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3B2D4B" w:rsidRDefault="003B2D4B" w:rsidP="00ED0820">
      <w:pPr>
        <w:jc w:val="center"/>
        <w:rPr>
          <w:rStyle w:val="Char1"/>
        </w:rPr>
      </w:pPr>
      <w:bookmarkStart w:id="0" w:name="Editing"/>
      <w:bookmarkStart w:id="1" w:name="_GoBack"/>
      <w:bookmarkEnd w:id="0"/>
      <w:bookmarkEnd w:id="1"/>
    </w:p>
    <w:p w:rsidR="00ED0820" w:rsidRPr="00792437" w:rsidRDefault="00ED0820" w:rsidP="00ED0820">
      <w:pPr>
        <w:jc w:val="center"/>
        <w:rPr>
          <w:rStyle w:val="Char1"/>
        </w:rPr>
      </w:pPr>
    </w:p>
    <w:p w:rsidR="00714715" w:rsidRPr="00792437" w:rsidRDefault="00714715" w:rsidP="00ED0820">
      <w:pPr>
        <w:jc w:val="center"/>
        <w:rPr>
          <w:rStyle w:val="Char1"/>
        </w:rPr>
      </w:pPr>
    </w:p>
    <w:p w:rsidR="006F3F4B" w:rsidRPr="00792437" w:rsidRDefault="006F3F4B" w:rsidP="00ED0820">
      <w:pPr>
        <w:jc w:val="center"/>
        <w:rPr>
          <w:rStyle w:val="Char1"/>
          <w:rtl/>
        </w:rPr>
      </w:pPr>
    </w:p>
    <w:p w:rsidR="006F3F4B" w:rsidRPr="00792437" w:rsidRDefault="006F3F4B" w:rsidP="00ED0820">
      <w:pPr>
        <w:jc w:val="center"/>
        <w:rPr>
          <w:rStyle w:val="Char1"/>
          <w:rtl/>
        </w:rPr>
      </w:pPr>
    </w:p>
    <w:p w:rsidR="003B2D4B" w:rsidRPr="00792437" w:rsidRDefault="003B2D4B" w:rsidP="00ED0820">
      <w:pPr>
        <w:jc w:val="center"/>
        <w:rPr>
          <w:rStyle w:val="Char1"/>
          <w:rtl/>
        </w:rPr>
      </w:pPr>
    </w:p>
    <w:p w:rsidR="003B2D4B" w:rsidRDefault="006F3F4B" w:rsidP="00ED0820">
      <w:pPr>
        <w:jc w:val="center"/>
        <w:rPr>
          <w:rFonts w:ascii="IRTitr" w:hAnsi="IRTitr" w:cs="IRTitr"/>
          <w:sz w:val="62"/>
          <w:szCs w:val="66"/>
          <w:rtl/>
        </w:rPr>
      </w:pPr>
      <w:r w:rsidRPr="006F3F4B">
        <w:rPr>
          <w:rFonts w:ascii="IRTitr" w:hAnsi="IRTitr" w:cs="IRTitr"/>
          <w:sz w:val="62"/>
          <w:szCs w:val="66"/>
          <w:rtl/>
        </w:rPr>
        <w:t>فهرست موضوعی آی</w:t>
      </w:r>
      <w:r w:rsidR="003B2D4B" w:rsidRPr="006F3F4B">
        <w:rPr>
          <w:rFonts w:ascii="IRTitr" w:hAnsi="IRTitr" w:cs="IRTitr"/>
          <w:sz w:val="62"/>
          <w:szCs w:val="66"/>
          <w:rtl/>
        </w:rPr>
        <w:t>ات قرآن</w:t>
      </w:r>
    </w:p>
    <w:p w:rsidR="006C043A" w:rsidRDefault="006C043A" w:rsidP="00ED0820">
      <w:pPr>
        <w:jc w:val="center"/>
        <w:rPr>
          <w:rFonts w:ascii="IRNazli" w:hAnsi="IRNazli" w:cs="IRNazli"/>
          <w:color w:val="EC008C"/>
          <w:szCs w:val="28"/>
          <w:rtl/>
        </w:rPr>
      </w:pPr>
    </w:p>
    <w:p w:rsidR="00ED0820" w:rsidRPr="00ED0820" w:rsidRDefault="00ED0820" w:rsidP="00ED0820">
      <w:pPr>
        <w:jc w:val="center"/>
        <w:rPr>
          <w:rFonts w:ascii="IRNazli" w:hAnsi="IRNazli" w:cs="IRNazli"/>
          <w:color w:val="EC008C"/>
          <w:szCs w:val="28"/>
          <w:rtl/>
        </w:rPr>
      </w:pPr>
    </w:p>
    <w:p w:rsidR="006C043A" w:rsidRPr="00ED0820" w:rsidRDefault="006C043A" w:rsidP="00ED0820">
      <w:pPr>
        <w:jc w:val="center"/>
        <w:rPr>
          <w:rFonts w:ascii="IRNazli" w:hAnsi="IRNazli" w:cs="IRNazli"/>
          <w:color w:val="EC008C"/>
          <w:szCs w:val="28"/>
          <w:rtl/>
        </w:rPr>
      </w:pPr>
    </w:p>
    <w:p w:rsidR="006C043A" w:rsidRPr="00ED0820" w:rsidRDefault="006C043A" w:rsidP="00ED0820">
      <w:pPr>
        <w:jc w:val="center"/>
        <w:rPr>
          <w:rFonts w:ascii="IRNazli" w:hAnsi="IRNazli" w:cs="IRNazli"/>
          <w:color w:val="EC008C"/>
          <w:szCs w:val="28"/>
          <w:rtl/>
        </w:rPr>
      </w:pPr>
    </w:p>
    <w:p w:rsidR="006C043A" w:rsidRPr="00ED0820" w:rsidRDefault="006C043A" w:rsidP="00ED0820">
      <w:pPr>
        <w:jc w:val="center"/>
        <w:rPr>
          <w:rFonts w:ascii="IRNazli" w:hAnsi="IRNazli" w:cs="IRNazli"/>
          <w:color w:val="EC008C"/>
          <w:szCs w:val="28"/>
          <w:rtl/>
        </w:rPr>
      </w:pPr>
    </w:p>
    <w:p w:rsidR="006C043A" w:rsidRPr="006C043A" w:rsidRDefault="006C043A" w:rsidP="00ED0820">
      <w:pPr>
        <w:jc w:val="center"/>
        <w:rPr>
          <w:rFonts w:ascii="IRYakout" w:hAnsi="IRYakout" w:cs="IRYakout"/>
          <w:b/>
          <w:bCs/>
          <w:sz w:val="32"/>
          <w:szCs w:val="32"/>
          <w:rtl/>
        </w:rPr>
      </w:pPr>
      <w:r w:rsidRPr="006C043A">
        <w:rPr>
          <w:rFonts w:ascii="IRYakout" w:hAnsi="IRYakout" w:cs="IRYakout"/>
          <w:b/>
          <w:bCs/>
          <w:sz w:val="32"/>
          <w:szCs w:val="32"/>
          <w:rtl/>
        </w:rPr>
        <w:t>گردآوری و ترتیب:</w:t>
      </w:r>
    </w:p>
    <w:p w:rsidR="006C043A" w:rsidRDefault="006C043A" w:rsidP="00ED0820">
      <w:pPr>
        <w:jc w:val="center"/>
        <w:rPr>
          <w:rFonts w:ascii="IRYakout" w:hAnsi="IRYakout" w:cs="IRYakout"/>
          <w:b/>
          <w:bCs/>
          <w:sz w:val="36"/>
          <w:szCs w:val="36"/>
          <w:rtl/>
        </w:rPr>
      </w:pPr>
      <w:r w:rsidRPr="006C043A">
        <w:rPr>
          <w:rFonts w:ascii="IRYakout" w:hAnsi="IRYakout" w:cs="IRYakout"/>
          <w:b/>
          <w:bCs/>
          <w:sz w:val="36"/>
          <w:szCs w:val="36"/>
          <w:rtl/>
        </w:rPr>
        <w:t>دکتر محمد مصطفی محمد</w:t>
      </w:r>
    </w:p>
    <w:p w:rsidR="006C043A" w:rsidRPr="006C043A" w:rsidRDefault="006C043A" w:rsidP="00ED0820">
      <w:pPr>
        <w:jc w:val="center"/>
        <w:rPr>
          <w:rFonts w:ascii="IRYakout" w:hAnsi="IRYakout" w:cs="IRYakout"/>
          <w:b/>
          <w:bCs/>
          <w:sz w:val="32"/>
          <w:szCs w:val="32"/>
          <w:rtl/>
        </w:rPr>
      </w:pPr>
    </w:p>
    <w:p w:rsidR="006C043A" w:rsidRPr="006C043A" w:rsidRDefault="006C043A" w:rsidP="00ED0820">
      <w:pPr>
        <w:jc w:val="center"/>
        <w:rPr>
          <w:rFonts w:ascii="IRYakout" w:hAnsi="IRYakout" w:cs="IRYakout"/>
          <w:b/>
          <w:bCs/>
          <w:sz w:val="32"/>
          <w:szCs w:val="32"/>
          <w:rtl/>
        </w:rPr>
      </w:pPr>
    </w:p>
    <w:p w:rsidR="006C043A" w:rsidRPr="006C043A" w:rsidRDefault="006C043A" w:rsidP="00ED0820">
      <w:pPr>
        <w:jc w:val="center"/>
        <w:rPr>
          <w:rFonts w:ascii="IRYakout" w:hAnsi="IRYakout" w:cs="IRYakout"/>
          <w:b/>
          <w:bCs/>
          <w:sz w:val="32"/>
          <w:szCs w:val="32"/>
          <w:rtl/>
        </w:rPr>
      </w:pPr>
      <w:r w:rsidRPr="006C043A">
        <w:rPr>
          <w:rFonts w:ascii="IRYakout" w:hAnsi="IRYakout" w:cs="IRYakout"/>
          <w:b/>
          <w:bCs/>
          <w:sz w:val="32"/>
          <w:szCs w:val="32"/>
          <w:rtl/>
        </w:rPr>
        <w:t>مقدمه، ترجمه و توضیح:</w:t>
      </w:r>
    </w:p>
    <w:p w:rsidR="006C043A" w:rsidRDefault="006C043A" w:rsidP="00ED0820">
      <w:pPr>
        <w:jc w:val="center"/>
        <w:rPr>
          <w:rFonts w:ascii="IRMitra" w:hAnsi="IRMitra" w:cs="IRMitra"/>
          <w:b/>
          <w:bCs/>
          <w:sz w:val="27"/>
          <w:szCs w:val="27"/>
          <w:rtl/>
        </w:rPr>
      </w:pPr>
      <w:r w:rsidRPr="006C043A">
        <w:rPr>
          <w:rFonts w:ascii="IRYakout" w:hAnsi="IRYakout" w:cs="IRYakout"/>
          <w:b/>
          <w:bCs/>
          <w:sz w:val="36"/>
          <w:szCs w:val="36"/>
          <w:rtl/>
        </w:rPr>
        <w:t>فیض محمد بلوچ</w:t>
      </w:r>
    </w:p>
    <w:p w:rsidR="006C043A" w:rsidRPr="006C043A" w:rsidRDefault="006C043A" w:rsidP="00ED0820">
      <w:pPr>
        <w:jc w:val="center"/>
        <w:rPr>
          <w:rFonts w:ascii="IRTitr" w:hAnsi="IRTitr" w:cs="IRTitr"/>
          <w:color w:val="EC008C"/>
          <w:szCs w:val="28"/>
          <w:rtl/>
        </w:rPr>
      </w:pPr>
    </w:p>
    <w:p w:rsidR="006F3F4B" w:rsidRPr="0089531E" w:rsidRDefault="006F3F4B" w:rsidP="00ED0820">
      <w:pPr>
        <w:pStyle w:val="a1"/>
        <w:jc w:val="center"/>
        <w:rPr>
          <w:rStyle w:val="Char5"/>
          <w:rtl/>
        </w:rPr>
        <w:sectPr w:rsidR="006F3F4B" w:rsidRPr="0089531E" w:rsidSect="006F3F4B">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7"/>
        <w:gridCol w:w="979"/>
        <w:gridCol w:w="526"/>
        <w:gridCol w:w="1186"/>
        <w:gridCol w:w="2236"/>
      </w:tblGrid>
      <w:tr w:rsidR="001011F7" w:rsidRPr="00C50D4D" w:rsidTr="001011F7">
        <w:trPr>
          <w:jc w:val="center"/>
        </w:trPr>
        <w:tc>
          <w:tcPr>
            <w:tcW w:w="1627" w:type="pct"/>
            <w:vAlign w:val="center"/>
          </w:tcPr>
          <w:p w:rsidR="001011F7" w:rsidRPr="00855B06" w:rsidRDefault="001011F7" w:rsidP="00792437">
            <w:pPr>
              <w:spacing w:after="60"/>
              <w:rPr>
                <w:rFonts w:ascii="IRMitra" w:hAnsi="IRMitra" w:cs="IRMitra"/>
                <w:b/>
                <w:bCs/>
                <w:color w:val="FF0000"/>
                <w:sz w:val="27"/>
                <w:szCs w:val="27"/>
                <w:rtl/>
              </w:rPr>
            </w:pPr>
            <w:r>
              <w:rPr>
                <w:rFonts w:ascii="IRMitra" w:hAnsi="IRMitra" w:cs="IRMitra" w:hint="cs"/>
                <w:noProof/>
                <w:color w:val="244061" w:themeColor="accent1" w:themeShade="80"/>
                <w:sz w:val="30"/>
                <w:szCs w:val="30"/>
                <w:rtl/>
                <w:lang w:bidi="ar-SA"/>
              </w:rPr>
              <w:lastRenderedPageBreak/>
              <mc:AlternateContent>
                <mc:Choice Requires="wps">
                  <w:drawing>
                    <wp:anchor distT="0" distB="0" distL="114300" distR="114300" simplePos="0" relativeHeight="251659264" behindDoc="1" locked="0" layoutInCell="0" allowOverlap="1" wp14:anchorId="2189A2DF" wp14:editId="383A0BBF">
                      <wp:simplePos x="0" y="0"/>
                      <wp:positionH relativeFrom="column">
                        <wp:align>center</wp:align>
                      </wp:positionH>
                      <wp:positionV relativeFrom="page">
                        <wp:align>top</wp:align>
                      </wp:positionV>
                      <wp:extent cx="6627495" cy="3276600"/>
                      <wp:effectExtent l="0" t="0" r="1905" b="0"/>
                      <wp:wrapNone/>
                      <wp:docPr id="7" name="Rectangle 7"/>
                      <wp:cNvGraphicFramePr/>
                      <a:graphic xmlns:a="http://schemas.openxmlformats.org/drawingml/2006/main">
                        <a:graphicData uri="http://schemas.microsoft.com/office/word/2010/wordprocessingShape">
                          <wps:wsp>
                            <wps:cNvSpPr/>
                            <wps:spPr>
                              <a:xfrm>
                                <a:off x="0" y="0"/>
                                <a:ext cx="6627600" cy="32766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58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" o:allowincell="f" fillcolor="#f2f2f2 [3052]" stroked="f" strokeweight="2pt">
                      <w10:wrap anchory="page"/>
                    </v:rect>
                  </w:pict>
                </mc:Fallback>
              </mc:AlternateContent>
            </w:r>
            <w:r w:rsidRPr="00855B06">
              <w:rPr>
                <w:rFonts w:ascii="IRMitra" w:hAnsi="IRMitra" w:cs="IRMitra" w:hint="cs"/>
                <w:b/>
                <w:bCs/>
                <w:sz w:val="27"/>
                <w:szCs w:val="27"/>
                <w:rtl/>
              </w:rPr>
              <w:t>عنوان</w:t>
            </w:r>
            <w:r w:rsidRPr="00855B06">
              <w:rPr>
                <w:rFonts w:ascii="IRMitra" w:hAnsi="IRMitra" w:cs="IRMitra"/>
                <w:b/>
                <w:bCs/>
                <w:sz w:val="27"/>
                <w:szCs w:val="27"/>
                <w:rtl/>
              </w:rPr>
              <w:t xml:space="preserve"> کتاب</w:t>
            </w:r>
            <w:r w:rsidRPr="00855B06">
              <w:rPr>
                <w:rFonts w:ascii="IRMitra" w:hAnsi="IRMitra" w:cs="IRMitra" w:hint="cs"/>
                <w:b/>
                <w:bCs/>
                <w:sz w:val="27"/>
                <w:szCs w:val="27"/>
                <w:rtl/>
              </w:rPr>
              <w:t>:</w:t>
            </w:r>
          </w:p>
        </w:tc>
        <w:tc>
          <w:tcPr>
            <w:tcW w:w="3373" w:type="pct"/>
            <w:gridSpan w:val="4"/>
            <w:vAlign w:val="center"/>
          </w:tcPr>
          <w:p w:rsidR="001011F7" w:rsidRPr="00855B06" w:rsidRDefault="001011F7" w:rsidP="00792437">
            <w:pPr>
              <w:spacing w:after="60"/>
              <w:rPr>
                <w:rFonts w:ascii="IRMitra" w:hAnsi="IRMitra" w:cs="IRMitra"/>
                <w:color w:val="244061" w:themeColor="accent1" w:themeShade="80"/>
                <w:sz w:val="30"/>
                <w:szCs w:val="30"/>
                <w:rtl/>
              </w:rPr>
            </w:pPr>
            <w:r w:rsidRPr="006F3F4B">
              <w:rPr>
                <w:rFonts w:ascii="IRMitra" w:hAnsi="IRMitra" w:cs="IRMitra"/>
                <w:color w:val="244061" w:themeColor="accent1" w:themeShade="80"/>
                <w:sz w:val="30"/>
                <w:szCs w:val="30"/>
                <w:rtl/>
              </w:rPr>
              <w:t>فهرست موضوعی آیات قرآن</w:t>
            </w:r>
          </w:p>
        </w:tc>
      </w:tr>
      <w:tr w:rsidR="001011F7" w:rsidRPr="00C50D4D" w:rsidTr="001011F7">
        <w:trPr>
          <w:jc w:val="center"/>
        </w:trPr>
        <w:tc>
          <w:tcPr>
            <w:tcW w:w="1627" w:type="pct"/>
            <w:vAlign w:val="center"/>
          </w:tcPr>
          <w:p w:rsidR="001011F7" w:rsidRPr="00855B06" w:rsidRDefault="001011F7" w:rsidP="00792437">
            <w:pPr>
              <w:spacing w:before="60" w:after="60"/>
              <w:rPr>
                <w:rFonts w:ascii="IRMitra" w:hAnsi="IRMitra" w:cs="IRMitra"/>
                <w:b/>
                <w:bCs/>
                <w:sz w:val="27"/>
                <w:szCs w:val="27"/>
                <w:rtl/>
              </w:rPr>
            </w:pPr>
            <w:r w:rsidRPr="00855B06">
              <w:rPr>
                <w:rFonts w:ascii="IRMitra" w:hAnsi="IRMitra" w:cs="IRMitra" w:hint="cs"/>
                <w:b/>
                <w:bCs/>
                <w:sz w:val="27"/>
                <w:szCs w:val="27"/>
                <w:rtl/>
              </w:rPr>
              <w:t>عنوان اصلی:</w:t>
            </w:r>
          </w:p>
        </w:tc>
        <w:tc>
          <w:tcPr>
            <w:tcW w:w="3373" w:type="pct"/>
            <w:gridSpan w:val="4"/>
            <w:vAlign w:val="center"/>
          </w:tcPr>
          <w:p w:rsidR="001011F7" w:rsidRPr="00855B06" w:rsidRDefault="00390693" w:rsidP="00792437">
            <w:pPr>
              <w:spacing w:before="60" w:after="60"/>
              <w:rPr>
                <w:rFonts w:ascii="IRMitra" w:hAnsi="IRMitra" w:cs="IRMitra"/>
                <w:color w:val="244061" w:themeColor="accent1" w:themeShade="80"/>
                <w:sz w:val="30"/>
                <w:szCs w:val="30"/>
                <w:rtl/>
                <w:lang w:bidi="ar-SA"/>
              </w:rPr>
            </w:pPr>
            <w:r>
              <w:rPr>
                <w:rFonts w:ascii="IRMitra" w:hAnsi="IRMitra" w:cs="IRMitra" w:hint="cs"/>
                <w:color w:val="244061" w:themeColor="accent1" w:themeShade="80"/>
                <w:sz w:val="30"/>
                <w:szCs w:val="30"/>
                <w:rtl/>
                <w:lang w:bidi="ar-SA"/>
              </w:rPr>
              <w:t>الفهرس الموضوعي لآيات القرآن الكريم</w:t>
            </w:r>
          </w:p>
        </w:tc>
      </w:tr>
      <w:tr w:rsidR="001011F7" w:rsidRPr="00C50D4D" w:rsidTr="001011F7">
        <w:trPr>
          <w:jc w:val="center"/>
        </w:trPr>
        <w:tc>
          <w:tcPr>
            <w:tcW w:w="1627" w:type="pct"/>
            <w:vAlign w:val="center"/>
          </w:tcPr>
          <w:p w:rsidR="001011F7" w:rsidRPr="00855B06" w:rsidRDefault="001011F7" w:rsidP="00792437">
            <w:pPr>
              <w:spacing w:before="60" w:after="60"/>
              <w:rPr>
                <w:rFonts w:ascii="IRMitra" w:hAnsi="IRMitra" w:cs="IRMitra"/>
                <w:b/>
                <w:bCs/>
                <w:color w:val="FF0000"/>
                <w:sz w:val="27"/>
                <w:szCs w:val="27"/>
                <w:rtl/>
              </w:rPr>
            </w:pPr>
            <w:r>
              <w:rPr>
                <w:rFonts w:ascii="IRMitra" w:hAnsi="IRMitra" w:cs="IRMitra"/>
                <w:b/>
                <w:bCs/>
                <w:sz w:val="27"/>
                <w:szCs w:val="27"/>
                <w:rtl/>
              </w:rPr>
              <w:t>گردآوری و ترتیب</w:t>
            </w:r>
            <w:r w:rsidRPr="00855B06">
              <w:rPr>
                <w:rFonts w:ascii="IRMitra" w:hAnsi="IRMitra" w:cs="IRMitra" w:hint="cs"/>
                <w:b/>
                <w:bCs/>
                <w:sz w:val="27"/>
                <w:szCs w:val="27"/>
                <w:rtl/>
              </w:rPr>
              <w:t xml:space="preserve">: </w:t>
            </w:r>
          </w:p>
        </w:tc>
        <w:tc>
          <w:tcPr>
            <w:tcW w:w="3373" w:type="pct"/>
            <w:gridSpan w:val="4"/>
            <w:vAlign w:val="center"/>
          </w:tcPr>
          <w:p w:rsidR="001011F7" w:rsidRPr="00855B06" w:rsidRDefault="001011F7" w:rsidP="00792437">
            <w:pPr>
              <w:spacing w:before="60" w:after="60"/>
              <w:rPr>
                <w:rFonts w:ascii="IRMitra" w:hAnsi="IRMitra" w:cs="IRMitra"/>
                <w:color w:val="244061" w:themeColor="accent1" w:themeShade="80"/>
                <w:sz w:val="30"/>
                <w:szCs w:val="30"/>
                <w:rtl/>
              </w:rPr>
            </w:pPr>
            <w:r w:rsidRPr="006F3F4B">
              <w:rPr>
                <w:rFonts w:ascii="IRMitra" w:hAnsi="IRMitra" w:cs="IRMitra"/>
                <w:color w:val="244061" w:themeColor="accent1" w:themeShade="80"/>
                <w:sz w:val="30"/>
                <w:szCs w:val="30"/>
                <w:rtl/>
              </w:rPr>
              <w:t>دکتر محمد مصطفی محمد</w:t>
            </w:r>
          </w:p>
        </w:tc>
      </w:tr>
      <w:tr w:rsidR="001011F7" w:rsidRPr="00C50D4D" w:rsidTr="001011F7">
        <w:trPr>
          <w:jc w:val="center"/>
        </w:trPr>
        <w:tc>
          <w:tcPr>
            <w:tcW w:w="1627" w:type="pct"/>
            <w:vAlign w:val="center"/>
          </w:tcPr>
          <w:p w:rsidR="001011F7" w:rsidRPr="00855B06" w:rsidRDefault="001011F7" w:rsidP="00792437">
            <w:pPr>
              <w:spacing w:before="60" w:after="60"/>
              <w:rPr>
                <w:rFonts w:ascii="IRMitra" w:hAnsi="IRMitra" w:cs="IRMitra"/>
                <w:b/>
                <w:bCs/>
                <w:color w:val="FF0000"/>
                <w:sz w:val="27"/>
                <w:szCs w:val="27"/>
                <w:rtl/>
              </w:rPr>
            </w:pPr>
            <w:r w:rsidRPr="006F3F4B">
              <w:rPr>
                <w:rFonts w:ascii="IRMitra" w:hAnsi="IRMitra" w:cs="IRMitra"/>
                <w:b/>
                <w:bCs/>
                <w:sz w:val="27"/>
                <w:szCs w:val="27"/>
                <w:rtl/>
              </w:rPr>
              <w:t>مقدمه، ترجمه و توضیح:</w:t>
            </w:r>
          </w:p>
        </w:tc>
        <w:tc>
          <w:tcPr>
            <w:tcW w:w="3373" w:type="pct"/>
            <w:gridSpan w:val="4"/>
            <w:vAlign w:val="center"/>
          </w:tcPr>
          <w:p w:rsidR="001011F7" w:rsidRPr="00855B06" w:rsidRDefault="001011F7" w:rsidP="00792437">
            <w:pPr>
              <w:spacing w:before="60" w:after="60"/>
              <w:rPr>
                <w:rFonts w:ascii="IRMitra" w:hAnsi="IRMitra" w:cs="IRMitra"/>
                <w:color w:val="244061" w:themeColor="accent1" w:themeShade="80"/>
                <w:sz w:val="30"/>
                <w:szCs w:val="30"/>
                <w:rtl/>
              </w:rPr>
            </w:pPr>
            <w:r w:rsidRPr="006F3F4B">
              <w:rPr>
                <w:rFonts w:ascii="IRMitra" w:hAnsi="IRMitra" w:cs="IRMitra"/>
                <w:color w:val="244061" w:themeColor="accent1" w:themeShade="80"/>
                <w:sz w:val="30"/>
                <w:szCs w:val="30"/>
                <w:rtl/>
              </w:rPr>
              <w:t>فیض محمد بلوچ</w:t>
            </w:r>
          </w:p>
        </w:tc>
      </w:tr>
      <w:tr w:rsidR="001011F7" w:rsidRPr="00C50D4D" w:rsidTr="001011F7">
        <w:trPr>
          <w:jc w:val="center"/>
        </w:trPr>
        <w:tc>
          <w:tcPr>
            <w:tcW w:w="1627" w:type="pct"/>
            <w:vAlign w:val="center"/>
          </w:tcPr>
          <w:p w:rsidR="001011F7" w:rsidRPr="00855B06" w:rsidRDefault="001011F7" w:rsidP="00792437">
            <w:pPr>
              <w:spacing w:before="60" w:after="60"/>
              <w:rPr>
                <w:rFonts w:ascii="IRMitra" w:hAnsi="IRMitra" w:cs="IRMitra"/>
                <w:b/>
                <w:bCs/>
                <w:color w:val="FF0000"/>
                <w:sz w:val="27"/>
                <w:szCs w:val="27"/>
                <w:rtl/>
              </w:rPr>
            </w:pPr>
            <w:r w:rsidRPr="00855B06">
              <w:rPr>
                <w:rFonts w:ascii="IRMitra" w:hAnsi="IRMitra" w:cs="IRMitra" w:hint="cs"/>
                <w:b/>
                <w:bCs/>
                <w:sz w:val="27"/>
                <w:szCs w:val="27"/>
                <w:rtl/>
              </w:rPr>
              <w:t>موضوع:</w:t>
            </w:r>
          </w:p>
        </w:tc>
        <w:tc>
          <w:tcPr>
            <w:tcW w:w="3373" w:type="pct"/>
            <w:gridSpan w:val="4"/>
            <w:vAlign w:val="center"/>
          </w:tcPr>
          <w:p w:rsidR="001011F7" w:rsidRPr="00855B06" w:rsidRDefault="00390693" w:rsidP="00792437">
            <w:pPr>
              <w:spacing w:before="60" w:after="60"/>
              <w:rPr>
                <w:rFonts w:ascii="IRMitra" w:hAnsi="IRMitra" w:cs="IRMitra"/>
                <w:color w:val="244061" w:themeColor="accent1" w:themeShade="80"/>
                <w:sz w:val="30"/>
                <w:szCs w:val="30"/>
                <w:rtl/>
              </w:rPr>
            </w:pPr>
            <w:r w:rsidRPr="00390693">
              <w:rPr>
                <w:rFonts w:ascii="IRMitra" w:hAnsi="IRMitra" w:cs="IRMitra"/>
                <w:color w:val="244061" w:themeColor="accent1" w:themeShade="80"/>
                <w:sz w:val="30"/>
                <w:szCs w:val="30"/>
                <w:rtl/>
              </w:rPr>
              <w:t>کشف الآ</w:t>
            </w:r>
            <w:r w:rsidRPr="00390693">
              <w:rPr>
                <w:rFonts w:ascii="IRMitra" w:hAnsi="IRMitra" w:cs="IRMitra" w:hint="cs"/>
                <w:color w:val="244061" w:themeColor="accent1" w:themeShade="80"/>
                <w:sz w:val="30"/>
                <w:szCs w:val="30"/>
                <w:rtl/>
              </w:rPr>
              <w:t>یات</w:t>
            </w:r>
            <w:r w:rsidRPr="00390693">
              <w:rPr>
                <w:rFonts w:ascii="IRMitra" w:hAnsi="IRMitra" w:cs="IRMitra"/>
                <w:color w:val="244061" w:themeColor="accent1" w:themeShade="80"/>
                <w:sz w:val="30"/>
                <w:szCs w:val="30"/>
                <w:rtl/>
              </w:rPr>
              <w:t xml:space="preserve"> (فهرست موضوع</w:t>
            </w:r>
            <w:r w:rsidRPr="00390693">
              <w:rPr>
                <w:rFonts w:ascii="IRMitra" w:hAnsi="IRMitra" w:cs="IRMitra" w:hint="cs"/>
                <w:color w:val="244061" w:themeColor="accent1" w:themeShade="80"/>
                <w:sz w:val="30"/>
                <w:szCs w:val="30"/>
                <w:rtl/>
              </w:rPr>
              <w:t>ی</w:t>
            </w:r>
            <w:r w:rsidRPr="00390693">
              <w:rPr>
                <w:rFonts w:ascii="IRMitra" w:hAnsi="IRMitra" w:cs="IRMitra"/>
                <w:color w:val="244061" w:themeColor="accent1" w:themeShade="80"/>
                <w:sz w:val="30"/>
                <w:szCs w:val="30"/>
                <w:rtl/>
              </w:rPr>
              <w:t xml:space="preserve"> آ</w:t>
            </w:r>
            <w:r w:rsidRPr="00390693">
              <w:rPr>
                <w:rFonts w:ascii="IRMitra" w:hAnsi="IRMitra" w:cs="IRMitra" w:hint="cs"/>
                <w:color w:val="244061" w:themeColor="accent1" w:themeShade="80"/>
                <w:sz w:val="30"/>
                <w:szCs w:val="30"/>
                <w:rtl/>
              </w:rPr>
              <w:t>یات</w:t>
            </w:r>
            <w:r w:rsidRPr="00390693">
              <w:rPr>
                <w:rFonts w:ascii="IRMitra" w:hAnsi="IRMitra" w:cs="IRMitra"/>
                <w:color w:val="244061" w:themeColor="accent1" w:themeShade="80"/>
                <w:sz w:val="30"/>
                <w:szCs w:val="30"/>
                <w:rtl/>
              </w:rPr>
              <w:t xml:space="preserve"> قرآن کر </w:t>
            </w:r>
            <w:r w:rsidRPr="00390693">
              <w:rPr>
                <w:rFonts w:ascii="IRMitra" w:hAnsi="IRMitra" w:cs="IRMitra" w:hint="cs"/>
                <w:color w:val="244061" w:themeColor="accent1" w:themeShade="80"/>
                <w:sz w:val="30"/>
                <w:szCs w:val="30"/>
                <w:rtl/>
              </w:rPr>
              <w:t>یم</w:t>
            </w:r>
            <w:r w:rsidRPr="00390693">
              <w:rPr>
                <w:rFonts w:ascii="IRMitra" w:hAnsi="IRMitra" w:cs="IRMitra"/>
                <w:color w:val="244061" w:themeColor="accent1" w:themeShade="80"/>
                <w:sz w:val="30"/>
                <w:szCs w:val="30"/>
                <w:rtl/>
              </w:rPr>
              <w:t>)</w:t>
            </w:r>
          </w:p>
        </w:tc>
      </w:tr>
      <w:tr w:rsidR="001011F7" w:rsidRPr="00C50D4D" w:rsidTr="001011F7">
        <w:trPr>
          <w:jc w:val="center"/>
        </w:trPr>
        <w:tc>
          <w:tcPr>
            <w:tcW w:w="1627" w:type="pct"/>
            <w:vAlign w:val="center"/>
          </w:tcPr>
          <w:p w:rsidR="001011F7" w:rsidRPr="00855B06" w:rsidRDefault="001011F7" w:rsidP="00792437">
            <w:pPr>
              <w:spacing w:before="60" w:after="60"/>
              <w:rPr>
                <w:rFonts w:ascii="IRMitra" w:hAnsi="IRMitra" w:cs="IRMitra"/>
                <w:b/>
                <w:bCs/>
                <w:color w:val="FF0000"/>
                <w:sz w:val="27"/>
                <w:szCs w:val="27"/>
                <w:rtl/>
              </w:rPr>
            </w:pPr>
            <w:r w:rsidRPr="00855B06">
              <w:rPr>
                <w:rFonts w:ascii="IRMitra" w:hAnsi="IRMitra" w:cs="IRMitra" w:hint="cs"/>
                <w:b/>
                <w:bCs/>
                <w:sz w:val="27"/>
                <w:szCs w:val="27"/>
                <w:rtl/>
              </w:rPr>
              <w:t xml:space="preserve">نوبت انتشار: </w:t>
            </w:r>
          </w:p>
        </w:tc>
        <w:tc>
          <w:tcPr>
            <w:tcW w:w="3373" w:type="pct"/>
            <w:gridSpan w:val="4"/>
            <w:vAlign w:val="center"/>
          </w:tcPr>
          <w:p w:rsidR="001011F7" w:rsidRPr="00855B06" w:rsidRDefault="001011F7" w:rsidP="00792437">
            <w:pPr>
              <w:spacing w:before="60" w:after="60"/>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اول (</w:t>
            </w:r>
            <w:r w:rsidRPr="00855B06">
              <w:rPr>
                <w:rFonts w:ascii="IRMitra" w:hAnsi="IRMitra" w:cs="IRMitra" w:hint="cs"/>
                <w:color w:val="244061" w:themeColor="accent1" w:themeShade="80"/>
                <w:sz w:val="30"/>
                <w:szCs w:val="30"/>
                <w:rtl/>
              </w:rPr>
              <w:t xml:space="preserve">دیجیتال) </w:t>
            </w:r>
          </w:p>
        </w:tc>
      </w:tr>
      <w:tr w:rsidR="001011F7" w:rsidRPr="00C50D4D" w:rsidTr="001011F7">
        <w:trPr>
          <w:jc w:val="center"/>
        </w:trPr>
        <w:tc>
          <w:tcPr>
            <w:tcW w:w="1627" w:type="pct"/>
            <w:vAlign w:val="center"/>
          </w:tcPr>
          <w:p w:rsidR="001011F7" w:rsidRPr="00855B06" w:rsidRDefault="001011F7" w:rsidP="00792437">
            <w:pPr>
              <w:spacing w:before="60" w:after="60"/>
              <w:rPr>
                <w:rFonts w:ascii="IRMitra" w:hAnsi="IRMitra" w:cs="IRMitra"/>
                <w:b/>
                <w:bCs/>
                <w:color w:val="FF0000"/>
                <w:sz w:val="27"/>
                <w:szCs w:val="27"/>
                <w:rtl/>
              </w:rPr>
            </w:pPr>
            <w:r w:rsidRPr="00855B06">
              <w:rPr>
                <w:rFonts w:ascii="IRMitra" w:hAnsi="IRMitra" w:cs="IRMitra" w:hint="cs"/>
                <w:b/>
                <w:bCs/>
                <w:sz w:val="27"/>
                <w:szCs w:val="27"/>
                <w:rtl/>
              </w:rPr>
              <w:t xml:space="preserve">تاریخ انتشار: </w:t>
            </w:r>
          </w:p>
        </w:tc>
        <w:tc>
          <w:tcPr>
            <w:tcW w:w="3373" w:type="pct"/>
            <w:gridSpan w:val="4"/>
            <w:vAlign w:val="center"/>
          </w:tcPr>
          <w:p w:rsidR="001011F7" w:rsidRPr="00855B06" w:rsidRDefault="00390693" w:rsidP="00390693">
            <w:pPr>
              <w:spacing w:before="60" w:after="60"/>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اردیبهشت</w:t>
            </w:r>
            <w:r w:rsidR="006D4889">
              <w:rPr>
                <w:rFonts w:ascii="IRMitra" w:hAnsi="IRMitra" w:cs="IRMitra"/>
                <w:color w:val="244061" w:themeColor="accent1" w:themeShade="80"/>
                <w:sz w:val="30"/>
                <w:szCs w:val="30"/>
                <w:rtl/>
              </w:rPr>
              <w:t xml:space="preserve"> (</w:t>
            </w:r>
            <w:r>
              <w:rPr>
                <w:rFonts w:ascii="IRMitra" w:hAnsi="IRMitra" w:cs="IRMitra" w:hint="cs"/>
                <w:color w:val="244061" w:themeColor="accent1" w:themeShade="80"/>
                <w:sz w:val="30"/>
                <w:szCs w:val="30"/>
                <w:rtl/>
              </w:rPr>
              <w:t>ثور</w:t>
            </w:r>
            <w:r w:rsidR="006D4889">
              <w:rPr>
                <w:rFonts w:ascii="IRMitra" w:hAnsi="IRMitra" w:cs="IRMitra"/>
                <w:color w:val="244061" w:themeColor="accent1" w:themeShade="80"/>
                <w:sz w:val="30"/>
                <w:szCs w:val="30"/>
                <w:rtl/>
              </w:rPr>
              <w:t xml:space="preserve">) 1395 هـ.ش - </w:t>
            </w:r>
            <w:r>
              <w:rPr>
                <w:rFonts w:ascii="IRMitra" w:hAnsi="IRMitra" w:cs="IRMitra" w:hint="cs"/>
                <w:color w:val="244061" w:themeColor="accent1" w:themeShade="80"/>
                <w:sz w:val="30"/>
                <w:szCs w:val="30"/>
                <w:rtl/>
              </w:rPr>
              <w:t>شعبان</w:t>
            </w:r>
            <w:r w:rsidR="006D4889">
              <w:rPr>
                <w:rFonts w:ascii="IRMitra" w:hAnsi="IRMitra" w:cs="IRMitra"/>
                <w:color w:val="244061" w:themeColor="accent1" w:themeShade="80"/>
                <w:sz w:val="30"/>
                <w:szCs w:val="30"/>
                <w:rtl/>
              </w:rPr>
              <w:t xml:space="preserve"> 143</w:t>
            </w:r>
            <w:r>
              <w:rPr>
                <w:rFonts w:ascii="IRMitra" w:hAnsi="IRMitra" w:cs="IRMitra" w:hint="cs"/>
                <w:color w:val="244061" w:themeColor="accent1" w:themeShade="80"/>
                <w:sz w:val="30"/>
                <w:szCs w:val="30"/>
                <w:rtl/>
              </w:rPr>
              <w:t>7</w:t>
            </w:r>
            <w:r w:rsidR="006D4889">
              <w:rPr>
                <w:rFonts w:ascii="IRMitra" w:hAnsi="IRMitra" w:cs="IRMitra"/>
                <w:color w:val="244061" w:themeColor="accent1" w:themeShade="80"/>
                <w:sz w:val="30"/>
                <w:szCs w:val="30"/>
                <w:rtl/>
              </w:rPr>
              <w:t xml:space="preserve"> هـ.ق</w:t>
            </w:r>
          </w:p>
        </w:tc>
      </w:tr>
      <w:tr w:rsidR="001011F7" w:rsidRPr="00C50D4D" w:rsidTr="001011F7">
        <w:trPr>
          <w:jc w:val="center"/>
        </w:trPr>
        <w:tc>
          <w:tcPr>
            <w:tcW w:w="1627" w:type="pct"/>
            <w:vAlign w:val="center"/>
          </w:tcPr>
          <w:p w:rsidR="001011F7" w:rsidRPr="00855B06" w:rsidRDefault="001011F7" w:rsidP="00792437">
            <w:pPr>
              <w:spacing w:before="60" w:after="60"/>
              <w:rPr>
                <w:rFonts w:ascii="IRMitra" w:hAnsi="IRMitra" w:cs="IRMitra"/>
                <w:b/>
                <w:bCs/>
                <w:sz w:val="27"/>
                <w:szCs w:val="27"/>
                <w:rtl/>
              </w:rPr>
            </w:pPr>
            <w:r>
              <w:rPr>
                <w:rFonts w:ascii="IRMitra" w:hAnsi="IRMitra" w:cs="IRMitra" w:hint="cs"/>
                <w:b/>
                <w:bCs/>
                <w:sz w:val="27"/>
                <w:szCs w:val="27"/>
                <w:rtl/>
              </w:rPr>
              <w:t>منبع</w:t>
            </w:r>
            <w:r w:rsidRPr="00855B06">
              <w:rPr>
                <w:rFonts w:ascii="IRMitra" w:hAnsi="IRMitra" w:cs="IRMitra" w:hint="cs"/>
                <w:b/>
                <w:bCs/>
                <w:sz w:val="27"/>
                <w:szCs w:val="27"/>
                <w:rtl/>
              </w:rPr>
              <w:t xml:space="preserve">: </w:t>
            </w:r>
          </w:p>
        </w:tc>
        <w:tc>
          <w:tcPr>
            <w:tcW w:w="3373" w:type="pct"/>
            <w:gridSpan w:val="4"/>
            <w:vAlign w:val="center"/>
          </w:tcPr>
          <w:p w:rsidR="001011F7" w:rsidRPr="00855B06" w:rsidRDefault="00390693" w:rsidP="00792437">
            <w:pPr>
              <w:spacing w:before="60" w:after="60"/>
              <w:rPr>
                <w:rFonts w:ascii="IRMitra" w:hAnsi="IRMitra" w:cs="IRMitra"/>
                <w:color w:val="244061" w:themeColor="accent1" w:themeShade="80"/>
                <w:sz w:val="30"/>
                <w:szCs w:val="30"/>
              </w:rPr>
            </w:pPr>
            <w:r>
              <w:rPr>
                <w:rFonts w:ascii="IRMitra" w:hAnsi="IRMitra" w:cs="IRMitra" w:hint="cs"/>
                <w:color w:val="244061" w:themeColor="accent1" w:themeShade="80"/>
                <w:sz w:val="30"/>
                <w:szCs w:val="30"/>
                <w:rtl/>
              </w:rPr>
              <w:t xml:space="preserve">انتشارات خواجه عبدالله انصاری </w:t>
            </w:r>
            <w:r>
              <w:rPr>
                <w:rFonts w:ascii="IRMitra" w:hAnsi="IRMitra" w:cs="IRMitra"/>
                <w:color w:val="244061" w:themeColor="accent1" w:themeShade="80"/>
                <w:sz w:val="30"/>
                <w:szCs w:val="30"/>
                <w:rtl/>
              </w:rPr>
              <w:t>–</w:t>
            </w:r>
            <w:r>
              <w:rPr>
                <w:rFonts w:ascii="IRMitra" w:hAnsi="IRMitra" w:cs="IRMitra" w:hint="cs"/>
                <w:color w:val="244061" w:themeColor="accent1" w:themeShade="80"/>
                <w:sz w:val="30"/>
                <w:szCs w:val="30"/>
                <w:rtl/>
              </w:rPr>
              <w:t xml:space="preserve"> سال 89</w:t>
            </w:r>
          </w:p>
        </w:tc>
      </w:tr>
      <w:tr w:rsidR="001011F7" w:rsidRPr="00C50D4D" w:rsidTr="00792437">
        <w:trPr>
          <w:jc w:val="center"/>
        </w:trPr>
        <w:tc>
          <w:tcPr>
            <w:tcW w:w="3469" w:type="pct"/>
            <w:gridSpan w:val="4"/>
            <w:vAlign w:val="center"/>
          </w:tcPr>
          <w:p w:rsidR="001011F7" w:rsidRPr="00AA082B" w:rsidRDefault="001011F7" w:rsidP="00792437">
            <w:pPr>
              <w:jc w:val="center"/>
              <w:rPr>
                <w:rFonts w:cs="IRNazanin"/>
                <w:b/>
                <w:bCs/>
                <w:color w:val="244061" w:themeColor="accent1" w:themeShade="80"/>
                <w:rtl/>
              </w:rPr>
            </w:pPr>
            <w:r w:rsidRPr="00AA082B">
              <w:rPr>
                <w:rFonts w:cs="IRNazanin" w:hint="cs"/>
                <w:b/>
                <w:bCs/>
                <w:color w:val="244061" w:themeColor="accent1" w:themeShade="80"/>
                <w:rtl/>
              </w:rPr>
              <w:t>ای</w:t>
            </w:r>
            <w:r w:rsidRPr="00AA082B">
              <w:rPr>
                <w:rFonts w:cs="IRNazanin" w:hint="eastAsia"/>
                <w:b/>
                <w:bCs/>
                <w:color w:val="244061" w:themeColor="accent1" w:themeShade="80"/>
                <w:rtl/>
              </w:rPr>
              <w:t>ن</w:t>
            </w:r>
            <w:r w:rsidRPr="00AA082B">
              <w:rPr>
                <w:rFonts w:cs="IRNazanin"/>
                <w:b/>
                <w:bCs/>
                <w:color w:val="244061" w:themeColor="accent1" w:themeShade="80"/>
                <w:rtl/>
              </w:rPr>
              <w:t xml:space="preserve"> کتاب </w:t>
            </w:r>
            <w:r w:rsidRPr="00AA082B">
              <w:rPr>
                <w:rFonts w:cs="IRNazanin" w:hint="cs"/>
                <w:b/>
                <w:bCs/>
                <w:color w:val="244061" w:themeColor="accent1" w:themeShade="80"/>
                <w:rtl/>
              </w:rPr>
              <w:t xml:space="preserve">از سایت </w:t>
            </w:r>
            <w:r w:rsidRPr="00AA082B">
              <w:rPr>
                <w:rFonts w:cs="IRNazanin"/>
                <w:b/>
                <w:bCs/>
                <w:color w:val="244061" w:themeColor="accent1" w:themeShade="80"/>
                <w:rtl/>
              </w:rPr>
              <w:t>کتابخان</w:t>
            </w:r>
            <w:r w:rsidRPr="00AA082B">
              <w:rPr>
                <w:rFonts w:cs="IRNazanin" w:hint="cs"/>
                <w:b/>
                <w:bCs/>
                <w:color w:val="244061" w:themeColor="accent1" w:themeShade="80"/>
                <w:rtl/>
              </w:rPr>
              <w:t>ۀ</w:t>
            </w:r>
            <w:r w:rsidRPr="00AA082B">
              <w:rPr>
                <w:rFonts w:cs="IRNazanin"/>
                <w:b/>
                <w:bCs/>
                <w:color w:val="244061" w:themeColor="accent1" w:themeShade="80"/>
                <w:rtl/>
              </w:rPr>
              <w:t xml:space="preserve"> عق</w:t>
            </w:r>
            <w:r w:rsidRPr="00AA082B">
              <w:rPr>
                <w:rFonts w:cs="IRNazanin" w:hint="cs"/>
                <w:b/>
                <w:bCs/>
                <w:color w:val="244061" w:themeColor="accent1" w:themeShade="80"/>
                <w:rtl/>
              </w:rPr>
              <w:t>ی</w:t>
            </w:r>
            <w:r w:rsidRPr="00AA082B">
              <w:rPr>
                <w:rFonts w:cs="IRNazanin" w:hint="eastAsia"/>
                <w:b/>
                <w:bCs/>
                <w:color w:val="244061" w:themeColor="accent1" w:themeShade="80"/>
                <w:rtl/>
              </w:rPr>
              <w:t>ده</w:t>
            </w:r>
            <w:r w:rsidRPr="00AA082B">
              <w:rPr>
                <w:rFonts w:cs="IRNazanin"/>
                <w:b/>
                <w:bCs/>
                <w:color w:val="244061" w:themeColor="accent1" w:themeShade="80"/>
                <w:rtl/>
              </w:rPr>
              <w:t xml:space="preserve"> </w:t>
            </w:r>
            <w:r w:rsidRPr="00AA082B">
              <w:rPr>
                <w:rFonts w:cs="IRNazanin" w:hint="cs"/>
                <w:b/>
                <w:bCs/>
                <w:color w:val="244061" w:themeColor="accent1" w:themeShade="80"/>
                <w:rtl/>
              </w:rPr>
              <w:t xml:space="preserve">دانلود </w:t>
            </w:r>
            <w:r w:rsidRPr="00AA082B">
              <w:rPr>
                <w:rFonts w:cs="IRNazanin"/>
                <w:b/>
                <w:bCs/>
                <w:color w:val="244061" w:themeColor="accent1" w:themeShade="80"/>
                <w:rtl/>
              </w:rPr>
              <w:t>شده است.</w:t>
            </w:r>
          </w:p>
          <w:p w:rsidR="001011F7" w:rsidRPr="00C02A60" w:rsidRDefault="001011F7" w:rsidP="00792437">
            <w:pPr>
              <w:spacing w:before="60" w:after="60"/>
              <w:jc w:val="center"/>
              <w:rPr>
                <w:rFonts w:asciiTheme="minorHAnsi" w:hAnsiTheme="minorHAnsi" w:cstheme="minorHAnsi"/>
                <w:b/>
                <w:bCs/>
                <w:sz w:val="27"/>
                <w:szCs w:val="27"/>
                <w:rtl/>
              </w:rPr>
            </w:pPr>
            <w:r w:rsidRPr="00C02A60">
              <w:rPr>
                <w:rFonts w:asciiTheme="minorHAnsi" w:hAnsiTheme="minorHAnsi" w:cstheme="minorHAnsi"/>
                <w:b/>
                <w:bCs/>
                <w:color w:val="244061" w:themeColor="accent1" w:themeShade="80"/>
              </w:rPr>
              <w:t>www.aqeedeh.com</w:t>
            </w:r>
          </w:p>
        </w:tc>
        <w:tc>
          <w:tcPr>
            <w:tcW w:w="1531" w:type="pct"/>
          </w:tcPr>
          <w:p w:rsidR="001011F7" w:rsidRPr="00855B06" w:rsidRDefault="001011F7" w:rsidP="0079243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25E163D9" wp14:editId="52C03DEB">
                  <wp:extent cx="943200" cy="943200"/>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1011F7" w:rsidRPr="00C50D4D" w:rsidTr="001011F7">
        <w:trPr>
          <w:jc w:val="center"/>
        </w:trPr>
        <w:tc>
          <w:tcPr>
            <w:tcW w:w="1627" w:type="pct"/>
            <w:vAlign w:val="center"/>
          </w:tcPr>
          <w:p w:rsidR="001011F7" w:rsidRPr="00855B06" w:rsidRDefault="001011F7" w:rsidP="00792437">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373" w:type="pct"/>
            <w:gridSpan w:val="4"/>
            <w:vAlign w:val="center"/>
          </w:tcPr>
          <w:p w:rsidR="001011F7" w:rsidRPr="00855B06" w:rsidRDefault="001011F7" w:rsidP="00792437">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1011F7" w:rsidRPr="00C50D4D" w:rsidTr="00792437">
        <w:trPr>
          <w:jc w:val="center"/>
        </w:trPr>
        <w:tc>
          <w:tcPr>
            <w:tcW w:w="5000" w:type="pct"/>
            <w:gridSpan w:val="5"/>
            <w:vAlign w:val="bottom"/>
          </w:tcPr>
          <w:p w:rsidR="001011F7" w:rsidRPr="00855B06" w:rsidRDefault="001011F7" w:rsidP="0047655D">
            <w:pPr>
              <w:spacing w:before="20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1011F7" w:rsidRPr="00C50D4D" w:rsidTr="00792437">
        <w:trPr>
          <w:jc w:val="center"/>
        </w:trPr>
        <w:tc>
          <w:tcPr>
            <w:tcW w:w="2297" w:type="pct"/>
            <w:gridSpan w:val="2"/>
            <w:shd w:val="clear" w:color="auto" w:fill="auto"/>
          </w:tcPr>
          <w:p w:rsidR="001011F7" w:rsidRPr="001011F7" w:rsidRDefault="001011F7" w:rsidP="00792437">
            <w:pPr>
              <w:tabs>
                <w:tab w:val="right" w:leader="dot" w:pos="5138"/>
              </w:tabs>
              <w:spacing w:before="60" w:after="60"/>
              <w:jc w:val="right"/>
              <w:rPr>
                <w:rFonts w:ascii="Literata" w:hAnsi="Literata" w:cs="Times New Roman"/>
              </w:rPr>
            </w:pPr>
            <w:r w:rsidRPr="001011F7">
              <w:rPr>
                <w:rFonts w:ascii="Literata" w:hAnsi="Literata" w:cs="Times New Roman"/>
              </w:rPr>
              <w:t>www.mowahedin.com</w:t>
            </w:r>
          </w:p>
          <w:p w:rsidR="001011F7" w:rsidRPr="001011F7" w:rsidRDefault="001011F7" w:rsidP="00792437">
            <w:pPr>
              <w:tabs>
                <w:tab w:val="right" w:leader="dot" w:pos="5138"/>
              </w:tabs>
              <w:spacing w:before="60" w:after="60"/>
              <w:jc w:val="right"/>
              <w:rPr>
                <w:rFonts w:ascii="Literata" w:hAnsi="Literata" w:cs="Times New Roman"/>
              </w:rPr>
            </w:pPr>
            <w:r w:rsidRPr="001011F7">
              <w:rPr>
                <w:rFonts w:ascii="Literata" w:hAnsi="Literata" w:cs="Times New Roman"/>
              </w:rPr>
              <w:t>www.videofarsi.com</w:t>
            </w:r>
          </w:p>
          <w:p w:rsidR="001011F7" w:rsidRPr="001011F7" w:rsidRDefault="001011F7" w:rsidP="00792437">
            <w:pPr>
              <w:spacing w:before="60" w:after="60"/>
              <w:jc w:val="right"/>
              <w:rPr>
                <w:rFonts w:ascii="Literata" w:hAnsi="Literata" w:cs="Times New Roman"/>
              </w:rPr>
            </w:pPr>
            <w:r w:rsidRPr="001011F7">
              <w:rPr>
                <w:rFonts w:ascii="Literata" w:hAnsi="Literata" w:cs="Times New Roman"/>
              </w:rPr>
              <w:t>www.zekr.tv</w:t>
            </w:r>
          </w:p>
          <w:p w:rsidR="001011F7" w:rsidRPr="001011F7" w:rsidRDefault="001011F7" w:rsidP="00792437">
            <w:pPr>
              <w:spacing w:before="60" w:after="60"/>
              <w:jc w:val="right"/>
              <w:rPr>
                <w:rFonts w:ascii="IRMitra" w:hAnsi="IRMitra" w:cs="IRMitra"/>
                <w:b/>
                <w:bCs/>
                <w:sz w:val="27"/>
                <w:szCs w:val="27"/>
                <w:rtl/>
              </w:rPr>
            </w:pPr>
            <w:r w:rsidRPr="001011F7">
              <w:rPr>
                <w:rFonts w:ascii="Literata" w:hAnsi="Literata" w:cs="Times New Roman"/>
              </w:rPr>
              <w:t>www.mowahed.com</w:t>
            </w:r>
          </w:p>
        </w:tc>
        <w:tc>
          <w:tcPr>
            <w:tcW w:w="360" w:type="pct"/>
          </w:tcPr>
          <w:p w:rsidR="001011F7" w:rsidRPr="001011F7" w:rsidRDefault="001011F7" w:rsidP="00792437">
            <w:pPr>
              <w:spacing w:before="60" w:after="60"/>
              <w:jc w:val="right"/>
              <w:rPr>
                <w:rFonts w:ascii="IRMitra" w:hAnsi="IRMitra" w:cs="IRMitra"/>
                <w:sz w:val="30"/>
                <w:szCs w:val="30"/>
                <w:rtl/>
              </w:rPr>
            </w:pPr>
          </w:p>
        </w:tc>
        <w:tc>
          <w:tcPr>
            <w:tcW w:w="2343" w:type="pct"/>
            <w:gridSpan w:val="2"/>
          </w:tcPr>
          <w:p w:rsidR="001011F7" w:rsidRPr="001011F7" w:rsidRDefault="001011F7" w:rsidP="00792437">
            <w:pPr>
              <w:tabs>
                <w:tab w:val="right" w:leader="dot" w:pos="5138"/>
              </w:tabs>
              <w:spacing w:before="60" w:after="60"/>
              <w:jc w:val="right"/>
              <w:rPr>
                <w:rFonts w:ascii="Literata" w:hAnsi="Literata" w:cs="Times New Roman"/>
              </w:rPr>
            </w:pPr>
            <w:r w:rsidRPr="001011F7">
              <w:rPr>
                <w:rFonts w:ascii="Literata" w:hAnsi="Literata" w:cs="Times New Roman"/>
              </w:rPr>
              <w:t>www.aqeedeh.com</w:t>
            </w:r>
          </w:p>
          <w:p w:rsidR="001011F7" w:rsidRPr="001011F7" w:rsidRDefault="001011F7" w:rsidP="00792437">
            <w:pPr>
              <w:tabs>
                <w:tab w:val="right" w:leader="dot" w:pos="5138"/>
              </w:tabs>
              <w:spacing w:before="60" w:after="60"/>
              <w:jc w:val="right"/>
              <w:rPr>
                <w:rFonts w:ascii="Literata" w:hAnsi="Literata" w:cs="Times New Roman"/>
              </w:rPr>
            </w:pPr>
            <w:r w:rsidRPr="001011F7">
              <w:rPr>
                <w:rFonts w:ascii="Literata" w:hAnsi="Literata" w:cs="Times New Roman"/>
              </w:rPr>
              <w:t>www.islamtxt.com</w:t>
            </w:r>
          </w:p>
          <w:p w:rsidR="001011F7" w:rsidRPr="001011F7" w:rsidRDefault="000A03AB" w:rsidP="00792437">
            <w:pPr>
              <w:tabs>
                <w:tab w:val="right" w:leader="dot" w:pos="5138"/>
              </w:tabs>
              <w:spacing w:before="60" w:after="60"/>
              <w:jc w:val="right"/>
              <w:rPr>
                <w:rFonts w:ascii="Literata" w:hAnsi="Literata" w:cs="Times New Roman"/>
              </w:rPr>
            </w:pPr>
            <w:hyperlink r:id="rId10" w:history="1">
              <w:r w:rsidR="001011F7" w:rsidRPr="001011F7">
                <w:rPr>
                  <w:rStyle w:val="Hyperlink"/>
                  <w:rFonts w:ascii="Literata" w:hAnsi="Literata" w:cs="Times New Roman"/>
                  <w:color w:val="auto"/>
                  <w:u w:val="none"/>
                </w:rPr>
                <w:t>www.shabnam.cc</w:t>
              </w:r>
            </w:hyperlink>
          </w:p>
          <w:p w:rsidR="001011F7" w:rsidRPr="001011F7" w:rsidRDefault="001011F7" w:rsidP="00792437">
            <w:pPr>
              <w:spacing w:before="60" w:after="60"/>
              <w:jc w:val="right"/>
              <w:rPr>
                <w:rFonts w:ascii="IRMitra" w:hAnsi="IRMitra" w:cs="IRMitra"/>
                <w:sz w:val="30"/>
                <w:szCs w:val="30"/>
                <w:rtl/>
              </w:rPr>
            </w:pPr>
            <w:r w:rsidRPr="001011F7">
              <w:rPr>
                <w:rFonts w:ascii="Literata" w:hAnsi="Literata" w:cs="Times New Roman"/>
              </w:rPr>
              <w:t>www.sadaislam.com</w:t>
            </w:r>
          </w:p>
        </w:tc>
      </w:tr>
      <w:tr w:rsidR="001011F7" w:rsidRPr="00EA1553" w:rsidTr="00792437">
        <w:trPr>
          <w:jc w:val="center"/>
        </w:trPr>
        <w:tc>
          <w:tcPr>
            <w:tcW w:w="2297" w:type="pct"/>
            <w:gridSpan w:val="2"/>
          </w:tcPr>
          <w:p w:rsidR="001011F7" w:rsidRPr="00EA1553" w:rsidRDefault="001011F7" w:rsidP="00792437">
            <w:pPr>
              <w:spacing w:before="60" w:after="60"/>
              <w:rPr>
                <w:rFonts w:ascii="IRMitra" w:hAnsi="IRMitra" w:cs="IRMitra"/>
                <w:b/>
                <w:bCs/>
                <w:sz w:val="5"/>
                <w:szCs w:val="5"/>
                <w:rtl/>
              </w:rPr>
            </w:pPr>
          </w:p>
        </w:tc>
        <w:tc>
          <w:tcPr>
            <w:tcW w:w="2703" w:type="pct"/>
            <w:gridSpan w:val="3"/>
          </w:tcPr>
          <w:p w:rsidR="001011F7" w:rsidRPr="00EA1553" w:rsidRDefault="001011F7" w:rsidP="00792437">
            <w:pPr>
              <w:spacing w:before="60" w:after="60"/>
              <w:rPr>
                <w:rFonts w:ascii="IRMitra" w:hAnsi="IRMitra" w:cs="IRMitra"/>
                <w:color w:val="244061" w:themeColor="accent1" w:themeShade="80"/>
                <w:sz w:val="5"/>
                <w:szCs w:val="5"/>
                <w:rtl/>
              </w:rPr>
            </w:pPr>
          </w:p>
        </w:tc>
      </w:tr>
      <w:tr w:rsidR="001011F7" w:rsidRPr="00C50D4D" w:rsidTr="00792437">
        <w:trPr>
          <w:jc w:val="center"/>
        </w:trPr>
        <w:tc>
          <w:tcPr>
            <w:tcW w:w="5000" w:type="pct"/>
            <w:gridSpan w:val="5"/>
          </w:tcPr>
          <w:p w:rsidR="001011F7" w:rsidRPr="00855B06" w:rsidRDefault="001011F7" w:rsidP="00792437">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34144227" wp14:editId="083AAD96">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1011F7" w:rsidRPr="00C50D4D" w:rsidTr="00792437">
        <w:trPr>
          <w:jc w:val="center"/>
        </w:trPr>
        <w:tc>
          <w:tcPr>
            <w:tcW w:w="5000" w:type="pct"/>
            <w:gridSpan w:val="5"/>
            <w:tcBorders>
              <w:bottom w:val="single" w:sz="4" w:space="0" w:color="auto"/>
            </w:tcBorders>
            <w:vAlign w:val="center"/>
          </w:tcPr>
          <w:p w:rsidR="001011F7" w:rsidRDefault="001011F7" w:rsidP="00792437">
            <w:pPr>
              <w:spacing w:before="60" w:after="24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1011F7" w:rsidRPr="00EA1553" w:rsidTr="00792437">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1011F7" w:rsidRPr="00A16E17" w:rsidRDefault="001011F7" w:rsidP="00792437">
            <w:pPr>
              <w:spacing w:before="60" w:after="60"/>
              <w:jc w:val="center"/>
              <w:rPr>
                <w:rFonts w:ascii="IRMitra" w:hAnsi="IRMitra" w:cs="IRMitra"/>
                <w:color w:val="0033CC"/>
                <w:sz w:val="22"/>
                <w:szCs w:val="22"/>
                <w:rtl/>
              </w:rPr>
            </w:pPr>
            <w:r w:rsidRPr="00A16E17">
              <w:rPr>
                <w:rFonts w:ascii="IRNazanin" w:hAnsi="IRNazanin" w:cs="IRNazanin"/>
                <w:b/>
                <w:bCs/>
                <w:color w:val="0033CC"/>
                <w:sz w:val="22"/>
                <w:szCs w:val="22"/>
                <w:rtl/>
              </w:rPr>
              <w:t xml:space="preserve">محتوای </w:t>
            </w:r>
            <w:r w:rsidRPr="00A16E17">
              <w:rPr>
                <w:rFonts w:cs="Times New Roman" w:hint="cs"/>
                <w:b/>
                <w:bCs/>
                <w:color w:val="0033CC"/>
                <w:sz w:val="22"/>
                <w:szCs w:val="22"/>
                <w:rtl/>
              </w:rPr>
              <w:t>​</w:t>
            </w:r>
            <w:r w:rsidRPr="00A16E17">
              <w:rPr>
                <w:rFonts w:ascii="IRNazanin" w:hAnsi="IRNazanin" w:cs="IRNazanin"/>
                <w:b/>
                <w:bCs/>
                <w:color w:val="0033CC"/>
                <w:sz w:val="22"/>
                <w:szCs w:val="22"/>
                <w:rtl/>
              </w:rPr>
              <w:t>این کتاب لزوما بیانگر دیدگاه سایت</w:t>
            </w:r>
            <w:r w:rsidRPr="00A16E17">
              <w:rPr>
                <w:rFonts w:cs="Times New Roman" w:hint="cs"/>
                <w:b/>
                <w:bCs/>
                <w:color w:val="0033CC"/>
                <w:sz w:val="22"/>
                <w:szCs w:val="22"/>
                <w:rtl/>
              </w:rPr>
              <w:t>​</w:t>
            </w:r>
            <w:r w:rsidRPr="00A16E17">
              <w:rPr>
                <w:rFonts w:ascii="IRNazanin" w:hAnsi="IRNazanin" w:cs="IRNazanin"/>
                <w:b/>
                <w:bCs/>
                <w:color w:val="0033CC"/>
                <w:sz w:val="22"/>
                <w:szCs w:val="22"/>
                <w:rtl/>
              </w:rPr>
              <w:t xml:space="preserve"> عقیده</w:t>
            </w:r>
            <w:r w:rsidRPr="00A16E17">
              <w:rPr>
                <w:rFonts w:cs="Times New Roman" w:hint="cs"/>
                <w:b/>
                <w:bCs/>
                <w:color w:val="0033CC"/>
                <w:sz w:val="22"/>
                <w:szCs w:val="22"/>
                <w:rtl/>
              </w:rPr>
              <w:t>​</w:t>
            </w:r>
            <w:r w:rsidRPr="00A16E17">
              <w:rPr>
                <w:rFonts w:ascii="IRNazanin" w:hAnsi="IRNazanin" w:cs="IRNazanin"/>
                <w:b/>
                <w:bCs/>
                <w:color w:val="0033CC"/>
                <w:sz w:val="22"/>
                <w:szCs w:val="22"/>
                <w:rtl/>
              </w:rPr>
              <w:t xml:space="preserve"> </w:t>
            </w:r>
            <w:r w:rsidRPr="00A16E17">
              <w:rPr>
                <w:rFonts w:cs="Times New Roman" w:hint="cs"/>
                <w:b/>
                <w:bCs/>
                <w:color w:val="0033CC"/>
                <w:sz w:val="22"/>
                <w:szCs w:val="22"/>
                <w:rtl/>
              </w:rPr>
              <w:t>​</w:t>
            </w:r>
            <w:r w:rsidRPr="00A16E17">
              <w:rPr>
                <w:rFonts w:ascii="IRNazanin" w:hAnsi="IRNazanin" w:cs="IRNazanin"/>
                <w:b/>
                <w:bCs/>
                <w:color w:val="0033CC"/>
                <w:sz w:val="22"/>
                <w:szCs w:val="22"/>
                <w:rtl/>
              </w:rPr>
              <w:t>نمی</w:t>
            </w:r>
            <w:r w:rsidRPr="00A16E17">
              <w:rPr>
                <w:rFonts w:ascii="IRNazanin" w:hAnsi="IRNazanin" w:cs="IRNazanin" w:hint="cs"/>
                <w:b/>
                <w:bCs/>
                <w:color w:val="0033CC"/>
                <w:sz w:val="22"/>
                <w:szCs w:val="22"/>
                <w:rtl/>
              </w:rPr>
              <w:t>‌</w:t>
            </w:r>
            <w:r w:rsidRPr="00A16E17">
              <w:rPr>
                <w:rFonts w:ascii="IRNazanin" w:hAnsi="IRNazanin" w:cs="IRNazanin"/>
                <w:b/>
                <w:bCs/>
                <w:color w:val="0033CC"/>
                <w:sz w:val="22"/>
                <w:szCs w:val="22"/>
                <w:rtl/>
              </w:rPr>
              <w:t xml:space="preserve">باشد؛ بلکه بیانگر دیدگاه </w:t>
            </w:r>
            <w:r w:rsidRPr="00A16E17">
              <w:rPr>
                <w:rFonts w:cs="Times New Roman" w:hint="cs"/>
                <w:b/>
                <w:bCs/>
                <w:color w:val="0033CC"/>
                <w:sz w:val="22"/>
                <w:szCs w:val="22"/>
                <w:rtl/>
              </w:rPr>
              <w:t>​</w:t>
            </w:r>
            <w:r w:rsidRPr="00A16E17">
              <w:rPr>
                <w:rFonts w:ascii="IRNazanin" w:hAnsi="IRNazanin" w:cs="IRNazanin"/>
                <w:b/>
                <w:bCs/>
                <w:color w:val="0033CC"/>
                <w:sz w:val="22"/>
                <w:szCs w:val="22"/>
                <w:rtl/>
              </w:rPr>
              <w:t>نویسنده آن است.</w:t>
            </w:r>
          </w:p>
        </w:tc>
      </w:tr>
      <w:tr w:rsidR="001011F7" w:rsidRPr="00EA1553" w:rsidTr="00792437">
        <w:trPr>
          <w:jc w:val="center"/>
        </w:trPr>
        <w:tc>
          <w:tcPr>
            <w:tcW w:w="2297" w:type="pct"/>
            <w:gridSpan w:val="2"/>
            <w:tcBorders>
              <w:top w:val="single" w:sz="4" w:space="0" w:color="auto"/>
            </w:tcBorders>
          </w:tcPr>
          <w:p w:rsidR="001011F7" w:rsidRPr="00EA1553" w:rsidRDefault="001011F7" w:rsidP="00792437">
            <w:pPr>
              <w:spacing w:before="60" w:after="60"/>
              <w:rPr>
                <w:rFonts w:ascii="IRMitra" w:hAnsi="IRMitra" w:cs="IRMitra"/>
                <w:b/>
                <w:bCs/>
                <w:sz w:val="7"/>
                <w:szCs w:val="7"/>
                <w:rtl/>
              </w:rPr>
            </w:pPr>
          </w:p>
        </w:tc>
        <w:tc>
          <w:tcPr>
            <w:tcW w:w="2703" w:type="pct"/>
            <w:gridSpan w:val="3"/>
            <w:tcBorders>
              <w:top w:val="single" w:sz="4" w:space="0" w:color="auto"/>
            </w:tcBorders>
          </w:tcPr>
          <w:p w:rsidR="001011F7" w:rsidRPr="00EA1553" w:rsidRDefault="001011F7" w:rsidP="00792437">
            <w:pPr>
              <w:spacing w:before="60" w:after="60"/>
              <w:rPr>
                <w:rFonts w:ascii="IRMitra" w:hAnsi="IRMitra" w:cs="IRMitra"/>
                <w:color w:val="244061" w:themeColor="accent1" w:themeShade="80"/>
                <w:sz w:val="7"/>
                <w:szCs w:val="7"/>
                <w:rtl/>
              </w:rPr>
            </w:pPr>
          </w:p>
        </w:tc>
      </w:tr>
    </w:tbl>
    <w:p w:rsidR="007B5F84" w:rsidRPr="00792437" w:rsidRDefault="007B5F84" w:rsidP="006F3F4B">
      <w:pPr>
        <w:jc w:val="both"/>
        <w:rPr>
          <w:rStyle w:val="Char1"/>
          <w:rtl/>
        </w:rPr>
        <w:sectPr w:rsidR="007B5F84" w:rsidRPr="00792437" w:rsidSect="00F6692D">
          <w:headerReference w:type="even" r:id="rId12"/>
          <w:headerReference w:type="default" r:id="rId13"/>
          <w:headerReference w:type="first" r:id="rId14"/>
          <w:footnotePr>
            <w:numRestart w:val="eachPage"/>
          </w:footnotePr>
          <w:type w:val="oddPage"/>
          <w:pgSz w:w="9356" w:h="13608" w:code="9"/>
          <w:pgMar w:top="567" w:right="1134" w:bottom="851" w:left="1134" w:header="454" w:footer="0" w:gutter="0"/>
          <w:cols w:space="708"/>
          <w:titlePg/>
          <w:bidi/>
          <w:rtlGutter/>
          <w:docGrid w:linePitch="360"/>
        </w:sectPr>
      </w:pPr>
    </w:p>
    <w:p w:rsidR="006C043A" w:rsidRDefault="007B5F84" w:rsidP="006C043A">
      <w:pPr>
        <w:pStyle w:val="a1"/>
        <w:ind w:firstLine="0"/>
        <w:jc w:val="center"/>
        <w:rPr>
          <w:rStyle w:val="Char1"/>
        </w:rPr>
      </w:pPr>
      <w:r w:rsidRPr="007B5F84">
        <w:rPr>
          <w:rStyle w:val="Char1"/>
          <w:rFonts w:ascii="IranNastaliq" w:hAnsi="IranNastaliq" w:cs="IranNastaliq"/>
          <w:sz w:val="30"/>
          <w:szCs w:val="30"/>
          <w:rtl/>
        </w:rPr>
        <w:lastRenderedPageBreak/>
        <w:t>بسم الله الرحمن الرحیم</w:t>
      </w:r>
    </w:p>
    <w:p w:rsidR="00CC26A5" w:rsidRPr="00ED0820" w:rsidRDefault="00ED0820" w:rsidP="00CC26A5">
      <w:pPr>
        <w:pStyle w:val="a2"/>
      </w:pPr>
      <w:bookmarkStart w:id="2" w:name="_Toc472775422"/>
      <w:bookmarkStart w:id="3" w:name="_Toc472861798"/>
      <w:r w:rsidRPr="00ED0820">
        <w:rPr>
          <w:rFonts w:hint="cs"/>
          <w:rtl/>
        </w:rPr>
        <w:t>فهرست مطالب</w:t>
      </w:r>
      <w:bookmarkEnd w:id="2"/>
      <w:bookmarkEnd w:id="3"/>
    </w:p>
    <w:p w:rsidR="00593E4D" w:rsidRDefault="00593E4D">
      <w:pPr>
        <w:pStyle w:val="TOC1"/>
        <w:tabs>
          <w:tab w:val="right" w:leader="dot" w:pos="7078"/>
        </w:tabs>
        <w:rPr>
          <w:rFonts w:asciiTheme="minorHAnsi" w:eastAsiaTheme="minorEastAsia" w:hAnsiTheme="minorHAnsi" w:cstheme="minorBidi"/>
          <w:bCs w:val="0"/>
          <w:sz w:val="22"/>
          <w:szCs w:val="22"/>
          <w:rtl/>
          <w:lang w:bidi="ar-SA"/>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\t</w:instrText>
      </w:r>
      <w:r>
        <w:rPr>
          <w:bCs w:val="0"/>
          <w:rtl/>
        </w:rPr>
        <w:instrText xml:space="preserve"> "تیتر دوم,2,تیتر سوم,3,تیتر اول,1" </w:instrText>
      </w:r>
      <w:r>
        <w:rPr>
          <w:bCs w:val="0"/>
          <w:rtl/>
        </w:rPr>
        <w:fldChar w:fldCharType="separate"/>
      </w:r>
      <w:hyperlink w:anchor="_Toc472861798" w:history="1">
        <w:r w:rsidRPr="00C74A6E">
          <w:rPr>
            <w:rStyle w:val="Hyperlink"/>
            <w:rFonts w:hint="eastAsia"/>
            <w:rtl/>
          </w:rPr>
          <w:t>فهرست</w:t>
        </w:r>
        <w:r w:rsidRPr="00C74A6E">
          <w:rPr>
            <w:rStyle w:val="Hyperlink"/>
            <w:rtl/>
          </w:rPr>
          <w:t xml:space="preserve"> </w:t>
        </w:r>
        <w:r w:rsidRPr="00C74A6E">
          <w:rPr>
            <w:rStyle w:val="Hyperlink"/>
            <w:rFonts w:hint="eastAsia"/>
            <w:rtl/>
          </w:rPr>
          <w:t>مطالب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472861798 </w:instrText>
        </w:r>
        <w:r>
          <w:rPr>
            <w:webHidden/>
          </w:rPr>
          <w:instrText>\h</w:instrText>
        </w:r>
        <w:r>
          <w:rPr>
            <w:webHidden/>
            <w:rtl/>
          </w:rPr>
          <w:instrText xml:space="preserve"> </w:instrText>
        </w:r>
        <w:r>
          <w:rPr>
            <w:webHidden/>
            <w:rtl/>
          </w:rPr>
        </w:r>
        <w:r>
          <w:rPr>
            <w:webHidden/>
            <w:rtl/>
          </w:rPr>
          <w:fldChar w:fldCharType="separate"/>
        </w:r>
        <w:r>
          <w:rPr>
            <w:webHidden/>
            <w:rtl/>
            <w:lang w:bidi="ar-SA"/>
          </w:rPr>
          <w:t>‌أ</w:t>
        </w:r>
        <w:r>
          <w:rPr>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1799" w:history="1">
        <w:r w:rsidR="00593E4D" w:rsidRPr="00C74A6E">
          <w:rPr>
            <w:rStyle w:val="Hyperlink"/>
            <w:rFonts w:hint="eastAsia"/>
            <w:rtl/>
          </w:rPr>
          <w:t>مقدمه</w:t>
        </w:r>
        <w:r w:rsidR="00593E4D" w:rsidRPr="00C74A6E">
          <w:rPr>
            <w:rStyle w:val="Hyperlink"/>
            <w:rtl/>
          </w:rPr>
          <w:t xml:space="preserve"> (</w:t>
        </w:r>
        <w:r w:rsidR="00593E4D" w:rsidRPr="00C74A6E">
          <w:rPr>
            <w:rStyle w:val="Hyperlink"/>
            <w:rFonts w:hint="eastAsia"/>
            <w:rtl/>
          </w:rPr>
          <w:t>ادارة</w:t>
        </w:r>
        <w:r w:rsidR="00593E4D" w:rsidRPr="00C74A6E">
          <w:rPr>
            <w:rStyle w:val="Hyperlink"/>
            <w:rtl/>
          </w:rPr>
          <w:t xml:space="preserve"> </w:t>
        </w:r>
        <w:r w:rsidR="00593E4D" w:rsidRPr="00C74A6E">
          <w:rPr>
            <w:rStyle w:val="Hyperlink"/>
            <w:rFonts w:hint="eastAsia"/>
            <w:rtl/>
          </w:rPr>
          <w:t>القرآن</w:t>
        </w:r>
        <w:r w:rsidR="00593E4D" w:rsidRPr="00C74A6E">
          <w:rPr>
            <w:rStyle w:val="Hyperlink"/>
            <w:rtl/>
          </w:rPr>
          <w:t xml:space="preserve"> </w:t>
        </w:r>
        <w:r w:rsidR="00593E4D" w:rsidRPr="00C74A6E">
          <w:rPr>
            <w:rStyle w:val="Hyperlink"/>
            <w:rFonts w:hint="eastAsia"/>
            <w:rtl/>
          </w:rPr>
          <w:t>و</w:t>
        </w:r>
        <w:r w:rsidR="00593E4D" w:rsidRPr="00C74A6E">
          <w:rPr>
            <w:rStyle w:val="Hyperlink"/>
            <w:rtl/>
          </w:rPr>
          <w:t xml:space="preserve"> </w:t>
        </w:r>
        <w:r w:rsidR="00593E4D" w:rsidRPr="00C74A6E">
          <w:rPr>
            <w:rStyle w:val="Hyperlink"/>
            <w:rFonts w:hint="eastAsia"/>
            <w:rtl/>
          </w:rPr>
          <w:t>العلوم</w:t>
        </w:r>
        <w:r w:rsidR="00593E4D" w:rsidRPr="00C74A6E">
          <w:rPr>
            <w:rStyle w:val="Hyperlink"/>
            <w:rtl/>
          </w:rPr>
          <w:t xml:space="preserve"> </w:t>
        </w:r>
        <w:r w:rsidR="00593E4D" w:rsidRPr="00C74A6E">
          <w:rPr>
            <w:rStyle w:val="Hyperlink"/>
            <w:rFonts w:hint="eastAsia"/>
            <w:rtl/>
          </w:rPr>
          <w:t>الاسلام</w:t>
        </w:r>
        <w:r w:rsidR="00593E4D" w:rsidRPr="00C74A6E">
          <w:rPr>
            <w:rStyle w:val="Hyperlink"/>
            <w:rFonts w:hint="cs"/>
            <w:rtl/>
          </w:rPr>
          <w:t>ی</w:t>
        </w:r>
        <w:r w:rsidR="00593E4D" w:rsidRPr="00C74A6E">
          <w:rPr>
            <w:rStyle w:val="Hyperlink"/>
            <w:rFonts w:hint="eastAsia"/>
            <w:rtl/>
          </w:rPr>
          <w:t>ة،</w:t>
        </w:r>
        <w:r w:rsidR="00593E4D" w:rsidRPr="00C74A6E">
          <w:rPr>
            <w:rStyle w:val="Hyperlink"/>
            <w:rtl/>
          </w:rPr>
          <w:t xml:space="preserve"> </w:t>
        </w:r>
        <w:r w:rsidR="00593E4D" w:rsidRPr="00C74A6E">
          <w:rPr>
            <w:rStyle w:val="Hyperlink"/>
            <w:rFonts w:hint="eastAsia"/>
            <w:rtl/>
          </w:rPr>
          <w:t>کراچ</w:t>
        </w:r>
        <w:r w:rsidR="00593E4D" w:rsidRPr="00C74A6E">
          <w:rPr>
            <w:rStyle w:val="Hyperlink"/>
            <w:rFonts w:hint="cs"/>
            <w:rtl/>
          </w:rPr>
          <w:t>ی</w:t>
        </w:r>
        <w:r w:rsidR="00593E4D" w:rsidRPr="00C74A6E">
          <w:rPr>
            <w:rStyle w:val="Hyperlink"/>
            <w:rFonts w:hint="eastAsia"/>
            <w:rtl/>
          </w:rPr>
          <w:t>،</w:t>
        </w:r>
        <w:r w:rsidR="00593E4D" w:rsidRPr="00C74A6E">
          <w:rPr>
            <w:rStyle w:val="Hyperlink"/>
            <w:rtl/>
          </w:rPr>
          <w:t xml:space="preserve"> </w:t>
        </w:r>
        <w:r w:rsidR="00593E4D" w:rsidRPr="00C74A6E">
          <w:rPr>
            <w:rStyle w:val="Hyperlink"/>
            <w:rFonts w:hint="eastAsia"/>
            <w:rtl/>
          </w:rPr>
          <w:t>پاکستان</w:t>
        </w:r>
        <w:r w:rsidR="00593E4D" w:rsidRPr="00C74A6E">
          <w:rPr>
            <w:rStyle w:val="Hyperlink"/>
            <w:rtl/>
          </w:rPr>
          <w:t>)</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472861799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1</w:t>
        </w:r>
        <w:r w:rsidR="00593E4D">
          <w:rPr>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1800" w:history="1">
        <w:r w:rsidR="00593E4D" w:rsidRPr="00C74A6E">
          <w:rPr>
            <w:rStyle w:val="Hyperlink"/>
            <w:rFonts w:hint="eastAsia"/>
            <w:rtl/>
          </w:rPr>
          <w:t>مقدمه</w:t>
        </w:r>
        <w:r w:rsidR="00593E4D" w:rsidRPr="00C74A6E">
          <w:rPr>
            <w:rStyle w:val="Hyperlink"/>
            <w:rtl/>
          </w:rPr>
          <w:t xml:space="preserve"> </w:t>
        </w:r>
        <w:r w:rsidR="00593E4D" w:rsidRPr="00C74A6E">
          <w:rPr>
            <w:rStyle w:val="Hyperlink"/>
            <w:rFonts w:hint="eastAsia"/>
            <w:rtl/>
          </w:rPr>
          <w:t>به</w:t>
        </w:r>
        <w:r w:rsidR="00593E4D" w:rsidRPr="00C74A6E">
          <w:rPr>
            <w:rStyle w:val="Hyperlink"/>
            <w:rtl/>
          </w:rPr>
          <w:t xml:space="preserve"> </w:t>
        </w:r>
        <w:r w:rsidR="00593E4D" w:rsidRPr="00C74A6E">
          <w:rPr>
            <w:rStyle w:val="Hyperlink"/>
            <w:rFonts w:hint="eastAsia"/>
            <w:rtl/>
          </w:rPr>
          <w:t>قلم</w:t>
        </w:r>
        <w:r w:rsidR="00593E4D" w:rsidRPr="00C74A6E">
          <w:rPr>
            <w:rStyle w:val="Hyperlink"/>
            <w:rtl/>
          </w:rPr>
          <w:t xml:space="preserve"> </w:t>
        </w:r>
        <w:r w:rsidR="00593E4D" w:rsidRPr="00C74A6E">
          <w:rPr>
            <w:rStyle w:val="Hyperlink"/>
            <w:rFonts w:hint="eastAsia"/>
            <w:rtl/>
          </w:rPr>
          <w:t>استاد</w:t>
        </w:r>
        <w:r w:rsidR="00593E4D" w:rsidRPr="00C74A6E">
          <w:rPr>
            <w:rStyle w:val="Hyperlink"/>
            <w:rtl/>
          </w:rPr>
          <w:t xml:space="preserve">: </w:t>
        </w:r>
        <w:r w:rsidR="00593E4D" w:rsidRPr="00C74A6E">
          <w:rPr>
            <w:rStyle w:val="Hyperlink"/>
            <w:rFonts w:hint="eastAsia"/>
            <w:rtl/>
          </w:rPr>
          <w:t>دکتر</w:t>
        </w:r>
        <w:r w:rsidR="00593E4D" w:rsidRPr="00C74A6E">
          <w:rPr>
            <w:rStyle w:val="Hyperlink"/>
            <w:rtl/>
          </w:rPr>
          <w:t xml:space="preserve"> </w:t>
        </w:r>
        <w:r w:rsidR="00593E4D" w:rsidRPr="00C74A6E">
          <w:rPr>
            <w:rStyle w:val="Hyperlink"/>
            <w:rFonts w:hint="eastAsia"/>
            <w:rtl/>
          </w:rPr>
          <w:t>احمد</w:t>
        </w:r>
        <w:r w:rsidR="00593E4D" w:rsidRPr="00C74A6E">
          <w:rPr>
            <w:rStyle w:val="Hyperlink"/>
            <w:rtl/>
          </w:rPr>
          <w:t xml:space="preserve"> </w:t>
        </w:r>
        <w:r w:rsidR="00593E4D" w:rsidRPr="00C74A6E">
          <w:rPr>
            <w:rStyle w:val="Hyperlink"/>
            <w:rFonts w:hint="eastAsia"/>
            <w:rtl/>
          </w:rPr>
          <w:t>عبدالستار</w:t>
        </w:r>
        <w:r w:rsidR="00593E4D" w:rsidRPr="00C74A6E">
          <w:rPr>
            <w:rStyle w:val="Hyperlink"/>
            <w:rtl/>
          </w:rPr>
          <w:t xml:space="preserve"> </w:t>
        </w:r>
        <w:r w:rsidR="00593E4D" w:rsidRPr="00C74A6E">
          <w:rPr>
            <w:rStyle w:val="Hyperlink"/>
            <w:rFonts w:hint="eastAsia"/>
            <w:rtl/>
          </w:rPr>
          <w:t>الجوار</w:t>
        </w:r>
        <w:r w:rsidR="00593E4D" w:rsidRPr="00C74A6E">
          <w:rPr>
            <w:rStyle w:val="Hyperlink"/>
            <w:rFonts w:hint="cs"/>
            <w:rtl/>
          </w:rPr>
          <w:t>ی</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472861800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7</w:t>
        </w:r>
        <w:r w:rsidR="00593E4D">
          <w:rPr>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1801" w:history="1">
        <w:r w:rsidR="00593E4D" w:rsidRPr="00C74A6E">
          <w:rPr>
            <w:rStyle w:val="Hyperlink"/>
            <w:rFonts w:hint="eastAsia"/>
            <w:rtl/>
          </w:rPr>
          <w:t>مقدمه‌</w:t>
        </w:r>
        <w:r w:rsidR="00593E4D" w:rsidRPr="00C74A6E">
          <w:rPr>
            <w:rStyle w:val="Hyperlink"/>
            <w:rFonts w:hint="cs"/>
            <w:rtl/>
          </w:rPr>
          <w:t>ی</w:t>
        </w:r>
        <w:r w:rsidR="00593E4D" w:rsidRPr="00C74A6E">
          <w:rPr>
            <w:rStyle w:val="Hyperlink"/>
            <w:rtl/>
          </w:rPr>
          <w:t xml:space="preserve"> </w:t>
        </w:r>
        <w:r w:rsidR="00593E4D" w:rsidRPr="00C74A6E">
          <w:rPr>
            <w:rStyle w:val="Hyperlink"/>
            <w:rFonts w:hint="eastAsia"/>
            <w:rtl/>
          </w:rPr>
          <w:t>مؤلف</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472861801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11</w:t>
        </w:r>
        <w:r w:rsidR="00593E4D">
          <w:rPr>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1802" w:history="1">
        <w:r w:rsidR="00593E4D" w:rsidRPr="00C74A6E">
          <w:rPr>
            <w:rStyle w:val="Hyperlink"/>
            <w:rFonts w:hint="eastAsia"/>
            <w:rtl/>
          </w:rPr>
          <w:t>پ</w:t>
        </w:r>
        <w:r w:rsidR="00593E4D" w:rsidRPr="00C74A6E">
          <w:rPr>
            <w:rStyle w:val="Hyperlink"/>
            <w:rFonts w:hint="cs"/>
            <w:rtl/>
          </w:rPr>
          <w:t>ی</w:t>
        </w:r>
        <w:r w:rsidR="00593E4D" w:rsidRPr="00C74A6E">
          <w:rPr>
            <w:rStyle w:val="Hyperlink"/>
            <w:rFonts w:hint="eastAsia"/>
            <w:rtl/>
          </w:rPr>
          <w:t>شگفتار</w:t>
        </w:r>
        <w:r w:rsidR="00593E4D" w:rsidRPr="00C74A6E">
          <w:rPr>
            <w:rStyle w:val="Hyperlink"/>
            <w:rtl/>
          </w:rPr>
          <w:t xml:space="preserve"> </w:t>
        </w:r>
        <w:r w:rsidR="00593E4D" w:rsidRPr="00C74A6E">
          <w:rPr>
            <w:rStyle w:val="Hyperlink"/>
            <w:rFonts w:hint="eastAsia"/>
            <w:rtl/>
          </w:rPr>
          <w:t>مترجم</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472861802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15</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03" w:history="1">
        <w:r w:rsidR="00593E4D" w:rsidRPr="00C74A6E">
          <w:rPr>
            <w:rStyle w:val="Hyperlink"/>
            <w:rFonts w:hint="eastAsia"/>
            <w:noProof/>
            <w:rtl/>
          </w:rPr>
          <w:t>مهجور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قرآن</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عصر</w:t>
        </w:r>
        <w:r w:rsidR="00593E4D" w:rsidRPr="00C74A6E">
          <w:rPr>
            <w:rStyle w:val="Hyperlink"/>
            <w:noProof/>
            <w:rtl/>
          </w:rPr>
          <w:t xml:space="preserve"> </w:t>
        </w:r>
        <w:r w:rsidR="00593E4D" w:rsidRPr="00C74A6E">
          <w:rPr>
            <w:rStyle w:val="Hyperlink"/>
            <w:rFonts w:hint="eastAsia"/>
            <w:noProof/>
            <w:rtl/>
          </w:rPr>
          <w:t>حاضر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472861803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04" w:history="1">
        <w:r w:rsidR="00593E4D" w:rsidRPr="00C74A6E">
          <w:rPr>
            <w:rStyle w:val="Hyperlink"/>
            <w:rFonts w:hint="eastAsia"/>
            <w:noProof/>
            <w:rtl/>
          </w:rPr>
          <w:t>توجه</w:t>
        </w:r>
        <w:r w:rsidR="00593E4D" w:rsidRPr="00C74A6E">
          <w:rPr>
            <w:rStyle w:val="Hyperlink"/>
            <w:noProof/>
            <w:rtl/>
          </w:rPr>
          <w:t xml:space="preserve"> </w:t>
        </w:r>
        <w:r w:rsidR="00593E4D" w:rsidRPr="00C74A6E">
          <w:rPr>
            <w:rStyle w:val="Hyperlink"/>
            <w:rFonts w:hint="eastAsia"/>
            <w:noProof/>
            <w:rtl/>
          </w:rPr>
          <w:t>مسلمانان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غ</w:t>
        </w:r>
        <w:r w:rsidR="00593E4D" w:rsidRPr="00C74A6E">
          <w:rPr>
            <w:rStyle w:val="Hyperlink"/>
            <w:rFonts w:hint="cs"/>
            <w:noProof/>
            <w:rtl/>
          </w:rPr>
          <w:t>ی</w:t>
        </w:r>
        <w:r w:rsidR="00593E4D" w:rsidRPr="00C74A6E">
          <w:rPr>
            <w:rStyle w:val="Hyperlink"/>
            <w:rFonts w:hint="eastAsia"/>
            <w:noProof/>
            <w:rtl/>
          </w:rPr>
          <w:t>رمسلمانان</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قرآن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472861804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05" w:history="1">
        <w:r w:rsidR="00593E4D" w:rsidRPr="00C74A6E">
          <w:rPr>
            <w:rStyle w:val="Hyperlink"/>
            <w:rFonts w:hint="eastAsia"/>
            <w:noProof/>
            <w:rtl/>
          </w:rPr>
          <w:t>اما</w:t>
        </w:r>
        <w:r w:rsidR="00593E4D" w:rsidRPr="00C74A6E">
          <w:rPr>
            <w:rStyle w:val="Hyperlink"/>
            <w:noProof/>
            <w:rtl/>
          </w:rPr>
          <w:t xml:space="preserve"> </w:t>
        </w:r>
        <w:r w:rsidR="00593E4D" w:rsidRPr="00C74A6E">
          <w:rPr>
            <w:rStyle w:val="Hyperlink"/>
            <w:rFonts w:hint="eastAsia"/>
            <w:noProof/>
            <w:rtl/>
          </w:rPr>
          <w:t>کتاب</w:t>
        </w:r>
        <w:r w:rsidR="00593E4D" w:rsidRPr="00C74A6E">
          <w:rPr>
            <w:rStyle w:val="Hyperlink"/>
            <w:noProof/>
            <w:rtl/>
          </w:rPr>
          <w:t xml:space="preserve"> </w:t>
        </w:r>
        <w:r w:rsidR="00593E4D" w:rsidRPr="00C74A6E">
          <w:rPr>
            <w:rStyle w:val="Hyperlink"/>
            <w:rFonts w:hint="eastAsia"/>
            <w:noProof/>
            <w:rtl/>
          </w:rPr>
          <w:t>حاضر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472861805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1806" w:history="1">
        <w:r w:rsidR="00593E4D" w:rsidRPr="00C74A6E">
          <w:rPr>
            <w:rStyle w:val="Hyperlink"/>
            <w:rtl/>
          </w:rPr>
          <w:t>«</w:t>
        </w:r>
        <w:r w:rsidR="00593E4D" w:rsidRPr="00C74A6E">
          <w:rPr>
            <w:rStyle w:val="Hyperlink"/>
            <w:rFonts w:hint="eastAsia"/>
            <w:rtl/>
          </w:rPr>
          <w:t>عقا</w:t>
        </w:r>
        <w:r w:rsidR="00593E4D" w:rsidRPr="00C74A6E">
          <w:rPr>
            <w:rStyle w:val="Hyperlink"/>
            <w:rFonts w:hint="cs"/>
            <w:rtl/>
          </w:rPr>
          <w:t>ی</w:t>
        </w:r>
        <w:r w:rsidR="00593E4D" w:rsidRPr="00C74A6E">
          <w:rPr>
            <w:rStyle w:val="Hyperlink"/>
            <w:rFonts w:hint="eastAsia"/>
            <w:rtl/>
          </w:rPr>
          <w:t>د</w:t>
        </w:r>
        <w:r w:rsidR="00593E4D" w:rsidRPr="00C74A6E">
          <w:rPr>
            <w:rStyle w:val="Hyperlink"/>
            <w:rtl/>
          </w:rPr>
          <w:t xml:space="preserve"> - </w:t>
        </w:r>
        <w:r w:rsidR="00593E4D" w:rsidRPr="00C74A6E">
          <w:rPr>
            <w:rStyle w:val="Hyperlink"/>
            <w:rFonts w:hint="eastAsia"/>
            <w:rtl/>
          </w:rPr>
          <w:t>ا</w:t>
        </w:r>
        <w:r w:rsidR="00593E4D" w:rsidRPr="00C74A6E">
          <w:rPr>
            <w:rStyle w:val="Hyperlink"/>
            <w:rFonts w:hint="cs"/>
            <w:rtl/>
          </w:rPr>
          <w:t>ی</w:t>
        </w:r>
        <w:r w:rsidR="00593E4D" w:rsidRPr="00C74A6E">
          <w:rPr>
            <w:rStyle w:val="Hyperlink"/>
            <w:rFonts w:hint="eastAsia"/>
            <w:rtl/>
          </w:rPr>
          <w:t>مان»</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472861806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43</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07" w:history="1">
        <w:r w:rsidR="00593E4D" w:rsidRPr="00C74A6E">
          <w:rPr>
            <w:rStyle w:val="Hyperlink"/>
            <w:rFonts w:hint="eastAsia"/>
            <w:noProof/>
            <w:rtl/>
          </w:rPr>
          <w:t>شناخت</w:t>
        </w:r>
        <w:r w:rsidR="00593E4D" w:rsidRPr="00C74A6E">
          <w:rPr>
            <w:rStyle w:val="Hyperlink"/>
            <w:noProof/>
            <w:rtl/>
          </w:rPr>
          <w:t xml:space="preserve"> </w:t>
        </w:r>
        <w:r w:rsidR="00593E4D" w:rsidRPr="00C74A6E">
          <w:rPr>
            <w:rStyle w:val="Hyperlink"/>
            <w:rFonts w:hint="eastAsia"/>
            <w:noProof/>
            <w:rtl/>
          </w:rPr>
          <w:t>ذات</w:t>
        </w:r>
        <w:r w:rsidR="00593E4D" w:rsidRPr="00C74A6E">
          <w:rPr>
            <w:rStyle w:val="Hyperlink"/>
            <w:noProof/>
            <w:rtl/>
          </w:rPr>
          <w:t xml:space="preserve"> «</w:t>
        </w:r>
        <w:r w:rsidR="00593E4D" w:rsidRPr="00C74A6E">
          <w:rPr>
            <w:rStyle w:val="Hyperlink"/>
            <w:rFonts w:hint="eastAsia"/>
            <w:noProof/>
            <w:rtl/>
          </w:rPr>
          <w:t>الله»</w:t>
        </w:r>
        <w:r w:rsidR="00593E4D" w:rsidRPr="00C74A6E">
          <w:rPr>
            <w:rStyle w:val="Hyperlink"/>
            <w:noProof/>
            <w:rtl/>
          </w:rPr>
          <w:t xml:space="preserve"> </w:t>
        </w:r>
        <w:r w:rsidR="00593E4D" w:rsidRPr="00C74A6E">
          <w:rPr>
            <w:rStyle w:val="Hyperlink"/>
            <w:rFonts w:hint="eastAsia"/>
            <w:noProof/>
            <w:rtl/>
          </w:rPr>
          <w:t>سبحانه</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تعال</w:t>
        </w:r>
        <w:r w:rsidR="00593E4D" w:rsidRPr="00C74A6E">
          <w:rPr>
            <w:rStyle w:val="Hyperlink"/>
            <w:rFonts w:hint="cs"/>
            <w:noProof/>
            <w:rtl/>
          </w:rPr>
          <w:t>ی</w:t>
        </w:r>
        <w:r w:rsidR="00593E4D" w:rsidRPr="00C74A6E">
          <w:rPr>
            <w:rStyle w:val="Hyperlink"/>
            <w:rFonts w:hint="eastAsia"/>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rFonts w:hint="eastAsia"/>
            <w:noProof/>
            <w:rtl/>
          </w:rPr>
          <w:t>نکه</w:t>
        </w:r>
        <w:r w:rsidR="00593E4D" w:rsidRPr="00C74A6E">
          <w:rPr>
            <w:rStyle w:val="Hyperlink"/>
            <w:noProof/>
            <w:rtl/>
          </w:rPr>
          <w:t xml:space="preserve"> </w:t>
        </w:r>
        <w:r w:rsidR="00593E4D" w:rsidRPr="00C74A6E">
          <w:rPr>
            <w:rStyle w:val="Hyperlink"/>
            <w:rFonts w:hint="eastAsia"/>
            <w:noProof/>
            <w:rtl/>
          </w:rPr>
          <w:t>او</w:t>
        </w:r>
        <w:r w:rsidR="00593E4D" w:rsidRPr="00C74A6E">
          <w:rPr>
            <w:rStyle w:val="Hyperlink"/>
            <w:noProof/>
            <w:rtl/>
          </w:rPr>
          <w:t xml:space="preserve"> </w:t>
        </w:r>
        <w:r w:rsidR="00593E4D" w:rsidRPr="00C74A6E">
          <w:rPr>
            <w:rStyle w:val="Hyperlink"/>
            <w:rFonts w:hint="eastAsia"/>
            <w:noProof/>
            <w:rtl/>
          </w:rPr>
          <w:t>تعال</w:t>
        </w:r>
        <w:r w:rsidR="00593E4D" w:rsidRPr="00C74A6E">
          <w:rPr>
            <w:rStyle w:val="Hyperlink"/>
            <w:rFonts w:hint="cs"/>
            <w:noProof/>
            <w:rtl/>
          </w:rPr>
          <w:t>ی</w:t>
        </w:r>
        <w:r w:rsidR="00593E4D" w:rsidRPr="00C74A6E">
          <w:rPr>
            <w:rStyle w:val="Hyperlink"/>
            <w:rFonts w:hint="eastAsia"/>
            <w:noProof/>
            <w:rtl/>
          </w:rPr>
          <w:t>،</w:t>
        </w:r>
        <w:r w:rsidR="00593E4D" w:rsidRPr="00C74A6E">
          <w:rPr>
            <w:rStyle w:val="Hyperlink"/>
            <w:noProof/>
            <w:rtl/>
          </w:rPr>
          <w:t xml:space="preserve"> </w:t>
        </w:r>
        <w:r w:rsidR="00593E4D" w:rsidRPr="00C74A6E">
          <w:rPr>
            <w:rStyle w:val="Hyperlink"/>
            <w:rFonts w:hint="eastAsia"/>
            <w:noProof/>
            <w:rtl/>
          </w:rPr>
          <w:t>خالق</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آفر</w:t>
        </w:r>
        <w:r w:rsidR="00593E4D" w:rsidRPr="00C74A6E">
          <w:rPr>
            <w:rStyle w:val="Hyperlink"/>
            <w:rFonts w:hint="cs"/>
            <w:noProof/>
            <w:rtl/>
          </w:rPr>
          <w:t>ی</w:t>
        </w:r>
        <w:r w:rsidR="00593E4D" w:rsidRPr="00C74A6E">
          <w:rPr>
            <w:rStyle w:val="Hyperlink"/>
            <w:rFonts w:hint="eastAsia"/>
            <w:noProof/>
            <w:rtl/>
          </w:rPr>
          <w:t>دگار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مدبّر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سرپرست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نقشه‌کش</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سازنده‌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هر</w:t>
        </w:r>
        <w:r w:rsidR="00593E4D" w:rsidRPr="00C74A6E">
          <w:rPr>
            <w:rStyle w:val="Hyperlink"/>
            <w:noProof/>
            <w:rtl/>
          </w:rPr>
          <w:t xml:space="preserve"> </w:t>
        </w:r>
        <w:r w:rsidR="00593E4D" w:rsidRPr="00C74A6E">
          <w:rPr>
            <w:rStyle w:val="Hyperlink"/>
            <w:rFonts w:hint="eastAsia"/>
            <w:noProof/>
            <w:rtl/>
          </w:rPr>
          <w:t>چ</w:t>
        </w:r>
        <w:r w:rsidR="00593E4D" w:rsidRPr="00C74A6E">
          <w:rPr>
            <w:rStyle w:val="Hyperlink"/>
            <w:rFonts w:hint="cs"/>
            <w:noProof/>
            <w:rtl/>
          </w:rPr>
          <w:t>ی</w:t>
        </w:r>
        <w:r w:rsidR="00593E4D" w:rsidRPr="00C74A6E">
          <w:rPr>
            <w:rStyle w:val="Hyperlink"/>
            <w:rFonts w:hint="eastAsia"/>
            <w:noProof/>
            <w:rtl/>
          </w:rPr>
          <w:t>ز</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472861807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08" w:history="1">
        <w:r w:rsidR="00593E4D" w:rsidRPr="00C74A6E">
          <w:rPr>
            <w:rStyle w:val="Hyperlink"/>
            <w:rFonts w:hint="eastAsia"/>
            <w:noProof/>
            <w:rtl/>
          </w:rPr>
          <w:t>توح</w:t>
        </w:r>
        <w:r w:rsidR="00593E4D" w:rsidRPr="00C74A6E">
          <w:rPr>
            <w:rStyle w:val="Hyperlink"/>
            <w:rFonts w:hint="cs"/>
            <w:noProof/>
            <w:rtl/>
          </w:rPr>
          <w:t>ی</w:t>
        </w:r>
        <w:r w:rsidR="00593E4D" w:rsidRPr="00C74A6E">
          <w:rPr>
            <w:rStyle w:val="Hyperlink"/>
            <w:rFonts w:hint="eastAsia"/>
            <w:noProof/>
            <w:rtl/>
          </w:rPr>
          <w:t>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گانگ</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خداوند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472861808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09" w:history="1">
        <w:r w:rsidR="00593E4D" w:rsidRPr="00C74A6E">
          <w:rPr>
            <w:rStyle w:val="Hyperlink"/>
            <w:rFonts w:hint="eastAsia"/>
            <w:noProof/>
            <w:rtl/>
          </w:rPr>
          <w:t>تنز</w:t>
        </w:r>
        <w:r w:rsidR="00593E4D" w:rsidRPr="00C74A6E">
          <w:rPr>
            <w:rStyle w:val="Hyperlink"/>
            <w:rFonts w:hint="cs"/>
            <w:noProof/>
            <w:rtl/>
          </w:rPr>
          <w:t>ی</w:t>
        </w:r>
        <w:r w:rsidR="00593E4D" w:rsidRPr="00C74A6E">
          <w:rPr>
            <w:rStyle w:val="Hyperlink"/>
            <w:rFonts w:hint="eastAsia"/>
            <w:noProof/>
            <w:rtl/>
          </w:rPr>
          <w:t>ه</w:t>
        </w:r>
        <w:r w:rsidR="00593E4D" w:rsidRPr="00C74A6E">
          <w:rPr>
            <w:rStyle w:val="Hyperlink"/>
            <w:noProof/>
            <w:rtl/>
          </w:rPr>
          <w:t xml:space="preserve"> (</w:t>
        </w:r>
        <w:r w:rsidR="00593E4D" w:rsidRPr="00C74A6E">
          <w:rPr>
            <w:rStyle w:val="Hyperlink"/>
            <w:rFonts w:hint="eastAsia"/>
            <w:noProof/>
            <w:rtl/>
          </w:rPr>
          <w:t>پاک</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ب</w:t>
        </w:r>
        <w:r w:rsidR="00593E4D" w:rsidRPr="00C74A6E">
          <w:rPr>
            <w:rStyle w:val="Hyperlink"/>
            <w:rFonts w:hint="cs"/>
            <w:noProof/>
            <w:rtl/>
          </w:rPr>
          <w:t>ی‌</w:t>
        </w:r>
        <w:r w:rsidR="00593E4D" w:rsidRPr="00C74A6E">
          <w:rPr>
            <w:rStyle w:val="Hyperlink"/>
            <w:rFonts w:hint="eastAsia"/>
            <w:noProof/>
            <w:rtl/>
          </w:rPr>
          <w:t>آلا</w:t>
        </w:r>
        <w:r w:rsidR="00593E4D" w:rsidRPr="00C74A6E">
          <w:rPr>
            <w:rStyle w:val="Hyperlink"/>
            <w:rFonts w:hint="cs"/>
            <w:noProof/>
            <w:rtl/>
          </w:rPr>
          <w:t>ی</w:t>
        </w:r>
        <w:r w:rsidR="00593E4D" w:rsidRPr="00C74A6E">
          <w:rPr>
            <w:rStyle w:val="Hyperlink"/>
            <w:rFonts w:hint="eastAsia"/>
            <w:noProof/>
            <w:rtl/>
          </w:rPr>
          <w:t>ش</w:t>
        </w:r>
        <w:r w:rsidR="00593E4D" w:rsidRPr="00C74A6E">
          <w:rPr>
            <w:rStyle w:val="Hyperlink"/>
            <w:noProof/>
            <w:rtl/>
          </w:rPr>
          <w:t xml:space="preserve"> </w:t>
        </w:r>
        <w:r w:rsidR="00593E4D" w:rsidRPr="00C74A6E">
          <w:rPr>
            <w:rStyle w:val="Hyperlink"/>
            <w:rFonts w:hint="eastAsia"/>
            <w:noProof/>
            <w:rtl/>
          </w:rPr>
          <w:t>دانستن</w:t>
        </w:r>
        <w:r w:rsidR="00593E4D" w:rsidRPr="00C74A6E">
          <w:rPr>
            <w:rStyle w:val="Hyperlink"/>
            <w:noProof/>
            <w:rtl/>
          </w:rPr>
          <w:t xml:space="preserve">) </w:t>
        </w:r>
        <w:r w:rsidR="00593E4D" w:rsidRPr="00C74A6E">
          <w:rPr>
            <w:rStyle w:val="Hyperlink"/>
            <w:rFonts w:hint="eastAsia"/>
            <w:noProof/>
            <w:rtl/>
          </w:rPr>
          <w:t>خدا</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شر</w:t>
        </w:r>
        <w:r w:rsidR="00593E4D" w:rsidRPr="00C74A6E">
          <w:rPr>
            <w:rStyle w:val="Hyperlink"/>
            <w:rFonts w:hint="cs"/>
            <w:noProof/>
            <w:rtl/>
          </w:rPr>
          <w:t>ی</w:t>
        </w:r>
        <w:r w:rsidR="00593E4D" w:rsidRPr="00C74A6E">
          <w:rPr>
            <w:rStyle w:val="Hyperlink"/>
            <w:rFonts w:hint="eastAsia"/>
            <w:noProof/>
            <w:rtl/>
          </w:rPr>
          <w:t>ک</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انباز،</w:t>
        </w:r>
        <w:r w:rsidR="00593E4D" w:rsidRPr="00C74A6E">
          <w:rPr>
            <w:rStyle w:val="Hyperlink"/>
            <w:noProof/>
            <w:rtl/>
          </w:rPr>
          <w:t xml:space="preserve"> </w:t>
        </w:r>
        <w:r w:rsidR="00593E4D" w:rsidRPr="00C74A6E">
          <w:rPr>
            <w:rStyle w:val="Hyperlink"/>
            <w:rFonts w:hint="eastAsia"/>
            <w:noProof/>
            <w:rtl/>
          </w:rPr>
          <w:t>زن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فرزند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پدر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مادر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472861809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10" w:history="1">
        <w:r w:rsidR="00593E4D" w:rsidRPr="00C74A6E">
          <w:rPr>
            <w:rStyle w:val="Hyperlink"/>
            <w:rFonts w:hint="eastAsia"/>
            <w:noProof/>
            <w:rtl/>
          </w:rPr>
          <w:t>صفات</w:t>
        </w:r>
        <w:r w:rsidR="00593E4D" w:rsidRPr="00C74A6E">
          <w:rPr>
            <w:rStyle w:val="Hyperlink"/>
            <w:noProof/>
            <w:rtl/>
          </w:rPr>
          <w:t xml:space="preserve"> </w:t>
        </w:r>
        <w:r w:rsidR="00593E4D" w:rsidRPr="00C74A6E">
          <w:rPr>
            <w:rStyle w:val="Hyperlink"/>
            <w:rFonts w:hint="eastAsia"/>
            <w:noProof/>
            <w:rtl/>
          </w:rPr>
          <w:t>ذات</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صفات</w:t>
        </w:r>
        <w:r w:rsidR="00593E4D" w:rsidRPr="00C74A6E">
          <w:rPr>
            <w:rStyle w:val="Hyperlink"/>
            <w:noProof/>
            <w:rtl/>
          </w:rPr>
          <w:t xml:space="preserve"> </w:t>
        </w:r>
        <w:r w:rsidR="00593E4D" w:rsidRPr="00C74A6E">
          <w:rPr>
            <w:rStyle w:val="Hyperlink"/>
            <w:rFonts w:hint="eastAsia"/>
            <w:noProof/>
            <w:rtl/>
          </w:rPr>
          <w:t>افعال</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خداوند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472861810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71</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811" w:history="1">
        <w:r w:rsidR="00593E4D" w:rsidRPr="00C74A6E">
          <w:rPr>
            <w:rStyle w:val="Hyperlink"/>
            <w:noProof/>
            <w:rtl/>
          </w:rPr>
          <w:t xml:space="preserve">1- </w:t>
        </w:r>
        <w:r w:rsidR="00593E4D" w:rsidRPr="00C74A6E">
          <w:rPr>
            <w:rStyle w:val="Hyperlink"/>
            <w:rFonts w:hint="eastAsia"/>
            <w:noProof/>
            <w:rtl/>
          </w:rPr>
          <w:t>نفس</w:t>
        </w:r>
        <w:r w:rsidR="00593E4D" w:rsidRPr="00C74A6E">
          <w:rPr>
            <w:rStyle w:val="Hyperlink"/>
            <w:rFonts w:hint="cs"/>
            <w:noProof/>
            <w:rtl/>
          </w:rPr>
          <w:t>یّ</w:t>
        </w:r>
        <w:r w:rsidR="00593E4D" w:rsidRPr="00C74A6E">
          <w:rPr>
            <w:rStyle w:val="Hyperlink"/>
            <w:rFonts w:hint="eastAsia"/>
            <w:noProof/>
            <w:rtl/>
          </w:rPr>
          <w:t>ه،</w:t>
        </w:r>
        <w:r w:rsidR="00593E4D" w:rsidRPr="00C74A6E">
          <w:rPr>
            <w:rStyle w:val="Hyperlink"/>
            <w:noProof/>
            <w:rtl/>
          </w:rPr>
          <w:t xml:space="preserve"> </w:t>
        </w:r>
        <w:r w:rsidR="00593E4D" w:rsidRPr="00C74A6E">
          <w:rPr>
            <w:rStyle w:val="Hyperlink"/>
            <w:rFonts w:hint="eastAsia"/>
            <w:noProof/>
            <w:rtl/>
          </w:rPr>
          <w:t>سلب</w:t>
        </w:r>
        <w:r w:rsidR="00593E4D" w:rsidRPr="00C74A6E">
          <w:rPr>
            <w:rStyle w:val="Hyperlink"/>
            <w:rFonts w:hint="cs"/>
            <w:noProof/>
            <w:rtl/>
          </w:rPr>
          <w:t>یّ</w:t>
        </w:r>
        <w:r w:rsidR="00593E4D" w:rsidRPr="00C74A6E">
          <w:rPr>
            <w:rStyle w:val="Hyperlink"/>
            <w:rFonts w:hint="eastAsia"/>
            <w:noProof/>
            <w:rtl/>
          </w:rPr>
          <w:t>ه،</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ثبوت</w:t>
        </w:r>
        <w:r w:rsidR="00593E4D" w:rsidRPr="00C74A6E">
          <w:rPr>
            <w:rStyle w:val="Hyperlink"/>
            <w:rFonts w:hint="cs"/>
            <w:noProof/>
            <w:rtl/>
          </w:rPr>
          <w:t>یّ</w:t>
        </w:r>
        <w:r w:rsidR="00593E4D" w:rsidRPr="00C74A6E">
          <w:rPr>
            <w:rStyle w:val="Hyperlink"/>
            <w:rFonts w:hint="eastAsia"/>
            <w:noProof/>
            <w:rtl/>
          </w:rPr>
          <w:t>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472861811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812" w:history="1">
        <w:r w:rsidR="00593E4D" w:rsidRPr="00C74A6E">
          <w:rPr>
            <w:rStyle w:val="Hyperlink"/>
            <w:noProof/>
            <w:rtl/>
          </w:rPr>
          <w:t xml:space="preserve">2- </w:t>
        </w:r>
        <w:r w:rsidR="00593E4D" w:rsidRPr="00C74A6E">
          <w:rPr>
            <w:rStyle w:val="Hyperlink"/>
            <w:rFonts w:hint="eastAsia"/>
            <w:noProof/>
            <w:rtl/>
          </w:rPr>
          <w:t>صفات</w:t>
        </w:r>
        <w:r w:rsidR="00593E4D" w:rsidRPr="00C74A6E">
          <w:rPr>
            <w:rStyle w:val="Hyperlink"/>
            <w:noProof/>
            <w:rtl/>
          </w:rPr>
          <w:t xml:space="preserve"> </w:t>
        </w:r>
        <w:r w:rsidR="00593E4D" w:rsidRPr="00C74A6E">
          <w:rPr>
            <w:rStyle w:val="Hyperlink"/>
            <w:rFonts w:hint="eastAsia"/>
            <w:noProof/>
            <w:rtl/>
          </w:rPr>
          <w:t>معان</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معنو</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472861812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813" w:history="1">
        <w:r w:rsidR="00593E4D" w:rsidRPr="00C74A6E">
          <w:rPr>
            <w:rStyle w:val="Hyperlink"/>
            <w:noProof/>
            <w:rtl/>
          </w:rPr>
          <w:t xml:space="preserve">3- </w:t>
        </w:r>
        <w:r w:rsidR="00593E4D" w:rsidRPr="00C74A6E">
          <w:rPr>
            <w:rStyle w:val="Hyperlink"/>
            <w:rFonts w:hint="eastAsia"/>
            <w:noProof/>
            <w:rtl/>
          </w:rPr>
          <w:t>صفات</w:t>
        </w:r>
        <w:r w:rsidR="00593E4D" w:rsidRPr="00C74A6E">
          <w:rPr>
            <w:rStyle w:val="Hyperlink"/>
            <w:noProof/>
            <w:rtl/>
          </w:rPr>
          <w:t xml:space="preserve"> </w:t>
        </w:r>
        <w:r w:rsidR="00593E4D" w:rsidRPr="00C74A6E">
          <w:rPr>
            <w:rStyle w:val="Hyperlink"/>
            <w:rFonts w:hint="eastAsia"/>
            <w:noProof/>
            <w:rtl/>
          </w:rPr>
          <w:t>ذات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صفات</w:t>
        </w:r>
        <w:r w:rsidR="00593E4D" w:rsidRPr="00C74A6E">
          <w:rPr>
            <w:rStyle w:val="Hyperlink"/>
            <w:noProof/>
            <w:rtl/>
          </w:rPr>
          <w:t xml:space="preserve"> </w:t>
        </w:r>
        <w:r w:rsidR="00593E4D" w:rsidRPr="00C74A6E">
          <w:rPr>
            <w:rStyle w:val="Hyperlink"/>
            <w:rFonts w:hint="eastAsia"/>
            <w:noProof/>
            <w:rtl/>
          </w:rPr>
          <w:t>افعال</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472861813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14" w:history="1">
        <w:r w:rsidR="00593E4D" w:rsidRPr="00C74A6E">
          <w:rPr>
            <w:rStyle w:val="Hyperlink"/>
            <w:noProof/>
            <w:rtl/>
          </w:rPr>
          <w:t>«</w:t>
        </w:r>
        <w:r w:rsidR="00593E4D" w:rsidRPr="00C74A6E">
          <w:rPr>
            <w:rStyle w:val="Hyperlink"/>
            <w:rFonts w:hint="eastAsia"/>
            <w:noProof/>
            <w:rtl/>
          </w:rPr>
          <w:t>صفات</w:t>
        </w:r>
        <w:r w:rsidR="00593E4D" w:rsidRPr="00C74A6E">
          <w:rPr>
            <w:rStyle w:val="Hyperlink"/>
            <w:noProof/>
            <w:rtl/>
          </w:rPr>
          <w:t xml:space="preserve"> </w:t>
        </w:r>
        <w:r w:rsidR="00593E4D" w:rsidRPr="00C74A6E">
          <w:rPr>
            <w:rStyle w:val="Hyperlink"/>
            <w:rFonts w:hint="eastAsia"/>
            <w:noProof/>
            <w:rtl/>
          </w:rPr>
          <w:t>نسبت</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خداوند</w:t>
        </w:r>
        <w:r w:rsidR="00593E4D" w:rsidRPr="00C74A6E">
          <w:rPr>
            <w:rStyle w:val="Hyperlink"/>
            <w:noProof/>
            <w:rtl/>
          </w:rPr>
          <w:t xml:space="preserve"> </w:t>
        </w:r>
        <w:r w:rsidR="00593E4D" w:rsidRPr="00C74A6E">
          <w:rPr>
            <w:rStyle w:val="Hyperlink"/>
            <w:rFonts w:hint="eastAsia"/>
            <w:noProof/>
            <w:rtl/>
          </w:rPr>
          <w:t>متعال»</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472861814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815" w:history="1">
        <w:r w:rsidR="00593E4D" w:rsidRPr="00C74A6E">
          <w:rPr>
            <w:rStyle w:val="Hyperlink"/>
            <w:rFonts w:hint="eastAsia"/>
            <w:noProof/>
            <w:rtl/>
          </w:rPr>
          <w:t>الف</w:t>
        </w:r>
        <w:r w:rsidR="00593E4D" w:rsidRPr="00C74A6E">
          <w:rPr>
            <w:rStyle w:val="Hyperlink"/>
            <w:noProof/>
            <w:rtl/>
          </w:rPr>
          <w:t xml:space="preserve">) </w:t>
        </w:r>
        <w:r w:rsidR="00593E4D" w:rsidRPr="00C74A6E">
          <w:rPr>
            <w:rStyle w:val="Hyperlink"/>
            <w:rFonts w:hint="eastAsia"/>
            <w:noProof/>
            <w:rtl/>
          </w:rPr>
          <w:t>صفات</w:t>
        </w:r>
        <w:r w:rsidR="00593E4D" w:rsidRPr="00C74A6E">
          <w:rPr>
            <w:rStyle w:val="Hyperlink"/>
            <w:noProof/>
            <w:rtl/>
          </w:rPr>
          <w:t xml:space="preserve"> </w:t>
        </w:r>
        <w:r w:rsidR="00593E4D" w:rsidRPr="00C74A6E">
          <w:rPr>
            <w:rStyle w:val="Hyperlink"/>
            <w:rFonts w:hint="eastAsia"/>
            <w:noProof/>
            <w:rtl/>
          </w:rPr>
          <w:t>ثبوت</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سلب</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472861815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90</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816" w:history="1">
        <w:r w:rsidR="00593E4D" w:rsidRPr="00C74A6E">
          <w:rPr>
            <w:rStyle w:val="Hyperlink"/>
            <w:rFonts w:hint="eastAsia"/>
            <w:noProof/>
            <w:rtl/>
          </w:rPr>
          <w:t>ب</w:t>
        </w:r>
        <w:r w:rsidR="00593E4D" w:rsidRPr="00C74A6E">
          <w:rPr>
            <w:rStyle w:val="Hyperlink"/>
            <w:noProof/>
            <w:rtl/>
          </w:rPr>
          <w:t xml:space="preserve">) </w:t>
        </w:r>
        <w:r w:rsidR="00593E4D" w:rsidRPr="00C74A6E">
          <w:rPr>
            <w:rStyle w:val="Hyperlink"/>
            <w:rFonts w:hint="eastAsia"/>
            <w:noProof/>
            <w:rtl/>
          </w:rPr>
          <w:t>صفات</w:t>
        </w:r>
        <w:r w:rsidR="00593E4D" w:rsidRPr="00C74A6E">
          <w:rPr>
            <w:rStyle w:val="Hyperlink"/>
            <w:noProof/>
            <w:rtl/>
          </w:rPr>
          <w:t xml:space="preserve"> </w:t>
        </w:r>
        <w:r w:rsidR="00593E4D" w:rsidRPr="00C74A6E">
          <w:rPr>
            <w:rStyle w:val="Hyperlink"/>
            <w:rFonts w:hint="eastAsia"/>
            <w:noProof/>
            <w:rtl/>
          </w:rPr>
          <w:t>ذات</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فعل</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472861816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17" w:history="1">
        <w:r w:rsidR="00593E4D" w:rsidRPr="00C74A6E">
          <w:rPr>
            <w:rStyle w:val="Hyperlink"/>
            <w:noProof/>
            <w:rtl/>
          </w:rPr>
          <w:t>«</w:t>
        </w:r>
        <w:r w:rsidR="00593E4D" w:rsidRPr="00C74A6E">
          <w:rPr>
            <w:rStyle w:val="Hyperlink"/>
            <w:rFonts w:hint="eastAsia"/>
            <w:noProof/>
            <w:rtl/>
          </w:rPr>
          <w:t>صفات</w:t>
        </w:r>
        <w:r w:rsidR="00593E4D" w:rsidRPr="00C74A6E">
          <w:rPr>
            <w:rStyle w:val="Hyperlink"/>
            <w:noProof/>
            <w:rtl/>
          </w:rPr>
          <w:t xml:space="preserve"> </w:t>
        </w:r>
        <w:r w:rsidR="00593E4D" w:rsidRPr="00C74A6E">
          <w:rPr>
            <w:rStyle w:val="Hyperlink"/>
            <w:rFonts w:hint="eastAsia"/>
            <w:noProof/>
            <w:rtl/>
          </w:rPr>
          <w:t>انفراد</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خداوند</w:t>
        </w:r>
        <w:r w:rsidR="00593E4D" w:rsidRPr="00C74A6E">
          <w:rPr>
            <w:rStyle w:val="Hyperlink"/>
            <w:noProof/>
            <w:rtl/>
          </w:rPr>
          <w:t xml:space="preserve"> </w:t>
        </w:r>
        <w:r w:rsidR="00593E4D" w:rsidRPr="00C74A6E">
          <w:rPr>
            <w:rStyle w:val="Hyperlink"/>
            <w:rFonts w:hint="eastAsia"/>
            <w:noProof/>
            <w:rtl/>
          </w:rPr>
          <w:t>متعال»</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472861817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18" w:history="1">
        <w:r w:rsidR="00593E4D" w:rsidRPr="00C74A6E">
          <w:rPr>
            <w:rStyle w:val="Hyperlink"/>
            <w:noProof/>
            <w:rtl/>
          </w:rPr>
          <w:t>«</w:t>
        </w:r>
        <w:r w:rsidR="00593E4D" w:rsidRPr="00C74A6E">
          <w:rPr>
            <w:rStyle w:val="Hyperlink"/>
            <w:rFonts w:hint="eastAsia"/>
            <w:noProof/>
            <w:rtl/>
          </w:rPr>
          <w:t>امر»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قدرت»</w:t>
        </w:r>
        <w:r w:rsidR="00593E4D" w:rsidRPr="00C74A6E">
          <w:rPr>
            <w:rStyle w:val="Hyperlink"/>
            <w:noProof/>
            <w:rtl/>
          </w:rPr>
          <w:t xml:space="preserve"> </w:t>
        </w:r>
        <w:r w:rsidR="00593E4D" w:rsidRPr="00C74A6E">
          <w:rPr>
            <w:rStyle w:val="Hyperlink"/>
            <w:rFonts w:hint="eastAsia"/>
            <w:noProof/>
            <w:rtl/>
          </w:rPr>
          <w:t>خداوند</w:t>
        </w:r>
        <w:r w:rsidR="00593E4D" w:rsidRPr="00C74A6E">
          <w:rPr>
            <w:rStyle w:val="Hyperlink"/>
            <w:noProof/>
            <w:rtl/>
          </w:rPr>
          <w:t xml:space="preserve"> </w:t>
        </w:r>
        <w:r w:rsidR="00593E4D" w:rsidRPr="00C74A6E">
          <w:rPr>
            <w:rStyle w:val="Hyperlink"/>
            <w:rFonts w:hint="eastAsia"/>
            <w:noProof/>
            <w:rtl/>
          </w:rPr>
          <w:t>متعال؛</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هنگام</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فرمان</w:t>
        </w:r>
        <w:r w:rsidR="00593E4D" w:rsidRPr="00C74A6E">
          <w:rPr>
            <w:rStyle w:val="Hyperlink"/>
            <w:noProof/>
            <w:rtl/>
          </w:rPr>
          <w:t xml:space="preserve"> </w:t>
        </w:r>
        <w:r w:rsidR="00593E4D" w:rsidRPr="00C74A6E">
          <w:rPr>
            <w:rStyle w:val="Hyperlink"/>
            <w:rFonts w:hint="eastAsia"/>
            <w:noProof/>
            <w:rtl/>
          </w:rPr>
          <w:t>وجود</w:t>
        </w:r>
        <w:r w:rsidR="00593E4D" w:rsidRPr="00C74A6E">
          <w:rPr>
            <w:rStyle w:val="Hyperlink"/>
            <w:noProof/>
            <w:rtl/>
          </w:rPr>
          <w:t xml:space="preserve"> </w:t>
        </w:r>
        <w:r w:rsidR="00593E4D" w:rsidRPr="00C74A6E">
          <w:rPr>
            <w:rStyle w:val="Hyperlink"/>
            <w:rFonts w:hint="eastAsia"/>
            <w:noProof/>
            <w:rtl/>
          </w:rPr>
          <w:t>چ</w:t>
        </w:r>
        <w:r w:rsidR="00593E4D" w:rsidRPr="00C74A6E">
          <w:rPr>
            <w:rStyle w:val="Hyperlink"/>
            <w:rFonts w:hint="cs"/>
            <w:noProof/>
            <w:rtl/>
          </w:rPr>
          <w:t>ی</w:t>
        </w:r>
        <w:r w:rsidR="00593E4D" w:rsidRPr="00C74A6E">
          <w:rPr>
            <w:rStyle w:val="Hyperlink"/>
            <w:rFonts w:hint="eastAsia"/>
            <w:noProof/>
            <w:rtl/>
          </w:rPr>
          <w:t>ز</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صادر</w:t>
        </w:r>
        <w:r w:rsidR="00593E4D" w:rsidRPr="00C74A6E">
          <w:rPr>
            <w:rStyle w:val="Hyperlink"/>
            <w:noProof/>
            <w:rtl/>
          </w:rPr>
          <w:t xml:space="preserve"> </w:t>
        </w:r>
        <w:r w:rsidR="00593E4D" w:rsidRPr="00C74A6E">
          <w:rPr>
            <w:rStyle w:val="Hyperlink"/>
            <w:rFonts w:hint="eastAsia"/>
            <w:noProof/>
            <w:rtl/>
          </w:rPr>
          <w:t>کند،</w:t>
        </w:r>
        <w:r w:rsidR="00593E4D" w:rsidRPr="00C74A6E">
          <w:rPr>
            <w:rStyle w:val="Hyperlink"/>
            <w:noProof/>
            <w:rtl/>
          </w:rPr>
          <w:t xml:space="preserve"> </w:t>
        </w:r>
        <w:r w:rsidR="00593E4D" w:rsidRPr="00C74A6E">
          <w:rPr>
            <w:rStyle w:val="Hyperlink"/>
            <w:rFonts w:hint="eastAsia"/>
            <w:noProof/>
            <w:rtl/>
          </w:rPr>
          <w:t>تنها</w:t>
        </w:r>
        <w:r w:rsidR="00593E4D" w:rsidRPr="00C74A6E">
          <w:rPr>
            <w:rStyle w:val="Hyperlink"/>
            <w:noProof/>
            <w:rtl/>
          </w:rPr>
          <w:t xml:space="preserve"> </w:t>
        </w:r>
        <w:r w:rsidR="00593E4D" w:rsidRPr="00C74A6E">
          <w:rPr>
            <w:rStyle w:val="Hyperlink"/>
            <w:rFonts w:hint="eastAsia"/>
            <w:noProof/>
            <w:rtl/>
          </w:rPr>
          <w:t>بدو</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گو</w:t>
        </w:r>
        <w:r w:rsidR="00593E4D" w:rsidRPr="00C74A6E">
          <w:rPr>
            <w:rStyle w:val="Hyperlink"/>
            <w:rFonts w:hint="cs"/>
            <w:noProof/>
            <w:rtl/>
          </w:rPr>
          <w:t>ی</w:t>
        </w:r>
        <w:r w:rsidR="00593E4D" w:rsidRPr="00C74A6E">
          <w:rPr>
            <w:rStyle w:val="Hyperlink"/>
            <w:rFonts w:hint="eastAsia"/>
            <w:noProof/>
            <w:rtl/>
          </w:rPr>
          <w:t>د</w:t>
        </w:r>
        <w:r w:rsidR="00593E4D" w:rsidRPr="00C74A6E">
          <w:rPr>
            <w:rStyle w:val="Hyperlink"/>
            <w:noProof/>
            <w:rtl/>
          </w:rPr>
          <w:t xml:space="preserve">: </w:t>
        </w:r>
        <w:r w:rsidR="00593E4D" w:rsidRPr="00C74A6E">
          <w:rPr>
            <w:rStyle w:val="Hyperlink"/>
            <w:rFonts w:hint="eastAsia"/>
            <w:noProof/>
            <w:rtl/>
          </w:rPr>
          <w:t>باش</w:t>
        </w:r>
        <w:r w:rsidR="00593E4D" w:rsidRPr="00C74A6E">
          <w:rPr>
            <w:rStyle w:val="Hyperlink"/>
            <w:noProof/>
            <w:rtl/>
          </w:rPr>
          <w:t xml:space="preserve">! </w:t>
        </w:r>
        <w:r w:rsidR="00593E4D" w:rsidRPr="00C74A6E">
          <w:rPr>
            <w:rStyle w:val="Hyperlink"/>
            <w:rFonts w:hint="eastAsia"/>
            <w:noProof/>
            <w:rtl/>
          </w:rPr>
          <w:t>پس</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‌شود</w:t>
        </w:r>
        <w:r w:rsidR="00593E4D" w:rsidRPr="00C74A6E">
          <w:rPr>
            <w:rStyle w:val="Hyperlink"/>
            <w:noProof/>
            <w:rtl/>
          </w:rPr>
          <w:t xml:space="preserve"> [</w:t>
        </w:r>
        <w:r w:rsidR="00593E4D" w:rsidRPr="00C74A6E">
          <w:rPr>
            <w:rStyle w:val="Hyperlink"/>
            <w:rFonts w:hint="eastAsia"/>
            <w:noProof/>
            <w:rtl/>
          </w:rPr>
          <w:t>کُن،</w:t>
        </w:r>
        <w:r w:rsidR="00593E4D" w:rsidRPr="00C74A6E">
          <w:rPr>
            <w:rStyle w:val="Hyperlink"/>
            <w:noProof/>
            <w:rtl/>
          </w:rPr>
          <w:t xml:space="preserve"> </w:t>
        </w:r>
        <w:r w:rsidR="00593E4D" w:rsidRPr="00C74A6E">
          <w:rPr>
            <w:rStyle w:val="Hyperlink"/>
            <w:rFonts w:hint="eastAsia"/>
            <w:noProof/>
            <w:rtl/>
          </w:rPr>
          <w:t>فَ</w:t>
        </w:r>
        <w:r w:rsidR="00593E4D" w:rsidRPr="00C74A6E">
          <w:rPr>
            <w:rStyle w:val="Hyperlink"/>
            <w:rFonts w:hint="cs"/>
            <w:noProof/>
            <w:rtl/>
          </w:rPr>
          <w:t>ی</w:t>
        </w:r>
        <w:r w:rsidR="00593E4D" w:rsidRPr="00C74A6E">
          <w:rPr>
            <w:rStyle w:val="Hyperlink"/>
            <w:rFonts w:hint="eastAsia"/>
            <w:noProof/>
            <w:rtl/>
          </w:rPr>
          <w:t>کون</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472861818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19" w:history="1">
        <w:r w:rsidR="00593E4D" w:rsidRPr="00C74A6E">
          <w:rPr>
            <w:rStyle w:val="Hyperlink"/>
            <w:rFonts w:hint="eastAsia"/>
            <w:noProof/>
            <w:rtl/>
          </w:rPr>
          <w:t>مش</w:t>
        </w:r>
        <w:r w:rsidR="00593E4D" w:rsidRPr="00C74A6E">
          <w:rPr>
            <w:rStyle w:val="Hyperlink"/>
            <w:rFonts w:hint="cs"/>
            <w:noProof/>
            <w:rtl/>
          </w:rPr>
          <w:t>یّ</w:t>
        </w:r>
        <w:r w:rsidR="00593E4D" w:rsidRPr="00C74A6E">
          <w:rPr>
            <w:rStyle w:val="Hyperlink"/>
            <w:rFonts w:hint="eastAsia"/>
            <w:noProof/>
            <w:rtl/>
          </w:rPr>
          <w:t>ت</w:t>
        </w:r>
        <w:r w:rsidR="00593E4D" w:rsidRPr="00C74A6E">
          <w:rPr>
            <w:rStyle w:val="Hyperlink"/>
            <w:noProof/>
            <w:rtl/>
          </w:rPr>
          <w:t xml:space="preserve"> </w:t>
        </w:r>
        <w:r w:rsidR="00593E4D" w:rsidRPr="00C74A6E">
          <w:rPr>
            <w:rStyle w:val="Hyperlink"/>
            <w:rFonts w:hint="eastAsia"/>
            <w:noProof/>
            <w:rtl/>
          </w:rPr>
          <w:t>خداوند</w:t>
        </w:r>
        <w:r w:rsidR="00593E4D" w:rsidRPr="00C74A6E">
          <w:rPr>
            <w:rStyle w:val="Hyperlink"/>
            <w:noProof/>
            <w:rtl/>
          </w:rPr>
          <w:t xml:space="preserve"> </w:t>
        </w:r>
        <w:r w:rsidR="00593E4D" w:rsidRPr="00C74A6E">
          <w:rPr>
            <w:rStyle w:val="Hyperlink"/>
            <w:rFonts w:hint="eastAsia"/>
            <w:noProof/>
            <w:rtl/>
          </w:rPr>
          <w:t>متعال</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472861819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20" w:history="1">
        <w:r w:rsidR="00593E4D" w:rsidRPr="00C74A6E">
          <w:rPr>
            <w:rStyle w:val="Hyperlink"/>
            <w:noProof/>
            <w:rtl/>
          </w:rPr>
          <w:t>«</w:t>
        </w:r>
        <w:r w:rsidR="00593E4D" w:rsidRPr="00C74A6E">
          <w:rPr>
            <w:rStyle w:val="Hyperlink"/>
            <w:rFonts w:hint="eastAsia"/>
            <w:noProof/>
            <w:rtl/>
          </w:rPr>
          <w:t>اسماء</w:t>
        </w:r>
        <w:r w:rsidR="00593E4D" w:rsidRPr="00C74A6E">
          <w:rPr>
            <w:rStyle w:val="Hyperlink"/>
            <w:noProof/>
            <w:rtl/>
          </w:rPr>
          <w:t xml:space="preserve"> </w:t>
        </w:r>
        <w:r w:rsidR="00593E4D" w:rsidRPr="00C74A6E">
          <w:rPr>
            <w:rStyle w:val="Hyperlink"/>
            <w:rFonts w:hint="eastAsia"/>
            <w:noProof/>
            <w:rtl/>
          </w:rPr>
          <w:t>الحسن</w:t>
        </w:r>
        <w:r w:rsidR="00593E4D" w:rsidRPr="00C74A6E">
          <w:rPr>
            <w:rStyle w:val="Hyperlink"/>
            <w:rFonts w:hint="cs"/>
            <w:noProof/>
            <w:rtl/>
          </w:rPr>
          <w:t>ی</w:t>
        </w:r>
        <w:r w:rsidR="00593E4D" w:rsidRPr="00C74A6E">
          <w:rPr>
            <w:rStyle w:val="Hyperlink"/>
            <w:rFonts w:hint="eastAsia"/>
            <w:noProof/>
            <w:rtl/>
          </w:rPr>
          <w:t>»</w:t>
        </w:r>
        <w:r w:rsidR="00593E4D" w:rsidRPr="00C74A6E">
          <w:rPr>
            <w:rStyle w:val="Hyperlink"/>
            <w:noProof/>
            <w:rtl/>
          </w:rPr>
          <w:t xml:space="preserve"> (</w:t>
        </w:r>
        <w:r w:rsidR="00593E4D" w:rsidRPr="00C74A6E">
          <w:rPr>
            <w:rStyle w:val="Hyperlink"/>
            <w:rFonts w:hint="eastAsia"/>
            <w:noProof/>
            <w:rtl/>
          </w:rPr>
          <w:t>ز</w:t>
        </w:r>
        <w:r w:rsidR="00593E4D" w:rsidRPr="00C74A6E">
          <w:rPr>
            <w:rStyle w:val="Hyperlink"/>
            <w:rFonts w:hint="cs"/>
            <w:noProof/>
            <w:rtl/>
          </w:rPr>
          <w:t>ی</w:t>
        </w:r>
        <w:r w:rsidR="00593E4D" w:rsidRPr="00C74A6E">
          <w:rPr>
            <w:rStyle w:val="Hyperlink"/>
            <w:rFonts w:hint="eastAsia"/>
            <w:noProof/>
            <w:rtl/>
          </w:rPr>
          <w:t>باتر</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نام‌ها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خداوند</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بر</w:t>
        </w:r>
        <w:r w:rsidR="00593E4D" w:rsidRPr="00C74A6E">
          <w:rPr>
            <w:rStyle w:val="Hyperlink"/>
            <w:noProof/>
            <w:rtl/>
          </w:rPr>
          <w:t xml:space="preserve"> </w:t>
        </w:r>
        <w:r w:rsidR="00593E4D" w:rsidRPr="00C74A6E">
          <w:rPr>
            <w:rStyle w:val="Hyperlink"/>
            <w:rFonts w:hint="eastAsia"/>
            <w:noProof/>
            <w:rtl/>
          </w:rPr>
          <w:t>بهتر</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معان</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کاملتر</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صفات</w:t>
        </w:r>
        <w:r w:rsidR="00593E4D" w:rsidRPr="00C74A6E">
          <w:rPr>
            <w:rStyle w:val="Hyperlink"/>
            <w:noProof/>
            <w:rtl/>
          </w:rPr>
          <w:t xml:space="preserve"> </w:t>
        </w:r>
        <w:r w:rsidR="00593E4D" w:rsidRPr="00C74A6E">
          <w:rPr>
            <w:rStyle w:val="Hyperlink"/>
            <w:rFonts w:hint="eastAsia"/>
            <w:noProof/>
            <w:rtl/>
          </w:rPr>
          <w:t>دلالت</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نما</w:t>
        </w:r>
        <w:r w:rsidR="00593E4D" w:rsidRPr="00C74A6E">
          <w:rPr>
            <w:rStyle w:val="Hyperlink"/>
            <w:rFonts w:hint="cs"/>
            <w:noProof/>
            <w:rtl/>
          </w:rPr>
          <w:t>ی</w:t>
        </w:r>
        <w:r w:rsidR="00593E4D" w:rsidRPr="00C74A6E">
          <w:rPr>
            <w:rStyle w:val="Hyperlink"/>
            <w:rFonts w:hint="eastAsia"/>
            <w:noProof/>
            <w:rtl/>
          </w:rPr>
          <w:t>ند</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472861820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107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21" w:history="1">
        <w:r w:rsidR="00593E4D" w:rsidRPr="00C74A6E">
          <w:rPr>
            <w:rStyle w:val="Hyperlink"/>
            <w:rFonts w:hint="eastAsia"/>
            <w:noProof/>
            <w:rtl/>
          </w:rPr>
          <w:t>عرش</w:t>
        </w:r>
        <w:r w:rsidR="00593E4D" w:rsidRPr="00C74A6E">
          <w:rPr>
            <w:rStyle w:val="Hyperlink"/>
            <w:noProof/>
            <w:rtl/>
          </w:rPr>
          <w:t xml:space="preserve"> </w:t>
        </w:r>
        <w:r w:rsidR="00593E4D" w:rsidRPr="00C74A6E">
          <w:rPr>
            <w:rStyle w:val="Hyperlink"/>
            <w:rFonts w:hint="eastAsia"/>
            <w:noProof/>
            <w:rtl/>
          </w:rPr>
          <w:t>خداوند</w:t>
        </w:r>
        <w:r w:rsidR="00593E4D" w:rsidRPr="00C74A6E">
          <w:rPr>
            <w:rStyle w:val="Hyperlink"/>
            <w:noProof/>
            <w:rtl/>
          </w:rPr>
          <w:t xml:space="preserve"> </w:t>
        </w:r>
        <w:r w:rsidR="00593E4D" w:rsidRPr="00C74A6E">
          <w:rPr>
            <w:rStyle w:val="Hyperlink"/>
            <w:rFonts w:hint="eastAsia"/>
            <w:noProof/>
            <w:rtl/>
          </w:rPr>
          <w:t>متعال</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472861821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110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22" w:history="1">
        <w:r w:rsidR="00593E4D" w:rsidRPr="00C74A6E">
          <w:rPr>
            <w:rStyle w:val="Hyperlink"/>
            <w:rFonts w:hint="eastAsia"/>
            <w:noProof/>
            <w:rtl/>
          </w:rPr>
          <w:t>کُرس</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خداوند</w:t>
        </w:r>
        <w:r w:rsidR="00593E4D" w:rsidRPr="00C74A6E">
          <w:rPr>
            <w:rStyle w:val="Hyperlink"/>
            <w:noProof/>
            <w:rtl/>
          </w:rPr>
          <w:t xml:space="preserve"> </w:t>
        </w:r>
        <w:r w:rsidR="00593E4D" w:rsidRPr="00C74A6E">
          <w:rPr>
            <w:rStyle w:val="Hyperlink"/>
            <w:rFonts w:hint="eastAsia"/>
            <w:noProof/>
            <w:rtl/>
          </w:rPr>
          <w:t>متعال</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472861822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114</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823" w:history="1">
        <w:r w:rsidR="00593E4D" w:rsidRPr="00C74A6E">
          <w:rPr>
            <w:rStyle w:val="Hyperlink"/>
            <w:rFonts w:hint="eastAsia"/>
            <w:noProof/>
            <w:rtl/>
          </w:rPr>
          <w:t>الف</w:t>
        </w:r>
        <w:r w:rsidR="00593E4D" w:rsidRPr="00C74A6E">
          <w:rPr>
            <w:rStyle w:val="Hyperlink"/>
            <w:noProof/>
            <w:rtl/>
          </w:rPr>
          <w:t>) «</w:t>
        </w:r>
        <w:r w:rsidR="00593E4D" w:rsidRPr="00C74A6E">
          <w:rPr>
            <w:rStyle w:val="Hyperlink"/>
            <w:rFonts w:hint="eastAsia"/>
            <w:noProof/>
            <w:rtl/>
          </w:rPr>
          <w:t>علم»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472861823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115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824" w:history="1">
        <w:r w:rsidR="00593E4D" w:rsidRPr="00C74A6E">
          <w:rPr>
            <w:rStyle w:val="Hyperlink"/>
            <w:rFonts w:hint="eastAsia"/>
            <w:noProof/>
            <w:rtl/>
          </w:rPr>
          <w:t>ب</w:t>
        </w:r>
        <w:r w:rsidR="00593E4D" w:rsidRPr="00C74A6E">
          <w:rPr>
            <w:rStyle w:val="Hyperlink"/>
            <w:noProof/>
            <w:rtl/>
          </w:rPr>
          <w:t>) «</w:t>
        </w:r>
        <w:r w:rsidR="00593E4D" w:rsidRPr="00C74A6E">
          <w:rPr>
            <w:rStyle w:val="Hyperlink"/>
            <w:rFonts w:hint="eastAsia"/>
            <w:noProof/>
            <w:rtl/>
          </w:rPr>
          <w:t>حکومت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قدرت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فرمانروا</w:t>
        </w:r>
        <w:r w:rsidR="00593E4D" w:rsidRPr="00C74A6E">
          <w:rPr>
            <w:rStyle w:val="Hyperlink"/>
            <w:rFonts w:hint="cs"/>
            <w:noProof/>
            <w:rtl/>
          </w:rPr>
          <w:t>یی</w:t>
        </w:r>
        <w:r w:rsidR="00593E4D" w:rsidRPr="00C74A6E">
          <w:rPr>
            <w:rStyle w:val="Hyperlink"/>
            <w:rFonts w:hint="eastAsia"/>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472861824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115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825" w:history="1">
        <w:r w:rsidR="00593E4D" w:rsidRPr="00C74A6E">
          <w:rPr>
            <w:rStyle w:val="Hyperlink"/>
            <w:rFonts w:hint="eastAsia"/>
            <w:noProof/>
            <w:rtl/>
          </w:rPr>
          <w:t>ج</w:t>
        </w:r>
        <w:r w:rsidR="00593E4D" w:rsidRPr="00C74A6E">
          <w:rPr>
            <w:rStyle w:val="Hyperlink"/>
            <w:noProof/>
            <w:rtl/>
          </w:rPr>
          <w:t>) «</w:t>
        </w:r>
        <w:r w:rsidR="00593E4D" w:rsidRPr="00C74A6E">
          <w:rPr>
            <w:rStyle w:val="Hyperlink"/>
            <w:rFonts w:hint="eastAsia"/>
            <w:noProof/>
            <w:rtl/>
          </w:rPr>
          <w:t>تخت‌ها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کوتاه»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472861825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115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26" w:history="1">
        <w:r w:rsidR="00593E4D" w:rsidRPr="00C74A6E">
          <w:rPr>
            <w:rStyle w:val="Hyperlink"/>
            <w:noProof/>
            <w:rtl/>
          </w:rPr>
          <w:t>«</w:t>
        </w:r>
        <w:r w:rsidR="00593E4D" w:rsidRPr="00C74A6E">
          <w:rPr>
            <w:rStyle w:val="Hyperlink"/>
            <w:rFonts w:hint="eastAsia"/>
            <w:noProof/>
            <w:rtl/>
          </w:rPr>
          <w:t>الله»</w:t>
        </w:r>
        <w:r w:rsidR="00593E4D" w:rsidRPr="00C74A6E">
          <w:rPr>
            <w:rStyle w:val="Hyperlink"/>
            <w:rFonts w:cs="CTraditional Arabic" w:hint="eastAsia"/>
            <w:noProof/>
            <w:rtl/>
          </w:rPr>
          <w:t>أ</w:t>
        </w:r>
        <w:r w:rsidR="00593E4D" w:rsidRPr="00C74A6E">
          <w:rPr>
            <w:rStyle w:val="Hyperlink"/>
            <w:noProof/>
            <w:rtl/>
          </w:rPr>
          <w:t xml:space="preserve"> </w:t>
        </w:r>
        <w:r w:rsidR="00593E4D" w:rsidRPr="00C74A6E">
          <w:rPr>
            <w:rStyle w:val="Hyperlink"/>
            <w:rFonts w:hint="eastAsia"/>
            <w:noProof/>
            <w:rtl/>
          </w:rPr>
          <w:t>آفر</w:t>
        </w:r>
        <w:r w:rsidR="00593E4D" w:rsidRPr="00C74A6E">
          <w:rPr>
            <w:rStyle w:val="Hyperlink"/>
            <w:rFonts w:hint="cs"/>
            <w:noProof/>
            <w:rtl/>
          </w:rPr>
          <w:t>ی</w:t>
        </w:r>
        <w:r w:rsidR="00593E4D" w:rsidRPr="00C74A6E">
          <w:rPr>
            <w:rStyle w:val="Hyperlink"/>
            <w:rFonts w:hint="eastAsia"/>
            <w:noProof/>
            <w:rtl/>
          </w:rPr>
          <w:t>دگار</w:t>
        </w:r>
        <w:r w:rsidR="00593E4D" w:rsidRPr="00C74A6E">
          <w:rPr>
            <w:rStyle w:val="Hyperlink"/>
            <w:noProof/>
            <w:rtl/>
          </w:rPr>
          <w:t xml:space="preserve"> </w:t>
        </w:r>
        <w:r w:rsidR="00593E4D" w:rsidRPr="00C74A6E">
          <w:rPr>
            <w:rStyle w:val="Hyperlink"/>
            <w:rFonts w:hint="eastAsia"/>
            <w:noProof/>
            <w:rtl/>
          </w:rPr>
          <w:t>آسمان‌ها</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زم</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472861826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116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27" w:history="1">
        <w:r w:rsidR="00593E4D" w:rsidRPr="00C74A6E">
          <w:rPr>
            <w:rStyle w:val="Hyperlink"/>
            <w:noProof/>
            <w:rtl/>
          </w:rPr>
          <w:t>«</w:t>
        </w:r>
        <w:r w:rsidR="00593E4D" w:rsidRPr="00C74A6E">
          <w:rPr>
            <w:rStyle w:val="Hyperlink"/>
            <w:rFonts w:hint="eastAsia"/>
            <w:noProof/>
            <w:rtl/>
          </w:rPr>
          <w:t>الله»</w:t>
        </w:r>
        <w:r w:rsidR="00593E4D" w:rsidRPr="00C74A6E">
          <w:rPr>
            <w:rStyle w:val="Hyperlink"/>
            <w:rFonts w:cs="CTraditional Arabic" w:hint="eastAsia"/>
            <w:b/>
            <w:noProof/>
            <w:rtl/>
          </w:rPr>
          <w:t>أ</w:t>
        </w:r>
        <w:r w:rsidR="00593E4D" w:rsidRPr="00C74A6E">
          <w:rPr>
            <w:rStyle w:val="Hyperlink"/>
            <w:noProof/>
            <w:rtl/>
          </w:rPr>
          <w:t xml:space="preserve"> </w:t>
        </w:r>
        <w:r w:rsidR="00593E4D" w:rsidRPr="00C74A6E">
          <w:rPr>
            <w:rStyle w:val="Hyperlink"/>
            <w:rFonts w:hint="eastAsia"/>
            <w:noProof/>
            <w:rtl/>
          </w:rPr>
          <w:t>آفر</w:t>
        </w:r>
        <w:r w:rsidR="00593E4D" w:rsidRPr="00C74A6E">
          <w:rPr>
            <w:rStyle w:val="Hyperlink"/>
            <w:rFonts w:hint="cs"/>
            <w:noProof/>
            <w:rtl/>
          </w:rPr>
          <w:t>ی</w:t>
        </w:r>
        <w:r w:rsidR="00593E4D" w:rsidRPr="00C74A6E">
          <w:rPr>
            <w:rStyle w:val="Hyperlink"/>
            <w:rFonts w:hint="eastAsia"/>
            <w:noProof/>
            <w:rtl/>
          </w:rPr>
          <w:t>دگار</w:t>
        </w:r>
        <w:r w:rsidR="00593E4D" w:rsidRPr="00C74A6E">
          <w:rPr>
            <w:rStyle w:val="Hyperlink"/>
            <w:noProof/>
            <w:rtl/>
          </w:rPr>
          <w:t xml:space="preserve"> </w:t>
        </w:r>
        <w:r w:rsidR="00593E4D" w:rsidRPr="00C74A6E">
          <w:rPr>
            <w:rStyle w:val="Hyperlink"/>
            <w:rFonts w:hint="eastAsia"/>
            <w:noProof/>
            <w:rtl/>
          </w:rPr>
          <w:t>خورش</w:t>
        </w:r>
        <w:r w:rsidR="00593E4D" w:rsidRPr="00C74A6E">
          <w:rPr>
            <w:rStyle w:val="Hyperlink"/>
            <w:rFonts w:hint="cs"/>
            <w:noProof/>
            <w:rtl/>
          </w:rPr>
          <w:t>ی</w:t>
        </w:r>
        <w:r w:rsidR="00593E4D" w:rsidRPr="00C74A6E">
          <w:rPr>
            <w:rStyle w:val="Hyperlink"/>
            <w:rFonts w:hint="eastAsia"/>
            <w:noProof/>
            <w:rtl/>
          </w:rPr>
          <w:t>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ماه</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ستارگان</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472861827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121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28" w:history="1">
        <w:r w:rsidR="00593E4D" w:rsidRPr="00C74A6E">
          <w:rPr>
            <w:rStyle w:val="Hyperlink"/>
            <w:noProof/>
            <w:rtl/>
          </w:rPr>
          <w:t>«</w:t>
        </w:r>
        <w:r w:rsidR="00593E4D" w:rsidRPr="00C74A6E">
          <w:rPr>
            <w:rStyle w:val="Hyperlink"/>
            <w:rFonts w:hint="eastAsia"/>
            <w:noProof/>
            <w:rtl/>
          </w:rPr>
          <w:t>الله»</w:t>
        </w:r>
        <w:r w:rsidR="00593E4D" w:rsidRPr="00C74A6E">
          <w:rPr>
            <w:rStyle w:val="Hyperlink"/>
            <w:rFonts w:cs="CTraditional Arabic" w:hint="eastAsia"/>
            <w:b/>
            <w:noProof/>
            <w:w w:val="98"/>
            <w:rtl/>
          </w:rPr>
          <w:t>أ</w:t>
        </w:r>
        <w:r w:rsidR="00593E4D" w:rsidRPr="00C74A6E">
          <w:rPr>
            <w:rStyle w:val="Hyperlink"/>
            <w:noProof/>
            <w:rtl/>
          </w:rPr>
          <w:t xml:space="preserve"> </w:t>
        </w:r>
        <w:r w:rsidR="00593E4D" w:rsidRPr="00C74A6E">
          <w:rPr>
            <w:rStyle w:val="Hyperlink"/>
            <w:rFonts w:hint="eastAsia"/>
            <w:noProof/>
            <w:rtl/>
          </w:rPr>
          <w:t>آفر</w:t>
        </w:r>
        <w:r w:rsidR="00593E4D" w:rsidRPr="00C74A6E">
          <w:rPr>
            <w:rStyle w:val="Hyperlink"/>
            <w:rFonts w:hint="cs"/>
            <w:noProof/>
            <w:rtl/>
          </w:rPr>
          <w:t>ی</w:t>
        </w:r>
        <w:r w:rsidR="00593E4D" w:rsidRPr="00C74A6E">
          <w:rPr>
            <w:rStyle w:val="Hyperlink"/>
            <w:rFonts w:hint="eastAsia"/>
            <w:noProof/>
            <w:rtl/>
          </w:rPr>
          <w:t>دگار</w:t>
        </w:r>
        <w:r w:rsidR="00593E4D" w:rsidRPr="00C74A6E">
          <w:rPr>
            <w:rStyle w:val="Hyperlink"/>
            <w:noProof/>
            <w:rtl/>
          </w:rPr>
          <w:t xml:space="preserve"> «</w:t>
        </w:r>
        <w:r w:rsidR="00593E4D" w:rsidRPr="00C74A6E">
          <w:rPr>
            <w:rStyle w:val="Hyperlink"/>
            <w:rFonts w:hint="eastAsia"/>
            <w:noProof/>
            <w:rtl/>
          </w:rPr>
          <w:t>کواکب»</w:t>
        </w:r>
        <w:r w:rsidR="00593E4D" w:rsidRPr="00C74A6E">
          <w:rPr>
            <w:rStyle w:val="Hyperlink"/>
            <w:noProof/>
            <w:rtl/>
          </w:rPr>
          <w:t xml:space="preserve"> [</w:t>
        </w:r>
        <w:r w:rsidR="00593E4D" w:rsidRPr="00C74A6E">
          <w:rPr>
            <w:rStyle w:val="Hyperlink"/>
            <w:rFonts w:hint="eastAsia"/>
            <w:noProof/>
            <w:rtl/>
          </w:rPr>
          <w:t>ستارگان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شُهب»</w:t>
        </w:r>
        <w:r w:rsidR="00593E4D" w:rsidRPr="00C74A6E">
          <w:rPr>
            <w:rStyle w:val="Hyperlink"/>
            <w:noProof/>
            <w:rtl/>
          </w:rPr>
          <w:t xml:space="preserve"> [</w:t>
        </w:r>
        <w:r w:rsidR="00593E4D" w:rsidRPr="00C74A6E">
          <w:rPr>
            <w:rStyle w:val="Hyperlink"/>
            <w:rFonts w:hint="eastAsia"/>
            <w:noProof/>
            <w:rtl/>
          </w:rPr>
          <w:t>شهاب‌ها</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آذرخش‌ها</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472861828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124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29" w:history="1">
        <w:r w:rsidR="00593E4D" w:rsidRPr="00C74A6E">
          <w:rPr>
            <w:rStyle w:val="Hyperlink"/>
            <w:noProof/>
            <w:rtl/>
          </w:rPr>
          <w:t>«</w:t>
        </w:r>
        <w:r w:rsidR="00593E4D" w:rsidRPr="00C74A6E">
          <w:rPr>
            <w:rStyle w:val="Hyperlink"/>
            <w:rFonts w:hint="eastAsia"/>
            <w:noProof/>
            <w:rtl/>
          </w:rPr>
          <w:t>الله»</w:t>
        </w:r>
        <w:r w:rsidR="00593E4D" w:rsidRPr="00C74A6E">
          <w:rPr>
            <w:rStyle w:val="Hyperlink"/>
            <w:rFonts w:cs="CTraditional Arabic" w:hint="eastAsia"/>
            <w:b/>
            <w:noProof/>
            <w:rtl/>
          </w:rPr>
          <w:t>أ</w:t>
        </w:r>
        <w:r w:rsidR="00593E4D" w:rsidRPr="00C74A6E">
          <w:rPr>
            <w:rStyle w:val="Hyperlink"/>
            <w:noProof/>
            <w:rtl/>
          </w:rPr>
          <w:t xml:space="preserve"> </w:t>
        </w:r>
        <w:r w:rsidR="00593E4D" w:rsidRPr="00C74A6E">
          <w:rPr>
            <w:rStyle w:val="Hyperlink"/>
            <w:rFonts w:hint="eastAsia"/>
            <w:noProof/>
            <w:rtl/>
          </w:rPr>
          <w:t>آفر</w:t>
        </w:r>
        <w:r w:rsidR="00593E4D" w:rsidRPr="00C74A6E">
          <w:rPr>
            <w:rStyle w:val="Hyperlink"/>
            <w:rFonts w:hint="cs"/>
            <w:noProof/>
            <w:rtl/>
          </w:rPr>
          <w:t>ی</w:t>
        </w:r>
        <w:r w:rsidR="00593E4D" w:rsidRPr="00C74A6E">
          <w:rPr>
            <w:rStyle w:val="Hyperlink"/>
            <w:rFonts w:hint="eastAsia"/>
            <w:noProof/>
            <w:rtl/>
          </w:rPr>
          <w:t>دگار</w:t>
        </w:r>
        <w:r w:rsidR="00593E4D" w:rsidRPr="00C74A6E">
          <w:rPr>
            <w:rStyle w:val="Hyperlink"/>
            <w:noProof/>
            <w:rtl/>
          </w:rPr>
          <w:t xml:space="preserve"> </w:t>
        </w:r>
        <w:r w:rsidR="00593E4D" w:rsidRPr="00C74A6E">
          <w:rPr>
            <w:rStyle w:val="Hyperlink"/>
            <w:rFonts w:hint="eastAsia"/>
            <w:noProof/>
            <w:rtl/>
          </w:rPr>
          <w:t>شب</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روز</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472861829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125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30" w:history="1">
        <w:r w:rsidR="00593E4D" w:rsidRPr="00C74A6E">
          <w:rPr>
            <w:rStyle w:val="Hyperlink"/>
            <w:noProof/>
            <w:rtl/>
          </w:rPr>
          <w:t>«</w:t>
        </w:r>
        <w:r w:rsidR="00593E4D" w:rsidRPr="00C74A6E">
          <w:rPr>
            <w:rStyle w:val="Hyperlink"/>
            <w:rFonts w:hint="eastAsia"/>
            <w:noProof/>
            <w:rtl/>
          </w:rPr>
          <w:t>الله»</w:t>
        </w:r>
        <w:r w:rsidR="00593E4D" w:rsidRPr="00C74A6E">
          <w:rPr>
            <w:rStyle w:val="Hyperlink"/>
            <w:rFonts w:cs="CTraditional Arabic" w:hint="eastAsia"/>
            <w:b/>
            <w:noProof/>
            <w:rtl/>
          </w:rPr>
          <w:t>أ</w:t>
        </w:r>
        <w:r w:rsidR="00593E4D" w:rsidRPr="00C74A6E">
          <w:rPr>
            <w:rStyle w:val="Hyperlink"/>
            <w:noProof/>
            <w:rtl/>
          </w:rPr>
          <w:t xml:space="preserve"> </w:t>
        </w:r>
        <w:r w:rsidR="00593E4D" w:rsidRPr="00C74A6E">
          <w:rPr>
            <w:rStyle w:val="Hyperlink"/>
            <w:rFonts w:hint="eastAsia"/>
            <w:noProof/>
            <w:rtl/>
          </w:rPr>
          <w:t>آفر</w:t>
        </w:r>
        <w:r w:rsidR="00593E4D" w:rsidRPr="00C74A6E">
          <w:rPr>
            <w:rStyle w:val="Hyperlink"/>
            <w:rFonts w:hint="cs"/>
            <w:noProof/>
            <w:rtl/>
          </w:rPr>
          <w:t>ی</w:t>
        </w:r>
        <w:r w:rsidR="00593E4D" w:rsidRPr="00C74A6E">
          <w:rPr>
            <w:rStyle w:val="Hyperlink"/>
            <w:rFonts w:hint="eastAsia"/>
            <w:noProof/>
            <w:rtl/>
          </w:rPr>
          <w:t>دگار</w:t>
        </w:r>
        <w:r w:rsidR="00593E4D" w:rsidRPr="00C74A6E">
          <w:rPr>
            <w:rStyle w:val="Hyperlink"/>
            <w:noProof/>
            <w:rtl/>
          </w:rPr>
          <w:t xml:space="preserve"> </w:t>
        </w:r>
        <w:r w:rsidR="00593E4D" w:rsidRPr="00C74A6E">
          <w:rPr>
            <w:rStyle w:val="Hyperlink"/>
            <w:rFonts w:hint="eastAsia"/>
            <w:noProof/>
            <w:rtl/>
          </w:rPr>
          <w:t>باد</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472861830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128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31" w:history="1">
        <w:r w:rsidR="00593E4D" w:rsidRPr="00C74A6E">
          <w:rPr>
            <w:rStyle w:val="Hyperlink"/>
            <w:noProof/>
            <w:spacing w:val="-3"/>
            <w:rtl/>
          </w:rPr>
          <w:t>«</w:t>
        </w:r>
        <w:r w:rsidR="00593E4D" w:rsidRPr="00C74A6E">
          <w:rPr>
            <w:rStyle w:val="Hyperlink"/>
            <w:rFonts w:hint="eastAsia"/>
            <w:noProof/>
            <w:spacing w:val="-3"/>
            <w:rtl/>
          </w:rPr>
          <w:t>الله»</w:t>
        </w:r>
        <w:r w:rsidR="00593E4D" w:rsidRPr="00C74A6E">
          <w:rPr>
            <w:rStyle w:val="Hyperlink"/>
            <w:rFonts w:cs="CTraditional Arabic" w:hint="eastAsia"/>
            <w:noProof/>
            <w:spacing w:val="-3"/>
            <w:rtl/>
          </w:rPr>
          <w:t>أ</w:t>
        </w:r>
        <w:r w:rsidR="00593E4D" w:rsidRPr="00C74A6E">
          <w:rPr>
            <w:rStyle w:val="Hyperlink"/>
            <w:noProof/>
            <w:spacing w:val="-3"/>
            <w:rtl/>
          </w:rPr>
          <w:t xml:space="preserve"> </w:t>
        </w:r>
        <w:r w:rsidR="00593E4D" w:rsidRPr="00C74A6E">
          <w:rPr>
            <w:rStyle w:val="Hyperlink"/>
            <w:rFonts w:hint="eastAsia"/>
            <w:noProof/>
            <w:spacing w:val="-3"/>
            <w:rtl/>
          </w:rPr>
          <w:t>بادها</w:t>
        </w:r>
        <w:r w:rsidR="00593E4D" w:rsidRPr="00C74A6E">
          <w:rPr>
            <w:rStyle w:val="Hyperlink"/>
            <w:noProof/>
            <w:spacing w:val="-3"/>
            <w:rtl/>
          </w:rPr>
          <w:t xml:space="preserve"> </w:t>
        </w:r>
        <w:r w:rsidR="00593E4D" w:rsidRPr="00C74A6E">
          <w:rPr>
            <w:rStyle w:val="Hyperlink"/>
            <w:rFonts w:hint="eastAsia"/>
            <w:noProof/>
            <w:spacing w:val="-3"/>
            <w:rtl/>
          </w:rPr>
          <w:t>را</w:t>
        </w:r>
        <w:r w:rsidR="00593E4D" w:rsidRPr="00C74A6E">
          <w:rPr>
            <w:rStyle w:val="Hyperlink"/>
            <w:noProof/>
            <w:spacing w:val="-3"/>
            <w:rtl/>
          </w:rPr>
          <w:t xml:space="preserve"> </w:t>
        </w:r>
        <w:r w:rsidR="00593E4D" w:rsidRPr="00C74A6E">
          <w:rPr>
            <w:rStyle w:val="Hyperlink"/>
            <w:rFonts w:hint="eastAsia"/>
            <w:noProof/>
            <w:spacing w:val="-3"/>
            <w:rtl/>
          </w:rPr>
          <w:t>برا</w:t>
        </w:r>
        <w:r w:rsidR="00593E4D" w:rsidRPr="00C74A6E">
          <w:rPr>
            <w:rStyle w:val="Hyperlink"/>
            <w:rFonts w:hint="cs"/>
            <w:noProof/>
            <w:spacing w:val="-3"/>
            <w:rtl/>
          </w:rPr>
          <w:t>ی</w:t>
        </w:r>
        <w:r w:rsidR="00593E4D" w:rsidRPr="00C74A6E">
          <w:rPr>
            <w:rStyle w:val="Hyperlink"/>
            <w:noProof/>
            <w:spacing w:val="-3"/>
            <w:rtl/>
          </w:rPr>
          <w:t xml:space="preserve"> </w:t>
        </w:r>
        <w:r w:rsidR="00593E4D" w:rsidRPr="00C74A6E">
          <w:rPr>
            <w:rStyle w:val="Hyperlink"/>
            <w:rFonts w:hint="eastAsia"/>
            <w:noProof/>
            <w:spacing w:val="-3"/>
            <w:rtl/>
          </w:rPr>
          <w:t>به</w:t>
        </w:r>
        <w:r w:rsidR="00593E4D" w:rsidRPr="00C74A6E">
          <w:rPr>
            <w:rStyle w:val="Hyperlink"/>
            <w:noProof/>
            <w:spacing w:val="-3"/>
            <w:rtl/>
          </w:rPr>
          <w:t xml:space="preserve"> </w:t>
        </w:r>
        <w:r w:rsidR="00593E4D" w:rsidRPr="00C74A6E">
          <w:rPr>
            <w:rStyle w:val="Hyperlink"/>
            <w:rFonts w:hint="eastAsia"/>
            <w:noProof/>
            <w:spacing w:val="-3"/>
            <w:rtl/>
          </w:rPr>
          <w:t>حرکت</w:t>
        </w:r>
        <w:r w:rsidR="00593E4D" w:rsidRPr="00C74A6E">
          <w:rPr>
            <w:rStyle w:val="Hyperlink"/>
            <w:noProof/>
            <w:spacing w:val="-3"/>
            <w:rtl/>
          </w:rPr>
          <w:t xml:space="preserve"> </w:t>
        </w:r>
        <w:r w:rsidR="00593E4D" w:rsidRPr="00C74A6E">
          <w:rPr>
            <w:rStyle w:val="Hyperlink"/>
            <w:rFonts w:hint="eastAsia"/>
            <w:noProof/>
            <w:spacing w:val="-3"/>
            <w:rtl/>
          </w:rPr>
          <w:t>درآوردن</w:t>
        </w:r>
        <w:r w:rsidR="00593E4D" w:rsidRPr="00C74A6E">
          <w:rPr>
            <w:rStyle w:val="Hyperlink"/>
            <w:noProof/>
            <w:spacing w:val="-3"/>
            <w:rtl/>
          </w:rPr>
          <w:t xml:space="preserve"> </w:t>
        </w:r>
        <w:r w:rsidR="00593E4D" w:rsidRPr="00C74A6E">
          <w:rPr>
            <w:rStyle w:val="Hyperlink"/>
            <w:rFonts w:hint="eastAsia"/>
            <w:noProof/>
            <w:spacing w:val="-3"/>
            <w:rtl/>
          </w:rPr>
          <w:t>کشت</w:t>
        </w:r>
        <w:r w:rsidR="00593E4D" w:rsidRPr="00C74A6E">
          <w:rPr>
            <w:rStyle w:val="Hyperlink"/>
            <w:rFonts w:hint="cs"/>
            <w:noProof/>
            <w:spacing w:val="-3"/>
            <w:rtl/>
          </w:rPr>
          <w:t>ی‌</w:t>
        </w:r>
        <w:r w:rsidR="00593E4D" w:rsidRPr="00C74A6E">
          <w:rPr>
            <w:rStyle w:val="Hyperlink"/>
            <w:rFonts w:hint="eastAsia"/>
            <w:noProof/>
            <w:spacing w:val="-3"/>
            <w:rtl/>
          </w:rPr>
          <w:t>ها</w:t>
        </w:r>
        <w:r w:rsidR="00593E4D" w:rsidRPr="00C74A6E">
          <w:rPr>
            <w:rStyle w:val="Hyperlink"/>
            <w:noProof/>
            <w:spacing w:val="-3"/>
            <w:rtl/>
          </w:rPr>
          <w:t xml:space="preserve"> </w:t>
        </w:r>
        <w:r w:rsidR="00593E4D" w:rsidRPr="00C74A6E">
          <w:rPr>
            <w:rStyle w:val="Hyperlink"/>
            <w:rFonts w:hint="eastAsia"/>
            <w:noProof/>
            <w:spacing w:val="-3"/>
            <w:rtl/>
          </w:rPr>
          <w:t>در</w:t>
        </w:r>
        <w:r w:rsidR="00593E4D" w:rsidRPr="00C74A6E">
          <w:rPr>
            <w:rStyle w:val="Hyperlink"/>
            <w:noProof/>
            <w:spacing w:val="-3"/>
            <w:rtl/>
          </w:rPr>
          <w:t xml:space="preserve"> </w:t>
        </w:r>
        <w:r w:rsidR="00593E4D" w:rsidRPr="00C74A6E">
          <w:rPr>
            <w:rStyle w:val="Hyperlink"/>
            <w:rFonts w:hint="eastAsia"/>
            <w:noProof/>
            <w:spacing w:val="-3"/>
            <w:rtl/>
          </w:rPr>
          <w:t>در</w:t>
        </w:r>
        <w:r w:rsidR="00593E4D" w:rsidRPr="00C74A6E">
          <w:rPr>
            <w:rStyle w:val="Hyperlink"/>
            <w:rFonts w:hint="cs"/>
            <w:noProof/>
            <w:spacing w:val="-3"/>
            <w:rtl/>
          </w:rPr>
          <w:t>ی</w:t>
        </w:r>
        <w:r w:rsidR="00593E4D" w:rsidRPr="00C74A6E">
          <w:rPr>
            <w:rStyle w:val="Hyperlink"/>
            <w:rFonts w:hint="eastAsia"/>
            <w:noProof/>
            <w:spacing w:val="-3"/>
            <w:rtl/>
          </w:rPr>
          <w:t>اها،</w:t>
        </w:r>
        <w:r w:rsidR="00593E4D" w:rsidRPr="00C74A6E">
          <w:rPr>
            <w:rStyle w:val="Hyperlink"/>
            <w:noProof/>
            <w:spacing w:val="-3"/>
            <w:rtl/>
          </w:rPr>
          <w:t xml:space="preserve"> </w:t>
        </w:r>
        <w:r w:rsidR="00593E4D" w:rsidRPr="00C74A6E">
          <w:rPr>
            <w:rStyle w:val="Hyperlink"/>
            <w:rFonts w:hint="eastAsia"/>
            <w:noProof/>
            <w:spacing w:val="-3"/>
            <w:rtl/>
          </w:rPr>
          <w:t>رام</w:t>
        </w:r>
        <w:r w:rsidR="00593E4D" w:rsidRPr="00C74A6E">
          <w:rPr>
            <w:rStyle w:val="Hyperlink"/>
            <w:noProof/>
            <w:spacing w:val="-3"/>
            <w:rtl/>
          </w:rPr>
          <w:t xml:space="preserve"> </w:t>
        </w:r>
        <w:r w:rsidR="00593E4D" w:rsidRPr="00C74A6E">
          <w:rPr>
            <w:rStyle w:val="Hyperlink"/>
            <w:rFonts w:hint="eastAsia"/>
            <w:noProof/>
            <w:spacing w:val="-3"/>
            <w:rtl/>
          </w:rPr>
          <w:t>و</w:t>
        </w:r>
        <w:r w:rsidR="00593E4D" w:rsidRPr="00C74A6E">
          <w:rPr>
            <w:rStyle w:val="Hyperlink"/>
            <w:noProof/>
            <w:spacing w:val="-3"/>
            <w:rtl/>
          </w:rPr>
          <w:t xml:space="preserve"> </w:t>
        </w:r>
        <w:r w:rsidR="00593E4D" w:rsidRPr="00C74A6E">
          <w:rPr>
            <w:rStyle w:val="Hyperlink"/>
            <w:rFonts w:hint="eastAsia"/>
            <w:noProof/>
            <w:spacing w:val="-3"/>
            <w:rtl/>
          </w:rPr>
          <w:t>مقهور</w:t>
        </w:r>
        <w:r w:rsidR="00593E4D" w:rsidRPr="00C74A6E">
          <w:rPr>
            <w:rStyle w:val="Hyperlink"/>
            <w:noProof/>
            <w:spacing w:val="-3"/>
            <w:rtl/>
          </w:rPr>
          <w:t xml:space="preserve"> </w:t>
        </w:r>
        <w:r w:rsidR="00593E4D" w:rsidRPr="00C74A6E">
          <w:rPr>
            <w:rStyle w:val="Hyperlink"/>
            <w:rFonts w:hint="eastAsia"/>
            <w:noProof/>
            <w:spacing w:val="-3"/>
            <w:rtl/>
          </w:rPr>
          <w:t>کرده</w:t>
        </w:r>
        <w:r w:rsidR="00593E4D" w:rsidRPr="00C74A6E">
          <w:rPr>
            <w:rStyle w:val="Hyperlink"/>
            <w:noProof/>
            <w:spacing w:val="-3"/>
            <w:rtl/>
          </w:rPr>
          <w:t xml:space="preserve"> </w:t>
        </w:r>
        <w:r w:rsidR="00593E4D" w:rsidRPr="00C74A6E">
          <w:rPr>
            <w:rStyle w:val="Hyperlink"/>
            <w:rFonts w:hint="eastAsia"/>
            <w:noProof/>
            <w:spacing w:val="-3"/>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472861831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129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32" w:history="1">
        <w:r w:rsidR="00593E4D" w:rsidRPr="00C74A6E">
          <w:rPr>
            <w:rStyle w:val="Hyperlink"/>
            <w:noProof/>
            <w:rtl/>
          </w:rPr>
          <w:t>«</w:t>
        </w:r>
        <w:r w:rsidR="00593E4D" w:rsidRPr="00C74A6E">
          <w:rPr>
            <w:rStyle w:val="Hyperlink"/>
            <w:rFonts w:hint="eastAsia"/>
            <w:noProof/>
            <w:rtl/>
          </w:rPr>
          <w:t>الله»</w:t>
        </w:r>
        <w:r w:rsidR="00593E4D" w:rsidRPr="00C74A6E">
          <w:rPr>
            <w:rStyle w:val="Hyperlink"/>
            <w:rFonts w:cs="CTraditional Arabic" w:hint="eastAsia"/>
            <w:b/>
            <w:noProof/>
            <w:rtl/>
          </w:rPr>
          <w:t>أ</w:t>
        </w:r>
        <w:r w:rsidR="00593E4D" w:rsidRPr="00C74A6E">
          <w:rPr>
            <w:rStyle w:val="Hyperlink"/>
            <w:noProof/>
            <w:rtl/>
          </w:rPr>
          <w:t xml:space="preserve"> </w:t>
        </w:r>
        <w:r w:rsidR="00593E4D" w:rsidRPr="00C74A6E">
          <w:rPr>
            <w:rStyle w:val="Hyperlink"/>
            <w:rFonts w:hint="eastAsia"/>
            <w:noProof/>
            <w:rtl/>
          </w:rPr>
          <w:t>بادها</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برا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تلق</w:t>
        </w:r>
        <w:r w:rsidR="00593E4D" w:rsidRPr="00C74A6E">
          <w:rPr>
            <w:rStyle w:val="Hyperlink"/>
            <w:rFonts w:hint="cs"/>
            <w:noProof/>
            <w:rtl/>
          </w:rPr>
          <w:t>ی</w:t>
        </w:r>
        <w:r w:rsidR="00593E4D" w:rsidRPr="00C74A6E">
          <w:rPr>
            <w:rStyle w:val="Hyperlink"/>
            <w:rFonts w:hint="eastAsia"/>
            <w:noProof/>
            <w:rtl/>
          </w:rPr>
          <w:t>ح</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بارور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درختان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گ</w:t>
        </w:r>
        <w:r w:rsidR="00593E4D" w:rsidRPr="00C74A6E">
          <w:rPr>
            <w:rStyle w:val="Hyperlink"/>
            <w:rFonts w:hint="cs"/>
            <w:noProof/>
            <w:rtl/>
          </w:rPr>
          <w:t>ی</w:t>
        </w:r>
        <w:r w:rsidR="00593E4D" w:rsidRPr="00C74A6E">
          <w:rPr>
            <w:rStyle w:val="Hyperlink"/>
            <w:rFonts w:hint="eastAsia"/>
            <w:noProof/>
            <w:rtl/>
          </w:rPr>
          <w:t>اهان،</w:t>
        </w:r>
        <w:r w:rsidR="00593E4D" w:rsidRPr="00C74A6E">
          <w:rPr>
            <w:rStyle w:val="Hyperlink"/>
            <w:noProof/>
            <w:rtl/>
          </w:rPr>
          <w:t xml:space="preserve"> </w:t>
        </w:r>
        <w:r w:rsidR="00593E4D" w:rsidRPr="00C74A6E">
          <w:rPr>
            <w:rStyle w:val="Hyperlink"/>
            <w:rFonts w:hint="eastAsia"/>
            <w:noProof/>
            <w:rtl/>
          </w:rPr>
          <w:t>رام</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مقهور</w:t>
        </w:r>
        <w:r w:rsidR="00593E4D" w:rsidRPr="00C74A6E">
          <w:rPr>
            <w:rStyle w:val="Hyperlink"/>
            <w:noProof/>
            <w:rtl/>
          </w:rPr>
          <w:t xml:space="preserve"> </w:t>
        </w:r>
        <w:r w:rsidR="00593E4D" w:rsidRPr="00C74A6E">
          <w:rPr>
            <w:rStyle w:val="Hyperlink"/>
            <w:rFonts w:hint="eastAsia"/>
            <w:noProof/>
            <w:rtl/>
          </w:rPr>
          <w:t>کرده</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472861832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130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33" w:history="1">
        <w:r w:rsidR="00593E4D" w:rsidRPr="00C74A6E">
          <w:rPr>
            <w:rStyle w:val="Hyperlink"/>
            <w:noProof/>
            <w:rtl/>
          </w:rPr>
          <w:t>«</w:t>
        </w:r>
        <w:r w:rsidR="00593E4D" w:rsidRPr="00C74A6E">
          <w:rPr>
            <w:rStyle w:val="Hyperlink"/>
            <w:rFonts w:hint="eastAsia"/>
            <w:noProof/>
            <w:rtl/>
          </w:rPr>
          <w:t>الله»</w:t>
        </w:r>
        <w:r w:rsidR="00593E4D" w:rsidRPr="00C74A6E">
          <w:rPr>
            <w:rStyle w:val="Hyperlink"/>
            <w:rFonts w:cs="CTraditional Arabic" w:hint="eastAsia"/>
            <w:b/>
            <w:noProof/>
            <w:rtl/>
          </w:rPr>
          <w:t>أ</w:t>
        </w:r>
        <w:r w:rsidR="00593E4D" w:rsidRPr="00C74A6E">
          <w:rPr>
            <w:rStyle w:val="Hyperlink"/>
            <w:noProof/>
            <w:rtl/>
          </w:rPr>
          <w:t xml:space="preserve"> </w:t>
        </w:r>
        <w:r w:rsidR="00593E4D" w:rsidRPr="00C74A6E">
          <w:rPr>
            <w:rStyle w:val="Hyperlink"/>
            <w:rFonts w:hint="eastAsia"/>
            <w:noProof/>
            <w:rtl/>
          </w:rPr>
          <w:t>باد</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فرمانبردار</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سل</w:t>
        </w:r>
        <w:r w:rsidR="00593E4D" w:rsidRPr="00C74A6E">
          <w:rPr>
            <w:rStyle w:val="Hyperlink"/>
            <w:rFonts w:hint="cs"/>
            <w:noProof/>
            <w:rtl/>
          </w:rPr>
          <w:t>ی</w:t>
        </w:r>
        <w:r w:rsidR="00593E4D" w:rsidRPr="00C74A6E">
          <w:rPr>
            <w:rStyle w:val="Hyperlink"/>
            <w:rFonts w:hint="eastAsia"/>
            <w:noProof/>
            <w:rtl/>
          </w:rPr>
          <w:t>مان</w:t>
        </w:r>
        <w:r w:rsidR="00593E4D" w:rsidRPr="00C74A6E">
          <w:rPr>
            <w:rStyle w:val="Hyperlink"/>
            <w:rFonts w:cs="CTraditional Arabic"/>
            <w:b/>
            <w:noProof/>
            <w:rtl/>
          </w:rPr>
          <w:t>÷</w:t>
        </w:r>
        <w:r w:rsidR="00593E4D" w:rsidRPr="00C74A6E">
          <w:rPr>
            <w:rStyle w:val="Hyperlink"/>
            <w:noProof/>
            <w:rtl/>
          </w:rPr>
          <w:t xml:space="preserve"> </w:t>
        </w:r>
        <w:r w:rsidR="00593E4D" w:rsidRPr="00C74A6E">
          <w:rPr>
            <w:rStyle w:val="Hyperlink"/>
            <w:rFonts w:hint="eastAsia"/>
            <w:noProof/>
            <w:rtl/>
          </w:rPr>
          <w:t>کرد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472861833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131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34" w:history="1">
        <w:r w:rsidR="00593E4D" w:rsidRPr="00C74A6E">
          <w:rPr>
            <w:rStyle w:val="Hyperlink"/>
            <w:noProof/>
            <w:rtl/>
          </w:rPr>
          <w:t>«</w:t>
        </w:r>
        <w:r w:rsidR="00593E4D" w:rsidRPr="00C74A6E">
          <w:rPr>
            <w:rStyle w:val="Hyperlink"/>
            <w:rFonts w:hint="eastAsia"/>
            <w:noProof/>
            <w:rtl/>
          </w:rPr>
          <w:t>الله»</w:t>
        </w:r>
        <w:r w:rsidR="00593E4D" w:rsidRPr="00C74A6E">
          <w:rPr>
            <w:rStyle w:val="Hyperlink"/>
            <w:rFonts w:cs="CTraditional Arabic" w:hint="eastAsia"/>
            <w:b/>
            <w:noProof/>
            <w:rtl/>
          </w:rPr>
          <w:t>أ</w:t>
        </w:r>
        <w:r w:rsidR="00593E4D" w:rsidRPr="00C74A6E">
          <w:rPr>
            <w:rStyle w:val="Hyperlink"/>
            <w:noProof/>
            <w:rtl/>
          </w:rPr>
          <w:t xml:space="preserve"> </w:t>
        </w:r>
        <w:r w:rsidR="00593E4D" w:rsidRPr="00C74A6E">
          <w:rPr>
            <w:rStyle w:val="Hyperlink"/>
            <w:rFonts w:hint="eastAsia"/>
            <w:noProof/>
            <w:rtl/>
          </w:rPr>
          <w:t>باد</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برا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شکست</w:t>
        </w:r>
        <w:r w:rsidR="00593E4D" w:rsidRPr="00C74A6E">
          <w:rPr>
            <w:rStyle w:val="Hyperlink"/>
            <w:noProof/>
            <w:rtl/>
          </w:rPr>
          <w:t xml:space="preserve"> </w:t>
        </w:r>
        <w:r w:rsidR="00593E4D" w:rsidRPr="00C74A6E">
          <w:rPr>
            <w:rStyle w:val="Hyperlink"/>
            <w:rFonts w:hint="eastAsia"/>
            <w:noProof/>
            <w:rtl/>
          </w:rPr>
          <w:t>کفّار</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غزوه‌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احزاب»</w:t>
        </w:r>
        <w:r w:rsidR="00593E4D" w:rsidRPr="00C74A6E">
          <w:rPr>
            <w:rStyle w:val="Hyperlink"/>
            <w:noProof/>
            <w:rtl/>
          </w:rPr>
          <w:t xml:space="preserve"> </w:t>
        </w:r>
        <w:r w:rsidR="00593E4D" w:rsidRPr="00C74A6E">
          <w:rPr>
            <w:rStyle w:val="Hyperlink"/>
            <w:rFonts w:hint="eastAsia"/>
            <w:noProof/>
            <w:rtl/>
          </w:rPr>
          <w:t>مأمور</w:t>
        </w:r>
        <w:r w:rsidR="00593E4D" w:rsidRPr="00C74A6E">
          <w:rPr>
            <w:rStyle w:val="Hyperlink"/>
            <w:noProof/>
            <w:rtl/>
          </w:rPr>
          <w:t xml:space="preserve"> </w:t>
        </w:r>
        <w:r w:rsidR="00593E4D" w:rsidRPr="00C74A6E">
          <w:rPr>
            <w:rStyle w:val="Hyperlink"/>
            <w:rFonts w:hint="eastAsia"/>
            <w:noProof/>
            <w:rtl/>
          </w:rPr>
          <w:t>ساخت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472861834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132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35" w:history="1">
        <w:r w:rsidR="00593E4D" w:rsidRPr="00C74A6E">
          <w:rPr>
            <w:rStyle w:val="Hyperlink"/>
            <w:rFonts w:hint="eastAsia"/>
            <w:noProof/>
            <w:rtl/>
          </w:rPr>
          <w:t>هلاکت</w:t>
        </w:r>
        <w:r w:rsidR="00593E4D" w:rsidRPr="00C74A6E">
          <w:rPr>
            <w:rStyle w:val="Hyperlink"/>
            <w:noProof/>
            <w:rtl/>
          </w:rPr>
          <w:t xml:space="preserve"> </w:t>
        </w:r>
        <w:r w:rsidR="00593E4D" w:rsidRPr="00C74A6E">
          <w:rPr>
            <w:rStyle w:val="Hyperlink"/>
            <w:rFonts w:hint="eastAsia"/>
            <w:noProof/>
            <w:rtl/>
          </w:rPr>
          <w:t>برخ</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اقوام</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وس</w:t>
        </w:r>
        <w:r w:rsidR="00593E4D" w:rsidRPr="00C74A6E">
          <w:rPr>
            <w:rStyle w:val="Hyperlink"/>
            <w:rFonts w:hint="cs"/>
            <w:noProof/>
            <w:rtl/>
          </w:rPr>
          <w:t>ی</w:t>
        </w:r>
        <w:r w:rsidR="00593E4D" w:rsidRPr="00C74A6E">
          <w:rPr>
            <w:rStyle w:val="Hyperlink"/>
            <w:rFonts w:hint="eastAsia"/>
            <w:noProof/>
            <w:rtl/>
          </w:rPr>
          <w:t>له‌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باد،</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خاطر</w:t>
        </w:r>
        <w:r w:rsidR="00593E4D" w:rsidRPr="00C74A6E">
          <w:rPr>
            <w:rStyle w:val="Hyperlink"/>
            <w:noProof/>
            <w:rtl/>
          </w:rPr>
          <w:t xml:space="preserve"> </w:t>
        </w:r>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rFonts w:hint="eastAsia"/>
            <w:noProof/>
            <w:rtl/>
          </w:rPr>
          <w:t>نکه</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خدا</w:t>
        </w:r>
        <w:r w:rsidR="00593E4D" w:rsidRPr="00C74A6E">
          <w:rPr>
            <w:rStyle w:val="Hyperlink"/>
            <w:noProof/>
            <w:rtl/>
          </w:rPr>
          <w:t xml:space="preserve"> </w:t>
        </w:r>
        <w:r w:rsidR="00593E4D" w:rsidRPr="00C74A6E">
          <w:rPr>
            <w:rStyle w:val="Hyperlink"/>
            <w:rFonts w:hint="eastAsia"/>
            <w:noProof/>
            <w:rtl/>
          </w:rPr>
          <w:t>کفر</w:t>
        </w:r>
        <w:r w:rsidR="00593E4D" w:rsidRPr="00C74A6E">
          <w:rPr>
            <w:rStyle w:val="Hyperlink"/>
            <w:noProof/>
            <w:rtl/>
          </w:rPr>
          <w:t xml:space="preserve"> </w:t>
        </w:r>
        <w:r w:rsidR="00593E4D" w:rsidRPr="00C74A6E">
          <w:rPr>
            <w:rStyle w:val="Hyperlink"/>
            <w:rFonts w:hint="eastAsia"/>
            <w:noProof/>
            <w:rtl/>
          </w:rPr>
          <w:t>ورز</w:t>
        </w:r>
        <w:r w:rsidR="00593E4D" w:rsidRPr="00C74A6E">
          <w:rPr>
            <w:rStyle w:val="Hyperlink"/>
            <w:rFonts w:hint="cs"/>
            <w:noProof/>
            <w:rtl/>
          </w:rPr>
          <w:t>ی</w:t>
        </w:r>
        <w:r w:rsidR="00593E4D" w:rsidRPr="00C74A6E">
          <w:rPr>
            <w:rStyle w:val="Hyperlink"/>
            <w:rFonts w:hint="eastAsia"/>
            <w:noProof/>
            <w:rtl/>
          </w:rPr>
          <w:t>دند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اوامر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فرام</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او</w:t>
        </w:r>
        <w:r w:rsidR="00593E4D" w:rsidRPr="00C74A6E">
          <w:rPr>
            <w:rStyle w:val="Hyperlink"/>
            <w:noProof/>
            <w:rtl/>
          </w:rPr>
          <w:t xml:space="preserve"> </w:t>
        </w:r>
        <w:r w:rsidR="00593E4D" w:rsidRPr="00C74A6E">
          <w:rPr>
            <w:rStyle w:val="Hyperlink"/>
            <w:rFonts w:hint="eastAsia"/>
            <w:noProof/>
            <w:rtl/>
          </w:rPr>
          <w:t>نافرمان</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مخالفت</w:t>
        </w:r>
        <w:r w:rsidR="00593E4D" w:rsidRPr="00C74A6E">
          <w:rPr>
            <w:rStyle w:val="Hyperlink"/>
            <w:noProof/>
            <w:rtl/>
          </w:rPr>
          <w:t xml:space="preserve"> </w:t>
        </w:r>
        <w:r w:rsidR="00593E4D" w:rsidRPr="00C74A6E">
          <w:rPr>
            <w:rStyle w:val="Hyperlink"/>
            <w:rFonts w:hint="eastAsia"/>
            <w:noProof/>
            <w:rtl/>
          </w:rPr>
          <w:t>کردند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472861835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134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36" w:history="1">
        <w:r w:rsidR="00593E4D" w:rsidRPr="00C74A6E">
          <w:rPr>
            <w:rStyle w:val="Hyperlink"/>
            <w:noProof/>
            <w:rtl/>
          </w:rPr>
          <w:t>«</w:t>
        </w:r>
        <w:r w:rsidR="00593E4D" w:rsidRPr="00C74A6E">
          <w:rPr>
            <w:rStyle w:val="Hyperlink"/>
            <w:rFonts w:hint="eastAsia"/>
            <w:noProof/>
            <w:rtl/>
          </w:rPr>
          <w:t>الله»</w:t>
        </w:r>
        <w:r w:rsidR="00593E4D" w:rsidRPr="00C74A6E">
          <w:rPr>
            <w:rStyle w:val="Hyperlink"/>
            <w:rFonts w:cs="CTraditional Arabic" w:hint="eastAsia"/>
            <w:noProof/>
            <w:rtl/>
          </w:rPr>
          <w:t>أ</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آسمان</w:t>
        </w:r>
        <w:r w:rsidR="00593E4D" w:rsidRPr="00C74A6E">
          <w:rPr>
            <w:rStyle w:val="Hyperlink"/>
            <w:noProof/>
            <w:rtl/>
          </w:rPr>
          <w:t xml:space="preserve"> </w:t>
        </w:r>
        <w:r w:rsidR="00593E4D" w:rsidRPr="00C74A6E">
          <w:rPr>
            <w:rStyle w:val="Hyperlink"/>
            <w:rFonts w:hint="eastAsia"/>
            <w:noProof/>
            <w:rtl/>
          </w:rPr>
          <w:t>آب</w:t>
        </w:r>
        <w:r w:rsidR="00593E4D" w:rsidRPr="00C74A6E">
          <w:rPr>
            <w:rStyle w:val="Hyperlink"/>
            <w:noProof/>
            <w:rtl/>
          </w:rPr>
          <w:t xml:space="preserve"> </w:t>
        </w:r>
        <w:r w:rsidR="00593E4D" w:rsidRPr="00C74A6E">
          <w:rPr>
            <w:rStyle w:val="Hyperlink"/>
            <w:rFonts w:hint="eastAsia"/>
            <w:noProof/>
            <w:rtl/>
          </w:rPr>
          <w:t>باران</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باراند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آن</w:t>
        </w:r>
        <w:r w:rsidR="00593E4D" w:rsidRPr="00C74A6E">
          <w:rPr>
            <w:rStyle w:val="Hyperlink"/>
            <w:noProof/>
            <w:rtl/>
          </w:rPr>
          <w:t xml:space="preserve"> </w:t>
        </w:r>
        <w:r w:rsidR="00593E4D" w:rsidRPr="00C74A6E">
          <w:rPr>
            <w:rStyle w:val="Hyperlink"/>
            <w:rFonts w:hint="eastAsia"/>
            <w:noProof/>
            <w:rtl/>
          </w:rPr>
          <w:t>محصولات</w:t>
        </w:r>
        <w:r w:rsidR="00593E4D" w:rsidRPr="00C74A6E">
          <w:rPr>
            <w:rStyle w:val="Hyperlink"/>
            <w:noProof/>
            <w:rtl/>
          </w:rPr>
          <w:t xml:space="preserve"> </w:t>
        </w:r>
        <w:r w:rsidR="00593E4D" w:rsidRPr="00C74A6E">
          <w:rPr>
            <w:rStyle w:val="Hyperlink"/>
            <w:rFonts w:hint="eastAsia"/>
            <w:noProof/>
            <w:rtl/>
          </w:rPr>
          <w:t>گوناگون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وه‌ها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رنگارنگ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وجود</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آورد</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472861836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135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37" w:history="1">
        <w:r w:rsidR="00593E4D" w:rsidRPr="00C74A6E">
          <w:rPr>
            <w:rStyle w:val="Hyperlink"/>
            <w:noProof/>
            <w:rtl/>
          </w:rPr>
          <w:t>«</w:t>
        </w:r>
        <w:r w:rsidR="00593E4D" w:rsidRPr="00C74A6E">
          <w:rPr>
            <w:rStyle w:val="Hyperlink"/>
            <w:rFonts w:hint="eastAsia"/>
            <w:noProof/>
            <w:rtl/>
          </w:rPr>
          <w:t>الله»</w:t>
        </w:r>
        <w:r w:rsidR="00593E4D" w:rsidRPr="00C74A6E">
          <w:rPr>
            <w:rStyle w:val="Hyperlink"/>
            <w:rFonts w:cs="CTraditional Arabic" w:hint="eastAsia"/>
            <w:b/>
            <w:noProof/>
            <w:rtl/>
          </w:rPr>
          <w:t>أ</w:t>
        </w:r>
        <w:r w:rsidR="00593E4D" w:rsidRPr="00C74A6E">
          <w:rPr>
            <w:rStyle w:val="Hyperlink"/>
            <w:noProof/>
            <w:rtl/>
          </w:rPr>
          <w:t xml:space="preserve"> </w:t>
        </w:r>
        <w:r w:rsidR="00593E4D" w:rsidRPr="00C74A6E">
          <w:rPr>
            <w:rStyle w:val="Hyperlink"/>
            <w:rFonts w:hint="eastAsia"/>
            <w:noProof/>
            <w:rtl/>
          </w:rPr>
          <w:t>آفر</w:t>
        </w:r>
        <w:r w:rsidR="00593E4D" w:rsidRPr="00C74A6E">
          <w:rPr>
            <w:rStyle w:val="Hyperlink"/>
            <w:rFonts w:hint="cs"/>
            <w:noProof/>
            <w:rtl/>
          </w:rPr>
          <w:t>ی</w:t>
        </w:r>
        <w:r w:rsidR="00593E4D" w:rsidRPr="00C74A6E">
          <w:rPr>
            <w:rStyle w:val="Hyperlink"/>
            <w:rFonts w:hint="eastAsia"/>
            <w:noProof/>
            <w:rtl/>
          </w:rPr>
          <w:t>دگار</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rFonts w:hint="cs"/>
            <w:noProof/>
            <w:rtl/>
          </w:rPr>
          <w:t>ی</w:t>
        </w:r>
        <w:r w:rsidR="00593E4D" w:rsidRPr="00C74A6E">
          <w:rPr>
            <w:rStyle w:val="Hyperlink"/>
            <w:rFonts w:hint="eastAsia"/>
            <w:noProof/>
            <w:rtl/>
          </w:rPr>
          <w:t>اها</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472861837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138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38" w:history="1">
        <w:r w:rsidR="00593E4D" w:rsidRPr="00C74A6E">
          <w:rPr>
            <w:rStyle w:val="Hyperlink"/>
            <w:noProof/>
            <w:rtl/>
          </w:rPr>
          <w:t>«</w:t>
        </w:r>
        <w:r w:rsidR="00593E4D" w:rsidRPr="00C74A6E">
          <w:rPr>
            <w:rStyle w:val="Hyperlink"/>
            <w:rFonts w:hint="eastAsia"/>
            <w:noProof/>
            <w:rtl/>
          </w:rPr>
          <w:t>الله»</w:t>
        </w:r>
        <w:r w:rsidR="00593E4D" w:rsidRPr="00C74A6E">
          <w:rPr>
            <w:rStyle w:val="Hyperlink"/>
            <w:rFonts w:cs="CTraditional Arabic" w:hint="eastAsia"/>
            <w:b/>
            <w:noProof/>
            <w:rtl/>
          </w:rPr>
          <w:t>أ</w:t>
        </w:r>
        <w:r w:rsidR="00593E4D" w:rsidRPr="00C74A6E">
          <w:rPr>
            <w:rStyle w:val="Hyperlink"/>
            <w:noProof/>
            <w:rtl/>
          </w:rPr>
          <w:t xml:space="preserve"> </w:t>
        </w:r>
        <w:r w:rsidR="00593E4D" w:rsidRPr="00C74A6E">
          <w:rPr>
            <w:rStyle w:val="Hyperlink"/>
            <w:rFonts w:hint="eastAsia"/>
            <w:noProof/>
            <w:rtl/>
          </w:rPr>
          <w:t>آفر</w:t>
        </w:r>
        <w:r w:rsidR="00593E4D" w:rsidRPr="00C74A6E">
          <w:rPr>
            <w:rStyle w:val="Hyperlink"/>
            <w:rFonts w:hint="cs"/>
            <w:noProof/>
            <w:rtl/>
          </w:rPr>
          <w:t>ی</w:t>
        </w:r>
        <w:r w:rsidR="00593E4D" w:rsidRPr="00C74A6E">
          <w:rPr>
            <w:rStyle w:val="Hyperlink"/>
            <w:rFonts w:hint="eastAsia"/>
            <w:noProof/>
            <w:rtl/>
          </w:rPr>
          <w:t>دگار</w:t>
        </w:r>
        <w:r w:rsidR="00593E4D" w:rsidRPr="00C74A6E">
          <w:rPr>
            <w:rStyle w:val="Hyperlink"/>
            <w:noProof/>
            <w:rtl/>
          </w:rPr>
          <w:t xml:space="preserve"> </w:t>
        </w:r>
        <w:r w:rsidR="00593E4D" w:rsidRPr="00C74A6E">
          <w:rPr>
            <w:rStyle w:val="Hyperlink"/>
            <w:rFonts w:hint="eastAsia"/>
            <w:noProof/>
            <w:rtl/>
          </w:rPr>
          <w:t>ابرها</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472861838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140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39" w:history="1">
        <w:r w:rsidR="00593E4D" w:rsidRPr="00C74A6E">
          <w:rPr>
            <w:rStyle w:val="Hyperlink"/>
            <w:noProof/>
            <w:rtl/>
          </w:rPr>
          <w:t>«</w:t>
        </w:r>
        <w:r w:rsidR="00593E4D" w:rsidRPr="00C74A6E">
          <w:rPr>
            <w:rStyle w:val="Hyperlink"/>
            <w:rFonts w:hint="eastAsia"/>
            <w:noProof/>
            <w:rtl/>
          </w:rPr>
          <w:t>الله»</w:t>
        </w:r>
        <w:r w:rsidR="00593E4D" w:rsidRPr="00C74A6E">
          <w:rPr>
            <w:rStyle w:val="Hyperlink"/>
            <w:rFonts w:cs="CTraditional Arabic" w:hint="eastAsia"/>
            <w:b/>
            <w:noProof/>
            <w:rtl/>
          </w:rPr>
          <w:t>أ</w:t>
        </w:r>
        <w:r w:rsidR="00593E4D" w:rsidRPr="00C74A6E">
          <w:rPr>
            <w:rStyle w:val="Hyperlink"/>
            <w:noProof/>
            <w:rtl/>
          </w:rPr>
          <w:t xml:space="preserve"> </w:t>
        </w:r>
        <w:r w:rsidR="00593E4D" w:rsidRPr="00C74A6E">
          <w:rPr>
            <w:rStyle w:val="Hyperlink"/>
            <w:rFonts w:hint="eastAsia"/>
            <w:noProof/>
            <w:rtl/>
          </w:rPr>
          <w:t>آفر</w:t>
        </w:r>
        <w:r w:rsidR="00593E4D" w:rsidRPr="00C74A6E">
          <w:rPr>
            <w:rStyle w:val="Hyperlink"/>
            <w:rFonts w:hint="cs"/>
            <w:noProof/>
            <w:rtl/>
          </w:rPr>
          <w:t>ی</w:t>
        </w:r>
        <w:r w:rsidR="00593E4D" w:rsidRPr="00C74A6E">
          <w:rPr>
            <w:rStyle w:val="Hyperlink"/>
            <w:rFonts w:hint="eastAsia"/>
            <w:noProof/>
            <w:rtl/>
          </w:rPr>
          <w:t>دگار</w:t>
        </w:r>
        <w:r w:rsidR="00593E4D" w:rsidRPr="00C74A6E">
          <w:rPr>
            <w:rStyle w:val="Hyperlink"/>
            <w:noProof/>
            <w:rtl/>
          </w:rPr>
          <w:t xml:space="preserve"> </w:t>
        </w:r>
        <w:r w:rsidR="00593E4D" w:rsidRPr="00C74A6E">
          <w:rPr>
            <w:rStyle w:val="Hyperlink"/>
            <w:rFonts w:hint="eastAsia"/>
            <w:noProof/>
            <w:rtl/>
          </w:rPr>
          <w:t>باران</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472861839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142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40" w:history="1">
        <w:r w:rsidR="00593E4D" w:rsidRPr="00C74A6E">
          <w:rPr>
            <w:rStyle w:val="Hyperlink"/>
            <w:noProof/>
            <w:rtl/>
          </w:rPr>
          <w:t>«</w:t>
        </w:r>
        <w:r w:rsidR="00593E4D" w:rsidRPr="00C74A6E">
          <w:rPr>
            <w:rStyle w:val="Hyperlink"/>
            <w:rFonts w:hint="eastAsia"/>
            <w:noProof/>
            <w:rtl/>
          </w:rPr>
          <w:t>الله»</w:t>
        </w:r>
        <w:r w:rsidR="00593E4D" w:rsidRPr="00C74A6E">
          <w:rPr>
            <w:rStyle w:val="Hyperlink"/>
            <w:rFonts w:cs="CTraditional Arabic" w:hint="eastAsia"/>
            <w:b/>
            <w:noProof/>
            <w:rtl/>
          </w:rPr>
          <w:t>أ</w:t>
        </w:r>
        <w:r w:rsidR="00593E4D" w:rsidRPr="00C74A6E">
          <w:rPr>
            <w:rStyle w:val="Hyperlink"/>
            <w:noProof/>
            <w:rtl/>
          </w:rPr>
          <w:t xml:space="preserve"> </w:t>
        </w:r>
        <w:r w:rsidR="00593E4D" w:rsidRPr="00C74A6E">
          <w:rPr>
            <w:rStyle w:val="Hyperlink"/>
            <w:rFonts w:hint="eastAsia"/>
            <w:noProof/>
            <w:rtl/>
          </w:rPr>
          <w:t>آفر</w:t>
        </w:r>
        <w:r w:rsidR="00593E4D" w:rsidRPr="00C74A6E">
          <w:rPr>
            <w:rStyle w:val="Hyperlink"/>
            <w:rFonts w:hint="cs"/>
            <w:noProof/>
            <w:rtl/>
          </w:rPr>
          <w:t>ی</w:t>
        </w:r>
        <w:r w:rsidR="00593E4D" w:rsidRPr="00C74A6E">
          <w:rPr>
            <w:rStyle w:val="Hyperlink"/>
            <w:rFonts w:hint="eastAsia"/>
            <w:noProof/>
            <w:rtl/>
          </w:rPr>
          <w:t>دگار</w:t>
        </w:r>
        <w:r w:rsidR="00593E4D" w:rsidRPr="00C74A6E">
          <w:rPr>
            <w:rStyle w:val="Hyperlink"/>
            <w:noProof/>
            <w:rtl/>
          </w:rPr>
          <w:t xml:space="preserve"> </w:t>
        </w:r>
        <w:r w:rsidR="00593E4D" w:rsidRPr="00C74A6E">
          <w:rPr>
            <w:rStyle w:val="Hyperlink"/>
            <w:rFonts w:hint="eastAsia"/>
            <w:noProof/>
            <w:rtl/>
          </w:rPr>
          <w:t>باران‌ها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عذاب</w:t>
        </w:r>
        <w:r w:rsidR="00593E4D" w:rsidRPr="00C74A6E">
          <w:rPr>
            <w:rStyle w:val="Hyperlink"/>
            <w:noProof/>
            <w:rtl/>
          </w:rPr>
          <w:t xml:space="preserve"> (</w:t>
        </w:r>
        <w:r w:rsidR="00593E4D" w:rsidRPr="00C74A6E">
          <w:rPr>
            <w:rStyle w:val="Hyperlink"/>
            <w:rFonts w:hint="eastAsia"/>
            <w:noProof/>
            <w:rtl/>
          </w:rPr>
          <w:t>بر</w:t>
        </w:r>
        <w:r w:rsidR="00593E4D" w:rsidRPr="00C74A6E">
          <w:rPr>
            <w:rStyle w:val="Hyperlink"/>
            <w:noProof/>
            <w:rtl/>
          </w:rPr>
          <w:t xml:space="preserve"> </w:t>
        </w:r>
        <w:r w:rsidR="00593E4D" w:rsidRPr="00C74A6E">
          <w:rPr>
            <w:rStyle w:val="Hyperlink"/>
            <w:rFonts w:hint="eastAsia"/>
            <w:noProof/>
            <w:rtl/>
          </w:rPr>
          <w:t>کفّار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زنادقه</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مشرکان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چندگانه</w:t>
        </w:r>
        <w:r w:rsidR="00593E4D" w:rsidRPr="00C74A6E">
          <w:rPr>
            <w:rStyle w:val="Hyperlink"/>
            <w:noProof/>
            <w:rtl/>
          </w:rPr>
          <w:t xml:space="preserve"> </w:t>
        </w:r>
        <w:r w:rsidR="00593E4D" w:rsidRPr="00C74A6E">
          <w:rPr>
            <w:rStyle w:val="Hyperlink"/>
            <w:rFonts w:hint="eastAsia"/>
            <w:noProof/>
            <w:rtl/>
          </w:rPr>
          <w:t>پرستان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ستمکاران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سرکشان</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472861840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142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41" w:history="1">
        <w:r w:rsidR="00593E4D" w:rsidRPr="00C74A6E">
          <w:rPr>
            <w:rStyle w:val="Hyperlink"/>
            <w:noProof/>
            <w:rtl/>
          </w:rPr>
          <w:t>«</w:t>
        </w:r>
        <w:r w:rsidR="00593E4D" w:rsidRPr="00C74A6E">
          <w:rPr>
            <w:rStyle w:val="Hyperlink"/>
            <w:rFonts w:hint="eastAsia"/>
            <w:noProof/>
            <w:rtl/>
          </w:rPr>
          <w:t>الله»</w:t>
        </w:r>
        <w:r w:rsidR="00593E4D" w:rsidRPr="00C74A6E">
          <w:rPr>
            <w:rStyle w:val="Hyperlink"/>
            <w:rFonts w:cs="CTraditional Arabic" w:hint="eastAsia"/>
            <w:b/>
            <w:noProof/>
            <w:rtl/>
          </w:rPr>
          <w:t>أ</w:t>
        </w:r>
        <w:r w:rsidR="00593E4D" w:rsidRPr="00C74A6E">
          <w:rPr>
            <w:rStyle w:val="Hyperlink"/>
            <w:noProof/>
            <w:rtl/>
          </w:rPr>
          <w:t xml:space="preserve"> </w:t>
        </w:r>
        <w:r w:rsidR="00593E4D" w:rsidRPr="00C74A6E">
          <w:rPr>
            <w:rStyle w:val="Hyperlink"/>
            <w:rFonts w:hint="eastAsia"/>
            <w:noProof/>
            <w:rtl/>
          </w:rPr>
          <w:t>آفر</w:t>
        </w:r>
        <w:r w:rsidR="00593E4D" w:rsidRPr="00C74A6E">
          <w:rPr>
            <w:rStyle w:val="Hyperlink"/>
            <w:rFonts w:hint="cs"/>
            <w:noProof/>
            <w:rtl/>
          </w:rPr>
          <w:t>ی</w:t>
        </w:r>
        <w:r w:rsidR="00593E4D" w:rsidRPr="00C74A6E">
          <w:rPr>
            <w:rStyle w:val="Hyperlink"/>
            <w:rFonts w:hint="eastAsia"/>
            <w:noProof/>
            <w:rtl/>
          </w:rPr>
          <w:t>دگار</w:t>
        </w:r>
        <w:r w:rsidR="00593E4D" w:rsidRPr="00C74A6E">
          <w:rPr>
            <w:rStyle w:val="Hyperlink"/>
            <w:noProof/>
            <w:rtl/>
          </w:rPr>
          <w:t xml:space="preserve"> «</w:t>
        </w:r>
        <w:r w:rsidR="00593E4D" w:rsidRPr="00C74A6E">
          <w:rPr>
            <w:rStyle w:val="Hyperlink"/>
            <w:rFonts w:hint="eastAsia"/>
            <w:noProof/>
            <w:rtl/>
          </w:rPr>
          <w:t>صاعقه‌ها»</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472861841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143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42" w:history="1">
        <w:r w:rsidR="00593E4D" w:rsidRPr="00C74A6E">
          <w:rPr>
            <w:rStyle w:val="Hyperlink"/>
            <w:noProof/>
            <w:rtl/>
          </w:rPr>
          <w:t>«</w:t>
        </w:r>
        <w:r w:rsidR="00593E4D" w:rsidRPr="00C74A6E">
          <w:rPr>
            <w:rStyle w:val="Hyperlink"/>
            <w:rFonts w:hint="eastAsia"/>
            <w:noProof/>
            <w:rtl/>
          </w:rPr>
          <w:t>الله»</w:t>
        </w:r>
        <w:r w:rsidR="00593E4D" w:rsidRPr="00C74A6E">
          <w:rPr>
            <w:rStyle w:val="Hyperlink"/>
            <w:rFonts w:cs="CTraditional Arabic" w:hint="eastAsia"/>
            <w:b/>
            <w:noProof/>
            <w:rtl/>
          </w:rPr>
          <w:t>أ</w:t>
        </w:r>
        <w:r w:rsidR="00593E4D" w:rsidRPr="00C74A6E">
          <w:rPr>
            <w:rStyle w:val="Hyperlink"/>
            <w:noProof/>
            <w:rtl/>
          </w:rPr>
          <w:t xml:space="preserve"> </w:t>
        </w:r>
        <w:r w:rsidR="00593E4D" w:rsidRPr="00C74A6E">
          <w:rPr>
            <w:rStyle w:val="Hyperlink"/>
            <w:rFonts w:hint="eastAsia"/>
            <w:noProof/>
            <w:rtl/>
          </w:rPr>
          <w:t>آفر</w:t>
        </w:r>
        <w:r w:rsidR="00593E4D" w:rsidRPr="00C74A6E">
          <w:rPr>
            <w:rStyle w:val="Hyperlink"/>
            <w:rFonts w:hint="cs"/>
            <w:noProof/>
            <w:rtl/>
          </w:rPr>
          <w:t>ی</w:t>
        </w:r>
        <w:r w:rsidR="00593E4D" w:rsidRPr="00C74A6E">
          <w:rPr>
            <w:rStyle w:val="Hyperlink"/>
            <w:rFonts w:hint="eastAsia"/>
            <w:noProof/>
            <w:rtl/>
          </w:rPr>
          <w:t>دگار</w:t>
        </w:r>
        <w:r w:rsidR="00593E4D" w:rsidRPr="00C74A6E">
          <w:rPr>
            <w:rStyle w:val="Hyperlink"/>
            <w:noProof/>
            <w:rtl/>
          </w:rPr>
          <w:t xml:space="preserve"> </w:t>
        </w:r>
        <w:r w:rsidR="00593E4D" w:rsidRPr="00C74A6E">
          <w:rPr>
            <w:rStyle w:val="Hyperlink"/>
            <w:rFonts w:hint="eastAsia"/>
            <w:noProof/>
            <w:rtl/>
          </w:rPr>
          <w:t>نبات</w:t>
        </w:r>
        <w:r w:rsidR="00593E4D" w:rsidRPr="00C74A6E">
          <w:rPr>
            <w:rStyle w:val="Hyperlink"/>
            <w:noProof/>
            <w:rtl/>
          </w:rPr>
          <w:t xml:space="preserve"> (</w:t>
        </w:r>
        <w:r w:rsidR="00593E4D" w:rsidRPr="00C74A6E">
          <w:rPr>
            <w:rStyle w:val="Hyperlink"/>
            <w:rFonts w:hint="eastAsia"/>
            <w:noProof/>
            <w:rtl/>
          </w:rPr>
          <w:t>گل</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گ</w:t>
        </w:r>
        <w:r w:rsidR="00593E4D" w:rsidRPr="00C74A6E">
          <w:rPr>
            <w:rStyle w:val="Hyperlink"/>
            <w:rFonts w:hint="cs"/>
            <w:noProof/>
            <w:rtl/>
          </w:rPr>
          <w:t>ی</w:t>
        </w:r>
        <w:r w:rsidR="00593E4D" w:rsidRPr="00C74A6E">
          <w:rPr>
            <w:rStyle w:val="Hyperlink"/>
            <w:rFonts w:hint="eastAsia"/>
            <w:noProof/>
            <w:rtl/>
          </w:rPr>
          <w:t>اه</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درخت</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472861842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144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43" w:history="1">
        <w:r w:rsidR="00593E4D" w:rsidRPr="00C74A6E">
          <w:rPr>
            <w:rStyle w:val="Hyperlink"/>
            <w:noProof/>
            <w:rtl/>
          </w:rPr>
          <w:t>«</w:t>
        </w:r>
        <w:r w:rsidR="00593E4D" w:rsidRPr="00C74A6E">
          <w:rPr>
            <w:rStyle w:val="Hyperlink"/>
            <w:rFonts w:hint="eastAsia"/>
            <w:noProof/>
            <w:rtl/>
          </w:rPr>
          <w:t>الله»</w:t>
        </w:r>
        <w:r w:rsidR="00593E4D" w:rsidRPr="00C74A6E">
          <w:rPr>
            <w:rStyle w:val="Hyperlink"/>
            <w:rFonts w:cs="CTraditional Arabic" w:hint="eastAsia"/>
            <w:noProof/>
            <w:rtl/>
          </w:rPr>
          <w:t>أ</w:t>
        </w:r>
        <w:r w:rsidR="00593E4D" w:rsidRPr="00C74A6E">
          <w:rPr>
            <w:rStyle w:val="Hyperlink"/>
            <w:noProof/>
            <w:rtl/>
          </w:rPr>
          <w:t xml:space="preserve"> </w:t>
        </w:r>
        <w:r w:rsidR="00593E4D" w:rsidRPr="00C74A6E">
          <w:rPr>
            <w:rStyle w:val="Hyperlink"/>
            <w:rFonts w:hint="eastAsia"/>
            <w:noProof/>
            <w:rtl/>
          </w:rPr>
          <w:t>آفر</w:t>
        </w:r>
        <w:r w:rsidR="00593E4D" w:rsidRPr="00C74A6E">
          <w:rPr>
            <w:rStyle w:val="Hyperlink"/>
            <w:rFonts w:hint="cs"/>
            <w:noProof/>
            <w:rtl/>
          </w:rPr>
          <w:t>ی</w:t>
        </w:r>
        <w:r w:rsidR="00593E4D" w:rsidRPr="00C74A6E">
          <w:rPr>
            <w:rStyle w:val="Hyperlink"/>
            <w:rFonts w:hint="eastAsia"/>
            <w:noProof/>
            <w:rtl/>
          </w:rPr>
          <w:t>دگار</w:t>
        </w:r>
        <w:r w:rsidR="00593E4D" w:rsidRPr="00C74A6E">
          <w:rPr>
            <w:rStyle w:val="Hyperlink"/>
            <w:noProof/>
            <w:rtl/>
          </w:rPr>
          <w:t xml:space="preserve"> </w:t>
        </w:r>
        <w:r w:rsidR="00593E4D" w:rsidRPr="00C74A6E">
          <w:rPr>
            <w:rStyle w:val="Hyperlink"/>
            <w:rFonts w:hint="eastAsia"/>
            <w:noProof/>
            <w:rtl/>
          </w:rPr>
          <w:t>پرندگان</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472861843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148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44" w:history="1">
        <w:r w:rsidR="00593E4D" w:rsidRPr="00C74A6E">
          <w:rPr>
            <w:rStyle w:val="Hyperlink"/>
            <w:noProof/>
            <w:rtl/>
          </w:rPr>
          <w:t>«</w:t>
        </w:r>
        <w:r w:rsidR="00593E4D" w:rsidRPr="00C74A6E">
          <w:rPr>
            <w:rStyle w:val="Hyperlink"/>
            <w:rFonts w:hint="eastAsia"/>
            <w:noProof/>
            <w:rtl/>
          </w:rPr>
          <w:t>الله»</w:t>
        </w:r>
        <w:r w:rsidR="00593E4D" w:rsidRPr="00C74A6E">
          <w:rPr>
            <w:rStyle w:val="Hyperlink"/>
            <w:rFonts w:cs="CTraditional Arabic" w:hint="eastAsia"/>
            <w:b/>
            <w:noProof/>
            <w:rtl/>
          </w:rPr>
          <w:t>أ</w:t>
        </w:r>
        <w:r w:rsidR="00593E4D" w:rsidRPr="00C74A6E">
          <w:rPr>
            <w:rStyle w:val="Hyperlink"/>
            <w:noProof/>
            <w:rtl/>
          </w:rPr>
          <w:t xml:space="preserve"> </w:t>
        </w:r>
        <w:r w:rsidR="00593E4D" w:rsidRPr="00C74A6E">
          <w:rPr>
            <w:rStyle w:val="Hyperlink"/>
            <w:rFonts w:hint="eastAsia"/>
            <w:noProof/>
            <w:rtl/>
          </w:rPr>
          <w:t>آفر</w:t>
        </w:r>
        <w:r w:rsidR="00593E4D" w:rsidRPr="00C74A6E">
          <w:rPr>
            <w:rStyle w:val="Hyperlink"/>
            <w:rFonts w:hint="cs"/>
            <w:noProof/>
            <w:rtl/>
          </w:rPr>
          <w:t>ی</w:t>
        </w:r>
        <w:r w:rsidR="00593E4D" w:rsidRPr="00C74A6E">
          <w:rPr>
            <w:rStyle w:val="Hyperlink"/>
            <w:rFonts w:hint="eastAsia"/>
            <w:noProof/>
            <w:rtl/>
          </w:rPr>
          <w:t>دگار</w:t>
        </w:r>
        <w:r w:rsidR="00593E4D" w:rsidRPr="00C74A6E">
          <w:rPr>
            <w:rStyle w:val="Hyperlink"/>
            <w:noProof/>
            <w:rtl/>
          </w:rPr>
          <w:t xml:space="preserve"> </w:t>
        </w:r>
        <w:r w:rsidR="00593E4D" w:rsidRPr="00C74A6E">
          <w:rPr>
            <w:rStyle w:val="Hyperlink"/>
            <w:rFonts w:hint="eastAsia"/>
            <w:noProof/>
            <w:rtl/>
          </w:rPr>
          <w:t>ح</w:t>
        </w:r>
        <w:r w:rsidR="00593E4D" w:rsidRPr="00C74A6E">
          <w:rPr>
            <w:rStyle w:val="Hyperlink"/>
            <w:rFonts w:hint="cs"/>
            <w:noProof/>
            <w:rtl/>
          </w:rPr>
          <w:t>ی</w:t>
        </w:r>
        <w:r w:rsidR="00593E4D" w:rsidRPr="00C74A6E">
          <w:rPr>
            <w:rStyle w:val="Hyperlink"/>
            <w:rFonts w:hint="eastAsia"/>
            <w:noProof/>
            <w:rtl/>
          </w:rPr>
          <w:t>وان</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472861844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149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45" w:history="1">
        <w:r w:rsidR="00593E4D" w:rsidRPr="00C74A6E">
          <w:rPr>
            <w:rStyle w:val="Hyperlink"/>
            <w:noProof/>
            <w:rtl/>
          </w:rPr>
          <w:t>«</w:t>
        </w:r>
        <w:r w:rsidR="00593E4D" w:rsidRPr="00C74A6E">
          <w:rPr>
            <w:rStyle w:val="Hyperlink"/>
            <w:rFonts w:hint="eastAsia"/>
            <w:noProof/>
            <w:rtl/>
          </w:rPr>
          <w:t>الله»</w:t>
        </w:r>
        <w:r w:rsidR="00593E4D" w:rsidRPr="00C74A6E">
          <w:rPr>
            <w:rStyle w:val="Hyperlink"/>
            <w:rFonts w:cs="CTraditional Arabic" w:hint="eastAsia"/>
            <w:b/>
            <w:noProof/>
            <w:rtl/>
          </w:rPr>
          <w:t>أ</w:t>
        </w:r>
        <w:r w:rsidR="00593E4D" w:rsidRPr="00C74A6E">
          <w:rPr>
            <w:rStyle w:val="Hyperlink"/>
            <w:noProof/>
            <w:rtl/>
          </w:rPr>
          <w:t xml:space="preserve"> </w:t>
        </w:r>
        <w:r w:rsidR="00593E4D" w:rsidRPr="00C74A6E">
          <w:rPr>
            <w:rStyle w:val="Hyperlink"/>
            <w:rFonts w:hint="eastAsia"/>
            <w:noProof/>
            <w:rtl/>
          </w:rPr>
          <w:t>آفر</w:t>
        </w:r>
        <w:r w:rsidR="00593E4D" w:rsidRPr="00C74A6E">
          <w:rPr>
            <w:rStyle w:val="Hyperlink"/>
            <w:rFonts w:hint="cs"/>
            <w:noProof/>
            <w:rtl/>
          </w:rPr>
          <w:t>ی</w:t>
        </w:r>
        <w:r w:rsidR="00593E4D" w:rsidRPr="00C74A6E">
          <w:rPr>
            <w:rStyle w:val="Hyperlink"/>
            <w:rFonts w:hint="eastAsia"/>
            <w:noProof/>
            <w:rtl/>
          </w:rPr>
          <w:t>دگار</w:t>
        </w:r>
        <w:r w:rsidR="00593E4D" w:rsidRPr="00C74A6E">
          <w:rPr>
            <w:rStyle w:val="Hyperlink"/>
            <w:noProof/>
            <w:rtl/>
          </w:rPr>
          <w:t xml:space="preserve"> </w:t>
        </w:r>
        <w:r w:rsidR="00593E4D" w:rsidRPr="00C74A6E">
          <w:rPr>
            <w:rStyle w:val="Hyperlink"/>
            <w:rFonts w:hint="eastAsia"/>
            <w:noProof/>
            <w:rtl/>
          </w:rPr>
          <w:t>انعام</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چهارپا</w:t>
        </w:r>
        <w:r w:rsidR="00593E4D" w:rsidRPr="00C74A6E">
          <w:rPr>
            <w:rStyle w:val="Hyperlink"/>
            <w:rFonts w:hint="cs"/>
            <w:noProof/>
            <w:rtl/>
          </w:rPr>
          <w:t>ی</w:t>
        </w:r>
        <w:r w:rsidR="00593E4D" w:rsidRPr="00C74A6E">
          <w:rPr>
            <w:rStyle w:val="Hyperlink"/>
            <w:rFonts w:hint="eastAsia"/>
            <w:noProof/>
            <w:rtl/>
          </w:rPr>
          <w:t>ان</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472861845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149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46" w:history="1">
        <w:r w:rsidR="00593E4D" w:rsidRPr="00C74A6E">
          <w:rPr>
            <w:rStyle w:val="Hyperlink"/>
            <w:noProof/>
            <w:rtl/>
          </w:rPr>
          <w:t>«</w:t>
        </w:r>
        <w:r w:rsidR="00593E4D" w:rsidRPr="00C74A6E">
          <w:rPr>
            <w:rStyle w:val="Hyperlink"/>
            <w:rFonts w:hint="eastAsia"/>
            <w:noProof/>
            <w:rtl/>
          </w:rPr>
          <w:t>الله»</w:t>
        </w:r>
        <w:r w:rsidR="00593E4D" w:rsidRPr="00C74A6E">
          <w:rPr>
            <w:rStyle w:val="Hyperlink"/>
            <w:rFonts w:cs="CTraditional Arabic" w:hint="eastAsia"/>
            <w:b/>
            <w:noProof/>
            <w:rtl/>
          </w:rPr>
          <w:t>أ</w:t>
        </w:r>
        <w:r w:rsidR="00593E4D" w:rsidRPr="00C74A6E">
          <w:rPr>
            <w:rStyle w:val="Hyperlink"/>
            <w:noProof/>
            <w:rtl/>
          </w:rPr>
          <w:t xml:space="preserve"> </w:t>
        </w:r>
        <w:r w:rsidR="00593E4D" w:rsidRPr="00C74A6E">
          <w:rPr>
            <w:rStyle w:val="Hyperlink"/>
            <w:rFonts w:hint="eastAsia"/>
            <w:noProof/>
            <w:rtl/>
          </w:rPr>
          <w:t>آفر</w:t>
        </w:r>
        <w:r w:rsidR="00593E4D" w:rsidRPr="00C74A6E">
          <w:rPr>
            <w:rStyle w:val="Hyperlink"/>
            <w:rFonts w:hint="cs"/>
            <w:noProof/>
            <w:rtl/>
          </w:rPr>
          <w:t>ی</w:t>
        </w:r>
        <w:r w:rsidR="00593E4D" w:rsidRPr="00C74A6E">
          <w:rPr>
            <w:rStyle w:val="Hyperlink"/>
            <w:rFonts w:hint="eastAsia"/>
            <w:noProof/>
            <w:rtl/>
          </w:rPr>
          <w:t>دگار</w:t>
        </w:r>
        <w:r w:rsidR="00593E4D" w:rsidRPr="00C74A6E">
          <w:rPr>
            <w:rStyle w:val="Hyperlink"/>
            <w:noProof/>
            <w:rtl/>
          </w:rPr>
          <w:t xml:space="preserve"> </w:t>
        </w:r>
        <w:r w:rsidR="00593E4D" w:rsidRPr="00C74A6E">
          <w:rPr>
            <w:rStyle w:val="Hyperlink"/>
            <w:rFonts w:hint="eastAsia"/>
            <w:noProof/>
            <w:rtl/>
          </w:rPr>
          <w:t>اسب،</w:t>
        </w:r>
        <w:r w:rsidR="00593E4D" w:rsidRPr="00C74A6E">
          <w:rPr>
            <w:rStyle w:val="Hyperlink"/>
            <w:noProof/>
            <w:rtl/>
          </w:rPr>
          <w:t xml:space="preserve"> </w:t>
        </w:r>
        <w:r w:rsidR="00593E4D" w:rsidRPr="00C74A6E">
          <w:rPr>
            <w:rStyle w:val="Hyperlink"/>
            <w:rFonts w:hint="eastAsia"/>
            <w:noProof/>
            <w:rtl/>
          </w:rPr>
          <w:t>قاطر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الاغ</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472861846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151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47" w:history="1">
        <w:r w:rsidR="00593E4D" w:rsidRPr="00C74A6E">
          <w:rPr>
            <w:rStyle w:val="Hyperlink"/>
            <w:noProof/>
            <w:rtl/>
          </w:rPr>
          <w:t>«</w:t>
        </w:r>
        <w:r w:rsidR="00593E4D" w:rsidRPr="00C74A6E">
          <w:rPr>
            <w:rStyle w:val="Hyperlink"/>
            <w:rFonts w:hint="eastAsia"/>
            <w:noProof/>
            <w:rtl/>
          </w:rPr>
          <w:t>الله»</w:t>
        </w:r>
        <w:r w:rsidR="00593E4D" w:rsidRPr="00C74A6E">
          <w:rPr>
            <w:rStyle w:val="Hyperlink"/>
            <w:rFonts w:cs="CTraditional Arabic" w:hint="eastAsia"/>
            <w:b/>
            <w:noProof/>
            <w:rtl/>
          </w:rPr>
          <w:t>أ</w:t>
        </w:r>
        <w:r w:rsidR="00593E4D" w:rsidRPr="00C74A6E">
          <w:rPr>
            <w:rStyle w:val="Hyperlink"/>
            <w:noProof/>
            <w:rtl/>
          </w:rPr>
          <w:t xml:space="preserve"> </w:t>
        </w:r>
        <w:r w:rsidR="00593E4D" w:rsidRPr="00C74A6E">
          <w:rPr>
            <w:rStyle w:val="Hyperlink"/>
            <w:rFonts w:hint="eastAsia"/>
            <w:noProof/>
            <w:rtl/>
          </w:rPr>
          <w:t>آفر</w:t>
        </w:r>
        <w:r w:rsidR="00593E4D" w:rsidRPr="00C74A6E">
          <w:rPr>
            <w:rStyle w:val="Hyperlink"/>
            <w:rFonts w:hint="cs"/>
            <w:noProof/>
            <w:rtl/>
          </w:rPr>
          <w:t>ی</w:t>
        </w:r>
        <w:r w:rsidR="00593E4D" w:rsidRPr="00C74A6E">
          <w:rPr>
            <w:rStyle w:val="Hyperlink"/>
            <w:rFonts w:hint="eastAsia"/>
            <w:noProof/>
            <w:rtl/>
          </w:rPr>
          <w:t>دگار</w:t>
        </w:r>
        <w:r w:rsidR="00593E4D" w:rsidRPr="00C74A6E">
          <w:rPr>
            <w:rStyle w:val="Hyperlink"/>
            <w:noProof/>
            <w:rtl/>
          </w:rPr>
          <w:t xml:space="preserve"> </w:t>
        </w:r>
        <w:r w:rsidR="00593E4D" w:rsidRPr="00C74A6E">
          <w:rPr>
            <w:rStyle w:val="Hyperlink"/>
            <w:rFonts w:hint="eastAsia"/>
            <w:noProof/>
            <w:rtl/>
          </w:rPr>
          <w:t>زنبور</w:t>
        </w:r>
        <w:r w:rsidR="00593E4D" w:rsidRPr="00C74A6E">
          <w:rPr>
            <w:rStyle w:val="Hyperlink"/>
            <w:noProof/>
            <w:rtl/>
          </w:rPr>
          <w:t xml:space="preserve"> </w:t>
        </w:r>
        <w:r w:rsidR="00593E4D" w:rsidRPr="00C74A6E">
          <w:rPr>
            <w:rStyle w:val="Hyperlink"/>
            <w:rFonts w:hint="eastAsia"/>
            <w:noProof/>
            <w:rtl/>
          </w:rPr>
          <w:t>عسل</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472861847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151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48" w:history="1">
        <w:r w:rsidR="00593E4D" w:rsidRPr="00C74A6E">
          <w:rPr>
            <w:rStyle w:val="Hyperlink"/>
            <w:noProof/>
            <w:rtl/>
          </w:rPr>
          <w:t>«</w:t>
        </w:r>
        <w:r w:rsidR="00593E4D" w:rsidRPr="00C74A6E">
          <w:rPr>
            <w:rStyle w:val="Hyperlink"/>
            <w:rFonts w:hint="eastAsia"/>
            <w:noProof/>
            <w:rtl/>
          </w:rPr>
          <w:t>الله»</w:t>
        </w:r>
        <w:r w:rsidR="00593E4D" w:rsidRPr="00C74A6E">
          <w:rPr>
            <w:rStyle w:val="Hyperlink"/>
            <w:rFonts w:cs="CTraditional Arabic" w:hint="eastAsia"/>
            <w:b/>
            <w:noProof/>
            <w:rtl/>
          </w:rPr>
          <w:t>أ</w:t>
        </w:r>
        <w:r w:rsidR="00593E4D" w:rsidRPr="00C74A6E">
          <w:rPr>
            <w:rStyle w:val="Hyperlink"/>
            <w:noProof/>
            <w:rtl/>
          </w:rPr>
          <w:t xml:space="preserve"> </w:t>
        </w:r>
        <w:r w:rsidR="00593E4D" w:rsidRPr="00C74A6E">
          <w:rPr>
            <w:rStyle w:val="Hyperlink"/>
            <w:rFonts w:hint="eastAsia"/>
            <w:noProof/>
            <w:rtl/>
          </w:rPr>
          <w:t>آفر</w:t>
        </w:r>
        <w:r w:rsidR="00593E4D" w:rsidRPr="00C74A6E">
          <w:rPr>
            <w:rStyle w:val="Hyperlink"/>
            <w:rFonts w:hint="cs"/>
            <w:noProof/>
            <w:rtl/>
          </w:rPr>
          <w:t>ی</w:t>
        </w:r>
        <w:r w:rsidR="00593E4D" w:rsidRPr="00C74A6E">
          <w:rPr>
            <w:rStyle w:val="Hyperlink"/>
            <w:rFonts w:hint="eastAsia"/>
            <w:noProof/>
            <w:rtl/>
          </w:rPr>
          <w:t>دگار</w:t>
        </w:r>
        <w:r w:rsidR="00593E4D" w:rsidRPr="00C74A6E">
          <w:rPr>
            <w:rStyle w:val="Hyperlink"/>
            <w:noProof/>
            <w:rtl/>
          </w:rPr>
          <w:t xml:space="preserve"> </w:t>
        </w:r>
        <w:r w:rsidR="00593E4D" w:rsidRPr="00C74A6E">
          <w:rPr>
            <w:rStyle w:val="Hyperlink"/>
            <w:rFonts w:hint="eastAsia"/>
            <w:noProof/>
            <w:rtl/>
          </w:rPr>
          <w:t>انسان</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472861848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151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49" w:history="1">
        <w:r w:rsidR="00593E4D" w:rsidRPr="00C74A6E">
          <w:rPr>
            <w:rStyle w:val="Hyperlink"/>
            <w:rFonts w:hint="eastAsia"/>
            <w:noProof/>
            <w:rtl/>
          </w:rPr>
          <w:t>باور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rFonts w:hint="eastAsia"/>
            <w:noProof/>
            <w:rtl/>
          </w:rPr>
          <w:t>مان</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خداوند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فرشتگان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کتاب‌ها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آسمان</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امبران</w:t>
        </w:r>
        <w:r w:rsidR="00593E4D" w:rsidRPr="00C74A6E">
          <w:rPr>
            <w:rStyle w:val="Hyperlink"/>
            <w:noProof/>
            <w:rtl/>
          </w:rPr>
          <w:t xml:space="preserve"> </w:t>
        </w:r>
        <w:r w:rsidR="00593E4D" w:rsidRPr="00C74A6E">
          <w:rPr>
            <w:rStyle w:val="Hyperlink"/>
            <w:rFonts w:hint="eastAsia"/>
            <w:noProof/>
            <w:rtl/>
          </w:rPr>
          <w:t>اله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روز</w:t>
        </w:r>
        <w:r w:rsidR="00593E4D" w:rsidRPr="00C74A6E">
          <w:rPr>
            <w:rStyle w:val="Hyperlink"/>
            <w:noProof/>
            <w:rtl/>
          </w:rPr>
          <w:t xml:space="preserve"> </w:t>
        </w:r>
        <w:r w:rsidR="00593E4D" w:rsidRPr="00C74A6E">
          <w:rPr>
            <w:rStyle w:val="Hyperlink"/>
            <w:rFonts w:hint="eastAsia"/>
            <w:noProof/>
            <w:rtl/>
          </w:rPr>
          <w:t>رستاخ</w:t>
        </w:r>
        <w:r w:rsidR="00593E4D" w:rsidRPr="00C74A6E">
          <w:rPr>
            <w:rStyle w:val="Hyperlink"/>
            <w:rFonts w:hint="cs"/>
            <w:noProof/>
            <w:rtl/>
          </w:rPr>
          <w:t>ی</w:t>
        </w:r>
        <w:r w:rsidR="00593E4D" w:rsidRPr="00C74A6E">
          <w:rPr>
            <w:rStyle w:val="Hyperlink"/>
            <w:rFonts w:hint="eastAsia"/>
            <w:noProof/>
            <w:rtl/>
          </w:rPr>
          <w:t>ز</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باور</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rFonts w:hint="eastAsia"/>
            <w:noProof/>
            <w:rtl/>
          </w:rPr>
          <w:t>نکه</w:t>
        </w:r>
        <w:r w:rsidR="00593E4D" w:rsidRPr="00C74A6E">
          <w:rPr>
            <w:rStyle w:val="Hyperlink"/>
            <w:noProof/>
            <w:rtl/>
          </w:rPr>
          <w:t xml:space="preserve"> </w:t>
        </w:r>
        <w:r w:rsidR="00593E4D" w:rsidRPr="00C74A6E">
          <w:rPr>
            <w:rStyle w:val="Hyperlink"/>
            <w:rFonts w:hint="eastAsia"/>
            <w:noProof/>
            <w:rtl/>
          </w:rPr>
          <w:t>قضا</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قدر</w:t>
        </w:r>
        <w:r w:rsidR="00593E4D" w:rsidRPr="00C74A6E">
          <w:rPr>
            <w:rStyle w:val="Hyperlink"/>
            <w:noProof/>
            <w:rtl/>
          </w:rPr>
          <w:t xml:space="preserve"> [</w:t>
        </w:r>
        <w:r w:rsidR="00593E4D" w:rsidRPr="00C74A6E">
          <w:rPr>
            <w:rStyle w:val="Hyperlink"/>
            <w:rFonts w:hint="eastAsia"/>
            <w:noProof/>
            <w:rtl/>
          </w:rPr>
          <w:t>چه</w:t>
        </w:r>
        <w:r w:rsidR="00593E4D" w:rsidRPr="00C74A6E">
          <w:rPr>
            <w:rStyle w:val="Hyperlink"/>
            <w:noProof/>
            <w:rtl/>
          </w:rPr>
          <w:t xml:space="preserve"> </w:t>
        </w:r>
        <w:r w:rsidR="00593E4D" w:rsidRPr="00C74A6E">
          <w:rPr>
            <w:rStyle w:val="Hyperlink"/>
            <w:rFonts w:hint="eastAsia"/>
            <w:noProof/>
            <w:rtl/>
          </w:rPr>
          <w:t>ن</w:t>
        </w:r>
        <w:r w:rsidR="00593E4D" w:rsidRPr="00C74A6E">
          <w:rPr>
            <w:rStyle w:val="Hyperlink"/>
            <w:rFonts w:hint="cs"/>
            <w:noProof/>
            <w:rtl/>
          </w:rPr>
          <w:t>ی</w:t>
        </w:r>
        <w:r w:rsidR="00593E4D" w:rsidRPr="00C74A6E">
          <w:rPr>
            <w:rStyle w:val="Hyperlink"/>
            <w:rFonts w:hint="eastAsia"/>
            <w:noProof/>
            <w:rtl/>
          </w:rPr>
          <w:t>ک</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چه</w:t>
        </w:r>
        <w:r w:rsidR="00593E4D" w:rsidRPr="00C74A6E">
          <w:rPr>
            <w:rStyle w:val="Hyperlink"/>
            <w:noProof/>
            <w:rtl/>
          </w:rPr>
          <w:t xml:space="preserve"> </w:t>
        </w:r>
        <w:r w:rsidR="00593E4D" w:rsidRPr="00C74A6E">
          <w:rPr>
            <w:rStyle w:val="Hyperlink"/>
            <w:rFonts w:hint="eastAsia"/>
            <w:noProof/>
            <w:rtl/>
          </w:rPr>
          <w:t>بد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چه</w:t>
        </w:r>
        <w:r w:rsidR="00593E4D" w:rsidRPr="00C74A6E">
          <w:rPr>
            <w:rStyle w:val="Hyperlink"/>
            <w:noProof/>
            <w:rtl/>
          </w:rPr>
          <w:t xml:space="preserve"> </w:t>
        </w:r>
        <w:r w:rsidR="00593E4D" w:rsidRPr="00C74A6E">
          <w:rPr>
            <w:rStyle w:val="Hyperlink"/>
            <w:rFonts w:hint="eastAsia"/>
            <w:noProof/>
            <w:rtl/>
          </w:rPr>
          <w:t>ش</w:t>
        </w:r>
        <w:r w:rsidR="00593E4D" w:rsidRPr="00C74A6E">
          <w:rPr>
            <w:rStyle w:val="Hyperlink"/>
            <w:rFonts w:hint="cs"/>
            <w:noProof/>
            <w:rtl/>
          </w:rPr>
          <w:t>ی</w:t>
        </w:r>
        <w:r w:rsidR="00593E4D" w:rsidRPr="00C74A6E">
          <w:rPr>
            <w:rStyle w:val="Hyperlink"/>
            <w:rFonts w:hint="eastAsia"/>
            <w:noProof/>
            <w:rtl/>
          </w:rPr>
          <w:t>ر</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چه</w:t>
        </w:r>
        <w:r w:rsidR="00593E4D" w:rsidRPr="00C74A6E">
          <w:rPr>
            <w:rStyle w:val="Hyperlink"/>
            <w:noProof/>
            <w:rtl/>
          </w:rPr>
          <w:t xml:space="preserve"> </w:t>
        </w:r>
        <w:r w:rsidR="00593E4D" w:rsidRPr="00C74A6E">
          <w:rPr>
            <w:rStyle w:val="Hyperlink"/>
            <w:rFonts w:hint="eastAsia"/>
            <w:noProof/>
            <w:rtl/>
          </w:rPr>
          <w:t>تلخ</w:t>
        </w:r>
        <w:r w:rsidR="00593E4D" w:rsidRPr="00C74A6E">
          <w:rPr>
            <w:rStyle w:val="Hyperlink"/>
            <w:noProof/>
            <w:rtl/>
          </w:rPr>
          <w:t xml:space="preserve">] </w:t>
        </w:r>
        <w:r w:rsidR="00593E4D" w:rsidRPr="00C74A6E">
          <w:rPr>
            <w:rStyle w:val="Hyperlink"/>
            <w:rFonts w:hint="eastAsia"/>
            <w:noProof/>
            <w:rtl/>
          </w:rPr>
          <w:t>همه</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سو</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خداست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472861849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154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50" w:history="1">
        <w:r w:rsidR="00593E4D" w:rsidRPr="00C74A6E">
          <w:rPr>
            <w:rStyle w:val="Hyperlink"/>
            <w:rFonts w:hint="eastAsia"/>
            <w:noProof/>
            <w:rtl/>
          </w:rPr>
          <w:t>علم</w:t>
        </w:r>
        <w:r w:rsidR="00593E4D" w:rsidRPr="00C74A6E">
          <w:rPr>
            <w:rStyle w:val="Hyperlink"/>
            <w:noProof/>
            <w:rtl/>
          </w:rPr>
          <w:t xml:space="preserve"> </w:t>
        </w:r>
        <w:r w:rsidR="00593E4D" w:rsidRPr="00C74A6E">
          <w:rPr>
            <w:rStyle w:val="Hyperlink"/>
            <w:rFonts w:hint="eastAsia"/>
            <w:noProof/>
            <w:rtl/>
          </w:rPr>
          <w:t>غ</w:t>
        </w:r>
        <w:r w:rsidR="00593E4D" w:rsidRPr="00C74A6E">
          <w:rPr>
            <w:rStyle w:val="Hyperlink"/>
            <w:rFonts w:hint="cs"/>
            <w:noProof/>
            <w:rtl/>
          </w:rPr>
          <w:t>ی</w:t>
        </w:r>
        <w:r w:rsidR="00593E4D" w:rsidRPr="00C74A6E">
          <w:rPr>
            <w:rStyle w:val="Hyperlink"/>
            <w:rFonts w:hint="eastAsia"/>
            <w:noProof/>
            <w:rtl/>
          </w:rPr>
          <w:t>ب</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472861850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158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51" w:history="1">
        <w:r w:rsidR="00593E4D" w:rsidRPr="00C74A6E">
          <w:rPr>
            <w:rStyle w:val="Hyperlink"/>
            <w:rFonts w:hint="eastAsia"/>
            <w:noProof/>
            <w:rtl/>
          </w:rPr>
          <w:t>حروف</w:t>
        </w:r>
        <w:r w:rsidR="00593E4D" w:rsidRPr="00C74A6E">
          <w:rPr>
            <w:rStyle w:val="Hyperlink"/>
            <w:noProof/>
            <w:rtl/>
          </w:rPr>
          <w:t xml:space="preserve"> </w:t>
        </w:r>
        <w:r w:rsidR="00593E4D" w:rsidRPr="00C74A6E">
          <w:rPr>
            <w:rStyle w:val="Hyperlink"/>
            <w:rFonts w:hint="eastAsia"/>
            <w:noProof/>
            <w:rtl/>
          </w:rPr>
          <w:t>تهجّ</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اول</w:t>
        </w:r>
        <w:r w:rsidR="00593E4D" w:rsidRPr="00C74A6E">
          <w:rPr>
            <w:rStyle w:val="Hyperlink"/>
            <w:noProof/>
            <w:rtl/>
          </w:rPr>
          <w:t xml:space="preserve"> </w:t>
        </w:r>
        <w:r w:rsidR="00593E4D" w:rsidRPr="00C74A6E">
          <w:rPr>
            <w:rStyle w:val="Hyperlink"/>
            <w:rFonts w:hint="eastAsia"/>
            <w:noProof/>
            <w:rtl/>
          </w:rPr>
          <w:t>سوره‌ها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قرآن</w:t>
        </w:r>
        <w:r w:rsidR="00593E4D" w:rsidRPr="00C74A6E">
          <w:rPr>
            <w:rStyle w:val="Hyperlink"/>
            <w:noProof/>
            <w:rtl/>
          </w:rPr>
          <w:t xml:space="preserve"> </w:t>
        </w:r>
        <w:r w:rsidR="00593E4D" w:rsidRPr="00C74A6E">
          <w:rPr>
            <w:rStyle w:val="Hyperlink"/>
            <w:rFonts w:hint="eastAsia"/>
            <w:noProof/>
            <w:rtl/>
          </w:rPr>
          <w:t>آمده</w:t>
        </w:r>
        <w:r w:rsidR="00593E4D" w:rsidRPr="00C74A6E">
          <w:rPr>
            <w:rStyle w:val="Hyperlink"/>
            <w:noProof/>
            <w:rtl/>
          </w:rPr>
          <w:t xml:space="preserve"> </w:t>
        </w:r>
        <w:r w:rsidR="00593E4D" w:rsidRPr="00C74A6E">
          <w:rPr>
            <w:rStyle w:val="Hyperlink"/>
            <w:rFonts w:hint="eastAsia"/>
            <w:noProof/>
            <w:rtl/>
          </w:rPr>
          <w:t>است</w:t>
        </w:r>
        <w:r w:rsidR="00593E4D" w:rsidRPr="00C74A6E">
          <w:rPr>
            <w:rStyle w:val="Hyperlink"/>
            <w:noProof/>
            <w:rtl/>
          </w:rPr>
          <w:t xml:space="preserve"> (</w:t>
        </w:r>
        <w:r w:rsidR="00593E4D" w:rsidRPr="00C74A6E">
          <w:rPr>
            <w:rStyle w:val="Hyperlink"/>
            <w:rFonts w:hint="eastAsia"/>
            <w:noProof/>
            <w:rtl/>
          </w:rPr>
          <w:t>حروف</w:t>
        </w:r>
        <w:r w:rsidR="00593E4D" w:rsidRPr="00C74A6E">
          <w:rPr>
            <w:rStyle w:val="Hyperlink"/>
            <w:noProof/>
            <w:rtl/>
          </w:rPr>
          <w:t xml:space="preserve"> </w:t>
        </w:r>
        <w:r w:rsidR="00593E4D" w:rsidRPr="00C74A6E">
          <w:rPr>
            <w:rStyle w:val="Hyperlink"/>
            <w:rFonts w:hint="eastAsia"/>
            <w:noProof/>
            <w:rtl/>
          </w:rPr>
          <w:t>مقطّعه‌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قرآن</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472861851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162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52" w:history="1">
        <w:r w:rsidR="00593E4D" w:rsidRPr="00C74A6E">
          <w:rPr>
            <w:rStyle w:val="Hyperlink"/>
            <w:noProof/>
            <w:rtl/>
          </w:rPr>
          <w:t>«</w:t>
        </w:r>
        <w:r w:rsidR="00593E4D" w:rsidRPr="00C74A6E">
          <w:rPr>
            <w:rStyle w:val="Hyperlink"/>
            <w:rFonts w:hint="eastAsia"/>
            <w:noProof/>
            <w:rtl/>
          </w:rPr>
          <w:t>کلمات</w:t>
        </w:r>
        <w:r w:rsidR="00593E4D" w:rsidRPr="00C74A6E">
          <w:rPr>
            <w:rStyle w:val="Hyperlink"/>
            <w:noProof/>
            <w:rtl/>
          </w:rPr>
          <w:t xml:space="preserve"> </w:t>
        </w:r>
        <w:r w:rsidR="00593E4D" w:rsidRPr="00C74A6E">
          <w:rPr>
            <w:rStyle w:val="Hyperlink"/>
            <w:rFonts w:hint="eastAsia"/>
            <w:noProof/>
            <w:rtl/>
          </w:rPr>
          <w:t>الله»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472861852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165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53" w:history="1">
        <w:r w:rsidR="00593E4D" w:rsidRPr="00C74A6E">
          <w:rPr>
            <w:rStyle w:val="Hyperlink"/>
            <w:noProof/>
            <w:rtl/>
          </w:rPr>
          <w:t>«</w:t>
        </w:r>
        <w:r w:rsidR="00593E4D" w:rsidRPr="00C74A6E">
          <w:rPr>
            <w:rStyle w:val="Hyperlink"/>
            <w:rFonts w:hint="eastAsia"/>
            <w:noProof/>
            <w:rtl/>
          </w:rPr>
          <w:t>اجل»</w:t>
        </w:r>
        <w:r w:rsidR="00593E4D" w:rsidRPr="00C74A6E">
          <w:rPr>
            <w:rStyle w:val="Hyperlink"/>
            <w:noProof/>
            <w:rtl/>
          </w:rPr>
          <w:t xml:space="preserve"> (</w:t>
        </w:r>
        <w:r w:rsidR="00593E4D" w:rsidRPr="00C74A6E">
          <w:rPr>
            <w:rStyle w:val="Hyperlink"/>
            <w:rFonts w:hint="eastAsia"/>
            <w:noProof/>
            <w:rtl/>
          </w:rPr>
          <w:t>وقت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مدّتِ</w:t>
        </w:r>
        <w:r w:rsidR="00593E4D" w:rsidRPr="00C74A6E">
          <w:rPr>
            <w:rStyle w:val="Hyperlink"/>
            <w:noProof/>
            <w:rtl/>
          </w:rPr>
          <w:t xml:space="preserve"> </w:t>
        </w:r>
        <w:r w:rsidR="00593E4D" w:rsidRPr="00C74A6E">
          <w:rPr>
            <w:rStyle w:val="Hyperlink"/>
            <w:rFonts w:hint="eastAsia"/>
            <w:noProof/>
            <w:rtl/>
          </w:rPr>
          <w:t>مع</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مرگ</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نزد</w:t>
        </w:r>
        <w:r w:rsidR="00593E4D" w:rsidRPr="00C74A6E">
          <w:rPr>
            <w:rStyle w:val="Hyperlink"/>
            <w:noProof/>
            <w:rtl/>
          </w:rPr>
          <w:t xml:space="preserve"> </w:t>
        </w:r>
        <w:r w:rsidR="00593E4D" w:rsidRPr="00C74A6E">
          <w:rPr>
            <w:rStyle w:val="Hyperlink"/>
            <w:rFonts w:hint="eastAsia"/>
            <w:noProof/>
            <w:rtl/>
          </w:rPr>
          <w:t>خداوند</w:t>
        </w:r>
        <w:r w:rsidR="00593E4D" w:rsidRPr="00C74A6E">
          <w:rPr>
            <w:rStyle w:val="Hyperlink"/>
            <w:noProof/>
            <w:rtl/>
          </w:rPr>
          <w:t xml:space="preserve"> </w:t>
        </w:r>
        <w:r w:rsidR="00593E4D" w:rsidRPr="00C74A6E">
          <w:rPr>
            <w:rStyle w:val="Hyperlink"/>
            <w:rFonts w:hint="eastAsia"/>
            <w:noProof/>
            <w:rtl/>
          </w:rPr>
          <w:t>متعال،</w:t>
        </w:r>
        <w:r w:rsidR="00593E4D" w:rsidRPr="00C74A6E">
          <w:rPr>
            <w:rStyle w:val="Hyperlink"/>
            <w:noProof/>
            <w:rtl/>
          </w:rPr>
          <w:t xml:space="preserve"> </w:t>
        </w:r>
        <w:r w:rsidR="00593E4D" w:rsidRPr="00C74A6E">
          <w:rPr>
            <w:rStyle w:val="Hyperlink"/>
            <w:rFonts w:hint="eastAsia"/>
            <w:noProof/>
            <w:rtl/>
          </w:rPr>
          <w:t>مکتوب</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مقدّر</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472861853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166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54" w:history="1">
        <w:r w:rsidR="00593E4D" w:rsidRPr="00C74A6E">
          <w:rPr>
            <w:rStyle w:val="Hyperlink"/>
            <w:rFonts w:hint="eastAsia"/>
            <w:noProof/>
            <w:rtl/>
          </w:rPr>
          <w:t>رزق</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روز</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هر</w:t>
        </w:r>
        <w:r w:rsidR="00593E4D" w:rsidRPr="00C74A6E">
          <w:rPr>
            <w:rStyle w:val="Hyperlink"/>
            <w:noProof/>
            <w:rtl/>
          </w:rPr>
          <w:t xml:space="preserve"> </w:t>
        </w:r>
        <w:r w:rsidR="00593E4D" w:rsidRPr="00C74A6E">
          <w:rPr>
            <w:rStyle w:val="Hyperlink"/>
            <w:rFonts w:hint="eastAsia"/>
            <w:noProof/>
            <w:rtl/>
          </w:rPr>
          <w:t>کس</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نزد</w:t>
        </w:r>
        <w:r w:rsidR="00593E4D" w:rsidRPr="00C74A6E">
          <w:rPr>
            <w:rStyle w:val="Hyperlink"/>
            <w:noProof/>
            <w:rtl/>
          </w:rPr>
          <w:t xml:space="preserve"> </w:t>
        </w:r>
        <w:r w:rsidR="00593E4D" w:rsidRPr="00C74A6E">
          <w:rPr>
            <w:rStyle w:val="Hyperlink"/>
            <w:rFonts w:hint="eastAsia"/>
            <w:noProof/>
            <w:rtl/>
          </w:rPr>
          <w:t>خداوند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472861854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168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55" w:history="1">
        <w:r w:rsidR="00593E4D" w:rsidRPr="00C74A6E">
          <w:rPr>
            <w:rStyle w:val="Hyperlink"/>
            <w:noProof/>
            <w:rtl/>
          </w:rPr>
          <w:t>«</w:t>
        </w:r>
        <w:r w:rsidR="00593E4D" w:rsidRPr="00C74A6E">
          <w:rPr>
            <w:rStyle w:val="Hyperlink"/>
            <w:rFonts w:hint="eastAsia"/>
            <w:noProof/>
            <w:rtl/>
          </w:rPr>
          <w:t>الله»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472861855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171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56" w:history="1">
        <w:r w:rsidR="00593E4D" w:rsidRPr="00C74A6E">
          <w:rPr>
            <w:rStyle w:val="Hyperlink"/>
            <w:rFonts w:hint="eastAsia"/>
            <w:noProof/>
            <w:rtl/>
          </w:rPr>
          <w:t>هدا</w:t>
        </w:r>
        <w:r w:rsidR="00593E4D" w:rsidRPr="00C74A6E">
          <w:rPr>
            <w:rStyle w:val="Hyperlink"/>
            <w:rFonts w:hint="cs"/>
            <w:noProof/>
            <w:rtl/>
          </w:rPr>
          <w:t>ی</w:t>
        </w:r>
        <w:r w:rsidR="00593E4D" w:rsidRPr="00C74A6E">
          <w:rPr>
            <w:rStyle w:val="Hyperlink"/>
            <w:rFonts w:hint="eastAsia"/>
            <w:noProof/>
            <w:rtl/>
          </w:rPr>
          <w:t>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ضلالت</w:t>
        </w:r>
        <w:r w:rsidR="00593E4D" w:rsidRPr="00C74A6E">
          <w:rPr>
            <w:rStyle w:val="Hyperlink"/>
            <w:noProof/>
            <w:rtl/>
          </w:rPr>
          <w:t xml:space="preserve"> (</w:t>
        </w:r>
        <w:r w:rsidR="00593E4D" w:rsidRPr="00C74A6E">
          <w:rPr>
            <w:rStyle w:val="Hyperlink"/>
            <w:rFonts w:hint="eastAsia"/>
            <w:noProof/>
            <w:rtl/>
          </w:rPr>
          <w:t>گمراه</w:t>
        </w:r>
        <w:r w:rsidR="00593E4D" w:rsidRPr="00C74A6E">
          <w:rPr>
            <w:rStyle w:val="Hyperlink"/>
            <w:rFonts w:hint="cs"/>
            <w:noProof/>
            <w:rtl/>
          </w:rPr>
          <w:t>ی</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472861856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171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57" w:history="1">
        <w:r w:rsidR="00593E4D" w:rsidRPr="00C74A6E">
          <w:rPr>
            <w:rStyle w:val="Hyperlink"/>
            <w:rFonts w:hint="eastAsia"/>
            <w:noProof/>
            <w:rtl/>
          </w:rPr>
          <w:t>شفاعت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472861857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175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58" w:history="1">
        <w:r w:rsidR="00593E4D" w:rsidRPr="00C74A6E">
          <w:rPr>
            <w:rStyle w:val="Hyperlink"/>
            <w:rFonts w:hint="eastAsia"/>
            <w:noProof/>
            <w:rtl/>
          </w:rPr>
          <w:t>اطاعت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فرمانبردار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خدا</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رو</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قرآن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noProof/>
            <w:rtl/>
          </w:rPr>
          <w:t xml:space="preserve"> </w:t>
        </w:r>
        <w:r w:rsidR="00593E4D" w:rsidRPr="00C74A6E">
          <w:rPr>
            <w:rStyle w:val="Hyperlink"/>
            <w:rFonts w:hint="eastAsia"/>
            <w:noProof/>
            <w:rtl/>
          </w:rPr>
          <w:t>خدا</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محمد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472861858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178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59" w:history="1">
        <w:r w:rsidR="00593E4D" w:rsidRPr="00C74A6E">
          <w:rPr>
            <w:rStyle w:val="Hyperlink"/>
            <w:rFonts w:hint="eastAsia"/>
            <w:noProof/>
            <w:rtl/>
          </w:rPr>
          <w:t>آنچه</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پاداش</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نعمت</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آماده</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مه</w:t>
        </w:r>
        <w:r w:rsidR="00593E4D" w:rsidRPr="00C74A6E">
          <w:rPr>
            <w:rStyle w:val="Hyperlink"/>
            <w:rFonts w:hint="cs"/>
            <w:noProof/>
            <w:rtl/>
          </w:rPr>
          <w:t>یّ</w:t>
        </w:r>
        <w:r w:rsidR="00593E4D" w:rsidRPr="00C74A6E">
          <w:rPr>
            <w:rStyle w:val="Hyperlink"/>
            <w:rFonts w:hint="eastAsia"/>
            <w:noProof/>
            <w:rtl/>
          </w:rPr>
          <w:t>ا</w:t>
        </w:r>
        <w:r w:rsidR="00593E4D" w:rsidRPr="00C74A6E">
          <w:rPr>
            <w:rStyle w:val="Hyperlink"/>
            <w:noProof/>
            <w:rtl/>
          </w:rPr>
          <w:t xml:space="preserve"> </w:t>
        </w:r>
        <w:r w:rsidR="00593E4D" w:rsidRPr="00C74A6E">
          <w:rPr>
            <w:rStyle w:val="Hyperlink"/>
            <w:rFonts w:hint="eastAsia"/>
            <w:noProof/>
            <w:rtl/>
          </w:rPr>
          <w:t>شده</w:t>
        </w:r>
        <w:r w:rsidR="00593E4D" w:rsidRPr="00C74A6E">
          <w:rPr>
            <w:rStyle w:val="Hyperlink"/>
            <w:noProof/>
            <w:rtl/>
          </w:rPr>
          <w:t xml:space="preserve"> </w:t>
        </w:r>
        <w:r w:rsidR="00593E4D" w:rsidRPr="00C74A6E">
          <w:rPr>
            <w:rStyle w:val="Hyperlink"/>
            <w:rFonts w:hint="eastAsia"/>
            <w:noProof/>
            <w:rtl/>
          </w:rPr>
          <w:t>برا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کسان</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خدا</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noProof/>
            <w:rtl/>
          </w:rPr>
          <w:t xml:space="preserve"> </w:t>
        </w:r>
        <w:r w:rsidR="00593E4D" w:rsidRPr="00C74A6E">
          <w:rPr>
            <w:rStyle w:val="Hyperlink"/>
            <w:rFonts w:hint="eastAsia"/>
            <w:noProof/>
            <w:rtl/>
          </w:rPr>
          <w:t>او</w:t>
        </w:r>
        <w:r w:rsidR="00593E4D" w:rsidRPr="00C74A6E">
          <w:rPr>
            <w:rStyle w:val="Hyperlink"/>
            <w:noProof/>
            <w:rtl/>
          </w:rPr>
          <w:t xml:space="preserve"> </w:t>
        </w:r>
        <w:r w:rsidR="00593E4D" w:rsidRPr="00C74A6E">
          <w:rPr>
            <w:rStyle w:val="Hyperlink"/>
            <w:rFonts w:hint="eastAsia"/>
            <w:noProof/>
            <w:rtl/>
          </w:rPr>
          <w:lastRenderedPageBreak/>
          <w:t>اطاعت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فرمانبردار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کرده‌اند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472861859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180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60" w:history="1">
        <w:r w:rsidR="00593E4D" w:rsidRPr="00C74A6E">
          <w:rPr>
            <w:rStyle w:val="Hyperlink"/>
            <w:rFonts w:hint="eastAsia"/>
            <w:noProof/>
            <w:rtl/>
          </w:rPr>
          <w:t>اجابت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اطاعت</w:t>
        </w:r>
        <w:r w:rsidR="00593E4D" w:rsidRPr="00C74A6E">
          <w:rPr>
            <w:rStyle w:val="Hyperlink"/>
            <w:noProof/>
            <w:rtl/>
          </w:rPr>
          <w:t xml:space="preserve"> </w:t>
        </w:r>
        <w:r w:rsidR="00593E4D" w:rsidRPr="00C74A6E">
          <w:rPr>
            <w:rStyle w:val="Hyperlink"/>
            <w:rFonts w:hint="eastAsia"/>
            <w:noProof/>
            <w:rtl/>
          </w:rPr>
          <w:t>کردن</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اوامر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فرام</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تابناک</w:t>
        </w:r>
        <w:r w:rsidR="00593E4D" w:rsidRPr="00C74A6E">
          <w:rPr>
            <w:rStyle w:val="Hyperlink"/>
            <w:noProof/>
            <w:rtl/>
          </w:rPr>
          <w:t xml:space="preserve"> </w:t>
        </w:r>
        <w:r w:rsidR="00593E4D" w:rsidRPr="00C74A6E">
          <w:rPr>
            <w:rStyle w:val="Hyperlink"/>
            <w:rFonts w:hint="eastAsia"/>
            <w:noProof/>
            <w:rtl/>
          </w:rPr>
          <w:t>اله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تعال</w:t>
        </w:r>
        <w:r w:rsidR="00593E4D" w:rsidRPr="00C74A6E">
          <w:rPr>
            <w:rStyle w:val="Hyperlink"/>
            <w:rFonts w:hint="cs"/>
            <w:noProof/>
            <w:rtl/>
          </w:rPr>
          <w:t>ی</w:t>
        </w:r>
        <w:r w:rsidR="00593E4D" w:rsidRPr="00C74A6E">
          <w:rPr>
            <w:rStyle w:val="Hyperlink"/>
            <w:rFonts w:hint="eastAsia"/>
            <w:noProof/>
            <w:rtl/>
          </w:rPr>
          <w:t>م</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آموزه‌ها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روح‌بخش</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سعادت‌آفر</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نبو</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472861860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181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61" w:history="1">
        <w:r w:rsidR="00593E4D" w:rsidRPr="00C74A6E">
          <w:rPr>
            <w:rStyle w:val="Hyperlink"/>
            <w:rFonts w:hint="eastAsia"/>
            <w:noProof/>
            <w:rtl/>
          </w:rPr>
          <w:t>توبه</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استغفار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472861861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182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62" w:history="1">
        <w:r w:rsidR="00593E4D" w:rsidRPr="00C74A6E">
          <w:rPr>
            <w:rStyle w:val="Hyperlink"/>
            <w:rFonts w:hint="eastAsia"/>
            <w:noProof/>
            <w:rtl/>
          </w:rPr>
          <w:t>نه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استغفار</w:t>
        </w:r>
        <w:r w:rsidR="00593E4D" w:rsidRPr="00C74A6E">
          <w:rPr>
            <w:rStyle w:val="Hyperlink"/>
            <w:noProof/>
            <w:rtl/>
          </w:rPr>
          <w:t xml:space="preserve"> </w:t>
        </w:r>
        <w:r w:rsidR="00593E4D" w:rsidRPr="00C74A6E">
          <w:rPr>
            <w:rStyle w:val="Hyperlink"/>
            <w:rFonts w:hint="eastAsia"/>
            <w:noProof/>
            <w:rtl/>
          </w:rPr>
          <w:t>برا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مشرک</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چندگانه‌پرستان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472861862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187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63" w:history="1">
        <w:r w:rsidR="00593E4D" w:rsidRPr="00C74A6E">
          <w:rPr>
            <w:rStyle w:val="Hyperlink"/>
            <w:rFonts w:hint="eastAsia"/>
            <w:noProof/>
            <w:rtl/>
          </w:rPr>
          <w:t>توبه‌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فرعون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472861863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188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864" w:history="1">
        <w:r w:rsidR="00593E4D" w:rsidRPr="00C74A6E">
          <w:rPr>
            <w:rStyle w:val="Hyperlink"/>
            <w:noProof/>
            <w:rtl/>
          </w:rPr>
          <w:t>«</w:t>
        </w:r>
        <w:r w:rsidR="00593E4D" w:rsidRPr="00C74A6E">
          <w:rPr>
            <w:rStyle w:val="Hyperlink"/>
            <w:rFonts w:hint="eastAsia"/>
            <w:noProof/>
            <w:rtl/>
          </w:rPr>
          <w:t>فرعون»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472861864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188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865" w:history="1">
        <w:r w:rsidR="00593E4D" w:rsidRPr="00C74A6E">
          <w:rPr>
            <w:rStyle w:val="Hyperlink"/>
            <w:noProof/>
            <w:rtl/>
          </w:rPr>
          <w:t>«</w:t>
        </w:r>
        <w:r w:rsidR="00593E4D" w:rsidRPr="00C74A6E">
          <w:rPr>
            <w:rStyle w:val="Hyperlink"/>
            <w:rFonts w:hint="eastAsia"/>
            <w:noProof/>
            <w:rtl/>
          </w:rPr>
          <w:t>توبه‌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فرعون»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472861865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189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66" w:history="1">
        <w:r w:rsidR="00593E4D" w:rsidRPr="00C74A6E">
          <w:rPr>
            <w:rStyle w:val="Hyperlink"/>
            <w:rFonts w:hint="eastAsia"/>
            <w:noProof/>
            <w:rtl/>
          </w:rPr>
          <w:t>مأ</w:t>
        </w:r>
        <w:r w:rsidR="00593E4D" w:rsidRPr="00C74A6E">
          <w:rPr>
            <w:rStyle w:val="Hyperlink"/>
            <w:rFonts w:hint="cs"/>
            <w:noProof/>
            <w:rtl/>
          </w:rPr>
          <w:t>ی</w:t>
        </w:r>
        <w:r w:rsidR="00593E4D" w:rsidRPr="00C74A6E">
          <w:rPr>
            <w:rStyle w:val="Hyperlink"/>
            <w:rFonts w:hint="eastAsia"/>
            <w:noProof/>
            <w:rtl/>
          </w:rPr>
          <w:t>وس</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ناام</w:t>
        </w:r>
        <w:r w:rsidR="00593E4D" w:rsidRPr="00C74A6E">
          <w:rPr>
            <w:rStyle w:val="Hyperlink"/>
            <w:rFonts w:hint="cs"/>
            <w:noProof/>
            <w:rtl/>
          </w:rPr>
          <w:t>ی</w:t>
        </w:r>
        <w:r w:rsidR="00593E4D" w:rsidRPr="00C74A6E">
          <w:rPr>
            <w:rStyle w:val="Hyperlink"/>
            <w:rFonts w:hint="eastAsia"/>
            <w:noProof/>
            <w:rtl/>
          </w:rPr>
          <w:t>د</w:t>
        </w:r>
        <w:r w:rsidR="00593E4D" w:rsidRPr="00C74A6E">
          <w:rPr>
            <w:rStyle w:val="Hyperlink"/>
            <w:noProof/>
            <w:rtl/>
          </w:rPr>
          <w:t xml:space="preserve"> </w:t>
        </w:r>
        <w:r w:rsidR="00593E4D" w:rsidRPr="00C74A6E">
          <w:rPr>
            <w:rStyle w:val="Hyperlink"/>
            <w:rFonts w:hint="eastAsia"/>
            <w:noProof/>
            <w:rtl/>
          </w:rPr>
          <w:t>نشدن</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رحمت</w:t>
        </w:r>
        <w:r w:rsidR="00593E4D" w:rsidRPr="00C74A6E">
          <w:rPr>
            <w:rStyle w:val="Hyperlink"/>
            <w:noProof/>
            <w:rtl/>
          </w:rPr>
          <w:t xml:space="preserve"> </w:t>
        </w:r>
        <w:r w:rsidR="00593E4D" w:rsidRPr="00C74A6E">
          <w:rPr>
            <w:rStyle w:val="Hyperlink"/>
            <w:rFonts w:hint="eastAsia"/>
            <w:noProof/>
            <w:rtl/>
          </w:rPr>
          <w:t>ب</w:t>
        </w:r>
        <w:r w:rsidR="00593E4D" w:rsidRPr="00C74A6E">
          <w:rPr>
            <w:rStyle w:val="Hyperlink"/>
            <w:rFonts w:hint="cs"/>
            <w:noProof/>
            <w:rtl/>
          </w:rPr>
          <w:t>ی‌</w:t>
        </w:r>
        <w:r w:rsidR="00593E4D" w:rsidRPr="00C74A6E">
          <w:rPr>
            <w:rStyle w:val="Hyperlink"/>
            <w:rFonts w:hint="eastAsia"/>
            <w:noProof/>
            <w:rtl/>
          </w:rPr>
          <w:t>کران</w:t>
        </w:r>
        <w:r w:rsidR="00593E4D" w:rsidRPr="00C74A6E">
          <w:rPr>
            <w:rStyle w:val="Hyperlink"/>
            <w:noProof/>
            <w:rtl/>
          </w:rPr>
          <w:t xml:space="preserve"> </w:t>
        </w:r>
        <w:r w:rsidR="00593E4D" w:rsidRPr="00C74A6E">
          <w:rPr>
            <w:rStyle w:val="Hyperlink"/>
            <w:rFonts w:hint="eastAsia"/>
            <w:noProof/>
            <w:rtl/>
          </w:rPr>
          <w:t>خداوند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472861866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190</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1867" w:history="1">
        <w:r w:rsidR="00593E4D" w:rsidRPr="00C74A6E">
          <w:rPr>
            <w:rStyle w:val="Hyperlink"/>
            <w:rtl/>
          </w:rPr>
          <w:t>«</w:t>
        </w:r>
        <w:r w:rsidR="00593E4D" w:rsidRPr="00C74A6E">
          <w:rPr>
            <w:rStyle w:val="Hyperlink"/>
            <w:rFonts w:hint="eastAsia"/>
            <w:rtl/>
          </w:rPr>
          <w:t>فرشتگان»</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472861867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191</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68" w:history="1">
        <w:r w:rsidR="00593E4D" w:rsidRPr="00C74A6E">
          <w:rPr>
            <w:rStyle w:val="Hyperlink"/>
            <w:rFonts w:hint="eastAsia"/>
            <w:noProof/>
            <w:rtl/>
          </w:rPr>
          <w:t>صفات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rFonts w:hint="cs"/>
            <w:noProof/>
            <w:rtl/>
          </w:rPr>
          <w:t>ی</w:t>
        </w:r>
        <w:r w:rsidR="00593E4D" w:rsidRPr="00C74A6E">
          <w:rPr>
            <w:rStyle w:val="Hyperlink"/>
            <w:rFonts w:hint="eastAsia"/>
            <w:noProof/>
            <w:rtl/>
          </w:rPr>
          <w:t>ژگ</w:t>
        </w:r>
        <w:r w:rsidR="00593E4D" w:rsidRPr="00C74A6E">
          <w:rPr>
            <w:rStyle w:val="Hyperlink"/>
            <w:rFonts w:hint="cs"/>
            <w:noProof/>
            <w:rtl/>
          </w:rPr>
          <w:t>ی‌</w:t>
        </w:r>
        <w:r w:rsidR="00593E4D" w:rsidRPr="00C74A6E">
          <w:rPr>
            <w:rStyle w:val="Hyperlink"/>
            <w:rFonts w:hint="eastAsia"/>
            <w:noProof/>
            <w:rtl/>
          </w:rPr>
          <w:t>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فرشتگان،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عبادت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پرستش</w:t>
        </w:r>
        <w:r w:rsidR="00593E4D" w:rsidRPr="00C74A6E">
          <w:rPr>
            <w:rStyle w:val="Hyperlink"/>
            <w:noProof/>
            <w:rtl/>
          </w:rPr>
          <w:t xml:space="preserve"> </w:t>
        </w:r>
        <w:r w:rsidR="00593E4D" w:rsidRPr="00C74A6E">
          <w:rPr>
            <w:rStyle w:val="Hyperlink"/>
            <w:rFonts w:hint="eastAsia"/>
            <w:noProof/>
            <w:rtl/>
          </w:rPr>
          <w:t>آن‌ها،</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اطاعت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فرمانبردار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آن‌ها</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اوامر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فرام</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تعال</w:t>
        </w:r>
        <w:r w:rsidR="00593E4D" w:rsidRPr="00C74A6E">
          <w:rPr>
            <w:rStyle w:val="Hyperlink"/>
            <w:rFonts w:hint="cs"/>
            <w:noProof/>
            <w:rtl/>
          </w:rPr>
          <w:t>ی</w:t>
        </w:r>
        <w:r w:rsidR="00593E4D" w:rsidRPr="00C74A6E">
          <w:rPr>
            <w:rStyle w:val="Hyperlink"/>
            <w:rFonts w:hint="eastAsia"/>
            <w:noProof/>
            <w:rtl/>
          </w:rPr>
          <w:t>م</w:t>
        </w:r>
        <w:r w:rsidR="00593E4D" w:rsidRPr="00C74A6E">
          <w:rPr>
            <w:rStyle w:val="Hyperlink"/>
            <w:noProof/>
            <w:rtl/>
          </w:rPr>
          <w:t xml:space="preserve"> </w:t>
        </w:r>
        <w:r w:rsidR="00593E4D" w:rsidRPr="00C74A6E">
          <w:rPr>
            <w:rStyle w:val="Hyperlink"/>
            <w:rFonts w:hint="eastAsia"/>
            <w:noProof/>
            <w:rtl/>
          </w:rPr>
          <w:t>دستورات</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زدان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472861868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191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69" w:history="1">
        <w:r w:rsidR="00593E4D" w:rsidRPr="00C74A6E">
          <w:rPr>
            <w:rStyle w:val="Hyperlink"/>
            <w:rFonts w:hint="eastAsia"/>
            <w:noProof/>
            <w:rtl/>
          </w:rPr>
          <w:t>وظا</w:t>
        </w:r>
        <w:r w:rsidR="00593E4D" w:rsidRPr="00C74A6E">
          <w:rPr>
            <w:rStyle w:val="Hyperlink"/>
            <w:rFonts w:hint="cs"/>
            <w:noProof/>
            <w:rtl/>
          </w:rPr>
          <w:t>ی</w:t>
        </w:r>
        <w:r w:rsidR="00593E4D" w:rsidRPr="00C74A6E">
          <w:rPr>
            <w:rStyle w:val="Hyperlink"/>
            <w:rFonts w:hint="eastAsia"/>
            <w:noProof/>
            <w:rtl/>
          </w:rPr>
          <w:t>ف</w:t>
        </w:r>
        <w:r w:rsidR="00593E4D" w:rsidRPr="00C74A6E">
          <w:rPr>
            <w:rStyle w:val="Hyperlink"/>
            <w:noProof/>
            <w:rtl/>
          </w:rPr>
          <w:t xml:space="preserve"> </w:t>
        </w:r>
        <w:r w:rsidR="00593E4D" w:rsidRPr="00C74A6E">
          <w:rPr>
            <w:rStyle w:val="Hyperlink"/>
            <w:rFonts w:hint="eastAsia"/>
            <w:noProof/>
            <w:rtl/>
          </w:rPr>
          <w:t>فرشتگان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472861869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194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70" w:history="1">
        <w:r w:rsidR="00593E4D" w:rsidRPr="00C74A6E">
          <w:rPr>
            <w:rStyle w:val="Hyperlink"/>
            <w:rFonts w:hint="eastAsia"/>
            <w:noProof/>
            <w:rtl/>
          </w:rPr>
          <w:t>عروج</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نزول</w:t>
        </w:r>
        <w:r w:rsidR="00593E4D" w:rsidRPr="00C74A6E">
          <w:rPr>
            <w:rStyle w:val="Hyperlink"/>
            <w:noProof/>
            <w:rtl/>
          </w:rPr>
          <w:t xml:space="preserve"> </w:t>
        </w:r>
        <w:r w:rsidR="00593E4D" w:rsidRPr="00C74A6E">
          <w:rPr>
            <w:rStyle w:val="Hyperlink"/>
            <w:rFonts w:hint="eastAsia"/>
            <w:noProof/>
            <w:rtl/>
          </w:rPr>
          <w:t>فرشتگان</w:t>
        </w:r>
        <w:r w:rsidR="00593E4D" w:rsidRPr="00C74A6E">
          <w:rPr>
            <w:rStyle w:val="Hyperlink"/>
            <w:noProof/>
            <w:rtl/>
          </w:rPr>
          <w:t xml:space="preserve"> (</w:t>
        </w:r>
        <w:r w:rsidR="00593E4D" w:rsidRPr="00C74A6E">
          <w:rPr>
            <w:rStyle w:val="Hyperlink"/>
            <w:rFonts w:hint="eastAsia"/>
            <w:noProof/>
            <w:rtl/>
          </w:rPr>
          <w:t>بالا</w:t>
        </w:r>
        <w:r w:rsidR="00593E4D" w:rsidRPr="00C74A6E">
          <w:rPr>
            <w:rStyle w:val="Hyperlink"/>
            <w:noProof/>
            <w:rtl/>
          </w:rPr>
          <w:t xml:space="preserve"> </w:t>
        </w:r>
        <w:r w:rsidR="00593E4D" w:rsidRPr="00C74A6E">
          <w:rPr>
            <w:rStyle w:val="Hyperlink"/>
            <w:rFonts w:hint="eastAsia"/>
            <w:noProof/>
            <w:rtl/>
          </w:rPr>
          <w:t>رفتن</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آسمان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پائ</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آمدن</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آن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نازل</w:t>
        </w:r>
        <w:r w:rsidR="00593E4D" w:rsidRPr="00C74A6E">
          <w:rPr>
            <w:rStyle w:val="Hyperlink"/>
            <w:noProof/>
            <w:rtl/>
          </w:rPr>
          <w:t xml:space="preserve"> </w:t>
        </w:r>
        <w:r w:rsidR="00593E4D" w:rsidRPr="00C74A6E">
          <w:rPr>
            <w:rStyle w:val="Hyperlink"/>
            <w:rFonts w:hint="eastAsia"/>
            <w:noProof/>
            <w:rtl/>
          </w:rPr>
          <w:t>کردن</w:t>
        </w:r>
        <w:r w:rsidR="00593E4D" w:rsidRPr="00C74A6E">
          <w:rPr>
            <w:rStyle w:val="Hyperlink"/>
            <w:noProof/>
            <w:rtl/>
          </w:rPr>
          <w:t xml:space="preserve"> </w:t>
        </w:r>
        <w:r w:rsidR="00593E4D" w:rsidRPr="00C74A6E">
          <w:rPr>
            <w:rStyle w:val="Hyperlink"/>
            <w:rFonts w:hint="eastAsia"/>
            <w:noProof/>
            <w:rtl/>
          </w:rPr>
          <w:t>کتاب‌ها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آسمان</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جانب</w:t>
        </w:r>
        <w:r w:rsidR="00593E4D" w:rsidRPr="00C74A6E">
          <w:rPr>
            <w:rStyle w:val="Hyperlink"/>
            <w:noProof/>
            <w:rtl/>
          </w:rPr>
          <w:t xml:space="preserve"> </w:t>
        </w:r>
        <w:r w:rsidR="00593E4D" w:rsidRPr="00C74A6E">
          <w:rPr>
            <w:rStyle w:val="Hyperlink"/>
            <w:rFonts w:hint="eastAsia"/>
            <w:noProof/>
            <w:rtl/>
          </w:rPr>
          <w:t>خداوند</w:t>
        </w:r>
        <w:r w:rsidR="00593E4D" w:rsidRPr="00C74A6E">
          <w:rPr>
            <w:rStyle w:val="Hyperlink"/>
            <w:noProof/>
            <w:rtl/>
          </w:rPr>
          <w:t xml:space="preserve"> </w:t>
        </w:r>
        <w:r w:rsidR="00593E4D" w:rsidRPr="00C74A6E">
          <w:rPr>
            <w:rStyle w:val="Hyperlink"/>
            <w:rFonts w:hint="eastAsia"/>
            <w:noProof/>
            <w:rtl/>
          </w:rPr>
          <w:t>بر</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امبران</w:t>
        </w:r>
        <w:r w:rsidR="00593E4D" w:rsidRPr="00C74A6E">
          <w:rPr>
            <w:rStyle w:val="Hyperlink"/>
            <w:noProof/>
            <w:rtl/>
          </w:rPr>
          <w:t xml:space="preserve"> </w:t>
        </w:r>
        <w:r w:rsidR="00593E4D" w:rsidRPr="00C74A6E">
          <w:rPr>
            <w:rStyle w:val="Hyperlink"/>
            <w:rFonts w:hint="eastAsia"/>
            <w:noProof/>
            <w:rtl/>
          </w:rPr>
          <w:t>اله</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472861870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195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71" w:history="1">
        <w:r w:rsidR="00593E4D" w:rsidRPr="00C74A6E">
          <w:rPr>
            <w:rStyle w:val="Hyperlink"/>
            <w:rFonts w:hint="eastAsia"/>
            <w:noProof/>
            <w:rtl/>
          </w:rPr>
          <w:t>برخ</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فرشتگان</w:t>
        </w:r>
        <w:r w:rsidR="00593E4D" w:rsidRPr="00C74A6E">
          <w:rPr>
            <w:rStyle w:val="Hyperlink"/>
            <w:noProof/>
            <w:rtl/>
          </w:rPr>
          <w:t xml:space="preserve"> </w:t>
        </w:r>
        <w:r w:rsidR="00593E4D" w:rsidRPr="00C74A6E">
          <w:rPr>
            <w:rStyle w:val="Hyperlink"/>
            <w:rFonts w:hint="eastAsia"/>
            <w:noProof/>
            <w:rtl/>
          </w:rPr>
          <w:t>رسول</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ام‌آور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رابط</w:t>
        </w:r>
        <w:r w:rsidR="00593E4D" w:rsidRPr="00C74A6E">
          <w:rPr>
            <w:rStyle w:val="Hyperlink"/>
            <w:noProof/>
            <w:rtl/>
          </w:rPr>
          <w:t xml:space="preserve"> </w:t>
        </w:r>
        <w:r w:rsidR="00593E4D" w:rsidRPr="00C74A6E">
          <w:rPr>
            <w:rStyle w:val="Hyperlink"/>
            <w:rFonts w:hint="eastAsia"/>
            <w:noProof/>
            <w:rtl/>
          </w:rPr>
          <w:t>ب</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خدا</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امبران</w:t>
        </w:r>
        <w:r w:rsidR="00593E4D" w:rsidRPr="00C74A6E">
          <w:rPr>
            <w:rStyle w:val="Hyperlink"/>
            <w:noProof/>
            <w:rtl/>
          </w:rPr>
          <w:t xml:space="preserve"> </w:t>
        </w:r>
        <w:r w:rsidR="00593E4D" w:rsidRPr="00C74A6E">
          <w:rPr>
            <w:rStyle w:val="Hyperlink"/>
            <w:rFonts w:hint="eastAsia"/>
            <w:noProof/>
            <w:rtl/>
          </w:rPr>
          <w:t>اله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472861871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196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72" w:history="1">
        <w:r w:rsidR="00593E4D" w:rsidRPr="00C74A6E">
          <w:rPr>
            <w:rStyle w:val="Hyperlink"/>
            <w:rFonts w:hint="eastAsia"/>
            <w:noProof/>
            <w:rtl/>
          </w:rPr>
          <w:t>فرشتگان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نگارش</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ثبت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ضبطِ</w:t>
        </w:r>
        <w:r w:rsidR="00593E4D" w:rsidRPr="00C74A6E">
          <w:rPr>
            <w:rStyle w:val="Hyperlink"/>
            <w:noProof/>
            <w:rtl/>
          </w:rPr>
          <w:t xml:space="preserve"> </w:t>
        </w:r>
        <w:r w:rsidR="00593E4D" w:rsidRPr="00C74A6E">
          <w:rPr>
            <w:rStyle w:val="Hyperlink"/>
            <w:rFonts w:hint="eastAsia"/>
            <w:noProof/>
            <w:rtl/>
          </w:rPr>
          <w:t>بس</w:t>
        </w:r>
        <w:r w:rsidR="00593E4D" w:rsidRPr="00C74A6E">
          <w:rPr>
            <w:rStyle w:val="Hyperlink"/>
            <w:rFonts w:hint="cs"/>
            <w:noProof/>
            <w:rtl/>
          </w:rPr>
          <w:t>ی</w:t>
        </w:r>
        <w:r w:rsidR="00593E4D" w:rsidRPr="00C74A6E">
          <w:rPr>
            <w:rStyle w:val="Hyperlink"/>
            <w:rFonts w:hint="eastAsia"/>
            <w:noProof/>
            <w:rtl/>
          </w:rPr>
          <w:t>ار</w:t>
        </w:r>
        <w:r w:rsidR="00593E4D" w:rsidRPr="00C74A6E">
          <w:rPr>
            <w:rStyle w:val="Hyperlink"/>
            <w:noProof/>
            <w:rtl/>
          </w:rPr>
          <w:t xml:space="preserve"> </w:t>
        </w:r>
        <w:r w:rsidR="00593E4D" w:rsidRPr="00C74A6E">
          <w:rPr>
            <w:rStyle w:val="Hyperlink"/>
            <w:rFonts w:hint="eastAsia"/>
            <w:noProof/>
            <w:rtl/>
          </w:rPr>
          <w:t>دق</w:t>
        </w:r>
        <w:r w:rsidR="00593E4D" w:rsidRPr="00C74A6E">
          <w:rPr>
            <w:rStyle w:val="Hyperlink"/>
            <w:rFonts w:hint="cs"/>
            <w:noProof/>
            <w:rtl/>
          </w:rPr>
          <w:t>ی</w:t>
        </w:r>
        <w:r w:rsidR="00593E4D" w:rsidRPr="00C74A6E">
          <w:rPr>
            <w:rStyle w:val="Hyperlink"/>
            <w:rFonts w:hint="eastAsia"/>
            <w:noProof/>
            <w:rtl/>
          </w:rPr>
          <w:t>ق</w:t>
        </w:r>
        <w:r w:rsidR="00593E4D" w:rsidRPr="00C74A6E">
          <w:rPr>
            <w:rStyle w:val="Hyperlink"/>
            <w:noProof/>
            <w:rtl/>
          </w:rPr>
          <w:t xml:space="preserve"> </w:t>
        </w:r>
        <w:r w:rsidR="00593E4D" w:rsidRPr="00C74A6E">
          <w:rPr>
            <w:rStyle w:val="Hyperlink"/>
            <w:rFonts w:hint="eastAsia"/>
            <w:noProof/>
            <w:rtl/>
          </w:rPr>
          <w:t>گفتار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کردار</w:t>
        </w:r>
        <w:r w:rsidR="00593E4D" w:rsidRPr="00C74A6E">
          <w:rPr>
            <w:rStyle w:val="Hyperlink"/>
            <w:noProof/>
            <w:rtl/>
          </w:rPr>
          <w:t xml:space="preserve"> </w:t>
        </w:r>
        <w:r w:rsidR="00593E4D" w:rsidRPr="00C74A6E">
          <w:rPr>
            <w:rStyle w:val="Hyperlink"/>
            <w:rFonts w:hint="eastAsia"/>
            <w:noProof/>
            <w:rtl/>
          </w:rPr>
          <w:t>انسان‌ها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472861872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197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73" w:history="1">
        <w:r w:rsidR="00593E4D" w:rsidRPr="00C74A6E">
          <w:rPr>
            <w:rStyle w:val="Hyperlink"/>
            <w:rFonts w:hint="eastAsia"/>
            <w:noProof/>
            <w:rtl/>
          </w:rPr>
          <w:t>فرشتگان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محافظت</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انسان</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برابر</w:t>
        </w:r>
        <w:r w:rsidR="00593E4D" w:rsidRPr="00C74A6E">
          <w:rPr>
            <w:rStyle w:val="Hyperlink"/>
            <w:noProof/>
            <w:rtl/>
          </w:rPr>
          <w:t xml:space="preserve"> </w:t>
        </w:r>
        <w:r w:rsidR="00593E4D" w:rsidRPr="00C74A6E">
          <w:rPr>
            <w:rStyle w:val="Hyperlink"/>
            <w:rFonts w:hint="eastAsia"/>
            <w:noProof/>
            <w:rtl/>
          </w:rPr>
          <w:t>حوادث</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سوانح</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حکم</w:t>
        </w:r>
        <w:r w:rsidR="00593E4D" w:rsidRPr="00C74A6E">
          <w:rPr>
            <w:rStyle w:val="Hyperlink"/>
            <w:noProof/>
            <w:rtl/>
          </w:rPr>
          <w:t xml:space="preserve"> </w:t>
        </w:r>
        <w:r w:rsidR="00593E4D" w:rsidRPr="00C74A6E">
          <w:rPr>
            <w:rStyle w:val="Hyperlink"/>
            <w:rFonts w:hint="eastAsia"/>
            <w:noProof/>
            <w:rtl/>
          </w:rPr>
          <w:t>تحقق</w:t>
        </w:r>
        <w:r w:rsidR="00593E4D" w:rsidRPr="00C74A6E">
          <w:rPr>
            <w:rStyle w:val="Hyperlink"/>
            <w:noProof/>
            <w:rtl/>
          </w:rPr>
          <w:t xml:space="preserve"> </w:t>
        </w:r>
        <w:r w:rsidR="00593E4D" w:rsidRPr="00C74A6E">
          <w:rPr>
            <w:rStyle w:val="Hyperlink"/>
            <w:rFonts w:hint="eastAsia"/>
            <w:noProof/>
            <w:rtl/>
          </w:rPr>
          <w:t>آن‌ها</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جانب</w:t>
        </w:r>
        <w:r w:rsidR="00593E4D" w:rsidRPr="00C74A6E">
          <w:rPr>
            <w:rStyle w:val="Hyperlink"/>
            <w:noProof/>
            <w:rtl/>
          </w:rPr>
          <w:t xml:space="preserve"> </w:t>
        </w:r>
        <w:r w:rsidR="00593E4D" w:rsidRPr="00C74A6E">
          <w:rPr>
            <w:rStyle w:val="Hyperlink"/>
            <w:rFonts w:hint="eastAsia"/>
            <w:noProof/>
            <w:rtl/>
          </w:rPr>
          <w:t>پروردگار</w:t>
        </w:r>
        <w:r w:rsidR="00593E4D" w:rsidRPr="00C74A6E">
          <w:rPr>
            <w:rStyle w:val="Hyperlink"/>
            <w:noProof/>
            <w:rtl/>
          </w:rPr>
          <w:t xml:space="preserve"> </w:t>
        </w:r>
        <w:r w:rsidR="00593E4D" w:rsidRPr="00C74A6E">
          <w:rPr>
            <w:rStyle w:val="Hyperlink"/>
            <w:rFonts w:hint="eastAsia"/>
            <w:noProof/>
            <w:rtl/>
          </w:rPr>
          <w:t>صادر</w:t>
        </w:r>
        <w:r w:rsidR="00593E4D" w:rsidRPr="00C74A6E">
          <w:rPr>
            <w:rStyle w:val="Hyperlink"/>
            <w:noProof/>
            <w:rtl/>
          </w:rPr>
          <w:t xml:space="preserve"> </w:t>
        </w:r>
        <w:r w:rsidR="00593E4D" w:rsidRPr="00C74A6E">
          <w:rPr>
            <w:rStyle w:val="Hyperlink"/>
            <w:rFonts w:hint="eastAsia"/>
            <w:noProof/>
            <w:rtl/>
          </w:rPr>
          <w:t>نگشته</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472861873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198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74" w:history="1">
        <w:r w:rsidR="00593E4D" w:rsidRPr="00C74A6E">
          <w:rPr>
            <w:rStyle w:val="Hyperlink"/>
            <w:rFonts w:hint="eastAsia"/>
            <w:noProof/>
            <w:rtl/>
          </w:rPr>
          <w:t>آفر</w:t>
        </w:r>
        <w:r w:rsidR="00593E4D" w:rsidRPr="00C74A6E">
          <w:rPr>
            <w:rStyle w:val="Hyperlink"/>
            <w:rFonts w:hint="cs"/>
            <w:noProof/>
            <w:rtl/>
          </w:rPr>
          <w:t>ی</w:t>
        </w:r>
        <w:r w:rsidR="00593E4D" w:rsidRPr="00C74A6E">
          <w:rPr>
            <w:rStyle w:val="Hyperlink"/>
            <w:rFonts w:hint="eastAsia"/>
            <w:noProof/>
            <w:rtl/>
          </w:rPr>
          <w:t>نش</w:t>
        </w:r>
        <w:r w:rsidR="00593E4D" w:rsidRPr="00C74A6E">
          <w:rPr>
            <w:rStyle w:val="Hyperlink"/>
            <w:noProof/>
            <w:rtl/>
          </w:rPr>
          <w:t xml:space="preserve"> </w:t>
        </w:r>
        <w:r w:rsidR="00593E4D" w:rsidRPr="00C74A6E">
          <w:rPr>
            <w:rStyle w:val="Hyperlink"/>
            <w:rFonts w:hint="eastAsia"/>
            <w:noProof/>
            <w:rtl/>
          </w:rPr>
          <w:t>آدم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472861874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198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75" w:history="1">
        <w:r w:rsidR="00593E4D" w:rsidRPr="00C74A6E">
          <w:rPr>
            <w:rStyle w:val="Hyperlink"/>
            <w:rFonts w:hint="eastAsia"/>
            <w:noProof/>
            <w:rtl/>
          </w:rPr>
          <w:t>فرشتگان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گرفتن</w:t>
        </w:r>
        <w:r w:rsidR="00593E4D" w:rsidRPr="00C74A6E">
          <w:rPr>
            <w:rStyle w:val="Hyperlink"/>
            <w:noProof/>
            <w:rtl/>
          </w:rPr>
          <w:t xml:space="preserve"> </w:t>
        </w:r>
        <w:r w:rsidR="00593E4D" w:rsidRPr="00C74A6E">
          <w:rPr>
            <w:rStyle w:val="Hyperlink"/>
            <w:rFonts w:hint="eastAsia"/>
            <w:noProof/>
            <w:rtl/>
          </w:rPr>
          <w:t>جان</w:t>
        </w:r>
        <w:r w:rsidR="00593E4D" w:rsidRPr="00C74A6E">
          <w:rPr>
            <w:rStyle w:val="Hyperlink"/>
            <w:noProof/>
            <w:rtl/>
          </w:rPr>
          <w:t xml:space="preserve"> </w:t>
        </w:r>
        <w:r w:rsidR="00593E4D" w:rsidRPr="00C74A6E">
          <w:rPr>
            <w:rStyle w:val="Hyperlink"/>
            <w:rFonts w:hint="eastAsia"/>
            <w:noProof/>
            <w:rtl/>
          </w:rPr>
          <w:t>انسان‌ها</w:t>
        </w:r>
        <w:r w:rsidR="00593E4D" w:rsidRPr="00C74A6E">
          <w:rPr>
            <w:rStyle w:val="Hyperlink"/>
            <w:noProof/>
            <w:rtl/>
          </w:rPr>
          <w:t xml:space="preserve"> (</w:t>
        </w:r>
        <w:r w:rsidR="00593E4D" w:rsidRPr="00C74A6E">
          <w:rPr>
            <w:rStyle w:val="Hyperlink"/>
            <w:rFonts w:hint="eastAsia"/>
            <w:noProof/>
            <w:rtl/>
          </w:rPr>
          <w:t>اعم</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کافر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مؤمن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پره</w:t>
        </w:r>
        <w:r w:rsidR="00593E4D" w:rsidRPr="00C74A6E">
          <w:rPr>
            <w:rStyle w:val="Hyperlink"/>
            <w:rFonts w:hint="cs"/>
            <w:noProof/>
            <w:rtl/>
          </w:rPr>
          <w:t>ی</w:t>
        </w:r>
        <w:r w:rsidR="00593E4D" w:rsidRPr="00C74A6E">
          <w:rPr>
            <w:rStyle w:val="Hyperlink"/>
            <w:rFonts w:hint="eastAsia"/>
            <w:noProof/>
            <w:rtl/>
          </w:rPr>
          <w:t>زکار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بزهکار</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472861875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200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76" w:history="1">
        <w:r w:rsidR="00593E4D" w:rsidRPr="00C74A6E">
          <w:rPr>
            <w:rStyle w:val="Hyperlink"/>
            <w:rFonts w:hint="eastAsia"/>
            <w:noProof/>
            <w:rtl/>
          </w:rPr>
          <w:t>فرشتگان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امدادها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غ</w:t>
        </w:r>
        <w:r w:rsidR="00593E4D" w:rsidRPr="00C74A6E">
          <w:rPr>
            <w:rStyle w:val="Hyperlink"/>
            <w:rFonts w:hint="cs"/>
            <w:noProof/>
            <w:rtl/>
          </w:rPr>
          <w:t>ی</w:t>
        </w:r>
        <w:r w:rsidR="00593E4D" w:rsidRPr="00C74A6E">
          <w:rPr>
            <w:rStyle w:val="Hyperlink"/>
            <w:rFonts w:hint="eastAsia"/>
            <w:noProof/>
            <w:rtl/>
          </w:rPr>
          <w:t>ب</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برا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مسلمانان</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برخ</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غزوات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جنگ‌ها</w:t>
        </w:r>
        <w:r w:rsidR="00593E4D" w:rsidRPr="00C74A6E">
          <w:rPr>
            <w:rStyle w:val="Hyperlink"/>
            <w:noProof/>
            <w:rtl/>
          </w:rPr>
          <w:t xml:space="preserve"> (</w:t>
        </w:r>
        <w:r w:rsidR="00593E4D" w:rsidRPr="00C74A6E">
          <w:rPr>
            <w:rStyle w:val="Hyperlink"/>
            <w:rFonts w:hint="eastAsia"/>
            <w:noProof/>
            <w:rtl/>
          </w:rPr>
          <w:t>مانند</w:t>
        </w:r>
        <w:r w:rsidR="00593E4D" w:rsidRPr="00C74A6E">
          <w:rPr>
            <w:rStyle w:val="Hyperlink"/>
            <w:noProof/>
            <w:rtl/>
          </w:rPr>
          <w:t xml:space="preserve"> </w:t>
        </w:r>
        <w:r w:rsidR="00593E4D" w:rsidRPr="00C74A6E">
          <w:rPr>
            <w:rStyle w:val="Hyperlink"/>
            <w:rFonts w:hint="eastAsia"/>
            <w:noProof/>
            <w:rtl/>
          </w:rPr>
          <w:t>جنگ</w:t>
        </w:r>
        <w:r w:rsidR="00593E4D" w:rsidRPr="00C74A6E">
          <w:rPr>
            <w:rStyle w:val="Hyperlink"/>
            <w:noProof/>
            <w:rtl/>
          </w:rPr>
          <w:t xml:space="preserve"> «</w:t>
        </w:r>
        <w:r w:rsidR="00593E4D" w:rsidRPr="00C74A6E">
          <w:rPr>
            <w:rStyle w:val="Hyperlink"/>
            <w:rFonts w:hint="eastAsia"/>
            <w:noProof/>
            <w:rtl/>
          </w:rPr>
          <w:t>بدر»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اُحد»</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472861876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201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77" w:history="1">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rFonts w:hint="eastAsia"/>
            <w:noProof/>
            <w:rtl/>
          </w:rPr>
          <w:t>مان</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فرشتگان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472861877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201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78" w:history="1">
        <w:r w:rsidR="00593E4D" w:rsidRPr="00C74A6E">
          <w:rPr>
            <w:rStyle w:val="Hyperlink"/>
            <w:rFonts w:hint="eastAsia"/>
            <w:noProof/>
            <w:rtl/>
          </w:rPr>
          <w:t>نه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دشمن</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کردن</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فرشتگان،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نه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rFonts w:hint="eastAsia"/>
            <w:noProof/>
            <w:rtl/>
          </w:rPr>
          <w:t>نکه</w:t>
        </w:r>
        <w:r w:rsidR="00593E4D" w:rsidRPr="00C74A6E">
          <w:rPr>
            <w:rStyle w:val="Hyperlink"/>
            <w:noProof/>
            <w:rtl/>
          </w:rPr>
          <w:t xml:space="preserve"> </w:t>
        </w:r>
        <w:r w:rsidR="00593E4D" w:rsidRPr="00C74A6E">
          <w:rPr>
            <w:rStyle w:val="Hyperlink"/>
            <w:rFonts w:hint="eastAsia"/>
            <w:noProof/>
            <w:rtl/>
          </w:rPr>
          <w:t>کس</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بگو</w:t>
        </w:r>
        <w:r w:rsidR="00593E4D" w:rsidRPr="00C74A6E">
          <w:rPr>
            <w:rStyle w:val="Hyperlink"/>
            <w:rFonts w:hint="cs"/>
            <w:noProof/>
            <w:rtl/>
          </w:rPr>
          <w:t>ی</w:t>
        </w:r>
        <w:r w:rsidR="00593E4D" w:rsidRPr="00C74A6E">
          <w:rPr>
            <w:rStyle w:val="Hyperlink"/>
            <w:rFonts w:hint="eastAsia"/>
            <w:noProof/>
            <w:rtl/>
          </w:rPr>
          <w:t>د</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فرشتگان</w:t>
        </w:r>
        <w:r w:rsidR="00593E4D" w:rsidRPr="00C74A6E">
          <w:rPr>
            <w:rStyle w:val="Hyperlink"/>
            <w:noProof/>
            <w:rtl/>
          </w:rPr>
          <w:t xml:space="preserve"> </w:t>
        </w:r>
        <w:r w:rsidR="00593E4D" w:rsidRPr="00C74A6E">
          <w:rPr>
            <w:rStyle w:val="Hyperlink"/>
            <w:rFonts w:hint="eastAsia"/>
            <w:noProof/>
            <w:rtl/>
          </w:rPr>
          <w:t>ماده</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ا</w:t>
        </w:r>
        <w:r w:rsidR="00593E4D" w:rsidRPr="00C74A6E">
          <w:rPr>
            <w:rStyle w:val="Hyperlink"/>
            <w:noProof/>
            <w:rtl/>
          </w:rPr>
          <w:t xml:space="preserve"> </w:t>
        </w:r>
        <w:r w:rsidR="00593E4D" w:rsidRPr="00C74A6E">
          <w:rPr>
            <w:rStyle w:val="Hyperlink"/>
            <w:rFonts w:hint="eastAsia"/>
            <w:noProof/>
            <w:rtl/>
          </w:rPr>
          <w:t>نر</w:t>
        </w:r>
        <w:r w:rsidR="00593E4D" w:rsidRPr="00C74A6E">
          <w:rPr>
            <w:rStyle w:val="Hyperlink"/>
            <w:noProof/>
            <w:rtl/>
          </w:rPr>
          <w:t xml:space="preserve">) </w:t>
        </w:r>
        <w:r w:rsidR="00593E4D" w:rsidRPr="00C74A6E">
          <w:rPr>
            <w:rStyle w:val="Hyperlink"/>
            <w:rFonts w:hint="eastAsia"/>
            <w:noProof/>
            <w:rtl/>
          </w:rPr>
          <w:t>هستند،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ا</w:t>
        </w:r>
        <w:r w:rsidR="00593E4D" w:rsidRPr="00C74A6E">
          <w:rPr>
            <w:rStyle w:val="Hyperlink"/>
            <w:noProof/>
            <w:rtl/>
          </w:rPr>
          <w:t xml:space="preserve"> </w:t>
        </w:r>
        <w:r w:rsidR="00593E4D" w:rsidRPr="00C74A6E">
          <w:rPr>
            <w:rStyle w:val="Hyperlink"/>
            <w:rFonts w:hint="eastAsia"/>
            <w:noProof/>
            <w:rtl/>
          </w:rPr>
          <w:t>فرشتگان</w:t>
        </w:r>
        <w:r w:rsidR="00593E4D" w:rsidRPr="00C74A6E">
          <w:rPr>
            <w:rStyle w:val="Hyperlink"/>
            <w:noProof/>
            <w:rtl/>
          </w:rPr>
          <w:t xml:space="preserve"> </w:t>
        </w:r>
        <w:r w:rsidR="00593E4D" w:rsidRPr="00C74A6E">
          <w:rPr>
            <w:rStyle w:val="Hyperlink"/>
            <w:rFonts w:hint="eastAsia"/>
            <w:noProof/>
            <w:rtl/>
          </w:rPr>
          <w:t>دختران</w:t>
        </w:r>
        <w:r w:rsidR="00593E4D" w:rsidRPr="00C74A6E">
          <w:rPr>
            <w:rStyle w:val="Hyperlink"/>
            <w:noProof/>
            <w:rtl/>
          </w:rPr>
          <w:t xml:space="preserve"> </w:t>
        </w:r>
        <w:r w:rsidR="00593E4D" w:rsidRPr="00C74A6E">
          <w:rPr>
            <w:rStyle w:val="Hyperlink"/>
            <w:rFonts w:hint="eastAsia"/>
            <w:noProof/>
            <w:rtl/>
          </w:rPr>
          <w:t>خدا</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ا</w:t>
        </w:r>
        <w:r w:rsidR="00593E4D" w:rsidRPr="00C74A6E">
          <w:rPr>
            <w:rStyle w:val="Hyperlink"/>
            <w:noProof/>
            <w:rtl/>
          </w:rPr>
          <w:t xml:space="preserve"> </w:t>
        </w:r>
        <w:r w:rsidR="00593E4D" w:rsidRPr="00C74A6E">
          <w:rPr>
            <w:rStyle w:val="Hyperlink"/>
            <w:rFonts w:hint="eastAsia"/>
            <w:noProof/>
            <w:rtl/>
          </w:rPr>
          <w:t>فرزندان</w:t>
        </w:r>
        <w:r w:rsidR="00593E4D" w:rsidRPr="00C74A6E">
          <w:rPr>
            <w:rStyle w:val="Hyperlink"/>
            <w:noProof/>
            <w:rtl/>
          </w:rPr>
          <w:t xml:space="preserve"> </w:t>
        </w:r>
        <w:r w:rsidR="00593E4D" w:rsidRPr="00C74A6E">
          <w:rPr>
            <w:rStyle w:val="Hyperlink"/>
            <w:rFonts w:hint="eastAsia"/>
            <w:noProof/>
            <w:rtl/>
          </w:rPr>
          <w:t>حق</w:t>
        </w:r>
        <w:r w:rsidR="00593E4D" w:rsidRPr="00C74A6E">
          <w:rPr>
            <w:rStyle w:val="Hyperlink"/>
            <w:noProof/>
            <w:rtl/>
          </w:rPr>
          <w:t xml:space="preserve"> </w:t>
        </w:r>
        <w:r w:rsidR="00593E4D" w:rsidRPr="00C74A6E">
          <w:rPr>
            <w:rStyle w:val="Hyperlink"/>
            <w:rFonts w:hint="eastAsia"/>
            <w:noProof/>
            <w:rtl/>
          </w:rPr>
          <w:t>تعال</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هستند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472861878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202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879" w:history="1">
        <w:r w:rsidR="00593E4D" w:rsidRPr="00C74A6E">
          <w:rPr>
            <w:rStyle w:val="Hyperlink"/>
            <w:noProof/>
            <w:rtl/>
          </w:rPr>
          <w:t>«</w:t>
        </w:r>
        <w:r w:rsidR="00593E4D" w:rsidRPr="00C74A6E">
          <w:rPr>
            <w:rStyle w:val="Hyperlink"/>
            <w:rFonts w:hint="eastAsia"/>
            <w:noProof/>
            <w:rtl/>
          </w:rPr>
          <w:t>نه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دشمن</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کردن</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فرشتگان»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472861879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203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880" w:history="1">
        <w:r w:rsidR="00593E4D" w:rsidRPr="00C74A6E">
          <w:rPr>
            <w:rStyle w:val="Hyperlink"/>
            <w:noProof/>
            <w:rtl/>
          </w:rPr>
          <w:t>«</w:t>
        </w:r>
        <w:r w:rsidR="00593E4D" w:rsidRPr="00C74A6E">
          <w:rPr>
            <w:rStyle w:val="Hyperlink"/>
            <w:rFonts w:hint="eastAsia"/>
            <w:noProof/>
            <w:rtl/>
          </w:rPr>
          <w:t>فرشتگان</w:t>
        </w:r>
        <w:r w:rsidR="00593E4D" w:rsidRPr="00C74A6E">
          <w:rPr>
            <w:rStyle w:val="Hyperlink"/>
            <w:noProof/>
            <w:rtl/>
          </w:rPr>
          <w:t xml:space="preserve"> </w:t>
        </w:r>
        <w:r w:rsidR="00593E4D" w:rsidRPr="00C74A6E">
          <w:rPr>
            <w:rStyle w:val="Hyperlink"/>
            <w:rFonts w:hint="eastAsia"/>
            <w:noProof/>
            <w:rtl/>
          </w:rPr>
          <w:t>نر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ماده</w:t>
        </w:r>
        <w:r w:rsidR="00593E4D" w:rsidRPr="00C74A6E">
          <w:rPr>
            <w:rStyle w:val="Hyperlink"/>
            <w:noProof/>
            <w:rtl/>
          </w:rPr>
          <w:t xml:space="preserve"> </w:t>
        </w:r>
        <w:r w:rsidR="00593E4D" w:rsidRPr="00C74A6E">
          <w:rPr>
            <w:rStyle w:val="Hyperlink"/>
            <w:rFonts w:hint="eastAsia"/>
            <w:noProof/>
            <w:rtl/>
          </w:rPr>
          <w:t>ندارند»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472861880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203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881" w:history="1">
        <w:r w:rsidR="00593E4D" w:rsidRPr="00C74A6E">
          <w:rPr>
            <w:rStyle w:val="Hyperlink"/>
            <w:noProof/>
            <w:rtl/>
          </w:rPr>
          <w:t>«</w:t>
        </w:r>
        <w:r w:rsidR="00593E4D" w:rsidRPr="00C74A6E">
          <w:rPr>
            <w:rStyle w:val="Hyperlink"/>
            <w:rFonts w:hint="eastAsia"/>
            <w:noProof/>
            <w:rtl/>
          </w:rPr>
          <w:t>فرشتگان</w:t>
        </w:r>
        <w:r w:rsidR="00593E4D" w:rsidRPr="00C74A6E">
          <w:rPr>
            <w:rStyle w:val="Hyperlink"/>
            <w:noProof/>
            <w:rtl/>
          </w:rPr>
          <w:t xml:space="preserve"> </w:t>
        </w:r>
        <w:r w:rsidR="00593E4D" w:rsidRPr="00C74A6E">
          <w:rPr>
            <w:rStyle w:val="Hyperlink"/>
            <w:rFonts w:hint="eastAsia"/>
            <w:noProof/>
            <w:rtl/>
          </w:rPr>
          <w:t>دختران</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ا</w:t>
        </w:r>
        <w:r w:rsidR="00593E4D" w:rsidRPr="00C74A6E">
          <w:rPr>
            <w:rStyle w:val="Hyperlink"/>
            <w:noProof/>
            <w:rtl/>
          </w:rPr>
          <w:t xml:space="preserve"> </w:t>
        </w:r>
        <w:r w:rsidR="00593E4D" w:rsidRPr="00C74A6E">
          <w:rPr>
            <w:rStyle w:val="Hyperlink"/>
            <w:rFonts w:hint="eastAsia"/>
            <w:noProof/>
            <w:rtl/>
          </w:rPr>
          <w:t>فرزندان</w:t>
        </w:r>
        <w:r w:rsidR="00593E4D" w:rsidRPr="00C74A6E">
          <w:rPr>
            <w:rStyle w:val="Hyperlink"/>
            <w:noProof/>
            <w:rtl/>
          </w:rPr>
          <w:t xml:space="preserve"> </w:t>
        </w:r>
        <w:r w:rsidR="00593E4D" w:rsidRPr="00C74A6E">
          <w:rPr>
            <w:rStyle w:val="Hyperlink"/>
            <w:rFonts w:hint="eastAsia"/>
            <w:noProof/>
            <w:rtl/>
          </w:rPr>
          <w:t>خدا</w:t>
        </w:r>
        <w:r w:rsidR="00593E4D" w:rsidRPr="00C74A6E">
          <w:rPr>
            <w:rStyle w:val="Hyperlink"/>
            <w:noProof/>
            <w:rtl/>
          </w:rPr>
          <w:t xml:space="preserve"> </w:t>
        </w:r>
        <w:r w:rsidR="00593E4D" w:rsidRPr="00C74A6E">
          <w:rPr>
            <w:rStyle w:val="Hyperlink"/>
            <w:rFonts w:hint="eastAsia"/>
            <w:noProof/>
            <w:rtl/>
          </w:rPr>
          <w:t>ن</w:t>
        </w:r>
        <w:r w:rsidR="00593E4D" w:rsidRPr="00C74A6E">
          <w:rPr>
            <w:rStyle w:val="Hyperlink"/>
            <w:rFonts w:hint="cs"/>
            <w:noProof/>
            <w:rtl/>
          </w:rPr>
          <w:t>ی</w:t>
        </w:r>
        <w:r w:rsidR="00593E4D" w:rsidRPr="00C74A6E">
          <w:rPr>
            <w:rStyle w:val="Hyperlink"/>
            <w:rFonts w:hint="eastAsia"/>
            <w:noProof/>
            <w:rtl/>
          </w:rPr>
          <w:t>ستند»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472861881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204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82" w:history="1">
        <w:r w:rsidR="00593E4D" w:rsidRPr="00C74A6E">
          <w:rPr>
            <w:rStyle w:val="Hyperlink"/>
            <w:rFonts w:hint="eastAsia"/>
            <w:noProof/>
            <w:rtl/>
          </w:rPr>
          <w:t>نه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عبادت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پرستش</w:t>
        </w:r>
        <w:r w:rsidR="00593E4D" w:rsidRPr="00C74A6E">
          <w:rPr>
            <w:rStyle w:val="Hyperlink"/>
            <w:noProof/>
            <w:rtl/>
          </w:rPr>
          <w:t xml:space="preserve"> </w:t>
        </w:r>
        <w:r w:rsidR="00593E4D" w:rsidRPr="00C74A6E">
          <w:rPr>
            <w:rStyle w:val="Hyperlink"/>
            <w:rFonts w:hint="eastAsia"/>
            <w:noProof/>
            <w:rtl/>
          </w:rPr>
          <w:t>فرشتگان،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rFonts w:hint="eastAsia"/>
            <w:noProof/>
            <w:rtl/>
          </w:rPr>
          <w:t>نکه</w:t>
        </w:r>
        <w:r w:rsidR="00593E4D" w:rsidRPr="00C74A6E">
          <w:rPr>
            <w:rStyle w:val="Hyperlink"/>
            <w:noProof/>
            <w:rtl/>
          </w:rPr>
          <w:t xml:space="preserve"> </w:t>
        </w:r>
        <w:r w:rsidR="00593E4D" w:rsidRPr="00C74A6E">
          <w:rPr>
            <w:rStyle w:val="Hyperlink"/>
            <w:rFonts w:hint="eastAsia"/>
            <w:noProof/>
            <w:rtl/>
          </w:rPr>
          <w:t>کس</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آن‌ها</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عنوان</w:t>
        </w:r>
        <w:r w:rsidR="00593E4D" w:rsidRPr="00C74A6E">
          <w:rPr>
            <w:rStyle w:val="Hyperlink"/>
            <w:noProof/>
            <w:rtl/>
          </w:rPr>
          <w:t xml:space="preserve"> </w:t>
        </w:r>
        <w:r w:rsidR="00593E4D" w:rsidRPr="00C74A6E">
          <w:rPr>
            <w:rStyle w:val="Hyperlink"/>
            <w:rFonts w:hint="eastAsia"/>
            <w:noProof/>
            <w:rtl/>
          </w:rPr>
          <w:t>پروردگار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خدا</w:t>
        </w:r>
        <w:r w:rsidR="00593E4D" w:rsidRPr="00C74A6E">
          <w:rPr>
            <w:rStyle w:val="Hyperlink"/>
            <w:rFonts w:hint="cs"/>
            <w:noProof/>
            <w:rtl/>
          </w:rPr>
          <w:t>یی</w:t>
        </w:r>
        <w:r w:rsidR="00593E4D" w:rsidRPr="00C74A6E">
          <w:rPr>
            <w:rStyle w:val="Hyperlink"/>
            <w:noProof/>
            <w:rtl/>
          </w:rPr>
          <w:t xml:space="preserve"> </w:t>
        </w:r>
        <w:r w:rsidR="00593E4D" w:rsidRPr="00C74A6E">
          <w:rPr>
            <w:rStyle w:val="Hyperlink"/>
            <w:rFonts w:hint="eastAsia"/>
            <w:noProof/>
            <w:rtl/>
          </w:rPr>
          <w:t>خود</w:t>
        </w:r>
        <w:r w:rsidR="00593E4D" w:rsidRPr="00C74A6E">
          <w:rPr>
            <w:rStyle w:val="Hyperlink"/>
            <w:noProof/>
            <w:rtl/>
          </w:rPr>
          <w:t xml:space="preserve"> </w:t>
        </w:r>
        <w:r w:rsidR="00593E4D" w:rsidRPr="00C74A6E">
          <w:rPr>
            <w:rStyle w:val="Hyperlink"/>
            <w:rFonts w:hint="eastAsia"/>
            <w:noProof/>
            <w:rtl/>
          </w:rPr>
          <w:t>گ</w:t>
        </w:r>
        <w:r w:rsidR="00593E4D" w:rsidRPr="00C74A6E">
          <w:rPr>
            <w:rStyle w:val="Hyperlink"/>
            <w:rFonts w:hint="cs"/>
            <w:noProof/>
            <w:rtl/>
          </w:rPr>
          <w:t>ی</w:t>
        </w:r>
        <w:r w:rsidR="00593E4D" w:rsidRPr="00C74A6E">
          <w:rPr>
            <w:rStyle w:val="Hyperlink"/>
            <w:rFonts w:hint="eastAsia"/>
            <w:noProof/>
            <w:rtl/>
          </w:rPr>
          <w:t>رد</w:t>
        </w:r>
        <w:r w:rsidR="00593E4D" w:rsidRPr="00C74A6E">
          <w:rPr>
            <w:rStyle w:val="Hyperlink"/>
            <w:noProof/>
            <w:rtl/>
          </w:rPr>
          <w:t xml:space="preserve"> (</w:t>
        </w:r>
        <w:r w:rsidR="00593E4D" w:rsidRPr="00C74A6E">
          <w:rPr>
            <w:rStyle w:val="Hyperlink"/>
            <w:rFonts w:hint="eastAsia"/>
            <w:noProof/>
            <w:rtl/>
          </w:rPr>
          <w:t>منظور</w:t>
        </w:r>
        <w:r w:rsidR="00593E4D" w:rsidRPr="00C74A6E">
          <w:rPr>
            <w:rStyle w:val="Hyperlink"/>
            <w:noProof/>
            <w:rtl/>
          </w:rPr>
          <w:t xml:space="preserve"> </w:t>
        </w:r>
        <w:r w:rsidR="00593E4D" w:rsidRPr="00C74A6E">
          <w:rPr>
            <w:rStyle w:val="Hyperlink"/>
            <w:rFonts w:hint="eastAsia"/>
            <w:noProof/>
            <w:rtl/>
          </w:rPr>
          <w:t>مشرکان</w:t>
        </w:r>
        <w:r w:rsidR="00593E4D" w:rsidRPr="00C74A6E">
          <w:rPr>
            <w:rStyle w:val="Hyperlink"/>
            <w:noProof/>
            <w:rtl/>
          </w:rPr>
          <w:t xml:space="preserve"> </w:t>
        </w:r>
        <w:r w:rsidR="00593E4D" w:rsidRPr="00C74A6E">
          <w:rPr>
            <w:rStyle w:val="Hyperlink"/>
            <w:rFonts w:hint="eastAsia"/>
            <w:noProof/>
            <w:rtl/>
          </w:rPr>
          <w:t>عرب</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جاهل</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است</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فرشتگان</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دختران</w:t>
        </w:r>
        <w:r w:rsidR="00593E4D" w:rsidRPr="00C74A6E">
          <w:rPr>
            <w:rStyle w:val="Hyperlink"/>
            <w:noProof/>
            <w:rtl/>
          </w:rPr>
          <w:t xml:space="preserve"> </w:t>
        </w:r>
        <w:r w:rsidR="00593E4D" w:rsidRPr="00C74A6E">
          <w:rPr>
            <w:rStyle w:val="Hyperlink"/>
            <w:rFonts w:hint="eastAsia"/>
            <w:noProof/>
            <w:rtl/>
          </w:rPr>
          <w:t>خدا</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پنداشتند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نوع</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ربوب</w:t>
        </w:r>
        <w:r w:rsidR="00593E4D" w:rsidRPr="00C74A6E">
          <w:rPr>
            <w:rStyle w:val="Hyperlink"/>
            <w:rFonts w:hint="cs"/>
            <w:noProof/>
            <w:rtl/>
          </w:rPr>
          <w:t>یّ</w:t>
        </w:r>
        <w:r w:rsidR="00593E4D" w:rsidRPr="00C74A6E">
          <w:rPr>
            <w:rStyle w:val="Hyperlink"/>
            <w:rFonts w:hint="eastAsia"/>
            <w:noProof/>
            <w:rtl/>
          </w:rPr>
          <w:t>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پروردگار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برا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آن‌ها</w:t>
        </w:r>
        <w:r w:rsidR="00593E4D" w:rsidRPr="00C74A6E">
          <w:rPr>
            <w:rStyle w:val="Hyperlink"/>
            <w:noProof/>
            <w:rtl/>
          </w:rPr>
          <w:t xml:space="preserve"> </w:t>
        </w:r>
        <w:r w:rsidR="00593E4D" w:rsidRPr="00C74A6E">
          <w:rPr>
            <w:rStyle w:val="Hyperlink"/>
            <w:rFonts w:hint="eastAsia"/>
            <w:noProof/>
            <w:rtl/>
          </w:rPr>
          <w:t>قائل</w:t>
        </w:r>
        <w:r w:rsidR="00593E4D" w:rsidRPr="00C74A6E">
          <w:rPr>
            <w:rStyle w:val="Hyperlink"/>
            <w:noProof/>
            <w:rtl/>
          </w:rPr>
          <w:t xml:space="preserve"> </w:t>
        </w:r>
        <w:r w:rsidR="00593E4D" w:rsidRPr="00C74A6E">
          <w:rPr>
            <w:rStyle w:val="Hyperlink"/>
            <w:rFonts w:hint="eastAsia"/>
            <w:noProof/>
            <w:rtl/>
          </w:rPr>
          <w:t>بودند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حال</w:t>
        </w:r>
        <w:r w:rsidR="00593E4D" w:rsidRPr="00C74A6E">
          <w:rPr>
            <w:rStyle w:val="Hyperlink"/>
            <w:noProof/>
            <w:rtl/>
          </w:rPr>
          <w:t xml:space="preserve"> </w:t>
        </w:r>
        <w:r w:rsidR="00593E4D" w:rsidRPr="00C74A6E">
          <w:rPr>
            <w:rStyle w:val="Hyperlink"/>
            <w:rFonts w:hint="eastAsia"/>
            <w:noProof/>
            <w:rtl/>
          </w:rPr>
          <w:t>خود</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رو</w:t>
        </w:r>
        <w:r w:rsidR="00593E4D" w:rsidRPr="00C74A6E">
          <w:rPr>
            <w:rStyle w:val="Hyperlink"/>
            <w:noProof/>
            <w:rtl/>
          </w:rPr>
          <w:t xml:space="preserve"> </w:t>
        </w:r>
        <w:r w:rsidR="00593E4D" w:rsidRPr="00C74A6E">
          <w:rPr>
            <w:rStyle w:val="Hyperlink"/>
            <w:rFonts w:hint="eastAsia"/>
            <w:noProof/>
            <w:rtl/>
          </w:rPr>
          <w:t>آئ</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ابراه</w:t>
        </w:r>
        <w:r w:rsidR="00593E4D" w:rsidRPr="00C74A6E">
          <w:rPr>
            <w:rStyle w:val="Hyperlink"/>
            <w:rFonts w:hint="cs"/>
            <w:noProof/>
            <w:rtl/>
          </w:rPr>
          <w:t>ی</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معرف</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کردند</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472861882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204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83" w:history="1">
        <w:r w:rsidR="00593E4D" w:rsidRPr="00C74A6E">
          <w:rPr>
            <w:rStyle w:val="Hyperlink"/>
            <w:rFonts w:hint="eastAsia"/>
            <w:b/>
            <w:noProof/>
            <w:rtl/>
          </w:rPr>
          <w:t>فرشتگان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محافظ</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نگهبان</w:t>
        </w:r>
        <w:r w:rsidR="00593E4D" w:rsidRPr="00C74A6E">
          <w:rPr>
            <w:rStyle w:val="Hyperlink"/>
            <w:b/>
            <w:noProof/>
            <w:rtl/>
          </w:rPr>
          <w:t xml:space="preserve"> </w:t>
        </w:r>
        <w:r w:rsidR="00593E4D" w:rsidRPr="00C74A6E">
          <w:rPr>
            <w:rStyle w:val="Hyperlink"/>
            <w:rFonts w:hint="eastAsia"/>
            <w:b/>
            <w:noProof/>
            <w:rtl/>
          </w:rPr>
          <w:t>دوزخ‌اند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472861883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205</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1884" w:history="1">
        <w:r w:rsidR="00593E4D" w:rsidRPr="00C74A6E">
          <w:rPr>
            <w:rStyle w:val="Hyperlink"/>
            <w:rtl/>
          </w:rPr>
          <w:t>«</w:t>
        </w:r>
        <w:r w:rsidR="00593E4D" w:rsidRPr="00C74A6E">
          <w:rPr>
            <w:rStyle w:val="Hyperlink"/>
            <w:rFonts w:hint="eastAsia"/>
            <w:rtl/>
          </w:rPr>
          <w:t>جنّ»</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472861884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207</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85" w:history="1">
        <w:r w:rsidR="00593E4D" w:rsidRPr="00C74A6E">
          <w:rPr>
            <w:rStyle w:val="Hyperlink"/>
            <w:rFonts w:hint="eastAsia"/>
            <w:b/>
            <w:noProof/>
            <w:rtl/>
          </w:rPr>
          <w:t>آفر</w:t>
        </w:r>
        <w:r w:rsidR="00593E4D" w:rsidRPr="00C74A6E">
          <w:rPr>
            <w:rStyle w:val="Hyperlink"/>
            <w:rFonts w:hint="cs"/>
            <w:b/>
            <w:noProof/>
            <w:rtl/>
          </w:rPr>
          <w:t>ی</w:t>
        </w:r>
        <w:r w:rsidR="00593E4D" w:rsidRPr="00C74A6E">
          <w:rPr>
            <w:rStyle w:val="Hyperlink"/>
            <w:rFonts w:hint="eastAsia"/>
            <w:b/>
            <w:noProof/>
            <w:rtl/>
          </w:rPr>
          <w:t>نش</w:t>
        </w:r>
        <w:r w:rsidR="00593E4D" w:rsidRPr="00C74A6E">
          <w:rPr>
            <w:rStyle w:val="Hyperlink"/>
            <w:b/>
            <w:noProof/>
            <w:rtl/>
          </w:rPr>
          <w:t xml:space="preserve"> </w:t>
        </w:r>
        <w:r w:rsidR="00593E4D" w:rsidRPr="00C74A6E">
          <w:rPr>
            <w:rStyle w:val="Hyperlink"/>
            <w:rFonts w:hint="eastAsia"/>
            <w:b/>
            <w:noProof/>
            <w:rtl/>
          </w:rPr>
          <w:t>جنّ</w:t>
        </w:r>
        <w:r w:rsidR="00593E4D" w:rsidRPr="00C74A6E">
          <w:rPr>
            <w:rStyle w:val="Hyperlink"/>
            <w:rFonts w:hint="cs"/>
            <w:b/>
            <w:noProof/>
            <w:rtl/>
          </w:rPr>
          <w:t>ی</w:t>
        </w:r>
        <w:r w:rsidR="00593E4D" w:rsidRPr="00C74A6E">
          <w:rPr>
            <w:rStyle w:val="Hyperlink"/>
            <w:rFonts w:hint="eastAsia"/>
            <w:b/>
            <w:noProof/>
            <w:rtl/>
          </w:rPr>
          <w:t>ان</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آتش</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472861885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207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886" w:history="1">
        <w:r w:rsidR="00593E4D" w:rsidRPr="00C74A6E">
          <w:rPr>
            <w:rStyle w:val="Hyperlink"/>
            <w:noProof/>
            <w:rtl/>
          </w:rPr>
          <w:t>«</w:t>
        </w:r>
        <w:r w:rsidR="00593E4D" w:rsidRPr="00C74A6E">
          <w:rPr>
            <w:rStyle w:val="Hyperlink"/>
            <w:rFonts w:hint="eastAsia"/>
            <w:noProof/>
            <w:rtl/>
          </w:rPr>
          <w:t>جن»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472861886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207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87" w:history="1">
        <w:r w:rsidR="00593E4D" w:rsidRPr="00C74A6E">
          <w:rPr>
            <w:rStyle w:val="Hyperlink"/>
            <w:rFonts w:hint="eastAsia"/>
            <w:b/>
            <w:noProof/>
            <w:rtl/>
          </w:rPr>
          <w:t>سا</w:t>
        </w:r>
        <w:r w:rsidR="00593E4D" w:rsidRPr="00C74A6E">
          <w:rPr>
            <w:rStyle w:val="Hyperlink"/>
            <w:rFonts w:hint="cs"/>
            <w:b/>
            <w:noProof/>
            <w:rtl/>
          </w:rPr>
          <w:t>ی</w:t>
        </w:r>
        <w:r w:rsidR="00593E4D" w:rsidRPr="00C74A6E">
          <w:rPr>
            <w:rStyle w:val="Hyperlink"/>
            <w:rFonts w:hint="eastAsia"/>
            <w:b/>
            <w:noProof/>
            <w:rtl/>
          </w:rPr>
          <w:t>ر</w:t>
        </w:r>
        <w:r w:rsidR="00593E4D" w:rsidRPr="00C74A6E">
          <w:rPr>
            <w:rStyle w:val="Hyperlink"/>
            <w:b/>
            <w:noProof/>
            <w:rtl/>
          </w:rPr>
          <w:t xml:space="preserve"> </w:t>
        </w:r>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ات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شأن</w:t>
        </w:r>
        <w:r w:rsidR="00593E4D" w:rsidRPr="00C74A6E">
          <w:rPr>
            <w:rStyle w:val="Hyperlink"/>
            <w:b/>
            <w:noProof/>
            <w:rtl/>
          </w:rPr>
          <w:t xml:space="preserve"> </w:t>
        </w:r>
        <w:r w:rsidR="00593E4D" w:rsidRPr="00C74A6E">
          <w:rPr>
            <w:rStyle w:val="Hyperlink"/>
            <w:rFonts w:hint="eastAsia"/>
            <w:b/>
            <w:noProof/>
            <w:rtl/>
          </w:rPr>
          <w:t>جنّ</w:t>
        </w:r>
        <w:r w:rsidR="00593E4D" w:rsidRPr="00C74A6E">
          <w:rPr>
            <w:rStyle w:val="Hyperlink"/>
            <w:b/>
            <w:noProof/>
            <w:rtl/>
          </w:rPr>
          <w:t xml:space="preserve"> </w:t>
        </w:r>
        <w:r w:rsidR="00593E4D" w:rsidRPr="00C74A6E">
          <w:rPr>
            <w:rStyle w:val="Hyperlink"/>
            <w:rFonts w:hint="eastAsia"/>
            <w:b/>
            <w:noProof/>
            <w:rtl/>
          </w:rPr>
          <w:t>وارد</w:t>
        </w:r>
        <w:r w:rsidR="00593E4D" w:rsidRPr="00C74A6E">
          <w:rPr>
            <w:rStyle w:val="Hyperlink"/>
            <w:b/>
            <w:noProof/>
            <w:rtl/>
          </w:rPr>
          <w:t xml:space="preserve"> </w:t>
        </w:r>
        <w:r w:rsidR="00593E4D" w:rsidRPr="00C74A6E">
          <w:rPr>
            <w:rStyle w:val="Hyperlink"/>
            <w:rFonts w:hint="eastAsia"/>
            <w:b/>
            <w:noProof/>
            <w:rtl/>
          </w:rPr>
          <w:t>شده</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472861887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209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88" w:history="1">
        <w:r w:rsidR="00593E4D" w:rsidRPr="00C74A6E">
          <w:rPr>
            <w:rStyle w:val="Hyperlink"/>
            <w:rFonts w:hint="eastAsia"/>
            <w:noProof/>
            <w:rtl/>
          </w:rPr>
          <w:t>جنّ</w:t>
        </w:r>
        <w:r w:rsidR="00593E4D" w:rsidRPr="00C74A6E">
          <w:rPr>
            <w:rStyle w:val="Hyperlink"/>
            <w:rFonts w:hint="cs"/>
            <w:noProof/>
            <w:rtl/>
          </w:rPr>
          <w:t>ی</w:t>
        </w:r>
        <w:r w:rsidR="00593E4D" w:rsidRPr="00C74A6E">
          <w:rPr>
            <w:rStyle w:val="Hyperlink"/>
            <w:rFonts w:hint="eastAsia"/>
            <w:noProof/>
            <w:rtl/>
          </w:rPr>
          <w:t>ان</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خدمت</w:t>
        </w:r>
        <w:r w:rsidR="00593E4D" w:rsidRPr="00C74A6E">
          <w:rPr>
            <w:rStyle w:val="Hyperlink"/>
            <w:noProof/>
            <w:rtl/>
          </w:rPr>
          <w:t xml:space="preserve"> </w:t>
        </w:r>
        <w:r w:rsidR="00593E4D" w:rsidRPr="00C74A6E">
          <w:rPr>
            <w:rStyle w:val="Hyperlink"/>
            <w:rFonts w:hint="eastAsia"/>
            <w:noProof/>
            <w:rtl/>
          </w:rPr>
          <w:t>سل</w:t>
        </w:r>
        <w:r w:rsidR="00593E4D" w:rsidRPr="00C74A6E">
          <w:rPr>
            <w:rStyle w:val="Hyperlink"/>
            <w:rFonts w:hint="cs"/>
            <w:noProof/>
            <w:rtl/>
          </w:rPr>
          <w:t>ی</w:t>
        </w:r>
        <w:r w:rsidR="00593E4D" w:rsidRPr="00C74A6E">
          <w:rPr>
            <w:rStyle w:val="Hyperlink"/>
            <w:rFonts w:hint="eastAsia"/>
            <w:noProof/>
            <w:rtl/>
          </w:rPr>
          <w:t>مان</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rFonts w:cs="CTraditional Arabic"/>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472861888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211</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1889" w:history="1">
        <w:r w:rsidR="00593E4D" w:rsidRPr="00C74A6E">
          <w:rPr>
            <w:rStyle w:val="Hyperlink"/>
            <w:rtl/>
          </w:rPr>
          <w:t>«</w:t>
        </w:r>
        <w:r w:rsidR="00593E4D" w:rsidRPr="00C74A6E">
          <w:rPr>
            <w:rStyle w:val="Hyperlink"/>
            <w:rFonts w:hint="eastAsia"/>
            <w:rtl/>
          </w:rPr>
          <w:t>ش</w:t>
        </w:r>
        <w:r w:rsidR="00593E4D" w:rsidRPr="00C74A6E">
          <w:rPr>
            <w:rStyle w:val="Hyperlink"/>
            <w:rFonts w:hint="cs"/>
            <w:rtl/>
          </w:rPr>
          <w:t>ی</w:t>
        </w:r>
        <w:r w:rsidR="00593E4D" w:rsidRPr="00C74A6E">
          <w:rPr>
            <w:rStyle w:val="Hyperlink"/>
            <w:rFonts w:hint="eastAsia"/>
            <w:rtl/>
          </w:rPr>
          <w:t>طان»</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472861889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213</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90" w:history="1">
        <w:r w:rsidR="00593E4D" w:rsidRPr="00C74A6E">
          <w:rPr>
            <w:rStyle w:val="Hyperlink"/>
            <w:rFonts w:hint="eastAsia"/>
            <w:b/>
            <w:noProof/>
            <w:rtl/>
          </w:rPr>
          <w:t>واجب</w:t>
        </w:r>
        <w:r w:rsidR="00593E4D" w:rsidRPr="00C74A6E">
          <w:rPr>
            <w:rStyle w:val="Hyperlink"/>
            <w:b/>
            <w:noProof/>
            <w:rtl/>
          </w:rPr>
          <w:t xml:space="preserve"> </w:t>
        </w:r>
        <w:r w:rsidR="00593E4D" w:rsidRPr="00C74A6E">
          <w:rPr>
            <w:rStyle w:val="Hyperlink"/>
            <w:rFonts w:hint="eastAsia"/>
            <w:b/>
            <w:noProof/>
            <w:rtl/>
          </w:rPr>
          <w:t>است</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شرّ</w:t>
        </w:r>
        <w:r w:rsidR="00593E4D" w:rsidRPr="00C74A6E">
          <w:rPr>
            <w:rStyle w:val="Hyperlink"/>
            <w:b/>
            <w:noProof/>
            <w:rtl/>
          </w:rPr>
          <w:t xml:space="preserve"> </w:t>
        </w:r>
        <w:r w:rsidR="00593E4D" w:rsidRPr="00C74A6E">
          <w:rPr>
            <w:rStyle w:val="Hyperlink"/>
            <w:rFonts w:hint="eastAsia"/>
            <w:b/>
            <w:noProof/>
            <w:rtl/>
          </w:rPr>
          <w:t>ش</w:t>
        </w:r>
        <w:r w:rsidR="00593E4D" w:rsidRPr="00C74A6E">
          <w:rPr>
            <w:rStyle w:val="Hyperlink"/>
            <w:rFonts w:hint="cs"/>
            <w:b/>
            <w:noProof/>
            <w:rtl/>
          </w:rPr>
          <w:t>ی</w:t>
        </w:r>
        <w:r w:rsidR="00593E4D" w:rsidRPr="00C74A6E">
          <w:rPr>
            <w:rStyle w:val="Hyperlink"/>
            <w:rFonts w:hint="eastAsia"/>
            <w:b/>
            <w:noProof/>
            <w:rtl/>
          </w:rPr>
          <w:t>طان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خدا</w:t>
        </w:r>
        <w:r w:rsidR="00593E4D" w:rsidRPr="00C74A6E">
          <w:rPr>
            <w:rStyle w:val="Hyperlink"/>
            <w:b/>
            <w:noProof/>
            <w:rtl/>
          </w:rPr>
          <w:t xml:space="preserve"> </w:t>
        </w:r>
        <w:r w:rsidR="00593E4D" w:rsidRPr="00C74A6E">
          <w:rPr>
            <w:rStyle w:val="Hyperlink"/>
            <w:rFonts w:hint="eastAsia"/>
            <w:b/>
            <w:noProof/>
            <w:rtl/>
          </w:rPr>
          <w:t>پناه</w:t>
        </w:r>
        <w:r w:rsidR="00593E4D" w:rsidRPr="00C74A6E">
          <w:rPr>
            <w:rStyle w:val="Hyperlink"/>
            <w:b/>
            <w:noProof/>
            <w:rtl/>
          </w:rPr>
          <w:t xml:space="preserve"> </w:t>
        </w:r>
        <w:r w:rsidR="00593E4D" w:rsidRPr="00C74A6E">
          <w:rPr>
            <w:rStyle w:val="Hyperlink"/>
            <w:rFonts w:hint="eastAsia"/>
            <w:b/>
            <w:noProof/>
            <w:rtl/>
          </w:rPr>
          <w:t>برده</w:t>
        </w:r>
        <w:r w:rsidR="00593E4D" w:rsidRPr="00C74A6E">
          <w:rPr>
            <w:rStyle w:val="Hyperlink"/>
            <w:b/>
            <w:noProof/>
            <w:rtl/>
          </w:rPr>
          <w:t xml:space="preserve"> </w:t>
        </w:r>
        <w:r w:rsidR="00593E4D" w:rsidRPr="00C74A6E">
          <w:rPr>
            <w:rStyle w:val="Hyperlink"/>
            <w:rFonts w:hint="eastAsia"/>
            <w:b/>
            <w:noProof/>
            <w:rtl/>
          </w:rPr>
          <w:t>شود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472861890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213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891" w:history="1">
        <w:r w:rsidR="00593E4D" w:rsidRPr="00C74A6E">
          <w:rPr>
            <w:rStyle w:val="Hyperlink"/>
            <w:noProof/>
            <w:rtl/>
          </w:rPr>
          <w:t>«</w:t>
        </w:r>
        <w:r w:rsidR="00593E4D" w:rsidRPr="00C74A6E">
          <w:rPr>
            <w:rStyle w:val="Hyperlink"/>
            <w:rFonts w:hint="eastAsia"/>
            <w:noProof/>
            <w:rtl/>
          </w:rPr>
          <w:t>ش</w:t>
        </w:r>
        <w:r w:rsidR="00593E4D" w:rsidRPr="00C74A6E">
          <w:rPr>
            <w:rStyle w:val="Hyperlink"/>
            <w:rFonts w:hint="cs"/>
            <w:noProof/>
            <w:rtl/>
          </w:rPr>
          <w:t>ی</w:t>
        </w:r>
        <w:r w:rsidR="00593E4D" w:rsidRPr="00C74A6E">
          <w:rPr>
            <w:rStyle w:val="Hyperlink"/>
            <w:rFonts w:hint="eastAsia"/>
            <w:noProof/>
            <w:rtl/>
          </w:rPr>
          <w:t>طان»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472861891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213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892" w:history="1">
        <w:r w:rsidR="00593E4D" w:rsidRPr="00C74A6E">
          <w:rPr>
            <w:rStyle w:val="Hyperlink"/>
            <w:noProof/>
            <w:rtl/>
          </w:rPr>
          <w:t>«</w:t>
        </w:r>
        <w:r w:rsidR="00593E4D" w:rsidRPr="00C74A6E">
          <w:rPr>
            <w:rStyle w:val="Hyperlink"/>
            <w:rFonts w:hint="eastAsia"/>
            <w:noProof/>
            <w:rtl/>
          </w:rPr>
          <w:t>پناه</w:t>
        </w:r>
        <w:r w:rsidR="00593E4D" w:rsidRPr="00C74A6E">
          <w:rPr>
            <w:rStyle w:val="Hyperlink"/>
            <w:noProof/>
            <w:rtl/>
          </w:rPr>
          <w:t xml:space="preserve"> </w:t>
        </w:r>
        <w:r w:rsidR="00593E4D" w:rsidRPr="00C74A6E">
          <w:rPr>
            <w:rStyle w:val="Hyperlink"/>
            <w:rFonts w:hint="eastAsia"/>
            <w:noProof/>
            <w:rtl/>
          </w:rPr>
          <w:t>بردن</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خدا</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شرّ</w:t>
        </w:r>
        <w:r w:rsidR="00593E4D" w:rsidRPr="00C74A6E">
          <w:rPr>
            <w:rStyle w:val="Hyperlink"/>
            <w:noProof/>
            <w:rtl/>
          </w:rPr>
          <w:t xml:space="preserve"> </w:t>
        </w:r>
        <w:r w:rsidR="00593E4D" w:rsidRPr="00C74A6E">
          <w:rPr>
            <w:rStyle w:val="Hyperlink"/>
            <w:rFonts w:hint="eastAsia"/>
            <w:noProof/>
            <w:rtl/>
          </w:rPr>
          <w:t>ش</w:t>
        </w:r>
        <w:r w:rsidR="00593E4D" w:rsidRPr="00C74A6E">
          <w:rPr>
            <w:rStyle w:val="Hyperlink"/>
            <w:rFonts w:hint="cs"/>
            <w:noProof/>
            <w:rtl/>
          </w:rPr>
          <w:t>ی</w:t>
        </w:r>
        <w:r w:rsidR="00593E4D" w:rsidRPr="00C74A6E">
          <w:rPr>
            <w:rStyle w:val="Hyperlink"/>
            <w:rFonts w:hint="eastAsia"/>
            <w:noProof/>
            <w:rtl/>
          </w:rPr>
          <w:t>طان»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472861892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215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93" w:history="1">
        <w:r w:rsidR="00593E4D" w:rsidRPr="00C74A6E">
          <w:rPr>
            <w:rStyle w:val="Hyperlink"/>
            <w:rFonts w:hint="eastAsia"/>
            <w:b/>
            <w:noProof/>
            <w:rtl/>
          </w:rPr>
          <w:t>نافرمان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ش</w:t>
        </w:r>
        <w:r w:rsidR="00593E4D" w:rsidRPr="00C74A6E">
          <w:rPr>
            <w:rStyle w:val="Hyperlink"/>
            <w:rFonts w:hint="cs"/>
            <w:b/>
            <w:noProof/>
            <w:rtl/>
          </w:rPr>
          <w:t>ی</w:t>
        </w:r>
        <w:r w:rsidR="00593E4D" w:rsidRPr="00C74A6E">
          <w:rPr>
            <w:rStyle w:val="Hyperlink"/>
            <w:rFonts w:hint="eastAsia"/>
            <w:b/>
            <w:noProof/>
            <w:rtl/>
          </w:rPr>
          <w:t>طان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خاطر</w:t>
        </w:r>
        <w:r w:rsidR="00593E4D" w:rsidRPr="00C74A6E">
          <w:rPr>
            <w:rStyle w:val="Hyperlink"/>
            <w:b/>
            <w:noProof/>
            <w:rtl/>
          </w:rPr>
          <w:t xml:space="preserve"> </w:t>
        </w:r>
        <w:r w:rsidR="00593E4D" w:rsidRPr="00C74A6E">
          <w:rPr>
            <w:rStyle w:val="Hyperlink"/>
            <w:rFonts w:hint="eastAsia"/>
            <w:b/>
            <w:noProof/>
            <w:rtl/>
          </w:rPr>
          <w:t>سجده</w:t>
        </w:r>
        <w:r w:rsidR="00593E4D" w:rsidRPr="00C74A6E">
          <w:rPr>
            <w:rStyle w:val="Hyperlink"/>
            <w:b/>
            <w:noProof/>
            <w:rtl/>
          </w:rPr>
          <w:t xml:space="preserve"> </w:t>
        </w:r>
        <w:r w:rsidR="00593E4D" w:rsidRPr="00C74A6E">
          <w:rPr>
            <w:rStyle w:val="Hyperlink"/>
            <w:rFonts w:hint="eastAsia"/>
            <w:b/>
            <w:noProof/>
            <w:rtl/>
          </w:rPr>
          <w:t>نکردن</w:t>
        </w:r>
        <w:r w:rsidR="00593E4D" w:rsidRPr="00C74A6E">
          <w:rPr>
            <w:rStyle w:val="Hyperlink"/>
            <w:b/>
            <w:noProof/>
            <w:rtl/>
          </w:rPr>
          <w:t xml:space="preserve"> </w:t>
        </w:r>
        <w:r w:rsidR="00593E4D" w:rsidRPr="00C74A6E">
          <w:rPr>
            <w:rStyle w:val="Hyperlink"/>
            <w:rFonts w:hint="eastAsia"/>
            <w:b/>
            <w:noProof/>
            <w:rtl/>
          </w:rPr>
          <w:t>حضرت</w:t>
        </w:r>
        <w:r w:rsidR="00593E4D" w:rsidRPr="00C74A6E">
          <w:rPr>
            <w:rStyle w:val="Hyperlink"/>
            <w:b/>
            <w:noProof/>
            <w:rtl/>
          </w:rPr>
          <w:t xml:space="preserve"> </w:t>
        </w:r>
        <w:r w:rsidR="00593E4D" w:rsidRPr="00C74A6E">
          <w:rPr>
            <w:rStyle w:val="Hyperlink"/>
            <w:rFonts w:hint="eastAsia"/>
            <w:b/>
            <w:noProof/>
            <w:rtl/>
          </w:rPr>
          <w:t>آدم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472861893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216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94" w:history="1">
        <w:r w:rsidR="00593E4D" w:rsidRPr="00C74A6E">
          <w:rPr>
            <w:rStyle w:val="Hyperlink"/>
            <w:rFonts w:hint="eastAsia"/>
            <w:b/>
            <w:noProof/>
            <w:rtl/>
          </w:rPr>
          <w:t>سائر</w:t>
        </w:r>
        <w:r w:rsidR="00593E4D" w:rsidRPr="00C74A6E">
          <w:rPr>
            <w:rStyle w:val="Hyperlink"/>
            <w:b/>
            <w:noProof/>
            <w:rtl/>
          </w:rPr>
          <w:t xml:space="preserve"> </w:t>
        </w:r>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ات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شأن</w:t>
        </w:r>
        <w:r w:rsidR="00593E4D" w:rsidRPr="00C74A6E">
          <w:rPr>
            <w:rStyle w:val="Hyperlink"/>
            <w:b/>
            <w:noProof/>
            <w:rtl/>
          </w:rPr>
          <w:t xml:space="preserve"> </w:t>
        </w:r>
        <w:r w:rsidR="00593E4D" w:rsidRPr="00C74A6E">
          <w:rPr>
            <w:rStyle w:val="Hyperlink"/>
            <w:rFonts w:hint="eastAsia"/>
            <w:b/>
            <w:noProof/>
            <w:rtl/>
          </w:rPr>
          <w:t>ابل</w:t>
        </w:r>
        <w:r w:rsidR="00593E4D" w:rsidRPr="00C74A6E">
          <w:rPr>
            <w:rStyle w:val="Hyperlink"/>
            <w:rFonts w:hint="cs"/>
            <w:b/>
            <w:noProof/>
            <w:rtl/>
          </w:rPr>
          <w:t>ی</w:t>
        </w:r>
        <w:r w:rsidR="00593E4D" w:rsidRPr="00C74A6E">
          <w:rPr>
            <w:rStyle w:val="Hyperlink"/>
            <w:rFonts w:hint="eastAsia"/>
            <w:b/>
            <w:noProof/>
            <w:rtl/>
          </w:rPr>
          <w:t>س</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ابل</w:t>
        </w:r>
        <w:r w:rsidR="00593E4D" w:rsidRPr="00C74A6E">
          <w:rPr>
            <w:rStyle w:val="Hyperlink"/>
            <w:rFonts w:hint="cs"/>
            <w:b/>
            <w:noProof/>
            <w:rtl/>
          </w:rPr>
          <w:t>ی</w:t>
        </w:r>
        <w:r w:rsidR="00593E4D" w:rsidRPr="00C74A6E">
          <w:rPr>
            <w:rStyle w:val="Hyperlink"/>
            <w:rFonts w:hint="eastAsia"/>
            <w:b/>
            <w:noProof/>
            <w:rtl/>
          </w:rPr>
          <w:t>س</w:t>
        </w:r>
        <w:r w:rsidR="00593E4D" w:rsidRPr="00C74A6E">
          <w:rPr>
            <w:rStyle w:val="Hyperlink"/>
            <w:rFonts w:hint="cs"/>
            <w:b/>
            <w:noProof/>
            <w:rtl/>
          </w:rPr>
          <w:t>ی</w:t>
        </w:r>
        <w:r w:rsidR="00593E4D" w:rsidRPr="00C74A6E">
          <w:rPr>
            <w:rStyle w:val="Hyperlink"/>
            <w:rFonts w:hint="eastAsia"/>
            <w:b/>
            <w:noProof/>
            <w:rtl/>
          </w:rPr>
          <w:t>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اهر</w:t>
        </w:r>
        <w:r w:rsidR="00593E4D" w:rsidRPr="00C74A6E">
          <w:rPr>
            <w:rStyle w:val="Hyperlink"/>
            <w:rFonts w:hint="cs"/>
            <w:b/>
            <w:noProof/>
            <w:rtl/>
          </w:rPr>
          <w:t>ی</w:t>
        </w:r>
        <w:r w:rsidR="00593E4D" w:rsidRPr="00C74A6E">
          <w:rPr>
            <w:rStyle w:val="Hyperlink"/>
            <w:rFonts w:hint="eastAsia"/>
            <w:b/>
            <w:noProof/>
            <w:rtl/>
          </w:rPr>
          <w:t>منان</w:t>
        </w:r>
        <w:r w:rsidR="00593E4D" w:rsidRPr="00C74A6E">
          <w:rPr>
            <w:rStyle w:val="Hyperlink"/>
            <w:b/>
            <w:noProof/>
            <w:rtl/>
          </w:rPr>
          <w:t xml:space="preserve">) </w:t>
        </w:r>
        <w:r w:rsidR="00593E4D" w:rsidRPr="00C74A6E">
          <w:rPr>
            <w:rStyle w:val="Hyperlink"/>
            <w:rFonts w:hint="eastAsia"/>
            <w:b/>
            <w:noProof/>
            <w:rtl/>
          </w:rPr>
          <w:t>وارد</w:t>
        </w:r>
        <w:r w:rsidR="00593E4D" w:rsidRPr="00C74A6E">
          <w:rPr>
            <w:rStyle w:val="Hyperlink"/>
            <w:b/>
            <w:noProof/>
            <w:rtl/>
          </w:rPr>
          <w:t xml:space="preserve"> </w:t>
        </w:r>
        <w:r w:rsidR="00593E4D" w:rsidRPr="00C74A6E">
          <w:rPr>
            <w:rStyle w:val="Hyperlink"/>
            <w:rFonts w:hint="eastAsia"/>
            <w:b/>
            <w:noProof/>
            <w:rtl/>
          </w:rPr>
          <w:t>شده</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472861894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220</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1895" w:history="1">
        <w:r w:rsidR="00593E4D" w:rsidRPr="00C74A6E">
          <w:rPr>
            <w:rStyle w:val="Hyperlink"/>
            <w:rtl/>
          </w:rPr>
          <w:t>«</w:t>
        </w:r>
        <w:r w:rsidR="00593E4D" w:rsidRPr="00C74A6E">
          <w:rPr>
            <w:rStyle w:val="Hyperlink"/>
            <w:rFonts w:hint="eastAsia"/>
            <w:rtl/>
          </w:rPr>
          <w:t>وح</w:t>
        </w:r>
        <w:r w:rsidR="00593E4D" w:rsidRPr="00C74A6E">
          <w:rPr>
            <w:rStyle w:val="Hyperlink"/>
            <w:rFonts w:hint="cs"/>
            <w:rtl/>
          </w:rPr>
          <w:t>ی</w:t>
        </w:r>
        <w:r w:rsidR="00593E4D" w:rsidRPr="00C74A6E">
          <w:rPr>
            <w:rStyle w:val="Hyperlink"/>
            <w:rFonts w:hint="eastAsia"/>
            <w:rtl/>
          </w:rPr>
          <w:t>»</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472861895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224</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896" w:history="1">
        <w:r w:rsidR="00593E4D" w:rsidRPr="00C74A6E">
          <w:rPr>
            <w:rStyle w:val="Hyperlink"/>
            <w:rFonts w:hint="eastAsia"/>
            <w:b/>
            <w:noProof/>
            <w:rtl/>
          </w:rPr>
          <w:t>وح</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فرستادگان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امبران</w:t>
        </w:r>
        <w:r w:rsidR="00593E4D" w:rsidRPr="00C74A6E">
          <w:rPr>
            <w:rStyle w:val="Hyperlink"/>
            <w:b/>
            <w:noProof/>
            <w:rtl/>
          </w:rPr>
          <w:t xml:space="preserve"> </w:t>
        </w:r>
        <w:r w:rsidR="00593E4D" w:rsidRPr="00C74A6E">
          <w:rPr>
            <w:rStyle w:val="Hyperlink"/>
            <w:rFonts w:hint="eastAsia"/>
            <w:b/>
            <w:noProof/>
            <w:rtl/>
          </w:rPr>
          <w:t>اله</w:t>
        </w:r>
        <w:r w:rsidR="00593E4D" w:rsidRPr="00C74A6E">
          <w:rPr>
            <w:rStyle w:val="Hyperlink"/>
            <w:rFonts w:hint="cs"/>
            <w:b/>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472861896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224</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897" w:history="1">
        <w:r w:rsidR="00593E4D" w:rsidRPr="00C74A6E">
          <w:rPr>
            <w:rStyle w:val="Hyperlink"/>
            <w:noProof/>
            <w:rtl/>
          </w:rPr>
          <w:t xml:space="preserve">1- </w:t>
        </w:r>
        <w:r w:rsidR="00593E4D" w:rsidRPr="00C74A6E">
          <w:rPr>
            <w:rStyle w:val="Hyperlink"/>
            <w:rFonts w:hint="eastAsia"/>
            <w:noProof/>
            <w:rtl/>
          </w:rPr>
          <w:t>وح</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قلب</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472861897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226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898" w:history="1">
        <w:r w:rsidR="00593E4D" w:rsidRPr="00C74A6E">
          <w:rPr>
            <w:rStyle w:val="Hyperlink"/>
            <w:noProof/>
            <w:rtl/>
          </w:rPr>
          <w:t xml:space="preserve">2- </w:t>
        </w:r>
        <w:r w:rsidR="00593E4D" w:rsidRPr="00C74A6E">
          <w:rPr>
            <w:rStyle w:val="Hyperlink"/>
            <w:rFonts w:hint="eastAsia"/>
            <w:noProof/>
            <w:rtl/>
          </w:rPr>
          <w:t>کلام</w:t>
        </w:r>
        <w:r w:rsidR="00593E4D" w:rsidRPr="00C74A6E">
          <w:rPr>
            <w:rStyle w:val="Hyperlink"/>
            <w:noProof/>
            <w:rtl/>
          </w:rPr>
          <w:t xml:space="preserve"> </w:t>
        </w:r>
        <w:r w:rsidR="00593E4D" w:rsidRPr="00C74A6E">
          <w:rPr>
            <w:rStyle w:val="Hyperlink"/>
            <w:rFonts w:hint="eastAsia"/>
            <w:noProof/>
            <w:rtl/>
          </w:rPr>
          <w:t>اله</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472861898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226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899" w:history="1">
        <w:r w:rsidR="00593E4D" w:rsidRPr="00C74A6E">
          <w:rPr>
            <w:rStyle w:val="Hyperlink"/>
            <w:noProof/>
            <w:rtl/>
          </w:rPr>
          <w:t xml:space="preserve">3- </w:t>
        </w:r>
        <w:r w:rsidR="00593E4D" w:rsidRPr="00C74A6E">
          <w:rPr>
            <w:rStyle w:val="Hyperlink"/>
            <w:rFonts w:hint="eastAsia"/>
            <w:noProof/>
            <w:rtl/>
          </w:rPr>
          <w:t>وح</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مَلَک</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472861899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226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00" w:history="1">
        <w:r w:rsidR="00593E4D" w:rsidRPr="00C74A6E">
          <w:rPr>
            <w:rStyle w:val="Hyperlink"/>
            <w:noProof/>
            <w:rtl/>
          </w:rPr>
          <w:t>«</w:t>
        </w:r>
        <w:r w:rsidR="00593E4D" w:rsidRPr="00C74A6E">
          <w:rPr>
            <w:rStyle w:val="Hyperlink"/>
            <w:rFonts w:hint="eastAsia"/>
            <w:noProof/>
            <w:rtl/>
          </w:rPr>
          <w:t>فرق</w:t>
        </w:r>
        <w:r w:rsidR="00593E4D" w:rsidRPr="00C74A6E">
          <w:rPr>
            <w:rStyle w:val="Hyperlink"/>
            <w:noProof/>
            <w:rtl/>
          </w:rPr>
          <w:t xml:space="preserve"> </w:t>
        </w:r>
        <w:r w:rsidR="00593E4D" w:rsidRPr="00C74A6E">
          <w:rPr>
            <w:rStyle w:val="Hyperlink"/>
            <w:rFonts w:hint="eastAsia"/>
            <w:noProof/>
            <w:rtl/>
          </w:rPr>
          <w:t>رسول</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نب</w:t>
        </w:r>
        <w:r w:rsidR="00593E4D" w:rsidRPr="00C74A6E">
          <w:rPr>
            <w:rStyle w:val="Hyperlink"/>
            <w:rFonts w:hint="cs"/>
            <w:noProof/>
            <w:rtl/>
          </w:rPr>
          <w:t>یّ</w:t>
        </w:r>
        <w:r w:rsidR="00593E4D" w:rsidRPr="00C74A6E">
          <w:rPr>
            <w:rStyle w:val="Hyperlink"/>
            <w:rFonts w:hint="eastAsia"/>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472861900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226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01" w:history="1">
        <w:r w:rsidR="00593E4D" w:rsidRPr="00C74A6E">
          <w:rPr>
            <w:rStyle w:val="Hyperlink"/>
            <w:rFonts w:hint="eastAsia"/>
            <w:noProof/>
            <w:rtl/>
          </w:rPr>
          <w:t>وح</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سو</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نوح</w:t>
        </w:r>
        <w:r w:rsidR="00593E4D" w:rsidRPr="00C74A6E">
          <w:rPr>
            <w:rStyle w:val="Hyperlink"/>
            <w:rFonts w:cs="CTraditional Arabic"/>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472861901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227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02" w:history="1">
        <w:r w:rsidR="00593E4D" w:rsidRPr="00C74A6E">
          <w:rPr>
            <w:rStyle w:val="Hyperlink"/>
            <w:rFonts w:hint="eastAsia"/>
            <w:b/>
            <w:noProof/>
            <w:rtl/>
          </w:rPr>
          <w:t>وح</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سو</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وسف</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472861902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227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03" w:history="1">
        <w:r w:rsidR="00593E4D" w:rsidRPr="00C74A6E">
          <w:rPr>
            <w:rStyle w:val="Hyperlink"/>
            <w:rFonts w:hint="eastAsia"/>
            <w:b/>
            <w:noProof/>
            <w:rtl/>
          </w:rPr>
          <w:t>وح</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سو</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موس</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هارون</w:t>
        </w:r>
        <w:r w:rsidR="00593E4D" w:rsidRPr="00C74A6E">
          <w:rPr>
            <w:rStyle w:val="Hyperlink"/>
            <w:b/>
            <w:noProof/>
            <w:rtl/>
          </w:rPr>
          <w:t xml:space="preserve"> </w:t>
        </w:r>
        <w:r w:rsidR="00593E4D" w:rsidRPr="00C74A6E">
          <w:rPr>
            <w:rStyle w:val="Hyperlink"/>
            <w:rFonts w:hint="eastAsia"/>
            <w:b/>
            <w:noProof/>
            <w:rtl/>
          </w:rPr>
          <w:t>عل</w:t>
        </w:r>
        <w:r w:rsidR="00593E4D" w:rsidRPr="00C74A6E">
          <w:rPr>
            <w:rStyle w:val="Hyperlink"/>
            <w:rFonts w:hint="cs"/>
            <w:b/>
            <w:noProof/>
            <w:rtl/>
          </w:rPr>
          <w:t>ی</w:t>
        </w:r>
        <w:r w:rsidR="00593E4D" w:rsidRPr="00C74A6E">
          <w:rPr>
            <w:rStyle w:val="Hyperlink"/>
            <w:rFonts w:hint="eastAsia"/>
            <w:b/>
            <w:noProof/>
            <w:rtl/>
          </w:rPr>
          <w:t>هما</w:t>
        </w:r>
        <w:r w:rsidR="00593E4D" w:rsidRPr="00C74A6E">
          <w:rPr>
            <w:rStyle w:val="Hyperlink"/>
            <w:b/>
            <w:noProof/>
            <w:rtl/>
          </w:rPr>
          <w:t xml:space="preserve"> </w:t>
        </w:r>
        <w:r w:rsidR="00593E4D" w:rsidRPr="00C74A6E">
          <w:rPr>
            <w:rStyle w:val="Hyperlink"/>
            <w:rFonts w:hint="eastAsia"/>
            <w:b/>
            <w:noProof/>
            <w:rtl/>
          </w:rPr>
          <w:t>السلام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472861903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227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04" w:history="1">
        <w:r w:rsidR="00593E4D" w:rsidRPr="00C74A6E">
          <w:rPr>
            <w:rStyle w:val="Hyperlink"/>
            <w:rFonts w:hint="eastAsia"/>
            <w:noProof/>
            <w:rtl/>
          </w:rPr>
          <w:t>وح</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سو</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noProof/>
            <w:rtl/>
          </w:rPr>
          <w:t xml:space="preserve"> </w:t>
        </w:r>
        <w:r w:rsidR="00593E4D" w:rsidRPr="00C74A6E">
          <w:rPr>
            <w:rStyle w:val="Hyperlink"/>
            <w:rFonts w:hint="eastAsia"/>
            <w:noProof/>
            <w:rtl/>
          </w:rPr>
          <w:t>ما،</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محمد</w:t>
        </w:r>
        <w:r w:rsidR="00593E4D" w:rsidRPr="00C74A6E">
          <w:rPr>
            <w:rStyle w:val="Hyperlink"/>
            <w:noProof/>
            <w:rtl/>
          </w:rPr>
          <w:t xml:space="preserve"> </w:t>
        </w:r>
        <w:r w:rsidR="00593E4D" w:rsidRPr="00C74A6E">
          <w:rPr>
            <w:rStyle w:val="Hyperlink"/>
            <w:rFonts w:cs="CTraditional Arabic" w:hint="eastAsia"/>
            <w:noProof/>
            <w:rtl/>
          </w:rPr>
          <w:t>ج</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472861904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228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05" w:history="1">
        <w:r w:rsidR="00593E4D" w:rsidRPr="00C74A6E">
          <w:rPr>
            <w:rStyle w:val="Hyperlink"/>
            <w:rFonts w:hint="eastAsia"/>
            <w:b/>
            <w:noProof/>
            <w:rtl/>
          </w:rPr>
          <w:t>وح</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سو</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فرشتگان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472861905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232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06" w:history="1">
        <w:r w:rsidR="00593E4D" w:rsidRPr="00C74A6E">
          <w:rPr>
            <w:rStyle w:val="Hyperlink"/>
            <w:rFonts w:hint="eastAsia"/>
            <w:b/>
            <w:noProof/>
            <w:rtl/>
          </w:rPr>
          <w:t>وح</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سو</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مادر</w:t>
        </w:r>
        <w:r w:rsidR="00593E4D" w:rsidRPr="00C74A6E">
          <w:rPr>
            <w:rStyle w:val="Hyperlink"/>
            <w:b/>
            <w:noProof/>
            <w:rtl/>
          </w:rPr>
          <w:t xml:space="preserve"> </w:t>
        </w:r>
        <w:r w:rsidR="00593E4D" w:rsidRPr="00C74A6E">
          <w:rPr>
            <w:rStyle w:val="Hyperlink"/>
            <w:rFonts w:hint="eastAsia"/>
            <w:b/>
            <w:noProof/>
            <w:rtl/>
          </w:rPr>
          <w:t>حضرت</w:t>
        </w:r>
        <w:r w:rsidR="00593E4D" w:rsidRPr="00C74A6E">
          <w:rPr>
            <w:rStyle w:val="Hyperlink"/>
            <w:b/>
            <w:noProof/>
            <w:rtl/>
          </w:rPr>
          <w:t xml:space="preserve"> </w:t>
        </w:r>
        <w:r w:rsidR="00593E4D" w:rsidRPr="00C74A6E">
          <w:rPr>
            <w:rStyle w:val="Hyperlink"/>
            <w:rFonts w:hint="eastAsia"/>
            <w:b/>
            <w:noProof/>
            <w:rtl/>
          </w:rPr>
          <w:t>موس</w:t>
        </w:r>
        <w:r w:rsidR="00593E4D" w:rsidRPr="00C74A6E">
          <w:rPr>
            <w:rStyle w:val="Hyperlink"/>
            <w:rFonts w:hint="cs"/>
            <w:b/>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472861906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232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07" w:history="1">
        <w:r w:rsidR="00593E4D" w:rsidRPr="00C74A6E">
          <w:rPr>
            <w:rStyle w:val="Hyperlink"/>
            <w:rFonts w:hint="eastAsia"/>
            <w:b/>
            <w:noProof/>
            <w:rtl/>
          </w:rPr>
          <w:t>وح</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سو</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حوار</w:t>
        </w:r>
        <w:r w:rsidR="00593E4D" w:rsidRPr="00C74A6E">
          <w:rPr>
            <w:rStyle w:val="Hyperlink"/>
            <w:rFonts w:hint="cs"/>
            <w:b/>
            <w:noProof/>
            <w:rtl/>
          </w:rPr>
          <w:t>یّ</w:t>
        </w:r>
        <w:r w:rsidR="00593E4D" w:rsidRPr="00C74A6E">
          <w:rPr>
            <w:rStyle w:val="Hyperlink"/>
            <w:rFonts w:hint="eastAsia"/>
            <w:b/>
            <w:noProof/>
            <w:rtl/>
          </w:rPr>
          <w:t>ون»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472861907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233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08" w:history="1">
        <w:r w:rsidR="00593E4D" w:rsidRPr="00C74A6E">
          <w:rPr>
            <w:rStyle w:val="Hyperlink"/>
            <w:rFonts w:hint="eastAsia"/>
            <w:b/>
            <w:noProof/>
            <w:rtl/>
          </w:rPr>
          <w:t>وح</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زنبور</w:t>
        </w:r>
        <w:r w:rsidR="00593E4D" w:rsidRPr="00C74A6E">
          <w:rPr>
            <w:rStyle w:val="Hyperlink"/>
            <w:b/>
            <w:noProof/>
            <w:rtl/>
          </w:rPr>
          <w:t xml:space="preserve"> </w:t>
        </w:r>
        <w:r w:rsidR="00593E4D" w:rsidRPr="00C74A6E">
          <w:rPr>
            <w:rStyle w:val="Hyperlink"/>
            <w:rFonts w:hint="eastAsia"/>
            <w:b/>
            <w:noProof/>
            <w:rtl/>
          </w:rPr>
          <w:t>عسل</w:t>
        </w:r>
        <w:r w:rsidR="00593E4D" w:rsidRPr="00C74A6E">
          <w:rPr>
            <w:rStyle w:val="Hyperlink"/>
            <w:b/>
            <w:noProof/>
            <w:rtl/>
          </w:rPr>
          <w:t xml:space="preserve"> (</w:t>
        </w:r>
        <w:r w:rsidR="00593E4D" w:rsidRPr="00C74A6E">
          <w:rPr>
            <w:rStyle w:val="Hyperlink"/>
            <w:rFonts w:hint="eastAsia"/>
            <w:b/>
            <w:noProof/>
            <w:rtl/>
          </w:rPr>
          <w:t>الهام</w:t>
        </w:r>
        <w:r w:rsidR="00593E4D" w:rsidRPr="00C74A6E">
          <w:rPr>
            <w:rStyle w:val="Hyperlink"/>
            <w:b/>
            <w:noProof/>
            <w:rtl/>
          </w:rPr>
          <w:t xml:space="preserve"> </w:t>
        </w:r>
        <w:r w:rsidR="00593E4D" w:rsidRPr="00C74A6E">
          <w:rPr>
            <w:rStyle w:val="Hyperlink"/>
            <w:rFonts w:hint="eastAsia"/>
            <w:b/>
            <w:noProof/>
            <w:rtl/>
          </w:rPr>
          <w:t>غر</w:t>
        </w:r>
        <w:r w:rsidR="00593E4D" w:rsidRPr="00C74A6E">
          <w:rPr>
            <w:rStyle w:val="Hyperlink"/>
            <w:rFonts w:hint="cs"/>
            <w:b/>
            <w:noProof/>
            <w:rtl/>
          </w:rPr>
          <w:t>ی</w:t>
        </w:r>
        <w:r w:rsidR="00593E4D" w:rsidRPr="00C74A6E">
          <w:rPr>
            <w:rStyle w:val="Hyperlink"/>
            <w:rFonts w:hint="eastAsia"/>
            <w:b/>
            <w:noProof/>
            <w:rtl/>
          </w:rPr>
          <w:t>ز</w:t>
        </w:r>
        <w:r w:rsidR="00593E4D" w:rsidRPr="00C74A6E">
          <w:rPr>
            <w:rStyle w:val="Hyperlink"/>
            <w:rFonts w:hint="cs"/>
            <w:b/>
            <w:noProof/>
            <w:rtl/>
          </w:rPr>
          <w:t>ی</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472861908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234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09" w:history="1">
        <w:r w:rsidR="00593E4D" w:rsidRPr="00C74A6E">
          <w:rPr>
            <w:rStyle w:val="Hyperlink"/>
            <w:rFonts w:hint="eastAsia"/>
            <w:b/>
            <w:noProof/>
            <w:rtl/>
          </w:rPr>
          <w:t>وح</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زم</w:t>
        </w:r>
        <w:r w:rsidR="00593E4D" w:rsidRPr="00C74A6E">
          <w:rPr>
            <w:rStyle w:val="Hyperlink"/>
            <w:rFonts w:hint="cs"/>
            <w:b/>
            <w:noProof/>
            <w:rtl/>
          </w:rPr>
          <w:t>ی</w:t>
        </w:r>
        <w:r w:rsidR="00593E4D" w:rsidRPr="00C74A6E">
          <w:rPr>
            <w:rStyle w:val="Hyperlink"/>
            <w:rFonts w:hint="eastAsia"/>
            <w:b/>
            <w:noProof/>
            <w:rtl/>
          </w:rPr>
          <w:t>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472861909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234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10" w:history="1">
        <w:r w:rsidR="00593E4D" w:rsidRPr="00C74A6E">
          <w:rPr>
            <w:rStyle w:val="Hyperlink"/>
            <w:rFonts w:hint="eastAsia"/>
            <w:b/>
            <w:noProof/>
            <w:rtl/>
          </w:rPr>
          <w:t>وح</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ش</w:t>
        </w:r>
        <w:r w:rsidR="00593E4D" w:rsidRPr="00C74A6E">
          <w:rPr>
            <w:rStyle w:val="Hyperlink"/>
            <w:rFonts w:hint="cs"/>
            <w:b/>
            <w:noProof/>
            <w:rtl/>
          </w:rPr>
          <w:t>ی</w:t>
        </w:r>
        <w:r w:rsidR="00593E4D" w:rsidRPr="00C74A6E">
          <w:rPr>
            <w:rStyle w:val="Hyperlink"/>
            <w:rFonts w:hint="eastAsia"/>
            <w:b/>
            <w:noProof/>
            <w:rtl/>
          </w:rPr>
          <w:t>اط</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وسوسه‌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ش</w:t>
        </w:r>
        <w:r w:rsidR="00593E4D" w:rsidRPr="00C74A6E">
          <w:rPr>
            <w:rStyle w:val="Hyperlink"/>
            <w:rFonts w:hint="cs"/>
            <w:b/>
            <w:noProof/>
            <w:rtl/>
          </w:rPr>
          <w:t>ی</w:t>
        </w:r>
        <w:r w:rsidR="00593E4D" w:rsidRPr="00C74A6E">
          <w:rPr>
            <w:rStyle w:val="Hyperlink"/>
            <w:rFonts w:hint="eastAsia"/>
            <w:b/>
            <w:noProof/>
            <w:rtl/>
          </w:rPr>
          <w:t>طان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آرا</w:t>
        </w:r>
        <w:r w:rsidR="00593E4D" w:rsidRPr="00C74A6E">
          <w:rPr>
            <w:rStyle w:val="Hyperlink"/>
            <w:rFonts w:hint="cs"/>
            <w:b/>
            <w:noProof/>
            <w:rtl/>
          </w:rPr>
          <w:t>ی</w:t>
        </w:r>
        <w:r w:rsidR="00593E4D" w:rsidRPr="00C74A6E">
          <w:rPr>
            <w:rStyle w:val="Hyperlink"/>
            <w:rFonts w:hint="eastAsia"/>
            <w:b/>
            <w:noProof/>
            <w:rtl/>
          </w:rPr>
          <w:t>ش</w:t>
        </w:r>
        <w:r w:rsidR="00593E4D" w:rsidRPr="00C74A6E">
          <w:rPr>
            <w:rStyle w:val="Hyperlink"/>
            <w:b/>
            <w:noProof/>
            <w:rtl/>
          </w:rPr>
          <w:t xml:space="preserve"> </w:t>
        </w:r>
        <w:r w:rsidR="00593E4D" w:rsidRPr="00C74A6E">
          <w:rPr>
            <w:rStyle w:val="Hyperlink"/>
            <w:rFonts w:hint="eastAsia"/>
            <w:b/>
            <w:noProof/>
            <w:rtl/>
          </w:rPr>
          <w:t>اند</w:t>
        </w:r>
        <w:r w:rsidR="00593E4D" w:rsidRPr="00C74A6E">
          <w:rPr>
            <w:rStyle w:val="Hyperlink"/>
            <w:rFonts w:hint="cs"/>
            <w:b/>
            <w:noProof/>
            <w:rtl/>
          </w:rPr>
          <w:t>ی</w:t>
        </w:r>
        <w:r w:rsidR="00593E4D" w:rsidRPr="00C74A6E">
          <w:rPr>
            <w:rStyle w:val="Hyperlink"/>
            <w:rFonts w:hint="eastAsia"/>
            <w:b/>
            <w:noProof/>
            <w:rtl/>
          </w:rPr>
          <w:t>شه‌ها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بد</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ذهن</w:t>
        </w:r>
        <w:r w:rsidR="00593E4D" w:rsidRPr="00C74A6E">
          <w:rPr>
            <w:rStyle w:val="Hyperlink"/>
            <w:b/>
            <w:noProof/>
            <w:rtl/>
          </w:rPr>
          <w:t xml:space="preserve"> </w:t>
        </w:r>
        <w:r w:rsidR="00593E4D" w:rsidRPr="00C74A6E">
          <w:rPr>
            <w:rStyle w:val="Hyperlink"/>
            <w:rFonts w:hint="eastAsia"/>
            <w:b/>
            <w:noProof/>
            <w:rtl/>
          </w:rPr>
          <w:t>انسان</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472861910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234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11" w:history="1">
        <w:r w:rsidR="00593E4D" w:rsidRPr="00C74A6E">
          <w:rPr>
            <w:rStyle w:val="Hyperlink"/>
            <w:rFonts w:hint="eastAsia"/>
            <w:b/>
            <w:noProof/>
            <w:rtl/>
          </w:rPr>
          <w:t>وح</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حضرت</w:t>
        </w:r>
        <w:r w:rsidR="00593E4D" w:rsidRPr="00C74A6E">
          <w:rPr>
            <w:rStyle w:val="Hyperlink"/>
            <w:b/>
            <w:noProof/>
            <w:rtl/>
          </w:rPr>
          <w:t xml:space="preserve"> </w:t>
        </w:r>
        <w:r w:rsidR="00593E4D" w:rsidRPr="00C74A6E">
          <w:rPr>
            <w:rStyle w:val="Hyperlink"/>
            <w:rFonts w:hint="eastAsia"/>
            <w:b/>
            <w:noProof/>
            <w:rtl/>
          </w:rPr>
          <w:t>زکر</w:t>
        </w:r>
        <w:r w:rsidR="00593E4D" w:rsidRPr="00C74A6E">
          <w:rPr>
            <w:rStyle w:val="Hyperlink"/>
            <w:rFonts w:hint="cs"/>
            <w:b/>
            <w:noProof/>
            <w:rtl/>
          </w:rPr>
          <w:t>ی</w:t>
        </w:r>
        <w:r w:rsidR="00593E4D" w:rsidRPr="00C74A6E">
          <w:rPr>
            <w:rStyle w:val="Hyperlink"/>
            <w:rFonts w:hint="eastAsia"/>
            <w:b/>
            <w:noProof/>
            <w:rtl/>
          </w:rPr>
          <w:t>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472861911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235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12" w:history="1">
        <w:r w:rsidR="00593E4D" w:rsidRPr="00C74A6E">
          <w:rPr>
            <w:rStyle w:val="Hyperlink"/>
            <w:noProof/>
            <w:rtl/>
          </w:rPr>
          <w:t>1- «</w:t>
        </w:r>
        <w:r w:rsidR="00593E4D" w:rsidRPr="00C74A6E">
          <w:rPr>
            <w:rStyle w:val="Hyperlink"/>
            <w:rFonts w:hint="eastAsia"/>
            <w:noProof/>
            <w:rtl/>
          </w:rPr>
          <w:t>وح</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تشر</w:t>
        </w:r>
        <w:r w:rsidR="00593E4D" w:rsidRPr="00C74A6E">
          <w:rPr>
            <w:rStyle w:val="Hyperlink"/>
            <w:rFonts w:hint="cs"/>
            <w:noProof/>
            <w:rtl/>
          </w:rPr>
          <w:t>ی</w:t>
        </w:r>
        <w:r w:rsidR="00593E4D" w:rsidRPr="00C74A6E">
          <w:rPr>
            <w:rStyle w:val="Hyperlink"/>
            <w:rFonts w:hint="eastAsia"/>
            <w:noProof/>
            <w:rtl/>
          </w:rPr>
          <w:t>ع</w:t>
        </w:r>
        <w:r w:rsidR="00593E4D" w:rsidRPr="00C74A6E">
          <w:rPr>
            <w:rStyle w:val="Hyperlink"/>
            <w:rFonts w:hint="cs"/>
            <w:noProof/>
            <w:rtl/>
          </w:rPr>
          <w:t>ی</w:t>
        </w:r>
        <w:r w:rsidR="00593E4D" w:rsidRPr="00C74A6E">
          <w:rPr>
            <w:rStyle w:val="Hyperlink"/>
            <w:rFonts w:hint="eastAsia"/>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472861912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236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13" w:history="1">
        <w:r w:rsidR="00593E4D" w:rsidRPr="00C74A6E">
          <w:rPr>
            <w:rStyle w:val="Hyperlink"/>
            <w:noProof/>
            <w:rtl/>
          </w:rPr>
          <w:t>2- «</w:t>
        </w:r>
        <w:r w:rsidR="00593E4D" w:rsidRPr="00C74A6E">
          <w:rPr>
            <w:rStyle w:val="Hyperlink"/>
            <w:rFonts w:hint="eastAsia"/>
            <w:noProof/>
            <w:rtl/>
          </w:rPr>
          <w:t>وح</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تکو</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rFonts w:hint="cs"/>
            <w:noProof/>
            <w:rtl/>
          </w:rPr>
          <w:t>ی</w:t>
        </w:r>
        <w:r w:rsidR="00593E4D" w:rsidRPr="00C74A6E">
          <w:rPr>
            <w:rStyle w:val="Hyperlink"/>
            <w:rFonts w:hint="eastAsia"/>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472861913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236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14" w:history="1">
        <w:r w:rsidR="00593E4D" w:rsidRPr="00C74A6E">
          <w:rPr>
            <w:rStyle w:val="Hyperlink"/>
            <w:rFonts w:hint="eastAsia"/>
            <w:noProof/>
            <w:rtl/>
          </w:rPr>
          <w:t>ترس</w:t>
        </w:r>
        <w:r w:rsidR="00593E4D" w:rsidRPr="00C74A6E">
          <w:rPr>
            <w:rStyle w:val="Hyperlink"/>
            <w:rFonts w:hint="cs"/>
            <w:noProof/>
            <w:rtl/>
          </w:rPr>
          <w:t>ی</w:t>
        </w:r>
        <w:r w:rsidR="00593E4D" w:rsidRPr="00C74A6E">
          <w:rPr>
            <w:rStyle w:val="Hyperlink"/>
            <w:rFonts w:hint="eastAsia"/>
            <w:noProof/>
            <w:rtl/>
          </w:rPr>
          <w:t>م</w:t>
        </w:r>
        <w:r w:rsidR="00593E4D" w:rsidRPr="00C74A6E">
          <w:rPr>
            <w:rStyle w:val="Hyperlink"/>
            <w:noProof/>
            <w:rtl/>
          </w:rPr>
          <w:t xml:space="preserve"> </w:t>
        </w:r>
        <w:r w:rsidR="00593E4D" w:rsidRPr="00C74A6E">
          <w:rPr>
            <w:rStyle w:val="Hyperlink"/>
            <w:rFonts w:hint="eastAsia"/>
            <w:noProof/>
            <w:rtl/>
          </w:rPr>
          <w:t>برخ</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ش</w:t>
        </w:r>
        <w:r w:rsidR="00593E4D" w:rsidRPr="00C74A6E">
          <w:rPr>
            <w:rStyle w:val="Hyperlink"/>
            <w:rFonts w:hint="cs"/>
            <w:noProof/>
            <w:rtl/>
          </w:rPr>
          <w:t>ی</w:t>
        </w:r>
        <w:r w:rsidR="00593E4D" w:rsidRPr="00C74A6E">
          <w:rPr>
            <w:rStyle w:val="Hyperlink"/>
            <w:rFonts w:hint="eastAsia"/>
            <w:noProof/>
            <w:rtl/>
          </w:rPr>
          <w:t>وه‌ها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مختلف</w:t>
        </w:r>
        <w:r w:rsidR="00593E4D" w:rsidRPr="00C74A6E">
          <w:rPr>
            <w:rStyle w:val="Hyperlink"/>
            <w:noProof/>
            <w:rtl/>
          </w:rPr>
          <w:t xml:space="preserve"> </w:t>
        </w:r>
        <w:r w:rsidR="00593E4D" w:rsidRPr="00C74A6E">
          <w:rPr>
            <w:rStyle w:val="Hyperlink"/>
            <w:rFonts w:hint="eastAsia"/>
            <w:noProof/>
            <w:rtl/>
          </w:rPr>
          <w:t>وح</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472861914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236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15" w:history="1">
        <w:r w:rsidR="00593E4D" w:rsidRPr="00C74A6E">
          <w:rPr>
            <w:rStyle w:val="Hyperlink"/>
            <w:rFonts w:hint="eastAsia"/>
            <w:b/>
            <w:noProof/>
            <w:rtl/>
          </w:rPr>
          <w:t>صح</w:t>
        </w:r>
        <w:r w:rsidR="00593E4D" w:rsidRPr="00C74A6E">
          <w:rPr>
            <w:rStyle w:val="Hyperlink"/>
            <w:rFonts w:hint="cs"/>
            <w:b/>
            <w:noProof/>
            <w:rtl/>
          </w:rPr>
          <w:t>ی</w:t>
        </w:r>
        <w:r w:rsidR="00593E4D" w:rsidRPr="00C74A6E">
          <w:rPr>
            <w:rStyle w:val="Hyperlink"/>
            <w:rFonts w:hint="eastAsia"/>
            <w:b/>
            <w:noProof/>
            <w:rtl/>
          </w:rPr>
          <w:t>فه‌ها</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کتاب‌ها</w:t>
        </w:r>
        <w:r w:rsidR="00593E4D" w:rsidRPr="00C74A6E">
          <w:rPr>
            <w:rStyle w:val="Hyperlink"/>
            <w:rFonts w:hint="cs"/>
            <w:b/>
            <w:noProof/>
            <w:rtl/>
          </w:rPr>
          <w:t>یی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امبران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فرستادگان</w:t>
        </w:r>
        <w:r w:rsidR="00593E4D" w:rsidRPr="00C74A6E">
          <w:rPr>
            <w:rStyle w:val="Hyperlink"/>
            <w:b/>
            <w:noProof/>
            <w:rtl/>
          </w:rPr>
          <w:t xml:space="preserve"> </w:t>
        </w:r>
        <w:r w:rsidR="00593E4D" w:rsidRPr="00C74A6E">
          <w:rPr>
            <w:rStyle w:val="Hyperlink"/>
            <w:rFonts w:hint="eastAsia"/>
            <w:b/>
            <w:noProof/>
            <w:rtl/>
          </w:rPr>
          <w:t>اله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فرو</w:t>
        </w:r>
        <w:r w:rsidR="00593E4D" w:rsidRPr="00C74A6E">
          <w:rPr>
            <w:rStyle w:val="Hyperlink"/>
            <w:b/>
            <w:noProof/>
            <w:rtl/>
          </w:rPr>
          <w:t xml:space="preserve"> </w:t>
        </w:r>
        <w:r w:rsidR="00593E4D" w:rsidRPr="00C74A6E">
          <w:rPr>
            <w:rStyle w:val="Hyperlink"/>
            <w:rFonts w:hint="eastAsia"/>
            <w:b/>
            <w:noProof/>
            <w:rtl/>
          </w:rPr>
          <w:t>فرستاده</w:t>
        </w:r>
        <w:r w:rsidR="00593E4D" w:rsidRPr="00C74A6E">
          <w:rPr>
            <w:rStyle w:val="Hyperlink"/>
            <w:b/>
            <w:noProof/>
            <w:rtl/>
          </w:rPr>
          <w:t xml:space="preserve"> </w:t>
        </w:r>
        <w:r w:rsidR="00593E4D" w:rsidRPr="00C74A6E">
          <w:rPr>
            <w:rStyle w:val="Hyperlink"/>
            <w:rFonts w:hint="eastAsia"/>
            <w:b/>
            <w:noProof/>
            <w:rtl/>
          </w:rPr>
          <w:t>شد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472861915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237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16" w:history="1">
        <w:r w:rsidR="00593E4D" w:rsidRPr="00C74A6E">
          <w:rPr>
            <w:rStyle w:val="Hyperlink"/>
            <w:rFonts w:hint="eastAsia"/>
            <w:b/>
            <w:noProof/>
            <w:rtl/>
          </w:rPr>
          <w:t>نزول</w:t>
        </w:r>
        <w:r w:rsidR="00593E4D" w:rsidRPr="00C74A6E">
          <w:rPr>
            <w:rStyle w:val="Hyperlink"/>
            <w:b/>
            <w:noProof/>
            <w:rtl/>
          </w:rPr>
          <w:t xml:space="preserve"> </w:t>
        </w:r>
        <w:r w:rsidR="00593E4D" w:rsidRPr="00C74A6E">
          <w:rPr>
            <w:rStyle w:val="Hyperlink"/>
            <w:rFonts w:hint="eastAsia"/>
            <w:b/>
            <w:noProof/>
            <w:rtl/>
          </w:rPr>
          <w:t>قرآن</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امبر</w:t>
        </w:r>
        <w:r w:rsidR="00593E4D" w:rsidRPr="00C74A6E">
          <w:rPr>
            <w:rStyle w:val="Hyperlink"/>
            <w:b/>
            <w:noProof/>
            <w:rtl/>
          </w:rPr>
          <w:t xml:space="preserve"> </w:t>
        </w:r>
        <w:r w:rsidR="00593E4D" w:rsidRPr="00C74A6E">
          <w:rPr>
            <w:rStyle w:val="Hyperlink"/>
            <w:rFonts w:hint="eastAsia"/>
            <w:b/>
            <w:noProof/>
            <w:rtl/>
          </w:rPr>
          <w:t>گرام</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اسلام،</w:t>
        </w:r>
        <w:r w:rsidR="00593E4D" w:rsidRPr="00C74A6E">
          <w:rPr>
            <w:rStyle w:val="Hyperlink"/>
            <w:b/>
            <w:noProof/>
            <w:rtl/>
          </w:rPr>
          <w:t xml:space="preserve"> </w:t>
        </w:r>
        <w:r w:rsidR="00593E4D" w:rsidRPr="00C74A6E">
          <w:rPr>
            <w:rStyle w:val="Hyperlink"/>
            <w:rFonts w:hint="eastAsia"/>
            <w:b/>
            <w:noProof/>
            <w:rtl/>
          </w:rPr>
          <w:t>حضرت</w:t>
        </w:r>
        <w:r w:rsidR="00593E4D" w:rsidRPr="00C74A6E">
          <w:rPr>
            <w:rStyle w:val="Hyperlink"/>
            <w:b/>
            <w:noProof/>
            <w:rtl/>
          </w:rPr>
          <w:t xml:space="preserve"> </w:t>
        </w:r>
        <w:r w:rsidR="00593E4D" w:rsidRPr="00C74A6E">
          <w:rPr>
            <w:rStyle w:val="Hyperlink"/>
            <w:rFonts w:hint="eastAsia"/>
            <w:b/>
            <w:noProof/>
            <w:rtl/>
          </w:rPr>
          <w:t>محمد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472861916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239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17" w:history="1">
        <w:r w:rsidR="00593E4D" w:rsidRPr="00C74A6E">
          <w:rPr>
            <w:rStyle w:val="Hyperlink"/>
            <w:rFonts w:hint="eastAsia"/>
            <w:b/>
            <w:noProof/>
            <w:rtl/>
          </w:rPr>
          <w:t>واسطه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کارگزار</w:t>
        </w:r>
        <w:r w:rsidR="00593E4D" w:rsidRPr="00C74A6E">
          <w:rPr>
            <w:rStyle w:val="Hyperlink"/>
            <w:b/>
            <w:noProof/>
            <w:rtl/>
          </w:rPr>
          <w:t xml:space="preserve"> </w:t>
        </w:r>
        <w:r w:rsidR="00593E4D" w:rsidRPr="00C74A6E">
          <w:rPr>
            <w:rStyle w:val="Hyperlink"/>
            <w:rFonts w:hint="eastAsia"/>
            <w:b/>
            <w:noProof/>
            <w:rtl/>
          </w:rPr>
          <w:t>نزول</w:t>
        </w:r>
        <w:r w:rsidR="00593E4D" w:rsidRPr="00C74A6E">
          <w:rPr>
            <w:rStyle w:val="Hyperlink"/>
            <w:b/>
            <w:noProof/>
            <w:rtl/>
          </w:rPr>
          <w:t xml:space="preserve"> </w:t>
        </w:r>
        <w:r w:rsidR="00593E4D" w:rsidRPr="00C74A6E">
          <w:rPr>
            <w:rStyle w:val="Hyperlink"/>
            <w:rFonts w:hint="eastAsia"/>
            <w:b/>
            <w:noProof/>
            <w:rtl/>
          </w:rPr>
          <w:t>قرآن</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حضرت</w:t>
        </w:r>
        <w:r w:rsidR="00593E4D" w:rsidRPr="00C74A6E">
          <w:rPr>
            <w:rStyle w:val="Hyperlink"/>
            <w:b/>
            <w:noProof/>
            <w:rtl/>
          </w:rPr>
          <w:t xml:space="preserve"> </w:t>
        </w:r>
        <w:r w:rsidR="00593E4D" w:rsidRPr="00C74A6E">
          <w:rPr>
            <w:rStyle w:val="Hyperlink"/>
            <w:rFonts w:hint="eastAsia"/>
            <w:b/>
            <w:noProof/>
            <w:rtl/>
          </w:rPr>
          <w:t>جبرئ</w:t>
        </w:r>
        <w:r w:rsidR="00593E4D" w:rsidRPr="00C74A6E">
          <w:rPr>
            <w:rStyle w:val="Hyperlink"/>
            <w:rFonts w:hint="cs"/>
            <w:b/>
            <w:noProof/>
            <w:rtl/>
          </w:rPr>
          <w:t>ی</w:t>
        </w:r>
        <w:r w:rsidR="00593E4D" w:rsidRPr="00C74A6E">
          <w:rPr>
            <w:rStyle w:val="Hyperlink"/>
            <w:rFonts w:hint="eastAsia"/>
            <w:b/>
            <w:noProof/>
            <w:rtl/>
          </w:rPr>
          <w:t>ل</w:t>
        </w:r>
        <w:r w:rsidR="00593E4D" w:rsidRPr="00C74A6E">
          <w:rPr>
            <w:rStyle w:val="Hyperlink"/>
            <w:b/>
            <w:noProof/>
            <w:rtl/>
          </w:rPr>
          <w:t xml:space="preserve"> </w:t>
        </w:r>
        <w:r w:rsidR="00593E4D" w:rsidRPr="00C74A6E">
          <w:rPr>
            <w:rStyle w:val="Hyperlink"/>
            <w:rFonts w:hint="eastAsia"/>
            <w:b/>
            <w:noProof/>
            <w:rtl/>
          </w:rPr>
          <w:t>ام</w:t>
        </w:r>
        <w:r w:rsidR="00593E4D" w:rsidRPr="00C74A6E">
          <w:rPr>
            <w:rStyle w:val="Hyperlink"/>
            <w:rFonts w:hint="cs"/>
            <w:b/>
            <w:noProof/>
            <w:rtl/>
          </w:rPr>
          <w:t>ی</w:t>
        </w:r>
        <w:r w:rsidR="00593E4D" w:rsidRPr="00C74A6E">
          <w:rPr>
            <w:rStyle w:val="Hyperlink"/>
            <w:rFonts w:hint="eastAsia"/>
            <w:b/>
            <w:noProof/>
            <w:rtl/>
          </w:rPr>
          <w:t>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472861917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239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18" w:history="1">
        <w:r w:rsidR="00593E4D" w:rsidRPr="00C74A6E">
          <w:rPr>
            <w:rStyle w:val="Hyperlink"/>
            <w:rFonts w:hint="eastAsia"/>
            <w:b/>
            <w:noProof/>
            <w:rtl/>
          </w:rPr>
          <w:t>آغاز</w:t>
        </w:r>
        <w:r w:rsidR="00593E4D" w:rsidRPr="00C74A6E">
          <w:rPr>
            <w:rStyle w:val="Hyperlink"/>
            <w:b/>
            <w:noProof/>
            <w:rtl/>
          </w:rPr>
          <w:t xml:space="preserve"> </w:t>
        </w:r>
        <w:r w:rsidR="00593E4D" w:rsidRPr="00C74A6E">
          <w:rPr>
            <w:rStyle w:val="Hyperlink"/>
            <w:rFonts w:hint="eastAsia"/>
            <w:b/>
            <w:noProof/>
            <w:rtl/>
          </w:rPr>
          <w:t>نزول</w:t>
        </w:r>
        <w:r w:rsidR="00593E4D" w:rsidRPr="00C74A6E">
          <w:rPr>
            <w:rStyle w:val="Hyperlink"/>
            <w:b/>
            <w:noProof/>
            <w:rtl/>
          </w:rPr>
          <w:t xml:space="preserve"> </w:t>
        </w:r>
        <w:r w:rsidR="00593E4D" w:rsidRPr="00C74A6E">
          <w:rPr>
            <w:rStyle w:val="Hyperlink"/>
            <w:rFonts w:hint="eastAsia"/>
            <w:b/>
            <w:noProof/>
            <w:rtl/>
          </w:rPr>
          <w:t>قرآن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472861918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240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19" w:history="1">
        <w:r w:rsidR="00593E4D" w:rsidRPr="00C74A6E">
          <w:rPr>
            <w:rStyle w:val="Hyperlink"/>
            <w:rFonts w:hint="eastAsia"/>
            <w:b/>
            <w:noProof/>
            <w:rtl/>
          </w:rPr>
          <w:t>نزول</w:t>
        </w:r>
        <w:r w:rsidR="00593E4D" w:rsidRPr="00C74A6E">
          <w:rPr>
            <w:rStyle w:val="Hyperlink"/>
            <w:b/>
            <w:noProof/>
            <w:rtl/>
          </w:rPr>
          <w:t xml:space="preserve"> </w:t>
        </w:r>
        <w:r w:rsidR="00593E4D" w:rsidRPr="00C74A6E">
          <w:rPr>
            <w:rStyle w:val="Hyperlink"/>
            <w:rFonts w:hint="eastAsia"/>
            <w:b/>
            <w:noProof/>
            <w:rtl/>
          </w:rPr>
          <w:t>تدر</w:t>
        </w:r>
        <w:r w:rsidR="00593E4D" w:rsidRPr="00C74A6E">
          <w:rPr>
            <w:rStyle w:val="Hyperlink"/>
            <w:rFonts w:hint="cs"/>
            <w:b/>
            <w:noProof/>
            <w:rtl/>
          </w:rPr>
          <w:t>ی</w:t>
        </w:r>
        <w:r w:rsidR="00593E4D" w:rsidRPr="00C74A6E">
          <w:rPr>
            <w:rStyle w:val="Hyperlink"/>
            <w:rFonts w:hint="eastAsia"/>
            <w:b/>
            <w:noProof/>
            <w:rtl/>
          </w:rPr>
          <w:t>ج</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مرحله‌ا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ه‌ها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قرآن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472861919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240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20" w:history="1">
        <w:r w:rsidR="00593E4D" w:rsidRPr="00C74A6E">
          <w:rPr>
            <w:rStyle w:val="Hyperlink"/>
            <w:rFonts w:hint="eastAsia"/>
            <w:b/>
            <w:noProof/>
            <w:rtl/>
          </w:rPr>
          <w:t>حفظ</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حراست</w:t>
        </w:r>
        <w:r w:rsidR="00593E4D" w:rsidRPr="00C74A6E">
          <w:rPr>
            <w:rStyle w:val="Hyperlink"/>
            <w:b/>
            <w:noProof/>
            <w:rtl/>
          </w:rPr>
          <w:t xml:space="preserve"> </w:t>
        </w:r>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ه‌ها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قرآن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472861920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242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21" w:history="1">
        <w:r w:rsidR="00593E4D" w:rsidRPr="00C74A6E">
          <w:rPr>
            <w:rStyle w:val="Hyperlink"/>
            <w:rFonts w:hint="eastAsia"/>
            <w:b/>
            <w:noProof/>
            <w:rtl/>
          </w:rPr>
          <w:t>ناسخ</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منسوخ</w:t>
        </w:r>
        <w:r w:rsidR="00593E4D" w:rsidRPr="00C74A6E">
          <w:rPr>
            <w:rStyle w:val="Hyperlink"/>
            <w:b/>
            <w:noProof/>
            <w:rtl/>
          </w:rPr>
          <w:t xml:space="preserve"> </w:t>
        </w:r>
        <w:r w:rsidR="00593E4D" w:rsidRPr="00C74A6E">
          <w:rPr>
            <w:rStyle w:val="Hyperlink"/>
            <w:rFonts w:hint="eastAsia"/>
            <w:b/>
            <w:noProof/>
            <w:rtl/>
          </w:rPr>
          <w:t>قرآن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472861921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243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22" w:history="1">
        <w:r w:rsidR="00593E4D" w:rsidRPr="00C74A6E">
          <w:rPr>
            <w:rStyle w:val="Hyperlink"/>
            <w:rFonts w:hint="eastAsia"/>
            <w:b/>
            <w:noProof/>
            <w:rtl/>
          </w:rPr>
          <w:t>محکم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متشابه</w:t>
        </w:r>
        <w:r w:rsidR="00593E4D" w:rsidRPr="00C74A6E">
          <w:rPr>
            <w:rStyle w:val="Hyperlink"/>
            <w:b/>
            <w:noProof/>
            <w:rtl/>
          </w:rPr>
          <w:t xml:space="preserve"> </w:t>
        </w:r>
        <w:r w:rsidR="00593E4D" w:rsidRPr="00C74A6E">
          <w:rPr>
            <w:rStyle w:val="Hyperlink"/>
            <w:rFonts w:hint="eastAsia"/>
            <w:b/>
            <w:noProof/>
            <w:rtl/>
          </w:rPr>
          <w:t>قرآن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472861922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244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23" w:history="1">
        <w:r w:rsidR="00593E4D" w:rsidRPr="00C74A6E">
          <w:rPr>
            <w:rStyle w:val="Hyperlink"/>
            <w:rFonts w:hint="eastAsia"/>
            <w:b/>
            <w:noProof/>
            <w:rtl/>
          </w:rPr>
          <w:t>تفص</w:t>
        </w:r>
        <w:r w:rsidR="00593E4D" w:rsidRPr="00C74A6E">
          <w:rPr>
            <w:rStyle w:val="Hyperlink"/>
            <w:rFonts w:hint="cs"/>
            <w:b/>
            <w:noProof/>
            <w:rtl/>
          </w:rPr>
          <w:t>ی</w:t>
        </w:r>
        <w:r w:rsidR="00593E4D" w:rsidRPr="00C74A6E">
          <w:rPr>
            <w:rStyle w:val="Hyperlink"/>
            <w:rFonts w:hint="eastAsia"/>
            <w:b/>
            <w:noProof/>
            <w:rtl/>
          </w:rPr>
          <w:t>ل</w:t>
        </w:r>
        <w:r w:rsidR="00593E4D" w:rsidRPr="00C74A6E">
          <w:rPr>
            <w:rStyle w:val="Hyperlink"/>
            <w:b/>
            <w:noProof/>
            <w:rtl/>
          </w:rPr>
          <w:t xml:space="preserve"> </w:t>
        </w:r>
        <w:r w:rsidR="00593E4D" w:rsidRPr="00C74A6E">
          <w:rPr>
            <w:rStyle w:val="Hyperlink"/>
            <w:rFonts w:hint="eastAsia"/>
            <w:b/>
            <w:noProof/>
            <w:rtl/>
          </w:rPr>
          <w:t>قرآن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472861923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246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24" w:history="1">
        <w:r w:rsidR="00593E4D" w:rsidRPr="00C74A6E">
          <w:rPr>
            <w:rStyle w:val="Hyperlink"/>
            <w:rFonts w:hint="eastAsia"/>
            <w:b/>
            <w:noProof/>
            <w:rtl/>
          </w:rPr>
          <w:t>تفص</w:t>
        </w:r>
        <w:r w:rsidR="00593E4D" w:rsidRPr="00C74A6E">
          <w:rPr>
            <w:rStyle w:val="Hyperlink"/>
            <w:rFonts w:hint="cs"/>
            <w:b/>
            <w:noProof/>
            <w:rtl/>
          </w:rPr>
          <w:t>ی</w:t>
        </w:r>
        <w:r w:rsidR="00593E4D" w:rsidRPr="00C74A6E">
          <w:rPr>
            <w:rStyle w:val="Hyperlink"/>
            <w:rFonts w:hint="eastAsia"/>
            <w:b/>
            <w:noProof/>
            <w:rtl/>
          </w:rPr>
          <w:t>ل</w:t>
        </w:r>
        <w:r w:rsidR="00593E4D" w:rsidRPr="00C74A6E">
          <w:rPr>
            <w:rStyle w:val="Hyperlink"/>
            <w:b/>
            <w:noProof/>
            <w:rtl/>
          </w:rPr>
          <w:t xml:space="preserve"> </w:t>
        </w:r>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ات</w:t>
        </w:r>
        <w:r w:rsidR="00593E4D" w:rsidRPr="00C74A6E">
          <w:rPr>
            <w:rStyle w:val="Hyperlink"/>
            <w:b/>
            <w:noProof/>
            <w:rtl/>
          </w:rPr>
          <w:t xml:space="preserve"> </w:t>
        </w:r>
        <w:r w:rsidR="00593E4D" w:rsidRPr="00C74A6E">
          <w:rPr>
            <w:rStyle w:val="Hyperlink"/>
            <w:rFonts w:hint="eastAsia"/>
            <w:b/>
            <w:noProof/>
            <w:rtl/>
          </w:rPr>
          <w:t>قرآن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472861924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247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25" w:history="1">
        <w:r w:rsidR="00593E4D" w:rsidRPr="00C74A6E">
          <w:rPr>
            <w:rStyle w:val="Hyperlink"/>
            <w:rFonts w:hint="eastAsia"/>
            <w:b/>
            <w:noProof/>
            <w:rtl/>
          </w:rPr>
          <w:t>تأو</w:t>
        </w:r>
        <w:r w:rsidR="00593E4D" w:rsidRPr="00C74A6E">
          <w:rPr>
            <w:rStyle w:val="Hyperlink"/>
            <w:rFonts w:hint="cs"/>
            <w:b/>
            <w:noProof/>
            <w:rtl/>
          </w:rPr>
          <w:t>ی</w:t>
        </w:r>
        <w:r w:rsidR="00593E4D" w:rsidRPr="00C74A6E">
          <w:rPr>
            <w:rStyle w:val="Hyperlink"/>
            <w:rFonts w:hint="eastAsia"/>
            <w:b/>
            <w:noProof/>
            <w:rtl/>
          </w:rPr>
          <w:t>ل</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472861925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248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26" w:history="1">
        <w:r w:rsidR="00593E4D" w:rsidRPr="00C74A6E">
          <w:rPr>
            <w:rStyle w:val="Hyperlink"/>
            <w:rFonts w:hint="eastAsia"/>
            <w:b/>
            <w:noProof/>
            <w:rtl/>
          </w:rPr>
          <w:t>قرآن</w:t>
        </w:r>
        <w:r w:rsidR="00593E4D" w:rsidRPr="00C74A6E">
          <w:rPr>
            <w:rStyle w:val="Hyperlink"/>
            <w:b/>
            <w:noProof/>
            <w:rtl/>
          </w:rPr>
          <w:t xml:space="preserve"> </w:t>
        </w:r>
        <w:r w:rsidR="00593E4D" w:rsidRPr="00C74A6E">
          <w:rPr>
            <w:rStyle w:val="Hyperlink"/>
            <w:rFonts w:hint="eastAsia"/>
            <w:b/>
            <w:noProof/>
            <w:rtl/>
          </w:rPr>
          <w:t>همان</w:t>
        </w:r>
        <w:r w:rsidR="00593E4D" w:rsidRPr="00C74A6E">
          <w:rPr>
            <w:rStyle w:val="Hyperlink"/>
            <w:b/>
            <w:noProof/>
            <w:rtl/>
          </w:rPr>
          <w:t xml:space="preserve"> </w:t>
        </w:r>
        <w:r w:rsidR="00593E4D" w:rsidRPr="00C74A6E">
          <w:rPr>
            <w:rStyle w:val="Hyperlink"/>
            <w:rFonts w:hint="eastAsia"/>
            <w:b/>
            <w:noProof/>
            <w:rtl/>
          </w:rPr>
          <w:t>کلام</w:t>
        </w:r>
        <w:r w:rsidR="00593E4D" w:rsidRPr="00C74A6E">
          <w:rPr>
            <w:rStyle w:val="Hyperlink"/>
            <w:b/>
            <w:noProof/>
            <w:rtl/>
          </w:rPr>
          <w:t xml:space="preserve"> </w:t>
        </w:r>
        <w:r w:rsidR="00593E4D" w:rsidRPr="00C74A6E">
          <w:rPr>
            <w:rStyle w:val="Hyperlink"/>
            <w:rFonts w:hint="eastAsia"/>
            <w:b/>
            <w:noProof/>
            <w:rtl/>
          </w:rPr>
          <w:t>اعجاز</w:t>
        </w:r>
        <w:r w:rsidR="00593E4D" w:rsidRPr="00C74A6E">
          <w:rPr>
            <w:rStyle w:val="Hyperlink"/>
            <w:b/>
            <w:noProof/>
            <w:rtl/>
          </w:rPr>
          <w:t xml:space="preserve"> </w:t>
        </w:r>
        <w:r w:rsidR="00593E4D" w:rsidRPr="00C74A6E">
          <w:rPr>
            <w:rStyle w:val="Hyperlink"/>
            <w:rFonts w:hint="eastAsia"/>
            <w:b/>
            <w:noProof/>
            <w:rtl/>
          </w:rPr>
          <w:t>آور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فص</w:t>
        </w:r>
        <w:r w:rsidR="00593E4D" w:rsidRPr="00C74A6E">
          <w:rPr>
            <w:rStyle w:val="Hyperlink"/>
            <w:rFonts w:hint="cs"/>
            <w:b/>
            <w:noProof/>
            <w:rtl/>
          </w:rPr>
          <w:t>ی</w:t>
        </w:r>
        <w:r w:rsidR="00593E4D" w:rsidRPr="00C74A6E">
          <w:rPr>
            <w:rStyle w:val="Hyperlink"/>
            <w:rFonts w:hint="eastAsia"/>
            <w:b/>
            <w:noProof/>
            <w:rtl/>
          </w:rPr>
          <w:t>ح</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بل</w:t>
        </w:r>
        <w:r w:rsidR="00593E4D" w:rsidRPr="00C74A6E">
          <w:rPr>
            <w:rStyle w:val="Hyperlink"/>
            <w:rFonts w:hint="cs"/>
            <w:b/>
            <w:noProof/>
            <w:rtl/>
          </w:rPr>
          <w:t>ی</w:t>
        </w:r>
        <w:r w:rsidR="00593E4D" w:rsidRPr="00C74A6E">
          <w:rPr>
            <w:rStyle w:val="Hyperlink"/>
            <w:rFonts w:hint="eastAsia"/>
            <w:b/>
            <w:noProof/>
            <w:rtl/>
          </w:rPr>
          <w:t>غ،</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شگرف</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شگفت‌انگ</w:t>
        </w:r>
        <w:r w:rsidR="00593E4D" w:rsidRPr="00C74A6E">
          <w:rPr>
            <w:rStyle w:val="Hyperlink"/>
            <w:rFonts w:hint="cs"/>
            <w:b/>
            <w:noProof/>
            <w:rtl/>
          </w:rPr>
          <w:t>ی</w:t>
        </w:r>
        <w:r w:rsidR="00593E4D" w:rsidRPr="00C74A6E">
          <w:rPr>
            <w:rStyle w:val="Hyperlink"/>
            <w:rFonts w:hint="eastAsia"/>
            <w:b/>
            <w:noProof/>
            <w:rtl/>
          </w:rPr>
          <w:t>ز</w:t>
        </w:r>
        <w:r w:rsidR="00593E4D" w:rsidRPr="00C74A6E">
          <w:rPr>
            <w:rStyle w:val="Hyperlink"/>
            <w:b/>
            <w:noProof/>
            <w:rtl/>
          </w:rPr>
          <w:t xml:space="preserve"> </w:t>
        </w:r>
        <w:r w:rsidR="00593E4D" w:rsidRPr="00C74A6E">
          <w:rPr>
            <w:rStyle w:val="Hyperlink"/>
            <w:rFonts w:hint="eastAsia"/>
            <w:b/>
            <w:noProof/>
            <w:rtl/>
          </w:rPr>
          <w:t>خداوند</w:t>
        </w:r>
        <w:r w:rsidR="00593E4D" w:rsidRPr="00C74A6E">
          <w:rPr>
            <w:rStyle w:val="Hyperlink"/>
            <w:b/>
            <w:noProof/>
            <w:rtl/>
          </w:rPr>
          <w:t xml:space="preserve"> </w:t>
        </w:r>
        <w:r w:rsidR="00593E4D" w:rsidRPr="00C74A6E">
          <w:rPr>
            <w:rStyle w:val="Hyperlink"/>
            <w:rFonts w:hint="eastAsia"/>
            <w:b/>
            <w:noProof/>
            <w:rtl/>
          </w:rPr>
          <w:t>است</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آن</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امبر</w:t>
        </w:r>
        <w:r w:rsidR="00593E4D" w:rsidRPr="00C74A6E">
          <w:rPr>
            <w:rStyle w:val="Hyperlink"/>
            <w:b/>
            <w:noProof/>
            <w:rtl/>
          </w:rPr>
          <w:t xml:space="preserve"> </w:t>
        </w:r>
        <w:r w:rsidR="00593E4D" w:rsidRPr="00C74A6E">
          <w:rPr>
            <w:rStyle w:val="Hyperlink"/>
            <w:rFonts w:hint="eastAsia"/>
            <w:b/>
            <w:noProof/>
            <w:rtl/>
          </w:rPr>
          <w:t>گرام</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اسلام،</w:t>
        </w:r>
        <w:r w:rsidR="00593E4D" w:rsidRPr="00C74A6E">
          <w:rPr>
            <w:rStyle w:val="Hyperlink"/>
            <w:b/>
            <w:noProof/>
            <w:rtl/>
          </w:rPr>
          <w:t xml:space="preserve"> </w:t>
        </w:r>
        <w:r w:rsidR="00593E4D" w:rsidRPr="00C74A6E">
          <w:rPr>
            <w:rStyle w:val="Hyperlink"/>
            <w:rFonts w:hint="eastAsia"/>
            <w:b/>
            <w:noProof/>
            <w:rtl/>
          </w:rPr>
          <w:t>حضرت</w:t>
        </w:r>
        <w:r w:rsidR="00593E4D" w:rsidRPr="00C74A6E">
          <w:rPr>
            <w:rStyle w:val="Hyperlink"/>
            <w:b/>
            <w:noProof/>
            <w:rtl/>
          </w:rPr>
          <w:t xml:space="preserve"> </w:t>
        </w:r>
        <w:r w:rsidR="00593E4D" w:rsidRPr="00C74A6E">
          <w:rPr>
            <w:rStyle w:val="Hyperlink"/>
            <w:rFonts w:hint="eastAsia"/>
            <w:b/>
            <w:noProof/>
            <w:rtl/>
          </w:rPr>
          <w:t>محمد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472861926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249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27" w:history="1">
        <w:r w:rsidR="00593E4D" w:rsidRPr="00C74A6E">
          <w:rPr>
            <w:rStyle w:val="Hyperlink"/>
            <w:b/>
            <w:noProof/>
            <w:rtl/>
          </w:rPr>
          <w:t>(</w:t>
        </w:r>
        <w:r w:rsidR="00593E4D" w:rsidRPr="00C74A6E">
          <w:rPr>
            <w:rStyle w:val="Hyperlink"/>
            <w:rFonts w:hint="cs"/>
            <w:b/>
            <w:noProof/>
            <w:rtl/>
          </w:rPr>
          <w:t>ی</w:t>
        </w:r>
        <w:r w:rsidR="00593E4D" w:rsidRPr="00C74A6E">
          <w:rPr>
            <w:rStyle w:val="Hyperlink"/>
            <w:rFonts w:hint="eastAsia"/>
            <w:b/>
            <w:noProof/>
            <w:rtl/>
          </w:rPr>
          <w:t>ک</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نام‌ها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قرآن</w:t>
        </w:r>
        <w:r w:rsidR="00593E4D" w:rsidRPr="00C74A6E">
          <w:rPr>
            <w:rStyle w:val="Hyperlink"/>
            <w:b/>
            <w:noProof/>
            <w:rtl/>
          </w:rPr>
          <w:t>) «</w:t>
        </w:r>
        <w:r w:rsidR="00593E4D" w:rsidRPr="00C74A6E">
          <w:rPr>
            <w:rStyle w:val="Hyperlink"/>
            <w:rFonts w:hint="eastAsia"/>
            <w:b/>
            <w:noProof/>
            <w:rtl/>
          </w:rPr>
          <w:t>کتاب»</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472861927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252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28" w:history="1">
        <w:r w:rsidR="00593E4D" w:rsidRPr="00C74A6E">
          <w:rPr>
            <w:rStyle w:val="Hyperlink"/>
            <w:b/>
            <w:noProof/>
            <w:rtl/>
          </w:rPr>
          <w:t>(</w:t>
        </w:r>
        <w:r w:rsidR="00593E4D" w:rsidRPr="00C74A6E">
          <w:rPr>
            <w:rStyle w:val="Hyperlink"/>
            <w:rFonts w:hint="cs"/>
            <w:b/>
            <w:noProof/>
            <w:rtl/>
          </w:rPr>
          <w:t>ی</w:t>
        </w:r>
        <w:r w:rsidR="00593E4D" w:rsidRPr="00C74A6E">
          <w:rPr>
            <w:rStyle w:val="Hyperlink"/>
            <w:rFonts w:hint="eastAsia"/>
            <w:b/>
            <w:noProof/>
            <w:rtl/>
          </w:rPr>
          <w:t>ک</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w:t>
        </w:r>
        <w:r w:rsidR="00593E4D" w:rsidRPr="00C74A6E">
          <w:rPr>
            <w:rStyle w:val="Hyperlink"/>
            <w:rFonts w:hint="cs"/>
            <w:b/>
            <w:noProof/>
            <w:rtl/>
          </w:rPr>
          <w:t>ی</w:t>
        </w:r>
        <w:r w:rsidR="00593E4D" w:rsidRPr="00C74A6E">
          <w:rPr>
            <w:rStyle w:val="Hyperlink"/>
            <w:rFonts w:hint="eastAsia"/>
            <w:b/>
            <w:noProof/>
            <w:rtl/>
          </w:rPr>
          <w:t>گر</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نام‌ها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قرآن</w:t>
        </w:r>
        <w:r w:rsidR="00593E4D" w:rsidRPr="00C74A6E">
          <w:rPr>
            <w:rStyle w:val="Hyperlink"/>
            <w:b/>
            <w:noProof/>
            <w:rtl/>
          </w:rPr>
          <w:t>) «</w:t>
        </w:r>
        <w:r w:rsidR="00593E4D" w:rsidRPr="00C74A6E">
          <w:rPr>
            <w:rStyle w:val="Hyperlink"/>
            <w:rFonts w:hint="eastAsia"/>
            <w:b/>
            <w:noProof/>
            <w:rtl/>
          </w:rPr>
          <w:t>فرقان»</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472861928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256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29" w:history="1">
        <w:r w:rsidR="00593E4D" w:rsidRPr="00C74A6E">
          <w:rPr>
            <w:rStyle w:val="Hyperlink"/>
            <w:b/>
            <w:noProof/>
            <w:rtl/>
          </w:rPr>
          <w:t>(</w:t>
        </w:r>
        <w:r w:rsidR="00593E4D" w:rsidRPr="00C74A6E">
          <w:rPr>
            <w:rStyle w:val="Hyperlink"/>
            <w:rFonts w:hint="cs"/>
            <w:b/>
            <w:noProof/>
            <w:rtl/>
          </w:rPr>
          <w:t>ی</w:t>
        </w:r>
        <w:r w:rsidR="00593E4D" w:rsidRPr="00C74A6E">
          <w:rPr>
            <w:rStyle w:val="Hyperlink"/>
            <w:rFonts w:hint="eastAsia"/>
            <w:b/>
            <w:noProof/>
            <w:rtl/>
          </w:rPr>
          <w:t>ک</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w:t>
        </w:r>
        <w:r w:rsidR="00593E4D" w:rsidRPr="00C74A6E">
          <w:rPr>
            <w:rStyle w:val="Hyperlink"/>
            <w:rFonts w:hint="cs"/>
            <w:b/>
            <w:noProof/>
            <w:rtl/>
          </w:rPr>
          <w:t>ی</w:t>
        </w:r>
        <w:r w:rsidR="00593E4D" w:rsidRPr="00C74A6E">
          <w:rPr>
            <w:rStyle w:val="Hyperlink"/>
            <w:rFonts w:hint="eastAsia"/>
            <w:b/>
            <w:noProof/>
            <w:rtl/>
          </w:rPr>
          <w:t>گر</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نام‌ها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قرآن</w:t>
        </w:r>
        <w:r w:rsidR="00593E4D" w:rsidRPr="00C74A6E">
          <w:rPr>
            <w:rStyle w:val="Hyperlink"/>
            <w:b/>
            <w:noProof/>
            <w:rtl/>
          </w:rPr>
          <w:t>) «</w:t>
        </w:r>
        <w:r w:rsidR="00593E4D" w:rsidRPr="00C74A6E">
          <w:rPr>
            <w:rStyle w:val="Hyperlink"/>
            <w:rFonts w:hint="eastAsia"/>
            <w:b/>
            <w:noProof/>
            <w:rtl/>
          </w:rPr>
          <w:t>ذکر»</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472861929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256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30" w:history="1">
        <w:r w:rsidR="00593E4D" w:rsidRPr="00C74A6E">
          <w:rPr>
            <w:rStyle w:val="Hyperlink"/>
            <w:b/>
            <w:noProof/>
            <w:rtl/>
          </w:rPr>
          <w:t>(</w:t>
        </w:r>
        <w:r w:rsidR="00593E4D" w:rsidRPr="00C74A6E">
          <w:rPr>
            <w:rStyle w:val="Hyperlink"/>
            <w:rFonts w:hint="cs"/>
            <w:b/>
            <w:noProof/>
            <w:rtl/>
          </w:rPr>
          <w:t>ی</w:t>
        </w:r>
        <w:r w:rsidR="00593E4D" w:rsidRPr="00C74A6E">
          <w:rPr>
            <w:rStyle w:val="Hyperlink"/>
            <w:rFonts w:hint="eastAsia"/>
            <w:b/>
            <w:noProof/>
            <w:rtl/>
          </w:rPr>
          <w:t>ک</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w:t>
        </w:r>
        <w:r w:rsidR="00593E4D" w:rsidRPr="00C74A6E">
          <w:rPr>
            <w:rStyle w:val="Hyperlink"/>
            <w:rFonts w:hint="cs"/>
            <w:b/>
            <w:noProof/>
            <w:rtl/>
          </w:rPr>
          <w:t>ی</w:t>
        </w:r>
        <w:r w:rsidR="00593E4D" w:rsidRPr="00C74A6E">
          <w:rPr>
            <w:rStyle w:val="Hyperlink"/>
            <w:rFonts w:hint="eastAsia"/>
            <w:b/>
            <w:noProof/>
            <w:rtl/>
          </w:rPr>
          <w:t>گر</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نام‌ها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قرآن</w:t>
        </w:r>
        <w:r w:rsidR="00593E4D" w:rsidRPr="00C74A6E">
          <w:rPr>
            <w:rStyle w:val="Hyperlink"/>
            <w:b/>
            <w:noProof/>
            <w:rtl/>
          </w:rPr>
          <w:t>) «</w:t>
        </w:r>
        <w:r w:rsidR="00593E4D" w:rsidRPr="00C74A6E">
          <w:rPr>
            <w:rStyle w:val="Hyperlink"/>
            <w:rFonts w:hint="eastAsia"/>
            <w:b/>
            <w:noProof/>
            <w:rtl/>
          </w:rPr>
          <w:t>تنز</w:t>
        </w:r>
        <w:r w:rsidR="00593E4D" w:rsidRPr="00C74A6E">
          <w:rPr>
            <w:rStyle w:val="Hyperlink"/>
            <w:rFonts w:hint="cs"/>
            <w:b/>
            <w:noProof/>
            <w:rtl/>
          </w:rPr>
          <w:t>ی</w:t>
        </w:r>
        <w:r w:rsidR="00593E4D" w:rsidRPr="00C74A6E">
          <w:rPr>
            <w:rStyle w:val="Hyperlink"/>
            <w:rFonts w:hint="eastAsia"/>
            <w:b/>
            <w:noProof/>
            <w:rtl/>
          </w:rPr>
          <w:t>ل»</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472861930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257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31" w:history="1">
        <w:r w:rsidR="00593E4D" w:rsidRPr="00C74A6E">
          <w:rPr>
            <w:rStyle w:val="Hyperlink"/>
            <w:rFonts w:hint="eastAsia"/>
            <w:b/>
            <w:noProof/>
            <w:rtl/>
          </w:rPr>
          <w:t>پاره‌ا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w:t>
        </w:r>
        <w:r w:rsidR="00593E4D" w:rsidRPr="00C74A6E">
          <w:rPr>
            <w:rStyle w:val="Hyperlink"/>
            <w:rFonts w:hint="cs"/>
            <w:b/>
            <w:noProof/>
            <w:rtl/>
          </w:rPr>
          <w:t>ی</w:t>
        </w:r>
        <w:r w:rsidR="00593E4D" w:rsidRPr="00C74A6E">
          <w:rPr>
            <w:rStyle w:val="Hyperlink"/>
            <w:rFonts w:hint="eastAsia"/>
            <w:b/>
            <w:noProof/>
            <w:rtl/>
          </w:rPr>
          <w:t>گر</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اوصاف</w:t>
        </w:r>
        <w:r w:rsidR="00593E4D" w:rsidRPr="00C74A6E">
          <w:rPr>
            <w:rStyle w:val="Hyperlink"/>
            <w:b/>
            <w:noProof/>
            <w:rtl/>
          </w:rPr>
          <w:t xml:space="preserve"> </w:t>
        </w:r>
        <w:r w:rsidR="00593E4D" w:rsidRPr="00C74A6E">
          <w:rPr>
            <w:rStyle w:val="Hyperlink"/>
            <w:rFonts w:hint="eastAsia"/>
            <w:b/>
            <w:noProof/>
            <w:rtl/>
          </w:rPr>
          <w:t>قرآن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472861931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257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32" w:history="1">
        <w:r w:rsidR="00593E4D" w:rsidRPr="00C74A6E">
          <w:rPr>
            <w:rStyle w:val="Hyperlink"/>
            <w:b/>
            <w:noProof/>
            <w:rtl/>
          </w:rPr>
          <w:t>(</w:t>
        </w:r>
        <w:r w:rsidR="00593E4D" w:rsidRPr="00C74A6E">
          <w:rPr>
            <w:rStyle w:val="Hyperlink"/>
            <w:rFonts w:hint="cs"/>
            <w:b/>
            <w:noProof/>
            <w:rtl/>
          </w:rPr>
          <w:t>ی</w:t>
        </w:r>
        <w:r w:rsidR="00593E4D" w:rsidRPr="00C74A6E">
          <w:rPr>
            <w:rStyle w:val="Hyperlink"/>
            <w:rFonts w:hint="eastAsia"/>
            <w:b/>
            <w:noProof/>
            <w:rtl/>
          </w:rPr>
          <w:t>ک</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w:t>
        </w:r>
        <w:r w:rsidR="00593E4D" w:rsidRPr="00C74A6E">
          <w:rPr>
            <w:rStyle w:val="Hyperlink"/>
            <w:rFonts w:hint="cs"/>
            <w:b/>
            <w:noProof/>
            <w:rtl/>
          </w:rPr>
          <w:t>ی</w:t>
        </w:r>
        <w:r w:rsidR="00593E4D" w:rsidRPr="00C74A6E">
          <w:rPr>
            <w:rStyle w:val="Hyperlink"/>
            <w:rFonts w:hint="eastAsia"/>
            <w:b/>
            <w:noProof/>
            <w:rtl/>
          </w:rPr>
          <w:t>گر</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اوصاف</w:t>
        </w:r>
        <w:r w:rsidR="00593E4D" w:rsidRPr="00C74A6E">
          <w:rPr>
            <w:rStyle w:val="Hyperlink"/>
            <w:b/>
            <w:noProof/>
            <w:rtl/>
          </w:rPr>
          <w:t xml:space="preserve"> </w:t>
        </w:r>
        <w:r w:rsidR="00593E4D" w:rsidRPr="00C74A6E">
          <w:rPr>
            <w:rStyle w:val="Hyperlink"/>
            <w:rFonts w:hint="eastAsia"/>
            <w:b/>
            <w:noProof/>
            <w:rtl/>
          </w:rPr>
          <w:t>قرآن</w:t>
        </w:r>
        <w:r w:rsidR="00593E4D" w:rsidRPr="00C74A6E">
          <w:rPr>
            <w:rStyle w:val="Hyperlink"/>
            <w:b/>
            <w:noProof/>
            <w:rtl/>
          </w:rPr>
          <w:t>) «</w:t>
        </w:r>
        <w:r w:rsidR="00593E4D" w:rsidRPr="00C74A6E">
          <w:rPr>
            <w:rStyle w:val="Hyperlink"/>
            <w:rFonts w:hint="eastAsia"/>
            <w:b/>
            <w:noProof/>
            <w:rtl/>
          </w:rPr>
          <w:t>نبأ»</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472861932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259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33" w:history="1">
        <w:r w:rsidR="00593E4D" w:rsidRPr="00C74A6E">
          <w:rPr>
            <w:rStyle w:val="Hyperlink"/>
            <w:rFonts w:hint="eastAsia"/>
            <w:b/>
            <w:noProof/>
            <w:rtl/>
          </w:rPr>
          <w:t>قرآن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زبان</w:t>
        </w:r>
        <w:r w:rsidR="00593E4D" w:rsidRPr="00C74A6E">
          <w:rPr>
            <w:rStyle w:val="Hyperlink"/>
            <w:b/>
            <w:noProof/>
            <w:rtl/>
          </w:rPr>
          <w:t xml:space="preserve"> </w:t>
        </w:r>
        <w:r w:rsidR="00593E4D" w:rsidRPr="00C74A6E">
          <w:rPr>
            <w:rStyle w:val="Hyperlink"/>
            <w:rFonts w:hint="eastAsia"/>
            <w:b/>
            <w:noProof/>
            <w:rtl/>
          </w:rPr>
          <w:t>عرب</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472861933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259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34" w:history="1">
        <w:r w:rsidR="00593E4D" w:rsidRPr="00C74A6E">
          <w:rPr>
            <w:rStyle w:val="Hyperlink"/>
            <w:rFonts w:hint="eastAsia"/>
            <w:b/>
            <w:noProof/>
            <w:rtl/>
          </w:rPr>
          <w:t>قرآن</w:t>
        </w:r>
        <w:r w:rsidR="00593E4D" w:rsidRPr="00C74A6E">
          <w:rPr>
            <w:rStyle w:val="Hyperlink"/>
            <w:b/>
            <w:noProof/>
            <w:rtl/>
          </w:rPr>
          <w:t xml:space="preserve"> </w:t>
        </w:r>
        <w:r w:rsidR="00593E4D" w:rsidRPr="00C74A6E">
          <w:rPr>
            <w:rStyle w:val="Hyperlink"/>
            <w:rFonts w:hint="eastAsia"/>
            <w:b/>
            <w:noProof/>
            <w:rtl/>
          </w:rPr>
          <w:t>تمام</w:t>
        </w:r>
        <w:r w:rsidR="00593E4D" w:rsidRPr="00C74A6E">
          <w:rPr>
            <w:rStyle w:val="Hyperlink"/>
            <w:b/>
            <w:noProof/>
            <w:rtl/>
          </w:rPr>
          <w:t xml:space="preserve"> </w:t>
        </w:r>
        <w:r w:rsidR="00593E4D" w:rsidRPr="00C74A6E">
          <w:rPr>
            <w:rStyle w:val="Hyperlink"/>
            <w:rFonts w:hint="eastAsia"/>
            <w:b/>
            <w:noProof/>
            <w:rtl/>
          </w:rPr>
          <w:t>کسان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مورد</w:t>
        </w:r>
        <w:r w:rsidR="00593E4D" w:rsidRPr="00C74A6E">
          <w:rPr>
            <w:rStyle w:val="Hyperlink"/>
            <w:b/>
            <w:noProof/>
            <w:rtl/>
          </w:rPr>
          <w:t xml:space="preserve"> </w:t>
        </w:r>
        <w:r w:rsidR="00593E4D" w:rsidRPr="00C74A6E">
          <w:rPr>
            <w:rStyle w:val="Hyperlink"/>
            <w:rFonts w:hint="eastAsia"/>
            <w:b/>
            <w:noProof/>
            <w:rtl/>
          </w:rPr>
          <w:t>آسمان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بودن</w:t>
        </w:r>
        <w:r w:rsidR="00593E4D" w:rsidRPr="00C74A6E">
          <w:rPr>
            <w:rStyle w:val="Hyperlink"/>
            <w:b/>
            <w:noProof/>
            <w:rtl/>
          </w:rPr>
          <w:t xml:space="preserve"> </w:t>
        </w:r>
        <w:r w:rsidR="00593E4D" w:rsidRPr="00C74A6E">
          <w:rPr>
            <w:rStyle w:val="Hyperlink"/>
            <w:rFonts w:hint="eastAsia"/>
            <w:b/>
            <w:noProof/>
            <w:rtl/>
          </w:rPr>
          <w:t>آن</w:t>
        </w:r>
        <w:r w:rsidR="00593E4D" w:rsidRPr="00C74A6E">
          <w:rPr>
            <w:rStyle w:val="Hyperlink"/>
            <w:b/>
            <w:noProof/>
            <w:rtl/>
          </w:rPr>
          <w:t xml:space="preserve"> </w:t>
        </w:r>
        <w:r w:rsidR="00593E4D" w:rsidRPr="00C74A6E">
          <w:rPr>
            <w:rStyle w:val="Hyperlink"/>
            <w:rFonts w:hint="eastAsia"/>
            <w:b/>
            <w:noProof/>
            <w:rtl/>
          </w:rPr>
          <w:t>ترد</w:t>
        </w:r>
        <w:r w:rsidR="00593E4D" w:rsidRPr="00C74A6E">
          <w:rPr>
            <w:rStyle w:val="Hyperlink"/>
            <w:rFonts w:hint="cs"/>
            <w:b/>
            <w:noProof/>
            <w:rtl/>
          </w:rPr>
          <w:t>ی</w:t>
        </w:r>
        <w:r w:rsidR="00593E4D" w:rsidRPr="00C74A6E">
          <w:rPr>
            <w:rStyle w:val="Hyperlink"/>
            <w:rFonts w:hint="eastAsia"/>
            <w:b/>
            <w:noProof/>
            <w:rtl/>
          </w:rPr>
          <w:t>د</w:t>
        </w:r>
        <w:r w:rsidR="00593E4D" w:rsidRPr="00C74A6E">
          <w:rPr>
            <w:rStyle w:val="Hyperlink"/>
            <w:b/>
            <w:noProof/>
            <w:rtl/>
          </w:rPr>
          <w:t xml:space="preserve"> </w:t>
        </w:r>
        <w:r w:rsidR="00593E4D" w:rsidRPr="00C74A6E">
          <w:rPr>
            <w:rStyle w:val="Hyperlink"/>
            <w:rFonts w:hint="eastAsia"/>
            <w:b/>
            <w:noProof/>
            <w:rtl/>
          </w:rPr>
          <w:t>دارند،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b/>
            <w:noProof/>
            <w:rtl/>
          </w:rPr>
          <w:t xml:space="preserve"> </w:t>
        </w:r>
        <w:r w:rsidR="00593E4D" w:rsidRPr="00C74A6E">
          <w:rPr>
            <w:rStyle w:val="Hyperlink"/>
            <w:rFonts w:hint="eastAsia"/>
            <w:b/>
            <w:noProof/>
            <w:rtl/>
          </w:rPr>
          <w:t>آسمان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بودن</w:t>
        </w:r>
        <w:r w:rsidR="00593E4D" w:rsidRPr="00C74A6E">
          <w:rPr>
            <w:rStyle w:val="Hyperlink"/>
            <w:b/>
            <w:noProof/>
            <w:rtl/>
          </w:rPr>
          <w:t xml:space="preserve"> </w:t>
        </w:r>
        <w:r w:rsidR="00593E4D" w:rsidRPr="00C74A6E">
          <w:rPr>
            <w:rStyle w:val="Hyperlink"/>
            <w:rFonts w:hint="eastAsia"/>
            <w:b/>
            <w:noProof/>
            <w:rtl/>
          </w:rPr>
          <w:t>آن</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تکذ</w:t>
        </w:r>
        <w:r w:rsidR="00593E4D" w:rsidRPr="00C74A6E">
          <w:rPr>
            <w:rStyle w:val="Hyperlink"/>
            <w:rFonts w:hint="cs"/>
            <w:b/>
            <w:noProof/>
            <w:rtl/>
          </w:rPr>
          <w:t>ی</w:t>
        </w:r>
        <w:r w:rsidR="00593E4D" w:rsidRPr="00C74A6E">
          <w:rPr>
            <w:rStyle w:val="Hyperlink"/>
            <w:rFonts w:hint="eastAsia"/>
            <w:b/>
            <w:noProof/>
            <w:rtl/>
          </w:rPr>
          <w:t>ب</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کنند،</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مبارزه</w:t>
        </w:r>
        <w:r w:rsidR="00593E4D" w:rsidRPr="00C74A6E">
          <w:rPr>
            <w:rStyle w:val="Hyperlink"/>
            <w:b/>
            <w:noProof/>
            <w:rtl/>
          </w:rPr>
          <w:t xml:space="preserve"> </w:t>
        </w:r>
        <w:r w:rsidR="00593E4D" w:rsidRPr="00C74A6E">
          <w:rPr>
            <w:rStyle w:val="Hyperlink"/>
            <w:rFonts w:hint="eastAsia"/>
            <w:b/>
            <w:noProof/>
            <w:rtl/>
          </w:rPr>
          <w:t>فراخوانده</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472861934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261</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1935" w:history="1">
        <w:r w:rsidR="00593E4D" w:rsidRPr="00C74A6E">
          <w:rPr>
            <w:rStyle w:val="Hyperlink"/>
            <w:rtl/>
          </w:rPr>
          <w:t>«</w:t>
        </w:r>
        <w:r w:rsidR="00593E4D" w:rsidRPr="00C74A6E">
          <w:rPr>
            <w:rStyle w:val="Hyperlink"/>
            <w:rFonts w:hint="eastAsia"/>
            <w:rtl/>
          </w:rPr>
          <w:t>رسالات</w:t>
        </w:r>
        <w:r w:rsidR="00593E4D" w:rsidRPr="00C74A6E">
          <w:rPr>
            <w:rStyle w:val="Hyperlink"/>
            <w:rFonts w:cs="B Nazanin"/>
            <w:rtl/>
          </w:rPr>
          <w:t>*</w:t>
        </w:r>
        <w:r w:rsidR="00593E4D" w:rsidRPr="00C74A6E">
          <w:rPr>
            <w:rStyle w:val="Hyperlink"/>
            <w:rtl/>
          </w:rPr>
          <w:t>»</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472861935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263</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36" w:history="1">
        <w:r w:rsidR="00593E4D" w:rsidRPr="00C74A6E">
          <w:rPr>
            <w:rStyle w:val="Hyperlink"/>
            <w:rFonts w:hint="eastAsia"/>
            <w:b/>
            <w:noProof/>
            <w:rtl/>
          </w:rPr>
          <w:t>جوهره‌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رسالتِ</w:t>
        </w:r>
        <w:r w:rsidR="00593E4D" w:rsidRPr="00C74A6E">
          <w:rPr>
            <w:rStyle w:val="Hyperlink"/>
            <w:b/>
            <w:noProof/>
            <w:rtl/>
          </w:rPr>
          <w:t xml:space="preserve"> </w:t>
        </w:r>
        <w:r w:rsidR="00593E4D" w:rsidRPr="00C74A6E">
          <w:rPr>
            <w:rStyle w:val="Hyperlink"/>
            <w:rFonts w:hint="eastAsia"/>
            <w:b/>
            <w:noProof/>
            <w:rtl/>
          </w:rPr>
          <w:t>فرستادگان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ام‌آوران</w:t>
        </w:r>
        <w:r w:rsidR="00593E4D" w:rsidRPr="00C74A6E">
          <w:rPr>
            <w:rStyle w:val="Hyperlink"/>
            <w:b/>
            <w:noProof/>
            <w:rtl/>
          </w:rPr>
          <w:t xml:space="preserve"> </w:t>
        </w:r>
        <w:r w:rsidR="00593E4D" w:rsidRPr="00C74A6E">
          <w:rPr>
            <w:rStyle w:val="Hyperlink"/>
            <w:rFonts w:hint="eastAsia"/>
            <w:b/>
            <w:noProof/>
            <w:rtl/>
          </w:rPr>
          <w:t>اله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رُسل</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انب</w:t>
        </w:r>
        <w:r w:rsidR="00593E4D" w:rsidRPr="00C74A6E">
          <w:rPr>
            <w:rStyle w:val="Hyperlink"/>
            <w:rFonts w:hint="cs"/>
            <w:b/>
            <w:noProof/>
            <w:rtl/>
          </w:rPr>
          <w:t>ی</w:t>
        </w:r>
        <w:r w:rsidR="00593E4D" w:rsidRPr="00C74A6E">
          <w:rPr>
            <w:rStyle w:val="Hyperlink"/>
            <w:rFonts w:hint="eastAsia"/>
            <w:b/>
            <w:noProof/>
            <w:rtl/>
          </w:rPr>
          <w:t>اء</w:t>
        </w:r>
        <w:r w:rsidR="00593E4D" w:rsidRPr="00C74A6E">
          <w:rPr>
            <w:rStyle w:val="Hyperlink"/>
            <w:b/>
            <w:noProof/>
            <w:rtl/>
          </w:rPr>
          <w:t>)</w:t>
        </w:r>
        <w:r w:rsidR="00593E4D" w:rsidRPr="00C74A6E">
          <w:rPr>
            <w:rStyle w:val="Hyperlink"/>
            <w:rFonts w:hint="eastAsia"/>
            <w:b/>
            <w:noProof/>
            <w:rtl/>
          </w:rPr>
          <w:t>،</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نصرت</w:t>
        </w:r>
        <w:r w:rsidR="00593E4D" w:rsidRPr="00C74A6E">
          <w:rPr>
            <w:rStyle w:val="Hyperlink"/>
            <w:b/>
            <w:noProof/>
            <w:rtl/>
          </w:rPr>
          <w:t xml:space="preserve"> </w:t>
        </w:r>
        <w:r w:rsidR="00593E4D" w:rsidRPr="00C74A6E">
          <w:rPr>
            <w:rStyle w:val="Hyperlink"/>
            <w:rFonts w:hint="eastAsia"/>
            <w:b/>
            <w:noProof/>
            <w:rtl/>
          </w:rPr>
          <w:t>شدن</w:t>
        </w:r>
        <w:r w:rsidR="00593E4D" w:rsidRPr="00C74A6E">
          <w:rPr>
            <w:rStyle w:val="Hyperlink"/>
            <w:b/>
            <w:noProof/>
            <w:rtl/>
          </w:rPr>
          <w:t xml:space="preserve"> </w:t>
        </w:r>
        <w:r w:rsidR="00593E4D" w:rsidRPr="00C74A6E">
          <w:rPr>
            <w:rStyle w:val="Hyperlink"/>
            <w:rFonts w:hint="eastAsia"/>
            <w:b/>
            <w:noProof/>
            <w:rtl/>
          </w:rPr>
          <w:t>آن‌ها</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جانب</w:t>
        </w:r>
        <w:r w:rsidR="00593E4D" w:rsidRPr="00C74A6E">
          <w:rPr>
            <w:rStyle w:val="Hyperlink"/>
            <w:b/>
            <w:noProof/>
            <w:rtl/>
          </w:rPr>
          <w:t xml:space="preserve"> </w:t>
        </w:r>
        <w:r w:rsidR="00593E4D" w:rsidRPr="00C74A6E">
          <w:rPr>
            <w:rStyle w:val="Hyperlink"/>
            <w:rFonts w:hint="eastAsia"/>
            <w:b/>
            <w:noProof/>
            <w:rtl/>
          </w:rPr>
          <w:t>خدا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472861936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263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37" w:history="1">
        <w:r w:rsidR="00593E4D" w:rsidRPr="00C74A6E">
          <w:rPr>
            <w:rStyle w:val="Hyperlink"/>
            <w:rFonts w:hint="eastAsia"/>
            <w:b/>
            <w:noProof/>
            <w:rtl/>
          </w:rPr>
          <w:t>برتر</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بعض</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فرستادگان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ام‌آوران</w:t>
        </w:r>
        <w:r w:rsidR="00593E4D" w:rsidRPr="00C74A6E">
          <w:rPr>
            <w:rStyle w:val="Hyperlink"/>
            <w:b/>
            <w:noProof/>
            <w:rtl/>
          </w:rPr>
          <w:t xml:space="preserve"> </w:t>
        </w:r>
        <w:r w:rsidR="00593E4D" w:rsidRPr="00C74A6E">
          <w:rPr>
            <w:rStyle w:val="Hyperlink"/>
            <w:rFonts w:hint="eastAsia"/>
            <w:b/>
            <w:noProof/>
            <w:rtl/>
          </w:rPr>
          <w:t>اله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بعض</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w:t>
        </w:r>
        <w:r w:rsidR="00593E4D" w:rsidRPr="00C74A6E">
          <w:rPr>
            <w:rStyle w:val="Hyperlink"/>
            <w:rFonts w:hint="cs"/>
            <w:b/>
            <w:noProof/>
            <w:rtl/>
          </w:rPr>
          <w:t>ی</w:t>
        </w:r>
        <w:r w:rsidR="00593E4D" w:rsidRPr="00C74A6E">
          <w:rPr>
            <w:rStyle w:val="Hyperlink"/>
            <w:rFonts w:hint="eastAsia"/>
            <w:b/>
            <w:noProof/>
            <w:rtl/>
          </w:rPr>
          <w:t>گر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472861937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267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38" w:history="1">
        <w:r w:rsidR="00593E4D" w:rsidRPr="00C74A6E">
          <w:rPr>
            <w:rStyle w:val="Hyperlink"/>
            <w:rFonts w:hint="eastAsia"/>
            <w:b/>
            <w:noProof/>
            <w:rtl/>
          </w:rPr>
          <w:t>گرفتن</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مان</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امبران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472861938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268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39" w:history="1">
        <w:r w:rsidR="00593E4D" w:rsidRPr="00C74A6E">
          <w:rPr>
            <w:rStyle w:val="Hyperlink"/>
            <w:rFonts w:hint="eastAsia"/>
            <w:b/>
            <w:noProof/>
            <w:rtl/>
          </w:rPr>
          <w:t>خداوند</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ان</w:t>
        </w:r>
        <w:r w:rsidR="00593E4D" w:rsidRPr="00C74A6E">
          <w:rPr>
            <w:rStyle w:val="Hyperlink"/>
            <w:b/>
            <w:noProof/>
            <w:rtl/>
          </w:rPr>
          <w:t xml:space="preserve"> </w:t>
        </w:r>
        <w:r w:rsidR="00593E4D" w:rsidRPr="00C74A6E">
          <w:rPr>
            <w:rStyle w:val="Hyperlink"/>
            <w:rFonts w:hint="eastAsia"/>
            <w:b/>
            <w:noProof/>
            <w:rtl/>
          </w:rPr>
          <w:t>بندگان</w:t>
        </w:r>
        <w:r w:rsidR="00593E4D" w:rsidRPr="00C74A6E">
          <w:rPr>
            <w:rStyle w:val="Hyperlink"/>
            <w:b/>
            <w:noProof/>
            <w:rtl/>
          </w:rPr>
          <w:t xml:space="preserve"> </w:t>
        </w:r>
        <w:r w:rsidR="00593E4D" w:rsidRPr="00C74A6E">
          <w:rPr>
            <w:rStyle w:val="Hyperlink"/>
            <w:rFonts w:hint="eastAsia"/>
            <w:b/>
            <w:noProof/>
            <w:rtl/>
          </w:rPr>
          <w:t>خو</w:t>
        </w:r>
        <w:r w:rsidR="00593E4D" w:rsidRPr="00C74A6E">
          <w:rPr>
            <w:rStyle w:val="Hyperlink"/>
            <w:rFonts w:hint="cs"/>
            <w:b/>
            <w:noProof/>
            <w:rtl/>
          </w:rPr>
          <w:t>ی</w:t>
        </w:r>
        <w:r w:rsidR="00593E4D" w:rsidRPr="00C74A6E">
          <w:rPr>
            <w:rStyle w:val="Hyperlink"/>
            <w:rFonts w:hint="eastAsia"/>
            <w:b/>
            <w:noProof/>
            <w:rtl/>
          </w:rPr>
          <w:t>ش،</w:t>
        </w:r>
        <w:r w:rsidR="00593E4D" w:rsidRPr="00C74A6E">
          <w:rPr>
            <w:rStyle w:val="Hyperlink"/>
            <w:b/>
            <w:noProof/>
            <w:rtl/>
          </w:rPr>
          <w:t xml:space="preserve"> </w:t>
        </w:r>
        <w:r w:rsidR="00593E4D" w:rsidRPr="00C74A6E">
          <w:rPr>
            <w:rStyle w:val="Hyperlink"/>
            <w:rFonts w:hint="eastAsia"/>
            <w:b/>
            <w:noProof/>
            <w:rtl/>
          </w:rPr>
          <w:t>هر</w:t>
        </w:r>
        <w:r w:rsidR="00593E4D" w:rsidRPr="00C74A6E">
          <w:rPr>
            <w:rStyle w:val="Hyperlink"/>
            <w:b/>
            <w:noProof/>
            <w:rtl/>
          </w:rPr>
          <w:t xml:space="preserve"> </w:t>
        </w:r>
        <w:r w:rsidR="00593E4D" w:rsidRPr="00C74A6E">
          <w:rPr>
            <w:rStyle w:val="Hyperlink"/>
            <w:rFonts w:hint="eastAsia"/>
            <w:b/>
            <w:noProof/>
            <w:rtl/>
          </w:rPr>
          <w:t>کس</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بخواهد</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عنوان</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امبر</w:t>
        </w:r>
        <w:r w:rsidR="00593E4D" w:rsidRPr="00C74A6E">
          <w:rPr>
            <w:rStyle w:val="Hyperlink"/>
            <w:b/>
            <w:noProof/>
            <w:rtl/>
          </w:rPr>
          <w:t xml:space="preserve"> </w:t>
        </w:r>
        <w:r w:rsidR="00593E4D" w:rsidRPr="00C74A6E">
          <w:rPr>
            <w:rStyle w:val="Hyperlink"/>
            <w:rFonts w:hint="eastAsia"/>
            <w:b/>
            <w:noProof/>
            <w:rtl/>
          </w:rPr>
          <w:t>برم</w:t>
        </w:r>
        <w:r w:rsidR="00593E4D" w:rsidRPr="00C74A6E">
          <w:rPr>
            <w:rStyle w:val="Hyperlink"/>
            <w:rFonts w:hint="cs"/>
            <w:b/>
            <w:noProof/>
            <w:rtl/>
          </w:rPr>
          <w:t>ی‌</w:t>
        </w:r>
        <w:r w:rsidR="00593E4D" w:rsidRPr="00C74A6E">
          <w:rPr>
            <w:rStyle w:val="Hyperlink"/>
            <w:rFonts w:hint="eastAsia"/>
            <w:b/>
            <w:noProof/>
            <w:rtl/>
          </w:rPr>
          <w:t>گز</w:t>
        </w:r>
        <w:r w:rsidR="00593E4D" w:rsidRPr="00C74A6E">
          <w:rPr>
            <w:rStyle w:val="Hyperlink"/>
            <w:rFonts w:hint="cs"/>
            <w:b/>
            <w:noProof/>
            <w:rtl/>
          </w:rPr>
          <w:t>ی</w:t>
        </w:r>
        <w:r w:rsidR="00593E4D" w:rsidRPr="00C74A6E">
          <w:rPr>
            <w:rStyle w:val="Hyperlink"/>
            <w:rFonts w:hint="eastAsia"/>
            <w:b/>
            <w:noProof/>
            <w:rtl/>
          </w:rPr>
          <w:t>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سو</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مردم</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فرستد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472861939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269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40" w:history="1">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امبران،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فرا</w:t>
        </w:r>
        <w:r w:rsidR="00593E4D" w:rsidRPr="00C74A6E">
          <w:rPr>
            <w:rStyle w:val="Hyperlink"/>
            <w:b/>
            <w:noProof/>
            <w:rtl/>
          </w:rPr>
          <w:t xml:space="preserve"> </w:t>
        </w:r>
        <w:r w:rsidR="00593E4D" w:rsidRPr="00C74A6E">
          <w:rPr>
            <w:rStyle w:val="Hyperlink"/>
            <w:rFonts w:hint="eastAsia"/>
            <w:b/>
            <w:noProof/>
            <w:rtl/>
          </w:rPr>
          <w:t>گرفتن</w:t>
        </w:r>
        <w:r w:rsidR="00593E4D" w:rsidRPr="00C74A6E">
          <w:rPr>
            <w:rStyle w:val="Hyperlink"/>
            <w:b/>
            <w:noProof/>
            <w:rtl/>
          </w:rPr>
          <w:t xml:space="preserve"> </w:t>
        </w:r>
        <w:r w:rsidR="00593E4D" w:rsidRPr="00C74A6E">
          <w:rPr>
            <w:rStyle w:val="Hyperlink"/>
            <w:rFonts w:hint="eastAsia"/>
            <w:b/>
            <w:noProof/>
            <w:rtl/>
          </w:rPr>
          <w:t>علوم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معارف</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جانب</w:t>
        </w:r>
        <w:r w:rsidR="00593E4D" w:rsidRPr="00C74A6E">
          <w:rPr>
            <w:rStyle w:val="Hyperlink"/>
            <w:b/>
            <w:noProof/>
            <w:rtl/>
          </w:rPr>
          <w:t xml:space="preserve"> </w:t>
        </w:r>
        <w:r w:rsidR="00593E4D" w:rsidRPr="00C74A6E">
          <w:rPr>
            <w:rStyle w:val="Hyperlink"/>
            <w:rFonts w:hint="eastAsia"/>
            <w:b/>
            <w:noProof/>
            <w:rtl/>
          </w:rPr>
          <w:t>خدا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472861940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270</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41" w:history="1">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آدم</w:t>
        </w:r>
        <w:r w:rsidR="00593E4D" w:rsidRPr="00C74A6E">
          <w:rPr>
            <w:rStyle w:val="Hyperlink"/>
            <w:rFonts w:cs="CTraditional Arabic"/>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فرا</w:t>
        </w:r>
        <w:r w:rsidR="00593E4D" w:rsidRPr="00C74A6E">
          <w:rPr>
            <w:rStyle w:val="Hyperlink"/>
            <w:noProof/>
            <w:rtl/>
          </w:rPr>
          <w:t xml:space="preserve"> </w:t>
        </w:r>
        <w:r w:rsidR="00593E4D" w:rsidRPr="00C74A6E">
          <w:rPr>
            <w:rStyle w:val="Hyperlink"/>
            <w:rFonts w:hint="eastAsia"/>
            <w:noProof/>
            <w:rtl/>
          </w:rPr>
          <w:t>گرفتن</w:t>
        </w:r>
        <w:r w:rsidR="00593E4D" w:rsidRPr="00C74A6E">
          <w:rPr>
            <w:rStyle w:val="Hyperlink"/>
            <w:noProof/>
            <w:rtl/>
          </w:rPr>
          <w:t xml:space="preserve"> </w:t>
        </w:r>
        <w:r w:rsidR="00593E4D" w:rsidRPr="00C74A6E">
          <w:rPr>
            <w:rStyle w:val="Hyperlink"/>
            <w:rFonts w:hint="eastAsia"/>
            <w:noProof/>
            <w:rtl/>
          </w:rPr>
          <w:t>علوم</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جانب</w:t>
        </w:r>
        <w:r w:rsidR="00593E4D" w:rsidRPr="00C74A6E">
          <w:rPr>
            <w:rStyle w:val="Hyperlink"/>
            <w:noProof/>
            <w:rtl/>
          </w:rPr>
          <w:t xml:space="preserve"> </w:t>
        </w:r>
        <w:r w:rsidR="00593E4D" w:rsidRPr="00C74A6E">
          <w:rPr>
            <w:rStyle w:val="Hyperlink"/>
            <w:rFonts w:hint="eastAsia"/>
            <w:noProof/>
            <w:rtl/>
          </w:rPr>
          <w:t>خدا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472861941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270</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42" w:history="1">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نوح</w:t>
        </w:r>
        <w:r w:rsidR="00593E4D" w:rsidRPr="00C74A6E">
          <w:rPr>
            <w:rStyle w:val="Hyperlink"/>
            <w:rFonts w:cs="CTraditional Arabic"/>
            <w:b/>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فرا</w:t>
        </w:r>
        <w:r w:rsidR="00593E4D" w:rsidRPr="00C74A6E">
          <w:rPr>
            <w:rStyle w:val="Hyperlink"/>
            <w:noProof/>
            <w:rtl/>
          </w:rPr>
          <w:t xml:space="preserve"> </w:t>
        </w:r>
        <w:r w:rsidR="00593E4D" w:rsidRPr="00C74A6E">
          <w:rPr>
            <w:rStyle w:val="Hyperlink"/>
            <w:rFonts w:hint="eastAsia"/>
            <w:noProof/>
            <w:rtl/>
          </w:rPr>
          <w:t>گرفتن</w:t>
        </w:r>
        <w:r w:rsidR="00593E4D" w:rsidRPr="00C74A6E">
          <w:rPr>
            <w:rStyle w:val="Hyperlink"/>
            <w:noProof/>
            <w:rtl/>
          </w:rPr>
          <w:t xml:space="preserve"> </w:t>
        </w:r>
        <w:r w:rsidR="00593E4D" w:rsidRPr="00C74A6E">
          <w:rPr>
            <w:rStyle w:val="Hyperlink"/>
            <w:rFonts w:hint="eastAsia"/>
            <w:noProof/>
            <w:rtl/>
          </w:rPr>
          <w:t>علوم</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معارف</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جانب</w:t>
        </w:r>
        <w:r w:rsidR="00593E4D" w:rsidRPr="00C74A6E">
          <w:rPr>
            <w:rStyle w:val="Hyperlink"/>
            <w:noProof/>
            <w:rtl/>
          </w:rPr>
          <w:t xml:space="preserve"> </w:t>
        </w:r>
        <w:r w:rsidR="00593E4D" w:rsidRPr="00C74A6E">
          <w:rPr>
            <w:rStyle w:val="Hyperlink"/>
            <w:rFonts w:hint="eastAsia"/>
            <w:noProof/>
            <w:rtl/>
          </w:rPr>
          <w:t>خدا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472861942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272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43" w:history="1">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هود</w:t>
        </w:r>
        <w:r w:rsidR="00593E4D" w:rsidRPr="00C74A6E">
          <w:rPr>
            <w:rStyle w:val="Hyperlink"/>
            <w:rFonts w:cs="CTraditional Arabic"/>
            <w:b/>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فرا</w:t>
        </w:r>
        <w:r w:rsidR="00593E4D" w:rsidRPr="00C74A6E">
          <w:rPr>
            <w:rStyle w:val="Hyperlink"/>
            <w:noProof/>
            <w:rtl/>
          </w:rPr>
          <w:t xml:space="preserve"> </w:t>
        </w:r>
        <w:r w:rsidR="00593E4D" w:rsidRPr="00C74A6E">
          <w:rPr>
            <w:rStyle w:val="Hyperlink"/>
            <w:rFonts w:hint="eastAsia"/>
            <w:noProof/>
            <w:rtl/>
          </w:rPr>
          <w:t>گرفتن</w:t>
        </w:r>
        <w:r w:rsidR="00593E4D" w:rsidRPr="00C74A6E">
          <w:rPr>
            <w:rStyle w:val="Hyperlink"/>
            <w:noProof/>
            <w:rtl/>
          </w:rPr>
          <w:t xml:space="preserve"> </w:t>
        </w:r>
        <w:r w:rsidR="00593E4D" w:rsidRPr="00C74A6E">
          <w:rPr>
            <w:rStyle w:val="Hyperlink"/>
            <w:rFonts w:hint="eastAsia"/>
            <w:noProof/>
            <w:rtl/>
          </w:rPr>
          <w:t>علوم</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معارف</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جانب</w:t>
        </w:r>
        <w:r w:rsidR="00593E4D" w:rsidRPr="00C74A6E">
          <w:rPr>
            <w:rStyle w:val="Hyperlink"/>
            <w:noProof/>
            <w:rtl/>
          </w:rPr>
          <w:t xml:space="preserve"> </w:t>
        </w:r>
        <w:r w:rsidR="00593E4D" w:rsidRPr="00C74A6E">
          <w:rPr>
            <w:rStyle w:val="Hyperlink"/>
            <w:rFonts w:hint="eastAsia"/>
            <w:noProof/>
            <w:rtl/>
          </w:rPr>
          <w:t>خدا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472861943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272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44" w:history="1">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صالح</w:t>
        </w:r>
        <w:r w:rsidR="00593E4D" w:rsidRPr="00C74A6E">
          <w:rPr>
            <w:rStyle w:val="Hyperlink"/>
            <w:rFonts w:cs="CTraditional Arabic"/>
            <w:b/>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فرا</w:t>
        </w:r>
        <w:r w:rsidR="00593E4D" w:rsidRPr="00C74A6E">
          <w:rPr>
            <w:rStyle w:val="Hyperlink"/>
            <w:noProof/>
            <w:rtl/>
          </w:rPr>
          <w:t xml:space="preserve"> </w:t>
        </w:r>
        <w:r w:rsidR="00593E4D" w:rsidRPr="00C74A6E">
          <w:rPr>
            <w:rStyle w:val="Hyperlink"/>
            <w:rFonts w:hint="eastAsia"/>
            <w:noProof/>
            <w:rtl/>
          </w:rPr>
          <w:t>گرفتن</w:t>
        </w:r>
        <w:r w:rsidR="00593E4D" w:rsidRPr="00C74A6E">
          <w:rPr>
            <w:rStyle w:val="Hyperlink"/>
            <w:noProof/>
            <w:rtl/>
          </w:rPr>
          <w:t xml:space="preserve"> </w:t>
        </w:r>
        <w:r w:rsidR="00593E4D" w:rsidRPr="00C74A6E">
          <w:rPr>
            <w:rStyle w:val="Hyperlink"/>
            <w:rFonts w:hint="eastAsia"/>
            <w:noProof/>
            <w:rtl/>
          </w:rPr>
          <w:t>علوم</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معارف</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جانب</w:t>
        </w:r>
        <w:r w:rsidR="00593E4D" w:rsidRPr="00C74A6E">
          <w:rPr>
            <w:rStyle w:val="Hyperlink"/>
            <w:noProof/>
            <w:rtl/>
          </w:rPr>
          <w:t xml:space="preserve"> </w:t>
        </w:r>
        <w:r w:rsidR="00593E4D" w:rsidRPr="00C74A6E">
          <w:rPr>
            <w:rStyle w:val="Hyperlink"/>
            <w:rFonts w:hint="eastAsia"/>
            <w:noProof/>
            <w:rtl/>
          </w:rPr>
          <w:t>خدا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472861944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272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45" w:history="1">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ابراه</w:t>
        </w:r>
        <w:r w:rsidR="00593E4D" w:rsidRPr="00C74A6E">
          <w:rPr>
            <w:rStyle w:val="Hyperlink"/>
            <w:rFonts w:hint="cs"/>
            <w:noProof/>
            <w:rtl/>
          </w:rPr>
          <w:t>ی</w:t>
        </w:r>
        <w:r w:rsidR="00593E4D" w:rsidRPr="00C74A6E">
          <w:rPr>
            <w:rStyle w:val="Hyperlink"/>
            <w:rFonts w:hint="eastAsia"/>
            <w:noProof/>
            <w:rtl/>
          </w:rPr>
          <w:t>م</w:t>
        </w:r>
        <w:r w:rsidR="00593E4D" w:rsidRPr="00C74A6E">
          <w:rPr>
            <w:rStyle w:val="Hyperlink"/>
            <w:rFonts w:cs="CTraditional Arabic"/>
            <w:b/>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فرا</w:t>
        </w:r>
        <w:r w:rsidR="00593E4D" w:rsidRPr="00C74A6E">
          <w:rPr>
            <w:rStyle w:val="Hyperlink"/>
            <w:noProof/>
            <w:rtl/>
          </w:rPr>
          <w:t xml:space="preserve"> </w:t>
        </w:r>
        <w:r w:rsidR="00593E4D" w:rsidRPr="00C74A6E">
          <w:rPr>
            <w:rStyle w:val="Hyperlink"/>
            <w:rFonts w:hint="eastAsia"/>
            <w:noProof/>
            <w:rtl/>
          </w:rPr>
          <w:t>گرفتن</w:t>
        </w:r>
        <w:r w:rsidR="00593E4D" w:rsidRPr="00C74A6E">
          <w:rPr>
            <w:rStyle w:val="Hyperlink"/>
            <w:noProof/>
            <w:rtl/>
          </w:rPr>
          <w:t xml:space="preserve"> </w:t>
        </w:r>
        <w:r w:rsidR="00593E4D" w:rsidRPr="00C74A6E">
          <w:rPr>
            <w:rStyle w:val="Hyperlink"/>
            <w:rFonts w:hint="eastAsia"/>
            <w:noProof/>
            <w:rtl/>
          </w:rPr>
          <w:t>علوم</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معارف</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جانب</w:t>
        </w:r>
        <w:r w:rsidR="00593E4D" w:rsidRPr="00C74A6E">
          <w:rPr>
            <w:rStyle w:val="Hyperlink"/>
            <w:noProof/>
            <w:rtl/>
          </w:rPr>
          <w:t xml:space="preserve"> </w:t>
        </w:r>
        <w:r w:rsidR="00593E4D" w:rsidRPr="00C74A6E">
          <w:rPr>
            <w:rStyle w:val="Hyperlink"/>
            <w:rFonts w:hint="eastAsia"/>
            <w:noProof/>
            <w:rtl/>
          </w:rPr>
          <w:t>خدا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472861945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272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46" w:history="1">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لوط</w:t>
        </w:r>
        <w:r w:rsidR="00593E4D" w:rsidRPr="00C74A6E">
          <w:rPr>
            <w:rStyle w:val="Hyperlink"/>
            <w:rFonts w:cs="CTraditional Arabic"/>
            <w:b/>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فرا</w:t>
        </w:r>
        <w:r w:rsidR="00593E4D" w:rsidRPr="00C74A6E">
          <w:rPr>
            <w:rStyle w:val="Hyperlink"/>
            <w:noProof/>
            <w:rtl/>
          </w:rPr>
          <w:t xml:space="preserve"> </w:t>
        </w:r>
        <w:r w:rsidR="00593E4D" w:rsidRPr="00C74A6E">
          <w:rPr>
            <w:rStyle w:val="Hyperlink"/>
            <w:rFonts w:hint="eastAsia"/>
            <w:noProof/>
            <w:rtl/>
          </w:rPr>
          <w:t>گرفتن</w:t>
        </w:r>
        <w:r w:rsidR="00593E4D" w:rsidRPr="00C74A6E">
          <w:rPr>
            <w:rStyle w:val="Hyperlink"/>
            <w:noProof/>
            <w:rtl/>
          </w:rPr>
          <w:t xml:space="preserve"> </w:t>
        </w:r>
        <w:r w:rsidR="00593E4D" w:rsidRPr="00C74A6E">
          <w:rPr>
            <w:rStyle w:val="Hyperlink"/>
            <w:rFonts w:hint="eastAsia"/>
            <w:noProof/>
            <w:rtl/>
          </w:rPr>
          <w:t>علوم</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معارف</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جانب</w:t>
        </w:r>
        <w:r w:rsidR="00593E4D" w:rsidRPr="00C74A6E">
          <w:rPr>
            <w:rStyle w:val="Hyperlink"/>
            <w:noProof/>
            <w:rtl/>
          </w:rPr>
          <w:t xml:space="preserve"> </w:t>
        </w:r>
        <w:r w:rsidR="00593E4D" w:rsidRPr="00C74A6E">
          <w:rPr>
            <w:rStyle w:val="Hyperlink"/>
            <w:rFonts w:hint="eastAsia"/>
            <w:noProof/>
            <w:rtl/>
          </w:rPr>
          <w:t>خدا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472861946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272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47" w:history="1">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عقوب</w:t>
        </w:r>
        <w:r w:rsidR="00593E4D" w:rsidRPr="00C74A6E">
          <w:rPr>
            <w:rStyle w:val="Hyperlink"/>
            <w:rFonts w:cs="CTraditional Arabic"/>
            <w:b/>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فرا</w:t>
        </w:r>
        <w:r w:rsidR="00593E4D" w:rsidRPr="00C74A6E">
          <w:rPr>
            <w:rStyle w:val="Hyperlink"/>
            <w:noProof/>
            <w:rtl/>
          </w:rPr>
          <w:t xml:space="preserve"> </w:t>
        </w:r>
        <w:r w:rsidR="00593E4D" w:rsidRPr="00C74A6E">
          <w:rPr>
            <w:rStyle w:val="Hyperlink"/>
            <w:rFonts w:hint="eastAsia"/>
            <w:noProof/>
            <w:rtl/>
          </w:rPr>
          <w:t>گرفتن</w:t>
        </w:r>
        <w:r w:rsidR="00593E4D" w:rsidRPr="00C74A6E">
          <w:rPr>
            <w:rStyle w:val="Hyperlink"/>
            <w:noProof/>
            <w:rtl/>
          </w:rPr>
          <w:t xml:space="preserve"> </w:t>
        </w:r>
        <w:r w:rsidR="00593E4D" w:rsidRPr="00C74A6E">
          <w:rPr>
            <w:rStyle w:val="Hyperlink"/>
            <w:rFonts w:hint="eastAsia"/>
            <w:noProof/>
            <w:rtl/>
          </w:rPr>
          <w:t>علوم</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معارف</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جانب</w:t>
        </w:r>
        <w:r w:rsidR="00593E4D" w:rsidRPr="00C74A6E">
          <w:rPr>
            <w:rStyle w:val="Hyperlink"/>
            <w:noProof/>
            <w:rtl/>
          </w:rPr>
          <w:t xml:space="preserve"> </w:t>
        </w:r>
        <w:r w:rsidR="00593E4D" w:rsidRPr="00C74A6E">
          <w:rPr>
            <w:rStyle w:val="Hyperlink"/>
            <w:rFonts w:hint="eastAsia"/>
            <w:noProof/>
            <w:rtl/>
          </w:rPr>
          <w:t>خدا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472861947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273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48" w:history="1">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وسف</w:t>
        </w:r>
        <w:r w:rsidR="00593E4D" w:rsidRPr="00C74A6E">
          <w:rPr>
            <w:rStyle w:val="Hyperlink"/>
            <w:rFonts w:cs="CTraditional Arabic"/>
            <w:b/>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فرا</w:t>
        </w:r>
        <w:r w:rsidR="00593E4D" w:rsidRPr="00C74A6E">
          <w:rPr>
            <w:rStyle w:val="Hyperlink"/>
            <w:noProof/>
            <w:rtl/>
          </w:rPr>
          <w:t xml:space="preserve"> </w:t>
        </w:r>
        <w:r w:rsidR="00593E4D" w:rsidRPr="00C74A6E">
          <w:rPr>
            <w:rStyle w:val="Hyperlink"/>
            <w:rFonts w:hint="eastAsia"/>
            <w:noProof/>
            <w:rtl/>
          </w:rPr>
          <w:t>گرفتن</w:t>
        </w:r>
        <w:r w:rsidR="00593E4D" w:rsidRPr="00C74A6E">
          <w:rPr>
            <w:rStyle w:val="Hyperlink"/>
            <w:noProof/>
            <w:rtl/>
          </w:rPr>
          <w:t xml:space="preserve"> </w:t>
        </w:r>
        <w:r w:rsidR="00593E4D" w:rsidRPr="00C74A6E">
          <w:rPr>
            <w:rStyle w:val="Hyperlink"/>
            <w:rFonts w:hint="eastAsia"/>
            <w:noProof/>
            <w:rtl/>
          </w:rPr>
          <w:t>علوم</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معارف</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جانب</w:t>
        </w:r>
        <w:r w:rsidR="00593E4D" w:rsidRPr="00C74A6E">
          <w:rPr>
            <w:rStyle w:val="Hyperlink"/>
            <w:noProof/>
            <w:rtl/>
          </w:rPr>
          <w:t xml:space="preserve"> </w:t>
        </w:r>
        <w:r w:rsidR="00593E4D" w:rsidRPr="00C74A6E">
          <w:rPr>
            <w:rStyle w:val="Hyperlink"/>
            <w:rFonts w:hint="eastAsia"/>
            <w:noProof/>
            <w:rtl/>
          </w:rPr>
          <w:t>خدا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472861948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273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49" w:history="1">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موس</w:t>
        </w:r>
        <w:r w:rsidR="00593E4D" w:rsidRPr="00C74A6E">
          <w:rPr>
            <w:rStyle w:val="Hyperlink"/>
            <w:rFonts w:hint="cs"/>
            <w:noProof/>
            <w:rtl/>
          </w:rPr>
          <w:t>ی</w:t>
        </w:r>
        <w:r w:rsidR="00593E4D" w:rsidRPr="00C74A6E">
          <w:rPr>
            <w:rStyle w:val="Hyperlink"/>
            <w:rFonts w:cs="CTraditional Arabic"/>
            <w:b/>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فرا</w:t>
        </w:r>
        <w:r w:rsidR="00593E4D" w:rsidRPr="00C74A6E">
          <w:rPr>
            <w:rStyle w:val="Hyperlink"/>
            <w:noProof/>
            <w:rtl/>
          </w:rPr>
          <w:t xml:space="preserve"> </w:t>
        </w:r>
        <w:r w:rsidR="00593E4D" w:rsidRPr="00C74A6E">
          <w:rPr>
            <w:rStyle w:val="Hyperlink"/>
            <w:rFonts w:hint="eastAsia"/>
            <w:noProof/>
            <w:rtl/>
          </w:rPr>
          <w:t>گرفتن</w:t>
        </w:r>
        <w:r w:rsidR="00593E4D" w:rsidRPr="00C74A6E">
          <w:rPr>
            <w:rStyle w:val="Hyperlink"/>
            <w:noProof/>
            <w:rtl/>
          </w:rPr>
          <w:t xml:space="preserve"> </w:t>
        </w:r>
        <w:r w:rsidR="00593E4D" w:rsidRPr="00C74A6E">
          <w:rPr>
            <w:rStyle w:val="Hyperlink"/>
            <w:rFonts w:hint="eastAsia"/>
            <w:noProof/>
            <w:rtl/>
          </w:rPr>
          <w:t>علوم</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معارف</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جانب</w:t>
        </w:r>
        <w:r w:rsidR="00593E4D" w:rsidRPr="00C74A6E">
          <w:rPr>
            <w:rStyle w:val="Hyperlink"/>
            <w:noProof/>
            <w:rtl/>
          </w:rPr>
          <w:t xml:space="preserve"> </w:t>
        </w:r>
        <w:r w:rsidR="00593E4D" w:rsidRPr="00C74A6E">
          <w:rPr>
            <w:rStyle w:val="Hyperlink"/>
            <w:rFonts w:hint="eastAsia"/>
            <w:noProof/>
            <w:rtl/>
          </w:rPr>
          <w:t>خدا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472861949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273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50" w:history="1">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داود</w:t>
        </w:r>
        <w:r w:rsidR="00593E4D" w:rsidRPr="00C74A6E">
          <w:rPr>
            <w:rStyle w:val="Hyperlink"/>
            <w:rFonts w:cs="CTraditional Arabic"/>
            <w:b/>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سل</w:t>
        </w:r>
        <w:r w:rsidR="00593E4D" w:rsidRPr="00C74A6E">
          <w:rPr>
            <w:rStyle w:val="Hyperlink"/>
            <w:rFonts w:hint="cs"/>
            <w:noProof/>
            <w:rtl/>
          </w:rPr>
          <w:t>ی</w:t>
        </w:r>
        <w:r w:rsidR="00593E4D" w:rsidRPr="00C74A6E">
          <w:rPr>
            <w:rStyle w:val="Hyperlink"/>
            <w:rFonts w:hint="eastAsia"/>
            <w:noProof/>
            <w:rtl/>
          </w:rPr>
          <w:t>مان</w:t>
        </w:r>
        <w:r w:rsidR="00593E4D" w:rsidRPr="00C74A6E">
          <w:rPr>
            <w:rStyle w:val="Hyperlink"/>
            <w:rFonts w:cs="CTraditional Arabic"/>
            <w:b/>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فرا</w:t>
        </w:r>
        <w:r w:rsidR="00593E4D" w:rsidRPr="00C74A6E">
          <w:rPr>
            <w:rStyle w:val="Hyperlink"/>
            <w:noProof/>
            <w:rtl/>
          </w:rPr>
          <w:t xml:space="preserve"> </w:t>
        </w:r>
        <w:r w:rsidR="00593E4D" w:rsidRPr="00C74A6E">
          <w:rPr>
            <w:rStyle w:val="Hyperlink"/>
            <w:rFonts w:hint="eastAsia"/>
            <w:noProof/>
            <w:rtl/>
          </w:rPr>
          <w:t>گرفتن</w:t>
        </w:r>
        <w:r w:rsidR="00593E4D" w:rsidRPr="00C74A6E">
          <w:rPr>
            <w:rStyle w:val="Hyperlink"/>
            <w:noProof/>
            <w:rtl/>
          </w:rPr>
          <w:t xml:space="preserve"> </w:t>
        </w:r>
        <w:r w:rsidR="00593E4D" w:rsidRPr="00C74A6E">
          <w:rPr>
            <w:rStyle w:val="Hyperlink"/>
            <w:rFonts w:hint="eastAsia"/>
            <w:noProof/>
            <w:rtl/>
          </w:rPr>
          <w:t>علوم</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معارف</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جانب</w:t>
        </w:r>
        <w:r w:rsidR="00593E4D" w:rsidRPr="00C74A6E">
          <w:rPr>
            <w:rStyle w:val="Hyperlink"/>
            <w:noProof/>
            <w:rtl/>
          </w:rPr>
          <w:t xml:space="preserve"> </w:t>
        </w:r>
        <w:r w:rsidR="00593E4D" w:rsidRPr="00C74A6E">
          <w:rPr>
            <w:rStyle w:val="Hyperlink"/>
            <w:rFonts w:hint="eastAsia"/>
            <w:noProof/>
            <w:rtl/>
          </w:rPr>
          <w:t>خدا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472861950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273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51" w:history="1">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شع</w:t>
        </w:r>
        <w:r w:rsidR="00593E4D" w:rsidRPr="00C74A6E">
          <w:rPr>
            <w:rStyle w:val="Hyperlink"/>
            <w:rFonts w:hint="cs"/>
            <w:noProof/>
            <w:rtl/>
          </w:rPr>
          <w:t>ی</w:t>
        </w:r>
        <w:r w:rsidR="00593E4D" w:rsidRPr="00C74A6E">
          <w:rPr>
            <w:rStyle w:val="Hyperlink"/>
            <w:rFonts w:hint="eastAsia"/>
            <w:noProof/>
            <w:rtl/>
          </w:rPr>
          <w:t>ب</w:t>
        </w:r>
        <w:r w:rsidR="00593E4D" w:rsidRPr="00C74A6E">
          <w:rPr>
            <w:rStyle w:val="Hyperlink"/>
            <w:rFonts w:cs="CTraditional Arabic"/>
            <w:b/>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فرا</w:t>
        </w:r>
        <w:r w:rsidR="00593E4D" w:rsidRPr="00C74A6E">
          <w:rPr>
            <w:rStyle w:val="Hyperlink"/>
            <w:noProof/>
            <w:rtl/>
          </w:rPr>
          <w:t xml:space="preserve"> </w:t>
        </w:r>
        <w:r w:rsidR="00593E4D" w:rsidRPr="00C74A6E">
          <w:rPr>
            <w:rStyle w:val="Hyperlink"/>
            <w:rFonts w:hint="eastAsia"/>
            <w:noProof/>
            <w:rtl/>
          </w:rPr>
          <w:t>گرفتن</w:t>
        </w:r>
        <w:r w:rsidR="00593E4D" w:rsidRPr="00C74A6E">
          <w:rPr>
            <w:rStyle w:val="Hyperlink"/>
            <w:noProof/>
            <w:rtl/>
          </w:rPr>
          <w:t xml:space="preserve"> </w:t>
        </w:r>
        <w:r w:rsidR="00593E4D" w:rsidRPr="00C74A6E">
          <w:rPr>
            <w:rStyle w:val="Hyperlink"/>
            <w:rFonts w:hint="eastAsia"/>
            <w:noProof/>
            <w:rtl/>
          </w:rPr>
          <w:t>علوم</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معارف</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جانب</w:t>
        </w:r>
        <w:r w:rsidR="00593E4D" w:rsidRPr="00C74A6E">
          <w:rPr>
            <w:rStyle w:val="Hyperlink"/>
            <w:noProof/>
            <w:rtl/>
          </w:rPr>
          <w:t xml:space="preserve"> </w:t>
        </w:r>
        <w:r w:rsidR="00593E4D" w:rsidRPr="00C74A6E">
          <w:rPr>
            <w:rStyle w:val="Hyperlink"/>
            <w:rFonts w:hint="eastAsia"/>
            <w:noProof/>
            <w:rtl/>
          </w:rPr>
          <w:t>خدا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472861951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273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52" w:history="1">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ح</w:t>
        </w:r>
        <w:r w:rsidR="00593E4D" w:rsidRPr="00C74A6E">
          <w:rPr>
            <w:rStyle w:val="Hyperlink"/>
            <w:rFonts w:hint="cs"/>
            <w:noProof/>
            <w:rtl/>
          </w:rPr>
          <w:t>یی</w:t>
        </w:r>
        <w:r w:rsidR="00593E4D" w:rsidRPr="00C74A6E">
          <w:rPr>
            <w:rStyle w:val="Hyperlink"/>
            <w:rFonts w:cs="CTraditional Arabic"/>
            <w:b/>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فرا</w:t>
        </w:r>
        <w:r w:rsidR="00593E4D" w:rsidRPr="00C74A6E">
          <w:rPr>
            <w:rStyle w:val="Hyperlink"/>
            <w:noProof/>
            <w:rtl/>
          </w:rPr>
          <w:t xml:space="preserve"> </w:t>
        </w:r>
        <w:r w:rsidR="00593E4D" w:rsidRPr="00C74A6E">
          <w:rPr>
            <w:rStyle w:val="Hyperlink"/>
            <w:rFonts w:hint="eastAsia"/>
            <w:noProof/>
            <w:rtl/>
          </w:rPr>
          <w:t>گرفتن</w:t>
        </w:r>
        <w:r w:rsidR="00593E4D" w:rsidRPr="00C74A6E">
          <w:rPr>
            <w:rStyle w:val="Hyperlink"/>
            <w:noProof/>
            <w:rtl/>
          </w:rPr>
          <w:t xml:space="preserve"> </w:t>
        </w:r>
        <w:r w:rsidR="00593E4D" w:rsidRPr="00C74A6E">
          <w:rPr>
            <w:rStyle w:val="Hyperlink"/>
            <w:rFonts w:hint="eastAsia"/>
            <w:noProof/>
            <w:rtl/>
          </w:rPr>
          <w:t>علوم</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معارف</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جانب</w:t>
        </w:r>
        <w:r w:rsidR="00593E4D" w:rsidRPr="00C74A6E">
          <w:rPr>
            <w:rStyle w:val="Hyperlink"/>
            <w:noProof/>
            <w:rtl/>
          </w:rPr>
          <w:t xml:space="preserve"> </w:t>
        </w:r>
        <w:r w:rsidR="00593E4D" w:rsidRPr="00C74A6E">
          <w:rPr>
            <w:rStyle w:val="Hyperlink"/>
            <w:rFonts w:hint="eastAsia"/>
            <w:noProof/>
            <w:rtl/>
          </w:rPr>
          <w:t>خدا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472861952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273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53" w:history="1">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ع</w:t>
        </w:r>
        <w:r w:rsidR="00593E4D" w:rsidRPr="00C74A6E">
          <w:rPr>
            <w:rStyle w:val="Hyperlink"/>
            <w:rFonts w:hint="cs"/>
            <w:noProof/>
            <w:rtl/>
          </w:rPr>
          <w:t>ی</w:t>
        </w:r>
        <w:r w:rsidR="00593E4D" w:rsidRPr="00C74A6E">
          <w:rPr>
            <w:rStyle w:val="Hyperlink"/>
            <w:rFonts w:hint="eastAsia"/>
            <w:noProof/>
            <w:rtl/>
          </w:rPr>
          <w:t>س</w:t>
        </w:r>
        <w:r w:rsidR="00593E4D" w:rsidRPr="00C74A6E">
          <w:rPr>
            <w:rStyle w:val="Hyperlink"/>
            <w:rFonts w:hint="cs"/>
            <w:noProof/>
            <w:rtl/>
          </w:rPr>
          <w:t>ی</w:t>
        </w:r>
        <w:r w:rsidR="00593E4D" w:rsidRPr="00C74A6E">
          <w:rPr>
            <w:rStyle w:val="Hyperlink"/>
            <w:rFonts w:cs="CTraditional Arabic"/>
            <w:b/>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فرا</w:t>
        </w:r>
        <w:r w:rsidR="00593E4D" w:rsidRPr="00C74A6E">
          <w:rPr>
            <w:rStyle w:val="Hyperlink"/>
            <w:noProof/>
            <w:rtl/>
          </w:rPr>
          <w:t xml:space="preserve"> </w:t>
        </w:r>
        <w:r w:rsidR="00593E4D" w:rsidRPr="00C74A6E">
          <w:rPr>
            <w:rStyle w:val="Hyperlink"/>
            <w:rFonts w:hint="eastAsia"/>
            <w:noProof/>
            <w:rtl/>
          </w:rPr>
          <w:t>گرفتن</w:t>
        </w:r>
        <w:r w:rsidR="00593E4D" w:rsidRPr="00C74A6E">
          <w:rPr>
            <w:rStyle w:val="Hyperlink"/>
            <w:noProof/>
            <w:rtl/>
          </w:rPr>
          <w:t xml:space="preserve"> </w:t>
        </w:r>
        <w:r w:rsidR="00593E4D" w:rsidRPr="00C74A6E">
          <w:rPr>
            <w:rStyle w:val="Hyperlink"/>
            <w:rFonts w:hint="eastAsia"/>
            <w:noProof/>
            <w:rtl/>
          </w:rPr>
          <w:t>علوم</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معارف</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جانب</w:t>
        </w:r>
        <w:r w:rsidR="00593E4D" w:rsidRPr="00C74A6E">
          <w:rPr>
            <w:rStyle w:val="Hyperlink"/>
            <w:noProof/>
            <w:rtl/>
          </w:rPr>
          <w:t xml:space="preserve"> </w:t>
        </w:r>
        <w:r w:rsidR="00593E4D" w:rsidRPr="00C74A6E">
          <w:rPr>
            <w:rStyle w:val="Hyperlink"/>
            <w:rFonts w:hint="eastAsia"/>
            <w:noProof/>
            <w:rtl/>
          </w:rPr>
          <w:t>خدا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472861953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273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54" w:history="1">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محمد</w:t>
        </w:r>
        <w:r w:rsidR="00593E4D" w:rsidRPr="00C74A6E">
          <w:rPr>
            <w:rStyle w:val="Hyperlink"/>
            <w:noProof/>
            <w:rtl/>
          </w:rPr>
          <w:t xml:space="preserve"> </w:t>
        </w:r>
        <w:r w:rsidR="00593E4D" w:rsidRPr="00C74A6E">
          <w:rPr>
            <w:rStyle w:val="Hyperlink"/>
            <w:rFonts w:cs="CTraditional Arabic" w:hint="eastAsia"/>
            <w:b/>
            <w:noProof/>
            <w:rtl/>
          </w:rPr>
          <w:t>ج</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فرا</w:t>
        </w:r>
        <w:r w:rsidR="00593E4D" w:rsidRPr="00C74A6E">
          <w:rPr>
            <w:rStyle w:val="Hyperlink"/>
            <w:noProof/>
            <w:rtl/>
          </w:rPr>
          <w:t xml:space="preserve"> </w:t>
        </w:r>
        <w:r w:rsidR="00593E4D" w:rsidRPr="00C74A6E">
          <w:rPr>
            <w:rStyle w:val="Hyperlink"/>
            <w:rFonts w:hint="eastAsia"/>
            <w:noProof/>
            <w:rtl/>
          </w:rPr>
          <w:t>گرفتن</w:t>
        </w:r>
        <w:r w:rsidR="00593E4D" w:rsidRPr="00C74A6E">
          <w:rPr>
            <w:rStyle w:val="Hyperlink"/>
            <w:noProof/>
            <w:rtl/>
          </w:rPr>
          <w:t xml:space="preserve"> </w:t>
        </w:r>
        <w:r w:rsidR="00593E4D" w:rsidRPr="00C74A6E">
          <w:rPr>
            <w:rStyle w:val="Hyperlink"/>
            <w:rFonts w:hint="eastAsia"/>
            <w:noProof/>
            <w:rtl/>
          </w:rPr>
          <w:t>علوم</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معارف</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جانب</w:t>
        </w:r>
        <w:r w:rsidR="00593E4D" w:rsidRPr="00C74A6E">
          <w:rPr>
            <w:rStyle w:val="Hyperlink"/>
            <w:noProof/>
            <w:rtl/>
          </w:rPr>
          <w:t xml:space="preserve"> </w:t>
        </w:r>
        <w:r w:rsidR="00593E4D" w:rsidRPr="00C74A6E">
          <w:rPr>
            <w:rStyle w:val="Hyperlink"/>
            <w:rFonts w:hint="eastAsia"/>
            <w:noProof/>
            <w:rtl/>
          </w:rPr>
          <w:t>خدا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472861954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274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55" w:history="1">
        <w:r w:rsidR="00593E4D" w:rsidRPr="00C74A6E">
          <w:rPr>
            <w:rStyle w:val="Hyperlink"/>
            <w:rFonts w:hint="eastAsia"/>
            <w:noProof/>
            <w:rtl/>
          </w:rPr>
          <w:t>دادن</w:t>
        </w:r>
        <w:r w:rsidR="00593E4D" w:rsidRPr="00C74A6E">
          <w:rPr>
            <w:rStyle w:val="Hyperlink"/>
            <w:noProof/>
            <w:rtl/>
          </w:rPr>
          <w:t xml:space="preserve"> </w:t>
        </w:r>
        <w:r w:rsidR="00593E4D" w:rsidRPr="00C74A6E">
          <w:rPr>
            <w:rStyle w:val="Hyperlink"/>
            <w:rFonts w:hint="eastAsia"/>
            <w:noProof/>
            <w:rtl/>
          </w:rPr>
          <w:t>معجزات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نشانه‌ها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روشن</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فرستادگان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ام‌آوران</w:t>
        </w:r>
        <w:r w:rsidR="00593E4D" w:rsidRPr="00C74A6E">
          <w:rPr>
            <w:rStyle w:val="Hyperlink"/>
            <w:noProof/>
            <w:rtl/>
          </w:rPr>
          <w:t xml:space="preserve"> </w:t>
        </w:r>
        <w:r w:rsidR="00593E4D" w:rsidRPr="00C74A6E">
          <w:rPr>
            <w:rStyle w:val="Hyperlink"/>
            <w:rFonts w:hint="eastAsia"/>
            <w:noProof/>
            <w:rtl/>
          </w:rPr>
          <w:t>اله</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472861955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274</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56" w:history="1">
        <w:r w:rsidR="00593E4D" w:rsidRPr="00C74A6E">
          <w:rPr>
            <w:rStyle w:val="Hyperlink"/>
            <w:rFonts w:hint="eastAsia"/>
            <w:noProof/>
            <w:rtl/>
          </w:rPr>
          <w:t>معجزه‌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زنده</w:t>
        </w:r>
        <w:r w:rsidR="00593E4D" w:rsidRPr="00C74A6E">
          <w:rPr>
            <w:rStyle w:val="Hyperlink"/>
            <w:noProof/>
            <w:rtl/>
          </w:rPr>
          <w:t xml:space="preserve"> </w:t>
        </w:r>
        <w:r w:rsidR="00593E4D" w:rsidRPr="00C74A6E">
          <w:rPr>
            <w:rStyle w:val="Hyperlink"/>
            <w:rFonts w:hint="eastAsia"/>
            <w:noProof/>
            <w:rtl/>
          </w:rPr>
          <w:t>کردن</w:t>
        </w:r>
        <w:r w:rsidR="00593E4D" w:rsidRPr="00C74A6E">
          <w:rPr>
            <w:rStyle w:val="Hyperlink"/>
            <w:noProof/>
            <w:rtl/>
          </w:rPr>
          <w:t xml:space="preserve"> </w:t>
        </w:r>
        <w:r w:rsidR="00593E4D" w:rsidRPr="00C74A6E">
          <w:rPr>
            <w:rStyle w:val="Hyperlink"/>
            <w:rFonts w:hint="eastAsia"/>
            <w:noProof/>
            <w:rtl/>
          </w:rPr>
          <w:t>مردگان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472861956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274</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57" w:history="1">
        <w:r w:rsidR="00593E4D" w:rsidRPr="00C74A6E">
          <w:rPr>
            <w:rStyle w:val="Hyperlink"/>
            <w:rFonts w:hint="eastAsia"/>
            <w:noProof/>
            <w:rtl/>
          </w:rPr>
          <w:t>اعطا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معجزات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نشانه‌ها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روشن</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موس</w:t>
        </w:r>
        <w:r w:rsidR="00593E4D" w:rsidRPr="00C74A6E">
          <w:rPr>
            <w:rStyle w:val="Hyperlink"/>
            <w:rFonts w:hint="cs"/>
            <w:noProof/>
            <w:rtl/>
          </w:rPr>
          <w:t>ی</w:t>
        </w:r>
        <w:r w:rsidR="00593E4D" w:rsidRPr="00C74A6E">
          <w:rPr>
            <w:rStyle w:val="Hyperlink"/>
            <w:rFonts w:cs="CTraditional Arabic"/>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472861957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277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58" w:history="1">
        <w:r w:rsidR="00593E4D" w:rsidRPr="00C74A6E">
          <w:rPr>
            <w:rStyle w:val="Hyperlink"/>
            <w:rFonts w:hint="eastAsia"/>
            <w:noProof/>
            <w:rtl/>
          </w:rPr>
          <w:t>معجزه‌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شتر</w:t>
        </w:r>
        <w:r w:rsidR="00593E4D" w:rsidRPr="00C74A6E">
          <w:rPr>
            <w:rStyle w:val="Hyperlink"/>
            <w:noProof/>
            <w:rtl/>
          </w:rPr>
          <w:t xml:space="preserve"> </w:t>
        </w:r>
        <w:r w:rsidR="00593E4D" w:rsidRPr="00C74A6E">
          <w:rPr>
            <w:rStyle w:val="Hyperlink"/>
            <w:rFonts w:hint="eastAsia"/>
            <w:noProof/>
            <w:rtl/>
          </w:rPr>
          <w:t>ثمود</w:t>
        </w:r>
        <w:r w:rsidR="00593E4D" w:rsidRPr="00C74A6E">
          <w:rPr>
            <w:rStyle w:val="Hyperlink"/>
            <w:noProof/>
            <w:rtl/>
          </w:rPr>
          <w:t xml:space="preserve"> (</w:t>
        </w:r>
        <w:r w:rsidR="00593E4D" w:rsidRPr="00C74A6E">
          <w:rPr>
            <w:rStyle w:val="Hyperlink"/>
            <w:rFonts w:hint="eastAsia"/>
            <w:noProof/>
            <w:rtl/>
          </w:rPr>
          <w:t>قوم</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صالح</w:t>
        </w:r>
        <w:r w:rsidR="00593E4D" w:rsidRPr="00C74A6E">
          <w:rPr>
            <w:rStyle w:val="Hyperlink"/>
            <w:rFonts w:cs="CTraditional Arabic"/>
            <w:noProof/>
            <w:rtl/>
          </w:rPr>
          <w:t>÷</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دل</w:t>
        </w:r>
        <w:r w:rsidR="00593E4D" w:rsidRPr="00C74A6E">
          <w:rPr>
            <w:rStyle w:val="Hyperlink"/>
            <w:noProof/>
            <w:rtl/>
          </w:rPr>
          <w:t xml:space="preserve"> </w:t>
        </w:r>
        <w:r w:rsidR="00593E4D" w:rsidRPr="00C74A6E">
          <w:rPr>
            <w:rStyle w:val="Hyperlink"/>
            <w:rFonts w:hint="eastAsia"/>
            <w:noProof/>
            <w:rtl/>
          </w:rPr>
          <w:t>کوه</w:t>
        </w:r>
        <w:r w:rsidR="00593E4D" w:rsidRPr="00C74A6E">
          <w:rPr>
            <w:rStyle w:val="Hyperlink"/>
            <w:noProof/>
            <w:rtl/>
          </w:rPr>
          <w:t xml:space="preserve"> </w:t>
        </w:r>
        <w:r w:rsidR="00593E4D" w:rsidRPr="00C74A6E">
          <w:rPr>
            <w:rStyle w:val="Hyperlink"/>
            <w:rFonts w:hint="eastAsia"/>
            <w:noProof/>
            <w:rtl/>
          </w:rPr>
          <w:t>ب</w:t>
        </w:r>
        <w:r w:rsidR="00593E4D" w:rsidRPr="00C74A6E">
          <w:rPr>
            <w:rStyle w:val="Hyperlink"/>
            <w:rFonts w:hint="cs"/>
            <w:noProof/>
            <w:rtl/>
          </w:rPr>
          <w:t>ی</w:t>
        </w:r>
        <w:r w:rsidR="00593E4D" w:rsidRPr="00C74A6E">
          <w:rPr>
            <w:rStyle w:val="Hyperlink"/>
            <w:rFonts w:hint="eastAsia"/>
            <w:noProof/>
            <w:rtl/>
          </w:rPr>
          <w:t>رون</w:t>
        </w:r>
        <w:r w:rsidR="00593E4D" w:rsidRPr="00C74A6E">
          <w:rPr>
            <w:rStyle w:val="Hyperlink"/>
            <w:noProof/>
            <w:rtl/>
          </w:rPr>
          <w:t xml:space="preserve"> </w:t>
        </w:r>
        <w:r w:rsidR="00593E4D" w:rsidRPr="00C74A6E">
          <w:rPr>
            <w:rStyle w:val="Hyperlink"/>
            <w:rFonts w:hint="eastAsia"/>
            <w:noProof/>
            <w:rtl/>
          </w:rPr>
          <w:t>آمد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دارا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rFonts w:hint="cs"/>
            <w:noProof/>
            <w:rtl/>
          </w:rPr>
          <w:t>ی</w:t>
        </w:r>
        <w:r w:rsidR="00593E4D" w:rsidRPr="00C74A6E">
          <w:rPr>
            <w:rStyle w:val="Hyperlink"/>
            <w:rFonts w:hint="eastAsia"/>
            <w:noProof/>
            <w:rtl/>
          </w:rPr>
          <w:t>ژگ</w:t>
        </w:r>
        <w:r w:rsidR="00593E4D" w:rsidRPr="00C74A6E">
          <w:rPr>
            <w:rStyle w:val="Hyperlink"/>
            <w:rFonts w:hint="cs"/>
            <w:noProof/>
            <w:rtl/>
          </w:rPr>
          <w:t>ی‌</w:t>
        </w:r>
        <w:r w:rsidR="00593E4D" w:rsidRPr="00C74A6E">
          <w:rPr>
            <w:rStyle w:val="Hyperlink"/>
            <w:rFonts w:hint="eastAsia"/>
            <w:noProof/>
            <w:rtl/>
          </w:rPr>
          <w:t>ها</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عجا</w:t>
        </w:r>
        <w:r w:rsidR="00593E4D" w:rsidRPr="00C74A6E">
          <w:rPr>
            <w:rStyle w:val="Hyperlink"/>
            <w:rFonts w:hint="cs"/>
            <w:noProof/>
            <w:rtl/>
          </w:rPr>
          <w:t>ی</w:t>
        </w:r>
        <w:r w:rsidR="00593E4D" w:rsidRPr="00C74A6E">
          <w:rPr>
            <w:rStyle w:val="Hyperlink"/>
            <w:rFonts w:hint="eastAsia"/>
            <w:noProof/>
            <w:rtl/>
          </w:rPr>
          <w:t>ب</w:t>
        </w:r>
        <w:r w:rsidR="00593E4D" w:rsidRPr="00C74A6E">
          <w:rPr>
            <w:rStyle w:val="Hyperlink"/>
            <w:noProof/>
            <w:rtl/>
          </w:rPr>
          <w:t xml:space="preserve"> </w:t>
        </w:r>
        <w:r w:rsidR="00593E4D" w:rsidRPr="00C74A6E">
          <w:rPr>
            <w:rStyle w:val="Hyperlink"/>
            <w:rFonts w:hint="eastAsia"/>
            <w:noProof/>
            <w:rtl/>
          </w:rPr>
          <w:t>آفر</w:t>
        </w:r>
        <w:r w:rsidR="00593E4D" w:rsidRPr="00C74A6E">
          <w:rPr>
            <w:rStyle w:val="Hyperlink"/>
            <w:rFonts w:hint="cs"/>
            <w:noProof/>
            <w:rtl/>
          </w:rPr>
          <w:t>ی</w:t>
        </w:r>
        <w:r w:rsidR="00593E4D" w:rsidRPr="00C74A6E">
          <w:rPr>
            <w:rStyle w:val="Hyperlink"/>
            <w:rFonts w:hint="eastAsia"/>
            <w:noProof/>
            <w:rtl/>
          </w:rPr>
          <w:t>نش</w:t>
        </w:r>
        <w:r w:rsidR="00593E4D" w:rsidRPr="00C74A6E">
          <w:rPr>
            <w:rStyle w:val="Hyperlink"/>
            <w:noProof/>
            <w:rtl/>
          </w:rPr>
          <w:t xml:space="preserve"> </w:t>
        </w:r>
        <w:r w:rsidR="00593E4D" w:rsidRPr="00C74A6E">
          <w:rPr>
            <w:rStyle w:val="Hyperlink"/>
            <w:rFonts w:hint="eastAsia"/>
            <w:noProof/>
            <w:rtl/>
          </w:rPr>
          <w:t>خاص</w:t>
        </w:r>
        <w:r w:rsidR="00593E4D" w:rsidRPr="00C74A6E">
          <w:rPr>
            <w:rStyle w:val="Hyperlink"/>
            <w:noProof/>
            <w:rtl/>
          </w:rPr>
          <w:t xml:space="preserve"> </w:t>
        </w:r>
        <w:r w:rsidR="00593E4D" w:rsidRPr="00C74A6E">
          <w:rPr>
            <w:rStyle w:val="Hyperlink"/>
            <w:rFonts w:hint="eastAsia"/>
            <w:noProof/>
            <w:rtl/>
          </w:rPr>
          <w:t>بود</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ک</w:t>
        </w:r>
        <w:r w:rsidR="00593E4D" w:rsidRPr="00C74A6E">
          <w:rPr>
            <w:rStyle w:val="Hyperlink"/>
            <w:noProof/>
            <w:rtl/>
          </w:rPr>
          <w:t xml:space="preserve"> </w:t>
        </w:r>
        <w:r w:rsidR="00593E4D" w:rsidRPr="00C74A6E">
          <w:rPr>
            <w:rStyle w:val="Hyperlink"/>
            <w:rFonts w:hint="eastAsia"/>
            <w:noProof/>
            <w:rtl/>
          </w:rPr>
          <w:t>ناقه‌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عاد</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معمول</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نبود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جهت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ا</w:t>
        </w:r>
        <w:r w:rsidR="00593E4D" w:rsidRPr="00C74A6E">
          <w:rPr>
            <w:rStyle w:val="Hyperlink"/>
            <w:noProof/>
            <w:rtl/>
          </w:rPr>
          <w:t xml:space="preserve"> </w:t>
        </w:r>
        <w:r w:rsidR="00593E4D" w:rsidRPr="00C74A6E">
          <w:rPr>
            <w:rStyle w:val="Hyperlink"/>
            <w:rFonts w:hint="eastAsia"/>
            <w:noProof/>
            <w:rtl/>
          </w:rPr>
          <w:t>جهات</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خارق‌العاده</w:t>
        </w:r>
        <w:r w:rsidR="00593E4D" w:rsidRPr="00C74A6E">
          <w:rPr>
            <w:rStyle w:val="Hyperlink"/>
            <w:noProof/>
            <w:rtl/>
          </w:rPr>
          <w:t xml:space="preserve"> </w:t>
        </w:r>
        <w:r w:rsidR="00593E4D" w:rsidRPr="00C74A6E">
          <w:rPr>
            <w:rStyle w:val="Hyperlink"/>
            <w:rFonts w:hint="eastAsia"/>
            <w:noProof/>
            <w:rtl/>
          </w:rPr>
          <w:t>بود</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472861958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279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59" w:history="1">
        <w:r w:rsidR="00593E4D" w:rsidRPr="00C74A6E">
          <w:rPr>
            <w:rStyle w:val="Hyperlink"/>
            <w:rFonts w:hint="eastAsia"/>
            <w:noProof/>
            <w:rtl/>
          </w:rPr>
          <w:t>معجزه‌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ابراه</w:t>
        </w:r>
        <w:r w:rsidR="00593E4D" w:rsidRPr="00C74A6E">
          <w:rPr>
            <w:rStyle w:val="Hyperlink"/>
            <w:rFonts w:hint="cs"/>
            <w:noProof/>
            <w:rtl/>
          </w:rPr>
          <w:t>ی</w:t>
        </w:r>
        <w:r w:rsidR="00593E4D" w:rsidRPr="00C74A6E">
          <w:rPr>
            <w:rStyle w:val="Hyperlink"/>
            <w:rFonts w:hint="eastAsia"/>
            <w:noProof/>
            <w:rtl/>
          </w:rPr>
          <w:t>م</w:t>
        </w:r>
        <w:r w:rsidR="00593E4D" w:rsidRPr="00C74A6E">
          <w:rPr>
            <w:rStyle w:val="Hyperlink"/>
            <w:rFonts w:cs="CTraditional Arabic"/>
            <w:b/>
            <w:noProof/>
            <w:rtl/>
          </w:rPr>
          <w:t>÷</w:t>
        </w:r>
        <w:r w:rsidR="00593E4D" w:rsidRPr="00C74A6E">
          <w:rPr>
            <w:rStyle w:val="Hyperlink"/>
            <w:rFonts w:hint="eastAsia"/>
            <w:noProof/>
            <w:rtl/>
          </w:rPr>
          <w:t>،</w:t>
        </w:r>
        <w:r w:rsidR="00593E4D" w:rsidRPr="00C74A6E">
          <w:rPr>
            <w:rStyle w:val="Hyperlink"/>
            <w:noProof/>
            <w:rtl/>
          </w:rPr>
          <w:t xml:space="preserve"> </w:t>
        </w:r>
        <w:r w:rsidR="00593E4D" w:rsidRPr="00C74A6E">
          <w:rPr>
            <w:rStyle w:val="Hyperlink"/>
            <w:rFonts w:hint="eastAsia"/>
            <w:noProof/>
            <w:rtl/>
          </w:rPr>
          <w:t>آن</w:t>
        </w:r>
        <w:r w:rsidR="00593E4D" w:rsidRPr="00C74A6E">
          <w:rPr>
            <w:rStyle w:val="Hyperlink"/>
            <w:noProof/>
            <w:rtl/>
          </w:rPr>
          <w:t xml:space="preserve"> </w:t>
        </w:r>
        <w:r w:rsidR="00593E4D" w:rsidRPr="00C74A6E">
          <w:rPr>
            <w:rStyle w:val="Hyperlink"/>
            <w:rFonts w:hint="eastAsia"/>
            <w:noProof/>
            <w:rtl/>
          </w:rPr>
          <w:t>هنگام</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خداوند</w:t>
        </w:r>
        <w:r w:rsidR="00593E4D" w:rsidRPr="00C74A6E">
          <w:rPr>
            <w:rStyle w:val="Hyperlink"/>
            <w:rFonts w:cs="CTraditional Arabic" w:hint="cs"/>
            <w:b/>
            <w:noProof/>
            <w:rtl/>
          </w:rPr>
          <w:t>ﻷ</w:t>
        </w:r>
        <w:r w:rsidR="00593E4D" w:rsidRPr="00C74A6E">
          <w:rPr>
            <w:rStyle w:val="Hyperlink"/>
            <w:noProof/>
            <w:rtl/>
          </w:rPr>
          <w:t xml:space="preserve"> </w:t>
        </w:r>
        <w:r w:rsidR="00593E4D" w:rsidRPr="00C74A6E">
          <w:rPr>
            <w:rStyle w:val="Hyperlink"/>
            <w:rFonts w:hint="eastAsia"/>
            <w:noProof/>
            <w:rtl/>
          </w:rPr>
          <w:t>آو</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آتش</w:t>
        </w:r>
        <w:r w:rsidR="00593E4D" w:rsidRPr="00C74A6E">
          <w:rPr>
            <w:rStyle w:val="Hyperlink"/>
            <w:noProof/>
            <w:rtl/>
          </w:rPr>
          <w:t xml:space="preserve"> </w:t>
        </w:r>
        <w:r w:rsidR="00593E4D" w:rsidRPr="00C74A6E">
          <w:rPr>
            <w:rStyle w:val="Hyperlink"/>
            <w:rFonts w:hint="eastAsia"/>
            <w:noProof/>
            <w:rtl/>
          </w:rPr>
          <w:t>نمرود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نمرود</w:t>
        </w:r>
        <w:r w:rsidR="00593E4D" w:rsidRPr="00C74A6E">
          <w:rPr>
            <w:rStyle w:val="Hyperlink"/>
            <w:rFonts w:hint="cs"/>
            <w:noProof/>
            <w:rtl/>
          </w:rPr>
          <w:t>ی</w:t>
        </w:r>
        <w:r w:rsidR="00593E4D" w:rsidRPr="00C74A6E">
          <w:rPr>
            <w:rStyle w:val="Hyperlink"/>
            <w:rFonts w:hint="eastAsia"/>
            <w:noProof/>
            <w:rtl/>
          </w:rPr>
          <w:t>ان</w:t>
        </w:r>
        <w:r w:rsidR="00593E4D" w:rsidRPr="00C74A6E">
          <w:rPr>
            <w:rStyle w:val="Hyperlink"/>
            <w:noProof/>
            <w:rtl/>
          </w:rPr>
          <w:t xml:space="preserve"> </w:t>
        </w:r>
        <w:r w:rsidR="00593E4D" w:rsidRPr="00C74A6E">
          <w:rPr>
            <w:rStyle w:val="Hyperlink"/>
            <w:rFonts w:hint="eastAsia"/>
            <w:noProof/>
            <w:rtl/>
          </w:rPr>
          <w:t>نجات</w:t>
        </w:r>
        <w:r w:rsidR="00593E4D" w:rsidRPr="00C74A6E">
          <w:rPr>
            <w:rStyle w:val="Hyperlink"/>
            <w:noProof/>
            <w:rtl/>
          </w:rPr>
          <w:t xml:space="preserve"> </w:t>
        </w:r>
        <w:r w:rsidR="00593E4D" w:rsidRPr="00C74A6E">
          <w:rPr>
            <w:rStyle w:val="Hyperlink"/>
            <w:rFonts w:hint="eastAsia"/>
            <w:noProof/>
            <w:rtl/>
          </w:rPr>
          <w:t>بخش</w:t>
        </w:r>
        <w:r w:rsidR="00593E4D" w:rsidRPr="00C74A6E">
          <w:rPr>
            <w:rStyle w:val="Hyperlink"/>
            <w:rFonts w:hint="cs"/>
            <w:noProof/>
            <w:rtl/>
          </w:rPr>
          <w:t>ی</w:t>
        </w:r>
        <w:r w:rsidR="00593E4D" w:rsidRPr="00C74A6E">
          <w:rPr>
            <w:rStyle w:val="Hyperlink"/>
            <w:rFonts w:hint="eastAsia"/>
            <w:noProof/>
            <w:rtl/>
          </w:rPr>
          <w:t>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472861959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279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60" w:history="1">
        <w:r w:rsidR="00593E4D" w:rsidRPr="00C74A6E">
          <w:rPr>
            <w:rStyle w:val="Hyperlink"/>
            <w:rFonts w:hint="eastAsia"/>
            <w:noProof/>
            <w:spacing w:val="-6"/>
            <w:rtl/>
          </w:rPr>
          <w:t>معجزه‌</w:t>
        </w:r>
        <w:r w:rsidR="00593E4D" w:rsidRPr="00C74A6E">
          <w:rPr>
            <w:rStyle w:val="Hyperlink"/>
            <w:rFonts w:hint="cs"/>
            <w:noProof/>
            <w:spacing w:val="-6"/>
            <w:rtl/>
          </w:rPr>
          <w:t>ی</w:t>
        </w:r>
        <w:r w:rsidR="00593E4D" w:rsidRPr="00C74A6E">
          <w:rPr>
            <w:rStyle w:val="Hyperlink"/>
            <w:noProof/>
            <w:spacing w:val="-6"/>
            <w:rtl/>
          </w:rPr>
          <w:t xml:space="preserve"> </w:t>
        </w:r>
        <w:r w:rsidR="00593E4D" w:rsidRPr="00C74A6E">
          <w:rPr>
            <w:rStyle w:val="Hyperlink"/>
            <w:rFonts w:hint="eastAsia"/>
            <w:noProof/>
            <w:spacing w:val="-6"/>
            <w:rtl/>
          </w:rPr>
          <w:t>حضرت</w:t>
        </w:r>
        <w:r w:rsidR="00593E4D" w:rsidRPr="00C74A6E">
          <w:rPr>
            <w:rStyle w:val="Hyperlink"/>
            <w:noProof/>
            <w:spacing w:val="-6"/>
            <w:rtl/>
          </w:rPr>
          <w:t xml:space="preserve"> </w:t>
        </w:r>
        <w:r w:rsidR="00593E4D" w:rsidRPr="00C74A6E">
          <w:rPr>
            <w:rStyle w:val="Hyperlink"/>
            <w:rFonts w:hint="cs"/>
            <w:noProof/>
            <w:spacing w:val="-6"/>
            <w:rtl/>
          </w:rPr>
          <w:t>ی</w:t>
        </w:r>
        <w:r w:rsidR="00593E4D" w:rsidRPr="00C74A6E">
          <w:rPr>
            <w:rStyle w:val="Hyperlink"/>
            <w:rFonts w:hint="eastAsia"/>
            <w:noProof/>
            <w:spacing w:val="-6"/>
            <w:rtl/>
          </w:rPr>
          <w:t>ونس</w:t>
        </w:r>
        <w:r w:rsidR="00593E4D" w:rsidRPr="00C74A6E">
          <w:rPr>
            <w:rStyle w:val="Hyperlink"/>
            <w:rFonts w:cs="CTraditional Arabic"/>
            <w:b/>
            <w:noProof/>
            <w:spacing w:val="-6"/>
            <w:rtl/>
          </w:rPr>
          <w:t>÷</w:t>
        </w:r>
        <w:r w:rsidR="00593E4D" w:rsidRPr="00C74A6E">
          <w:rPr>
            <w:rStyle w:val="Hyperlink"/>
            <w:noProof/>
            <w:spacing w:val="-6"/>
            <w:rtl/>
          </w:rPr>
          <w:t xml:space="preserve"> (</w:t>
        </w:r>
        <w:r w:rsidR="00593E4D" w:rsidRPr="00C74A6E">
          <w:rPr>
            <w:rStyle w:val="Hyperlink"/>
            <w:rFonts w:hint="eastAsia"/>
            <w:noProof/>
            <w:spacing w:val="-6"/>
            <w:rtl/>
          </w:rPr>
          <w:t>آن</w:t>
        </w:r>
        <w:r w:rsidR="00593E4D" w:rsidRPr="00C74A6E">
          <w:rPr>
            <w:rStyle w:val="Hyperlink"/>
            <w:noProof/>
            <w:spacing w:val="-6"/>
            <w:rtl/>
          </w:rPr>
          <w:t xml:space="preserve"> </w:t>
        </w:r>
        <w:r w:rsidR="00593E4D" w:rsidRPr="00C74A6E">
          <w:rPr>
            <w:rStyle w:val="Hyperlink"/>
            <w:rFonts w:hint="eastAsia"/>
            <w:noProof/>
            <w:spacing w:val="-6"/>
            <w:rtl/>
          </w:rPr>
          <w:t>هنگام</w:t>
        </w:r>
        <w:r w:rsidR="00593E4D" w:rsidRPr="00C74A6E">
          <w:rPr>
            <w:rStyle w:val="Hyperlink"/>
            <w:noProof/>
            <w:spacing w:val="-6"/>
            <w:rtl/>
          </w:rPr>
          <w:t xml:space="preserve"> </w:t>
        </w:r>
        <w:r w:rsidR="00593E4D" w:rsidRPr="00C74A6E">
          <w:rPr>
            <w:rStyle w:val="Hyperlink"/>
            <w:rFonts w:hint="eastAsia"/>
            <w:noProof/>
            <w:spacing w:val="-6"/>
            <w:rtl/>
          </w:rPr>
          <w:t>که</w:t>
        </w:r>
        <w:r w:rsidR="00593E4D" w:rsidRPr="00C74A6E">
          <w:rPr>
            <w:rStyle w:val="Hyperlink"/>
            <w:noProof/>
            <w:spacing w:val="-6"/>
            <w:rtl/>
          </w:rPr>
          <w:t xml:space="preserve"> </w:t>
        </w:r>
        <w:r w:rsidR="00593E4D" w:rsidRPr="00C74A6E">
          <w:rPr>
            <w:rStyle w:val="Hyperlink"/>
            <w:rFonts w:hint="eastAsia"/>
            <w:noProof/>
            <w:spacing w:val="-6"/>
            <w:rtl/>
          </w:rPr>
          <w:t>خداوند</w:t>
        </w:r>
        <w:r w:rsidR="00593E4D" w:rsidRPr="00C74A6E">
          <w:rPr>
            <w:rStyle w:val="Hyperlink"/>
            <w:rFonts w:cs="CTraditional Arabic" w:hint="cs"/>
            <w:b/>
            <w:noProof/>
            <w:spacing w:val="-6"/>
            <w:rtl/>
          </w:rPr>
          <w:t>ﻷ</w:t>
        </w:r>
        <w:r w:rsidR="00593E4D" w:rsidRPr="00C74A6E">
          <w:rPr>
            <w:rStyle w:val="Hyperlink"/>
            <w:noProof/>
            <w:spacing w:val="-6"/>
            <w:rtl/>
          </w:rPr>
          <w:t xml:space="preserve"> </w:t>
        </w:r>
        <w:r w:rsidR="00593E4D" w:rsidRPr="00C74A6E">
          <w:rPr>
            <w:rStyle w:val="Hyperlink"/>
            <w:rFonts w:hint="eastAsia"/>
            <w:noProof/>
            <w:spacing w:val="-6"/>
            <w:rtl/>
          </w:rPr>
          <w:t>او</w:t>
        </w:r>
        <w:r w:rsidR="00593E4D" w:rsidRPr="00C74A6E">
          <w:rPr>
            <w:rStyle w:val="Hyperlink"/>
            <w:noProof/>
            <w:spacing w:val="-6"/>
            <w:rtl/>
          </w:rPr>
          <w:t xml:space="preserve"> </w:t>
        </w:r>
        <w:r w:rsidR="00593E4D" w:rsidRPr="00C74A6E">
          <w:rPr>
            <w:rStyle w:val="Hyperlink"/>
            <w:rFonts w:hint="eastAsia"/>
            <w:noProof/>
            <w:spacing w:val="-6"/>
            <w:rtl/>
          </w:rPr>
          <w:t>را</w:t>
        </w:r>
        <w:r w:rsidR="00593E4D" w:rsidRPr="00C74A6E">
          <w:rPr>
            <w:rStyle w:val="Hyperlink"/>
            <w:noProof/>
            <w:spacing w:val="-6"/>
            <w:rtl/>
          </w:rPr>
          <w:t xml:space="preserve"> </w:t>
        </w:r>
        <w:r w:rsidR="00593E4D" w:rsidRPr="00C74A6E">
          <w:rPr>
            <w:rStyle w:val="Hyperlink"/>
            <w:rFonts w:hint="eastAsia"/>
            <w:noProof/>
            <w:spacing w:val="-6"/>
            <w:rtl/>
          </w:rPr>
          <w:t>از</w:t>
        </w:r>
        <w:r w:rsidR="00593E4D" w:rsidRPr="00C74A6E">
          <w:rPr>
            <w:rStyle w:val="Hyperlink"/>
            <w:noProof/>
            <w:spacing w:val="-6"/>
            <w:rtl/>
          </w:rPr>
          <w:t xml:space="preserve"> </w:t>
        </w:r>
        <w:r w:rsidR="00593E4D" w:rsidRPr="00C74A6E">
          <w:rPr>
            <w:rStyle w:val="Hyperlink"/>
            <w:rFonts w:hint="eastAsia"/>
            <w:noProof/>
            <w:spacing w:val="-6"/>
            <w:rtl/>
          </w:rPr>
          <w:t>شکم</w:t>
        </w:r>
        <w:r w:rsidR="00593E4D" w:rsidRPr="00C74A6E">
          <w:rPr>
            <w:rStyle w:val="Hyperlink"/>
            <w:noProof/>
            <w:spacing w:val="-6"/>
            <w:rtl/>
          </w:rPr>
          <w:t xml:space="preserve"> </w:t>
        </w:r>
        <w:r w:rsidR="00593E4D" w:rsidRPr="00C74A6E">
          <w:rPr>
            <w:rStyle w:val="Hyperlink"/>
            <w:rFonts w:hint="eastAsia"/>
            <w:noProof/>
            <w:spacing w:val="-6"/>
            <w:rtl/>
          </w:rPr>
          <w:t>نهنگ</w:t>
        </w:r>
        <w:r w:rsidR="00593E4D" w:rsidRPr="00C74A6E">
          <w:rPr>
            <w:rStyle w:val="Hyperlink"/>
            <w:noProof/>
            <w:spacing w:val="-6"/>
            <w:rtl/>
          </w:rPr>
          <w:t xml:space="preserve"> </w:t>
        </w:r>
        <w:r w:rsidR="00593E4D" w:rsidRPr="00C74A6E">
          <w:rPr>
            <w:rStyle w:val="Hyperlink"/>
            <w:rFonts w:hint="eastAsia"/>
            <w:noProof/>
            <w:spacing w:val="-6"/>
            <w:rtl/>
          </w:rPr>
          <w:t>رها</w:t>
        </w:r>
        <w:r w:rsidR="00593E4D" w:rsidRPr="00C74A6E">
          <w:rPr>
            <w:rStyle w:val="Hyperlink"/>
            <w:rFonts w:hint="cs"/>
            <w:noProof/>
            <w:spacing w:val="-6"/>
            <w:rtl/>
          </w:rPr>
          <w:t>یی</w:t>
        </w:r>
        <w:r w:rsidR="00593E4D" w:rsidRPr="00C74A6E">
          <w:rPr>
            <w:rStyle w:val="Hyperlink"/>
            <w:noProof/>
            <w:spacing w:val="-6"/>
            <w:rtl/>
          </w:rPr>
          <w:t xml:space="preserve"> </w:t>
        </w:r>
        <w:r w:rsidR="00593E4D" w:rsidRPr="00C74A6E">
          <w:rPr>
            <w:rStyle w:val="Hyperlink"/>
            <w:rFonts w:hint="eastAsia"/>
            <w:noProof/>
            <w:spacing w:val="-6"/>
            <w:rtl/>
          </w:rPr>
          <w:t>بخش</w:t>
        </w:r>
        <w:r w:rsidR="00593E4D" w:rsidRPr="00C74A6E">
          <w:rPr>
            <w:rStyle w:val="Hyperlink"/>
            <w:rFonts w:hint="cs"/>
            <w:noProof/>
            <w:spacing w:val="-6"/>
            <w:rtl/>
          </w:rPr>
          <w:t>ی</w:t>
        </w:r>
        <w:r w:rsidR="00593E4D" w:rsidRPr="00C74A6E">
          <w:rPr>
            <w:rStyle w:val="Hyperlink"/>
            <w:rFonts w:hint="eastAsia"/>
            <w:noProof/>
            <w:spacing w:val="-6"/>
            <w:rtl/>
          </w:rPr>
          <w:t>د</w:t>
        </w:r>
        <w:r w:rsidR="00593E4D" w:rsidRPr="00C74A6E">
          <w:rPr>
            <w:rStyle w:val="Hyperlink"/>
            <w:noProof/>
            <w:spacing w:val="-6"/>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472861960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279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61" w:history="1">
        <w:r w:rsidR="00593E4D" w:rsidRPr="00C74A6E">
          <w:rPr>
            <w:rStyle w:val="Hyperlink"/>
            <w:rFonts w:hint="eastAsia"/>
            <w:noProof/>
            <w:rtl/>
          </w:rPr>
          <w:t>معجزه‌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rFonts w:hint="eastAsia"/>
            <w:noProof/>
            <w:rtl/>
          </w:rPr>
          <w:t>وب</w:t>
        </w:r>
        <w:r w:rsidR="00593E4D" w:rsidRPr="00C74A6E">
          <w:rPr>
            <w:rStyle w:val="Hyperlink"/>
            <w:rFonts w:cs="CTraditional Arabic"/>
            <w:b/>
            <w:noProof/>
            <w:rtl/>
          </w:rPr>
          <w:t>÷</w:t>
        </w:r>
        <w:r w:rsidR="00593E4D" w:rsidRPr="00C74A6E">
          <w:rPr>
            <w:rStyle w:val="Hyperlink"/>
            <w:noProof/>
            <w:rtl/>
          </w:rPr>
          <w:t xml:space="preserve"> (</w:t>
        </w:r>
        <w:r w:rsidR="00593E4D" w:rsidRPr="00C74A6E">
          <w:rPr>
            <w:rStyle w:val="Hyperlink"/>
            <w:rFonts w:hint="eastAsia"/>
            <w:noProof/>
            <w:rtl/>
          </w:rPr>
          <w:t>آن</w:t>
        </w:r>
        <w:r w:rsidR="00593E4D" w:rsidRPr="00C74A6E">
          <w:rPr>
            <w:rStyle w:val="Hyperlink"/>
            <w:noProof/>
            <w:rtl/>
          </w:rPr>
          <w:t xml:space="preserve"> </w:t>
        </w:r>
        <w:r w:rsidR="00593E4D" w:rsidRPr="00C74A6E">
          <w:rPr>
            <w:rStyle w:val="Hyperlink"/>
            <w:rFonts w:hint="eastAsia"/>
            <w:noProof/>
            <w:rtl/>
          </w:rPr>
          <w:t>هنگام</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خداوند</w:t>
        </w:r>
        <w:r w:rsidR="00593E4D" w:rsidRPr="00C74A6E">
          <w:rPr>
            <w:rStyle w:val="Hyperlink"/>
            <w:rFonts w:cs="CTraditional Arabic" w:hint="cs"/>
            <w:b/>
            <w:noProof/>
            <w:rtl/>
          </w:rPr>
          <w:t>ﻷ</w:t>
        </w:r>
        <w:r w:rsidR="00593E4D" w:rsidRPr="00C74A6E">
          <w:rPr>
            <w:rStyle w:val="Hyperlink"/>
            <w:noProof/>
            <w:rtl/>
          </w:rPr>
          <w:t xml:space="preserve"> </w:t>
        </w:r>
        <w:r w:rsidR="00593E4D" w:rsidRPr="00C74A6E">
          <w:rPr>
            <w:rStyle w:val="Hyperlink"/>
            <w:rFonts w:hint="eastAsia"/>
            <w:noProof/>
            <w:rtl/>
          </w:rPr>
          <w:t>او</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ب</w:t>
        </w:r>
        <w:r w:rsidR="00593E4D" w:rsidRPr="00C74A6E">
          <w:rPr>
            <w:rStyle w:val="Hyperlink"/>
            <w:rFonts w:hint="cs"/>
            <w:noProof/>
            <w:rtl/>
          </w:rPr>
          <w:t>ی</w:t>
        </w:r>
        <w:r w:rsidR="00593E4D" w:rsidRPr="00C74A6E">
          <w:rPr>
            <w:rStyle w:val="Hyperlink"/>
            <w:rFonts w:hint="eastAsia"/>
            <w:noProof/>
            <w:rtl/>
          </w:rPr>
          <w:t>مار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نجات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خانواده‌اش</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دوباره</w:t>
        </w:r>
        <w:r w:rsidR="00593E4D" w:rsidRPr="00C74A6E">
          <w:rPr>
            <w:rStyle w:val="Hyperlink"/>
            <w:noProof/>
            <w:rtl/>
          </w:rPr>
          <w:t xml:space="preserve"> </w:t>
        </w:r>
        <w:r w:rsidR="00593E4D" w:rsidRPr="00C74A6E">
          <w:rPr>
            <w:rStyle w:val="Hyperlink"/>
            <w:rFonts w:hint="eastAsia"/>
            <w:noProof/>
            <w:rtl/>
          </w:rPr>
          <w:t>بدو</w:t>
        </w:r>
        <w:r w:rsidR="00593E4D" w:rsidRPr="00C74A6E">
          <w:rPr>
            <w:rStyle w:val="Hyperlink"/>
            <w:noProof/>
            <w:rtl/>
          </w:rPr>
          <w:t xml:space="preserve"> </w:t>
        </w:r>
        <w:r w:rsidR="00593E4D" w:rsidRPr="00C74A6E">
          <w:rPr>
            <w:rStyle w:val="Hyperlink"/>
            <w:rFonts w:hint="eastAsia"/>
            <w:noProof/>
            <w:rtl/>
          </w:rPr>
          <w:t>بخش</w:t>
        </w:r>
        <w:r w:rsidR="00593E4D" w:rsidRPr="00C74A6E">
          <w:rPr>
            <w:rStyle w:val="Hyperlink"/>
            <w:rFonts w:hint="cs"/>
            <w:noProof/>
            <w:rtl/>
          </w:rPr>
          <w:t>ی</w:t>
        </w:r>
        <w:r w:rsidR="00593E4D" w:rsidRPr="00C74A6E">
          <w:rPr>
            <w:rStyle w:val="Hyperlink"/>
            <w:rFonts w:hint="eastAsia"/>
            <w:noProof/>
            <w:rtl/>
          </w:rPr>
          <w:t>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مورد</w:t>
        </w:r>
        <w:r w:rsidR="00593E4D" w:rsidRPr="00C74A6E">
          <w:rPr>
            <w:rStyle w:val="Hyperlink"/>
            <w:noProof/>
            <w:rtl/>
          </w:rPr>
          <w:t xml:space="preserve"> </w:t>
        </w:r>
        <w:r w:rsidR="00593E4D" w:rsidRPr="00C74A6E">
          <w:rPr>
            <w:rStyle w:val="Hyperlink"/>
            <w:rFonts w:hint="eastAsia"/>
            <w:noProof/>
            <w:rtl/>
          </w:rPr>
          <w:t>لطف</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عنا</w:t>
        </w:r>
        <w:r w:rsidR="00593E4D" w:rsidRPr="00C74A6E">
          <w:rPr>
            <w:rStyle w:val="Hyperlink"/>
            <w:rFonts w:hint="cs"/>
            <w:noProof/>
            <w:rtl/>
          </w:rPr>
          <w:t>ی</w:t>
        </w:r>
        <w:r w:rsidR="00593E4D" w:rsidRPr="00C74A6E">
          <w:rPr>
            <w:rStyle w:val="Hyperlink"/>
            <w:rFonts w:hint="eastAsia"/>
            <w:noProof/>
            <w:rtl/>
          </w:rPr>
          <w:t>ت</w:t>
        </w:r>
        <w:r w:rsidR="00593E4D" w:rsidRPr="00C74A6E">
          <w:rPr>
            <w:rStyle w:val="Hyperlink"/>
            <w:noProof/>
            <w:rtl/>
          </w:rPr>
          <w:t xml:space="preserve"> </w:t>
        </w:r>
        <w:r w:rsidR="00593E4D" w:rsidRPr="00C74A6E">
          <w:rPr>
            <w:rStyle w:val="Hyperlink"/>
            <w:rFonts w:hint="eastAsia"/>
            <w:noProof/>
            <w:rtl/>
          </w:rPr>
          <w:t>خو</w:t>
        </w:r>
        <w:r w:rsidR="00593E4D" w:rsidRPr="00C74A6E">
          <w:rPr>
            <w:rStyle w:val="Hyperlink"/>
            <w:rFonts w:hint="cs"/>
            <w:noProof/>
            <w:rtl/>
          </w:rPr>
          <w:t>ی</w:t>
        </w:r>
        <w:r w:rsidR="00593E4D" w:rsidRPr="00C74A6E">
          <w:rPr>
            <w:rStyle w:val="Hyperlink"/>
            <w:rFonts w:hint="eastAsia"/>
            <w:noProof/>
            <w:rtl/>
          </w:rPr>
          <w:t>ش</w:t>
        </w:r>
        <w:r w:rsidR="00593E4D" w:rsidRPr="00C74A6E">
          <w:rPr>
            <w:rStyle w:val="Hyperlink"/>
            <w:noProof/>
            <w:rtl/>
          </w:rPr>
          <w:t xml:space="preserve"> </w:t>
        </w:r>
        <w:r w:rsidR="00593E4D" w:rsidRPr="00C74A6E">
          <w:rPr>
            <w:rStyle w:val="Hyperlink"/>
            <w:rFonts w:hint="eastAsia"/>
            <w:noProof/>
            <w:rtl/>
          </w:rPr>
          <w:t>قرار</w:t>
        </w:r>
        <w:r w:rsidR="00593E4D" w:rsidRPr="00C74A6E">
          <w:rPr>
            <w:rStyle w:val="Hyperlink"/>
            <w:noProof/>
            <w:rtl/>
          </w:rPr>
          <w:t xml:space="preserve"> </w:t>
        </w:r>
        <w:r w:rsidR="00593E4D" w:rsidRPr="00C74A6E">
          <w:rPr>
            <w:rStyle w:val="Hyperlink"/>
            <w:rFonts w:hint="eastAsia"/>
            <w:noProof/>
            <w:rtl/>
          </w:rPr>
          <w:t>داد</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472861961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280</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62" w:history="1">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مر</w:t>
        </w:r>
        <w:r w:rsidR="00593E4D" w:rsidRPr="00C74A6E">
          <w:rPr>
            <w:rStyle w:val="Hyperlink"/>
            <w:rFonts w:hint="cs"/>
            <w:noProof/>
            <w:rtl/>
          </w:rPr>
          <w:t>ی</w:t>
        </w:r>
        <w:r w:rsidR="00593E4D" w:rsidRPr="00C74A6E">
          <w:rPr>
            <w:rStyle w:val="Hyperlink"/>
            <w:rFonts w:hint="eastAsia"/>
            <w:noProof/>
            <w:rtl/>
          </w:rPr>
          <w:t>م</w:t>
        </w:r>
        <w:r w:rsidR="00593E4D" w:rsidRPr="00C74A6E">
          <w:rPr>
            <w:rStyle w:val="Hyperlink"/>
            <w:rFonts w:cs="CTraditional Arabic"/>
            <w:b/>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ولادت</w:t>
        </w:r>
        <w:r w:rsidR="00593E4D" w:rsidRPr="00C74A6E">
          <w:rPr>
            <w:rStyle w:val="Hyperlink"/>
            <w:noProof/>
            <w:rtl/>
          </w:rPr>
          <w:t xml:space="preserve"> </w:t>
        </w:r>
        <w:r w:rsidR="00593E4D" w:rsidRPr="00C74A6E">
          <w:rPr>
            <w:rStyle w:val="Hyperlink"/>
            <w:rFonts w:hint="eastAsia"/>
            <w:noProof/>
            <w:rtl/>
          </w:rPr>
          <w:t>شگفت‌انگ</w:t>
        </w:r>
        <w:r w:rsidR="00593E4D" w:rsidRPr="00C74A6E">
          <w:rPr>
            <w:rStyle w:val="Hyperlink"/>
            <w:rFonts w:hint="cs"/>
            <w:noProof/>
            <w:rtl/>
          </w:rPr>
          <w:t>ی</w:t>
        </w:r>
        <w:r w:rsidR="00593E4D" w:rsidRPr="00C74A6E">
          <w:rPr>
            <w:rStyle w:val="Hyperlink"/>
            <w:rFonts w:hint="eastAsia"/>
            <w:noProof/>
            <w:rtl/>
          </w:rPr>
          <w:t>ز</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ع</w:t>
        </w:r>
        <w:r w:rsidR="00593E4D" w:rsidRPr="00C74A6E">
          <w:rPr>
            <w:rStyle w:val="Hyperlink"/>
            <w:rFonts w:hint="cs"/>
            <w:noProof/>
            <w:rtl/>
          </w:rPr>
          <w:t>ی</w:t>
        </w:r>
        <w:r w:rsidR="00593E4D" w:rsidRPr="00C74A6E">
          <w:rPr>
            <w:rStyle w:val="Hyperlink"/>
            <w:rFonts w:hint="eastAsia"/>
            <w:noProof/>
            <w:rtl/>
          </w:rPr>
          <w:t>س</w:t>
        </w:r>
        <w:r w:rsidR="00593E4D" w:rsidRPr="00C74A6E">
          <w:rPr>
            <w:rStyle w:val="Hyperlink"/>
            <w:rFonts w:hint="cs"/>
            <w:noProof/>
            <w:rtl/>
          </w:rPr>
          <w:t>ی</w:t>
        </w:r>
        <w:r w:rsidR="00593E4D" w:rsidRPr="00C74A6E">
          <w:rPr>
            <w:rStyle w:val="Hyperlink"/>
            <w:rFonts w:cs="CTraditional Arabic"/>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472861962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280</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63" w:history="1">
        <w:r w:rsidR="00593E4D" w:rsidRPr="00C74A6E">
          <w:rPr>
            <w:rStyle w:val="Hyperlink"/>
            <w:rFonts w:hint="eastAsia"/>
            <w:noProof/>
            <w:rtl/>
          </w:rPr>
          <w:t>معجزات</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محمد</w:t>
        </w:r>
        <w:r w:rsidR="00593E4D" w:rsidRPr="00C74A6E">
          <w:rPr>
            <w:rStyle w:val="Hyperlink"/>
            <w:noProof/>
            <w:rtl/>
          </w:rPr>
          <w:t xml:space="preserve"> </w:t>
        </w:r>
        <w:r w:rsidR="00593E4D" w:rsidRPr="00C74A6E">
          <w:rPr>
            <w:rStyle w:val="Hyperlink"/>
            <w:rFonts w:cs="CTraditional Arabic" w:hint="eastAsia"/>
            <w:b/>
            <w:noProof/>
            <w:rtl/>
          </w:rPr>
          <w:t>ج</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472861963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280</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64" w:history="1">
        <w:r w:rsidR="00593E4D" w:rsidRPr="00C74A6E">
          <w:rPr>
            <w:rStyle w:val="Hyperlink"/>
            <w:rFonts w:hint="eastAsia"/>
            <w:noProof/>
            <w:rtl/>
          </w:rPr>
          <w:t>رسالت</w:t>
        </w:r>
        <w:r w:rsidR="00593E4D" w:rsidRPr="00C74A6E">
          <w:rPr>
            <w:rStyle w:val="Hyperlink"/>
            <w:noProof/>
            <w:rtl/>
          </w:rPr>
          <w:t xml:space="preserve"> </w:t>
        </w:r>
        <w:r w:rsidR="00593E4D" w:rsidRPr="00C74A6E">
          <w:rPr>
            <w:rStyle w:val="Hyperlink"/>
            <w:rFonts w:hint="eastAsia"/>
            <w:noProof/>
            <w:rtl/>
          </w:rPr>
          <w:t>خاتم</w:t>
        </w:r>
        <w:r w:rsidR="00593E4D" w:rsidRPr="00C74A6E">
          <w:rPr>
            <w:rStyle w:val="Hyperlink"/>
            <w:noProof/>
            <w:rtl/>
          </w:rPr>
          <w:t xml:space="preserve"> </w:t>
        </w:r>
        <w:r w:rsidR="00593E4D" w:rsidRPr="00C74A6E">
          <w:rPr>
            <w:rStyle w:val="Hyperlink"/>
            <w:rFonts w:hint="eastAsia"/>
            <w:noProof/>
            <w:rtl/>
          </w:rPr>
          <w:t>انب</w:t>
        </w:r>
        <w:r w:rsidR="00593E4D" w:rsidRPr="00C74A6E">
          <w:rPr>
            <w:rStyle w:val="Hyperlink"/>
            <w:rFonts w:hint="cs"/>
            <w:noProof/>
            <w:rtl/>
          </w:rPr>
          <w:t>ی</w:t>
        </w:r>
        <w:r w:rsidR="00593E4D" w:rsidRPr="00C74A6E">
          <w:rPr>
            <w:rStyle w:val="Hyperlink"/>
            <w:rFonts w:hint="eastAsia"/>
            <w:noProof/>
            <w:rtl/>
          </w:rPr>
          <w:t>ا</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محمد</w:t>
        </w:r>
        <w:r w:rsidR="00593E4D" w:rsidRPr="00C74A6E">
          <w:rPr>
            <w:rStyle w:val="Hyperlink"/>
            <w:noProof/>
            <w:rtl/>
          </w:rPr>
          <w:t xml:space="preserve"> </w:t>
        </w:r>
        <w:r w:rsidR="00593E4D" w:rsidRPr="00C74A6E">
          <w:rPr>
            <w:rStyle w:val="Hyperlink"/>
            <w:rFonts w:cs="CTraditional Arabic" w:hint="eastAsia"/>
            <w:b/>
            <w:noProof/>
            <w:rtl/>
          </w:rPr>
          <w:t>ج</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472861964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282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65" w:history="1">
        <w:r w:rsidR="00593E4D" w:rsidRPr="00C74A6E">
          <w:rPr>
            <w:rStyle w:val="Hyperlink"/>
            <w:rFonts w:hint="eastAsia"/>
            <w:noProof/>
            <w:rtl/>
          </w:rPr>
          <w:t>آنچه</w:t>
        </w:r>
        <w:r w:rsidR="00593E4D" w:rsidRPr="00C74A6E">
          <w:rPr>
            <w:rStyle w:val="Hyperlink"/>
            <w:noProof/>
            <w:rtl/>
          </w:rPr>
          <w:t xml:space="preserve"> </w:t>
        </w:r>
        <w:r w:rsidR="00593E4D" w:rsidRPr="00C74A6E">
          <w:rPr>
            <w:rStyle w:val="Hyperlink"/>
            <w:rFonts w:hint="eastAsia"/>
            <w:noProof/>
            <w:rtl/>
          </w:rPr>
          <w:t>خداوند</w:t>
        </w:r>
        <w:r w:rsidR="00593E4D" w:rsidRPr="00C74A6E">
          <w:rPr>
            <w:rStyle w:val="Hyperlink"/>
            <w:rFonts w:cs="CTraditional Arabic" w:hint="cs"/>
            <w:b/>
            <w:noProof/>
            <w:rtl/>
          </w:rPr>
          <w:t>ﻷ</w:t>
        </w:r>
        <w:r w:rsidR="00593E4D" w:rsidRPr="00C74A6E">
          <w:rPr>
            <w:rStyle w:val="Hyperlink"/>
            <w:noProof/>
            <w:rtl/>
          </w:rPr>
          <w:t xml:space="preserve"> </w:t>
        </w:r>
        <w:r w:rsidR="00593E4D" w:rsidRPr="00C74A6E">
          <w:rPr>
            <w:rStyle w:val="Hyperlink"/>
            <w:rFonts w:hint="eastAsia"/>
            <w:noProof/>
            <w:rtl/>
          </w:rPr>
          <w:t>بر</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محمد</w:t>
        </w:r>
        <w:r w:rsidR="00593E4D" w:rsidRPr="00C74A6E">
          <w:rPr>
            <w:rStyle w:val="Hyperlink"/>
            <w:b/>
            <w:noProof/>
            <w:rtl/>
          </w:rPr>
          <w:t xml:space="preserve"> </w:t>
        </w:r>
        <w:r w:rsidR="00593E4D" w:rsidRPr="00C74A6E">
          <w:rPr>
            <w:rStyle w:val="Hyperlink"/>
            <w:rFonts w:cs="CTraditional Arabic" w:hint="eastAsia"/>
            <w:b/>
            <w:noProof/>
            <w:rtl/>
          </w:rPr>
          <w:t>ج</w:t>
        </w:r>
        <w:r w:rsidR="00593E4D" w:rsidRPr="00C74A6E">
          <w:rPr>
            <w:rStyle w:val="Hyperlink"/>
            <w:noProof/>
            <w:rtl/>
          </w:rPr>
          <w:t xml:space="preserve"> </w:t>
        </w:r>
        <w:r w:rsidR="00593E4D" w:rsidRPr="00C74A6E">
          <w:rPr>
            <w:rStyle w:val="Hyperlink"/>
            <w:rFonts w:hint="eastAsia"/>
            <w:noProof/>
            <w:rtl/>
          </w:rPr>
          <w:t>نازل</w:t>
        </w:r>
        <w:r w:rsidR="00593E4D" w:rsidRPr="00C74A6E">
          <w:rPr>
            <w:rStyle w:val="Hyperlink"/>
            <w:noProof/>
            <w:rtl/>
          </w:rPr>
          <w:t xml:space="preserve"> </w:t>
        </w:r>
        <w:r w:rsidR="00593E4D" w:rsidRPr="00C74A6E">
          <w:rPr>
            <w:rStyle w:val="Hyperlink"/>
            <w:rFonts w:hint="eastAsia"/>
            <w:noProof/>
            <w:rtl/>
          </w:rPr>
          <w:t>کرده</w:t>
        </w:r>
        <w:r w:rsidR="00593E4D" w:rsidRPr="00C74A6E">
          <w:rPr>
            <w:rStyle w:val="Hyperlink"/>
            <w:noProof/>
            <w:rtl/>
          </w:rPr>
          <w:t xml:space="preserve"> </w:t>
        </w:r>
        <w:r w:rsidR="00593E4D" w:rsidRPr="00C74A6E">
          <w:rPr>
            <w:rStyle w:val="Hyperlink"/>
            <w:rFonts w:hint="eastAsia"/>
            <w:noProof/>
            <w:rtl/>
          </w:rPr>
          <w:t>است</w:t>
        </w:r>
        <w:r w:rsidR="00593E4D" w:rsidRPr="00C74A6E">
          <w:rPr>
            <w:rStyle w:val="Hyperlink"/>
            <w:noProof/>
            <w:rtl/>
          </w:rPr>
          <w:t xml:space="preserve"> (</w:t>
        </w:r>
        <w:r w:rsidR="00593E4D" w:rsidRPr="00C74A6E">
          <w:rPr>
            <w:rStyle w:val="Hyperlink"/>
            <w:rFonts w:hint="eastAsia"/>
            <w:noProof/>
            <w:rtl/>
          </w:rPr>
          <w:t>مراد</w:t>
        </w:r>
        <w:r w:rsidR="00593E4D" w:rsidRPr="00C74A6E">
          <w:rPr>
            <w:rStyle w:val="Hyperlink"/>
            <w:noProof/>
            <w:rtl/>
          </w:rPr>
          <w:t xml:space="preserve"> </w:t>
        </w:r>
        <w:r w:rsidR="00593E4D" w:rsidRPr="00C74A6E">
          <w:rPr>
            <w:rStyle w:val="Hyperlink"/>
            <w:rFonts w:hint="eastAsia"/>
            <w:noProof/>
            <w:rtl/>
          </w:rPr>
          <w:t>قرآن</w:t>
        </w:r>
        <w:r w:rsidR="00593E4D" w:rsidRPr="00C74A6E">
          <w:rPr>
            <w:rStyle w:val="Hyperlink"/>
            <w:noProof/>
            <w:rtl/>
          </w:rPr>
          <w:t xml:space="preserve"> </w:t>
        </w:r>
        <w:r w:rsidR="00593E4D" w:rsidRPr="00C74A6E">
          <w:rPr>
            <w:rStyle w:val="Hyperlink"/>
            <w:rFonts w:hint="eastAsia"/>
            <w:noProof/>
            <w:rtl/>
          </w:rPr>
          <w:t>است</w:t>
        </w:r>
        <w:r w:rsidR="00593E4D" w:rsidRPr="00C74A6E">
          <w:rPr>
            <w:rStyle w:val="Hyperlink"/>
            <w:noProof/>
            <w:rtl/>
          </w:rPr>
          <w:t>)</w:t>
        </w:r>
        <w:r w:rsidR="00593E4D" w:rsidRPr="00C74A6E">
          <w:rPr>
            <w:rStyle w:val="Hyperlink"/>
            <w:rFonts w:hint="eastAsia"/>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آنچه</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کتاب</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حکمت</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مردمان</w:t>
        </w:r>
        <w:r w:rsidR="00593E4D" w:rsidRPr="00C74A6E">
          <w:rPr>
            <w:rStyle w:val="Hyperlink"/>
            <w:noProof/>
            <w:rtl/>
          </w:rPr>
          <w:t xml:space="preserve"> </w:t>
        </w:r>
        <w:r w:rsidR="00593E4D" w:rsidRPr="00C74A6E">
          <w:rPr>
            <w:rStyle w:val="Hyperlink"/>
            <w:rFonts w:hint="eastAsia"/>
            <w:noProof/>
            <w:rtl/>
          </w:rPr>
          <w:t>آموزش</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تعل</w:t>
        </w:r>
        <w:r w:rsidR="00593E4D" w:rsidRPr="00C74A6E">
          <w:rPr>
            <w:rStyle w:val="Hyperlink"/>
            <w:rFonts w:hint="cs"/>
            <w:noProof/>
            <w:rtl/>
          </w:rPr>
          <w:t>ی</w:t>
        </w:r>
        <w:r w:rsidR="00593E4D" w:rsidRPr="00C74A6E">
          <w:rPr>
            <w:rStyle w:val="Hyperlink"/>
            <w:rFonts w:hint="eastAsia"/>
            <w:noProof/>
            <w:rtl/>
          </w:rPr>
          <w:t>م</w:t>
        </w:r>
        <w:r w:rsidR="00593E4D" w:rsidRPr="00C74A6E">
          <w:rPr>
            <w:rStyle w:val="Hyperlink"/>
            <w:noProof/>
            <w:rtl/>
          </w:rPr>
          <w:t xml:space="preserve"> </w:t>
        </w:r>
        <w:r w:rsidR="00593E4D" w:rsidRPr="00C74A6E">
          <w:rPr>
            <w:rStyle w:val="Hyperlink"/>
            <w:rFonts w:hint="eastAsia"/>
            <w:noProof/>
            <w:rtl/>
          </w:rPr>
          <w:t>داده</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472861965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282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66" w:history="1">
        <w:r w:rsidR="00593E4D" w:rsidRPr="00C74A6E">
          <w:rPr>
            <w:rStyle w:val="Hyperlink"/>
            <w:rFonts w:hint="eastAsia"/>
            <w:noProof/>
            <w:spacing w:val="-2"/>
            <w:rtl/>
          </w:rPr>
          <w:t>دعوت</w:t>
        </w:r>
        <w:r w:rsidR="00593E4D" w:rsidRPr="00C74A6E">
          <w:rPr>
            <w:rStyle w:val="Hyperlink"/>
            <w:noProof/>
            <w:spacing w:val="-2"/>
            <w:rtl/>
          </w:rPr>
          <w:t xml:space="preserve"> </w:t>
        </w:r>
        <w:r w:rsidR="00593E4D" w:rsidRPr="00C74A6E">
          <w:rPr>
            <w:rStyle w:val="Hyperlink"/>
            <w:rFonts w:hint="eastAsia"/>
            <w:noProof/>
            <w:spacing w:val="-2"/>
            <w:rtl/>
          </w:rPr>
          <w:t>و</w:t>
        </w:r>
        <w:r w:rsidR="00593E4D" w:rsidRPr="00C74A6E">
          <w:rPr>
            <w:rStyle w:val="Hyperlink"/>
            <w:noProof/>
            <w:spacing w:val="-2"/>
            <w:rtl/>
          </w:rPr>
          <w:t xml:space="preserve"> </w:t>
        </w:r>
        <w:r w:rsidR="00593E4D" w:rsidRPr="00C74A6E">
          <w:rPr>
            <w:rStyle w:val="Hyperlink"/>
            <w:rFonts w:hint="eastAsia"/>
            <w:noProof/>
            <w:spacing w:val="-2"/>
            <w:rtl/>
          </w:rPr>
          <w:t>تبل</w:t>
        </w:r>
        <w:r w:rsidR="00593E4D" w:rsidRPr="00C74A6E">
          <w:rPr>
            <w:rStyle w:val="Hyperlink"/>
            <w:rFonts w:hint="cs"/>
            <w:noProof/>
            <w:spacing w:val="-2"/>
            <w:rtl/>
          </w:rPr>
          <w:t>ی</w:t>
        </w:r>
        <w:r w:rsidR="00593E4D" w:rsidRPr="00C74A6E">
          <w:rPr>
            <w:rStyle w:val="Hyperlink"/>
            <w:rFonts w:hint="eastAsia"/>
            <w:noProof/>
            <w:spacing w:val="-2"/>
            <w:rtl/>
          </w:rPr>
          <w:t>غ</w:t>
        </w:r>
        <w:r w:rsidR="00593E4D" w:rsidRPr="00C74A6E">
          <w:rPr>
            <w:rStyle w:val="Hyperlink"/>
            <w:noProof/>
            <w:spacing w:val="-2"/>
            <w:rtl/>
          </w:rPr>
          <w:t xml:space="preserve"> </w:t>
        </w:r>
        <w:r w:rsidR="00593E4D" w:rsidRPr="00C74A6E">
          <w:rPr>
            <w:rStyle w:val="Hyperlink"/>
            <w:rFonts w:hint="eastAsia"/>
            <w:noProof/>
            <w:spacing w:val="-2"/>
            <w:rtl/>
          </w:rPr>
          <w:t>حضرت</w:t>
        </w:r>
        <w:r w:rsidR="00593E4D" w:rsidRPr="00C74A6E">
          <w:rPr>
            <w:rStyle w:val="Hyperlink"/>
            <w:noProof/>
            <w:spacing w:val="-2"/>
            <w:rtl/>
          </w:rPr>
          <w:t xml:space="preserve"> </w:t>
        </w:r>
        <w:r w:rsidR="00593E4D" w:rsidRPr="00C74A6E">
          <w:rPr>
            <w:rStyle w:val="Hyperlink"/>
            <w:rFonts w:hint="eastAsia"/>
            <w:noProof/>
            <w:spacing w:val="-2"/>
            <w:rtl/>
          </w:rPr>
          <w:t>محمد</w:t>
        </w:r>
        <w:r w:rsidR="00593E4D" w:rsidRPr="00C74A6E">
          <w:rPr>
            <w:rStyle w:val="Hyperlink"/>
            <w:noProof/>
            <w:spacing w:val="-2"/>
            <w:rtl/>
          </w:rPr>
          <w:t xml:space="preserve"> </w:t>
        </w:r>
        <w:r w:rsidR="00593E4D" w:rsidRPr="00C74A6E">
          <w:rPr>
            <w:rStyle w:val="Hyperlink"/>
            <w:rFonts w:cs="CTraditional Arabic" w:hint="eastAsia"/>
            <w:b/>
            <w:noProof/>
            <w:spacing w:val="-2"/>
            <w:rtl/>
          </w:rPr>
          <w:t>ج</w:t>
        </w:r>
        <w:r w:rsidR="00593E4D" w:rsidRPr="00C74A6E">
          <w:rPr>
            <w:rStyle w:val="Hyperlink"/>
            <w:noProof/>
            <w:spacing w:val="-2"/>
            <w:rtl/>
          </w:rPr>
          <w:t xml:space="preserve"> (</w:t>
        </w:r>
        <w:r w:rsidR="00593E4D" w:rsidRPr="00C74A6E">
          <w:rPr>
            <w:rStyle w:val="Hyperlink"/>
            <w:rFonts w:hint="eastAsia"/>
            <w:noProof/>
            <w:spacing w:val="-2"/>
            <w:rtl/>
          </w:rPr>
          <w:t>محور</w:t>
        </w:r>
        <w:r w:rsidR="00593E4D" w:rsidRPr="00C74A6E">
          <w:rPr>
            <w:rStyle w:val="Hyperlink"/>
            <w:noProof/>
            <w:spacing w:val="-2"/>
            <w:rtl/>
          </w:rPr>
          <w:t xml:space="preserve"> </w:t>
        </w:r>
        <w:r w:rsidR="00593E4D" w:rsidRPr="00C74A6E">
          <w:rPr>
            <w:rStyle w:val="Hyperlink"/>
            <w:rFonts w:hint="eastAsia"/>
            <w:noProof/>
            <w:spacing w:val="-2"/>
            <w:rtl/>
          </w:rPr>
          <w:t>دعوت</w:t>
        </w:r>
        <w:r w:rsidR="00593E4D" w:rsidRPr="00C74A6E">
          <w:rPr>
            <w:rStyle w:val="Hyperlink"/>
            <w:noProof/>
            <w:spacing w:val="-2"/>
            <w:rtl/>
          </w:rPr>
          <w:t xml:space="preserve"> </w:t>
        </w:r>
        <w:r w:rsidR="00593E4D" w:rsidRPr="00C74A6E">
          <w:rPr>
            <w:rStyle w:val="Hyperlink"/>
            <w:rFonts w:hint="eastAsia"/>
            <w:noProof/>
            <w:spacing w:val="-2"/>
            <w:rtl/>
          </w:rPr>
          <w:t>پ</w:t>
        </w:r>
        <w:r w:rsidR="00593E4D" w:rsidRPr="00C74A6E">
          <w:rPr>
            <w:rStyle w:val="Hyperlink"/>
            <w:rFonts w:hint="cs"/>
            <w:noProof/>
            <w:spacing w:val="-2"/>
            <w:rtl/>
          </w:rPr>
          <w:t>ی</w:t>
        </w:r>
        <w:r w:rsidR="00593E4D" w:rsidRPr="00C74A6E">
          <w:rPr>
            <w:rStyle w:val="Hyperlink"/>
            <w:rFonts w:hint="eastAsia"/>
            <w:noProof/>
            <w:spacing w:val="-2"/>
            <w:rtl/>
          </w:rPr>
          <w:t>امبر</w:t>
        </w:r>
        <w:r w:rsidR="00593E4D" w:rsidRPr="00C74A6E">
          <w:rPr>
            <w:rStyle w:val="Hyperlink"/>
            <w:noProof/>
            <w:spacing w:val="-2"/>
            <w:rtl/>
          </w:rPr>
          <w:t xml:space="preserve"> </w:t>
        </w:r>
        <w:r w:rsidR="00593E4D" w:rsidRPr="00C74A6E">
          <w:rPr>
            <w:rStyle w:val="Hyperlink"/>
            <w:rFonts w:hint="eastAsia"/>
            <w:noProof/>
            <w:spacing w:val="-2"/>
            <w:rtl/>
          </w:rPr>
          <w:t>اکرم</w:t>
        </w:r>
        <w:r w:rsidR="00593E4D" w:rsidRPr="00C74A6E">
          <w:rPr>
            <w:rStyle w:val="Hyperlink"/>
            <w:noProof/>
            <w:spacing w:val="-2"/>
            <w:rtl/>
          </w:rPr>
          <w:t xml:space="preserve"> </w:t>
        </w:r>
        <w:r w:rsidR="00593E4D" w:rsidRPr="00C74A6E">
          <w:rPr>
            <w:rStyle w:val="Hyperlink"/>
            <w:rFonts w:cs="CTraditional Arabic" w:hint="eastAsia"/>
            <w:b/>
            <w:noProof/>
            <w:spacing w:val="-2"/>
            <w:rtl/>
          </w:rPr>
          <w:t>ج</w:t>
        </w:r>
        <w:r w:rsidR="00593E4D" w:rsidRPr="00C74A6E">
          <w:rPr>
            <w:rStyle w:val="Hyperlink"/>
            <w:rFonts w:hint="eastAsia"/>
            <w:noProof/>
            <w:spacing w:val="-2"/>
            <w:rtl/>
          </w:rPr>
          <w:t>،</w:t>
        </w:r>
        <w:r w:rsidR="00593E4D" w:rsidRPr="00C74A6E">
          <w:rPr>
            <w:rStyle w:val="Hyperlink"/>
            <w:noProof/>
            <w:spacing w:val="-2"/>
            <w:rtl/>
          </w:rPr>
          <w:t xml:space="preserve"> </w:t>
        </w:r>
        <w:r w:rsidR="00593E4D" w:rsidRPr="00C74A6E">
          <w:rPr>
            <w:rStyle w:val="Hyperlink"/>
            <w:rFonts w:hint="eastAsia"/>
            <w:noProof/>
            <w:spacing w:val="-2"/>
            <w:rtl/>
          </w:rPr>
          <w:t>اثبات</w:t>
        </w:r>
        <w:r w:rsidR="00593E4D" w:rsidRPr="00C74A6E">
          <w:rPr>
            <w:rStyle w:val="Hyperlink"/>
            <w:noProof/>
            <w:spacing w:val="-2"/>
            <w:rtl/>
          </w:rPr>
          <w:t xml:space="preserve"> </w:t>
        </w:r>
        <w:r w:rsidR="00593E4D" w:rsidRPr="00C74A6E">
          <w:rPr>
            <w:rStyle w:val="Hyperlink"/>
            <w:rFonts w:hint="eastAsia"/>
            <w:noProof/>
            <w:spacing w:val="-2"/>
            <w:rtl/>
          </w:rPr>
          <w:t>توح</w:t>
        </w:r>
        <w:r w:rsidR="00593E4D" w:rsidRPr="00C74A6E">
          <w:rPr>
            <w:rStyle w:val="Hyperlink"/>
            <w:rFonts w:hint="cs"/>
            <w:noProof/>
            <w:spacing w:val="-2"/>
            <w:rtl/>
          </w:rPr>
          <w:t>ی</w:t>
        </w:r>
        <w:r w:rsidR="00593E4D" w:rsidRPr="00C74A6E">
          <w:rPr>
            <w:rStyle w:val="Hyperlink"/>
            <w:rFonts w:hint="eastAsia"/>
            <w:noProof/>
            <w:spacing w:val="-2"/>
            <w:rtl/>
          </w:rPr>
          <w:t>د</w:t>
        </w:r>
        <w:r w:rsidR="00593E4D" w:rsidRPr="00C74A6E">
          <w:rPr>
            <w:rStyle w:val="Hyperlink"/>
            <w:noProof/>
            <w:spacing w:val="-2"/>
            <w:rtl/>
          </w:rPr>
          <w:t xml:space="preserve"> </w:t>
        </w:r>
        <w:r w:rsidR="00593E4D" w:rsidRPr="00C74A6E">
          <w:rPr>
            <w:rStyle w:val="Hyperlink"/>
            <w:rFonts w:hint="eastAsia"/>
            <w:noProof/>
            <w:spacing w:val="-2"/>
            <w:rtl/>
          </w:rPr>
          <w:t>و</w:t>
        </w:r>
        <w:r w:rsidR="00593E4D" w:rsidRPr="00C74A6E">
          <w:rPr>
            <w:rStyle w:val="Hyperlink"/>
            <w:noProof/>
            <w:spacing w:val="-2"/>
            <w:rtl/>
          </w:rPr>
          <w:t xml:space="preserve"> </w:t>
        </w:r>
        <w:r w:rsidR="00593E4D" w:rsidRPr="00C74A6E">
          <w:rPr>
            <w:rStyle w:val="Hyperlink"/>
            <w:rFonts w:hint="cs"/>
            <w:noProof/>
            <w:spacing w:val="-2"/>
            <w:rtl/>
          </w:rPr>
          <w:t>ی</w:t>
        </w:r>
        <w:r w:rsidR="00593E4D" w:rsidRPr="00C74A6E">
          <w:rPr>
            <w:rStyle w:val="Hyperlink"/>
            <w:rFonts w:hint="eastAsia"/>
            <w:noProof/>
            <w:spacing w:val="-2"/>
            <w:rtl/>
          </w:rPr>
          <w:t>گانگ</w:t>
        </w:r>
        <w:r w:rsidR="00593E4D" w:rsidRPr="00C74A6E">
          <w:rPr>
            <w:rStyle w:val="Hyperlink"/>
            <w:rFonts w:hint="cs"/>
            <w:noProof/>
            <w:spacing w:val="-2"/>
            <w:rtl/>
          </w:rPr>
          <w:t>ی</w:t>
        </w:r>
        <w:r w:rsidR="00593E4D" w:rsidRPr="00C74A6E">
          <w:rPr>
            <w:rStyle w:val="Hyperlink"/>
            <w:noProof/>
            <w:spacing w:val="-2"/>
            <w:rtl/>
          </w:rPr>
          <w:t xml:space="preserve"> </w:t>
        </w:r>
        <w:r w:rsidR="00593E4D" w:rsidRPr="00C74A6E">
          <w:rPr>
            <w:rStyle w:val="Hyperlink"/>
            <w:rFonts w:hint="eastAsia"/>
            <w:noProof/>
            <w:spacing w:val="-2"/>
            <w:rtl/>
          </w:rPr>
          <w:t>خدا</w:t>
        </w:r>
        <w:r w:rsidR="00593E4D" w:rsidRPr="00C74A6E">
          <w:rPr>
            <w:rStyle w:val="Hyperlink"/>
            <w:noProof/>
            <w:spacing w:val="-2"/>
            <w:rtl/>
          </w:rPr>
          <w:t xml:space="preserve"> </w:t>
        </w:r>
        <w:r w:rsidR="00593E4D" w:rsidRPr="00C74A6E">
          <w:rPr>
            <w:rStyle w:val="Hyperlink"/>
            <w:rFonts w:hint="eastAsia"/>
            <w:noProof/>
            <w:spacing w:val="-2"/>
            <w:rtl/>
          </w:rPr>
          <w:t>و</w:t>
        </w:r>
        <w:r w:rsidR="00593E4D" w:rsidRPr="00C74A6E">
          <w:rPr>
            <w:rStyle w:val="Hyperlink"/>
            <w:noProof/>
            <w:spacing w:val="-2"/>
            <w:rtl/>
          </w:rPr>
          <w:t xml:space="preserve"> </w:t>
        </w:r>
        <w:r w:rsidR="00593E4D" w:rsidRPr="00C74A6E">
          <w:rPr>
            <w:rStyle w:val="Hyperlink"/>
            <w:rFonts w:hint="eastAsia"/>
            <w:noProof/>
            <w:spacing w:val="-2"/>
            <w:rtl/>
          </w:rPr>
          <w:t>تنز</w:t>
        </w:r>
        <w:r w:rsidR="00593E4D" w:rsidRPr="00C74A6E">
          <w:rPr>
            <w:rStyle w:val="Hyperlink"/>
            <w:rFonts w:hint="cs"/>
            <w:noProof/>
            <w:spacing w:val="-2"/>
            <w:rtl/>
          </w:rPr>
          <w:t>ی</w:t>
        </w:r>
        <w:r w:rsidR="00593E4D" w:rsidRPr="00C74A6E">
          <w:rPr>
            <w:rStyle w:val="Hyperlink"/>
            <w:rFonts w:hint="eastAsia"/>
            <w:noProof/>
            <w:spacing w:val="-2"/>
            <w:rtl/>
          </w:rPr>
          <w:t>ه</w:t>
        </w:r>
        <w:r w:rsidR="00593E4D" w:rsidRPr="00C74A6E">
          <w:rPr>
            <w:rStyle w:val="Hyperlink"/>
            <w:noProof/>
            <w:spacing w:val="-2"/>
            <w:rtl/>
          </w:rPr>
          <w:t xml:space="preserve"> </w:t>
        </w:r>
        <w:r w:rsidR="00593E4D" w:rsidRPr="00C74A6E">
          <w:rPr>
            <w:rStyle w:val="Hyperlink"/>
            <w:rFonts w:hint="eastAsia"/>
            <w:noProof/>
            <w:spacing w:val="-2"/>
            <w:rtl/>
          </w:rPr>
          <w:t>او</w:t>
        </w:r>
        <w:r w:rsidR="00593E4D" w:rsidRPr="00C74A6E">
          <w:rPr>
            <w:rStyle w:val="Hyperlink"/>
            <w:noProof/>
            <w:spacing w:val="-2"/>
            <w:rtl/>
          </w:rPr>
          <w:t xml:space="preserve"> </w:t>
        </w:r>
        <w:r w:rsidR="00593E4D" w:rsidRPr="00C74A6E">
          <w:rPr>
            <w:rStyle w:val="Hyperlink"/>
            <w:rFonts w:hint="eastAsia"/>
            <w:noProof/>
            <w:spacing w:val="-2"/>
            <w:rtl/>
          </w:rPr>
          <w:t>از</w:t>
        </w:r>
        <w:r w:rsidR="00593E4D" w:rsidRPr="00C74A6E">
          <w:rPr>
            <w:rStyle w:val="Hyperlink"/>
            <w:noProof/>
            <w:spacing w:val="-2"/>
            <w:rtl/>
          </w:rPr>
          <w:t xml:space="preserve"> </w:t>
        </w:r>
        <w:r w:rsidR="00593E4D" w:rsidRPr="00C74A6E">
          <w:rPr>
            <w:rStyle w:val="Hyperlink"/>
            <w:rFonts w:hint="eastAsia"/>
            <w:noProof/>
            <w:spacing w:val="-2"/>
            <w:rtl/>
          </w:rPr>
          <w:t>هر</w:t>
        </w:r>
        <w:r w:rsidR="00593E4D" w:rsidRPr="00C74A6E">
          <w:rPr>
            <w:rStyle w:val="Hyperlink"/>
            <w:noProof/>
            <w:spacing w:val="-2"/>
            <w:rtl/>
          </w:rPr>
          <w:t xml:space="preserve"> </w:t>
        </w:r>
        <w:r w:rsidR="00593E4D" w:rsidRPr="00C74A6E">
          <w:rPr>
            <w:rStyle w:val="Hyperlink"/>
            <w:rFonts w:hint="eastAsia"/>
            <w:noProof/>
            <w:spacing w:val="-2"/>
            <w:rtl/>
          </w:rPr>
          <w:t>گونه</w:t>
        </w:r>
        <w:r w:rsidR="00593E4D" w:rsidRPr="00C74A6E">
          <w:rPr>
            <w:rStyle w:val="Hyperlink"/>
            <w:noProof/>
            <w:spacing w:val="-2"/>
            <w:rtl/>
          </w:rPr>
          <w:t xml:space="preserve"> </w:t>
        </w:r>
        <w:r w:rsidR="00593E4D" w:rsidRPr="00C74A6E">
          <w:rPr>
            <w:rStyle w:val="Hyperlink"/>
            <w:rFonts w:hint="eastAsia"/>
            <w:noProof/>
            <w:spacing w:val="-2"/>
            <w:rtl/>
          </w:rPr>
          <w:t>شرک</w:t>
        </w:r>
        <w:r w:rsidR="00593E4D" w:rsidRPr="00C74A6E">
          <w:rPr>
            <w:rStyle w:val="Hyperlink"/>
            <w:noProof/>
            <w:spacing w:val="-2"/>
            <w:rtl/>
          </w:rPr>
          <w:t xml:space="preserve"> </w:t>
        </w:r>
        <w:r w:rsidR="00593E4D" w:rsidRPr="00C74A6E">
          <w:rPr>
            <w:rStyle w:val="Hyperlink"/>
            <w:rFonts w:hint="eastAsia"/>
            <w:noProof/>
            <w:spacing w:val="-2"/>
            <w:rtl/>
          </w:rPr>
          <w:t>و</w:t>
        </w:r>
        <w:r w:rsidR="00593E4D" w:rsidRPr="00C74A6E">
          <w:rPr>
            <w:rStyle w:val="Hyperlink"/>
            <w:noProof/>
            <w:spacing w:val="-2"/>
            <w:rtl/>
          </w:rPr>
          <w:t xml:space="preserve"> </w:t>
        </w:r>
        <w:r w:rsidR="00593E4D" w:rsidRPr="00C74A6E">
          <w:rPr>
            <w:rStyle w:val="Hyperlink"/>
            <w:rFonts w:hint="eastAsia"/>
            <w:noProof/>
            <w:spacing w:val="-2"/>
            <w:rtl/>
          </w:rPr>
          <w:t>شر</w:t>
        </w:r>
        <w:r w:rsidR="00593E4D" w:rsidRPr="00C74A6E">
          <w:rPr>
            <w:rStyle w:val="Hyperlink"/>
            <w:rFonts w:hint="cs"/>
            <w:noProof/>
            <w:spacing w:val="-2"/>
            <w:rtl/>
          </w:rPr>
          <w:t>ی</w:t>
        </w:r>
        <w:r w:rsidR="00593E4D" w:rsidRPr="00C74A6E">
          <w:rPr>
            <w:rStyle w:val="Hyperlink"/>
            <w:rFonts w:hint="eastAsia"/>
            <w:noProof/>
            <w:spacing w:val="-2"/>
            <w:rtl/>
          </w:rPr>
          <w:t>ک</w:t>
        </w:r>
        <w:r w:rsidR="00593E4D" w:rsidRPr="00C74A6E">
          <w:rPr>
            <w:rStyle w:val="Hyperlink"/>
            <w:noProof/>
            <w:spacing w:val="-2"/>
            <w:rtl/>
          </w:rPr>
          <w:t xml:space="preserve"> </w:t>
        </w:r>
        <w:r w:rsidR="00593E4D" w:rsidRPr="00C74A6E">
          <w:rPr>
            <w:rStyle w:val="Hyperlink"/>
            <w:rFonts w:hint="eastAsia"/>
            <w:noProof/>
            <w:spacing w:val="-2"/>
            <w:rtl/>
          </w:rPr>
          <w:t>و</w:t>
        </w:r>
        <w:r w:rsidR="00593E4D" w:rsidRPr="00C74A6E">
          <w:rPr>
            <w:rStyle w:val="Hyperlink"/>
            <w:noProof/>
            <w:spacing w:val="-2"/>
            <w:rtl/>
          </w:rPr>
          <w:t xml:space="preserve"> </w:t>
        </w:r>
        <w:r w:rsidR="00593E4D" w:rsidRPr="00C74A6E">
          <w:rPr>
            <w:rStyle w:val="Hyperlink"/>
            <w:rFonts w:hint="eastAsia"/>
            <w:noProof/>
            <w:spacing w:val="-2"/>
            <w:rtl/>
          </w:rPr>
          <w:t>همتا</w:t>
        </w:r>
        <w:r w:rsidR="00593E4D" w:rsidRPr="00C74A6E">
          <w:rPr>
            <w:rStyle w:val="Hyperlink"/>
            <w:noProof/>
            <w:spacing w:val="-2"/>
            <w:rtl/>
          </w:rPr>
          <w:t xml:space="preserve"> </w:t>
        </w:r>
        <w:r w:rsidR="00593E4D" w:rsidRPr="00C74A6E">
          <w:rPr>
            <w:rStyle w:val="Hyperlink"/>
            <w:rFonts w:hint="eastAsia"/>
            <w:noProof/>
            <w:spacing w:val="-2"/>
            <w:rtl/>
          </w:rPr>
          <w:t>و</w:t>
        </w:r>
        <w:r w:rsidR="00593E4D" w:rsidRPr="00C74A6E">
          <w:rPr>
            <w:rStyle w:val="Hyperlink"/>
            <w:noProof/>
            <w:spacing w:val="-2"/>
            <w:rtl/>
          </w:rPr>
          <w:t xml:space="preserve"> </w:t>
        </w:r>
        <w:r w:rsidR="00593E4D" w:rsidRPr="00C74A6E">
          <w:rPr>
            <w:rStyle w:val="Hyperlink"/>
            <w:rFonts w:hint="eastAsia"/>
            <w:noProof/>
            <w:spacing w:val="-2"/>
            <w:rtl/>
          </w:rPr>
          <w:t>همبر</w:t>
        </w:r>
        <w:r w:rsidR="00593E4D" w:rsidRPr="00C74A6E">
          <w:rPr>
            <w:rStyle w:val="Hyperlink"/>
            <w:noProof/>
            <w:spacing w:val="-2"/>
            <w:rtl/>
          </w:rPr>
          <w:t xml:space="preserve"> </w:t>
        </w:r>
        <w:r w:rsidR="00593E4D" w:rsidRPr="00C74A6E">
          <w:rPr>
            <w:rStyle w:val="Hyperlink"/>
            <w:rFonts w:hint="eastAsia"/>
            <w:noProof/>
            <w:spacing w:val="-2"/>
            <w:rtl/>
          </w:rPr>
          <w:t>و</w:t>
        </w:r>
        <w:r w:rsidR="00593E4D" w:rsidRPr="00C74A6E">
          <w:rPr>
            <w:rStyle w:val="Hyperlink"/>
            <w:noProof/>
            <w:spacing w:val="-2"/>
            <w:rtl/>
          </w:rPr>
          <w:t xml:space="preserve"> </w:t>
        </w:r>
        <w:r w:rsidR="00593E4D" w:rsidRPr="00C74A6E">
          <w:rPr>
            <w:rStyle w:val="Hyperlink"/>
            <w:rFonts w:hint="eastAsia"/>
            <w:noProof/>
            <w:spacing w:val="-2"/>
            <w:rtl/>
          </w:rPr>
          <w:t>انباز</w:t>
        </w:r>
        <w:r w:rsidR="00593E4D" w:rsidRPr="00C74A6E">
          <w:rPr>
            <w:rStyle w:val="Hyperlink"/>
            <w:noProof/>
            <w:spacing w:val="-2"/>
            <w:rtl/>
          </w:rPr>
          <w:t xml:space="preserve"> </w:t>
        </w:r>
        <w:r w:rsidR="00593E4D" w:rsidRPr="00C74A6E">
          <w:rPr>
            <w:rStyle w:val="Hyperlink"/>
            <w:rFonts w:hint="eastAsia"/>
            <w:noProof/>
            <w:spacing w:val="-2"/>
            <w:rtl/>
          </w:rPr>
          <w:t>و</w:t>
        </w:r>
        <w:r w:rsidR="00593E4D" w:rsidRPr="00C74A6E">
          <w:rPr>
            <w:rStyle w:val="Hyperlink"/>
            <w:noProof/>
            <w:spacing w:val="-2"/>
            <w:rtl/>
          </w:rPr>
          <w:t xml:space="preserve"> </w:t>
        </w:r>
        <w:r w:rsidR="00593E4D" w:rsidRPr="00C74A6E">
          <w:rPr>
            <w:rStyle w:val="Hyperlink"/>
            <w:rFonts w:hint="eastAsia"/>
            <w:noProof/>
            <w:spacing w:val="-2"/>
            <w:rtl/>
          </w:rPr>
          <w:t>مانند</w:t>
        </w:r>
        <w:r w:rsidR="00593E4D" w:rsidRPr="00C74A6E">
          <w:rPr>
            <w:rStyle w:val="Hyperlink"/>
            <w:noProof/>
            <w:spacing w:val="-2"/>
            <w:rtl/>
          </w:rPr>
          <w:t xml:space="preserve"> </w:t>
        </w:r>
        <w:r w:rsidR="00593E4D" w:rsidRPr="00C74A6E">
          <w:rPr>
            <w:rStyle w:val="Hyperlink"/>
            <w:rFonts w:hint="eastAsia"/>
            <w:noProof/>
            <w:spacing w:val="-2"/>
            <w:rtl/>
          </w:rPr>
          <w:t>است</w:t>
        </w:r>
        <w:r w:rsidR="00593E4D" w:rsidRPr="00C74A6E">
          <w:rPr>
            <w:rStyle w:val="Hyperlink"/>
            <w:noProof/>
            <w:spacing w:val="-2"/>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472861966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283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67" w:history="1">
        <w:r w:rsidR="00593E4D" w:rsidRPr="00C74A6E">
          <w:rPr>
            <w:rStyle w:val="Hyperlink"/>
            <w:rFonts w:hint="eastAsia"/>
            <w:noProof/>
            <w:rtl/>
          </w:rPr>
          <w:t>وظ</w:t>
        </w:r>
        <w:r w:rsidR="00593E4D" w:rsidRPr="00C74A6E">
          <w:rPr>
            <w:rStyle w:val="Hyperlink"/>
            <w:rFonts w:hint="cs"/>
            <w:noProof/>
            <w:rtl/>
          </w:rPr>
          <w:t>ی</w:t>
        </w:r>
        <w:r w:rsidR="00593E4D" w:rsidRPr="00C74A6E">
          <w:rPr>
            <w:rStyle w:val="Hyperlink"/>
            <w:rFonts w:hint="eastAsia"/>
            <w:noProof/>
            <w:rtl/>
          </w:rPr>
          <w:t>فه‌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noProof/>
            <w:rtl/>
          </w:rPr>
          <w:t xml:space="preserve"> </w:t>
        </w:r>
        <w:r w:rsidR="00593E4D" w:rsidRPr="00C74A6E">
          <w:rPr>
            <w:rStyle w:val="Hyperlink"/>
            <w:rFonts w:cs="CTraditional Arabic" w:hint="eastAsia"/>
            <w:b/>
            <w:noProof/>
            <w:rtl/>
          </w:rPr>
          <w:t>ج</w:t>
        </w:r>
        <w:r w:rsidR="00593E4D" w:rsidRPr="00C74A6E">
          <w:rPr>
            <w:rStyle w:val="Hyperlink"/>
            <w:rFonts w:ascii="Times New Roman" w:hAnsi="Times New Roman" w:cs="Times New Roman"/>
            <w:noProof/>
            <w:rtl/>
          </w:rPr>
          <w:t xml:space="preserve"> </w:t>
        </w:r>
        <w:r w:rsidR="00593E4D" w:rsidRPr="00C74A6E">
          <w:rPr>
            <w:rStyle w:val="Hyperlink"/>
            <w:rFonts w:hint="eastAsia"/>
            <w:noProof/>
            <w:rtl/>
          </w:rPr>
          <w:t>تنها</w:t>
        </w:r>
        <w:r w:rsidR="00593E4D" w:rsidRPr="00C74A6E">
          <w:rPr>
            <w:rStyle w:val="Hyperlink"/>
            <w:noProof/>
            <w:rtl/>
          </w:rPr>
          <w:t xml:space="preserve"> </w:t>
        </w:r>
        <w:r w:rsidR="00593E4D" w:rsidRPr="00C74A6E">
          <w:rPr>
            <w:rStyle w:val="Hyperlink"/>
            <w:rFonts w:hint="eastAsia"/>
            <w:noProof/>
            <w:rtl/>
          </w:rPr>
          <w:t>ابلاغ</w:t>
        </w:r>
        <w:r w:rsidR="00593E4D" w:rsidRPr="00C74A6E">
          <w:rPr>
            <w:rStyle w:val="Hyperlink"/>
            <w:noProof/>
            <w:rtl/>
          </w:rPr>
          <w:t xml:space="preserve"> </w:t>
        </w:r>
        <w:r w:rsidR="00593E4D" w:rsidRPr="00C74A6E">
          <w:rPr>
            <w:rStyle w:val="Hyperlink"/>
            <w:rFonts w:hint="eastAsia"/>
            <w:noProof/>
            <w:rtl/>
          </w:rPr>
          <w:t>رسالت</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472861967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284</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68" w:history="1">
        <w:r w:rsidR="00593E4D" w:rsidRPr="00C74A6E">
          <w:rPr>
            <w:rStyle w:val="Hyperlink"/>
            <w:rFonts w:hint="eastAsia"/>
            <w:noProof/>
            <w:rtl/>
          </w:rPr>
          <w:t>خداوند</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noProof/>
            <w:rtl/>
          </w:rPr>
          <w:t xml:space="preserve"> </w:t>
        </w:r>
        <w:r w:rsidR="00593E4D" w:rsidRPr="00C74A6E">
          <w:rPr>
            <w:rStyle w:val="Hyperlink"/>
            <w:rFonts w:cs="CTraditional Arabic" w:hint="eastAsia"/>
            <w:noProof/>
            <w:rtl/>
          </w:rPr>
          <w:t>ج</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عنوان</w:t>
        </w:r>
        <w:r w:rsidR="00593E4D" w:rsidRPr="00C74A6E">
          <w:rPr>
            <w:rStyle w:val="Hyperlink"/>
            <w:noProof/>
            <w:rtl/>
          </w:rPr>
          <w:t xml:space="preserve"> «</w:t>
        </w:r>
        <w:r w:rsidR="00593E4D" w:rsidRPr="00C74A6E">
          <w:rPr>
            <w:rStyle w:val="Hyperlink"/>
            <w:rFonts w:hint="eastAsia"/>
            <w:noProof/>
            <w:rtl/>
          </w:rPr>
          <w:t>شاهد»</w:t>
        </w:r>
        <w:r w:rsidR="00593E4D" w:rsidRPr="00C74A6E">
          <w:rPr>
            <w:rStyle w:val="Hyperlink"/>
            <w:noProof/>
            <w:rtl/>
          </w:rPr>
          <w:t xml:space="preserve"> (</w:t>
        </w:r>
        <w:r w:rsidR="00593E4D" w:rsidRPr="00C74A6E">
          <w:rPr>
            <w:rStyle w:val="Hyperlink"/>
            <w:rFonts w:hint="eastAsia"/>
            <w:noProof/>
            <w:rtl/>
          </w:rPr>
          <w:t>گواه</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مُبشّر»</w:t>
        </w:r>
        <w:r w:rsidR="00593E4D" w:rsidRPr="00C74A6E">
          <w:rPr>
            <w:rStyle w:val="Hyperlink"/>
            <w:noProof/>
            <w:rtl/>
          </w:rPr>
          <w:t xml:space="preserve"> (</w:t>
        </w:r>
        <w:r w:rsidR="00593E4D" w:rsidRPr="00C74A6E">
          <w:rPr>
            <w:rStyle w:val="Hyperlink"/>
            <w:rFonts w:hint="eastAsia"/>
            <w:noProof/>
            <w:rtl/>
          </w:rPr>
          <w:t>مژده‌رسان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نذ</w:t>
        </w:r>
        <w:r w:rsidR="00593E4D" w:rsidRPr="00C74A6E">
          <w:rPr>
            <w:rStyle w:val="Hyperlink"/>
            <w:rFonts w:hint="cs"/>
            <w:noProof/>
            <w:rtl/>
          </w:rPr>
          <w:t>ی</w:t>
        </w:r>
        <w:r w:rsidR="00593E4D" w:rsidRPr="00C74A6E">
          <w:rPr>
            <w:rStyle w:val="Hyperlink"/>
            <w:rFonts w:hint="eastAsia"/>
            <w:noProof/>
            <w:rtl/>
          </w:rPr>
          <w:t>ر»</w:t>
        </w:r>
        <w:r w:rsidR="00593E4D" w:rsidRPr="00C74A6E">
          <w:rPr>
            <w:rStyle w:val="Hyperlink"/>
            <w:noProof/>
            <w:rtl/>
          </w:rPr>
          <w:t xml:space="preserve"> (</w:t>
        </w:r>
        <w:r w:rsidR="00593E4D" w:rsidRPr="00C74A6E">
          <w:rPr>
            <w:rStyle w:val="Hyperlink"/>
            <w:rFonts w:hint="eastAsia"/>
            <w:noProof/>
            <w:rtl/>
          </w:rPr>
          <w:t>ب</w:t>
        </w:r>
        <w:r w:rsidR="00593E4D" w:rsidRPr="00C74A6E">
          <w:rPr>
            <w:rStyle w:val="Hyperlink"/>
            <w:rFonts w:hint="cs"/>
            <w:noProof/>
            <w:rtl/>
          </w:rPr>
          <w:t>ی</w:t>
        </w:r>
        <w:r w:rsidR="00593E4D" w:rsidRPr="00C74A6E">
          <w:rPr>
            <w:rStyle w:val="Hyperlink"/>
            <w:rFonts w:hint="eastAsia"/>
            <w:noProof/>
            <w:rtl/>
          </w:rPr>
          <w:t>م</w:t>
        </w:r>
        <w:r w:rsidR="00593E4D" w:rsidRPr="00C74A6E">
          <w:rPr>
            <w:rStyle w:val="Hyperlink"/>
            <w:noProof/>
            <w:rtl/>
          </w:rPr>
          <w:t xml:space="preserve"> </w:t>
        </w:r>
        <w:r w:rsidR="00593E4D" w:rsidRPr="00C74A6E">
          <w:rPr>
            <w:rStyle w:val="Hyperlink"/>
            <w:rFonts w:hint="eastAsia"/>
            <w:noProof/>
            <w:rtl/>
          </w:rPr>
          <w:t>دهنده</w:t>
        </w:r>
        <w:r w:rsidR="00593E4D" w:rsidRPr="00C74A6E">
          <w:rPr>
            <w:rStyle w:val="Hyperlink"/>
            <w:noProof/>
            <w:rtl/>
          </w:rPr>
          <w:t xml:space="preserve">) </w:t>
        </w:r>
        <w:r w:rsidR="00593E4D" w:rsidRPr="00C74A6E">
          <w:rPr>
            <w:rStyle w:val="Hyperlink"/>
            <w:rFonts w:hint="eastAsia"/>
            <w:noProof/>
            <w:rtl/>
          </w:rPr>
          <w:t>فرستاد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472861968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285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69" w:history="1">
        <w:r w:rsidR="00593E4D" w:rsidRPr="00C74A6E">
          <w:rPr>
            <w:rStyle w:val="Hyperlink"/>
            <w:rFonts w:hint="eastAsia"/>
            <w:noProof/>
            <w:rtl/>
          </w:rPr>
          <w:t>ذکر</w:t>
        </w:r>
        <w:r w:rsidR="00593E4D" w:rsidRPr="00C74A6E">
          <w:rPr>
            <w:rStyle w:val="Hyperlink"/>
            <w:noProof/>
            <w:rtl/>
          </w:rPr>
          <w:t xml:space="preserve"> </w:t>
        </w:r>
        <w:r w:rsidR="00593E4D" w:rsidRPr="00C74A6E">
          <w:rPr>
            <w:rStyle w:val="Hyperlink"/>
            <w:rFonts w:hint="eastAsia"/>
            <w:noProof/>
            <w:rtl/>
          </w:rPr>
          <w:t>اخلاق،</w:t>
        </w:r>
        <w:r w:rsidR="00593E4D" w:rsidRPr="00C74A6E">
          <w:rPr>
            <w:rStyle w:val="Hyperlink"/>
            <w:noProof/>
            <w:rtl/>
          </w:rPr>
          <w:t xml:space="preserve"> </w:t>
        </w:r>
        <w:r w:rsidR="00593E4D" w:rsidRPr="00C74A6E">
          <w:rPr>
            <w:rStyle w:val="Hyperlink"/>
            <w:rFonts w:hint="eastAsia"/>
            <w:noProof/>
            <w:rtl/>
          </w:rPr>
          <w:t>صفات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rFonts w:hint="cs"/>
            <w:noProof/>
            <w:rtl/>
          </w:rPr>
          <w:t>ی</w:t>
        </w:r>
        <w:r w:rsidR="00593E4D" w:rsidRPr="00C74A6E">
          <w:rPr>
            <w:rStyle w:val="Hyperlink"/>
            <w:rFonts w:hint="eastAsia"/>
            <w:noProof/>
            <w:rtl/>
          </w:rPr>
          <w:t>ژگ</w:t>
        </w:r>
        <w:r w:rsidR="00593E4D" w:rsidRPr="00C74A6E">
          <w:rPr>
            <w:rStyle w:val="Hyperlink"/>
            <w:rFonts w:hint="cs"/>
            <w:noProof/>
            <w:rtl/>
          </w:rPr>
          <w:t>ی‌</w:t>
        </w:r>
        <w:r w:rsidR="00593E4D" w:rsidRPr="00C74A6E">
          <w:rPr>
            <w:rStyle w:val="Hyperlink"/>
            <w:rFonts w:hint="eastAsia"/>
            <w:noProof/>
            <w:rtl/>
          </w:rPr>
          <w:t>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noProof/>
            <w:rtl/>
          </w:rPr>
          <w:t xml:space="preserve"> </w:t>
        </w:r>
        <w:r w:rsidR="00593E4D" w:rsidRPr="00C74A6E">
          <w:rPr>
            <w:rStyle w:val="Hyperlink"/>
            <w:rFonts w:cs="CTraditional Arabic" w:hint="eastAsia"/>
            <w:b/>
            <w:noProof/>
            <w:rtl/>
          </w:rPr>
          <w:t>ج</w:t>
        </w:r>
        <w:r w:rsidR="00593E4D" w:rsidRPr="00C74A6E">
          <w:rPr>
            <w:rStyle w:val="Hyperlink"/>
            <w:rFonts w:hint="eastAsia"/>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تجل</w:t>
        </w:r>
        <w:r w:rsidR="00593E4D" w:rsidRPr="00C74A6E">
          <w:rPr>
            <w:rStyle w:val="Hyperlink"/>
            <w:rFonts w:hint="cs"/>
            <w:noProof/>
            <w:rtl/>
          </w:rPr>
          <w:t>ی</w:t>
        </w:r>
        <w:r w:rsidR="00593E4D" w:rsidRPr="00C74A6E">
          <w:rPr>
            <w:rStyle w:val="Hyperlink"/>
            <w:rFonts w:hint="eastAsia"/>
            <w:noProof/>
            <w:rtl/>
          </w:rPr>
          <w:t>ل</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تکر</w:t>
        </w:r>
        <w:r w:rsidR="00593E4D" w:rsidRPr="00C74A6E">
          <w:rPr>
            <w:rStyle w:val="Hyperlink"/>
            <w:rFonts w:hint="cs"/>
            <w:noProof/>
            <w:rtl/>
          </w:rPr>
          <w:t>ی</w:t>
        </w:r>
        <w:r w:rsidR="00593E4D" w:rsidRPr="00C74A6E">
          <w:rPr>
            <w:rStyle w:val="Hyperlink"/>
            <w:rFonts w:hint="eastAsia"/>
            <w:noProof/>
            <w:rtl/>
          </w:rPr>
          <w:t>م،</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تعظ</w:t>
        </w:r>
        <w:r w:rsidR="00593E4D" w:rsidRPr="00C74A6E">
          <w:rPr>
            <w:rStyle w:val="Hyperlink"/>
            <w:rFonts w:hint="cs"/>
            <w:noProof/>
            <w:rtl/>
          </w:rPr>
          <w:t>ی</w:t>
        </w:r>
        <w:r w:rsidR="00593E4D" w:rsidRPr="00C74A6E">
          <w:rPr>
            <w:rStyle w:val="Hyperlink"/>
            <w:rFonts w:hint="eastAsia"/>
            <w:noProof/>
            <w:rtl/>
          </w:rPr>
          <w:t>م</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بزرگداشت</w:t>
        </w:r>
        <w:r w:rsidR="00593E4D" w:rsidRPr="00C74A6E">
          <w:rPr>
            <w:rStyle w:val="Hyperlink"/>
            <w:noProof/>
            <w:rtl/>
          </w:rPr>
          <w:t xml:space="preserve"> </w:t>
        </w:r>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rFonts w:hint="eastAsia"/>
            <w:noProof/>
            <w:rtl/>
          </w:rPr>
          <w:t>شان</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ناح</w:t>
        </w:r>
        <w:r w:rsidR="00593E4D" w:rsidRPr="00C74A6E">
          <w:rPr>
            <w:rStyle w:val="Hyperlink"/>
            <w:rFonts w:hint="cs"/>
            <w:noProof/>
            <w:rtl/>
          </w:rPr>
          <w:t>ی</w:t>
        </w:r>
        <w:r w:rsidR="00593E4D" w:rsidRPr="00C74A6E">
          <w:rPr>
            <w:rStyle w:val="Hyperlink"/>
            <w:rFonts w:hint="eastAsia"/>
            <w:noProof/>
            <w:rtl/>
          </w:rPr>
          <w:t>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خدا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472861969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288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70" w:history="1">
        <w:r w:rsidR="00593E4D" w:rsidRPr="00C74A6E">
          <w:rPr>
            <w:rStyle w:val="Hyperlink"/>
            <w:rFonts w:hint="eastAsia"/>
            <w:noProof/>
            <w:w w:val="98"/>
            <w:rtl/>
          </w:rPr>
          <w:t>ذکر</w:t>
        </w:r>
        <w:r w:rsidR="00593E4D" w:rsidRPr="00C74A6E">
          <w:rPr>
            <w:rStyle w:val="Hyperlink"/>
            <w:noProof/>
            <w:w w:val="98"/>
            <w:rtl/>
          </w:rPr>
          <w:t xml:space="preserve"> </w:t>
        </w:r>
        <w:r w:rsidR="00593E4D" w:rsidRPr="00C74A6E">
          <w:rPr>
            <w:rStyle w:val="Hyperlink"/>
            <w:rFonts w:hint="eastAsia"/>
            <w:noProof/>
            <w:w w:val="98"/>
            <w:rtl/>
          </w:rPr>
          <w:t>پ</w:t>
        </w:r>
        <w:r w:rsidR="00593E4D" w:rsidRPr="00C74A6E">
          <w:rPr>
            <w:rStyle w:val="Hyperlink"/>
            <w:rFonts w:hint="cs"/>
            <w:noProof/>
            <w:w w:val="98"/>
            <w:rtl/>
          </w:rPr>
          <w:t>ی</w:t>
        </w:r>
        <w:r w:rsidR="00593E4D" w:rsidRPr="00C74A6E">
          <w:rPr>
            <w:rStyle w:val="Hyperlink"/>
            <w:rFonts w:hint="eastAsia"/>
            <w:noProof/>
            <w:w w:val="98"/>
            <w:rtl/>
          </w:rPr>
          <w:t>امبر</w:t>
        </w:r>
        <w:r w:rsidR="00593E4D" w:rsidRPr="00C74A6E">
          <w:rPr>
            <w:rStyle w:val="Hyperlink"/>
            <w:noProof/>
            <w:w w:val="98"/>
            <w:rtl/>
          </w:rPr>
          <w:t xml:space="preserve"> </w:t>
        </w:r>
        <w:r w:rsidR="00593E4D" w:rsidRPr="00C74A6E">
          <w:rPr>
            <w:rStyle w:val="Hyperlink"/>
            <w:rFonts w:hint="eastAsia"/>
            <w:noProof/>
            <w:rtl/>
          </w:rPr>
          <w:t>اسلام</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محمد</w:t>
        </w:r>
        <w:r w:rsidR="00593E4D" w:rsidRPr="00C74A6E">
          <w:rPr>
            <w:rStyle w:val="Hyperlink"/>
            <w:noProof/>
            <w:rtl/>
          </w:rPr>
          <w:t xml:space="preserve"> </w:t>
        </w:r>
        <w:r w:rsidR="00593E4D" w:rsidRPr="00C74A6E">
          <w:rPr>
            <w:rStyle w:val="Hyperlink"/>
            <w:rFonts w:cs="CTraditional Arabic" w:hint="eastAsia"/>
            <w:b/>
            <w:noProof/>
            <w:w w:val="98"/>
            <w:rtl/>
          </w:rPr>
          <w:t>ج</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اصحاب</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ارانش</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تورات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انج</w:t>
        </w:r>
        <w:r w:rsidR="00593E4D" w:rsidRPr="00C74A6E">
          <w:rPr>
            <w:rStyle w:val="Hyperlink"/>
            <w:rFonts w:hint="cs"/>
            <w:noProof/>
            <w:rtl/>
          </w:rPr>
          <w:t>ی</w:t>
        </w:r>
        <w:r w:rsidR="00593E4D" w:rsidRPr="00C74A6E">
          <w:rPr>
            <w:rStyle w:val="Hyperlink"/>
            <w:rFonts w:hint="eastAsia"/>
            <w:noProof/>
            <w:rtl/>
          </w:rPr>
          <w:t>ل</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472861970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291</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71" w:history="1">
        <w:r w:rsidR="00593E4D" w:rsidRPr="00C74A6E">
          <w:rPr>
            <w:rStyle w:val="Hyperlink"/>
            <w:rFonts w:hint="eastAsia"/>
            <w:noProof/>
            <w:rtl/>
          </w:rPr>
          <w:t>اهل</w:t>
        </w:r>
        <w:r w:rsidR="00593E4D" w:rsidRPr="00C74A6E">
          <w:rPr>
            <w:rStyle w:val="Hyperlink"/>
            <w:noProof/>
            <w:rtl/>
          </w:rPr>
          <w:t xml:space="preserve"> </w:t>
        </w:r>
        <w:r w:rsidR="00593E4D" w:rsidRPr="00C74A6E">
          <w:rPr>
            <w:rStyle w:val="Hyperlink"/>
            <w:rFonts w:hint="eastAsia"/>
            <w:noProof/>
            <w:rtl/>
          </w:rPr>
          <w:t>کتاب</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هود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نصار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noProof/>
            <w:rtl/>
          </w:rPr>
          <w:t xml:space="preserve"> </w:t>
        </w:r>
        <w:r w:rsidR="00593E4D" w:rsidRPr="00C74A6E">
          <w:rPr>
            <w:rStyle w:val="Hyperlink"/>
            <w:rFonts w:cs="CTraditional Arabic" w:hint="eastAsia"/>
            <w:b/>
            <w:noProof/>
            <w:rtl/>
          </w:rPr>
          <w:t>ج</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قرآن</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شناسند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آن</w:t>
        </w:r>
        <w:r w:rsidR="00593E4D" w:rsidRPr="00C74A6E">
          <w:rPr>
            <w:rStyle w:val="Hyperlink"/>
            <w:noProof/>
            <w:rtl/>
          </w:rPr>
          <w:t xml:space="preserve"> </w:t>
        </w:r>
        <w:r w:rsidR="00593E4D" w:rsidRPr="00C74A6E">
          <w:rPr>
            <w:rStyle w:val="Hyperlink"/>
            <w:rFonts w:hint="eastAsia"/>
            <w:noProof/>
            <w:rtl/>
          </w:rPr>
          <w:t>دو</w:t>
        </w:r>
        <w:r w:rsidR="00593E4D" w:rsidRPr="00C74A6E">
          <w:rPr>
            <w:rStyle w:val="Hyperlink"/>
            <w:noProof/>
            <w:rtl/>
          </w:rPr>
          <w:t xml:space="preserve"> </w:t>
        </w:r>
        <w:r w:rsidR="00593E4D" w:rsidRPr="00C74A6E">
          <w:rPr>
            <w:rStyle w:val="Hyperlink"/>
            <w:rFonts w:hint="eastAsia"/>
            <w:noProof/>
            <w:rtl/>
          </w:rPr>
          <w:t>آگاه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دارند،</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رو</w:t>
        </w:r>
        <w:r w:rsidR="00593E4D" w:rsidRPr="00C74A6E">
          <w:rPr>
            <w:rStyle w:val="Hyperlink"/>
            <w:noProof/>
            <w:rtl/>
          </w:rPr>
          <w:t xml:space="preserve"> </w:t>
        </w:r>
        <w:r w:rsidR="00593E4D" w:rsidRPr="00C74A6E">
          <w:rPr>
            <w:rStyle w:val="Hyperlink"/>
            <w:rFonts w:hint="eastAsia"/>
            <w:noProof/>
            <w:rtl/>
          </w:rPr>
          <w:t>برخ</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بدان‌ها</w:t>
        </w:r>
        <w:r w:rsidR="00593E4D" w:rsidRPr="00C74A6E">
          <w:rPr>
            <w:rStyle w:val="Hyperlink"/>
            <w:noProof/>
            <w:rtl/>
          </w:rPr>
          <w:t xml:space="preserve"> </w:t>
        </w:r>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rFonts w:hint="eastAsia"/>
            <w:noProof/>
            <w:rtl/>
          </w:rPr>
          <w:t>مان</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آورند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برخ</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انکار</w:t>
        </w:r>
        <w:r w:rsidR="00593E4D" w:rsidRPr="00C74A6E">
          <w:rPr>
            <w:rStyle w:val="Hyperlink"/>
            <w:noProof/>
            <w:rtl/>
          </w:rPr>
          <w:t xml:space="preserve"> </w:t>
        </w:r>
        <w:r w:rsidR="00593E4D" w:rsidRPr="00C74A6E">
          <w:rPr>
            <w:rStyle w:val="Hyperlink"/>
            <w:rFonts w:hint="eastAsia"/>
            <w:noProof/>
            <w:rtl/>
          </w:rPr>
          <w:t>آن‌ها</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پردازند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472861971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292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72" w:history="1">
        <w:r w:rsidR="00593E4D" w:rsidRPr="00C74A6E">
          <w:rPr>
            <w:rStyle w:val="Hyperlink"/>
            <w:rFonts w:hint="eastAsia"/>
            <w:noProof/>
            <w:rtl/>
          </w:rPr>
          <w:t>تکذ</w:t>
        </w:r>
        <w:r w:rsidR="00593E4D" w:rsidRPr="00C74A6E">
          <w:rPr>
            <w:rStyle w:val="Hyperlink"/>
            <w:rFonts w:hint="cs"/>
            <w:noProof/>
            <w:rtl/>
          </w:rPr>
          <w:t>ی</w:t>
        </w:r>
        <w:r w:rsidR="00593E4D" w:rsidRPr="00C74A6E">
          <w:rPr>
            <w:rStyle w:val="Hyperlink"/>
            <w:rFonts w:hint="eastAsia"/>
            <w:noProof/>
            <w:rtl/>
          </w:rPr>
          <w:t>ب</w:t>
        </w:r>
        <w:r w:rsidR="00593E4D" w:rsidRPr="00C74A6E">
          <w:rPr>
            <w:rStyle w:val="Hyperlink"/>
            <w:noProof/>
            <w:rtl/>
          </w:rPr>
          <w:t xml:space="preserve"> </w:t>
        </w:r>
        <w:r w:rsidR="00593E4D" w:rsidRPr="00C74A6E">
          <w:rPr>
            <w:rStyle w:val="Hyperlink"/>
            <w:rFonts w:hint="eastAsia"/>
            <w:noProof/>
            <w:rtl/>
          </w:rPr>
          <w:t>شدن</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rFonts w:cs="CTraditional Arabic" w:hint="eastAsia"/>
            <w:b/>
            <w:noProof/>
            <w:rtl/>
          </w:rPr>
          <w:t>ج</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ناح</w:t>
        </w:r>
        <w:r w:rsidR="00593E4D" w:rsidRPr="00C74A6E">
          <w:rPr>
            <w:rStyle w:val="Hyperlink"/>
            <w:rFonts w:hint="cs"/>
            <w:noProof/>
            <w:rtl/>
          </w:rPr>
          <w:t>ی</w:t>
        </w:r>
        <w:r w:rsidR="00593E4D" w:rsidRPr="00C74A6E">
          <w:rPr>
            <w:rStyle w:val="Hyperlink"/>
            <w:rFonts w:hint="eastAsia"/>
            <w:noProof/>
            <w:rtl/>
          </w:rPr>
          <w:t>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مشرک</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ردّ</w:t>
        </w:r>
        <w:r w:rsidR="00593E4D" w:rsidRPr="00C74A6E">
          <w:rPr>
            <w:rStyle w:val="Hyperlink"/>
            <w:noProof/>
            <w:rtl/>
          </w:rPr>
          <w:t xml:space="preserve"> </w:t>
        </w:r>
        <w:r w:rsidR="00593E4D" w:rsidRPr="00C74A6E">
          <w:rPr>
            <w:rStyle w:val="Hyperlink"/>
            <w:rFonts w:hint="eastAsia"/>
            <w:noProof/>
            <w:rtl/>
          </w:rPr>
          <w:t>قرآن</w:t>
        </w:r>
        <w:r w:rsidR="00593E4D" w:rsidRPr="00C74A6E">
          <w:rPr>
            <w:rStyle w:val="Hyperlink"/>
            <w:noProof/>
            <w:rtl/>
          </w:rPr>
          <w:t xml:space="preserve"> </w:t>
        </w:r>
        <w:r w:rsidR="00593E4D" w:rsidRPr="00C74A6E">
          <w:rPr>
            <w:rStyle w:val="Hyperlink"/>
            <w:rFonts w:hint="eastAsia"/>
            <w:noProof/>
            <w:rtl/>
          </w:rPr>
          <w:t>بر</w:t>
        </w:r>
        <w:r w:rsidR="00593E4D" w:rsidRPr="00C74A6E">
          <w:rPr>
            <w:rStyle w:val="Hyperlink"/>
            <w:noProof/>
            <w:rtl/>
          </w:rPr>
          <w:t xml:space="preserve"> </w:t>
        </w:r>
        <w:r w:rsidR="00593E4D" w:rsidRPr="00C74A6E">
          <w:rPr>
            <w:rStyle w:val="Hyperlink"/>
            <w:rFonts w:hint="eastAsia"/>
            <w:noProof/>
            <w:rtl/>
          </w:rPr>
          <w:t>آن‌ها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472861972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295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73" w:history="1">
        <w:r w:rsidR="00593E4D" w:rsidRPr="00C74A6E">
          <w:rPr>
            <w:rStyle w:val="Hyperlink"/>
            <w:rFonts w:hint="eastAsia"/>
            <w:noProof/>
            <w:rtl/>
          </w:rPr>
          <w:t>تکذ</w:t>
        </w:r>
        <w:r w:rsidR="00593E4D" w:rsidRPr="00C74A6E">
          <w:rPr>
            <w:rStyle w:val="Hyperlink"/>
            <w:rFonts w:hint="cs"/>
            <w:noProof/>
            <w:rtl/>
          </w:rPr>
          <w:t>ی</w:t>
        </w:r>
        <w:r w:rsidR="00593E4D" w:rsidRPr="00C74A6E">
          <w:rPr>
            <w:rStyle w:val="Hyperlink"/>
            <w:rFonts w:hint="eastAsia"/>
            <w:noProof/>
            <w:rtl/>
          </w:rPr>
          <w:t>ب</w:t>
        </w:r>
        <w:r w:rsidR="00593E4D" w:rsidRPr="00C74A6E">
          <w:rPr>
            <w:rStyle w:val="Hyperlink"/>
            <w:noProof/>
            <w:rtl/>
          </w:rPr>
          <w:t xml:space="preserve"> </w:t>
        </w:r>
        <w:r w:rsidR="00593E4D" w:rsidRPr="00C74A6E">
          <w:rPr>
            <w:rStyle w:val="Hyperlink"/>
            <w:rFonts w:hint="eastAsia"/>
            <w:noProof/>
            <w:rtl/>
          </w:rPr>
          <w:t>شدن</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noProof/>
            <w:rtl/>
          </w:rPr>
          <w:t xml:space="preserve"> </w:t>
        </w:r>
        <w:r w:rsidR="00593E4D" w:rsidRPr="00C74A6E">
          <w:rPr>
            <w:rStyle w:val="Hyperlink"/>
            <w:rFonts w:cs="CTraditional Arabic" w:hint="eastAsia"/>
            <w:b/>
            <w:noProof/>
            <w:rtl/>
          </w:rPr>
          <w:t>ج</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ناح</w:t>
        </w:r>
        <w:r w:rsidR="00593E4D" w:rsidRPr="00C74A6E">
          <w:rPr>
            <w:rStyle w:val="Hyperlink"/>
            <w:rFonts w:hint="cs"/>
            <w:noProof/>
            <w:rtl/>
          </w:rPr>
          <w:t>ی</w:t>
        </w:r>
        <w:r w:rsidR="00593E4D" w:rsidRPr="00C74A6E">
          <w:rPr>
            <w:rStyle w:val="Hyperlink"/>
            <w:rFonts w:hint="eastAsia"/>
            <w:noProof/>
            <w:rtl/>
          </w:rPr>
          <w:t>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مشرک</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اهل</w:t>
        </w:r>
        <w:r w:rsidR="00593E4D" w:rsidRPr="00C74A6E">
          <w:rPr>
            <w:rStyle w:val="Hyperlink"/>
            <w:noProof/>
            <w:rtl/>
          </w:rPr>
          <w:t xml:space="preserve"> </w:t>
        </w:r>
        <w:r w:rsidR="00593E4D" w:rsidRPr="00C74A6E">
          <w:rPr>
            <w:rStyle w:val="Hyperlink"/>
            <w:rFonts w:hint="eastAsia"/>
            <w:noProof/>
            <w:rtl/>
          </w:rPr>
          <w:t>کتاب،</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رو</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لجاجت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تعصب</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عناد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کدنگ</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بود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472861973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298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74" w:history="1">
        <w:r w:rsidR="00593E4D" w:rsidRPr="00C74A6E">
          <w:rPr>
            <w:rStyle w:val="Hyperlink"/>
            <w:rFonts w:hint="eastAsia"/>
            <w:noProof/>
            <w:rtl/>
          </w:rPr>
          <w:t>اثبات</w:t>
        </w:r>
        <w:r w:rsidR="00593E4D" w:rsidRPr="00C74A6E">
          <w:rPr>
            <w:rStyle w:val="Hyperlink"/>
            <w:noProof/>
            <w:rtl/>
          </w:rPr>
          <w:t xml:space="preserve"> </w:t>
        </w:r>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rFonts w:hint="eastAsia"/>
            <w:noProof/>
            <w:rtl/>
          </w:rPr>
          <w:t>نکه</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noProof/>
            <w:rtl/>
          </w:rPr>
          <w:t xml:space="preserve"> </w:t>
        </w:r>
        <w:r w:rsidR="00593E4D" w:rsidRPr="00C74A6E">
          <w:rPr>
            <w:rStyle w:val="Hyperlink"/>
            <w:rFonts w:hint="eastAsia"/>
            <w:noProof/>
            <w:rtl/>
          </w:rPr>
          <w:t>گرام</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اسلام،</w:t>
        </w:r>
        <w:r w:rsidR="00593E4D" w:rsidRPr="00C74A6E">
          <w:rPr>
            <w:rStyle w:val="Hyperlink"/>
            <w:noProof/>
            <w:rtl/>
          </w:rPr>
          <w:t xml:space="preserve"> «</w:t>
        </w:r>
        <w:r w:rsidR="00593E4D" w:rsidRPr="00C74A6E">
          <w:rPr>
            <w:rStyle w:val="Hyperlink"/>
            <w:rFonts w:hint="eastAsia"/>
            <w:noProof/>
            <w:rtl/>
          </w:rPr>
          <w:t>اُمّ</w:t>
        </w:r>
        <w:r w:rsidR="00593E4D" w:rsidRPr="00C74A6E">
          <w:rPr>
            <w:rStyle w:val="Hyperlink"/>
            <w:rFonts w:hint="cs"/>
            <w:noProof/>
            <w:rtl/>
          </w:rPr>
          <w:t>ی</w:t>
        </w:r>
        <w:r w:rsidR="00593E4D" w:rsidRPr="00C74A6E">
          <w:rPr>
            <w:rStyle w:val="Hyperlink"/>
            <w:rFonts w:hint="eastAsia"/>
            <w:noProof/>
            <w:rtl/>
          </w:rPr>
          <w:t>»</w:t>
        </w:r>
        <w:r w:rsidR="00593E4D" w:rsidRPr="00C74A6E">
          <w:rPr>
            <w:rStyle w:val="Hyperlink"/>
            <w:noProof/>
            <w:rtl/>
          </w:rPr>
          <w:t xml:space="preserve"> </w:t>
        </w:r>
        <w:r w:rsidR="00593E4D" w:rsidRPr="00C74A6E">
          <w:rPr>
            <w:rStyle w:val="Hyperlink"/>
            <w:rFonts w:hint="eastAsia"/>
            <w:noProof/>
            <w:rtl/>
          </w:rPr>
          <w:t>بود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472861974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299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75" w:history="1">
        <w:r w:rsidR="00593E4D" w:rsidRPr="00C74A6E">
          <w:rPr>
            <w:rStyle w:val="Hyperlink"/>
            <w:rFonts w:hint="eastAsia"/>
            <w:noProof/>
            <w:rtl/>
          </w:rPr>
          <w:t>امکان</w:t>
        </w:r>
        <w:r w:rsidR="00593E4D" w:rsidRPr="00C74A6E">
          <w:rPr>
            <w:rStyle w:val="Hyperlink"/>
            <w:noProof/>
            <w:rtl/>
          </w:rPr>
          <w:t xml:space="preserve"> </w:t>
        </w:r>
        <w:r w:rsidR="00593E4D" w:rsidRPr="00C74A6E">
          <w:rPr>
            <w:rStyle w:val="Hyperlink"/>
            <w:rFonts w:hint="eastAsia"/>
            <w:noProof/>
            <w:rtl/>
          </w:rPr>
          <w:t>نس</w:t>
        </w:r>
        <w:r w:rsidR="00593E4D" w:rsidRPr="00C74A6E">
          <w:rPr>
            <w:rStyle w:val="Hyperlink"/>
            <w:rFonts w:hint="cs"/>
            <w:noProof/>
            <w:rtl/>
          </w:rPr>
          <w:t>ی</w:t>
        </w:r>
        <w:r w:rsidR="00593E4D" w:rsidRPr="00C74A6E">
          <w:rPr>
            <w:rStyle w:val="Hyperlink"/>
            <w:rFonts w:hint="eastAsia"/>
            <w:noProof/>
            <w:rtl/>
          </w:rPr>
          <w:t>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فراموش</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rFonts w:cs="CTraditional Arabic" w:hint="eastAsia"/>
            <w:b/>
            <w:noProof/>
            <w:rtl/>
          </w:rPr>
          <w:t>ج</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472861975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300</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76" w:history="1">
        <w:r w:rsidR="00593E4D" w:rsidRPr="00C74A6E">
          <w:rPr>
            <w:rStyle w:val="Hyperlink"/>
            <w:rFonts w:hint="eastAsia"/>
            <w:noProof/>
            <w:rtl/>
          </w:rPr>
          <w:t>پناه</w:t>
        </w:r>
        <w:r w:rsidR="00593E4D" w:rsidRPr="00C74A6E">
          <w:rPr>
            <w:rStyle w:val="Hyperlink"/>
            <w:noProof/>
            <w:rtl/>
          </w:rPr>
          <w:t xml:space="preserve"> </w:t>
        </w:r>
        <w:r w:rsidR="00593E4D" w:rsidRPr="00C74A6E">
          <w:rPr>
            <w:rStyle w:val="Hyperlink"/>
            <w:rFonts w:hint="eastAsia"/>
            <w:noProof/>
            <w:rtl/>
          </w:rPr>
          <w:t>بردن</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noProof/>
            <w:rtl/>
          </w:rPr>
          <w:t xml:space="preserve"> </w:t>
        </w:r>
        <w:r w:rsidR="00593E4D" w:rsidRPr="00C74A6E">
          <w:rPr>
            <w:rStyle w:val="Hyperlink"/>
            <w:rFonts w:cs="CTraditional Arabic" w:hint="eastAsia"/>
            <w:b/>
            <w:noProof/>
            <w:rtl/>
          </w:rPr>
          <w:t>ج</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خدا</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شرّ</w:t>
        </w:r>
        <w:r w:rsidR="00593E4D" w:rsidRPr="00C74A6E">
          <w:rPr>
            <w:rStyle w:val="Hyperlink"/>
            <w:noProof/>
            <w:rtl/>
          </w:rPr>
          <w:t xml:space="preserve"> </w:t>
        </w:r>
        <w:r w:rsidR="00593E4D" w:rsidRPr="00C74A6E">
          <w:rPr>
            <w:rStyle w:val="Hyperlink"/>
            <w:rFonts w:hint="eastAsia"/>
            <w:noProof/>
            <w:rtl/>
          </w:rPr>
          <w:t>ش</w:t>
        </w:r>
        <w:r w:rsidR="00593E4D" w:rsidRPr="00C74A6E">
          <w:rPr>
            <w:rStyle w:val="Hyperlink"/>
            <w:rFonts w:hint="cs"/>
            <w:noProof/>
            <w:rtl/>
          </w:rPr>
          <w:t>ی</w:t>
        </w:r>
        <w:r w:rsidR="00593E4D" w:rsidRPr="00C74A6E">
          <w:rPr>
            <w:rStyle w:val="Hyperlink"/>
            <w:rFonts w:hint="eastAsia"/>
            <w:noProof/>
            <w:rtl/>
          </w:rPr>
          <w:t>طان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472861976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301</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77" w:history="1">
        <w:r w:rsidR="00593E4D" w:rsidRPr="00C74A6E">
          <w:rPr>
            <w:rStyle w:val="Hyperlink"/>
            <w:rFonts w:hint="eastAsia"/>
            <w:noProof/>
            <w:rtl/>
          </w:rPr>
          <w:t>گاه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noProof/>
            <w:rtl/>
          </w:rPr>
          <w:t xml:space="preserve"> </w:t>
        </w:r>
        <w:r w:rsidR="00593E4D" w:rsidRPr="00C74A6E">
          <w:rPr>
            <w:rStyle w:val="Hyperlink"/>
            <w:rFonts w:cs="CTraditional Arabic" w:hint="eastAsia"/>
            <w:b/>
            <w:noProof/>
            <w:rtl/>
          </w:rPr>
          <w:t>ج</w:t>
        </w:r>
        <w:r w:rsidR="00593E4D" w:rsidRPr="00C74A6E">
          <w:rPr>
            <w:rStyle w:val="Hyperlink"/>
            <w:noProof/>
            <w:rtl/>
          </w:rPr>
          <w:t xml:space="preserve"> </w:t>
        </w:r>
        <w:r w:rsidR="00593E4D" w:rsidRPr="00C74A6E">
          <w:rPr>
            <w:rStyle w:val="Hyperlink"/>
            <w:rFonts w:hint="eastAsia"/>
            <w:noProof/>
            <w:rtl/>
          </w:rPr>
          <w:t>دچار</w:t>
        </w:r>
        <w:r w:rsidR="00593E4D" w:rsidRPr="00C74A6E">
          <w:rPr>
            <w:rStyle w:val="Hyperlink"/>
            <w:noProof/>
            <w:rtl/>
          </w:rPr>
          <w:t xml:space="preserve"> </w:t>
        </w:r>
        <w:r w:rsidR="00593E4D" w:rsidRPr="00C74A6E">
          <w:rPr>
            <w:rStyle w:val="Hyperlink"/>
            <w:rFonts w:hint="eastAsia"/>
            <w:noProof/>
            <w:rtl/>
          </w:rPr>
          <w:t>حزن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اندوه</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نگران</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ناراحت</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شد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472861977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301</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78" w:history="1">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عتاب</w:t>
        </w:r>
        <w:r w:rsidR="00593E4D" w:rsidRPr="00C74A6E">
          <w:rPr>
            <w:rStyle w:val="Hyperlink"/>
            <w:noProof/>
            <w:rtl/>
          </w:rPr>
          <w:t xml:space="preserve"> </w:t>
        </w:r>
        <w:r w:rsidR="00593E4D" w:rsidRPr="00C74A6E">
          <w:rPr>
            <w:rStyle w:val="Hyperlink"/>
            <w:rFonts w:hint="eastAsia"/>
            <w:noProof/>
            <w:rtl/>
          </w:rPr>
          <w:t>آم</w:t>
        </w:r>
        <w:r w:rsidR="00593E4D" w:rsidRPr="00C74A6E">
          <w:rPr>
            <w:rStyle w:val="Hyperlink"/>
            <w:rFonts w:hint="cs"/>
            <w:noProof/>
            <w:rtl/>
          </w:rPr>
          <w:t>ی</w:t>
        </w:r>
        <w:r w:rsidR="00593E4D" w:rsidRPr="00C74A6E">
          <w:rPr>
            <w:rStyle w:val="Hyperlink"/>
            <w:rFonts w:hint="eastAsia"/>
            <w:noProof/>
            <w:rtl/>
          </w:rPr>
          <w:t>ز</w:t>
        </w:r>
        <w:r w:rsidR="00593E4D" w:rsidRPr="00C74A6E">
          <w:rPr>
            <w:rStyle w:val="Hyperlink"/>
            <w:noProof/>
            <w:rtl/>
          </w:rPr>
          <w:t xml:space="preserve"> </w:t>
        </w:r>
        <w:r w:rsidR="00593E4D" w:rsidRPr="00C74A6E">
          <w:rPr>
            <w:rStyle w:val="Hyperlink"/>
            <w:rFonts w:hint="eastAsia"/>
            <w:noProof/>
            <w:rtl/>
          </w:rPr>
          <w:t>قرآن</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noProof/>
            <w:rtl/>
          </w:rPr>
          <w:t xml:space="preserve"> </w:t>
        </w:r>
        <w:r w:rsidR="00593E4D" w:rsidRPr="00C74A6E">
          <w:rPr>
            <w:rStyle w:val="Hyperlink"/>
            <w:rFonts w:cs="CTraditional Arabic" w:hint="eastAsia"/>
            <w:b/>
            <w:noProof/>
            <w:rtl/>
          </w:rPr>
          <w:t>ج</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472861978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303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79" w:history="1">
        <w:r w:rsidR="00593E4D" w:rsidRPr="00C74A6E">
          <w:rPr>
            <w:rStyle w:val="Hyperlink"/>
            <w:rFonts w:hint="eastAsia"/>
            <w:noProof/>
            <w:spacing w:val="-3"/>
            <w:rtl/>
          </w:rPr>
          <w:t>منع</w:t>
        </w:r>
        <w:r w:rsidR="00593E4D" w:rsidRPr="00C74A6E">
          <w:rPr>
            <w:rStyle w:val="Hyperlink"/>
            <w:noProof/>
            <w:spacing w:val="-3"/>
            <w:rtl/>
          </w:rPr>
          <w:t xml:space="preserve"> </w:t>
        </w:r>
        <w:r w:rsidR="00593E4D" w:rsidRPr="00C74A6E">
          <w:rPr>
            <w:rStyle w:val="Hyperlink"/>
            <w:rFonts w:hint="eastAsia"/>
            <w:noProof/>
            <w:spacing w:val="-3"/>
            <w:rtl/>
          </w:rPr>
          <w:t>شدن</w:t>
        </w:r>
        <w:r w:rsidR="00593E4D" w:rsidRPr="00C74A6E">
          <w:rPr>
            <w:rStyle w:val="Hyperlink"/>
            <w:noProof/>
            <w:spacing w:val="-3"/>
            <w:rtl/>
          </w:rPr>
          <w:t xml:space="preserve"> </w:t>
        </w:r>
        <w:r w:rsidR="00593E4D" w:rsidRPr="00C74A6E">
          <w:rPr>
            <w:rStyle w:val="Hyperlink"/>
            <w:rFonts w:hint="eastAsia"/>
            <w:noProof/>
            <w:spacing w:val="-3"/>
            <w:rtl/>
          </w:rPr>
          <w:t>پ</w:t>
        </w:r>
        <w:r w:rsidR="00593E4D" w:rsidRPr="00C74A6E">
          <w:rPr>
            <w:rStyle w:val="Hyperlink"/>
            <w:rFonts w:hint="cs"/>
            <w:noProof/>
            <w:spacing w:val="-3"/>
            <w:rtl/>
          </w:rPr>
          <w:t>ی</w:t>
        </w:r>
        <w:r w:rsidR="00593E4D" w:rsidRPr="00C74A6E">
          <w:rPr>
            <w:rStyle w:val="Hyperlink"/>
            <w:rFonts w:hint="eastAsia"/>
            <w:noProof/>
            <w:spacing w:val="-3"/>
            <w:rtl/>
          </w:rPr>
          <w:t>امبر</w:t>
        </w:r>
        <w:r w:rsidR="00593E4D" w:rsidRPr="00C74A6E">
          <w:rPr>
            <w:rStyle w:val="Hyperlink"/>
            <w:noProof/>
            <w:spacing w:val="-3"/>
            <w:rtl/>
          </w:rPr>
          <w:t xml:space="preserve"> </w:t>
        </w:r>
        <w:r w:rsidR="00593E4D" w:rsidRPr="00C74A6E">
          <w:rPr>
            <w:rStyle w:val="Hyperlink"/>
            <w:rFonts w:hint="eastAsia"/>
            <w:noProof/>
            <w:spacing w:val="-3"/>
            <w:rtl/>
          </w:rPr>
          <w:t>از</w:t>
        </w:r>
        <w:r w:rsidR="00593E4D" w:rsidRPr="00C74A6E">
          <w:rPr>
            <w:rStyle w:val="Hyperlink"/>
            <w:noProof/>
            <w:spacing w:val="-3"/>
            <w:rtl/>
          </w:rPr>
          <w:t xml:space="preserve"> </w:t>
        </w:r>
        <w:r w:rsidR="00593E4D" w:rsidRPr="00C74A6E">
          <w:rPr>
            <w:rStyle w:val="Hyperlink"/>
            <w:rFonts w:hint="eastAsia"/>
            <w:noProof/>
            <w:spacing w:val="-3"/>
            <w:rtl/>
          </w:rPr>
          <w:t>اطاعت</w:t>
        </w:r>
        <w:r w:rsidR="00593E4D" w:rsidRPr="00C74A6E">
          <w:rPr>
            <w:rStyle w:val="Hyperlink"/>
            <w:noProof/>
            <w:spacing w:val="-3"/>
            <w:rtl/>
          </w:rPr>
          <w:t xml:space="preserve"> </w:t>
        </w:r>
        <w:r w:rsidR="00593E4D" w:rsidRPr="00C74A6E">
          <w:rPr>
            <w:rStyle w:val="Hyperlink"/>
            <w:rFonts w:hint="eastAsia"/>
            <w:noProof/>
            <w:spacing w:val="-3"/>
            <w:rtl/>
          </w:rPr>
          <w:t>کافران</w:t>
        </w:r>
        <w:r w:rsidR="00593E4D" w:rsidRPr="00C74A6E">
          <w:rPr>
            <w:rStyle w:val="Hyperlink"/>
            <w:noProof/>
            <w:spacing w:val="-3"/>
            <w:rtl/>
          </w:rPr>
          <w:t xml:space="preserve"> </w:t>
        </w:r>
        <w:r w:rsidR="00593E4D" w:rsidRPr="00C74A6E">
          <w:rPr>
            <w:rStyle w:val="Hyperlink"/>
            <w:rFonts w:hint="eastAsia"/>
            <w:noProof/>
            <w:spacing w:val="-3"/>
            <w:rtl/>
          </w:rPr>
          <w:t>و</w:t>
        </w:r>
        <w:r w:rsidR="00593E4D" w:rsidRPr="00C74A6E">
          <w:rPr>
            <w:rStyle w:val="Hyperlink"/>
            <w:noProof/>
            <w:spacing w:val="-3"/>
            <w:rtl/>
          </w:rPr>
          <w:t xml:space="preserve"> </w:t>
        </w:r>
        <w:r w:rsidR="00593E4D" w:rsidRPr="00C74A6E">
          <w:rPr>
            <w:rStyle w:val="Hyperlink"/>
            <w:rFonts w:hint="eastAsia"/>
            <w:noProof/>
            <w:spacing w:val="-3"/>
            <w:rtl/>
          </w:rPr>
          <w:t>منافقان</w:t>
        </w:r>
        <w:r w:rsidR="00593E4D" w:rsidRPr="00C74A6E">
          <w:rPr>
            <w:rStyle w:val="Hyperlink"/>
            <w:noProof/>
            <w:spacing w:val="-3"/>
            <w:rtl/>
          </w:rPr>
          <w:t xml:space="preserve"> </w:t>
        </w:r>
        <w:r w:rsidR="00593E4D" w:rsidRPr="00C74A6E">
          <w:rPr>
            <w:rStyle w:val="Hyperlink"/>
            <w:rFonts w:hint="eastAsia"/>
            <w:noProof/>
            <w:spacing w:val="-3"/>
            <w:rtl/>
          </w:rPr>
          <w:t>و</w:t>
        </w:r>
        <w:r w:rsidR="00593E4D" w:rsidRPr="00C74A6E">
          <w:rPr>
            <w:rStyle w:val="Hyperlink"/>
            <w:noProof/>
            <w:spacing w:val="-3"/>
            <w:rtl/>
          </w:rPr>
          <w:t xml:space="preserve"> </w:t>
        </w:r>
        <w:r w:rsidR="00593E4D" w:rsidRPr="00C74A6E">
          <w:rPr>
            <w:rStyle w:val="Hyperlink"/>
            <w:rFonts w:hint="eastAsia"/>
            <w:noProof/>
            <w:spacing w:val="-3"/>
            <w:rtl/>
          </w:rPr>
          <w:t>پ</w:t>
        </w:r>
        <w:r w:rsidR="00593E4D" w:rsidRPr="00C74A6E">
          <w:rPr>
            <w:rStyle w:val="Hyperlink"/>
            <w:rFonts w:hint="cs"/>
            <w:noProof/>
            <w:spacing w:val="-3"/>
            <w:rtl/>
          </w:rPr>
          <w:t>ی</w:t>
        </w:r>
        <w:r w:rsidR="00593E4D" w:rsidRPr="00C74A6E">
          <w:rPr>
            <w:rStyle w:val="Hyperlink"/>
            <w:rFonts w:hint="eastAsia"/>
            <w:noProof/>
            <w:spacing w:val="-3"/>
            <w:rtl/>
          </w:rPr>
          <w:t>رو</w:t>
        </w:r>
        <w:r w:rsidR="00593E4D" w:rsidRPr="00C74A6E">
          <w:rPr>
            <w:rStyle w:val="Hyperlink"/>
            <w:rFonts w:hint="cs"/>
            <w:noProof/>
            <w:spacing w:val="-3"/>
            <w:rtl/>
          </w:rPr>
          <w:t>ی</w:t>
        </w:r>
        <w:r w:rsidR="00593E4D" w:rsidRPr="00C74A6E">
          <w:rPr>
            <w:rStyle w:val="Hyperlink"/>
            <w:noProof/>
            <w:spacing w:val="-3"/>
            <w:rtl/>
          </w:rPr>
          <w:t xml:space="preserve"> </w:t>
        </w:r>
        <w:r w:rsidR="00593E4D" w:rsidRPr="00C74A6E">
          <w:rPr>
            <w:rStyle w:val="Hyperlink"/>
            <w:rFonts w:hint="eastAsia"/>
            <w:noProof/>
            <w:spacing w:val="-3"/>
            <w:rtl/>
          </w:rPr>
          <w:t>نمودن</w:t>
        </w:r>
        <w:r w:rsidR="00593E4D" w:rsidRPr="00C74A6E">
          <w:rPr>
            <w:rStyle w:val="Hyperlink"/>
            <w:noProof/>
            <w:spacing w:val="-3"/>
            <w:rtl/>
          </w:rPr>
          <w:t xml:space="preserve"> </w:t>
        </w:r>
        <w:r w:rsidR="00593E4D" w:rsidRPr="00C74A6E">
          <w:rPr>
            <w:rStyle w:val="Hyperlink"/>
            <w:rFonts w:hint="eastAsia"/>
            <w:noProof/>
            <w:spacing w:val="-3"/>
            <w:rtl/>
          </w:rPr>
          <w:t>از</w:t>
        </w:r>
        <w:r w:rsidR="00593E4D" w:rsidRPr="00C74A6E">
          <w:rPr>
            <w:rStyle w:val="Hyperlink"/>
            <w:noProof/>
            <w:spacing w:val="-3"/>
            <w:rtl/>
          </w:rPr>
          <w:t xml:space="preserve"> </w:t>
        </w:r>
        <w:r w:rsidR="00593E4D" w:rsidRPr="00C74A6E">
          <w:rPr>
            <w:rStyle w:val="Hyperlink"/>
            <w:rFonts w:hint="eastAsia"/>
            <w:noProof/>
            <w:spacing w:val="-3"/>
            <w:rtl/>
          </w:rPr>
          <w:t>هوا</w:t>
        </w:r>
        <w:r w:rsidR="00593E4D" w:rsidRPr="00C74A6E">
          <w:rPr>
            <w:rStyle w:val="Hyperlink"/>
            <w:noProof/>
            <w:spacing w:val="-3"/>
            <w:rtl/>
          </w:rPr>
          <w:t xml:space="preserve"> </w:t>
        </w:r>
        <w:r w:rsidR="00593E4D" w:rsidRPr="00C74A6E">
          <w:rPr>
            <w:rStyle w:val="Hyperlink"/>
            <w:rFonts w:hint="eastAsia"/>
            <w:noProof/>
            <w:spacing w:val="-3"/>
            <w:rtl/>
          </w:rPr>
          <w:t>و</w:t>
        </w:r>
        <w:r w:rsidR="00593E4D" w:rsidRPr="00C74A6E">
          <w:rPr>
            <w:rStyle w:val="Hyperlink"/>
            <w:noProof/>
            <w:spacing w:val="-3"/>
            <w:rtl/>
          </w:rPr>
          <w:t xml:space="preserve"> </w:t>
        </w:r>
        <w:r w:rsidR="00593E4D" w:rsidRPr="00C74A6E">
          <w:rPr>
            <w:rStyle w:val="Hyperlink"/>
            <w:rFonts w:hint="eastAsia"/>
            <w:noProof/>
            <w:spacing w:val="-3"/>
            <w:rtl/>
          </w:rPr>
          <w:t>هوس‌ها</w:t>
        </w:r>
        <w:r w:rsidR="00593E4D" w:rsidRPr="00C74A6E">
          <w:rPr>
            <w:rStyle w:val="Hyperlink"/>
            <w:rFonts w:hint="cs"/>
            <w:noProof/>
            <w:spacing w:val="-3"/>
            <w:rtl/>
          </w:rPr>
          <w:t>ی</w:t>
        </w:r>
        <w:r w:rsidR="00593E4D" w:rsidRPr="00C74A6E">
          <w:rPr>
            <w:rStyle w:val="Hyperlink"/>
            <w:noProof/>
            <w:spacing w:val="-3"/>
            <w:rtl/>
          </w:rPr>
          <w:t xml:space="preserve"> </w:t>
        </w:r>
        <w:r w:rsidR="00593E4D" w:rsidRPr="00C74A6E">
          <w:rPr>
            <w:rStyle w:val="Hyperlink"/>
            <w:rFonts w:hint="eastAsia"/>
            <w:noProof/>
            <w:spacing w:val="-3"/>
            <w:rtl/>
          </w:rPr>
          <w:t>آنان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472861979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305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80" w:history="1">
        <w:r w:rsidR="00593E4D" w:rsidRPr="00C74A6E">
          <w:rPr>
            <w:rStyle w:val="Hyperlink"/>
            <w:rFonts w:hint="eastAsia"/>
            <w:noProof/>
            <w:rtl/>
          </w:rPr>
          <w:t>منع</w:t>
        </w:r>
        <w:r w:rsidR="00593E4D" w:rsidRPr="00C74A6E">
          <w:rPr>
            <w:rStyle w:val="Hyperlink"/>
            <w:noProof/>
            <w:rtl/>
          </w:rPr>
          <w:t xml:space="preserve"> </w:t>
        </w:r>
        <w:r w:rsidR="00593E4D" w:rsidRPr="00C74A6E">
          <w:rPr>
            <w:rStyle w:val="Hyperlink"/>
            <w:rFonts w:hint="eastAsia"/>
            <w:noProof/>
            <w:rtl/>
          </w:rPr>
          <w:t>شدن</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noProof/>
            <w:rtl/>
          </w:rPr>
          <w:t xml:space="preserve"> </w:t>
        </w:r>
        <w:r w:rsidR="00593E4D" w:rsidRPr="00C74A6E">
          <w:rPr>
            <w:rStyle w:val="Hyperlink"/>
            <w:rFonts w:cs="CTraditional Arabic" w:hint="eastAsia"/>
            <w:b/>
            <w:noProof/>
            <w:rtl/>
          </w:rPr>
          <w:t>ج</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تما</w:t>
        </w:r>
        <w:r w:rsidR="00593E4D" w:rsidRPr="00C74A6E">
          <w:rPr>
            <w:rStyle w:val="Hyperlink"/>
            <w:rFonts w:hint="cs"/>
            <w:noProof/>
            <w:rtl/>
          </w:rPr>
          <w:t>ی</w:t>
        </w:r>
        <w:r w:rsidR="00593E4D" w:rsidRPr="00C74A6E">
          <w:rPr>
            <w:rStyle w:val="Hyperlink"/>
            <w:rFonts w:hint="eastAsia"/>
            <w:noProof/>
            <w:rtl/>
          </w:rPr>
          <w:t>ل</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گرا</w:t>
        </w:r>
        <w:r w:rsidR="00593E4D" w:rsidRPr="00C74A6E">
          <w:rPr>
            <w:rStyle w:val="Hyperlink"/>
            <w:rFonts w:hint="cs"/>
            <w:noProof/>
            <w:rtl/>
          </w:rPr>
          <w:t>ی</w:t>
        </w:r>
        <w:r w:rsidR="00593E4D" w:rsidRPr="00C74A6E">
          <w:rPr>
            <w:rStyle w:val="Hyperlink"/>
            <w:rFonts w:hint="eastAsia"/>
            <w:noProof/>
            <w:rtl/>
          </w:rPr>
          <w:t>ش</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اهل</w:t>
        </w:r>
        <w:r w:rsidR="00593E4D" w:rsidRPr="00C74A6E">
          <w:rPr>
            <w:rStyle w:val="Hyperlink"/>
            <w:noProof/>
            <w:rtl/>
          </w:rPr>
          <w:t xml:space="preserve"> </w:t>
        </w:r>
        <w:r w:rsidR="00593E4D" w:rsidRPr="00C74A6E">
          <w:rPr>
            <w:rStyle w:val="Hyperlink"/>
            <w:rFonts w:hint="eastAsia"/>
            <w:noProof/>
            <w:rtl/>
          </w:rPr>
          <w:t>کتاب</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ذر</w:t>
        </w:r>
        <w:r w:rsidR="00593E4D" w:rsidRPr="00C74A6E">
          <w:rPr>
            <w:rStyle w:val="Hyperlink"/>
            <w:rFonts w:hint="cs"/>
            <w:noProof/>
            <w:rtl/>
          </w:rPr>
          <w:t>ی</w:t>
        </w:r>
        <w:r w:rsidR="00593E4D" w:rsidRPr="00C74A6E">
          <w:rPr>
            <w:rStyle w:val="Hyperlink"/>
            <w:rFonts w:hint="eastAsia"/>
            <w:noProof/>
            <w:rtl/>
          </w:rPr>
          <w:t>عه‌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رو</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نمودن</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هوا</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هوس‌ها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آنان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هشدار</w:t>
        </w:r>
        <w:r w:rsidR="00593E4D" w:rsidRPr="00C74A6E">
          <w:rPr>
            <w:rStyle w:val="Hyperlink"/>
            <w:noProof/>
            <w:rtl/>
          </w:rPr>
          <w:t xml:space="preserve"> </w:t>
        </w:r>
        <w:r w:rsidR="00593E4D" w:rsidRPr="00C74A6E">
          <w:rPr>
            <w:rStyle w:val="Hyperlink"/>
            <w:rFonts w:hint="eastAsia"/>
            <w:noProof/>
            <w:rtl/>
          </w:rPr>
          <w:t>خداوند</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زم</w:t>
        </w:r>
        <w:r w:rsidR="00593E4D" w:rsidRPr="00C74A6E">
          <w:rPr>
            <w:rStyle w:val="Hyperlink"/>
            <w:rFonts w:hint="cs"/>
            <w:noProof/>
            <w:rtl/>
          </w:rPr>
          <w:t>ی</w:t>
        </w:r>
        <w:r w:rsidR="00593E4D" w:rsidRPr="00C74A6E">
          <w:rPr>
            <w:rStyle w:val="Hyperlink"/>
            <w:rFonts w:hint="eastAsia"/>
            <w:noProof/>
            <w:rtl/>
          </w:rPr>
          <w:t>نه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472861980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306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81" w:history="1">
        <w:r w:rsidR="00593E4D" w:rsidRPr="00C74A6E">
          <w:rPr>
            <w:rStyle w:val="Hyperlink"/>
            <w:rFonts w:hint="eastAsia"/>
            <w:noProof/>
            <w:rtl/>
          </w:rPr>
          <w:t>منع</w:t>
        </w:r>
        <w:r w:rsidR="00593E4D" w:rsidRPr="00C74A6E">
          <w:rPr>
            <w:rStyle w:val="Hyperlink"/>
            <w:noProof/>
            <w:rtl/>
          </w:rPr>
          <w:t xml:space="preserve"> </w:t>
        </w:r>
        <w:r w:rsidR="00593E4D" w:rsidRPr="00C74A6E">
          <w:rPr>
            <w:rStyle w:val="Hyperlink"/>
            <w:rFonts w:hint="eastAsia"/>
            <w:noProof/>
            <w:rtl/>
          </w:rPr>
          <w:t>شدن</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noProof/>
            <w:rtl/>
          </w:rPr>
          <w:t xml:space="preserve"> </w:t>
        </w:r>
        <w:r w:rsidR="00593E4D" w:rsidRPr="00C74A6E">
          <w:rPr>
            <w:rStyle w:val="Hyperlink"/>
            <w:rFonts w:cs="CTraditional Arabic" w:hint="eastAsia"/>
            <w:b/>
            <w:noProof/>
            <w:rtl/>
          </w:rPr>
          <w:t>ج</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rFonts w:hint="eastAsia"/>
            <w:noProof/>
            <w:rtl/>
          </w:rPr>
          <w:t>نکه</w:t>
        </w:r>
        <w:r w:rsidR="00593E4D" w:rsidRPr="00C74A6E">
          <w:rPr>
            <w:rStyle w:val="Hyperlink"/>
            <w:noProof/>
            <w:rtl/>
          </w:rPr>
          <w:t xml:space="preserve"> </w:t>
        </w:r>
        <w:r w:rsidR="00593E4D" w:rsidRPr="00C74A6E">
          <w:rPr>
            <w:rStyle w:val="Hyperlink"/>
            <w:rFonts w:hint="eastAsia"/>
            <w:noProof/>
            <w:rtl/>
          </w:rPr>
          <w:t>مدافع</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جانبدار</w:t>
        </w:r>
        <w:r w:rsidR="00593E4D" w:rsidRPr="00C74A6E">
          <w:rPr>
            <w:rStyle w:val="Hyperlink"/>
            <w:noProof/>
            <w:rtl/>
          </w:rPr>
          <w:t xml:space="preserve"> </w:t>
        </w:r>
        <w:r w:rsidR="00593E4D" w:rsidRPr="00C74A6E">
          <w:rPr>
            <w:rStyle w:val="Hyperlink"/>
            <w:rFonts w:hint="eastAsia"/>
            <w:noProof/>
            <w:rtl/>
          </w:rPr>
          <w:t>خائنان</w:t>
        </w:r>
        <w:r w:rsidR="00593E4D" w:rsidRPr="00C74A6E">
          <w:rPr>
            <w:rStyle w:val="Hyperlink"/>
            <w:noProof/>
            <w:rtl/>
          </w:rPr>
          <w:t xml:space="preserve"> </w:t>
        </w:r>
        <w:r w:rsidR="00593E4D" w:rsidRPr="00C74A6E">
          <w:rPr>
            <w:rStyle w:val="Hyperlink"/>
            <w:rFonts w:hint="eastAsia"/>
            <w:noProof/>
            <w:rtl/>
          </w:rPr>
          <w:t>باشد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472861981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307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82" w:history="1">
        <w:r w:rsidR="00593E4D" w:rsidRPr="00C74A6E">
          <w:rPr>
            <w:rStyle w:val="Hyperlink"/>
            <w:rFonts w:hint="eastAsia"/>
            <w:noProof/>
            <w:rtl/>
          </w:rPr>
          <w:t>خط</w:t>
        </w:r>
        <w:r w:rsidR="00593E4D" w:rsidRPr="00C74A6E">
          <w:rPr>
            <w:rStyle w:val="Hyperlink"/>
            <w:noProof/>
            <w:rtl/>
          </w:rPr>
          <w:t xml:space="preserve"> </w:t>
        </w:r>
        <w:r w:rsidR="00593E4D" w:rsidRPr="00C74A6E">
          <w:rPr>
            <w:rStyle w:val="Hyperlink"/>
            <w:rFonts w:hint="eastAsia"/>
            <w:noProof/>
            <w:rtl/>
          </w:rPr>
          <w:t>بطلان</w:t>
        </w:r>
        <w:r w:rsidR="00593E4D" w:rsidRPr="00C74A6E">
          <w:rPr>
            <w:rStyle w:val="Hyperlink"/>
            <w:noProof/>
            <w:rtl/>
          </w:rPr>
          <w:t xml:space="preserve"> </w:t>
        </w:r>
        <w:r w:rsidR="00593E4D" w:rsidRPr="00C74A6E">
          <w:rPr>
            <w:rStyle w:val="Hyperlink"/>
            <w:rFonts w:hint="eastAsia"/>
            <w:noProof/>
            <w:rtl/>
          </w:rPr>
          <w:t>کش</w:t>
        </w:r>
        <w:r w:rsidR="00593E4D" w:rsidRPr="00C74A6E">
          <w:rPr>
            <w:rStyle w:val="Hyperlink"/>
            <w:rFonts w:hint="cs"/>
            <w:noProof/>
            <w:rtl/>
          </w:rPr>
          <w:t>ی</w:t>
        </w:r>
        <w:r w:rsidR="00593E4D" w:rsidRPr="00C74A6E">
          <w:rPr>
            <w:rStyle w:val="Hyperlink"/>
            <w:rFonts w:hint="eastAsia"/>
            <w:noProof/>
            <w:rtl/>
          </w:rPr>
          <w:t>دن</w:t>
        </w:r>
        <w:r w:rsidR="00593E4D" w:rsidRPr="00C74A6E">
          <w:rPr>
            <w:rStyle w:val="Hyperlink"/>
            <w:noProof/>
            <w:rtl/>
          </w:rPr>
          <w:t xml:space="preserve"> </w:t>
        </w:r>
        <w:r w:rsidR="00593E4D" w:rsidRPr="00C74A6E">
          <w:rPr>
            <w:rStyle w:val="Hyperlink"/>
            <w:rFonts w:hint="eastAsia"/>
            <w:noProof/>
            <w:rtl/>
          </w:rPr>
          <w:t>بر</w:t>
        </w:r>
        <w:r w:rsidR="00593E4D" w:rsidRPr="00C74A6E">
          <w:rPr>
            <w:rStyle w:val="Hyperlink"/>
            <w:noProof/>
            <w:rtl/>
          </w:rPr>
          <w:t xml:space="preserve"> </w:t>
        </w:r>
        <w:r w:rsidR="00593E4D" w:rsidRPr="00C74A6E">
          <w:rPr>
            <w:rStyle w:val="Hyperlink"/>
            <w:rFonts w:hint="eastAsia"/>
            <w:noProof/>
            <w:rtl/>
          </w:rPr>
          <w:t>تهمت‌ها</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بهتان‌ها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کسان</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گو</w:t>
        </w:r>
        <w:r w:rsidR="00593E4D" w:rsidRPr="00C74A6E">
          <w:rPr>
            <w:rStyle w:val="Hyperlink"/>
            <w:rFonts w:hint="cs"/>
            <w:noProof/>
            <w:rtl/>
          </w:rPr>
          <w:t>ی</w:t>
        </w:r>
        <w:r w:rsidR="00593E4D" w:rsidRPr="00C74A6E">
          <w:rPr>
            <w:rStyle w:val="Hyperlink"/>
            <w:rFonts w:hint="eastAsia"/>
            <w:noProof/>
            <w:rtl/>
          </w:rPr>
          <w:t>ند</w:t>
        </w:r>
        <w:r w:rsidR="00593E4D" w:rsidRPr="00C74A6E">
          <w:rPr>
            <w:rStyle w:val="Hyperlink"/>
            <w:noProof/>
            <w:rtl/>
          </w:rPr>
          <w:t xml:space="preserve">: </w:t>
        </w:r>
        <w:r w:rsidR="00593E4D" w:rsidRPr="00C74A6E">
          <w:rPr>
            <w:rStyle w:val="Hyperlink"/>
            <w:rFonts w:hint="eastAsia"/>
            <w:noProof/>
            <w:rtl/>
          </w:rPr>
          <w:t>محمد</w:t>
        </w:r>
        <w:r w:rsidR="00593E4D" w:rsidRPr="00C74A6E">
          <w:rPr>
            <w:rStyle w:val="Hyperlink"/>
            <w:noProof/>
            <w:rtl/>
          </w:rPr>
          <w:t xml:space="preserve"> </w:t>
        </w:r>
        <w:r w:rsidR="00593E4D" w:rsidRPr="00C74A6E">
          <w:rPr>
            <w:rStyle w:val="Hyperlink"/>
            <w:rFonts w:cs="CTraditional Arabic" w:hint="eastAsia"/>
            <w:b/>
            <w:noProof/>
            <w:rtl/>
          </w:rPr>
          <w:t>ج</w:t>
        </w:r>
        <w:r w:rsidR="00593E4D" w:rsidRPr="00C74A6E">
          <w:rPr>
            <w:rStyle w:val="Hyperlink"/>
            <w:noProof/>
            <w:rtl/>
          </w:rPr>
          <w:t xml:space="preserve"> </w:t>
        </w:r>
        <w:r w:rsidR="00593E4D" w:rsidRPr="00C74A6E">
          <w:rPr>
            <w:rStyle w:val="Hyperlink"/>
            <w:rFonts w:hint="eastAsia"/>
            <w:noProof/>
            <w:rtl/>
          </w:rPr>
          <w:t>خودش</w:t>
        </w:r>
        <w:r w:rsidR="00593E4D" w:rsidRPr="00C74A6E">
          <w:rPr>
            <w:rStyle w:val="Hyperlink"/>
            <w:noProof/>
            <w:rtl/>
          </w:rPr>
          <w:t xml:space="preserve"> </w:t>
        </w:r>
        <w:r w:rsidR="00593E4D" w:rsidRPr="00C74A6E">
          <w:rPr>
            <w:rStyle w:val="Hyperlink"/>
            <w:rFonts w:hint="eastAsia"/>
            <w:noProof/>
            <w:rtl/>
          </w:rPr>
          <w:t>قرآن</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ش</w:t>
        </w:r>
        <w:r w:rsidR="00593E4D" w:rsidRPr="00C74A6E">
          <w:rPr>
            <w:rStyle w:val="Hyperlink"/>
            <w:noProof/>
            <w:rtl/>
          </w:rPr>
          <w:t xml:space="preserve"> </w:t>
        </w:r>
        <w:r w:rsidR="00593E4D" w:rsidRPr="00C74A6E">
          <w:rPr>
            <w:rStyle w:val="Hyperlink"/>
            <w:rFonts w:hint="eastAsia"/>
            <w:noProof/>
            <w:rtl/>
          </w:rPr>
          <w:t>خود</w:t>
        </w:r>
        <w:r w:rsidR="00593E4D" w:rsidRPr="00C74A6E">
          <w:rPr>
            <w:rStyle w:val="Hyperlink"/>
            <w:noProof/>
            <w:rtl/>
          </w:rPr>
          <w:t xml:space="preserve"> </w:t>
        </w:r>
        <w:r w:rsidR="00593E4D" w:rsidRPr="00C74A6E">
          <w:rPr>
            <w:rStyle w:val="Hyperlink"/>
            <w:rFonts w:hint="eastAsia"/>
            <w:noProof/>
            <w:rtl/>
          </w:rPr>
          <w:t>ساخته</w:t>
        </w:r>
        <w:r w:rsidR="00593E4D" w:rsidRPr="00C74A6E">
          <w:rPr>
            <w:rStyle w:val="Hyperlink"/>
            <w:noProof/>
            <w:rtl/>
          </w:rPr>
          <w:t xml:space="preserve"> </w:t>
        </w:r>
        <w:r w:rsidR="00593E4D" w:rsidRPr="00C74A6E">
          <w:rPr>
            <w:rStyle w:val="Hyperlink"/>
            <w:rFonts w:hint="eastAsia"/>
            <w:noProof/>
            <w:rtl/>
          </w:rPr>
          <w:t>است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آن</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فراهم</w:t>
        </w:r>
        <w:r w:rsidR="00593E4D" w:rsidRPr="00C74A6E">
          <w:rPr>
            <w:rStyle w:val="Hyperlink"/>
            <w:noProof/>
            <w:rtl/>
          </w:rPr>
          <w:t xml:space="preserve"> </w:t>
        </w:r>
        <w:r w:rsidR="00593E4D" w:rsidRPr="00C74A6E">
          <w:rPr>
            <w:rStyle w:val="Hyperlink"/>
            <w:rFonts w:hint="eastAsia"/>
            <w:noProof/>
            <w:rtl/>
          </w:rPr>
          <w:t>آورده</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472861982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307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83" w:history="1">
        <w:r w:rsidR="00593E4D" w:rsidRPr="00C74A6E">
          <w:rPr>
            <w:rStyle w:val="Hyperlink"/>
            <w:rFonts w:hint="eastAsia"/>
            <w:noProof/>
            <w:rtl/>
          </w:rPr>
          <w:t>آنچه</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خبرها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غ</w:t>
        </w:r>
        <w:r w:rsidR="00593E4D" w:rsidRPr="00C74A6E">
          <w:rPr>
            <w:rStyle w:val="Hyperlink"/>
            <w:rFonts w:hint="cs"/>
            <w:noProof/>
            <w:rtl/>
          </w:rPr>
          <w:t>ی</w:t>
        </w:r>
        <w:r w:rsidR="00593E4D" w:rsidRPr="00C74A6E">
          <w:rPr>
            <w:rStyle w:val="Hyperlink"/>
            <w:rFonts w:hint="eastAsia"/>
            <w:noProof/>
            <w:rtl/>
          </w:rPr>
          <w:t>ب</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گذشتگان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ش</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rFonts w:hint="cs"/>
            <w:noProof/>
            <w:rtl/>
          </w:rPr>
          <w:t>ی</w:t>
        </w:r>
        <w:r w:rsidR="00593E4D" w:rsidRPr="00C74A6E">
          <w:rPr>
            <w:rStyle w:val="Hyperlink"/>
            <w:rFonts w:hint="eastAsia"/>
            <w:noProof/>
            <w:rtl/>
          </w:rPr>
          <w:t>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آ</w:t>
        </w:r>
        <w:r w:rsidR="00593E4D" w:rsidRPr="00C74A6E">
          <w:rPr>
            <w:rStyle w:val="Hyperlink"/>
            <w:rFonts w:hint="cs"/>
            <w:noProof/>
            <w:rtl/>
          </w:rPr>
          <w:t>ی</w:t>
        </w:r>
        <w:r w:rsidR="00593E4D" w:rsidRPr="00C74A6E">
          <w:rPr>
            <w:rStyle w:val="Hyperlink"/>
            <w:rFonts w:hint="eastAsia"/>
            <w:noProof/>
            <w:rtl/>
          </w:rPr>
          <w:t>ندگان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پس</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rFonts w:hint="cs"/>
            <w:noProof/>
            <w:rtl/>
          </w:rPr>
          <w:t>ی</w:t>
        </w:r>
        <w:r w:rsidR="00593E4D" w:rsidRPr="00C74A6E">
          <w:rPr>
            <w:rStyle w:val="Hyperlink"/>
            <w:rFonts w:hint="eastAsia"/>
            <w:noProof/>
            <w:rtl/>
          </w:rPr>
          <w:t>ان</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noProof/>
            <w:rtl/>
          </w:rPr>
          <w:t xml:space="preserve"> </w:t>
        </w:r>
        <w:r w:rsidR="00593E4D" w:rsidRPr="00C74A6E">
          <w:rPr>
            <w:rStyle w:val="Hyperlink"/>
            <w:rFonts w:cs="CTraditional Arabic" w:hint="eastAsia"/>
            <w:b/>
            <w:noProof/>
            <w:rtl/>
          </w:rPr>
          <w:t>ج</w:t>
        </w:r>
        <w:r w:rsidR="00593E4D" w:rsidRPr="00C74A6E">
          <w:rPr>
            <w:rStyle w:val="Hyperlink"/>
            <w:noProof/>
            <w:rtl/>
          </w:rPr>
          <w:t xml:space="preserve"> </w:t>
        </w:r>
        <w:r w:rsidR="00593E4D" w:rsidRPr="00C74A6E">
          <w:rPr>
            <w:rStyle w:val="Hyperlink"/>
            <w:rFonts w:hint="eastAsia"/>
            <w:noProof/>
            <w:rtl/>
          </w:rPr>
          <w:t>وح</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شده</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472861983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308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84" w:history="1">
        <w:r w:rsidR="00593E4D" w:rsidRPr="00C74A6E">
          <w:rPr>
            <w:rStyle w:val="Hyperlink"/>
            <w:rFonts w:hint="eastAsia"/>
            <w:noProof/>
            <w:rtl/>
          </w:rPr>
          <w:t>داستان</w:t>
        </w:r>
        <w:r w:rsidR="00593E4D" w:rsidRPr="00C74A6E">
          <w:rPr>
            <w:rStyle w:val="Hyperlink"/>
            <w:noProof/>
            <w:rtl/>
          </w:rPr>
          <w:t xml:space="preserve"> </w:t>
        </w:r>
        <w:r w:rsidR="00593E4D" w:rsidRPr="00C74A6E">
          <w:rPr>
            <w:rStyle w:val="Hyperlink"/>
            <w:rFonts w:hint="eastAsia"/>
            <w:noProof/>
            <w:rtl/>
          </w:rPr>
          <w:t>اصحاب</w:t>
        </w:r>
        <w:r w:rsidR="00593E4D" w:rsidRPr="00C74A6E">
          <w:rPr>
            <w:rStyle w:val="Hyperlink"/>
            <w:noProof/>
            <w:rtl/>
          </w:rPr>
          <w:t xml:space="preserve"> </w:t>
        </w:r>
        <w:r w:rsidR="00593E4D" w:rsidRPr="00C74A6E">
          <w:rPr>
            <w:rStyle w:val="Hyperlink"/>
            <w:rFonts w:hint="eastAsia"/>
            <w:noProof/>
            <w:rtl/>
          </w:rPr>
          <w:t>کهف،</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منع</w:t>
        </w:r>
        <w:r w:rsidR="00593E4D" w:rsidRPr="00C74A6E">
          <w:rPr>
            <w:rStyle w:val="Hyperlink"/>
            <w:noProof/>
            <w:rtl/>
          </w:rPr>
          <w:t xml:space="preserve"> </w:t>
        </w:r>
        <w:r w:rsidR="00593E4D" w:rsidRPr="00C74A6E">
          <w:rPr>
            <w:rStyle w:val="Hyperlink"/>
            <w:rFonts w:hint="eastAsia"/>
            <w:noProof/>
            <w:rtl/>
          </w:rPr>
          <w:t>شدن</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noProof/>
            <w:rtl/>
          </w:rPr>
          <w:t xml:space="preserve"> </w:t>
        </w:r>
        <w:r w:rsidR="00593E4D" w:rsidRPr="00C74A6E">
          <w:rPr>
            <w:rStyle w:val="Hyperlink"/>
            <w:rFonts w:cs="CTraditional Arabic" w:hint="eastAsia"/>
            <w:b/>
            <w:noProof/>
            <w:rtl/>
          </w:rPr>
          <w:t>ج</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ست</w:t>
        </w:r>
        <w:r w:rsidR="00593E4D" w:rsidRPr="00C74A6E">
          <w:rPr>
            <w:rStyle w:val="Hyperlink"/>
            <w:rFonts w:hint="cs"/>
            <w:noProof/>
            <w:rtl/>
          </w:rPr>
          <w:t>ی</w:t>
        </w:r>
        <w:r w:rsidR="00593E4D" w:rsidRPr="00C74A6E">
          <w:rPr>
            <w:rStyle w:val="Hyperlink"/>
            <w:rFonts w:hint="eastAsia"/>
            <w:noProof/>
            <w:rtl/>
          </w:rPr>
          <w:t>زه</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جدال</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مورد</w:t>
        </w:r>
        <w:r w:rsidR="00593E4D" w:rsidRPr="00C74A6E">
          <w:rPr>
            <w:rStyle w:val="Hyperlink"/>
            <w:noProof/>
            <w:rtl/>
          </w:rPr>
          <w:t xml:space="preserve"> </w:t>
        </w:r>
        <w:r w:rsidR="00593E4D" w:rsidRPr="00C74A6E">
          <w:rPr>
            <w:rStyle w:val="Hyperlink"/>
            <w:rFonts w:hint="eastAsia"/>
            <w:noProof/>
            <w:rtl/>
          </w:rPr>
          <w:t>آن‌ها،</w:t>
        </w:r>
        <w:r w:rsidR="00593E4D" w:rsidRPr="00C74A6E">
          <w:rPr>
            <w:rStyle w:val="Hyperlink"/>
            <w:noProof/>
            <w:rtl/>
          </w:rPr>
          <w:t xml:space="preserve"> </w:t>
        </w:r>
        <w:r w:rsidR="00593E4D" w:rsidRPr="00C74A6E">
          <w:rPr>
            <w:rStyle w:val="Hyperlink"/>
            <w:rFonts w:hint="eastAsia"/>
            <w:noProof/>
            <w:rtl/>
          </w:rPr>
          <w:t>جز</w:t>
        </w:r>
        <w:r w:rsidR="00593E4D" w:rsidRPr="00C74A6E">
          <w:rPr>
            <w:rStyle w:val="Hyperlink"/>
            <w:noProof/>
            <w:rtl/>
          </w:rPr>
          <w:t xml:space="preserve"> </w:t>
        </w:r>
        <w:r w:rsidR="00593E4D" w:rsidRPr="00C74A6E">
          <w:rPr>
            <w:rStyle w:val="Hyperlink"/>
            <w:rFonts w:hint="eastAsia"/>
            <w:noProof/>
            <w:rtl/>
          </w:rPr>
          <w:t>مجادله‌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سطح</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مباحثه‌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بدون</w:t>
        </w:r>
        <w:r w:rsidR="00593E4D" w:rsidRPr="00C74A6E">
          <w:rPr>
            <w:rStyle w:val="Hyperlink"/>
            <w:noProof/>
            <w:rtl/>
          </w:rPr>
          <w:t xml:space="preserve"> </w:t>
        </w:r>
        <w:r w:rsidR="00593E4D" w:rsidRPr="00C74A6E">
          <w:rPr>
            <w:rStyle w:val="Hyperlink"/>
            <w:rFonts w:hint="eastAsia"/>
            <w:noProof/>
            <w:rtl/>
          </w:rPr>
          <w:t>طول</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تفص</w:t>
        </w:r>
        <w:r w:rsidR="00593E4D" w:rsidRPr="00C74A6E">
          <w:rPr>
            <w:rStyle w:val="Hyperlink"/>
            <w:rFonts w:hint="cs"/>
            <w:noProof/>
            <w:rtl/>
          </w:rPr>
          <w:t>ی</w:t>
        </w:r>
        <w:r w:rsidR="00593E4D" w:rsidRPr="00C74A6E">
          <w:rPr>
            <w:rStyle w:val="Hyperlink"/>
            <w:rFonts w:hint="eastAsia"/>
            <w:noProof/>
            <w:rtl/>
          </w:rPr>
          <w:t>ل</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گفتگو</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منطق</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مستدل</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472861984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308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85" w:history="1">
        <w:r w:rsidR="00593E4D" w:rsidRPr="00C74A6E">
          <w:rPr>
            <w:rStyle w:val="Hyperlink"/>
            <w:rFonts w:hint="eastAsia"/>
            <w:noProof/>
            <w:rtl/>
          </w:rPr>
          <w:t>آگاه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دادن</w:t>
        </w:r>
        <w:r w:rsidR="00593E4D" w:rsidRPr="00C74A6E">
          <w:rPr>
            <w:rStyle w:val="Hyperlink"/>
            <w:noProof/>
            <w:rtl/>
          </w:rPr>
          <w:t xml:space="preserve"> </w:t>
        </w:r>
        <w:r w:rsidR="00593E4D" w:rsidRPr="00C74A6E">
          <w:rPr>
            <w:rStyle w:val="Hyperlink"/>
            <w:rFonts w:hint="eastAsia"/>
            <w:noProof/>
            <w:rtl/>
          </w:rPr>
          <w:t>خداوند</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noProof/>
            <w:rtl/>
          </w:rPr>
          <w:t xml:space="preserve"> </w:t>
        </w:r>
        <w:r w:rsidR="00593E4D" w:rsidRPr="00C74A6E">
          <w:rPr>
            <w:rStyle w:val="Hyperlink"/>
            <w:rFonts w:cs="CTraditional Arabic" w:hint="eastAsia"/>
            <w:b/>
            <w:noProof/>
            <w:rtl/>
          </w:rPr>
          <w:t>ج</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حوادث</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وقا</w:t>
        </w:r>
        <w:r w:rsidR="00593E4D" w:rsidRPr="00C74A6E">
          <w:rPr>
            <w:rStyle w:val="Hyperlink"/>
            <w:rFonts w:hint="cs"/>
            <w:noProof/>
            <w:rtl/>
          </w:rPr>
          <w:t>ی</w:t>
        </w:r>
        <w:r w:rsidR="00593E4D" w:rsidRPr="00C74A6E">
          <w:rPr>
            <w:rStyle w:val="Hyperlink"/>
            <w:rFonts w:hint="eastAsia"/>
            <w:noProof/>
            <w:rtl/>
          </w:rPr>
          <w:t>ع</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آ</w:t>
        </w:r>
        <w:r w:rsidR="00593E4D" w:rsidRPr="00C74A6E">
          <w:rPr>
            <w:rStyle w:val="Hyperlink"/>
            <w:rFonts w:hint="cs"/>
            <w:noProof/>
            <w:rtl/>
          </w:rPr>
          <w:t>ی</w:t>
        </w:r>
        <w:r w:rsidR="00593E4D" w:rsidRPr="00C74A6E">
          <w:rPr>
            <w:rStyle w:val="Hyperlink"/>
            <w:rFonts w:hint="eastAsia"/>
            <w:noProof/>
            <w:rtl/>
          </w:rPr>
          <w:t>نده‌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نزد</w:t>
        </w:r>
        <w:r w:rsidR="00593E4D" w:rsidRPr="00C74A6E">
          <w:rPr>
            <w:rStyle w:val="Hyperlink"/>
            <w:rFonts w:hint="cs"/>
            <w:noProof/>
            <w:rtl/>
          </w:rPr>
          <w:t>ی</w:t>
        </w:r>
        <w:r w:rsidR="00593E4D" w:rsidRPr="00C74A6E">
          <w:rPr>
            <w:rStyle w:val="Hyperlink"/>
            <w:rFonts w:hint="eastAsia"/>
            <w:noProof/>
            <w:rtl/>
          </w:rPr>
          <w:t>ک</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وقوع</w:t>
        </w:r>
        <w:r w:rsidR="00593E4D" w:rsidRPr="00C74A6E">
          <w:rPr>
            <w:rStyle w:val="Hyperlink"/>
            <w:noProof/>
            <w:rtl/>
          </w:rPr>
          <w:t xml:space="preserve"> </w:t>
        </w:r>
        <w:r w:rsidR="00593E4D" w:rsidRPr="00C74A6E">
          <w:rPr>
            <w:rStyle w:val="Hyperlink"/>
            <w:rFonts w:hint="eastAsia"/>
            <w:noProof/>
            <w:rtl/>
          </w:rPr>
          <w:t>خواهد</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وست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472861985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311</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86" w:history="1">
        <w:r w:rsidR="00593E4D" w:rsidRPr="00C74A6E">
          <w:rPr>
            <w:rStyle w:val="Hyperlink"/>
            <w:rFonts w:hint="eastAsia"/>
            <w:noProof/>
            <w:rtl/>
          </w:rPr>
          <w:t>آگاه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دادن</w:t>
        </w:r>
        <w:r w:rsidR="00593E4D" w:rsidRPr="00C74A6E">
          <w:rPr>
            <w:rStyle w:val="Hyperlink"/>
            <w:noProof/>
            <w:rtl/>
          </w:rPr>
          <w:t xml:space="preserve"> </w:t>
        </w:r>
        <w:r w:rsidR="00593E4D" w:rsidRPr="00C74A6E">
          <w:rPr>
            <w:rStyle w:val="Hyperlink"/>
            <w:rFonts w:hint="eastAsia"/>
            <w:noProof/>
            <w:rtl/>
          </w:rPr>
          <w:t>خداوند</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noProof/>
            <w:rtl/>
          </w:rPr>
          <w:t xml:space="preserve"> </w:t>
        </w:r>
        <w:r w:rsidR="00593E4D" w:rsidRPr="00C74A6E">
          <w:rPr>
            <w:rStyle w:val="Hyperlink"/>
            <w:rFonts w:cs="CTraditional Arabic" w:hint="eastAsia"/>
            <w:b/>
            <w:noProof/>
            <w:rtl/>
          </w:rPr>
          <w:t>ج</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نشانه‌ها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ق</w:t>
        </w:r>
        <w:r w:rsidR="00593E4D" w:rsidRPr="00C74A6E">
          <w:rPr>
            <w:rStyle w:val="Hyperlink"/>
            <w:rFonts w:hint="cs"/>
            <w:noProof/>
            <w:rtl/>
          </w:rPr>
          <w:t>ی</w:t>
        </w:r>
        <w:r w:rsidR="00593E4D" w:rsidRPr="00C74A6E">
          <w:rPr>
            <w:rStyle w:val="Hyperlink"/>
            <w:rFonts w:hint="eastAsia"/>
            <w:noProof/>
            <w:rtl/>
          </w:rPr>
          <w:t>امت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472861986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311</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87" w:history="1">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noProof/>
            <w:rtl/>
          </w:rPr>
          <w:t xml:space="preserve"> </w:t>
        </w:r>
        <w:r w:rsidR="00593E4D" w:rsidRPr="00C74A6E">
          <w:rPr>
            <w:rStyle w:val="Hyperlink"/>
            <w:rFonts w:cs="CTraditional Arabic" w:hint="eastAsia"/>
            <w:b/>
            <w:noProof/>
            <w:rtl/>
          </w:rPr>
          <w:t>ج</w:t>
        </w:r>
        <w:r w:rsidR="00593E4D" w:rsidRPr="00C74A6E">
          <w:rPr>
            <w:rStyle w:val="Hyperlink"/>
            <w:noProof/>
            <w:rtl/>
          </w:rPr>
          <w:t xml:space="preserve"> </w:t>
        </w:r>
        <w:r w:rsidR="00593E4D" w:rsidRPr="00C74A6E">
          <w:rPr>
            <w:rStyle w:val="Hyperlink"/>
            <w:rFonts w:hint="eastAsia"/>
            <w:noProof/>
            <w:rtl/>
          </w:rPr>
          <w:t>مالک</w:t>
        </w:r>
        <w:r w:rsidR="00593E4D" w:rsidRPr="00C74A6E">
          <w:rPr>
            <w:rStyle w:val="Hyperlink"/>
            <w:noProof/>
            <w:rtl/>
          </w:rPr>
          <w:t xml:space="preserve"> </w:t>
        </w:r>
        <w:r w:rsidR="00593E4D" w:rsidRPr="00C74A6E">
          <w:rPr>
            <w:rStyle w:val="Hyperlink"/>
            <w:rFonts w:hint="eastAsia"/>
            <w:noProof/>
            <w:rtl/>
          </w:rPr>
          <w:t>سود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ز</w:t>
        </w:r>
        <w:r w:rsidR="00593E4D" w:rsidRPr="00C74A6E">
          <w:rPr>
            <w:rStyle w:val="Hyperlink"/>
            <w:rFonts w:hint="cs"/>
            <w:noProof/>
            <w:rtl/>
          </w:rPr>
          <w:t>ی</w:t>
        </w:r>
        <w:r w:rsidR="00593E4D" w:rsidRPr="00C74A6E">
          <w:rPr>
            <w:rStyle w:val="Hyperlink"/>
            <w:rFonts w:hint="eastAsia"/>
            <w:noProof/>
            <w:rtl/>
          </w:rPr>
          <w:t>ان</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برا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خود</w:t>
        </w:r>
        <w:r w:rsidR="00593E4D" w:rsidRPr="00C74A6E">
          <w:rPr>
            <w:rStyle w:val="Hyperlink"/>
            <w:noProof/>
            <w:rtl/>
          </w:rPr>
          <w:t xml:space="preserve"> </w:t>
        </w:r>
        <w:r w:rsidR="00593E4D" w:rsidRPr="00C74A6E">
          <w:rPr>
            <w:rStyle w:val="Hyperlink"/>
            <w:rFonts w:hint="eastAsia"/>
            <w:noProof/>
            <w:rtl/>
          </w:rPr>
          <w:t>ن</w:t>
        </w:r>
        <w:r w:rsidR="00593E4D" w:rsidRPr="00C74A6E">
          <w:rPr>
            <w:rStyle w:val="Hyperlink"/>
            <w:rFonts w:hint="cs"/>
            <w:noProof/>
            <w:rtl/>
          </w:rPr>
          <w:t>ی</w:t>
        </w:r>
        <w:r w:rsidR="00593E4D" w:rsidRPr="00C74A6E">
          <w:rPr>
            <w:rStyle w:val="Hyperlink"/>
            <w:rFonts w:hint="eastAsia"/>
            <w:noProof/>
            <w:rtl/>
          </w:rPr>
          <w:t>ست</w:t>
        </w:r>
        <w:r w:rsidR="00593E4D" w:rsidRPr="00C74A6E">
          <w:rPr>
            <w:rStyle w:val="Hyperlink"/>
            <w:noProof/>
            <w:rtl/>
          </w:rPr>
          <w:t xml:space="preserve"> (</w:t>
        </w:r>
        <w:r w:rsidR="00593E4D" w:rsidRPr="00C74A6E">
          <w:rPr>
            <w:rStyle w:val="Hyperlink"/>
            <w:rFonts w:hint="eastAsia"/>
            <w:noProof/>
            <w:rtl/>
          </w:rPr>
          <w:t>مگر</w:t>
        </w:r>
        <w:r w:rsidR="00593E4D" w:rsidRPr="00C74A6E">
          <w:rPr>
            <w:rStyle w:val="Hyperlink"/>
            <w:noProof/>
            <w:rtl/>
          </w:rPr>
          <w:t xml:space="preserve"> </w:t>
        </w:r>
        <w:r w:rsidR="00593E4D" w:rsidRPr="00C74A6E">
          <w:rPr>
            <w:rStyle w:val="Hyperlink"/>
            <w:rFonts w:hint="eastAsia"/>
            <w:noProof/>
            <w:rtl/>
          </w:rPr>
          <w:t>آن</w:t>
        </w:r>
        <w:r w:rsidR="00593E4D" w:rsidRPr="00C74A6E">
          <w:rPr>
            <w:rStyle w:val="Hyperlink"/>
            <w:noProof/>
            <w:rtl/>
          </w:rPr>
          <w:t xml:space="preserve"> </w:t>
        </w:r>
        <w:r w:rsidR="00593E4D" w:rsidRPr="00C74A6E">
          <w:rPr>
            <w:rStyle w:val="Hyperlink"/>
            <w:rFonts w:hint="eastAsia"/>
            <w:noProof/>
            <w:rtl/>
          </w:rPr>
          <w:t>مقدار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خدا</w:t>
        </w:r>
        <w:r w:rsidR="00593E4D" w:rsidRPr="00C74A6E">
          <w:rPr>
            <w:rStyle w:val="Hyperlink"/>
            <w:noProof/>
            <w:rtl/>
          </w:rPr>
          <w:t xml:space="preserve"> </w:t>
        </w:r>
        <w:r w:rsidR="00593E4D" w:rsidRPr="00C74A6E">
          <w:rPr>
            <w:rStyle w:val="Hyperlink"/>
            <w:rFonts w:hint="eastAsia"/>
            <w:noProof/>
            <w:rtl/>
          </w:rPr>
          <w:t>بخواهد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راه</w:t>
        </w:r>
        <w:r w:rsidR="00593E4D" w:rsidRPr="00C74A6E">
          <w:rPr>
            <w:rStyle w:val="Hyperlink"/>
            <w:noProof/>
            <w:rtl/>
          </w:rPr>
          <w:t xml:space="preserve"> </w:t>
        </w:r>
        <w:r w:rsidR="00593E4D" w:rsidRPr="00C74A6E">
          <w:rPr>
            <w:rStyle w:val="Hyperlink"/>
            <w:rFonts w:hint="eastAsia"/>
            <w:noProof/>
            <w:rtl/>
          </w:rPr>
          <w:t>لطف</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کرم</w:t>
        </w:r>
        <w:r w:rsidR="00593E4D" w:rsidRPr="00C74A6E">
          <w:rPr>
            <w:rStyle w:val="Hyperlink"/>
            <w:noProof/>
            <w:rtl/>
          </w:rPr>
          <w:t xml:space="preserve"> </w:t>
        </w:r>
        <w:r w:rsidR="00593E4D" w:rsidRPr="00C74A6E">
          <w:rPr>
            <w:rStyle w:val="Hyperlink"/>
            <w:rFonts w:hint="eastAsia"/>
            <w:noProof/>
            <w:rtl/>
          </w:rPr>
          <w:t>بر</w:t>
        </w:r>
        <w:r w:rsidR="00593E4D" w:rsidRPr="00C74A6E">
          <w:rPr>
            <w:rStyle w:val="Hyperlink"/>
            <w:noProof/>
            <w:rtl/>
          </w:rPr>
          <w:t xml:space="preserve"> </w:t>
        </w:r>
        <w:r w:rsidR="00593E4D" w:rsidRPr="00C74A6E">
          <w:rPr>
            <w:rStyle w:val="Hyperlink"/>
            <w:rFonts w:hint="eastAsia"/>
            <w:noProof/>
            <w:rtl/>
          </w:rPr>
          <w:t>جلب</w:t>
        </w:r>
        <w:r w:rsidR="00593E4D" w:rsidRPr="00C74A6E">
          <w:rPr>
            <w:rStyle w:val="Hyperlink"/>
            <w:noProof/>
            <w:rtl/>
          </w:rPr>
          <w:t xml:space="preserve"> </w:t>
        </w:r>
        <w:r w:rsidR="00593E4D" w:rsidRPr="00C74A6E">
          <w:rPr>
            <w:rStyle w:val="Hyperlink"/>
            <w:rFonts w:hint="eastAsia"/>
            <w:noProof/>
            <w:rtl/>
          </w:rPr>
          <w:t>نفع</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ا</w:t>
        </w:r>
        <w:r w:rsidR="00593E4D" w:rsidRPr="00C74A6E">
          <w:rPr>
            <w:rStyle w:val="Hyperlink"/>
            <w:noProof/>
            <w:rtl/>
          </w:rPr>
          <w:t xml:space="preserve"> </w:t>
        </w:r>
        <w:r w:rsidR="00593E4D" w:rsidRPr="00C74A6E">
          <w:rPr>
            <w:rStyle w:val="Hyperlink"/>
            <w:rFonts w:hint="eastAsia"/>
            <w:noProof/>
            <w:rtl/>
          </w:rPr>
          <w:t>دفع</w:t>
        </w:r>
        <w:r w:rsidR="00593E4D" w:rsidRPr="00C74A6E">
          <w:rPr>
            <w:rStyle w:val="Hyperlink"/>
            <w:noProof/>
            <w:rtl/>
          </w:rPr>
          <w:t xml:space="preserve"> </w:t>
        </w:r>
        <w:r w:rsidR="00593E4D" w:rsidRPr="00C74A6E">
          <w:rPr>
            <w:rStyle w:val="Hyperlink"/>
            <w:rFonts w:hint="eastAsia"/>
            <w:noProof/>
            <w:rtl/>
          </w:rPr>
          <w:t>شرّ،</w:t>
        </w:r>
        <w:r w:rsidR="00593E4D" w:rsidRPr="00C74A6E">
          <w:rPr>
            <w:rStyle w:val="Hyperlink"/>
            <w:noProof/>
            <w:rtl/>
          </w:rPr>
          <w:t xml:space="preserve"> </w:t>
        </w:r>
        <w:r w:rsidR="00593E4D" w:rsidRPr="00C74A6E">
          <w:rPr>
            <w:rStyle w:val="Hyperlink"/>
            <w:rFonts w:hint="eastAsia"/>
            <w:noProof/>
            <w:rtl/>
          </w:rPr>
          <w:t>مالک</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مقتدرش</w:t>
        </w:r>
        <w:r w:rsidR="00593E4D" w:rsidRPr="00C74A6E">
          <w:rPr>
            <w:rStyle w:val="Hyperlink"/>
            <w:noProof/>
            <w:rtl/>
          </w:rPr>
          <w:t xml:space="preserve"> </w:t>
        </w:r>
        <w:r w:rsidR="00593E4D" w:rsidRPr="00C74A6E">
          <w:rPr>
            <w:rStyle w:val="Hyperlink"/>
            <w:rFonts w:hint="eastAsia"/>
            <w:noProof/>
            <w:rtl/>
          </w:rPr>
          <w:t>گرداند</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472861987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312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88" w:history="1">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noProof/>
            <w:rtl/>
          </w:rPr>
          <w:t xml:space="preserve"> </w:t>
        </w:r>
        <w:r w:rsidR="00593E4D" w:rsidRPr="00C74A6E">
          <w:rPr>
            <w:rStyle w:val="Hyperlink"/>
            <w:rFonts w:cs="CTraditional Arabic" w:hint="eastAsia"/>
            <w:b/>
            <w:noProof/>
            <w:rtl/>
          </w:rPr>
          <w:t>ج</w:t>
        </w:r>
        <w:r w:rsidR="00593E4D" w:rsidRPr="00C74A6E">
          <w:rPr>
            <w:rStyle w:val="Hyperlink"/>
            <w:noProof/>
            <w:rtl/>
          </w:rPr>
          <w:t xml:space="preserve"> </w:t>
        </w:r>
        <w:r w:rsidR="00593E4D" w:rsidRPr="00C74A6E">
          <w:rPr>
            <w:rStyle w:val="Hyperlink"/>
            <w:rFonts w:hint="eastAsia"/>
            <w:noProof/>
            <w:rtl/>
          </w:rPr>
          <w:t>نم</w:t>
        </w:r>
        <w:r w:rsidR="00593E4D" w:rsidRPr="00C74A6E">
          <w:rPr>
            <w:rStyle w:val="Hyperlink"/>
            <w:rFonts w:hint="cs"/>
            <w:noProof/>
            <w:rtl/>
          </w:rPr>
          <w:t>ی‌</w:t>
        </w:r>
        <w:r w:rsidR="00593E4D" w:rsidRPr="00C74A6E">
          <w:rPr>
            <w:rStyle w:val="Hyperlink"/>
            <w:rFonts w:hint="eastAsia"/>
            <w:noProof/>
            <w:rtl/>
          </w:rPr>
          <w:t>تواند</w:t>
        </w:r>
        <w:r w:rsidR="00593E4D" w:rsidRPr="00C74A6E">
          <w:rPr>
            <w:rStyle w:val="Hyperlink"/>
            <w:noProof/>
            <w:rtl/>
          </w:rPr>
          <w:t xml:space="preserve"> </w:t>
        </w:r>
        <w:r w:rsidR="00593E4D" w:rsidRPr="00C74A6E">
          <w:rPr>
            <w:rStyle w:val="Hyperlink"/>
            <w:rFonts w:hint="eastAsia"/>
            <w:noProof/>
            <w:rtl/>
          </w:rPr>
          <w:t>کس</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خواهد</w:t>
        </w:r>
        <w:r w:rsidR="00593E4D" w:rsidRPr="00C74A6E">
          <w:rPr>
            <w:rStyle w:val="Hyperlink"/>
            <w:noProof/>
            <w:rtl/>
          </w:rPr>
          <w:t xml:space="preserve"> </w:t>
        </w:r>
        <w:r w:rsidR="00593E4D" w:rsidRPr="00C74A6E">
          <w:rPr>
            <w:rStyle w:val="Hyperlink"/>
            <w:rFonts w:hint="eastAsia"/>
            <w:noProof/>
            <w:rtl/>
          </w:rPr>
          <w:t>هدا</w:t>
        </w:r>
        <w:r w:rsidR="00593E4D" w:rsidRPr="00C74A6E">
          <w:rPr>
            <w:rStyle w:val="Hyperlink"/>
            <w:rFonts w:hint="cs"/>
            <w:noProof/>
            <w:rtl/>
          </w:rPr>
          <w:t>ی</w:t>
        </w:r>
        <w:r w:rsidR="00593E4D" w:rsidRPr="00C74A6E">
          <w:rPr>
            <w:rStyle w:val="Hyperlink"/>
            <w:rFonts w:hint="eastAsia"/>
            <w:noProof/>
            <w:rtl/>
          </w:rPr>
          <w:t>ت</w:t>
        </w:r>
        <w:r w:rsidR="00593E4D" w:rsidRPr="00C74A6E">
          <w:rPr>
            <w:rStyle w:val="Hyperlink"/>
            <w:noProof/>
            <w:rtl/>
          </w:rPr>
          <w:t xml:space="preserve"> </w:t>
        </w:r>
        <w:r w:rsidR="00593E4D" w:rsidRPr="00C74A6E">
          <w:rPr>
            <w:rStyle w:val="Hyperlink"/>
            <w:rFonts w:hint="eastAsia"/>
            <w:noProof/>
            <w:rtl/>
          </w:rPr>
          <w:t>ارمغان</w:t>
        </w:r>
        <w:r w:rsidR="00593E4D" w:rsidRPr="00C74A6E">
          <w:rPr>
            <w:rStyle w:val="Hyperlink"/>
            <w:noProof/>
            <w:rtl/>
          </w:rPr>
          <w:t xml:space="preserve"> </w:t>
        </w:r>
        <w:r w:rsidR="00593E4D" w:rsidRPr="00C74A6E">
          <w:rPr>
            <w:rStyle w:val="Hyperlink"/>
            <w:rFonts w:hint="eastAsia"/>
            <w:noProof/>
            <w:rtl/>
          </w:rPr>
          <w:t>دارد،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تنها</w:t>
        </w:r>
        <w:r w:rsidR="00593E4D" w:rsidRPr="00C74A6E">
          <w:rPr>
            <w:rStyle w:val="Hyperlink"/>
            <w:noProof/>
            <w:rtl/>
          </w:rPr>
          <w:t xml:space="preserve"> </w:t>
        </w:r>
        <w:r w:rsidR="00593E4D" w:rsidRPr="00C74A6E">
          <w:rPr>
            <w:rStyle w:val="Hyperlink"/>
            <w:rFonts w:hint="eastAsia"/>
            <w:noProof/>
            <w:rtl/>
          </w:rPr>
          <w:t>خدا</w:t>
        </w:r>
        <w:r w:rsidR="00593E4D" w:rsidRPr="00C74A6E">
          <w:rPr>
            <w:rStyle w:val="Hyperlink"/>
            <w:noProof/>
            <w:rtl/>
          </w:rPr>
          <w:t xml:space="preserve"> </w:t>
        </w:r>
        <w:r w:rsidR="00593E4D" w:rsidRPr="00C74A6E">
          <w:rPr>
            <w:rStyle w:val="Hyperlink"/>
            <w:rFonts w:hint="eastAsia"/>
            <w:noProof/>
            <w:rtl/>
          </w:rPr>
          <w:t>است</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هر</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بخواهد</w:t>
        </w:r>
        <w:r w:rsidR="00593E4D" w:rsidRPr="00C74A6E">
          <w:rPr>
            <w:rStyle w:val="Hyperlink"/>
            <w:noProof/>
            <w:rtl/>
          </w:rPr>
          <w:t xml:space="preserve"> </w:t>
        </w:r>
        <w:r w:rsidR="00593E4D" w:rsidRPr="00C74A6E">
          <w:rPr>
            <w:rStyle w:val="Hyperlink"/>
            <w:rFonts w:hint="eastAsia"/>
            <w:noProof/>
            <w:rtl/>
          </w:rPr>
          <w:t>هدا</w:t>
        </w:r>
        <w:r w:rsidR="00593E4D" w:rsidRPr="00C74A6E">
          <w:rPr>
            <w:rStyle w:val="Hyperlink"/>
            <w:rFonts w:hint="cs"/>
            <w:noProof/>
            <w:rtl/>
          </w:rPr>
          <w:t>ی</w:t>
        </w:r>
        <w:r w:rsidR="00593E4D" w:rsidRPr="00C74A6E">
          <w:rPr>
            <w:rStyle w:val="Hyperlink"/>
            <w:rFonts w:hint="eastAsia"/>
            <w:noProof/>
            <w:rtl/>
          </w:rPr>
          <w:t>ت</w:t>
        </w:r>
        <w:r w:rsidR="00593E4D" w:rsidRPr="00C74A6E">
          <w:rPr>
            <w:rStyle w:val="Hyperlink"/>
            <w:noProof/>
            <w:rtl/>
          </w:rPr>
          <w:t xml:space="preserve"> </w:t>
        </w:r>
        <w:r w:rsidR="00593E4D" w:rsidRPr="00C74A6E">
          <w:rPr>
            <w:rStyle w:val="Hyperlink"/>
            <w:rFonts w:hint="eastAsia"/>
            <w:noProof/>
            <w:rtl/>
          </w:rPr>
          <w:t>عطا</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نما</w:t>
        </w:r>
        <w:r w:rsidR="00593E4D" w:rsidRPr="00C74A6E">
          <w:rPr>
            <w:rStyle w:val="Hyperlink"/>
            <w:rFonts w:hint="cs"/>
            <w:noProof/>
            <w:rtl/>
          </w:rPr>
          <w:t>ی</w:t>
        </w:r>
        <w:r w:rsidR="00593E4D" w:rsidRPr="00C74A6E">
          <w:rPr>
            <w:rStyle w:val="Hyperlink"/>
            <w:rFonts w:hint="eastAsia"/>
            <w:noProof/>
            <w:rtl/>
          </w:rPr>
          <w:t>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472861988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313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1989" w:history="1">
        <w:r w:rsidR="00593E4D" w:rsidRPr="00C74A6E">
          <w:rPr>
            <w:rStyle w:val="Hyperlink"/>
            <w:rFonts w:hint="eastAsia"/>
            <w:noProof/>
            <w:spacing w:val="-4"/>
            <w:rtl/>
          </w:rPr>
          <w:t>تشو</w:t>
        </w:r>
        <w:r w:rsidR="00593E4D" w:rsidRPr="00C74A6E">
          <w:rPr>
            <w:rStyle w:val="Hyperlink"/>
            <w:rFonts w:hint="cs"/>
            <w:noProof/>
            <w:spacing w:val="-4"/>
            <w:rtl/>
          </w:rPr>
          <w:t>ی</w:t>
        </w:r>
        <w:r w:rsidR="00593E4D" w:rsidRPr="00C74A6E">
          <w:rPr>
            <w:rStyle w:val="Hyperlink"/>
            <w:rFonts w:hint="eastAsia"/>
            <w:noProof/>
            <w:spacing w:val="-4"/>
            <w:rtl/>
          </w:rPr>
          <w:t>ق</w:t>
        </w:r>
        <w:r w:rsidR="00593E4D" w:rsidRPr="00C74A6E">
          <w:rPr>
            <w:rStyle w:val="Hyperlink"/>
            <w:noProof/>
            <w:spacing w:val="-4"/>
            <w:rtl/>
          </w:rPr>
          <w:t xml:space="preserve"> </w:t>
        </w:r>
        <w:r w:rsidR="00593E4D" w:rsidRPr="00C74A6E">
          <w:rPr>
            <w:rStyle w:val="Hyperlink"/>
            <w:rFonts w:hint="eastAsia"/>
            <w:noProof/>
            <w:spacing w:val="-4"/>
            <w:rtl/>
          </w:rPr>
          <w:t>شدن</w:t>
        </w:r>
        <w:r w:rsidR="00593E4D" w:rsidRPr="00C74A6E">
          <w:rPr>
            <w:rStyle w:val="Hyperlink"/>
            <w:noProof/>
            <w:spacing w:val="-4"/>
            <w:rtl/>
          </w:rPr>
          <w:t xml:space="preserve"> </w:t>
        </w:r>
        <w:r w:rsidR="00593E4D" w:rsidRPr="00C74A6E">
          <w:rPr>
            <w:rStyle w:val="Hyperlink"/>
            <w:rFonts w:hint="eastAsia"/>
            <w:noProof/>
            <w:spacing w:val="-4"/>
            <w:rtl/>
          </w:rPr>
          <w:t>پ</w:t>
        </w:r>
        <w:r w:rsidR="00593E4D" w:rsidRPr="00C74A6E">
          <w:rPr>
            <w:rStyle w:val="Hyperlink"/>
            <w:rFonts w:hint="cs"/>
            <w:noProof/>
            <w:spacing w:val="-4"/>
            <w:rtl/>
          </w:rPr>
          <w:t>ی</w:t>
        </w:r>
        <w:r w:rsidR="00593E4D" w:rsidRPr="00C74A6E">
          <w:rPr>
            <w:rStyle w:val="Hyperlink"/>
            <w:rFonts w:hint="eastAsia"/>
            <w:noProof/>
            <w:spacing w:val="-4"/>
            <w:rtl/>
          </w:rPr>
          <w:t>امبر</w:t>
        </w:r>
        <w:r w:rsidR="00593E4D" w:rsidRPr="00C74A6E">
          <w:rPr>
            <w:rStyle w:val="Hyperlink"/>
            <w:noProof/>
            <w:spacing w:val="-4"/>
            <w:rtl/>
          </w:rPr>
          <w:t xml:space="preserve"> </w:t>
        </w:r>
        <w:r w:rsidR="00593E4D" w:rsidRPr="00C74A6E">
          <w:rPr>
            <w:rStyle w:val="Hyperlink"/>
            <w:rFonts w:cs="CTraditional Arabic" w:hint="eastAsia"/>
            <w:b/>
            <w:noProof/>
            <w:spacing w:val="-4"/>
            <w:rtl/>
          </w:rPr>
          <w:t>ج</w:t>
        </w:r>
        <w:r w:rsidR="00593E4D" w:rsidRPr="00C74A6E">
          <w:rPr>
            <w:rStyle w:val="Hyperlink"/>
            <w:noProof/>
            <w:spacing w:val="-4"/>
            <w:rtl/>
          </w:rPr>
          <w:t xml:space="preserve"> </w:t>
        </w:r>
        <w:r w:rsidR="00593E4D" w:rsidRPr="00C74A6E">
          <w:rPr>
            <w:rStyle w:val="Hyperlink"/>
            <w:rFonts w:hint="eastAsia"/>
            <w:noProof/>
            <w:spacing w:val="-4"/>
            <w:rtl/>
          </w:rPr>
          <w:t>بر</w:t>
        </w:r>
        <w:r w:rsidR="00593E4D" w:rsidRPr="00C74A6E">
          <w:rPr>
            <w:rStyle w:val="Hyperlink"/>
            <w:noProof/>
            <w:spacing w:val="-4"/>
            <w:rtl/>
          </w:rPr>
          <w:t xml:space="preserve"> </w:t>
        </w:r>
        <w:r w:rsidR="00593E4D" w:rsidRPr="00C74A6E">
          <w:rPr>
            <w:rStyle w:val="Hyperlink"/>
            <w:rFonts w:hint="eastAsia"/>
            <w:noProof/>
            <w:spacing w:val="-4"/>
            <w:rtl/>
          </w:rPr>
          <w:t>همدم</w:t>
        </w:r>
        <w:r w:rsidR="00593E4D" w:rsidRPr="00C74A6E">
          <w:rPr>
            <w:rStyle w:val="Hyperlink"/>
            <w:noProof/>
            <w:spacing w:val="-4"/>
            <w:rtl/>
          </w:rPr>
          <w:t xml:space="preserve"> </w:t>
        </w:r>
        <w:r w:rsidR="00593E4D" w:rsidRPr="00C74A6E">
          <w:rPr>
            <w:rStyle w:val="Hyperlink"/>
            <w:rFonts w:hint="eastAsia"/>
            <w:noProof/>
            <w:spacing w:val="-4"/>
            <w:rtl/>
          </w:rPr>
          <w:t>بودن</w:t>
        </w:r>
        <w:r w:rsidR="00593E4D" w:rsidRPr="00C74A6E">
          <w:rPr>
            <w:rStyle w:val="Hyperlink"/>
            <w:noProof/>
            <w:spacing w:val="-4"/>
            <w:rtl/>
          </w:rPr>
          <w:t xml:space="preserve"> </w:t>
        </w:r>
        <w:r w:rsidR="00593E4D" w:rsidRPr="00C74A6E">
          <w:rPr>
            <w:rStyle w:val="Hyperlink"/>
            <w:rFonts w:hint="eastAsia"/>
            <w:noProof/>
            <w:spacing w:val="-4"/>
            <w:rtl/>
          </w:rPr>
          <w:t>با</w:t>
        </w:r>
        <w:r w:rsidR="00593E4D" w:rsidRPr="00C74A6E">
          <w:rPr>
            <w:rStyle w:val="Hyperlink"/>
            <w:noProof/>
            <w:spacing w:val="-4"/>
            <w:rtl/>
          </w:rPr>
          <w:t xml:space="preserve"> </w:t>
        </w:r>
        <w:r w:rsidR="00593E4D" w:rsidRPr="00C74A6E">
          <w:rPr>
            <w:rStyle w:val="Hyperlink"/>
            <w:rFonts w:hint="eastAsia"/>
            <w:noProof/>
            <w:spacing w:val="-4"/>
            <w:rtl/>
          </w:rPr>
          <w:t>ته</w:t>
        </w:r>
        <w:r w:rsidR="00593E4D" w:rsidRPr="00C74A6E">
          <w:rPr>
            <w:rStyle w:val="Hyperlink"/>
            <w:rFonts w:hint="cs"/>
            <w:noProof/>
            <w:spacing w:val="-4"/>
            <w:rtl/>
          </w:rPr>
          <w:t>ی</w:t>
        </w:r>
        <w:r w:rsidR="00593E4D" w:rsidRPr="00C74A6E">
          <w:rPr>
            <w:rStyle w:val="Hyperlink"/>
            <w:noProof/>
            <w:spacing w:val="-4"/>
            <w:rtl/>
          </w:rPr>
          <w:t xml:space="preserve"> </w:t>
        </w:r>
        <w:r w:rsidR="00593E4D" w:rsidRPr="00C74A6E">
          <w:rPr>
            <w:rStyle w:val="Hyperlink"/>
            <w:rFonts w:hint="eastAsia"/>
            <w:noProof/>
            <w:spacing w:val="-4"/>
            <w:rtl/>
          </w:rPr>
          <w:t>دستان</w:t>
        </w:r>
        <w:r w:rsidR="00593E4D" w:rsidRPr="00C74A6E">
          <w:rPr>
            <w:rStyle w:val="Hyperlink"/>
            <w:rFonts w:hint="cs"/>
            <w:noProof/>
            <w:spacing w:val="-4"/>
            <w:rtl/>
          </w:rPr>
          <w:t>ی</w:t>
        </w:r>
        <w:r w:rsidR="00593E4D" w:rsidRPr="00C74A6E">
          <w:rPr>
            <w:rStyle w:val="Hyperlink"/>
            <w:noProof/>
            <w:spacing w:val="-4"/>
            <w:rtl/>
          </w:rPr>
          <w:t xml:space="preserve"> </w:t>
        </w:r>
        <w:r w:rsidR="00593E4D" w:rsidRPr="00C74A6E">
          <w:rPr>
            <w:rStyle w:val="Hyperlink"/>
            <w:rFonts w:hint="eastAsia"/>
            <w:noProof/>
            <w:spacing w:val="-4"/>
            <w:rtl/>
          </w:rPr>
          <w:t>که</w:t>
        </w:r>
        <w:r w:rsidR="00593E4D" w:rsidRPr="00C74A6E">
          <w:rPr>
            <w:rStyle w:val="Hyperlink"/>
            <w:noProof/>
            <w:spacing w:val="-4"/>
            <w:rtl/>
          </w:rPr>
          <w:t xml:space="preserve"> </w:t>
        </w:r>
        <w:r w:rsidR="00593E4D" w:rsidRPr="00C74A6E">
          <w:rPr>
            <w:rStyle w:val="Hyperlink"/>
            <w:rFonts w:hint="eastAsia"/>
            <w:noProof/>
            <w:spacing w:val="-4"/>
            <w:rtl/>
          </w:rPr>
          <w:t>تنها</w:t>
        </w:r>
        <w:r w:rsidR="00593E4D" w:rsidRPr="00C74A6E">
          <w:rPr>
            <w:rStyle w:val="Hyperlink"/>
            <w:noProof/>
            <w:spacing w:val="-4"/>
            <w:rtl/>
          </w:rPr>
          <w:t xml:space="preserve"> </w:t>
        </w:r>
        <w:r w:rsidR="00593E4D" w:rsidRPr="00C74A6E">
          <w:rPr>
            <w:rStyle w:val="Hyperlink"/>
            <w:rFonts w:hint="eastAsia"/>
            <w:noProof/>
            <w:spacing w:val="-4"/>
            <w:rtl/>
          </w:rPr>
          <w:t>رضا</w:t>
        </w:r>
        <w:r w:rsidR="00593E4D" w:rsidRPr="00C74A6E">
          <w:rPr>
            <w:rStyle w:val="Hyperlink"/>
            <w:rFonts w:hint="cs"/>
            <w:noProof/>
            <w:spacing w:val="-4"/>
            <w:rtl/>
          </w:rPr>
          <w:t>ی</w:t>
        </w:r>
        <w:r w:rsidR="00593E4D" w:rsidRPr="00C74A6E">
          <w:rPr>
            <w:rStyle w:val="Hyperlink"/>
            <w:noProof/>
            <w:spacing w:val="-4"/>
            <w:rtl/>
          </w:rPr>
          <w:t xml:space="preserve"> </w:t>
        </w:r>
        <w:r w:rsidR="00593E4D" w:rsidRPr="00C74A6E">
          <w:rPr>
            <w:rStyle w:val="Hyperlink"/>
            <w:rFonts w:hint="eastAsia"/>
            <w:noProof/>
            <w:spacing w:val="-4"/>
            <w:rtl/>
          </w:rPr>
          <w:t>ذات</w:t>
        </w:r>
        <w:r w:rsidR="00593E4D" w:rsidRPr="00C74A6E">
          <w:rPr>
            <w:rStyle w:val="Hyperlink"/>
            <w:noProof/>
            <w:spacing w:val="-4"/>
            <w:rtl/>
          </w:rPr>
          <w:t xml:space="preserve"> </w:t>
        </w:r>
        <w:r w:rsidR="00593E4D" w:rsidRPr="00C74A6E">
          <w:rPr>
            <w:rStyle w:val="Hyperlink"/>
            <w:rFonts w:hint="eastAsia"/>
            <w:noProof/>
            <w:spacing w:val="-4"/>
            <w:rtl/>
          </w:rPr>
          <w:t>خدا</w:t>
        </w:r>
        <w:r w:rsidR="00593E4D" w:rsidRPr="00C74A6E">
          <w:rPr>
            <w:rStyle w:val="Hyperlink"/>
            <w:noProof/>
            <w:spacing w:val="-4"/>
            <w:rtl/>
          </w:rPr>
          <w:t xml:space="preserve"> </w:t>
        </w:r>
        <w:r w:rsidR="00593E4D" w:rsidRPr="00C74A6E">
          <w:rPr>
            <w:rStyle w:val="Hyperlink"/>
            <w:rFonts w:hint="eastAsia"/>
            <w:noProof/>
            <w:spacing w:val="-4"/>
            <w:rtl/>
          </w:rPr>
          <w:t>را</w:t>
        </w:r>
        <w:r w:rsidR="00593E4D" w:rsidRPr="00C74A6E">
          <w:rPr>
            <w:rStyle w:val="Hyperlink"/>
            <w:noProof/>
            <w:spacing w:val="-4"/>
            <w:rtl/>
          </w:rPr>
          <w:t xml:space="preserve"> </w:t>
        </w:r>
        <w:r w:rsidR="00593E4D" w:rsidRPr="00C74A6E">
          <w:rPr>
            <w:rStyle w:val="Hyperlink"/>
            <w:rFonts w:hint="eastAsia"/>
            <w:noProof/>
            <w:spacing w:val="-4"/>
            <w:rtl/>
          </w:rPr>
          <w:t>م</w:t>
        </w:r>
        <w:r w:rsidR="00593E4D" w:rsidRPr="00C74A6E">
          <w:rPr>
            <w:rStyle w:val="Hyperlink"/>
            <w:rFonts w:hint="cs"/>
            <w:noProof/>
            <w:spacing w:val="-4"/>
            <w:rtl/>
          </w:rPr>
          <w:t>ی‌</w:t>
        </w:r>
        <w:r w:rsidR="00593E4D" w:rsidRPr="00C74A6E">
          <w:rPr>
            <w:rStyle w:val="Hyperlink"/>
            <w:rFonts w:hint="eastAsia"/>
            <w:noProof/>
            <w:spacing w:val="-4"/>
            <w:rtl/>
          </w:rPr>
          <w:t>طلبند،</w:t>
        </w:r>
        <w:r w:rsidR="00593E4D" w:rsidRPr="00C74A6E">
          <w:rPr>
            <w:rStyle w:val="Hyperlink"/>
            <w:noProof/>
            <w:spacing w:val="-4"/>
            <w:rtl/>
          </w:rPr>
          <w:t xml:space="preserve"> </w:t>
        </w:r>
        <w:r w:rsidR="00593E4D" w:rsidRPr="00C74A6E">
          <w:rPr>
            <w:rStyle w:val="Hyperlink"/>
            <w:rFonts w:hint="eastAsia"/>
            <w:noProof/>
            <w:spacing w:val="-4"/>
            <w:rtl/>
          </w:rPr>
          <w:t>و</w:t>
        </w:r>
        <w:r w:rsidR="00593E4D" w:rsidRPr="00C74A6E">
          <w:rPr>
            <w:rStyle w:val="Hyperlink"/>
            <w:noProof/>
            <w:spacing w:val="-4"/>
            <w:rtl/>
          </w:rPr>
          <w:t xml:space="preserve"> </w:t>
        </w:r>
        <w:r w:rsidR="00593E4D" w:rsidRPr="00C74A6E">
          <w:rPr>
            <w:rStyle w:val="Hyperlink"/>
            <w:rFonts w:hint="eastAsia"/>
            <w:noProof/>
            <w:spacing w:val="-4"/>
            <w:rtl/>
          </w:rPr>
          <w:t>تشو</w:t>
        </w:r>
        <w:r w:rsidR="00593E4D" w:rsidRPr="00C74A6E">
          <w:rPr>
            <w:rStyle w:val="Hyperlink"/>
            <w:rFonts w:hint="cs"/>
            <w:noProof/>
            <w:spacing w:val="-4"/>
            <w:rtl/>
          </w:rPr>
          <w:t>ی</w:t>
        </w:r>
        <w:r w:rsidR="00593E4D" w:rsidRPr="00C74A6E">
          <w:rPr>
            <w:rStyle w:val="Hyperlink"/>
            <w:rFonts w:hint="eastAsia"/>
            <w:noProof/>
            <w:spacing w:val="-4"/>
            <w:rtl/>
          </w:rPr>
          <w:t>ق</w:t>
        </w:r>
        <w:r w:rsidR="00593E4D" w:rsidRPr="00C74A6E">
          <w:rPr>
            <w:rStyle w:val="Hyperlink"/>
            <w:noProof/>
            <w:spacing w:val="-4"/>
            <w:rtl/>
          </w:rPr>
          <w:t xml:space="preserve"> </w:t>
        </w:r>
        <w:r w:rsidR="00593E4D" w:rsidRPr="00C74A6E">
          <w:rPr>
            <w:rStyle w:val="Hyperlink"/>
            <w:rFonts w:hint="eastAsia"/>
            <w:noProof/>
            <w:spacing w:val="-4"/>
            <w:rtl/>
          </w:rPr>
          <w:t>شدن</w:t>
        </w:r>
        <w:r w:rsidR="00593E4D" w:rsidRPr="00C74A6E">
          <w:rPr>
            <w:rStyle w:val="Hyperlink"/>
            <w:noProof/>
            <w:spacing w:val="-4"/>
            <w:rtl/>
          </w:rPr>
          <w:t xml:space="preserve"> </w:t>
        </w:r>
        <w:r w:rsidR="00593E4D" w:rsidRPr="00C74A6E">
          <w:rPr>
            <w:rStyle w:val="Hyperlink"/>
            <w:rFonts w:hint="eastAsia"/>
            <w:noProof/>
            <w:spacing w:val="-4"/>
            <w:rtl/>
          </w:rPr>
          <w:t>پ</w:t>
        </w:r>
        <w:r w:rsidR="00593E4D" w:rsidRPr="00C74A6E">
          <w:rPr>
            <w:rStyle w:val="Hyperlink"/>
            <w:rFonts w:hint="cs"/>
            <w:noProof/>
            <w:spacing w:val="-4"/>
            <w:rtl/>
          </w:rPr>
          <w:t>ی</w:t>
        </w:r>
        <w:r w:rsidR="00593E4D" w:rsidRPr="00C74A6E">
          <w:rPr>
            <w:rStyle w:val="Hyperlink"/>
            <w:rFonts w:hint="eastAsia"/>
            <w:noProof/>
            <w:spacing w:val="-4"/>
            <w:rtl/>
          </w:rPr>
          <w:t>امبر</w:t>
        </w:r>
        <w:r w:rsidR="00593E4D" w:rsidRPr="00C74A6E">
          <w:rPr>
            <w:rStyle w:val="Hyperlink"/>
            <w:noProof/>
            <w:spacing w:val="-4"/>
            <w:rtl/>
          </w:rPr>
          <w:t xml:space="preserve"> </w:t>
        </w:r>
        <w:r w:rsidR="00593E4D" w:rsidRPr="00C74A6E">
          <w:rPr>
            <w:rStyle w:val="Hyperlink"/>
            <w:rFonts w:cs="CTraditional Arabic" w:hint="eastAsia"/>
            <w:b/>
            <w:noProof/>
            <w:spacing w:val="-4"/>
            <w:rtl/>
          </w:rPr>
          <w:t>ج</w:t>
        </w:r>
        <w:r w:rsidR="00593E4D" w:rsidRPr="00C74A6E">
          <w:rPr>
            <w:rStyle w:val="Hyperlink"/>
            <w:noProof/>
            <w:spacing w:val="-4"/>
            <w:rtl/>
          </w:rPr>
          <w:t xml:space="preserve"> </w:t>
        </w:r>
        <w:r w:rsidR="00593E4D" w:rsidRPr="00C74A6E">
          <w:rPr>
            <w:rStyle w:val="Hyperlink"/>
            <w:rFonts w:hint="eastAsia"/>
            <w:noProof/>
            <w:spacing w:val="-4"/>
            <w:rtl/>
          </w:rPr>
          <w:t>بر</w:t>
        </w:r>
        <w:r w:rsidR="00593E4D" w:rsidRPr="00C74A6E">
          <w:rPr>
            <w:rStyle w:val="Hyperlink"/>
            <w:noProof/>
            <w:spacing w:val="-4"/>
            <w:rtl/>
          </w:rPr>
          <w:t xml:space="preserve"> </w:t>
        </w:r>
        <w:r w:rsidR="00593E4D" w:rsidRPr="00C74A6E">
          <w:rPr>
            <w:rStyle w:val="Hyperlink"/>
            <w:rFonts w:hint="eastAsia"/>
            <w:noProof/>
            <w:spacing w:val="-4"/>
            <w:rtl/>
          </w:rPr>
          <w:t>تواضع</w:t>
        </w:r>
        <w:r w:rsidR="00593E4D" w:rsidRPr="00C74A6E">
          <w:rPr>
            <w:rStyle w:val="Hyperlink"/>
            <w:noProof/>
            <w:spacing w:val="-4"/>
            <w:rtl/>
          </w:rPr>
          <w:t xml:space="preserve"> </w:t>
        </w:r>
        <w:r w:rsidR="00593E4D" w:rsidRPr="00C74A6E">
          <w:rPr>
            <w:rStyle w:val="Hyperlink"/>
            <w:rFonts w:hint="eastAsia"/>
            <w:noProof/>
            <w:spacing w:val="-4"/>
            <w:rtl/>
          </w:rPr>
          <w:t>و</w:t>
        </w:r>
        <w:r w:rsidR="00593E4D" w:rsidRPr="00C74A6E">
          <w:rPr>
            <w:rStyle w:val="Hyperlink"/>
            <w:noProof/>
            <w:spacing w:val="-4"/>
            <w:rtl/>
          </w:rPr>
          <w:t xml:space="preserve"> </w:t>
        </w:r>
        <w:r w:rsidR="00593E4D" w:rsidRPr="00C74A6E">
          <w:rPr>
            <w:rStyle w:val="Hyperlink"/>
            <w:rFonts w:hint="eastAsia"/>
            <w:noProof/>
            <w:spacing w:val="-4"/>
            <w:rtl/>
          </w:rPr>
          <w:t>فروتن</w:t>
        </w:r>
        <w:r w:rsidR="00593E4D" w:rsidRPr="00C74A6E">
          <w:rPr>
            <w:rStyle w:val="Hyperlink"/>
            <w:rFonts w:hint="cs"/>
            <w:noProof/>
            <w:spacing w:val="-4"/>
            <w:rtl/>
          </w:rPr>
          <w:t>ی</w:t>
        </w:r>
        <w:r w:rsidR="00593E4D" w:rsidRPr="00C74A6E">
          <w:rPr>
            <w:rStyle w:val="Hyperlink"/>
            <w:noProof/>
            <w:spacing w:val="-4"/>
            <w:rtl/>
          </w:rPr>
          <w:t xml:space="preserve"> </w:t>
        </w:r>
        <w:r w:rsidR="00593E4D" w:rsidRPr="00C74A6E">
          <w:rPr>
            <w:rStyle w:val="Hyperlink"/>
            <w:rFonts w:hint="eastAsia"/>
            <w:noProof/>
            <w:spacing w:val="-4"/>
            <w:rtl/>
          </w:rPr>
          <w:t>و</w:t>
        </w:r>
        <w:r w:rsidR="00593E4D" w:rsidRPr="00C74A6E">
          <w:rPr>
            <w:rStyle w:val="Hyperlink"/>
            <w:noProof/>
            <w:spacing w:val="-4"/>
            <w:rtl/>
          </w:rPr>
          <w:t xml:space="preserve"> </w:t>
        </w:r>
        <w:r w:rsidR="00593E4D" w:rsidRPr="00C74A6E">
          <w:rPr>
            <w:rStyle w:val="Hyperlink"/>
            <w:rFonts w:hint="eastAsia"/>
            <w:noProof/>
            <w:spacing w:val="-4"/>
            <w:rtl/>
          </w:rPr>
          <w:t>عطوفت</w:t>
        </w:r>
        <w:r w:rsidR="00593E4D" w:rsidRPr="00C74A6E">
          <w:rPr>
            <w:rStyle w:val="Hyperlink"/>
            <w:noProof/>
            <w:spacing w:val="-4"/>
            <w:rtl/>
          </w:rPr>
          <w:t xml:space="preserve"> </w:t>
        </w:r>
        <w:r w:rsidR="00593E4D" w:rsidRPr="00C74A6E">
          <w:rPr>
            <w:rStyle w:val="Hyperlink"/>
            <w:rFonts w:hint="eastAsia"/>
            <w:noProof/>
            <w:spacing w:val="-4"/>
            <w:rtl/>
          </w:rPr>
          <w:t>و</w:t>
        </w:r>
        <w:r w:rsidR="00593E4D" w:rsidRPr="00C74A6E">
          <w:rPr>
            <w:rStyle w:val="Hyperlink"/>
            <w:noProof/>
            <w:spacing w:val="-4"/>
            <w:rtl/>
          </w:rPr>
          <w:t xml:space="preserve"> </w:t>
        </w:r>
        <w:r w:rsidR="00593E4D" w:rsidRPr="00C74A6E">
          <w:rPr>
            <w:rStyle w:val="Hyperlink"/>
            <w:rFonts w:hint="eastAsia"/>
            <w:noProof/>
            <w:spacing w:val="-4"/>
            <w:rtl/>
          </w:rPr>
          <w:t>مهربان</w:t>
        </w:r>
        <w:r w:rsidR="00593E4D" w:rsidRPr="00C74A6E">
          <w:rPr>
            <w:rStyle w:val="Hyperlink"/>
            <w:rFonts w:hint="cs"/>
            <w:noProof/>
            <w:spacing w:val="-4"/>
            <w:rtl/>
          </w:rPr>
          <w:t>ی</w:t>
        </w:r>
        <w:r w:rsidR="00593E4D" w:rsidRPr="00C74A6E">
          <w:rPr>
            <w:rStyle w:val="Hyperlink"/>
            <w:noProof/>
            <w:spacing w:val="-4"/>
            <w:rtl/>
          </w:rPr>
          <w:t xml:space="preserve"> </w:t>
        </w:r>
        <w:r w:rsidR="00593E4D" w:rsidRPr="00C74A6E">
          <w:rPr>
            <w:rStyle w:val="Hyperlink"/>
            <w:rFonts w:hint="eastAsia"/>
            <w:noProof/>
            <w:spacing w:val="-4"/>
            <w:rtl/>
          </w:rPr>
          <w:t>با</w:t>
        </w:r>
        <w:r w:rsidR="00593E4D" w:rsidRPr="00C74A6E">
          <w:rPr>
            <w:rStyle w:val="Hyperlink"/>
            <w:noProof/>
            <w:spacing w:val="-4"/>
            <w:rtl/>
          </w:rPr>
          <w:t xml:space="preserve"> </w:t>
        </w:r>
        <w:r w:rsidR="00593E4D" w:rsidRPr="00C74A6E">
          <w:rPr>
            <w:rStyle w:val="Hyperlink"/>
            <w:rFonts w:hint="eastAsia"/>
            <w:noProof/>
            <w:spacing w:val="-4"/>
            <w:rtl/>
          </w:rPr>
          <w:t>مؤمنان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472861989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314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90" w:history="1">
        <w:r w:rsidR="00593E4D" w:rsidRPr="00C74A6E">
          <w:rPr>
            <w:rStyle w:val="Hyperlink"/>
            <w:rFonts w:hint="eastAsia"/>
            <w:b/>
            <w:noProof/>
            <w:rtl/>
          </w:rPr>
          <w:t>اسلام،</w:t>
        </w:r>
        <w:r w:rsidR="00593E4D" w:rsidRPr="00C74A6E">
          <w:rPr>
            <w:rStyle w:val="Hyperlink"/>
            <w:b/>
            <w:noProof/>
            <w:rtl/>
          </w:rPr>
          <w:t xml:space="preserve"> </w:t>
        </w:r>
        <w:r w:rsidR="00593E4D" w:rsidRPr="00C74A6E">
          <w:rPr>
            <w:rStyle w:val="Hyperlink"/>
            <w:rFonts w:hint="eastAsia"/>
            <w:b/>
            <w:noProof/>
            <w:rtl/>
          </w:rPr>
          <w:t>د</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فطرت</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472861990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314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91" w:history="1">
        <w:r w:rsidR="00593E4D" w:rsidRPr="00C74A6E">
          <w:rPr>
            <w:rStyle w:val="Hyperlink"/>
            <w:rFonts w:hint="eastAsia"/>
            <w:b/>
            <w:noProof/>
            <w:rtl/>
          </w:rPr>
          <w:t>اسلام،</w:t>
        </w:r>
        <w:r w:rsidR="00593E4D" w:rsidRPr="00C74A6E">
          <w:rPr>
            <w:rStyle w:val="Hyperlink"/>
            <w:b/>
            <w:noProof/>
            <w:rtl/>
          </w:rPr>
          <w:t xml:space="preserve"> </w:t>
        </w:r>
        <w:r w:rsidR="00593E4D" w:rsidRPr="00C74A6E">
          <w:rPr>
            <w:rStyle w:val="Hyperlink"/>
            <w:rFonts w:hint="eastAsia"/>
            <w:b/>
            <w:noProof/>
            <w:rtl/>
          </w:rPr>
          <w:t>آ</w:t>
        </w:r>
        <w:r w:rsidR="00593E4D" w:rsidRPr="00C74A6E">
          <w:rPr>
            <w:rStyle w:val="Hyperlink"/>
            <w:rFonts w:hint="cs"/>
            <w:b/>
            <w:noProof/>
            <w:rtl/>
          </w:rPr>
          <w:t>یی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حضرت</w:t>
        </w:r>
        <w:r w:rsidR="00593E4D" w:rsidRPr="00C74A6E">
          <w:rPr>
            <w:rStyle w:val="Hyperlink"/>
            <w:b/>
            <w:noProof/>
            <w:rtl/>
          </w:rPr>
          <w:t xml:space="preserve"> </w:t>
        </w:r>
        <w:r w:rsidR="00593E4D" w:rsidRPr="00C74A6E">
          <w:rPr>
            <w:rStyle w:val="Hyperlink"/>
            <w:rFonts w:hint="eastAsia"/>
            <w:b/>
            <w:noProof/>
            <w:rtl/>
          </w:rPr>
          <w:t>نوح</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472861991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318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92" w:history="1">
        <w:r w:rsidR="00593E4D" w:rsidRPr="00C74A6E">
          <w:rPr>
            <w:rStyle w:val="Hyperlink"/>
            <w:rFonts w:hint="eastAsia"/>
            <w:b/>
            <w:noProof/>
            <w:rtl/>
          </w:rPr>
          <w:t>اسلام،</w:t>
        </w:r>
        <w:r w:rsidR="00593E4D" w:rsidRPr="00C74A6E">
          <w:rPr>
            <w:rStyle w:val="Hyperlink"/>
            <w:b/>
            <w:noProof/>
            <w:rtl/>
          </w:rPr>
          <w:t xml:space="preserve"> </w:t>
        </w:r>
        <w:r w:rsidR="00593E4D" w:rsidRPr="00C74A6E">
          <w:rPr>
            <w:rStyle w:val="Hyperlink"/>
            <w:rFonts w:hint="eastAsia"/>
            <w:b/>
            <w:noProof/>
            <w:rtl/>
          </w:rPr>
          <w:t>آ</w:t>
        </w:r>
        <w:r w:rsidR="00593E4D" w:rsidRPr="00C74A6E">
          <w:rPr>
            <w:rStyle w:val="Hyperlink"/>
            <w:rFonts w:hint="cs"/>
            <w:b/>
            <w:noProof/>
            <w:rtl/>
          </w:rPr>
          <w:t>یی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حضرت</w:t>
        </w:r>
        <w:r w:rsidR="00593E4D" w:rsidRPr="00C74A6E">
          <w:rPr>
            <w:rStyle w:val="Hyperlink"/>
            <w:b/>
            <w:noProof/>
            <w:rtl/>
          </w:rPr>
          <w:t xml:space="preserve"> </w:t>
        </w:r>
        <w:r w:rsidR="00593E4D" w:rsidRPr="00C74A6E">
          <w:rPr>
            <w:rStyle w:val="Hyperlink"/>
            <w:rFonts w:hint="eastAsia"/>
            <w:b/>
            <w:noProof/>
            <w:rtl/>
          </w:rPr>
          <w:t>ابراه</w:t>
        </w:r>
        <w:r w:rsidR="00593E4D" w:rsidRPr="00C74A6E">
          <w:rPr>
            <w:rStyle w:val="Hyperlink"/>
            <w:rFonts w:hint="cs"/>
            <w:b/>
            <w:noProof/>
            <w:rtl/>
          </w:rPr>
          <w:t>ی</w:t>
        </w:r>
        <w:r w:rsidR="00593E4D" w:rsidRPr="00C74A6E">
          <w:rPr>
            <w:rStyle w:val="Hyperlink"/>
            <w:rFonts w:hint="eastAsia"/>
            <w:b/>
            <w:noProof/>
            <w:rtl/>
          </w:rPr>
          <w:t>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472861992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318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93" w:history="1">
        <w:r w:rsidR="00593E4D" w:rsidRPr="00C74A6E">
          <w:rPr>
            <w:rStyle w:val="Hyperlink"/>
            <w:rFonts w:hint="eastAsia"/>
            <w:b/>
            <w:noProof/>
            <w:rtl/>
          </w:rPr>
          <w:t>اسلام،</w:t>
        </w:r>
        <w:r w:rsidR="00593E4D" w:rsidRPr="00C74A6E">
          <w:rPr>
            <w:rStyle w:val="Hyperlink"/>
            <w:b/>
            <w:noProof/>
            <w:rtl/>
          </w:rPr>
          <w:t xml:space="preserve"> </w:t>
        </w:r>
        <w:r w:rsidR="00593E4D" w:rsidRPr="00C74A6E">
          <w:rPr>
            <w:rStyle w:val="Hyperlink"/>
            <w:rFonts w:hint="eastAsia"/>
            <w:b/>
            <w:noProof/>
            <w:rtl/>
          </w:rPr>
          <w:t>آ</w:t>
        </w:r>
        <w:r w:rsidR="00593E4D" w:rsidRPr="00C74A6E">
          <w:rPr>
            <w:rStyle w:val="Hyperlink"/>
            <w:rFonts w:hint="cs"/>
            <w:b/>
            <w:noProof/>
            <w:rtl/>
          </w:rPr>
          <w:t>یی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قوم</w:t>
        </w:r>
        <w:r w:rsidR="00593E4D" w:rsidRPr="00C74A6E">
          <w:rPr>
            <w:rStyle w:val="Hyperlink"/>
            <w:b/>
            <w:noProof/>
            <w:rtl/>
          </w:rPr>
          <w:t xml:space="preserve"> </w:t>
        </w:r>
        <w:r w:rsidR="00593E4D" w:rsidRPr="00C74A6E">
          <w:rPr>
            <w:rStyle w:val="Hyperlink"/>
            <w:rFonts w:hint="eastAsia"/>
            <w:b/>
            <w:noProof/>
            <w:rtl/>
          </w:rPr>
          <w:t>حضرت</w:t>
        </w:r>
        <w:r w:rsidR="00593E4D" w:rsidRPr="00C74A6E">
          <w:rPr>
            <w:rStyle w:val="Hyperlink"/>
            <w:b/>
            <w:noProof/>
            <w:rtl/>
          </w:rPr>
          <w:t xml:space="preserve"> </w:t>
        </w:r>
        <w:r w:rsidR="00593E4D" w:rsidRPr="00C74A6E">
          <w:rPr>
            <w:rStyle w:val="Hyperlink"/>
            <w:rFonts w:hint="eastAsia"/>
            <w:b/>
            <w:noProof/>
            <w:rtl/>
          </w:rPr>
          <w:t>لوط</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472861993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319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94" w:history="1">
        <w:r w:rsidR="00593E4D" w:rsidRPr="00C74A6E">
          <w:rPr>
            <w:rStyle w:val="Hyperlink"/>
            <w:rFonts w:hint="eastAsia"/>
            <w:b/>
            <w:noProof/>
            <w:rtl/>
          </w:rPr>
          <w:t>اسلام،</w:t>
        </w:r>
        <w:r w:rsidR="00593E4D" w:rsidRPr="00C74A6E">
          <w:rPr>
            <w:rStyle w:val="Hyperlink"/>
            <w:b/>
            <w:noProof/>
            <w:rtl/>
          </w:rPr>
          <w:t xml:space="preserve"> </w:t>
        </w:r>
        <w:r w:rsidR="00593E4D" w:rsidRPr="00C74A6E">
          <w:rPr>
            <w:rStyle w:val="Hyperlink"/>
            <w:rFonts w:hint="eastAsia"/>
            <w:b/>
            <w:noProof/>
            <w:rtl/>
          </w:rPr>
          <w:t>آ</w:t>
        </w:r>
        <w:r w:rsidR="00593E4D" w:rsidRPr="00C74A6E">
          <w:rPr>
            <w:rStyle w:val="Hyperlink"/>
            <w:rFonts w:hint="cs"/>
            <w:b/>
            <w:noProof/>
            <w:rtl/>
          </w:rPr>
          <w:t>یی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حضرت</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عقوب</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472861994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319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95" w:history="1">
        <w:r w:rsidR="00593E4D" w:rsidRPr="00C74A6E">
          <w:rPr>
            <w:rStyle w:val="Hyperlink"/>
            <w:rFonts w:hint="eastAsia"/>
            <w:b/>
            <w:noProof/>
            <w:rtl/>
          </w:rPr>
          <w:t>اسلام،</w:t>
        </w:r>
        <w:r w:rsidR="00593E4D" w:rsidRPr="00C74A6E">
          <w:rPr>
            <w:rStyle w:val="Hyperlink"/>
            <w:b/>
            <w:noProof/>
            <w:rtl/>
          </w:rPr>
          <w:t xml:space="preserve"> </w:t>
        </w:r>
        <w:r w:rsidR="00593E4D" w:rsidRPr="00C74A6E">
          <w:rPr>
            <w:rStyle w:val="Hyperlink"/>
            <w:rFonts w:hint="eastAsia"/>
            <w:b/>
            <w:noProof/>
            <w:rtl/>
          </w:rPr>
          <w:t>آ</w:t>
        </w:r>
        <w:r w:rsidR="00593E4D" w:rsidRPr="00C74A6E">
          <w:rPr>
            <w:rStyle w:val="Hyperlink"/>
            <w:rFonts w:hint="cs"/>
            <w:b/>
            <w:noProof/>
            <w:rtl/>
          </w:rPr>
          <w:t>یی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حضرت</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وسف</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472861995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319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96" w:history="1">
        <w:r w:rsidR="00593E4D" w:rsidRPr="00C74A6E">
          <w:rPr>
            <w:rStyle w:val="Hyperlink"/>
            <w:rFonts w:hint="eastAsia"/>
            <w:b/>
            <w:noProof/>
            <w:rtl/>
          </w:rPr>
          <w:t>اسلام،</w:t>
        </w:r>
        <w:r w:rsidR="00593E4D" w:rsidRPr="00C74A6E">
          <w:rPr>
            <w:rStyle w:val="Hyperlink"/>
            <w:b/>
            <w:noProof/>
            <w:rtl/>
          </w:rPr>
          <w:t xml:space="preserve"> </w:t>
        </w:r>
        <w:r w:rsidR="00593E4D" w:rsidRPr="00C74A6E">
          <w:rPr>
            <w:rStyle w:val="Hyperlink"/>
            <w:rFonts w:hint="eastAsia"/>
            <w:b/>
            <w:noProof/>
            <w:rtl/>
          </w:rPr>
          <w:t>آ</w:t>
        </w:r>
        <w:r w:rsidR="00593E4D" w:rsidRPr="00C74A6E">
          <w:rPr>
            <w:rStyle w:val="Hyperlink"/>
            <w:rFonts w:hint="cs"/>
            <w:b/>
            <w:noProof/>
            <w:rtl/>
          </w:rPr>
          <w:t>یی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حضرت</w:t>
        </w:r>
        <w:r w:rsidR="00593E4D" w:rsidRPr="00C74A6E">
          <w:rPr>
            <w:rStyle w:val="Hyperlink"/>
            <w:b/>
            <w:noProof/>
            <w:rtl/>
          </w:rPr>
          <w:t xml:space="preserve"> </w:t>
        </w:r>
        <w:r w:rsidR="00593E4D" w:rsidRPr="00C74A6E">
          <w:rPr>
            <w:rStyle w:val="Hyperlink"/>
            <w:rFonts w:hint="eastAsia"/>
            <w:b/>
            <w:noProof/>
            <w:rtl/>
          </w:rPr>
          <w:t>موس</w:t>
        </w:r>
        <w:r w:rsidR="00593E4D" w:rsidRPr="00C74A6E">
          <w:rPr>
            <w:rStyle w:val="Hyperlink"/>
            <w:rFonts w:hint="cs"/>
            <w:b/>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472861996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319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97" w:history="1">
        <w:r w:rsidR="00593E4D" w:rsidRPr="00C74A6E">
          <w:rPr>
            <w:rStyle w:val="Hyperlink"/>
            <w:rFonts w:hint="eastAsia"/>
            <w:b/>
            <w:noProof/>
            <w:rtl/>
          </w:rPr>
          <w:t>اسلام،</w:t>
        </w:r>
        <w:r w:rsidR="00593E4D" w:rsidRPr="00C74A6E">
          <w:rPr>
            <w:rStyle w:val="Hyperlink"/>
            <w:b/>
            <w:noProof/>
            <w:rtl/>
          </w:rPr>
          <w:t xml:space="preserve"> </w:t>
        </w:r>
        <w:r w:rsidR="00593E4D" w:rsidRPr="00C74A6E">
          <w:rPr>
            <w:rStyle w:val="Hyperlink"/>
            <w:rFonts w:hint="eastAsia"/>
            <w:b/>
            <w:noProof/>
            <w:rtl/>
          </w:rPr>
          <w:t>آ</w:t>
        </w:r>
        <w:r w:rsidR="00593E4D" w:rsidRPr="00C74A6E">
          <w:rPr>
            <w:rStyle w:val="Hyperlink"/>
            <w:rFonts w:hint="cs"/>
            <w:b/>
            <w:noProof/>
            <w:rtl/>
          </w:rPr>
          <w:t>یی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حضرت</w:t>
        </w:r>
        <w:r w:rsidR="00593E4D" w:rsidRPr="00C74A6E">
          <w:rPr>
            <w:rStyle w:val="Hyperlink"/>
            <w:b/>
            <w:noProof/>
            <w:rtl/>
          </w:rPr>
          <w:t xml:space="preserve"> </w:t>
        </w:r>
        <w:r w:rsidR="00593E4D" w:rsidRPr="00C74A6E">
          <w:rPr>
            <w:rStyle w:val="Hyperlink"/>
            <w:rFonts w:hint="eastAsia"/>
            <w:b/>
            <w:noProof/>
            <w:rtl/>
          </w:rPr>
          <w:t>سل</w:t>
        </w:r>
        <w:r w:rsidR="00593E4D" w:rsidRPr="00C74A6E">
          <w:rPr>
            <w:rStyle w:val="Hyperlink"/>
            <w:rFonts w:hint="cs"/>
            <w:b/>
            <w:noProof/>
            <w:rtl/>
          </w:rPr>
          <w:t>ی</w:t>
        </w:r>
        <w:r w:rsidR="00593E4D" w:rsidRPr="00C74A6E">
          <w:rPr>
            <w:rStyle w:val="Hyperlink"/>
            <w:rFonts w:hint="eastAsia"/>
            <w:b/>
            <w:noProof/>
            <w:rtl/>
          </w:rPr>
          <w:t>مان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472861997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319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98" w:history="1">
        <w:r w:rsidR="00593E4D" w:rsidRPr="00C74A6E">
          <w:rPr>
            <w:rStyle w:val="Hyperlink"/>
            <w:rFonts w:hint="eastAsia"/>
            <w:b/>
            <w:noProof/>
            <w:rtl/>
          </w:rPr>
          <w:t>اسلام،</w:t>
        </w:r>
        <w:r w:rsidR="00593E4D" w:rsidRPr="00C74A6E">
          <w:rPr>
            <w:rStyle w:val="Hyperlink"/>
            <w:b/>
            <w:noProof/>
            <w:rtl/>
          </w:rPr>
          <w:t xml:space="preserve"> </w:t>
        </w:r>
        <w:r w:rsidR="00593E4D" w:rsidRPr="00C74A6E">
          <w:rPr>
            <w:rStyle w:val="Hyperlink"/>
            <w:rFonts w:hint="eastAsia"/>
            <w:b/>
            <w:noProof/>
            <w:rtl/>
          </w:rPr>
          <w:t>آ</w:t>
        </w:r>
        <w:r w:rsidR="00593E4D" w:rsidRPr="00C74A6E">
          <w:rPr>
            <w:rStyle w:val="Hyperlink"/>
            <w:rFonts w:hint="cs"/>
            <w:b/>
            <w:noProof/>
            <w:rtl/>
          </w:rPr>
          <w:t>یی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ملکه‌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سبأ</w:t>
        </w:r>
        <w:r w:rsidR="00593E4D" w:rsidRPr="00C74A6E">
          <w:rPr>
            <w:rStyle w:val="Hyperlink"/>
            <w:b/>
            <w:noProof/>
            <w:rtl/>
          </w:rPr>
          <w:t xml:space="preserve"> (</w:t>
        </w:r>
        <w:r w:rsidR="00593E4D" w:rsidRPr="00C74A6E">
          <w:rPr>
            <w:rStyle w:val="Hyperlink"/>
            <w:rFonts w:hint="eastAsia"/>
            <w:b/>
            <w:noProof/>
            <w:rtl/>
          </w:rPr>
          <w:t>بلق</w:t>
        </w:r>
        <w:r w:rsidR="00593E4D" w:rsidRPr="00C74A6E">
          <w:rPr>
            <w:rStyle w:val="Hyperlink"/>
            <w:rFonts w:hint="cs"/>
            <w:b/>
            <w:noProof/>
            <w:rtl/>
          </w:rPr>
          <w:t>ی</w:t>
        </w:r>
        <w:r w:rsidR="00593E4D" w:rsidRPr="00C74A6E">
          <w:rPr>
            <w:rStyle w:val="Hyperlink"/>
            <w:rFonts w:hint="eastAsia"/>
            <w:b/>
            <w:noProof/>
            <w:rtl/>
          </w:rPr>
          <w:t>س</w:t>
        </w:r>
        <w:r w:rsidR="00593E4D" w:rsidRPr="00C74A6E">
          <w:rPr>
            <w:rStyle w:val="Hyperlink"/>
            <w:b/>
            <w:noProof/>
            <w:rtl/>
          </w:rPr>
          <w:t xml:space="preserve">) </w:t>
        </w:r>
        <w:r w:rsidR="00593E4D" w:rsidRPr="00C74A6E">
          <w:rPr>
            <w:rStyle w:val="Hyperlink"/>
            <w:rFonts w:hint="eastAsia"/>
            <w:b/>
            <w:noProof/>
            <w:rtl/>
          </w:rPr>
          <w:t>بود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472861998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320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1999" w:history="1">
        <w:r w:rsidR="00593E4D" w:rsidRPr="00C74A6E">
          <w:rPr>
            <w:rStyle w:val="Hyperlink"/>
            <w:rFonts w:hint="eastAsia"/>
            <w:b/>
            <w:noProof/>
            <w:rtl/>
          </w:rPr>
          <w:t>اسلام،</w:t>
        </w:r>
        <w:r w:rsidR="00593E4D" w:rsidRPr="00C74A6E">
          <w:rPr>
            <w:rStyle w:val="Hyperlink"/>
            <w:b/>
            <w:noProof/>
            <w:rtl/>
          </w:rPr>
          <w:t xml:space="preserve"> </w:t>
        </w:r>
        <w:r w:rsidR="00593E4D" w:rsidRPr="00C74A6E">
          <w:rPr>
            <w:rStyle w:val="Hyperlink"/>
            <w:rFonts w:hint="eastAsia"/>
            <w:b/>
            <w:noProof/>
            <w:rtl/>
          </w:rPr>
          <w:t>آ</w:t>
        </w:r>
        <w:r w:rsidR="00593E4D" w:rsidRPr="00C74A6E">
          <w:rPr>
            <w:rStyle w:val="Hyperlink"/>
            <w:rFonts w:hint="cs"/>
            <w:b/>
            <w:noProof/>
            <w:rtl/>
          </w:rPr>
          <w:t>یی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جنّ</w:t>
        </w:r>
        <w:r w:rsidR="00593E4D" w:rsidRPr="00C74A6E">
          <w:rPr>
            <w:rStyle w:val="Hyperlink"/>
            <w:rFonts w:hint="cs"/>
            <w:b/>
            <w:noProof/>
            <w:rtl/>
          </w:rPr>
          <w:t>ی</w:t>
        </w:r>
        <w:r w:rsidR="00593E4D" w:rsidRPr="00C74A6E">
          <w:rPr>
            <w:rStyle w:val="Hyperlink"/>
            <w:rFonts w:hint="eastAsia"/>
            <w:b/>
            <w:noProof/>
            <w:rtl/>
          </w:rPr>
          <w:t>ان</w:t>
        </w:r>
        <w:r w:rsidR="00593E4D" w:rsidRPr="00C74A6E">
          <w:rPr>
            <w:rStyle w:val="Hyperlink"/>
            <w:b/>
            <w:noProof/>
            <w:rtl/>
          </w:rPr>
          <w:t xml:space="preserve"> </w:t>
        </w:r>
        <w:r w:rsidR="00593E4D" w:rsidRPr="00C74A6E">
          <w:rPr>
            <w:rStyle w:val="Hyperlink"/>
            <w:rFonts w:hint="eastAsia"/>
            <w:b/>
            <w:noProof/>
            <w:rtl/>
          </w:rPr>
          <w:t>بود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472861999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320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00" w:history="1">
        <w:r w:rsidR="00593E4D" w:rsidRPr="00C74A6E">
          <w:rPr>
            <w:rStyle w:val="Hyperlink"/>
            <w:rFonts w:hint="eastAsia"/>
            <w:b/>
            <w:noProof/>
            <w:rtl/>
          </w:rPr>
          <w:t>اسلام،</w:t>
        </w:r>
        <w:r w:rsidR="00593E4D" w:rsidRPr="00C74A6E">
          <w:rPr>
            <w:rStyle w:val="Hyperlink"/>
            <w:b/>
            <w:noProof/>
            <w:rtl/>
          </w:rPr>
          <w:t xml:space="preserve"> </w:t>
        </w:r>
        <w:r w:rsidR="00593E4D" w:rsidRPr="00C74A6E">
          <w:rPr>
            <w:rStyle w:val="Hyperlink"/>
            <w:rFonts w:hint="eastAsia"/>
            <w:b/>
            <w:noProof/>
            <w:rtl/>
          </w:rPr>
          <w:t>آ</w:t>
        </w:r>
        <w:r w:rsidR="00593E4D" w:rsidRPr="00C74A6E">
          <w:rPr>
            <w:rStyle w:val="Hyperlink"/>
            <w:rFonts w:hint="cs"/>
            <w:b/>
            <w:noProof/>
            <w:rtl/>
          </w:rPr>
          <w:t>یی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حضرت</w:t>
        </w:r>
        <w:r w:rsidR="00593E4D" w:rsidRPr="00C74A6E">
          <w:rPr>
            <w:rStyle w:val="Hyperlink"/>
            <w:b/>
            <w:noProof/>
            <w:rtl/>
          </w:rPr>
          <w:t xml:space="preserve"> </w:t>
        </w:r>
        <w:r w:rsidR="00593E4D" w:rsidRPr="00C74A6E">
          <w:rPr>
            <w:rStyle w:val="Hyperlink"/>
            <w:rFonts w:hint="eastAsia"/>
            <w:b/>
            <w:noProof/>
            <w:rtl/>
          </w:rPr>
          <w:t>محمد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472862000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320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01" w:history="1">
        <w:r w:rsidR="00593E4D" w:rsidRPr="00C74A6E">
          <w:rPr>
            <w:rStyle w:val="Hyperlink"/>
            <w:rFonts w:hint="eastAsia"/>
            <w:b/>
            <w:noProof/>
            <w:rtl/>
          </w:rPr>
          <w:t>اجبار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اکراه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قبول</w:t>
        </w:r>
        <w:r w:rsidR="00593E4D" w:rsidRPr="00C74A6E">
          <w:rPr>
            <w:rStyle w:val="Hyperlink"/>
            <w:b/>
            <w:noProof/>
            <w:rtl/>
          </w:rPr>
          <w:t xml:space="preserve"> </w:t>
        </w:r>
        <w:r w:rsidR="00593E4D" w:rsidRPr="00C74A6E">
          <w:rPr>
            <w:rStyle w:val="Hyperlink"/>
            <w:rFonts w:hint="eastAsia"/>
            <w:b/>
            <w:noProof/>
            <w:rtl/>
          </w:rPr>
          <w:t>د</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ن</w:t>
        </w:r>
        <w:r w:rsidR="00593E4D" w:rsidRPr="00C74A6E">
          <w:rPr>
            <w:rStyle w:val="Hyperlink"/>
            <w:rFonts w:hint="cs"/>
            <w:b/>
            <w:noProof/>
            <w:rtl/>
          </w:rPr>
          <w:t>ی</w:t>
        </w:r>
        <w:r w:rsidR="00593E4D" w:rsidRPr="00C74A6E">
          <w:rPr>
            <w:rStyle w:val="Hyperlink"/>
            <w:rFonts w:hint="eastAsia"/>
            <w:b/>
            <w:noProof/>
            <w:rtl/>
          </w:rPr>
          <w:t>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472862001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320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02" w:history="1">
        <w:r w:rsidR="00593E4D" w:rsidRPr="00C74A6E">
          <w:rPr>
            <w:rStyle w:val="Hyperlink"/>
            <w:b/>
            <w:noProof/>
            <w:rtl/>
          </w:rPr>
          <w:t>«</w:t>
        </w:r>
        <w:r w:rsidR="00593E4D" w:rsidRPr="00C74A6E">
          <w:rPr>
            <w:rStyle w:val="Hyperlink"/>
            <w:rFonts w:hint="eastAsia"/>
            <w:b/>
            <w:noProof/>
            <w:rtl/>
          </w:rPr>
          <w:t>مؤمنان»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محمد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472862002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323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03" w:history="1">
        <w:r w:rsidR="00593E4D" w:rsidRPr="00C74A6E">
          <w:rPr>
            <w:rStyle w:val="Hyperlink"/>
            <w:rFonts w:hint="eastAsia"/>
            <w:b/>
            <w:noProof/>
            <w:rtl/>
          </w:rPr>
          <w:t>آ</w:t>
        </w:r>
        <w:r w:rsidR="00593E4D" w:rsidRPr="00C74A6E">
          <w:rPr>
            <w:rStyle w:val="Hyperlink"/>
            <w:rFonts w:hint="cs"/>
            <w:b/>
            <w:noProof/>
            <w:rtl/>
          </w:rPr>
          <w:t>یی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شر</w:t>
        </w:r>
        <w:r w:rsidR="00593E4D" w:rsidRPr="00C74A6E">
          <w:rPr>
            <w:rStyle w:val="Hyperlink"/>
            <w:rFonts w:hint="cs"/>
            <w:b/>
            <w:noProof/>
            <w:rtl/>
          </w:rPr>
          <w:t>ی</w:t>
        </w:r>
        <w:r w:rsidR="00593E4D" w:rsidRPr="00C74A6E">
          <w:rPr>
            <w:rStyle w:val="Hyperlink"/>
            <w:rFonts w:hint="eastAsia"/>
            <w:b/>
            <w:noProof/>
            <w:rtl/>
          </w:rPr>
          <w:t>عت</w:t>
        </w:r>
        <w:r w:rsidR="00593E4D" w:rsidRPr="00C74A6E">
          <w:rPr>
            <w:rStyle w:val="Hyperlink"/>
            <w:b/>
            <w:noProof/>
            <w:rtl/>
          </w:rPr>
          <w:t xml:space="preserve"> </w:t>
        </w:r>
        <w:r w:rsidR="00593E4D" w:rsidRPr="00C74A6E">
          <w:rPr>
            <w:rStyle w:val="Hyperlink"/>
            <w:rFonts w:hint="eastAsia"/>
            <w:b/>
            <w:noProof/>
            <w:rtl/>
          </w:rPr>
          <w:t>فرستادگان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امبران</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ش</w:t>
        </w:r>
        <w:r w:rsidR="00593E4D" w:rsidRPr="00C74A6E">
          <w:rPr>
            <w:rStyle w:val="Hyperlink"/>
            <w:rFonts w:hint="cs"/>
            <w:b/>
            <w:noProof/>
            <w:rtl/>
          </w:rPr>
          <w:t>ی</w:t>
        </w:r>
        <w:r w:rsidR="00593E4D" w:rsidRPr="00C74A6E">
          <w:rPr>
            <w:rStyle w:val="Hyperlink"/>
            <w:rFonts w:hint="eastAsia"/>
            <w:b/>
            <w:noProof/>
            <w:rtl/>
          </w:rPr>
          <w:t>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472862003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324</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2004" w:history="1">
        <w:r w:rsidR="00593E4D" w:rsidRPr="00C74A6E">
          <w:rPr>
            <w:rStyle w:val="Hyperlink"/>
            <w:rFonts w:hint="eastAsia"/>
            <w:rtl/>
          </w:rPr>
          <w:t>روز</w:t>
        </w:r>
        <w:r w:rsidR="00593E4D" w:rsidRPr="00C74A6E">
          <w:rPr>
            <w:rStyle w:val="Hyperlink"/>
            <w:rtl/>
          </w:rPr>
          <w:t xml:space="preserve"> </w:t>
        </w:r>
        <w:r w:rsidR="00593E4D" w:rsidRPr="00C74A6E">
          <w:rPr>
            <w:rStyle w:val="Hyperlink"/>
            <w:rFonts w:hint="eastAsia"/>
            <w:rtl/>
          </w:rPr>
          <w:t>ق</w:t>
        </w:r>
        <w:r w:rsidR="00593E4D" w:rsidRPr="00C74A6E">
          <w:rPr>
            <w:rStyle w:val="Hyperlink"/>
            <w:rFonts w:hint="cs"/>
            <w:rtl/>
          </w:rPr>
          <w:t>ی</w:t>
        </w:r>
        <w:r w:rsidR="00593E4D" w:rsidRPr="00C74A6E">
          <w:rPr>
            <w:rStyle w:val="Hyperlink"/>
            <w:rFonts w:hint="eastAsia"/>
            <w:rtl/>
          </w:rPr>
          <w:t>امت</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472862004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327</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05" w:history="1">
        <w:r w:rsidR="00593E4D" w:rsidRPr="00C74A6E">
          <w:rPr>
            <w:rStyle w:val="Hyperlink"/>
            <w:rFonts w:hint="eastAsia"/>
            <w:b/>
            <w:noProof/>
            <w:rtl/>
          </w:rPr>
          <w:t>تشو</w:t>
        </w:r>
        <w:r w:rsidR="00593E4D" w:rsidRPr="00C74A6E">
          <w:rPr>
            <w:rStyle w:val="Hyperlink"/>
            <w:rFonts w:hint="cs"/>
            <w:b/>
            <w:noProof/>
            <w:rtl/>
          </w:rPr>
          <w:t>ی</w:t>
        </w:r>
        <w:r w:rsidR="00593E4D" w:rsidRPr="00C74A6E">
          <w:rPr>
            <w:rStyle w:val="Hyperlink"/>
            <w:rFonts w:hint="eastAsia"/>
            <w:b/>
            <w:noProof/>
            <w:rtl/>
          </w:rPr>
          <w:t>ق</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ترغ</w:t>
        </w:r>
        <w:r w:rsidR="00593E4D" w:rsidRPr="00C74A6E">
          <w:rPr>
            <w:rStyle w:val="Hyperlink"/>
            <w:rFonts w:hint="cs"/>
            <w:b/>
            <w:noProof/>
            <w:rtl/>
          </w:rPr>
          <w:t>ی</w:t>
        </w:r>
        <w:r w:rsidR="00593E4D" w:rsidRPr="00C74A6E">
          <w:rPr>
            <w:rStyle w:val="Hyperlink"/>
            <w:rFonts w:hint="eastAsia"/>
            <w:b/>
            <w:noProof/>
            <w:rtl/>
          </w:rPr>
          <w:t>ب</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آمادگ</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کردن</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روز</w:t>
        </w:r>
        <w:r w:rsidR="00593E4D" w:rsidRPr="00C74A6E">
          <w:rPr>
            <w:rStyle w:val="Hyperlink"/>
            <w:b/>
            <w:noProof/>
            <w:rtl/>
          </w:rPr>
          <w:t xml:space="preserve"> </w:t>
        </w:r>
        <w:r w:rsidR="00593E4D" w:rsidRPr="00C74A6E">
          <w:rPr>
            <w:rStyle w:val="Hyperlink"/>
            <w:rFonts w:hint="eastAsia"/>
            <w:b/>
            <w:noProof/>
            <w:rtl/>
          </w:rPr>
          <w:t>رستاخ</w:t>
        </w:r>
        <w:r w:rsidR="00593E4D" w:rsidRPr="00C74A6E">
          <w:rPr>
            <w:rStyle w:val="Hyperlink"/>
            <w:rFonts w:hint="cs"/>
            <w:b/>
            <w:noProof/>
            <w:rtl/>
          </w:rPr>
          <w:t>ی</w:t>
        </w:r>
        <w:r w:rsidR="00593E4D" w:rsidRPr="00C74A6E">
          <w:rPr>
            <w:rStyle w:val="Hyperlink"/>
            <w:rFonts w:hint="eastAsia"/>
            <w:b/>
            <w:noProof/>
            <w:rtl/>
          </w:rPr>
          <w:t>ز،</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حال</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وضع</w:t>
        </w:r>
        <w:r w:rsidR="00593E4D" w:rsidRPr="00C74A6E">
          <w:rPr>
            <w:rStyle w:val="Hyperlink"/>
            <w:b/>
            <w:noProof/>
            <w:rtl/>
          </w:rPr>
          <w:t xml:space="preserve"> </w:t>
        </w:r>
        <w:r w:rsidR="00593E4D" w:rsidRPr="00C74A6E">
          <w:rPr>
            <w:rStyle w:val="Hyperlink"/>
            <w:rFonts w:hint="eastAsia"/>
            <w:b/>
            <w:noProof/>
            <w:rtl/>
          </w:rPr>
          <w:t>کسان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روز</w:t>
        </w:r>
        <w:r w:rsidR="00593E4D" w:rsidRPr="00C74A6E">
          <w:rPr>
            <w:rStyle w:val="Hyperlink"/>
            <w:b/>
            <w:noProof/>
            <w:rtl/>
          </w:rPr>
          <w:t xml:space="preserve"> </w:t>
        </w:r>
        <w:r w:rsidR="00593E4D" w:rsidRPr="00C74A6E">
          <w:rPr>
            <w:rStyle w:val="Hyperlink"/>
            <w:rFonts w:hint="eastAsia"/>
            <w:b/>
            <w:noProof/>
            <w:rtl/>
          </w:rPr>
          <w:t>ق</w:t>
        </w:r>
        <w:r w:rsidR="00593E4D" w:rsidRPr="00C74A6E">
          <w:rPr>
            <w:rStyle w:val="Hyperlink"/>
            <w:rFonts w:hint="cs"/>
            <w:b/>
            <w:noProof/>
            <w:rtl/>
          </w:rPr>
          <w:t>ی</w:t>
        </w:r>
        <w:r w:rsidR="00593E4D" w:rsidRPr="00C74A6E">
          <w:rPr>
            <w:rStyle w:val="Hyperlink"/>
            <w:rFonts w:hint="eastAsia"/>
            <w:b/>
            <w:noProof/>
            <w:rtl/>
          </w:rPr>
          <w:t>امت</w:t>
        </w:r>
        <w:r w:rsidR="00593E4D" w:rsidRPr="00C74A6E">
          <w:rPr>
            <w:rStyle w:val="Hyperlink"/>
            <w:b/>
            <w:noProof/>
            <w:rtl/>
          </w:rPr>
          <w:t xml:space="preserve"> </w:t>
        </w:r>
        <w:r w:rsidR="00593E4D" w:rsidRPr="00C74A6E">
          <w:rPr>
            <w:rStyle w:val="Hyperlink"/>
            <w:rFonts w:hint="eastAsia"/>
            <w:b/>
            <w:noProof/>
            <w:rtl/>
          </w:rPr>
          <w:t>اهم</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قائل</w:t>
        </w:r>
        <w:r w:rsidR="00593E4D" w:rsidRPr="00C74A6E">
          <w:rPr>
            <w:rStyle w:val="Hyperlink"/>
            <w:b/>
            <w:noProof/>
            <w:rtl/>
          </w:rPr>
          <w:t xml:space="preserve"> </w:t>
        </w:r>
        <w:r w:rsidR="00593E4D" w:rsidRPr="00C74A6E">
          <w:rPr>
            <w:rStyle w:val="Hyperlink"/>
            <w:rFonts w:hint="eastAsia"/>
            <w:b/>
            <w:noProof/>
            <w:rtl/>
          </w:rPr>
          <w:t>ن</w:t>
        </w:r>
        <w:r w:rsidR="00593E4D" w:rsidRPr="00C74A6E">
          <w:rPr>
            <w:rStyle w:val="Hyperlink"/>
            <w:rFonts w:hint="cs"/>
            <w:b/>
            <w:noProof/>
            <w:rtl/>
          </w:rPr>
          <w:t>ی</w:t>
        </w:r>
        <w:r w:rsidR="00593E4D" w:rsidRPr="00C74A6E">
          <w:rPr>
            <w:rStyle w:val="Hyperlink"/>
            <w:rFonts w:hint="eastAsia"/>
            <w:b/>
            <w:noProof/>
            <w:rtl/>
          </w:rPr>
          <w:t>ستند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بدان</w:t>
        </w:r>
        <w:r w:rsidR="00593E4D" w:rsidRPr="00C74A6E">
          <w:rPr>
            <w:rStyle w:val="Hyperlink"/>
            <w:b/>
            <w:noProof/>
            <w:rtl/>
          </w:rPr>
          <w:t xml:space="preserve"> </w:t>
        </w:r>
        <w:r w:rsidR="00593E4D" w:rsidRPr="00C74A6E">
          <w:rPr>
            <w:rStyle w:val="Hyperlink"/>
            <w:rFonts w:hint="eastAsia"/>
            <w:b/>
            <w:noProof/>
            <w:rtl/>
          </w:rPr>
          <w:t>نم</w:t>
        </w:r>
        <w:r w:rsidR="00593E4D" w:rsidRPr="00C74A6E">
          <w:rPr>
            <w:rStyle w:val="Hyperlink"/>
            <w:rFonts w:hint="cs"/>
            <w:b/>
            <w:noProof/>
            <w:rtl/>
          </w:rPr>
          <w:t>ی‌</w:t>
        </w:r>
        <w:r w:rsidR="00593E4D" w:rsidRPr="00C74A6E">
          <w:rPr>
            <w:rStyle w:val="Hyperlink"/>
            <w:rFonts w:hint="eastAsia"/>
            <w:b/>
            <w:noProof/>
            <w:rtl/>
          </w:rPr>
          <w:t>اند</w:t>
        </w:r>
        <w:r w:rsidR="00593E4D" w:rsidRPr="00C74A6E">
          <w:rPr>
            <w:rStyle w:val="Hyperlink"/>
            <w:rFonts w:hint="cs"/>
            <w:b/>
            <w:noProof/>
            <w:rtl/>
          </w:rPr>
          <w:t>ی</w:t>
        </w:r>
        <w:r w:rsidR="00593E4D" w:rsidRPr="00C74A6E">
          <w:rPr>
            <w:rStyle w:val="Hyperlink"/>
            <w:rFonts w:hint="eastAsia"/>
            <w:b/>
            <w:noProof/>
            <w:rtl/>
          </w:rPr>
          <w:t>شند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472862005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327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06" w:history="1">
        <w:r w:rsidR="00593E4D" w:rsidRPr="00C74A6E">
          <w:rPr>
            <w:rStyle w:val="Hyperlink"/>
            <w:rFonts w:hint="eastAsia"/>
            <w:b/>
            <w:noProof/>
            <w:rtl/>
          </w:rPr>
          <w:t>حال</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وضع</w:t>
        </w:r>
        <w:r w:rsidR="00593E4D" w:rsidRPr="00C74A6E">
          <w:rPr>
            <w:rStyle w:val="Hyperlink"/>
            <w:b/>
            <w:noProof/>
            <w:rtl/>
          </w:rPr>
          <w:t xml:space="preserve"> </w:t>
        </w:r>
        <w:r w:rsidR="00593E4D" w:rsidRPr="00C74A6E">
          <w:rPr>
            <w:rStyle w:val="Hyperlink"/>
            <w:rFonts w:hint="eastAsia"/>
            <w:b/>
            <w:noProof/>
            <w:rtl/>
          </w:rPr>
          <w:t>کسان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ا</w:t>
        </w:r>
        <w:r w:rsidR="00593E4D" w:rsidRPr="00C74A6E">
          <w:rPr>
            <w:rStyle w:val="Hyperlink"/>
            <w:rFonts w:hint="cs"/>
            <w:b/>
            <w:noProof/>
            <w:rtl/>
          </w:rPr>
          <w:t>ی</w:t>
        </w:r>
        <w:r w:rsidR="00593E4D" w:rsidRPr="00C74A6E">
          <w:rPr>
            <w:rStyle w:val="Hyperlink"/>
            <w:rFonts w:hint="eastAsia"/>
            <w:b/>
            <w:noProof/>
            <w:rtl/>
          </w:rPr>
          <w:t>مان</w:t>
        </w:r>
        <w:r w:rsidR="00593E4D" w:rsidRPr="00C74A6E">
          <w:rPr>
            <w:rStyle w:val="Hyperlink"/>
            <w:b/>
            <w:noProof/>
            <w:rtl/>
          </w:rPr>
          <w:t xml:space="preserve"> </w:t>
        </w:r>
        <w:r w:rsidR="00593E4D" w:rsidRPr="00C74A6E">
          <w:rPr>
            <w:rStyle w:val="Hyperlink"/>
            <w:rFonts w:hint="eastAsia"/>
            <w:b/>
            <w:noProof/>
            <w:rtl/>
          </w:rPr>
          <w:t>آورده‌اند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کردار</w:t>
        </w:r>
        <w:r w:rsidR="00593E4D" w:rsidRPr="00C74A6E">
          <w:rPr>
            <w:rStyle w:val="Hyperlink"/>
            <w:b/>
            <w:noProof/>
            <w:rtl/>
          </w:rPr>
          <w:t xml:space="preserve"> </w:t>
        </w:r>
        <w:r w:rsidR="00593E4D" w:rsidRPr="00C74A6E">
          <w:rPr>
            <w:rStyle w:val="Hyperlink"/>
            <w:rFonts w:hint="eastAsia"/>
            <w:b/>
            <w:noProof/>
            <w:rtl/>
          </w:rPr>
          <w:t>ن</w:t>
        </w:r>
        <w:r w:rsidR="00593E4D" w:rsidRPr="00C74A6E">
          <w:rPr>
            <w:rStyle w:val="Hyperlink"/>
            <w:rFonts w:hint="cs"/>
            <w:b/>
            <w:noProof/>
            <w:rtl/>
          </w:rPr>
          <w:t>ی</w:t>
        </w:r>
        <w:r w:rsidR="00593E4D" w:rsidRPr="00C74A6E">
          <w:rPr>
            <w:rStyle w:val="Hyperlink"/>
            <w:rFonts w:hint="eastAsia"/>
            <w:b/>
            <w:noProof/>
            <w:rtl/>
          </w:rPr>
          <w:t>کو</w:t>
        </w:r>
        <w:r w:rsidR="00593E4D" w:rsidRPr="00C74A6E">
          <w:rPr>
            <w:rStyle w:val="Hyperlink"/>
            <w:b/>
            <w:noProof/>
            <w:rtl/>
          </w:rPr>
          <w:t xml:space="preserve"> </w:t>
        </w:r>
        <w:r w:rsidR="00593E4D" w:rsidRPr="00C74A6E">
          <w:rPr>
            <w:rStyle w:val="Hyperlink"/>
            <w:rFonts w:hint="eastAsia"/>
            <w:b/>
            <w:noProof/>
            <w:rtl/>
          </w:rPr>
          <w:t>انجام</w:t>
        </w:r>
        <w:r w:rsidR="00593E4D" w:rsidRPr="00C74A6E">
          <w:rPr>
            <w:rStyle w:val="Hyperlink"/>
            <w:b/>
            <w:noProof/>
            <w:rtl/>
          </w:rPr>
          <w:t xml:space="preserve"> </w:t>
        </w:r>
        <w:r w:rsidR="00593E4D" w:rsidRPr="00C74A6E">
          <w:rPr>
            <w:rStyle w:val="Hyperlink"/>
            <w:rFonts w:hint="eastAsia"/>
            <w:b/>
            <w:noProof/>
            <w:rtl/>
          </w:rPr>
          <w:t>داده‌اند،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ابتلاء</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آزما</w:t>
        </w:r>
        <w:r w:rsidR="00593E4D" w:rsidRPr="00C74A6E">
          <w:rPr>
            <w:rStyle w:val="Hyperlink"/>
            <w:rFonts w:hint="cs"/>
            <w:b/>
            <w:noProof/>
            <w:rtl/>
          </w:rPr>
          <w:t>ی</w:t>
        </w:r>
        <w:r w:rsidR="00593E4D" w:rsidRPr="00C74A6E">
          <w:rPr>
            <w:rStyle w:val="Hyperlink"/>
            <w:rFonts w:hint="eastAsia"/>
            <w:b/>
            <w:noProof/>
            <w:rtl/>
          </w:rPr>
          <w:t>ش</w:t>
        </w:r>
        <w:r w:rsidR="00593E4D" w:rsidRPr="00C74A6E">
          <w:rPr>
            <w:rStyle w:val="Hyperlink"/>
            <w:b/>
            <w:noProof/>
            <w:rtl/>
          </w:rPr>
          <w:t xml:space="preserve"> </w:t>
        </w:r>
        <w:r w:rsidR="00593E4D" w:rsidRPr="00C74A6E">
          <w:rPr>
            <w:rStyle w:val="Hyperlink"/>
            <w:rFonts w:hint="eastAsia"/>
            <w:b/>
            <w:noProof/>
            <w:rtl/>
          </w:rPr>
          <w:t>آن‌ها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472862006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330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07" w:history="1">
        <w:r w:rsidR="00593E4D" w:rsidRPr="00C74A6E">
          <w:rPr>
            <w:rStyle w:val="Hyperlink"/>
            <w:rFonts w:hint="eastAsia"/>
            <w:b/>
            <w:noProof/>
            <w:rtl/>
          </w:rPr>
          <w:t>امتحان</w:t>
        </w:r>
        <w:r w:rsidR="00593E4D" w:rsidRPr="00C74A6E">
          <w:rPr>
            <w:rStyle w:val="Hyperlink"/>
            <w:b/>
            <w:noProof/>
            <w:rtl/>
          </w:rPr>
          <w:t xml:space="preserve"> </w:t>
        </w:r>
        <w:r w:rsidR="00593E4D" w:rsidRPr="00C74A6E">
          <w:rPr>
            <w:rStyle w:val="Hyperlink"/>
            <w:rFonts w:hint="eastAsia"/>
            <w:b/>
            <w:noProof/>
            <w:rtl/>
          </w:rPr>
          <w:t>کردن</w:t>
        </w:r>
        <w:r w:rsidR="00593E4D" w:rsidRPr="00C74A6E">
          <w:rPr>
            <w:rStyle w:val="Hyperlink"/>
            <w:b/>
            <w:noProof/>
            <w:rtl/>
          </w:rPr>
          <w:t xml:space="preserve"> </w:t>
        </w:r>
        <w:r w:rsidR="00593E4D" w:rsidRPr="00C74A6E">
          <w:rPr>
            <w:rStyle w:val="Hyperlink"/>
            <w:rFonts w:hint="eastAsia"/>
            <w:b/>
            <w:noProof/>
            <w:rtl/>
          </w:rPr>
          <w:t>درجه‌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صدق</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w:t>
        </w:r>
        <w:r w:rsidR="00593E4D" w:rsidRPr="00C74A6E">
          <w:rPr>
            <w:rStyle w:val="Hyperlink"/>
            <w:rFonts w:hint="cs"/>
            <w:b/>
            <w:noProof/>
            <w:rtl/>
          </w:rPr>
          <w:t>ی</w:t>
        </w:r>
        <w:r w:rsidR="00593E4D" w:rsidRPr="00C74A6E">
          <w:rPr>
            <w:rStyle w:val="Hyperlink"/>
            <w:rFonts w:hint="eastAsia"/>
            <w:b/>
            <w:noProof/>
            <w:rtl/>
          </w:rPr>
          <w:t>مان</w:t>
        </w:r>
        <w:r w:rsidR="00593E4D" w:rsidRPr="00C74A6E">
          <w:rPr>
            <w:rStyle w:val="Hyperlink"/>
            <w:b/>
            <w:noProof/>
            <w:rtl/>
          </w:rPr>
          <w:t xml:space="preserve"> </w:t>
        </w:r>
        <w:r w:rsidR="00593E4D" w:rsidRPr="00C74A6E">
          <w:rPr>
            <w:rStyle w:val="Hyperlink"/>
            <w:rFonts w:hint="eastAsia"/>
            <w:b/>
            <w:noProof/>
            <w:rtl/>
          </w:rPr>
          <w:t>مؤمنان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حقگرا</w:t>
        </w:r>
        <w:r w:rsidR="00593E4D" w:rsidRPr="00C74A6E">
          <w:rPr>
            <w:rStyle w:val="Hyperlink"/>
            <w:rFonts w:hint="cs"/>
            <w:b/>
            <w:noProof/>
            <w:rtl/>
          </w:rPr>
          <w:t>ی</w:t>
        </w:r>
        <w:r w:rsidR="00593E4D" w:rsidRPr="00C74A6E">
          <w:rPr>
            <w:rStyle w:val="Hyperlink"/>
            <w:rFonts w:hint="eastAsia"/>
            <w:b/>
            <w:noProof/>
            <w:rtl/>
          </w:rPr>
          <w:t>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472862007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346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08" w:history="1">
        <w:r w:rsidR="00593E4D" w:rsidRPr="00C74A6E">
          <w:rPr>
            <w:rStyle w:val="Hyperlink"/>
            <w:rFonts w:hint="eastAsia"/>
            <w:b/>
            <w:noProof/>
            <w:rtl/>
          </w:rPr>
          <w:t>منافقان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472862008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349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09" w:history="1">
        <w:r w:rsidR="00593E4D" w:rsidRPr="00C74A6E">
          <w:rPr>
            <w:rStyle w:val="Hyperlink"/>
            <w:rFonts w:hint="eastAsia"/>
            <w:b/>
            <w:noProof/>
            <w:rtl/>
          </w:rPr>
          <w:t>مشرکان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چندگانه‌پرستان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472862009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361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10" w:history="1">
        <w:r w:rsidR="00593E4D" w:rsidRPr="00C74A6E">
          <w:rPr>
            <w:rStyle w:val="Hyperlink"/>
            <w:rFonts w:hint="eastAsia"/>
            <w:b/>
            <w:noProof/>
            <w:rtl/>
          </w:rPr>
          <w:t>کفر؛</w:t>
        </w:r>
        <w:r w:rsidR="00593E4D" w:rsidRPr="00C74A6E">
          <w:rPr>
            <w:rStyle w:val="Hyperlink"/>
            <w:b/>
            <w:noProof/>
            <w:rtl/>
          </w:rPr>
          <w:t xml:space="preserve"> </w:t>
        </w:r>
        <w:r w:rsidR="00593E4D" w:rsidRPr="00C74A6E">
          <w:rPr>
            <w:rStyle w:val="Hyperlink"/>
            <w:rFonts w:hint="eastAsia"/>
            <w:b/>
            <w:noProof/>
            <w:rtl/>
          </w:rPr>
          <w:t>صفات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rFonts w:hint="cs"/>
            <w:b/>
            <w:noProof/>
            <w:rtl/>
          </w:rPr>
          <w:t>ی</w:t>
        </w:r>
        <w:r w:rsidR="00593E4D" w:rsidRPr="00C74A6E">
          <w:rPr>
            <w:rStyle w:val="Hyperlink"/>
            <w:rFonts w:hint="eastAsia"/>
            <w:b/>
            <w:noProof/>
            <w:rtl/>
          </w:rPr>
          <w:t>ژگ</w:t>
        </w:r>
        <w:r w:rsidR="00593E4D" w:rsidRPr="00C74A6E">
          <w:rPr>
            <w:rStyle w:val="Hyperlink"/>
            <w:rFonts w:hint="cs"/>
            <w:b/>
            <w:noProof/>
            <w:rtl/>
          </w:rPr>
          <w:t>ی‌</w:t>
        </w:r>
        <w:r w:rsidR="00593E4D" w:rsidRPr="00C74A6E">
          <w:rPr>
            <w:rStyle w:val="Hyperlink"/>
            <w:rFonts w:hint="eastAsia"/>
            <w:b/>
            <w:noProof/>
            <w:rtl/>
          </w:rPr>
          <w:t>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کافران،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تهد</w:t>
        </w:r>
        <w:r w:rsidR="00593E4D" w:rsidRPr="00C74A6E">
          <w:rPr>
            <w:rStyle w:val="Hyperlink"/>
            <w:rFonts w:hint="cs"/>
            <w:b/>
            <w:noProof/>
            <w:rtl/>
          </w:rPr>
          <w:t>ی</w:t>
        </w:r>
        <w:r w:rsidR="00593E4D" w:rsidRPr="00C74A6E">
          <w:rPr>
            <w:rStyle w:val="Hyperlink"/>
            <w:rFonts w:hint="eastAsia"/>
            <w:b/>
            <w:noProof/>
            <w:rtl/>
          </w:rPr>
          <w:t>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هشدارها</w:t>
        </w:r>
        <w:r w:rsidR="00593E4D" w:rsidRPr="00C74A6E">
          <w:rPr>
            <w:rStyle w:val="Hyperlink"/>
            <w:rFonts w:hint="cs"/>
            <w:b/>
            <w:noProof/>
            <w:rtl/>
          </w:rPr>
          <w:t>یی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آن‌ها</w:t>
        </w:r>
        <w:r w:rsidR="00593E4D" w:rsidRPr="00C74A6E">
          <w:rPr>
            <w:rStyle w:val="Hyperlink"/>
            <w:b/>
            <w:noProof/>
            <w:rtl/>
          </w:rPr>
          <w:t xml:space="preserve"> </w:t>
        </w:r>
        <w:r w:rsidR="00593E4D" w:rsidRPr="00C74A6E">
          <w:rPr>
            <w:rStyle w:val="Hyperlink"/>
            <w:rFonts w:hint="eastAsia"/>
            <w:b/>
            <w:noProof/>
            <w:rtl/>
          </w:rPr>
          <w:t>آمده</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472862010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368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11" w:history="1">
        <w:r w:rsidR="00593E4D" w:rsidRPr="00C74A6E">
          <w:rPr>
            <w:rStyle w:val="Hyperlink"/>
            <w:b/>
            <w:noProof/>
            <w:rtl/>
          </w:rPr>
          <w:t>«</w:t>
        </w:r>
        <w:r w:rsidR="00593E4D" w:rsidRPr="00C74A6E">
          <w:rPr>
            <w:rStyle w:val="Hyperlink"/>
            <w:rFonts w:hint="eastAsia"/>
            <w:b/>
            <w:noProof/>
            <w:rtl/>
          </w:rPr>
          <w:t>برزخ»</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472862011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397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12" w:history="1">
        <w:r w:rsidR="00593E4D" w:rsidRPr="00C74A6E">
          <w:rPr>
            <w:rStyle w:val="Hyperlink"/>
            <w:rFonts w:hint="eastAsia"/>
            <w:b/>
            <w:noProof/>
            <w:rtl/>
          </w:rPr>
          <w:t>علائم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نشانه‌ها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ق</w:t>
        </w:r>
        <w:r w:rsidR="00593E4D" w:rsidRPr="00C74A6E">
          <w:rPr>
            <w:rStyle w:val="Hyperlink"/>
            <w:rFonts w:hint="cs"/>
            <w:b/>
            <w:noProof/>
            <w:rtl/>
          </w:rPr>
          <w:t>ی</w:t>
        </w:r>
        <w:r w:rsidR="00593E4D" w:rsidRPr="00C74A6E">
          <w:rPr>
            <w:rStyle w:val="Hyperlink"/>
            <w:rFonts w:hint="eastAsia"/>
            <w:b/>
            <w:noProof/>
            <w:rtl/>
          </w:rPr>
          <w:t>امت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472862012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398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13" w:history="1">
        <w:r w:rsidR="00593E4D" w:rsidRPr="00C74A6E">
          <w:rPr>
            <w:rStyle w:val="Hyperlink"/>
            <w:rFonts w:hint="eastAsia"/>
            <w:noProof/>
            <w:rtl/>
          </w:rPr>
          <w:t>نزول</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ع</w:t>
        </w:r>
        <w:r w:rsidR="00593E4D" w:rsidRPr="00C74A6E">
          <w:rPr>
            <w:rStyle w:val="Hyperlink"/>
            <w:rFonts w:hint="cs"/>
            <w:noProof/>
            <w:rtl/>
          </w:rPr>
          <w:t>ی</w:t>
        </w:r>
        <w:r w:rsidR="00593E4D" w:rsidRPr="00C74A6E">
          <w:rPr>
            <w:rStyle w:val="Hyperlink"/>
            <w:rFonts w:hint="eastAsia"/>
            <w:noProof/>
            <w:rtl/>
          </w:rPr>
          <w:t>س</w:t>
        </w:r>
        <w:r w:rsidR="00593E4D" w:rsidRPr="00C74A6E">
          <w:rPr>
            <w:rStyle w:val="Hyperlink"/>
            <w:rFonts w:hint="cs"/>
            <w:noProof/>
            <w:rtl/>
          </w:rPr>
          <w:t>ی</w:t>
        </w:r>
        <w:r w:rsidR="00593E4D" w:rsidRPr="00C74A6E">
          <w:rPr>
            <w:rStyle w:val="Hyperlink"/>
            <w:rFonts w:cs="CTraditional Arabic"/>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472862013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398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14" w:history="1">
        <w:r w:rsidR="00593E4D" w:rsidRPr="00C74A6E">
          <w:rPr>
            <w:rStyle w:val="Hyperlink"/>
            <w:rFonts w:hint="cs"/>
            <w:noProof/>
            <w:rtl/>
          </w:rPr>
          <w:t>ی</w:t>
        </w:r>
        <w:r w:rsidR="00593E4D" w:rsidRPr="00C74A6E">
          <w:rPr>
            <w:rStyle w:val="Hyperlink"/>
            <w:rFonts w:hint="eastAsia"/>
            <w:noProof/>
            <w:rtl/>
          </w:rPr>
          <w:t>أجوج</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مأجوج</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472862014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400</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15" w:history="1">
        <w:r w:rsidR="00593E4D" w:rsidRPr="00C74A6E">
          <w:rPr>
            <w:rStyle w:val="Hyperlink"/>
            <w:rFonts w:hint="eastAsia"/>
            <w:noProof/>
            <w:rtl/>
          </w:rPr>
          <w:t>ظهور</w:t>
        </w:r>
        <w:r w:rsidR="00593E4D" w:rsidRPr="00C74A6E">
          <w:rPr>
            <w:rStyle w:val="Hyperlink"/>
            <w:noProof/>
            <w:rtl/>
          </w:rPr>
          <w:t xml:space="preserve"> «</w:t>
        </w:r>
        <w:r w:rsidR="00593E4D" w:rsidRPr="00C74A6E">
          <w:rPr>
            <w:rStyle w:val="Hyperlink"/>
            <w:rFonts w:hint="eastAsia"/>
            <w:noProof/>
            <w:rtl/>
          </w:rPr>
          <w:t>دابّة</w:t>
        </w:r>
        <w:r w:rsidR="00593E4D" w:rsidRPr="00C74A6E">
          <w:rPr>
            <w:rStyle w:val="Hyperlink"/>
            <w:noProof/>
            <w:rtl/>
          </w:rPr>
          <w:t xml:space="preserve"> </w:t>
        </w:r>
        <w:r w:rsidR="00593E4D" w:rsidRPr="00C74A6E">
          <w:rPr>
            <w:rStyle w:val="Hyperlink"/>
            <w:rFonts w:hint="eastAsia"/>
            <w:noProof/>
            <w:rtl/>
          </w:rPr>
          <w:t>الارض»</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سخن</w:t>
        </w:r>
        <w:r w:rsidR="00593E4D" w:rsidRPr="00C74A6E">
          <w:rPr>
            <w:rStyle w:val="Hyperlink"/>
            <w:noProof/>
            <w:rtl/>
          </w:rPr>
          <w:t xml:space="preserve"> </w:t>
        </w:r>
        <w:r w:rsidR="00593E4D" w:rsidRPr="00C74A6E">
          <w:rPr>
            <w:rStyle w:val="Hyperlink"/>
            <w:rFonts w:hint="eastAsia"/>
            <w:noProof/>
            <w:rtl/>
          </w:rPr>
          <w:t>گفتنش</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مردم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472862015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16" w:history="1">
        <w:r w:rsidR="00593E4D" w:rsidRPr="00C74A6E">
          <w:rPr>
            <w:rStyle w:val="Hyperlink"/>
            <w:rFonts w:hint="eastAsia"/>
            <w:noProof/>
            <w:rtl/>
          </w:rPr>
          <w:t>دخان</w:t>
        </w:r>
        <w:r w:rsidR="00593E4D" w:rsidRPr="00C74A6E">
          <w:rPr>
            <w:rStyle w:val="Hyperlink"/>
            <w:noProof/>
            <w:rtl/>
          </w:rPr>
          <w:t xml:space="preserve"> (</w:t>
        </w:r>
        <w:r w:rsidR="00593E4D" w:rsidRPr="00C74A6E">
          <w:rPr>
            <w:rStyle w:val="Hyperlink"/>
            <w:rFonts w:hint="eastAsia"/>
            <w:noProof/>
            <w:rtl/>
          </w:rPr>
          <w:t>دود</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آستانه‌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ق</w:t>
        </w:r>
        <w:r w:rsidR="00593E4D" w:rsidRPr="00C74A6E">
          <w:rPr>
            <w:rStyle w:val="Hyperlink"/>
            <w:rFonts w:hint="cs"/>
            <w:noProof/>
            <w:rtl/>
          </w:rPr>
          <w:t>ی</w:t>
        </w:r>
        <w:r w:rsidR="00593E4D" w:rsidRPr="00C74A6E">
          <w:rPr>
            <w:rStyle w:val="Hyperlink"/>
            <w:rFonts w:hint="eastAsia"/>
            <w:noProof/>
            <w:rtl/>
          </w:rPr>
          <w:t>امت</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دا</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شود</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472862016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17" w:history="1">
        <w:r w:rsidR="00593E4D" w:rsidRPr="00C74A6E">
          <w:rPr>
            <w:rStyle w:val="Hyperlink"/>
            <w:rFonts w:hint="eastAsia"/>
            <w:noProof/>
            <w:rtl/>
          </w:rPr>
          <w:t>غمام</w:t>
        </w:r>
        <w:r w:rsidR="00593E4D" w:rsidRPr="00C74A6E">
          <w:rPr>
            <w:rStyle w:val="Hyperlink"/>
            <w:noProof/>
            <w:rtl/>
          </w:rPr>
          <w:t xml:space="preserve"> (</w:t>
        </w:r>
        <w:r w:rsidR="00593E4D" w:rsidRPr="00C74A6E">
          <w:rPr>
            <w:rStyle w:val="Hyperlink"/>
            <w:rFonts w:hint="eastAsia"/>
            <w:noProof/>
            <w:rtl/>
          </w:rPr>
          <w:t>شکافته</w:t>
        </w:r>
        <w:r w:rsidR="00593E4D" w:rsidRPr="00C74A6E">
          <w:rPr>
            <w:rStyle w:val="Hyperlink"/>
            <w:noProof/>
            <w:rtl/>
          </w:rPr>
          <w:t xml:space="preserve"> </w:t>
        </w:r>
        <w:r w:rsidR="00593E4D" w:rsidRPr="00C74A6E">
          <w:rPr>
            <w:rStyle w:val="Hyperlink"/>
            <w:rFonts w:hint="eastAsia"/>
            <w:noProof/>
            <w:rtl/>
          </w:rPr>
          <w:t>شدن</w:t>
        </w:r>
        <w:r w:rsidR="00593E4D" w:rsidRPr="00C74A6E">
          <w:rPr>
            <w:rStyle w:val="Hyperlink"/>
            <w:noProof/>
            <w:rtl/>
          </w:rPr>
          <w:t xml:space="preserve"> </w:t>
        </w:r>
        <w:r w:rsidR="00593E4D" w:rsidRPr="00C74A6E">
          <w:rPr>
            <w:rStyle w:val="Hyperlink"/>
            <w:rFonts w:hint="eastAsia"/>
            <w:noProof/>
            <w:rtl/>
          </w:rPr>
          <w:t>آسمان</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ابرها</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472862017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18" w:history="1">
        <w:r w:rsidR="00593E4D" w:rsidRPr="00C74A6E">
          <w:rPr>
            <w:rStyle w:val="Hyperlink"/>
            <w:rFonts w:hint="eastAsia"/>
            <w:noProof/>
            <w:rtl/>
          </w:rPr>
          <w:t>حشر</w:t>
        </w:r>
        <w:r w:rsidR="00593E4D" w:rsidRPr="00C74A6E">
          <w:rPr>
            <w:rStyle w:val="Hyperlink"/>
            <w:noProof/>
            <w:rtl/>
          </w:rPr>
          <w:t xml:space="preserve"> </w:t>
        </w:r>
        <w:r w:rsidR="00593E4D" w:rsidRPr="00C74A6E">
          <w:rPr>
            <w:rStyle w:val="Hyperlink"/>
            <w:rFonts w:hint="eastAsia"/>
            <w:noProof/>
            <w:rtl/>
          </w:rPr>
          <w:t>ح</w:t>
        </w:r>
        <w:r w:rsidR="00593E4D" w:rsidRPr="00C74A6E">
          <w:rPr>
            <w:rStyle w:val="Hyperlink"/>
            <w:rFonts w:hint="cs"/>
            <w:noProof/>
            <w:rtl/>
          </w:rPr>
          <w:t>ی</w:t>
        </w:r>
        <w:r w:rsidR="00593E4D" w:rsidRPr="00C74A6E">
          <w:rPr>
            <w:rStyle w:val="Hyperlink"/>
            <w:rFonts w:hint="eastAsia"/>
            <w:noProof/>
            <w:rtl/>
          </w:rPr>
          <w:t>وانات</w:t>
        </w:r>
        <w:r w:rsidR="00593E4D" w:rsidRPr="00C74A6E">
          <w:rPr>
            <w:rStyle w:val="Hyperlink"/>
            <w:noProof/>
            <w:rtl/>
          </w:rPr>
          <w:t xml:space="preserve"> </w:t>
        </w:r>
        <w:r w:rsidR="00593E4D" w:rsidRPr="00C74A6E">
          <w:rPr>
            <w:rStyle w:val="Hyperlink"/>
            <w:rFonts w:hint="eastAsia"/>
            <w:noProof/>
            <w:rtl/>
          </w:rPr>
          <w:t>وحش</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جنبندگان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پرندگان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472862018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404</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19" w:history="1">
        <w:r w:rsidR="00593E4D" w:rsidRPr="00C74A6E">
          <w:rPr>
            <w:rStyle w:val="Hyperlink"/>
            <w:rFonts w:hint="eastAsia"/>
            <w:noProof/>
            <w:rtl/>
          </w:rPr>
          <w:t>شکافته</w:t>
        </w:r>
        <w:r w:rsidR="00593E4D" w:rsidRPr="00C74A6E">
          <w:rPr>
            <w:rStyle w:val="Hyperlink"/>
            <w:noProof/>
            <w:rtl/>
          </w:rPr>
          <w:t xml:space="preserve"> </w:t>
        </w:r>
        <w:r w:rsidR="00593E4D" w:rsidRPr="00C74A6E">
          <w:rPr>
            <w:rStyle w:val="Hyperlink"/>
            <w:rFonts w:hint="eastAsia"/>
            <w:noProof/>
            <w:rtl/>
          </w:rPr>
          <w:t>شدن</w:t>
        </w:r>
        <w:r w:rsidR="00593E4D" w:rsidRPr="00C74A6E">
          <w:rPr>
            <w:rStyle w:val="Hyperlink"/>
            <w:noProof/>
            <w:rtl/>
          </w:rPr>
          <w:t xml:space="preserve"> </w:t>
        </w:r>
        <w:r w:rsidR="00593E4D" w:rsidRPr="00C74A6E">
          <w:rPr>
            <w:rStyle w:val="Hyperlink"/>
            <w:rFonts w:hint="eastAsia"/>
            <w:noProof/>
            <w:rtl/>
          </w:rPr>
          <w:t>ماه</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آستانه‌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ق</w:t>
        </w:r>
        <w:r w:rsidR="00593E4D" w:rsidRPr="00C74A6E">
          <w:rPr>
            <w:rStyle w:val="Hyperlink"/>
            <w:rFonts w:hint="cs"/>
            <w:noProof/>
            <w:rtl/>
          </w:rPr>
          <w:t>ی</w:t>
        </w:r>
        <w:r w:rsidR="00593E4D" w:rsidRPr="00C74A6E">
          <w:rPr>
            <w:rStyle w:val="Hyperlink"/>
            <w:rFonts w:hint="eastAsia"/>
            <w:noProof/>
            <w:rtl/>
          </w:rPr>
          <w:t>امت</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472862019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404</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20" w:history="1">
        <w:r w:rsidR="00593E4D" w:rsidRPr="00C74A6E">
          <w:rPr>
            <w:rStyle w:val="Hyperlink"/>
            <w:rFonts w:hint="eastAsia"/>
            <w:noProof/>
            <w:rtl/>
          </w:rPr>
          <w:t>رستاخ</w:t>
        </w:r>
        <w:r w:rsidR="00593E4D" w:rsidRPr="00C74A6E">
          <w:rPr>
            <w:rStyle w:val="Hyperlink"/>
            <w:rFonts w:hint="cs"/>
            <w:noProof/>
            <w:rtl/>
          </w:rPr>
          <w:t>ی</w:t>
        </w:r>
        <w:r w:rsidR="00593E4D" w:rsidRPr="00C74A6E">
          <w:rPr>
            <w:rStyle w:val="Hyperlink"/>
            <w:rFonts w:hint="eastAsia"/>
            <w:noProof/>
            <w:rtl/>
          </w:rPr>
          <w:t>ز</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زنده</w:t>
        </w:r>
        <w:r w:rsidR="00593E4D" w:rsidRPr="00C74A6E">
          <w:rPr>
            <w:rStyle w:val="Hyperlink"/>
            <w:noProof/>
            <w:rtl/>
          </w:rPr>
          <w:t xml:space="preserve"> </w:t>
        </w:r>
        <w:r w:rsidR="00593E4D" w:rsidRPr="00C74A6E">
          <w:rPr>
            <w:rStyle w:val="Hyperlink"/>
            <w:rFonts w:hint="eastAsia"/>
            <w:noProof/>
            <w:rtl/>
          </w:rPr>
          <w:t>شدن</w:t>
        </w:r>
        <w:r w:rsidR="00593E4D" w:rsidRPr="00C74A6E">
          <w:rPr>
            <w:rStyle w:val="Hyperlink"/>
            <w:noProof/>
            <w:rtl/>
          </w:rPr>
          <w:t xml:space="preserve"> </w:t>
        </w:r>
        <w:r w:rsidR="00593E4D" w:rsidRPr="00C74A6E">
          <w:rPr>
            <w:rStyle w:val="Hyperlink"/>
            <w:rFonts w:hint="eastAsia"/>
            <w:noProof/>
            <w:rtl/>
          </w:rPr>
          <w:t>پس</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مرگ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472862020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21" w:history="1">
        <w:r w:rsidR="00593E4D" w:rsidRPr="00C74A6E">
          <w:rPr>
            <w:rStyle w:val="Hyperlink"/>
            <w:rFonts w:hint="eastAsia"/>
            <w:noProof/>
            <w:rtl/>
          </w:rPr>
          <w:t>نام‌ها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آخرت</w:t>
        </w:r>
        <w:r w:rsidR="00593E4D" w:rsidRPr="00C74A6E">
          <w:rPr>
            <w:rStyle w:val="Hyperlink"/>
            <w:noProof/>
            <w:rtl/>
          </w:rPr>
          <w:t xml:space="preserve"> (</w:t>
        </w:r>
        <w:r w:rsidR="00593E4D" w:rsidRPr="00C74A6E">
          <w:rPr>
            <w:rStyle w:val="Hyperlink"/>
            <w:rFonts w:hint="eastAsia"/>
            <w:noProof/>
            <w:rtl/>
          </w:rPr>
          <w:t>روز</w:t>
        </w:r>
        <w:r w:rsidR="00593E4D" w:rsidRPr="00C74A6E">
          <w:rPr>
            <w:rStyle w:val="Hyperlink"/>
            <w:noProof/>
            <w:rtl/>
          </w:rPr>
          <w:t xml:space="preserve"> </w:t>
        </w:r>
        <w:r w:rsidR="00593E4D" w:rsidRPr="00C74A6E">
          <w:rPr>
            <w:rStyle w:val="Hyperlink"/>
            <w:rFonts w:hint="eastAsia"/>
            <w:noProof/>
            <w:rtl/>
          </w:rPr>
          <w:t>ق</w:t>
        </w:r>
        <w:r w:rsidR="00593E4D" w:rsidRPr="00C74A6E">
          <w:rPr>
            <w:rStyle w:val="Hyperlink"/>
            <w:rFonts w:hint="cs"/>
            <w:noProof/>
            <w:rtl/>
          </w:rPr>
          <w:t>ی</w:t>
        </w:r>
        <w:r w:rsidR="00593E4D" w:rsidRPr="00C74A6E">
          <w:rPr>
            <w:rStyle w:val="Hyperlink"/>
            <w:rFonts w:hint="eastAsia"/>
            <w:noProof/>
            <w:rtl/>
          </w:rPr>
          <w:t>امت</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472862021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22" w:history="1">
        <w:r w:rsidR="00593E4D" w:rsidRPr="00C74A6E">
          <w:rPr>
            <w:rStyle w:val="Hyperlink"/>
            <w:noProof/>
            <w:rtl/>
          </w:rPr>
          <w:t>«</w:t>
        </w:r>
        <w:r w:rsidR="00593E4D" w:rsidRPr="00C74A6E">
          <w:rPr>
            <w:rStyle w:val="Hyperlink"/>
            <w:rFonts w:hint="cs"/>
            <w:noProof/>
            <w:rtl/>
          </w:rPr>
          <w:t>ی</w:t>
        </w:r>
        <w:r w:rsidR="00593E4D" w:rsidRPr="00C74A6E">
          <w:rPr>
            <w:rStyle w:val="Hyperlink"/>
            <w:rFonts w:hint="eastAsia"/>
            <w:noProof/>
            <w:rtl/>
          </w:rPr>
          <w:t>وم</w:t>
        </w:r>
        <w:r w:rsidR="00593E4D" w:rsidRPr="00C74A6E">
          <w:rPr>
            <w:rStyle w:val="Hyperlink"/>
            <w:noProof/>
            <w:rtl/>
          </w:rPr>
          <w:t xml:space="preserve"> </w:t>
        </w:r>
        <w:r w:rsidR="00593E4D" w:rsidRPr="00C74A6E">
          <w:rPr>
            <w:rStyle w:val="Hyperlink"/>
            <w:rFonts w:hint="eastAsia"/>
            <w:noProof/>
            <w:rtl/>
          </w:rPr>
          <w:t>الد</w:t>
        </w:r>
        <w:r w:rsidR="00593E4D" w:rsidRPr="00C74A6E">
          <w:rPr>
            <w:rStyle w:val="Hyperlink"/>
            <w:rFonts w:hint="cs"/>
            <w:noProof/>
            <w:rtl/>
          </w:rPr>
          <w:t>ی</w:t>
        </w:r>
        <w:r w:rsidR="00593E4D" w:rsidRPr="00C74A6E">
          <w:rPr>
            <w:rStyle w:val="Hyperlink"/>
            <w:rFonts w:hint="eastAsia"/>
            <w:noProof/>
            <w:rtl/>
          </w:rPr>
          <w:t>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472862022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23" w:history="1">
        <w:r w:rsidR="00593E4D" w:rsidRPr="00C74A6E">
          <w:rPr>
            <w:rStyle w:val="Hyperlink"/>
            <w:noProof/>
            <w:rtl/>
          </w:rPr>
          <w:t>«</w:t>
        </w:r>
        <w:r w:rsidR="00593E4D" w:rsidRPr="00C74A6E">
          <w:rPr>
            <w:rStyle w:val="Hyperlink"/>
            <w:rFonts w:hint="eastAsia"/>
            <w:noProof/>
            <w:rtl/>
          </w:rPr>
          <w:t>الاخرة»</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472862023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24" w:history="1">
        <w:r w:rsidR="00593E4D" w:rsidRPr="00C74A6E">
          <w:rPr>
            <w:rStyle w:val="Hyperlink"/>
            <w:noProof/>
            <w:rtl/>
          </w:rPr>
          <w:t>«</w:t>
        </w:r>
        <w:r w:rsidR="00593E4D" w:rsidRPr="00C74A6E">
          <w:rPr>
            <w:rStyle w:val="Hyperlink"/>
            <w:rFonts w:hint="cs"/>
            <w:noProof/>
            <w:rtl/>
          </w:rPr>
          <w:t>ی</w:t>
        </w:r>
        <w:r w:rsidR="00593E4D" w:rsidRPr="00C74A6E">
          <w:rPr>
            <w:rStyle w:val="Hyperlink"/>
            <w:rFonts w:hint="eastAsia"/>
            <w:noProof/>
            <w:rtl/>
          </w:rPr>
          <w:t>وم</w:t>
        </w:r>
        <w:r w:rsidR="00593E4D" w:rsidRPr="00C74A6E">
          <w:rPr>
            <w:rStyle w:val="Hyperlink"/>
            <w:noProof/>
            <w:rtl/>
          </w:rPr>
          <w:t xml:space="preserve"> </w:t>
        </w:r>
        <w:r w:rsidR="00593E4D" w:rsidRPr="00C74A6E">
          <w:rPr>
            <w:rStyle w:val="Hyperlink"/>
            <w:rFonts w:hint="eastAsia"/>
            <w:noProof/>
            <w:rtl/>
          </w:rPr>
          <w:t>الق</w:t>
        </w:r>
        <w:r w:rsidR="00593E4D" w:rsidRPr="00C74A6E">
          <w:rPr>
            <w:rStyle w:val="Hyperlink"/>
            <w:rFonts w:hint="cs"/>
            <w:noProof/>
            <w:rtl/>
          </w:rPr>
          <w:t>ی</w:t>
        </w:r>
        <w:r w:rsidR="00593E4D" w:rsidRPr="00C74A6E">
          <w:rPr>
            <w:rStyle w:val="Hyperlink"/>
            <w:rFonts w:hint="eastAsia"/>
            <w:noProof/>
            <w:rtl/>
          </w:rPr>
          <w:t>امة»</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472862024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25" w:history="1">
        <w:r w:rsidR="00593E4D" w:rsidRPr="00C74A6E">
          <w:rPr>
            <w:rStyle w:val="Hyperlink"/>
            <w:noProof/>
            <w:rtl/>
          </w:rPr>
          <w:t>«</w:t>
        </w:r>
        <w:r w:rsidR="00593E4D" w:rsidRPr="00C74A6E">
          <w:rPr>
            <w:rStyle w:val="Hyperlink"/>
            <w:rFonts w:hint="eastAsia"/>
            <w:noProof/>
            <w:rtl/>
          </w:rPr>
          <w:t>الدار</w:t>
        </w:r>
        <w:r w:rsidR="00593E4D" w:rsidRPr="00C74A6E">
          <w:rPr>
            <w:rStyle w:val="Hyperlink"/>
            <w:noProof/>
            <w:rtl/>
          </w:rPr>
          <w:t xml:space="preserve"> </w:t>
        </w:r>
        <w:r w:rsidR="00593E4D" w:rsidRPr="00C74A6E">
          <w:rPr>
            <w:rStyle w:val="Hyperlink"/>
            <w:rFonts w:hint="eastAsia"/>
            <w:noProof/>
            <w:rtl/>
          </w:rPr>
          <w:t>الاخرة»</w:t>
        </w:r>
        <w:r w:rsidR="00593E4D" w:rsidRPr="00C74A6E">
          <w:rPr>
            <w:rStyle w:val="Hyperlink"/>
            <w:noProof/>
            <w:rtl/>
          </w:rPr>
          <w:t xml:space="preserve"> [</w:t>
        </w:r>
        <w:r w:rsidR="00593E4D" w:rsidRPr="00C74A6E">
          <w:rPr>
            <w:rStyle w:val="Hyperlink"/>
            <w:rFonts w:hint="eastAsia"/>
            <w:noProof/>
            <w:rtl/>
          </w:rPr>
          <w:t>سرا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د</w:t>
        </w:r>
        <w:r w:rsidR="00593E4D" w:rsidRPr="00C74A6E">
          <w:rPr>
            <w:rStyle w:val="Hyperlink"/>
            <w:rFonts w:hint="cs"/>
            <w:noProof/>
            <w:rtl/>
          </w:rPr>
          <w:t>ی</w:t>
        </w:r>
        <w:r w:rsidR="00593E4D" w:rsidRPr="00C74A6E">
          <w:rPr>
            <w:rStyle w:val="Hyperlink"/>
            <w:rFonts w:hint="eastAsia"/>
            <w:noProof/>
            <w:rtl/>
          </w:rPr>
          <w:t>گر</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472862025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26" w:history="1">
        <w:r w:rsidR="00593E4D" w:rsidRPr="00C74A6E">
          <w:rPr>
            <w:rStyle w:val="Hyperlink"/>
            <w:noProof/>
            <w:rtl/>
          </w:rPr>
          <w:t>«</w:t>
        </w:r>
        <w:r w:rsidR="00593E4D" w:rsidRPr="00C74A6E">
          <w:rPr>
            <w:rStyle w:val="Hyperlink"/>
            <w:rFonts w:hint="eastAsia"/>
            <w:noProof/>
            <w:rtl/>
          </w:rPr>
          <w:t>ال</w:t>
        </w:r>
        <w:r w:rsidR="00593E4D" w:rsidRPr="00C74A6E">
          <w:rPr>
            <w:rStyle w:val="Hyperlink"/>
            <w:rFonts w:hint="cs"/>
            <w:noProof/>
            <w:rtl/>
          </w:rPr>
          <w:t>ی</w:t>
        </w:r>
        <w:r w:rsidR="00593E4D" w:rsidRPr="00C74A6E">
          <w:rPr>
            <w:rStyle w:val="Hyperlink"/>
            <w:rFonts w:hint="eastAsia"/>
            <w:noProof/>
            <w:rtl/>
          </w:rPr>
          <w:t>وم</w:t>
        </w:r>
        <w:r w:rsidR="00593E4D" w:rsidRPr="00C74A6E">
          <w:rPr>
            <w:rStyle w:val="Hyperlink"/>
            <w:noProof/>
            <w:rtl/>
          </w:rPr>
          <w:t xml:space="preserve"> </w:t>
        </w:r>
        <w:r w:rsidR="00593E4D" w:rsidRPr="00C74A6E">
          <w:rPr>
            <w:rStyle w:val="Hyperlink"/>
            <w:rFonts w:hint="eastAsia"/>
            <w:noProof/>
            <w:rtl/>
          </w:rPr>
          <w:t>الاخر»</w:t>
        </w:r>
        <w:r w:rsidR="00593E4D" w:rsidRPr="00C74A6E">
          <w:rPr>
            <w:rStyle w:val="Hyperlink"/>
            <w:noProof/>
            <w:rtl/>
          </w:rPr>
          <w:t xml:space="preserve"> [</w:t>
        </w:r>
        <w:r w:rsidR="00593E4D" w:rsidRPr="00C74A6E">
          <w:rPr>
            <w:rStyle w:val="Hyperlink"/>
            <w:rFonts w:hint="eastAsia"/>
            <w:noProof/>
            <w:rtl/>
          </w:rPr>
          <w:t>روز</w:t>
        </w:r>
        <w:r w:rsidR="00593E4D" w:rsidRPr="00C74A6E">
          <w:rPr>
            <w:rStyle w:val="Hyperlink"/>
            <w:noProof/>
            <w:rtl/>
          </w:rPr>
          <w:t xml:space="preserve"> </w:t>
        </w:r>
        <w:r w:rsidR="00593E4D" w:rsidRPr="00C74A6E">
          <w:rPr>
            <w:rStyle w:val="Hyperlink"/>
            <w:rFonts w:hint="eastAsia"/>
            <w:noProof/>
            <w:rtl/>
          </w:rPr>
          <w:t>واپس</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472862026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27" w:history="1">
        <w:r w:rsidR="00593E4D" w:rsidRPr="00C74A6E">
          <w:rPr>
            <w:rStyle w:val="Hyperlink"/>
            <w:noProof/>
            <w:rtl/>
          </w:rPr>
          <w:t>«</w:t>
        </w:r>
        <w:r w:rsidR="00593E4D" w:rsidRPr="00C74A6E">
          <w:rPr>
            <w:rStyle w:val="Hyperlink"/>
            <w:rFonts w:hint="eastAsia"/>
            <w:noProof/>
            <w:rtl/>
          </w:rPr>
          <w:t>الساعة»</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472862027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28" w:history="1">
        <w:r w:rsidR="00593E4D" w:rsidRPr="00C74A6E">
          <w:rPr>
            <w:rStyle w:val="Hyperlink"/>
            <w:noProof/>
            <w:rtl/>
          </w:rPr>
          <w:t>«</w:t>
        </w:r>
        <w:r w:rsidR="00593E4D" w:rsidRPr="00C74A6E">
          <w:rPr>
            <w:rStyle w:val="Hyperlink"/>
            <w:rFonts w:hint="cs"/>
            <w:noProof/>
            <w:rtl/>
          </w:rPr>
          <w:t>ی</w:t>
        </w:r>
        <w:r w:rsidR="00593E4D" w:rsidRPr="00C74A6E">
          <w:rPr>
            <w:rStyle w:val="Hyperlink"/>
            <w:rFonts w:hint="eastAsia"/>
            <w:noProof/>
            <w:rtl/>
          </w:rPr>
          <w:t>وم</w:t>
        </w:r>
        <w:r w:rsidR="00593E4D" w:rsidRPr="00C74A6E">
          <w:rPr>
            <w:rStyle w:val="Hyperlink"/>
            <w:noProof/>
            <w:rtl/>
          </w:rPr>
          <w:t xml:space="preserve"> </w:t>
        </w:r>
        <w:r w:rsidR="00593E4D" w:rsidRPr="00C74A6E">
          <w:rPr>
            <w:rStyle w:val="Hyperlink"/>
            <w:rFonts w:hint="eastAsia"/>
            <w:noProof/>
            <w:rtl/>
          </w:rPr>
          <w:t>الحسرة»</w:t>
        </w:r>
        <w:r w:rsidR="00593E4D" w:rsidRPr="00C74A6E">
          <w:rPr>
            <w:rStyle w:val="Hyperlink"/>
            <w:noProof/>
            <w:rtl/>
          </w:rPr>
          <w:t xml:space="preserve"> [</w:t>
        </w:r>
        <w:r w:rsidR="00593E4D" w:rsidRPr="00C74A6E">
          <w:rPr>
            <w:rStyle w:val="Hyperlink"/>
            <w:rFonts w:hint="eastAsia"/>
            <w:noProof/>
            <w:rtl/>
          </w:rPr>
          <w:t>روز</w:t>
        </w:r>
        <w:r w:rsidR="00593E4D" w:rsidRPr="00C74A6E">
          <w:rPr>
            <w:rStyle w:val="Hyperlink"/>
            <w:noProof/>
            <w:rtl/>
          </w:rPr>
          <w:t xml:space="preserve"> </w:t>
        </w:r>
        <w:r w:rsidR="00593E4D" w:rsidRPr="00C74A6E">
          <w:rPr>
            <w:rStyle w:val="Hyperlink"/>
            <w:rFonts w:hint="eastAsia"/>
            <w:noProof/>
            <w:rtl/>
          </w:rPr>
          <w:t>حسرت</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472862028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29" w:history="1">
        <w:r w:rsidR="00593E4D" w:rsidRPr="00C74A6E">
          <w:rPr>
            <w:rStyle w:val="Hyperlink"/>
            <w:noProof/>
            <w:rtl/>
          </w:rPr>
          <w:t>«</w:t>
        </w:r>
        <w:r w:rsidR="00593E4D" w:rsidRPr="00C74A6E">
          <w:rPr>
            <w:rStyle w:val="Hyperlink"/>
            <w:rFonts w:hint="cs"/>
            <w:noProof/>
            <w:rtl/>
          </w:rPr>
          <w:t>ی</w:t>
        </w:r>
        <w:r w:rsidR="00593E4D" w:rsidRPr="00C74A6E">
          <w:rPr>
            <w:rStyle w:val="Hyperlink"/>
            <w:rFonts w:hint="eastAsia"/>
            <w:noProof/>
            <w:rtl/>
          </w:rPr>
          <w:t>وم</w:t>
        </w:r>
        <w:r w:rsidR="00593E4D" w:rsidRPr="00C74A6E">
          <w:rPr>
            <w:rStyle w:val="Hyperlink"/>
            <w:noProof/>
            <w:rtl/>
          </w:rPr>
          <w:t xml:space="preserve"> </w:t>
        </w:r>
        <w:r w:rsidR="00593E4D" w:rsidRPr="00C74A6E">
          <w:rPr>
            <w:rStyle w:val="Hyperlink"/>
            <w:rFonts w:hint="eastAsia"/>
            <w:noProof/>
            <w:rtl/>
          </w:rPr>
          <w:t>البعث»</w:t>
        </w:r>
        <w:r w:rsidR="00593E4D" w:rsidRPr="00C74A6E">
          <w:rPr>
            <w:rStyle w:val="Hyperlink"/>
            <w:noProof/>
            <w:rtl/>
          </w:rPr>
          <w:t xml:space="preserve"> [</w:t>
        </w:r>
        <w:r w:rsidR="00593E4D" w:rsidRPr="00C74A6E">
          <w:rPr>
            <w:rStyle w:val="Hyperlink"/>
            <w:rFonts w:hint="eastAsia"/>
            <w:noProof/>
            <w:rtl/>
          </w:rPr>
          <w:t>روز</w:t>
        </w:r>
        <w:r w:rsidR="00593E4D" w:rsidRPr="00C74A6E">
          <w:rPr>
            <w:rStyle w:val="Hyperlink"/>
            <w:noProof/>
            <w:rtl/>
          </w:rPr>
          <w:t xml:space="preserve"> </w:t>
        </w:r>
        <w:r w:rsidR="00593E4D" w:rsidRPr="00C74A6E">
          <w:rPr>
            <w:rStyle w:val="Hyperlink"/>
            <w:rFonts w:hint="eastAsia"/>
            <w:noProof/>
            <w:rtl/>
          </w:rPr>
          <w:t>رستاخ</w:t>
        </w:r>
        <w:r w:rsidR="00593E4D" w:rsidRPr="00C74A6E">
          <w:rPr>
            <w:rStyle w:val="Hyperlink"/>
            <w:rFonts w:hint="cs"/>
            <w:noProof/>
            <w:rtl/>
          </w:rPr>
          <w:t>ی</w:t>
        </w:r>
        <w:r w:rsidR="00593E4D" w:rsidRPr="00C74A6E">
          <w:rPr>
            <w:rStyle w:val="Hyperlink"/>
            <w:rFonts w:hint="eastAsia"/>
            <w:noProof/>
            <w:rtl/>
          </w:rPr>
          <w:t>ز</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زنده</w:t>
        </w:r>
        <w:r w:rsidR="00593E4D" w:rsidRPr="00C74A6E">
          <w:rPr>
            <w:rStyle w:val="Hyperlink"/>
            <w:noProof/>
            <w:rtl/>
          </w:rPr>
          <w:t xml:space="preserve"> </w:t>
        </w:r>
        <w:r w:rsidR="00593E4D" w:rsidRPr="00C74A6E">
          <w:rPr>
            <w:rStyle w:val="Hyperlink"/>
            <w:rFonts w:hint="eastAsia"/>
            <w:noProof/>
            <w:rtl/>
          </w:rPr>
          <w:t>شدن</w:t>
        </w:r>
        <w:r w:rsidR="00593E4D" w:rsidRPr="00C74A6E">
          <w:rPr>
            <w:rStyle w:val="Hyperlink"/>
            <w:noProof/>
            <w:rtl/>
          </w:rPr>
          <w:t xml:space="preserve"> </w:t>
        </w:r>
        <w:r w:rsidR="00593E4D" w:rsidRPr="00C74A6E">
          <w:rPr>
            <w:rStyle w:val="Hyperlink"/>
            <w:rFonts w:hint="eastAsia"/>
            <w:noProof/>
            <w:rtl/>
          </w:rPr>
          <w:t>پس</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مرگ</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472862029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30" w:history="1">
        <w:r w:rsidR="00593E4D" w:rsidRPr="00C74A6E">
          <w:rPr>
            <w:rStyle w:val="Hyperlink"/>
            <w:noProof/>
            <w:rtl/>
          </w:rPr>
          <w:t>«</w:t>
        </w:r>
        <w:r w:rsidR="00593E4D" w:rsidRPr="00C74A6E">
          <w:rPr>
            <w:rStyle w:val="Hyperlink"/>
            <w:rFonts w:hint="cs"/>
            <w:noProof/>
            <w:rtl/>
          </w:rPr>
          <w:t>ی</w:t>
        </w:r>
        <w:r w:rsidR="00593E4D" w:rsidRPr="00C74A6E">
          <w:rPr>
            <w:rStyle w:val="Hyperlink"/>
            <w:rFonts w:hint="eastAsia"/>
            <w:noProof/>
            <w:rtl/>
          </w:rPr>
          <w:t>وم</w:t>
        </w:r>
        <w:r w:rsidR="00593E4D" w:rsidRPr="00C74A6E">
          <w:rPr>
            <w:rStyle w:val="Hyperlink"/>
            <w:noProof/>
            <w:rtl/>
          </w:rPr>
          <w:t xml:space="preserve"> </w:t>
        </w:r>
        <w:r w:rsidR="00593E4D" w:rsidRPr="00C74A6E">
          <w:rPr>
            <w:rStyle w:val="Hyperlink"/>
            <w:rFonts w:hint="eastAsia"/>
            <w:noProof/>
            <w:rtl/>
          </w:rPr>
          <w:t>الفصل»</w:t>
        </w:r>
        <w:r w:rsidR="00593E4D" w:rsidRPr="00C74A6E">
          <w:rPr>
            <w:rStyle w:val="Hyperlink"/>
            <w:noProof/>
            <w:rtl/>
          </w:rPr>
          <w:t xml:space="preserve"> [</w:t>
        </w:r>
        <w:r w:rsidR="00593E4D" w:rsidRPr="00C74A6E">
          <w:rPr>
            <w:rStyle w:val="Hyperlink"/>
            <w:rFonts w:hint="eastAsia"/>
            <w:noProof/>
            <w:rtl/>
          </w:rPr>
          <w:t>روز</w:t>
        </w:r>
        <w:r w:rsidR="00593E4D" w:rsidRPr="00C74A6E">
          <w:rPr>
            <w:rStyle w:val="Hyperlink"/>
            <w:noProof/>
            <w:rtl/>
          </w:rPr>
          <w:t xml:space="preserve"> </w:t>
        </w:r>
        <w:r w:rsidR="00593E4D" w:rsidRPr="00C74A6E">
          <w:rPr>
            <w:rStyle w:val="Hyperlink"/>
            <w:rFonts w:hint="eastAsia"/>
            <w:noProof/>
            <w:rtl/>
          </w:rPr>
          <w:t>داور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حسابرس</w:t>
        </w:r>
        <w:r w:rsidR="00593E4D" w:rsidRPr="00C74A6E">
          <w:rPr>
            <w:rStyle w:val="Hyperlink"/>
            <w:rFonts w:hint="cs"/>
            <w:noProof/>
            <w:rtl/>
          </w:rPr>
          <w:t>ی</w:t>
        </w:r>
        <w:r w:rsidR="00593E4D" w:rsidRPr="00C74A6E">
          <w:rPr>
            <w:rStyle w:val="Hyperlink"/>
            <w:rFonts w:hint="eastAsia"/>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جدا</w:t>
        </w:r>
        <w:r w:rsidR="00593E4D" w:rsidRPr="00C74A6E">
          <w:rPr>
            <w:rStyle w:val="Hyperlink"/>
            <w:rFonts w:hint="cs"/>
            <w:noProof/>
            <w:rtl/>
          </w:rPr>
          <w:t>یی</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ان</w:t>
        </w:r>
        <w:r w:rsidR="00593E4D" w:rsidRPr="00C74A6E">
          <w:rPr>
            <w:rStyle w:val="Hyperlink"/>
            <w:noProof/>
            <w:rtl/>
          </w:rPr>
          <w:t xml:space="preserve"> </w:t>
        </w:r>
        <w:r w:rsidR="00593E4D" w:rsidRPr="00C74A6E">
          <w:rPr>
            <w:rStyle w:val="Hyperlink"/>
            <w:rFonts w:hint="eastAsia"/>
            <w:noProof/>
            <w:rtl/>
          </w:rPr>
          <w:t>حق</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باطل</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472862030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31" w:history="1">
        <w:r w:rsidR="00593E4D" w:rsidRPr="00C74A6E">
          <w:rPr>
            <w:rStyle w:val="Hyperlink"/>
            <w:noProof/>
            <w:rtl/>
          </w:rPr>
          <w:t>«</w:t>
        </w:r>
        <w:r w:rsidR="00593E4D" w:rsidRPr="00C74A6E">
          <w:rPr>
            <w:rStyle w:val="Hyperlink"/>
            <w:rFonts w:hint="cs"/>
            <w:noProof/>
            <w:rtl/>
          </w:rPr>
          <w:t>ی</w:t>
        </w:r>
        <w:r w:rsidR="00593E4D" w:rsidRPr="00C74A6E">
          <w:rPr>
            <w:rStyle w:val="Hyperlink"/>
            <w:rFonts w:hint="eastAsia"/>
            <w:noProof/>
            <w:rtl/>
          </w:rPr>
          <w:t>وم</w:t>
        </w:r>
        <w:r w:rsidR="00593E4D" w:rsidRPr="00C74A6E">
          <w:rPr>
            <w:rStyle w:val="Hyperlink"/>
            <w:noProof/>
            <w:rtl/>
          </w:rPr>
          <w:t xml:space="preserve"> </w:t>
        </w:r>
        <w:r w:rsidR="00593E4D" w:rsidRPr="00C74A6E">
          <w:rPr>
            <w:rStyle w:val="Hyperlink"/>
            <w:rFonts w:hint="eastAsia"/>
            <w:noProof/>
            <w:rtl/>
          </w:rPr>
          <w:t>التلاق»</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472862031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32" w:history="1">
        <w:r w:rsidR="00593E4D" w:rsidRPr="00C74A6E">
          <w:rPr>
            <w:rStyle w:val="Hyperlink"/>
            <w:noProof/>
            <w:rtl/>
          </w:rPr>
          <w:t>«</w:t>
        </w:r>
        <w:r w:rsidR="00593E4D" w:rsidRPr="00C74A6E">
          <w:rPr>
            <w:rStyle w:val="Hyperlink"/>
            <w:rFonts w:hint="cs"/>
            <w:noProof/>
            <w:rtl/>
          </w:rPr>
          <w:t>ی</w:t>
        </w:r>
        <w:r w:rsidR="00593E4D" w:rsidRPr="00C74A6E">
          <w:rPr>
            <w:rStyle w:val="Hyperlink"/>
            <w:rFonts w:hint="eastAsia"/>
            <w:noProof/>
            <w:rtl/>
          </w:rPr>
          <w:t>وم</w:t>
        </w:r>
        <w:r w:rsidR="00593E4D" w:rsidRPr="00C74A6E">
          <w:rPr>
            <w:rStyle w:val="Hyperlink"/>
            <w:noProof/>
            <w:rtl/>
          </w:rPr>
          <w:t xml:space="preserve"> </w:t>
        </w:r>
        <w:r w:rsidR="00593E4D" w:rsidRPr="00C74A6E">
          <w:rPr>
            <w:rStyle w:val="Hyperlink"/>
            <w:rFonts w:hint="eastAsia"/>
            <w:noProof/>
            <w:rtl/>
          </w:rPr>
          <w:t>الأزفة»</w:t>
        </w:r>
        <w:r w:rsidR="00593E4D" w:rsidRPr="00C74A6E">
          <w:rPr>
            <w:rStyle w:val="Hyperlink"/>
            <w:noProof/>
            <w:rtl/>
          </w:rPr>
          <w:t xml:space="preserve"> [</w:t>
        </w:r>
        <w:r w:rsidR="00593E4D" w:rsidRPr="00C74A6E">
          <w:rPr>
            <w:rStyle w:val="Hyperlink"/>
            <w:rFonts w:hint="eastAsia"/>
            <w:noProof/>
            <w:rtl/>
          </w:rPr>
          <w:t>روز</w:t>
        </w:r>
        <w:r w:rsidR="00593E4D" w:rsidRPr="00C74A6E">
          <w:rPr>
            <w:rStyle w:val="Hyperlink"/>
            <w:noProof/>
            <w:rtl/>
          </w:rPr>
          <w:t xml:space="preserve"> </w:t>
        </w:r>
        <w:r w:rsidR="00593E4D" w:rsidRPr="00C74A6E">
          <w:rPr>
            <w:rStyle w:val="Hyperlink"/>
            <w:rFonts w:hint="eastAsia"/>
            <w:noProof/>
            <w:rtl/>
          </w:rPr>
          <w:t>نزد</w:t>
        </w:r>
        <w:r w:rsidR="00593E4D" w:rsidRPr="00C74A6E">
          <w:rPr>
            <w:rStyle w:val="Hyperlink"/>
            <w:rFonts w:hint="cs"/>
            <w:noProof/>
            <w:rtl/>
          </w:rPr>
          <w:t>ی</w:t>
        </w:r>
        <w:r w:rsidR="00593E4D" w:rsidRPr="00C74A6E">
          <w:rPr>
            <w:rStyle w:val="Hyperlink"/>
            <w:rFonts w:hint="eastAsia"/>
            <w:noProof/>
            <w:rtl/>
          </w:rPr>
          <w:t>ک،</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علت</w:t>
        </w:r>
        <w:r w:rsidR="00593E4D" w:rsidRPr="00C74A6E">
          <w:rPr>
            <w:rStyle w:val="Hyperlink"/>
            <w:noProof/>
            <w:rtl/>
          </w:rPr>
          <w:t xml:space="preserve"> </w:t>
        </w:r>
        <w:r w:rsidR="00593E4D" w:rsidRPr="00C74A6E">
          <w:rPr>
            <w:rStyle w:val="Hyperlink"/>
            <w:rFonts w:hint="eastAsia"/>
            <w:noProof/>
            <w:rtl/>
          </w:rPr>
          <w:t>نزد</w:t>
        </w:r>
        <w:r w:rsidR="00593E4D" w:rsidRPr="00C74A6E">
          <w:rPr>
            <w:rStyle w:val="Hyperlink"/>
            <w:rFonts w:hint="cs"/>
            <w:noProof/>
            <w:rtl/>
          </w:rPr>
          <w:t>ی</w:t>
        </w:r>
        <w:r w:rsidR="00593E4D" w:rsidRPr="00C74A6E">
          <w:rPr>
            <w:rStyle w:val="Hyperlink"/>
            <w:rFonts w:hint="eastAsia"/>
            <w:noProof/>
            <w:rtl/>
          </w:rPr>
          <w:t>ک</w:t>
        </w:r>
        <w:r w:rsidR="00593E4D" w:rsidRPr="00C74A6E">
          <w:rPr>
            <w:rStyle w:val="Hyperlink"/>
            <w:noProof/>
            <w:rtl/>
          </w:rPr>
          <w:t xml:space="preserve"> </w:t>
        </w:r>
        <w:r w:rsidR="00593E4D" w:rsidRPr="00C74A6E">
          <w:rPr>
            <w:rStyle w:val="Hyperlink"/>
            <w:rFonts w:hint="eastAsia"/>
            <w:noProof/>
            <w:rtl/>
          </w:rPr>
          <w:t>بودن</w:t>
        </w:r>
        <w:r w:rsidR="00593E4D" w:rsidRPr="00C74A6E">
          <w:rPr>
            <w:rStyle w:val="Hyperlink"/>
            <w:noProof/>
            <w:rtl/>
          </w:rPr>
          <w:t xml:space="preserve"> </w:t>
        </w:r>
        <w:r w:rsidR="00593E4D" w:rsidRPr="00C74A6E">
          <w:rPr>
            <w:rStyle w:val="Hyperlink"/>
            <w:rFonts w:hint="eastAsia"/>
            <w:noProof/>
            <w:rtl/>
          </w:rPr>
          <w:t>ق</w:t>
        </w:r>
        <w:r w:rsidR="00593E4D" w:rsidRPr="00C74A6E">
          <w:rPr>
            <w:rStyle w:val="Hyperlink"/>
            <w:rFonts w:hint="cs"/>
            <w:noProof/>
            <w:rtl/>
          </w:rPr>
          <w:t>ی</w:t>
        </w:r>
        <w:r w:rsidR="00593E4D" w:rsidRPr="00C74A6E">
          <w:rPr>
            <w:rStyle w:val="Hyperlink"/>
            <w:rFonts w:hint="eastAsia"/>
            <w:noProof/>
            <w:rtl/>
          </w:rPr>
          <w:t>امت،</w:t>
        </w:r>
        <w:r w:rsidR="00593E4D" w:rsidRPr="00C74A6E">
          <w:rPr>
            <w:rStyle w:val="Hyperlink"/>
            <w:noProof/>
            <w:rtl/>
          </w:rPr>
          <w:t xml:space="preserve"> </w:t>
        </w:r>
        <w:r w:rsidR="00593E4D" w:rsidRPr="00C74A6E">
          <w:rPr>
            <w:rStyle w:val="Hyperlink"/>
            <w:rFonts w:hint="eastAsia"/>
            <w:noProof/>
            <w:rtl/>
          </w:rPr>
          <w:t>چن</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نام</w:t>
        </w:r>
        <w:r w:rsidR="00593E4D" w:rsidRPr="00C74A6E">
          <w:rPr>
            <w:rStyle w:val="Hyperlink"/>
            <w:rFonts w:hint="cs"/>
            <w:noProof/>
            <w:rtl/>
          </w:rPr>
          <w:t>ی</w:t>
        </w:r>
        <w:r w:rsidR="00593E4D" w:rsidRPr="00C74A6E">
          <w:rPr>
            <w:rStyle w:val="Hyperlink"/>
            <w:rFonts w:hint="eastAsia"/>
            <w:noProof/>
            <w:rtl/>
          </w:rPr>
          <w:t>ده</w:t>
        </w:r>
        <w:r w:rsidR="00593E4D" w:rsidRPr="00C74A6E">
          <w:rPr>
            <w:rStyle w:val="Hyperlink"/>
            <w:noProof/>
            <w:rtl/>
          </w:rPr>
          <w:t xml:space="preserve"> </w:t>
        </w:r>
        <w:r w:rsidR="00593E4D" w:rsidRPr="00C74A6E">
          <w:rPr>
            <w:rStyle w:val="Hyperlink"/>
            <w:rFonts w:hint="eastAsia"/>
            <w:noProof/>
            <w:rtl/>
          </w:rPr>
          <w:t>شده</w:t>
        </w:r>
        <w:r w:rsidR="00593E4D" w:rsidRPr="00C74A6E">
          <w:rPr>
            <w:rStyle w:val="Hyperlink"/>
            <w:noProof/>
            <w:rtl/>
          </w:rPr>
          <w:t xml:space="preserve"> </w:t>
        </w:r>
        <w:r w:rsidR="00593E4D" w:rsidRPr="00C74A6E">
          <w:rPr>
            <w:rStyle w:val="Hyperlink"/>
            <w:rFonts w:hint="eastAsia"/>
            <w:noProof/>
            <w:rtl/>
          </w:rPr>
          <w:t>است</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472862032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33" w:history="1">
        <w:r w:rsidR="00593E4D" w:rsidRPr="00C74A6E">
          <w:rPr>
            <w:rStyle w:val="Hyperlink"/>
            <w:noProof/>
            <w:rtl/>
          </w:rPr>
          <w:t>«</w:t>
        </w:r>
        <w:r w:rsidR="00593E4D" w:rsidRPr="00C74A6E">
          <w:rPr>
            <w:rStyle w:val="Hyperlink"/>
            <w:rFonts w:hint="cs"/>
            <w:noProof/>
            <w:rtl/>
          </w:rPr>
          <w:t>ی</w:t>
        </w:r>
        <w:r w:rsidR="00593E4D" w:rsidRPr="00C74A6E">
          <w:rPr>
            <w:rStyle w:val="Hyperlink"/>
            <w:rFonts w:hint="eastAsia"/>
            <w:noProof/>
            <w:rtl/>
          </w:rPr>
          <w:t>وم</w:t>
        </w:r>
        <w:r w:rsidR="00593E4D" w:rsidRPr="00C74A6E">
          <w:rPr>
            <w:rStyle w:val="Hyperlink"/>
            <w:noProof/>
            <w:rtl/>
          </w:rPr>
          <w:t xml:space="preserve"> </w:t>
        </w:r>
        <w:r w:rsidR="00593E4D" w:rsidRPr="00C74A6E">
          <w:rPr>
            <w:rStyle w:val="Hyperlink"/>
            <w:rFonts w:hint="eastAsia"/>
            <w:noProof/>
            <w:rtl/>
          </w:rPr>
          <w:t>الحساب»</w:t>
        </w:r>
        <w:r w:rsidR="00593E4D" w:rsidRPr="00C74A6E">
          <w:rPr>
            <w:rStyle w:val="Hyperlink"/>
            <w:noProof/>
            <w:rtl/>
          </w:rPr>
          <w:t xml:space="preserve"> [</w:t>
        </w:r>
        <w:r w:rsidR="00593E4D" w:rsidRPr="00C74A6E">
          <w:rPr>
            <w:rStyle w:val="Hyperlink"/>
            <w:rFonts w:hint="eastAsia"/>
            <w:noProof/>
            <w:rtl/>
          </w:rPr>
          <w:t>روز</w:t>
        </w:r>
        <w:r w:rsidR="00593E4D" w:rsidRPr="00C74A6E">
          <w:rPr>
            <w:rStyle w:val="Hyperlink"/>
            <w:noProof/>
            <w:rtl/>
          </w:rPr>
          <w:t xml:space="preserve"> </w:t>
        </w:r>
        <w:r w:rsidR="00593E4D" w:rsidRPr="00C74A6E">
          <w:rPr>
            <w:rStyle w:val="Hyperlink"/>
            <w:rFonts w:hint="eastAsia"/>
            <w:noProof/>
            <w:rtl/>
          </w:rPr>
          <w:t>حساب</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کتاب</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472862033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34" w:history="1">
        <w:r w:rsidR="00593E4D" w:rsidRPr="00C74A6E">
          <w:rPr>
            <w:rStyle w:val="Hyperlink"/>
            <w:noProof/>
            <w:rtl/>
          </w:rPr>
          <w:t>«</w:t>
        </w:r>
        <w:r w:rsidR="00593E4D" w:rsidRPr="00C74A6E">
          <w:rPr>
            <w:rStyle w:val="Hyperlink"/>
            <w:rFonts w:hint="cs"/>
            <w:noProof/>
            <w:rtl/>
          </w:rPr>
          <w:t>ی</w:t>
        </w:r>
        <w:r w:rsidR="00593E4D" w:rsidRPr="00C74A6E">
          <w:rPr>
            <w:rStyle w:val="Hyperlink"/>
            <w:rFonts w:hint="eastAsia"/>
            <w:noProof/>
            <w:rtl/>
          </w:rPr>
          <w:t>وم</w:t>
        </w:r>
        <w:r w:rsidR="00593E4D" w:rsidRPr="00C74A6E">
          <w:rPr>
            <w:rStyle w:val="Hyperlink"/>
            <w:noProof/>
            <w:rtl/>
          </w:rPr>
          <w:t xml:space="preserve"> </w:t>
        </w:r>
        <w:r w:rsidR="00593E4D" w:rsidRPr="00C74A6E">
          <w:rPr>
            <w:rStyle w:val="Hyperlink"/>
            <w:rFonts w:hint="eastAsia"/>
            <w:noProof/>
            <w:rtl/>
          </w:rPr>
          <w:t>التناد»</w:t>
        </w:r>
        <w:r w:rsidR="00593E4D" w:rsidRPr="00C74A6E">
          <w:rPr>
            <w:rStyle w:val="Hyperlink"/>
            <w:noProof/>
            <w:rtl/>
          </w:rPr>
          <w:t xml:space="preserve"> [</w:t>
        </w:r>
        <w:r w:rsidR="00593E4D" w:rsidRPr="00C74A6E">
          <w:rPr>
            <w:rStyle w:val="Hyperlink"/>
            <w:rFonts w:hint="eastAsia"/>
            <w:noProof/>
            <w:rtl/>
          </w:rPr>
          <w:t>روز</w:t>
        </w:r>
        <w:r w:rsidR="00593E4D" w:rsidRPr="00C74A6E">
          <w:rPr>
            <w:rStyle w:val="Hyperlink"/>
            <w:noProof/>
            <w:rtl/>
          </w:rPr>
          <w:t xml:space="preserve"> </w:t>
        </w:r>
        <w:r w:rsidR="00593E4D" w:rsidRPr="00C74A6E">
          <w:rPr>
            <w:rStyle w:val="Hyperlink"/>
            <w:rFonts w:hint="eastAsia"/>
            <w:noProof/>
            <w:rtl/>
          </w:rPr>
          <w:t>صدا</w:t>
        </w:r>
        <w:r w:rsidR="00593E4D" w:rsidRPr="00C74A6E">
          <w:rPr>
            <w:rStyle w:val="Hyperlink"/>
            <w:noProof/>
            <w:rtl/>
          </w:rPr>
          <w:t xml:space="preserve"> </w:t>
        </w:r>
        <w:r w:rsidR="00593E4D" w:rsidRPr="00C74A6E">
          <w:rPr>
            <w:rStyle w:val="Hyperlink"/>
            <w:rFonts w:hint="eastAsia"/>
            <w:noProof/>
            <w:rtl/>
          </w:rPr>
          <w:t>زدن</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472862034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35" w:history="1">
        <w:r w:rsidR="00593E4D" w:rsidRPr="00C74A6E">
          <w:rPr>
            <w:rStyle w:val="Hyperlink"/>
            <w:noProof/>
            <w:rtl/>
          </w:rPr>
          <w:t>«</w:t>
        </w:r>
        <w:r w:rsidR="00593E4D" w:rsidRPr="00C74A6E">
          <w:rPr>
            <w:rStyle w:val="Hyperlink"/>
            <w:rFonts w:hint="cs"/>
            <w:noProof/>
            <w:rtl/>
          </w:rPr>
          <w:t>ی</w:t>
        </w:r>
        <w:r w:rsidR="00593E4D" w:rsidRPr="00C74A6E">
          <w:rPr>
            <w:rStyle w:val="Hyperlink"/>
            <w:rFonts w:hint="eastAsia"/>
            <w:noProof/>
            <w:rtl/>
          </w:rPr>
          <w:t>وم</w:t>
        </w:r>
        <w:r w:rsidR="00593E4D" w:rsidRPr="00C74A6E">
          <w:rPr>
            <w:rStyle w:val="Hyperlink"/>
            <w:noProof/>
            <w:rtl/>
          </w:rPr>
          <w:t xml:space="preserve"> </w:t>
        </w:r>
        <w:r w:rsidR="00593E4D" w:rsidRPr="00C74A6E">
          <w:rPr>
            <w:rStyle w:val="Hyperlink"/>
            <w:rFonts w:hint="eastAsia"/>
            <w:noProof/>
            <w:rtl/>
          </w:rPr>
          <w:t>الجمع»</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472862035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36" w:history="1">
        <w:r w:rsidR="00593E4D" w:rsidRPr="00C74A6E">
          <w:rPr>
            <w:rStyle w:val="Hyperlink"/>
            <w:noProof/>
            <w:rtl/>
          </w:rPr>
          <w:t>«</w:t>
        </w:r>
        <w:r w:rsidR="00593E4D" w:rsidRPr="00C74A6E">
          <w:rPr>
            <w:rStyle w:val="Hyperlink"/>
            <w:rFonts w:hint="cs"/>
            <w:noProof/>
            <w:rtl/>
          </w:rPr>
          <w:t>ی</w:t>
        </w:r>
        <w:r w:rsidR="00593E4D" w:rsidRPr="00C74A6E">
          <w:rPr>
            <w:rStyle w:val="Hyperlink"/>
            <w:rFonts w:hint="eastAsia"/>
            <w:noProof/>
            <w:rtl/>
          </w:rPr>
          <w:t>وم</w:t>
        </w:r>
        <w:r w:rsidR="00593E4D" w:rsidRPr="00C74A6E">
          <w:rPr>
            <w:rStyle w:val="Hyperlink"/>
            <w:noProof/>
            <w:rtl/>
          </w:rPr>
          <w:t xml:space="preserve"> </w:t>
        </w:r>
        <w:r w:rsidR="00593E4D" w:rsidRPr="00C74A6E">
          <w:rPr>
            <w:rStyle w:val="Hyperlink"/>
            <w:rFonts w:hint="eastAsia"/>
            <w:noProof/>
            <w:rtl/>
          </w:rPr>
          <w:t>الوع</w:t>
        </w:r>
        <w:r w:rsidR="00593E4D" w:rsidRPr="00C74A6E">
          <w:rPr>
            <w:rStyle w:val="Hyperlink"/>
            <w:rFonts w:hint="cs"/>
            <w:noProof/>
            <w:rtl/>
          </w:rPr>
          <w:t>ی</w:t>
        </w:r>
        <w:r w:rsidR="00593E4D" w:rsidRPr="00C74A6E">
          <w:rPr>
            <w:rStyle w:val="Hyperlink"/>
            <w:rFonts w:hint="eastAsia"/>
            <w:noProof/>
            <w:rtl/>
          </w:rPr>
          <w:t>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472862036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37" w:history="1">
        <w:r w:rsidR="00593E4D" w:rsidRPr="00C74A6E">
          <w:rPr>
            <w:rStyle w:val="Hyperlink"/>
            <w:noProof/>
            <w:rtl/>
          </w:rPr>
          <w:t>«</w:t>
        </w:r>
        <w:r w:rsidR="00593E4D" w:rsidRPr="00C74A6E">
          <w:rPr>
            <w:rStyle w:val="Hyperlink"/>
            <w:rFonts w:hint="cs"/>
            <w:noProof/>
            <w:rtl/>
          </w:rPr>
          <w:t>ی</w:t>
        </w:r>
        <w:r w:rsidR="00593E4D" w:rsidRPr="00C74A6E">
          <w:rPr>
            <w:rStyle w:val="Hyperlink"/>
            <w:rFonts w:hint="eastAsia"/>
            <w:noProof/>
            <w:rtl/>
          </w:rPr>
          <w:t>وم</w:t>
        </w:r>
        <w:r w:rsidR="00593E4D" w:rsidRPr="00C74A6E">
          <w:rPr>
            <w:rStyle w:val="Hyperlink"/>
            <w:noProof/>
            <w:rtl/>
          </w:rPr>
          <w:t xml:space="preserve"> </w:t>
        </w:r>
        <w:r w:rsidR="00593E4D" w:rsidRPr="00C74A6E">
          <w:rPr>
            <w:rStyle w:val="Hyperlink"/>
            <w:rFonts w:hint="eastAsia"/>
            <w:noProof/>
            <w:rtl/>
          </w:rPr>
          <w:t>الخلود»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472862037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38" w:history="1">
        <w:r w:rsidR="00593E4D" w:rsidRPr="00C74A6E">
          <w:rPr>
            <w:rStyle w:val="Hyperlink"/>
            <w:b/>
            <w:noProof/>
            <w:rtl/>
          </w:rPr>
          <w:t>«</w:t>
        </w:r>
        <w:r w:rsidR="00593E4D" w:rsidRPr="00C74A6E">
          <w:rPr>
            <w:rStyle w:val="Hyperlink"/>
            <w:rFonts w:hint="cs"/>
            <w:b/>
            <w:noProof/>
            <w:rtl/>
          </w:rPr>
          <w:t>ی</w:t>
        </w:r>
        <w:r w:rsidR="00593E4D" w:rsidRPr="00C74A6E">
          <w:rPr>
            <w:rStyle w:val="Hyperlink"/>
            <w:rFonts w:hint="eastAsia"/>
            <w:b/>
            <w:noProof/>
            <w:rtl/>
          </w:rPr>
          <w:t>وم</w:t>
        </w:r>
        <w:r w:rsidR="00593E4D" w:rsidRPr="00C74A6E">
          <w:rPr>
            <w:rStyle w:val="Hyperlink"/>
            <w:b/>
            <w:noProof/>
            <w:rtl/>
          </w:rPr>
          <w:t xml:space="preserve"> </w:t>
        </w:r>
        <w:r w:rsidR="00593E4D" w:rsidRPr="00C74A6E">
          <w:rPr>
            <w:rStyle w:val="Hyperlink"/>
            <w:rFonts w:hint="eastAsia"/>
            <w:b/>
            <w:noProof/>
            <w:rtl/>
          </w:rPr>
          <w:t>الخروج»</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472862038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39" w:history="1">
        <w:r w:rsidR="00593E4D" w:rsidRPr="00C74A6E">
          <w:rPr>
            <w:rStyle w:val="Hyperlink"/>
            <w:noProof/>
            <w:rtl/>
          </w:rPr>
          <w:t>«</w:t>
        </w:r>
        <w:r w:rsidR="00593E4D" w:rsidRPr="00C74A6E">
          <w:rPr>
            <w:rStyle w:val="Hyperlink"/>
            <w:rFonts w:hint="eastAsia"/>
            <w:noProof/>
            <w:rtl/>
          </w:rPr>
          <w:t>الواقعة»</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472862039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40" w:history="1">
        <w:r w:rsidR="00593E4D" w:rsidRPr="00C74A6E">
          <w:rPr>
            <w:rStyle w:val="Hyperlink"/>
            <w:noProof/>
            <w:rtl/>
          </w:rPr>
          <w:t>«</w:t>
        </w:r>
        <w:r w:rsidR="00593E4D" w:rsidRPr="00C74A6E">
          <w:rPr>
            <w:rStyle w:val="Hyperlink"/>
            <w:rFonts w:hint="cs"/>
            <w:noProof/>
            <w:rtl/>
          </w:rPr>
          <w:t>ی</w:t>
        </w:r>
        <w:r w:rsidR="00593E4D" w:rsidRPr="00C74A6E">
          <w:rPr>
            <w:rStyle w:val="Hyperlink"/>
            <w:rFonts w:hint="eastAsia"/>
            <w:noProof/>
            <w:rtl/>
          </w:rPr>
          <w:t>وم</w:t>
        </w:r>
        <w:r w:rsidR="00593E4D" w:rsidRPr="00C74A6E">
          <w:rPr>
            <w:rStyle w:val="Hyperlink"/>
            <w:noProof/>
            <w:rtl/>
          </w:rPr>
          <w:t xml:space="preserve"> </w:t>
        </w:r>
        <w:r w:rsidR="00593E4D" w:rsidRPr="00C74A6E">
          <w:rPr>
            <w:rStyle w:val="Hyperlink"/>
            <w:rFonts w:hint="eastAsia"/>
            <w:noProof/>
            <w:rtl/>
          </w:rPr>
          <w:t>تغابن»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472862040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409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41" w:history="1">
        <w:r w:rsidR="00593E4D" w:rsidRPr="00C74A6E">
          <w:rPr>
            <w:rStyle w:val="Hyperlink"/>
            <w:noProof/>
            <w:rtl/>
          </w:rPr>
          <w:t>«</w:t>
        </w:r>
        <w:r w:rsidR="00593E4D" w:rsidRPr="00C74A6E">
          <w:rPr>
            <w:rStyle w:val="Hyperlink"/>
            <w:rFonts w:hint="eastAsia"/>
            <w:noProof/>
            <w:rtl/>
          </w:rPr>
          <w:t>الحاقة»</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472862041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410</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42" w:history="1">
        <w:r w:rsidR="00593E4D" w:rsidRPr="00C74A6E">
          <w:rPr>
            <w:rStyle w:val="Hyperlink"/>
            <w:noProof/>
            <w:rtl/>
          </w:rPr>
          <w:t>«</w:t>
        </w:r>
        <w:r w:rsidR="00593E4D" w:rsidRPr="00C74A6E">
          <w:rPr>
            <w:rStyle w:val="Hyperlink"/>
            <w:rFonts w:hint="eastAsia"/>
            <w:noProof/>
            <w:rtl/>
          </w:rPr>
          <w:t>الطّامة</w:t>
        </w:r>
        <w:r w:rsidR="00593E4D" w:rsidRPr="00C74A6E">
          <w:rPr>
            <w:rStyle w:val="Hyperlink"/>
            <w:noProof/>
            <w:rtl/>
          </w:rPr>
          <w:t xml:space="preserve"> </w:t>
        </w:r>
        <w:r w:rsidR="00593E4D" w:rsidRPr="00C74A6E">
          <w:rPr>
            <w:rStyle w:val="Hyperlink"/>
            <w:rFonts w:hint="eastAsia"/>
            <w:noProof/>
            <w:rtl/>
          </w:rPr>
          <w:t>الکبر</w:t>
        </w:r>
        <w:r w:rsidR="00593E4D" w:rsidRPr="00C74A6E">
          <w:rPr>
            <w:rStyle w:val="Hyperlink"/>
            <w:rFonts w:hint="cs"/>
            <w:noProof/>
            <w:rtl/>
          </w:rPr>
          <w:t>ی</w:t>
        </w:r>
        <w:r w:rsidR="00593E4D" w:rsidRPr="00C74A6E">
          <w:rPr>
            <w:rStyle w:val="Hyperlink"/>
            <w:rFonts w:hint="eastAsia"/>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472862042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411</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43" w:history="1">
        <w:r w:rsidR="00593E4D" w:rsidRPr="00C74A6E">
          <w:rPr>
            <w:rStyle w:val="Hyperlink"/>
            <w:noProof/>
            <w:rtl/>
          </w:rPr>
          <w:t>«</w:t>
        </w:r>
        <w:r w:rsidR="00593E4D" w:rsidRPr="00C74A6E">
          <w:rPr>
            <w:rStyle w:val="Hyperlink"/>
            <w:rFonts w:hint="eastAsia"/>
            <w:noProof/>
            <w:rtl/>
          </w:rPr>
          <w:t>الصّاخّة»</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472862043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411</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44" w:history="1">
        <w:r w:rsidR="00593E4D" w:rsidRPr="00C74A6E">
          <w:rPr>
            <w:rStyle w:val="Hyperlink"/>
            <w:noProof/>
            <w:rtl/>
          </w:rPr>
          <w:t>«</w:t>
        </w:r>
        <w:r w:rsidR="00593E4D" w:rsidRPr="00C74A6E">
          <w:rPr>
            <w:rStyle w:val="Hyperlink"/>
            <w:rFonts w:hint="eastAsia"/>
            <w:noProof/>
            <w:rtl/>
          </w:rPr>
          <w:t>الغاش</w:t>
        </w:r>
        <w:r w:rsidR="00593E4D" w:rsidRPr="00C74A6E">
          <w:rPr>
            <w:rStyle w:val="Hyperlink"/>
            <w:rFonts w:hint="cs"/>
            <w:noProof/>
            <w:rtl/>
          </w:rPr>
          <w:t>ی</w:t>
        </w:r>
        <w:r w:rsidR="00593E4D" w:rsidRPr="00C74A6E">
          <w:rPr>
            <w:rStyle w:val="Hyperlink"/>
            <w:rFonts w:hint="eastAsia"/>
            <w:noProof/>
            <w:rtl/>
          </w:rPr>
          <w:t>ة»</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472862044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411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45" w:history="1">
        <w:r w:rsidR="00593E4D" w:rsidRPr="00C74A6E">
          <w:rPr>
            <w:rStyle w:val="Hyperlink"/>
            <w:rFonts w:hint="eastAsia"/>
            <w:b/>
            <w:noProof/>
            <w:rtl/>
          </w:rPr>
          <w:t>مقدّمات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حوادث</w:t>
        </w:r>
        <w:r w:rsidR="00593E4D" w:rsidRPr="00C74A6E">
          <w:rPr>
            <w:rStyle w:val="Hyperlink"/>
            <w:b/>
            <w:noProof/>
            <w:rtl/>
          </w:rPr>
          <w:t xml:space="preserve"> </w:t>
        </w:r>
        <w:r w:rsidR="00593E4D" w:rsidRPr="00C74A6E">
          <w:rPr>
            <w:rStyle w:val="Hyperlink"/>
            <w:rFonts w:hint="eastAsia"/>
            <w:b/>
            <w:noProof/>
            <w:rtl/>
          </w:rPr>
          <w:t>نزد</w:t>
        </w:r>
        <w:r w:rsidR="00593E4D" w:rsidRPr="00C74A6E">
          <w:rPr>
            <w:rStyle w:val="Hyperlink"/>
            <w:rFonts w:hint="cs"/>
            <w:b/>
            <w:noProof/>
            <w:rtl/>
          </w:rPr>
          <w:t>ی</w:t>
        </w:r>
        <w:r w:rsidR="00593E4D" w:rsidRPr="00C74A6E">
          <w:rPr>
            <w:rStyle w:val="Hyperlink"/>
            <w:rFonts w:hint="eastAsia"/>
            <w:b/>
            <w:noProof/>
            <w:rtl/>
          </w:rPr>
          <w:t>ک</w:t>
        </w:r>
        <w:r w:rsidR="00593E4D" w:rsidRPr="00C74A6E">
          <w:rPr>
            <w:rStyle w:val="Hyperlink"/>
            <w:b/>
            <w:noProof/>
            <w:rtl/>
          </w:rPr>
          <w:t xml:space="preserve"> </w:t>
        </w:r>
        <w:r w:rsidR="00593E4D" w:rsidRPr="00C74A6E">
          <w:rPr>
            <w:rStyle w:val="Hyperlink"/>
            <w:rFonts w:hint="eastAsia"/>
            <w:b/>
            <w:noProof/>
            <w:rtl/>
          </w:rPr>
          <w:t>شدن</w:t>
        </w:r>
        <w:r w:rsidR="00593E4D" w:rsidRPr="00C74A6E">
          <w:rPr>
            <w:rStyle w:val="Hyperlink"/>
            <w:b/>
            <w:noProof/>
            <w:rtl/>
          </w:rPr>
          <w:t xml:space="preserve"> </w:t>
        </w:r>
        <w:r w:rsidR="00593E4D" w:rsidRPr="00C74A6E">
          <w:rPr>
            <w:rStyle w:val="Hyperlink"/>
            <w:rFonts w:hint="eastAsia"/>
            <w:b/>
            <w:noProof/>
            <w:rtl/>
          </w:rPr>
          <w:t>ق</w:t>
        </w:r>
        <w:r w:rsidR="00593E4D" w:rsidRPr="00C74A6E">
          <w:rPr>
            <w:rStyle w:val="Hyperlink"/>
            <w:rFonts w:hint="cs"/>
            <w:b/>
            <w:noProof/>
            <w:rtl/>
          </w:rPr>
          <w:t>ی</w:t>
        </w:r>
        <w:r w:rsidR="00593E4D" w:rsidRPr="00C74A6E">
          <w:rPr>
            <w:rStyle w:val="Hyperlink"/>
            <w:rFonts w:hint="eastAsia"/>
            <w:b/>
            <w:noProof/>
            <w:rtl/>
          </w:rPr>
          <w:t>امت،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اتفاقات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رخدادها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پا</w:t>
        </w:r>
        <w:r w:rsidR="00593E4D" w:rsidRPr="00C74A6E">
          <w:rPr>
            <w:rStyle w:val="Hyperlink"/>
            <w:rFonts w:hint="cs"/>
            <w:b/>
            <w:noProof/>
            <w:rtl/>
          </w:rPr>
          <w:t>ی</w:t>
        </w:r>
        <w:r w:rsidR="00593E4D" w:rsidRPr="00C74A6E">
          <w:rPr>
            <w:rStyle w:val="Hyperlink"/>
            <w:rFonts w:hint="eastAsia"/>
            <w:b/>
            <w:noProof/>
            <w:rtl/>
          </w:rPr>
          <w:t>ان</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افتن</w:t>
        </w:r>
        <w:r w:rsidR="00593E4D" w:rsidRPr="00C74A6E">
          <w:rPr>
            <w:rStyle w:val="Hyperlink"/>
            <w:b/>
            <w:noProof/>
            <w:rtl/>
          </w:rPr>
          <w:t xml:space="preserve"> </w:t>
        </w:r>
        <w:r w:rsidR="00593E4D" w:rsidRPr="00C74A6E">
          <w:rPr>
            <w:rStyle w:val="Hyperlink"/>
            <w:rFonts w:hint="eastAsia"/>
            <w:b/>
            <w:noProof/>
            <w:rtl/>
          </w:rPr>
          <w:t>ا</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جهان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472862045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412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46" w:history="1">
        <w:r w:rsidR="00593E4D" w:rsidRPr="00C74A6E">
          <w:rPr>
            <w:rStyle w:val="Hyperlink"/>
            <w:b/>
            <w:noProof/>
            <w:rtl/>
          </w:rPr>
          <w:t>«</w:t>
        </w:r>
        <w:r w:rsidR="00593E4D" w:rsidRPr="00C74A6E">
          <w:rPr>
            <w:rStyle w:val="Hyperlink"/>
            <w:rFonts w:hint="eastAsia"/>
            <w:b/>
            <w:noProof/>
            <w:rtl/>
          </w:rPr>
          <w:t>نفخه‌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صور»</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صور</w:t>
        </w:r>
        <w:r w:rsidR="00593E4D" w:rsidRPr="00C74A6E">
          <w:rPr>
            <w:rStyle w:val="Hyperlink"/>
            <w:b/>
            <w:noProof/>
            <w:rtl/>
          </w:rPr>
          <w:t xml:space="preserve"> </w:t>
        </w:r>
        <w:r w:rsidR="00593E4D" w:rsidRPr="00C74A6E">
          <w:rPr>
            <w:rStyle w:val="Hyperlink"/>
            <w:rFonts w:hint="eastAsia"/>
            <w:b/>
            <w:noProof/>
            <w:rtl/>
          </w:rPr>
          <w:t>دم</w:t>
        </w:r>
        <w:r w:rsidR="00593E4D" w:rsidRPr="00C74A6E">
          <w:rPr>
            <w:rStyle w:val="Hyperlink"/>
            <w:rFonts w:hint="cs"/>
            <w:b/>
            <w:noProof/>
            <w:rtl/>
          </w:rPr>
          <w:t>ی</w:t>
        </w:r>
        <w:r w:rsidR="00593E4D" w:rsidRPr="00C74A6E">
          <w:rPr>
            <w:rStyle w:val="Hyperlink"/>
            <w:rFonts w:hint="eastAsia"/>
            <w:b/>
            <w:noProof/>
            <w:rtl/>
          </w:rPr>
          <w:t>دن</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472862046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414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47" w:history="1">
        <w:r w:rsidR="00593E4D" w:rsidRPr="00C74A6E">
          <w:rPr>
            <w:rStyle w:val="Hyperlink"/>
            <w:b/>
            <w:noProof/>
            <w:rtl/>
          </w:rPr>
          <w:t>«</w:t>
        </w:r>
        <w:r w:rsidR="00593E4D" w:rsidRPr="00C74A6E">
          <w:rPr>
            <w:rStyle w:val="Hyperlink"/>
            <w:rFonts w:hint="eastAsia"/>
            <w:b/>
            <w:noProof/>
            <w:rtl/>
          </w:rPr>
          <w:t>حشر»</w:t>
        </w:r>
        <w:r w:rsidR="00593E4D" w:rsidRPr="00C74A6E">
          <w:rPr>
            <w:rStyle w:val="Hyperlink"/>
            <w:b/>
            <w:noProof/>
            <w:rtl/>
          </w:rPr>
          <w:t xml:space="preserve"> (</w:t>
        </w:r>
        <w:r w:rsidR="00593E4D" w:rsidRPr="00C74A6E">
          <w:rPr>
            <w:rStyle w:val="Hyperlink"/>
            <w:rFonts w:hint="eastAsia"/>
            <w:b/>
            <w:noProof/>
            <w:rtl/>
          </w:rPr>
          <w:t>دوره‌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دوم</w:t>
        </w:r>
        <w:r w:rsidR="00593E4D" w:rsidRPr="00C74A6E">
          <w:rPr>
            <w:rStyle w:val="Hyperlink"/>
            <w:b/>
            <w:noProof/>
            <w:rtl/>
          </w:rPr>
          <w:t xml:space="preserve"> </w:t>
        </w:r>
        <w:r w:rsidR="00593E4D" w:rsidRPr="00C74A6E">
          <w:rPr>
            <w:rStyle w:val="Hyperlink"/>
            <w:rFonts w:hint="eastAsia"/>
            <w:b/>
            <w:noProof/>
            <w:rtl/>
          </w:rPr>
          <w:t>زندگ</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انسان</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472862047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416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48" w:history="1">
        <w:r w:rsidR="00593E4D" w:rsidRPr="00C74A6E">
          <w:rPr>
            <w:rStyle w:val="Hyperlink"/>
            <w:rFonts w:hint="eastAsia"/>
            <w:b/>
            <w:noProof/>
            <w:rtl/>
          </w:rPr>
          <w:t>اوضاع</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احوال</w:t>
        </w:r>
        <w:r w:rsidR="00593E4D" w:rsidRPr="00C74A6E">
          <w:rPr>
            <w:rStyle w:val="Hyperlink"/>
            <w:b/>
            <w:noProof/>
            <w:rtl/>
          </w:rPr>
          <w:t xml:space="preserve"> </w:t>
        </w:r>
        <w:r w:rsidR="00593E4D" w:rsidRPr="00C74A6E">
          <w:rPr>
            <w:rStyle w:val="Hyperlink"/>
            <w:rFonts w:hint="eastAsia"/>
            <w:b/>
            <w:noProof/>
            <w:rtl/>
          </w:rPr>
          <w:t>مردم</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روز</w:t>
        </w:r>
        <w:r w:rsidR="00593E4D" w:rsidRPr="00C74A6E">
          <w:rPr>
            <w:rStyle w:val="Hyperlink"/>
            <w:b/>
            <w:noProof/>
            <w:rtl/>
          </w:rPr>
          <w:t xml:space="preserve"> </w:t>
        </w:r>
        <w:r w:rsidR="00593E4D" w:rsidRPr="00C74A6E">
          <w:rPr>
            <w:rStyle w:val="Hyperlink"/>
            <w:rFonts w:hint="eastAsia"/>
            <w:b/>
            <w:noProof/>
            <w:rtl/>
          </w:rPr>
          <w:t>محشر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472862048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418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49" w:history="1">
        <w:r w:rsidR="00593E4D" w:rsidRPr="00C74A6E">
          <w:rPr>
            <w:rStyle w:val="Hyperlink"/>
            <w:rFonts w:hint="eastAsia"/>
            <w:b/>
            <w:noProof/>
            <w:rtl/>
          </w:rPr>
          <w:t>انسان‌ها</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روز</w:t>
        </w:r>
        <w:r w:rsidR="00593E4D" w:rsidRPr="00C74A6E">
          <w:rPr>
            <w:rStyle w:val="Hyperlink"/>
            <w:b/>
            <w:noProof/>
            <w:rtl/>
          </w:rPr>
          <w:t xml:space="preserve"> </w:t>
        </w:r>
        <w:r w:rsidR="00593E4D" w:rsidRPr="00C74A6E">
          <w:rPr>
            <w:rStyle w:val="Hyperlink"/>
            <w:rFonts w:hint="eastAsia"/>
            <w:b/>
            <w:noProof/>
            <w:rtl/>
          </w:rPr>
          <w:t>ق</w:t>
        </w:r>
        <w:r w:rsidR="00593E4D" w:rsidRPr="00C74A6E">
          <w:rPr>
            <w:rStyle w:val="Hyperlink"/>
            <w:rFonts w:hint="cs"/>
            <w:b/>
            <w:noProof/>
            <w:rtl/>
          </w:rPr>
          <w:t>ی</w:t>
        </w:r>
        <w:r w:rsidR="00593E4D" w:rsidRPr="00C74A6E">
          <w:rPr>
            <w:rStyle w:val="Hyperlink"/>
            <w:rFonts w:hint="eastAsia"/>
            <w:b/>
            <w:noProof/>
            <w:rtl/>
          </w:rPr>
          <w:t>امت</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سه</w:t>
        </w:r>
        <w:r w:rsidR="00593E4D" w:rsidRPr="00C74A6E">
          <w:rPr>
            <w:rStyle w:val="Hyperlink"/>
            <w:b/>
            <w:noProof/>
            <w:rtl/>
          </w:rPr>
          <w:t xml:space="preserve"> </w:t>
        </w:r>
        <w:r w:rsidR="00593E4D" w:rsidRPr="00C74A6E">
          <w:rPr>
            <w:rStyle w:val="Hyperlink"/>
            <w:rFonts w:hint="eastAsia"/>
            <w:b/>
            <w:noProof/>
            <w:rtl/>
          </w:rPr>
          <w:t>گروه</w:t>
        </w:r>
        <w:r w:rsidR="00593E4D" w:rsidRPr="00C74A6E">
          <w:rPr>
            <w:rStyle w:val="Hyperlink"/>
            <w:b/>
            <w:noProof/>
            <w:rtl/>
          </w:rPr>
          <w:t xml:space="preserve"> </w:t>
        </w:r>
        <w:r w:rsidR="00593E4D" w:rsidRPr="00C74A6E">
          <w:rPr>
            <w:rStyle w:val="Hyperlink"/>
            <w:rFonts w:hint="eastAsia"/>
            <w:b/>
            <w:noProof/>
            <w:rtl/>
          </w:rPr>
          <w:t>تقس</w:t>
        </w:r>
        <w:r w:rsidR="00593E4D" w:rsidRPr="00C74A6E">
          <w:rPr>
            <w:rStyle w:val="Hyperlink"/>
            <w:rFonts w:hint="cs"/>
            <w:b/>
            <w:noProof/>
            <w:rtl/>
          </w:rPr>
          <w:t>ی</w:t>
        </w:r>
        <w:r w:rsidR="00593E4D" w:rsidRPr="00C74A6E">
          <w:rPr>
            <w:rStyle w:val="Hyperlink"/>
            <w:rFonts w:hint="eastAsia"/>
            <w:b/>
            <w:noProof/>
            <w:rtl/>
          </w:rPr>
          <w:t>م</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شوند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472862049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422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50" w:history="1">
        <w:r w:rsidR="00593E4D" w:rsidRPr="00C74A6E">
          <w:rPr>
            <w:rStyle w:val="Hyperlink"/>
            <w:rFonts w:hint="eastAsia"/>
            <w:b/>
            <w:noProof/>
            <w:rtl/>
          </w:rPr>
          <w:t>محاسبه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بازخواست</w:t>
        </w:r>
        <w:r w:rsidR="00593E4D" w:rsidRPr="00C74A6E">
          <w:rPr>
            <w:rStyle w:val="Hyperlink"/>
            <w:b/>
            <w:noProof/>
            <w:rtl/>
          </w:rPr>
          <w:t xml:space="preserve"> </w:t>
        </w:r>
        <w:r w:rsidR="00593E4D" w:rsidRPr="00C74A6E">
          <w:rPr>
            <w:rStyle w:val="Hyperlink"/>
            <w:rFonts w:hint="eastAsia"/>
            <w:b/>
            <w:noProof/>
            <w:rtl/>
          </w:rPr>
          <w:t>انسان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روز</w:t>
        </w:r>
        <w:r w:rsidR="00593E4D" w:rsidRPr="00C74A6E">
          <w:rPr>
            <w:rStyle w:val="Hyperlink"/>
            <w:b/>
            <w:noProof/>
            <w:rtl/>
          </w:rPr>
          <w:t xml:space="preserve"> </w:t>
        </w:r>
        <w:r w:rsidR="00593E4D" w:rsidRPr="00C74A6E">
          <w:rPr>
            <w:rStyle w:val="Hyperlink"/>
            <w:rFonts w:hint="eastAsia"/>
            <w:b/>
            <w:noProof/>
            <w:rtl/>
          </w:rPr>
          <w:t>رستاخ</w:t>
        </w:r>
        <w:r w:rsidR="00593E4D" w:rsidRPr="00C74A6E">
          <w:rPr>
            <w:rStyle w:val="Hyperlink"/>
            <w:rFonts w:hint="cs"/>
            <w:b/>
            <w:noProof/>
            <w:rtl/>
          </w:rPr>
          <w:t>ی</w:t>
        </w:r>
        <w:r w:rsidR="00593E4D" w:rsidRPr="00C74A6E">
          <w:rPr>
            <w:rStyle w:val="Hyperlink"/>
            <w:rFonts w:hint="eastAsia"/>
            <w:b/>
            <w:noProof/>
            <w:rtl/>
          </w:rPr>
          <w:t>ز</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472862050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423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51" w:history="1">
        <w:r w:rsidR="00593E4D" w:rsidRPr="00C74A6E">
          <w:rPr>
            <w:rStyle w:val="Hyperlink"/>
            <w:rFonts w:hint="eastAsia"/>
            <w:b/>
            <w:noProof/>
            <w:rtl/>
          </w:rPr>
          <w:t>بهشت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472862051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431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52" w:history="1">
        <w:r w:rsidR="00593E4D" w:rsidRPr="00C74A6E">
          <w:rPr>
            <w:rStyle w:val="Hyperlink"/>
            <w:b/>
            <w:noProof/>
            <w:rtl/>
          </w:rPr>
          <w:t>«</w:t>
        </w:r>
        <w:r w:rsidR="00593E4D" w:rsidRPr="00C74A6E">
          <w:rPr>
            <w:rStyle w:val="Hyperlink"/>
            <w:rFonts w:hint="eastAsia"/>
            <w:b/>
            <w:noProof/>
            <w:rtl/>
          </w:rPr>
          <w:t>نام‌ها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بهشت»</w:t>
        </w:r>
        <w:r w:rsidR="00593E4D" w:rsidRPr="00C74A6E">
          <w:rPr>
            <w:rStyle w:val="Hyperlink"/>
            <w:b/>
            <w:noProof/>
            <w:rtl/>
          </w:rPr>
          <w:t xml:space="preserve"> </w:t>
        </w:r>
        <w:r w:rsidR="00593E4D" w:rsidRPr="00C74A6E">
          <w:rPr>
            <w:rStyle w:val="Hyperlink"/>
            <w:rFonts w:hint="eastAsia"/>
            <w:b/>
            <w:noProof/>
            <w:rtl/>
          </w:rPr>
          <w:t>مطابق</w:t>
        </w:r>
        <w:r w:rsidR="00593E4D" w:rsidRPr="00C74A6E">
          <w:rPr>
            <w:rStyle w:val="Hyperlink"/>
            <w:b/>
            <w:noProof/>
            <w:rtl/>
          </w:rPr>
          <w:t xml:space="preserve"> </w:t>
        </w:r>
        <w:r w:rsidR="00593E4D" w:rsidRPr="00C74A6E">
          <w:rPr>
            <w:rStyle w:val="Hyperlink"/>
            <w:rFonts w:hint="eastAsia"/>
            <w:b/>
            <w:noProof/>
            <w:rtl/>
          </w:rPr>
          <w:t>آنچه</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قرآن</w:t>
        </w:r>
        <w:r w:rsidR="00593E4D" w:rsidRPr="00C74A6E">
          <w:rPr>
            <w:rStyle w:val="Hyperlink"/>
            <w:b/>
            <w:noProof/>
            <w:rtl/>
          </w:rPr>
          <w:t xml:space="preserve"> </w:t>
        </w:r>
        <w:r w:rsidR="00593E4D" w:rsidRPr="00C74A6E">
          <w:rPr>
            <w:rStyle w:val="Hyperlink"/>
            <w:rFonts w:hint="eastAsia"/>
            <w:b/>
            <w:noProof/>
            <w:rtl/>
          </w:rPr>
          <w:t>کر</w:t>
        </w:r>
        <w:r w:rsidR="00593E4D" w:rsidRPr="00C74A6E">
          <w:rPr>
            <w:rStyle w:val="Hyperlink"/>
            <w:rFonts w:hint="cs"/>
            <w:b/>
            <w:noProof/>
            <w:rtl/>
          </w:rPr>
          <w:t>ی</w:t>
        </w:r>
        <w:r w:rsidR="00593E4D" w:rsidRPr="00C74A6E">
          <w:rPr>
            <w:rStyle w:val="Hyperlink"/>
            <w:rFonts w:hint="eastAsia"/>
            <w:b/>
            <w:noProof/>
            <w:rtl/>
          </w:rPr>
          <w:t>م</w:t>
        </w:r>
        <w:r w:rsidR="00593E4D" w:rsidRPr="00C74A6E">
          <w:rPr>
            <w:rStyle w:val="Hyperlink"/>
            <w:b/>
            <w:noProof/>
            <w:rtl/>
          </w:rPr>
          <w:t xml:space="preserve"> </w:t>
        </w:r>
        <w:r w:rsidR="00593E4D" w:rsidRPr="00C74A6E">
          <w:rPr>
            <w:rStyle w:val="Hyperlink"/>
            <w:rFonts w:hint="eastAsia"/>
            <w:b/>
            <w:noProof/>
            <w:rtl/>
          </w:rPr>
          <w:t>وارد</w:t>
        </w:r>
        <w:r w:rsidR="00593E4D" w:rsidRPr="00C74A6E">
          <w:rPr>
            <w:rStyle w:val="Hyperlink"/>
            <w:b/>
            <w:noProof/>
            <w:rtl/>
          </w:rPr>
          <w:t xml:space="preserve"> </w:t>
        </w:r>
        <w:r w:rsidR="00593E4D" w:rsidRPr="00C74A6E">
          <w:rPr>
            <w:rStyle w:val="Hyperlink"/>
            <w:rFonts w:hint="eastAsia"/>
            <w:b/>
            <w:noProof/>
            <w:rtl/>
          </w:rPr>
          <w:t>شده</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472862052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438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53" w:history="1">
        <w:r w:rsidR="00593E4D" w:rsidRPr="00C74A6E">
          <w:rPr>
            <w:rStyle w:val="Hyperlink"/>
            <w:noProof/>
            <w:rtl/>
          </w:rPr>
          <w:t>«</w:t>
        </w:r>
        <w:r w:rsidR="00593E4D" w:rsidRPr="00C74A6E">
          <w:rPr>
            <w:rStyle w:val="Hyperlink"/>
            <w:rFonts w:hint="eastAsia"/>
            <w:noProof/>
            <w:rtl/>
          </w:rPr>
          <w:t>جنّات</w:t>
        </w:r>
        <w:r w:rsidR="00593E4D" w:rsidRPr="00C74A6E">
          <w:rPr>
            <w:rStyle w:val="Hyperlink"/>
            <w:noProof/>
            <w:rtl/>
          </w:rPr>
          <w:t xml:space="preserve"> </w:t>
        </w:r>
        <w:r w:rsidR="00593E4D" w:rsidRPr="00C74A6E">
          <w:rPr>
            <w:rStyle w:val="Hyperlink"/>
            <w:rFonts w:hint="eastAsia"/>
            <w:noProof/>
            <w:rtl/>
          </w:rPr>
          <w:t>النع</w:t>
        </w:r>
        <w:r w:rsidR="00593E4D" w:rsidRPr="00C74A6E">
          <w:rPr>
            <w:rStyle w:val="Hyperlink"/>
            <w:rFonts w:hint="cs"/>
            <w:noProof/>
            <w:rtl/>
          </w:rPr>
          <w:t>ی</w:t>
        </w:r>
        <w:r w:rsidR="00593E4D" w:rsidRPr="00C74A6E">
          <w:rPr>
            <w:rStyle w:val="Hyperlink"/>
            <w:rFonts w:hint="eastAsia"/>
            <w:noProof/>
            <w:rtl/>
          </w:rPr>
          <w:t>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472862053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438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54" w:history="1">
        <w:r w:rsidR="00593E4D" w:rsidRPr="00C74A6E">
          <w:rPr>
            <w:rStyle w:val="Hyperlink"/>
            <w:noProof/>
            <w:rtl/>
          </w:rPr>
          <w:t>«</w:t>
        </w:r>
        <w:r w:rsidR="00593E4D" w:rsidRPr="00C74A6E">
          <w:rPr>
            <w:rStyle w:val="Hyperlink"/>
            <w:rFonts w:hint="eastAsia"/>
            <w:noProof/>
            <w:rtl/>
          </w:rPr>
          <w:t>دار</w:t>
        </w:r>
        <w:r w:rsidR="00593E4D" w:rsidRPr="00C74A6E">
          <w:rPr>
            <w:rStyle w:val="Hyperlink"/>
            <w:noProof/>
            <w:rtl/>
          </w:rPr>
          <w:t xml:space="preserve"> </w:t>
        </w:r>
        <w:r w:rsidR="00593E4D" w:rsidRPr="00C74A6E">
          <w:rPr>
            <w:rStyle w:val="Hyperlink"/>
            <w:rFonts w:hint="eastAsia"/>
            <w:noProof/>
            <w:rtl/>
          </w:rPr>
          <w:t>السلام»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472862054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438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55" w:history="1">
        <w:r w:rsidR="00593E4D" w:rsidRPr="00C74A6E">
          <w:rPr>
            <w:rStyle w:val="Hyperlink"/>
            <w:noProof/>
            <w:rtl/>
          </w:rPr>
          <w:t>«</w:t>
        </w:r>
        <w:r w:rsidR="00593E4D" w:rsidRPr="00C74A6E">
          <w:rPr>
            <w:rStyle w:val="Hyperlink"/>
            <w:rFonts w:hint="eastAsia"/>
            <w:noProof/>
            <w:rtl/>
          </w:rPr>
          <w:t>جنّات</w:t>
        </w:r>
        <w:r w:rsidR="00593E4D" w:rsidRPr="00C74A6E">
          <w:rPr>
            <w:rStyle w:val="Hyperlink"/>
            <w:noProof/>
            <w:rtl/>
          </w:rPr>
          <w:t xml:space="preserve"> </w:t>
        </w:r>
        <w:r w:rsidR="00593E4D" w:rsidRPr="00C74A6E">
          <w:rPr>
            <w:rStyle w:val="Hyperlink"/>
            <w:rFonts w:hint="eastAsia"/>
            <w:noProof/>
            <w:rtl/>
          </w:rPr>
          <w:t>عدن»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472862055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438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56" w:history="1">
        <w:r w:rsidR="00593E4D" w:rsidRPr="00C74A6E">
          <w:rPr>
            <w:rStyle w:val="Hyperlink"/>
            <w:noProof/>
            <w:rtl/>
          </w:rPr>
          <w:t>«</w:t>
        </w:r>
        <w:r w:rsidR="00593E4D" w:rsidRPr="00C74A6E">
          <w:rPr>
            <w:rStyle w:val="Hyperlink"/>
            <w:rFonts w:hint="eastAsia"/>
            <w:noProof/>
            <w:rtl/>
          </w:rPr>
          <w:t>دار</w:t>
        </w:r>
        <w:r w:rsidR="00593E4D" w:rsidRPr="00C74A6E">
          <w:rPr>
            <w:rStyle w:val="Hyperlink"/>
            <w:noProof/>
            <w:rtl/>
          </w:rPr>
          <w:t xml:space="preserve"> </w:t>
        </w:r>
        <w:r w:rsidR="00593E4D" w:rsidRPr="00C74A6E">
          <w:rPr>
            <w:rStyle w:val="Hyperlink"/>
            <w:rFonts w:hint="eastAsia"/>
            <w:noProof/>
            <w:rtl/>
          </w:rPr>
          <w:t>المتّق</w:t>
        </w:r>
        <w:r w:rsidR="00593E4D" w:rsidRPr="00C74A6E">
          <w:rPr>
            <w:rStyle w:val="Hyperlink"/>
            <w:rFonts w:hint="cs"/>
            <w:noProof/>
            <w:rtl/>
          </w:rPr>
          <w:t>ی</w:t>
        </w:r>
        <w:r w:rsidR="00593E4D" w:rsidRPr="00C74A6E">
          <w:rPr>
            <w:rStyle w:val="Hyperlink"/>
            <w:rFonts w:hint="eastAsia"/>
            <w:noProof/>
            <w:rtl/>
          </w:rPr>
          <w:t>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472862056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438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57" w:history="1">
        <w:r w:rsidR="00593E4D" w:rsidRPr="00C74A6E">
          <w:rPr>
            <w:rStyle w:val="Hyperlink"/>
            <w:noProof/>
            <w:rtl/>
          </w:rPr>
          <w:t>«</w:t>
        </w:r>
        <w:r w:rsidR="00593E4D" w:rsidRPr="00C74A6E">
          <w:rPr>
            <w:rStyle w:val="Hyperlink"/>
            <w:rFonts w:hint="eastAsia"/>
            <w:noProof/>
            <w:rtl/>
          </w:rPr>
          <w:t>جنّات</w:t>
        </w:r>
        <w:r w:rsidR="00593E4D" w:rsidRPr="00C74A6E">
          <w:rPr>
            <w:rStyle w:val="Hyperlink"/>
            <w:noProof/>
            <w:rtl/>
          </w:rPr>
          <w:t xml:space="preserve"> </w:t>
        </w:r>
        <w:r w:rsidR="00593E4D" w:rsidRPr="00C74A6E">
          <w:rPr>
            <w:rStyle w:val="Hyperlink"/>
            <w:rFonts w:hint="eastAsia"/>
            <w:noProof/>
            <w:rtl/>
          </w:rPr>
          <w:t>الفردوس»</w:t>
        </w:r>
        <w:r w:rsidR="00593E4D" w:rsidRPr="00C74A6E">
          <w:rPr>
            <w:rStyle w:val="Hyperlink"/>
            <w:noProof/>
            <w:rtl/>
          </w:rPr>
          <w:t xml:space="preserve"> [</w:t>
        </w:r>
        <w:r w:rsidR="00593E4D" w:rsidRPr="00C74A6E">
          <w:rPr>
            <w:rStyle w:val="Hyperlink"/>
            <w:rFonts w:hint="eastAsia"/>
            <w:noProof/>
            <w:rtl/>
          </w:rPr>
          <w:t>بهشت</w:t>
        </w:r>
        <w:r w:rsidR="00593E4D" w:rsidRPr="00C74A6E">
          <w:rPr>
            <w:rStyle w:val="Hyperlink"/>
            <w:noProof/>
            <w:rtl/>
          </w:rPr>
          <w:t xml:space="preserve"> </w:t>
        </w:r>
        <w:r w:rsidR="00593E4D" w:rsidRPr="00C74A6E">
          <w:rPr>
            <w:rStyle w:val="Hyperlink"/>
            <w:rFonts w:hint="eastAsia"/>
            <w:noProof/>
            <w:rtl/>
          </w:rPr>
          <w:t>بر</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472862057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439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58" w:history="1">
        <w:r w:rsidR="00593E4D" w:rsidRPr="00C74A6E">
          <w:rPr>
            <w:rStyle w:val="Hyperlink"/>
            <w:noProof/>
            <w:rtl/>
          </w:rPr>
          <w:t>«</w:t>
        </w:r>
        <w:r w:rsidR="00593E4D" w:rsidRPr="00C74A6E">
          <w:rPr>
            <w:rStyle w:val="Hyperlink"/>
            <w:rFonts w:hint="eastAsia"/>
            <w:noProof/>
            <w:rtl/>
          </w:rPr>
          <w:t>جنّة</w:t>
        </w:r>
        <w:r w:rsidR="00593E4D" w:rsidRPr="00C74A6E">
          <w:rPr>
            <w:rStyle w:val="Hyperlink"/>
            <w:noProof/>
            <w:rtl/>
          </w:rPr>
          <w:t xml:space="preserve"> </w:t>
        </w:r>
        <w:r w:rsidR="00593E4D" w:rsidRPr="00C74A6E">
          <w:rPr>
            <w:rStyle w:val="Hyperlink"/>
            <w:rFonts w:hint="eastAsia"/>
            <w:noProof/>
            <w:rtl/>
          </w:rPr>
          <w:t>الخُلد»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472862058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439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59" w:history="1">
        <w:r w:rsidR="00593E4D" w:rsidRPr="00C74A6E">
          <w:rPr>
            <w:rStyle w:val="Hyperlink"/>
            <w:noProof/>
            <w:rtl/>
          </w:rPr>
          <w:t>«</w:t>
        </w:r>
        <w:r w:rsidR="00593E4D" w:rsidRPr="00C74A6E">
          <w:rPr>
            <w:rStyle w:val="Hyperlink"/>
            <w:rFonts w:hint="eastAsia"/>
            <w:noProof/>
            <w:rtl/>
          </w:rPr>
          <w:t>جنّات</w:t>
        </w:r>
        <w:r w:rsidR="00593E4D" w:rsidRPr="00C74A6E">
          <w:rPr>
            <w:rStyle w:val="Hyperlink"/>
            <w:noProof/>
            <w:rtl/>
          </w:rPr>
          <w:t xml:space="preserve"> </w:t>
        </w:r>
        <w:r w:rsidR="00593E4D" w:rsidRPr="00C74A6E">
          <w:rPr>
            <w:rStyle w:val="Hyperlink"/>
            <w:rFonts w:hint="eastAsia"/>
            <w:noProof/>
            <w:rtl/>
          </w:rPr>
          <w:t>المأو</w:t>
        </w:r>
        <w:r w:rsidR="00593E4D" w:rsidRPr="00C74A6E">
          <w:rPr>
            <w:rStyle w:val="Hyperlink"/>
            <w:rFonts w:hint="cs"/>
            <w:noProof/>
            <w:rtl/>
          </w:rPr>
          <w:t>ی</w:t>
        </w:r>
        <w:r w:rsidR="00593E4D" w:rsidRPr="00C74A6E">
          <w:rPr>
            <w:rStyle w:val="Hyperlink"/>
            <w:rFonts w:hint="eastAsia"/>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472862059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439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60" w:history="1">
        <w:r w:rsidR="00593E4D" w:rsidRPr="00C74A6E">
          <w:rPr>
            <w:rStyle w:val="Hyperlink"/>
            <w:noProof/>
            <w:rtl/>
          </w:rPr>
          <w:t>«</w:t>
        </w:r>
        <w:r w:rsidR="00593E4D" w:rsidRPr="00C74A6E">
          <w:rPr>
            <w:rStyle w:val="Hyperlink"/>
            <w:rFonts w:hint="eastAsia"/>
            <w:noProof/>
            <w:rtl/>
          </w:rPr>
          <w:t>دار</w:t>
        </w:r>
        <w:r w:rsidR="00593E4D" w:rsidRPr="00C74A6E">
          <w:rPr>
            <w:rStyle w:val="Hyperlink"/>
            <w:noProof/>
            <w:rtl/>
          </w:rPr>
          <w:t xml:space="preserve"> </w:t>
        </w:r>
        <w:r w:rsidR="00593E4D" w:rsidRPr="00C74A6E">
          <w:rPr>
            <w:rStyle w:val="Hyperlink"/>
            <w:rFonts w:hint="eastAsia"/>
            <w:noProof/>
            <w:rtl/>
          </w:rPr>
          <w:t>المقامة»</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472862060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440</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61" w:history="1">
        <w:r w:rsidR="00593E4D" w:rsidRPr="00C74A6E">
          <w:rPr>
            <w:rStyle w:val="Hyperlink"/>
            <w:noProof/>
            <w:rtl/>
          </w:rPr>
          <w:t>«</w:t>
        </w:r>
        <w:r w:rsidR="00593E4D" w:rsidRPr="00C74A6E">
          <w:rPr>
            <w:rStyle w:val="Hyperlink"/>
            <w:rFonts w:hint="eastAsia"/>
            <w:noProof/>
            <w:rtl/>
          </w:rPr>
          <w:t>المقام</w:t>
        </w:r>
        <w:r w:rsidR="00593E4D" w:rsidRPr="00C74A6E">
          <w:rPr>
            <w:rStyle w:val="Hyperlink"/>
            <w:noProof/>
            <w:rtl/>
          </w:rPr>
          <w:t xml:space="preserve"> </w:t>
        </w:r>
        <w:r w:rsidR="00593E4D" w:rsidRPr="00C74A6E">
          <w:rPr>
            <w:rStyle w:val="Hyperlink"/>
            <w:rFonts w:hint="eastAsia"/>
            <w:noProof/>
            <w:rtl/>
          </w:rPr>
          <w:t>الأم</w:t>
        </w:r>
        <w:r w:rsidR="00593E4D" w:rsidRPr="00C74A6E">
          <w:rPr>
            <w:rStyle w:val="Hyperlink"/>
            <w:rFonts w:hint="cs"/>
            <w:noProof/>
            <w:rtl/>
          </w:rPr>
          <w:t>ی</w:t>
        </w:r>
        <w:r w:rsidR="00593E4D" w:rsidRPr="00C74A6E">
          <w:rPr>
            <w:rStyle w:val="Hyperlink"/>
            <w:rFonts w:hint="eastAsia"/>
            <w:noProof/>
            <w:rtl/>
          </w:rPr>
          <w:t>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472862061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440</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62" w:history="1">
        <w:r w:rsidR="00593E4D" w:rsidRPr="00C74A6E">
          <w:rPr>
            <w:rStyle w:val="Hyperlink"/>
            <w:rFonts w:hint="eastAsia"/>
            <w:noProof/>
            <w:rtl/>
          </w:rPr>
          <w:t>اعراف</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472862062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440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63" w:history="1">
        <w:r w:rsidR="00593E4D" w:rsidRPr="00C74A6E">
          <w:rPr>
            <w:rStyle w:val="Hyperlink"/>
            <w:rFonts w:hint="eastAsia"/>
            <w:b/>
            <w:noProof/>
            <w:rtl/>
          </w:rPr>
          <w:t>دوزخ</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472862063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442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64" w:history="1">
        <w:r w:rsidR="00593E4D" w:rsidRPr="00C74A6E">
          <w:rPr>
            <w:rStyle w:val="Hyperlink"/>
            <w:b/>
            <w:noProof/>
            <w:rtl/>
          </w:rPr>
          <w:t>«</w:t>
        </w:r>
        <w:r w:rsidR="00593E4D" w:rsidRPr="00C74A6E">
          <w:rPr>
            <w:rStyle w:val="Hyperlink"/>
            <w:rFonts w:hint="eastAsia"/>
            <w:b/>
            <w:noProof/>
            <w:rtl/>
          </w:rPr>
          <w:t>نام‌ها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دوزخ</w:t>
        </w:r>
        <w:r w:rsidR="00593E4D" w:rsidRPr="00C74A6E">
          <w:rPr>
            <w:rStyle w:val="Hyperlink"/>
            <w:b/>
            <w:noProof/>
            <w:rtl/>
          </w:rPr>
          <w:t xml:space="preserve"> (</w:t>
        </w:r>
        <w:r w:rsidR="00593E4D" w:rsidRPr="00C74A6E">
          <w:rPr>
            <w:rStyle w:val="Hyperlink"/>
            <w:rFonts w:hint="eastAsia"/>
            <w:b/>
            <w:noProof/>
            <w:rtl/>
          </w:rPr>
          <w:t>جهنّم</w:t>
        </w:r>
        <w:r w:rsidR="00593E4D" w:rsidRPr="00C74A6E">
          <w:rPr>
            <w:rStyle w:val="Hyperlink"/>
            <w:b/>
            <w:noProof/>
            <w:rtl/>
          </w:rPr>
          <w:t xml:space="preserve">)» </w:t>
        </w:r>
        <w:r w:rsidR="00593E4D" w:rsidRPr="00C74A6E">
          <w:rPr>
            <w:rStyle w:val="Hyperlink"/>
            <w:rFonts w:hint="eastAsia"/>
            <w:b/>
            <w:noProof/>
            <w:rtl/>
          </w:rPr>
          <w:t>مطابق</w:t>
        </w:r>
        <w:r w:rsidR="00593E4D" w:rsidRPr="00C74A6E">
          <w:rPr>
            <w:rStyle w:val="Hyperlink"/>
            <w:b/>
            <w:noProof/>
            <w:rtl/>
          </w:rPr>
          <w:t xml:space="preserve"> </w:t>
        </w:r>
        <w:r w:rsidR="00593E4D" w:rsidRPr="00C74A6E">
          <w:rPr>
            <w:rStyle w:val="Hyperlink"/>
            <w:rFonts w:hint="eastAsia"/>
            <w:b/>
            <w:noProof/>
            <w:rtl/>
          </w:rPr>
          <w:t>آنچه</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قرآن</w:t>
        </w:r>
        <w:r w:rsidR="00593E4D" w:rsidRPr="00C74A6E">
          <w:rPr>
            <w:rStyle w:val="Hyperlink"/>
            <w:b/>
            <w:noProof/>
            <w:rtl/>
          </w:rPr>
          <w:t xml:space="preserve"> </w:t>
        </w:r>
        <w:r w:rsidR="00593E4D" w:rsidRPr="00C74A6E">
          <w:rPr>
            <w:rStyle w:val="Hyperlink"/>
            <w:rFonts w:hint="eastAsia"/>
            <w:b/>
            <w:noProof/>
            <w:rtl/>
          </w:rPr>
          <w:t>کر</w:t>
        </w:r>
        <w:r w:rsidR="00593E4D" w:rsidRPr="00C74A6E">
          <w:rPr>
            <w:rStyle w:val="Hyperlink"/>
            <w:rFonts w:hint="cs"/>
            <w:b/>
            <w:noProof/>
            <w:rtl/>
          </w:rPr>
          <w:t>ی</w:t>
        </w:r>
        <w:r w:rsidR="00593E4D" w:rsidRPr="00C74A6E">
          <w:rPr>
            <w:rStyle w:val="Hyperlink"/>
            <w:rFonts w:hint="eastAsia"/>
            <w:b/>
            <w:noProof/>
            <w:rtl/>
          </w:rPr>
          <w:t>م</w:t>
        </w:r>
        <w:r w:rsidR="00593E4D" w:rsidRPr="00C74A6E">
          <w:rPr>
            <w:rStyle w:val="Hyperlink"/>
            <w:b/>
            <w:noProof/>
            <w:rtl/>
          </w:rPr>
          <w:t xml:space="preserve"> </w:t>
        </w:r>
        <w:r w:rsidR="00593E4D" w:rsidRPr="00C74A6E">
          <w:rPr>
            <w:rStyle w:val="Hyperlink"/>
            <w:rFonts w:hint="eastAsia"/>
            <w:b/>
            <w:noProof/>
            <w:rtl/>
          </w:rPr>
          <w:t>وارد</w:t>
        </w:r>
        <w:r w:rsidR="00593E4D" w:rsidRPr="00C74A6E">
          <w:rPr>
            <w:rStyle w:val="Hyperlink"/>
            <w:b/>
            <w:noProof/>
            <w:rtl/>
          </w:rPr>
          <w:t xml:space="preserve"> </w:t>
        </w:r>
        <w:r w:rsidR="00593E4D" w:rsidRPr="00C74A6E">
          <w:rPr>
            <w:rStyle w:val="Hyperlink"/>
            <w:rFonts w:hint="eastAsia"/>
            <w:b/>
            <w:noProof/>
            <w:rtl/>
          </w:rPr>
          <w:t>شده</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472862064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449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65" w:history="1">
        <w:r w:rsidR="00593E4D" w:rsidRPr="00C74A6E">
          <w:rPr>
            <w:rStyle w:val="Hyperlink"/>
            <w:noProof/>
            <w:rtl/>
          </w:rPr>
          <w:t>«</w:t>
        </w:r>
        <w:r w:rsidR="00593E4D" w:rsidRPr="00C74A6E">
          <w:rPr>
            <w:rStyle w:val="Hyperlink"/>
            <w:rFonts w:hint="eastAsia"/>
            <w:noProof/>
            <w:rtl/>
          </w:rPr>
          <w:t>النّار»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472862065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449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66" w:history="1">
        <w:r w:rsidR="00593E4D" w:rsidRPr="00C74A6E">
          <w:rPr>
            <w:rStyle w:val="Hyperlink"/>
            <w:noProof/>
            <w:rtl/>
          </w:rPr>
          <w:t>«</w:t>
        </w:r>
        <w:r w:rsidR="00593E4D" w:rsidRPr="00C74A6E">
          <w:rPr>
            <w:rStyle w:val="Hyperlink"/>
            <w:rFonts w:hint="eastAsia"/>
            <w:noProof/>
            <w:rtl/>
          </w:rPr>
          <w:t>الجح</w:t>
        </w:r>
        <w:r w:rsidR="00593E4D" w:rsidRPr="00C74A6E">
          <w:rPr>
            <w:rStyle w:val="Hyperlink"/>
            <w:rFonts w:hint="cs"/>
            <w:noProof/>
            <w:rtl/>
          </w:rPr>
          <w:t>ی</w:t>
        </w:r>
        <w:r w:rsidR="00593E4D" w:rsidRPr="00C74A6E">
          <w:rPr>
            <w:rStyle w:val="Hyperlink"/>
            <w:rFonts w:hint="eastAsia"/>
            <w:noProof/>
            <w:rtl/>
          </w:rPr>
          <w:t>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472862066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449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67" w:history="1">
        <w:r w:rsidR="00593E4D" w:rsidRPr="00C74A6E">
          <w:rPr>
            <w:rStyle w:val="Hyperlink"/>
            <w:noProof/>
            <w:rtl/>
          </w:rPr>
          <w:t>«</w:t>
        </w:r>
        <w:r w:rsidR="00593E4D" w:rsidRPr="00C74A6E">
          <w:rPr>
            <w:rStyle w:val="Hyperlink"/>
            <w:rFonts w:hint="eastAsia"/>
            <w:noProof/>
            <w:rtl/>
          </w:rPr>
          <w:t>جهنّم»</w:t>
        </w:r>
        <w:r w:rsidR="00593E4D" w:rsidRPr="00C74A6E">
          <w:rPr>
            <w:rStyle w:val="Hyperlink"/>
            <w:noProof/>
            <w:rtl/>
          </w:rPr>
          <w:t xml:space="preserve"> [</w:t>
        </w:r>
        <w:r w:rsidR="00593E4D" w:rsidRPr="00C74A6E">
          <w:rPr>
            <w:rStyle w:val="Hyperlink"/>
            <w:rFonts w:hint="eastAsia"/>
            <w:noProof/>
            <w:rtl/>
          </w:rPr>
          <w:t>دوزخ</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472862067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449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68" w:history="1">
        <w:r w:rsidR="00593E4D" w:rsidRPr="00C74A6E">
          <w:rPr>
            <w:rStyle w:val="Hyperlink"/>
            <w:noProof/>
            <w:rtl/>
          </w:rPr>
          <w:t>«</w:t>
        </w:r>
        <w:r w:rsidR="00593E4D" w:rsidRPr="00C74A6E">
          <w:rPr>
            <w:rStyle w:val="Hyperlink"/>
            <w:rFonts w:hint="eastAsia"/>
            <w:noProof/>
            <w:rtl/>
          </w:rPr>
          <w:t>السع</w:t>
        </w:r>
        <w:r w:rsidR="00593E4D" w:rsidRPr="00C74A6E">
          <w:rPr>
            <w:rStyle w:val="Hyperlink"/>
            <w:rFonts w:hint="cs"/>
            <w:noProof/>
            <w:rtl/>
          </w:rPr>
          <w:t>ی</w:t>
        </w:r>
        <w:r w:rsidR="00593E4D" w:rsidRPr="00C74A6E">
          <w:rPr>
            <w:rStyle w:val="Hyperlink"/>
            <w:rFonts w:hint="eastAsia"/>
            <w:noProof/>
            <w:rtl/>
          </w:rPr>
          <w:t>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472862068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449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69" w:history="1">
        <w:r w:rsidR="00593E4D" w:rsidRPr="00C74A6E">
          <w:rPr>
            <w:rStyle w:val="Hyperlink"/>
            <w:noProof/>
            <w:rtl/>
          </w:rPr>
          <w:t>«</w:t>
        </w:r>
        <w:r w:rsidR="00593E4D" w:rsidRPr="00C74A6E">
          <w:rPr>
            <w:rStyle w:val="Hyperlink"/>
            <w:rFonts w:hint="eastAsia"/>
            <w:noProof/>
            <w:rtl/>
          </w:rPr>
          <w:t>لَظٰ</w:t>
        </w:r>
        <w:r w:rsidR="00593E4D" w:rsidRPr="00C74A6E">
          <w:rPr>
            <w:rStyle w:val="Hyperlink"/>
            <w:rFonts w:hint="cs"/>
            <w:noProof/>
            <w:rtl/>
          </w:rPr>
          <w:t>ی</w:t>
        </w:r>
        <w:r w:rsidR="00593E4D" w:rsidRPr="00C74A6E">
          <w:rPr>
            <w:rStyle w:val="Hyperlink"/>
            <w:rFonts w:hint="eastAsia"/>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472862069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450</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70" w:history="1">
        <w:r w:rsidR="00593E4D" w:rsidRPr="00C74A6E">
          <w:rPr>
            <w:rStyle w:val="Hyperlink"/>
            <w:noProof/>
            <w:rtl/>
          </w:rPr>
          <w:t>«</w:t>
        </w:r>
        <w:r w:rsidR="00593E4D" w:rsidRPr="00C74A6E">
          <w:rPr>
            <w:rStyle w:val="Hyperlink"/>
            <w:rFonts w:hint="eastAsia"/>
            <w:noProof/>
            <w:rtl/>
          </w:rPr>
          <w:t>سَقَر»</w:t>
        </w:r>
        <w:r w:rsidR="00593E4D" w:rsidRPr="00C74A6E">
          <w:rPr>
            <w:rStyle w:val="Hyperlink"/>
            <w:noProof/>
            <w:rtl/>
          </w:rPr>
          <w:t xml:space="preserve"> [</w:t>
        </w:r>
        <w:r w:rsidR="00593E4D" w:rsidRPr="00C74A6E">
          <w:rPr>
            <w:rStyle w:val="Hyperlink"/>
            <w:rFonts w:hint="eastAsia"/>
            <w:noProof/>
            <w:rtl/>
          </w:rPr>
          <w:t>ذوب</w:t>
        </w:r>
        <w:r w:rsidR="00593E4D" w:rsidRPr="00C74A6E">
          <w:rPr>
            <w:rStyle w:val="Hyperlink"/>
            <w:noProof/>
            <w:rtl/>
          </w:rPr>
          <w:t xml:space="preserve"> </w:t>
        </w:r>
        <w:r w:rsidR="00593E4D" w:rsidRPr="00C74A6E">
          <w:rPr>
            <w:rStyle w:val="Hyperlink"/>
            <w:rFonts w:hint="eastAsia"/>
            <w:noProof/>
            <w:rtl/>
          </w:rPr>
          <w:t>کننده</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472862070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450</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71" w:history="1">
        <w:r w:rsidR="00593E4D" w:rsidRPr="00C74A6E">
          <w:rPr>
            <w:rStyle w:val="Hyperlink"/>
            <w:noProof/>
            <w:rtl/>
          </w:rPr>
          <w:t>«</w:t>
        </w:r>
        <w:r w:rsidR="00593E4D" w:rsidRPr="00C74A6E">
          <w:rPr>
            <w:rStyle w:val="Hyperlink"/>
            <w:rFonts w:hint="eastAsia"/>
            <w:noProof/>
            <w:rtl/>
          </w:rPr>
          <w:t>الهاو</w:t>
        </w:r>
        <w:r w:rsidR="00593E4D" w:rsidRPr="00C74A6E">
          <w:rPr>
            <w:rStyle w:val="Hyperlink"/>
            <w:rFonts w:hint="cs"/>
            <w:noProof/>
            <w:rtl/>
          </w:rPr>
          <w:t>ی</w:t>
        </w:r>
        <w:r w:rsidR="00593E4D" w:rsidRPr="00C74A6E">
          <w:rPr>
            <w:rStyle w:val="Hyperlink"/>
            <w:rFonts w:hint="eastAsia"/>
            <w:noProof/>
            <w:rtl/>
          </w:rPr>
          <w:t>ة»</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472862071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450</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072" w:history="1">
        <w:r w:rsidR="00593E4D" w:rsidRPr="00C74A6E">
          <w:rPr>
            <w:rStyle w:val="Hyperlink"/>
            <w:noProof/>
            <w:rtl/>
          </w:rPr>
          <w:t>«</w:t>
        </w:r>
        <w:r w:rsidR="00593E4D" w:rsidRPr="00C74A6E">
          <w:rPr>
            <w:rStyle w:val="Hyperlink"/>
            <w:rFonts w:hint="eastAsia"/>
            <w:noProof/>
            <w:rtl/>
          </w:rPr>
          <w:t>الحُطمة»</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472862072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451</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2073" w:history="1">
        <w:r w:rsidR="00593E4D" w:rsidRPr="00C74A6E">
          <w:rPr>
            <w:rStyle w:val="Hyperlink"/>
            <w:rtl/>
          </w:rPr>
          <w:t>«</w:t>
        </w:r>
        <w:r w:rsidR="00593E4D" w:rsidRPr="00C74A6E">
          <w:rPr>
            <w:rStyle w:val="Hyperlink"/>
            <w:rFonts w:hint="eastAsia"/>
            <w:rtl/>
          </w:rPr>
          <w:t>علم</w:t>
        </w:r>
        <w:r w:rsidR="00593E4D" w:rsidRPr="00C74A6E">
          <w:rPr>
            <w:rStyle w:val="Hyperlink"/>
            <w:rtl/>
          </w:rPr>
          <w:t xml:space="preserve"> </w:t>
        </w:r>
        <w:r w:rsidR="00593E4D" w:rsidRPr="00C74A6E">
          <w:rPr>
            <w:rStyle w:val="Hyperlink"/>
            <w:rFonts w:hint="eastAsia"/>
            <w:rtl/>
          </w:rPr>
          <w:t>و</w:t>
        </w:r>
        <w:r w:rsidR="00593E4D" w:rsidRPr="00C74A6E">
          <w:rPr>
            <w:rStyle w:val="Hyperlink"/>
            <w:rtl/>
          </w:rPr>
          <w:t xml:space="preserve"> </w:t>
        </w:r>
        <w:r w:rsidR="00593E4D" w:rsidRPr="00C74A6E">
          <w:rPr>
            <w:rStyle w:val="Hyperlink"/>
            <w:rFonts w:hint="eastAsia"/>
            <w:rtl/>
          </w:rPr>
          <w:t>دانش،</w:t>
        </w:r>
        <w:r w:rsidR="00593E4D" w:rsidRPr="00C74A6E">
          <w:rPr>
            <w:rStyle w:val="Hyperlink"/>
            <w:rtl/>
          </w:rPr>
          <w:t xml:space="preserve"> </w:t>
        </w:r>
        <w:r w:rsidR="00593E4D" w:rsidRPr="00C74A6E">
          <w:rPr>
            <w:rStyle w:val="Hyperlink"/>
            <w:rFonts w:hint="eastAsia"/>
            <w:rtl/>
          </w:rPr>
          <w:t>و</w:t>
        </w:r>
        <w:r w:rsidR="00593E4D" w:rsidRPr="00C74A6E">
          <w:rPr>
            <w:rStyle w:val="Hyperlink"/>
            <w:rtl/>
          </w:rPr>
          <w:t xml:space="preserve"> </w:t>
        </w:r>
        <w:r w:rsidR="00593E4D" w:rsidRPr="00C74A6E">
          <w:rPr>
            <w:rStyle w:val="Hyperlink"/>
            <w:rFonts w:hint="eastAsia"/>
            <w:rtl/>
          </w:rPr>
          <w:t>دانشمندان</w:t>
        </w:r>
        <w:r w:rsidR="00593E4D" w:rsidRPr="00C74A6E">
          <w:rPr>
            <w:rStyle w:val="Hyperlink"/>
            <w:rtl/>
          </w:rPr>
          <w:t xml:space="preserve"> </w:t>
        </w:r>
        <w:r w:rsidR="00593E4D" w:rsidRPr="00C74A6E">
          <w:rPr>
            <w:rStyle w:val="Hyperlink"/>
            <w:rFonts w:hint="eastAsia"/>
            <w:rtl/>
          </w:rPr>
          <w:t>و</w:t>
        </w:r>
        <w:r w:rsidR="00593E4D" w:rsidRPr="00C74A6E">
          <w:rPr>
            <w:rStyle w:val="Hyperlink"/>
            <w:rtl/>
          </w:rPr>
          <w:t xml:space="preserve"> </w:t>
        </w:r>
        <w:r w:rsidR="00593E4D" w:rsidRPr="00C74A6E">
          <w:rPr>
            <w:rStyle w:val="Hyperlink"/>
            <w:rFonts w:hint="eastAsia"/>
            <w:rtl/>
          </w:rPr>
          <w:t>فره</w:t>
        </w:r>
        <w:r w:rsidR="00593E4D" w:rsidRPr="00C74A6E">
          <w:rPr>
            <w:rStyle w:val="Hyperlink"/>
            <w:rFonts w:hint="cs"/>
            <w:rtl/>
          </w:rPr>
          <w:t>ی</w:t>
        </w:r>
        <w:r w:rsidR="00593E4D" w:rsidRPr="00C74A6E">
          <w:rPr>
            <w:rStyle w:val="Hyperlink"/>
            <w:rFonts w:hint="eastAsia"/>
            <w:rtl/>
          </w:rPr>
          <w:t>ختگان»</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472862073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453</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74" w:history="1">
        <w:r w:rsidR="00593E4D" w:rsidRPr="00C74A6E">
          <w:rPr>
            <w:rStyle w:val="Hyperlink"/>
            <w:b/>
            <w:noProof/>
            <w:rtl/>
          </w:rPr>
          <w:t>«</w:t>
        </w:r>
        <w:r w:rsidR="00593E4D" w:rsidRPr="00C74A6E">
          <w:rPr>
            <w:rStyle w:val="Hyperlink"/>
            <w:rFonts w:hint="eastAsia"/>
            <w:b/>
            <w:noProof/>
            <w:rtl/>
          </w:rPr>
          <w:t>علم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دانش،</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دانشمندان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فره</w:t>
        </w:r>
        <w:r w:rsidR="00593E4D" w:rsidRPr="00C74A6E">
          <w:rPr>
            <w:rStyle w:val="Hyperlink"/>
            <w:rFonts w:hint="cs"/>
            <w:b/>
            <w:noProof/>
            <w:rtl/>
          </w:rPr>
          <w:t>ی</w:t>
        </w:r>
        <w:r w:rsidR="00593E4D" w:rsidRPr="00C74A6E">
          <w:rPr>
            <w:rStyle w:val="Hyperlink"/>
            <w:rFonts w:hint="eastAsia"/>
            <w:b/>
            <w:noProof/>
            <w:rtl/>
          </w:rPr>
          <w:t>ختگان»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472862074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453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75" w:history="1">
        <w:r w:rsidR="00593E4D" w:rsidRPr="00C74A6E">
          <w:rPr>
            <w:rStyle w:val="Hyperlink"/>
            <w:b/>
            <w:noProof/>
            <w:rtl/>
          </w:rPr>
          <w:t>«</w:t>
        </w:r>
        <w:r w:rsidR="00593E4D" w:rsidRPr="00C74A6E">
          <w:rPr>
            <w:rStyle w:val="Hyperlink"/>
            <w:rFonts w:hint="eastAsia"/>
            <w:b/>
            <w:noProof/>
            <w:rtl/>
          </w:rPr>
          <w:t>علم</w:t>
        </w:r>
        <w:r w:rsidR="00593E4D" w:rsidRPr="00C74A6E">
          <w:rPr>
            <w:rStyle w:val="Hyperlink"/>
            <w:b/>
            <w:noProof/>
            <w:rtl/>
          </w:rPr>
          <w:t xml:space="preserve"> </w:t>
        </w:r>
        <w:r w:rsidR="00593E4D" w:rsidRPr="00C74A6E">
          <w:rPr>
            <w:rStyle w:val="Hyperlink"/>
            <w:rFonts w:hint="eastAsia"/>
            <w:b/>
            <w:noProof/>
            <w:rtl/>
          </w:rPr>
          <w:t>ربّان</w:t>
        </w:r>
        <w:r w:rsidR="00593E4D" w:rsidRPr="00C74A6E">
          <w:rPr>
            <w:rStyle w:val="Hyperlink"/>
            <w:rFonts w:hint="cs"/>
            <w:b/>
            <w:noProof/>
            <w:rtl/>
          </w:rPr>
          <w:t>ی</w:t>
        </w:r>
        <w:r w:rsidR="00593E4D" w:rsidRPr="00C74A6E">
          <w:rPr>
            <w:rStyle w:val="Hyperlink"/>
            <w:rFonts w:hint="eastAsia"/>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472862075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458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76" w:history="1">
        <w:r w:rsidR="00593E4D" w:rsidRPr="00C74A6E">
          <w:rPr>
            <w:rStyle w:val="Hyperlink"/>
            <w:rFonts w:hint="eastAsia"/>
            <w:b/>
            <w:noProof/>
            <w:rtl/>
          </w:rPr>
          <w:t>برتر</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دادن</w:t>
        </w:r>
        <w:r w:rsidR="00593E4D" w:rsidRPr="00C74A6E">
          <w:rPr>
            <w:rStyle w:val="Hyperlink"/>
            <w:b/>
            <w:noProof/>
            <w:rtl/>
          </w:rPr>
          <w:t xml:space="preserve"> </w:t>
        </w:r>
        <w:r w:rsidR="00593E4D" w:rsidRPr="00C74A6E">
          <w:rPr>
            <w:rStyle w:val="Hyperlink"/>
            <w:rFonts w:hint="eastAsia"/>
            <w:b/>
            <w:noProof/>
            <w:rtl/>
          </w:rPr>
          <w:t>آدم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472862076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459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77" w:history="1">
        <w:r w:rsidR="00593E4D" w:rsidRPr="00C74A6E">
          <w:rPr>
            <w:rStyle w:val="Hyperlink"/>
            <w:rFonts w:hint="eastAsia"/>
            <w:b/>
            <w:noProof/>
            <w:rtl/>
          </w:rPr>
          <w:t>پسند</w:t>
        </w:r>
        <w:r w:rsidR="00593E4D" w:rsidRPr="00C74A6E">
          <w:rPr>
            <w:rStyle w:val="Hyperlink"/>
            <w:rFonts w:hint="cs"/>
            <w:b/>
            <w:noProof/>
            <w:rtl/>
          </w:rPr>
          <w:t>ی</w:t>
        </w:r>
        <w:r w:rsidR="00593E4D" w:rsidRPr="00C74A6E">
          <w:rPr>
            <w:rStyle w:val="Hyperlink"/>
            <w:rFonts w:hint="eastAsia"/>
            <w:b/>
            <w:noProof/>
            <w:rtl/>
          </w:rPr>
          <w:t>ده</w:t>
        </w:r>
        <w:r w:rsidR="00593E4D" w:rsidRPr="00C74A6E">
          <w:rPr>
            <w:rStyle w:val="Hyperlink"/>
            <w:b/>
            <w:noProof/>
            <w:rtl/>
          </w:rPr>
          <w:t xml:space="preserve"> </w:t>
        </w:r>
        <w:r w:rsidR="00593E4D" w:rsidRPr="00C74A6E">
          <w:rPr>
            <w:rStyle w:val="Hyperlink"/>
            <w:rFonts w:hint="eastAsia"/>
            <w:b/>
            <w:noProof/>
            <w:rtl/>
          </w:rPr>
          <w:t>بودن</w:t>
        </w:r>
        <w:r w:rsidR="00593E4D" w:rsidRPr="00C74A6E">
          <w:rPr>
            <w:rStyle w:val="Hyperlink"/>
            <w:b/>
            <w:noProof/>
            <w:rtl/>
          </w:rPr>
          <w:t xml:space="preserve"> </w:t>
        </w:r>
        <w:r w:rsidR="00593E4D" w:rsidRPr="00C74A6E">
          <w:rPr>
            <w:rStyle w:val="Hyperlink"/>
            <w:rFonts w:hint="eastAsia"/>
            <w:b/>
            <w:noProof/>
            <w:rtl/>
          </w:rPr>
          <w:t>سفر</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تحص</w:t>
        </w:r>
        <w:r w:rsidR="00593E4D" w:rsidRPr="00C74A6E">
          <w:rPr>
            <w:rStyle w:val="Hyperlink"/>
            <w:rFonts w:hint="cs"/>
            <w:b/>
            <w:noProof/>
            <w:rtl/>
          </w:rPr>
          <w:t>ی</w:t>
        </w:r>
        <w:r w:rsidR="00593E4D" w:rsidRPr="00C74A6E">
          <w:rPr>
            <w:rStyle w:val="Hyperlink"/>
            <w:rFonts w:hint="eastAsia"/>
            <w:b/>
            <w:noProof/>
            <w:rtl/>
          </w:rPr>
          <w:t>ل</w:t>
        </w:r>
        <w:r w:rsidR="00593E4D" w:rsidRPr="00C74A6E">
          <w:rPr>
            <w:rStyle w:val="Hyperlink"/>
            <w:b/>
            <w:noProof/>
            <w:rtl/>
          </w:rPr>
          <w:t xml:space="preserve"> </w:t>
        </w:r>
        <w:r w:rsidR="00593E4D" w:rsidRPr="00C74A6E">
          <w:rPr>
            <w:rStyle w:val="Hyperlink"/>
            <w:rFonts w:hint="eastAsia"/>
            <w:b/>
            <w:noProof/>
            <w:rtl/>
          </w:rPr>
          <w:t>علم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472862077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460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78" w:history="1">
        <w:r w:rsidR="00593E4D" w:rsidRPr="00C74A6E">
          <w:rPr>
            <w:rStyle w:val="Hyperlink"/>
            <w:rFonts w:hint="eastAsia"/>
            <w:b/>
            <w:noProof/>
            <w:rtl/>
          </w:rPr>
          <w:t>والا</w:t>
        </w:r>
        <w:r w:rsidR="00593E4D" w:rsidRPr="00C74A6E">
          <w:rPr>
            <w:rStyle w:val="Hyperlink"/>
            <w:rFonts w:hint="cs"/>
            <w:b/>
            <w:noProof/>
            <w:rtl/>
          </w:rPr>
          <w:t>یی</w:t>
        </w:r>
        <w:r w:rsidR="00593E4D" w:rsidRPr="00C74A6E">
          <w:rPr>
            <w:rStyle w:val="Hyperlink"/>
            <w:b/>
            <w:noProof/>
            <w:rtl/>
          </w:rPr>
          <w:t xml:space="preserve"> </w:t>
        </w:r>
        <w:r w:rsidR="00593E4D" w:rsidRPr="00C74A6E">
          <w:rPr>
            <w:rStyle w:val="Hyperlink"/>
            <w:rFonts w:hint="eastAsia"/>
            <w:b/>
            <w:noProof/>
            <w:rtl/>
          </w:rPr>
          <w:t>مقام</w:t>
        </w:r>
        <w:r w:rsidR="00593E4D" w:rsidRPr="00C74A6E">
          <w:rPr>
            <w:rStyle w:val="Hyperlink"/>
            <w:b/>
            <w:noProof/>
            <w:rtl/>
          </w:rPr>
          <w:t xml:space="preserve"> </w:t>
        </w:r>
        <w:r w:rsidR="00593E4D" w:rsidRPr="00C74A6E">
          <w:rPr>
            <w:rStyle w:val="Hyperlink"/>
            <w:rFonts w:hint="eastAsia"/>
            <w:b/>
            <w:noProof/>
            <w:rtl/>
          </w:rPr>
          <w:t>علماء</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دانشمندان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472862078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462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79" w:history="1">
        <w:r w:rsidR="00593E4D" w:rsidRPr="00C74A6E">
          <w:rPr>
            <w:rStyle w:val="Hyperlink"/>
            <w:rFonts w:hint="eastAsia"/>
            <w:b/>
            <w:noProof/>
            <w:rtl/>
          </w:rPr>
          <w:t>وجوب</w:t>
        </w:r>
        <w:r w:rsidR="00593E4D" w:rsidRPr="00C74A6E">
          <w:rPr>
            <w:rStyle w:val="Hyperlink"/>
            <w:b/>
            <w:noProof/>
            <w:rtl/>
          </w:rPr>
          <w:t xml:space="preserve"> </w:t>
        </w:r>
        <w:r w:rsidR="00593E4D" w:rsidRPr="00C74A6E">
          <w:rPr>
            <w:rStyle w:val="Hyperlink"/>
            <w:rFonts w:hint="eastAsia"/>
            <w:b/>
            <w:noProof/>
            <w:rtl/>
          </w:rPr>
          <w:t>مراجعه</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علماء</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دانشمندان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زم</w:t>
        </w:r>
        <w:r w:rsidR="00593E4D" w:rsidRPr="00C74A6E">
          <w:rPr>
            <w:rStyle w:val="Hyperlink"/>
            <w:rFonts w:hint="cs"/>
            <w:b/>
            <w:noProof/>
            <w:rtl/>
          </w:rPr>
          <w:t>ی</w:t>
        </w:r>
        <w:r w:rsidR="00593E4D" w:rsidRPr="00C74A6E">
          <w:rPr>
            <w:rStyle w:val="Hyperlink"/>
            <w:rFonts w:hint="eastAsia"/>
            <w:b/>
            <w:noProof/>
            <w:rtl/>
          </w:rPr>
          <w:t>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مسائل</w:t>
        </w:r>
        <w:r w:rsidR="00593E4D" w:rsidRPr="00C74A6E">
          <w:rPr>
            <w:rStyle w:val="Hyperlink"/>
            <w:b/>
            <w:noProof/>
            <w:rtl/>
          </w:rPr>
          <w:t xml:space="preserve"> </w:t>
        </w:r>
        <w:r w:rsidR="00593E4D" w:rsidRPr="00C74A6E">
          <w:rPr>
            <w:rStyle w:val="Hyperlink"/>
            <w:rFonts w:hint="eastAsia"/>
            <w:b/>
            <w:noProof/>
            <w:rtl/>
          </w:rPr>
          <w:t>د</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rFonts w:hint="cs"/>
            <w:b/>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472862079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462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80" w:history="1">
        <w:r w:rsidR="00593E4D" w:rsidRPr="00C74A6E">
          <w:rPr>
            <w:rStyle w:val="Hyperlink"/>
            <w:rFonts w:hint="eastAsia"/>
            <w:b/>
            <w:noProof/>
            <w:rtl/>
          </w:rPr>
          <w:t>مشروع</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w:t>
        </w:r>
        <w:r w:rsidR="00593E4D" w:rsidRPr="00C74A6E">
          <w:rPr>
            <w:rStyle w:val="Hyperlink"/>
            <w:rFonts w:hint="eastAsia"/>
            <w:b/>
            <w:noProof/>
            <w:rtl/>
          </w:rPr>
          <w:t>استنباط</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472862080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462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81" w:history="1">
        <w:r w:rsidR="00593E4D" w:rsidRPr="00C74A6E">
          <w:rPr>
            <w:rStyle w:val="Hyperlink"/>
            <w:rFonts w:hint="eastAsia"/>
            <w:b/>
            <w:noProof/>
            <w:rtl/>
          </w:rPr>
          <w:t>وعظ</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ارشاد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472862081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464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82" w:history="1">
        <w:r w:rsidR="00593E4D" w:rsidRPr="00C74A6E">
          <w:rPr>
            <w:rStyle w:val="Hyperlink"/>
            <w:rFonts w:hint="eastAsia"/>
            <w:b/>
            <w:noProof/>
            <w:rtl/>
          </w:rPr>
          <w:t>فراست</w:t>
        </w:r>
        <w:r w:rsidR="00593E4D" w:rsidRPr="00C74A6E">
          <w:rPr>
            <w:rStyle w:val="Hyperlink"/>
            <w:b/>
            <w:noProof/>
            <w:rtl/>
          </w:rPr>
          <w:t xml:space="preserve"> </w:t>
        </w:r>
        <w:r w:rsidR="00593E4D" w:rsidRPr="00C74A6E">
          <w:rPr>
            <w:rStyle w:val="Hyperlink"/>
            <w:rFonts w:hint="eastAsia"/>
            <w:b/>
            <w:noProof/>
            <w:rtl/>
          </w:rPr>
          <w:t>مؤمن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472862082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465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83" w:history="1">
        <w:r w:rsidR="00593E4D" w:rsidRPr="00C74A6E">
          <w:rPr>
            <w:rStyle w:val="Hyperlink"/>
            <w:rFonts w:hint="eastAsia"/>
            <w:b/>
            <w:noProof/>
            <w:rtl/>
          </w:rPr>
          <w:t>ک</w:t>
        </w:r>
        <w:r w:rsidR="00593E4D" w:rsidRPr="00C74A6E">
          <w:rPr>
            <w:rStyle w:val="Hyperlink"/>
            <w:rFonts w:hint="cs"/>
            <w:b/>
            <w:noProof/>
            <w:rtl/>
          </w:rPr>
          <w:t>ی</w:t>
        </w:r>
        <w:r w:rsidR="00593E4D" w:rsidRPr="00C74A6E">
          <w:rPr>
            <w:rStyle w:val="Hyperlink"/>
            <w:rFonts w:hint="eastAsia"/>
            <w:b/>
            <w:noProof/>
            <w:rtl/>
          </w:rPr>
          <w:t>فر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پادافره‌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کسان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کتمان</w:t>
        </w:r>
        <w:r w:rsidR="00593E4D" w:rsidRPr="00C74A6E">
          <w:rPr>
            <w:rStyle w:val="Hyperlink"/>
            <w:b/>
            <w:noProof/>
            <w:rtl/>
          </w:rPr>
          <w:t xml:space="preserve"> </w:t>
        </w:r>
        <w:r w:rsidR="00593E4D" w:rsidRPr="00C74A6E">
          <w:rPr>
            <w:rStyle w:val="Hyperlink"/>
            <w:rFonts w:hint="eastAsia"/>
            <w:b/>
            <w:noProof/>
            <w:rtl/>
          </w:rPr>
          <w:t>علم</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کنند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472862083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466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84" w:history="1">
        <w:r w:rsidR="00593E4D" w:rsidRPr="00C74A6E">
          <w:rPr>
            <w:rStyle w:val="Hyperlink"/>
            <w:rFonts w:hint="eastAsia"/>
            <w:b/>
            <w:noProof/>
            <w:rtl/>
          </w:rPr>
          <w:t>تشو</w:t>
        </w:r>
        <w:r w:rsidR="00593E4D" w:rsidRPr="00C74A6E">
          <w:rPr>
            <w:rStyle w:val="Hyperlink"/>
            <w:rFonts w:hint="cs"/>
            <w:b/>
            <w:noProof/>
            <w:rtl/>
          </w:rPr>
          <w:t>ی</w:t>
        </w:r>
        <w:r w:rsidR="00593E4D" w:rsidRPr="00C74A6E">
          <w:rPr>
            <w:rStyle w:val="Hyperlink"/>
            <w:rFonts w:hint="eastAsia"/>
            <w:b/>
            <w:noProof/>
            <w:rtl/>
          </w:rPr>
          <w:t>ق</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ترغ</w:t>
        </w:r>
        <w:r w:rsidR="00593E4D" w:rsidRPr="00C74A6E">
          <w:rPr>
            <w:rStyle w:val="Hyperlink"/>
            <w:rFonts w:hint="cs"/>
            <w:b/>
            <w:noProof/>
            <w:rtl/>
          </w:rPr>
          <w:t>ی</w:t>
        </w:r>
        <w:r w:rsidR="00593E4D" w:rsidRPr="00C74A6E">
          <w:rPr>
            <w:rStyle w:val="Hyperlink"/>
            <w:rFonts w:hint="eastAsia"/>
            <w:b/>
            <w:noProof/>
            <w:rtl/>
          </w:rPr>
          <w:t>ب</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تعل</w:t>
        </w:r>
        <w:r w:rsidR="00593E4D" w:rsidRPr="00C74A6E">
          <w:rPr>
            <w:rStyle w:val="Hyperlink"/>
            <w:rFonts w:hint="cs"/>
            <w:b/>
            <w:noProof/>
            <w:rtl/>
          </w:rPr>
          <w:t>ی</w:t>
        </w:r>
        <w:r w:rsidR="00593E4D" w:rsidRPr="00C74A6E">
          <w:rPr>
            <w:rStyle w:val="Hyperlink"/>
            <w:rFonts w:hint="eastAsia"/>
            <w:b/>
            <w:noProof/>
            <w:rtl/>
          </w:rPr>
          <w:t>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تعلّم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472862084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467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85" w:history="1">
        <w:r w:rsidR="00593E4D" w:rsidRPr="00C74A6E">
          <w:rPr>
            <w:rStyle w:val="Hyperlink"/>
            <w:rFonts w:hint="eastAsia"/>
            <w:b/>
            <w:noProof/>
            <w:rtl/>
          </w:rPr>
          <w:t>مناظره</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علم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472862085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467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86" w:history="1">
        <w:r w:rsidR="00593E4D" w:rsidRPr="00C74A6E">
          <w:rPr>
            <w:rStyle w:val="Hyperlink"/>
            <w:rFonts w:hint="eastAsia"/>
            <w:b/>
            <w:noProof/>
            <w:rtl/>
          </w:rPr>
          <w:t>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مجادله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مناظره‌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بدون</w:t>
        </w:r>
        <w:r w:rsidR="00593E4D" w:rsidRPr="00C74A6E">
          <w:rPr>
            <w:rStyle w:val="Hyperlink"/>
            <w:b/>
            <w:noProof/>
            <w:rtl/>
          </w:rPr>
          <w:t xml:space="preserve"> </w:t>
        </w:r>
        <w:r w:rsidR="00593E4D" w:rsidRPr="00C74A6E">
          <w:rPr>
            <w:rStyle w:val="Hyperlink"/>
            <w:rFonts w:hint="eastAsia"/>
            <w:b/>
            <w:noProof/>
            <w:rtl/>
          </w:rPr>
          <w:t>علم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آگاه</w:t>
        </w:r>
        <w:r w:rsidR="00593E4D" w:rsidRPr="00C74A6E">
          <w:rPr>
            <w:rStyle w:val="Hyperlink"/>
            <w:rFonts w:hint="cs"/>
            <w:b/>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472862086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469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87" w:history="1">
        <w:r w:rsidR="00593E4D" w:rsidRPr="00C74A6E">
          <w:rPr>
            <w:rStyle w:val="Hyperlink"/>
            <w:rFonts w:hint="eastAsia"/>
            <w:b/>
            <w:noProof/>
            <w:rtl/>
          </w:rPr>
          <w:t>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رو</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نمودن</w:t>
        </w:r>
        <w:r w:rsidR="00593E4D" w:rsidRPr="00C74A6E">
          <w:rPr>
            <w:rStyle w:val="Hyperlink"/>
            <w:b/>
            <w:noProof/>
            <w:rtl/>
          </w:rPr>
          <w:t xml:space="preserve"> </w:t>
        </w:r>
        <w:r w:rsidR="00593E4D" w:rsidRPr="00C74A6E">
          <w:rPr>
            <w:rStyle w:val="Hyperlink"/>
            <w:rFonts w:hint="eastAsia"/>
            <w:b/>
            <w:noProof/>
            <w:rtl/>
          </w:rPr>
          <w:t>چ</w:t>
        </w:r>
        <w:r w:rsidR="00593E4D" w:rsidRPr="00C74A6E">
          <w:rPr>
            <w:rStyle w:val="Hyperlink"/>
            <w:rFonts w:hint="cs"/>
            <w:b/>
            <w:noProof/>
            <w:rtl/>
          </w:rPr>
          <w:t>ی</w:t>
        </w:r>
        <w:r w:rsidR="00593E4D" w:rsidRPr="00C74A6E">
          <w:rPr>
            <w:rStyle w:val="Hyperlink"/>
            <w:rFonts w:hint="eastAsia"/>
            <w:b/>
            <w:noProof/>
            <w:rtl/>
          </w:rPr>
          <w:t>زها</w:t>
        </w:r>
        <w:r w:rsidR="00593E4D" w:rsidRPr="00C74A6E">
          <w:rPr>
            <w:rStyle w:val="Hyperlink"/>
            <w:rFonts w:hint="cs"/>
            <w:b/>
            <w:noProof/>
            <w:rtl/>
          </w:rPr>
          <w:t>یی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نسبت</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آن‌ها</w:t>
        </w:r>
        <w:r w:rsidR="00593E4D" w:rsidRPr="00C74A6E">
          <w:rPr>
            <w:rStyle w:val="Hyperlink"/>
            <w:b/>
            <w:noProof/>
            <w:rtl/>
          </w:rPr>
          <w:t xml:space="preserve"> </w:t>
        </w:r>
        <w:r w:rsidR="00593E4D" w:rsidRPr="00C74A6E">
          <w:rPr>
            <w:rStyle w:val="Hyperlink"/>
            <w:rFonts w:hint="eastAsia"/>
            <w:b/>
            <w:noProof/>
            <w:rtl/>
          </w:rPr>
          <w:t>آگاه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علم</w:t>
        </w:r>
        <w:r w:rsidR="00593E4D" w:rsidRPr="00C74A6E">
          <w:rPr>
            <w:rStyle w:val="Hyperlink"/>
            <w:b/>
            <w:noProof/>
            <w:rtl/>
          </w:rPr>
          <w:t xml:space="preserve"> </w:t>
        </w:r>
        <w:r w:rsidR="00593E4D" w:rsidRPr="00C74A6E">
          <w:rPr>
            <w:rStyle w:val="Hyperlink"/>
            <w:rFonts w:hint="eastAsia"/>
            <w:b/>
            <w:noProof/>
            <w:rtl/>
          </w:rPr>
          <w:t>ندارد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472862087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469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88" w:history="1">
        <w:r w:rsidR="00593E4D" w:rsidRPr="00C74A6E">
          <w:rPr>
            <w:rStyle w:val="Hyperlink"/>
            <w:rFonts w:hint="eastAsia"/>
            <w:b/>
            <w:noProof/>
            <w:rtl/>
          </w:rPr>
          <w:t>کس</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عهده‌دار</w:t>
        </w:r>
        <w:r w:rsidR="00593E4D" w:rsidRPr="00C74A6E">
          <w:rPr>
            <w:rStyle w:val="Hyperlink"/>
            <w:b/>
            <w:noProof/>
            <w:rtl/>
          </w:rPr>
          <w:t xml:space="preserve"> </w:t>
        </w:r>
        <w:r w:rsidR="00593E4D" w:rsidRPr="00C74A6E">
          <w:rPr>
            <w:rStyle w:val="Hyperlink"/>
            <w:rFonts w:hint="eastAsia"/>
            <w:b/>
            <w:noProof/>
            <w:rtl/>
          </w:rPr>
          <w:t>پست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مسئول</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شود</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rFonts w:hint="cs"/>
            <w:b/>
            <w:noProof/>
            <w:rtl/>
          </w:rPr>
          <w:t>ی</w:t>
        </w:r>
        <w:r w:rsidR="00593E4D" w:rsidRPr="00C74A6E">
          <w:rPr>
            <w:rStyle w:val="Hyperlink"/>
            <w:rFonts w:hint="eastAsia"/>
            <w:b/>
            <w:noProof/>
            <w:rtl/>
          </w:rPr>
          <w:t>د</w:t>
        </w:r>
        <w:r w:rsidR="00593E4D" w:rsidRPr="00C74A6E">
          <w:rPr>
            <w:rStyle w:val="Hyperlink"/>
            <w:b/>
            <w:noProof/>
            <w:rtl/>
          </w:rPr>
          <w:t xml:space="preserve"> </w:t>
        </w:r>
        <w:r w:rsidR="00593E4D" w:rsidRPr="00C74A6E">
          <w:rPr>
            <w:rStyle w:val="Hyperlink"/>
            <w:rFonts w:hint="eastAsia"/>
            <w:b/>
            <w:noProof/>
            <w:rtl/>
          </w:rPr>
          <w:t>نسبت</w:t>
        </w:r>
        <w:r w:rsidR="00593E4D" w:rsidRPr="00C74A6E">
          <w:rPr>
            <w:rStyle w:val="Hyperlink"/>
            <w:b/>
            <w:noProof/>
            <w:rtl/>
          </w:rPr>
          <w:t xml:space="preserve"> </w:t>
        </w:r>
        <w:r w:rsidR="00593E4D" w:rsidRPr="00C74A6E">
          <w:rPr>
            <w:rStyle w:val="Hyperlink"/>
            <w:rFonts w:hint="eastAsia"/>
            <w:b/>
            <w:noProof/>
            <w:rtl/>
          </w:rPr>
          <w:t>بدان</w:t>
        </w:r>
        <w:r w:rsidR="00593E4D" w:rsidRPr="00C74A6E">
          <w:rPr>
            <w:rStyle w:val="Hyperlink"/>
            <w:b/>
            <w:noProof/>
            <w:rtl/>
          </w:rPr>
          <w:t xml:space="preserve"> </w:t>
        </w:r>
        <w:r w:rsidR="00593E4D" w:rsidRPr="00C74A6E">
          <w:rPr>
            <w:rStyle w:val="Hyperlink"/>
            <w:rFonts w:hint="eastAsia"/>
            <w:b/>
            <w:noProof/>
            <w:rtl/>
          </w:rPr>
          <w:t>آگاه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کاردان</w:t>
        </w:r>
        <w:r w:rsidR="00593E4D" w:rsidRPr="00C74A6E">
          <w:rPr>
            <w:rStyle w:val="Hyperlink"/>
            <w:b/>
            <w:noProof/>
            <w:rtl/>
          </w:rPr>
          <w:t xml:space="preserve"> </w:t>
        </w:r>
        <w:r w:rsidR="00593E4D" w:rsidRPr="00C74A6E">
          <w:rPr>
            <w:rStyle w:val="Hyperlink"/>
            <w:rFonts w:hint="eastAsia"/>
            <w:b/>
            <w:noProof/>
            <w:rtl/>
          </w:rPr>
          <w:t>باشد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472862088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469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89" w:history="1">
        <w:r w:rsidR="00593E4D" w:rsidRPr="00C74A6E">
          <w:rPr>
            <w:rStyle w:val="Hyperlink"/>
            <w:rFonts w:hint="eastAsia"/>
            <w:b/>
            <w:noProof/>
            <w:rtl/>
          </w:rPr>
          <w:t>آموزش</w:t>
        </w:r>
        <w:r w:rsidR="00593E4D" w:rsidRPr="00C74A6E">
          <w:rPr>
            <w:rStyle w:val="Hyperlink"/>
            <w:b/>
            <w:noProof/>
            <w:rtl/>
          </w:rPr>
          <w:t xml:space="preserve"> </w:t>
        </w:r>
        <w:r w:rsidR="00593E4D" w:rsidRPr="00C74A6E">
          <w:rPr>
            <w:rStyle w:val="Hyperlink"/>
            <w:rFonts w:hint="eastAsia"/>
            <w:b/>
            <w:noProof/>
            <w:rtl/>
          </w:rPr>
          <w:t>دادن</w:t>
        </w:r>
        <w:r w:rsidR="00593E4D" w:rsidRPr="00C74A6E">
          <w:rPr>
            <w:rStyle w:val="Hyperlink"/>
            <w:b/>
            <w:noProof/>
            <w:rtl/>
          </w:rPr>
          <w:t xml:space="preserve"> </w:t>
        </w:r>
        <w:r w:rsidR="00593E4D" w:rsidRPr="00C74A6E">
          <w:rPr>
            <w:rStyle w:val="Hyperlink"/>
            <w:rFonts w:hint="eastAsia"/>
            <w:b/>
            <w:noProof/>
            <w:rtl/>
          </w:rPr>
          <w:t>ح</w:t>
        </w:r>
        <w:r w:rsidR="00593E4D" w:rsidRPr="00C74A6E">
          <w:rPr>
            <w:rStyle w:val="Hyperlink"/>
            <w:rFonts w:hint="cs"/>
            <w:b/>
            <w:noProof/>
            <w:rtl/>
          </w:rPr>
          <w:t>ی</w:t>
        </w:r>
        <w:r w:rsidR="00593E4D" w:rsidRPr="00C74A6E">
          <w:rPr>
            <w:rStyle w:val="Hyperlink"/>
            <w:rFonts w:hint="eastAsia"/>
            <w:b/>
            <w:noProof/>
            <w:rtl/>
          </w:rPr>
          <w:t>وانات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پرندگان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472862089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469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90" w:history="1">
        <w:r w:rsidR="00593E4D" w:rsidRPr="00C74A6E">
          <w:rPr>
            <w:rStyle w:val="Hyperlink"/>
            <w:rFonts w:hint="eastAsia"/>
            <w:b/>
            <w:noProof/>
            <w:rtl/>
          </w:rPr>
          <w:t>مجادله‌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باطل،</w:t>
        </w:r>
        <w:r w:rsidR="00593E4D" w:rsidRPr="00C74A6E">
          <w:rPr>
            <w:rStyle w:val="Hyperlink"/>
            <w:b/>
            <w:noProof/>
            <w:rtl/>
          </w:rPr>
          <w:t xml:space="preserve"> </w:t>
        </w:r>
        <w:r w:rsidR="00593E4D" w:rsidRPr="00C74A6E">
          <w:rPr>
            <w:rStyle w:val="Hyperlink"/>
            <w:rFonts w:hint="eastAsia"/>
            <w:b/>
            <w:noProof/>
            <w:rtl/>
          </w:rPr>
          <w:t>مستوجب</w:t>
        </w:r>
        <w:r w:rsidR="00593E4D" w:rsidRPr="00C74A6E">
          <w:rPr>
            <w:rStyle w:val="Hyperlink"/>
            <w:b/>
            <w:noProof/>
            <w:rtl/>
          </w:rPr>
          <w:t xml:space="preserve"> </w:t>
        </w:r>
        <w:r w:rsidR="00593E4D" w:rsidRPr="00C74A6E">
          <w:rPr>
            <w:rStyle w:val="Hyperlink"/>
            <w:rFonts w:hint="eastAsia"/>
            <w:b/>
            <w:noProof/>
            <w:rtl/>
          </w:rPr>
          <w:t>عذاب</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عقاب</w:t>
        </w:r>
        <w:r w:rsidR="00593E4D" w:rsidRPr="00C74A6E">
          <w:rPr>
            <w:rStyle w:val="Hyperlink"/>
            <w:b/>
            <w:noProof/>
            <w:rtl/>
          </w:rPr>
          <w:t xml:space="preserve"> </w:t>
        </w:r>
        <w:r w:rsidR="00593E4D" w:rsidRPr="00C74A6E">
          <w:rPr>
            <w:rStyle w:val="Hyperlink"/>
            <w:rFonts w:hint="eastAsia"/>
            <w:b/>
            <w:noProof/>
            <w:rtl/>
          </w:rPr>
          <w:t>خداوند</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472862090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470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91" w:history="1">
        <w:r w:rsidR="00593E4D" w:rsidRPr="00C74A6E">
          <w:rPr>
            <w:rStyle w:val="Hyperlink"/>
            <w:rFonts w:hint="eastAsia"/>
            <w:b/>
            <w:noProof/>
            <w:rtl/>
          </w:rPr>
          <w:t>مذمّتِ</w:t>
        </w:r>
        <w:r w:rsidR="00593E4D" w:rsidRPr="00C74A6E">
          <w:rPr>
            <w:rStyle w:val="Hyperlink"/>
            <w:b/>
            <w:noProof/>
            <w:rtl/>
          </w:rPr>
          <w:t xml:space="preserve"> </w:t>
        </w:r>
        <w:r w:rsidR="00593E4D" w:rsidRPr="00C74A6E">
          <w:rPr>
            <w:rStyle w:val="Hyperlink"/>
            <w:rFonts w:hint="eastAsia"/>
            <w:b/>
            <w:noProof/>
            <w:rtl/>
          </w:rPr>
          <w:t>جدل</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مراء</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ست</w:t>
        </w:r>
        <w:r w:rsidR="00593E4D" w:rsidRPr="00C74A6E">
          <w:rPr>
            <w:rStyle w:val="Hyperlink"/>
            <w:rFonts w:hint="cs"/>
            <w:b/>
            <w:noProof/>
            <w:rtl/>
          </w:rPr>
          <w:t>ی</w:t>
        </w:r>
        <w:r w:rsidR="00593E4D" w:rsidRPr="00C74A6E">
          <w:rPr>
            <w:rStyle w:val="Hyperlink"/>
            <w:rFonts w:hint="eastAsia"/>
            <w:b/>
            <w:noProof/>
            <w:rtl/>
          </w:rPr>
          <w:t>زه‌جو</w:t>
        </w:r>
        <w:r w:rsidR="00593E4D" w:rsidRPr="00C74A6E">
          <w:rPr>
            <w:rStyle w:val="Hyperlink"/>
            <w:rFonts w:hint="cs"/>
            <w:b/>
            <w:noProof/>
            <w:rtl/>
          </w:rPr>
          <w:t>یی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472862091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470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92" w:history="1">
        <w:r w:rsidR="00593E4D" w:rsidRPr="00C74A6E">
          <w:rPr>
            <w:rStyle w:val="Hyperlink"/>
            <w:rFonts w:hint="eastAsia"/>
            <w:b/>
            <w:noProof/>
            <w:rtl/>
          </w:rPr>
          <w:t>تشو</w:t>
        </w:r>
        <w:r w:rsidR="00593E4D" w:rsidRPr="00C74A6E">
          <w:rPr>
            <w:rStyle w:val="Hyperlink"/>
            <w:rFonts w:hint="cs"/>
            <w:b/>
            <w:noProof/>
            <w:rtl/>
          </w:rPr>
          <w:t>ی</w:t>
        </w:r>
        <w:r w:rsidR="00593E4D" w:rsidRPr="00C74A6E">
          <w:rPr>
            <w:rStyle w:val="Hyperlink"/>
            <w:rFonts w:hint="eastAsia"/>
            <w:b/>
            <w:noProof/>
            <w:rtl/>
          </w:rPr>
          <w:t>ق</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ترغ</w:t>
        </w:r>
        <w:r w:rsidR="00593E4D" w:rsidRPr="00C74A6E">
          <w:rPr>
            <w:rStyle w:val="Hyperlink"/>
            <w:rFonts w:hint="cs"/>
            <w:b/>
            <w:noProof/>
            <w:rtl/>
          </w:rPr>
          <w:t>ی</w:t>
        </w:r>
        <w:r w:rsidR="00593E4D" w:rsidRPr="00C74A6E">
          <w:rPr>
            <w:rStyle w:val="Hyperlink"/>
            <w:rFonts w:hint="eastAsia"/>
            <w:b/>
            <w:noProof/>
            <w:rtl/>
          </w:rPr>
          <w:t>ب</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ادگ</w:t>
        </w:r>
        <w:r w:rsidR="00593E4D" w:rsidRPr="00C74A6E">
          <w:rPr>
            <w:rStyle w:val="Hyperlink"/>
            <w:rFonts w:hint="cs"/>
            <w:b/>
            <w:noProof/>
            <w:rtl/>
          </w:rPr>
          <w:t>ی</w:t>
        </w:r>
        <w:r w:rsidR="00593E4D" w:rsidRPr="00C74A6E">
          <w:rPr>
            <w:rStyle w:val="Hyperlink"/>
            <w:rFonts w:hint="eastAsia"/>
            <w:b/>
            <w:noProof/>
            <w:rtl/>
          </w:rPr>
          <w:t>ر</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شمارش</w:t>
        </w:r>
        <w:r w:rsidR="00593E4D" w:rsidRPr="00C74A6E">
          <w:rPr>
            <w:rStyle w:val="Hyperlink"/>
            <w:b/>
            <w:noProof/>
            <w:rtl/>
          </w:rPr>
          <w:t xml:space="preserve"> </w:t>
        </w:r>
        <w:r w:rsidR="00593E4D" w:rsidRPr="00C74A6E">
          <w:rPr>
            <w:rStyle w:val="Hyperlink"/>
            <w:rFonts w:hint="eastAsia"/>
            <w:b/>
            <w:noProof/>
            <w:rtl/>
          </w:rPr>
          <w:t>سال‌ها</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ماه‌ها</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روزها</w:t>
        </w:r>
        <w:r w:rsidR="00593E4D" w:rsidRPr="00C74A6E">
          <w:rPr>
            <w:rStyle w:val="Hyperlink"/>
            <w:b/>
            <w:noProof/>
            <w:rtl/>
          </w:rPr>
          <w:t xml:space="preserve"> = </w:t>
        </w:r>
        <w:r w:rsidR="00593E4D" w:rsidRPr="00C74A6E">
          <w:rPr>
            <w:rStyle w:val="Hyperlink"/>
            <w:rFonts w:hint="eastAsia"/>
            <w:b/>
            <w:noProof/>
            <w:rtl/>
          </w:rPr>
          <w:t>تقو</w:t>
        </w:r>
        <w:r w:rsidR="00593E4D" w:rsidRPr="00C74A6E">
          <w:rPr>
            <w:rStyle w:val="Hyperlink"/>
            <w:rFonts w:hint="cs"/>
            <w:b/>
            <w:noProof/>
            <w:rtl/>
          </w:rPr>
          <w:t>ی</w:t>
        </w:r>
        <w:r w:rsidR="00593E4D" w:rsidRPr="00C74A6E">
          <w:rPr>
            <w:rStyle w:val="Hyperlink"/>
            <w:rFonts w:hint="eastAsia"/>
            <w:b/>
            <w:noProof/>
            <w:rtl/>
          </w:rPr>
          <w:t>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فراگ</w:t>
        </w:r>
        <w:r w:rsidR="00593E4D" w:rsidRPr="00C74A6E">
          <w:rPr>
            <w:rStyle w:val="Hyperlink"/>
            <w:rFonts w:hint="cs"/>
            <w:b/>
            <w:noProof/>
            <w:rtl/>
          </w:rPr>
          <w:t>ی</w:t>
        </w:r>
        <w:r w:rsidR="00593E4D" w:rsidRPr="00C74A6E">
          <w:rPr>
            <w:rStyle w:val="Hyperlink"/>
            <w:rFonts w:hint="eastAsia"/>
            <w:b/>
            <w:noProof/>
            <w:rtl/>
          </w:rPr>
          <w:t>ر</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آمار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حساب</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472862092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472</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2093" w:history="1">
        <w:r w:rsidR="00593E4D" w:rsidRPr="00C74A6E">
          <w:rPr>
            <w:rStyle w:val="Hyperlink"/>
            <w:rFonts w:hint="eastAsia"/>
            <w:rtl/>
          </w:rPr>
          <w:t>ارکان</w:t>
        </w:r>
        <w:r w:rsidR="00593E4D" w:rsidRPr="00C74A6E">
          <w:rPr>
            <w:rStyle w:val="Hyperlink"/>
            <w:rtl/>
          </w:rPr>
          <w:t xml:space="preserve"> </w:t>
        </w:r>
        <w:r w:rsidR="00593E4D" w:rsidRPr="00C74A6E">
          <w:rPr>
            <w:rStyle w:val="Hyperlink"/>
            <w:rFonts w:hint="eastAsia"/>
            <w:rtl/>
          </w:rPr>
          <w:t>اسلام</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472862093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475</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94" w:history="1">
        <w:r w:rsidR="00593E4D" w:rsidRPr="00C74A6E">
          <w:rPr>
            <w:rStyle w:val="Hyperlink"/>
            <w:rFonts w:hint="eastAsia"/>
            <w:b/>
            <w:noProof/>
            <w:rtl/>
          </w:rPr>
          <w:t>رکن</w:t>
        </w:r>
        <w:r w:rsidR="00593E4D" w:rsidRPr="00C74A6E">
          <w:rPr>
            <w:rStyle w:val="Hyperlink"/>
            <w:b/>
            <w:noProof/>
            <w:rtl/>
          </w:rPr>
          <w:t xml:space="preserve"> </w:t>
        </w:r>
        <w:r w:rsidR="00593E4D" w:rsidRPr="00C74A6E">
          <w:rPr>
            <w:rStyle w:val="Hyperlink"/>
            <w:rFonts w:hint="eastAsia"/>
            <w:b/>
            <w:noProof/>
            <w:rtl/>
          </w:rPr>
          <w:t>اول</w:t>
        </w:r>
        <w:r w:rsidR="00593E4D" w:rsidRPr="00C74A6E">
          <w:rPr>
            <w:rStyle w:val="Hyperlink"/>
            <w:b/>
            <w:noProof/>
            <w:rtl/>
          </w:rPr>
          <w:t xml:space="preserve">: </w:t>
        </w:r>
        <w:r w:rsidR="00593E4D" w:rsidRPr="00C74A6E">
          <w:rPr>
            <w:rStyle w:val="Hyperlink"/>
            <w:rFonts w:hint="eastAsia"/>
            <w:b/>
            <w:noProof/>
            <w:rtl/>
          </w:rPr>
          <w:t>گفتن</w:t>
        </w:r>
        <w:r w:rsidR="00593E4D" w:rsidRPr="00C74A6E">
          <w:rPr>
            <w:rStyle w:val="Hyperlink"/>
            <w:b/>
            <w:noProof/>
            <w:rtl/>
          </w:rPr>
          <w:t xml:space="preserve"> </w:t>
        </w:r>
        <w:r w:rsidR="00593E4D" w:rsidRPr="00C74A6E">
          <w:rPr>
            <w:rStyle w:val="Hyperlink"/>
            <w:rFonts w:hint="eastAsia"/>
            <w:b/>
            <w:noProof/>
            <w:rtl/>
          </w:rPr>
          <w:t>شهادت</w:t>
        </w:r>
        <w:r w:rsidR="00593E4D" w:rsidRPr="00C74A6E">
          <w:rPr>
            <w:rStyle w:val="Hyperlink"/>
            <w:rFonts w:hint="cs"/>
            <w:b/>
            <w:noProof/>
            <w:rtl/>
          </w:rPr>
          <w:t>ی</w:t>
        </w:r>
        <w:r w:rsidR="00593E4D" w:rsidRPr="00C74A6E">
          <w:rPr>
            <w:rStyle w:val="Hyperlink"/>
            <w:rFonts w:hint="eastAsia"/>
            <w:b/>
            <w:noProof/>
            <w:rtl/>
          </w:rPr>
          <w:t>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472862094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475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95" w:history="1">
        <w:r w:rsidR="00593E4D" w:rsidRPr="00C74A6E">
          <w:rPr>
            <w:rStyle w:val="Hyperlink"/>
            <w:rFonts w:hint="eastAsia"/>
            <w:b/>
            <w:noProof/>
            <w:rtl/>
          </w:rPr>
          <w:t>رکن</w:t>
        </w:r>
        <w:r w:rsidR="00593E4D" w:rsidRPr="00C74A6E">
          <w:rPr>
            <w:rStyle w:val="Hyperlink"/>
            <w:b/>
            <w:noProof/>
            <w:rtl/>
          </w:rPr>
          <w:t xml:space="preserve"> </w:t>
        </w:r>
        <w:r w:rsidR="00593E4D" w:rsidRPr="00C74A6E">
          <w:rPr>
            <w:rStyle w:val="Hyperlink"/>
            <w:rFonts w:hint="eastAsia"/>
            <w:b/>
            <w:noProof/>
            <w:rtl/>
          </w:rPr>
          <w:t>دوم</w:t>
        </w:r>
        <w:r w:rsidR="00593E4D" w:rsidRPr="00C74A6E">
          <w:rPr>
            <w:rStyle w:val="Hyperlink"/>
            <w:b/>
            <w:noProof/>
            <w:rtl/>
          </w:rPr>
          <w:t xml:space="preserve">: </w:t>
        </w:r>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طهارت</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احداث</w:t>
        </w:r>
        <w:r w:rsidR="00593E4D" w:rsidRPr="00C74A6E">
          <w:rPr>
            <w:rStyle w:val="Hyperlink"/>
            <w:b/>
            <w:noProof/>
            <w:rtl/>
          </w:rPr>
          <w:t xml:space="preserve"> (</w:t>
        </w:r>
        <w:r w:rsidR="00593E4D" w:rsidRPr="00C74A6E">
          <w:rPr>
            <w:rStyle w:val="Hyperlink"/>
            <w:rFonts w:hint="eastAsia"/>
            <w:b/>
            <w:noProof/>
            <w:rtl/>
          </w:rPr>
          <w:t>حدث</w:t>
        </w:r>
        <w:r w:rsidR="00593E4D" w:rsidRPr="00C74A6E">
          <w:rPr>
            <w:rStyle w:val="Hyperlink"/>
            <w:b/>
            <w:noProof/>
            <w:rtl/>
          </w:rPr>
          <w:t xml:space="preserve"> </w:t>
        </w:r>
        <w:r w:rsidR="00593E4D" w:rsidRPr="00C74A6E">
          <w:rPr>
            <w:rStyle w:val="Hyperlink"/>
            <w:rFonts w:hint="eastAsia"/>
            <w:b/>
            <w:noProof/>
            <w:rtl/>
          </w:rPr>
          <w:t>اکبر</w:t>
        </w:r>
        <w:r w:rsidR="00593E4D" w:rsidRPr="00C74A6E">
          <w:rPr>
            <w:rStyle w:val="Hyperlink"/>
            <w:b/>
            <w:noProof/>
            <w:rtl/>
          </w:rPr>
          <w:t xml:space="preserve"> «</w:t>
        </w:r>
        <w:r w:rsidR="00593E4D" w:rsidRPr="00C74A6E">
          <w:rPr>
            <w:rStyle w:val="Hyperlink"/>
            <w:rFonts w:hint="eastAsia"/>
            <w:b/>
            <w:noProof/>
            <w:rtl/>
          </w:rPr>
          <w:t>غسل»</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حدث</w:t>
        </w:r>
        <w:r w:rsidR="00593E4D" w:rsidRPr="00C74A6E">
          <w:rPr>
            <w:rStyle w:val="Hyperlink"/>
            <w:b/>
            <w:noProof/>
            <w:rtl/>
          </w:rPr>
          <w:t xml:space="preserve"> </w:t>
        </w:r>
        <w:r w:rsidR="00593E4D" w:rsidRPr="00C74A6E">
          <w:rPr>
            <w:rStyle w:val="Hyperlink"/>
            <w:rFonts w:hint="eastAsia"/>
            <w:b/>
            <w:noProof/>
            <w:rtl/>
          </w:rPr>
          <w:t>اصغر</w:t>
        </w:r>
        <w:r w:rsidR="00593E4D" w:rsidRPr="00C74A6E">
          <w:rPr>
            <w:rStyle w:val="Hyperlink"/>
            <w:b/>
            <w:noProof/>
            <w:rtl/>
          </w:rPr>
          <w:t xml:space="preserve"> «</w:t>
        </w:r>
        <w:r w:rsidR="00593E4D" w:rsidRPr="00C74A6E">
          <w:rPr>
            <w:rStyle w:val="Hyperlink"/>
            <w:rFonts w:hint="eastAsia"/>
            <w:b/>
            <w:noProof/>
            <w:rtl/>
          </w:rPr>
          <w:t>وضو»</w:t>
        </w:r>
        <w:r w:rsidR="00593E4D" w:rsidRPr="00C74A6E">
          <w:rPr>
            <w:rStyle w:val="Hyperlink"/>
            <w:b/>
            <w:noProof/>
            <w:rtl/>
          </w:rPr>
          <w:t>)</w:t>
        </w:r>
        <w:r w:rsidR="00593E4D" w:rsidRPr="00C74A6E">
          <w:rPr>
            <w:rStyle w:val="Hyperlink"/>
            <w:rFonts w:hint="eastAsia"/>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472862095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475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96" w:history="1">
        <w:r w:rsidR="00593E4D" w:rsidRPr="00C74A6E">
          <w:rPr>
            <w:rStyle w:val="Hyperlink"/>
            <w:rFonts w:hint="eastAsia"/>
            <w:b/>
            <w:noProof/>
            <w:rtl/>
          </w:rPr>
          <w:t>تشو</w:t>
        </w:r>
        <w:r w:rsidR="00593E4D" w:rsidRPr="00C74A6E">
          <w:rPr>
            <w:rStyle w:val="Hyperlink"/>
            <w:rFonts w:hint="cs"/>
            <w:b/>
            <w:noProof/>
            <w:rtl/>
          </w:rPr>
          <w:t>ی</w:t>
        </w:r>
        <w:r w:rsidR="00593E4D" w:rsidRPr="00C74A6E">
          <w:rPr>
            <w:rStyle w:val="Hyperlink"/>
            <w:rFonts w:hint="eastAsia"/>
            <w:b/>
            <w:noProof/>
            <w:rtl/>
          </w:rPr>
          <w:t>ق</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طهارت</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نجاست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472862096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475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97" w:history="1">
        <w:r w:rsidR="00593E4D" w:rsidRPr="00C74A6E">
          <w:rPr>
            <w:rStyle w:val="Hyperlink"/>
            <w:rFonts w:hint="eastAsia"/>
            <w:b/>
            <w:noProof/>
            <w:rtl/>
          </w:rPr>
          <w:t>استنجاء</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آب</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سنگ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472862097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478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98" w:history="1">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ات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درباره‌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ناپاک</w:t>
        </w:r>
        <w:r w:rsidR="00593E4D" w:rsidRPr="00C74A6E">
          <w:rPr>
            <w:rStyle w:val="Hyperlink"/>
            <w:rFonts w:hint="cs"/>
            <w:b/>
            <w:noProof/>
            <w:rtl/>
          </w:rPr>
          <w:t>ی‌</w:t>
        </w:r>
        <w:r w:rsidR="00593E4D" w:rsidRPr="00C74A6E">
          <w:rPr>
            <w:rStyle w:val="Hyperlink"/>
            <w:rFonts w:hint="eastAsia"/>
            <w:b/>
            <w:noProof/>
            <w:rtl/>
          </w:rPr>
          <w:t>ها</w:t>
        </w:r>
        <w:r w:rsidR="00593E4D" w:rsidRPr="00C74A6E">
          <w:rPr>
            <w:rStyle w:val="Hyperlink"/>
            <w:b/>
            <w:noProof/>
            <w:rtl/>
          </w:rPr>
          <w:t xml:space="preserve"> </w:t>
        </w:r>
        <w:r w:rsidR="00593E4D" w:rsidRPr="00C74A6E">
          <w:rPr>
            <w:rStyle w:val="Hyperlink"/>
            <w:rFonts w:hint="eastAsia"/>
            <w:b/>
            <w:noProof/>
            <w:rtl/>
          </w:rPr>
          <w:t>وارد</w:t>
        </w:r>
        <w:r w:rsidR="00593E4D" w:rsidRPr="00C74A6E">
          <w:rPr>
            <w:rStyle w:val="Hyperlink"/>
            <w:b/>
            <w:noProof/>
            <w:rtl/>
          </w:rPr>
          <w:t xml:space="preserve"> </w:t>
        </w:r>
        <w:r w:rsidR="00593E4D" w:rsidRPr="00C74A6E">
          <w:rPr>
            <w:rStyle w:val="Hyperlink"/>
            <w:rFonts w:hint="eastAsia"/>
            <w:b/>
            <w:noProof/>
            <w:rtl/>
          </w:rPr>
          <w:t>شده</w:t>
        </w:r>
        <w:r w:rsidR="00593E4D" w:rsidRPr="00C74A6E">
          <w:rPr>
            <w:rStyle w:val="Hyperlink"/>
            <w:b/>
            <w:noProof/>
            <w:rtl/>
          </w:rPr>
          <w:t xml:space="preserve"> </w:t>
        </w:r>
        <w:r w:rsidR="00593E4D" w:rsidRPr="00C74A6E">
          <w:rPr>
            <w:rStyle w:val="Hyperlink"/>
            <w:rFonts w:hint="eastAsia"/>
            <w:b/>
            <w:noProof/>
            <w:rtl/>
          </w:rPr>
          <w:t>است؛</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قب</w:t>
        </w:r>
        <w:r w:rsidR="00593E4D" w:rsidRPr="00C74A6E">
          <w:rPr>
            <w:rStyle w:val="Hyperlink"/>
            <w:rFonts w:hint="cs"/>
            <w:b/>
            <w:noProof/>
            <w:rtl/>
          </w:rPr>
          <w:t>ی</w:t>
        </w:r>
        <w:r w:rsidR="00593E4D" w:rsidRPr="00C74A6E">
          <w:rPr>
            <w:rStyle w:val="Hyperlink"/>
            <w:rFonts w:hint="eastAsia"/>
            <w:b/>
            <w:noProof/>
            <w:rtl/>
          </w:rPr>
          <w:t>ل</w:t>
        </w:r>
        <w:r w:rsidR="00593E4D" w:rsidRPr="00C74A6E">
          <w:rPr>
            <w:rStyle w:val="Hyperlink"/>
            <w:b/>
            <w:noProof/>
            <w:rtl/>
          </w:rPr>
          <w:t xml:space="preserve">: </w:t>
        </w:r>
        <w:r w:rsidR="00593E4D" w:rsidRPr="00C74A6E">
          <w:rPr>
            <w:rStyle w:val="Hyperlink"/>
            <w:rFonts w:hint="eastAsia"/>
            <w:b/>
            <w:noProof/>
            <w:rtl/>
          </w:rPr>
          <w:t>مردار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472862098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478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099" w:history="1">
        <w:r w:rsidR="00593E4D" w:rsidRPr="00C74A6E">
          <w:rPr>
            <w:rStyle w:val="Hyperlink"/>
            <w:rFonts w:hint="eastAsia"/>
            <w:b/>
            <w:noProof/>
            <w:rtl/>
          </w:rPr>
          <w:t>شراب</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472862099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479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00" w:history="1">
        <w:r w:rsidR="00593E4D" w:rsidRPr="00C74A6E">
          <w:rPr>
            <w:rStyle w:val="Hyperlink"/>
            <w:rFonts w:hint="eastAsia"/>
            <w:b/>
            <w:noProof/>
            <w:rtl/>
          </w:rPr>
          <w:t>جنابت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472862100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479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01" w:history="1">
        <w:r w:rsidR="00593E4D" w:rsidRPr="00C74A6E">
          <w:rPr>
            <w:rStyle w:val="Hyperlink"/>
            <w:rFonts w:hint="eastAsia"/>
            <w:b/>
            <w:noProof/>
            <w:rtl/>
          </w:rPr>
          <w:t>ح</w:t>
        </w:r>
        <w:r w:rsidR="00593E4D" w:rsidRPr="00C74A6E">
          <w:rPr>
            <w:rStyle w:val="Hyperlink"/>
            <w:rFonts w:hint="cs"/>
            <w:b/>
            <w:noProof/>
            <w:rtl/>
          </w:rPr>
          <w:t>ی</w:t>
        </w:r>
        <w:r w:rsidR="00593E4D" w:rsidRPr="00C74A6E">
          <w:rPr>
            <w:rStyle w:val="Hyperlink"/>
            <w:rFonts w:hint="eastAsia"/>
            <w:b/>
            <w:noProof/>
            <w:rtl/>
          </w:rPr>
          <w:t>ض</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472862101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479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02" w:history="1">
        <w:r w:rsidR="00593E4D" w:rsidRPr="00C74A6E">
          <w:rPr>
            <w:rStyle w:val="Hyperlink"/>
            <w:rFonts w:hint="eastAsia"/>
            <w:b/>
            <w:noProof/>
            <w:rtl/>
          </w:rPr>
          <w:t>بول</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غائط</w:t>
        </w:r>
        <w:r w:rsidR="00593E4D" w:rsidRPr="00C74A6E">
          <w:rPr>
            <w:rStyle w:val="Hyperlink"/>
            <w:b/>
            <w:noProof/>
            <w:rtl/>
          </w:rPr>
          <w:t xml:space="preserve"> (</w:t>
        </w:r>
        <w:r w:rsidR="00593E4D" w:rsidRPr="00C74A6E">
          <w:rPr>
            <w:rStyle w:val="Hyperlink"/>
            <w:rFonts w:hint="eastAsia"/>
            <w:b/>
            <w:noProof/>
            <w:rtl/>
          </w:rPr>
          <w:t>ادرار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مدفوع</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472862102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479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03" w:history="1">
        <w:r w:rsidR="00593E4D" w:rsidRPr="00C74A6E">
          <w:rPr>
            <w:rStyle w:val="Hyperlink"/>
            <w:rFonts w:hint="eastAsia"/>
            <w:b/>
            <w:noProof/>
            <w:rtl/>
          </w:rPr>
          <w:t>سنت‌ها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فطر</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جمله</w:t>
        </w:r>
        <w:r w:rsidR="00593E4D" w:rsidRPr="00C74A6E">
          <w:rPr>
            <w:rStyle w:val="Hyperlink"/>
            <w:b/>
            <w:noProof/>
            <w:rtl/>
          </w:rPr>
          <w:t xml:space="preserve"> «</w:t>
        </w:r>
        <w:r w:rsidR="00593E4D" w:rsidRPr="00C74A6E">
          <w:rPr>
            <w:rStyle w:val="Hyperlink"/>
            <w:rFonts w:hint="eastAsia"/>
            <w:b/>
            <w:noProof/>
            <w:rtl/>
          </w:rPr>
          <w:t>ختنه</w:t>
        </w:r>
        <w:r w:rsidR="00593E4D" w:rsidRPr="00C74A6E">
          <w:rPr>
            <w:rStyle w:val="Hyperlink"/>
            <w:b/>
            <w:noProof/>
            <w:rtl/>
          </w:rPr>
          <w:t xml:space="preserve"> </w:t>
        </w:r>
        <w:r w:rsidR="00593E4D" w:rsidRPr="00C74A6E">
          <w:rPr>
            <w:rStyle w:val="Hyperlink"/>
            <w:rFonts w:hint="eastAsia"/>
            <w:b/>
            <w:noProof/>
            <w:rtl/>
          </w:rPr>
          <w:t>کردن»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472862103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479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04" w:history="1">
        <w:r w:rsidR="00593E4D" w:rsidRPr="00C74A6E">
          <w:rPr>
            <w:rStyle w:val="Hyperlink"/>
            <w:rFonts w:hint="eastAsia"/>
            <w:b/>
            <w:noProof/>
            <w:rtl/>
          </w:rPr>
          <w:t>وضو</w:t>
        </w:r>
        <w:r w:rsidR="00593E4D" w:rsidRPr="00C74A6E">
          <w:rPr>
            <w:rStyle w:val="Hyperlink"/>
            <w:b/>
            <w:noProof/>
            <w:rtl/>
          </w:rPr>
          <w:t xml:space="preserve"> (</w:t>
        </w:r>
        <w:r w:rsidR="00593E4D" w:rsidRPr="00C74A6E">
          <w:rPr>
            <w:rStyle w:val="Hyperlink"/>
            <w:rFonts w:hint="eastAsia"/>
            <w:b/>
            <w:noProof/>
            <w:rtl/>
          </w:rPr>
          <w:t>دست</w:t>
        </w:r>
        <w:r w:rsidR="00593E4D" w:rsidRPr="00C74A6E">
          <w:rPr>
            <w:rStyle w:val="Hyperlink"/>
            <w:b/>
            <w:noProof/>
            <w:rtl/>
          </w:rPr>
          <w:t xml:space="preserve"> </w:t>
        </w:r>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گرفتن</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472862104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481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05" w:history="1">
        <w:r w:rsidR="00593E4D" w:rsidRPr="00C74A6E">
          <w:rPr>
            <w:rStyle w:val="Hyperlink"/>
            <w:rFonts w:hint="eastAsia"/>
            <w:b/>
            <w:noProof/>
            <w:rtl/>
          </w:rPr>
          <w:t>نواقض</w:t>
        </w:r>
        <w:r w:rsidR="00593E4D" w:rsidRPr="00C74A6E">
          <w:rPr>
            <w:rStyle w:val="Hyperlink"/>
            <w:b/>
            <w:noProof/>
            <w:rtl/>
          </w:rPr>
          <w:t xml:space="preserve"> (</w:t>
        </w:r>
        <w:r w:rsidR="00593E4D" w:rsidRPr="00C74A6E">
          <w:rPr>
            <w:rStyle w:val="Hyperlink"/>
            <w:rFonts w:hint="eastAsia"/>
            <w:b/>
            <w:noProof/>
            <w:rtl/>
          </w:rPr>
          <w:t>شکننده‌ها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وضو</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472862105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481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06" w:history="1">
        <w:r w:rsidR="00593E4D" w:rsidRPr="00C74A6E">
          <w:rPr>
            <w:rStyle w:val="Hyperlink"/>
            <w:rFonts w:hint="eastAsia"/>
            <w:b/>
            <w:noProof/>
            <w:rtl/>
          </w:rPr>
          <w:t>غسل</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472862106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481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07" w:history="1">
        <w:r w:rsidR="00593E4D" w:rsidRPr="00C74A6E">
          <w:rPr>
            <w:rStyle w:val="Hyperlink"/>
            <w:rFonts w:hint="eastAsia"/>
            <w:b/>
            <w:noProof/>
            <w:rtl/>
          </w:rPr>
          <w:t>ت</w:t>
        </w:r>
        <w:r w:rsidR="00593E4D" w:rsidRPr="00C74A6E">
          <w:rPr>
            <w:rStyle w:val="Hyperlink"/>
            <w:rFonts w:hint="cs"/>
            <w:b/>
            <w:noProof/>
            <w:rtl/>
          </w:rPr>
          <w:t>ی</w:t>
        </w:r>
        <w:r w:rsidR="00593E4D" w:rsidRPr="00C74A6E">
          <w:rPr>
            <w:rStyle w:val="Hyperlink"/>
            <w:rFonts w:hint="eastAsia"/>
            <w:b/>
            <w:noProof/>
            <w:rtl/>
          </w:rPr>
          <w:t>مم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472862107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482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08" w:history="1">
        <w:r w:rsidR="00593E4D" w:rsidRPr="00C74A6E">
          <w:rPr>
            <w:rStyle w:val="Hyperlink"/>
            <w:rFonts w:hint="eastAsia"/>
            <w:b/>
            <w:noProof/>
            <w:rtl/>
          </w:rPr>
          <w:t>جواز</w:t>
        </w:r>
        <w:r w:rsidR="00593E4D" w:rsidRPr="00C74A6E">
          <w:rPr>
            <w:rStyle w:val="Hyperlink"/>
            <w:b/>
            <w:noProof/>
            <w:rtl/>
          </w:rPr>
          <w:t xml:space="preserve"> </w:t>
        </w:r>
        <w:r w:rsidR="00593E4D" w:rsidRPr="00C74A6E">
          <w:rPr>
            <w:rStyle w:val="Hyperlink"/>
            <w:rFonts w:hint="eastAsia"/>
            <w:b/>
            <w:noProof/>
            <w:rtl/>
          </w:rPr>
          <w:t>ت</w:t>
        </w:r>
        <w:r w:rsidR="00593E4D" w:rsidRPr="00C74A6E">
          <w:rPr>
            <w:rStyle w:val="Hyperlink"/>
            <w:rFonts w:hint="cs"/>
            <w:b/>
            <w:noProof/>
            <w:rtl/>
          </w:rPr>
          <w:t>ی</w:t>
        </w:r>
        <w:r w:rsidR="00593E4D" w:rsidRPr="00C74A6E">
          <w:rPr>
            <w:rStyle w:val="Hyperlink"/>
            <w:rFonts w:hint="eastAsia"/>
            <w:b/>
            <w:noProof/>
            <w:rtl/>
          </w:rPr>
          <w:t>مم</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وجود</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دسترس</w:t>
        </w:r>
        <w:r w:rsidR="00593E4D" w:rsidRPr="00C74A6E">
          <w:rPr>
            <w:rStyle w:val="Hyperlink"/>
            <w:b/>
            <w:noProof/>
            <w:rtl/>
          </w:rPr>
          <w:t xml:space="preserve"> </w:t>
        </w:r>
        <w:r w:rsidR="00593E4D" w:rsidRPr="00C74A6E">
          <w:rPr>
            <w:rStyle w:val="Hyperlink"/>
            <w:rFonts w:hint="eastAsia"/>
            <w:b/>
            <w:noProof/>
            <w:rtl/>
          </w:rPr>
          <w:t>بودن</w:t>
        </w:r>
        <w:r w:rsidR="00593E4D" w:rsidRPr="00C74A6E">
          <w:rPr>
            <w:rStyle w:val="Hyperlink"/>
            <w:b/>
            <w:noProof/>
            <w:rtl/>
          </w:rPr>
          <w:t xml:space="preserve"> </w:t>
        </w:r>
        <w:r w:rsidR="00593E4D" w:rsidRPr="00C74A6E">
          <w:rPr>
            <w:rStyle w:val="Hyperlink"/>
            <w:rFonts w:hint="eastAsia"/>
            <w:b/>
            <w:noProof/>
            <w:rtl/>
          </w:rPr>
          <w:t>آب،</w:t>
        </w:r>
        <w:r w:rsidR="00593E4D" w:rsidRPr="00C74A6E">
          <w:rPr>
            <w:rStyle w:val="Hyperlink"/>
            <w:b/>
            <w:noProof/>
            <w:rtl/>
          </w:rPr>
          <w:t xml:space="preserve"> </w:t>
        </w:r>
        <w:r w:rsidR="00593E4D" w:rsidRPr="00C74A6E">
          <w:rPr>
            <w:rStyle w:val="Hyperlink"/>
            <w:rFonts w:hint="eastAsia"/>
            <w:b/>
            <w:noProof/>
            <w:rtl/>
          </w:rPr>
          <w:t>وقت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استعمال</w:t>
        </w:r>
        <w:r w:rsidR="00593E4D" w:rsidRPr="00C74A6E">
          <w:rPr>
            <w:rStyle w:val="Hyperlink"/>
            <w:b/>
            <w:noProof/>
            <w:rtl/>
          </w:rPr>
          <w:t xml:space="preserve"> </w:t>
        </w:r>
        <w:r w:rsidR="00593E4D" w:rsidRPr="00C74A6E">
          <w:rPr>
            <w:rStyle w:val="Hyperlink"/>
            <w:rFonts w:hint="eastAsia"/>
            <w:b/>
            <w:noProof/>
            <w:rtl/>
          </w:rPr>
          <w:t>نمودن</w:t>
        </w:r>
        <w:r w:rsidR="00593E4D" w:rsidRPr="00C74A6E">
          <w:rPr>
            <w:rStyle w:val="Hyperlink"/>
            <w:b/>
            <w:noProof/>
            <w:rtl/>
          </w:rPr>
          <w:t xml:space="preserve"> </w:t>
        </w:r>
        <w:r w:rsidR="00593E4D" w:rsidRPr="00C74A6E">
          <w:rPr>
            <w:rStyle w:val="Hyperlink"/>
            <w:rFonts w:hint="eastAsia"/>
            <w:b/>
            <w:noProof/>
            <w:rtl/>
          </w:rPr>
          <w:t>آب،</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شخص</w:t>
        </w:r>
        <w:r w:rsidR="00593E4D" w:rsidRPr="00C74A6E">
          <w:rPr>
            <w:rStyle w:val="Hyperlink"/>
            <w:b/>
            <w:noProof/>
            <w:rtl/>
          </w:rPr>
          <w:t xml:space="preserve"> </w:t>
        </w:r>
        <w:r w:rsidR="00593E4D" w:rsidRPr="00C74A6E">
          <w:rPr>
            <w:rStyle w:val="Hyperlink"/>
            <w:rFonts w:hint="eastAsia"/>
            <w:b/>
            <w:noProof/>
            <w:rtl/>
          </w:rPr>
          <w:t>مضرّ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ز</w:t>
        </w:r>
        <w:r w:rsidR="00593E4D" w:rsidRPr="00C74A6E">
          <w:rPr>
            <w:rStyle w:val="Hyperlink"/>
            <w:rFonts w:hint="cs"/>
            <w:b/>
            <w:noProof/>
            <w:rtl/>
          </w:rPr>
          <w:t>ی</w:t>
        </w:r>
        <w:r w:rsidR="00593E4D" w:rsidRPr="00C74A6E">
          <w:rPr>
            <w:rStyle w:val="Hyperlink"/>
            <w:rFonts w:hint="eastAsia"/>
            <w:b/>
            <w:noProof/>
            <w:rtl/>
          </w:rPr>
          <w:t>ان‌آور</w:t>
        </w:r>
        <w:r w:rsidR="00593E4D" w:rsidRPr="00C74A6E">
          <w:rPr>
            <w:rStyle w:val="Hyperlink"/>
            <w:b/>
            <w:noProof/>
            <w:rtl/>
          </w:rPr>
          <w:t xml:space="preserve"> </w:t>
        </w:r>
        <w:r w:rsidR="00593E4D" w:rsidRPr="00C74A6E">
          <w:rPr>
            <w:rStyle w:val="Hyperlink"/>
            <w:rFonts w:hint="eastAsia"/>
            <w:b/>
            <w:noProof/>
            <w:rtl/>
          </w:rPr>
          <w:t>باشد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472862108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483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09" w:history="1">
        <w:r w:rsidR="00593E4D" w:rsidRPr="00C74A6E">
          <w:rPr>
            <w:rStyle w:val="Hyperlink"/>
            <w:rFonts w:hint="eastAsia"/>
            <w:b/>
            <w:noProof/>
            <w:rtl/>
          </w:rPr>
          <w:t>اذان؛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دعوت</w:t>
        </w:r>
        <w:r w:rsidR="00593E4D" w:rsidRPr="00C74A6E">
          <w:rPr>
            <w:rStyle w:val="Hyperlink"/>
            <w:b/>
            <w:noProof/>
            <w:rtl/>
          </w:rPr>
          <w:t xml:space="preserve"> </w:t>
        </w:r>
        <w:r w:rsidR="00593E4D" w:rsidRPr="00C74A6E">
          <w:rPr>
            <w:rStyle w:val="Hyperlink"/>
            <w:rFonts w:hint="eastAsia"/>
            <w:b/>
            <w:noProof/>
            <w:rtl/>
          </w:rPr>
          <w:t>کردن</w:t>
        </w:r>
        <w:r w:rsidR="00593E4D" w:rsidRPr="00C74A6E">
          <w:rPr>
            <w:rStyle w:val="Hyperlink"/>
            <w:b/>
            <w:noProof/>
            <w:rtl/>
          </w:rPr>
          <w:t xml:space="preserve"> </w:t>
        </w:r>
        <w:r w:rsidR="00593E4D" w:rsidRPr="00C74A6E">
          <w:rPr>
            <w:rStyle w:val="Hyperlink"/>
            <w:rFonts w:hint="eastAsia"/>
            <w:b/>
            <w:noProof/>
            <w:rtl/>
          </w:rPr>
          <w:t>انسان‌ها</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سو</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نماز</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472862109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484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10" w:history="1">
        <w:r w:rsidR="00593E4D" w:rsidRPr="00C74A6E">
          <w:rPr>
            <w:rStyle w:val="Hyperlink"/>
            <w:rFonts w:hint="eastAsia"/>
            <w:b/>
            <w:noProof/>
            <w:rtl/>
          </w:rPr>
          <w:t>تشو</w:t>
        </w:r>
        <w:r w:rsidR="00593E4D" w:rsidRPr="00C74A6E">
          <w:rPr>
            <w:rStyle w:val="Hyperlink"/>
            <w:rFonts w:hint="cs"/>
            <w:b/>
            <w:noProof/>
            <w:rtl/>
          </w:rPr>
          <w:t>ی</w:t>
        </w:r>
        <w:r w:rsidR="00593E4D" w:rsidRPr="00C74A6E">
          <w:rPr>
            <w:rStyle w:val="Hyperlink"/>
            <w:rFonts w:hint="eastAsia"/>
            <w:b/>
            <w:noProof/>
            <w:rtl/>
          </w:rPr>
          <w:t>ق</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رفتن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سو</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مساجد</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ذکر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اد</w:t>
        </w:r>
        <w:r w:rsidR="00593E4D" w:rsidRPr="00C74A6E">
          <w:rPr>
            <w:rStyle w:val="Hyperlink"/>
            <w:b/>
            <w:noProof/>
            <w:rtl/>
          </w:rPr>
          <w:t xml:space="preserve"> </w:t>
        </w:r>
        <w:r w:rsidR="00593E4D" w:rsidRPr="00C74A6E">
          <w:rPr>
            <w:rStyle w:val="Hyperlink"/>
            <w:rFonts w:hint="eastAsia"/>
            <w:b/>
            <w:noProof/>
            <w:rtl/>
          </w:rPr>
          <w:t>خدا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472862110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484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11" w:history="1">
        <w:r w:rsidR="00593E4D" w:rsidRPr="00C74A6E">
          <w:rPr>
            <w:rStyle w:val="Hyperlink"/>
            <w:rFonts w:hint="eastAsia"/>
            <w:b/>
            <w:noProof/>
            <w:rtl/>
          </w:rPr>
          <w:t>قبله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472862111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484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12" w:history="1">
        <w:r w:rsidR="00593E4D" w:rsidRPr="00C74A6E">
          <w:rPr>
            <w:rStyle w:val="Hyperlink"/>
            <w:rFonts w:hint="eastAsia"/>
            <w:b/>
            <w:noProof/>
            <w:rtl/>
          </w:rPr>
          <w:t>کس</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سع</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تلاش</w:t>
        </w:r>
        <w:r w:rsidR="00593E4D" w:rsidRPr="00C74A6E">
          <w:rPr>
            <w:rStyle w:val="Hyperlink"/>
            <w:b/>
            <w:noProof/>
            <w:rtl/>
          </w:rPr>
          <w:t xml:space="preserve"> </w:t>
        </w:r>
        <w:r w:rsidR="00593E4D" w:rsidRPr="00C74A6E">
          <w:rPr>
            <w:rStyle w:val="Hyperlink"/>
            <w:rFonts w:hint="eastAsia"/>
            <w:b/>
            <w:noProof/>
            <w:rtl/>
          </w:rPr>
          <w:t>خود</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افتن</w:t>
        </w:r>
        <w:r w:rsidR="00593E4D" w:rsidRPr="00C74A6E">
          <w:rPr>
            <w:rStyle w:val="Hyperlink"/>
            <w:b/>
            <w:noProof/>
            <w:rtl/>
          </w:rPr>
          <w:t xml:space="preserve"> </w:t>
        </w:r>
        <w:r w:rsidR="00593E4D" w:rsidRPr="00C74A6E">
          <w:rPr>
            <w:rStyle w:val="Hyperlink"/>
            <w:rFonts w:hint="eastAsia"/>
            <w:b/>
            <w:noProof/>
            <w:rtl/>
          </w:rPr>
          <w:t>جهت</w:t>
        </w:r>
        <w:r w:rsidR="00593E4D" w:rsidRPr="00C74A6E">
          <w:rPr>
            <w:rStyle w:val="Hyperlink"/>
            <w:b/>
            <w:noProof/>
            <w:rtl/>
          </w:rPr>
          <w:t xml:space="preserve"> </w:t>
        </w:r>
        <w:r w:rsidR="00593E4D" w:rsidRPr="00C74A6E">
          <w:rPr>
            <w:rStyle w:val="Hyperlink"/>
            <w:rFonts w:hint="eastAsia"/>
            <w:b/>
            <w:noProof/>
            <w:rtl/>
          </w:rPr>
          <w:t>قبله</w:t>
        </w:r>
        <w:r w:rsidR="00593E4D" w:rsidRPr="00C74A6E">
          <w:rPr>
            <w:rStyle w:val="Hyperlink"/>
            <w:b/>
            <w:noProof/>
            <w:rtl/>
          </w:rPr>
          <w:t xml:space="preserve"> </w:t>
        </w:r>
        <w:r w:rsidR="00593E4D" w:rsidRPr="00C74A6E">
          <w:rPr>
            <w:rStyle w:val="Hyperlink"/>
            <w:rFonts w:hint="eastAsia"/>
            <w:b/>
            <w:noProof/>
            <w:rtl/>
          </w:rPr>
          <w:t>کرد</w:t>
        </w:r>
        <w:r w:rsidR="00593E4D" w:rsidRPr="00C74A6E">
          <w:rPr>
            <w:rStyle w:val="Hyperlink"/>
            <w:b/>
            <w:noProof/>
            <w:rtl/>
          </w:rPr>
          <w:t xml:space="preserve"> </w:t>
        </w:r>
        <w:r w:rsidR="00593E4D" w:rsidRPr="00C74A6E">
          <w:rPr>
            <w:rStyle w:val="Hyperlink"/>
            <w:rFonts w:hint="eastAsia"/>
            <w:b/>
            <w:noProof/>
            <w:rtl/>
          </w:rPr>
          <w:t>ول</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مؤفق</w:t>
        </w:r>
        <w:r w:rsidR="00593E4D" w:rsidRPr="00C74A6E">
          <w:rPr>
            <w:rStyle w:val="Hyperlink"/>
            <w:b/>
            <w:noProof/>
            <w:rtl/>
          </w:rPr>
          <w:t xml:space="preserve"> </w:t>
        </w:r>
        <w:r w:rsidR="00593E4D" w:rsidRPr="00C74A6E">
          <w:rPr>
            <w:rStyle w:val="Hyperlink"/>
            <w:rFonts w:hint="eastAsia"/>
            <w:b/>
            <w:noProof/>
            <w:rtl/>
          </w:rPr>
          <w:t>نشد</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آن</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ب</w:t>
        </w:r>
        <w:r w:rsidR="00593E4D" w:rsidRPr="00C74A6E">
          <w:rPr>
            <w:rStyle w:val="Hyperlink"/>
            <w:rFonts w:hint="cs"/>
            <w:b/>
            <w:noProof/>
            <w:rtl/>
          </w:rPr>
          <w:t>ی</w:t>
        </w:r>
        <w:r w:rsidR="00593E4D" w:rsidRPr="00C74A6E">
          <w:rPr>
            <w:rStyle w:val="Hyperlink"/>
            <w:rFonts w:hint="eastAsia"/>
            <w:b/>
            <w:noProof/>
            <w:rtl/>
          </w:rPr>
          <w:t>ابد،</w:t>
        </w:r>
        <w:r w:rsidR="00593E4D" w:rsidRPr="00C74A6E">
          <w:rPr>
            <w:rStyle w:val="Hyperlink"/>
            <w:b/>
            <w:noProof/>
            <w:rtl/>
          </w:rPr>
          <w:t xml:space="preserve"> </w:t>
        </w:r>
        <w:r w:rsidR="00593E4D" w:rsidRPr="00C74A6E">
          <w:rPr>
            <w:rStyle w:val="Hyperlink"/>
            <w:rFonts w:hint="eastAsia"/>
            <w:b/>
            <w:noProof/>
            <w:rtl/>
          </w:rPr>
          <w:t>لذا</w:t>
        </w:r>
        <w:r w:rsidR="00593E4D" w:rsidRPr="00C74A6E">
          <w:rPr>
            <w:rStyle w:val="Hyperlink"/>
            <w:b/>
            <w:noProof/>
            <w:rtl/>
          </w:rPr>
          <w:t xml:space="preserve"> </w:t>
        </w:r>
        <w:r w:rsidR="00593E4D" w:rsidRPr="00C74A6E">
          <w:rPr>
            <w:rStyle w:val="Hyperlink"/>
            <w:rFonts w:hint="eastAsia"/>
            <w:b/>
            <w:noProof/>
            <w:rtl/>
          </w:rPr>
          <w:t>اجباراً</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غ</w:t>
        </w:r>
        <w:r w:rsidR="00593E4D" w:rsidRPr="00C74A6E">
          <w:rPr>
            <w:rStyle w:val="Hyperlink"/>
            <w:rFonts w:hint="cs"/>
            <w:b/>
            <w:noProof/>
            <w:rtl/>
          </w:rPr>
          <w:t>ی</w:t>
        </w:r>
        <w:r w:rsidR="00593E4D" w:rsidRPr="00C74A6E">
          <w:rPr>
            <w:rStyle w:val="Hyperlink"/>
            <w:rFonts w:hint="eastAsia"/>
            <w:b/>
            <w:noProof/>
            <w:rtl/>
          </w:rPr>
          <w:t>ر</w:t>
        </w:r>
        <w:r w:rsidR="00593E4D" w:rsidRPr="00C74A6E">
          <w:rPr>
            <w:rStyle w:val="Hyperlink"/>
            <w:b/>
            <w:noProof/>
            <w:rtl/>
          </w:rPr>
          <w:t xml:space="preserve"> </w:t>
        </w:r>
        <w:r w:rsidR="00593E4D" w:rsidRPr="00C74A6E">
          <w:rPr>
            <w:rStyle w:val="Hyperlink"/>
            <w:rFonts w:hint="eastAsia"/>
            <w:b/>
            <w:noProof/>
            <w:rtl/>
          </w:rPr>
          <w:t>جهت</w:t>
        </w:r>
        <w:r w:rsidR="00593E4D" w:rsidRPr="00C74A6E">
          <w:rPr>
            <w:rStyle w:val="Hyperlink"/>
            <w:b/>
            <w:noProof/>
            <w:rtl/>
          </w:rPr>
          <w:t xml:space="preserve"> </w:t>
        </w:r>
        <w:r w:rsidR="00593E4D" w:rsidRPr="00C74A6E">
          <w:rPr>
            <w:rStyle w:val="Hyperlink"/>
            <w:rFonts w:hint="eastAsia"/>
            <w:b/>
            <w:noProof/>
            <w:rtl/>
          </w:rPr>
          <w:t>قبله</w:t>
        </w:r>
        <w:r w:rsidR="00593E4D" w:rsidRPr="00C74A6E">
          <w:rPr>
            <w:rStyle w:val="Hyperlink"/>
            <w:b/>
            <w:noProof/>
            <w:rtl/>
          </w:rPr>
          <w:t xml:space="preserve"> </w:t>
        </w:r>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گزارد،</w:t>
        </w:r>
        <w:r w:rsidR="00593E4D" w:rsidRPr="00C74A6E">
          <w:rPr>
            <w:rStyle w:val="Hyperlink"/>
            <w:b/>
            <w:noProof/>
            <w:rtl/>
          </w:rPr>
          <w:t xml:space="preserve"> </w:t>
        </w:r>
        <w:r w:rsidR="00593E4D" w:rsidRPr="00C74A6E">
          <w:rPr>
            <w:rStyle w:val="Hyperlink"/>
            <w:rFonts w:hint="eastAsia"/>
            <w:b/>
            <w:noProof/>
            <w:rtl/>
          </w:rPr>
          <w:t>نمازش</w:t>
        </w:r>
        <w:r w:rsidR="00593E4D" w:rsidRPr="00C74A6E">
          <w:rPr>
            <w:rStyle w:val="Hyperlink"/>
            <w:b/>
            <w:noProof/>
            <w:rtl/>
          </w:rPr>
          <w:t xml:space="preserve"> </w:t>
        </w:r>
        <w:r w:rsidR="00593E4D" w:rsidRPr="00C74A6E">
          <w:rPr>
            <w:rStyle w:val="Hyperlink"/>
            <w:rFonts w:hint="eastAsia"/>
            <w:b/>
            <w:noProof/>
            <w:rtl/>
          </w:rPr>
          <w:t>جا</w:t>
        </w:r>
        <w:r w:rsidR="00593E4D" w:rsidRPr="00C74A6E">
          <w:rPr>
            <w:rStyle w:val="Hyperlink"/>
            <w:rFonts w:hint="cs"/>
            <w:b/>
            <w:noProof/>
            <w:rtl/>
          </w:rPr>
          <w:t>ی</w:t>
        </w:r>
        <w:r w:rsidR="00593E4D" w:rsidRPr="00C74A6E">
          <w:rPr>
            <w:rStyle w:val="Hyperlink"/>
            <w:rFonts w:hint="eastAsia"/>
            <w:b/>
            <w:noProof/>
            <w:rtl/>
          </w:rPr>
          <w:t>ز</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472862112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484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13" w:history="1">
        <w:r w:rsidR="00593E4D" w:rsidRPr="00C74A6E">
          <w:rPr>
            <w:rStyle w:val="Hyperlink"/>
            <w:rFonts w:hint="eastAsia"/>
            <w:b/>
            <w:noProof/>
            <w:rtl/>
          </w:rPr>
          <w:t>فرض</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w:t>
        </w:r>
        <w:r w:rsidR="00593E4D" w:rsidRPr="00C74A6E">
          <w:rPr>
            <w:rStyle w:val="Hyperlink"/>
            <w:rFonts w:hint="eastAsia"/>
            <w:b/>
            <w:noProof/>
            <w:rtl/>
          </w:rPr>
          <w:t>نمازها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پنج</w:t>
        </w:r>
        <w:r w:rsidR="00593E4D" w:rsidRPr="00C74A6E">
          <w:rPr>
            <w:rStyle w:val="Hyperlink"/>
            <w:b/>
            <w:noProof/>
            <w:rtl/>
          </w:rPr>
          <w:t xml:space="preserve"> </w:t>
        </w:r>
        <w:r w:rsidR="00593E4D" w:rsidRPr="00C74A6E">
          <w:rPr>
            <w:rStyle w:val="Hyperlink"/>
            <w:rFonts w:hint="eastAsia"/>
            <w:b/>
            <w:noProof/>
            <w:rtl/>
          </w:rPr>
          <w:t>گانه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ادا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آن‌ها</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اوقات</w:t>
        </w:r>
        <w:r w:rsidR="00593E4D" w:rsidRPr="00C74A6E">
          <w:rPr>
            <w:rStyle w:val="Hyperlink"/>
            <w:b/>
            <w:noProof/>
            <w:rtl/>
          </w:rPr>
          <w:t xml:space="preserve"> </w:t>
        </w:r>
        <w:r w:rsidR="00593E4D" w:rsidRPr="00C74A6E">
          <w:rPr>
            <w:rStyle w:val="Hyperlink"/>
            <w:rFonts w:hint="eastAsia"/>
            <w:b/>
            <w:noProof/>
            <w:rtl/>
          </w:rPr>
          <w:t>مع</w:t>
        </w:r>
        <w:r w:rsidR="00593E4D" w:rsidRPr="00C74A6E">
          <w:rPr>
            <w:rStyle w:val="Hyperlink"/>
            <w:rFonts w:hint="cs"/>
            <w:b/>
            <w:noProof/>
            <w:rtl/>
          </w:rPr>
          <w:t>یّ</w:t>
        </w:r>
        <w:r w:rsidR="00593E4D" w:rsidRPr="00C74A6E">
          <w:rPr>
            <w:rStyle w:val="Hyperlink"/>
            <w:rFonts w:hint="eastAsia"/>
            <w:b/>
            <w:noProof/>
            <w:rtl/>
          </w:rPr>
          <w:t>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472862113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484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14" w:history="1">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قصر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472862114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485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15" w:history="1">
        <w:r w:rsidR="00593E4D" w:rsidRPr="00C74A6E">
          <w:rPr>
            <w:rStyle w:val="Hyperlink"/>
            <w:rFonts w:hint="eastAsia"/>
            <w:noProof/>
            <w:rtl/>
          </w:rPr>
          <w:t>مسافت</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توان</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آن</w:t>
        </w:r>
        <w:r w:rsidR="00593E4D" w:rsidRPr="00C74A6E">
          <w:rPr>
            <w:rStyle w:val="Hyperlink"/>
            <w:noProof/>
            <w:rtl/>
          </w:rPr>
          <w:t xml:space="preserve"> </w:t>
        </w:r>
        <w:r w:rsidR="00593E4D" w:rsidRPr="00C74A6E">
          <w:rPr>
            <w:rStyle w:val="Hyperlink"/>
            <w:rFonts w:hint="eastAsia"/>
            <w:noProof/>
            <w:rtl/>
          </w:rPr>
          <w:t>نماز</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کوتاه</w:t>
        </w:r>
        <w:r w:rsidR="00593E4D" w:rsidRPr="00C74A6E">
          <w:rPr>
            <w:rStyle w:val="Hyperlink"/>
            <w:noProof/>
            <w:rtl/>
          </w:rPr>
          <w:t xml:space="preserve"> </w:t>
        </w:r>
        <w:r w:rsidR="00593E4D" w:rsidRPr="00C74A6E">
          <w:rPr>
            <w:rStyle w:val="Hyperlink"/>
            <w:rFonts w:hint="eastAsia"/>
            <w:noProof/>
            <w:rtl/>
          </w:rPr>
          <w:t>کرد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472862115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486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16" w:history="1">
        <w:r w:rsidR="00593E4D" w:rsidRPr="00C74A6E">
          <w:rPr>
            <w:rStyle w:val="Hyperlink"/>
            <w:rFonts w:hint="eastAsia"/>
            <w:noProof/>
            <w:rtl/>
          </w:rPr>
          <w:t>آغاز</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انتها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قصر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472862116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486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17" w:history="1">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خوف،</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آن</w:t>
        </w:r>
        <w:r w:rsidR="00593E4D" w:rsidRPr="00C74A6E">
          <w:rPr>
            <w:rStyle w:val="Hyperlink"/>
            <w:b/>
            <w:noProof/>
            <w:rtl/>
          </w:rPr>
          <w:t xml:space="preserve"> </w:t>
        </w:r>
        <w:r w:rsidR="00593E4D" w:rsidRPr="00C74A6E">
          <w:rPr>
            <w:rStyle w:val="Hyperlink"/>
            <w:rFonts w:hint="eastAsia"/>
            <w:b/>
            <w:noProof/>
            <w:rtl/>
          </w:rPr>
          <w:t>اشاره</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سو</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خواندن</w:t>
        </w:r>
        <w:r w:rsidR="00593E4D" w:rsidRPr="00C74A6E">
          <w:rPr>
            <w:rStyle w:val="Hyperlink"/>
            <w:b/>
            <w:noProof/>
            <w:rtl/>
          </w:rPr>
          <w:t xml:space="preserve"> </w:t>
        </w:r>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جماعت</w:t>
        </w:r>
        <w:r w:rsidR="00593E4D" w:rsidRPr="00C74A6E">
          <w:rPr>
            <w:rStyle w:val="Hyperlink"/>
            <w:b/>
            <w:noProof/>
            <w:rtl/>
          </w:rPr>
          <w:t xml:space="preserve"> (</w:t>
        </w:r>
        <w:r w:rsidR="00593E4D" w:rsidRPr="00C74A6E">
          <w:rPr>
            <w:rStyle w:val="Hyperlink"/>
            <w:rFonts w:hint="eastAsia"/>
            <w:b/>
            <w:noProof/>
            <w:rtl/>
          </w:rPr>
          <w:t>حت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شرا</w:t>
        </w:r>
        <w:r w:rsidR="00593E4D" w:rsidRPr="00C74A6E">
          <w:rPr>
            <w:rStyle w:val="Hyperlink"/>
            <w:rFonts w:hint="cs"/>
            <w:b/>
            <w:noProof/>
            <w:rtl/>
          </w:rPr>
          <w:t>ی</w:t>
        </w:r>
        <w:r w:rsidR="00593E4D" w:rsidRPr="00C74A6E">
          <w:rPr>
            <w:rStyle w:val="Hyperlink"/>
            <w:rFonts w:hint="eastAsia"/>
            <w:b/>
            <w:noProof/>
            <w:rtl/>
          </w:rPr>
          <w:t>ط</w:t>
        </w:r>
        <w:r w:rsidR="00593E4D" w:rsidRPr="00C74A6E">
          <w:rPr>
            <w:rStyle w:val="Hyperlink"/>
            <w:b/>
            <w:noProof/>
            <w:rtl/>
          </w:rPr>
          <w:t xml:space="preserve"> </w:t>
        </w:r>
        <w:r w:rsidR="00593E4D" w:rsidRPr="00C74A6E">
          <w:rPr>
            <w:rStyle w:val="Hyperlink"/>
            <w:rFonts w:hint="eastAsia"/>
            <w:b/>
            <w:noProof/>
            <w:rtl/>
          </w:rPr>
          <w:t>سخت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طاقت‌فرسا</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472862117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487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18" w:history="1">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جمعه،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دعوت</w:t>
        </w:r>
        <w:r w:rsidR="00593E4D" w:rsidRPr="00C74A6E">
          <w:rPr>
            <w:rStyle w:val="Hyperlink"/>
            <w:b/>
            <w:noProof/>
            <w:rtl/>
          </w:rPr>
          <w:t xml:space="preserve"> </w:t>
        </w:r>
        <w:r w:rsidR="00593E4D" w:rsidRPr="00C74A6E">
          <w:rPr>
            <w:rStyle w:val="Hyperlink"/>
            <w:rFonts w:hint="eastAsia"/>
            <w:b/>
            <w:noProof/>
            <w:rtl/>
          </w:rPr>
          <w:t>مردم</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سو</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جمعه</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وس</w:t>
        </w:r>
        <w:r w:rsidR="00593E4D" w:rsidRPr="00C74A6E">
          <w:rPr>
            <w:rStyle w:val="Hyperlink"/>
            <w:rFonts w:hint="cs"/>
            <w:b/>
            <w:noProof/>
            <w:rtl/>
          </w:rPr>
          <w:t>ی</w:t>
        </w:r>
        <w:r w:rsidR="00593E4D" w:rsidRPr="00C74A6E">
          <w:rPr>
            <w:rStyle w:val="Hyperlink"/>
            <w:rFonts w:hint="eastAsia"/>
            <w:b/>
            <w:noProof/>
            <w:rtl/>
          </w:rPr>
          <w:t>له‌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اذان</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472862118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488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19" w:history="1">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ات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ب</w:t>
        </w:r>
        <w:r w:rsidR="00593E4D" w:rsidRPr="00C74A6E">
          <w:rPr>
            <w:rStyle w:val="Hyperlink"/>
            <w:rFonts w:hint="cs"/>
            <w:b/>
            <w:noProof/>
            <w:rtl/>
          </w:rPr>
          <w:t>ی</w:t>
        </w:r>
        <w:r w:rsidR="00593E4D" w:rsidRPr="00C74A6E">
          <w:rPr>
            <w:rStyle w:val="Hyperlink"/>
            <w:rFonts w:hint="eastAsia"/>
            <w:b/>
            <w:noProof/>
            <w:rtl/>
          </w:rPr>
          <w:t>انگر</w:t>
        </w:r>
        <w:r w:rsidR="00593E4D" w:rsidRPr="00C74A6E">
          <w:rPr>
            <w:rStyle w:val="Hyperlink"/>
            <w:b/>
            <w:noProof/>
            <w:rtl/>
          </w:rPr>
          <w:t xml:space="preserve"> </w:t>
        </w:r>
        <w:r w:rsidR="00593E4D" w:rsidRPr="00C74A6E">
          <w:rPr>
            <w:rStyle w:val="Hyperlink"/>
            <w:rFonts w:hint="eastAsia"/>
            <w:b/>
            <w:noProof/>
            <w:rtl/>
          </w:rPr>
          <w:t>نمازها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پنج‌گانه</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باشند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472862119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488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20" w:history="1">
        <w:r w:rsidR="00593E4D" w:rsidRPr="00C74A6E">
          <w:rPr>
            <w:rStyle w:val="Hyperlink"/>
            <w:rFonts w:hint="eastAsia"/>
            <w:b/>
            <w:noProof/>
            <w:rtl/>
          </w:rPr>
          <w:t>محافظت</w:t>
        </w:r>
        <w:r w:rsidR="00593E4D" w:rsidRPr="00C74A6E">
          <w:rPr>
            <w:rStyle w:val="Hyperlink"/>
            <w:b/>
            <w:noProof/>
            <w:rtl/>
          </w:rPr>
          <w:t xml:space="preserve"> </w:t>
        </w:r>
        <w:r w:rsidR="00593E4D" w:rsidRPr="00C74A6E">
          <w:rPr>
            <w:rStyle w:val="Hyperlink"/>
            <w:rFonts w:hint="eastAsia"/>
            <w:b/>
            <w:noProof/>
            <w:rtl/>
          </w:rPr>
          <w:t>ورز</w:t>
        </w:r>
        <w:r w:rsidR="00593E4D" w:rsidRPr="00C74A6E">
          <w:rPr>
            <w:rStyle w:val="Hyperlink"/>
            <w:rFonts w:hint="cs"/>
            <w:b/>
            <w:noProof/>
            <w:rtl/>
          </w:rPr>
          <w:t>ی</w:t>
        </w:r>
        <w:r w:rsidR="00593E4D" w:rsidRPr="00C74A6E">
          <w:rPr>
            <w:rStyle w:val="Hyperlink"/>
            <w:rFonts w:hint="eastAsia"/>
            <w:b/>
            <w:noProof/>
            <w:rtl/>
          </w:rPr>
          <w:t>دن</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خواندن</w:t>
        </w:r>
        <w:r w:rsidR="00593E4D" w:rsidRPr="00C74A6E">
          <w:rPr>
            <w:rStyle w:val="Hyperlink"/>
            <w:b/>
            <w:noProof/>
            <w:rtl/>
          </w:rPr>
          <w:t xml:space="preserve"> </w:t>
        </w:r>
        <w:r w:rsidR="00593E4D" w:rsidRPr="00C74A6E">
          <w:rPr>
            <w:rStyle w:val="Hyperlink"/>
            <w:rFonts w:hint="eastAsia"/>
            <w:b/>
            <w:noProof/>
            <w:rtl/>
          </w:rPr>
          <w:t>نمازها</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اوقات</w:t>
        </w:r>
        <w:r w:rsidR="00593E4D" w:rsidRPr="00C74A6E">
          <w:rPr>
            <w:rStyle w:val="Hyperlink"/>
            <w:b/>
            <w:noProof/>
            <w:rtl/>
          </w:rPr>
          <w:t xml:space="preserve"> </w:t>
        </w:r>
        <w:r w:rsidR="00593E4D" w:rsidRPr="00C74A6E">
          <w:rPr>
            <w:rStyle w:val="Hyperlink"/>
            <w:rFonts w:hint="eastAsia"/>
            <w:b/>
            <w:noProof/>
            <w:rtl/>
          </w:rPr>
          <w:t>مع</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آن‌ها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472862120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489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21" w:history="1">
        <w:r w:rsidR="00593E4D" w:rsidRPr="00C74A6E">
          <w:rPr>
            <w:rStyle w:val="Hyperlink"/>
            <w:rFonts w:hint="eastAsia"/>
            <w:b/>
            <w:noProof/>
            <w:rtl/>
          </w:rPr>
          <w:t>تشو</w:t>
        </w:r>
        <w:r w:rsidR="00593E4D" w:rsidRPr="00C74A6E">
          <w:rPr>
            <w:rStyle w:val="Hyperlink"/>
            <w:rFonts w:hint="cs"/>
            <w:b/>
            <w:noProof/>
            <w:rtl/>
          </w:rPr>
          <w:t>ی</w:t>
        </w:r>
        <w:r w:rsidR="00593E4D" w:rsidRPr="00C74A6E">
          <w:rPr>
            <w:rStyle w:val="Hyperlink"/>
            <w:rFonts w:hint="eastAsia"/>
            <w:b/>
            <w:noProof/>
            <w:rtl/>
          </w:rPr>
          <w:t>ق</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مبادرت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شتاب</w:t>
        </w:r>
        <w:r w:rsidR="00593E4D" w:rsidRPr="00C74A6E">
          <w:rPr>
            <w:rStyle w:val="Hyperlink"/>
            <w:b/>
            <w:noProof/>
            <w:rtl/>
          </w:rPr>
          <w:t xml:space="preserve"> </w:t>
        </w:r>
        <w:r w:rsidR="00593E4D" w:rsidRPr="00C74A6E">
          <w:rPr>
            <w:rStyle w:val="Hyperlink"/>
            <w:rFonts w:hint="eastAsia"/>
            <w:b/>
            <w:noProof/>
            <w:rtl/>
          </w:rPr>
          <w:t>کردن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خواندن</w:t>
        </w:r>
        <w:r w:rsidR="00593E4D" w:rsidRPr="00C74A6E">
          <w:rPr>
            <w:rStyle w:val="Hyperlink"/>
            <w:b/>
            <w:noProof/>
            <w:rtl/>
          </w:rPr>
          <w:t xml:space="preserve"> </w:t>
        </w:r>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اول</w:t>
        </w:r>
        <w:r w:rsidR="00593E4D" w:rsidRPr="00C74A6E">
          <w:rPr>
            <w:rStyle w:val="Hyperlink"/>
            <w:b/>
            <w:noProof/>
            <w:rtl/>
          </w:rPr>
          <w:t xml:space="preserve"> </w:t>
        </w:r>
        <w:r w:rsidR="00593E4D" w:rsidRPr="00C74A6E">
          <w:rPr>
            <w:rStyle w:val="Hyperlink"/>
            <w:rFonts w:hint="eastAsia"/>
            <w:b/>
            <w:noProof/>
            <w:rtl/>
          </w:rPr>
          <w:t>وقت</w:t>
        </w:r>
        <w:r w:rsidR="00593E4D" w:rsidRPr="00C74A6E">
          <w:rPr>
            <w:rStyle w:val="Hyperlink"/>
            <w:b/>
            <w:noProof/>
            <w:rtl/>
          </w:rPr>
          <w:t xml:space="preserve"> </w:t>
        </w:r>
        <w:r w:rsidR="00593E4D" w:rsidRPr="00C74A6E">
          <w:rPr>
            <w:rStyle w:val="Hyperlink"/>
            <w:rFonts w:hint="eastAsia"/>
            <w:b/>
            <w:noProof/>
            <w:rtl/>
          </w:rPr>
          <w:t>آن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472862121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489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22" w:history="1">
        <w:r w:rsidR="00593E4D" w:rsidRPr="00C74A6E">
          <w:rPr>
            <w:rStyle w:val="Hyperlink"/>
            <w:rFonts w:hint="eastAsia"/>
            <w:b/>
            <w:noProof/>
            <w:rtl/>
          </w:rPr>
          <w:t>فض</w:t>
        </w:r>
        <w:r w:rsidR="00593E4D" w:rsidRPr="00C74A6E">
          <w:rPr>
            <w:rStyle w:val="Hyperlink"/>
            <w:rFonts w:hint="cs"/>
            <w:b/>
            <w:noProof/>
            <w:rtl/>
          </w:rPr>
          <w:t>ی</w:t>
        </w:r>
        <w:r w:rsidR="00593E4D" w:rsidRPr="00C74A6E">
          <w:rPr>
            <w:rStyle w:val="Hyperlink"/>
            <w:rFonts w:hint="eastAsia"/>
            <w:b/>
            <w:noProof/>
            <w:rtl/>
          </w:rPr>
          <w:t>لت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برتر</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کسان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صف</w:t>
        </w:r>
        <w:r w:rsidR="00593E4D" w:rsidRPr="00C74A6E">
          <w:rPr>
            <w:rStyle w:val="Hyperlink"/>
            <w:b/>
            <w:noProof/>
            <w:rtl/>
          </w:rPr>
          <w:t xml:space="preserve"> </w:t>
        </w:r>
        <w:r w:rsidR="00593E4D" w:rsidRPr="00C74A6E">
          <w:rPr>
            <w:rStyle w:val="Hyperlink"/>
            <w:rFonts w:hint="eastAsia"/>
            <w:b/>
            <w:noProof/>
            <w:rtl/>
          </w:rPr>
          <w:t>اول</w:t>
        </w:r>
        <w:r w:rsidR="00593E4D" w:rsidRPr="00C74A6E">
          <w:rPr>
            <w:rStyle w:val="Hyperlink"/>
            <w:b/>
            <w:noProof/>
            <w:rtl/>
          </w:rPr>
          <w:t xml:space="preserve"> </w:t>
        </w:r>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صف</w:t>
        </w:r>
        <w:r w:rsidR="00593E4D" w:rsidRPr="00C74A6E">
          <w:rPr>
            <w:rStyle w:val="Hyperlink"/>
            <w:b/>
            <w:noProof/>
            <w:rtl/>
          </w:rPr>
          <w:t xml:space="preserve"> </w:t>
        </w:r>
        <w:r w:rsidR="00593E4D" w:rsidRPr="00C74A6E">
          <w:rPr>
            <w:rStyle w:val="Hyperlink"/>
            <w:rFonts w:hint="eastAsia"/>
            <w:b/>
            <w:noProof/>
            <w:rtl/>
          </w:rPr>
          <w:t>نخستِ</w:t>
        </w:r>
        <w:r w:rsidR="00593E4D" w:rsidRPr="00C74A6E">
          <w:rPr>
            <w:rStyle w:val="Hyperlink"/>
            <w:b/>
            <w:noProof/>
            <w:rtl/>
          </w:rPr>
          <w:t xml:space="preserve"> </w:t>
        </w:r>
        <w:r w:rsidR="00593E4D" w:rsidRPr="00C74A6E">
          <w:rPr>
            <w:rStyle w:val="Hyperlink"/>
            <w:rFonts w:hint="eastAsia"/>
            <w:b/>
            <w:noProof/>
            <w:rtl/>
          </w:rPr>
          <w:t>جنگ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کار</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دشمنان،</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شقدم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شگام،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طلا</w:t>
        </w:r>
        <w:r w:rsidR="00593E4D" w:rsidRPr="00C74A6E">
          <w:rPr>
            <w:rStyle w:val="Hyperlink"/>
            <w:rFonts w:hint="cs"/>
            <w:b/>
            <w:noProof/>
            <w:rtl/>
          </w:rPr>
          <w:t>ی</w:t>
        </w:r>
        <w:r w:rsidR="00593E4D" w:rsidRPr="00C74A6E">
          <w:rPr>
            <w:rStyle w:val="Hyperlink"/>
            <w:rFonts w:hint="eastAsia"/>
            <w:b/>
            <w:noProof/>
            <w:rtl/>
          </w:rPr>
          <w:t>ه‌دار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شقراول</w:t>
        </w:r>
        <w:r w:rsidR="00593E4D" w:rsidRPr="00C74A6E">
          <w:rPr>
            <w:rStyle w:val="Hyperlink"/>
            <w:b/>
            <w:noProof/>
            <w:rtl/>
          </w:rPr>
          <w:t xml:space="preserve"> </w:t>
        </w:r>
        <w:r w:rsidR="00593E4D" w:rsidRPr="00C74A6E">
          <w:rPr>
            <w:rStyle w:val="Hyperlink"/>
            <w:rFonts w:hint="eastAsia"/>
            <w:b/>
            <w:noProof/>
            <w:rtl/>
          </w:rPr>
          <w:t>هستند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472862122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489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23" w:history="1">
        <w:r w:rsidR="00593E4D" w:rsidRPr="00C74A6E">
          <w:rPr>
            <w:rStyle w:val="Hyperlink"/>
            <w:rFonts w:hint="eastAsia"/>
            <w:b/>
            <w:noProof/>
            <w:rtl/>
          </w:rPr>
          <w:t>ق</w:t>
        </w:r>
        <w:r w:rsidR="00593E4D" w:rsidRPr="00C74A6E">
          <w:rPr>
            <w:rStyle w:val="Hyperlink"/>
            <w:rFonts w:hint="cs"/>
            <w:b/>
            <w:noProof/>
            <w:rtl/>
          </w:rPr>
          <w:t>ی</w:t>
        </w:r>
        <w:r w:rsidR="00593E4D" w:rsidRPr="00C74A6E">
          <w:rPr>
            <w:rStyle w:val="Hyperlink"/>
            <w:rFonts w:hint="eastAsia"/>
            <w:b/>
            <w:noProof/>
            <w:rtl/>
          </w:rPr>
          <w:t>ام</w:t>
        </w:r>
        <w:r w:rsidR="00593E4D" w:rsidRPr="00C74A6E">
          <w:rPr>
            <w:rStyle w:val="Hyperlink"/>
            <w:b/>
            <w:noProof/>
            <w:rtl/>
          </w:rPr>
          <w:t xml:space="preserve"> (</w:t>
        </w:r>
        <w:r w:rsidR="00593E4D" w:rsidRPr="00C74A6E">
          <w:rPr>
            <w:rStyle w:val="Hyperlink"/>
            <w:rFonts w:hint="eastAsia"/>
            <w:b/>
            <w:noProof/>
            <w:rtl/>
          </w:rPr>
          <w:t>برپا</w:t>
        </w:r>
        <w:r w:rsidR="00593E4D" w:rsidRPr="00C74A6E">
          <w:rPr>
            <w:rStyle w:val="Hyperlink"/>
            <w:b/>
            <w:noProof/>
            <w:rtl/>
          </w:rPr>
          <w:t xml:space="preserve"> </w:t>
        </w:r>
        <w:r w:rsidR="00593E4D" w:rsidRPr="00C74A6E">
          <w:rPr>
            <w:rStyle w:val="Hyperlink"/>
            <w:rFonts w:hint="eastAsia"/>
            <w:b/>
            <w:noProof/>
            <w:rtl/>
          </w:rPr>
          <w:t>ا</w:t>
        </w:r>
        <w:r w:rsidR="00593E4D" w:rsidRPr="00C74A6E">
          <w:rPr>
            <w:rStyle w:val="Hyperlink"/>
            <w:rFonts w:hint="cs"/>
            <w:b/>
            <w:noProof/>
            <w:rtl/>
          </w:rPr>
          <w:t>ی</w:t>
        </w:r>
        <w:r w:rsidR="00593E4D" w:rsidRPr="00C74A6E">
          <w:rPr>
            <w:rStyle w:val="Hyperlink"/>
            <w:rFonts w:hint="eastAsia"/>
            <w:b/>
            <w:noProof/>
            <w:rtl/>
          </w:rPr>
          <w:t>ستادن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سخن</w:t>
        </w:r>
        <w:r w:rsidR="00593E4D" w:rsidRPr="00C74A6E">
          <w:rPr>
            <w:rStyle w:val="Hyperlink"/>
            <w:b/>
            <w:noProof/>
            <w:rtl/>
          </w:rPr>
          <w:t xml:space="preserve"> </w:t>
        </w:r>
        <w:r w:rsidR="00593E4D" w:rsidRPr="00C74A6E">
          <w:rPr>
            <w:rStyle w:val="Hyperlink"/>
            <w:rFonts w:hint="eastAsia"/>
            <w:b/>
            <w:noProof/>
            <w:rtl/>
          </w:rPr>
          <w:t>گفتن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نماز</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472862123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489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24" w:history="1">
        <w:r w:rsidR="00593E4D" w:rsidRPr="00C74A6E">
          <w:rPr>
            <w:rStyle w:val="Hyperlink"/>
            <w:rFonts w:hint="eastAsia"/>
            <w:b/>
            <w:noProof/>
            <w:rtl/>
          </w:rPr>
          <w:t>توجه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عنا</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w:t>
        </w:r>
        <w:r w:rsidR="00593E4D" w:rsidRPr="00C74A6E">
          <w:rPr>
            <w:rStyle w:val="Hyperlink"/>
            <w:rFonts w:hint="eastAsia"/>
            <w:b/>
            <w:noProof/>
            <w:rtl/>
          </w:rPr>
          <w:t>جسم</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قلب</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نماز</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472862124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25" w:history="1">
        <w:r w:rsidR="00593E4D" w:rsidRPr="00C74A6E">
          <w:rPr>
            <w:rStyle w:val="Hyperlink"/>
            <w:b/>
            <w:noProof/>
            <w:rtl/>
          </w:rPr>
          <w:t>«</w:t>
        </w:r>
        <w:r w:rsidR="00593E4D" w:rsidRPr="00C74A6E">
          <w:rPr>
            <w:rStyle w:val="Hyperlink"/>
            <w:rFonts w:hint="eastAsia"/>
            <w:b/>
            <w:noProof/>
            <w:rtl/>
          </w:rPr>
          <w:t>تکب</w:t>
        </w:r>
        <w:r w:rsidR="00593E4D" w:rsidRPr="00C74A6E">
          <w:rPr>
            <w:rStyle w:val="Hyperlink"/>
            <w:rFonts w:hint="cs"/>
            <w:b/>
            <w:noProof/>
            <w:rtl/>
          </w:rPr>
          <w:t>ی</w:t>
        </w:r>
        <w:r w:rsidR="00593E4D" w:rsidRPr="00C74A6E">
          <w:rPr>
            <w:rStyle w:val="Hyperlink"/>
            <w:rFonts w:hint="eastAsia"/>
            <w:b/>
            <w:noProof/>
            <w:rtl/>
          </w:rPr>
          <w:t>رة</w:t>
        </w:r>
        <w:r w:rsidR="00593E4D" w:rsidRPr="00C74A6E">
          <w:rPr>
            <w:rStyle w:val="Hyperlink"/>
            <w:b/>
            <w:noProof/>
            <w:rtl/>
          </w:rPr>
          <w:t xml:space="preserve"> </w:t>
        </w:r>
        <w:r w:rsidR="00593E4D" w:rsidRPr="00C74A6E">
          <w:rPr>
            <w:rStyle w:val="Hyperlink"/>
            <w:rFonts w:hint="eastAsia"/>
            <w:b/>
            <w:noProof/>
            <w:rtl/>
          </w:rPr>
          <w:t>الاحرام»،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سائر</w:t>
        </w:r>
        <w:r w:rsidR="00593E4D" w:rsidRPr="00C74A6E">
          <w:rPr>
            <w:rStyle w:val="Hyperlink"/>
            <w:b/>
            <w:noProof/>
            <w:rtl/>
          </w:rPr>
          <w:t xml:space="preserve"> </w:t>
        </w:r>
        <w:r w:rsidR="00593E4D" w:rsidRPr="00C74A6E">
          <w:rPr>
            <w:rStyle w:val="Hyperlink"/>
            <w:rFonts w:hint="eastAsia"/>
            <w:b/>
            <w:noProof/>
            <w:rtl/>
          </w:rPr>
          <w:t>تکب</w:t>
        </w:r>
        <w:r w:rsidR="00593E4D" w:rsidRPr="00C74A6E">
          <w:rPr>
            <w:rStyle w:val="Hyperlink"/>
            <w:rFonts w:hint="cs"/>
            <w:b/>
            <w:noProof/>
            <w:rtl/>
          </w:rPr>
          <w:t>ی</w:t>
        </w:r>
        <w:r w:rsidR="00593E4D" w:rsidRPr="00C74A6E">
          <w:rPr>
            <w:rStyle w:val="Hyperlink"/>
            <w:rFonts w:hint="eastAsia"/>
            <w:b/>
            <w:noProof/>
            <w:rtl/>
          </w:rPr>
          <w:t>رات</w:t>
        </w:r>
        <w:r w:rsidR="00593E4D" w:rsidRPr="00C74A6E">
          <w:rPr>
            <w:rStyle w:val="Hyperlink"/>
            <w:b/>
            <w:noProof/>
            <w:rtl/>
          </w:rPr>
          <w:t xml:space="preserve"> </w:t>
        </w:r>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قب</w:t>
        </w:r>
        <w:r w:rsidR="00593E4D" w:rsidRPr="00C74A6E">
          <w:rPr>
            <w:rStyle w:val="Hyperlink"/>
            <w:rFonts w:hint="cs"/>
            <w:b/>
            <w:noProof/>
            <w:rtl/>
          </w:rPr>
          <w:t>ی</w:t>
        </w:r>
        <w:r w:rsidR="00593E4D" w:rsidRPr="00C74A6E">
          <w:rPr>
            <w:rStyle w:val="Hyperlink"/>
            <w:rFonts w:hint="eastAsia"/>
            <w:b/>
            <w:noProof/>
            <w:rtl/>
          </w:rPr>
          <w:t>ل</w:t>
        </w:r>
        <w:r w:rsidR="00593E4D" w:rsidRPr="00C74A6E">
          <w:rPr>
            <w:rStyle w:val="Hyperlink"/>
            <w:b/>
            <w:noProof/>
            <w:rtl/>
          </w:rPr>
          <w:t xml:space="preserve"> </w:t>
        </w:r>
        <w:r w:rsidR="00593E4D" w:rsidRPr="00C74A6E">
          <w:rPr>
            <w:rStyle w:val="Hyperlink"/>
            <w:rFonts w:hint="eastAsia"/>
            <w:b/>
            <w:noProof/>
            <w:rtl/>
          </w:rPr>
          <w:t>تکب</w:t>
        </w:r>
        <w:r w:rsidR="00593E4D" w:rsidRPr="00C74A6E">
          <w:rPr>
            <w:rStyle w:val="Hyperlink"/>
            <w:rFonts w:hint="cs"/>
            <w:b/>
            <w:noProof/>
            <w:rtl/>
          </w:rPr>
          <w:t>ی</w:t>
        </w:r>
        <w:r w:rsidR="00593E4D" w:rsidRPr="00C74A6E">
          <w:rPr>
            <w:rStyle w:val="Hyperlink"/>
            <w:rFonts w:hint="eastAsia"/>
            <w:b/>
            <w:noProof/>
            <w:rtl/>
          </w:rPr>
          <w:t>رات</w:t>
        </w:r>
        <w:r w:rsidR="00593E4D" w:rsidRPr="00C74A6E">
          <w:rPr>
            <w:rStyle w:val="Hyperlink"/>
            <w:b/>
            <w:noProof/>
            <w:rtl/>
          </w:rPr>
          <w:t xml:space="preserve"> </w:t>
        </w:r>
        <w:r w:rsidR="00593E4D" w:rsidRPr="00C74A6E">
          <w:rPr>
            <w:rStyle w:val="Hyperlink"/>
            <w:rFonts w:hint="eastAsia"/>
            <w:b/>
            <w:noProof/>
            <w:rtl/>
          </w:rPr>
          <w:t>انتقال</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رکن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رکن</w:t>
        </w:r>
        <w:r w:rsidR="00593E4D" w:rsidRPr="00C74A6E">
          <w:rPr>
            <w:rStyle w:val="Hyperlink"/>
            <w:b/>
            <w:noProof/>
            <w:rtl/>
          </w:rPr>
          <w:t xml:space="preserve"> </w:t>
        </w:r>
        <w:r w:rsidR="00593E4D" w:rsidRPr="00C74A6E">
          <w:rPr>
            <w:rStyle w:val="Hyperlink"/>
            <w:rFonts w:hint="eastAsia"/>
            <w:b/>
            <w:noProof/>
            <w:rtl/>
          </w:rPr>
          <w:t>د</w:t>
        </w:r>
        <w:r w:rsidR="00593E4D" w:rsidRPr="00C74A6E">
          <w:rPr>
            <w:rStyle w:val="Hyperlink"/>
            <w:rFonts w:hint="cs"/>
            <w:b/>
            <w:noProof/>
            <w:rtl/>
          </w:rPr>
          <w:t>ی</w:t>
        </w:r>
        <w:r w:rsidR="00593E4D" w:rsidRPr="00C74A6E">
          <w:rPr>
            <w:rStyle w:val="Hyperlink"/>
            <w:rFonts w:hint="eastAsia"/>
            <w:b/>
            <w:noProof/>
            <w:rtl/>
          </w:rPr>
          <w:t>گر</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472862125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26" w:history="1">
        <w:r w:rsidR="00593E4D" w:rsidRPr="00C74A6E">
          <w:rPr>
            <w:rStyle w:val="Hyperlink"/>
            <w:rFonts w:hint="eastAsia"/>
            <w:b/>
            <w:noProof/>
            <w:rtl/>
          </w:rPr>
          <w:t>دعا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استفتاح</w:t>
        </w:r>
        <w:r w:rsidR="00593E4D" w:rsidRPr="00C74A6E">
          <w:rPr>
            <w:rStyle w:val="Hyperlink"/>
            <w:b/>
            <w:noProof/>
            <w:rtl/>
          </w:rPr>
          <w:t xml:space="preserve"> (</w:t>
        </w:r>
        <w:r w:rsidR="00593E4D" w:rsidRPr="00C74A6E">
          <w:rPr>
            <w:rStyle w:val="Hyperlink"/>
            <w:rFonts w:hint="eastAsia"/>
            <w:b/>
            <w:noProof/>
            <w:rtl/>
          </w:rPr>
          <w:t>ثناء</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472862126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27" w:history="1">
        <w:r w:rsidR="00593E4D" w:rsidRPr="00C74A6E">
          <w:rPr>
            <w:rStyle w:val="Hyperlink"/>
            <w:rFonts w:hint="eastAsia"/>
            <w:b/>
            <w:noProof/>
            <w:rtl/>
          </w:rPr>
          <w:t>قرائت</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نماز</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472862127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28" w:history="1">
        <w:r w:rsidR="00593E4D" w:rsidRPr="00C74A6E">
          <w:rPr>
            <w:rStyle w:val="Hyperlink"/>
            <w:rFonts w:hint="eastAsia"/>
            <w:b/>
            <w:noProof/>
            <w:rtl/>
          </w:rPr>
          <w:t>رکوع</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سجود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472862128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29" w:history="1">
        <w:r w:rsidR="00593E4D" w:rsidRPr="00C74A6E">
          <w:rPr>
            <w:rStyle w:val="Hyperlink"/>
            <w:rFonts w:hint="eastAsia"/>
            <w:b/>
            <w:noProof/>
            <w:rtl/>
          </w:rPr>
          <w:t>اشاره</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اعضا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هفت</w:t>
        </w:r>
        <w:r w:rsidR="00593E4D" w:rsidRPr="00C74A6E">
          <w:rPr>
            <w:rStyle w:val="Hyperlink"/>
            <w:b/>
            <w:noProof/>
            <w:rtl/>
          </w:rPr>
          <w:t xml:space="preserve"> </w:t>
        </w:r>
        <w:r w:rsidR="00593E4D" w:rsidRPr="00C74A6E">
          <w:rPr>
            <w:rStyle w:val="Hyperlink"/>
            <w:rFonts w:hint="eastAsia"/>
            <w:b/>
            <w:noProof/>
            <w:rtl/>
          </w:rPr>
          <w:t>گانه‌ا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انسان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آن‌ها</w:t>
        </w:r>
        <w:r w:rsidR="00593E4D" w:rsidRPr="00C74A6E">
          <w:rPr>
            <w:rStyle w:val="Hyperlink"/>
            <w:b/>
            <w:noProof/>
            <w:rtl/>
          </w:rPr>
          <w:t xml:space="preserve"> </w:t>
        </w:r>
        <w:r w:rsidR="00593E4D" w:rsidRPr="00C74A6E">
          <w:rPr>
            <w:rStyle w:val="Hyperlink"/>
            <w:rFonts w:hint="eastAsia"/>
            <w:b/>
            <w:noProof/>
            <w:rtl/>
          </w:rPr>
          <w:t>سجده</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کند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472862129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30" w:history="1">
        <w:r w:rsidR="00593E4D" w:rsidRPr="00C74A6E">
          <w:rPr>
            <w:rStyle w:val="Hyperlink"/>
            <w:rFonts w:hint="eastAsia"/>
            <w:b/>
            <w:noProof/>
            <w:rtl/>
          </w:rPr>
          <w:t>تشهّد،</w:t>
        </w:r>
        <w:r w:rsidR="00593E4D" w:rsidRPr="00C74A6E">
          <w:rPr>
            <w:rStyle w:val="Hyperlink"/>
            <w:b/>
            <w:noProof/>
            <w:rtl/>
          </w:rPr>
          <w:t xml:space="preserve"> </w:t>
        </w:r>
        <w:r w:rsidR="00593E4D" w:rsidRPr="00C74A6E">
          <w:rPr>
            <w:rStyle w:val="Hyperlink"/>
            <w:rFonts w:hint="eastAsia"/>
            <w:b/>
            <w:noProof/>
            <w:rtl/>
          </w:rPr>
          <w:t>درود</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امبر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472862130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31" w:history="1">
        <w:r w:rsidR="00593E4D" w:rsidRPr="00C74A6E">
          <w:rPr>
            <w:rStyle w:val="Hyperlink"/>
            <w:rFonts w:hint="eastAsia"/>
            <w:b/>
            <w:noProof/>
            <w:rtl/>
          </w:rPr>
          <w:t>گر</w:t>
        </w:r>
        <w:r w:rsidR="00593E4D" w:rsidRPr="00C74A6E">
          <w:rPr>
            <w:rStyle w:val="Hyperlink"/>
            <w:rFonts w:hint="cs"/>
            <w:b/>
            <w:noProof/>
            <w:rtl/>
          </w:rPr>
          <w:t>ی</w:t>
        </w:r>
        <w:r w:rsidR="00593E4D" w:rsidRPr="00C74A6E">
          <w:rPr>
            <w:rStyle w:val="Hyperlink"/>
            <w:rFonts w:hint="eastAsia"/>
            <w:b/>
            <w:noProof/>
            <w:rtl/>
          </w:rPr>
          <w:t>ه</w:t>
        </w:r>
        <w:r w:rsidR="00593E4D" w:rsidRPr="00C74A6E">
          <w:rPr>
            <w:rStyle w:val="Hyperlink"/>
            <w:b/>
            <w:noProof/>
            <w:rtl/>
          </w:rPr>
          <w:t xml:space="preserve"> </w:t>
        </w:r>
        <w:r w:rsidR="00593E4D" w:rsidRPr="00C74A6E">
          <w:rPr>
            <w:rStyle w:val="Hyperlink"/>
            <w:rFonts w:hint="eastAsia"/>
            <w:b/>
            <w:noProof/>
            <w:rtl/>
          </w:rPr>
          <w:t>کردن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ترس</w:t>
        </w:r>
        <w:r w:rsidR="00593E4D" w:rsidRPr="00C74A6E">
          <w:rPr>
            <w:rStyle w:val="Hyperlink"/>
            <w:b/>
            <w:noProof/>
            <w:rtl/>
          </w:rPr>
          <w:t xml:space="preserve"> </w:t>
        </w:r>
        <w:r w:rsidR="00593E4D" w:rsidRPr="00C74A6E">
          <w:rPr>
            <w:rStyle w:val="Hyperlink"/>
            <w:rFonts w:hint="eastAsia"/>
            <w:b/>
            <w:noProof/>
            <w:rtl/>
          </w:rPr>
          <w:t>خدا،</w:t>
        </w:r>
        <w:r w:rsidR="00593E4D" w:rsidRPr="00C74A6E">
          <w:rPr>
            <w:rStyle w:val="Hyperlink"/>
            <w:b/>
            <w:noProof/>
            <w:rtl/>
          </w:rPr>
          <w:t xml:space="preserve"> </w:t>
        </w:r>
        <w:r w:rsidR="00593E4D" w:rsidRPr="00C74A6E">
          <w:rPr>
            <w:rStyle w:val="Hyperlink"/>
            <w:rFonts w:hint="eastAsia"/>
            <w:b/>
            <w:noProof/>
            <w:rtl/>
          </w:rPr>
          <w:t>جا</w:t>
        </w:r>
        <w:r w:rsidR="00593E4D" w:rsidRPr="00C74A6E">
          <w:rPr>
            <w:rStyle w:val="Hyperlink"/>
            <w:rFonts w:hint="cs"/>
            <w:b/>
            <w:noProof/>
            <w:rtl/>
          </w:rPr>
          <w:t>ی</w:t>
        </w:r>
        <w:r w:rsidR="00593E4D" w:rsidRPr="00C74A6E">
          <w:rPr>
            <w:rStyle w:val="Hyperlink"/>
            <w:rFonts w:hint="eastAsia"/>
            <w:b/>
            <w:noProof/>
            <w:rtl/>
          </w:rPr>
          <w:t>ز</w:t>
        </w:r>
        <w:r w:rsidR="00593E4D" w:rsidRPr="00C74A6E">
          <w:rPr>
            <w:rStyle w:val="Hyperlink"/>
            <w:b/>
            <w:noProof/>
            <w:rtl/>
          </w:rPr>
          <w:t xml:space="preserve"> </w:t>
        </w:r>
        <w:r w:rsidR="00593E4D" w:rsidRPr="00C74A6E">
          <w:rPr>
            <w:rStyle w:val="Hyperlink"/>
            <w:rFonts w:hint="eastAsia"/>
            <w:b/>
            <w:noProof/>
            <w:rtl/>
          </w:rPr>
          <w:t>است</w:t>
        </w:r>
        <w:r w:rsidR="00593E4D" w:rsidRPr="00C74A6E">
          <w:rPr>
            <w:rStyle w:val="Hyperlink"/>
            <w:b/>
            <w:noProof/>
            <w:rtl/>
          </w:rPr>
          <w:t xml:space="preserve"> (</w:t>
        </w:r>
        <w:r w:rsidR="00593E4D" w:rsidRPr="00C74A6E">
          <w:rPr>
            <w:rStyle w:val="Hyperlink"/>
            <w:rFonts w:hint="eastAsia"/>
            <w:b/>
            <w:noProof/>
            <w:rtl/>
          </w:rPr>
          <w:t>ول</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اگر</w:t>
        </w:r>
        <w:r w:rsidR="00593E4D" w:rsidRPr="00C74A6E">
          <w:rPr>
            <w:rStyle w:val="Hyperlink"/>
            <w:b/>
            <w:noProof/>
            <w:rtl/>
          </w:rPr>
          <w:t xml:space="preserve"> </w:t>
        </w:r>
        <w:r w:rsidR="00593E4D" w:rsidRPr="00C74A6E">
          <w:rPr>
            <w:rStyle w:val="Hyperlink"/>
            <w:rFonts w:hint="eastAsia"/>
            <w:b/>
            <w:noProof/>
            <w:rtl/>
          </w:rPr>
          <w:t>گر</w:t>
        </w:r>
        <w:r w:rsidR="00593E4D" w:rsidRPr="00C74A6E">
          <w:rPr>
            <w:rStyle w:val="Hyperlink"/>
            <w:rFonts w:hint="cs"/>
            <w:b/>
            <w:noProof/>
            <w:rtl/>
          </w:rPr>
          <w:t>ی</w:t>
        </w:r>
        <w:r w:rsidR="00593E4D" w:rsidRPr="00C74A6E">
          <w:rPr>
            <w:rStyle w:val="Hyperlink"/>
            <w:rFonts w:hint="eastAsia"/>
            <w:b/>
            <w:noProof/>
            <w:rtl/>
          </w:rPr>
          <w:t>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نمازگزار،</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اثر</w:t>
        </w:r>
        <w:r w:rsidR="00593E4D" w:rsidRPr="00C74A6E">
          <w:rPr>
            <w:rStyle w:val="Hyperlink"/>
            <w:b/>
            <w:noProof/>
            <w:rtl/>
          </w:rPr>
          <w:t xml:space="preserve"> </w:t>
        </w:r>
        <w:r w:rsidR="00593E4D" w:rsidRPr="00C74A6E">
          <w:rPr>
            <w:rStyle w:val="Hyperlink"/>
            <w:rFonts w:hint="eastAsia"/>
            <w:b/>
            <w:noProof/>
            <w:rtl/>
          </w:rPr>
          <w:t>درد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مص</w:t>
        </w:r>
        <w:r w:rsidR="00593E4D" w:rsidRPr="00C74A6E">
          <w:rPr>
            <w:rStyle w:val="Hyperlink"/>
            <w:rFonts w:hint="cs"/>
            <w:b/>
            <w:noProof/>
            <w:rtl/>
          </w:rPr>
          <w:t>ی</w:t>
        </w:r>
        <w:r w:rsidR="00593E4D" w:rsidRPr="00C74A6E">
          <w:rPr>
            <w:rStyle w:val="Hyperlink"/>
            <w:rFonts w:hint="eastAsia"/>
            <w:b/>
            <w:noProof/>
            <w:rtl/>
          </w:rPr>
          <w:t>بت</w:t>
        </w:r>
        <w:r w:rsidR="00593E4D" w:rsidRPr="00C74A6E">
          <w:rPr>
            <w:rStyle w:val="Hyperlink"/>
            <w:b/>
            <w:noProof/>
            <w:rtl/>
          </w:rPr>
          <w:t xml:space="preserve"> </w:t>
        </w:r>
        <w:r w:rsidR="00593E4D" w:rsidRPr="00C74A6E">
          <w:rPr>
            <w:rStyle w:val="Hyperlink"/>
            <w:rFonts w:hint="eastAsia"/>
            <w:b/>
            <w:noProof/>
            <w:rtl/>
          </w:rPr>
          <w:t>بود،</w:t>
        </w:r>
        <w:r w:rsidR="00593E4D" w:rsidRPr="00C74A6E">
          <w:rPr>
            <w:rStyle w:val="Hyperlink"/>
            <w:b/>
            <w:noProof/>
            <w:rtl/>
          </w:rPr>
          <w:t xml:space="preserve"> </w:t>
        </w:r>
        <w:r w:rsidR="00593E4D" w:rsidRPr="00C74A6E">
          <w:rPr>
            <w:rStyle w:val="Hyperlink"/>
            <w:rFonts w:hint="eastAsia"/>
            <w:b/>
            <w:noProof/>
            <w:rtl/>
          </w:rPr>
          <w:t>جا</w:t>
        </w:r>
        <w:r w:rsidR="00593E4D" w:rsidRPr="00C74A6E">
          <w:rPr>
            <w:rStyle w:val="Hyperlink"/>
            <w:rFonts w:hint="cs"/>
            <w:b/>
            <w:noProof/>
            <w:rtl/>
          </w:rPr>
          <w:t>ی</w:t>
        </w:r>
        <w:r w:rsidR="00593E4D" w:rsidRPr="00C74A6E">
          <w:rPr>
            <w:rStyle w:val="Hyperlink"/>
            <w:rFonts w:hint="eastAsia"/>
            <w:b/>
            <w:noProof/>
            <w:rtl/>
          </w:rPr>
          <w:t>ز</w:t>
        </w:r>
        <w:r w:rsidR="00593E4D" w:rsidRPr="00C74A6E">
          <w:rPr>
            <w:rStyle w:val="Hyperlink"/>
            <w:b/>
            <w:noProof/>
            <w:rtl/>
          </w:rPr>
          <w:t xml:space="preserve"> </w:t>
        </w:r>
        <w:r w:rsidR="00593E4D" w:rsidRPr="00C74A6E">
          <w:rPr>
            <w:rStyle w:val="Hyperlink"/>
            <w:rFonts w:hint="eastAsia"/>
            <w:b/>
            <w:noProof/>
            <w:rtl/>
          </w:rPr>
          <w:t>ن</w:t>
        </w:r>
        <w:r w:rsidR="00593E4D" w:rsidRPr="00C74A6E">
          <w:rPr>
            <w:rStyle w:val="Hyperlink"/>
            <w:rFonts w:hint="cs"/>
            <w:b/>
            <w:noProof/>
            <w:rtl/>
          </w:rPr>
          <w:t>ی</w:t>
        </w:r>
        <w:r w:rsidR="00593E4D" w:rsidRPr="00C74A6E">
          <w:rPr>
            <w:rStyle w:val="Hyperlink"/>
            <w:rFonts w:hint="eastAsia"/>
            <w:b/>
            <w:noProof/>
            <w:rtl/>
          </w:rPr>
          <w:t>ست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باطل</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گردد</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472862131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32" w:history="1">
        <w:r w:rsidR="00593E4D" w:rsidRPr="00C74A6E">
          <w:rPr>
            <w:rStyle w:val="Hyperlink"/>
            <w:rFonts w:hint="eastAsia"/>
            <w:b/>
            <w:noProof/>
            <w:rtl/>
          </w:rPr>
          <w:t>عمل</w:t>
        </w:r>
        <w:r w:rsidR="00593E4D" w:rsidRPr="00C74A6E">
          <w:rPr>
            <w:rStyle w:val="Hyperlink"/>
            <w:b/>
            <w:noProof/>
            <w:rtl/>
          </w:rPr>
          <w:t xml:space="preserve"> </w:t>
        </w:r>
        <w:r w:rsidR="00593E4D" w:rsidRPr="00C74A6E">
          <w:rPr>
            <w:rStyle w:val="Hyperlink"/>
            <w:rFonts w:hint="eastAsia"/>
            <w:b/>
            <w:noProof/>
            <w:rtl/>
          </w:rPr>
          <w:t>قل</w:t>
        </w:r>
        <w:r w:rsidR="00593E4D" w:rsidRPr="00C74A6E">
          <w:rPr>
            <w:rStyle w:val="Hyperlink"/>
            <w:rFonts w:hint="cs"/>
            <w:b/>
            <w:noProof/>
            <w:rtl/>
          </w:rPr>
          <w:t>ی</w:t>
        </w:r>
        <w:r w:rsidR="00593E4D" w:rsidRPr="00C74A6E">
          <w:rPr>
            <w:rStyle w:val="Hyperlink"/>
            <w:rFonts w:hint="eastAsia"/>
            <w:b/>
            <w:noProof/>
            <w:rtl/>
          </w:rPr>
          <w:t>ل</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خاطر</w:t>
        </w:r>
        <w:r w:rsidR="00593E4D" w:rsidRPr="00C74A6E">
          <w:rPr>
            <w:rStyle w:val="Hyperlink"/>
            <w:b/>
            <w:noProof/>
            <w:rtl/>
          </w:rPr>
          <w:t xml:space="preserve"> </w:t>
        </w:r>
        <w:r w:rsidR="00593E4D" w:rsidRPr="00C74A6E">
          <w:rPr>
            <w:rStyle w:val="Hyperlink"/>
            <w:rFonts w:hint="eastAsia"/>
            <w:b/>
            <w:noProof/>
            <w:rtl/>
          </w:rPr>
          <w:t>ضرورت</w:t>
        </w:r>
        <w:r w:rsidR="00593E4D" w:rsidRPr="00C74A6E">
          <w:rPr>
            <w:rStyle w:val="Hyperlink"/>
            <w:b/>
            <w:noProof/>
            <w:rtl/>
          </w:rPr>
          <w:t xml:space="preserve">) </w:t>
        </w:r>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باطل</w:t>
        </w:r>
        <w:r w:rsidR="00593E4D" w:rsidRPr="00C74A6E">
          <w:rPr>
            <w:rStyle w:val="Hyperlink"/>
            <w:b/>
            <w:noProof/>
            <w:rtl/>
          </w:rPr>
          <w:t xml:space="preserve"> </w:t>
        </w:r>
        <w:r w:rsidR="00593E4D" w:rsidRPr="00C74A6E">
          <w:rPr>
            <w:rStyle w:val="Hyperlink"/>
            <w:rFonts w:hint="eastAsia"/>
            <w:b/>
            <w:noProof/>
            <w:rtl/>
          </w:rPr>
          <w:t>نم</w:t>
        </w:r>
        <w:r w:rsidR="00593E4D" w:rsidRPr="00C74A6E">
          <w:rPr>
            <w:rStyle w:val="Hyperlink"/>
            <w:rFonts w:hint="cs"/>
            <w:b/>
            <w:noProof/>
            <w:rtl/>
          </w:rPr>
          <w:t>ی‌</w:t>
        </w:r>
        <w:r w:rsidR="00593E4D" w:rsidRPr="00C74A6E">
          <w:rPr>
            <w:rStyle w:val="Hyperlink"/>
            <w:rFonts w:hint="eastAsia"/>
            <w:b/>
            <w:noProof/>
            <w:rtl/>
          </w:rPr>
          <w:t>کند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472862132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33" w:history="1">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کس</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نمازش</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خواب</w:t>
        </w:r>
        <w:r w:rsidR="00593E4D" w:rsidRPr="00C74A6E">
          <w:rPr>
            <w:rStyle w:val="Hyperlink"/>
            <w:b/>
            <w:noProof/>
            <w:rtl/>
          </w:rPr>
          <w:t xml:space="preserve"> </w:t>
        </w:r>
        <w:r w:rsidR="00593E4D" w:rsidRPr="00C74A6E">
          <w:rPr>
            <w:rStyle w:val="Hyperlink"/>
            <w:rFonts w:hint="eastAsia"/>
            <w:b/>
            <w:noProof/>
            <w:rtl/>
          </w:rPr>
          <w:t>مانَد،</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b/>
            <w:noProof/>
            <w:rtl/>
          </w:rPr>
          <w:t xml:space="preserve"> </w:t>
        </w:r>
        <w:r w:rsidR="00593E4D" w:rsidRPr="00C74A6E">
          <w:rPr>
            <w:rStyle w:val="Hyperlink"/>
            <w:rFonts w:hint="eastAsia"/>
            <w:b/>
            <w:noProof/>
            <w:rtl/>
          </w:rPr>
          <w:t>آن</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فراموش</w:t>
        </w:r>
        <w:r w:rsidR="00593E4D" w:rsidRPr="00C74A6E">
          <w:rPr>
            <w:rStyle w:val="Hyperlink"/>
            <w:b/>
            <w:noProof/>
            <w:rtl/>
          </w:rPr>
          <w:t xml:space="preserve"> </w:t>
        </w:r>
        <w:r w:rsidR="00593E4D" w:rsidRPr="00C74A6E">
          <w:rPr>
            <w:rStyle w:val="Hyperlink"/>
            <w:rFonts w:hint="eastAsia"/>
            <w:b/>
            <w:noProof/>
            <w:rtl/>
          </w:rPr>
          <w:t>کند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472862133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34" w:history="1">
        <w:r w:rsidR="00593E4D" w:rsidRPr="00C74A6E">
          <w:rPr>
            <w:rStyle w:val="Hyperlink"/>
            <w:rFonts w:hint="eastAsia"/>
            <w:b/>
            <w:noProof/>
            <w:rtl/>
          </w:rPr>
          <w:t>فرد</w:t>
        </w:r>
        <w:r w:rsidR="00593E4D" w:rsidRPr="00C74A6E">
          <w:rPr>
            <w:rStyle w:val="Hyperlink"/>
            <w:b/>
            <w:noProof/>
            <w:rtl/>
          </w:rPr>
          <w:t xml:space="preserve"> </w:t>
        </w:r>
        <w:r w:rsidR="00593E4D" w:rsidRPr="00C74A6E">
          <w:rPr>
            <w:rStyle w:val="Hyperlink"/>
            <w:rFonts w:hint="eastAsia"/>
            <w:b/>
            <w:noProof/>
            <w:rtl/>
          </w:rPr>
          <w:t>ب</w:t>
        </w:r>
        <w:r w:rsidR="00593E4D" w:rsidRPr="00C74A6E">
          <w:rPr>
            <w:rStyle w:val="Hyperlink"/>
            <w:rFonts w:hint="cs"/>
            <w:b/>
            <w:noProof/>
            <w:rtl/>
          </w:rPr>
          <w:t>ی</w:t>
        </w:r>
        <w:r w:rsidR="00593E4D" w:rsidRPr="00C74A6E">
          <w:rPr>
            <w:rStyle w:val="Hyperlink"/>
            <w:rFonts w:hint="eastAsia"/>
            <w:b/>
            <w:noProof/>
            <w:rtl/>
          </w:rPr>
          <w:t>مار</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زان</w:t>
        </w:r>
        <w:r w:rsidR="00593E4D" w:rsidRPr="00C74A6E">
          <w:rPr>
            <w:rStyle w:val="Hyperlink"/>
            <w:b/>
            <w:noProof/>
            <w:rtl/>
          </w:rPr>
          <w:t xml:space="preserve"> </w:t>
        </w:r>
        <w:r w:rsidR="00593E4D" w:rsidRPr="00C74A6E">
          <w:rPr>
            <w:rStyle w:val="Hyperlink"/>
            <w:rFonts w:hint="eastAsia"/>
            <w:b/>
            <w:noProof/>
            <w:rtl/>
          </w:rPr>
          <w:t>قدرت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توانا</w:t>
        </w:r>
        <w:r w:rsidR="00593E4D" w:rsidRPr="00C74A6E">
          <w:rPr>
            <w:rStyle w:val="Hyperlink"/>
            <w:rFonts w:hint="cs"/>
            <w:b/>
            <w:noProof/>
            <w:rtl/>
          </w:rPr>
          <w:t>یی‌</w:t>
        </w:r>
        <w:r w:rsidR="00593E4D" w:rsidRPr="00C74A6E">
          <w:rPr>
            <w:rStyle w:val="Hyperlink"/>
            <w:rFonts w:hint="eastAsia"/>
            <w:b/>
            <w:noProof/>
            <w:rtl/>
          </w:rPr>
          <w:t>اش</w:t>
        </w:r>
        <w:r w:rsidR="00593E4D" w:rsidRPr="00C74A6E">
          <w:rPr>
            <w:rStyle w:val="Hyperlink"/>
            <w:b/>
            <w:noProof/>
            <w:rtl/>
          </w:rPr>
          <w:t xml:space="preserve"> </w:t>
        </w:r>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بخواند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472862134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35" w:history="1">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خواندن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خانه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472862135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36" w:history="1">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جماعت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472862136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37" w:history="1">
        <w:r w:rsidR="00593E4D" w:rsidRPr="00C74A6E">
          <w:rPr>
            <w:rStyle w:val="Hyperlink"/>
            <w:rFonts w:hint="eastAsia"/>
            <w:noProof/>
            <w:rtl/>
          </w:rPr>
          <w:t>عبادات،</w:t>
        </w:r>
        <w:r w:rsidR="00593E4D" w:rsidRPr="00C74A6E">
          <w:rPr>
            <w:rStyle w:val="Hyperlink"/>
            <w:noProof/>
            <w:rtl/>
          </w:rPr>
          <w:t xml:space="preserve"> </w:t>
        </w:r>
        <w:r w:rsidR="00593E4D" w:rsidRPr="00C74A6E">
          <w:rPr>
            <w:rStyle w:val="Hyperlink"/>
            <w:rFonts w:hint="eastAsia"/>
            <w:noProof/>
            <w:rtl/>
          </w:rPr>
          <w:t>نمازها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نفل</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472862137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38" w:history="1">
        <w:r w:rsidR="00593E4D" w:rsidRPr="00C74A6E">
          <w:rPr>
            <w:rStyle w:val="Hyperlink"/>
            <w:rFonts w:hint="eastAsia"/>
            <w:noProof/>
            <w:spacing w:val="-6"/>
            <w:rtl/>
          </w:rPr>
          <w:t>دو</w:t>
        </w:r>
        <w:r w:rsidR="00593E4D" w:rsidRPr="00C74A6E">
          <w:rPr>
            <w:rStyle w:val="Hyperlink"/>
            <w:noProof/>
            <w:spacing w:val="-6"/>
            <w:rtl/>
          </w:rPr>
          <w:t xml:space="preserve"> </w:t>
        </w:r>
        <w:r w:rsidR="00593E4D" w:rsidRPr="00C74A6E">
          <w:rPr>
            <w:rStyle w:val="Hyperlink"/>
            <w:rFonts w:hint="eastAsia"/>
            <w:noProof/>
            <w:spacing w:val="-6"/>
            <w:rtl/>
          </w:rPr>
          <w:t>رکعت</w:t>
        </w:r>
        <w:r w:rsidR="00593E4D" w:rsidRPr="00C74A6E">
          <w:rPr>
            <w:rStyle w:val="Hyperlink"/>
            <w:noProof/>
            <w:spacing w:val="-6"/>
            <w:rtl/>
          </w:rPr>
          <w:t xml:space="preserve"> </w:t>
        </w:r>
        <w:r w:rsidR="00593E4D" w:rsidRPr="00C74A6E">
          <w:rPr>
            <w:rStyle w:val="Hyperlink"/>
            <w:rFonts w:hint="eastAsia"/>
            <w:noProof/>
            <w:spacing w:val="-6"/>
            <w:rtl/>
          </w:rPr>
          <w:t>قبل</w:t>
        </w:r>
        <w:r w:rsidR="00593E4D" w:rsidRPr="00C74A6E">
          <w:rPr>
            <w:rStyle w:val="Hyperlink"/>
            <w:noProof/>
            <w:spacing w:val="-6"/>
            <w:rtl/>
          </w:rPr>
          <w:t xml:space="preserve"> </w:t>
        </w:r>
        <w:r w:rsidR="00593E4D" w:rsidRPr="00C74A6E">
          <w:rPr>
            <w:rStyle w:val="Hyperlink"/>
            <w:rFonts w:hint="eastAsia"/>
            <w:noProof/>
            <w:spacing w:val="-6"/>
            <w:rtl/>
          </w:rPr>
          <w:t>از</w:t>
        </w:r>
        <w:r w:rsidR="00593E4D" w:rsidRPr="00C74A6E">
          <w:rPr>
            <w:rStyle w:val="Hyperlink"/>
            <w:noProof/>
            <w:spacing w:val="-6"/>
            <w:rtl/>
          </w:rPr>
          <w:t xml:space="preserve"> </w:t>
        </w:r>
        <w:r w:rsidR="00593E4D" w:rsidRPr="00C74A6E">
          <w:rPr>
            <w:rStyle w:val="Hyperlink"/>
            <w:rFonts w:hint="eastAsia"/>
            <w:noProof/>
            <w:spacing w:val="-6"/>
            <w:rtl/>
          </w:rPr>
          <w:t>نماز</w:t>
        </w:r>
        <w:r w:rsidR="00593E4D" w:rsidRPr="00C74A6E">
          <w:rPr>
            <w:rStyle w:val="Hyperlink"/>
            <w:noProof/>
            <w:spacing w:val="-6"/>
            <w:rtl/>
          </w:rPr>
          <w:t xml:space="preserve"> </w:t>
        </w:r>
        <w:r w:rsidR="00593E4D" w:rsidRPr="00C74A6E">
          <w:rPr>
            <w:rStyle w:val="Hyperlink"/>
            <w:rFonts w:hint="eastAsia"/>
            <w:noProof/>
            <w:spacing w:val="-6"/>
            <w:rtl/>
          </w:rPr>
          <w:t>صبح</w:t>
        </w:r>
        <w:r w:rsidR="00593E4D" w:rsidRPr="00C74A6E">
          <w:rPr>
            <w:rStyle w:val="Hyperlink"/>
            <w:noProof/>
            <w:spacing w:val="-6"/>
            <w:rtl/>
          </w:rPr>
          <w:t xml:space="preserve"> (</w:t>
        </w:r>
        <w:r w:rsidR="00593E4D" w:rsidRPr="00C74A6E">
          <w:rPr>
            <w:rStyle w:val="Hyperlink"/>
            <w:rFonts w:hint="eastAsia"/>
            <w:noProof/>
            <w:spacing w:val="-6"/>
            <w:rtl/>
          </w:rPr>
          <w:t>به</w:t>
        </w:r>
        <w:r w:rsidR="00593E4D" w:rsidRPr="00C74A6E">
          <w:rPr>
            <w:rStyle w:val="Hyperlink"/>
            <w:noProof/>
            <w:spacing w:val="-6"/>
            <w:rtl/>
          </w:rPr>
          <w:t xml:space="preserve"> </w:t>
        </w:r>
        <w:r w:rsidR="00593E4D" w:rsidRPr="00C74A6E">
          <w:rPr>
            <w:rStyle w:val="Hyperlink"/>
            <w:rFonts w:hint="eastAsia"/>
            <w:noProof/>
            <w:spacing w:val="-6"/>
            <w:rtl/>
          </w:rPr>
          <w:t>قول</w:t>
        </w:r>
        <w:r w:rsidR="00593E4D" w:rsidRPr="00C74A6E">
          <w:rPr>
            <w:rStyle w:val="Hyperlink"/>
            <w:rFonts w:hint="cs"/>
            <w:noProof/>
            <w:spacing w:val="-6"/>
            <w:rtl/>
          </w:rPr>
          <w:t>ی</w:t>
        </w:r>
        <w:r w:rsidR="00593E4D" w:rsidRPr="00C74A6E">
          <w:rPr>
            <w:rStyle w:val="Hyperlink"/>
            <w:noProof/>
            <w:spacing w:val="-6"/>
            <w:rtl/>
          </w:rPr>
          <w:t xml:space="preserve"> </w:t>
        </w:r>
        <w:r w:rsidR="00593E4D" w:rsidRPr="00C74A6E">
          <w:rPr>
            <w:rStyle w:val="Hyperlink"/>
            <w:rFonts w:hint="eastAsia"/>
            <w:noProof/>
            <w:spacing w:val="-6"/>
            <w:rtl/>
          </w:rPr>
          <w:t>مراد</w:t>
        </w:r>
        <w:r w:rsidR="00593E4D" w:rsidRPr="00C74A6E">
          <w:rPr>
            <w:rStyle w:val="Hyperlink"/>
            <w:noProof/>
            <w:spacing w:val="-6"/>
            <w:rtl/>
          </w:rPr>
          <w:t xml:space="preserve"> </w:t>
        </w:r>
        <w:r w:rsidR="00593E4D" w:rsidRPr="00C74A6E">
          <w:rPr>
            <w:rStyle w:val="Hyperlink"/>
            <w:rFonts w:hint="eastAsia"/>
            <w:noProof/>
            <w:spacing w:val="-6"/>
            <w:rtl/>
          </w:rPr>
          <w:t>از</w:t>
        </w:r>
        <w:r w:rsidR="00593E4D" w:rsidRPr="00C74A6E">
          <w:rPr>
            <w:rStyle w:val="Hyperlink"/>
            <w:noProof/>
            <w:spacing w:val="-6"/>
            <w:rtl/>
          </w:rPr>
          <w:t xml:space="preserve"> </w:t>
        </w:r>
        <w:r w:rsidR="00593E4D" w:rsidRPr="00C74A6E">
          <w:rPr>
            <w:rStyle w:val="Hyperlink"/>
            <w:rFonts w:hint="eastAsia"/>
            <w:noProof/>
            <w:spacing w:val="-6"/>
            <w:rtl/>
          </w:rPr>
          <w:t>آ</w:t>
        </w:r>
        <w:r w:rsidR="00593E4D" w:rsidRPr="00C74A6E">
          <w:rPr>
            <w:rStyle w:val="Hyperlink"/>
            <w:rFonts w:hint="cs"/>
            <w:noProof/>
            <w:spacing w:val="-6"/>
            <w:rtl/>
          </w:rPr>
          <w:t>ی</w:t>
        </w:r>
        <w:r w:rsidR="00593E4D" w:rsidRPr="00C74A6E">
          <w:rPr>
            <w:rStyle w:val="Hyperlink"/>
            <w:rFonts w:hint="eastAsia"/>
            <w:noProof/>
            <w:spacing w:val="-6"/>
            <w:rtl/>
          </w:rPr>
          <w:t>ه‌</w:t>
        </w:r>
        <w:r w:rsidR="00593E4D" w:rsidRPr="00C74A6E">
          <w:rPr>
            <w:rStyle w:val="Hyperlink"/>
            <w:rFonts w:hint="cs"/>
            <w:noProof/>
            <w:spacing w:val="-6"/>
            <w:rtl/>
          </w:rPr>
          <w:t>ی</w:t>
        </w:r>
        <w:r w:rsidR="00593E4D" w:rsidRPr="00C74A6E">
          <w:rPr>
            <w:rStyle w:val="Hyperlink"/>
            <w:noProof/>
            <w:spacing w:val="-6"/>
            <w:rtl/>
          </w:rPr>
          <w:t xml:space="preserve">49 </w:t>
        </w:r>
        <w:r w:rsidR="00593E4D" w:rsidRPr="00C74A6E">
          <w:rPr>
            <w:rStyle w:val="Hyperlink"/>
            <w:rFonts w:hint="eastAsia"/>
            <w:noProof/>
            <w:spacing w:val="-6"/>
            <w:rtl/>
          </w:rPr>
          <w:t>سوره‌</w:t>
        </w:r>
        <w:r w:rsidR="00593E4D" w:rsidRPr="00C74A6E">
          <w:rPr>
            <w:rStyle w:val="Hyperlink"/>
            <w:rFonts w:hint="cs"/>
            <w:noProof/>
            <w:spacing w:val="-6"/>
            <w:rtl/>
          </w:rPr>
          <w:t>ی</w:t>
        </w:r>
        <w:r w:rsidR="00593E4D" w:rsidRPr="00C74A6E">
          <w:rPr>
            <w:rStyle w:val="Hyperlink"/>
            <w:noProof/>
            <w:spacing w:val="-6"/>
            <w:rtl/>
          </w:rPr>
          <w:t xml:space="preserve"> </w:t>
        </w:r>
        <w:r w:rsidR="00593E4D" w:rsidRPr="00C74A6E">
          <w:rPr>
            <w:rStyle w:val="Hyperlink"/>
            <w:rFonts w:hint="eastAsia"/>
            <w:noProof/>
            <w:spacing w:val="-6"/>
            <w:rtl/>
          </w:rPr>
          <w:t>طور،</w:t>
        </w:r>
        <w:r w:rsidR="00593E4D" w:rsidRPr="00C74A6E">
          <w:rPr>
            <w:rStyle w:val="Hyperlink"/>
            <w:noProof/>
            <w:spacing w:val="-6"/>
            <w:rtl/>
          </w:rPr>
          <w:t xml:space="preserve"> </w:t>
        </w:r>
        <w:r w:rsidR="00593E4D" w:rsidRPr="00C74A6E">
          <w:rPr>
            <w:rStyle w:val="Hyperlink"/>
            <w:rFonts w:hint="eastAsia"/>
            <w:noProof/>
            <w:spacing w:val="-6"/>
            <w:rtl/>
          </w:rPr>
          <w:t>دو</w:t>
        </w:r>
        <w:r w:rsidR="00593E4D" w:rsidRPr="00C74A6E">
          <w:rPr>
            <w:rStyle w:val="Hyperlink"/>
            <w:noProof/>
            <w:spacing w:val="-6"/>
            <w:rtl/>
          </w:rPr>
          <w:t xml:space="preserve"> </w:t>
        </w:r>
        <w:r w:rsidR="00593E4D" w:rsidRPr="00C74A6E">
          <w:rPr>
            <w:rStyle w:val="Hyperlink"/>
            <w:rFonts w:hint="eastAsia"/>
            <w:noProof/>
            <w:spacing w:val="-6"/>
            <w:rtl/>
          </w:rPr>
          <w:t>رکعت</w:t>
        </w:r>
        <w:r w:rsidR="00593E4D" w:rsidRPr="00C74A6E">
          <w:rPr>
            <w:rStyle w:val="Hyperlink"/>
            <w:noProof/>
            <w:spacing w:val="-6"/>
            <w:rtl/>
          </w:rPr>
          <w:t xml:space="preserve"> </w:t>
        </w:r>
        <w:r w:rsidR="00593E4D" w:rsidRPr="00C74A6E">
          <w:rPr>
            <w:rStyle w:val="Hyperlink"/>
            <w:rFonts w:hint="eastAsia"/>
            <w:noProof/>
            <w:spacing w:val="-6"/>
            <w:rtl/>
          </w:rPr>
          <w:t>بامداد</w:t>
        </w:r>
        <w:r w:rsidR="00593E4D" w:rsidRPr="00C74A6E">
          <w:rPr>
            <w:rStyle w:val="Hyperlink"/>
            <w:noProof/>
            <w:spacing w:val="-6"/>
            <w:rtl/>
          </w:rPr>
          <w:t xml:space="preserve"> </w:t>
        </w:r>
        <w:r w:rsidR="00593E4D" w:rsidRPr="00C74A6E">
          <w:rPr>
            <w:rStyle w:val="Hyperlink"/>
            <w:rFonts w:hint="eastAsia"/>
            <w:noProof/>
            <w:spacing w:val="-6"/>
            <w:rtl/>
          </w:rPr>
          <w:t>است</w:t>
        </w:r>
        <w:r w:rsidR="00593E4D" w:rsidRPr="00C74A6E">
          <w:rPr>
            <w:rStyle w:val="Hyperlink"/>
            <w:noProof/>
            <w:spacing w:val="-6"/>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472862138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39" w:history="1">
        <w:r w:rsidR="00593E4D" w:rsidRPr="00C74A6E">
          <w:rPr>
            <w:rStyle w:val="Hyperlink"/>
            <w:rFonts w:hint="eastAsia"/>
            <w:noProof/>
            <w:rtl/>
          </w:rPr>
          <w:t>دو</w:t>
        </w:r>
        <w:r w:rsidR="00593E4D" w:rsidRPr="00C74A6E">
          <w:rPr>
            <w:rStyle w:val="Hyperlink"/>
            <w:noProof/>
            <w:rtl/>
          </w:rPr>
          <w:t xml:space="preserve"> </w:t>
        </w:r>
        <w:r w:rsidR="00593E4D" w:rsidRPr="00C74A6E">
          <w:rPr>
            <w:rStyle w:val="Hyperlink"/>
            <w:rFonts w:hint="eastAsia"/>
            <w:noProof/>
            <w:rtl/>
          </w:rPr>
          <w:t>رکعت</w:t>
        </w:r>
        <w:r w:rsidR="00593E4D" w:rsidRPr="00C74A6E">
          <w:rPr>
            <w:rStyle w:val="Hyperlink"/>
            <w:noProof/>
            <w:rtl/>
          </w:rPr>
          <w:t xml:space="preserve"> </w:t>
        </w:r>
        <w:r w:rsidR="00593E4D" w:rsidRPr="00C74A6E">
          <w:rPr>
            <w:rStyle w:val="Hyperlink"/>
            <w:rFonts w:hint="eastAsia"/>
            <w:noProof/>
            <w:rtl/>
          </w:rPr>
          <w:t>پس</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نماز</w:t>
        </w:r>
        <w:r w:rsidR="00593E4D" w:rsidRPr="00C74A6E">
          <w:rPr>
            <w:rStyle w:val="Hyperlink"/>
            <w:noProof/>
            <w:rtl/>
          </w:rPr>
          <w:t xml:space="preserve"> </w:t>
        </w:r>
        <w:r w:rsidR="00593E4D" w:rsidRPr="00C74A6E">
          <w:rPr>
            <w:rStyle w:val="Hyperlink"/>
            <w:rFonts w:hint="eastAsia"/>
            <w:noProof/>
            <w:rtl/>
          </w:rPr>
          <w:t>مغرب</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472862139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40" w:history="1">
        <w:r w:rsidR="00593E4D" w:rsidRPr="00C74A6E">
          <w:rPr>
            <w:rStyle w:val="Hyperlink"/>
            <w:rFonts w:hint="eastAsia"/>
            <w:noProof/>
            <w:rtl/>
          </w:rPr>
          <w:t>خواندن</w:t>
        </w:r>
        <w:r w:rsidR="00593E4D" w:rsidRPr="00C74A6E">
          <w:rPr>
            <w:rStyle w:val="Hyperlink"/>
            <w:noProof/>
            <w:rtl/>
          </w:rPr>
          <w:t xml:space="preserve"> </w:t>
        </w:r>
        <w:r w:rsidR="00593E4D" w:rsidRPr="00C74A6E">
          <w:rPr>
            <w:rStyle w:val="Hyperlink"/>
            <w:rFonts w:hint="eastAsia"/>
            <w:noProof/>
            <w:rtl/>
          </w:rPr>
          <w:t>دو</w:t>
        </w:r>
        <w:r w:rsidR="00593E4D" w:rsidRPr="00C74A6E">
          <w:rPr>
            <w:rStyle w:val="Hyperlink"/>
            <w:noProof/>
            <w:rtl/>
          </w:rPr>
          <w:t xml:space="preserve"> </w:t>
        </w:r>
        <w:r w:rsidR="00593E4D" w:rsidRPr="00C74A6E">
          <w:rPr>
            <w:rStyle w:val="Hyperlink"/>
            <w:rFonts w:hint="eastAsia"/>
            <w:noProof/>
            <w:rtl/>
          </w:rPr>
          <w:t>رکعت</w:t>
        </w:r>
        <w:r w:rsidR="00593E4D" w:rsidRPr="00C74A6E">
          <w:rPr>
            <w:rStyle w:val="Hyperlink"/>
            <w:noProof/>
            <w:rtl/>
          </w:rPr>
          <w:t xml:space="preserve"> </w:t>
        </w:r>
        <w:r w:rsidR="00593E4D" w:rsidRPr="00C74A6E">
          <w:rPr>
            <w:rStyle w:val="Hyperlink"/>
            <w:rFonts w:hint="eastAsia"/>
            <w:noProof/>
            <w:rtl/>
          </w:rPr>
          <w:t>نماز</w:t>
        </w:r>
        <w:r w:rsidR="00593E4D" w:rsidRPr="00C74A6E">
          <w:rPr>
            <w:rStyle w:val="Hyperlink"/>
            <w:noProof/>
            <w:rtl/>
          </w:rPr>
          <w:t xml:space="preserve"> </w:t>
        </w:r>
        <w:r w:rsidR="00593E4D" w:rsidRPr="00C74A6E">
          <w:rPr>
            <w:rStyle w:val="Hyperlink"/>
            <w:rFonts w:hint="eastAsia"/>
            <w:noProof/>
            <w:rtl/>
          </w:rPr>
          <w:t>ب</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هر</w:t>
        </w:r>
        <w:r w:rsidR="00593E4D" w:rsidRPr="00C74A6E">
          <w:rPr>
            <w:rStyle w:val="Hyperlink"/>
            <w:noProof/>
            <w:rtl/>
          </w:rPr>
          <w:t xml:space="preserve"> </w:t>
        </w:r>
        <w:r w:rsidR="00593E4D" w:rsidRPr="00C74A6E">
          <w:rPr>
            <w:rStyle w:val="Hyperlink"/>
            <w:rFonts w:hint="eastAsia"/>
            <w:noProof/>
            <w:rtl/>
          </w:rPr>
          <w:t>اذان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اقامه،</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ک</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اعمال</w:t>
        </w:r>
        <w:r w:rsidR="00593E4D" w:rsidRPr="00C74A6E">
          <w:rPr>
            <w:rStyle w:val="Hyperlink"/>
            <w:noProof/>
            <w:rtl/>
          </w:rPr>
          <w:t xml:space="preserve"> </w:t>
        </w:r>
        <w:r w:rsidR="00593E4D" w:rsidRPr="00C74A6E">
          <w:rPr>
            <w:rStyle w:val="Hyperlink"/>
            <w:rFonts w:hint="eastAsia"/>
            <w:noProof/>
            <w:rtl/>
          </w:rPr>
          <w:t>ن</w:t>
        </w:r>
        <w:r w:rsidR="00593E4D" w:rsidRPr="00C74A6E">
          <w:rPr>
            <w:rStyle w:val="Hyperlink"/>
            <w:rFonts w:hint="cs"/>
            <w:noProof/>
            <w:rtl/>
          </w:rPr>
          <w:t>ی</w:t>
        </w:r>
        <w:r w:rsidR="00593E4D" w:rsidRPr="00C74A6E">
          <w:rPr>
            <w:rStyle w:val="Hyperlink"/>
            <w:rFonts w:hint="eastAsia"/>
            <w:noProof/>
            <w:rtl/>
          </w:rPr>
          <w:t>ک</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شا</w:t>
        </w:r>
        <w:r w:rsidR="00593E4D" w:rsidRPr="00C74A6E">
          <w:rPr>
            <w:rStyle w:val="Hyperlink"/>
            <w:rFonts w:hint="cs"/>
            <w:noProof/>
            <w:rtl/>
          </w:rPr>
          <w:t>ی</w:t>
        </w:r>
        <w:r w:rsidR="00593E4D" w:rsidRPr="00C74A6E">
          <w:rPr>
            <w:rStyle w:val="Hyperlink"/>
            <w:rFonts w:hint="eastAsia"/>
            <w:noProof/>
            <w:rtl/>
          </w:rPr>
          <w:t>سته</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472862140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41" w:history="1">
        <w:r w:rsidR="00593E4D" w:rsidRPr="00C74A6E">
          <w:rPr>
            <w:rStyle w:val="Hyperlink"/>
            <w:rFonts w:hint="eastAsia"/>
            <w:noProof/>
            <w:rtl/>
          </w:rPr>
          <w:t>نماز</w:t>
        </w:r>
        <w:r w:rsidR="00593E4D" w:rsidRPr="00C74A6E">
          <w:rPr>
            <w:rStyle w:val="Hyperlink"/>
            <w:noProof/>
            <w:rtl/>
          </w:rPr>
          <w:t xml:space="preserve"> </w:t>
        </w:r>
        <w:r w:rsidR="00593E4D" w:rsidRPr="00C74A6E">
          <w:rPr>
            <w:rStyle w:val="Hyperlink"/>
            <w:rFonts w:hint="eastAsia"/>
            <w:noProof/>
            <w:rtl/>
          </w:rPr>
          <w:t>ع</w:t>
        </w:r>
        <w:r w:rsidR="00593E4D" w:rsidRPr="00C74A6E">
          <w:rPr>
            <w:rStyle w:val="Hyperlink"/>
            <w:rFonts w:hint="cs"/>
            <w:noProof/>
            <w:rtl/>
          </w:rPr>
          <w:t>ی</w:t>
        </w:r>
        <w:r w:rsidR="00593E4D" w:rsidRPr="00C74A6E">
          <w:rPr>
            <w:rStyle w:val="Hyperlink"/>
            <w:rFonts w:hint="eastAsia"/>
            <w:noProof/>
            <w:rtl/>
          </w:rPr>
          <w:t>د</w:t>
        </w:r>
        <w:r w:rsidR="00593E4D" w:rsidRPr="00C74A6E">
          <w:rPr>
            <w:rStyle w:val="Hyperlink"/>
            <w:noProof/>
            <w:rtl/>
          </w:rPr>
          <w:t xml:space="preserve"> </w:t>
        </w:r>
        <w:r w:rsidR="00593E4D" w:rsidRPr="00C74A6E">
          <w:rPr>
            <w:rStyle w:val="Hyperlink"/>
            <w:rFonts w:hint="eastAsia"/>
            <w:noProof/>
            <w:rtl/>
          </w:rPr>
          <w:t>قربان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472862141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42" w:history="1">
        <w:r w:rsidR="00593E4D" w:rsidRPr="00C74A6E">
          <w:rPr>
            <w:rStyle w:val="Hyperlink"/>
            <w:rFonts w:hint="eastAsia"/>
            <w:noProof/>
            <w:rtl/>
          </w:rPr>
          <w:t>نماز</w:t>
        </w:r>
        <w:r w:rsidR="00593E4D" w:rsidRPr="00C74A6E">
          <w:rPr>
            <w:rStyle w:val="Hyperlink"/>
            <w:noProof/>
            <w:rtl/>
          </w:rPr>
          <w:t xml:space="preserve"> </w:t>
        </w:r>
        <w:r w:rsidR="00593E4D" w:rsidRPr="00C74A6E">
          <w:rPr>
            <w:rStyle w:val="Hyperlink"/>
            <w:rFonts w:hint="eastAsia"/>
            <w:noProof/>
            <w:rtl/>
          </w:rPr>
          <w:t>ع</w:t>
        </w:r>
        <w:r w:rsidR="00593E4D" w:rsidRPr="00C74A6E">
          <w:rPr>
            <w:rStyle w:val="Hyperlink"/>
            <w:rFonts w:hint="cs"/>
            <w:noProof/>
            <w:rtl/>
          </w:rPr>
          <w:t>ی</w:t>
        </w:r>
        <w:r w:rsidR="00593E4D" w:rsidRPr="00C74A6E">
          <w:rPr>
            <w:rStyle w:val="Hyperlink"/>
            <w:rFonts w:hint="eastAsia"/>
            <w:noProof/>
            <w:rtl/>
          </w:rPr>
          <w:t>د</w:t>
        </w:r>
        <w:r w:rsidR="00593E4D" w:rsidRPr="00C74A6E">
          <w:rPr>
            <w:rStyle w:val="Hyperlink"/>
            <w:noProof/>
            <w:rtl/>
          </w:rPr>
          <w:t xml:space="preserve"> </w:t>
        </w:r>
        <w:r w:rsidR="00593E4D" w:rsidRPr="00C74A6E">
          <w:rPr>
            <w:rStyle w:val="Hyperlink"/>
            <w:rFonts w:hint="eastAsia"/>
            <w:noProof/>
            <w:rtl/>
          </w:rPr>
          <w:t>فطر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472862142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43" w:history="1">
        <w:r w:rsidR="00593E4D" w:rsidRPr="00C74A6E">
          <w:rPr>
            <w:rStyle w:val="Hyperlink"/>
            <w:rFonts w:hint="eastAsia"/>
            <w:noProof/>
            <w:rtl/>
          </w:rPr>
          <w:t>نماز</w:t>
        </w:r>
        <w:r w:rsidR="00593E4D" w:rsidRPr="00C74A6E">
          <w:rPr>
            <w:rStyle w:val="Hyperlink"/>
            <w:noProof/>
            <w:rtl/>
          </w:rPr>
          <w:t xml:space="preserve"> </w:t>
        </w:r>
        <w:r w:rsidR="00593E4D" w:rsidRPr="00C74A6E">
          <w:rPr>
            <w:rStyle w:val="Hyperlink"/>
            <w:rFonts w:hint="eastAsia"/>
            <w:noProof/>
            <w:rtl/>
          </w:rPr>
          <w:t>شب</w:t>
        </w:r>
        <w:r w:rsidR="00593E4D" w:rsidRPr="00C74A6E">
          <w:rPr>
            <w:rStyle w:val="Hyperlink"/>
            <w:noProof/>
            <w:rtl/>
          </w:rPr>
          <w:t xml:space="preserve"> (</w:t>
        </w:r>
        <w:r w:rsidR="00593E4D" w:rsidRPr="00C74A6E">
          <w:rPr>
            <w:rStyle w:val="Hyperlink"/>
            <w:rFonts w:hint="eastAsia"/>
            <w:noProof/>
            <w:rtl/>
          </w:rPr>
          <w:t>صلاة</w:t>
        </w:r>
        <w:r w:rsidR="00593E4D" w:rsidRPr="00C74A6E">
          <w:rPr>
            <w:rStyle w:val="Hyperlink"/>
            <w:noProof/>
            <w:rtl/>
          </w:rPr>
          <w:t xml:space="preserve"> </w:t>
        </w:r>
        <w:r w:rsidR="00593E4D" w:rsidRPr="00C74A6E">
          <w:rPr>
            <w:rStyle w:val="Hyperlink"/>
            <w:rFonts w:hint="eastAsia"/>
            <w:noProof/>
            <w:rtl/>
          </w:rPr>
          <w:t>الل</w:t>
        </w:r>
        <w:r w:rsidR="00593E4D" w:rsidRPr="00C74A6E">
          <w:rPr>
            <w:rStyle w:val="Hyperlink"/>
            <w:rFonts w:hint="cs"/>
            <w:noProof/>
            <w:rtl/>
          </w:rPr>
          <w:t>ی</w:t>
        </w:r>
        <w:r w:rsidR="00593E4D" w:rsidRPr="00C74A6E">
          <w:rPr>
            <w:rStyle w:val="Hyperlink"/>
            <w:rFonts w:hint="eastAsia"/>
            <w:noProof/>
            <w:rtl/>
          </w:rPr>
          <w:t>ل</w:t>
        </w:r>
        <w:r w:rsidR="00593E4D" w:rsidRPr="00C74A6E">
          <w:rPr>
            <w:rStyle w:val="Hyperlink"/>
            <w:noProof/>
            <w:rtl/>
          </w:rPr>
          <w:t xml:space="preserve"> = </w:t>
        </w:r>
        <w:r w:rsidR="00593E4D" w:rsidRPr="00C74A6E">
          <w:rPr>
            <w:rStyle w:val="Hyperlink"/>
            <w:rFonts w:hint="eastAsia"/>
            <w:noProof/>
            <w:rtl/>
          </w:rPr>
          <w:t>نماز</w:t>
        </w:r>
        <w:r w:rsidR="00593E4D" w:rsidRPr="00C74A6E">
          <w:rPr>
            <w:rStyle w:val="Hyperlink"/>
            <w:noProof/>
            <w:rtl/>
          </w:rPr>
          <w:t xml:space="preserve"> </w:t>
        </w:r>
        <w:r w:rsidR="00593E4D" w:rsidRPr="00C74A6E">
          <w:rPr>
            <w:rStyle w:val="Hyperlink"/>
            <w:rFonts w:hint="eastAsia"/>
            <w:noProof/>
            <w:rtl/>
          </w:rPr>
          <w:t>تهجّد</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472862143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44" w:history="1">
        <w:r w:rsidR="00593E4D" w:rsidRPr="00C74A6E">
          <w:rPr>
            <w:rStyle w:val="Hyperlink"/>
            <w:rFonts w:hint="eastAsia"/>
            <w:noProof/>
            <w:rtl/>
          </w:rPr>
          <w:t>نفل</w:t>
        </w:r>
        <w:r w:rsidR="00593E4D" w:rsidRPr="00C74A6E">
          <w:rPr>
            <w:rStyle w:val="Hyperlink"/>
            <w:noProof/>
            <w:rtl/>
          </w:rPr>
          <w:t xml:space="preserve"> </w:t>
        </w:r>
        <w:r w:rsidR="00593E4D" w:rsidRPr="00C74A6E">
          <w:rPr>
            <w:rStyle w:val="Hyperlink"/>
            <w:rFonts w:hint="eastAsia"/>
            <w:noProof/>
            <w:rtl/>
          </w:rPr>
          <w:t>شب</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نفل</w:t>
        </w:r>
        <w:r w:rsidR="00593E4D" w:rsidRPr="00C74A6E">
          <w:rPr>
            <w:rStyle w:val="Hyperlink"/>
            <w:noProof/>
            <w:rtl/>
          </w:rPr>
          <w:t xml:space="preserve"> </w:t>
        </w:r>
        <w:r w:rsidR="00593E4D" w:rsidRPr="00C74A6E">
          <w:rPr>
            <w:rStyle w:val="Hyperlink"/>
            <w:rFonts w:hint="eastAsia"/>
            <w:noProof/>
            <w:rtl/>
          </w:rPr>
          <w:t>روز</w:t>
        </w:r>
        <w:r w:rsidR="00593E4D" w:rsidRPr="00C74A6E">
          <w:rPr>
            <w:rStyle w:val="Hyperlink"/>
            <w:noProof/>
            <w:rtl/>
          </w:rPr>
          <w:t xml:space="preserve"> </w:t>
        </w:r>
        <w:r w:rsidR="00593E4D" w:rsidRPr="00C74A6E">
          <w:rPr>
            <w:rStyle w:val="Hyperlink"/>
            <w:rFonts w:hint="eastAsia"/>
            <w:noProof/>
            <w:rtl/>
          </w:rPr>
          <w:t>بهتر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برتر</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472862144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45" w:history="1">
        <w:r w:rsidR="00593E4D" w:rsidRPr="00C74A6E">
          <w:rPr>
            <w:rStyle w:val="Hyperlink"/>
            <w:rFonts w:hint="eastAsia"/>
            <w:noProof/>
            <w:rtl/>
          </w:rPr>
          <w:t>نماز</w:t>
        </w:r>
        <w:r w:rsidR="00593E4D" w:rsidRPr="00C74A6E">
          <w:rPr>
            <w:rStyle w:val="Hyperlink"/>
            <w:noProof/>
            <w:rtl/>
          </w:rPr>
          <w:t xml:space="preserve"> </w:t>
        </w:r>
        <w:r w:rsidR="00593E4D" w:rsidRPr="00C74A6E">
          <w:rPr>
            <w:rStyle w:val="Hyperlink"/>
            <w:rFonts w:hint="eastAsia"/>
            <w:noProof/>
            <w:rtl/>
          </w:rPr>
          <w:t>جنازه،</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نه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خواندن</w:t>
        </w:r>
        <w:r w:rsidR="00593E4D" w:rsidRPr="00C74A6E">
          <w:rPr>
            <w:rStyle w:val="Hyperlink"/>
            <w:noProof/>
            <w:rtl/>
          </w:rPr>
          <w:t xml:space="preserve"> </w:t>
        </w:r>
        <w:r w:rsidR="00593E4D" w:rsidRPr="00C74A6E">
          <w:rPr>
            <w:rStyle w:val="Hyperlink"/>
            <w:rFonts w:hint="eastAsia"/>
            <w:noProof/>
            <w:rtl/>
          </w:rPr>
          <w:t>نماز</w:t>
        </w:r>
        <w:r w:rsidR="00593E4D" w:rsidRPr="00C74A6E">
          <w:rPr>
            <w:rStyle w:val="Hyperlink"/>
            <w:noProof/>
            <w:rtl/>
          </w:rPr>
          <w:t xml:space="preserve"> </w:t>
        </w:r>
        <w:r w:rsidR="00593E4D" w:rsidRPr="00C74A6E">
          <w:rPr>
            <w:rStyle w:val="Hyperlink"/>
            <w:rFonts w:hint="eastAsia"/>
            <w:noProof/>
            <w:rtl/>
          </w:rPr>
          <w:t>جنازه</w:t>
        </w:r>
        <w:r w:rsidR="00593E4D" w:rsidRPr="00C74A6E">
          <w:rPr>
            <w:rStyle w:val="Hyperlink"/>
            <w:noProof/>
            <w:rtl/>
          </w:rPr>
          <w:t xml:space="preserve"> </w:t>
        </w:r>
        <w:r w:rsidR="00593E4D" w:rsidRPr="00C74A6E">
          <w:rPr>
            <w:rStyle w:val="Hyperlink"/>
            <w:rFonts w:hint="eastAsia"/>
            <w:noProof/>
            <w:rtl/>
          </w:rPr>
          <w:t>بر</w:t>
        </w:r>
        <w:r w:rsidR="00593E4D" w:rsidRPr="00C74A6E">
          <w:rPr>
            <w:rStyle w:val="Hyperlink"/>
            <w:noProof/>
            <w:rtl/>
          </w:rPr>
          <w:t xml:space="preserve"> </w:t>
        </w:r>
        <w:r w:rsidR="00593E4D" w:rsidRPr="00C74A6E">
          <w:rPr>
            <w:rStyle w:val="Hyperlink"/>
            <w:rFonts w:hint="eastAsia"/>
            <w:noProof/>
            <w:rtl/>
          </w:rPr>
          <w:t>کافران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منافقان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472862145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46" w:history="1">
        <w:r w:rsidR="00593E4D" w:rsidRPr="00C74A6E">
          <w:rPr>
            <w:rStyle w:val="Hyperlink"/>
            <w:rFonts w:hint="eastAsia"/>
            <w:noProof/>
            <w:rtl/>
          </w:rPr>
          <w:t>اول</w:t>
        </w:r>
        <w:r w:rsidR="00593E4D" w:rsidRPr="00C74A6E">
          <w:rPr>
            <w:rStyle w:val="Hyperlink"/>
            <w:rFonts w:hint="cs"/>
            <w:noProof/>
            <w:rtl/>
          </w:rPr>
          <w:t>ی</w:t>
        </w:r>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ت</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نماز</w:t>
        </w:r>
        <w:r w:rsidR="00593E4D" w:rsidRPr="00C74A6E">
          <w:rPr>
            <w:rStyle w:val="Hyperlink"/>
            <w:noProof/>
            <w:rtl/>
          </w:rPr>
          <w:t xml:space="preserve"> </w:t>
        </w:r>
        <w:r w:rsidR="00593E4D" w:rsidRPr="00C74A6E">
          <w:rPr>
            <w:rStyle w:val="Hyperlink"/>
            <w:rFonts w:hint="eastAsia"/>
            <w:noProof/>
            <w:rtl/>
          </w:rPr>
          <w:t>خواندن</w:t>
        </w:r>
        <w:r w:rsidR="00593E4D" w:rsidRPr="00C74A6E">
          <w:rPr>
            <w:rStyle w:val="Hyperlink"/>
            <w:noProof/>
            <w:rtl/>
          </w:rPr>
          <w:t xml:space="preserve"> </w:t>
        </w:r>
        <w:r w:rsidR="00593E4D" w:rsidRPr="00C74A6E">
          <w:rPr>
            <w:rStyle w:val="Hyperlink"/>
            <w:rFonts w:hint="eastAsia"/>
            <w:noProof/>
            <w:rtl/>
          </w:rPr>
          <w:t>بر</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ت</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د</w:t>
        </w:r>
        <w:r w:rsidR="00593E4D" w:rsidRPr="00C74A6E">
          <w:rPr>
            <w:rStyle w:val="Hyperlink"/>
            <w:rFonts w:hint="cs"/>
            <w:noProof/>
            <w:rtl/>
          </w:rPr>
          <w:t>ی</w:t>
        </w:r>
        <w:r w:rsidR="00593E4D" w:rsidRPr="00C74A6E">
          <w:rPr>
            <w:rStyle w:val="Hyperlink"/>
            <w:rFonts w:hint="eastAsia"/>
            <w:noProof/>
            <w:rtl/>
          </w:rPr>
          <w:t>گران</w:t>
        </w:r>
        <w:r w:rsidR="00593E4D" w:rsidRPr="00C74A6E">
          <w:rPr>
            <w:rStyle w:val="Hyperlink"/>
            <w:noProof/>
            <w:rtl/>
          </w:rPr>
          <w:t xml:space="preserve"> </w:t>
        </w:r>
        <w:r w:rsidR="00593E4D" w:rsidRPr="00C74A6E">
          <w:rPr>
            <w:rStyle w:val="Hyperlink"/>
            <w:rFonts w:hint="eastAsia"/>
            <w:noProof/>
            <w:rtl/>
          </w:rPr>
          <w:t>مستحق‌تراند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472862146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47" w:history="1">
        <w:r w:rsidR="00593E4D" w:rsidRPr="00C74A6E">
          <w:rPr>
            <w:rStyle w:val="Hyperlink"/>
            <w:rFonts w:hint="eastAsia"/>
            <w:noProof/>
            <w:rtl/>
          </w:rPr>
          <w:t>نماز</w:t>
        </w:r>
        <w:r w:rsidR="00593E4D" w:rsidRPr="00C74A6E">
          <w:rPr>
            <w:rStyle w:val="Hyperlink"/>
            <w:noProof/>
            <w:rtl/>
          </w:rPr>
          <w:t xml:space="preserve"> </w:t>
        </w:r>
        <w:r w:rsidR="00593E4D" w:rsidRPr="00C74A6E">
          <w:rPr>
            <w:rStyle w:val="Hyperlink"/>
            <w:rFonts w:hint="eastAsia"/>
            <w:noProof/>
            <w:rtl/>
          </w:rPr>
          <w:t>توبه</w:t>
        </w:r>
        <w:r w:rsidR="00593E4D" w:rsidRPr="00C74A6E">
          <w:rPr>
            <w:rStyle w:val="Hyperlink"/>
            <w:noProof/>
            <w:rtl/>
          </w:rPr>
          <w:t xml:space="preserve"> [</w:t>
        </w:r>
        <w:r w:rsidR="00593E4D" w:rsidRPr="00C74A6E">
          <w:rPr>
            <w:rStyle w:val="Hyperlink"/>
            <w:rFonts w:hint="eastAsia"/>
            <w:noProof/>
            <w:rtl/>
          </w:rPr>
          <w:t>صلاة</w:t>
        </w:r>
        <w:r w:rsidR="00593E4D" w:rsidRPr="00C74A6E">
          <w:rPr>
            <w:rStyle w:val="Hyperlink"/>
            <w:noProof/>
            <w:rtl/>
          </w:rPr>
          <w:t xml:space="preserve"> </w:t>
        </w:r>
        <w:r w:rsidR="00593E4D" w:rsidRPr="00C74A6E">
          <w:rPr>
            <w:rStyle w:val="Hyperlink"/>
            <w:rFonts w:hint="eastAsia"/>
            <w:noProof/>
            <w:rtl/>
          </w:rPr>
          <w:t>توبه</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472862147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48" w:history="1">
        <w:r w:rsidR="00593E4D" w:rsidRPr="00C74A6E">
          <w:rPr>
            <w:rStyle w:val="Hyperlink"/>
            <w:rFonts w:hint="eastAsia"/>
            <w:noProof/>
            <w:rtl/>
          </w:rPr>
          <w:t>استحباب</w:t>
        </w:r>
        <w:r w:rsidR="00593E4D" w:rsidRPr="00C74A6E">
          <w:rPr>
            <w:rStyle w:val="Hyperlink"/>
            <w:noProof/>
            <w:rtl/>
          </w:rPr>
          <w:t xml:space="preserve"> </w:t>
        </w:r>
        <w:r w:rsidR="00593E4D" w:rsidRPr="00C74A6E">
          <w:rPr>
            <w:rStyle w:val="Hyperlink"/>
            <w:rFonts w:hint="eastAsia"/>
            <w:noProof/>
            <w:rtl/>
          </w:rPr>
          <w:t>نماز،</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وقت</w:t>
        </w:r>
        <w:r w:rsidR="00593E4D" w:rsidRPr="00C74A6E">
          <w:rPr>
            <w:rStyle w:val="Hyperlink"/>
            <w:noProof/>
            <w:rtl/>
          </w:rPr>
          <w:t xml:space="preserve"> </w:t>
        </w:r>
        <w:r w:rsidR="00593E4D" w:rsidRPr="00C74A6E">
          <w:rPr>
            <w:rStyle w:val="Hyperlink"/>
            <w:rFonts w:hint="eastAsia"/>
            <w:noProof/>
            <w:rtl/>
          </w:rPr>
          <w:t>وارد</w:t>
        </w:r>
        <w:r w:rsidR="00593E4D" w:rsidRPr="00C74A6E">
          <w:rPr>
            <w:rStyle w:val="Hyperlink"/>
            <w:noProof/>
            <w:rtl/>
          </w:rPr>
          <w:t xml:space="preserve"> </w:t>
        </w:r>
        <w:r w:rsidR="00593E4D" w:rsidRPr="00C74A6E">
          <w:rPr>
            <w:rStyle w:val="Hyperlink"/>
            <w:rFonts w:hint="eastAsia"/>
            <w:noProof/>
            <w:rtl/>
          </w:rPr>
          <w:t>شدن</w:t>
        </w:r>
        <w:r w:rsidR="00593E4D" w:rsidRPr="00C74A6E">
          <w:rPr>
            <w:rStyle w:val="Hyperlink"/>
            <w:noProof/>
            <w:rtl/>
          </w:rPr>
          <w:t xml:space="preserve"> </w:t>
        </w:r>
        <w:r w:rsidR="00593E4D" w:rsidRPr="00C74A6E">
          <w:rPr>
            <w:rStyle w:val="Hyperlink"/>
            <w:rFonts w:hint="eastAsia"/>
            <w:noProof/>
            <w:rtl/>
          </w:rPr>
          <w:t>مص</w:t>
        </w:r>
        <w:r w:rsidR="00593E4D" w:rsidRPr="00C74A6E">
          <w:rPr>
            <w:rStyle w:val="Hyperlink"/>
            <w:rFonts w:hint="cs"/>
            <w:noProof/>
            <w:rtl/>
          </w:rPr>
          <w:t>ی</w:t>
        </w:r>
        <w:r w:rsidR="00593E4D" w:rsidRPr="00C74A6E">
          <w:rPr>
            <w:rStyle w:val="Hyperlink"/>
            <w:rFonts w:hint="eastAsia"/>
            <w:noProof/>
            <w:rtl/>
          </w:rPr>
          <w:t>بت</w:t>
        </w:r>
        <w:r w:rsidR="00593E4D" w:rsidRPr="00C74A6E">
          <w:rPr>
            <w:rStyle w:val="Hyperlink"/>
            <w:noProof/>
            <w:rtl/>
          </w:rPr>
          <w:t xml:space="preserve"> [</w:t>
        </w:r>
        <w:r w:rsidR="00593E4D" w:rsidRPr="00C74A6E">
          <w:rPr>
            <w:rStyle w:val="Hyperlink"/>
            <w:rFonts w:hint="eastAsia"/>
            <w:noProof/>
            <w:rtl/>
          </w:rPr>
          <w:t>صلاة</w:t>
        </w:r>
        <w:r w:rsidR="00593E4D" w:rsidRPr="00C74A6E">
          <w:rPr>
            <w:rStyle w:val="Hyperlink"/>
            <w:noProof/>
            <w:rtl/>
          </w:rPr>
          <w:t xml:space="preserve"> </w:t>
        </w:r>
        <w:r w:rsidR="00593E4D" w:rsidRPr="00C74A6E">
          <w:rPr>
            <w:rStyle w:val="Hyperlink"/>
            <w:rFonts w:hint="eastAsia"/>
            <w:noProof/>
            <w:rtl/>
          </w:rPr>
          <w:t>الحاجة</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472862148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49" w:history="1">
        <w:r w:rsidR="00593E4D" w:rsidRPr="00C74A6E">
          <w:rPr>
            <w:rStyle w:val="Hyperlink"/>
            <w:rFonts w:hint="eastAsia"/>
            <w:noProof/>
            <w:rtl/>
          </w:rPr>
          <w:t>نماز</w:t>
        </w:r>
        <w:r w:rsidR="00593E4D" w:rsidRPr="00C74A6E">
          <w:rPr>
            <w:rStyle w:val="Hyperlink"/>
            <w:noProof/>
            <w:rtl/>
          </w:rPr>
          <w:t xml:space="preserve"> </w:t>
        </w:r>
        <w:r w:rsidR="00593E4D" w:rsidRPr="00C74A6E">
          <w:rPr>
            <w:rStyle w:val="Hyperlink"/>
            <w:rFonts w:hint="eastAsia"/>
            <w:noProof/>
            <w:rtl/>
          </w:rPr>
          <w:t>کسوف</w:t>
        </w:r>
        <w:r w:rsidR="00593E4D" w:rsidRPr="00C74A6E">
          <w:rPr>
            <w:rStyle w:val="Hyperlink"/>
            <w:noProof/>
            <w:rtl/>
          </w:rPr>
          <w:t xml:space="preserve"> (</w:t>
        </w:r>
        <w:r w:rsidR="00593E4D" w:rsidRPr="00C74A6E">
          <w:rPr>
            <w:rStyle w:val="Hyperlink"/>
            <w:rFonts w:hint="eastAsia"/>
            <w:noProof/>
            <w:rtl/>
          </w:rPr>
          <w:t>خورش</w:t>
        </w:r>
        <w:r w:rsidR="00593E4D" w:rsidRPr="00C74A6E">
          <w:rPr>
            <w:rStyle w:val="Hyperlink"/>
            <w:rFonts w:hint="cs"/>
            <w:noProof/>
            <w:rtl/>
          </w:rPr>
          <w:t>ی</w:t>
        </w:r>
        <w:r w:rsidR="00593E4D" w:rsidRPr="00C74A6E">
          <w:rPr>
            <w:rStyle w:val="Hyperlink"/>
            <w:rFonts w:hint="eastAsia"/>
            <w:noProof/>
            <w:rtl/>
          </w:rPr>
          <w:t>د</w:t>
        </w:r>
        <w:r w:rsidR="00593E4D" w:rsidRPr="00C74A6E">
          <w:rPr>
            <w:rStyle w:val="Hyperlink"/>
            <w:noProof/>
            <w:rtl/>
          </w:rPr>
          <w:t xml:space="preserve"> </w:t>
        </w:r>
        <w:r w:rsidR="00593E4D" w:rsidRPr="00C74A6E">
          <w:rPr>
            <w:rStyle w:val="Hyperlink"/>
            <w:rFonts w:hint="eastAsia"/>
            <w:noProof/>
            <w:rtl/>
          </w:rPr>
          <w:t>گرفتگ</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خسوف</w:t>
        </w:r>
        <w:r w:rsidR="00593E4D" w:rsidRPr="00C74A6E">
          <w:rPr>
            <w:rStyle w:val="Hyperlink"/>
            <w:noProof/>
            <w:rtl/>
          </w:rPr>
          <w:t xml:space="preserve"> (</w:t>
        </w:r>
        <w:r w:rsidR="00593E4D" w:rsidRPr="00C74A6E">
          <w:rPr>
            <w:rStyle w:val="Hyperlink"/>
            <w:rFonts w:hint="eastAsia"/>
            <w:noProof/>
            <w:rtl/>
          </w:rPr>
          <w:t>ماه</w:t>
        </w:r>
        <w:r w:rsidR="00593E4D" w:rsidRPr="00C74A6E">
          <w:rPr>
            <w:rStyle w:val="Hyperlink"/>
            <w:noProof/>
            <w:rtl/>
          </w:rPr>
          <w:t xml:space="preserve"> </w:t>
        </w:r>
        <w:r w:rsidR="00593E4D" w:rsidRPr="00C74A6E">
          <w:rPr>
            <w:rStyle w:val="Hyperlink"/>
            <w:rFonts w:hint="eastAsia"/>
            <w:noProof/>
            <w:rtl/>
          </w:rPr>
          <w:t>گرفتگ</w:t>
        </w:r>
        <w:r w:rsidR="00593E4D" w:rsidRPr="00C74A6E">
          <w:rPr>
            <w:rStyle w:val="Hyperlink"/>
            <w:rFonts w:hint="cs"/>
            <w:noProof/>
            <w:rtl/>
          </w:rPr>
          <w:t>ی</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472862149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499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50" w:history="1">
        <w:r w:rsidR="00593E4D" w:rsidRPr="00C74A6E">
          <w:rPr>
            <w:rStyle w:val="Hyperlink"/>
            <w:rFonts w:hint="eastAsia"/>
            <w:noProof/>
            <w:rtl/>
          </w:rPr>
          <w:t>نماز</w:t>
        </w:r>
        <w:r w:rsidR="00593E4D" w:rsidRPr="00C74A6E">
          <w:rPr>
            <w:rStyle w:val="Hyperlink"/>
            <w:noProof/>
            <w:rtl/>
          </w:rPr>
          <w:t xml:space="preserve"> </w:t>
        </w:r>
        <w:r w:rsidR="00593E4D" w:rsidRPr="00C74A6E">
          <w:rPr>
            <w:rStyle w:val="Hyperlink"/>
            <w:rFonts w:hint="eastAsia"/>
            <w:noProof/>
            <w:rtl/>
          </w:rPr>
          <w:t>استسقاء</w:t>
        </w:r>
        <w:r w:rsidR="00593E4D" w:rsidRPr="00C74A6E">
          <w:rPr>
            <w:rStyle w:val="Hyperlink"/>
            <w:noProof/>
            <w:rtl/>
          </w:rPr>
          <w:t xml:space="preserve"> (</w:t>
        </w:r>
        <w:r w:rsidR="00593E4D" w:rsidRPr="00C74A6E">
          <w:rPr>
            <w:rStyle w:val="Hyperlink"/>
            <w:rFonts w:hint="eastAsia"/>
            <w:noProof/>
            <w:rtl/>
          </w:rPr>
          <w:t>طلب</w:t>
        </w:r>
        <w:r w:rsidR="00593E4D" w:rsidRPr="00C74A6E">
          <w:rPr>
            <w:rStyle w:val="Hyperlink"/>
            <w:noProof/>
            <w:rtl/>
          </w:rPr>
          <w:t xml:space="preserve"> </w:t>
        </w:r>
        <w:r w:rsidR="00593E4D" w:rsidRPr="00C74A6E">
          <w:rPr>
            <w:rStyle w:val="Hyperlink"/>
            <w:rFonts w:hint="eastAsia"/>
            <w:noProof/>
            <w:rtl/>
          </w:rPr>
          <w:t>باران</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472862150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500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51" w:history="1">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ات</w:t>
        </w:r>
        <w:r w:rsidR="00593E4D" w:rsidRPr="00C74A6E">
          <w:rPr>
            <w:rStyle w:val="Hyperlink"/>
            <w:b/>
            <w:noProof/>
            <w:rtl/>
          </w:rPr>
          <w:t xml:space="preserve"> </w:t>
        </w:r>
        <w:r w:rsidR="00593E4D" w:rsidRPr="00C74A6E">
          <w:rPr>
            <w:rStyle w:val="Hyperlink"/>
            <w:rFonts w:hint="eastAsia"/>
            <w:b/>
            <w:noProof/>
            <w:rtl/>
          </w:rPr>
          <w:t>کلّ</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درباره‌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نماز</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472862151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501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52" w:history="1">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ات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چند</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مورد</w:t>
        </w:r>
        <w:r w:rsidR="00593E4D" w:rsidRPr="00C74A6E">
          <w:rPr>
            <w:rStyle w:val="Hyperlink"/>
            <w:b/>
            <w:noProof/>
            <w:rtl/>
          </w:rPr>
          <w:t xml:space="preserve"> </w:t>
        </w:r>
        <w:r w:rsidR="00593E4D" w:rsidRPr="00C74A6E">
          <w:rPr>
            <w:rStyle w:val="Hyperlink"/>
            <w:rFonts w:hint="eastAsia"/>
            <w:b/>
            <w:noProof/>
            <w:rtl/>
          </w:rPr>
          <w:t>کسان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نسبت</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سست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w:t>
        </w:r>
        <w:r w:rsidR="00593E4D" w:rsidRPr="00C74A6E">
          <w:rPr>
            <w:rStyle w:val="Hyperlink"/>
            <w:rFonts w:hint="cs"/>
            <w:b/>
            <w:noProof/>
            <w:rtl/>
          </w:rPr>
          <w:t>ی‌</w:t>
        </w:r>
        <w:r w:rsidR="00593E4D" w:rsidRPr="00C74A6E">
          <w:rPr>
            <w:rStyle w:val="Hyperlink"/>
            <w:rFonts w:hint="eastAsia"/>
            <w:b/>
            <w:noProof/>
            <w:rtl/>
          </w:rPr>
          <w:t>حال</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تنبل</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کسل</w:t>
        </w:r>
        <w:r w:rsidR="00593E4D" w:rsidRPr="00C74A6E">
          <w:rPr>
            <w:rStyle w:val="Hyperlink"/>
            <w:b/>
            <w:noProof/>
            <w:rtl/>
          </w:rPr>
          <w:t xml:space="preserve"> </w:t>
        </w:r>
        <w:r w:rsidR="00593E4D" w:rsidRPr="00C74A6E">
          <w:rPr>
            <w:rStyle w:val="Hyperlink"/>
            <w:rFonts w:hint="eastAsia"/>
            <w:b/>
            <w:noProof/>
            <w:rtl/>
          </w:rPr>
          <w:t>هستند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جز</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ناراحت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w:t>
        </w:r>
        <w:r w:rsidR="00593E4D" w:rsidRPr="00C74A6E">
          <w:rPr>
            <w:rStyle w:val="Hyperlink"/>
            <w:rFonts w:hint="cs"/>
            <w:b/>
            <w:noProof/>
            <w:rtl/>
          </w:rPr>
          <w:t>ی‌</w:t>
        </w:r>
        <w:r w:rsidR="00593E4D" w:rsidRPr="00C74A6E">
          <w:rPr>
            <w:rStyle w:val="Hyperlink"/>
            <w:rFonts w:hint="eastAsia"/>
            <w:b/>
            <w:noProof/>
            <w:rtl/>
          </w:rPr>
          <w:t>حال</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سست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سنگ</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نم</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rFonts w:hint="cs"/>
            <w:b/>
            <w:noProof/>
            <w:rtl/>
          </w:rPr>
          <w:t>ی</w:t>
        </w:r>
        <w:r w:rsidR="00593E4D" w:rsidRPr="00C74A6E">
          <w:rPr>
            <w:rStyle w:val="Hyperlink"/>
            <w:rFonts w:hint="eastAsia"/>
            <w:b/>
            <w:noProof/>
            <w:rtl/>
          </w:rPr>
          <w:t>ستند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جز</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lastRenderedPageBreak/>
          <w:t>رو</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ناچار</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ناخشنود</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نم</w:t>
        </w:r>
        <w:r w:rsidR="00593E4D" w:rsidRPr="00C74A6E">
          <w:rPr>
            <w:rStyle w:val="Hyperlink"/>
            <w:rFonts w:hint="cs"/>
            <w:b/>
            <w:noProof/>
            <w:rtl/>
          </w:rPr>
          <w:t>ی‌</w:t>
        </w:r>
        <w:r w:rsidR="00593E4D" w:rsidRPr="00C74A6E">
          <w:rPr>
            <w:rStyle w:val="Hyperlink"/>
            <w:rFonts w:hint="eastAsia"/>
            <w:b/>
            <w:noProof/>
            <w:rtl/>
          </w:rPr>
          <w:t>گزارند</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472862152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504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53" w:history="1">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ات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چند</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مورد</w:t>
        </w:r>
        <w:r w:rsidR="00593E4D" w:rsidRPr="00C74A6E">
          <w:rPr>
            <w:rStyle w:val="Hyperlink"/>
            <w:b/>
            <w:noProof/>
            <w:rtl/>
          </w:rPr>
          <w:t xml:space="preserve"> </w:t>
        </w:r>
        <w:r w:rsidR="00593E4D" w:rsidRPr="00C74A6E">
          <w:rPr>
            <w:rStyle w:val="Hyperlink"/>
            <w:rFonts w:hint="eastAsia"/>
            <w:b/>
            <w:noProof/>
            <w:rtl/>
          </w:rPr>
          <w:t>مشرکان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چندگانه</w:t>
        </w:r>
        <w:r w:rsidR="00593E4D" w:rsidRPr="00C74A6E">
          <w:rPr>
            <w:rStyle w:val="Hyperlink"/>
            <w:b/>
            <w:noProof/>
            <w:rtl/>
          </w:rPr>
          <w:t xml:space="preserve"> </w:t>
        </w:r>
        <w:r w:rsidR="00593E4D" w:rsidRPr="00C74A6E">
          <w:rPr>
            <w:rStyle w:val="Hyperlink"/>
            <w:rFonts w:hint="eastAsia"/>
            <w:b/>
            <w:noProof/>
            <w:rtl/>
          </w:rPr>
          <w:t>پرستان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توبه</w:t>
        </w:r>
        <w:r w:rsidR="00593E4D" w:rsidRPr="00C74A6E">
          <w:rPr>
            <w:rStyle w:val="Hyperlink"/>
            <w:b/>
            <w:noProof/>
            <w:rtl/>
          </w:rPr>
          <w:t xml:space="preserve"> </w:t>
        </w:r>
        <w:r w:rsidR="00593E4D" w:rsidRPr="00C74A6E">
          <w:rPr>
            <w:rStyle w:val="Hyperlink"/>
            <w:rFonts w:hint="eastAsia"/>
            <w:b/>
            <w:noProof/>
            <w:rtl/>
          </w:rPr>
          <w:t>کردند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کفر</w:t>
        </w:r>
        <w:r w:rsidR="00593E4D" w:rsidRPr="00C74A6E">
          <w:rPr>
            <w:rStyle w:val="Hyperlink"/>
            <w:b/>
            <w:noProof/>
            <w:rtl/>
          </w:rPr>
          <w:t xml:space="preserve"> </w:t>
        </w:r>
        <w:r w:rsidR="00593E4D" w:rsidRPr="00C74A6E">
          <w:rPr>
            <w:rStyle w:val="Hyperlink"/>
            <w:rFonts w:hint="eastAsia"/>
            <w:b/>
            <w:noProof/>
            <w:rtl/>
          </w:rPr>
          <w:t>برگشتند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اسلام</w:t>
        </w:r>
        <w:r w:rsidR="00593E4D" w:rsidRPr="00C74A6E">
          <w:rPr>
            <w:rStyle w:val="Hyperlink"/>
            <w:b/>
            <w:noProof/>
            <w:rtl/>
          </w:rPr>
          <w:t xml:space="preserve"> </w:t>
        </w:r>
        <w:r w:rsidR="00593E4D" w:rsidRPr="00C74A6E">
          <w:rPr>
            <w:rStyle w:val="Hyperlink"/>
            <w:rFonts w:hint="eastAsia"/>
            <w:b/>
            <w:noProof/>
            <w:rtl/>
          </w:rPr>
          <w:t>گرو</w:t>
        </w:r>
        <w:r w:rsidR="00593E4D" w:rsidRPr="00C74A6E">
          <w:rPr>
            <w:rStyle w:val="Hyperlink"/>
            <w:rFonts w:hint="cs"/>
            <w:b/>
            <w:noProof/>
            <w:rtl/>
          </w:rPr>
          <w:t>ی</w:t>
        </w:r>
        <w:r w:rsidR="00593E4D" w:rsidRPr="00C74A6E">
          <w:rPr>
            <w:rStyle w:val="Hyperlink"/>
            <w:rFonts w:hint="eastAsia"/>
            <w:b/>
            <w:noProof/>
            <w:rtl/>
          </w:rPr>
          <w:t>دند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نشان</w:t>
        </w:r>
        <w:r w:rsidR="00593E4D" w:rsidRPr="00C74A6E">
          <w:rPr>
            <w:rStyle w:val="Hyperlink"/>
            <w:b/>
            <w:noProof/>
            <w:rtl/>
          </w:rPr>
          <w:t xml:space="preserve"> </w:t>
        </w:r>
        <w:r w:rsidR="00593E4D" w:rsidRPr="00C74A6E">
          <w:rPr>
            <w:rStyle w:val="Hyperlink"/>
            <w:rFonts w:hint="eastAsia"/>
            <w:b/>
            <w:noProof/>
            <w:rtl/>
          </w:rPr>
          <w:t>دادن</w:t>
        </w:r>
        <w:r w:rsidR="00593E4D" w:rsidRPr="00C74A6E">
          <w:rPr>
            <w:rStyle w:val="Hyperlink"/>
            <w:b/>
            <w:noProof/>
            <w:rtl/>
          </w:rPr>
          <w:t xml:space="preserve"> </w:t>
        </w:r>
        <w:r w:rsidR="00593E4D" w:rsidRPr="00C74A6E">
          <w:rPr>
            <w:rStyle w:val="Hyperlink"/>
            <w:rFonts w:hint="eastAsia"/>
            <w:b/>
            <w:noProof/>
            <w:rtl/>
          </w:rPr>
          <w:t>اسلام</w:t>
        </w:r>
        <w:r w:rsidR="00593E4D" w:rsidRPr="00C74A6E">
          <w:rPr>
            <w:rStyle w:val="Hyperlink"/>
            <w:b/>
            <w:noProof/>
            <w:rtl/>
          </w:rPr>
          <w:t xml:space="preserve"> </w:t>
        </w:r>
        <w:r w:rsidR="00593E4D" w:rsidRPr="00C74A6E">
          <w:rPr>
            <w:rStyle w:val="Hyperlink"/>
            <w:rFonts w:hint="eastAsia"/>
            <w:b/>
            <w:noProof/>
            <w:rtl/>
          </w:rPr>
          <w:t>خو</w:t>
        </w:r>
        <w:r w:rsidR="00593E4D" w:rsidRPr="00C74A6E">
          <w:rPr>
            <w:rStyle w:val="Hyperlink"/>
            <w:rFonts w:hint="cs"/>
            <w:b/>
            <w:noProof/>
            <w:rtl/>
          </w:rPr>
          <w:t>ی</w:t>
        </w:r>
        <w:r w:rsidR="00593E4D" w:rsidRPr="00C74A6E">
          <w:rPr>
            <w:rStyle w:val="Hyperlink"/>
            <w:rFonts w:hint="eastAsia"/>
            <w:b/>
            <w:noProof/>
            <w:rtl/>
          </w:rPr>
          <w:t>ش،</w:t>
        </w:r>
        <w:r w:rsidR="00593E4D" w:rsidRPr="00C74A6E">
          <w:rPr>
            <w:rStyle w:val="Hyperlink"/>
            <w:b/>
            <w:noProof/>
            <w:rtl/>
          </w:rPr>
          <w:t xml:space="preserve"> </w:t>
        </w:r>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خواندند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472862153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504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54" w:history="1">
        <w:r w:rsidR="00593E4D" w:rsidRPr="00C74A6E">
          <w:rPr>
            <w:rStyle w:val="Hyperlink"/>
            <w:rFonts w:hint="eastAsia"/>
            <w:b/>
            <w:noProof/>
            <w:rtl/>
          </w:rPr>
          <w:t>فرمان</w:t>
        </w:r>
        <w:r w:rsidR="00593E4D" w:rsidRPr="00C74A6E">
          <w:rPr>
            <w:rStyle w:val="Hyperlink"/>
            <w:b/>
            <w:noProof/>
            <w:rtl/>
          </w:rPr>
          <w:t xml:space="preserve"> </w:t>
        </w:r>
        <w:r w:rsidR="00593E4D" w:rsidRPr="00C74A6E">
          <w:rPr>
            <w:rStyle w:val="Hyperlink"/>
            <w:rFonts w:hint="eastAsia"/>
            <w:b/>
            <w:noProof/>
            <w:rtl/>
          </w:rPr>
          <w:t>خداوند</w:t>
        </w:r>
        <w:r w:rsidR="00593E4D" w:rsidRPr="00C74A6E">
          <w:rPr>
            <w:rStyle w:val="Hyperlink"/>
            <w:b/>
            <w:noProof/>
            <w:rtl/>
          </w:rPr>
          <w:t xml:space="preserve"> </w:t>
        </w:r>
        <w:r w:rsidR="00593E4D" w:rsidRPr="00C74A6E">
          <w:rPr>
            <w:rStyle w:val="Hyperlink"/>
            <w:rFonts w:hint="eastAsia"/>
            <w:b/>
            <w:noProof/>
            <w:rtl/>
          </w:rPr>
          <w:t>متعال</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بن</w:t>
        </w:r>
        <w:r w:rsidR="00593E4D" w:rsidRPr="00C74A6E">
          <w:rPr>
            <w:rStyle w:val="Hyperlink"/>
            <w:rFonts w:hint="cs"/>
            <w:b/>
            <w:noProof/>
            <w:rtl/>
          </w:rPr>
          <w:t>ی‌</w:t>
        </w:r>
        <w:r w:rsidR="00593E4D" w:rsidRPr="00C74A6E">
          <w:rPr>
            <w:rStyle w:val="Hyperlink"/>
            <w:rFonts w:hint="eastAsia"/>
            <w:b/>
            <w:noProof/>
            <w:rtl/>
          </w:rPr>
          <w:t>اسرائ</w:t>
        </w:r>
        <w:r w:rsidR="00593E4D" w:rsidRPr="00C74A6E">
          <w:rPr>
            <w:rStyle w:val="Hyperlink"/>
            <w:rFonts w:hint="cs"/>
            <w:b/>
            <w:noProof/>
            <w:rtl/>
          </w:rPr>
          <w:t>ی</w:t>
        </w:r>
        <w:r w:rsidR="00593E4D" w:rsidRPr="00C74A6E">
          <w:rPr>
            <w:rStyle w:val="Hyperlink"/>
            <w:rFonts w:hint="eastAsia"/>
            <w:b/>
            <w:noProof/>
            <w:rtl/>
          </w:rPr>
          <w:t>ل</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پا</w:t>
        </w:r>
        <w:r w:rsidR="00593E4D" w:rsidRPr="00C74A6E">
          <w:rPr>
            <w:rStyle w:val="Hyperlink"/>
            <w:b/>
            <w:noProof/>
            <w:rtl/>
          </w:rPr>
          <w:t xml:space="preserve"> </w:t>
        </w:r>
        <w:r w:rsidR="00593E4D" w:rsidRPr="00C74A6E">
          <w:rPr>
            <w:rStyle w:val="Hyperlink"/>
            <w:rFonts w:hint="eastAsia"/>
            <w:b/>
            <w:noProof/>
            <w:rtl/>
          </w:rPr>
          <w:t>داشتن</w:t>
        </w:r>
        <w:r w:rsidR="00593E4D" w:rsidRPr="00C74A6E">
          <w:rPr>
            <w:rStyle w:val="Hyperlink"/>
            <w:b/>
            <w:noProof/>
            <w:rtl/>
          </w:rPr>
          <w:t xml:space="preserve"> </w:t>
        </w:r>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پرداختن</w:t>
        </w:r>
        <w:r w:rsidR="00593E4D" w:rsidRPr="00C74A6E">
          <w:rPr>
            <w:rStyle w:val="Hyperlink"/>
            <w:b/>
            <w:noProof/>
            <w:rtl/>
          </w:rPr>
          <w:t xml:space="preserve"> </w:t>
        </w:r>
        <w:r w:rsidR="00593E4D" w:rsidRPr="00C74A6E">
          <w:rPr>
            <w:rStyle w:val="Hyperlink"/>
            <w:rFonts w:hint="eastAsia"/>
            <w:b/>
            <w:noProof/>
            <w:rtl/>
          </w:rPr>
          <w:t>زکات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472862154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504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55" w:history="1">
        <w:r w:rsidR="00593E4D" w:rsidRPr="00C74A6E">
          <w:rPr>
            <w:rStyle w:val="Hyperlink"/>
            <w:b/>
            <w:noProof/>
            <w:rtl/>
          </w:rPr>
          <w:t>«</w:t>
        </w:r>
        <w:r w:rsidR="00593E4D" w:rsidRPr="00C74A6E">
          <w:rPr>
            <w:rStyle w:val="Hyperlink"/>
            <w:rFonts w:hint="eastAsia"/>
            <w:b/>
            <w:noProof/>
            <w:rtl/>
          </w:rPr>
          <w:t>صلاة»</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ناح</w:t>
        </w:r>
        <w:r w:rsidR="00593E4D" w:rsidRPr="00C74A6E">
          <w:rPr>
            <w:rStyle w:val="Hyperlink"/>
            <w:rFonts w:hint="cs"/>
            <w:b/>
            <w:noProof/>
            <w:rtl/>
          </w:rPr>
          <w:t>ی</w:t>
        </w:r>
        <w:r w:rsidR="00593E4D" w:rsidRPr="00C74A6E">
          <w:rPr>
            <w:rStyle w:val="Hyperlink"/>
            <w:rFonts w:hint="eastAsia"/>
            <w:b/>
            <w:noProof/>
            <w:rtl/>
          </w:rPr>
          <w:t>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خداوند</w:t>
        </w:r>
        <w:r w:rsidR="00593E4D" w:rsidRPr="00C74A6E">
          <w:rPr>
            <w:rStyle w:val="Hyperlink"/>
            <w:b/>
            <w:noProof/>
            <w:rtl/>
          </w:rPr>
          <w:t xml:space="preserve"> </w:t>
        </w:r>
        <w:r w:rsidR="00593E4D" w:rsidRPr="00C74A6E">
          <w:rPr>
            <w:rStyle w:val="Hyperlink"/>
            <w:rFonts w:hint="eastAsia"/>
            <w:b/>
            <w:noProof/>
            <w:rtl/>
          </w:rPr>
          <w:t>متعال</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معنا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رحمت»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ناح</w:t>
        </w:r>
        <w:r w:rsidR="00593E4D" w:rsidRPr="00C74A6E">
          <w:rPr>
            <w:rStyle w:val="Hyperlink"/>
            <w:rFonts w:hint="cs"/>
            <w:b/>
            <w:noProof/>
            <w:rtl/>
          </w:rPr>
          <w:t>ی</w:t>
        </w:r>
        <w:r w:rsidR="00593E4D" w:rsidRPr="00C74A6E">
          <w:rPr>
            <w:rStyle w:val="Hyperlink"/>
            <w:rFonts w:hint="eastAsia"/>
            <w:b/>
            <w:noProof/>
            <w:rtl/>
          </w:rPr>
          <w:t>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مخلوقات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بندگان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معن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دعا</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استغفار»</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472862155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505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56" w:history="1">
        <w:r w:rsidR="00593E4D" w:rsidRPr="00C74A6E">
          <w:rPr>
            <w:rStyle w:val="Hyperlink"/>
            <w:rFonts w:hint="eastAsia"/>
            <w:b/>
            <w:noProof/>
            <w:rtl/>
          </w:rPr>
          <w:t>دعا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حضرت</w:t>
        </w:r>
        <w:r w:rsidR="00593E4D" w:rsidRPr="00C74A6E">
          <w:rPr>
            <w:rStyle w:val="Hyperlink"/>
            <w:b/>
            <w:noProof/>
            <w:rtl/>
          </w:rPr>
          <w:t xml:space="preserve"> </w:t>
        </w:r>
        <w:r w:rsidR="00593E4D" w:rsidRPr="00C74A6E">
          <w:rPr>
            <w:rStyle w:val="Hyperlink"/>
            <w:rFonts w:hint="eastAsia"/>
            <w:b/>
            <w:noProof/>
            <w:rtl/>
          </w:rPr>
          <w:t>ابراه</w:t>
        </w:r>
        <w:r w:rsidR="00593E4D" w:rsidRPr="00C74A6E">
          <w:rPr>
            <w:rStyle w:val="Hyperlink"/>
            <w:rFonts w:hint="cs"/>
            <w:b/>
            <w:noProof/>
            <w:rtl/>
          </w:rPr>
          <w:t>ی</w:t>
        </w:r>
        <w:r w:rsidR="00593E4D" w:rsidRPr="00C74A6E">
          <w:rPr>
            <w:rStyle w:val="Hyperlink"/>
            <w:rFonts w:hint="eastAsia"/>
            <w:b/>
            <w:noProof/>
            <w:rtl/>
          </w:rPr>
          <w:t>م</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نماز</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472862156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505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57" w:history="1">
        <w:r w:rsidR="00593E4D" w:rsidRPr="00C74A6E">
          <w:rPr>
            <w:rStyle w:val="Hyperlink"/>
            <w:rFonts w:hint="eastAsia"/>
            <w:b/>
            <w:noProof/>
            <w:rtl/>
          </w:rPr>
          <w:t>سفارش</w:t>
        </w:r>
        <w:r w:rsidR="00593E4D" w:rsidRPr="00C74A6E">
          <w:rPr>
            <w:rStyle w:val="Hyperlink"/>
            <w:b/>
            <w:noProof/>
            <w:rtl/>
          </w:rPr>
          <w:t xml:space="preserve"> </w:t>
        </w:r>
        <w:r w:rsidR="00593E4D" w:rsidRPr="00C74A6E">
          <w:rPr>
            <w:rStyle w:val="Hyperlink"/>
            <w:rFonts w:hint="eastAsia"/>
            <w:b/>
            <w:noProof/>
            <w:rtl/>
          </w:rPr>
          <w:t>لقمان</w:t>
        </w:r>
        <w:r w:rsidR="00593E4D" w:rsidRPr="00C74A6E">
          <w:rPr>
            <w:rStyle w:val="Hyperlink"/>
            <w:b/>
            <w:noProof/>
            <w:rtl/>
          </w:rPr>
          <w:t xml:space="preserve"> </w:t>
        </w:r>
        <w:r w:rsidR="00593E4D" w:rsidRPr="00C74A6E">
          <w:rPr>
            <w:rStyle w:val="Hyperlink"/>
            <w:rFonts w:hint="eastAsia"/>
            <w:b/>
            <w:noProof/>
            <w:rtl/>
          </w:rPr>
          <w:t>حک</w:t>
        </w:r>
        <w:r w:rsidR="00593E4D" w:rsidRPr="00C74A6E">
          <w:rPr>
            <w:rStyle w:val="Hyperlink"/>
            <w:rFonts w:hint="cs"/>
            <w:b/>
            <w:noProof/>
            <w:rtl/>
          </w:rPr>
          <w:t>ی</w:t>
        </w:r>
        <w:r w:rsidR="00593E4D" w:rsidRPr="00C74A6E">
          <w:rPr>
            <w:rStyle w:val="Hyperlink"/>
            <w:rFonts w:hint="eastAsia"/>
            <w:b/>
            <w:noProof/>
            <w:rtl/>
          </w:rPr>
          <w:t>م</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پسرش</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پا</w:t>
        </w:r>
        <w:r w:rsidR="00593E4D" w:rsidRPr="00C74A6E">
          <w:rPr>
            <w:rStyle w:val="Hyperlink"/>
            <w:b/>
            <w:noProof/>
            <w:rtl/>
          </w:rPr>
          <w:t xml:space="preserve"> </w:t>
        </w:r>
        <w:r w:rsidR="00593E4D" w:rsidRPr="00C74A6E">
          <w:rPr>
            <w:rStyle w:val="Hyperlink"/>
            <w:rFonts w:hint="eastAsia"/>
            <w:b/>
            <w:noProof/>
            <w:rtl/>
          </w:rPr>
          <w:t>داشتن</w:t>
        </w:r>
        <w:r w:rsidR="00593E4D" w:rsidRPr="00C74A6E">
          <w:rPr>
            <w:rStyle w:val="Hyperlink"/>
            <w:b/>
            <w:noProof/>
            <w:rtl/>
          </w:rPr>
          <w:t xml:space="preserve"> </w:t>
        </w:r>
        <w:r w:rsidR="00593E4D" w:rsidRPr="00C74A6E">
          <w:rPr>
            <w:rStyle w:val="Hyperlink"/>
            <w:rFonts w:hint="eastAsia"/>
            <w:b/>
            <w:noProof/>
            <w:rtl/>
          </w:rPr>
          <w:t>نماز</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472862157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505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58" w:history="1">
        <w:r w:rsidR="00593E4D" w:rsidRPr="00C74A6E">
          <w:rPr>
            <w:rStyle w:val="Hyperlink"/>
            <w:rFonts w:hint="eastAsia"/>
            <w:b/>
            <w:noProof/>
            <w:rtl/>
          </w:rPr>
          <w:t>عبادات</w:t>
        </w:r>
        <w:r w:rsidR="00593E4D" w:rsidRPr="00C74A6E">
          <w:rPr>
            <w:rStyle w:val="Hyperlink"/>
            <w:b/>
            <w:noProof/>
            <w:rtl/>
          </w:rPr>
          <w:t xml:space="preserve"> - </w:t>
        </w:r>
        <w:r w:rsidR="00593E4D" w:rsidRPr="00C74A6E">
          <w:rPr>
            <w:rStyle w:val="Hyperlink"/>
            <w:rFonts w:hint="eastAsia"/>
            <w:b/>
            <w:noProof/>
            <w:rtl/>
          </w:rPr>
          <w:t>سجود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472862158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505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59" w:history="1">
        <w:r w:rsidR="00593E4D" w:rsidRPr="00C74A6E">
          <w:rPr>
            <w:rStyle w:val="Hyperlink"/>
            <w:rFonts w:hint="eastAsia"/>
            <w:noProof/>
            <w:rtl/>
          </w:rPr>
          <w:t>مواضع</w:t>
        </w:r>
        <w:r w:rsidR="00593E4D" w:rsidRPr="00C74A6E">
          <w:rPr>
            <w:rStyle w:val="Hyperlink"/>
            <w:noProof/>
            <w:rtl/>
          </w:rPr>
          <w:t xml:space="preserve"> </w:t>
        </w:r>
        <w:r w:rsidR="00593E4D" w:rsidRPr="00C74A6E">
          <w:rPr>
            <w:rStyle w:val="Hyperlink"/>
            <w:rFonts w:hint="eastAsia"/>
            <w:noProof/>
            <w:rtl/>
          </w:rPr>
          <w:t>سجده‌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تلاوت</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قرآن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472862159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505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60" w:history="1">
        <w:r w:rsidR="00593E4D" w:rsidRPr="00C74A6E">
          <w:rPr>
            <w:rStyle w:val="Hyperlink"/>
            <w:rFonts w:hint="eastAsia"/>
            <w:noProof/>
            <w:rtl/>
          </w:rPr>
          <w:t>سجده‌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فرشتگان</w:t>
        </w:r>
        <w:r w:rsidR="00593E4D" w:rsidRPr="00C74A6E">
          <w:rPr>
            <w:rStyle w:val="Hyperlink"/>
            <w:noProof/>
            <w:rtl/>
          </w:rPr>
          <w:t xml:space="preserve"> </w:t>
        </w:r>
        <w:r w:rsidR="00593E4D" w:rsidRPr="00C74A6E">
          <w:rPr>
            <w:rStyle w:val="Hyperlink"/>
            <w:rFonts w:hint="eastAsia"/>
            <w:noProof/>
            <w:rtl/>
          </w:rPr>
          <w:t>بر</w:t>
        </w:r>
        <w:r w:rsidR="00593E4D" w:rsidRPr="00C74A6E">
          <w:rPr>
            <w:rStyle w:val="Hyperlink"/>
            <w:noProof/>
            <w:rtl/>
          </w:rPr>
          <w:t xml:space="preserve"> </w:t>
        </w:r>
        <w:r w:rsidR="00593E4D" w:rsidRPr="00C74A6E">
          <w:rPr>
            <w:rStyle w:val="Hyperlink"/>
            <w:rFonts w:hint="eastAsia"/>
            <w:noProof/>
            <w:rtl/>
          </w:rPr>
          <w:t>آدم</w:t>
        </w:r>
        <w:r w:rsidR="00593E4D" w:rsidRPr="00C74A6E">
          <w:rPr>
            <w:rStyle w:val="Hyperlink"/>
            <w:rFonts w:cs="CTraditional Arabic"/>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472862160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506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61" w:history="1">
        <w:r w:rsidR="00593E4D" w:rsidRPr="00C74A6E">
          <w:rPr>
            <w:rStyle w:val="Hyperlink"/>
            <w:rFonts w:hint="eastAsia"/>
            <w:noProof/>
            <w:rtl/>
          </w:rPr>
          <w:t>سجده‌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جادوگران</w:t>
        </w:r>
        <w:r w:rsidR="00593E4D" w:rsidRPr="00C74A6E">
          <w:rPr>
            <w:rStyle w:val="Hyperlink"/>
            <w:noProof/>
            <w:rtl/>
          </w:rPr>
          <w:t xml:space="preserve"> </w:t>
        </w:r>
        <w:r w:rsidR="00593E4D" w:rsidRPr="00C74A6E">
          <w:rPr>
            <w:rStyle w:val="Hyperlink"/>
            <w:rFonts w:hint="eastAsia"/>
            <w:noProof/>
            <w:rtl/>
          </w:rPr>
          <w:t>فرعون</w:t>
        </w:r>
        <w:r w:rsidR="00593E4D" w:rsidRPr="00C74A6E">
          <w:rPr>
            <w:rStyle w:val="Hyperlink"/>
            <w:noProof/>
            <w:rtl/>
          </w:rPr>
          <w:t xml:space="preserve"> </w:t>
        </w:r>
        <w:r w:rsidR="00593E4D" w:rsidRPr="00C74A6E">
          <w:rPr>
            <w:rStyle w:val="Hyperlink"/>
            <w:rFonts w:hint="eastAsia"/>
            <w:noProof/>
            <w:rtl/>
          </w:rPr>
          <w:t>برا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خداوند</w:t>
        </w:r>
        <w:r w:rsidR="00593E4D" w:rsidRPr="00C74A6E">
          <w:rPr>
            <w:rStyle w:val="Hyperlink"/>
            <w:noProof/>
            <w:rtl/>
          </w:rPr>
          <w:t xml:space="preserve"> </w:t>
        </w:r>
        <w:r w:rsidR="00593E4D" w:rsidRPr="00C74A6E">
          <w:rPr>
            <w:rStyle w:val="Hyperlink"/>
            <w:rFonts w:hint="eastAsia"/>
            <w:noProof/>
            <w:rtl/>
          </w:rPr>
          <w:t>متعال</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472862161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507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62" w:history="1">
        <w:r w:rsidR="00593E4D" w:rsidRPr="00C74A6E">
          <w:rPr>
            <w:rStyle w:val="Hyperlink"/>
            <w:rFonts w:hint="eastAsia"/>
            <w:noProof/>
            <w:rtl/>
          </w:rPr>
          <w:t>سجده‌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برادران</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وسف</w:t>
        </w:r>
        <w:r w:rsidR="00593E4D" w:rsidRPr="00C74A6E">
          <w:rPr>
            <w:rStyle w:val="Hyperlink"/>
            <w:rFonts w:cs="CTraditional Arabic"/>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472862162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507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63" w:history="1">
        <w:r w:rsidR="00593E4D" w:rsidRPr="00C74A6E">
          <w:rPr>
            <w:rStyle w:val="Hyperlink"/>
            <w:rFonts w:hint="eastAsia"/>
            <w:noProof/>
            <w:rtl/>
          </w:rPr>
          <w:t>عبادات</w:t>
        </w:r>
        <w:r w:rsidR="00593E4D" w:rsidRPr="00C74A6E">
          <w:rPr>
            <w:rStyle w:val="Hyperlink"/>
            <w:noProof/>
            <w:rtl/>
          </w:rPr>
          <w:t xml:space="preserve"> - </w:t>
        </w:r>
        <w:r w:rsidR="00593E4D" w:rsidRPr="00C74A6E">
          <w:rPr>
            <w:rStyle w:val="Hyperlink"/>
            <w:rFonts w:hint="eastAsia"/>
            <w:noProof/>
            <w:rtl/>
          </w:rPr>
          <w:t>ادع</w:t>
        </w:r>
        <w:r w:rsidR="00593E4D" w:rsidRPr="00C74A6E">
          <w:rPr>
            <w:rStyle w:val="Hyperlink"/>
            <w:rFonts w:hint="cs"/>
            <w:noProof/>
            <w:rtl/>
          </w:rPr>
          <w:t>یّ</w:t>
        </w:r>
        <w:r w:rsidR="00593E4D" w:rsidRPr="00C74A6E">
          <w:rPr>
            <w:rStyle w:val="Hyperlink"/>
            <w:rFonts w:hint="eastAsia"/>
            <w:noProof/>
            <w:rtl/>
          </w:rPr>
          <w:t>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472862163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508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64" w:history="1">
        <w:r w:rsidR="00593E4D" w:rsidRPr="00C74A6E">
          <w:rPr>
            <w:rStyle w:val="Hyperlink"/>
            <w:rFonts w:hint="eastAsia"/>
            <w:noProof/>
            <w:rtl/>
          </w:rPr>
          <w:t>تشو</w:t>
        </w:r>
        <w:r w:rsidR="00593E4D" w:rsidRPr="00C74A6E">
          <w:rPr>
            <w:rStyle w:val="Hyperlink"/>
            <w:rFonts w:hint="cs"/>
            <w:noProof/>
            <w:rtl/>
          </w:rPr>
          <w:t>ی</w:t>
        </w:r>
        <w:r w:rsidR="00593E4D" w:rsidRPr="00C74A6E">
          <w:rPr>
            <w:rStyle w:val="Hyperlink"/>
            <w:rFonts w:hint="eastAsia"/>
            <w:noProof/>
            <w:rtl/>
          </w:rPr>
          <w:t>ق</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ترغ</w:t>
        </w:r>
        <w:r w:rsidR="00593E4D" w:rsidRPr="00C74A6E">
          <w:rPr>
            <w:rStyle w:val="Hyperlink"/>
            <w:rFonts w:hint="cs"/>
            <w:noProof/>
            <w:rtl/>
          </w:rPr>
          <w:t>ی</w:t>
        </w:r>
        <w:r w:rsidR="00593E4D" w:rsidRPr="00C74A6E">
          <w:rPr>
            <w:rStyle w:val="Hyperlink"/>
            <w:rFonts w:hint="eastAsia"/>
            <w:noProof/>
            <w:rtl/>
          </w:rPr>
          <w:t>ب</w:t>
        </w:r>
        <w:r w:rsidR="00593E4D" w:rsidRPr="00C74A6E">
          <w:rPr>
            <w:rStyle w:val="Hyperlink"/>
            <w:noProof/>
            <w:rtl/>
          </w:rPr>
          <w:t xml:space="preserve"> </w:t>
        </w:r>
        <w:r w:rsidR="00593E4D" w:rsidRPr="00C74A6E">
          <w:rPr>
            <w:rStyle w:val="Hyperlink"/>
            <w:rFonts w:hint="eastAsia"/>
            <w:noProof/>
            <w:rtl/>
          </w:rPr>
          <w:t>بر</w:t>
        </w:r>
        <w:r w:rsidR="00593E4D" w:rsidRPr="00C74A6E">
          <w:rPr>
            <w:rStyle w:val="Hyperlink"/>
            <w:noProof/>
            <w:rtl/>
          </w:rPr>
          <w:t xml:space="preserve"> </w:t>
        </w:r>
        <w:r w:rsidR="00593E4D" w:rsidRPr="00C74A6E">
          <w:rPr>
            <w:rStyle w:val="Hyperlink"/>
            <w:rFonts w:hint="eastAsia"/>
            <w:noProof/>
            <w:rtl/>
          </w:rPr>
          <w:t>دعا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472862164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508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65" w:history="1">
        <w:r w:rsidR="00593E4D" w:rsidRPr="00C74A6E">
          <w:rPr>
            <w:rStyle w:val="Hyperlink"/>
            <w:rFonts w:hint="eastAsia"/>
            <w:noProof/>
            <w:rtl/>
          </w:rPr>
          <w:t>دعاها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قرآن</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472862165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509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66" w:history="1">
        <w:r w:rsidR="00593E4D" w:rsidRPr="00C74A6E">
          <w:rPr>
            <w:rStyle w:val="Hyperlink"/>
            <w:rFonts w:hint="eastAsia"/>
            <w:noProof/>
            <w:rtl/>
          </w:rPr>
          <w:t>ذکر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اد</w:t>
        </w:r>
        <w:r w:rsidR="00593E4D" w:rsidRPr="00C74A6E">
          <w:rPr>
            <w:rStyle w:val="Hyperlink"/>
            <w:noProof/>
            <w:rtl/>
          </w:rPr>
          <w:t xml:space="preserve"> </w:t>
        </w:r>
        <w:r w:rsidR="00593E4D" w:rsidRPr="00C74A6E">
          <w:rPr>
            <w:rStyle w:val="Hyperlink"/>
            <w:rFonts w:hint="eastAsia"/>
            <w:noProof/>
            <w:rtl/>
          </w:rPr>
          <w:t>خداوند</w:t>
        </w:r>
        <w:r w:rsidR="00593E4D" w:rsidRPr="00C74A6E">
          <w:rPr>
            <w:rStyle w:val="Hyperlink"/>
            <w:noProof/>
            <w:rtl/>
          </w:rPr>
          <w:t xml:space="preserve"> </w:t>
        </w:r>
        <w:r w:rsidR="00593E4D" w:rsidRPr="00C74A6E">
          <w:rPr>
            <w:rStyle w:val="Hyperlink"/>
            <w:rFonts w:hint="eastAsia"/>
            <w:noProof/>
            <w:rtl/>
          </w:rPr>
          <w:t>متعال</w:t>
        </w:r>
        <w:r w:rsidR="00593E4D" w:rsidRPr="00C74A6E">
          <w:rPr>
            <w:rStyle w:val="Hyperlink"/>
            <w:noProof/>
            <w:rtl/>
          </w:rPr>
          <w:t xml:space="preserve"> (</w:t>
        </w:r>
        <w:r w:rsidR="00593E4D" w:rsidRPr="00C74A6E">
          <w:rPr>
            <w:rStyle w:val="Hyperlink"/>
            <w:rFonts w:hint="eastAsia"/>
            <w:noProof/>
            <w:rtl/>
          </w:rPr>
          <w:t>ذکر</w:t>
        </w:r>
        <w:r w:rsidR="00593E4D" w:rsidRPr="00C74A6E">
          <w:rPr>
            <w:rStyle w:val="Hyperlink"/>
            <w:noProof/>
            <w:rtl/>
          </w:rPr>
          <w:t xml:space="preserve"> </w:t>
        </w:r>
        <w:r w:rsidR="00593E4D" w:rsidRPr="00C74A6E">
          <w:rPr>
            <w:rStyle w:val="Hyperlink"/>
            <w:rFonts w:hint="eastAsia"/>
            <w:noProof/>
            <w:rtl/>
          </w:rPr>
          <w:t>الله</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472862166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512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67" w:history="1">
        <w:r w:rsidR="00593E4D" w:rsidRPr="00C74A6E">
          <w:rPr>
            <w:rStyle w:val="Hyperlink"/>
            <w:rFonts w:hint="eastAsia"/>
            <w:noProof/>
            <w:rtl/>
          </w:rPr>
          <w:t>خداوند</w:t>
        </w:r>
        <w:r w:rsidR="00593E4D" w:rsidRPr="00C74A6E">
          <w:rPr>
            <w:rStyle w:val="Hyperlink"/>
            <w:noProof/>
            <w:rtl/>
          </w:rPr>
          <w:t xml:space="preserve"> </w:t>
        </w:r>
        <w:r w:rsidR="00593E4D" w:rsidRPr="00C74A6E">
          <w:rPr>
            <w:rStyle w:val="Hyperlink"/>
            <w:rFonts w:hint="eastAsia"/>
            <w:noProof/>
            <w:rtl/>
          </w:rPr>
          <w:t>متعال</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عظمت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کبر</w:t>
        </w:r>
        <w:r w:rsidR="00593E4D" w:rsidRPr="00C74A6E">
          <w:rPr>
            <w:rStyle w:val="Hyperlink"/>
            <w:rFonts w:hint="cs"/>
            <w:noProof/>
            <w:rtl/>
          </w:rPr>
          <w:t>ی</w:t>
        </w:r>
        <w:r w:rsidR="00593E4D" w:rsidRPr="00C74A6E">
          <w:rPr>
            <w:rStyle w:val="Hyperlink"/>
            <w:rFonts w:hint="eastAsia"/>
            <w:noProof/>
            <w:rtl/>
          </w:rPr>
          <w:t>ا</w:t>
        </w:r>
        <w:r w:rsidR="00593E4D" w:rsidRPr="00C74A6E">
          <w:rPr>
            <w:rStyle w:val="Hyperlink"/>
            <w:rFonts w:hint="cs"/>
            <w:noProof/>
            <w:rtl/>
          </w:rPr>
          <w:t>یی</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اد</w:t>
        </w:r>
        <w:r w:rsidR="00593E4D" w:rsidRPr="00C74A6E">
          <w:rPr>
            <w:rStyle w:val="Hyperlink"/>
            <w:noProof/>
            <w:rtl/>
          </w:rPr>
          <w:t xml:space="preserve"> </w:t>
        </w:r>
        <w:r w:rsidR="00593E4D" w:rsidRPr="00C74A6E">
          <w:rPr>
            <w:rStyle w:val="Hyperlink"/>
            <w:rFonts w:hint="eastAsia"/>
            <w:noProof/>
            <w:rtl/>
          </w:rPr>
          <w:t>کردن</w:t>
        </w:r>
        <w:r w:rsidR="00593E4D" w:rsidRPr="00C74A6E">
          <w:rPr>
            <w:rStyle w:val="Hyperlink"/>
            <w:noProof/>
            <w:rtl/>
          </w:rPr>
          <w:t xml:space="preserve"> (</w:t>
        </w:r>
        <w:r w:rsidR="00593E4D" w:rsidRPr="00C74A6E">
          <w:rPr>
            <w:rStyle w:val="Hyperlink"/>
            <w:rFonts w:hint="eastAsia"/>
            <w:noProof/>
            <w:rtl/>
          </w:rPr>
          <w:t>التکب</w:t>
        </w:r>
        <w:r w:rsidR="00593E4D" w:rsidRPr="00C74A6E">
          <w:rPr>
            <w:rStyle w:val="Hyperlink"/>
            <w:rFonts w:hint="cs"/>
            <w:noProof/>
            <w:rtl/>
          </w:rPr>
          <w:t>ی</w:t>
        </w:r>
        <w:r w:rsidR="00593E4D" w:rsidRPr="00C74A6E">
          <w:rPr>
            <w:rStyle w:val="Hyperlink"/>
            <w:rFonts w:hint="eastAsia"/>
            <w:noProof/>
            <w:rtl/>
          </w:rPr>
          <w:t>ر</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472862167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513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68" w:history="1">
        <w:r w:rsidR="00593E4D" w:rsidRPr="00C74A6E">
          <w:rPr>
            <w:rStyle w:val="Hyperlink"/>
            <w:rFonts w:hint="eastAsia"/>
            <w:noProof/>
            <w:rtl/>
          </w:rPr>
          <w:t>شکر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سپاسگذار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خداوند</w:t>
        </w:r>
        <w:r w:rsidR="00593E4D" w:rsidRPr="00C74A6E">
          <w:rPr>
            <w:rStyle w:val="Hyperlink"/>
            <w:noProof/>
            <w:rtl/>
          </w:rPr>
          <w:t xml:space="preserve"> </w:t>
        </w:r>
        <w:r w:rsidR="00593E4D" w:rsidRPr="00C74A6E">
          <w:rPr>
            <w:rStyle w:val="Hyperlink"/>
            <w:rFonts w:hint="eastAsia"/>
            <w:noProof/>
            <w:rtl/>
          </w:rPr>
          <w:t>متعال</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گفتار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کردار</w:t>
        </w:r>
        <w:r w:rsidR="00593E4D" w:rsidRPr="00C74A6E">
          <w:rPr>
            <w:rStyle w:val="Hyperlink"/>
            <w:noProof/>
            <w:rtl/>
          </w:rPr>
          <w:t xml:space="preserve"> </w:t>
        </w:r>
        <w:r w:rsidR="00593E4D" w:rsidRPr="00C74A6E">
          <w:rPr>
            <w:rStyle w:val="Hyperlink"/>
            <w:rFonts w:hint="eastAsia"/>
            <w:noProof/>
            <w:rtl/>
          </w:rPr>
          <w:t>شا</w:t>
        </w:r>
        <w:r w:rsidR="00593E4D" w:rsidRPr="00C74A6E">
          <w:rPr>
            <w:rStyle w:val="Hyperlink"/>
            <w:rFonts w:hint="cs"/>
            <w:noProof/>
            <w:rtl/>
          </w:rPr>
          <w:t>ی</w:t>
        </w:r>
        <w:r w:rsidR="00593E4D" w:rsidRPr="00C74A6E">
          <w:rPr>
            <w:rStyle w:val="Hyperlink"/>
            <w:rFonts w:hint="eastAsia"/>
            <w:noProof/>
            <w:rtl/>
          </w:rPr>
          <w:t>سته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472862168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513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69" w:history="1">
        <w:r w:rsidR="00593E4D" w:rsidRPr="00C74A6E">
          <w:rPr>
            <w:rStyle w:val="Hyperlink"/>
            <w:rFonts w:hint="eastAsia"/>
            <w:noProof/>
            <w:rtl/>
          </w:rPr>
          <w:t>ستا</w:t>
        </w:r>
        <w:r w:rsidR="00593E4D" w:rsidRPr="00C74A6E">
          <w:rPr>
            <w:rStyle w:val="Hyperlink"/>
            <w:rFonts w:hint="cs"/>
            <w:noProof/>
            <w:rtl/>
          </w:rPr>
          <w:t>ی</w:t>
        </w:r>
        <w:r w:rsidR="00593E4D" w:rsidRPr="00C74A6E">
          <w:rPr>
            <w:rStyle w:val="Hyperlink"/>
            <w:rFonts w:hint="eastAsia"/>
            <w:noProof/>
            <w:rtl/>
          </w:rPr>
          <w:t>ش</w:t>
        </w:r>
        <w:r w:rsidR="00593E4D" w:rsidRPr="00C74A6E">
          <w:rPr>
            <w:rStyle w:val="Hyperlink"/>
            <w:noProof/>
            <w:rtl/>
          </w:rPr>
          <w:t xml:space="preserve"> </w:t>
        </w:r>
        <w:r w:rsidR="00593E4D" w:rsidRPr="00C74A6E">
          <w:rPr>
            <w:rStyle w:val="Hyperlink"/>
            <w:rFonts w:hint="eastAsia"/>
            <w:noProof/>
            <w:rtl/>
          </w:rPr>
          <w:t>خداوند</w:t>
        </w:r>
        <w:r w:rsidR="00593E4D" w:rsidRPr="00C74A6E">
          <w:rPr>
            <w:rStyle w:val="Hyperlink"/>
            <w:noProof/>
            <w:rtl/>
          </w:rPr>
          <w:t xml:space="preserve"> </w:t>
        </w:r>
        <w:r w:rsidR="00593E4D" w:rsidRPr="00C74A6E">
          <w:rPr>
            <w:rStyle w:val="Hyperlink"/>
            <w:rFonts w:hint="eastAsia"/>
            <w:noProof/>
            <w:rtl/>
          </w:rPr>
          <w:t>جهان</w:t>
        </w:r>
        <w:r w:rsidR="00593E4D" w:rsidRPr="00C74A6E">
          <w:rPr>
            <w:rStyle w:val="Hyperlink"/>
            <w:rFonts w:hint="cs"/>
            <w:noProof/>
            <w:rtl/>
          </w:rPr>
          <w:t>ی</w:t>
        </w:r>
        <w:r w:rsidR="00593E4D" w:rsidRPr="00C74A6E">
          <w:rPr>
            <w:rStyle w:val="Hyperlink"/>
            <w:rFonts w:hint="eastAsia"/>
            <w:noProof/>
            <w:rtl/>
          </w:rPr>
          <w:t>ان</w:t>
        </w:r>
        <w:r w:rsidR="00593E4D" w:rsidRPr="00C74A6E">
          <w:rPr>
            <w:rStyle w:val="Hyperlink"/>
            <w:noProof/>
            <w:rtl/>
          </w:rPr>
          <w:t xml:space="preserve"> (</w:t>
        </w:r>
        <w:r w:rsidR="00593E4D" w:rsidRPr="00C74A6E">
          <w:rPr>
            <w:rStyle w:val="Hyperlink"/>
            <w:rFonts w:hint="eastAsia"/>
            <w:noProof/>
            <w:rtl/>
          </w:rPr>
          <w:t>حمد</w:t>
        </w:r>
        <w:r w:rsidR="00593E4D" w:rsidRPr="00C74A6E">
          <w:rPr>
            <w:rStyle w:val="Hyperlink"/>
            <w:noProof/>
            <w:rtl/>
          </w:rPr>
          <w:t xml:space="preserve"> </w:t>
        </w:r>
        <w:r w:rsidR="00593E4D" w:rsidRPr="00C74A6E">
          <w:rPr>
            <w:rStyle w:val="Hyperlink"/>
            <w:rFonts w:hint="eastAsia"/>
            <w:noProof/>
            <w:rtl/>
          </w:rPr>
          <w:t>الله</w:t>
        </w:r>
        <w:r w:rsidR="00593E4D" w:rsidRPr="00C74A6E">
          <w:rPr>
            <w:rStyle w:val="Hyperlink"/>
            <w:noProof/>
            <w:rtl/>
          </w:rPr>
          <w:t xml:space="preserve"> </w:t>
        </w:r>
        <w:r w:rsidR="00593E4D" w:rsidRPr="00C74A6E">
          <w:rPr>
            <w:rStyle w:val="Hyperlink"/>
            <w:rFonts w:hint="eastAsia"/>
            <w:noProof/>
            <w:rtl/>
          </w:rPr>
          <w:t>تعال</w:t>
        </w:r>
        <w:r w:rsidR="00593E4D" w:rsidRPr="00C74A6E">
          <w:rPr>
            <w:rStyle w:val="Hyperlink"/>
            <w:rFonts w:hint="cs"/>
            <w:noProof/>
            <w:rtl/>
          </w:rPr>
          <w:t>ی</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472862169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514</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70" w:history="1">
        <w:r w:rsidR="00593E4D" w:rsidRPr="00C74A6E">
          <w:rPr>
            <w:rStyle w:val="Hyperlink"/>
            <w:rFonts w:hint="eastAsia"/>
            <w:noProof/>
            <w:rtl/>
          </w:rPr>
          <w:t>تسب</w:t>
        </w:r>
        <w:r w:rsidR="00593E4D" w:rsidRPr="00C74A6E">
          <w:rPr>
            <w:rStyle w:val="Hyperlink"/>
            <w:rFonts w:hint="cs"/>
            <w:noProof/>
            <w:rtl/>
          </w:rPr>
          <w:t>ی</w:t>
        </w:r>
        <w:r w:rsidR="00593E4D" w:rsidRPr="00C74A6E">
          <w:rPr>
            <w:rStyle w:val="Hyperlink"/>
            <w:rFonts w:hint="eastAsia"/>
            <w:noProof/>
            <w:rtl/>
          </w:rPr>
          <w:t>ح</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تقد</w:t>
        </w:r>
        <w:r w:rsidR="00593E4D" w:rsidRPr="00C74A6E">
          <w:rPr>
            <w:rStyle w:val="Hyperlink"/>
            <w:rFonts w:hint="cs"/>
            <w:noProof/>
            <w:rtl/>
          </w:rPr>
          <w:t>ی</w:t>
        </w:r>
        <w:r w:rsidR="00593E4D" w:rsidRPr="00C74A6E">
          <w:rPr>
            <w:rStyle w:val="Hyperlink"/>
            <w:rFonts w:hint="eastAsia"/>
            <w:noProof/>
            <w:rtl/>
          </w:rPr>
          <w:t>س</w:t>
        </w:r>
        <w:r w:rsidR="00593E4D" w:rsidRPr="00C74A6E">
          <w:rPr>
            <w:rStyle w:val="Hyperlink"/>
            <w:noProof/>
            <w:rtl/>
          </w:rPr>
          <w:t xml:space="preserve"> </w:t>
        </w:r>
        <w:r w:rsidR="00593E4D" w:rsidRPr="00C74A6E">
          <w:rPr>
            <w:rStyle w:val="Hyperlink"/>
            <w:rFonts w:hint="eastAsia"/>
            <w:noProof/>
            <w:rtl/>
          </w:rPr>
          <w:t>خداوند</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ناتوان</w:t>
        </w:r>
        <w:r w:rsidR="00593E4D" w:rsidRPr="00C74A6E">
          <w:rPr>
            <w:rStyle w:val="Hyperlink"/>
            <w:rFonts w:hint="cs"/>
            <w:noProof/>
            <w:rtl/>
          </w:rPr>
          <w:t>ی‌</w:t>
        </w:r>
        <w:r w:rsidR="00593E4D" w:rsidRPr="00C74A6E">
          <w:rPr>
            <w:rStyle w:val="Hyperlink"/>
            <w:rFonts w:hint="eastAsia"/>
            <w:noProof/>
            <w:rtl/>
          </w:rPr>
          <w:t>ها</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ناشا</w:t>
        </w:r>
        <w:r w:rsidR="00593E4D" w:rsidRPr="00C74A6E">
          <w:rPr>
            <w:rStyle w:val="Hyperlink"/>
            <w:rFonts w:hint="cs"/>
            <w:noProof/>
            <w:rtl/>
          </w:rPr>
          <w:t>ی</w:t>
        </w:r>
        <w:r w:rsidR="00593E4D" w:rsidRPr="00C74A6E">
          <w:rPr>
            <w:rStyle w:val="Hyperlink"/>
            <w:rFonts w:hint="eastAsia"/>
            <w:noProof/>
            <w:rtl/>
          </w:rPr>
          <w:t>ست‌ها،</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تعظ</w:t>
        </w:r>
        <w:r w:rsidR="00593E4D" w:rsidRPr="00C74A6E">
          <w:rPr>
            <w:rStyle w:val="Hyperlink"/>
            <w:rFonts w:hint="cs"/>
            <w:noProof/>
            <w:rtl/>
          </w:rPr>
          <w:t>ی</w:t>
        </w:r>
        <w:r w:rsidR="00593E4D" w:rsidRPr="00C74A6E">
          <w:rPr>
            <w:rStyle w:val="Hyperlink"/>
            <w:rFonts w:hint="eastAsia"/>
            <w:noProof/>
            <w:rtl/>
          </w:rPr>
          <w:t>م</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تکر</w:t>
        </w:r>
        <w:r w:rsidR="00593E4D" w:rsidRPr="00C74A6E">
          <w:rPr>
            <w:rStyle w:val="Hyperlink"/>
            <w:rFonts w:hint="cs"/>
            <w:noProof/>
            <w:rtl/>
          </w:rPr>
          <w:t>ی</w:t>
        </w:r>
        <w:r w:rsidR="00593E4D" w:rsidRPr="00C74A6E">
          <w:rPr>
            <w:rStyle w:val="Hyperlink"/>
            <w:rFonts w:hint="eastAsia"/>
            <w:noProof/>
            <w:rtl/>
          </w:rPr>
          <w:t>م</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تجل</w:t>
        </w:r>
        <w:r w:rsidR="00593E4D" w:rsidRPr="00C74A6E">
          <w:rPr>
            <w:rStyle w:val="Hyperlink"/>
            <w:rFonts w:hint="cs"/>
            <w:noProof/>
            <w:rtl/>
          </w:rPr>
          <w:t>ی</w:t>
        </w:r>
        <w:r w:rsidR="00593E4D" w:rsidRPr="00C74A6E">
          <w:rPr>
            <w:rStyle w:val="Hyperlink"/>
            <w:rFonts w:hint="eastAsia"/>
            <w:noProof/>
            <w:rtl/>
          </w:rPr>
          <w:t>ل</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بزرگداشت</w:t>
        </w:r>
        <w:r w:rsidR="00593E4D" w:rsidRPr="00C74A6E">
          <w:rPr>
            <w:rStyle w:val="Hyperlink"/>
            <w:noProof/>
            <w:rtl/>
          </w:rPr>
          <w:t xml:space="preserve"> </w:t>
        </w:r>
        <w:r w:rsidR="00593E4D" w:rsidRPr="00C74A6E">
          <w:rPr>
            <w:rStyle w:val="Hyperlink"/>
            <w:rFonts w:hint="eastAsia"/>
            <w:noProof/>
            <w:rtl/>
          </w:rPr>
          <w:t>حق</w:t>
        </w:r>
        <w:r w:rsidR="00593E4D" w:rsidRPr="00C74A6E">
          <w:rPr>
            <w:rStyle w:val="Hyperlink"/>
            <w:noProof/>
            <w:rtl/>
          </w:rPr>
          <w:t xml:space="preserve"> </w:t>
        </w:r>
        <w:r w:rsidR="00593E4D" w:rsidRPr="00C74A6E">
          <w:rPr>
            <w:rStyle w:val="Hyperlink"/>
            <w:rFonts w:hint="eastAsia"/>
            <w:noProof/>
            <w:rtl/>
          </w:rPr>
          <w:t>تعال</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همه‌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حالات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472862170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515</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2171" w:history="1">
        <w:r w:rsidR="00593E4D" w:rsidRPr="00C74A6E">
          <w:rPr>
            <w:rStyle w:val="Hyperlink"/>
            <w:rFonts w:hint="eastAsia"/>
            <w:rtl/>
          </w:rPr>
          <w:t>رکن</w:t>
        </w:r>
        <w:r w:rsidR="00593E4D" w:rsidRPr="00C74A6E">
          <w:rPr>
            <w:rStyle w:val="Hyperlink"/>
            <w:rtl/>
          </w:rPr>
          <w:t xml:space="preserve"> </w:t>
        </w:r>
        <w:r w:rsidR="00593E4D" w:rsidRPr="00C74A6E">
          <w:rPr>
            <w:rStyle w:val="Hyperlink"/>
            <w:rFonts w:hint="eastAsia"/>
            <w:rtl/>
          </w:rPr>
          <w:t>سوم</w:t>
        </w:r>
        <w:r w:rsidR="00593E4D" w:rsidRPr="00C74A6E">
          <w:rPr>
            <w:rStyle w:val="Hyperlink"/>
            <w:rtl/>
          </w:rPr>
          <w:t xml:space="preserve">: </w:t>
        </w:r>
        <w:r w:rsidR="00593E4D" w:rsidRPr="00C74A6E">
          <w:rPr>
            <w:rStyle w:val="Hyperlink"/>
            <w:rFonts w:hint="eastAsia"/>
            <w:rtl/>
          </w:rPr>
          <w:t>زکات</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472862171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517</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72" w:history="1">
        <w:r w:rsidR="00593E4D" w:rsidRPr="00C74A6E">
          <w:rPr>
            <w:rStyle w:val="Hyperlink"/>
            <w:rFonts w:hint="eastAsia"/>
            <w:b/>
            <w:noProof/>
            <w:rtl/>
          </w:rPr>
          <w:t>فرمان</w:t>
        </w:r>
        <w:r w:rsidR="00593E4D" w:rsidRPr="00C74A6E">
          <w:rPr>
            <w:rStyle w:val="Hyperlink"/>
            <w:b/>
            <w:noProof/>
            <w:rtl/>
          </w:rPr>
          <w:t xml:space="preserve"> </w:t>
        </w:r>
        <w:r w:rsidR="00593E4D" w:rsidRPr="00C74A6E">
          <w:rPr>
            <w:rStyle w:val="Hyperlink"/>
            <w:rFonts w:hint="eastAsia"/>
            <w:b/>
            <w:noProof/>
            <w:rtl/>
          </w:rPr>
          <w:t>خدا</w:t>
        </w:r>
        <w:r w:rsidR="00593E4D" w:rsidRPr="00C74A6E">
          <w:rPr>
            <w:rStyle w:val="Hyperlink"/>
            <w:b/>
            <w:noProof/>
            <w:rtl/>
          </w:rPr>
          <w:t xml:space="preserve"> </w:t>
        </w:r>
        <w:r w:rsidR="00593E4D" w:rsidRPr="00C74A6E">
          <w:rPr>
            <w:rStyle w:val="Hyperlink"/>
            <w:rFonts w:hint="eastAsia"/>
            <w:b/>
            <w:noProof/>
            <w:rtl/>
          </w:rPr>
          <w:t>مبن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پرداخت</w:t>
        </w:r>
        <w:r w:rsidR="00593E4D" w:rsidRPr="00C74A6E">
          <w:rPr>
            <w:rStyle w:val="Hyperlink"/>
            <w:b/>
            <w:noProof/>
            <w:rtl/>
          </w:rPr>
          <w:t xml:space="preserve"> </w:t>
        </w:r>
        <w:r w:rsidR="00593E4D" w:rsidRPr="00C74A6E">
          <w:rPr>
            <w:rStyle w:val="Hyperlink"/>
            <w:rFonts w:hint="eastAsia"/>
            <w:b/>
            <w:noProof/>
            <w:rtl/>
          </w:rPr>
          <w:t>زکات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حقوق</w:t>
        </w:r>
        <w:r w:rsidR="00593E4D" w:rsidRPr="00C74A6E">
          <w:rPr>
            <w:rStyle w:val="Hyperlink"/>
            <w:b/>
            <w:noProof/>
            <w:rtl/>
          </w:rPr>
          <w:t xml:space="preserve"> </w:t>
        </w:r>
        <w:r w:rsidR="00593E4D" w:rsidRPr="00C74A6E">
          <w:rPr>
            <w:rStyle w:val="Hyperlink"/>
            <w:rFonts w:hint="eastAsia"/>
            <w:b/>
            <w:noProof/>
            <w:rtl/>
          </w:rPr>
          <w:t>واجب</w:t>
        </w:r>
        <w:r w:rsidR="00593E4D" w:rsidRPr="00C74A6E">
          <w:rPr>
            <w:rStyle w:val="Hyperlink"/>
            <w:b/>
            <w:noProof/>
            <w:rtl/>
          </w:rPr>
          <w:t xml:space="preserve"> </w:t>
        </w:r>
        <w:r w:rsidR="00593E4D" w:rsidRPr="00C74A6E">
          <w:rPr>
            <w:rStyle w:val="Hyperlink"/>
            <w:rFonts w:hint="eastAsia"/>
            <w:b/>
            <w:noProof/>
            <w:rtl/>
          </w:rPr>
          <w:t>مال</w:t>
        </w:r>
        <w:r w:rsidR="00593E4D" w:rsidRPr="00C74A6E">
          <w:rPr>
            <w:rStyle w:val="Hyperlink"/>
            <w:rFonts w:hint="cs"/>
            <w:b/>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472862172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517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73" w:history="1">
        <w:r w:rsidR="00593E4D" w:rsidRPr="00C74A6E">
          <w:rPr>
            <w:rStyle w:val="Hyperlink"/>
            <w:rFonts w:hint="eastAsia"/>
            <w:b/>
            <w:noProof/>
            <w:rtl/>
          </w:rPr>
          <w:t>تشو</w:t>
        </w:r>
        <w:r w:rsidR="00593E4D" w:rsidRPr="00C74A6E">
          <w:rPr>
            <w:rStyle w:val="Hyperlink"/>
            <w:rFonts w:hint="cs"/>
            <w:b/>
            <w:noProof/>
            <w:rtl/>
          </w:rPr>
          <w:t>ی</w:t>
        </w:r>
        <w:r w:rsidR="00593E4D" w:rsidRPr="00C74A6E">
          <w:rPr>
            <w:rStyle w:val="Hyperlink"/>
            <w:rFonts w:hint="eastAsia"/>
            <w:b/>
            <w:noProof/>
            <w:rtl/>
          </w:rPr>
          <w:t>ق</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عدم</w:t>
        </w:r>
        <w:r w:rsidR="00593E4D" w:rsidRPr="00C74A6E">
          <w:rPr>
            <w:rStyle w:val="Hyperlink"/>
            <w:b/>
            <w:noProof/>
            <w:rtl/>
          </w:rPr>
          <w:t xml:space="preserve"> </w:t>
        </w:r>
        <w:r w:rsidR="00593E4D" w:rsidRPr="00C74A6E">
          <w:rPr>
            <w:rStyle w:val="Hyperlink"/>
            <w:rFonts w:hint="eastAsia"/>
            <w:b/>
            <w:noProof/>
            <w:rtl/>
          </w:rPr>
          <w:t>تأخ</w:t>
        </w:r>
        <w:r w:rsidR="00593E4D" w:rsidRPr="00C74A6E">
          <w:rPr>
            <w:rStyle w:val="Hyperlink"/>
            <w:rFonts w:hint="cs"/>
            <w:b/>
            <w:noProof/>
            <w:rtl/>
          </w:rPr>
          <w:t>ی</w:t>
        </w:r>
        <w:r w:rsidR="00593E4D" w:rsidRPr="00C74A6E">
          <w:rPr>
            <w:rStyle w:val="Hyperlink"/>
            <w:rFonts w:hint="eastAsia"/>
            <w:b/>
            <w:noProof/>
            <w:rtl/>
          </w:rPr>
          <w:t>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عدم</w:t>
        </w:r>
        <w:r w:rsidR="00593E4D" w:rsidRPr="00C74A6E">
          <w:rPr>
            <w:rStyle w:val="Hyperlink"/>
            <w:b/>
            <w:noProof/>
            <w:rtl/>
          </w:rPr>
          <w:t xml:space="preserve"> </w:t>
        </w:r>
        <w:r w:rsidR="00593E4D" w:rsidRPr="00C74A6E">
          <w:rPr>
            <w:rStyle w:val="Hyperlink"/>
            <w:rFonts w:hint="eastAsia"/>
            <w:b/>
            <w:noProof/>
            <w:rtl/>
          </w:rPr>
          <w:t>سست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کُند</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پرداخت</w:t>
        </w:r>
        <w:r w:rsidR="00593E4D" w:rsidRPr="00C74A6E">
          <w:rPr>
            <w:rStyle w:val="Hyperlink"/>
            <w:b/>
            <w:noProof/>
            <w:rtl/>
          </w:rPr>
          <w:t xml:space="preserve"> </w:t>
        </w:r>
        <w:r w:rsidR="00593E4D" w:rsidRPr="00C74A6E">
          <w:rPr>
            <w:rStyle w:val="Hyperlink"/>
            <w:rFonts w:hint="eastAsia"/>
            <w:b/>
            <w:noProof/>
            <w:rtl/>
          </w:rPr>
          <w:t>زکات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472862173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517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74" w:history="1">
        <w:r w:rsidR="00593E4D" w:rsidRPr="00C74A6E">
          <w:rPr>
            <w:rStyle w:val="Hyperlink"/>
            <w:rFonts w:hint="eastAsia"/>
            <w:b/>
            <w:noProof/>
            <w:rtl/>
          </w:rPr>
          <w:t>زکات</w:t>
        </w:r>
        <w:r w:rsidR="00593E4D" w:rsidRPr="00C74A6E">
          <w:rPr>
            <w:rStyle w:val="Hyperlink"/>
            <w:b/>
            <w:noProof/>
            <w:rtl/>
          </w:rPr>
          <w:t xml:space="preserve"> </w:t>
        </w:r>
        <w:r w:rsidR="00593E4D" w:rsidRPr="00C74A6E">
          <w:rPr>
            <w:rStyle w:val="Hyperlink"/>
            <w:rFonts w:hint="eastAsia"/>
            <w:b/>
            <w:noProof/>
            <w:rtl/>
          </w:rPr>
          <w:t>شتر،</w:t>
        </w:r>
        <w:r w:rsidR="00593E4D" w:rsidRPr="00C74A6E">
          <w:rPr>
            <w:rStyle w:val="Hyperlink"/>
            <w:b/>
            <w:noProof/>
            <w:rtl/>
          </w:rPr>
          <w:t xml:space="preserve"> </w:t>
        </w:r>
        <w:r w:rsidR="00593E4D" w:rsidRPr="00C74A6E">
          <w:rPr>
            <w:rStyle w:val="Hyperlink"/>
            <w:rFonts w:hint="eastAsia"/>
            <w:b/>
            <w:noProof/>
            <w:rtl/>
          </w:rPr>
          <w:t>گاو،</w:t>
        </w:r>
        <w:r w:rsidR="00593E4D" w:rsidRPr="00C74A6E">
          <w:rPr>
            <w:rStyle w:val="Hyperlink"/>
            <w:b/>
            <w:noProof/>
            <w:rtl/>
          </w:rPr>
          <w:t xml:space="preserve"> </w:t>
        </w:r>
        <w:r w:rsidR="00593E4D" w:rsidRPr="00C74A6E">
          <w:rPr>
            <w:rStyle w:val="Hyperlink"/>
            <w:rFonts w:hint="eastAsia"/>
            <w:b/>
            <w:noProof/>
            <w:rtl/>
          </w:rPr>
          <w:t>گوسفند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امثال</w:t>
        </w:r>
        <w:r w:rsidR="00593E4D" w:rsidRPr="00C74A6E">
          <w:rPr>
            <w:rStyle w:val="Hyperlink"/>
            <w:b/>
            <w:noProof/>
            <w:rtl/>
          </w:rPr>
          <w:t xml:space="preserve"> </w:t>
        </w:r>
        <w:r w:rsidR="00593E4D" w:rsidRPr="00C74A6E">
          <w:rPr>
            <w:rStyle w:val="Hyperlink"/>
            <w:rFonts w:hint="eastAsia"/>
            <w:b/>
            <w:noProof/>
            <w:rtl/>
          </w:rPr>
          <w:t>آن‌ها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472862174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517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75" w:history="1">
        <w:r w:rsidR="00593E4D" w:rsidRPr="00C74A6E">
          <w:rPr>
            <w:rStyle w:val="Hyperlink"/>
            <w:rFonts w:hint="eastAsia"/>
            <w:b/>
            <w:noProof/>
            <w:rtl/>
          </w:rPr>
          <w:t>زکات</w:t>
        </w:r>
        <w:r w:rsidR="00593E4D" w:rsidRPr="00C74A6E">
          <w:rPr>
            <w:rStyle w:val="Hyperlink"/>
            <w:b/>
            <w:noProof/>
            <w:rtl/>
          </w:rPr>
          <w:t xml:space="preserve"> </w:t>
        </w:r>
        <w:r w:rsidR="00593E4D" w:rsidRPr="00C74A6E">
          <w:rPr>
            <w:rStyle w:val="Hyperlink"/>
            <w:rFonts w:hint="eastAsia"/>
            <w:b/>
            <w:noProof/>
            <w:rtl/>
          </w:rPr>
          <w:t>حبوبات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ثمر</w:t>
        </w:r>
        <w:r w:rsidR="00593E4D" w:rsidRPr="00C74A6E">
          <w:rPr>
            <w:rStyle w:val="Hyperlink"/>
            <w:b/>
            <w:noProof/>
            <w:rtl/>
          </w:rPr>
          <w:t xml:space="preserve"> </w:t>
        </w:r>
        <w:r w:rsidR="00593E4D" w:rsidRPr="00C74A6E">
          <w:rPr>
            <w:rStyle w:val="Hyperlink"/>
            <w:rFonts w:hint="eastAsia"/>
            <w:b/>
            <w:noProof/>
            <w:rtl/>
          </w:rPr>
          <w:t>درختان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472862175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517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76" w:history="1">
        <w:r w:rsidR="00593E4D" w:rsidRPr="00C74A6E">
          <w:rPr>
            <w:rStyle w:val="Hyperlink"/>
            <w:rFonts w:hint="eastAsia"/>
            <w:b/>
            <w:noProof/>
            <w:rtl/>
          </w:rPr>
          <w:t>زکات</w:t>
        </w:r>
        <w:r w:rsidR="00593E4D" w:rsidRPr="00C74A6E">
          <w:rPr>
            <w:rStyle w:val="Hyperlink"/>
            <w:b/>
            <w:noProof/>
            <w:rtl/>
          </w:rPr>
          <w:t xml:space="preserve"> </w:t>
        </w:r>
        <w:r w:rsidR="00593E4D" w:rsidRPr="00C74A6E">
          <w:rPr>
            <w:rStyle w:val="Hyperlink"/>
            <w:rFonts w:hint="eastAsia"/>
            <w:b/>
            <w:noProof/>
            <w:rtl/>
          </w:rPr>
          <w:t>فطر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472862176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518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77" w:history="1">
        <w:r w:rsidR="00593E4D" w:rsidRPr="00C74A6E">
          <w:rPr>
            <w:rStyle w:val="Hyperlink"/>
            <w:rFonts w:hint="eastAsia"/>
            <w:b/>
            <w:noProof/>
            <w:rtl/>
          </w:rPr>
          <w:t>ب</w:t>
        </w:r>
        <w:r w:rsidR="00593E4D" w:rsidRPr="00C74A6E">
          <w:rPr>
            <w:rStyle w:val="Hyperlink"/>
            <w:rFonts w:hint="cs"/>
            <w:b/>
            <w:noProof/>
            <w:rtl/>
          </w:rPr>
          <w:t>ی</w:t>
        </w:r>
        <w:r w:rsidR="00593E4D" w:rsidRPr="00C74A6E">
          <w:rPr>
            <w:rStyle w:val="Hyperlink"/>
            <w:rFonts w:hint="eastAsia"/>
            <w:b/>
            <w:noProof/>
            <w:rtl/>
          </w:rPr>
          <w:t>ان</w:t>
        </w:r>
        <w:r w:rsidR="00593E4D" w:rsidRPr="00C74A6E">
          <w:rPr>
            <w:rStyle w:val="Hyperlink"/>
            <w:b/>
            <w:noProof/>
            <w:rtl/>
          </w:rPr>
          <w:t xml:space="preserve"> </w:t>
        </w:r>
        <w:r w:rsidR="00593E4D" w:rsidRPr="00C74A6E">
          <w:rPr>
            <w:rStyle w:val="Hyperlink"/>
            <w:rFonts w:hint="eastAsia"/>
            <w:b/>
            <w:noProof/>
            <w:rtl/>
          </w:rPr>
          <w:t>موارد</w:t>
        </w:r>
        <w:r w:rsidR="00593E4D" w:rsidRPr="00C74A6E">
          <w:rPr>
            <w:rStyle w:val="Hyperlink"/>
            <w:b/>
            <w:noProof/>
            <w:rtl/>
          </w:rPr>
          <w:t xml:space="preserve"> </w:t>
        </w:r>
        <w:r w:rsidR="00593E4D" w:rsidRPr="00C74A6E">
          <w:rPr>
            <w:rStyle w:val="Hyperlink"/>
            <w:rFonts w:hint="eastAsia"/>
            <w:b/>
            <w:noProof/>
            <w:rtl/>
          </w:rPr>
          <w:t>مصرف</w:t>
        </w:r>
        <w:r w:rsidR="00593E4D" w:rsidRPr="00C74A6E">
          <w:rPr>
            <w:rStyle w:val="Hyperlink"/>
            <w:b/>
            <w:noProof/>
            <w:rtl/>
          </w:rPr>
          <w:t xml:space="preserve"> </w:t>
        </w:r>
        <w:r w:rsidR="00593E4D" w:rsidRPr="00C74A6E">
          <w:rPr>
            <w:rStyle w:val="Hyperlink"/>
            <w:rFonts w:hint="eastAsia"/>
            <w:b/>
            <w:noProof/>
            <w:rtl/>
          </w:rPr>
          <w:t>زکات،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فرض</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w:t>
        </w:r>
        <w:r w:rsidR="00593E4D" w:rsidRPr="00C74A6E">
          <w:rPr>
            <w:rStyle w:val="Hyperlink"/>
            <w:rFonts w:hint="eastAsia"/>
            <w:b/>
            <w:noProof/>
            <w:rtl/>
          </w:rPr>
          <w:t>زکات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472862177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518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78" w:history="1">
        <w:r w:rsidR="00593E4D" w:rsidRPr="00C74A6E">
          <w:rPr>
            <w:rStyle w:val="Hyperlink"/>
            <w:rFonts w:hint="eastAsia"/>
            <w:b/>
            <w:noProof/>
            <w:rtl/>
          </w:rPr>
          <w:t>واجب</w:t>
        </w:r>
        <w:r w:rsidR="00593E4D" w:rsidRPr="00C74A6E">
          <w:rPr>
            <w:rStyle w:val="Hyperlink"/>
            <w:b/>
            <w:noProof/>
            <w:rtl/>
          </w:rPr>
          <w:t xml:space="preserve"> </w:t>
        </w:r>
        <w:r w:rsidR="00593E4D" w:rsidRPr="00C74A6E">
          <w:rPr>
            <w:rStyle w:val="Hyperlink"/>
            <w:rFonts w:hint="eastAsia"/>
            <w:b/>
            <w:noProof/>
            <w:rtl/>
          </w:rPr>
          <w:t>است</w:t>
        </w:r>
        <w:r w:rsidR="00593E4D" w:rsidRPr="00C74A6E">
          <w:rPr>
            <w:rStyle w:val="Hyperlink"/>
            <w:b/>
            <w:noProof/>
            <w:rtl/>
          </w:rPr>
          <w:t xml:space="preserve"> </w:t>
        </w:r>
        <w:r w:rsidR="00593E4D" w:rsidRPr="00C74A6E">
          <w:rPr>
            <w:rStyle w:val="Hyperlink"/>
            <w:rFonts w:hint="eastAsia"/>
            <w:b/>
            <w:noProof/>
            <w:rtl/>
          </w:rPr>
          <w:t>تا</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پرداخت</w:t>
        </w:r>
        <w:r w:rsidR="00593E4D" w:rsidRPr="00C74A6E">
          <w:rPr>
            <w:rStyle w:val="Hyperlink"/>
            <w:b/>
            <w:noProof/>
            <w:rtl/>
          </w:rPr>
          <w:t xml:space="preserve"> </w:t>
        </w:r>
        <w:r w:rsidR="00593E4D" w:rsidRPr="00C74A6E">
          <w:rPr>
            <w:rStyle w:val="Hyperlink"/>
            <w:rFonts w:hint="eastAsia"/>
            <w:b/>
            <w:noProof/>
            <w:rtl/>
          </w:rPr>
          <w:t>زکات،</w:t>
        </w:r>
        <w:r w:rsidR="00593E4D" w:rsidRPr="00C74A6E">
          <w:rPr>
            <w:rStyle w:val="Hyperlink"/>
            <w:b/>
            <w:noProof/>
            <w:rtl/>
          </w:rPr>
          <w:t xml:space="preserve"> </w:t>
        </w:r>
        <w:r w:rsidR="00593E4D" w:rsidRPr="00C74A6E">
          <w:rPr>
            <w:rStyle w:val="Hyperlink"/>
            <w:rFonts w:hint="eastAsia"/>
            <w:b/>
            <w:noProof/>
            <w:rtl/>
          </w:rPr>
          <w:t>پاک</w:t>
        </w:r>
        <w:r w:rsidR="00593E4D" w:rsidRPr="00C74A6E">
          <w:rPr>
            <w:rStyle w:val="Hyperlink"/>
            <w:rFonts w:hint="cs"/>
            <w:b/>
            <w:noProof/>
            <w:rtl/>
          </w:rPr>
          <w:t>ی</w:t>
        </w:r>
        <w:r w:rsidR="00593E4D" w:rsidRPr="00C74A6E">
          <w:rPr>
            <w:rStyle w:val="Hyperlink"/>
            <w:rFonts w:hint="eastAsia"/>
            <w:b/>
            <w:noProof/>
            <w:rtl/>
          </w:rPr>
          <w:t>زه‌تر</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بهتر</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برگز</w:t>
        </w:r>
        <w:r w:rsidR="00593E4D" w:rsidRPr="00C74A6E">
          <w:rPr>
            <w:rStyle w:val="Hyperlink"/>
            <w:rFonts w:hint="cs"/>
            <w:b/>
            <w:noProof/>
            <w:rtl/>
          </w:rPr>
          <w:t>ی</w:t>
        </w:r>
        <w:r w:rsidR="00593E4D" w:rsidRPr="00C74A6E">
          <w:rPr>
            <w:rStyle w:val="Hyperlink"/>
            <w:rFonts w:hint="eastAsia"/>
            <w:b/>
            <w:noProof/>
            <w:rtl/>
          </w:rPr>
          <w:t>ده‌تر</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حلال‌تر</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اموال،</w:t>
        </w:r>
        <w:r w:rsidR="00593E4D" w:rsidRPr="00C74A6E">
          <w:rPr>
            <w:rStyle w:val="Hyperlink"/>
            <w:b/>
            <w:noProof/>
            <w:rtl/>
          </w:rPr>
          <w:t xml:space="preserve"> </w:t>
        </w:r>
        <w:r w:rsidR="00593E4D" w:rsidRPr="00C74A6E">
          <w:rPr>
            <w:rStyle w:val="Hyperlink"/>
            <w:rFonts w:hint="eastAsia"/>
            <w:b/>
            <w:noProof/>
            <w:rtl/>
          </w:rPr>
          <w:t>گز</w:t>
        </w:r>
        <w:r w:rsidR="00593E4D" w:rsidRPr="00C74A6E">
          <w:rPr>
            <w:rStyle w:val="Hyperlink"/>
            <w:rFonts w:hint="cs"/>
            <w:b/>
            <w:noProof/>
            <w:rtl/>
          </w:rPr>
          <w:t>ی</w:t>
        </w:r>
        <w:r w:rsidR="00593E4D" w:rsidRPr="00C74A6E">
          <w:rPr>
            <w:rStyle w:val="Hyperlink"/>
            <w:rFonts w:hint="eastAsia"/>
            <w:b/>
            <w:noProof/>
            <w:rtl/>
          </w:rPr>
          <w:t>نش</w:t>
        </w:r>
        <w:r w:rsidR="00593E4D" w:rsidRPr="00C74A6E">
          <w:rPr>
            <w:rStyle w:val="Hyperlink"/>
            <w:b/>
            <w:noProof/>
            <w:rtl/>
          </w:rPr>
          <w:t xml:space="preserve"> </w:t>
        </w:r>
        <w:r w:rsidR="00593E4D" w:rsidRPr="00C74A6E">
          <w:rPr>
            <w:rStyle w:val="Hyperlink"/>
            <w:rFonts w:hint="eastAsia"/>
            <w:b/>
            <w:noProof/>
            <w:rtl/>
          </w:rPr>
          <w:t>شود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472862178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520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79" w:history="1">
        <w:r w:rsidR="00593E4D" w:rsidRPr="00C74A6E">
          <w:rPr>
            <w:rStyle w:val="Hyperlink"/>
            <w:rFonts w:hint="eastAsia"/>
            <w:b/>
            <w:noProof/>
            <w:rtl/>
          </w:rPr>
          <w:t>آنچه</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عذاب</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خشم</w:t>
        </w:r>
        <w:r w:rsidR="00593E4D" w:rsidRPr="00C74A6E">
          <w:rPr>
            <w:rStyle w:val="Hyperlink"/>
            <w:b/>
            <w:noProof/>
            <w:rtl/>
          </w:rPr>
          <w:t xml:space="preserve"> </w:t>
        </w:r>
        <w:r w:rsidR="00593E4D" w:rsidRPr="00C74A6E">
          <w:rPr>
            <w:rStyle w:val="Hyperlink"/>
            <w:rFonts w:hint="eastAsia"/>
            <w:b/>
            <w:noProof/>
            <w:rtl/>
          </w:rPr>
          <w:t>خدا</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مانعان</w:t>
        </w:r>
        <w:r w:rsidR="00593E4D" w:rsidRPr="00C74A6E">
          <w:rPr>
            <w:rStyle w:val="Hyperlink"/>
            <w:b/>
            <w:noProof/>
            <w:rtl/>
          </w:rPr>
          <w:t xml:space="preserve"> </w:t>
        </w:r>
        <w:r w:rsidR="00593E4D" w:rsidRPr="00C74A6E">
          <w:rPr>
            <w:rStyle w:val="Hyperlink"/>
            <w:rFonts w:hint="eastAsia"/>
            <w:b/>
            <w:noProof/>
            <w:rtl/>
          </w:rPr>
          <w:t>زکات</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رسد</w:t>
        </w:r>
        <w:r w:rsidR="00593E4D" w:rsidRPr="00C74A6E">
          <w:rPr>
            <w:rStyle w:val="Hyperlink"/>
            <w:b/>
            <w:noProof/>
            <w:rtl/>
          </w:rPr>
          <w:t xml:space="preserve"> (</w:t>
        </w:r>
        <w:r w:rsidR="00593E4D" w:rsidRPr="00C74A6E">
          <w:rPr>
            <w:rStyle w:val="Hyperlink"/>
            <w:rFonts w:hint="eastAsia"/>
            <w:b/>
            <w:noProof/>
            <w:rtl/>
          </w:rPr>
          <w:t>مانعان</w:t>
        </w:r>
        <w:r w:rsidR="00593E4D" w:rsidRPr="00C74A6E">
          <w:rPr>
            <w:rStyle w:val="Hyperlink"/>
            <w:b/>
            <w:noProof/>
            <w:rtl/>
          </w:rPr>
          <w:t xml:space="preserve"> </w:t>
        </w:r>
        <w:r w:rsidR="00593E4D" w:rsidRPr="00C74A6E">
          <w:rPr>
            <w:rStyle w:val="Hyperlink"/>
            <w:rFonts w:hint="eastAsia"/>
            <w:b/>
            <w:noProof/>
            <w:rtl/>
          </w:rPr>
          <w:t>زکات</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ت</w:t>
        </w:r>
        <w:r w:rsidR="00593E4D" w:rsidRPr="00C74A6E">
          <w:rPr>
            <w:rStyle w:val="Hyperlink"/>
            <w:rFonts w:hint="cs"/>
            <w:b/>
            <w:noProof/>
            <w:rtl/>
          </w:rPr>
          <w:t>ی</w:t>
        </w:r>
        <w:r w:rsidR="00593E4D" w:rsidRPr="00C74A6E">
          <w:rPr>
            <w:rStyle w:val="Hyperlink"/>
            <w:rFonts w:hint="eastAsia"/>
            <w:b/>
            <w:noProof/>
            <w:rtl/>
          </w:rPr>
          <w:t>ررس</w:t>
        </w:r>
        <w:r w:rsidR="00593E4D" w:rsidRPr="00C74A6E">
          <w:rPr>
            <w:rStyle w:val="Hyperlink"/>
            <w:b/>
            <w:noProof/>
            <w:rtl/>
          </w:rPr>
          <w:t xml:space="preserve"> </w:t>
        </w:r>
        <w:r w:rsidR="00593E4D" w:rsidRPr="00C74A6E">
          <w:rPr>
            <w:rStyle w:val="Hyperlink"/>
            <w:rFonts w:hint="eastAsia"/>
            <w:b/>
            <w:noProof/>
            <w:rtl/>
          </w:rPr>
          <w:t>عذاب</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خشم</w:t>
        </w:r>
        <w:r w:rsidR="00593E4D" w:rsidRPr="00C74A6E">
          <w:rPr>
            <w:rStyle w:val="Hyperlink"/>
            <w:b/>
            <w:noProof/>
            <w:rtl/>
          </w:rPr>
          <w:t xml:space="preserve"> </w:t>
        </w:r>
        <w:r w:rsidR="00593E4D" w:rsidRPr="00C74A6E">
          <w:rPr>
            <w:rStyle w:val="Hyperlink"/>
            <w:rFonts w:hint="eastAsia"/>
            <w:b/>
            <w:noProof/>
            <w:rtl/>
          </w:rPr>
          <w:t>خداوند</w:t>
        </w:r>
        <w:r w:rsidR="00593E4D" w:rsidRPr="00C74A6E">
          <w:rPr>
            <w:rStyle w:val="Hyperlink"/>
            <w:b/>
            <w:noProof/>
            <w:rtl/>
          </w:rPr>
          <w:t xml:space="preserve"> </w:t>
        </w:r>
        <w:r w:rsidR="00593E4D" w:rsidRPr="00C74A6E">
          <w:rPr>
            <w:rStyle w:val="Hyperlink"/>
            <w:rFonts w:hint="eastAsia"/>
            <w:b/>
            <w:noProof/>
            <w:rtl/>
          </w:rPr>
          <w:t>متعال</w:t>
        </w:r>
        <w:r w:rsidR="00593E4D" w:rsidRPr="00C74A6E">
          <w:rPr>
            <w:rStyle w:val="Hyperlink"/>
            <w:b/>
            <w:noProof/>
            <w:rtl/>
          </w:rPr>
          <w:t xml:space="preserve"> </w:t>
        </w:r>
        <w:r w:rsidR="00593E4D" w:rsidRPr="00C74A6E">
          <w:rPr>
            <w:rStyle w:val="Hyperlink"/>
            <w:rFonts w:hint="eastAsia"/>
            <w:b/>
            <w:noProof/>
            <w:rtl/>
          </w:rPr>
          <w:t>هستند</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472862179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520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80" w:history="1">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ات</w:t>
        </w:r>
        <w:r w:rsidR="00593E4D" w:rsidRPr="00C74A6E">
          <w:rPr>
            <w:rStyle w:val="Hyperlink"/>
            <w:b/>
            <w:noProof/>
            <w:rtl/>
          </w:rPr>
          <w:t xml:space="preserve"> </w:t>
        </w:r>
        <w:r w:rsidR="00593E4D" w:rsidRPr="00C74A6E">
          <w:rPr>
            <w:rStyle w:val="Hyperlink"/>
            <w:rFonts w:hint="eastAsia"/>
            <w:b/>
            <w:noProof/>
            <w:rtl/>
          </w:rPr>
          <w:t>کلّ</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درباره‌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زکات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472862180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520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81" w:history="1">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مان</w:t>
        </w:r>
        <w:r w:rsidR="00593E4D" w:rsidRPr="00C74A6E">
          <w:rPr>
            <w:rStyle w:val="Hyperlink"/>
            <w:b/>
            <w:noProof/>
            <w:rtl/>
          </w:rPr>
          <w:t xml:space="preserve"> </w:t>
        </w:r>
        <w:r w:rsidR="00593E4D" w:rsidRPr="00C74A6E">
          <w:rPr>
            <w:rStyle w:val="Hyperlink"/>
            <w:rFonts w:hint="eastAsia"/>
            <w:b/>
            <w:noProof/>
            <w:rtl/>
          </w:rPr>
          <w:t>گرفتن</w:t>
        </w:r>
        <w:r w:rsidR="00593E4D" w:rsidRPr="00C74A6E">
          <w:rPr>
            <w:rStyle w:val="Hyperlink"/>
            <w:b/>
            <w:noProof/>
            <w:rtl/>
          </w:rPr>
          <w:t xml:space="preserve"> </w:t>
        </w:r>
        <w:r w:rsidR="00593E4D" w:rsidRPr="00C74A6E">
          <w:rPr>
            <w:rStyle w:val="Hyperlink"/>
            <w:rFonts w:hint="eastAsia"/>
            <w:b/>
            <w:noProof/>
            <w:rtl/>
          </w:rPr>
          <w:t>خداوند</w:t>
        </w:r>
        <w:r w:rsidR="00593E4D" w:rsidRPr="00C74A6E">
          <w:rPr>
            <w:rStyle w:val="Hyperlink"/>
            <w:b/>
            <w:noProof/>
            <w:rtl/>
          </w:rPr>
          <w:t xml:space="preserve"> </w:t>
        </w:r>
        <w:r w:rsidR="00593E4D" w:rsidRPr="00C74A6E">
          <w:rPr>
            <w:rStyle w:val="Hyperlink"/>
            <w:rFonts w:hint="eastAsia"/>
            <w:b/>
            <w:noProof/>
            <w:rtl/>
          </w:rPr>
          <w:t>متعال</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بن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اسرائ</w:t>
        </w:r>
        <w:r w:rsidR="00593E4D" w:rsidRPr="00C74A6E">
          <w:rPr>
            <w:rStyle w:val="Hyperlink"/>
            <w:rFonts w:hint="cs"/>
            <w:b/>
            <w:noProof/>
            <w:rtl/>
          </w:rPr>
          <w:t>ی</w:t>
        </w:r>
        <w:r w:rsidR="00593E4D" w:rsidRPr="00C74A6E">
          <w:rPr>
            <w:rStyle w:val="Hyperlink"/>
            <w:rFonts w:hint="eastAsia"/>
            <w:b/>
            <w:noProof/>
            <w:rtl/>
          </w:rPr>
          <w:t>ل</w:t>
        </w:r>
        <w:r w:rsidR="00593E4D" w:rsidRPr="00C74A6E">
          <w:rPr>
            <w:rStyle w:val="Hyperlink"/>
            <w:b/>
            <w:noProof/>
            <w:rtl/>
          </w:rPr>
          <w:t xml:space="preserve"> </w:t>
        </w:r>
        <w:r w:rsidR="00593E4D" w:rsidRPr="00C74A6E">
          <w:rPr>
            <w:rStyle w:val="Hyperlink"/>
            <w:rFonts w:hint="eastAsia"/>
            <w:b/>
            <w:noProof/>
            <w:rtl/>
          </w:rPr>
          <w:t>مبن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پرداخت</w:t>
        </w:r>
        <w:r w:rsidR="00593E4D" w:rsidRPr="00C74A6E">
          <w:rPr>
            <w:rStyle w:val="Hyperlink"/>
            <w:b/>
            <w:noProof/>
            <w:rtl/>
          </w:rPr>
          <w:t xml:space="preserve"> </w:t>
        </w:r>
        <w:r w:rsidR="00593E4D" w:rsidRPr="00C74A6E">
          <w:rPr>
            <w:rStyle w:val="Hyperlink"/>
            <w:rFonts w:hint="eastAsia"/>
            <w:b/>
            <w:noProof/>
            <w:rtl/>
          </w:rPr>
          <w:t>زکات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برپادار</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نماز</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472862181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521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82" w:history="1">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ات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چند</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مورد</w:t>
        </w:r>
        <w:r w:rsidR="00593E4D" w:rsidRPr="00C74A6E">
          <w:rPr>
            <w:rStyle w:val="Hyperlink"/>
            <w:b/>
            <w:noProof/>
            <w:rtl/>
          </w:rPr>
          <w:t xml:space="preserve"> </w:t>
        </w:r>
        <w:r w:rsidR="00593E4D" w:rsidRPr="00C74A6E">
          <w:rPr>
            <w:rStyle w:val="Hyperlink"/>
            <w:rFonts w:hint="eastAsia"/>
            <w:b/>
            <w:noProof/>
            <w:rtl/>
          </w:rPr>
          <w:t>مشرکان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چندگانه</w:t>
        </w:r>
        <w:r w:rsidR="00593E4D" w:rsidRPr="00C74A6E">
          <w:rPr>
            <w:rStyle w:val="Hyperlink"/>
            <w:b/>
            <w:noProof/>
            <w:rtl/>
          </w:rPr>
          <w:t xml:space="preserve"> </w:t>
        </w:r>
        <w:r w:rsidR="00593E4D" w:rsidRPr="00C74A6E">
          <w:rPr>
            <w:rStyle w:val="Hyperlink"/>
            <w:rFonts w:hint="eastAsia"/>
            <w:b/>
            <w:noProof/>
            <w:rtl/>
          </w:rPr>
          <w:t>پرستان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توبه</w:t>
        </w:r>
        <w:r w:rsidR="00593E4D" w:rsidRPr="00C74A6E">
          <w:rPr>
            <w:rStyle w:val="Hyperlink"/>
            <w:b/>
            <w:noProof/>
            <w:rtl/>
          </w:rPr>
          <w:t xml:space="preserve"> </w:t>
        </w:r>
        <w:r w:rsidR="00593E4D" w:rsidRPr="00C74A6E">
          <w:rPr>
            <w:rStyle w:val="Hyperlink"/>
            <w:rFonts w:hint="eastAsia"/>
            <w:b/>
            <w:noProof/>
            <w:rtl/>
          </w:rPr>
          <w:t>کردند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کفر</w:t>
        </w:r>
        <w:r w:rsidR="00593E4D" w:rsidRPr="00C74A6E">
          <w:rPr>
            <w:rStyle w:val="Hyperlink"/>
            <w:b/>
            <w:noProof/>
            <w:rtl/>
          </w:rPr>
          <w:t xml:space="preserve"> </w:t>
        </w:r>
        <w:r w:rsidR="00593E4D" w:rsidRPr="00C74A6E">
          <w:rPr>
            <w:rStyle w:val="Hyperlink"/>
            <w:rFonts w:hint="eastAsia"/>
            <w:b/>
            <w:noProof/>
            <w:rtl/>
          </w:rPr>
          <w:t>برگشتند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اسلام</w:t>
        </w:r>
        <w:r w:rsidR="00593E4D" w:rsidRPr="00C74A6E">
          <w:rPr>
            <w:rStyle w:val="Hyperlink"/>
            <w:b/>
            <w:noProof/>
            <w:rtl/>
          </w:rPr>
          <w:t xml:space="preserve"> </w:t>
        </w:r>
        <w:r w:rsidR="00593E4D" w:rsidRPr="00C74A6E">
          <w:rPr>
            <w:rStyle w:val="Hyperlink"/>
            <w:rFonts w:hint="eastAsia"/>
            <w:b/>
            <w:noProof/>
            <w:rtl/>
          </w:rPr>
          <w:t>گرو</w:t>
        </w:r>
        <w:r w:rsidR="00593E4D" w:rsidRPr="00C74A6E">
          <w:rPr>
            <w:rStyle w:val="Hyperlink"/>
            <w:rFonts w:hint="cs"/>
            <w:b/>
            <w:noProof/>
            <w:rtl/>
          </w:rPr>
          <w:t>ی</w:t>
        </w:r>
        <w:r w:rsidR="00593E4D" w:rsidRPr="00C74A6E">
          <w:rPr>
            <w:rStyle w:val="Hyperlink"/>
            <w:rFonts w:hint="eastAsia"/>
            <w:b/>
            <w:noProof/>
            <w:rtl/>
          </w:rPr>
          <w:t>دند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نشان</w:t>
        </w:r>
        <w:r w:rsidR="00593E4D" w:rsidRPr="00C74A6E">
          <w:rPr>
            <w:rStyle w:val="Hyperlink"/>
            <w:b/>
            <w:noProof/>
            <w:rtl/>
          </w:rPr>
          <w:t xml:space="preserve"> </w:t>
        </w:r>
        <w:r w:rsidR="00593E4D" w:rsidRPr="00C74A6E">
          <w:rPr>
            <w:rStyle w:val="Hyperlink"/>
            <w:rFonts w:hint="eastAsia"/>
            <w:b/>
            <w:noProof/>
            <w:rtl/>
          </w:rPr>
          <w:t>دادن</w:t>
        </w:r>
        <w:r w:rsidR="00593E4D" w:rsidRPr="00C74A6E">
          <w:rPr>
            <w:rStyle w:val="Hyperlink"/>
            <w:b/>
            <w:noProof/>
            <w:rtl/>
          </w:rPr>
          <w:t xml:space="preserve"> </w:t>
        </w:r>
        <w:r w:rsidR="00593E4D" w:rsidRPr="00C74A6E">
          <w:rPr>
            <w:rStyle w:val="Hyperlink"/>
            <w:rFonts w:hint="eastAsia"/>
            <w:b/>
            <w:noProof/>
            <w:rtl/>
          </w:rPr>
          <w:t>اسلام</w:t>
        </w:r>
        <w:r w:rsidR="00593E4D" w:rsidRPr="00C74A6E">
          <w:rPr>
            <w:rStyle w:val="Hyperlink"/>
            <w:b/>
            <w:noProof/>
            <w:rtl/>
          </w:rPr>
          <w:t xml:space="preserve"> </w:t>
        </w:r>
        <w:r w:rsidR="00593E4D" w:rsidRPr="00C74A6E">
          <w:rPr>
            <w:rStyle w:val="Hyperlink"/>
            <w:rFonts w:hint="eastAsia"/>
            <w:b/>
            <w:noProof/>
            <w:rtl/>
          </w:rPr>
          <w:t>خو</w:t>
        </w:r>
        <w:r w:rsidR="00593E4D" w:rsidRPr="00C74A6E">
          <w:rPr>
            <w:rStyle w:val="Hyperlink"/>
            <w:rFonts w:hint="cs"/>
            <w:b/>
            <w:noProof/>
            <w:rtl/>
          </w:rPr>
          <w:t>ی</w:t>
        </w:r>
        <w:r w:rsidR="00593E4D" w:rsidRPr="00C74A6E">
          <w:rPr>
            <w:rStyle w:val="Hyperlink"/>
            <w:rFonts w:hint="eastAsia"/>
            <w:b/>
            <w:noProof/>
            <w:rtl/>
          </w:rPr>
          <w:t>ش،</w:t>
        </w:r>
        <w:r w:rsidR="00593E4D" w:rsidRPr="00C74A6E">
          <w:rPr>
            <w:rStyle w:val="Hyperlink"/>
            <w:b/>
            <w:noProof/>
            <w:rtl/>
          </w:rPr>
          <w:t xml:space="preserve"> </w:t>
        </w:r>
        <w:r w:rsidR="00593E4D" w:rsidRPr="00C74A6E">
          <w:rPr>
            <w:rStyle w:val="Hyperlink"/>
            <w:rFonts w:hint="eastAsia"/>
            <w:b/>
            <w:noProof/>
            <w:rtl/>
          </w:rPr>
          <w:t>زکات</w:t>
        </w:r>
        <w:r w:rsidR="00593E4D" w:rsidRPr="00C74A6E">
          <w:rPr>
            <w:rStyle w:val="Hyperlink"/>
            <w:b/>
            <w:noProof/>
            <w:rtl/>
          </w:rPr>
          <w:t xml:space="preserve"> </w:t>
        </w:r>
        <w:r w:rsidR="00593E4D" w:rsidRPr="00C74A6E">
          <w:rPr>
            <w:rStyle w:val="Hyperlink"/>
            <w:rFonts w:hint="eastAsia"/>
            <w:b/>
            <w:noProof/>
            <w:rtl/>
          </w:rPr>
          <w:t>دادند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472862182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522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83" w:history="1">
        <w:r w:rsidR="00593E4D" w:rsidRPr="00C74A6E">
          <w:rPr>
            <w:rStyle w:val="Hyperlink"/>
            <w:rFonts w:hint="eastAsia"/>
            <w:b/>
            <w:noProof/>
            <w:rtl/>
          </w:rPr>
          <w:t>انفاق</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بخشش</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راه</w:t>
        </w:r>
        <w:r w:rsidR="00593E4D" w:rsidRPr="00C74A6E">
          <w:rPr>
            <w:rStyle w:val="Hyperlink"/>
            <w:b/>
            <w:noProof/>
            <w:rtl/>
          </w:rPr>
          <w:t xml:space="preserve"> </w:t>
        </w:r>
        <w:r w:rsidR="00593E4D" w:rsidRPr="00C74A6E">
          <w:rPr>
            <w:rStyle w:val="Hyperlink"/>
            <w:rFonts w:hint="eastAsia"/>
            <w:b/>
            <w:noProof/>
            <w:rtl/>
          </w:rPr>
          <w:t>خدا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472862183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522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84" w:history="1">
        <w:r w:rsidR="00593E4D" w:rsidRPr="00C74A6E">
          <w:rPr>
            <w:rStyle w:val="Hyperlink"/>
            <w:rFonts w:hint="eastAsia"/>
            <w:noProof/>
            <w:rtl/>
          </w:rPr>
          <w:t>فرمان</w:t>
        </w:r>
        <w:r w:rsidR="00593E4D" w:rsidRPr="00C74A6E">
          <w:rPr>
            <w:rStyle w:val="Hyperlink"/>
            <w:noProof/>
            <w:rtl/>
          </w:rPr>
          <w:t xml:space="preserve"> </w:t>
        </w:r>
        <w:r w:rsidR="00593E4D" w:rsidRPr="00C74A6E">
          <w:rPr>
            <w:rStyle w:val="Hyperlink"/>
            <w:rFonts w:hint="eastAsia"/>
            <w:noProof/>
            <w:rtl/>
          </w:rPr>
          <w:t>اله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انفاق</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بخشش</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صدقه</w:t>
        </w:r>
        <w:r w:rsidR="00593E4D" w:rsidRPr="00C74A6E">
          <w:rPr>
            <w:rStyle w:val="Hyperlink"/>
            <w:noProof/>
            <w:rtl/>
          </w:rPr>
          <w:t xml:space="preserve"> </w:t>
        </w:r>
        <w:r w:rsidR="00593E4D" w:rsidRPr="00C74A6E">
          <w:rPr>
            <w:rStyle w:val="Hyperlink"/>
            <w:rFonts w:hint="eastAsia"/>
            <w:noProof/>
            <w:rtl/>
          </w:rPr>
          <w:t>کردن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472862184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522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85" w:history="1">
        <w:r w:rsidR="00593E4D" w:rsidRPr="00C74A6E">
          <w:rPr>
            <w:rStyle w:val="Hyperlink"/>
            <w:rFonts w:hint="eastAsia"/>
            <w:noProof/>
            <w:rtl/>
          </w:rPr>
          <w:t>وجوب</w:t>
        </w:r>
        <w:r w:rsidR="00593E4D" w:rsidRPr="00C74A6E">
          <w:rPr>
            <w:rStyle w:val="Hyperlink"/>
            <w:noProof/>
            <w:rtl/>
          </w:rPr>
          <w:t xml:space="preserve"> </w:t>
        </w:r>
        <w:r w:rsidR="00593E4D" w:rsidRPr="00C74A6E">
          <w:rPr>
            <w:rStyle w:val="Hyperlink"/>
            <w:rFonts w:hint="eastAsia"/>
            <w:noProof/>
            <w:rtl/>
          </w:rPr>
          <w:t>انفاق</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پاک</w:t>
        </w:r>
        <w:r w:rsidR="00593E4D" w:rsidRPr="00C74A6E">
          <w:rPr>
            <w:rStyle w:val="Hyperlink"/>
            <w:rFonts w:hint="cs"/>
            <w:noProof/>
            <w:rtl/>
          </w:rPr>
          <w:t>ی</w:t>
        </w:r>
        <w:r w:rsidR="00593E4D" w:rsidRPr="00C74A6E">
          <w:rPr>
            <w:rStyle w:val="Hyperlink"/>
            <w:rFonts w:hint="eastAsia"/>
            <w:noProof/>
            <w:rtl/>
          </w:rPr>
          <w:t>زه‌تر</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برگز</w:t>
        </w:r>
        <w:r w:rsidR="00593E4D" w:rsidRPr="00C74A6E">
          <w:rPr>
            <w:rStyle w:val="Hyperlink"/>
            <w:rFonts w:hint="cs"/>
            <w:noProof/>
            <w:rtl/>
          </w:rPr>
          <w:t>ی</w:t>
        </w:r>
        <w:r w:rsidR="00593E4D" w:rsidRPr="00C74A6E">
          <w:rPr>
            <w:rStyle w:val="Hyperlink"/>
            <w:rFonts w:hint="eastAsia"/>
            <w:noProof/>
            <w:rtl/>
          </w:rPr>
          <w:t>ده‌تر</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حلال‌تر</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بهتر</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اموال</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472862185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522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86" w:history="1">
        <w:r w:rsidR="00593E4D" w:rsidRPr="00C74A6E">
          <w:rPr>
            <w:rStyle w:val="Hyperlink"/>
            <w:rFonts w:hint="eastAsia"/>
            <w:noProof/>
            <w:rtl/>
          </w:rPr>
          <w:t>ثواب</w:t>
        </w:r>
        <w:r w:rsidR="00593E4D" w:rsidRPr="00C74A6E">
          <w:rPr>
            <w:rStyle w:val="Hyperlink"/>
            <w:noProof/>
            <w:rtl/>
          </w:rPr>
          <w:t xml:space="preserve"> </w:t>
        </w:r>
        <w:r w:rsidR="00593E4D" w:rsidRPr="00C74A6E">
          <w:rPr>
            <w:rStyle w:val="Hyperlink"/>
            <w:rFonts w:hint="eastAsia"/>
            <w:noProof/>
            <w:rtl/>
          </w:rPr>
          <w:t>انفاق</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راه</w:t>
        </w:r>
        <w:r w:rsidR="00593E4D" w:rsidRPr="00C74A6E">
          <w:rPr>
            <w:rStyle w:val="Hyperlink"/>
            <w:noProof/>
            <w:rtl/>
          </w:rPr>
          <w:t xml:space="preserve"> </w:t>
        </w:r>
        <w:r w:rsidR="00593E4D" w:rsidRPr="00C74A6E">
          <w:rPr>
            <w:rStyle w:val="Hyperlink"/>
            <w:rFonts w:hint="eastAsia"/>
            <w:noProof/>
            <w:rtl/>
          </w:rPr>
          <w:t>خدا،</w:t>
        </w:r>
        <w:r w:rsidR="00593E4D" w:rsidRPr="00C74A6E">
          <w:rPr>
            <w:rStyle w:val="Hyperlink"/>
            <w:noProof/>
            <w:rtl/>
          </w:rPr>
          <w:t xml:space="preserve"> </w:t>
        </w:r>
        <w:r w:rsidR="00593E4D" w:rsidRPr="00C74A6E">
          <w:rPr>
            <w:rStyle w:val="Hyperlink"/>
            <w:rFonts w:hint="eastAsia"/>
            <w:noProof/>
            <w:rtl/>
          </w:rPr>
          <w:t>قابل</w:t>
        </w:r>
        <w:r w:rsidR="00593E4D" w:rsidRPr="00C74A6E">
          <w:rPr>
            <w:rStyle w:val="Hyperlink"/>
            <w:rFonts w:hint="cs"/>
            <w:noProof/>
            <w:rtl/>
          </w:rPr>
          <w:t>یّ</w:t>
        </w:r>
        <w:r w:rsidR="00593E4D" w:rsidRPr="00C74A6E">
          <w:rPr>
            <w:rStyle w:val="Hyperlink"/>
            <w:rFonts w:hint="eastAsia"/>
            <w:noProof/>
            <w:rtl/>
          </w:rPr>
          <w:t>ت</w:t>
        </w:r>
        <w:r w:rsidR="00593E4D" w:rsidRPr="00C74A6E">
          <w:rPr>
            <w:rStyle w:val="Hyperlink"/>
            <w:noProof/>
            <w:rtl/>
          </w:rPr>
          <w:t xml:space="preserve"> </w:t>
        </w:r>
        <w:r w:rsidR="00593E4D" w:rsidRPr="00C74A6E">
          <w:rPr>
            <w:rStyle w:val="Hyperlink"/>
            <w:rFonts w:hint="eastAsia"/>
            <w:noProof/>
            <w:rtl/>
          </w:rPr>
          <w:t>رشد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نموّ</w:t>
        </w:r>
        <w:r w:rsidR="00593E4D" w:rsidRPr="00C74A6E">
          <w:rPr>
            <w:rStyle w:val="Hyperlink"/>
            <w:noProof/>
            <w:rtl/>
          </w:rPr>
          <w:t xml:space="preserve"> </w:t>
        </w:r>
        <w:r w:rsidR="00593E4D" w:rsidRPr="00C74A6E">
          <w:rPr>
            <w:rStyle w:val="Hyperlink"/>
            <w:rFonts w:hint="eastAsia"/>
            <w:noProof/>
            <w:rtl/>
          </w:rPr>
          <w:t>تا</w:t>
        </w:r>
        <w:r w:rsidR="00593E4D" w:rsidRPr="00C74A6E">
          <w:rPr>
            <w:rStyle w:val="Hyperlink"/>
            <w:noProof/>
            <w:rtl/>
          </w:rPr>
          <w:t xml:space="preserve"> </w:t>
        </w:r>
        <w:r w:rsidR="00593E4D" w:rsidRPr="00C74A6E">
          <w:rPr>
            <w:rStyle w:val="Hyperlink"/>
            <w:rFonts w:hint="eastAsia"/>
            <w:noProof/>
            <w:rtl/>
          </w:rPr>
          <w:t>هفتصد</w:t>
        </w:r>
        <w:r w:rsidR="00593E4D" w:rsidRPr="00C74A6E">
          <w:rPr>
            <w:rStyle w:val="Hyperlink"/>
            <w:noProof/>
            <w:rtl/>
          </w:rPr>
          <w:t xml:space="preserve"> </w:t>
        </w:r>
        <w:r w:rsidR="00593E4D" w:rsidRPr="00C74A6E">
          <w:rPr>
            <w:rStyle w:val="Hyperlink"/>
            <w:rFonts w:hint="eastAsia"/>
            <w:noProof/>
            <w:rtl/>
          </w:rPr>
          <w:t>برابر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ا</w:t>
        </w:r>
        <w:r w:rsidR="00593E4D" w:rsidRPr="00C74A6E">
          <w:rPr>
            <w:rStyle w:val="Hyperlink"/>
            <w:noProof/>
            <w:rtl/>
          </w:rPr>
          <w:t xml:space="preserve"> </w:t>
        </w:r>
        <w:r w:rsidR="00593E4D" w:rsidRPr="00C74A6E">
          <w:rPr>
            <w:rStyle w:val="Hyperlink"/>
            <w:rFonts w:hint="eastAsia"/>
            <w:noProof/>
            <w:rtl/>
          </w:rPr>
          <w:t>ب</w:t>
        </w:r>
        <w:r w:rsidR="00593E4D" w:rsidRPr="00C74A6E">
          <w:rPr>
            <w:rStyle w:val="Hyperlink"/>
            <w:rFonts w:hint="cs"/>
            <w:noProof/>
            <w:rtl/>
          </w:rPr>
          <w:t>ی</w:t>
        </w:r>
        <w:r w:rsidR="00593E4D" w:rsidRPr="00C74A6E">
          <w:rPr>
            <w:rStyle w:val="Hyperlink"/>
            <w:rFonts w:hint="eastAsia"/>
            <w:noProof/>
            <w:rtl/>
          </w:rPr>
          <w:t>شتر</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دارد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472862186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523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87" w:history="1">
        <w:r w:rsidR="00593E4D" w:rsidRPr="00C74A6E">
          <w:rPr>
            <w:rStyle w:val="Hyperlink"/>
            <w:rFonts w:hint="eastAsia"/>
            <w:noProof/>
            <w:rtl/>
          </w:rPr>
          <w:t>انفاق</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rFonts w:hint="cs"/>
            <w:noProof/>
            <w:rtl/>
          </w:rPr>
          <w:t>ی</w:t>
        </w:r>
        <w:r w:rsidR="00593E4D" w:rsidRPr="00C74A6E">
          <w:rPr>
            <w:rStyle w:val="Hyperlink"/>
            <w:rFonts w:hint="eastAsia"/>
            <w:noProof/>
            <w:rtl/>
          </w:rPr>
          <w:t>د</w:t>
        </w:r>
        <w:r w:rsidR="00593E4D" w:rsidRPr="00C74A6E">
          <w:rPr>
            <w:rStyle w:val="Hyperlink"/>
            <w:noProof/>
            <w:rtl/>
          </w:rPr>
          <w:t xml:space="preserve"> </w:t>
        </w:r>
        <w:r w:rsidR="00593E4D" w:rsidRPr="00C74A6E">
          <w:rPr>
            <w:rStyle w:val="Hyperlink"/>
            <w:rFonts w:hint="eastAsia"/>
            <w:noProof/>
            <w:rtl/>
          </w:rPr>
          <w:t>مازاد</w:t>
        </w:r>
        <w:r w:rsidR="00593E4D" w:rsidRPr="00C74A6E">
          <w:rPr>
            <w:rStyle w:val="Hyperlink"/>
            <w:noProof/>
            <w:rtl/>
          </w:rPr>
          <w:t xml:space="preserve"> </w:t>
        </w:r>
        <w:r w:rsidR="00593E4D" w:rsidRPr="00C74A6E">
          <w:rPr>
            <w:rStyle w:val="Hyperlink"/>
            <w:rFonts w:hint="eastAsia"/>
            <w:noProof/>
            <w:rtl/>
          </w:rPr>
          <w:t>بر</w:t>
        </w:r>
        <w:r w:rsidR="00593E4D" w:rsidRPr="00C74A6E">
          <w:rPr>
            <w:rStyle w:val="Hyperlink"/>
            <w:noProof/>
            <w:rtl/>
          </w:rPr>
          <w:t xml:space="preserve"> </w:t>
        </w:r>
        <w:r w:rsidR="00593E4D" w:rsidRPr="00C74A6E">
          <w:rPr>
            <w:rStyle w:val="Hyperlink"/>
            <w:rFonts w:hint="eastAsia"/>
            <w:noProof/>
            <w:rtl/>
          </w:rPr>
          <w:t>ن</w:t>
        </w:r>
        <w:r w:rsidR="00593E4D" w:rsidRPr="00C74A6E">
          <w:rPr>
            <w:rStyle w:val="Hyperlink"/>
            <w:rFonts w:hint="cs"/>
            <w:noProof/>
            <w:rtl/>
          </w:rPr>
          <w:t>ی</w:t>
        </w:r>
        <w:r w:rsidR="00593E4D" w:rsidRPr="00C74A6E">
          <w:rPr>
            <w:rStyle w:val="Hyperlink"/>
            <w:rFonts w:hint="eastAsia"/>
            <w:noProof/>
            <w:rtl/>
          </w:rPr>
          <w:t>ازمند</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خودِ</w:t>
        </w:r>
        <w:r w:rsidR="00593E4D" w:rsidRPr="00C74A6E">
          <w:rPr>
            <w:rStyle w:val="Hyperlink"/>
            <w:noProof/>
            <w:rtl/>
          </w:rPr>
          <w:t xml:space="preserve"> </w:t>
        </w:r>
        <w:r w:rsidR="00593E4D" w:rsidRPr="00C74A6E">
          <w:rPr>
            <w:rStyle w:val="Hyperlink"/>
            <w:rFonts w:hint="eastAsia"/>
            <w:noProof/>
            <w:rtl/>
          </w:rPr>
          <w:t>فرد،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اضافه</w:t>
        </w:r>
        <w:r w:rsidR="00593E4D" w:rsidRPr="00C74A6E">
          <w:rPr>
            <w:rStyle w:val="Hyperlink"/>
            <w:noProof/>
            <w:rtl/>
          </w:rPr>
          <w:t xml:space="preserve"> </w:t>
        </w:r>
        <w:r w:rsidR="00593E4D" w:rsidRPr="00C74A6E">
          <w:rPr>
            <w:rStyle w:val="Hyperlink"/>
            <w:rFonts w:hint="eastAsia"/>
            <w:noProof/>
            <w:rtl/>
          </w:rPr>
          <w:t>بر</w:t>
        </w:r>
        <w:r w:rsidR="00593E4D" w:rsidRPr="00C74A6E">
          <w:rPr>
            <w:rStyle w:val="Hyperlink"/>
            <w:noProof/>
            <w:rtl/>
          </w:rPr>
          <w:t xml:space="preserve"> </w:t>
        </w:r>
        <w:r w:rsidR="00593E4D" w:rsidRPr="00C74A6E">
          <w:rPr>
            <w:rStyle w:val="Hyperlink"/>
            <w:rFonts w:hint="eastAsia"/>
            <w:noProof/>
            <w:rtl/>
          </w:rPr>
          <w:t>نفقه‌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خانواده‌اش</w:t>
        </w:r>
        <w:r w:rsidR="00593E4D" w:rsidRPr="00C74A6E">
          <w:rPr>
            <w:rStyle w:val="Hyperlink"/>
            <w:noProof/>
            <w:rtl/>
          </w:rPr>
          <w:t xml:space="preserve"> </w:t>
        </w:r>
        <w:r w:rsidR="00593E4D" w:rsidRPr="00C74A6E">
          <w:rPr>
            <w:rStyle w:val="Hyperlink"/>
            <w:rFonts w:hint="eastAsia"/>
            <w:noProof/>
            <w:rtl/>
          </w:rPr>
          <w:t>باشد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472862187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523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88" w:history="1">
        <w:r w:rsidR="00593E4D" w:rsidRPr="00C74A6E">
          <w:rPr>
            <w:rStyle w:val="Hyperlink"/>
            <w:rFonts w:hint="eastAsia"/>
            <w:noProof/>
            <w:rtl/>
          </w:rPr>
          <w:t>اعتدال</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انه‌رو</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انفاق</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472862188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523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89" w:history="1">
        <w:r w:rsidR="00593E4D" w:rsidRPr="00C74A6E">
          <w:rPr>
            <w:rStyle w:val="Hyperlink"/>
            <w:rFonts w:hint="eastAsia"/>
            <w:noProof/>
            <w:rtl/>
          </w:rPr>
          <w:t>انفاق‌کننده</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احسانگر</w:t>
        </w:r>
        <w:r w:rsidR="00593E4D" w:rsidRPr="00C74A6E">
          <w:rPr>
            <w:rStyle w:val="Hyperlink"/>
            <w:noProof/>
            <w:rtl/>
          </w:rPr>
          <w:t xml:space="preserve"> </w:t>
        </w:r>
        <w:r w:rsidR="00593E4D" w:rsidRPr="00C74A6E">
          <w:rPr>
            <w:rStyle w:val="Hyperlink"/>
            <w:rFonts w:hint="eastAsia"/>
            <w:noProof/>
            <w:rtl/>
          </w:rPr>
          <w:t>برا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انفاق</w:t>
        </w:r>
        <w:r w:rsidR="00593E4D" w:rsidRPr="00C74A6E">
          <w:rPr>
            <w:rStyle w:val="Hyperlink"/>
            <w:noProof/>
            <w:rtl/>
          </w:rPr>
          <w:t xml:space="preserve"> </w:t>
        </w:r>
        <w:r w:rsidR="00593E4D" w:rsidRPr="00C74A6E">
          <w:rPr>
            <w:rStyle w:val="Hyperlink"/>
            <w:rFonts w:hint="eastAsia"/>
            <w:noProof/>
            <w:rtl/>
          </w:rPr>
          <w:t>نکند</w:t>
        </w:r>
        <w:r w:rsidR="00593E4D" w:rsidRPr="00C74A6E">
          <w:rPr>
            <w:rStyle w:val="Hyperlink"/>
            <w:noProof/>
            <w:rtl/>
          </w:rPr>
          <w:t xml:space="preserve"> </w:t>
        </w:r>
        <w:r w:rsidR="00593E4D" w:rsidRPr="00C74A6E">
          <w:rPr>
            <w:rStyle w:val="Hyperlink"/>
            <w:rFonts w:hint="eastAsia"/>
            <w:noProof/>
            <w:rtl/>
          </w:rPr>
          <w:t>تا</w:t>
        </w:r>
        <w:r w:rsidR="00593E4D" w:rsidRPr="00C74A6E">
          <w:rPr>
            <w:rStyle w:val="Hyperlink"/>
            <w:noProof/>
            <w:rtl/>
          </w:rPr>
          <w:t xml:space="preserve"> </w:t>
        </w:r>
        <w:r w:rsidR="00593E4D" w:rsidRPr="00C74A6E">
          <w:rPr>
            <w:rStyle w:val="Hyperlink"/>
            <w:rFonts w:hint="eastAsia"/>
            <w:noProof/>
            <w:rtl/>
          </w:rPr>
          <w:t>ب</w:t>
        </w:r>
        <w:r w:rsidR="00593E4D" w:rsidRPr="00C74A6E">
          <w:rPr>
            <w:rStyle w:val="Hyperlink"/>
            <w:rFonts w:hint="cs"/>
            <w:noProof/>
            <w:rtl/>
          </w:rPr>
          <w:t>ی</w:t>
        </w:r>
        <w:r w:rsidR="00593E4D" w:rsidRPr="00C74A6E">
          <w:rPr>
            <w:rStyle w:val="Hyperlink"/>
            <w:rFonts w:hint="eastAsia"/>
            <w:noProof/>
            <w:rtl/>
          </w:rPr>
          <w:t>شتر</w:t>
        </w:r>
        <w:r w:rsidR="00593E4D" w:rsidRPr="00C74A6E">
          <w:rPr>
            <w:rStyle w:val="Hyperlink"/>
            <w:noProof/>
            <w:rtl/>
          </w:rPr>
          <w:t xml:space="preserve"> </w:t>
        </w:r>
        <w:r w:rsidR="00593E4D" w:rsidRPr="00C74A6E">
          <w:rPr>
            <w:rStyle w:val="Hyperlink"/>
            <w:rFonts w:hint="eastAsia"/>
            <w:noProof/>
            <w:rtl/>
          </w:rPr>
          <w:t>بگ</w:t>
        </w:r>
        <w:r w:rsidR="00593E4D" w:rsidRPr="00C74A6E">
          <w:rPr>
            <w:rStyle w:val="Hyperlink"/>
            <w:rFonts w:hint="cs"/>
            <w:noProof/>
            <w:rtl/>
          </w:rPr>
          <w:t>ی</w:t>
        </w:r>
        <w:r w:rsidR="00593E4D" w:rsidRPr="00C74A6E">
          <w:rPr>
            <w:rStyle w:val="Hyperlink"/>
            <w:rFonts w:hint="eastAsia"/>
            <w:noProof/>
            <w:rtl/>
          </w:rPr>
          <w:t>رد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افزون‌طلب</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472862189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523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90" w:history="1">
        <w:r w:rsidR="00593E4D" w:rsidRPr="00C74A6E">
          <w:rPr>
            <w:rStyle w:val="Hyperlink"/>
            <w:rFonts w:hint="eastAsia"/>
            <w:noProof/>
            <w:rtl/>
          </w:rPr>
          <w:t>آ</w:t>
        </w:r>
        <w:r w:rsidR="00593E4D" w:rsidRPr="00C74A6E">
          <w:rPr>
            <w:rStyle w:val="Hyperlink"/>
            <w:rFonts w:hint="cs"/>
            <w:noProof/>
            <w:rtl/>
          </w:rPr>
          <w:t>ی</w:t>
        </w:r>
        <w:r w:rsidR="00593E4D" w:rsidRPr="00C74A6E">
          <w:rPr>
            <w:rStyle w:val="Hyperlink"/>
            <w:rFonts w:hint="eastAsia"/>
            <w:noProof/>
            <w:rtl/>
          </w:rPr>
          <w:t>ات</w:t>
        </w:r>
        <w:r w:rsidR="00593E4D" w:rsidRPr="00C74A6E">
          <w:rPr>
            <w:rStyle w:val="Hyperlink"/>
            <w:noProof/>
            <w:rtl/>
          </w:rPr>
          <w:t xml:space="preserve"> </w:t>
        </w:r>
        <w:r w:rsidR="00593E4D" w:rsidRPr="00C74A6E">
          <w:rPr>
            <w:rStyle w:val="Hyperlink"/>
            <w:rFonts w:hint="eastAsia"/>
            <w:noProof/>
            <w:rtl/>
          </w:rPr>
          <w:t>کلّ</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درباره‌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انفاق</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صدقه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472862190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523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91" w:history="1">
        <w:r w:rsidR="00593E4D" w:rsidRPr="00C74A6E">
          <w:rPr>
            <w:rStyle w:val="Hyperlink"/>
            <w:rFonts w:hint="eastAsia"/>
            <w:noProof/>
            <w:rtl/>
          </w:rPr>
          <w:t>ح</w:t>
        </w:r>
        <w:r w:rsidR="00593E4D" w:rsidRPr="00C74A6E">
          <w:rPr>
            <w:rStyle w:val="Hyperlink"/>
            <w:rFonts w:hint="cs"/>
            <w:noProof/>
            <w:rtl/>
          </w:rPr>
          <w:t>ی</w:t>
        </w:r>
        <w:r w:rsidR="00593E4D" w:rsidRPr="00C74A6E">
          <w:rPr>
            <w:rStyle w:val="Hyperlink"/>
            <w:rFonts w:hint="eastAsia"/>
            <w:noProof/>
            <w:rtl/>
          </w:rPr>
          <w:t>وان</w:t>
        </w:r>
        <w:r w:rsidR="00593E4D" w:rsidRPr="00C74A6E">
          <w:rPr>
            <w:rStyle w:val="Hyperlink"/>
            <w:noProof/>
            <w:rtl/>
          </w:rPr>
          <w:t xml:space="preserve"> </w:t>
        </w:r>
        <w:r w:rsidR="00593E4D" w:rsidRPr="00C74A6E">
          <w:rPr>
            <w:rStyle w:val="Hyperlink"/>
            <w:rFonts w:hint="eastAsia"/>
            <w:noProof/>
            <w:rtl/>
          </w:rPr>
          <w:t>قربان</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472862191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526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192" w:history="1">
        <w:r w:rsidR="00593E4D" w:rsidRPr="00C74A6E">
          <w:rPr>
            <w:rStyle w:val="Hyperlink"/>
            <w:rFonts w:hint="eastAsia"/>
            <w:noProof/>
            <w:rtl/>
          </w:rPr>
          <w:t>آ</w:t>
        </w:r>
        <w:r w:rsidR="00593E4D" w:rsidRPr="00C74A6E">
          <w:rPr>
            <w:rStyle w:val="Hyperlink"/>
            <w:rFonts w:hint="cs"/>
            <w:noProof/>
            <w:rtl/>
          </w:rPr>
          <w:t>ی</w:t>
        </w:r>
        <w:r w:rsidR="00593E4D" w:rsidRPr="00C74A6E">
          <w:rPr>
            <w:rStyle w:val="Hyperlink"/>
            <w:rFonts w:hint="eastAsia"/>
            <w:noProof/>
            <w:rtl/>
          </w:rPr>
          <w:t>ات</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چند</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رامون</w:t>
        </w:r>
        <w:r w:rsidR="00593E4D" w:rsidRPr="00C74A6E">
          <w:rPr>
            <w:rStyle w:val="Hyperlink"/>
            <w:noProof/>
            <w:rtl/>
          </w:rPr>
          <w:t xml:space="preserve"> </w:t>
        </w:r>
        <w:r w:rsidR="00593E4D" w:rsidRPr="00C74A6E">
          <w:rPr>
            <w:rStyle w:val="Hyperlink"/>
            <w:rFonts w:hint="eastAsia"/>
            <w:noProof/>
            <w:rtl/>
          </w:rPr>
          <w:t>انفاقِ</w:t>
        </w:r>
        <w:r w:rsidR="00593E4D" w:rsidRPr="00C74A6E">
          <w:rPr>
            <w:rStyle w:val="Hyperlink"/>
            <w:noProof/>
            <w:rtl/>
          </w:rPr>
          <w:t xml:space="preserve"> </w:t>
        </w:r>
        <w:r w:rsidR="00593E4D" w:rsidRPr="00C74A6E">
          <w:rPr>
            <w:rStyle w:val="Hyperlink"/>
            <w:rFonts w:hint="eastAsia"/>
            <w:noProof/>
            <w:rtl/>
          </w:rPr>
          <w:t>مشرکان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چندگانه</w:t>
        </w:r>
        <w:r w:rsidR="00593E4D" w:rsidRPr="00C74A6E">
          <w:rPr>
            <w:rStyle w:val="Hyperlink"/>
            <w:noProof/>
            <w:rtl/>
          </w:rPr>
          <w:t xml:space="preserve"> </w:t>
        </w:r>
        <w:r w:rsidR="00593E4D" w:rsidRPr="00C74A6E">
          <w:rPr>
            <w:rStyle w:val="Hyperlink"/>
            <w:rFonts w:hint="eastAsia"/>
            <w:noProof/>
            <w:rtl/>
          </w:rPr>
          <w:t>پرستان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منافقان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دوچهرگان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472862192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527</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2193" w:history="1">
        <w:r w:rsidR="00593E4D" w:rsidRPr="00C74A6E">
          <w:rPr>
            <w:rStyle w:val="Hyperlink"/>
            <w:rFonts w:hint="eastAsia"/>
            <w:rtl/>
          </w:rPr>
          <w:t>رکن</w:t>
        </w:r>
        <w:r w:rsidR="00593E4D" w:rsidRPr="00C74A6E">
          <w:rPr>
            <w:rStyle w:val="Hyperlink"/>
            <w:rtl/>
          </w:rPr>
          <w:t xml:space="preserve"> </w:t>
        </w:r>
        <w:r w:rsidR="00593E4D" w:rsidRPr="00C74A6E">
          <w:rPr>
            <w:rStyle w:val="Hyperlink"/>
            <w:rFonts w:hint="eastAsia"/>
            <w:rtl/>
          </w:rPr>
          <w:t>چهارم</w:t>
        </w:r>
        <w:r w:rsidR="00593E4D" w:rsidRPr="00C74A6E">
          <w:rPr>
            <w:rStyle w:val="Hyperlink"/>
            <w:rtl/>
          </w:rPr>
          <w:t xml:space="preserve">: </w:t>
        </w:r>
        <w:r w:rsidR="00593E4D" w:rsidRPr="00C74A6E">
          <w:rPr>
            <w:rStyle w:val="Hyperlink"/>
            <w:rFonts w:hint="eastAsia"/>
            <w:rtl/>
          </w:rPr>
          <w:t>روزه</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472862193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529</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94" w:history="1">
        <w:r w:rsidR="00593E4D" w:rsidRPr="00C74A6E">
          <w:rPr>
            <w:rStyle w:val="Hyperlink"/>
            <w:rFonts w:hint="eastAsia"/>
            <w:b/>
            <w:noProof/>
            <w:rtl/>
          </w:rPr>
          <w:t>فرض</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w:t>
        </w:r>
        <w:r w:rsidR="00593E4D" w:rsidRPr="00C74A6E">
          <w:rPr>
            <w:rStyle w:val="Hyperlink"/>
            <w:rFonts w:hint="eastAsia"/>
            <w:b/>
            <w:noProof/>
            <w:rtl/>
          </w:rPr>
          <w:t>روزه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472862194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529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95" w:history="1">
        <w:r w:rsidR="00593E4D" w:rsidRPr="00C74A6E">
          <w:rPr>
            <w:rStyle w:val="Hyperlink"/>
            <w:rFonts w:hint="eastAsia"/>
            <w:b/>
            <w:noProof/>
            <w:rtl/>
          </w:rPr>
          <w:t>ماه</w:t>
        </w:r>
        <w:r w:rsidR="00593E4D" w:rsidRPr="00C74A6E">
          <w:rPr>
            <w:rStyle w:val="Hyperlink"/>
            <w:b/>
            <w:noProof/>
            <w:rtl/>
          </w:rPr>
          <w:t xml:space="preserve"> </w:t>
        </w:r>
        <w:r w:rsidR="00593E4D" w:rsidRPr="00C74A6E">
          <w:rPr>
            <w:rStyle w:val="Hyperlink"/>
            <w:rFonts w:hint="eastAsia"/>
            <w:b/>
            <w:noProof/>
            <w:rtl/>
          </w:rPr>
          <w:t>روزه</w:t>
        </w:r>
        <w:r w:rsidR="00593E4D" w:rsidRPr="00C74A6E">
          <w:rPr>
            <w:rStyle w:val="Hyperlink"/>
            <w:b/>
            <w:noProof/>
            <w:rtl/>
          </w:rPr>
          <w:t xml:space="preserve"> (</w:t>
        </w:r>
        <w:r w:rsidR="00593E4D" w:rsidRPr="00C74A6E">
          <w:rPr>
            <w:rStyle w:val="Hyperlink"/>
            <w:rFonts w:hint="eastAsia"/>
            <w:b/>
            <w:noProof/>
            <w:rtl/>
          </w:rPr>
          <w:t>رمضان</w:t>
        </w:r>
        <w:r w:rsidR="00593E4D" w:rsidRPr="00C74A6E">
          <w:rPr>
            <w:rStyle w:val="Hyperlink"/>
            <w:b/>
            <w:noProof/>
            <w:rtl/>
          </w:rPr>
          <w:t xml:space="preserve"> </w:t>
        </w:r>
        <w:r w:rsidR="00593E4D" w:rsidRPr="00C74A6E">
          <w:rPr>
            <w:rStyle w:val="Hyperlink"/>
            <w:rFonts w:hint="eastAsia"/>
            <w:b/>
            <w:noProof/>
            <w:rtl/>
          </w:rPr>
          <w:t>المبارک</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472862195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529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96" w:history="1">
        <w:r w:rsidR="00593E4D" w:rsidRPr="00C74A6E">
          <w:rPr>
            <w:rStyle w:val="Hyperlink"/>
            <w:rFonts w:hint="eastAsia"/>
            <w:b/>
            <w:noProof/>
            <w:rtl/>
          </w:rPr>
          <w:t>چگونگ</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اثبات</w:t>
        </w:r>
        <w:r w:rsidR="00593E4D" w:rsidRPr="00C74A6E">
          <w:rPr>
            <w:rStyle w:val="Hyperlink"/>
            <w:b/>
            <w:noProof/>
            <w:rtl/>
          </w:rPr>
          <w:t xml:space="preserve"> </w:t>
        </w:r>
        <w:r w:rsidR="00593E4D" w:rsidRPr="00C74A6E">
          <w:rPr>
            <w:rStyle w:val="Hyperlink"/>
            <w:rFonts w:hint="eastAsia"/>
            <w:b/>
            <w:noProof/>
            <w:rtl/>
          </w:rPr>
          <w:t>آغاز</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انتها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ماه</w:t>
        </w:r>
        <w:r w:rsidR="00593E4D" w:rsidRPr="00C74A6E">
          <w:rPr>
            <w:rStyle w:val="Hyperlink"/>
            <w:b/>
            <w:noProof/>
            <w:rtl/>
          </w:rPr>
          <w:t xml:space="preserve"> </w:t>
        </w:r>
        <w:r w:rsidR="00593E4D" w:rsidRPr="00C74A6E">
          <w:rPr>
            <w:rStyle w:val="Hyperlink"/>
            <w:rFonts w:hint="eastAsia"/>
            <w:b/>
            <w:noProof/>
            <w:rtl/>
          </w:rPr>
          <w:t>رمضان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472862196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529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97" w:history="1">
        <w:r w:rsidR="00593E4D" w:rsidRPr="00C74A6E">
          <w:rPr>
            <w:rStyle w:val="Hyperlink"/>
            <w:rFonts w:hint="eastAsia"/>
            <w:b/>
            <w:noProof/>
            <w:rtl/>
          </w:rPr>
          <w:t>وقت</w:t>
        </w:r>
        <w:r w:rsidR="00593E4D" w:rsidRPr="00C74A6E">
          <w:rPr>
            <w:rStyle w:val="Hyperlink"/>
            <w:b/>
            <w:noProof/>
            <w:rtl/>
          </w:rPr>
          <w:t xml:space="preserve"> </w:t>
        </w:r>
        <w:r w:rsidR="00593E4D" w:rsidRPr="00C74A6E">
          <w:rPr>
            <w:rStyle w:val="Hyperlink"/>
            <w:rFonts w:hint="eastAsia"/>
            <w:b/>
            <w:noProof/>
            <w:rtl/>
          </w:rPr>
          <w:t>امساک،</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وقت</w:t>
        </w:r>
        <w:r w:rsidR="00593E4D" w:rsidRPr="00C74A6E">
          <w:rPr>
            <w:rStyle w:val="Hyperlink"/>
            <w:b/>
            <w:noProof/>
            <w:rtl/>
          </w:rPr>
          <w:t xml:space="preserve"> </w:t>
        </w:r>
        <w:r w:rsidR="00593E4D" w:rsidRPr="00C74A6E">
          <w:rPr>
            <w:rStyle w:val="Hyperlink"/>
            <w:rFonts w:hint="eastAsia"/>
            <w:b/>
            <w:noProof/>
            <w:rtl/>
          </w:rPr>
          <w:t>افطار</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روزه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472862197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98" w:history="1">
        <w:r w:rsidR="00593E4D" w:rsidRPr="00C74A6E">
          <w:rPr>
            <w:rStyle w:val="Hyperlink"/>
            <w:rFonts w:hint="eastAsia"/>
            <w:b/>
            <w:noProof/>
            <w:rtl/>
          </w:rPr>
          <w:t>رخصت</w:t>
        </w:r>
        <w:r w:rsidR="00593E4D" w:rsidRPr="00C74A6E">
          <w:rPr>
            <w:rStyle w:val="Hyperlink"/>
            <w:b/>
            <w:noProof/>
            <w:rtl/>
          </w:rPr>
          <w:t xml:space="preserve"> </w:t>
        </w:r>
        <w:r w:rsidR="00593E4D" w:rsidRPr="00C74A6E">
          <w:rPr>
            <w:rStyle w:val="Hyperlink"/>
            <w:rFonts w:hint="eastAsia"/>
            <w:b/>
            <w:noProof/>
            <w:rtl/>
          </w:rPr>
          <w:t>افطار</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w:t>
        </w:r>
        <w:r w:rsidR="00593E4D" w:rsidRPr="00C74A6E">
          <w:rPr>
            <w:rStyle w:val="Hyperlink"/>
            <w:rFonts w:hint="cs"/>
            <w:b/>
            <w:noProof/>
            <w:rtl/>
          </w:rPr>
          <w:t>ی</w:t>
        </w:r>
        <w:r w:rsidR="00593E4D" w:rsidRPr="00C74A6E">
          <w:rPr>
            <w:rStyle w:val="Hyperlink"/>
            <w:rFonts w:hint="eastAsia"/>
            <w:b/>
            <w:noProof/>
            <w:rtl/>
          </w:rPr>
          <w:t>ماران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مسافران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472862198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199" w:history="1">
        <w:r w:rsidR="00593E4D" w:rsidRPr="00C74A6E">
          <w:rPr>
            <w:rStyle w:val="Hyperlink"/>
            <w:rFonts w:hint="eastAsia"/>
            <w:b/>
            <w:noProof/>
            <w:rtl/>
          </w:rPr>
          <w:t>رخصت</w:t>
        </w:r>
        <w:r w:rsidR="00593E4D" w:rsidRPr="00C74A6E">
          <w:rPr>
            <w:rStyle w:val="Hyperlink"/>
            <w:b/>
            <w:noProof/>
            <w:rtl/>
          </w:rPr>
          <w:t xml:space="preserve"> </w:t>
        </w:r>
        <w:r w:rsidR="00593E4D" w:rsidRPr="00C74A6E">
          <w:rPr>
            <w:rStyle w:val="Hyperlink"/>
            <w:rFonts w:hint="eastAsia"/>
            <w:b/>
            <w:noProof/>
            <w:rtl/>
          </w:rPr>
          <w:t>افطار</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کسان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توانا</w:t>
        </w:r>
        <w:r w:rsidR="00593E4D" w:rsidRPr="00C74A6E">
          <w:rPr>
            <w:rStyle w:val="Hyperlink"/>
            <w:rFonts w:hint="cs"/>
            <w:b/>
            <w:noProof/>
            <w:rtl/>
          </w:rPr>
          <w:t>یی</w:t>
        </w:r>
        <w:r w:rsidR="00593E4D" w:rsidRPr="00C74A6E">
          <w:rPr>
            <w:rStyle w:val="Hyperlink"/>
            <w:b/>
            <w:noProof/>
            <w:rtl/>
          </w:rPr>
          <w:t xml:space="preserve"> </w:t>
        </w:r>
        <w:r w:rsidR="00593E4D" w:rsidRPr="00C74A6E">
          <w:rPr>
            <w:rStyle w:val="Hyperlink"/>
            <w:rFonts w:hint="eastAsia"/>
            <w:b/>
            <w:noProof/>
            <w:rtl/>
          </w:rPr>
          <w:t>انجام</w:t>
        </w:r>
        <w:r w:rsidR="00593E4D" w:rsidRPr="00C74A6E">
          <w:rPr>
            <w:rStyle w:val="Hyperlink"/>
            <w:b/>
            <w:noProof/>
            <w:rtl/>
          </w:rPr>
          <w:t xml:space="preserve"> </w:t>
        </w:r>
        <w:r w:rsidR="00593E4D" w:rsidRPr="00C74A6E">
          <w:rPr>
            <w:rStyle w:val="Hyperlink"/>
            <w:rFonts w:hint="eastAsia"/>
            <w:b/>
            <w:noProof/>
            <w:rtl/>
          </w:rPr>
          <w:t>روزه</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ندارند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رنج</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مشقت</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توانند</w:t>
        </w:r>
        <w:r w:rsidR="00593E4D" w:rsidRPr="00C74A6E">
          <w:rPr>
            <w:rStyle w:val="Hyperlink"/>
            <w:b/>
            <w:noProof/>
            <w:rtl/>
          </w:rPr>
          <w:t xml:space="preserve"> </w:t>
        </w:r>
        <w:r w:rsidR="00593E4D" w:rsidRPr="00C74A6E">
          <w:rPr>
            <w:rStyle w:val="Hyperlink"/>
            <w:rFonts w:hint="eastAsia"/>
            <w:b/>
            <w:noProof/>
            <w:rtl/>
          </w:rPr>
          <w:t>آن</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بگ</w:t>
        </w:r>
        <w:r w:rsidR="00593E4D" w:rsidRPr="00C74A6E">
          <w:rPr>
            <w:rStyle w:val="Hyperlink"/>
            <w:rFonts w:hint="cs"/>
            <w:b/>
            <w:noProof/>
            <w:rtl/>
          </w:rPr>
          <w:t>ی</w:t>
        </w:r>
        <w:r w:rsidR="00593E4D" w:rsidRPr="00C74A6E">
          <w:rPr>
            <w:rStyle w:val="Hyperlink"/>
            <w:rFonts w:hint="eastAsia"/>
            <w:b/>
            <w:noProof/>
            <w:rtl/>
          </w:rPr>
          <w:t>رند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472862199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00" w:history="1">
        <w:r w:rsidR="00593E4D" w:rsidRPr="00C74A6E">
          <w:rPr>
            <w:rStyle w:val="Hyperlink"/>
            <w:rFonts w:hint="eastAsia"/>
            <w:b/>
            <w:noProof/>
            <w:rtl/>
          </w:rPr>
          <w:t>روزه‌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نفل</w:t>
        </w:r>
        <w:r w:rsidR="00593E4D" w:rsidRPr="00C74A6E">
          <w:rPr>
            <w:rStyle w:val="Hyperlink"/>
            <w:rFonts w:hint="cs"/>
            <w:b/>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472862200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01" w:history="1">
        <w:r w:rsidR="00593E4D" w:rsidRPr="00C74A6E">
          <w:rPr>
            <w:rStyle w:val="Hyperlink"/>
            <w:rFonts w:hint="eastAsia"/>
            <w:b/>
            <w:noProof/>
            <w:rtl/>
          </w:rPr>
          <w:t>عموم</w:t>
        </w:r>
        <w:r w:rsidR="00593E4D" w:rsidRPr="00C74A6E">
          <w:rPr>
            <w:rStyle w:val="Hyperlink"/>
            <w:b/>
            <w:noProof/>
            <w:rtl/>
          </w:rPr>
          <w:t xml:space="preserve"> </w:t>
        </w:r>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ات</w:t>
        </w:r>
        <w:r w:rsidR="00593E4D" w:rsidRPr="00C74A6E">
          <w:rPr>
            <w:rStyle w:val="Hyperlink"/>
            <w:b/>
            <w:noProof/>
            <w:rtl/>
          </w:rPr>
          <w:t xml:space="preserve"> </w:t>
        </w:r>
        <w:r w:rsidR="00593E4D" w:rsidRPr="00C74A6E">
          <w:rPr>
            <w:rStyle w:val="Hyperlink"/>
            <w:rFonts w:hint="eastAsia"/>
            <w:b/>
            <w:noProof/>
            <w:rtl/>
          </w:rPr>
          <w:t>درباره‌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روزه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472862201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02" w:history="1">
        <w:r w:rsidR="00593E4D" w:rsidRPr="00C74A6E">
          <w:rPr>
            <w:rStyle w:val="Hyperlink"/>
            <w:rFonts w:hint="eastAsia"/>
            <w:b/>
            <w:noProof/>
            <w:rtl/>
          </w:rPr>
          <w:t>شب</w:t>
        </w:r>
        <w:r w:rsidR="00593E4D" w:rsidRPr="00C74A6E">
          <w:rPr>
            <w:rStyle w:val="Hyperlink"/>
            <w:b/>
            <w:noProof/>
            <w:rtl/>
          </w:rPr>
          <w:t xml:space="preserve"> </w:t>
        </w:r>
        <w:r w:rsidR="00593E4D" w:rsidRPr="00C74A6E">
          <w:rPr>
            <w:rStyle w:val="Hyperlink"/>
            <w:rFonts w:hint="eastAsia"/>
            <w:b/>
            <w:noProof/>
            <w:rtl/>
          </w:rPr>
          <w:t>قدر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472862202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03" w:history="1">
        <w:r w:rsidR="00593E4D" w:rsidRPr="00C74A6E">
          <w:rPr>
            <w:rStyle w:val="Hyperlink"/>
            <w:rFonts w:hint="eastAsia"/>
            <w:b/>
            <w:noProof/>
            <w:rtl/>
          </w:rPr>
          <w:t>صدقه‌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فطر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472862203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532</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2204" w:history="1">
        <w:r w:rsidR="00593E4D" w:rsidRPr="00C74A6E">
          <w:rPr>
            <w:rStyle w:val="Hyperlink"/>
            <w:rFonts w:hint="eastAsia"/>
            <w:rtl/>
          </w:rPr>
          <w:t>رکن</w:t>
        </w:r>
        <w:r w:rsidR="00593E4D" w:rsidRPr="00C74A6E">
          <w:rPr>
            <w:rStyle w:val="Hyperlink"/>
            <w:rtl/>
          </w:rPr>
          <w:t xml:space="preserve"> </w:t>
        </w:r>
        <w:r w:rsidR="00593E4D" w:rsidRPr="00C74A6E">
          <w:rPr>
            <w:rStyle w:val="Hyperlink"/>
            <w:rFonts w:hint="eastAsia"/>
            <w:rtl/>
          </w:rPr>
          <w:t>پنجم</w:t>
        </w:r>
        <w:r w:rsidR="00593E4D" w:rsidRPr="00C74A6E">
          <w:rPr>
            <w:rStyle w:val="Hyperlink"/>
            <w:rtl/>
          </w:rPr>
          <w:t xml:space="preserve">: </w:t>
        </w:r>
        <w:r w:rsidR="00593E4D" w:rsidRPr="00C74A6E">
          <w:rPr>
            <w:rStyle w:val="Hyperlink"/>
            <w:rFonts w:hint="eastAsia"/>
            <w:rtl/>
          </w:rPr>
          <w:t>حجّ</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472862204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533</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05" w:history="1">
        <w:r w:rsidR="00593E4D" w:rsidRPr="00C74A6E">
          <w:rPr>
            <w:rStyle w:val="Hyperlink"/>
            <w:rFonts w:hint="eastAsia"/>
            <w:b/>
            <w:noProof/>
            <w:rtl/>
          </w:rPr>
          <w:t>فرض</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w:t>
        </w:r>
        <w:r w:rsidR="00593E4D" w:rsidRPr="00C74A6E">
          <w:rPr>
            <w:rStyle w:val="Hyperlink"/>
            <w:rFonts w:hint="eastAsia"/>
            <w:b/>
            <w:noProof/>
            <w:rtl/>
          </w:rPr>
          <w:t>حجّ</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472862205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06" w:history="1">
        <w:r w:rsidR="00593E4D" w:rsidRPr="00C74A6E">
          <w:rPr>
            <w:rStyle w:val="Hyperlink"/>
            <w:rFonts w:hint="eastAsia"/>
            <w:b/>
            <w:noProof/>
            <w:rtl/>
          </w:rPr>
          <w:t>عدم</w:t>
        </w:r>
        <w:r w:rsidR="00593E4D" w:rsidRPr="00C74A6E">
          <w:rPr>
            <w:rStyle w:val="Hyperlink"/>
            <w:b/>
            <w:noProof/>
            <w:rtl/>
          </w:rPr>
          <w:t xml:space="preserve"> </w:t>
        </w:r>
        <w:r w:rsidR="00593E4D" w:rsidRPr="00C74A6E">
          <w:rPr>
            <w:rStyle w:val="Hyperlink"/>
            <w:rFonts w:hint="eastAsia"/>
            <w:b/>
            <w:noProof/>
            <w:rtl/>
          </w:rPr>
          <w:t>تأخ</w:t>
        </w:r>
        <w:r w:rsidR="00593E4D" w:rsidRPr="00C74A6E">
          <w:rPr>
            <w:rStyle w:val="Hyperlink"/>
            <w:rFonts w:hint="cs"/>
            <w:b/>
            <w:noProof/>
            <w:rtl/>
          </w:rPr>
          <w:t>ی</w:t>
        </w:r>
        <w:r w:rsidR="00593E4D" w:rsidRPr="00C74A6E">
          <w:rPr>
            <w:rStyle w:val="Hyperlink"/>
            <w:rFonts w:hint="eastAsia"/>
            <w:b/>
            <w:noProof/>
            <w:rtl/>
          </w:rPr>
          <w:t>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تراخ</w:t>
        </w:r>
        <w:r w:rsidR="00593E4D" w:rsidRPr="00C74A6E">
          <w:rPr>
            <w:rStyle w:val="Hyperlink"/>
            <w:rFonts w:hint="cs"/>
            <w:b/>
            <w:noProof/>
            <w:rtl/>
          </w:rPr>
          <w:t>ی</w:t>
        </w:r>
        <w:r w:rsidR="00593E4D" w:rsidRPr="00C74A6E">
          <w:rPr>
            <w:rStyle w:val="Hyperlink"/>
            <w:rFonts w:hint="eastAsia"/>
            <w:b/>
            <w:noProof/>
            <w:rtl/>
          </w:rPr>
          <w:t>،</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عدم</w:t>
        </w:r>
        <w:r w:rsidR="00593E4D" w:rsidRPr="00C74A6E">
          <w:rPr>
            <w:rStyle w:val="Hyperlink"/>
            <w:b/>
            <w:noProof/>
            <w:rtl/>
          </w:rPr>
          <w:t xml:space="preserve"> </w:t>
        </w:r>
        <w:r w:rsidR="00593E4D" w:rsidRPr="00C74A6E">
          <w:rPr>
            <w:rStyle w:val="Hyperlink"/>
            <w:rFonts w:hint="eastAsia"/>
            <w:b/>
            <w:noProof/>
            <w:rtl/>
          </w:rPr>
          <w:t>سست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تنبل</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ادا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فر</w:t>
        </w:r>
        <w:r w:rsidR="00593E4D" w:rsidRPr="00C74A6E">
          <w:rPr>
            <w:rStyle w:val="Hyperlink"/>
            <w:rFonts w:hint="cs"/>
            <w:b/>
            <w:noProof/>
            <w:rtl/>
          </w:rPr>
          <w:t>ی</w:t>
        </w:r>
        <w:r w:rsidR="00593E4D" w:rsidRPr="00C74A6E">
          <w:rPr>
            <w:rStyle w:val="Hyperlink"/>
            <w:rFonts w:hint="eastAsia"/>
            <w:b/>
            <w:noProof/>
            <w:rtl/>
          </w:rPr>
          <w:t>ضه‌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حج</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کس</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توانا</w:t>
        </w:r>
        <w:r w:rsidR="00593E4D" w:rsidRPr="00C74A6E">
          <w:rPr>
            <w:rStyle w:val="Hyperlink"/>
            <w:rFonts w:hint="cs"/>
            <w:b/>
            <w:noProof/>
            <w:rtl/>
          </w:rPr>
          <w:t>یی</w:t>
        </w:r>
        <w:r w:rsidR="00593E4D" w:rsidRPr="00C74A6E">
          <w:rPr>
            <w:rStyle w:val="Hyperlink"/>
            <w:b/>
            <w:noProof/>
            <w:rtl/>
          </w:rPr>
          <w:t xml:space="preserve"> </w:t>
        </w:r>
        <w:r w:rsidR="00593E4D" w:rsidRPr="00C74A6E">
          <w:rPr>
            <w:rStyle w:val="Hyperlink"/>
            <w:rFonts w:hint="eastAsia"/>
            <w:b/>
            <w:noProof/>
            <w:rtl/>
          </w:rPr>
          <w:t>مال</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بدن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رفتن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حجّ</w:t>
        </w:r>
        <w:r w:rsidR="00593E4D" w:rsidRPr="00C74A6E">
          <w:rPr>
            <w:rStyle w:val="Hyperlink"/>
            <w:b/>
            <w:noProof/>
            <w:rtl/>
          </w:rPr>
          <w:t xml:space="preserve"> </w:t>
        </w:r>
        <w:r w:rsidR="00593E4D" w:rsidRPr="00C74A6E">
          <w:rPr>
            <w:rStyle w:val="Hyperlink"/>
            <w:rFonts w:hint="eastAsia"/>
            <w:b/>
            <w:noProof/>
            <w:rtl/>
          </w:rPr>
          <w:t>خانه‌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خدا</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دارد</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472862206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07" w:history="1">
        <w:r w:rsidR="00593E4D" w:rsidRPr="00C74A6E">
          <w:rPr>
            <w:rStyle w:val="Hyperlink"/>
            <w:rFonts w:hint="eastAsia"/>
            <w:b/>
            <w:noProof/>
            <w:rtl/>
          </w:rPr>
          <w:t>وقت</w:t>
        </w:r>
        <w:r w:rsidR="00593E4D" w:rsidRPr="00C74A6E">
          <w:rPr>
            <w:rStyle w:val="Hyperlink"/>
            <w:b/>
            <w:noProof/>
            <w:rtl/>
          </w:rPr>
          <w:t xml:space="preserve"> </w:t>
        </w:r>
        <w:r w:rsidR="00593E4D" w:rsidRPr="00C74A6E">
          <w:rPr>
            <w:rStyle w:val="Hyperlink"/>
            <w:rFonts w:hint="eastAsia"/>
            <w:b/>
            <w:noProof/>
            <w:rtl/>
          </w:rPr>
          <w:t>حجّ</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472862207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08" w:history="1">
        <w:r w:rsidR="00593E4D" w:rsidRPr="00C74A6E">
          <w:rPr>
            <w:rStyle w:val="Hyperlink"/>
            <w:rFonts w:hint="eastAsia"/>
            <w:b/>
            <w:noProof/>
            <w:rtl/>
          </w:rPr>
          <w:t>هلال‌ها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ماه،</w:t>
        </w:r>
        <w:r w:rsidR="00593E4D" w:rsidRPr="00C74A6E">
          <w:rPr>
            <w:rStyle w:val="Hyperlink"/>
            <w:b/>
            <w:noProof/>
            <w:rtl/>
          </w:rPr>
          <w:t xml:space="preserve"> </w:t>
        </w:r>
        <w:r w:rsidR="00593E4D" w:rsidRPr="00C74A6E">
          <w:rPr>
            <w:rStyle w:val="Hyperlink"/>
            <w:rFonts w:hint="eastAsia"/>
            <w:b/>
            <w:noProof/>
            <w:rtl/>
          </w:rPr>
          <w:t>شناسه‌ها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زمان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تقو</w:t>
        </w:r>
        <w:r w:rsidR="00593E4D" w:rsidRPr="00C74A6E">
          <w:rPr>
            <w:rStyle w:val="Hyperlink"/>
            <w:rFonts w:hint="cs"/>
            <w:b/>
            <w:noProof/>
            <w:rtl/>
          </w:rPr>
          <w:t>ی</w:t>
        </w:r>
        <w:r w:rsidR="00593E4D" w:rsidRPr="00C74A6E">
          <w:rPr>
            <w:rStyle w:val="Hyperlink"/>
            <w:rFonts w:hint="eastAsia"/>
            <w:b/>
            <w:noProof/>
            <w:rtl/>
          </w:rPr>
          <w:t>م</w:t>
        </w:r>
        <w:r w:rsidR="00593E4D" w:rsidRPr="00C74A6E">
          <w:rPr>
            <w:rStyle w:val="Hyperlink"/>
            <w:b/>
            <w:noProof/>
            <w:rtl/>
          </w:rPr>
          <w:t xml:space="preserve"> </w:t>
        </w:r>
        <w:r w:rsidR="00593E4D" w:rsidRPr="00C74A6E">
          <w:rPr>
            <w:rStyle w:val="Hyperlink"/>
            <w:rFonts w:hint="eastAsia"/>
            <w:b/>
            <w:noProof/>
            <w:rtl/>
          </w:rPr>
          <w:t>طب</w:t>
        </w:r>
        <w:r w:rsidR="00593E4D" w:rsidRPr="00C74A6E">
          <w:rPr>
            <w:rStyle w:val="Hyperlink"/>
            <w:rFonts w:hint="cs"/>
            <w:b/>
            <w:noProof/>
            <w:rtl/>
          </w:rPr>
          <w:t>ی</w:t>
        </w:r>
        <w:r w:rsidR="00593E4D" w:rsidRPr="00C74A6E">
          <w:rPr>
            <w:rStyle w:val="Hyperlink"/>
            <w:rFonts w:hint="eastAsia"/>
            <w:b/>
            <w:noProof/>
            <w:rtl/>
          </w:rPr>
          <w:t>ع</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نظام</w:t>
        </w:r>
        <w:r w:rsidR="00593E4D" w:rsidRPr="00C74A6E">
          <w:rPr>
            <w:rStyle w:val="Hyperlink"/>
            <w:b/>
            <w:noProof/>
            <w:rtl/>
          </w:rPr>
          <w:t xml:space="preserve"> </w:t>
        </w:r>
        <w:r w:rsidR="00593E4D" w:rsidRPr="00C74A6E">
          <w:rPr>
            <w:rStyle w:val="Hyperlink"/>
            <w:rFonts w:hint="eastAsia"/>
            <w:b/>
            <w:noProof/>
            <w:rtl/>
          </w:rPr>
          <w:t>زندگ</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مردم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تع</w:t>
        </w:r>
        <w:r w:rsidR="00593E4D" w:rsidRPr="00C74A6E">
          <w:rPr>
            <w:rStyle w:val="Hyperlink"/>
            <w:rFonts w:hint="cs"/>
            <w:b/>
            <w:noProof/>
            <w:rtl/>
          </w:rPr>
          <w:t>یی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وقت</w:t>
        </w:r>
        <w:r w:rsidR="00593E4D" w:rsidRPr="00C74A6E">
          <w:rPr>
            <w:rStyle w:val="Hyperlink"/>
            <w:b/>
            <w:noProof/>
            <w:rtl/>
          </w:rPr>
          <w:t xml:space="preserve"> </w:t>
        </w:r>
        <w:r w:rsidR="00593E4D" w:rsidRPr="00C74A6E">
          <w:rPr>
            <w:rStyle w:val="Hyperlink"/>
            <w:rFonts w:hint="eastAsia"/>
            <w:b/>
            <w:noProof/>
            <w:rtl/>
          </w:rPr>
          <w:t>حجّ</w:t>
        </w:r>
        <w:r w:rsidR="00593E4D" w:rsidRPr="00C74A6E">
          <w:rPr>
            <w:rStyle w:val="Hyperlink"/>
            <w:b/>
            <w:noProof/>
            <w:rtl/>
          </w:rPr>
          <w:t xml:space="preserve"> </w:t>
        </w:r>
        <w:r w:rsidR="00593E4D" w:rsidRPr="00C74A6E">
          <w:rPr>
            <w:rStyle w:val="Hyperlink"/>
            <w:rFonts w:hint="eastAsia"/>
            <w:b/>
            <w:noProof/>
            <w:rtl/>
          </w:rPr>
          <w:t>هستند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472862208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09" w:history="1">
        <w:r w:rsidR="00593E4D" w:rsidRPr="00C74A6E">
          <w:rPr>
            <w:rStyle w:val="Hyperlink"/>
            <w:rFonts w:hint="eastAsia"/>
            <w:b/>
            <w:noProof/>
            <w:rtl/>
          </w:rPr>
          <w:t>ن</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تلب</w:t>
        </w:r>
        <w:r w:rsidR="00593E4D" w:rsidRPr="00C74A6E">
          <w:rPr>
            <w:rStyle w:val="Hyperlink"/>
            <w:rFonts w:hint="cs"/>
            <w:b/>
            <w:noProof/>
            <w:rtl/>
          </w:rPr>
          <w:t>ی</w:t>
        </w:r>
        <w:r w:rsidR="00593E4D" w:rsidRPr="00C74A6E">
          <w:rPr>
            <w:rStyle w:val="Hyperlink"/>
            <w:rFonts w:hint="eastAsia"/>
            <w:b/>
            <w:noProof/>
            <w:rtl/>
          </w:rPr>
          <w:t>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472862209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10" w:history="1">
        <w:r w:rsidR="00593E4D" w:rsidRPr="00C74A6E">
          <w:rPr>
            <w:rStyle w:val="Hyperlink"/>
            <w:rFonts w:hint="eastAsia"/>
            <w:b/>
            <w:noProof/>
            <w:rtl/>
          </w:rPr>
          <w:t>منه</w:t>
        </w:r>
        <w:r w:rsidR="00593E4D" w:rsidRPr="00C74A6E">
          <w:rPr>
            <w:rStyle w:val="Hyperlink"/>
            <w:rFonts w:hint="cs"/>
            <w:b/>
            <w:noProof/>
            <w:rtl/>
          </w:rPr>
          <w:t>یّ</w:t>
        </w:r>
        <w:r w:rsidR="00593E4D" w:rsidRPr="00C74A6E">
          <w:rPr>
            <w:rStyle w:val="Hyperlink"/>
            <w:rFonts w:hint="eastAsia"/>
            <w:b/>
            <w:noProof/>
            <w:rtl/>
          </w:rPr>
          <w:t>ات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محظورات</w:t>
        </w:r>
        <w:r w:rsidR="00593E4D" w:rsidRPr="00C74A6E">
          <w:rPr>
            <w:rStyle w:val="Hyperlink"/>
            <w:b/>
            <w:noProof/>
            <w:rtl/>
          </w:rPr>
          <w:t xml:space="preserve"> </w:t>
        </w:r>
        <w:r w:rsidR="00593E4D" w:rsidRPr="00C74A6E">
          <w:rPr>
            <w:rStyle w:val="Hyperlink"/>
            <w:rFonts w:hint="eastAsia"/>
            <w:b/>
            <w:noProof/>
            <w:rtl/>
          </w:rPr>
          <w:t>حجّ</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472862210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11" w:history="1">
        <w:r w:rsidR="00593E4D" w:rsidRPr="00C74A6E">
          <w:rPr>
            <w:rStyle w:val="Hyperlink"/>
            <w:rFonts w:hint="eastAsia"/>
            <w:b/>
            <w:noProof/>
            <w:rtl/>
          </w:rPr>
          <w:t>مستحب</w:t>
        </w:r>
        <w:r w:rsidR="00593E4D" w:rsidRPr="00C74A6E">
          <w:rPr>
            <w:rStyle w:val="Hyperlink"/>
            <w:b/>
            <w:noProof/>
            <w:rtl/>
          </w:rPr>
          <w:t xml:space="preserve"> </w:t>
        </w:r>
        <w:r w:rsidR="00593E4D" w:rsidRPr="00C74A6E">
          <w:rPr>
            <w:rStyle w:val="Hyperlink"/>
            <w:rFonts w:hint="eastAsia"/>
            <w:b/>
            <w:noProof/>
            <w:rtl/>
          </w:rPr>
          <w:t>است</w:t>
        </w:r>
        <w:r w:rsidR="00593E4D" w:rsidRPr="00C74A6E">
          <w:rPr>
            <w:rStyle w:val="Hyperlink"/>
            <w:b/>
            <w:noProof/>
            <w:rtl/>
          </w:rPr>
          <w:t xml:space="preserve"> </w:t>
        </w:r>
        <w:r w:rsidR="00593E4D" w:rsidRPr="00C74A6E">
          <w:rPr>
            <w:rStyle w:val="Hyperlink"/>
            <w:rFonts w:hint="eastAsia"/>
            <w:b/>
            <w:noProof/>
            <w:rtl/>
          </w:rPr>
          <w:t>تا</w:t>
        </w:r>
        <w:r w:rsidR="00593E4D" w:rsidRPr="00C74A6E">
          <w:rPr>
            <w:rStyle w:val="Hyperlink"/>
            <w:b/>
            <w:noProof/>
            <w:rtl/>
          </w:rPr>
          <w:t xml:space="preserve"> </w:t>
        </w:r>
        <w:r w:rsidR="00593E4D" w:rsidRPr="00C74A6E">
          <w:rPr>
            <w:rStyle w:val="Hyperlink"/>
            <w:rFonts w:hint="eastAsia"/>
            <w:b/>
            <w:noProof/>
            <w:rtl/>
          </w:rPr>
          <w:t>حاج</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سفر</w:t>
        </w:r>
        <w:r w:rsidR="00593E4D" w:rsidRPr="00C74A6E">
          <w:rPr>
            <w:rStyle w:val="Hyperlink"/>
            <w:b/>
            <w:noProof/>
            <w:rtl/>
          </w:rPr>
          <w:t xml:space="preserve"> </w:t>
        </w:r>
        <w:r w:rsidR="00593E4D" w:rsidRPr="00C74A6E">
          <w:rPr>
            <w:rStyle w:val="Hyperlink"/>
            <w:rFonts w:hint="eastAsia"/>
            <w:b/>
            <w:noProof/>
            <w:rtl/>
          </w:rPr>
          <w:t>حج،</w:t>
        </w:r>
        <w:r w:rsidR="00593E4D" w:rsidRPr="00C74A6E">
          <w:rPr>
            <w:rStyle w:val="Hyperlink"/>
            <w:b/>
            <w:noProof/>
            <w:rtl/>
          </w:rPr>
          <w:t xml:space="preserve"> </w:t>
        </w:r>
        <w:r w:rsidR="00593E4D" w:rsidRPr="00C74A6E">
          <w:rPr>
            <w:rStyle w:val="Hyperlink"/>
            <w:rFonts w:hint="eastAsia"/>
            <w:b/>
            <w:noProof/>
            <w:rtl/>
          </w:rPr>
          <w:t>زاد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توشه‌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مناسب</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خو</w:t>
        </w:r>
        <w:r w:rsidR="00593E4D" w:rsidRPr="00C74A6E">
          <w:rPr>
            <w:rStyle w:val="Hyperlink"/>
            <w:rFonts w:hint="cs"/>
            <w:b/>
            <w:noProof/>
            <w:rtl/>
          </w:rPr>
          <w:t>ی</w:t>
        </w:r>
        <w:r w:rsidR="00593E4D" w:rsidRPr="00C74A6E">
          <w:rPr>
            <w:rStyle w:val="Hyperlink"/>
            <w:rFonts w:hint="eastAsia"/>
            <w:b/>
            <w:noProof/>
            <w:rtl/>
          </w:rPr>
          <w:t>ش</w:t>
        </w:r>
        <w:r w:rsidR="00593E4D" w:rsidRPr="00C74A6E">
          <w:rPr>
            <w:rStyle w:val="Hyperlink"/>
            <w:b/>
            <w:noProof/>
            <w:rtl/>
          </w:rPr>
          <w:t xml:space="preserve"> </w:t>
        </w:r>
        <w:r w:rsidR="00593E4D" w:rsidRPr="00C74A6E">
          <w:rPr>
            <w:rStyle w:val="Hyperlink"/>
            <w:rFonts w:hint="eastAsia"/>
            <w:b/>
            <w:noProof/>
            <w:rtl/>
          </w:rPr>
          <w:t>ته</w:t>
        </w:r>
        <w:r w:rsidR="00593E4D" w:rsidRPr="00C74A6E">
          <w:rPr>
            <w:rStyle w:val="Hyperlink"/>
            <w:rFonts w:hint="cs"/>
            <w:b/>
            <w:noProof/>
            <w:rtl/>
          </w:rPr>
          <w:t>ی</w:t>
        </w:r>
        <w:r w:rsidR="00593E4D" w:rsidRPr="00C74A6E">
          <w:rPr>
            <w:rStyle w:val="Hyperlink"/>
            <w:rFonts w:hint="eastAsia"/>
            <w:b/>
            <w:noProof/>
            <w:rtl/>
          </w:rPr>
          <w:t>ه</w:t>
        </w:r>
        <w:r w:rsidR="00593E4D" w:rsidRPr="00C74A6E">
          <w:rPr>
            <w:rStyle w:val="Hyperlink"/>
            <w:b/>
            <w:noProof/>
            <w:rtl/>
          </w:rPr>
          <w:t xml:space="preserve"> </w:t>
        </w:r>
        <w:r w:rsidR="00593E4D" w:rsidRPr="00C74A6E">
          <w:rPr>
            <w:rStyle w:val="Hyperlink"/>
            <w:rFonts w:hint="eastAsia"/>
            <w:b/>
            <w:noProof/>
            <w:rtl/>
          </w:rPr>
          <w:t>کند</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سفر</w:t>
        </w:r>
        <w:r w:rsidR="00593E4D" w:rsidRPr="00C74A6E">
          <w:rPr>
            <w:rStyle w:val="Hyperlink"/>
            <w:b/>
            <w:noProof/>
            <w:rtl/>
          </w:rPr>
          <w:t xml:space="preserve"> </w:t>
        </w:r>
        <w:r w:rsidR="00593E4D" w:rsidRPr="00C74A6E">
          <w:rPr>
            <w:rStyle w:val="Hyperlink"/>
            <w:rFonts w:hint="eastAsia"/>
            <w:b/>
            <w:noProof/>
            <w:rtl/>
          </w:rPr>
          <w:t>حج،</w:t>
        </w:r>
        <w:r w:rsidR="00593E4D" w:rsidRPr="00C74A6E">
          <w:rPr>
            <w:rStyle w:val="Hyperlink"/>
            <w:b/>
            <w:noProof/>
            <w:rtl/>
          </w:rPr>
          <w:t xml:space="preserve"> </w:t>
        </w:r>
        <w:r w:rsidR="00593E4D" w:rsidRPr="00C74A6E">
          <w:rPr>
            <w:rStyle w:val="Hyperlink"/>
            <w:rFonts w:hint="eastAsia"/>
            <w:b/>
            <w:noProof/>
            <w:rtl/>
          </w:rPr>
          <w:t>زاد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توشه</w:t>
        </w:r>
        <w:r w:rsidR="00593E4D" w:rsidRPr="00C74A6E">
          <w:rPr>
            <w:rStyle w:val="Hyperlink"/>
            <w:b/>
            <w:noProof/>
            <w:rtl/>
          </w:rPr>
          <w:t xml:space="preserve"> </w:t>
        </w:r>
        <w:r w:rsidR="00593E4D" w:rsidRPr="00C74A6E">
          <w:rPr>
            <w:rStyle w:val="Hyperlink"/>
            <w:rFonts w:hint="eastAsia"/>
            <w:b/>
            <w:noProof/>
            <w:rtl/>
          </w:rPr>
          <w:t>لازم</w:t>
        </w:r>
        <w:r w:rsidR="00593E4D" w:rsidRPr="00C74A6E">
          <w:rPr>
            <w:rStyle w:val="Hyperlink"/>
            <w:b/>
            <w:noProof/>
            <w:rtl/>
          </w:rPr>
          <w:t xml:space="preserve"> </w:t>
        </w:r>
        <w:r w:rsidR="00593E4D" w:rsidRPr="00C74A6E">
          <w:rPr>
            <w:rStyle w:val="Hyperlink"/>
            <w:rFonts w:hint="eastAsia"/>
            <w:b/>
            <w:noProof/>
            <w:rtl/>
          </w:rPr>
          <w:t>است</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472862211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12" w:history="1">
        <w:r w:rsidR="00593E4D" w:rsidRPr="00C74A6E">
          <w:rPr>
            <w:rStyle w:val="Hyperlink"/>
            <w:rFonts w:hint="eastAsia"/>
            <w:b/>
            <w:noProof/>
            <w:rtl/>
          </w:rPr>
          <w:t>طواف</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رامون</w:t>
        </w:r>
        <w:r w:rsidR="00593E4D" w:rsidRPr="00C74A6E">
          <w:rPr>
            <w:rStyle w:val="Hyperlink"/>
            <w:b/>
            <w:noProof/>
            <w:rtl/>
          </w:rPr>
          <w:t xml:space="preserve"> </w:t>
        </w:r>
        <w:r w:rsidR="00593E4D" w:rsidRPr="00C74A6E">
          <w:rPr>
            <w:rStyle w:val="Hyperlink"/>
            <w:rFonts w:hint="eastAsia"/>
            <w:b/>
            <w:noProof/>
            <w:rtl/>
          </w:rPr>
          <w:t>کعبه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عبادت</w:t>
        </w:r>
        <w:r w:rsidR="00593E4D" w:rsidRPr="00C74A6E">
          <w:rPr>
            <w:rStyle w:val="Hyperlink"/>
            <w:b/>
            <w:noProof/>
            <w:rtl/>
          </w:rPr>
          <w:t xml:space="preserve"> </w:t>
        </w:r>
        <w:r w:rsidR="00593E4D" w:rsidRPr="00C74A6E">
          <w:rPr>
            <w:rStyle w:val="Hyperlink"/>
            <w:rFonts w:hint="eastAsia"/>
            <w:b/>
            <w:noProof/>
            <w:rtl/>
          </w:rPr>
          <w:t>کردن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آن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472862212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13" w:history="1">
        <w:r w:rsidR="00593E4D" w:rsidRPr="00C74A6E">
          <w:rPr>
            <w:rStyle w:val="Hyperlink"/>
            <w:rFonts w:hint="eastAsia"/>
            <w:b/>
            <w:noProof/>
            <w:rtl/>
          </w:rPr>
          <w:t>سرزم</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حرم</w:t>
        </w:r>
        <w:r w:rsidR="00593E4D" w:rsidRPr="00C74A6E">
          <w:rPr>
            <w:rStyle w:val="Hyperlink"/>
            <w:b/>
            <w:noProof/>
            <w:rtl/>
          </w:rPr>
          <w:t xml:space="preserve"> (</w:t>
        </w:r>
        <w:r w:rsidR="00593E4D" w:rsidRPr="00C74A6E">
          <w:rPr>
            <w:rStyle w:val="Hyperlink"/>
            <w:rFonts w:hint="eastAsia"/>
            <w:b/>
            <w:noProof/>
            <w:rtl/>
          </w:rPr>
          <w:t>خانه‌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کعبه</w:t>
        </w:r>
        <w:r w:rsidR="00593E4D" w:rsidRPr="00C74A6E">
          <w:rPr>
            <w:rStyle w:val="Hyperlink"/>
            <w:b/>
            <w:noProof/>
            <w:rtl/>
          </w:rPr>
          <w:t>)</w:t>
        </w:r>
        <w:r w:rsidR="00593E4D" w:rsidRPr="00C74A6E">
          <w:rPr>
            <w:rStyle w:val="Hyperlink"/>
            <w:rFonts w:hint="eastAsia"/>
            <w:b/>
            <w:noProof/>
            <w:rtl/>
          </w:rPr>
          <w:t>،</w:t>
        </w:r>
        <w:r w:rsidR="00593E4D" w:rsidRPr="00C74A6E">
          <w:rPr>
            <w:rStyle w:val="Hyperlink"/>
            <w:b/>
            <w:noProof/>
            <w:rtl/>
          </w:rPr>
          <w:t xml:space="preserve"> </w:t>
        </w:r>
        <w:r w:rsidR="00593E4D" w:rsidRPr="00C74A6E">
          <w:rPr>
            <w:rStyle w:val="Hyperlink"/>
            <w:rFonts w:hint="eastAsia"/>
            <w:b/>
            <w:noProof/>
            <w:rtl/>
          </w:rPr>
          <w:t>مأوا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امن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امان</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472862213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14" w:history="1">
        <w:r w:rsidR="00593E4D" w:rsidRPr="00C74A6E">
          <w:rPr>
            <w:rStyle w:val="Hyperlink"/>
            <w:rFonts w:hint="eastAsia"/>
            <w:b/>
            <w:noProof/>
            <w:rtl/>
          </w:rPr>
          <w:t>خواندن</w:t>
        </w:r>
        <w:r w:rsidR="00593E4D" w:rsidRPr="00C74A6E">
          <w:rPr>
            <w:rStyle w:val="Hyperlink"/>
            <w:b/>
            <w:noProof/>
            <w:rtl/>
          </w:rPr>
          <w:t xml:space="preserve"> </w:t>
        </w:r>
        <w:r w:rsidR="00593E4D" w:rsidRPr="00C74A6E">
          <w:rPr>
            <w:rStyle w:val="Hyperlink"/>
            <w:rFonts w:hint="eastAsia"/>
            <w:b/>
            <w:noProof/>
            <w:rtl/>
          </w:rPr>
          <w:t>دو</w:t>
        </w:r>
        <w:r w:rsidR="00593E4D" w:rsidRPr="00C74A6E">
          <w:rPr>
            <w:rStyle w:val="Hyperlink"/>
            <w:b/>
            <w:noProof/>
            <w:rtl/>
          </w:rPr>
          <w:t xml:space="preserve"> </w:t>
        </w:r>
        <w:r w:rsidR="00593E4D" w:rsidRPr="00C74A6E">
          <w:rPr>
            <w:rStyle w:val="Hyperlink"/>
            <w:rFonts w:hint="eastAsia"/>
            <w:b/>
            <w:noProof/>
            <w:rtl/>
          </w:rPr>
          <w:t>رکعت</w:t>
        </w:r>
        <w:r w:rsidR="00593E4D" w:rsidRPr="00C74A6E">
          <w:rPr>
            <w:rStyle w:val="Hyperlink"/>
            <w:b/>
            <w:noProof/>
            <w:rtl/>
          </w:rPr>
          <w:t xml:space="preserve"> </w:t>
        </w:r>
        <w:r w:rsidR="00593E4D" w:rsidRPr="00C74A6E">
          <w:rPr>
            <w:rStyle w:val="Hyperlink"/>
            <w:rFonts w:hint="eastAsia"/>
            <w:b/>
            <w:noProof/>
            <w:rtl/>
          </w:rPr>
          <w:t>نماز</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پشت</w:t>
        </w:r>
        <w:r w:rsidR="00593E4D" w:rsidRPr="00C74A6E">
          <w:rPr>
            <w:rStyle w:val="Hyperlink"/>
            <w:b/>
            <w:noProof/>
            <w:rtl/>
          </w:rPr>
          <w:t xml:space="preserve"> «</w:t>
        </w:r>
        <w:r w:rsidR="00593E4D" w:rsidRPr="00C74A6E">
          <w:rPr>
            <w:rStyle w:val="Hyperlink"/>
            <w:rFonts w:hint="eastAsia"/>
            <w:b/>
            <w:noProof/>
            <w:rtl/>
          </w:rPr>
          <w:t>مقام</w:t>
        </w:r>
        <w:r w:rsidR="00593E4D" w:rsidRPr="00C74A6E">
          <w:rPr>
            <w:rStyle w:val="Hyperlink"/>
            <w:b/>
            <w:noProof/>
            <w:rtl/>
          </w:rPr>
          <w:t xml:space="preserve"> </w:t>
        </w:r>
        <w:r w:rsidR="00593E4D" w:rsidRPr="00C74A6E">
          <w:rPr>
            <w:rStyle w:val="Hyperlink"/>
            <w:rFonts w:hint="eastAsia"/>
            <w:b/>
            <w:noProof/>
            <w:rtl/>
          </w:rPr>
          <w:t>ابراه</w:t>
        </w:r>
        <w:r w:rsidR="00593E4D" w:rsidRPr="00C74A6E">
          <w:rPr>
            <w:rStyle w:val="Hyperlink"/>
            <w:rFonts w:hint="cs"/>
            <w:b/>
            <w:noProof/>
            <w:rtl/>
          </w:rPr>
          <w:t>ی</w:t>
        </w:r>
        <w:r w:rsidR="00593E4D" w:rsidRPr="00C74A6E">
          <w:rPr>
            <w:rStyle w:val="Hyperlink"/>
            <w:rFonts w:hint="eastAsia"/>
            <w:b/>
            <w:noProof/>
            <w:rtl/>
          </w:rPr>
          <w:t>م</w:t>
        </w:r>
        <w:r w:rsidR="00593E4D" w:rsidRPr="00C74A6E">
          <w:rPr>
            <w:rStyle w:val="Hyperlink"/>
            <w:b/>
            <w:noProof/>
            <w:rtl/>
          </w:rPr>
          <w:t xml:space="preserve">» </w:t>
        </w:r>
        <w:r w:rsidR="00593E4D" w:rsidRPr="00C74A6E">
          <w:rPr>
            <w:rStyle w:val="Hyperlink"/>
            <w:rFonts w:hint="eastAsia"/>
            <w:b/>
            <w:noProof/>
            <w:rtl/>
          </w:rPr>
          <w:t>پس</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پا</w:t>
        </w:r>
        <w:r w:rsidR="00593E4D" w:rsidRPr="00C74A6E">
          <w:rPr>
            <w:rStyle w:val="Hyperlink"/>
            <w:rFonts w:hint="cs"/>
            <w:b/>
            <w:noProof/>
            <w:rtl/>
          </w:rPr>
          <w:t>ی</w:t>
        </w:r>
        <w:r w:rsidR="00593E4D" w:rsidRPr="00C74A6E">
          <w:rPr>
            <w:rStyle w:val="Hyperlink"/>
            <w:rFonts w:hint="eastAsia"/>
            <w:b/>
            <w:noProof/>
            <w:rtl/>
          </w:rPr>
          <w:t>ان</w:t>
        </w:r>
        <w:r w:rsidR="00593E4D" w:rsidRPr="00C74A6E">
          <w:rPr>
            <w:rStyle w:val="Hyperlink"/>
            <w:b/>
            <w:noProof/>
            <w:rtl/>
          </w:rPr>
          <w:t xml:space="preserve"> </w:t>
        </w:r>
        <w:r w:rsidR="00593E4D" w:rsidRPr="00C74A6E">
          <w:rPr>
            <w:rStyle w:val="Hyperlink"/>
            <w:rFonts w:hint="eastAsia"/>
            <w:b/>
            <w:noProof/>
            <w:rtl/>
          </w:rPr>
          <w:t>طواف</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472862214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15" w:history="1">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سع</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صفا</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مروه،</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rFonts w:hint="cs"/>
            <w:b/>
            <w:noProof/>
            <w:rtl/>
          </w:rPr>
          <w:t>ی</w:t>
        </w:r>
        <w:r w:rsidR="00593E4D" w:rsidRPr="00C74A6E">
          <w:rPr>
            <w:rStyle w:val="Hyperlink"/>
            <w:rFonts w:hint="eastAsia"/>
            <w:b/>
            <w:noProof/>
            <w:rtl/>
          </w:rPr>
          <w:t>د</w:t>
        </w:r>
        <w:r w:rsidR="00593E4D" w:rsidRPr="00C74A6E">
          <w:rPr>
            <w:rStyle w:val="Hyperlink"/>
            <w:b/>
            <w:noProof/>
            <w:rtl/>
          </w:rPr>
          <w:t xml:space="preserve"> </w:t>
        </w:r>
        <w:r w:rsidR="00593E4D" w:rsidRPr="00C74A6E">
          <w:rPr>
            <w:rStyle w:val="Hyperlink"/>
            <w:rFonts w:hint="eastAsia"/>
            <w:b/>
            <w:noProof/>
            <w:rtl/>
          </w:rPr>
          <w:t>نخست</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صفا»</w:t>
        </w:r>
        <w:r w:rsidR="00593E4D" w:rsidRPr="00C74A6E">
          <w:rPr>
            <w:rStyle w:val="Hyperlink"/>
            <w:b/>
            <w:noProof/>
            <w:rtl/>
          </w:rPr>
          <w:t xml:space="preserve"> </w:t>
        </w:r>
        <w:r w:rsidR="00593E4D" w:rsidRPr="00C74A6E">
          <w:rPr>
            <w:rStyle w:val="Hyperlink"/>
            <w:rFonts w:hint="eastAsia"/>
            <w:b/>
            <w:noProof/>
            <w:rtl/>
          </w:rPr>
          <w:t>شروع</w:t>
        </w:r>
        <w:r w:rsidR="00593E4D" w:rsidRPr="00C74A6E">
          <w:rPr>
            <w:rStyle w:val="Hyperlink"/>
            <w:b/>
            <w:noProof/>
            <w:rtl/>
          </w:rPr>
          <w:t xml:space="preserve"> </w:t>
        </w:r>
        <w:r w:rsidR="00593E4D" w:rsidRPr="00C74A6E">
          <w:rPr>
            <w:rStyle w:val="Hyperlink"/>
            <w:rFonts w:hint="eastAsia"/>
            <w:b/>
            <w:noProof/>
            <w:rtl/>
          </w:rPr>
          <w:t>کرد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472862215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16" w:history="1">
        <w:r w:rsidR="00593E4D" w:rsidRPr="00C74A6E">
          <w:rPr>
            <w:rStyle w:val="Hyperlink"/>
            <w:rFonts w:hint="eastAsia"/>
            <w:b/>
            <w:noProof/>
            <w:rtl/>
          </w:rPr>
          <w:t>سع</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صفا</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مروه،</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حجّ</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عمره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472862216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17" w:history="1">
        <w:r w:rsidR="00593E4D" w:rsidRPr="00C74A6E">
          <w:rPr>
            <w:rStyle w:val="Hyperlink"/>
            <w:rFonts w:hint="eastAsia"/>
            <w:b/>
            <w:noProof/>
            <w:rtl/>
          </w:rPr>
          <w:t>مباح</w:t>
        </w:r>
        <w:r w:rsidR="00593E4D" w:rsidRPr="00C74A6E">
          <w:rPr>
            <w:rStyle w:val="Hyperlink"/>
            <w:b/>
            <w:noProof/>
            <w:rtl/>
          </w:rPr>
          <w:t xml:space="preserve"> </w:t>
        </w:r>
        <w:r w:rsidR="00593E4D" w:rsidRPr="00C74A6E">
          <w:rPr>
            <w:rStyle w:val="Hyperlink"/>
            <w:rFonts w:hint="eastAsia"/>
            <w:b/>
            <w:noProof/>
            <w:rtl/>
          </w:rPr>
          <w:t>بودن</w:t>
        </w:r>
        <w:r w:rsidR="00593E4D" w:rsidRPr="00C74A6E">
          <w:rPr>
            <w:rStyle w:val="Hyperlink"/>
            <w:b/>
            <w:noProof/>
            <w:rtl/>
          </w:rPr>
          <w:t xml:space="preserve"> </w:t>
        </w:r>
        <w:r w:rsidR="00593E4D" w:rsidRPr="00C74A6E">
          <w:rPr>
            <w:rStyle w:val="Hyperlink"/>
            <w:rFonts w:hint="eastAsia"/>
            <w:b/>
            <w:noProof/>
            <w:rtl/>
          </w:rPr>
          <w:t>تجارت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سائر</w:t>
        </w:r>
        <w:r w:rsidR="00593E4D" w:rsidRPr="00C74A6E">
          <w:rPr>
            <w:rStyle w:val="Hyperlink"/>
            <w:b/>
            <w:noProof/>
            <w:rtl/>
          </w:rPr>
          <w:t xml:space="preserve"> </w:t>
        </w:r>
        <w:r w:rsidR="00593E4D" w:rsidRPr="00C74A6E">
          <w:rPr>
            <w:rStyle w:val="Hyperlink"/>
            <w:rFonts w:hint="eastAsia"/>
            <w:b/>
            <w:noProof/>
            <w:rtl/>
          </w:rPr>
          <w:t>انواع</w:t>
        </w:r>
        <w:r w:rsidR="00593E4D" w:rsidRPr="00C74A6E">
          <w:rPr>
            <w:rStyle w:val="Hyperlink"/>
            <w:b/>
            <w:noProof/>
            <w:rtl/>
          </w:rPr>
          <w:t xml:space="preserve"> </w:t>
        </w:r>
        <w:r w:rsidR="00593E4D" w:rsidRPr="00C74A6E">
          <w:rPr>
            <w:rStyle w:val="Hyperlink"/>
            <w:rFonts w:hint="eastAsia"/>
            <w:b/>
            <w:noProof/>
            <w:rtl/>
          </w:rPr>
          <w:t>کسب</w:t>
        </w:r>
        <w:r w:rsidR="00593E4D" w:rsidRPr="00C74A6E">
          <w:rPr>
            <w:rStyle w:val="Hyperlink"/>
            <w:b/>
            <w:noProof/>
            <w:rtl/>
          </w:rPr>
          <w:t xml:space="preserve"> </w:t>
        </w:r>
        <w:r w:rsidR="00593E4D" w:rsidRPr="00C74A6E">
          <w:rPr>
            <w:rStyle w:val="Hyperlink"/>
            <w:rFonts w:hint="eastAsia"/>
            <w:b/>
            <w:noProof/>
            <w:rtl/>
          </w:rPr>
          <w:t>معاش</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حجّ</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472862217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18" w:history="1">
        <w:r w:rsidR="00593E4D" w:rsidRPr="00C74A6E">
          <w:rPr>
            <w:rStyle w:val="Hyperlink"/>
            <w:rFonts w:hint="eastAsia"/>
            <w:b/>
            <w:noProof/>
            <w:rtl/>
          </w:rPr>
          <w:t>وجوب</w:t>
        </w:r>
        <w:r w:rsidR="00593E4D" w:rsidRPr="00C74A6E">
          <w:rPr>
            <w:rStyle w:val="Hyperlink"/>
            <w:b/>
            <w:noProof/>
            <w:rtl/>
          </w:rPr>
          <w:t xml:space="preserve"> </w:t>
        </w:r>
        <w:r w:rsidR="00593E4D" w:rsidRPr="00C74A6E">
          <w:rPr>
            <w:rStyle w:val="Hyperlink"/>
            <w:rFonts w:hint="eastAsia"/>
            <w:b/>
            <w:noProof/>
            <w:rtl/>
          </w:rPr>
          <w:t>وقوف</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عرفه،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بعد</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آن</w:t>
        </w:r>
        <w:r w:rsidR="00593E4D" w:rsidRPr="00C74A6E">
          <w:rPr>
            <w:rStyle w:val="Hyperlink"/>
            <w:b/>
            <w:noProof/>
            <w:rtl/>
          </w:rPr>
          <w:t xml:space="preserve"> </w:t>
        </w:r>
        <w:r w:rsidR="00593E4D" w:rsidRPr="00C74A6E">
          <w:rPr>
            <w:rStyle w:val="Hyperlink"/>
            <w:rFonts w:hint="eastAsia"/>
            <w:b/>
            <w:noProof/>
            <w:rtl/>
          </w:rPr>
          <w:t>رهسپار</w:t>
        </w:r>
        <w:r w:rsidR="00593E4D" w:rsidRPr="00C74A6E">
          <w:rPr>
            <w:rStyle w:val="Hyperlink"/>
            <w:b/>
            <w:noProof/>
            <w:rtl/>
          </w:rPr>
          <w:t xml:space="preserve"> </w:t>
        </w:r>
        <w:r w:rsidR="00593E4D" w:rsidRPr="00C74A6E">
          <w:rPr>
            <w:rStyle w:val="Hyperlink"/>
            <w:rFonts w:hint="eastAsia"/>
            <w:b/>
            <w:noProof/>
            <w:rtl/>
          </w:rPr>
          <w:t>شدن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مزدلفه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472862218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19" w:history="1">
        <w:r w:rsidR="00593E4D" w:rsidRPr="00C74A6E">
          <w:rPr>
            <w:rStyle w:val="Hyperlink"/>
            <w:rFonts w:hint="eastAsia"/>
            <w:b/>
            <w:noProof/>
            <w:rtl/>
          </w:rPr>
          <w:t>ذکر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اد</w:t>
        </w:r>
        <w:r w:rsidR="00593E4D" w:rsidRPr="00C74A6E">
          <w:rPr>
            <w:rStyle w:val="Hyperlink"/>
            <w:b/>
            <w:noProof/>
            <w:rtl/>
          </w:rPr>
          <w:t xml:space="preserve"> </w:t>
        </w:r>
        <w:r w:rsidR="00593E4D" w:rsidRPr="00C74A6E">
          <w:rPr>
            <w:rStyle w:val="Hyperlink"/>
            <w:rFonts w:hint="eastAsia"/>
            <w:b/>
            <w:noProof/>
            <w:rtl/>
          </w:rPr>
          <w:t>خدا</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مشعر</w:t>
        </w:r>
        <w:r w:rsidR="00593E4D" w:rsidRPr="00C74A6E">
          <w:rPr>
            <w:rStyle w:val="Hyperlink"/>
            <w:b/>
            <w:noProof/>
            <w:rtl/>
          </w:rPr>
          <w:t xml:space="preserve"> </w:t>
        </w:r>
        <w:r w:rsidR="00593E4D" w:rsidRPr="00C74A6E">
          <w:rPr>
            <w:rStyle w:val="Hyperlink"/>
            <w:rFonts w:hint="eastAsia"/>
            <w:b/>
            <w:noProof/>
            <w:rtl/>
          </w:rPr>
          <w:t>الحرام»</w:t>
        </w:r>
        <w:r w:rsidR="00593E4D" w:rsidRPr="00C74A6E">
          <w:rPr>
            <w:rStyle w:val="Hyperlink"/>
            <w:b/>
            <w:noProof/>
            <w:rtl/>
          </w:rPr>
          <w:t xml:space="preserve"> [</w:t>
        </w:r>
        <w:r w:rsidR="00593E4D" w:rsidRPr="00C74A6E">
          <w:rPr>
            <w:rStyle w:val="Hyperlink"/>
            <w:rFonts w:hint="eastAsia"/>
            <w:b/>
            <w:noProof/>
            <w:rtl/>
          </w:rPr>
          <w:t>کوه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است</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مزدلفه</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ان</w:t>
        </w:r>
        <w:r w:rsidR="00593E4D" w:rsidRPr="00C74A6E">
          <w:rPr>
            <w:rStyle w:val="Hyperlink"/>
            <w:b/>
            <w:noProof/>
            <w:rtl/>
          </w:rPr>
          <w:t xml:space="preserve"> </w:t>
        </w:r>
        <w:r w:rsidR="00593E4D" w:rsidRPr="00C74A6E">
          <w:rPr>
            <w:rStyle w:val="Hyperlink"/>
            <w:rFonts w:hint="eastAsia"/>
            <w:b/>
            <w:noProof/>
            <w:rtl/>
          </w:rPr>
          <w:t>عرفات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مِن</w:t>
        </w:r>
        <w:r w:rsidR="00593E4D" w:rsidRPr="00C74A6E">
          <w:rPr>
            <w:rStyle w:val="Hyperlink"/>
            <w:rFonts w:hint="cs"/>
            <w:b/>
            <w:noProof/>
            <w:rtl/>
          </w:rPr>
          <w:t>ی</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472862219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20" w:history="1">
        <w:r w:rsidR="00593E4D" w:rsidRPr="00C74A6E">
          <w:rPr>
            <w:rStyle w:val="Hyperlink"/>
            <w:rFonts w:hint="eastAsia"/>
            <w:b/>
            <w:noProof/>
            <w:rtl/>
          </w:rPr>
          <w:t>رهسپار</w:t>
        </w:r>
        <w:r w:rsidR="00593E4D" w:rsidRPr="00C74A6E">
          <w:rPr>
            <w:rStyle w:val="Hyperlink"/>
            <w:b/>
            <w:noProof/>
            <w:rtl/>
          </w:rPr>
          <w:t xml:space="preserve"> </w:t>
        </w:r>
        <w:r w:rsidR="00593E4D" w:rsidRPr="00C74A6E">
          <w:rPr>
            <w:rStyle w:val="Hyperlink"/>
            <w:rFonts w:hint="eastAsia"/>
            <w:b/>
            <w:noProof/>
            <w:rtl/>
          </w:rPr>
          <w:t>شدن</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مزدلفه»</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سو</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مِن</w:t>
        </w:r>
        <w:r w:rsidR="00593E4D" w:rsidRPr="00C74A6E">
          <w:rPr>
            <w:rStyle w:val="Hyperlink"/>
            <w:rFonts w:hint="cs"/>
            <w:b/>
            <w:noProof/>
            <w:rtl/>
          </w:rPr>
          <w:t>ی</w:t>
        </w:r>
        <w:r w:rsidR="00593E4D" w:rsidRPr="00C74A6E">
          <w:rPr>
            <w:rStyle w:val="Hyperlink"/>
            <w:rFonts w:hint="eastAsia"/>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472862220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21" w:history="1">
        <w:r w:rsidR="00593E4D" w:rsidRPr="00C74A6E">
          <w:rPr>
            <w:rStyle w:val="Hyperlink"/>
            <w:rFonts w:hint="eastAsia"/>
            <w:b/>
            <w:noProof/>
            <w:rtl/>
          </w:rPr>
          <w:t>تکب</w:t>
        </w:r>
        <w:r w:rsidR="00593E4D" w:rsidRPr="00C74A6E">
          <w:rPr>
            <w:rStyle w:val="Hyperlink"/>
            <w:rFonts w:hint="cs"/>
            <w:b/>
            <w:noProof/>
            <w:rtl/>
          </w:rPr>
          <w:t>ی</w:t>
        </w:r>
        <w:r w:rsidR="00593E4D" w:rsidRPr="00C74A6E">
          <w:rPr>
            <w:rStyle w:val="Hyperlink"/>
            <w:rFonts w:hint="eastAsia"/>
            <w:b/>
            <w:noProof/>
            <w:rtl/>
          </w:rPr>
          <w:t>رات</w:t>
        </w:r>
        <w:r w:rsidR="00593E4D" w:rsidRPr="00C74A6E">
          <w:rPr>
            <w:rStyle w:val="Hyperlink"/>
            <w:b/>
            <w:noProof/>
            <w:rtl/>
          </w:rPr>
          <w:t xml:space="preserve"> </w:t>
        </w:r>
        <w:r w:rsidR="00593E4D" w:rsidRPr="00C74A6E">
          <w:rPr>
            <w:rStyle w:val="Hyperlink"/>
            <w:rFonts w:hint="eastAsia"/>
            <w:b/>
            <w:noProof/>
            <w:rtl/>
          </w:rPr>
          <w:t>ا</w:t>
        </w:r>
        <w:r w:rsidR="00593E4D" w:rsidRPr="00C74A6E">
          <w:rPr>
            <w:rStyle w:val="Hyperlink"/>
            <w:rFonts w:hint="cs"/>
            <w:b/>
            <w:noProof/>
            <w:rtl/>
          </w:rPr>
          <w:t>یّ</w:t>
        </w:r>
        <w:r w:rsidR="00593E4D" w:rsidRPr="00C74A6E">
          <w:rPr>
            <w:rStyle w:val="Hyperlink"/>
            <w:rFonts w:hint="eastAsia"/>
            <w:b/>
            <w:noProof/>
            <w:rtl/>
          </w:rPr>
          <w:t>ام</w:t>
        </w:r>
        <w:r w:rsidR="00593E4D" w:rsidRPr="00C74A6E">
          <w:rPr>
            <w:rStyle w:val="Hyperlink"/>
            <w:b/>
            <w:noProof/>
            <w:rtl/>
          </w:rPr>
          <w:t xml:space="preserve"> </w:t>
        </w:r>
        <w:r w:rsidR="00593E4D" w:rsidRPr="00C74A6E">
          <w:rPr>
            <w:rStyle w:val="Hyperlink"/>
            <w:rFonts w:hint="eastAsia"/>
            <w:b/>
            <w:noProof/>
            <w:rtl/>
          </w:rPr>
          <w:t>تشر</w:t>
        </w:r>
        <w:r w:rsidR="00593E4D" w:rsidRPr="00C74A6E">
          <w:rPr>
            <w:rStyle w:val="Hyperlink"/>
            <w:rFonts w:hint="cs"/>
            <w:b/>
            <w:noProof/>
            <w:rtl/>
          </w:rPr>
          <w:t>ی</w:t>
        </w:r>
        <w:r w:rsidR="00593E4D" w:rsidRPr="00C74A6E">
          <w:rPr>
            <w:rStyle w:val="Hyperlink"/>
            <w:rFonts w:hint="eastAsia"/>
            <w:b/>
            <w:noProof/>
            <w:rtl/>
          </w:rPr>
          <w:t>ق</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472862221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22" w:history="1">
        <w:r w:rsidR="00593E4D" w:rsidRPr="00C74A6E">
          <w:rPr>
            <w:rStyle w:val="Hyperlink"/>
            <w:rFonts w:hint="eastAsia"/>
            <w:b/>
            <w:noProof/>
            <w:rtl/>
          </w:rPr>
          <w:t>کس</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حجّ</w:t>
        </w:r>
        <w:r w:rsidR="00593E4D" w:rsidRPr="00C74A6E">
          <w:rPr>
            <w:rStyle w:val="Hyperlink"/>
            <w:b/>
            <w:noProof/>
            <w:rtl/>
          </w:rPr>
          <w:t xml:space="preserve"> </w:t>
        </w:r>
        <w:r w:rsidR="00593E4D" w:rsidRPr="00C74A6E">
          <w:rPr>
            <w:rStyle w:val="Hyperlink"/>
            <w:rFonts w:hint="eastAsia"/>
            <w:b/>
            <w:noProof/>
            <w:rtl/>
          </w:rPr>
          <w:t>تمتع</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کند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472862222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23" w:history="1">
        <w:r w:rsidR="00593E4D" w:rsidRPr="00C74A6E">
          <w:rPr>
            <w:rStyle w:val="Hyperlink"/>
            <w:rFonts w:hint="eastAsia"/>
            <w:b/>
            <w:noProof/>
            <w:rtl/>
          </w:rPr>
          <w:t>اگر</w:t>
        </w:r>
        <w:r w:rsidR="00593E4D" w:rsidRPr="00C74A6E">
          <w:rPr>
            <w:rStyle w:val="Hyperlink"/>
            <w:b/>
            <w:noProof/>
            <w:rtl/>
          </w:rPr>
          <w:t xml:space="preserve"> </w:t>
        </w:r>
        <w:r w:rsidR="00593E4D" w:rsidRPr="00C74A6E">
          <w:rPr>
            <w:rStyle w:val="Hyperlink"/>
            <w:rFonts w:hint="eastAsia"/>
            <w:b/>
            <w:noProof/>
            <w:rtl/>
          </w:rPr>
          <w:t>کس</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برگزار</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بعض</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مناسک</w:t>
        </w:r>
        <w:r w:rsidR="00593E4D" w:rsidRPr="00C74A6E">
          <w:rPr>
            <w:rStyle w:val="Hyperlink"/>
            <w:b/>
            <w:noProof/>
            <w:rtl/>
          </w:rPr>
          <w:t xml:space="preserve"> </w:t>
        </w:r>
        <w:r w:rsidR="00593E4D" w:rsidRPr="00C74A6E">
          <w:rPr>
            <w:rStyle w:val="Hyperlink"/>
            <w:rFonts w:hint="eastAsia"/>
            <w:b/>
            <w:noProof/>
            <w:rtl/>
          </w:rPr>
          <w:t>حج،</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وس</w:t>
        </w:r>
        <w:r w:rsidR="00593E4D" w:rsidRPr="00C74A6E">
          <w:rPr>
            <w:rStyle w:val="Hyperlink"/>
            <w:rFonts w:hint="cs"/>
            <w:b/>
            <w:noProof/>
            <w:rtl/>
          </w:rPr>
          <w:t>ی</w:t>
        </w:r>
        <w:r w:rsidR="00593E4D" w:rsidRPr="00C74A6E">
          <w:rPr>
            <w:rStyle w:val="Hyperlink"/>
            <w:rFonts w:hint="eastAsia"/>
            <w:b/>
            <w:noProof/>
            <w:rtl/>
          </w:rPr>
          <w:t>له‌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دشمن</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b/>
            <w:noProof/>
            <w:rtl/>
          </w:rPr>
          <w:t xml:space="preserve"> </w:t>
        </w:r>
        <w:r w:rsidR="00593E4D" w:rsidRPr="00C74A6E">
          <w:rPr>
            <w:rStyle w:val="Hyperlink"/>
            <w:rFonts w:hint="eastAsia"/>
            <w:b/>
            <w:noProof/>
            <w:rtl/>
          </w:rPr>
          <w:t>ب</w:t>
        </w:r>
        <w:r w:rsidR="00593E4D" w:rsidRPr="00C74A6E">
          <w:rPr>
            <w:rStyle w:val="Hyperlink"/>
            <w:rFonts w:hint="cs"/>
            <w:b/>
            <w:noProof/>
            <w:rtl/>
          </w:rPr>
          <w:t>ی</w:t>
        </w:r>
        <w:r w:rsidR="00593E4D" w:rsidRPr="00C74A6E">
          <w:rPr>
            <w:rStyle w:val="Hyperlink"/>
            <w:rFonts w:hint="eastAsia"/>
            <w:b/>
            <w:noProof/>
            <w:rtl/>
          </w:rPr>
          <w:t>مار</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غ</w:t>
        </w:r>
        <w:r w:rsidR="00593E4D" w:rsidRPr="00C74A6E">
          <w:rPr>
            <w:rStyle w:val="Hyperlink"/>
            <w:rFonts w:hint="cs"/>
            <w:b/>
            <w:noProof/>
            <w:rtl/>
          </w:rPr>
          <w:t>ی</w:t>
        </w:r>
        <w:r w:rsidR="00593E4D" w:rsidRPr="00C74A6E">
          <w:rPr>
            <w:rStyle w:val="Hyperlink"/>
            <w:rFonts w:hint="eastAsia"/>
            <w:b/>
            <w:noProof/>
            <w:rtl/>
          </w:rPr>
          <w:t>ره،</w:t>
        </w:r>
        <w:r w:rsidR="00593E4D" w:rsidRPr="00C74A6E">
          <w:rPr>
            <w:rStyle w:val="Hyperlink"/>
            <w:b/>
            <w:noProof/>
            <w:rtl/>
          </w:rPr>
          <w:t xml:space="preserve"> </w:t>
        </w:r>
        <w:r w:rsidR="00593E4D" w:rsidRPr="00C74A6E">
          <w:rPr>
            <w:rStyle w:val="Hyperlink"/>
            <w:rFonts w:hint="eastAsia"/>
            <w:b/>
            <w:noProof/>
            <w:rtl/>
          </w:rPr>
          <w:t>بازداشته</w:t>
        </w:r>
        <w:r w:rsidR="00593E4D" w:rsidRPr="00C74A6E">
          <w:rPr>
            <w:rStyle w:val="Hyperlink"/>
            <w:b/>
            <w:noProof/>
            <w:rtl/>
          </w:rPr>
          <w:t xml:space="preserve"> </w:t>
        </w:r>
        <w:r w:rsidR="00593E4D" w:rsidRPr="00C74A6E">
          <w:rPr>
            <w:rStyle w:val="Hyperlink"/>
            <w:rFonts w:hint="eastAsia"/>
            <w:b/>
            <w:noProof/>
            <w:rtl/>
          </w:rPr>
          <w:t>شد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خواست</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احرام</w:t>
        </w:r>
        <w:r w:rsidR="00593E4D" w:rsidRPr="00C74A6E">
          <w:rPr>
            <w:rStyle w:val="Hyperlink"/>
            <w:b/>
            <w:noProof/>
            <w:rtl/>
          </w:rPr>
          <w:t xml:space="preserve"> </w:t>
        </w:r>
        <w:r w:rsidR="00593E4D" w:rsidRPr="00C74A6E">
          <w:rPr>
            <w:rStyle w:val="Hyperlink"/>
            <w:rFonts w:hint="eastAsia"/>
            <w:b/>
            <w:noProof/>
            <w:rtl/>
          </w:rPr>
          <w:t>بدر</w:t>
        </w:r>
        <w:r w:rsidR="00593E4D" w:rsidRPr="00C74A6E">
          <w:rPr>
            <w:rStyle w:val="Hyperlink"/>
            <w:b/>
            <w:noProof/>
            <w:rtl/>
          </w:rPr>
          <w:t xml:space="preserve"> </w:t>
        </w:r>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د</w:t>
        </w:r>
        <w:r w:rsidR="00593E4D" w:rsidRPr="00C74A6E">
          <w:rPr>
            <w:rStyle w:val="Hyperlink"/>
            <w:b/>
            <w:noProof/>
            <w:rtl/>
          </w:rPr>
          <w:t xml:space="preserve"> (</w:t>
        </w:r>
        <w:r w:rsidR="00593E4D" w:rsidRPr="00C74A6E">
          <w:rPr>
            <w:rStyle w:val="Hyperlink"/>
            <w:rFonts w:hint="eastAsia"/>
            <w:b/>
            <w:noProof/>
            <w:rtl/>
          </w:rPr>
          <w:t>محصر</w:t>
        </w:r>
        <w:r w:rsidR="00593E4D" w:rsidRPr="00C74A6E">
          <w:rPr>
            <w:rStyle w:val="Hyperlink"/>
            <w:b/>
            <w:noProof/>
            <w:rtl/>
          </w:rPr>
          <w:t>)</w:t>
        </w:r>
        <w:r w:rsidR="00593E4D" w:rsidRPr="00C74A6E">
          <w:rPr>
            <w:rStyle w:val="Hyperlink"/>
            <w:rFonts w:hint="eastAsia"/>
            <w:b/>
            <w:noProof/>
            <w:rtl/>
          </w:rPr>
          <w:t>،</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اوست</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هر</w:t>
        </w:r>
        <w:r w:rsidR="00593E4D" w:rsidRPr="00C74A6E">
          <w:rPr>
            <w:rStyle w:val="Hyperlink"/>
            <w:b/>
            <w:noProof/>
            <w:rtl/>
          </w:rPr>
          <w:t xml:space="preserve"> </w:t>
        </w:r>
        <w:r w:rsidR="00593E4D" w:rsidRPr="00C74A6E">
          <w:rPr>
            <w:rStyle w:val="Hyperlink"/>
            <w:rFonts w:hint="eastAsia"/>
            <w:b/>
            <w:noProof/>
            <w:rtl/>
          </w:rPr>
          <w:t>آنچه</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قربان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lastRenderedPageBreak/>
          <w:t>فراهم</w:t>
        </w:r>
        <w:r w:rsidR="00593E4D" w:rsidRPr="00C74A6E">
          <w:rPr>
            <w:rStyle w:val="Hyperlink"/>
            <w:b/>
            <w:noProof/>
            <w:rtl/>
          </w:rPr>
          <w:t xml:space="preserve"> </w:t>
        </w:r>
        <w:r w:rsidR="00593E4D" w:rsidRPr="00C74A6E">
          <w:rPr>
            <w:rStyle w:val="Hyperlink"/>
            <w:rFonts w:hint="eastAsia"/>
            <w:b/>
            <w:noProof/>
            <w:rtl/>
          </w:rPr>
          <w:t>شود</w:t>
        </w:r>
        <w:r w:rsidR="00593E4D" w:rsidRPr="00C74A6E">
          <w:rPr>
            <w:rStyle w:val="Hyperlink"/>
            <w:b/>
            <w:noProof/>
            <w:rtl/>
          </w:rPr>
          <w:t xml:space="preserve"> (</w:t>
        </w:r>
        <w:r w:rsidR="00593E4D" w:rsidRPr="00C74A6E">
          <w:rPr>
            <w:rStyle w:val="Hyperlink"/>
            <w:rFonts w:hint="eastAsia"/>
            <w:b/>
            <w:noProof/>
            <w:rtl/>
          </w:rPr>
          <w:t>همچون</w:t>
        </w:r>
        <w:r w:rsidR="00593E4D" w:rsidRPr="00C74A6E">
          <w:rPr>
            <w:rStyle w:val="Hyperlink"/>
            <w:b/>
            <w:noProof/>
            <w:rtl/>
          </w:rPr>
          <w:t xml:space="preserve"> </w:t>
        </w:r>
        <w:r w:rsidR="00593E4D" w:rsidRPr="00C74A6E">
          <w:rPr>
            <w:rStyle w:val="Hyperlink"/>
            <w:rFonts w:hint="eastAsia"/>
            <w:b/>
            <w:noProof/>
            <w:rtl/>
          </w:rPr>
          <w:t>شتر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گاو</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گوسفند</w:t>
        </w:r>
        <w:r w:rsidR="00593E4D" w:rsidRPr="00C74A6E">
          <w:rPr>
            <w:rStyle w:val="Hyperlink"/>
            <w:b/>
            <w:noProof/>
            <w:rtl/>
          </w:rPr>
          <w:t xml:space="preserve">) </w:t>
        </w:r>
        <w:r w:rsidR="00593E4D" w:rsidRPr="00C74A6E">
          <w:rPr>
            <w:rStyle w:val="Hyperlink"/>
            <w:rFonts w:hint="eastAsia"/>
            <w:b/>
            <w:noProof/>
            <w:rtl/>
          </w:rPr>
          <w:t>ذبح</w:t>
        </w:r>
        <w:r w:rsidR="00593E4D" w:rsidRPr="00C74A6E">
          <w:rPr>
            <w:rStyle w:val="Hyperlink"/>
            <w:b/>
            <w:noProof/>
            <w:rtl/>
          </w:rPr>
          <w:t xml:space="preserve"> </w:t>
        </w:r>
        <w:r w:rsidR="00593E4D" w:rsidRPr="00C74A6E">
          <w:rPr>
            <w:rStyle w:val="Hyperlink"/>
            <w:rFonts w:hint="eastAsia"/>
            <w:b/>
            <w:noProof/>
            <w:rtl/>
          </w:rPr>
          <w:t>کند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آن‌گاه</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احرام</w:t>
        </w:r>
        <w:r w:rsidR="00593E4D" w:rsidRPr="00C74A6E">
          <w:rPr>
            <w:rStyle w:val="Hyperlink"/>
            <w:b/>
            <w:noProof/>
            <w:rtl/>
          </w:rPr>
          <w:t xml:space="preserve"> </w:t>
        </w:r>
        <w:r w:rsidR="00593E4D" w:rsidRPr="00C74A6E">
          <w:rPr>
            <w:rStyle w:val="Hyperlink"/>
            <w:rFonts w:hint="eastAsia"/>
            <w:b/>
            <w:noProof/>
            <w:rtl/>
          </w:rPr>
          <w:t>بدر</w:t>
        </w:r>
        <w:r w:rsidR="00593E4D" w:rsidRPr="00C74A6E">
          <w:rPr>
            <w:rStyle w:val="Hyperlink"/>
            <w:b/>
            <w:noProof/>
            <w:rtl/>
          </w:rPr>
          <w:t xml:space="preserve"> </w:t>
        </w:r>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472862223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24" w:history="1">
        <w:r w:rsidR="00593E4D" w:rsidRPr="00C74A6E">
          <w:rPr>
            <w:rStyle w:val="Hyperlink"/>
            <w:rFonts w:hint="eastAsia"/>
            <w:b/>
            <w:noProof/>
            <w:rtl/>
          </w:rPr>
          <w:t>نحر</w:t>
        </w:r>
        <w:r w:rsidR="00593E4D" w:rsidRPr="00C74A6E">
          <w:rPr>
            <w:rStyle w:val="Hyperlink"/>
            <w:b/>
            <w:noProof/>
            <w:rtl/>
          </w:rPr>
          <w:t xml:space="preserve"> </w:t>
        </w:r>
        <w:r w:rsidR="00593E4D" w:rsidRPr="00C74A6E">
          <w:rPr>
            <w:rStyle w:val="Hyperlink"/>
            <w:rFonts w:hint="eastAsia"/>
            <w:b/>
            <w:noProof/>
            <w:rtl/>
          </w:rPr>
          <w:t>قربان</w:t>
        </w:r>
        <w:r w:rsidR="00593E4D" w:rsidRPr="00C74A6E">
          <w:rPr>
            <w:rStyle w:val="Hyperlink"/>
            <w:rFonts w:hint="cs"/>
            <w:b/>
            <w:noProof/>
            <w:rtl/>
          </w:rPr>
          <w:t>ی</w:t>
        </w:r>
        <w:r w:rsidR="00593E4D" w:rsidRPr="00C74A6E">
          <w:rPr>
            <w:rStyle w:val="Hyperlink"/>
            <w:rFonts w:hint="eastAsia"/>
            <w:b/>
            <w:noProof/>
            <w:rtl/>
          </w:rPr>
          <w:t>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حجّاج</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حج</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آورند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472862224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25" w:history="1">
        <w:r w:rsidR="00593E4D" w:rsidRPr="00C74A6E">
          <w:rPr>
            <w:rStyle w:val="Hyperlink"/>
            <w:rFonts w:hint="eastAsia"/>
            <w:b/>
            <w:noProof/>
            <w:rtl/>
          </w:rPr>
          <w:t>اگر</w:t>
        </w:r>
        <w:r w:rsidR="00593E4D" w:rsidRPr="00C74A6E">
          <w:rPr>
            <w:rStyle w:val="Hyperlink"/>
            <w:b/>
            <w:noProof/>
            <w:rtl/>
          </w:rPr>
          <w:t xml:space="preserve"> </w:t>
        </w:r>
        <w:r w:rsidR="00593E4D" w:rsidRPr="00C74A6E">
          <w:rPr>
            <w:rStyle w:val="Hyperlink"/>
            <w:rFonts w:hint="eastAsia"/>
            <w:b/>
            <w:noProof/>
            <w:rtl/>
          </w:rPr>
          <w:t>کس</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حجّاج،</w:t>
        </w:r>
        <w:r w:rsidR="00593E4D" w:rsidRPr="00C74A6E">
          <w:rPr>
            <w:rStyle w:val="Hyperlink"/>
            <w:b/>
            <w:noProof/>
            <w:rtl/>
          </w:rPr>
          <w:t xml:space="preserve"> </w:t>
        </w:r>
        <w:r w:rsidR="00593E4D" w:rsidRPr="00C74A6E">
          <w:rPr>
            <w:rStyle w:val="Hyperlink"/>
            <w:rFonts w:hint="eastAsia"/>
            <w:b/>
            <w:noProof/>
            <w:rtl/>
          </w:rPr>
          <w:t>ب</w:t>
        </w:r>
        <w:r w:rsidR="00593E4D" w:rsidRPr="00C74A6E">
          <w:rPr>
            <w:rStyle w:val="Hyperlink"/>
            <w:rFonts w:hint="cs"/>
            <w:b/>
            <w:noProof/>
            <w:rtl/>
          </w:rPr>
          <w:t>ی</w:t>
        </w:r>
        <w:r w:rsidR="00593E4D" w:rsidRPr="00C74A6E">
          <w:rPr>
            <w:rStyle w:val="Hyperlink"/>
            <w:rFonts w:hint="eastAsia"/>
            <w:b/>
            <w:noProof/>
            <w:rtl/>
          </w:rPr>
          <w:t>مار</w:t>
        </w:r>
        <w:r w:rsidR="00593E4D" w:rsidRPr="00C74A6E">
          <w:rPr>
            <w:rStyle w:val="Hyperlink"/>
            <w:b/>
            <w:noProof/>
            <w:rtl/>
          </w:rPr>
          <w:t xml:space="preserve"> </w:t>
        </w:r>
        <w:r w:rsidR="00593E4D" w:rsidRPr="00C74A6E">
          <w:rPr>
            <w:rStyle w:val="Hyperlink"/>
            <w:rFonts w:hint="eastAsia"/>
            <w:b/>
            <w:noProof/>
            <w:rtl/>
          </w:rPr>
          <w:t>شد</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b/>
            <w:noProof/>
            <w:rtl/>
          </w:rPr>
          <w:t xml:space="preserve"> </w:t>
        </w:r>
        <w:r w:rsidR="00593E4D" w:rsidRPr="00C74A6E">
          <w:rPr>
            <w:rStyle w:val="Hyperlink"/>
            <w:rFonts w:hint="eastAsia"/>
            <w:b/>
            <w:noProof/>
            <w:rtl/>
          </w:rPr>
          <w:t>ناراحت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سر</w:t>
        </w:r>
        <w:r w:rsidR="00593E4D" w:rsidRPr="00C74A6E">
          <w:rPr>
            <w:rStyle w:val="Hyperlink"/>
            <w:b/>
            <w:noProof/>
            <w:rtl/>
          </w:rPr>
          <w:t xml:space="preserve"> </w:t>
        </w:r>
        <w:r w:rsidR="00593E4D" w:rsidRPr="00C74A6E">
          <w:rPr>
            <w:rStyle w:val="Hyperlink"/>
            <w:rFonts w:hint="eastAsia"/>
            <w:b/>
            <w:noProof/>
            <w:rtl/>
          </w:rPr>
          <w:t>داشت</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سبب</w:t>
        </w:r>
        <w:r w:rsidR="00593E4D" w:rsidRPr="00C74A6E">
          <w:rPr>
            <w:rStyle w:val="Hyperlink"/>
            <w:b/>
            <w:noProof/>
            <w:rtl/>
          </w:rPr>
          <w:t xml:space="preserve"> </w:t>
        </w:r>
        <w:r w:rsidR="00593E4D" w:rsidRPr="00C74A6E">
          <w:rPr>
            <w:rStyle w:val="Hyperlink"/>
            <w:rFonts w:hint="eastAsia"/>
            <w:b/>
            <w:noProof/>
            <w:rtl/>
          </w:rPr>
          <w:t>زخم</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بودن،</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b/>
            <w:noProof/>
            <w:rtl/>
          </w:rPr>
          <w:t xml:space="preserve"> </w:t>
        </w:r>
        <w:r w:rsidR="00593E4D" w:rsidRPr="00C74A6E">
          <w:rPr>
            <w:rStyle w:val="Hyperlink"/>
            <w:rFonts w:hint="eastAsia"/>
            <w:b/>
            <w:noProof/>
            <w:rtl/>
          </w:rPr>
          <w:t>سردرد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b/>
            <w:noProof/>
            <w:rtl/>
          </w:rPr>
          <w:t xml:space="preserve"> </w:t>
        </w:r>
        <w:r w:rsidR="00593E4D" w:rsidRPr="00C74A6E">
          <w:rPr>
            <w:rStyle w:val="Hyperlink"/>
            <w:rFonts w:hint="eastAsia"/>
            <w:b/>
            <w:noProof/>
            <w:rtl/>
          </w:rPr>
          <w:t>ب</w:t>
        </w:r>
        <w:r w:rsidR="00593E4D" w:rsidRPr="00C74A6E">
          <w:rPr>
            <w:rStyle w:val="Hyperlink"/>
            <w:rFonts w:hint="cs"/>
            <w:b/>
            <w:noProof/>
            <w:rtl/>
          </w:rPr>
          <w:t>ی</w:t>
        </w:r>
        <w:r w:rsidR="00593E4D" w:rsidRPr="00C74A6E">
          <w:rPr>
            <w:rStyle w:val="Hyperlink"/>
            <w:rFonts w:hint="eastAsia"/>
            <w:b/>
            <w:noProof/>
            <w:rtl/>
          </w:rPr>
          <w:t>مار</w:t>
        </w:r>
        <w:r w:rsidR="00593E4D" w:rsidRPr="00C74A6E">
          <w:rPr>
            <w:rStyle w:val="Hyperlink"/>
            <w:rFonts w:hint="cs"/>
            <w:b/>
            <w:noProof/>
            <w:rtl/>
          </w:rPr>
          <w:t>ی‌</w:t>
        </w:r>
        <w:r w:rsidR="00593E4D" w:rsidRPr="00C74A6E">
          <w:rPr>
            <w:rStyle w:val="Hyperlink"/>
            <w:rFonts w:hint="eastAsia"/>
            <w:b/>
            <w:noProof/>
            <w:rtl/>
          </w:rPr>
          <w:t>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w:t>
        </w:r>
        <w:r w:rsidR="00593E4D" w:rsidRPr="00C74A6E">
          <w:rPr>
            <w:rStyle w:val="Hyperlink"/>
            <w:rFonts w:hint="cs"/>
            <w:b/>
            <w:noProof/>
            <w:rtl/>
          </w:rPr>
          <w:t>ی</w:t>
        </w:r>
        <w:r w:rsidR="00593E4D" w:rsidRPr="00C74A6E">
          <w:rPr>
            <w:rStyle w:val="Hyperlink"/>
            <w:rFonts w:hint="eastAsia"/>
            <w:b/>
            <w:noProof/>
            <w:rtl/>
          </w:rPr>
          <w:t>گر،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ناچار</w:t>
        </w:r>
        <w:r w:rsidR="00593E4D" w:rsidRPr="00C74A6E">
          <w:rPr>
            <w:rStyle w:val="Hyperlink"/>
            <w:b/>
            <w:noProof/>
            <w:rtl/>
          </w:rPr>
          <w:t xml:space="preserve"> </w:t>
        </w:r>
        <w:r w:rsidR="00593E4D" w:rsidRPr="00C74A6E">
          <w:rPr>
            <w:rStyle w:val="Hyperlink"/>
            <w:rFonts w:hint="eastAsia"/>
            <w:b/>
            <w:noProof/>
            <w:rtl/>
          </w:rPr>
          <w:t>شد</w:t>
        </w:r>
        <w:r w:rsidR="00593E4D" w:rsidRPr="00C74A6E">
          <w:rPr>
            <w:rStyle w:val="Hyperlink"/>
            <w:b/>
            <w:noProof/>
            <w:rtl/>
          </w:rPr>
          <w:t xml:space="preserve"> </w:t>
        </w:r>
        <w:r w:rsidR="00593E4D" w:rsidRPr="00C74A6E">
          <w:rPr>
            <w:rStyle w:val="Hyperlink"/>
            <w:rFonts w:hint="eastAsia"/>
            <w:b/>
            <w:noProof/>
            <w:rtl/>
          </w:rPr>
          <w:t>سر</w:t>
        </w:r>
        <w:r w:rsidR="00593E4D" w:rsidRPr="00C74A6E">
          <w:rPr>
            <w:rStyle w:val="Hyperlink"/>
            <w:b/>
            <w:noProof/>
            <w:rtl/>
          </w:rPr>
          <w:t xml:space="preserve"> </w:t>
        </w:r>
        <w:r w:rsidR="00593E4D" w:rsidRPr="00C74A6E">
          <w:rPr>
            <w:rStyle w:val="Hyperlink"/>
            <w:rFonts w:hint="eastAsia"/>
            <w:b/>
            <w:noProof/>
            <w:rtl/>
          </w:rPr>
          <w:t>خود</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قبل</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موقع</w:t>
        </w:r>
        <w:r w:rsidR="00593E4D" w:rsidRPr="00C74A6E">
          <w:rPr>
            <w:rStyle w:val="Hyperlink"/>
            <w:b/>
            <w:noProof/>
            <w:rtl/>
          </w:rPr>
          <w:t xml:space="preserve"> </w:t>
        </w:r>
        <w:r w:rsidR="00593E4D" w:rsidRPr="00C74A6E">
          <w:rPr>
            <w:rStyle w:val="Hyperlink"/>
            <w:rFonts w:hint="eastAsia"/>
            <w:b/>
            <w:noProof/>
            <w:rtl/>
          </w:rPr>
          <w:t>آن</w:t>
        </w:r>
        <w:r w:rsidR="00593E4D" w:rsidRPr="00C74A6E">
          <w:rPr>
            <w:rStyle w:val="Hyperlink"/>
            <w:b/>
            <w:noProof/>
            <w:rtl/>
          </w:rPr>
          <w:t xml:space="preserve"> </w:t>
        </w:r>
        <w:r w:rsidR="00593E4D" w:rsidRPr="00C74A6E">
          <w:rPr>
            <w:rStyle w:val="Hyperlink"/>
            <w:rFonts w:hint="eastAsia"/>
            <w:b/>
            <w:noProof/>
            <w:rtl/>
          </w:rPr>
          <w:t>بتراشد</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rFonts w:hint="cs"/>
            <w:b/>
            <w:noProof/>
            <w:rtl/>
          </w:rPr>
          <w:t>ی</w:t>
        </w:r>
        <w:r w:rsidR="00593E4D" w:rsidRPr="00C74A6E">
          <w:rPr>
            <w:rStyle w:val="Hyperlink"/>
            <w:rFonts w:hint="eastAsia"/>
            <w:b/>
            <w:noProof/>
            <w:rtl/>
          </w:rPr>
          <w:t>د</w:t>
        </w:r>
        <w:r w:rsidR="00593E4D" w:rsidRPr="00C74A6E">
          <w:rPr>
            <w:rStyle w:val="Hyperlink"/>
            <w:b/>
            <w:noProof/>
            <w:rtl/>
          </w:rPr>
          <w:t xml:space="preserve"> </w:t>
        </w:r>
        <w:r w:rsidR="00593E4D" w:rsidRPr="00C74A6E">
          <w:rPr>
            <w:rStyle w:val="Hyperlink"/>
            <w:rFonts w:hint="eastAsia"/>
            <w:b/>
            <w:noProof/>
            <w:rtl/>
          </w:rPr>
          <w:t>فد</w:t>
        </w:r>
        <w:r w:rsidR="00593E4D" w:rsidRPr="00C74A6E">
          <w:rPr>
            <w:rStyle w:val="Hyperlink"/>
            <w:rFonts w:hint="cs"/>
            <w:b/>
            <w:noProof/>
            <w:rtl/>
          </w:rPr>
          <w:t>ی</w:t>
        </w:r>
        <w:r w:rsidR="00593E4D" w:rsidRPr="00C74A6E">
          <w:rPr>
            <w:rStyle w:val="Hyperlink"/>
            <w:rFonts w:hint="eastAsia"/>
            <w:b/>
            <w:noProof/>
            <w:rtl/>
          </w:rPr>
          <w:t>ه</w:t>
        </w:r>
        <w:r w:rsidR="00593E4D" w:rsidRPr="00C74A6E">
          <w:rPr>
            <w:rStyle w:val="Hyperlink"/>
            <w:b/>
            <w:noProof/>
            <w:rtl/>
          </w:rPr>
          <w:t xml:space="preserve"> (</w:t>
        </w:r>
        <w:r w:rsidR="00593E4D" w:rsidRPr="00C74A6E">
          <w:rPr>
            <w:rStyle w:val="Hyperlink"/>
            <w:rFonts w:hint="eastAsia"/>
            <w:b/>
            <w:noProof/>
            <w:rtl/>
          </w:rPr>
          <w:t>کفّاره‌ا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قب</w:t>
        </w:r>
        <w:r w:rsidR="00593E4D" w:rsidRPr="00C74A6E">
          <w:rPr>
            <w:rStyle w:val="Hyperlink"/>
            <w:rFonts w:hint="cs"/>
            <w:b/>
            <w:noProof/>
            <w:rtl/>
          </w:rPr>
          <w:t>ی</w:t>
        </w:r>
        <w:r w:rsidR="00593E4D" w:rsidRPr="00C74A6E">
          <w:rPr>
            <w:rStyle w:val="Hyperlink"/>
            <w:rFonts w:hint="eastAsia"/>
            <w:b/>
            <w:noProof/>
            <w:rtl/>
          </w:rPr>
          <w:t>ل</w:t>
        </w:r>
        <w:r w:rsidR="00593E4D" w:rsidRPr="00C74A6E">
          <w:rPr>
            <w:rStyle w:val="Hyperlink"/>
            <w:b/>
            <w:noProof/>
            <w:rtl/>
          </w:rPr>
          <w:t xml:space="preserve">: </w:t>
        </w:r>
        <w:r w:rsidR="00593E4D" w:rsidRPr="00C74A6E">
          <w:rPr>
            <w:rStyle w:val="Hyperlink"/>
            <w:rFonts w:hint="eastAsia"/>
            <w:b/>
            <w:noProof/>
            <w:rtl/>
          </w:rPr>
          <w:t>روزه</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b/>
            <w:noProof/>
            <w:rtl/>
          </w:rPr>
          <w:t xml:space="preserve"> </w:t>
        </w:r>
        <w:r w:rsidR="00593E4D" w:rsidRPr="00C74A6E">
          <w:rPr>
            <w:rStyle w:val="Hyperlink"/>
            <w:rFonts w:hint="eastAsia"/>
            <w:b/>
            <w:noProof/>
            <w:rtl/>
          </w:rPr>
          <w:t>صدقه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b/>
            <w:noProof/>
            <w:rtl/>
          </w:rPr>
          <w:t xml:space="preserve"> </w:t>
        </w:r>
        <w:r w:rsidR="00593E4D" w:rsidRPr="00C74A6E">
          <w:rPr>
            <w:rStyle w:val="Hyperlink"/>
            <w:rFonts w:hint="eastAsia"/>
            <w:b/>
            <w:noProof/>
            <w:rtl/>
          </w:rPr>
          <w:t>گوسفند</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بدهد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472862225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26" w:history="1">
        <w:r w:rsidR="00593E4D" w:rsidRPr="00C74A6E">
          <w:rPr>
            <w:rStyle w:val="Hyperlink"/>
            <w:rFonts w:hint="eastAsia"/>
            <w:b/>
            <w:noProof/>
            <w:rtl/>
          </w:rPr>
          <w:t>تراش</w:t>
        </w:r>
        <w:r w:rsidR="00593E4D" w:rsidRPr="00C74A6E">
          <w:rPr>
            <w:rStyle w:val="Hyperlink"/>
            <w:rFonts w:hint="cs"/>
            <w:b/>
            <w:noProof/>
            <w:rtl/>
          </w:rPr>
          <w:t>ی</w:t>
        </w:r>
        <w:r w:rsidR="00593E4D" w:rsidRPr="00C74A6E">
          <w:rPr>
            <w:rStyle w:val="Hyperlink"/>
            <w:rFonts w:hint="eastAsia"/>
            <w:b/>
            <w:noProof/>
            <w:rtl/>
          </w:rPr>
          <w:t>دن</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b/>
            <w:noProof/>
            <w:rtl/>
          </w:rPr>
          <w:t xml:space="preserve"> </w:t>
        </w:r>
        <w:r w:rsidR="00593E4D" w:rsidRPr="00C74A6E">
          <w:rPr>
            <w:rStyle w:val="Hyperlink"/>
            <w:rFonts w:hint="eastAsia"/>
            <w:b/>
            <w:noProof/>
            <w:rtl/>
          </w:rPr>
          <w:t>کوتاه</w:t>
        </w:r>
        <w:r w:rsidR="00593E4D" w:rsidRPr="00C74A6E">
          <w:rPr>
            <w:rStyle w:val="Hyperlink"/>
            <w:b/>
            <w:noProof/>
            <w:rtl/>
          </w:rPr>
          <w:t xml:space="preserve"> </w:t>
        </w:r>
        <w:r w:rsidR="00593E4D" w:rsidRPr="00C74A6E">
          <w:rPr>
            <w:rStyle w:val="Hyperlink"/>
            <w:rFonts w:hint="eastAsia"/>
            <w:b/>
            <w:noProof/>
            <w:rtl/>
          </w:rPr>
          <w:t>کردن</w:t>
        </w:r>
        <w:r w:rsidR="00593E4D" w:rsidRPr="00C74A6E">
          <w:rPr>
            <w:rStyle w:val="Hyperlink"/>
            <w:b/>
            <w:noProof/>
            <w:rtl/>
          </w:rPr>
          <w:t xml:space="preserve"> </w:t>
        </w:r>
        <w:r w:rsidR="00593E4D" w:rsidRPr="00C74A6E">
          <w:rPr>
            <w:rStyle w:val="Hyperlink"/>
            <w:rFonts w:hint="eastAsia"/>
            <w:b/>
            <w:noProof/>
            <w:rtl/>
          </w:rPr>
          <w:t>مو</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سر،</w:t>
        </w:r>
        <w:r w:rsidR="00593E4D" w:rsidRPr="00C74A6E">
          <w:rPr>
            <w:rStyle w:val="Hyperlink"/>
            <w:b/>
            <w:noProof/>
            <w:rtl/>
          </w:rPr>
          <w:t xml:space="preserve"> </w:t>
        </w:r>
        <w:r w:rsidR="00593E4D" w:rsidRPr="00C74A6E">
          <w:rPr>
            <w:rStyle w:val="Hyperlink"/>
            <w:rFonts w:hint="eastAsia"/>
            <w:b/>
            <w:noProof/>
            <w:rtl/>
          </w:rPr>
          <w:t>پس</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فراغت</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ذبح</w:t>
        </w:r>
        <w:r w:rsidR="00593E4D" w:rsidRPr="00C74A6E">
          <w:rPr>
            <w:rStyle w:val="Hyperlink"/>
            <w:b/>
            <w:noProof/>
            <w:rtl/>
          </w:rPr>
          <w:t xml:space="preserve"> </w:t>
        </w:r>
        <w:r w:rsidR="00593E4D" w:rsidRPr="00C74A6E">
          <w:rPr>
            <w:rStyle w:val="Hyperlink"/>
            <w:rFonts w:hint="eastAsia"/>
            <w:b/>
            <w:noProof/>
            <w:rtl/>
          </w:rPr>
          <w:t>ح</w:t>
        </w:r>
        <w:r w:rsidR="00593E4D" w:rsidRPr="00C74A6E">
          <w:rPr>
            <w:rStyle w:val="Hyperlink"/>
            <w:rFonts w:hint="cs"/>
            <w:b/>
            <w:noProof/>
            <w:rtl/>
          </w:rPr>
          <w:t>ی</w:t>
        </w:r>
        <w:r w:rsidR="00593E4D" w:rsidRPr="00C74A6E">
          <w:rPr>
            <w:rStyle w:val="Hyperlink"/>
            <w:rFonts w:hint="eastAsia"/>
            <w:b/>
            <w:noProof/>
            <w:rtl/>
          </w:rPr>
          <w:t>وان</w:t>
        </w:r>
        <w:r w:rsidR="00593E4D" w:rsidRPr="00C74A6E">
          <w:rPr>
            <w:rStyle w:val="Hyperlink"/>
            <w:b/>
            <w:noProof/>
            <w:rtl/>
          </w:rPr>
          <w:t xml:space="preserve"> </w:t>
        </w:r>
        <w:r w:rsidR="00593E4D" w:rsidRPr="00C74A6E">
          <w:rPr>
            <w:rStyle w:val="Hyperlink"/>
            <w:rFonts w:hint="eastAsia"/>
            <w:b/>
            <w:noProof/>
            <w:rtl/>
          </w:rPr>
          <w:t>قربان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حاج</w:t>
        </w:r>
        <w:r w:rsidR="00593E4D" w:rsidRPr="00C74A6E">
          <w:rPr>
            <w:rStyle w:val="Hyperlink"/>
            <w:rFonts w:hint="cs"/>
            <w:b/>
            <w:noProof/>
            <w:rtl/>
          </w:rPr>
          <w:t>ی</w:t>
        </w:r>
        <w:r w:rsidR="00593E4D" w:rsidRPr="00C74A6E">
          <w:rPr>
            <w:rStyle w:val="Hyperlink"/>
            <w:rFonts w:hint="eastAsia"/>
            <w:b/>
            <w:noProof/>
            <w:rtl/>
          </w:rPr>
          <w:t>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472862226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27" w:history="1">
        <w:r w:rsidR="00593E4D" w:rsidRPr="00C74A6E">
          <w:rPr>
            <w:rStyle w:val="Hyperlink"/>
            <w:rFonts w:hint="eastAsia"/>
            <w:b/>
            <w:noProof/>
            <w:rtl/>
          </w:rPr>
          <w:t>کفاره‌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کشتن</w:t>
        </w:r>
        <w:r w:rsidR="00593E4D" w:rsidRPr="00C74A6E">
          <w:rPr>
            <w:rStyle w:val="Hyperlink"/>
            <w:b/>
            <w:noProof/>
            <w:rtl/>
          </w:rPr>
          <w:t xml:space="preserve"> </w:t>
        </w:r>
        <w:r w:rsidR="00593E4D" w:rsidRPr="00C74A6E">
          <w:rPr>
            <w:rStyle w:val="Hyperlink"/>
            <w:rFonts w:hint="eastAsia"/>
            <w:b/>
            <w:noProof/>
            <w:rtl/>
          </w:rPr>
          <w:t>نخج</w:t>
        </w:r>
        <w:r w:rsidR="00593E4D" w:rsidRPr="00C74A6E">
          <w:rPr>
            <w:rStyle w:val="Hyperlink"/>
            <w:rFonts w:hint="cs"/>
            <w:b/>
            <w:noProof/>
            <w:rtl/>
          </w:rPr>
          <w:t>ی</w:t>
        </w:r>
        <w:r w:rsidR="00593E4D" w:rsidRPr="00C74A6E">
          <w:rPr>
            <w:rStyle w:val="Hyperlink"/>
            <w:rFonts w:hint="eastAsia"/>
            <w:b/>
            <w:noProof/>
            <w:rtl/>
          </w:rPr>
          <w:t>ر</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حالت</w:t>
        </w:r>
        <w:r w:rsidR="00593E4D" w:rsidRPr="00C74A6E">
          <w:rPr>
            <w:rStyle w:val="Hyperlink"/>
            <w:b/>
            <w:noProof/>
            <w:rtl/>
          </w:rPr>
          <w:t xml:space="preserve"> </w:t>
        </w:r>
        <w:r w:rsidR="00593E4D" w:rsidRPr="00C74A6E">
          <w:rPr>
            <w:rStyle w:val="Hyperlink"/>
            <w:rFonts w:hint="eastAsia"/>
            <w:b/>
            <w:noProof/>
            <w:rtl/>
          </w:rPr>
          <w:t>احرام،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سرزم</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حرم</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کس</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جهت</w:t>
        </w:r>
        <w:r w:rsidR="00593E4D" w:rsidRPr="00C74A6E">
          <w:rPr>
            <w:rStyle w:val="Hyperlink"/>
            <w:b/>
            <w:noProof/>
            <w:rtl/>
          </w:rPr>
          <w:t xml:space="preserve"> </w:t>
        </w:r>
        <w:r w:rsidR="00593E4D" w:rsidRPr="00C74A6E">
          <w:rPr>
            <w:rStyle w:val="Hyperlink"/>
            <w:rFonts w:hint="eastAsia"/>
            <w:b/>
            <w:noProof/>
            <w:rtl/>
          </w:rPr>
          <w:t>انجام</w:t>
        </w:r>
        <w:r w:rsidR="00593E4D" w:rsidRPr="00C74A6E">
          <w:rPr>
            <w:rStyle w:val="Hyperlink"/>
            <w:b/>
            <w:noProof/>
            <w:rtl/>
          </w:rPr>
          <w:t xml:space="preserve"> </w:t>
        </w:r>
        <w:r w:rsidR="00593E4D" w:rsidRPr="00C74A6E">
          <w:rPr>
            <w:rStyle w:val="Hyperlink"/>
            <w:rFonts w:hint="eastAsia"/>
            <w:b/>
            <w:noProof/>
            <w:rtl/>
          </w:rPr>
          <w:t>حجّ</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b/>
            <w:noProof/>
            <w:rtl/>
          </w:rPr>
          <w:t xml:space="preserve"> </w:t>
        </w:r>
        <w:r w:rsidR="00593E4D" w:rsidRPr="00C74A6E">
          <w:rPr>
            <w:rStyle w:val="Hyperlink"/>
            <w:rFonts w:hint="eastAsia"/>
            <w:b/>
            <w:noProof/>
            <w:rtl/>
          </w:rPr>
          <w:t>عمره</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b/>
            <w:noProof/>
            <w:rtl/>
          </w:rPr>
          <w:t xml:space="preserve"> </w:t>
        </w:r>
        <w:r w:rsidR="00593E4D" w:rsidRPr="00C74A6E">
          <w:rPr>
            <w:rStyle w:val="Hyperlink"/>
            <w:rFonts w:hint="eastAsia"/>
            <w:b/>
            <w:noProof/>
            <w:rtl/>
          </w:rPr>
          <w:t>هر</w:t>
        </w:r>
        <w:r w:rsidR="00593E4D" w:rsidRPr="00C74A6E">
          <w:rPr>
            <w:rStyle w:val="Hyperlink"/>
            <w:b/>
            <w:noProof/>
            <w:rtl/>
          </w:rPr>
          <w:t xml:space="preserve"> </w:t>
        </w:r>
        <w:r w:rsidR="00593E4D" w:rsidRPr="00C74A6E">
          <w:rPr>
            <w:rStyle w:val="Hyperlink"/>
            <w:rFonts w:hint="eastAsia"/>
            <w:b/>
            <w:noProof/>
            <w:rtl/>
          </w:rPr>
          <w:t>دو،</w:t>
        </w:r>
        <w:r w:rsidR="00593E4D" w:rsidRPr="00C74A6E">
          <w:rPr>
            <w:rStyle w:val="Hyperlink"/>
            <w:b/>
            <w:noProof/>
            <w:rtl/>
          </w:rPr>
          <w:t xml:space="preserve"> </w:t>
        </w:r>
        <w:r w:rsidR="00593E4D" w:rsidRPr="00C74A6E">
          <w:rPr>
            <w:rStyle w:val="Hyperlink"/>
            <w:rFonts w:hint="eastAsia"/>
            <w:b/>
            <w:noProof/>
            <w:rtl/>
          </w:rPr>
          <w:t>احرام</w:t>
        </w:r>
        <w:r w:rsidR="00593E4D" w:rsidRPr="00C74A6E">
          <w:rPr>
            <w:rStyle w:val="Hyperlink"/>
            <w:b/>
            <w:noProof/>
            <w:rtl/>
          </w:rPr>
          <w:t xml:space="preserve"> </w:t>
        </w:r>
        <w:r w:rsidR="00593E4D" w:rsidRPr="00C74A6E">
          <w:rPr>
            <w:rStyle w:val="Hyperlink"/>
            <w:rFonts w:hint="eastAsia"/>
            <w:b/>
            <w:noProof/>
            <w:rtl/>
          </w:rPr>
          <w:t>بسته</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472862227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539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28" w:history="1">
        <w:r w:rsidR="00593E4D" w:rsidRPr="00C74A6E">
          <w:rPr>
            <w:rStyle w:val="Hyperlink"/>
            <w:rFonts w:hint="eastAsia"/>
            <w:b/>
            <w:noProof/>
            <w:rtl/>
          </w:rPr>
          <w:t>رم</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جمرات،</w:t>
        </w:r>
        <w:r w:rsidR="00593E4D" w:rsidRPr="00C74A6E">
          <w:rPr>
            <w:rStyle w:val="Hyperlink"/>
            <w:b/>
            <w:noProof/>
            <w:rtl/>
          </w:rPr>
          <w:t xml:space="preserve"> </w:t>
        </w:r>
        <w:r w:rsidR="00593E4D" w:rsidRPr="00C74A6E">
          <w:rPr>
            <w:rStyle w:val="Hyperlink"/>
            <w:rFonts w:hint="eastAsia"/>
            <w:b/>
            <w:noProof/>
            <w:rtl/>
          </w:rPr>
          <w:t>ذبح</w:t>
        </w:r>
        <w:r w:rsidR="00593E4D" w:rsidRPr="00C74A6E">
          <w:rPr>
            <w:rStyle w:val="Hyperlink"/>
            <w:b/>
            <w:noProof/>
            <w:rtl/>
          </w:rPr>
          <w:t xml:space="preserve"> </w:t>
        </w:r>
        <w:r w:rsidR="00593E4D" w:rsidRPr="00C74A6E">
          <w:rPr>
            <w:rStyle w:val="Hyperlink"/>
            <w:rFonts w:hint="eastAsia"/>
            <w:b/>
            <w:noProof/>
            <w:rtl/>
          </w:rPr>
          <w:t>ح</w:t>
        </w:r>
        <w:r w:rsidR="00593E4D" w:rsidRPr="00C74A6E">
          <w:rPr>
            <w:rStyle w:val="Hyperlink"/>
            <w:rFonts w:hint="cs"/>
            <w:b/>
            <w:noProof/>
            <w:rtl/>
          </w:rPr>
          <w:t>ی</w:t>
        </w:r>
        <w:r w:rsidR="00593E4D" w:rsidRPr="00C74A6E">
          <w:rPr>
            <w:rStyle w:val="Hyperlink"/>
            <w:rFonts w:hint="eastAsia"/>
            <w:b/>
            <w:noProof/>
            <w:rtl/>
          </w:rPr>
          <w:t>وان</w:t>
        </w:r>
        <w:r w:rsidR="00593E4D" w:rsidRPr="00C74A6E">
          <w:rPr>
            <w:rStyle w:val="Hyperlink"/>
            <w:b/>
            <w:noProof/>
            <w:rtl/>
          </w:rPr>
          <w:t xml:space="preserve"> </w:t>
        </w:r>
        <w:r w:rsidR="00593E4D" w:rsidRPr="00C74A6E">
          <w:rPr>
            <w:rStyle w:val="Hyperlink"/>
            <w:rFonts w:hint="eastAsia"/>
            <w:b/>
            <w:noProof/>
            <w:rtl/>
          </w:rPr>
          <w:t>قربان</w:t>
        </w:r>
        <w:r w:rsidR="00593E4D" w:rsidRPr="00C74A6E">
          <w:rPr>
            <w:rStyle w:val="Hyperlink"/>
            <w:rFonts w:hint="cs"/>
            <w:b/>
            <w:noProof/>
            <w:rtl/>
          </w:rPr>
          <w:t>ی</w:t>
        </w:r>
        <w:r w:rsidR="00593E4D" w:rsidRPr="00C74A6E">
          <w:rPr>
            <w:rStyle w:val="Hyperlink"/>
            <w:rFonts w:hint="eastAsia"/>
            <w:b/>
            <w:noProof/>
            <w:rtl/>
          </w:rPr>
          <w:t>،</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تراش</w:t>
        </w:r>
        <w:r w:rsidR="00593E4D" w:rsidRPr="00C74A6E">
          <w:rPr>
            <w:rStyle w:val="Hyperlink"/>
            <w:rFonts w:hint="cs"/>
            <w:b/>
            <w:noProof/>
            <w:rtl/>
          </w:rPr>
          <w:t>ی</w:t>
        </w:r>
        <w:r w:rsidR="00593E4D" w:rsidRPr="00C74A6E">
          <w:rPr>
            <w:rStyle w:val="Hyperlink"/>
            <w:rFonts w:hint="eastAsia"/>
            <w:b/>
            <w:noProof/>
            <w:rtl/>
          </w:rPr>
          <w:t>دن</w:t>
        </w:r>
        <w:r w:rsidR="00593E4D" w:rsidRPr="00C74A6E">
          <w:rPr>
            <w:rStyle w:val="Hyperlink"/>
            <w:b/>
            <w:noProof/>
            <w:rtl/>
          </w:rPr>
          <w:t xml:space="preserve"> </w:t>
        </w:r>
        <w:r w:rsidR="00593E4D" w:rsidRPr="00C74A6E">
          <w:rPr>
            <w:rStyle w:val="Hyperlink"/>
            <w:rFonts w:hint="eastAsia"/>
            <w:b/>
            <w:noProof/>
            <w:rtl/>
          </w:rPr>
          <w:t>مو</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سر</w:t>
        </w:r>
        <w:r w:rsidR="00593E4D" w:rsidRPr="00C74A6E">
          <w:rPr>
            <w:rStyle w:val="Hyperlink"/>
            <w:b/>
            <w:noProof/>
            <w:rtl/>
          </w:rPr>
          <w:t xml:space="preserve"> </w:t>
        </w:r>
        <w:r w:rsidR="00593E4D" w:rsidRPr="00C74A6E">
          <w:rPr>
            <w:rStyle w:val="Hyperlink"/>
            <w:rFonts w:hint="eastAsia"/>
            <w:b/>
            <w:noProof/>
            <w:rtl/>
          </w:rPr>
          <w:t>پس</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فراغت</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انجام</w:t>
        </w:r>
        <w:r w:rsidR="00593E4D" w:rsidRPr="00C74A6E">
          <w:rPr>
            <w:rStyle w:val="Hyperlink"/>
            <w:b/>
            <w:noProof/>
            <w:rtl/>
          </w:rPr>
          <w:t xml:space="preserve"> </w:t>
        </w:r>
        <w:r w:rsidR="00593E4D" w:rsidRPr="00C74A6E">
          <w:rPr>
            <w:rStyle w:val="Hyperlink"/>
            <w:rFonts w:hint="eastAsia"/>
            <w:b/>
            <w:noProof/>
            <w:rtl/>
          </w:rPr>
          <w:t>مناسک</w:t>
        </w:r>
        <w:r w:rsidR="00593E4D" w:rsidRPr="00C74A6E">
          <w:rPr>
            <w:rStyle w:val="Hyperlink"/>
            <w:b/>
            <w:noProof/>
            <w:rtl/>
          </w:rPr>
          <w:t xml:space="preserve"> </w:t>
        </w:r>
        <w:r w:rsidR="00593E4D" w:rsidRPr="00C74A6E">
          <w:rPr>
            <w:rStyle w:val="Hyperlink"/>
            <w:rFonts w:hint="eastAsia"/>
            <w:b/>
            <w:noProof/>
            <w:rtl/>
          </w:rPr>
          <w:t>حجّ</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472862228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540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29" w:history="1">
        <w:r w:rsidR="00593E4D" w:rsidRPr="00C74A6E">
          <w:rPr>
            <w:rStyle w:val="Hyperlink"/>
            <w:rFonts w:hint="eastAsia"/>
            <w:b/>
            <w:noProof/>
            <w:rtl/>
          </w:rPr>
          <w:t>وفا</w:t>
        </w:r>
        <w:r w:rsidR="00593E4D" w:rsidRPr="00C74A6E">
          <w:rPr>
            <w:rStyle w:val="Hyperlink"/>
            <w:b/>
            <w:noProof/>
            <w:rtl/>
          </w:rPr>
          <w:t xml:space="preserve"> </w:t>
        </w:r>
        <w:r w:rsidR="00593E4D" w:rsidRPr="00C74A6E">
          <w:rPr>
            <w:rStyle w:val="Hyperlink"/>
            <w:rFonts w:hint="eastAsia"/>
            <w:b/>
            <w:noProof/>
            <w:rtl/>
          </w:rPr>
          <w:t>کردن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نذرها</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مناسک</w:t>
        </w:r>
        <w:r w:rsidR="00593E4D" w:rsidRPr="00C74A6E">
          <w:rPr>
            <w:rStyle w:val="Hyperlink"/>
            <w:b/>
            <w:noProof/>
            <w:rtl/>
          </w:rPr>
          <w:t xml:space="preserve"> </w:t>
        </w:r>
        <w:r w:rsidR="00593E4D" w:rsidRPr="00C74A6E">
          <w:rPr>
            <w:rStyle w:val="Hyperlink"/>
            <w:rFonts w:hint="eastAsia"/>
            <w:b/>
            <w:noProof/>
            <w:rtl/>
          </w:rPr>
          <w:t>حج،</w:t>
        </w:r>
        <w:r w:rsidR="00593E4D" w:rsidRPr="00C74A6E">
          <w:rPr>
            <w:rStyle w:val="Hyperlink"/>
            <w:b/>
            <w:noProof/>
            <w:rtl/>
          </w:rPr>
          <w:t xml:space="preserve"> </w:t>
        </w:r>
        <w:r w:rsidR="00593E4D" w:rsidRPr="00C74A6E">
          <w:rPr>
            <w:rStyle w:val="Hyperlink"/>
            <w:rFonts w:hint="eastAsia"/>
            <w:b/>
            <w:noProof/>
            <w:rtl/>
          </w:rPr>
          <w:t>حجّاج</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گردن</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گ</w:t>
        </w:r>
        <w:r w:rsidR="00593E4D" w:rsidRPr="00C74A6E">
          <w:rPr>
            <w:rStyle w:val="Hyperlink"/>
            <w:rFonts w:hint="cs"/>
            <w:b/>
            <w:noProof/>
            <w:rtl/>
          </w:rPr>
          <w:t>ی</w:t>
        </w:r>
        <w:r w:rsidR="00593E4D" w:rsidRPr="00C74A6E">
          <w:rPr>
            <w:rStyle w:val="Hyperlink"/>
            <w:rFonts w:hint="eastAsia"/>
            <w:b/>
            <w:noProof/>
            <w:rtl/>
          </w:rPr>
          <w:t>رند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472862229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540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30" w:history="1">
        <w:r w:rsidR="00593E4D" w:rsidRPr="00C74A6E">
          <w:rPr>
            <w:rStyle w:val="Hyperlink"/>
            <w:rFonts w:hint="eastAsia"/>
            <w:b/>
            <w:noProof/>
            <w:rtl/>
          </w:rPr>
          <w:t>طواف</w:t>
        </w:r>
        <w:r w:rsidR="00593E4D" w:rsidRPr="00C74A6E">
          <w:rPr>
            <w:rStyle w:val="Hyperlink"/>
            <w:b/>
            <w:noProof/>
            <w:rtl/>
          </w:rPr>
          <w:t xml:space="preserve"> «</w:t>
        </w:r>
        <w:r w:rsidR="00593E4D" w:rsidRPr="00C74A6E">
          <w:rPr>
            <w:rStyle w:val="Hyperlink"/>
            <w:rFonts w:hint="eastAsia"/>
            <w:b/>
            <w:noProof/>
            <w:rtl/>
          </w:rPr>
          <w:t>افاضه»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472862230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540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31" w:history="1">
        <w:r w:rsidR="00593E4D" w:rsidRPr="00C74A6E">
          <w:rPr>
            <w:rStyle w:val="Hyperlink"/>
            <w:rFonts w:hint="eastAsia"/>
            <w:b/>
            <w:noProof/>
            <w:rtl/>
          </w:rPr>
          <w:t>عموم</w:t>
        </w:r>
        <w:r w:rsidR="00593E4D" w:rsidRPr="00C74A6E">
          <w:rPr>
            <w:rStyle w:val="Hyperlink"/>
            <w:b/>
            <w:noProof/>
            <w:rtl/>
          </w:rPr>
          <w:t xml:space="preserve"> </w:t>
        </w:r>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ات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درباره‌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فر</w:t>
        </w:r>
        <w:r w:rsidR="00593E4D" w:rsidRPr="00C74A6E">
          <w:rPr>
            <w:rStyle w:val="Hyperlink"/>
            <w:rFonts w:hint="cs"/>
            <w:b/>
            <w:noProof/>
            <w:rtl/>
          </w:rPr>
          <w:t>ی</w:t>
        </w:r>
        <w:r w:rsidR="00593E4D" w:rsidRPr="00C74A6E">
          <w:rPr>
            <w:rStyle w:val="Hyperlink"/>
            <w:rFonts w:hint="eastAsia"/>
            <w:b/>
            <w:noProof/>
            <w:rtl/>
          </w:rPr>
          <w:t>ضه‌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حج،</w:t>
        </w:r>
        <w:r w:rsidR="00593E4D" w:rsidRPr="00C74A6E">
          <w:rPr>
            <w:rStyle w:val="Hyperlink"/>
            <w:b/>
            <w:noProof/>
            <w:rtl/>
          </w:rPr>
          <w:t xml:space="preserve"> </w:t>
        </w:r>
        <w:r w:rsidR="00593E4D" w:rsidRPr="00C74A6E">
          <w:rPr>
            <w:rStyle w:val="Hyperlink"/>
            <w:rFonts w:hint="eastAsia"/>
            <w:b/>
            <w:noProof/>
            <w:rtl/>
          </w:rPr>
          <w:t>وارد</w:t>
        </w:r>
        <w:r w:rsidR="00593E4D" w:rsidRPr="00C74A6E">
          <w:rPr>
            <w:rStyle w:val="Hyperlink"/>
            <w:b/>
            <w:noProof/>
            <w:rtl/>
          </w:rPr>
          <w:t xml:space="preserve"> </w:t>
        </w:r>
        <w:r w:rsidR="00593E4D" w:rsidRPr="00C74A6E">
          <w:rPr>
            <w:rStyle w:val="Hyperlink"/>
            <w:rFonts w:hint="eastAsia"/>
            <w:b/>
            <w:noProof/>
            <w:rtl/>
          </w:rPr>
          <w:t>شده</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472862231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541</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2232" w:history="1">
        <w:r w:rsidR="00593E4D" w:rsidRPr="00C74A6E">
          <w:rPr>
            <w:rStyle w:val="Hyperlink"/>
            <w:rtl/>
          </w:rPr>
          <w:t>«</w:t>
        </w:r>
        <w:r w:rsidR="00593E4D" w:rsidRPr="00C74A6E">
          <w:rPr>
            <w:rStyle w:val="Hyperlink"/>
            <w:rFonts w:hint="eastAsia"/>
            <w:rtl/>
          </w:rPr>
          <w:t>جهاد»</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472862232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544</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33" w:history="1">
        <w:r w:rsidR="00593E4D" w:rsidRPr="00C74A6E">
          <w:rPr>
            <w:rStyle w:val="Hyperlink"/>
            <w:rFonts w:hint="eastAsia"/>
            <w:b/>
            <w:noProof/>
            <w:rtl/>
          </w:rPr>
          <w:t>فرض</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w:t>
        </w:r>
        <w:r w:rsidR="00593E4D" w:rsidRPr="00C74A6E">
          <w:rPr>
            <w:rStyle w:val="Hyperlink"/>
            <w:rFonts w:hint="eastAsia"/>
            <w:b/>
            <w:noProof/>
            <w:rtl/>
          </w:rPr>
          <w:t>جهاد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472862233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544</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234" w:history="1">
        <w:r w:rsidR="00593E4D" w:rsidRPr="00C74A6E">
          <w:rPr>
            <w:rStyle w:val="Hyperlink"/>
            <w:noProof/>
            <w:rtl/>
          </w:rPr>
          <w:t xml:space="preserve">1- </w:t>
        </w:r>
        <w:r w:rsidR="00593E4D" w:rsidRPr="00C74A6E">
          <w:rPr>
            <w:rStyle w:val="Hyperlink"/>
            <w:rFonts w:hint="eastAsia"/>
            <w:noProof/>
            <w:rtl/>
          </w:rPr>
          <w:t>جهاد</w:t>
        </w:r>
        <w:r w:rsidR="00593E4D" w:rsidRPr="00C74A6E">
          <w:rPr>
            <w:rStyle w:val="Hyperlink"/>
            <w:noProof/>
            <w:rtl/>
          </w:rPr>
          <w:t xml:space="preserve"> </w:t>
        </w:r>
        <w:r w:rsidR="00593E4D" w:rsidRPr="00C74A6E">
          <w:rPr>
            <w:rStyle w:val="Hyperlink"/>
            <w:rFonts w:hint="eastAsia"/>
            <w:noProof/>
            <w:rtl/>
          </w:rPr>
          <w:t>ابتدا</w:t>
        </w:r>
        <w:r w:rsidR="00593E4D" w:rsidRPr="00C74A6E">
          <w:rPr>
            <w:rStyle w:val="Hyperlink"/>
            <w:rFonts w:hint="cs"/>
            <w:noProof/>
            <w:rtl/>
          </w:rPr>
          <w:t>یی</w:t>
        </w:r>
        <w:r w:rsidR="00593E4D" w:rsidRPr="00C74A6E">
          <w:rPr>
            <w:rStyle w:val="Hyperlink"/>
            <w:noProof/>
            <w:rtl/>
          </w:rPr>
          <w:t xml:space="preserve"> </w:t>
        </w:r>
        <w:r w:rsidR="00593E4D" w:rsidRPr="00C74A6E">
          <w:rPr>
            <w:rStyle w:val="Hyperlink"/>
            <w:rFonts w:hint="eastAsia"/>
            <w:noProof/>
            <w:rtl/>
          </w:rPr>
          <w:t>آزاد</w:t>
        </w:r>
        <w:r w:rsidR="00593E4D" w:rsidRPr="00C74A6E">
          <w:rPr>
            <w:rStyle w:val="Hyperlink"/>
            <w:rFonts w:hint="cs"/>
            <w:noProof/>
            <w:rtl/>
          </w:rPr>
          <w:t>ی‌</w:t>
        </w:r>
        <w:r w:rsidR="00593E4D" w:rsidRPr="00C74A6E">
          <w:rPr>
            <w:rStyle w:val="Hyperlink"/>
            <w:rFonts w:hint="eastAsia"/>
            <w:noProof/>
            <w:rtl/>
          </w:rPr>
          <w:t>بخش</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472862234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545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235" w:history="1">
        <w:r w:rsidR="00593E4D" w:rsidRPr="00C74A6E">
          <w:rPr>
            <w:rStyle w:val="Hyperlink"/>
            <w:noProof/>
            <w:rtl/>
          </w:rPr>
          <w:t xml:space="preserve">2- </w:t>
        </w:r>
        <w:r w:rsidR="00593E4D" w:rsidRPr="00C74A6E">
          <w:rPr>
            <w:rStyle w:val="Hyperlink"/>
            <w:rFonts w:hint="eastAsia"/>
            <w:noProof/>
            <w:rtl/>
          </w:rPr>
          <w:t>جهاد</w:t>
        </w:r>
        <w:r w:rsidR="00593E4D" w:rsidRPr="00C74A6E">
          <w:rPr>
            <w:rStyle w:val="Hyperlink"/>
            <w:noProof/>
            <w:rtl/>
          </w:rPr>
          <w:t xml:space="preserve"> </w:t>
        </w:r>
        <w:r w:rsidR="00593E4D" w:rsidRPr="00C74A6E">
          <w:rPr>
            <w:rStyle w:val="Hyperlink"/>
            <w:rFonts w:hint="eastAsia"/>
            <w:noProof/>
            <w:rtl/>
          </w:rPr>
          <w:t>دفاع</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472862235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545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236" w:history="1">
        <w:r w:rsidR="00593E4D" w:rsidRPr="00C74A6E">
          <w:rPr>
            <w:rStyle w:val="Hyperlink"/>
            <w:noProof/>
            <w:rtl/>
          </w:rPr>
          <w:t xml:space="preserve">3- </w:t>
        </w:r>
        <w:r w:rsidR="00593E4D" w:rsidRPr="00C74A6E">
          <w:rPr>
            <w:rStyle w:val="Hyperlink"/>
            <w:rFonts w:hint="eastAsia"/>
            <w:noProof/>
            <w:rtl/>
          </w:rPr>
          <w:t>جهاد</w:t>
        </w:r>
        <w:r w:rsidR="00593E4D" w:rsidRPr="00C74A6E">
          <w:rPr>
            <w:rStyle w:val="Hyperlink"/>
            <w:noProof/>
            <w:rtl/>
          </w:rPr>
          <w:t xml:space="preserve"> </w:t>
        </w:r>
        <w:r w:rsidR="00593E4D" w:rsidRPr="00C74A6E">
          <w:rPr>
            <w:rStyle w:val="Hyperlink"/>
            <w:rFonts w:hint="eastAsia"/>
            <w:noProof/>
            <w:rtl/>
          </w:rPr>
          <w:t>برا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نابود</w:t>
        </w:r>
        <w:r w:rsidR="00593E4D" w:rsidRPr="00C74A6E">
          <w:rPr>
            <w:rStyle w:val="Hyperlink"/>
            <w:noProof/>
            <w:rtl/>
          </w:rPr>
          <w:t xml:space="preserve"> </w:t>
        </w:r>
        <w:r w:rsidR="00593E4D" w:rsidRPr="00C74A6E">
          <w:rPr>
            <w:rStyle w:val="Hyperlink"/>
            <w:rFonts w:hint="eastAsia"/>
            <w:noProof/>
            <w:rtl/>
          </w:rPr>
          <w:t>ساختن</w:t>
        </w:r>
        <w:r w:rsidR="00593E4D" w:rsidRPr="00C74A6E">
          <w:rPr>
            <w:rStyle w:val="Hyperlink"/>
            <w:noProof/>
            <w:rtl/>
          </w:rPr>
          <w:t xml:space="preserve"> </w:t>
        </w:r>
        <w:r w:rsidR="00593E4D" w:rsidRPr="00C74A6E">
          <w:rPr>
            <w:rStyle w:val="Hyperlink"/>
            <w:rFonts w:hint="eastAsia"/>
            <w:noProof/>
            <w:rtl/>
          </w:rPr>
          <w:t>شرک</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بت‌پرست</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472862236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545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37" w:history="1">
        <w:r w:rsidR="00593E4D" w:rsidRPr="00C74A6E">
          <w:rPr>
            <w:rStyle w:val="Hyperlink"/>
            <w:rFonts w:hint="eastAsia"/>
            <w:b/>
            <w:noProof/>
            <w:rtl/>
          </w:rPr>
          <w:t>جهاد،</w:t>
        </w:r>
        <w:r w:rsidR="00593E4D" w:rsidRPr="00C74A6E">
          <w:rPr>
            <w:rStyle w:val="Hyperlink"/>
            <w:b/>
            <w:noProof/>
            <w:rtl/>
          </w:rPr>
          <w:t xml:space="preserve"> </w:t>
        </w:r>
        <w:r w:rsidR="00593E4D" w:rsidRPr="00C74A6E">
          <w:rPr>
            <w:rStyle w:val="Hyperlink"/>
            <w:rFonts w:hint="eastAsia"/>
            <w:b/>
            <w:noProof/>
            <w:rtl/>
          </w:rPr>
          <w:t>فرض</w:t>
        </w:r>
        <w:r w:rsidR="00593E4D" w:rsidRPr="00C74A6E">
          <w:rPr>
            <w:rStyle w:val="Hyperlink"/>
            <w:b/>
            <w:noProof/>
            <w:rtl/>
          </w:rPr>
          <w:t xml:space="preserve"> </w:t>
        </w:r>
        <w:r w:rsidR="00593E4D" w:rsidRPr="00C74A6E">
          <w:rPr>
            <w:rStyle w:val="Hyperlink"/>
            <w:rFonts w:hint="eastAsia"/>
            <w:b/>
            <w:noProof/>
            <w:rtl/>
          </w:rPr>
          <w:t>کفا</w:t>
        </w:r>
        <w:r w:rsidR="00593E4D" w:rsidRPr="00C74A6E">
          <w:rPr>
            <w:rStyle w:val="Hyperlink"/>
            <w:rFonts w:hint="cs"/>
            <w:b/>
            <w:noProof/>
            <w:rtl/>
          </w:rPr>
          <w:t>ی</w:t>
        </w:r>
        <w:r w:rsidR="00593E4D" w:rsidRPr="00C74A6E">
          <w:rPr>
            <w:rStyle w:val="Hyperlink"/>
            <w:rFonts w:hint="eastAsia"/>
            <w:b/>
            <w:noProof/>
            <w:rtl/>
          </w:rPr>
          <w:t>ه</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472862237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547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238" w:history="1">
        <w:r w:rsidR="00593E4D" w:rsidRPr="00C74A6E">
          <w:rPr>
            <w:rStyle w:val="Hyperlink"/>
            <w:rFonts w:hint="eastAsia"/>
            <w:noProof/>
            <w:rtl/>
          </w:rPr>
          <w:t>فرض</w:t>
        </w:r>
        <w:r w:rsidR="00593E4D" w:rsidRPr="00C74A6E">
          <w:rPr>
            <w:rStyle w:val="Hyperlink"/>
            <w:noProof/>
            <w:rtl/>
          </w:rPr>
          <w:t xml:space="preserve"> </w:t>
        </w:r>
        <w:r w:rsidR="00593E4D" w:rsidRPr="00C74A6E">
          <w:rPr>
            <w:rStyle w:val="Hyperlink"/>
            <w:rFonts w:hint="eastAsia"/>
            <w:noProof/>
            <w:rtl/>
          </w:rPr>
          <w:t>ع</w:t>
        </w:r>
        <w:r w:rsidR="00593E4D" w:rsidRPr="00C74A6E">
          <w:rPr>
            <w:rStyle w:val="Hyperlink"/>
            <w:rFonts w:hint="cs"/>
            <w:noProof/>
            <w:rtl/>
          </w:rPr>
          <w:t>ی</w:t>
        </w:r>
        <w:r w:rsidR="00593E4D" w:rsidRPr="00C74A6E">
          <w:rPr>
            <w:rStyle w:val="Hyperlink"/>
            <w:rFonts w:hint="eastAsia"/>
            <w:noProof/>
            <w:rtl/>
          </w:rPr>
          <w:t>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472862238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548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239" w:history="1">
        <w:r w:rsidR="00593E4D" w:rsidRPr="00C74A6E">
          <w:rPr>
            <w:rStyle w:val="Hyperlink"/>
            <w:rFonts w:hint="eastAsia"/>
            <w:noProof/>
            <w:rtl/>
          </w:rPr>
          <w:t>فرض</w:t>
        </w:r>
        <w:r w:rsidR="00593E4D" w:rsidRPr="00C74A6E">
          <w:rPr>
            <w:rStyle w:val="Hyperlink"/>
            <w:noProof/>
            <w:rtl/>
          </w:rPr>
          <w:t xml:space="preserve"> </w:t>
        </w:r>
        <w:r w:rsidR="00593E4D" w:rsidRPr="00C74A6E">
          <w:rPr>
            <w:rStyle w:val="Hyperlink"/>
            <w:rFonts w:hint="eastAsia"/>
            <w:noProof/>
            <w:rtl/>
          </w:rPr>
          <w:t>کفا</w:t>
        </w:r>
        <w:r w:rsidR="00593E4D" w:rsidRPr="00C74A6E">
          <w:rPr>
            <w:rStyle w:val="Hyperlink"/>
            <w:rFonts w:hint="cs"/>
            <w:noProof/>
            <w:rtl/>
          </w:rPr>
          <w:t>یی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472862239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548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40" w:history="1">
        <w:r w:rsidR="00593E4D" w:rsidRPr="00C74A6E">
          <w:rPr>
            <w:rStyle w:val="Hyperlink"/>
            <w:rFonts w:hint="eastAsia"/>
            <w:b/>
            <w:noProof/>
            <w:rtl/>
          </w:rPr>
          <w:t>کسان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تحص</w:t>
        </w:r>
        <w:r w:rsidR="00593E4D" w:rsidRPr="00C74A6E">
          <w:rPr>
            <w:rStyle w:val="Hyperlink"/>
            <w:rFonts w:hint="cs"/>
            <w:b/>
            <w:noProof/>
            <w:rtl/>
          </w:rPr>
          <w:t>ی</w:t>
        </w:r>
        <w:r w:rsidR="00593E4D" w:rsidRPr="00C74A6E">
          <w:rPr>
            <w:rStyle w:val="Hyperlink"/>
            <w:rFonts w:hint="eastAsia"/>
            <w:b/>
            <w:noProof/>
            <w:rtl/>
          </w:rPr>
          <w:t>ل</w:t>
        </w:r>
        <w:r w:rsidR="00593E4D" w:rsidRPr="00C74A6E">
          <w:rPr>
            <w:rStyle w:val="Hyperlink"/>
            <w:b/>
            <w:noProof/>
            <w:rtl/>
          </w:rPr>
          <w:t xml:space="preserve"> </w:t>
        </w:r>
        <w:r w:rsidR="00593E4D" w:rsidRPr="00C74A6E">
          <w:rPr>
            <w:rStyle w:val="Hyperlink"/>
            <w:rFonts w:hint="eastAsia"/>
            <w:b/>
            <w:noProof/>
            <w:rtl/>
          </w:rPr>
          <w:t>علم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دانش</w:t>
        </w:r>
        <w:r w:rsidR="00593E4D" w:rsidRPr="00C74A6E">
          <w:rPr>
            <w:rStyle w:val="Hyperlink"/>
            <w:b/>
            <w:noProof/>
            <w:rtl/>
          </w:rPr>
          <w:t xml:space="preserve"> </w:t>
        </w:r>
        <w:r w:rsidR="00593E4D" w:rsidRPr="00C74A6E">
          <w:rPr>
            <w:rStyle w:val="Hyperlink"/>
            <w:rFonts w:hint="eastAsia"/>
            <w:b/>
            <w:noProof/>
            <w:rtl/>
          </w:rPr>
          <w:t>مشغولند،</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رهسپار</w:t>
        </w:r>
        <w:r w:rsidR="00593E4D" w:rsidRPr="00C74A6E">
          <w:rPr>
            <w:rStyle w:val="Hyperlink"/>
            <w:b/>
            <w:noProof/>
            <w:rtl/>
          </w:rPr>
          <w:t xml:space="preserve"> </w:t>
        </w:r>
        <w:r w:rsidR="00593E4D" w:rsidRPr="00C74A6E">
          <w:rPr>
            <w:rStyle w:val="Hyperlink"/>
            <w:rFonts w:hint="eastAsia"/>
            <w:b/>
            <w:noProof/>
            <w:rtl/>
          </w:rPr>
          <w:t>شدن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سو</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جهاد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کار</w:t>
        </w:r>
        <w:r w:rsidR="00593E4D" w:rsidRPr="00C74A6E">
          <w:rPr>
            <w:rStyle w:val="Hyperlink"/>
            <w:b/>
            <w:noProof/>
            <w:rtl/>
          </w:rPr>
          <w:t xml:space="preserve"> </w:t>
        </w:r>
        <w:r w:rsidR="00593E4D" w:rsidRPr="00C74A6E">
          <w:rPr>
            <w:rStyle w:val="Hyperlink"/>
            <w:rFonts w:hint="eastAsia"/>
            <w:b/>
            <w:noProof/>
            <w:rtl/>
          </w:rPr>
          <w:t>معاف‌اند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472862240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549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41" w:history="1">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برابر</w:t>
        </w:r>
        <w:r w:rsidR="00593E4D" w:rsidRPr="00C74A6E">
          <w:rPr>
            <w:rStyle w:val="Hyperlink"/>
            <w:b/>
            <w:noProof/>
            <w:rtl/>
          </w:rPr>
          <w:t xml:space="preserve"> </w:t>
        </w:r>
        <w:r w:rsidR="00593E4D" w:rsidRPr="00C74A6E">
          <w:rPr>
            <w:rStyle w:val="Hyperlink"/>
            <w:rFonts w:hint="eastAsia"/>
            <w:b/>
            <w:noProof/>
            <w:rtl/>
          </w:rPr>
          <w:t>فرمانِ</w:t>
        </w:r>
        <w:r w:rsidR="00593E4D" w:rsidRPr="00C74A6E">
          <w:rPr>
            <w:rStyle w:val="Hyperlink"/>
            <w:b/>
            <w:noProof/>
            <w:rtl/>
          </w:rPr>
          <w:t xml:space="preserve"> </w:t>
        </w:r>
        <w:r w:rsidR="00593E4D" w:rsidRPr="00C74A6E">
          <w:rPr>
            <w:rStyle w:val="Hyperlink"/>
            <w:rFonts w:hint="eastAsia"/>
            <w:b/>
            <w:noProof/>
            <w:rtl/>
          </w:rPr>
          <w:t>بس</w:t>
        </w:r>
        <w:r w:rsidR="00593E4D" w:rsidRPr="00C74A6E">
          <w:rPr>
            <w:rStyle w:val="Hyperlink"/>
            <w:rFonts w:hint="cs"/>
            <w:b/>
            <w:noProof/>
            <w:rtl/>
          </w:rPr>
          <w:t>ی</w:t>
        </w:r>
        <w:r w:rsidR="00593E4D" w:rsidRPr="00C74A6E">
          <w:rPr>
            <w:rStyle w:val="Hyperlink"/>
            <w:rFonts w:hint="eastAsia"/>
            <w:b/>
            <w:noProof/>
            <w:rtl/>
          </w:rPr>
          <w:t>ج</w:t>
        </w:r>
        <w:r w:rsidR="00593E4D" w:rsidRPr="00C74A6E">
          <w:rPr>
            <w:rStyle w:val="Hyperlink"/>
            <w:b/>
            <w:noProof/>
            <w:rtl/>
          </w:rPr>
          <w:t xml:space="preserve"> </w:t>
        </w:r>
        <w:r w:rsidR="00593E4D" w:rsidRPr="00C74A6E">
          <w:rPr>
            <w:rStyle w:val="Hyperlink"/>
            <w:rFonts w:hint="eastAsia"/>
            <w:b/>
            <w:noProof/>
            <w:rtl/>
          </w:rPr>
          <w:t>عموم</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جهاد</w:t>
        </w:r>
        <w:r w:rsidR="00593E4D" w:rsidRPr="00C74A6E">
          <w:rPr>
            <w:rStyle w:val="Hyperlink"/>
            <w:b/>
            <w:noProof/>
            <w:rtl/>
          </w:rPr>
          <w:t xml:space="preserve"> (</w:t>
        </w:r>
        <w:r w:rsidR="00593E4D" w:rsidRPr="00C74A6E">
          <w:rPr>
            <w:rStyle w:val="Hyperlink"/>
            <w:rFonts w:hint="eastAsia"/>
            <w:b/>
            <w:noProof/>
            <w:rtl/>
          </w:rPr>
          <w:t>نف</w:t>
        </w:r>
        <w:r w:rsidR="00593E4D" w:rsidRPr="00C74A6E">
          <w:rPr>
            <w:rStyle w:val="Hyperlink"/>
            <w:rFonts w:hint="cs"/>
            <w:b/>
            <w:noProof/>
            <w:rtl/>
          </w:rPr>
          <w:t>ی</w:t>
        </w:r>
        <w:r w:rsidR="00593E4D" w:rsidRPr="00C74A6E">
          <w:rPr>
            <w:rStyle w:val="Hyperlink"/>
            <w:rFonts w:hint="eastAsia"/>
            <w:b/>
            <w:noProof/>
            <w:rtl/>
          </w:rPr>
          <w:t>ر</w:t>
        </w:r>
        <w:r w:rsidR="00593E4D" w:rsidRPr="00C74A6E">
          <w:rPr>
            <w:rStyle w:val="Hyperlink"/>
            <w:b/>
            <w:noProof/>
            <w:rtl/>
          </w:rPr>
          <w:t xml:space="preserve"> </w:t>
        </w:r>
        <w:r w:rsidR="00593E4D" w:rsidRPr="00C74A6E">
          <w:rPr>
            <w:rStyle w:val="Hyperlink"/>
            <w:rFonts w:hint="eastAsia"/>
            <w:b/>
            <w:noProof/>
            <w:rtl/>
          </w:rPr>
          <w:t>عام</w:t>
        </w:r>
        <w:r w:rsidR="00593E4D" w:rsidRPr="00C74A6E">
          <w:rPr>
            <w:rStyle w:val="Hyperlink"/>
            <w:b/>
            <w:noProof/>
            <w:rtl/>
          </w:rPr>
          <w:t>)</w:t>
        </w:r>
        <w:r w:rsidR="00593E4D" w:rsidRPr="00C74A6E">
          <w:rPr>
            <w:rStyle w:val="Hyperlink"/>
            <w:rFonts w:hint="eastAsia"/>
            <w:b/>
            <w:noProof/>
            <w:rtl/>
          </w:rPr>
          <w:t>،</w:t>
        </w:r>
        <w:r w:rsidR="00593E4D" w:rsidRPr="00C74A6E">
          <w:rPr>
            <w:rStyle w:val="Hyperlink"/>
            <w:b/>
            <w:noProof/>
            <w:rtl/>
          </w:rPr>
          <w:t xml:space="preserve"> </w:t>
        </w:r>
        <w:r w:rsidR="00593E4D" w:rsidRPr="00C74A6E">
          <w:rPr>
            <w:rStyle w:val="Hyperlink"/>
            <w:rFonts w:hint="eastAsia"/>
            <w:b/>
            <w:noProof/>
            <w:rtl/>
          </w:rPr>
          <w:t>همه‌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مسلمانان</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rFonts w:hint="cs"/>
            <w:b/>
            <w:noProof/>
            <w:rtl/>
          </w:rPr>
          <w:t>ی</w:t>
        </w:r>
        <w:r w:rsidR="00593E4D" w:rsidRPr="00C74A6E">
          <w:rPr>
            <w:rStyle w:val="Hyperlink"/>
            <w:rFonts w:hint="eastAsia"/>
            <w:b/>
            <w:noProof/>
            <w:rtl/>
          </w:rPr>
          <w:t>د</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سو</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جهاد</w:t>
        </w:r>
        <w:r w:rsidR="00593E4D" w:rsidRPr="00C74A6E">
          <w:rPr>
            <w:rStyle w:val="Hyperlink"/>
            <w:b/>
            <w:noProof/>
            <w:rtl/>
          </w:rPr>
          <w:t xml:space="preserve"> </w:t>
        </w:r>
        <w:r w:rsidR="00593E4D" w:rsidRPr="00C74A6E">
          <w:rPr>
            <w:rStyle w:val="Hyperlink"/>
            <w:rFonts w:hint="eastAsia"/>
            <w:b/>
            <w:noProof/>
            <w:rtl/>
          </w:rPr>
          <w:t>حرکت</w:t>
        </w:r>
        <w:r w:rsidR="00593E4D" w:rsidRPr="00C74A6E">
          <w:rPr>
            <w:rStyle w:val="Hyperlink"/>
            <w:b/>
            <w:noProof/>
            <w:rtl/>
          </w:rPr>
          <w:t xml:space="preserve"> </w:t>
        </w:r>
        <w:r w:rsidR="00593E4D" w:rsidRPr="00C74A6E">
          <w:rPr>
            <w:rStyle w:val="Hyperlink"/>
            <w:rFonts w:hint="eastAsia"/>
            <w:b/>
            <w:noProof/>
            <w:rtl/>
          </w:rPr>
          <w:t>کنند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472862241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549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42" w:history="1">
        <w:r w:rsidR="00593E4D" w:rsidRPr="00C74A6E">
          <w:rPr>
            <w:rStyle w:val="Hyperlink"/>
            <w:rFonts w:hint="eastAsia"/>
            <w:b/>
            <w:noProof/>
            <w:rtl/>
          </w:rPr>
          <w:t>آنان</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جهاد</w:t>
        </w:r>
        <w:r w:rsidR="00593E4D" w:rsidRPr="00C74A6E">
          <w:rPr>
            <w:rStyle w:val="Hyperlink"/>
            <w:b/>
            <w:noProof/>
            <w:rtl/>
          </w:rPr>
          <w:t xml:space="preserve"> </w:t>
        </w:r>
        <w:r w:rsidR="00593E4D" w:rsidRPr="00C74A6E">
          <w:rPr>
            <w:rStyle w:val="Hyperlink"/>
            <w:rFonts w:hint="eastAsia"/>
            <w:b/>
            <w:noProof/>
            <w:rtl/>
          </w:rPr>
          <w:t>معذور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معاف‌اند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472862242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549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43" w:history="1">
        <w:r w:rsidR="00593E4D" w:rsidRPr="00C74A6E">
          <w:rPr>
            <w:rStyle w:val="Hyperlink"/>
            <w:rFonts w:hint="eastAsia"/>
            <w:b/>
            <w:noProof/>
            <w:rtl/>
          </w:rPr>
          <w:t>لشکرها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آسمان‌ها</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زم</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آنِ</w:t>
        </w:r>
        <w:r w:rsidR="00593E4D" w:rsidRPr="00C74A6E">
          <w:rPr>
            <w:rStyle w:val="Hyperlink"/>
            <w:b/>
            <w:noProof/>
            <w:rtl/>
          </w:rPr>
          <w:t xml:space="preserve"> </w:t>
        </w:r>
        <w:r w:rsidR="00593E4D" w:rsidRPr="00C74A6E">
          <w:rPr>
            <w:rStyle w:val="Hyperlink"/>
            <w:rFonts w:hint="eastAsia"/>
            <w:b/>
            <w:noProof/>
            <w:rtl/>
          </w:rPr>
          <w:t>خدا</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472862243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550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44" w:history="1">
        <w:r w:rsidR="00593E4D" w:rsidRPr="00C74A6E">
          <w:rPr>
            <w:rStyle w:val="Hyperlink"/>
            <w:rFonts w:hint="cs"/>
            <w:b/>
            <w:noProof/>
            <w:rtl/>
          </w:rPr>
          <w:t>ی</w:t>
        </w:r>
        <w:r w:rsidR="00593E4D" w:rsidRPr="00C74A6E">
          <w:rPr>
            <w:rStyle w:val="Hyperlink"/>
            <w:rFonts w:hint="eastAsia"/>
            <w:b/>
            <w:noProof/>
            <w:rtl/>
          </w:rPr>
          <w:t>ار</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دادن</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امبر</w:t>
        </w:r>
        <w:r w:rsidR="00593E4D" w:rsidRPr="00C74A6E">
          <w:rPr>
            <w:rStyle w:val="Hyperlink"/>
            <w:b/>
            <w:noProof/>
            <w:rtl/>
          </w:rPr>
          <w:t xml:space="preserve"> </w:t>
        </w:r>
        <w:r w:rsidR="00593E4D" w:rsidRPr="00C74A6E">
          <w:rPr>
            <w:rStyle w:val="Hyperlink"/>
            <w:rFonts w:hint="eastAsia"/>
            <w:b/>
            <w:noProof/>
            <w:rtl/>
          </w:rPr>
          <w:t>اکرم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472862244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550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45" w:history="1">
        <w:r w:rsidR="00593E4D" w:rsidRPr="00C74A6E">
          <w:rPr>
            <w:rStyle w:val="Hyperlink"/>
            <w:rFonts w:hint="eastAsia"/>
            <w:b/>
            <w:noProof/>
            <w:rtl/>
          </w:rPr>
          <w:t>امداد</w:t>
        </w:r>
        <w:r w:rsidR="00593E4D" w:rsidRPr="00C74A6E">
          <w:rPr>
            <w:rStyle w:val="Hyperlink"/>
            <w:b/>
            <w:noProof/>
            <w:rtl/>
          </w:rPr>
          <w:t xml:space="preserve"> </w:t>
        </w:r>
        <w:r w:rsidR="00593E4D" w:rsidRPr="00C74A6E">
          <w:rPr>
            <w:rStyle w:val="Hyperlink"/>
            <w:rFonts w:hint="eastAsia"/>
            <w:b/>
            <w:noProof/>
            <w:rtl/>
          </w:rPr>
          <w:t>مؤمنان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حق</w:t>
        </w:r>
        <w:r w:rsidR="00593E4D" w:rsidRPr="00C74A6E">
          <w:rPr>
            <w:rStyle w:val="Hyperlink"/>
            <w:b/>
            <w:noProof/>
            <w:rtl/>
          </w:rPr>
          <w:t xml:space="preserve"> </w:t>
        </w:r>
        <w:r w:rsidR="00593E4D" w:rsidRPr="00C74A6E">
          <w:rPr>
            <w:rStyle w:val="Hyperlink"/>
            <w:rFonts w:hint="eastAsia"/>
            <w:b/>
            <w:noProof/>
            <w:rtl/>
          </w:rPr>
          <w:t>گرا</w:t>
        </w:r>
        <w:r w:rsidR="00593E4D" w:rsidRPr="00C74A6E">
          <w:rPr>
            <w:rStyle w:val="Hyperlink"/>
            <w:rFonts w:hint="cs"/>
            <w:b/>
            <w:noProof/>
            <w:rtl/>
          </w:rPr>
          <w:t>ی</w:t>
        </w:r>
        <w:r w:rsidR="00593E4D" w:rsidRPr="00C74A6E">
          <w:rPr>
            <w:rStyle w:val="Hyperlink"/>
            <w:rFonts w:hint="eastAsia"/>
            <w:b/>
            <w:noProof/>
            <w:rtl/>
          </w:rPr>
          <w:t>ان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وس</w:t>
        </w:r>
        <w:r w:rsidR="00593E4D" w:rsidRPr="00C74A6E">
          <w:rPr>
            <w:rStyle w:val="Hyperlink"/>
            <w:rFonts w:hint="cs"/>
            <w:b/>
            <w:noProof/>
            <w:rtl/>
          </w:rPr>
          <w:t>ی</w:t>
        </w:r>
        <w:r w:rsidR="00593E4D" w:rsidRPr="00C74A6E">
          <w:rPr>
            <w:rStyle w:val="Hyperlink"/>
            <w:rFonts w:hint="eastAsia"/>
            <w:b/>
            <w:noProof/>
            <w:rtl/>
          </w:rPr>
          <w:t>له‌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فرشتگان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جنگ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کار</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دشمنان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بدخواهانِ</w:t>
        </w:r>
        <w:r w:rsidR="00593E4D" w:rsidRPr="00C74A6E">
          <w:rPr>
            <w:rStyle w:val="Hyperlink"/>
            <w:b/>
            <w:noProof/>
            <w:rtl/>
          </w:rPr>
          <w:t xml:space="preserve"> </w:t>
        </w:r>
        <w:r w:rsidR="00593E4D" w:rsidRPr="00C74A6E">
          <w:rPr>
            <w:rStyle w:val="Hyperlink"/>
            <w:rFonts w:hint="eastAsia"/>
            <w:b/>
            <w:noProof/>
            <w:rtl/>
          </w:rPr>
          <w:t>اسلام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مسلم</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472862245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551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46" w:history="1">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هنگام</w:t>
        </w:r>
        <w:r w:rsidR="00593E4D" w:rsidRPr="00C74A6E">
          <w:rPr>
            <w:rStyle w:val="Hyperlink"/>
            <w:b/>
            <w:noProof/>
            <w:rtl/>
          </w:rPr>
          <w:t xml:space="preserve"> </w:t>
        </w:r>
        <w:r w:rsidR="00593E4D" w:rsidRPr="00C74A6E">
          <w:rPr>
            <w:rStyle w:val="Hyperlink"/>
            <w:rFonts w:hint="eastAsia"/>
            <w:b/>
            <w:noProof/>
            <w:rtl/>
          </w:rPr>
          <w:t>نبرد،</w:t>
        </w:r>
        <w:r w:rsidR="00593E4D" w:rsidRPr="00C74A6E">
          <w:rPr>
            <w:rStyle w:val="Hyperlink"/>
            <w:b/>
            <w:noProof/>
            <w:rtl/>
          </w:rPr>
          <w:t xml:space="preserve"> </w:t>
        </w:r>
        <w:r w:rsidR="00593E4D" w:rsidRPr="00C74A6E">
          <w:rPr>
            <w:rStyle w:val="Hyperlink"/>
            <w:rFonts w:hint="eastAsia"/>
            <w:b/>
            <w:noProof/>
            <w:rtl/>
          </w:rPr>
          <w:t>فرار</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جنگ</w:t>
        </w:r>
        <w:r w:rsidR="00593E4D" w:rsidRPr="00C74A6E">
          <w:rPr>
            <w:rStyle w:val="Hyperlink"/>
            <w:b/>
            <w:noProof/>
            <w:rtl/>
          </w:rPr>
          <w:t xml:space="preserve"> </w:t>
        </w:r>
        <w:r w:rsidR="00593E4D" w:rsidRPr="00C74A6E">
          <w:rPr>
            <w:rStyle w:val="Hyperlink"/>
            <w:rFonts w:hint="eastAsia"/>
            <w:b/>
            <w:noProof/>
            <w:rtl/>
          </w:rPr>
          <w:t>حرام</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472862246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551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47" w:history="1">
        <w:r w:rsidR="00593E4D" w:rsidRPr="00C74A6E">
          <w:rPr>
            <w:rStyle w:val="Hyperlink"/>
            <w:rFonts w:hint="eastAsia"/>
            <w:b/>
            <w:noProof/>
            <w:rtl/>
          </w:rPr>
          <w:t>جنگجو</w:t>
        </w:r>
        <w:r w:rsidR="00593E4D" w:rsidRPr="00C74A6E">
          <w:rPr>
            <w:rStyle w:val="Hyperlink"/>
            <w:rFonts w:hint="cs"/>
            <w:b/>
            <w:noProof/>
            <w:rtl/>
          </w:rPr>
          <w:t>ی</w:t>
        </w:r>
        <w:r w:rsidR="00593E4D" w:rsidRPr="00C74A6E">
          <w:rPr>
            <w:rStyle w:val="Hyperlink"/>
            <w:rFonts w:hint="eastAsia"/>
            <w:b/>
            <w:noProof/>
            <w:rtl/>
          </w:rPr>
          <w:t>ان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چه</w:t>
        </w:r>
        <w:r w:rsidR="00593E4D" w:rsidRPr="00C74A6E">
          <w:rPr>
            <w:rStyle w:val="Hyperlink"/>
            <w:b/>
            <w:noProof/>
            <w:rtl/>
          </w:rPr>
          <w:t xml:space="preserve"> </w:t>
        </w:r>
        <w:r w:rsidR="00593E4D" w:rsidRPr="00C74A6E">
          <w:rPr>
            <w:rStyle w:val="Hyperlink"/>
            <w:rFonts w:hint="eastAsia"/>
            <w:b/>
            <w:noProof/>
            <w:rtl/>
          </w:rPr>
          <w:t>تعداد</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باشند</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نم</w:t>
        </w:r>
        <w:r w:rsidR="00593E4D" w:rsidRPr="00C74A6E">
          <w:rPr>
            <w:rStyle w:val="Hyperlink"/>
            <w:rFonts w:hint="cs"/>
            <w:b/>
            <w:noProof/>
            <w:rtl/>
          </w:rPr>
          <w:t>ی‌</w:t>
        </w:r>
        <w:r w:rsidR="00593E4D" w:rsidRPr="00C74A6E">
          <w:rPr>
            <w:rStyle w:val="Hyperlink"/>
            <w:rFonts w:hint="eastAsia"/>
            <w:b/>
            <w:noProof/>
            <w:rtl/>
          </w:rPr>
          <w:t>توانند</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صحنه‌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جنگ</w:t>
        </w:r>
        <w:r w:rsidR="00593E4D" w:rsidRPr="00C74A6E">
          <w:rPr>
            <w:rStyle w:val="Hyperlink"/>
            <w:b/>
            <w:noProof/>
            <w:rtl/>
          </w:rPr>
          <w:t xml:space="preserve"> </w:t>
        </w:r>
        <w:r w:rsidR="00593E4D" w:rsidRPr="00C74A6E">
          <w:rPr>
            <w:rStyle w:val="Hyperlink"/>
            <w:rFonts w:hint="eastAsia"/>
            <w:b/>
            <w:noProof/>
            <w:rtl/>
          </w:rPr>
          <w:t>فرار</w:t>
        </w:r>
        <w:r w:rsidR="00593E4D" w:rsidRPr="00C74A6E">
          <w:rPr>
            <w:rStyle w:val="Hyperlink"/>
            <w:b/>
            <w:noProof/>
            <w:rtl/>
          </w:rPr>
          <w:t xml:space="preserve"> </w:t>
        </w:r>
        <w:r w:rsidR="00593E4D" w:rsidRPr="00C74A6E">
          <w:rPr>
            <w:rStyle w:val="Hyperlink"/>
            <w:rFonts w:hint="eastAsia"/>
            <w:b/>
            <w:noProof/>
            <w:rtl/>
          </w:rPr>
          <w:t>کنند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472862247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552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48" w:history="1">
        <w:r w:rsidR="00593E4D" w:rsidRPr="00C74A6E">
          <w:rPr>
            <w:rStyle w:val="Hyperlink"/>
            <w:rFonts w:hint="eastAsia"/>
            <w:b/>
            <w:noProof/>
            <w:rtl/>
          </w:rPr>
          <w:t>وجوب</w:t>
        </w:r>
        <w:r w:rsidR="00593E4D" w:rsidRPr="00C74A6E">
          <w:rPr>
            <w:rStyle w:val="Hyperlink"/>
            <w:b/>
            <w:noProof/>
            <w:rtl/>
          </w:rPr>
          <w:t xml:space="preserve"> </w:t>
        </w:r>
        <w:r w:rsidR="00593E4D" w:rsidRPr="00C74A6E">
          <w:rPr>
            <w:rStyle w:val="Hyperlink"/>
            <w:rFonts w:hint="eastAsia"/>
            <w:b/>
            <w:noProof/>
            <w:rtl/>
          </w:rPr>
          <w:t>آمادگ</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جهاد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472862248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552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49" w:history="1">
        <w:r w:rsidR="00593E4D" w:rsidRPr="00C74A6E">
          <w:rPr>
            <w:rStyle w:val="Hyperlink"/>
            <w:rFonts w:hint="eastAsia"/>
            <w:b/>
            <w:noProof/>
            <w:rtl/>
          </w:rPr>
          <w:t>فراهم</w:t>
        </w:r>
        <w:r w:rsidR="00593E4D" w:rsidRPr="00C74A6E">
          <w:rPr>
            <w:rStyle w:val="Hyperlink"/>
            <w:b/>
            <w:noProof/>
            <w:rtl/>
          </w:rPr>
          <w:t xml:space="preserve"> </w:t>
        </w:r>
        <w:r w:rsidR="00593E4D" w:rsidRPr="00C74A6E">
          <w:rPr>
            <w:rStyle w:val="Hyperlink"/>
            <w:rFonts w:hint="eastAsia"/>
            <w:b/>
            <w:noProof/>
            <w:rtl/>
          </w:rPr>
          <w:t>نمودن</w:t>
        </w:r>
        <w:r w:rsidR="00593E4D" w:rsidRPr="00C74A6E">
          <w:rPr>
            <w:rStyle w:val="Hyperlink"/>
            <w:b/>
            <w:noProof/>
            <w:rtl/>
          </w:rPr>
          <w:t xml:space="preserve"> </w:t>
        </w:r>
        <w:r w:rsidR="00593E4D" w:rsidRPr="00C74A6E">
          <w:rPr>
            <w:rStyle w:val="Hyperlink"/>
            <w:rFonts w:hint="eastAsia"/>
            <w:b/>
            <w:noProof/>
            <w:rtl/>
          </w:rPr>
          <w:t>تدارکات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امکانات</w:t>
        </w:r>
        <w:r w:rsidR="00593E4D" w:rsidRPr="00C74A6E">
          <w:rPr>
            <w:rStyle w:val="Hyperlink"/>
            <w:b/>
            <w:noProof/>
            <w:rtl/>
          </w:rPr>
          <w:t xml:space="preserve"> </w:t>
        </w:r>
        <w:r w:rsidR="00593E4D" w:rsidRPr="00C74A6E">
          <w:rPr>
            <w:rStyle w:val="Hyperlink"/>
            <w:rFonts w:hint="eastAsia"/>
            <w:b/>
            <w:noProof/>
            <w:rtl/>
          </w:rPr>
          <w:t>لازم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472862249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552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50" w:history="1">
        <w:r w:rsidR="00593E4D" w:rsidRPr="00C74A6E">
          <w:rPr>
            <w:rStyle w:val="Hyperlink"/>
            <w:rFonts w:hint="eastAsia"/>
            <w:b/>
            <w:noProof/>
            <w:rtl/>
          </w:rPr>
          <w:t>ساخت</w:t>
        </w:r>
        <w:r w:rsidR="00593E4D" w:rsidRPr="00C74A6E">
          <w:rPr>
            <w:rStyle w:val="Hyperlink"/>
            <w:b/>
            <w:noProof/>
            <w:rtl/>
          </w:rPr>
          <w:t xml:space="preserve"> </w:t>
        </w:r>
        <w:r w:rsidR="00593E4D" w:rsidRPr="00C74A6E">
          <w:rPr>
            <w:rStyle w:val="Hyperlink"/>
            <w:rFonts w:hint="eastAsia"/>
            <w:b/>
            <w:noProof/>
            <w:rtl/>
          </w:rPr>
          <w:t>زره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ادوات</w:t>
        </w:r>
        <w:r w:rsidR="00593E4D" w:rsidRPr="00C74A6E">
          <w:rPr>
            <w:rStyle w:val="Hyperlink"/>
            <w:b/>
            <w:noProof/>
            <w:rtl/>
          </w:rPr>
          <w:t xml:space="preserve"> </w:t>
        </w:r>
        <w:r w:rsidR="00593E4D" w:rsidRPr="00C74A6E">
          <w:rPr>
            <w:rStyle w:val="Hyperlink"/>
            <w:rFonts w:hint="eastAsia"/>
            <w:b/>
            <w:noProof/>
            <w:rtl/>
          </w:rPr>
          <w:t>جنگ</w:t>
        </w:r>
        <w:r w:rsidR="00593E4D" w:rsidRPr="00C74A6E">
          <w:rPr>
            <w:rStyle w:val="Hyperlink"/>
            <w:rFonts w:hint="cs"/>
            <w:b/>
            <w:noProof/>
            <w:rtl/>
          </w:rPr>
          <w:t>ی</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472862250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553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51" w:history="1">
        <w:r w:rsidR="00593E4D" w:rsidRPr="00C74A6E">
          <w:rPr>
            <w:rStyle w:val="Hyperlink"/>
            <w:rFonts w:hint="eastAsia"/>
            <w:b/>
            <w:noProof/>
            <w:rtl/>
          </w:rPr>
          <w:t>جواز</w:t>
        </w:r>
        <w:r w:rsidR="00593E4D" w:rsidRPr="00C74A6E">
          <w:rPr>
            <w:rStyle w:val="Hyperlink"/>
            <w:b/>
            <w:noProof/>
            <w:rtl/>
          </w:rPr>
          <w:t xml:space="preserve"> </w:t>
        </w:r>
        <w:r w:rsidR="00593E4D" w:rsidRPr="00C74A6E">
          <w:rPr>
            <w:rStyle w:val="Hyperlink"/>
            <w:rFonts w:hint="eastAsia"/>
            <w:b/>
            <w:noProof/>
            <w:rtl/>
          </w:rPr>
          <w:t>عمل</w:t>
        </w:r>
        <w:r w:rsidR="00593E4D" w:rsidRPr="00C74A6E">
          <w:rPr>
            <w:rStyle w:val="Hyperlink"/>
            <w:rFonts w:hint="cs"/>
            <w:b/>
            <w:noProof/>
            <w:rtl/>
          </w:rPr>
          <w:t>یّ</w:t>
        </w:r>
        <w:r w:rsidR="00593E4D" w:rsidRPr="00C74A6E">
          <w:rPr>
            <w:rStyle w:val="Hyperlink"/>
            <w:rFonts w:hint="eastAsia"/>
            <w:b/>
            <w:noProof/>
            <w:rtl/>
          </w:rPr>
          <w:t>ات</w:t>
        </w:r>
        <w:r w:rsidR="00593E4D" w:rsidRPr="00C74A6E">
          <w:rPr>
            <w:rStyle w:val="Hyperlink"/>
            <w:b/>
            <w:noProof/>
            <w:rtl/>
          </w:rPr>
          <w:t xml:space="preserve"> </w:t>
        </w:r>
        <w:r w:rsidR="00593E4D" w:rsidRPr="00C74A6E">
          <w:rPr>
            <w:rStyle w:val="Hyperlink"/>
            <w:rFonts w:hint="eastAsia"/>
            <w:b/>
            <w:noProof/>
            <w:rtl/>
          </w:rPr>
          <w:t>شهادت</w:t>
        </w:r>
        <w:r w:rsidR="00593E4D" w:rsidRPr="00C74A6E">
          <w:rPr>
            <w:rStyle w:val="Hyperlink"/>
            <w:b/>
            <w:noProof/>
            <w:rtl/>
          </w:rPr>
          <w:t xml:space="preserve"> </w:t>
        </w:r>
        <w:r w:rsidR="00593E4D" w:rsidRPr="00C74A6E">
          <w:rPr>
            <w:rStyle w:val="Hyperlink"/>
            <w:rFonts w:hint="eastAsia"/>
            <w:b/>
            <w:noProof/>
            <w:rtl/>
          </w:rPr>
          <w:t>طلبانه</w:t>
        </w:r>
        <w:r w:rsidR="00593E4D" w:rsidRPr="00C74A6E">
          <w:rPr>
            <w:rStyle w:val="Hyperlink"/>
            <w:b/>
            <w:noProof/>
            <w:rtl/>
          </w:rPr>
          <w:t xml:space="preserve"> (</w:t>
        </w:r>
        <w:r w:rsidR="00593E4D" w:rsidRPr="00C74A6E">
          <w:rPr>
            <w:rStyle w:val="Hyperlink"/>
            <w:rFonts w:hint="eastAsia"/>
            <w:b/>
            <w:noProof/>
            <w:rtl/>
          </w:rPr>
          <w:t>حملات</w:t>
        </w:r>
        <w:r w:rsidR="00593E4D" w:rsidRPr="00C74A6E">
          <w:rPr>
            <w:rStyle w:val="Hyperlink"/>
            <w:b/>
            <w:noProof/>
            <w:rtl/>
          </w:rPr>
          <w:t xml:space="preserve"> </w:t>
        </w:r>
        <w:r w:rsidR="00593E4D" w:rsidRPr="00C74A6E">
          <w:rPr>
            <w:rStyle w:val="Hyperlink"/>
            <w:rFonts w:hint="eastAsia"/>
            <w:b/>
            <w:noProof/>
            <w:rtl/>
          </w:rPr>
          <w:t>فدا</w:t>
        </w:r>
        <w:r w:rsidR="00593E4D" w:rsidRPr="00C74A6E">
          <w:rPr>
            <w:rStyle w:val="Hyperlink"/>
            <w:rFonts w:hint="cs"/>
            <w:b/>
            <w:noProof/>
            <w:rtl/>
          </w:rPr>
          <w:t>یی</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472862251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553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52" w:history="1">
        <w:r w:rsidR="00593E4D" w:rsidRPr="00C74A6E">
          <w:rPr>
            <w:rStyle w:val="Hyperlink"/>
            <w:rFonts w:hint="eastAsia"/>
            <w:b/>
            <w:noProof/>
            <w:rtl/>
          </w:rPr>
          <w:t>کسان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راه</w:t>
        </w:r>
        <w:r w:rsidR="00593E4D" w:rsidRPr="00C74A6E">
          <w:rPr>
            <w:rStyle w:val="Hyperlink"/>
            <w:b/>
            <w:noProof/>
            <w:rtl/>
          </w:rPr>
          <w:t xml:space="preserve"> </w:t>
        </w:r>
        <w:r w:rsidR="00593E4D" w:rsidRPr="00C74A6E">
          <w:rPr>
            <w:rStyle w:val="Hyperlink"/>
            <w:rFonts w:hint="eastAsia"/>
            <w:b/>
            <w:noProof/>
            <w:rtl/>
          </w:rPr>
          <w:t>خدا</w:t>
        </w:r>
        <w:r w:rsidR="00593E4D" w:rsidRPr="00C74A6E">
          <w:rPr>
            <w:rStyle w:val="Hyperlink"/>
            <w:b/>
            <w:noProof/>
            <w:rtl/>
          </w:rPr>
          <w:t xml:space="preserve"> </w:t>
        </w:r>
        <w:r w:rsidR="00593E4D" w:rsidRPr="00C74A6E">
          <w:rPr>
            <w:rStyle w:val="Hyperlink"/>
            <w:rFonts w:hint="eastAsia"/>
            <w:b/>
            <w:noProof/>
            <w:rtl/>
          </w:rPr>
          <w:t>شه</w:t>
        </w:r>
        <w:r w:rsidR="00593E4D" w:rsidRPr="00C74A6E">
          <w:rPr>
            <w:rStyle w:val="Hyperlink"/>
            <w:rFonts w:hint="cs"/>
            <w:b/>
            <w:noProof/>
            <w:rtl/>
          </w:rPr>
          <w:t>ی</w:t>
        </w:r>
        <w:r w:rsidR="00593E4D" w:rsidRPr="00C74A6E">
          <w:rPr>
            <w:rStyle w:val="Hyperlink"/>
            <w:rFonts w:hint="eastAsia"/>
            <w:b/>
            <w:noProof/>
            <w:rtl/>
          </w:rPr>
          <w:t>د</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شوند،</w:t>
        </w:r>
        <w:r w:rsidR="00593E4D" w:rsidRPr="00C74A6E">
          <w:rPr>
            <w:rStyle w:val="Hyperlink"/>
            <w:b/>
            <w:noProof/>
            <w:rtl/>
          </w:rPr>
          <w:t xml:space="preserve"> (</w:t>
        </w:r>
        <w:r w:rsidR="00593E4D" w:rsidRPr="00C74A6E">
          <w:rPr>
            <w:rStyle w:val="Hyperlink"/>
            <w:rFonts w:hint="eastAsia"/>
            <w:b/>
            <w:noProof/>
            <w:rtl/>
          </w:rPr>
          <w:t>مرده</w:t>
        </w:r>
        <w:r w:rsidR="00593E4D" w:rsidRPr="00C74A6E">
          <w:rPr>
            <w:rStyle w:val="Hyperlink"/>
            <w:b/>
            <w:noProof/>
            <w:rtl/>
          </w:rPr>
          <w:t xml:space="preserve"> </w:t>
        </w:r>
        <w:r w:rsidR="00593E4D" w:rsidRPr="00C74A6E">
          <w:rPr>
            <w:rStyle w:val="Hyperlink"/>
            <w:rFonts w:hint="eastAsia"/>
            <w:b/>
            <w:noProof/>
            <w:rtl/>
          </w:rPr>
          <w:t>ن</w:t>
        </w:r>
        <w:r w:rsidR="00593E4D" w:rsidRPr="00C74A6E">
          <w:rPr>
            <w:rStyle w:val="Hyperlink"/>
            <w:rFonts w:hint="cs"/>
            <w:b/>
            <w:noProof/>
            <w:rtl/>
          </w:rPr>
          <w:t>ی</w:t>
        </w:r>
        <w:r w:rsidR="00593E4D" w:rsidRPr="00C74A6E">
          <w:rPr>
            <w:rStyle w:val="Hyperlink"/>
            <w:rFonts w:hint="eastAsia"/>
            <w:b/>
            <w:noProof/>
            <w:rtl/>
          </w:rPr>
          <w:t>ستند،</w:t>
        </w:r>
        <w:r w:rsidR="00593E4D" w:rsidRPr="00C74A6E">
          <w:rPr>
            <w:rStyle w:val="Hyperlink"/>
            <w:b/>
            <w:noProof/>
            <w:rtl/>
          </w:rPr>
          <w:t xml:space="preserve"> </w:t>
        </w:r>
        <w:r w:rsidR="00593E4D" w:rsidRPr="00C74A6E">
          <w:rPr>
            <w:rStyle w:val="Hyperlink"/>
            <w:rFonts w:hint="eastAsia"/>
            <w:b/>
            <w:noProof/>
            <w:rtl/>
          </w:rPr>
          <w:t>بلکه</w:t>
        </w:r>
        <w:r w:rsidR="00593E4D" w:rsidRPr="00C74A6E">
          <w:rPr>
            <w:rStyle w:val="Hyperlink"/>
            <w:b/>
            <w:noProof/>
            <w:rtl/>
          </w:rPr>
          <w:t xml:space="preserve"> </w:t>
        </w:r>
        <w:r w:rsidR="00593E4D" w:rsidRPr="00C74A6E">
          <w:rPr>
            <w:rStyle w:val="Hyperlink"/>
            <w:rFonts w:hint="eastAsia"/>
            <w:b/>
            <w:noProof/>
            <w:rtl/>
          </w:rPr>
          <w:t>آنان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نزد</w:t>
        </w:r>
        <w:r w:rsidR="00593E4D" w:rsidRPr="00C74A6E">
          <w:rPr>
            <w:rStyle w:val="Hyperlink"/>
            <w:b/>
            <w:noProof/>
            <w:rtl/>
          </w:rPr>
          <w:t xml:space="preserve"> </w:t>
        </w:r>
        <w:r w:rsidR="00593E4D" w:rsidRPr="00C74A6E">
          <w:rPr>
            <w:rStyle w:val="Hyperlink"/>
            <w:rFonts w:hint="eastAsia"/>
            <w:b/>
            <w:noProof/>
            <w:rtl/>
          </w:rPr>
          <w:t>پروردگارشان</w:t>
        </w:r>
        <w:r w:rsidR="00593E4D" w:rsidRPr="00C74A6E">
          <w:rPr>
            <w:rStyle w:val="Hyperlink"/>
            <w:b/>
            <w:noProof/>
            <w:rtl/>
          </w:rPr>
          <w:t xml:space="preserve"> </w:t>
        </w:r>
        <w:r w:rsidR="00593E4D" w:rsidRPr="00C74A6E">
          <w:rPr>
            <w:rStyle w:val="Hyperlink"/>
            <w:rFonts w:hint="eastAsia"/>
            <w:b/>
            <w:noProof/>
            <w:rtl/>
          </w:rPr>
          <w:t>زنده‌اند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روز</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خورند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472862252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554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53" w:history="1">
        <w:r w:rsidR="00593E4D" w:rsidRPr="00C74A6E">
          <w:rPr>
            <w:rStyle w:val="Hyperlink"/>
            <w:rFonts w:hint="eastAsia"/>
            <w:b/>
            <w:noProof/>
            <w:rtl/>
          </w:rPr>
          <w:t>مشرکان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چندگانه‌پرستان،</w:t>
        </w:r>
        <w:r w:rsidR="00593E4D" w:rsidRPr="00C74A6E">
          <w:rPr>
            <w:rStyle w:val="Hyperlink"/>
            <w:b/>
            <w:noProof/>
            <w:rtl/>
          </w:rPr>
          <w:t xml:space="preserve"> </w:t>
        </w:r>
        <w:r w:rsidR="00593E4D" w:rsidRPr="00C74A6E">
          <w:rPr>
            <w:rStyle w:val="Hyperlink"/>
            <w:rFonts w:hint="eastAsia"/>
            <w:b/>
            <w:noProof/>
            <w:rtl/>
          </w:rPr>
          <w:t>طرف</w:t>
        </w:r>
        <w:r w:rsidR="00593E4D" w:rsidRPr="00C74A6E">
          <w:rPr>
            <w:rStyle w:val="Hyperlink"/>
            <w:b/>
            <w:noProof/>
            <w:rtl/>
          </w:rPr>
          <w:t xml:space="preserve"> </w:t>
        </w:r>
        <w:r w:rsidR="00593E4D" w:rsidRPr="00C74A6E">
          <w:rPr>
            <w:rStyle w:val="Hyperlink"/>
            <w:rFonts w:hint="eastAsia"/>
            <w:b/>
            <w:noProof/>
            <w:rtl/>
          </w:rPr>
          <w:t>جنگ</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مسلمانان</w:t>
        </w:r>
        <w:r w:rsidR="00593E4D" w:rsidRPr="00C74A6E">
          <w:rPr>
            <w:rStyle w:val="Hyperlink"/>
            <w:b/>
            <w:noProof/>
            <w:rtl/>
          </w:rPr>
          <w:t xml:space="preserve"> </w:t>
        </w:r>
        <w:r w:rsidR="00593E4D" w:rsidRPr="00C74A6E">
          <w:rPr>
            <w:rStyle w:val="Hyperlink"/>
            <w:rFonts w:hint="eastAsia"/>
            <w:b/>
            <w:noProof/>
            <w:rtl/>
          </w:rPr>
          <w:t>هستند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جهاد</w:t>
        </w:r>
        <w:r w:rsidR="00593E4D" w:rsidRPr="00C74A6E">
          <w:rPr>
            <w:rStyle w:val="Hyperlink"/>
            <w:b/>
            <w:noProof/>
            <w:rtl/>
          </w:rPr>
          <w:t xml:space="preserve"> </w:t>
        </w:r>
        <w:r w:rsidR="00593E4D" w:rsidRPr="00C74A6E">
          <w:rPr>
            <w:rStyle w:val="Hyperlink"/>
            <w:rFonts w:hint="eastAsia"/>
            <w:b/>
            <w:noProof/>
            <w:rtl/>
          </w:rPr>
          <w:t>ن</w:t>
        </w:r>
        <w:r w:rsidR="00593E4D" w:rsidRPr="00C74A6E">
          <w:rPr>
            <w:rStyle w:val="Hyperlink"/>
            <w:rFonts w:hint="cs"/>
            <w:b/>
            <w:noProof/>
            <w:rtl/>
          </w:rPr>
          <w:t>ی</w:t>
        </w:r>
        <w:r w:rsidR="00593E4D" w:rsidRPr="00C74A6E">
          <w:rPr>
            <w:rStyle w:val="Hyperlink"/>
            <w:rFonts w:hint="eastAsia"/>
            <w:b/>
            <w:noProof/>
            <w:rtl/>
          </w:rPr>
          <w:t>ز</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نابود</w:t>
        </w:r>
        <w:r w:rsidR="00593E4D" w:rsidRPr="00C74A6E">
          <w:rPr>
            <w:rStyle w:val="Hyperlink"/>
            <w:b/>
            <w:noProof/>
            <w:rtl/>
          </w:rPr>
          <w:t xml:space="preserve"> </w:t>
        </w:r>
        <w:r w:rsidR="00593E4D" w:rsidRPr="00C74A6E">
          <w:rPr>
            <w:rStyle w:val="Hyperlink"/>
            <w:rFonts w:hint="eastAsia"/>
            <w:b/>
            <w:noProof/>
            <w:rtl/>
          </w:rPr>
          <w:t>ساختن</w:t>
        </w:r>
        <w:r w:rsidR="00593E4D" w:rsidRPr="00C74A6E">
          <w:rPr>
            <w:rStyle w:val="Hyperlink"/>
            <w:b/>
            <w:noProof/>
            <w:rtl/>
          </w:rPr>
          <w:t xml:space="preserve"> </w:t>
        </w:r>
        <w:r w:rsidR="00593E4D" w:rsidRPr="00C74A6E">
          <w:rPr>
            <w:rStyle w:val="Hyperlink"/>
            <w:rFonts w:hint="eastAsia"/>
            <w:b/>
            <w:noProof/>
            <w:rtl/>
          </w:rPr>
          <w:t>آثار</w:t>
        </w:r>
        <w:r w:rsidR="00593E4D" w:rsidRPr="00C74A6E">
          <w:rPr>
            <w:rStyle w:val="Hyperlink"/>
            <w:b/>
            <w:noProof/>
            <w:rtl/>
          </w:rPr>
          <w:t xml:space="preserve"> </w:t>
        </w:r>
        <w:r w:rsidR="00593E4D" w:rsidRPr="00C74A6E">
          <w:rPr>
            <w:rStyle w:val="Hyperlink"/>
            <w:rFonts w:hint="eastAsia"/>
            <w:b/>
            <w:noProof/>
            <w:rtl/>
          </w:rPr>
          <w:t>شرک</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بت‌پرست</w:t>
        </w:r>
        <w:r w:rsidR="00593E4D" w:rsidRPr="00C74A6E">
          <w:rPr>
            <w:rStyle w:val="Hyperlink"/>
            <w:rFonts w:hint="cs"/>
            <w:b/>
            <w:noProof/>
            <w:rtl/>
          </w:rPr>
          <w:t>ی</w:t>
        </w:r>
        <w:r w:rsidR="00593E4D" w:rsidRPr="00C74A6E">
          <w:rPr>
            <w:rStyle w:val="Hyperlink"/>
            <w:rFonts w:hint="eastAsia"/>
            <w:b/>
            <w:noProof/>
            <w:rtl/>
          </w:rPr>
          <w:t>،</w:t>
        </w:r>
        <w:r w:rsidR="00593E4D" w:rsidRPr="00C74A6E">
          <w:rPr>
            <w:rStyle w:val="Hyperlink"/>
            <w:b/>
            <w:noProof/>
            <w:rtl/>
          </w:rPr>
          <w:t xml:space="preserve"> </w:t>
        </w:r>
        <w:r w:rsidR="00593E4D" w:rsidRPr="00C74A6E">
          <w:rPr>
            <w:rStyle w:val="Hyperlink"/>
            <w:rFonts w:hint="eastAsia"/>
            <w:b/>
            <w:noProof/>
            <w:rtl/>
          </w:rPr>
          <w:t>تشر</w:t>
        </w:r>
        <w:r w:rsidR="00593E4D" w:rsidRPr="00C74A6E">
          <w:rPr>
            <w:rStyle w:val="Hyperlink"/>
            <w:rFonts w:hint="cs"/>
            <w:b/>
            <w:noProof/>
            <w:rtl/>
          </w:rPr>
          <w:t>ی</w:t>
        </w:r>
        <w:r w:rsidR="00593E4D" w:rsidRPr="00C74A6E">
          <w:rPr>
            <w:rStyle w:val="Hyperlink"/>
            <w:rFonts w:hint="eastAsia"/>
            <w:b/>
            <w:noProof/>
            <w:rtl/>
          </w:rPr>
          <w:t>ع</w:t>
        </w:r>
        <w:r w:rsidR="00593E4D" w:rsidRPr="00C74A6E">
          <w:rPr>
            <w:rStyle w:val="Hyperlink"/>
            <w:b/>
            <w:noProof/>
            <w:rtl/>
          </w:rPr>
          <w:t xml:space="preserve"> </w:t>
        </w:r>
        <w:r w:rsidR="00593E4D" w:rsidRPr="00C74A6E">
          <w:rPr>
            <w:rStyle w:val="Hyperlink"/>
            <w:rFonts w:hint="eastAsia"/>
            <w:b/>
            <w:noProof/>
            <w:rtl/>
          </w:rPr>
          <w:t>شده</w:t>
        </w:r>
        <w:r w:rsidR="00593E4D" w:rsidRPr="00C74A6E">
          <w:rPr>
            <w:rStyle w:val="Hyperlink"/>
            <w:b/>
            <w:noProof/>
            <w:rtl/>
          </w:rPr>
          <w:t xml:space="preserve"> </w:t>
        </w:r>
        <w:r w:rsidR="00593E4D" w:rsidRPr="00C74A6E">
          <w:rPr>
            <w:rStyle w:val="Hyperlink"/>
            <w:rFonts w:hint="eastAsia"/>
            <w:b/>
            <w:noProof/>
            <w:rtl/>
          </w:rPr>
          <w:t>است</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472862253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554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54" w:history="1">
        <w:r w:rsidR="00593E4D" w:rsidRPr="00C74A6E">
          <w:rPr>
            <w:rStyle w:val="Hyperlink"/>
            <w:rFonts w:hint="eastAsia"/>
            <w:b/>
            <w:noProof/>
            <w:rtl/>
          </w:rPr>
          <w:t>رساندن</w:t>
        </w:r>
        <w:r w:rsidR="00593E4D" w:rsidRPr="00C74A6E">
          <w:rPr>
            <w:rStyle w:val="Hyperlink"/>
            <w:b/>
            <w:noProof/>
            <w:rtl/>
          </w:rPr>
          <w:t xml:space="preserve"> </w:t>
        </w:r>
        <w:r w:rsidR="00593E4D" w:rsidRPr="00C74A6E">
          <w:rPr>
            <w:rStyle w:val="Hyperlink"/>
            <w:rFonts w:hint="eastAsia"/>
            <w:b/>
            <w:noProof/>
            <w:rtl/>
          </w:rPr>
          <w:t>دعوتِ</w:t>
        </w:r>
        <w:r w:rsidR="00593E4D" w:rsidRPr="00C74A6E">
          <w:rPr>
            <w:rStyle w:val="Hyperlink"/>
            <w:b/>
            <w:noProof/>
            <w:rtl/>
          </w:rPr>
          <w:t xml:space="preserve"> </w:t>
        </w:r>
        <w:r w:rsidR="00593E4D" w:rsidRPr="00C74A6E">
          <w:rPr>
            <w:rStyle w:val="Hyperlink"/>
            <w:rFonts w:hint="eastAsia"/>
            <w:b/>
            <w:noProof/>
            <w:rtl/>
          </w:rPr>
          <w:t>اسلام</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دشمنان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بدخواهان،</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ک</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شرا</w:t>
        </w:r>
        <w:r w:rsidR="00593E4D" w:rsidRPr="00C74A6E">
          <w:rPr>
            <w:rStyle w:val="Hyperlink"/>
            <w:rFonts w:hint="cs"/>
            <w:b/>
            <w:noProof/>
            <w:rtl/>
          </w:rPr>
          <w:t>ی</w:t>
        </w:r>
        <w:r w:rsidR="00593E4D" w:rsidRPr="00C74A6E">
          <w:rPr>
            <w:rStyle w:val="Hyperlink"/>
            <w:rFonts w:hint="eastAsia"/>
            <w:b/>
            <w:noProof/>
            <w:rtl/>
          </w:rPr>
          <w:t>ط</w:t>
        </w:r>
        <w:r w:rsidR="00593E4D" w:rsidRPr="00C74A6E">
          <w:rPr>
            <w:rStyle w:val="Hyperlink"/>
            <w:b/>
            <w:noProof/>
            <w:rtl/>
          </w:rPr>
          <w:t xml:space="preserve"> </w:t>
        </w:r>
        <w:r w:rsidR="00593E4D" w:rsidRPr="00C74A6E">
          <w:rPr>
            <w:rStyle w:val="Hyperlink"/>
            <w:rFonts w:hint="eastAsia"/>
            <w:b/>
            <w:noProof/>
            <w:rtl/>
          </w:rPr>
          <w:t>جنگ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کار</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472862254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554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55" w:history="1">
        <w:r w:rsidR="00593E4D" w:rsidRPr="00C74A6E">
          <w:rPr>
            <w:rStyle w:val="Hyperlink"/>
            <w:rFonts w:hint="eastAsia"/>
            <w:b/>
            <w:noProof/>
            <w:rtl/>
          </w:rPr>
          <w:t>اگر</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کشت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کفّار،</w:t>
        </w:r>
        <w:r w:rsidR="00593E4D" w:rsidRPr="00C74A6E">
          <w:rPr>
            <w:rStyle w:val="Hyperlink"/>
            <w:b/>
            <w:noProof/>
            <w:rtl/>
          </w:rPr>
          <w:t xml:space="preserve"> </w:t>
        </w:r>
        <w:r w:rsidR="00593E4D" w:rsidRPr="00C74A6E">
          <w:rPr>
            <w:rStyle w:val="Hyperlink"/>
            <w:rFonts w:hint="eastAsia"/>
            <w:b/>
            <w:noProof/>
            <w:rtl/>
          </w:rPr>
          <w:t>اس</w:t>
        </w:r>
        <w:r w:rsidR="00593E4D" w:rsidRPr="00C74A6E">
          <w:rPr>
            <w:rStyle w:val="Hyperlink"/>
            <w:rFonts w:hint="cs"/>
            <w:b/>
            <w:noProof/>
            <w:rtl/>
          </w:rPr>
          <w:t>ی</w:t>
        </w:r>
        <w:r w:rsidR="00593E4D" w:rsidRPr="00C74A6E">
          <w:rPr>
            <w:rStyle w:val="Hyperlink"/>
            <w:rFonts w:hint="eastAsia"/>
            <w:b/>
            <w:noProof/>
            <w:rtl/>
          </w:rPr>
          <w:t>ران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مسلمانان</w:t>
        </w:r>
        <w:r w:rsidR="00593E4D" w:rsidRPr="00C74A6E">
          <w:rPr>
            <w:rStyle w:val="Hyperlink"/>
            <w:b/>
            <w:noProof/>
            <w:rtl/>
          </w:rPr>
          <w:t xml:space="preserve"> </w:t>
        </w:r>
        <w:r w:rsidR="00593E4D" w:rsidRPr="00C74A6E">
          <w:rPr>
            <w:rStyle w:val="Hyperlink"/>
            <w:rFonts w:hint="eastAsia"/>
            <w:b/>
            <w:noProof/>
            <w:rtl/>
          </w:rPr>
          <w:t>وجود</w:t>
        </w:r>
        <w:r w:rsidR="00593E4D" w:rsidRPr="00C74A6E">
          <w:rPr>
            <w:rStyle w:val="Hyperlink"/>
            <w:b/>
            <w:noProof/>
            <w:rtl/>
          </w:rPr>
          <w:t xml:space="preserve"> </w:t>
        </w:r>
        <w:r w:rsidR="00593E4D" w:rsidRPr="00C74A6E">
          <w:rPr>
            <w:rStyle w:val="Hyperlink"/>
            <w:rFonts w:hint="eastAsia"/>
            <w:b/>
            <w:noProof/>
            <w:rtl/>
          </w:rPr>
          <w:t>داشت،</w:t>
        </w:r>
        <w:r w:rsidR="00593E4D" w:rsidRPr="00C74A6E">
          <w:rPr>
            <w:rStyle w:val="Hyperlink"/>
            <w:b/>
            <w:noProof/>
            <w:rtl/>
          </w:rPr>
          <w:t xml:space="preserve"> </w:t>
        </w:r>
        <w:r w:rsidR="00593E4D" w:rsidRPr="00C74A6E">
          <w:rPr>
            <w:rStyle w:val="Hyperlink"/>
            <w:rFonts w:hint="eastAsia"/>
            <w:b/>
            <w:noProof/>
            <w:rtl/>
          </w:rPr>
          <w:t>نبا</w:t>
        </w:r>
        <w:r w:rsidR="00593E4D" w:rsidRPr="00C74A6E">
          <w:rPr>
            <w:rStyle w:val="Hyperlink"/>
            <w:rFonts w:hint="cs"/>
            <w:b/>
            <w:noProof/>
            <w:rtl/>
          </w:rPr>
          <w:t>ی</w:t>
        </w:r>
        <w:r w:rsidR="00593E4D" w:rsidRPr="00C74A6E">
          <w:rPr>
            <w:rStyle w:val="Hyperlink"/>
            <w:rFonts w:hint="eastAsia"/>
            <w:b/>
            <w:noProof/>
            <w:rtl/>
          </w:rPr>
          <w:t>د</w:t>
        </w:r>
        <w:r w:rsidR="00593E4D" w:rsidRPr="00C74A6E">
          <w:rPr>
            <w:rStyle w:val="Hyperlink"/>
            <w:b/>
            <w:noProof/>
            <w:rtl/>
          </w:rPr>
          <w:t xml:space="preserve"> </w:t>
        </w:r>
        <w:r w:rsidR="00593E4D" w:rsidRPr="00C74A6E">
          <w:rPr>
            <w:rStyle w:val="Hyperlink"/>
            <w:rFonts w:hint="eastAsia"/>
            <w:b/>
            <w:noProof/>
            <w:rtl/>
          </w:rPr>
          <w:t>جنگجو</w:t>
        </w:r>
        <w:r w:rsidR="00593E4D" w:rsidRPr="00C74A6E">
          <w:rPr>
            <w:rStyle w:val="Hyperlink"/>
            <w:rFonts w:hint="cs"/>
            <w:b/>
            <w:noProof/>
            <w:rtl/>
          </w:rPr>
          <w:t>ی</w:t>
        </w:r>
        <w:r w:rsidR="00593E4D" w:rsidRPr="00C74A6E">
          <w:rPr>
            <w:rStyle w:val="Hyperlink"/>
            <w:rFonts w:hint="eastAsia"/>
            <w:b/>
            <w:noProof/>
            <w:rtl/>
          </w:rPr>
          <w:t>ان</w:t>
        </w:r>
        <w:r w:rsidR="00593E4D" w:rsidRPr="00C74A6E">
          <w:rPr>
            <w:rStyle w:val="Hyperlink"/>
            <w:b/>
            <w:noProof/>
            <w:rtl/>
          </w:rPr>
          <w:t xml:space="preserve"> </w:t>
        </w:r>
        <w:r w:rsidR="00593E4D" w:rsidRPr="00C74A6E">
          <w:rPr>
            <w:rStyle w:val="Hyperlink"/>
            <w:rFonts w:hint="eastAsia"/>
            <w:b/>
            <w:noProof/>
            <w:rtl/>
          </w:rPr>
          <w:t>مسلمان،</w:t>
        </w:r>
        <w:r w:rsidR="00593E4D" w:rsidRPr="00C74A6E">
          <w:rPr>
            <w:rStyle w:val="Hyperlink"/>
            <w:b/>
            <w:noProof/>
            <w:rtl/>
          </w:rPr>
          <w:t xml:space="preserve"> </w:t>
        </w:r>
        <w:r w:rsidR="00593E4D" w:rsidRPr="00C74A6E">
          <w:rPr>
            <w:rStyle w:val="Hyperlink"/>
            <w:rFonts w:hint="eastAsia"/>
            <w:b/>
            <w:noProof/>
            <w:rtl/>
          </w:rPr>
          <w:t>آن</w:t>
        </w:r>
        <w:r w:rsidR="00593E4D" w:rsidRPr="00C74A6E">
          <w:rPr>
            <w:rStyle w:val="Hyperlink"/>
            <w:b/>
            <w:noProof/>
            <w:rtl/>
          </w:rPr>
          <w:t xml:space="preserve"> </w:t>
        </w:r>
        <w:r w:rsidR="00593E4D" w:rsidRPr="00C74A6E">
          <w:rPr>
            <w:rStyle w:val="Hyperlink"/>
            <w:rFonts w:hint="eastAsia"/>
            <w:b/>
            <w:noProof/>
            <w:rtl/>
          </w:rPr>
          <w:t>کشت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آتش</w:t>
        </w:r>
        <w:r w:rsidR="00593E4D" w:rsidRPr="00C74A6E">
          <w:rPr>
            <w:rStyle w:val="Hyperlink"/>
            <w:b/>
            <w:noProof/>
            <w:rtl/>
          </w:rPr>
          <w:t xml:space="preserve"> </w:t>
        </w:r>
        <w:r w:rsidR="00593E4D" w:rsidRPr="00C74A6E">
          <w:rPr>
            <w:rStyle w:val="Hyperlink"/>
            <w:rFonts w:hint="eastAsia"/>
            <w:b/>
            <w:noProof/>
            <w:rtl/>
          </w:rPr>
          <w:t>بکشند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همچن</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اگر</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دژ</w:t>
        </w:r>
        <w:r w:rsidR="00593E4D" w:rsidRPr="00C74A6E">
          <w:rPr>
            <w:rStyle w:val="Hyperlink"/>
            <w:b/>
            <w:noProof/>
            <w:rtl/>
          </w:rPr>
          <w:t xml:space="preserve"> </w:t>
        </w:r>
        <w:r w:rsidR="00593E4D" w:rsidRPr="00C74A6E">
          <w:rPr>
            <w:rStyle w:val="Hyperlink"/>
            <w:rFonts w:hint="eastAsia"/>
            <w:b/>
            <w:noProof/>
            <w:rtl/>
          </w:rPr>
          <w:t>کفّار،</w:t>
        </w:r>
        <w:r w:rsidR="00593E4D" w:rsidRPr="00C74A6E">
          <w:rPr>
            <w:rStyle w:val="Hyperlink"/>
            <w:b/>
            <w:noProof/>
            <w:rtl/>
          </w:rPr>
          <w:t xml:space="preserve"> </w:t>
        </w:r>
        <w:r w:rsidR="00593E4D" w:rsidRPr="00C74A6E">
          <w:rPr>
            <w:rStyle w:val="Hyperlink"/>
            <w:rFonts w:hint="eastAsia"/>
            <w:b/>
            <w:noProof/>
            <w:rtl/>
          </w:rPr>
          <w:t>اُسرائ</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مسلمانان</w:t>
        </w:r>
        <w:r w:rsidR="00593E4D" w:rsidRPr="00C74A6E">
          <w:rPr>
            <w:rStyle w:val="Hyperlink"/>
            <w:b/>
            <w:noProof/>
            <w:rtl/>
          </w:rPr>
          <w:t xml:space="preserve"> </w:t>
        </w:r>
        <w:r w:rsidR="00593E4D" w:rsidRPr="00C74A6E">
          <w:rPr>
            <w:rStyle w:val="Hyperlink"/>
            <w:rFonts w:hint="eastAsia"/>
            <w:b/>
            <w:noProof/>
            <w:rtl/>
          </w:rPr>
          <w:t>بودند،</w:t>
        </w:r>
        <w:r w:rsidR="00593E4D" w:rsidRPr="00C74A6E">
          <w:rPr>
            <w:rStyle w:val="Hyperlink"/>
            <w:b/>
            <w:noProof/>
            <w:rtl/>
          </w:rPr>
          <w:t xml:space="preserve"> </w:t>
        </w:r>
        <w:r w:rsidR="00593E4D" w:rsidRPr="00C74A6E">
          <w:rPr>
            <w:rStyle w:val="Hyperlink"/>
            <w:rFonts w:hint="eastAsia"/>
            <w:b/>
            <w:noProof/>
            <w:rtl/>
          </w:rPr>
          <w:t>باز</w:t>
        </w:r>
        <w:r w:rsidR="00593E4D" w:rsidRPr="00C74A6E">
          <w:rPr>
            <w:rStyle w:val="Hyperlink"/>
            <w:b/>
            <w:noProof/>
            <w:rtl/>
          </w:rPr>
          <w:t xml:space="preserve"> </w:t>
        </w:r>
        <w:r w:rsidR="00593E4D" w:rsidRPr="00C74A6E">
          <w:rPr>
            <w:rStyle w:val="Hyperlink"/>
            <w:rFonts w:hint="eastAsia"/>
            <w:b/>
            <w:noProof/>
            <w:rtl/>
          </w:rPr>
          <w:t>هم</w:t>
        </w:r>
        <w:r w:rsidR="00593E4D" w:rsidRPr="00C74A6E">
          <w:rPr>
            <w:rStyle w:val="Hyperlink"/>
            <w:b/>
            <w:noProof/>
            <w:rtl/>
          </w:rPr>
          <w:t xml:space="preserve"> </w:t>
        </w:r>
        <w:r w:rsidR="00593E4D" w:rsidRPr="00C74A6E">
          <w:rPr>
            <w:rStyle w:val="Hyperlink"/>
            <w:rFonts w:hint="eastAsia"/>
            <w:b/>
            <w:noProof/>
            <w:rtl/>
          </w:rPr>
          <w:t>جنگجو</w:t>
        </w:r>
        <w:r w:rsidR="00593E4D" w:rsidRPr="00C74A6E">
          <w:rPr>
            <w:rStyle w:val="Hyperlink"/>
            <w:rFonts w:hint="cs"/>
            <w:b/>
            <w:noProof/>
            <w:rtl/>
          </w:rPr>
          <w:t>ی</w:t>
        </w:r>
        <w:r w:rsidR="00593E4D" w:rsidRPr="00C74A6E">
          <w:rPr>
            <w:rStyle w:val="Hyperlink"/>
            <w:rFonts w:hint="eastAsia"/>
            <w:b/>
            <w:noProof/>
            <w:rtl/>
          </w:rPr>
          <w:t>ان</w:t>
        </w:r>
        <w:r w:rsidR="00593E4D" w:rsidRPr="00C74A6E">
          <w:rPr>
            <w:rStyle w:val="Hyperlink"/>
            <w:b/>
            <w:noProof/>
            <w:rtl/>
          </w:rPr>
          <w:t xml:space="preserve"> </w:t>
        </w:r>
        <w:r w:rsidR="00593E4D" w:rsidRPr="00C74A6E">
          <w:rPr>
            <w:rStyle w:val="Hyperlink"/>
            <w:rFonts w:hint="eastAsia"/>
            <w:b/>
            <w:noProof/>
            <w:rtl/>
          </w:rPr>
          <w:t>مسلمان</w:t>
        </w:r>
        <w:r w:rsidR="00593E4D" w:rsidRPr="00C74A6E">
          <w:rPr>
            <w:rStyle w:val="Hyperlink"/>
            <w:b/>
            <w:noProof/>
            <w:rtl/>
          </w:rPr>
          <w:t xml:space="preserve"> </w:t>
        </w:r>
        <w:r w:rsidR="00593E4D" w:rsidRPr="00C74A6E">
          <w:rPr>
            <w:rStyle w:val="Hyperlink"/>
            <w:rFonts w:hint="eastAsia"/>
            <w:b/>
            <w:noProof/>
            <w:rtl/>
          </w:rPr>
          <w:t>حق</w:t>
        </w:r>
        <w:r w:rsidR="00593E4D" w:rsidRPr="00C74A6E">
          <w:rPr>
            <w:rStyle w:val="Hyperlink"/>
            <w:b/>
            <w:noProof/>
            <w:rtl/>
          </w:rPr>
          <w:t xml:space="preserve"> </w:t>
        </w:r>
        <w:r w:rsidR="00593E4D" w:rsidRPr="00C74A6E">
          <w:rPr>
            <w:rStyle w:val="Hyperlink"/>
            <w:rFonts w:hint="eastAsia"/>
            <w:b/>
            <w:noProof/>
            <w:rtl/>
          </w:rPr>
          <w:t>ندارند</w:t>
        </w:r>
        <w:r w:rsidR="00593E4D" w:rsidRPr="00C74A6E">
          <w:rPr>
            <w:rStyle w:val="Hyperlink"/>
            <w:b/>
            <w:noProof/>
            <w:rtl/>
          </w:rPr>
          <w:t xml:space="preserve"> </w:t>
        </w:r>
        <w:r w:rsidR="00593E4D" w:rsidRPr="00C74A6E">
          <w:rPr>
            <w:rStyle w:val="Hyperlink"/>
            <w:rFonts w:hint="eastAsia"/>
            <w:b/>
            <w:noProof/>
            <w:rtl/>
          </w:rPr>
          <w:t>تا</w:t>
        </w:r>
        <w:r w:rsidR="00593E4D" w:rsidRPr="00C74A6E">
          <w:rPr>
            <w:rStyle w:val="Hyperlink"/>
            <w:b/>
            <w:noProof/>
            <w:rtl/>
          </w:rPr>
          <w:t xml:space="preserve"> </w:t>
        </w:r>
        <w:r w:rsidR="00593E4D" w:rsidRPr="00C74A6E">
          <w:rPr>
            <w:rStyle w:val="Hyperlink"/>
            <w:rFonts w:hint="eastAsia"/>
            <w:b/>
            <w:noProof/>
            <w:rtl/>
          </w:rPr>
          <w:t>آن</w:t>
        </w:r>
        <w:r w:rsidR="00593E4D" w:rsidRPr="00C74A6E">
          <w:rPr>
            <w:rStyle w:val="Hyperlink"/>
            <w:b/>
            <w:noProof/>
            <w:rtl/>
          </w:rPr>
          <w:t xml:space="preserve"> </w:t>
        </w:r>
        <w:r w:rsidR="00593E4D" w:rsidRPr="00C74A6E">
          <w:rPr>
            <w:rStyle w:val="Hyperlink"/>
            <w:rFonts w:hint="eastAsia"/>
            <w:b/>
            <w:noProof/>
            <w:rtl/>
          </w:rPr>
          <w:t>دژ</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آماج</w:t>
        </w:r>
        <w:r w:rsidR="00593E4D" w:rsidRPr="00C74A6E">
          <w:rPr>
            <w:rStyle w:val="Hyperlink"/>
            <w:b/>
            <w:noProof/>
            <w:rtl/>
          </w:rPr>
          <w:t xml:space="preserve"> </w:t>
        </w:r>
        <w:r w:rsidR="00593E4D" w:rsidRPr="00C74A6E">
          <w:rPr>
            <w:rStyle w:val="Hyperlink"/>
            <w:rFonts w:hint="eastAsia"/>
            <w:b/>
            <w:noProof/>
            <w:rtl/>
          </w:rPr>
          <w:t>حملات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w:t>
        </w:r>
        <w:r w:rsidR="00593E4D" w:rsidRPr="00C74A6E">
          <w:rPr>
            <w:rStyle w:val="Hyperlink"/>
            <w:rFonts w:hint="cs"/>
            <w:b/>
            <w:noProof/>
            <w:rtl/>
          </w:rPr>
          <w:t>ی</w:t>
        </w:r>
        <w:r w:rsidR="00593E4D" w:rsidRPr="00C74A6E">
          <w:rPr>
            <w:rStyle w:val="Hyperlink"/>
            <w:rFonts w:hint="eastAsia"/>
            <w:b/>
            <w:noProof/>
            <w:rtl/>
          </w:rPr>
          <w:t>رانداز</w:t>
        </w:r>
        <w:r w:rsidR="00593E4D" w:rsidRPr="00C74A6E">
          <w:rPr>
            <w:rStyle w:val="Hyperlink"/>
            <w:rFonts w:hint="cs"/>
            <w:b/>
            <w:noProof/>
            <w:rtl/>
          </w:rPr>
          <w:t>ی‌</w:t>
        </w:r>
        <w:r w:rsidR="00593E4D" w:rsidRPr="00C74A6E">
          <w:rPr>
            <w:rStyle w:val="Hyperlink"/>
            <w:rFonts w:hint="eastAsia"/>
            <w:b/>
            <w:noProof/>
            <w:rtl/>
          </w:rPr>
          <w:t>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خو</w:t>
        </w:r>
        <w:r w:rsidR="00593E4D" w:rsidRPr="00C74A6E">
          <w:rPr>
            <w:rStyle w:val="Hyperlink"/>
            <w:rFonts w:hint="cs"/>
            <w:b/>
            <w:noProof/>
            <w:rtl/>
          </w:rPr>
          <w:t>ی</w:t>
        </w:r>
        <w:r w:rsidR="00593E4D" w:rsidRPr="00C74A6E">
          <w:rPr>
            <w:rStyle w:val="Hyperlink"/>
            <w:rFonts w:hint="eastAsia"/>
            <w:b/>
            <w:noProof/>
            <w:rtl/>
          </w:rPr>
          <w:t>ش</w:t>
        </w:r>
        <w:r w:rsidR="00593E4D" w:rsidRPr="00C74A6E">
          <w:rPr>
            <w:rStyle w:val="Hyperlink"/>
            <w:b/>
            <w:noProof/>
            <w:rtl/>
          </w:rPr>
          <w:t xml:space="preserve"> </w:t>
        </w:r>
        <w:r w:rsidR="00593E4D" w:rsidRPr="00C74A6E">
          <w:rPr>
            <w:rStyle w:val="Hyperlink"/>
            <w:rFonts w:hint="eastAsia"/>
            <w:b/>
            <w:noProof/>
            <w:rtl/>
          </w:rPr>
          <w:t>قرار</w:t>
        </w:r>
        <w:r w:rsidR="00593E4D" w:rsidRPr="00C74A6E">
          <w:rPr>
            <w:rStyle w:val="Hyperlink"/>
            <w:b/>
            <w:noProof/>
            <w:rtl/>
          </w:rPr>
          <w:t xml:space="preserve"> </w:t>
        </w:r>
        <w:r w:rsidR="00593E4D" w:rsidRPr="00C74A6E">
          <w:rPr>
            <w:rStyle w:val="Hyperlink"/>
            <w:rFonts w:hint="eastAsia"/>
            <w:b/>
            <w:noProof/>
            <w:rtl/>
          </w:rPr>
          <w:t>بدهند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مسلمانان</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لگدمال</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نابود</w:t>
        </w:r>
        <w:r w:rsidR="00593E4D" w:rsidRPr="00C74A6E">
          <w:rPr>
            <w:rStyle w:val="Hyperlink"/>
            <w:b/>
            <w:noProof/>
            <w:rtl/>
          </w:rPr>
          <w:t xml:space="preserve"> </w:t>
        </w:r>
        <w:r w:rsidR="00593E4D" w:rsidRPr="00C74A6E">
          <w:rPr>
            <w:rStyle w:val="Hyperlink"/>
            <w:rFonts w:hint="eastAsia"/>
            <w:b/>
            <w:noProof/>
            <w:rtl/>
          </w:rPr>
          <w:t>بکنند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472862255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556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56" w:history="1">
        <w:r w:rsidR="00593E4D" w:rsidRPr="00C74A6E">
          <w:rPr>
            <w:rStyle w:val="Hyperlink"/>
            <w:rFonts w:hint="eastAsia"/>
            <w:b/>
            <w:noProof/>
            <w:rtl/>
          </w:rPr>
          <w:t>جهاد</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راه</w:t>
        </w:r>
        <w:r w:rsidR="00593E4D" w:rsidRPr="00C74A6E">
          <w:rPr>
            <w:rStyle w:val="Hyperlink"/>
            <w:b/>
            <w:noProof/>
            <w:rtl/>
          </w:rPr>
          <w:t xml:space="preserve"> </w:t>
        </w:r>
        <w:r w:rsidR="00593E4D" w:rsidRPr="00C74A6E">
          <w:rPr>
            <w:rStyle w:val="Hyperlink"/>
            <w:rFonts w:hint="eastAsia"/>
            <w:b/>
            <w:noProof/>
            <w:rtl/>
          </w:rPr>
          <w:t>خدا،</w:t>
        </w:r>
        <w:r w:rsidR="00593E4D" w:rsidRPr="00C74A6E">
          <w:rPr>
            <w:rStyle w:val="Hyperlink"/>
            <w:b/>
            <w:noProof/>
            <w:rtl/>
          </w:rPr>
          <w:t xml:space="preserve"> </w:t>
        </w:r>
        <w:r w:rsidR="00593E4D" w:rsidRPr="00C74A6E">
          <w:rPr>
            <w:rStyle w:val="Hyperlink"/>
            <w:rFonts w:hint="eastAsia"/>
            <w:b/>
            <w:noProof/>
            <w:rtl/>
          </w:rPr>
          <w:t>برتر</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بهتر</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اعمال</w:t>
        </w:r>
        <w:r w:rsidR="00593E4D" w:rsidRPr="00C74A6E">
          <w:rPr>
            <w:rStyle w:val="Hyperlink"/>
            <w:b/>
            <w:noProof/>
            <w:rtl/>
          </w:rPr>
          <w:t xml:space="preserve"> </w:t>
        </w:r>
        <w:r w:rsidR="00593E4D" w:rsidRPr="00C74A6E">
          <w:rPr>
            <w:rStyle w:val="Hyperlink"/>
            <w:rFonts w:hint="eastAsia"/>
            <w:b/>
            <w:noProof/>
            <w:rtl/>
          </w:rPr>
          <w:t>است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دارا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مرتبه‌ا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بس</w:t>
        </w:r>
        <w:r w:rsidR="00593E4D" w:rsidRPr="00C74A6E">
          <w:rPr>
            <w:rStyle w:val="Hyperlink"/>
            <w:b/>
            <w:noProof/>
            <w:rtl/>
          </w:rPr>
          <w:t xml:space="preserve"> </w:t>
        </w:r>
        <w:r w:rsidR="00593E4D" w:rsidRPr="00C74A6E">
          <w:rPr>
            <w:rStyle w:val="Hyperlink"/>
            <w:rFonts w:hint="eastAsia"/>
            <w:b/>
            <w:noProof/>
            <w:rtl/>
          </w:rPr>
          <w:t>عال</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بلند</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472862256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556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57" w:history="1">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فرد</w:t>
        </w:r>
        <w:r w:rsidR="00593E4D" w:rsidRPr="00C74A6E">
          <w:rPr>
            <w:rStyle w:val="Hyperlink"/>
            <w:b/>
            <w:noProof/>
            <w:rtl/>
          </w:rPr>
          <w:t xml:space="preserve"> </w:t>
        </w:r>
        <w:r w:rsidR="00593E4D" w:rsidRPr="00C74A6E">
          <w:rPr>
            <w:rStyle w:val="Hyperlink"/>
            <w:rFonts w:hint="eastAsia"/>
            <w:b/>
            <w:noProof/>
            <w:rtl/>
          </w:rPr>
          <w:t>مجاهد</w:t>
        </w:r>
        <w:r w:rsidR="00593E4D" w:rsidRPr="00C74A6E">
          <w:rPr>
            <w:rStyle w:val="Hyperlink"/>
            <w:b/>
            <w:noProof/>
            <w:rtl/>
          </w:rPr>
          <w:t xml:space="preserve"> </w:t>
        </w:r>
        <w:r w:rsidR="00593E4D" w:rsidRPr="00C74A6E">
          <w:rPr>
            <w:rStyle w:val="Hyperlink"/>
            <w:rFonts w:hint="eastAsia"/>
            <w:b/>
            <w:noProof/>
            <w:rtl/>
          </w:rPr>
          <w:t>واجب</w:t>
        </w:r>
        <w:r w:rsidR="00593E4D" w:rsidRPr="00C74A6E">
          <w:rPr>
            <w:rStyle w:val="Hyperlink"/>
            <w:b/>
            <w:noProof/>
            <w:rtl/>
          </w:rPr>
          <w:t xml:space="preserve"> </w:t>
        </w:r>
        <w:r w:rsidR="00593E4D" w:rsidRPr="00C74A6E">
          <w:rPr>
            <w:rStyle w:val="Hyperlink"/>
            <w:rFonts w:hint="eastAsia"/>
            <w:b/>
            <w:noProof/>
            <w:rtl/>
          </w:rPr>
          <w:t>است</w:t>
        </w:r>
        <w:r w:rsidR="00593E4D" w:rsidRPr="00C74A6E">
          <w:rPr>
            <w:rStyle w:val="Hyperlink"/>
            <w:b/>
            <w:noProof/>
            <w:rtl/>
          </w:rPr>
          <w:t xml:space="preserve"> </w:t>
        </w:r>
        <w:r w:rsidR="00593E4D" w:rsidRPr="00C74A6E">
          <w:rPr>
            <w:rStyle w:val="Hyperlink"/>
            <w:rFonts w:hint="eastAsia"/>
            <w:b/>
            <w:noProof/>
            <w:rtl/>
          </w:rPr>
          <w:t>هنگام</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جهاد</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راه</w:t>
        </w:r>
        <w:r w:rsidR="00593E4D" w:rsidRPr="00C74A6E">
          <w:rPr>
            <w:rStyle w:val="Hyperlink"/>
            <w:b/>
            <w:noProof/>
            <w:rtl/>
          </w:rPr>
          <w:t xml:space="preserve"> </w:t>
        </w:r>
        <w:r w:rsidR="00593E4D" w:rsidRPr="00C74A6E">
          <w:rPr>
            <w:rStyle w:val="Hyperlink"/>
            <w:rFonts w:hint="eastAsia"/>
            <w:b/>
            <w:noProof/>
            <w:rtl/>
          </w:rPr>
          <w:t>خدا</w:t>
        </w:r>
        <w:r w:rsidR="00593E4D" w:rsidRPr="00C74A6E">
          <w:rPr>
            <w:rStyle w:val="Hyperlink"/>
            <w:b/>
            <w:noProof/>
            <w:rtl/>
          </w:rPr>
          <w:t xml:space="preserve"> </w:t>
        </w:r>
        <w:r w:rsidR="00593E4D" w:rsidRPr="00C74A6E">
          <w:rPr>
            <w:rStyle w:val="Hyperlink"/>
            <w:rFonts w:hint="eastAsia"/>
            <w:b/>
            <w:noProof/>
            <w:rtl/>
          </w:rPr>
          <w:t>ب</w:t>
        </w:r>
        <w:r w:rsidR="00593E4D" w:rsidRPr="00C74A6E">
          <w:rPr>
            <w:rStyle w:val="Hyperlink"/>
            <w:rFonts w:hint="cs"/>
            <w:b/>
            <w:noProof/>
            <w:rtl/>
          </w:rPr>
          <w:t>ی</w:t>
        </w:r>
        <w:r w:rsidR="00593E4D" w:rsidRPr="00C74A6E">
          <w:rPr>
            <w:rStyle w:val="Hyperlink"/>
            <w:rFonts w:hint="eastAsia"/>
            <w:b/>
            <w:noProof/>
            <w:rtl/>
          </w:rPr>
          <w:t>رون</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شود،</w:t>
        </w:r>
        <w:r w:rsidR="00593E4D" w:rsidRPr="00C74A6E">
          <w:rPr>
            <w:rStyle w:val="Hyperlink"/>
            <w:b/>
            <w:noProof/>
            <w:rtl/>
          </w:rPr>
          <w:t xml:space="preserve"> </w:t>
        </w:r>
        <w:r w:rsidR="00593E4D" w:rsidRPr="00C74A6E">
          <w:rPr>
            <w:rStyle w:val="Hyperlink"/>
            <w:rFonts w:hint="eastAsia"/>
            <w:b/>
            <w:noProof/>
            <w:rtl/>
          </w:rPr>
          <w:t>تحق</w:t>
        </w:r>
        <w:r w:rsidR="00593E4D" w:rsidRPr="00C74A6E">
          <w:rPr>
            <w:rStyle w:val="Hyperlink"/>
            <w:rFonts w:hint="cs"/>
            <w:b/>
            <w:noProof/>
            <w:rtl/>
          </w:rPr>
          <w:t>ی</w:t>
        </w:r>
        <w:r w:rsidR="00593E4D" w:rsidRPr="00C74A6E">
          <w:rPr>
            <w:rStyle w:val="Hyperlink"/>
            <w:rFonts w:hint="eastAsia"/>
            <w:b/>
            <w:noProof/>
            <w:rtl/>
          </w:rPr>
          <w:t>ق</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تفحص</w:t>
        </w:r>
        <w:r w:rsidR="00593E4D" w:rsidRPr="00C74A6E">
          <w:rPr>
            <w:rStyle w:val="Hyperlink"/>
            <w:b/>
            <w:noProof/>
            <w:rtl/>
          </w:rPr>
          <w:t xml:space="preserve"> </w:t>
        </w:r>
        <w:r w:rsidR="00593E4D" w:rsidRPr="00C74A6E">
          <w:rPr>
            <w:rStyle w:val="Hyperlink"/>
            <w:rFonts w:hint="eastAsia"/>
            <w:b/>
            <w:noProof/>
            <w:rtl/>
          </w:rPr>
          <w:t>کند</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چه</w:t>
        </w:r>
        <w:r w:rsidR="00593E4D" w:rsidRPr="00C74A6E">
          <w:rPr>
            <w:rStyle w:val="Hyperlink"/>
            <w:b/>
            <w:noProof/>
            <w:rtl/>
          </w:rPr>
          <w:t xml:space="preserve"> </w:t>
        </w:r>
        <w:r w:rsidR="00593E4D" w:rsidRPr="00C74A6E">
          <w:rPr>
            <w:rStyle w:val="Hyperlink"/>
            <w:rFonts w:hint="eastAsia"/>
            <w:b/>
            <w:noProof/>
            <w:rtl/>
          </w:rPr>
          <w:t>کسان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جنگد</w:t>
        </w:r>
        <w:r w:rsidR="00593E4D" w:rsidRPr="00C74A6E">
          <w:rPr>
            <w:rStyle w:val="Hyperlink"/>
            <w:b/>
            <w:noProof/>
            <w:rtl/>
          </w:rPr>
          <w:t xml:space="preserve">. </w:t>
        </w:r>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b/>
            <w:noProof/>
            <w:rtl/>
          </w:rPr>
          <w:t xml:space="preserve"> </w:t>
        </w:r>
        <w:r w:rsidR="00593E4D" w:rsidRPr="00C74A6E">
          <w:rPr>
            <w:rStyle w:val="Hyperlink"/>
            <w:rFonts w:hint="eastAsia"/>
            <w:b/>
            <w:noProof/>
            <w:rtl/>
          </w:rPr>
          <w:t>مسلمانند</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b/>
            <w:noProof/>
            <w:rtl/>
          </w:rPr>
          <w:t xml:space="preserve"> </w:t>
        </w:r>
        <w:r w:rsidR="00593E4D" w:rsidRPr="00C74A6E">
          <w:rPr>
            <w:rStyle w:val="Hyperlink"/>
            <w:rFonts w:hint="eastAsia"/>
            <w:b/>
            <w:noProof/>
            <w:rtl/>
          </w:rPr>
          <w:t>کافر؛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472862257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557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58" w:history="1">
        <w:r w:rsidR="00593E4D" w:rsidRPr="00C74A6E">
          <w:rPr>
            <w:rStyle w:val="Hyperlink"/>
            <w:rFonts w:hint="eastAsia"/>
            <w:b/>
            <w:noProof/>
            <w:rtl/>
          </w:rPr>
          <w:t>صلح</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472862258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557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59" w:history="1">
        <w:r w:rsidR="00593E4D" w:rsidRPr="00C74A6E">
          <w:rPr>
            <w:rStyle w:val="Hyperlink"/>
            <w:rFonts w:hint="eastAsia"/>
            <w:b/>
            <w:noProof/>
            <w:rtl/>
          </w:rPr>
          <w:t>اُسرا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جنگ</w:t>
        </w:r>
        <w:r w:rsidR="00593E4D" w:rsidRPr="00C74A6E">
          <w:rPr>
            <w:rStyle w:val="Hyperlink"/>
            <w:rFonts w:hint="cs"/>
            <w:b/>
            <w:noProof/>
            <w:rtl/>
          </w:rPr>
          <w:t>ی</w:t>
        </w:r>
        <w:r w:rsidR="00593E4D" w:rsidRPr="00C74A6E">
          <w:rPr>
            <w:rStyle w:val="Hyperlink"/>
            <w:rFonts w:hint="eastAsia"/>
            <w:b/>
            <w:noProof/>
            <w:rtl/>
          </w:rPr>
          <w:t>،</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w:t>
        </w:r>
        <w:r w:rsidR="00593E4D" w:rsidRPr="00C74A6E">
          <w:rPr>
            <w:rStyle w:val="Hyperlink"/>
            <w:rFonts w:hint="cs"/>
            <w:b/>
            <w:noProof/>
            <w:rtl/>
          </w:rPr>
          <w:t>ی</w:t>
        </w:r>
        <w:r w:rsidR="00593E4D" w:rsidRPr="00C74A6E">
          <w:rPr>
            <w:rStyle w:val="Hyperlink"/>
            <w:rFonts w:hint="eastAsia"/>
            <w:b/>
            <w:noProof/>
            <w:rtl/>
          </w:rPr>
          <w:t>نکه</w:t>
        </w:r>
        <w:r w:rsidR="00593E4D" w:rsidRPr="00C74A6E">
          <w:rPr>
            <w:rStyle w:val="Hyperlink"/>
            <w:b/>
            <w:noProof/>
            <w:rtl/>
          </w:rPr>
          <w:t xml:space="preserve"> </w:t>
        </w:r>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آنان</w:t>
        </w:r>
        <w:r w:rsidR="00593E4D" w:rsidRPr="00C74A6E">
          <w:rPr>
            <w:rStyle w:val="Hyperlink"/>
            <w:b/>
            <w:noProof/>
            <w:rtl/>
          </w:rPr>
          <w:t xml:space="preserve"> </w:t>
        </w:r>
        <w:r w:rsidR="00593E4D" w:rsidRPr="00C74A6E">
          <w:rPr>
            <w:rStyle w:val="Hyperlink"/>
            <w:rFonts w:hint="eastAsia"/>
            <w:b/>
            <w:noProof/>
            <w:rtl/>
          </w:rPr>
          <w:t>منّت</w:t>
        </w:r>
        <w:r w:rsidR="00593E4D" w:rsidRPr="00C74A6E">
          <w:rPr>
            <w:rStyle w:val="Hyperlink"/>
            <w:b/>
            <w:noProof/>
            <w:rtl/>
          </w:rPr>
          <w:t xml:space="preserve"> </w:t>
        </w:r>
        <w:r w:rsidR="00593E4D" w:rsidRPr="00C74A6E">
          <w:rPr>
            <w:rStyle w:val="Hyperlink"/>
            <w:rFonts w:hint="eastAsia"/>
            <w:b/>
            <w:noProof/>
            <w:rtl/>
          </w:rPr>
          <w:t>گذارند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بدون</w:t>
        </w:r>
        <w:r w:rsidR="00593E4D" w:rsidRPr="00C74A6E">
          <w:rPr>
            <w:rStyle w:val="Hyperlink"/>
            <w:b/>
            <w:noProof/>
            <w:rtl/>
          </w:rPr>
          <w:t xml:space="preserve"> </w:t>
        </w:r>
        <w:r w:rsidR="00593E4D" w:rsidRPr="00C74A6E">
          <w:rPr>
            <w:rStyle w:val="Hyperlink"/>
            <w:rFonts w:hint="eastAsia"/>
            <w:b/>
            <w:noProof/>
            <w:rtl/>
          </w:rPr>
          <w:t>عوض</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تاوان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غرامت</w:t>
        </w:r>
        <w:r w:rsidR="00593E4D" w:rsidRPr="00C74A6E">
          <w:rPr>
            <w:rStyle w:val="Hyperlink"/>
            <w:b/>
            <w:noProof/>
            <w:rtl/>
          </w:rPr>
          <w:t xml:space="preserve"> </w:t>
        </w:r>
        <w:r w:rsidR="00593E4D" w:rsidRPr="00C74A6E">
          <w:rPr>
            <w:rStyle w:val="Hyperlink"/>
            <w:rFonts w:hint="eastAsia"/>
            <w:b/>
            <w:noProof/>
            <w:rtl/>
          </w:rPr>
          <w:t>جنگ</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آزادشان</w:t>
        </w:r>
        <w:r w:rsidR="00593E4D" w:rsidRPr="00C74A6E">
          <w:rPr>
            <w:rStyle w:val="Hyperlink"/>
            <w:b/>
            <w:noProof/>
            <w:rtl/>
          </w:rPr>
          <w:t xml:space="preserve"> </w:t>
        </w:r>
        <w:r w:rsidR="00593E4D" w:rsidRPr="00C74A6E">
          <w:rPr>
            <w:rStyle w:val="Hyperlink"/>
            <w:rFonts w:hint="eastAsia"/>
            <w:b/>
            <w:noProof/>
            <w:rtl/>
          </w:rPr>
          <w:t>کنند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برابر</w:t>
        </w:r>
        <w:r w:rsidR="00593E4D" w:rsidRPr="00C74A6E">
          <w:rPr>
            <w:rStyle w:val="Hyperlink"/>
            <w:b/>
            <w:noProof/>
            <w:rtl/>
          </w:rPr>
          <w:t xml:space="preserve"> </w:t>
        </w:r>
        <w:r w:rsidR="00593E4D" w:rsidRPr="00C74A6E">
          <w:rPr>
            <w:rStyle w:val="Hyperlink"/>
            <w:rFonts w:hint="eastAsia"/>
            <w:b/>
            <w:noProof/>
            <w:rtl/>
          </w:rPr>
          <w:t>آزاد</w:t>
        </w:r>
        <w:r w:rsidR="00593E4D" w:rsidRPr="00C74A6E">
          <w:rPr>
            <w:rStyle w:val="Hyperlink"/>
            <w:rFonts w:hint="cs"/>
            <w:b/>
            <w:noProof/>
            <w:rtl/>
          </w:rPr>
          <w:t>ی</w:t>
        </w:r>
        <w:r w:rsidR="00593E4D" w:rsidRPr="00C74A6E">
          <w:rPr>
            <w:rStyle w:val="Hyperlink"/>
            <w:rFonts w:hint="eastAsia"/>
            <w:b/>
            <w:noProof/>
            <w:rtl/>
          </w:rPr>
          <w:t>،</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آنان</w:t>
        </w:r>
        <w:r w:rsidR="00593E4D" w:rsidRPr="00C74A6E">
          <w:rPr>
            <w:rStyle w:val="Hyperlink"/>
            <w:b/>
            <w:noProof/>
            <w:rtl/>
          </w:rPr>
          <w:t xml:space="preserve"> </w:t>
        </w:r>
        <w:r w:rsidR="00593E4D" w:rsidRPr="00C74A6E">
          <w:rPr>
            <w:rStyle w:val="Hyperlink"/>
            <w:rFonts w:hint="eastAsia"/>
            <w:b/>
            <w:noProof/>
            <w:rtl/>
          </w:rPr>
          <w:t>فد</w:t>
        </w:r>
        <w:r w:rsidR="00593E4D" w:rsidRPr="00C74A6E">
          <w:rPr>
            <w:rStyle w:val="Hyperlink"/>
            <w:rFonts w:hint="cs"/>
            <w:b/>
            <w:noProof/>
            <w:rtl/>
          </w:rPr>
          <w:t>ی</w:t>
        </w:r>
        <w:r w:rsidR="00593E4D" w:rsidRPr="00C74A6E">
          <w:rPr>
            <w:rStyle w:val="Hyperlink"/>
            <w:rFonts w:hint="eastAsia"/>
            <w:b/>
            <w:noProof/>
            <w:rtl/>
          </w:rPr>
          <w:t>ه</w:t>
        </w:r>
        <w:r w:rsidR="00593E4D" w:rsidRPr="00C74A6E">
          <w:rPr>
            <w:rStyle w:val="Hyperlink"/>
            <w:b/>
            <w:noProof/>
            <w:rtl/>
          </w:rPr>
          <w:t xml:space="preserve"> </w:t>
        </w:r>
        <w:r w:rsidR="00593E4D" w:rsidRPr="00C74A6E">
          <w:rPr>
            <w:rStyle w:val="Hyperlink"/>
            <w:rFonts w:hint="eastAsia"/>
            <w:b/>
            <w:noProof/>
            <w:rtl/>
          </w:rPr>
          <w:t>گ</w:t>
        </w:r>
        <w:r w:rsidR="00593E4D" w:rsidRPr="00C74A6E">
          <w:rPr>
            <w:rStyle w:val="Hyperlink"/>
            <w:rFonts w:hint="cs"/>
            <w:b/>
            <w:noProof/>
            <w:rtl/>
          </w:rPr>
          <w:t>ی</w:t>
        </w:r>
        <w:r w:rsidR="00593E4D" w:rsidRPr="00C74A6E">
          <w:rPr>
            <w:rStyle w:val="Hyperlink"/>
            <w:rFonts w:hint="eastAsia"/>
            <w:b/>
            <w:noProof/>
            <w:rtl/>
          </w:rPr>
          <w:t>رند</w:t>
        </w:r>
        <w:r w:rsidR="00593E4D" w:rsidRPr="00C74A6E">
          <w:rPr>
            <w:rStyle w:val="Hyperlink"/>
            <w:b/>
            <w:noProof/>
            <w:rtl/>
          </w:rPr>
          <w:t>. (</w:t>
        </w:r>
        <w:r w:rsidR="00593E4D" w:rsidRPr="00C74A6E">
          <w:rPr>
            <w:rStyle w:val="Hyperlink"/>
            <w:rFonts w:hint="eastAsia"/>
            <w:b/>
            <w:noProof/>
            <w:rtl/>
          </w:rPr>
          <w:t>خواه</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معاوضه‌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اسراء</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خواه</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rFonts w:hint="cs"/>
            <w:b/>
            <w:noProof/>
            <w:rtl/>
          </w:rPr>
          <w:t>ی</w:t>
        </w:r>
        <w:r w:rsidR="00593E4D" w:rsidRPr="00C74A6E">
          <w:rPr>
            <w:rStyle w:val="Hyperlink"/>
            <w:rFonts w:hint="eastAsia"/>
            <w:b/>
            <w:noProof/>
            <w:rtl/>
          </w:rPr>
          <w:t>افت</w:t>
        </w:r>
        <w:r w:rsidR="00593E4D" w:rsidRPr="00C74A6E">
          <w:rPr>
            <w:rStyle w:val="Hyperlink"/>
            <w:b/>
            <w:noProof/>
            <w:rtl/>
          </w:rPr>
          <w:t xml:space="preserve"> </w:t>
        </w:r>
        <w:r w:rsidR="00593E4D" w:rsidRPr="00C74A6E">
          <w:rPr>
            <w:rStyle w:val="Hyperlink"/>
            <w:rFonts w:hint="eastAsia"/>
            <w:b/>
            <w:noProof/>
            <w:rtl/>
          </w:rPr>
          <w:t>اموال</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472862259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558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60" w:history="1">
        <w:r w:rsidR="00593E4D" w:rsidRPr="00C74A6E">
          <w:rPr>
            <w:rStyle w:val="Hyperlink"/>
            <w:rFonts w:hint="eastAsia"/>
            <w:b/>
            <w:noProof/>
            <w:rtl/>
          </w:rPr>
          <w:t>اسرا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جنگ</w:t>
        </w:r>
        <w:r w:rsidR="00593E4D" w:rsidRPr="00C74A6E">
          <w:rPr>
            <w:rStyle w:val="Hyperlink"/>
            <w:b/>
            <w:noProof/>
            <w:rtl/>
          </w:rPr>
          <w:t xml:space="preserve"> </w:t>
        </w:r>
        <w:r w:rsidR="00593E4D" w:rsidRPr="00C74A6E">
          <w:rPr>
            <w:rStyle w:val="Hyperlink"/>
            <w:rFonts w:hint="eastAsia"/>
            <w:b/>
            <w:noProof/>
            <w:rtl/>
          </w:rPr>
          <w:t>بدر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472862260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558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61" w:history="1">
        <w:r w:rsidR="00593E4D" w:rsidRPr="00C74A6E">
          <w:rPr>
            <w:rStyle w:val="Hyperlink"/>
            <w:rFonts w:hint="eastAsia"/>
            <w:b/>
            <w:noProof/>
            <w:rtl/>
          </w:rPr>
          <w:t>نفا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472862261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558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62" w:history="1">
        <w:r w:rsidR="00593E4D" w:rsidRPr="00C74A6E">
          <w:rPr>
            <w:rStyle w:val="Hyperlink"/>
            <w:rFonts w:hint="eastAsia"/>
            <w:b/>
            <w:noProof/>
            <w:rtl/>
          </w:rPr>
          <w:t>خوراک</w:t>
        </w:r>
        <w:r w:rsidR="00593E4D" w:rsidRPr="00C74A6E">
          <w:rPr>
            <w:rStyle w:val="Hyperlink"/>
            <w:b/>
            <w:noProof/>
            <w:rtl/>
          </w:rPr>
          <w:t xml:space="preserve"> </w:t>
        </w:r>
        <w:r w:rsidR="00593E4D" w:rsidRPr="00C74A6E">
          <w:rPr>
            <w:rStyle w:val="Hyperlink"/>
            <w:rFonts w:hint="eastAsia"/>
            <w:b/>
            <w:noProof/>
            <w:rtl/>
          </w:rPr>
          <w:t>دادن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اُسرا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کفّار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مشرک</w:t>
        </w:r>
        <w:r w:rsidR="00593E4D" w:rsidRPr="00C74A6E">
          <w:rPr>
            <w:rStyle w:val="Hyperlink"/>
            <w:rFonts w:hint="cs"/>
            <w:b/>
            <w:noProof/>
            <w:rtl/>
          </w:rPr>
          <w:t>ی</w:t>
        </w:r>
        <w:r w:rsidR="00593E4D" w:rsidRPr="00C74A6E">
          <w:rPr>
            <w:rStyle w:val="Hyperlink"/>
            <w:rFonts w:hint="eastAsia"/>
            <w:b/>
            <w:noProof/>
            <w:rtl/>
          </w:rPr>
          <w:t>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472862262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559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63" w:history="1">
        <w:r w:rsidR="00593E4D" w:rsidRPr="00C74A6E">
          <w:rPr>
            <w:rStyle w:val="Hyperlink"/>
            <w:rFonts w:hint="eastAsia"/>
            <w:b/>
            <w:noProof/>
            <w:rtl/>
          </w:rPr>
          <w:t>گرفتن</w:t>
        </w:r>
        <w:r w:rsidR="00593E4D" w:rsidRPr="00C74A6E">
          <w:rPr>
            <w:rStyle w:val="Hyperlink"/>
            <w:b/>
            <w:noProof/>
            <w:rtl/>
          </w:rPr>
          <w:t xml:space="preserve"> </w:t>
        </w:r>
        <w:r w:rsidR="00593E4D" w:rsidRPr="00C74A6E">
          <w:rPr>
            <w:rStyle w:val="Hyperlink"/>
            <w:rFonts w:hint="eastAsia"/>
            <w:b/>
            <w:noProof/>
            <w:rtl/>
          </w:rPr>
          <w:t>جز</w:t>
        </w:r>
        <w:r w:rsidR="00593E4D" w:rsidRPr="00C74A6E">
          <w:rPr>
            <w:rStyle w:val="Hyperlink"/>
            <w:rFonts w:hint="cs"/>
            <w:b/>
            <w:noProof/>
            <w:rtl/>
          </w:rPr>
          <w:t>ی</w:t>
        </w:r>
        <w:r w:rsidR="00593E4D" w:rsidRPr="00C74A6E">
          <w:rPr>
            <w:rStyle w:val="Hyperlink"/>
            <w:rFonts w:hint="eastAsia"/>
            <w:b/>
            <w:noProof/>
            <w:rtl/>
          </w:rPr>
          <w:t>ه</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اهل</w:t>
        </w:r>
        <w:r w:rsidR="00593E4D" w:rsidRPr="00C74A6E">
          <w:rPr>
            <w:rStyle w:val="Hyperlink"/>
            <w:b/>
            <w:noProof/>
            <w:rtl/>
          </w:rPr>
          <w:t xml:space="preserve"> </w:t>
        </w:r>
        <w:r w:rsidR="00593E4D" w:rsidRPr="00C74A6E">
          <w:rPr>
            <w:rStyle w:val="Hyperlink"/>
            <w:rFonts w:hint="eastAsia"/>
            <w:b/>
            <w:noProof/>
            <w:rtl/>
          </w:rPr>
          <w:t>کتاب</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472862263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559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64" w:history="1">
        <w:r w:rsidR="00593E4D" w:rsidRPr="00C74A6E">
          <w:rPr>
            <w:rStyle w:val="Hyperlink"/>
            <w:rFonts w:hint="eastAsia"/>
            <w:b/>
            <w:noProof/>
            <w:rtl/>
          </w:rPr>
          <w:t>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نشر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پخش</w:t>
        </w:r>
        <w:r w:rsidR="00593E4D" w:rsidRPr="00C74A6E">
          <w:rPr>
            <w:rStyle w:val="Hyperlink"/>
            <w:b/>
            <w:noProof/>
            <w:rtl/>
          </w:rPr>
          <w:t xml:space="preserve"> </w:t>
        </w:r>
        <w:r w:rsidR="00593E4D" w:rsidRPr="00C74A6E">
          <w:rPr>
            <w:rStyle w:val="Hyperlink"/>
            <w:rFonts w:hint="eastAsia"/>
            <w:b/>
            <w:noProof/>
            <w:rtl/>
          </w:rPr>
          <w:t>اخبار،</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ش</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تحق</w:t>
        </w:r>
        <w:r w:rsidR="00593E4D" w:rsidRPr="00C74A6E">
          <w:rPr>
            <w:rStyle w:val="Hyperlink"/>
            <w:rFonts w:hint="cs"/>
            <w:b/>
            <w:noProof/>
            <w:rtl/>
          </w:rPr>
          <w:t>ی</w:t>
        </w:r>
        <w:r w:rsidR="00593E4D" w:rsidRPr="00C74A6E">
          <w:rPr>
            <w:rStyle w:val="Hyperlink"/>
            <w:rFonts w:hint="eastAsia"/>
            <w:b/>
            <w:noProof/>
            <w:rtl/>
          </w:rPr>
          <w:t>ق</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بررس</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مورد</w:t>
        </w:r>
        <w:r w:rsidR="00593E4D" w:rsidRPr="00C74A6E">
          <w:rPr>
            <w:rStyle w:val="Hyperlink"/>
            <w:b/>
            <w:noProof/>
            <w:rtl/>
          </w:rPr>
          <w:t xml:space="preserve"> </w:t>
        </w:r>
        <w:r w:rsidR="00593E4D" w:rsidRPr="00C74A6E">
          <w:rPr>
            <w:rStyle w:val="Hyperlink"/>
            <w:rFonts w:hint="eastAsia"/>
            <w:b/>
            <w:noProof/>
            <w:rtl/>
          </w:rPr>
          <w:t>صحّت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درست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آن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472862264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559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65" w:history="1">
        <w:r w:rsidR="00593E4D" w:rsidRPr="00C74A6E">
          <w:rPr>
            <w:rStyle w:val="Hyperlink"/>
            <w:rFonts w:hint="eastAsia"/>
            <w:b/>
            <w:noProof/>
            <w:rtl/>
          </w:rPr>
          <w:t>عالمگ</w:t>
        </w:r>
        <w:r w:rsidR="00593E4D" w:rsidRPr="00C74A6E">
          <w:rPr>
            <w:rStyle w:val="Hyperlink"/>
            <w:rFonts w:hint="cs"/>
            <w:b/>
            <w:noProof/>
            <w:rtl/>
          </w:rPr>
          <w:t>ی</w:t>
        </w:r>
        <w:r w:rsidR="00593E4D" w:rsidRPr="00C74A6E">
          <w:rPr>
            <w:rStyle w:val="Hyperlink"/>
            <w:rFonts w:hint="eastAsia"/>
            <w:b/>
            <w:noProof/>
            <w:rtl/>
          </w:rPr>
          <w:t>ر</w:t>
        </w:r>
        <w:r w:rsidR="00593E4D" w:rsidRPr="00C74A6E">
          <w:rPr>
            <w:rStyle w:val="Hyperlink"/>
            <w:b/>
            <w:noProof/>
            <w:rtl/>
          </w:rPr>
          <w:t xml:space="preserve"> </w:t>
        </w:r>
        <w:r w:rsidR="00593E4D" w:rsidRPr="00C74A6E">
          <w:rPr>
            <w:rStyle w:val="Hyperlink"/>
            <w:rFonts w:hint="eastAsia"/>
            <w:b/>
            <w:noProof/>
            <w:rtl/>
          </w:rPr>
          <w:t>شدن</w:t>
        </w:r>
        <w:r w:rsidR="00593E4D" w:rsidRPr="00C74A6E">
          <w:rPr>
            <w:rStyle w:val="Hyperlink"/>
            <w:b/>
            <w:noProof/>
            <w:rtl/>
          </w:rPr>
          <w:t xml:space="preserve"> </w:t>
        </w:r>
        <w:r w:rsidR="00593E4D" w:rsidRPr="00C74A6E">
          <w:rPr>
            <w:rStyle w:val="Hyperlink"/>
            <w:rFonts w:hint="eastAsia"/>
            <w:b/>
            <w:noProof/>
            <w:rtl/>
          </w:rPr>
          <w:t>اسلام</w:t>
        </w:r>
        <w:r w:rsidR="00593E4D" w:rsidRPr="00C74A6E">
          <w:rPr>
            <w:rStyle w:val="Hyperlink"/>
            <w:b/>
            <w:noProof/>
            <w:rtl/>
          </w:rPr>
          <w:t xml:space="preserve"> (</w:t>
        </w:r>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نده</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قلمرو</w:t>
        </w:r>
        <w:r w:rsidR="00593E4D" w:rsidRPr="00C74A6E">
          <w:rPr>
            <w:rStyle w:val="Hyperlink"/>
            <w:b/>
            <w:noProof/>
            <w:rtl/>
          </w:rPr>
          <w:t xml:space="preserve"> </w:t>
        </w:r>
        <w:r w:rsidR="00593E4D" w:rsidRPr="00C74A6E">
          <w:rPr>
            <w:rStyle w:val="Hyperlink"/>
            <w:rFonts w:hint="eastAsia"/>
            <w:b/>
            <w:noProof/>
            <w:rtl/>
          </w:rPr>
          <w:t>اسلام</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472862265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560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66" w:history="1">
        <w:r w:rsidR="00593E4D" w:rsidRPr="00C74A6E">
          <w:rPr>
            <w:rStyle w:val="Hyperlink"/>
            <w:rFonts w:hint="eastAsia"/>
            <w:b/>
            <w:noProof/>
            <w:rtl/>
          </w:rPr>
          <w:t>اجازه‌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جهاد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کار</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دشمنان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بدخواهان</w:t>
        </w:r>
        <w:r w:rsidR="00593E4D" w:rsidRPr="00C74A6E">
          <w:rPr>
            <w:rStyle w:val="Hyperlink"/>
            <w:b/>
            <w:noProof/>
            <w:rtl/>
          </w:rPr>
          <w:t xml:space="preserve"> </w:t>
        </w:r>
        <w:r w:rsidR="00593E4D" w:rsidRPr="00C74A6E">
          <w:rPr>
            <w:rStyle w:val="Hyperlink"/>
            <w:rFonts w:hint="eastAsia"/>
            <w:b/>
            <w:noProof/>
            <w:rtl/>
          </w:rPr>
          <w:t>اسلام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مسلم</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نخست</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فرمان</w:t>
        </w:r>
        <w:r w:rsidR="00593E4D" w:rsidRPr="00C74A6E">
          <w:rPr>
            <w:rStyle w:val="Hyperlink"/>
            <w:b/>
            <w:noProof/>
            <w:rtl/>
          </w:rPr>
          <w:t xml:space="preserve"> </w:t>
        </w:r>
        <w:r w:rsidR="00593E4D" w:rsidRPr="00C74A6E">
          <w:rPr>
            <w:rStyle w:val="Hyperlink"/>
            <w:rFonts w:hint="eastAsia"/>
            <w:b/>
            <w:noProof/>
            <w:rtl/>
          </w:rPr>
          <w:t>جهاد</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سال</w:t>
        </w:r>
        <w:r w:rsidR="00593E4D" w:rsidRPr="00C74A6E">
          <w:rPr>
            <w:rStyle w:val="Hyperlink"/>
            <w:b/>
            <w:noProof/>
            <w:rtl/>
          </w:rPr>
          <w:t xml:space="preserve"> </w:t>
        </w:r>
        <w:r w:rsidR="00593E4D" w:rsidRPr="00C74A6E">
          <w:rPr>
            <w:rStyle w:val="Hyperlink"/>
            <w:rFonts w:hint="eastAsia"/>
            <w:b/>
            <w:noProof/>
            <w:rtl/>
          </w:rPr>
          <w:t>دوم</w:t>
        </w:r>
        <w:r w:rsidR="00593E4D" w:rsidRPr="00C74A6E">
          <w:rPr>
            <w:rStyle w:val="Hyperlink"/>
            <w:b/>
            <w:noProof/>
            <w:rtl/>
          </w:rPr>
          <w:t xml:space="preserve"> </w:t>
        </w:r>
        <w:r w:rsidR="00593E4D" w:rsidRPr="00C74A6E">
          <w:rPr>
            <w:rStyle w:val="Hyperlink"/>
            <w:rFonts w:hint="eastAsia"/>
            <w:b/>
            <w:noProof/>
            <w:rtl/>
          </w:rPr>
          <w:t>هجر</w:t>
        </w:r>
        <w:r w:rsidR="00593E4D" w:rsidRPr="00C74A6E">
          <w:rPr>
            <w:rStyle w:val="Hyperlink"/>
            <w:rFonts w:hint="cs"/>
            <w:b/>
            <w:noProof/>
            <w:rtl/>
          </w:rPr>
          <w:t>ی</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472862266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560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67" w:history="1">
        <w:r w:rsidR="00593E4D" w:rsidRPr="00C74A6E">
          <w:rPr>
            <w:rStyle w:val="Hyperlink"/>
            <w:rFonts w:hint="eastAsia"/>
            <w:b/>
            <w:noProof/>
            <w:rtl/>
          </w:rPr>
          <w:t>جنگ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کار</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مشرکان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کفّار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472862267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560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68" w:history="1">
        <w:r w:rsidR="00593E4D" w:rsidRPr="00C74A6E">
          <w:rPr>
            <w:rStyle w:val="Hyperlink"/>
            <w:rFonts w:hint="eastAsia"/>
            <w:b/>
            <w:noProof/>
            <w:rtl/>
          </w:rPr>
          <w:t>تشو</w:t>
        </w:r>
        <w:r w:rsidR="00593E4D" w:rsidRPr="00C74A6E">
          <w:rPr>
            <w:rStyle w:val="Hyperlink"/>
            <w:rFonts w:hint="cs"/>
            <w:b/>
            <w:noProof/>
            <w:rtl/>
          </w:rPr>
          <w:t>ی</w:t>
        </w:r>
        <w:r w:rsidR="00593E4D" w:rsidRPr="00C74A6E">
          <w:rPr>
            <w:rStyle w:val="Hyperlink"/>
            <w:rFonts w:hint="eastAsia"/>
            <w:b/>
            <w:noProof/>
            <w:rtl/>
          </w:rPr>
          <w:t>ق</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ترغ</w:t>
        </w:r>
        <w:r w:rsidR="00593E4D" w:rsidRPr="00C74A6E">
          <w:rPr>
            <w:rStyle w:val="Hyperlink"/>
            <w:rFonts w:hint="cs"/>
            <w:b/>
            <w:noProof/>
            <w:rtl/>
          </w:rPr>
          <w:t>ی</w:t>
        </w:r>
        <w:r w:rsidR="00593E4D" w:rsidRPr="00C74A6E">
          <w:rPr>
            <w:rStyle w:val="Hyperlink"/>
            <w:rFonts w:hint="eastAsia"/>
            <w:b/>
            <w:noProof/>
            <w:rtl/>
          </w:rPr>
          <w:t>ب</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جهاد</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راه</w:t>
        </w:r>
        <w:r w:rsidR="00593E4D" w:rsidRPr="00C74A6E">
          <w:rPr>
            <w:rStyle w:val="Hyperlink"/>
            <w:b/>
            <w:noProof/>
            <w:rtl/>
          </w:rPr>
          <w:t xml:space="preserve"> </w:t>
        </w:r>
        <w:r w:rsidR="00593E4D" w:rsidRPr="00C74A6E">
          <w:rPr>
            <w:rStyle w:val="Hyperlink"/>
            <w:rFonts w:hint="eastAsia"/>
            <w:b/>
            <w:noProof/>
            <w:rtl/>
          </w:rPr>
          <w:t>خدا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472862268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563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69" w:history="1">
        <w:r w:rsidR="00593E4D" w:rsidRPr="00C74A6E">
          <w:rPr>
            <w:rStyle w:val="Hyperlink"/>
            <w:rFonts w:hint="eastAsia"/>
            <w:b/>
            <w:noProof/>
            <w:rtl/>
          </w:rPr>
          <w:t>جهاد</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کفّار</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دل</w:t>
        </w:r>
        <w:r w:rsidR="00593E4D" w:rsidRPr="00C74A6E">
          <w:rPr>
            <w:rStyle w:val="Hyperlink"/>
            <w:rFonts w:hint="cs"/>
            <w:b/>
            <w:noProof/>
            <w:rtl/>
          </w:rPr>
          <w:t>ی</w:t>
        </w:r>
        <w:r w:rsidR="00593E4D" w:rsidRPr="00C74A6E">
          <w:rPr>
            <w:rStyle w:val="Hyperlink"/>
            <w:rFonts w:hint="eastAsia"/>
            <w:b/>
            <w:noProof/>
            <w:rtl/>
          </w:rPr>
          <w:t>ل</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حجّت</w:t>
        </w:r>
        <w:r w:rsidR="00593E4D" w:rsidRPr="00C74A6E">
          <w:rPr>
            <w:rStyle w:val="Hyperlink"/>
            <w:b/>
            <w:noProof/>
            <w:rtl/>
          </w:rPr>
          <w:t xml:space="preserve"> (</w:t>
        </w:r>
        <w:r w:rsidR="00593E4D" w:rsidRPr="00C74A6E">
          <w:rPr>
            <w:rStyle w:val="Hyperlink"/>
            <w:rFonts w:hint="eastAsia"/>
            <w:b/>
            <w:noProof/>
            <w:rtl/>
          </w:rPr>
          <w:t>نه</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شمش</w:t>
        </w:r>
        <w:r w:rsidR="00593E4D" w:rsidRPr="00C74A6E">
          <w:rPr>
            <w:rStyle w:val="Hyperlink"/>
            <w:rFonts w:hint="cs"/>
            <w:b/>
            <w:noProof/>
            <w:rtl/>
          </w:rPr>
          <w:t>ی</w:t>
        </w:r>
        <w:r w:rsidR="00593E4D" w:rsidRPr="00C74A6E">
          <w:rPr>
            <w:rStyle w:val="Hyperlink"/>
            <w:rFonts w:hint="eastAsia"/>
            <w:b/>
            <w:noProof/>
            <w:rtl/>
          </w:rPr>
          <w:t>ر</w:t>
        </w:r>
        <w:r w:rsidR="00593E4D" w:rsidRPr="00C74A6E">
          <w:rPr>
            <w:rStyle w:val="Hyperlink"/>
            <w:b/>
            <w:noProof/>
            <w:rtl/>
          </w:rPr>
          <w:t>)</w:t>
        </w:r>
        <w:r w:rsidR="00593E4D" w:rsidRPr="00C74A6E">
          <w:rPr>
            <w:rStyle w:val="Hyperlink"/>
            <w:rFonts w:hint="eastAsia"/>
            <w:b/>
            <w:noProof/>
            <w:rtl/>
          </w:rPr>
          <w:t>؛</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جهاد</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نفس</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472862269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565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70" w:history="1">
        <w:r w:rsidR="00593E4D" w:rsidRPr="00C74A6E">
          <w:rPr>
            <w:rStyle w:val="Hyperlink"/>
            <w:rFonts w:hint="eastAsia"/>
            <w:b/>
            <w:noProof/>
            <w:rtl/>
          </w:rPr>
          <w:t>جهاد</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کفّار</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وس</w:t>
        </w:r>
        <w:r w:rsidR="00593E4D" w:rsidRPr="00C74A6E">
          <w:rPr>
            <w:rStyle w:val="Hyperlink"/>
            <w:rFonts w:hint="cs"/>
            <w:b/>
            <w:noProof/>
            <w:rtl/>
          </w:rPr>
          <w:t>ی</w:t>
        </w:r>
        <w:r w:rsidR="00593E4D" w:rsidRPr="00C74A6E">
          <w:rPr>
            <w:rStyle w:val="Hyperlink"/>
            <w:rFonts w:hint="eastAsia"/>
            <w:b/>
            <w:noProof/>
            <w:rtl/>
          </w:rPr>
          <w:t>له‌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شمش</w:t>
        </w:r>
        <w:r w:rsidR="00593E4D" w:rsidRPr="00C74A6E">
          <w:rPr>
            <w:rStyle w:val="Hyperlink"/>
            <w:rFonts w:hint="cs"/>
            <w:b/>
            <w:noProof/>
            <w:rtl/>
          </w:rPr>
          <w:t>ی</w:t>
        </w:r>
        <w:r w:rsidR="00593E4D" w:rsidRPr="00C74A6E">
          <w:rPr>
            <w:rStyle w:val="Hyperlink"/>
            <w:rFonts w:hint="eastAsia"/>
            <w:b/>
            <w:noProof/>
            <w:rtl/>
          </w:rPr>
          <w:t>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جهاد</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منافقان</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زبان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دل</w:t>
        </w:r>
        <w:r w:rsidR="00593E4D" w:rsidRPr="00C74A6E">
          <w:rPr>
            <w:rStyle w:val="Hyperlink"/>
            <w:rFonts w:hint="cs"/>
            <w:b/>
            <w:noProof/>
            <w:rtl/>
          </w:rPr>
          <w:t>ی</w:t>
        </w:r>
        <w:r w:rsidR="00593E4D" w:rsidRPr="00C74A6E">
          <w:rPr>
            <w:rStyle w:val="Hyperlink"/>
            <w:rFonts w:hint="eastAsia"/>
            <w:b/>
            <w:noProof/>
            <w:rtl/>
          </w:rPr>
          <w:t>ل</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حجّت</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472862270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565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271" w:history="1">
        <w:r w:rsidR="00593E4D" w:rsidRPr="00C74A6E">
          <w:rPr>
            <w:rStyle w:val="Hyperlink"/>
            <w:noProof/>
            <w:rtl/>
          </w:rPr>
          <w:t xml:space="preserve">- </w:t>
        </w:r>
        <w:r w:rsidR="00593E4D" w:rsidRPr="00C74A6E">
          <w:rPr>
            <w:rStyle w:val="Hyperlink"/>
            <w:rFonts w:hint="eastAsia"/>
            <w:noProof/>
            <w:rtl/>
          </w:rPr>
          <w:t>جهاد</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زبان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472862271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566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272" w:history="1">
        <w:r w:rsidR="00593E4D" w:rsidRPr="00C74A6E">
          <w:rPr>
            <w:rStyle w:val="Hyperlink"/>
            <w:noProof/>
            <w:rtl/>
          </w:rPr>
          <w:t xml:space="preserve">- </w:t>
        </w:r>
        <w:r w:rsidR="00593E4D" w:rsidRPr="00C74A6E">
          <w:rPr>
            <w:rStyle w:val="Hyperlink"/>
            <w:rFonts w:hint="eastAsia"/>
            <w:noProof/>
            <w:rtl/>
          </w:rPr>
          <w:t>جهاد</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قلم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472862272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566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273" w:history="1">
        <w:r w:rsidR="00593E4D" w:rsidRPr="00C74A6E">
          <w:rPr>
            <w:rStyle w:val="Hyperlink"/>
            <w:noProof/>
            <w:rtl/>
          </w:rPr>
          <w:t xml:space="preserve">- </w:t>
        </w:r>
        <w:r w:rsidR="00593E4D" w:rsidRPr="00C74A6E">
          <w:rPr>
            <w:rStyle w:val="Hyperlink"/>
            <w:rFonts w:hint="eastAsia"/>
            <w:noProof/>
            <w:rtl/>
          </w:rPr>
          <w:t>جهاد</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قلب</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472862273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566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274" w:history="1">
        <w:r w:rsidR="00593E4D" w:rsidRPr="00C74A6E">
          <w:rPr>
            <w:rStyle w:val="Hyperlink"/>
            <w:noProof/>
            <w:rtl/>
          </w:rPr>
          <w:t xml:space="preserve">- </w:t>
        </w:r>
        <w:r w:rsidR="00593E4D" w:rsidRPr="00C74A6E">
          <w:rPr>
            <w:rStyle w:val="Hyperlink"/>
            <w:rFonts w:hint="eastAsia"/>
            <w:noProof/>
            <w:rtl/>
          </w:rPr>
          <w:t>جهاد</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مال</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472862274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567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275" w:history="1">
        <w:r w:rsidR="00593E4D" w:rsidRPr="00C74A6E">
          <w:rPr>
            <w:rStyle w:val="Hyperlink"/>
            <w:noProof/>
            <w:rtl/>
          </w:rPr>
          <w:t xml:space="preserve">- </w:t>
        </w:r>
        <w:r w:rsidR="00593E4D" w:rsidRPr="00C74A6E">
          <w:rPr>
            <w:rStyle w:val="Hyperlink"/>
            <w:rFonts w:hint="eastAsia"/>
            <w:noProof/>
            <w:rtl/>
          </w:rPr>
          <w:t>جهاد</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شمش</w:t>
        </w:r>
        <w:r w:rsidR="00593E4D" w:rsidRPr="00C74A6E">
          <w:rPr>
            <w:rStyle w:val="Hyperlink"/>
            <w:rFonts w:hint="cs"/>
            <w:noProof/>
            <w:rtl/>
          </w:rPr>
          <w:t>ی</w:t>
        </w:r>
        <w:r w:rsidR="00593E4D" w:rsidRPr="00C74A6E">
          <w:rPr>
            <w:rStyle w:val="Hyperlink"/>
            <w:rFonts w:hint="eastAsia"/>
            <w:noProof/>
            <w:rtl/>
          </w:rPr>
          <w:t>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472862275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567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76" w:history="1">
        <w:r w:rsidR="00593E4D" w:rsidRPr="00C74A6E">
          <w:rPr>
            <w:rStyle w:val="Hyperlink"/>
            <w:rFonts w:hint="eastAsia"/>
            <w:noProof/>
            <w:rtl/>
          </w:rPr>
          <w:t>مرزدار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نگاهبان</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472862276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567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77" w:history="1">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ات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چند</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مورد</w:t>
        </w:r>
        <w:r w:rsidR="00593E4D" w:rsidRPr="00C74A6E">
          <w:rPr>
            <w:rStyle w:val="Hyperlink"/>
            <w:b/>
            <w:noProof/>
            <w:rtl/>
          </w:rPr>
          <w:t xml:space="preserve"> </w:t>
        </w:r>
        <w:r w:rsidR="00593E4D" w:rsidRPr="00C74A6E">
          <w:rPr>
            <w:rStyle w:val="Hyperlink"/>
            <w:rFonts w:hint="eastAsia"/>
            <w:b/>
            <w:noProof/>
            <w:rtl/>
          </w:rPr>
          <w:t>اسب</w:t>
        </w:r>
        <w:r w:rsidR="00593E4D" w:rsidRPr="00C74A6E">
          <w:rPr>
            <w:rStyle w:val="Hyperlink"/>
            <w:b/>
            <w:noProof/>
            <w:rtl/>
          </w:rPr>
          <w:t xml:space="preserve"> (</w:t>
        </w:r>
        <w:r w:rsidR="00593E4D" w:rsidRPr="00C74A6E">
          <w:rPr>
            <w:rStyle w:val="Hyperlink"/>
            <w:rFonts w:hint="eastAsia"/>
            <w:b/>
            <w:noProof/>
            <w:rtl/>
          </w:rPr>
          <w:t>ابزار</w:t>
        </w:r>
        <w:r w:rsidR="00593E4D" w:rsidRPr="00C74A6E">
          <w:rPr>
            <w:rStyle w:val="Hyperlink"/>
            <w:b/>
            <w:noProof/>
            <w:rtl/>
          </w:rPr>
          <w:t xml:space="preserve"> </w:t>
        </w:r>
        <w:r w:rsidR="00593E4D" w:rsidRPr="00C74A6E">
          <w:rPr>
            <w:rStyle w:val="Hyperlink"/>
            <w:rFonts w:hint="eastAsia"/>
            <w:b/>
            <w:noProof/>
            <w:rtl/>
          </w:rPr>
          <w:t>جهاد</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سو</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دان</w:t>
        </w:r>
        <w:r w:rsidR="00593E4D" w:rsidRPr="00C74A6E">
          <w:rPr>
            <w:rStyle w:val="Hyperlink"/>
            <w:b/>
            <w:noProof/>
            <w:rtl/>
          </w:rPr>
          <w:t xml:space="preserve"> </w:t>
        </w:r>
        <w:r w:rsidR="00593E4D" w:rsidRPr="00C74A6E">
          <w:rPr>
            <w:rStyle w:val="Hyperlink"/>
            <w:rFonts w:hint="eastAsia"/>
            <w:b/>
            <w:noProof/>
            <w:rtl/>
          </w:rPr>
          <w:t>جهاد،</w:t>
        </w:r>
        <w:r w:rsidR="00593E4D" w:rsidRPr="00C74A6E">
          <w:rPr>
            <w:rStyle w:val="Hyperlink"/>
            <w:b/>
            <w:noProof/>
            <w:rtl/>
          </w:rPr>
          <w:t xml:space="preserve"> </w:t>
        </w:r>
        <w:r w:rsidR="00593E4D" w:rsidRPr="00C74A6E">
          <w:rPr>
            <w:rStyle w:val="Hyperlink"/>
            <w:rFonts w:hint="eastAsia"/>
            <w:b/>
            <w:noProof/>
            <w:rtl/>
          </w:rPr>
          <w:t>نفس</w:t>
        </w:r>
        <w:r w:rsidR="00593E4D" w:rsidRPr="00C74A6E">
          <w:rPr>
            <w:rStyle w:val="Hyperlink"/>
            <w:b/>
            <w:noProof/>
            <w:rtl/>
          </w:rPr>
          <w:t xml:space="preserve"> </w:t>
        </w:r>
        <w:r w:rsidR="00593E4D" w:rsidRPr="00C74A6E">
          <w:rPr>
            <w:rStyle w:val="Hyperlink"/>
            <w:rFonts w:hint="eastAsia"/>
            <w:b/>
            <w:noProof/>
            <w:rtl/>
          </w:rPr>
          <w:t>زنان</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ش</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روند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ا</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ات،</w:t>
        </w:r>
        <w:r w:rsidR="00593E4D" w:rsidRPr="00C74A6E">
          <w:rPr>
            <w:rStyle w:val="Hyperlink"/>
            <w:b/>
            <w:noProof/>
            <w:rtl/>
          </w:rPr>
          <w:t xml:space="preserve"> </w:t>
        </w:r>
        <w:r w:rsidR="00593E4D" w:rsidRPr="00C74A6E">
          <w:rPr>
            <w:rStyle w:val="Hyperlink"/>
            <w:rFonts w:hint="eastAsia"/>
            <w:b/>
            <w:noProof/>
            <w:rtl/>
          </w:rPr>
          <w:t>اشاره</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ا</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مطلب</w:t>
        </w:r>
        <w:r w:rsidR="00593E4D" w:rsidRPr="00C74A6E">
          <w:rPr>
            <w:rStyle w:val="Hyperlink"/>
            <w:b/>
            <w:noProof/>
            <w:rtl/>
          </w:rPr>
          <w:t xml:space="preserve"> </w:t>
        </w:r>
        <w:r w:rsidR="00593E4D" w:rsidRPr="00C74A6E">
          <w:rPr>
            <w:rStyle w:val="Hyperlink"/>
            <w:rFonts w:hint="eastAsia"/>
            <w:b/>
            <w:noProof/>
            <w:rtl/>
          </w:rPr>
          <w:t>رفته</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بهتر</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وقت</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کار،</w:t>
        </w:r>
        <w:r w:rsidR="00593E4D" w:rsidRPr="00C74A6E">
          <w:rPr>
            <w:rStyle w:val="Hyperlink"/>
            <w:b/>
            <w:noProof/>
            <w:rtl/>
          </w:rPr>
          <w:t xml:space="preserve"> </w:t>
        </w:r>
        <w:r w:rsidR="00593E4D" w:rsidRPr="00C74A6E">
          <w:rPr>
            <w:rStyle w:val="Hyperlink"/>
            <w:rFonts w:hint="eastAsia"/>
            <w:b/>
            <w:noProof/>
            <w:rtl/>
          </w:rPr>
          <w:t>وقت</w:t>
        </w:r>
        <w:r w:rsidR="00593E4D" w:rsidRPr="00C74A6E">
          <w:rPr>
            <w:rStyle w:val="Hyperlink"/>
            <w:b/>
            <w:noProof/>
            <w:rtl/>
          </w:rPr>
          <w:t xml:space="preserve"> </w:t>
        </w:r>
        <w:r w:rsidR="00593E4D" w:rsidRPr="00C74A6E">
          <w:rPr>
            <w:rStyle w:val="Hyperlink"/>
            <w:rFonts w:hint="eastAsia"/>
            <w:b/>
            <w:noProof/>
            <w:rtl/>
          </w:rPr>
          <w:t>صبح</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هنگام</w:t>
        </w:r>
        <w:r w:rsidR="00593E4D" w:rsidRPr="00C74A6E">
          <w:rPr>
            <w:rStyle w:val="Hyperlink"/>
            <w:b/>
            <w:noProof/>
            <w:rtl/>
          </w:rPr>
          <w:t xml:space="preserve"> </w:t>
        </w:r>
        <w:r w:rsidR="00593E4D" w:rsidRPr="00C74A6E">
          <w:rPr>
            <w:rStyle w:val="Hyperlink"/>
            <w:rFonts w:hint="eastAsia"/>
            <w:b/>
            <w:noProof/>
            <w:rtl/>
          </w:rPr>
          <w:t>غفلت</w:t>
        </w:r>
        <w:r w:rsidR="00593E4D" w:rsidRPr="00C74A6E">
          <w:rPr>
            <w:rStyle w:val="Hyperlink"/>
            <w:b/>
            <w:noProof/>
            <w:rtl/>
          </w:rPr>
          <w:t xml:space="preserve"> </w:t>
        </w:r>
        <w:r w:rsidR="00593E4D" w:rsidRPr="00C74A6E">
          <w:rPr>
            <w:rStyle w:val="Hyperlink"/>
            <w:rFonts w:hint="eastAsia"/>
            <w:b/>
            <w:noProof/>
            <w:rtl/>
          </w:rPr>
          <w:t>دشمن</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472862277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567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78" w:history="1">
        <w:r w:rsidR="00593E4D" w:rsidRPr="00C74A6E">
          <w:rPr>
            <w:rStyle w:val="Hyperlink"/>
            <w:rFonts w:hint="eastAsia"/>
            <w:b/>
            <w:noProof/>
            <w:rtl/>
          </w:rPr>
          <w:t>پناه</w:t>
        </w:r>
        <w:r w:rsidR="00593E4D" w:rsidRPr="00C74A6E">
          <w:rPr>
            <w:rStyle w:val="Hyperlink"/>
            <w:b/>
            <w:noProof/>
            <w:rtl/>
          </w:rPr>
          <w:t xml:space="preserve"> </w:t>
        </w:r>
        <w:r w:rsidR="00593E4D" w:rsidRPr="00C74A6E">
          <w:rPr>
            <w:rStyle w:val="Hyperlink"/>
            <w:rFonts w:hint="eastAsia"/>
            <w:b/>
            <w:noProof/>
            <w:rtl/>
          </w:rPr>
          <w:t>گرفتن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دژها</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قلعه‌ها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محکم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استوار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472862278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567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79" w:history="1">
        <w:r w:rsidR="00593E4D" w:rsidRPr="00C74A6E">
          <w:rPr>
            <w:rStyle w:val="Hyperlink"/>
            <w:rFonts w:hint="eastAsia"/>
            <w:b/>
            <w:noProof/>
            <w:rtl/>
          </w:rPr>
          <w:t>پنهان</w:t>
        </w:r>
        <w:r w:rsidR="00593E4D" w:rsidRPr="00C74A6E">
          <w:rPr>
            <w:rStyle w:val="Hyperlink"/>
            <w:b/>
            <w:noProof/>
            <w:rtl/>
          </w:rPr>
          <w:t xml:space="preserve"> </w:t>
        </w:r>
        <w:r w:rsidR="00593E4D" w:rsidRPr="00C74A6E">
          <w:rPr>
            <w:rStyle w:val="Hyperlink"/>
            <w:rFonts w:hint="eastAsia"/>
            <w:b/>
            <w:noProof/>
            <w:rtl/>
          </w:rPr>
          <w:t>شدن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مخف</w:t>
        </w:r>
        <w:r w:rsidR="00593E4D" w:rsidRPr="00C74A6E">
          <w:rPr>
            <w:rStyle w:val="Hyperlink"/>
            <w:rFonts w:hint="cs"/>
            <w:b/>
            <w:noProof/>
            <w:rtl/>
          </w:rPr>
          <w:t>ی</w:t>
        </w:r>
        <w:r w:rsidR="00593E4D" w:rsidRPr="00C74A6E">
          <w:rPr>
            <w:rStyle w:val="Hyperlink"/>
            <w:rFonts w:hint="eastAsia"/>
            <w:b/>
            <w:noProof/>
            <w:rtl/>
          </w:rPr>
          <w:t>گاه‌ها</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پناهگاه‌ها</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غارها</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گر</w:t>
        </w:r>
        <w:r w:rsidR="00593E4D" w:rsidRPr="00C74A6E">
          <w:rPr>
            <w:rStyle w:val="Hyperlink"/>
            <w:rFonts w:hint="cs"/>
            <w:b/>
            <w:noProof/>
            <w:rtl/>
          </w:rPr>
          <w:t>ی</w:t>
        </w:r>
        <w:r w:rsidR="00593E4D" w:rsidRPr="00C74A6E">
          <w:rPr>
            <w:rStyle w:val="Hyperlink"/>
            <w:rFonts w:hint="eastAsia"/>
            <w:b/>
            <w:noProof/>
            <w:rtl/>
          </w:rPr>
          <w:t>زگاه‌ها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472862279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568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80" w:history="1">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کار</w:t>
        </w:r>
        <w:r w:rsidR="00593E4D" w:rsidRPr="00C74A6E">
          <w:rPr>
            <w:rStyle w:val="Hyperlink"/>
            <w:b/>
            <w:noProof/>
            <w:rtl/>
          </w:rPr>
          <w:t xml:space="preserve"> </w:t>
        </w:r>
        <w:r w:rsidR="00593E4D" w:rsidRPr="00C74A6E">
          <w:rPr>
            <w:rStyle w:val="Hyperlink"/>
            <w:rFonts w:hint="eastAsia"/>
            <w:b/>
            <w:noProof/>
            <w:rtl/>
          </w:rPr>
          <w:t>گماشتن</w:t>
        </w:r>
        <w:r w:rsidR="00593E4D" w:rsidRPr="00C74A6E">
          <w:rPr>
            <w:rStyle w:val="Hyperlink"/>
            <w:b/>
            <w:noProof/>
            <w:rtl/>
          </w:rPr>
          <w:t xml:space="preserve"> </w:t>
        </w:r>
        <w:r w:rsidR="00593E4D" w:rsidRPr="00C74A6E">
          <w:rPr>
            <w:rStyle w:val="Hyperlink"/>
            <w:rFonts w:hint="eastAsia"/>
            <w:b/>
            <w:noProof/>
            <w:rtl/>
          </w:rPr>
          <w:t>پرندگان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حمل</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نقل</w:t>
        </w:r>
        <w:r w:rsidR="00593E4D" w:rsidRPr="00C74A6E">
          <w:rPr>
            <w:rStyle w:val="Hyperlink"/>
            <w:b/>
            <w:noProof/>
            <w:rtl/>
          </w:rPr>
          <w:t xml:space="preserve"> </w:t>
        </w:r>
        <w:r w:rsidR="00593E4D" w:rsidRPr="00C74A6E">
          <w:rPr>
            <w:rStyle w:val="Hyperlink"/>
            <w:rFonts w:hint="eastAsia"/>
            <w:b/>
            <w:noProof/>
            <w:rtl/>
          </w:rPr>
          <w:t>نامه‌ها</w:t>
        </w:r>
        <w:r w:rsidR="00593E4D" w:rsidRPr="00C74A6E">
          <w:rPr>
            <w:rStyle w:val="Hyperlink"/>
            <w:b/>
            <w:noProof/>
            <w:rtl/>
          </w:rPr>
          <w:t xml:space="preserve"> (</w:t>
        </w:r>
        <w:r w:rsidR="00593E4D" w:rsidRPr="00C74A6E">
          <w:rPr>
            <w:rStyle w:val="Hyperlink"/>
            <w:rFonts w:hint="eastAsia"/>
            <w:b/>
            <w:noProof/>
            <w:rtl/>
          </w:rPr>
          <w:t>پرندگان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جابه‌جا</w:t>
        </w:r>
        <w:r w:rsidR="00593E4D" w:rsidRPr="00C74A6E">
          <w:rPr>
            <w:rStyle w:val="Hyperlink"/>
            <w:rFonts w:hint="cs"/>
            <w:b/>
            <w:noProof/>
            <w:rtl/>
          </w:rPr>
          <w:t>یی</w:t>
        </w:r>
        <w:r w:rsidR="00593E4D" w:rsidRPr="00C74A6E">
          <w:rPr>
            <w:rStyle w:val="Hyperlink"/>
            <w:b/>
            <w:noProof/>
            <w:rtl/>
          </w:rPr>
          <w:t xml:space="preserve"> </w:t>
        </w:r>
        <w:r w:rsidR="00593E4D" w:rsidRPr="00C74A6E">
          <w:rPr>
            <w:rStyle w:val="Hyperlink"/>
            <w:rFonts w:hint="eastAsia"/>
            <w:b/>
            <w:noProof/>
            <w:rtl/>
          </w:rPr>
          <w:t>اخبار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نامه‌ها</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472862280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568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81" w:history="1">
        <w:r w:rsidR="00593E4D" w:rsidRPr="00C74A6E">
          <w:rPr>
            <w:rStyle w:val="Hyperlink"/>
            <w:rFonts w:hint="eastAsia"/>
            <w:b/>
            <w:noProof/>
            <w:rtl/>
          </w:rPr>
          <w:t>جنگ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کار</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ماه‌ها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حرام،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جنگ</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مسجدالحرام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472862281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568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282" w:history="1">
        <w:r w:rsidR="00593E4D" w:rsidRPr="00C74A6E">
          <w:rPr>
            <w:rStyle w:val="Hyperlink"/>
            <w:noProof/>
            <w:rtl/>
          </w:rPr>
          <w:t>«</w:t>
        </w:r>
        <w:r w:rsidR="00593E4D" w:rsidRPr="00C74A6E">
          <w:rPr>
            <w:rStyle w:val="Hyperlink"/>
            <w:rFonts w:hint="eastAsia"/>
            <w:noProof/>
            <w:rtl/>
          </w:rPr>
          <w:t>جنگ</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مسجدالحرام»؛</w:t>
        </w:r>
        <w:r w:rsidR="00593E4D" w:rsidRPr="00C74A6E">
          <w:rPr>
            <w:rStyle w:val="Hyperlink"/>
            <w:noProof/>
            <w:rtl/>
          </w:rPr>
          <w:t xml:space="preserve"> </w:t>
        </w:r>
        <w:r w:rsidR="00593E4D" w:rsidRPr="00C74A6E">
          <w:rPr>
            <w:rStyle w:val="Hyperlink"/>
            <w:rFonts w:hint="eastAsia"/>
            <w:noProof/>
            <w:rtl/>
          </w:rPr>
          <w:t>حرم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472862282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570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83" w:history="1">
        <w:r w:rsidR="00593E4D" w:rsidRPr="00C74A6E">
          <w:rPr>
            <w:rStyle w:val="Hyperlink"/>
            <w:rFonts w:hint="eastAsia"/>
            <w:b/>
            <w:noProof/>
            <w:rtl/>
          </w:rPr>
          <w:t>معاهدات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مان‌ها</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ان</w:t>
        </w:r>
        <w:r w:rsidR="00593E4D" w:rsidRPr="00C74A6E">
          <w:rPr>
            <w:rStyle w:val="Hyperlink"/>
            <w:b/>
            <w:noProof/>
            <w:rtl/>
          </w:rPr>
          <w:t xml:space="preserve"> </w:t>
        </w:r>
        <w:r w:rsidR="00593E4D" w:rsidRPr="00C74A6E">
          <w:rPr>
            <w:rStyle w:val="Hyperlink"/>
            <w:rFonts w:hint="eastAsia"/>
            <w:b/>
            <w:noProof/>
            <w:rtl/>
          </w:rPr>
          <w:t>طرف</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جنگ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472862283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570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84" w:history="1">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مذمّت</w:t>
        </w:r>
        <w:r w:rsidR="00593E4D" w:rsidRPr="00C74A6E">
          <w:rPr>
            <w:rStyle w:val="Hyperlink"/>
            <w:b/>
            <w:noProof/>
            <w:rtl/>
          </w:rPr>
          <w:t xml:space="preserve"> </w:t>
        </w:r>
        <w:r w:rsidR="00593E4D" w:rsidRPr="00C74A6E">
          <w:rPr>
            <w:rStyle w:val="Hyperlink"/>
            <w:rFonts w:hint="eastAsia"/>
            <w:b/>
            <w:noProof/>
            <w:rtl/>
          </w:rPr>
          <w:t>کسان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مان‌شکن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نقض</w:t>
        </w:r>
        <w:r w:rsidR="00593E4D" w:rsidRPr="00C74A6E">
          <w:rPr>
            <w:rStyle w:val="Hyperlink"/>
            <w:b/>
            <w:noProof/>
            <w:rtl/>
          </w:rPr>
          <w:t xml:space="preserve"> </w:t>
        </w:r>
        <w:r w:rsidR="00593E4D" w:rsidRPr="00C74A6E">
          <w:rPr>
            <w:rStyle w:val="Hyperlink"/>
            <w:rFonts w:hint="eastAsia"/>
            <w:b/>
            <w:noProof/>
            <w:rtl/>
          </w:rPr>
          <w:t>عهد</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کنند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472862284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573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85" w:history="1">
        <w:r w:rsidR="00593E4D" w:rsidRPr="00C74A6E">
          <w:rPr>
            <w:rStyle w:val="Hyperlink"/>
            <w:rFonts w:hint="eastAsia"/>
            <w:b/>
            <w:noProof/>
            <w:rtl/>
          </w:rPr>
          <w:t>پا</w:t>
        </w:r>
        <w:r w:rsidR="00593E4D" w:rsidRPr="00C74A6E">
          <w:rPr>
            <w:rStyle w:val="Hyperlink"/>
            <w:rFonts w:hint="cs"/>
            <w:b/>
            <w:noProof/>
            <w:rtl/>
          </w:rPr>
          <w:t>ی</w:t>
        </w:r>
        <w:r w:rsidR="00593E4D" w:rsidRPr="00C74A6E">
          <w:rPr>
            <w:rStyle w:val="Hyperlink"/>
            <w:rFonts w:hint="eastAsia"/>
            <w:b/>
            <w:noProof/>
            <w:rtl/>
          </w:rPr>
          <w:t>بند</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معاهدات،</w:t>
        </w:r>
        <w:r w:rsidR="00593E4D" w:rsidRPr="00C74A6E">
          <w:rPr>
            <w:rStyle w:val="Hyperlink"/>
            <w:b/>
            <w:noProof/>
            <w:rtl/>
          </w:rPr>
          <w:t xml:space="preserve"> </w:t>
        </w:r>
        <w:r w:rsidR="00593E4D" w:rsidRPr="00C74A6E">
          <w:rPr>
            <w:rStyle w:val="Hyperlink"/>
            <w:rFonts w:hint="eastAsia"/>
            <w:b/>
            <w:noProof/>
            <w:rtl/>
          </w:rPr>
          <w:t>تا</w:t>
        </w:r>
        <w:r w:rsidR="00593E4D" w:rsidRPr="00C74A6E">
          <w:rPr>
            <w:rStyle w:val="Hyperlink"/>
            <w:b/>
            <w:noProof/>
            <w:rtl/>
          </w:rPr>
          <w:t xml:space="preserve"> </w:t>
        </w:r>
        <w:r w:rsidR="00593E4D" w:rsidRPr="00C74A6E">
          <w:rPr>
            <w:rStyle w:val="Hyperlink"/>
            <w:rFonts w:hint="eastAsia"/>
            <w:b/>
            <w:noProof/>
            <w:rtl/>
          </w:rPr>
          <w:t>زمان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است</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ب</w:t>
        </w:r>
        <w:r w:rsidR="00593E4D" w:rsidRPr="00C74A6E">
          <w:rPr>
            <w:rStyle w:val="Hyperlink"/>
            <w:rFonts w:hint="cs"/>
            <w:b/>
            <w:noProof/>
            <w:rtl/>
          </w:rPr>
          <w:t>ی</w:t>
        </w:r>
        <w:r w:rsidR="00593E4D" w:rsidRPr="00C74A6E">
          <w:rPr>
            <w:rStyle w:val="Hyperlink"/>
            <w:rFonts w:hint="eastAsia"/>
            <w:b/>
            <w:noProof/>
            <w:rtl/>
          </w:rPr>
          <w:t>م</w:t>
        </w:r>
        <w:r w:rsidR="00593E4D" w:rsidRPr="00C74A6E">
          <w:rPr>
            <w:rStyle w:val="Hyperlink"/>
            <w:b/>
            <w:noProof/>
            <w:rtl/>
          </w:rPr>
          <w:t xml:space="preserve"> </w:t>
        </w:r>
        <w:r w:rsidR="00593E4D" w:rsidRPr="00C74A6E">
          <w:rPr>
            <w:rStyle w:val="Hyperlink"/>
            <w:rFonts w:hint="eastAsia"/>
            <w:b/>
            <w:noProof/>
            <w:rtl/>
          </w:rPr>
          <w:t>توطئه</w:t>
        </w:r>
        <w:r w:rsidR="00593E4D" w:rsidRPr="00C74A6E">
          <w:rPr>
            <w:rStyle w:val="Hyperlink"/>
            <w:b/>
            <w:noProof/>
            <w:rtl/>
          </w:rPr>
          <w:t xml:space="preserve"> </w:t>
        </w:r>
        <w:r w:rsidR="00593E4D" w:rsidRPr="00C74A6E">
          <w:rPr>
            <w:rStyle w:val="Hyperlink"/>
            <w:rFonts w:hint="eastAsia"/>
            <w:b/>
            <w:noProof/>
            <w:rtl/>
          </w:rPr>
          <w:t>نباشد،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همانگونه</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دشمنان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فکر</w:t>
        </w:r>
        <w:r w:rsidR="00593E4D" w:rsidRPr="00C74A6E">
          <w:rPr>
            <w:rStyle w:val="Hyperlink"/>
            <w:b/>
            <w:noProof/>
            <w:rtl/>
          </w:rPr>
          <w:t xml:space="preserve"> </w:t>
        </w:r>
        <w:r w:rsidR="00593E4D" w:rsidRPr="00C74A6E">
          <w:rPr>
            <w:rStyle w:val="Hyperlink"/>
            <w:rFonts w:hint="eastAsia"/>
            <w:b/>
            <w:noProof/>
            <w:rtl/>
          </w:rPr>
          <w:t>توطئه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مان‌شکن</w:t>
        </w:r>
        <w:r w:rsidR="00593E4D" w:rsidRPr="00C74A6E">
          <w:rPr>
            <w:rStyle w:val="Hyperlink"/>
            <w:rFonts w:hint="cs"/>
            <w:b/>
            <w:noProof/>
            <w:rtl/>
          </w:rPr>
          <w:t>ی‌</w:t>
        </w:r>
        <w:r w:rsidR="00593E4D" w:rsidRPr="00C74A6E">
          <w:rPr>
            <w:rStyle w:val="Hyperlink"/>
            <w:rFonts w:hint="eastAsia"/>
            <w:b/>
            <w:noProof/>
            <w:rtl/>
          </w:rPr>
          <w:t>اند،</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مسلمانان</w:t>
        </w:r>
        <w:r w:rsidR="00593E4D" w:rsidRPr="00C74A6E">
          <w:rPr>
            <w:rStyle w:val="Hyperlink"/>
            <w:b/>
            <w:noProof/>
            <w:rtl/>
          </w:rPr>
          <w:t xml:space="preserve"> </w:t>
        </w:r>
        <w:r w:rsidR="00593E4D" w:rsidRPr="00C74A6E">
          <w:rPr>
            <w:rStyle w:val="Hyperlink"/>
            <w:rFonts w:hint="eastAsia"/>
            <w:b/>
            <w:noProof/>
            <w:rtl/>
          </w:rPr>
          <w:t>ن</w:t>
        </w:r>
        <w:r w:rsidR="00593E4D" w:rsidRPr="00C74A6E">
          <w:rPr>
            <w:rStyle w:val="Hyperlink"/>
            <w:rFonts w:hint="cs"/>
            <w:b/>
            <w:noProof/>
            <w:rtl/>
          </w:rPr>
          <w:t>ی</w:t>
        </w:r>
        <w:r w:rsidR="00593E4D" w:rsidRPr="00C74A6E">
          <w:rPr>
            <w:rStyle w:val="Hyperlink"/>
            <w:rFonts w:hint="eastAsia"/>
            <w:b/>
            <w:noProof/>
            <w:rtl/>
          </w:rPr>
          <w:t>ز</w:t>
        </w:r>
        <w:r w:rsidR="00593E4D" w:rsidRPr="00C74A6E">
          <w:rPr>
            <w:rStyle w:val="Hyperlink"/>
            <w:b/>
            <w:noProof/>
            <w:rtl/>
          </w:rPr>
          <w:t xml:space="preserve"> </w:t>
        </w:r>
        <w:r w:rsidR="00593E4D" w:rsidRPr="00C74A6E">
          <w:rPr>
            <w:rStyle w:val="Hyperlink"/>
            <w:rFonts w:hint="eastAsia"/>
            <w:b/>
            <w:noProof/>
            <w:rtl/>
          </w:rPr>
          <w:t>مباح</w:t>
        </w:r>
        <w:r w:rsidR="00593E4D" w:rsidRPr="00C74A6E">
          <w:rPr>
            <w:rStyle w:val="Hyperlink"/>
            <w:b/>
            <w:noProof/>
            <w:rtl/>
          </w:rPr>
          <w:t xml:space="preserve"> </w:t>
        </w:r>
        <w:r w:rsidR="00593E4D" w:rsidRPr="00C74A6E">
          <w:rPr>
            <w:rStyle w:val="Hyperlink"/>
            <w:rFonts w:hint="eastAsia"/>
            <w:b/>
            <w:noProof/>
            <w:rtl/>
          </w:rPr>
          <w:t>است</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مان</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لغو</w:t>
        </w:r>
        <w:r w:rsidR="00593E4D" w:rsidRPr="00C74A6E">
          <w:rPr>
            <w:rStyle w:val="Hyperlink"/>
            <w:b/>
            <w:noProof/>
            <w:rtl/>
          </w:rPr>
          <w:t xml:space="preserve"> </w:t>
        </w:r>
        <w:r w:rsidR="00593E4D" w:rsidRPr="00C74A6E">
          <w:rPr>
            <w:rStyle w:val="Hyperlink"/>
            <w:rFonts w:hint="eastAsia"/>
            <w:b/>
            <w:noProof/>
            <w:rtl/>
          </w:rPr>
          <w:t>کنند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شگ</w:t>
        </w:r>
        <w:r w:rsidR="00593E4D" w:rsidRPr="00C74A6E">
          <w:rPr>
            <w:rStyle w:val="Hyperlink"/>
            <w:rFonts w:hint="cs"/>
            <w:b/>
            <w:noProof/>
            <w:rtl/>
          </w:rPr>
          <w:t>ی</w:t>
        </w:r>
        <w:r w:rsidR="00593E4D" w:rsidRPr="00C74A6E">
          <w:rPr>
            <w:rStyle w:val="Hyperlink"/>
            <w:rFonts w:hint="eastAsia"/>
            <w:b/>
            <w:noProof/>
            <w:rtl/>
          </w:rPr>
          <w:t>ر</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حملات</w:t>
        </w:r>
        <w:r w:rsidR="00593E4D" w:rsidRPr="00C74A6E">
          <w:rPr>
            <w:rStyle w:val="Hyperlink"/>
            <w:b/>
            <w:noProof/>
            <w:rtl/>
          </w:rPr>
          <w:t xml:space="preserve"> </w:t>
        </w:r>
        <w:r w:rsidR="00593E4D" w:rsidRPr="00C74A6E">
          <w:rPr>
            <w:rStyle w:val="Hyperlink"/>
            <w:rFonts w:hint="eastAsia"/>
            <w:b/>
            <w:noProof/>
            <w:rtl/>
          </w:rPr>
          <w:t>احتمال</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دشمن،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لغو</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مان،</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شدست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نما</w:t>
        </w:r>
        <w:r w:rsidR="00593E4D" w:rsidRPr="00C74A6E">
          <w:rPr>
            <w:rStyle w:val="Hyperlink"/>
            <w:rFonts w:hint="cs"/>
            <w:b/>
            <w:noProof/>
            <w:rtl/>
          </w:rPr>
          <w:t>ی</w:t>
        </w:r>
        <w:r w:rsidR="00593E4D" w:rsidRPr="00C74A6E">
          <w:rPr>
            <w:rStyle w:val="Hyperlink"/>
            <w:rFonts w:hint="eastAsia"/>
            <w:b/>
            <w:noProof/>
            <w:rtl/>
          </w:rPr>
          <w:t>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472862285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574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86" w:history="1">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مان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عقد</w:t>
        </w:r>
        <w:r w:rsidR="00593E4D" w:rsidRPr="00C74A6E">
          <w:rPr>
            <w:rStyle w:val="Hyperlink"/>
            <w:b/>
            <w:noProof/>
            <w:rtl/>
          </w:rPr>
          <w:t xml:space="preserve"> </w:t>
        </w:r>
        <w:r w:rsidR="00593E4D" w:rsidRPr="00C74A6E">
          <w:rPr>
            <w:rStyle w:val="Hyperlink"/>
            <w:rFonts w:hint="eastAsia"/>
            <w:b/>
            <w:noProof/>
            <w:rtl/>
          </w:rPr>
          <w:t>ذمّه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472862286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574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87" w:history="1">
        <w:r w:rsidR="00593E4D" w:rsidRPr="00C74A6E">
          <w:rPr>
            <w:rStyle w:val="Hyperlink"/>
            <w:rFonts w:hint="eastAsia"/>
            <w:b/>
            <w:noProof/>
            <w:rtl/>
          </w:rPr>
          <w:t>غنائم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472862287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575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88" w:history="1">
        <w:r w:rsidR="00593E4D" w:rsidRPr="00C74A6E">
          <w:rPr>
            <w:rStyle w:val="Hyperlink"/>
            <w:rFonts w:hint="eastAsia"/>
            <w:b/>
            <w:noProof/>
            <w:rtl/>
          </w:rPr>
          <w:t>گرفتن</w:t>
        </w:r>
        <w:r w:rsidR="00593E4D" w:rsidRPr="00C74A6E">
          <w:rPr>
            <w:rStyle w:val="Hyperlink"/>
            <w:b/>
            <w:noProof/>
            <w:rtl/>
          </w:rPr>
          <w:t xml:space="preserve"> </w:t>
        </w:r>
        <w:r w:rsidR="00593E4D" w:rsidRPr="00C74A6E">
          <w:rPr>
            <w:rStyle w:val="Hyperlink"/>
            <w:rFonts w:hint="eastAsia"/>
            <w:b/>
            <w:noProof/>
            <w:rtl/>
          </w:rPr>
          <w:t>چ</w:t>
        </w:r>
        <w:r w:rsidR="00593E4D" w:rsidRPr="00C74A6E">
          <w:rPr>
            <w:rStyle w:val="Hyperlink"/>
            <w:rFonts w:hint="cs"/>
            <w:b/>
            <w:noProof/>
            <w:rtl/>
          </w:rPr>
          <w:t>ی</w:t>
        </w:r>
        <w:r w:rsidR="00593E4D" w:rsidRPr="00C74A6E">
          <w:rPr>
            <w:rStyle w:val="Hyperlink"/>
            <w:rFonts w:hint="eastAsia"/>
            <w:b/>
            <w:noProof/>
            <w:rtl/>
          </w:rPr>
          <w:t>ز</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غنائم</w:t>
        </w:r>
        <w:r w:rsidR="00593E4D" w:rsidRPr="00C74A6E">
          <w:rPr>
            <w:rStyle w:val="Hyperlink"/>
            <w:b/>
            <w:noProof/>
            <w:rtl/>
          </w:rPr>
          <w:t xml:space="preserve"> </w:t>
        </w:r>
        <w:r w:rsidR="00593E4D" w:rsidRPr="00C74A6E">
          <w:rPr>
            <w:rStyle w:val="Hyperlink"/>
            <w:rFonts w:hint="eastAsia"/>
            <w:b/>
            <w:noProof/>
            <w:rtl/>
          </w:rPr>
          <w:t>قبل</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تقس</w:t>
        </w:r>
        <w:r w:rsidR="00593E4D" w:rsidRPr="00C74A6E">
          <w:rPr>
            <w:rStyle w:val="Hyperlink"/>
            <w:rFonts w:hint="cs"/>
            <w:b/>
            <w:noProof/>
            <w:rtl/>
          </w:rPr>
          <w:t>ی</w:t>
        </w:r>
        <w:r w:rsidR="00593E4D" w:rsidRPr="00C74A6E">
          <w:rPr>
            <w:rStyle w:val="Hyperlink"/>
            <w:rFonts w:hint="eastAsia"/>
            <w:b/>
            <w:noProof/>
            <w:rtl/>
          </w:rPr>
          <w:t>م</w:t>
        </w:r>
        <w:r w:rsidR="00593E4D" w:rsidRPr="00C74A6E">
          <w:rPr>
            <w:rStyle w:val="Hyperlink"/>
            <w:b/>
            <w:noProof/>
            <w:rtl/>
          </w:rPr>
          <w:t xml:space="preserve"> </w:t>
        </w:r>
        <w:r w:rsidR="00593E4D" w:rsidRPr="00C74A6E">
          <w:rPr>
            <w:rStyle w:val="Hyperlink"/>
            <w:rFonts w:hint="eastAsia"/>
            <w:b/>
            <w:noProof/>
            <w:rtl/>
          </w:rPr>
          <w:t>آن،</w:t>
        </w:r>
        <w:r w:rsidR="00593E4D" w:rsidRPr="00C74A6E">
          <w:rPr>
            <w:rStyle w:val="Hyperlink"/>
            <w:b/>
            <w:noProof/>
            <w:rtl/>
          </w:rPr>
          <w:t xml:space="preserve"> </w:t>
        </w:r>
        <w:r w:rsidR="00593E4D" w:rsidRPr="00C74A6E">
          <w:rPr>
            <w:rStyle w:val="Hyperlink"/>
            <w:rFonts w:hint="eastAsia"/>
            <w:b/>
            <w:noProof/>
            <w:rtl/>
          </w:rPr>
          <w:t>حرام</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472862288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576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89" w:history="1">
        <w:r w:rsidR="00593E4D" w:rsidRPr="00C74A6E">
          <w:rPr>
            <w:rStyle w:val="Hyperlink"/>
            <w:b/>
            <w:noProof/>
            <w:rtl/>
          </w:rPr>
          <w:t>«</w:t>
        </w:r>
        <w:r w:rsidR="00593E4D" w:rsidRPr="00C74A6E">
          <w:rPr>
            <w:rStyle w:val="Hyperlink"/>
            <w:rFonts w:hint="eastAsia"/>
            <w:b/>
            <w:noProof/>
            <w:rtl/>
          </w:rPr>
          <w:t>ف</w:t>
        </w:r>
        <w:r w:rsidR="00593E4D" w:rsidRPr="00C74A6E">
          <w:rPr>
            <w:rStyle w:val="Hyperlink"/>
            <w:rFonts w:hint="cs"/>
            <w:b/>
            <w:noProof/>
            <w:rtl/>
          </w:rPr>
          <w:t>ی</w:t>
        </w:r>
        <w:r w:rsidR="00593E4D" w:rsidRPr="00C74A6E">
          <w:rPr>
            <w:rStyle w:val="Hyperlink"/>
            <w:rFonts w:hint="eastAsia"/>
            <w:b/>
            <w:noProof/>
            <w:rtl/>
          </w:rPr>
          <w:t>ء»</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472862289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576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290" w:history="1">
        <w:r w:rsidR="00593E4D" w:rsidRPr="00C74A6E">
          <w:rPr>
            <w:rStyle w:val="Hyperlink"/>
            <w:rFonts w:hint="eastAsia"/>
            <w:b/>
            <w:noProof/>
            <w:rtl/>
          </w:rPr>
          <w:t>هجرت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غزوات</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امبر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472862290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577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291" w:history="1">
        <w:r w:rsidR="00593E4D" w:rsidRPr="00C74A6E">
          <w:rPr>
            <w:rStyle w:val="Hyperlink"/>
            <w:rFonts w:hint="eastAsia"/>
            <w:noProof/>
            <w:rtl/>
          </w:rPr>
          <w:t>توطئه</w:t>
        </w:r>
        <w:r w:rsidR="00593E4D" w:rsidRPr="00C74A6E">
          <w:rPr>
            <w:rStyle w:val="Hyperlink"/>
            <w:noProof/>
            <w:rtl/>
          </w:rPr>
          <w:t xml:space="preserve"> </w:t>
        </w:r>
        <w:r w:rsidR="00593E4D" w:rsidRPr="00C74A6E">
          <w:rPr>
            <w:rStyle w:val="Hyperlink"/>
            <w:rFonts w:hint="eastAsia"/>
            <w:noProof/>
            <w:rtl/>
          </w:rPr>
          <w:t>پست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زبونانه‌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طوا</w:t>
        </w:r>
        <w:r w:rsidR="00593E4D" w:rsidRPr="00C74A6E">
          <w:rPr>
            <w:rStyle w:val="Hyperlink"/>
            <w:rFonts w:hint="cs"/>
            <w:noProof/>
            <w:rtl/>
          </w:rPr>
          <w:t>ی</w:t>
        </w:r>
        <w:r w:rsidR="00593E4D" w:rsidRPr="00C74A6E">
          <w:rPr>
            <w:rStyle w:val="Hyperlink"/>
            <w:rFonts w:hint="eastAsia"/>
            <w:noProof/>
            <w:rtl/>
          </w:rPr>
          <w:t>ف</w:t>
        </w:r>
        <w:r w:rsidR="00593E4D" w:rsidRPr="00C74A6E">
          <w:rPr>
            <w:rStyle w:val="Hyperlink"/>
            <w:noProof/>
            <w:rtl/>
          </w:rPr>
          <w:t xml:space="preserve"> </w:t>
        </w:r>
        <w:r w:rsidR="00593E4D" w:rsidRPr="00C74A6E">
          <w:rPr>
            <w:rStyle w:val="Hyperlink"/>
            <w:rFonts w:hint="eastAsia"/>
            <w:noProof/>
            <w:rtl/>
          </w:rPr>
          <w:t>قر</w:t>
        </w:r>
        <w:r w:rsidR="00593E4D" w:rsidRPr="00C74A6E">
          <w:rPr>
            <w:rStyle w:val="Hyperlink"/>
            <w:rFonts w:hint="cs"/>
            <w:noProof/>
            <w:rtl/>
          </w:rPr>
          <w:t>ی</w:t>
        </w:r>
        <w:r w:rsidR="00593E4D" w:rsidRPr="00C74A6E">
          <w:rPr>
            <w:rStyle w:val="Hyperlink"/>
            <w:rFonts w:hint="eastAsia"/>
            <w:noProof/>
            <w:rtl/>
          </w:rPr>
          <w:t>ش</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قتل</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noProof/>
            <w:rtl/>
          </w:rPr>
          <w:t xml:space="preserve"> </w:t>
        </w:r>
        <w:r w:rsidR="00593E4D" w:rsidRPr="00C74A6E">
          <w:rPr>
            <w:rStyle w:val="Hyperlink"/>
            <w:rFonts w:cs="CTraditional Arabic" w:hint="eastAsia"/>
            <w:noProof/>
            <w:rtl/>
          </w:rPr>
          <w:t>ج</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مکّه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472862291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577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292" w:history="1">
        <w:r w:rsidR="00593E4D" w:rsidRPr="00C74A6E">
          <w:rPr>
            <w:rStyle w:val="Hyperlink"/>
            <w:rFonts w:hint="eastAsia"/>
            <w:noProof/>
            <w:rtl/>
          </w:rPr>
          <w:t>هجرت</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w:t>
        </w:r>
        <w:r w:rsidR="00593E4D" w:rsidRPr="00C74A6E">
          <w:rPr>
            <w:rStyle w:val="Hyperlink"/>
            <w:noProof/>
            <w:rtl/>
          </w:rPr>
          <w:t xml:space="preserve"> </w:t>
        </w:r>
        <w:r w:rsidR="00593E4D" w:rsidRPr="00C74A6E">
          <w:rPr>
            <w:rStyle w:val="Hyperlink"/>
            <w:rFonts w:cs="CTraditional Arabic" w:hint="eastAsia"/>
            <w:b/>
            <w:noProof/>
            <w:rtl/>
          </w:rPr>
          <w:t>ج</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مد</w:t>
        </w:r>
        <w:r w:rsidR="00593E4D" w:rsidRPr="00C74A6E">
          <w:rPr>
            <w:rStyle w:val="Hyperlink"/>
            <w:rFonts w:hint="cs"/>
            <w:noProof/>
            <w:rtl/>
          </w:rPr>
          <w:t>ی</w:t>
        </w:r>
        <w:r w:rsidR="00593E4D" w:rsidRPr="00C74A6E">
          <w:rPr>
            <w:rStyle w:val="Hyperlink"/>
            <w:rFonts w:hint="eastAsia"/>
            <w:noProof/>
            <w:rtl/>
          </w:rPr>
          <w:t>نه‌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منوره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472862292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578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293" w:history="1">
        <w:r w:rsidR="00593E4D" w:rsidRPr="00C74A6E">
          <w:rPr>
            <w:rStyle w:val="Hyperlink"/>
            <w:rFonts w:hint="eastAsia"/>
            <w:noProof/>
            <w:rtl/>
          </w:rPr>
          <w:t>سر</w:t>
        </w:r>
        <w:r w:rsidR="00593E4D" w:rsidRPr="00C74A6E">
          <w:rPr>
            <w:rStyle w:val="Hyperlink"/>
            <w:rFonts w:hint="cs"/>
            <w:noProof/>
            <w:rtl/>
          </w:rPr>
          <w:t>یّ</w:t>
        </w:r>
        <w:r w:rsidR="00593E4D" w:rsidRPr="00C74A6E">
          <w:rPr>
            <w:rStyle w:val="Hyperlink"/>
            <w:rFonts w:hint="eastAsia"/>
            <w:noProof/>
            <w:rtl/>
          </w:rPr>
          <w:t>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عبدالله</w:t>
        </w:r>
        <w:r w:rsidR="00593E4D" w:rsidRPr="00C74A6E">
          <w:rPr>
            <w:rStyle w:val="Hyperlink"/>
            <w:noProof/>
            <w:rtl/>
          </w:rPr>
          <w:t xml:space="preserve"> </w:t>
        </w:r>
        <w:r w:rsidR="00593E4D" w:rsidRPr="00C74A6E">
          <w:rPr>
            <w:rStyle w:val="Hyperlink"/>
            <w:rFonts w:hint="eastAsia"/>
            <w:noProof/>
            <w:rtl/>
          </w:rPr>
          <w:t>بن</w:t>
        </w:r>
        <w:r w:rsidR="00593E4D" w:rsidRPr="00C74A6E">
          <w:rPr>
            <w:rStyle w:val="Hyperlink"/>
            <w:noProof/>
            <w:rtl/>
          </w:rPr>
          <w:t xml:space="preserve"> </w:t>
        </w:r>
        <w:r w:rsidR="00593E4D" w:rsidRPr="00C74A6E">
          <w:rPr>
            <w:rStyle w:val="Hyperlink"/>
            <w:rFonts w:hint="eastAsia"/>
            <w:noProof/>
            <w:rtl/>
          </w:rPr>
          <w:t>جحش</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472862293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578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294" w:history="1">
        <w:r w:rsidR="00593E4D" w:rsidRPr="00C74A6E">
          <w:rPr>
            <w:rStyle w:val="Hyperlink"/>
            <w:rFonts w:hint="eastAsia"/>
            <w:noProof/>
            <w:rtl/>
          </w:rPr>
          <w:t>غزوه‌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بدر</w:t>
        </w:r>
        <w:r w:rsidR="00593E4D" w:rsidRPr="00C74A6E">
          <w:rPr>
            <w:rStyle w:val="Hyperlink"/>
            <w:noProof/>
            <w:rtl/>
          </w:rPr>
          <w:t xml:space="preserve"> </w:t>
        </w:r>
        <w:r w:rsidR="00593E4D" w:rsidRPr="00C74A6E">
          <w:rPr>
            <w:rStyle w:val="Hyperlink"/>
            <w:rFonts w:hint="eastAsia"/>
            <w:noProof/>
            <w:rtl/>
          </w:rPr>
          <w:t>کُبر</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472862294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580</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295" w:history="1">
        <w:r w:rsidR="00593E4D" w:rsidRPr="00C74A6E">
          <w:rPr>
            <w:rStyle w:val="Hyperlink"/>
            <w:rFonts w:hint="eastAsia"/>
            <w:noProof/>
            <w:rtl/>
          </w:rPr>
          <w:t>غزوه‌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بن</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ق</w:t>
        </w:r>
        <w:r w:rsidR="00593E4D" w:rsidRPr="00C74A6E">
          <w:rPr>
            <w:rStyle w:val="Hyperlink"/>
            <w:rFonts w:hint="cs"/>
            <w:noProof/>
            <w:rtl/>
          </w:rPr>
          <w:t>ی</w:t>
        </w:r>
        <w:r w:rsidR="00593E4D" w:rsidRPr="00C74A6E">
          <w:rPr>
            <w:rStyle w:val="Hyperlink"/>
            <w:rFonts w:hint="eastAsia"/>
            <w:noProof/>
            <w:rtl/>
          </w:rPr>
          <w:t>نقاع</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472862295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583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296" w:history="1">
        <w:r w:rsidR="00593E4D" w:rsidRPr="00C74A6E">
          <w:rPr>
            <w:rStyle w:val="Hyperlink"/>
            <w:rFonts w:hint="eastAsia"/>
            <w:noProof/>
            <w:rtl/>
          </w:rPr>
          <w:t>غزوه</w:t>
        </w:r>
        <w:r w:rsidR="00593E4D" w:rsidRPr="00C74A6E">
          <w:rPr>
            <w:rStyle w:val="Hyperlink"/>
            <w:noProof/>
            <w:rtl/>
          </w:rPr>
          <w:t xml:space="preserve"> </w:t>
        </w:r>
        <w:r w:rsidR="00593E4D" w:rsidRPr="00C74A6E">
          <w:rPr>
            <w:rStyle w:val="Hyperlink"/>
            <w:rFonts w:hint="eastAsia"/>
            <w:noProof/>
            <w:rtl/>
          </w:rPr>
          <w:t>احد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472862296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584</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297" w:history="1">
        <w:r w:rsidR="00593E4D" w:rsidRPr="00C74A6E">
          <w:rPr>
            <w:rStyle w:val="Hyperlink"/>
            <w:rFonts w:hint="eastAsia"/>
            <w:noProof/>
            <w:rtl/>
          </w:rPr>
          <w:t>غزوه‌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حمراء</w:t>
        </w:r>
        <w:r w:rsidR="00593E4D" w:rsidRPr="00C74A6E">
          <w:rPr>
            <w:rStyle w:val="Hyperlink"/>
            <w:noProof/>
            <w:rtl/>
          </w:rPr>
          <w:t xml:space="preserve"> </w:t>
        </w:r>
        <w:r w:rsidR="00593E4D" w:rsidRPr="00C74A6E">
          <w:rPr>
            <w:rStyle w:val="Hyperlink"/>
            <w:rFonts w:hint="eastAsia"/>
            <w:noProof/>
            <w:rtl/>
          </w:rPr>
          <w:t>الاسد»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472862297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588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298" w:history="1">
        <w:r w:rsidR="00593E4D" w:rsidRPr="00C74A6E">
          <w:rPr>
            <w:rStyle w:val="Hyperlink"/>
            <w:rFonts w:hint="eastAsia"/>
            <w:noProof/>
            <w:rtl/>
          </w:rPr>
          <w:t>غزوه‌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بن</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نض</w:t>
        </w:r>
        <w:r w:rsidR="00593E4D" w:rsidRPr="00C74A6E">
          <w:rPr>
            <w:rStyle w:val="Hyperlink"/>
            <w:rFonts w:hint="cs"/>
            <w:noProof/>
            <w:rtl/>
          </w:rPr>
          <w:t>ی</w:t>
        </w:r>
        <w:r w:rsidR="00593E4D" w:rsidRPr="00C74A6E">
          <w:rPr>
            <w:rStyle w:val="Hyperlink"/>
            <w:rFonts w:hint="eastAsia"/>
            <w:noProof/>
            <w:rtl/>
          </w:rPr>
          <w:t>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472862298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589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299" w:history="1">
        <w:r w:rsidR="00593E4D" w:rsidRPr="00C74A6E">
          <w:rPr>
            <w:rStyle w:val="Hyperlink"/>
            <w:rFonts w:hint="eastAsia"/>
            <w:noProof/>
            <w:rtl/>
          </w:rPr>
          <w:t>غزوه‌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بدر</w:t>
        </w:r>
        <w:r w:rsidR="00593E4D" w:rsidRPr="00C74A6E">
          <w:rPr>
            <w:rStyle w:val="Hyperlink"/>
            <w:noProof/>
            <w:rtl/>
          </w:rPr>
          <w:t xml:space="preserve"> </w:t>
        </w:r>
        <w:r w:rsidR="00593E4D" w:rsidRPr="00C74A6E">
          <w:rPr>
            <w:rStyle w:val="Hyperlink"/>
            <w:rFonts w:hint="eastAsia"/>
            <w:noProof/>
            <w:rtl/>
          </w:rPr>
          <w:t>ثان</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472862299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591</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00" w:history="1">
        <w:r w:rsidR="00593E4D" w:rsidRPr="00C74A6E">
          <w:rPr>
            <w:rStyle w:val="Hyperlink"/>
            <w:rFonts w:hint="eastAsia"/>
            <w:noProof/>
            <w:rtl/>
          </w:rPr>
          <w:t>غزوه‌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خندق</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472862300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592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01" w:history="1">
        <w:r w:rsidR="00593E4D" w:rsidRPr="00C74A6E">
          <w:rPr>
            <w:rStyle w:val="Hyperlink"/>
            <w:rFonts w:hint="eastAsia"/>
            <w:noProof/>
            <w:rtl/>
          </w:rPr>
          <w:t>غزوه‌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بن</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قر</w:t>
        </w:r>
        <w:r w:rsidR="00593E4D" w:rsidRPr="00C74A6E">
          <w:rPr>
            <w:rStyle w:val="Hyperlink"/>
            <w:rFonts w:hint="cs"/>
            <w:noProof/>
            <w:rtl/>
          </w:rPr>
          <w:t>ی</w:t>
        </w:r>
        <w:r w:rsidR="00593E4D" w:rsidRPr="00C74A6E">
          <w:rPr>
            <w:rStyle w:val="Hyperlink"/>
            <w:rFonts w:hint="eastAsia"/>
            <w:noProof/>
            <w:rtl/>
          </w:rPr>
          <w:t>ظه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472862301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594</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02" w:history="1">
        <w:r w:rsidR="00593E4D" w:rsidRPr="00C74A6E">
          <w:rPr>
            <w:rStyle w:val="Hyperlink"/>
            <w:rFonts w:hint="eastAsia"/>
            <w:noProof/>
            <w:rtl/>
          </w:rPr>
          <w:t>صلح</w:t>
        </w:r>
        <w:r w:rsidR="00593E4D" w:rsidRPr="00C74A6E">
          <w:rPr>
            <w:rStyle w:val="Hyperlink"/>
            <w:noProof/>
            <w:rtl/>
          </w:rPr>
          <w:t xml:space="preserve"> </w:t>
        </w:r>
        <w:r w:rsidR="00593E4D" w:rsidRPr="00C74A6E">
          <w:rPr>
            <w:rStyle w:val="Hyperlink"/>
            <w:rFonts w:hint="eastAsia"/>
            <w:noProof/>
            <w:rtl/>
          </w:rPr>
          <w:t>حد</w:t>
        </w:r>
        <w:r w:rsidR="00593E4D" w:rsidRPr="00C74A6E">
          <w:rPr>
            <w:rStyle w:val="Hyperlink"/>
            <w:rFonts w:hint="cs"/>
            <w:noProof/>
            <w:rtl/>
          </w:rPr>
          <w:t>ی</w:t>
        </w:r>
        <w:r w:rsidR="00593E4D" w:rsidRPr="00C74A6E">
          <w:rPr>
            <w:rStyle w:val="Hyperlink"/>
            <w:rFonts w:hint="eastAsia"/>
            <w:noProof/>
            <w:rtl/>
          </w:rPr>
          <w:t>ب</w:t>
        </w:r>
        <w:r w:rsidR="00593E4D" w:rsidRPr="00C74A6E">
          <w:rPr>
            <w:rStyle w:val="Hyperlink"/>
            <w:rFonts w:hint="cs"/>
            <w:noProof/>
            <w:rtl/>
          </w:rPr>
          <w:t>یّ</w:t>
        </w:r>
        <w:r w:rsidR="00593E4D" w:rsidRPr="00C74A6E">
          <w:rPr>
            <w:rStyle w:val="Hyperlink"/>
            <w:rFonts w:hint="eastAsia"/>
            <w:noProof/>
            <w:rtl/>
          </w:rPr>
          <w:t>ه</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ب</w:t>
        </w:r>
        <w:r w:rsidR="00593E4D" w:rsidRPr="00C74A6E">
          <w:rPr>
            <w:rStyle w:val="Hyperlink"/>
            <w:rFonts w:hint="cs"/>
            <w:noProof/>
            <w:rtl/>
          </w:rPr>
          <w:t>ی</w:t>
        </w:r>
        <w:r w:rsidR="00593E4D" w:rsidRPr="00C74A6E">
          <w:rPr>
            <w:rStyle w:val="Hyperlink"/>
            <w:rFonts w:hint="eastAsia"/>
            <w:noProof/>
            <w:rtl/>
          </w:rPr>
          <w:t>عت</w:t>
        </w:r>
        <w:r w:rsidR="00593E4D" w:rsidRPr="00C74A6E">
          <w:rPr>
            <w:rStyle w:val="Hyperlink"/>
            <w:noProof/>
            <w:rtl/>
          </w:rPr>
          <w:t xml:space="preserve"> </w:t>
        </w:r>
        <w:r w:rsidR="00593E4D" w:rsidRPr="00C74A6E">
          <w:rPr>
            <w:rStyle w:val="Hyperlink"/>
            <w:rFonts w:hint="eastAsia"/>
            <w:noProof/>
            <w:rtl/>
          </w:rPr>
          <w:t>رضوان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472862302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595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03" w:history="1">
        <w:r w:rsidR="00593E4D" w:rsidRPr="00C74A6E">
          <w:rPr>
            <w:rStyle w:val="Hyperlink"/>
            <w:rFonts w:hint="eastAsia"/>
            <w:noProof/>
            <w:rtl/>
          </w:rPr>
          <w:t>غزوه‌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خ</w:t>
        </w:r>
        <w:r w:rsidR="00593E4D" w:rsidRPr="00C74A6E">
          <w:rPr>
            <w:rStyle w:val="Hyperlink"/>
            <w:rFonts w:hint="cs"/>
            <w:noProof/>
            <w:rtl/>
          </w:rPr>
          <w:t>ی</w:t>
        </w:r>
        <w:r w:rsidR="00593E4D" w:rsidRPr="00C74A6E">
          <w:rPr>
            <w:rStyle w:val="Hyperlink"/>
            <w:rFonts w:hint="eastAsia"/>
            <w:noProof/>
            <w:rtl/>
          </w:rPr>
          <w:t>بر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472862303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598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04" w:history="1">
        <w:r w:rsidR="00593E4D" w:rsidRPr="00C74A6E">
          <w:rPr>
            <w:rStyle w:val="Hyperlink"/>
            <w:rFonts w:hint="eastAsia"/>
            <w:noProof/>
            <w:rtl/>
          </w:rPr>
          <w:t>غزوه‌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تبوک</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472862304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600</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05" w:history="1">
        <w:r w:rsidR="00593E4D" w:rsidRPr="00C74A6E">
          <w:rPr>
            <w:rStyle w:val="Hyperlink"/>
            <w:rFonts w:hint="eastAsia"/>
            <w:noProof/>
            <w:rtl/>
          </w:rPr>
          <w:t>فتح</w:t>
        </w:r>
        <w:r w:rsidR="00593E4D" w:rsidRPr="00C74A6E">
          <w:rPr>
            <w:rStyle w:val="Hyperlink"/>
            <w:noProof/>
            <w:rtl/>
          </w:rPr>
          <w:t xml:space="preserve"> </w:t>
        </w:r>
        <w:r w:rsidR="00593E4D" w:rsidRPr="00C74A6E">
          <w:rPr>
            <w:rStyle w:val="Hyperlink"/>
            <w:rFonts w:hint="eastAsia"/>
            <w:noProof/>
            <w:rtl/>
          </w:rPr>
          <w:t>مکّه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472862305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604</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06" w:history="1">
        <w:r w:rsidR="00593E4D" w:rsidRPr="00C74A6E">
          <w:rPr>
            <w:rStyle w:val="Hyperlink"/>
            <w:rFonts w:hint="eastAsia"/>
            <w:noProof/>
            <w:rtl/>
          </w:rPr>
          <w:t>غزوه‌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حن</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طائف</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472862306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605</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2307" w:history="1">
        <w:r w:rsidR="00593E4D" w:rsidRPr="00C74A6E">
          <w:rPr>
            <w:rStyle w:val="Hyperlink"/>
            <w:rtl/>
          </w:rPr>
          <w:t>«</w:t>
        </w:r>
        <w:r w:rsidR="00593E4D" w:rsidRPr="00C74A6E">
          <w:rPr>
            <w:rStyle w:val="Hyperlink"/>
            <w:rFonts w:hint="eastAsia"/>
            <w:rtl/>
          </w:rPr>
          <w:t>جنا</w:t>
        </w:r>
        <w:r w:rsidR="00593E4D" w:rsidRPr="00C74A6E">
          <w:rPr>
            <w:rStyle w:val="Hyperlink"/>
            <w:rFonts w:hint="cs"/>
            <w:rtl/>
          </w:rPr>
          <w:t>ی</w:t>
        </w:r>
        <w:r w:rsidR="00593E4D" w:rsidRPr="00C74A6E">
          <w:rPr>
            <w:rStyle w:val="Hyperlink"/>
            <w:rFonts w:hint="eastAsia"/>
            <w:rtl/>
          </w:rPr>
          <w:t>ات»</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472862307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609</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08" w:history="1">
        <w:r w:rsidR="00593E4D" w:rsidRPr="00C74A6E">
          <w:rPr>
            <w:rStyle w:val="Hyperlink"/>
            <w:rFonts w:hint="eastAsia"/>
            <w:b/>
            <w:noProof/>
            <w:rtl/>
          </w:rPr>
          <w:t>جرم</w:t>
        </w:r>
        <w:r w:rsidR="00593E4D" w:rsidRPr="00C74A6E">
          <w:rPr>
            <w:rStyle w:val="Hyperlink"/>
            <w:b/>
            <w:noProof/>
            <w:rtl/>
          </w:rPr>
          <w:t xml:space="preserve"> </w:t>
        </w:r>
        <w:r w:rsidR="00593E4D" w:rsidRPr="00C74A6E">
          <w:rPr>
            <w:rStyle w:val="Hyperlink"/>
            <w:rFonts w:hint="eastAsia"/>
            <w:b/>
            <w:noProof/>
            <w:rtl/>
          </w:rPr>
          <w:t>قتل</w:t>
        </w:r>
        <w:r w:rsidR="00593E4D" w:rsidRPr="00C74A6E">
          <w:rPr>
            <w:rStyle w:val="Hyperlink"/>
            <w:b/>
            <w:noProof/>
            <w:rtl/>
          </w:rPr>
          <w:t xml:space="preserve"> </w:t>
        </w:r>
        <w:r w:rsidR="00593E4D" w:rsidRPr="00C74A6E">
          <w:rPr>
            <w:rStyle w:val="Hyperlink"/>
            <w:rFonts w:hint="eastAsia"/>
            <w:b/>
            <w:noProof/>
            <w:rtl/>
          </w:rPr>
          <w:t>نفس،</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عقوبت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مجازات</w:t>
        </w:r>
        <w:r w:rsidR="00593E4D" w:rsidRPr="00C74A6E">
          <w:rPr>
            <w:rStyle w:val="Hyperlink"/>
            <w:b/>
            <w:noProof/>
            <w:rtl/>
          </w:rPr>
          <w:t xml:space="preserve"> </w:t>
        </w:r>
        <w:r w:rsidR="00593E4D" w:rsidRPr="00C74A6E">
          <w:rPr>
            <w:rStyle w:val="Hyperlink"/>
            <w:rFonts w:hint="eastAsia"/>
            <w:b/>
            <w:noProof/>
            <w:rtl/>
          </w:rPr>
          <w:t>آن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اسلام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472862308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609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09" w:history="1">
        <w:r w:rsidR="00593E4D" w:rsidRPr="00C74A6E">
          <w:rPr>
            <w:rStyle w:val="Hyperlink"/>
            <w:rFonts w:hint="eastAsia"/>
            <w:noProof/>
            <w:rtl/>
          </w:rPr>
          <w:t>مجازات</w:t>
        </w:r>
        <w:r w:rsidR="00593E4D" w:rsidRPr="00C74A6E">
          <w:rPr>
            <w:rStyle w:val="Hyperlink"/>
            <w:noProof/>
            <w:rtl/>
          </w:rPr>
          <w:t xml:space="preserve"> «</w:t>
        </w:r>
        <w:r w:rsidR="00593E4D" w:rsidRPr="00C74A6E">
          <w:rPr>
            <w:rStyle w:val="Hyperlink"/>
            <w:rFonts w:hint="eastAsia"/>
            <w:noProof/>
            <w:rtl/>
          </w:rPr>
          <w:t>قتل</w:t>
        </w:r>
        <w:r w:rsidR="00593E4D" w:rsidRPr="00C74A6E">
          <w:rPr>
            <w:rStyle w:val="Hyperlink"/>
            <w:noProof/>
            <w:rtl/>
          </w:rPr>
          <w:t xml:space="preserve"> </w:t>
        </w:r>
        <w:r w:rsidR="00593E4D" w:rsidRPr="00C74A6E">
          <w:rPr>
            <w:rStyle w:val="Hyperlink"/>
            <w:rFonts w:hint="eastAsia"/>
            <w:noProof/>
            <w:rtl/>
          </w:rPr>
          <w:t>عمد»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472862309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609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10" w:history="1">
        <w:r w:rsidR="00593E4D" w:rsidRPr="00C74A6E">
          <w:rPr>
            <w:rStyle w:val="Hyperlink"/>
            <w:rFonts w:hint="eastAsia"/>
            <w:noProof/>
            <w:rtl/>
          </w:rPr>
          <w:t>مجازات</w:t>
        </w:r>
        <w:r w:rsidR="00593E4D" w:rsidRPr="00C74A6E">
          <w:rPr>
            <w:rStyle w:val="Hyperlink"/>
            <w:noProof/>
            <w:rtl/>
          </w:rPr>
          <w:t xml:space="preserve"> «</w:t>
        </w:r>
        <w:r w:rsidR="00593E4D" w:rsidRPr="00C74A6E">
          <w:rPr>
            <w:rStyle w:val="Hyperlink"/>
            <w:rFonts w:hint="eastAsia"/>
            <w:noProof/>
            <w:rtl/>
          </w:rPr>
          <w:t>قتل</w:t>
        </w:r>
        <w:r w:rsidR="00593E4D" w:rsidRPr="00C74A6E">
          <w:rPr>
            <w:rStyle w:val="Hyperlink"/>
            <w:noProof/>
            <w:rtl/>
          </w:rPr>
          <w:t xml:space="preserve"> </w:t>
        </w:r>
        <w:r w:rsidR="00593E4D" w:rsidRPr="00C74A6E">
          <w:rPr>
            <w:rStyle w:val="Hyperlink"/>
            <w:rFonts w:hint="eastAsia"/>
            <w:noProof/>
            <w:rtl/>
          </w:rPr>
          <w:t>خطا»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472862310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610</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11" w:history="1">
        <w:r w:rsidR="00593E4D" w:rsidRPr="00C74A6E">
          <w:rPr>
            <w:rStyle w:val="Hyperlink"/>
            <w:rFonts w:hint="eastAsia"/>
            <w:noProof/>
            <w:rtl/>
          </w:rPr>
          <w:t>کشتن</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ناحق</w:t>
        </w:r>
        <w:r w:rsidR="00593E4D" w:rsidRPr="00C74A6E">
          <w:rPr>
            <w:rStyle w:val="Hyperlink"/>
            <w:noProof/>
            <w:rtl/>
          </w:rPr>
          <w:t xml:space="preserve"> </w:t>
        </w:r>
        <w:r w:rsidR="00593E4D" w:rsidRPr="00C74A6E">
          <w:rPr>
            <w:rStyle w:val="Hyperlink"/>
            <w:rFonts w:hint="eastAsia"/>
            <w:noProof/>
            <w:rtl/>
          </w:rPr>
          <w:t>انسان‌ها،</w:t>
        </w:r>
        <w:r w:rsidR="00593E4D" w:rsidRPr="00C74A6E">
          <w:rPr>
            <w:rStyle w:val="Hyperlink"/>
            <w:noProof/>
            <w:rtl/>
          </w:rPr>
          <w:t xml:space="preserve"> </w:t>
        </w:r>
        <w:r w:rsidR="00593E4D" w:rsidRPr="00C74A6E">
          <w:rPr>
            <w:rStyle w:val="Hyperlink"/>
            <w:rFonts w:hint="eastAsia"/>
            <w:noProof/>
            <w:rtl/>
          </w:rPr>
          <w:t>حرام</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472862311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612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12" w:history="1">
        <w:r w:rsidR="00593E4D" w:rsidRPr="00C74A6E">
          <w:rPr>
            <w:rStyle w:val="Hyperlink"/>
            <w:rFonts w:hint="eastAsia"/>
            <w:noProof/>
            <w:rtl/>
          </w:rPr>
          <w:t>خودکش</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حرام</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472862312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613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13" w:history="1">
        <w:r w:rsidR="00593E4D" w:rsidRPr="00C74A6E">
          <w:rPr>
            <w:rStyle w:val="Hyperlink"/>
            <w:rFonts w:hint="eastAsia"/>
            <w:noProof/>
            <w:rtl/>
          </w:rPr>
          <w:t>کشتن</w:t>
        </w:r>
        <w:r w:rsidR="00593E4D" w:rsidRPr="00C74A6E">
          <w:rPr>
            <w:rStyle w:val="Hyperlink"/>
            <w:noProof/>
            <w:rtl/>
          </w:rPr>
          <w:t xml:space="preserve"> </w:t>
        </w:r>
        <w:r w:rsidR="00593E4D" w:rsidRPr="00C74A6E">
          <w:rPr>
            <w:rStyle w:val="Hyperlink"/>
            <w:rFonts w:hint="eastAsia"/>
            <w:noProof/>
            <w:rtl/>
          </w:rPr>
          <w:t>فرزندان</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ترس</w:t>
        </w:r>
        <w:r w:rsidR="00593E4D" w:rsidRPr="00C74A6E">
          <w:rPr>
            <w:rStyle w:val="Hyperlink"/>
            <w:noProof/>
            <w:rtl/>
          </w:rPr>
          <w:t xml:space="preserve"> </w:t>
        </w:r>
        <w:r w:rsidR="00593E4D" w:rsidRPr="00C74A6E">
          <w:rPr>
            <w:rStyle w:val="Hyperlink"/>
            <w:rFonts w:hint="eastAsia"/>
            <w:noProof/>
            <w:rtl/>
          </w:rPr>
          <w:t>فقر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تنگدست</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حرام</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472862313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615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14" w:history="1">
        <w:r w:rsidR="00593E4D" w:rsidRPr="00C74A6E">
          <w:rPr>
            <w:rStyle w:val="Hyperlink"/>
            <w:rFonts w:hint="eastAsia"/>
            <w:b/>
            <w:noProof/>
            <w:rtl/>
          </w:rPr>
          <w:t>جنا</w:t>
        </w:r>
        <w:r w:rsidR="00593E4D" w:rsidRPr="00C74A6E">
          <w:rPr>
            <w:rStyle w:val="Hyperlink"/>
            <w:rFonts w:hint="cs"/>
            <w:b/>
            <w:noProof/>
            <w:rtl/>
          </w:rPr>
          <w:t>ی</w:t>
        </w:r>
        <w:r w:rsidR="00593E4D" w:rsidRPr="00C74A6E">
          <w:rPr>
            <w:rStyle w:val="Hyperlink"/>
            <w:rFonts w:hint="eastAsia"/>
            <w:b/>
            <w:noProof/>
            <w:rtl/>
          </w:rPr>
          <w:t>ات</w:t>
        </w:r>
        <w:r w:rsidR="00593E4D" w:rsidRPr="00C74A6E">
          <w:rPr>
            <w:rStyle w:val="Hyperlink"/>
            <w:b/>
            <w:noProof/>
            <w:rtl/>
          </w:rPr>
          <w:t xml:space="preserve"> – </w:t>
        </w:r>
        <w:r w:rsidR="00593E4D" w:rsidRPr="00C74A6E">
          <w:rPr>
            <w:rStyle w:val="Hyperlink"/>
            <w:rFonts w:hint="eastAsia"/>
            <w:b/>
            <w:noProof/>
            <w:rtl/>
          </w:rPr>
          <w:t>حدود</w:t>
        </w:r>
        <w:r w:rsidR="00593E4D" w:rsidRPr="00C74A6E">
          <w:rPr>
            <w:rStyle w:val="Hyperlink"/>
            <w:b/>
            <w:noProof/>
            <w:rtl/>
          </w:rPr>
          <w:t xml:space="preserve"> (</w:t>
        </w:r>
        <w:r w:rsidR="00593E4D" w:rsidRPr="00C74A6E">
          <w:rPr>
            <w:rStyle w:val="Hyperlink"/>
            <w:rFonts w:hint="eastAsia"/>
            <w:b/>
            <w:noProof/>
            <w:rtl/>
          </w:rPr>
          <w:t>مجازات‌ها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تع</w:t>
        </w:r>
        <w:r w:rsidR="00593E4D" w:rsidRPr="00C74A6E">
          <w:rPr>
            <w:rStyle w:val="Hyperlink"/>
            <w:rFonts w:hint="cs"/>
            <w:b/>
            <w:noProof/>
            <w:rtl/>
          </w:rPr>
          <w:t>یی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شده</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472862314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616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15" w:history="1">
        <w:r w:rsidR="00593E4D" w:rsidRPr="00C74A6E">
          <w:rPr>
            <w:rStyle w:val="Hyperlink"/>
            <w:rFonts w:hint="eastAsia"/>
            <w:noProof/>
            <w:rtl/>
          </w:rPr>
          <w:t>شرابخوار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تحر</w:t>
        </w:r>
        <w:r w:rsidR="00593E4D" w:rsidRPr="00C74A6E">
          <w:rPr>
            <w:rStyle w:val="Hyperlink"/>
            <w:rFonts w:hint="cs"/>
            <w:noProof/>
            <w:rtl/>
          </w:rPr>
          <w:t>ی</w:t>
        </w:r>
        <w:r w:rsidR="00593E4D" w:rsidRPr="00C74A6E">
          <w:rPr>
            <w:rStyle w:val="Hyperlink"/>
            <w:rFonts w:hint="eastAsia"/>
            <w:noProof/>
            <w:rtl/>
          </w:rPr>
          <w:t>م</w:t>
        </w:r>
        <w:r w:rsidR="00593E4D" w:rsidRPr="00C74A6E">
          <w:rPr>
            <w:rStyle w:val="Hyperlink"/>
            <w:noProof/>
            <w:rtl/>
          </w:rPr>
          <w:t xml:space="preserve"> </w:t>
        </w:r>
        <w:r w:rsidR="00593E4D" w:rsidRPr="00C74A6E">
          <w:rPr>
            <w:rStyle w:val="Hyperlink"/>
            <w:rFonts w:hint="eastAsia"/>
            <w:noProof/>
            <w:rtl/>
          </w:rPr>
          <w:t>تدر</w:t>
        </w:r>
        <w:r w:rsidR="00593E4D" w:rsidRPr="00C74A6E">
          <w:rPr>
            <w:rStyle w:val="Hyperlink"/>
            <w:rFonts w:hint="cs"/>
            <w:noProof/>
            <w:rtl/>
          </w:rPr>
          <w:t>ی</w:t>
        </w:r>
        <w:r w:rsidR="00593E4D" w:rsidRPr="00C74A6E">
          <w:rPr>
            <w:rStyle w:val="Hyperlink"/>
            <w:rFonts w:hint="eastAsia"/>
            <w:noProof/>
            <w:rtl/>
          </w:rPr>
          <w:t>ج</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آن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472862315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616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16" w:history="1">
        <w:r w:rsidR="00593E4D" w:rsidRPr="00C74A6E">
          <w:rPr>
            <w:rStyle w:val="Hyperlink"/>
            <w:rFonts w:hint="eastAsia"/>
            <w:noProof/>
            <w:rtl/>
          </w:rPr>
          <w:t>حد</w:t>
        </w:r>
        <w:r w:rsidR="00593E4D" w:rsidRPr="00C74A6E">
          <w:rPr>
            <w:rStyle w:val="Hyperlink"/>
            <w:noProof/>
            <w:rtl/>
          </w:rPr>
          <w:t xml:space="preserve"> </w:t>
        </w:r>
        <w:r w:rsidR="00593E4D" w:rsidRPr="00C74A6E">
          <w:rPr>
            <w:rStyle w:val="Hyperlink"/>
            <w:rFonts w:hint="eastAsia"/>
            <w:noProof/>
            <w:rtl/>
          </w:rPr>
          <w:t>زنا</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مجازات</w:t>
        </w:r>
        <w:r w:rsidR="00593E4D" w:rsidRPr="00C74A6E">
          <w:rPr>
            <w:rStyle w:val="Hyperlink"/>
            <w:noProof/>
            <w:rtl/>
          </w:rPr>
          <w:t xml:space="preserve"> </w:t>
        </w:r>
        <w:r w:rsidR="00593E4D" w:rsidRPr="00C74A6E">
          <w:rPr>
            <w:rStyle w:val="Hyperlink"/>
            <w:rFonts w:hint="eastAsia"/>
            <w:noProof/>
            <w:rtl/>
          </w:rPr>
          <w:t>آن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472862316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618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17" w:history="1">
        <w:r w:rsidR="00593E4D" w:rsidRPr="00C74A6E">
          <w:rPr>
            <w:rStyle w:val="Hyperlink"/>
            <w:rFonts w:hint="eastAsia"/>
            <w:noProof/>
            <w:spacing w:val="-2"/>
            <w:rtl/>
          </w:rPr>
          <w:t>مجازات</w:t>
        </w:r>
        <w:r w:rsidR="00593E4D" w:rsidRPr="00C74A6E">
          <w:rPr>
            <w:rStyle w:val="Hyperlink"/>
            <w:noProof/>
            <w:spacing w:val="-2"/>
            <w:rtl/>
          </w:rPr>
          <w:t xml:space="preserve"> </w:t>
        </w:r>
        <w:r w:rsidR="00593E4D" w:rsidRPr="00C74A6E">
          <w:rPr>
            <w:rStyle w:val="Hyperlink"/>
            <w:rFonts w:hint="eastAsia"/>
            <w:noProof/>
            <w:spacing w:val="-2"/>
            <w:rtl/>
          </w:rPr>
          <w:t>زن</w:t>
        </w:r>
        <w:r w:rsidR="00593E4D" w:rsidRPr="00C74A6E">
          <w:rPr>
            <w:rStyle w:val="Hyperlink"/>
            <w:noProof/>
            <w:spacing w:val="-2"/>
            <w:rtl/>
          </w:rPr>
          <w:t xml:space="preserve"> </w:t>
        </w:r>
        <w:r w:rsidR="00593E4D" w:rsidRPr="00C74A6E">
          <w:rPr>
            <w:rStyle w:val="Hyperlink"/>
            <w:rFonts w:hint="eastAsia"/>
            <w:noProof/>
            <w:spacing w:val="-2"/>
            <w:rtl/>
          </w:rPr>
          <w:t>بدکار</w:t>
        </w:r>
        <w:r w:rsidR="00593E4D" w:rsidRPr="00C74A6E">
          <w:rPr>
            <w:rStyle w:val="Hyperlink"/>
            <w:noProof/>
            <w:spacing w:val="-2"/>
            <w:rtl/>
          </w:rPr>
          <w:t xml:space="preserve"> </w:t>
        </w:r>
        <w:r w:rsidR="00593E4D" w:rsidRPr="00C74A6E">
          <w:rPr>
            <w:rStyle w:val="Hyperlink"/>
            <w:rFonts w:hint="eastAsia"/>
            <w:noProof/>
            <w:spacing w:val="-2"/>
            <w:rtl/>
          </w:rPr>
          <w:t>اگر</w:t>
        </w:r>
        <w:r w:rsidR="00593E4D" w:rsidRPr="00C74A6E">
          <w:rPr>
            <w:rStyle w:val="Hyperlink"/>
            <w:noProof/>
            <w:spacing w:val="-2"/>
            <w:rtl/>
          </w:rPr>
          <w:t xml:space="preserve"> </w:t>
        </w:r>
        <w:r w:rsidR="00593E4D" w:rsidRPr="00C74A6E">
          <w:rPr>
            <w:rStyle w:val="Hyperlink"/>
            <w:rFonts w:hint="eastAsia"/>
            <w:noProof/>
            <w:spacing w:val="-2"/>
            <w:rtl/>
          </w:rPr>
          <w:t>کن</w:t>
        </w:r>
        <w:r w:rsidR="00593E4D" w:rsidRPr="00C74A6E">
          <w:rPr>
            <w:rStyle w:val="Hyperlink"/>
            <w:rFonts w:hint="cs"/>
            <w:noProof/>
            <w:spacing w:val="-2"/>
            <w:rtl/>
          </w:rPr>
          <w:t>ی</w:t>
        </w:r>
        <w:r w:rsidR="00593E4D" w:rsidRPr="00C74A6E">
          <w:rPr>
            <w:rStyle w:val="Hyperlink"/>
            <w:rFonts w:hint="eastAsia"/>
            <w:noProof/>
            <w:spacing w:val="-2"/>
            <w:rtl/>
          </w:rPr>
          <w:t>ز</w:t>
        </w:r>
        <w:r w:rsidR="00593E4D" w:rsidRPr="00C74A6E">
          <w:rPr>
            <w:rStyle w:val="Hyperlink"/>
            <w:noProof/>
            <w:spacing w:val="-2"/>
            <w:rtl/>
          </w:rPr>
          <w:t xml:space="preserve"> </w:t>
        </w:r>
        <w:r w:rsidR="00593E4D" w:rsidRPr="00C74A6E">
          <w:rPr>
            <w:rStyle w:val="Hyperlink"/>
            <w:rFonts w:hint="eastAsia"/>
            <w:noProof/>
            <w:spacing w:val="-2"/>
            <w:rtl/>
          </w:rPr>
          <w:t>باشد،</w:t>
        </w:r>
        <w:r w:rsidR="00593E4D" w:rsidRPr="00C74A6E">
          <w:rPr>
            <w:rStyle w:val="Hyperlink"/>
            <w:noProof/>
            <w:spacing w:val="-2"/>
            <w:rtl/>
          </w:rPr>
          <w:t xml:space="preserve"> </w:t>
        </w:r>
        <w:r w:rsidR="00593E4D" w:rsidRPr="00C74A6E">
          <w:rPr>
            <w:rStyle w:val="Hyperlink"/>
            <w:rFonts w:hint="eastAsia"/>
            <w:noProof/>
            <w:spacing w:val="-2"/>
            <w:rtl/>
          </w:rPr>
          <w:t>و</w:t>
        </w:r>
        <w:r w:rsidR="00593E4D" w:rsidRPr="00C74A6E">
          <w:rPr>
            <w:rStyle w:val="Hyperlink"/>
            <w:noProof/>
            <w:spacing w:val="-2"/>
            <w:rtl/>
          </w:rPr>
          <w:t xml:space="preserve"> </w:t>
        </w:r>
        <w:r w:rsidR="00593E4D" w:rsidRPr="00C74A6E">
          <w:rPr>
            <w:rStyle w:val="Hyperlink"/>
            <w:rFonts w:hint="eastAsia"/>
            <w:noProof/>
            <w:spacing w:val="-2"/>
            <w:rtl/>
          </w:rPr>
          <w:t>مجازات</w:t>
        </w:r>
        <w:r w:rsidR="00593E4D" w:rsidRPr="00C74A6E">
          <w:rPr>
            <w:rStyle w:val="Hyperlink"/>
            <w:noProof/>
            <w:spacing w:val="-2"/>
            <w:rtl/>
          </w:rPr>
          <w:t xml:space="preserve"> </w:t>
        </w:r>
        <w:r w:rsidR="00593E4D" w:rsidRPr="00C74A6E">
          <w:rPr>
            <w:rStyle w:val="Hyperlink"/>
            <w:rFonts w:hint="eastAsia"/>
            <w:noProof/>
            <w:spacing w:val="-2"/>
            <w:rtl/>
          </w:rPr>
          <w:t>مرد</w:t>
        </w:r>
        <w:r w:rsidR="00593E4D" w:rsidRPr="00C74A6E">
          <w:rPr>
            <w:rStyle w:val="Hyperlink"/>
            <w:noProof/>
            <w:spacing w:val="-2"/>
            <w:rtl/>
          </w:rPr>
          <w:t xml:space="preserve"> </w:t>
        </w:r>
        <w:r w:rsidR="00593E4D" w:rsidRPr="00C74A6E">
          <w:rPr>
            <w:rStyle w:val="Hyperlink"/>
            <w:rFonts w:hint="eastAsia"/>
            <w:noProof/>
            <w:spacing w:val="-2"/>
            <w:rtl/>
          </w:rPr>
          <w:t>بدکار</w:t>
        </w:r>
        <w:r w:rsidR="00593E4D" w:rsidRPr="00C74A6E">
          <w:rPr>
            <w:rStyle w:val="Hyperlink"/>
            <w:noProof/>
            <w:spacing w:val="-2"/>
            <w:rtl/>
          </w:rPr>
          <w:t xml:space="preserve"> </w:t>
        </w:r>
        <w:r w:rsidR="00593E4D" w:rsidRPr="00C74A6E">
          <w:rPr>
            <w:rStyle w:val="Hyperlink"/>
            <w:rFonts w:hint="eastAsia"/>
            <w:noProof/>
            <w:spacing w:val="-2"/>
            <w:rtl/>
          </w:rPr>
          <w:t>اگر</w:t>
        </w:r>
        <w:r w:rsidR="00593E4D" w:rsidRPr="00C74A6E">
          <w:rPr>
            <w:rStyle w:val="Hyperlink"/>
            <w:noProof/>
            <w:spacing w:val="-2"/>
            <w:rtl/>
          </w:rPr>
          <w:t xml:space="preserve"> </w:t>
        </w:r>
        <w:r w:rsidR="00593E4D" w:rsidRPr="00C74A6E">
          <w:rPr>
            <w:rStyle w:val="Hyperlink"/>
            <w:rFonts w:hint="eastAsia"/>
            <w:noProof/>
            <w:spacing w:val="-2"/>
            <w:rtl/>
          </w:rPr>
          <w:t>غلام</w:t>
        </w:r>
        <w:r w:rsidR="00593E4D" w:rsidRPr="00C74A6E">
          <w:rPr>
            <w:rStyle w:val="Hyperlink"/>
            <w:noProof/>
            <w:spacing w:val="-2"/>
            <w:rtl/>
          </w:rPr>
          <w:t xml:space="preserve"> </w:t>
        </w:r>
        <w:r w:rsidR="00593E4D" w:rsidRPr="00C74A6E">
          <w:rPr>
            <w:rStyle w:val="Hyperlink"/>
            <w:rFonts w:hint="eastAsia"/>
            <w:noProof/>
            <w:spacing w:val="-2"/>
            <w:rtl/>
          </w:rPr>
          <w:t>باشد</w:t>
        </w:r>
        <w:r w:rsidR="00593E4D" w:rsidRPr="00C74A6E">
          <w:rPr>
            <w:rStyle w:val="Hyperlink"/>
            <w:noProof/>
            <w:spacing w:val="-2"/>
            <w:rtl/>
          </w:rPr>
          <w:t xml:space="preserve"> (</w:t>
        </w:r>
        <w:r w:rsidR="00593E4D" w:rsidRPr="00C74A6E">
          <w:rPr>
            <w:rStyle w:val="Hyperlink"/>
            <w:rFonts w:hint="eastAsia"/>
            <w:noProof/>
            <w:spacing w:val="-2"/>
            <w:rtl/>
          </w:rPr>
          <w:t>به</w:t>
        </w:r>
        <w:r w:rsidR="00593E4D" w:rsidRPr="00C74A6E">
          <w:rPr>
            <w:rStyle w:val="Hyperlink"/>
            <w:noProof/>
            <w:spacing w:val="-2"/>
            <w:rtl/>
          </w:rPr>
          <w:t xml:space="preserve"> </w:t>
        </w:r>
        <w:r w:rsidR="00593E4D" w:rsidRPr="00C74A6E">
          <w:rPr>
            <w:rStyle w:val="Hyperlink"/>
            <w:rFonts w:hint="eastAsia"/>
            <w:noProof/>
            <w:spacing w:val="-2"/>
            <w:rtl/>
          </w:rPr>
          <w:t>خاطر</w:t>
        </w:r>
        <w:r w:rsidR="00593E4D" w:rsidRPr="00C74A6E">
          <w:rPr>
            <w:rStyle w:val="Hyperlink"/>
            <w:noProof/>
            <w:spacing w:val="-2"/>
            <w:rtl/>
          </w:rPr>
          <w:t xml:space="preserve"> </w:t>
        </w:r>
        <w:r w:rsidR="00593E4D" w:rsidRPr="00C74A6E">
          <w:rPr>
            <w:rStyle w:val="Hyperlink"/>
            <w:rFonts w:hint="eastAsia"/>
            <w:noProof/>
            <w:spacing w:val="-2"/>
            <w:rtl/>
          </w:rPr>
          <w:t>کن</w:t>
        </w:r>
        <w:r w:rsidR="00593E4D" w:rsidRPr="00C74A6E">
          <w:rPr>
            <w:rStyle w:val="Hyperlink"/>
            <w:rFonts w:hint="cs"/>
            <w:noProof/>
            <w:spacing w:val="-2"/>
            <w:rtl/>
          </w:rPr>
          <w:t>ی</w:t>
        </w:r>
        <w:r w:rsidR="00593E4D" w:rsidRPr="00C74A6E">
          <w:rPr>
            <w:rStyle w:val="Hyperlink"/>
            <w:rFonts w:hint="eastAsia"/>
            <w:noProof/>
            <w:spacing w:val="-2"/>
            <w:rtl/>
          </w:rPr>
          <w:t>ز</w:t>
        </w:r>
        <w:r w:rsidR="00593E4D" w:rsidRPr="00C74A6E">
          <w:rPr>
            <w:rStyle w:val="Hyperlink"/>
            <w:noProof/>
            <w:spacing w:val="-2"/>
            <w:rtl/>
          </w:rPr>
          <w:t xml:space="preserve"> </w:t>
        </w:r>
        <w:r w:rsidR="00593E4D" w:rsidRPr="00C74A6E">
          <w:rPr>
            <w:rStyle w:val="Hyperlink"/>
            <w:rFonts w:hint="eastAsia"/>
            <w:noProof/>
            <w:spacing w:val="-2"/>
            <w:rtl/>
          </w:rPr>
          <w:t>و</w:t>
        </w:r>
        <w:r w:rsidR="00593E4D" w:rsidRPr="00C74A6E">
          <w:rPr>
            <w:rStyle w:val="Hyperlink"/>
            <w:noProof/>
            <w:spacing w:val="-2"/>
            <w:rtl/>
          </w:rPr>
          <w:t xml:space="preserve"> </w:t>
        </w:r>
        <w:r w:rsidR="00593E4D" w:rsidRPr="00C74A6E">
          <w:rPr>
            <w:rStyle w:val="Hyperlink"/>
            <w:rFonts w:hint="eastAsia"/>
            <w:noProof/>
            <w:spacing w:val="-2"/>
            <w:rtl/>
          </w:rPr>
          <w:t>برده</w:t>
        </w:r>
        <w:r w:rsidR="00593E4D" w:rsidRPr="00C74A6E">
          <w:rPr>
            <w:rStyle w:val="Hyperlink"/>
            <w:noProof/>
            <w:spacing w:val="-2"/>
            <w:rtl/>
          </w:rPr>
          <w:t xml:space="preserve"> </w:t>
        </w:r>
        <w:r w:rsidR="00593E4D" w:rsidRPr="00C74A6E">
          <w:rPr>
            <w:rStyle w:val="Hyperlink"/>
            <w:rFonts w:hint="eastAsia"/>
            <w:noProof/>
            <w:spacing w:val="-2"/>
            <w:rtl/>
          </w:rPr>
          <w:t>بودن</w:t>
        </w:r>
        <w:r w:rsidR="00593E4D" w:rsidRPr="00C74A6E">
          <w:rPr>
            <w:rStyle w:val="Hyperlink"/>
            <w:noProof/>
            <w:spacing w:val="-2"/>
            <w:rtl/>
          </w:rPr>
          <w:t xml:space="preserve"> </w:t>
        </w:r>
        <w:r w:rsidR="00593E4D" w:rsidRPr="00C74A6E">
          <w:rPr>
            <w:rStyle w:val="Hyperlink"/>
            <w:rFonts w:hint="eastAsia"/>
            <w:noProof/>
            <w:spacing w:val="-2"/>
            <w:rtl/>
          </w:rPr>
          <w:t>و</w:t>
        </w:r>
        <w:r w:rsidR="00593E4D" w:rsidRPr="00C74A6E">
          <w:rPr>
            <w:rStyle w:val="Hyperlink"/>
            <w:noProof/>
            <w:spacing w:val="-2"/>
            <w:rtl/>
          </w:rPr>
          <w:t xml:space="preserve"> </w:t>
        </w:r>
        <w:r w:rsidR="00593E4D" w:rsidRPr="00C74A6E">
          <w:rPr>
            <w:rStyle w:val="Hyperlink"/>
            <w:rFonts w:hint="eastAsia"/>
            <w:noProof/>
            <w:spacing w:val="-2"/>
            <w:rtl/>
          </w:rPr>
          <w:t>محروم</w:t>
        </w:r>
        <w:r w:rsidR="00593E4D" w:rsidRPr="00C74A6E">
          <w:rPr>
            <w:rStyle w:val="Hyperlink"/>
            <w:rFonts w:hint="cs"/>
            <w:noProof/>
            <w:spacing w:val="-2"/>
            <w:rtl/>
          </w:rPr>
          <w:t>یّ</w:t>
        </w:r>
        <w:r w:rsidR="00593E4D" w:rsidRPr="00C74A6E">
          <w:rPr>
            <w:rStyle w:val="Hyperlink"/>
            <w:rFonts w:hint="eastAsia"/>
            <w:noProof/>
            <w:spacing w:val="-2"/>
            <w:rtl/>
          </w:rPr>
          <w:t>ت‌ها</w:t>
        </w:r>
        <w:r w:rsidR="00593E4D" w:rsidRPr="00C74A6E">
          <w:rPr>
            <w:rStyle w:val="Hyperlink"/>
            <w:rFonts w:hint="cs"/>
            <w:noProof/>
            <w:spacing w:val="-2"/>
            <w:rtl/>
          </w:rPr>
          <w:t>ی</w:t>
        </w:r>
        <w:r w:rsidR="00593E4D" w:rsidRPr="00C74A6E">
          <w:rPr>
            <w:rStyle w:val="Hyperlink"/>
            <w:noProof/>
            <w:spacing w:val="-2"/>
            <w:rtl/>
          </w:rPr>
          <w:t xml:space="preserve"> </w:t>
        </w:r>
        <w:r w:rsidR="00593E4D" w:rsidRPr="00C74A6E">
          <w:rPr>
            <w:rStyle w:val="Hyperlink"/>
            <w:rFonts w:hint="eastAsia"/>
            <w:noProof/>
            <w:spacing w:val="-2"/>
            <w:rtl/>
          </w:rPr>
          <w:t>آن‌ها</w:t>
        </w:r>
        <w:r w:rsidR="00593E4D" w:rsidRPr="00C74A6E">
          <w:rPr>
            <w:rStyle w:val="Hyperlink"/>
            <w:noProof/>
            <w:spacing w:val="-2"/>
            <w:rtl/>
          </w:rPr>
          <w:t xml:space="preserve">) </w:t>
        </w:r>
        <w:r w:rsidR="00593E4D" w:rsidRPr="00C74A6E">
          <w:rPr>
            <w:rStyle w:val="Hyperlink"/>
            <w:rFonts w:hint="eastAsia"/>
            <w:noProof/>
            <w:spacing w:val="-2"/>
            <w:rtl/>
          </w:rPr>
          <w:t>به</w:t>
        </w:r>
        <w:r w:rsidR="00593E4D" w:rsidRPr="00C74A6E">
          <w:rPr>
            <w:rStyle w:val="Hyperlink"/>
            <w:noProof/>
            <w:spacing w:val="-2"/>
            <w:rtl/>
          </w:rPr>
          <w:t xml:space="preserve"> </w:t>
        </w:r>
        <w:r w:rsidR="00593E4D" w:rsidRPr="00C74A6E">
          <w:rPr>
            <w:rStyle w:val="Hyperlink"/>
            <w:rFonts w:hint="eastAsia"/>
            <w:noProof/>
            <w:spacing w:val="-2"/>
            <w:rtl/>
          </w:rPr>
          <w:t>نصف</w:t>
        </w:r>
        <w:r w:rsidR="00593E4D" w:rsidRPr="00C74A6E">
          <w:rPr>
            <w:rStyle w:val="Hyperlink"/>
            <w:noProof/>
            <w:spacing w:val="-2"/>
            <w:rtl/>
          </w:rPr>
          <w:t xml:space="preserve"> (</w:t>
        </w:r>
        <w:r w:rsidR="00593E4D" w:rsidRPr="00C74A6E">
          <w:rPr>
            <w:rStyle w:val="Hyperlink"/>
            <w:rFonts w:hint="cs"/>
            <w:noProof/>
            <w:spacing w:val="-2"/>
            <w:rtl/>
          </w:rPr>
          <w:t>ی</w:t>
        </w:r>
        <w:r w:rsidR="00593E4D" w:rsidRPr="00C74A6E">
          <w:rPr>
            <w:rStyle w:val="Hyperlink"/>
            <w:rFonts w:hint="eastAsia"/>
            <w:noProof/>
            <w:spacing w:val="-2"/>
            <w:rtl/>
          </w:rPr>
          <w:t>عن</w:t>
        </w:r>
        <w:r w:rsidR="00593E4D" w:rsidRPr="00C74A6E">
          <w:rPr>
            <w:rStyle w:val="Hyperlink"/>
            <w:rFonts w:hint="cs"/>
            <w:noProof/>
            <w:spacing w:val="-2"/>
            <w:rtl/>
          </w:rPr>
          <w:t>ی</w:t>
        </w:r>
        <w:r w:rsidR="00593E4D" w:rsidRPr="00C74A6E">
          <w:rPr>
            <w:rStyle w:val="Hyperlink"/>
            <w:noProof/>
            <w:spacing w:val="-2"/>
            <w:rtl/>
          </w:rPr>
          <w:t xml:space="preserve"> </w:t>
        </w:r>
        <w:r w:rsidR="00593E4D" w:rsidRPr="00C74A6E">
          <w:rPr>
            <w:rStyle w:val="Hyperlink"/>
            <w:rFonts w:hint="eastAsia"/>
            <w:noProof/>
            <w:spacing w:val="-2"/>
            <w:rtl/>
          </w:rPr>
          <w:t>پنجاه</w:t>
        </w:r>
        <w:r w:rsidR="00593E4D" w:rsidRPr="00C74A6E">
          <w:rPr>
            <w:rStyle w:val="Hyperlink"/>
            <w:noProof/>
            <w:spacing w:val="-2"/>
            <w:rtl/>
          </w:rPr>
          <w:t xml:space="preserve"> </w:t>
        </w:r>
        <w:r w:rsidR="00593E4D" w:rsidRPr="00C74A6E">
          <w:rPr>
            <w:rStyle w:val="Hyperlink"/>
            <w:rFonts w:hint="eastAsia"/>
            <w:noProof/>
            <w:spacing w:val="-2"/>
            <w:rtl/>
          </w:rPr>
          <w:t>تاز</w:t>
        </w:r>
        <w:r w:rsidR="00593E4D" w:rsidRPr="00C74A6E">
          <w:rPr>
            <w:rStyle w:val="Hyperlink"/>
            <w:rFonts w:hint="cs"/>
            <w:noProof/>
            <w:spacing w:val="-2"/>
            <w:rtl/>
          </w:rPr>
          <w:t>ی</w:t>
        </w:r>
        <w:r w:rsidR="00593E4D" w:rsidRPr="00C74A6E">
          <w:rPr>
            <w:rStyle w:val="Hyperlink"/>
            <w:rFonts w:hint="eastAsia"/>
            <w:noProof/>
            <w:spacing w:val="-2"/>
            <w:rtl/>
          </w:rPr>
          <w:t>انه</w:t>
        </w:r>
        <w:r w:rsidR="00593E4D" w:rsidRPr="00C74A6E">
          <w:rPr>
            <w:rStyle w:val="Hyperlink"/>
            <w:noProof/>
            <w:spacing w:val="-2"/>
            <w:rtl/>
          </w:rPr>
          <w:t xml:space="preserve">) </w:t>
        </w:r>
        <w:r w:rsidR="00593E4D" w:rsidRPr="00C74A6E">
          <w:rPr>
            <w:rStyle w:val="Hyperlink"/>
            <w:rFonts w:hint="eastAsia"/>
            <w:noProof/>
            <w:spacing w:val="-2"/>
            <w:rtl/>
          </w:rPr>
          <w:t>کاهش</w:t>
        </w:r>
        <w:r w:rsidR="00593E4D" w:rsidRPr="00C74A6E">
          <w:rPr>
            <w:rStyle w:val="Hyperlink"/>
            <w:noProof/>
            <w:spacing w:val="-2"/>
            <w:rtl/>
          </w:rPr>
          <w:t xml:space="preserve"> </w:t>
        </w:r>
        <w:r w:rsidR="00593E4D" w:rsidRPr="00C74A6E">
          <w:rPr>
            <w:rStyle w:val="Hyperlink"/>
            <w:rFonts w:hint="eastAsia"/>
            <w:noProof/>
            <w:spacing w:val="-2"/>
            <w:rtl/>
          </w:rPr>
          <w:t>م</w:t>
        </w:r>
        <w:r w:rsidR="00593E4D" w:rsidRPr="00C74A6E">
          <w:rPr>
            <w:rStyle w:val="Hyperlink"/>
            <w:rFonts w:hint="cs"/>
            <w:noProof/>
            <w:spacing w:val="-2"/>
            <w:rtl/>
          </w:rPr>
          <w:t>ی‌ی</w:t>
        </w:r>
        <w:r w:rsidR="00593E4D" w:rsidRPr="00C74A6E">
          <w:rPr>
            <w:rStyle w:val="Hyperlink"/>
            <w:rFonts w:hint="eastAsia"/>
            <w:noProof/>
            <w:spacing w:val="-2"/>
            <w:rtl/>
          </w:rPr>
          <w:t>ابد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472862317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619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18" w:history="1">
        <w:r w:rsidR="00593E4D" w:rsidRPr="00C74A6E">
          <w:rPr>
            <w:rStyle w:val="Hyperlink"/>
            <w:rFonts w:hint="eastAsia"/>
            <w:noProof/>
            <w:rtl/>
          </w:rPr>
          <w:t>حد</w:t>
        </w:r>
        <w:r w:rsidR="00593E4D" w:rsidRPr="00C74A6E">
          <w:rPr>
            <w:rStyle w:val="Hyperlink"/>
            <w:noProof/>
            <w:rtl/>
          </w:rPr>
          <w:t xml:space="preserve"> </w:t>
        </w:r>
        <w:r w:rsidR="00593E4D" w:rsidRPr="00C74A6E">
          <w:rPr>
            <w:rStyle w:val="Hyperlink"/>
            <w:rFonts w:hint="eastAsia"/>
            <w:noProof/>
            <w:rtl/>
          </w:rPr>
          <w:t>عمل</w:t>
        </w:r>
        <w:r w:rsidR="00593E4D" w:rsidRPr="00C74A6E">
          <w:rPr>
            <w:rStyle w:val="Hyperlink"/>
            <w:noProof/>
            <w:rtl/>
          </w:rPr>
          <w:t xml:space="preserve"> «</w:t>
        </w:r>
        <w:r w:rsidR="00593E4D" w:rsidRPr="00C74A6E">
          <w:rPr>
            <w:rStyle w:val="Hyperlink"/>
            <w:rFonts w:hint="eastAsia"/>
            <w:noProof/>
            <w:rtl/>
          </w:rPr>
          <w:t>لواط»</w:t>
        </w:r>
        <w:r w:rsidR="00593E4D" w:rsidRPr="00C74A6E">
          <w:rPr>
            <w:rStyle w:val="Hyperlink"/>
            <w:noProof/>
            <w:rtl/>
          </w:rPr>
          <w:t xml:space="preserve"> (</w:t>
        </w:r>
        <w:r w:rsidR="00593E4D" w:rsidRPr="00C74A6E">
          <w:rPr>
            <w:rStyle w:val="Hyperlink"/>
            <w:rFonts w:hint="eastAsia"/>
            <w:noProof/>
            <w:rtl/>
          </w:rPr>
          <w:t>همجنس‌گرا</w:t>
        </w:r>
        <w:r w:rsidR="00593E4D" w:rsidRPr="00C74A6E">
          <w:rPr>
            <w:rStyle w:val="Hyperlink"/>
            <w:rFonts w:hint="cs"/>
            <w:noProof/>
            <w:rtl/>
          </w:rPr>
          <w:t>یی</w:t>
        </w:r>
        <w:r w:rsidR="00593E4D" w:rsidRPr="00C74A6E">
          <w:rPr>
            <w:rStyle w:val="Hyperlink"/>
            <w:noProof/>
            <w:rtl/>
          </w:rPr>
          <w:t xml:space="preserve"> </w:t>
        </w:r>
        <w:r w:rsidR="00593E4D" w:rsidRPr="00C74A6E">
          <w:rPr>
            <w:rStyle w:val="Hyperlink"/>
            <w:rFonts w:hint="eastAsia"/>
            <w:noProof/>
            <w:rtl/>
          </w:rPr>
          <w:t>مردان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حد</w:t>
        </w:r>
        <w:r w:rsidR="00593E4D" w:rsidRPr="00C74A6E">
          <w:rPr>
            <w:rStyle w:val="Hyperlink"/>
            <w:noProof/>
            <w:rtl/>
          </w:rPr>
          <w:t xml:space="preserve"> </w:t>
        </w:r>
        <w:r w:rsidR="00593E4D" w:rsidRPr="00C74A6E">
          <w:rPr>
            <w:rStyle w:val="Hyperlink"/>
            <w:rFonts w:hint="eastAsia"/>
            <w:noProof/>
            <w:rtl/>
          </w:rPr>
          <w:t>عمل</w:t>
        </w:r>
        <w:r w:rsidR="00593E4D" w:rsidRPr="00C74A6E">
          <w:rPr>
            <w:rStyle w:val="Hyperlink"/>
            <w:noProof/>
            <w:rtl/>
          </w:rPr>
          <w:t xml:space="preserve"> «</w:t>
        </w:r>
        <w:r w:rsidR="00593E4D" w:rsidRPr="00C74A6E">
          <w:rPr>
            <w:rStyle w:val="Hyperlink"/>
            <w:rFonts w:hint="eastAsia"/>
            <w:noProof/>
            <w:rtl/>
          </w:rPr>
          <w:t>مُساحقه»</w:t>
        </w:r>
        <w:r w:rsidR="00593E4D" w:rsidRPr="00C74A6E">
          <w:rPr>
            <w:rStyle w:val="Hyperlink"/>
            <w:noProof/>
            <w:rtl/>
          </w:rPr>
          <w:t xml:space="preserve"> (</w:t>
        </w:r>
        <w:r w:rsidR="00593E4D" w:rsidRPr="00C74A6E">
          <w:rPr>
            <w:rStyle w:val="Hyperlink"/>
            <w:rFonts w:hint="eastAsia"/>
            <w:noProof/>
            <w:rtl/>
          </w:rPr>
          <w:t>همجنس‌گرا</w:t>
        </w:r>
        <w:r w:rsidR="00593E4D" w:rsidRPr="00C74A6E">
          <w:rPr>
            <w:rStyle w:val="Hyperlink"/>
            <w:rFonts w:hint="cs"/>
            <w:noProof/>
            <w:rtl/>
          </w:rPr>
          <w:t>یی</w:t>
        </w:r>
        <w:r w:rsidR="00593E4D" w:rsidRPr="00C74A6E">
          <w:rPr>
            <w:rStyle w:val="Hyperlink"/>
            <w:noProof/>
            <w:rtl/>
          </w:rPr>
          <w:t xml:space="preserve"> </w:t>
        </w:r>
        <w:r w:rsidR="00593E4D" w:rsidRPr="00C74A6E">
          <w:rPr>
            <w:rStyle w:val="Hyperlink"/>
            <w:rFonts w:hint="eastAsia"/>
            <w:noProof/>
            <w:rtl/>
          </w:rPr>
          <w:t>زنان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مجازات</w:t>
        </w:r>
        <w:r w:rsidR="00593E4D" w:rsidRPr="00C74A6E">
          <w:rPr>
            <w:rStyle w:val="Hyperlink"/>
            <w:noProof/>
            <w:rtl/>
          </w:rPr>
          <w:t xml:space="preserve"> </w:t>
        </w:r>
        <w:r w:rsidR="00593E4D" w:rsidRPr="00C74A6E">
          <w:rPr>
            <w:rStyle w:val="Hyperlink"/>
            <w:rFonts w:hint="eastAsia"/>
            <w:noProof/>
            <w:rtl/>
          </w:rPr>
          <w:t>آن‌ها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472862318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619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19" w:history="1">
        <w:r w:rsidR="00593E4D" w:rsidRPr="00C74A6E">
          <w:rPr>
            <w:rStyle w:val="Hyperlink"/>
            <w:rFonts w:hint="eastAsia"/>
            <w:noProof/>
            <w:rtl/>
          </w:rPr>
          <w:t>مجازات</w:t>
        </w:r>
        <w:r w:rsidR="00593E4D" w:rsidRPr="00C74A6E">
          <w:rPr>
            <w:rStyle w:val="Hyperlink"/>
            <w:noProof/>
            <w:rtl/>
          </w:rPr>
          <w:t xml:space="preserve"> </w:t>
        </w:r>
        <w:r w:rsidR="00593E4D" w:rsidRPr="00C74A6E">
          <w:rPr>
            <w:rStyle w:val="Hyperlink"/>
            <w:rFonts w:hint="eastAsia"/>
            <w:noProof/>
            <w:rtl/>
          </w:rPr>
          <w:t>تهمت</w:t>
        </w:r>
        <w:r w:rsidR="00593E4D" w:rsidRPr="00C74A6E">
          <w:rPr>
            <w:rStyle w:val="Hyperlink"/>
            <w:noProof/>
            <w:rtl/>
          </w:rPr>
          <w:t xml:space="preserve"> </w:t>
        </w:r>
        <w:r w:rsidR="00593E4D" w:rsidRPr="00C74A6E">
          <w:rPr>
            <w:rStyle w:val="Hyperlink"/>
            <w:rFonts w:hint="eastAsia"/>
            <w:noProof/>
            <w:rtl/>
          </w:rPr>
          <w:t>زدن</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زنان</w:t>
        </w:r>
        <w:r w:rsidR="00593E4D" w:rsidRPr="00C74A6E">
          <w:rPr>
            <w:rStyle w:val="Hyperlink"/>
            <w:noProof/>
            <w:rtl/>
          </w:rPr>
          <w:t xml:space="preserve"> </w:t>
        </w:r>
        <w:r w:rsidR="00593E4D" w:rsidRPr="00C74A6E">
          <w:rPr>
            <w:rStyle w:val="Hyperlink"/>
            <w:rFonts w:hint="eastAsia"/>
            <w:noProof/>
            <w:rtl/>
          </w:rPr>
          <w:t>پاکدامن</w:t>
        </w:r>
        <w:r w:rsidR="00593E4D" w:rsidRPr="00C74A6E">
          <w:rPr>
            <w:rStyle w:val="Hyperlink"/>
            <w:noProof/>
            <w:rtl/>
          </w:rPr>
          <w:t xml:space="preserve"> (</w:t>
        </w:r>
        <w:r w:rsidR="00593E4D" w:rsidRPr="00C74A6E">
          <w:rPr>
            <w:rStyle w:val="Hyperlink"/>
            <w:rFonts w:hint="eastAsia"/>
            <w:noProof/>
            <w:rtl/>
          </w:rPr>
          <w:t>حد</w:t>
        </w:r>
        <w:r w:rsidR="00593E4D" w:rsidRPr="00C74A6E">
          <w:rPr>
            <w:rStyle w:val="Hyperlink"/>
            <w:noProof/>
            <w:rtl/>
          </w:rPr>
          <w:t xml:space="preserve"> </w:t>
        </w:r>
        <w:r w:rsidR="00593E4D" w:rsidRPr="00C74A6E">
          <w:rPr>
            <w:rStyle w:val="Hyperlink"/>
            <w:rFonts w:hint="eastAsia"/>
            <w:noProof/>
            <w:rtl/>
          </w:rPr>
          <w:t>قذف</w:t>
        </w:r>
        <w:r w:rsidR="00593E4D" w:rsidRPr="00C74A6E">
          <w:rPr>
            <w:rStyle w:val="Hyperlink"/>
            <w:noProof/>
            <w:rtl/>
          </w:rPr>
          <w:t xml:space="preserve">: </w:t>
        </w:r>
        <w:r w:rsidR="00593E4D" w:rsidRPr="00C74A6E">
          <w:rPr>
            <w:rStyle w:val="Hyperlink"/>
            <w:rFonts w:hint="eastAsia"/>
            <w:noProof/>
            <w:rtl/>
          </w:rPr>
          <w:t>تهمت</w:t>
        </w:r>
        <w:r w:rsidR="00593E4D" w:rsidRPr="00C74A6E">
          <w:rPr>
            <w:rStyle w:val="Hyperlink"/>
            <w:noProof/>
            <w:rtl/>
          </w:rPr>
          <w:t xml:space="preserve"> </w:t>
        </w:r>
        <w:r w:rsidR="00593E4D" w:rsidRPr="00C74A6E">
          <w:rPr>
            <w:rStyle w:val="Hyperlink"/>
            <w:rFonts w:hint="eastAsia"/>
            <w:noProof/>
            <w:rtl/>
          </w:rPr>
          <w:t>زنا</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472862319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621</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20" w:history="1">
        <w:r w:rsidR="00593E4D" w:rsidRPr="00C74A6E">
          <w:rPr>
            <w:rStyle w:val="Hyperlink"/>
            <w:rFonts w:hint="eastAsia"/>
            <w:noProof/>
            <w:rtl/>
          </w:rPr>
          <w:t>حد</w:t>
        </w:r>
        <w:r w:rsidR="00593E4D" w:rsidRPr="00C74A6E">
          <w:rPr>
            <w:rStyle w:val="Hyperlink"/>
            <w:noProof/>
            <w:rtl/>
          </w:rPr>
          <w:t xml:space="preserve"> </w:t>
        </w:r>
        <w:r w:rsidR="00593E4D" w:rsidRPr="00C74A6E">
          <w:rPr>
            <w:rStyle w:val="Hyperlink"/>
            <w:rFonts w:hint="eastAsia"/>
            <w:noProof/>
            <w:rtl/>
          </w:rPr>
          <w:t>سرقت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مجازات</w:t>
        </w:r>
        <w:r w:rsidR="00593E4D" w:rsidRPr="00C74A6E">
          <w:rPr>
            <w:rStyle w:val="Hyperlink"/>
            <w:noProof/>
            <w:rtl/>
          </w:rPr>
          <w:t xml:space="preserve"> </w:t>
        </w:r>
        <w:r w:rsidR="00593E4D" w:rsidRPr="00C74A6E">
          <w:rPr>
            <w:rStyle w:val="Hyperlink"/>
            <w:rFonts w:hint="eastAsia"/>
            <w:noProof/>
            <w:rtl/>
          </w:rPr>
          <w:t>آن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472862320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622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21" w:history="1">
        <w:r w:rsidR="00593E4D" w:rsidRPr="00C74A6E">
          <w:rPr>
            <w:rStyle w:val="Hyperlink"/>
            <w:rFonts w:hint="eastAsia"/>
            <w:noProof/>
            <w:rtl/>
          </w:rPr>
          <w:t>حد</w:t>
        </w:r>
        <w:r w:rsidR="00593E4D" w:rsidRPr="00C74A6E">
          <w:rPr>
            <w:rStyle w:val="Hyperlink"/>
            <w:noProof/>
            <w:rtl/>
          </w:rPr>
          <w:t xml:space="preserve"> </w:t>
        </w:r>
        <w:r w:rsidR="00593E4D" w:rsidRPr="00C74A6E">
          <w:rPr>
            <w:rStyle w:val="Hyperlink"/>
            <w:rFonts w:hint="eastAsia"/>
            <w:noProof/>
            <w:rtl/>
          </w:rPr>
          <w:t>ردّت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مجازات</w:t>
        </w:r>
        <w:r w:rsidR="00593E4D" w:rsidRPr="00C74A6E">
          <w:rPr>
            <w:rStyle w:val="Hyperlink"/>
            <w:noProof/>
            <w:rtl/>
          </w:rPr>
          <w:t xml:space="preserve"> </w:t>
        </w:r>
        <w:r w:rsidR="00593E4D" w:rsidRPr="00C74A6E">
          <w:rPr>
            <w:rStyle w:val="Hyperlink"/>
            <w:rFonts w:hint="eastAsia"/>
            <w:noProof/>
            <w:rtl/>
          </w:rPr>
          <w:t>مرتد</w:t>
        </w:r>
        <w:r w:rsidR="00593E4D" w:rsidRPr="00C74A6E">
          <w:rPr>
            <w:rStyle w:val="Hyperlink"/>
            <w:rFonts w:hint="cs"/>
            <w:noProof/>
            <w:rtl/>
          </w:rPr>
          <w:t>ی</w:t>
        </w:r>
        <w:r w:rsidR="00593E4D" w:rsidRPr="00C74A6E">
          <w:rPr>
            <w:rStyle w:val="Hyperlink"/>
            <w:rFonts w:hint="eastAsia"/>
            <w:noProof/>
            <w:rtl/>
          </w:rPr>
          <w:t>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472862321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624</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22" w:history="1">
        <w:r w:rsidR="00593E4D" w:rsidRPr="00C74A6E">
          <w:rPr>
            <w:rStyle w:val="Hyperlink"/>
            <w:rFonts w:hint="eastAsia"/>
            <w:noProof/>
            <w:rtl/>
          </w:rPr>
          <w:t>حد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مجازات</w:t>
        </w:r>
        <w:r w:rsidR="00593E4D" w:rsidRPr="00C74A6E">
          <w:rPr>
            <w:rStyle w:val="Hyperlink"/>
            <w:noProof/>
            <w:rtl/>
          </w:rPr>
          <w:t xml:space="preserve"> </w:t>
        </w:r>
        <w:r w:rsidR="00593E4D" w:rsidRPr="00C74A6E">
          <w:rPr>
            <w:rStyle w:val="Hyperlink"/>
            <w:rFonts w:hint="eastAsia"/>
            <w:noProof/>
            <w:rtl/>
          </w:rPr>
          <w:t>راهزن</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472862322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625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23" w:history="1">
        <w:r w:rsidR="00593E4D" w:rsidRPr="00C74A6E">
          <w:rPr>
            <w:rStyle w:val="Hyperlink"/>
            <w:rFonts w:hint="eastAsia"/>
            <w:noProof/>
            <w:rtl/>
          </w:rPr>
          <w:t>حد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مجازات</w:t>
        </w:r>
        <w:r w:rsidR="00593E4D" w:rsidRPr="00C74A6E">
          <w:rPr>
            <w:rStyle w:val="Hyperlink"/>
            <w:noProof/>
            <w:rtl/>
          </w:rPr>
          <w:t xml:space="preserve"> </w:t>
        </w:r>
        <w:r w:rsidR="00593E4D" w:rsidRPr="00C74A6E">
          <w:rPr>
            <w:rStyle w:val="Hyperlink"/>
            <w:rFonts w:hint="eastAsia"/>
            <w:noProof/>
            <w:rtl/>
          </w:rPr>
          <w:t>بَغ</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ق</w:t>
        </w:r>
        <w:r w:rsidR="00593E4D" w:rsidRPr="00C74A6E">
          <w:rPr>
            <w:rStyle w:val="Hyperlink"/>
            <w:rFonts w:hint="cs"/>
            <w:noProof/>
            <w:rtl/>
          </w:rPr>
          <w:t>ی</w:t>
        </w:r>
        <w:r w:rsidR="00593E4D" w:rsidRPr="00C74A6E">
          <w:rPr>
            <w:rStyle w:val="Hyperlink"/>
            <w:rFonts w:hint="eastAsia"/>
            <w:noProof/>
            <w:rtl/>
          </w:rPr>
          <w:t>ام</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سرکش</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بر</w:t>
        </w:r>
        <w:r w:rsidR="00593E4D" w:rsidRPr="00C74A6E">
          <w:rPr>
            <w:rStyle w:val="Hyperlink"/>
            <w:noProof/>
            <w:rtl/>
          </w:rPr>
          <w:t xml:space="preserve"> </w:t>
        </w:r>
        <w:r w:rsidR="00593E4D" w:rsidRPr="00C74A6E">
          <w:rPr>
            <w:rStyle w:val="Hyperlink"/>
            <w:rFonts w:hint="eastAsia"/>
            <w:noProof/>
            <w:rtl/>
          </w:rPr>
          <w:t>ضدّ</w:t>
        </w:r>
        <w:r w:rsidR="00593E4D" w:rsidRPr="00C74A6E">
          <w:rPr>
            <w:rStyle w:val="Hyperlink"/>
            <w:noProof/>
            <w:rtl/>
          </w:rPr>
          <w:t xml:space="preserve"> </w:t>
        </w:r>
        <w:r w:rsidR="00593E4D" w:rsidRPr="00C74A6E">
          <w:rPr>
            <w:rStyle w:val="Hyperlink"/>
            <w:rFonts w:hint="eastAsia"/>
            <w:noProof/>
            <w:rtl/>
          </w:rPr>
          <w:t>نظام</w:t>
        </w:r>
        <w:r w:rsidR="00593E4D" w:rsidRPr="00C74A6E">
          <w:rPr>
            <w:rStyle w:val="Hyperlink"/>
            <w:noProof/>
            <w:rtl/>
          </w:rPr>
          <w:t xml:space="preserve"> </w:t>
        </w:r>
        <w:r w:rsidR="00593E4D" w:rsidRPr="00C74A6E">
          <w:rPr>
            <w:rStyle w:val="Hyperlink"/>
            <w:rFonts w:hint="eastAsia"/>
            <w:noProof/>
            <w:rtl/>
          </w:rPr>
          <w:t>اسلام</w:t>
        </w:r>
        <w:r w:rsidR="00593E4D" w:rsidRPr="00C74A6E">
          <w:rPr>
            <w:rStyle w:val="Hyperlink"/>
            <w:rFonts w:hint="cs"/>
            <w:noProof/>
            <w:rtl/>
          </w:rPr>
          <w:t>ی</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472862323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627</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2324" w:history="1">
        <w:r w:rsidR="00593E4D" w:rsidRPr="00C74A6E">
          <w:rPr>
            <w:rStyle w:val="Hyperlink"/>
            <w:rtl/>
          </w:rPr>
          <w:t>«</w:t>
        </w:r>
        <w:r w:rsidR="00593E4D" w:rsidRPr="00C74A6E">
          <w:rPr>
            <w:rStyle w:val="Hyperlink"/>
            <w:rFonts w:hint="eastAsia"/>
            <w:rtl/>
          </w:rPr>
          <w:t>طاعات»</w:t>
        </w:r>
        <w:r w:rsidR="00593E4D" w:rsidRPr="00C74A6E">
          <w:rPr>
            <w:rStyle w:val="Hyperlink"/>
            <w:rtl/>
          </w:rPr>
          <w:t xml:space="preserve"> (</w:t>
        </w:r>
        <w:r w:rsidR="00593E4D" w:rsidRPr="00C74A6E">
          <w:rPr>
            <w:rStyle w:val="Hyperlink"/>
            <w:rFonts w:hint="eastAsia"/>
            <w:rtl/>
          </w:rPr>
          <w:t>عبادات</w:t>
        </w:r>
        <w:r w:rsidR="00593E4D" w:rsidRPr="00C74A6E">
          <w:rPr>
            <w:rStyle w:val="Hyperlink"/>
            <w:rtl/>
          </w:rPr>
          <w:t xml:space="preserve"> </w:t>
        </w:r>
        <w:r w:rsidR="00593E4D" w:rsidRPr="00C74A6E">
          <w:rPr>
            <w:rStyle w:val="Hyperlink"/>
            <w:rFonts w:hint="eastAsia"/>
            <w:rtl/>
          </w:rPr>
          <w:t>و</w:t>
        </w:r>
        <w:r w:rsidR="00593E4D" w:rsidRPr="00C74A6E">
          <w:rPr>
            <w:rStyle w:val="Hyperlink"/>
            <w:rtl/>
          </w:rPr>
          <w:t xml:space="preserve"> </w:t>
        </w:r>
        <w:r w:rsidR="00593E4D" w:rsidRPr="00C74A6E">
          <w:rPr>
            <w:rStyle w:val="Hyperlink"/>
            <w:rFonts w:hint="eastAsia"/>
            <w:rtl/>
          </w:rPr>
          <w:t>ارزش‌ها</w:t>
        </w:r>
        <w:r w:rsidR="00593E4D" w:rsidRPr="00C74A6E">
          <w:rPr>
            <w:rStyle w:val="Hyperlink"/>
            <w:rFonts w:hint="cs"/>
            <w:rtl/>
          </w:rPr>
          <w:t>ی</w:t>
        </w:r>
        <w:r w:rsidR="00593E4D" w:rsidRPr="00C74A6E">
          <w:rPr>
            <w:rStyle w:val="Hyperlink"/>
            <w:rtl/>
          </w:rPr>
          <w:t xml:space="preserve"> </w:t>
        </w:r>
        <w:r w:rsidR="00593E4D" w:rsidRPr="00C74A6E">
          <w:rPr>
            <w:rStyle w:val="Hyperlink"/>
            <w:rFonts w:hint="eastAsia"/>
            <w:rtl/>
          </w:rPr>
          <w:t>انسان</w:t>
        </w:r>
        <w:r w:rsidR="00593E4D" w:rsidRPr="00C74A6E">
          <w:rPr>
            <w:rStyle w:val="Hyperlink"/>
            <w:rFonts w:hint="cs"/>
            <w:rtl/>
          </w:rPr>
          <w:t>ی</w:t>
        </w:r>
        <w:r w:rsidR="00593E4D" w:rsidRPr="00C74A6E">
          <w:rPr>
            <w:rStyle w:val="Hyperlink"/>
            <w:rtl/>
          </w:rPr>
          <w:t xml:space="preserve"> </w:t>
        </w:r>
        <w:r w:rsidR="00593E4D" w:rsidRPr="00C74A6E">
          <w:rPr>
            <w:rStyle w:val="Hyperlink"/>
            <w:rFonts w:hint="eastAsia"/>
            <w:rtl/>
          </w:rPr>
          <w:t>و</w:t>
        </w:r>
        <w:r w:rsidR="00593E4D" w:rsidRPr="00C74A6E">
          <w:rPr>
            <w:rStyle w:val="Hyperlink"/>
            <w:rtl/>
          </w:rPr>
          <w:t xml:space="preserve"> </w:t>
        </w:r>
        <w:r w:rsidR="00593E4D" w:rsidRPr="00C74A6E">
          <w:rPr>
            <w:rStyle w:val="Hyperlink"/>
            <w:rFonts w:hint="eastAsia"/>
            <w:rtl/>
          </w:rPr>
          <w:t>اله</w:t>
        </w:r>
        <w:r w:rsidR="00593E4D" w:rsidRPr="00C74A6E">
          <w:rPr>
            <w:rStyle w:val="Hyperlink"/>
            <w:rFonts w:hint="cs"/>
            <w:rtl/>
          </w:rPr>
          <w:t>ی</w:t>
        </w:r>
        <w:r w:rsidR="00593E4D" w:rsidRPr="00C74A6E">
          <w:rPr>
            <w:rStyle w:val="Hyperlink"/>
            <w:rtl/>
          </w:rPr>
          <w:t>)</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472862324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629</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25" w:history="1">
        <w:r w:rsidR="00593E4D" w:rsidRPr="00C74A6E">
          <w:rPr>
            <w:rStyle w:val="Hyperlink"/>
            <w:rFonts w:hint="eastAsia"/>
            <w:b/>
            <w:noProof/>
            <w:rtl/>
          </w:rPr>
          <w:t>ن</w:t>
        </w:r>
        <w:r w:rsidR="00593E4D" w:rsidRPr="00C74A6E">
          <w:rPr>
            <w:rStyle w:val="Hyperlink"/>
            <w:rFonts w:hint="cs"/>
            <w:b/>
            <w:noProof/>
            <w:rtl/>
          </w:rPr>
          <w:t>ی</w:t>
        </w:r>
        <w:r w:rsidR="00593E4D" w:rsidRPr="00C74A6E">
          <w:rPr>
            <w:rStyle w:val="Hyperlink"/>
            <w:rFonts w:hint="eastAsia"/>
            <w:b/>
            <w:noProof/>
            <w:rtl/>
          </w:rPr>
          <w:t>ک</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احترام</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پدر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مادر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472862325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629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26" w:history="1">
        <w:r w:rsidR="00593E4D" w:rsidRPr="00C74A6E">
          <w:rPr>
            <w:rStyle w:val="Hyperlink"/>
            <w:rFonts w:hint="eastAsia"/>
            <w:b/>
            <w:noProof/>
            <w:rtl/>
          </w:rPr>
          <w:t>صله‌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رحم</w:t>
        </w:r>
        <w:r w:rsidR="00593E4D" w:rsidRPr="00C74A6E">
          <w:rPr>
            <w:rStyle w:val="Hyperlink"/>
            <w:b/>
            <w:noProof/>
            <w:rtl/>
          </w:rPr>
          <w:t xml:space="preserve"> (</w:t>
        </w:r>
        <w:r w:rsidR="00593E4D" w:rsidRPr="00C74A6E">
          <w:rPr>
            <w:rStyle w:val="Hyperlink"/>
            <w:rFonts w:hint="eastAsia"/>
            <w:b/>
            <w:noProof/>
            <w:rtl/>
          </w:rPr>
          <w:t>رفتار</w:t>
        </w:r>
        <w:r w:rsidR="00593E4D" w:rsidRPr="00C74A6E">
          <w:rPr>
            <w:rStyle w:val="Hyperlink"/>
            <w:b/>
            <w:noProof/>
            <w:rtl/>
          </w:rPr>
          <w:t xml:space="preserve"> </w:t>
        </w:r>
        <w:r w:rsidR="00593E4D" w:rsidRPr="00C74A6E">
          <w:rPr>
            <w:rStyle w:val="Hyperlink"/>
            <w:rFonts w:hint="eastAsia"/>
            <w:b/>
            <w:noProof/>
            <w:rtl/>
          </w:rPr>
          <w:t>ن</w:t>
        </w:r>
        <w:r w:rsidR="00593E4D" w:rsidRPr="00C74A6E">
          <w:rPr>
            <w:rStyle w:val="Hyperlink"/>
            <w:rFonts w:hint="cs"/>
            <w:b/>
            <w:noProof/>
            <w:rtl/>
          </w:rPr>
          <w:t>ی</w:t>
        </w:r>
        <w:r w:rsidR="00593E4D" w:rsidRPr="00C74A6E">
          <w:rPr>
            <w:rStyle w:val="Hyperlink"/>
            <w:rFonts w:hint="eastAsia"/>
            <w:b/>
            <w:noProof/>
            <w:rtl/>
          </w:rPr>
          <w:t>ک</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خو</w:t>
        </w:r>
        <w:r w:rsidR="00593E4D" w:rsidRPr="00C74A6E">
          <w:rPr>
            <w:rStyle w:val="Hyperlink"/>
            <w:rFonts w:hint="cs"/>
            <w:b/>
            <w:noProof/>
            <w:rtl/>
          </w:rPr>
          <w:t>ی</w:t>
        </w:r>
        <w:r w:rsidR="00593E4D" w:rsidRPr="00C74A6E">
          <w:rPr>
            <w:rStyle w:val="Hyperlink"/>
            <w:rFonts w:hint="eastAsia"/>
            <w:b/>
            <w:noProof/>
            <w:rtl/>
          </w:rPr>
          <w:t>شاوندان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قطع</w:t>
        </w:r>
        <w:r w:rsidR="00593E4D" w:rsidRPr="00C74A6E">
          <w:rPr>
            <w:rStyle w:val="Hyperlink"/>
            <w:b/>
            <w:noProof/>
            <w:rtl/>
          </w:rPr>
          <w:t xml:space="preserve"> </w:t>
        </w:r>
        <w:r w:rsidR="00593E4D" w:rsidRPr="00C74A6E">
          <w:rPr>
            <w:rStyle w:val="Hyperlink"/>
            <w:rFonts w:hint="eastAsia"/>
            <w:b/>
            <w:noProof/>
            <w:rtl/>
          </w:rPr>
          <w:t>صله‌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رحم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472862326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629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27" w:history="1">
        <w:r w:rsidR="00593E4D" w:rsidRPr="00C74A6E">
          <w:rPr>
            <w:rStyle w:val="Hyperlink"/>
            <w:rFonts w:hint="eastAsia"/>
            <w:b/>
            <w:noProof/>
            <w:rtl/>
          </w:rPr>
          <w:t>توص</w:t>
        </w:r>
        <w:r w:rsidR="00593E4D" w:rsidRPr="00C74A6E">
          <w:rPr>
            <w:rStyle w:val="Hyperlink"/>
            <w:rFonts w:hint="cs"/>
            <w:b/>
            <w:noProof/>
            <w:rtl/>
          </w:rPr>
          <w:t>ی</w:t>
        </w:r>
        <w:r w:rsidR="00593E4D" w:rsidRPr="00C74A6E">
          <w:rPr>
            <w:rStyle w:val="Hyperlink"/>
            <w:rFonts w:hint="eastAsia"/>
            <w:b/>
            <w:noProof/>
            <w:rtl/>
          </w:rPr>
          <w:t>ه</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ن</w:t>
        </w:r>
        <w:r w:rsidR="00593E4D" w:rsidRPr="00C74A6E">
          <w:rPr>
            <w:rStyle w:val="Hyperlink"/>
            <w:rFonts w:hint="cs"/>
            <w:b/>
            <w:noProof/>
            <w:rtl/>
          </w:rPr>
          <w:t>ی</w:t>
        </w:r>
        <w:r w:rsidR="00593E4D" w:rsidRPr="00C74A6E">
          <w:rPr>
            <w:rStyle w:val="Hyperlink"/>
            <w:rFonts w:hint="eastAsia"/>
            <w:b/>
            <w:noProof/>
            <w:rtl/>
          </w:rPr>
          <w:t>ک</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همسا</w:t>
        </w:r>
        <w:r w:rsidR="00593E4D" w:rsidRPr="00C74A6E">
          <w:rPr>
            <w:rStyle w:val="Hyperlink"/>
            <w:rFonts w:hint="cs"/>
            <w:b/>
            <w:noProof/>
            <w:rtl/>
          </w:rPr>
          <w:t>ی</w:t>
        </w:r>
        <w:r w:rsidR="00593E4D" w:rsidRPr="00C74A6E">
          <w:rPr>
            <w:rStyle w:val="Hyperlink"/>
            <w:rFonts w:hint="eastAsia"/>
            <w:b/>
            <w:noProof/>
            <w:rtl/>
          </w:rPr>
          <w:t>گان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472862327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630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28" w:history="1">
        <w:r w:rsidR="00593E4D" w:rsidRPr="00C74A6E">
          <w:rPr>
            <w:rStyle w:val="Hyperlink"/>
            <w:rFonts w:hint="eastAsia"/>
            <w:b/>
            <w:noProof/>
            <w:rtl/>
          </w:rPr>
          <w:t>مشروع</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w:t>
        </w:r>
        <w:r w:rsidR="00593E4D" w:rsidRPr="00C74A6E">
          <w:rPr>
            <w:rStyle w:val="Hyperlink"/>
            <w:rFonts w:hint="eastAsia"/>
            <w:b/>
            <w:noProof/>
            <w:rtl/>
          </w:rPr>
          <w:t>سلام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واجب</w:t>
        </w:r>
        <w:r w:rsidR="00593E4D" w:rsidRPr="00C74A6E">
          <w:rPr>
            <w:rStyle w:val="Hyperlink"/>
            <w:b/>
            <w:noProof/>
            <w:rtl/>
          </w:rPr>
          <w:t xml:space="preserve"> </w:t>
        </w:r>
        <w:r w:rsidR="00593E4D" w:rsidRPr="00C74A6E">
          <w:rPr>
            <w:rStyle w:val="Hyperlink"/>
            <w:rFonts w:hint="eastAsia"/>
            <w:b/>
            <w:noProof/>
            <w:rtl/>
          </w:rPr>
          <w:t>بودن</w:t>
        </w:r>
        <w:r w:rsidR="00593E4D" w:rsidRPr="00C74A6E">
          <w:rPr>
            <w:rStyle w:val="Hyperlink"/>
            <w:b/>
            <w:noProof/>
            <w:rtl/>
          </w:rPr>
          <w:t xml:space="preserve"> </w:t>
        </w:r>
        <w:r w:rsidR="00593E4D" w:rsidRPr="00C74A6E">
          <w:rPr>
            <w:rStyle w:val="Hyperlink"/>
            <w:rFonts w:hint="eastAsia"/>
            <w:b/>
            <w:noProof/>
            <w:rtl/>
          </w:rPr>
          <w:t>ردّ</w:t>
        </w:r>
        <w:r w:rsidR="00593E4D" w:rsidRPr="00C74A6E">
          <w:rPr>
            <w:rStyle w:val="Hyperlink"/>
            <w:b/>
            <w:noProof/>
            <w:rtl/>
          </w:rPr>
          <w:t xml:space="preserve"> </w:t>
        </w:r>
        <w:r w:rsidR="00593E4D" w:rsidRPr="00C74A6E">
          <w:rPr>
            <w:rStyle w:val="Hyperlink"/>
            <w:rFonts w:hint="eastAsia"/>
            <w:b/>
            <w:noProof/>
            <w:rtl/>
          </w:rPr>
          <w:t>آن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472862328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630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29" w:history="1">
        <w:r w:rsidR="00593E4D" w:rsidRPr="00C74A6E">
          <w:rPr>
            <w:rStyle w:val="Hyperlink"/>
            <w:rFonts w:hint="eastAsia"/>
            <w:b/>
            <w:noProof/>
            <w:rtl/>
          </w:rPr>
          <w:t>ورود</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خانه‌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مردم</w:t>
        </w:r>
        <w:r w:rsidR="00593E4D" w:rsidRPr="00C74A6E">
          <w:rPr>
            <w:rStyle w:val="Hyperlink"/>
            <w:b/>
            <w:noProof/>
            <w:rtl/>
          </w:rPr>
          <w:t xml:space="preserve"> </w:t>
        </w:r>
        <w:r w:rsidR="00593E4D" w:rsidRPr="00C74A6E">
          <w:rPr>
            <w:rStyle w:val="Hyperlink"/>
            <w:rFonts w:hint="eastAsia"/>
            <w:b/>
            <w:noProof/>
            <w:rtl/>
          </w:rPr>
          <w:t>ن</w:t>
        </w:r>
        <w:r w:rsidR="00593E4D" w:rsidRPr="00C74A6E">
          <w:rPr>
            <w:rStyle w:val="Hyperlink"/>
            <w:rFonts w:hint="cs"/>
            <w:b/>
            <w:noProof/>
            <w:rtl/>
          </w:rPr>
          <w:t>ی</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اذان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اجازه</w:t>
        </w:r>
        <w:r w:rsidR="00593E4D" w:rsidRPr="00C74A6E">
          <w:rPr>
            <w:rStyle w:val="Hyperlink"/>
            <w:b/>
            <w:noProof/>
            <w:rtl/>
          </w:rPr>
          <w:t xml:space="preserve"> </w:t>
        </w:r>
        <w:r w:rsidR="00593E4D" w:rsidRPr="00C74A6E">
          <w:rPr>
            <w:rStyle w:val="Hyperlink"/>
            <w:rFonts w:hint="eastAsia"/>
            <w:b/>
            <w:noProof/>
            <w:rtl/>
          </w:rPr>
          <w:t>دارد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وارد</w:t>
        </w:r>
        <w:r w:rsidR="00593E4D" w:rsidRPr="00C74A6E">
          <w:rPr>
            <w:rStyle w:val="Hyperlink"/>
            <w:b/>
            <w:noProof/>
            <w:rtl/>
          </w:rPr>
          <w:t xml:space="preserve"> </w:t>
        </w:r>
        <w:r w:rsidR="00593E4D" w:rsidRPr="00C74A6E">
          <w:rPr>
            <w:rStyle w:val="Hyperlink"/>
            <w:rFonts w:hint="eastAsia"/>
            <w:b/>
            <w:noProof/>
            <w:rtl/>
          </w:rPr>
          <w:t>شدن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خانه‌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w:t>
        </w:r>
        <w:r w:rsidR="00593E4D" w:rsidRPr="00C74A6E">
          <w:rPr>
            <w:rStyle w:val="Hyperlink"/>
            <w:rFonts w:hint="cs"/>
            <w:b/>
            <w:noProof/>
            <w:rtl/>
          </w:rPr>
          <w:t>ی</w:t>
        </w:r>
        <w:r w:rsidR="00593E4D" w:rsidRPr="00C74A6E">
          <w:rPr>
            <w:rStyle w:val="Hyperlink"/>
            <w:rFonts w:hint="eastAsia"/>
            <w:b/>
            <w:noProof/>
            <w:rtl/>
          </w:rPr>
          <w:t>گران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صورت</w:t>
        </w:r>
        <w:r w:rsidR="00593E4D" w:rsidRPr="00C74A6E">
          <w:rPr>
            <w:rStyle w:val="Hyperlink"/>
            <w:b/>
            <w:noProof/>
            <w:rtl/>
          </w:rPr>
          <w:t xml:space="preserve"> </w:t>
        </w:r>
        <w:r w:rsidR="00593E4D" w:rsidRPr="00C74A6E">
          <w:rPr>
            <w:rStyle w:val="Hyperlink"/>
            <w:rFonts w:hint="eastAsia"/>
            <w:b/>
            <w:noProof/>
            <w:rtl/>
          </w:rPr>
          <w:t>سرزده،</w:t>
        </w:r>
        <w:r w:rsidR="00593E4D" w:rsidRPr="00C74A6E">
          <w:rPr>
            <w:rStyle w:val="Hyperlink"/>
            <w:b/>
            <w:noProof/>
            <w:rtl/>
          </w:rPr>
          <w:t xml:space="preserve"> </w:t>
        </w:r>
        <w:r w:rsidR="00593E4D" w:rsidRPr="00C74A6E">
          <w:rPr>
            <w:rStyle w:val="Hyperlink"/>
            <w:rFonts w:hint="eastAsia"/>
            <w:b/>
            <w:noProof/>
            <w:rtl/>
          </w:rPr>
          <w:t>حرام</w:t>
        </w:r>
        <w:r w:rsidR="00593E4D" w:rsidRPr="00C74A6E">
          <w:rPr>
            <w:rStyle w:val="Hyperlink"/>
            <w:b/>
            <w:noProof/>
            <w:rtl/>
          </w:rPr>
          <w:t xml:space="preserve"> </w:t>
        </w:r>
        <w:r w:rsidR="00593E4D" w:rsidRPr="00C74A6E">
          <w:rPr>
            <w:rStyle w:val="Hyperlink"/>
            <w:rFonts w:hint="eastAsia"/>
            <w:b/>
            <w:noProof/>
            <w:rtl/>
          </w:rPr>
          <w:t>است</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472862329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630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30" w:history="1">
        <w:r w:rsidR="00593E4D" w:rsidRPr="00C74A6E">
          <w:rPr>
            <w:rStyle w:val="Hyperlink"/>
            <w:rFonts w:hint="eastAsia"/>
            <w:b/>
            <w:noProof/>
            <w:rtl/>
          </w:rPr>
          <w:t>جا</w:t>
        </w:r>
        <w:r w:rsidR="00593E4D" w:rsidRPr="00C74A6E">
          <w:rPr>
            <w:rStyle w:val="Hyperlink"/>
            <w:b/>
            <w:noProof/>
            <w:rtl/>
          </w:rPr>
          <w:t xml:space="preserve"> </w:t>
        </w:r>
        <w:r w:rsidR="00593E4D" w:rsidRPr="00C74A6E">
          <w:rPr>
            <w:rStyle w:val="Hyperlink"/>
            <w:rFonts w:hint="eastAsia"/>
            <w:b/>
            <w:noProof/>
            <w:rtl/>
          </w:rPr>
          <w:t>دادن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جا</w:t>
        </w:r>
        <w:r w:rsidR="00593E4D" w:rsidRPr="00C74A6E">
          <w:rPr>
            <w:rStyle w:val="Hyperlink"/>
            <w:b/>
            <w:noProof/>
            <w:rtl/>
          </w:rPr>
          <w:t xml:space="preserve"> </w:t>
        </w:r>
        <w:r w:rsidR="00593E4D" w:rsidRPr="00C74A6E">
          <w:rPr>
            <w:rStyle w:val="Hyperlink"/>
            <w:rFonts w:hint="eastAsia"/>
            <w:b/>
            <w:noProof/>
            <w:rtl/>
          </w:rPr>
          <w:t>باز</w:t>
        </w:r>
        <w:r w:rsidR="00593E4D" w:rsidRPr="00C74A6E">
          <w:rPr>
            <w:rStyle w:val="Hyperlink"/>
            <w:b/>
            <w:noProof/>
            <w:rtl/>
          </w:rPr>
          <w:t xml:space="preserve"> </w:t>
        </w:r>
        <w:r w:rsidR="00593E4D" w:rsidRPr="00C74A6E">
          <w:rPr>
            <w:rStyle w:val="Hyperlink"/>
            <w:rFonts w:hint="eastAsia"/>
            <w:b/>
            <w:noProof/>
            <w:rtl/>
          </w:rPr>
          <w:t>کردن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د</w:t>
        </w:r>
        <w:r w:rsidR="00593E4D" w:rsidRPr="00C74A6E">
          <w:rPr>
            <w:rStyle w:val="Hyperlink"/>
            <w:rFonts w:hint="cs"/>
            <w:b/>
            <w:noProof/>
            <w:rtl/>
          </w:rPr>
          <w:t>ی</w:t>
        </w:r>
        <w:r w:rsidR="00593E4D" w:rsidRPr="00C74A6E">
          <w:rPr>
            <w:rStyle w:val="Hyperlink"/>
            <w:rFonts w:hint="eastAsia"/>
            <w:b/>
            <w:noProof/>
            <w:rtl/>
          </w:rPr>
          <w:t>گران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مجلس</w:t>
        </w:r>
        <w:r w:rsidR="00593E4D" w:rsidRPr="00C74A6E">
          <w:rPr>
            <w:rStyle w:val="Hyperlink"/>
            <w:b/>
            <w:noProof/>
            <w:rtl/>
          </w:rPr>
          <w:t xml:space="preserve"> (</w:t>
        </w:r>
        <w:r w:rsidR="00593E4D" w:rsidRPr="00C74A6E">
          <w:rPr>
            <w:rStyle w:val="Hyperlink"/>
            <w:rFonts w:hint="eastAsia"/>
            <w:b/>
            <w:noProof/>
            <w:rtl/>
          </w:rPr>
          <w:t>تفسّح</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مجلس</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472862330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630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31" w:history="1">
        <w:r w:rsidR="00593E4D" w:rsidRPr="00C74A6E">
          <w:rPr>
            <w:rStyle w:val="Hyperlink"/>
            <w:b/>
            <w:noProof/>
            <w:rtl/>
          </w:rPr>
          <w:t>«</w:t>
        </w:r>
        <w:r w:rsidR="00593E4D" w:rsidRPr="00C74A6E">
          <w:rPr>
            <w:rStyle w:val="Hyperlink"/>
            <w:rFonts w:hint="eastAsia"/>
            <w:b/>
            <w:noProof/>
            <w:rtl/>
          </w:rPr>
          <w:t>کلمه‌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ط</w:t>
        </w:r>
        <w:r w:rsidR="00593E4D" w:rsidRPr="00C74A6E">
          <w:rPr>
            <w:rStyle w:val="Hyperlink"/>
            <w:rFonts w:hint="cs"/>
            <w:b/>
            <w:noProof/>
            <w:rtl/>
          </w:rPr>
          <w:t>یّ</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سخن</w:t>
        </w:r>
        <w:r w:rsidR="00593E4D" w:rsidRPr="00C74A6E">
          <w:rPr>
            <w:rStyle w:val="Hyperlink"/>
            <w:b/>
            <w:noProof/>
            <w:rtl/>
          </w:rPr>
          <w:t xml:space="preserve"> </w:t>
        </w:r>
        <w:r w:rsidR="00593E4D" w:rsidRPr="00C74A6E">
          <w:rPr>
            <w:rStyle w:val="Hyperlink"/>
            <w:rFonts w:hint="eastAsia"/>
            <w:b/>
            <w:noProof/>
            <w:rtl/>
          </w:rPr>
          <w:t>خوب</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ن</w:t>
        </w:r>
        <w:r w:rsidR="00593E4D" w:rsidRPr="00C74A6E">
          <w:rPr>
            <w:rStyle w:val="Hyperlink"/>
            <w:rFonts w:hint="cs"/>
            <w:b/>
            <w:noProof/>
            <w:rtl/>
          </w:rPr>
          <w:t>ی</w:t>
        </w:r>
        <w:r w:rsidR="00593E4D" w:rsidRPr="00C74A6E">
          <w:rPr>
            <w:rStyle w:val="Hyperlink"/>
            <w:rFonts w:hint="eastAsia"/>
            <w:b/>
            <w:noProof/>
            <w:rtl/>
          </w:rPr>
          <w:t>ک</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472862331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631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32" w:history="1">
        <w:r w:rsidR="00593E4D" w:rsidRPr="00C74A6E">
          <w:rPr>
            <w:rStyle w:val="Hyperlink"/>
            <w:rFonts w:hint="eastAsia"/>
            <w:b/>
            <w:noProof/>
            <w:rtl/>
          </w:rPr>
          <w:t>سخن</w:t>
        </w:r>
        <w:r w:rsidR="00593E4D" w:rsidRPr="00C74A6E">
          <w:rPr>
            <w:rStyle w:val="Hyperlink"/>
            <w:b/>
            <w:noProof/>
            <w:rtl/>
          </w:rPr>
          <w:t xml:space="preserve"> </w:t>
        </w:r>
        <w:r w:rsidR="00593E4D" w:rsidRPr="00C74A6E">
          <w:rPr>
            <w:rStyle w:val="Hyperlink"/>
            <w:rFonts w:hint="eastAsia"/>
            <w:b/>
            <w:noProof/>
            <w:rtl/>
          </w:rPr>
          <w:t>ز</w:t>
        </w:r>
        <w:r w:rsidR="00593E4D" w:rsidRPr="00C74A6E">
          <w:rPr>
            <w:rStyle w:val="Hyperlink"/>
            <w:rFonts w:hint="cs"/>
            <w:b/>
            <w:noProof/>
            <w:rtl/>
          </w:rPr>
          <w:t>ی</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پسند</w:t>
        </w:r>
        <w:r w:rsidR="00593E4D" w:rsidRPr="00C74A6E">
          <w:rPr>
            <w:rStyle w:val="Hyperlink"/>
            <w:rFonts w:hint="cs"/>
            <w:b/>
            <w:noProof/>
            <w:rtl/>
          </w:rPr>
          <w:t>ی</w:t>
        </w:r>
        <w:r w:rsidR="00593E4D" w:rsidRPr="00C74A6E">
          <w:rPr>
            <w:rStyle w:val="Hyperlink"/>
            <w:rFonts w:hint="eastAsia"/>
            <w:b/>
            <w:noProof/>
            <w:rtl/>
          </w:rPr>
          <w:t>ده</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مردم</w:t>
        </w:r>
        <w:r w:rsidR="00593E4D" w:rsidRPr="00C74A6E">
          <w:rPr>
            <w:rStyle w:val="Hyperlink"/>
            <w:b/>
            <w:noProof/>
            <w:rtl/>
          </w:rPr>
          <w:t xml:space="preserve"> </w:t>
        </w:r>
        <w:r w:rsidR="00593E4D" w:rsidRPr="00C74A6E">
          <w:rPr>
            <w:rStyle w:val="Hyperlink"/>
            <w:rFonts w:hint="eastAsia"/>
            <w:b/>
            <w:noProof/>
            <w:rtl/>
          </w:rPr>
          <w:t>گفتن</w:t>
        </w:r>
        <w:r w:rsidR="00593E4D" w:rsidRPr="00C74A6E">
          <w:rPr>
            <w:rStyle w:val="Hyperlink"/>
            <w:b/>
            <w:noProof/>
            <w:rtl/>
          </w:rPr>
          <w:t xml:space="preserve"> (</w:t>
        </w:r>
        <w:r w:rsidR="00593E4D" w:rsidRPr="00C74A6E">
          <w:rPr>
            <w:rStyle w:val="Hyperlink"/>
            <w:rFonts w:hint="eastAsia"/>
            <w:b/>
            <w:noProof/>
            <w:rtl/>
          </w:rPr>
          <w:t>قول</w:t>
        </w:r>
        <w:r w:rsidR="00593E4D" w:rsidRPr="00C74A6E">
          <w:rPr>
            <w:rStyle w:val="Hyperlink"/>
            <w:b/>
            <w:noProof/>
            <w:rtl/>
          </w:rPr>
          <w:t xml:space="preserve"> </w:t>
        </w:r>
        <w:r w:rsidR="00593E4D" w:rsidRPr="00C74A6E">
          <w:rPr>
            <w:rStyle w:val="Hyperlink"/>
            <w:rFonts w:hint="eastAsia"/>
            <w:b/>
            <w:noProof/>
            <w:rtl/>
          </w:rPr>
          <w:t>الحسن</w:t>
        </w:r>
        <w:r w:rsidR="00593E4D" w:rsidRPr="00C74A6E">
          <w:rPr>
            <w:rStyle w:val="Hyperlink"/>
            <w:b/>
            <w:noProof/>
            <w:rtl/>
          </w:rPr>
          <w:t>)</w:t>
        </w:r>
        <w:r w:rsidR="00593E4D" w:rsidRPr="00C74A6E">
          <w:rPr>
            <w:rStyle w:val="Hyperlink"/>
            <w:rFonts w:hint="eastAsia"/>
            <w:b/>
            <w:noProof/>
            <w:rtl/>
          </w:rPr>
          <w:t>؛</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حُسن</w:t>
        </w:r>
        <w:r w:rsidR="00593E4D" w:rsidRPr="00C74A6E">
          <w:rPr>
            <w:rStyle w:val="Hyperlink"/>
            <w:b/>
            <w:noProof/>
            <w:rtl/>
          </w:rPr>
          <w:t xml:space="preserve"> </w:t>
        </w:r>
        <w:r w:rsidR="00593E4D" w:rsidRPr="00C74A6E">
          <w:rPr>
            <w:rStyle w:val="Hyperlink"/>
            <w:rFonts w:hint="eastAsia"/>
            <w:b/>
            <w:noProof/>
            <w:rtl/>
          </w:rPr>
          <w:t>اخلاق</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برخورد</w:t>
        </w:r>
        <w:r w:rsidR="00593E4D" w:rsidRPr="00C74A6E">
          <w:rPr>
            <w:rStyle w:val="Hyperlink"/>
            <w:b/>
            <w:noProof/>
            <w:rtl/>
          </w:rPr>
          <w:t xml:space="preserve"> </w:t>
        </w:r>
        <w:r w:rsidR="00593E4D" w:rsidRPr="00C74A6E">
          <w:rPr>
            <w:rStyle w:val="Hyperlink"/>
            <w:rFonts w:hint="eastAsia"/>
            <w:b/>
            <w:noProof/>
            <w:rtl/>
          </w:rPr>
          <w:t>شا</w:t>
        </w:r>
        <w:r w:rsidR="00593E4D" w:rsidRPr="00C74A6E">
          <w:rPr>
            <w:rStyle w:val="Hyperlink"/>
            <w:rFonts w:hint="cs"/>
            <w:b/>
            <w:noProof/>
            <w:rtl/>
          </w:rPr>
          <w:t>ی</w:t>
        </w:r>
        <w:r w:rsidR="00593E4D" w:rsidRPr="00C74A6E">
          <w:rPr>
            <w:rStyle w:val="Hyperlink"/>
            <w:rFonts w:hint="eastAsia"/>
            <w:b/>
            <w:noProof/>
            <w:rtl/>
          </w:rPr>
          <w:t>سته</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مردم</w:t>
        </w:r>
        <w:r w:rsidR="00593E4D" w:rsidRPr="00C74A6E">
          <w:rPr>
            <w:rStyle w:val="Hyperlink"/>
            <w:b/>
            <w:noProof/>
            <w:rtl/>
          </w:rPr>
          <w:t xml:space="preserve"> (</w:t>
        </w:r>
        <w:r w:rsidR="00593E4D" w:rsidRPr="00C74A6E">
          <w:rPr>
            <w:rStyle w:val="Hyperlink"/>
            <w:rFonts w:hint="eastAsia"/>
            <w:b/>
            <w:noProof/>
            <w:rtl/>
          </w:rPr>
          <w:t>دفع</w:t>
        </w:r>
        <w:r w:rsidR="00593E4D" w:rsidRPr="00C74A6E">
          <w:rPr>
            <w:rStyle w:val="Hyperlink"/>
            <w:b/>
            <w:noProof/>
            <w:rtl/>
          </w:rPr>
          <w:t xml:space="preserve"> </w:t>
        </w:r>
        <w:r w:rsidR="00593E4D" w:rsidRPr="00C74A6E">
          <w:rPr>
            <w:rStyle w:val="Hyperlink"/>
            <w:rFonts w:hint="eastAsia"/>
            <w:b/>
            <w:noProof/>
            <w:rtl/>
          </w:rPr>
          <w:t>بد</w:t>
        </w:r>
        <w:r w:rsidR="00593E4D" w:rsidRPr="00C74A6E">
          <w:rPr>
            <w:rStyle w:val="Hyperlink"/>
            <w:rFonts w:hint="cs"/>
            <w:b/>
            <w:noProof/>
            <w:rtl/>
          </w:rPr>
          <w:t>ی‌</w:t>
        </w:r>
        <w:r w:rsidR="00593E4D" w:rsidRPr="00C74A6E">
          <w:rPr>
            <w:rStyle w:val="Hyperlink"/>
            <w:rFonts w:hint="eastAsia"/>
            <w:b/>
            <w:noProof/>
            <w:rtl/>
          </w:rPr>
          <w:t>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مردم</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برخوردها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خوب</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472862332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631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33" w:history="1">
        <w:r w:rsidR="00593E4D" w:rsidRPr="00C74A6E">
          <w:rPr>
            <w:rStyle w:val="Hyperlink"/>
            <w:rFonts w:hint="eastAsia"/>
            <w:b/>
            <w:noProof/>
            <w:rtl/>
          </w:rPr>
          <w:t>اعراض</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رو</w:t>
        </w:r>
        <w:r w:rsidR="00593E4D" w:rsidRPr="00C74A6E">
          <w:rPr>
            <w:rStyle w:val="Hyperlink"/>
            <w:rFonts w:hint="cs"/>
            <w:b/>
            <w:noProof/>
            <w:rtl/>
          </w:rPr>
          <w:t>ی</w:t>
        </w:r>
        <w:r w:rsidR="00593E4D" w:rsidRPr="00C74A6E">
          <w:rPr>
            <w:rStyle w:val="Hyperlink"/>
            <w:rFonts w:hint="eastAsia"/>
            <w:b/>
            <w:noProof/>
            <w:rtl/>
          </w:rPr>
          <w:t>گردان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لغو</w:t>
        </w:r>
        <w:r w:rsidR="00593E4D" w:rsidRPr="00C74A6E">
          <w:rPr>
            <w:rStyle w:val="Hyperlink"/>
            <w:b/>
            <w:noProof/>
            <w:rtl/>
          </w:rPr>
          <w:t xml:space="preserve"> (</w:t>
        </w:r>
        <w:r w:rsidR="00593E4D" w:rsidRPr="00C74A6E">
          <w:rPr>
            <w:rStyle w:val="Hyperlink"/>
            <w:rFonts w:hint="eastAsia"/>
            <w:b/>
            <w:noProof/>
            <w:rtl/>
          </w:rPr>
          <w:t>کردار</w:t>
        </w:r>
        <w:r w:rsidR="00593E4D" w:rsidRPr="00C74A6E">
          <w:rPr>
            <w:rStyle w:val="Hyperlink"/>
            <w:b/>
            <w:noProof/>
            <w:rtl/>
          </w:rPr>
          <w:t xml:space="preserve"> </w:t>
        </w:r>
        <w:r w:rsidR="00593E4D" w:rsidRPr="00C74A6E">
          <w:rPr>
            <w:rStyle w:val="Hyperlink"/>
            <w:rFonts w:hint="eastAsia"/>
            <w:b/>
            <w:noProof/>
            <w:rtl/>
          </w:rPr>
          <w:t>ب</w:t>
        </w:r>
        <w:r w:rsidR="00593E4D" w:rsidRPr="00C74A6E">
          <w:rPr>
            <w:rStyle w:val="Hyperlink"/>
            <w:rFonts w:hint="cs"/>
            <w:b/>
            <w:noProof/>
            <w:rtl/>
          </w:rPr>
          <w:t>ی</w:t>
        </w:r>
        <w:r w:rsidR="00593E4D" w:rsidRPr="00C74A6E">
          <w:rPr>
            <w:rStyle w:val="Hyperlink"/>
            <w:rFonts w:hint="eastAsia"/>
            <w:b/>
            <w:noProof/>
            <w:rtl/>
          </w:rPr>
          <w:t>هوده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گفتار</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اوه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اعمال</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اقوال</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آن</w:t>
        </w:r>
        <w:r w:rsidR="00593E4D" w:rsidRPr="00C74A6E">
          <w:rPr>
            <w:rStyle w:val="Hyperlink"/>
            <w:b/>
            <w:noProof/>
            <w:rtl/>
          </w:rPr>
          <w:t xml:space="preserve"> </w:t>
        </w:r>
        <w:r w:rsidR="00593E4D" w:rsidRPr="00C74A6E">
          <w:rPr>
            <w:rStyle w:val="Hyperlink"/>
            <w:rFonts w:hint="eastAsia"/>
            <w:b/>
            <w:noProof/>
            <w:rtl/>
          </w:rPr>
          <w:t>خ</w:t>
        </w:r>
        <w:r w:rsidR="00593E4D" w:rsidRPr="00C74A6E">
          <w:rPr>
            <w:rStyle w:val="Hyperlink"/>
            <w:rFonts w:hint="cs"/>
            <w:b/>
            <w:noProof/>
            <w:rtl/>
          </w:rPr>
          <w:t>ی</w:t>
        </w:r>
        <w:r w:rsidR="00593E4D" w:rsidRPr="00C74A6E">
          <w:rPr>
            <w:rStyle w:val="Hyperlink"/>
            <w:rFonts w:hint="eastAsia"/>
            <w:b/>
            <w:noProof/>
            <w:rtl/>
          </w:rPr>
          <w:t>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سود</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نباشد</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472862333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632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34" w:history="1">
        <w:r w:rsidR="00593E4D" w:rsidRPr="00C74A6E">
          <w:rPr>
            <w:rStyle w:val="Hyperlink"/>
            <w:rFonts w:hint="eastAsia"/>
            <w:b/>
            <w:noProof/>
            <w:rtl/>
          </w:rPr>
          <w:t>سفارش</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تشو</w:t>
        </w:r>
        <w:r w:rsidR="00593E4D" w:rsidRPr="00C74A6E">
          <w:rPr>
            <w:rStyle w:val="Hyperlink"/>
            <w:rFonts w:hint="cs"/>
            <w:b/>
            <w:noProof/>
            <w:rtl/>
          </w:rPr>
          <w:t>ی</w:t>
        </w:r>
        <w:r w:rsidR="00593E4D" w:rsidRPr="00C74A6E">
          <w:rPr>
            <w:rStyle w:val="Hyperlink"/>
            <w:rFonts w:hint="eastAsia"/>
            <w:b/>
            <w:noProof/>
            <w:rtl/>
          </w:rPr>
          <w:t>ق</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ترحّم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مهربان</w:t>
        </w:r>
        <w:r w:rsidR="00593E4D" w:rsidRPr="00C74A6E">
          <w:rPr>
            <w:rStyle w:val="Hyperlink"/>
            <w:rFonts w:hint="cs"/>
            <w:b/>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472862334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632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35" w:history="1">
        <w:r w:rsidR="00593E4D" w:rsidRPr="00C74A6E">
          <w:rPr>
            <w:rStyle w:val="Hyperlink"/>
            <w:rFonts w:hint="eastAsia"/>
            <w:b/>
            <w:noProof/>
            <w:rtl/>
          </w:rPr>
          <w:t>استقامت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پا</w:t>
        </w:r>
        <w:r w:rsidR="00593E4D" w:rsidRPr="00C74A6E">
          <w:rPr>
            <w:rStyle w:val="Hyperlink"/>
            <w:rFonts w:hint="cs"/>
            <w:b/>
            <w:noProof/>
            <w:rtl/>
          </w:rPr>
          <w:t>ی</w:t>
        </w:r>
        <w:r w:rsidR="00593E4D" w:rsidRPr="00C74A6E">
          <w:rPr>
            <w:rStyle w:val="Hyperlink"/>
            <w:rFonts w:hint="eastAsia"/>
            <w:b/>
            <w:noProof/>
            <w:rtl/>
          </w:rPr>
          <w:t>دار</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راه</w:t>
        </w:r>
        <w:r w:rsidR="00593E4D" w:rsidRPr="00C74A6E">
          <w:rPr>
            <w:rStyle w:val="Hyperlink"/>
            <w:b/>
            <w:noProof/>
            <w:rtl/>
          </w:rPr>
          <w:t xml:space="preserve"> </w:t>
        </w:r>
        <w:r w:rsidR="00593E4D" w:rsidRPr="00C74A6E">
          <w:rPr>
            <w:rStyle w:val="Hyperlink"/>
            <w:rFonts w:hint="eastAsia"/>
            <w:b/>
            <w:noProof/>
            <w:rtl/>
          </w:rPr>
          <w:t>حق</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472862335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633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36" w:history="1">
        <w:r w:rsidR="00593E4D" w:rsidRPr="00C74A6E">
          <w:rPr>
            <w:rStyle w:val="Hyperlink"/>
            <w:rFonts w:hint="eastAsia"/>
            <w:b/>
            <w:noProof/>
            <w:rtl/>
          </w:rPr>
          <w:t>صبر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بردار</w:t>
        </w:r>
        <w:r w:rsidR="00593E4D" w:rsidRPr="00C74A6E">
          <w:rPr>
            <w:rStyle w:val="Hyperlink"/>
            <w:rFonts w:hint="cs"/>
            <w:b/>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472862336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633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37" w:history="1">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ات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درباره‌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صداقت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راست</w:t>
        </w:r>
        <w:r w:rsidR="00593E4D" w:rsidRPr="00C74A6E">
          <w:rPr>
            <w:rStyle w:val="Hyperlink"/>
            <w:rFonts w:hint="cs"/>
            <w:b/>
            <w:noProof/>
            <w:rtl/>
          </w:rPr>
          <w:t>ی</w:t>
        </w:r>
        <w:r w:rsidR="00593E4D" w:rsidRPr="00C74A6E">
          <w:rPr>
            <w:rStyle w:val="Hyperlink"/>
            <w:rFonts w:hint="eastAsia"/>
            <w:b/>
            <w:noProof/>
            <w:rtl/>
          </w:rPr>
          <w:t>،</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راستان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راستگو</w:t>
        </w:r>
        <w:r w:rsidR="00593E4D" w:rsidRPr="00C74A6E">
          <w:rPr>
            <w:rStyle w:val="Hyperlink"/>
            <w:rFonts w:hint="cs"/>
            <w:b/>
            <w:noProof/>
            <w:rtl/>
          </w:rPr>
          <w:t>ی</w:t>
        </w:r>
        <w:r w:rsidR="00593E4D" w:rsidRPr="00C74A6E">
          <w:rPr>
            <w:rStyle w:val="Hyperlink"/>
            <w:rFonts w:hint="eastAsia"/>
            <w:b/>
            <w:noProof/>
            <w:rtl/>
          </w:rPr>
          <w:t>ان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کردار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گفتار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پندار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472862337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635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38" w:history="1">
        <w:r w:rsidR="00593E4D" w:rsidRPr="00C74A6E">
          <w:rPr>
            <w:rStyle w:val="Hyperlink"/>
            <w:rFonts w:hint="eastAsia"/>
            <w:b/>
            <w:noProof/>
            <w:rtl/>
          </w:rPr>
          <w:t>عفو</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بخشش</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گذشت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چشم‌پوش</w:t>
        </w:r>
        <w:r w:rsidR="00593E4D" w:rsidRPr="00C74A6E">
          <w:rPr>
            <w:rStyle w:val="Hyperlink"/>
            <w:rFonts w:hint="cs"/>
            <w:b/>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472862338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635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39" w:history="1">
        <w:r w:rsidR="00593E4D" w:rsidRPr="00C74A6E">
          <w:rPr>
            <w:rStyle w:val="Hyperlink"/>
            <w:rFonts w:hint="eastAsia"/>
            <w:b/>
            <w:noProof/>
            <w:rtl/>
          </w:rPr>
          <w:t>امر</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معروف</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منکر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472862339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637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40" w:history="1">
        <w:r w:rsidR="00593E4D" w:rsidRPr="00C74A6E">
          <w:rPr>
            <w:rStyle w:val="Hyperlink"/>
            <w:rFonts w:hint="eastAsia"/>
            <w:b/>
            <w:noProof/>
            <w:rtl/>
          </w:rPr>
          <w:t>سفارش</w:t>
        </w:r>
        <w:r w:rsidR="00593E4D" w:rsidRPr="00C74A6E">
          <w:rPr>
            <w:rStyle w:val="Hyperlink"/>
            <w:b/>
            <w:noProof/>
            <w:rtl/>
          </w:rPr>
          <w:t xml:space="preserve"> </w:t>
        </w:r>
        <w:r w:rsidR="00593E4D" w:rsidRPr="00C74A6E">
          <w:rPr>
            <w:rStyle w:val="Hyperlink"/>
            <w:rFonts w:hint="eastAsia"/>
            <w:b/>
            <w:noProof/>
            <w:rtl/>
          </w:rPr>
          <w:t>لقمان</w:t>
        </w:r>
        <w:r w:rsidR="00593E4D" w:rsidRPr="00C74A6E">
          <w:rPr>
            <w:rStyle w:val="Hyperlink"/>
            <w:b/>
            <w:noProof/>
            <w:rtl/>
          </w:rPr>
          <w:t xml:space="preserve"> </w:t>
        </w:r>
        <w:r w:rsidR="00593E4D" w:rsidRPr="00C74A6E">
          <w:rPr>
            <w:rStyle w:val="Hyperlink"/>
            <w:rFonts w:hint="eastAsia"/>
            <w:b/>
            <w:noProof/>
            <w:rtl/>
          </w:rPr>
          <w:t>حک</w:t>
        </w:r>
        <w:r w:rsidR="00593E4D" w:rsidRPr="00C74A6E">
          <w:rPr>
            <w:rStyle w:val="Hyperlink"/>
            <w:rFonts w:hint="cs"/>
            <w:b/>
            <w:noProof/>
            <w:rtl/>
          </w:rPr>
          <w:t>ی</w:t>
        </w:r>
        <w:r w:rsidR="00593E4D" w:rsidRPr="00C74A6E">
          <w:rPr>
            <w:rStyle w:val="Hyperlink"/>
            <w:rFonts w:hint="eastAsia"/>
            <w:b/>
            <w:noProof/>
            <w:rtl/>
          </w:rPr>
          <w:t>م</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فرزندش</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472862340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637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41" w:history="1">
        <w:r w:rsidR="00593E4D" w:rsidRPr="00C74A6E">
          <w:rPr>
            <w:rStyle w:val="Hyperlink"/>
            <w:rFonts w:hint="eastAsia"/>
            <w:b/>
            <w:noProof/>
            <w:rtl/>
          </w:rPr>
          <w:t>چنگ</w:t>
        </w:r>
        <w:r w:rsidR="00593E4D" w:rsidRPr="00C74A6E">
          <w:rPr>
            <w:rStyle w:val="Hyperlink"/>
            <w:b/>
            <w:noProof/>
            <w:rtl/>
          </w:rPr>
          <w:t xml:space="preserve"> </w:t>
        </w:r>
        <w:r w:rsidR="00593E4D" w:rsidRPr="00C74A6E">
          <w:rPr>
            <w:rStyle w:val="Hyperlink"/>
            <w:rFonts w:hint="eastAsia"/>
            <w:b/>
            <w:noProof/>
            <w:rtl/>
          </w:rPr>
          <w:t>زدن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حبل</w:t>
        </w:r>
        <w:r w:rsidR="00593E4D" w:rsidRPr="00C74A6E">
          <w:rPr>
            <w:rStyle w:val="Hyperlink"/>
            <w:b/>
            <w:noProof/>
            <w:rtl/>
          </w:rPr>
          <w:t xml:space="preserve"> </w:t>
        </w:r>
        <w:r w:rsidR="00593E4D" w:rsidRPr="00C74A6E">
          <w:rPr>
            <w:rStyle w:val="Hyperlink"/>
            <w:rFonts w:hint="eastAsia"/>
            <w:b/>
            <w:noProof/>
            <w:rtl/>
          </w:rPr>
          <w:t>الله»</w:t>
        </w:r>
        <w:r w:rsidR="00593E4D" w:rsidRPr="00C74A6E">
          <w:rPr>
            <w:rStyle w:val="Hyperlink"/>
            <w:b/>
            <w:noProof/>
            <w:rtl/>
          </w:rPr>
          <w:t xml:space="preserve"> (</w:t>
        </w:r>
        <w:r w:rsidR="00593E4D" w:rsidRPr="00C74A6E">
          <w:rPr>
            <w:rStyle w:val="Hyperlink"/>
            <w:rFonts w:hint="eastAsia"/>
            <w:b/>
            <w:noProof/>
            <w:rtl/>
          </w:rPr>
          <w:t>رشته‌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ناگسستن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اله</w:t>
        </w:r>
        <w:r w:rsidR="00593E4D" w:rsidRPr="00C74A6E">
          <w:rPr>
            <w:rStyle w:val="Hyperlink"/>
            <w:rFonts w:hint="cs"/>
            <w:b/>
            <w:noProof/>
            <w:rtl/>
          </w:rPr>
          <w:t>ی</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472862341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638</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2342" w:history="1">
        <w:r w:rsidR="00593E4D" w:rsidRPr="00C74A6E">
          <w:rPr>
            <w:rStyle w:val="Hyperlink"/>
            <w:rtl/>
          </w:rPr>
          <w:t>«</w:t>
        </w:r>
        <w:r w:rsidR="00593E4D" w:rsidRPr="00C74A6E">
          <w:rPr>
            <w:rStyle w:val="Hyperlink"/>
            <w:rFonts w:hint="eastAsia"/>
            <w:rtl/>
          </w:rPr>
          <w:t>منه</w:t>
        </w:r>
        <w:r w:rsidR="00593E4D" w:rsidRPr="00C74A6E">
          <w:rPr>
            <w:rStyle w:val="Hyperlink"/>
            <w:rFonts w:hint="cs"/>
            <w:rtl/>
          </w:rPr>
          <w:t>یّ</w:t>
        </w:r>
        <w:r w:rsidR="00593E4D" w:rsidRPr="00C74A6E">
          <w:rPr>
            <w:rStyle w:val="Hyperlink"/>
            <w:rFonts w:hint="eastAsia"/>
            <w:rtl/>
          </w:rPr>
          <w:t>ات</w:t>
        </w:r>
        <w:r w:rsidR="00593E4D" w:rsidRPr="00C74A6E">
          <w:rPr>
            <w:rStyle w:val="Hyperlink"/>
            <w:rtl/>
          </w:rPr>
          <w:t xml:space="preserve"> </w:t>
        </w:r>
        <w:r w:rsidR="00593E4D" w:rsidRPr="00C74A6E">
          <w:rPr>
            <w:rStyle w:val="Hyperlink"/>
            <w:rFonts w:hint="eastAsia"/>
            <w:rtl/>
          </w:rPr>
          <w:t>و</w:t>
        </w:r>
        <w:r w:rsidR="00593E4D" w:rsidRPr="00C74A6E">
          <w:rPr>
            <w:rStyle w:val="Hyperlink"/>
            <w:rtl/>
          </w:rPr>
          <w:t xml:space="preserve"> </w:t>
        </w:r>
        <w:r w:rsidR="00593E4D" w:rsidRPr="00C74A6E">
          <w:rPr>
            <w:rStyle w:val="Hyperlink"/>
            <w:rFonts w:hint="eastAsia"/>
            <w:rtl/>
          </w:rPr>
          <w:t>محرّمات</w:t>
        </w:r>
        <w:r w:rsidR="00593E4D" w:rsidRPr="00C74A6E">
          <w:rPr>
            <w:rStyle w:val="Hyperlink"/>
            <w:rtl/>
          </w:rPr>
          <w:t xml:space="preserve"> </w:t>
        </w:r>
        <w:r w:rsidR="00593E4D" w:rsidRPr="00C74A6E">
          <w:rPr>
            <w:rStyle w:val="Hyperlink"/>
            <w:rFonts w:hint="eastAsia"/>
            <w:rtl/>
          </w:rPr>
          <w:t>قرآن»</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472862342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641</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43" w:history="1">
        <w:r w:rsidR="00593E4D" w:rsidRPr="00C74A6E">
          <w:rPr>
            <w:rStyle w:val="Hyperlink"/>
            <w:rFonts w:hint="eastAsia"/>
            <w:b/>
            <w:noProof/>
            <w:rtl/>
          </w:rPr>
          <w:t>تحر</w:t>
        </w:r>
        <w:r w:rsidR="00593E4D" w:rsidRPr="00C74A6E">
          <w:rPr>
            <w:rStyle w:val="Hyperlink"/>
            <w:rFonts w:hint="cs"/>
            <w:b/>
            <w:noProof/>
            <w:rtl/>
          </w:rPr>
          <w:t>ی</w:t>
        </w:r>
        <w:r w:rsidR="00593E4D" w:rsidRPr="00C74A6E">
          <w:rPr>
            <w:rStyle w:val="Hyperlink"/>
            <w:rFonts w:hint="eastAsia"/>
            <w:b/>
            <w:noProof/>
            <w:rtl/>
          </w:rPr>
          <w:t>م</w:t>
        </w:r>
        <w:r w:rsidR="00593E4D" w:rsidRPr="00C74A6E">
          <w:rPr>
            <w:rStyle w:val="Hyperlink"/>
            <w:b/>
            <w:noProof/>
            <w:rtl/>
          </w:rPr>
          <w:t xml:space="preserve"> </w:t>
        </w:r>
        <w:r w:rsidR="00593E4D" w:rsidRPr="00C74A6E">
          <w:rPr>
            <w:rStyle w:val="Hyperlink"/>
            <w:rFonts w:hint="eastAsia"/>
            <w:b/>
            <w:noProof/>
            <w:rtl/>
          </w:rPr>
          <w:t>قمارباز</w:t>
        </w:r>
        <w:r w:rsidR="00593E4D" w:rsidRPr="00C74A6E">
          <w:rPr>
            <w:rStyle w:val="Hyperlink"/>
            <w:rFonts w:hint="cs"/>
            <w:b/>
            <w:noProof/>
            <w:rtl/>
          </w:rPr>
          <w:t>ی</w:t>
        </w:r>
        <w:r w:rsidR="00593E4D" w:rsidRPr="00C74A6E">
          <w:rPr>
            <w:rStyle w:val="Hyperlink"/>
            <w:rFonts w:hint="eastAsia"/>
            <w:b/>
            <w:noProof/>
            <w:rtl/>
          </w:rPr>
          <w:t>،</w:t>
        </w:r>
        <w:r w:rsidR="00593E4D" w:rsidRPr="00C74A6E">
          <w:rPr>
            <w:rStyle w:val="Hyperlink"/>
            <w:b/>
            <w:noProof/>
            <w:rtl/>
          </w:rPr>
          <w:t xml:space="preserve"> </w:t>
        </w:r>
        <w:r w:rsidR="00593E4D" w:rsidRPr="00C74A6E">
          <w:rPr>
            <w:rStyle w:val="Hyperlink"/>
            <w:rFonts w:hint="eastAsia"/>
            <w:b/>
            <w:noProof/>
            <w:rtl/>
          </w:rPr>
          <w:t>بتان</w:t>
        </w:r>
        <w:r w:rsidR="00593E4D" w:rsidRPr="00C74A6E">
          <w:rPr>
            <w:rStyle w:val="Hyperlink"/>
            <w:b/>
            <w:noProof/>
            <w:rtl/>
          </w:rPr>
          <w:t xml:space="preserve"> </w:t>
        </w:r>
        <w:r w:rsidR="00593E4D" w:rsidRPr="00C74A6E">
          <w:rPr>
            <w:rStyle w:val="Hyperlink"/>
            <w:rFonts w:hint="eastAsia"/>
            <w:b/>
            <w:noProof/>
            <w:rtl/>
          </w:rPr>
          <w:t>سنگ</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غ</w:t>
        </w:r>
        <w:r w:rsidR="00593E4D" w:rsidRPr="00C74A6E">
          <w:rPr>
            <w:rStyle w:val="Hyperlink"/>
            <w:rFonts w:hint="cs"/>
            <w:b/>
            <w:noProof/>
            <w:rtl/>
          </w:rPr>
          <w:t>ی</w:t>
        </w:r>
        <w:r w:rsidR="00593E4D" w:rsidRPr="00C74A6E">
          <w:rPr>
            <w:rStyle w:val="Hyperlink"/>
            <w:rFonts w:hint="eastAsia"/>
            <w:b/>
            <w:noProof/>
            <w:rtl/>
          </w:rPr>
          <w:t>ره،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w:t>
        </w:r>
        <w:r w:rsidR="00593E4D" w:rsidRPr="00C74A6E">
          <w:rPr>
            <w:rStyle w:val="Hyperlink"/>
            <w:rFonts w:hint="cs"/>
            <w:b/>
            <w:noProof/>
            <w:rtl/>
          </w:rPr>
          <w:t>ی</w:t>
        </w:r>
        <w:r w:rsidR="00593E4D" w:rsidRPr="00C74A6E">
          <w:rPr>
            <w:rStyle w:val="Hyperlink"/>
            <w:rFonts w:hint="eastAsia"/>
            <w:b/>
            <w:noProof/>
            <w:rtl/>
          </w:rPr>
          <w:t>رها</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سنگ‌ها</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اوراق</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بخت‌آزما</w:t>
        </w:r>
        <w:r w:rsidR="00593E4D" w:rsidRPr="00C74A6E">
          <w:rPr>
            <w:rStyle w:val="Hyperlink"/>
            <w:rFonts w:hint="cs"/>
            <w:b/>
            <w:noProof/>
            <w:rtl/>
          </w:rPr>
          <w:t>یی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فال‌ب</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غ</w:t>
        </w:r>
        <w:r w:rsidR="00593E4D" w:rsidRPr="00C74A6E">
          <w:rPr>
            <w:rStyle w:val="Hyperlink"/>
            <w:rFonts w:hint="cs"/>
            <w:b/>
            <w:noProof/>
            <w:rtl/>
          </w:rPr>
          <w:t>ی</w:t>
        </w:r>
        <w:r w:rsidR="00593E4D" w:rsidRPr="00C74A6E">
          <w:rPr>
            <w:rStyle w:val="Hyperlink"/>
            <w:rFonts w:hint="eastAsia"/>
            <w:b/>
            <w:noProof/>
            <w:rtl/>
          </w:rPr>
          <w:t>بگو</w:t>
        </w:r>
        <w:r w:rsidR="00593E4D" w:rsidRPr="00C74A6E">
          <w:rPr>
            <w:rStyle w:val="Hyperlink"/>
            <w:rFonts w:hint="cs"/>
            <w:b/>
            <w:noProof/>
            <w:rtl/>
          </w:rPr>
          <w:t>یی</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کار</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روند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472862343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641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44" w:history="1">
        <w:r w:rsidR="00593E4D" w:rsidRPr="00C74A6E">
          <w:rPr>
            <w:rStyle w:val="Hyperlink"/>
            <w:rFonts w:hint="eastAsia"/>
            <w:b/>
            <w:noProof/>
            <w:rtl/>
          </w:rPr>
          <w:t>سحر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جادو،</w:t>
        </w:r>
        <w:r w:rsidR="00593E4D" w:rsidRPr="00C74A6E">
          <w:rPr>
            <w:rStyle w:val="Hyperlink"/>
            <w:b/>
            <w:noProof/>
            <w:rtl/>
          </w:rPr>
          <w:t xml:space="preserve"> </w:t>
        </w:r>
        <w:r w:rsidR="00593E4D" w:rsidRPr="00C74A6E">
          <w:rPr>
            <w:rStyle w:val="Hyperlink"/>
            <w:rFonts w:hint="eastAsia"/>
            <w:b/>
            <w:noProof/>
            <w:rtl/>
          </w:rPr>
          <w:t>کفر</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472862344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642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45" w:history="1">
        <w:r w:rsidR="00593E4D" w:rsidRPr="00C74A6E">
          <w:rPr>
            <w:rStyle w:val="Hyperlink"/>
            <w:rFonts w:hint="eastAsia"/>
            <w:b/>
            <w:noProof/>
            <w:rtl/>
          </w:rPr>
          <w:t>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باور</w:t>
        </w:r>
        <w:r w:rsidR="00593E4D" w:rsidRPr="00C74A6E">
          <w:rPr>
            <w:rStyle w:val="Hyperlink"/>
            <w:b/>
            <w:noProof/>
            <w:rtl/>
          </w:rPr>
          <w:t xml:space="preserve"> </w:t>
        </w:r>
        <w:r w:rsidR="00593E4D" w:rsidRPr="00C74A6E">
          <w:rPr>
            <w:rStyle w:val="Hyperlink"/>
            <w:rFonts w:hint="eastAsia"/>
            <w:b/>
            <w:noProof/>
            <w:rtl/>
          </w:rPr>
          <w:t>داشتن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جَبت»،</w:t>
        </w:r>
        <w:r w:rsidR="00593E4D" w:rsidRPr="00C74A6E">
          <w:rPr>
            <w:rStyle w:val="Hyperlink"/>
            <w:b/>
            <w:noProof/>
            <w:rtl/>
          </w:rPr>
          <w:t xml:space="preserve"> «</w:t>
        </w:r>
        <w:r w:rsidR="00593E4D" w:rsidRPr="00C74A6E">
          <w:rPr>
            <w:rStyle w:val="Hyperlink"/>
            <w:rFonts w:hint="eastAsia"/>
            <w:b/>
            <w:noProof/>
            <w:rtl/>
          </w:rPr>
          <w:t>طاغوت»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کهانت»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472862345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643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46" w:history="1">
        <w:r w:rsidR="00593E4D" w:rsidRPr="00C74A6E">
          <w:rPr>
            <w:rStyle w:val="Hyperlink"/>
            <w:rFonts w:hint="eastAsia"/>
            <w:b/>
            <w:noProof/>
            <w:rtl/>
          </w:rPr>
          <w:t>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دگرگون</w:t>
        </w:r>
        <w:r w:rsidR="00593E4D" w:rsidRPr="00C74A6E">
          <w:rPr>
            <w:rStyle w:val="Hyperlink"/>
            <w:b/>
            <w:noProof/>
            <w:rtl/>
          </w:rPr>
          <w:t xml:space="preserve"> </w:t>
        </w:r>
        <w:r w:rsidR="00593E4D" w:rsidRPr="00C74A6E">
          <w:rPr>
            <w:rStyle w:val="Hyperlink"/>
            <w:rFonts w:hint="eastAsia"/>
            <w:b/>
            <w:noProof/>
            <w:rtl/>
          </w:rPr>
          <w:t>ساختن</w:t>
        </w:r>
        <w:r w:rsidR="00593E4D" w:rsidRPr="00C74A6E">
          <w:rPr>
            <w:rStyle w:val="Hyperlink"/>
            <w:b/>
            <w:noProof/>
            <w:rtl/>
          </w:rPr>
          <w:t xml:space="preserve"> </w:t>
        </w:r>
        <w:r w:rsidR="00593E4D" w:rsidRPr="00C74A6E">
          <w:rPr>
            <w:rStyle w:val="Hyperlink"/>
            <w:rFonts w:hint="eastAsia"/>
            <w:b/>
            <w:noProof/>
            <w:rtl/>
          </w:rPr>
          <w:t>آفر</w:t>
        </w:r>
        <w:r w:rsidR="00593E4D" w:rsidRPr="00C74A6E">
          <w:rPr>
            <w:rStyle w:val="Hyperlink"/>
            <w:rFonts w:hint="cs"/>
            <w:b/>
            <w:noProof/>
            <w:rtl/>
          </w:rPr>
          <w:t>ی</w:t>
        </w:r>
        <w:r w:rsidR="00593E4D" w:rsidRPr="00C74A6E">
          <w:rPr>
            <w:rStyle w:val="Hyperlink"/>
            <w:rFonts w:hint="eastAsia"/>
            <w:b/>
            <w:noProof/>
            <w:rtl/>
          </w:rPr>
          <w:t>نش</w:t>
        </w:r>
        <w:r w:rsidR="00593E4D" w:rsidRPr="00C74A6E">
          <w:rPr>
            <w:rStyle w:val="Hyperlink"/>
            <w:b/>
            <w:noProof/>
            <w:rtl/>
          </w:rPr>
          <w:t xml:space="preserve"> </w:t>
        </w:r>
        <w:r w:rsidR="00593E4D" w:rsidRPr="00C74A6E">
          <w:rPr>
            <w:rStyle w:val="Hyperlink"/>
            <w:rFonts w:hint="eastAsia"/>
            <w:b/>
            <w:noProof/>
            <w:rtl/>
          </w:rPr>
          <w:t>خدا</w:t>
        </w:r>
        <w:r w:rsidR="00593E4D" w:rsidRPr="00C74A6E">
          <w:rPr>
            <w:rStyle w:val="Hyperlink"/>
            <w:b/>
            <w:noProof/>
            <w:rtl/>
          </w:rPr>
          <w:t xml:space="preserve"> (</w:t>
        </w:r>
        <w:r w:rsidR="00593E4D" w:rsidRPr="00C74A6E">
          <w:rPr>
            <w:rStyle w:val="Hyperlink"/>
            <w:rFonts w:hint="eastAsia"/>
            <w:b/>
            <w:noProof/>
            <w:rtl/>
          </w:rPr>
          <w:t>تغ</w:t>
        </w:r>
        <w:r w:rsidR="00593E4D" w:rsidRPr="00C74A6E">
          <w:rPr>
            <w:rStyle w:val="Hyperlink"/>
            <w:rFonts w:hint="cs"/>
            <w:b/>
            <w:noProof/>
            <w:rtl/>
          </w:rPr>
          <w:t>یی</w:t>
        </w:r>
        <w:r w:rsidR="00593E4D" w:rsidRPr="00C74A6E">
          <w:rPr>
            <w:rStyle w:val="Hyperlink"/>
            <w:rFonts w:hint="eastAsia"/>
            <w:b/>
            <w:noProof/>
            <w:rtl/>
          </w:rPr>
          <w:t>ر</w:t>
        </w:r>
        <w:r w:rsidR="00593E4D" w:rsidRPr="00C74A6E">
          <w:rPr>
            <w:rStyle w:val="Hyperlink"/>
            <w:b/>
            <w:noProof/>
            <w:rtl/>
          </w:rPr>
          <w:t xml:space="preserve"> </w:t>
        </w:r>
        <w:r w:rsidR="00593E4D" w:rsidRPr="00C74A6E">
          <w:rPr>
            <w:rStyle w:val="Hyperlink"/>
            <w:rFonts w:hint="eastAsia"/>
            <w:b/>
            <w:noProof/>
            <w:rtl/>
          </w:rPr>
          <w:t>خلق</w:t>
        </w:r>
        <w:r w:rsidR="00593E4D" w:rsidRPr="00C74A6E">
          <w:rPr>
            <w:rStyle w:val="Hyperlink"/>
            <w:b/>
            <w:noProof/>
            <w:rtl/>
          </w:rPr>
          <w:t xml:space="preserve"> </w:t>
        </w:r>
        <w:r w:rsidR="00593E4D" w:rsidRPr="00C74A6E">
          <w:rPr>
            <w:rStyle w:val="Hyperlink"/>
            <w:rFonts w:hint="eastAsia"/>
            <w:b/>
            <w:noProof/>
            <w:rtl/>
          </w:rPr>
          <w:t>الله</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472862346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644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47" w:history="1">
        <w:r w:rsidR="00593E4D" w:rsidRPr="00C74A6E">
          <w:rPr>
            <w:rStyle w:val="Hyperlink"/>
            <w:rFonts w:hint="eastAsia"/>
            <w:b/>
            <w:noProof/>
            <w:rtl/>
          </w:rPr>
          <w:t>تحر</w:t>
        </w:r>
        <w:r w:rsidR="00593E4D" w:rsidRPr="00C74A6E">
          <w:rPr>
            <w:rStyle w:val="Hyperlink"/>
            <w:rFonts w:hint="cs"/>
            <w:b/>
            <w:noProof/>
            <w:rtl/>
          </w:rPr>
          <w:t>ی</w:t>
        </w:r>
        <w:r w:rsidR="00593E4D" w:rsidRPr="00C74A6E">
          <w:rPr>
            <w:rStyle w:val="Hyperlink"/>
            <w:rFonts w:hint="eastAsia"/>
            <w:b/>
            <w:noProof/>
            <w:rtl/>
          </w:rPr>
          <w:t>م</w:t>
        </w:r>
        <w:r w:rsidR="00593E4D" w:rsidRPr="00C74A6E">
          <w:rPr>
            <w:rStyle w:val="Hyperlink"/>
            <w:b/>
            <w:noProof/>
            <w:rtl/>
          </w:rPr>
          <w:t xml:space="preserve"> </w:t>
        </w:r>
        <w:r w:rsidR="00593E4D" w:rsidRPr="00C74A6E">
          <w:rPr>
            <w:rStyle w:val="Hyperlink"/>
            <w:rFonts w:hint="eastAsia"/>
            <w:b/>
            <w:noProof/>
            <w:rtl/>
          </w:rPr>
          <w:t>تمسخر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استهزا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w:t>
        </w:r>
        <w:r w:rsidR="00593E4D" w:rsidRPr="00C74A6E">
          <w:rPr>
            <w:rStyle w:val="Hyperlink"/>
            <w:rFonts w:hint="cs"/>
            <w:b/>
            <w:noProof/>
            <w:rtl/>
          </w:rPr>
          <w:t>ی</w:t>
        </w:r>
        <w:r w:rsidR="00593E4D" w:rsidRPr="00C74A6E">
          <w:rPr>
            <w:rStyle w:val="Hyperlink"/>
            <w:rFonts w:hint="eastAsia"/>
            <w:b/>
            <w:noProof/>
            <w:rtl/>
          </w:rPr>
          <w:t>گران،</w:t>
        </w:r>
        <w:r w:rsidR="00593E4D" w:rsidRPr="00C74A6E">
          <w:rPr>
            <w:rStyle w:val="Hyperlink"/>
            <w:b/>
            <w:noProof/>
            <w:rtl/>
          </w:rPr>
          <w:t xml:space="preserve"> </w:t>
        </w:r>
        <w:r w:rsidR="00593E4D" w:rsidRPr="00C74A6E">
          <w:rPr>
            <w:rStyle w:val="Hyperlink"/>
            <w:rFonts w:hint="eastAsia"/>
            <w:b/>
            <w:noProof/>
            <w:rtl/>
          </w:rPr>
          <w:t>سوء</w:t>
        </w:r>
        <w:r w:rsidR="00593E4D" w:rsidRPr="00C74A6E">
          <w:rPr>
            <w:rStyle w:val="Hyperlink"/>
            <w:b/>
            <w:noProof/>
            <w:rtl/>
          </w:rPr>
          <w:t xml:space="preserve"> </w:t>
        </w:r>
        <w:r w:rsidR="00593E4D" w:rsidRPr="00C74A6E">
          <w:rPr>
            <w:rStyle w:val="Hyperlink"/>
            <w:rFonts w:hint="eastAsia"/>
            <w:b/>
            <w:noProof/>
            <w:rtl/>
          </w:rPr>
          <w:t>ظن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بدگمان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مردم،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تجسّس</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غ</w:t>
        </w:r>
        <w:r w:rsidR="00593E4D" w:rsidRPr="00C74A6E">
          <w:rPr>
            <w:rStyle w:val="Hyperlink"/>
            <w:rFonts w:hint="cs"/>
            <w:b/>
            <w:noProof/>
            <w:rtl/>
          </w:rPr>
          <w:t>ی</w:t>
        </w:r>
        <w:r w:rsidR="00593E4D" w:rsidRPr="00C74A6E">
          <w:rPr>
            <w:rStyle w:val="Hyperlink"/>
            <w:rFonts w:hint="eastAsia"/>
            <w:b/>
            <w:noProof/>
            <w:rtl/>
          </w:rPr>
          <w:t>بت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472862347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645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48" w:history="1">
        <w:r w:rsidR="00593E4D" w:rsidRPr="00C74A6E">
          <w:rPr>
            <w:rStyle w:val="Hyperlink"/>
            <w:rFonts w:hint="eastAsia"/>
            <w:b/>
            <w:noProof/>
            <w:rtl/>
          </w:rPr>
          <w:t>تحر</w:t>
        </w:r>
        <w:r w:rsidR="00593E4D" w:rsidRPr="00C74A6E">
          <w:rPr>
            <w:rStyle w:val="Hyperlink"/>
            <w:rFonts w:hint="cs"/>
            <w:b/>
            <w:noProof/>
            <w:rtl/>
          </w:rPr>
          <w:t>ی</w:t>
        </w:r>
        <w:r w:rsidR="00593E4D" w:rsidRPr="00C74A6E">
          <w:rPr>
            <w:rStyle w:val="Hyperlink"/>
            <w:rFonts w:hint="eastAsia"/>
            <w:b/>
            <w:noProof/>
            <w:rtl/>
          </w:rPr>
          <w:t>م</w:t>
        </w:r>
        <w:r w:rsidR="00593E4D" w:rsidRPr="00C74A6E">
          <w:rPr>
            <w:rStyle w:val="Hyperlink"/>
            <w:b/>
            <w:noProof/>
            <w:rtl/>
          </w:rPr>
          <w:t xml:space="preserve"> </w:t>
        </w:r>
        <w:r w:rsidR="00593E4D" w:rsidRPr="00C74A6E">
          <w:rPr>
            <w:rStyle w:val="Hyperlink"/>
            <w:rFonts w:hint="eastAsia"/>
            <w:b/>
            <w:noProof/>
            <w:rtl/>
          </w:rPr>
          <w:t>سخن‌چ</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rFonts w:hint="cs"/>
            <w:b/>
            <w:noProof/>
            <w:rtl/>
          </w:rPr>
          <w:t>ی</w:t>
        </w:r>
        <w:r w:rsidR="00593E4D" w:rsidRPr="00C74A6E">
          <w:rPr>
            <w:rStyle w:val="Hyperlink"/>
            <w:rFonts w:hint="eastAsia"/>
            <w:b/>
            <w:noProof/>
            <w:rtl/>
          </w:rPr>
          <w:t>،</w:t>
        </w:r>
        <w:r w:rsidR="00593E4D" w:rsidRPr="00C74A6E">
          <w:rPr>
            <w:rStyle w:val="Hyperlink"/>
            <w:b/>
            <w:noProof/>
            <w:rtl/>
          </w:rPr>
          <w:t xml:space="preserve"> </w:t>
        </w:r>
        <w:r w:rsidR="00593E4D" w:rsidRPr="00C74A6E">
          <w:rPr>
            <w:rStyle w:val="Hyperlink"/>
            <w:rFonts w:hint="eastAsia"/>
            <w:b/>
            <w:noProof/>
            <w:rtl/>
          </w:rPr>
          <w:t>ع</w:t>
        </w:r>
        <w:r w:rsidR="00593E4D" w:rsidRPr="00C74A6E">
          <w:rPr>
            <w:rStyle w:val="Hyperlink"/>
            <w:rFonts w:hint="cs"/>
            <w:b/>
            <w:noProof/>
            <w:rtl/>
          </w:rPr>
          <w:t>ی</w:t>
        </w:r>
        <w:r w:rsidR="00593E4D" w:rsidRPr="00C74A6E">
          <w:rPr>
            <w:rStyle w:val="Hyperlink"/>
            <w:rFonts w:hint="eastAsia"/>
            <w:b/>
            <w:noProof/>
            <w:rtl/>
          </w:rPr>
          <w:t>بجو</w:t>
        </w:r>
        <w:r w:rsidR="00593E4D" w:rsidRPr="00C74A6E">
          <w:rPr>
            <w:rStyle w:val="Hyperlink"/>
            <w:rFonts w:hint="cs"/>
            <w:b/>
            <w:noProof/>
            <w:rtl/>
          </w:rPr>
          <w:t>یی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بدگو</w:t>
        </w:r>
        <w:r w:rsidR="00593E4D" w:rsidRPr="00C74A6E">
          <w:rPr>
            <w:rStyle w:val="Hyperlink"/>
            <w:rFonts w:hint="cs"/>
            <w:b/>
            <w:noProof/>
            <w:rtl/>
          </w:rPr>
          <w:t>یی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د</w:t>
        </w:r>
        <w:r w:rsidR="00593E4D" w:rsidRPr="00C74A6E">
          <w:rPr>
            <w:rStyle w:val="Hyperlink"/>
            <w:rFonts w:hint="cs"/>
            <w:b/>
            <w:noProof/>
            <w:rtl/>
          </w:rPr>
          <w:t>ی</w:t>
        </w:r>
        <w:r w:rsidR="00593E4D" w:rsidRPr="00C74A6E">
          <w:rPr>
            <w:rStyle w:val="Hyperlink"/>
            <w:rFonts w:hint="eastAsia"/>
            <w:b/>
            <w:noProof/>
            <w:rtl/>
          </w:rPr>
          <w:t>گران،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طعنه</w:t>
        </w:r>
        <w:r w:rsidR="00593E4D" w:rsidRPr="00C74A6E">
          <w:rPr>
            <w:rStyle w:val="Hyperlink"/>
            <w:b/>
            <w:noProof/>
            <w:rtl/>
          </w:rPr>
          <w:t xml:space="preserve"> </w:t>
        </w:r>
        <w:r w:rsidR="00593E4D" w:rsidRPr="00C74A6E">
          <w:rPr>
            <w:rStyle w:val="Hyperlink"/>
            <w:rFonts w:hint="eastAsia"/>
            <w:b/>
            <w:noProof/>
            <w:rtl/>
          </w:rPr>
          <w:t>زدن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مردم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472862348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645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49" w:history="1">
        <w:r w:rsidR="00593E4D" w:rsidRPr="00C74A6E">
          <w:rPr>
            <w:rStyle w:val="Hyperlink"/>
            <w:rFonts w:hint="eastAsia"/>
            <w:b/>
            <w:noProof/>
            <w:rtl/>
          </w:rPr>
          <w:t>تحر</w:t>
        </w:r>
        <w:r w:rsidR="00593E4D" w:rsidRPr="00C74A6E">
          <w:rPr>
            <w:rStyle w:val="Hyperlink"/>
            <w:rFonts w:hint="cs"/>
            <w:b/>
            <w:noProof/>
            <w:rtl/>
          </w:rPr>
          <w:t>ی</w:t>
        </w:r>
        <w:r w:rsidR="00593E4D" w:rsidRPr="00C74A6E">
          <w:rPr>
            <w:rStyle w:val="Hyperlink"/>
            <w:rFonts w:hint="eastAsia"/>
            <w:b/>
            <w:noProof/>
            <w:rtl/>
          </w:rPr>
          <w:t>م</w:t>
        </w:r>
        <w:r w:rsidR="00593E4D" w:rsidRPr="00C74A6E">
          <w:rPr>
            <w:rStyle w:val="Hyperlink"/>
            <w:b/>
            <w:noProof/>
            <w:rtl/>
          </w:rPr>
          <w:t xml:space="preserve"> </w:t>
        </w:r>
        <w:r w:rsidR="00593E4D" w:rsidRPr="00C74A6E">
          <w:rPr>
            <w:rStyle w:val="Hyperlink"/>
            <w:rFonts w:hint="eastAsia"/>
            <w:b/>
            <w:noProof/>
            <w:rtl/>
          </w:rPr>
          <w:t>خوردن</w:t>
        </w:r>
        <w:r w:rsidR="00593E4D" w:rsidRPr="00C74A6E">
          <w:rPr>
            <w:rStyle w:val="Hyperlink"/>
            <w:b/>
            <w:noProof/>
            <w:rtl/>
          </w:rPr>
          <w:t xml:space="preserve"> </w:t>
        </w:r>
        <w:r w:rsidR="00593E4D" w:rsidRPr="00C74A6E">
          <w:rPr>
            <w:rStyle w:val="Hyperlink"/>
            <w:rFonts w:hint="eastAsia"/>
            <w:b/>
            <w:noProof/>
            <w:rtl/>
          </w:rPr>
          <w:t>مال</w:t>
        </w:r>
        <w:r w:rsidR="00593E4D" w:rsidRPr="00C74A6E">
          <w:rPr>
            <w:rStyle w:val="Hyperlink"/>
            <w:b/>
            <w:noProof/>
            <w:rtl/>
          </w:rPr>
          <w:t xml:space="preserve"> </w:t>
        </w:r>
        <w:r w:rsidR="00593E4D" w:rsidRPr="00C74A6E">
          <w:rPr>
            <w:rStyle w:val="Hyperlink"/>
            <w:rFonts w:hint="eastAsia"/>
            <w:b/>
            <w:noProof/>
            <w:rtl/>
          </w:rPr>
          <w:t>حرام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472862349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645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50" w:history="1">
        <w:r w:rsidR="00593E4D" w:rsidRPr="00C74A6E">
          <w:rPr>
            <w:rStyle w:val="Hyperlink"/>
            <w:rFonts w:hint="eastAsia"/>
            <w:b/>
            <w:noProof/>
            <w:rtl/>
          </w:rPr>
          <w:t>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نجوا</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درگوش</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نهان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صحبت</w:t>
        </w:r>
        <w:r w:rsidR="00593E4D" w:rsidRPr="00C74A6E">
          <w:rPr>
            <w:rStyle w:val="Hyperlink"/>
            <w:b/>
            <w:noProof/>
            <w:rtl/>
          </w:rPr>
          <w:t xml:space="preserve"> </w:t>
        </w:r>
        <w:r w:rsidR="00593E4D" w:rsidRPr="00C74A6E">
          <w:rPr>
            <w:rStyle w:val="Hyperlink"/>
            <w:rFonts w:hint="eastAsia"/>
            <w:b/>
            <w:noProof/>
            <w:rtl/>
          </w:rPr>
          <w:t>کردن</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موجب</w:t>
        </w:r>
        <w:r w:rsidR="00593E4D" w:rsidRPr="00C74A6E">
          <w:rPr>
            <w:rStyle w:val="Hyperlink"/>
            <w:b/>
            <w:noProof/>
            <w:rtl/>
          </w:rPr>
          <w:t xml:space="preserve"> </w:t>
        </w:r>
        <w:r w:rsidR="00593E4D" w:rsidRPr="00C74A6E">
          <w:rPr>
            <w:rStyle w:val="Hyperlink"/>
            <w:rFonts w:hint="eastAsia"/>
            <w:b/>
            <w:noProof/>
            <w:rtl/>
          </w:rPr>
          <w:t>بد</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گناه</w:t>
        </w:r>
        <w:r w:rsidR="00593E4D" w:rsidRPr="00C74A6E">
          <w:rPr>
            <w:rStyle w:val="Hyperlink"/>
            <w:b/>
            <w:noProof/>
            <w:rtl/>
          </w:rPr>
          <w:t xml:space="preserve"> </w:t>
        </w:r>
        <w:r w:rsidR="00593E4D" w:rsidRPr="00C74A6E">
          <w:rPr>
            <w:rStyle w:val="Hyperlink"/>
            <w:rFonts w:hint="eastAsia"/>
            <w:b/>
            <w:noProof/>
            <w:rtl/>
          </w:rPr>
          <w:t>باشد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472862350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646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51" w:history="1">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مذمّت</w:t>
        </w:r>
        <w:r w:rsidR="00593E4D" w:rsidRPr="00C74A6E">
          <w:rPr>
            <w:rStyle w:val="Hyperlink"/>
            <w:b/>
            <w:noProof/>
            <w:rtl/>
          </w:rPr>
          <w:t xml:space="preserve"> </w:t>
        </w:r>
        <w:r w:rsidR="00593E4D" w:rsidRPr="00C74A6E">
          <w:rPr>
            <w:rStyle w:val="Hyperlink"/>
            <w:rFonts w:hint="eastAsia"/>
            <w:b/>
            <w:noProof/>
            <w:rtl/>
          </w:rPr>
          <w:t>بدعت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بدعت</w:t>
        </w:r>
        <w:r w:rsidR="00593E4D" w:rsidRPr="00C74A6E">
          <w:rPr>
            <w:rStyle w:val="Hyperlink"/>
            <w:b/>
            <w:noProof/>
            <w:rtl/>
          </w:rPr>
          <w:t xml:space="preserve"> </w:t>
        </w:r>
        <w:r w:rsidR="00593E4D" w:rsidRPr="00C74A6E">
          <w:rPr>
            <w:rStyle w:val="Hyperlink"/>
            <w:rFonts w:hint="eastAsia"/>
            <w:b/>
            <w:noProof/>
            <w:rtl/>
          </w:rPr>
          <w:t>گرا</w:t>
        </w:r>
        <w:r w:rsidR="00593E4D" w:rsidRPr="00C74A6E">
          <w:rPr>
            <w:rStyle w:val="Hyperlink"/>
            <w:rFonts w:hint="cs"/>
            <w:b/>
            <w:noProof/>
            <w:rtl/>
          </w:rPr>
          <w:t>ی</w:t>
        </w:r>
        <w:r w:rsidR="00593E4D" w:rsidRPr="00C74A6E">
          <w:rPr>
            <w:rStyle w:val="Hyperlink"/>
            <w:rFonts w:hint="eastAsia"/>
            <w:b/>
            <w:noProof/>
            <w:rtl/>
          </w:rPr>
          <w:t>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472862351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646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52" w:history="1">
        <w:r w:rsidR="00593E4D" w:rsidRPr="00C74A6E">
          <w:rPr>
            <w:rStyle w:val="Hyperlink"/>
            <w:rFonts w:hint="eastAsia"/>
            <w:b/>
            <w:noProof/>
            <w:rtl/>
          </w:rPr>
          <w:t>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اختلاف</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تفرقه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472862352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647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53" w:history="1">
        <w:r w:rsidR="00593E4D" w:rsidRPr="00C74A6E">
          <w:rPr>
            <w:rStyle w:val="Hyperlink"/>
            <w:rFonts w:hint="eastAsia"/>
            <w:b/>
            <w:noProof/>
            <w:rtl/>
          </w:rPr>
          <w:t>آزار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اذ</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w:t>
        </w:r>
        <w:r w:rsidR="00593E4D" w:rsidRPr="00C74A6E">
          <w:rPr>
            <w:rStyle w:val="Hyperlink"/>
            <w:rFonts w:hint="eastAsia"/>
            <w:b/>
            <w:noProof/>
            <w:rtl/>
          </w:rPr>
          <w:t>رساندن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مؤمنان،</w:t>
        </w:r>
        <w:r w:rsidR="00593E4D" w:rsidRPr="00C74A6E">
          <w:rPr>
            <w:rStyle w:val="Hyperlink"/>
            <w:b/>
            <w:noProof/>
            <w:rtl/>
          </w:rPr>
          <w:t xml:space="preserve"> </w:t>
        </w:r>
        <w:r w:rsidR="00593E4D" w:rsidRPr="00C74A6E">
          <w:rPr>
            <w:rStyle w:val="Hyperlink"/>
            <w:rFonts w:hint="eastAsia"/>
            <w:b/>
            <w:noProof/>
            <w:rtl/>
          </w:rPr>
          <w:t>حرام</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472862353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647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54" w:history="1">
        <w:r w:rsidR="00593E4D" w:rsidRPr="00C74A6E">
          <w:rPr>
            <w:rStyle w:val="Hyperlink"/>
            <w:rFonts w:hint="eastAsia"/>
            <w:b/>
            <w:noProof/>
            <w:rtl/>
          </w:rPr>
          <w:t>تحر</w:t>
        </w:r>
        <w:r w:rsidR="00593E4D" w:rsidRPr="00C74A6E">
          <w:rPr>
            <w:rStyle w:val="Hyperlink"/>
            <w:rFonts w:hint="cs"/>
            <w:b/>
            <w:noProof/>
            <w:rtl/>
          </w:rPr>
          <w:t>ی</w:t>
        </w:r>
        <w:r w:rsidR="00593E4D" w:rsidRPr="00C74A6E">
          <w:rPr>
            <w:rStyle w:val="Hyperlink"/>
            <w:rFonts w:hint="eastAsia"/>
            <w:b/>
            <w:noProof/>
            <w:rtl/>
          </w:rPr>
          <w:t>م</w:t>
        </w:r>
        <w:r w:rsidR="00593E4D" w:rsidRPr="00C74A6E">
          <w:rPr>
            <w:rStyle w:val="Hyperlink"/>
            <w:b/>
            <w:noProof/>
            <w:rtl/>
          </w:rPr>
          <w:t xml:space="preserve"> </w:t>
        </w:r>
        <w:r w:rsidR="00593E4D" w:rsidRPr="00C74A6E">
          <w:rPr>
            <w:rStyle w:val="Hyperlink"/>
            <w:rFonts w:hint="eastAsia"/>
            <w:b/>
            <w:noProof/>
            <w:rtl/>
          </w:rPr>
          <w:t>تکبّر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غرور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خودبزرگ‌ب</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خودمحور</w:t>
        </w:r>
        <w:r w:rsidR="00593E4D" w:rsidRPr="00C74A6E">
          <w:rPr>
            <w:rStyle w:val="Hyperlink"/>
            <w:rFonts w:hint="cs"/>
            <w:b/>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472862354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647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55" w:history="1">
        <w:r w:rsidR="00593E4D" w:rsidRPr="00C74A6E">
          <w:rPr>
            <w:rStyle w:val="Hyperlink"/>
            <w:rFonts w:hint="eastAsia"/>
            <w:b/>
            <w:noProof/>
            <w:rtl/>
          </w:rPr>
          <w:t>تحر</w:t>
        </w:r>
        <w:r w:rsidR="00593E4D" w:rsidRPr="00C74A6E">
          <w:rPr>
            <w:rStyle w:val="Hyperlink"/>
            <w:rFonts w:hint="cs"/>
            <w:b/>
            <w:noProof/>
            <w:rtl/>
          </w:rPr>
          <w:t>ی</w:t>
        </w:r>
        <w:r w:rsidR="00593E4D" w:rsidRPr="00C74A6E">
          <w:rPr>
            <w:rStyle w:val="Hyperlink"/>
            <w:rFonts w:hint="eastAsia"/>
            <w:b/>
            <w:noProof/>
            <w:rtl/>
          </w:rPr>
          <w:t>م</w:t>
        </w:r>
        <w:r w:rsidR="00593E4D" w:rsidRPr="00C74A6E">
          <w:rPr>
            <w:rStyle w:val="Hyperlink"/>
            <w:b/>
            <w:noProof/>
            <w:rtl/>
          </w:rPr>
          <w:t xml:space="preserve"> </w:t>
        </w:r>
        <w:r w:rsidR="00593E4D" w:rsidRPr="00C74A6E">
          <w:rPr>
            <w:rStyle w:val="Hyperlink"/>
            <w:rFonts w:hint="eastAsia"/>
            <w:b/>
            <w:noProof/>
            <w:rtl/>
          </w:rPr>
          <w:t>فواحش</w:t>
        </w:r>
        <w:r w:rsidR="00593E4D" w:rsidRPr="00C74A6E">
          <w:rPr>
            <w:rStyle w:val="Hyperlink"/>
            <w:b/>
            <w:noProof/>
            <w:rtl/>
          </w:rPr>
          <w:t xml:space="preserve"> (</w:t>
        </w:r>
        <w:r w:rsidR="00593E4D" w:rsidRPr="00C74A6E">
          <w:rPr>
            <w:rStyle w:val="Hyperlink"/>
            <w:rFonts w:hint="eastAsia"/>
            <w:b/>
            <w:noProof/>
            <w:rtl/>
          </w:rPr>
          <w:t>کارها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نابهنجار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زشت</w:t>
        </w:r>
        <w:r w:rsidR="00593E4D" w:rsidRPr="00C74A6E">
          <w:rPr>
            <w:rStyle w:val="Hyperlink"/>
            <w:b/>
            <w:noProof/>
            <w:rtl/>
          </w:rPr>
          <w:t xml:space="preserve"> </w:t>
        </w:r>
        <w:r w:rsidR="00593E4D" w:rsidRPr="00C74A6E">
          <w:rPr>
            <w:rStyle w:val="Hyperlink"/>
            <w:rFonts w:hint="eastAsia"/>
            <w:b/>
            <w:noProof/>
            <w:rtl/>
          </w:rPr>
          <w:t>همچون</w:t>
        </w:r>
        <w:r w:rsidR="00593E4D" w:rsidRPr="00C74A6E">
          <w:rPr>
            <w:rStyle w:val="Hyperlink"/>
            <w:b/>
            <w:noProof/>
            <w:rtl/>
          </w:rPr>
          <w:t xml:space="preserve"> </w:t>
        </w:r>
        <w:r w:rsidR="00593E4D" w:rsidRPr="00C74A6E">
          <w:rPr>
            <w:rStyle w:val="Hyperlink"/>
            <w:rFonts w:hint="eastAsia"/>
            <w:b/>
            <w:noProof/>
            <w:rtl/>
          </w:rPr>
          <w:t>زنا</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تحر</w:t>
        </w:r>
        <w:r w:rsidR="00593E4D" w:rsidRPr="00C74A6E">
          <w:rPr>
            <w:rStyle w:val="Hyperlink"/>
            <w:rFonts w:hint="cs"/>
            <w:b/>
            <w:noProof/>
            <w:rtl/>
          </w:rPr>
          <w:t>ی</w:t>
        </w:r>
        <w:r w:rsidR="00593E4D" w:rsidRPr="00C74A6E">
          <w:rPr>
            <w:rStyle w:val="Hyperlink"/>
            <w:rFonts w:hint="eastAsia"/>
            <w:b/>
            <w:noProof/>
            <w:rtl/>
          </w:rPr>
          <w:t>م</w:t>
        </w:r>
        <w:r w:rsidR="00593E4D" w:rsidRPr="00C74A6E">
          <w:rPr>
            <w:rStyle w:val="Hyperlink"/>
            <w:b/>
            <w:noProof/>
            <w:rtl/>
          </w:rPr>
          <w:t xml:space="preserve"> </w:t>
        </w:r>
        <w:r w:rsidR="00593E4D" w:rsidRPr="00C74A6E">
          <w:rPr>
            <w:rStyle w:val="Hyperlink"/>
            <w:rFonts w:hint="eastAsia"/>
            <w:b/>
            <w:noProof/>
            <w:rtl/>
          </w:rPr>
          <w:t>بَغ</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ظلم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ستم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تجاوز</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حقوق</w:t>
        </w:r>
        <w:r w:rsidR="00593E4D" w:rsidRPr="00C74A6E">
          <w:rPr>
            <w:rStyle w:val="Hyperlink"/>
            <w:b/>
            <w:noProof/>
            <w:rtl/>
          </w:rPr>
          <w:t xml:space="preserve"> </w:t>
        </w:r>
        <w:r w:rsidR="00593E4D" w:rsidRPr="00C74A6E">
          <w:rPr>
            <w:rStyle w:val="Hyperlink"/>
            <w:rFonts w:hint="eastAsia"/>
            <w:b/>
            <w:noProof/>
            <w:rtl/>
          </w:rPr>
          <w:t>د</w:t>
        </w:r>
        <w:r w:rsidR="00593E4D" w:rsidRPr="00C74A6E">
          <w:rPr>
            <w:rStyle w:val="Hyperlink"/>
            <w:rFonts w:hint="cs"/>
            <w:b/>
            <w:noProof/>
            <w:rtl/>
          </w:rPr>
          <w:t>ی</w:t>
        </w:r>
        <w:r w:rsidR="00593E4D" w:rsidRPr="00C74A6E">
          <w:rPr>
            <w:rStyle w:val="Hyperlink"/>
            <w:rFonts w:hint="eastAsia"/>
            <w:b/>
            <w:noProof/>
            <w:rtl/>
          </w:rPr>
          <w:t>گران</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472862355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648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56" w:history="1">
        <w:r w:rsidR="00593E4D" w:rsidRPr="00C74A6E">
          <w:rPr>
            <w:rStyle w:val="Hyperlink"/>
            <w:rFonts w:hint="eastAsia"/>
            <w:b/>
            <w:noProof/>
            <w:rtl/>
          </w:rPr>
          <w:t>فرد</w:t>
        </w:r>
        <w:r w:rsidR="00593E4D" w:rsidRPr="00C74A6E">
          <w:rPr>
            <w:rStyle w:val="Hyperlink"/>
            <w:b/>
            <w:noProof/>
            <w:rtl/>
          </w:rPr>
          <w:t xml:space="preserve"> </w:t>
        </w:r>
        <w:r w:rsidR="00593E4D" w:rsidRPr="00C74A6E">
          <w:rPr>
            <w:rStyle w:val="Hyperlink"/>
            <w:rFonts w:hint="eastAsia"/>
            <w:b/>
            <w:noProof/>
            <w:rtl/>
          </w:rPr>
          <w:t>مسخره</w:t>
        </w:r>
        <w:r w:rsidR="00593E4D" w:rsidRPr="00C74A6E">
          <w:rPr>
            <w:rStyle w:val="Hyperlink"/>
            <w:b/>
            <w:noProof/>
            <w:rtl/>
          </w:rPr>
          <w:t xml:space="preserve"> </w:t>
        </w:r>
        <w:r w:rsidR="00593E4D" w:rsidRPr="00C74A6E">
          <w:rPr>
            <w:rStyle w:val="Hyperlink"/>
            <w:rFonts w:hint="eastAsia"/>
            <w:b/>
            <w:noProof/>
            <w:rtl/>
          </w:rPr>
          <w:t>کننده</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زمره‌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جاهلان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w:t>
        </w:r>
        <w:r w:rsidR="00593E4D" w:rsidRPr="00C74A6E">
          <w:rPr>
            <w:rStyle w:val="Hyperlink"/>
            <w:rFonts w:hint="cs"/>
            <w:b/>
            <w:noProof/>
            <w:rtl/>
          </w:rPr>
          <w:t>ی‌</w:t>
        </w:r>
        <w:r w:rsidR="00593E4D" w:rsidRPr="00C74A6E">
          <w:rPr>
            <w:rStyle w:val="Hyperlink"/>
            <w:rFonts w:hint="eastAsia"/>
            <w:b/>
            <w:noProof/>
            <w:rtl/>
          </w:rPr>
          <w:t>خردان</w:t>
        </w:r>
        <w:r w:rsidR="00593E4D" w:rsidRPr="00C74A6E">
          <w:rPr>
            <w:rStyle w:val="Hyperlink"/>
            <w:b/>
            <w:noProof/>
            <w:rtl/>
          </w:rPr>
          <w:t xml:space="preserve"> </w:t>
        </w:r>
        <w:r w:rsidR="00593E4D" w:rsidRPr="00C74A6E">
          <w:rPr>
            <w:rStyle w:val="Hyperlink"/>
            <w:rFonts w:hint="eastAsia"/>
            <w:b/>
            <w:noProof/>
            <w:rtl/>
          </w:rPr>
          <w:t>است</w:t>
        </w:r>
        <w:r w:rsidR="00593E4D" w:rsidRPr="00C74A6E">
          <w:rPr>
            <w:rStyle w:val="Hyperlink"/>
            <w:b/>
            <w:noProof/>
            <w:rtl/>
          </w:rPr>
          <w:t xml:space="preserve"> (</w:t>
        </w:r>
        <w:r w:rsidR="00593E4D" w:rsidRPr="00C74A6E">
          <w:rPr>
            <w:rStyle w:val="Hyperlink"/>
            <w:rFonts w:hint="eastAsia"/>
            <w:b/>
            <w:noProof/>
            <w:rtl/>
          </w:rPr>
          <w:t>ر</w:t>
        </w:r>
        <w:r w:rsidR="00593E4D" w:rsidRPr="00C74A6E">
          <w:rPr>
            <w:rStyle w:val="Hyperlink"/>
            <w:rFonts w:hint="cs"/>
            <w:b/>
            <w:noProof/>
            <w:rtl/>
          </w:rPr>
          <w:t>ی</w:t>
        </w:r>
        <w:r w:rsidR="00593E4D" w:rsidRPr="00C74A6E">
          <w:rPr>
            <w:rStyle w:val="Hyperlink"/>
            <w:rFonts w:hint="eastAsia"/>
            <w:b/>
            <w:noProof/>
            <w:rtl/>
          </w:rPr>
          <w:t>شه‌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تمسخر</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جهالت</w:t>
        </w:r>
        <w:r w:rsidR="00593E4D" w:rsidRPr="00C74A6E">
          <w:rPr>
            <w:rStyle w:val="Hyperlink"/>
            <w:b/>
            <w:noProof/>
            <w:rtl/>
          </w:rPr>
          <w:t xml:space="preserve"> </w:t>
        </w:r>
        <w:r w:rsidR="00593E4D" w:rsidRPr="00C74A6E">
          <w:rPr>
            <w:rStyle w:val="Hyperlink"/>
            <w:rFonts w:hint="eastAsia"/>
            <w:b/>
            <w:noProof/>
            <w:rtl/>
          </w:rPr>
          <w:t>است</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472862356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648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57" w:history="1">
        <w:r w:rsidR="00593E4D" w:rsidRPr="00C74A6E">
          <w:rPr>
            <w:rStyle w:val="Hyperlink"/>
            <w:rFonts w:hint="eastAsia"/>
            <w:b/>
            <w:noProof/>
            <w:rtl/>
          </w:rPr>
          <w:t>مجازات</w:t>
        </w:r>
        <w:r w:rsidR="00593E4D" w:rsidRPr="00C74A6E">
          <w:rPr>
            <w:rStyle w:val="Hyperlink"/>
            <w:b/>
            <w:noProof/>
            <w:rtl/>
          </w:rPr>
          <w:t xml:space="preserve"> </w:t>
        </w:r>
        <w:r w:rsidR="00593E4D" w:rsidRPr="00C74A6E">
          <w:rPr>
            <w:rStyle w:val="Hyperlink"/>
            <w:rFonts w:hint="eastAsia"/>
            <w:b/>
            <w:noProof/>
            <w:rtl/>
          </w:rPr>
          <w:t>انسان‌ها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منافق</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دورو</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472862357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648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58" w:history="1">
        <w:r w:rsidR="00593E4D" w:rsidRPr="00C74A6E">
          <w:rPr>
            <w:rStyle w:val="Hyperlink"/>
            <w:rFonts w:hint="eastAsia"/>
            <w:b/>
            <w:noProof/>
            <w:rtl/>
          </w:rPr>
          <w:t>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باور</w:t>
        </w:r>
        <w:r w:rsidR="00593E4D" w:rsidRPr="00C74A6E">
          <w:rPr>
            <w:rStyle w:val="Hyperlink"/>
            <w:b/>
            <w:noProof/>
            <w:rtl/>
          </w:rPr>
          <w:t xml:space="preserve"> </w:t>
        </w:r>
        <w:r w:rsidR="00593E4D" w:rsidRPr="00C74A6E">
          <w:rPr>
            <w:rStyle w:val="Hyperlink"/>
            <w:rFonts w:hint="eastAsia"/>
            <w:b/>
            <w:noProof/>
            <w:rtl/>
          </w:rPr>
          <w:t>کردن</w:t>
        </w:r>
        <w:r w:rsidR="00593E4D" w:rsidRPr="00C74A6E">
          <w:rPr>
            <w:rStyle w:val="Hyperlink"/>
            <w:b/>
            <w:noProof/>
            <w:rtl/>
          </w:rPr>
          <w:t xml:space="preserve"> </w:t>
        </w:r>
        <w:r w:rsidR="00593E4D" w:rsidRPr="00C74A6E">
          <w:rPr>
            <w:rStyle w:val="Hyperlink"/>
            <w:rFonts w:hint="eastAsia"/>
            <w:b/>
            <w:noProof/>
            <w:rtl/>
          </w:rPr>
          <w:t>اخبار</w:t>
        </w:r>
        <w:r w:rsidR="00593E4D" w:rsidRPr="00C74A6E">
          <w:rPr>
            <w:rStyle w:val="Hyperlink"/>
            <w:b/>
            <w:noProof/>
            <w:rtl/>
          </w:rPr>
          <w:t xml:space="preserve"> </w:t>
        </w:r>
        <w:r w:rsidR="00593E4D" w:rsidRPr="00C74A6E">
          <w:rPr>
            <w:rStyle w:val="Hyperlink"/>
            <w:rFonts w:hint="eastAsia"/>
            <w:b/>
            <w:noProof/>
            <w:rtl/>
          </w:rPr>
          <w:t>دروغ</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غ</w:t>
        </w:r>
        <w:r w:rsidR="00593E4D" w:rsidRPr="00C74A6E">
          <w:rPr>
            <w:rStyle w:val="Hyperlink"/>
            <w:rFonts w:hint="cs"/>
            <w:b/>
            <w:noProof/>
            <w:rtl/>
          </w:rPr>
          <w:t>ی</w:t>
        </w:r>
        <w:r w:rsidR="00593E4D" w:rsidRPr="00C74A6E">
          <w:rPr>
            <w:rStyle w:val="Hyperlink"/>
            <w:rFonts w:hint="eastAsia"/>
            <w:b/>
            <w:noProof/>
            <w:rtl/>
          </w:rPr>
          <w:t>رموثق</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472862358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649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59" w:history="1">
        <w:r w:rsidR="00593E4D" w:rsidRPr="00C74A6E">
          <w:rPr>
            <w:rStyle w:val="Hyperlink"/>
            <w:rFonts w:hint="eastAsia"/>
            <w:b/>
            <w:noProof/>
            <w:rtl/>
          </w:rPr>
          <w:t>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بخل</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تنگ</w:t>
        </w:r>
        <w:r w:rsidR="00593E4D" w:rsidRPr="00C74A6E">
          <w:rPr>
            <w:rStyle w:val="Hyperlink"/>
            <w:b/>
            <w:noProof/>
            <w:rtl/>
          </w:rPr>
          <w:t xml:space="preserve"> </w:t>
        </w:r>
        <w:r w:rsidR="00593E4D" w:rsidRPr="00C74A6E">
          <w:rPr>
            <w:rStyle w:val="Hyperlink"/>
            <w:rFonts w:hint="eastAsia"/>
            <w:b/>
            <w:noProof/>
            <w:rtl/>
          </w:rPr>
          <w:t>چشم</w:t>
        </w:r>
        <w:r w:rsidR="00593E4D" w:rsidRPr="00C74A6E">
          <w:rPr>
            <w:rStyle w:val="Hyperlink"/>
            <w:rFonts w:hint="cs"/>
            <w:b/>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472862359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650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60" w:history="1">
        <w:r w:rsidR="00593E4D" w:rsidRPr="00C74A6E">
          <w:rPr>
            <w:rStyle w:val="Hyperlink"/>
            <w:rFonts w:hint="eastAsia"/>
            <w:b/>
            <w:noProof/>
            <w:rtl/>
          </w:rPr>
          <w:t>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دشنام</w:t>
        </w:r>
        <w:r w:rsidR="00593E4D" w:rsidRPr="00C74A6E">
          <w:rPr>
            <w:rStyle w:val="Hyperlink"/>
            <w:b/>
            <w:noProof/>
            <w:rtl/>
          </w:rPr>
          <w:t xml:space="preserve"> </w:t>
        </w:r>
        <w:r w:rsidR="00593E4D" w:rsidRPr="00C74A6E">
          <w:rPr>
            <w:rStyle w:val="Hyperlink"/>
            <w:rFonts w:hint="eastAsia"/>
            <w:b/>
            <w:noProof/>
            <w:rtl/>
          </w:rPr>
          <w:t>دادن</w:t>
        </w:r>
        <w:r w:rsidR="00593E4D" w:rsidRPr="00C74A6E">
          <w:rPr>
            <w:rStyle w:val="Hyperlink"/>
            <w:b/>
            <w:noProof/>
            <w:rtl/>
          </w:rPr>
          <w:t xml:space="preserve"> </w:t>
        </w:r>
        <w:r w:rsidR="00593E4D" w:rsidRPr="00C74A6E">
          <w:rPr>
            <w:rStyle w:val="Hyperlink"/>
            <w:rFonts w:hint="eastAsia"/>
            <w:b/>
            <w:noProof/>
            <w:rtl/>
          </w:rPr>
          <w:t>بت‌ها</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معبودها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مشرکان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472862360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651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61" w:history="1">
        <w:r w:rsidR="00593E4D" w:rsidRPr="00C74A6E">
          <w:rPr>
            <w:rStyle w:val="Hyperlink"/>
            <w:rFonts w:hint="eastAsia"/>
            <w:b/>
            <w:noProof/>
            <w:rtl/>
          </w:rPr>
          <w:t>افشا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ع</w:t>
        </w:r>
        <w:r w:rsidR="00593E4D" w:rsidRPr="00C74A6E">
          <w:rPr>
            <w:rStyle w:val="Hyperlink"/>
            <w:rFonts w:hint="cs"/>
            <w:b/>
            <w:noProof/>
            <w:rtl/>
          </w:rPr>
          <w:t>ی</w:t>
        </w:r>
        <w:r w:rsidR="00593E4D" w:rsidRPr="00C74A6E">
          <w:rPr>
            <w:rStyle w:val="Hyperlink"/>
            <w:rFonts w:hint="eastAsia"/>
            <w:b/>
            <w:noProof/>
            <w:rtl/>
          </w:rPr>
          <w:t>وب</w:t>
        </w:r>
        <w:r w:rsidR="00593E4D" w:rsidRPr="00C74A6E">
          <w:rPr>
            <w:rStyle w:val="Hyperlink"/>
            <w:b/>
            <w:noProof/>
            <w:rtl/>
          </w:rPr>
          <w:t xml:space="preserve"> </w:t>
        </w:r>
        <w:r w:rsidR="00593E4D" w:rsidRPr="00C74A6E">
          <w:rPr>
            <w:rStyle w:val="Hyperlink"/>
            <w:rFonts w:hint="eastAsia"/>
            <w:b/>
            <w:noProof/>
            <w:rtl/>
          </w:rPr>
          <w:t>مردم،</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هر</w:t>
        </w:r>
        <w:r w:rsidR="00593E4D" w:rsidRPr="00C74A6E">
          <w:rPr>
            <w:rStyle w:val="Hyperlink"/>
            <w:b/>
            <w:noProof/>
            <w:rtl/>
          </w:rPr>
          <w:t xml:space="preserve"> </w:t>
        </w:r>
        <w:r w:rsidR="00593E4D" w:rsidRPr="00C74A6E">
          <w:rPr>
            <w:rStyle w:val="Hyperlink"/>
            <w:rFonts w:hint="eastAsia"/>
            <w:b/>
            <w:noProof/>
            <w:rtl/>
          </w:rPr>
          <w:t>نحو</w:t>
        </w:r>
        <w:r w:rsidR="00593E4D" w:rsidRPr="00C74A6E">
          <w:rPr>
            <w:rStyle w:val="Hyperlink"/>
            <w:b/>
            <w:noProof/>
            <w:rtl/>
          </w:rPr>
          <w:t xml:space="preserve"> </w:t>
        </w:r>
        <w:r w:rsidR="00593E4D" w:rsidRPr="00C74A6E">
          <w:rPr>
            <w:rStyle w:val="Hyperlink"/>
            <w:rFonts w:hint="eastAsia"/>
            <w:b/>
            <w:noProof/>
            <w:rtl/>
          </w:rPr>
          <w:t>باشد</w:t>
        </w:r>
        <w:r w:rsidR="00593E4D" w:rsidRPr="00C74A6E">
          <w:rPr>
            <w:rStyle w:val="Hyperlink"/>
            <w:b/>
            <w:noProof/>
            <w:rtl/>
          </w:rPr>
          <w:t xml:space="preserve"> </w:t>
        </w:r>
        <w:r w:rsidR="00593E4D" w:rsidRPr="00C74A6E">
          <w:rPr>
            <w:rStyle w:val="Hyperlink"/>
            <w:rFonts w:hint="eastAsia"/>
            <w:b/>
            <w:noProof/>
            <w:rtl/>
          </w:rPr>
          <w:t>حرام</w:t>
        </w:r>
        <w:r w:rsidR="00593E4D" w:rsidRPr="00C74A6E">
          <w:rPr>
            <w:rStyle w:val="Hyperlink"/>
            <w:b/>
            <w:noProof/>
            <w:rtl/>
          </w:rPr>
          <w:t xml:space="preserve"> </w:t>
        </w:r>
        <w:r w:rsidR="00593E4D" w:rsidRPr="00C74A6E">
          <w:rPr>
            <w:rStyle w:val="Hyperlink"/>
            <w:rFonts w:hint="eastAsia"/>
            <w:b/>
            <w:noProof/>
            <w:rtl/>
          </w:rPr>
          <w:t>است</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شعر،</w:t>
        </w:r>
        <w:r w:rsidR="00593E4D" w:rsidRPr="00C74A6E">
          <w:rPr>
            <w:rStyle w:val="Hyperlink"/>
            <w:b/>
            <w:noProof/>
            <w:rtl/>
          </w:rPr>
          <w:t xml:space="preserve"> </w:t>
        </w:r>
        <w:r w:rsidR="00593E4D" w:rsidRPr="00C74A6E">
          <w:rPr>
            <w:rStyle w:val="Hyperlink"/>
            <w:rFonts w:hint="eastAsia"/>
            <w:b/>
            <w:noProof/>
            <w:rtl/>
          </w:rPr>
          <w:t>طنز،</w:t>
        </w:r>
        <w:r w:rsidR="00593E4D" w:rsidRPr="00C74A6E">
          <w:rPr>
            <w:rStyle w:val="Hyperlink"/>
            <w:b/>
            <w:noProof/>
            <w:rtl/>
          </w:rPr>
          <w:t xml:space="preserve"> </w:t>
        </w:r>
        <w:r w:rsidR="00593E4D" w:rsidRPr="00C74A6E">
          <w:rPr>
            <w:rStyle w:val="Hyperlink"/>
            <w:rFonts w:hint="eastAsia"/>
            <w:b/>
            <w:noProof/>
            <w:rtl/>
          </w:rPr>
          <w:t>تصر</w:t>
        </w:r>
        <w:r w:rsidR="00593E4D" w:rsidRPr="00C74A6E">
          <w:rPr>
            <w:rStyle w:val="Hyperlink"/>
            <w:rFonts w:hint="cs"/>
            <w:b/>
            <w:noProof/>
            <w:rtl/>
          </w:rPr>
          <w:t>ی</w:t>
        </w:r>
        <w:r w:rsidR="00593E4D" w:rsidRPr="00C74A6E">
          <w:rPr>
            <w:rStyle w:val="Hyperlink"/>
            <w:rFonts w:hint="eastAsia"/>
            <w:b/>
            <w:noProof/>
            <w:rtl/>
          </w:rPr>
          <w:t>ح،</w:t>
        </w:r>
        <w:r w:rsidR="00593E4D" w:rsidRPr="00C74A6E">
          <w:rPr>
            <w:rStyle w:val="Hyperlink"/>
            <w:b/>
            <w:noProof/>
            <w:rtl/>
          </w:rPr>
          <w:t xml:space="preserve"> </w:t>
        </w:r>
        <w:r w:rsidR="00593E4D" w:rsidRPr="00C74A6E">
          <w:rPr>
            <w:rStyle w:val="Hyperlink"/>
            <w:rFonts w:hint="eastAsia"/>
            <w:b/>
            <w:noProof/>
            <w:rtl/>
          </w:rPr>
          <w:t>تلو</w:t>
        </w:r>
        <w:r w:rsidR="00593E4D" w:rsidRPr="00C74A6E">
          <w:rPr>
            <w:rStyle w:val="Hyperlink"/>
            <w:rFonts w:hint="cs"/>
            <w:b/>
            <w:noProof/>
            <w:rtl/>
          </w:rPr>
          <w:t>ی</w:t>
        </w:r>
        <w:r w:rsidR="00593E4D" w:rsidRPr="00C74A6E">
          <w:rPr>
            <w:rStyle w:val="Hyperlink"/>
            <w:rFonts w:hint="eastAsia"/>
            <w:b/>
            <w:noProof/>
            <w:rtl/>
          </w:rPr>
          <w:t>ح،</w:t>
        </w:r>
        <w:r w:rsidR="00593E4D" w:rsidRPr="00C74A6E">
          <w:rPr>
            <w:rStyle w:val="Hyperlink"/>
            <w:b/>
            <w:noProof/>
            <w:rtl/>
          </w:rPr>
          <w:t xml:space="preserve"> </w:t>
        </w:r>
        <w:r w:rsidR="00593E4D" w:rsidRPr="00C74A6E">
          <w:rPr>
            <w:rStyle w:val="Hyperlink"/>
            <w:rFonts w:hint="eastAsia"/>
            <w:b/>
            <w:noProof/>
            <w:rtl/>
          </w:rPr>
          <w:t>حکا</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472862361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651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62" w:history="1">
        <w:r w:rsidR="00593E4D" w:rsidRPr="00C74A6E">
          <w:rPr>
            <w:rStyle w:val="Hyperlink"/>
            <w:rFonts w:hint="eastAsia"/>
            <w:b/>
            <w:noProof/>
            <w:rtl/>
          </w:rPr>
          <w:t>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تهمت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بهتان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472862362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652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63" w:history="1">
        <w:r w:rsidR="00593E4D" w:rsidRPr="00C74A6E">
          <w:rPr>
            <w:rStyle w:val="Hyperlink"/>
            <w:rFonts w:hint="eastAsia"/>
            <w:b/>
            <w:noProof/>
            <w:rtl/>
          </w:rPr>
          <w:t>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حما</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پشت</w:t>
        </w:r>
        <w:r w:rsidR="00593E4D" w:rsidRPr="00C74A6E">
          <w:rPr>
            <w:rStyle w:val="Hyperlink"/>
            <w:rFonts w:hint="cs"/>
            <w:b/>
            <w:noProof/>
            <w:rtl/>
          </w:rPr>
          <w:t>ی</w:t>
        </w:r>
        <w:r w:rsidR="00593E4D" w:rsidRPr="00C74A6E">
          <w:rPr>
            <w:rStyle w:val="Hyperlink"/>
            <w:rFonts w:hint="eastAsia"/>
            <w:b/>
            <w:noProof/>
            <w:rtl/>
          </w:rPr>
          <w:t>بان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کفّار؛</w:t>
        </w:r>
        <w:r w:rsidR="00593E4D" w:rsidRPr="00C74A6E">
          <w:rPr>
            <w:rStyle w:val="Hyperlink"/>
            <w:b/>
            <w:noProof/>
            <w:rtl/>
          </w:rPr>
          <w:t xml:space="preserve"> </w:t>
        </w:r>
        <w:r w:rsidR="00593E4D" w:rsidRPr="00C74A6E">
          <w:rPr>
            <w:rStyle w:val="Hyperlink"/>
            <w:rFonts w:hint="eastAsia"/>
            <w:b/>
            <w:noProof/>
            <w:rtl/>
          </w:rPr>
          <w:t>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پذ</w:t>
        </w:r>
        <w:r w:rsidR="00593E4D" w:rsidRPr="00C74A6E">
          <w:rPr>
            <w:rStyle w:val="Hyperlink"/>
            <w:rFonts w:hint="cs"/>
            <w:b/>
            <w:noProof/>
            <w:rtl/>
          </w:rPr>
          <w:t>ی</w:t>
        </w:r>
        <w:r w:rsidR="00593E4D" w:rsidRPr="00C74A6E">
          <w:rPr>
            <w:rStyle w:val="Hyperlink"/>
            <w:rFonts w:hint="eastAsia"/>
            <w:b/>
            <w:noProof/>
            <w:rtl/>
          </w:rPr>
          <w:t>رفتن</w:t>
        </w:r>
        <w:r w:rsidR="00593E4D" w:rsidRPr="00C74A6E">
          <w:rPr>
            <w:rStyle w:val="Hyperlink"/>
            <w:b/>
            <w:noProof/>
            <w:rtl/>
          </w:rPr>
          <w:t xml:space="preserve"> </w:t>
        </w:r>
        <w:r w:rsidR="00593E4D" w:rsidRPr="00C74A6E">
          <w:rPr>
            <w:rStyle w:val="Hyperlink"/>
            <w:rFonts w:hint="eastAsia"/>
            <w:b/>
            <w:noProof/>
            <w:rtl/>
          </w:rPr>
          <w:t>ولا</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w:t>
        </w:r>
        <w:r w:rsidR="00593E4D" w:rsidRPr="00C74A6E">
          <w:rPr>
            <w:rStyle w:val="Hyperlink"/>
            <w:rFonts w:hint="eastAsia"/>
            <w:b/>
            <w:noProof/>
            <w:rtl/>
          </w:rPr>
          <w:t>کفّار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472862363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652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64" w:history="1">
        <w:r w:rsidR="00593E4D" w:rsidRPr="00C74A6E">
          <w:rPr>
            <w:rStyle w:val="Hyperlink"/>
            <w:rFonts w:hint="eastAsia"/>
            <w:b/>
            <w:noProof/>
            <w:rtl/>
          </w:rPr>
          <w:t>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رو</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هوا</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هوس‌ها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نفسان</w:t>
        </w:r>
        <w:r w:rsidR="00593E4D" w:rsidRPr="00C74A6E">
          <w:rPr>
            <w:rStyle w:val="Hyperlink"/>
            <w:rFonts w:hint="cs"/>
            <w:b/>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472862364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656</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2365" w:history="1">
        <w:r w:rsidR="00593E4D" w:rsidRPr="00C74A6E">
          <w:rPr>
            <w:rStyle w:val="Hyperlink"/>
            <w:rtl/>
          </w:rPr>
          <w:t>«</w:t>
        </w:r>
        <w:r w:rsidR="00593E4D" w:rsidRPr="00C74A6E">
          <w:rPr>
            <w:rStyle w:val="Hyperlink"/>
            <w:rFonts w:hint="eastAsia"/>
            <w:rtl/>
          </w:rPr>
          <w:t>روابط</w:t>
        </w:r>
        <w:r w:rsidR="00593E4D" w:rsidRPr="00C74A6E">
          <w:rPr>
            <w:rStyle w:val="Hyperlink"/>
            <w:rtl/>
          </w:rPr>
          <w:t xml:space="preserve"> </w:t>
        </w:r>
        <w:r w:rsidR="00593E4D" w:rsidRPr="00C74A6E">
          <w:rPr>
            <w:rStyle w:val="Hyperlink"/>
            <w:rFonts w:hint="eastAsia"/>
            <w:rtl/>
          </w:rPr>
          <w:t>اجتماع</w:t>
        </w:r>
        <w:r w:rsidR="00593E4D" w:rsidRPr="00C74A6E">
          <w:rPr>
            <w:rStyle w:val="Hyperlink"/>
            <w:rFonts w:hint="cs"/>
            <w:rtl/>
          </w:rPr>
          <w:t>ی</w:t>
        </w:r>
        <w:r w:rsidR="00593E4D" w:rsidRPr="00C74A6E">
          <w:rPr>
            <w:rStyle w:val="Hyperlink"/>
            <w:rFonts w:hint="eastAsia"/>
            <w:rtl/>
          </w:rPr>
          <w:t>»</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472862365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657</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66" w:history="1">
        <w:r w:rsidR="00593E4D" w:rsidRPr="00C74A6E">
          <w:rPr>
            <w:rStyle w:val="Hyperlink"/>
            <w:rFonts w:hint="eastAsia"/>
            <w:b/>
            <w:noProof/>
            <w:rtl/>
          </w:rPr>
          <w:t>مشروع</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w:t>
        </w:r>
        <w:r w:rsidR="00593E4D" w:rsidRPr="00C74A6E">
          <w:rPr>
            <w:rStyle w:val="Hyperlink"/>
            <w:rFonts w:hint="eastAsia"/>
            <w:b/>
            <w:noProof/>
            <w:rtl/>
          </w:rPr>
          <w:t>ازدواج</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472862366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657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67" w:history="1">
        <w:r w:rsidR="00593E4D" w:rsidRPr="00C74A6E">
          <w:rPr>
            <w:rStyle w:val="Hyperlink"/>
            <w:rFonts w:hint="eastAsia"/>
            <w:b/>
            <w:noProof/>
            <w:rtl/>
          </w:rPr>
          <w:t>ترغ</w:t>
        </w:r>
        <w:r w:rsidR="00593E4D" w:rsidRPr="00C74A6E">
          <w:rPr>
            <w:rStyle w:val="Hyperlink"/>
            <w:rFonts w:hint="cs"/>
            <w:b/>
            <w:noProof/>
            <w:rtl/>
          </w:rPr>
          <w:t>ی</w:t>
        </w:r>
        <w:r w:rsidR="00593E4D" w:rsidRPr="00C74A6E">
          <w:rPr>
            <w:rStyle w:val="Hyperlink"/>
            <w:rFonts w:hint="eastAsia"/>
            <w:b/>
            <w:noProof/>
            <w:rtl/>
          </w:rPr>
          <w:t>ب</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تشو</w:t>
        </w:r>
        <w:r w:rsidR="00593E4D" w:rsidRPr="00C74A6E">
          <w:rPr>
            <w:rStyle w:val="Hyperlink"/>
            <w:rFonts w:hint="cs"/>
            <w:b/>
            <w:noProof/>
            <w:rtl/>
          </w:rPr>
          <w:t>ی</w:t>
        </w:r>
        <w:r w:rsidR="00593E4D" w:rsidRPr="00C74A6E">
          <w:rPr>
            <w:rStyle w:val="Hyperlink"/>
            <w:rFonts w:hint="eastAsia"/>
            <w:b/>
            <w:noProof/>
            <w:rtl/>
          </w:rPr>
          <w:t>ق</w:t>
        </w:r>
        <w:r w:rsidR="00593E4D" w:rsidRPr="00C74A6E">
          <w:rPr>
            <w:rStyle w:val="Hyperlink"/>
            <w:b/>
            <w:noProof/>
            <w:rtl/>
          </w:rPr>
          <w:t xml:space="preserve"> </w:t>
        </w:r>
        <w:r w:rsidR="00593E4D" w:rsidRPr="00C74A6E">
          <w:rPr>
            <w:rStyle w:val="Hyperlink"/>
            <w:rFonts w:hint="eastAsia"/>
            <w:b/>
            <w:noProof/>
            <w:rtl/>
          </w:rPr>
          <w:t>مردم</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ازدواج</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472862367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657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68" w:history="1">
        <w:r w:rsidR="00593E4D" w:rsidRPr="00C74A6E">
          <w:rPr>
            <w:rStyle w:val="Hyperlink"/>
            <w:noProof/>
            <w:rtl/>
          </w:rPr>
          <w:t xml:space="preserve">1- </w:t>
        </w:r>
        <w:r w:rsidR="00593E4D" w:rsidRPr="00C74A6E">
          <w:rPr>
            <w:rStyle w:val="Hyperlink"/>
            <w:rFonts w:hint="eastAsia"/>
            <w:noProof/>
            <w:rtl/>
          </w:rPr>
          <w:t>بقا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نوع</w:t>
        </w:r>
        <w:r w:rsidR="00593E4D" w:rsidRPr="00C74A6E">
          <w:rPr>
            <w:rStyle w:val="Hyperlink"/>
            <w:noProof/>
            <w:rtl/>
          </w:rPr>
          <w:t xml:space="preserve"> </w:t>
        </w:r>
        <w:r w:rsidR="00593E4D" w:rsidRPr="00C74A6E">
          <w:rPr>
            <w:rStyle w:val="Hyperlink"/>
            <w:rFonts w:hint="eastAsia"/>
            <w:noProof/>
            <w:rtl/>
          </w:rPr>
          <w:t>انسان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472862368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658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69" w:history="1">
        <w:r w:rsidR="00593E4D" w:rsidRPr="00C74A6E">
          <w:rPr>
            <w:rStyle w:val="Hyperlink"/>
            <w:noProof/>
            <w:rtl/>
          </w:rPr>
          <w:t xml:space="preserve">2- </w:t>
        </w:r>
        <w:r w:rsidR="00593E4D" w:rsidRPr="00C74A6E">
          <w:rPr>
            <w:rStyle w:val="Hyperlink"/>
            <w:rFonts w:hint="eastAsia"/>
            <w:noProof/>
            <w:rtl/>
          </w:rPr>
          <w:t>حفظ</w:t>
        </w:r>
        <w:r w:rsidR="00593E4D" w:rsidRPr="00C74A6E">
          <w:rPr>
            <w:rStyle w:val="Hyperlink"/>
            <w:noProof/>
            <w:rtl/>
          </w:rPr>
          <w:t xml:space="preserve"> </w:t>
        </w:r>
        <w:r w:rsidR="00593E4D" w:rsidRPr="00C74A6E">
          <w:rPr>
            <w:rStyle w:val="Hyperlink"/>
            <w:rFonts w:hint="eastAsia"/>
            <w:noProof/>
            <w:rtl/>
          </w:rPr>
          <w:t>رابطه‌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نسب</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472862369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658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70" w:history="1">
        <w:r w:rsidR="00593E4D" w:rsidRPr="00C74A6E">
          <w:rPr>
            <w:rStyle w:val="Hyperlink"/>
            <w:noProof/>
            <w:rtl/>
          </w:rPr>
          <w:t xml:space="preserve">3- </w:t>
        </w:r>
        <w:r w:rsidR="00593E4D" w:rsidRPr="00C74A6E">
          <w:rPr>
            <w:rStyle w:val="Hyperlink"/>
            <w:rFonts w:hint="eastAsia"/>
            <w:noProof/>
            <w:rtl/>
          </w:rPr>
          <w:t>جلوگ</w:t>
        </w:r>
        <w:r w:rsidR="00593E4D" w:rsidRPr="00C74A6E">
          <w:rPr>
            <w:rStyle w:val="Hyperlink"/>
            <w:rFonts w:hint="cs"/>
            <w:noProof/>
            <w:rtl/>
          </w:rPr>
          <w:t>ی</w:t>
        </w:r>
        <w:r w:rsidR="00593E4D" w:rsidRPr="00C74A6E">
          <w:rPr>
            <w:rStyle w:val="Hyperlink"/>
            <w:rFonts w:hint="eastAsia"/>
            <w:noProof/>
            <w:rtl/>
          </w:rPr>
          <w:t>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هرج</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مرج</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ب</w:t>
        </w:r>
        <w:r w:rsidR="00593E4D" w:rsidRPr="00C74A6E">
          <w:rPr>
            <w:rStyle w:val="Hyperlink"/>
            <w:rFonts w:hint="cs"/>
            <w:noProof/>
            <w:rtl/>
          </w:rPr>
          <w:t>ی‌</w:t>
        </w:r>
        <w:r w:rsidR="00593E4D" w:rsidRPr="00C74A6E">
          <w:rPr>
            <w:rStyle w:val="Hyperlink"/>
            <w:rFonts w:hint="eastAsia"/>
            <w:noProof/>
            <w:rtl/>
          </w:rPr>
          <w:t>بند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بار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اخلاق</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جامعه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472862370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658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71" w:history="1">
        <w:r w:rsidR="00593E4D" w:rsidRPr="00C74A6E">
          <w:rPr>
            <w:rStyle w:val="Hyperlink"/>
            <w:noProof/>
            <w:rtl/>
          </w:rPr>
          <w:t xml:space="preserve">4- </w:t>
        </w:r>
        <w:r w:rsidR="00593E4D" w:rsidRPr="00C74A6E">
          <w:rPr>
            <w:rStyle w:val="Hyperlink"/>
            <w:rFonts w:hint="eastAsia"/>
            <w:noProof/>
            <w:rtl/>
          </w:rPr>
          <w:t>جلو</w:t>
        </w:r>
        <w:r w:rsidR="00593E4D" w:rsidRPr="00C74A6E">
          <w:rPr>
            <w:rStyle w:val="Hyperlink"/>
            <w:rFonts w:hint="cs"/>
            <w:noProof/>
            <w:rtl/>
          </w:rPr>
          <w:t>ی</w:t>
        </w:r>
        <w:r w:rsidR="00593E4D" w:rsidRPr="00C74A6E">
          <w:rPr>
            <w:rStyle w:val="Hyperlink"/>
            <w:rFonts w:hint="eastAsia"/>
            <w:noProof/>
            <w:rtl/>
          </w:rPr>
          <w:t>گر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انتشار</w:t>
        </w:r>
        <w:r w:rsidR="00593E4D" w:rsidRPr="00C74A6E">
          <w:rPr>
            <w:rStyle w:val="Hyperlink"/>
            <w:noProof/>
            <w:rtl/>
          </w:rPr>
          <w:t xml:space="preserve"> </w:t>
        </w:r>
        <w:r w:rsidR="00593E4D" w:rsidRPr="00C74A6E">
          <w:rPr>
            <w:rStyle w:val="Hyperlink"/>
            <w:rFonts w:hint="eastAsia"/>
            <w:noProof/>
            <w:rtl/>
          </w:rPr>
          <w:t>امراض</w:t>
        </w:r>
        <w:r w:rsidR="00593E4D" w:rsidRPr="00C74A6E">
          <w:rPr>
            <w:rStyle w:val="Hyperlink"/>
            <w:noProof/>
            <w:rtl/>
          </w:rPr>
          <w:t xml:space="preserve"> </w:t>
        </w:r>
        <w:r w:rsidR="00593E4D" w:rsidRPr="00C74A6E">
          <w:rPr>
            <w:rStyle w:val="Hyperlink"/>
            <w:rFonts w:hint="eastAsia"/>
            <w:noProof/>
            <w:rtl/>
          </w:rPr>
          <w:t>گوناگون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472862371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659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72" w:history="1">
        <w:r w:rsidR="00593E4D" w:rsidRPr="00C74A6E">
          <w:rPr>
            <w:rStyle w:val="Hyperlink"/>
            <w:noProof/>
            <w:rtl/>
          </w:rPr>
          <w:t xml:space="preserve">5- </w:t>
        </w:r>
        <w:r w:rsidR="00593E4D" w:rsidRPr="00C74A6E">
          <w:rPr>
            <w:rStyle w:val="Hyperlink"/>
            <w:rFonts w:hint="eastAsia"/>
            <w:noProof/>
            <w:rtl/>
          </w:rPr>
          <w:t>آرامش</w:t>
        </w:r>
        <w:r w:rsidR="00593E4D" w:rsidRPr="00C74A6E">
          <w:rPr>
            <w:rStyle w:val="Hyperlink"/>
            <w:noProof/>
            <w:rtl/>
          </w:rPr>
          <w:t xml:space="preserve"> </w:t>
        </w:r>
        <w:r w:rsidR="00593E4D" w:rsidRPr="00C74A6E">
          <w:rPr>
            <w:rStyle w:val="Hyperlink"/>
            <w:rFonts w:hint="eastAsia"/>
            <w:noProof/>
            <w:rtl/>
          </w:rPr>
          <w:t>روح</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نفسان</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472862372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659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73" w:history="1">
        <w:r w:rsidR="00593E4D" w:rsidRPr="00C74A6E">
          <w:rPr>
            <w:rStyle w:val="Hyperlink"/>
            <w:noProof/>
            <w:rtl/>
          </w:rPr>
          <w:t xml:space="preserve">6- </w:t>
        </w:r>
        <w:r w:rsidR="00593E4D" w:rsidRPr="00C74A6E">
          <w:rPr>
            <w:rStyle w:val="Hyperlink"/>
            <w:rFonts w:hint="eastAsia"/>
            <w:noProof/>
            <w:rtl/>
          </w:rPr>
          <w:t>همکار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زوج</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ساختن</w:t>
        </w:r>
        <w:r w:rsidR="00593E4D" w:rsidRPr="00C74A6E">
          <w:rPr>
            <w:rStyle w:val="Hyperlink"/>
            <w:noProof/>
            <w:rtl/>
          </w:rPr>
          <w:t xml:space="preserve"> </w:t>
        </w:r>
        <w:r w:rsidR="00593E4D" w:rsidRPr="00C74A6E">
          <w:rPr>
            <w:rStyle w:val="Hyperlink"/>
            <w:rFonts w:hint="eastAsia"/>
            <w:noProof/>
            <w:rtl/>
          </w:rPr>
          <w:t>نظام</w:t>
        </w:r>
        <w:r w:rsidR="00593E4D" w:rsidRPr="00C74A6E">
          <w:rPr>
            <w:rStyle w:val="Hyperlink"/>
            <w:noProof/>
            <w:rtl/>
          </w:rPr>
          <w:t xml:space="preserve"> </w:t>
        </w:r>
        <w:r w:rsidR="00593E4D" w:rsidRPr="00C74A6E">
          <w:rPr>
            <w:rStyle w:val="Hyperlink"/>
            <w:rFonts w:hint="eastAsia"/>
            <w:noProof/>
            <w:rtl/>
          </w:rPr>
          <w:t>خانواده</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ترب</w:t>
        </w:r>
        <w:r w:rsidR="00593E4D" w:rsidRPr="00C74A6E">
          <w:rPr>
            <w:rStyle w:val="Hyperlink"/>
            <w:rFonts w:hint="cs"/>
            <w:noProof/>
            <w:rtl/>
          </w:rPr>
          <w:t>ی</w:t>
        </w:r>
        <w:r w:rsidR="00593E4D" w:rsidRPr="00C74A6E">
          <w:rPr>
            <w:rStyle w:val="Hyperlink"/>
            <w:rFonts w:hint="eastAsia"/>
            <w:noProof/>
            <w:rtl/>
          </w:rPr>
          <w:t>ت</w:t>
        </w:r>
        <w:r w:rsidR="00593E4D" w:rsidRPr="00C74A6E">
          <w:rPr>
            <w:rStyle w:val="Hyperlink"/>
            <w:noProof/>
            <w:rtl/>
          </w:rPr>
          <w:t xml:space="preserve"> </w:t>
        </w:r>
        <w:r w:rsidR="00593E4D" w:rsidRPr="00C74A6E">
          <w:rPr>
            <w:rStyle w:val="Hyperlink"/>
            <w:rFonts w:hint="eastAsia"/>
            <w:noProof/>
            <w:rtl/>
          </w:rPr>
          <w:t>فرزندان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472862373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659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74" w:history="1">
        <w:r w:rsidR="00593E4D" w:rsidRPr="00C74A6E">
          <w:rPr>
            <w:rStyle w:val="Hyperlink"/>
            <w:noProof/>
            <w:rtl/>
          </w:rPr>
          <w:t xml:space="preserve">7- </w:t>
        </w:r>
        <w:r w:rsidR="00593E4D" w:rsidRPr="00C74A6E">
          <w:rPr>
            <w:rStyle w:val="Hyperlink"/>
            <w:rFonts w:hint="eastAsia"/>
            <w:noProof/>
            <w:rtl/>
          </w:rPr>
          <w:t>برانگ</w:t>
        </w:r>
        <w:r w:rsidR="00593E4D" w:rsidRPr="00C74A6E">
          <w:rPr>
            <w:rStyle w:val="Hyperlink"/>
            <w:rFonts w:hint="cs"/>
            <w:noProof/>
            <w:rtl/>
          </w:rPr>
          <w:t>ی</w:t>
        </w:r>
        <w:r w:rsidR="00593E4D" w:rsidRPr="00C74A6E">
          <w:rPr>
            <w:rStyle w:val="Hyperlink"/>
            <w:rFonts w:hint="eastAsia"/>
            <w:noProof/>
            <w:rtl/>
          </w:rPr>
          <w:t>ختن</w:t>
        </w:r>
        <w:r w:rsidR="00593E4D" w:rsidRPr="00C74A6E">
          <w:rPr>
            <w:rStyle w:val="Hyperlink"/>
            <w:noProof/>
            <w:rtl/>
          </w:rPr>
          <w:t xml:space="preserve"> </w:t>
        </w:r>
        <w:r w:rsidR="00593E4D" w:rsidRPr="00C74A6E">
          <w:rPr>
            <w:rStyle w:val="Hyperlink"/>
            <w:rFonts w:hint="eastAsia"/>
            <w:noProof/>
            <w:rtl/>
          </w:rPr>
          <w:t>عاطفه‌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والد</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نسبت</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فرزند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472862374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659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75" w:history="1">
        <w:r w:rsidR="00593E4D" w:rsidRPr="00C74A6E">
          <w:rPr>
            <w:rStyle w:val="Hyperlink"/>
            <w:rFonts w:hint="eastAsia"/>
            <w:b/>
            <w:noProof/>
            <w:rtl/>
          </w:rPr>
          <w:t>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رهبان</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ترک</w:t>
        </w:r>
        <w:r w:rsidR="00593E4D" w:rsidRPr="00C74A6E">
          <w:rPr>
            <w:rStyle w:val="Hyperlink"/>
            <w:b/>
            <w:noProof/>
            <w:rtl/>
          </w:rPr>
          <w:t xml:space="preserve"> </w:t>
        </w:r>
        <w:r w:rsidR="00593E4D" w:rsidRPr="00C74A6E">
          <w:rPr>
            <w:rStyle w:val="Hyperlink"/>
            <w:rFonts w:hint="eastAsia"/>
            <w:b/>
            <w:noProof/>
            <w:rtl/>
          </w:rPr>
          <w:t>ازدواج</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کس</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توانا</w:t>
        </w:r>
        <w:r w:rsidR="00593E4D" w:rsidRPr="00C74A6E">
          <w:rPr>
            <w:rStyle w:val="Hyperlink"/>
            <w:rFonts w:hint="cs"/>
            <w:b/>
            <w:noProof/>
            <w:rtl/>
          </w:rPr>
          <w:t>یی</w:t>
        </w:r>
        <w:r w:rsidR="00593E4D" w:rsidRPr="00C74A6E">
          <w:rPr>
            <w:rStyle w:val="Hyperlink"/>
            <w:b/>
            <w:noProof/>
            <w:rtl/>
          </w:rPr>
          <w:t xml:space="preserve"> </w:t>
        </w:r>
        <w:r w:rsidR="00593E4D" w:rsidRPr="00C74A6E">
          <w:rPr>
            <w:rStyle w:val="Hyperlink"/>
            <w:rFonts w:hint="eastAsia"/>
            <w:b/>
            <w:noProof/>
            <w:rtl/>
          </w:rPr>
          <w:t>ازدواج</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داشته</w:t>
        </w:r>
        <w:r w:rsidR="00593E4D" w:rsidRPr="00C74A6E">
          <w:rPr>
            <w:rStyle w:val="Hyperlink"/>
            <w:b/>
            <w:noProof/>
            <w:rtl/>
          </w:rPr>
          <w:t xml:space="preserve"> </w:t>
        </w:r>
        <w:r w:rsidR="00593E4D" w:rsidRPr="00C74A6E">
          <w:rPr>
            <w:rStyle w:val="Hyperlink"/>
            <w:rFonts w:hint="eastAsia"/>
            <w:b/>
            <w:noProof/>
            <w:rtl/>
          </w:rPr>
          <w:t>باشد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472862375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659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76" w:history="1">
        <w:r w:rsidR="00593E4D" w:rsidRPr="00C74A6E">
          <w:rPr>
            <w:rStyle w:val="Hyperlink"/>
            <w:rFonts w:hint="eastAsia"/>
            <w:b/>
            <w:noProof/>
            <w:rtl/>
          </w:rPr>
          <w:t>راهکار</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کسان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امکانات</w:t>
        </w:r>
        <w:r w:rsidR="00593E4D" w:rsidRPr="00C74A6E">
          <w:rPr>
            <w:rStyle w:val="Hyperlink"/>
            <w:b/>
            <w:noProof/>
            <w:rtl/>
          </w:rPr>
          <w:t xml:space="preserve"> </w:t>
        </w:r>
        <w:r w:rsidR="00593E4D" w:rsidRPr="00C74A6E">
          <w:rPr>
            <w:rStyle w:val="Hyperlink"/>
            <w:rFonts w:hint="eastAsia"/>
            <w:b/>
            <w:noProof/>
            <w:rtl/>
          </w:rPr>
          <w:t>ازدواج</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ندارند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قادر</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پرداخت</w:t>
        </w:r>
        <w:r w:rsidR="00593E4D" w:rsidRPr="00C74A6E">
          <w:rPr>
            <w:rStyle w:val="Hyperlink"/>
            <w:b/>
            <w:noProof/>
            <w:rtl/>
          </w:rPr>
          <w:t xml:space="preserve"> </w:t>
        </w:r>
        <w:r w:rsidR="00593E4D" w:rsidRPr="00C74A6E">
          <w:rPr>
            <w:rStyle w:val="Hyperlink"/>
            <w:rFonts w:hint="eastAsia"/>
            <w:b/>
            <w:noProof/>
            <w:rtl/>
          </w:rPr>
          <w:t>مهر</w:t>
        </w:r>
        <w:r w:rsidR="00593E4D" w:rsidRPr="00C74A6E">
          <w:rPr>
            <w:rStyle w:val="Hyperlink"/>
            <w:rFonts w:hint="cs"/>
            <w:b/>
            <w:noProof/>
            <w:rtl/>
          </w:rPr>
          <w:t>یّ</w:t>
        </w:r>
        <w:r w:rsidR="00593E4D" w:rsidRPr="00C74A6E">
          <w:rPr>
            <w:rStyle w:val="Hyperlink"/>
            <w:rFonts w:hint="eastAsia"/>
            <w:b/>
            <w:noProof/>
            <w:rtl/>
          </w:rPr>
          <w:t>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نفقه</w:t>
        </w:r>
        <w:r w:rsidR="00593E4D" w:rsidRPr="00C74A6E">
          <w:rPr>
            <w:rStyle w:val="Hyperlink"/>
            <w:b/>
            <w:noProof/>
            <w:rtl/>
          </w:rPr>
          <w:t xml:space="preserve"> </w:t>
        </w:r>
        <w:r w:rsidR="00593E4D" w:rsidRPr="00C74A6E">
          <w:rPr>
            <w:rStyle w:val="Hyperlink"/>
            <w:rFonts w:hint="eastAsia"/>
            <w:b/>
            <w:noProof/>
            <w:rtl/>
          </w:rPr>
          <w:t>نم</w:t>
        </w:r>
        <w:r w:rsidR="00593E4D" w:rsidRPr="00C74A6E">
          <w:rPr>
            <w:rStyle w:val="Hyperlink"/>
            <w:rFonts w:hint="cs"/>
            <w:b/>
            <w:noProof/>
            <w:rtl/>
          </w:rPr>
          <w:t>ی‌</w:t>
        </w:r>
        <w:r w:rsidR="00593E4D" w:rsidRPr="00C74A6E">
          <w:rPr>
            <w:rStyle w:val="Hyperlink"/>
            <w:rFonts w:hint="eastAsia"/>
            <w:b/>
            <w:noProof/>
            <w:rtl/>
          </w:rPr>
          <w:t>باشند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472862376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660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77" w:history="1">
        <w:r w:rsidR="00593E4D" w:rsidRPr="00C74A6E">
          <w:rPr>
            <w:rStyle w:val="Hyperlink"/>
            <w:rFonts w:hint="eastAsia"/>
            <w:b/>
            <w:noProof/>
            <w:rtl/>
          </w:rPr>
          <w:t>زنان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خاطر</w:t>
        </w:r>
        <w:r w:rsidR="00593E4D" w:rsidRPr="00C74A6E">
          <w:rPr>
            <w:rStyle w:val="Hyperlink"/>
            <w:b/>
            <w:noProof/>
            <w:rtl/>
          </w:rPr>
          <w:t xml:space="preserve"> «</w:t>
        </w:r>
        <w:r w:rsidR="00593E4D" w:rsidRPr="00C74A6E">
          <w:rPr>
            <w:rStyle w:val="Hyperlink"/>
            <w:rFonts w:hint="eastAsia"/>
            <w:b/>
            <w:noProof/>
            <w:rtl/>
          </w:rPr>
          <w:t>نسب»،</w:t>
        </w:r>
        <w:r w:rsidR="00593E4D" w:rsidRPr="00C74A6E">
          <w:rPr>
            <w:rStyle w:val="Hyperlink"/>
            <w:b/>
            <w:noProof/>
            <w:rtl/>
          </w:rPr>
          <w:t xml:space="preserve"> «</w:t>
        </w:r>
        <w:r w:rsidR="00593E4D" w:rsidRPr="00C74A6E">
          <w:rPr>
            <w:rStyle w:val="Hyperlink"/>
            <w:rFonts w:hint="eastAsia"/>
            <w:b/>
            <w:noProof/>
            <w:rtl/>
          </w:rPr>
          <w:t>خو</w:t>
        </w:r>
        <w:r w:rsidR="00593E4D" w:rsidRPr="00C74A6E">
          <w:rPr>
            <w:rStyle w:val="Hyperlink"/>
            <w:rFonts w:hint="cs"/>
            <w:b/>
            <w:noProof/>
            <w:rtl/>
          </w:rPr>
          <w:t>ی</w:t>
        </w:r>
        <w:r w:rsidR="00593E4D" w:rsidRPr="00C74A6E">
          <w:rPr>
            <w:rStyle w:val="Hyperlink"/>
            <w:rFonts w:hint="eastAsia"/>
            <w:b/>
            <w:noProof/>
            <w:rtl/>
          </w:rPr>
          <w:t>شاوند</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ناش</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ازدواج»</w:t>
        </w:r>
        <w:r w:rsidR="00593E4D" w:rsidRPr="00C74A6E">
          <w:rPr>
            <w:rStyle w:val="Hyperlink"/>
            <w:b/>
            <w:noProof/>
            <w:rtl/>
          </w:rPr>
          <w:t xml:space="preserve"> (</w:t>
        </w:r>
        <w:r w:rsidR="00593E4D" w:rsidRPr="00C74A6E">
          <w:rPr>
            <w:rStyle w:val="Hyperlink"/>
            <w:rFonts w:hint="eastAsia"/>
            <w:b/>
            <w:noProof/>
            <w:rtl/>
          </w:rPr>
          <w:t>مصاهره</w:t>
        </w:r>
        <w:r w:rsidR="00593E4D" w:rsidRPr="00C74A6E">
          <w:rPr>
            <w:rStyle w:val="Hyperlink"/>
            <w:b/>
            <w:noProof/>
            <w:rtl/>
          </w:rPr>
          <w:t>)</w:t>
        </w:r>
        <w:r w:rsidR="00593E4D" w:rsidRPr="00C74A6E">
          <w:rPr>
            <w:rStyle w:val="Hyperlink"/>
            <w:rFonts w:hint="eastAsia"/>
            <w:b/>
            <w:noProof/>
            <w:rtl/>
          </w:rPr>
          <w:t>،</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رضاع»</w:t>
        </w:r>
        <w:r w:rsidR="00593E4D" w:rsidRPr="00C74A6E">
          <w:rPr>
            <w:rStyle w:val="Hyperlink"/>
            <w:b/>
            <w:noProof/>
            <w:rtl/>
          </w:rPr>
          <w:t xml:space="preserve"> (</w:t>
        </w:r>
        <w:r w:rsidR="00593E4D" w:rsidRPr="00C74A6E">
          <w:rPr>
            <w:rStyle w:val="Hyperlink"/>
            <w:rFonts w:hint="eastAsia"/>
            <w:b/>
            <w:noProof/>
            <w:rtl/>
          </w:rPr>
          <w:t>ش</w:t>
        </w:r>
        <w:r w:rsidR="00593E4D" w:rsidRPr="00C74A6E">
          <w:rPr>
            <w:rStyle w:val="Hyperlink"/>
            <w:rFonts w:hint="cs"/>
            <w:b/>
            <w:noProof/>
            <w:rtl/>
          </w:rPr>
          <w:t>ی</w:t>
        </w:r>
        <w:r w:rsidR="00593E4D" w:rsidRPr="00C74A6E">
          <w:rPr>
            <w:rStyle w:val="Hyperlink"/>
            <w:rFonts w:hint="eastAsia"/>
            <w:b/>
            <w:noProof/>
            <w:rtl/>
          </w:rPr>
          <w:t>رخوارگ</w:t>
        </w:r>
        <w:r w:rsidR="00593E4D" w:rsidRPr="00C74A6E">
          <w:rPr>
            <w:rStyle w:val="Hyperlink"/>
            <w:rFonts w:hint="cs"/>
            <w:b/>
            <w:noProof/>
            <w:rtl/>
          </w:rPr>
          <w:t>ی</w:t>
        </w:r>
        <w:r w:rsidR="00593E4D" w:rsidRPr="00C74A6E">
          <w:rPr>
            <w:rStyle w:val="Hyperlink"/>
            <w:b/>
            <w:noProof/>
            <w:rtl/>
          </w:rPr>
          <w:t>)</w:t>
        </w:r>
        <w:r w:rsidR="00593E4D" w:rsidRPr="00C74A6E">
          <w:rPr>
            <w:rStyle w:val="Hyperlink"/>
            <w:rFonts w:hint="eastAsia"/>
            <w:b/>
            <w:noProof/>
            <w:rtl/>
          </w:rPr>
          <w:t>،</w:t>
        </w:r>
        <w:r w:rsidR="00593E4D" w:rsidRPr="00C74A6E">
          <w:rPr>
            <w:rStyle w:val="Hyperlink"/>
            <w:b/>
            <w:noProof/>
            <w:rtl/>
          </w:rPr>
          <w:t xml:space="preserve"> </w:t>
        </w:r>
        <w:r w:rsidR="00593E4D" w:rsidRPr="00C74A6E">
          <w:rPr>
            <w:rStyle w:val="Hyperlink"/>
            <w:rFonts w:hint="eastAsia"/>
            <w:b/>
            <w:noProof/>
            <w:rtl/>
          </w:rPr>
          <w:t>ازدواج</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آن‌ها</w:t>
        </w:r>
        <w:r w:rsidR="00593E4D" w:rsidRPr="00C74A6E">
          <w:rPr>
            <w:rStyle w:val="Hyperlink"/>
            <w:b/>
            <w:noProof/>
            <w:rtl/>
          </w:rPr>
          <w:t xml:space="preserve"> </w:t>
        </w:r>
        <w:r w:rsidR="00593E4D" w:rsidRPr="00C74A6E">
          <w:rPr>
            <w:rStyle w:val="Hyperlink"/>
            <w:rFonts w:hint="eastAsia"/>
            <w:b/>
            <w:noProof/>
            <w:rtl/>
          </w:rPr>
          <w:t>حرام</w:t>
        </w:r>
        <w:r w:rsidR="00593E4D" w:rsidRPr="00C74A6E">
          <w:rPr>
            <w:rStyle w:val="Hyperlink"/>
            <w:b/>
            <w:noProof/>
            <w:rtl/>
          </w:rPr>
          <w:t xml:space="preserve"> </w:t>
        </w:r>
        <w:r w:rsidR="00593E4D" w:rsidRPr="00C74A6E">
          <w:rPr>
            <w:rStyle w:val="Hyperlink"/>
            <w:rFonts w:hint="eastAsia"/>
            <w:b/>
            <w:noProof/>
            <w:rtl/>
          </w:rPr>
          <w:t>ابد</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472862377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661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378" w:history="1">
        <w:r w:rsidR="00593E4D" w:rsidRPr="00C74A6E">
          <w:rPr>
            <w:rStyle w:val="Hyperlink"/>
            <w:rFonts w:hint="eastAsia"/>
            <w:noProof/>
            <w:rtl/>
          </w:rPr>
          <w:t>زنان</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طور</w:t>
        </w:r>
        <w:r w:rsidR="00593E4D" w:rsidRPr="00C74A6E">
          <w:rPr>
            <w:rStyle w:val="Hyperlink"/>
            <w:noProof/>
            <w:rtl/>
          </w:rPr>
          <w:t xml:space="preserve"> </w:t>
        </w:r>
        <w:r w:rsidR="00593E4D" w:rsidRPr="00C74A6E">
          <w:rPr>
            <w:rStyle w:val="Hyperlink"/>
            <w:rFonts w:hint="eastAsia"/>
            <w:noProof/>
            <w:rtl/>
          </w:rPr>
          <w:t>موقت</w:t>
        </w:r>
        <w:r w:rsidR="00593E4D" w:rsidRPr="00C74A6E">
          <w:rPr>
            <w:rStyle w:val="Hyperlink"/>
            <w:noProof/>
            <w:rtl/>
          </w:rPr>
          <w:t xml:space="preserve"> </w:t>
        </w:r>
        <w:r w:rsidR="00593E4D" w:rsidRPr="00C74A6E">
          <w:rPr>
            <w:rStyle w:val="Hyperlink"/>
            <w:rFonts w:hint="eastAsia"/>
            <w:noProof/>
            <w:rtl/>
          </w:rPr>
          <w:t>ازدواج</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آن‌ها</w:t>
        </w:r>
        <w:r w:rsidR="00593E4D" w:rsidRPr="00C74A6E">
          <w:rPr>
            <w:rStyle w:val="Hyperlink"/>
            <w:noProof/>
            <w:rtl/>
          </w:rPr>
          <w:t xml:space="preserve"> </w:t>
        </w:r>
        <w:r w:rsidR="00593E4D" w:rsidRPr="00C74A6E">
          <w:rPr>
            <w:rStyle w:val="Hyperlink"/>
            <w:rFonts w:hint="eastAsia"/>
            <w:noProof/>
            <w:rtl/>
          </w:rPr>
          <w:t>حرام</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472862378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663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79" w:history="1">
        <w:r w:rsidR="00593E4D" w:rsidRPr="00C74A6E">
          <w:rPr>
            <w:rStyle w:val="Hyperlink"/>
            <w:rFonts w:hint="eastAsia"/>
            <w:noProof/>
            <w:spacing w:val="-2"/>
            <w:rtl/>
          </w:rPr>
          <w:t>جمع</w:t>
        </w:r>
        <w:r w:rsidR="00593E4D" w:rsidRPr="00C74A6E">
          <w:rPr>
            <w:rStyle w:val="Hyperlink"/>
            <w:noProof/>
            <w:spacing w:val="-2"/>
            <w:rtl/>
          </w:rPr>
          <w:t xml:space="preserve"> </w:t>
        </w:r>
        <w:r w:rsidR="00593E4D" w:rsidRPr="00C74A6E">
          <w:rPr>
            <w:rStyle w:val="Hyperlink"/>
            <w:rFonts w:hint="eastAsia"/>
            <w:noProof/>
            <w:spacing w:val="-2"/>
            <w:rtl/>
          </w:rPr>
          <w:t>ب</w:t>
        </w:r>
        <w:r w:rsidR="00593E4D" w:rsidRPr="00C74A6E">
          <w:rPr>
            <w:rStyle w:val="Hyperlink"/>
            <w:rFonts w:hint="cs"/>
            <w:noProof/>
            <w:spacing w:val="-2"/>
            <w:rtl/>
          </w:rPr>
          <w:t>ی</w:t>
        </w:r>
        <w:r w:rsidR="00593E4D" w:rsidRPr="00C74A6E">
          <w:rPr>
            <w:rStyle w:val="Hyperlink"/>
            <w:rFonts w:hint="eastAsia"/>
            <w:noProof/>
            <w:spacing w:val="-2"/>
            <w:rtl/>
          </w:rPr>
          <w:t>ن</w:t>
        </w:r>
        <w:r w:rsidR="00593E4D" w:rsidRPr="00C74A6E">
          <w:rPr>
            <w:rStyle w:val="Hyperlink"/>
            <w:noProof/>
            <w:spacing w:val="-2"/>
            <w:rtl/>
          </w:rPr>
          <w:t xml:space="preserve"> </w:t>
        </w:r>
        <w:r w:rsidR="00593E4D" w:rsidRPr="00C74A6E">
          <w:rPr>
            <w:rStyle w:val="Hyperlink"/>
            <w:rFonts w:hint="eastAsia"/>
            <w:noProof/>
            <w:spacing w:val="-2"/>
            <w:rtl/>
          </w:rPr>
          <w:t>دو</w:t>
        </w:r>
        <w:r w:rsidR="00593E4D" w:rsidRPr="00C74A6E">
          <w:rPr>
            <w:rStyle w:val="Hyperlink"/>
            <w:noProof/>
            <w:spacing w:val="-2"/>
            <w:rtl/>
          </w:rPr>
          <w:t xml:space="preserve"> </w:t>
        </w:r>
        <w:r w:rsidR="00593E4D" w:rsidRPr="00C74A6E">
          <w:rPr>
            <w:rStyle w:val="Hyperlink"/>
            <w:rFonts w:hint="eastAsia"/>
            <w:noProof/>
            <w:spacing w:val="-2"/>
            <w:rtl/>
          </w:rPr>
          <w:t>خواهر</w:t>
        </w:r>
        <w:r w:rsidR="00593E4D" w:rsidRPr="00C74A6E">
          <w:rPr>
            <w:rStyle w:val="Hyperlink"/>
            <w:noProof/>
            <w:spacing w:val="-2"/>
            <w:rtl/>
          </w:rPr>
          <w:t xml:space="preserve"> (</w:t>
        </w:r>
        <w:r w:rsidR="00593E4D" w:rsidRPr="00C74A6E">
          <w:rPr>
            <w:rStyle w:val="Hyperlink"/>
            <w:rFonts w:hint="eastAsia"/>
            <w:noProof/>
            <w:spacing w:val="-2"/>
            <w:rtl/>
          </w:rPr>
          <w:t>دو</w:t>
        </w:r>
        <w:r w:rsidR="00593E4D" w:rsidRPr="00C74A6E">
          <w:rPr>
            <w:rStyle w:val="Hyperlink"/>
            <w:noProof/>
            <w:spacing w:val="-2"/>
            <w:rtl/>
          </w:rPr>
          <w:t xml:space="preserve"> </w:t>
        </w:r>
        <w:r w:rsidR="00593E4D" w:rsidRPr="00C74A6E">
          <w:rPr>
            <w:rStyle w:val="Hyperlink"/>
            <w:rFonts w:hint="eastAsia"/>
            <w:noProof/>
            <w:spacing w:val="-2"/>
            <w:rtl/>
          </w:rPr>
          <w:t>خواهر</w:t>
        </w:r>
        <w:r w:rsidR="00593E4D" w:rsidRPr="00C74A6E">
          <w:rPr>
            <w:rStyle w:val="Hyperlink"/>
            <w:noProof/>
            <w:spacing w:val="-2"/>
            <w:rtl/>
          </w:rPr>
          <w:t xml:space="preserve"> </w:t>
        </w:r>
        <w:r w:rsidR="00593E4D" w:rsidRPr="00C74A6E">
          <w:rPr>
            <w:rStyle w:val="Hyperlink"/>
            <w:rFonts w:hint="eastAsia"/>
            <w:noProof/>
            <w:spacing w:val="-2"/>
            <w:rtl/>
          </w:rPr>
          <w:t>را</w:t>
        </w:r>
        <w:r w:rsidR="00593E4D" w:rsidRPr="00C74A6E">
          <w:rPr>
            <w:rStyle w:val="Hyperlink"/>
            <w:noProof/>
            <w:spacing w:val="-2"/>
            <w:rtl/>
          </w:rPr>
          <w:t xml:space="preserve"> </w:t>
        </w:r>
        <w:r w:rsidR="00593E4D" w:rsidRPr="00C74A6E">
          <w:rPr>
            <w:rStyle w:val="Hyperlink"/>
            <w:rFonts w:hint="eastAsia"/>
            <w:noProof/>
            <w:spacing w:val="-2"/>
            <w:rtl/>
          </w:rPr>
          <w:t>در</w:t>
        </w:r>
        <w:r w:rsidR="00593E4D" w:rsidRPr="00C74A6E">
          <w:rPr>
            <w:rStyle w:val="Hyperlink"/>
            <w:noProof/>
            <w:spacing w:val="-2"/>
            <w:rtl/>
          </w:rPr>
          <w:t xml:space="preserve"> </w:t>
        </w:r>
        <w:r w:rsidR="00593E4D" w:rsidRPr="00C74A6E">
          <w:rPr>
            <w:rStyle w:val="Hyperlink"/>
            <w:rFonts w:hint="cs"/>
            <w:noProof/>
            <w:spacing w:val="-2"/>
            <w:rtl/>
          </w:rPr>
          <w:t>ی</w:t>
        </w:r>
        <w:r w:rsidR="00593E4D" w:rsidRPr="00C74A6E">
          <w:rPr>
            <w:rStyle w:val="Hyperlink"/>
            <w:rFonts w:hint="eastAsia"/>
            <w:noProof/>
            <w:spacing w:val="-2"/>
            <w:rtl/>
          </w:rPr>
          <w:t>ک</w:t>
        </w:r>
        <w:r w:rsidR="00593E4D" w:rsidRPr="00C74A6E">
          <w:rPr>
            <w:rStyle w:val="Hyperlink"/>
            <w:noProof/>
            <w:spacing w:val="-2"/>
            <w:rtl/>
          </w:rPr>
          <w:t xml:space="preserve"> </w:t>
        </w:r>
        <w:r w:rsidR="00593E4D" w:rsidRPr="00C74A6E">
          <w:rPr>
            <w:rStyle w:val="Hyperlink"/>
            <w:rFonts w:hint="eastAsia"/>
            <w:noProof/>
            <w:spacing w:val="-2"/>
            <w:rtl/>
          </w:rPr>
          <w:t>زمان</w:t>
        </w:r>
        <w:r w:rsidR="00593E4D" w:rsidRPr="00C74A6E">
          <w:rPr>
            <w:rStyle w:val="Hyperlink"/>
            <w:noProof/>
            <w:spacing w:val="-2"/>
            <w:rtl/>
          </w:rPr>
          <w:t xml:space="preserve"> </w:t>
        </w:r>
        <w:r w:rsidR="00593E4D" w:rsidRPr="00C74A6E">
          <w:rPr>
            <w:rStyle w:val="Hyperlink"/>
            <w:rFonts w:hint="eastAsia"/>
            <w:noProof/>
            <w:spacing w:val="-2"/>
            <w:rtl/>
          </w:rPr>
          <w:t>به</w:t>
        </w:r>
        <w:r w:rsidR="00593E4D" w:rsidRPr="00C74A6E">
          <w:rPr>
            <w:rStyle w:val="Hyperlink"/>
            <w:noProof/>
            <w:spacing w:val="-2"/>
            <w:rtl/>
          </w:rPr>
          <w:t xml:space="preserve"> </w:t>
        </w:r>
        <w:r w:rsidR="00593E4D" w:rsidRPr="00C74A6E">
          <w:rPr>
            <w:rStyle w:val="Hyperlink"/>
            <w:rFonts w:hint="eastAsia"/>
            <w:noProof/>
            <w:spacing w:val="-2"/>
            <w:rtl/>
          </w:rPr>
          <w:t>ازدواج</w:t>
        </w:r>
        <w:r w:rsidR="00593E4D" w:rsidRPr="00C74A6E">
          <w:rPr>
            <w:rStyle w:val="Hyperlink"/>
            <w:noProof/>
            <w:spacing w:val="-2"/>
            <w:rtl/>
          </w:rPr>
          <w:t xml:space="preserve"> </w:t>
        </w:r>
        <w:r w:rsidR="00593E4D" w:rsidRPr="00C74A6E">
          <w:rPr>
            <w:rStyle w:val="Hyperlink"/>
            <w:rFonts w:hint="eastAsia"/>
            <w:noProof/>
            <w:spacing w:val="-2"/>
            <w:rtl/>
          </w:rPr>
          <w:t>خود</w:t>
        </w:r>
        <w:r w:rsidR="00593E4D" w:rsidRPr="00C74A6E">
          <w:rPr>
            <w:rStyle w:val="Hyperlink"/>
            <w:noProof/>
            <w:spacing w:val="-2"/>
            <w:rtl/>
          </w:rPr>
          <w:t xml:space="preserve"> </w:t>
        </w:r>
        <w:r w:rsidR="00593E4D" w:rsidRPr="00C74A6E">
          <w:rPr>
            <w:rStyle w:val="Hyperlink"/>
            <w:rFonts w:hint="eastAsia"/>
            <w:noProof/>
            <w:spacing w:val="-2"/>
            <w:rtl/>
          </w:rPr>
          <w:t>درآوردن</w:t>
        </w:r>
        <w:r w:rsidR="00593E4D" w:rsidRPr="00C74A6E">
          <w:rPr>
            <w:rStyle w:val="Hyperlink"/>
            <w:noProof/>
            <w:spacing w:val="-2"/>
            <w:rtl/>
          </w:rPr>
          <w:t xml:space="preserve">) </w:t>
        </w:r>
        <w:r w:rsidR="00593E4D" w:rsidRPr="00C74A6E">
          <w:rPr>
            <w:rStyle w:val="Hyperlink"/>
            <w:rFonts w:hint="eastAsia"/>
            <w:noProof/>
            <w:spacing w:val="-2"/>
            <w:rtl/>
          </w:rPr>
          <w:t>حرام</w:t>
        </w:r>
        <w:r w:rsidR="00593E4D" w:rsidRPr="00C74A6E">
          <w:rPr>
            <w:rStyle w:val="Hyperlink"/>
            <w:noProof/>
            <w:spacing w:val="-2"/>
            <w:rtl/>
          </w:rPr>
          <w:t xml:space="preserve"> </w:t>
        </w:r>
        <w:r w:rsidR="00593E4D" w:rsidRPr="00C74A6E">
          <w:rPr>
            <w:rStyle w:val="Hyperlink"/>
            <w:rFonts w:hint="eastAsia"/>
            <w:noProof/>
            <w:spacing w:val="-2"/>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472862379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663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80" w:history="1">
        <w:r w:rsidR="00593E4D" w:rsidRPr="00C74A6E">
          <w:rPr>
            <w:rStyle w:val="Hyperlink"/>
            <w:rFonts w:hint="eastAsia"/>
            <w:noProof/>
            <w:rtl/>
          </w:rPr>
          <w:t>ازدواج</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ب</w:t>
        </w:r>
        <w:r w:rsidR="00593E4D" w:rsidRPr="00C74A6E">
          <w:rPr>
            <w:rStyle w:val="Hyperlink"/>
            <w:rFonts w:hint="cs"/>
            <w:noProof/>
            <w:rtl/>
          </w:rPr>
          <w:t>ی</w:t>
        </w:r>
        <w:r w:rsidR="00593E4D" w:rsidRPr="00C74A6E">
          <w:rPr>
            <w:rStyle w:val="Hyperlink"/>
            <w:rFonts w:hint="eastAsia"/>
            <w:noProof/>
            <w:rtl/>
          </w:rPr>
          <w:t>شتر</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چهار</w:t>
        </w:r>
        <w:r w:rsidR="00593E4D" w:rsidRPr="00C74A6E">
          <w:rPr>
            <w:rStyle w:val="Hyperlink"/>
            <w:noProof/>
            <w:rtl/>
          </w:rPr>
          <w:t xml:space="preserve"> </w:t>
        </w:r>
        <w:r w:rsidR="00593E4D" w:rsidRPr="00C74A6E">
          <w:rPr>
            <w:rStyle w:val="Hyperlink"/>
            <w:rFonts w:hint="eastAsia"/>
            <w:noProof/>
            <w:rtl/>
          </w:rPr>
          <w:t>زن</w:t>
        </w:r>
        <w:r w:rsidR="00593E4D" w:rsidRPr="00C74A6E">
          <w:rPr>
            <w:rStyle w:val="Hyperlink"/>
            <w:noProof/>
            <w:rtl/>
          </w:rPr>
          <w:t xml:space="preserve"> </w:t>
        </w:r>
        <w:r w:rsidR="00593E4D" w:rsidRPr="00C74A6E">
          <w:rPr>
            <w:rStyle w:val="Hyperlink"/>
            <w:rFonts w:hint="eastAsia"/>
            <w:noProof/>
            <w:rtl/>
          </w:rPr>
          <w:t>حرام</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472862380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663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81" w:history="1">
        <w:r w:rsidR="00593E4D" w:rsidRPr="00C74A6E">
          <w:rPr>
            <w:rStyle w:val="Hyperlink"/>
            <w:rFonts w:hint="eastAsia"/>
            <w:noProof/>
            <w:spacing w:val="-2"/>
            <w:rtl/>
          </w:rPr>
          <w:t>ازدواج</w:t>
        </w:r>
        <w:r w:rsidR="00593E4D" w:rsidRPr="00C74A6E">
          <w:rPr>
            <w:rStyle w:val="Hyperlink"/>
            <w:noProof/>
            <w:spacing w:val="-2"/>
            <w:rtl/>
          </w:rPr>
          <w:t xml:space="preserve"> </w:t>
        </w:r>
        <w:r w:rsidR="00593E4D" w:rsidRPr="00C74A6E">
          <w:rPr>
            <w:rStyle w:val="Hyperlink"/>
            <w:rFonts w:hint="eastAsia"/>
            <w:noProof/>
            <w:spacing w:val="-2"/>
            <w:rtl/>
          </w:rPr>
          <w:t>با</w:t>
        </w:r>
        <w:r w:rsidR="00593E4D" w:rsidRPr="00C74A6E">
          <w:rPr>
            <w:rStyle w:val="Hyperlink"/>
            <w:noProof/>
            <w:spacing w:val="-2"/>
            <w:rtl/>
          </w:rPr>
          <w:t xml:space="preserve"> </w:t>
        </w:r>
        <w:r w:rsidR="00593E4D" w:rsidRPr="00C74A6E">
          <w:rPr>
            <w:rStyle w:val="Hyperlink"/>
            <w:rFonts w:hint="eastAsia"/>
            <w:noProof/>
            <w:spacing w:val="-2"/>
            <w:rtl/>
          </w:rPr>
          <w:t>زن</w:t>
        </w:r>
        <w:r w:rsidR="00593E4D" w:rsidRPr="00C74A6E">
          <w:rPr>
            <w:rStyle w:val="Hyperlink"/>
            <w:noProof/>
            <w:spacing w:val="-2"/>
            <w:rtl/>
          </w:rPr>
          <w:t xml:space="preserve"> </w:t>
        </w:r>
        <w:r w:rsidR="00593E4D" w:rsidRPr="00C74A6E">
          <w:rPr>
            <w:rStyle w:val="Hyperlink"/>
            <w:rFonts w:hint="eastAsia"/>
            <w:noProof/>
            <w:spacing w:val="-2"/>
            <w:rtl/>
          </w:rPr>
          <w:t>شوهردار</w:t>
        </w:r>
        <w:r w:rsidR="00593E4D" w:rsidRPr="00C74A6E">
          <w:rPr>
            <w:rStyle w:val="Hyperlink"/>
            <w:noProof/>
            <w:spacing w:val="-2"/>
            <w:rtl/>
          </w:rPr>
          <w:t xml:space="preserve"> (</w:t>
        </w:r>
        <w:r w:rsidR="00593E4D" w:rsidRPr="00C74A6E">
          <w:rPr>
            <w:rStyle w:val="Hyperlink"/>
            <w:rFonts w:hint="eastAsia"/>
            <w:noProof/>
            <w:spacing w:val="-2"/>
            <w:rtl/>
          </w:rPr>
          <w:t>قبل</w:t>
        </w:r>
        <w:r w:rsidR="00593E4D" w:rsidRPr="00C74A6E">
          <w:rPr>
            <w:rStyle w:val="Hyperlink"/>
            <w:noProof/>
            <w:spacing w:val="-2"/>
            <w:rtl/>
          </w:rPr>
          <w:t xml:space="preserve"> </w:t>
        </w:r>
        <w:r w:rsidR="00593E4D" w:rsidRPr="00C74A6E">
          <w:rPr>
            <w:rStyle w:val="Hyperlink"/>
            <w:rFonts w:hint="eastAsia"/>
            <w:noProof/>
            <w:spacing w:val="-2"/>
            <w:rtl/>
          </w:rPr>
          <w:t>از</w:t>
        </w:r>
        <w:r w:rsidR="00593E4D" w:rsidRPr="00C74A6E">
          <w:rPr>
            <w:rStyle w:val="Hyperlink"/>
            <w:noProof/>
            <w:spacing w:val="-2"/>
            <w:rtl/>
          </w:rPr>
          <w:t xml:space="preserve"> </w:t>
        </w:r>
        <w:r w:rsidR="00593E4D" w:rsidRPr="00C74A6E">
          <w:rPr>
            <w:rStyle w:val="Hyperlink"/>
            <w:rFonts w:hint="eastAsia"/>
            <w:noProof/>
            <w:spacing w:val="-2"/>
            <w:rtl/>
          </w:rPr>
          <w:t>طلاق</w:t>
        </w:r>
        <w:r w:rsidR="00593E4D" w:rsidRPr="00C74A6E">
          <w:rPr>
            <w:rStyle w:val="Hyperlink"/>
            <w:noProof/>
            <w:spacing w:val="-2"/>
            <w:rtl/>
          </w:rPr>
          <w:t xml:space="preserve"> </w:t>
        </w:r>
        <w:r w:rsidR="00593E4D" w:rsidRPr="00C74A6E">
          <w:rPr>
            <w:rStyle w:val="Hyperlink"/>
            <w:rFonts w:hint="cs"/>
            <w:noProof/>
            <w:spacing w:val="-2"/>
            <w:rtl/>
          </w:rPr>
          <w:t>ی</w:t>
        </w:r>
        <w:r w:rsidR="00593E4D" w:rsidRPr="00C74A6E">
          <w:rPr>
            <w:rStyle w:val="Hyperlink"/>
            <w:rFonts w:hint="eastAsia"/>
            <w:noProof/>
            <w:spacing w:val="-2"/>
            <w:rtl/>
          </w:rPr>
          <w:t>ا</w:t>
        </w:r>
        <w:r w:rsidR="00593E4D" w:rsidRPr="00C74A6E">
          <w:rPr>
            <w:rStyle w:val="Hyperlink"/>
            <w:noProof/>
            <w:spacing w:val="-2"/>
            <w:rtl/>
          </w:rPr>
          <w:t xml:space="preserve"> </w:t>
        </w:r>
        <w:r w:rsidR="00593E4D" w:rsidRPr="00C74A6E">
          <w:rPr>
            <w:rStyle w:val="Hyperlink"/>
            <w:rFonts w:hint="eastAsia"/>
            <w:noProof/>
            <w:spacing w:val="-2"/>
            <w:rtl/>
          </w:rPr>
          <w:t>مردن</w:t>
        </w:r>
        <w:r w:rsidR="00593E4D" w:rsidRPr="00C74A6E">
          <w:rPr>
            <w:rStyle w:val="Hyperlink"/>
            <w:noProof/>
            <w:spacing w:val="-2"/>
            <w:rtl/>
          </w:rPr>
          <w:t xml:space="preserve"> </w:t>
        </w:r>
        <w:r w:rsidR="00593E4D" w:rsidRPr="00C74A6E">
          <w:rPr>
            <w:rStyle w:val="Hyperlink"/>
            <w:rFonts w:hint="eastAsia"/>
            <w:noProof/>
            <w:spacing w:val="-2"/>
            <w:rtl/>
          </w:rPr>
          <w:t>شوهر</w:t>
        </w:r>
        <w:r w:rsidR="00593E4D" w:rsidRPr="00C74A6E">
          <w:rPr>
            <w:rStyle w:val="Hyperlink"/>
            <w:noProof/>
            <w:spacing w:val="-2"/>
            <w:rtl/>
          </w:rPr>
          <w:t xml:space="preserve"> </w:t>
        </w:r>
        <w:r w:rsidR="00593E4D" w:rsidRPr="00C74A6E">
          <w:rPr>
            <w:rStyle w:val="Hyperlink"/>
            <w:rFonts w:hint="eastAsia"/>
            <w:noProof/>
            <w:spacing w:val="-2"/>
            <w:rtl/>
          </w:rPr>
          <w:t>و</w:t>
        </w:r>
        <w:r w:rsidR="00593E4D" w:rsidRPr="00C74A6E">
          <w:rPr>
            <w:rStyle w:val="Hyperlink"/>
            <w:noProof/>
            <w:spacing w:val="-2"/>
            <w:rtl/>
          </w:rPr>
          <w:t xml:space="preserve"> </w:t>
        </w:r>
        <w:r w:rsidR="00593E4D" w:rsidRPr="00C74A6E">
          <w:rPr>
            <w:rStyle w:val="Hyperlink"/>
            <w:rFonts w:hint="eastAsia"/>
            <w:noProof/>
            <w:spacing w:val="-2"/>
            <w:rtl/>
          </w:rPr>
          <w:t>سپر</w:t>
        </w:r>
        <w:r w:rsidR="00593E4D" w:rsidRPr="00C74A6E">
          <w:rPr>
            <w:rStyle w:val="Hyperlink"/>
            <w:rFonts w:hint="cs"/>
            <w:noProof/>
            <w:spacing w:val="-2"/>
            <w:rtl/>
          </w:rPr>
          <w:t>ی</w:t>
        </w:r>
        <w:r w:rsidR="00593E4D" w:rsidRPr="00C74A6E">
          <w:rPr>
            <w:rStyle w:val="Hyperlink"/>
            <w:noProof/>
            <w:spacing w:val="-2"/>
            <w:rtl/>
          </w:rPr>
          <w:t xml:space="preserve"> </w:t>
        </w:r>
        <w:r w:rsidR="00593E4D" w:rsidRPr="00C74A6E">
          <w:rPr>
            <w:rStyle w:val="Hyperlink"/>
            <w:rFonts w:hint="eastAsia"/>
            <w:noProof/>
            <w:spacing w:val="-2"/>
            <w:rtl/>
          </w:rPr>
          <w:t>شدن</w:t>
        </w:r>
        <w:r w:rsidR="00593E4D" w:rsidRPr="00C74A6E">
          <w:rPr>
            <w:rStyle w:val="Hyperlink"/>
            <w:noProof/>
            <w:spacing w:val="-2"/>
            <w:rtl/>
          </w:rPr>
          <w:t xml:space="preserve"> </w:t>
        </w:r>
        <w:r w:rsidR="00593E4D" w:rsidRPr="00C74A6E">
          <w:rPr>
            <w:rStyle w:val="Hyperlink"/>
            <w:rFonts w:hint="eastAsia"/>
            <w:noProof/>
            <w:spacing w:val="-2"/>
            <w:rtl/>
          </w:rPr>
          <w:t>عدّه</w:t>
        </w:r>
        <w:r w:rsidR="00593E4D" w:rsidRPr="00C74A6E">
          <w:rPr>
            <w:rStyle w:val="Hyperlink"/>
            <w:noProof/>
            <w:spacing w:val="-2"/>
            <w:rtl/>
          </w:rPr>
          <w:t xml:space="preserve">) </w:t>
        </w:r>
        <w:r w:rsidR="00593E4D" w:rsidRPr="00C74A6E">
          <w:rPr>
            <w:rStyle w:val="Hyperlink"/>
            <w:rFonts w:hint="eastAsia"/>
            <w:noProof/>
            <w:spacing w:val="-2"/>
            <w:rtl/>
          </w:rPr>
          <w:t>حرام</w:t>
        </w:r>
        <w:r w:rsidR="00593E4D" w:rsidRPr="00C74A6E">
          <w:rPr>
            <w:rStyle w:val="Hyperlink"/>
            <w:noProof/>
            <w:spacing w:val="-2"/>
            <w:rtl/>
          </w:rPr>
          <w:t xml:space="preserve"> </w:t>
        </w:r>
        <w:r w:rsidR="00593E4D" w:rsidRPr="00C74A6E">
          <w:rPr>
            <w:rStyle w:val="Hyperlink"/>
            <w:rFonts w:hint="eastAsia"/>
            <w:noProof/>
            <w:spacing w:val="-2"/>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472862381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665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82" w:history="1">
        <w:r w:rsidR="00593E4D" w:rsidRPr="00C74A6E">
          <w:rPr>
            <w:rStyle w:val="Hyperlink"/>
            <w:rFonts w:hint="eastAsia"/>
            <w:noProof/>
            <w:spacing w:val="-4"/>
            <w:rtl/>
          </w:rPr>
          <w:t>خواستگار</w:t>
        </w:r>
        <w:r w:rsidR="00593E4D" w:rsidRPr="00C74A6E">
          <w:rPr>
            <w:rStyle w:val="Hyperlink"/>
            <w:rFonts w:hint="cs"/>
            <w:noProof/>
            <w:spacing w:val="-4"/>
            <w:rtl/>
          </w:rPr>
          <w:t>ی</w:t>
        </w:r>
        <w:r w:rsidR="00593E4D" w:rsidRPr="00C74A6E">
          <w:rPr>
            <w:rStyle w:val="Hyperlink"/>
            <w:noProof/>
            <w:spacing w:val="-4"/>
            <w:rtl/>
          </w:rPr>
          <w:t xml:space="preserve"> </w:t>
        </w:r>
        <w:r w:rsidR="00593E4D" w:rsidRPr="00C74A6E">
          <w:rPr>
            <w:rStyle w:val="Hyperlink"/>
            <w:rFonts w:hint="eastAsia"/>
            <w:noProof/>
            <w:spacing w:val="-4"/>
            <w:rtl/>
          </w:rPr>
          <w:t>و</w:t>
        </w:r>
        <w:r w:rsidR="00593E4D" w:rsidRPr="00C74A6E">
          <w:rPr>
            <w:rStyle w:val="Hyperlink"/>
            <w:noProof/>
            <w:spacing w:val="-4"/>
            <w:rtl/>
          </w:rPr>
          <w:t xml:space="preserve"> </w:t>
        </w:r>
        <w:r w:rsidR="00593E4D" w:rsidRPr="00C74A6E">
          <w:rPr>
            <w:rStyle w:val="Hyperlink"/>
            <w:rFonts w:hint="eastAsia"/>
            <w:noProof/>
            <w:spacing w:val="-4"/>
            <w:rtl/>
          </w:rPr>
          <w:t>ازدواج</w:t>
        </w:r>
        <w:r w:rsidR="00593E4D" w:rsidRPr="00C74A6E">
          <w:rPr>
            <w:rStyle w:val="Hyperlink"/>
            <w:noProof/>
            <w:spacing w:val="-4"/>
            <w:rtl/>
          </w:rPr>
          <w:t xml:space="preserve"> </w:t>
        </w:r>
        <w:r w:rsidR="00593E4D" w:rsidRPr="00C74A6E">
          <w:rPr>
            <w:rStyle w:val="Hyperlink"/>
            <w:rFonts w:hint="eastAsia"/>
            <w:noProof/>
            <w:spacing w:val="-4"/>
            <w:rtl/>
          </w:rPr>
          <w:t>با</w:t>
        </w:r>
        <w:r w:rsidR="00593E4D" w:rsidRPr="00C74A6E">
          <w:rPr>
            <w:rStyle w:val="Hyperlink"/>
            <w:noProof/>
            <w:spacing w:val="-4"/>
            <w:rtl/>
          </w:rPr>
          <w:t xml:space="preserve"> </w:t>
        </w:r>
        <w:r w:rsidR="00593E4D" w:rsidRPr="00C74A6E">
          <w:rPr>
            <w:rStyle w:val="Hyperlink"/>
            <w:rFonts w:hint="eastAsia"/>
            <w:noProof/>
            <w:spacing w:val="-4"/>
            <w:rtl/>
          </w:rPr>
          <w:t>زن</w:t>
        </w:r>
        <w:r w:rsidR="00593E4D" w:rsidRPr="00C74A6E">
          <w:rPr>
            <w:rStyle w:val="Hyperlink"/>
            <w:rFonts w:hint="cs"/>
            <w:noProof/>
            <w:spacing w:val="-4"/>
            <w:rtl/>
          </w:rPr>
          <w:t>ی</w:t>
        </w:r>
        <w:r w:rsidR="00593E4D" w:rsidRPr="00C74A6E">
          <w:rPr>
            <w:rStyle w:val="Hyperlink"/>
            <w:noProof/>
            <w:spacing w:val="-4"/>
            <w:rtl/>
          </w:rPr>
          <w:t xml:space="preserve"> </w:t>
        </w:r>
        <w:r w:rsidR="00593E4D" w:rsidRPr="00C74A6E">
          <w:rPr>
            <w:rStyle w:val="Hyperlink"/>
            <w:rFonts w:hint="eastAsia"/>
            <w:noProof/>
            <w:spacing w:val="-4"/>
            <w:rtl/>
          </w:rPr>
          <w:t>که</w:t>
        </w:r>
        <w:r w:rsidR="00593E4D" w:rsidRPr="00C74A6E">
          <w:rPr>
            <w:rStyle w:val="Hyperlink"/>
            <w:noProof/>
            <w:spacing w:val="-4"/>
            <w:rtl/>
          </w:rPr>
          <w:t xml:space="preserve"> </w:t>
        </w:r>
        <w:r w:rsidR="00593E4D" w:rsidRPr="00C74A6E">
          <w:rPr>
            <w:rStyle w:val="Hyperlink"/>
            <w:rFonts w:hint="eastAsia"/>
            <w:noProof/>
            <w:spacing w:val="-4"/>
            <w:rtl/>
          </w:rPr>
          <w:t>به</w:t>
        </w:r>
        <w:r w:rsidR="00593E4D" w:rsidRPr="00C74A6E">
          <w:rPr>
            <w:rStyle w:val="Hyperlink"/>
            <w:noProof/>
            <w:spacing w:val="-4"/>
            <w:rtl/>
          </w:rPr>
          <w:t xml:space="preserve"> </w:t>
        </w:r>
        <w:r w:rsidR="00593E4D" w:rsidRPr="00C74A6E">
          <w:rPr>
            <w:rStyle w:val="Hyperlink"/>
            <w:rFonts w:hint="eastAsia"/>
            <w:noProof/>
            <w:spacing w:val="-4"/>
            <w:rtl/>
          </w:rPr>
          <w:t>خاطر</w:t>
        </w:r>
        <w:r w:rsidR="00593E4D" w:rsidRPr="00C74A6E">
          <w:rPr>
            <w:rStyle w:val="Hyperlink"/>
            <w:noProof/>
            <w:spacing w:val="-4"/>
            <w:rtl/>
          </w:rPr>
          <w:t xml:space="preserve"> </w:t>
        </w:r>
        <w:r w:rsidR="00593E4D" w:rsidRPr="00C74A6E">
          <w:rPr>
            <w:rStyle w:val="Hyperlink"/>
            <w:rFonts w:hint="eastAsia"/>
            <w:noProof/>
            <w:spacing w:val="-4"/>
            <w:rtl/>
          </w:rPr>
          <w:t>گرفتن</w:t>
        </w:r>
        <w:r w:rsidR="00593E4D" w:rsidRPr="00C74A6E">
          <w:rPr>
            <w:rStyle w:val="Hyperlink"/>
            <w:noProof/>
            <w:spacing w:val="-4"/>
            <w:rtl/>
          </w:rPr>
          <w:t xml:space="preserve"> </w:t>
        </w:r>
        <w:r w:rsidR="00593E4D" w:rsidRPr="00C74A6E">
          <w:rPr>
            <w:rStyle w:val="Hyperlink"/>
            <w:rFonts w:hint="eastAsia"/>
            <w:noProof/>
            <w:spacing w:val="-4"/>
            <w:rtl/>
          </w:rPr>
          <w:t>طلاق</w:t>
        </w:r>
        <w:r w:rsidR="00593E4D" w:rsidRPr="00C74A6E">
          <w:rPr>
            <w:rStyle w:val="Hyperlink"/>
            <w:noProof/>
            <w:spacing w:val="-4"/>
            <w:rtl/>
          </w:rPr>
          <w:t xml:space="preserve"> </w:t>
        </w:r>
        <w:r w:rsidR="00593E4D" w:rsidRPr="00C74A6E">
          <w:rPr>
            <w:rStyle w:val="Hyperlink"/>
            <w:rFonts w:hint="cs"/>
            <w:noProof/>
            <w:spacing w:val="-4"/>
            <w:rtl/>
          </w:rPr>
          <w:t>ی</w:t>
        </w:r>
        <w:r w:rsidR="00593E4D" w:rsidRPr="00C74A6E">
          <w:rPr>
            <w:rStyle w:val="Hyperlink"/>
            <w:rFonts w:hint="eastAsia"/>
            <w:noProof/>
            <w:spacing w:val="-4"/>
            <w:rtl/>
          </w:rPr>
          <w:t>ا</w:t>
        </w:r>
        <w:r w:rsidR="00593E4D" w:rsidRPr="00C74A6E">
          <w:rPr>
            <w:rStyle w:val="Hyperlink"/>
            <w:noProof/>
            <w:spacing w:val="-4"/>
            <w:rtl/>
          </w:rPr>
          <w:t xml:space="preserve"> </w:t>
        </w:r>
        <w:r w:rsidR="00593E4D" w:rsidRPr="00C74A6E">
          <w:rPr>
            <w:rStyle w:val="Hyperlink"/>
            <w:rFonts w:hint="eastAsia"/>
            <w:noProof/>
            <w:spacing w:val="-4"/>
            <w:rtl/>
          </w:rPr>
          <w:t>فوت</w:t>
        </w:r>
        <w:r w:rsidR="00593E4D" w:rsidRPr="00C74A6E">
          <w:rPr>
            <w:rStyle w:val="Hyperlink"/>
            <w:noProof/>
            <w:spacing w:val="-4"/>
            <w:rtl/>
          </w:rPr>
          <w:t xml:space="preserve"> </w:t>
        </w:r>
        <w:r w:rsidR="00593E4D" w:rsidRPr="00C74A6E">
          <w:rPr>
            <w:rStyle w:val="Hyperlink"/>
            <w:rFonts w:hint="eastAsia"/>
            <w:noProof/>
            <w:spacing w:val="-4"/>
            <w:rtl/>
          </w:rPr>
          <w:t>شوهر</w:t>
        </w:r>
        <w:r w:rsidR="00593E4D" w:rsidRPr="00C74A6E">
          <w:rPr>
            <w:rStyle w:val="Hyperlink"/>
            <w:noProof/>
            <w:spacing w:val="-4"/>
            <w:rtl/>
          </w:rPr>
          <w:t xml:space="preserve"> </w:t>
        </w:r>
        <w:r w:rsidR="00593E4D" w:rsidRPr="00C74A6E">
          <w:rPr>
            <w:rStyle w:val="Hyperlink"/>
            <w:rFonts w:hint="eastAsia"/>
            <w:noProof/>
            <w:spacing w:val="-4"/>
            <w:rtl/>
          </w:rPr>
          <w:t>در</w:t>
        </w:r>
        <w:r w:rsidR="00593E4D" w:rsidRPr="00C74A6E">
          <w:rPr>
            <w:rStyle w:val="Hyperlink"/>
            <w:noProof/>
            <w:spacing w:val="-4"/>
            <w:rtl/>
          </w:rPr>
          <w:t xml:space="preserve"> </w:t>
        </w:r>
        <w:r w:rsidR="00593E4D" w:rsidRPr="00C74A6E">
          <w:rPr>
            <w:rStyle w:val="Hyperlink"/>
            <w:rFonts w:hint="eastAsia"/>
            <w:noProof/>
            <w:spacing w:val="-4"/>
            <w:rtl/>
          </w:rPr>
          <w:t>حال</w:t>
        </w:r>
        <w:r w:rsidR="00593E4D" w:rsidRPr="00C74A6E">
          <w:rPr>
            <w:rStyle w:val="Hyperlink"/>
            <w:noProof/>
            <w:spacing w:val="-4"/>
            <w:rtl/>
          </w:rPr>
          <w:t xml:space="preserve"> </w:t>
        </w:r>
        <w:r w:rsidR="00593E4D" w:rsidRPr="00C74A6E">
          <w:rPr>
            <w:rStyle w:val="Hyperlink"/>
            <w:rFonts w:hint="eastAsia"/>
            <w:noProof/>
            <w:spacing w:val="-4"/>
            <w:rtl/>
          </w:rPr>
          <w:t>گذران</w:t>
        </w:r>
        <w:r w:rsidR="00593E4D" w:rsidRPr="00C74A6E">
          <w:rPr>
            <w:rStyle w:val="Hyperlink"/>
            <w:rFonts w:hint="cs"/>
            <w:noProof/>
            <w:spacing w:val="-4"/>
            <w:rtl/>
          </w:rPr>
          <w:t>ی</w:t>
        </w:r>
        <w:r w:rsidR="00593E4D" w:rsidRPr="00C74A6E">
          <w:rPr>
            <w:rStyle w:val="Hyperlink"/>
            <w:rFonts w:hint="eastAsia"/>
            <w:noProof/>
            <w:spacing w:val="-4"/>
            <w:rtl/>
          </w:rPr>
          <w:t>دن</w:t>
        </w:r>
        <w:r w:rsidR="00593E4D" w:rsidRPr="00C74A6E">
          <w:rPr>
            <w:rStyle w:val="Hyperlink"/>
            <w:noProof/>
            <w:spacing w:val="-4"/>
            <w:rtl/>
          </w:rPr>
          <w:t xml:space="preserve"> </w:t>
        </w:r>
        <w:r w:rsidR="00593E4D" w:rsidRPr="00C74A6E">
          <w:rPr>
            <w:rStyle w:val="Hyperlink"/>
            <w:rFonts w:hint="eastAsia"/>
            <w:noProof/>
            <w:spacing w:val="-4"/>
            <w:rtl/>
          </w:rPr>
          <w:t>عدّه</w:t>
        </w:r>
        <w:r w:rsidR="00593E4D" w:rsidRPr="00C74A6E">
          <w:rPr>
            <w:rStyle w:val="Hyperlink"/>
            <w:noProof/>
            <w:spacing w:val="-4"/>
            <w:rtl/>
          </w:rPr>
          <w:t xml:space="preserve"> </w:t>
        </w:r>
        <w:r w:rsidR="00593E4D" w:rsidRPr="00C74A6E">
          <w:rPr>
            <w:rStyle w:val="Hyperlink"/>
            <w:rFonts w:hint="eastAsia"/>
            <w:noProof/>
            <w:spacing w:val="-4"/>
            <w:rtl/>
          </w:rPr>
          <w:t>است،</w:t>
        </w:r>
        <w:r w:rsidR="00593E4D" w:rsidRPr="00C74A6E">
          <w:rPr>
            <w:rStyle w:val="Hyperlink"/>
            <w:noProof/>
            <w:spacing w:val="-4"/>
            <w:rtl/>
          </w:rPr>
          <w:t xml:space="preserve"> </w:t>
        </w:r>
        <w:r w:rsidR="00593E4D" w:rsidRPr="00C74A6E">
          <w:rPr>
            <w:rStyle w:val="Hyperlink"/>
            <w:rFonts w:hint="eastAsia"/>
            <w:noProof/>
            <w:spacing w:val="-4"/>
            <w:rtl/>
          </w:rPr>
          <w:t>حرام</w:t>
        </w:r>
        <w:r w:rsidR="00593E4D" w:rsidRPr="00C74A6E">
          <w:rPr>
            <w:rStyle w:val="Hyperlink"/>
            <w:noProof/>
            <w:spacing w:val="-4"/>
            <w:rtl/>
          </w:rPr>
          <w:t xml:space="preserve"> </w:t>
        </w:r>
        <w:r w:rsidR="00593E4D" w:rsidRPr="00C74A6E">
          <w:rPr>
            <w:rStyle w:val="Hyperlink"/>
            <w:rFonts w:hint="eastAsia"/>
            <w:noProof/>
            <w:spacing w:val="-4"/>
            <w:rtl/>
          </w:rPr>
          <w:t>م</w:t>
        </w:r>
        <w:r w:rsidR="00593E4D" w:rsidRPr="00C74A6E">
          <w:rPr>
            <w:rStyle w:val="Hyperlink"/>
            <w:rFonts w:hint="cs"/>
            <w:noProof/>
            <w:spacing w:val="-4"/>
            <w:rtl/>
          </w:rPr>
          <w:t>ی‌</w:t>
        </w:r>
        <w:r w:rsidR="00593E4D" w:rsidRPr="00C74A6E">
          <w:rPr>
            <w:rStyle w:val="Hyperlink"/>
            <w:rFonts w:hint="eastAsia"/>
            <w:noProof/>
            <w:spacing w:val="-4"/>
            <w:rtl/>
          </w:rPr>
          <w:t>باشد</w:t>
        </w:r>
        <w:r w:rsidR="00593E4D" w:rsidRPr="00C74A6E">
          <w:rPr>
            <w:rStyle w:val="Hyperlink"/>
            <w:noProof/>
            <w:spacing w:val="-4"/>
            <w:rtl/>
          </w:rPr>
          <w:t xml:space="preserve"> (</w:t>
        </w:r>
        <w:r w:rsidR="00593E4D" w:rsidRPr="00C74A6E">
          <w:rPr>
            <w:rStyle w:val="Hyperlink"/>
            <w:rFonts w:hint="eastAsia"/>
            <w:noProof/>
            <w:spacing w:val="-4"/>
            <w:rtl/>
          </w:rPr>
          <w:t>اما</w:t>
        </w:r>
        <w:r w:rsidR="00593E4D" w:rsidRPr="00C74A6E">
          <w:rPr>
            <w:rStyle w:val="Hyperlink"/>
            <w:noProof/>
            <w:spacing w:val="-4"/>
            <w:rtl/>
          </w:rPr>
          <w:t xml:space="preserve"> </w:t>
        </w:r>
        <w:r w:rsidR="00593E4D" w:rsidRPr="00C74A6E">
          <w:rPr>
            <w:rStyle w:val="Hyperlink"/>
            <w:rFonts w:hint="eastAsia"/>
            <w:noProof/>
            <w:spacing w:val="-4"/>
            <w:rtl/>
          </w:rPr>
          <w:t>خواستگار</w:t>
        </w:r>
        <w:r w:rsidR="00593E4D" w:rsidRPr="00C74A6E">
          <w:rPr>
            <w:rStyle w:val="Hyperlink"/>
            <w:rFonts w:hint="cs"/>
            <w:noProof/>
            <w:spacing w:val="-4"/>
            <w:rtl/>
          </w:rPr>
          <w:t>ی</w:t>
        </w:r>
        <w:r w:rsidR="00593E4D" w:rsidRPr="00C74A6E">
          <w:rPr>
            <w:rStyle w:val="Hyperlink"/>
            <w:noProof/>
            <w:spacing w:val="-4"/>
            <w:rtl/>
          </w:rPr>
          <w:t xml:space="preserve"> </w:t>
        </w:r>
        <w:r w:rsidR="00593E4D" w:rsidRPr="00C74A6E">
          <w:rPr>
            <w:rStyle w:val="Hyperlink"/>
            <w:rFonts w:hint="eastAsia"/>
            <w:noProof/>
            <w:spacing w:val="-4"/>
            <w:rtl/>
          </w:rPr>
          <w:t>غ</w:t>
        </w:r>
        <w:r w:rsidR="00593E4D" w:rsidRPr="00C74A6E">
          <w:rPr>
            <w:rStyle w:val="Hyperlink"/>
            <w:rFonts w:hint="cs"/>
            <w:noProof/>
            <w:spacing w:val="-4"/>
            <w:rtl/>
          </w:rPr>
          <w:t>ی</w:t>
        </w:r>
        <w:r w:rsidR="00593E4D" w:rsidRPr="00C74A6E">
          <w:rPr>
            <w:rStyle w:val="Hyperlink"/>
            <w:rFonts w:hint="eastAsia"/>
            <w:noProof/>
            <w:spacing w:val="-4"/>
            <w:rtl/>
          </w:rPr>
          <w:t>ررسم</w:t>
        </w:r>
        <w:r w:rsidR="00593E4D" w:rsidRPr="00C74A6E">
          <w:rPr>
            <w:rStyle w:val="Hyperlink"/>
            <w:rFonts w:hint="cs"/>
            <w:noProof/>
            <w:spacing w:val="-4"/>
            <w:rtl/>
          </w:rPr>
          <w:t>ی</w:t>
        </w:r>
        <w:r w:rsidR="00593E4D" w:rsidRPr="00C74A6E">
          <w:rPr>
            <w:rStyle w:val="Hyperlink"/>
            <w:noProof/>
            <w:spacing w:val="-4"/>
            <w:rtl/>
          </w:rPr>
          <w:t xml:space="preserve"> </w:t>
        </w:r>
        <w:r w:rsidR="00593E4D" w:rsidRPr="00C74A6E">
          <w:rPr>
            <w:rStyle w:val="Hyperlink"/>
            <w:rFonts w:hint="eastAsia"/>
            <w:noProof/>
            <w:spacing w:val="-4"/>
            <w:rtl/>
          </w:rPr>
          <w:t>با</w:t>
        </w:r>
        <w:r w:rsidR="00593E4D" w:rsidRPr="00C74A6E">
          <w:rPr>
            <w:rStyle w:val="Hyperlink"/>
            <w:noProof/>
            <w:spacing w:val="-4"/>
            <w:rtl/>
          </w:rPr>
          <w:t xml:space="preserve"> </w:t>
        </w:r>
        <w:r w:rsidR="00593E4D" w:rsidRPr="00C74A6E">
          <w:rPr>
            <w:rStyle w:val="Hyperlink"/>
            <w:rFonts w:hint="eastAsia"/>
            <w:noProof/>
            <w:spacing w:val="-4"/>
            <w:rtl/>
          </w:rPr>
          <w:t>گوشه</w:t>
        </w:r>
        <w:r w:rsidR="00593E4D" w:rsidRPr="00C74A6E">
          <w:rPr>
            <w:rStyle w:val="Hyperlink"/>
            <w:noProof/>
            <w:spacing w:val="-4"/>
            <w:rtl/>
          </w:rPr>
          <w:t xml:space="preserve"> </w:t>
        </w:r>
        <w:r w:rsidR="00593E4D" w:rsidRPr="00C74A6E">
          <w:rPr>
            <w:rStyle w:val="Hyperlink"/>
            <w:rFonts w:hint="eastAsia"/>
            <w:noProof/>
            <w:spacing w:val="-4"/>
            <w:rtl/>
          </w:rPr>
          <w:t>و</w:t>
        </w:r>
        <w:r w:rsidR="00593E4D" w:rsidRPr="00C74A6E">
          <w:rPr>
            <w:rStyle w:val="Hyperlink"/>
            <w:noProof/>
            <w:spacing w:val="-4"/>
            <w:rtl/>
          </w:rPr>
          <w:t xml:space="preserve"> </w:t>
        </w:r>
        <w:r w:rsidR="00593E4D" w:rsidRPr="00C74A6E">
          <w:rPr>
            <w:rStyle w:val="Hyperlink"/>
            <w:rFonts w:hint="eastAsia"/>
            <w:noProof/>
            <w:spacing w:val="-4"/>
            <w:rtl/>
          </w:rPr>
          <w:t>کنا</w:t>
        </w:r>
        <w:r w:rsidR="00593E4D" w:rsidRPr="00C74A6E">
          <w:rPr>
            <w:rStyle w:val="Hyperlink"/>
            <w:rFonts w:hint="cs"/>
            <w:noProof/>
            <w:spacing w:val="-4"/>
            <w:rtl/>
          </w:rPr>
          <w:t>ی</w:t>
        </w:r>
        <w:r w:rsidR="00593E4D" w:rsidRPr="00C74A6E">
          <w:rPr>
            <w:rStyle w:val="Hyperlink"/>
            <w:rFonts w:hint="eastAsia"/>
            <w:noProof/>
            <w:spacing w:val="-4"/>
            <w:rtl/>
          </w:rPr>
          <w:t>ه</w:t>
        </w:r>
        <w:r w:rsidR="00593E4D" w:rsidRPr="00C74A6E">
          <w:rPr>
            <w:rStyle w:val="Hyperlink"/>
            <w:noProof/>
            <w:spacing w:val="-4"/>
            <w:rtl/>
          </w:rPr>
          <w:t xml:space="preserve"> </w:t>
        </w:r>
        <w:r w:rsidR="00593E4D" w:rsidRPr="00C74A6E">
          <w:rPr>
            <w:rStyle w:val="Hyperlink"/>
            <w:rFonts w:hint="eastAsia"/>
            <w:noProof/>
            <w:spacing w:val="-4"/>
            <w:rtl/>
          </w:rPr>
          <w:t>جا</w:t>
        </w:r>
        <w:r w:rsidR="00593E4D" w:rsidRPr="00C74A6E">
          <w:rPr>
            <w:rStyle w:val="Hyperlink"/>
            <w:rFonts w:hint="cs"/>
            <w:noProof/>
            <w:spacing w:val="-4"/>
            <w:rtl/>
          </w:rPr>
          <w:t>ی</w:t>
        </w:r>
        <w:r w:rsidR="00593E4D" w:rsidRPr="00C74A6E">
          <w:rPr>
            <w:rStyle w:val="Hyperlink"/>
            <w:rFonts w:hint="eastAsia"/>
            <w:noProof/>
            <w:spacing w:val="-4"/>
            <w:rtl/>
          </w:rPr>
          <w:t>ز</w:t>
        </w:r>
        <w:r w:rsidR="00593E4D" w:rsidRPr="00C74A6E">
          <w:rPr>
            <w:rStyle w:val="Hyperlink"/>
            <w:noProof/>
            <w:spacing w:val="-4"/>
            <w:rtl/>
          </w:rPr>
          <w:t xml:space="preserve"> </w:t>
        </w:r>
        <w:r w:rsidR="00593E4D" w:rsidRPr="00C74A6E">
          <w:rPr>
            <w:rStyle w:val="Hyperlink"/>
            <w:rFonts w:hint="eastAsia"/>
            <w:noProof/>
            <w:spacing w:val="-4"/>
            <w:rtl/>
          </w:rPr>
          <w:t>است</w:t>
        </w:r>
        <w:r w:rsidR="00593E4D" w:rsidRPr="00C74A6E">
          <w:rPr>
            <w:rStyle w:val="Hyperlink"/>
            <w:noProof/>
            <w:spacing w:val="-4"/>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472862382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666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83" w:history="1">
        <w:r w:rsidR="00593E4D" w:rsidRPr="00C74A6E">
          <w:rPr>
            <w:rStyle w:val="Hyperlink"/>
            <w:rFonts w:hint="eastAsia"/>
            <w:noProof/>
            <w:rtl/>
          </w:rPr>
          <w:t>نکاح</w:t>
        </w:r>
        <w:r w:rsidR="00593E4D" w:rsidRPr="00C74A6E">
          <w:rPr>
            <w:rStyle w:val="Hyperlink"/>
            <w:noProof/>
            <w:rtl/>
          </w:rPr>
          <w:t xml:space="preserve"> </w:t>
        </w:r>
        <w:r w:rsidR="00593E4D" w:rsidRPr="00C74A6E">
          <w:rPr>
            <w:rStyle w:val="Hyperlink"/>
            <w:rFonts w:hint="eastAsia"/>
            <w:noProof/>
            <w:rtl/>
          </w:rPr>
          <w:t>مرد</w:t>
        </w:r>
        <w:r w:rsidR="00593E4D" w:rsidRPr="00C74A6E">
          <w:rPr>
            <w:rStyle w:val="Hyperlink"/>
            <w:noProof/>
            <w:rtl/>
          </w:rPr>
          <w:t xml:space="preserve"> </w:t>
        </w:r>
        <w:r w:rsidR="00593E4D" w:rsidRPr="00C74A6E">
          <w:rPr>
            <w:rStyle w:val="Hyperlink"/>
            <w:rFonts w:hint="eastAsia"/>
            <w:noProof/>
            <w:rtl/>
          </w:rPr>
          <w:t>مسلمان</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زن</w:t>
        </w:r>
        <w:r w:rsidR="00593E4D" w:rsidRPr="00C74A6E">
          <w:rPr>
            <w:rStyle w:val="Hyperlink"/>
            <w:noProof/>
            <w:rtl/>
          </w:rPr>
          <w:t xml:space="preserve"> </w:t>
        </w:r>
        <w:r w:rsidR="00593E4D" w:rsidRPr="00C74A6E">
          <w:rPr>
            <w:rStyle w:val="Hyperlink"/>
            <w:rFonts w:hint="eastAsia"/>
            <w:noProof/>
            <w:rtl/>
          </w:rPr>
          <w:t>مشرک،</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زن</w:t>
        </w:r>
        <w:r w:rsidR="00593E4D" w:rsidRPr="00C74A6E">
          <w:rPr>
            <w:rStyle w:val="Hyperlink"/>
            <w:noProof/>
            <w:rtl/>
          </w:rPr>
          <w:t xml:space="preserve"> </w:t>
        </w:r>
        <w:r w:rsidR="00593E4D" w:rsidRPr="00C74A6E">
          <w:rPr>
            <w:rStyle w:val="Hyperlink"/>
            <w:rFonts w:hint="eastAsia"/>
            <w:noProof/>
            <w:rtl/>
          </w:rPr>
          <w:t>مسلمان</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مرد</w:t>
        </w:r>
        <w:r w:rsidR="00593E4D" w:rsidRPr="00C74A6E">
          <w:rPr>
            <w:rStyle w:val="Hyperlink"/>
            <w:noProof/>
            <w:rtl/>
          </w:rPr>
          <w:t xml:space="preserve"> </w:t>
        </w:r>
        <w:r w:rsidR="00593E4D" w:rsidRPr="00C74A6E">
          <w:rPr>
            <w:rStyle w:val="Hyperlink"/>
            <w:rFonts w:hint="eastAsia"/>
            <w:noProof/>
            <w:rtl/>
          </w:rPr>
          <w:t>مشرک</w:t>
        </w:r>
        <w:r w:rsidR="00593E4D" w:rsidRPr="00C74A6E">
          <w:rPr>
            <w:rStyle w:val="Hyperlink"/>
            <w:noProof/>
            <w:rtl/>
          </w:rPr>
          <w:t xml:space="preserve"> </w:t>
        </w:r>
        <w:r w:rsidR="00593E4D" w:rsidRPr="00C74A6E">
          <w:rPr>
            <w:rStyle w:val="Hyperlink"/>
            <w:rFonts w:hint="eastAsia"/>
            <w:noProof/>
            <w:rtl/>
          </w:rPr>
          <w:t>حرام</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472862383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666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84" w:history="1">
        <w:r w:rsidR="00593E4D" w:rsidRPr="00C74A6E">
          <w:rPr>
            <w:rStyle w:val="Hyperlink"/>
            <w:rFonts w:hint="eastAsia"/>
            <w:noProof/>
            <w:rtl/>
          </w:rPr>
          <w:t>نکاح</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زنان</w:t>
        </w:r>
        <w:r w:rsidR="00593E4D" w:rsidRPr="00C74A6E">
          <w:rPr>
            <w:rStyle w:val="Hyperlink"/>
            <w:noProof/>
            <w:rtl/>
          </w:rPr>
          <w:t xml:space="preserve"> </w:t>
        </w:r>
        <w:r w:rsidR="00593E4D" w:rsidRPr="00C74A6E">
          <w:rPr>
            <w:rStyle w:val="Hyperlink"/>
            <w:rFonts w:hint="eastAsia"/>
            <w:noProof/>
            <w:rtl/>
          </w:rPr>
          <w:t>کافر،</w:t>
        </w:r>
        <w:r w:rsidR="00593E4D" w:rsidRPr="00C74A6E">
          <w:rPr>
            <w:rStyle w:val="Hyperlink"/>
            <w:noProof/>
            <w:rtl/>
          </w:rPr>
          <w:t xml:space="preserve"> </w:t>
        </w:r>
        <w:r w:rsidR="00593E4D" w:rsidRPr="00C74A6E">
          <w:rPr>
            <w:rStyle w:val="Hyperlink"/>
            <w:rFonts w:hint="eastAsia"/>
            <w:noProof/>
            <w:rtl/>
          </w:rPr>
          <w:t>حرام</w:t>
        </w:r>
        <w:r w:rsidR="00593E4D" w:rsidRPr="00C74A6E">
          <w:rPr>
            <w:rStyle w:val="Hyperlink"/>
            <w:noProof/>
            <w:rtl/>
          </w:rPr>
          <w:t xml:space="preserve"> </w:t>
        </w:r>
        <w:r w:rsidR="00593E4D" w:rsidRPr="00C74A6E">
          <w:rPr>
            <w:rStyle w:val="Hyperlink"/>
            <w:rFonts w:hint="eastAsia"/>
            <w:noProof/>
            <w:rtl/>
          </w:rPr>
          <w:t>است،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همسر</w:t>
        </w:r>
        <w:r w:rsidR="00593E4D" w:rsidRPr="00C74A6E">
          <w:rPr>
            <w:rStyle w:val="Hyperlink"/>
            <w:noProof/>
            <w:rtl/>
          </w:rPr>
          <w:t xml:space="preserve"> </w:t>
        </w:r>
        <w:r w:rsidR="00593E4D" w:rsidRPr="00C74A6E">
          <w:rPr>
            <w:rStyle w:val="Hyperlink"/>
            <w:rFonts w:hint="eastAsia"/>
            <w:noProof/>
            <w:rtl/>
          </w:rPr>
          <w:t>کافر</w:t>
        </w:r>
        <w:r w:rsidR="00593E4D" w:rsidRPr="00C74A6E">
          <w:rPr>
            <w:rStyle w:val="Hyperlink"/>
            <w:noProof/>
            <w:rtl/>
          </w:rPr>
          <w:t xml:space="preserve"> </w:t>
        </w:r>
        <w:r w:rsidR="00593E4D" w:rsidRPr="00C74A6E">
          <w:rPr>
            <w:rStyle w:val="Hyperlink"/>
            <w:rFonts w:hint="eastAsia"/>
            <w:noProof/>
            <w:rtl/>
          </w:rPr>
          <w:t>شده</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rFonts w:hint="cs"/>
            <w:noProof/>
            <w:rtl/>
          </w:rPr>
          <w:t>ی</w:t>
        </w:r>
        <w:r w:rsidR="00593E4D" w:rsidRPr="00C74A6E">
          <w:rPr>
            <w:rStyle w:val="Hyperlink"/>
            <w:rFonts w:hint="eastAsia"/>
            <w:noProof/>
            <w:rtl/>
          </w:rPr>
          <w:t>د</w:t>
        </w:r>
        <w:r w:rsidR="00593E4D" w:rsidRPr="00C74A6E">
          <w:rPr>
            <w:rStyle w:val="Hyperlink"/>
            <w:noProof/>
            <w:rtl/>
          </w:rPr>
          <w:t xml:space="preserve"> </w:t>
        </w:r>
        <w:r w:rsidR="00593E4D" w:rsidRPr="00C74A6E">
          <w:rPr>
            <w:rStyle w:val="Hyperlink"/>
            <w:rFonts w:hint="eastAsia"/>
            <w:noProof/>
            <w:rtl/>
          </w:rPr>
          <w:t>رها</w:t>
        </w:r>
        <w:r w:rsidR="00593E4D" w:rsidRPr="00C74A6E">
          <w:rPr>
            <w:rStyle w:val="Hyperlink"/>
            <w:noProof/>
            <w:rtl/>
          </w:rPr>
          <w:t xml:space="preserve"> </w:t>
        </w:r>
        <w:r w:rsidR="00593E4D" w:rsidRPr="00C74A6E">
          <w:rPr>
            <w:rStyle w:val="Hyperlink"/>
            <w:rFonts w:hint="eastAsia"/>
            <w:noProof/>
            <w:rtl/>
          </w:rPr>
          <w:t>کرد</w:t>
        </w:r>
        <w:r w:rsidR="00593E4D" w:rsidRPr="00C74A6E">
          <w:rPr>
            <w:rStyle w:val="Hyperlink"/>
            <w:noProof/>
            <w:rtl/>
          </w:rPr>
          <w:t xml:space="preserve"> (</w:t>
        </w:r>
        <w:r w:rsidR="00593E4D" w:rsidRPr="00C74A6E">
          <w:rPr>
            <w:rStyle w:val="Hyperlink"/>
            <w:rFonts w:hint="eastAsia"/>
            <w:noProof/>
            <w:rtl/>
          </w:rPr>
          <w:t>چرا</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مرتد</w:t>
        </w:r>
        <w:r w:rsidR="00593E4D" w:rsidRPr="00C74A6E">
          <w:rPr>
            <w:rStyle w:val="Hyperlink"/>
            <w:noProof/>
            <w:rtl/>
          </w:rPr>
          <w:t xml:space="preserve"> </w:t>
        </w:r>
        <w:r w:rsidR="00593E4D" w:rsidRPr="00C74A6E">
          <w:rPr>
            <w:rStyle w:val="Hyperlink"/>
            <w:rFonts w:hint="eastAsia"/>
            <w:noProof/>
            <w:rtl/>
          </w:rPr>
          <w:t>شدن،</w:t>
        </w:r>
        <w:r w:rsidR="00593E4D" w:rsidRPr="00C74A6E">
          <w:rPr>
            <w:rStyle w:val="Hyperlink"/>
            <w:noProof/>
            <w:rtl/>
          </w:rPr>
          <w:t xml:space="preserve"> </w:t>
        </w:r>
        <w:r w:rsidR="00593E4D" w:rsidRPr="00C74A6E">
          <w:rPr>
            <w:rStyle w:val="Hyperlink"/>
            <w:rFonts w:hint="eastAsia"/>
            <w:noProof/>
            <w:rtl/>
          </w:rPr>
          <w:t>عقد</w:t>
        </w:r>
        <w:r w:rsidR="00593E4D" w:rsidRPr="00C74A6E">
          <w:rPr>
            <w:rStyle w:val="Hyperlink"/>
            <w:noProof/>
            <w:rtl/>
          </w:rPr>
          <w:t xml:space="preserve"> </w:t>
        </w:r>
        <w:r w:rsidR="00593E4D" w:rsidRPr="00C74A6E">
          <w:rPr>
            <w:rStyle w:val="Hyperlink"/>
            <w:rFonts w:hint="eastAsia"/>
            <w:noProof/>
            <w:rtl/>
          </w:rPr>
          <w:t>نکاح</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باطل،</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وند</w:t>
        </w:r>
        <w:r w:rsidR="00593E4D" w:rsidRPr="00C74A6E">
          <w:rPr>
            <w:rStyle w:val="Hyperlink"/>
            <w:noProof/>
            <w:rtl/>
          </w:rPr>
          <w:t xml:space="preserve"> </w:t>
        </w:r>
        <w:r w:rsidR="00593E4D" w:rsidRPr="00C74A6E">
          <w:rPr>
            <w:rStyle w:val="Hyperlink"/>
            <w:rFonts w:hint="eastAsia"/>
            <w:noProof/>
            <w:rtl/>
          </w:rPr>
          <w:t>زناشو</w:t>
        </w:r>
        <w:r w:rsidR="00593E4D" w:rsidRPr="00C74A6E">
          <w:rPr>
            <w:rStyle w:val="Hyperlink"/>
            <w:rFonts w:hint="cs"/>
            <w:noProof/>
            <w:rtl/>
          </w:rPr>
          <w:t>یی</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گسلد</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472862384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667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85" w:history="1">
        <w:r w:rsidR="00593E4D" w:rsidRPr="00C74A6E">
          <w:rPr>
            <w:rStyle w:val="Hyperlink"/>
            <w:rFonts w:hint="eastAsia"/>
            <w:noProof/>
            <w:rtl/>
          </w:rPr>
          <w:t>ازدواج</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مردان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زنان</w:t>
        </w:r>
        <w:r w:rsidR="00593E4D" w:rsidRPr="00C74A6E">
          <w:rPr>
            <w:rStyle w:val="Hyperlink"/>
            <w:noProof/>
            <w:rtl/>
          </w:rPr>
          <w:t xml:space="preserve"> </w:t>
        </w:r>
        <w:r w:rsidR="00593E4D" w:rsidRPr="00C74A6E">
          <w:rPr>
            <w:rStyle w:val="Hyperlink"/>
            <w:rFonts w:hint="eastAsia"/>
            <w:noProof/>
            <w:rtl/>
          </w:rPr>
          <w:t>زناکار</w:t>
        </w:r>
        <w:r w:rsidR="00593E4D" w:rsidRPr="00C74A6E">
          <w:rPr>
            <w:rStyle w:val="Hyperlink"/>
            <w:noProof/>
            <w:rtl/>
          </w:rPr>
          <w:t xml:space="preserve"> </w:t>
        </w:r>
        <w:r w:rsidR="00593E4D" w:rsidRPr="00C74A6E">
          <w:rPr>
            <w:rStyle w:val="Hyperlink"/>
            <w:rFonts w:hint="eastAsia"/>
            <w:noProof/>
            <w:rtl/>
          </w:rPr>
          <w:t>قبل</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توبه</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اصلاح</w:t>
        </w:r>
        <w:r w:rsidR="00593E4D" w:rsidRPr="00C74A6E">
          <w:rPr>
            <w:rStyle w:val="Hyperlink"/>
            <w:noProof/>
            <w:rtl/>
          </w:rPr>
          <w:t xml:space="preserve"> </w:t>
        </w:r>
        <w:r w:rsidR="00593E4D" w:rsidRPr="00C74A6E">
          <w:rPr>
            <w:rStyle w:val="Hyperlink"/>
            <w:rFonts w:hint="eastAsia"/>
            <w:noProof/>
            <w:rtl/>
          </w:rPr>
          <w:t>وضع</w:t>
        </w:r>
        <w:r w:rsidR="00593E4D" w:rsidRPr="00C74A6E">
          <w:rPr>
            <w:rStyle w:val="Hyperlink"/>
            <w:noProof/>
            <w:rtl/>
          </w:rPr>
          <w:t xml:space="preserve"> </w:t>
        </w:r>
        <w:r w:rsidR="00593E4D" w:rsidRPr="00C74A6E">
          <w:rPr>
            <w:rStyle w:val="Hyperlink"/>
            <w:rFonts w:hint="eastAsia"/>
            <w:noProof/>
            <w:rtl/>
          </w:rPr>
          <w:t>خود،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قبل</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سپر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شدن</w:t>
        </w:r>
        <w:r w:rsidR="00593E4D" w:rsidRPr="00C74A6E">
          <w:rPr>
            <w:rStyle w:val="Hyperlink"/>
            <w:noProof/>
            <w:rtl/>
          </w:rPr>
          <w:t xml:space="preserve"> </w:t>
        </w:r>
        <w:r w:rsidR="00593E4D" w:rsidRPr="00C74A6E">
          <w:rPr>
            <w:rStyle w:val="Hyperlink"/>
            <w:rFonts w:hint="eastAsia"/>
            <w:noProof/>
            <w:rtl/>
          </w:rPr>
          <w:t>عدّه‌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زن،</w:t>
        </w:r>
        <w:r w:rsidR="00593E4D" w:rsidRPr="00C74A6E">
          <w:rPr>
            <w:rStyle w:val="Hyperlink"/>
            <w:noProof/>
            <w:rtl/>
          </w:rPr>
          <w:t xml:space="preserve"> </w:t>
        </w:r>
        <w:r w:rsidR="00593E4D" w:rsidRPr="00C74A6E">
          <w:rPr>
            <w:rStyle w:val="Hyperlink"/>
            <w:rFonts w:hint="eastAsia"/>
            <w:noProof/>
            <w:rtl/>
          </w:rPr>
          <w:t>حرام</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472862385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667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86" w:history="1">
        <w:r w:rsidR="00593E4D" w:rsidRPr="00C74A6E">
          <w:rPr>
            <w:rStyle w:val="Hyperlink"/>
            <w:rFonts w:hint="eastAsia"/>
            <w:noProof/>
            <w:rtl/>
          </w:rPr>
          <w:t>برقرار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دوست</w:t>
        </w:r>
        <w:r w:rsidR="00593E4D" w:rsidRPr="00C74A6E">
          <w:rPr>
            <w:rStyle w:val="Hyperlink"/>
            <w:rFonts w:hint="cs"/>
            <w:noProof/>
            <w:rtl/>
          </w:rPr>
          <w:t>ی‌</w:t>
        </w:r>
        <w:r w:rsidR="00593E4D" w:rsidRPr="00C74A6E">
          <w:rPr>
            <w:rStyle w:val="Hyperlink"/>
            <w:rFonts w:hint="eastAsia"/>
            <w:noProof/>
            <w:rtl/>
          </w:rPr>
          <w:t>ها</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روابط</w:t>
        </w:r>
        <w:r w:rsidR="00593E4D" w:rsidRPr="00C74A6E">
          <w:rPr>
            <w:rStyle w:val="Hyperlink"/>
            <w:noProof/>
            <w:rtl/>
          </w:rPr>
          <w:t xml:space="preserve"> </w:t>
        </w:r>
        <w:r w:rsidR="00593E4D" w:rsidRPr="00C74A6E">
          <w:rPr>
            <w:rStyle w:val="Hyperlink"/>
            <w:rFonts w:hint="eastAsia"/>
            <w:noProof/>
            <w:rtl/>
          </w:rPr>
          <w:t>نامشروع</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پنهان</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زن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مرد،</w:t>
        </w:r>
        <w:r w:rsidR="00593E4D" w:rsidRPr="00C74A6E">
          <w:rPr>
            <w:rStyle w:val="Hyperlink"/>
            <w:noProof/>
            <w:rtl/>
          </w:rPr>
          <w:t xml:space="preserve"> </w:t>
        </w:r>
        <w:r w:rsidR="00593E4D" w:rsidRPr="00C74A6E">
          <w:rPr>
            <w:rStyle w:val="Hyperlink"/>
            <w:rFonts w:hint="eastAsia"/>
            <w:noProof/>
            <w:rtl/>
          </w:rPr>
          <w:t>حرام</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472862386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667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87" w:history="1">
        <w:r w:rsidR="00593E4D" w:rsidRPr="00C74A6E">
          <w:rPr>
            <w:rStyle w:val="Hyperlink"/>
            <w:rFonts w:hint="eastAsia"/>
            <w:noProof/>
            <w:rtl/>
          </w:rPr>
          <w:t>زن</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هر</w:t>
        </w:r>
        <w:r w:rsidR="00593E4D" w:rsidRPr="00C74A6E">
          <w:rPr>
            <w:rStyle w:val="Hyperlink"/>
            <w:noProof/>
            <w:rtl/>
          </w:rPr>
          <w:t xml:space="preserve"> </w:t>
        </w:r>
        <w:r w:rsidR="00593E4D" w:rsidRPr="00C74A6E">
          <w:rPr>
            <w:rStyle w:val="Hyperlink"/>
            <w:rFonts w:hint="eastAsia"/>
            <w:noProof/>
            <w:rtl/>
          </w:rPr>
          <w:t>سه</w:t>
        </w:r>
        <w:r w:rsidR="00593E4D" w:rsidRPr="00C74A6E">
          <w:rPr>
            <w:rStyle w:val="Hyperlink"/>
            <w:noProof/>
            <w:rtl/>
          </w:rPr>
          <w:t xml:space="preserve"> </w:t>
        </w:r>
        <w:r w:rsidR="00593E4D" w:rsidRPr="00C74A6E">
          <w:rPr>
            <w:rStyle w:val="Hyperlink"/>
            <w:rFonts w:hint="eastAsia"/>
            <w:noProof/>
            <w:rtl/>
          </w:rPr>
          <w:t>طلاق</w:t>
        </w:r>
        <w:r w:rsidR="00593E4D" w:rsidRPr="00C74A6E">
          <w:rPr>
            <w:rStyle w:val="Hyperlink"/>
            <w:noProof/>
            <w:rtl/>
          </w:rPr>
          <w:t xml:space="preserve"> </w:t>
        </w:r>
        <w:r w:rsidR="00593E4D" w:rsidRPr="00C74A6E">
          <w:rPr>
            <w:rStyle w:val="Hyperlink"/>
            <w:rFonts w:hint="eastAsia"/>
            <w:noProof/>
            <w:rtl/>
          </w:rPr>
          <w:t>او</w:t>
        </w:r>
        <w:r w:rsidR="00593E4D" w:rsidRPr="00C74A6E">
          <w:rPr>
            <w:rStyle w:val="Hyperlink"/>
            <w:noProof/>
            <w:rtl/>
          </w:rPr>
          <w:t xml:space="preserve"> </w:t>
        </w:r>
        <w:r w:rsidR="00593E4D" w:rsidRPr="00C74A6E">
          <w:rPr>
            <w:rStyle w:val="Hyperlink"/>
            <w:rFonts w:hint="eastAsia"/>
            <w:noProof/>
            <w:rtl/>
          </w:rPr>
          <w:t>جار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شده</w:t>
        </w:r>
        <w:r w:rsidR="00593E4D" w:rsidRPr="00C74A6E">
          <w:rPr>
            <w:rStyle w:val="Hyperlink"/>
            <w:noProof/>
            <w:rtl/>
          </w:rPr>
          <w:t xml:space="preserve"> </w:t>
        </w:r>
        <w:r w:rsidR="00593E4D" w:rsidRPr="00C74A6E">
          <w:rPr>
            <w:rStyle w:val="Hyperlink"/>
            <w:rFonts w:hint="eastAsia"/>
            <w:noProof/>
            <w:rtl/>
          </w:rPr>
          <w:t>است،</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ش</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ازدواج</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مرد</w:t>
        </w:r>
        <w:r w:rsidR="00593E4D" w:rsidRPr="00C74A6E">
          <w:rPr>
            <w:rStyle w:val="Hyperlink"/>
            <w:noProof/>
            <w:rtl/>
          </w:rPr>
          <w:t xml:space="preserve"> </w:t>
        </w:r>
        <w:r w:rsidR="00593E4D" w:rsidRPr="00C74A6E">
          <w:rPr>
            <w:rStyle w:val="Hyperlink"/>
            <w:rFonts w:hint="eastAsia"/>
            <w:noProof/>
            <w:rtl/>
          </w:rPr>
          <w:t>د</w:t>
        </w:r>
        <w:r w:rsidR="00593E4D" w:rsidRPr="00C74A6E">
          <w:rPr>
            <w:rStyle w:val="Hyperlink"/>
            <w:rFonts w:hint="cs"/>
            <w:noProof/>
            <w:rtl/>
          </w:rPr>
          <w:t>ی</w:t>
        </w:r>
        <w:r w:rsidR="00593E4D" w:rsidRPr="00C74A6E">
          <w:rPr>
            <w:rStyle w:val="Hyperlink"/>
            <w:rFonts w:hint="eastAsia"/>
            <w:noProof/>
            <w:rtl/>
          </w:rPr>
          <w:t>گر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طلاق</w:t>
        </w:r>
        <w:r w:rsidR="00593E4D" w:rsidRPr="00C74A6E">
          <w:rPr>
            <w:rStyle w:val="Hyperlink"/>
            <w:noProof/>
            <w:rtl/>
          </w:rPr>
          <w:t xml:space="preserve"> </w:t>
        </w:r>
        <w:r w:rsidR="00593E4D" w:rsidRPr="00C74A6E">
          <w:rPr>
            <w:rStyle w:val="Hyperlink"/>
            <w:rFonts w:hint="eastAsia"/>
            <w:noProof/>
            <w:rtl/>
          </w:rPr>
          <w:t>گرفتن</w:t>
        </w:r>
        <w:r w:rsidR="00593E4D" w:rsidRPr="00C74A6E">
          <w:rPr>
            <w:rStyle w:val="Hyperlink"/>
            <w:noProof/>
            <w:rtl/>
          </w:rPr>
          <w:t xml:space="preserve"> </w:t>
        </w:r>
        <w:r w:rsidR="00593E4D" w:rsidRPr="00C74A6E">
          <w:rPr>
            <w:rStyle w:val="Hyperlink"/>
            <w:rFonts w:hint="eastAsia"/>
            <w:noProof/>
            <w:rtl/>
          </w:rPr>
          <w:t>طب</w:t>
        </w:r>
        <w:r w:rsidR="00593E4D" w:rsidRPr="00C74A6E">
          <w:rPr>
            <w:rStyle w:val="Hyperlink"/>
            <w:rFonts w:hint="cs"/>
            <w:noProof/>
            <w:rtl/>
          </w:rPr>
          <w:t>ی</w:t>
        </w:r>
        <w:r w:rsidR="00593E4D" w:rsidRPr="00C74A6E">
          <w:rPr>
            <w:rStyle w:val="Hyperlink"/>
            <w:rFonts w:hint="eastAsia"/>
            <w:noProof/>
            <w:rtl/>
          </w:rPr>
          <w:t>ع</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ا</w:t>
        </w:r>
        <w:r w:rsidR="00593E4D" w:rsidRPr="00C74A6E">
          <w:rPr>
            <w:rStyle w:val="Hyperlink"/>
            <w:noProof/>
            <w:rtl/>
          </w:rPr>
          <w:t xml:space="preserve"> </w:t>
        </w:r>
        <w:r w:rsidR="00593E4D" w:rsidRPr="00C74A6E">
          <w:rPr>
            <w:rStyle w:val="Hyperlink"/>
            <w:rFonts w:hint="eastAsia"/>
            <w:noProof/>
            <w:rtl/>
          </w:rPr>
          <w:t>مرگ</w:t>
        </w:r>
        <w:r w:rsidR="00593E4D" w:rsidRPr="00C74A6E">
          <w:rPr>
            <w:rStyle w:val="Hyperlink"/>
            <w:noProof/>
            <w:rtl/>
          </w:rPr>
          <w:t xml:space="preserve"> </w:t>
        </w:r>
        <w:r w:rsidR="00593E4D" w:rsidRPr="00C74A6E">
          <w:rPr>
            <w:rStyle w:val="Hyperlink"/>
            <w:rFonts w:hint="eastAsia"/>
            <w:noProof/>
            <w:rtl/>
          </w:rPr>
          <w:t>شوهر</w:t>
        </w:r>
        <w:r w:rsidR="00593E4D" w:rsidRPr="00C74A6E">
          <w:rPr>
            <w:rStyle w:val="Hyperlink"/>
            <w:noProof/>
            <w:rtl/>
          </w:rPr>
          <w:t xml:space="preserve"> </w:t>
        </w:r>
        <w:r w:rsidR="00593E4D" w:rsidRPr="00C74A6E">
          <w:rPr>
            <w:rStyle w:val="Hyperlink"/>
            <w:rFonts w:hint="eastAsia"/>
            <w:noProof/>
            <w:rtl/>
          </w:rPr>
          <w:t>دوّم</w:t>
        </w:r>
        <w:r w:rsidR="00593E4D" w:rsidRPr="00C74A6E">
          <w:rPr>
            <w:rStyle w:val="Hyperlink"/>
            <w:noProof/>
            <w:rtl/>
          </w:rPr>
          <w:t xml:space="preserve"> </w:t>
        </w:r>
        <w:r w:rsidR="00593E4D" w:rsidRPr="00C74A6E">
          <w:rPr>
            <w:rStyle w:val="Hyperlink"/>
            <w:rFonts w:hint="eastAsia"/>
            <w:noProof/>
            <w:rtl/>
          </w:rPr>
          <w:t>او،</w:t>
        </w:r>
        <w:r w:rsidR="00593E4D" w:rsidRPr="00C74A6E">
          <w:rPr>
            <w:rStyle w:val="Hyperlink"/>
            <w:noProof/>
            <w:rtl/>
          </w:rPr>
          <w:t xml:space="preserve"> </w:t>
        </w:r>
        <w:r w:rsidR="00593E4D" w:rsidRPr="00C74A6E">
          <w:rPr>
            <w:rStyle w:val="Hyperlink"/>
            <w:rFonts w:hint="eastAsia"/>
            <w:noProof/>
            <w:rtl/>
          </w:rPr>
          <w:t>برا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شوهر</w:t>
        </w:r>
        <w:r w:rsidR="00593E4D" w:rsidRPr="00C74A6E">
          <w:rPr>
            <w:rStyle w:val="Hyperlink"/>
            <w:noProof/>
            <w:rtl/>
          </w:rPr>
          <w:t xml:space="preserve"> </w:t>
        </w:r>
        <w:r w:rsidR="00593E4D" w:rsidRPr="00C74A6E">
          <w:rPr>
            <w:rStyle w:val="Hyperlink"/>
            <w:rFonts w:hint="eastAsia"/>
            <w:noProof/>
            <w:rtl/>
          </w:rPr>
          <w:t>اولش</w:t>
        </w:r>
        <w:r w:rsidR="00593E4D" w:rsidRPr="00C74A6E">
          <w:rPr>
            <w:rStyle w:val="Hyperlink"/>
            <w:noProof/>
            <w:rtl/>
          </w:rPr>
          <w:t xml:space="preserve"> </w:t>
        </w:r>
        <w:r w:rsidR="00593E4D" w:rsidRPr="00C74A6E">
          <w:rPr>
            <w:rStyle w:val="Hyperlink"/>
            <w:rFonts w:hint="eastAsia"/>
            <w:noProof/>
            <w:rtl/>
          </w:rPr>
          <w:t>حرام</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باشد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472862387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668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88" w:history="1">
        <w:r w:rsidR="00593E4D" w:rsidRPr="00C74A6E">
          <w:rPr>
            <w:rStyle w:val="Hyperlink"/>
            <w:rFonts w:hint="eastAsia"/>
            <w:noProof/>
            <w:rtl/>
          </w:rPr>
          <w:t>خواستگار</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472862388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668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89" w:history="1">
        <w:r w:rsidR="00593E4D" w:rsidRPr="00C74A6E">
          <w:rPr>
            <w:rStyle w:val="Hyperlink"/>
            <w:rFonts w:hint="eastAsia"/>
            <w:noProof/>
            <w:rtl/>
          </w:rPr>
          <w:t>اجازه</w:t>
        </w:r>
        <w:r w:rsidR="00593E4D" w:rsidRPr="00C74A6E">
          <w:rPr>
            <w:rStyle w:val="Hyperlink"/>
            <w:noProof/>
            <w:rtl/>
          </w:rPr>
          <w:t xml:space="preserve"> </w:t>
        </w:r>
        <w:r w:rsidR="00593E4D" w:rsidRPr="00C74A6E">
          <w:rPr>
            <w:rStyle w:val="Hyperlink"/>
            <w:rFonts w:hint="eastAsia"/>
            <w:noProof/>
            <w:rtl/>
          </w:rPr>
          <w:t>خواستن</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زن،</w:t>
        </w:r>
        <w:r w:rsidR="00593E4D" w:rsidRPr="00C74A6E">
          <w:rPr>
            <w:rStyle w:val="Hyperlink"/>
            <w:noProof/>
            <w:rtl/>
          </w:rPr>
          <w:t xml:space="preserve"> </w:t>
        </w:r>
        <w:r w:rsidR="00593E4D" w:rsidRPr="00C74A6E">
          <w:rPr>
            <w:rStyle w:val="Hyperlink"/>
            <w:rFonts w:hint="eastAsia"/>
            <w:noProof/>
            <w:rtl/>
          </w:rPr>
          <w:t>قبل</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ازدواج</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rFonts w:hint="cs"/>
            <w:noProof/>
            <w:rtl/>
          </w:rPr>
          <w:t>ی</w:t>
        </w:r>
        <w:r w:rsidR="00593E4D" w:rsidRPr="00C74A6E">
          <w:rPr>
            <w:rStyle w:val="Hyperlink"/>
            <w:rFonts w:hint="eastAsia"/>
            <w:noProof/>
            <w:rtl/>
          </w:rPr>
          <w:t>د</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زن</w:t>
        </w:r>
        <w:r w:rsidR="00593E4D" w:rsidRPr="00C74A6E">
          <w:rPr>
            <w:rStyle w:val="Hyperlink"/>
            <w:noProof/>
            <w:rtl/>
          </w:rPr>
          <w:t xml:space="preserve"> </w:t>
        </w:r>
        <w:r w:rsidR="00593E4D" w:rsidRPr="00C74A6E">
          <w:rPr>
            <w:rStyle w:val="Hyperlink"/>
            <w:rFonts w:hint="eastAsia"/>
            <w:noProof/>
            <w:rtl/>
          </w:rPr>
          <w:t>اجازه</w:t>
        </w:r>
        <w:r w:rsidR="00593E4D" w:rsidRPr="00C74A6E">
          <w:rPr>
            <w:rStyle w:val="Hyperlink"/>
            <w:noProof/>
            <w:rtl/>
          </w:rPr>
          <w:t xml:space="preserve"> </w:t>
        </w:r>
        <w:r w:rsidR="00593E4D" w:rsidRPr="00C74A6E">
          <w:rPr>
            <w:rStyle w:val="Hyperlink"/>
            <w:rFonts w:hint="eastAsia"/>
            <w:noProof/>
            <w:rtl/>
          </w:rPr>
          <w:t>گرفته</w:t>
        </w:r>
        <w:r w:rsidR="00593E4D" w:rsidRPr="00C74A6E">
          <w:rPr>
            <w:rStyle w:val="Hyperlink"/>
            <w:noProof/>
            <w:rtl/>
          </w:rPr>
          <w:t xml:space="preserve"> </w:t>
        </w:r>
        <w:r w:rsidR="00593E4D" w:rsidRPr="00C74A6E">
          <w:rPr>
            <w:rStyle w:val="Hyperlink"/>
            <w:rFonts w:hint="eastAsia"/>
            <w:noProof/>
            <w:rtl/>
          </w:rPr>
          <w:t>شود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نبا</w:t>
        </w:r>
        <w:r w:rsidR="00593E4D" w:rsidRPr="00C74A6E">
          <w:rPr>
            <w:rStyle w:val="Hyperlink"/>
            <w:rFonts w:hint="cs"/>
            <w:noProof/>
            <w:rtl/>
          </w:rPr>
          <w:t>ی</w:t>
        </w:r>
        <w:r w:rsidR="00593E4D" w:rsidRPr="00C74A6E">
          <w:rPr>
            <w:rStyle w:val="Hyperlink"/>
            <w:rFonts w:hint="eastAsia"/>
            <w:noProof/>
            <w:rtl/>
          </w:rPr>
          <w:t>د</w:t>
        </w:r>
        <w:r w:rsidR="00593E4D" w:rsidRPr="00C74A6E">
          <w:rPr>
            <w:rStyle w:val="Hyperlink"/>
            <w:noProof/>
            <w:rtl/>
          </w:rPr>
          <w:t xml:space="preserve"> </w:t>
        </w:r>
        <w:r w:rsidR="00593E4D" w:rsidRPr="00C74A6E">
          <w:rPr>
            <w:rStyle w:val="Hyperlink"/>
            <w:rFonts w:hint="eastAsia"/>
            <w:noProof/>
            <w:rtl/>
          </w:rPr>
          <w:t>مجبور</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ازدواج</w:t>
        </w:r>
        <w:r w:rsidR="00593E4D" w:rsidRPr="00C74A6E">
          <w:rPr>
            <w:rStyle w:val="Hyperlink"/>
            <w:noProof/>
            <w:rtl/>
          </w:rPr>
          <w:t xml:space="preserve"> </w:t>
        </w:r>
        <w:r w:rsidR="00593E4D" w:rsidRPr="00C74A6E">
          <w:rPr>
            <w:rStyle w:val="Hyperlink"/>
            <w:rFonts w:hint="eastAsia"/>
            <w:noProof/>
            <w:rtl/>
          </w:rPr>
          <w:t>گردد</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472862389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669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90" w:history="1">
        <w:r w:rsidR="00593E4D" w:rsidRPr="00C74A6E">
          <w:rPr>
            <w:rStyle w:val="Hyperlink"/>
            <w:rFonts w:hint="cs"/>
            <w:noProof/>
            <w:rtl/>
          </w:rPr>
          <w:t>ی</w:t>
        </w:r>
        <w:r w:rsidR="00593E4D" w:rsidRPr="00C74A6E">
          <w:rPr>
            <w:rStyle w:val="Hyperlink"/>
            <w:rFonts w:hint="eastAsia"/>
            <w:noProof/>
            <w:rtl/>
          </w:rPr>
          <w:t>ک</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شرا</w:t>
        </w:r>
        <w:r w:rsidR="00593E4D" w:rsidRPr="00C74A6E">
          <w:rPr>
            <w:rStyle w:val="Hyperlink"/>
            <w:rFonts w:hint="cs"/>
            <w:noProof/>
            <w:rtl/>
          </w:rPr>
          <w:t>ی</w:t>
        </w:r>
        <w:r w:rsidR="00593E4D" w:rsidRPr="00C74A6E">
          <w:rPr>
            <w:rStyle w:val="Hyperlink"/>
            <w:rFonts w:hint="eastAsia"/>
            <w:noProof/>
            <w:rtl/>
          </w:rPr>
          <w:t>ط</w:t>
        </w:r>
        <w:r w:rsidR="00593E4D" w:rsidRPr="00C74A6E">
          <w:rPr>
            <w:rStyle w:val="Hyperlink"/>
            <w:noProof/>
            <w:rtl/>
          </w:rPr>
          <w:t xml:space="preserve"> </w:t>
        </w:r>
        <w:r w:rsidR="00593E4D" w:rsidRPr="00C74A6E">
          <w:rPr>
            <w:rStyle w:val="Hyperlink"/>
            <w:rFonts w:hint="eastAsia"/>
            <w:noProof/>
            <w:rtl/>
          </w:rPr>
          <w:t>صحّت</w:t>
        </w:r>
        <w:r w:rsidR="00593E4D" w:rsidRPr="00C74A6E">
          <w:rPr>
            <w:rStyle w:val="Hyperlink"/>
            <w:noProof/>
            <w:rtl/>
          </w:rPr>
          <w:t xml:space="preserve"> </w:t>
        </w:r>
        <w:r w:rsidR="00593E4D" w:rsidRPr="00C74A6E">
          <w:rPr>
            <w:rStyle w:val="Hyperlink"/>
            <w:rFonts w:hint="eastAsia"/>
            <w:noProof/>
            <w:rtl/>
          </w:rPr>
          <w:t>عقد</w:t>
        </w:r>
        <w:r w:rsidR="00593E4D" w:rsidRPr="00C74A6E">
          <w:rPr>
            <w:rStyle w:val="Hyperlink"/>
            <w:noProof/>
            <w:rtl/>
          </w:rPr>
          <w:t xml:space="preserve"> </w:t>
        </w:r>
        <w:r w:rsidR="00593E4D" w:rsidRPr="00C74A6E">
          <w:rPr>
            <w:rStyle w:val="Hyperlink"/>
            <w:rFonts w:hint="eastAsia"/>
            <w:noProof/>
            <w:rtl/>
          </w:rPr>
          <w:t>ازدواج،</w:t>
        </w:r>
        <w:r w:rsidR="00593E4D" w:rsidRPr="00C74A6E">
          <w:rPr>
            <w:rStyle w:val="Hyperlink"/>
            <w:noProof/>
            <w:rtl/>
          </w:rPr>
          <w:t xml:space="preserve"> «</w:t>
        </w:r>
        <w:r w:rsidR="00593E4D" w:rsidRPr="00C74A6E">
          <w:rPr>
            <w:rStyle w:val="Hyperlink"/>
            <w:rFonts w:hint="eastAsia"/>
            <w:noProof/>
            <w:rtl/>
          </w:rPr>
          <w:t>ول</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سرپرست»</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472862390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670</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91" w:history="1">
        <w:r w:rsidR="00593E4D" w:rsidRPr="00C74A6E">
          <w:rPr>
            <w:rStyle w:val="Hyperlink"/>
            <w:rFonts w:hint="eastAsia"/>
            <w:noProof/>
            <w:rtl/>
          </w:rPr>
          <w:t>غ</w:t>
        </w:r>
        <w:r w:rsidR="00593E4D" w:rsidRPr="00C74A6E">
          <w:rPr>
            <w:rStyle w:val="Hyperlink"/>
            <w:rFonts w:hint="cs"/>
            <w:noProof/>
            <w:rtl/>
          </w:rPr>
          <w:t>ی</w:t>
        </w:r>
        <w:r w:rsidR="00593E4D" w:rsidRPr="00C74A6E">
          <w:rPr>
            <w:rStyle w:val="Hyperlink"/>
            <w:rFonts w:hint="eastAsia"/>
            <w:noProof/>
            <w:rtl/>
          </w:rPr>
          <w:t>رمسلمانان،</w:t>
        </w:r>
        <w:r w:rsidR="00593E4D" w:rsidRPr="00C74A6E">
          <w:rPr>
            <w:rStyle w:val="Hyperlink"/>
            <w:noProof/>
            <w:rtl/>
          </w:rPr>
          <w:t xml:space="preserve"> </w:t>
        </w:r>
        <w:r w:rsidR="00593E4D" w:rsidRPr="00C74A6E">
          <w:rPr>
            <w:rStyle w:val="Hyperlink"/>
            <w:rFonts w:hint="eastAsia"/>
            <w:noProof/>
            <w:rtl/>
          </w:rPr>
          <w:t>ه</w:t>
        </w:r>
        <w:r w:rsidR="00593E4D" w:rsidRPr="00C74A6E">
          <w:rPr>
            <w:rStyle w:val="Hyperlink"/>
            <w:rFonts w:hint="cs"/>
            <w:noProof/>
            <w:rtl/>
          </w:rPr>
          <w:t>ی</w:t>
        </w:r>
        <w:r w:rsidR="00593E4D" w:rsidRPr="00C74A6E">
          <w:rPr>
            <w:rStyle w:val="Hyperlink"/>
            <w:rFonts w:hint="eastAsia"/>
            <w:noProof/>
            <w:rtl/>
          </w:rPr>
          <w:t>چ‌گونه</w:t>
        </w:r>
        <w:r w:rsidR="00593E4D" w:rsidRPr="00C74A6E">
          <w:rPr>
            <w:rStyle w:val="Hyperlink"/>
            <w:noProof/>
            <w:rtl/>
          </w:rPr>
          <w:t xml:space="preserve"> </w:t>
        </w:r>
        <w:r w:rsidR="00593E4D" w:rsidRPr="00C74A6E">
          <w:rPr>
            <w:rStyle w:val="Hyperlink"/>
            <w:rFonts w:hint="eastAsia"/>
            <w:noProof/>
            <w:rtl/>
          </w:rPr>
          <w:t>ولا</w:t>
        </w:r>
        <w:r w:rsidR="00593E4D" w:rsidRPr="00C74A6E">
          <w:rPr>
            <w:rStyle w:val="Hyperlink"/>
            <w:rFonts w:hint="cs"/>
            <w:noProof/>
            <w:rtl/>
          </w:rPr>
          <w:t>ی</w:t>
        </w:r>
        <w:r w:rsidR="00593E4D" w:rsidRPr="00C74A6E">
          <w:rPr>
            <w:rStyle w:val="Hyperlink"/>
            <w:rFonts w:hint="eastAsia"/>
            <w:noProof/>
            <w:rtl/>
          </w:rPr>
          <w:t>ت</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بر</w:t>
        </w:r>
        <w:r w:rsidR="00593E4D" w:rsidRPr="00C74A6E">
          <w:rPr>
            <w:rStyle w:val="Hyperlink"/>
            <w:noProof/>
            <w:rtl/>
          </w:rPr>
          <w:t xml:space="preserve"> </w:t>
        </w:r>
        <w:r w:rsidR="00593E4D" w:rsidRPr="00C74A6E">
          <w:rPr>
            <w:rStyle w:val="Hyperlink"/>
            <w:rFonts w:hint="eastAsia"/>
            <w:noProof/>
            <w:rtl/>
          </w:rPr>
          <w:t>ازدواج</w:t>
        </w:r>
        <w:r w:rsidR="00593E4D" w:rsidRPr="00C74A6E">
          <w:rPr>
            <w:rStyle w:val="Hyperlink"/>
            <w:noProof/>
            <w:rtl/>
          </w:rPr>
          <w:t xml:space="preserve"> </w:t>
        </w:r>
        <w:r w:rsidR="00593E4D" w:rsidRPr="00C74A6E">
          <w:rPr>
            <w:rStyle w:val="Hyperlink"/>
            <w:rFonts w:hint="eastAsia"/>
            <w:noProof/>
            <w:rtl/>
          </w:rPr>
          <w:t>دادن</w:t>
        </w:r>
        <w:r w:rsidR="00593E4D" w:rsidRPr="00C74A6E">
          <w:rPr>
            <w:rStyle w:val="Hyperlink"/>
            <w:noProof/>
            <w:rtl/>
          </w:rPr>
          <w:t xml:space="preserve"> </w:t>
        </w:r>
        <w:r w:rsidR="00593E4D" w:rsidRPr="00C74A6E">
          <w:rPr>
            <w:rStyle w:val="Hyperlink"/>
            <w:rFonts w:hint="eastAsia"/>
            <w:noProof/>
            <w:rtl/>
          </w:rPr>
          <w:t>زنان</w:t>
        </w:r>
        <w:r w:rsidR="00593E4D" w:rsidRPr="00C74A6E">
          <w:rPr>
            <w:rStyle w:val="Hyperlink"/>
            <w:noProof/>
            <w:rtl/>
          </w:rPr>
          <w:t xml:space="preserve"> </w:t>
        </w:r>
        <w:r w:rsidR="00593E4D" w:rsidRPr="00C74A6E">
          <w:rPr>
            <w:rStyle w:val="Hyperlink"/>
            <w:rFonts w:hint="eastAsia"/>
            <w:noProof/>
            <w:rtl/>
          </w:rPr>
          <w:t>مسلمان</w:t>
        </w:r>
        <w:r w:rsidR="00593E4D" w:rsidRPr="00C74A6E">
          <w:rPr>
            <w:rStyle w:val="Hyperlink"/>
            <w:noProof/>
            <w:rtl/>
          </w:rPr>
          <w:t xml:space="preserve"> </w:t>
        </w:r>
        <w:r w:rsidR="00593E4D" w:rsidRPr="00C74A6E">
          <w:rPr>
            <w:rStyle w:val="Hyperlink"/>
            <w:rFonts w:hint="eastAsia"/>
            <w:noProof/>
            <w:rtl/>
          </w:rPr>
          <w:t>ندارند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472862391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672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92" w:history="1">
        <w:r w:rsidR="00593E4D" w:rsidRPr="00C74A6E">
          <w:rPr>
            <w:rStyle w:val="Hyperlink"/>
            <w:rFonts w:hint="eastAsia"/>
            <w:noProof/>
            <w:rtl/>
          </w:rPr>
          <w:t>مهر</w:t>
        </w:r>
        <w:r w:rsidR="00593E4D" w:rsidRPr="00C74A6E">
          <w:rPr>
            <w:rStyle w:val="Hyperlink"/>
            <w:rFonts w:hint="cs"/>
            <w:noProof/>
            <w:rtl/>
          </w:rPr>
          <w:t>یّ</w:t>
        </w:r>
        <w:r w:rsidR="00593E4D" w:rsidRPr="00C74A6E">
          <w:rPr>
            <w:rStyle w:val="Hyperlink"/>
            <w:rFonts w:hint="eastAsia"/>
            <w:noProof/>
            <w:rtl/>
          </w:rPr>
          <w:t>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472862392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672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93" w:history="1">
        <w:r w:rsidR="00593E4D" w:rsidRPr="00C74A6E">
          <w:rPr>
            <w:rStyle w:val="Hyperlink"/>
            <w:rFonts w:hint="eastAsia"/>
            <w:noProof/>
            <w:rtl/>
          </w:rPr>
          <w:t>عقد</w:t>
        </w:r>
        <w:r w:rsidR="00593E4D" w:rsidRPr="00C74A6E">
          <w:rPr>
            <w:rStyle w:val="Hyperlink"/>
            <w:noProof/>
            <w:rtl/>
          </w:rPr>
          <w:t xml:space="preserve"> </w:t>
        </w:r>
        <w:r w:rsidR="00593E4D" w:rsidRPr="00C74A6E">
          <w:rPr>
            <w:rStyle w:val="Hyperlink"/>
            <w:rFonts w:hint="eastAsia"/>
            <w:noProof/>
            <w:rtl/>
          </w:rPr>
          <w:t>ازدواج</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472862393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675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94" w:history="1">
        <w:r w:rsidR="00593E4D" w:rsidRPr="00C74A6E">
          <w:rPr>
            <w:rStyle w:val="Hyperlink"/>
            <w:rFonts w:hint="eastAsia"/>
            <w:noProof/>
            <w:rtl/>
          </w:rPr>
          <w:t>ازدواج</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زنان</w:t>
        </w:r>
        <w:r w:rsidR="00593E4D" w:rsidRPr="00C74A6E">
          <w:rPr>
            <w:rStyle w:val="Hyperlink"/>
            <w:noProof/>
            <w:rtl/>
          </w:rPr>
          <w:t xml:space="preserve"> </w:t>
        </w:r>
        <w:r w:rsidR="00593E4D" w:rsidRPr="00C74A6E">
          <w:rPr>
            <w:rStyle w:val="Hyperlink"/>
            <w:rFonts w:hint="eastAsia"/>
            <w:noProof/>
            <w:rtl/>
          </w:rPr>
          <w:t>پاکدامنِ</w:t>
        </w:r>
        <w:r w:rsidR="00593E4D" w:rsidRPr="00C74A6E">
          <w:rPr>
            <w:rStyle w:val="Hyperlink"/>
            <w:noProof/>
            <w:rtl/>
          </w:rPr>
          <w:t xml:space="preserve"> </w:t>
        </w:r>
        <w:r w:rsidR="00593E4D" w:rsidRPr="00C74A6E">
          <w:rPr>
            <w:rStyle w:val="Hyperlink"/>
            <w:rFonts w:hint="eastAsia"/>
            <w:noProof/>
            <w:rtl/>
          </w:rPr>
          <w:t>مؤمن،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زنان</w:t>
        </w:r>
        <w:r w:rsidR="00593E4D" w:rsidRPr="00C74A6E">
          <w:rPr>
            <w:rStyle w:val="Hyperlink"/>
            <w:noProof/>
            <w:rtl/>
          </w:rPr>
          <w:t xml:space="preserve"> </w:t>
        </w:r>
        <w:r w:rsidR="00593E4D" w:rsidRPr="00C74A6E">
          <w:rPr>
            <w:rStyle w:val="Hyperlink"/>
            <w:rFonts w:hint="eastAsia"/>
            <w:noProof/>
            <w:rtl/>
          </w:rPr>
          <w:t>پاکدامنِ</w:t>
        </w:r>
        <w:r w:rsidR="00593E4D" w:rsidRPr="00C74A6E">
          <w:rPr>
            <w:rStyle w:val="Hyperlink"/>
            <w:noProof/>
            <w:rtl/>
          </w:rPr>
          <w:t xml:space="preserve"> </w:t>
        </w:r>
        <w:r w:rsidR="00593E4D" w:rsidRPr="00C74A6E">
          <w:rPr>
            <w:rStyle w:val="Hyperlink"/>
            <w:rFonts w:hint="eastAsia"/>
            <w:noProof/>
            <w:rtl/>
          </w:rPr>
          <w:t>اهل</w:t>
        </w:r>
        <w:r w:rsidR="00593E4D" w:rsidRPr="00C74A6E">
          <w:rPr>
            <w:rStyle w:val="Hyperlink"/>
            <w:noProof/>
            <w:rtl/>
          </w:rPr>
          <w:t xml:space="preserve"> </w:t>
        </w:r>
        <w:r w:rsidR="00593E4D" w:rsidRPr="00C74A6E">
          <w:rPr>
            <w:rStyle w:val="Hyperlink"/>
            <w:rFonts w:hint="eastAsia"/>
            <w:noProof/>
            <w:rtl/>
          </w:rPr>
          <w:t>کتاب</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472862394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675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95" w:history="1">
        <w:r w:rsidR="00593E4D" w:rsidRPr="00C74A6E">
          <w:rPr>
            <w:rStyle w:val="Hyperlink"/>
            <w:rFonts w:hint="eastAsia"/>
            <w:noProof/>
            <w:rtl/>
          </w:rPr>
          <w:t>ازدواج</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کن</w:t>
        </w:r>
        <w:r w:rsidR="00593E4D" w:rsidRPr="00C74A6E">
          <w:rPr>
            <w:rStyle w:val="Hyperlink"/>
            <w:rFonts w:hint="cs"/>
            <w:noProof/>
            <w:rtl/>
          </w:rPr>
          <w:t>ی</w:t>
        </w:r>
        <w:r w:rsidR="00593E4D" w:rsidRPr="00C74A6E">
          <w:rPr>
            <w:rStyle w:val="Hyperlink"/>
            <w:rFonts w:hint="eastAsia"/>
            <w:noProof/>
            <w:rtl/>
          </w:rPr>
          <w:t>زانِ</w:t>
        </w:r>
        <w:r w:rsidR="00593E4D" w:rsidRPr="00C74A6E">
          <w:rPr>
            <w:rStyle w:val="Hyperlink"/>
            <w:noProof/>
            <w:rtl/>
          </w:rPr>
          <w:t xml:space="preserve"> </w:t>
        </w:r>
        <w:r w:rsidR="00593E4D" w:rsidRPr="00C74A6E">
          <w:rPr>
            <w:rStyle w:val="Hyperlink"/>
            <w:rFonts w:hint="eastAsia"/>
            <w:noProof/>
            <w:rtl/>
          </w:rPr>
          <w:t>مؤمن</w:t>
        </w:r>
        <w:r w:rsidR="00593E4D" w:rsidRPr="00C74A6E">
          <w:rPr>
            <w:rStyle w:val="Hyperlink"/>
            <w:noProof/>
            <w:rtl/>
          </w:rPr>
          <w:t xml:space="preserve"> (</w:t>
        </w:r>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rFonts w:hint="eastAsia"/>
            <w:noProof/>
            <w:rtl/>
          </w:rPr>
          <w:t>مان،</w:t>
        </w:r>
        <w:r w:rsidR="00593E4D" w:rsidRPr="00C74A6E">
          <w:rPr>
            <w:rStyle w:val="Hyperlink"/>
            <w:noProof/>
            <w:rtl/>
          </w:rPr>
          <w:t xml:space="preserve"> </w:t>
        </w:r>
        <w:r w:rsidR="00593E4D" w:rsidRPr="00C74A6E">
          <w:rPr>
            <w:rStyle w:val="Hyperlink"/>
            <w:rFonts w:hint="eastAsia"/>
            <w:noProof/>
            <w:rtl/>
          </w:rPr>
          <w:t>شرط</w:t>
        </w:r>
        <w:r w:rsidR="00593E4D" w:rsidRPr="00C74A6E">
          <w:rPr>
            <w:rStyle w:val="Hyperlink"/>
            <w:noProof/>
            <w:rtl/>
          </w:rPr>
          <w:t xml:space="preserve"> </w:t>
        </w:r>
        <w:r w:rsidR="00593E4D" w:rsidRPr="00C74A6E">
          <w:rPr>
            <w:rStyle w:val="Hyperlink"/>
            <w:rFonts w:hint="eastAsia"/>
            <w:noProof/>
            <w:rtl/>
          </w:rPr>
          <w:t>اساس</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هر</w:t>
        </w:r>
        <w:r w:rsidR="00593E4D" w:rsidRPr="00C74A6E">
          <w:rPr>
            <w:rStyle w:val="Hyperlink"/>
            <w:noProof/>
            <w:rtl/>
          </w:rPr>
          <w:t xml:space="preserve"> </w:t>
        </w:r>
        <w:r w:rsidR="00593E4D" w:rsidRPr="00C74A6E">
          <w:rPr>
            <w:rStyle w:val="Hyperlink"/>
            <w:rFonts w:hint="eastAsia"/>
            <w:noProof/>
            <w:rtl/>
          </w:rPr>
          <w:t>ازدواج</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است</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472862395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678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96" w:history="1">
        <w:r w:rsidR="00593E4D" w:rsidRPr="00C74A6E">
          <w:rPr>
            <w:rStyle w:val="Hyperlink"/>
            <w:rFonts w:hint="eastAsia"/>
            <w:noProof/>
            <w:rtl/>
          </w:rPr>
          <w:t>ازدواج</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همسران</w:t>
        </w:r>
        <w:r w:rsidR="00593E4D" w:rsidRPr="00C74A6E">
          <w:rPr>
            <w:rStyle w:val="Hyperlink"/>
            <w:noProof/>
            <w:rtl/>
          </w:rPr>
          <w:t xml:space="preserve"> </w:t>
        </w:r>
        <w:r w:rsidR="00593E4D" w:rsidRPr="00C74A6E">
          <w:rPr>
            <w:rStyle w:val="Hyperlink"/>
            <w:rFonts w:hint="eastAsia"/>
            <w:noProof/>
            <w:rtl/>
          </w:rPr>
          <w:t>فرزند</w:t>
        </w:r>
        <w:r w:rsidR="00593E4D" w:rsidRPr="00C74A6E">
          <w:rPr>
            <w:rStyle w:val="Hyperlink"/>
            <w:noProof/>
            <w:rtl/>
          </w:rPr>
          <w:t xml:space="preserve"> </w:t>
        </w:r>
        <w:r w:rsidR="00593E4D" w:rsidRPr="00C74A6E">
          <w:rPr>
            <w:rStyle w:val="Hyperlink"/>
            <w:rFonts w:hint="eastAsia"/>
            <w:noProof/>
            <w:rtl/>
          </w:rPr>
          <w:t>خواندگان</w:t>
        </w:r>
        <w:r w:rsidR="00593E4D" w:rsidRPr="00C74A6E">
          <w:rPr>
            <w:rStyle w:val="Hyperlink"/>
            <w:noProof/>
            <w:rtl/>
          </w:rPr>
          <w:t xml:space="preserve"> </w:t>
        </w:r>
        <w:r w:rsidR="00593E4D" w:rsidRPr="00C74A6E">
          <w:rPr>
            <w:rStyle w:val="Hyperlink"/>
            <w:rFonts w:hint="eastAsia"/>
            <w:noProof/>
            <w:rtl/>
          </w:rPr>
          <w:t>بعداز</w:t>
        </w:r>
        <w:r w:rsidR="00593E4D" w:rsidRPr="00C74A6E">
          <w:rPr>
            <w:rStyle w:val="Hyperlink"/>
            <w:noProof/>
            <w:rtl/>
          </w:rPr>
          <w:t xml:space="preserve"> </w:t>
        </w:r>
        <w:r w:rsidR="00593E4D" w:rsidRPr="00C74A6E">
          <w:rPr>
            <w:rStyle w:val="Hyperlink"/>
            <w:rFonts w:hint="eastAsia"/>
            <w:noProof/>
            <w:rtl/>
          </w:rPr>
          <w:t>طلاق</w:t>
        </w:r>
        <w:r w:rsidR="00593E4D" w:rsidRPr="00C74A6E">
          <w:rPr>
            <w:rStyle w:val="Hyperlink"/>
            <w:noProof/>
            <w:rtl/>
          </w:rPr>
          <w:t xml:space="preserve"> </w:t>
        </w:r>
        <w:r w:rsidR="00593E4D" w:rsidRPr="00C74A6E">
          <w:rPr>
            <w:rStyle w:val="Hyperlink"/>
            <w:rFonts w:hint="eastAsia"/>
            <w:noProof/>
            <w:rtl/>
          </w:rPr>
          <w:t>آن‌ها</w:t>
        </w:r>
        <w:r w:rsidR="00593E4D" w:rsidRPr="00C74A6E">
          <w:rPr>
            <w:rStyle w:val="Hyperlink"/>
            <w:noProof/>
            <w:rtl/>
          </w:rPr>
          <w:t xml:space="preserve"> </w:t>
        </w:r>
        <w:r w:rsidR="00593E4D" w:rsidRPr="00C74A6E">
          <w:rPr>
            <w:rStyle w:val="Hyperlink"/>
            <w:rFonts w:hint="eastAsia"/>
            <w:noProof/>
            <w:rtl/>
          </w:rPr>
          <w:t>جا</w:t>
        </w:r>
        <w:r w:rsidR="00593E4D" w:rsidRPr="00C74A6E">
          <w:rPr>
            <w:rStyle w:val="Hyperlink"/>
            <w:rFonts w:hint="cs"/>
            <w:noProof/>
            <w:rtl/>
          </w:rPr>
          <w:t>ی</w:t>
        </w:r>
        <w:r w:rsidR="00593E4D" w:rsidRPr="00C74A6E">
          <w:rPr>
            <w:rStyle w:val="Hyperlink"/>
            <w:rFonts w:hint="eastAsia"/>
            <w:noProof/>
            <w:rtl/>
          </w:rPr>
          <w:t>ز</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حلال</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472862396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678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97" w:history="1">
        <w:r w:rsidR="00593E4D" w:rsidRPr="00C74A6E">
          <w:rPr>
            <w:rStyle w:val="Hyperlink"/>
            <w:rFonts w:hint="eastAsia"/>
            <w:noProof/>
            <w:rtl/>
          </w:rPr>
          <w:t>مردان</w:t>
        </w:r>
        <w:r w:rsidR="00593E4D" w:rsidRPr="00C74A6E">
          <w:rPr>
            <w:rStyle w:val="Hyperlink"/>
            <w:noProof/>
            <w:rtl/>
          </w:rPr>
          <w:t xml:space="preserve"> </w:t>
        </w:r>
        <w:r w:rsidR="00593E4D" w:rsidRPr="00C74A6E">
          <w:rPr>
            <w:rStyle w:val="Hyperlink"/>
            <w:rFonts w:hint="eastAsia"/>
            <w:noProof/>
            <w:rtl/>
          </w:rPr>
          <w:t>بر</w:t>
        </w:r>
        <w:r w:rsidR="00593E4D" w:rsidRPr="00C74A6E">
          <w:rPr>
            <w:rStyle w:val="Hyperlink"/>
            <w:noProof/>
            <w:rtl/>
          </w:rPr>
          <w:t xml:space="preserve"> </w:t>
        </w:r>
        <w:r w:rsidR="00593E4D" w:rsidRPr="00C74A6E">
          <w:rPr>
            <w:rStyle w:val="Hyperlink"/>
            <w:rFonts w:hint="eastAsia"/>
            <w:noProof/>
            <w:rtl/>
          </w:rPr>
          <w:t>زنان</w:t>
        </w:r>
        <w:r w:rsidR="00593E4D" w:rsidRPr="00C74A6E">
          <w:rPr>
            <w:rStyle w:val="Hyperlink"/>
            <w:noProof/>
            <w:rtl/>
          </w:rPr>
          <w:t xml:space="preserve"> </w:t>
        </w:r>
        <w:r w:rsidR="00593E4D" w:rsidRPr="00C74A6E">
          <w:rPr>
            <w:rStyle w:val="Hyperlink"/>
            <w:rFonts w:hint="eastAsia"/>
            <w:noProof/>
            <w:rtl/>
          </w:rPr>
          <w:t>سرپرستند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جامعه‌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کوچک</w:t>
        </w:r>
        <w:r w:rsidR="00593E4D" w:rsidRPr="00C74A6E">
          <w:rPr>
            <w:rStyle w:val="Hyperlink"/>
            <w:noProof/>
            <w:rtl/>
          </w:rPr>
          <w:t xml:space="preserve"> </w:t>
        </w:r>
        <w:r w:rsidR="00593E4D" w:rsidRPr="00C74A6E">
          <w:rPr>
            <w:rStyle w:val="Hyperlink"/>
            <w:rFonts w:hint="eastAsia"/>
            <w:noProof/>
            <w:rtl/>
          </w:rPr>
          <w:t>خانواده،</w:t>
        </w:r>
        <w:r w:rsidR="00593E4D" w:rsidRPr="00C74A6E">
          <w:rPr>
            <w:rStyle w:val="Hyperlink"/>
            <w:noProof/>
            <w:rtl/>
          </w:rPr>
          <w:t xml:space="preserve"> </w:t>
        </w:r>
        <w:r w:rsidR="00593E4D" w:rsidRPr="00C74A6E">
          <w:rPr>
            <w:rStyle w:val="Hyperlink"/>
            <w:rFonts w:hint="eastAsia"/>
            <w:noProof/>
            <w:rtl/>
          </w:rPr>
          <w:t>حق</w:t>
        </w:r>
        <w:r w:rsidR="00593E4D" w:rsidRPr="00C74A6E">
          <w:rPr>
            <w:rStyle w:val="Hyperlink"/>
            <w:noProof/>
            <w:rtl/>
          </w:rPr>
          <w:t xml:space="preserve"> </w:t>
        </w:r>
        <w:r w:rsidR="00593E4D" w:rsidRPr="00C74A6E">
          <w:rPr>
            <w:rStyle w:val="Hyperlink"/>
            <w:rFonts w:hint="eastAsia"/>
            <w:noProof/>
            <w:rtl/>
          </w:rPr>
          <w:t>رهبر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دارند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ص</w:t>
        </w:r>
        <w:r w:rsidR="00593E4D" w:rsidRPr="00C74A6E">
          <w:rPr>
            <w:rStyle w:val="Hyperlink"/>
            <w:rFonts w:hint="cs"/>
            <w:noProof/>
            <w:rtl/>
          </w:rPr>
          <w:t>ی</w:t>
        </w:r>
        <w:r w:rsidR="00593E4D" w:rsidRPr="00C74A6E">
          <w:rPr>
            <w:rStyle w:val="Hyperlink"/>
            <w:rFonts w:hint="eastAsia"/>
            <w:noProof/>
            <w:rtl/>
          </w:rPr>
          <w:t>انت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رعا</w:t>
        </w:r>
        <w:r w:rsidR="00593E4D" w:rsidRPr="00C74A6E">
          <w:rPr>
            <w:rStyle w:val="Hyperlink"/>
            <w:rFonts w:hint="cs"/>
            <w:noProof/>
            <w:rtl/>
          </w:rPr>
          <w:t>ی</w:t>
        </w:r>
        <w:r w:rsidR="00593E4D" w:rsidRPr="00C74A6E">
          <w:rPr>
            <w:rStyle w:val="Hyperlink"/>
            <w:rFonts w:hint="eastAsia"/>
            <w:noProof/>
            <w:rtl/>
          </w:rPr>
          <w:t>ت</w:t>
        </w:r>
        <w:r w:rsidR="00593E4D" w:rsidRPr="00C74A6E">
          <w:rPr>
            <w:rStyle w:val="Hyperlink"/>
            <w:noProof/>
            <w:rtl/>
          </w:rPr>
          <w:t xml:space="preserve"> </w:t>
        </w:r>
        <w:r w:rsidR="00593E4D" w:rsidRPr="00C74A6E">
          <w:rPr>
            <w:rStyle w:val="Hyperlink"/>
            <w:rFonts w:hint="eastAsia"/>
            <w:noProof/>
            <w:rtl/>
          </w:rPr>
          <w:t>زنان</w:t>
        </w:r>
        <w:r w:rsidR="00593E4D" w:rsidRPr="00C74A6E">
          <w:rPr>
            <w:rStyle w:val="Hyperlink"/>
            <w:noProof/>
            <w:rtl/>
          </w:rPr>
          <w:t xml:space="preserve"> </w:t>
        </w:r>
        <w:r w:rsidR="00593E4D" w:rsidRPr="00C74A6E">
          <w:rPr>
            <w:rStyle w:val="Hyperlink"/>
            <w:rFonts w:hint="eastAsia"/>
            <w:noProof/>
            <w:rtl/>
          </w:rPr>
          <w:t>بر</w:t>
        </w:r>
        <w:r w:rsidR="00593E4D" w:rsidRPr="00C74A6E">
          <w:rPr>
            <w:rStyle w:val="Hyperlink"/>
            <w:noProof/>
            <w:rtl/>
          </w:rPr>
          <w:t xml:space="preserve"> </w:t>
        </w:r>
        <w:r w:rsidR="00593E4D" w:rsidRPr="00C74A6E">
          <w:rPr>
            <w:rStyle w:val="Hyperlink"/>
            <w:rFonts w:hint="eastAsia"/>
            <w:noProof/>
            <w:rtl/>
          </w:rPr>
          <w:t>عهده‌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rFonts w:hint="eastAsia"/>
            <w:noProof/>
            <w:rtl/>
          </w:rPr>
          <w:t>شان</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472862397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679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98" w:history="1">
        <w:r w:rsidR="00593E4D" w:rsidRPr="00C74A6E">
          <w:rPr>
            <w:rStyle w:val="Hyperlink"/>
            <w:rFonts w:hint="eastAsia"/>
            <w:noProof/>
            <w:rtl/>
          </w:rPr>
          <w:t>تأم</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مخارج</w:t>
        </w:r>
        <w:r w:rsidR="00593E4D" w:rsidRPr="00C74A6E">
          <w:rPr>
            <w:rStyle w:val="Hyperlink"/>
            <w:noProof/>
            <w:rtl/>
          </w:rPr>
          <w:t xml:space="preserve"> </w:t>
        </w:r>
        <w:r w:rsidR="00593E4D" w:rsidRPr="00C74A6E">
          <w:rPr>
            <w:rStyle w:val="Hyperlink"/>
            <w:rFonts w:hint="eastAsia"/>
            <w:noProof/>
            <w:rtl/>
          </w:rPr>
          <w:t>زن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فرزند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472862398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681</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399" w:history="1">
        <w:r w:rsidR="00593E4D" w:rsidRPr="00C74A6E">
          <w:rPr>
            <w:rStyle w:val="Hyperlink"/>
            <w:rFonts w:hint="eastAsia"/>
            <w:noProof/>
            <w:rtl/>
          </w:rPr>
          <w:t>حُسن</w:t>
        </w:r>
        <w:r w:rsidR="00593E4D" w:rsidRPr="00C74A6E">
          <w:rPr>
            <w:rStyle w:val="Hyperlink"/>
            <w:noProof/>
            <w:rtl/>
          </w:rPr>
          <w:t xml:space="preserve"> </w:t>
        </w:r>
        <w:r w:rsidR="00593E4D" w:rsidRPr="00C74A6E">
          <w:rPr>
            <w:rStyle w:val="Hyperlink"/>
            <w:rFonts w:hint="eastAsia"/>
            <w:noProof/>
            <w:rtl/>
          </w:rPr>
          <w:t>معاشرت</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ان</w:t>
        </w:r>
        <w:r w:rsidR="00593E4D" w:rsidRPr="00C74A6E">
          <w:rPr>
            <w:rStyle w:val="Hyperlink"/>
            <w:noProof/>
            <w:rtl/>
          </w:rPr>
          <w:t xml:space="preserve"> </w:t>
        </w:r>
        <w:r w:rsidR="00593E4D" w:rsidRPr="00C74A6E">
          <w:rPr>
            <w:rStyle w:val="Hyperlink"/>
            <w:rFonts w:hint="eastAsia"/>
            <w:noProof/>
            <w:rtl/>
          </w:rPr>
          <w:t>زن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شوهر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472862399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682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00" w:history="1">
        <w:r w:rsidR="00593E4D" w:rsidRPr="00C74A6E">
          <w:rPr>
            <w:rStyle w:val="Hyperlink"/>
            <w:rFonts w:hint="eastAsia"/>
            <w:noProof/>
            <w:rtl/>
          </w:rPr>
          <w:t>حقوق</w:t>
        </w:r>
        <w:r w:rsidR="00593E4D" w:rsidRPr="00C74A6E">
          <w:rPr>
            <w:rStyle w:val="Hyperlink"/>
            <w:noProof/>
            <w:rtl/>
          </w:rPr>
          <w:t xml:space="preserve"> </w:t>
        </w:r>
        <w:r w:rsidR="00593E4D" w:rsidRPr="00C74A6E">
          <w:rPr>
            <w:rStyle w:val="Hyperlink"/>
            <w:rFonts w:hint="eastAsia"/>
            <w:noProof/>
            <w:rtl/>
          </w:rPr>
          <w:t>شوهر</w:t>
        </w:r>
        <w:r w:rsidR="00593E4D" w:rsidRPr="00C74A6E">
          <w:rPr>
            <w:rStyle w:val="Hyperlink"/>
            <w:noProof/>
            <w:rtl/>
          </w:rPr>
          <w:t xml:space="preserve"> </w:t>
        </w:r>
        <w:r w:rsidR="00593E4D" w:rsidRPr="00C74A6E">
          <w:rPr>
            <w:rStyle w:val="Hyperlink"/>
            <w:rFonts w:hint="eastAsia"/>
            <w:noProof/>
            <w:rtl/>
          </w:rPr>
          <w:t>بر</w:t>
        </w:r>
        <w:r w:rsidR="00593E4D" w:rsidRPr="00C74A6E">
          <w:rPr>
            <w:rStyle w:val="Hyperlink"/>
            <w:noProof/>
            <w:rtl/>
          </w:rPr>
          <w:t xml:space="preserve"> </w:t>
        </w:r>
        <w:r w:rsidR="00593E4D" w:rsidRPr="00C74A6E">
          <w:rPr>
            <w:rStyle w:val="Hyperlink"/>
            <w:rFonts w:hint="eastAsia"/>
            <w:noProof/>
            <w:rtl/>
          </w:rPr>
          <w:t>زن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472862400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683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01" w:history="1">
        <w:r w:rsidR="00593E4D" w:rsidRPr="00C74A6E">
          <w:rPr>
            <w:rStyle w:val="Hyperlink"/>
            <w:rFonts w:hint="eastAsia"/>
            <w:noProof/>
            <w:rtl/>
          </w:rPr>
          <w:t>حقوق</w:t>
        </w:r>
        <w:r w:rsidR="00593E4D" w:rsidRPr="00C74A6E">
          <w:rPr>
            <w:rStyle w:val="Hyperlink"/>
            <w:noProof/>
            <w:rtl/>
          </w:rPr>
          <w:t xml:space="preserve"> </w:t>
        </w:r>
        <w:r w:rsidR="00593E4D" w:rsidRPr="00C74A6E">
          <w:rPr>
            <w:rStyle w:val="Hyperlink"/>
            <w:rFonts w:hint="eastAsia"/>
            <w:noProof/>
            <w:rtl/>
          </w:rPr>
          <w:t>زن</w:t>
        </w:r>
        <w:r w:rsidR="00593E4D" w:rsidRPr="00C74A6E">
          <w:rPr>
            <w:rStyle w:val="Hyperlink"/>
            <w:noProof/>
            <w:rtl/>
          </w:rPr>
          <w:t xml:space="preserve"> </w:t>
        </w:r>
        <w:r w:rsidR="00593E4D" w:rsidRPr="00C74A6E">
          <w:rPr>
            <w:rStyle w:val="Hyperlink"/>
            <w:rFonts w:hint="eastAsia"/>
            <w:noProof/>
            <w:rtl/>
          </w:rPr>
          <w:t>بر</w:t>
        </w:r>
        <w:r w:rsidR="00593E4D" w:rsidRPr="00C74A6E">
          <w:rPr>
            <w:rStyle w:val="Hyperlink"/>
            <w:noProof/>
            <w:rtl/>
          </w:rPr>
          <w:t xml:space="preserve"> </w:t>
        </w:r>
        <w:r w:rsidR="00593E4D" w:rsidRPr="00C74A6E">
          <w:rPr>
            <w:rStyle w:val="Hyperlink"/>
            <w:rFonts w:hint="eastAsia"/>
            <w:noProof/>
            <w:rtl/>
          </w:rPr>
          <w:t>مرد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472862401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685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02" w:history="1">
        <w:r w:rsidR="00593E4D" w:rsidRPr="00C74A6E">
          <w:rPr>
            <w:rStyle w:val="Hyperlink"/>
            <w:rFonts w:hint="eastAsia"/>
            <w:noProof/>
            <w:rtl/>
          </w:rPr>
          <w:t>هم</w:t>
        </w:r>
        <w:r w:rsidR="00593E4D" w:rsidRPr="00C74A6E">
          <w:rPr>
            <w:rStyle w:val="Hyperlink"/>
            <w:noProof/>
            <w:rtl/>
          </w:rPr>
          <w:t xml:space="preserve"> </w:t>
        </w:r>
        <w:r w:rsidR="00593E4D" w:rsidRPr="00C74A6E">
          <w:rPr>
            <w:rStyle w:val="Hyperlink"/>
            <w:rFonts w:hint="eastAsia"/>
            <w:noProof/>
            <w:rtl/>
          </w:rPr>
          <w:t>بستر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روابط</w:t>
        </w:r>
        <w:r w:rsidR="00593E4D" w:rsidRPr="00C74A6E">
          <w:rPr>
            <w:rStyle w:val="Hyperlink"/>
            <w:noProof/>
            <w:rtl/>
          </w:rPr>
          <w:t xml:space="preserve"> </w:t>
        </w:r>
        <w:r w:rsidR="00593E4D" w:rsidRPr="00C74A6E">
          <w:rPr>
            <w:rStyle w:val="Hyperlink"/>
            <w:rFonts w:hint="eastAsia"/>
            <w:noProof/>
            <w:rtl/>
          </w:rPr>
          <w:t>زناشو</w:t>
        </w:r>
        <w:r w:rsidR="00593E4D" w:rsidRPr="00C74A6E">
          <w:rPr>
            <w:rStyle w:val="Hyperlink"/>
            <w:rFonts w:hint="cs"/>
            <w:noProof/>
            <w:rtl/>
          </w:rPr>
          <w:t>یی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472862402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686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03" w:history="1">
        <w:r w:rsidR="00593E4D" w:rsidRPr="00C74A6E">
          <w:rPr>
            <w:rStyle w:val="Hyperlink"/>
            <w:rFonts w:hint="eastAsia"/>
            <w:noProof/>
            <w:rtl/>
          </w:rPr>
          <w:t>مرد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همسر</w:t>
        </w:r>
        <w:r w:rsidR="00593E4D" w:rsidRPr="00C74A6E">
          <w:rPr>
            <w:rStyle w:val="Hyperlink"/>
            <w:noProof/>
            <w:rtl/>
          </w:rPr>
          <w:t xml:space="preserve"> </w:t>
        </w:r>
        <w:r w:rsidR="00593E4D" w:rsidRPr="00C74A6E">
          <w:rPr>
            <w:rStyle w:val="Hyperlink"/>
            <w:rFonts w:hint="eastAsia"/>
            <w:noProof/>
            <w:rtl/>
          </w:rPr>
          <w:t>هنگام</w:t>
        </w:r>
        <w:r w:rsidR="00593E4D" w:rsidRPr="00C74A6E">
          <w:rPr>
            <w:rStyle w:val="Hyperlink"/>
            <w:noProof/>
            <w:rtl/>
          </w:rPr>
          <w:t xml:space="preserve"> </w:t>
        </w:r>
        <w:r w:rsidR="00593E4D" w:rsidRPr="00C74A6E">
          <w:rPr>
            <w:rStyle w:val="Hyperlink"/>
            <w:rFonts w:hint="eastAsia"/>
            <w:noProof/>
            <w:rtl/>
          </w:rPr>
          <w:t>معاشرت</w:t>
        </w:r>
        <w:r w:rsidR="00593E4D" w:rsidRPr="00C74A6E">
          <w:rPr>
            <w:rStyle w:val="Hyperlink"/>
            <w:noProof/>
            <w:rtl/>
          </w:rPr>
          <w:t xml:space="preserve"> </w:t>
        </w:r>
        <w:r w:rsidR="00593E4D" w:rsidRPr="00C74A6E">
          <w:rPr>
            <w:rStyle w:val="Hyperlink"/>
            <w:rFonts w:hint="eastAsia"/>
            <w:noProof/>
            <w:rtl/>
          </w:rPr>
          <w:t>جنس</w:t>
        </w:r>
        <w:r w:rsidR="00593E4D" w:rsidRPr="00C74A6E">
          <w:rPr>
            <w:rStyle w:val="Hyperlink"/>
            <w:rFonts w:hint="cs"/>
            <w:noProof/>
            <w:rtl/>
          </w:rPr>
          <w:t>ی</w:t>
        </w:r>
        <w:r w:rsidR="00593E4D" w:rsidRPr="00C74A6E">
          <w:rPr>
            <w:rStyle w:val="Hyperlink"/>
            <w:rFonts w:hint="eastAsia"/>
            <w:noProof/>
            <w:rtl/>
          </w:rPr>
          <w:t>،</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گفتار</w:t>
        </w:r>
        <w:r w:rsidR="00593E4D" w:rsidRPr="00C74A6E">
          <w:rPr>
            <w:rStyle w:val="Hyperlink"/>
            <w:noProof/>
            <w:rtl/>
          </w:rPr>
          <w:t xml:space="preserve"> </w:t>
        </w:r>
        <w:r w:rsidR="00593E4D" w:rsidRPr="00C74A6E">
          <w:rPr>
            <w:rStyle w:val="Hyperlink"/>
            <w:rFonts w:hint="eastAsia"/>
            <w:noProof/>
            <w:rtl/>
          </w:rPr>
          <w:t>لغو</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اوه</w:t>
        </w:r>
        <w:r w:rsidR="00593E4D" w:rsidRPr="00C74A6E">
          <w:rPr>
            <w:rStyle w:val="Hyperlink"/>
            <w:noProof/>
            <w:rtl/>
          </w:rPr>
          <w:t xml:space="preserve"> </w:t>
        </w:r>
        <w:r w:rsidR="00593E4D" w:rsidRPr="00C74A6E">
          <w:rPr>
            <w:rStyle w:val="Hyperlink"/>
            <w:rFonts w:hint="eastAsia"/>
            <w:noProof/>
            <w:rtl/>
          </w:rPr>
          <w:t>بپره</w:t>
        </w:r>
        <w:r w:rsidR="00593E4D" w:rsidRPr="00C74A6E">
          <w:rPr>
            <w:rStyle w:val="Hyperlink"/>
            <w:rFonts w:hint="cs"/>
            <w:noProof/>
            <w:rtl/>
          </w:rPr>
          <w:t>ی</w:t>
        </w:r>
        <w:r w:rsidR="00593E4D" w:rsidRPr="00C74A6E">
          <w:rPr>
            <w:rStyle w:val="Hyperlink"/>
            <w:rFonts w:hint="eastAsia"/>
            <w:noProof/>
            <w:rtl/>
          </w:rPr>
          <w:t>زند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472862403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687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04" w:history="1">
        <w:r w:rsidR="00593E4D" w:rsidRPr="00C74A6E">
          <w:rPr>
            <w:rStyle w:val="Hyperlink"/>
            <w:rFonts w:hint="eastAsia"/>
            <w:noProof/>
            <w:rtl/>
          </w:rPr>
          <w:t>سقط</w:t>
        </w:r>
        <w:r w:rsidR="00593E4D" w:rsidRPr="00C74A6E">
          <w:rPr>
            <w:rStyle w:val="Hyperlink"/>
            <w:noProof/>
            <w:rtl/>
          </w:rPr>
          <w:t xml:space="preserve"> </w:t>
        </w:r>
        <w:r w:rsidR="00593E4D" w:rsidRPr="00C74A6E">
          <w:rPr>
            <w:rStyle w:val="Hyperlink"/>
            <w:rFonts w:hint="eastAsia"/>
            <w:noProof/>
            <w:rtl/>
          </w:rPr>
          <w:t>کردن</w:t>
        </w:r>
        <w:r w:rsidR="00593E4D" w:rsidRPr="00C74A6E">
          <w:rPr>
            <w:rStyle w:val="Hyperlink"/>
            <w:noProof/>
            <w:rtl/>
          </w:rPr>
          <w:t xml:space="preserve"> </w:t>
        </w:r>
        <w:r w:rsidR="00593E4D" w:rsidRPr="00C74A6E">
          <w:rPr>
            <w:rStyle w:val="Hyperlink"/>
            <w:rFonts w:hint="eastAsia"/>
            <w:noProof/>
            <w:rtl/>
          </w:rPr>
          <w:t>جن</w:t>
        </w:r>
        <w:r w:rsidR="00593E4D" w:rsidRPr="00C74A6E">
          <w:rPr>
            <w:rStyle w:val="Hyperlink"/>
            <w:rFonts w:hint="cs"/>
            <w:noProof/>
            <w:rtl/>
          </w:rPr>
          <w:t>ی</w:t>
        </w:r>
        <w:r w:rsidR="00593E4D" w:rsidRPr="00C74A6E">
          <w:rPr>
            <w:rStyle w:val="Hyperlink"/>
            <w:rFonts w:hint="eastAsia"/>
            <w:noProof/>
            <w:rtl/>
          </w:rPr>
          <w:t>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472862404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688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05" w:history="1">
        <w:r w:rsidR="00593E4D" w:rsidRPr="00C74A6E">
          <w:rPr>
            <w:rStyle w:val="Hyperlink"/>
            <w:rFonts w:hint="eastAsia"/>
            <w:noProof/>
            <w:rtl/>
          </w:rPr>
          <w:t>تأد</w:t>
        </w:r>
        <w:r w:rsidR="00593E4D" w:rsidRPr="00C74A6E">
          <w:rPr>
            <w:rStyle w:val="Hyperlink"/>
            <w:rFonts w:hint="cs"/>
            <w:noProof/>
            <w:rtl/>
          </w:rPr>
          <w:t>ی</w:t>
        </w:r>
        <w:r w:rsidR="00593E4D" w:rsidRPr="00C74A6E">
          <w:rPr>
            <w:rStyle w:val="Hyperlink"/>
            <w:rFonts w:hint="eastAsia"/>
            <w:noProof/>
            <w:rtl/>
          </w:rPr>
          <w:t>ب</w:t>
        </w:r>
        <w:r w:rsidR="00593E4D" w:rsidRPr="00C74A6E">
          <w:rPr>
            <w:rStyle w:val="Hyperlink"/>
            <w:noProof/>
            <w:rtl/>
          </w:rPr>
          <w:t xml:space="preserve"> </w:t>
        </w:r>
        <w:r w:rsidR="00593E4D" w:rsidRPr="00C74A6E">
          <w:rPr>
            <w:rStyle w:val="Hyperlink"/>
            <w:rFonts w:hint="eastAsia"/>
            <w:noProof/>
            <w:rtl/>
          </w:rPr>
          <w:t>زن</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هنگام</w:t>
        </w:r>
        <w:r w:rsidR="00593E4D" w:rsidRPr="00C74A6E">
          <w:rPr>
            <w:rStyle w:val="Hyperlink"/>
            <w:noProof/>
            <w:rtl/>
          </w:rPr>
          <w:t xml:space="preserve"> </w:t>
        </w:r>
        <w:r w:rsidR="00593E4D" w:rsidRPr="00C74A6E">
          <w:rPr>
            <w:rStyle w:val="Hyperlink"/>
            <w:rFonts w:hint="eastAsia"/>
            <w:noProof/>
            <w:rtl/>
          </w:rPr>
          <w:t>نشوز</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تمرّد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عدم</w:t>
        </w:r>
        <w:r w:rsidR="00593E4D" w:rsidRPr="00C74A6E">
          <w:rPr>
            <w:rStyle w:val="Hyperlink"/>
            <w:noProof/>
            <w:rtl/>
          </w:rPr>
          <w:t xml:space="preserve"> </w:t>
        </w:r>
        <w:r w:rsidR="00593E4D" w:rsidRPr="00C74A6E">
          <w:rPr>
            <w:rStyle w:val="Hyperlink"/>
            <w:rFonts w:hint="eastAsia"/>
            <w:noProof/>
            <w:rtl/>
          </w:rPr>
          <w:t>اطاعت</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شوهرش</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472862405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689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06" w:history="1">
        <w:r w:rsidR="00593E4D" w:rsidRPr="00C74A6E">
          <w:rPr>
            <w:rStyle w:val="Hyperlink"/>
            <w:rFonts w:hint="eastAsia"/>
            <w:noProof/>
            <w:rtl/>
          </w:rPr>
          <w:t>اصلاح</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rFonts w:hint="eastAsia"/>
            <w:noProof/>
            <w:rtl/>
          </w:rPr>
          <w:t>جاد</w:t>
        </w:r>
        <w:r w:rsidR="00593E4D" w:rsidRPr="00C74A6E">
          <w:rPr>
            <w:rStyle w:val="Hyperlink"/>
            <w:noProof/>
            <w:rtl/>
          </w:rPr>
          <w:t xml:space="preserve"> </w:t>
        </w:r>
        <w:r w:rsidR="00593E4D" w:rsidRPr="00C74A6E">
          <w:rPr>
            <w:rStyle w:val="Hyperlink"/>
            <w:rFonts w:hint="eastAsia"/>
            <w:noProof/>
            <w:rtl/>
          </w:rPr>
          <w:t>آشت</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ان</w:t>
        </w:r>
        <w:r w:rsidR="00593E4D" w:rsidRPr="00C74A6E">
          <w:rPr>
            <w:rStyle w:val="Hyperlink"/>
            <w:noProof/>
            <w:rtl/>
          </w:rPr>
          <w:t xml:space="preserve"> </w:t>
        </w:r>
        <w:r w:rsidR="00593E4D" w:rsidRPr="00C74A6E">
          <w:rPr>
            <w:rStyle w:val="Hyperlink"/>
            <w:rFonts w:hint="eastAsia"/>
            <w:noProof/>
            <w:rtl/>
          </w:rPr>
          <w:t>زن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شوهر</w:t>
        </w:r>
        <w:r w:rsidR="00593E4D" w:rsidRPr="00C74A6E">
          <w:rPr>
            <w:rStyle w:val="Hyperlink"/>
            <w:noProof/>
            <w:rtl/>
          </w:rPr>
          <w:t xml:space="preserve"> (</w:t>
        </w:r>
        <w:r w:rsidR="00593E4D" w:rsidRPr="00C74A6E">
          <w:rPr>
            <w:rStyle w:val="Hyperlink"/>
            <w:rFonts w:hint="eastAsia"/>
            <w:noProof/>
            <w:rtl/>
          </w:rPr>
          <w:t>شورا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خانوادگ</w:t>
        </w:r>
        <w:r w:rsidR="00593E4D" w:rsidRPr="00C74A6E">
          <w:rPr>
            <w:rStyle w:val="Hyperlink"/>
            <w:rFonts w:hint="cs"/>
            <w:noProof/>
            <w:rtl/>
          </w:rPr>
          <w:t>ی</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472862406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690</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07" w:history="1">
        <w:r w:rsidR="00593E4D" w:rsidRPr="00C74A6E">
          <w:rPr>
            <w:rStyle w:val="Hyperlink"/>
            <w:rFonts w:hint="eastAsia"/>
            <w:noProof/>
            <w:rtl/>
          </w:rPr>
          <w:t>نگهداشتن</w:t>
        </w:r>
        <w:r w:rsidR="00593E4D" w:rsidRPr="00C74A6E">
          <w:rPr>
            <w:rStyle w:val="Hyperlink"/>
            <w:noProof/>
            <w:rtl/>
          </w:rPr>
          <w:t xml:space="preserve"> </w:t>
        </w:r>
        <w:r w:rsidR="00593E4D" w:rsidRPr="00C74A6E">
          <w:rPr>
            <w:rStyle w:val="Hyperlink"/>
            <w:rFonts w:hint="eastAsia"/>
            <w:noProof/>
            <w:rtl/>
          </w:rPr>
          <w:t>زن</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ن</w:t>
        </w:r>
        <w:r w:rsidR="00593E4D" w:rsidRPr="00C74A6E">
          <w:rPr>
            <w:rStyle w:val="Hyperlink"/>
            <w:rFonts w:hint="cs"/>
            <w:noProof/>
            <w:rtl/>
          </w:rPr>
          <w:t>ی</w:t>
        </w:r>
        <w:r w:rsidR="00593E4D" w:rsidRPr="00C74A6E">
          <w:rPr>
            <w:rStyle w:val="Hyperlink"/>
            <w:rFonts w:hint="eastAsia"/>
            <w:noProof/>
            <w:rtl/>
          </w:rPr>
          <w:t>ک</w:t>
        </w:r>
        <w:r w:rsidR="00593E4D" w:rsidRPr="00C74A6E">
          <w:rPr>
            <w:rStyle w:val="Hyperlink"/>
            <w:rFonts w:hint="cs"/>
            <w:noProof/>
            <w:rtl/>
          </w:rPr>
          <w:t>ی</w:t>
        </w:r>
        <w:r w:rsidR="00593E4D" w:rsidRPr="00C74A6E">
          <w:rPr>
            <w:rStyle w:val="Hyperlink"/>
            <w:rFonts w:hint="eastAsia"/>
            <w:noProof/>
            <w:rtl/>
          </w:rPr>
          <w:t>،</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ا</w:t>
        </w:r>
        <w:r w:rsidR="00593E4D" w:rsidRPr="00C74A6E">
          <w:rPr>
            <w:rStyle w:val="Hyperlink"/>
            <w:noProof/>
            <w:rtl/>
          </w:rPr>
          <w:t xml:space="preserve"> </w:t>
        </w:r>
        <w:r w:rsidR="00593E4D" w:rsidRPr="00C74A6E">
          <w:rPr>
            <w:rStyle w:val="Hyperlink"/>
            <w:rFonts w:hint="eastAsia"/>
            <w:noProof/>
            <w:rtl/>
          </w:rPr>
          <w:t>طلاق</w:t>
        </w:r>
        <w:r w:rsidR="00593E4D" w:rsidRPr="00C74A6E">
          <w:rPr>
            <w:rStyle w:val="Hyperlink"/>
            <w:noProof/>
            <w:rtl/>
          </w:rPr>
          <w:t xml:space="preserve"> </w:t>
        </w:r>
        <w:r w:rsidR="00593E4D" w:rsidRPr="00C74A6E">
          <w:rPr>
            <w:rStyle w:val="Hyperlink"/>
            <w:rFonts w:hint="eastAsia"/>
            <w:noProof/>
            <w:rtl/>
          </w:rPr>
          <w:t>دادنش</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صورت</w:t>
        </w:r>
        <w:r w:rsidR="00593E4D" w:rsidRPr="00C74A6E">
          <w:rPr>
            <w:rStyle w:val="Hyperlink"/>
            <w:noProof/>
            <w:rtl/>
          </w:rPr>
          <w:t xml:space="preserve"> </w:t>
        </w:r>
        <w:r w:rsidR="00593E4D" w:rsidRPr="00C74A6E">
          <w:rPr>
            <w:rStyle w:val="Hyperlink"/>
            <w:rFonts w:hint="eastAsia"/>
            <w:noProof/>
            <w:rtl/>
          </w:rPr>
          <w:t>خداپسندانه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472862407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691</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08" w:history="1">
        <w:r w:rsidR="00593E4D" w:rsidRPr="00C74A6E">
          <w:rPr>
            <w:rStyle w:val="Hyperlink"/>
            <w:rFonts w:hint="eastAsia"/>
            <w:noProof/>
            <w:rtl/>
          </w:rPr>
          <w:t>تخ</w:t>
        </w:r>
        <w:r w:rsidR="00593E4D" w:rsidRPr="00C74A6E">
          <w:rPr>
            <w:rStyle w:val="Hyperlink"/>
            <w:rFonts w:hint="cs"/>
            <w:noProof/>
            <w:rtl/>
          </w:rPr>
          <w:t>یی</w:t>
        </w:r>
        <w:r w:rsidR="00593E4D" w:rsidRPr="00C74A6E">
          <w:rPr>
            <w:rStyle w:val="Hyperlink"/>
            <w:rFonts w:hint="eastAsia"/>
            <w:noProof/>
            <w:rtl/>
          </w:rPr>
          <w:t>ر</w:t>
        </w:r>
        <w:r w:rsidR="00593E4D" w:rsidRPr="00C74A6E">
          <w:rPr>
            <w:rStyle w:val="Hyperlink"/>
            <w:noProof/>
            <w:rtl/>
          </w:rPr>
          <w:t xml:space="preserve"> </w:t>
        </w:r>
        <w:r w:rsidR="00593E4D" w:rsidRPr="00C74A6E">
          <w:rPr>
            <w:rStyle w:val="Hyperlink"/>
            <w:rFonts w:hint="eastAsia"/>
            <w:noProof/>
            <w:rtl/>
          </w:rPr>
          <w:t>زن</w:t>
        </w:r>
        <w:r w:rsidR="00593E4D" w:rsidRPr="00C74A6E">
          <w:rPr>
            <w:rStyle w:val="Hyperlink"/>
            <w:noProof/>
            <w:rtl/>
          </w:rPr>
          <w:t xml:space="preserve"> (</w:t>
        </w:r>
        <w:r w:rsidR="00593E4D" w:rsidRPr="00C74A6E">
          <w:rPr>
            <w:rStyle w:val="Hyperlink"/>
            <w:rFonts w:hint="eastAsia"/>
            <w:noProof/>
            <w:rtl/>
          </w:rPr>
          <w:t>ادامه‌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زندگ</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مشترک</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ا</w:t>
        </w:r>
        <w:r w:rsidR="00593E4D" w:rsidRPr="00C74A6E">
          <w:rPr>
            <w:rStyle w:val="Hyperlink"/>
            <w:noProof/>
            <w:rtl/>
          </w:rPr>
          <w:t xml:space="preserve"> </w:t>
        </w:r>
        <w:r w:rsidR="00593E4D" w:rsidRPr="00C74A6E">
          <w:rPr>
            <w:rStyle w:val="Hyperlink"/>
            <w:rFonts w:hint="eastAsia"/>
            <w:noProof/>
            <w:rtl/>
          </w:rPr>
          <w:t>مفارقت</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ل</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اخت</w:t>
        </w:r>
        <w:r w:rsidR="00593E4D" w:rsidRPr="00C74A6E">
          <w:rPr>
            <w:rStyle w:val="Hyperlink"/>
            <w:rFonts w:hint="cs"/>
            <w:noProof/>
            <w:rtl/>
          </w:rPr>
          <w:t>ی</w:t>
        </w:r>
        <w:r w:rsidR="00593E4D" w:rsidRPr="00C74A6E">
          <w:rPr>
            <w:rStyle w:val="Hyperlink"/>
            <w:rFonts w:hint="eastAsia"/>
            <w:noProof/>
            <w:rtl/>
          </w:rPr>
          <w:t>ار</w:t>
        </w:r>
        <w:r w:rsidR="00593E4D" w:rsidRPr="00C74A6E">
          <w:rPr>
            <w:rStyle w:val="Hyperlink"/>
            <w:noProof/>
            <w:rtl/>
          </w:rPr>
          <w:t xml:space="preserve"> </w:t>
        </w:r>
        <w:r w:rsidR="00593E4D" w:rsidRPr="00C74A6E">
          <w:rPr>
            <w:rStyle w:val="Hyperlink"/>
            <w:rFonts w:hint="eastAsia"/>
            <w:noProof/>
            <w:rtl/>
          </w:rPr>
          <w:t>زن</w:t>
        </w:r>
        <w:r w:rsidR="00593E4D" w:rsidRPr="00C74A6E">
          <w:rPr>
            <w:rStyle w:val="Hyperlink"/>
            <w:noProof/>
            <w:rtl/>
          </w:rPr>
          <w:t xml:space="preserve"> </w:t>
        </w:r>
        <w:r w:rsidR="00593E4D" w:rsidRPr="00C74A6E">
          <w:rPr>
            <w:rStyle w:val="Hyperlink"/>
            <w:rFonts w:hint="eastAsia"/>
            <w:noProof/>
            <w:rtl/>
          </w:rPr>
          <w:t>گذاشتن</w:t>
        </w:r>
        <w:r w:rsidR="00593E4D" w:rsidRPr="00C74A6E">
          <w:rPr>
            <w:rStyle w:val="Hyperlink"/>
            <w:noProof/>
            <w:rtl/>
          </w:rPr>
          <w:t>)</w:t>
        </w:r>
        <w:r w:rsidR="00593E4D" w:rsidRPr="00C74A6E">
          <w:rPr>
            <w:rStyle w:val="Hyperlink"/>
            <w:rFonts w:hint="eastAsia"/>
            <w:noProof/>
            <w:rtl/>
          </w:rPr>
          <w:t>،</w:t>
        </w:r>
        <w:r w:rsidR="00593E4D" w:rsidRPr="00C74A6E">
          <w:rPr>
            <w:rStyle w:val="Hyperlink"/>
            <w:noProof/>
            <w:rtl/>
          </w:rPr>
          <w:t xml:space="preserve"> </w:t>
        </w:r>
        <w:r w:rsidR="00593E4D" w:rsidRPr="00C74A6E">
          <w:rPr>
            <w:rStyle w:val="Hyperlink"/>
            <w:rFonts w:hint="eastAsia"/>
            <w:noProof/>
            <w:rtl/>
          </w:rPr>
          <w:t>طلاق</w:t>
        </w:r>
        <w:r w:rsidR="00593E4D" w:rsidRPr="00C74A6E">
          <w:rPr>
            <w:rStyle w:val="Hyperlink"/>
            <w:noProof/>
            <w:rtl/>
          </w:rPr>
          <w:t xml:space="preserve"> </w:t>
        </w:r>
        <w:r w:rsidR="00593E4D" w:rsidRPr="00C74A6E">
          <w:rPr>
            <w:rStyle w:val="Hyperlink"/>
            <w:rFonts w:hint="eastAsia"/>
            <w:noProof/>
            <w:rtl/>
          </w:rPr>
          <w:t>ن</w:t>
        </w:r>
        <w:r w:rsidR="00593E4D" w:rsidRPr="00C74A6E">
          <w:rPr>
            <w:rStyle w:val="Hyperlink"/>
            <w:rFonts w:hint="cs"/>
            <w:noProof/>
            <w:rtl/>
          </w:rPr>
          <w:t>ی</w:t>
        </w:r>
        <w:r w:rsidR="00593E4D" w:rsidRPr="00C74A6E">
          <w:rPr>
            <w:rStyle w:val="Hyperlink"/>
            <w:rFonts w:hint="eastAsia"/>
            <w:noProof/>
            <w:rtl/>
          </w:rPr>
          <w:t>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472862408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693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09" w:history="1">
        <w:r w:rsidR="00593E4D" w:rsidRPr="00C74A6E">
          <w:rPr>
            <w:rStyle w:val="Hyperlink"/>
            <w:rFonts w:hint="eastAsia"/>
            <w:noProof/>
            <w:rtl/>
          </w:rPr>
          <w:t>طلاق</w:t>
        </w:r>
        <w:r w:rsidR="00593E4D" w:rsidRPr="00C74A6E">
          <w:rPr>
            <w:rStyle w:val="Hyperlink"/>
            <w:noProof/>
            <w:rtl/>
          </w:rPr>
          <w:t xml:space="preserve"> </w:t>
        </w:r>
        <w:r w:rsidR="00593E4D" w:rsidRPr="00C74A6E">
          <w:rPr>
            <w:rStyle w:val="Hyperlink"/>
            <w:rFonts w:hint="eastAsia"/>
            <w:noProof/>
            <w:rtl/>
          </w:rPr>
          <w:t>قبل</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دخول</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عمل</w:t>
        </w:r>
        <w:r w:rsidR="00593E4D" w:rsidRPr="00C74A6E">
          <w:rPr>
            <w:rStyle w:val="Hyperlink"/>
            <w:noProof/>
            <w:rtl/>
          </w:rPr>
          <w:t xml:space="preserve"> </w:t>
        </w:r>
        <w:r w:rsidR="00593E4D" w:rsidRPr="00C74A6E">
          <w:rPr>
            <w:rStyle w:val="Hyperlink"/>
            <w:rFonts w:hint="eastAsia"/>
            <w:noProof/>
            <w:rtl/>
          </w:rPr>
          <w:t>زناشو</w:t>
        </w:r>
        <w:r w:rsidR="00593E4D" w:rsidRPr="00C74A6E">
          <w:rPr>
            <w:rStyle w:val="Hyperlink"/>
            <w:rFonts w:hint="cs"/>
            <w:noProof/>
            <w:rtl/>
          </w:rPr>
          <w:t>یی</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472862409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694</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10" w:history="1">
        <w:r w:rsidR="00593E4D" w:rsidRPr="00C74A6E">
          <w:rPr>
            <w:rStyle w:val="Hyperlink"/>
            <w:rFonts w:hint="eastAsia"/>
            <w:noProof/>
            <w:rtl/>
          </w:rPr>
          <w:t>طلاق</w:t>
        </w:r>
        <w:r w:rsidR="00593E4D" w:rsidRPr="00C74A6E">
          <w:rPr>
            <w:rStyle w:val="Hyperlink"/>
            <w:noProof/>
            <w:rtl/>
          </w:rPr>
          <w:t xml:space="preserve"> </w:t>
        </w:r>
        <w:r w:rsidR="00593E4D" w:rsidRPr="00C74A6E">
          <w:rPr>
            <w:rStyle w:val="Hyperlink"/>
            <w:rFonts w:hint="eastAsia"/>
            <w:noProof/>
            <w:rtl/>
          </w:rPr>
          <w:t>رجع</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472862410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695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11" w:history="1">
        <w:r w:rsidR="00593E4D" w:rsidRPr="00C74A6E">
          <w:rPr>
            <w:rStyle w:val="Hyperlink"/>
            <w:rFonts w:hint="eastAsia"/>
            <w:noProof/>
            <w:rtl/>
          </w:rPr>
          <w:t>طلاق</w:t>
        </w:r>
        <w:r w:rsidR="00593E4D" w:rsidRPr="00C74A6E">
          <w:rPr>
            <w:rStyle w:val="Hyperlink"/>
            <w:noProof/>
            <w:rtl/>
          </w:rPr>
          <w:t xml:space="preserve"> </w:t>
        </w:r>
        <w:r w:rsidR="00593E4D" w:rsidRPr="00C74A6E">
          <w:rPr>
            <w:rStyle w:val="Hyperlink"/>
            <w:rFonts w:hint="eastAsia"/>
            <w:noProof/>
            <w:rtl/>
          </w:rPr>
          <w:t>بائن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472862411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696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12" w:history="1">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موقع</w:t>
        </w:r>
        <w:r w:rsidR="00593E4D" w:rsidRPr="00C74A6E">
          <w:rPr>
            <w:rStyle w:val="Hyperlink"/>
            <w:noProof/>
            <w:rtl/>
          </w:rPr>
          <w:t xml:space="preserve"> </w:t>
        </w:r>
        <w:r w:rsidR="00593E4D" w:rsidRPr="00C74A6E">
          <w:rPr>
            <w:rStyle w:val="Hyperlink"/>
            <w:rFonts w:hint="eastAsia"/>
            <w:noProof/>
            <w:rtl/>
          </w:rPr>
          <w:t>طلاق</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ا</w:t>
        </w:r>
        <w:r w:rsidR="00593E4D" w:rsidRPr="00C74A6E">
          <w:rPr>
            <w:rStyle w:val="Hyperlink"/>
            <w:noProof/>
            <w:rtl/>
          </w:rPr>
          <w:t xml:space="preserve"> </w:t>
        </w:r>
        <w:r w:rsidR="00593E4D" w:rsidRPr="00C74A6E">
          <w:rPr>
            <w:rStyle w:val="Hyperlink"/>
            <w:rFonts w:hint="eastAsia"/>
            <w:noProof/>
            <w:rtl/>
          </w:rPr>
          <w:t>رجعت،</w:t>
        </w:r>
        <w:r w:rsidR="00593E4D" w:rsidRPr="00C74A6E">
          <w:rPr>
            <w:rStyle w:val="Hyperlink"/>
            <w:noProof/>
            <w:rtl/>
          </w:rPr>
          <w:t xml:space="preserve"> </w:t>
        </w:r>
        <w:r w:rsidR="00593E4D" w:rsidRPr="00C74A6E">
          <w:rPr>
            <w:rStyle w:val="Hyperlink"/>
            <w:rFonts w:hint="eastAsia"/>
            <w:noProof/>
            <w:rtl/>
          </w:rPr>
          <w:t>دو</w:t>
        </w:r>
        <w:r w:rsidR="00593E4D" w:rsidRPr="00C74A6E">
          <w:rPr>
            <w:rStyle w:val="Hyperlink"/>
            <w:noProof/>
            <w:rtl/>
          </w:rPr>
          <w:t xml:space="preserve"> </w:t>
        </w:r>
        <w:r w:rsidR="00593E4D" w:rsidRPr="00C74A6E">
          <w:rPr>
            <w:rStyle w:val="Hyperlink"/>
            <w:rFonts w:hint="eastAsia"/>
            <w:noProof/>
            <w:rtl/>
          </w:rPr>
          <w:t>نفر</w:t>
        </w:r>
        <w:r w:rsidR="00593E4D" w:rsidRPr="00C74A6E">
          <w:rPr>
            <w:rStyle w:val="Hyperlink"/>
            <w:noProof/>
            <w:rtl/>
          </w:rPr>
          <w:t xml:space="preserve"> </w:t>
        </w:r>
        <w:r w:rsidR="00593E4D" w:rsidRPr="00C74A6E">
          <w:rPr>
            <w:rStyle w:val="Hyperlink"/>
            <w:rFonts w:hint="eastAsia"/>
            <w:noProof/>
            <w:rtl/>
          </w:rPr>
          <w:t>عادل</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مورد</w:t>
        </w:r>
        <w:r w:rsidR="00593E4D" w:rsidRPr="00C74A6E">
          <w:rPr>
            <w:rStyle w:val="Hyperlink"/>
            <w:noProof/>
            <w:rtl/>
          </w:rPr>
          <w:t xml:space="preserve"> </w:t>
        </w:r>
        <w:r w:rsidR="00593E4D" w:rsidRPr="00C74A6E">
          <w:rPr>
            <w:rStyle w:val="Hyperlink"/>
            <w:rFonts w:hint="eastAsia"/>
            <w:noProof/>
            <w:rtl/>
          </w:rPr>
          <w:t>اعتماد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متد</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شاهد</w:t>
        </w:r>
        <w:r w:rsidR="00593E4D" w:rsidRPr="00C74A6E">
          <w:rPr>
            <w:rStyle w:val="Hyperlink"/>
            <w:noProof/>
            <w:rtl/>
          </w:rPr>
          <w:t xml:space="preserve"> </w:t>
        </w:r>
        <w:r w:rsidR="00593E4D" w:rsidRPr="00C74A6E">
          <w:rPr>
            <w:rStyle w:val="Hyperlink"/>
            <w:rFonts w:hint="eastAsia"/>
            <w:noProof/>
            <w:rtl/>
          </w:rPr>
          <w:t>بگ</w:t>
        </w:r>
        <w:r w:rsidR="00593E4D" w:rsidRPr="00C74A6E">
          <w:rPr>
            <w:rStyle w:val="Hyperlink"/>
            <w:rFonts w:hint="cs"/>
            <w:noProof/>
            <w:rtl/>
          </w:rPr>
          <w:t>ی</w:t>
        </w:r>
        <w:r w:rsidR="00593E4D" w:rsidRPr="00C74A6E">
          <w:rPr>
            <w:rStyle w:val="Hyperlink"/>
            <w:rFonts w:hint="eastAsia"/>
            <w:noProof/>
            <w:rtl/>
          </w:rPr>
          <w:t>رند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472862412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697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13" w:history="1">
        <w:r w:rsidR="00593E4D" w:rsidRPr="00C74A6E">
          <w:rPr>
            <w:rStyle w:val="Hyperlink"/>
            <w:noProof/>
            <w:rtl/>
          </w:rPr>
          <w:t>«</w:t>
        </w:r>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rFonts w:hint="eastAsia"/>
            <w:noProof/>
            <w:rtl/>
          </w:rPr>
          <w:t>لاء»</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472862413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698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14" w:history="1">
        <w:r w:rsidR="00593E4D" w:rsidRPr="00C74A6E">
          <w:rPr>
            <w:rStyle w:val="Hyperlink"/>
            <w:rFonts w:hint="eastAsia"/>
            <w:noProof/>
            <w:rtl/>
          </w:rPr>
          <w:t>خُلع</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472862414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699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15" w:history="1">
        <w:r w:rsidR="00593E4D" w:rsidRPr="00C74A6E">
          <w:rPr>
            <w:rStyle w:val="Hyperlink"/>
            <w:noProof/>
            <w:rtl/>
          </w:rPr>
          <w:t>«</w:t>
        </w:r>
        <w:r w:rsidR="00593E4D" w:rsidRPr="00C74A6E">
          <w:rPr>
            <w:rStyle w:val="Hyperlink"/>
            <w:rFonts w:hint="eastAsia"/>
            <w:noProof/>
            <w:rtl/>
          </w:rPr>
          <w:t>ظهار»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کفّاره‌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آن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472862415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700</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16" w:history="1">
        <w:r w:rsidR="00593E4D" w:rsidRPr="00C74A6E">
          <w:rPr>
            <w:rStyle w:val="Hyperlink"/>
            <w:noProof/>
            <w:rtl/>
          </w:rPr>
          <w:t>«</w:t>
        </w:r>
        <w:r w:rsidR="00593E4D" w:rsidRPr="00C74A6E">
          <w:rPr>
            <w:rStyle w:val="Hyperlink"/>
            <w:rFonts w:hint="eastAsia"/>
            <w:noProof/>
            <w:rtl/>
          </w:rPr>
          <w:t>لعان»</w:t>
        </w:r>
        <w:r w:rsidR="00593E4D" w:rsidRPr="00C74A6E">
          <w:rPr>
            <w:rStyle w:val="Hyperlink"/>
            <w:noProof/>
            <w:rtl/>
          </w:rPr>
          <w:t xml:space="preserve"> </w:t>
        </w:r>
        <w:r w:rsidR="00593E4D" w:rsidRPr="00C74A6E">
          <w:rPr>
            <w:rStyle w:val="Hyperlink"/>
            <w:rFonts w:hint="eastAsia"/>
            <w:noProof/>
            <w:rtl/>
          </w:rPr>
          <w:t>موجب</w:t>
        </w:r>
        <w:r w:rsidR="00593E4D" w:rsidRPr="00C74A6E">
          <w:rPr>
            <w:rStyle w:val="Hyperlink"/>
            <w:noProof/>
            <w:rtl/>
          </w:rPr>
          <w:t xml:space="preserve"> </w:t>
        </w:r>
        <w:r w:rsidR="00593E4D" w:rsidRPr="00C74A6E">
          <w:rPr>
            <w:rStyle w:val="Hyperlink"/>
            <w:rFonts w:hint="eastAsia"/>
            <w:noProof/>
            <w:rtl/>
          </w:rPr>
          <w:t>تفر</w:t>
        </w:r>
        <w:r w:rsidR="00593E4D" w:rsidRPr="00C74A6E">
          <w:rPr>
            <w:rStyle w:val="Hyperlink"/>
            <w:rFonts w:hint="cs"/>
            <w:noProof/>
            <w:rtl/>
          </w:rPr>
          <w:t>ی</w:t>
        </w:r>
        <w:r w:rsidR="00593E4D" w:rsidRPr="00C74A6E">
          <w:rPr>
            <w:rStyle w:val="Hyperlink"/>
            <w:rFonts w:hint="eastAsia"/>
            <w:noProof/>
            <w:rtl/>
          </w:rPr>
          <w:t>ق</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جدا</w:t>
        </w:r>
        <w:r w:rsidR="00593E4D" w:rsidRPr="00C74A6E">
          <w:rPr>
            <w:rStyle w:val="Hyperlink"/>
            <w:rFonts w:hint="cs"/>
            <w:noProof/>
            <w:rtl/>
          </w:rPr>
          <w:t>یی</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ان</w:t>
        </w:r>
        <w:r w:rsidR="00593E4D" w:rsidRPr="00C74A6E">
          <w:rPr>
            <w:rStyle w:val="Hyperlink"/>
            <w:noProof/>
            <w:rtl/>
          </w:rPr>
          <w:t xml:space="preserve"> </w:t>
        </w:r>
        <w:r w:rsidR="00593E4D" w:rsidRPr="00C74A6E">
          <w:rPr>
            <w:rStyle w:val="Hyperlink"/>
            <w:rFonts w:hint="eastAsia"/>
            <w:noProof/>
            <w:rtl/>
          </w:rPr>
          <w:t>زن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مرد</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472862416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701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17" w:history="1">
        <w:r w:rsidR="00593E4D" w:rsidRPr="00C74A6E">
          <w:rPr>
            <w:rStyle w:val="Hyperlink"/>
            <w:rFonts w:hint="eastAsia"/>
            <w:noProof/>
            <w:rtl/>
          </w:rPr>
          <w:t>عدّه‌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زنان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472862417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703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18" w:history="1">
        <w:r w:rsidR="00593E4D" w:rsidRPr="00C74A6E">
          <w:rPr>
            <w:rStyle w:val="Hyperlink"/>
            <w:rFonts w:hint="eastAsia"/>
            <w:noProof/>
            <w:spacing w:val="-2"/>
            <w:rtl/>
          </w:rPr>
          <w:t>عدّه‌</w:t>
        </w:r>
        <w:r w:rsidR="00593E4D" w:rsidRPr="00C74A6E">
          <w:rPr>
            <w:rStyle w:val="Hyperlink"/>
            <w:rFonts w:hint="cs"/>
            <w:noProof/>
            <w:spacing w:val="-2"/>
            <w:rtl/>
          </w:rPr>
          <w:t>ی</w:t>
        </w:r>
        <w:r w:rsidR="00593E4D" w:rsidRPr="00C74A6E">
          <w:rPr>
            <w:rStyle w:val="Hyperlink"/>
            <w:noProof/>
            <w:spacing w:val="-2"/>
            <w:rtl/>
          </w:rPr>
          <w:t xml:space="preserve"> </w:t>
        </w:r>
        <w:r w:rsidR="00593E4D" w:rsidRPr="00C74A6E">
          <w:rPr>
            <w:rStyle w:val="Hyperlink"/>
            <w:rFonts w:hint="eastAsia"/>
            <w:noProof/>
            <w:spacing w:val="-2"/>
            <w:rtl/>
          </w:rPr>
          <w:t>زن</w:t>
        </w:r>
        <w:r w:rsidR="00593E4D" w:rsidRPr="00C74A6E">
          <w:rPr>
            <w:rStyle w:val="Hyperlink"/>
            <w:noProof/>
            <w:spacing w:val="-2"/>
            <w:rtl/>
          </w:rPr>
          <w:t xml:space="preserve"> </w:t>
        </w:r>
        <w:r w:rsidR="00593E4D" w:rsidRPr="00C74A6E">
          <w:rPr>
            <w:rStyle w:val="Hyperlink"/>
            <w:rFonts w:hint="eastAsia"/>
            <w:noProof/>
            <w:spacing w:val="-2"/>
            <w:rtl/>
          </w:rPr>
          <w:t>طلاق</w:t>
        </w:r>
        <w:r w:rsidR="00593E4D" w:rsidRPr="00C74A6E">
          <w:rPr>
            <w:rStyle w:val="Hyperlink"/>
            <w:noProof/>
            <w:spacing w:val="-2"/>
            <w:rtl/>
          </w:rPr>
          <w:t xml:space="preserve"> </w:t>
        </w:r>
        <w:r w:rsidR="00593E4D" w:rsidRPr="00C74A6E">
          <w:rPr>
            <w:rStyle w:val="Hyperlink"/>
            <w:rFonts w:hint="eastAsia"/>
            <w:noProof/>
            <w:spacing w:val="-2"/>
            <w:rtl/>
          </w:rPr>
          <w:t>داده</w:t>
        </w:r>
        <w:r w:rsidR="00593E4D" w:rsidRPr="00C74A6E">
          <w:rPr>
            <w:rStyle w:val="Hyperlink"/>
            <w:noProof/>
            <w:spacing w:val="-2"/>
            <w:rtl/>
          </w:rPr>
          <w:t xml:space="preserve"> </w:t>
        </w:r>
        <w:r w:rsidR="00593E4D" w:rsidRPr="00C74A6E">
          <w:rPr>
            <w:rStyle w:val="Hyperlink"/>
            <w:rFonts w:hint="eastAsia"/>
            <w:noProof/>
            <w:spacing w:val="-2"/>
            <w:rtl/>
          </w:rPr>
          <w:t>شده‌ا</w:t>
        </w:r>
        <w:r w:rsidR="00593E4D" w:rsidRPr="00C74A6E">
          <w:rPr>
            <w:rStyle w:val="Hyperlink"/>
            <w:rFonts w:hint="cs"/>
            <w:noProof/>
            <w:spacing w:val="-2"/>
            <w:rtl/>
          </w:rPr>
          <w:t>ی</w:t>
        </w:r>
        <w:r w:rsidR="00593E4D" w:rsidRPr="00C74A6E">
          <w:rPr>
            <w:rStyle w:val="Hyperlink"/>
            <w:noProof/>
            <w:spacing w:val="-2"/>
            <w:rtl/>
          </w:rPr>
          <w:t xml:space="preserve"> </w:t>
        </w:r>
        <w:r w:rsidR="00593E4D" w:rsidRPr="00C74A6E">
          <w:rPr>
            <w:rStyle w:val="Hyperlink"/>
            <w:rFonts w:hint="eastAsia"/>
            <w:noProof/>
            <w:spacing w:val="-2"/>
            <w:rtl/>
          </w:rPr>
          <w:t>که</w:t>
        </w:r>
        <w:r w:rsidR="00593E4D" w:rsidRPr="00C74A6E">
          <w:rPr>
            <w:rStyle w:val="Hyperlink"/>
            <w:noProof/>
            <w:spacing w:val="-2"/>
            <w:rtl/>
          </w:rPr>
          <w:t xml:space="preserve"> </w:t>
        </w:r>
        <w:r w:rsidR="00593E4D" w:rsidRPr="00C74A6E">
          <w:rPr>
            <w:rStyle w:val="Hyperlink"/>
            <w:rFonts w:hint="eastAsia"/>
            <w:noProof/>
            <w:spacing w:val="-2"/>
            <w:rtl/>
          </w:rPr>
          <w:t>دچار</w:t>
        </w:r>
        <w:r w:rsidR="00593E4D" w:rsidRPr="00C74A6E">
          <w:rPr>
            <w:rStyle w:val="Hyperlink"/>
            <w:noProof/>
            <w:spacing w:val="-2"/>
            <w:rtl/>
          </w:rPr>
          <w:t xml:space="preserve"> </w:t>
        </w:r>
        <w:r w:rsidR="00593E4D" w:rsidRPr="00C74A6E">
          <w:rPr>
            <w:rStyle w:val="Hyperlink"/>
            <w:rFonts w:hint="eastAsia"/>
            <w:noProof/>
            <w:spacing w:val="-2"/>
            <w:rtl/>
          </w:rPr>
          <w:t>عادت</w:t>
        </w:r>
        <w:r w:rsidR="00593E4D" w:rsidRPr="00C74A6E">
          <w:rPr>
            <w:rStyle w:val="Hyperlink"/>
            <w:noProof/>
            <w:spacing w:val="-2"/>
            <w:rtl/>
          </w:rPr>
          <w:t xml:space="preserve"> </w:t>
        </w:r>
        <w:r w:rsidR="00593E4D" w:rsidRPr="00C74A6E">
          <w:rPr>
            <w:rStyle w:val="Hyperlink"/>
            <w:rFonts w:hint="eastAsia"/>
            <w:noProof/>
            <w:spacing w:val="-2"/>
            <w:rtl/>
          </w:rPr>
          <w:t>ماه</w:t>
        </w:r>
        <w:r w:rsidR="00593E4D" w:rsidRPr="00C74A6E">
          <w:rPr>
            <w:rStyle w:val="Hyperlink"/>
            <w:rFonts w:hint="cs"/>
            <w:noProof/>
            <w:spacing w:val="-2"/>
            <w:rtl/>
          </w:rPr>
          <w:t>ی</w:t>
        </w:r>
        <w:r w:rsidR="00593E4D" w:rsidRPr="00C74A6E">
          <w:rPr>
            <w:rStyle w:val="Hyperlink"/>
            <w:rFonts w:hint="eastAsia"/>
            <w:noProof/>
            <w:spacing w:val="-2"/>
            <w:rtl/>
          </w:rPr>
          <w:t>انه</w:t>
        </w:r>
        <w:r w:rsidR="00593E4D" w:rsidRPr="00C74A6E">
          <w:rPr>
            <w:rStyle w:val="Hyperlink"/>
            <w:noProof/>
            <w:spacing w:val="-2"/>
            <w:rtl/>
          </w:rPr>
          <w:t xml:space="preserve"> </w:t>
        </w:r>
        <w:r w:rsidR="00593E4D" w:rsidRPr="00C74A6E">
          <w:rPr>
            <w:rStyle w:val="Hyperlink"/>
            <w:rFonts w:hint="eastAsia"/>
            <w:noProof/>
            <w:spacing w:val="-2"/>
            <w:rtl/>
          </w:rPr>
          <w:t>م</w:t>
        </w:r>
        <w:r w:rsidR="00593E4D" w:rsidRPr="00C74A6E">
          <w:rPr>
            <w:rStyle w:val="Hyperlink"/>
            <w:rFonts w:hint="cs"/>
            <w:noProof/>
            <w:spacing w:val="-2"/>
            <w:rtl/>
          </w:rPr>
          <w:t>ی‌</w:t>
        </w:r>
        <w:r w:rsidR="00593E4D" w:rsidRPr="00C74A6E">
          <w:rPr>
            <w:rStyle w:val="Hyperlink"/>
            <w:rFonts w:hint="eastAsia"/>
            <w:noProof/>
            <w:spacing w:val="-2"/>
            <w:rtl/>
          </w:rPr>
          <w:t>شود</w:t>
        </w:r>
        <w:r w:rsidR="00593E4D" w:rsidRPr="00C74A6E">
          <w:rPr>
            <w:rStyle w:val="Hyperlink"/>
            <w:noProof/>
            <w:spacing w:val="-2"/>
            <w:rtl/>
          </w:rPr>
          <w:t xml:space="preserve"> (</w:t>
        </w:r>
        <w:r w:rsidR="00593E4D" w:rsidRPr="00C74A6E">
          <w:rPr>
            <w:rStyle w:val="Hyperlink"/>
            <w:rFonts w:hint="eastAsia"/>
            <w:noProof/>
            <w:spacing w:val="-2"/>
            <w:rtl/>
          </w:rPr>
          <w:t>سه</w:t>
        </w:r>
        <w:r w:rsidR="00593E4D" w:rsidRPr="00C74A6E">
          <w:rPr>
            <w:rStyle w:val="Hyperlink"/>
            <w:noProof/>
            <w:spacing w:val="-2"/>
            <w:rtl/>
          </w:rPr>
          <w:t xml:space="preserve"> </w:t>
        </w:r>
        <w:r w:rsidR="00593E4D" w:rsidRPr="00C74A6E">
          <w:rPr>
            <w:rStyle w:val="Hyperlink"/>
            <w:rFonts w:hint="eastAsia"/>
            <w:noProof/>
            <w:spacing w:val="-2"/>
            <w:rtl/>
          </w:rPr>
          <w:t>بار</w:t>
        </w:r>
        <w:r w:rsidR="00593E4D" w:rsidRPr="00C74A6E">
          <w:rPr>
            <w:rStyle w:val="Hyperlink"/>
            <w:noProof/>
            <w:spacing w:val="-2"/>
            <w:rtl/>
          </w:rPr>
          <w:t xml:space="preserve"> </w:t>
        </w:r>
        <w:r w:rsidR="00593E4D" w:rsidRPr="00C74A6E">
          <w:rPr>
            <w:rStyle w:val="Hyperlink"/>
            <w:rFonts w:hint="eastAsia"/>
            <w:noProof/>
            <w:spacing w:val="-2"/>
            <w:rtl/>
          </w:rPr>
          <w:t>عادت</w:t>
        </w:r>
        <w:r w:rsidR="00593E4D" w:rsidRPr="00C74A6E">
          <w:rPr>
            <w:rStyle w:val="Hyperlink"/>
            <w:noProof/>
            <w:spacing w:val="-2"/>
            <w:rtl/>
          </w:rPr>
          <w:t xml:space="preserve"> </w:t>
        </w:r>
        <w:r w:rsidR="00593E4D" w:rsidRPr="00C74A6E">
          <w:rPr>
            <w:rStyle w:val="Hyperlink"/>
            <w:rFonts w:hint="eastAsia"/>
            <w:noProof/>
            <w:spacing w:val="-2"/>
            <w:rtl/>
          </w:rPr>
          <w:t>ماه</w:t>
        </w:r>
        <w:r w:rsidR="00593E4D" w:rsidRPr="00C74A6E">
          <w:rPr>
            <w:rStyle w:val="Hyperlink"/>
            <w:rFonts w:hint="cs"/>
            <w:noProof/>
            <w:spacing w:val="-2"/>
            <w:rtl/>
          </w:rPr>
          <w:t>ی</w:t>
        </w:r>
        <w:r w:rsidR="00593E4D" w:rsidRPr="00C74A6E">
          <w:rPr>
            <w:rStyle w:val="Hyperlink"/>
            <w:rFonts w:hint="eastAsia"/>
            <w:noProof/>
            <w:spacing w:val="-2"/>
            <w:rtl/>
          </w:rPr>
          <w:t>انه</w:t>
        </w:r>
        <w:r w:rsidR="00593E4D" w:rsidRPr="00C74A6E">
          <w:rPr>
            <w:rStyle w:val="Hyperlink"/>
            <w:noProof/>
            <w:spacing w:val="-2"/>
            <w:rtl/>
          </w:rPr>
          <w:t xml:space="preserve"> </w:t>
        </w:r>
        <w:r w:rsidR="00593E4D" w:rsidRPr="00C74A6E">
          <w:rPr>
            <w:rStyle w:val="Hyperlink"/>
            <w:rFonts w:hint="eastAsia"/>
            <w:noProof/>
            <w:spacing w:val="-2"/>
            <w:rtl/>
          </w:rPr>
          <w:t>و</w:t>
        </w:r>
        <w:r w:rsidR="00593E4D" w:rsidRPr="00C74A6E">
          <w:rPr>
            <w:rStyle w:val="Hyperlink"/>
            <w:noProof/>
            <w:spacing w:val="-2"/>
            <w:rtl/>
          </w:rPr>
          <w:t xml:space="preserve"> </w:t>
        </w:r>
        <w:r w:rsidR="00593E4D" w:rsidRPr="00C74A6E">
          <w:rPr>
            <w:rStyle w:val="Hyperlink"/>
            <w:rFonts w:hint="eastAsia"/>
            <w:noProof/>
            <w:spacing w:val="-2"/>
            <w:rtl/>
          </w:rPr>
          <w:t>پاک</w:t>
        </w:r>
        <w:r w:rsidR="00593E4D" w:rsidRPr="00C74A6E">
          <w:rPr>
            <w:rStyle w:val="Hyperlink"/>
            <w:noProof/>
            <w:spacing w:val="-2"/>
            <w:rtl/>
          </w:rPr>
          <w:t xml:space="preserve"> </w:t>
        </w:r>
        <w:r w:rsidR="00593E4D" w:rsidRPr="00C74A6E">
          <w:rPr>
            <w:rStyle w:val="Hyperlink"/>
            <w:rFonts w:hint="eastAsia"/>
            <w:noProof/>
            <w:spacing w:val="-2"/>
            <w:rtl/>
          </w:rPr>
          <w:t>شدن</w:t>
        </w:r>
        <w:r w:rsidR="00593E4D" w:rsidRPr="00C74A6E">
          <w:rPr>
            <w:rStyle w:val="Hyperlink"/>
            <w:noProof/>
            <w:spacing w:val="-2"/>
            <w:rtl/>
          </w:rPr>
          <w:t xml:space="preserve"> </w:t>
        </w:r>
        <w:r w:rsidR="00593E4D" w:rsidRPr="00C74A6E">
          <w:rPr>
            <w:rStyle w:val="Hyperlink"/>
            <w:rFonts w:hint="eastAsia"/>
            <w:noProof/>
            <w:spacing w:val="-2"/>
            <w:rtl/>
          </w:rPr>
          <w:t>است</w:t>
        </w:r>
        <w:r w:rsidR="00593E4D" w:rsidRPr="00C74A6E">
          <w:rPr>
            <w:rStyle w:val="Hyperlink"/>
            <w:noProof/>
            <w:spacing w:val="-2"/>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472862418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703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19" w:history="1">
        <w:r w:rsidR="00593E4D" w:rsidRPr="00C74A6E">
          <w:rPr>
            <w:rStyle w:val="Hyperlink"/>
            <w:rFonts w:hint="eastAsia"/>
            <w:noProof/>
            <w:rtl/>
          </w:rPr>
          <w:t>عدّه</w:t>
        </w:r>
        <w:r w:rsidR="00593E4D" w:rsidRPr="00C74A6E">
          <w:rPr>
            <w:rStyle w:val="Hyperlink"/>
            <w:noProof/>
            <w:rtl/>
          </w:rPr>
          <w:t xml:space="preserve"> </w:t>
        </w:r>
        <w:r w:rsidR="00593E4D" w:rsidRPr="00C74A6E">
          <w:rPr>
            <w:rStyle w:val="Hyperlink"/>
            <w:rFonts w:hint="eastAsia"/>
            <w:noProof/>
            <w:rtl/>
          </w:rPr>
          <w:t>زن</w:t>
        </w:r>
        <w:r w:rsidR="00593E4D" w:rsidRPr="00C74A6E">
          <w:rPr>
            <w:rStyle w:val="Hyperlink"/>
            <w:noProof/>
            <w:rtl/>
          </w:rPr>
          <w:t xml:space="preserve"> </w:t>
        </w:r>
        <w:r w:rsidR="00593E4D" w:rsidRPr="00C74A6E">
          <w:rPr>
            <w:rStyle w:val="Hyperlink"/>
            <w:rFonts w:hint="eastAsia"/>
            <w:noProof/>
            <w:rtl/>
          </w:rPr>
          <w:t>طلاق</w:t>
        </w:r>
        <w:r w:rsidR="00593E4D" w:rsidRPr="00C74A6E">
          <w:rPr>
            <w:rStyle w:val="Hyperlink"/>
            <w:noProof/>
            <w:rtl/>
          </w:rPr>
          <w:t xml:space="preserve"> </w:t>
        </w:r>
        <w:r w:rsidR="00593E4D" w:rsidRPr="00C74A6E">
          <w:rPr>
            <w:rStyle w:val="Hyperlink"/>
            <w:rFonts w:hint="eastAsia"/>
            <w:noProof/>
            <w:rtl/>
          </w:rPr>
          <w:t>داده</w:t>
        </w:r>
        <w:r w:rsidR="00593E4D" w:rsidRPr="00C74A6E">
          <w:rPr>
            <w:rStyle w:val="Hyperlink"/>
            <w:noProof/>
            <w:rtl/>
          </w:rPr>
          <w:t xml:space="preserve"> </w:t>
        </w:r>
        <w:r w:rsidR="00593E4D" w:rsidRPr="00C74A6E">
          <w:rPr>
            <w:rStyle w:val="Hyperlink"/>
            <w:rFonts w:hint="eastAsia"/>
            <w:noProof/>
            <w:rtl/>
          </w:rPr>
          <w:t>شده‌ا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خاطر</w:t>
        </w:r>
        <w:r w:rsidR="00593E4D" w:rsidRPr="00C74A6E">
          <w:rPr>
            <w:rStyle w:val="Hyperlink"/>
            <w:noProof/>
            <w:rtl/>
          </w:rPr>
          <w:t xml:space="preserve"> </w:t>
        </w:r>
        <w:r w:rsidR="00593E4D" w:rsidRPr="00C74A6E">
          <w:rPr>
            <w:rStyle w:val="Hyperlink"/>
            <w:rFonts w:hint="eastAsia"/>
            <w:noProof/>
            <w:rtl/>
          </w:rPr>
          <w:t>خردسال</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ا</w:t>
        </w:r>
        <w:r w:rsidR="00593E4D" w:rsidRPr="00C74A6E">
          <w:rPr>
            <w:rStyle w:val="Hyperlink"/>
            <w:noProof/>
            <w:rtl/>
          </w:rPr>
          <w:t xml:space="preserve"> </w:t>
        </w:r>
        <w:r w:rsidR="00593E4D" w:rsidRPr="00C74A6E">
          <w:rPr>
            <w:rStyle w:val="Hyperlink"/>
            <w:rFonts w:hint="eastAsia"/>
            <w:noProof/>
            <w:rtl/>
          </w:rPr>
          <w:t>سالمند</w:t>
        </w:r>
        <w:r w:rsidR="00593E4D" w:rsidRPr="00C74A6E">
          <w:rPr>
            <w:rStyle w:val="Hyperlink"/>
            <w:rFonts w:hint="cs"/>
            <w:noProof/>
            <w:rtl/>
          </w:rPr>
          <w:t>ی</w:t>
        </w:r>
        <w:r w:rsidR="00593E4D" w:rsidRPr="00C74A6E">
          <w:rPr>
            <w:rStyle w:val="Hyperlink"/>
            <w:rFonts w:hint="eastAsia"/>
            <w:noProof/>
            <w:rtl/>
          </w:rPr>
          <w:t>،</w:t>
        </w:r>
        <w:r w:rsidR="00593E4D" w:rsidRPr="00C74A6E">
          <w:rPr>
            <w:rStyle w:val="Hyperlink"/>
            <w:noProof/>
            <w:rtl/>
          </w:rPr>
          <w:t xml:space="preserve"> </w:t>
        </w:r>
        <w:r w:rsidR="00593E4D" w:rsidRPr="00C74A6E">
          <w:rPr>
            <w:rStyle w:val="Hyperlink"/>
            <w:rFonts w:hint="eastAsia"/>
            <w:noProof/>
            <w:rtl/>
          </w:rPr>
          <w:t>عادت</w:t>
        </w:r>
        <w:r w:rsidR="00593E4D" w:rsidRPr="00C74A6E">
          <w:rPr>
            <w:rStyle w:val="Hyperlink"/>
            <w:noProof/>
            <w:rtl/>
          </w:rPr>
          <w:t xml:space="preserve"> </w:t>
        </w:r>
        <w:r w:rsidR="00593E4D" w:rsidRPr="00C74A6E">
          <w:rPr>
            <w:rStyle w:val="Hyperlink"/>
            <w:rFonts w:hint="eastAsia"/>
            <w:noProof/>
            <w:rtl/>
          </w:rPr>
          <w:t>ماه</w:t>
        </w:r>
        <w:r w:rsidR="00593E4D" w:rsidRPr="00C74A6E">
          <w:rPr>
            <w:rStyle w:val="Hyperlink"/>
            <w:rFonts w:hint="cs"/>
            <w:noProof/>
            <w:rtl/>
          </w:rPr>
          <w:t>ی</w:t>
        </w:r>
        <w:r w:rsidR="00593E4D" w:rsidRPr="00C74A6E">
          <w:rPr>
            <w:rStyle w:val="Hyperlink"/>
            <w:rFonts w:hint="eastAsia"/>
            <w:noProof/>
            <w:rtl/>
          </w:rPr>
          <w:t>انه</w:t>
        </w:r>
        <w:r w:rsidR="00593E4D" w:rsidRPr="00C74A6E">
          <w:rPr>
            <w:rStyle w:val="Hyperlink"/>
            <w:noProof/>
            <w:rtl/>
          </w:rPr>
          <w:t xml:space="preserve"> </w:t>
        </w:r>
        <w:r w:rsidR="00593E4D" w:rsidRPr="00C74A6E">
          <w:rPr>
            <w:rStyle w:val="Hyperlink"/>
            <w:rFonts w:hint="eastAsia"/>
            <w:noProof/>
            <w:rtl/>
          </w:rPr>
          <w:t>ندارند</w:t>
        </w:r>
        <w:r w:rsidR="00593E4D" w:rsidRPr="00C74A6E">
          <w:rPr>
            <w:rStyle w:val="Hyperlink"/>
            <w:noProof/>
            <w:rtl/>
          </w:rPr>
          <w:t xml:space="preserve"> (</w:t>
        </w:r>
        <w:r w:rsidR="00593E4D" w:rsidRPr="00C74A6E">
          <w:rPr>
            <w:rStyle w:val="Hyperlink"/>
            <w:rFonts w:hint="eastAsia"/>
            <w:noProof/>
            <w:rtl/>
          </w:rPr>
          <w:t>سه</w:t>
        </w:r>
        <w:r w:rsidR="00593E4D" w:rsidRPr="00C74A6E">
          <w:rPr>
            <w:rStyle w:val="Hyperlink"/>
            <w:noProof/>
            <w:rtl/>
          </w:rPr>
          <w:t xml:space="preserve"> </w:t>
        </w:r>
        <w:r w:rsidR="00593E4D" w:rsidRPr="00C74A6E">
          <w:rPr>
            <w:rStyle w:val="Hyperlink"/>
            <w:rFonts w:hint="eastAsia"/>
            <w:noProof/>
            <w:rtl/>
          </w:rPr>
          <w:t>ماه</w:t>
        </w:r>
        <w:r w:rsidR="00593E4D" w:rsidRPr="00C74A6E">
          <w:rPr>
            <w:rStyle w:val="Hyperlink"/>
            <w:noProof/>
            <w:rtl/>
          </w:rPr>
          <w:t xml:space="preserve"> </w:t>
        </w:r>
        <w:r w:rsidR="00593E4D" w:rsidRPr="00C74A6E">
          <w:rPr>
            <w:rStyle w:val="Hyperlink"/>
            <w:rFonts w:hint="eastAsia"/>
            <w:noProof/>
            <w:rtl/>
          </w:rPr>
          <w:t>کامل</w:t>
        </w:r>
        <w:r w:rsidR="00593E4D" w:rsidRPr="00C74A6E">
          <w:rPr>
            <w:rStyle w:val="Hyperlink"/>
            <w:noProof/>
            <w:rtl/>
          </w:rPr>
          <w:t xml:space="preserve"> </w:t>
        </w:r>
        <w:r w:rsidR="00593E4D" w:rsidRPr="00C74A6E">
          <w:rPr>
            <w:rStyle w:val="Hyperlink"/>
            <w:rFonts w:hint="eastAsia"/>
            <w:noProof/>
            <w:rtl/>
          </w:rPr>
          <w:t>است</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472862419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705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20" w:history="1">
        <w:r w:rsidR="00593E4D" w:rsidRPr="00C74A6E">
          <w:rPr>
            <w:rStyle w:val="Hyperlink"/>
            <w:rFonts w:hint="eastAsia"/>
            <w:noProof/>
            <w:rtl/>
          </w:rPr>
          <w:t>عده‌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زن</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شوهرش</w:t>
        </w:r>
        <w:r w:rsidR="00593E4D" w:rsidRPr="00C74A6E">
          <w:rPr>
            <w:rStyle w:val="Hyperlink"/>
            <w:noProof/>
            <w:rtl/>
          </w:rPr>
          <w:t xml:space="preserve"> </w:t>
        </w:r>
        <w:r w:rsidR="00593E4D" w:rsidRPr="00C74A6E">
          <w:rPr>
            <w:rStyle w:val="Hyperlink"/>
            <w:rFonts w:hint="eastAsia"/>
            <w:noProof/>
            <w:rtl/>
          </w:rPr>
          <w:t>فوت</w:t>
        </w:r>
        <w:r w:rsidR="00593E4D" w:rsidRPr="00C74A6E">
          <w:rPr>
            <w:rStyle w:val="Hyperlink"/>
            <w:noProof/>
            <w:rtl/>
          </w:rPr>
          <w:t xml:space="preserve"> </w:t>
        </w:r>
        <w:r w:rsidR="00593E4D" w:rsidRPr="00C74A6E">
          <w:rPr>
            <w:rStyle w:val="Hyperlink"/>
            <w:rFonts w:hint="eastAsia"/>
            <w:noProof/>
            <w:rtl/>
          </w:rPr>
          <w:t>نموده</w:t>
        </w:r>
        <w:r w:rsidR="00593E4D" w:rsidRPr="00C74A6E">
          <w:rPr>
            <w:rStyle w:val="Hyperlink"/>
            <w:noProof/>
            <w:rtl/>
          </w:rPr>
          <w:t xml:space="preserve"> </w:t>
        </w:r>
        <w:r w:rsidR="00593E4D" w:rsidRPr="00C74A6E">
          <w:rPr>
            <w:rStyle w:val="Hyperlink"/>
            <w:rFonts w:hint="eastAsia"/>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472862420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705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21" w:history="1">
        <w:r w:rsidR="00593E4D" w:rsidRPr="00C74A6E">
          <w:rPr>
            <w:rStyle w:val="Hyperlink"/>
            <w:rFonts w:hint="eastAsia"/>
            <w:noProof/>
            <w:rtl/>
          </w:rPr>
          <w:t>عدّه‌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زنان</w:t>
        </w:r>
        <w:r w:rsidR="00593E4D" w:rsidRPr="00C74A6E">
          <w:rPr>
            <w:rStyle w:val="Hyperlink"/>
            <w:noProof/>
            <w:rtl/>
          </w:rPr>
          <w:t xml:space="preserve"> </w:t>
        </w:r>
        <w:r w:rsidR="00593E4D" w:rsidRPr="00C74A6E">
          <w:rPr>
            <w:rStyle w:val="Hyperlink"/>
            <w:rFonts w:hint="eastAsia"/>
            <w:noProof/>
            <w:rtl/>
          </w:rPr>
          <w:t>باردار</w:t>
        </w:r>
        <w:r w:rsidR="00593E4D" w:rsidRPr="00C74A6E">
          <w:rPr>
            <w:rStyle w:val="Hyperlink"/>
            <w:noProof/>
            <w:rtl/>
          </w:rPr>
          <w:t xml:space="preserve"> (</w:t>
        </w:r>
        <w:r w:rsidR="00593E4D" w:rsidRPr="00C74A6E">
          <w:rPr>
            <w:rStyle w:val="Hyperlink"/>
            <w:rFonts w:hint="eastAsia"/>
            <w:noProof/>
            <w:rtl/>
          </w:rPr>
          <w:t>وضع</w:t>
        </w:r>
        <w:r w:rsidR="00593E4D" w:rsidRPr="00C74A6E">
          <w:rPr>
            <w:rStyle w:val="Hyperlink"/>
            <w:noProof/>
            <w:rtl/>
          </w:rPr>
          <w:t xml:space="preserve"> </w:t>
        </w:r>
        <w:r w:rsidR="00593E4D" w:rsidRPr="00C74A6E">
          <w:rPr>
            <w:rStyle w:val="Hyperlink"/>
            <w:rFonts w:hint="eastAsia"/>
            <w:noProof/>
            <w:rtl/>
          </w:rPr>
          <w:t>حمل</w:t>
        </w:r>
        <w:r w:rsidR="00593E4D" w:rsidRPr="00C74A6E">
          <w:rPr>
            <w:rStyle w:val="Hyperlink"/>
            <w:noProof/>
            <w:rtl/>
          </w:rPr>
          <w:t xml:space="preserve"> </w:t>
        </w:r>
        <w:r w:rsidR="00593E4D" w:rsidRPr="00C74A6E">
          <w:rPr>
            <w:rStyle w:val="Hyperlink"/>
            <w:rFonts w:hint="eastAsia"/>
            <w:noProof/>
            <w:rtl/>
          </w:rPr>
          <w:t>است</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472862421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705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22" w:history="1">
        <w:r w:rsidR="00593E4D" w:rsidRPr="00C74A6E">
          <w:rPr>
            <w:rStyle w:val="Hyperlink"/>
            <w:rFonts w:hint="eastAsia"/>
            <w:noProof/>
            <w:rtl/>
          </w:rPr>
          <w:t>خانم</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پس</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عقد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قبل</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عروس</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rFonts w:hint="eastAsia"/>
            <w:noProof/>
            <w:rtl/>
          </w:rPr>
          <w:t>جاد</w:t>
        </w:r>
        <w:r w:rsidR="00593E4D" w:rsidRPr="00C74A6E">
          <w:rPr>
            <w:rStyle w:val="Hyperlink"/>
            <w:noProof/>
            <w:rtl/>
          </w:rPr>
          <w:t xml:space="preserve"> </w:t>
        </w:r>
        <w:r w:rsidR="00593E4D" w:rsidRPr="00C74A6E">
          <w:rPr>
            <w:rStyle w:val="Hyperlink"/>
            <w:rFonts w:hint="eastAsia"/>
            <w:noProof/>
            <w:rtl/>
          </w:rPr>
          <w:t>روابط</w:t>
        </w:r>
        <w:r w:rsidR="00593E4D" w:rsidRPr="00C74A6E">
          <w:rPr>
            <w:rStyle w:val="Hyperlink"/>
            <w:noProof/>
            <w:rtl/>
          </w:rPr>
          <w:t xml:space="preserve"> </w:t>
        </w:r>
        <w:r w:rsidR="00593E4D" w:rsidRPr="00C74A6E">
          <w:rPr>
            <w:rStyle w:val="Hyperlink"/>
            <w:rFonts w:hint="eastAsia"/>
            <w:noProof/>
            <w:rtl/>
          </w:rPr>
          <w:t>زناشو</w:t>
        </w:r>
        <w:r w:rsidR="00593E4D" w:rsidRPr="00C74A6E">
          <w:rPr>
            <w:rStyle w:val="Hyperlink"/>
            <w:rFonts w:hint="cs"/>
            <w:noProof/>
            <w:rtl/>
          </w:rPr>
          <w:t>یی</w:t>
        </w:r>
        <w:r w:rsidR="00593E4D" w:rsidRPr="00C74A6E">
          <w:rPr>
            <w:rStyle w:val="Hyperlink"/>
            <w:noProof/>
            <w:rtl/>
          </w:rPr>
          <w:t xml:space="preserve"> </w:t>
        </w:r>
        <w:r w:rsidR="00593E4D" w:rsidRPr="00C74A6E">
          <w:rPr>
            <w:rStyle w:val="Hyperlink"/>
            <w:rFonts w:hint="eastAsia"/>
            <w:noProof/>
            <w:rtl/>
          </w:rPr>
          <w:t>طلاق</w:t>
        </w:r>
        <w:r w:rsidR="00593E4D" w:rsidRPr="00C74A6E">
          <w:rPr>
            <w:rStyle w:val="Hyperlink"/>
            <w:noProof/>
            <w:rtl/>
          </w:rPr>
          <w:t xml:space="preserve"> </w:t>
        </w:r>
        <w:r w:rsidR="00593E4D" w:rsidRPr="00C74A6E">
          <w:rPr>
            <w:rStyle w:val="Hyperlink"/>
            <w:rFonts w:hint="eastAsia"/>
            <w:noProof/>
            <w:rtl/>
          </w:rPr>
          <w:t>داده</w:t>
        </w:r>
        <w:r w:rsidR="00593E4D" w:rsidRPr="00C74A6E">
          <w:rPr>
            <w:rStyle w:val="Hyperlink"/>
            <w:noProof/>
            <w:rtl/>
          </w:rPr>
          <w:t xml:space="preserve"> </w:t>
        </w:r>
        <w:r w:rsidR="00593E4D" w:rsidRPr="00C74A6E">
          <w:rPr>
            <w:rStyle w:val="Hyperlink"/>
            <w:rFonts w:hint="eastAsia"/>
            <w:noProof/>
            <w:rtl/>
          </w:rPr>
          <w:t>شود،</w:t>
        </w:r>
        <w:r w:rsidR="00593E4D" w:rsidRPr="00C74A6E">
          <w:rPr>
            <w:rStyle w:val="Hyperlink"/>
            <w:noProof/>
            <w:rtl/>
          </w:rPr>
          <w:t xml:space="preserve"> </w:t>
        </w:r>
        <w:r w:rsidR="00593E4D" w:rsidRPr="00C74A6E">
          <w:rPr>
            <w:rStyle w:val="Hyperlink"/>
            <w:rFonts w:hint="eastAsia"/>
            <w:noProof/>
            <w:rtl/>
          </w:rPr>
          <w:t>عده</w:t>
        </w:r>
        <w:r w:rsidR="00593E4D" w:rsidRPr="00C74A6E">
          <w:rPr>
            <w:rStyle w:val="Hyperlink"/>
            <w:noProof/>
            <w:rtl/>
          </w:rPr>
          <w:t xml:space="preserve"> </w:t>
        </w:r>
        <w:r w:rsidR="00593E4D" w:rsidRPr="00C74A6E">
          <w:rPr>
            <w:rStyle w:val="Hyperlink"/>
            <w:rFonts w:hint="eastAsia"/>
            <w:noProof/>
            <w:rtl/>
          </w:rPr>
          <w:t>ندارد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بلافاصله</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تواند</w:t>
        </w:r>
        <w:r w:rsidR="00593E4D" w:rsidRPr="00C74A6E">
          <w:rPr>
            <w:rStyle w:val="Hyperlink"/>
            <w:noProof/>
            <w:rtl/>
          </w:rPr>
          <w:t xml:space="preserve"> </w:t>
        </w:r>
        <w:r w:rsidR="00593E4D" w:rsidRPr="00C74A6E">
          <w:rPr>
            <w:rStyle w:val="Hyperlink"/>
            <w:rFonts w:hint="eastAsia"/>
            <w:noProof/>
            <w:rtl/>
          </w:rPr>
          <w:t>شوهر</w:t>
        </w:r>
        <w:r w:rsidR="00593E4D" w:rsidRPr="00C74A6E">
          <w:rPr>
            <w:rStyle w:val="Hyperlink"/>
            <w:noProof/>
            <w:rtl/>
          </w:rPr>
          <w:t xml:space="preserve"> </w:t>
        </w:r>
        <w:r w:rsidR="00593E4D" w:rsidRPr="00C74A6E">
          <w:rPr>
            <w:rStyle w:val="Hyperlink"/>
            <w:rFonts w:hint="eastAsia"/>
            <w:noProof/>
            <w:rtl/>
          </w:rPr>
          <w:t>کند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472862422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705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23" w:history="1">
        <w:r w:rsidR="00593E4D" w:rsidRPr="00C74A6E">
          <w:rPr>
            <w:rStyle w:val="Hyperlink"/>
            <w:rFonts w:hint="eastAsia"/>
            <w:noProof/>
            <w:rtl/>
          </w:rPr>
          <w:t>بر</w:t>
        </w:r>
        <w:r w:rsidR="00593E4D" w:rsidRPr="00C74A6E">
          <w:rPr>
            <w:rStyle w:val="Hyperlink"/>
            <w:noProof/>
            <w:rtl/>
          </w:rPr>
          <w:t xml:space="preserve"> </w:t>
        </w:r>
        <w:r w:rsidR="00593E4D" w:rsidRPr="00C74A6E">
          <w:rPr>
            <w:rStyle w:val="Hyperlink"/>
            <w:rFonts w:hint="eastAsia"/>
            <w:noProof/>
            <w:rtl/>
          </w:rPr>
          <w:t>زن</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عده‌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طلاق</w:t>
        </w:r>
        <w:r w:rsidR="00593E4D" w:rsidRPr="00C74A6E">
          <w:rPr>
            <w:rStyle w:val="Hyperlink"/>
            <w:noProof/>
            <w:rtl/>
          </w:rPr>
          <w:t xml:space="preserve"> </w:t>
        </w:r>
        <w:r w:rsidR="00593E4D" w:rsidRPr="00C74A6E">
          <w:rPr>
            <w:rStyle w:val="Hyperlink"/>
            <w:rFonts w:hint="eastAsia"/>
            <w:noProof/>
            <w:rtl/>
          </w:rPr>
          <w:t>رجع</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ا</w:t>
        </w:r>
        <w:r w:rsidR="00593E4D" w:rsidRPr="00C74A6E">
          <w:rPr>
            <w:rStyle w:val="Hyperlink"/>
            <w:noProof/>
            <w:rtl/>
          </w:rPr>
          <w:t xml:space="preserve"> </w:t>
        </w:r>
        <w:r w:rsidR="00593E4D" w:rsidRPr="00C74A6E">
          <w:rPr>
            <w:rStyle w:val="Hyperlink"/>
            <w:rFonts w:hint="eastAsia"/>
            <w:noProof/>
            <w:rtl/>
          </w:rPr>
          <w:t>طلاق</w:t>
        </w:r>
        <w:r w:rsidR="00593E4D" w:rsidRPr="00C74A6E">
          <w:rPr>
            <w:rStyle w:val="Hyperlink"/>
            <w:noProof/>
            <w:rtl/>
          </w:rPr>
          <w:t xml:space="preserve"> </w:t>
        </w:r>
        <w:r w:rsidR="00593E4D" w:rsidRPr="00C74A6E">
          <w:rPr>
            <w:rStyle w:val="Hyperlink"/>
            <w:rFonts w:hint="eastAsia"/>
            <w:noProof/>
            <w:rtl/>
          </w:rPr>
          <w:t>بائن</w:t>
        </w:r>
        <w:r w:rsidR="00593E4D" w:rsidRPr="00C74A6E">
          <w:rPr>
            <w:rStyle w:val="Hyperlink"/>
            <w:noProof/>
            <w:rtl/>
          </w:rPr>
          <w:t xml:space="preserve"> (</w:t>
        </w:r>
        <w:r w:rsidR="00593E4D" w:rsidRPr="00C74A6E">
          <w:rPr>
            <w:rStyle w:val="Hyperlink"/>
            <w:rFonts w:hint="eastAsia"/>
            <w:noProof/>
            <w:rtl/>
          </w:rPr>
          <w:t>ب</w:t>
        </w:r>
        <w:r w:rsidR="00593E4D" w:rsidRPr="00C74A6E">
          <w:rPr>
            <w:rStyle w:val="Hyperlink"/>
            <w:rFonts w:hint="cs"/>
            <w:noProof/>
            <w:rtl/>
          </w:rPr>
          <w:t>ی</w:t>
        </w:r>
        <w:r w:rsidR="00593E4D" w:rsidRPr="00C74A6E">
          <w:rPr>
            <w:rStyle w:val="Hyperlink"/>
            <w:rFonts w:hint="eastAsia"/>
            <w:noProof/>
            <w:rtl/>
          </w:rPr>
          <w:t>نونه‌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صغر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سر</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برد،</w:t>
        </w:r>
        <w:r w:rsidR="00593E4D" w:rsidRPr="00C74A6E">
          <w:rPr>
            <w:rStyle w:val="Hyperlink"/>
            <w:noProof/>
            <w:rtl/>
          </w:rPr>
          <w:t xml:space="preserve"> </w:t>
        </w:r>
        <w:r w:rsidR="00593E4D" w:rsidRPr="00C74A6E">
          <w:rPr>
            <w:rStyle w:val="Hyperlink"/>
            <w:rFonts w:hint="eastAsia"/>
            <w:noProof/>
            <w:rtl/>
          </w:rPr>
          <w:t>واجب</w:t>
        </w:r>
        <w:r w:rsidR="00593E4D" w:rsidRPr="00C74A6E">
          <w:rPr>
            <w:rStyle w:val="Hyperlink"/>
            <w:noProof/>
            <w:rtl/>
          </w:rPr>
          <w:t xml:space="preserve"> </w:t>
        </w:r>
        <w:r w:rsidR="00593E4D" w:rsidRPr="00C74A6E">
          <w:rPr>
            <w:rStyle w:val="Hyperlink"/>
            <w:rFonts w:hint="eastAsia"/>
            <w:noProof/>
            <w:rtl/>
          </w:rPr>
          <w:t>است</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تا</w:t>
        </w:r>
        <w:r w:rsidR="00593E4D" w:rsidRPr="00C74A6E">
          <w:rPr>
            <w:rStyle w:val="Hyperlink"/>
            <w:noProof/>
            <w:rtl/>
          </w:rPr>
          <w:t xml:space="preserve"> </w:t>
        </w:r>
        <w:r w:rsidR="00593E4D" w:rsidRPr="00C74A6E">
          <w:rPr>
            <w:rStyle w:val="Hyperlink"/>
            <w:rFonts w:hint="eastAsia"/>
            <w:noProof/>
            <w:rtl/>
          </w:rPr>
          <w:t>پا</w:t>
        </w:r>
        <w:r w:rsidR="00593E4D" w:rsidRPr="00C74A6E">
          <w:rPr>
            <w:rStyle w:val="Hyperlink"/>
            <w:rFonts w:hint="cs"/>
            <w:noProof/>
            <w:rtl/>
          </w:rPr>
          <w:t>ی</w:t>
        </w:r>
        <w:r w:rsidR="00593E4D" w:rsidRPr="00C74A6E">
          <w:rPr>
            <w:rStyle w:val="Hyperlink"/>
            <w:rFonts w:hint="eastAsia"/>
            <w:noProof/>
            <w:rtl/>
          </w:rPr>
          <w:t>ان</w:t>
        </w:r>
        <w:r w:rsidR="00593E4D" w:rsidRPr="00C74A6E">
          <w:rPr>
            <w:rStyle w:val="Hyperlink"/>
            <w:noProof/>
            <w:rtl/>
          </w:rPr>
          <w:t xml:space="preserve"> </w:t>
        </w:r>
        <w:r w:rsidR="00593E4D" w:rsidRPr="00C74A6E">
          <w:rPr>
            <w:rStyle w:val="Hyperlink"/>
            <w:rFonts w:hint="eastAsia"/>
            <w:noProof/>
            <w:rtl/>
          </w:rPr>
          <w:t>عده‌اش</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خانه‌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شوهر</w:t>
        </w:r>
        <w:r w:rsidR="00593E4D" w:rsidRPr="00C74A6E">
          <w:rPr>
            <w:rStyle w:val="Hyperlink"/>
            <w:noProof/>
            <w:rtl/>
          </w:rPr>
          <w:t xml:space="preserve"> </w:t>
        </w:r>
        <w:r w:rsidR="00593E4D" w:rsidRPr="00C74A6E">
          <w:rPr>
            <w:rStyle w:val="Hyperlink"/>
            <w:rFonts w:hint="eastAsia"/>
            <w:noProof/>
            <w:rtl/>
          </w:rPr>
          <w:t>بماند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472862423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705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24" w:history="1">
        <w:r w:rsidR="00593E4D" w:rsidRPr="00C74A6E">
          <w:rPr>
            <w:rStyle w:val="Hyperlink"/>
            <w:rFonts w:hint="eastAsia"/>
            <w:noProof/>
            <w:rtl/>
          </w:rPr>
          <w:t>مدّت</w:t>
        </w:r>
        <w:r w:rsidR="00593E4D" w:rsidRPr="00C74A6E">
          <w:rPr>
            <w:rStyle w:val="Hyperlink"/>
            <w:noProof/>
            <w:rtl/>
          </w:rPr>
          <w:t xml:space="preserve"> </w:t>
        </w:r>
        <w:r w:rsidR="00593E4D" w:rsidRPr="00C74A6E">
          <w:rPr>
            <w:rStyle w:val="Hyperlink"/>
            <w:rFonts w:hint="eastAsia"/>
            <w:noProof/>
            <w:rtl/>
          </w:rPr>
          <w:t>حمل</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مدّت</w:t>
        </w:r>
        <w:r w:rsidR="00593E4D" w:rsidRPr="00C74A6E">
          <w:rPr>
            <w:rStyle w:val="Hyperlink"/>
            <w:noProof/>
            <w:rtl/>
          </w:rPr>
          <w:t xml:space="preserve"> </w:t>
        </w:r>
        <w:r w:rsidR="00593E4D" w:rsidRPr="00C74A6E">
          <w:rPr>
            <w:rStyle w:val="Hyperlink"/>
            <w:rFonts w:hint="eastAsia"/>
            <w:noProof/>
            <w:rtl/>
          </w:rPr>
          <w:t>رضاعت</w:t>
        </w:r>
        <w:r w:rsidR="00593E4D" w:rsidRPr="00C74A6E">
          <w:rPr>
            <w:rStyle w:val="Hyperlink"/>
            <w:noProof/>
            <w:rtl/>
          </w:rPr>
          <w:t xml:space="preserve"> (</w:t>
        </w:r>
        <w:r w:rsidR="00593E4D" w:rsidRPr="00C74A6E">
          <w:rPr>
            <w:rStyle w:val="Hyperlink"/>
            <w:rFonts w:hint="eastAsia"/>
            <w:noProof/>
            <w:rtl/>
          </w:rPr>
          <w:t>ش</w:t>
        </w:r>
        <w:r w:rsidR="00593E4D" w:rsidRPr="00C74A6E">
          <w:rPr>
            <w:rStyle w:val="Hyperlink"/>
            <w:rFonts w:hint="cs"/>
            <w:noProof/>
            <w:rtl/>
          </w:rPr>
          <w:t>ی</w:t>
        </w:r>
        <w:r w:rsidR="00593E4D" w:rsidRPr="00C74A6E">
          <w:rPr>
            <w:rStyle w:val="Hyperlink"/>
            <w:rFonts w:hint="eastAsia"/>
            <w:noProof/>
            <w:rtl/>
          </w:rPr>
          <w:t>رخوارگ</w:t>
        </w:r>
        <w:r w:rsidR="00593E4D" w:rsidRPr="00C74A6E">
          <w:rPr>
            <w:rStyle w:val="Hyperlink"/>
            <w:rFonts w:hint="cs"/>
            <w:noProof/>
            <w:rtl/>
          </w:rPr>
          <w:t>ی</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472862424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706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25" w:history="1">
        <w:r w:rsidR="00593E4D" w:rsidRPr="00C74A6E">
          <w:rPr>
            <w:rStyle w:val="Hyperlink"/>
            <w:rFonts w:hint="eastAsia"/>
            <w:noProof/>
            <w:rtl/>
          </w:rPr>
          <w:t>اجرت</w:t>
        </w:r>
        <w:r w:rsidR="00593E4D" w:rsidRPr="00C74A6E">
          <w:rPr>
            <w:rStyle w:val="Hyperlink"/>
            <w:noProof/>
            <w:rtl/>
          </w:rPr>
          <w:t xml:space="preserve"> </w:t>
        </w:r>
        <w:r w:rsidR="00593E4D" w:rsidRPr="00C74A6E">
          <w:rPr>
            <w:rStyle w:val="Hyperlink"/>
            <w:rFonts w:hint="eastAsia"/>
            <w:noProof/>
            <w:rtl/>
          </w:rPr>
          <w:t>رضاعت</w:t>
        </w:r>
        <w:r w:rsidR="00593E4D" w:rsidRPr="00C74A6E">
          <w:rPr>
            <w:rStyle w:val="Hyperlink"/>
            <w:noProof/>
            <w:rtl/>
          </w:rPr>
          <w:t xml:space="preserve"> (</w:t>
        </w:r>
        <w:r w:rsidR="00593E4D" w:rsidRPr="00C74A6E">
          <w:rPr>
            <w:rStyle w:val="Hyperlink"/>
            <w:rFonts w:hint="eastAsia"/>
            <w:noProof/>
            <w:rtl/>
          </w:rPr>
          <w:t>مزد</w:t>
        </w:r>
        <w:r w:rsidR="00593E4D" w:rsidRPr="00C74A6E">
          <w:rPr>
            <w:rStyle w:val="Hyperlink"/>
            <w:noProof/>
            <w:rtl/>
          </w:rPr>
          <w:t xml:space="preserve"> </w:t>
        </w:r>
        <w:r w:rsidR="00593E4D" w:rsidRPr="00C74A6E">
          <w:rPr>
            <w:rStyle w:val="Hyperlink"/>
            <w:rFonts w:hint="eastAsia"/>
            <w:noProof/>
            <w:rtl/>
          </w:rPr>
          <w:t>گرفتن</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برابر</w:t>
        </w:r>
        <w:r w:rsidR="00593E4D" w:rsidRPr="00C74A6E">
          <w:rPr>
            <w:rStyle w:val="Hyperlink"/>
            <w:noProof/>
            <w:rtl/>
          </w:rPr>
          <w:t xml:space="preserve"> </w:t>
        </w:r>
        <w:r w:rsidR="00593E4D" w:rsidRPr="00C74A6E">
          <w:rPr>
            <w:rStyle w:val="Hyperlink"/>
            <w:rFonts w:hint="eastAsia"/>
            <w:noProof/>
            <w:rtl/>
          </w:rPr>
          <w:t>ش</w:t>
        </w:r>
        <w:r w:rsidR="00593E4D" w:rsidRPr="00C74A6E">
          <w:rPr>
            <w:rStyle w:val="Hyperlink"/>
            <w:rFonts w:hint="cs"/>
            <w:noProof/>
            <w:rtl/>
          </w:rPr>
          <w:t>ی</w:t>
        </w:r>
        <w:r w:rsidR="00593E4D" w:rsidRPr="00C74A6E">
          <w:rPr>
            <w:rStyle w:val="Hyperlink"/>
            <w:rFonts w:hint="eastAsia"/>
            <w:noProof/>
            <w:rtl/>
          </w:rPr>
          <w:t>ر</w:t>
        </w:r>
        <w:r w:rsidR="00593E4D" w:rsidRPr="00C74A6E">
          <w:rPr>
            <w:rStyle w:val="Hyperlink"/>
            <w:noProof/>
            <w:rtl/>
          </w:rPr>
          <w:t xml:space="preserve"> </w:t>
        </w:r>
        <w:r w:rsidR="00593E4D" w:rsidRPr="00C74A6E">
          <w:rPr>
            <w:rStyle w:val="Hyperlink"/>
            <w:rFonts w:hint="eastAsia"/>
            <w:noProof/>
            <w:rtl/>
          </w:rPr>
          <w:t>دادن</w:t>
        </w:r>
        <w:r w:rsidR="00593E4D" w:rsidRPr="00C74A6E">
          <w:rPr>
            <w:rStyle w:val="Hyperlink"/>
            <w:noProof/>
            <w:rtl/>
          </w:rPr>
          <w:t xml:space="preserve"> </w:t>
        </w:r>
        <w:r w:rsidR="00593E4D" w:rsidRPr="00C74A6E">
          <w:rPr>
            <w:rStyle w:val="Hyperlink"/>
            <w:rFonts w:hint="eastAsia"/>
            <w:noProof/>
            <w:rtl/>
          </w:rPr>
          <w:t>بچّه</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472862425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706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26" w:history="1">
        <w:r w:rsidR="00593E4D" w:rsidRPr="00C74A6E">
          <w:rPr>
            <w:rStyle w:val="Hyperlink"/>
            <w:rFonts w:hint="eastAsia"/>
            <w:noProof/>
            <w:rtl/>
          </w:rPr>
          <w:t>اجرت</w:t>
        </w:r>
        <w:r w:rsidR="00593E4D" w:rsidRPr="00C74A6E">
          <w:rPr>
            <w:rStyle w:val="Hyperlink"/>
            <w:noProof/>
            <w:rtl/>
          </w:rPr>
          <w:t xml:space="preserve"> </w:t>
        </w:r>
        <w:r w:rsidR="00593E4D" w:rsidRPr="00C74A6E">
          <w:rPr>
            <w:rStyle w:val="Hyperlink"/>
            <w:rFonts w:hint="eastAsia"/>
            <w:noProof/>
            <w:rtl/>
          </w:rPr>
          <w:t>حَضانت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سرپرست</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هز</w:t>
        </w:r>
        <w:r w:rsidR="00593E4D" w:rsidRPr="00C74A6E">
          <w:rPr>
            <w:rStyle w:val="Hyperlink"/>
            <w:rFonts w:hint="cs"/>
            <w:noProof/>
            <w:rtl/>
          </w:rPr>
          <w:t>ی</w:t>
        </w:r>
        <w:r w:rsidR="00593E4D" w:rsidRPr="00C74A6E">
          <w:rPr>
            <w:rStyle w:val="Hyperlink"/>
            <w:rFonts w:hint="eastAsia"/>
            <w:noProof/>
            <w:rtl/>
          </w:rPr>
          <w:t>نه‌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کودک</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مخارج</w:t>
        </w:r>
        <w:r w:rsidR="00593E4D" w:rsidRPr="00C74A6E">
          <w:rPr>
            <w:rStyle w:val="Hyperlink"/>
            <w:noProof/>
            <w:rtl/>
          </w:rPr>
          <w:t xml:space="preserve"> </w:t>
        </w:r>
        <w:r w:rsidR="00593E4D" w:rsidRPr="00C74A6E">
          <w:rPr>
            <w:rStyle w:val="Hyperlink"/>
            <w:rFonts w:hint="eastAsia"/>
            <w:noProof/>
            <w:rtl/>
          </w:rPr>
          <w:t>نگهدار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او</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472862426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707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27" w:history="1">
        <w:r w:rsidR="00593E4D" w:rsidRPr="00C74A6E">
          <w:rPr>
            <w:rStyle w:val="Hyperlink"/>
            <w:rFonts w:hint="eastAsia"/>
            <w:b/>
            <w:noProof/>
            <w:rtl/>
          </w:rPr>
          <w:t>روابط</w:t>
        </w:r>
        <w:r w:rsidR="00593E4D" w:rsidRPr="00C74A6E">
          <w:rPr>
            <w:rStyle w:val="Hyperlink"/>
            <w:b/>
            <w:noProof/>
            <w:rtl/>
          </w:rPr>
          <w:t xml:space="preserve"> </w:t>
        </w:r>
        <w:r w:rsidR="00593E4D" w:rsidRPr="00C74A6E">
          <w:rPr>
            <w:rStyle w:val="Hyperlink"/>
            <w:rFonts w:hint="eastAsia"/>
            <w:b/>
            <w:noProof/>
            <w:rtl/>
          </w:rPr>
          <w:t>اجتماع</w:t>
        </w:r>
        <w:r w:rsidR="00593E4D" w:rsidRPr="00C74A6E">
          <w:rPr>
            <w:rStyle w:val="Hyperlink"/>
            <w:rFonts w:hint="cs"/>
            <w:b/>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472862427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708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28" w:history="1">
        <w:r w:rsidR="00593E4D" w:rsidRPr="00C74A6E">
          <w:rPr>
            <w:rStyle w:val="Hyperlink"/>
            <w:rFonts w:hint="eastAsia"/>
            <w:noProof/>
            <w:rtl/>
          </w:rPr>
          <w:t>پوشاندن</w:t>
        </w:r>
        <w:r w:rsidR="00593E4D" w:rsidRPr="00C74A6E">
          <w:rPr>
            <w:rStyle w:val="Hyperlink"/>
            <w:noProof/>
            <w:rtl/>
          </w:rPr>
          <w:t xml:space="preserve"> </w:t>
        </w:r>
        <w:r w:rsidR="00593E4D" w:rsidRPr="00C74A6E">
          <w:rPr>
            <w:rStyle w:val="Hyperlink"/>
            <w:rFonts w:hint="eastAsia"/>
            <w:noProof/>
            <w:rtl/>
          </w:rPr>
          <w:t>عورت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472862428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708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29" w:history="1">
        <w:r w:rsidR="00593E4D" w:rsidRPr="00C74A6E">
          <w:rPr>
            <w:rStyle w:val="Hyperlink"/>
            <w:rFonts w:hint="eastAsia"/>
            <w:noProof/>
            <w:rtl/>
          </w:rPr>
          <w:t>ز</w:t>
        </w:r>
        <w:r w:rsidR="00593E4D" w:rsidRPr="00C74A6E">
          <w:rPr>
            <w:rStyle w:val="Hyperlink"/>
            <w:rFonts w:hint="cs"/>
            <w:noProof/>
            <w:rtl/>
          </w:rPr>
          <w:t>ی</w:t>
        </w:r>
        <w:r w:rsidR="00593E4D" w:rsidRPr="00C74A6E">
          <w:rPr>
            <w:rStyle w:val="Hyperlink"/>
            <w:rFonts w:hint="eastAsia"/>
            <w:noProof/>
            <w:rtl/>
          </w:rPr>
          <w:t>نت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472862429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709</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30" w:history="1">
        <w:r w:rsidR="00593E4D" w:rsidRPr="00C74A6E">
          <w:rPr>
            <w:rStyle w:val="Hyperlink"/>
            <w:rFonts w:hint="eastAsia"/>
            <w:noProof/>
            <w:spacing w:val="-3"/>
            <w:rtl/>
          </w:rPr>
          <w:t>نه</w:t>
        </w:r>
        <w:r w:rsidR="00593E4D" w:rsidRPr="00C74A6E">
          <w:rPr>
            <w:rStyle w:val="Hyperlink"/>
            <w:rFonts w:hint="cs"/>
            <w:noProof/>
            <w:spacing w:val="-3"/>
            <w:rtl/>
          </w:rPr>
          <w:t>ی</w:t>
        </w:r>
        <w:r w:rsidR="00593E4D" w:rsidRPr="00C74A6E">
          <w:rPr>
            <w:rStyle w:val="Hyperlink"/>
            <w:noProof/>
            <w:spacing w:val="-3"/>
            <w:rtl/>
          </w:rPr>
          <w:t xml:space="preserve"> </w:t>
        </w:r>
        <w:r w:rsidR="00593E4D" w:rsidRPr="00C74A6E">
          <w:rPr>
            <w:rStyle w:val="Hyperlink"/>
            <w:rFonts w:hint="eastAsia"/>
            <w:noProof/>
            <w:spacing w:val="-3"/>
            <w:rtl/>
          </w:rPr>
          <w:t>از</w:t>
        </w:r>
        <w:r w:rsidR="00593E4D" w:rsidRPr="00C74A6E">
          <w:rPr>
            <w:rStyle w:val="Hyperlink"/>
            <w:noProof/>
            <w:spacing w:val="-3"/>
            <w:rtl/>
          </w:rPr>
          <w:t xml:space="preserve"> </w:t>
        </w:r>
        <w:r w:rsidR="00593E4D" w:rsidRPr="00C74A6E">
          <w:rPr>
            <w:rStyle w:val="Hyperlink"/>
            <w:rFonts w:hint="eastAsia"/>
            <w:noProof/>
            <w:spacing w:val="-3"/>
            <w:rtl/>
          </w:rPr>
          <w:t>تبرّج</w:t>
        </w:r>
        <w:r w:rsidR="00593E4D" w:rsidRPr="00C74A6E">
          <w:rPr>
            <w:rStyle w:val="Hyperlink"/>
            <w:noProof/>
            <w:spacing w:val="-3"/>
            <w:rtl/>
          </w:rPr>
          <w:t xml:space="preserve"> </w:t>
        </w:r>
        <w:r w:rsidR="00593E4D" w:rsidRPr="00C74A6E">
          <w:rPr>
            <w:rStyle w:val="Hyperlink"/>
            <w:rFonts w:hint="eastAsia"/>
            <w:noProof/>
            <w:spacing w:val="-3"/>
            <w:rtl/>
          </w:rPr>
          <w:t>و</w:t>
        </w:r>
        <w:r w:rsidR="00593E4D" w:rsidRPr="00C74A6E">
          <w:rPr>
            <w:rStyle w:val="Hyperlink"/>
            <w:noProof/>
            <w:spacing w:val="-3"/>
            <w:rtl/>
          </w:rPr>
          <w:t xml:space="preserve"> </w:t>
        </w:r>
        <w:r w:rsidR="00593E4D" w:rsidRPr="00C74A6E">
          <w:rPr>
            <w:rStyle w:val="Hyperlink"/>
            <w:rFonts w:hint="eastAsia"/>
            <w:noProof/>
            <w:spacing w:val="-3"/>
            <w:rtl/>
          </w:rPr>
          <w:t>خودنما</w:t>
        </w:r>
        <w:r w:rsidR="00593E4D" w:rsidRPr="00C74A6E">
          <w:rPr>
            <w:rStyle w:val="Hyperlink"/>
            <w:rFonts w:hint="cs"/>
            <w:noProof/>
            <w:spacing w:val="-3"/>
            <w:rtl/>
          </w:rPr>
          <w:t>یی</w:t>
        </w:r>
        <w:r w:rsidR="00593E4D" w:rsidRPr="00C74A6E">
          <w:rPr>
            <w:rStyle w:val="Hyperlink"/>
            <w:rFonts w:hint="eastAsia"/>
            <w:noProof/>
            <w:spacing w:val="-3"/>
            <w:rtl/>
          </w:rPr>
          <w:t>،</w:t>
        </w:r>
        <w:r w:rsidR="00593E4D" w:rsidRPr="00C74A6E">
          <w:rPr>
            <w:rStyle w:val="Hyperlink"/>
            <w:noProof/>
            <w:spacing w:val="-3"/>
            <w:rtl/>
          </w:rPr>
          <w:t xml:space="preserve"> </w:t>
        </w:r>
        <w:r w:rsidR="00593E4D" w:rsidRPr="00C74A6E">
          <w:rPr>
            <w:rStyle w:val="Hyperlink"/>
            <w:rFonts w:hint="eastAsia"/>
            <w:noProof/>
            <w:spacing w:val="-3"/>
            <w:rtl/>
          </w:rPr>
          <w:t>و</w:t>
        </w:r>
        <w:r w:rsidR="00593E4D" w:rsidRPr="00C74A6E">
          <w:rPr>
            <w:rStyle w:val="Hyperlink"/>
            <w:noProof/>
            <w:spacing w:val="-3"/>
            <w:rtl/>
          </w:rPr>
          <w:t xml:space="preserve"> </w:t>
        </w:r>
        <w:r w:rsidR="00593E4D" w:rsidRPr="00C74A6E">
          <w:rPr>
            <w:rStyle w:val="Hyperlink"/>
            <w:rFonts w:hint="eastAsia"/>
            <w:noProof/>
            <w:spacing w:val="-3"/>
            <w:rtl/>
          </w:rPr>
          <w:t>خودآرا</w:t>
        </w:r>
        <w:r w:rsidR="00593E4D" w:rsidRPr="00C74A6E">
          <w:rPr>
            <w:rStyle w:val="Hyperlink"/>
            <w:rFonts w:hint="cs"/>
            <w:noProof/>
            <w:spacing w:val="-3"/>
            <w:rtl/>
          </w:rPr>
          <w:t>یی</w:t>
        </w:r>
        <w:r w:rsidR="00593E4D" w:rsidRPr="00C74A6E">
          <w:rPr>
            <w:rStyle w:val="Hyperlink"/>
            <w:noProof/>
            <w:spacing w:val="-3"/>
            <w:rtl/>
          </w:rPr>
          <w:t xml:space="preserve"> </w:t>
        </w:r>
        <w:r w:rsidR="00593E4D" w:rsidRPr="00C74A6E">
          <w:rPr>
            <w:rStyle w:val="Hyperlink"/>
            <w:rFonts w:hint="eastAsia"/>
            <w:noProof/>
            <w:spacing w:val="-3"/>
            <w:rtl/>
          </w:rPr>
          <w:t>و</w:t>
        </w:r>
        <w:r w:rsidR="00593E4D" w:rsidRPr="00C74A6E">
          <w:rPr>
            <w:rStyle w:val="Hyperlink"/>
            <w:noProof/>
            <w:spacing w:val="-3"/>
            <w:rtl/>
          </w:rPr>
          <w:t xml:space="preserve"> </w:t>
        </w:r>
        <w:r w:rsidR="00593E4D" w:rsidRPr="00C74A6E">
          <w:rPr>
            <w:rStyle w:val="Hyperlink"/>
            <w:rFonts w:hint="eastAsia"/>
            <w:noProof/>
            <w:spacing w:val="-3"/>
            <w:rtl/>
          </w:rPr>
          <w:t>نما</w:t>
        </w:r>
        <w:r w:rsidR="00593E4D" w:rsidRPr="00C74A6E">
          <w:rPr>
            <w:rStyle w:val="Hyperlink"/>
            <w:rFonts w:hint="cs"/>
            <w:noProof/>
            <w:spacing w:val="-3"/>
            <w:rtl/>
          </w:rPr>
          <w:t>ی</w:t>
        </w:r>
        <w:r w:rsidR="00593E4D" w:rsidRPr="00C74A6E">
          <w:rPr>
            <w:rStyle w:val="Hyperlink"/>
            <w:rFonts w:hint="eastAsia"/>
            <w:noProof/>
            <w:spacing w:val="-3"/>
            <w:rtl/>
          </w:rPr>
          <w:t>ش</w:t>
        </w:r>
        <w:r w:rsidR="00593E4D" w:rsidRPr="00C74A6E">
          <w:rPr>
            <w:rStyle w:val="Hyperlink"/>
            <w:noProof/>
            <w:spacing w:val="-3"/>
            <w:rtl/>
          </w:rPr>
          <w:t xml:space="preserve"> </w:t>
        </w:r>
        <w:r w:rsidR="00593E4D" w:rsidRPr="00C74A6E">
          <w:rPr>
            <w:rStyle w:val="Hyperlink"/>
            <w:rFonts w:hint="eastAsia"/>
            <w:noProof/>
            <w:spacing w:val="-3"/>
            <w:rtl/>
          </w:rPr>
          <w:t>وسا</w:t>
        </w:r>
        <w:r w:rsidR="00593E4D" w:rsidRPr="00C74A6E">
          <w:rPr>
            <w:rStyle w:val="Hyperlink"/>
            <w:rFonts w:hint="cs"/>
            <w:noProof/>
            <w:spacing w:val="-3"/>
            <w:rtl/>
          </w:rPr>
          <w:t>ی</w:t>
        </w:r>
        <w:r w:rsidR="00593E4D" w:rsidRPr="00C74A6E">
          <w:rPr>
            <w:rStyle w:val="Hyperlink"/>
            <w:rFonts w:hint="eastAsia"/>
            <w:noProof/>
            <w:spacing w:val="-3"/>
            <w:rtl/>
          </w:rPr>
          <w:t>ل</w:t>
        </w:r>
        <w:r w:rsidR="00593E4D" w:rsidRPr="00C74A6E">
          <w:rPr>
            <w:rStyle w:val="Hyperlink"/>
            <w:noProof/>
            <w:spacing w:val="-3"/>
            <w:rtl/>
          </w:rPr>
          <w:t xml:space="preserve"> </w:t>
        </w:r>
        <w:r w:rsidR="00593E4D" w:rsidRPr="00C74A6E">
          <w:rPr>
            <w:rStyle w:val="Hyperlink"/>
            <w:rFonts w:hint="eastAsia"/>
            <w:noProof/>
            <w:spacing w:val="-3"/>
            <w:rtl/>
          </w:rPr>
          <w:t>آرا</w:t>
        </w:r>
        <w:r w:rsidR="00593E4D" w:rsidRPr="00C74A6E">
          <w:rPr>
            <w:rStyle w:val="Hyperlink"/>
            <w:rFonts w:hint="cs"/>
            <w:noProof/>
            <w:spacing w:val="-3"/>
            <w:rtl/>
          </w:rPr>
          <w:t>ی</w:t>
        </w:r>
        <w:r w:rsidR="00593E4D" w:rsidRPr="00C74A6E">
          <w:rPr>
            <w:rStyle w:val="Hyperlink"/>
            <w:rFonts w:hint="eastAsia"/>
            <w:noProof/>
            <w:spacing w:val="-3"/>
            <w:rtl/>
          </w:rPr>
          <w:t>ش</w:t>
        </w:r>
        <w:r w:rsidR="00593E4D" w:rsidRPr="00C74A6E">
          <w:rPr>
            <w:rStyle w:val="Hyperlink"/>
            <w:noProof/>
            <w:spacing w:val="-3"/>
            <w:rtl/>
          </w:rPr>
          <w:t xml:space="preserve"> </w:t>
        </w:r>
        <w:r w:rsidR="00593E4D" w:rsidRPr="00C74A6E">
          <w:rPr>
            <w:rStyle w:val="Hyperlink"/>
            <w:rFonts w:hint="eastAsia"/>
            <w:noProof/>
            <w:spacing w:val="-3"/>
            <w:rtl/>
          </w:rPr>
          <w:t>در</w:t>
        </w:r>
        <w:r w:rsidR="00593E4D" w:rsidRPr="00C74A6E">
          <w:rPr>
            <w:rStyle w:val="Hyperlink"/>
            <w:noProof/>
            <w:spacing w:val="-3"/>
            <w:rtl/>
          </w:rPr>
          <w:t xml:space="preserve"> </w:t>
        </w:r>
        <w:r w:rsidR="00593E4D" w:rsidRPr="00C74A6E">
          <w:rPr>
            <w:rStyle w:val="Hyperlink"/>
            <w:rFonts w:hint="eastAsia"/>
            <w:noProof/>
            <w:spacing w:val="-3"/>
            <w:rtl/>
          </w:rPr>
          <w:t>برابر</w:t>
        </w:r>
        <w:r w:rsidR="00593E4D" w:rsidRPr="00C74A6E">
          <w:rPr>
            <w:rStyle w:val="Hyperlink"/>
            <w:noProof/>
            <w:spacing w:val="-3"/>
            <w:rtl/>
          </w:rPr>
          <w:t xml:space="preserve"> </w:t>
        </w:r>
        <w:r w:rsidR="00593E4D" w:rsidRPr="00C74A6E">
          <w:rPr>
            <w:rStyle w:val="Hyperlink"/>
            <w:rFonts w:hint="eastAsia"/>
            <w:noProof/>
            <w:spacing w:val="-3"/>
            <w:rtl/>
          </w:rPr>
          <w:t>مردم</w:t>
        </w:r>
        <w:r w:rsidR="00593E4D" w:rsidRPr="00C74A6E">
          <w:rPr>
            <w:rStyle w:val="Hyperlink"/>
            <w:noProof/>
            <w:spacing w:val="-3"/>
            <w:rtl/>
          </w:rPr>
          <w:t xml:space="preserve"> (</w:t>
        </w:r>
        <w:r w:rsidR="00593E4D" w:rsidRPr="00C74A6E">
          <w:rPr>
            <w:rStyle w:val="Hyperlink"/>
            <w:rFonts w:hint="eastAsia"/>
            <w:noProof/>
            <w:spacing w:val="-3"/>
            <w:rtl/>
          </w:rPr>
          <w:t>برا</w:t>
        </w:r>
        <w:r w:rsidR="00593E4D" w:rsidRPr="00C74A6E">
          <w:rPr>
            <w:rStyle w:val="Hyperlink"/>
            <w:rFonts w:hint="cs"/>
            <w:noProof/>
            <w:spacing w:val="-3"/>
            <w:rtl/>
          </w:rPr>
          <w:t>ی</w:t>
        </w:r>
        <w:r w:rsidR="00593E4D" w:rsidRPr="00C74A6E">
          <w:rPr>
            <w:rStyle w:val="Hyperlink"/>
            <w:noProof/>
            <w:spacing w:val="-3"/>
            <w:rtl/>
          </w:rPr>
          <w:t xml:space="preserve"> </w:t>
        </w:r>
        <w:r w:rsidR="00593E4D" w:rsidRPr="00C74A6E">
          <w:rPr>
            <w:rStyle w:val="Hyperlink"/>
            <w:rFonts w:hint="eastAsia"/>
            <w:noProof/>
            <w:spacing w:val="-3"/>
            <w:rtl/>
          </w:rPr>
          <w:t>زنان</w:t>
        </w:r>
        <w:r w:rsidR="00593E4D" w:rsidRPr="00C74A6E">
          <w:rPr>
            <w:rStyle w:val="Hyperlink"/>
            <w:noProof/>
            <w:spacing w:val="-3"/>
            <w:rtl/>
          </w:rPr>
          <w:t xml:space="preserve"> </w:t>
        </w:r>
        <w:r w:rsidR="00593E4D" w:rsidRPr="00C74A6E">
          <w:rPr>
            <w:rStyle w:val="Hyperlink"/>
            <w:rFonts w:hint="eastAsia"/>
            <w:noProof/>
            <w:spacing w:val="-3"/>
            <w:rtl/>
          </w:rPr>
          <w:lastRenderedPageBreak/>
          <w:t>آرا</w:t>
        </w:r>
        <w:r w:rsidR="00593E4D" w:rsidRPr="00C74A6E">
          <w:rPr>
            <w:rStyle w:val="Hyperlink"/>
            <w:rFonts w:hint="cs"/>
            <w:noProof/>
            <w:spacing w:val="-3"/>
            <w:rtl/>
          </w:rPr>
          <w:t>ی</w:t>
        </w:r>
        <w:r w:rsidR="00593E4D" w:rsidRPr="00C74A6E">
          <w:rPr>
            <w:rStyle w:val="Hyperlink"/>
            <w:rFonts w:hint="eastAsia"/>
            <w:noProof/>
            <w:spacing w:val="-3"/>
            <w:rtl/>
          </w:rPr>
          <w:t>ش</w:t>
        </w:r>
        <w:r w:rsidR="00593E4D" w:rsidRPr="00C74A6E">
          <w:rPr>
            <w:rStyle w:val="Hyperlink"/>
            <w:noProof/>
            <w:spacing w:val="-3"/>
            <w:rtl/>
          </w:rPr>
          <w:t xml:space="preserve"> </w:t>
        </w:r>
        <w:r w:rsidR="00593E4D" w:rsidRPr="00C74A6E">
          <w:rPr>
            <w:rStyle w:val="Hyperlink"/>
            <w:rFonts w:hint="eastAsia"/>
            <w:noProof/>
            <w:spacing w:val="-3"/>
            <w:rtl/>
          </w:rPr>
          <w:t>و</w:t>
        </w:r>
        <w:r w:rsidR="00593E4D" w:rsidRPr="00C74A6E">
          <w:rPr>
            <w:rStyle w:val="Hyperlink"/>
            <w:noProof/>
            <w:spacing w:val="-3"/>
            <w:rtl/>
          </w:rPr>
          <w:t xml:space="preserve"> </w:t>
        </w:r>
        <w:r w:rsidR="00593E4D" w:rsidRPr="00C74A6E">
          <w:rPr>
            <w:rStyle w:val="Hyperlink"/>
            <w:rFonts w:hint="eastAsia"/>
            <w:noProof/>
            <w:spacing w:val="-3"/>
            <w:rtl/>
          </w:rPr>
          <w:t>نشان</w:t>
        </w:r>
        <w:r w:rsidR="00593E4D" w:rsidRPr="00C74A6E">
          <w:rPr>
            <w:rStyle w:val="Hyperlink"/>
            <w:noProof/>
            <w:spacing w:val="-3"/>
            <w:rtl/>
          </w:rPr>
          <w:t xml:space="preserve"> </w:t>
        </w:r>
        <w:r w:rsidR="00593E4D" w:rsidRPr="00C74A6E">
          <w:rPr>
            <w:rStyle w:val="Hyperlink"/>
            <w:rFonts w:hint="eastAsia"/>
            <w:noProof/>
            <w:spacing w:val="-3"/>
            <w:rtl/>
          </w:rPr>
          <w:t>دادن</w:t>
        </w:r>
        <w:r w:rsidR="00593E4D" w:rsidRPr="00C74A6E">
          <w:rPr>
            <w:rStyle w:val="Hyperlink"/>
            <w:noProof/>
            <w:spacing w:val="-3"/>
            <w:rtl/>
          </w:rPr>
          <w:t xml:space="preserve"> </w:t>
        </w:r>
        <w:r w:rsidR="00593E4D" w:rsidRPr="00C74A6E">
          <w:rPr>
            <w:rStyle w:val="Hyperlink"/>
            <w:rFonts w:hint="eastAsia"/>
            <w:noProof/>
            <w:spacing w:val="-3"/>
            <w:rtl/>
          </w:rPr>
          <w:t>اندام</w:t>
        </w:r>
        <w:r w:rsidR="00593E4D" w:rsidRPr="00C74A6E">
          <w:rPr>
            <w:rStyle w:val="Hyperlink"/>
            <w:noProof/>
            <w:spacing w:val="-3"/>
            <w:rtl/>
          </w:rPr>
          <w:t xml:space="preserve"> </w:t>
        </w:r>
        <w:r w:rsidR="00593E4D" w:rsidRPr="00C74A6E">
          <w:rPr>
            <w:rStyle w:val="Hyperlink"/>
            <w:rFonts w:hint="eastAsia"/>
            <w:noProof/>
            <w:spacing w:val="-3"/>
            <w:rtl/>
          </w:rPr>
          <w:t>و</w:t>
        </w:r>
        <w:r w:rsidR="00593E4D" w:rsidRPr="00C74A6E">
          <w:rPr>
            <w:rStyle w:val="Hyperlink"/>
            <w:noProof/>
            <w:spacing w:val="-3"/>
            <w:rtl/>
          </w:rPr>
          <w:t xml:space="preserve"> </w:t>
        </w:r>
        <w:r w:rsidR="00593E4D" w:rsidRPr="00C74A6E">
          <w:rPr>
            <w:rStyle w:val="Hyperlink"/>
            <w:rFonts w:hint="eastAsia"/>
            <w:noProof/>
            <w:spacing w:val="-3"/>
            <w:rtl/>
          </w:rPr>
          <w:t>وسا</w:t>
        </w:r>
        <w:r w:rsidR="00593E4D" w:rsidRPr="00C74A6E">
          <w:rPr>
            <w:rStyle w:val="Hyperlink"/>
            <w:rFonts w:hint="cs"/>
            <w:noProof/>
            <w:spacing w:val="-3"/>
            <w:rtl/>
          </w:rPr>
          <w:t>ی</w:t>
        </w:r>
        <w:r w:rsidR="00593E4D" w:rsidRPr="00C74A6E">
          <w:rPr>
            <w:rStyle w:val="Hyperlink"/>
            <w:rFonts w:hint="eastAsia"/>
            <w:noProof/>
            <w:spacing w:val="-3"/>
            <w:rtl/>
          </w:rPr>
          <w:t>ل</w:t>
        </w:r>
        <w:r w:rsidR="00593E4D" w:rsidRPr="00C74A6E">
          <w:rPr>
            <w:rStyle w:val="Hyperlink"/>
            <w:noProof/>
            <w:spacing w:val="-3"/>
            <w:rtl/>
          </w:rPr>
          <w:t xml:space="preserve"> </w:t>
        </w:r>
        <w:r w:rsidR="00593E4D" w:rsidRPr="00C74A6E">
          <w:rPr>
            <w:rStyle w:val="Hyperlink"/>
            <w:rFonts w:hint="eastAsia"/>
            <w:noProof/>
            <w:spacing w:val="-3"/>
            <w:rtl/>
          </w:rPr>
          <w:t>ز</w:t>
        </w:r>
        <w:r w:rsidR="00593E4D" w:rsidRPr="00C74A6E">
          <w:rPr>
            <w:rStyle w:val="Hyperlink"/>
            <w:rFonts w:hint="cs"/>
            <w:noProof/>
            <w:spacing w:val="-3"/>
            <w:rtl/>
          </w:rPr>
          <w:t>ی</w:t>
        </w:r>
        <w:r w:rsidR="00593E4D" w:rsidRPr="00C74A6E">
          <w:rPr>
            <w:rStyle w:val="Hyperlink"/>
            <w:rFonts w:hint="eastAsia"/>
            <w:noProof/>
            <w:spacing w:val="-3"/>
            <w:rtl/>
          </w:rPr>
          <w:t>نت</w:t>
        </w:r>
        <w:r w:rsidR="00593E4D" w:rsidRPr="00C74A6E">
          <w:rPr>
            <w:rStyle w:val="Hyperlink"/>
            <w:noProof/>
            <w:spacing w:val="-3"/>
            <w:rtl/>
          </w:rPr>
          <w:t xml:space="preserve"> </w:t>
        </w:r>
        <w:r w:rsidR="00593E4D" w:rsidRPr="00C74A6E">
          <w:rPr>
            <w:rStyle w:val="Hyperlink"/>
            <w:rFonts w:hint="eastAsia"/>
            <w:noProof/>
            <w:spacing w:val="-3"/>
            <w:rtl/>
          </w:rPr>
          <w:t>در</w:t>
        </w:r>
        <w:r w:rsidR="00593E4D" w:rsidRPr="00C74A6E">
          <w:rPr>
            <w:rStyle w:val="Hyperlink"/>
            <w:noProof/>
            <w:spacing w:val="-3"/>
            <w:rtl/>
          </w:rPr>
          <w:t xml:space="preserve"> </w:t>
        </w:r>
        <w:r w:rsidR="00593E4D" w:rsidRPr="00C74A6E">
          <w:rPr>
            <w:rStyle w:val="Hyperlink"/>
            <w:rFonts w:hint="eastAsia"/>
            <w:noProof/>
            <w:spacing w:val="-3"/>
            <w:rtl/>
          </w:rPr>
          <w:t>معرض</w:t>
        </w:r>
        <w:r w:rsidR="00593E4D" w:rsidRPr="00C74A6E">
          <w:rPr>
            <w:rStyle w:val="Hyperlink"/>
            <w:noProof/>
            <w:spacing w:val="-3"/>
            <w:rtl/>
          </w:rPr>
          <w:t xml:space="preserve"> </w:t>
        </w:r>
        <w:r w:rsidR="00593E4D" w:rsidRPr="00C74A6E">
          <w:rPr>
            <w:rStyle w:val="Hyperlink"/>
            <w:rFonts w:hint="eastAsia"/>
            <w:noProof/>
            <w:spacing w:val="-3"/>
            <w:rtl/>
          </w:rPr>
          <w:t>تماشا</w:t>
        </w:r>
        <w:r w:rsidR="00593E4D" w:rsidRPr="00C74A6E">
          <w:rPr>
            <w:rStyle w:val="Hyperlink"/>
            <w:rFonts w:hint="cs"/>
            <w:noProof/>
            <w:spacing w:val="-3"/>
            <w:rtl/>
          </w:rPr>
          <w:t>ی</w:t>
        </w:r>
        <w:r w:rsidR="00593E4D" w:rsidRPr="00C74A6E">
          <w:rPr>
            <w:rStyle w:val="Hyperlink"/>
            <w:noProof/>
            <w:spacing w:val="-3"/>
            <w:rtl/>
          </w:rPr>
          <w:t xml:space="preserve"> </w:t>
        </w:r>
        <w:r w:rsidR="00593E4D" w:rsidRPr="00C74A6E">
          <w:rPr>
            <w:rStyle w:val="Hyperlink"/>
            <w:rFonts w:hint="eastAsia"/>
            <w:noProof/>
            <w:spacing w:val="-3"/>
            <w:rtl/>
          </w:rPr>
          <w:t>د</w:t>
        </w:r>
        <w:r w:rsidR="00593E4D" w:rsidRPr="00C74A6E">
          <w:rPr>
            <w:rStyle w:val="Hyperlink"/>
            <w:rFonts w:hint="cs"/>
            <w:noProof/>
            <w:spacing w:val="-3"/>
            <w:rtl/>
          </w:rPr>
          <w:t>ی</w:t>
        </w:r>
        <w:r w:rsidR="00593E4D" w:rsidRPr="00C74A6E">
          <w:rPr>
            <w:rStyle w:val="Hyperlink"/>
            <w:rFonts w:hint="eastAsia"/>
            <w:noProof/>
            <w:spacing w:val="-3"/>
            <w:rtl/>
          </w:rPr>
          <w:t>گران</w:t>
        </w:r>
        <w:r w:rsidR="00593E4D" w:rsidRPr="00C74A6E">
          <w:rPr>
            <w:rStyle w:val="Hyperlink"/>
            <w:noProof/>
            <w:spacing w:val="-3"/>
            <w:rtl/>
          </w:rPr>
          <w:t xml:space="preserve"> </w:t>
        </w:r>
        <w:r w:rsidR="00593E4D" w:rsidRPr="00C74A6E">
          <w:rPr>
            <w:rStyle w:val="Hyperlink"/>
            <w:rFonts w:hint="eastAsia"/>
            <w:noProof/>
            <w:spacing w:val="-3"/>
            <w:rtl/>
          </w:rPr>
          <w:t>ممنوع</w:t>
        </w:r>
        <w:r w:rsidR="00593E4D" w:rsidRPr="00C74A6E">
          <w:rPr>
            <w:rStyle w:val="Hyperlink"/>
            <w:noProof/>
            <w:spacing w:val="-3"/>
            <w:rtl/>
          </w:rPr>
          <w:t xml:space="preserve"> </w:t>
        </w:r>
        <w:r w:rsidR="00593E4D" w:rsidRPr="00C74A6E">
          <w:rPr>
            <w:rStyle w:val="Hyperlink"/>
            <w:rFonts w:hint="eastAsia"/>
            <w:noProof/>
            <w:spacing w:val="-3"/>
            <w:rtl/>
          </w:rPr>
          <w:t>است</w:t>
        </w:r>
        <w:r w:rsidR="00593E4D" w:rsidRPr="00C74A6E">
          <w:rPr>
            <w:rStyle w:val="Hyperlink"/>
            <w:noProof/>
            <w:spacing w:val="-3"/>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472862430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710</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31" w:history="1">
        <w:r w:rsidR="00593E4D" w:rsidRPr="00C74A6E">
          <w:rPr>
            <w:rStyle w:val="Hyperlink"/>
            <w:rFonts w:hint="eastAsia"/>
            <w:noProof/>
            <w:spacing w:val="-3"/>
            <w:rtl/>
          </w:rPr>
          <w:t>عموم</w:t>
        </w:r>
        <w:r w:rsidR="00593E4D" w:rsidRPr="00C74A6E">
          <w:rPr>
            <w:rStyle w:val="Hyperlink"/>
            <w:noProof/>
            <w:spacing w:val="-3"/>
            <w:rtl/>
          </w:rPr>
          <w:t xml:space="preserve"> </w:t>
        </w:r>
        <w:r w:rsidR="00593E4D" w:rsidRPr="00C74A6E">
          <w:rPr>
            <w:rStyle w:val="Hyperlink"/>
            <w:rFonts w:hint="eastAsia"/>
            <w:noProof/>
            <w:spacing w:val="-3"/>
            <w:rtl/>
          </w:rPr>
          <w:t>آ</w:t>
        </w:r>
        <w:r w:rsidR="00593E4D" w:rsidRPr="00C74A6E">
          <w:rPr>
            <w:rStyle w:val="Hyperlink"/>
            <w:rFonts w:hint="cs"/>
            <w:noProof/>
            <w:spacing w:val="-3"/>
            <w:rtl/>
          </w:rPr>
          <w:t>ی</w:t>
        </w:r>
        <w:r w:rsidR="00593E4D" w:rsidRPr="00C74A6E">
          <w:rPr>
            <w:rStyle w:val="Hyperlink"/>
            <w:rFonts w:hint="eastAsia"/>
            <w:noProof/>
            <w:spacing w:val="-3"/>
            <w:rtl/>
          </w:rPr>
          <w:t>ات</w:t>
        </w:r>
        <w:r w:rsidR="00593E4D" w:rsidRPr="00C74A6E">
          <w:rPr>
            <w:rStyle w:val="Hyperlink"/>
            <w:rFonts w:hint="cs"/>
            <w:noProof/>
            <w:spacing w:val="-3"/>
            <w:rtl/>
          </w:rPr>
          <w:t>ی</w:t>
        </w:r>
        <w:r w:rsidR="00593E4D" w:rsidRPr="00C74A6E">
          <w:rPr>
            <w:rStyle w:val="Hyperlink"/>
            <w:noProof/>
            <w:spacing w:val="-3"/>
            <w:rtl/>
          </w:rPr>
          <w:t xml:space="preserve"> </w:t>
        </w:r>
        <w:r w:rsidR="00593E4D" w:rsidRPr="00C74A6E">
          <w:rPr>
            <w:rStyle w:val="Hyperlink"/>
            <w:rFonts w:hint="eastAsia"/>
            <w:noProof/>
            <w:spacing w:val="-3"/>
            <w:rtl/>
          </w:rPr>
          <w:t>که</w:t>
        </w:r>
        <w:r w:rsidR="00593E4D" w:rsidRPr="00C74A6E">
          <w:rPr>
            <w:rStyle w:val="Hyperlink"/>
            <w:noProof/>
            <w:spacing w:val="-3"/>
            <w:rtl/>
          </w:rPr>
          <w:t xml:space="preserve"> </w:t>
        </w:r>
        <w:r w:rsidR="00593E4D" w:rsidRPr="00C74A6E">
          <w:rPr>
            <w:rStyle w:val="Hyperlink"/>
            <w:rFonts w:hint="eastAsia"/>
            <w:noProof/>
            <w:spacing w:val="-3"/>
            <w:rtl/>
          </w:rPr>
          <w:t>درباره‌</w:t>
        </w:r>
        <w:r w:rsidR="00593E4D" w:rsidRPr="00C74A6E">
          <w:rPr>
            <w:rStyle w:val="Hyperlink"/>
            <w:rFonts w:hint="cs"/>
            <w:noProof/>
            <w:spacing w:val="-3"/>
            <w:rtl/>
          </w:rPr>
          <w:t>ی</w:t>
        </w:r>
        <w:r w:rsidR="00593E4D" w:rsidRPr="00C74A6E">
          <w:rPr>
            <w:rStyle w:val="Hyperlink"/>
            <w:noProof/>
            <w:spacing w:val="-3"/>
            <w:rtl/>
          </w:rPr>
          <w:t xml:space="preserve"> «</w:t>
        </w:r>
        <w:r w:rsidR="00593E4D" w:rsidRPr="00C74A6E">
          <w:rPr>
            <w:rStyle w:val="Hyperlink"/>
            <w:rFonts w:hint="eastAsia"/>
            <w:noProof/>
            <w:spacing w:val="-3"/>
            <w:rtl/>
          </w:rPr>
          <w:t>ازدواج»،</w:t>
        </w:r>
        <w:r w:rsidR="00593E4D" w:rsidRPr="00C74A6E">
          <w:rPr>
            <w:rStyle w:val="Hyperlink"/>
            <w:noProof/>
            <w:spacing w:val="-3"/>
            <w:rtl/>
          </w:rPr>
          <w:t xml:space="preserve"> «</w:t>
        </w:r>
        <w:r w:rsidR="00593E4D" w:rsidRPr="00C74A6E">
          <w:rPr>
            <w:rStyle w:val="Hyperlink"/>
            <w:rFonts w:hint="eastAsia"/>
            <w:noProof/>
            <w:spacing w:val="-3"/>
            <w:rtl/>
          </w:rPr>
          <w:t>طلاق»،</w:t>
        </w:r>
        <w:r w:rsidR="00593E4D" w:rsidRPr="00C74A6E">
          <w:rPr>
            <w:rStyle w:val="Hyperlink"/>
            <w:noProof/>
            <w:spacing w:val="-3"/>
            <w:rtl/>
          </w:rPr>
          <w:t xml:space="preserve"> «</w:t>
        </w:r>
        <w:r w:rsidR="00593E4D" w:rsidRPr="00C74A6E">
          <w:rPr>
            <w:rStyle w:val="Hyperlink"/>
            <w:rFonts w:hint="eastAsia"/>
            <w:noProof/>
            <w:spacing w:val="-3"/>
            <w:rtl/>
          </w:rPr>
          <w:t>عدّه»</w:t>
        </w:r>
        <w:r w:rsidR="00593E4D" w:rsidRPr="00C74A6E">
          <w:rPr>
            <w:rStyle w:val="Hyperlink"/>
            <w:noProof/>
            <w:spacing w:val="-3"/>
            <w:rtl/>
          </w:rPr>
          <w:t xml:space="preserve"> </w:t>
        </w:r>
        <w:r w:rsidR="00593E4D" w:rsidRPr="00C74A6E">
          <w:rPr>
            <w:rStyle w:val="Hyperlink"/>
            <w:rFonts w:hint="eastAsia"/>
            <w:noProof/>
            <w:spacing w:val="-3"/>
            <w:rtl/>
          </w:rPr>
          <w:t>و</w:t>
        </w:r>
        <w:r w:rsidR="00593E4D" w:rsidRPr="00C74A6E">
          <w:rPr>
            <w:rStyle w:val="Hyperlink"/>
            <w:noProof/>
            <w:spacing w:val="-3"/>
            <w:rtl/>
          </w:rPr>
          <w:t xml:space="preserve"> «</w:t>
        </w:r>
        <w:r w:rsidR="00593E4D" w:rsidRPr="00C74A6E">
          <w:rPr>
            <w:rStyle w:val="Hyperlink"/>
            <w:rFonts w:hint="eastAsia"/>
            <w:noProof/>
            <w:spacing w:val="-3"/>
            <w:rtl/>
          </w:rPr>
          <w:t>ش</w:t>
        </w:r>
        <w:r w:rsidR="00593E4D" w:rsidRPr="00C74A6E">
          <w:rPr>
            <w:rStyle w:val="Hyperlink"/>
            <w:rFonts w:hint="cs"/>
            <w:noProof/>
            <w:spacing w:val="-3"/>
            <w:rtl/>
          </w:rPr>
          <w:t>ی</w:t>
        </w:r>
        <w:r w:rsidR="00593E4D" w:rsidRPr="00C74A6E">
          <w:rPr>
            <w:rStyle w:val="Hyperlink"/>
            <w:rFonts w:hint="eastAsia"/>
            <w:noProof/>
            <w:spacing w:val="-3"/>
            <w:rtl/>
          </w:rPr>
          <w:t>رخوارگ</w:t>
        </w:r>
        <w:r w:rsidR="00593E4D" w:rsidRPr="00C74A6E">
          <w:rPr>
            <w:rStyle w:val="Hyperlink"/>
            <w:rFonts w:hint="cs"/>
            <w:noProof/>
            <w:spacing w:val="-3"/>
            <w:rtl/>
          </w:rPr>
          <w:t>ی</w:t>
        </w:r>
        <w:r w:rsidR="00593E4D" w:rsidRPr="00C74A6E">
          <w:rPr>
            <w:rStyle w:val="Hyperlink"/>
            <w:rFonts w:hint="eastAsia"/>
            <w:noProof/>
            <w:spacing w:val="-3"/>
            <w:rtl/>
          </w:rPr>
          <w:t>»</w:t>
        </w:r>
        <w:r w:rsidR="00593E4D" w:rsidRPr="00C74A6E">
          <w:rPr>
            <w:rStyle w:val="Hyperlink"/>
            <w:noProof/>
            <w:spacing w:val="-3"/>
            <w:rtl/>
          </w:rPr>
          <w:t xml:space="preserve"> </w:t>
        </w:r>
        <w:r w:rsidR="00593E4D" w:rsidRPr="00C74A6E">
          <w:rPr>
            <w:rStyle w:val="Hyperlink"/>
            <w:rFonts w:hint="eastAsia"/>
            <w:noProof/>
            <w:spacing w:val="-3"/>
            <w:rtl/>
          </w:rPr>
          <w:t>وارد</w:t>
        </w:r>
        <w:r w:rsidR="00593E4D" w:rsidRPr="00C74A6E">
          <w:rPr>
            <w:rStyle w:val="Hyperlink"/>
            <w:noProof/>
            <w:spacing w:val="-3"/>
            <w:rtl/>
          </w:rPr>
          <w:t xml:space="preserve"> </w:t>
        </w:r>
        <w:r w:rsidR="00593E4D" w:rsidRPr="00C74A6E">
          <w:rPr>
            <w:rStyle w:val="Hyperlink"/>
            <w:rFonts w:hint="eastAsia"/>
            <w:noProof/>
            <w:spacing w:val="-3"/>
            <w:rtl/>
          </w:rPr>
          <w:t>شده</w:t>
        </w:r>
        <w:r w:rsidR="00593E4D" w:rsidRPr="00C74A6E">
          <w:rPr>
            <w:rStyle w:val="Hyperlink"/>
            <w:noProof/>
            <w:spacing w:val="-3"/>
            <w:rtl/>
          </w:rPr>
          <w:t xml:space="preserve"> </w:t>
        </w:r>
        <w:r w:rsidR="00593E4D" w:rsidRPr="00C74A6E">
          <w:rPr>
            <w:rStyle w:val="Hyperlink"/>
            <w:rFonts w:hint="eastAsia"/>
            <w:noProof/>
            <w:spacing w:val="-3"/>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472862431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710</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2432" w:history="1">
        <w:r w:rsidR="00593E4D" w:rsidRPr="00C74A6E">
          <w:rPr>
            <w:rStyle w:val="Hyperlink"/>
            <w:rtl/>
          </w:rPr>
          <w:t>«</w:t>
        </w:r>
        <w:r w:rsidR="00593E4D" w:rsidRPr="00C74A6E">
          <w:rPr>
            <w:rStyle w:val="Hyperlink"/>
            <w:rFonts w:hint="eastAsia"/>
            <w:rtl/>
          </w:rPr>
          <w:t>احکام</w:t>
        </w:r>
        <w:r w:rsidR="00593E4D" w:rsidRPr="00C74A6E">
          <w:rPr>
            <w:rStyle w:val="Hyperlink"/>
            <w:rtl/>
          </w:rPr>
          <w:t xml:space="preserve"> </w:t>
        </w:r>
        <w:r w:rsidR="00593E4D" w:rsidRPr="00C74A6E">
          <w:rPr>
            <w:rStyle w:val="Hyperlink"/>
            <w:rFonts w:hint="eastAsia"/>
            <w:rtl/>
          </w:rPr>
          <w:t>مربوط</w:t>
        </w:r>
        <w:r w:rsidR="00593E4D" w:rsidRPr="00C74A6E">
          <w:rPr>
            <w:rStyle w:val="Hyperlink"/>
            <w:rtl/>
          </w:rPr>
          <w:t xml:space="preserve"> </w:t>
        </w:r>
        <w:r w:rsidR="00593E4D" w:rsidRPr="00C74A6E">
          <w:rPr>
            <w:rStyle w:val="Hyperlink"/>
            <w:rFonts w:hint="eastAsia"/>
            <w:rtl/>
          </w:rPr>
          <w:t>به</w:t>
        </w:r>
        <w:r w:rsidR="00593E4D" w:rsidRPr="00C74A6E">
          <w:rPr>
            <w:rStyle w:val="Hyperlink"/>
            <w:rtl/>
          </w:rPr>
          <w:t xml:space="preserve"> </w:t>
        </w:r>
        <w:r w:rsidR="00593E4D" w:rsidRPr="00C74A6E">
          <w:rPr>
            <w:rStyle w:val="Hyperlink"/>
            <w:rFonts w:hint="eastAsia"/>
            <w:rtl/>
          </w:rPr>
          <w:t>مرگ</w:t>
        </w:r>
        <w:r w:rsidR="00593E4D" w:rsidRPr="00C74A6E">
          <w:rPr>
            <w:rStyle w:val="Hyperlink"/>
            <w:rtl/>
          </w:rPr>
          <w:t xml:space="preserve"> </w:t>
        </w:r>
        <w:r w:rsidR="00593E4D" w:rsidRPr="00C74A6E">
          <w:rPr>
            <w:rStyle w:val="Hyperlink"/>
            <w:rFonts w:hint="eastAsia"/>
            <w:rtl/>
          </w:rPr>
          <w:t>و</w:t>
        </w:r>
        <w:r w:rsidR="00593E4D" w:rsidRPr="00C74A6E">
          <w:rPr>
            <w:rStyle w:val="Hyperlink"/>
            <w:rtl/>
          </w:rPr>
          <w:t xml:space="preserve"> </w:t>
        </w:r>
        <w:r w:rsidR="00593E4D" w:rsidRPr="00C74A6E">
          <w:rPr>
            <w:rStyle w:val="Hyperlink"/>
            <w:rFonts w:hint="eastAsia"/>
            <w:rtl/>
          </w:rPr>
          <w:t>م</w:t>
        </w:r>
        <w:r w:rsidR="00593E4D" w:rsidRPr="00C74A6E">
          <w:rPr>
            <w:rStyle w:val="Hyperlink"/>
            <w:rFonts w:hint="cs"/>
            <w:rtl/>
          </w:rPr>
          <w:t>یّ</w:t>
        </w:r>
        <w:r w:rsidR="00593E4D" w:rsidRPr="00C74A6E">
          <w:rPr>
            <w:rStyle w:val="Hyperlink"/>
            <w:rFonts w:hint="eastAsia"/>
            <w:rtl/>
          </w:rPr>
          <w:t>ت»</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472862432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719</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33" w:history="1">
        <w:r w:rsidR="00593E4D" w:rsidRPr="00C74A6E">
          <w:rPr>
            <w:rStyle w:val="Hyperlink"/>
            <w:rFonts w:hint="eastAsia"/>
            <w:b/>
            <w:noProof/>
            <w:rtl/>
          </w:rPr>
          <w:t>جنائز</w:t>
        </w:r>
        <w:r w:rsidR="00593E4D" w:rsidRPr="00C74A6E">
          <w:rPr>
            <w:rStyle w:val="Hyperlink"/>
            <w:b/>
            <w:noProof/>
            <w:rtl/>
          </w:rPr>
          <w:t xml:space="preserve"> - </w:t>
        </w:r>
        <w:r w:rsidR="00593E4D" w:rsidRPr="00C74A6E">
          <w:rPr>
            <w:rStyle w:val="Hyperlink"/>
            <w:rFonts w:hint="eastAsia"/>
            <w:b/>
            <w:noProof/>
            <w:rtl/>
          </w:rPr>
          <w:t>وص</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 </w:t>
        </w:r>
        <w:r w:rsidR="00593E4D" w:rsidRPr="00C74A6E">
          <w:rPr>
            <w:rStyle w:val="Hyperlink"/>
            <w:rFonts w:hint="eastAsia"/>
            <w:b/>
            <w:noProof/>
            <w:rtl/>
          </w:rPr>
          <w:t>فرائض</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راث</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472862433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719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34" w:history="1">
        <w:r w:rsidR="00593E4D" w:rsidRPr="00C74A6E">
          <w:rPr>
            <w:rStyle w:val="Hyperlink"/>
            <w:rFonts w:hint="eastAsia"/>
            <w:b/>
            <w:noProof/>
            <w:rtl/>
          </w:rPr>
          <w:t>سکرات</w:t>
        </w:r>
        <w:r w:rsidR="00593E4D" w:rsidRPr="00C74A6E">
          <w:rPr>
            <w:rStyle w:val="Hyperlink"/>
            <w:b/>
            <w:noProof/>
            <w:rtl/>
          </w:rPr>
          <w:t xml:space="preserve"> </w:t>
        </w:r>
        <w:r w:rsidR="00593E4D" w:rsidRPr="00C74A6E">
          <w:rPr>
            <w:rStyle w:val="Hyperlink"/>
            <w:rFonts w:hint="eastAsia"/>
            <w:b/>
            <w:noProof/>
            <w:rtl/>
          </w:rPr>
          <w:t>مرگ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472862434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720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35" w:history="1">
        <w:r w:rsidR="00593E4D" w:rsidRPr="00C74A6E">
          <w:rPr>
            <w:rStyle w:val="Hyperlink"/>
            <w:rFonts w:hint="eastAsia"/>
            <w:b/>
            <w:noProof/>
            <w:rtl/>
          </w:rPr>
          <w:t>گفتن</w:t>
        </w:r>
        <w:r w:rsidR="00593E4D" w:rsidRPr="00C74A6E">
          <w:rPr>
            <w:rStyle w:val="Hyperlink"/>
            <w:b/>
            <w:noProof/>
            <w:rtl/>
          </w:rPr>
          <w:t xml:space="preserve"> «</w:t>
        </w:r>
        <w:r w:rsidR="00593E4D" w:rsidRPr="00C74A6E">
          <w:rPr>
            <w:rStyle w:val="Hyperlink"/>
            <w:rFonts w:hint="eastAsia"/>
            <w:b/>
            <w:noProof/>
            <w:rtl/>
          </w:rPr>
          <w:t>انّا</w:t>
        </w:r>
        <w:r w:rsidR="00593E4D" w:rsidRPr="00C74A6E">
          <w:rPr>
            <w:rStyle w:val="Hyperlink"/>
            <w:b/>
            <w:noProof/>
            <w:rtl/>
          </w:rPr>
          <w:t xml:space="preserve"> </w:t>
        </w:r>
        <w:r w:rsidR="00593E4D" w:rsidRPr="00C74A6E">
          <w:rPr>
            <w:rStyle w:val="Hyperlink"/>
            <w:rFonts w:hint="eastAsia"/>
            <w:b/>
            <w:noProof/>
            <w:rtl/>
          </w:rPr>
          <w:t>لله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انّا</w:t>
        </w:r>
        <w:r w:rsidR="00593E4D" w:rsidRPr="00C74A6E">
          <w:rPr>
            <w:rStyle w:val="Hyperlink"/>
            <w:b/>
            <w:noProof/>
            <w:rtl/>
          </w:rPr>
          <w:t xml:space="preserve"> </w:t>
        </w:r>
        <w:r w:rsidR="00593E4D" w:rsidRPr="00C74A6E">
          <w:rPr>
            <w:rStyle w:val="Hyperlink"/>
            <w:rFonts w:hint="eastAsia"/>
            <w:b/>
            <w:noProof/>
            <w:rtl/>
          </w:rPr>
          <w:t>ال</w:t>
        </w:r>
        <w:r w:rsidR="00593E4D" w:rsidRPr="00C74A6E">
          <w:rPr>
            <w:rStyle w:val="Hyperlink"/>
            <w:rFonts w:hint="cs"/>
            <w:b/>
            <w:noProof/>
            <w:rtl/>
          </w:rPr>
          <w:t>ی</w:t>
        </w:r>
        <w:r w:rsidR="00593E4D" w:rsidRPr="00C74A6E">
          <w:rPr>
            <w:rStyle w:val="Hyperlink"/>
            <w:rFonts w:hint="eastAsia"/>
            <w:b/>
            <w:noProof/>
            <w:rtl/>
          </w:rPr>
          <w:t>ه</w:t>
        </w:r>
        <w:r w:rsidR="00593E4D" w:rsidRPr="00C74A6E">
          <w:rPr>
            <w:rStyle w:val="Hyperlink"/>
            <w:b/>
            <w:noProof/>
            <w:rtl/>
          </w:rPr>
          <w:t xml:space="preserve"> </w:t>
        </w:r>
        <w:r w:rsidR="00593E4D" w:rsidRPr="00C74A6E">
          <w:rPr>
            <w:rStyle w:val="Hyperlink"/>
            <w:rFonts w:hint="eastAsia"/>
            <w:b/>
            <w:noProof/>
            <w:rtl/>
          </w:rPr>
          <w:t>راجعون»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هنگام</w:t>
        </w:r>
        <w:r w:rsidR="00593E4D" w:rsidRPr="00C74A6E">
          <w:rPr>
            <w:rStyle w:val="Hyperlink"/>
            <w:b/>
            <w:noProof/>
            <w:rtl/>
          </w:rPr>
          <w:t xml:space="preserve"> </w:t>
        </w:r>
        <w:r w:rsidR="00593E4D" w:rsidRPr="00C74A6E">
          <w:rPr>
            <w:rStyle w:val="Hyperlink"/>
            <w:rFonts w:hint="eastAsia"/>
            <w:b/>
            <w:noProof/>
            <w:rtl/>
          </w:rPr>
          <w:t>ناگوار</w:t>
        </w:r>
        <w:r w:rsidR="00593E4D" w:rsidRPr="00C74A6E">
          <w:rPr>
            <w:rStyle w:val="Hyperlink"/>
            <w:rFonts w:hint="cs"/>
            <w:b/>
            <w:noProof/>
            <w:rtl/>
          </w:rPr>
          <w:t>ی‌</w:t>
        </w:r>
        <w:r w:rsidR="00593E4D" w:rsidRPr="00C74A6E">
          <w:rPr>
            <w:rStyle w:val="Hyperlink"/>
            <w:rFonts w:hint="eastAsia"/>
            <w:b/>
            <w:noProof/>
            <w:rtl/>
          </w:rPr>
          <w:t>ها</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مشکلات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472862435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720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36" w:history="1">
        <w:r w:rsidR="00593E4D" w:rsidRPr="00C74A6E">
          <w:rPr>
            <w:rStyle w:val="Hyperlink"/>
            <w:rFonts w:hint="eastAsia"/>
            <w:b/>
            <w:noProof/>
            <w:rtl/>
          </w:rPr>
          <w:t>غسل</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472862436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721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37" w:history="1">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ات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اشاره</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کفن</w:t>
        </w:r>
        <w:r w:rsidR="00593E4D" w:rsidRPr="00C74A6E">
          <w:rPr>
            <w:rStyle w:val="Hyperlink"/>
            <w:b/>
            <w:noProof/>
            <w:rtl/>
          </w:rPr>
          <w:t xml:space="preserve"> </w:t>
        </w:r>
        <w:r w:rsidR="00593E4D" w:rsidRPr="00C74A6E">
          <w:rPr>
            <w:rStyle w:val="Hyperlink"/>
            <w:rFonts w:hint="eastAsia"/>
            <w:b/>
            <w:noProof/>
            <w:rtl/>
          </w:rPr>
          <w:t>کردن</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w:t>
        </w:r>
        <w:r w:rsidR="00593E4D" w:rsidRPr="00C74A6E">
          <w:rPr>
            <w:rStyle w:val="Hyperlink"/>
            <w:rFonts w:hint="eastAsia"/>
            <w:b/>
            <w:noProof/>
            <w:rtl/>
          </w:rPr>
          <w:t>دارد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472862437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722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38" w:history="1">
        <w:r w:rsidR="00593E4D" w:rsidRPr="00C74A6E">
          <w:rPr>
            <w:rStyle w:val="Hyperlink"/>
            <w:rFonts w:hint="eastAsia"/>
            <w:b/>
            <w:noProof/>
            <w:rtl/>
          </w:rPr>
          <w:t>حمل</w:t>
        </w:r>
        <w:r w:rsidR="00593E4D" w:rsidRPr="00C74A6E">
          <w:rPr>
            <w:rStyle w:val="Hyperlink"/>
            <w:b/>
            <w:noProof/>
            <w:rtl/>
          </w:rPr>
          <w:t xml:space="preserve"> </w:t>
        </w:r>
        <w:r w:rsidR="00593E4D" w:rsidRPr="00C74A6E">
          <w:rPr>
            <w:rStyle w:val="Hyperlink"/>
            <w:rFonts w:hint="eastAsia"/>
            <w:b/>
            <w:noProof/>
            <w:rtl/>
          </w:rPr>
          <w:t>کردن</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تابوت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472862438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722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39" w:history="1">
        <w:r w:rsidR="00593E4D" w:rsidRPr="00C74A6E">
          <w:rPr>
            <w:rStyle w:val="Hyperlink"/>
            <w:rFonts w:hint="eastAsia"/>
            <w:b/>
            <w:noProof/>
            <w:rtl/>
          </w:rPr>
          <w:t>دفن</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w:t>
        </w:r>
        <w:r w:rsidR="00593E4D" w:rsidRPr="00C74A6E">
          <w:rPr>
            <w:rStyle w:val="Hyperlink"/>
            <w:rFonts w:hint="eastAsia"/>
            <w:b/>
            <w:noProof/>
            <w:rtl/>
          </w:rPr>
          <w:t>واجب</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472862439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722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40" w:history="1">
        <w:r w:rsidR="00593E4D" w:rsidRPr="00C74A6E">
          <w:rPr>
            <w:rStyle w:val="Hyperlink"/>
            <w:rFonts w:hint="eastAsia"/>
            <w:b/>
            <w:noProof/>
            <w:rtl/>
          </w:rPr>
          <w:t>وص</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w:t>
        </w:r>
        <w:r w:rsidR="00593E4D" w:rsidRPr="00C74A6E">
          <w:rPr>
            <w:rStyle w:val="Hyperlink"/>
            <w:rFonts w:hint="eastAsia"/>
            <w:b/>
            <w:noProof/>
            <w:rtl/>
          </w:rPr>
          <w:t>مرده،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پرداخت</w:t>
        </w:r>
        <w:r w:rsidR="00593E4D" w:rsidRPr="00C74A6E">
          <w:rPr>
            <w:rStyle w:val="Hyperlink"/>
            <w:b/>
            <w:noProof/>
            <w:rtl/>
          </w:rPr>
          <w:t xml:space="preserve"> </w:t>
        </w:r>
        <w:r w:rsidR="00593E4D" w:rsidRPr="00C74A6E">
          <w:rPr>
            <w:rStyle w:val="Hyperlink"/>
            <w:rFonts w:hint="eastAsia"/>
            <w:b/>
            <w:noProof/>
            <w:rtl/>
          </w:rPr>
          <w:t>وام</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عهده</w:t>
        </w:r>
        <w:r w:rsidR="00593E4D" w:rsidRPr="00C74A6E">
          <w:rPr>
            <w:rStyle w:val="Hyperlink"/>
            <w:b/>
            <w:noProof/>
            <w:rtl/>
          </w:rPr>
          <w:t xml:space="preserve"> </w:t>
        </w:r>
        <w:r w:rsidR="00593E4D" w:rsidRPr="00C74A6E">
          <w:rPr>
            <w:rStyle w:val="Hyperlink"/>
            <w:rFonts w:hint="eastAsia"/>
            <w:b/>
            <w:noProof/>
            <w:rtl/>
          </w:rPr>
          <w:t>دارد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472862440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723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41" w:history="1">
        <w:r w:rsidR="00593E4D" w:rsidRPr="00C74A6E">
          <w:rPr>
            <w:rStyle w:val="Hyperlink"/>
            <w:rFonts w:hint="eastAsia"/>
            <w:b/>
            <w:noProof/>
            <w:rtl/>
          </w:rPr>
          <w:t>پرداخت</w:t>
        </w:r>
        <w:r w:rsidR="00593E4D" w:rsidRPr="00C74A6E">
          <w:rPr>
            <w:rStyle w:val="Hyperlink"/>
            <w:b/>
            <w:noProof/>
            <w:rtl/>
          </w:rPr>
          <w:t xml:space="preserve"> </w:t>
        </w:r>
        <w:r w:rsidR="00593E4D" w:rsidRPr="00C74A6E">
          <w:rPr>
            <w:rStyle w:val="Hyperlink"/>
            <w:rFonts w:hint="eastAsia"/>
            <w:b/>
            <w:noProof/>
            <w:rtl/>
          </w:rPr>
          <w:t>بدهکار</w:t>
        </w:r>
        <w:r w:rsidR="00593E4D" w:rsidRPr="00C74A6E">
          <w:rPr>
            <w:rStyle w:val="Hyperlink"/>
            <w:rFonts w:hint="cs"/>
            <w:b/>
            <w:noProof/>
            <w:rtl/>
          </w:rPr>
          <w:t>ی‌</w:t>
        </w:r>
        <w:r w:rsidR="00593E4D" w:rsidRPr="00C74A6E">
          <w:rPr>
            <w:rStyle w:val="Hyperlink"/>
            <w:rFonts w:hint="eastAsia"/>
            <w:b/>
            <w:noProof/>
            <w:rtl/>
          </w:rPr>
          <w:t>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472862441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726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42" w:history="1">
        <w:r w:rsidR="00593E4D" w:rsidRPr="00C74A6E">
          <w:rPr>
            <w:rStyle w:val="Hyperlink"/>
            <w:rFonts w:hint="eastAsia"/>
            <w:b/>
            <w:noProof/>
            <w:rtl/>
          </w:rPr>
          <w:t>هر</w:t>
        </w:r>
        <w:r w:rsidR="00593E4D" w:rsidRPr="00C74A6E">
          <w:rPr>
            <w:rStyle w:val="Hyperlink"/>
            <w:b/>
            <w:noProof/>
            <w:rtl/>
          </w:rPr>
          <w:t xml:space="preserve"> </w:t>
        </w:r>
        <w:r w:rsidR="00593E4D" w:rsidRPr="00C74A6E">
          <w:rPr>
            <w:rStyle w:val="Hyperlink"/>
            <w:rFonts w:hint="eastAsia"/>
            <w:b/>
            <w:noProof/>
            <w:rtl/>
          </w:rPr>
          <w:t>وص</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هدف</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آن</w:t>
        </w:r>
        <w:r w:rsidR="00593E4D" w:rsidRPr="00C74A6E">
          <w:rPr>
            <w:rStyle w:val="Hyperlink"/>
            <w:b/>
            <w:noProof/>
            <w:rtl/>
          </w:rPr>
          <w:t xml:space="preserve"> </w:t>
        </w:r>
        <w:r w:rsidR="00593E4D" w:rsidRPr="00C74A6E">
          <w:rPr>
            <w:rStyle w:val="Hyperlink"/>
            <w:rFonts w:hint="eastAsia"/>
            <w:b/>
            <w:noProof/>
            <w:rtl/>
          </w:rPr>
          <w:t>ز</w:t>
        </w:r>
        <w:r w:rsidR="00593E4D" w:rsidRPr="00C74A6E">
          <w:rPr>
            <w:rStyle w:val="Hyperlink"/>
            <w:rFonts w:hint="cs"/>
            <w:b/>
            <w:noProof/>
            <w:rtl/>
          </w:rPr>
          <w:t>ی</w:t>
        </w:r>
        <w:r w:rsidR="00593E4D" w:rsidRPr="00C74A6E">
          <w:rPr>
            <w:rStyle w:val="Hyperlink"/>
            <w:rFonts w:hint="eastAsia"/>
            <w:b/>
            <w:noProof/>
            <w:rtl/>
          </w:rPr>
          <w:t>ان</w:t>
        </w:r>
        <w:r w:rsidR="00593E4D" w:rsidRPr="00C74A6E">
          <w:rPr>
            <w:rStyle w:val="Hyperlink"/>
            <w:b/>
            <w:noProof/>
            <w:rtl/>
          </w:rPr>
          <w:t xml:space="preserve"> </w:t>
        </w:r>
        <w:r w:rsidR="00593E4D" w:rsidRPr="00C74A6E">
          <w:rPr>
            <w:rStyle w:val="Hyperlink"/>
            <w:rFonts w:hint="eastAsia"/>
            <w:b/>
            <w:noProof/>
            <w:rtl/>
          </w:rPr>
          <w:t>رساندن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د</w:t>
        </w:r>
        <w:r w:rsidR="00593E4D" w:rsidRPr="00C74A6E">
          <w:rPr>
            <w:rStyle w:val="Hyperlink"/>
            <w:rFonts w:hint="cs"/>
            <w:b/>
            <w:noProof/>
            <w:rtl/>
          </w:rPr>
          <w:t>ی</w:t>
        </w:r>
        <w:r w:rsidR="00593E4D" w:rsidRPr="00C74A6E">
          <w:rPr>
            <w:rStyle w:val="Hyperlink"/>
            <w:rFonts w:hint="eastAsia"/>
            <w:b/>
            <w:noProof/>
            <w:rtl/>
          </w:rPr>
          <w:t>گران</w:t>
        </w:r>
        <w:r w:rsidR="00593E4D" w:rsidRPr="00C74A6E">
          <w:rPr>
            <w:rStyle w:val="Hyperlink"/>
            <w:b/>
            <w:noProof/>
            <w:rtl/>
          </w:rPr>
          <w:t xml:space="preserve"> </w:t>
        </w:r>
        <w:r w:rsidR="00593E4D" w:rsidRPr="00C74A6E">
          <w:rPr>
            <w:rStyle w:val="Hyperlink"/>
            <w:rFonts w:hint="eastAsia"/>
            <w:b/>
            <w:noProof/>
            <w:rtl/>
          </w:rPr>
          <w:t>باشد،</w:t>
        </w:r>
        <w:r w:rsidR="00593E4D" w:rsidRPr="00C74A6E">
          <w:rPr>
            <w:rStyle w:val="Hyperlink"/>
            <w:b/>
            <w:noProof/>
            <w:rtl/>
          </w:rPr>
          <w:t xml:space="preserve"> </w:t>
        </w:r>
        <w:r w:rsidR="00593E4D" w:rsidRPr="00C74A6E">
          <w:rPr>
            <w:rStyle w:val="Hyperlink"/>
            <w:rFonts w:hint="eastAsia"/>
            <w:b/>
            <w:noProof/>
            <w:rtl/>
          </w:rPr>
          <w:t>حرام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مردود</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472862442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727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43" w:history="1">
        <w:r w:rsidR="00593E4D" w:rsidRPr="00C74A6E">
          <w:rPr>
            <w:rStyle w:val="Hyperlink"/>
            <w:rFonts w:hint="eastAsia"/>
            <w:b/>
            <w:noProof/>
            <w:rtl/>
          </w:rPr>
          <w:t>شتاب</w:t>
        </w:r>
        <w:r w:rsidR="00593E4D" w:rsidRPr="00C74A6E">
          <w:rPr>
            <w:rStyle w:val="Hyperlink"/>
            <w:b/>
            <w:noProof/>
            <w:rtl/>
          </w:rPr>
          <w:t xml:space="preserve"> </w:t>
        </w:r>
        <w:r w:rsidR="00593E4D" w:rsidRPr="00C74A6E">
          <w:rPr>
            <w:rStyle w:val="Hyperlink"/>
            <w:rFonts w:hint="eastAsia"/>
            <w:b/>
            <w:noProof/>
            <w:rtl/>
          </w:rPr>
          <w:t>کردن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پرداخت</w:t>
        </w:r>
        <w:r w:rsidR="00593E4D" w:rsidRPr="00C74A6E">
          <w:rPr>
            <w:rStyle w:val="Hyperlink"/>
            <w:b/>
            <w:noProof/>
            <w:rtl/>
          </w:rPr>
          <w:t xml:space="preserve"> </w:t>
        </w:r>
        <w:r w:rsidR="00593E4D" w:rsidRPr="00C74A6E">
          <w:rPr>
            <w:rStyle w:val="Hyperlink"/>
            <w:rFonts w:hint="eastAsia"/>
            <w:b/>
            <w:noProof/>
            <w:rtl/>
          </w:rPr>
          <w:t>بدهکار</w:t>
        </w:r>
        <w:r w:rsidR="00593E4D" w:rsidRPr="00C74A6E">
          <w:rPr>
            <w:rStyle w:val="Hyperlink"/>
            <w:rFonts w:hint="cs"/>
            <w:b/>
            <w:noProof/>
            <w:rtl/>
          </w:rPr>
          <w:t>ی‌</w:t>
        </w:r>
        <w:r w:rsidR="00593E4D" w:rsidRPr="00C74A6E">
          <w:rPr>
            <w:rStyle w:val="Hyperlink"/>
            <w:rFonts w:hint="eastAsia"/>
            <w:b/>
            <w:noProof/>
            <w:rtl/>
          </w:rPr>
          <w:t>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472862443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727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44" w:history="1">
        <w:r w:rsidR="00593E4D" w:rsidRPr="00C74A6E">
          <w:rPr>
            <w:rStyle w:val="Hyperlink"/>
            <w:rFonts w:hint="eastAsia"/>
            <w:b/>
            <w:noProof/>
            <w:rtl/>
          </w:rPr>
          <w:t>وص</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خو</w:t>
        </w:r>
        <w:r w:rsidR="00593E4D" w:rsidRPr="00C74A6E">
          <w:rPr>
            <w:rStyle w:val="Hyperlink"/>
            <w:rFonts w:hint="cs"/>
            <w:b/>
            <w:noProof/>
            <w:rtl/>
          </w:rPr>
          <w:t>ی</w:t>
        </w:r>
        <w:r w:rsidR="00593E4D" w:rsidRPr="00C74A6E">
          <w:rPr>
            <w:rStyle w:val="Hyperlink"/>
            <w:rFonts w:hint="eastAsia"/>
            <w:b/>
            <w:noProof/>
            <w:rtl/>
          </w:rPr>
          <w:t>شاوندان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دارا</w:t>
        </w:r>
        <w:r w:rsidR="00593E4D" w:rsidRPr="00C74A6E">
          <w:rPr>
            <w:rStyle w:val="Hyperlink"/>
            <w:rFonts w:hint="cs"/>
            <w:b/>
            <w:noProof/>
            <w:rtl/>
          </w:rPr>
          <w:t>یی</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w:t>
        </w:r>
        <w:r w:rsidR="00593E4D" w:rsidRPr="00C74A6E">
          <w:rPr>
            <w:rStyle w:val="Hyperlink"/>
            <w:rFonts w:hint="eastAsia"/>
            <w:b/>
            <w:noProof/>
            <w:rtl/>
          </w:rPr>
          <w:t>ارث</w:t>
        </w:r>
        <w:r w:rsidR="00593E4D" w:rsidRPr="00C74A6E">
          <w:rPr>
            <w:rStyle w:val="Hyperlink"/>
            <w:b/>
            <w:noProof/>
            <w:rtl/>
          </w:rPr>
          <w:t xml:space="preserve"> </w:t>
        </w:r>
        <w:r w:rsidR="00593E4D" w:rsidRPr="00C74A6E">
          <w:rPr>
            <w:rStyle w:val="Hyperlink"/>
            <w:rFonts w:hint="eastAsia"/>
            <w:b/>
            <w:noProof/>
            <w:rtl/>
          </w:rPr>
          <w:t>نم</w:t>
        </w:r>
        <w:r w:rsidR="00593E4D" w:rsidRPr="00C74A6E">
          <w:rPr>
            <w:rStyle w:val="Hyperlink"/>
            <w:rFonts w:hint="cs"/>
            <w:b/>
            <w:noProof/>
            <w:rtl/>
          </w:rPr>
          <w:t>ی‌</w:t>
        </w:r>
        <w:r w:rsidR="00593E4D" w:rsidRPr="00C74A6E">
          <w:rPr>
            <w:rStyle w:val="Hyperlink"/>
            <w:rFonts w:hint="eastAsia"/>
            <w:b/>
            <w:noProof/>
            <w:rtl/>
          </w:rPr>
          <w:t>برند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472862444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728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45" w:history="1">
        <w:r w:rsidR="00593E4D" w:rsidRPr="00C74A6E">
          <w:rPr>
            <w:rStyle w:val="Hyperlink"/>
            <w:rFonts w:hint="eastAsia"/>
            <w:noProof/>
            <w:rtl/>
          </w:rPr>
          <w:t>فرائض</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راث</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472862445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728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46" w:history="1">
        <w:r w:rsidR="00593E4D" w:rsidRPr="00C74A6E">
          <w:rPr>
            <w:rStyle w:val="Hyperlink"/>
            <w:rFonts w:hint="eastAsia"/>
            <w:b/>
            <w:noProof/>
            <w:rtl/>
          </w:rPr>
          <w:t>بچه‌ا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زن</w:t>
        </w:r>
        <w:r w:rsidR="00593E4D" w:rsidRPr="00C74A6E">
          <w:rPr>
            <w:rStyle w:val="Hyperlink"/>
            <w:b/>
            <w:noProof/>
            <w:rtl/>
          </w:rPr>
          <w:t xml:space="preserve"> </w:t>
        </w:r>
        <w:r w:rsidR="00593E4D" w:rsidRPr="00C74A6E">
          <w:rPr>
            <w:rStyle w:val="Hyperlink"/>
            <w:rFonts w:hint="eastAsia"/>
            <w:b/>
            <w:noProof/>
            <w:rtl/>
          </w:rPr>
          <w:t>لعان</w:t>
        </w:r>
        <w:r w:rsidR="00593E4D" w:rsidRPr="00C74A6E">
          <w:rPr>
            <w:rStyle w:val="Hyperlink"/>
            <w:b/>
            <w:noProof/>
            <w:rtl/>
          </w:rPr>
          <w:t xml:space="preserve"> </w:t>
        </w:r>
        <w:r w:rsidR="00593E4D" w:rsidRPr="00C74A6E">
          <w:rPr>
            <w:rStyle w:val="Hyperlink"/>
            <w:rFonts w:hint="eastAsia"/>
            <w:b/>
            <w:noProof/>
            <w:rtl/>
          </w:rPr>
          <w:t>کننده</w:t>
        </w:r>
        <w:r w:rsidR="00593E4D" w:rsidRPr="00C74A6E">
          <w:rPr>
            <w:rStyle w:val="Hyperlink"/>
            <w:b/>
            <w:noProof/>
            <w:rtl/>
          </w:rPr>
          <w:t xml:space="preserve"> </w:t>
        </w:r>
        <w:r w:rsidR="00593E4D" w:rsidRPr="00C74A6E">
          <w:rPr>
            <w:rStyle w:val="Hyperlink"/>
            <w:rFonts w:hint="eastAsia"/>
            <w:b/>
            <w:noProof/>
            <w:rtl/>
          </w:rPr>
          <w:t>متولد</w:t>
        </w:r>
        <w:r w:rsidR="00593E4D" w:rsidRPr="00C74A6E">
          <w:rPr>
            <w:rStyle w:val="Hyperlink"/>
            <w:b/>
            <w:noProof/>
            <w:rtl/>
          </w:rPr>
          <w:t xml:space="preserve"> </w:t>
        </w:r>
        <w:r w:rsidR="00593E4D" w:rsidRPr="00C74A6E">
          <w:rPr>
            <w:rStyle w:val="Hyperlink"/>
            <w:rFonts w:hint="eastAsia"/>
            <w:b/>
            <w:noProof/>
            <w:rtl/>
          </w:rPr>
          <w:t>شود،</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او</w:t>
        </w:r>
        <w:r w:rsidR="00593E4D" w:rsidRPr="00C74A6E">
          <w:rPr>
            <w:rStyle w:val="Hyperlink"/>
            <w:b/>
            <w:noProof/>
            <w:rtl/>
          </w:rPr>
          <w:t xml:space="preserve"> </w:t>
        </w:r>
        <w:r w:rsidR="00593E4D" w:rsidRPr="00C74A6E">
          <w:rPr>
            <w:rStyle w:val="Hyperlink"/>
            <w:rFonts w:hint="eastAsia"/>
            <w:b/>
            <w:noProof/>
            <w:rtl/>
          </w:rPr>
          <w:t>داده</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شود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مادر</w:t>
        </w:r>
        <w:r w:rsidR="00593E4D" w:rsidRPr="00C74A6E">
          <w:rPr>
            <w:rStyle w:val="Hyperlink"/>
            <w:b/>
            <w:noProof/>
            <w:rtl/>
          </w:rPr>
          <w:t xml:space="preserve"> </w:t>
        </w:r>
        <w:r w:rsidR="00593E4D" w:rsidRPr="00C74A6E">
          <w:rPr>
            <w:rStyle w:val="Hyperlink"/>
            <w:rFonts w:hint="eastAsia"/>
            <w:b/>
            <w:noProof/>
            <w:rtl/>
          </w:rPr>
          <w:t>ارث</w:t>
        </w:r>
        <w:r w:rsidR="00593E4D" w:rsidRPr="00C74A6E">
          <w:rPr>
            <w:rStyle w:val="Hyperlink"/>
            <w:b/>
            <w:noProof/>
            <w:rtl/>
          </w:rPr>
          <w:t xml:space="preserve"> </w:t>
        </w:r>
        <w:r w:rsidR="00593E4D" w:rsidRPr="00C74A6E">
          <w:rPr>
            <w:rStyle w:val="Hyperlink"/>
            <w:rFonts w:hint="eastAsia"/>
            <w:b/>
            <w:noProof/>
            <w:rtl/>
          </w:rPr>
          <w:t>برده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مادر</w:t>
        </w:r>
        <w:r w:rsidR="00593E4D" w:rsidRPr="00C74A6E">
          <w:rPr>
            <w:rStyle w:val="Hyperlink"/>
            <w:b/>
            <w:noProof/>
            <w:rtl/>
          </w:rPr>
          <w:t xml:space="preserve"> </w:t>
        </w:r>
        <w:r w:rsidR="00593E4D" w:rsidRPr="00C74A6E">
          <w:rPr>
            <w:rStyle w:val="Hyperlink"/>
            <w:rFonts w:hint="eastAsia"/>
            <w:b/>
            <w:noProof/>
            <w:rtl/>
          </w:rPr>
          <w:t>ن</w:t>
        </w:r>
        <w:r w:rsidR="00593E4D" w:rsidRPr="00C74A6E">
          <w:rPr>
            <w:rStyle w:val="Hyperlink"/>
            <w:rFonts w:hint="cs"/>
            <w:b/>
            <w:noProof/>
            <w:rtl/>
          </w:rPr>
          <w:t>ی</w:t>
        </w:r>
        <w:r w:rsidR="00593E4D" w:rsidRPr="00C74A6E">
          <w:rPr>
            <w:rStyle w:val="Hyperlink"/>
            <w:rFonts w:hint="eastAsia"/>
            <w:b/>
            <w:noProof/>
            <w:rtl/>
          </w:rPr>
          <w:t>ز</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او</w:t>
        </w:r>
        <w:r w:rsidR="00593E4D" w:rsidRPr="00C74A6E">
          <w:rPr>
            <w:rStyle w:val="Hyperlink"/>
            <w:b/>
            <w:noProof/>
            <w:rtl/>
          </w:rPr>
          <w:t xml:space="preserve"> </w:t>
        </w:r>
        <w:r w:rsidR="00593E4D" w:rsidRPr="00C74A6E">
          <w:rPr>
            <w:rStyle w:val="Hyperlink"/>
            <w:rFonts w:hint="eastAsia"/>
            <w:b/>
            <w:noProof/>
            <w:rtl/>
          </w:rPr>
          <w:t>ارث</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برد،</w:t>
        </w:r>
        <w:r w:rsidR="00593E4D" w:rsidRPr="00C74A6E">
          <w:rPr>
            <w:rStyle w:val="Hyperlink"/>
            <w:b/>
            <w:noProof/>
            <w:rtl/>
          </w:rPr>
          <w:t xml:space="preserve"> </w:t>
        </w:r>
        <w:r w:rsidR="00593E4D" w:rsidRPr="00C74A6E">
          <w:rPr>
            <w:rStyle w:val="Hyperlink"/>
            <w:rFonts w:hint="eastAsia"/>
            <w:b/>
            <w:noProof/>
            <w:rtl/>
          </w:rPr>
          <w:t>ول</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پدر</w:t>
        </w:r>
        <w:r w:rsidR="00593E4D" w:rsidRPr="00C74A6E">
          <w:rPr>
            <w:rStyle w:val="Hyperlink"/>
            <w:b/>
            <w:noProof/>
            <w:rtl/>
          </w:rPr>
          <w:t xml:space="preserve"> (</w:t>
        </w:r>
        <w:r w:rsidR="00593E4D" w:rsidRPr="00C74A6E">
          <w:rPr>
            <w:rStyle w:val="Hyperlink"/>
            <w:rFonts w:hint="eastAsia"/>
            <w:b/>
            <w:noProof/>
            <w:rtl/>
          </w:rPr>
          <w:t>شوهر</w:t>
        </w:r>
        <w:r w:rsidR="00593E4D" w:rsidRPr="00C74A6E">
          <w:rPr>
            <w:rStyle w:val="Hyperlink"/>
            <w:b/>
            <w:noProof/>
            <w:rtl/>
          </w:rPr>
          <w:t xml:space="preserve"> </w:t>
        </w:r>
        <w:r w:rsidR="00593E4D" w:rsidRPr="00C74A6E">
          <w:rPr>
            <w:rStyle w:val="Hyperlink"/>
            <w:rFonts w:hint="eastAsia"/>
            <w:b/>
            <w:noProof/>
            <w:rtl/>
          </w:rPr>
          <w:t>زن</w:t>
        </w:r>
        <w:r w:rsidR="00593E4D" w:rsidRPr="00C74A6E">
          <w:rPr>
            <w:rStyle w:val="Hyperlink"/>
            <w:b/>
            <w:noProof/>
            <w:rtl/>
          </w:rPr>
          <w:t xml:space="preserve">) </w:t>
        </w:r>
        <w:r w:rsidR="00593E4D" w:rsidRPr="00C74A6E">
          <w:rPr>
            <w:rStyle w:val="Hyperlink"/>
            <w:rFonts w:hint="eastAsia"/>
            <w:b/>
            <w:noProof/>
            <w:rtl/>
          </w:rPr>
          <w:t>ارث</w:t>
        </w:r>
        <w:r w:rsidR="00593E4D" w:rsidRPr="00C74A6E">
          <w:rPr>
            <w:rStyle w:val="Hyperlink"/>
            <w:b/>
            <w:noProof/>
            <w:rtl/>
          </w:rPr>
          <w:t xml:space="preserve"> </w:t>
        </w:r>
        <w:r w:rsidR="00593E4D" w:rsidRPr="00C74A6E">
          <w:rPr>
            <w:rStyle w:val="Hyperlink"/>
            <w:rFonts w:hint="eastAsia"/>
            <w:b/>
            <w:noProof/>
            <w:rtl/>
          </w:rPr>
          <w:t>نبرده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پدر</w:t>
        </w:r>
        <w:r w:rsidR="00593E4D" w:rsidRPr="00C74A6E">
          <w:rPr>
            <w:rStyle w:val="Hyperlink"/>
            <w:b/>
            <w:noProof/>
            <w:rtl/>
          </w:rPr>
          <w:t xml:space="preserve"> </w:t>
        </w:r>
        <w:r w:rsidR="00593E4D" w:rsidRPr="00C74A6E">
          <w:rPr>
            <w:rStyle w:val="Hyperlink"/>
            <w:rFonts w:hint="eastAsia"/>
            <w:b/>
            <w:noProof/>
            <w:rtl/>
          </w:rPr>
          <w:t>ن</w:t>
        </w:r>
        <w:r w:rsidR="00593E4D" w:rsidRPr="00C74A6E">
          <w:rPr>
            <w:rStyle w:val="Hyperlink"/>
            <w:rFonts w:hint="cs"/>
            <w:b/>
            <w:noProof/>
            <w:rtl/>
          </w:rPr>
          <w:t>ی</w:t>
        </w:r>
        <w:r w:rsidR="00593E4D" w:rsidRPr="00C74A6E">
          <w:rPr>
            <w:rStyle w:val="Hyperlink"/>
            <w:rFonts w:hint="eastAsia"/>
            <w:b/>
            <w:noProof/>
            <w:rtl/>
          </w:rPr>
          <w:t>ز</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او</w:t>
        </w:r>
        <w:r w:rsidR="00593E4D" w:rsidRPr="00C74A6E">
          <w:rPr>
            <w:rStyle w:val="Hyperlink"/>
            <w:b/>
            <w:noProof/>
            <w:rtl/>
          </w:rPr>
          <w:t xml:space="preserve"> </w:t>
        </w:r>
        <w:r w:rsidR="00593E4D" w:rsidRPr="00C74A6E">
          <w:rPr>
            <w:rStyle w:val="Hyperlink"/>
            <w:rFonts w:hint="eastAsia"/>
            <w:b/>
            <w:noProof/>
            <w:rtl/>
          </w:rPr>
          <w:t>ارث</w:t>
        </w:r>
        <w:r w:rsidR="00593E4D" w:rsidRPr="00C74A6E">
          <w:rPr>
            <w:rStyle w:val="Hyperlink"/>
            <w:b/>
            <w:noProof/>
            <w:rtl/>
          </w:rPr>
          <w:t xml:space="preserve"> </w:t>
        </w:r>
        <w:r w:rsidR="00593E4D" w:rsidRPr="00C74A6E">
          <w:rPr>
            <w:rStyle w:val="Hyperlink"/>
            <w:rFonts w:hint="eastAsia"/>
            <w:b/>
            <w:noProof/>
            <w:rtl/>
          </w:rPr>
          <w:t>نم</w:t>
        </w:r>
        <w:r w:rsidR="00593E4D" w:rsidRPr="00C74A6E">
          <w:rPr>
            <w:rStyle w:val="Hyperlink"/>
            <w:rFonts w:hint="cs"/>
            <w:b/>
            <w:noProof/>
            <w:rtl/>
          </w:rPr>
          <w:t>ی‌</w:t>
        </w:r>
        <w:r w:rsidR="00593E4D" w:rsidRPr="00C74A6E">
          <w:rPr>
            <w:rStyle w:val="Hyperlink"/>
            <w:rFonts w:hint="eastAsia"/>
            <w:b/>
            <w:noProof/>
            <w:rtl/>
          </w:rPr>
          <w:t>برد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472862446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731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47" w:history="1">
        <w:r w:rsidR="00593E4D" w:rsidRPr="00C74A6E">
          <w:rPr>
            <w:rStyle w:val="Hyperlink"/>
            <w:rFonts w:hint="eastAsia"/>
            <w:b/>
            <w:noProof/>
            <w:rtl/>
          </w:rPr>
          <w:t>اموال</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rFonts w:hint="cs"/>
            <w:b/>
            <w:noProof/>
            <w:rtl/>
          </w:rPr>
          <w:t>ی</w:t>
        </w:r>
        <w:r w:rsidR="00593E4D" w:rsidRPr="00C74A6E">
          <w:rPr>
            <w:rStyle w:val="Hyperlink"/>
            <w:rFonts w:hint="eastAsia"/>
            <w:b/>
            <w:noProof/>
            <w:rtl/>
          </w:rPr>
          <w:t>مان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472862447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732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48" w:history="1">
        <w:r w:rsidR="00593E4D" w:rsidRPr="00C74A6E">
          <w:rPr>
            <w:rStyle w:val="Hyperlink"/>
            <w:rFonts w:hint="eastAsia"/>
            <w:b/>
            <w:noProof/>
            <w:rtl/>
          </w:rPr>
          <w:t>ممانعت</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تصرّف</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اموال</w:t>
        </w:r>
        <w:r w:rsidR="00593E4D" w:rsidRPr="00C74A6E">
          <w:rPr>
            <w:rStyle w:val="Hyperlink"/>
            <w:b/>
            <w:noProof/>
            <w:rtl/>
          </w:rPr>
          <w:t xml:space="preserve"> («</w:t>
        </w:r>
        <w:r w:rsidR="00593E4D" w:rsidRPr="00C74A6E">
          <w:rPr>
            <w:rStyle w:val="Hyperlink"/>
            <w:rFonts w:hint="eastAsia"/>
            <w:b/>
            <w:noProof/>
            <w:rtl/>
          </w:rPr>
          <w:t>حِجر»</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472862448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734</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2449" w:history="1">
        <w:r w:rsidR="00593E4D" w:rsidRPr="00C74A6E">
          <w:rPr>
            <w:rStyle w:val="Hyperlink"/>
            <w:rtl/>
          </w:rPr>
          <w:t>«</w:t>
        </w:r>
        <w:r w:rsidR="00593E4D" w:rsidRPr="00C74A6E">
          <w:rPr>
            <w:rStyle w:val="Hyperlink"/>
            <w:rFonts w:hint="eastAsia"/>
            <w:rtl/>
          </w:rPr>
          <w:t>معاملات»</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472862449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737</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50" w:history="1">
        <w:r w:rsidR="00593E4D" w:rsidRPr="00C74A6E">
          <w:rPr>
            <w:rStyle w:val="Hyperlink"/>
            <w:rFonts w:hint="eastAsia"/>
            <w:b/>
            <w:noProof/>
            <w:rtl/>
          </w:rPr>
          <w:t>تجارت</w:t>
        </w:r>
        <w:r w:rsidR="00593E4D" w:rsidRPr="00C74A6E">
          <w:rPr>
            <w:rStyle w:val="Hyperlink"/>
            <w:b/>
            <w:noProof/>
            <w:rtl/>
          </w:rPr>
          <w:t xml:space="preserve"> - </w:t>
        </w:r>
        <w:r w:rsidR="00593E4D" w:rsidRPr="00C74A6E">
          <w:rPr>
            <w:rStyle w:val="Hyperlink"/>
            <w:rFonts w:hint="eastAsia"/>
            <w:b/>
            <w:noProof/>
            <w:rtl/>
          </w:rPr>
          <w:t>خر</w:t>
        </w:r>
        <w:r w:rsidR="00593E4D" w:rsidRPr="00C74A6E">
          <w:rPr>
            <w:rStyle w:val="Hyperlink"/>
            <w:rFonts w:hint="cs"/>
            <w:b/>
            <w:noProof/>
            <w:rtl/>
          </w:rPr>
          <w:t>ی</w:t>
        </w:r>
        <w:r w:rsidR="00593E4D" w:rsidRPr="00C74A6E">
          <w:rPr>
            <w:rStyle w:val="Hyperlink"/>
            <w:rFonts w:hint="eastAsia"/>
            <w:b/>
            <w:noProof/>
            <w:rtl/>
          </w:rPr>
          <w:t>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فروش</w:t>
        </w:r>
        <w:r w:rsidR="00593E4D" w:rsidRPr="00C74A6E">
          <w:rPr>
            <w:rStyle w:val="Hyperlink"/>
            <w:b/>
            <w:noProof/>
            <w:rtl/>
          </w:rPr>
          <w:t xml:space="preserve"> - </w:t>
        </w:r>
        <w:r w:rsidR="00593E4D" w:rsidRPr="00C74A6E">
          <w:rPr>
            <w:rStyle w:val="Hyperlink"/>
            <w:rFonts w:hint="eastAsia"/>
            <w:b/>
            <w:noProof/>
            <w:rtl/>
          </w:rPr>
          <w:t>سلف</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b/>
            <w:noProof/>
            <w:rtl/>
          </w:rPr>
          <w:t xml:space="preserve"> </w:t>
        </w:r>
        <w:r w:rsidR="00593E4D" w:rsidRPr="00C74A6E">
          <w:rPr>
            <w:rStyle w:val="Hyperlink"/>
            <w:rFonts w:hint="eastAsia"/>
            <w:b/>
            <w:noProof/>
            <w:rtl/>
          </w:rPr>
          <w:t>سلم</w:t>
        </w:r>
        <w:r w:rsidR="00593E4D" w:rsidRPr="00C74A6E">
          <w:rPr>
            <w:rStyle w:val="Hyperlink"/>
            <w:b/>
            <w:noProof/>
            <w:rtl/>
          </w:rPr>
          <w:t xml:space="preserve"> - </w:t>
        </w:r>
        <w:r w:rsidR="00593E4D" w:rsidRPr="00C74A6E">
          <w:rPr>
            <w:rStyle w:val="Hyperlink"/>
            <w:rFonts w:hint="eastAsia"/>
            <w:b/>
            <w:noProof/>
            <w:rtl/>
          </w:rPr>
          <w:t>کار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تلاش</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472862450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737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51" w:history="1">
        <w:r w:rsidR="00593E4D" w:rsidRPr="00C74A6E">
          <w:rPr>
            <w:rStyle w:val="Hyperlink"/>
            <w:b/>
            <w:noProof/>
            <w:rtl/>
          </w:rPr>
          <w:t>«</w:t>
        </w:r>
        <w:r w:rsidR="00593E4D" w:rsidRPr="00C74A6E">
          <w:rPr>
            <w:rStyle w:val="Hyperlink"/>
            <w:rFonts w:hint="eastAsia"/>
            <w:b/>
            <w:noProof/>
            <w:rtl/>
          </w:rPr>
          <w:t>کار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تلاش»</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472862451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740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52" w:history="1">
        <w:r w:rsidR="00593E4D" w:rsidRPr="00C74A6E">
          <w:rPr>
            <w:rStyle w:val="Hyperlink"/>
            <w:b/>
            <w:noProof/>
            <w:rtl/>
          </w:rPr>
          <w:t>«</w:t>
        </w:r>
        <w:r w:rsidR="00593E4D" w:rsidRPr="00C74A6E">
          <w:rPr>
            <w:rStyle w:val="Hyperlink"/>
            <w:rFonts w:hint="eastAsia"/>
            <w:b/>
            <w:noProof/>
            <w:rtl/>
          </w:rPr>
          <w:t>رهن»</w:t>
        </w:r>
        <w:r w:rsidR="00593E4D" w:rsidRPr="00C74A6E">
          <w:rPr>
            <w:rStyle w:val="Hyperlink"/>
            <w:b/>
            <w:noProof/>
            <w:rtl/>
          </w:rPr>
          <w:t xml:space="preserve"> (</w:t>
        </w:r>
        <w:r w:rsidR="00593E4D" w:rsidRPr="00C74A6E">
          <w:rPr>
            <w:rStyle w:val="Hyperlink"/>
            <w:rFonts w:hint="eastAsia"/>
            <w:b/>
            <w:noProof/>
            <w:rtl/>
          </w:rPr>
          <w:t>گرو</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472862452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742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53" w:history="1">
        <w:r w:rsidR="00593E4D" w:rsidRPr="00C74A6E">
          <w:rPr>
            <w:rStyle w:val="Hyperlink"/>
            <w:rFonts w:hint="eastAsia"/>
            <w:b/>
            <w:noProof/>
            <w:rtl/>
          </w:rPr>
          <w:t>مهلت</w:t>
        </w:r>
        <w:r w:rsidR="00593E4D" w:rsidRPr="00C74A6E">
          <w:rPr>
            <w:rStyle w:val="Hyperlink"/>
            <w:b/>
            <w:noProof/>
            <w:rtl/>
          </w:rPr>
          <w:t xml:space="preserve"> </w:t>
        </w:r>
        <w:r w:rsidR="00593E4D" w:rsidRPr="00C74A6E">
          <w:rPr>
            <w:rStyle w:val="Hyperlink"/>
            <w:rFonts w:hint="eastAsia"/>
            <w:b/>
            <w:noProof/>
            <w:rtl/>
          </w:rPr>
          <w:t>دادن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بدهکار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472862453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743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54" w:history="1">
        <w:r w:rsidR="00593E4D" w:rsidRPr="00C74A6E">
          <w:rPr>
            <w:rStyle w:val="Hyperlink"/>
            <w:rFonts w:hint="eastAsia"/>
            <w:b/>
            <w:noProof/>
            <w:rtl/>
          </w:rPr>
          <w:t>خر</w:t>
        </w:r>
        <w:r w:rsidR="00593E4D" w:rsidRPr="00C74A6E">
          <w:rPr>
            <w:rStyle w:val="Hyperlink"/>
            <w:rFonts w:hint="cs"/>
            <w:b/>
            <w:noProof/>
            <w:rtl/>
          </w:rPr>
          <w:t>ی</w:t>
        </w:r>
        <w:r w:rsidR="00593E4D" w:rsidRPr="00C74A6E">
          <w:rPr>
            <w:rStyle w:val="Hyperlink"/>
            <w:rFonts w:hint="eastAsia"/>
            <w:b/>
            <w:noProof/>
            <w:rtl/>
          </w:rPr>
          <w:t>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فروش</w:t>
        </w:r>
        <w:r w:rsidR="00593E4D" w:rsidRPr="00C74A6E">
          <w:rPr>
            <w:rStyle w:val="Hyperlink"/>
            <w:b/>
            <w:noProof/>
            <w:rtl/>
          </w:rPr>
          <w:t xml:space="preserve"> </w:t>
        </w:r>
        <w:r w:rsidR="00593E4D" w:rsidRPr="00C74A6E">
          <w:rPr>
            <w:rStyle w:val="Hyperlink"/>
            <w:rFonts w:hint="eastAsia"/>
            <w:b/>
            <w:noProof/>
            <w:rtl/>
          </w:rPr>
          <w:t>اش</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حرام،</w:t>
        </w:r>
        <w:r w:rsidR="00593E4D" w:rsidRPr="00C74A6E">
          <w:rPr>
            <w:rStyle w:val="Hyperlink"/>
            <w:b/>
            <w:noProof/>
            <w:rtl/>
          </w:rPr>
          <w:t xml:space="preserve"> </w:t>
        </w:r>
        <w:r w:rsidR="00593E4D" w:rsidRPr="00C74A6E">
          <w:rPr>
            <w:rStyle w:val="Hyperlink"/>
            <w:rFonts w:hint="eastAsia"/>
            <w:b/>
            <w:noProof/>
            <w:rtl/>
          </w:rPr>
          <w:t>غصب</w:t>
        </w:r>
        <w:r w:rsidR="00593E4D" w:rsidRPr="00C74A6E">
          <w:rPr>
            <w:rStyle w:val="Hyperlink"/>
            <w:rFonts w:hint="cs"/>
            <w:b/>
            <w:noProof/>
            <w:rtl/>
          </w:rPr>
          <w:t>ی</w:t>
        </w:r>
        <w:r w:rsidR="00593E4D" w:rsidRPr="00C74A6E">
          <w:rPr>
            <w:rStyle w:val="Hyperlink"/>
            <w:rFonts w:hint="eastAsia"/>
            <w:b/>
            <w:noProof/>
            <w:rtl/>
          </w:rPr>
          <w:t>،</w:t>
        </w:r>
        <w:r w:rsidR="00593E4D" w:rsidRPr="00C74A6E">
          <w:rPr>
            <w:rStyle w:val="Hyperlink"/>
            <w:b/>
            <w:noProof/>
            <w:rtl/>
          </w:rPr>
          <w:t xml:space="preserve"> </w:t>
        </w:r>
        <w:r w:rsidR="00593E4D" w:rsidRPr="00C74A6E">
          <w:rPr>
            <w:rStyle w:val="Hyperlink"/>
            <w:rFonts w:hint="eastAsia"/>
            <w:b/>
            <w:noProof/>
            <w:rtl/>
          </w:rPr>
          <w:t>دزد</w:t>
        </w:r>
        <w:r w:rsidR="00593E4D" w:rsidRPr="00C74A6E">
          <w:rPr>
            <w:rStyle w:val="Hyperlink"/>
            <w:rFonts w:hint="cs"/>
            <w:b/>
            <w:noProof/>
            <w:rtl/>
          </w:rPr>
          <w:t>ی</w:t>
        </w:r>
        <w:r w:rsidR="00593E4D" w:rsidRPr="00C74A6E">
          <w:rPr>
            <w:rStyle w:val="Hyperlink"/>
            <w:rFonts w:hint="eastAsia"/>
            <w:b/>
            <w:noProof/>
            <w:rtl/>
          </w:rPr>
          <w:t>،</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b/>
            <w:noProof/>
            <w:rtl/>
          </w:rPr>
          <w:t xml:space="preserve"> </w:t>
        </w:r>
        <w:r w:rsidR="00593E4D" w:rsidRPr="00C74A6E">
          <w:rPr>
            <w:rStyle w:val="Hyperlink"/>
            <w:rFonts w:hint="eastAsia"/>
            <w:b/>
            <w:noProof/>
            <w:rtl/>
          </w:rPr>
          <w:t>چ</w:t>
        </w:r>
        <w:r w:rsidR="00593E4D" w:rsidRPr="00C74A6E">
          <w:rPr>
            <w:rStyle w:val="Hyperlink"/>
            <w:rFonts w:hint="cs"/>
            <w:b/>
            <w:noProof/>
            <w:rtl/>
          </w:rPr>
          <w:t>ی</w:t>
        </w:r>
        <w:r w:rsidR="00593E4D" w:rsidRPr="00C74A6E">
          <w:rPr>
            <w:rStyle w:val="Hyperlink"/>
            <w:rFonts w:hint="eastAsia"/>
            <w:b/>
            <w:noProof/>
            <w:rtl/>
          </w:rPr>
          <w:t>ز</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بهره‌بردار</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حرام</w:t>
        </w:r>
        <w:r w:rsidR="00593E4D" w:rsidRPr="00C74A6E">
          <w:rPr>
            <w:rStyle w:val="Hyperlink"/>
            <w:b/>
            <w:noProof/>
            <w:rtl/>
          </w:rPr>
          <w:t xml:space="preserve"> </w:t>
        </w:r>
        <w:r w:rsidR="00593E4D" w:rsidRPr="00C74A6E">
          <w:rPr>
            <w:rStyle w:val="Hyperlink"/>
            <w:rFonts w:hint="eastAsia"/>
            <w:b/>
            <w:noProof/>
            <w:rtl/>
          </w:rPr>
          <w:t>باشد،</w:t>
        </w:r>
        <w:r w:rsidR="00593E4D" w:rsidRPr="00C74A6E">
          <w:rPr>
            <w:rStyle w:val="Hyperlink"/>
            <w:b/>
            <w:noProof/>
            <w:rtl/>
          </w:rPr>
          <w:t xml:space="preserve"> </w:t>
        </w:r>
        <w:r w:rsidR="00593E4D" w:rsidRPr="00C74A6E">
          <w:rPr>
            <w:rStyle w:val="Hyperlink"/>
            <w:rFonts w:hint="eastAsia"/>
            <w:b/>
            <w:noProof/>
            <w:rtl/>
          </w:rPr>
          <w:t>مانند</w:t>
        </w:r>
        <w:r w:rsidR="00593E4D" w:rsidRPr="00C74A6E">
          <w:rPr>
            <w:rStyle w:val="Hyperlink"/>
            <w:b/>
            <w:noProof/>
            <w:rtl/>
          </w:rPr>
          <w:t xml:space="preserve">: </w:t>
        </w:r>
        <w:r w:rsidR="00593E4D" w:rsidRPr="00C74A6E">
          <w:rPr>
            <w:rStyle w:val="Hyperlink"/>
            <w:rFonts w:hint="eastAsia"/>
            <w:b/>
            <w:noProof/>
            <w:rtl/>
          </w:rPr>
          <w:t>فروش</w:t>
        </w:r>
        <w:r w:rsidR="00593E4D" w:rsidRPr="00C74A6E">
          <w:rPr>
            <w:rStyle w:val="Hyperlink"/>
            <w:b/>
            <w:noProof/>
            <w:rtl/>
          </w:rPr>
          <w:t xml:space="preserve"> </w:t>
        </w:r>
        <w:r w:rsidR="00593E4D" w:rsidRPr="00C74A6E">
          <w:rPr>
            <w:rStyle w:val="Hyperlink"/>
            <w:rFonts w:hint="eastAsia"/>
            <w:b/>
            <w:noProof/>
            <w:rtl/>
          </w:rPr>
          <w:t>انگور</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کس</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آن</w:t>
        </w:r>
        <w:r w:rsidR="00593E4D" w:rsidRPr="00C74A6E">
          <w:rPr>
            <w:rStyle w:val="Hyperlink"/>
            <w:b/>
            <w:noProof/>
            <w:rtl/>
          </w:rPr>
          <w:t xml:space="preserve"> </w:t>
        </w:r>
        <w:r w:rsidR="00593E4D" w:rsidRPr="00C74A6E">
          <w:rPr>
            <w:rStyle w:val="Hyperlink"/>
            <w:rFonts w:hint="eastAsia"/>
            <w:b/>
            <w:noProof/>
            <w:rtl/>
          </w:rPr>
          <w:t>شراب</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سازد،</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b/>
            <w:noProof/>
            <w:rtl/>
          </w:rPr>
          <w:t xml:space="preserve"> </w:t>
        </w:r>
        <w:r w:rsidR="00593E4D" w:rsidRPr="00C74A6E">
          <w:rPr>
            <w:rStyle w:val="Hyperlink"/>
            <w:rFonts w:hint="eastAsia"/>
            <w:b/>
            <w:noProof/>
            <w:rtl/>
          </w:rPr>
          <w:t>فروش</w:t>
        </w:r>
        <w:r w:rsidR="00593E4D" w:rsidRPr="00C74A6E">
          <w:rPr>
            <w:rStyle w:val="Hyperlink"/>
            <w:b/>
            <w:noProof/>
            <w:rtl/>
          </w:rPr>
          <w:t xml:space="preserve"> </w:t>
        </w:r>
        <w:r w:rsidR="00593E4D" w:rsidRPr="00C74A6E">
          <w:rPr>
            <w:rStyle w:val="Hyperlink"/>
            <w:rFonts w:hint="eastAsia"/>
            <w:b/>
            <w:noProof/>
            <w:rtl/>
          </w:rPr>
          <w:t>اسلحه</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زمان</w:t>
        </w:r>
        <w:r w:rsidR="00593E4D" w:rsidRPr="00C74A6E">
          <w:rPr>
            <w:rStyle w:val="Hyperlink"/>
            <w:b/>
            <w:noProof/>
            <w:rtl/>
          </w:rPr>
          <w:t xml:space="preserve"> </w:t>
        </w:r>
        <w:r w:rsidR="00593E4D" w:rsidRPr="00C74A6E">
          <w:rPr>
            <w:rStyle w:val="Hyperlink"/>
            <w:rFonts w:hint="eastAsia"/>
            <w:b/>
            <w:noProof/>
            <w:rtl/>
          </w:rPr>
          <w:t>جنگ،</w:t>
        </w:r>
        <w:r w:rsidR="00593E4D" w:rsidRPr="00C74A6E">
          <w:rPr>
            <w:rStyle w:val="Hyperlink"/>
            <w:b/>
            <w:noProof/>
            <w:rtl/>
          </w:rPr>
          <w:t xml:space="preserve"> </w:t>
        </w:r>
        <w:r w:rsidR="00593E4D" w:rsidRPr="00C74A6E">
          <w:rPr>
            <w:rStyle w:val="Hyperlink"/>
            <w:rFonts w:hint="eastAsia"/>
            <w:b/>
            <w:noProof/>
            <w:rtl/>
          </w:rPr>
          <w:t>حرام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نامشروع</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472862454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744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55" w:history="1">
        <w:r w:rsidR="00593E4D" w:rsidRPr="00C74A6E">
          <w:rPr>
            <w:rStyle w:val="Hyperlink"/>
            <w:rFonts w:hint="eastAsia"/>
            <w:b/>
            <w:noProof/>
            <w:rtl/>
          </w:rPr>
          <w:t>صلح</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b/>
            <w:noProof/>
            <w:rtl/>
          </w:rPr>
          <w:t xml:space="preserve"> </w:t>
        </w:r>
        <w:r w:rsidR="00593E4D" w:rsidRPr="00C74A6E">
          <w:rPr>
            <w:rStyle w:val="Hyperlink"/>
            <w:rFonts w:hint="eastAsia"/>
            <w:b/>
            <w:noProof/>
            <w:rtl/>
          </w:rPr>
          <w:t>مصالحه</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472862455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744</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56" w:history="1">
        <w:r w:rsidR="00593E4D" w:rsidRPr="00C74A6E">
          <w:rPr>
            <w:rStyle w:val="Hyperlink"/>
            <w:noProof/>
            <w:rtl/>
          </w:rPr>
          <w:t xml:space="preserve">1- </w:t>
        </w:r>
        <w:r w:rsidR="00593E4D" w:rsidRPr="00C74A6E">
          <w:rPr>
            <w:rStyle w:val="Hyperlink"/>
            <w:rFonts w:hint="eastAsia"/>
            <w:noProof/>
            <w:rtl/>
          </w:rPr>
          <w:t>مصالحه‌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براساس</w:t>
        </w:r>
        <w:r w:rsidR="00593E4D" w:rsidRPr="00C74A6E">
          <w:rPr>
            <w:rStyle w:val="Hyperlink"/>
            <w:noProof/>
            <w:rtl/>
          </w:rPr>
          <w:t xml:space="preserve"> </w:t>
        </w:r>
        <w:r w:rsidR="00593E4D" w:rsidRPr="00C74A6E">
          <w:rPr>
            <w:rStyle w:val="Hyperlink"/>
            <w:rFonts w:hint="eastAsia"/>
            <w:noProof/>
            <w:rtl/>
          </w:rPr>
          <w:t>اقرار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472862456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746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57" w:history="1">
        <w:r w:rsidR="00593E4D" w:rsidRPr="00C74A6E">
          <w:rPr>
            <w:rStyle w:val="Hyperlink"/>
            <w:noProof/>
            <w:rtl/>
          </w:rPr>
          <w:t xml:space="preserve">2- </w:t>
        </w:r>
        <w:r w:rsidR="00593E4D" w:rsidRPr="00C74A6E">
          <w:rPr>
            <w:rStyle w:val="Hyperlink"/>
            <w:rFonts w:hint="eastAsia"/>
            <w:noProof/>
            <w:rtl/>
          </w:rPr>
          <w:t>مصالحه‌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براساس</w:t>
        </w:r>
        <w:r w:rsidR="00593E4D" w:rsidRPr="00C74A6E">
          <w:rPr>
            <w:rStyle w:val="Hyperlink"/>
            <w:noProof/>
            <w:rtl/>
          </w:rPr>
          <w:t xml:space="preserve"> </w:t>
        </w:r>
        <w:r w:rsidR="00593E4D" w:rsidRPr="00C74A6E">
          <w:rPr>
            <w:rStyle w:val="Hyperlink"/>
            <w:rFonts w:hint="eastAsia"/>
            <w:noProof/>
            <w:rtl/>
          </w:rPr>
          <w:t>انکار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472862457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746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58" w:history="1">
        <w:r w:rsidR="00593E4D" w:rsidRPr="00C74A6E">
          <w:rPr>
            <w:rStyle w:val="Hyperlink"/>
            <w:noProof/>
            <w:rtl/>
          </w:rPr>
          <w:t xml:space="preserve">3- </w:t>
        </w:r>
        <w:r w:rsidR="00593E4D" w:rsidRPr="00C74A6E">
          <w:rPr>
            <w:rStyle w:val="Hyperlink"/>
            <w:rFonts w:hint="eastAsia"/>
            <w:noProof/>
            <w:rtl/>
          </w:rPr>
          <w:t>مصالحه‌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براساس</w:t>
        </w:r>
        <w:r w:rsidR="00593E4D" w:rsidRPr="00C74A6E">
          <w:rPr>
            <w:rStyle w:val="Hyperlink"/>
            <w:noProof/>
            <w:rtl/>
          </w:rPr>
          <w:t xml:space="preserve"> </w:t>
        </w:r>
        <w:r w:rsidR="00593E4D" w:rsidRPr="00C74A6E">
          <w:rPr>
            <w:rStyle w:val="Hyperlink"/>
            <w:rFonts w:hint="eastAsia"/>
            <w:noProof/>
            <w:rtl/>
          </w:rPr>
          <w:t>سکوت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472862458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746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59" w:history="1">
        <w:r w:rsidR="00593E4D" w:rsidRPr="00C74A6E">
          <w:rPr>
            <w:rStyle w:val="Hyperlink"/>
            <w:rFonts w:hint="eastAsia"/>
            <w:b/>
            <w:noProof/>
            <w:rtl/>
          </w:rPr>
          <w:t>ربا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472862459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746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60" w:history="1">
        <w:r w:rsidR="00593E4D" w:rsidRPr="00C74A6E">
          <w:rPr>
            <w:rStyle w:val="Hyperlink"/>
            <w:noProof/>
            <w:rtl/>
          </w:rPr>
          <w:t>«</w:t>
        </w:r>
        <w:r w:rsidR="00593E4D" w:rsidRPr="00C74A6E">
          <w:rPr>
            <w:rStyle w:val="Hyperlink"/>
            <w:rFonts w:hint="eastAsia"/>
            <w:noProof/>
            <w:rtl/>
          </w:rPr>
          <w:t>ربا</w:t>
        </w:r>
        <w:r w:rsidR="00593E4D" w:rsidRPr="00C74A6E">
          <w:rPr>
            <w:rStyle w:val="Hyperlink"/>
            <w:noProof/>
            <w:rtl/>
          </w:rPr>
          <w:t xml:space="preserve"> </w:t>
        </w:r>
        <w:r w:rsidR="00593E4D" w:rsidRPr="00C74A6E">
          <w:rPr>
            <w:rStyle w:val="Hyperlink"/>
            <w:rFonts w:hint="eastAsia"/>
            <w:noProof/>
            <w:rtl/>
          </w:rPr>
          <w:t>الفضل»</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472862460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747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61" w:history="1">
        <w:r w:rsidR="00593E4D" w:rsidRPr="00C74A6E">
          <w:rPr>
            <w:rStyle w:val="Hyperlink"/>
            <w:noProof/>
            <w:rtl/>
          </w:rPr>
          <w:t>«</w:t>
        </w:r>
        <w:r w:rsidR="00593E4D" w:rsidRPr="00C74A6E">
          <w:rPr>
            <w:rStyle w:val="Hyperlink"/>
            <w:rFonts w:hint="eastAsia"/>
            <w:noProof/>
            <w:rtl/>
          </w:rPr>
          <w:t>ربا</w:t>
        </w:r>
        <w:r w:rsidR="00593E4D" w:rsidRPr="00C74A6E">
          <w:rPr>
            <w:rStyle w:val="Hyperlink"/>
            <w:noProof/>
            <w:rtl/>
          </w:rPr>
          <w:t xml:space="preserve"> </w:t>
        </w:r>
        <w:r w:rsidR="00593E4D" w:rsidRPr="00C74A6E">
          <w:rPr>
            <w:rStyle w:val="Hyperlink"/>
            <w:rFonts w:hint="eastAsia"/>
            <w:noProof/>
            <w:rtl/>
          </w:rPr>
          <w:t>النسيئة»</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472862461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747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62" w:history="1">
        <w:r w:rsidR="00593E4D" w:rsidRPr="00C74A6E">
          <w:rPr>
            <w:rStyle w:val="Hyperlink"/>
            <w:rFonts w:hint="eastAsia"/>
            <w:b/>
            <w:noProof/>
            <w:rtl/>
          </w:rPr>
          <w:t>ک</w:t>
        </w:r>
        <w:r w:rsidR="00593E4D" w:rsidRPr="00C74A6E">
          <w:rPr>
            <w:rStyle w:val="Hyperlink"/>
            <w:rFonts w:hint="cs"/>
            <w:b/>
            <w:noProof/>
            <w:rtl/>
          </w:rPr>
          <w:t>ی</w:t>
        </w:r>
        <w:r w:rsidR="00593E4D" w:rsidRPr="00C74A6E">
          <w:rPr>
            <w:rStyle w:val="Hyperlink"/>
            <w:rFonts w:hint="eastAsia"/>
            <w:b/>
            <w:noProof/>
            <w:rtl/>
          </w:rPr>
          <w:t>ل</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زان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472862462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750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63" w:history="1">
        <w:r w:rsidR="00593E4D" w:rsidRPr="00C74A6E">
          <w:rPr>
            <w:rStyle w:val="Hyperlink"/>
            <w:rFonts w:hint="eastAsia"/>
            <w:b/>
            <w:noProof/>
            <w:rtl/>
          </w:rPr>
          <w:t>کم</w:t>
        </w:r>
        <w:r w:rsidR="00593E4D" w:rsidRPr="00C74A6E">
          <w:rPr>
            <w:rStyle w:val="Hyperlink"/>
            <w:b/>
            <w:noProof/>
            <w:rtl/>
          </w:rPr>
          <w:t xml:space="preserve"> </w:t>
        </w:r>
        <w:r w:rsidR="00593E4D" w:rsidRPr="00C74A6E">
          <w:rPr>
            <w:rStyle w:val="Hyperlink"/>
            <w:rFonts w:hint="eastAsia"/>
            <w:b/>
            <w:noProof/>
            <w:rtl/>
          </w:rPr>
          <w:t>فروش</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نکردن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حق</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مانه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وزن</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تمام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کمال</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دادگرانه</w:t>
        </w:r>
        <w:r w:rsidR="00593E4D" w:rsidRPr="00C74A6E">
          <w:rPr>
            <w:rStyle w:val="Hyperlink"/>
            <w:b/>
            <w:noProof/>
            <w:rtl/>
          </w:rPr>
          <w:t xml:space="preserve"> </w:t>
        </w:r>
        <w:r w:rsidR="00593E4D" w:rsidRPr="00C74A6E">
          <w:rPr>
            <w:rStyle w:val="Hyperlink"/>
            <w:rFonts w:hint="eastAsia"/>
            <w:b/>
            <w:noProof/>
            <w:rtl/>
          </w:rPr>
          <w:t>مراعات</w:t>
        </w:r>
        <w:r w:rsidR="00593E4D" w:rsidRPr="00C74A6E">
          <w:rPr>
            <w:rStyle w:val="Hyperlink"/>
            <w:b/>
            <w:noProof/>
            <w:rtl/>
          </w:rPr>
          <w:t xml:space="preserve"> </w:t>
        </w:r>
        <w:r w:rsidR="00593E4D" w:rsidRPr="00C74A6E">
          <w:rPr>
            <w:rStyle w:val="Hyperlink"/>
            <w:rFonts w:hint="eastAsia"/>
            <w:b/>
            <w:noProof/>
            <w:rtl/>
          </w:rPr>
          <w:t>کردن</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نه</w:t>
        </w:r>
        <w:r w:rsidR="00593E4D" w:rsidRPr="00C74A6E">
          <w:rPr>
            <w:rStyle w:val="Hyperlink"/>
            <w:b/>
            <w:noProof/>
            <w:rtl/>
          </w:rPr>
          <w:t xml:space="preserve"> </w:t>
        </w:r>
        <w:r w:rsidR="00593E4D" w:rsidRPr="00C74A6E">
          <w:rPr>
            <w:rStyle w:val="Hyperlink"/>
            <w:rFonts w:hint="eastAsia"/>
            <w:b/>
            <w:noProof/>
            <w:rtl/>
          </w:rPr>
          <w:t>کم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ز</w:t>
        </w:r>
        <w:r w:rsidR="00593E4D" w:rsidRPr="00C74A6E">
          <w:rPr>
            <w:rStyle w:val="Hyperlink"/>
            <w:rFonts w:hint="cs"/>
            <w:b/>
            <w:noProof/>
            <w:rtl/>
          </w:rPr>
          <w:t>ی</w:t>
        </w:r>
        <w:r w:rsidR="00593E4D" w:rsidRPr="00C74A6E">
          <w:rPr>
            <w:rStyle w:val="Hyperlink"/>
            <w:rFonts w:hint="eastAsia"/>
            <w:b/>
            <w:noProof/>
            <w:rtl/>
          </w:rPr>
          <w:t>اد</w:t>
        </w:r>
        <w:r w:rsidR="00593E4D" w:rsidRPr="00C74A6E">
          <w:rPr>
            <w:rStyle w:val="Hyperlink"/>
            <w:b/>
            <w:noProof/>
            <w:rtl/>
          </w:rPr>
          <w:t xml:space="preserve"> </w:t>
        </w:r>
        <w:r w:rsidR="00593E4D" w:rsidRPr="00C74A6E">
          <w:rPr>
            <w:rStyle w:val="Hyperlink"/>
            <w:rFonts w:hint="eastAsia"/>
            <w:b/>
            <w:noProof/>
            <w:rtl/>
          </w:rPr>
          <w:t>بدهند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نه</w:t>
        </w:r>
        <w:r w:rsidR="00593E4D" w:rsidRPr="00C74A6E">
          <w:rPr>
            <w:rStyle w:val="Hyperlink"/>
            <w:b/>
            <w:noProof/>
            <w:rtl/>
          </w:rPr>
          <w:t xml:space="preserve"> </w:t>
        </w:r>
        <w:r w:rsidR="00593E4D" w:rsidRPr="00C74A6E">
          <w:rPr>
            <w:rStyle w:val="Hyperlink"/>
            <w:rFonts w:hint="eastAsia"/>
            <w:b/>
            <w:noProof/>
            <w:rtl/>
          </w:rPr>
          <w:t>کم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ز</w:t>
        </w:r>
        <w:r w:rsidR="00593E4D" w:rsidRPr="00C74A6E">
          <w:rPr>
            <w:rStyle w:val="Hyperlink"/>
            <w:rFonts w:hint="cs"/>
            <w:b/>
            <w:noProof/>
            <w:rtl/>
          </w:rPr>
          <w:t>ی</w:t>
        </w:r>
        <w:r w:rsidR="00593E4D" w:rsidRPr="00C74A6E">
          <w:rPr>
            <w:rStyle w:val="Hyperlink"/>
            <w:rFonts w:hint="eastAsia"/>
            <w:b/>
            <w:noProof/>
            <w:rtl/>
          </w:rPr>
          <w:t>اد</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rFonts w:hint="cs"/>
            <w:b/>
            <w:noProof/>
            <w:rtl/>
          </w:rPr>
          <w:t>ی</w:t>
        </w:r>
        <w:r w:rsidR="00593E4D" w:rsidRPr="00C74A6E">
          <w:rPr>
            <w:rStyle w:val="Hyperlink"/>
            <w:rFonts w:hint="eastAsia"/>
            <w:b/>
            <w:noProof/>
            <w:rtl/>
          </w:rPr>
          <w:t>افت</w:t>
        </w:r>
        <w:r w:rsidR="00593E4D" w:rsidRPr="00C74A6E">
          <w:rPr>
            <w:rStyle w:val="Hyperlink"/>
            <w:b/>
            <w:noProof/>
            <w:rtl/>
          </w:rPr>
          <w:t xml:space="preserve"> </w:t>
        </w:r>
        <w:r w:rsidR="00593E4D" w:rsidRPr="00C74A6E">
          <w:rPr>
            <w:rStyle w:val="Hyperlink"/>
            <w:rFonts w:hint="eastAsia"/>
            <w:b/>
            <w:noProof/>
            <w:rtl/>
          </w:rPr>
          <w:t>کنند</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472862463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751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64" w:history="1">
        <w:r w:rsidR="00593E4D" w:rsidRPr="00C74A6E">
          <w:rPr>
            <w:rStyle w:val="Hyperlink"/>
            <w:rFonts w:hint="eastAsia"/>
            <w:b/>
            <w:noProof/>
            <w:rtl/>
          </w:rPr>
          <w:t>اجاره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472862464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752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65" w:history="1">
        <w:r w:rsidR="00593E4D" w:rsidRPr="00C74A6E">
          <w:rPr>
            <w:rStyle w:val="Hyperlink"/>
            <w:rFonts w:hint="eastAsia"/>
            <w:b/>
            <w:noProof/>
            <w:rtl/>
          </w:rPr>
          <w:t>رضا</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w:t>
        </w:r>
        <w:r w:rsidR="00593E4D" w:rsidRPr="00C74A6E">
          <w:rPr>
            <w:rStyle w:val="Hyperlink"/>
            <w:rFonts w:hint="eastAsia"/>
            <w:b/>
            <w:noProof/>
            <w:rtl/>
          </w:rPr>
          <w:t>دو</w:t>
        </w:r>
        <w:r w:rsidR="00593E4D" w:rsidRPr="00C74A6E">
          <w:rPr>
            <w:rStyle w:val="Hyperlink"/>
            <w:b/>
            <w:noProof/>
            <w:rtl/>
          </w:rPr>
          <w:t xml:space="preserve"> </w:t>
        </w:r>
        <w:r w:rsidR="00593E4D" w:rsidRPr="00C74A6E">
          <w:rPr>
            <w:rStyle w:val="Hyperlink"/>
            <w:rFonts w:hint="eastAsia"/>
            <w:b/>
            <w:noProof/>
            <w:rtl/>
          </w:rPr>
          <w:t>طرفِ</w:t>
        </w:r>
        <w:r w:rsidR="00593E4D" w:rsidRPr="00C74A6E">
          <w:rPr>
            <w:rStyle w:val="Hyperlink"/>
            <w:b/>
            <w:noProof/>
            <w:rtl/>
          </w:rPr>
          <w:t xml:space="preserve"> </w:t>
        </w:r>
        <w:r w:rsidR="00593E4D" w:rsidRPr="00C74A6E">
          <w:rPr>
            <w:rStyle w:val="Hyperlink"/>
            <w:rFonts w:hint="eastAsia"/>
            <w:b/>
            <w:noProof/>
            <w:rtl/>
          </w:rPr>
          <w:t>معامله</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ب</w:t>
        </w:r>
        <w:r w:rsidR="00593E4D" w:rsidRPr="00C74A6E">
          <w:rPr>
            <w:rStyle w:val="Hyperlink"/>
            <w:rFonts w:hint="cs"/>
            <w:b/>
            <w:noProof/>
            <w:rtl/>
          </w:rPr>
          <w:t>ی</w:t>
        </w:r>
        <w:r w:rsidR="00593E4D" w:rsidRPr="00C74A6E">
          <w:rPr>
            <w:rStyle w:val="Hyperlink"/>
            <w:rFonts w:hint="eastAsia"/>
            <w:b/>
            <w:noProof/>
            <w:rtl/>
          </w:rPr>
          <w:t>ع</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472862465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753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66" w:history="1">
        <w:r w:rsidR="00593E4D" w:rsidRPr="00C74A6E">
          <w:rPr>
            <w:rStyle w:val="Hyperlink"/>
            <w:rFonts w:hint="eastAsia"/>
            <w:b/>
            <w:noProof/>
            <w:rtl/>
          </w:rPr>
          <w:t>وکالت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472862466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754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67" w:history="1">
        <w:r w:rsidR="00593E4D" w:rsidRPr="00C74A6E">
          <w:rPr>
            <w:rStyle w:val="Hyperlink"/>
            <w:rFonts w:hint="eastAsia"/>
            <w:b/>
            <w:noProof/>
            <w:rtl/>
          </w:rPr>
          <w:t>عار</w:t>
        </w:r>
        <w:r w:rsidR="00593E4D" w:rsidRPr="00C74A6E">
          <w:rPr>
            <w:rStyle w:val="Hyperlink"/>
            <w:rFonts w:hint="cs"/>
            <w:b/>
            <w:noProof/>
            <w:rtl/>
          </w:rPr>
          <w:t>ی</w:t>
        </w:r>
        <w:r w:rsidR="00593E4D" w:rsidRPr="00C74A6E">
          <w:rPr>
            <w:rStyle w:val="Hyperlink"/>
            <w:rFonts w:hint="eastAsia"/>
            <w:b/>
            <w:noProof/>
            <w:rtl/>
          </w:rPr>
          <w:t>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472862467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755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68" w:history="1">
        <w:r w:rsidR="00593E4D" w:rsidRPr="00C74A6E">
          <w:rPr>
            <w:rStyle w:val="Hyperlink"/>
            <w:rFonts w:hint="eastAsia"/>
            <w:b/>
            <w:noProof/>
            <w:rtl/>
          </w:rPr>
          <w:t>امانت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472862468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756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69" w:history="1">
        <w:r w:rsidR="00593E4D" w:rsidRPr="00C74A6E">
          <w:rPr>
            <w:rStyle w:val="Hyperlink"/>
            <w:rFonts w:hint="eastAsia"/>
            <w:b/>
            <w:noProof/>
            <w:rtl/>
          </w:rPr>
          <w:t>غصب</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472862469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757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70" w:history="1">
        <w:r w:rsidR="00593E4D" w:rsidRPr="00C74A6E">
          <w:rPr>
            <w:rStyle w:val="Hyperlink"/>
            <w:rFonts w:hint="eastAsia"/>
            <w:noProof/>
            <w:rtl/>
          </w:rPr>
          <w:t>غصب</w:t>
        </w:r>
        <w:r w:rsidR="00593E4D" w:rsidRPr="00C74A6E">
          <w:rPr>
            <w:rStyle w:val="Hyperlink"/>
            <w:noProof/>
            <w:rtl/>
          </w:rPr>
          <w:t xml:space="preserve"> </w:t>
        </w:r>
        <w:r w:rsidR="00593E4D" w:rsidRPr="00C74A6E">
          <w:rPr>
            <w:rStyle w:val="Hyperlink"/>
            <w:rFonts w:hint="eastAsia"/>
            <w:noProof/>
            <w:rtl/>
          </w:rPr>
          <w:t>کننده</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rFonts w:hint="cs"/>
            <w:noProof/>
            <w:rtl/>
          </w:rPr>
          <w:t>ی</w:t>
        </w:r>
        <w:r w:rsidR="00593E4D" w:rsidRPr="00C74A6E">
          <w:rPr>
            <w:rStyle w:val="Hyperlink"/>
            <w:rFonts w:hint="eastAsia"/>
            <w:noProof/>
            <w:rtl/>
          </w:rPr>
          <w:t>د</w:t>
        </w:r>
        <w:r w:rsidR="00593E4D" w:rsidRPr="00C74A6E">
          <w:rPr>
            <w:rStyle w:val="Hyperlink"/>
            <w:noProof/>
            <w:rtl/>
          </w:rPr>
          <w:t xml:space="preserve"> </w:t>
        </w:r>
        <w:r w:rsidR="00593E4D" w:rsidRPr="00C74A6E">
          <w:rPr>
            <w:rStyle w:val="Hyperlink"/>
            <w:rFonts w:hint="eastAsia"/>
            <w:noProof/>
            <w:rtl/>
          </w:rPr>
          <w:t>چ</w:t>
        </w:r>
        <w:r w:rsidR="00593E4D" w:rsidRPr="00C74A6E">
          <w:rPr>
            <w:rStyle w:val="Hyperlink"/>
            <w:rFonts w:hint="cs"/>
            <w:noProof/>
            <w:rtl/>
          </w:rPr>
          <w:t>ی</w:t>
        </w:r>
        <w:r w:rsidR="00593E4D" w:rsidRPr="00C74A6E">
          <w:rPr>
            <w:rStyle w:val="Hyperlink"/>
            <w:rFonts w:hint="eastAsia"/>
            <w:noProof/>
            <w:rtl/>
          </w:rPr>
          <w:t>ز</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غصب</w:t>
        </w:r>
        <w:r w:rsidR="00593E4D" w:rsidRPr="00C74A6E">
          <w:rPr>
            <w:rStyle w:val="Hyperlink"/>
            <w:noProof/>
            <w:rtl/>
          </w:rPr>
          <w:t xml:space="preserve"> </w:t>
        </w:r>
        <w:r w:rsidR="00593E4D" w:rsidRPr="00C74A6E">
          <w:rPr>
            <w:rStyle w:val="Hyperlink"/>
            <w:rFonts w:hint="eastAsia"/>
            <w:noProof/>
            <w:rtl/>
          </w:rPr>
          <w:t>نموده</w:t>
        </w:r>
        <w:r w:rsidR="00593E4D" w:rsidRPr="00C74A6E">
          <w:rPr>
            <w:rStyle w:val="Hyperlink"/>
            <w:noProof/>
            <w:rtl/>
          </w:rPr>
          <w:t xml:space="preserve"> </w:t>
        </w:r>
        <w:r w:rsidR="00593E4D" w:rsidRPr="00C74A6E">
          <w:rPr>
            <w:rStyle w:val="Hyperlink"/>
            <w:rFonts w:hint="eastAsia"/>
            <w:noProof/>
            <w:rtl/>
          </w:rPr>
          <w:t>بازگرداند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472862470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758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71" w:history="1">
        <w:r w:rsidR="00593E4D" w:rsidRPr="00C74A6E">
          <w:rPr>
            <w:rStyle w:val="Hyperlink"/>
            <w:rFonts w:hint="eastAsia"/>
            <w:b/>
            <w:noProof/>
            <w:rtl/>
          </w:rPr>
          <w:t>کفالت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ضمانت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472862471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759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72" w:history="1">
        <w:r w:rsidR="00593E4D" w:rsidRPr="00C74A6E">
          <w:rPr>
            <w:rStyle w:val="Hyperlink"/>
            <w:b/>
            <w:noProof/>
            <w:rtl/>
          </w:rPr>
          <w:t>«</w:t>
        </w:r>
        <w:r w:rsidR="00593E4D" w:rsidRPr="00C74A6E">
          <w:rPr>
            <w:rStyle w:val="Hyperlink"/>
            <w:rFonts w:hint="eastAsia"/>
            <w:b/>
            <w:noProof/>
            <w:rtl/>
          </w:rPr>
          <w:t>جعالة»</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472862472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761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73" w:history="1">
        <w:r w:rsidR="00593E4D" w:rsidRPr="00C74A6E">
          <w:rPr>
            <w:rStyle w:val="Hyperlink"/>
            <w:rFonts w:hint="eastAsia"/>
            <w:b/>
            <w:noProof/>
            <w:rtl/>
          </w:rPr>
          <w:t>شرکت</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b/>
            <w:noProof/>
            <w:rtl/>
          </w:rPr>
          <w:t xml:space="preserve"> </w:t>
        </w:r>
        <w:r w:rsidR="00593E4D" w:rsidRPr="00C74A6E">
          <w:rPr>
            <w:rStyle w:val="Hyperlink"/>
            <w:rFonts w:hint="eastAsia"/>
            <w:b/>
            <w:noProof/>
            <w:rtl/>
          </w:rPr>
          <w:t>مشارکت</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472862473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762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74" w:history="1">
        <w:r w:rsidR="00593E4D" w:rsidRPr="00C74A6E">
          <w:rPr>
            <w:rStyle w:val="Hyperlink"/>
            <w:noProof/>
            <w:rtl/>
          </w:rPr>
          <w:t>1- «</w:t>
        </w:r>
        <w:r w:rsidR="00593E4D" w:rsidRPr="00C74A6E">
          <w:rPr>
            <w:rStyle w:val="Hyperlink"/>
            <w:rFonts w:hint="eastAsia"/>
            <w:noProof/>
            <w:rtl/>
          </w:rPr>
          <w:t>شرکت</w:t>
        </w:r>
        <w:r w:rsidR="00593E4D" w:rsidRPr="00C74A6E">
          <w:rPr>
            <w:rStyle w:val="Hyperlink"/>
            <w:noProof/>
            <w:rtl/>
          </w:rPr>
          <w:t xml:space="preserve"> </w:t>
        </w:r>
        <w:r w:rsidR="00593E4D" w:rsidRPr="00C74A6E">
          <w:rPr>
            <w:rStyle w:val="Hyperlink"/>
            <w:rFonts w:hint="eastAsia"/>
            <w:noProof/>
            <w:rtl/>
          </w:rPr>
          <w:t>عِنان»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472862474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763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75" w:history="1">
        <w:r w:rsidR="00593E4D" w:rsidRPr="00C74A6E">
          <w:rPr>
            <w:rStyle w:val="Hyperlink"/>
            <w:noProof/>
            <w:rtl/>
          </w:rPr>
          <w:t>2- «</w:t>
        </w:r>
        <w:r w:rsidR="00593E4D" w:rsidRPr="00C74A6E">
          <w:rPr>
            <w:rStyle w:val="Hyperlink"/>
            <w:rFonts w:hint="eastAsia"/>
            <w:noProof/>
            <w:rtl/>
          </w:rPr>
          <w:t>شرکة</w:t>
        </w:r>
        <w:r w:rsidR="00593E4D" w:rsidRPr="00C74A6E">
          <w:rPr>
            <w:rStyle w:val="Hyperlink"/>
            <w:noProof/>
            <w:rtl/>
          </w:rPr>
          <w:t xml:space="preserve"> </w:t>
        </w:r>
        <w:r w:rsidR="00593E4D" w:rsidRPr="00C74A6E">
          <w:rPr>
            <w:rStyle w:val="Hyperlink"/>
            <w:rFonts w:hint="eastAsia"/>
            <w:noProof/>
            <w:rtl/>
          </w:rPr>
          <w:t>الابدان»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472862475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763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76" w:history="1">
        <w:r w:rsidR="00593E4D" w:rsidRPr="00C74A6E">
          <w:rPr>
            <w:rStyle w:val="Hyperlink"/>
            <w:noProof/>
            <w:rtl/>
          </w:rPr>
          <w:t>3- «</w:t>
        </w:r>
        <w:r w:rsidR="00593E4D" w:rsidRPr="00C74A6E">
          <w:rPr>
            <w:rStyle w:val="Hyperlink"/>
            <w:rFonts w:hint="eastAsia"/>
            <w:noProof/>
            <w:rtl/>
          </w:rPr>
          <w:t>شرکة</w:t>
        </w:r>
        <w:r w:rsidR="00593E4D" w:rsidRPr="00C74A6E">
          <w:rPr>
            <w:rStyle w:val="Hyperlink"/>
            <w:noProof/>
            <w:rtl/>
          </w:rPr>
          <w:t xml:space="preserve"> </w:t>
        </w:r>
        <w:r w:rsidR="00593E4D" w:rsidRPr="00C74A6E">
          <w:rPr>
            <w:rStyle w:val="Hyperlink"/>
            <w:rFonts w:hint="eastAsia"/>
            <w:noProof/>
            <w:rtl/>
          </w:rPr>
          <w:t>الوجوه»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472862476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763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77" w:history="1">
        <w:r w:rsidR="00593E4D" w:rsidRPr="00C74A6E">
          <w:rPr>
            <w:rStyle w:val="Hyperlink"/>
            <w:noProof/>
            <w:rtl/>
          </w:rPr>
          <w:t>4- «</w:t>
        </w:r>
        <w:r w:rsidR="00593E4D" w:rsidRPr="00C74A6E">
          <w:rPr>
            <w:rStyle w:val="Hyperlink"/>
            <w:rFonts w:hint="eastAsia"/>
            <w:noProof/>
            <w:rtl/>
          </w:rPr>
          <w:t>شرکة</w:t>
        </w:r>
        <w:r w:rsidR="00593E4D" w:rsidRPr="00C74A6E">
          <w:rPr>
            <w:rStyle w:val="Hyperlink"/>
            <w:noProof/>
            <w:rtl/>
          </w:rPr>
          <w:t xml:space="preserve"> </w:t>
        </w:r>
        <w:r w:rsidR="00593E4D" w:rsidRPr="00C74A6E">
          <w:rPr>
            <w:rStyle w:val="Hyperlink"/>
            <w:rFonts w:hint="eastAsia"/>
            <w:noProof/>
            <w:rtl/>
          </w:rPr>
          <w:t>المفاوضة»</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472862477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763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78" w:history="1">
        <w:r w:rsidR="00593E4D" w:rsidRPr="00C74A6E">
          <w:rPr>
            <w:rStyle w:val="Hyperlink"/>
            <w:rFonts w:hint="eastAsia"/>
            <w:b/>
            <w:noProof/>
            <w:rtl/>
          </w:rPr>
          <w:t>هبه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بخشش</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472862478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764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79" w:history="1">
        <w:r w:rsidR="00593E4D" w:rsidRPr="00C74A6E">
          <w:rPr>
            <w:rStyle w:val="Hyperlink"/>
            <w:rFonts w:hint="eastAsia"/>
            <w:b/>
            <w:noProof/>
            <w:rtl/>
          </w:rPr>
          <w:t>لقطه</w:t>
        </w:r>
        <w:r w:rsidR="00593E4D" w:rsidRPr="00C74A6E">
          <w:rPr>
            <w:rStyle w:val="Hyperlink"/>
            <w:b/>
            <w:noProof/>
            <w:rtl/>
          </w:rPr>
          <w:t xml:space="preserve"> (</w:t>
        </w:r>
        <w:r w:rsidR="00593E4D" w:rsidRPr="00C74A6E">
          <w:rPr>
            <w:rStyle w:val="Hyperlink"/>
            <w:rFonts w:hint="eastAsia"/>
            <w:b/>
            <w:noProof/>
            <w:rtl/>
          </w:rPr>
          <w:t>اش</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گمشده</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472862479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765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80" w:history="1">
        <w:r w:rsidR="00593E4D" w:rsidRPr="00C74A6E">
          <w:rPr>
            <w:rStyle w:val="Hyperlink"/>
            <w:rFonts w:hint="eastAsia"/>
            <w:b/>
            <w:noProof/>
            <w:rtl/>
          </w:rPr>
          <w:t>قرعه‌کش</w:t>
        </w:r>
        <w:r w:rsidR="00593E4D" w:rsidRPr="00C74A6E">
          <w:rPr>
            <w:rStyle w:val="Hyperlink"/>
            <w:rFonts w:hint="cs"/>
            <w:b/>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472862480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766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81" w:history="1">
        <w:r w:rsidR="00593E4D" w:rsidRPr="00C74A6E">
          <w:rPr>
            <w:rStyle w:val="Hyperlink"/>
            <w:rFonts w:hint="eastAsia"/>
            <w:b/>
            <w:noProof/>
            <w:rtl/>
          </w:rPr>
          <w:t>اقرار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ادا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شهادت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472862481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766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82" w:history="1">
        <w:r w:rsidR="00593E4D" w:rsidRPr="00C74A6E">
          <w:rPr>
            <w:rStyle w:val="Hyperlink"/>
            <w:rFonts w:hint="eastAsia"/>
            <w:b/>
            <w:noProof/>
            <w:rtl/>
          </w:rPr>
          <w:t>کتمان</w:t>
        </w:r>
        <w:r w:rsidR="00593E4D" w:rsidRPr="00C74A6E">
          <w:rPr>
            <w:rStyle w:val="Hyperlink"/>
            <w:b/>
            <w:noProof/>
            <w:rtl/>
          </w:rPr>
          <w:t xml:space="preserve"> </w:t>
        </w:r>
        <w:r w:rsidR="00593E4D" w:rsidRPr="00C74A6E">
          <w:rPr>
            <w:rStyle w:val="Hyperlink"/>
            <w:rFonts w:hint="eastAsia"/>
            <w:b/>
            <w:noProof/>
            <w:rtl/>
          </w:rPr>
          <w:t>حق</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خ</w:t>
        </w:r>
        <w:r w:rsidR="00593E4D" w:rsidRPr="00C74A6E">
          <w:rPr>
            <w:rStyle w:val="Hyperlink"/>
            <w:rFonts w:hint="cs"/>
            <w:b/>
            <w:noProof/>
            <w:rtl/>
          </w:rPr>
          <w:t>ی</w:t>
        </w:r>
        <w:r w:rsidR="00593E4D" w:rsidRPr="00C74A6E">
          <w:rPr>
            <w:rStyle w:val="Hyperlink"/>
            <w:rFonts w:hint="eastAsia"/>
            <w:b/>
            <w:noProof/>
            <w:rtl/>
          </w:rPr>
          <w:t>انت</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شهادت،</w:t>
        </w:r>
        <w:r w:rsidR="00593E4D" w:rsidRPr="00C74A6E">
          <w:rPr>
            <w:rStyle w:val="Hyperlink"/>
            <w:b/>
            <w:noProof/>
            <w:rtl/>
          </w:rPr>
          <w:t xml:space="preserve"> </w:t>
        </w:r>
        <w:r w:rsidR="00593E4D" w:rsidRPr="00C74A6E">
          <w:rPr>
            <w:rStyle w:val="Hyperlink"/>
            <w:rFonts w:hint="eastAsia"/>
            <w:b/>
            <w:noProof/>
            <w:rtl/>
          </w:rPr>
          <w:t>حرام</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472862482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768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83" w:history="1">
        <w:r w:rsidR="00593E4D" w:rsidRPr="00C74A6E">
          <w:rPr>
            <w:rStyle w:val="Hyperlink"/>
            <w:rFonts w:hint="eastAsia"/>
            <w:b/>
            <w:noProof/>
            <w:rtl/>
          </w:rPr>
          <w:t>شهادت</w:t>
        </w:r>
        <w:r w:rsidR="00593E4D" w:rsidRPr="00C74A6E">
          <w:rPr>
            <w:rStyle w:val="Hyperlink"/>
            <w:b/>
            <w:noProof/>
            <w:rtl/>
          </w:rPr>
          <w:t xml:space="preserve"> </w:t>
        </w:r>
        <w:r w:rsidR="00593E4D" w:rsidRPr="00C74A6E">
          <w:rPr>
            <w:rStyle w:val="Hyperlink"/>
            <w:rFonts w:hint="eastAsia"/>
            <w:b/>
            <w:noProof/>
            <w:rtl/>
          </w:rPr>
          <w:t>دروغ،</w:t>
        </w:r>
        <w:r w:rsidR="00593E4D" w:rsidRPr="00C74A6E">
          <w:rPr>
            <w:rStyle w:val="Hyperlink"/>
            <w:b/>
            <w:noProof/>
            <w:rtl/>
          </w:rPr>
          <w:t xml:space="preserve"> </w:t>
        </w:r>
        <w:r w:rsidR="00593E4D" w:rsidRPr="00C74A6E">
          <w:rPr>
            <w:rStyle w:val="Hyperlink"/>
            <w:rFonts w:hint="eastAsia"/>
            <w:b/>
            <w:noProof/>
            <w:rtl/>
          </w:rPr>
          <w:t>مقارن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هم</w:t>
        </w:r>
        <w:r w:rsidR="00593E4D" w:rsidRPr="00C74A6E">
          <w:rPr>
            <w:rStyle w:val="Hyperlink"/>
            <w:b/>
            <w:noProof/>
            <w:rtl/>
          </w:rPr>
          <w:t xml:space="preserve"> </w:t>
        </w:r>
        <w:r w:rsidR="00593E4D" w:rsidRPr="00C74A6E">
          <w:rPr>
            <w:rStyle w:val="Hyperlink"/>
            <w:rFonts w:hint="eastAsia"/>
            <w:b/>
            <w:noProof/>
            <w:rtl/>
          </w:rPr>
          <w:t>رد</w:t>
        </w:r>
        <w:r w:rsidR="00593E4D" w:rsidRPr="00C74A6E">
          <w:rPr>
            <w:rStyle w:val="Hyperlink"/>
            <w:rFonts w:hint="cs"/>
            <w:b/>
            <w:noProof/>
            <w:rtl/>
          </w:rPr>
          <w:t>ی</w:t>
        </w:r>
        <w:r w:rsidR="00593E4D" w:rsidRPr="00C74A6E">
          <w:rPr>
            <w:rStyle w:val="Hyperlink"/>
            <w:rFonts w:hint="eastAsia"/>
            <w:b/>
            <w:noProof/>
            <w:rtl/>
          </w:rPr>
          <w:t>ف</w:t>
        </w:r>
        <w:r w:rsidR="00593E4D" w:rsidRPr="00C74A6E">
          <w:rPr>
            <w:rStyle w:val="Hyperlink"/>
            <w:b/>
            <w:noProof/>
            <w:rtl/>
          </w:rPr>
          <w:t xml:space="preserve"> </w:t>
        </w:r>
        <w:r w:rsidR="00593E4D" w:rsidRPr="00C74A6E">
          <w:rPr>
            <w:rStyle w:val="Hyperlink"/>
            <w:rFonts w:hint="eastAsia"/>
            <w:b/>
            <w:noProof/>
            <w:rtl/>
          </w:rPr>
          <w:t>شرک</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خدا</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472862483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769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84" w:history="1">
        <w:r w:rsidR="00593E4D" w:rsidRPr="00C74A6E">
          <w:rPr>
            <w:rStyle w:val="Hyperlink"/>
            <w:rFonts w:hint="eastAsia"/>
            <w:b/>
            <w:noProof/>
            <w:rtl/>
          </w:rPr>
          <w:t>شاهد</w:t>
        </w:r>
        <w:r w:rsidR="00593E4D" w:rsidRPr="00C74A6E">
          <w:rPr>
            <w:rStyle w:val="Hyperlink"/>
            <w:b/>
            <w:noProof/>
            <w:rtl/>
          </w:rPr>
          <w:t xml:space="preserve"> </w:t>
        </w:r>
        <w:r w:rsidR="00593E4D" w:rsidRPr="00C74A6E">
          <w:rPr>
            <w:rStyle w:val="Hyperlink"/>
            <w:rFonts w:hint="eastAsia"/>
            <w:b/>
            <w:noProof/>
            <w:rtl/>
          </w:rPr>
          <w:t>گرفتن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هنگام</w:t>
        </w:r>
        <w:r w:rsidR="00593E4D" w:rsidRPr="00C74A6E">
          <w:rPr>
            <w:rStyle w:val="Hyperlink"/>
            <w:b/>
            <w:noProof/>
            <w:rtl/>
          </w:rPr>
          <w:t xml:space="preserve"> </w:t>
        </w:r>
        <w:r w:rsidR="00593E4D" w:rsidRPr="00C74A6E">
          <w:rPr>
            <w:rStyle w:val="Hyperlink"/>
            <w:rFonts w:hint="eastAsia"/>
            <w:b/>
            <w:noProof/>
            <w:rtl/>
          </w:rPr>
          <w:t>وص</w:t>
        </w:r>
        <w:r w:rsidR="00593E4D" w:rsidRPr="00C74A6E">
          <w:rPr>
            <w:rStyle w:val="Hyperlink"/>
            <w:rFonts w:hint="cs"/>
            <w:b/>
            <w:noProof/>
            <w:rtl/>
          </w:rPr>
          <w:t>یّ</w:t>
        </w:r>
        <w:r w:rsidR="00593E4D" w:rsidRPr="00C74A6E">
          <w:rPr>
            <w:rStyle w:val="Hyperlink"/>
            <w:rFonts w:hint="eastAsia"/>
            <w:b/>
            <w:noProof/>
            <w:rtl/>
          </w:rPr>
          <w:t>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472862484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770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85" w:history="1">
        <w:r w:rsidR="00593E4D" w:rsidRPr="00C74A6E">
          <w:rPr>
            <w:rStyle w:val="Hyperlink"/>
            <w:rFonts w:hint="eastAsia"/>
            <w:b/>
            <w:noProof/>
            <w:rtl/>
          </w:rPr>
          <w:t>سوگندها</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472862485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771</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86" w:history="1">
        <w:r w:rsidR="00593E4D" w:rsidRPr="00C74A6E">
          <w:rPr>
            <w:rStyle w:val="Hyperlink"/>
            <w:rFonts w:hint="eastAsia"/>
            <w:noProof/>
            <w:rtl/>
          </w:rPr>
          <w:t>الف</w:t>
        </w:r>
        <w:r w:rsidR="00593E4D" w:rsidRPr="00C74A6E">
          <w:rPr>
            <w:rStyle w:val="Hyperlink"/>
            <w:noProof/>
            <w:rtl/>
          </w:rPr>
          <w:t>) «</w:t>
        </w:r>
        <w:r w:rsidR="00593E4D" w:rsidRPr="00C74A6E">
          <w:rPr>
            <w:rStyle w:val="Hyperlink"/>
            <w:rFonts w:hint="eastAsia"/>
            <w:noProof/>
            <w:rtl/>
          </w:rPr>
          <w:t>سوگند</w:t>
        </w:r>
        <w:r w:rsidR="00593E4D" w:rsidRPr="00C74A6E">
          <w:rPr>
            <w:rStyle w:val="Hyperlink"/>
            <w:noProof/>
            <w:rtl/>
          </w:rPr>
          <w:t xml:space="preserve"> </w:t>
        </w:r>
        <w:r w:rsidR="00593E4D" w:rsidRPr="00C74A6E">
          <w:rPr>
            <w:rStyle w:val="Hyperlink"/>
            <w:rFonts w:hint="eastAsia"/>
            <w:noProof/>
            <w:rtl/>
          </w:rPr>
          <w:t>لغو»</w:t>
        </w:r>
        <w:r w:rsidR="00593E4D" w:rsidRPr="00C74A6E">
          <w:rPr>
            <w:rStyle w:val="Hyperlink"/>
            <w:noProof/>
            <w:rtl/>
          </w:rPr>
          <w:t xml:space="preserve"> [</w:t>
        </w:r>
        <w:r w:rsidR="00593E4D" w:rsidRPr="00C74A6E">
          <w:rPr>
            <w:rStyle w:val="Hyperlink"/>
            <w:rFonts w:hint="eastAsia"/>
            <w:noProof/>
            <w:rtl/>
          </w:rPr>
          <w:t>سوگند</w:t>
        </w:r>
        <w:r w:rsidR="00593E4D" w:rsidRPr="00C74A6E">
          <w:rPr>
            <w:rStyle w:val="Hyperlink"/>
            <w:noProof/>
            <w:rtl/>
          </w:rPr>
          <w:t xml:space="preserve"> </w:t>
        </w:r>
        <w:r w:rsidR="00593E4D" w:rsidRPr="00C74A6E">
          <w:rPr>
            <w:rStyle w:val="Hyperlink"/>
            <w:rFonts w:hint="eastAsia"/>
            <w:noProof/>
            <w:rtl/>
          </w:rPr>
          <w:t>ب</w:t>
        </w:r>
        <w:r w:rsidR="00593E4D" w:rsidRPr="00C74A6E">
          <w:rPr>
            <w:rStyle w:val="Hyperlink"/>
            <w:rFonts w:hint="cs"/>
            <w:noProof/>
            <w:rtl/>
          </w:rPr>
          <w:t>ی</w:t>
        </w:r>
        <w:r w:rsidR="00593E4D" w:rsidRPr="00C74A6E">
          <w:rPr>
            <w:rStyle w:val="Hyperlink"/>
            <w:rFonts w:hint="eastAsia"/>
            <w:noProof/>
            <w:rtl/>
          </w:rPr>
          <w:t>هوده</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472862486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772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87" w:history="1">
        <w:r w:rsidR="00593E4D" w:rsidRPr="00C74A6E">
          <w:rPr>
            <w:rStyle w:val="Hyperlink"/>
            <w:rFonts w:hint="eastAsia"/>
            <w:noProof/>
            <w:rtl/>
          </w:rPr>
          <w:t>ب</w:t>
        </w:r>
        <w:r w:rsidR="00593E4D" w:rsidRPr="00C74A6E">
          <w:rPr>
            <w:rStyle w:val="Hyperlink"/>
            <w:noProof/>
            <w:rtl/>
          </w:rPr>
          <w:t>) «</w:t>
        </w:r>
        <w:r w:rsidR="00593E4D" w:rsidRPr="00C74A6E">
          <w:rPr>
            <w:rStyle w:val="Hyperlink"/>
            <w:rFonts w:hint="eastAsia"/>
            <w:noProof/>
            <w:rtl/>
          </w:rPr>
          <w:t>سوگند</w:t>
        </w:r>
        <w:r w:rsidR="00593E4D" w:rsidRPr="00C74A6E">
          <w:rPr>
            <w:rStyle w:val="Hyperlink"/>
            <w:noProof/>
            <w:rtl/>
          </w:rPr>
          <w:t xml:space="preserve"> </w:t>
        </w:r>
        <w:r w:rsidR="00593E4D" w:rsidRPr="00C74A6E">
          <w:rPr>
            <w:rStyle w:val="Hyperlink"/>
            <w:rFonts w:hint="eastAsia"/>
            <w:noProof/>
            <w:rtl/>
          </w:rPr>
          <w:t>غموس»</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472862487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773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88" w:history="1">
        <w:r w:rsidR="00593E4D" w:rsidRPr="00C74A6E">
          <w:rPr>
            <w:rStyle w:val="Hyperlink"/>
            <w:rFonts w:hint="eastAsia"/>
            <w:noProof/>
            <w:rtl/>
          </w:rPr>
          <w:t>ج</w:t>
        </w:r>
        <w:r w:rsidR="00593E4D" w:rsidRPr="00C74A6E">
          <w:rPr>
            <w:rStyle w:val="Hyperlink"/>
            <w:noProof/>
            <w:rtl/>
          </w:rPr>
          <w:t>) «</w:t>
        </w:r>
        <w:r w:rsidR="00593E4D" w:rsidRPr="00C74A6E">
          <w:rPr>
            <w:rStyle w:val="Hyperlink"/>
            <w:rFonts w:hint="eastAsia"/>
            <w:noProof/>
            <w:rtl/>
          </w:rPr>
          <w:t>سوگند</w:t>
        </w:r>
        <w:r w:rsidR="00593E4D" w:rsidRPr="00C74A6E">
          <w:rPr>
            <w:rStyle w:val="Hyperlink"/>
            <w:noProof/>
            <w:rtl/>
          </w:rPr>
          <w:t xml:space="preserve"> </w:t>
        </w:r>
        <w:r w:rsidR="00593E4D" w:rsidRPr="00C74A6E">
          <w:rPr>
            <w:rStyle w:val="Hyperlink"/>
            <w:rFonts w:hint="eastAsia"/>
            <w:noProof/>
            <w:rtl/>
          </w:rPr>
          <w:t>منعقده»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472862488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773</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2489" w:history="1">
        <w:r w:rsidR="00593E4D" w:rsidRPr="00C74A6E">
          <w:rPr>
            <w:rStyle w:val="Hyperlink"/>
            <w:rtl/>
          </w:rPr>
          <w:t>«</w:t>
        </w:r>
        <w:r w:rsidR="00593E4D" w:rsidRPr="00C74A6E">
          <w:rPr>
            <w:rStyle w:val="Hyperlink"/>
            <w:rFonts w:hint="eastAsia"/>
            <w:rtl/>
          </w:rPr>
          <w:t>خوراک</w:t>
        </w:r>
        <w:r w:rsidR="00593E4D" w:rsidRPr="00C74A6E">
          <w:rPr>
            <w:rStyle w:val="Hyperlink"/>
            <w:rFonts w:hint="cs"/>
            <w:rtl/>
          </w:rPr>
          <w:t>ی‌</w:t>
        </w:r>
        <w:r w:rsidR="00593E4D" w:rsidRPr="00C74A6E">
          <w:rPr>
            <w:rStyle w:val="Hyperlink"/>
            <w:rFonts w:hint="eastAsia"/>
            <w:rtl/>
          </w:rPr>
          <w:t>ها</w:t>
        </w:r>
        <w:r w:rsidR="00593E4D" w:rsidRPr="00C74A6E">
          <w:rPr>
            <w:rStyle w:val="Hyperlink"/>
            <w:rtl/>
          </w:rPr>
          <w:t xml:space="preserve"> </w:t>
        </w:r>
        <w:r w:rsidR="00593E4D" w:rsidRPr="00C74A6E">
          <w:rPr>
            <w:rStyle w:val="Hyperlink"/>
            <w:rFonts w:hint="eastAsia"/>
            <w:rtl/>
          </w:rPr>
          <w:t>و</w:t>
        </w:r>
        <w:r w:rsidR="00593E4D" w:rsidRPr="00C74A6E">
          <w:rPr>
            <w:rStyle w:val="Hyperlink"/>
            <w:rtl/>
          </w:rPr>
          <w:t xml:space="preserve"> </w:t>
        </w:r>
        <w:r w:rsidR="00593E4D" w:rsidRPr="00C74A6E">
          <w:rPr>
            <w:rStyle w:val="Hyperlink"/>
            <w:rFonts w:hint="eastAsia"/>
            <w:rtl/>
          </w:rPr>
          <w:t>مواد</w:t>
        </w:r>
        <w:r w:rsidR="00593E4D" w:rsidRPr="00C74A6E">
          <w:rPr>
            <w:rStyle w:val="Hyperlink"/>
            <w:rtl/>
          </w:rPr>
          <w:t xml:space="preserve"> </w:t>
        </w:r>
        <w:r w:rsidR="00593E4D" w:rsidRPr="00C74A6E">
          <w:rPr>
            <w:rStyle w:val="Hyperlink"/>
            <w:rFonts w:hint="eastAsia"/>
            <w:rtl/>
          </w:rPr>
          <w:t>غذا</w:t>
        </w:r>
        <w:r w:rsidR="00593E4D" w:rsidRPr="00C74A6E">
          <w:rPr>
            <w:rStyle w:val="Hyperlink"/>
            <w:rFonts w:hint="cs"/>
            <w:rtl/>
          </w:rPr>
          <w:t>یی</w:t>
        </w:r>
        <w:r w:rsidR="00593E4D" w:rsidRPr="00C74A6E">
          <w:rPr>
            <w:rStyle w:val="Hyperlink"/>
            <w:rFonts w:hint="eastAsia"/>
            <w:rtl/>
          </w:rPr>
          <w:t>»</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472862489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775</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90" w:history="1">
        <w:r w:rsidR="00593E4D" w:rsidRPr="00C74A6E">
          <w:rPr>
            <w:rStyle w:val="Hyperlink"/>
            <w:rFonts w:hint="eastAsia"/>
            <w:b/>
            <w:noProof/>
            <w:rtl/>
          </w:rPr>
          <w:t>خوراک</w:t>
        </w:r>
        <w:r w:rsidR="00593E4D" w:rsidRPr="00C74A6E">
          <w:rPr>
            <w:rStyle w:val="Hyperlink"/>
            <w:rFonts w:hint="cs"/>
            <w:b/>
            <w:noProof/>
            <w:rtl/>
          </w:rPr>
          <w:t>ی‌</w:t>
        </w:r>
        <w:r w:rsidR="00593E4D" w:rsidRPr="00C74A6E">
          <w:rPr>
            <w:rStyle w:val="Hyperlink"/>
            <w:rFonts w:hint="eastAsia"/>
            <w:b/>
            <w:noProof/>
            <w:rtl/>
          </w:rPr>
          <w:t>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حلال</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472862490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775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91" w:history="1">
        <w:r w:rsidR="00593E4D" w:rsidRPr="00C74A6E">
          <w:rPr>
            <w:rStyle w:val="Hyperlink"/>
            <w:rFonts w:hint="eastAsia"/>
            <w:b/>
            <w:noProof/>
            <w:rtl/>
          </w:rPr>
          <w:t>گفتن</w:t>
        </w:r>
        <w:r w:rsidR="00593E4D" w:rsidRPr="00C74A6E">
          <w:rPr>
            <w:rStyle w:val="Hyperlink"/>
            <w:b/>
            <w:noProof/>
            <w:rtl/>
          </w:rPr>
          <w:t xml:space="preserve"> «</w:t>
        </w:r>
        <w:r w:rsidR="00593E4D" w:rsidRPr="00C74A6E">
          <w:rPr>
            <w:rStyle w:val="Hyperlink"/>
            <w:rFonts w:hint="eastAsia"/>
            <w:b/>
            <w:noProof/>
            <w:rtl/>
          </w:rPr>
          <w:t>بسم</w:t>
        </w:r>
        <w:r w:rsidR="00593E4D" w:rsidRPr="00C74A6E">
          <w:rPr>
            <w:rStyle w:val="Hyperlink"/>
            <w:b/>
            <w:noProof/>
            <w:rtl/>
          </w:rPr>
          <w:t xml:space="preserve"> </w:t>
        </w:r>
        <w:r w:rsidR="00593E4D" w:rsidRPr="00C74A6E">
          <w:rPr>
            <w:rStyle w:val="Hyperlink"/>
            <w:rFonts w:hint="eastAsia"/>
            <w:b/>
            <w:noProof/>
            <w:rtl/>
          </w:rPr>
          <w:t>الله</w:t>
        </w:r>
        <w:r w:rsidR="00593E4D" w:rsidRPr="00C74A6E">
          <w:rPr>
            <w:rStyle w:val="Hyperlink"/>
            <w:b/>
            <w:noProof/>
            <w:rtl/>
          </w:rPr>
          <w:t xml:space="preserve"> </w:t>
        </w:r>
        <w:r w:rsidR="00593E4D" w:rsidRPr="00C74A6E">
          <w:rPr>
            <w:rStyle w:val="Hyperlink"/>
            <w:rFonts w:hint="eastAsia"/>
            <w:b/>
            <w:noProof/>
            <w:rtl/>
          </w:rPr>
          <w:t>الرحمن</w:t>
        </w:r>
        <w:r w:rsidR="00593E4D" w:rsidRPr="00C74A6E">
          <w:rPr>
            <w:rStyle w:val="Hyperlink"/>
            <w:b/>
            <w:noProof/>
            <w:rtl/>
          </w:rPr>
          <w:t xml:space="preserve"> </w:t>
        </w:r>
        <w:r w:rsidR="00593E4D" w:rsidRPr="00C74A6E">
          <w:rPr>
            <w:rStyle w:val="Hyperlink"/>
            <w:rFonts w:hint="eastAsia"/>
            <w:b/>
            <w:noProof/>
            <w:rtl/>
          </w:rPr>
          <w:t>الرح</w:t>
        </w:r>
        <w:r w:rsidR="00593E4D" w:rsidRPr="00C74A6E">
          <w:rPr>
            <w:rStyle w:val="Hyperlink"/>
            <w:rFonts w:hint="cs"/>
            <w:b/>
            <w:noProof/>
            <w:rtl/>
          </w:rPr>
          <w:t>ی</w:t>
        </w:r>
        <w:r w:rsidR="00593E4D" w:rsidRPr="00C74A6E">
          <w:rPr>
            <w:rStyle w:val="Hyperlink"/>
            <w:rFonts w:hint="eastAsia"/>
            <w:b/>
            <w:noProof/>
            <w:rtl/>
          </w:rPr>
          <w:t>م»</w:t>
        </w:r>
        <w:r w:rsidR="00593E4D" w:rsidRPr="00C74A6E">
          <w:rPr>
            <w:rStyle w:val="Hyperlink"/>
            <w:b/>
            <w:noProof/>
            <w:rtl/>
          </w:rPr>
          <w:t xml:space="preserve"> </w:t>
        </w:r>
        <w:r w:rsidR="00593E4D" w:rsidRPr="00C74A6E">
          <w:rPr>
            <w:rStyle w:val="Hyperlink"/>
            <w:rFonts w:hint="eastAsia"/>
            <w:b/>
            <w:noProof/>
            <w:rtl/>
          </w:rPr>
          <w:t>هنگام</w:t>
        </w:r>
        <w:r w:rsidR="00593E4D" w:rsidRPr="00C74A6E">
          <w:rPr>
            <w:rStyle w:val="Hyperlink"/>
            <w:b/>
            <w:noProof/>
            <w:rtl/>
          </w:rPr>
          <w:t xml:space="preserve"> </w:t>
        </w:r>
        <w:r w:rsidR="00593E4D" w:rsidRPr="00C74A6E">
          <w:rPr>
            <w:rStyle w:val="Hyperlink"/>
            <w:rFonts w:hint="eastAsia"/>
            <w:b/>
            <w:noProof/>
            <w:rtl/>
          </w:rPr>
          <w:t>ذبح</w:t>
        </w:r>
        <w:r w:rsidR="00593E4D" w:rsidRPr="00C74A6E">
          <w:rPr>
            <w:rStyle w:val="Hyperlink"/>
            <w:b/>
            <w:noProof/>
            <w:rtl/>
          </w:rPr>
          <w:t xml:space="preserve"> </w:t>
        </w:r>
        <w:r w:rsidR="00593E4D" w:rsidRPr="00C74A6E">
          <w:rPr>
            <w:rStyle w:val="Hyperlink"/>
            <w:rFonts w:hint="eastAsia"/>
            <w:b/>
            <w:noProof/>
            <w:rtl/>
          </w:rPr>
          <w:t>ح</w:t>
        </w:r>
        <w:r w:rsidR="00593E4D" w:rsidRPr="00C74A6E">
          <w:rPr>
            <w:rStyle w:val="Hyperlink"/>
            <w:rFonts w:hint="cs"/>
            <w:b/>
            <w:noProof/>
            <w:rtl/>
          </w:rPr>
          <w:t>ی</w:t>
        </w:r>
        <w:r w:rsidR="00593E4D" w:rsidRPr="00C74A6E">
          <w:rPr>
            <w:rStyle w:val="Hyperlink"/>
            <w:rFonts w:hint="eastAsia"/>
            <w:b/>
            <w:noProof/>
            <w:rtl/>
          </w:rPr>
          <w:t>وان،</w:t>
        </w:r>
        <w:r w:rsidR="00593E4D" w:rsidRPr="00C74A6E">
          <w:rPr>
            <w:rStyle w:val="Hyperlink"/>
            <w:b/>
            <w:noProof/>
            <w:rtl/>
          </w:rPr>
          <w:t xml:space="preserve"> </w:t>
        </w:r>
        <w:r w:rsidR="00593E4D" w:rsidRPr="00C74A6E">
          <w:rPr>
            <w:rStyle w:val="Hyperlink"/>
            <w:rFonts w:hint="eastAsia"/>
            <w:b/>
            <w:noProof/>
            <w:rtl/>
          </w:rPr>
          <w:t>واجب</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472862491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777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92" w:history="1">
        <w:r w:rsidR="00593E4D" w:rsidRPr="00C74A6E">
          <w:rPr>
            <w:rStyle w:val="Hyperlink"/>
            <w:rFonts w:hint="eastAsia"/>
            <w:b/>
            <w:noProof/>
            <w:rtl/>
          </w:rPr>
          <w:t>طعام</w:t>
        </w:r>
        <w:r w:rsidR="00593E4D" w:rsidRPr="00C74A6E">
          <w:rPr>
            <w:rStyle w:val="Hyperlink"/>
            <w:b/>
            <w:noProof/>
            <w:rtl/>
          </w:rPr>
          <w:t xml:space="preserve"> </w:t>
        </w:r>
        <w:r w:rsidR="00593E4D" w:rsidRPr="00C74A6E">
          <w:rPr>
            <w:rStyle w:val="Hyperlink"/>
            <w:rFonts w:hint="eastAsia"/>
            <w:b/>
            <w:noProof/>
            <w:rtl/>
          </w:rPr>
          <w:t>دادن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مشرکان،</w:t>
        </w:r>
        <w:r w:rsidR="00593E4D" w:rsidRPr="00C74A6E">
          <w:rPr>
            <w:rStyle w:val="Hyperlink"/>
            <w:b/>
            <w:noProof/>
            <w:rtl/>
          </w:rPr>
          <w:t xml:space="preserve"> </w:t>
        </w:r>
        <w:r w:rsidR="00593E4D" w:rsidRPr="00C74A6E">
          <w:rPr>
            <w:rStyle w:val="Hyperlink"/>
            <w:rFonts w:hint="eastAsia"/>
            <w:b/>
            <w:noProof/>
            <w:rtl/>
          </w:rPr>
          <w:t>جا</w:t>
        </w:r>
        <w:r w:rsidR="00593E4D" w:rsidRPr="00C74A6E">
          <w:rPr>
            <w:rStyle w:val="Hyperlink"/>
            <w:rFonts w:hint="cs"/>
            <w:b/>
            <w:noProof/>
            <w:rtl/>
          </w:rPr>
          <w:t>ی</w:t>
        </w:r>
        <w:r w:rsidR="00593E4D" w:rsidRPr="00C74A6E">
          <w:rPr>
            <w:rStyle w:val="Hyperlink"/>
            <w:rFonts w:hint="eastAsia"/>
            <w:b/>
            <w:noProof/>
            <w:rtl/>
          </w:rPr>
          <w:t>ز</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472862492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778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93" w:history="1">
        <w:r w:rsidR="00593E4D" w:rsidRPr="00C74A6E">
          <w:rPr>
            <w:rStyle w:val="Hyperlink"/>
            <w:rFonts w:hint="eastAsia"/>
            <w:b/>
            <w:noProof/>
            <w:rtl/>
          </w:rPr>
          <w:t>خوراک</w:t>
        </w:r>
        <w:r w:rsidR="00593E4D" w:rsidRPr="00C74A6E">
          <w:rPr>
            <w:rStyle w:val="Hyperlink"/>
            <w:rFonts w:hint="cs"/>
            <w:b/>
            <w:noProof/>
            <w:rtl/>
          </w:rPr>
          <w:t>ی‌</w:t>
        </w:r>
        <w:r w:rsidR="00593E4D" w:rsidRPr="00C74A6E">
          <w:rPr>
            <w:rStyle w:val="Hyperlink"/>
            <w:rFonts w:hint="eastAsia"/>
            <w:b/>
            <w:noProof/>
            <w:rtl/>
          </w:rPr>
          <w:t>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حرام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472862493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778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94" w:history="1">
        <w:r w:rsidR="00593E4D" w:rsidRPr="00C74A6E">
          <w:rPr>
            <w:rStyle w:val="Hyperlink"/>
            <w:rFonts w:hint="eastAsia"/>
            <w:b/>
            <w:noProof/>
            <w:rtl/>
          </w:rPr>
          <w:t>خوردن</w:t>
        </w:r>
        <w:r w:rsidR="00593E4D" w:rsidRPr="00C74A6E">
          <w:rPr>
            <w:rStyle w:val="Hyperlink"/>
            <w:rFonts w:hint="cs"/>
            <w:b/>
            <w:noProof/>
            <w:rtl/>
          </w:rPr>
          <w:t>ی‌</w:t>
        </w:r>
        <w:r w:rsidR="00593E4D" w:rsidRPr="00C74A6E">
          <w:rPr>
            <w:rStyle w:val="Hyperlink"/>
            <w:rFonts w:hint="eastAsia"/>
            <w:b/>
            <w:noProof/>
            <w:rtl/>
          </w:rPr>
          <w:t>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حرام</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مواقع</w:t>
        </w:r>
        <w:r w:rsidR="00593E4D" w:rsidRPr="00C74A6E">
          <w:rPr>
            <w:rStyle w:val="Hyperlink"/>
            <w:b/>
            <w:noProof/>
            <w:rtl/>
          </w:rPr>
          <w:t xml:space="preserve"> </w:t>
        </w:r>
        <w:r w:rsidR="00593E4D" w:rsidRPr="00C74A6E">
          <w:rPr>
            <w:rStyle w:val="Hyperlink"/>
            <w:rFonts w:hint="eastAsia"/>
            <w:b/>
            <w:noProof/>
            <w:rtl/>
          </w:rPr>
          <w:t>ضرور</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اضطرار</w:t>
        </w:r>
        <w:r w:rsidR="00593E4D" w:rsidRPr="00C74A6E">
          <w:rPr>
            <w:rStyle w:val="Hyperlink"/>
            <w:rFonts w:hint="cs"/>
            <w:b/>
            <w:noProof/>
            <w:rtl/>
          </w:rPr>
          <w:t>ی</w:t>
        </w:r>
        <w:r w:rsidR="00593E4D" w:rsidRPr="00C74A6E">
          <w:rPr>
            <w:rStyle w:val="Hyperlink"/>
            <w:rFonts w:hint="eastAsia"/>
            <w:b/>
            <w:noProof/>
            <w:rtl/>
          </w:rPr>
          <w:t>،</w:t>
        </w:r>
        <w:r w:rsidR="00593E4D" w:rsidRPr="00C74A6E">
          <w:rPr>
            <w:rStyle w:val="Hyperlink"/>
            <w:b/>
            <w:noProof/>
            <w:rtl/>
          </w:rPr>
          <w:t xml:space="preserve"> </w:t>
        </w:r>
        <w:r w:rsidR="00593E4D" w:rsidRPr="00C74A6E">
          <w:rPr>
            <w:rStyle w:val="Hyperlink"/>
            <w:rFonts w:hint="eastAsia"/>
            <w:b/>
            <w:noProof/>
            <w:rtl/>
          </w:rPr>
          <w:t>مباح</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گردند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472862494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780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95" w:history="1">
        <w:r w:rsidR="00593E4D" w:rsidRPr="00C74A6E">
          <w:rPr>
            <w:rStyle w:val="Hyperlink"/>
            <w:rFonts w:hint="eastAsia"/>
            <w:b/>
            <w:noProof/>
            <w:rtl/>
          </w:rPr>
          <w:t>خوردن</w:t>
        </w:r>
        <w:r w:rsidR="00593E4D" w:rsidRPr="00C74A6E">
          <w:rPr>
            <w:rStyle w:val="Hyperlink"/>
            <w:b/>
            <w:noProof/>
            <w:rtl/>
          </w:rPr>
          <w:t xml:space="preserve"> </w:t>
        </w:r>
        <w:r w:rsidR="00593E4D" w:rsidRPr="00C74A6E">
          <w:rPr>
            <w:rStyle w:val="Hyperlink"/>
            <w:rFonts w:hint="eastAsia"/>
            <w:b/>
            <w:noProof/>
            <w:rtl/>
          </w:rPr>
          <w:t>مواد</w:t>
        </w:r>
        <w:r w:rsidR="00593E4D" w:rsidRPr="00C74A6E">
          <w:rPr>
            <w:rStyle w:val="Hyperlink"/>
            <w:b/>
            <w:noProof/>
            <w:rtl/>
          </w:rPr>
          <w:t xml:space="preserve"> </w:t>
        </w:r>
        <w:r w:rsidR="00593E4D" w:rsidRPr="00C74A6E">
          <w:rPr>
            <w:rStyle w:val="Hyperlink"/>
            <w:rFonts w:hint="eastAsia"/>
            <w:b/>
            <w:noProof/>
            <w:rtl/>
          </w:rPr>
          <w:t>سمّ</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مسموم</w:t>
        </w:r>
        <w:r w:rsidR="00593E4D" w:rsidRPr="00C74A6E">
          <w:rPr>
            <w:rStyle w:val="Hyperlink"/>
            <w:b/>
            <w:noProof/>
            <w:rtl/>
          </w:rPr>
          <w:t xml:space="preserve"> </w:t>
        </w:r>
        <w:r w:rsidR="00593E4D" w:rsidRPr="00C74A6E">
          <w:rPr>
            <w:rStyle w:val="Hyperlink"/>
            <w:rFonts w:hint="eastAsia"/>
            <w:b/>
            <w:noProof/>
            <w:rtl/>
          </w:rPr>
          <w:t>کننده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کشنده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ز</w:t>
        </w:r>
        <w:r w:rsidR="00593E4D" w:rsidRPr="00C74A6E">
          <w:rPr>
            <w:rStyle w:val="Hyperlink"/>
            <w:rFonts w:hint="cs"/>
            <w:b/>
            <w:noProof/>
            <w:rtl/>
          </w:rPr>
          <w:t>ی</w:t>
        </w:r>
        <w:r w:rsidR="00593E4D" w:rsidRPr="00C74A6E">
          <w:rPr>
            <w:rStyle w:val="Hyperlink"/>
            <w:rFonts w:hint="eastAsia"/>
            <w:b/>
            <w:noProof/>
            <w:rtl/>
          </w:rPr>
          <w:t>ان</w:t>
        </w:r>
        <w:r w:rsidR="00593E4D" w:rsidRPr="00C74A6E">
          <w:rPr>
            <w:rStyle w:val="Hyperlink"/>
            <w:b/>
            <w:noProof/>
            <w:rtl/>
          </w:rPr>
          <w:t xml:space="preserve"> </w:t>
        </w:r>
        <w:r w:rsidR="00593E4D" w:rsidRPr="00C74A6E">
          <w:rPr>
            <w:rStyle w:val="Hyperlink"/>
            <w:rFonts w:hint="eastAsia"/>
            <w:b/>
            <w:noProof/>
            <w:rtl/>
          </w:rPr>
          <w:t>آور،</w:t>
        </w:r>
        <w:r w:rsidR="00593E4D" w:rsidRPr="00C74A6E">
          <w:rPr>
            <w:rStyle w:val="Hyperlink"/>
            <w:b/>
            <w:noProof/>
            <w:rtl/>
          </w:rPr>
          <w:t xml:space="preserve"> </w:t>
        </w:r>
        <w:r w:rsidR="00593E4D" w:rsidRPr="00C74A6E">
          <w:rPr>
            <w:rStyle w:val="Hyperlink"/>
            <w:rFonts w:hint="eastAsia"/>
            <w:b/>
            <w:noProof/>
            <w:rtl/>
          </w:rPr>
          <w:t>حرام</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472862495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780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496" w:history="1">
        <w:r w:rsidR="00593E4D" w:rsidRPr="00C74A6E">
          <w:rPr>
            <w:rStyle w:val="Hyperlink"/>
            <w:rFonts w:hint="eastAsia"/>
            <w:b/>
            <w:noProof/>
            <w:rtl/>
          </w:rPr>
          <w:t>شکار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472862496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781</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97" w:history="1">
        <w:r w:rsidR="00593E4D" w:rsidRPr="00C74A6E">
          <w:rPr>
            <w:rStyle w:val="Hyperlink"/>
            <w:rFonts w:hint="eastAsia"/>
            <w:noProof/>
            <w:rtl/>
          </w:rPr>
          <w:t>الف</w:t>
        </w:r>
        <w:r w:rsidR="00593E4D" w:rsidRPr="00C74A6E">
          <w:rPr>
            <w:rStyle w:val="Hyperlink"/>
            <w:noProof/>
            <w:rtl/>
          </w:rPr>
          <w:t xml:space="preserve">) </w:t>
        </w:r>
        <w:r w:rsidR="00593E4D" w:rsidRPr="00C74A6E">
          <w:rPr>
            <w:rStyle w:val="Hyperlink"/>
            <w:rFonts w:hint="eastAsia"/>
            <w:noProof/>
            <w:rtl/>
          </w:rPr>
          <w:t>شرا</w:t>
        </w:r>
        <w:r w:rsidR="00593E4D" w:rsidRPr="00C74A6E">
          <w:rPr>
            <w:rStyle w:val="Hyperlink"/>
            <w:rFonts w:hint="cs"/>
            <w:noProof/>
            <w:rtl/>
          </w:rPr>
          <w:t>ی</w:t>
        </w:r>
        <w:r w:rsidR="00593E4D" w:rsidRPr="00C74A6E">
          <w:rPr>
            <w:rStyle w:val="Hyperlink"/>
            <w:rFonts w:hint="eastAsia"/>
            <w:noProof/>
            <w:rtl/>
          </w:rPr>
          <w:t>ط</w:t>
        </w:r>
        <w:r w:rsidR="00593E4D" w:rsidRPr="00C74A6E">
          <w:rPr>
            <w:rStyle w:val="Hyperlink"/>
            <w:noProof/>
            <w:rtl/>
          </w:rPr>
          <w:t xml:space="preserve"> </w:t>
        </w:r>
        <w:r w:rsidR="00593E4D" w:rsidRPr="00C74A6E">
          <w:rPr>
            <w:rStyle w:val="Hyperlink"/>
            <w:rFonts w:hint="eastAsia"/>
            <w:noProof/>
            <w:rtl/>
          </w:rPr>
          <w:t>مربوط</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شکارچ</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472862497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782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98" w:history="1">
        <w:r w:rsidR="00593E4D" w:rsidRPr="00C74A6E">
          <w:rPr>
            <w:rStyle w:val="Hyperlink"/>
            <w:rFonts w:hint="eastAsia"/>
            <w:noProof/>
            <w:rtl/>
          </w:rPr>
          <w:t>ب</w:t>
        </w:r>
        <w:r w:rsidR="00593E4D" w:rsidRPr="00C74A6E">
          <w:rPr>
            <w:rStyle w:val="Hyperlink"/>
            <w:noProof/>
            <w:rtl/>
          </w:rPr>
          <w:t xml:space="preserve">) </w:t>
        </w:r>
        <w:r w:rsidR="00593E4D" w:rsidRPr="00C74A6E">
          <w:rPr>
            <w:rStyle w:val="Hyperlink"/>
            <w:rFonts w:hint="eastAsia"/>
            <w:noProof/>
            <w:rtl/>
          </w:rPr>
          <w:t>شرا</w:t>
        </w:r>
        <w:r w:rsidR="00593E4D" w:rsidRPr="00C74A6E">
          <w:rPr>
            <w:rStyle w:val="Hyperlink"/>
            <w:rFonts w:hint="cs"/>
            <w:noProof/>
            <w:rtl/>
          </w:rPr>
          <w:t>ی</w:t>
        </w:r>
        <w:r w:rsidR="00593E4D" w:rsidRPr="00C74A6E">
          <w:rPr>
            <w:rStyle w:val="Hyperlink"/>
            <w:rFonts w:hint="eastAsia"/>
            <w:noProof/>
            <w:rtl/>
          </w:rPr>
          <w:t>ط</w:t>
        </w:r>
        <w:r w:rsidR="00593E4D" w:rsidRPr="00C74A6E">
          <w:rPr>
            <w:rStyle w:val="Hyperlink"/>
            <w:noProof/>
            <w:rtl/>
          </w:rPr>
          <w:t xml:space="preserve"> </w:t>
        </w:r>
        <w:r w:rsidR="00593E4D" w:rsidRPr="00C74A6E">
          <w:rPr>
            <w:rStyle w:val="Hyperlink"/>
            <w:rFonts w:hint="eastAsia"/>
            <w:noProof/>
            <w:rtl/>
          </w:rPr>
          <w:t>مربوط</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ح</w:t>
        </w:r>
        <w:r w:rsidR="00593E4D" w:rsidRPr="00C74A6E">
          <w:rPr>
            <w:rStyle w:val="Hyperlink"/>
            <w:rFonts w:hint="cs"/>
            <w:noProof/>
            <w:rtl/>
          </w:rPr>
          <w:t>ی</w:t>
        </w:r>
        <w:r w:rsidR="00593E4D" w:rsidRPr="00C74A6E">
          <w:rPr>
            <w:rStyle w:val="Hyperlink"/>
            <w:rFonts w:hint="eastAsia"/>
            <w:noProof/>
            <w:rtl/>
          </w:rPr>
          <w:t>وانات</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شکار</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شوند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472862498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782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499" w:history="1">
        <w:r w:rsidR="00593E4D" w:rsidRPr="00C74A6E">
          <w:rPr>
            <w:rStyle w:val="Hyperlink"/>
            <w:rFonts w:hint="eastAsia"/>
            <w:noProof/>
            <w:rtl/>
          </w:rPr>
          <w:t>ج</w:t>
        </w:r>
        <w:r w:rsidR="00593E4D" w:rsidRPr="00C74A6E">
          <w:rPr>
            <w:rStyle w:val="Hyperlink"/>
            <w:noProof/>
            <w:rtl/>
          </w:rPr>
          <w:t xml:space="preserve">) </w:t>
        </w:r>
        <w:r w:rsidR="00593E4D" w:rsidRPr="00C74A6E">
          <w:rPr>
            <w:rStyle w:val="Hyperlink"/>
            <w:rFonts w:hint="eastAsia"/>
            <w:noProof/>
            <w:rtl/>
          </w:rPr>
          <w:t>شرا</w:t>
        </w:r>
        <w:r w:rsidR="00593E4D" w:rsidRPr="00C74A6E">
          <w:rPr>
            <w:rStyle w:val="Hyperlink"/>
            <w:rFonts w:hint="cs"/>
            <w:noProof/>
            <w:rtl/>
          </w:rPr>
          <w:t>ی</w:t>
        </w:r>
        <w:r w:rsidR="00593E4D" w:rsidRPr="00C74A6E">
          <w:rPr>
            <w:rStyle w:val="Hyperlink"/>
            <w:rFonts w:hint="eastAsia"/>
            <w:noProof/>
            <w:rtl/>
          </w:rPr>
          <w:t>ط</w:t>
        </w:r>
        <w:r w:rsidR="00593E4D" w:rsidRPr="00C74A6E">
          <w:rPr>
            <w:rStyle w:val="Hyperlink"/>
            <w:noProof/>
            <w:rtl/>
          </w:rPr>
          <w:t xml:space="preserve"> </w:t>
        </w:r>
        <w:r w:rsidR="00593E4D" w:rsidRPr="00C74A6E">
          <w:rPr>
            <w:rStyle w:val="Hyperlink"/>
            <w:rFonts w:hint="eastAsia"/>
            <w:noProof/>
            <w:rtl/>
          </w:rPr>
          <w:t>مربوط</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آلت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وس</w:t>
        </w:r>
        <w:r w:rsidR="00593E4D" w:rsidRPr="00C74A6E">
          <w:rPr>
            <w:rStyle w:val="Hyperlink"/>
            <w:rFonts w:hint="cs"/>
            <w:noProof/>
            <w:rtl/>
          </w:rPr>
          <w:t>ی</w:t>
        </w:r>
        <w:r w:rsidR="00593E4D" w:rsidRPr="00C74A6E">
          <w:rPr>
            <w:rStyle w:val="Hyperlink"/>
            <w:rFonts w:hint="eastAsia"/>
            <w:noProof/>
            <w:rtl/>
          </w:rPr>
          <w:t>له‌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شکار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472862499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782</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2500" w:history="1">
        <w:r w:rsidR="00593E4D" w:rsidRPr="00C74A6E">
          <w:rPr>
            <w:rStyle w:val="Hyperlink"/>
            <w:rtl/>
          </w:rPr>
          <w:t>«</w:t>
        </w:r>
        <w:r w:rsidR="00593E4D" w:rsidRPr="00C74A6E">
          <w:rPr>
            <w:rStyle w:val="Hyperlink"/>
            <w:rFonts w:hint="eastAsia"/>
            <w:rtl/>
          </w:rPr>
          <w:t>کار</w:t>
        </w:r>
        <w:r w:rsidR="00593E4D" w:rsidRPr="00C74A6E">
          <w:rPr>
            <w:rStyle w:val="Hyperlink"/>
            <w:rtl/>
          </w:rPr>
          <w:t xml:space="preserve"> </w:t>
        </w:r>
        <w:r w:rsidR="00593E4D" w:rsidRPr="00C74A6E">
          <w:rPr>
            <w:rStyle w:val="Hyperlink"/>
            <w:rFonts w:hint="eastAsia"/>
            <w:rtl/>
          </w:rPr>
          <w:t>و</w:t>
        </w:r>
        <w:r w:rsidR="00593E4D" w:rsidRPr="00C74A6E">
          <w:rPr>
            <w:rStyle w:val="Hyperlink"/>
            <w:rtl/>
          </w:rPr>
          <w:t xml:space="preserve"> </w:t>
        </w:r>
        <w:r w:rsidR="00593E4D" w:rsidRPr="00C74A6E">
          <w:rPr>
            <w:rStyle w:val="Hyperlink"/>
            <w:rFonts w:hint="eastAsia"/>
            <w:rtl/>
          </w:rPr>
          <w:t>تلاش</w:t>
        </w:r>
        <w:r w:rsidR="00593E4D" w:rsidRPr="00C74A6E">
          <w:rPr>
            <w:rStyle w:val="Hyperlink"/>
            <w:rtl/>
          </w:rPr>
          <w:t xml:space="preserve"> - </w:t>
        </w:r>
        <w:r w:rsidR="00593E4D" w:rsidRPr="00C74A6E">
          <w:rPr>
            <w:rStyle w:val="Hyperlink"/>
            <w:rFonts w:hint="eastAsia"/>
            <w:rtl/>
          </w:rPr>
          <w:t>کارگران</w:t>
        </w:r>
        <w:r w:rsidR="00593E4D" w:rsidRPr="00C74A6E">
          <w:rPr>
            <w:rStyle w:val="Hyperlink"/>
            <w:rtl/>
          </w:rPr>
          <w:t xml:space="preserve"> </w:t>
        </w:r>
        <w:r w:rsidR="00593E4D" w:rsidRPr="00C74A6E">
          <w:rPr>
            <w:rStyle w:val="Hyperlink"/>
            <w:rFonts w:hint="eastAsia"/>
            <w:rtl/>
          </w:rPr>
          <w:t>و</w:t>
        </w:r>
        <w:r w:rsidR="00593E4D" w:rsidRPr="00C74A6E">
          <w:rPr>
            <w:rStyle w:val="Hyperlink"/>
            <w:rtl/>
          </w:rPr>
          <w:t xml:space="preserve"> </w:t>
        </w:r>
        <w:r w:rsidR="00593E4D" w:rsidRPr="00C74A6E">
          <w:rPr>
            <w:rStyle w:val="Hyperlink"/>
            <w:rFonts w:hint="eastAsia"/>
            <w:rtl/>
          </w:rPr>
          <w:t>صنعتگران</w:t>
        </w:r>
        <w:r w:rsidR="00593E4D" w:rsidRPr="00C74A6E">
          <w:rPr>
            <w:rStyle w:val="Hyperlink"/>
            <w:rtl/>
          </w:rPr>
          <w:t xml:space="preserve"> - </w:t>
        </w:r>
        <w:r w:rsidR="00593E4D" w:rsidRPr="00C74A6E">
          <w:rPr>
            <w:rStyle w:val="Hyperlink"/>
            <w:rFonts w:hint="eastAsia"/>
            <w:rtl/>
          </w:rPr>
          <w:t>کارخانه‌ها</w:t>
        </w:r>
        <w:r w:rsidR="00593E4D" w:rsidRPr="00C74A6E">
          <w:rPr>
            <w:rStyle w:val="Hyperlink"/>
            <w:rtl/>
          </w:rPr>
          <w:t xml:space="preserve"> </w:t>
        </w:r>
        <w:r w:rsidR="00593E4D" w:rsidRPr="00C74A6E">
          <w:rPr>
            <w:rStyle w:val="Hyperlink"/>
            <w:rFonts w:hint="eastAsia"/>
            <w:rtl/>
          </w:rPr>
          <w:t>و</w:t>
        </w:r>
        <w:r w:rsidR="00593E4D" w:rsidRPr="00C74A6E">
          <w:rPr>
            <w:rStyle w:val="Hyperlink"/>
            <w:rtl/>
          </w:rPr>
          <w:t xml:space="preserve"> </w:t>
        </w:r>
        <w:r w:rsidR="00593E4D" w:rsidRPr="00C74A6E">
          <w:rPr>
            <w:rStyle w:val="Hyperlink"/>
            <w:rFonts w:hint="eastAsia"/>
            <w:rtl/>
          </w:rPr>
          <w:t>کارگاه‌ها»</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472862500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785</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01" w:history="1">
        <w:r w:rsidR="00593E4D" w:rsidRPr="00C74A6E">
          <w:rPr>
            <w:rStyle w:val="Hyperlink"/>
            <w:rFonts w:hint="eastAsia"/>
            <w:noProof/>
            <w:rtl/>
          </w:rPr>
          <w:t>مشارکت</w:t>
        </w:r>
        <w:r w:rsidR="00593E4D" w:rsidRPr="00C74A6E">
          <w:rPr>
            <w:rStyle w:val="Hyperlink"/>
            <w:noProof/>
            <w:rtl/>
          </w:rPr>
          <w:t xml:space="preserve"> </w:t>
        </w:r>
        <w:r w:rsidR="00593E4D" w:rsidRPr="00C74A6E">
          <w:rPr>
            <w:rStyle w:val="Hyperlink"/>
            <w:rFonts w:hint="eastAsia"/>
            <w:noProof/>
            <w:rtl/>
          </w:rPr>
          <w:t>فرستادگان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امبران</w:t>
        </w:r>
        <w:r w:rsidR="00593E4D" w:rsidRPr="00C74A6E">
          <w:rPr>
            <w:rStyle w:val="Hyperlink"/>
            <w:noProof/>
            <w:rtl/>
          </w:rPr>
          <w:t xml:space="preserve"> </w:t>
        </w:r>
        <w:r w:rsidR="00593E4D" w:rsidRPr="00C74A6E">
          <w:rPr>
            <w:rStyle w:val="Hyperlink"/>
            <w:rFonts w:hint="eastAsia"/>
            <w:noProof/>
            <w:rtl/>
          </w:rPr>
          <w:t>اله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کار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فعال</w:t>
        </w:r>
        <w:r w:rsidR="00593E4D" w:rsidRPr="00C74A6E">
          <w:rPr>
            <w:rStyle w:val="Hyperlink"/>
            <w:rFonts w:hint="cs"/>
            <w:noProof/>
            <w:rtl/>
          </w:rPr>
          <w:t>یّ</w:t>
        </w:r>
        <w:r w:rsidR="00593E4D" w:rsidRPr="00C74A6E">
          <w:rPr>
            <w:rStyle w:val="Hyperlink"/>
            <w:rFonts w:hint="eastAsia"/>
            <w:noProof/>
            <w:rtl/>
          </w:rPr>
          <w:t>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تول</w:t>
        </w:r>
        <w:r w:rsidR="00593E4D" w:rsidRPr="00C74A6E">
          <w:rPr>
            <w:rStyle w:val="Hyperlink"/>
            <w:rFonts w:hint="cs"/>
            <w:noProof/>
            <w:rtl/>
          </w:rPr>
          <w:t>ی</w:t>
        </w:r>
        <w:r w:rsidR="00593E4D" w:rsidRPr="00C74A6E">
          <w:rPr>
            <w:rStyle w:val="Hyperlink"/>
            <w:rFonts w:hint="eastAsia"/>
            <w:noProof/>
            <w:rtl/>
          </w:rPr>
          <w:t>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صنعت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472862501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785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02" w:history="1">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آدم</w:t>
        </w:r>
        <w:r w:rsidR="00593E4D" w:rsidRPr="00C74A6E">
          <w:rPr>
            <w:rStyle w:val="Hyperlink"/>
            <w:rFonts w:cs="CTraditional Arabic"/>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همسرش</w:t>
        </w:r>
        <w:r w:rsidR="00593E4D" w:rsidRPr="00C74A6E">
          <w:rPr>
            <w:rStyle w:val="Hyperlink"/>
            <w:noProof/>
            <w:rtl/>
          </w:rPr>
          <w:t xml:space="preserve"> (</w:t>
        </w:r>
        <w:r w:rsidR="00593E4D" w:rsidRPr="00C74A6E">
          <w:rPr>
            <w:rStyle w:val="Hyperlink"/>
            <w:rFonts w:hint="eastAsia"/>
            <w:noProof/>
            <w:rtl/>
          </w:rPr>
          <w:t>حوّاء</w:t>
        </w:r>
        <w:r w:rsidR="00593E4D" w:rsidRPr="00C74A6E">
          <w:rPr>
            <w:rStyle w:val="Hyperlink"/>
            <w:noProof/>
            <w:rtl/>
          </w:rPr>
          <w:t>)</w:t>
        </w:r>
        <w:r w:rsidR="00593E4D" w:rsidRPr="00C74A6E">
          <w:rPr>
            <w:rStyle w:val="Hyperlink"/>
            <w:rFonts w:hint="eastAsia"/>
            <w:noProof/>
            <w:rtl/>
          </w:rPr>
          <w:t>،</w:t>
        </w:r>
        <w:r w:rsidR="00593E4D" w:rsidRPr="00C74A6E">
          <w:rPr>
            <w:rStyle w:val="Hyperlink"/>
            <w:noProof/>
            <w:rtl/>
          </w:rPr>
          <w:t xml:space="preserve"> </w:t>
        </w:r>
        <w:r w:rsidR="00593E4D" w:rsidRPr="00C74A6E">
          <w:rPr>
            <w:rStyle w:val="Hyperlink"/>
            <w:rFonts w:hint="eastAsia"/>
            <w:noProof/>
            <w:rtl/>
          </w:rPr>
          <w:t>لباسشان</w:t>
        </w:r>
        <w:r w:rsidR="00593E4D" w:rsidRPr="00C74A6E">
          <w:rPr>
            <w:rStyle w:val="Hyperlink"/>
            <w:noProof/>
            <w:rtl/>
          </w:rPr>
          <w:t xml:space="preserve"> </w:t>
        </w:r>
        <w:r w:rsidR="00593E4D" w:rsidRPr="00C74A6E">
          <w:rPr>
            <w:rStyle w:val="Hyperlink"/>
            <w:rFonts w:hint="eastAsia"/>
            <w:noProof/>
            <w:rtl/>
          </w:rPr>
          <w:t>را</w:t>
        </w:r>
        <w:r w:rsidR="00593E4D" w:rsidRPr="00C74A6E">
          <w:rPr>
            <w:rStyle w:val="Hyperlink"/>
            <w:noProof/>
            <w:rtl/>
          </w:rPr>
          <w:t xml:space="preserve"> </w:t>
        </w:r>
        <w:r w:rsidR="00593E4D" w:rsidRPr="00C74A6E">
          <w:rPr>
            <w:rStyle w:val="Hyperlink"/>
            <w:rFonts w:hint="eastAsia"/>
            <w:noProof/>
            <w:rtl/>
          </w:rPr>
          <w:t>وصله</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کنند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نه</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زنند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472862502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785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03" w:history="1">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نوح</w:t>
        </w:r>
        <w:r w:rsidR="00593E4D" w:rsidRPr="00C74A6E">
          <w:rPr>
            <w:rStyle w:val="Hyperlink"/>
            <w:rFonts w:cs="CTraditional Arabic"/>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ساختن</w:t>
        </w:r>
        <w:r w:rsidR="00593E4D" w:rsidRPr="00C74A6E">
          <w:rPr>
            <w:rStyle w:val="Hyperlink"/>
            <w:noProof/>
            <w:rtl/>
          </w:rPr>
          <w:t xml:space="preserve"> </w:t>
        </w:r>
        <w:r w:rsidR="00593E4D" w:rsidRPr="00C74A6E">
          <w:rPr>
            <w:rStyle w:val="Hyperlink"/>
            <w:rFonts w:hint="eastAsia"/>
            <w:noProof/>
            <w:rtl/>
          </w:rPr>
          <w:t>کشت</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472862503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785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04" w:history="1">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ابراه</w:t>
        </w:r>
        <w:r w:rsidR="00593E4D" w:rsidRPr="00C74A6E">
          <w:rPr>
            <w:rStyle w:val="Hyperlink"/>
            <w:rFonts w:hint="cs"/>
            <w:noProof/>
            <w:rtl/>
          </w:rPr>
          <w:t>ی</w:t>
        </w:r>
        <w:r w:rsidR="00593E4D" w:rsidRPr="00C74A6E">
          <w:rPr>
            <w:rStyle w:val="Hyperlink"/>
            <w:rFonts w:hint="eastAsia"/>
            <w:noProof/>
            <w:rtl/>
          </w:rPr>
          <w:t>م</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اسماع</w:t>
        </w:r>
        <w:r w:rsidR="00593E4D" w:rsidRPr="00C74A6E">
          <w:rPr>
            <w:rStyle w:val="Hyperlink"/>
            <w:rFonts w:hint="cs"/>
            <w:noProof/>
            <w:rtl/>
          </w:rPr>
          <w:t>ی</w:t>
        </w:r>
        <w:r w:rsidR="00593E4D" w:rsidRPr="00C74A6E">
          <w:rPr>
            <w:rStyle w:val="Hyperlink"/>
            <w:rFonts w:hint="eastAsia"/>
            <w:noProof/>
            <w:rtl/>
          </w:rPr>
          <w:t>ل</w:t>
        </w:r>
        <w:r w:rsidR="00593E4D" w:rsidRPr="00C74A6E">
          <w:rPr>
            <w:rStyle w:val="Hyperlink"/>
            <w:noProof/>
            <w:rtl/>
          </w:rPr>
          <w:t xml:space="preserve"> </w:t>
        </w:r>
        <w:r w:rsidR="00593E4D" w:rsidRPr="00C74A6E">
          <w:rPr>
            <w:rStyle w:val="Hyperlink"/>
            <w:rFonts w:hint="eastAsia"/>
            <w:noProof/>
            <w:rtl/>
          </w:rPr>
          <w:t>عل</w:t>
        </w:r>
        <w:r w:rsidR="00593E4D" w:rsidRPr="00C74A6E">
          <w:rPr>
            <w:rStyle w:val="Hyperlink"/>
            <w:rFonts w:hint="cs"/>
            <w:noProof/>
            <w:rtl/>
          </w:rPr>
          <w:t>ی</w:t>
        </w:r>
        <w:r w:rsidR="00593E4D" w:rsidRPr="00C74A6E">
          <w:rPr>
            <w:rStyle w:val="Hyperlink"/>
            <w:rFonts w:hint="eastAsia"/>
            <w:noProof/>
            <w:rtl/>
          </w:rPr>
          <w:t>هماالسلام</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ساختن</w:t>
        </w:r>
        <w:r w:rsidR="00593E4D" w:rsidRPr="00C74A6E">
          <w:rPr>
            <w:rStyle w:val="Hyperlink"/>
            <w:noProof/>
            <w:rtl/>
          </w:rPr>
          <w:t xml:space="preserve"> </w:t>
        </w:r>
        <w:r w:rsidR="00593E4D" w:rsidRPr="00C74A6E">
          <w:rPr>
            <w:rStyle w:val="Hyperlink"/>
            <w:rFonts w:hint="eastAsia"/>
            <w:noProof/>
            <w:rtl/>
          </w:rPr>
          <w:t>پا</w:t>
        </w:r>
        <w:r w:rsidR="00593E4D" w:rsidRPr="00C74A6E">
          <w:rPr>
            <w:rStyle w:val="Hyperlink"/>
            <w:rFonts w:hint="cs"/>
            <w:noProof/>
            <w:rtl/>
          </w:rPr>
          <w:t>ی</w:t>
        </w:r>
        <w:r w:rsidR="00593E4D" w:rsidRPr="00C74A6E">
          <w:rPr>
            <w:rStyle w:val="Hyperlink"/>
            <w:rFonts w:hint="eastAsia"/>
            <w:noProof/>
            <w:rtl/>
          </w:rPr>
          <w:t>ه‌ها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خانه‌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کعبه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472862504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785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05" w:history="1">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موس</w:t>
        </w:r>
        <w:r w:rsidR="00593E4D" w:rsidRPr="00C74A6E">
          <w:rPr>
            <w:rStyle w:val="Hyperlink"/>
            <w:rFonts w:hint="cs"/>
            <w:noProof/>
            <w:rtl/>
          </w:rPr>
          <w:t>ی</w:t>
        </w:r>
        <w:r w:rsidR="00593E4D" w:rsidRPr="00C74A6E">
          <w:rPr>
            <w:rStyle w:val="Hyperlink"/>
            <w:rFonts w:cs="CTraditional Arabic"/>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بنده‌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ن</w:t>
        </w:r>
        <w:r w:rsidR="00593E4D" w:rsidRPr="00C74A6E">
          <w:rPr>
            <w:rStyle w:val="Hyperlink"/>
            <w:rFonts w:hint="cs"/>
            <w:noProof/>
            <w:rtl/>
          </w:rPr>
          <w:t>ی</w:t>
        </w:r>
        <w:r w:rsidR="00593E4D" w:rsidRPr="00C74A6E">
          <w:rPr>
            <w:rStyle w:val="Hyperlink"/>
            <w:rFonts w:hint="eastAsia"/>
            <w:noProof/>
            <w:rtl/>
          </w:rPr>
          <w:t>ک</w:t>
        </w:r>
        <w:r w:rsidR="00593E4D" w:rsidRPr="00C74A6E">
          <w:rPr>
            <w:rStyle w:val="Hyperlink"/>
            <w:noProof/>
            <w:rtl/>
          </w:rPr>
          <w:t xml:space="preserve"> </w:t>
        </w:r>
        <w:r w:rsidR="00593E4D" w:rsidRPr="00C74A6E">
          <w:rPr>
            <w:rStyle w:val="Hyperlink"/>
            <w:rFonts w:hint="eastAsia"/>
            <w:noProof/>
            <w:rtl/>
          </w:rPr>
          <w:t>خدا</w:t>
        </w:r>
        <w:r w:rsidR="00593E4D" w:rsidRPr="00C74A6E">
          <w:rPr>
            <w:rStyle w:val="Hyperlink"/>
            <w:noProof/>
            <w:rtl/>
          </w:rPr>
          <w:t xml:space="preserve"> (</w:t>
        </w:r>
        <w:r w:rsidR="00593E4D" w:rsidRPr="00C74A6E">
          <w:rPr>
            <w:rStyle w:val="Hyperlink"/>
            <w:rFonts w:hint="eastAsia"/>
            <w:noProof/>
            <w:rtl/>
          </w:rPr>
          <w:t>خضر</w:t>
        </w:r>
        <w:r w:rsidR="00593E4D" w:rsidRPr="00C74A6E">
          <w:rPr>
            <w:rStyle w:val="Hyperlink"/>
            <w:rFonts w:cs="CTraditional Arabic"/>
            <w:noProof/>
            <w:rtl/>
          </w:rPr>
          <w:t>÷</w:t>
        </w:r>
        <w:r w:rsidR="00593E4D" w:rsidRPr="00C74A6E">
          <w:rPr>
            <w:rStyle w:val="Hyperlink"/>
            <w:noProof/>
            <w:rtl/>
          </w:rPr>
          <w:t>)</w:t>
        </w:r>
        <w:r w:rsidR="00593E4D" w:rsidRPr="00C74A6E">
          <w:rPr>
            <w:rStyle w:val="Hyperlink"/>
            <w:rFonts w:hint="eastAsia"/>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تعم</w:t>
        </w:r>
        <w:r w:rsidR="00593E4D" w:rsidRPr="00C74A6E">
          <w:rPr>
            <w:rStyle w:val="Hyperlink"/>
            <w:rFonts w:hint="cs"/>
            <w:noProof/>
            <w:rtl/>
          </w:rPr>
          <w:t>ی</w:t>
        </w:r>
        <w:r w:rsidR="00593E4D" w:rsidRPr="00C74A6E">
          <w:rPr>
            <w:rStyle w:val="Hyperlink"/>
            <w:rFonts w:hint="eastAsia"/>
            <w:noProof/>
            <w:rtl/>
          </w:rPr>
          <w:t>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بازساز</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د</w:t>
        </w:r>
        <w:r w:rsidR="00593E4D" w:rsidRPr="00C74A6E">
          <w:rPr>
            <w:rStyle w:val="Hyperlink"/>
            <w:rFonts w:hint="cs"/>
            <w:noProof/>
            <w:rtl/>
          </w:rPr>
          <w:t>ی</w:t>
        </w:r>
        <w:r w:rsidR="00593E4D" w:rsidRPr="00C74A6E">
          <w:rPr>
            <w:rStyle w:val="Hyperlink"/>
            <w:rFonts w:hint="eastAsia"/>
            <w:noProof/>
            <w:rtl/>
          </w:rPr>
          <w:t>وار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472862505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785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06" w:history="1">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موس</w:t>
        </w:r>
        <w:r w:rsidR="00593E4D" w:rsidRPr="00C74A6E">
          <w:rPr>
            <w:rStyle w:val="Hyperlink"/>
            <w:rFonts w:hint="cs"/>
            <w:noProof/>
            <w:rtl/>
          </w:rPr>
          <w:t>ی</w:t>
        </w:r>
        <w:r w:rsidR="00593E4D" w:rsidRPr="00C74A6E">
          <w:rPr>
            <w:rStyle w:val="Hyperlink"/>
            <w:rFonts w:cs="CTraditional Arabic"/>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اج</w:t>
        </w:r>
        <w:r w:rsidR="00593E4D" w:rsidRPr="00C74A6E">
          <w:rPr>
            <w:rStyle w:val="Hyperlink"/>
            <w:rFonts w:hint="cs"/>
            <w:noProof/>
            <w:rtl/>
          </w:rPr>
          <w:t>ی</w:t>
        </w:r>
        <w:r w:rsidR="00593E4D" w:rsidRPr="00C74A6E">
          <w:rPr>
            <w:rStyle w:val="Hyperlink"/>
            <w:rFonts w:hint="eastAsia"/>
            <w:noProof/>
            <w:rtl/>
          </w:rPr>
          <w:t>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کارگر</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472862506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786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07" w:history="1">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داود</w:t>
        </w:r>
        <w:r w:rsidR="00593E4D" w:rsidRPr="00C74A6E">
          <w:rPr>
            <w:rStyle w:val="Hyperlink"/>
            <w:rFonts w:cs="CTraditional Arabic"/>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ساختن</w:t>
        </w:r>
        <w:r w:rsidR="00593E4D" w:rsidRPr="00C74A6E">
          <w:rPr>
            <w:rStyle w:val="Hyperlink"/>
            <w:noProof/>
            <w:rtl/>
          </w:rPr>
          <w:t xml:space="preserve"> </w:t>
        </w:r>
        <w:r w:rsidR="00593E4D" w:rsidRPr="00C74A6E">
          <w:rPr>
            <w:rStyle w:val="Hyperlink"/>
            <w:rFonts w:hint="eastAsia"/>
            <w:noProof/>
            <w:rtl/>
          </w:rPr>
          <w:t>زره</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ادوات</w:t>
        </w:r>
        <w:r w:rsidR="00593E4D" w:rsidRPr="00C74A6E">
          <w:rPr>
            <w:rStyle w:val="Hyperlink"/>
            <w:noProof/>
            <w:rtl/>
          </w:rPr>
          <w:t xml:space="preserve"> </w:t>
        </w:r>
        <w:r w:rsidR="00593E4D" w:rsidRPr="00C74A6E">
          <w:rPr>
            <w:rStyle w:val="Hyperlink"/>
            <w:rFonts w:hint="eastAsia"/>
            <w:noProof/>
            <w:rtl/>
          </w:rPr>
          <w:t>جنگ</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472862507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786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08" w:history="1">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سل</w:t>
        </w:r>
        <w:r w:rsidR="00593E4D" w:rsidRPr="00C74A6E">
          <w:rPr>
            <w:rStyle w:val="Hyperlink"/>
            <w:rFonts w:hint="cs"/>
            <w:noProof/>
            <w:rtl/>
          </w:rPr>
          <w:t>ی</w:t>
        </w:r>
        <w:r w:rsidR="00593E4D" w:rsidRPr="00C74A6E">
          <w:rPr>
            <w:rStyle w:val="Hyperlink"/>
            <w:rFonts w:hint="eastAsia"/>
            <w:noProof/>
            <w:rtl/>
          </w:rPr>
          <w:t>مان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کار</w:t>
        </w:r>
        <w:r w:rsidR="00593E4D" w:rsidRPr="00C74A6E">
          <w:rPr>
            <w:rStyle w:val="Hyperlink"/>
            <w:noProof/>
            <w:rtl/>
          </w:rPr>
          <w:t xml:space="preserve"> </w:t>
        </w:r>
        <w:r w:rsidR="00593E4D" w:rsidRPr="00C74A6E">
          <w:rPr>
            <w:rStyle w:val="Hyperlink"/>
            <w:rFonts w:hint="eastAsia"/>
            <w:noProof/>
            <w:rtl/>
          </w:rPr>
          <w:t>گرفتن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بهره‌بردار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کردن</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جنّ</w:t>
        </w:r>
        <w:r w:rsidR="00593E4D" w:rsidRPr="00C74A6E">
          <w:rPr>
            <w:rStyle w:val="Hyperlink"/>
            <w:rFonts w:hint="cs"/>
            <w:noProof/>
            <w:rtl/>
          </w:rPr>
          <w:t>ی</w:t>
        </w:r>
        <w:r w:rsidR="00593E4D" w:rsidRPr="00C74A6E">
          <w:rPr>
            <w:rStyle w:val="Hyperlink"/>
            <w:rFonts w:hint="eastAsia"/>
            <w:noProof/>
            <w:rtl/>
          </w:rPr>
          <w:t>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معادن</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472862508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786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09" w:history="1">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ع</w:t>
        </w:r>
        <w:r w:rsidR="00593E4D" w:rsidRPr="00C74A6E">
          <w:rPr>
            <w:rStyle w:val="Hyperlink"/>
            <w:rFonts w:hint="cs"/>
            <w:noProof/>
            <w:rtl/>
          </w:rPr>
          <w:t>ی</w:t>
        </w:r>
        <w:r w:rsidR="00593E4D" w:rsidRPr="00C74A6E">
          <w:rPr>
            <w:rStyle w:val="Hyperlink"/>
            <w:rFonts w:hint="eastAsia"/>
            <w:noProof/>
            <w:rtl/>
          </w:rPr>
          <w:t>س</w:t>
        </w:r>
        <w:r w:rsidR="00593E4D" w:rsidRPr="00C74A6E">
          <w:rPr>
            <w:rStyle w:val="Hyperlink"/>
            <w:rFonts w:hint="cs"/>
            <w:noProof/>
            <w:rtl/>
          </w:rPr>
          <w:t>ی</w:t>
        </w:r>
        <w:r w:rsidR="00593E4D" w:rsidRPr="00C74A6E">
          <w:rPr>
            <w:rStyle w:val="Hyperlink"/>
            <w:rFonts w:cs="CTraditional Arabic"/>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ساختن</w:t>
        </w:r>
        <w:r w:rsidR="00593E4D" w:rsidRPr="00C74A6E">
          <w:rPr>
            <w:rStyle w:val="Hyperlink"/>
            <w:noProof/>
            <w:rtl/>
          </w:rPr>
          <w:t xml:space="preserve"> </w:t>
        </w:r>
        <w:r w:rsidR="00593E4D" w:rsidRPr="00C74A6E">
          <w:rPr>
            <w:rStyle w:val="Hyperlink"/>
            <w:rFonts w:hint="eastAsia"/>
            <w:noProof/>
            <w:rtl/>
          </w:rPr>
          <w:t>پرنده</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گِل</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فرمان</w:t>
        </w:r>
        <w:r w:rsidR="00593E4D" w:rsidRPr="00C74A6E">
          <w:rPr>
            <w:rStyle w:val="Hyperlink"/>
            <w:noProof/>
            <w:rtl/>
          </w:rPr>
          <w:t xml:space="preserve"> </w:t>
        </w:r>
        <w:r w:rsidR="00593E4D" w:rsidRPr="00C74A6E">
          <w:rPr>
            <w:rStyle w:val="Hyperlink"/>
            <w:rFonts w:hint="eastAsia"/>
            <w:noProof/>
            <w:rtl/>
          </w:rPr>
          <w:t>خدا</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472862509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787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10" w:history="1">
        <w:r w:rsidR="00593E4D" w:rsidRPr="00C74A6E">
          <w:rPr>
            <w:rStyle w:val="Hyperlink"/>
            <w:rFonts w:hint="eastAsia"/>
            <w:noProof/>
            <w:rtl/>
          </w:rPr>
          <w:t>ذوالقرن</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ساختن</w:t>
        </w:r>
        <w:r w:rsidR="00593E4D" w:rsidRPr="00C74A6E">
          <w:rPr>
            <w:rStyle w:val="Hyperlink"/>
            <w:noProof/>
            <w:rtl/>
          </w:rPr>
          <w:t xml:space="preserve"> </w:t>
        </w:r>
        <w:r w:rsidR="00593E4D" w:rsidRPr="00C74A6E">
          <w:rPr>
            <w:rStyle w:val="Hyperlink"/>
            <w:rFonts w:hint="eastAsia"/>
            <w:noProof/>
            <w:rtl/>
          </w:rPr>
          <w:t>سدّ</w:t>
        </w:r>
        <w:r w:rsidR="00593E4D" w:rsidRPr="00C74A6E">
          <w:rPr>
            <w:rStyle w:val="Hyperlink"/>
            <w:noProof/>
            <w:rtl/>
          </w:rPr>
          <w:t xml:space="preserve"> </w:t>
        </w:r>
        <w:r w:rsidR="00593E4D" w:rsidRPr="00C74A6E">
          <w:rPr>
            <w:rStyle w:val="Hyperlink"/>
            <w:rFonts w:hint="eastAsia"/>
            <w:noProof/>
            <w:rtl/>
          </w:rPr>
          <w:t>بزرگ</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محکم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472862510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787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11" w:history="1">
        <w:r w:rsidR="00593E4D" w:rsidRPr="00C74A6E">
          <w:rPr>
            <w:rStyle w:val="Hyperlink"/>
            <w:rFonts w:hint="eastAsia"/>
            <w:noProof/>
            <w:rtl/>
          </w:rPr>
          <w:t>تشو</w:t>
        </w:r>
        <w:r w:rsidR="00593E4D" w:rsidRPr="00C74A6E">
          <w:rPr>
            <w:rStyle w:val="Hyperlink"/>
            <w:rFonts w:hint="cs"/>
            <w:noProof/>
            <w:rtl/>
          </w:rPr>
          <w:t>ی</w:t>
        </w:r>
        <w:r w:rsidR="00593E4D" w:rsidRPr="00C74A6E">
          <w:rPr>
            <w:rStyle w:val="Hyperlink"/>
            <w:rFonts w:hint="eastAsia"/>
            <w:noProof/>
            <w:rtl/>
          </w:rPr>
          <w:t>ق</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کار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تلاش</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سازندگ</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آبادساز</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زم</w:t>
        </w:r>
        <w:r w:rsidR="00593E4D" w:rsidRPr="00C74A6E">
          <w:rPr>
            <w:rStyle w:val="Hyperlink"/>
            <w:rFonts w:hint="cs"/>
            <w:noProof/>
            <w:rtl/>
          </w:rPr>
          <w:t>ی</w:t>
        </w:r>
        <w:r w:rsidR="00593E4D" w:rsidRPr="00C74A6E">
          <w:rPr>
            <w:rStyle w:val="Hyperlink"/>
            <w:rFonts w:hint="eastAsia"/>
            <w:noProof/>
            <w:rtl/>
          </w:rPr>
          <w:t>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472862511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787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12" w:history="1">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ات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درباره‌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حرفه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صنعت،</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شه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کار،</w:t>
        </w:r>
        <w:r w:rsidR="00593E4D" w:rsidRPr="00C74A6E">
          <w:rPr>
            <w:rStyle w:val="Hyperlink"/>
            <w:b/>
            <w:noProof/>
            <w:rtl/>
          </w:rPr>
          <w:t xml:space="preserve"> </w:t>
        </w:r>
        <w:r w:rsidR="00593E4D" w:rsidRPr="00C74A6E">
          <w:rPr>
            <w:rStyle w:val="Hyperlink"/>
            <w:rFonts w:hint="eastAsia"/>
            <w:b/>
            <w:noProof/>
            <w:rtl/>
          </w:rPr>
          <w:t>کاسب</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شغل،</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تخصّص</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هنر</w:t>
        </w:r>
        <w:r w:rsidR="00593E4D" w:rsidRPr="00C74A6E">
          <w:rPr>
            <w:rStyle w:val="Hyperlink"/>
            <w:b/>
            <w:noProof/>
            <w:rtl/>
          </w:rPr>
          <w:t xml:space="preserve"> </w:t>
        </w:r>
        <w:r w:rsidR="00593E4D" w:rsidRPr="00C74A6E">
          <w:rPr>
            <w:rStyle w:val="Hyperlink"/>
            <w:rFonts w:hint="eastAsia"/>
            <w:b/>
            <w:noProof/>
            <w:rtl/>
          </w:rPr>
          <w:t>وارد</w:t>
        </w:r>
        <w:r w:rsidR="00593E4D" w:rsidRPr="00C74A6E">
          <w:rPr>
            <w:rStyle w:val="Hyperlink"/>
            <w:b/>
            <w:noProof/>
            <w:rtl/>
          </w:rPr>
          <w:t xml:space="preserve"> </w:t>
        </w:r>
        <w:r w:rsidR="00593E4D" w:rsidRPr="00C74A6E">
          <w:rPr>
            <w:rStyle w:val="Hyperlink"/>
            <w:rFonts w:hint="eastAsia"/>
            <w:b/>
            <w:noProof/>
            <w:rtl/>
          </w:rPr>
          <w:t>شده</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472862512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792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13" w:history="1">
        <w:r w:rsidR="00593E4D" w:rsidRPr="00C74A6E">
          <w:rPr>
            <w:rStyle w:val="Hyperlink"/>
            <w:rFonts w:hint="eastAsia"/>
            <w:noProof/>
            <w:rtl/>
          </w:rPr>
          <w:t>نجار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کشت</w:t>
        </w:r>
        <w:r w:rsidR="00593E4D" w:rsidRPr="00C74A6E">
          <w:rPr>
            <w:rStyle w:val="Hyperlink"/>
            <w:rFonts w:hint="cs"/>
            <w:noProof/>
            <w:rtl/>
          </w:rPr>
          <w:t>ی‌</w:t>
        </w:r>
        <w:r w:rsidR="00593E4D" w:rsidRPr="00C74A6E">
          <w:rPr>
            <w:rStyle w:val="Hyperlink"/>
            <w:rFonts w:hint="eastAsia"/>
            <w:noProof/>
            <w:rtl/>
          </w:rPr>
          <w:t>ساز</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472862513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792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14" w:history="1">
        <w:r w:rsidR="00593E4D" w:rsidRPr="00C74A6E">
          <w:rPr>
            <w:rStyle w:val="Hyperlink"/>
            <w:rFonts w:hint="eastAsia"/>
            <w:noProof/>
            <w:rtl/>
          </w:rPr>
          <w:t>سنگ</w:t>
        </w:r>
        <w:r w:rsidR="00593E4D" w:rsidRPr="00C74A6E">
          <w:rPr>
            <w:rStyle w:val="Hyperlink"/>
            <w:noProof/>
            <w:rtl/>
          </w:rPr>
          <w:t xml:space="preserve"> </w:t>
        </w:r>
        <w:r w:rsidR="00593E4D" w:rsidRPr="00C74A6E">
          <w:rPr>
            <w:rStyle w:val="Hyperlink"/>
            <w:rFonts w:hint="eastAsia"/>
            <w:noProof/>
            <w:rtl/>
          </w:rPr>
          <w:t>تراش</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ساختمان</w:t>
        </w:r>
        <w:r w:rsidR="00593E4D" w:rsidRPr="00C74A6E">
          <w:rPr>
            <w:rStyle w:val="Hyperlink"/>
            <w:noProof/>
            <w:rtl/>
          </w:rPr>
          <w:t xml:space="preserve"> </w:t>
        </w:r>
        <w:r w:rsidR="00593E4D" w:rsidRPr="00C74A6E">
          <w:rPr>
            <w:rStyle w:val="Hyperlink"/>
            <w:rFonts w:hint="eastAsia"/>
            <w:noProof/>
            <w:rtl/>
          </w:rPr>
          <w:t>ساز</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472862514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792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15" w:history="1">
        <w:r w:rsidR="00593E4D" w:rsidRPr="00C74A6E">
          <w:rPr>
            <w:rStyle w:val="Hyperlink"/>
            <w:rFonts w:hint="eastAsia"/>
            <w:noProof/>
            <w:rtl/>
          </w:rPr>
          <w:t>آهنگر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ساخت</w:t>
        </w:r>
        <w:r w:rsidR="00593E4D" w:rsidRPr="00C74A6E">
          <w:rPr>
            <w:rStyle w:val="Hyperlink"/>
            <w:noProof/>
            <w:rtl/>
          </w:rPr>
          <w:t xml:space="preserve"> </w:t>
        </w:r>
        <w:r w:rsidR="00593E4D" w:rsidRPr="00C74A6E">
          <w:rPr>
            <w:rStyle w:val="Hyperlink"/>
            <w:rFonts w:hint="eastAsia"/>
            <w:noProof/>
            <w:rtl/>
          </w:rPr>
          <w:t>زره</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ادوات</w:t>
        </w:r>
        <w:r w:rsidR="00593E4D" w:rsidRPr="00C74A6E">
          <w:rPr>
            <w:rStyle w:val="Hyperlink"/>
            <w:noProof/>
            <w:rtl/>
          </w:rPr>
          <w:t xml:space="preserve"> </w:t>
        </w:r>
        <w:r w:rsidR="00593E4D" w:rsidRPr="00C74A6E">
          <w:rPr>
            <w:rStyle w:val="Hyperlink"/>
            <w:rFonts w:hint="eastAsia"/>
            <w:noProof/>
            <w:rtl/>
          </w:rPr>
          <w:t>جنگ</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472862515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793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16" w:history="1">
        <w:r w:rsidR="00593E4D" w:rsidRPr="00C74A6E">
          <w:rPr>
            <w:rStyle w:val="Hyperlink"/>
            <w:rFonts w:hint="eastAsia"/>
            <w:noProof/>
            <w:rtl/>
          </w:rPr>
          <w:t>سدساز</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472862516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793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17" w:history="1">
        <w:r w:rsidR="00593E4D" w:rsidRPr="00C74A6E">
          <w:rPr>
            <w:rStyle w:val="Hyperlink"/>
            <w:rFonts w:hint="eastAsia"/>
            <w:noProof/>
            <w:rtl/>
          </w:rPr>
          <w:t>خ</w:t>
        </w:r>
        <w:r w:rsidR="00593E4D" w:rsidRPr="00C74A6E">
          <w:rPr>
            <w:rStyle w:val="Hyperlink"/>
            <w:rFonts w:hint="cs"/>
            <w:noProof/>
            <w:rtl/>
          </w:rPr>
          <w:t>ی</w:t>
        </w:r>
        <w:r w:rsidR="00593E4D" w:rsidRPr="00C74A6E">
          <w:rPr>
            <w:rStyle w:val="Hyperlink"/>
            <w:rFonts w:hint="eastAsia"/>
            <w:noProof/>
            <w:rtl/>
          </w:rPr>
          <w:t>اط</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472862517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793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18" w:history="1">
        <w:r w:rsidR="00593E4D" w:rsidRPr="00C74A6E">
          <w:rPr>
            <w:rStyle w:val="Hyperlink"/>
            <w:rFonts w:hint="eastAsia"/>
            <w:noProof/>
            <w:rtl/>
          </w:rPr>
          <w:t>بنائ</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472862518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794</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19" w:history="1">
        <w:r w:rsidR="00593E4D" w:rsidRPr="00C74A6E">
          <w:rPr>
            <w:rStyle w:val="Hyperlink"/>
            <w:rFonts w:hint="eastAsia"/>
            <w:noProof/>
            <w:rtl/>
          </w:rPr>
          <w:t>در</w:t>
        </w:r>
        <w:r w:rsidR="00593E4D" w:rsidRPr="00C74A6E">
          <w:rPr>
            <w:rStyle w:val="Hyperlink"/>
            <w:rFonts w:hint="cs"/>
            <w:noProof/>
            <w:rtl/>
          </w:rPr>
          <w:t>ی</w:t>
        </w:r>
        <w:r w:rsidR="00593E4D" w:rsidRPr="00C74A6E">
          <w:rPr>
            <w:rStyle w:val="Hyperlink"/>
            <w:rFonts w:hint="eastAsia"/>
            <w:noProof/>
            <w:rtl/>
          </w:rPr>
          <w:t>انورد</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کشت</w:t>
        </w:r>
        <w:r w:rsidR="00593E4D" w:rsidRPr="00C74A6E">
          <w:rPr>
            <w:rStyle w:val="Hyperlink"/>
            <w:rFonts w:hint="cs"/>
            <w:noProof/>
            <w:rtl/>
          </w:rPr>
          <w:t>ی</w:t>
        </w:r>
        <w:r w:rsidR="00593E4D" w:rsidRPr="00C74A6E">
          <w:rPr>
            <w:rStyle w:val="Hyperlink"/>
            <w:rFonts w:hint="eastAsia"/>
            <w:noProof/>
            <w:rtl/>
          </w:rPr>
          <w:t>ران</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472862519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794</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20" w:history="1">
        <w:r w:rsidR="00593E4D" w:rsidRPr="00C74A6E">
          <w:rPr>
            <w:rStyle w:val="Hyperlink"/>
            <w:rFonts w:hint="eastAsia"/>
            <w:noProof/>
            <w:rtl/>
          </w:rPr>
          <w:t>ساخت</w:t>
        </w:r>
        <w:r w:rsidR="00593E4D" w:rsidRPr="00C74A6E">
          <w:rPr>
            <w:rStyle w:val="Hyperlink"/>
            <w:noProof/>
            <w:rtl/>
          </w:rPr>
          <w:t xml:space="preserve"> </w:t>
        </w:r>
        <w:r w:rsidR="00593E4D" w:rsidRPr="00C74A6E">
          <w:rPr>
            <w:rStyle w:val="Hyperlink"/>
            <w:rFonts w:hint="eastAsia"/>
            <w:noProof/>
            <w:rtl/>
          </w:rPr>
          <w:t>کوره‌ها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آجرپز</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تبد</w:t>
        </w:r>
        <w:r w:rsidR="00593E4D" w:rsidRPr="00C74A6E">
          <w:rPr>
            <w:rStyle w:val="Hyperlink"/>
            <w:rFonts w:hint="cs"/>
            <w:noProof/>
            <w:rtl/>
          </w:rPr>
          <w:t>ی</w:t>
        </w:r>
        <w:r w:rsidR="00593E4D" w:rsidRPr="00C74A6E">
          <w:rPr>
            <w:rStyle w:val="Hyperlink"/>
            <w:rFonts w:hint="eastAsia"/>
            <w:noProof/>
            <w:rtl/>
          </w:rPr>
          <w:t>ل</w:t>
        </w:r>
        <w:r w:rsidR="00593E4D" w:rsidRPr="00C74A6E">
          <w:rPr>
            <w:rStyle w:val="Hyperlink"/>
            <w:noProof/>
            <w:rtl/>
          </w:rPr>
          <w:t xml:space="preserve"> </w:t>
        </w:r>
        <w:r w:rsidR="00593E4D" w:rsidRPr="00C74A6E">
          <w:rPr>
            <w:rStyle w:val="Hyperlink"/>
            <w:rFonts w:hint="eastAsia"/>
            <w:noProof/>
            <w:rtl/>
          </w:rPr>
          <w:t>کردن</w:t>
        </w:r>
        <w:r w:rsidR="00593E4D" w:rsidRPr="00C74A6E">
          <w:rPr>
            <w:rStyle w:val="Hyperlink"/>
            <w:noProof/>
            <w:rtl/>
          </w:rPr>
          <w:t xml:space="preserve"> </w:t>
        </w:r>
        <w:r w:rsidR="00593E4D" w:rsidRPr="00C74A6E">
          <w:rPr>
            <w:rStyle w:val="Hyperlink"/>
            <w:rFonts w:hint="eastAsia"/>
            <w:noProof/>
            <w:rtl/>
          </w:rPr>
          <w:t>خِشت</w:t>
        </w:r>
        <w:r w:rsidR="00593E4D" w:rsidRPr="00C74A6E">
          <w:rPr>
            <w:rStyle w:val="Hyperlink"/>
            <w:noProof/>
            <w:rtl/>
          </w:rPr>
          <w:t xml:space="preserve"> </w:t>
        </w:r>
        <w:r w:rsidR="00593E4D" w:rsidRPr="00C74A6E">
          <w:rPr>
            <w:rStyle w:val="Hyperlink"/>
            <w:rFonts w:hint="eastAsia"/>
            <w:noProof/>
            <w:rtl/>
          </w:rPr>
          <w:t>گل</w:t>
        </w:r>
        <w:r w:rsidR="00593E4D" w:rsidRPr="00C74A6E">
          <w:rPr>
            <w:rStyle w:val="Hyperlink"/>
            <w:rFonts w:hint="cs"/>
            <w:noProof/>
            <w:rtl/>
          </w:rPr>
          <w:t>ی</w:t>
        </w:r>
        <w:r w:rsidR="00593E4D" w:rsidRPr="00C74A6E">
          <w:rPr>
            <w:rStyle w:val="Hyperlink"/>
            <w:rFonts w:hint="eastAsia"/>
            <w:noProof/>
            <w:rtl/>
          </w:rPr>
          <w:t>ن</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آجر</w:t>
        </w:r>
        <w:r w:rsidR="00593E4D" w:rsidRPr="00C74A6E">
          <w:rPr>
            <w:rStyle w:val="Hyperlink"/>
            <w:noProof/>
            <w:rtl/>
          </w:rPr>
          <w:t xml:space="preserve"> </w:t>
        </w:r>
        <w:r w:rsidR="00593E4D" w:rsidRPr="00C74A6E">
          <w:rPr>
            <w:rStyle w:val="Hyperlink"/>
            <w:rFonts w:hint="eastAsia"/>
            <w:noProof/>
            <w:rtl/>
          </w:rPr>
          <w:t>پخته</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472862520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794</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21" w:history="1">
        <w:r w:rsidR="00593E4D" w:rsidRPr="00C74A6E">
          <w:rPr>
            <w:rStyle w:val="Hyperlink"/>
            <w:rFonts w:hint="eastAsia"/>
            <w:noProof/>
            <w:rtl/>
          </w:rPr>
          <w:t>ساخت</w:t>
        </w:r>
        <w:r w:rsidR="00593E4D" w:rsidRPr="00C74A6E">
          <w:rPr>
            <w:rStyle w:val="Hyperlink"/>
            <w:noProof/>
            <w:rtl/>
          </w:rPr>
          <w:t xml:space="preserve"> </w:t>
        </w:r>
        <w:r w:rsidR="00593E4D" w:rsidRPr="00C74A6E">
          <w:rPr>
            <w:rStyle w:val="Hyperlink"/>
            <w:rFonts w:hint="eastAsia"/>
            <w:noProof/>
            <w:rtl/>
          </w:rPr>
          <w:t>قطعات</w:t>
        </w:r>
        <w:r w:rsidR="00593E4D" w:rsidRPr="00C74A6E">
          <w:rPr>
            <w:rStyle w:val="Hyperlink"/>
            <w:noProof/>
            <w:rtl/>
          </w:rPr>
          <w:t xml:space="preserve"> </w:t>
        </w:r>
        <w:r w:rsidR="00593E4D" w:rsidRPr="00C74A6E">
          <w:rPr>
            <w:rStyle w:val="Hyperlink"/>
            <w:rFonts w:hint="eastAsia"/>
            <w:noProof/>
            <w:rtl/>
          </w:rPr>
          <w:t>صاف</w:t>
        </w:r>
        <w:r w:rsidR="00593E4D" w:rsidRPr="00C74A6E">
          <w:rPr>
            <w:rStyle w:val="Hyperlink"/>
            <w:noProof/>
            <w:rtl/>
          </w:rPr>
          <w:t xml:space="preserve"> </w:t>
        </w:r>
        <w:r w:rsidR="00593E4D" w:rsidRPr="00C74A6E">
          <w:rPr>
            <w:rStyle w:val="Hyperlink"/>
            <w:rFonts w:hint="eastAsia"/>
            <w:noProof/>
            <w:rtl/>
          </w:rPr>
          <w:t>ش</w:t>
        </w:r>
        <w:r w:rsidR="00593E4D" w:rsidRPr="00C74A6E">
          <w:rPr>
            <w:rStyle w:val="Hyperlink"/>
            <w:rFonts w:hint="cs"/>
            <w:noProof/>
            <w:rtl/>
          </w:rPr>
          <w:t>ی</w:t>
        </w:r>
        <w:r w:rsidR="00593E4D" w:rsidRPr="00C74A6E">
          <w:rPr>
            <w:rStyle w:val="Hyperlink"/>
            <w:rFonts w:hint="eastAsia"/>
            <w:noProof/>
            <w:rtl/>
          </w:rPr>
          <w:t>شه</w:t>
        </w:r>
        <w:r w:rsidR="00593E4D" w:rsidRPr="00C74A6E">
          <w:rPr>
            <w:rStyle w:val="Hyperlink"/>
            <w:noProof/>
            <w:rtl/>
          </w:rPr>
          <w:t xml:space="preserve"> (</w:t>
        </w:r>
        <w:r w:rsidR="00593E4D" w:rsidRPr="00C74A6E">
          <w:rPr>
            <w:rStyle w:val="Hyperlink"/>
            <w:rFonts w:hint="eastAsia"/>
            <w:noProof/>
            <w:rtl/>
          </w:rPr>
          <w:t>بلور</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472862521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794</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22" w:history="1">
        <w:r w:rsidR="00593E4D" w:rsidRPr="00C74A6E">
          <w:rPr>
            <w:rStyle w:val="Hyperlink"/>
            <w:rFonts w:hint="eastAsia"/>
            <w:noProof/>
            <w:rtl/>
          </w:rPr>
          <w:t>قصّاب</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گوشت</w:t>
        </w:r>
        <w:r w:rsidR="00593E4D" w:rsidRPr="00C74A6E">
          <w:rPr>
            <w:rStyle w:val="Hyperlink"/>
            <w:noProof/>
            <w:rtl/>
          </w:rPr>
          <w:t xml:space="preserve"> </w:t>
        </w:r>
        <w:r w:rsidR="00593E4D" w:rsidRPr="00C74A6E">
          <w:rPr>
            <w:rStyle w:val="Hyperlink"/>
            <w:rFonts w:hint="eastAsia"/>
            <w:noProof/>
            <w:rtl/>
          </w:rPr>
          <w:t>فروش</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472862522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794</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23" w:history="1">
        <w:r w:rsidR="00593E4D" w:rsidRPr="00C74A6E">
          <w:rPr>
            <w:rStyle w:val="Hyperlink"/>
            <w:rFonts w:hint="eastAsia"/>
            <w:noProof/>
            <w:rtl/>
          </w:rPr>
          <w:t>لباسشو</w:t>
        </w:r>
        <w:r w:rsidR="00593E4D" w:rsidRPr="00C74A6E">
          <w:rPr>
            <w:rStyle w:val="Hyperlink"/>
            <w:rFonts w:hint="cs"/>
            <w:noProof/>
            <w:rtl/>
          </w:rPr>
          <w:t>یی</w:t>
        </w:r>
        <w:r w:rsidR="00593E4D" w:rsidRPr="00C74A6E">
          <w:rPr>
            <w:rStyle w:val="Hyperlink"/>
            <w:rFonts w:hint="eastAsia"/>
            <w:noProof/>
            <w:rtl/>
          </w:rPr>
          <w:t>،</w:t>
        </w:r>
        <w:r w:rsidR="00593E4D" w:rsidRPr="00C74A6E">
          <w:rPr>
            <w:rStyle w:val="Hyperlink"/>
            <w:noProof/>
            <w:rtl/>
          </w:rPr>
          <w:t xml:space="preserve"> </w:t>
        </w:r>
        <w:r w:rsidR="00593E4D" w:rsidRPr="00C74A6E">
          <w:rPr>
            <w:rStyle w:val="Hyperlink"/>
            <w:rFonts w:hint="eastAsia"/>
            <w:noProof/>
            <w:rtl/>
          </w:rPr>
          <w:t>پارچه</w:t>
        </w:r>
        <w:r w:rsidR="00593E4D" w:rsidRPr="00C74A6E">
          <w:rPr>
            <w:rStyle w:val="Hyperlink"/>
            <w:noProof/>
            <w:rtl/>
          </w:rPr>
          <w:t xml:space="preserve"> </w:t>
        </w:r>
        <w:r w:rsidR="00593E4D" w:rsidRPr="00C74A6E">
          <w:rPr>
            <w:rStyle w:val="Hyperlink"/>
            <w:rFonts w:hint="eastAsia"/>
            <w:noProof/>
            <w:rtl/>
          </w:rPr>
          <w:t>سف</w:t>
        </w:r>
        <w:r w:rsidR="00593E4D" w:rsidRPr="00C74A6E">
          <w:rPr>
            <w:rStyle w:val="Hyperlink"/>
            <w:rFonts w:hint="cs"/>
            <w:noProof/>
            <w:rtl/>
          </w:rPr>
          <w:t>ی</w:t>
        </w:r>
        <w:r w:rsidR="00593E4D" w:rsidRPr="00C74A6E">
          <w:rPr>
            <w:rStyle w:val="Hyperlink"/>
            <w:rFonts w:hint="eastAsia"/>
            <w:noProof/>
            <w:rtl/>
          </w:rPr>
          <w:t>د</w:t>
        </w:r>
        <w:r w:rsidR="00593E4D" w:rsidRPr="00C74A6E">
          <w:rPr>
            <w:rStyle w:val="Hyperlink"/>
            <w:noProof/>
            <w:rtl/>
          </w:rPr>
          <w:t xml:space="preserve"> </w:t>
        </w:r>
        <w:r w:rsidR="00593E4D" w:rsidRPr="00C74A6E">
          <w:rPr>
            <w:rStyle w:val="Hyperlink"/>
            <w:rFonts w:hint="eastAsia"/>
            <w:noProof/>
            <w:rtl/>
          </w:rPr>
          <w:t>کن</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رنگبر</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472862523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794</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24" w:history="1">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راب</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آب</w:t>
        </w:r>
        <w:r w:rsidR="00593E4D" w:rsidRPr="00C74A6E">
          <w:rPr>
            <w:rStyle w:val="Hyperlink"/>
            <w:noProof/>
            <w:rtl/>
          </w:rPr>
          <w:t xml:space="preserve"> </w:t>
        </w:r>
        <w:r w:rsidR="00593E4D" w:rsidRPr="00C74A6E">
          <w:rPr>
            <w:rStyle w:val="Hyperlink"/>
            <w:rFonts w:hint="eastAsia"/>
            <w:noProof/>
            <w:rtl/>
          </w:rPr>
          <w:t>دادن</w:t>
        </w:r>
        <w:r w:rsidR="00593E4D" w:rsidRPr="00C74A6E">
          <w:rPr>
            <w:rStyle w:val="Hyperlink"/>
            <w:noProof/>
            <w:rtl/>
          </w:rPr>
          <w:t xml:space="preserve"> (</w:t>
        </w:r>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شه‌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کس</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که</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د</w:t>
        </w:r>
        <w:r w:rsidR="00593E4D" w:rsidRPr="00C74A6E">
          <w:rPr>
            <w:rStyle w:val="Hyperlink"/>
            <w:rFonts w:hint="cs"/>
            <w:noProof/>
            <w:rtl/>
          </w:rPr>
          <w:t>ی</w:t>
        </w:r>
        <w:r w:rsidR="00593E4D" w:rsidRPr="00C74A6E">
          <w:rPr>
            <w:rStyle w:val="Hyperlink"/>
            <w:rFonts w:hint="eastAsia"/>
            <w:noProof/>
            <w:rtl/>
          </w:rPr>
          <w:t>گران</w:t>
        </w:r>
        <w:r w:rsidR="00593E4D" w:rsidRPr="00C74A6E">
          <w:rPr>
            <w:rStyle w:val="Hyperlink"/>
            <w:noProof/>
            <w:rtl/>
          </w:rPr>
          <w:t xml:space="preserve"> </w:t>
        </w:r>
        <w:r w:rsidR="00593E4D" w:rsidRPr="00C74A6E">
          <w:rPr>
            <w:rStyle w:val="Hyperlink"/>
            <w:rFonts w:hint="eastAsia"/>
            <w:noProof/>
            <w:rtl/>
          </w:rPr>
          <w:t>آب</w:t>
        </w:r>
        <w:r w:rsidR="00593E4D" w:rsidRPr="00C74A6E">
          <w:rPr>
            <w:rStyle w:val="Hyperlink"/>
            <w:noProof/>
            <w:rtl/>
          </w:rPr>
          <w:t xml:space="preserve"> </w:t>
        </w:r>
        <w:r w:rsidR="00593E4D" w:rsidRPr="00C74A6E">
          <w:rPr>
            <w:rStyle w:val="Hyperlink"/>
            <w:rFonts w:hint="eastAsia"/>
            <w:noProof/>
            <w:rtl/>
          </w:rPr>
          <w:t>م</w:t>
        </w:r>
        <w:r w:rsidR="00593E4D" w:rsidRPr="00C74A6E">
          <w:rPr>
            <w:rStyle w:val="Hyperlink"/>
            <w:rFonts w:hint="cs"/>
            <w:noProof/>
            <w:rtl/>
          </w:rPr>
          <w:t>ی‌</w:t>
        </w:r>
        <w:r w:rsidR="00593E4D" w:rsidRPr="00C74A6E">
          <w:rPr>
            <w:rStyle w:val="Hyperlink"/>
            <w:rFonts w:hint="eastAsia"/>
            <w:noProof/>
            <w:rtl/>
          </w:rPr>
          <w:t>دهد</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472862524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795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25" w:history="1">
        <w:r w:rsidR="00593E4D" w:rsidRPr="00C74A6E">
          <w:rPr>
            <w:rStyle w:val="Hyperlink"/>
            <w:rFonts w:hint="eastAsia"/>
            <w:noProof/>
            <w:rtl/>
          </w:rPr>
          <w:t>صنعت</w:t>
        </w:r>
        <w:r w:rsidR="00593E4D" w:rsidRPr="00C74A6E">
          <w:rPr>
            <w:rStyle w:val="Hyperlink"/>
            <w:noProof/>
            <w:rtl/>
          </w:rPr>
          <w:t xml:space="preserve"> </w:t>
        </w:r>
        <w:r w:rsidR="00593E4D" w:rsidRPr="00C74A6E">
          <w:rPr>
            <w:rStyle w:val="Hyperlink"/>
            <w:rFonts w:hint="eastAsia"/>
            <w:noProof/>
            <w:rtl/>
          </w:rPr>
          <w:t>ص</w:t>
        </w:r>
        <w:r w:rsidR="00593E4D" w:rsidRPr="00C74A6E">
          <w:rPr>
            <w:rStyle w:val="Hyperlink"/>
            <w:rFonts w:hint="cs"/>
            <w:noProof/>
            <w:rtl/>
          </w:rPr>
          <w:t>یّ</w:t>
        </w:r>
        <w:r w:rsidR="00593E4D" w:rsidRPr="00C74A6E">
          <w:rPr>
            <w:rStyle w:val="Hyperlink"/>
            <w:rFonts w:hint="eastAsia"/>
            <w:noProof/>
            <w:rtl/>
          </w:rPr>
          <w:t>اد</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شکار</w:t>
        </w:r>
        <w:r w:rsidR="00593E4D" w:rsidRPr="00C74A6E">
          <w:rPr>
            <w:rStyle w:val="Hyperlink"/>
            <w:noProof/>
            <w:rtl/>
          </w:rPr>
          <w:t xml:space="preserve"> </w:t>
        </w:r>
        <w:r w:rsidR="00593E4D" w:rsidRPr="00C74A6E">
          <w:rPr>
            <w:rStyle w:val="Hyperlink"/>
            <w:rFonts w:hint="eastAsia"/>
            <w:noProof/>
            <w:rtl/>
          </w:rPr>
          <w:t>ماه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سا</w:t>
        </w:r>
        <w:r w:rsidR="00593E4D" w:rsidRPr="00C74A6E">
          <w:rPr>
            <w:rStyle w:val="Hyperlink"/>
            <w:rFonts w:hint="cs"/>
            <w:noProof/>
            <w:rtl/>
          </w:rPr>
          <w:t>ی</w:t>
        </w:r>
        <w:r w:rsidR="00593E4D" w:rsidRPr="00C74A6E">
          <w:rPr>
            <w:rStyle w:val="Hyperlink"/>
            <w:rFonts w:hint="eastAsia"/>
            <w:noProof/>
            <w:rtl/>
          </w:rPr>
          <w:t>ر</w:t>
        </w:r>
        <w:r w:rsidR="00593E4D" w:rsidRPr="00C74A6E">
          <w:rPr>
            <w:rStyle w:val="Hyperlink"/>
            <w:noProof/>
            <w:rtl/>
          </w:rPr>
          <w:t xml:space="preserve"> </w:t>
        </w:r>
        <w:r w:rsidR="00593E4D" w:rsidRPr="00C74A6E">
          <w:rPr>
            <w:rStyle w:val="Hyperlink"/>
            <w:rFonts w:hint="eastAsia"/>
            <w:noProof/>
            <w:rtl/>
          </w:rPr>
          <w:t>ح</w:t>
        </w:r>
        <w:r w:rsidR="00593E4D" w:rsidRPr="00C74A6E">
          <w:rPr>
            <w:rStyle w:val="Hyperlink"/>
            <w:rFonts w:hint="cs"/>
            <w:noProof/>
            <w:rtl/>
          </w:rPr>
          <w:t>ی</w:t>
        </w:r>
        <w:r w:rsidR="00593E4D" w:rsidRPr="00C74A6E">
          <w:rPr>
            <w:rStyle w:val="Hyperlink"/>
            <w:rFonts w:hint="eastAsia"/>
            <w:noProof/>
            <w:rtl/>
          </w:rPr>
          <w:t>وانات</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rFonts w:hint="cs"/>
            <w:noProof/>
            <w:rtl/>
          </w:rPr>
          <w:t>ی</w:t>
        </w:r>
        <w:r w:rsidR="00593E4D" w:rsidRPr="00C74A6E">
          <w:rPr>
            <w:rStyle w:val="Hyperlink"/>
            <w:rFonts w:hint="eastAsia"/>
            <w:noProof/>
            <w:rtl/>
          </w:rPr>
          <w:t>ا</w:t>
        </w:r>
        <w:r w:rsidR="00593E4D" w:rsidRPr="00C74A6E">
          <w:rPr>
            <w:rStyle w:val="Hyperlink"/>
            <w:rFonts w:hint="cs"/>
            <w:noProof/>
            <w:rtl/>
          </w:rPr>
          <w:t>یی</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472862525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795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26" w:history="1">
        <w:r w:rsidR="00593E4D" w:rsidRPr="00C74A6E">
          <w:rPr>
            <w:rStyle w:val="Hyperlink"/>
            <w:rFonts w:hint="eastAsia"/>
            <w:noProof/>
            <w:rtl/>
          </w:rPr>
          <w:t>صنعت</w:t>
        </w:r>
        <w:r w:rsidR="00593E4D" w:rsidRPr="00C74A6E">
          <w:rPr>
            <w:rStyle w:val="Hyperlink"/>
            <w:noProof/>
            <w:rtl/>
          </w:rPr>
          <w:t xml:space="preserve"> </w:t>
        </w:r>
        <w:r w:rsidR="00593E4D" w:rsidRPr="00C74A6E">
          <w:rPr>
            <w:rStyle w:val="Hyperlink"/>
            <w:rFonts w:hint="eastAsia"/>
            <w:noProof/>
            <w:rtl/>
          </w:rPr>
          <w:t>غوّاص</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rFonts w:hint="cs"/>
            <w:noProof/>
            <w:rtl/>
          </w:rPr>
          <w:t>ی</w:t>
        </w:r>
        <w:r w:rsidR="00593E4D" w:rsidRPr="00C74A6E">
          <w:rPr>
            <w:rStyle w:val="Hyperlink"/>
            <w:rFonts w:hint="eastAsia"/>
            <w:noProof/>
            <w:rtl/>
          </w:rPr>
          <w:t>اها</w:t>
        </w:r>
        <w:r w:rsidR="00593E4D" w:rsidRPr="00C74A6E">
          <w:rPr>
            <w:rStyle w:val="Hyperlink"/>
            <w:noProof/>
            <w:rtl/>
          </w:rPr>
          <w:t xml:space="preserve"> </w:t>
        </w:r>
        <w:r w:rsidR="00593E4D" w:rsidRPr="00C74A6E">
          <w:rPr>
            <w:rStyle w:val="Hyperlink"/>
            <w:rFonts w:hint="eastAsia"/>
            <w:noProof/>
            <w:rtl/>
          </w:rPr>
          <w:t>به</w:t>
        </w:r>
        <w:r w:rsidR="00593E4D" w:rsidRPr="00C74A6E">
          <w:rPr>
            <w:rStyle w:val="Hyperlink"/>
            <w:noProof/>
            <w:rtl/>
          </w:rPr>
          <w:t xml:space="preserve"> </w:t>
        </w:r>
        <w:r w:rsidR="00593E4D" w:rsidRPr="00C74A6E">
          <w:rPr>
            <w:rStyle w:val="Hyperlink"/>
            <w:rFonts w:hint="eastAsia"/>
            <w:noProof/>
            <w:rtl/>
          </w:rPr>
          <w:t>منظور</w:t>
        </w:r>
        <w:r w:rsidR="00593E4D" w:rsidRPr="00C74A6E">
          <w:rPr>
            <w:rStyle w:val="Hyperlink"/>
            <w:noProof/>
            <w:rtl/>
          </w:rPr>
          <w:t xml:space="preserve"> </w:t>
        </w:r>
        <w:r w:rsidR="00593E4D" w:rsidRPr="00C74A6E">
          <w:rPr>
            <w:rStyle w:val="Hyperlink"/>
            <w:rFonts w:hint="eastAsia"/>
            <w:noProof/>
            <w:rtl/>
          </w:rPr>
          <w:t>استخراج</w:t>
        </w:r>
        <w:r w:rsidR="00593E4D" w:rsidRPr="00C74A6E">
          <w:rPr>
            <w:rStyle w:val="Hyperlink"/>
            <w:noProof/>
            <w:rtl/>
          </w:rPr>
          <w:t xml:space="preserve"> </w:t>
        </w:r>
        <w:r w:rsidR="00593E4D" w:rsidRPr="00C74A6E">
          <w:rPr>
            <w:rStyle w:val="Hyperlink"/>
            <w:rFonts w:hint="eastAsia"/>
            <w:noProof/>
            <w:rtl/>
          </w:rPr>
          <w:t>ز</w:t>
        </w:r>
        <w:r w:rsidR="00593E4D" w:rsidRPr="00C74A6E">
          <w:rPr>
            <w:rStyle w:val="Hyperlink"/>
            <w:rFonts w:hint="cs"/>
            <w:noProof/>
            <w:rtl/>
          </w:rPr>
          <w:t>ی</w:t>
        </w:r>
        <w:r w:rsidR="00593E4D" w:rsidRPr="00C74A6E">
          <w:rPr>
            <w:rStyle w:val="Hyperlink"/>
            <w:rFonts w:hint="eastAsia"/>
            <w:noProof/>
            <w:rtl/>
          </w:rPr>
          <w:t>ورآلات</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اش</w:t>
        </w:r>
        <w:r w:rsidR="00593E4D" w:rsidRPr="00C74A6E">
          <w:rPr>
            <w:rStyle w:val="Hyperlink"/>
            <w:rFonts w:hint="cs"/>
            <w:noProof/>
            <w:rtl/>
          </w:rPr>
          <w:t>ی</w:t>
        </w:r>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نف</w:t>
        </w:r>
        <w:r w:rsidR="00593E4D" w:rsidRPr="00C74A6E">
          <w:rPr>
            <w:rStyle w:val="Hyperlink"/>
            <w:rFonts w:hint="cs"/>
            <w:noProof/>
            <w:rtl/>
          </w:rPr>
          <w:t>ی</w:t>
        </w:r>
        <w:r w:rsidR="00593E4D" w:rsidRPr="00C74A6E">
          <w:rPr>
            <w:rStyle w:val="Hyperlink"/>
            <w:rFonts w:hint="eastAsia"/>
            <w:noProof/>
            <w:rtl/>
          </w:rPr>
          <w:t>س</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rFonts w:hint="cs"/>
            <w:noProof/>
            <w:rtl/>
          </w:rPr>
          <w:t>ی</w:t>
        </w:r>
        <w:r w:rsidR="00593E4D" w:rsidRPr="00C74A6E">
          <w:rPr>
            <w:rStyle w:val="Hyperlink"/>
            <w:rFonts w:hint="eastAsia"/>
            <w:noProof/>
            <w:rtl/>
          </w:rPr>
          <w:t>ا</w:t>
        </w:r>
        <w:r w:rsidR="00593E4D" w:rsidRPr="00C74A6E">
          <w:rPr>
            <w:rStyle w:val="Hyperlink"/>
            <w:rFonts w:hint="cs"/>
            <w:noProof/>
            <w:rtl/>
          </w:rPr>
          <w:t>یی</w:t>
        </w:r>
        <w:r w:rsidR="00593E4D" w:rsidRPr="00C74A6E">
          <w:rPr>
            <w:rStyle w:val="Hyperlink"/>
            <w:noProof/>
            <w:rtl/>
          </w:rPr>
          <w:t xml:space="preserve"> (</w:t>
        </w:r>
        <w:r w:rsidR="00593E4D" w:rsidRPr="00C74A6E">
          <w:rPr>
            <w:rStyle w:val="Hyperlink"/>
            <w:rFonts w:hint="eastAsia"/>
            <w:noProof/>
            <w:rtl/>
          </w:rPr>
          <w:t>از</w:t>
        </w:r>
        <w:r w:rsidR="00593E4D" w:rsidRPr="00C74A6E">
          <w:rPr>
            <w:rStyle w:val="Hyperlink"/>
            <w:noProof/>
            <w:rtl/>
          </w:rPr>
          <w:t xml:space="preserve"> </w:t>
        </w:r>
        <w:r w:rsidR="00593E4D" w:rsidRPr="00C74A6E">
          <w:rPr>
            <w:rStyle w:val="Hyperlink"/>
            <w:rFonts w:hint="eastAsia"/>
            <w:noProof/>
            <w:rtl/>
          </w:rPr>
          <w:t>قب</w:t>
        </w:r>
        <w:r w:rsidR="00593E4D" w:rsidRPr="00C74A6E">
          <w:rPr>
            <w:rStyle w:val="Hyperlink"/>
            <w:rFonts w:hint="cs"/>
            <w:noProof/>
            <w:rtl/>
          </w:rPr>
          <w:t>ی</w:t>
        </w:r>
        <w:r w:rsidR="00593E4D" w:rsidRPr="00C74A6E">
          <w:rPr>
            <w:rStyle w:val="Hyperlink"/>
            <w:rFonts w:hint="eastAsia"/>
            <w:noProof/>
            <w:rtl/>
          </w:rPr>
          <w:t>ل</w:t>
        </w:r>
        <w:r w:rsidR="00593E4D" w:rsidRPr="00C74A6E">
          <w:rPr>
            <w:rStyle w:val="Hyperlink"/>
            <w:noProof/>
            <w:rtl/>
          </w:rPr>
          <w:t xml:space="preserve">: </w:t>
        </w:r>
        <w:r w:rsidR="00593E4D" w:rsidRPr="00C74A6E">
          <w:rPr>
            <w:rStyle w:val="Hyperlink"/>
            <w:rFonts w:hint="eastAsia"/>
            <w:noProof/>
            <w:rtl/>
          </w:rPr>
          <w:t>لؤلؤ</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مرجان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درّ</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گوهر</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472862526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795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27" w:history="1">
        <w:r w:rsidR="00593E4D" w:rsidRPr="00C74A6E">
          <w:rPr>
            <w:rStyle w:val="Hyperlink"/>
            <w:rFonts w:hint="eastAsia"/>
            <w:noProof/>
            <w:rtl/>
          </w:rPr>
          <w:t>صنعت</w:t>
        </w:r>
        <w:r w:rsidR="00593E4D" w:rsidRPr="00C74A6E">
          <w:rPr>
            <w:rStyle w:val="Hyperlink"/>
            <w:noProof/>
            <w:rtl/>
          </w:rPr>
          <w:t xml:space="preserve"> </w:t>
        </w:r>
        <w:r w:rsidR="00593E4D" w:rsidRPr="00C74A6E">
          <w:rPr>
            <w:rStyle w:val="Hyperlink"/>
            <w:rFonts w:hint="eastAsia"/>
            <w:noProof/>
            <w:rtl/>
          </w:rPr>
          <w:t>مسگر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فلزکار</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472862527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796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28" w:history="1">
        <w:r w:rsidR="00593E4D" w:rsidRPr="00C74A6E">
          <w:rPr>
            <w:rStyle w:val="Hyperlink"/>
            <w:rFonts w:hint="eastAsia"/>
            <w:noProof/>
            <w:rtl/>
          </w:rPr>
          <w:t>صنعت</w:t>
        </w:r>
        <w:r w:rsidR="00593E4D" w:rsidRPr="00C74A6E">
          <w:rPr>
            <w:rStyle w:val="Hyperlink"/>
            <w:noProof/>
            <w:rtl/>
          </w:rPr>
          <w:t xml:space="preserve"> </w:t>
        </w:r>
        <w:r w:rsidR="00593E4D" w:rsidRPr="00C74A6E">
          <w:rPr>
            <w:rStyle w:val="Hyperlink"/>
            <w:rFonts w:hint="eastAsia"/>
            <w:noProof/>
            <w:rtl/>
          </w:rPr>
          <w:t>نسّاج</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472862528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796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29" w:history="1">
        <w:r w:rsidR="00593E4D" w:rsidRPr="00C74A6E">
          <w:rPr>
            <w:rStyle w:val="Hyperlink"/>
            <w:rFonts w:hint="eastAsia"/>
            <w:noProof/>
            <w:rtl/>
          </w:rPr>
          <w:t>ر</w:t>
        </w:r>
        <w:r w:rsidR="00593E4D" w:rsidRPr="00C74A6E">
          <w:rPr>
            <w:rStyle w:val="Hyperlink"/>
            <w:rFonts w:hint="cs"/>
            <w:noProof/>
            <w:rtl/>
          </w:rPr>
          <w:t>ی</w:t>
        </w:r>
        <w:r w:rsidR="00593E4D" w:rsidRPr="00C74A6E">
          <w:rPr>
            <w:rStyle w:val="Hyperlink"/>
            <w:rFonts w:hint="eastAsia"/>
            <w:noProof/>
            <w:rtl/>
          </w:rPr>
          <w:t>سندگ</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بافندگ</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الغزل</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472862529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796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30" w:history="1">
        <w:r w:rsidR="00593E4D" w:rsidRPr="00C74A6E">
          <w:rPr>
            <w:rStyle w:val="Hyperlink"/>
            <w:rFonts w:hint="eastAsia"/>
            <w:noProof/>
            <w:rtl/>
          </w:rPr>
          <w:t>صنعت</w:t>
        </w:r>
        <w:r w:rsidR="00593E4D" w:rsidRPr="00C74A6E">
          <w:rPr>
            <w:rStyle w:val="Hyperlink"/>
            <w:noProof/>
            <w:rtl/>
          </w:rPr>
          <w:t xml:space="preserve"> </w:t>
        </w:r>
        <w:r w:rsidR="00593E4D" w:rsidRPr="00C74A6E">
          <w:rPr>
            <w:rStyle w:val="Hyperlink"/>
            <w:rFonts w:hint="eastAsia"/>
            <w:noProof/>
            <w:rtl/>
          </w:rPr>
          <w:t>زرگر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ر</w:t>
        </w:r>
        <w:r w:rsidR="00593E4D" w:rsidRPr="00C74A6E">
          <w:rPr>
            <w:rStyle w:val="Hyperlink"/>
            <w:rFonts w:hint="cs"/>
            <w:noProof/>
            <w:rtl/>
          </w:rPr>
          <w:t>ی</w:t>
        </w:r>
        <w:r w:rsidR="00593E4D" w:rsidRPr="00C74A6E">
          <w:rPr>
            <w:rStyle w:val="Hyperlink"/>
            <w:rFonts w:hint="eastAsia"/>
            <w:noProof/>
            <w:rtl/>
          </w:rPr>
          <w:t>خته‌گر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حرفه‌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زرگر</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طلاساز</w:t>
        </w:r>
        <w:r w:rsidR="00593E4D" w:rsidRPr="00C74A6E">
          <w:rPr>
            <w:rStyle w:val="Hyperlink"/>
            <w:rFonts w:hint="cs"/>
            <w:noProof/>
            <w:rtl/>
          </w:rPr>
          <w:t>ی</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472862530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796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31" w:history="1">
        <w:r w:rsidR="00593E4D" w:rsidRPr="00C74A6E">
          <w:rPr>
            <w:rStyle w:val="Hyperlink"/>
            <w:rFonts w:hint="eastAsia"/>
            <w:noProof/>
            <w:rtl/>
          </w:rPr>
          <w:t>آشپز</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طبّاخ</w:t>
        </w:r>
        <w:r w:rsidR="00593E4D" w:rsidRPr="00C74A6E">
          <w:rPr>
            <w:rStyle w:val="Hyperlink"/>
            <w:rFonts w:hint="cs"/>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472862531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796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32" w:history="1">
        <w:r w:rsidR="00593E4D" w:rsidRPr="00C74A6E">
          <w:rPr>
            <w:rStyle w:val="Hyperlink"/>
            <w:rFonts w:hint="eastAsia"/>
            <w:noProof/>
            <w:rtl/>
          </w:rPr>
          <w:t>پ</w:t>
        </w:r>
        <w:r w:rsidR="00593E4D" w:rsidRPr="00C74A6E">
          <w:rPr>
            <w:rStyle w:val="Hyperlink"/>
            <w:rFonts w:hint="cs"/>
            <w:noProof/>
            <w:rtl/>
          </w:rPr>
          <w:t>ی</w:t>
        </w:r>
        <w:r w:rsidR="00593E4D" w:rsidRPr="00C74A6E">
          <w:rPr>
            <w:rStyle w:val="Hyperlink"/>
            <w:rFonts w:hint="eastAsia"/>
            <w:noProof/>
            <w:rtl/>
          </w:rPr>
          <w:t>شه‌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نانوا</w:t>
        </w:r>
        <w:r w:rsidR="00593E4D" w:rsidRPr="00C74A6E">
          <w:rPr>
            <w:rStyle w:val="Hyperlink"/>
            <w:rFonts w:hint="cs"/>
            <w:noProof/>
            <w:rtl/>
          </w:rPr>
          <w:t>یی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472862532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796</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2533" w:history="1">
        <w:r w:rsidR="00593E4D" w:rsidRPr="00C74A6E">
          <w:rPr>
            <w:rStyle w:val="Hyperlink"/>
            <w:rtl/>
          </w:rPr>
          <w:t>«</w:t>
        </w:r>
        <w:r w:rsidR="00593E4D" w:rsidRPr="00C74A6E">
          <w:rPr>
            <w:rStyle w:val="Hyperlink"/>
            <w:rFonts w:hint="eastAsia"/>
            <w:rtl/>
          </w:rPr>
          <w:t>تجل</w:t>
        </w:r>
        <w:r w:rsidR="00593E4D" w:rsidRPr="00C74A6E">
          <w:rPr>
            <w:rStyle w:val="Hyperlink"/>
            <w:rFonts w:hint="cs"/>
            <w:rtl/>
          </w:rPr>
          <w:t>ی</w:t>
        </w:r>
        <w:r w:rsidR="00593E4D" w:rsidRPr="00C74A6E">
          <w:rPr>
            <w:rStyle w:val="Hyperlink"/>
            <w:rFonts w:hint="eastAsia"/>
            <w:rtl/>
          </w:rPr>
          <w:t>ل</w:t>
        </w:r>
        <w:r w:rsidR="00593E4D" w:rsidRPr="00C74A6E">
          <w:rPr>
            <w:rStyle w:val="Hyperlink"/>
            <w:rtl/>
          </w:rPr>
          <w:t xml:space="preserve"> </w:t>
        </w:r>
        <w:r w:rsidR="00593E4D" w:rsidRPr="00C74A6E">
          <w:rPr>
            <w:rStyle w:val="Hyperlink"/>
            <w:rFonts w:hint="eastAsia"/>
            <w:rtl/>
          </w:rPr>
          <w:t>و</w:t>
        </w:r>
        <w:r w:rsidR="00593E4D" w:rsidRPr="00C74A6E">
          <w:rPr>
            <w:rStyle w:val="Hyperlink"/>
            <w:rtl/>
          </w:rPr>
          <w:t xml:space="preserve"> </w:t>
        </w:r>
        <w:r w:rsidR="00593E4D" w:rsidRPr="00C74A6E">
          <w:rPr>
            <w:rStyle w:val="Hyperlink"/>
            <w:rFonts w:hint="eastAsia"/>
            <w:rtl/>
          </w:rPr>
          <w:t>تکر</w:t>
        </w:r>
        <w:r w:rsidR="00593E4D" w:rsidRPr="00C74A6E">
          <w:rPr>
            <w:rStyle w:val="Hyperlink"/>
            <w:rFonts w:hint="cs"/>
            <w:rtl/>
          </w:rPr>
          <w:t>ی</w:t>
        </w:r>
        <w:r w:rsidR="00593E4D" w:rsidRPr="00C74A6E">
          <w:rPr>
            <w:rStyle w:val="Hyperlink"/>
            <w:rFonts w:hint="eastAsia"/>
            <w:rtl/>
          </w:rPr>
          <w:t>م،</w:t>
        </w:r>
        <w:r w:rsidR="00593E4D" w:rsidRPr="00C74A6E">
          <w:rPr>
            <w:rStyle w:val="Hyperlink"/>
            <w:rtl/>
          </w:rPr>
          <w:t xml:space="preserve"> </w:t>
        </w:r>
        <w:r w:rsidR="00593E4D" w:rsidRPr="00C74A6E">
          <w:rPr>
            <w:rStyle w:val="Hyperlink"/>
            <w:rFonts w:hint="eastAsia"/>
            <w:rtl/>
          </w:rPr>
          <w:t>و</w:t>
        </w:r>
        <w:r w:rsidR="00593E4D" w:rsidRPr="00C74A6E">
          <w:rPr>
            <w:rStyle w:val="Hyperlink"/>
            <w:rtl/>
          </w:rPr>
          <w:t xml:space="preserve"> </w:t>
        </w:r>
        <w:r w:rsidR="00593E4D" w:rsidRPr="00C74A6E">
          <w:rPr>
            <w:rStyle w:val="Hyperlink"/>
            <w:rFonts w:hint="eastAsia"/>
            <w:rtl/>
          </w:rPr>
          <w:t>تعظ</w:t>
        </w:r>
        <w:r w:rsidR="00593E4D" w:rsidRPr="00C74A6E">
          <w:rPr>
            <w:rStyle w:val="Hyperlink"/>
            <w:rFonts w:hint="cs"/>
            <w:rtl/>
          </w:rPr>
          <w:t>ی</w:t>
        </w:r>
        <w:r w:rsidR="00593E4D" w:rsidRPr="00C74A6E">
          <w:rPr>
            <w:rStyle w:val="Hyperlink"/>
            <w:rFonts w:hint="eastAsia"/>
            <w:rtl/>
          </w:rPr>
          <w:t>م</w:t>
        </w:r>
        <w:r w:rsidR="00593E4D" w:rsidRPr="00C74A6E">
          <w:rPr>
            <w:rStyle w:val="Hyperlink"/>
            <w:rtl/>
          </w:rPr>
          <w:t xml:space="preserve"> </w:t>
        </w:r>
        <w:r w:rsidR="00593E4D" w:rsidRPr="00C74A6E">
          <w:rPr>
            <w:rStyle w:val="Hyperlink"/>
            <w:rFonts w:hint="eastAsia"/>
            <w:rtl/>
          </w:rPr>
          <w:t>و</w:t>
        </w:r>
        <w:r w:rsidR="00593E4D" w:rsidRPr="00C74A6E">
          <w:rPr>
            <w:rStyle w:val="Hyperlink"/>
            <w:rtl/>
          </w:rPr>
          <w:t xml:space="preserve"> </w:t>
        </w:r>
        <w:r w:rsidR="00593E4D" w:rsidRPr="00C74A6E">
          <w:rPr>
            <w:rStyle w:val="Hyperlink"/>
            <w:rFonts w:hint="eastAsia"/>
            <w:rtl/>
          </w:rPr>
          <w:t>بزرگداشت</w:t>
        </w:r>
        <w:r w:rsidR="00593E4D" w:rsidRPr="00C74A6E">
          <w:rPr>
            <w:rStyle w:val="Hyperlink"/>
            <w:rtl/>
          </w:rPr>
          <w:t xml:space="preserve"> </w:t>
        </w:r>
        <w:r w:rsidR="00593E4D" w:rsidRPr="00C74A6E">
          <w:rPr>
            <w:rStyle w:val="Hyperlink"/>
            <w:rFonts w:hint="eastAsia"/>
            <w:rtl/>
          </w:rPr>
          <w:t>انسان</w:t>
        </w:r>
        <w:r w:rsidR="00593E4D" w:rsidRPr="00C74A6E">
          <w:rPr>
            <w:rStyle w:val="Hyperlink"/>
            <w:rtl/>
          </w:rPr>
          <w:t xml:space="preserve"> </w:t>
        </w:r>
        <w:r w:rsidR="00593E4D" w:rsidRPr="00C74A6E">
          <w:rPr>
            <w:rStyle w:val="Hyperlink"/>
            <w:rFonts w:hint="eastAsia"/>
            <w:rtl/>
          </w:rPr>
          <w:t>از</w:t>
        </w:r>
        <w:r w:rsidR="00593E4D" w:rsidRPr="00C74A6E">
          <w:rPr>
            <w:rStyle w:val="Hyperlink"/>
            <w:rtl/>
          </w:rPr>
          <w:t xml:space="preserve"> </w:t>
        </w:r>
        <w:r w:rsidR="00593E4D" w:rsidRPr="00C74A6E">
          <w:rPr>
            <w:rStyle w:val="Hyperlink"/>
            <w:rFonts w:hint="eastAsia"/>
            <w:rtl/>
          </w:rPr>
          <w:t>ناح</w:t>
        </w:r>
        <w:r w:rsidR="00593E4D" w:rsidRPr="00C74A6E">
          <w:rPr>
            <w:rStyle w:val="Hyperlink"/>
            <w:rFonts w:hint="cs"/>
            <w:rtl/>
          </w:rPr>
          <w:t>ی</w:t>
        </w:r>
        <w:r w:rsidR="00593E4D" w:rsidRPr="00C74A6E">
          <w:rPr>
            <w:rStyle w:val="Hyperlink"/>
            <w:rFonts w:hint="eastAsia"/>
            <w:rtl/>
          </w:rPr>
          <w:t>ه‌</w:t>
        </w:r>
        <w:r w:rsidR="00593E4D" w:rsidRPr="00C74A6E">
          <w:rPr>
            <w:rStyle w:val="Hyperlink"/>
            <w:rFonts w:hint="cs"/>
            <w:rtl/>
          </w:rPr>
          <w:t>ی</w:t>
        </w:r>
        <w:r w:rsidR="00593E4D" w:rsidRPr="00C74A6E">
          <w:rPr>
            <w:rStyle w:val="Hyperlink"/>
            <w:rtl/>
          </w:rPr>
          <w:t xml:space="preserve"> </w:t>
        </w:r>
        <w:r w:rsidR="00593E4D" w:rsidRPr="00C74A6E">
          <w:rPr>
            <w:rStyle w:val="Hyperlink"/>
            <w:rFonts w:hint="eastAsia"/>
            <w:rtl/>
          </w:rPr>
          <w:t>خدا»</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472862533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797</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34" w:history="1">
        <w:r w:rsidR="00593E4D" w:rsidRPr="00C74A6E">
          <w:rPr>
            <w:rStyle w:val="Hyperlink"/>
            <w:rFonts w:hint="eastAsia"/>
            <w:b/>
            <w:noProof/>
            <w:rtl/>
          </w:rPr>
          <w:t>خداوند</w:t>
        </w:r>
        <w:r w:rsidR="00593E4D" w:rsidRPr="00C74A6E">
          <w:rPr>
            <w:rStyle w:val="Hyperlink"/>
            <w:b/>
            <w:noProof/>
            <w:rtl/>
          </w:rPr>
          <w:t xml:space="preserve"> </w:t>
        </w:r>
        <w:r w:rsidR="00593E4D" w:rsidRPr="00C74A6E">
          <w:rPr>
            <w:rStyle w:val="Hyperlink"/>
            <w:rFonts w:hint="eastAsia"/>
            <w:b/>
            <w:noProof/>
            <w:rtl/>
          </w:rPr>
          <w:t>متعال</w:t>
        </w:r>
        <w:r w:rsidR="00593E4D" w:rsidRPr="00C74A6E">
          <w:rPr>
            <w:rStyle w:val="Hyperlink"/>
            <w:b/>
            <w:noProof/>
            <w:rtl/>
          </w:rPr>
          <w:t xml:space="preserve"> </w:t>
        </w:r>
        <w:r w:rsidR="00593E4D" w:rsidRPr="00C74A6E">
          <w:rPr>
            <w:rStyle w:val="Hyperlink"/>
            <w:rFonts w:hint="eastAsia"/>
            <w:b/>
            <w:noProof/>
            <w:rtl/>
          </w:rPr>
          <w:t>انسان</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اعطا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عقل،</w:t>
        </w:r>
        <w:r w:rsidR="00593E4D" w:rsidRPr="00C74A6E">
          <w:rPr>
            <w:rStyle w:val="Hyperlink"/>
            <w:b/>
            <w:noProof/>
            <w:rtl/>
          </w:rPr>
          <w:t xml:space="preserve"> </w:t>
        </w:r>
        <w:r w:rsidR="00593E4D" w:rsidRPr="00C74A6E">
          <w:rPr>
            <w:rStyle w:val="Hyperlink"/>
            <w:rFonts w:hint="eastAsia"/>
            <w:b/>
            <w:noProof/>
            <w:rtl/>
          </w:rPr>
          <w:t>اراده،</w:t>
        </w:r>
        <w:r w:rsidR="00593E4D" w:rsidRPr="00C74A6E">
          <w:rPr>
            <w:rStyle w:val="Hyperlink"/>
            <w:b/>
            <w:noProof/>
            <w:rtl/>
          </w:rPr>
          <w:t xml:space="preserve"> </w:t>
        </w:r>
        <w:r w:rsidR="00593E4D" w:rsidRPr="00C74A6E">
          <w:rPr>
            <w:rStyle w:val="Hyperlink"/>
            <w:rFonts w:hint="eastAsia"/>
            <w:b/>
            <w:noProof/>
            <w:rtl/>
          </w:rPr>
          <w:t>اخت</w:t>
        </w:r>
        <w:r w:rsidR="00593E4D" w:rsidRPr="00C74A6E">
          <w:rPr>
            <w:rStyle w:val="Hyperlink"/>
            <w:rFonts w:hint="cs"/>
            <w:b/>
            <w:noProof/>
            <w:rtl/>
          </w:rPr>
          <w:t>ی</w:t>
        </w:r>
        <w:r w:rsidR="00593E4D" w:rsidRPr="00C74A6E">
          <w:rPr>
            <w:rStyle w:val="Hyperlink"/>
            <w:rFonts w:hint="eastAsia"/>
            <w:b/>
            <w:noProof/>
            <w:rtl/>
          </w:rPr>
          <w:t>ار،</w:t>
        </w:r>
        <w:r w:rsidR="00593E4D" w:rsidRPr="00C74A6E">
          <w:rPr>
            <w:rStyle w:val="Hyperlink"/>
            <w:b/>
            <w:noProof/>
            <w:rtl/>
          </w:rPr>
          <w:t xml:space="preserve"> </w:t>
        </w:r>
        <w:r w:rsidR="00593E4D" w:rsidRPr="00C74A6E">
          <w:rPr>
            <w:rStyle w:val="Hyperlink"/>
            <w:rFonts w:hint="eastAsia"/>
            <w:b/>
            <w:noProof/>
            <w:rtl/>
          </w:rPr>
          <w:t>ن</w:t>
        </w:r>
        <w:r w:rsidR="00593E4D" w:rsidRPr="00C74A6E">
          <w:rPr>
            <w:rStyle w:val="Hyperlink"/>
            <w:rFonts w:hint="cs"/>
            <w:b/>
            <w:noProof/>
            <w:rtl/>
          </w:rPr>
          <w:t>ی</w:t>
        </w:r>
        <w:r w:rsidR="00593E4D" w:rsidRPr="00C74A6E">
          <w:rPr>
            <w:rStyle w:val="Hyperlink"/>
            <w:rFonts w:hint="eastAsia"/>
            <w:b/>
            <w:noProof/>
            <w:rtl/>
          </w:rPr>
          <w:t>رو</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پندار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گفتار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lastRenderedPageBreak/>
          <w:t>نوشتار،</w:t>
        </w:r>
        <w:r w:rsidR="00593E4D" w:rsidRPr="00C74A6E">
          <w:rPr>
            <w:rStyle w:val="Hyperlink"/>
            <w:b/>
            <w:noProof/>
            <w:rtl/>
          </w:rPr>
          <w:t xml:space="preserve"> </w:t>
        </w:r>
        <w:r w:rsidR="00593E4D" w:rsidRPr="00C74A6E">
          <w:rPr>
            <w:rStyle w:val="Hyperlink"/>
            <w:rFonts w:hint="eastAsia"/>
            <w:b/>
            <w:noProof/>
            <w:rtl/>
          </w:rPr>
          <w:t>قامت</w:t>
        </w:r>
        <w:r w:rsidR="00593E4D" w:rsidRPr="00C74A6E">
          <w:rPr>
            <w:rStyle w:val="Hyperlink"/>
            <w:b/>
            <w:noProof/>
            <w:rtl/>
          </w:rPr>
          <w:t xml:space="preserve"> </w:t>
        </w:r>
        <w:r w:rsidR="00593E4D" w:rsidRPr="00C74A6E">
          <w:rPr>
            <w:rStyle w:val="Hyperlink"/>
            <w:rFonts w:hint="eastAsia"/>
            <w:b/>
            <w:noProof/>
            <w:rtl/>
          </w:rPr>
          <w:t>راست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غ</w:t>
        </w:r>
        <w:r w:rsidR="00593E4D" w:rsidRPr="00C74A6E">
          <w:rPr>
            <w:rStyle w:val="Hyperlink"/>
            <w:rFonts w:hint="cs"/>
            <w:b/>
            <w:noProof/>
            <w:rtl/>
          </w:rPr>
          <w:t>ی</w:t>
        </w:r>
        <w:r w:rsidR="00593E4D" w:rsidRPr="00C74A6E">
          <w:rPr>
            <w:rStyle w:val="Hyperlink"/>
            <w:rFonts w:hint="eastAsia"/>
            <w:b/>
            <w:noProof/>
            <w:rtl/>
          </w:rPr>
          <w:t>ره</w:t>
        </w:r>
        <w:r w:rsidR="00593E4D" w:rsidRPr="00C74A6E">
          <w:rPr>
            <w:rStyle w:val="Hyperlink"/>
            <w:b/>
            <w:noProof/>
            <w:rtl/>
          </w:rPr>
          <w:t xml:space="preserve">) </w:t>
        </w:r>
        <w:r w:rsidR="00593E4D" w:rsidRPr="00C74A6E">
          <w:rPr>
            <w:rStyle w:val="Hyperlink"/>
            <w:rFonts w:hint="eastAsia"/>
            <w:b/>
            <w:noProof/>
            <w:rtl/>
          </w:rPr>
          <w:t>گرام</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داشت،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آنچه</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آسمان‌ها</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آنچه</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زم</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است،</w:t>
        </w:r>
        <w:r w:rsidR="00593E4D" w:rsidRPr="00C74A6E">
          <w:rPr>
            <w:rStyle w:val="Hyperlink"/>
            <w:b/>
            <w:noProof/>
            <w:rtl/>
          </w:rPr>
          <w:t xml:space="preserve"> </w:t>
        </w:r>
        <w:r w:rsidR="00593E4D" w:rsidRPr="00C74A6E">
          <w:rPr>
            <w:rStyle w:val="Hyperlink"/>
            <w:rFonts w:hint="eastAsia"/>
            <w:b/>
            <w:noProof/>
            <w:rtl/>
          </w:rPr>
          <w:t>همه</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ناح</w:t>
        </w:r>
        <w:r w:rsidR="00593E4D" w:rsidRPr="00C74A6E">
          <w:rPr>
            <w:rStyle w:val="Hyperlink"/>
            <w:rFonts w:hint="cs"/>
            <w:b/>
            <w:noProof/>
            <w:rtl/>
          </w:rPr>
          <w:t>ی</w:t>
        </w:r>
        <w:r w:rsidR="00593E4D" w:rsidRPr="00C74A6E">
          <w:rPr>
            <w:rStyle w:val="Hyperlink"/>
            <w:rFonts w:hint="eastAsia"/>
            <w:b/>
            <w:noProof/>
            <w:rtl/>
          </w:rPr>
          <w:t>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خود،</w:t>
        </w:r>
        <w:r w:rsidR="00593E4D" w:rsidRPr="00C74A6E">
          <w:rPr>
            <w:rStyle w:val="Hyperlink"/>
            <w:b/>
            <w:noProof/>
            <w:rtl/>
          </w:rPr>
          <w:t xml:space="preserve"> </w:t>
        </w:r>
        <w:r w:rsidR="00593E4D" w:rsidRPr="00C74A6E">
          <w:rPr>
            <w:rStyle w:val="Hyperlink"/>
            <w:rFonts w:hint="eastAsia"/>
            <w:b/>
            <w:noProof/>
            <w:rtl/>
          </w:rPr>
          <w:t>مسخّر</w:t>
        </w:r>
        <w:r w:rsidR="00593E4D" w:rsidRPr="00C74A6E">
          <w:rPr>
            <w:rStyle w:val="Hyperlink"/>
            <w:b/>
            <w:noProof/>
            <w:rtl/>
          </w:rPr>
          <w:t xml:space="preserve"> </w:t>
        </w:r>
        <w:r w:rsidR="00593E4D" w:rsidRPr="00C74A6E">
          <w:rPr>
            <w:rStyle w:val="Hyperlink"/>
            <w:rFonts w:hint="eastAsia"/>
            <w:b/>
            <w:noProof/>
            <w:rtl/>
          </w:rPr>
          <w:t>او</w:t>
        </w:r>
        <w:r w:rsidR="00593E4D" w:rsidRPr="00C74A6E">
          <w:rPr>
            <w:rStyle w:val="Hyperlink"/>
            <w:b/>
            <w:noProof/>
            <w:rtl/>
          </w:rPr>
          <w:t xml:space="preserve"> </w:t>
        </w:r>
        <w:r w:rsidR="00593E4D" w:rsidRPr="00C74A6E">
          <w:rPr>
            <w:rStyle w:val="Hyperlink"/>
            <w:rFonts w:hint="eastAsia"/>
            <w:b/>
            <w:noProof/>
            <w:rtl/>
          </w:rPr>
          <w:t>ساخته</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472862534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797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35" w:history="1">
        <w:r w:rsidR="00593E4D" w:rsidRPr="00C74A6E">
          <w:rPr>
            <w:rStyle w:val="Hyperlink"/>
            <w:rFonts w:hint="eastAsia"/>
            <w:b/>
            <w:noProof/>
            <w:rtl/>
          </w:rPr>
          <w:t>ب</w:t>
        </w:r>
        <w:r w:rsidR="00593E4D" w:rsidRPr="00C74A6E">
          <w:rPr>
            <w:rStyle w:val="Hyperlink"/>
            <w:rFonts w:hint="cs"/>
            <w:b/>
            <w:noProof/>
            <w:rtl/>
          </w:rPr>
          <w:t>ی</w:t>
        </w:r>
        <w:r w:rsidR="00593E4D" w:rsidRPr="00C74A6E">
          <w:rPr>
            <w:rStyle w:val="Hyperlink"/>
            <w:rFonts w:hint="eastAsia"/>
            <w:b/>
            <w:noProof/>
            <w:rtl/>
          </w:rPr>
          <w:t>ان</w:t>
        </w:r>
        <w:r w:rsidR="00593E4D" w:rsidRPr="00C74A6E">
          <w:rPr>
            <w:rStyle w:val="Hyperlink"/>
            <w:b/>
            <w:noProof/>
            <w:rtl/>
          </w:rPr>
          <w:t xml:space="preserve"> </w:t>
        </w:r>
        <w:r w:rsidR="00593E4D" w:rsidRPr="00C74A6E">
          <w:rPr>
            <w:rStyle w:val="Hyperlink"/>
            <w:rFonts w:hint="eastAsia"/>
            <w:b/>
            <w:noProof/>
            <w:rtl/>
          </w:rPr>
          <w:t>اوضاع</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احوال،</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اوصاف</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rFonts w:hint="cs"/>
            <w:b/>
            <w:noProof/>
            <w:rtl/>
          </w:rPr>
          <w:t>ی</w:t>
        </w:r>
        <w:r w:rsidR="00593E4D" w:rsidRPr="00C74A6E">
          <w:rPr>
            <w:rStyle w:val="Hyperlink"/>
            <w:rFonts w:hint="eastAsia"/>
            <w:b/>
            <w:noProof/>
            <w:rtl/>
          </w:rPr>
          <w:t>ژگ</w:t>
        </w:r>
        <w:r w:rsidR="00593E4D" w:rsidRPr="00C74A6E">
          <w:rPr>
            <w:rStyle w:val="Hyperlink"/>
            <w:rFonts w:hint="cs"/>
            <w:b/>
            <w:noProof/>
            <w:rtl/>
          </w:rPr>
          <w:t>ی‌</w:t>
        </w:r>
        <w:r w:rsidR="00593E4D" w:rsidRPr="00C74A6E">
          <w:rPr>
            <w:rStyle w:val="Hyperlink"/>
            <w:rFonts w:hint="eastAsia"/>
            <w:b/>
            <w:noProof/>
            <w:rtl/>
          </w:rPr>
          <w:t>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w:t>
        </w:r>
        <w:r w:rsidR="00593E4D" w:rsidRPr="00C74A6E">
          <w:rPr>
            <w:rStyle w:val="Hyperlink"/>
            <w:rFonts w:hint="cs"/>
            <w:b/>
            <w:noProof/>
            <w:rtl/>
          </w:rPr>
          <w:t>ی</w:t>
        </w:r>
        <w:r w:rsidR="00593E4D" w:rsidRPr="00C74A6E">
          <w:rPr>
            <w:rStyle w:val="Hyperlink"/>
            <w:rFonts w:hint="eastAsia"/>
            <w:b/>
            <w:noProof/>
            <w:rtl/>
          </w:rPr>
          <w:t>شتر</w:t>
        </w:r>
        <w:r w:rsidR="00593E4D" w:rsidRPr="00C74A6E">
          <w:rPr>
            <w:rStyle w:val="Hyperlink"/>
            <w:b/>
            <w:noProof/>
            <w:rtl/>
          </w:rPr>
          <w:t xml:space="preserve"> </w:t>
        </w:r>
        <w:r w:rsidR="00593E4D" w:rsidRPr="00C74A6E">
          <w:rPr>
            <w:rStyle w:val="Hyperlink"/>
            <w:rFonts w:hint="eastAsia"/>
            <w:b/>
            <w:noProof/>
            <w:rtl/>
          </w:rPr>
          <w:t>آدم</w:t>
        </w:r>
        <w:r w:rsidR="00593E4D" w:rsidRPr="00C74A6E">
          <w:rPr>
            <w:rStyle w:val="Hyperlink"/>
            <w:rFonts w:hint="cs"/>
            <w:b/>
            <w:noProof/>
            <w:rtl/>
          </w:rPr>
          <w:t>ی</w:t>
        </w:r>
        <w:r w:rsidR="00593E4D" w:rsidRPr="00C74A6E">
          <w:rPr>
            <w:rStyle w:val="Hyperlink"/>
            <w:rFonts w:hint="eastAsia"/>
            <w:b/>
            <w:noProof/>
            <w:rtl/>
          </w:rPr>
          <w:t>زادگان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پرتو</w:t>
        </w:r>
        <w:r w:rsidR="00593E4D" w:rsidRPr="00C74A6E">
          <w:rPr>
            <w:rStyle w:val="Hyperlink"/>
            <w:b/>
            <w:noProof/>
            <w:rtl/>
          </w:rPr>
          <w:t xml:space="preserve"> </w:t>
        </w:r>
        <w:r w:rsidR="00593E4D" w:rsidRPr="00C74A6E">
          <w:rPr>
            <w:rStyle w:val="Hyperlink"/>
            <w:rFonts w:hint="eastAsia"/>
            <w:b/>
            <w:noProof/>
            <w:rtl/>
          </w:rPr>
          <w:t>آ</w:t>
        </w:r>
        <w:r w:rsidR="00593E4D" w:rsidRPr="00C74A6E">
          <w:rPr>
            <w:rStyle w:val="Hyperlink"/>
            <w:rFonts w:hint="cs"/>
            <w:b/>
            <w:noProof/>
            <w:rtl/>
          </w:rPr>
          <w:t>ی</w:t>
        </w:r>
        <w:r w:rsidR="00593E4D" w:rsidRPr="00C74A6E">
          <w:rPr>
            <w:rStyle w:val="Hyperlink"/>
            <w:rFonts w:hint="eastAsia"/>
            <w:b/>
            <w:noProof/>
            <w:rtl/>
          </w:rPr>
          <w:t>ات</w:t>
        </w:r>
        <w:r w:rsidR="00593E4D" w:rsidRPr="00C74A6E">
          <w:rPr>
            <w:rStyle w:val="Hyperlink"/>
            <w:b/>
            <w:noProof/>
            <w:rtl/>
          </w:rPr>
          <w:t xml:space="preserve"> </w:t>
        </w:r>
        <w:r w:rsidR="00593E4D" w:rsidRPr="00C74A6E">
          <w:rPr>
            <w:rStyle w:val="Hyperlink"/>
            <w:rFonts w:hint="eastAsia"/>
            <w:b/>
            <w:noProof/>
            <w:rtl/>
          </w:rPr>
          <w:t>قرآن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472862535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797</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2536" w:history="1">
        <w:r w:rsidR="00593E4D" w:rsidRPr="00C74A6E">
          <w:rPr>
            <w:rStyle w:val="Hyperlink"/>
            <w:rtl/>
          </w:rPr>
          <w:t>«</w:t>
        </w:r>
        <w:r w:rsidR="00593E4D" w:rsidRPr="00C74A6E">
          <w:rPr>
            <w:rStyle w:val="Hyperlink"/>
            <w:rFonts w:hint="eastAsia"/>
            <w:rtl/>
          </w:rPr>
          <w:t>زن</w:t>
        </w:r>
        <w:r w:rsidR="00593E4D" w:rsidRPr="00C74A6E">
          <w:rPr>
            <w:rStyle w:val="Hyperlink"/>
            <w:rtl/>
          </w:rPr>
          <w:t xml:space="preserve"> </w:t>
        </w:r>
        <w:r w:rsidR="00593E4D" w:rsidRPr="00C74A6E">
          <w:rPr>
            <w:rStyle w:val="Hyperlink"/>
            <w:rFonts w:hint="eastAsia"/>
            <w:rtl/>
          </w:rPr>
          <w:t>در</w:t>
        </w:r>
        <w:r w:rsidR="00593E4D" w:rsidRPr="00C74A6E">
          <w:rPr>
            <w:rStyle w:val="Hyperlink"/>
            <w:rtl/>
          </w:rPr>
          <w:t xml:space="preserve"> </w:t>
        </w:r>
        <w:r w:rsidR="00593E4D" w:rsidRPr="00C74A6E">
          <w:rPr>
            <w:rStyle w:val="Hyperlink"/>
            <w:rFonts w:hint="eastAsia"/>
            <w:rtl/>
          </w:rPr>
          <w:t>اند</w:t>
        </w:r>
        <w:r w:rsidR="00593E4D" w:rsidRPr="00C74A6E">
          <w:rPr>
            <w:rStyle w:val="Hyperlink"/>
            <w:rFonts w:hint="cs"/>
            <w:rtl/>
          </w:rPr>
          <w:t>ی</w:t>
        </w:r>
        <w:r w:rsidR="00593E4D" w:rsidRPr="00C74A6E">
          <w:rPr>
            <w:rStyle w:val="Hyperlink"/>
            <w:rFonts w:hint="eastAsia"/>
            <w:rtl/>
          </w:rPr>
          <w:t>شه‌</w:t>
        </w:r>
        <w:r w:rsidR="00593E4D" w:rsidRPr="00C74A6E">
          <w:rPr>
            <w:rStyle w:val="Hyperlink"/>
            <w:rFonts w:hint="cs"/>
            <w:rtl/>
          </w:rPr>
          <w:t>ی</w:t>
        </w:r>
        <w:r w:rsidR="00593E4D" w:rsidRPr="00C74A6E">
          <w:rPr>
            <w:rStyle w:val="Hyperlink"/>
            <w:rtl/>
          </w:rPr>
          <w:t xml:space="preserve"> </w:t>
        </w:r>
        <w:r w:rsidR="00593E4D" w:rsidRPr="00C74A6E">
          <w:rPr>
            <w:rStyle w:val="Hyperlink"/>
            <w:rFonts w:hint="eastAsia"/>
            <w:rtl/>
          </w:rPr>
          <w:t>اسلام</w:t>
        </w:r>
        <w:r w:rsidR="00593E4D" w:rsidRPr="00C74A6E">
          <w:rPr>
            <w:rStyle w:val="Hyperlink"/>
            <w:rFonts w:hint="cs"/>
            <w:rtl/>
          </w:rPr>
          <w:t>ی</w:t>
        </w:r>
        <w:r w:rsidR="00593E4D" w:rsidRPr="00C74A6E">
          <w:rPr>
            <w:rStyle w:val="Hyperlink"/>
            <w:rFonts w:hint="eastAsia"/>
            <w:rtl/>
          </w:rPr>
          <w:t>»</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472862536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803</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37" w:history="1">
        <w:r w:rsidR="00593E4D" w:rsidRPr="00C74A6E">
          <w:rPr>
            <w:rStyle w:val="Hyperlink"/>
            <w:rFonts w:hint="eastAsia"/>
            <w:b/>
            <w:noProof/>
            <w:rtl/>
          </w:rPr>
          <w:t>مساوات</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ان</w:t>
        </w:r>
        <w:r w:rsidR="00593E4D" w:rsidRPr="00C74A6E">
          <w:rPr>
            <w:rStyle w:val="Hyperlink"/>
            <w:b/>
            <w:noProof/>
            <w:rtl/>
          </w:rPr>
          <w:t xml:space="preserve"> </w:t>
        </w:r>
        <w:r w:rsidR="00593E4D" w:rsidRPr="00C74A6E">
          <w:rPr>
            <w:rStyle w:val="Hyperlink"/>
            <w:rFonts w:hint="eastAsia"/>
            <w:b/>
            <w:noProof/>
            <w:rtl/>
          </w:rPr>
          <w:t>زن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مرد</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ادا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تکل</w:t>
        </w:r>
        <w:r w:rsidR="00593E4D" w:rsidRPr="00C74A6E">
          <w:rPr>
            <w:rStyle w:val="Hyperlink"/>
            <w:rFonts w:hint="cs"/>
            <w:b/>
            <w:noProof/>
            <w:rtl/>
          </w:rPr>
          <w:t>ی</w:t>
        </w:r>
        <w:r w:rsidR="00593E4D" w:rsidRPr="00C74A6E">
          <w:rPr>
            <w:rStyle w:val="Hyperlink"/>
            <w:rFonts w:hint="eastAsia"/>
            <w:b/>
            <w:noProof/>
            <w:rtl/>
          </w:rPr>
          <w:t>ف</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د</w:t>
        </w:r>
        <w:r w:rsidR="00593E4D" w:rsidRPr="00C74A6E">
          <w:rPr>
            <w:rStyle w:val="Hyperlink"/>
            <w:rFonts w:hint="cs"/>
            <w:b/>
            <w:noProof/>
            <w:rtl/>
          </w:rPr>
          <w:t>ی</w:t>
        </w:r>
        <w:r w:rsidR="00593E4D" w:rsidRPr="00C74A6E">
          <w:rPr>
            <w:rStyle w:val="Hyperlink"/>
            <w:rFonts w:hint="eastAsia"/>
            <w:b/>
            <w:noProof/>
            <w:rtl/>
          </w:rPr>
          <w:t>ندار</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عبادت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472862537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803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38" w:history="1">
        <w:r w:rsidR="00593E4D" w:rsidRPr="00C74A6E">
          <w:rPr>
            <w:rStyle w:val="Hyperlink"/>
            <w:rFonts w:hint="eastAsia"/>
            <w:b/>
            <w:noProof/>
            <w:rtl/>
          </w:rPr>
          <w:t>تشو</w:t>
        </w:r>
        <w:r w:rsidR="00593E4D" w:rsidRPr="00C74A6E">
          <w:rPr>
            <w:rStyle w:val="Hyperlink"/>
            <w:rFonts w:hint="cs"/>
            <w:b/>
            <w:noProof/>
            <w:rtl/>
          </w:rPr>
          <w:t>ی</w:t>
        </w:r>
        <w:r w:rsidR="00593E4D" w:rsidRPr="00C74A6E">
          <w:rPr>
            <w:rStyle w:val="Hyperlink"/>
            <w:rFonts w:hint="eastAsia"/>
            <w:b/>
            <w:noProof/>
            <w:rtl/>
          </w:rPr>
          <w:t>ق</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تعل</w:t>
        </w:r>
        <w:r w:rsidR="00593E4D" w:rsidRPr="00C74A6E">
          <w:rPr>
            <w:rStyle w:val="Hyperlink"/>
            <w:rFonts w:hint="cs"/>
            <w:b/>
            <w:noProof/>
            <w:rtl/>
          </w:rPr>
          <w:t>ی</w:t>
        </w:r>
        <w:r w:rsidR="00593E4D" w:rsidRPr="00C74A6E">
          <w:rPr>
            <w:rStyle w:val="Hyperlink"/>
            <w:rFonts w:hint="eastAsia"/>
            <w:b/>
            <w:noProof/>
            <w:rtl/>
          </w:rPr>
          <w:t>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آموزش</w:t>
        </w:r>
        <w:r w:rsidR="00593E4D" w:rsidRPr="00C74A6E">
          <w:rPr>
            <w:rStyle w:val="Hyperlink"/>
            <w:b/>
            <w:noProof/>
            <w:rtl/>
          </w:rPr>
          <w:t xml:space="preserve"> </w:t>
        </w:r>
        <w:r w:rsidR="00593E4D" w:rsidRPr="00C74A6E">
          <w:rPr>
            <w:rStyle w:val="Hyperlink"/>
            <w:rFonts w:hint="eastAsia"/>
            <w:b/>
            <w:noProof/>
            <w:rtl/>
          </w:rPr>
          <w:t>زنان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472862538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805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39" w:history="1">
        <w:r w:rsidR="00593E4D" w:rsidRPr="00C74A6E">
          <w:rPr>
            <w:rStyle w:val="Hyperlink"/>
            <w:rFonts w:hint="eastAsia"/>
            <w:b/>
            <w:noProof/>
            <w:rtl/>
          </w:rPr>
          <w:t>تشک</w:t>
        </w:r>
        <w:r w:rsidR="00593E4D" w:rsidRPr="00C74A6E">
          <w:rPr>
            <w:rStyle w:val="Hyperlink"/>
            <w:rFonts w:hint="cs"/>
            <w:b/>
            <w:noProof/>
            <w:rtl/>
          </w:rPr>
          <w:t>ی</w:t>
        </w:r>
        <w:r w:rsidR="00593E4D" w:rsidRPr="00C74A6E">
          <w:rPr>
            <w:rStyle w:val="Hyperlink"/>
            <w:rFonts w:hint="eastAsia"/>
            <w:b/>
            <w:noProof/>
            <w:rtl/>
          </w:rPr>
          <w:t>ل</w:t>
        </w:r>
        <w:r w:rsidR="00593E4D" w:rsidRPr="00C74A6E">
          <w:rPr>
            <w:rStyle w:val="Hyperlink"/>
            <w:b/>
            <w:noProof/>
            <w:rtl/>
          </w:rPr>
          <w:t xml:space="preserve"> </w:t>
        </w:r>
        <w:r w:rsidR="00593E4D" w:rsidRPr="00C74A6E">
          <w:rPr>
            <w:rStyle w:val="Hyperlink"/>
            <w:rFonts w:hint="eastAsia"/>
            <w:b/>
            <w:noProof/>
            <w:rtl/>
          </w:rPr>
          <w:t>خانواده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472862539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806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40" w:history="1">
        <w:r w:rsidR="00593E4D" w:rsidRPr="00C74A6E">
          <w:rPr>
            <w:rStyle w:val="Hyperlink"/>
            <w:rFonts w:hint="eastAsia"/>
            <w:b/>
            <w:noProof/>
            <w:rtl/>
          </w:rPr>
          <w:t>وجوب</w:t>
        </w:r>
        <w:r w:rsidR="00593E4D" w:rsidRPr="00C74A6E">
          <w:rPr>
            <w:rStyle w:val="Hyperlink"/>
            <w:b/>
            <w:noProof/>
            <w:rtl/>
          </w:rPr>
          <w:t xml:space="preserve"> </w:t>
        </w:r>
        <w:r w:rsidR="00593E4D" w:rsidRPr="00C74A6E">
          <w:rPr>
            <w:rStyle w:val="Hyperlink"/>
            <w:rFonts w:hint="eastAsia"/>
            <w:b/>
            <w:noProof/>
            <w:rtl/>
          </w:rPr>
          <w:t>اجازه</w:t>
        </w:r>
        <w:r w:rsidR="00593E4D" w:rsidRPr="00C74A6E">
          <w:rPr>
            <w:rStyle w:val="Hyperlink"/>
            <w:b/>
            <w:noProof/>
            <w:rtl/>
          </w:rPr>
          <w:t xml:space="preserve"> </w:t>
        </w:r>
        <w:r w:rsidR="00593E4D" w:rsidRPr="00C74A6E">
          <w:rPr>
            <w:rStyle w:val="Hyperlink"/>
            <w:rFonts w:hint="eastAsia"/>
            <w:b/>
            <w:noProof/>
            <w:rtl/>
          </w:rPr>
          <w:t>خواستن</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زن</w:t>
        </w:r>
        <w:r w:rsidR="00593E4D" w:rsidRPr="00C74A6E">
          <w:rPr>
            <w:rStyle w:val="Hyperlink"/>
            <w:b/>
            <w:noProof/>
            <w:rtl/>
          </w:rPr>
          <w:t xml:space="preserve"> </w:t>
        </w:r>
        <w:r w:rsidR="00593E4D" w:rsidRPr="00C74A6E">
          <w:rPr>
            <w:rStyle w:val="Hyperlink"/>
            <w:rFonts w:hint="eastAsia"/>
            <w:b/>
            <w:noProof/>
            <w:rtl/>
          </w:rPr>
          <w:t>قبل</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ازدواج</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472862540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808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41" w:history="1">
        <w:r w:rsidR="00593E4D" w:rsidRPr="00C74A6E">
          <w:rPr>
            <w:rStyle w:val="Hyperlink"/>
            <w:rFonts w:hint="eastAsia"/>
            <w:b/>
            <w:noProof/>
            <w:rtl/>
          </w:rPr>
          <w:t>مهر</w:t>
        </w:r>
        <w:r w:rsidR="00593E4D" w:rsidRPr="00C74A6E">
          <w:rPr>
            <w:rStyle w:val="Hyperlink"/>
            <w:rFonts w:hint="cs"/>
            <w:b/>
            <w:noProof/>
            <w:rtl/>
          </w:rPr>
          <w:t>ی</w:t>
        </w:r>
        <w:r w:rsidR="00593E4D" w:rsidRPr="00C74A6E">
          <w:rPr>
            <w:rStyle w:val="Hyperlink"/>
            <w:rFonts w:hint="eastAsia"/>
            <w:b/>
            <w:noProof/>
            <w:rtl/>
          </w:rPr>
          <w:t>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زنان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472862541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810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42" w:history="1">
        <w:r w:rsidR="00593E4D" w:rsidRPr="00C74A6E">
          <w:rPr>
            <w:rStyle w:val="Hyperlink"/>
            <w:rFonts w:hint="eastAsia"/>
            <w:b/>
            <w:noProof/>
            <w:rtl/>
          </w:rPr>
          <w:t>تأم</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مخارج</w:t>
        </w:r>
        <w:r w:rsidR="00593E4D" w:rsidRPr="00C74A6E">
          <w:rPr>
            <w:rStyle w:val="Hyperlink"/>
            <w:b/>
            <w:noProof/>
            <w:rtl/>
          </w:rPr>
          <w:t xml:space="preserve"> </w:t>
        </w:r>
        <w:r w:rsidR="00593E4D" w:rsidRPr="00C74A6E">
          <w:rPr>
            <w:rStyle w:val="Hyperlink"/>
            <w:rFonts w:hint="eastAsia"/>
            <w:b/>
            <w:noProof/>
            <w:rtl/>
          </w:rPr>
          <w:t>زن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فرزندان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472862542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810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43" w:history="1">
        <w:r w:rsidR="00593E4D" w:rsidRPr="00C74A6E">
          <w:rPr>
            <w:rStyle w:val="Hyperlink"/>
            <w:rFonts w:hint="eastAsia"/>
            <w:b/>
            <w:noProof/>
            <w:rtl/>
          </w:rPr>
          <w:t>حُسن</w:t>
        </w:r>
        <w:r w:rsidR="00593E4D" w:rsidRPr="00C74A6E">
          <w:rPr>
            <w:rStyle w:val="Hyperlink"/>
            <w:b/>
            <w:noProof/>
            <w:rtl/>
          </w:rPr>
          <w:t xml:space="preserve"> </w:t>
        </w:r>
        <w:r w:rsidR="00593E4D" w:rsidRPr="00C74A6E">
          <w:rPr>
            <w:rStyle w:val="Hyperlink"/>
            <w:rFonts w:hint="eastAsia"/>
            <w:b/>
            <w:noProof/>
            <w:rtl/>
          </w:rPr>
          <w:t>معاشرت</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زنان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472862543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811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44" w:history="1">
        <w:r w:rsidR="00593E4D" w:rsidRPr="00C74A6E">
          <w:rPr>
            <w:rStyle w:val="Hyperlink"/>
            <w:rFonts w:hint="eastAsia"/>
            <w:b/>
            <w:noProof/>
            <w:rtl/>
          </w:rPr>
          <w:t>مردان</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زنان</w:t>
        </w:r>
        <w:r w:rsidR="00593E4D" w:rsidRPr="00C74A6E">
          <w:rPr>
            <w:rStyle w:val="Hyperlink"/>
            <w:b/>
            <w:noProof/>
            <w:rtl/>
          </w:rPr>
          <w:t xml:space="preserve"> </w:t>
        </w:r>
        <w:r w:rsidR="00593E4D" w:rsidRPr="00C74A6E">
          <w:rPr>
            <w:rStyle w:val="Hyperlink"/>
            <w:rFonts w:hint="eastAsia"/>
            <w:b/>
            <w:noProof/>
            <w:rtl/>
          </w:rPr>
          <w:t>قوامت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سرپرست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دارند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472862544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811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45" w:history="1">
        <w:r w:rsidR="00593E4D" w:rsidRPr="00C74A6E">
          <w:rPr>
            <w:rStyle w:val="Hyperlink"/>
            <w:rFonts w:hint="eastAsia"/>
            <w:b/>
            <w:noProof/>
            <w:rtl/>
          </w:rPr>
          <w:t>مرد</w:t>
        </w:r>
        <w:r w:rsidR="00593E4D" w:rsidRPr="00C74A6E">
          <w:rPr>
            <w:rStyle w:val="Hyperlink"/>
            <w:b/>
            <w:noProof/>
            <w:rtl/>
          </w:rPr>
          <w:t xml:space="preserve"> </w:t>
        </w:r>
        <w:r w:rsidR="00593E4D" w:rsidRPr="00C74A6E">
          <w:rPr>
            <w:rStyle w:val="Hyperlink"/>
            <w:rFonts w:hint="eastAsia"/>
            <w:b/>
            <w:noProof/>
            <w:rtl/>
          </w:rPr>
          <w:t>مکلّف</w:t>
        </w:r>
        <w:r w:rsidR="00593E4D" w:rsidRPr="00C74A6E">
          <w:rPr>
            <w:rStyle w:val="Hyperlink"/>
            <w:b/>
            <w:noProof/>
            <w:rtl/>
          </w:rPr>
          <w:t xml:space="preserve"> </w:t>
        </w:r>
        <w:r w:rsidR="00593E4D" w:rsidRPr="00C74A6E">
          <w:rPr>
            <w:rStyle w:val="Hyperlink"/>
            <w:rFonts w:hint="eastAsia"/>
            <w:b/>
            <w:noProof/>
            <w:rtl/>
          </w:rPr>
          <w:t>است</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همسرش</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گونه‌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شا</w:t>
        </w:r>
        <w:r w:rsidR="00593E4D" w:rsidRPr="00C74A6E">
          <w:rPr>
            <w:rStyle w:val="Hyperlink"/>
            <w:rFonts w:hint="cs"/>
            <w:b/>
            <w:noProof/>
            <w:rtl/>
          </w:rPr>
          <w:t>ی</w:t>
        </w:r>
        <w:r w:rsidR="00593E4D" w:rsidRPr="00C74A6E">
          <w:rPr>
            <w:rStyle w:val="Hyperlink"/>
            <w:rFonts w:hint="eastAsia"/>
            <w:b/>
            <w:noProof/>
            <w:rtl/>
          </w:rPr>
          <w:t>سته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عادلانه</w:t>
        </w:r>
        <w:r w:rsidR="00593E4D" w:rsidRPr="00C74A6E">
          <w:rPr>
            <w:rStyle w:val="Hyperlink"/>
            <w:b/>
            <w:noProof/>
            <w:rtl/>
          </w:rPr>
          <w:t xml:space="preserve"> </w:t>
        </w:r>
        <w:r w:rsidR="00593E4D" w:rsidRPr="00C74A6E">
          <w:rPr>
            <w:rStyle w:val="Hyperlink"/>
            <w:rFonts w:hint="eastAsia"/>
            <w:b/>
            <w:noProof/>
            <w:rtl/>
          </w:rPr>
          <w:t>نگاهدارد،</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ا</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صورت</w:t>
        </w:r>
        <w:r w:rsidR="00593E4D" w:rsidRPr="00C74A6E">
          <w:rPr>
            <w:rStyle w:val="Hyperlink"/>
            <w:b/>
            <w:noProof/>
            <w:rtl/>
          </w:rPr>
          <w:t xml:space="preserve"> </w:t>
        </w:r>
        <w:r w:rsidR="00593E4D" w:rsidRPr="00C74A6E">
          <w:rPr>
            <w:rStyle w:val="Hyperlink"/>
            <w:rFonts w:hint="eastAsia"/>
            <w:b/>
            <w:noProof/>
            <w:rtl/>
          </w:rPr>
          <w:t>خداپسندانه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بدور</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ظلم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جور</w:t>
        </w:r>
        <w:r w:rsidR="00593E4D" w:rsidRPr="00C74A6E">
          <w:rPr>
            <w:rStyle w:val="Hyperlink"/>
            <w:b/>
            <w:noProof/>
            <w:rtl/>
          </w:rPr>
          <w:t xml:space="preserve"> </w:t>
        </w:r>
        <w:r w:rsidR="00593E4D" w:rsidRPr="00C74A6E">
          <w:rPr>
            <w:rStyle w:val="Hyperlink"/>
            <w:rFonts w:hint="eastAsia"/>
            <w:b/>
            <w:noProof/>
            <w:rtl/>
          </w:rPr>
          <w:t>رها</w:t>
        </w:r>
        <w:r w:rsidR="00593E4D" w:rsidRPr="00C74A6E">
          <w:rPr>
            <w:rStyle w:val="Hyperlink"/>
            <w:b/>
            <w:noProof/>
            <w:rtl/>
          </w:rPr>
          <w:t xml:space="preserve"> </w:t>
        </w:r>
        <w:r w:rsidR="00593E4D" w:rsidRPr="00C74A6E">
          <w:rPr>
            <w:rStyle w:val="Hyperlink"/>
            <w:rFonts w:hint="eastAsia"/>
            <w:b/>
            <w:noProof/>
            <w:rtl/>
          </w:rPr>
          <w:t>کند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طلاقش</w:t>
        </w:r>
        <w:r w:rsidR="00593E4D" w:rsidRPr="00C74A6E">
          <w:rPr>
            <w:rStyle w:val="Hyperlink"/>
            <w:b/>
            <w:noProof/>
            <w:rtl/>
          </w:rPr>
          <w:t xml:space="preserve"> </w:t>
        </w:r>
        <w:r w:rsidR="00593E4D" w:rsidRPr="00C74A6E">
          <w:rPr>
            <w:rStyle w:val="Hyperlink"/>
            <w:rFonts w:hint="eastAsia"/>
            <w:b/>
            <w:noProof/>
            <w:rtl/>
          </w:rPr>
          <w:t>دهد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472862545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812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46" w:history="1">
        <w:r w:rsidR="00593E4D" w:rsidRPr="00C74A6E">
          <w:rPr>
            <w:rStyle w:val="Hyperlink"/>
            <w:rFonts w:hint="eastAsia"/>
            <w:b/>
            <w:noProof/>
            <w:rtl/>
          </w:rPr>
          <w:t>اذ</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آزار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ز</w:t>
        </w:r>
        <w:r w:rsidR="00593E4D" w:rsidRPr="00C74A6E">
          <w:rPr>
            <w:rStyle w:val="Hyperlink"/>
            <w:rFonts w:hint="cs"/>
            <w:b/>
            <w:noProof/>
            <w:rtl/>
          </w:rPr>
          <w:t>ی</w:t>
        </w:r>
        <w:r w:rsidR="00593E4D" w:rsidRPr="00C74A6E">
          <w:rPr>
            <w:rStyle w:val="Hyperlink"/>
            <w:rFonts w:hint="eastAsia"/>
            <w:b/>
            <w:noProof/>
            <w:rtl/>
          </w:rPr>
          <w:t>ان</w:t>
        </w:r>
        <w:r w:rsidR="00593E4D" w:rsidRPr="00C74A6E">
          <w:rPr>
            <w:rStyle w:val="Hyperlink"/>
            <w:b/>
            <w:noProof/>
            <w:rtl/>
          </w:rPr>
          <w:t xml:space="preserve"> </w:t>
        </w:r>
        <w:r w:rsidR="00593E4D" w:rsidRPr="00C74A6E">
          <w:rPr>
            <w:rStyle w:val="Hyperlink"/>
            <w:rFonts w:hint="eastAsia"/>
            <w:b/>
            <w:noProof/>
            <w:rtl/>
          </w:rPr>
          <w:t>رسان</w:t>
        </w:r>
        <w:r w:rsidR="00593E4D" w:rsidRPr="00C74A6E">
          <w:rPr>
            <w:rStyle w:val="Hyperlink"/>
            <w:rFonts w:hint="cs"/>
            <w:b/>
            <w:noProof/>
            <w:rtl/>
          </w:rPr>
          <w:t>ی</w:t>
        </w:r>
        <w:r w:rsidR="00593E4D" w:rsidRPr="00C74A6E">
          <w:rPr>
            <w:rStyle w:val="Hyperlink"/>
            <w:rFonts w:hint="eastAsia"/>
            <w:b/>
            <w:noProof/>
            <w:rtl/>
          </w:rPr>
          <w:t>دن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زن،</w:t>
        </w:r>
        <w:r w:rsidR="00593E4D" w:rsidRPr="00C74A6E">
          <w:rPr>
            <w:rStyle w:val="Hyperlink"/>
            <w:b/>
            <w:noProof/>
            <w:rtl/>
          </w:rPr>
          <w:t xml:space="preserve"> </w:t>
        </w:r>
        <w:r w:rsidR="00593E4D" w:rsidRPr="00C74A6E">
          <w:rPr>
            <w:rStyle w:val="Hyperlink"/>
            <w:rFonts w:hint="eastAsia"/>
            <w:b/>
            <w:noProof/>
            <w:rtl/>
          </w:rPr>
          <w:t>حرام</w:t>
        </w:r>
        <w:r w:rsidR="00593E4D" w:rsidRPr="00C74A6E">
          <w:rPr>
            <w:rStyle w:val="Hyperlink"/>
            <w:b/>
            <w:noProof/>
            <w:rtl/>
          </w:rPr>
          <w:t xml:space="preserve"> </w:t>
        </w:r>
        <w:r w:rsidR="00593E4D" w:rsidRPr="00C74A6E">
          <w:rPr>
            <w:rStyle w:val="Hyperlink"/>
            <w:rFonts w:hint="eastAsia"/>
            <w:b/>
            <w:noProof/>
            <w:rtl/>
          </w:rPr>
          <w:t>است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472862546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812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47" w:history="1">
        <w:r w:rsidR="00593E4D" w:rsidRPr="00C74A6E">
          <w:rPr>
            <w:rStyle w:val="Hyperlink"/>
            <w:rFonts w:hint="eastAsia"/>
            <w:b/>
            <w:noProof/>
            <w:rtl/>
          </w:rPr>
          <w:t>ناهنجار</w:t>
        </w:r>
        <w:r w:rsidR="00593E4D" w:rsidRPr="00C74A6E">
          <w:rPr>
            <w:rStyle w:val="Hyperlink"/>
            <w:rFonts w:hint="cs"/>
            <w:b/>
            <w:noProof/>
            <w:rtl/>
          </w:rPr>
          <w:t>ی‌</w:t>
        </w:r>
        <w:r w:rsidR="00593E4D" w:rsidRPr="00C74A6E">
          <w:rPr>
            <w:rStyle w:val="Hyperlink"/>
            <w:rFonts w:hint="eastAsia"/>
            <w:b/>
            <w:noProof/>
            <w:rtl/>
          </w:rPr>
          <w:t>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خانوادگ</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اصلاح</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w:t>
        </w:r>
        <w:r w:rsidR="00593E4D" w:rsidRPr="00C74A6E">
          <w:rPr>
            <w:rStyle w:val="Hyperlink"/>
            <w:rFonts w:hint="cs"/>
            <w:b/>
            <w:noProof/>
            <w:rtl/>
          </w:rPr>
          <w:t>ی</w:t>
        </w:r>
        <w:r w:rsidR="00593E4D" w:rsidRPr="00C74A6E">
          <w:rPr>
            <w:rStyle w:val="Hyperlink"/>
            <w:rFonts w:hint="eastAsia"/>
            <w:b/>
            <w:noProof/>
            <w:rtl/>
          </w:rPr>
          <w:t>جاد</w:t>
        </w:r>
        <w:r w:rsidR="00593E4D" w:rsidRPr="00C74A6E">
          <w:rPr>
            <w:rStyle w:val="Hyperlink"/>
            <w:b/>
            <w:noProof/>
            <w:rtl/>
          </w:rPr>
          <w:t xml:space="preserve"> </w:t>
        </w:r>
        <w:r w:rsidR="00593E4D" w:rsidRPr="00C74A6E">
          <w:rPr>
            <w:rStyle w:val="Hyperlink"/>
            <w:rFonts w:hint="eastAsia"/>
            <w:b/>
            <w:noProof/>
            <w:rtl/>
          </w:rPr>
          <w:t>آشت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ان</w:t>
        </w:r>
        <w:r w:rsidR="00593E4D" w:rsidRPr="00C74A6E">
          <w:rPr>
            <w:rStyle w:val="Hyperlink"/>
            <w:b/>
            <w:noProof/>
            <w:rtl/>
          </w:rPr>
          <w:t xml:space="preserve"> </w:t>
        </w:r>
        <w:r w:rsidR="00593E4D" w:rsidRPr="00C74A6E">
          <w:rPr>
            <w:rStyle w:val="Hyperlink"/>
            <w:rFonts w:hint="eastAsia"/>
            <w:b/>
            <w:noProof/>
            <w:rtl/>
          </w:rPr>
          <w:t>زن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مرد</w:t>
        </w:r>
        <w:r w:rsidR="00593E4D" w:rsidRPr="00C74A6E">
          <w:rPr>
            <w:rStyle w:val="Hyperlink"/>
            <w:b/>
            <w:noProof/>
            <w:rtl/>
          </w:rPr>
          <w:t xml:space="preserve"> = </w:t>
        </w:r>
        <w:r w:rsidR="00593E4D" w:rsidRPr="00C74A6E">
          <w:rPr>
            <w:rStyle w:val="Hyperlink"/>
            <w:rFonts w:hint="eastAsia"/>
            <w:b/>
            <w:noProof/>
            <w:rtl/>
          </w:rPr>
          <w:t>شورا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خانوادگ</w:t>
        </w:r>
        <w:r w:rsidR="00593E4D" w:rsidRPr="00C74A6E">
          <w:rPr>
            <w:rStyle w:val="Hyperlink"/>
            <w:rFonts w:hint="cs"/>
            <w:b/>
            <w:noProof/>
            <w:rtl/>
          </w:rPr>
          <w:t>ی</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472862547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813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48" w:history="1">
        <w:r w:rsidR="00593E4D" w:rsidRPr="00C74A6E">
          <w:rPr>
            <w:rStyle w:val="Hyperlink"/>
            <w:rFonts w:hint="eastAsia"/>
            <w:b/>
            <w:noProof/>
            <w:rtl/>
          </w:rPr>
          <w:t>نشوز</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تمرّد</w:t>
        </w:r>
        <w:r w:rsidR="00593E4D" w:rsidRPr="00C74A6E">
          <w:rPr>
            <w:rStyle w:val="Hyperlink"/>
            <w:b/>
            <w:noProof/>
            <w:rtl/>
          </w:rPr>
          <w:t xml:space="preserve"> </w:t>
        </w:r>
        <w:r w:rsidR="00593E4D" w:rsidRPr="00C74A6E">
          <w:rPr>
            <w:rStyle w:val="Hyperlink"/>
            <w:rFonts w:hint="eastAsia"/>
            <w:b/>
            <w:noProof/>
            <w:rtl/>
          </w:rPr>
          <w:t>زن</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شوهرش</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اعراض</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بدرفتار</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مرد</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زنش</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472862548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814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49" w:history="1">
        <w:r w:rsidR="00593E4D" w:rsidRPr="00C74A6E">
          <w:rPr>
            <w:rStyle w:val="Hyperlink"/>
            <w:rFonts w:hint="eastAsia"/>
            <w:b/>
            <w:noProof/>
            <w:rtl/>
          </w:rPr>
          <w:t>علاج</w:t>
        </w:r>
        <w:r w:rsidR="00593E4D" w:rsidRPr="00C74A6E">
          <w:rPr>
            <w:rStyle w:val="Hyperlink"/>
            <w:b/>
            <w:noProof/>
            <w:rtl/>
          </w:rPr>
          <w:t xml:space="preserve"> </w:t>
        </w:r>
        <w:r w:rsidR="00593E4D" w:rsidRPr="00C74A6E">
          <w:rPr>
            <w:rStyle w:val="Hyperlink"/>
            <w:rFonts w:hint="eastAsia"/>
            <w:b/>
            <w:noProof/>
            <w:rtl/>
          </w:rPr>
          <w:t>نافرمان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مرد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472862549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814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50" w:history="1">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راث</w:t>
        </w:r>
        <w:r w:rsidR="00593E4D" w:rsidRPr="00C74A6E">
          <w:rPr>
            <w:rStyle w:val="Hyperlink"/>
            <w:b/>
            <w:noProof/>
            <w:rtl/>
          </w:rPr>
          <w:t xml:space="preserve"> (</w:t>
        </w:r>
        <w:r w:rsidR="00593E4D" w:rsidRPr="00C74A6E">
          <w:rPr>
            <w:rStyle w:val="Hyperlink"/>
            <w:rFonts w:hint="eastAsia"/>
            <w:b/>
            <w:noProof/>
            <w:rtl/>
          </w:rPr>
          <w:t>زنان</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472862550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815</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2551" w:history="1">
        <w:r w:rsidR="00593E4D" w:rsidRPr="00C74A6E">
          <w:rPr>
            <w:rStyle w:val="Hyperlink"/>
            <w:rtl/>
          </w:rPr>
          <w:t>«</w:t>
        </w:r>
        <w:r w:rsidR="00593E4D" w:rsidRPr="00C74A6E">
          <w:rPr>
            <w:rStyle w:val="Hyperlink"/>
            <w:rFonts w:hint="eastAsia"/>
            <w:rtl/>
          </w:rPr>
          <w:t>اسلام</w:t>
        </w:r>
        <w:r w:rsidR="00593E4D" w:rsidRPr="00C74A6E">
          <w:rPr>
            <w:rStyle w:val="Hyperlink"/>
            <w:rtl/>
          </w:rPr>
          <w:t xml:space="preserve"> </w:t>
        </w:r>
        <w:r w:rsidR="00593E4D" w:rsidRPr="00C74A6E">
          <w:rPr>
            <w:rStyle w:val="Hyperlink"/>
            <w:rFonts w:hint="eastAsia"/>
            <w:rtl/>
          </w:rPr>
          <w:t>و</w:t>
        </w:r>
        <w:r w:rsidR="00593E4D" w:rsidRPr="00C74A6E">
          <w:rPr>
            <w:rStyle w:val="Hyperlink"/>
            <w:rtl/>
          </w:rPr>
          <w:t xml:space="preserve"> </w:t>
        </w:r>
        <w:r w:rsidR="00593E4D" w:rsidRPr="00C74A6E">
          <w:rPr>
            <w:rStyle w:val="Hyperlink"/>
            <w:rFonts w:hint="eastAsia"/>
            <w:rtl/>
          </w:rPr>
          <w:t>مسئله‌</w:t>
        </w:r>
        <w:r w:rsidR="00593E4D" w:rsidRPr="00C74A6E">
          <w:rPr>
            <w:rStyle w:val="Hyperlink"/>
            <w:rFonts w:hint="cs"/>
            <w:rtl/>
          </w:rPr>
          <w:t>ی</w:t>
        </w:r>
        <w:r w:rsidR="00593E4D" w:rsidRPr="00C74A6E">
          <w:rPr>
            <w:rStyle w:val="Hyperlink"/>
            <w:rtl/>
          </w:rPr>
          <w:t xml:space="preserve"> </w:t>
        </w:r>
        <w:r w:rsidR="00593E4D" w:rsidRPr="00C74A6E">
          <w:rPr>
            <w:rStyle w:val="Hyperlink"/>
            <w:rFonts w:hint="eastAsia"/>
            <w:rtl/>
          </w:rPr>
          <w:t>بردگ</w:t>
        </w:r>
        <w:r w:rsidR="00593E4D" w:rsidRPr="00C74A6E">
          <w:rPr>
            <w:rStyle w:val="Hyperlink"/>
            <w:rFonts w:hint="cs"/>
            <w:rtl/>
          </w:rPr>
          <w:t>ی</w:t>
        </w:r>
        <w:r w:rsidR="00593E4D" w:rsidRPr="00C74A6E">
          <w:rPr>
            <w:rStyle w:val="Hyperlink"/>
            <w:rFonts w:hint="eastAsia"/>
            <w:rtl/>
          </w:rPr>
          <w:t>»</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472862551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819</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52" w:history="1">
        <w:r w:rsidR="00593E4D" w:rsidRPr="00C74A6E">
          <w:rPr>
            <w:rStyle w:val="Hyperlink"/>
            <w:rFonts w:hint="eastAsia"/>
            <w:b/>
            <w:noProof/>
            <w:rtl/>
          </w:rPr>
          <w:t>اسلام</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بردگ</w:t>
        </w:r>
        <w:r w:rsidR="00593E4D" w:rsidRPr="00C74A6E">
          <w:rPr>
            <w:rStyle w:val="Hyperlink"/>
            <w:rFonts w:hint="cs"/>
            <w:b/>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472862552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819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53" w:history="1">
        <w:r w:rsidR="00593E4D" w:rsidRPr="00C74A6E">
          <w:rPr>
            <w:rStyle w:val="Hyperlink"/>
            <w:rFonts w:hint="eastAsia"/>
            <w:b/>
            <w:noProof/>
            <w:rtl/>
          </w:rPr>
          <w:t>تشو</w:t>
        </w:r>
        <w:r w:rsidR="00593E4D" w:rsidRPr="00C74A6E">
          <w:rPr>
            <w:rStyle w:val="Hyperlink"/>
            <w:rFonts w:hint="cs"/>
            <w:b/>
            <w:noProof/>
            <w:rtl/>
          </w:rPr>
          <w:t>ی</w:t>
        </w:r>
        <w:r w:rsidR="00593E4D" w:rsidRPr="00C74A6E">
          <w:rPr>
            <w:rStyle w:val="Hyperlink"/>
            <w:rFonts w:hint="eastAsia"/>
            <w:b/>
            <w:noProof/>
            <w:rtl/>
          </w:rPr>
          <w:t>ق</w:t>
        </w:r>
        <w:r w:rsidR="00593E4D" w:rsidRPr="00C74A6E">
          <w:rPr>
            <w:rStyle w:val="Hyperlink"/>
            <w:b/>
            <w:noProof/>
            <w:rtl/>
          </w:rPr>
          <w:t xml:space="preserve"> </w:t>
        </w:r>
        <w:r w:rsidR="00593E4D" w:rsidRPr="00C74A6E">
          <w:rPr>
            <w:rStyle w:val="Hyperlink"/>
            <w:rFonts w:hint="eastAsia"/>
            <w:b/>
            <w:noProof/>
            <w:rtl/>
          </w:rPr>
          <w:t>بر</w:t>
        </w:r>
        <w:r w:rsidR="00593E4D" w:rsidRPr="00C74A6E">
          <w:rPr>
            <w:rStyle w:val="Hyperlink"/>
            <w:b/>
            <w:noProof/>
            <w:rtl/>
          </w:rPr>
          <w:t xml:space="preserve"> </w:t>
        </w:r>
        <w:r w:rsidR="00593E4D" w:rsidRPr="00C74A6E">
          <w:rPr>
            <w:rStyle w:val="Hyperlink"/>
            <w:rFonts w:hint="eastAsia"/>
            <w:b/>
            <w:noProof/>
            <w:rtl/>
          </w:rPr>
          <w:t>آزاد</w:t>
        </w:r>
        <w:r w:rsidR="00593E4D" w:rsidRPr="00C74A6E">
          <w:rPr>
            <w:rStyle w:val="Hyperlink"/>
            <w:b/>
            <w:noProof/>
            <w:rtl/>
          </w:rPr>
          <w:t xml:space="preserve"> </w:t>
        </w:r>
        <w:r w:rsidR="00593E4D" w:rsidRPr="00C74A6E">
          <w:rPr>
            <w:rStyle w:val="Hyperlink"/>
            <w:rFonts w:hint="eastAsia"/>
            <w:b/>
            <w:noProof/>
            <w:rtl/>
          </w:rPr>
          <w:t>کردن</w:t>
        </w:r>
        <w:r w:rsidR="00593E4D" w:rsidRPr="00C74A6E">
          <w:rPr>
            <w:rStyle w:val="Hyperlink"/>
            <w:b/>
            <w:noProof/>
            <w:rtl/>
          </w:rPr>
          <w:t xml:space="preserve"> </w:t>
        </w:r>
        <w:r w:rsidR="00593E4D" w:rsidRPr="00C74A6E">
          <w:rPr>
            <w:rStyle w:val="Hyperlink"/>
            <w:rFonts w:hint="eastAsia"/>
            <w:b/>
            <w:noProof/>
            <w:rtl/>
          </w:rPr>
          <w:t>برده</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472862553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820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54" w:history="1">
        <w:r w:rsidR="00593E4D" w:rsidRPr="00C74A6E">
          <w:rPr>
            <w:rStyle w:val="Hyperlink"/>
            <w:b/>
            <w:noProof/>
            <w:rtl/>
          </w:rPr>
          <w:t>(</w:t>
        </w:r>
        <w:r w:rsidR="00593E4D" w:rsidRPr="00C74A6E">
          <w:rPr>
            <w:rStyle w:val="Hyperlink"/>
            <w:rFonts w:hint="eastAsia"/>
            <w:b/>
            <w:noProof/>
            <w:rtl/>
          </w:rPr>
          <w:t>آزاد</w:t>
        </w:r>
        <w:r w:rsidR="00593E4D" w:rsidRPr="00C74A6E">
          <w:rPr>
            <w:rStyle w:val="Hyperlink"/>
            <w:b/>
            <w:noProof/>
            <w:rtl/>
          </w:rPr>
          <w:t xml:space="preserve"> </w:t>
        </w:r>
        <w:r w:rsidR="00593E4D" w:rsidRPr="00C74A6E">
          <w:rPr>
            <w:rStyle w:val="Hyperlink"/>
            <w:rFonts w:hint="eastAsia"/>
            <w:b/>
            <w:noProof/>
            <w:rtl/>
          </w:rPr>
          <w:t>کردن</w:t>
        </w:r>
        <w:r w:rsidR="00593E4D" w:rsidRPr="00C74A6E">
          <w:rPr>
            <w:rStyle w:val="Hyperlink"/>
            <w:b/>
            <w:noProof/>
            <w:rtl/>
          </w:rPr>
          <w:t xml:space="preserve"> </w:t>
        </w:r>
        <w:r w:rsidR="00593E4D" w:rsidRPr="00C74A6E">
          <w:rPr>
            <w:rStyle w:val="Hyperlink"/>
            <w:rFonts w:hint="eastAsia"/>
            <w:b/>
            <w:noProof/>
            <w:rtl/>
          </w:rPr>
          <w:t>بردگان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کفاره‌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ظهار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472862554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824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55" w:history="1">
        <w:r w:rsidR="00593E4D" w:rsidRPr="00C74A6E">
          <w:rPr>
            <w:rStyle w:val="Hyperlink"/>
            <w:b/>
            <w:noProof/>
            <w:rtl/>
          </w:rPr>
          <w:t>(</w:t>
        </w:r>
        <w:r w:rsidR="00593E4D" w:rsidRPr="00C74A6E">
          <w:rPr>
            <w:rStyle w:val="Hyperlink"/>
            <w:rFonts w:hint="eastAsia"/>
            <w:b/>
            <w:noProof/>
            <w:rtl/>
          </w:rPr>
          <w:t>آزاد</w:t>
        </w:r>
        <w:r w:rsidR="00593E4D" w:rsidRPr="00C74A6E">
          <w:rPr>
            <w:rStyle w:val="Hyperlink"/>
            <w:b/>
            <w:noProof/>
            <w:rtl/>
          </w:rPr>
          <w:t xml:space="preserve"> </w:t>
        </w:r>
        <w:r w:rsidR="00593E4D" w:rsidRPr="00C74A6E">
          <w:rPr>
            <w:rStyle w:val="Hyperlink"/>
            <w:rFonts w:hint="eastAsia"/>
            <w:b/>
            <w:noProof/>
            <w:rtl/>
          </w:rPr>
          <w:t>کردن</w:t>
        </w:r>
        <w:r w:rsidR="00593E4D" w:rsidRPr="00C74A6E">
          <w:rPr>
            <w:rStyle w:val="Hyperlink"/>
            <w:b/>
            <w:noProof/>
            <w:rtl/>
          </w:rPr>
          <w:t xml:space="preserve"> </w:t>
        </w:r>
        <w:r w:rsidR="00593E4D" w:rsidRPr="00C74A6E">
          <w:rPr>
            <w:rStyle w:val="Hyperlink"/>
            <w:rFonts w:hint="eastAsia"/>
            <w:b/>
            <w:noProof/>
            <w:rtl/>
          </w:rPr>
          <w:t>بردگان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کفاره‌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قتل</w:t>
        </w:r>
        <w:r w:rsidR="00593E4D" w:rsidRPr="00C74A6E">
          <w:rPr>
            <w:rStyle w:val="Hyperlink"/>
            <w:b/>
            <w:noProof/>
            <w:rtl/>
          </w:rPr>
          <w:t xml:space="preserve"> </w:t>
        </w:r>
        <w:r w:rsidR="00593E4D" w:rsidRPr="00C74A6E">
          <w:rPr>
            <w:rStyle w:val="Hyperlink"/>
            <w:rFonts w:hint="eastAsia"/>
            <w:b/>
            <w:noProof/>
            <w:rtl/>
          </w:rPr>
          <w:t>خطأ</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472862555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824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56" w:history="1">
        <w:r w:rsidR="00593E4D" w:rsidRPr="00C74A6E">
          <w:rPr>
            <w:rStyle w:val="Hyperlink"/>
            <w:b/>
            <w:noProof/>
            <w:rtl/>
          </w:rPr>
          <w:t>(</w:t>
        </w:r>
        <w:r w:rsidR="00593E4D" w:rsidRPr="00C74A6E">
          <w:rPr>
            <w:rStyle w:val="Hyperlink"/>
            <w:rFonts w:hint="eastAsia"/>
            <w:b/>
            <w:noProof/>
            <w:rtl/>
          </w:rPr>
          <w:t>آزاد</w:t>
        </w:r>
        <w:r w:rsidR="00593E4D" w:rsidRPr="00C74A6E">
          <w:rPr>
            <w:rStyle w:val="Hyperlink"/>
            <w:b/>
            <w:noProof/>
            <w:rtl/>
          </w:rPr>
          <w:t xml:space="preserve"> </w:t>
        </w:r>
        <w:r w:rsidR="00593E4D" w:rsidRPr="00C74A6E">
          <w:rPr>
            <w:rStyle w:val="Hyperlink"/>
            <w:rFonts w:hint="eastAsia"/>
            <w:b/>
            <w:noProof/>
            <w:rtl/>
          </w:rPr>
          <w:t>کردن</w:t>
        </w:r>
        <w:r w:rsidR="00593E4D" w:rsidRPr="00C74A6E">
          <w:rPr>
            <w:rStyle w:val="Hyperlink"/>
            <w:b/>
            <w:noProof/>
            <w:rtl/>
          </w:rPr>
          <w:t xml:space="preserve"> </w:t>
        </w:r>
        <w:r w:rsidR="00593E4D" w:rsidRPr="00C74A6E">
          <w:rPr>
            <w:rStyle w:val="Hyperlink"/>
            <w:rFonts w:hint="eastAsia"/>
            <w:b/>
            <w:noProof/>
            <w:rtl/>
          </w:rPr>
          <w:t>بردگان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کفاره‌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قسم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472862556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824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57" w:history="1">
        <w:r w:rsidR="00593E4D" w:rsidRPr="00C74A6E">
          <w:rPr>
            <w:rStyle w:val="Hyperlink"/>
            <w:rFonts w:hint="eastAsia"/>
            <w:b/>
            <w:noProof/>
            <w:rtl/>
          </w:rPr>
          <w:t>ازدواج</w:t>
        </w:r>
        <w:r w:rsidR="00593E4D" w:rsidRPr="00C74A6E">
          <w:rPr>
            <w:rStyle w:val="Hyperlink"/>
            <w:b/>
            <w:noProof/>
            <w:rtl/>
          </w:rPr>
          <w:t xml:space="preserve"> </w:t>
        </w:r>
        <w:r w:rsidR="00593E4D" w:rsidRPr="00C74A6E">
          <w:rPr>
            <w:rStyle w:val="Hyperlink"/>
            <w:rFonts w:hint="eastAsia"/>
            <w:b/>
            <w:noProof/>
            <w:rtl/>
          </w:rPr>
          <w:t>دادن</w:t>
        </w:r>
        <w:r w:rsidR="00593E4D" w:rsidRPr="00C74A6E">
          <w:rPr>
            <w:rStyle w:val="Hyperlink"/>
            <w:b/>
            <w:noProof/>
            <w:rtl/>
          </w:rPr>
          <w:t xml:space="preserve"> </w:t>
        </w:r>
        <w:r w:rsidR="00593E4D" w:rsidRPr="00C74A6E">
          <w:rPr>
            <w:rStyle w:val="Hyperlink"/>
            <w:rFonts w:hint="eastAsia"/>
            <w:b/>
            <w:noProof/>
            <w:rtl/>
          </w:rPr>
          <w:t>غلامان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کن</w:t>
        </w:r>
        <w:r w:rsidR="00593E4D" w:rsidRPr="00C74A6E">
          <w:rPr>
            <w:rStyle w:val="Hyperlink"/>
            <w:rFonts w:hint="cs"/>
            <w:b/>
            <w:noProof/>
            <w:rtl/>
          </w:rPr>
          <w:t>ی</w:t>
        </w:r>
        <w:r w:rsidR="00593E4D" w:rsidRPr="00C74A6E">
          <w:rPr>
            <w:rStyle w:val="Hyperlink"/>
            <w:rFonts w:hint="eastAsia"/>
            <w:b/>
            <w:noProof/>
            <w:rtl/>
          </w:rPr>
          <w:t>زان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ته</w:t>
        </w:r>
        <w:r w:rsidR="00593E4D" w:rsidRPr="00C74A6E">
          <w:rPr>
            <w:rStyle w:val="Hyperlink"/>
            <w:rFonts w:hint="cs"/>
            <w:b/>
            <w:noProof/>
            <w:rtl/>
          </w:rPr>
          <w:t>ی</w:t>
        </w:r>
        <w:r w:rsidR="00593E4D" w:rsidRPr="00C74A6E">
          <w:rPr>
            <w:rStyle w:val="Hyperlink"/>
            <w:rFonts w:hint="eastAsia"/>
            <w:b/>
            <w:noProof/>
            <w:rtl/>
          </w:rPr>
          <w:t>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نفقه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پرداخت</w:t>
        </w:r>
        <w:r w:rsidR="00593E4D" w:rsidRPr="00C74A6E">
          <w:rPr>
            <w:rStyle w:val="Hyperlink"/>
            <w:b/>
            <w:noProof/>
            <w:rtl/>
          </w:rPr>
          <w:t xml:space="preserve"> </w:t>
        </w:r>
        <w:r w:rsidR="00593E4D" w:rsidRPr="00C74A6E">
          <w:rPr>
            <w:rStyle w:val="Hyperlink"/>
            <w:rFonts w:hint="eastAsia"/>
            <w:b/>
            <w:noProof/>
            <w:rtl/>
          </w:rPr>
          <w:t>مخارج</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مهر</w:t>
        </w:r>
        <w:r w:rsidR="00593E4D" w:rsidRPr="00C74A6E">
          <w:rPr>
            <w:rStyle w:val="Hyperlink"/>
            <w:rFonts w:hint="cs"/>
            <w:b/>
            <w:noProof/>
            <w:rtl/>
          </w:rPr>
          <w:t>ی</w:t>
        </w:r>
        <w:r w:rsidR="00593E4D" w:rsidRPr="00C74A6E">
          <w:rPr>
            <w:rStyle w:val="Hyperlink"/>
            <w:rFonts w:hint="eastAsia"/>
            <w:b/>
            <w:noProof/>
            <w:rtl/>
          </w:rPr>
          <w:t>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آنان</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472862557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824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58" w:history="1">
        <w:r w:rsidR="00593E4D" w:rsidRPr="00C74A6E">
          <w:rPr>
            <w:rStyle w:val="Hyperlink"/>
            <w:rFonts w:hint="eastAsia"/>
            <w:b/>
            <w:noProof/>
            <w:rtl/>
          </w:rPr>
          <w:t>قصاص</w:t>
        </w:r>
        <w:r w:rsidR="00593E4D" w:rsidRPr="00C74A6E">
          <w:rPr>
            <w:rStyle w:val="Hyperlink"/>
            <w:b/>
            <w:noProof/>
            <w:rtl/>
          </w:rPr>
          <w:t xml:space="preserve"> </w:t>
        </w:r>
        <w:r w:rsidR="00593E4D" w:rsidRPr="00C74A6E">
          <w:rPr>
            <w:rStyle w:val="Hyperlink"/>
            <w:rFonts w:hint="eastAsia"/>
            <w:b/>
            <w:noProof/>
            <w:rtl/>
          </w:rPr>
          <w:t>بردگان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472862558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824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59" w:history="1">
        <w:r w:rsidR="00593E4D" w:rsidRPr="00C74A6E">
          <w:rPr>
            <w:rStyle w:val="Hyperlink"/>
            <w:rFonts w:hint="eastAsia"/>
            <w:b/>
            <w:noProof/>
            <w:rtl/>
          </w:rPr>
          <w:t>اربابان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ه</w:t>
        </w:r>
        <w:r w:rsidR="00593E4D" w:rsidRPr="00C74A6E">
          <w:rPr>
            <w:rStyle w:val="Hyperlink"/>
            <w:rFonts w:hint="cs"/>
            <w:b/>
            <w:noProof/>
            <w:rtl/>
          </w:rPr>
          <w:t>ی</w:t>
        </w:r>
        <w:r w:rsidR="00593E4D" w:rsidRPr="00C74A6E">
          <w:rPr>
            <w:rStyle w:val="Hyperlink"/>
            <w:rFonts w:hint="eastAsia"/>
            <w:b/>
            <w:noProof/>
            <w:rtl/>
          </w:rPr>
          <w:t>چ</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ک</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بردگان</w:t>
        </w:r>
        <w:r w:rsidR="00593E4D" w:rsidRPr="00C74A6E">
          <w:rPr>
            <w:rStyle w:val="Hyperlink"/>
            <w:b/>
            <w:noProof/>
            <w:rtl/>
          </w:rPr>
          <w:t xml:space="preserve"> </w:t>
        </w:r>
        <w:r w:rsidR="00593E4D" w:rsidRPr="00C74A6E">
          <w:rPr>
            <w:rStyle w:val="Hyperlink"/>
            <w:rFonts w:hint="eastAsia"/>
            <w:b/>
            <w:noProof/>
            <w:rtl/>
          </w:rPr>
          <w:t>جز</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اندازه‌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توانا</w:t>
        </w:r>
        <w:r w:rsidR="00593E4D" w:rsidRPr="00C74A6E">
          <w:rPr>
            <w:rStyle w:val="Hyperlink"/>
            <w:rFonts w:hint="cs"/>
            <w:b/>
            <w:noProof/>
            <w:rtl/>
          </w:rPr>
          <w:t>یی</w:t>
        </w:r>
        <w:r w:rsidR="00593E4D" w:rsidRPr="00C74A6E">
          <w:rPr>
            <w:rStyle w:val="Hyperlink"/>
            <w:b/>
            <w:noProof/>
            <w:rtl/>
          </w:rPr>
          <w:t xml:space="preserve"> </w:t>
        </w:r>
        <w:r w:rsidR="00593E4D" w:rsidRPr="00C74A6E">
          <w:rPr>
            <w:rStyle w:val="Hyperlink"/>
            <w:rFonts w:hint="eastAsia"/>
            <w:b/>
            <w:noProof/>
            <w:rtl/>
          </w:rPr>
          <w:t>شان</w:t>
        </w:r>
        <w:r w:rsidR="00593E4D" w:rsidRPr="00C74A6E">
          <w:rPr>
            <w:rStyle w:val="Hyperlink"/>
            <w:b/>
            <w:noProof/>
            <w:rtl/>
          </w:rPr>
          <w:t xml:space="preserve"> </w:t>
        </w:r>
        <w:r w:rsidR="00593E4D" w:rsidRPr="00C74A6E">
          <w:rPr>
            <w:rStyle w:val="Hyperlink"/>
            <w:rFonts w:hint="eastAsia"/>
            <w:b/>
            <w:noProof/>
            <w:rtl/>
          </w:rPr>
          <w:t>تکل</w:t>
        </w:r>
        <w:r w:rsidR="00593E4D" w:rsidRPr="00C74A6E">
          <w:rPr>
            <w:rStyle w:val="Hyperlink"/>
            <w:rFonts w:hint="cs"/>
            <w:b/>
            <w:noProof/>
            <w:rtl/>
          </w:rPr>
          <w:t>ی</w:t>
        </w:r>
        <w:r w:rsidR="00593E4D" w:rsidRPr="00C74A6E">
          <w:rPr>
            <w:rStyle w:val="Hyperlink"/>
            <w:rFonts w:hint="eastAsia"/>
            <w:b/>
            <w:noProof/>
            <w:rtl/>
          </w:rPr>
          <w:t>ف</w:t>
        </w:r>
        <w:r w:rsidR="00593E4D" w:rsidRPr="00C74A6E">
          <w:rPr>
            <w:rStyle w:val="Hyperlink"/>
            <w:b/>
            <w:noProof/>
            <w:rtl/>
          </w:rPr>
          <w:t xml:space="preserve"> </w:t>
        </w:r>
        <w:r w:rsidR="00593E4D" w:rsidRPr="00C74A6E">
          <w:rPr>
            <w:rStyle w:val="Hyperlink"/>
            <w:rFonts w:hint="eastAsia"/>
            <w:b/>
            <w:noProof/>
            <w:rtl/>
          </w:rPr>
          <w:t>نکنند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ه</w:t>
        </w:r>
        <w:r w:rsidR="00593E4D" w:rsidRPr="00C74A6E">
          <w:rPr>
            <w:rStyle w:val="Hyperlink"/>
            <w:rFonts w:hint="cs"/>
            <w:b/>
            <w:noProof/>
            <w:rtl/>
          </w:rPr>
          <w:t>ی</w:t>
        </w:r>
        <w:r w:rsidR="00593E4D" w:rsidRPr="00C74A6E">
          <w:rPr>
            <w:rStyle w:val="Hyperlink"/>
            <w:rFonts w:hint="eastAsia"/>
            <w:b/>
            <w:noProof/>
            <w:rtl/>
          </w:rPr>
          <w:t>چ‌گاه</w:t>
        </w:r>
        <w:r w:rsidR="00593E4D" w:rsidRPr="00C74A6E">
          <w:rPr>
            <w:rStyle w:val="Hyperlink"/>
            <w:b/>
            <w:noProof/>
            <w:rtl/>
          </w:rPr>
          <w:t xml:space="preserve"> </w:t>
        </w:r>
        <w:r w:rsidR="00593E4D" w:rsidRPr="00C74A6E">
          <w:rPr>
            <w:rStyle w:val="Hyperlink"/>
            <w:rFonts w:hint="eastAsia"/>
            <w:b/>
            <w:noProof/>
            <w:rtl/>
          </w:rPr>
          <w:t>بالاتر</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زان</w:t>
        </w:r>
        <w:r w:rsidR="00593E4D" w:rsidRPr="00C74A6E">
          <w:rPr>
            <w:rStyle w:val="Hyperlink"/>
            <w:b/>
            <w:noProof/>
            <w:rtl/>
          </w:rPr>
          <w:t xml:space="preserve"> </w:t>
        </w:r>
        <w:r w:rsidR="00593E4D" w:rsidRPr="00C74A6E">
          <w:rPr>
            <w:rStyle w:val="Hyperlink"/>
            <w:rFonts w:hint="eastAsia"/>
            <w:b/>
            <w:noProof/>
            <w:rtl/>
          </w:rPr>
          <w:t>قدرت</w:t>
        </w:r>
        <w:r w:rsidR="00593E4D" w:rsidRPr="00C74A6E">
          <w:rPr>
            <w:rStyle w:val="Hyperlink"/>
            <w:b/>
            <w:noProof/>
            <w:rtl/>
          </w:rPr>
          <w:t xml:space="preserve"> </w:t>
        </w:r>
        <w:r w:rsidR="00593E4D" w:rsidRPr="00C74A6E">
          <w:rPr>
            <w:rStyle w:val="Hyperlink"/>
            <w:rFonts w:hint="eastAsia"/>
            <w:b/>
            <w:noProof/>
            <w:rtl/>
          </w:rPr>
          <w:t>آنان</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ا</w:t>
        </w:r>
        <w:r w:rsidR="00593E4D" w:rsidRPr="00C74A6E">
          <w:rPr>
            <w:rStyle w:val="Hyperlink"/>
            <w:rFonts w:hint="cs"/>
            <w:b/>
            <w:noProof/>
            <w:rtl/>
          </w:rPr>
          <w:t>ی</w:t>
        </w:r>
        <w:r w:rsidR="00593E4D" w:rsidRPr="00C74A6E">
          <w:rPr>
            <w:rStyle w:val="Hyperlink"/>
            <w:rFonts w:hint="eastAsia"/>
            <w:b/>
            <w:noProof/>
            <w:rtl/>
          </w:rPr>
          <w:t>شان</w:t>
        </w:r>
        <w:r w:rsidR="00593E4D" w:rsidRPr="00C74A6E">
          <w:rPr>
            <w:rStyle w:val="Hyperlink"/>
            <w:b/>
            <w:noProof/>
            <w:rtl/>
          </w:rPr>
          <w:t xml:space="preserve"> </w:t>
        </w:r>
        <w:r w:rsidR="00593E4D" w:rsidRPr="00C74A6E">
          <w:rPr>
            <w:rStyle w:val="Hyperlink"/>
            <w:rFonts w:hint="eastAsia"/>
            <w:b/>
            <w:noProof/>
            <w:rtl/>
          </w:rPr>
          <w:t>وظا</w:t>
        </w:r>
        <w:r w:rsidR="00593E4D" w:rsidRPr="00C74A6E">
          <w:rPr>
            <w:rStyle w:val="Hyperlink"/>
            <w:rFonts w:hint="cs"/>
            <w:b/>
            <w:noProof/>
            <w:rtl/>
          </w:rPr>
          <w:t>ی</w:t>
        </w:r>
        <w:r w:rsidR="00593E4D" w:rsidRPr="00C74A6E">
          <w:rPr>
            <w:rStyle w:val="Hyperlink"/>
            <w:rFonts w:hint="eastAsia"/>
            <w:b/>
            <w:noProof/>
            <w:rtl/>
          </w:rPr>
          <w:t>ف</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تکال</w:t>
        </w:r>
        <w:r w:rsidR="00593E4D" w:rsidRPr="00C74A6E">
          <w:rPr>
            <w:rStyle w:val="Hyperlink"/>
            <w:rFonts w:hint="cs"/>
            <w:b/>
            <w:noProof/>
            <w:rtl/>
          </w:rPr>
          <w:t>ی</w:t>
        </w:r>
        <w:r w:rsidR="00593E4D" w:rsidRPr="00C74A6E">
          <w:rPr>
            <w:rStyle w:val="Hyperlink"/>
            <w:rFonts w:hint="eastAsia"/>
            <w:b/>
            <w:noProof/>
            <w:rtl/>
          </w:rPr>
          <w:t>ف</w:t>
        </w:r>
        <w:r w:rsidR="00593E4D" w:rsidRPr="00C74A6E">
          <w:rPr>
            <w:rStyle w:val="Hyperlink"/>
            <w:b/>
            <w:noProof/>
            <w:rtl/>
          </w:rPr>
          <w:t xml:space="preserve"> </w:t>
        </w:r>
        <w:r w:rsidR="00593E4D" w:rsidRPr="00C74A6E">
          <w:rPr>
            <w:rStyle w:val="Hyperlink"/>
            <w:rFonts w:hint="eastAsia"/>
            <w:b/>
            <w:noProof/>
            <w:rtl/>
          </w:rPr>
          <w:t>نخواهند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472862559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826</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2560" w:history="1">
        <w:r w:rsidR="00593E4D" w:rsidRPr="00C74A6E">
          <w:rPr>
            <w:rStyle w:val="Hyperlink"/>
            <w:rtl/>
          </w:rPr>
          <w:t>«</w:t>
        </w:r>
        <w:r w:rsidR="00593E4D" w:rsidRPr="00C74A6E">
          <w:rPr>
            <w:rStyle w:val="Hyperlink"/>
            <w:rFonts w:hint="eastAsia"/>
            <w:rtl/>
          </w:rPr>
          <w:t>مثال‌ها</w:t>
        </w:r>
        <w:r w:rsidR="00593E4D" w:rsidRPr="00C74A6E">
          <w:rPr>
            <w:rStyle w:val="Hyperlink"/>
            <w:rFonts w:hint="cs"/>
            <w:rtl/>
          </w:rPr>
          <w:t>ی</w:t>
        </w:r>
        <w:r w:rsidR="00593E4D" w:rsidRPr="00C74A6E">
          <w:rPr>
            <w:rStyle w:val="Hyperlink"/>
            <w:rtl/>
          </w:rPr>
          <w:t xml:space="preserve"> </w:t>
        </w:r>
        <w:r w:rsidR="00593E4D" w:rsidRPr="00C74A6E">
          <w:rPr>
            <w:rStyle w:val="Hyperlink"/>
            <w:rFonts w:hint="eastAsia"/>
            <w:rtl/>
          </w:rPr>
          <w:t>قرآن»</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472862560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827</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61" w:history="1">
        <w:r w:rsidR="00593E4D" w:rsidRPr="00C74A6E">
          <w:rPr>
            <w:rStyle w:val="Hyperlink"/>
            <w:rFonts w:hint="eastAsia"/>
            <w:b/>
            <w:noProof/>
            <w:rtl/>
          </w:rPr>
          <w:t>مثال‌ها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قرآن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472862561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827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62" w:history="1">
        <w:r w:rsidR="00593E4D" w:rsidRPr="00C74A6E">
          <w:rPr>
            <w:rStyle w:val="Hyperlink"/>
            <w:rFonts w:hint="eastAsia"/>
            <w:b/>
            <w:noProof/>
            <w:rtl/>
          </w:rPr>
          <w:t>مثال</w:t>
        </w:r>
        <w:r w:rsidR="00593E4D" w:rsidRPr="00C74A6E">
          <w:rPr>
            <w:rStyle w:val="Hyperlink"/>
            <w:b/>
            <w:noProof/>
            <w:rtl/>
          </w:rPr>
          <w:t xml:space="preserve"> </w:t>
        </w:r>
        <w:r w:rsidR="00593E4D" w:rsidRPr="00C74A6E">
          <w:rPr>
            <w:rStyle w:val="Hyperlink"/>
            <w:rFonts w:hint="eastAsia"/>
            <w:b/>
            <w:noProof/>
            <w:rtl/>
          </w:rPr>
          <w:t>نور</w:t>
        </w:r>
        <w:r w:rsidR="00593E4D" w:rsidRPr="00C74A6E">
          <w:rPr>
            <w:rStyle w:val="Hyperlink"/>
            <w:b/>
            <w:noProof/>
            <w:rtl/>
          </w:rPr>
          <w:t xml:space="preserve"> </w:t>
        </w:r>
        <w:r w:rsidR="00593E4D" w:rsidRPr="00C74A6E">
          <w:rPr>
            <w:rStyle w:val="Hyperlink"/>
            <w:rFonts w:hint="eastAsia"/>
            <w:b/>
            <w:noProof/>
            <w:rtl/>
          </w:rPr>
          <w:t>خداوند</w:t>
        </w:r>
        <w:r w:rsidR="00593E4D" w:rsidRPr="00C74A6E">
          <w:rPr>
            <w:rStyle w:val="Hyperlink"/>
            <w:b/>
            <w:noProof/>
            <w:rtl/>
          </w:rPr>
          <w:t xml:space="preserve"> </w:t>
        </w:r>
        <w:r w:rsidR="00593E4D" w:rsidRPr="00C74A6E">
          <w:rPr>
            <w:rStyle w:val="Hyperlink"/>
            <w:rFonts w:hint="eastAsia"/>
            <w:b/>
            <w:noProof/>
            <w:rtl/>
          </w:rPr>
          <w:t>متعال</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472862562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830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63" w:history="1">
        <w:r w:rsidR="00593E4D" w:rsidRPr="00C74A6E">
          <w:rPr>
            <w:rStyle w:val="Hyperlink"/>
            <w:rFonts w:hint="eastAsia"/>
            <w:b/>
            <w:noProof/>
            <w:rtl/>
          </w:rPr>
          <w:t>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قرار</w:t>
        </w:r>
        <w:r w:rsidR="00593E4D" w:rsidRPr="00C74A6E">
          <w:rPr>
            <w:rStyle w:val="Hyperlink"/>
            <w:b/>
            <w:noProof/>
            <w:rtl/>
          </w:rPr>
          <w:t xml:space="preserve"> </w:t>
        </w:r>
        <w:r w:rsidR="00593E4D" w:rsidRPr="00C74A6E">
          <w:rPr>
            <w:rStyle w:val="Hyperlink"/>
            <w:rFonts w:hint="eastAsia"/>
            <w:b/>
            <w:noProof/>
            <w:rtl/>
          </w:rPr>
          <w:t>دادن</w:t>
        </w:r>
        <w:r w:rsidR="00593E4D" w:rsidRPr="00C74A6E">
          <w:rPr>
            <w:rStyle w:val="Hyperlink"/>
            <w:b/>
            <w:noProof/>
            <w:rtl/>
          </w:rPr>
          <w:t xml:space="preserve"> </w:t>
        </w:r>
        <w:r w:rsidR="00593E4D" w:rsidRPr="00C74A6E">
          <w:rPr>
            <w:rStyle w:val="Hyperlink"/>
            <w:rFonts w:hint="eastAsia"/>
            <w:b/>
            <w:noProof/>
            <w:rtl/>
          </w:rPr>
          <w:t>امثال</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شب</w:t>
        </w:r>
        <w:r w:rsidR="00593E4D" w:rsidRPr="00C74A6E">
          <w:rPr>
            <w:rStyle w:val="Hyperlink"/>
            <w:rFonts w:hint="cs"/>
            <w:b/>
            <w:noProof/>
            <w:rtl/>
          </w:rPr>
          <w:t>ی</w:t>
        </w:r>
        <w:r w:rsidR="00593E4D" w:rsidRPr="00C74A6E">
          <w:rPr>
            <w:rStyle w:val="Hyperlink"/>
            <w:rFonts w:hint="eastAsia"/>
            <w:b/>
            <w:noProof/>
            <w:rtl/>
          </w:rPr>
          <w:t>ه</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نظ</w:t>
        </w:r>
        <w:r w:rsidR="00593E4D" w:rsidRPr="00C74A6E">
          <w:rPr>
            <w:rStyle w:val="Hyperlink"/>
            <w:rFonts w:hint="cs"/>
            <w:b/>
            <w:noProof/>
            <w:rtl/>
          </w:rPr>
          <w:t>ی</w:t>
        </w:r>
        <w:r w:rsidR="00593E4D" w:rsidRPr="00C74A6E">
          <w:rPr>
            <w:rStyle w:val="Hyperlink"/>
            <w:rFonts w:hint="eastAsia"/>
            <w:b/>
            <w:noProof/>
            <w:rtl/>
          </w:rPr>
          <w:t>ر</w:t>
        </w:r>
        <w:r w:rsidR="00593E4D" w:rsidRPr="00C74A6E">
          <w:rPr>
            <w:rStyle w:val="Hyperlink"/>
            <w:b/>
            <w:noProof/>
            <w:rtl/>
          </w:rPr>
          <w:t xml:space="preserve"> </w:t>
        </w:r>
        <w:r w:rsidR="00593E4D" w:rsidRPr="00C74A6E">
          <w:rPr>
            <w:rStyle w:val="Hyperlink"/>
            <w:rFonts w:hint="eastAsia"/>
            <w:b/>
            <w:noProof/>
            <w:rtl/>
          </w:rPr>
          <w:t>برا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خداوند</w:t>
        </w:r>
        <w:r w:rsidR="00593E4D" w:rsidRPr="00C74A6E">
          <w:rPr>
            <w:rStyle w:val="Hyperlink"/>
            <w:b/>
            <w:noProof/>
            <w:rtl/>
          </w:rPr>
          <w:t xml:space="preserve"> </w:t>
        </w:r>
        <w:r w:rsidR="00593E4D" w:rsidRPr="00C74A6E">
          <w:rPr>
            <w:rStyle w:val="Hyperlink"/>
            <w:rFonts w:hint="eastAsia"/>
            <w:b/>
            <w:noProof/>
            <w:rtl/>
          </w:rPr>
          <w:t>متعال</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472862563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831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64" w:history="1">
        <w:r w:rsidR="00593E4D" w:rsidRPr="00C74A6E">
          <w:rPr>
            <w:rStyle w:val="Hyperlink"/>
            <w:rFonts w:hint="eastAsia"/>
            <w:b/>
            <w:noProof/>
            <w:rtl/>
          </w:rPr>
          <w:t>مثال‌ها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قرآن</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تصو</w:t>
        </w:r>
        <w:r w:rsidR="00593E4D" w:rsidRPr="00C74A6E">
          <w:rPr>
            <w:rStyle w:val="Hyperlink"/>
            <w:rFonts w:hint="cs"/>
            <w:b/>
            <w:noProof/>
            <w:rtl/>
          </w:rPr>
          <w:t>ی</w:t>
        </w:r>
        <w:r w:rsidR="00593E4D" w:rsidRPr="00C74A6E">
          <w:rPr>
            <w:rStyle w:val="Hyperlink"/>
            <w:rFonts w:hint="eastAsia"/>
            <w:b/>
            <w:noProof/>
            <w:rtl/>
          </w:rPr>
          <w:t>ر</w:t>
        </w:r>
        <w:r w:rsidR="00593E4D" w:rsidRPr="00C74A6E">
          <w:rPr>
            <w:rStyle w:val="Hyperlink"/>
            <w:b/>
            <w:noProof/>
            <w:rtl/>
          </w:rPr>
          <w:t xml:space="preserve"> </w:t>
        </w:r>
        <w:r w:rsidR="00593E4D" w:rsidRPr="00C74A6E">
          <w:rPr>
            <w:rStyle w:val="Hyperlink"/>
            <w:rFonts w:hint="eastAsia"/>
            <w:b/>
            <w:noProof/>
            <w:rtl/>
          </w:rPr>
          <w:t>کش</w:t>
        </w:r>
        <w:r w:rsidR="00593E4D" w:rsidRPr="00C74A6E">
          <w:rPr>
            <w:rStyle w:val="Hyperlink"/>
            <w:rFonts w:hint="cs"/>
            <w:b/>
            <w:noProof/>
            <w:rtl/>
          </w:rPr>
          <w:t>ی</w:t>
        </w:r>
        <w:r w:rsidR="00593E4D" w:rsidRPr="00C74A6E">
          <w:rPr>
            <w:rStyle w:val="Hyperlink"/>
            <w:rFonts w:hint="eastAsia"/>
            <w:b/>
            <w:noProof/>
            <w:rtl/>
          </w:rPr>
          <w:t>دن</w:t>
        </w:r>
        <w:r w:rsidR="00593E4D" w:rsidRPr="00C74A6E">
          <w:rPr>
            <w:rStyle w:val="Hyperlink"/>
            <w:b/>
            <w:noProof/>
            <w:rtl/>
          </w:rPr>
          <w:t xml:space="preserve"> </w:t>
        </w:r>
        <w:r w:rsidR="00593E4D" w:rsidRPr="00C74A6E">
          <w:rPr>
            <w:rStyle w:val="Hyperlink"/>
            <w:rFonts w:hint="eastAsia"/>
            <w:b/>
            <w:noProof/>
            <w:rtl/>
          </w:rPr>
          <w:t>ح</w:t>
        </w:r>
        <w:r w:rsidR="00593E4D" w:rsidRPr="00C74A6E">
          <w:rPr>
            <w:rStyle w:val="Hyperlink"/>
            <w:rFonts w:hint="cs"/>
            <w:b/>
            <w:noProof/>
            <w:rtl/>
          </w:rPr>
          <w:t>ی</w:t>
        </w:r>
        <w:r w:rsidR="00593E4D" w:rsidRPr="00C74A6E">
          <w:rPr>
            <w:rStyle w:val="Hyperlink"/>
            <w:rFonts w:hint="eastAsia"/>
            <w:b/>
            <w:noProof/>
            <w:rtl/>
          </w:rPr>
          <w:t>وانات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472862564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831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65" w:history="1">
        <w:r w:rsidR="00593E4D" w:rsidRPr="00C74A6E">
          <w:rPr>
            <w:rStyle w:val="Hyperlink"/>
            <w:rFonts w:hint="eastAsia"/>
            <w:b/>
            <w:noProof/>
            <w:rtl/>
          </w:rPr>
          <w:t>مثال‌ها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قرآن</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تصو</w:t>
        </w:r>
        <w:r w:rsidR="00593E4D" w:rsidRPr="00C74A6E">
          <w:rPr>
            <w:rStyle w:val="Hyperlink"/>
            <w:rFonts w:hint="cs"/>
            <w:b/>
            <w:noProof/>
            <w:rtl/>
          </w:rPr>
          <w:t>ی</w:t>
        </w:r>
        <w:r w:rsidR="00593E4D" w:rsidRPr="00C74A6E">
          <w:rPr>
            <w:rStyle w:val="Hyperlink"/>
            <w:rFonts w:hint="eastAsia"/>
            <w:b/>
            <w:noProof/>
            <w:rtl/>
          </w:rPr>
          <w:t>ر</w:t>
        </w:r>
        <w:r w:rsidR="00593E4D" w:rsidRPr="00C74A6E">
          <w:rPr>
            <w:rStyle w:val="Hyperlink"/>
            <w:b/>
            <w:noProof/>
            <w:rtl/>
          </w:rPr>
          <w:t xml:space="preserve"> </w:t>
        </w:r>
        <w:r w:rsidR="00593E4D" w:rsidRPr="00C74A6E">
          <w:rPr>
            <w:rStyle w:val="Hyperlink"/>
            <w:rFonts w:hint="eastAsia"/>
            <w:b/>
            <w:noProof/>
            <w:rtl/>
          </w:rPr>
          <w:t>کش</w:t>
        </w:r>
        <w:r w:rsidR="00593E4D" w:rsidRPr="00C74A6E">
          <w:rPr>
            <w:rStyle w:val="Hyperlink"/>
            <w:rFonts w:hint="cs"/>
            <w:b/>
            <w:noProof/>
            <w:rtl/>
          </w:rPr>
          <w:t>ی</w:t>
        </w:r>
        <w:r w:rsidR="00593E4D" w:rsidRPr="00C74A6E">
          <w:rPr>
            <w:rStyle w:val="Hyperlink"/>
            <w:rFonts w:hint="eastAsia"/>
            <w:b/>
            <w:noProof/>
            <w:rtl/>
          </w:rPr>
          <w:t>دن</w:t>
        </w:r>
        <w:r w:rsidR="00593E4D" w:rsidRPr="00C74A6E">
          <w:rPr>
            <w:rStyle w:val="Hyperlink"/>
            <w:b/>
            <w:noProof/>
            <w:rtl/>
          </w:rPr>
          <w:t xml:space="preserve"> </w:t>
        </w:r>
        <w:r w:rsidR="00593E4D" w:rsidRPr="00C74A6E">
          <w:rPr>
            <w:rStyle w:val="Hyperlink"/>
            <w:rFonts w:hint="eastAsia"/>
            <w:b/>
            <w:noProof/>
            <w:rtl/>
          </w:rPr>
          <w:t>نباتات</w:t>
        </w:r>
        <w:r w:rsidR="00593E4D" w:rsidRPr="00C74A6E">
          <w:rPr>
            <w:rStyle w:val="Hyperlink"/>
            <w:b/>
            <w:noProof/>
            <w:rtl/>
          </w:rPr>
          <w:t xml:space="preserve"> (</w:t>
        </w:r>
        <w:r w:rsidR="00593E4D" w:rsidRPr="00C74A6E">
          <w:rPr>
            <w:rStyle w:val="Hyperlink"/>
            <w:rFonts w:hint="eastAsia"/>
            <w:b/>
            <w:noProof/>
            <w:rtl/>
          </w:rPr>
          <w:t>گ</w:t>
        </w:r>
        <w:r w:rsidR="00593E4D" w:rsidRPr="00C74A6E">
          <w:rPr>
            <w:rStyle w:val="Hyperlink"/>
            <w:rFonts w:hint="cs"/>
            <w:b/>
            <w:noProof/>
            <w:rtl/>
          </w:rPr>
          <w:t>ی</w:t>
        </w:r>
        <w:r w:rsidR="00593E4D" w:rsidRPr="00C74A6E">
          <w:rPr>
            <w:rStyle w:val="Hyperlink"/>
            <w:rFonts w:hint="eastAsia"/>
            <w:b/>
            <w:noProof/>
            <w:rtl/>
          </w:rPr>
          <w:t>اهان،</w:t>
        </w:r>
        <w:r w:rsidR="00593E4D" w:rsidRPr="00C74A6E">
          <w:rPr>
            <w:rStyle w:val="Hyperlink"/>
            <w:b/>
            <w:noProof/>
            <w:rtl/>
          </w:rPr>
          <w:t xml:space="preserve"> </w:t>
        </w:r>
        <w:r w:rsidR="00593E4D" w:rsidRPr="00C74A6E">
          <w:rPr>
            <w:rStyle w:val="Hyperlink"/>
            <w:rFonts w:hint="eastAsia"/>
            <w:b/>
            <w:noProof/>
            <w:rtl/>
          </w:rPr>
          <w:t>درختان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گل‌ها</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472862565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832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66" w:history="1">
        <w:r w:rsidR="00593E4D" w:rsidRPr="00C74A6E">
          <w:rPr>
            <w:rStyle w:val="Hyperlink"/>
            <w:rFonts w:hint="eastAsia"/>
            <w:b/>
            <w:noProof/>
            <w:rtl/>
          </w:rPr>
          <w:t>سائر</w:t>
        </w:r>
        <w:r w:rsidR="00593E4D" w:rsidRPr="00C74A6E">
          <w:rPr>
            <w:rStyle w:val="Hyperlink"/>
            <w:b/>
            <w:noProof/>
            <w:rtl/>
          </w:rPr>
          <w:t xml:space="preserve"> </w:t>
        </w:r>
        <w:r w:rsidR="00593E4D" w:rsidRPr="00C74A6E">
          <w:rPr>
            <w:rStyle w:val="Hyperlink"/>
            <w:rFonts w:hint="eastAsia"/>
            <w:b/>
            <w:noProof/>
            <w:rtl/>
          </w:rPr>
          <w:t>مثال‌ها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قرآن</w:t>
        </w:r>
        <w:r w:rsidR="00593E4D" w:rsidRPr="00C74A6E">
          <w:rPr>
            <w:rStyle w:val="Hyperlink"/>
            <w:rFonts w:hint="cs"/>
            <w:b/>
            <w:noProof/>
            <w:rtl/>
          </w:rPr>
          <w:t>ی</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472862566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835</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2567" w:history="1">
        <w:r w:rsidR="00593E4D" w:rsidRPr="00C74A6E">
          <w:rPr>
            <w:rStyle w:val="Hyperlink"/>
            <w:rtl/>
          </w:rPr>
          <w:t>«</w:t>
        </w:r>
        <w:r w:rsidR="00593E4D" w:rsidRPr="00C74A6E">
          <w:rPr>
            <w:rStyle w:val="Hyperlink"/>
            <w:rFonts w:hint="eastAsia"/>
            <w:rtl/>
          </w:rPr>
          <w:t>داستان‌ها</w:t>
        </w:r>
        <w:r w:rsidR="00593E4D" w:rsidRPr="00C74A6E">
          <w:rPr>
            <w:rStyle w:val="Hyperlink"/>
            <w:rFonts w:hint="cs"/>
            <w:rtl/>
          </w:rPr>
          <w:t>ی</w:t>
        </w:r>
        <w:r w:rsidR="00593E4D" w:rsidRPr="00C74A6E">
          <w:rPr>
            <w:rStyle w:val="Hyperlink"/>
            <w:rtl/>
          </w:rPr>
          <w:t xml:space="preserve"> </w:t>
        </w:r>
        <w:r w:rsidR="00593E4D" w:rsidRPr="00C74A6E">
          <w:rPr>
            <w:rStyle w:val="Hyperlink"/>
            <w:rFonts w:hint="eastAsia"/>
            <w:rtl/>
          </w:rPr>
          <w:t>پ</w:t>
        </w:r>
        <w:r w:rsidR="00593E4D" w:rsidRPr="00C74A6E">
          <w:rPr>
            <w:rStyle w:val="Hyperlink"/>
            <w:rFonts w:hint="cs"/>
            <w:rtl/>
          </w:rPr>
          <w:t>ی</w:t>
        </w:r>
        <w:r w:rsidR="00593E4D" w:rsidRPr="00C74A6E">
          <w:rPr>
            <w:rStyle w:val="Hyperlink"/>
            <w:rFonts w:hint="eastAsia"/>
            <w:rtl/>
          </w:rPr>
          <w:t>امبران</w:t>
        </w:r>
        <w:r w:rsidR="00593E4D" w:rsidRPr="00C74A6E">
          <w:rPr>
            <w:rStyle w:val="Hyperlink"/>
            <w:rtl/>
          </w:rPr>
          <w:t xml:space="preserve"> </w:t>
        </w:r>
        <w:r w:rsidR="00593E4D" w:rsidRPr="00C74A6E">
          <w:rPr>
            <w:rStyle w:val="Hyperlink"/>
            <w:rFonts w:hint="eastAsia"/>
            <w:rtl/>
          </w:rPr>
          <w:t>و</w:t>
        </w:r>
        <w:r w:rsidR="00593E4D" w:rsidRPr="00C74A6E">
          <w:rPr>
            <w:rStyle w:val="Hyperlink"/>
            <w:rtl/>
          </w:rPr>
          <w:t xml:space="preserve"> </w:t>
        </w:r>
        <w:r w:rsidR="00593E4D" w:rsidRPr="00C74A6E">
          <w:rPr>
            <w:rStyle w:val="Hyperlink"/>
            <w:rFonts w:hint="eastAsia"/>
            <w:rtl/>
          </w:rPr>
          <w:t>فرستادگان</w:t>
        </w:r>
        <w:r w:rsidR="00593E4D" w:rsidRPr="00C74A6E">
          <w:rPr>
            <w:rStyle w:val="Hyperlink"/>
            <w:rtl/>
          </w:rPr>
          <w:t xml:space="preserve"> </w:t>
        </w:r>
        <w:r w:rsidR="00593E4D" w:rsidRPr="00C74A6E">
          <w:rPr>
            <w:rStyle w:val="Hyperlink"/>
            <w:rFonts w:hint="eastAsia"/>
            <w:rtl/>
          </w:rPr>
          <w:t>اله</w:t>
        </w:r>
        <w:r w:rsidR="00593E4D" w:rsidRPr="00C74A6E">
          <w:rPr>
            <w:rStyle w:val="Hyperlink"/>
            <w:rFonts w:hint="cs"/>
            <w:rtl/>
          </w:rPr>
          <w:t>ی</w:t>
        </w:r>
        <w:r w:rsidR="00593E4D" w:rsidRPr="00C74A6E">
          <w:rPr>
            <w:rStyle w:val="Hyperlink"/>
            <w:rtl/>
          </w:rPr>
          <w:t xml:space="preserve"> </w:t>
        </w:r>
        <w:r w:rsidR="00593E4D" w:rsidRPr="00C74A6E">
          <w:rPr>
            <w:rStyle w:val="Hyperlink"/>
            <w:rFonts w:hint="eastAsia"/>
            <w:rtl/>
          </w:rPr>
          <w:t>با</w:t>
        </w:r>
        <w:r w:rsidR="00593E4D" w:rsidRPr="00C74A6E">
          <w:rPr>
            <w:rStyle w:val="Hyperlink"/>
            <w:rtl/>
          </w:rPr>
          <w:t xml:space="preserve"> </w:t>
        </w:r>
        <w:r w:rsidR="00593E4D" w:rsidRPr="00C74A6E">
          <w:rPr>
            <w:rStyle w:val="Hyperlink"/>
            <w:rFonts w:hint="eastAsia"/>
            <w:rtl/>
          </w:rPr>
          <w:t>اقوامشان»</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472862567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838</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68" w:history="1">
        <w:r w:rsidR="00593E4D" w:rsidRPr="00C74A6E">
          <w:rPr>
            <w:rStyle w:val="Hyperlink"/>
            <w:rFonts w:hint="eastAsia"/>
            <w:b/>
            <w:noProof/>
            <w:rtl/>
          </w:rPr>
          <w:t>داستان‌ها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امبران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فرستادگان</w:t>
        </w:r>
        <w:r w:rsidR="00593E4D" w:rsidRPr="00C74A6E">
          <w:rPr>
            <w:rStyle w:val="Hyperlink"/>
            <w:b/>
            <w:noProof/>
            <w:rtl/>
          </w:rPr>
          <w:t xml:space="preserve"> </w:t>
        </w:r>
        <w:r w:rsidR="00593E4D" w:rsidRPr="00C74A6E">
          <w:rPr>
            <w:rStyle w:val="Hyperlink"/>
            <w:rFonts w:hint="eastAsia"/>
            <w:b/>
            <w:noProof/>
            <w:rtl/>
          </w:rPr>
          <w:t>اله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با</w:t>
        </w:r>
        <w:r w:rsidR="00593E4D" w:rsidRPr="00C74A6E">
          <w:rPr>
            <w:rStyle w:val="Hyperlink"/>
            <w:b/>
            <w:noProof/>
            <w:rtl/>
          </w:rPr>
          <w:t xml:space="preserve"> </w:t>
        </w:r>
        <w:r w:rsidR="00593E4D" w:rsidRPr="00C74A6E">
          <w:rPr>
            <w:rStyle w:val="Hyperlink"/>
            <w:rFonts w:hint="eastAsia"/>
            <w:b/>
            <w:noProof/>
            <w:rtl/>
          </w:rPr>
          <w:t>اقوامشان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472862568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838</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69" w:history="1">
        <w:r w:rsidR="00593E4D" w:rsidRPr="00C74A6E">
          <w:rPr>
            <w:rStyle w:val="Hyperlink"/>
            <w:rFonts w:hint="eastAsia"/>
            <w:noProof/>
            <w:rtl/>
          </w:rPr>
          <w:t>داستان</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آدم</w:t>
        </w:r>
        <w:r w:rsidR="00593E4D" w:rsidRPr="00C74A6E">
          <w:rPr>
            <w:rStyle w:val="Hyperlink"/>
            <w:rFonts w:cs="CTraditional Arabic"/>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472862569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843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70" w:history="1">
        <w:r w:rsidR="00593E4D" w:rsidRPr="00C74A6E">
          <w:rPr>
            <w:rStyle w:val="Hyperlink"/>
            <w:rFonts w:hint="eastAsia"/>
            <w:noProof/>
            <w:rtl/>
          </w:rPr>
          <w:t>داستان</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ادر</w:t>
        </w:r>
        <w:r w:rsidR="00593E4D" w:rsidRPr="00C74A6E">
          <w:rPr>
            <w:rStyle w:val="Hyperlink"/>
            <w:rFonts w:hint="cs"/>
            <w:noProof/>
            <w:rtl/>
          </w:rPr>
          <w:t>ی</w:t>
        </w:r>
        <w:r w:rsidR="00593E4D" w:rsidRPr="00C74A6E">
          <w:rPr>
            <w:rStyle w:val="Hyperlink"/>
            <w:rFonts w:hint="eastAsia"/>
            <w:noProof/>
            <w:rtl/>
          </w:rPr>
          <w:t>س</w:t>
        </w:r>
        <w:r w:rsidR="00593E4D" w:rsidRPr="00C74A6E">
          <w:rPr>
            <w:rStyle w:val="Hyperlink"/>
            <w:rFonts w:cs="CTraditional Arabic"/>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472862570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845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71" w:history="1">
        <w:r w:rsidR="00593E4D" w:rsidRPr="00C74A6E">
          <w:rPr>
            <w:rStyle w:val="Hyperlink"/>
            <w:rFonts w:hint="eastAsia"/>
            <w:noProof/>
            <w:rtl/>
          </w:rPr>
          <w:t>داستان</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نوح</w:t>
        </w:r>
        <w:r w:rsidR="00593E4D" w:rsidRPr="00C74A6E">
          <w:rPr>
            <w:rStyle w:val="Hyperlink"/>
            <w:rFonts w:cs="CTraditional Arabic"/>
            <w:noProof/>
            <w:rtl/>
          </w:rPr>
          <w:t>÷</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قومش</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472862571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846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72" w:history="1">
        <w:r w:rsidR="00593E4D" w:rsidRPr="00C74A6E">
          <w:rPr>
            <w:rStyle w:val="Hyperlink"/>
            <w:rFonts w:hint="eastAsia"/>
            <w:noProof/>
            <w:rtl/>
          </w:rPr>
          <w:t>داستان</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هود</w:t>
        </w:r>
        <w:r w:rsidR="00593E4D" w:rsidRPr="00C74A6E">
          <w:rPr>
            <w:rStyle w:val="Hyperlink"/>
            <w:rFonts w:cs="CTraditional Arabic"/>
            <w:noProof/>
            <w:rtl/>
          </w:rPr>
          <w:t>÷</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قوم</w:t>
        </w:r>
        <w:r w:rsidR="00593E4D" w:rsidRPr="00C74A6E">
          <w:rPr>
            <w:rStyle w:val="Hyperlink"/>
            <w:noProof/>
            <w:rtl/>
          </w:rPr>
          <w:t xml:space="preserve"> </w:t>
        </w:r>
        <w:r w:rsidR="00593E4D" w:rsidRPr="00C74A6E">
          <w:rPr>
            <w:rStyle w:val="Hyperlink"/>
            <w:rFonts w:hint="eastAsia"/>
            <w:noProof/>
            <w:rtl/>
          </w:rPr>
          <w:t>عاد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472862572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850</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73" w:history="1">
        <w:r w:rsidR="00593E4D" w:rsidRPr="00C74A6E">
          <w:rPr>
            <w:rStyle w:val="Hyperlink"/>
            <w:rFonts w:hint="eastAsia"/>
            <w:noProof/>
            <w:rtl/>
          </w:rPr>
          <w:t>داستان</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صالح</w:t>
        </w:r>
        <w:r w:rsidR="00593E4D" w:rsidRPr="00C74A6E">
          <w:rPr>
            <w:rStyle w:val="Hyperlink"/>
            <w:rFonts w:cs="CTraditional Arabic"/>
            <w:noProof/>
            <w:rtl/>
          </w:rPr>
          <w:t>÷</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قوم</w:t>
        </w:r>
        <w:r w:rsidR="00593E4D" w:rsidRPr="00C74A6E">
          <w:rPr>
            <w:rStyle w:val="Hyperlink"/>
            <w:noProof/>
            <w:rtl/>
          </w:rPr>
          <w:t xml:space="preserve"> </w:t>
        </w:r>
        <w:r w:rsidR="00593E4D" w:rsidRPr="00C74A6E">
          <w:rPr>
            <w:rStyle w:val="Hyperlink"/>
            <w:rFonts w:hint="eastAsia"/>
            <w:noProof/>
            <w:rtl/>
          </w:rPr>
          <w:t>ثمود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472862573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853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74" w:history="1">
        <w:r w:rsidR="00593E4D" w:rsidRPr="00C74A6E">
          <w:rPr>
            <w:rStyle w:val="Hyperlink"/>
            <w:rFonts w:hint="eastAsia"/>
            <w:noProof/>
            <w:rtl/>
          </w:rPr>
          <w:t>داستان</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ابراه</w:t>
        </w:r>
        <w:r w:rsidR="00593E4D" w:rsidRPr="00C74A6E">
          <w:rPr>
            <w:rStyle w:val="Hyperlink"/>
            <w:rFonts w:hint="cs"/>
            <w:noProof/>
            <w:rtl/>
          </w:rPr>
          <w:t>ی</w:t>
        </w:r>
        <w:r w:rsidR="00593E4D" w:rsidRPr="00C74A6E">
          <w:rPr>
            <w:rStyle w:val="Hyperlink"/>
            <w:rFonts w:hint="eastAsia"/>
            <w:noProof/>
            <w:rtl/>
          </w:rPr>
          <w:t>م</w:t>
        </w:r>
        <w:r w:rsidR="00593E4D" w:rsidRPr="00C74A6E">
          <w:rPr>
            <w:rStyle w:val="Hyperlink"/>
            <w:rFonts w:cs="CTraditional Arabic"/>
            <w:noProof/>
            <w:rtl/>
          </w:rPr>
          <w:t>÷</w:t>
        </w:r>
        <w:r w:rsidR="00593E4D" w:rsidRPr="00C74A6E">
          <w:rPr>
            <w:rStyle w:val="Hyperlink"/>
            <w:rFonts w:hint="eastAsia"/>
            <w:noProof/>
            <w:rtl/>
          </w:rPr>
          <w:t>،</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اسماع</w:t>
        </w:r>
        <w:r w:rsidR="00593E4D" w:rsidRPr="00C74A6E">
          <w:rPr>
            <w:rStyle w:val="Hyperlink"/>
            <w:rFonts w:hint="cs"/>
            <w:noProof/>
            <w:rtl/>
          </w:rPr>
          <w:t>ی</w:t>
        </w:r>
        <w:r w:rsidR="00593E4D" w:rsidRPr="00C74A6E">
          <w:rPr>
            <w:rStyle w:val="Hyperlink"/>
            <w:rFonts w:hint="eastAsia"/>
            <w:noProof/>
            <w:rtl/>
          </w:rPr>
          <w:t>ل</w:t>
        </w:r>
        <w:r w:rsidR="00593E4D" w:rsidRPr="00C74A6E">
          <w:rPr>
            <w:rStyle w:val="Hyperlink"/>
            <w:rFonts w:cs="CTraditional Arabic"/>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اسحاق</w:t>
        </w:r>
        <w:r w:rsidR="00593E4D" w:rsidRPr="00C74A6E">
          <w:rPr>
            <w:rStyle w:val="Hyperlink"/>
            <w:rFonts w:cs="CTraditional Arabic"/>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472862574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855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75" w:history="1">
        <w:r w:rsidR="00593E4D" w:rsidRPr="00C74A6E">
          <w:rPr>
            <w:rStyle w:val="Hyperlink"/>
            <w:rFonts w:hint="eastAsia"/>
            <w:noProof/>
            <w:rtl/>
          </w:rPr>
          <w:t>داستان</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لوط</w:t>
        </w:r>
        <w:r w:rsidR="00593E4D" w:rsidRPr="00C74A6E">
          <w:rPr>
            <w:rStyle w:val="Hyperlink"/>
            <w:rFonts w:cs="CTraditional Arabic"/>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472862575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862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76" w:history="1">
        <w:r w:rsidR="00593E4D" w:rsidRPr="00C74A6E">
          <w:rPr>
            <w:rStyle w:val="Hyperlink"/>
            <w:rFonts w:hint="eastAsia"/>
            <w:noProof/>
            <w:rtl/>
          </w:rPr>
          <w:t>داستان</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عقوب</w:t>
        </w:r>
        <w:r w:rsidR="00593E4D" w:rsidRPr="00C74A6E">
          <w:rPr>
            <w:rStyle w:val="Hyperlink"/>
            <w:rFonts w:cs="CTraditional Arabic"/>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وسف</w:t>
        </w:r>
        <w:r w:rsidR="00593E4D" w:rsidRPr="00C74A6E">
          <w:rPr>
            <w:rStyle w:val="Hyperlink"/>
            <w:rFonts w:cs="CTraditional Arabic"/>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472862576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864</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77" w:history="1">
        <w:r w:rsidR="00593E4D" w:rsidRPr="00C74A6E">
          <w:rPr>
            <w:rStyle w:val="Hyperlink"/>
            <w:rFonts w:hint="eastAsia"/>
            <w:noProof/>
            <w:rtl/>
          </w:rPr>
          <w:t>داستان</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شع</w:t>
        </w:r>
        <w:r w:rsidR="00593E4D" w:rsidRPr="00C74A6E">
          <w:rPr>
            <w:rStyle w:val="Hyperlink"/>
            <w:rFonts w:hint="cs"/>
            <w:noProof/>
            <w:rtl/>
          </w:rPr>
          <w:t>ی</w:t>
        </w:r>
        <w:r w:rsidR="00593E4D" w:rsidRPr="00C74A6E">
          <w:rPr>
            <w:rStyle w:val="Hyperlink"/>
            <w:rFonts w:hint="eastAsia"/>
            <w:noProof/>
            <w:rtl/>
          </w:rPr>
          <w:t>ب</w:t>
        </w:r>
        <w:r w:rsidR="00593E4D" w:rsidRPr="00C74A6E">
          <w:rPr>
            <w:rStyle w:val="Hyperlink"/>
            <w:rFonts w:cs="CTraditional Arabic"/>
            <w:noProof/>
            <w:rtl/>
          </w:rPr>
          <w:t>÷</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قومش</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472862577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870</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78" w:history="1">
        <w:r w:rsidR="00593E4D" w:rsidRPr="00C74A6E">
          <w:rPr>
            <w:rStyle w:val="Hyperlink"/>
            <w:rFonts w:hint="eastAsia"/>
            <w:noProof/>
            <w:rtl/>
          </w:rPr>
          <w:t>داستان</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ذوالکفل»</w:t>
        </w:r>
        <w:r w:rsidR="00593E4D" w:rsidRPr="00C74A6E">
          <w:rPr>
            <w:rStyle w:val="Hyperlink"/>
            <w:rFonts w:cs="CTraditional Arabic"/>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472862578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872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79" w:history="1">
        <w:r w:rsidR="00593E4D" w:rsidRPr="00C74A6E">
          <w:rPr>
            <w:rStyle w:val="Hyperlink"/>
            <w:rFonts w:hint="eastAsia"/>
            <w:noProof/>
            <w:rtl/>
          </w:rPr>
          <w:t>داستان</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ا</w:t>
        </w:r>
        <w:r w:rsidR="00593E4D" w:rsidRPr="00C74A6E">
          <w:rPr>
            <w:rStyle w:val="Hyperlink"/>
            <w:rFonts w:hint="cs"/>
            <w:noProof/>
            <w:rtl/>
          </w:rPr>
          <w:t>ی</w:t>
        </w:r>
        <w:r w:rsidR="00593E4D" w:rsidRPr="00C74A6E">
          <w:rPr>
            <w:rStyle w:val="Hyperlink"/>
            <w:rFonts w:hint="eastAsia"/>
            <w:noProof/>
            <w:rtl/>
          </w:rPr>
          <w:t>وب</w:t>
        </w:r>
        <w:r w:rsidR="00593E4D" w:rsidRPr="00C74A6E">
          <w:rPr>
            <w:rStyle w:val="Hyperlink"/>
            <w:rFonts w:cs="CTraditional Arabic"/>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472862579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872</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80" w:history="1">
        <w:r w:rsidR="00593E4D" w:rsidRPr="00C74A6E">
          <w:rPr>
            <w:rStyle w:val="Hyperlink"/>
            <w:rFonts w:hint="eastAsia"/>
            <w:noProof/>
            <w:rtl/>
          </w:rPr>
          <w:t>داستان</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موس</w:t>
        </w:r>
        <w:r w:rsidR="00593E4D" w:rsidRPr="00C74A6E">
          <w:rPr>
            <w:rStyle w:val="Hyperlink"/>
            <w:rFonts w:hint="cs"/>
            <w:noProof/>
            <w:rtl/>
          </w:rPr>
          <w:t>ی</w:t>
        </w:r>
        <w:r w:rsidR="00593E4D" w:rsidRPr="00C74A6E">
          <w:rPr>
            <w:rStyle w:val="Hyperlink"/>
            <w:rFonts w:cs="CTraditional Arabic"/>
            <w:noProof/>
            <w:rtl/>
          </w:rPr>
          <w:t>÷</w:t>
        </w:r>
        <w:r w:rsidR="00593E4D" w:rsidRPr="00C74A6E">
          <w:rPr>
            <w:rStyle w:val="Hyperlink"/>
            <w:noProof/>
            <w:rtl/>
          </w:rPr>
          <w:t xml:space="preserve"> </w:t>
        </w:r>
        <w:r w:rsidR="00593E4D" w:rsidRPr="00C74A6E">
          <w:rPr>
            <w:rStyle w:val="Hyperlink"/>
            <w:rFonts w:hint="eastAsia"/>
            <w:noProof/>
            <w:rtl/>
          </w:rPr>
          <w:t>و‌هارون</w:t>
        </w:r>
        <w:r w:rsidR="00593E4D" w:rsidRPr="00C74A6E">
          <w:rPr>
            <w:rStyle w:val="Hyperlink"/>
            <w:rFonts w:cs="CTraditional Arabic"/>
            <w:noProof/>
            <w:rtl/>
          </w:rPr>
          <w:t>÷</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فرعون</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فرعون</w:t>
        </w:r>
        <w:r w:rsidR="00593E4D" w:rsidRPr="00C74A6E">
          <w:rPr>
            <w:rStyle w:val="Hyperlink"/>
            <w:rFonts w:hint="cs"/>
            <w:noProof/>
            <w:rtl/>
          </w:rPr>
          <w:t>ی</w:t>
        </w:r>
        <w:r w:rsidR="00593E4D" w:rsidRPr="00C74A6E">
          <w:rPr>
            <w:rStyle w:val="Hyperlink"/>
            <w:rFonts w:hint="eastAsia"/>
            <w:noProof/>
            <w:rtl/>
          </w:rPr>
          <w:t>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472862580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873</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81" w:history="1">
        <w:r w:rsidR="00593E4D" w:rsidRPr="00C74A6E">
          <w:rPr>
            <w:rStyle w:val="Hyperlink"/>
            <w:rFonts w:hint="eastAsia"/>
            <w:noProof/>
            <w:rtl/>
          </w:rPr>
          <w:t>داستان</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موس</w:t>
        </w:r>
        <w:r w:rsidR="00593E4D" w:rsidRPr="00C74A6E">
          <w:rPr>
            <w:rStyle w:val="Hyperlink"/>
            <w:rFonts w:hint="cs"/>
            <w:noProof/>
            <w:rtl/>
          </w:rPr>
          <w:t>ی</w:t>
        </w:r>
        <w:r w:rsidR="00593E4D" w:rsidRPr="00C74A6E">
          <w:rPr>
            <w:rStyle w:val="Hyperlink"/>
            <w:rFonts w:cs="CTraditional Arabic"/>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هارون</w:t>
        </w:r>
        <w:r w:rsidR="00593E4D" w:rsidRPr="00C74A6E">
          <w:rPr>
            <w:rStyle w:val="Hyperlink"/>
            <w:rFonts w:cs="CTraditional Arabic"/>
            <w:noProof/>
            <w:rtl/>
          </w:rPr>
          <w:t>÷</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بن</w:t>
        </w:r>
        <w:r w:rsidR="00593E4D" w:rsidRPr="00C74A6E">
          <w:rPr>
            <w:rStyle w:val="Hyperlink"/>
            <w:rFonts w:hint="cs"/>
            <w:noProof/>
            <w:rtl/>
          </w:rPr>
          <w:t>ی‌</w:t>
        </w:r>
        <w:r w:rsidR="00593E4D" w:rsidRPr="00C74A6E">
          <w:rPr>
            <w:rStyle w:val="Hyperlink"/>
            <w:rFonts w:hint="eastAsia"/>
            <w:noProof/>
            <w:rtl/>
          </w:rPr>
          <w:t>اسرائ</w:t>
        </w:r>
        <w:r w:rsidR="00593E4D" w:rsidRPr="00C74A6E">
          <w:rPr>
            <w:rStyle w:val="Hyperlink"/>
            <w:rFonts w:hint="cs"/>
            <w:noProof/>
            <w:rtl/>
          </w:rPr>
          <w:t>ی</w:t>
        </w:r>
        <w:r w:rsidR="00593E4D" w:rsidRPr="00C74A6E">
          <w:rPr>
            <w:rStyle w:val="Hyperlink"/>
            <w:rFonts w:hint="eastAsia"/>
            <w:noProof/>
            <w:rtl/>
          </w:rPr>
          <w:t>ل</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472862581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884</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82" w:history="1">
        <w:r w:rsidR="00593E4D" w:rsidRPr="00C74A6E">
          <w:rPr>
            <w:rStyle w:val="Hyperlink"/>
            <w:rFonts w:hint="eastAsia"/>
            <w:noProof/>
            <w:rtl/>
          </w:rPr>
          <w:t>داستان</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موس</w:t>
        </w:r>
        <w:r w:rsidR="00593E4D" w:rsidRPr="00C74A6E">
          <w:rPr>
            <w:rStyle w:val="Hyperlink"/>
            <w:rFonts w:hint="cs"/>
            <w:noProof/>
            <w:rtl/>
          </w:rPr>
          <w:t>ی</w:t>
        </w:r>
        <w:r w:rsidR="00593E4D" w:rsidRPr="00C74A6E">
          <w:rPr>
            <w:rStyle w:val="Hyperlink"/>
            <w:rFonts w:cs="CTraditional Arabic"/>
            <w:noProof/>
            <w:rtl/>
          </w:rPr>
          <w:t>÷</w:t>
        </w:r>
        <w:r w:rsidR="00593E4D" w:rsidRPr="00C74A6E">
          <w:rPr>
            <w:rStyle w:val="Hyperlink"/>
            <w:noProof/>
            <w:rtl/>
          </w:rPr>
          <w:t xml:space="preserve"> </w:t>
        </w:r>
        <w:r w:rsidR="00593E4D" w:rsidRPr="00C74A6E">
          <w:rPr>
            <w:rStyle w:val="Hyperlink"/>
            <w:rFonts w:hint="eastAsia"/>
            <w:noProof/>
            <w:rtl/>
          </w:rPr>
          <w:t>با</w:t>
        </w:r>
        <w:r w:rsidR="00593E4D" w:rsidRPr="00C74A6E">
          <w:rPr>
            <w:rStyle w:val="Hyperlink"/>
            <w:noProof/>
            <w:rtl/>
          </w:rPr>
          <w:t xml:space="preserve"> </w:t>
        </w:r>
        <w:r w:rsidR="00593E4D" w:rsidRPr="00C74A6E">
          <w:rPr>
            <w:rStyle w:val="Hyperlink"/>
            <w:rFonts w:hint="eastAsia"/>
            <w:noProof/>
            <w:rtl/>
          </w:rPr>
          <w:t>بنده‌</w:t>
        </w:r>
        <w:r w:rsidR="00593E4D" w:rsidRPr="00C74A6E">
          <w:rPr>
            <w:rStyle w:val="Hyperlink"/>
            <w:rFonts w:hint="cs"/>
            <w:noProof/>
            <w:rtl/>
          </w:rPr>
          <w:t>ی</w:t>
        </w:r>
        <w:r w:rsidR="00593E4D" w:rsidRPr="00C74A6E">
          <w:rPr>
            <w:rStyle w:val="Hyperlink"/>
            <w:noProof/>
            <w:rtl/>
          </w:rPr>
          <w:t xml:space="preserve"> </w:t>
        </w:r>
        <w:r w:rsidR="00593E4D" w:rsidRPr="00C74A6E">
          <w:rPr>
            <w:rStyle w:val="Hyperlink"/>
            <w:rFonts w:hint="eastAsia"/>
            <w:noProof/>
            <w:rtl/>
          </w:rPr>
          <w:t>صالح</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ن</w:t>
        </w:r>
        <w:r w:rsidR="00593E4D" w:rsidRPr="00C74A6E">
          <w:rPr>
            <w:rStyle w:val="Hyperlink"/>
            <w:rFonts w:hint="cs"/>
            <w:noProof/>
            <w:rtl/>
          </w:rPr>
          <w:t>ی</w:t>
        </w:r>
        <w:r w:rsidR="00593E4D" w:rsidRPr="00C74A6E">
          <w:rPr>
            <w:rStyle w:val="Hyperlink"/>
            <w:rFonts w:hint="eastAsia"/>
            <w:noProof/>
            <w:rtl/>
          </w:rPr>
          <w:t>ک</w:t>
        </w:r>
        <w:r w:rsidR="00593E4D" w:rsidRPr="00C74A6E">
          <w:rPr>
            <w:rStyle w:val="Hyperlink"/>
            <w:noProof/>
            <w:rtl/>
          </w:rPr>
          <w:t xml:space="preserve"> </w:t>
        </w:r>
        <w:r w:rsidR="00593E4D" w:rsidRPr="00C74A6E">
          <w:rPr>
            <w:rStyle w:val="Hyperlink"/>
            <w:rFonts w:hint="eastAsia"/>
            <w:noProof/>
            <w:rtl/>
          </w:rPr>
          <w:t>خدا</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خضر</w:t>
        </w:r>
        <w:r w:rsidR="00593E4D" w:rsidRPr="00C74A6E">
          <w:rPr>
            <w:rStyle w:val="Hyperlink"/>
            <w:rFonts w:cs="CTraditional Arabic"/>
            <w:noProof/>
            <w:rtl/>
          </w:rPr>
          <w:t>÷</w:t>
        </w:r>
        <w:r w:rsidR="00593E4D" w:rsidRPr="00C74A6E">
          <w:rPr>
            <w:rStyle w:val="Hyperlink"/>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472862582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895</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83" w:history="1">
        <w:r w:rsidR="00593E4D" w:rsidRPr="00C74A6E">
          <w:rPr>
            <w:rStyle w:val="Hyperlink"/>
            <w:rFonts w:hint="eastAsia"/>
            <w:noProof/>
            <w:rtl/>
          </w:rPr>
          <w:t>داستان</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ال</w:t>
        </w:r>
        <w:r w:rsidR="00593E4D" w:rsidRPr="00C74A6E">
          <w:rPr>
            <w:rStyle w:val="Hyperlink"/>
            <w:rFonts w:hint="cs"/>
            <w:noProof/>
            <w:rtl/>
          </w:rPr>
          <w:t>ی</w:t>
        </w:r>
        <w:r w:rsidR="00593E4D" w:rsidRPr="00C74A6E">
          <w:rPr>
            <w:rStyle w:val="Hyperlink"/>
            <w:rFonts w:hint="eastAsia"/>
            <w:noProof/>
            <w:rtl/>
          </w:rPr>
          <w:t>اس</w:t>
        </w:r>
        <w:r w:rsidR="00593E4D" w:rsidRPr="00C74A6E">
          <w:rPr>
            <w:rStyle w:val="Hyperlink"/>
            <w:rFonts w:cs="CTraditional Arabic"/>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472862583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896</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84" w:history="1">
        <w:r w:rsidR="00593E4D" w:rsidRPr="00C74A6E">
          <w:rPr>
            <w:rStyle w:val="Hyperlink"/>
            <w:rFonts w:hint="eastAsia"/>
            <w:noProof/>
            <w:rtl/>
          </w:rPr>
          <w:t>داستان</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ال</w:t>
        </w:r>
        <w:r w:rsidR="00593E4D" w:rsidRPr="00C74A6E">
          <w:rPr>
            <w:rStyle w:val="Hyperlink"/>
            <w:rFonts w:hint="cs"/>
            <w:noProof/>
            <w:rtl/>
          </w:rPr>
          <w:t>ی</w:t>
        </w:r>
        <w:r w:rsidR="00593E4D" w:rsidRPr="00C74A6E">
          <w:rPr>
            <w:rStyle w:val="Hyperlink"/>
            <w:rFonts w:hint="eastAsia"/>
            <w:noProof/>
            <w:rtl/>
          </w:rPr>
          <w:t>سع»</w:t>
        </w:r>
        <w:r w:rsidR="00593E4D" w:rsidRPr="00C74A6E">
          <w:rPr>
            <w:rStyle w:val="Hyperlink"/>
            <w:rFonts w:cs="CTraditional Arabic"/>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472862584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897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85" w:history="1">
        <w:r w:rsidR="00593E4D" w:rsidRPr="00C74A6E">
          <w:rPr>
            <w:rStyle w:val="Hyperlink"/>
            <w:rFonts w:hint="eastAsia"/>
            <w:noProof/>
            <w:rtl/>
          </w:rPr>
          <w:t>داستان</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داود</w:t>
        </w:r>
        <w:r w:rsidR="00593E4D" w:rsidRPr="00C74A6E">
          <w:rPr>
            <w:rStyle w:val="Hyperlink"/>
            <w:rFonts w:cs="CTraditional Arabic"/>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سل</w:t>
        </w:r>
        <w:r w:rsidR="00593E4D" w:rsidRPr="00C74A6E">
          <w:rPr>
            <w:rStyle w:val="Hyperlink"/>
            <w:rFonts w:hint="cs"/>
            <w:noProof/>
            <w:rtl/>
          </w:rPr>
          <w:t>ی</w:t>
        </w:r>
        <w:r w:rsidR="00593E4D" w:rsidRPr="00C74A6E">
          <w:rPr>
            <w:rStyle w:val="Hyperlink"/>
            <w:rFonts w:hint="eastAsia"/>
            <w:noProof/>
            <w:rtl/>
          </w:rPr>
          <w:t>مان</w:t>
        </w:r>
        <w:r w:rsidR="00593E4D" w:rsidRPr="00C74A6E">
          <w:rPr>
            <w:rStyle w:val="Hyperlink"/>
            <w:rFonts w:cs="CTraditional Arabic"/>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472862585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897</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86" w:history="1">
        <w:r w:rsidR="00593E4D" w:rsidRPr="00C74A6E">
          <w:rPr>
            <w:rStyle w:val="Hyperlink"/>
            <w:rFonts w:hint="eastAsia"/>
            <w:noProof/>
            <w:rtl/>
          </w:rPr>
          <w:t>داستان</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ونس</w:t>
        </w:r>
        <w:r w:rsidR="00593E4D" w:rsidRPr="00C74A6E">
          <w:rPr>
            <w:rStyle w:val="Hyperlink"/>
            <w:rFonts w:cs="CTraditional Arabic"/>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472862586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900</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87" w:history="1">
        <w:r w:rsidR="00593E4D" w:rsidRPr="00C74A6E">
          <w:rPr>
            <w:rStyle w:val="Hyperlink"/>
            <w:rFonts w:hint="eastAsia"/>
            <w:noProof/>
            <w:rtl/>
          </w:rPr>
          <w:t>داستان</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زکر</w:t>
        </w:r>
        <w:r w:rsidR="00593E4D" w:rsidRPr="00C74A6E">
          <w:rPr>
            <w:rStyle w:val="Hyperlink"/>
            <w:rFonts w:hint="cs"/>
            <w:noProof/>
            <w:rtl/>
          </w:rPr>
          <w:t>یّ</w:t>
        </w:r>
        <w:r w:rsidR="00593E4D" w:rsidRPr="00C74A6E">
          <w:rPr>
            <w:rStyle w:val="Hyperlink"/>
            <w:rFonts w:hint="eastAsia"/>
            <w:noProof/>
            <w:rtl/>
          </w:rPr>
          <w:t>ا</w:t>
        </w:r>
        <w:r w:rsidR="00593E4D" w:rsidRPr="00C74A6E">
          <w:rPr>
            <w:rStyle w:val="Hyperlink"/>
            <w:rFonts w:cs="CTraditional Arabic"/>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cs"/>
            <w:noProof/>
            <w:rtl/>
          </w:rPr>
          <w:t>ی</w:t>
        </w:r>
        <w:r w:rsidR="00593E4D" w:rsidRPr="00C74A6E">
          <w:rPr>
            <w:rStyle w:val="Hyperlink"/>
            <w:rFonts w:hint="eastAsia"/>
            <w:noProof/>
            <w:rtl/>
          </w:rPr>
          <w:t>ح</w:t>
        </w:r>
        <w:r w:rsidR="00593E4D" w:rsidRPr="00C74A6E">
          <w:rPr>
            <w:rStyle w:val="Hyperlink"/>
            <w:rFonts w:hint="cs"/>
            <w:noProof/>
            <w:rtl/>
          </w:rPr>
          <w:t>یی</w:t>
        </w:r>
        <w:r w:rsidR="00593E4D" w:rsidRPr="00C74A6E">
          <w:rPr>
            <w:rStyle w:val="Hyperlink"/>
            <w:rFonts w:cs="CTraditional Arabic"/>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472862587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901</w:t>
        </w:r>
        <w:r w:rsidR="00593E4D">
          <w:rPr>
            <w:noProof/>
            <w:webHidden/>
            <w:rtl/>
          </w:rPr>
          <w:fldChar w:fldCharType="end"/>
        </w:r>
      </w:hyperlink>
    </w:p>
    <w:p w:rsidR="00593E4D" w:rsidRDefault="000A03AB">
      <w:pPr>
        <w:pStyle w:val="TOC3"/>
        <w:tabs>
          <w:tab w:val="right" w:leader="dot" w:pos="7078"/>
        </w:tabs>
        <w:rPr>
          <w:rFonts w:asciiTheme="minorHAnsi" w:eastAsiaTheme="minorEastAsia" w:hAnsiTheme="minorHAnsi" w:cstheme="minorBidi"/>
          <w:noProof/>
          <w:sz w:val="22"/>
          <w:szCs w:val="22"/>
          <w:rtl/>
          <w:lang w:bidi="ar-SA"/>
        </w:rPr>
      </w:pPr>
      <w:hyperlink w:anchor="_Toc472862588" w:history="1">
        <w:r w:rsidR="00593E4D" w:rsidRPr="00C74A6E">
          <w:rPr>
            <w:rStyle w:val="Hyperlink"/>
            <w:rFonts w:hint="eastAsia"/>
            <w:noProof/>
            <w:rtl/>
          </w:rPr>
          <w:t>داستان</w:t>
        </w:r>
        <w:r w:rsidR="00593E4D" w:rsidRPr="00C74A6E">
          <w:rPr>
            <w:rStyle w:val="Hyperlink"/>
            <w:noProof/>
            <w:rtl/>
          </w:rPr>
          <w:t xml:space="preserve"> </w:t>
        </w:r>
        <w:r w:rsidR="00593E4D" w:rsidRPr="00C74A6E">
          <w:rPr>
            <w:rStyle w:val="Hyperlink"/>
            <w:rFonts w:hint="eastAsia"/>
            <w:noProof/>
            <w:rtl/>
          </w:rPr>
          <w:t>حضرت</w:t>
        </w:r>
        <w:r w:rsidR="00593E4D" w:rsidRPr="00C74A6E">
          <w:rPr>
            <w:rStyle w:val="Hyperlink"/>
            <w:noProof/>
            <w:rtl/>
          </w:rPr>
          <w:t xml:space="preserve"> </w:t>
        </w:r>
        <w:r w:rsidR="00593E4D" w:rsidRPr="00C74A6E">
          <w:rPr>
            <w:rStyle w:val="Hyperlink"/>
            <w:rFonts w:hint="eastAsia"/>
            <w:noProof/>
            <w:rtl/>
          </w:rPr>
          <w:t>ع</w:t>
        </w:r>
        <w:r w:rsidR="00593E4D" w:rsidRPr="00C74A6E">
          <w:rPr>
            <w:rStyle w:val="Hyperlink"/>
            <w:rFonts w:hint="cs"/>
            <w:noProof/>
            <w:rtl/>
          </w:rPr>
          <w:t>ی</w:t>
        </w:r>
        <w:r w:rsidR="00593E4D" w:rsidRPr="00C74A6E">
          <w:rPr>
            <w:rStyle w:val="Hyperlink"/>
            <w:rFonts w:hint="eastAsia"/>
            <w:noProof/>
            <w:rtl/>
          </w:rPr>
          <w:t>س</w:t>
        </w:r>
        <w:r w:rsidR="00593E4D" w:rsidRPr="00C74A6E">
          <w:rPr>
            <w:rStyle w:val="Hyperlink"/>
            <w:rFonts w:hint="cs"/>
            <w:noProof/>
            <w:rtl/>
          </w:rPr>
          <w:t>ی</w:t>
        </w:r>
        <w:r w:rsidR="00593E4D" w:rsidRPr="00C74A6E">
          <w:rPr>
            <w:rStyle w:val="Hyperlink"/>
            <w:rFonts w:cs="CTraditional Arabic"/>
            <w:noProof/>
            <w:rtl/>
          </w:rPr>
          <w:t>÷</w:t>
        </w:r>
        <w:r w:rsidR="00593E4D" w:rsidRPr="00C74A6E">
          <w:rPr>
            <w:rStyle w:val="Hyperlink"/>
            <w:noProof/>
            <w:rtl/>
          </w:rPr>
          <w:t xml:space="preserve"> </w:t>
        </w:r>
        <w:r w:rsidR="00593E4D" w:rsidRPr="00C74A6E">
          <w:rPr>
            <w:rStyle w:val="Hyperlink"/>
            <w:rFonts w:hint="eastAsia"/>
            <w:noProof/>
            <w:rtl/>
          </w:rPr>
          <w:t>و</w:t>
        </w:r>
        <w:r w:rsidR="00593E4D" w:rsidRPr="00C74A6E">
          <w:rPr>
            <w:rStyle w:val="Hyperlink"/>
            <w:noProof/>
            <w:rtl/>
          </w:rPr>
          <w:t xml:space="preserve"> </w:t>
        </w:r>
        <w:r w:rsidR="00593E4D" w:rsidRPr="00C74A6E">
          <w:rPr>
            <w:rStyle w:val="Hyperlink"/>
            <w:rFonts w:hint="eastAsia"/>
            <w:noProof/>
            <w:rtl/>
          </w:rPr>
          <w:t>مس</w:t>
        </w:r>
        <w:r w:rsidR="00593E4D" w:rsidRPr="00C74A6E">
          <w:rPr>
            <w:rStyle w:val="Hyperlink"/>
            <w:rFonts w:hint="cs"/>
            <w:noProof/>
            <w:rtl/>
          </w:rPr>
          <w:t>ی</w:t>
        </w:r>
        <w:r w:rsidR="00593E4D" w:rsidRPr="00C74A6E">
          <w:rPr>
            <w:rStyle w:val="Hyperlink"/>
            <w:rFonts w:hint="eastAsia"/>
            <w:noProof/>
            <w:rtl/>
          </w:rPr>
          <w:t>ح</w:t>
        </w:r>
        <w:r w:rsidR="00593E4D" w:rsidRPr="00C74A6E">
          <w:rPr>
            <w:rStyle w:val="Hyperlink"/>
            <w:rFonts w:hint="cs"/>
            <w:noProof/>
            <w:rtl/>
          </w:rPr>
          <w:t>ی</w:t>
        </w:r>
        <w:r w:rsidR="00593E4D" w:rsidRPr="00C74A6E">
          <w:rPr>
            <w:rStyle w:val="Hyperlink"/>
            <w:rFonts w:hint="eastAsia"/>
            <w:noProof/>
            <w:rtl/>
          </w:rPr>
          <w:t>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472862588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902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89" w:history="1">
        <w:r w:rsidR="00593E4D" w:rsidRPr="00C74A6E">
          <w:rPr>
            <w:rStyle w:val="Hyperlink"/>
            <w:rFonts w:hint="eastAsia"/>
            <w:b/>
            <w:noProof/>
            <w:rtl/>
          </w:rPr>
          <w:t>اهل</w:t>
        </w:r>
        <w:r w:rsidR="00593E4D" w:rsidRPr="00C74A6E">
          <w:rPr>
            <w:rStyle w:val="Hyperlink"/>
            <w:b/>
            <w:noProof/>
            <w:rtl/>
          </w:rPr>
          <w:t xml:space="preserve"> </w:t>
        </w:r>
        <w:r w:rsidR="00593E4D" w:rsidRPr="00C74A6E">
          <w:rPr>
            <w:rStyle w:val="Hyperlink"/>
            <w:rFonts w:hint="eastAsia"/>
            <w:b/>
            <w:noProof/>
            <w:rtl/>
          </w:rPr>
          <w:t>کتاب</w:t>
        </w:r>
        <w:r w:rsidR="00593E4D" w:rsidRPr="00C74A6E">
          <w:rPr>
            <w:rStyle w:val="Hyperlink"/>
            <w:b/>
            <w:noProof/>
            <w:rtl/>
          </w:rPr>
          <w:t xml:space="preserve"> (</w:t>
        </w:r>
        <w:r w:rsidR="00593E4D" w:rsidRPr="00C74A6E">
          <w:rPr>
            <w:rStyle w:val="Hyperlink"/>
            <w:rFonts w:hint="cs"/>
            <w:b/>
            <w:noProof/>
            <w:rtl/>
          </w:rPr>
          <w:t>ی</w:t>
        </w:r>
        <w:r w:rsidR="00593E4D" w:rsidRPr="00C74A6E">
          <w:rPr>
            <w:rStyle w:val="Hyperlink"/>
            <w:rFonts w:hint="eastAsia"/>
            <w:b/>
            <w:noProof/>
            <w:rtl/>
          </w:rPr>
          <w:t>هود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نصار</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دارا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کتاب</w:t>
        </w:r>
        <w:r w:rsidR="00593E4D" w:rsidRPr="00C74A6E">
          <w:rPr>
            <w:rStyle w:val="Hyperlink"/>
            <w:b/>
            <w:noProof/>
            <w:rtl/>
          </w:rPr>
          <w:t xml:space="preserve"> </w:t>
        </w:r>
        <w:r w:rsidR="00593E4D" w:rsidRPr="00C74A6E">
          <w:rPr>
            <w:rStyle w:val="Hyperlink"/>
            <w:rFonts w:hint="eastAsia"/>
            <w:b/>
            <w:noProof/>
            <w:rtl/>
          </w:rPr>
          <w:t>مذهب</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تورات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انج</w:t>
        </w:r>
        <w:r w:rsidR="00593E4D" w:rsidRPr="00C74A6E">
          <w:rPr>
            <w:rStyle w:val="Hyperlink"/>
            <w:rFonts w:hint="cs"/>
            <w:b/>
            <w:noProof/>
            <w:rtl/>
          </w:rPr>
          <w:t>ی</w:t>
        </w:r>
        <w:r w:rsidR="00593E4D" w:rsidRPr="00C74A6E">
          <w:rPr>
            <w:rStyle w:val="Hyperlink"/>
            <w:rFonts w:hint="eastAsia"/>
            <w:b/>
            <w:noProof/>
            <w:rtl/>
          </w:rPr>
          <w:t>ل»</w:t>
        </w:r>
        <w:r w:rsidR="00593E4D" w:rsidRPr="00C74A6E">
          <w:rPr>
            <w:rStyle w:val="Hyperlink"/>
            <w:b/>
            <w:noProof/>
            <w:rtl/>
          </w:rPr>
          <w:t xml:space="preserve"> </w:t>
        </w:r>
        <w:r w:rsidR="00593E4D" w:rsidRPr="00C74A6E">
          <w:rPr>
            <w:rStyle w:val="Hyperlink"/>
            <w:rFonts w:hint="eastAsia"/>
            <w:b/>
            <w:noProof/>
            <w:rtl/>
          </w:rPr>
          <w:t>هستند</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472862589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907</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2590" w:history="1">
        <w:r w:rsidR="00593E4D" w:rsidRPr="00C74A6E">
          <w:rPr>
            <w:rStyle w:val="Hyperlink"/>
            <w:rtl/>
          </w:rPr>
          <w:t>«</w:t>
        </w:r>
        <w:r w:rsidR="00593E4D" w:rsidRPr="00C74A6E">
          <w:rPr>
            <w:rStyle w:val="Hyperlink"/>
            <w:rFonts w:hint="eastAsia"/>
            <w:rtl/>
          </w:rPr>
          <w:t>قصص</w:t>
        </w:r>
        <w:r w:rsidR="00593E4D" w:rsidRPr="00C74A6E">
          <w:rPr>
            <w:rStyle w:val="Hyperlink"/>
            <w:rtl/>
          </w:rPr>
          <w:t xml:space="preserve"> </w:t>
        </w:r>
        <w:r w:rsidR="00593E4D" w:rsidRPr="00C74A6E">
          <w:rPr>
            <w:rStyle w:val="Hyperlink"/>
            <w:rFonts w:hint="eastAsia"/>
            <w:rtl/>
          </w:rPr>
          <w:t>و</w:t>
        </w:r>
        <w:r w:rsidR="00593E4D" w:rsidRPr="00C74A6E">
          <w:rPr>
            <w:rStyle w:val="Hyperlink"/>
            <w:rtl/>
          </w:rPr>
          <w:t xml:space="preserve"> </w:t>
        </w:r>
        <w:r w:rsidR="00593E4D" w:rsidRPr="00C74A6E">
          <w:rPr>
            <w:rStyle w:val="Hyperlink"/>
            <w:rFonts w:hint="eastAsia"/>
            <w:rtl/>
          </w:rPr>
          <w:t>تار</w:t>
        </w:r>
        <w:r w:rsidR="00593E4D" w:rsidRPr="00C74A6E">
          <w:rPr>
            <w:rStyle w:val="Hyperlink"/>
            <w:rFonts w:hint="cs"/>
            <w:rtl/>
          </w:rPr>
          <w:t>ی</w:t>
        </w:r>
        <w:r w:rsidR="00593E4D" w:rsidRPr="00C74A6E">
          <w:rPr>
            <w:rStyle w:val="Hyperlink"/>
            <w:rFonts w:hint="eastAsia"/>
            <w:rtl/>
          </w:rPr>
          <w:t>خ»</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472862590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919</w:t>
        </w:r>
        <w:r w:rsidR="00593E4D">
          <w:rPr>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91" w:history="1">
        <w:r w:rsidR="00593E4D" w:rsidRPr="00C74A6E">
          <w:rPr>
            <w:rStyle w:val="Hyperlink"/>
            <w:rFonts w:hint="eastAsia"/>
            <w:b/>
            <w:noProof/>
            <w:rtl/>
          </w:rPr>
          <w:t>قصص</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تار</w:t>
        </w:r>
        <w:r w:rsidR="00593E4D" w:rsidRPr="00C74A6E">
          <w:rPr>
            <w:rStyle w:val="Hyperlink"/>
            <w:rFonts w:hint="cs"/>
            <w:b/>
            <w:noProof/>
            <w:rtl/>
          </w:rPr>
          <w:t>ی</w:t>
        </w:r>
        <w:r w:rsidR="00593E4D" w:rsidRPr="00C74A6E">
          <w:rPr>
            <w:rStyle w:val="Hyperlink"/>
            <w:rFonts w:hint="eastAsia"/>
            <w:b/>
            <w:noProof/>
            <w:rtl/>
          </w:rPr>
          <w:t>خ</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472862591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919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92" w:history="1">
        <w:r w:rsidR="00593E4D" w:rsidRPr="00C74A6E">
          <w:rPr>
            <w:rStyle w:val="Hyperlink"/>
            <w:rFonts w:hint="eastAsia"/>
            <w:b/>
            <w:noProof/>
            <w:rtl/>
          </w:rPr>
          <w:t>داستان</w:t>
        </w:r>
        <w:r w:rsidR="00593E4D" w:rsidRPr="00C74A6E">
          <w:rPr>
            <w:rStyle w:val="Hyperlink"/>
            <w:b/>
            <w:noProof/>
            <w:rtl/>
          </w:rPr>
          <w:t xml:space="preserve"> </w:t>
        </w:r>
        <w:r w:rsidR="00593E4D" w:rsidRPr="00C74A6E">
          <w:rPr>
            <w:rStyle w:val="Hyperlink"/>
            <w:rFonts w:hint="eastAsia"/>
            <w:b/>
            <w:noProof/>
            <w:rtl/>
          </w:rPr>
          <w:t>دو</w:t>
        </w:r>
        <w:r w:rsidR="00593E4D" w:rsidRPr="00C74A6E">
          <w:rPr>
            <w:rStyle w:val="Hyperlink"/>
            <w:b/>
            <w:noProof/>
            <w:rtl/>
          </w:rPr>
          <w:t xml:space="preserve"> </w:t>
        </w:r>
        <w:r w:rsidR="00593E4D" w:rsidRPr="00C74A6E">
          <w:rPr>
            <w:rStyle w:val="Hyperlink"/>
            <w:rFonts w:hint="eastAsia"/>
            <w:b/>
            <w:noProof/>
            <w:rtl/>
          </w:rPr>
          <w:t>پسر</w:t>
        </w:r>
        <w:r w:rsidR="00593E4D" w:rsidRPr="00C74A6E">
          <w:rPr>
            <w:rStyle w:val="Hyperlink"/>
            <w:b/>
            <w:noProof/>
            <w:rtl/>
          </w:rPr>
          <w:t xml:space="preserve"> </w:t>
        </w:r>
        <w:r w:rsidR="00593E4D" w:rsidRPr="00C74A6E">
          <w:rPr>
            <w:rStyle w:val="Hyperlink"/>
            <w:rFonts w:hint="eastAsia"/>
            <w:b/>
            <w:noProof/>
            <w:rtl/>
          </w:rPr>
          <w:t>حضرت</w:t>
        </w:r>
        <w:r w:rsidR="00593E4D" w:rsidRPr="00C74A6E">
          <w:rPr>
            <w:rStyle w:val="Hyperlink"/>
            <w:b/>
            <w:noProof/>
            <w:rtl/>
          </w:rPr>
          <w:t xml:space="preserve"> </w:t>
        </w:r>
        <w:r w:rsidR="00593E4D" w:rsidRPr="00C74A6E">
          <w:rPr>
            <w:rStyle w:val="Hyperlink"/>
            <w:rFonts w:hint="eastAsia"/>
            <w:b/>
            <w:noProof/>
            <w:rtl/>
          </w:rPr>
          <w:t>آدم</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472862592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919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93" w:history="1">
        <w:r w:rsidR="00593E4D" w:rsidRPr="00C74A6E">
          <w:rPr>
            <w:rStyle w:val="Hyperlink"/>
            <w:rFonts w:hint="eastAsia"/>
            <w:b/>
            <w:noProof/>
            <w:rtl/>
          </w:rPr>
          <w:t>داستان</w:t>
        </w:r>
        <w:r w:rsidR="00593E4D" w:rsidRPr="00C74A6E">
          <w:rPr>
            <w:rStyle w:val="Hyperlink"/>
            <w:b/>
            <w:noProof/>
            <w:rtl/>
          </w:rPr>
          <w:t xml:space="preserve"> </w:t>
        </w:r>
        <w:r w:rsidR="00593E4D" w:rsidRPr="00C74A6E">
          <w:rPr>
            <w:rStyle w:val="Hyperlink"/>
            <w:rFonts w:hint="eastAsia"/>
            <w:b/>
            <w:noProof/>
            <w:rtl/>
          </w:rPr>
          <w:t>قارون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472862593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920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94" w:history="1">
        <w:r w:rsidR="00593E4D" w:rsidRPr="00C74A6E">
          <w:rPr>
            <w:rStyle w:val="Hyperlink"/>
            <w:rFonts w:hint="eastAsia"/>
            <w:b/>
            <w:noProof/>
            <w:rtl/>
          </w:rPr>
          <w:t>داستان</w:t>
        </w:r>
        <w:r w:rsidR="00593E4D" w:rsidRPr="00C74A6E">
          <w:rPr>
            <w:rStyle w:val="Hyperlink"/>
            <w:b/>
            <w:noProof/>
            <w:rtl/>
          </w:rPr>
          <w:t xml:space="preserve"> </w:t>
        </w:r>
        <w:r w:rsidR="00593E4D" w:rsidRPr="00C74A6E">
          <w:rPr>
            <w:rStyle w:val="Hyperlink"/>
            <w:rFonts w:hint="eastAsia"/>
            <w:b/>
            <w:noProof/>
            <w:rtl/>
          </w:rPr>
          <w:t>هامان</w:t>
        </w:r>
        <w:r w:rsidR="00593E4D" w:rsidRPr="00C74A6E">
          <w:rPr>
            <w:rStyle w:val="Hyperlink"/>
            <w:b/>
            <w:noProof/>
            <w:rtl/>
          </w:rPr>
          <w:t xml:space="preserve"> (</w:t>
        </w:r>
        <w:r w:rsidR="00593E4D" w:rsidRPr="00C74A6E">
          <w:rPr>
            <w:rStyle w:val="Hyperlink"/>
            <w:rFonts w:hint="eastAsia"/>
            <w:b/>
            <w:noProof/>
            <w:rtl/>
          </w:rPr>
          <w:t>وز</w:t>
        </w:r>
        <w:r w:rsidR="00593E4D" w:rsidRPr="00C74A6E">
          <w:rPr>
            <w:rStyle w:val="Hyperlink"/>
            <w:rFonts w:hint="cs"/>
            <w:b/>
            <w:noProof/>
            <w:rtl/>
          </w:rPr>
          <w:t>ی</w:t>
        </w:r>
        <w:r w:rsidR="00593E4D" w:rsidRPr="00C74A6E">
          <w:rPr>
            <w:rStyle w:val="Hyperlink"/>
            <w:rFonts w:hint="eastAsia"/>
            <w:b/>
            <w:noProof/>
            <w:rtl/>
          </w:rPr>
          <w:t>ر</w:t>
        </w:r>
        <w:r w:rsidR="00593E4D" w:rsidRPr="00C74A6E">
          <w:rPr>
            <w:rStyle w:val="Hyperlink"/>
            <w:b/>
            <w:noProof/>
            <w:rtl/>
          </w:rPr>
          <w:t xml:space="preserve"> </w:t>
        </w:r>
        <w:r w:rsidR="00593E4D" w:rsidRPr="00C74A6E">
          <w:rPr>
            <w:rStyle w:val="Hyperlink"/>
            <w:rFonts w:hint="eastAsia"/>
            <w:b/>
            <w:noProof/>
            <w:rtl/>
          </w:rPr>
          <w:t>فرعون</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472862594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921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95" w:history="1">
        <w:r w:rsidR="00593E4D" w:rsidRPr="00C74A6E">
          <w:rPr>
            <w:rStyle w:val="Hyperlink"/>
            <w:rFonts w:hint="eastAsia"/>
            <w:b/>
            <w:noProof/>
            <w:rtl/>
          </w:rPr>
          <w:t>همسر</w:t>
        </w:r>
        <w:r w:rsidR="00593E4D" w:rsidRPr="00C74A6E">
          <w:rPr>
            <w:rStyle w:val="Hyperlink"/>
            <w:b/>
            <w:noProof/>
            <w:rtl/>
          </w:rPr>
          <w:t xml:space="preserve"> </w:t>
        </w:r>
        <w:r w:rsidR="00593E4D" w:rsidRPr="00C74A6E">
          <w:rPr>
            <w:rStyle w:val="Hyperlink"/>
            <w:rFonts w:hint="eastAsia"/>
            <w:b/>
            <w:noProof/>
            <w:rtl/>
          </w:rPr>
          <w:t>نوح</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472862595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922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96" w:history="1">
        <w:r w:rsidR="00593E4D" w:rsidRPr="00C74A6E">
          <w:rPr>
            <w:rStyle w:val="Hyperlink"/>
            <w:rFonts w:hint="eastAsia"/>
            <w:b/>
            <w:noProof/>
            <w:rtl/>
          </w:rPr>
          <w:t>همسر</w:t>
        </w:r>
        <w:r w:rsidR="00593E4D" w:rsidRPr="00C74A6E">
          <w:rPr>
            <w:rStyle w:val="Hyperlink"/>
            <w:b/>
            <w:noProof/>
            <w:rtl/>
          </w:rPr>
          <w:t xml:space="preserve"> </w:t>
        </w:r>
        <w:r w:rsidR="00593E4D" w:rsidRPr="00C74A6E">
          <w:rPr>
            <w:rStyle w:val="Hyperlink"/>
            <w:rFonts w:hint="eastAsia"/>
            <w:b/>
            <w:noProof/>
            <w:rtl/>
          </w:rPr>
          <w:t>فرعون،</w:t>
        </w:r>
        <w:r w:rsidR="00593E4D" w:rsidRPr="00C74A6E">
          <w:rPr>
            <w:rStyle w:val="Hyperlink"/>
            <w:b/>
            <w:noProof/>
            <w:rtl/>
          </w:rPr>
          <w:t xml:space="preserve"> </w:t>
        </w:r>
        <w:r w:rsidR="00593E4D" w:rsidRPr="00C74A6E">
          <w:rPr>
            <w:rStyle w:val="Hyperlink"/>
            <w:rFonts w:hint="eastAsia"/>
            <w:b/>
            <w:noProof/>
            <w:rtl/>
          </w:rPr>
          <w:t>نمونه‌</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برتر</w:t>
        </w:r>
        <w:r w:rsidR="00593E4D" w:rsidRPr="00C74A6E">
          <w:rPr>
            <w:rStyle w:val="Hyperlink"/>
            <w:b/>
            <w:noProof/>
            <w:rtl/>
          </w:rPr>
          <w:t xml:space="preserve"> </w:t>
        </w:r>
        <w:r w:rsidR="00593E4D" w:rsidRPr="00C74A6E">
          <w:rPr>
            <w:rStyle w:val="Hyperlink"/>
            <w:rFonts w:hint="eastAsia"/>
            <w:b/>
            <w:noProof/>
            <w:rtl/>
          </w:rPr>
          <w:t>ا</w:t>
        </w:r>
        <w:r w:rsidR="00593E4D" w:rsidRPr="00C74A6E">
          <w:rPr>
            <w:rStyle w:val="Hyperlink"/>
            <w:rFonts w:hint="cs"/>
            <w:b/>
            <w:noProof/>
            <w:rtl/>
          </w:rPr>
          <w:t>ی</w:t>
        </w:r>
        <w:r w:rsidR="00593E4D" w:rsidRPr="00C74A6E">
          <w:rPr>
            <w:rStyle w:val="Hyperlink"/>
            <w:rFonts w:hint="eastAsia"/>
            <w:b/>
            <w:noProof/>
            <w:rtl/>
          </w:rPr>
          <w:t>مان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472862596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922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97" w:history="1">
        <w:r w:rsidR="00593E4D" w:rsidRPr="00C74A6E">
          <w:rPr>
            <w:rStyle w:val="Hyperlink"/>
            <w:rFonts w:hint="eastAsia"/>
            <w:b/>
            <w:noProof/>
            <w:rtl/>
          </w:rPr>
          <w:t>داستان</w:t>
        </w:r>
        <w:r w:rsidR="00593E4D" w:rsidRPr="00C74A6E">
          <w:rPr>
            <w:rStyle w:val="Hyperlink"/>
            <w:b/>
            <w:noProof/>
            <w:rtl/>
          </w:rPr>
          <w:t xml:space="preserve"> </w:t>
        </w:r>
        <w:r w:rsidR="00593E4D" w:rsidRPr="00C74A6E">
          <w:rPr>
            <w:rStyle w:val="Hyperlink"/>
            <w:rFonts w:hint="eastAsia"/>
            <w:b/>
            <w:noProof/>
            <w:rtl/>
          </w:rPr>
          <w:t>طاعوت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جالوت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472862597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922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98" w:history="1">
        <w:r w:rsidR="00593E4D" w:rsidRPr="00C74A6E">
          <w:rPr>
            <w:rStyle w:val="Hyperlink"/>
            <w:rFonts w:hint="eastAsia"/>
            <w:b/>
            <w:noProof/>
            <w:spacing w:val="-4"/>
            <w:rtl/>
          </w:rPr>
          <w:t>ملکه‌</w:t>
        </w:r>
        <w:r w:rsidR="00593E4D" w:rsidRPr="00C74A6E">
          <w:rPr>
            <w:rStyle w:val="Hyperlink"/>
            <w:rFonts w:hint="cs"/>
            <w:b/>
            <w:noProof/>
            <w:spacing w:val="-4"/>
            <w:rtl/>
          </w:rPr>
          <w:t>ی</w:t>
        </w:r>
        <w:r w:rsidR="00593E4D" w:rsidRPr="00C74A6E">
          <w:rPr>
            <w:rStyle w:val="Hyperlink"/>
            <w:b/>
            <w:noProof/>
            <w:spacing w:val="-4"/>
            <w:rtl/>
          </w:rPr>
          <w:t xml:space="preserve"> «</w:t>
        </w:r>
        <w:r w:rsidR="00593E4D" w:rsidRPr="00C74A6E">
          <w:rPr>
            <w:rStyle w:val="Hyperlink"/>
            <w:rFonts w:hint="eastAsia"/>
            <w:b/>
            <w:noProof/>
            <w:spacing w:val="-4"/>
            <w:rtl/>
          </w:rPr>
          <w:t>سبأ»</w:t>
        </w:r>
        <w:r w:rsidR="00593E4D" w:rsidRPr="00C74A6E">
          <w:rPr>
            <w:rStyle w:val="Hyperlink"/>
            <w:b/>
            <w:noProof/>
            <w:spacing w:val="-4"/>
            <w:rtl/>
          </w:rPr>
          <w:t xml:space="preserve"> </w:t>
        </w:r>
        <w:r w:rsidR="00593E4D" w:rsidRPr="00C74A6E">
          <w:rPr>
            <w:rStyle w:val="Hyperlink"/>
            <w:rFonts w:hint="eastAsia"/>
            <w:b/>
            <w:noProof/>
            <w:spacing w:val="-4"/>
            <w:rtl/>
          </w:rPr>
          <w:t>وقومش،</w:t>
        </w:r>
        <w:r w:rsidR="00593E4D" w:rsidRPr="00C74A6E">
          <w:rPr>
            <w:rStyle w:val="Hyperlink"/>
            <w:b/>
            <w:noProof/>
            <w:spacing w:val="-4"/>
            <w:rtl/>
          </w:rPr>
          <w:t xml:space="preserve"> </w:t>
        </w:r>
        <w:r w:rsidR="00593E4D" w:rsidRPr="00C74A6E">
          <w:rPr>
            <w:rStyle w:val="Hyperlink"/>
            <w:rFonts w:hint="eastAsia"/>
            <w:b/>
            <w:noProof/>
            <w:spacing w:val="-4"/>
            <w:rtl/>
          </w:rPr>
          <w:t>وهلاکت</w:t>
        </w:r>
        <w:r w:rsidR="00593E4D" w:rsidRPr="00C74A6E">
          <w:rPr>
            <w:rStyle w:val="Hyperlink"/>
            <w:b/>
            <w:noProof/>
            <w:spacing w:val="-4"/>
            <w:rtl/>
          </w:rPr>
          <w:t xml:space="preserve"> </w:t>
        </w:r>
        <w:r w:rsidR="00593E4D" w:rsidRPr="00C74A6E">
          <w:rPr>
            <w:rStyle w:val="Hyperlink"/>
            <w:rFonts w:hint="eastAsia"/>
            <w:b/>
            <w:noProof/>
            <w:spacing w:val="-4"/>
            <w:rtl/>
          </w:rPr>
          <w:t>ونابود</w:t>
        </w:r>
        <w:r w:rsidR="00593E4D" w:rsidRPr="00C74A6E">
          <w:rPr>
            <w:rStyle w:val="Hyperlink"/>
            <w:rFonts w:hint="cs"/>
            <w:b/>
            <w:noProof/>
            <w:spacing w:val="-4"/>
            <w:rtl/>
          </w:rPr>
          <w:t>ی</w:t>
        </w:r>
        <w:r w:rsidR="00593E4D" w:rsidRPr="00C74A6E">
          <w:rPr>
            <w:rStyle w:val="Hyperlink"/>
            <w:b/>
            <w:noProof/>
            <w:spacing w:val="-4"/>
            <w:rtl/>
          </w:rPr>
          <w:t xml:space="preserve"> </w:t>
        </w:r>
        <w:r w:rsidR="00593E4D" w:rsidRPr="00C74A6E">
          <w:rPr>
            <w:rStyle w:val="Hyperlink"/>
            <w:rFonts w:hint="eastAsia"/>
            <w:b/>
            <w:noProof/>
            <w:spacing w:val="-4"/>
            <w:rtl/>
          </w:rPr>
          <w:t>قوم</w:t>
        </w:r>
        <w:r w:rsidR="00593E4D" w:rsidRPr="00C74A6E">
          <w:rPr>
            <w:rStyle w:val="Hyperlink"/>
            <w:b/>
            <w:noProof/>
            <w:spacing w:val="-4"/>
            <w:rtl/>
          </w:rPr>
          <w:t xml:space="preserve"> «</w:t>
        </w:r>
        <w:r w:rsidR="00593E4D" w:rsidRPr="00C74A6E">
          <w:rPr>
            <w:rStyle w:val="Hyperlink"/>
            <w:rFonts w:hint="eastAsia"/>
            <w:b/>
            <w:noProof/>
            <w:spacing w:val="-4"/>
            <w:rtl/>
          </w:rPr>
          <w:t>سبأ»</w:t>
        </w:r>
        <w:r w:rsidR="00593E4D" w:rsidRPr="00C74A6E">
          <w:rPr>
            <w:rStyle w:val="Hyperlink"/>
            <w:b/>
            <w:noProof/>
            <w:spacing w:val="-4"/>
            <w:rtl/>
          </w:rPr>
          <w:t xml:space="preserve"> </w:t>
        </w:r>
        <w:r w:rsidR="00593E4D" w:rsidRPr="00C74A6E">
          <w:rPr>
            <w:rStyle w:val="Hyperlink"/>
            <w:rFonts w:hint="eastAsia"/>
            <w:b/>
            <w:noProof/>
            <w:spacing w:val="-4"/>
            <w:rtl/>
          </w:rPr>
          <w:t>به</w:t>
        </w:r>
        <w:r w:rsidR="00593E4D" w:rsidRPr="00C74A6E">
          <w:rPr>
            <w:rStyle w:val="Hyperlink"/>
            <w:b/>
            <w:noProof/>
            <w:spacing w:val="-4"/>
            <w:rtl/>
          </w:rPr>
          <w:t xml:space="preserve"> </w:t>
        </w:r>
        <w:r w:rsidR="00593E4D" w:rsidRPr="00C74A6E">
          <w:rPr>
            <w:rStyle w:val="Hyperlink"/>
            <w:rFonts w:hint="eastAsia"/>
            <w:b/>
            <w:noProof/>
            <w:spacing w:val="-4"/>
            <w:rtl/>
          </w:rPr>
          <w:t>وس</w:t>
        </w:r>
        <w:r w:rsidR="00593E4D" w:rsidRPr="00C74A6E">
          <w:rPr>
            <w:rStyle w:val="Hyperlink"/>
            <w:rFonts w:hint="cs"/>
            <w:b/>
            <w:noProof/>
            <w:spacing w:val="-4"/>
            <w:rtl/>
          </w:rPr>
          <w:t>ی</w:t>
        </w:r>
        <w:r w:rsidR="00593E4D" w:rsidRPr="00C74A6E">
          <w:rPr>
            <w:rStyle w:val="Hyperlink"/>
            <w:rFonts w:hint="eastAsia"/>
            <w:b/>
            <w:noProof/>
            <w:spacing w:val="-4"/>
            <w:rtl/>
          </w:rPr>
          <w:t>له‌</w:t>
        </w:r>
        <w:r w:rsidR="00593E4D" w:rsidRPr="00C74A6E">
          <w:rPr>
            <w:rStyle w:val="Hyperlink"/>
            <w:rFonts w:hint="cs"/>
            <w:b/>
            <w:noProof/>
            <w:spacing w:val="-4"/>
            <w:rtl/>
          </w:rPr>
          <w:t>ی</w:t>
        </w:r>
        <w:r w:rsidR="00593E4D" w:rsidRPr="00C74A6E">
          <w:rPr>
            <w:rStyle w:val="Hyperlink"/>
            <w:b/>
            <w:noProof/>
            <w:spacing w:val="-4"/>
            <w:rtl/>
          </w:rPr>
          <w:t xml:space="preserve"> </w:t>
        </w:r>
        <w:r w:rsidR="00593E4D" w:rsidRPr="00C74A6E">
          <w:rPr>
            <w:rStyle w:val="Hyperlink"/>
            <w:rFonts w:hint="eastAsia"/>
            <w:b/>
            <w:noProof/>
            <w:spacing w:val="-4"/>
            <w:rtl/>
          </w:rPr>
          <w:t>س</w:t>
        </w:r>
        <w:r w:rsidR="00593E4D" w:rsidRPr="00C74A6E">
          <w:rPr>
            <w:rStyle w:val="Hyperlink"/>
            <w:rFonts w:hint="cs"/>
            <w:b/>
            <w:noProof/>
            <w:spacing w:val="-4"/>
            <w:rtl/>
          </w:rPr>
          <w:t>ی</w:t>
        </w:r>
        <w:r w:rsidR="00593E4D" w:rsidRPr="00C74A6E">
          <w:rPr>
            <w:rStyle w:val="Hyperlink"/>
            <w:rFonts w:hint="eastAsia"/>
            <w:b/>
            <w:noProof/>
            <w:spacing w:val="-4"/>
            <w:rtl/>
          </w:rPr>
          <w:t>ل</w:t>
        </w:r>
        <w:r w:rsidR="00593E4D" w:rsidRPr="00C74A6E">
          <w:rPr>
            <w:rStyle w:val="Hyperlink"/>
            <w:b/>
            <w:noProof/>
            <w:spacing w:val="-4"/>
            <w:rtl/>
          </w:rPr>
          <w:t xml:space="preserve"> </w:t>
        </w:r>
        <w:r w:rsidR="00593E4D" w:rsidRPr="00C74A6E">
          <w:rPr>
            <w:rStyle w:val="Hyperlink"/>
            <w:rFonts w:hint="eastAsia"/>
            <w:b/>
            <w:noProof/>
            <w:spacing w:val="-4"/>
            <w:rtl/>
          </w:rPr>
          <w:t>خروشان</w:t>
        </w:r>
        <w:r w:rsidR="00593E4D" w:rsidRPr="00C74A6E">
          <w:rPr>
            <w:rStyle w:val="Hyperlink"/>
            <w:b/>
            <w:noProof/>
            <w:spacing w:val="-4"/>
            <w:rtl/>
          </w:rPr>
          <w:t xml:space="preserve"> </w:t>
        </w:r>
        <w:r w:rsidR="00593E4D" w:rsidRPr="00C74A6E">
          <w:rPr>
            <w:rStyle w:val="Hyperlink"/>
            <w:rFonts w:hint="eastAsia"/>
            <w:b/>
            <w:noProof/>
            <w:spacing w:val="-4"/>
            <w:rtl/>
          </w:rPr>
          <w:t>وو</w:t>
        </w:r>
        <w:r w:rsidR="00593E4D" w:rsidRPr="00C74A6E">
          <w:rPr>
            <w:rStyle w:val="Hyperlink"/>
            <w:rFonts w:hint="cs"/>
            <w:b/>
            <w:noProof/>
            <w:spacing w:val="-4"/>
            <w:rtl/>
          </w:rPr>
          <w:t>ی</w:t>
        </w:r>
        <w:r w:rsidR="00593E4D" w:rsidRPr="00C74A6E">
          <w:rPr>
            <w:rStyle w:val="Hyperlink"/>
            <w:rFonts w:hint="eastAsia"/>
            <w:b/>
            <w:noProof/>
            <w:spacing w:val="-4"/>
            <w:rtl/>
          </w:rPr>
          <w:t>رانگر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472862598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924</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599" w:history="1">
        <w:r w:rsidR="00593E4D" w:rsidRPr="00C74A6E">
          <w:rPr>
            <w:rStyle w:val="Hyperlink"/>
            <w:rFonts w:hint="eastAsia"/>
            <w:b/>
            <w:noProof/>
            <w:rtl/>
          </w:rPr>
          <w:t>هاروت</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ماروت</w:t>
        </w:r>
        <w:r w:rsidR="00593E4D" w:rsidRPr="00C74A6E">
          <w:rPr>
            <w:rStyle w:val="Hyperlink"/>
            <w:b/>
            <w:noProof/>
            <w:rtl/>
          </w:rPr>
          <w:t xml:space="preserve"> (</w:t>
        </w:r>
        <w:r w:rsidR="00593E4D" w:rsidRPr="00C74A6E">
          <w:rPr>
            <w:rStyle w:val="Hyperlink"/>
            <w:rFonts w:hint="eastAsia"/>
            <w:b/>
            <w:noProof/>
            <w:rtl/>
          </w:rPr>
          <w:t>دو</w:t>
        </w:r>
        <w:r w:rsidR="00593E4D" w:rsidRPr="00C74A6E">
          <w:rPr>
            <w:rStyle w:val="Hyperlink"/>
            <w:b/>
            <w:noProof/>
            <w:rtl/>
          </w:rPr>
          <w:t xml:space="preserve"> </w:t>
        </w:r>
        <w:r w:rsidR="00593E4D" w:rsidRPr="00C74A6E">
          <w:rPr>
            <w:rStyle w:val="Hyperlink"/>
            <w:rFonts w:hint="eastAsia"/>
            <w:b/>
            <w:noProof/>
            <w:rtl/>
          </w:rPr>
          <w:t>فرشته</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صورت</w:t>
        </w:r>
        <w:r w:rsidR="00593E4D" w:rsidRPr="00C74A6E">
          <w:rPr>
            <w:rStyle w:val="Hyperlink"/>
            <w:b/>
            <w:noProof/>
            <w:rtl/>
          </w:rPr>
          <w:t xml:space="preserve"> </w:t>
        </w:r>
        <w:r w:rsidR="00593E4D" w:rsidRPr="00C74A6E">
          <w:rPr>
            <w:rStyle w:val="Hyperlink"/>
            <w:rFonts w:hint="eastAsia"/>
            <w:b/>
            <w:noProof/>
            <w:rtl/>
          </w:rPr>
          <w:t>انسان</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شهر</w:t>
        </w:r>
        <w:r w:rsidR="00593E4D" w:rsidRPr="00C74A6E">
          <w:rPr>
            <w:rStyle w:val="Hyperlink"/>
            <w:b/>
            <w:noProof/>
            <w:rtl/>
          </w:rPr>
          <w:t xml:space="preserve"> </w:t>
        </w:r>
        <w:r w:rsidR="00593E4D" w:rsidRPr="00C74A6E">
          <w:rPr>
            <w:rStyle w:val="Hyperlink"/>
            <w:rFonts w:hint="eastAsia"/>
            <w:b/>
            <w:noProof/>
            <w:rtl/>
          </w:rPr>
          <w:t>بابل</w:t>
        </w:r>
        <w:r w:rsidR="00593E4D" w:rsidRPr="00C74A6E">
          <w:rPr>
            <w:rStyle w:val="Hyperlink"/>
            <w:b/>
            <w:noProof/>
            <w:rtl/>
          </w:rPr>
          <w:t xml:space="preserve"> </w:t>
        </w:r>
        <w:r w:rsidR="00593E4D" w:rsidRPr="00C74A6E">
          <w:rPr>
            <w:rStyle w:val="Hyperlink"/>
            <w:rFonts w:hint="eastAsia"/>
            <w:b/>
            <w:noProof/>
            <w:rtl/>
          </w:rPr>
          <w:t>در</w:t>
        </w:r>
        <w:r w:rsidR="00593E4D" w:rsidRPr="00C74A6E">
          <w:rPr>
            <w:rStyle w:val="Hyperlink"/>
            <w:b/>
            <w:noProof/>
            <w:rtl/>
          </w:rPr>
          <w:t xml:space="preserve"> </w:t>
        </w:r>
        <w:r w:rsidR="00593E4D" w:rsidRPr="00C74A6E">
          <w:rPr>
            <w:rStyle w:val="Hyperlink"/>
            <w:rFonts w:hint="eastAsia"/>
            <w:b/>
            <w:noProof/>
            <w:rtl/>
          </w:rPr>
          <w:t>م</w:t>
        </w:r>
        <w:r w:rsidR="00593E4D" w:rsidRPr="00C74A6E">
          <w:rPr>
            <w:rStyle w:val="Hyperlink"/>
            <w:rFonts w:hint="cs"/>
            <w:b/>
            <w:noProof/>
            <w:rtl/>
          </w:rPr>
          <w:t>ی</w:t>
        </w:r>
        <w:r w:rsidR="00593E4D" w:rsidRPr="00C74A6E">
          <w:rPr>
            <w:rStyle w:val="Hyperlink"/>
            <w:rFonts w:hint="eastAsia"/>
            <w:b/>
            <w:noProof/>
            <w:rtl/>
          </w:rPr>
          <w:t>ان</w:t>
        </w:r>
        <w:r w:rsidR="00593E4D" w:rsidRPr="00C74A6E">
          <w:rPr>
            <w:rStyle w:val="Hyperlink"/>
            <w:b/>
            <w:noProof/>
            <w:rtl/>
          </w:rPr>
          <w:t xml:space="preserve"> </w:t>
        </w:r>
        <w:r w:rsidR="00593E4D" w:rsidRPr="00C74A6E">
          <w:rPr>
            <w:rStyle w:val="Hyperlink"/>
            <w:rFonts w:hint="eastAsia"/>
            <w:b/>
            <w:noProof/>
            <w:rtl/>
          </w:rPr>
          <w:t>مردم</w:t>
        </w:r>
        <w:r w:rsidR="00593E4D" w:rsidRPr="00C74A6E">
          <w:rPr>
            <w:rStyle w:val="Hyperlink"/>
            <w:b/>
            <w:noProof/>
            <w:rtl/>
          </w:rPr>
          <w:t xml:space="preserve"> </w:t>
        </w:r>
        <w:r w:rsidR="00593E4D" w:rsidRPr="00C74A6E">
          <w:rPr>
            <w:rStyle w:val="Hyperlink"/>
            <w:rFonts w:hint="eastAsia"/>
            <w:b/>
            <w:noProof/>
            <w:rtl/>
          </w:rPr>
          <w:t>قرار</w:t>
        </w:r>
        <w:r w:rsidR="00593E4D" w:rsidRPr="00C74A6E">
          <w:rPr>
            <w:rStyle w:val="Hyperlink"/>
            <w:b/>
            <w:noProof/>
            <w:rtl/>
          </w:rPr>
          <w:t xml:space="preserve"> </w:t>
        </w:r>
        <w:r w:rsidR="00593E4D" w:rsidRPr="00C74A6E">
          <w:rPr>
            <w:rStyle w:val="Hyperlink"/>
            <w:rFonts w:hint="eastAsia"/>
            <w:b/>
            <w:noProof/>
            <w:rtl/>
          </w:rPr>
          <w:t>گرفتند</w:t>
        </w:r>
        <w:r w:rsidR="00593E4D" w:rsidRPr="00C74A6E">
          <w:rPr>
            <w:rStyle w:val="Hyperlink"/>
            <w:b/>
            <w:noProof/>
            <w:rtl/>
          </w:rPr>
          <w:t xml:space="preserve"> </w:t>
        </w:r>
        <w:r w:rsidR="00593E4D" w:rsidRPr="00C74A6E">
          <w:rPr>
            <w:rStyle w:val="Hyperlink"/>
            <w:rFonts w:hint="eastAsia"/>
            <w:b/>
            <w:noProof/>
            <w:rtl/>
          </w:rPr>
          <w:t>تا</w:t>
        </w:r>
        <w:r w:rsidR="00593E4D" w:rsidRPr="00C74A6E">
          <w:rPr>
            <w:rStyle w:val="Hyperlink"/>
            <w:b/>
            <w:noProof/>
            <w:rtl/>
          </w:rPr>
          <w:t xml:space="preserve"> </w:t>
        </w:r>
        <w:r w:rsidR="00593E4D" w:rsidRPr="00C74A6E">
          <w:rPr>
            <w:rStyle w:val="Hyperlink"/>
            <w:rFonts w:hint="eastAsia"/>
            <w:b/>
            <w:noProof/>
            <w:rtl/>
          </w:rPr>
          <w:t>روش</w:t>
        </w:r>
        <w:r w:rsidR="00593E4D" w:rsidRPr="00C74A6E">
          <w:rPr>
            <w:rStyle w:val="Hyperlink"/>
            <w:b/>
            <w:noProof/>
            <w:rtl/>
          </w:rPr>
          <w:t xml:space="preserve"> </w:t>
        </w:r>
        <w:r w:rsidR="00593E4D" w:rsidRPr="00C74A6E">
          <w:rPr>
            <w:rStyle w:val="Hyperlink"/>
            <w:rFonts w:hint="eastAsia"/>
            <w:b/>
            <w:noProof/>
            <w:rtl/>
          </w:rPr>
          <w:t>ابطال</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خنث</w:t>
        </w:r>
        <w:r w:rsidR="00593E4D" w:rsidRPr="00C74A6E">
          <w:rPr>
            <w:rStyle w:val="Hyperlink"/>
            <w:rFonts w:hint="cs"/>
            <w:b/>
            <w:noProof/>
            <w:rtl/>
          </w:rPr>
          <w:t>ی‌</w:t>
        </w:r>
        <w:r w:rsidR="00593E4D" w:rsidRPr="00C74A6E">
          <w:rPr>
            <w:rStyle w:val="Hyperlink"/>
            <w:rFonts w:hint="eastAsia"/>
            <w:b/>
            <w:noProof/>
            <w:rtl/>
          </w:rPr>
          <w:t>ساز</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سحر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جادو</w:t>
        </w:r>
        <w:r w:rsidR="00593E4D" w:rsidRPr="00C74A6E">
          <w:rPr>
            <w:rStyle w:val="Hyperlink"/>
            <w:b/>
            <w:noProof/>
            <w:rtl/>
          </w:rPr>
          <w:t xml:space="preserve"> </w:t>
        </w:r>
        <w:r w:rsidR="00593E4D" w:rsidRPr="00C74A6E">
          <w:rPr>
            <w:rStyle w:val="Hyperlink"/>
            <w:rFonts w:hint="eastAsia"/>
            <w:b/>
            <w:noProof/>
            <w:rtl/>
          </w:rPr>
          <w:t>را</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آنان</w:t>
        </w:r>
        <w:r w:rsidR="00593E4D" w:rsidRPr="00C74A6E">
          <w:rPr>
            <w:rStyle w:val="Hyperlink"/>
            <w:b/>
            <w:noProof/>
            <w:rtl/>
          </w:rPr>
          <w:t xml:space="preserve"> </w:t>
        </w:r>
        <w:r w:rsidR="00593E4D" w:rsidRPr="00C74A6E">
          <w:rPr>
            <w:rStyle w:val="Hyperlink"/>
            <w:rFonts w:hint="eastAsia"/>
            <w:b/>
            <w:noProof/>
            <w:rtl/>
          </w:rPr>
          <w:t>ب</w:t>
        </w:r>
        <w:r w:rsidR="00593E4D" w:rsidRPr="00C74A6E">
          <w:rPr>
            <w:rStyle w:val="Hyperlink"/>
            <w:rFonts w:hint="cs"/>
            <w:b/>
            <w:noProof/>
            <w:rtl/>
          </w:rPr>
          <w:t>ی</w:t>
        </w:r>
        <w:r w:rsidR="00593E4D" w:rsidRPr="00C74A6E">
          <w:rPr>
            <w:rStyle w:val="Hyperlink"/>
            <w:rFonts w:hint="eastAsia"/>
            <w:b/>
            <w:noProof/>
            <w:rtl/>
          </w:rPr>
          <w:t>اموزند</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472862599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925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600" w:history="1">
        <w:r w:rsidR="00593E4D" w:rsidRPr="00C74A6E">
          <w:rPr>
            <w:rStyle w:val="Hyperlink"/>
            <w:rFonts w:hint="eastAsia"/>
            <w:b/>
            <w:noProof/>
            <w:rtl/>
          </w:rPr>
          <w:t>لقمان؛</w:t>
        </w:r>
        <w:r w:rsidR="00593E4D" w:rsidRPr="00C74A6E">
          <w:rPr>
            <w:rStyle w:val="Hyperlink"/>
            <w:b/>
            <w:noProof/>
            <w:rtl/>
          </w:rPr>
          <w:t xml:space="preserve"> </w:t>
        </w:r>
        <w:r w:rsidR="00593E4D" w:rsidRPr="00C74A6E">
          <w:rPr>
            <w:rStyle w:val="Hyperlink"/>
            <w:rFonts w:hint="eastAsia"/>
            <w:b/>
            <w:noProof/>
            <w:rtl/>
          </w:rPr>
          <w:t>حکمت</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خداوند</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او</w:t>
        </w:r>
        <w:r w:rsidR="00593E4D" w:rsidRPr="00C74A6E">
          <w:rPr>
            <w:rStyle w:val="Hyperlink"/>
            <w:b/>
            <w:noProof/>
            <w:rtl/>
          </w:rPr>
          <w:t xml:space="preserve"> </w:t>
        </w:r>
        <w:r w:rsidR="00593E4D" w:rsidRPr="00C74A6E">
          <w:rPr>
            <w:rStyle w:val="Hyperlink"/>
            <w:rFonts w:hint="eastAsia"/>
            <w:b/>
            <w:noProof/>
            <w:rtl/>
          </w:rPr>
          <w:t>عنا</w:t>
        </w:r>
        <w:r w:rsidR="00593E4D" w:rsidRPr="00C74A6E">
          <w:rPr>
            <w:rStyle w:val="Hyperlink"/>
            <w:rFonts w:hint="cs"/>
            <w:b/>
            <w:noProof/>
            <w:rtl/>
          </w:rPr>
          <w:t>ی</w:t>
        </w:r>
        <w:r w:rsidR="00593E4D" w:rsidRPr="00C74A6E">
          <w:rPr>
            <w:rStyle w:val="Hyperlink"/>
            <w:rFonts w:hint="eastAsia"/>
            <w:b/>
            <w:noProof/>
            <w:rtl/>
          </w:rPr>
          <w:t>ت</w:t>
        </w:r>
        <w:r w:rsidR="00593E4D" w:rsidRPr="00C74A6E">
          <w:rPr>
            <w:rStyle w:val="Hyperlink"/>
            <w:b/>
            <w:noProof/>
            <w:rtl/>
          </w:rPr>
          <w:t xml:space="preserve"> </w:t>
        </w:r>
        <w:r w:rsidR="00593E4D" w:rsidRPr="00C74A6E">
          <w:rPr>
            <w:rStyle w:val="Hyperlink"/>
            <w:rFonts w:hint="eastAsia"/>
            <w:b/>
            <w:noProof/>
            <w:rtl/>
          </w:rPr>
          <w:t>کرد،</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گوشه‌ا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نصا</w:t>
        </w:r>
        <w:r w:rsidR="00593E4D" w:rsidRPr="00C74A6E">
          <w:rPr>
            <w:rStyle w:val="Hyperlink"/>
            <w:rFonts w:hint="cs"/>
            <w:b/>
            <w:noProof/>
            <w:rtl/>
          </w:rPr>
          <w:t>ی</w:t>
        </w:r>
        <w:r w:rsidR="00593E4D" w:rsidRPr="00C74A6E">
          <w:rPr>
            <w:rStyle w:val="Hyperlink"/>
            <w:rFonts w:hint="eastAsia"/>
            <w:b/>
            <w:noProof/>
            <w:rtl/>
          </w:rPr>
          <w:t>ح</w:t>
        </w:r>
        <w:r w:rsidR="00593E4D" w:rsidRPr="00C74A6E">
          <w:rPr>
            <w:rStyle w:val="Hyperlink"/>
            <w:b/>
            <w:noProof/>
            <w:rtl/>
          </w:rPr>
          <w:t xml:space="preserve"> </w:t>
        </w:r>
        <w:r w:rsidR="00593E4D" w:rsidRPr="00C74A6E">
          <w:rPr>
            <w:rStyle w:val="Hyperlink"/>
            <w:rFonts w:hint="eastAsia"/>
            <w:b/>
            <w:noProof/>
            <w:rtl/>
          </w:rPr>
          <w:t>لقمان</w:t>
        </w:r>
        <w:r w:rsidR="00593E4D" w:rsidRPr="00C74A6E">
          <w:rPr>
            <w:rStyle w:val="Hyperlink"/>
            <w:b/>
            <w:noProof/>
            <w:rtl/>
          </w:rPr>
          <w:t xml:space="preserve"> </w:t>
        </w:r>
        <w:r w:rsidR="00593E4D" w:rsidRPr="00C74A6E">
          <w:rPr>
            <w:rStyle w:val="Hyperlink"/>
            <w:rFonts w:hint="eastAsia"/>
            <w:b/>
            <w:noProof/>
            <w:rtl/>
          </w:rPr>
          <w:t>به</w:t>
        </w:r>
        <w:r w:rsidR="00593E4D" w:rsidRPr="00C74A6E">
          <w:rPr>
            <w:rStyle w:val="Hyperlink"/>
            <w:b/>
            <w:noProof/>
            <w:rtl/>
          </w:rPr>
          <w:t xml:space="preserve"> </w:t>
        </w:r>
        <w:r w:rsidR="00593E4D" w:rsidRPr="00C74A6E">
          <w:rPr>
            <w:rStyle w:val="Hyperlink"/>
            <w:rFonts w:hint="eastAsia"/>
            <w:b/>
            <w:noProof/>
            <w:rtl/>
          </w:rPr>
          <w:t>پسرش</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472862600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925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601" w:history="1">
        <w:r w:rsidR="00593E4D" w:rsidRPr="00C74A6E">
          <w:rPr>
            <w:rStyle w:val="Hyperlink"/>
            <w:rFonts w:hint="eastAsia"/>
            <w:b/>
            <w:noProof/>
            <w:rtl/>
          </w:rPr>
          <w:t>داستان</w:t>
        </w:r>
        <w:r w:rsidR="00593E4D" w:rsidRPr="00C74A6E">
          <w:rPr>
            <w:rStyle w:val="Hyperlink"/>
            <w:b/>
            <w:noProof/>
            <w:rtl/>
          </w:rPr>
          <w:t xml:space="preserve"> </w:t>
        </w:r>
        <w:r w:rsidR="00593E4D" w:rsidRPr="00C74A6E">
          <w:rPr>
            <w:rStyle w:val="Hyperlink"/>
            <w:rFonts w:hint="eastAsia"/>
            <w:b/>
            <w:noProof/>
            <w:rtl/>
          </w:rPr>
          <w:t>اصحاب</w:t>
        </w:r>
        <w:r w:rsidR="00593E4D" w:rsidRPr="00C74A6E">
          <w:rPr>
            <w:rStyle w:val="Hyperlink"/>
            <w:b/>
            <w:noProof/>
            <w:rtl/>
          </w:rPr>
          <w:t xml:space="preserve"> </w:t>
        </w:r>
        <w:r w:rsidR="00593E4D" w:rsidRPr="00C74A6E">
          <w:rPr>
            <w:rStyle w:val="Hyperlink"/>
            <w:rFonts w:hint="eastAsia"/>
            <w:b/>
            <w:noProof/>
            <w:rtl/>
          </w:rPr>
          <w:t>کهف</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472862601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925</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602" w:history="1">
        <w:r w:rsidR="00593E4D" w:rsidRPr="00C74A6E">
          <w:rPr>
            <w:rStyle w:val="Hyperlink"/>
            <w:rFonts w:hint="eastAsia"/>
            <w:b/>
            <w:noProof/>
            <w:rtl/>
          </w:rPr>
          <w:t>ذوالقرن</w:t>
        </w:r>
        <w:r w:rsidR="00593E4D" w:rsidRPr="00C74A6E">
          <w:rPr>
            <w:rStyle w:val="Hyperlink"/>
            <w:rFonts w:hint="cs"/>
            <w:b/>
            <w:noProof/>
            <w:rtl/>
          </w:rPr>
          <w:t>ی</w:t>
        </w:r>
        <w:r w:rsidR="00593E4D" w:rsidRPr="00C74A6E">
          <w:rPr>
            <w:rStyle w:val="Hyperlink"/>
            <w:rFonts w:hint="eastAsia"/>
            <w:b/>
            <w:noProof/>
            <w:rtl/>
          </w:rPr>
          <w:t>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472862602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926</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603" w:history="1">
        <w:r w:rsidR="00593E4D" w:rsidRPr="00C74A6E">
          <w:rPr>
            <w:rStyle w:val="Hyperlink"/>
            <w:rFonts w:hint="cs"/>
            <w:b/>
            <w:noProof/>
            <w:rtl/>
          </w:rPr>
          <w:t>ی</w:t>
        </w:r>
        <w:r w:rsidR="00593E4D" w:rsidRPr="00C74A6E">
          <w:rPr>
            <w:rStyle w:val="Hyperlink"/>
            <w:rFonts w:hint="eastAsia"/>
            <w:b/>
            <w:noProof/>
            <w:rtl/>
          </w:rPr>
          <w:t>أجوج</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مأجوج</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472862603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927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604" w:history="1">
        <w:r w:rsidR="00593E4D" w:rsidRPr="00C74A6E">
          <w:rPr>
            <w:rStyle w:val="Hyperlink"/>
            <w:rFonts w:hint="eastAsia"/>
            <w:b/>
            <w:noProof/>
            <w:rtl/>
          </w:rPr>
          <w:t>داستان</w:t>
        </w:r>
        <w:r w:rsidR="00593E4D" w:rsidRPr="00C74A6E">
          <w:rPr>
            <w:rStyle w:val="Hyperlink"/>
            <w:b/>
            <w:noProof/>
            <w:rtl/>
          </w:rPr>
          <w:t xml:space="preserve"> </w:t>
        </w:r>
        <w:r w:rsidR="00593E4D" w:rsidRPr="00C74A6E">
          <w:rPr>
            <w:rStyle w:val="Hyperlink"/>
            <w:rFonts w:hint="eastAsia"/>
            <w:b/>
            <w:noProof/>
            <w:rtl/>
          </w:rPr>
          <w:t>حضرت</w:t>
        </w:r>
        <w:r w:rsidR="00593E4D" w:rsidRPr="00C74A6E">
          <w:rPr>
            <w:rStyle w:val="Hyperlink"/>
            <w:b/>
            <w:noProof/>
            <w:rtl/>
          </w:rPr>
          <w:t xml:space="preserve"> </w:t>
        </w:r>
        <w:r w:rsidR="00593E4D" w:rsidRPr="00C74A6E">
          <w:rPr>
            <w:rStyle w:val="Hyperlink"/>
            <w:rFonts w:hint="eastAsia"/>
            <w:b/>
            <w:noProof/>
            <w:rtl/>
          </w:rPr>
          <w:t>عز</w:t>
        </w:r>
        <w:r w:rsidR="00593E4D" w:rsidRPr="00C74A6E">
          <w:rPr>
            <w:rStyle w:val="Hyperlink"/>
            <w:rFonts w:hint="cs"/>
            <w:b/>
            <w:noProof/>
            <w:rtl/>
          </w:rPr>
          <w:t>ی</w:t>
        </w:r>
        <w:r w:rsidR="00593E4D" w:rsidRPr="00C74A6E">
          <w:rPr>
            <w:rStyle w:val="Hyperlink"/>
            <w:rFonts w:hint="eastAsia"/>
            <w:b/>
            <w:noProof/>
            <w:rtl/>
          </w:rPr>
          <w:t>ر</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472862604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927</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605" w:history="1">
        <w:r w:rsidR="00593E4D" w:rsidRPr="00C74A6E">
          <w:rPr>
            <w:rStyle w:val="Hyperlink"/>
            <w:b/>
            <w:noProof/>
            <w:rtl/>
          </w:rPr>
          <w:t>«</w:t>
        </w:r>
        <w:r w:rsidR="00593E4D" w:rsidRPr="00C74A6E">
          <w:rPr>
            <w:rStyle w:val="Hyperlink"/>
            <w:rFonts w:hint="eastAsia"/>
            <w:b/>
            <w:noProof/>
            <w:rtl/>
          </w:rPr>
          <w:t>اصحاب</w:t>
        </w:r>
        <w:r w:rsidR="00593E4D" w:rsidRPr="00C74A6E">
          <w:rPr>
            <w:rStyle w:val="Hyperlink"/>
            <w:b/>
            <w:noProof/>
            <w:rtl/>
          </w:rPr>
          <w:t xml:space="preserve"> </w:t>
        </w:r>
        <w:r w:rsidR="00593E4D" w:rsidRPr="00C74A6E">
          <w:rPr>
            <w:rStyle w:val="Hyperlink"/>
            <w:rFonts w:hint="eastAsia"/>
            <w:b/>
            <w:noProof/>
            <w:rtl/>
          </w:rPr>
          <w:t>الجنّة»</w:t>
        </w:r>
        <w:r w:rsidR="00593E4D" w:rsidRPr="00C74A6E">
          <w:rPr>
            <w:rStyle w:val="Hyperlink"/>
            <w:b/>
            <w:noProof/>
            <w:rtl/>
          </w:rPr>
          <w:t xml:space="preserve"> (</w:t>
        </w:r>
        <w:r w:rsidR="00593E4D" w:rsidRPr="00C74A6E">
          <w:rPr>
            <w:rStyle w:val="Hyperlink"/>
            <w:rFonts w:hint="eastAsia"/>
            <w:b/>
            <w:noProof/>
            <w:rtl/>
          </w:rPr>
          <w:t>صاحبان</w:t>
        </w:r>
        <w:r w:rsidR="00593E4D" w:rsidRPr="00C74A6E">
          <w:rPr>
            <w:rStyle w:val="Hyperlink"/>
            <w:b/>
            <w:noProof/>
            <w:rtl/>
          </w:rPr>
          <w:t xml:space="preserve"> </w:t>
        </w:r>
        <w:r w:rsidR="00593E4D" w:rsidRPr="00C74A6E">
          <w:rPr>
            <w:rStyle w:val="Hyperlink"/>
            <w:rFonts w:hint="eastAsia"/>
            <w:b/>
            <w:noProof/>
            <w:rtl/>
          </w:rPr>
          <w:t>باغ‌ها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سرسبز</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472862605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928</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606" w:history="1">
        <w:r w:rsidR="00593E4D" w:rsidRPr="00C74A6E">
          <w:rPr>
            <w:rStyle w:val="Hyperlink"/>
            <w:rFonts w:hint="eastAsia"/>
            <w:b/>
            <w:noProof/>
            <w:rtl/>
          </w:rPr>
          <w:t>داستان</w:t>
        </w:r>
        <w:r w:rsidR="00593E4D" w:rsidRPr="00C74A6E">
          <w:rPr>
            <w:rStyle w:val="Hyperlink"/>
            <w:b/>
            <w:noProof/>
            <w:rtl/>
          </w:rPr>
          <w:t xml:space="preserve"> </w:t>
        </w:r>
        <w:r w:rsidR="00593E4D" w:rsidRPr="00C74A6E">
          <w:rPr>
            <w:rStyle w:val="Hyperlink"/>
            <w:rFonts w:hint="eastAsia"/>
            <w:b/>
            <w:noProof/>
            <w:rtl/>
          </w:rPr>
          <w:t>کسان</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که</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خانه‌ها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خو</w:t>
        </w:r>
        <w:r w:rsidR="00593E4D" w:rsidRPr="00C74A6E">
          <w:rPr>
            <w:rStyle w:val="Hyperlink"/>
            <w:rFonts w:hint="cs"/>
            <w:b/>
            <w:noProof/>
            <w:rtl/>
          </w:rPr>
          <w:t>ی</w:t>
        </w:r>
        <w:r w:rsidR="00593E4D" w:rsidRPr="00C74A6E">
          <w:rPr>
            <w:rStyle w:val="Hyperlink"/>
            <w:rFonts w:hint="eastAsia"/>
            <w:b/>
            <w:noProof/>
            <w:rtl/>
          </w:rPr>
          <w:t>ش،</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ترس</w:t>
        </w:r>
        <w:r w:rsidR="00593E4D" w:rsidRPr="00C74A6E">
          <w:rPr>
            <w:rStyle w:val="Hyperlink"/>
            <w:b/>
            <w:noProof/>
            <w:rtl/>
          </w:rPr>
          <w:t xml:space="preserve"> </w:t>
        </w:r>
        <w:r w:rsidR="00593E4D" w:rsidRPr="00C74A6E">
          <w:rPr>
            <w:rStyle w:val="Hyperlink"/>
            <w:rFonts w:hint="eastAsia"/>
            <w:b/>
            <w:noProof/>
            <w:rtl/>
          </w:rPr>
          <w:t>مرگ</w:t>
        </w:r>
        <w:r w:rsidR="00593E4D" w:rsidRPr="00C74A6E">
          <w:rPr>
            <w:rStyle w:val="Hyperlink"/>
            <w:b/>
            <w:noProof/>
            <w:rtl/>
          </w:rPr>
          <w:t xml:space="preserve"> </w:t>
        </w:r>
        <w:r w:rsidR="00593E4D" w:rsidRPr="00C74A6E">
          <w:rPr>
            <w:rStyle w:val="Hyperlink"/>
            <w:rFonts w:hint="eastAsia"/>
            <w:b/>
            <w:noProof/>
            <w:rtl/>
          </w:rPr>
          <w:t>ب</w:t>
        </w:r>
        <w:r w:rsidR="00593E4D" w:rsidRPr="00C74A6E">
          <w:rPr>
            <w:rStyle w:val="Hyperlink"/>
            <w:rFonts w:hint="cs"/>
            <w:b/>
            <w:noProof/>
            <w:rtl/>
          </w:rPr>
          <w:t>ی</w:t>
        </w:r>
        <w:r w:rsidR="00593E4D" w:rsidRPr="00C74A6E">
          <w:rPr>
            <w:rStyle w:val="Hyperlink"/>
            <w:rFonts w:hint="eastAsia"/>
            <w:b/>
            <w:noProof/>
            <w:rtl/>
          </w:rPr>
          <w:t>رون</w:t>
        </w:r>
        <w:r w:rsidR="00593E4D" w:rsidRPr="00C74A6E">
          <w:rPr>
            <w:rStyle w:val="Hyperlink"/>
            <w:b/>
            <w:noProof/>
            <w:rtl/>
          </w:rPr>
          <w:t xml:space="preserve"> </w:t>
        </w:r>
        <w:r w:rsidR="00593E4D" w:rsidRPr="00C74A6E">
          <w:rPr>
            <w:rStyle w:val="Hyperlink"/>
            <w:rFonts w:hint="eastAsia"/>
            <w:b/>
            <w:noProof/>
            <w:rtl/>
          </w:rPr>
          <w:t>رفتند</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472862606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929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607" w:history="1">
        <w:r w:rsidR="00593E4D" w:rsidRPr="00C74A6E">
          <w:rPr>
            <w:rStyle w:val="Hyperlink"/>
            <w:b/>
            <w:noProof/>
            <w:rtl/>
          </w:rPr>
          <w:t>«</w:t>
        </w:r>
        <w:r w:rsidR="00593E4D" w:rsidRPr="00C74A6E">
          <w:rPr>
            <w:rStyle w:val="Hyperlink"/>
            <w:rFonts w:hint="eastAsia"/>
            <w:b/>
            <w:noProof/>
            <w:rtl/>
          </w:rPr>
          <w:t>قوم</w:t>
        </w:r>
        <w:r w:rsidR="00593E4D" w:rsidRPr="00C74A6E">
          <w:rPr>
            <w:rStyle w:val="Hyperlink"/>
            <w:b/>
            <w:noProof/>
            <w:rtl/>
          </w:rPr>
          <w:t xml:space="preserve"> </w:t>
        </w:r>
        <w:r w:rsidR="00593E4D" w:rsidRPr="00C74A6E">
          <w:rPr>
            <w:rStyle w:val="Hyperlink"/>
            <w:rFonts w:hint="eastAsia"/>
            <w:b/>
            <w:noProof/>
            <w:rtl/>
          </w:rPr>
          <w:t>تُبَّع»</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472862607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929</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608" w:history="1">
        <w:r w:rsidR="00593E4D" w:rsidRPr="00C74A6E">
          <w:rPr>
            <w:rStyle w:val="Hyperlink"/>
            <w:b/>
            <w:noProof/>
            <w:rtl/>
          </w:rPr>
          <w:t>«</w:t>
        </w:r>
        <w:r w:rsidR="00593E4D" w:rsidRPr="00C74A6E">
          <w:rPr>
            <w:rStyle w:val="Hyperlink"/>
            <w:rFonts w:hint="eastAsia"/>
            <w:b/>
            <w:noProof/>
            <w:rtl/>
          </w:rPr>
          <w:t>اصحاب</w:t>
        </w:r>
        <w:r w:rsidR="00593E4D" w:rsidRPr="00C74A6E">
          <w:rPr>
            <w:rStyle w:val="Hyperlink"/>
            <w:b/>
            <w:noProof/>
            <w:rtl/>
          </w:rPr>
          <w:t xml:space="preserve"> </w:t>
        </w:r>
        <w:r w:rsidR="00593E4D" w:rsidRPr="00C74A6E">
          <w:rPr>
            <w:rStyle w:val="Hyperlink"/>
            <w:rFonts w:hint="eastAsia"/>
            <w:b/>
            <w:noProof/>
            <w:rtl/>
          </w:rPr>
          <w:t>الاخدود»</w:t>
        </w:r>
        <w:r w:rsidR="00593E4D" w:rsidRPr="00C74A6E">
          <w:rPr>
            <w:rStyle w:val="Hyperlink"/>
            <w:b/>
            <w:noProof/>
            <w:rtl/>
          </w:rPr>
          <w:t xml:space="preserve"> (</w:t>
        </w:r>
        <w:r w:rsidR="00593E4D" w:rsidRPr="00C74A6E">
          <w:rPr>
            <w:rStyle w:val="Hyperlink"/>
            <w:rFonts w:hint="eastAsia"/>
            <w:b/>
            <w:noProof/>
            <w:rtl/>
          </w:rPr>
          <w:t>صاحبان</w:t>
        </w:r>
        <w:r w:rsidR="00593E4D" w:rsidRPr="00C74A6E">
          <w:rPr>
            <w:rStyle w:val="Hyperlink"/>
            <w:b/>
            <w:noProof/>
            <w:rtl/>
          </w:rPr>
          <w:t xml:space="preserve"> </w:t>
        </w:r>
        <w:r w:rsidR="00593E4D" w:rsidRPr="00C74A6E">
          <w:rPr>
            <w:rStyle w:val="Hyperlink"/>
            <w:rFonts w:hint="eastAsia"/>
            <w:b/>
            <w:noProof/>
            <w:rtl/>
          </w:rPr>
          <w:t>گودال</w:t>
        </w:r>
        <w:r w:rsidR="00593E4D" w:rsidRPr="00C74A6E">
          <w:rPr>
            <w:rStyle w:val="Hyperlink"/>
            <w:b/>
            <w:noProof/>
            <w:rtl/>
          </w:rPr>
          <w:t xml:space="preserve"> </w:t>
        </w:r>
        <w:r w:rsidR="00593E4D" w:rsidRPr="00C74A6E">
          <w:rPr>
            <w:rStyle w:val="Hyperlink"/>
            <w:rFonts w:hint="eastAsia"/>
            <w:b/>
            <w:noProof/>
            <w:rtl/>
          </w:rPr>
          <w:t>شکنجه</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472862608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930</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609" w:history="1">
        <w:r w:rsidR="00593E4D" w:rsidRPr="00C74A6E">
          <w:rPr>
            <w:rStyle w:val="Hyperlink"/>
            <w:rFonts w:hint="eastAsia"/>
            <w:b/>
            <w:noProof/>
            <w:rtl/>
          </w:rPr>
          <w:t>اصحاب</w:t>
        </w:r>
        <w:r w:rsidR="00593E4D" w:rsidRPr="00C74A6E">
          <w:rPr>
            <w:rStyle w:val="Hyperlink"/>
            <w:b/>
            <w:noProof/>
            <w:rtl/>
          </w:rPr>
          <w:t xml:space="preserve"> </w:t>
        </w:r>
        <w:r w:rsidR="00593E4D" w:rsidRPr="00C74A6E">
          <w:rPr>
            <w:rStyle w:val="Hyperlink"/>
            <w:rFonts w:hint="eastAsia"/>
            <w:b/>
            <w:noProof/>
            <w:rtl/>
          </w:rPr>
          <w:t>ف</w:t>
        </w:r>
        <w:r w:rsidR="00593E4D" w:rsidRPr="00C74A6E">
          <w:rPr>
            <w:rStyle w:val="Hyperlink"/>
            <w:rFonts w:hint="cs"/>
            <w:b/>
            <w:noProof/>
            <w:rtl/>
          </w:rPr>
          <w:t>ی</w:t>
        </w:r>
        <w:r w:rsidR="00593E4D" w:rsidRPr="00C74A6E">
          <w:rPr>
            <w:rStyle w:val="Hyperlink"/>
            <w:rFonts w:hint="eastAsia"/>
            <w:b/>
            <w:noProof/>
            <w:rtl/>
          </w:rPr>
          <w:t>ل</w:t>
        </w:r>
        <w:r w:rsidR="00593E4D" w:rsidRPr="00C74A6E">
          <w:rPr>
            <w:rStyle w:val="Hyperlink"/>
            <w:b/>
            <w:noProof/>
            <w:rtl/>
          </w:rPr>
          <w:t xml:space="preserve"> (</w:t>
        </w:r>
        <w:r w:rsidR="00593E4D" w:rsidRPr="00C74A6E">
          <w:rPr>
            <w:rStyle w:val="Hyperlink"/>
            <w:rFonts w:hint="eastAsia"/>
            <w:b/>
            <w:noProof/>
            <w:rtl/>
          </w:rPr>
          <w:t>ف</w:t>
        </w:r>
        <w:r w:rsidR="00593E4D" w:rsidRPr="00C74A6E">
          <w:rPr>
            <w:rStyle w:val="Hyperlink"/>
            <w:rFonts w:hint="cs"/>
            <w:b/>
            <w:noProof/>
            <w:rtl/>
          </w:rPr>
          <w:t>ی</w:t>
        </w:r>
        <w:r w:rsidR="00593E4D" w:rsidRPr="00C74A6E">
          <w:rPr>
            <w:rStyle w:val="Hyperlink"/>
            <w:rFonts w:hint="eastAsia"/>
            <w:b/>
            <w:noProof/>
            <w:rtl/>
          </w:rPr>
          <w:t>لداران</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دسته‌ها</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پرندگان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472862609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931</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610" w:history="1">
        <w:r w:rsidR="00593E4D" w:rsidRPr="00C74A6E">
          <w:rPr>
            <w:rStyle w:val="Hyperlink"/>
            <w:b/>
            <w:noProof/>
            <w:rtl/>
          </w:rPr>
          <w:t>«</w:t>
        </w:r>
        <w:r w:rsidR="00593E4D" w:rsidRPr="00C74A6E">
          <w:rPr>
            <w:rStyle w:val="Hyperlink"/>
            <w:rFonts w:hint="eastAsia"/>
            <w:b/>
            <w:noProof/>
            <w:rtl/>
          </w:rPr>
          <w:t>اصحاب</w:t>
        </w:r>
        <w:r w:rsidR="00593E4D" w:rsidRPr="00C74A6E">
          <w:rPr>
            <w:rStyle w:val="Hyperlink"/>
            <w:b/>
            <w:noProof/>
            <w:rtl/>
          </w:rPr>
          <w:t xml:space="preserve"> </w:t>
        </w:r>
        <w:r w:rsidR="00593E4D" w:rsidRPr="00C74A6E">
          <w:rPr>
            <w:rStyle w:val="Hyperlink"/>
            <w:rFonts w:hint="eastAsia"/>
            <w:b/>
            <w:noProof/>
            <w:rtl/>
          </w:rPr>
          <w:t>القر</w:t>
        </w:r>
        <w:r w:rsidR="00593E4D" w:rsidRPr="00C74A6E">
          <w:rPr>
            <w:rStyle w:val="Hyperlink"/>
            <w:rFonts w:hint="cs"/>
            <w:b/>
            <w:noProof/>
            <w:rtl/>
          </w:rPr>
          <w:t>ی</w:t>
        </w:r>
        <w:r w:rsidR="00593E4D" w:rsidRPr="00C74A6E">
          <w:rPr>
            <w:rStyle w:val="Hyperlink"/>
            <w:rFonts w:hint="eastAsia"/>
            <w:b/>
            <w:noProof/>
            <w:rtl/>
          </w:rPr>
          <w:t>ة</w:t>
        </w:r>
        <w:r w:rsidR="00593E4D" w:rsidRPr="00C74A6E">
          <w:rPr>
            <w:rStyle w:val="Hyperlink"/>
            <w:b/>
            <w:noProof/>
            <w:rtl/>
          </w:rPr>
          <w:t>»</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472862610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932</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611" w:history="1">
        <w:r w:rsidR="00593E4D" w:rsidRPr="00C74A6E">
          <w:rPr>
            <w:rStyle w:val="Hyperlink"/>
            <w:rFonts w:hint="eastAsia"/>
            <w:b/>
            <w:noProof/>
            <w:rtl/>
          </w:rPr>
          <w:t>ابولهب</w:t>
        </w:r>
        <w:r w:rsidR="00593E4D" w:rsidRPr="00C74A6E">
          <w:rPr>
            <w:rStyle w:val="Hyperlink"/>
            <w:b/>
            <w:noProof/>
            <w:rtl/>
          </w:rPr>
          <w:t xml:space="preserve"> (</w:t>
        </w:r>
        <w:r w:rsidR="00593E4D" w:rsidRPr="00C74A6E">
          <w:rPr>
            <w:rStyle w:val="Hyperlink"/>
            <w:rFonts w:hint="eastAsia"/>
            <w:b/>
            <w:noProof/>
            <w:rtl/>
          </w:rPr>
          <w:t>عمو</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امبر</w:t>
        </w:r>
        <w:r w:rsidR="00593E4D" w:rsidRPr="00C74A6E">
          <w:rPr>
            <w:rStyle w:val="Hyperlink"/>
            <w:b/>
            <w:noProof/>
            <w:rtl/>
          </w:rPr>
          <w:t xml:space="preserve"> </w:t>
        </w:r>
        <w:r w:rsidR="00593E4D" w:rsidRPr="00C74A6E">
          <w:rPr>
            <w:rStyle w:val="Hyperlink"/>
            <w:rFonts w:hint="eastAsia"/>
            <w:b/>
            <w:noProof/>
            <w:rtl/>
          </w:rPr>
          <w:t>و</w:t>
        </w:r>
        <w:r w:rsidR="00593E4D" w:rsidRPr="00C74A6E">
          <w:rPr>
            <w:rStyle w:val="Hyperlink"/>
            <w:b/>
            <w:noProof/>
            <w:rtl/>
          </w:rPr>
          <w:t xml:space="preserve"> </w:t>
        </w:r>
        <w:r w:rsidR="00593E4D" w:rsidRPr="00C74A6E">
          <w:rPr>
            <w:rStyle w:val="Hyperlink"/>
            <w:rFonts w:hint="eastAsia"/>
            <w:b/>
            <w:noProof/>
            <w:rtl/>
          </w:rPr>
          <w:t>سرسخت‌تر</w:t>
        </w:r>
        <w:r w:rsidR="00593E4D" w:rsidRPr="00C74A6E">
          <w:rPr>
            <w:rStyle w:val="Hyperlink"/>
            <w:rFonts w:hint="cs"/>
            <w:b/>
            <w:noProof/>
            <w:rtl/>
          </w:rPr>
          <w:t>ی</w:t>
        </w:r>
        <w:r w:rsidR="00593E4D" w:rsidRPr="00C74A6E">
          <w:rPr>
            <w:rStyle w:val="Hyperlink"/>
            <w:rFonts w:hint="eastAsia"/>
            <w:b/>
            <w:noProof/>
            <w:rtl/>
          </w:rPr>
          <w:t>ن</w:t>
        </w:r>
        <w:r w:rsidR="00593E4D" w:rsidRPr="00C74A6E">
          <w:rPr>
            <w:rStyle w:val="Hyperlink"/>
            <w:b/>
            <w:noProof/>
            <w:rtl/>
          </w:rPr>
          <w:t xml:space="preserve"> </w:t>
        </w:r>
        <w:r w:rsidR="00593E4D" w:rsidRPr="00C74A6E">
          <w:rPr>
            <w:rStyle w:val="Hyperlink"/>
            <w:rFonts w:hint="eastAsia"/>
            <w:b/>
            <w:noProof/>
            <w:rtl/>
          </w:rPr>
          <w:t>دشمنان</w:t>
        </w:r>
        <w:r w:rsidR="00593E4D" w:rsidRPr="00C74A6E">
          <w:rPr>
            <w:rStyle w:val="Hyperlink"/>
            <w:b/>
            <w:noProof/>
            <w:rtl/>
          </w:rPr>
          <w:t xml:space="preserve"> </w:t>
        </w:r>
        <w:r w:rsidR="00593E4D" w:rsidRPr="00C74A6E">
          <w:rPr>
            <w:rStyle w:val="Hyperlink"/>
            <w:rFonts w:hint="eastAsia"/>
            <w:b/>
            <w:noProof/>
            <w:rtl/>
          </w:rPr>
          <w:t>آن</w:t>
        </w:r>
        <w:r w:rsidR="00593E4D" w:rsidRPr="00C74A6E">
          <w:rPr>
            <w:rStyle w:val="Hyperlink"/>
            <w:b/>
            <w:noProof/>
            <w:rtl/>
          </w:rPr>
          <w:t xml:space="preserve"> </w:t>
        </w:r>
        <w:r w:rsidR="00593E4D" w:rsidRPr="00C74A6E">
          <w:rPr>
            <w:rStyle w:val="Hyperlink"/>
            <w:rFonts w:hint="eastAsia"/>
            <w:b/>
            <w:noProof/>
            <w:rtl/>
          </w:rPr>
          <w:t>حضرت</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472862611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933</w:t>
        </w:r>
        <w:r w:rsidR="00593E4D">
          <w:rPr>
            <w:noProof/>
            <w:webHidden/>
            <w:rtl/>
          </w:rPr>
          <w:fldChar w:fldCharType="end"/>
        </w:r>
      </w:hyperlink>
    </w:p>
    <w:p w:rsidR="00593E4D" w:rsidRDefault="000A03AB">
      <w:pPr>
        <w:pStyle w:val="TOC2"/>
        <w:tabs>
          <w:tab w:val="right" w:leader="dot" w:pos="7078"/>
        </w:tabs>
        <w:rPr>
          <w:rFonts w:asciiTheme="minorHAnsi" w:eastAsiaTheme="minorEastAsia" w:hAnsiTheme="minorHAnsi" w:cstheme="minorBidi"/>
          <w:noProof/>
          <w:sz w:val="22"/>
          <w:szCs w:val="22"/>
          <w:rtl/>
          <w:lang w:bidi="ar-SA"/>
        </w:rPr>
      </w:pPr>
      <w:hyperlink w:anchor="_Toc472862612" w:history="1">
        <w:r w:rsidR="00593E4D" w:rsidRPr="00C74A6E">
          <w:rPr>
            <w:rStyle w:val="Hyperlink"/>
            <w:rFonts w:hint="eastAsia"/>
            <w:b/>
            <w:noProof/>
            <w:rtl/>
          </w:rPr>
          <w:t>پ</w:t>
        </w:r>
        <w:r w:rsidR="00593E4D" w:rsidRPr="00C74A6E">
          <w:rPr>
            <w:rStyle w:val="Hyperlink"/>
            <w:rFonts w:hint="cs"/>
            <w:b/>
            <w:noProof/>
            <w:rtl/>
          </w:rPr>
          <w:t>ی</w:t>
        </w:r>
        <w:r w:rsidR="00593E4D" w:rsidRPr="00C74A6E">
          <w:rPr>
            <w:rStyle w:val="Hyperlink"/>
            <w:rFonts w:hint="eastAsia"/>
            <w:b/>
            <w:noProof/>
            <w:rtl/>
          </w:rPr>
          <w:t>روز</w:t>
        </w:r>
        <w:r w:rsidR="00593E4D" w:rsidRPr="00C74A6E">
          <w:rPr>
            <w:rStyle w:val="Hyperlink"/>
            <w:rFonts w:hint="cs"/>
            <w:b/>
            <w:noProof/>
            <w:rtl/>
          </w:rPr>
          <w:t>ی</w:t>
        </w:r>
        <w:r w:rsidR="00593E4D" w:rsidRPr="00C74A6E">
          <w:rPr>
            <w:rStyle w:val="Hyperlink"/>
            <w:b/>
            <w:noProof/>
            <w:rtl/>
          </w:rPr>
          <w:t xml:space="preserve"> </w:t>
        </w:r>
        <w:r w:rsidR="00593E4D" w:rsidRPr="00C74A6E">
          <w:rPr>
            <w:rStyle w:val="Hyperlink"/>
            <w:rFonts w:hint="eastAsia"/>
            <w:b/>
            <w:noProof/>
            <w:rtl/>
          </w:rPr>
          <w:t>روم</w:t>
        </w:r>
        <w:r w:rsidR="00593E4D" w:rsidRPr="00C74A6E">
          <w:rPr>
            <w:rStyle w:val="Hyperlink"/>
            <w:rFonts w:hint="cs"/>
            <w:b/>
            <w:noProof/>
            <w:rtl/>
          </w:rPr>
          <w:t>ی</w:t>
        </w:r>
        <w:r w:rsidR="00593E4D" w:rsidRPr="00C74A6E">
          <w:rPr>
            <w:rStyle w:val="Hyperlink"/>
            <w:rFonts w:hint="eastAsia"/>
            <w:b/>
            <w:noProof/>
            <w:rtl/>
          </w:rPr>
          <w:t>ان</w:t>
        </w:r>
        <w:r w:rsidR="00593E4D" w:rsidRPr="00C74A6E">
          <w:rPr>
            <w:rStyle w:val="Hyperlink"/>
            <w:b/>
            <w:noProof/>
            <w:rtl/>
          </w:rPr>
          <w:t xml:space="preserve"> </w:t>
        </w:r>
        <w:r w:rsidR="00593E4D" w:rsidRPr="00C74A6E">
          <w:rPr>
            <w:rStyle w:val="Hyperlink"/>
            <w:rFonts w:hint="eastAsia"/>
            <w:b/>
            <w:noProof/>
            <w:rtl/>
          </w:rPr>
          <w:t>پس</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شکستشان</w:t>
        </w:r>
        <w:r w:rsidR="00593E4D" w:rsidRPr="00C74A6E">
          <w:rPr>
            <w:rStyle w:val="Hyperlink"/>
            <w:b/>
            <w:noProof/>
            <w:rtl/>
          </w:rPr>
          <w:t xml:space="preserve"> </w:t>
        </w:r>
        <w:r w:rsidR="00593E4D" w:rsidRPr="00C74A6E">
          <w:rPr>
            <w:rStyle w:val="Hyperlink"/>
            <w:rFonts w:hint="eastAsia"/>
            <w:b/>
            <w:noProof/>
            <w:rtl/>
          </w:rPr>
          <w:t>از</w:t>
        </w:r>
        <w:r w:rsidR="00593E4D" w:rsidRPr="00C74A6E">
          <w:rPr>
            <w:rStyle w:val="Hyperlink"/>
            <w:b/>
            <w:noProof/>
            <w:rtl/>
          </w:rPr>
          <w:t xml:space="preserve"> </w:t>
        </w:r>
        <w:r w:rsidR="00593E4D" w:rsidRPr="00C74A6E">
          <w:rPr>
            <w:rStyle w:val="Hyperlink"/>
            <w:rFonts w:hint="eastAsia"/>
            <w:b/>
            <w:noProof/>
            <w:rtl/>
          </w:rPr>
          <w:t>ا</w:t>
        </w:r>
        <w:r w:rsidR="00593E4D" w:rsidRPr="00C74A6E">
          <w:rPr>
            <w:rStyle w:val="Hyperlink"/>
            <w:rFonts w:hint="cs"/>
            <w:b/>
            <w:noProof/>
            <w:rtl/>
          </w:rPr>
          <w:t>ی</w:t>
        </w:r>
        <w:r w:rsidR="00593E4D" w:rsidRPr="00C74A6E">
          <w:rPr>
            <w:rStyle w:val="Hyperlink"/>
            <w:rFonts w:hint="eastAsia"/>
            <w:b/>
            <w:noProof/>
            <w:rtl/>
          </w:rPr>
          <w:t>ران</w:t>
        </w:r>
        <w:r w:rsidR="00593E4D" w:rsidRPr="00C74A6E">
          <w:rPr>
            <w:rStyle w:val="Hyperlink"/>
            <w:rFonts w:hint="cs"/>
            <w:b/>
            <w:noProof/>
            <w:rtl/>
          </w:rPr>
          <w:t>ی</w:t>
        </w:r>
        <w:r w:rsidR="00593E4D" w:rsidRPr="00C74A6E">
          <w:rPr>
            <w:rStyle w:val="Hyperlink"/>
            <w:rFonts w:hint="eastAsia"/>
            <w:b/>
            <w:noProof/>
            <w:rtl/>
          </w:rPr>
          <w:t>ان</w:t>
        </w:r>
        <w:r w:rsidR="00593E4D">
          <w:rPr>
            <w:noProof/>
            <w:webHidden/>
            <w:rtl/>
          </w:rPr>
          <w:tab/>
        </w:r>
        <w:r w:rsidR="00593E4D">
          <w:rPr>
            <w:noProof/>
            <w:webHidden/>
            <w:rtl/>
          </w:rPr>
          <w:fldChar w:fldCharType="begin"/>
        </w:r>
        <w:r w:rsidR="00593E4D">
          <w:rPr>
            <w:noProof/>
            <w:webHidden/>
            <w:rtl/>
          </w:rPr>
          <w:instrText xml:space="preserve"> </w:instrText>
        </w:r>
        <w:r w:rsidR="00593E4D">
          <w:rPr>
            <w:noProof/>
            <w:webHidden/>
          </w:rPr>
          <w:instrText>PAGEREF</w:instrText>
        </w:r>
        <w:r w:rsidR="00593E4D">
          <w:rPr>
            <w:noProof/>
            <w:webHidden/>
            <w:rtl/>
          </w:rPr>
          <w:instrText xml:space="preserve"> _</w:instrText>
        </w:r>
        <w:r w:rsidR="00593E4D">
          <w:rPr>
            <w:noProof/>
            <w:webHidden/>
          </w:rPr>
          <w:instrText>Toc</w:instrText>
        </w:r>
        <w:r w:rsidR="00593E4D">
          <w:rPr>
            <w:noProof/>
            <w:webHidden/>
            <w:rtl/>
          </w:rPr>
          <w:instrText xml:space="preserve">472862612 </w:instrText>
        </w:r>
        <w:r w:rsidR="00593E4D">
          <w:rPr>
            <w:noProof/>
            <w:webHidden/>
          </w:rPr>
          <w:instrText>\h</w:instrText>
        </w:r>
        <w:r w:rsidR="00593E4D">
          <w:rPr>
            <w:noProof/>
            <w:webHidden/>
            <w:rtl/>
          </w:rPr>
          <w:instrText xml:space="preserve"> </w:instrText>
        </w:r>
        <w:r w:rsidR="00593E4D">
          <w:rPr>
            <w:noProof/>
            <w:webHidden/>
            <w:rtl/>
          </w:rPr>
        </w:r>
        <w:r w:rsidR="00593E4D">
          <w:rPr>
            <w:noProof/>
            <w:webHidden/>
            <w:rtl/>
          </w:rPr>
          <w:fldChar w:fldCharType="separate"/>
        </w:r>
        <w:r w:rsidR="00593E4D">
          <w:rPr>
            <w:noProof/>
            <w:webHidden/>
            <w:rtl/>
            <w:lang w:bidi="ar-SA"/>
          </w:rPr>
          <w:t>934</w:t>
        </w:r>
        <w:r w:rsidR="00593E4D">
          <w:rPr>
            <w:noProof/>
            <w:webHidden/>
            <w:rtl/>
          </w:rPr>
          <w:fldChar w:fldCharType="end"/>
        </w:r>
      </w:hyperlink>
    </w:p>
    <w:p w:rsidR="00593E4D" w:rsidRDefault="000A03AB">
      <w:pPr>
        <w:pStyle w:val="TOC1"/>
        <w:tabs>
          <w:tab w:val="right" w:leader="dot" w:pos="7078"/>
        </w:tabs>
        <w:rPr>
          <w:rFonts w:asciiTheme="minorHAnsi" w:eastAsiaTheme="minorEastAsia" w:hAnsiTheme="minorHAnsi" w:cstheme="minorBidi"/>
          <w:bCs w:val="0"/>
          <w:sz w:val="22"/>
          <w:szCs w:val="22"/>
          <w:rtl/>
          <w:lang w:bidi="ar-SA"/>
        </w:rPr>
      </w:pPr>
      <w:hyperlink w:anchor="_Toc472862613" w:history="1">
        <w:r w:rsidR="00593E4D" w:rsidRPr="00C74A6E">
          <w:rPr>
            <w:rStyle w:val="Hyperlink"/>
            <w:rFonts w:hint="eastAsia"/>
            <w:rtl/>
          </w:rPr>
          <w:t>منابع</w:t>
        </w:r>
        <w:r w:rsidR="00593E4D" w:rsidRPr="00C74A6E">
          <w:rPr>
            <w:rStyle w:val="Hyperlink"/>
            <w:rtl/>
          </w:rPr>
          <w:t xml:space="preserve"> </w:t>
        </w:r>
        <w:r w:rsidR="00593E4D" w:rsidRPr="00C74A6E">
          <w:rPr>
            <w:rStyle w:val="Hyperlink"/>
            <w:rFonts w:hint="eastAsia"/>
            <w:rtl/>
          </w:rPr>
          <w:t>مترجم</w:t>
        </w:r>
        <w:r w:rsidR="00593E4D">
          <w:rPr>
            <w:webHidden/>
            <w:rtl/>
          </w:rPr>
          <w:tab/>
        </w:r>
        <w:r w:rsidR="00593E4D">
          <w:rPr>
            <w:webHidden/>
            <w:rtl/>
          </w:rPr>
          <w:fldChar w:fldCharType="begin"/>
        </w:r>
        <w:r w:rsidR="00593E4D">
          <w:rPr>
            <w:webHidden/>
            <w:rtl/>
          </w:rPr>
          <w:instrText xml:space="preserve"> </w:instrText>
        </w:r>
        <w:r w:rsidR="00593E4D">
          <w:rPr>
            <w:webHidden/>
          </w:rPr>
          <w:instrText>PAGEREF</w:instrText>
        </w:r>
        <w:r w:rsidR="00593E4D">
          <w:rPr>
            <w:webHidden/>
            <w:rtl/>
          </w:rPr>
          <w:instrText xml:space="preserve"> _</w:instrText>
        </w:r>
        <w:r w:rsidR="00593E4D">
          <w:rPr>
            <w:webHidden/>
          </w:rPr>
          <w:instrText>Toc</w:instrText>
        </w:r>
        <w:r w:rsidR="00593E4D">
          <w:rPr>
            <w:webHidden/>
            <w:rtl/>
          </w:rPr>
          <w:instrText xml:space="preserve">472862613 </w:instrText>
        </w:r>
        <w:r w:rsidR="00593E4D">
          <w:rPr>
            <w:webHidden/>
          </w:rPr>
          <w:instrText>\h</w:instrText>
        </w:r>
        <w:r w:rsidR="00593E4D">
          <w:rPr>
            <w:webHidden/>
            <w:rtl/>
          </w:rPr>
          <w:instrText xml:space="preserve"> </w:instrText>
        </w:r>
        <w:r w:rsidR="00593E4D">
          <w:rPr>
            <w:webHidden/>
            <w:rtl/>
          </w:rPr>
        </w:r>
        <w:r w:rsidR="00593E4D">
          <w:rPr>
            <w:webHidden/>
            <w:rtl/>
          </w:rPr>
          <w:fldChar w:fldCharType="separate"/>
        </w:r>
        <w:r w:rsidR="00593E4D">
          <w:rPr>
            <w:webHidden/>
            <w:rtl/>
            <w:lang w:bidi="ar-SA"/>
          </w:rPr>
          <w:t>937</w:t>
        </w:r>
        <w:r w:rsidR="00593E4D">
          <w:rPr>
            <w:webHidden/>
            <w:rtl/>
          </w:rPr>
          <w:fldChar w:fldCharType="end"/>
        </w:r>
      </w:hyperlink>
    </w:p>
    <w:p w:rsidR="001011F7" w:rsidRPr="00ED0820" w:rsidRDefault="00593E4D" w:rsidP="00ED0820">
      <w:pPr>
        <w:pStyle w:val="a1"/>
        <w:rPr>
          <w:rtl/>
        </w:rPr>
      </w:pPr>
      <w:r>
        <w:rPr>
          <w:rFonts w:ascii="IRYakout" w:hAnsi="IRYakout" w:cs="IRYakout"/>
          <w:bCs/>
          <w:noProof/>
          <w:rtl/>
        </w:rPr>
        <w:fldChar w:fldCharType="end"/>
      </w:r>
    </w:p>
    <w:p w:rsidR="00ED0820" w:rsidRPr="00ED0820" w:rsidRDefault="00ED0820" w:rsidP="00ED0820">
      <w:pPr>
        <w:pStyle w:val="a1"/>
        <w:rPr>
          <w:rtl/>
        </w:rPr>
        <w:sectPr w:rsidR="00ED0820" w:rsidRPr="00ED0820" w:rsidSect="004E7F4C">
          <w:headerReference w:type="first" r:id="rId15"/>
          <w:footnotePr>
            <w:numRestart w:val="eachPage"/>
          </w:footnotePr>
          <w:pgSz w:w="9356" w:h="13608"/>
          <w:pgMar w:top="567" w:right="1134" w:bottom="851" w:left="1134" w:header="454" w:footer="0" w:gutter="0"/>
          <w:pgNumType w:fmt="arabicAbjad" w:start="1"/>
          <w:cols w:space="720"/>
          <w:titlePg/>
          <w:bidi/>
          <w:rtlGutter/>
          <w:docGrid w:linePitch="326"/>
        </w:sectPr>
      </w:pPr>
    </w:p>
    <w:p w:rsidR="00215696" w:rsidRPr="0089531E" w:rsidRDefault="00215696" w:rsidP="00215696">
      <w:pPr>
        <w:keepNext/>
        <w:spacing w:before="360" w:after="240"/>
        <w:jc w:val="center"/>
        <w:outlineLvl w:val="0"/>
        <w:rPr>
          <w:rStyle w:val="Char2"/>
        </w:rPr>
      </w:pPr>
      <w:bookmarkStart w:id="4" w:name="_Toc440880767"/>
      <w:bookmarkStart w:id="5" w:name="_Toc255726171"/>
      <w:bookmarkStart w:id="6" w:name="_Toc472765246"/>
      <w:bookmarkStart w:id="7" w:name="_Toc472775423"/>
      <w:bookmarkStart w:id="8" w:name="_Toc472861799"/>
      <w:r w:rsidRPr="0089531E">
        <w:rPr>
          <w:rStyle w:val="Char2"/>
          <w:rtl/>
        </w:rPr>
        <w:lastRenderedPageBreak/>
        <w:t>مقدمه</w:t>
      </w:r>
      <w:r w:rsidRPr="0089531E">
        <w:rPr>
          <w:rStyle w:val="Char2"/>
          <w:rtl/>
        </w:rPr>
        <w:br/>
        <w:t>(ادارة القرآن و العلوم الاسلامیة، کراچی، پاکستان)</w:t>
      </w:r>
      <w:bookmarkEnd w:id="4"/>
      <w:bookmarkEnd w:id="5"/>
      <w:bookmarkEnd w:id="6"/>
      <w:bookmarkEnd w:id="7"/>
      <w:bookmarkEnd w:id="8"/>
    </w:p>
    <w:p w:rsidR="00215696" w:rsidRDefault="00215696" w:rsidP="000E7937">
      <w:pPr>
        <w:widowControl/>
        <w:spacing w:line="228" w:lineRule="auto"/>
        <w:ind w:firstLine="284"/>
        <w:jc w:val="both"/>
        <w:rPr>
          <w:rFonts w:ascii="mylotus" w:hAnsi="mylotus" w:cs="mylotus"/>
          <w:sz w:val="27"/>
          <w:szCs w:val="27"/>
          <w:rtl/>
        </w:rPr>
      </w:pPr>
      <w:r>
        <w:rPr>
          <w:rFonts w:ascii="mylotus" w:hAnsi="mylotus" w:cs="mylotus"/>
          <w:sz w:val="27"/>
          <w:szCs w:val="27"/>
          <w:rtl/>
        </w:rPr>
        <w:t>الحمد لله الذي نزّل الفرقان تفصيلاً لكل شيء والصلاة والسلام على خاتم النبيين محمد وعلى آله وصحبه اجمعين، وبعد؛</w:t>
      </w:r>
    </w:p>
    <w:p w:rsidR="00215696" w:rsidRPr="00792437" w:rsidRDefault="00215696" w:rsidP="0089531E">
      <w:pPr>
        <w:widowControl/>
        <w:ind w:firstLine="284"/>
        <w:jc w:val="both"/>
        <w:rPr>
          <w:rStyle w:val="Char1"/>
          <w:rtl/>
        </w:rPr>
      </w:pPr>
      <w:r w:rsidRPr="00792437">
        <w:rPr>
          <w:rStyle w:val="Char1"/>
          <w:rtl/>
        </w:rPr>
        <w:t>بدون تردید قرآن کریم در بین کتاب‌های آسمانی و زمینی، کتابی بی‌مانند و بی‌همتا، و بی‌نظیر و منحصر به فرد است. قرآن هم از لحاظ نظم و هم از جهت معنی، مُعجز و خارق‌العاده، و فوق‌العاده و شگفت انگیز است، در حالی که چنین چیزی در غیر این کتاب وحیانی (از دیگر کتاب‌ها) سراغ نداریم.</w:t>
      </w:r>
    </w:p>
    <w:p w:rsidR="00215696" w:rsidRDefault="00215696" w:rsidP="0089531E">
      <w:pPr>
        <w:widowControl/>
        <w:ind w:firstLine="284"/>
        <w:jc w:val="both"/>
        <w:rPr>
          <w:rStyle w:val="Char1"/>
          <w:rtl/>
        </w:rPr>
      </w:pPr>
      <w:r w:rsidRPr="00792437">
        <w:rPr>
          <w:rStyle w:val="Char1"/>
          <w:rtl/>
        </w:rPr>
        <w:t>قرآن، کتابی وحیانی و آسمانی و منحصر به فرد است که دلایل و براهین زیادی بر قطعیّت ثبوتش (از جانب خدا) دلالت دارند، و کتاب جامعی است که هیچ مسئله‌ی کوچک و بزرگی را رها نکرده است و همه را برشمرده است و به ثبت و ضبط آن مبادرت ورزیده است. خداوند متعال می‌فرماید:</w:t>
      </w:r>
    </w:p>
    <w:p w:rsidR="00215696" w:rsidRPr="00F9459A" w:rsidRDefault="00ED0820" w:rsidP="00ED0820">
      <w:pPr>
        <w:widowControl/>
        <w:ind w:firstLine="284"/>
        <w:jc w:val="both"/>
        <w:rPr>
          <w:rStyle w:val="Char1"/>
          <w:spacing w:val="-5"/>
          <w:rtl/>
        </w:rPr>
      </w:pPr>
      <w:r w:rsidRPr="00F9459A">
        <w:rPr>
          <w:rFonts w:ascii="IRNazli" w:hAnsi="IRNazli" w:cs="Traditional Arabic"/>
          <w:spacing w:val="-5"/>
          <w:sz w:val="28"/>
          <w:szCs w:val="28"/>
          <w:shd w:val="clear" w:color="auto" w:fill="FFFFFF"/>
          <w:rtl/>
        </w:rPr>
        <w:t>﴿</w:t>
      </w:r>
      <w:r w:rsidR="00215696" w:rsidRPr="00F9459A">
        <w:rPr>
          <w:rStyle w:val="Char9"/>
          <w:rFonts w:hint="cs"/>
          <w:spacing w:val="-5"/>
          <w:rtl/>
        </w:rPr>
        <w:t>وَلَقَدۡ جِئۡنَٰهُم بِكِتَٰبٖ فَصَّلۡنَٰهُ عَلَىٰ عِلۡمٍ هُدٗى وَرَحۡمَةٗ لِّقَوۡمٖ يُؤۡمِنُونَ٥٢</w:t>
      </w:r>
      <w:r w:rsidRPr="00F9459A">
        <w:rPr>
          <w:rFonts w:ascii="IRNazli" w:hAnsi="IRNazli" w:cs="Traditional Arabic"/>
          <w:spacing w:val="-5"/>
          <w:sz w:val="28"/>
          <w:szCs w:val="28"/>
          <w:shd w:val="clear" w:color="auto" w:fill="FFFFFF"/>
          <w:rtl/>
        </w:rPr>
        <w:t>﴾</w:t>
      </w:r>
      <w:r w:rsidR="00215696" w:rsidRPr="00F9459A">
        <w:rPr>
          <w:rStyle w:val="Char9"/>
          <w:rFonts w:hint="cs"/>
          <w:spacing w:val="-5"/>
          <w:rtl/>
        </w:rPr>
        <w:t xml:space="preserve"> </w:t>
      </w:r>
      <w:r w:rsidR="00215696" w:rsidRPr="00F9459A">
        <w:rPr>
          <w:rStyle w:val="Char5"/>
          <w:spacing w:val="-5"/>
          <w:rtl/>
        </w:rPr>
        <w:t>[الأعراف: 52]</w:t>
      </w:r>
    </w:p>
    <w:p w:rsidR="00215696" w:rsidRPr="00792437" w:rsidRDefault="00215696" w:rsidP="0089531E">
      <w:pPr>
        <w:widowControl/>
        <w:ind w:firstLine="284"/>
        <w:jc w:val="both"/>
        <w:rPr>
          <w:rStyle w:val="Char1"/>
        </w:rPr>
      </w:pPr>
      <w:r w:rsidRPr="007A7F1C">
        <w:rPr>
          <w:rStyle w:val="Char4"/>
          <w:rtl/>
        </w:rPr>
        <w:t>«بی‌گمان کتاب بزرگی (به نام قرآن) را برای ایشان فرستاده‌ایم که با آگاهی (کامل و شامل خدایانه‌ی خود از فطرت انسان و سرشت جهان، احکام و معانی) آن را توضیح داده و تبیین کرده‌ایم تا مایه‌ی هدایت (ایشان به سوی سعادت) و رحمت (خدا در هر دو سرا) برای کسانی باشد که مؤمنین (بدان) باشند».</w:t>
      </w:r>
    </w:p>
    <w:p w:rsidR="00215696" w:rsidRPr="00792437" w:rsidRDefault="00215696" w:rsidP="0089531E">
      <w:pPr>
        <w:widowControl/>
        <w:ind w:firstLine="284"/>
        <w:jc w:val="both"/>
        <w:rPr>
          <w:rStyle w:val="Char1"/>
          <w:rtl/>
        </w:rPr>
      </w:pPr>
      <w:r w:rsidRPr="00792437">
        <w:rPr>
          <w:rStyle w:val="Char1"/>
          <w:rtl/>
        </w:rPr>
        <w:t xml:space="preserve">و قرآن، کتابی است که هیچ‌گونه باطلی، از هیچ جهتی و نظری، متوجه‌ی آن نمی‌گردد. (نه غلطی و تناقضی در الفاظ و مفاهیم آن است، و نه علوم راستین و اکتشافات درست پیشینیان و پسینیان مخالف با آن، و نه دست تحریف به دامان بلندش می‌رسد، چرا که) قرآن فرو فرستاده‌ی یزدان است که با حکمت و ستوده است (و افعالش از روی حکمت است و شایسته‌ی حمد و ستایش بسیار است). </w:t>
      </w:r>
      <w:r w:rsidRPr="0089531E">
        <w:rPr>
          <w:rStyle w:val="Char5"/>
          <w:rtl/>
        </w:rPr>
        <w:t>[فصلت:42]</w:t>
      </w:r>
    </w:p>
    <w:p w:rsidR="00215696" w:rsidRPr="00792437" w:rsidRDefault="00215696" w:rsidP="0089531E">
      <w:pPr>
        <w:pStyle w:val="a1"/>
        <w:rPr>
          <w:rStyle w:val="Char1"/>
          <w:rtl/>
        </w:rPr>
      </w:pPr>
      <w:r w:rsidRPr="00792437">
        <w:rPr>
          <w:rStyle w:val="Char1"/>
          <w:rtl/>
        </w:rPr>
        <w:t xml:space="preserve">در پرتو توجه و عنایت خداوند متعال، قرآن کریم از بدو نزول نخستین آیات تا فرود آمدن آخرین آیاتش (و تا روز رستاخیز) از دستبرد دشمنان و از هر گونه تغییر و تبدیل </w:t>
      </w:r>
      <w:r w:rsidRPr="00792437">
        <w:rPr>
          <w:rStyle w:val="Char1"/>
          <w:rtl/>
        </w:rPr>
        <w:lastRenderedPageBreak/>
        <w:t>زمان محفوظ و مصون است و این مصونیت و حفاظت بر مبنای این وعده و فرموده‌ی خداوند است که می‌فرماید:</w:t>
      </w:r>
    </w:p>
    <w:p w:rsidR="00215696" w:rsidRPr="00792437" w:rsidRDefault="00ED0820" w:rsidP="00ED0820">
      <w:pPr>
        <w:widowControl/>
        <w:ind w:firstLine="284"/>
        <w:jc w:val="both"/>
        <w:rPr>
          <w:rStyle w:val="Char1"/>
          <w:rtl/>
        </w:rPr>
      </w:pPr>
      <w:r w:rsidRPr="00ED0820">
        <w:rPr>
          <w:rFonts w:ascii="IRNazli" w:hAnsi="IRNazli" w:cs="Traditional Arabic"/>
          <w:sz w:val="28"/>
          <w:szCs w:val="28"/>
          <w:shd w:val="clear" w:color="auto" w:fill="FFFFFF"/>
          <w:rtl/>
        </w:rPr>
        <w:t>﴿</w:t>
      </w:r>
      <w:r w:rsidR="00215696" w:rsidRPr="0089531E">
        <w:rPr>
          <w:rStyle w:val="Char9"/>
          <w:rFonts w:hint="cs"/>
          <w:rtl/>
        </w:rPr>
        <w:t>إِنَّا نَحۡنُ نَزَّلۡنَا ٱلذِّكۡرَ وَإِنَّا لَهُۥ لَحَٰفِظُونَ٩</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[الحجر: 9]</w:t>
      </w:r>
    </w:p>
    <w:p w:rsidR="00215696" w:rsidRPr="00792437" w:rsidRDefault="00215696" w:rsidP="0089531E">
      <w:pPr>
        <w:widowControl/>
        <w:ind w:firstLine="284"/>
        <w:jc w:val="both"/>
        <w:rPr>
          <w:rStyle w:val="Char1"/>
          <w:rtl/>
        </w:rPr>
      </w:pPr>
      <w:r w:rsidRPr="007A7F1C">
        <w:rPr>
          <w:rStyle w:val="Char4"/>
          <w:rtl/>
        </w:rPr>
        <w:t>«ما خود قرآن را فرستاده‌ایم و خود ما پاسدار آن می‌باشیم (و تا روز رستاخیز آن را از دستبرد دشمنان و از هر گونه تغییر و تبدیل زمان محفوظ و مصون می‌داریم)».</w:t>
      </w:r>
    </w:p>
    <w:p w:rsidR="00215696" w:rsidRPr="00792437" w:rsidRDefault="00215696" w:rsidP="0089531E">
      <w:pPr>
        <w:widowControl/>
        <w:ind w:firstLine="284"/>
        <w:jc w:val="both"/>
        <w:rPr>
          <w:rStyle w:val="Char1"/>
          <w:rtl/>
        </w:rPr>
      </w:pPr>
      <w:r w:rsidRPr="00792437">
        <w:rPr>
          <w:rStyle w:val="Char1"/>
          <w:rtl/>
        </w:rPr>
        <w:t>پیامبر</w:t>
      </w:r>
      <w:r>
        <w:rPr>
          <w:rFonts w:ascii="IRNazli" w:hAnsi="IRNazli" w:cs="CTraditional Arabic" w:hint="cs"/>
          <w:sz w:val="28"/>
          <w:szCs w:val="28"/>
          <w:rtl/>
        </w:rPr>
        <w:t xml:space="preserve"> ج</w:t>
      </w:r>
      <w:r w:rsidRPr="00792437">
        <w:rPr>
          <w:rStyle w:val="Char1"/>
          <w:rtl/>
        </w:rPr>
        <w:t xml:space="preserve"> سخت در قید نزول قرآن و حفظ و ضبط کلمات و آیات آن بود، و هنگام نزول قرآن لب‌هایش را می‌جنباند و با شتاب به دنبال فرشته‌ی وحی جبرئیل امین، آیات قرآنی را تکرار می‌فرمود. آنگاه خداوند این آیه را نازل کرد:</w:t>
      </w:r>
    </w:p>
    <w:p w:rsidR="00215696" w:rsidRPr="00792437" w:rsidRDefault="00ED0820" w:rsidP="00ED0820">
      <w:pPr>
        <w:widowControl/>
        <w:ind w:firstLine="284"/>
        <w:jc w:val="both"/>
        <w:rPr>
          <w:rStyle w:val="Char1"/>
          <w:rtl/>
        </w:rPr>
      </w:pPr>
      <w:r w:rsidRPr="00ED0820">
        <w:rPr>
          <w:rFonts w:ascii="IRNazli" w:hAnsi="IRNazli" w:cs="Traditional Arabic"/>
          <w:sz w:val="28"/>
          <w:szCs w:val="28"/>
          <w:shd w:val="clear" w:color="auto" w:fill="FFFFFF"/>
          <w:rtl/>
        </w:rPr>
        <w:t>﴿</w:t>
      </w:r>
      <w:r w:rsidR="00215696" w:rsidRPr="0089531E">
        <w:rPr>
          <w:rStyle w:val="Char9"/>
          <w:rFonts w:hint="cs"/>
          <w:rtl/>
        </w:rPr>
        <w:t>فَتَعَٰلَى ٱللَّهُ ٱلۡمَلِكُ ٱلۡحَقُّۗ وَلَا تَعۡجَلۡ بِٱلۡقُرۡءَانِ مِن قَبۡلِ أَن يُقۡضَىٰٓ إِلَيۡكَ وَحۡيُهُۥۖ وَقُل رَّبِّ زِدۡنِي عِلۡمٗا١١٤</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[طه: 114]</w:t>
      </w:r>
    </w:p>
    <w:p w:rsidR="00215696" w:rsidRPr="00792437" w:rsidRDefault="00215696" w:rsidP="0089531E">
      <w:pPr>
        <w:widowControl/>
        <w:ind w:firstLine="284"/>
        <w:jc w:val="both"/>
        <w:rPr>
          <w:rStyle w:val="Char1"/>
          <w:rtl/>
        </w:rPr>
      </w:pPr>
      <w:r w:rsidRPr="007A7F1C">
        <w:rPr>
          <w:rStyle w:val="Char4"/>
          <w:rtl/>
        </w:rPr>
        <w:t>«و به هنگام نزول قرآن پیش از این که وحی آیات قرآن به پایان برسد در آن عجله مکن و تندتند آیه‌ها را به دنبال جبرئیل تکرار منما و بر زبان مران، چرا که هر چند قرآن مافوق توان و قدرت انسان است، اما خداوند حافظ و نگهدار آن است و آن را در مغز و سینه‌ات ثبت و ضبط می‌نماید».</w:t>
      </w:r>
    </w:p>
    <w:p w:rsidR="00215696" w:rsidRDefault="00215696" w:rsidP="0089531E">
      <w:pPr>
        <w:widowControl/>
        <w:ind w:firstLine="284"/>
        <w:jc w:val="both"/>
        <w:rPr>
          <w:rStyle w:val="Char1"/>
          <w:rtl/>
        </w:rPr>
      </w:pPr>
      <w:r w:rsidRPr="00792437">
        <w:rPr>
          <w:rStyle w:val="Char1"/>
          <w:rtl/>
        </w:rPr>
        <w:t>و نیز فرمود:</w:t>
      </w:r>
    </w:p>
    <w:p w:rsidR="00215696" w:rsidRPr="00792437" w:rsidRDefault="00ED0820" w:rsidP="00ED0820">
      <w:pPr>
        <w:widowControl/>
        <w:ind w:firstLine="284"/>
        <w:jc w:val="both"/>
        <w:rPr>
          <w:rStyle w:val="Char1"/>
          <w:rtl/>
        </w:rPr>
      </w:pPr>
      <w:r w:rsidRPr="00ED0820">
        <w:rPr>
          <w:rFonts w:ascii="IRNazli" w:hAnsi="IRNazli" w:cs="Traditional Arabic"/>
          <w:sz w:val="28"/>
          <w:szCs w:val="28"/>
          <w:shd w:val="clear" w:color="auto" w:fill="FFFFFF"/>
          <w:rtl/>
        </w:rPr>
        <w:t>﴿</w:t>
      </w:r>
      <w:r w:rsidR="00215696" w:rsidRPr="0089531E">
        <w:rPr>
          <w:rStyle w:val="Char9"/>
          <w:rFonts w:hint="cs"/>
          <w:rtl/>
        </w:rPr>
        <w:t>لَا تُحَرِّكۡ بِهِۦ لِسَانَكَ لِتَعۡجَلَ بِهِۦٓ١٦ إِنَّ عَلَيۡنَا جَمۡعَهُۥ وَقُرۡءَانَهُۥ١٧ فَإِذَا قَرَأۡنَٰهُ فَٱتَّبِعۡ قُرۡءَانَهُۥ١٨ ثُمَّ إِنَّ عَلَيۡنَا بَيَانَهُۥ١٩</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[القيامة: 16-19]</w:t>
      </w:r>
    </w:p>
    <w:p w:rsidR="00215696" w:rsidRPr="00792437" w:rsidRDefault="00215696" w:rsidP="0089531E">
      <w:pPr>
        <w:widowControl/>
        <w:ind w:firstLine="284"/>
        <w:jc w:val="both"/>
        <w:rPr>
          <w:rStyle w:val="Char1"/>
          <w:rtl/>
        </w:rPr>
      </w:pPr>
      <w:r w:rsidRPr="007A7F1C">
        <w:rPr>
          <w:rStyle w:val="Char4"/>
          <w:rtl/>
        </w:rPr>
        <w:t>«و به هنگام وحی قرآن، شتابگرانه زبان به خواندن آن مجنبان و آیات را عجولانه و آزمندانه تکرار مگردان. چرا که گرد آوردن قرآن در سینه‌ی تو و توانایی بخشیدن به زبان تو، برای خواندن آن، کار ما است. پس از ناحیه‌ی حفظ قرآن در میان دل و جان خود، و روان خواندن و درست تلاوت کردن آن با زبان خویش، نگران مباش. پس هرگاه ما قرآن را توسط جبرئیل بر تو خواندیم، تو خواندن آن را آرام و آهسته پیگیری و پیروی کن. و وظیفه‌ی تو پیروی از تلاوت پیک وحی و ابلاغ رسالت آسمانی است و بس. گذشته از این‌ها، در صورتی که بعد از نزول آیات قرآن، مشکلی پیدا کردی، بیان و توضیح آن بر ما است»</w:t>
      </w:r>
      <w:r w:rsidRPr="00792437">
        <w:rPr>
          <w:rStyle w:val="Char1"/>
          <w:rtl/>
        </w:rPr>
        <w:t>.</w:t>
      </w:r>
    </w:p>
    <w:p w:rsidR="00215696" w:rsidRPr="00792437" w:rsidRDefault="00215696" w:rsidP="0089531E">
      <w:pPr>
        <w:widowControl/>
        <w:ind w:firstLine="284"/>
        <w:jc w:val="both"/>
        <w:rPr>
          <w:rStyle w:val="Char1"/>
          <w:rtl/>
        </w:rPr>
      </w:pPr>
      <w:r w:rsidRPr="00792437">
        <w:rPr>
          <w:rStyle w:val="Char1"/>
          <w:rtl/>
        </w:rPr>
        <w:t>و این‌چنین بود که غم و اندوهِ حفظ قرآن از دوش پیامبر</w:t>
      </w:r>
      <w:r>
        <w:rPr>
          <w:rFonts w:ascii="IRNazli" w:hAnsi="IRNazli" w:cs="CTraditional Arabic" w:hint="cs"/>
          <w:sz w:val="28"/>
          <w:szCs w:val="28"/>
          <w:rtl/>
        </w:rPr>
        <w:t xml:space="preserve"> ج</w:t>
      </w:r>
      <w:r w:rsidRPr="00792437">
        <w:rPr>
          <w:rStyle w:val="Char1"/>
          <w:rtl/>
        </w:rPr>
        <w:t xml:space="preserve"> برداشته شد، و به حفظ و جمع قرآن اطمینان قلب پیدا کرد. (چرا که خداوند وعده فرموده بود که تمام آیات را در سینه‌ی پیامبر</w:t>
      </w:r>
      <w:r>
        <w:rPr>
          <w:rFonts w:ascii="IRNazli" w:hAnsi="IRNazli" w:cs="CTraditional Arabic" w:hint="cs"/>
          <w:sz w:val="28"/>
          <w:szCs w:val="28"/>
          <w:rtl/>
        </w:rPr>
        <w:t xml:space="preserve"> ج</w:t>
      </w:r>
      <w:r w:rsidRPr="00792437">
        <w:rPr>
          <w:rStyle w:val="Char1"/>
          <w:rtl/>
        </w:rPr>
        <w:t xml:space="preserve"> جمع و حفظ نماید، و سپس قرائت آن را بر زبانش جاری فرماید. به عبارت دیگر، همان‌گونه که حفظ قرآن در همه‌ی دوران در میان مردمان بر </w:t>
      </w:r>
      <w:r w:rsidRPr="00792437">
        <w:rPr>
          <w:rStyle w:val="Char1"/>
          <w:rtl/>
        </w:rPr>
        <w:lastRenderedPageBreak/>
        <w:t>عهده‌ی خدا است، نگهداری آن در سینه‌ی پ</w:t>
      </w:r>
      <w:r w:rsidR="00EF2E0C">
        <w:rPr>
          <w:rStyle w:val="Char1"/>
          <w:rtl/>
        </w:rPr>
        <w:t>یغمبر و جاری کردن آن بر زبان آن</w:t>
      </w:r>
      <w:r w:rsidR="00EF2E0C">
        <w:rPr>
          <w:rStyle w:val="Char1"/>
          <w:rFonts w:hint="cs"/>
          <w:rtl/>
        </w:rPr>
        <w:t>‌</w:t>
      </w:r>
      <w:r w:rsidRPr="00792437">
        <w:rPr>
          <w:rStyle w:val="Char1"/>
          <w:rtl/>
        </w:rPr>
        <w:t>حضرت</w:t>
      </w:r>
      <w:r>
        <w:rPr>
          <w:rFonts w:ascii="IRNazli" w:hAnsi="IRNazli" w:cs="CTraditional Arabic" w:hint="cs"/>
          <w:sz w:val="28"/>
          <w:szCs w:val="28"/>
          <w:rtl/>
        </w:rPr>
        <w:t xml:space="preserve"> ج</w:t>
      </w:r>
      <w:r w:rsidRPr="00792437">
        <w:rPr>
          <w:rStyle w:val="Char1"/>
          <w:rtl/>
        </w:rPr>
        <w:t xml:space="preserve"> نیز بر عهده‌ی خدا است.)</w:t>
      </w:r>
    </w:p>
    <w:p w:rsidR="00215696" w:rsidRPr="00792437" w:rsidRDefault="00215696" w:rsidP="0089531E">
      <w:pPr>
        <w:widowControl/>
        <w:ind w:firstLine="284"/>
        <w:jc w:val="both"/>
        <w:rPr>
          <w:rStyle w:val="Char1"/>
          <w:rtl/>
        </w:rPr>
      </w:pPr>
      <w:r w:rsidRPr="00792437">
        <w:rPr>
          <w:rStyle w:val="Char1"/>
          <w:rtl/>
        </w:rPr>
        <w:t>و یکی دیگر از مظاهر عنایت و توجه خداوند متعال به این کتاب، این است که خداوند متعال، سینه‌های صحابه را بعد از وفات رسول اکرم</w:t>
      </w:r>
      <w:r>
        <w:rPr>
          <w:rFonts w:ascii="IRNazli" w:hAnsi="IRNazli" w:cs="CTraditional Arabic" w:hint="cs"/>
          <w:sz w:val="28"/>
          <w:szCs w:val="28"/>
          <w:rtl/>
        </w:rPr>
        <w:t xml:space="preserve"> ج</w:t>
      </w:r>
      <w:r w:rsidRPr="00792437">
        <w:rPr>
          <w:rStyle w:val="Char1"/>
          <w:rtl/>
        </w:rPr>
        <w:t xml:space="preserve"> برای جمع و حفظ قرآن گشاده و فراخ گرداند و تا آنجا به قرآن اهتمام ورزیده‌اند که آیات و کلمات و حتی حروف آن را شمارش کرده‌اند. و در نتیجه هیچ کس نمی‌تواند چیزی را در کتابی که کلمات و حروف آن به دقت شمرده شده‌اند، کم و زیاد نماید.</w:t>
      </w:r>
    </w:p>
    <w:p w:rsidR="00215696" w:rsidRPr="00792437" w:rsidRDefault="00215696" w:rsidP="0089531E">
      <w:pPr>
        <w:widowControl/>
        <w:ind w:firstLine="284"/>
        <w:jc w:val="both"/>
        <w:rPr>
          <w:rStyle w:val="Char1"/>
          <w:rtl/>
        </w:rPr>
      </w:pPr>
      <w:r w:rsidRPr="00792437">
        <w:rPr>
          <w:rStyle w:val="Char1"/>
          <w:rtl/>
        </w:rPr>
        <w:t>(و در جهان هیچ کتاب دینی یا دنیویِ دست ناخورده‌ای وجود ندارد و هیچ کتابی همچون قرآن مورد محافظت قرار نگرفته است، چنان‌که هیچ کس نمی‌تواند حرفی را به آن اضافه یا از آن کم کند.</w:t>
      </w:r>
    </w:p>
    <w:p w:rsidR="00215696" w:rsidRPr="00792437" w:rsidRDefault="00215696" w:rsidP="0089531E">
      <w:pPr>
        <w:widowControl/>
        <w:ind w:firstLine="284"/>
        <w:jc w:val="both"/>
        <w:rPr>
          <w:rStyle w:val="Char1"/>
          <w:rtl/>
        </w:rPr>
      </w:pPr>
      <w:r w:rsidRPr="00792437">
        <w:rPr>
          <w:rStyle w:val="Char1"/>
          <w:rtl/>
        </w:rPr>
        <w:t>از آغاز تا کنون، همانگونه که توسط جبرئیل امین برای حضرت محمد</w:t>
      </w:r>
      <w:r>
        <w:rPr>
          <w:rFonts w:ascii="IRNazli" w:hAnsi="IRNazli" w:cs="CTraditional Arabic" w:hint="cs"/>
          <w:sz w:val="28"/>
          <w:szCs w:val="28"/>
          <w:rtl/>
        </w:rPr>
        <w:t xml:space="preserve"> ج</w:t>
      </w:r>
      <w:r w:rsidRPr="00792437">
        <w:rPr>
          <w:rStyle w:val="Char1"/>
          <w:rtl/>
        </w:rPr>
        <w:t xml:space="preserve"> فرود آمده است، آیاتش استماع و حفظ و تلاوت و تفسیر می‌شود. هیچ کتابی به جز قرآن در دنیا وجود ندارد که هزاران و ده‌ها هزار نفر آن را حفظ باشند. این تنها کلمات و معانی قرآن نیست که مورد فراگیری و حفظ قرار گرفته‌اند، بلکه شیوه‌ی اداء و مخارج حروف و اموری که مراعاتشان لازم است، مانند: مدّ و غنّه و اظهار و ادغام و اخفاء و اقلاب فراگیری شده است. حتی رسم الخط قرآن به همان صورت که در زمان حضرت عثمان بن عفّان</w:t>
      </w:r>
      <w:r>
        <w:rPr>
          <w:rFonts w:ascii="IRNazli" w:hAnsi="IRNazli" w:cs="CTraditional Arabic" w:hint="cs"/>
          <w:sz w:val="28"/>
          <w:szCs w:val="28"/>
          <w:rtl/>
        </w:rPr>
        <w:t>س</w:t>
      </w:r>
      <w:r w:rsidRPr="00792437">
        <w:rPr>
          <w:rStyle w:val="Char1"/>
          <w:rtl/>
        </w:rPr>
        <w:t xml:space="preserve"> نگاشته شده باقی مانده است. و علی رغم تحوّل در قواعد رسم الخط و املاء تا به امروز به همان‌گونه نوشته و چاپ می‌شود. و هیچ مجمع علمی یا حکومتی تاکنون به خود این اجازه را نداده است که آن رسم الخط را تغییر بدهد.)</w:t>
      </w:r>
    </w:p>
    <w:p w:rsidR="00215696" w:rsidRPr="00792437" w:rsidRDefault="00215696" w:rsidP="0089531E">
      <w:pPr>
        <w:widowControl/>
        <w:ind w:firstLine="284"/>
        <w:jc w:val="both"/>
        <w:rPr>
          <w:rStyle w:val="Char1"/>
          <w:rtl/>
        </w:rPr>
      </w:pPr>
      <w:r w:rsidRPr="00792437">
        <w:rPr>
          <w:rStyle w:val="Char1"/>
          <w:rtl/>
        </w:rPr>
        <w:t>قرآن، کتاب هدایت بشر به سوی سعادت ابدی، منشور زندگی و عقیده و گرامی‌ترین آرمان و استوارترین راه برای بهتر زیستن جوامع بشری است. با این وجود، این کتاب گران قدر و شگفت‌انگیز در لابلای آیات رهنمون ساز و هدایت کننده‌ی خود به سوی توحید و یکتاپرستی که زیربنای سعادت بشری است، به مواردی اشاره نموده است که پس از گذشت بیش از هزار و چهار صد سال، اکنون مفهوم حقیقی آن برای بشر آشکار می‌شود.</w:t>
      </w:r>
    </w:p>
    <w:p w:rsidR="00215696" w:rsidRPr="00792437" w:rsidRDefault="00215696" w:rsidP="0089531E">
      <w:pPr>
        <w:pStyle w:val="a1"/>
        <w:rPr>
          <w:rStyle w:val="Char1"/>
          <w:rtl/>
        </w:rPr>
      </w:pPr>
      <w:r w:rsidRPr="00792437">
        <w:rPr>
          <w:rStyle w:val="Char1"/>
          <w:rtl/>
        </w:rPr>
        <w:t xml:space="preserve">(در قرن اخیر که قرن علم، صنعت، فضا، ارتباطات و پیشرفت علمی بوده است) اعجاز علمی این معجزه‌ی جاوید بیش از پیش برای پژوهشگران علوم مختلف طبیعی و انسانی نمایان گشته و ندای مبارزه‌طلبی آن، بیش از گذشته در گوش معاندان و </w:t>
      </w:r>
      <w:r w:rsidRPr="00792437">
        <w:rPr>
          <w:rStyle w:val="Char1"/>
          <w:rtl/>
        </w:rPr>
        <w:lastRenderedPageBreak/>
        <w:t>آنانی که دچار غرور علمی گشته‌اند، طنین‌انداز گشته است و حقایق والای علمی، و مفاهیم خیره کننده‌ی قرآنی در قرون اخیر جزو کشفیات جدید علمی برای محققان و پژوهشگران و دانشمندان و فرهیختگان، در مراحل مختلف علوم طبیعی و انسانی به حساب می‌آیند.</w:t>
      </w:r>
    </w:p>
    <w:p w:rsidR="00215696" w:rsidRPr="00792437" w:rsidRDefault="00215696" w:rsidP="0089531E">
      <w:pPr>
        <w:widowControl/>
        <w:ind w:firstLine="284"/>
        <w:jc w:val="both"/>
        <w:rPr>
          <w:rStyle w:val="Char1"/>
          <w:rtl/>
        </w:rPr>
      </w:pPr>
      <w:r w:rsidRPr="00792437">
        <w:rPr>
          <w:rStyle w:val="Char1"/>
          <w:rtl/>
        </w:rPr>
        <w:t>و همانگونه که علوم معاصر (علوم تجربی، انسانی و...) در راستای تخصصی شدن گام‌های مؤثر و ارزنده‌ای را برداشت‌هاند، همینطور از فجر اسلام تاکنون مسلمانان نسبت به این کتاب، عنایت تمام ورزیده و همه‌ی جوانب آن را مورد بحث و فحص و مطالعه و درس قرار داده‌اند. گروهی در میدان تشریع و قانون‌گذاری و معاملات آن وارد شده و به بیان آن پرداخته‌اند. و گروهی دیگر، جنبه‌های عبادی آن را مشخص کرده‌اند و کسانی به بیان حقایق خیره کننده‌ی علمی قرآن براساس کشفیّات جدید علمی برای فهم اسرار قرآن پرداخته‌اند. (و گروهی انگیزه‌های نزول بسیاری از آیات آن را روشن ساخته‌اند. کسانی وجوه اعجاز آن را بیان کرده و کسانی دیگر ویژگی‌های فصاحت و بلاغت و صور بیان معجزه‌آسای آن را برشمرده‌اند و کسانی هم جنبه‌های نحوی و لغوی آن را مشخص کرده‌اند و...)</w:t>
      </w:r>
    </w:p>
    <w:p w:rsidR="00215696" w:rsidRPr="00792437" w:rsidRDefault="00215696" w:rsidP="0089531E">
      <w:pPr>
        <w:widowControl/>
        <w:ind w:firstLine="284"/>
        <w:jc w:val="both"/>
        <w:rPr>
          <w:rStyle w:val="Char1"/>
          <w:rtl/>
        </w:rPr>
      </w:pPr>
      <w:r w:rsidRPr="00792437">
        <w:rPr>
          <w:rStyle w:val="Char1"/>
          <w:rtl/>
        </w:rPr>
        <w:t xml:space="preserve">با وجود این نیاز مبرمی به وجود </w:t>
      </w:r>
      <w:r>
        <w:rPr>
          <w:rFonts w:ascii="IRNazli" w:hAnsi="IRNazli" w:cs="IRNazli"/>
          <w:bCs/>
          <w:rtl/>
        </w:rPr>
        <w:t>«فهرست موضوعی آیات قرآن کریم»</w:t>
      </w:r>
      <w:r w:rsidRPr="00792437">
        <w:rPr>
          <w:rStyle w:val="Char1"/>
          <w:rtl/>
        </w:rPr>
        <w:t xml:space="preserve"> احساس می‌شد تا کمک و راهنمایی ارزنده برای محققان و پژوهشگران - از طیف‌های مختلف که دارای سلیقه‌های گوناگون و تخصص‌های متفاوت هستند - باشد، و برایشان مراجعه به آیات مختلف قرآن را در موضوعات مختلف، سهل و آسان بگرداند.</w:t>
      </w:r>
    </w:p>
    <w:p w:rsidR="00215696" w:rsidRPr="00792437" w:rsidRDefault="00215696" w:rsidP="0089531E">
      <w:pPr>
        <w:widowControl/>
        <w:ind w:firstLine="284"/>
        <w:jc w:val="both"/>
        <w:rPr>
          <w:rStyle w:val="Char1"/>
          <w:rtl/>
        </w:rPr>
      </w:pPr>
      <w:r w:rsidRPr="00792437">
        <w:rPr>
          <w:rStyle w:val="Char1"/>
          <w:rtl/>
        </w:rPr>
        <w:t>و این فهرست موضوعی، آیینه‌ی تمام نمایی از گنج‌های قرآن و کلیدی باشد برای پژوهشگران، تا آن گنج‌ها را استخراج کنند و در کوتاه‌ترین زمان ممکن از آن استفاده نمایند.</w:t>
      </w:r>
    </w:p>
    <w:p w:rsidR="00215696" w:rsidRPr="00792437" w:rsidRDefault="00215696" w:rsidP="0089531E">
      <w:pPr>
        <w:widowControl/>
        <w:ind w:firstLine="284"/>
        <w:jc w:val="both"/>
        <w:rPr>
          <w:rStyle w:val="Char1"/>
          <w:rtl/>
        </w:rPr>
      </w:pPr>
      <w:r w:rsidRPr="00792437">
        <w:rPr>
          <w:rStyle w:val="Char1"/>
          <w:rtl/>
        </w:rPr>
        <w:t xml:space="preserve">و منطقی است که این کار را شخصی یا افرادی به عهده بگیرند و به دوش بکشند که مرتبط با مدارس تخصصیِ پژوهشی قرآنی باشند (و مدت زمان زیادی را در میدان پژوهش‌های قرآنی به طور تخصّصی و فنّی به تلاش و تکاپو پرداخته باشند و در این زمینه آمادگی کافی را به دست آورده باشند) و در این میان، این فاضل وارسته </w:t>
      </w:r>
      <w:r>
        <w:rPr>
          <w:rFonts w:ascii="IRNazli" w:hAnsi="IRNazli" w:cs="IRNazli"/>
          <w:bCs/>
          <w:rtl/>
        </w:rPr>
        <w:t>«سیدمحمد مصطفی محمد»</w:t>
      </w:r>
      <w:r w:rsidRPr="00792437">
        <w:rPr>
          <w:rStyle w:val="Char1"/>
          <w:rtl/>
        </w:rPr>
        <w:t xml:space="preserve"> بود که در این میدان (تألیف فهرست موضوعی آیات قرآن)، پژوهشگران قرآنی را از این کار بی‌نیاز ساخت؛ و این </w:t>
      </w:r>
      <w:r>
        <w:rPr>
          <w:rFonts w:ascii="IRNazli" w:hAnsi="IRNazli" w:cs="IRNazli"/>
          <w:bCs/>
          <w:rtl/>
        </w:rPr>
        <w:t>«فهرست موضوعی»</w:t>
      </w:r>
      <w:r w:rsidRPr="00792437">
        <w:rPr>
          <w:rStyle w:val="Char1"/>
          <w:rtl/>
        </w:rPr>
        <w:t xml:space="preserve"> را (به شکلی که می‌نگرید) برای ما به ارمغان آورد و ساماندهی کرد که براستی هدیه‌ای </w:t>
      </w:r>
      <w:r w:rsidRPr="00792437">
        <w:rPr>
          <w:rStyle w:val="Char1"/>
          <w:rtl/>
        </w:rPr>
        <w:lastRenderedPageBreak/>
        <w:t>شکوهمند و پیشکشی شگفت‌آور و کاری ماندگار است که در خور تشکّر و سپاس و قدردانی و ارج‌گذاری است.</w:t>
      </w:r>
    </w:p>
    <w:p w:rsidR="00215696" w:rsidRPr="00792437" w:rsidRDefault="00215696" w:rsidP="0089531E">
      <w:pPr>
        <w:widowControl/>
        <w:ind w:firstLine="284"/>
        <w:jc w:val="both"/>
        <w:rPr>
          <w:rStyle w:val="Char1"/>
          <w:rtl/>
        </w:rPr>
      </w:pPr>
      <w:r w:rsidRPr="00792437">
        <w:rPr>
          <w:rStyle w:val="Char1"/>
          <w:rtl/>
        </w:rPr>
        <w:t>و شایسته است که این تلاش ارزشمند و ارزنده، رهاوردی سودمند و مشارکتی نیکو در راستای تصحیح معرفت و سالم‌سازی رفتار با قرآن - این میراث جاودانی - در شروع قرن 15 هجری، برای امت اسلامی تلقی کنیم که سهم به سزایی در کار نشر و توزیع و عمومیّت بخشیدن استفاده از این میراث گرانقدر سهیم است.</w:t>
      </w:r>
    </w:p>
    <w:p w:rsidR="00215696" w:rsidRPr="00792437" w:rsidRDefault="00215696" w:rsidP="0089531E">
      <w:pPr>
        <w:widowControl/>
        <w:ind w:firstLine="284"/>
        <w:jc w:val="both"/>
        <w:rPr>
          <w:rStyle w:val="Char1"/>
          <w:rtl/>
        </w:rPr>
      </w:pPr>
      <w:r w:rsidRPr="00792437">
        <w:rPr>
          <w:rStyle w:val="Char1"/>
          <w:rtl/>
        </w:rPr>
        <w:t>و از خداوند متعال مسألت داریم که نویسنده را توفیق دهد تا همچون قرآن، اقدام به تألیف کتابی در عرصه‌ی احادیث گهربار رسول خدا</w:t>
      </w:r>
      <w:r>
        <w:rPr>
          <w:rFonts w:ascii="IRNazli" w:hAnsi="IRNazli" w:cs="CTraditional Arabic" w:hint="cs"/>
          <w:sz w:val="28"/>
          <w:szCs w:val="28"/>
          <w:rtl/>
        </w:rPr>
        <w:t xml:space="preserve"> ج</w:t>
      </w:r>
      <w:r w:rsidRPr="00792437">
        <w:rPr>
          <w:rStyle w:val="Char1"/>
          <w:rtl/>
        </w:rPr>
        <w:t xml:space="preserve"> (فهرست موضوعی احادیث نبوی) نیز بنماید و در این زمینه نیز قلم‌فرسایی بکند. </w:t>
      </w:r>
      <w:r>
        <w:rPr>
          <w:rFonts w:ascii="mylotus" w:hAnsi="mylotus" w:cs="mylotus"/>
          <w:sz w:val="27"/>
          <w:szCs w:val="27"/>
          <w:rtl/>
        </w:rPr>
        <w:t>«و الله وليّ التوفيق»</w:t>
      </w:r>
      <w:r w:rsidRPr="00792437">
        <w:rPr>
          <w:rStyle w:val="Char1"/>
          <w:rtl/>
        </w:rPr>
        <w:t>.</w:t>
      </w:r>
    </w:p>
    <w:p w:rsidR="00215696" w:rsidRDefault="00215696" w:rsidP="0089531E">
      <w:pPr>
        <w:widowControl/>
        <w:spacing w:before="240"/>
        <w:jc w:val="right"/>
        <w:rPr>
          <w:rFonts w:ascii="IRNazli" w:hAnsi="IRNazli" w:cs="IRNazli"/>
          <w:bCs/>
          <w:rtl/>
        </w:rPr>
      </w:pPr>
      <w:r>
        <w:rPr>
          <w:rFonts w:ascii="IRNazli" w:hAnsi="IRNazli" w:cs="IRNazli"/>
          <w:bCs/>
          <w:rtl/>
        </w:rPr>
        <w:t>[ادارة القران و المعارف الاسلامیة، کراچی، پاکستان]</w:t>
      </w:r>
    </w:p>
    <w:p w:rsidR="00215696" w:rsidRPr="00792437" w:rsidRDefault="00215696" w:rsidP="0089531E">
      <w:pPr>
        <w:widowControl/>
        <w:ind w:firstLine="284"/>
        <w:jc w:val="both"/>
        <w:rPr>
          <w:rStyle w:val="Char1"/>
          <w:rtl/>
        </w:rPr>
      </w:pPr>
    </w:p>
    <w:p w:rsidR="001011F7" w:rsidRPr="00792437" w:rsidRDefault="001011F7" w:rsidP="0089531E">
      <w:pPr>
        <w:widowControl/>
        <w:ind w:firstLine="284"/>
        <w:jc w:val="both"/>
        <w:rPr>
          <w:rStyle w:val="Char1"/>
          <w:rtl/>
        </w:rPr>
        <w:sectPr w:rsidR="001011F7" w:rsidRPr="00792437" w:rsidSect="001011F7">
          <w:headerReference w:type="default" r:id="rId16"/>
          <w:headerReference w:type="first" r:id="rId17"/>
          <w:footnotePr>
            <w:numRestart w:val="eachPage"/>
          </w:footnotePr>
          <w:pgSz w:w="9356" w:h="13608"/>
          <w:pgMar w:top="567" w:right="1134" w:bottom="851" w:left="1134" w:header="454" w:footer="0" w:gutter="0"/>
          <w:pgNumType w:start="1"/>
          <w:cols w:space="720"/>
          <w:titlePg/>
          <w:bidi/>
          <w:rtlGutter/>
          <w:docGrid w:linePitch="326"/>
        </w:sectPr>
      </w:pPr>
    </w:p>
    <w:p w:rsidR="00215696" w:rsidRPr="0089531E" w:rsidRDefault="00215696" w:rsidP="0089531E">
      <w:pPr>
        <w:keepNext/>
        <w:widowControl/>
        <w:spacing w:before="360" w:after="240"/>
        <w:jc w:val="center"/>
        <w:outlineLvl w:val="0"/>
        <w:rPr>
          <w:rStyle w:val="Char2"/>
          <w:rtl/>
        </w:rPr>
      </w:pPr>
      <w:bookmarkStart w:id="9" w:name="_Toc440880768"/>
      <w:bookmarkStart w:id="10" w:name="_Toc255726172"/>
      <w:bookmarkStart w:id="11" w:name="_Toc472765247"/>
      <w:bookmarkStart w:id="12" w:name="_Toc472775424"/>
      <w:bookmarkStart w:id="13" w:name="_Toc472861800"/>
      <w:r w:rsidRPr="0089531E">
        <w:rPr>
          <w:rStyle w:val="Char2"/>
          <w:rtl/>
        </w:rPr>
        <w:lastRenderedPageBreak/>
        <w:t>مقدمه</w:t>
      </w:r>
      <w:r w:rsidRPr="0089531E">
        <w:rPr>
          <w:rStyle w:val="Char2"/>
          <w:rtl/>
        </w:rPr>
        <w:br/>
        <w:t>به قلم استاد: دکتر احمد عبدالستار الجواری</w:t>
      </w:r>
      <w:bookmarkEnd w:id="9"/>
      <w:bookmarkEnd w:id="10"/>
      <w:bookmarkEnd w:id="11"/>
      <w:bookmarkEnd w:id="12"/>
      <w:bookmarkEnd w:id="13"/>
    </w:p>
    <w:p w:rsidR="00215696" w:rsidRPr="00792437" w:rsidRDefault="00215696" w:rsidP="0089531E">
      <w:pPr>
        <w:widowControl/>
        <w:ind w:firstLine="284"/>
        <w:jc w:val="both"/>
        <w:rPr>
          <w:rStyle w:val="Char1"/>
          <w:rtl/>
        </w:rPr>
      </w:pPr>
      <w:r w:rsidRPr="00792437">
        <w:rPr>
          <w:rStyle w:val="Char1"/>
          <w:rtl/>
        </w:rPr>
        <w:t xml:space="preserve">قرآن کریم، کتابی است که هیچ‌گونه باطلی، از هیچ جهتی و نظری متوجه آن نمی‌گردد (نه غلط و تناقضی در الفاظ و مفاهیم آن است، و نه علوم راستین و اکتشافات درست پیشینیان و پسینیان مخالف با آن، و نه دست تحریف به دامان بلندش می‌رسد. چرا که) قرآن فرو فرستاده‌ی یزدان است که با حکمت و ستوده است و افعالش از روی حکمت است و شایسته‌ی حمد و ستایش بسیار است. </w:t>
      </w:r>
      <w:r w:rsidRPr="0089531E">
        <w:rPr>
          <w:rStyle w:val="Char5"/>
          <w:rtl/>
        </w:rPr>
        <w:t>[فصلت: 42]</w:t>
      </w:r>
    </w:p>
    <w:p w:rsidR="00215696" w:rsidRPr="00792437" w:rsidRDefault="00215696" w:rsidP="0089531E">
      <w:pPr>
        <w:widowControl/>
        <w:ind w:firstLine="284"/>
        <w:jc w:val="both"/>
        <w:rPr>
          <w:rStyle w:val="Char1"/>
          <w:rtl/>
        </w:rPr>
      </w:pPr>
      <w:r w:rsidRPr="00792437">
        <w:rPr>
          <w:rStyle w:val="Char1"/>
          <w:rtl/>
        </w:rPr>
        <w:t>قرآن، فانوس و راهنمای آیین پاک و بی‌آلایش (اسلام) و کلید هدایت بشر به سوی سعادت ابدی است که خداوند متعال این کتاب آسمانی را بر جوامع بشری فرو فرستاد که بیانگر همه چیز (امور دین مورد نیاز مردم) و وسیله‌ی هدایت و مایه‌ی رحمت و مژده‌رسان مسلمانان به نعمت جاویدان یزدان است.</w:t>
      </w:r>
    </w:p>
    <w:p w:rsidR="004E7F4C" w:rsidRPr="00792437" w:rsidRDefault="00215696" w:rsidP="004E7F4C">
      <w:pPr>
        <w:widowControl/>
        <w:ind w:firstLine="284"/>
        <w:jc w:val="both"/>
        <w:rPr>
          <w:rStyle w:val="Char1"/>
          <w:rtl/>
        </w:rPr>
      </w:pPr>
      <w:r w:rsidRPr="00792437">
        <w:rPr>
          <w:rStyle w:val="Char1"/>
          <w:rtl/>
        </w:rPr>
        <w:t>براستی قرآن کریم، کتاب عقیده و شریعت، و پند و عبرت، و اندرز نیکو و زیبا و دلچسب و قانع‌کننده است. این کتاب آسمانی، شالوده و اساس هر شناخت و معرفت، و عنوان و سرفصل تمام فضائل و جملگی ارزش‌های اخلاقی است. قرآن، منشور منحصر به فرد آسمانی است که آخرین پیام خداوند را برای هدایت بشریت دربردارد و از هر گونه تغییر و تبدیل لفظی و معنوی مصون مانده است و خواهد ماند؛ زیرا خداوند خود متکفّل حفاظت از آن شده و نگهداری آن را به هیچ یک از مخلوقات خویش نسپرده است:</w:t>
      </w:r>
    </w:p>
    <w:p w:rsidR="00215696" w:rsidRPr="00792437" w:rsidRDefault="00ED0820" w:rsidP="00ED0820">
      <w:pPr>
        <w:widowControl/>
        <w:ind w:firstLine="284"/>
        <w:jc w:val="both"/>
        <w:rPr>
          <w:rStyle w:val="Char1"/>
          <w:rtl/>
        </w:rPr>
      </w:pPr>
      <w:r w:rsidRPr="00ED0820">
        <w:rPr>
          <w:rFonts w:ascii="IRNazli" w:hAnsi="IRNazli" w:cs="Traditional Arabic"/>
          <w:sz w:val="28"/>
          <w:szCs w:val="28"/>
          <w:shd w:val="clear" w:color="auto" w:fill="FFFFFF"/>
          <w:rtl/>
        </w:rPr>
        <w:t>﴿</w:t>
      </w:r>
      <w:r w:rsidR="00215696" w:rsidRPr="0089531E">
        <w:rPr>
          <w:rStyle w:val="Char9"/>
          <w:rFonts w:hint="cs"/>
          <w:rtl/>
        </w:rPr>
        <w:t>إِنَّا نَحۡنُ نَزَّلۡنَا ٱلذِّكۡرَ وَإِنَّا لَهُۥ لَحَٰفِظُونَ٩</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[الحجر: 9]</w:t>
      </w:r>
    </w:p>
    <w:p w:rsidR="00215696" w:rsidRPr="00792437" w:rsidRDefault="00215696" w:rsidP="004770A9">
      <w:pPr>
        <w:widowControl/>
        <w:ind w:firstLine="284"/>
        <w:jc w:val="both"/>
        <w:rPr>
          <w:rStyle w:val="Char1"/>
          <w:rtl/>
        </w:rPr>
      </w:pPr>
      <w:r w:rsidRPr="007A7F1C">
        <w:rPr>
          <w:rStyle w:val="Char4"/>
          <w:rtl/>
        </w:rPr>
        <w:t>«ما خود قرآن را فرو فرستاده‌ایم و خود نیز نگهبان و حافظ آن خواهیم بود».</w:t>
      </w:r>
    </w:p>
    <w:p w:rsidR="00215696" w:rsidRPr="00792437" w:rsidRDefault="00215696" w:rsidP="00EF2E0C">
      <w:pPr>
        <w:spacing w:line="228" w:lineRule="auto"/>
        <w:ind w:firstLine="284"/>
        <w:jc w:val="both"/>
        <w:rPr>
          <w:rStyle w:val="Char1"/>
          <w:rtl/>
        </w:rPr>
      </w:pPr>
      <w:r w:rsidRPr="00792437">
        <w:rPr>
          <w:rStyle w:val="Char1"/>
          <w:rtl/>
        </w:rPr>
        <w:t>و براستی یکی از نعمت‌ها و احسان‌های خداوندی بر بندگانش این بود که تلاوت این کتاب را در ساعاتی از شب و بخش‌هایی از روز، برایشان مهیّا و آسان کرد و به آن‌ها توفیق داد تا به میزان توان و قدرت بشری خویش، به تحقیق و پژوهش مفاهیم والای آن بپردازند و به اندازه‌ی توان، از معانی تعالی‌بخش و سعادت‌آفرین آن چیزی را فراچنگ آورند و به فهم و ادراک آن بپردازند.</w:t>
      </w:r>
    </w:p>
    <w:p w:rsidR="00215696" w:rsidRPr="00792437" w:rsidRDefault="00215696" w:rsidP="0089531E">
      <w:pPr>
        <w:widowControl/>
        <w:ind w:firstLine="284"/>
        <w:jc w:val="both"/>
        <w:rPr>
          <w:rStyle w:val="Char1"/>
          <w:rtl/>
        </w:rPr>
      </w:pPr>
      <w:r w:rsidRPr="00792437">
        <w:rPr>
          <w:rStyle w:val="Char1"/>
          <w:rtl/>
        </w:rPr>
        <w:lastRenderedPageBreak/>
        <w:t>خداوند متعال در قرن‌های نخستین - سلف این امت که بهترین و برترین دوران تاریخ اسلام است - مسلمانان را توفیق داد تا بهترین رفتار را با قرآن داشته باشند، و به خوبی آن را بفهمند و از مقاصدش مطلع شوند و به میزان مطلوبی در عرصه‌های مختلف زندگی به آن عمل کنند و دیگران را براساس بصیرت به آن دعوت کنند، و خداوند به آن‌ها توفیق خدمت به این کتاب گرانقدر را داد، به طوری که قرآن را مورد توجه و اهتمام و حفظ و نگهداری و بررسی و پژوهش و تفسیر و تبیین قرار دادند، بگونه‌ای که گروهی از سلف به بیان وجوه اعجاز و جنبه‌های لغوی و نحوی آن پرداختند و ویژگی‌های فصاحت و بلاغت و صور بیان معجزه‌آسای آن را برشمرده‌اند، و گروهی دیگر تمام تلاش و کوشش خویش را در راستای احکام و مسائل شرعی آن پرداخته‌اند، و کسانی دیگر هم جنبه‌های عقیدتی و فکری آن را مشخص کرده‌اند.</w:t>
      </w:r>
    </w:p>
    <w:p w:rsidR="00215696" w:rsidRPr="00792437" w:rsidRDefault="00215696" w:rsidP="0089531E">
      <w:pPr>
        <w:widowControl/>
        <w:ind w:firstLine="284"/>
        <w:jc w:val="both"/>
        <w:rPr>
          <w:rStyle w:val="Char1"/>
          <w:rtl/>
        </w:rPr>
      </w:pPr>
      <w:r w:rsidRPr="00792437">
        <w:rPr>
          <w:rStyle w:val="Char1"/>
          <w:rtl/>
        </w:rPr>
        <w:t>بدینگونه، مفسرانی که این کتاب آسمانی را مورد توجه و اهتمام و بررسی و پژوهش و تفسیر و تبیین خویش قرار داده‌اند، به نحوی از انحاء جنبه‌ای از جنبه‌های آن را مورد تجزیه و تحلیل قرار داده‌اند.</w:t>
      </w:r>
    </w:p>
    <w:p w:rsidR="00215696" w:rsidRPr="00792437" w:rsidRDefault="00215696" w:rsidP="0089531E">
      <w:pPr>
        <w:widowControl/>
        <w:ind w:firstLine="284"/>
        <w:jc w:val="both"/>
        <w:rPr>
          <w:rStyle w:val="Char1"/>
          <w:rtl/>
        </w:rPr>
      </w:pPr>
      <w:r w:rsidRPr="00792437">
        <w:rPr>
          <w:rStyle w:val="Char1"/>
          <w:rtl/>
        </w:rPr>
        <w:t>و هر گروه از ایشان برحسب توانایی‌ها و برداشت‌ها و دیدگاه‌هایشان در زندگی و هدف‌هایی که دنبال کرده‌اند، از این دریای بی‌کران قرآن، به میزان قدرت و توان بشری خویش به نحو مطلوبی بهره‌ها برده‌اند و این کتاب الهی را به نحو ویژه‌ی خود، تعبیر و تفسیر کرده‌اند.</w:t>
      </w:r>
    </w:p>
    <w:p w:rsidR="00215696" w:rsidRPr="00792437" w:rsidRDefault="00215696" w:rsidP="0089531E">
      <w:pPr>
        <w:widowControl/>
        <w:ind w:firstLine="284"/>
        <w:jc w:val="both"/>
        <w:rPr>
          <w:rStyle w:val="Char1"/>
          <w:rtl/>
        </w:rPr>
      </w:pPr>
      <w:r w:rsidRPr="00792437">
        <w:rPr>
          <w:rStyle w:val="Char1"/>
          <w:rtl/>
        </w:rPr>
        <w:t>اما، پس از آنان نسلی آمدند که با قرآن بیگانه بودند که نه از اهل قرآن بودند و نه از دوستداران آن، آن‌ها دانسته بودند که قرآن کریم روح این امت و جوهره‌ی هستی آن است. لذا به تحقیق و بررسی اسرار و تجزیه و تحلیل حقایق آن پرداختند تا از این روزنه ماهیّت و حقیقت این امّت را بشناسند و از این رهگذر به اهداف و مقاصد خویش برسند.</w:t>
      </w:r>
    </w:p>
    <w:p w:rsidR="00215696" w:rsidRPr="00792437" w:rsidRDefault="00215696" w:rsidP="0089531E">
      <w:pPr>
        <w:widowControl/>
        <w:ind w:firstLine="284"/>
        <w:jc w:val="both"/>
        <w:rPr>
          <w:rStyle w:val="Char1"/>
          <w:rtl/>
        </w:rPr>
      </w:pPr>
      <w:r w:rsidRPr="00792437">
        <w:rPr>
          <w:rStyle w:val="Char1"/>
          <w:rtl/>
        </w:rPr>
        <w:t xml:space="preserve">اینان مستشرقان و خاورشناسانی بودند که در تحقیقات و پژوهش‌های قرآنی، اسلوب‌ها و روش‌های ابتکاری و جدیدی را اتّخاذ کردند و متأسفانه با اشکال و مضامینی اغواء کننده و فریبنده، و با روش‌هایی ظاهرپسندانه و مذبوحانه، محققان و پژوهشگران قرآنی را اغواء کردند و گول زدند. (آری، با کمال تأسف نه تنها سیل تحریف‌های معنوی معارف قرآن و شبهات فراوان غربیان و شرق شناسان یهودی و مسیحی را شاهد بوده و پاسخ جدی را در جهان ارائه نکردیم بلکه از ناحیه‌ی دیگر </w:t>
      </w:r>
      <w:r w:rsidRPr="00792437">
        <w:rPr>
          <w:rStyle w:val="Char1"/>
          <w:rtl/>
        </w:rPr>
        <w:lastRenderedPageBreak/>
        <w:t>دیدیم که برخی ملل بیگانه در برخی میدان‌های علمی و پژوهشی قرآنی گوی سبقت را از عالمان دینی اسلام ربودند. «فلوگل» آلمانی با تألیف «معجم الفاظ القران» به نام «نجوم آيات القران» همه‌ی محققان دینی حوزه‌ها را مهمان سفره‌ی خویش ساخت، و «ژول لابوم» فرانسوی با تألیف معجم موضوعی آیات قرآن به نام «تفصيل آيات القرآن الكريم» مسئولیت تعلیم موضوعات قرآن کریم را برای طلاب و فضلای مسلمان جهان به عهده گرفت، و «گلدزیهر» یهودی مجارستانی با تحقیق درباره‌ی روش‌های تفسیری مفسران قرآن کریم و تألیف کتاب «المذاهب التفسيرية للقران الكريم» بر کُرسی تدریس علوم قرآنی نشسته و دانش جدیدی را در علوم قرآن پایه‌گذاری کرد.</w:t>
      </w:r>
    </w:p>
    <w:p w:rsidR="00215696" w:rsidRPr="00792437" w:rsidRDefault="00215696" w:rsidP="0089531E">
      <w:pPr>
        <w:widowControl/>
        <w:ind w:firstLine="284"/>
        <w:jc w:val="both"/>
        <w:rPr>
          <w:rStyle w:val="Char1"/>
          <w:rtl/>
        </w:rPr>
      </w:pPr>
      <w:r w:rsidRPr="00792437">
        <w:rPr>
          <w:rStyle w:val="Char1"/>
          <w:rtl/>
        </w:rPr>
        <w:t>مستشرقان غربی و کشیشان مسیحی و خاخام‌های یهودی به این‌ها اکتفا نکردند، بلکه اکنون که عطش جامعه‌ی بشری را برای لزوم دریافت اطلاعاتی جامع و منسجم درباره‌ی معارف قرآن - آخرین کتاب آسمانی خداوند - به صورت یک «دائرة المعارف قرآني» احساس کردند قبل از علمای اسلام و مراکز پژوهش قرآنی به این امر مهم دست یازیدند، و طبیعی است که از سطور این‌گونه کتاب‌ها و اثر خامه مسیحیان و یهودیان و مستشرقان که با پشتیبانی مالی دولت‌های غربی نیز انجام می‌گیرد، چه انتظاری باید داشت.</w:t>
      </w:r>
    </w:p>
    <w:p w:rsidR="00215696" w:rsidRPr="00792437" w:rsidRDefault="00215696" w:rsidP="0089531E">
      <w:pPr>
        <w:widowControl/>
        <w:ind w:firstLine="284"/>
        <w:jc w:val="both"/>
        <w:rPr>
          <w:rStyle w:val="Char1"/>
          <w:rtl/>
        </w:rPr>
      </w:pPr>
      <w:r w:rsidRPr="00792437">
        <w:rPr>
          <w:rStyle w:val="Char1"/>
          <w:rtl/>
        </w:rPr>
        <w:t>حجم انبوه این آثار قرآن پژوهی قرآن شناسان غربی در سطح جهان و تأثیرگذاری منفی آن بر اذهان تشنه‌ی جامعه‌ی بشری و اسلامی، نقدی علمی را می‌طلبد تا سره را از ناسره تفکیک و پاسخ منطقی به اشکال‌های مستشرقان ارائه کند.</w:t>
      </w:r>
    </w:p>
    <w:p w:rsidR="00215696" w:rsidRPr="00792437" w:rsidRDefault="00215696" w:rsidP="0089531E">
      <w:pPr>
        <w:widowControl/>
        <w:ind w:firstLine="284"/>
        <w:jc w:val="both"/>
        <w:rPr>
          <w:rStyle w:val="Char1"/>
          <w:rtl/>
        </w:rPr>
      </w:pPr>
      <w:r w:rsidRPr="00792437">
        <w:rPr>
          <w:rStyle w:val="Char1"/>
          <w:rtl/>
        </w:rPr>
        <w:t>گر چه خداوند خود حفاظت متن قرآن کریم را از تحریف متکفّل شده، اما مصونیّت صیانت معارف ناب آن را از دست‌برد تحریف‌گران فرهنگی که به وارونه معرفی کردن مفاهیم قرآنی می‌پردازند به ما مسلمانان محوّل کرده است.</w:t>
      </w:r>
    </w:p>
    <w:p w:rsidR="00215696" w:rsidRPr="00792437" w:rsidRDefault="00215696" w:rsidP="0089531E">
      <w:pPr>
        <w:widowControl/>
        <w:ind w:firstLine="284"/>
        <w:jc w:val="both"/>
        <w:rPr>
          <w:rStyle w:val="Char1"/>
          <w:rtl/>
        </w:rPr>
      </w:pPr>
      <w:r w:rsidRPr="00792437">
        <w:rPr>
          <w:rStyle w:val="Char1"/>
          <w:rtl/>
        </w:rPr>
        <w:t>بر عالمان دینی و حوزه‌های علمیه و پرچم‌داران معارف اسلامی است که پرچم دفاع از کیان اسلام و قرآن و اصلاح اندیشه‌های قرآنی را در قبال تحریف‌گران به دوش گرفته و به نقد و بررسی و پاسخ آن‌ها بپردازند) چرا که حقیقت چنان روشن و درخشان است که هیچ حجابی آن را از دیدگان مردم نمی‌پوشاند و خداوند بر کارش چیره و غالب است.</w:t>
      </w:r>
    </w:p>
    <w:p w:rsidR="00215696" w:rsidRPr="00792437" w:rsidRDefault="00215696" w:rsidP="0089531E">
      <w:pPr>
        <w:widowControl/>
        <w:ind w:firstLine="284"/>
        <w:jc w:val="both"/>
        <w:rPr>
          <w:rStyle w:val="Char1"/>
          <w:rtl/>
        </w:rPr>
      </w:pPr>
      <w:r w:rsidRPr="00792437">
        <w:rPr>
          <w:rStyle w:val="Char1"/>
          <w:rtl/>
        </w:rPr>
        <w:t xml:space="preserve">و خداوند متعال مردی از رهروان راستین راه راست را به خدمت کتابش توفیق داد تا به تحقیق و بررسی و تجزیه و تحلیل موضوعات، اندیشه‌ها و احکام کتاب گرامی‌اش </w:t>
      </w:r>
      <w:r w:rsidRPr="00792437">
        <w:rPr>
          <w:rStyle w:val="Char1"/>
          <w:rtl/>
        </w:rPr>
        <w:lastRenderedPageBreak/>
        <w:t>(قرآن) بپردازد و با درک عمیق و فهم ژرف و تحقیقاتی کامل و پژوهشی جامع به ساماندهی و تنظیم «فهرستی گرانسنگ و وزین برای موضوعات قرآن» پرداخته که براستی این فهرست، بیانگر رغبت شدید و تلاش بی‌وقفه و حرص و علاقه‌ی فوق‌العاده‌ی وی برای خدمت کتاب خداست که تمام همّ و غم و سعی و تلاش خویش را به ترتیب و ساماندهی این کتاب پرداخته است.</w:t>
      </w:r>
    </w:p>
    <w:p w:rsidR="00215696" w:rsidRPr="00792437" w:rsidRDefault="00215696" w:rsidP="0089531E">
      <w:pPr>
        <w:widowControl/>
        <w:ind w:firstLine="284"/>
        <w:jc w:val="both"/>
        <w:rPr>
          <w:rStyle w:val="Char1"/>
          <w:rtl/>
        </w:rPr>
      </w:pPr>
      <w:r w:rsidRPr="00792437">
        <w:rPr>
          <w:rStyle w:val="Char1"/>
          <w:rtl/>
        </w:rPr>
        <w:t>و این فرد کسی نیست جز برادرم «محمد مصطفی محمد»؛ کسی که خداوند متعال به برکت کلامش، قدرت و توان تکمیل این کار را بدو بخشید، تا سرچشمه‌ی خیر و منبع فایده و کمک برای هر پژوهشگر قرآنی قرار بگیرد. و از خداوند متعال مسألت داریم که آمال و آرزوهای نویسنده را در مورد کتابش (در استفاده‌ی از آن) محقق بگرداند و به منصه‌ی ظهور برساند و در مقابل این کار بزرگ و گرانسنگ، بهترین پاداش را نثار وی بگرداند.</w:t>
      </w:r>
    </w:p>
    <w:p w:rsidR="00215696" w:rsidRDefault="00215696" w:rsidP="0089531E">
      <w:pPr>
        <w:widowControl/>
        <w:spacing w:before="240"/>
        <w:jc w:val="right"/>
        <w:rPr>
          <w:rFonts w:ascii="IRNazli" w:hAnsi="IRNazli" w:cs="IRNazli"/>
          <w:bCs/>
          <w:rtl/>
        </w:rPr>
      </w:pPr>
      <w:r>
        <w:rPr>
          <w:rFonts w:ascii="IRNazli" w:hAnsi="IRNazli" w:cs="IRNazli"/>
          <w:bCs/>
          <w:rtl/>
        </w:rPr>
        <w:t>جمعه 5 صفر 1396</w:t>
      </w:r>
    </w:p>
    <w:p w:rsidR="00215696" w:rsidRDefault="00215696" w:rsidP="0089531E">
      <w:pPr>
        <w:widowControl/>
        <w:jc w:val="right"/>
        <w:rPr>
          <w:rFonts w:ascii="IRNazli" w:hAnsi="IRNazli" w:cs="IRNazli"/>
          <w:bCs/>
          <w:rtl/>
        </w:rPr>
      </w:pPr>
      <w:r>
        <w:rPr>
          <w:rFonts w:ascii="IRNazli" w:hAnsi="IRNazli" w:cs="IRNazli"/>
          <w:bCs/>
          <w:rtl/>
        </w:rPr>
        <w:t>مطابق با 6 فوریه 1976 م</w:t>
      </w:r>
    </w:p>
    <w:p w:rsidR="00215696" w:rsidRDefault="00215696" w:rsidP="0089531E">
      <w:pPr>
        <w:widowControl/>
        <w:spacing w:before="120"/>
        <w:jc w:val="right"/>
        <w:rPr>
          <w:rFonts w:ascii="IRNazli" w:hAnsi="IRNazli" w:cs="IRNazli"/>
          <w:bCs/>
          <w:rtl/>
        </w:rPr>
      </w:pPr>
      <w:r>
        <w:rPr>
          <w:rFonts w:ascii="IRNazli" w:hAnsi="IRNazli" w:cs="IRNazli"/>
          <w:bCs/>
          <w:rtl/>
        </w:rPr>
        <w:t>دکتر احمد عبدالستار الجواری</w:t>
      </w:r>
    </w:p>
    <w:p w:rsidR="00215696" w:rsidRDefault="00215696" w:rsidP="0089531E">
      <w:pPr>
        <w:widowControl/>
        <w:ind w:firstLine="284"/>
        <w:jc w:val="both"/>
        <w:rPr>
          <w:rStyle w:val="Char1"/>
        </w:rPr>
      </w:pPr>
    </w:p>
    <w:p w:rsidR="00792437" w:rsidRDefault="00792437" w:rsidP="0089531E">
      <w:pPr>
        <w:widowControl/>
        <w:ind w:firstLine="284"/>
        <w:jc w:val="both"/>
        <w:rPr>
          <w:rStyle w:val="Char1"/>
          <w:rtl/>
        </w:rPr>
        <w:sectPr w:rsidR="00792437" w:rsidSect="001011F7">
          <w:headerReference w:type="default" r:id="rId18"/>
          <w:footnotePr>
            <w:numRestart w:val="eachPage"/>
          </w:footnotePr>
          <w:type w:val="oddPage"/>
          <w:pgSz w:w="9356" w:h="13608"/>
          <w:pgMar w:top="567" w:right="1134" w:bottom="851" w:left="1134" w:header="454" w:footer="0" w:gutter="0"/>
          <w:cols w:space="720"/>
          <w:titlePg/>
          <w:bidi/>
          <w:rtlGutter/>
          <w:docGrid w:linePitch="326"/>
        </w:sectPr>
      </w:pPr>
    </w:p>
    <w:p w:rsidR="00215696" w:rsidRPr="0089531E" w:rsidRDefault="00215696" w:rsidP="0089531E">
      <w:pPr>
        <w:keepNext/>
        <w:widowControl/>
        <w:spacing w:before="360" w:after="240"/>
        <w:jc w:val="center"/>
        <w:outlineLvl w:val="0"/>
        <w:rPr>
          <w:rStyle w:val="Char2"/>
          <w:rtl/>
        </w:rPr>
      </w:pPr>
      <w:bookmarkStart w:id="14" w:name="_Toc440880769"/>
      <w:bookmarkStart w:id="15" w:name="_Toc255726173"/>
      <w:bookmarkStart w:id="16" w:name="_Toc472765248"/>
      <w:bookmarkStart w:id="17" w:name="_Toc472775425"/>
      <w:bookmarkStart w:id="18" w:name="_Toc472861801"/>
      <w:r w:rsidRPr="0089531E">
        <w:rPr>
          <w:rStyle w:val="Char2"/>
          <w:rtl/>
        </w:rPr>
        <w:lastRenderedPageBreak/>
        <w:t>مقدمه‌ی مؤلف</w:t>
      </w:r>
      <w:bookmarkEnd w:id="14"/>
      <w:bookmarkEnd w:id="15"/>
      <w:bookmarkEnd w:id="16"/>
      <w:bookmarkEnd w:id="17"/>
      <w:bookmarkEnd w:id="18"/>
    </w:p>
    <w:p w:rsidR="00215696" w:rsidRDefault="00215696" w:rsidP="00EF2E0C">
      <w:pPr>
        <w:widowControl/>
        <w:ind w:firstLine="284"/>
        <w:jc w:val="both"/>
        <w:rPr>
          <w:rFonts w:ascii="mylotus" w:hAnsi="mylotus" w:cs="mylotus"/>
          <w:b/>
          <w:bCs/>
          <w:sz w:val="22"/>
          <w:szCs w:val="26"/>
          <w:rtl/>
        </w:rPr>
      </w:pPr>
      <w:r>
        <w:rPr>
          <w:rFonts w:ascii="mylotus" w:hAnsi="mylotus" w:cs="mylotus"/>
          <w:sz w:val="27"/>
          <w:szCs w:val="27"/>
          <w:rtl/>
        </w:rPr>
        <w:t>الحمد لله ربّ العالمين والصلاة والسلام على نبيّنا محمد وعلى آله و</w:t>
      </w:r>
      <w:r w:rsidR="00EF2E0C">
        <w:rPr>
          <w:rFonts w:ascii="mylotus" w:hAnsi="mylotus" w:cs="mylotus"/>
          <w:sz w:val="27"/>
          <w:szCs w:val="27"/>
          <w:rtl/>
        </w:rPr>
        <w:t>اصحابه و</w:t>
      </w:r>
      <w:r>
        <w:rPr>
          <w:rFonts w:ascii="mylotus" w:hAnsi="mylotus" w:cs="mylotus"/>
          <w:sz w:val="27"/>
          <w:szCs w:val="27"/>
          <w:rtl/>
        </w:rPr>
        <w:t>من اهتدي بهديه الى يوم الدين و بعد؛</w:t>
      </w:r>
    </w:p>
    <w:p w:rsidR="00215696" w:rsidRPr="00792437" w:rsidRDefault="00215696" w:rsidP="0089531E">
      <w:pPr>
        <w:widowControl/>
        <w:ind w:firstLine="284"/>
        <w:jc w:val="both"/>
        <w:rPr>
          <w:rStyle w:val="Char1"/>
          <w:rtl/>
        </w:rPr>
      </w:pPr>
      <w:r w:rsidRPr="00792437">
        <w:rPr>
          <w:rStyle w:val="Char1"/>
          <w:rtl/>
        </w:rPr>
        <w:t>قرآن، کلام خداوند متعال است که آن را بر</w:t>
      </w:r>
      <w:r w:rsidR="00EF2E0C">
        <w:rPr>
          <w:rStyle w:val="Char1"/>
          <w:rtl/>
        </w:rPr>
        <w:t xml:space="preserve"> پیامبر امانت‌دار خویش «محمد بن</w:t>
      </w:r>
      <w:r w:rsidR="00EF2E0C">
        <w:rPr>
          <w:rStyle w:val="Char1"/>
          <w:rFonts w:hint="cs"/>
          <w:rtl/>
        </w:rPr>
        <w:t>‌</w:t>
      </w:r>
      <w:r w:rsidRPr="00792437">
        <w:rPr>
          <w:rStyle w:val="Char1"/>
          <w:rtl/>
        </w:rPr>
        <w:t>عبدالله</w:t>
      </w:r>
      <w:r>
        <w:rPr>
          <w:rFonts w:ascii="IRNazli" w:hAnsi="IRNazli" w:cs="CTraditional Arabic" w:hint="cs"/>
          <w:sz w:val="28"/>
          <w:szCs w:val="28"/>
          <w:rtl/>
        </w:rPr>
        <w:t xml:space="preserve"> ج</w:t>
      </w:r>
      <w:r w:rsidRPr="00792437">
        <w:rPr>
          <w:rStyle w:val="Char1"/>
          <w:rtl/>
        </w:rPr>
        <w:t>» وحی فرموده است که با تلاوت آن، تعبّد حاصل می‌شود.</w:t>
      </w:r>
    </w:p>
    <w:p w:rsidR="00215696" w:rsidRDefault="00215696" w:rsidP="0089531E">
      <w:pPr>
        <w:widowControl/>
        <w:ind w:firstLine="284"/>
        <w:jc w:val="both"/>
        <w:rPr>
          <w:rStyle w:val="Char1"/>
          <w:rtl/>
        </w:rPr>
      </w:pPr>
      <w:r w:rsidRPr="00792437">
        <w:rPr>
          <w:rStyle w:val="Char1"/>
          <w:rtl/>
        </w:rPr>
        <w:t>و قرآن، معجزه‌ی جاوید و زنده‌ی پروردگار جهانیان است که خداوند متعال به وسیله‌ی آن، پیامبر خاتم - آنکه مایه‌ی رحمت جهانیان است - را حمایت و تأیید و پشتیبانی و طرفداری کرد.</w:t>
      </w:r>
    </w:p>
    <w:p w:rsidR="00215696" w:rsidRPr="00792437" w:rsidRDefault="00215696" w:rsidP="0089531E">
      <w:pPr>
        <w:widowControl/>
        <w:ind w:firstLine="284"/>
        <w:jc w:val="both"/>
        <w:rPr>
          <w:rStyle w:val="Char1"/>
          <w:rtl/>
        </w:rPr>
      </w:pPr>
      <w:r w:rsidRPr="00792437">
        <w:rPr>
          <w:rStyle w:val="Char1"/>
          <w:rtl/>
        </w:rPr>
        <w:t>در قرن‌های نخستین اسلام - که بهترین دوران تاریخ اسلام است - مسلمانان بهترین رفتار را با قرآن داشتند و تمام توجه و عنایت خویش را به آن مبذول داشته بودند. و سلف صالح ما چنان به قرآن اهمیت می‌دادند و از مقاصدش مطلع و آگاه بودند و در عرصه‌های مختلف زندگی به آن عمل می‌کردند و آن را نصب العین و آویزه‌ی گوش خویش قرار می‌دادند که به جرأت می‌توان گفت که هیچ کتابی همچون قرآن مورد محافظت و اهمیت و عنایت قرار نگرفته است.</w:t>
      </w:r>
    </w:p>
    <w:p w:rsidR="00215696" w:rsidRPr="00792437" w:rsidRDefault="00215696" w:rsidP="0089531E">
      <w:pPr>
        <w:widowControl/>
        <w:ind w:firstLine="284"/>
        <w:jc w:val="both"/>
        <w:rPr>
          <w:rStyle w:val="Char1"/>
          <w:rtl/>
        </w:rPr>
      </w:pPr>
      <w:r w:rsidRPr="00792437">
        <w:rPr>
          <w:rStyle w:val="Char1"/>
          <w:rtl/>
        </w:rPr>
        <w:t>و علماء و دانشمندان اسلامی نیز برحسب برداشت‌ها و دیدگاه‌هایشان در زندگی و هدف‌هایی که دنبال کرده‌اند، هر یک به نحو ویژه‌ی خود به شرح و بسط علوم، تشریع و قانون‌گذاری، و عقیده و منهج قرآن پرداخته‌اند و به نحوی از انحاء جنبه‌ای از جنبه‌های آن را مورد تحقیق و بررسی و تجزیه و تحلیل و پژوهش و موشکافی و کند و کاو قرار داده‌اند، و به میزان توان و قدرت بشری خویش به تحقیق و بررسی و استخراج گنج‌های قرآنی پرداخته‌اند. چرا که هیچ یک از مردمان این توانایی و قدرت را ندارد تا به تمام حقایق و مفاهیم والای قرآنی دست پیدا بکند و آن‌ها را فراچنگ آورد!</w:t>
      </w:r>
    </w:p>
    <w:p w:rsidR="00215696" w:rsidRPr="00792437" w:rsidRDefault="00215696" w:rsidP="0089531E">
      <w:pPr>
        <w:widowControl/>
        <w:ind w:firstLine="284"/>
        <w:jc w:val="both"/>
        <w:rPr>
          <w:rStyle w:val="Char1"/>
          <w:rtl/>
        </w:rPr>
      </w:pPr>
      <w:r w:rsidRPr="00792437">
        <w:rPr>
          <w:rStyle w:val="Char1"/>
          <w:rtl/>
        </w:rPr>
        <w:t xml:space="preserve">سلف صالح ما، نیازی به فهرست موضوعی آیات قرآن نداشتند. چرا که بیشتر آن‌ها حافظ [الفاظ و معانی و مفاهیم] قرآن بودند، و تمام سعی و تلاش خویش را در راستای فراگیری و حفظ علوم و معارف دینی و قرآنی صرف کرده بودند و چنان به آیات و </w:t>
      </w:r>
      <w:r w:rsidRPr="00792437">
        <w:rPr>
          <w:rStyle w:val="Char1"/>
          <w:rtl/>
        </w:rPr>
        <w:lastRenderedPageBreak/>
        <w:t>موضوعات مختلف و گوناگون قرآن اهتمام ورزیده بودند و در سینه‌های خود ذخیره و انباشته کرده بودند که نیازی به این امر نداشتند تا به گردآوری و ساماندهی آیاتی بپردازند که تعلّق به یک موضوع دارند.</w:t>
      </w:r>
    </w:p>
    <w:p w:rsidR="00215696" w:rsidRPr="00792437" w:rsidRDefault="00215696" w:rsidP="00EF2E0C">
      <w:pPr>
        <w:pStyle w:val="a1"/>
        <w:rPr>
          <w:rStyle w:val="Char1"/>
          <w:rtl/>
        </w:rPr>
      </w:pPr>
      <w:r w:rsidRPr="00792437">
        <w:rPr>
          <w:rStyle w:val="Char1"/>
          <w:rtl/>
        </w:rPr>
        <w:t>ولی اکنون حالات - نسبت به گذشته - تغییر کرده، و تحصیل و فراگیری علوم (در عصر کنونی ما) منحصر به آموزش علوم قرآنی و دینی نیست، بلکه یک دانشجو براساس مقتضیات زمان و نیازهای روز در عرصه‌های مختلف زندگی (فرهنگی، اقتصادی، علوم طبیعی، انسانی، پزشکی و...) به تحصیل علوم مختلف دیگر می‌پردازد، و پس از اینکه فارغ شد، در همان عرصه به فعالیت می‌پردازد و وقتی را برای حفظ قرآن کریم و تحصیل و فراگیری علوم دینی پیدا نمی‌کند؛ و همین امر، عاملی مهم در کم شدن حفاظ قرآن کریم است. و گذشته از این‌ها بسیاری از مستشرقان غربی و پژوهشگران مسیحی و یهودی (که عطش جامعه‌ی بشری را برای لزوم دریافت اطلاعاتی جامع و منسجم درباره‌ی معارف قرآن، احساس کرده‌اند قبل از علماء و صاحب‌نظران اسلامی و مراکز پژوهشی قرآنی به این امر مهم دست یازیدند) و با اهتمام به تحقیق و بررسی و تجزیه و تحلیل حقایق و مفاهیم قرآنی پرداخته‌اند.</w:t>
      </w:r>
    </w:p>
    <w:p w:rsidR="00215696" w:rsidRPr="00792437" w:rsidRDefault="00215696" w:rsidP="0089531E">
      <w:pPr>
        <w:widowControl/>
        <w:ind w:firstLine="284"/>
        <w:jc w:val="both"/>
        <w:rPr>
          <w:rStyle w:val="Char1"/>
          <w:rtl/>
        </w:rPr>
      </w:pPr>
      <w:r w:rsidRPr="00792437">
        <w:rPr>
          <w:rStyle w:val="Char1"/>
          <w:rtl/>
        </w:rPr>
        <w:t>لذا، تألیف و ساماندهی این‌چنین کتابی، نیازی بود مبرم، تا در دسترس پژوهشگران و محققانی قرار بگیرد که شناخت مواضع آیات در موضوعات مختلف و گوناگون - به خاطر عدم حفظ کلام خدا و یا عدم استحضار ذهنی - برایشان مشکل است.</w:t>
      </w:r>
    </w:p>
    <w:p w:rsidR="00215696" w:rsidRPr="00792437" w:rsidRDefault="00215696" w:rsidP="0089531E">
      <w:pPr>
        <w:widowControl/>
        <w:ind w:firstLine="284"/>
        <w:jc w:val="both"/>
        <w:rPr>
          <w:rStyle w:val="Char1"/>
          <w:rtl/>
        </w:rPr>
      </w:pPr>
      <w:r w:rsidRPr="00792437">
        <w:rPr>
          <w:rStyle w:val="Char1"/>
          <w:rtl/>
        </w:rPr>
        <w:t>و برخی از مستشرقان و دیگران نیز با تألیف معجم موضوعی آیات قرآن، مسئولیت تعلیم موضوعات قرآن کریم را برای طلاب و فضلای مسلمان جهان به عهده گرفته‌اند و در این راستا زحمت‌ها کشیده‌اند؛ و وقتی این معجم‌های موضوعی آیات قرآن را مورد نقد و بررسی قرار دادم و به تجزیه و تحلیل دقیق آن‌ها پرداختم، نکات زیر برایم مشخص و هویدا گشت:</w:t>
      </w:r>
    </w:p>
    <w:p w:rsidR="00215696" w:rsidRPr="00EF2E0C" w:rsidRDefault="00215696" w:rsidP="00EF2E0C">
      <w:pPr>
        <w:widowControl/>
        <w:numPr>
          <w:ilvl w:val="0"/>
          <w:numId w:val="101"/>
        </w:numPr>
        <w:spacing w:line="228" w:lineRule="auto"/>
        <w:ind w:left="714" w:hanging="357"/>
        <w:jc w:val="both"/>
        <w:rPr>
          <w:rStyle w:val="Char1"/>
          <w:spacing w:val="-3"/>
          <w:rtl/>
        </w:rPr>
      </w:pPr>
      <w:r w:rsidRPr="00EF2E0C">
        <w:rPr>
          <w:rStyle w:val="Char1"/>
          <w:spacing w:val="-3"/>
          <w:rtl/>
        </w:rPr>
        <w:t xml:space="preserve">کسانی که به گردآوری و تدوین آیات برحسب موضوع، پرداخته بودند، آیات زیادی را به دست فراموشی سپرده بودند و آن‌ها را در جای مناسبشان قرار نداده بودند. از سوی دیگر، در ترتیب موضوعات نیز دچار سهل‌انگاری شده بودند به طوری که ترتیب موضوعات را براساس برنامه‌ی درسی کتب اسلامی (: </w:t>
      </w:r>
      <w:r w:rsidR="00EF2E0C">
        <w:rPr>
          <w:rStyle w:val="Char1"/>
          <w:spacing w:val="-3"/>
          <w:rtl/>
        </w:rPr>
        <w:t>عقاید - عبادات</w:t>
      </w:r>
      <w:r w:rsidR="00EF2E0C">
        <w:rPr>
          <w:rStyle w:val="Char1"/>
          <w:rFonts w:hint="cs"/>
          <w:spacing w:val="-3"/>
          <w:rtl/>
        </w:rPr>
        <w:t xml:space="preserve"> </w:t>
      </w:r>
      <w:r w:rsidRPr="00EF2E0C">
        <w:rPr>
          <w:rStyle w:val="Char1"/>
          <w:spacing w:val="-3"/>
          <w:rtl/>
        </w:rPr>
        <w:t>- احکام - اجتماعیات - معاملات - امثال - قصص و تاریخ و...) رعایت نکرده بودند.</w:t>
      </w:r>
    </w:p>
    <w:p w:rsidR="00215696" w:rsidRPr="00792437" w:rsidRDefault="00215696" w:rsidP="0089531E">
      <w:pPr>
        <w:widowControl/>
        <w:numPr>
          <w:ilvl w:val="0"/>
          <w:numId w:val="101"/>
        </w:numPr>
        <w:ind w:left="714" w:hanging="357"/>
        <w:jc w:val="both"/>
        <w:rPr>
          <w:rStyle w:val="Char1"/>
        </w:rPr>
      </w:pPr>
      <w:r w:rsidRPr="00792437">
        <w:rPr>
          <w:rStyle w:val="Char1"/>
          <w:rtl/>
        </w:rPr>
        <w:lastRenderedPageBreak/>
        <w:t>ترتیب فهرست موضوعی آیات قرآن، اگر براساس حروف الفباء - أ ب ت ث ... - باشد، غرض و هدفِ مطلوبِ فهرست موضوعی را به طور کامل و وافی نمی‌رساند؛ از این رو بعد از توکل به خدا و استمداد از او، تصمیم گرفتم تا به گردآوری و تدوین آیات مختلفِ سوره‌های قرآنی برحسب موضوعات آن‌ها بپردازم. و هدف از ترتیب و ساماندهی این کتاب این بود که این کتاب نسبت به کتاب‌های گذشته، کاملتر و کارآمدتر و مفیدتر و وافی‌تر باشد، و هدفم از تدوین و ترتیب این کتاب، خدمت به کتاب گرانقدر و ماندگار خدا، و کمک به مسلمانان و پژوهشگران قرآنی است.</w:t>
      </w:r>
    </w:p>
    <w:p w:rsidR="00215696" w:rsidRPr="00792437" w:rsidRDefault="00215696" w:rsidP="0089531E">
      <w:pPr>
        <w:widowControl/>
        <w:ind w:firstLine="284"/>
        <w:jc w:val="both"/>
        <w:rPr>
          <w:rStyle w:val="Char1"/>
        </w:rPr>
      </w:pPr>
      <w:r w:rsidRPr="00792437">
        <w:rPr>
          <w:rStyle w:val="Char1"/>
          <w:rtl/>
        </w:rPr>
        <w:t>و از خداوند متعال خواهانم تا این تلاش را خاص برای خویش بگرداند، و آن را برای اسلام و مسلمانان مفید و سودمند بگرداند؛ و به تمام کسانی که به نوعی در ترتیب و ساماندهی این کتاب نقش داشته‌اند، بهترین و زیباترین پاداش را نثار بفرماید. و خدا مرا بس است و او بهترین حامی و سرپرست است.</w:t>
      </w:r>
    </w:p>
    <w:p w:rsidR="00215696" w:rsidRDefault="00215696" w:rsidP="00B06687">
      <w:pPr>
        <w:widowControl/>
        <w:spacing w:before="240"/>
        <w:jc w:val="right"/>
        <w:rPr>
          <w:rFonts w:ascii="IRNazli" w:hAnsi="IRNazli" w:cs="IRNazli"/>
          <w:bCs/>
          <w:rtl/>
        </w:rPr>
      </w:pPr>
      <w:r>
        <w:rPr>
          <w:rFonts w:ascii="IRNazli" w:hAnsi="IRNazli" w:cs="IRNazli"/>
          <w:bCs/>
          <w:rtl/>
        </w:rPr>
        <w:t>مؤلف</w:t>
      </w:r>
    </w:p>
    <w:p w:rsidR="00215696" w:rsidRDefault="00215696" w:rsidP="0089531E">
      <w:pPr>
        <w:widowControl/>
        <w:spacing w:before="120"/>
        <w:jc w:val="right"/>
        <w:rPr>
          <w:rFonts w:ascii="IRNazli" w:hAnsi="IRNazli" w:cs="IRNazli"/>
          <w:bCs/>
          <w:rtl/>
        </w:rPr>
      </w:pPr>
      <w:r>
        <w:rPr>
          <w:rFonts w:ascii="IRNazli" w:hAnsi="IRNazli" w:cs="IRNazli"/>
          <w:bCs/>
          <w:rtl/>
        </w:rPr>
        <w:t>جمعه 13 جمادی الثانی 1396 ه‍ . ق</w:t>
      </w:r>
    </w:p>
    <w:p w:rsidR="00215696" w:rsidRDefault="00215696" w:rsidP="0089531E">
      <w:pPr>
        <w:widowControl/>
        <w:jc w:val="right"/>
        <w:rPr>
          <w:rFonts w:ascii="IRNazli" w:hAnsi="IRNazli" w:cs="IRNazli"/>
          <w:bCs/>
          <w:rtl/>
        </w:rPr>
      </w:pPr>
      <w:r>
        <w:rPr>
          <w:rFonts w:ascii="IRNazli" w:hAnsi="IRNazli" w:cs="IRNazli"/>
          <w:bCs/>
          <w:rtl/>
        </w:rPr>
        <w:t>مطابق با 11 ژوئن 1976 م</w:t>
      </w:r>
    </w:p>
    <w:p w:rsidR="00215696" w:rsidRDefault="00215696" w:rsidP="0089531E">
      <w:pPr>
        <w:widowControl/>
        <w:ind w:firstLine="284"/>
        <w:jc w:val="both"/>
        <w:rPr>
          <w:rStyle w:val="Char1"/>
        </w:rPr>
      </w:pPr>
    </w:p>
    <w:p w:rsidR="00792437" w:rsidRDefault="00792437" w:rsidP="0089531E">
      <w:pPr>
        <w:widowControl/>
        <w:ind w:firstLine="284"/>
        <w:jc w:val="both"/>
        <w:rPr>
          <w:rStyle w:val="Char1"/>
          <w:rtl/>
        </w:rPr>
        <w:sectPr w:rsidR="00792437" w:rsidSect="00792437">
          <w:headerReference w:type="default" r:id="rId19"/>
          <w:footnotePr>
            <w:numRestart w:val="eachPage"/>
          </w:footnotePr>
          <w:pgSz w:w="9356" w:h="13608"/>
          <w:pgMar w:top="567" w:right="1134" w:bottom="851" w:left="1134" w:header="454" w:footer="0" w:gutter="0"/>
          <w:cols w:space="720"/>
          <w:titlePg/>
          <w:bidi/>
          <w:rtlGutter/>
          <w:docGrid w:linePitch="326"/>
        </w:sectPr>
      </w:pPr>
    </w:p>
    <w:p w:rsidR="00215696" w:rsidRPr="0089531E" w:rsidRDefault="00215696" w:rsidP="0089531E">
      <w:pPr>
        <w:keepNext/>
        <w:widowControl/>
        <w:spacing w:before="360" w:after="240"/>
        <w:jc w:val="center"/>
        <w:outlineLvl w:val="0"/>
        <w:rPr>
          <w:rStyle w:val="Char2"/>
          <w:rtl/>
        </w:rPr>
      </w:pPr>
      <w:bookmarkStart w:id="19" w:name="_Toc440880770"/>
      <w:bookmarkStart w:id="20" w:name="_Toc255726174"/>
      <w:bookmarkStart w:id="21" w:name="_Toc472765249"/>
      <w:bookmarkStart w:id="22" w:name="_Toc472775426"/>
      <w:bookmarkStart w:id="23" w:name="_Toc472861802"/>
      <w:r w:rsidRPr="0089531E">
        <w:rPr>
          <w:rStyle w:val="Char2"/>
          <w:rtl/>
        </w:rPr>
        <w:lastRenderedPageBreak/>
        <w:t>پیشگفتار مترجم</w:t>
      </w:r>
      <w:bookmarkEnd w:id="19"/>
      <w:bookmarkEnd w:id="20"/>
      <w:bookmarkEnd w:id="21"/>
      <w:bookmarkEnd w:id="22"/>
      <w:bookmarkEnd w:id="23"/>
    </w:p>
    <w:p w:rsidR="00215696" w:rsidRPr="00792437" w:rsidRDefault="00215696" w:rsidP="0089531E">
      <w:pPr>
        <w:widowControl/>
        <w:ind w:firstLine="284"/>
        <w:jc w:val="both"/>
        <w:rPr>
          <w:rStyle w:val="Char1"/>
          <w:rtl/>
        </w:rPr>
      </w:pPr>
      <w:r w:rsidRPr="00792437">
        <w:rPr>
          <w:rStyle w:val="Char1"/>
          <w:rtl/>
        </w:rPr>
        <w:t>سپاس خداوند را سزاست که انسان را آفرید و به او بیان آموخت. قرآن را فرو فرستاد و برای پندگیری آسانش کرد و برای این هدف، خرد را به جولان درآورد و آن را محور و مبنای تکلیف و ابزار تأمل و اندیشیدن قرار داد. و درود خداوند بر حضرت محمد</w:t>
      </w:r>
      <w:r>
        <w:rPr>
          <w:rFonts w:ascii="IRNazli" w:hAnsi="IRNazli" w:cs="CTraditional Arabic" w:hint="cs"/>
          <w:sz w:val="28"/>
          <w:szCs w:val="28"/>
          <w:rtl/>
        </w:rPr>
        <w:t xml:space="preserve"> ج</w:t>
      </w:r>
      <w:r w:rsidRPr="00792437">
        <w:rPr>
          <w:rStyle w:val="Char1"/>
          <w:rtl/>
        </w:rPr>
        <w:t xml:space="preserve"> خاتم پیامبران، همو که اصول کلیه‌ی پیام‌های آسمانی به او منتهی شده و تجربه‌ی نبوّت، از آدم تا عیسی، برای رسالتِ وی فراهم آمده است. و درود و سلامِ خدا بر خاندان و یاران و پیروانِ او تا روز جزا باد.</w:t>
      </w:r>
    </w:p>
    <w:p w:rsidR="00215696" w:rsidRPr="00792437" w:rsidRDefault="00215696" w:rsidP="0089531E">
      <w:pPr>
        <w:widowControl/>
        <w:ind w:firstLine="284"/>
        <w:jc w:val="both"/>
        <w:rPr>
          <w:rStyle w:val="Char1"/>
          <w:rtl/>
        </w:rPr>
      </w:pPr>
      <w:r w:rsidRPr="00792437">
        <w:rPr>
          <w:rStyle w:val="Char1"/>
          <w:rtl/>
        </w:rPr>
        <w:t>درباره‌ی هیچ کس و هیچ چیزی به اندازه‌ی قرآن، سخن نگفته‌اند، کتاب ننوشته‌اند، تحقیق و پژوهش نکرده‌اند و به تجزیه و تحلیل نپرداخته‌اند، چه اعراب و چه غیر آن‌ها، چه مسلمانان و چه غیرمسلمانان و چه سایر مردمان، علتش هم کاملاً واضح و روشن است. زیرا عظمت هیچ چیز نه تنها به عظمت او نمی‌رسد که بدان نزدیک هم نمی‌شود.</w:t>
      </w:r>
    </w:p>
    <w:p w:rsidR="00215696" w:rsidRPr="00792437" w:rsidRDefault="00215696" w:rsidP="0089531E">
      <w:pPr>
        <w:widowControl/>
        <w:ind w:firstLine="284"/>
        <w:jc w:val="both"/>
        <w:rPr>
          <w:rStyle w:val="Char1"/>
          <w:rtl/>
        </w:rPr>
      </w:pPr>
      <w:r w:rsidRPr="00792437">
        <w:rPr>
          <w:rStyle w:val="Char1"/>
          <w:rtl/>
        </w:rPr>
        <w:t>قرآن کریم، کتاب الهی و وحی آسمانی است که جبرئیل آن را بر قلب خاتم انبیاء و پیشوای پیامبران نازل نمود تا قلب‌های مرده به واسطه‌ی تمایلات و هواهای نفسانی را به وسیله‌ی آن زنده نماید، عقل‌های مسموم به شک و شبهه را نجات بخشد، فکرهایی را که به زنجیر خرافات پایبند و در زندان گمراهی گرفتار بودند، رها سازد؛ حقوق سلب شده‌ی ملت به واسطه‌ی رهبران و پیشوایان ظالم و ستمگر را به مردم باز گرداند، در پرتو قرآن مدینه‌ی فاضله و بنای کرامت و شرافت را بر پا نماید، کاخ‌هایی را که ظالمان با خون ضعیفان برافراشته بودند، سرنگون سازد، پوزه‌ی کسانی را که در اثر جهل و نادانی و داشتن مال و نعمت به خود می‌بالیدند به خاک بمالد، انحراف حکماء و لغزش علماء را با میزان قرآن تعدیل کند، درهای بسته شده بر فهم و ادراک به وسیله‌ی کاهنان و پیشوایانِ گمراه را باز و آن‌ها را برای مردم کشف و روشن نماید.</w:t>
      </w:r>
    </w:p>
    <w:p w:rsidR="00215696" w:rsidRPr="00792437" w:rsidRDefault="00215696" w:rsidP="0089531E">
      <w:pPr>
        <w:widowControl/>
        <w:ind w:firstLine="284"/>
        <w:jc w:val="both"/>
        <w:rPr>
          <w:rStyle w:val="Char1"/>
          <w:rtl/>
        </w:rPr>
      </w:pPr>
      <w:r w:rsidRPr="00792437">
        <w:rPr>
          <w:rStyle w:val="Char1"/>
          <w:rtl/>
        </w:rPr>
        <w:t>آری تنها به وسیله‌ی قرآن می‌توان به حقایق علم و طرق عرفان دست یافت و روح را در مسیر سعادت و ایمان به حرکت انداخت.</w:t>
      </w:r>
    </w:p>
    <w:p w:rsidR="00215696" w:rsidRPr="00792437" w:rsidRDefault="00215696" w:rsidP="0089531E">
      <w:pPr>
        <w:widowControl/>
        <w:ind w:firstLine="284"/>
        <w:jc w:val="both"/>
        <w:rPr>
          <w:rStyle w:val="Char1"/>
          <w:rtl/>
        </w:rPr>
      </w:pPr>
      <w:r w:rsidRPr="00792437">
        <w:rPr>
          <w:rStyle w:val="Char1"/>
          <w:rtl/>
        </w:rPr>
        <w:lastRenderedPageBreak/>
        <w:t>قرآن دوایی است برای فرد و جامعه. اکسیری است نازل شده از آسمان تا همت‌ها را برانگیزاند و روحهای مرده را زنده کند.</w:t>
      </w:r>
    </w:p>
    <w:p w:rsidR="00215696" w:rsidRPr="00792437" w:rsidRDefault="00215696" w:rsidP="0089531E">
      <w:pPr>
        <w:widowControl/>
        <w:ind w:firstLine="284"/>
        <w:jc w:val="both"/>
        <w:rPr>
          <w:rStyle w:val="Char1"/>
          <w:rtl/>
        </w:rPr>
      </w:pPr>
      <w:r w:rsidRPr="00792437">
        <w:rPr>
          <w:rStyle w:val="Char1"/>
          <w:rtl/>
        </w:rPr>
        <w:t>به راستی قرآن تعدیل کننده‌ی فکر است در تحرکات و تکاپوهایش. بازدارنده‌ی عقل است از سرکشی‌ها و بلندپروازیهایش. پاک کننده‌ی علم است از غرور و خودخواهی‌هایش. معیاری است برای عالم در اجرای نقشه‌هایش. و نجات‌بخش است برای متفکر در سرگردانی و درماندگی‌هایش. پناهگاه فیلسوف است در بحران فکری و سرگشتگی‌هایش. بهترین قانون است برای حکومت حاکمان. سازنده‌ترین نظام است برای اصلاح محکومان. و مایه‌ی سعادت و خوشبختی و حیات همگان است.</w:t>
      </w:r>
    </w:p>
    <w:p w:rsidR="00215696" w:rsidRPr="00792437" w:rsidRDefault="00215696" w:rsidP="0089531E">
      <w:pPr>
        <w:widowControl/>
        <w:ind w:firstLine="284"/>
        <w:jc w:val="both"/>
        <w:rPr>
          <w:rStyle w:val="Char1"/>
          <w:rtl/>
        </w:rPr>
      </w:pPr>
      <w:r w:rsidRPr="00792437">
        <w:rPr>
          <w:rStyle w:val="Char1"/>
          <w:rtl/>
        </w:rPr>
        <w:t>قرآن، پیشوا و راهنمای عاشقانِ قُرب و وصال بارگاه الهی است. چراغ دل‌هایی است که در گلستان آن قدم برمی‌دارند. بهار قلب‌هایی است که اندر گلزار آن گل می‌چینند. و شفادهنده و آرام‌بخش درون‌هایی است که از حکمت آن شفا می‌جویند.</w:t>
      </w:r>
    </w:p>
    <w:p w:rsidR="00215696" w:rsidRPr="00792437" w:rsidRDefault="00215696" w:rsidP="0089531E">
      <w:pPr>
        <w:widowControl/>
        <w:ind w:firstLine="284"/>
        <w:jc w:val="both"/>
        <w:rPr>
          <w:rStyle w:val="Char1"/>
          <w:rtl/>
        </w:rPr>
      </w:pPr>
      <w:r w:rsidRPr="00792437">
        <w:rPr>
          <w:rStyle w:val="Char1"/>
          <w:rtl/>
        </w:rPr>
        <w:t>به راستی قرآن، کانون علم، معرفت، نور، هدایت و حکمت است. اقیانوسی است پر از لؤلؤ و مرجان که از همان صدر اسلام علماء و دانشمندان و مفسّران فراوانی برای دستیابی به احکام و پیام‌های آن به تحقیق و بررسی پرداخته و دُرهای گرانبهایی را به دست آورده و به رشته‌ی تحریر کشیده و در این راستا، خدمات ارزنده‌ای به اسلام و مسلمانان کرده‌اند.</w:t>
      </w:r>
    </w:p>
    <w:p w:rsidR="00215696" w:rsidRPr="00792437" w:rsidRDefault="00215696" w:rsidP="0089531E">
      <w:pPr>
        <w:widowControl/>
        <w:ind w:firstLine="284"/>
        <w:jc w:val="both"/>
        <w:rPr>
          <w:rStyle w:val="Char1"/>
          <w:rtl/>
        </w:rPr>
      </w:pPr>
      <w:r w:rsidRPr="00792437">
        <w:rPr>
          <w:rStyle w:val="Char1"/>
          <w:rtl/>
        </w:rPr>
        <w:t>قرآن با گذشت زمان کهنه نمی‌شود و نقش هدایت و رهبری بشر را برای همیشه در دست دارد و روز به روز نور آن فروزان‌تر خواهد شد و دل‌های بیشتری را به خود جذب خواهد کرد و تحت عنایت و حفاظت خداوند از تغییر و تحریف محفوظ و مصون خواهد بود.</w:t>
      </w:r>
    </w:p>
    <w:p w:rsidR="00215696" w:rsidRPr="00792437" w:rsidRDefault="00215696" w:rsidP="0089531E">
      <w:pPr>
        <w:widowControl/>
        <w:ind w:firstLine="284"/>
        <w:jc w:val="both"/>
        <w:rPr>
          <w:rStyle w:val="Char1"/>
          <w:rtl/>
        </w:rPr>
      </w:pPr>
      <w:r w:rsidRPr="00792437">
        <w:rPr>
          <w:rStyle w:val="Char1"/>
          <w:rtl/>
        </w:rPr>
        <w:t>پیامبر</w:t>
      </w:r>
      <w:r>
        <w:rPr>
          <w:rFonts w:ascii="IRNazli" w:hAnsi="IRNazli" w:cs="CTraditional Arabic" w:hint="cs"/>
          <w:sz w:val="28"/>
          <w:szCs w:val="28"/>
          <w:rtl/>
        </w:rPr>
        <w:t xml:space="preserve"> ج</w:t>
      </w:r>
      <w:r w:rsidRPr="00792437">
        <w:rPr>
          <w:rStyle w:val="Char1"/>
          <w:rtl/>
        </w:rPr>
        <w:t xml:space="preserve"> می‌فرماید:</w:t>
      </w:r>
    </w:p>
    <w:p w:rsidR="00215696" w:rsidRDefault="00215696" w:rsidP="00EF2E0C">
      <w:pPr>
        <w:spacing w:line="228" w:lineRule="auto"/>
        <w:ind w:firstLine="284"/>
        <w:jc w:val="both"/>
        <w:rPr>
          <w:rFonts w:ascii="KFGQPC Uthman Taha Naskh" w:hAnsi="KFGQPC Uthman Taha Naskh" w:cs="KFGQPC Uthman Taha Naskh"/>
          <w:sz w:val="27"/>
          <w:szCs w:val="27"/>
          <w:rtl/>
        </w:rPr>
      </w:pPr>
      <w:r>
        <w:rPr>
          <w:rFonts w:ascii="KFGQPC Uthman Taha Naskh" w:hAnsi="KFGQPC Uthman Taha Naskh" w:cs="KFGQPC Uthman Taha Naskh" w:hint="cs"/>
          <w:sz w:val="27"/>
          <w:szCs w:val="27"/>
          <w:rtl/>
        </w:rPr>
        <w:t>«كتاب الله فيه نبأ ما كان قبلكم، و خبر ما بعدكم و حكم ما بينكم، و هو الفصل ليس بالهزل، من تركه من جبار قصمه الله، و من ابتغي الهدي في غيره اضلّه الله، و هو حبل الله المتين، و هو الذكر الحكيم و هو الصراط المستقيم، هو الذي لا تزيغ به الا هواء، و لا تلتبس به الألسنة، و لا يشبع منه العلماء، و لا يخلق عن كثرة الرّد، و لا تنقضي عجائبه، هو الذي لم تنته الجنُّ اذ سمعته حتی قالوا: «انا سمعنا قرانا عجباً، يهدي الي الرشد فامنّا به»، من قال به صدق، و من عمل به اُجر، و من حكم به عدل، و من دعا اليه هُدي الی صراط مستقيم».</w:t>
      </w:r>
      <w:r w:rsidRPr="00792437">
        <w:rPr>
          <w:rStyle w:val="Char1"/>
          <w:rtl/>
        </w:rPr>
        <w:t xml:space="preserve"> [ترمذی]</w:t>
      </w:r>
    </w:p>
    <w:p w:rsidR="00215696" w:rsidRPr="00792437" w:rsidRDefault="00215696" w:rsidP="0089531E">
      <w:pPr>
        <w:widowControl/>
        <w:ind w:firstLine="284"/>
        <w:jc w:val="both"/>
        <w:rPr>
          <w:rStyle w:val="Char1"/>
          <w:rtl/>
        </w:rPr>
      </w:pPr>
      <w:r w:rsidRPr="00792437">
        <w:rPr>
          <w:rStyle w:val="Char1"/>
          <w:rtl/>
        </w:rPr>
        <w:lastRenderedPageBreak/>
        <w:t>«کتاب خداوند دربردارنده‌ی اخبار پیش از شما (گذشتگان) و بعد از شماست (آیندگان). میان شما حکم می‌کند، سخنی قاطع و فیصله‌دهنده است، نه شوخی و مزاح. هر گردنکشی که آن را رها و متروک گذارد، خداوند او را در هم می‌شکند و کسی که هدایت را در غیر قرآن جستجو کند، خداوند او را گمراه می‌سازد قرآن ریسمان محکم خداوند بوده و مایه‌ی ذکر و یادآوری و حکمت و پند و اندرز است. به واسطه‌ی آن تمایلات و گرایش‌ها منحرف نمی‌شوند.</w:t>
      </w:r>
    </w:p>
    <w:p w:rsidR="00215696" w:rsidRPr="00792437" w:rsidRDefault="00215696" w:rsidP="0089531E">
      <w:pPr>
        <w:widowControl/>
        <w:ind w:firstLine="284"/>
        <w:jc w:val="both"/>
        <w:rPr>
          <w:rStyle w:val="Char1"/>
          <w:rtl/>
        </w:rPr>
      </w:pPr>
      <w:r w:rsidRPr="00792437">
        <w:rPr>
          <w:rStyle w:val="Char1"/>
          <w:rtl/>
        </w:rPr>
        <w:t>قرآن همان صراط مستقیم است و هر کس بدان متمسک شود، زنگار گناه بر دلش ننشیند و زبانش به اشتباه و انحراف نگراید. علماء و اندیشمندان از آن سیر نمی‌شوند، رنگ کهنگی بدان نمی‌نشیند و شگفتی‌هایش پایان نمی‌پذیرد. این همان قرآنی است که وقتی جنیان آن را شنیدند، پا واپس نکشیدند و گفتند: «ما قرآن زیبا و شگفتی را شنیده‌ایم، همگان را به سوی کمال رهنمون می‌کند و به راه راست رهنمود می‌سازد و ما بدان ایمان آورده‌ایم.»</w:t>
      </w:r>
    </w:p>
    <w:p w:rsidR="00215696" w:rsidRPr="00792437" w:rsidRDefault="00215696" w:rsidP="0089531E">
      <w:pPr>
        <w:widowControl/>
        <w:ind w:firstLine="284"/>
        <w:jc w:val="both"/>
        <w:rPr>
          <w:rStyle w:val="Char1"/>
          <w:rtl/>
        </w:rPr>
      </w:pPr>
      <w:r w:rsidRPr="00792437">
        <w:rPr>
          <w:rStyle w:val="Char1"/>
          <w:rtl/>
        </w:rPr>
        <w:t>کسی که با قرآن سخن گوید، راست می‌گوید و کسی که بدان عمل نماید، پاداش دریافت می‌کند و کسی که قرآن را داور و حاکم نماید به عدالت حکم می‌کند و کسی که به آن فراخواند به راه راست فرامی‌خواند.»</w:t>
      </w:r>
    </w:p>
    <w:p w:rsidR="00215696" w:rsidRPr="00792437" w:rsidRDefault="00215696" w:rsidP="0089531E">
      <w:pPr>
        <w:widowControl/>
        <w:ind w:firstLine="284"/>
        <w:jc w:val="both"/>
        <w:rPr>
          <w:rStyle w:val="Char1"/>
          <w:rtl/>
        </w:rPr>
      </w:pPr>
      <w:r w:rsidRPr="00792437">
        <w:rPr>
          <w:rStyle w:val="Char1"/>
          <w:rtl/>
        </w:rPr>
        <w:t>آری، قرآن کتابی است آسمانی، سخنِ خدا، آن خدایی که آفریننده‌ی همه‌ی جهانیان است. کتابی که بزرگترین معجزه‌ی جاودانه‌ی پیامبر اکرم</w:t>
      </w:r>
      <w:r>
        <w:rPr>
          <w:rFonts w:ascii="IRNazli" w:hAnsi="IRNazli" w:cs="CTraditional Arabic" w:hint="cs"/>
          <w:sz w:val="28"/>
          <w:szCs w:val="28"/>
          <w:rtl/>
        </w:rPr>
        <w:t xml:space="preserve"> ج</w:t>
      </w:r>
      <w:r w:rsidRPr="00792437">
        <w:rPr>
          <w:rStyle w:val="Char1"/>
          <w:rtl/>
        </w:rPr>
        <w:t xml:space="preserve"> است. کتابی است که عصاره و چکیده و مکمّلِ کُتب و صُحُف همه‌ی پیامبران در طولِ تاریخ است. کتابی همیشه زنده، همیشه نو و جاودانی است که کهنگی ندارد، و با گذشت زمان، فرسوده و مندرس نشود؛ و بادهای مخالف او را از پای درنیاورد و دستوراتش جامع و قابلِ اجرا تا قیام قیامت است.</w:t>
      </w:r>
    </w:p>
    <w:p w:rsidR="00215696" w:rsidRPr="00792437" w:rsidRDefault="00215696" w:rsidP="0089531E">
      <w:pPr>
        <w:widowControl/>
        <w:ind w:firstLine="284"/>
        <w:jc w:val="both"/>
        <w:rPr>
          <w:rStyle w:val="Char1"/>
          <w:rtl/>
        </w:rPr>
      </w:pPr>
      <w:r w:rsidRPr="00792437">
        <w:rPr>
          <w:rStyle w:val="Char1"/>
          <w:rtl/>
        </w:rPr>
        <w:t xml:space="preserve">امروز عالی‌ترین کتابی که ما مسلمانان می‌توانیم در تمام دنیا در مقابل همه‌ی مکتب‌های گوناگون عرضه کنیم. همین کتاب است که هیچ مکتبی و قانونی نمی‌تواند با او برابری کند. یگانه کتابی که بتواند خواسته‌های همه‌ی جوامع بشری را از همه‌ی ابعادش از نظر دنیایی، اخروی، توحیدی، سیاسی، عبادی، فرهنگی، قضایی، تربیّتی، علمی، اخلاقی، مادی، معنوی، فردی، اجتماعی، نظامی، اقتصادی، خانوادگی و غیره، اِشباع نماید و بشرِ تشنه‌ی حقیقت را که از زندگی مادی و ماشینی خسته و درمانده </w:t>
      </w:r>
      <w:r w:rsidRPr="00792437">
        <w:rPr>
          <w:rStyle w:val="Char1"/>
          <w:rtl/>
        </w:rPr>
        <w:lastRenderedPageBreak/>
        <w:t>شده است، به سرمنزل مقصود و به ساحل نجات برساند و از سرچشمه‌ی حیات سیراب نماید و یک زندگی آرام و مطمئن و ایده‌آلی به او بدهد.</w:t>
      </w:r>
    </w:p>
    <w:p w:rsidR="00215696" w:rsidRPr="00792437" w:rsidRDefault="00215696" w:rsidP="0089531E">
      <w:pPr>
        <w:widowControl/>
        <w:ind w:firstLine="284"/>
        <w:jc w:val="both"/>
        <w:rPr>
          <w:rStyle w:val="Char1"/>
          <w:rtl/>
        </w:rPr>
      </w:pPr>
      <w:r w:rsidRPr="00792437">
        <w:rPr>
          <w:rStyle w:val="Char1"/>
          <w:rtl/>
        </w:rPr>
        <w:t>همین کتاب است که دنیایی از علم و حکمت و حقیقت و اعجاز و گنجینه‌هایی از فرهنگ و ادب در او نهفته شده است. کتابی است که خود می‌گوید: چنان‌چه متفکرین بزرگ عالم (از جنّ و انس) جمع شوند و کنگره‌ی بین‌المللی تشکیل دهند و پشت به پشت هم داده، افکار خود را روی هم بریزند تا بتوان حتّی به اندازه‌ی یک سوره‌ی کوچک (شبیه به آن، آن هم فقط از نظر الفاظ نه محتوا) بیاورند، نخواهند توانست تا مثل و همانند آن بیاورند و چنان‌چه نتوانستند، بدانند که تا ابد هم نخواهند توانست - و تا به حال کسی ادعا نکرده که توانسته باشد - همانند این قرآن آیاتی بیاورد (جز عده‌ی معدودی که آن هم در طول تاریخ مفتضح شدند.)</w:t>
      </w:r>
    </w:p>
    <w:p w:rsidR="00215696" w:rsidRPr="00792437" w:rsidRDefault="00215696" w:rsidP="0089531E">
      <w:pPr>
        <w:widowControl/>
        <w:ind w:firstLine="284"/>
        <w:jc w:val="both"/>
        <w:rPr>
          <w:rStyle w:val="Char1"/>
          <w:rtl/>
        </w:rPr>
      </w:pPr>
      <w:r w:rsidRPr="00792437">
        <w:rPr>
          <w:rStyle w:val="Char1"/>
          <w:rtl/>
        </w:rPr>
        <w:t>این خود دلیل معجزه بودن قرآن است و تا کسی وارد متن قرآن نشود و درباره‌ی معرفت و شناخت آن همّت نگمارد و آشنایی با قرآن پیدا نکند، نخواهد توانست به حقیقتی که در آن نهفته شده و سفارشی که پیامبر اکرم</w:t>
      </w:r>
      <w:r>
        <w:rPr>
          <w:rFonts w:ascii="IRNazli" w:hAnsi="IRNazli" w:cs="CTraditional Arabic" w:hint="cs"/>
          <w:sz w:val="28"/>
          <w:szCs w:val="28"/>
          <w:rtl/>
        </w:rPr>
        <w:t xml:space="preserve"> ج</w:t>
      </w:r>
      <w:r w:rsidRPr="00792437">
        <w:rPr>
          <w:rStyle w:val="Char1"/>
          <w:rtl/>
        </w:rPr>
        <w:t xml:space="preserve"> درباره‌ی این وزنه‌ی گرانقدر نموده و آن را «ثقل اکبر» نامیده پی ببرند.</w:t>
      </w:r>
    </w:p>
    <w:p w:rsidR="00215696" w:rsidRPr="00792437" w:rsidRDefault="00215696" w:rsidP="0089531E">
      <w:pPr>
        <w:widowControl/>
        <w:ind w:firstLine="284"/>
        <w:jc w:val="both"/>
        <w:rPr>
          <w:rStyle w:val="Char1"/>
          <w:rtl/>
        </w:rPr>
      </w:pPr>
      <w:r w:rsidRPr="00792437">
        <w:rPr>
          <w:rStyle w:val="Char1"/>
          <w:rtl/>
        </w:rPr>
        <w:t>تا آن زمانی که مسلمانان این مجموعه‌ی پرب‌ها را که سعادت دنیا و آخرت همه‌ی جوامع بشری را تضمین نموده است، نصب العین و آویزه‌ی گوش خویش قرار داده و درس زندگی خود ساخته بودند، سعادت و آقایی و عزت و شرف در دنیا کسب کردند و از زندگی مرفه و عالی برخوردار گردیدند، ولی از آن وقت که مسلمانان گول ظواهر غرب را خوردند و به سراغ مکتب‌های مختلف رفتند و این کتاب آسمانی را پشت سر قرار دادند، همه چیز خود را از دست دادند و از غرب هم چیزی به دست نیاوردند و در مقابل، جز ذلّت و خواری و بدبختی و استعمار و استثمار چیزی عایدشان نشد. و تا مسلمان‌ها به خود نیایند و به دامان این قرآن عزیز چنگ نزنند و او را درس زندگی خود قرار ندهند و دستورات حیات‌بخش و سعادت‌آفرین آن را حاکم بر جامعه‌ی خود قرار ندهند، عزت و شرفِ از دست داده‌ی خود را باز نخواهند یافت؛ آیا باید برنامه‌ی زندگی (قرآن) را فهمید و برابر آن زیست، یا آن را بوسید و در لای پارچه‌ها پیچید!!</w:t>
      </w:r>
    </w:p>
    <w:p w:rsidR="00215696" w:rsidRPr="00792437" w:rsidRDefault="00215696" w:rsidP="0089531E">
      <w:pPr>
        <w:widowControl/>
        <w:ind w:firstLine="284"/>
        <w:jc w:val="both"/>
        <w:rPr>
          <w:rStyle w:val="Char1"/>
          <w:rtl/>
        </w:rPr>
      </w:pPr>
      <w:r w:rsidRPr="00792437">
        <w:rPr>
          <w:rStyle w:val="Char1"/>
          <w:rtl/>
        </w:rPr>
        <w:t>به راستی قرآن، معجزه‌ی جاویدان و سند حقّانیّت آیین اسلام است و پیوسته بسان خورشید تابان بر تارک زمان درخشان و همه‌ی مردمان را به تحدّی می‌خواند.</w:t>
      </w:r>
    </w:p>
    <w:p w:rsidR="00215696" w:rsidRPr="00792437" w:rsidRDefault="00215696" w:rsidP="0089531E">
      <w:pPr>
        <w:widowControl/>
        <w:ind w:firstLine="284"/>
        <w:jc w:val="both"/>
        <w:rPr>
          <w:rStyle w:val="Char1"/>
          <w:rtl/>
        </w:rPr>
      </w:pPr>
      <w:r w:rsidRPr="00792437">
        <w:rPr>
          <w:rStyle w:val="Char1"/>
          <w:rtl/>
        </w:rPr>
        <w:lastRenderedPageBreak/>
        <w:t>قرآن، نامه‌ی سرگشاده‌ای است که از جانب حاکم جهانیان برای مسلمانان فرستاده شده است، تا برابر دستور آن حرکت نمایند و عمل کنند و با لشکر جهل و کفر و ظلم و زور و هواها و هوس</w:t>
      </w:r>
      <w:r w:rsidR="00EF2E0C">
        <w:rPr>
          <w:rStyle w:val="Char1"/>
          <w:rFonts w:hint="cs"/>
          <w:rtl/>
        </w:rPr>
        <w:t>‌</w:t>
      </w:r>
      <w:r w:rsidRPr="00792437">
        <w:rPr>
          <w:rStyle w:val="Char1"/>
          <w:rtl/>
        </w:rPr>
        <w:t>ها بجنگند.</w:t>
      </w:r>
    </w:p>
    <w:p w:rsidR="00215696" w:rsidRPr="00792437" w:rsidRDefault="00215696" w:rsidP="0089531E">
      <w:pPr>
        <w:widowControl/>
        <w:ind w:firstLine="284"/>
        <w:jc w:val="both"/>
        <w:rPr>
          <w:rStyle w:val="Char1"/>
          <w:rtl/>
        </w:rPr>
      </w:pPr>
      <w:r w:rsidRPr="00792437">
        <w:rPr>
          <w:rStyle w:val="Char1"/>
          <w:rtl/>
        </w:rPr>
        <w:t>خداوند مهربان و بزرگوار، قرآن را برای دسته‌ی خاصی نفرستاده است، و آن را به گونه‌ی لغز و چیستان درنیاورده است، بلکه قرآن را به زبان عربی روشن و آشکار نازل و آن را برای هدایت و رهنمود همگان ساده و آسان نموده است تا هر کسی که به ریزکاری‌های عربی آشنا باشد، معانی و مقاصد این کتاب مقدس را بفهمد و از این دریای بی‌کران به اندازه‌ی گنجایش کوزه‌ی علم و فکرش در خود جای دهد. آری، قرآن نسخه‌ی حیات‌بخشی است برای آن‌ها که می‌خواهند با جهل و کبر و غرور و حسد و نفاق به مبارزه برخیزند. قرآن، نسخه‌ی شفابخشی است برای برطرف ساختن ضعف‌ها و زبونی‌ها و ترس‌های بی‌دلیل و اختلاف‌ها و پراکندگی‌ها. قرآن، داروی شفابخشی است برای آن‌ها که از بیماری عشق به دنیا، وابستگی به مادیات، تسلیم بی‌قید و شرط در برابر شهوت‌ها رنج می‌برند.</w:t>
      </w:r>
    </w:p>
    <w:p w:rsidR="00215696" w:rsidRPr="00792437" w:rsidRDefault="00215696" w:rsidP="0089531E">
      <w:pPr>
        <w:widowControl/>
        <w:ind w:firstLine="284"/>
        <w:jc w:val="both"/>
        <w:rPr>
          <w:rStyle w:val="Char1"/>
          <w:rtl/>
        </w:rPr>
      </w:pPr>
      <w:r w:rsidRPr="00792437">
        <w:rPr>
          <w:rStyle w:val="Char1"/>
          <w:rtl/>
        </w:rPr>
        <w:t>قرآن، نسخه‌ی شفابخشی است برای دنیایی که آتش جنگ‌ها در هر سوی آن افروخته است و در زیر بار مسابقه‌ی تسلیحاتی کمرش خم شده و مهمترین سرمایه‌های اقتصادی و انسانی خود را در پای غول جنگ و تسلیحات می‌ریزد. و سرانجام قرآن، نسخه‌ی شفابخشی است برای آن‌ها که پرده‌های ظلمانی شهوات، آن‌ها را از رسیدن به قرب پروردگار مانع شده است.</w:t>
      </w:r>
    </w:p>
    <w:p w:rsidR="00215696" w:rsidRPr="00792437" w:rsidRDefault="00215696" w:rsidP="0089531E">
      <w:pPr>
        <w:widowControl/>
        <w:ind w:firstLine="284"/>
        <w:jc w:val="both"/>
        <w:rPr>
          <w:rStyle w:val="Char1"/>
          <w:rtl/>
        </w:rPr>
      </w:pPr>
      <w:r w:rsidRPr="00792437">
        <w:rPr>
          <w:rStyle w:val="Char1"/>
          <w:rtl/>
        </w:rPr>
        <w:t>آری قرآن، نسخه‌ای است برای سامان بخشیدن به همه‌ی نابسامانی‌ها، بهبودی فرد و جامعه از انواع بیماری‌های اخلاقی و اجتماعی.</w:t>
      </w:r>
    </w:p>
    <w:p w:rsidR="00215696" w:rsidRPr="00792437" w:rsidRDefault="00215696" w:rsidP="0089531E">
      <w:pPr>
        <w:widowControl/>
        <w:ind w:firstLine="284"/>
        <w:jc w:val="both"/>
        <w:rPr>
          <w:rStyle w:val="Char1"/>
          <w:rtl/>
        </w:rPr>
      </w:pPr>
      <w:r w:rsidRPr="00792437">
        <w:rPr>
          <w:rStyle w:val="Char1"/>
          <w:rtl/>
        </w:rPr>
        <w:t>بهترین دلیل برای اثبات این واقعیت، مقایسه‌ی وضع عرب جاهلی با تربیت شدگان مکتب پیامبر</w:t>
      </w:r>
      <w:r>
        <w:rPr>
          <w:rFonts w:ascii="IRNazli" w:hAnsi="IRNazli" w:cs="CTraditional Arabic" w:hint="cs"/>
          <w:sz w:val="28"/>
          <w:szCs w:val="28"/>
          <w:rtl/>
        </w:rPr>
        <w:t xml:space="preserve"> ج</w:t>
      </w:r>
      <w:r w:rsidRPr="00792437">
        <w:rPr>
          <w:rStyle w:val="Char1"/>
          <w:rtl/>
        </w:rPr>
        <w:t xml:space="preserve"> در آغاز اسلام است.</w:t>
      </w:r>
    </w:p>
    <w:p w:rsidR="00215696" w:rsidRPr="00792437" w:rsidRDefault="00215696" w:rsidP="0089531E">
      <w:pPr>
        <w:widowControl/>
        <w:ind w:firstLine="284"/>
        <w:jc w:val="both"/>
        <w:rPr>
          <w:rStyle w:val="Char1"/>
          <w:rtl/>
        </w:rPr>
      </w:pPr>
      <w:r w:rsidRPr="00792437">
        <w:rPr>
          <w:rStyle w:val="Char1"/>
          <w:rtl/>
        </w:rPr>
        <w:t>دیدیم که چگونه آن قوم خونخوار و جاهل و نادان که انواع بیماری‌های اجتماعی و اخلاقی سر تا پای وجودشان را فراگرفته بود، با استفاده از این نسخه‌ی شفابخش نه تنها درمان یافتند، بلکه آن‌چنان قوی و نیرومند شدند که ابرقدرت‌های جبّار جهان را به زانو درآوردند.</w:t>
      </w:r>
    </w:p>
    <w:p w:rsidR="00215696" w:rsidRPr="00792437" w:rsidRDefault="00215696" w:rsidP="0089531E">
      <w:pPr>
        <w:widowControl/>
        <w:ind w:firstLine="284"/>
        <w:jc w:val="both"/>
        <w:rPr>
          <w:rStyle w:val="Char1"/>
          <w:rtl/>
        </w:rPr>
      </w:pPr>
      <w:r w:rsidRPr="00792437">
        <w:rPr>
          <w:rStyle w:val="Char1"/>
          <w:rtl/>
        </w:rPr>
        <w:t>و این درست همان حقیقتی است که مسلمانان امروز آن را از یاد برده‌اند و به این حال و روزگار که می‌دانیم و می‌دانید گرفتار گشته‌اند.</w:t>
      </w:r>
    </w:p>
    <w:p w:rsidR="00215696" w:rsidRPr="00792437" w:rsidRDefault="00215696" w:rsidP="0089531E">
      <w:pPr>
        <w:widowControl/>
        <w:ind w:firstLine="284"/>
        <w:jc w:val="both"/>
        <w:rPr>
          <w:rStyle w:val="Char1"/>
          <w:rtl/>
        </w:rPr>
      </w:pPr>
      <w:r w:rsidRPr="00792437">
        <w:rPr>
          <w:rStyle w:val="Char1"/>
          <w:rtl/>
        </w:rPr>
        <w:lastRenderedPageBreak/>
        <w:t>تفرقه در میانشان غوغا می‌کند، غارتگران بر منابعشان مسلط شده‌اند. سرنوشتشان به دست دیگران تعیین می‌شود، و انواع وابستگی‌ها آن‌ها را به ضعف و زبونی و ذلّت کشانده است. و این است سرانجام کار کسانی که نسخه‌ی شفابخش در خانه‌هاشان باشد و برای شفای دردهای خود دست به سوی کسانی دراز کنند که از آن‌ها بیمارترند!</w:t>
      </w:r>
    </w:p>
    <w:p w:rsidR="00215696" w:rsidRPr="00792437" w:rsidRDefault="00215696" w:rsidP="0089531E">
      <w:pPr>
        <w:widowControl/>
        <w:ind w:firstLine="284"/>
        <w:jc w:val="both"/>
        <w:rPr>
          <w:rStyle w:val="Char1"/>
          <w:rtl/>
        </w:rPr>
      </w:pPr>
      <w:r w:rsidRPr="00792437">
        <w:rPr>
          <w:rStyle w:val="Char1"/>
          <w:rtl/>
        </w:rPr>
        <w:t>به راستی قرآن، کتاب اسلام و ستون پایدار و بنیاد استوار آن است. خدای تبارک و تعالی این کتاب را راهنمای پرهیزگاران قرار داده و در پرتو آن، جهان را از تاریکی به سوی روشنایی برده است. قرآن، نخستین پایه‌ی شریعت اسلامی و نظام حکیمانه‌ی آن در سیاست و حکومت و اداره‌ی مملکت است. نظامی که صلاح مسلمانان جهان و همه‌ی جهانیان در زندگی امروز و فردا و در هر مکان و زمان بدان بستگی دارد. قرآن، چشمه‌ای است زاینده و زلالی همیشه پاینده که پیوسته طالبان حقیقت را برخوردار و عاشقان معرفت را در افسون خویش گرفتار ساخته است. جویباری است جاری در بستر زمان که تشنگان هدایت دم به دم زلال از آن برداشت‌هاند. اما همچنان از خروش و تلاطم چیزی از کف نداده است. یا دریایی است بی‌کران که گاه به گاه عالمانی متبحّر، پشتگرم به جسارت خود، در اعماق آن فرو رفته‌اند و گوهری گرانبها بر کف، از گوشه‌ای از آن سر برآورده و غریو شادی در داده‌اند که گوهر اعجاز را یافته‌ایم. اما این دریا همچنان مرواریدهای درشت‌تر را برای گوهرشناسانی جسورتر در ژرفای خویش نهان باقی گذاشته است، یا اقیانوسی است از زلال وحی که نشان از «بالا» دارد و هر که دیده بدان خیره کند، جز به تحیّر درماندن او را نصیبی حاصل نیست، یا آیینه‌ای است از حقیقت علم که هر که در آن بنگرد، به رغم همه‌ی ادعاها، جز مقدار علمی خویش نبیند. ولی آن آبگینه همچنان بر جای ماند تا بتوان در آن صورتی دیگر دید. قرآن، اعجازی است که خیره‌سرترین دشمنان و سخنورترین امیران بلاغت و بیان را در برابر خویش به خَموشی کشاند، و در پهنه‌ی تصور هماورد با خود شمشیر هر زبان‌آوری را کُندتر از کُند ساخته است. چندان که از وضوح این عجز و ناتوانی نه این که به هماوردی آن برنخواسته‌اند، بلکه چنین اندیشه‌ای نیز در سر نپرورانده‌اند.</w:t>
      </w:r>
    </w:p>
    <w:p w:rsidR="00215696" w:rsidRPr="00792437" w:rsidRDefault="00215696" w:rsidP="0089531E">
      <w:pPr>
        <w:widowControl/>
        <w:ind w:firstLine="284"/>
        <w:jc w:val="both"/>
        <w:rPr>
          <w:rStyle w:val="Char1"/>
          <w:rtl/>
        </w:rPr>
      </w:pPr>
      <w:r w:rsidRPr="00792437">
        <w:rPr>
          <w:rStyle w:val="Char1"/>
          <w:rtl/>
        </w:rPr>
        <w:t>بدین سان قرآن بر فراز تنها قله‌ی رفیع سخن ایستاده و هر سخن بلندی را در کنار این رفیع، کوتاه و هر تلاشی را برای رسیدن به این فراز ناتوان دیده است.</w:t>
      </w:r>
    </w:p>
    <w:p w:rsidR="00215696" w:rsidRPr="00792437" w:rsidRDefault="00215696" w:rsidP="0089531E">
      <w:pPr>
        <w:widowControl/>
        <w:ind w:firstLine="284"/>
        <w:jc w:val="both"/>
        <w:rPr>
          <w:rStyle w:val="Char1"/>
          <w:rtl/>
        </w:rPr>
      </w:pPr>
      <w:r w:rsidRPr="00792437">
        <w:rPr>
          <w:rStyle w:val="Char1"/>
          <w:rtl/>
        </w:rPr>
        <w:lastRenderedPageBreak/>
        <w:t>قرآن این معجزه‌ی جاودانه‌ی خاتم پیامبران، نخستین دگرگونی فرهنگی را در محیطی به وجود آورد که انحطاط فرهنگی در آن محیط به اوج خود رسیده بود. قرآن خود در ترسیم آن زمان می‌گوید:</w:t>
      </w:r>
    </w:p>
    <w:p w:rsidR="00215696" w:rsidRPr="00792437" w:rsidRDefault="00ED0820" w:rsidP="00ED0820">
      <w:pPr>
        <w:widowControl/>
        <w:ind w:firstLine="284"/>
        <w:jc w:val="both"/>
        <w:rPr>
          <w:rStyle w:val="Char1"/>
          <w:rtl/>
        </w:rPr>
      </w:pPr>
      <w:r w:rsidRPr="00ED0820">
        <w:rPr>
          <w:rFonts w:ascii="IRNazli" w:hAnsi="IRNazli" w:cs="Traditional Arabic"/>
          <w:sz w:val="28"/>
          <w:szCs w:val="28"/>
          <w:shd w:val="clear" w:color="auto" w:fill="FFFFFF"/>
          <w:rtl/>
        </w:rPr>
        <w:t>﴿</w:t>
      </w:r>
      <w:r w:rsidR="00215696" w:rsidRPr="0089531E">
        <w:rPr>
          <w:rStyle w:val="Char9"/>
          <w:rFonts w:hint="cs"/>
          <w:rtl/>
        </w:rPr>
        <w:t>وَكُنتُمۡ عَلَىٰ شَفَا حُفۡرَةٖ مِّنَ ٱلنَّارِ فَأَنقَذَكُم مِّنۡهَاۗ</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[آل عمران: 103]</w:t>
      </w:r>
    </w:p>
    <w:p w:rsidR="00215696" w:rsidRPr="00792437" w:rsidRDefault="00215696" w:rsidP="0089531E">
      <w:pPr>
        <w:widowControl/>
        <w:ind w:firstLine="284"/>
        <w:jc w:val="both"/>
        <w:rPr>
          <w:rStyle w:val="Char1"/>
          <w:rtl/>
        </w:rPr>
      </w:pPr>
      <w:r w:rsidRPr="007A7F1C">
        <w:rPr>
          <w:rStyle w:val="Char4"/>
          <w:rtl/>
        </w:rPr>
        <w:t>«و شما با بت‌پرستی و شرکی که داشتید بر لبه‌ی گودالی از آتش دوزخ بودید و هر آن با فرا رسیدن مرگتان بیم فرو افتادنتان در آن می‌رفت، ولی شما را از آن رهانید و به ساحل ایمان رسانید».</w:t>
      </w:r>
    </w:p>
    <w:p w:rsidR="00215696" w:rsidRPr="00792437" w:rsidRDefault="00215696" w:rsidP="0089531E">
      <w:pPr>
        <w:widowControl/>
        <w:ind w:firstLine="284"/>
        <w:jc w:val="both"/>
        <w:rPr>
          <w:rStyle w:val="Char1"/>
          <w:rtl/>
        </w:rPr>
      </w:pPr>
      <w:r w:rsidRPr="00792437">
        <w:rPr>
          <w:rStyle w:val="Char1"/>
          <w:rtl/>
        </w:rPr>
        <w:t>تاریخ خود بهترین گواهی است که تعالیم برگرفته از قرآن در کوتاه‌ترین زمان از اعراب غرق در فساد و پلیدی، انسان‌هایی را تربیت کرد که بعد از گذشت قرن‌ها هنوز همتایی برای آنان متصوّر نیست و در مقابل هر زمانی که مسلمانان از گرد قرآن پراکنده گشتند، ذلت و خواری سراغشان آمد.</w:t>
      </w:r>
    </w:p>
    <w:p w:rsidR="00215696" w:rsidRPr="00792437" w:rsidRDefault="00215696" w:rsidP="0089531E">
      <w:pPr>
        <w:widowControl/>
        <w:ind w:firstLine="284"/>
        <w:jc w:val="both"/>
        <w:rPr>
          <w:rStyle w:val="Char1"/>
          <w:rtl/>
        </w:rPr>
      </w:pPr>
      <w:r w:rsidRPr="00792437">
        <w:rPr>
          <w:rStyle w:val="Char1"/>
          <w:rtl/>
        </w:rPr>
        <w:t>بنده بر این باورم جوامع اسلامی جز با بازگشت به فرهنگ قرآنی راه دیگر نمی‌توانند در پیش بگیرند، اگر چنین اتفاقی که لازمه‌ی آن فراهم ساختن زمینه‌های قرآنی شدن جوامع هست، رخ دهد؛ بی‌تردید قدرت آغازین اسلام قابل بازگشت است و می‌تواند موجبات سربلندی مسلمانان را به ارمغان بیاورد.</w:t>
      </w:r>
    </w:p>
    <w:p w:rsidR="00215696" w:rsidRPr="00792437" w:rsidRDefault="00215696" w:rsidP="0089531E">
      <w:pPr>
        <w:widowControl/>
        <w:ind w:firstLine="284"/>
        <w:jc w:val="both"/>
        <w:rPr>
          <w:rStyle w:val="Char1"/>
          <w:rtl/>
        </w:rPr>
      </w:pPr>
      <w:r w:rsidRPr="00792437">
        <w:rPr>
          <w:rStyle w:val="Char1"/>
          <w:rtl/>
        </w:rPr>
        <w:t>استاد «فرید وجدی» می‌گوید:</w:t>
      </w:r>
    </w:p>
    <w:p w:rsidR="00215696" w:rsidRPr="00792437" w:rsidRDefault="00215696" w:rsidP="0089531E">
      <w:pPr>
        <w:widowControl/>
        <w:ind w:firstLine="284"/>
        <w:jc w:val="both"/>
        <w:rPr>
          <w:rStyle w:val="Char1"/>
          <w:rtl/>
        </w:rPr>
      </w:pPr>
      <w:r w:rsidRPr="00792437">
        <w:rPr>
          <w:rStyle w:val="Char1"/>
          <w:rtl/>
        </w:rPr>
        <w:t>«بر کسی که دارای شعور و ایمان است پوشیده نیست که قرآن همان کلام و همان نوری است که برای هدایت بهترین امت‌های جهان که اسلام نام دارد از جانب خدای متعال بر خاتم پیامبران حضرت محمد</w:t>
      </w:r>
      <w:r>
        <w:rPr>
          <w:rFonts w:ascii="IRNazli" w:hAnsi="IRNazli" w:cs="CTraditional Arabic" w:hint="cs"/>
          <w:sz w:val="28"/>
          <w:szCs w:val="28"/>
          <w:rtl/>
        </w:rPr>
        <w:t xml:space="preserve"> ج</w:t>
      </w:r>
      <w:r w:rsidRPr="00792437">
        <w:rPr>
          <w:rStyle w:val="Char1"/>
          <w:rtl/>
        </w:rPr>
        <w:t xml:space="preserve"> نازل شده است.</w:t>
      </w:r>
    </w:p>
    <w:p w:rsidR="00215696" w:rsidRPr="00792437" w:rsidRDefault="00215696" w:rsidP="0089531E">
      <w:pPr>
        <w:widowControl/>
        <w:ind w:firstLine="284"/>
        <w:jc w:val="both"/>
        <w:rPr>
          <w:rStyle w:val="Char1"/>
          <w:rtl/>
        </w:rPr>
      </w:pPr>
      <w:r w:rsidRPr="00792437">
        <w:rPr>
          <w:rStyle w:val="Char1"/>
          <w:rtl/>
        </w:rPr>
        <w:t>این امّت پیش از نزول قرآن، به صورت قبائل پراکنده‌ای بودند که هیچ پیوند دینی و مصلحت اقتصادی و یا رابطه‌ی سیاسی آن‌ها را به دور هم جمع نمی‌کرد. شغلشان جنگ و غارت، و اخلاق و عاداتشان ایجاد دشمنی و عداوت بود، از جنبه‌ی اجتماعی پائین‌ترین و بی‌فرهنگ‌ترین جامعه‌ی انسانی را تشکیل می‌دادند. قبائلی بودند بَدَوی که به دنبال چراگاه بهتر و آب شیرین، همیشه در حال نقل و انتقال از جایی به جای دیگر بودند.</w:t>
      </w:r>
    </w:p>
    <w:p w:rsidR="00215696" w:rsidRPr="00792437" w:rsidRDefault="00215696" w:rsidP="0089531E">
      <w:pPr>
        <w:widowControl/>
        <w:ind w:firstLine="284"/>
        <w:jc w:val="both"/>
        <w:rPr>
          <w:rStyle w:val="Char1"/>
          <w:rtl/>
        </w:rPr>
      </w:pPr>
      <w:r w:rsidRPr="00792437">
        <w:rPr>
          <w:rStyle w:val="Char1"/>
          <w:rtl/>
        </w:rPr>
        <w:t xml:space="preserve">به حدی از هم جدا و بیگانه بودند که کوچکترین امری مانند پیشی گرفتن یکی از دیگری در مسابقه‌ای و یا خیانت و دسیسه‌ای در آن، موجب شعله‌ور شدن جنگ‌های ده‌ها ساله می‌گردید. هر گاه وضع آنان را از لحاظ اقتصادی مورد توجه قرار دهیم، </w:t>
      </w:r>
      <w:r w:rsidRPr="00792437">
        <w:rPr>
          <w:rStyle w:val="Char1"/>
          <w:rtl/>
        </w:rPr>
        <w:lastRenderedPageBreak/>
        <w:t>متوجه خواهیم شد که در اوج ضعف اقتصادی و فقر مالی قرار داشتند، مهمترین ثروت آن‌ها شترها و گوسفندهایی بود که آن‌ها را از چراگاهی به چراگاه دیگری می‌بردند و از لبنیات و گوشت آن‌ها تغذیه می‌کردند و لباس خود را از پشم و موی آن‌ها بدست می‌آوردند. از تجارت تنها نام آن را می‌دانستند و از معامله و معاوضه به جز اشیایی که با آن سروکار داشتند و ضرورت زندگی آن‌ها را ایجاب می‌نمود، بی‌اطلاع بودند.</w:t>
      </w:r>
    </w:p>
    <w:p w:rsidR="00215696" w:rsidRPr="00792437" w:rsidRDefault="00215696" w:rsidP="0089531E">
      <w:pPr>
        <w:widowControl/>
        <w:ind w:firstLine="284"/>
        <w:jc w:val="both"/>
        <w:rPr>
          <w:rStyle w:val="Char1"/>
          <w:rtl/>
        </w:rPr>
      </w:pPr>
      <w:r w:rsidRPr="00792437">
        <w:rPr>
          <w:rStyle w:val="Char1"/>
          <w:rtl/>
        </w:rPr>
        <w:t>تنها عده‌ی کمی از مردانشان مقداری از کالاهای عربی را از مکه و طائف و مدینه به بعضی از نقاط شام و یمن می‌بردند و در مقابل، اشیاء و کالاهای مورد نیاز و متناسب با تمدن خود را خریداری می‌نمودند و با خود می‌آوردند. غیر از این عده‌ی کم، بقیه چه از لحاظ پوشاک و مسکن و چه از جنبه‌ی مالی و زندگی در بدترین و سخت‌ترین شرایط به سر می‌بردند.</w:t>
      </w:r>
    </w:p>
    <w:p w:rsidR="00215696" w:rsidRPr="00792437" w:rsidRDefault="00215696" w:rsidP="0089531E">
      <w:pPr>
        <w:widowControl/>
        <w:ind w:firstLine="284"/>
        <w:jc w:val="both"/>
        <w:rPr>
          <w:rStyle w:val="Char1"/>
          <w:rtl/>
        </w:rPr>
      </w:pPr>
      <w:r w:rsidRPr="00792437">
        <w:rPr>
          <w:rStyle w:val="Char1"/>
          <w:rtl/>
        </w:rPr>
        <w:t>از جنبه‌ی علمی نیز در نهایت جهل و نادانی قرار گرفته بودند، به خواندن و نوشتن اهمیت نمی‌دادند و به چیزهایی که آنان را از محسوساتی که با آن‌ها سروکار داشتند دور می‌ساخت توجه نمی‌کردند. روایت نشده که به علم و فنّی آشنایی داشته و یا در رشته‌ای از رشته‌های معارف انسانی پیشرفت و برتری به دست آورده باشند، مگر در فن شعر و شاعری که در این مسائل دارای طبع و استعداد عالی بودند...</w:t>
      </w:r>
    </w:p>
    <w:p w:rsidR="00215696" w:rsidRPr="00792437" w:rsidRDefault="00215696" w:rsidP="0089531E">
      <w:pPr>
        <w:widowControl/>
        <w:ind w:firstLine="284"/>
        <w:jc w:val="both"/>
        <w:rPr>
          <w:rStyle w:val="Char1"/>
          <w:rtl/>
        </w:rPr>
      </w:pPr>
      <w:r w:rsidRPr="00792437">
        <w:rPr>
          <w:rStyle w:val="Char1"/>
          <w:rtl/>
        </w:rPr>
        <w:t>از لحاظ سیاسی هم در انزوای کامل به سر می‌بردند و کوچکترین رابطه‌ای با دنیای خارج از لحاظ اتّحاد، هم پیمانی، معاهده و قرارداد نداشتند و این امر صرفاً به خاطر این بود که از نظر سایر ملت‌ها بی‌اهمیت به شمار می‌آمدند و دارای شأن و مقامی نبودند تا در سیاست عمومی، و زن و اعتباری برای آنان در نظر گرفته شود... اوضاع سیاسی، صنعتی، علمی، اقتصادی و اجتماعی این ملت به همین نحو از ابتدای وجودش تا مبعوث شدن حضرت محمد</w:t>
      </w:r>
      <w:r>
        <w:rPr>
          <w:rFonts w:ascii="IRNazli" w:hAnsi="IRNazli" w:cs="CTraditional Arabic" w:hint="cs"/>
          <w:sz w:val="28"/>
          <w:szCs w:val="28"/>
          <w:rtl/>
        </w:rPr>
        <w:t xml:space="preserve"> ج</w:t>
      </w:r>
      <w:r w:rsidRPr="00792437">
        <w:rPr>
          <w:rStyle w:val="Char1"/>
          <w:rtl/>
        </w:rPr>
        <w:t xml:space="preserve"> ادامه داشت و به شهادت تاریخ تا آن زمان و در هیچ قرن و نسلی تغییر و تحولی در آن‌ها به وجود نیامده بود.</w:t>
      </w:r>
    </w:p>
    <w:p w:rsidR="00215696" w:rsidRPr="00792437" w:rsidRDefault="00215696" w:rsidP="0089531E">
      <w:pPr>
        <w:widowControl/>
        <w:ind w:firstLine="284"/>
        <w:jc w:val="both"/>
        <w:rPr>
          <w:rStyle w:val="Char1"/>
          <w:rtl/>
        </w:rPr>
      </w:pPr>
      <w:r w:rsidRPr="00792437">
        <w:rPr>
          <w:rStyle w:val="Char1"/>
          <w:rtl/>
        </w:rPr>
        <w:t>وقتی قرآن به وسیله‌ی رسول خدا حضرت محمد بن عبدالله</w:t>
      </w:r>
      <w:r>
        <w:rPr>
          <w:rFonts w:ascii="IRNazli" w:hAnsi="IRNazli" w:cs="CTraditional Arabic" w:hint="cs"/>
          <w:sz w:val="28"/>
          <w:szCs w:val="28"/>
          <w:rtl/>
        </w:rPr>
        <w:t xml:space="preserve"> ج</w:t>
      </w:r>
      <w:r w:rsidRPr="00792437">
        <w:rPr>
          <w:rStyle w:val="Char1"/>
          <w:rtl/>
        </w:rPr>
        <w:t xml:space="preserve"> برای هدایت این ملت آمد، پس از چند سالی طول نکشید که دیدیم ملت عرب به تحرک و جهش افتاد، خورشیدوار پرتوافشانی کرد. اخلاق و بینش صحیح از خود نمایان ساخت و سپس به عنوان یک نیروی قدرتمند و عادل در جهان به حرکت درآمد و تلاش خود را از موضع عقل و قدرت شروع نمود تا جایی که به صورت نمونه‌ی ملت‌ها، صاحب علم و دانش، </w:t>
      </w:r>
      <w:r w:rsidRPr="00792437">
        <w:rPr>
          <w:rStyle w:val="Char1"/>
          <w:rtl/>
        </w:rPr>
        <w:lastRenderedPageBreak/>
        <w:t>استاد شمشیر و صلح، نابود کننده‌ی ناراحتی‌ها و پریشانی‌ها، محو کننده‌ی ظلم و تاریکی و بلکه حیات‌بخش و زنده‌کننده‌ی جسم‌های بی‌جان درآمد.</w:t>
      </w:r>
    </w:p>
    <w:p w:rsidR="00215696" w:rsidRPr="00792437" w:rsidRDefault="00215696" w:rsidP="0089531E">
      <w:pPr>
        <w:widowControl/>
        <w:ind w:firstLine="284"/>
        <w:jc w:val="both"/>
        <w:rPr>
          <w:rStyle w:val="Char1"/>
          <w:rtl/>
        </w:rPr>
      </w:pPr>
      <w:r w:rsidRPr="00792437">
        <w:rPr>
          <w:rStyle w:val="Char1"/>
          <w:rtl/>
        </w:rPr>
        <w:t>چه چیزی باعث شد، این تحول ناگهانی که دنیا را متحیر و مبهوت کرده بود به وجود آید؟ باید بگوئیم عامل این تحوّل عظیم تنها وجود حضرت محمد</w:t>
      </w:r>
      <w:r>
        <w:rPr>
          <w:rFonts w:ascii="IRNazli" w:hAnsi="IRNazli" w:cs="CTraditional Arabic" w:hint="cs"/>
          <w:sz w:val="28"/>
          <w:szCs w:val="28"/>
          <w:rtl/>
        </w:rPr>
        <w:t xml:space="preserve"> ج</w:t>
      </w:r>
      <w:r w:rsidRPr="00792437">
        <w:rPr>
          <w:rStyle w:val="Char1"/>
          <w:rtl/>
        </w:rPr>
        <w:t xml:space="preserve"> و قرآنی بود که از جانب خدا بر او نازل شد. قرآنی که آن را قانون خود و امتش قرار داد و به عنوان مرجع و امامی معرفی نمود که باید تمام کار و امور خود و پیروانش براساس آن انجام گیرد، این امر موجب چنان تغییرات و تحولاتی گردید که حتی اگر با جدّیت و تلاش فراوان قلم‌ها و استعدادهای خود را به کار گیریم، نمی‌توانیم قسمتی از آن را توصیف کنیم، چه رسد به اینکه به فکر توصیف همه‌ی آن‌ها باشیم.</w:t>
      </w:r>
    </w:p>
    <w:p w:rsidR="00215696" w:rsidRPr="00792437" w:rsidRDefault="00215696" w:rsidP="0089531E">
      <w:pPr>
        <w:widowControl/>
        <w:ind w:firstLine="284"/>
        <w:jc w:val="both"/>
        <w:rPr>
          <w:rStyle w:val="Char1"/>
          <w:rtl/>
        </w:rPr>
      </w:pPr>
      <w:r w:rsidRPr="00792437">
        <w:rPr>
          <w:rStyle w:val="Char1"/>
          <w:rtl/>
        </w:rPr>
        <w:t>این ملّت که به راز وجودی خود آشنا شده و به وظیفه‌ی خود (که خلافت خدا در زمین است) آگاهی یافته و تاریخش تا به امروز هنوز درخشنده‌ترین تاریخ‌ها و زینت‌بخش صفحات است و آثار آن در خاطره‌ها و قلب‌های واقع‌بین، بزرگترین و مهمترین آثار است، به وسیله‌ی قرآن زنده گردید و به حرکت درآمد، به وسیله‌ی قرآن، آگاه و هوشیار شد و به تهذیب نفس و کسب فضائل اخلاقی راه یافت و امّتی منسجم و جامعه‌ای متشکل را به وجود آورد. در سایه‌ی قرآن به همکاری و مساعدت پرداخت و در پرتو آن، نماز، روزه، خشوع، رکوع و حج و عمره را به جای آورد.</w:t>
      </w:r>
    </w:p>
    <w:p w:rsidR="00215696" w:rsidRPr="00792437" w:rsidRDefault="00215696" w:rsidP="0089531E">
      <w:pPr>
        <w:widowControl/>
        <w:ind w:firstLine="284"/>
        <w:jc w:val="both"/>
        <w:rPr>
          <w:rStyle w:val="Char1"/>
          <w:rtl/>
        </w:rPr>
      </w:pPr>
      <w:r w:rsidRPr="00792437">
        <w:rPr>
          <w:rStyle w:val="Char1"/>
          <w:rtl/>
        </w:rPr>
        <w:t>قیام و نهضت، جنگ و صلح و عقد پیمان و نقض آن را با قرآن شروع نمود، مبارزه و دشمنی‌اش، مباحثه و یادگیری‌اش، تألیف و تدوین و جمع‌آوری‌اش، تخریب و نوسازی‌اش را کلاً تحت رهبری و راهنمایی قرآن انجام می‌داد، اگر بخواهیم به اصطلاح امروزی آن را بیان کنیم، باید بگوئیم که ترقی و تمدن و کلیه‌ی دستاوردهایش در پرتو نور قرآن بود. وقتی چنین باشد، باید قرآن را روح و حیات این ملت و رمز وجودی و نگهدارنده‌ی آن به شمار آورد.»</w:t>
      </w:r>
      <w:r w:rsidRPr="00F40841">
        <w:rPr>
          <w:rStyle w:val="Char1"/>
          <w:vertAlign w:val="superscript"/>
          <w:rtl/>
        </w:rPr>
        <w:footnoteReference w:id="1"/>
      </w:r>
    </w:p>
    <w:p w:rsidR="00215696" w:rsidRPr="00792437" w:rsidRDefault="00215696" w:rsidP="0089531E">
      <w:pPr>
        <w:widowControl/>
        <w:ind w:firstLine="284"/>
        <w:jc w:val="both"/>
        <w:rPr>
          <w:rStyle w:val="Char1"/>
          <w:rtl/>
        </w:rPr>
      </w:pPr>
      <w:r w:rsidRPr="00792437">
        <w:rPr>
          <w:rStyle w:val="Char1"/>
          <w:rtl/>
        </w:rPr>
        <w:t>وی در ادامه می‌افزاید:</w:t>
      </w:r>
    </w:p>
    <w:p w:rsidR="00215696" w:rsidRPr="00792437" w:rsidRDefault="00215696" w:rsidP="0089531E">
      <w:pPr>
        <w:widowControl/>
        <w:ind w:firstLine="284"/>
        <w:jc w:val="both"/>
        <w:rPr>
          <w:rStyle w:val="Char1"/>
          <w:rtl/>
        </w:rPr>
      </w:pPr>
      <w:r w:rsidRPr="00792437">
        <w:rPr>
          <w:rStyle w:val="Char1"/>
          <w:rtl/>
        </w:rPr>
        <w:t>«اما امروز با وجود این قرآن، ما در چه موقعیتی قرار داریم؟ این فاصله‌ی زیادی که بین ما و قرآن واقع شده است از چیست؟</w:t>
      </w:r>
    </w:p>
    <w:p w:rsidR="00215696" w:rsidRPr="00792437" w:rsidRDefault="00215696" w:rsidP="0089531E">
      <w:pPr>
        <w:widowControl/>
        <w:ind w:firstLine="284"/>
        <w:jc w:val="both"/>
        <w:rPr>
          <w:rStyle w:val="Char1"/>
          <w:rtl/>
        </w:rPr>
      </w:pPr>
      <w:r w:rsidRPr="00792437">
        <w:rPr>
          <w:rStyle w:val="Char1"/>
          <w:rtl/>
        </w:rPr>
        <w:lastRenderedPageBreak/>
        <w:t>یکی فریاد می‌زند: «مسلمانان عقب افتاده، و یکتا پرستان مُرتجع‌اند، دین‌داران شکست خورده و نمازگزاران و روزه‌داران در اسارتند»، دیگری با زاری می‌گوید: «اخلاق پایمال شده، ملت‌ها به سستی گراییده، اراده‌ها ضعیف و ناتوان گشته، خرافات و اوهام شایع شده، و عقل و ادراک رو به ضعف نهاده، روابط از هم گسیخته و عاطفه و محبت از بین رفته است.»</w:t>
      </w:r>
    </w:p>
    <w:p w:rsidR="00215696" w:rsidRPr="00792437" w:rsidRDefault="00215696" w:rsidP="0089531E">
      <w:pPr>
        <w:widowControl/>
        <w:ind w:firstLine="284"/>
        <w:jc w:val="both"/>
        <w:rPr>
          <w:rStyle w:val="Char1"/>
          <w:rtl/>
        </w:rPr>
      </w:pPr>
      <w:r w:rsidRPr="00792437">
        <w:rPr>
          <w:rStyle w:val="Char1"/>
          <w:rtl/>
        </w:rPr>
        <w:t>سومی ناله‌کنان می‌گوید: «اسلام از بین رفت، پیشوایان خسته، و اطبای حاذق مأیوس، و رهبرانِ مخلص ناامید گشته‌اند، دیگر دین به کلی نابود شده است.»</w:t>
      </w:r>
    </w:p>
    <w:p w:rsidR="00215696" w:rsidRPr="00792437" w:rsidRDefault="00215696" w:rsidP="0089531E">
      <w:pPr>
        <w:widowControl/>
        <w:ind w:firstLine="284"/>
        <w:jc w:val="both"/>
        <w:rPr>
          <w:rStyle w:val="Char1"/>
          <w:rtl/>
        </w:rPr>
      </w:pPr>
      <w:r w:rsidRPr="00792437">
        <w:rPr>
          <w:rStyle w:val="Char1"/>
          <w:rtl/>
        </w:rPr>
        <w:t>توده‌ی مسلمانان هم در این بین در عذاب‌اند و چاره‌ی درد را نمی‌شناسند، می‌نالند ولی محل درد را تشخیص نمی‌دهند؛ به حرکت درمی‌آیند اما نظمی ندارند، احساس دارند ولی بی‌رویه است، حرف می‌زنند ولی به دور از صواب است، نگاه می‌کنند اما در تاریکی و بدون نورند، در تلاشند اما تلاششان با عقل همراه نیست، از درد خود می‌نالند ولی ناله‌شان پیش طبیب نیست، می‌روند ولی نمی‌دانند به کجا!</w:t>
      </w:r>
    </w:p>
    <w:p w:rsidR="00215696" w:rsidRPr="00792437" w:rsidRDefault="00215696" w:rsidP="0089531E">
      <w:pPr>
        <w:widowControl/>
        <w:ind w:firstLine="284"/>
        <w:jc w:val="both"/>
        <w:rPr>
          <w:rStyle w:val="Char1"/>
          <w:rtl/>
        </w:rPr>
      </w:pPr>
      <w:r w:rsidRPr="00792437">
        <w:rPr>
          <w:rStyle w:val="Char1"/>
          <w:rtl/>
        </w:rPr>
        <w:t>این بلای عظیم، این حادثه‌ی هولناک و این وضع عجیب، این ملت را به ذلت و خواری انداخته و آن را به سقوط و انحطاط کشانده تا جایی که از حیات و هستی خود به شک افتاده و از خود مأیوس و دلسرد شده است در حالی که قبلاً چنان عظمتی داشت که اگر می‌خواستید آن را توصیف کنید، از قدرت خیال و ذوق شعری شما بیرون بود.</w:t>
      </w:r>
    </w:p>
    <w:p w:rsidR="00215696" w:rsidRPr="00792437" w:rsidRDefault="00215696" w:rsidP="0089531E">
      <w:pPr>
        <w:widowControl/>
        <w:ind w:firstLine="284"/>
        <w:jc w:val="both"/>
        <w:rPr>
          <w:rStyle w:val="Char1"/>
          <w:rtl/>
        </w:rPr>
      </w:pPr>
      <w:r w:rsidRPr="00792437">
        <w:rPr>
          <w:rStyle w:val="Char1"/>
          <w:rtl/>
        </w:rPr>
        <w:t>چرا این امت نگاه می‌کند ولی نمی‌بیند، لمس می‌کند ولی قدرت تشخیص ندارد، احساس می‌نماید اما قدرت درک ندارد، حرف می‌زند لیکن عمل نمی‌کند، به پا می‌خیزد با وجود این دوام ندارد؟ کدام یک از نعمت‌هایش ربوده شده، کدامیک از رگ‌هایش قطع گردیده، چه اختلالی در ترکیب و اجزایش حاصل شده، چه عنصری را از دست داده و چه رکنی را فرامش کرده که به این بدبختی گرفتار شده است؟</w:t>
      </w:r>
    </w:p>
    <w:p w:rsidR="00215696" w:rsidRPr="00792437" w:rsidRDefault="00215696" w:rsidP="00ED0820">
      <w:pPr>
        <w:widowControl/>
        <w:ind w:firstLine="284"/>
        <w:jc w:val="both"/>
        <w:rPr>
          <w:rStyle w:val="Char1"/>
          <w:rtl/>
        </w:rPr>
      </w:pPr>
      <w:r w:rsidRPr="00792437">
        <w:rPr>
          <w:rStyle w:val="Char1"/>
          <w:rtl/>
        </w:rPr>
        <w:t xml:space="preserve">اگر شما تعجب کنید که چرا این امت به این بدبختی و انحطاط دچار شده است در حالی که بر تمام ملت‌ها برتری داشت و ملت‌های ضعیف را قدرت می‌بخشید، من از تعجب شما تعجب می‌کنم. چون در عقب‌ماندگی و عقب‌گرد ملت‌ها جای تعجب نیست، این امر از قانون و سنتی طبیعی پیروی می‌نماید و سنت خدا تغییرناپذیر است </w:t>
      </w:r>
      <w:r w:rsidR="00ED0820" w:rsidRPr="00ED0820">
        <w:rPr>
          <w:rFonts w:ascii="IRNazli" w:hAnsi="IRNazli" w:cs="Traditional Arabic"/>
          <w:sz w:val="28"/>
          <w:szCs w:val="28"/>
          <w:shd w:val="clear" w:color="auto" w:fill="FFFFFF"/>
          <w:rtl/>
        </w:rPr>
        <w:t>﴿</w:t>
      </w:r>
      <w:r w:rsidRPr="0089531E">
        <w:rPr>
          <w:rStyle w:val="Char9"/>
          <w:rFonts w:hint="cs"/>
          <w:rtl/>
        </w:rPr>
        <w:t>وَلَن تَجِدَ لِسُنَّةِ ٱللَّهِ تَبۡدِيلٗا</w:t>
      </w:r>
      <w:r w:rsidR="00ED0820" w:rsidRPr="00ED0820">
        <w:rPr>
          <w:rFonts w:ascii="IRNazli" w:hAnsi="IRNazli" w:cs="Traditional Arabic"/>
          <w:sz w:val="28"/>
          <w:szCs w:val="28"/>
          <w:shd w:val="clear" w:color="auto" w:fill="FFFFFF"/>
          <w:rtl/>
        </w:rPr>
        <w:t>﴾</w:t>
      </w:r>
      <w:r w:rsidRPr="00792437">
        <w:rPr>
          <w:rStyle w:val="Char1"/>
          <w:rtl/>
        </w:rPr>
        <w:t>. این ملت چطور می‌تواند بدون «قرآنش» دوام داشته باشد و بدون «روحش» زنده بماند؟...</w:t>
      </w:r>
    </w:p>
    <w:p w:rsidR="00215696" w:rsidRPr="00792437" w:rsidRDefault="00215696" w:rsidP="0089531E">
      <w:pPr>
        <w:widowControl/>
        <w:ind w:firstLine="284"/>
        <w:jc w:val="both"/>
        <w:rPr>
          <w:rStyle w:val="Char1"/>
          <w:rtl/>
        </w:rPr>
      </w:pPr>
      <w:r w:rsidRPr="00792437">
        <w:rPr>
          <w:rStyle w:val="Char1"/>
          <w:rtl/>
        </w:rPr>
        <w:lastRenderedPageBreak/>
        <w:t>چگونه می‌تواند بدون «قرآن» پیروز و رستگار باشد و با چیزهایی برخلاف قرآن سربلندشود؟</w:t>
      </w:r>
    </w:p>
    <w:p w:rsidR="00215696" w:rsidRPr="00792437" w:rsidRDefault="00215696" w:rsidP="0089531E">
      <w:pPr>
        <w:widowControl/>
        <w:ind w:firstLine="284"/>
        <w:jc w:val="both"/>
        <w:rPr>
          <w:rStyle w:val="Char1"/>
          <w:rtl/>
        </w:rPr>
      </w:pPr>
      <w:r w:rsidRPr="00792437">
        <w:rPr>
          <w:rStyle w:val="Char1"/>
          <w:rtl/>
        </w:rPr>
        <w:t>مایه‌ی حیات ملت اسلام، «قرآن» و روح آن، «اسلام» است و هرگز نمی‌تواند بدون این دو نیرو زنده بماند و یا با ملت‌های دیگر برابری نماید در حالی که می‌بینید خاص و عامِ این ملت، از قرآن و اسلام بدور شده‌اند...</w:t>
      </w:r>
    </w:p>
    <w:p w:rsidR="00215696" w:rsidRPr="00792437" w:rsidRDefault="00215696" w:rsidP="0089531E">
      <w:pPr>
        <w:widowControl/>
        <w:ind w:firstLine="284"/>
        <w:jc w:val="both"/>
        <w:rPr>
          <w:rStyle w:val="Char1"/>
          <w:rtl/>
        </w:rPr>
      </w:pPr>
      <w:r w:rsidRPr="00792437">
        <w:rPr>
          <w:rStyle w:val="Char1"/>
          <w:rtl/>
        </w:rPr>
        <w:t>قرآن در نزد مسلمانان صدر اسلام طوری بود که مسلمانان در تمام کارهای شخصی، آن را به عنوان قانون و برنامه‌ی اساسی خود قرار می‌دادند، نفس خود را به آداب آن می‌آراستند و روحشان را به آیات قرآنی زنده می‌کردند، احساسات و عواطشان را با تشویقات آن بیدار می‌نمودند، سرکشی‌های نفس را با تهدیدهای قرآن مهار می‌ساختند، به واسطه‌ی قرآن به سوی پروردگار خود به پرواز درمی‌آمدند، و در برابر دستورات آن با مردم رفتار می‌کردند.</w:t>
      </w:r>
    </w:p>
    <w:p w:rsidR="00215696" w:rsidRPr="00792437" w:rsidRDefault="00215696" w:rsidP="0089531E">
      <w:pPr>
        <w:widowControl/>
        <w:ind w:firstLine="284"/>
        <w:jc w:val="both"/>
        <w:rPr>
          <w:rStyle w:val="Char1"/>
          <w:rtl/>
        </w:rPr>
      </w:pPr>
      <w:r w:rsidRPr="00792437">
        <w:rPr>
          <w:rStyle w:val="Char1"/>
          <w:rtl/>
        </w:rPr>
        <w:t>امت، جامعه و دولت اسلامی در برابر قرآن، چنین موقعیتی داشتند. دولت، قوانینش را از قرآن اخذ می‌کرد و رفتار خود را با مقیاس آن می‌سنجید، پایه‌های قدرتش را با نیروی آن تحکیم می‌بخشید و همراه با نسیم حیات‌بخش قرآن به پیشرفت خود ادامه می‌داد. خلاصه، قرآن زنده کننده‌ی قلب و مایه‌ی شعور فردی و روح جامعه به شمار می‌رفت، ولی ما کجا و آن روزها کجا!</w:t>
      </w:r>
    </w:p>
    <w:p w:rsidR="00215696" w:rsidRPr="00EF2E0C" w:rsidRDefault="00215696" w:rsidP="0089531E">
      <w:pPr>
        <w:widowControl/>
        <w:ind w:firstLine="284"/>
        <w:jc w:val="both"/>
        <w:rPr>
          <w:rStyle w:val="Char1"/>
          <w:spacing w:val="-2"/>
          <w:rtl/>
        </w:rPr>
      </w:pPr>
      <w:r w:rsidRPr="00EF2E0C">
        <w:rPr>
          <w:rStyle w:val="Char1"/>
          <w:spacing w:val="-2"/>
          <w:rtl/>
        </w:rPr>
        <w:t>ما خواندن قرآن را تنها به عنوان تبرک در منازل، و یا وسیله‌ای برای جلب ترحّم دیگران در گورستان‌ها و یا اظهار همدردی در مراسم سوگواری قرار داده‌ایم، هیچ بهره‌ای از قرآن، جز گفتن کلمات و زیر و رو کردن صفحات آن و شنیدن صدای قاریان و تکان خوردن از نغمه‌های آنان نداریم. متأسفانه از تأمل و تعمق در معانی عالیه‌ی قرآن و کوشش برای دستیابی به اهداف گرانبهای آن و آگاه شدن از اسرار و حقایقی که پدران ما را خیلی پیش، زنده ساخت و بهترین ملت‌ها را از آنان به وجود آورده، بهره‌ای نداریم و خاص و عام در این بدبختی شریک و سهیم می‌باشیم مثل اینکه می‌خواهیم بدون روح زنده بمانیم و بدون ارتباط و همبستگی به پای سایر ملت‌ها برسیم.»</w:t>
      </w:r>
      <w:r w:rsidRPr="00EF2E0C">
        <w:rPr>
          <w:rStyle w:val="Char1"/>
          <w:spacing w:val="-2"/>
          <w:vertAlign w:val="superscript"/>
          <w:rtl/>
        </w:rPr>
        <w:footnoteReference w:id="2"/>
      </w:r>
    </w:p>
    <w:p w:rsidR="00215696" w:rsidRPr="00792437" w:rsidRDefault="00215696" w:rsidP="0089531E">
      <w:pPr>
        <w:widowControl/>
        <w:ind w:firstLine="284"/>
        <w:jc w:val="both"/>
        <w:rPr>
          <w:rStyle w:val="Char1"/>
          <w:rtl/>
        </w:rPr>
      </w:pPr>
      <w:r w:rsidRPr="00792437">
        <w:rPr>
          <w:rStyle w:val="Char1"/>
          <w:rtl/>
        </w:rPr>
        <w:t xml:space="preserve">آری، قرآن کلام الهی، معجزه‌ی جاوید پروردگار جهانیان و کتاب هدایت بشر به سوی سعادت ابدی است. فصاحت و بلاغت بیش از حد تصور قرآن و نوای موزون آن </w:t>
      </w:r>
      <w:r w:rsidRPr="00792437">
        <w:rPr>
          <w:rStyle w:val="Char1"/>
          <w:rtl/>
        </w:rPr>
        <w:lastRenderedPageBreak/>
        <w:t>همراه با معارف و معانی، خبر از ملت‌ها و امت‌های پیشین و پیشگویی از وقایع آینده و هماهنگی و هدف‌دار بودن تمام آیات آن، از جمله اعجاز قرآن است. قرآن فقط محدود به زمان و مکان خاصّی نیست، بلکه کتاب هدایت بشر بر روی زمین است و تا زمانی که حیات انسان روی این کره‌ی خاکی ادامه دارد، به نقش هدایتگری خود ادامه می‌دهد و از این رو نباید غبار کهنگی بر روی آن بنشیند.</w:t>
      </w:r>
    </w:p>
    <w:p w:rsidR="00215696" w:rsidRPr="00792437" w:rsidRDefault="00215696" w:rsidP="0089531E">
      <w:pPr>
        <w:widowControl/>
        <w:ind w:firstLine="284"/>
        <w:jc w:val="both"/>
        <w:rPr>
          <w:rStyle w:val="Char1"/>
          <w:rtl/>
        </w:rPr>
      </w:pPr>
      <w:r w:rsidRPr="00792437">
        <w:rPr>
          <w:rStyle w:val="Char1"/>
          <w:rtl/>
        </w:rPr>
        <w:t>در قرون اخیر نیز که قرن علم، صنعت، فضا، ارتباطات و پیشرفت‌های پزشکی بوده است، اعجاز این معجزه‌ی جاوید بیش از پیش نمایان گشته و ندای مبارزه طلبی آن، بیش از گذشته در گوش معاندان و آنانی که دچار غرور علمی گشته‌اند، طنین‌انداز گشته است.</w:t>
      </w:r>
    </w:p>
    <w:p w:rsidR="00215696" w:rsidRDefault="00215696" w:rsidP="0089531E">
      <w:pPr>
        <w:widowControl/>
        <w:ind w:firstLine="284"/>
        <w:jc w:val="both"/>
        <w:rPr>
          <w:rStyle w:val="Char1"/>
          <w:rtl/>
        </w:rPr>
      </w:pPr>
      <w:r w:rsidRPr="00792437">
        <w:rPr>
          <w:rStyle w:val="Char1"/>
          <w:rtl/>
        </w:rPr>
        <w:t>امروزه مسلمانان به علت دوری از قرآن و تعالیم آن، از قافله‌ی تمدن بشری عقب افتاده‌اند و با وجودی که دارای جمعیتی بیش از یک میلیارد می‌باشند، خود باخته‌اند و از تفرقه میان خود به شدت رنج می‌برند، دشمنانشان بر آنان مسلط شده‌اند و در عمل به جای پیروی از دستورات قرآن از اوامر ابرقدرت‌های بزرگ که دشمن دین و قرآن آن‌ها می‌باشند، پیروی می‌نمایند و این در حالی است که پیروی از دستورات قرآن، آنان را از این ذلت نجات خواهد داد و شکوه و عظمت گذشته را به آن‌ها باز خواهد گرداند.</w:t>
      </w:r>
    </w:p>
    <w:p w:rsidR="00215696" w:rsidRPr="00ED0820" w:rsidRDefault="00215696" w:rsidP="00ED0820">
      <w:pPr>
        <w:pStyle w:val="a"/>
        <w:rPr>
          <w:rtl/>
        </w:rPr>
      </w:pPr>
      <w:bookmarkStart w:id="24" w:name="_Toc440880771"/>
      <w:bookmarkStart w:id="25" w:name="_Toc472765250"/>
      <w:bookmarkStart w:id="26" w:name="_Toc472775427"/>
      <w:bookmarkStart w:id="27" w:name="_Toc472861803"/>
      <w:r w:rsidRPr="00ED0820">
        <w:rPr>
          <w:rtl/>
        </w:rPr>
        <w:t>مهجوری قرآن در عصر حاضر</w:t>
      </w:r>
      <w:bookmarkEnd w:id="24"/>
      <w:bookmarkEnd w:id="25"/>
      <w:bookmarkEnd w:id="26"/>
      <w:bookmarkEnd w:id="27"/>
    </w:p>
    <w:p w:rsidR="00215696" w:rsidRPr="00792437" w:rsidRDefault="00215696" w:rsidP="0089531E">
      <w:pPr>
        <w:widowControl/>
        <w:ind w:firstLine="284"/>
        <w:jc w:val="both"/>
        <w:rPr>
          <w:rStyle w:val="Char1"/>
          <w:rtl/>
        </w:rPr>
      </w:pPr>
      <w:r w:rsidRPr="00792437">
        <w:rPr>
          <w:rStyle w:val="Char1"/>
          <w:rtl/>
        </w:rPr>
        <w:t>در روزگار استعمار بریطانیای کبیر، آقای «چرچیل» نخست وزیر آن کشور، قرآن کریم را در مجلس لردها بلند نموده و می‌گوید: «تا زمانی که این قرآن در میان مسلمانان باشد، استعمار کردنشان محال است، و ما باید بکوشیم قرآن را در جامعه‌های اسلامی از حیات و زندگی مردم کنار بزنیم.»</w:t>
      </w:r>
    </w:p>
    <w:p w:rsidR="00215696" w:rsidRPr="00792437" w:rsidRDefault="00215696" w:rsidP="0089531E">
      <w:pPr>
        <w:widowControl/>
        <w:ind w:firstLine="284"/>
        <w:jc w:val="both"/>
        <w:rPr>
          <w:rStyle w:val="Char1"/>
          <w:rtl/>
        </w:rPr>
      </w:pPr>
      <w:r w:rsidRPr="00792437">
        <w:rPr>
          <w:rStyle w:val="Char1"/>
          <w:rtl/>
        </w:rPr>
        <w:t>زمانی دغدغه‌ی پیامبر گرامی ما این بود که</w:t>
      </w:r>
    </w:p>
    <w:p w:rsidR="00215696" w:rsidRPr="00792437" w:rsidRDefault="00ED0820" w:rsidP="00ED0820">
      <w:pPr>
        <w:widowControl/>
        <w:ind w:firstLine="284"/>
        <w:jc w:val="both"/>
        <w:rPr>
          <w:rStyle w:val="Char1"/>
          <w:rtl/>
        </w:rPr>
      </w:pPr>
      <w:r w:rsidRPr="00ED0820">
        <w:rPr>
          <w:rFonts w:ascii="IRNazli" w:hAnsi="IRNazli" w:cs="Traditional Arabic"/>
          <w:sz w:val="28"/>
          <w:szCs w:val="28"/>
          <w:shd w:val="clear" w:color="auto" w:fill="FFFFFF"/>
          <w:rtl/>
        </w:rPr>
        <w:t>﴿</w:t>
      </w:r>
      <w:r w:rsidR="00215696" w:rsidRPr="0089531E">
        <w:rPr>
          <w:rStyle w:val="Char9"/>
          <w:rFonts w:hint="cs"/>
          <w:rtl/>
        </w:rPr>
        <w:t>يَٰرَبِّ إِنَّ قَوۡمِي ٱتَّخَذُواْ هَٰذَا ٱلۡقُرۡءَانَ مَهۡجُورٗا٣٠</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[الفرقان: 30]</w:t>
      </w:r>
    </w:p>
    <w:p w:rsidR="00215696" w:rsidRPr="00792437" w:rsidRDefault="00215696" w:rsidP="0089531E">
      <w:pPr>
        <w:widowControl/>
        <w:ind w:firstLine="284"/>
        <w:jc w:val="both"/>
        <w:rPr>
          <w:rStyle w:val="Char1"/>
          <w:rtl/>
        </w:rPr>
      </w:pPr>
      <w:r w:rsidRPr="007A7F1C">
        <w:rPr>
          <w:rStyle w:val="Char4"/>
          <w:rtl/>
        </w:rPr>
        <w:t>«پروردگارا ! مردم قرآن را ترک کردند و از خود راندند».</w:t>
      </w:r>
    </w:p>
    <w:p w:rsidR="00215696" w:rsidRPr="00792437" w:rsidRDefault="00215696" w:rsidP="0089531E">
      <w:pPr>
        <w:widowControl/>
        <w:ind w:firstLine="284"/>
        <w:jc w:val="both"/>
        <w:rPr>
          <w:rStyle w:val="Char1"/>
          <w:rtl/>
        </w:rPr>
      </w:pPr>
      <w:r w:rsidRPr="00792437">
        <w:rPr>
          <w:rStyle w:val="Char1"/>
          <w:rtl/>
        </w:rPr>
        <w:t>و حال دغدغه‌ی بسیاری از مؤمنان راستین و پیروان واقعی آن حضرت</w:t>
      </w:r>
      <w:r>
        <w:rPr>
          <w:rFonts w:ascii="IRNazli" w:hAnsi="IRNazli" w:cs="CTraditional Arabic" w:hint="cs"/>
          <w:sz w:val="28"/>
          <w:szCs w:val="28"/>
          <w:rtl/>
        </w:rPr>
        <w:t xml:space="preserve"> ج</w:t>
      </w:r>
      <w:r w:rsidRPr="00792437">
        <w:rPr>
          <w:rStyle w:val="Char1"/>
          <w:rtl/>
        </w:rPr>
        <w:t xml:space="preserve"> این است که چرا مسلمانان امروزی قرآن را رها کرده‌اند و به چیزهای دیگری مشغول شده‌اند، و چرا آن‌هایی که قرآن را می‌خوانند خیلی کم به آن عمل می‌کنند و خیلی </w:t>
      </w:r>
      <w:r w:rsidRPr="00792437">
        <w:rPr>
          <w:rStyle w:val="Char1"/>
          <w:rtl/>
        </w:rPr>
        <w:lastRenderedPageBreak/>
        <w:t>کم دارای اخلاق قرآنی هستند، و چرا آن‌هایی که آرامش را می‌خواهند به جای پناه آوردن به قرآن به چیزهایی از قبیل خلسه‌های روحانی و مدیتشن و هیپنوتیزم پناهمی‌آورند!</w:t>
      </w:r>
    </w:p>
    <w:p w:rsidR="00215696" w:rsidRPr="00792437" w:rsidRDefault="00215696" w:rsidP="0089531E">
      <w:pPr>
        <w:widowControl/>
        <w:ind w:firstLine="284"/>
        <w:jc w:val="both"/>
        <w:rPr>
          <w:rStyle w:val="Char1"/>
          <w:rtl/>
        </w:rPr>
      </w:pPr>
      <w:r w:rsidRPr="00792437">
        <w:rPr>
          <w:rStyle w:val="Char1"/>
          <w:rtl/>
        </w:rPr>
        <w:t>قرآن این حق را بر گردن ما دارد که در زمینه‌ی حفظ و بیان و تلاوت و استماع آن و تدبر و تأمل در آن، با آن به درستی و شایستگی رفتار نمائیم. همچنین در راستای فهم و تفسیر، رفتار درستی با آن داشته باشیم. هیچ چیز بهتر از آن نیست که بدانیم خداوند از ما چه می‌خواهد. زیرا خداوند کتابش را تنها برای آنکه در آن بیندیشیم و از اسرارش آگاه شویم و هر یک از ما در حد توان و ظرفیت خویش به استخراج مرواریدهای این دریای بی‌کران بپردازیم. نازل فرموده است.</w:t>
      </w:r>
    </w:p>
    <w:p w:rsidR="00215696" w:rsidRPr="00792437" w:rsidRDefault="00215696" w:rsidP="0089531E">
      <w:pPr>
        <w:widowControl/>
        <w:ind w:firstLine="284"/>
        <w:jc w:val="both"/>
        <w:rPr>
          <w:rStyle w:val="Char1"/>
          <w:rtl/>
        </w:rPr>
      </w:pPr>
      <w:r w:rsidRPr="00792437">
        <w:rPr>
          <w:rStyle w:val="Char1"/>
          <w:rtl/>
        </w:rPr>
        <w:t>علماء و صاحب نظران اسلامی می‌گویند: اگر به خود قرآن مراجعه کنیم، می‌بینیم قرآن از هر مسلمانی پنج خواسته دارد:</w:t>
      </w:r>
    </w:p>
    <w:p w:rsidR="00215696" w:rsidRPr="00792437" w:rsidRDefault="00215696" w:rsidP="00EF2E0C">
      <w:pPr>
        <w:widowControl/>
        <w:numPr>
          <w:ilvl w:val="0"/>
          <w:numId w:val="102"/>
        </w:numPr>
        <w:ind w:left="641" w:hanging="357"/>
        <w:contextualSpacing/>
        <w:jc w:val="both"/>
        <w:rPr>
          <w:rStyle w:val="Char1"/>
          <w:rtl/>
        </w:rPr>
      </w:pPr>
      <w:r>
        <w:rPr>
          <w:rFonts w:ascii="IRNazli" w:hAnsi="IRNazli" w:cs="IRNazli"/>
          <w:bCs/>
          <w:rtl/>
        </w:rPr>
        <w:t>ایمان و تعظیم به قرآن:</w:t>
      </w:r>
      <w:r w:rsidRPr="00792437">
        <w:rPr>
          <w:rStyle w:val="Char1"/>
          <w:rtl/>
        </w:rPr>
        <w:t xml:space="preserve"> خداوند متعال می‌فرماید: </w:t>
      </w:r>
      <w:r w:rsidR="00ED0820" w:rsidRPr="00ED0820">
        <w:rPr>
          <w:rFonts w:ascii="IRNazli" w:hAnsi="IRNazli" w:cs="Traditional Arabic"/>
          <w:szCs w:val="28"/>
          <w:shd w:val="clear" w:color="auto" w:fill="FFFFFF"/>
          <w:rtl/>
        </w:rPr>
        <w:t>﴿</w:t>
      </w:r>
      <w:r w:rsidRPr="0089531E">
        <w:rPr>
          <w:rStyle w:val="Char9"/>
          <w:rFonts w:hint="cs"/>
          <w:rtl/>
        </w:rPr>
        <w:t>ءَامَنَ ٱلرَّسُولُ بِمَآ أُنزِلَ إِلَيۡهِ مِن رَّبِّهِۦ وَٱلۡمُؤۡمِنُونَۚ كُلٌّ ءَامَنَ بِٱللَّهِ وَمَلَٰٓئِكَتِهِۦ وَكُتُبِهِۦ وَرُسُلِهِۦ لَا نُفَرِّقُ بَيۡنَ أَحَدٖ مِّن رُّسُلِهِۦۚ</w:t>
      </w:r>
      <w:r w:rsidR="00ED0820" w:rsidRPr="00ED0820">
        <w:rPr>
          <w:rFonts w:ascii="IRNazli" w:hAnsi="IRNazli" w:cs="Traditional Arabic"/>
          <w:szCs w:val="28"/>
          <w:shd w:val="clear" w:color="auto" w:fill="FFFFFF"/>
          <w:rtl/>
        </w:rPr>
        <w:t>﴾</w:t>
      </w:r>
      <w:r w:rsidRPr="0089531E">
        <w:rPr>
          <w:rStyle w:val="Char9"/>
          <w:rFonts w:hint="cs"/>
          <w:rtl/>
        </w:rPr>
        <w:t xml:space="preserve"> </w:t>
      </w:r>
      <w:r w:rsidRPr="0089531E">
        <w:rPr>
          <w:rStyle w:val="Char5"/>
          <w:rtl/>
        </w:rPr>
        <w:t>[البقرة: 285]</w:t>
      </w:r>
      <w:r w:rsidRPr="00792437">
        <w:rPr>
          <w:rStyle w:val="Char1"/>
          <w:rtl/>
        </w:rPr>
        <w:t xml:space="preserve">، </w:t>
      </w:r>
      <w:r w:rsidRPr="007A7F1C">
        <w:rPr>
          <w:rStyle w:val="Char4"/>
          <w:rtl/>
        </w:rPr>
        <w:t xml:space="preserve">«فرستاده‌ی خدا - حضرت محمد </w:t>
      </w:r>
      <w:r>
        <w:rPr>
          <w:rFonts w:ascii="IRNazli" w:hAnsi="IRNazli" w:cs="CTraditional Arabic" w:hint="cs"/>
          <w:sz w:val="26"/>
          <w:szCs w:val="26"/>
          <w:rtl/>
        </w:rPr>
        <w:t>ج</w:t>
      </w:r>
      <w:r w:rsidRPr="007A7F1C">
        <w:rPr>
          <w:rStyle w:val="Char4"/>
          <w:rtl/>
        </w:rPr>
        <w:t xml:space="preserve"> - معتقد است بدانچه از سوی پروردگارش بر او نازل شده است و شکی در رسالت آسمانی و کتاب وحیانی - قرآن - ندارد و مؤمنان نیز بدان باور و ایمان دارند».</w:t>
      </w:r>
    </w:p>
    <w:p w:rsidR="00215696" w:rsidRPr="00792437" w:rsidRDefault="00215696" w:rsidP="00EF2E0C">
      <w:pPr>
        <w:widowControl/>
        <w:numPr>
          <w:ilvl w:val="0"/>
          <w:numId w:val="102"/>
        </w:numPr>
        <w:ind w:left="641" w:hanging="357"/>
        <w:contextualSpacing/>
        <w:jc w:val="both"/>
        <w:rPr>
          <w:rStyle w:val="Char1"/>
          <w:rtl/>
        </w:rPr>
      </w:pPr>
      <w:r>
        <w:rPr>
          <w:rFonts w:ascii="IRNazli" w:hAnsi="IRNazli" w:cs="IRNazli"/>
          <w:bCs/>
          <w:rtl/>
        </w:rPr>
        <w:t>تلاوت قرآن:</w:t>
      </w:r>
      <w:r w:rsidRPr="00792437">
        <w:rPr>
          <w:rStyle w:val="Char1"/>
          <w:rtl/>
        </w:rPr>
        <w:t xml:space="preserve"> خداوند متعال می‌فرماید: </w:t>
      </w:r>
      <w:r w:rsidR="00ED0820" w:rsidRPr="00ED0820">
        <w:rPr>
          <w:rFonts w:ascii="IRNazli" w:hAnsi="IRNazli" w:cs="Traditional Arabic"/>
          <w:szCs w:val="28"/>
          <w:shd w:val="clear" w:color="auto" w:fill="FFFFFF"/>
          <w:rtl/>
        </w:rPr>
        <w:t>﴿</w:t>
      </w:r>
      <w:r w:rsidRPr="0089531E">
        <w:rPr>
          <w:rStyle w:val="Char9"/>
          <w:rFonts w:hint="cs"/>
          <w:rtl/>
        </w:rPr>
        <w:t>ٱلَّذِينَ ءَاتَيۡنَٰهُمُ ٱلۡكِتَٰبَ يَتۡلُونَهُۥ حَقَّ تِلَاوَتِهِۦٓ أُوْلَٰٓئِكَ يُؤۡمِنُونَ بِهِۦۗ</w:t>
      </w:r>
      <w:r w:rsidR="00ED0820" w:rsidRPr="00ED0820">
        <w:rPr>
          <w:rFonts w:ascii="IRNazli" w:hAnsi="IRNazli" w:cs="Traditional Arabic"/>
          <w:szCs w:val="28"/>
          <w:shd w:val="clear" w:color="auto" w:fill="FFFFFF"/>
          <w:rtl/>
        </w:rPr>
        <w:t>﴾</w:t>
      </w:r>
      <w:r w:rsidRPr="0089531E">
        <w:rPr>
          <w:rStyle w:val="Char9"/>
          <w:rFonts w:hint="cs"/>
          <w:rtl/>
        </w:rPr>
        <w:t xml:space="preserve"> </w:t>
      </w:r>
      <w:r w:rsidRPr="0089531E">
        <w:rPr>
          <w:rStyle w:val="Char5"/>
          <w:rtl/>
        </w:rPr>
        <w:t>[البقرة: 121]</w:t>
      </w:r>
      <w:r w:rsidRPr="00792437">
        <w:rPr>
          <w:rStyle w:val="Char1"/>
          <w:rtl/>
        </w:rPr>
        <w:t xml:space="preserve">، </w:t>
      </w:r>
      <w:r w:rsidRPr="007A7F1C">
        <w:rPr>
          <w:rStyle w:val="Char4"/>
          <w:rtl/>
        </w:rPr>
        <w:t>«کسانی که کتاب آسمانی به آنان داده‌ایم و آن را از روی دقت و چنان‌چه باید می‌خوانند، این چنین افرادی به قرآن ایمان می‌آورند».</w:t>
      </w:r>
    </w:p>
    <w:p w:rsidR="00215696" w:rsidRPr="00792437" w:rsidRDefault="00215696" w:rsidP="00EF2E0C">
      <w:pPr>
        <w:widowControl/>
        <w:numPr>
          <w:ilvl w:val="0"/>
          <w:numId w:val="102"/>
        </w:numPr>
        <w:ind w:left="641" w:hanging="357"/>
        <w:contextualSpacing/>
        <w:jc w:val="both"/>
        <w:rPr>
          <w:rStyle w:val="Char1"/>
          <w:rtl/>
        </w:rPr>
      </w:pPr>
      <w:r>
        <w:rPr>
          <w:rFonts w:ascii="IRNazli" w:hAnsi="IRNazli" w:cs="IRNazli"/>
          <w:bCs/>
          <w:rtl/>
        </w:rPr>
        <w:t>فهم و تدبر در قرآن:</w:t>
      </w:r>
      <w:r w:rsidRPr="00792437">
        <w:rPr>
          <w:rStyle w:val="Char1"/>
          <w:rtl/>
        </w:rPr>
        <w:t xml:space="preserve"> خداوند می‌فرماید: </w:t>
      </w:r>
      <w:r w:rsidR="00ED0820" w:rsidRPr="00ED0820">
        <w:rPr>
          <w:rFonts w:ascii="IRNazli" w:hAnsi="IRNazli" w:cs="Traditional Arabic"/>
          <w:szCs w:val="28"/>
          <w:shd w:val="clear" w:color="auto" w:fill="FFFFFF"/>
          <w:rtl/>
        </w:rPr>
        <w:t>﴿</w:t>
      </w:r>
      <w:r w:rsidRPr="0089531E">
        <w:rPr>
          <w:rStyle w:val="Char9"/>
          <w:rFonts w:hint="cs"/>
          <w:rtl/>
        </w:rPr>
        <w:t>كِتَٰبٌ أَنزَلۡنَٰهُ إِلَيۡكَ مُبَٰرَكٞ لِّيَدَّبَّرُوٓاْ ءَايَٰتِهِۦ وَلِيَتَذَكَّرَ أُوْلُواْ ٱلۡأَلۡبَٰبِ٢٩</w:t>
      </w:r>
      <w:r w:rsidR="00ED0820" w:rsidRPr="00ED0820">
        <w:rPr>
          <w:rFonts w:ascii="IRNazli" w:hAnsi="IRNazli" w:cs="Traditional Arabic"/>
          <w:szCs w:val="28"/>
          <w:shd w:val="clear" w:color="auto" w:fill="FFFFFF"/>
          <w:rtl/>
        </w:rPr>
        <w:t>﴾</w:t>
      </w:r>
      <w:r w:rsidRPr="0089531E">
        <w:rPr>
          <w:rStyle w:val="Char9"/>
          <w:rFonts w:hint="cs"/>
          <w:rtl/>
        </w:rPr>
        <w:t xml:space="preserve"> </w:t>
      </w:r>
      <w:r w:rsidRPr="0089531E">
        <w:rPr>
          <w:rStyle w:val="Char5"/>
          <w:rtl/>
        </w:rPr>
        <w:t>[ص: 29]</w:t>
      </w:r>
      <w:r w:rsidRPr="00792437">
        <w:rPr>
          <w:rStyle w:val="Char1"/>
          <w:rtl/>
        </w:rPr>
        <w:t xml:space="preserve">، </w:t>
      </w:r>
      <w:r w:rsidRPr="007A7F1C">
        <w:rPr>
          <w:rStyle w:val="Char4"/>
          <w:rtl/>
        </w:rPr>
        <w:t>«ای محمد! این قرآن کتاب پرخیر و برکتی است و آن را برای تو فرو فرستاده‌ایم تا درباره‌ی آیه‌هایش بیندیشید و تفکر و تأمل کنید و خردمندان پند و اندرز گیرند».</w:t>
      </w:r>
    </w:p>
    <w:p w:rsidR="00215696" w:rsidRPr="00792437" w:rsidRDefault="00215696" w:rsidP="00ED0820">
      <w:pPr>
        <w:widowControl/>
        <w:ind w:firstLine="284"/>
        <w:jc w:val="both"/>
        <w:rPr>
          <w:rStyle w:val="Char1"/>
          <w:rtl/>
        </w:rPr>
      </w:pPr>
      <w:r w:rsidRPr="00792437">
        <w:rPr>
          <w:rStyle w:val="Char1"/>
          <w:rtl/>
        </w:rPr>
        <w:t xml:space="preserve">و نیز می‌فرماید: </w:t>
      </w:r>
      <w:r w:rsidR="00ED0820" w:rsidRPr="00ED0820">
        <w:rPr>
          <w:rFonts w:ascii="IRNazli" w:hAnsi="IRNazli" w:cs="Traditional Arabic"/>
          <w:sz w:val="28"/>
          <w:szCs w:val="28"/>
          <w:shd w:val="clear" w:color="auto" w:fill="FFFFFF"/>
          <w:rtl/>
        </w:rPr>
        <w:t>﴿</w:t>
      </w:r>
      <w:r w:rsidRPr="0089531E">
        <w:rPr>
          <w:rStyle w:val="Char9"/>
          <w:rFonts w:hint="cs"/>
          <w:rtl/>
        </w:rPr>
        <w:t>أَفَلَا يَتَدَبَّرُونَ ٱلۡقُرۡءَانَ أَمۡ عَلَىٰ قُلُوبٍ أَقۡفَالُهَآ٢٤</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[محمد: 24]</w:t>
      </w:r>
      <w:r w:rsidRPr="00792437">
        <w:rPr>
          <w:rStyle w:val="Char1"/>
          <w:rtl/>
        </w:rPr>
        <w:t xml:space="preserve">، </w:t>
      </w:r>
      <w:r w:rsidRPr="007A7F1C">
        <w:rPr>
          <w:rStyle w:val="Char4"/>
          <w:rtl/>
        </w:rPr>
        <w:t>«آیا درباره‌ی قرآن نمی‌اندیشید و مطالب و نکات آن را بررسی و وارسی و مورد تفکر و تدبر خویش نمی‌کنید؟ یا این که بر دل‌های شما قفل‌های ویژه‌ی آن‌ها زده‌اند؟».</w:t>
      </w:r>
    </w:p>
    <w:p w:rsidR="00215696" w:rsidRPr="00792437" w:rsidRDefault="00215696" w:rsidP="00EF2E0C">
      <w:pPr>
        <w:widowControl/>
        <w:numPr>
          <w:ilvl w:val="0"/>
          <w:numId w:val="102"/>
        </w:numPr>
        <w:ind w:left="641" w:hanging="357"/>
        <w:contextualSpacing/>
        <w:jc w:val="both"/>
        <w:rPr>
          <w:rStyle w:val="Char1"/>
          <w:rtl/>
        </w:rPr>
      </w:pPr>
      <w:r>
        <w:rPr>
          <w:rFonts w:ascii="IRNazli" w:hAnsi="IRNazli" w:cs="IRNazli"/>
          <w:bCs/>
          <w:rtl/>
        </w:rPr>
        <w:lastRenderedPageBreak/>
        <w:t>عمل به قرآن و اجرای دستورات آن در زندگی:</w:t>
      </w:r>
      <w:r w:rsidRPr="00792437">
        <w:rPr>
          <w:rStyle w:val="Char1"/>
          <w:rtl/>
        </w:rPr>
        <w:t xml:space="preserve"> قرآن کتاب عمل است و کسانی که بر دستورهای قرآن عمل ننموده و اوامر و فرامین و تعالیم و آموزه‌ها و احکام و دستورات و حقایق و مفاهیم والای آن را در زندگی خود پیاده نمی‌کنند، از دید قرآن فاسق و گناهکار محسوب می‌شوند. خداوند می‌فرماید: </w:t>
      </w:r>
      <w:r w:rsidR="00ED0820" w:rsidRPr="00ED0820">
        <w:rPr>
          <w:rFonts w:ascii="IRNazli" w:hAnsi="IRNazli" w:cs="Traditional Arabic"/>
          <w:szCs w:val="28"/>
          <w:shd w:val="clear" w:color="auto" w:fill="FFFFFF"/>
          <w:rtl/>
        </w:rPr>
        <w:t>﴿</w:t>
      </w:r>
      <w:r w:rsidRPr="0089531E">
        <w:rPr>
          <w:rStyle w:val="Char9"/>
          <w:rFonts w:hint="cs"/>
          <w:rtl/>
        </w:rPr>
        <w:t>وَمَن لَّمۡ يَحۡكُم بِمَآ أَنزَلَ ٱللَّهُ فَأُوْلَٰٓئِكَ هُمُ ٱلۡفَٰسِقُونَ٤٧</w:t>
      </w:r>
      <w:r w:rsidR="00ED0820" w:rsidRPr="00ED0820">
        <w:rPr>
          <w:rFonts w:ascii="IRNazli" w:hAnsi="IRNazli" w:cs="Traditional Arabic"/>
          <w:szCs w:val="28"/>
          <w:shd w:val="clear" w:color="auto" w:fill="FFFFFF"/>
          <w:rtl/>
        </w:rPr>
        <w:t>﴾</w:t>
      </w:r>
      <w:r w:rsidRPr="0089531E">
        <w:rPr>
          <w:rStyle w:val="Char9"/>
          <w:rFonts w:hint="cs"/>
          <w:rtl/>
        </w:rPr>
        <w:t xml:space="preserve"> </w:t>
      </w:r>
      <w:r w:rsidRPr="0089531E">
        <w:rPr>
          <w:rStyle w:val="Char5"/>
          <w:rtl/>
        </w:rPr>
        <w:t>[المائدة: 47]</w:t>
      </w:r>
      <w:r w:rsidRPr="00792437">
        <w:rPr>
          <w:rStyle w:val="Char1"/>
          <w:rtl/>
        </w:rPr>
        <w:t xml:space="preserve">، </w:t>
      </w:r>
      <w:r w:rsidRPr="007A7F1C">
        <w:rPr>
          <w:rStyle w:val="Char4"/>
          <w:rtl/>
        </w:rPr>
        <w:t>«و کسی که بدانچه خداوند نازل کرده است حکم نکند، او و امثال او متمرّد و سرکش از شریعت خدا هستند».</w:t>
      </w:r>
    </w:p>
    <w:p w:rsidR="00215696" w:rsidRPr="00792437" w:rsidRDefault="00215696" w:rsidP="0089531E">
      <w:pPr>
        <w:widowControl/>
        <w:ind w:firstLine="284"/>
        <w:jc w:val="both"/>
        <w:rPr>
          <w:rStyle w:val="Char1"/>
          <w:rtl/>
        </w:rPr>
      </w:pPr>
      <w:r w:rsidRPr="00792437">
        <w:rPr>
          <w:rStyle w:val="Char1"/>
          <w:rtl/>
        </w:rPr>
        <w:t>و پیامبر اکرم</w:t>
      </w:r>
      <w:r>
        <w:rPr>
          <w:rFonts w:ascii="IRNazli" w:hAnsi="IRNazli" w:cs="CTraditional Arabic" w:hint="cs"/>
          <w:sz w:val="28"/>
          <w:szCs w:val="28"/>
          <w:rtl/>
        </w:rPr>
        <w:t xml:space="preserve"> ج</w:t>
      </w:r>
      <w:r w:rsidRPr="00792437">
        <w:rPr>
          <w:rStyle w:val="Char1"/>
          <w:rtl/>
        </w:rPr>
        <w:t xml:space="preserve"> فرمودند: </w:t>
      </w:r>
      <w:r>
        <w:rPr>
          <w:rFonts w:ascii="KFGQPC Uthman Taha Naskh" w:hAnsi="KFGQPC Uthman Taha Naskh" w:cs="KFGQPC Uthman Taha Naskh" w:hint="cs"/>
          <w:sz w:val="27"/>
          <w:szCs w:val="27"/>
          <w:rtl/>
        </w:rPr>
        <w:t>«ما امن بالقران من استحل محارمه»</w:t>
      </w:r>
      <w:r w:rsidRPr="00792437">
        <w:rPr>
          <w:rStyle w:val="Char1"/>
          <w:rtl/>
        </w:rPr>
        <w:t>، «کسی که حرام کرده‌های قرآن را حلال بداند، به آن ایمان نیاورده است.»</w:t>
      </w:r>
    </w:p>
    <w:p w:rsidR="00215696" w:rsidRPr="00792437" w:rsidRDefault="00215696" w:rsidP="00EF2E0C">
      <w:pPr>
        <w:widowControl/>
        <w:numPr>
          <w:ilvl w:val="0"/>
          <w:numId w:val="102"/>
        </w:numPr>
        <w:ind w:left="641" w:hanging="357"/>
        <w:contextualSpacing/>
        <w:jc w:val="both"/>
        <w:rPr>
          <w:rStyle w:val="Char1"/>
          <w:rtl/>
        </w:rPr>
      </w:pPr>
      <w:r>
        <w:rPr>
          <w:rFonts w:ascii="IRNazli" w:hAnsi="IRNazli" w:cs="IRNazli"/>
          <w:bCs/>
          <w:rtl/>
        </w:rPr>
        <w:t>نشر فرهنگ قرآن و دعوت به سوی تعالیم و آموزه‌های تعالی‌بخش و سعادت آفرین آن:</w:t>
      </w:r>
      <w:r w:rsidRPr="00792437">
        <w:rPr>
          <w:rStyle w:val="Char1"/>
          <w:rtl/>
        </w:rPr>
        <w:t xml:space="preserve"> خداوند متعال می‌فرماید: </w:t>
      </w:r>
      <w:r w:rsidR="00ED0820" w:rsidRPr="00ED0820">
        <w:rPr>
          <w:rFonts w:ascii="IRNazli" w:hAnsi="IRNazli" w:cs="Traditional Arabic"/>
          <w:szCs w:val="28"/>
          <w:shd w:val="clear" w:color="auto" w:fill="FFFFFF"/>
          <w:rtl/>
        </w:rPr>
        <w:t>﴿</w:t>
      </w:r>
      <w:r w:rsidRPr="0089531E">
        <w:rPr>
          <w:rStyle w:val="Char9"/>
          <w:rFonts w:hint="cs"/>
          <w:rtl/>
        </w:rPr>
        <w:t>هَٰذَا بَلَٰغٞ لِّلنَّاسِ وَلِيُنذَرُواْ بِهِۦ وَلِيَعۡلَمُوٓاْ أَنَّمَا هُوَ إِلَٰهٞ وَٰحِدٞ وَلِيَذَّكَّرَ أُوْلُواْ ٱلۡأَلۡبَٰبِ٥٢</w:t>
      </w:r>
      <w:r w:rsidR="00ED0820" w:rsidRPr="00ED0820">
        <w:rPr>
          <w:rFonts w:ascii="IRNazli" w:hAnsi="IRNazli" w:cs="Traditional Arabic"/>
          <w:szCs w:val="28"/>
          <w:shd w:val="clear" w:color="auto" w:fill="FFFFFF"/>
          <w:rtl/>
        </w:rPr>
        <w:t>﴾</w:t>
      </w:r>
      <w:r w:rsidRPr="0089531E">
        <w:rPr>
          <w:rStyle w:val="Char9"/>
          <w:rFonts w:hint="cs"/>
          <w:rtl/>
        </w:rPr>
        <w:t xml:space="preserve"> </w:t>
      </w:r>
      <w:r w:rsidRPr="0089531E">
        <w:rPr>
          <w:rStyle w:val="Char5"/>
          <w:rtl/>
        </w:rPr>
        <w:t>[إبراهيم: 52]</w:t>
      </w:r>
      <w:r w:rsidRPr="00792437">
        <w:rPr>
          <w:rStyle w:val="Char1"/>
          <w:rtl/>
        </w:rPr>
        <w:t xml:space="preserve">، </w:t>
      </w:r>
      <w:r w:rsidRPr="007A7F1C">
        <w:rPr>
          <w:rStyle w:val="Char4"/>
          <w:rtl/>
        </w:rPr>
        <w:t>«این قرآن به عموم مردم ابلاغ می‌گردد تا ترسانده شوند و بدانند که خداوند معبود یگانه‌ای است، و خردمندان از خواندن قرآن، پند و اندرز گیرند و خویشتن را در پرتو آن از آتش دوزخ دور کنند و به بهشت برسانند».</w:t>
      </w:r>
    </w:p>
    <w:p w:rsidR="00215696" w:rsidRPr="00792437" w:rsidRDefault="00215696" w:rsidP="0089531E">
      <w:pPr>
        <w:widowControl/>
        <w:ind w:firstLine="284"/>
        <w:jc w:val="both"/>
        <w:rPr>
          <w:rStyle w:val="Char1"/>
          <w:rtl/>
        </w:rPr>
      </w:pPr>
      <w:r w:rsidRPr="00792437">
        <w:rPr>
          <w:rStyle w:val="Char1"/>
          <w:rtl/>
        </w:rPr>
        <w:t>و پیامبر</w:t>
      </w:r>
      <w:r>
        <w:rPr>
          <w:rFonts w:ascii="IRNazli" w:hAnsi="IRNazli" w:cs="CTraditional Arabic" w:hint="cs"/>
          <w:sz w:val="28"/>
          <w:szCs w:val="28"/>
          <w:rtl/>
        </w:rPr>
        <w:t xml:space="preserve"> ج</w:t>
      </w:r>
      <w:r w:rsidRPr="00792437">
        <w:rPr>
          <w:rStyle w:val="Char1"/>
          <w:rtl/>
        </w:rPr>
        <w:t xml:space="preserve"> می‌فرماید: </w:t>
      </w:r>
      <w:r>
        <w:rPr>
          <w:rFonts w:ascii="KFGQPC Uthman Taha Naskh" w:hAnsi="KFGQPC Uthman Taha Naskh" w:cs="KFGQPC Uthman Taha Naskh" w:hint="cs"/>
          <w:sz w:val="27"/>
          <w:szCs w:val="27"/>
          <w:rtl/>
        </w:rPr>
        <w:t>«بلّغوا عنّي ولو آيةً»</w:t>
      </w:r>
      <w:r w:rsidRPr="00792437">
        <w:rPr>
          <w:rStyle w:val="Char1"/>
          <w:rtl/>
        </w:rPr>
        <w:t xml:space="preserve"> [بخاری و مسلم]، «از طرف من برسانید ولو یک آیه باشد.»</w:t>
      </w:r>
    </w:p>
    <w:p w:rsidR="00215696" w:rsidRPr="00792437" w:rsidRDefault="00215696" w:rsidP="0089531E">
      <w:pPr>
        <w:widowControl/>
        <w:ind w:firstLine="284"/>
        <w:jc w:val="both"/>
        <w:rPr>
          <w:rStyle w:val="Char1"/>
          <w:rtl/>
        </w:rPr>
      </w:pPr>
      <w:r w:rsidRPr="00792437">
        <w:rPr>
          <w:rStyle w:val="Char1"/>
          <w:rtl/>
        </w:rPr>
        <w:t>اگر مسلمانان در این پنج زمینه به قرآن توجه کنند و این پنج حق قرآن را ادا نمایند و در مراحل مختلف زندگی آن‌ها را نصب العین و آویزه‌ی گوش خویش قرار دهند، قطعاً تحول و انقلاب شگفت‌انگیزی در زندگی‌شان پدید خواهد آمد.</w:t>
      </w:r>
    </w:p>
    <w:p w:rsidR="00215696" w:rsidRPr="00792437" w:rsidRDefault="00215696" w:rsidP="0089531E">
      <w:pPr>
        <w:widowControl/>
        <w:ind w:firstLine="284"/>
        <w:jc w:val="both"/>
        <w:rPr>
          <w:rStyle w:val="Char1"/>
          <w:rtl/>
        </w:rPr>
      </w:pPr>
      <w:r w:rsidRPr="00792437">
        <w:rPr>
          <w:rStyle w:val="Char1"/>
          <w:rtl/>
        </w:rPr>
        <w:t>در قرن‌های نخستین - که بهترین دوران تاریخ اسلام است - مسلمانان بهترین رفتار و کردار را با قرآن داشتند. به خوبی آن را می‌فهمیدند و از مقاصدش مطلع و آگاه می‌شدند، و به میزان مطلوبی در عرصه‌های مختلف زندگی - مادی و معنوی، دنیوی و اخروی، فردی و اجتماعی، سیاسی و نظامی، فرهنگی و اقتصادی، عبادی و خانوادگی، اخلاقی و تربیتی و... - به آن عمل می‌کردند و دیگران را براساس بصیرت و درایت به اوامر و فرامین تعالی‌بخش و تعالیم و آموزه‌های روح‌آفرین و احکام و دستورات تابناک و حقایق و مفاهیم والای آن دعوت می‌نمودند.</w:t>
      </w:r>
    </w:p>
    <w:p w:rsidR="00215696" w:rsidRPr="00792437" w:rsidRDefault="00215696" w:rsidP="0089531E">
      <w:pPr>
        <w:widowControl/>
        <w:ind w:firstLine="284"/>
        <w:jc w:val="both"/>
        <w:rPr>
          <w:rStyle w:val="Char1"/>
          <w:rtl/>
        </w:rPr>
      </w:pPr>
      <w:r w:rsidRPr="00792437">
        <w:rPr>
          <w:rStyle w:val="Char1"/>
          <w:rtl/>
        </w:rPr>
        <w:lastRenderedPageBreak/>
        <w:t>بهترین گواه بر این مدعا اصحاب رسول خدا</w:t>
      </w:r>
      <w:r>
        <w:rPr>
          <w:rFonts w:ascii="IRNazli" w:hAnsi="IRNazli" w:cs="CTraditional Arabic" w:hint="cs"/>
          <w:sz w:val="28"/>
          <w:szCs w:val="28"/>
          <w:rtl/>
        </w:rPr>
        <w:t xml:space="preserve"> ج</w:t>
      </w:r>
      <w:r w:rsidRPr="00792437">
        <w:rPr>
          <w:rStyle w:val="Char1"/>
          <w:rtl/>
        </w:rPr>
        <w:t xml:space="preserve"> هستند. آن طلایه‌داران عرصه‌ی اخلاق و عمل، و پیشقراولان عرصه‌ی اعتقاد و صداقت، و پیشگامانِ پیشتاز عرصه‌ی جهاد و تلاش، و سرآمدان عرصه‌ی خداباوری و قرآن‌شناسی که قرآن کریم همه‌ی ابعاد زندگی ایشان را متحوّل و دگرگون نموده و آنان را از انحرافات جاهلیّت و در پرتوِ اصلاحات اسلام، نجات داد و از تاریکی‌ها رهایشان نمود و به سوی نور رهنمون گردید.</w:t>
      </w:r>
    </w:p>
    <w:p w:rsidR="00215696" w:rsidRPr="00792437" w:rsidRDefault="00215696" w:rsidP="0089531E">
      <w:pPr>
        <w:widowControl/>
        <w:ind w:firstLine="284"/>
        <w:jc w:val="both"/>
        <w:rPr>
          <w:rStyle w:val="Char1"/>
          <w:rtl/>
        </w:rPr>
      </w:pPr>
      <w:r w:rsidRPr="00792437">
        <w:rPr>
          <w:rStyle w:val="Char1"/>
          <w:rtl/>
        </w:rPr>
        <w:t>تابعین و تابعانِ تابعین نیز در واقع به خوبی راه ایشان را در پیش گرفتند و نسل‌هایی قرآنی گردیدند که بندگان خدا به وسیله‌ی آنان هدایت یافتند و ممالکی را فتح کردند و قدرت و حاکمیتی گسترده پیدا کردند و در آن سرزمین‌ها روش عدالت و احسان را پیش گرفتند و تمدن علم و ایمان و اخلاق و اصلاح و صلح و آرامش و صفا و صمیمیت و عدالت و برابری و اخوت و برادری و فلاح و رستگاری را بنیان نهادند.</w:t>
      </w:r>
    </w:p>
    <w:p w:rsidR="00215696" w:rsidRPr="00792437" w:rsidRDefault="00215696" w:rsidP="0089531E">
      <w:pPr>
        <w:widowControl/>
        <w:ind w:firstLine="284"/>
        <w:jc w:val="both"/>
        <w:rPr>
          <w:rStyle w:val="Char1"/>
          <w:rtl/>
        </w:rPr>
      </w:pPr>
      <w:r w:rsidRPr="00792437">
        <w:rPr>
          <w:rStyle w:val="Char1"/>
          <w:rtl/>
        </w:rPr>
        <w:t>اما پس از آنان نسلی آمدند که با قرآن بیگانه بودند، حروفش را حفظ می‌کردند و حدودش را رعایت نمی‌کردند و در راستای رفتار با قرآن به بیراهه رفتند و برای شناخت درست آن کوشش و تلاش نکردند. آنچه را که قرآن اولویّت داده است، اولویّت ندادند و آنچه را که قرآن به آن اولویّت نداده است، اولویّت دادند. به اموری که مورد اهتمام قرآن بود، اهتمام نورزیدند و به اموری که از نظر قرآن اهمیت چندانی ندارد، توجه بیشتری نشان دادند.</w:t>
      </w:r>
    </w:p>
    <w:p w:rsidR="00215696" w:rsidRPr="00792437" w:rsidRDefault="00215696" w:rsidP="0089531E">
      <w:pPr>
        <w:widowControl/>
        <w:ind w:firstLine="284"/>
        <w:jc w:val="both"/>
        <w:rPr>
          <w:rStyle w:val="Char1"/>
          <w:rtl/>
        </w:rPr>
      </w:pPr>
      <w:r w:rsidRPr="00792437">
        <w:rPr>
          <w:rStyle w:val="Char1"/>
          <w:rtl/>
        </w:rPr>
        <w:t>برخی از ایشان - همچون بنی اسرائیل - تنها به بعضی از قرآن ایمان داشتند و به آن مقدار هم آنگونه که خداوند دوست می‌داشت و راضی بود به خوبی عمل نمی‌کردند. به عنوان تبرّک قرآن را با خود حمل می‌کردند و به در و دیوار خانه و محل کار خود می‌آویختند.</w:t>
      </w:r>
    </w:p>
    <w:tbl>
      <w:tblPr>
        <w:bidiVisual/>
        <w:tblW w:w="0" w:type="auto"/>
        <w:tblLook w:val="04A0" w:firstRow="1" w:lastRow="0" w:firstColumn="1" w:lastColumn="0" w:noHBand="0" w:noVBand="1"/>
      </w:tblPr>
      <w:tblGrid>
        <w:gridCol w:w="3368"/>
        <w:gridCol w:w="567"/>
        <w:gridCol w:w="3369"/>
      </w:tblGrid>
      <w:tr w:rsidR="00215696" w:rsidTr="00215696">
        <w:tc>
          <w:tcPr>
            <w:tcW w:w="3368" w:type="dxa"/>
            <w:hideMark/>
          </w:tcPr>
          <w:p w:rsidR="00215696" w:rsidRDefault="00215696" w:rsidP="0089531E">
            <w:pPr>
              <w:widowControl/>
              <w:rPr>
                <w:rFonts w:ascii="IRNazli" w:hAnsi="IRNazli" w:cs="IRNazli"/>
                <w:sz w:val="2"/>
                <w:szCs w:val="2"/>
              </w:rPr>
            </w:pPr>
            <w:r w:rsidRPr="00792437">
              <w:rPr>
                <w:rStyle w:val="Char1"/>
                <w:rtl/>
              </w:rPr>
              <w:t>به بند صوفی و ملّا اسیری</w:t>
            </w:r>
            <w:r w:rsidRPr="00792437">
              <w:rPr>
                <w:rStyle w:val="Char1"/>
                <w:rtl/>
              </w:rPr>
              <w:br/>
            </w:r>
          </w:p>
        </w:tc>
        <w:tc>
          <w:tcPr>
            <w:tcW w:w="567" w:type="dxa"/>
          </w:tcPr>
          <w:p w:rsidR="00215696" w:rsidRDefault="00215696" w:rsidP="0089531E">
            <w:pPr>
              <w:widowControl/>
              <w:rPr>
                <w:rFonts w:ascii="IRNazli" w:hAnsi="IRNazli" w:cs="IRNazli"/>
                <w:sz w:val="28"/>
                <w:szCs w:val="28"/>
              </w:rPr>
            </w:pPr>
          </w:p>
        </w:tc>
        <w:tc>
          <w:tcPr>
            <w:tcW w:w="3369" w:type="dxa"/>
            <w:hideMark/>
          </w:tcPr>
          <w:p w:rsidR="00215696" w:rsidRDefault="00215696" w:rsidP="0089531E">
            <w:pPr>
              <w:widowControl/>
              <w:rPr>
                <w:rFonts w:ascii="IRNazli" w:hAnsi="IRNazli" w:cs="IRNazli"/>
                <w:sz w:val="2"/>
                <w:szCs w:val="2"/>
              </w:rPr>
            </w:pPr>
            <w:r w:rsidRPr="00792437">
              <w:rPr>
                <w:rStyle w:val="Char1"/>
                <w:rtl/>
              </w:rPr>
              <w:t>حیات از حکمت قرآن نگیری</w:t>
            </w:r>
            <w:r w:rsidRPr="00792437">
              <w:rPr>
                <w:rStyle w:val="Char1"/>
                <w:rtl/>
              </w:rPr>
              <w:br/>
            </w:r>
          </w:p>
        </w:tc>
      </w:tr>
      <w:tr w:rsidR="00215696" w:rsidTr="00215696">
        <w:tc>
          <w:tcPr>
            <w:tcW w:w="3368" w:type="dxa"/>
            <w:hideMark/>
          </w:tcPr>
          <w:p w:rsidR="00215696" w:rsidRDefault="00215696" w:rsidP="0089531E">
            <w:pPr>
              <w:widowControl/>
              <w:rPr>
                <w:rFonts w:ascii="IRNazli" w:hAnsi="IRNazli" w:cs="IRNazli"/>
                <w:sz w:val="2"/>
                <w:szCs w:val="2"/>
              </w:rPr>
            </w:pPr>
            <w:r w:rsidRPr="00792437">
              <w:rPr>
                <w:rStyle w:val="Char1"/>
                <w:rtl/>
              </w:rPr>
              <w:t>به آیاتش تو را کاری جز این نیست</w:t>
            </w:r>
            <w:r w:rsidRPr="00792437">
              <w:rPr>
                <w:rStyle w:val="Char1"/>
                <w:rtl/>
              </w:rPr>
              <w:br/>
            </w:r>
          </w:p>
        </w:tc>
        <w:tc>
          <w:tcPr>
            <w:tcW w:w="567" w:type="dxa"/>
          </w:tcPr>
          <w:p w:rsidR="00215696" w:rsidRDefault="00215696" w:rsidP="0089531E">
            <w:pPr>
              <w:widowControl/>
              <w:rPr>
                <w:rFonts w:ascii="IRNazli" w:hAnsi="IRNazli" w:cs="IRNazli"/>
                <w:sz w:val="28"/>
                <w:szCs w:val="28"/>
              </w:rPr>
            </w:pPr>
          </w:p>
        </w:tc>
        <w:tc>
          <w:tcPr>
            <w:tcW w:w="3369" w:type="dxa"/>
            <w:hideMark/>
          </w:tcPr>
          <w:p w:rsidR="00215696" w:rsidRDefault="00215696" w:rsidP="0089531E">
            <w:pPr>
              <w:widowControl/>
              <w:rPr>
                <w:rFonts w:ascii="IRNazli" w:hAnsi="IRNazli" w:cs="IRNazli"/>
                <w:sz w:val="2"/>
                <w:szCs w:val="2"/>
              </w:rPr>
            </w:pPr>
            <w:r w:rsidRPr="00792437">
              <w:rPr>
                <w:rStyle w:val="Char1"/>
                <w:rtl/>
              </w:rPr>
              <w:t>که از یاسین او آسان بمیری</w:t>
            </w:r>
            <w:r w:rsidRPr="00792437">
              <w:rPr>
                <w:rStyle w:val="Char1"/>
                <w:rtl/>
              </w:rPr>
              <w:br/>
            </w:r>
          </w:p>
        </w:tc>
      </w:tr>
    </w:tbl>
    <w:p w:rsidR="00215696" w:rsidRPr="00792437" w:rsidRDefault="00215696" w:rsidP="0089531E">
      <w:pPr>
        <w:widowControl/>
        <w:jc w:val="right"/>
        <w:rPr>
          <w:rStyle w:val="Char1"/>
          <w:rtl/>
        </w:rPr>
      </w:pPr>
      <w:r w:rsidRPr="00792437">
        <w:rPr>
          <w:rStyle w:val="Char1"/>
          <w:rtl/>
        </w:rPr>
        <w:t>[اقبال لاهوری]</w:t>
      </w:r>
    </w:p>
    <w:p w:rsidR="00215696" w:rsidRPr="00792437" w:rsidRDefault="00215696" w:rsidP="0089531E">
      <w:pPr>
        <w:widowControl/>
        <w:ind w:firstLine="284"/>
        <w:jc w:val="both"/>
        <w:rPr>
          <w:rStyle w:val="Char1"/>
        </w:rPr>
      </w:pPr>
      <w:r w:rsidRPr="00792437">
        <w:rPr>
          <w:rStyle w:val="Char1"/>
          <w:rtl/>
        </w:rPr>
        <w:t>آن‌ها فراموش کرده بودند که خیر و برکت قرآن مشروط به عمل و اجرای احکام و دستورات آن است، چنان‌که خداوند متعال می‌فرماید:</w:t>
      </w:r>
    </w:p>
    <w:p w:rsidR="00215696" w:rsidRPr="00792437" w:rsidRDefault="00ED0820" w:rsidP="00ED0820">
      <w:pPr>
        <w:widowControl/>
        <w:ind w:firstLine="284"/>
        <w:jc w:val="both"/>
        <w:rPr>
          <w:rStyle w:val="Char1"/>
          <w:rtl/>
        </w:rPr>
      </w:pPr>
      <w:r w:rsidRPr="00ED0820">
        <w:rPr>
          <w:rFonts w:ascii="IRNazli" w:hAnsi="IRNazli" w:cs="Traditional Arabic"/>
          <w:sz w:val="28"/>
          <w:szCs w:val="28"/>
          <w:shd w:val="clear" w:color="auto" w:fill="FFFFFF"/>
          <w:rtl/>
        </w:rPr>
        <w:t>﴿</w:t>
      </w:r>
      <w:r w:rsidR="00215696" w:rsidRPr="0089531E">
        <w:rPr>
          <w:rStyle w:val="Char9"/>
          <w:rFonts w:hint="cs"/>
          <w:rtl/>
        </w:rPr>
        <w:t>وَهَٰذَا كِتَٰبٌ أَنزَلۡنَٰهُ مُبَارَكٞ فَٱتَّبِعُوهُ وَٱتَّقُواْ لَعَلَّكُمۡ تُرۡحَمُونَ١٥٥</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[الأنعام: 155]</w:t>
      </w:r>
    </w:p>
    <w:p w:rsidR="00215696" w:rsidRPr="00792437" w:rsidRDefault="00215696" w:rsidP="0089531E">
      <w:pPr>
        <w:widowControl/>
        <w:ind w:firstLine="284"/>
        <w:jc w:val="both"/>
        <w:rPr>
          <w:rStyle w:val="Char1"/>
          <w:rtl/>
        </w:rPr>
      </w:pPr>
      <w:r w:rsidRPr="007A7F1C">
        <w:rPr>
          <w:rStyle w:val="Char4"/>
          <w:rtl/>
        </w:rPr>
        <w:t>«این قرآن، کتاب مبارکی است که ما آن را فرو فرستاده‌ایم. پس از احکام و دستورات آن پیروی کنید و از مخالفت با آن بپرهیزید تا مورد رحم خدا قرار گیرید»</w:t>
      </w:r>
      <w:r w:rsidRPr="00792437">
        <w:rPr>
          <w:rStyle w:val="Char1"/>
          <w:rtl/>
        </w:rPr>
        <w:t>.</w:t>
      </w:r>
    </w:p>
    <w:p w:rsidR="00215696" w:rsidRPr="00EF2E0C" w:rsidRDefault="00215696" w:rsidP="0089531E">
      <w:pPr>
        <w:widowControl/>
        <w:ind w:firstLine="284"/>
        <w:jc w:val="both"/>
        <w:rPr>
          <w:rStyle w:val="Char1"/>
          <w:spacing w:val="-2"/>
          <w:rtl/>
        </w:rPr>
      </w:pPr>
      <w:r w:rsidRPr="00EF2E0C">
        <w:rPr>
          <w:rStyle w:val="Char1"/>
          <w:spacing w:val="-2"/>
          <w:rtl/>
        </w:rPr>
        <w:lastRenderedPageBreak/>
        <w:t>تاریخ شاهد است که روزگاری مَجد و عظمت، و شرف و مِکنت، و عزت و اقتدار، خاصه‌ی ملت مسلمان در سراسر جهان بود و به حق جامعه‌ی اسلامیِ آن روز در پرتو عمل به قرآن، دارای اخلاق حسنه و الگوی منحصر به فرد در بین دیگر ملل جهان بود.</w:t>
      </w:r>
    </w:p>
    <w:p w:rsidR="00215696" w:rsidRPr="00792437" w:rsidRDefault="00215696" w:rsidP="0089531E">
      <w:pPr>
        <w:widowControl/>
        <w:ind w:firstLine="284"/>
        <w:jc w:val="both"/>
        <w:rPr>
          <w:rStyle w:val="Char1"/>
          <w:rtl/>
        </w:rPr>
      </w:pPr>
      <w:r w:rsidRPr="00792437">
        <w:rPr>
          <w:rStyle w:val="Char1"/>
          <w:rtl/>
        </w:rPr>
        <w:t>عزت و اقتدار مسلمان تا جایی گسترش یافت که در اقصی نقاط جهان، حتی اسپانیا (اندلس آن زمان) حدود هشت قرن حکومت و سیادت کردند. اما در چند سده‌ی اخیر این قدرت و عزت رو به انحطاط گرائید و ملل مسلمان در سراسر جهان زیر یوغ استعمار و استکبار، خوار و زبون گشته و به نمادی از ذلت و بردگی تبدیل شدند.</w:t>
      </w:r>
    </w:p>
    <w:p w:rsidR="00215696" w:rsidRPr="00792437" w:rsidRDefault="00215696" w:rsidP="0089531E">
      <w:pPr>
        <w:widowControl/>
        <w:ind w:firstLine="284"/>
        <w:jc w:val="both"/>
        <w:rPr>
          <w:rStyle w:val="Char1"/>
          <w:rtl/>
        </w:rPr>
      </w:pPr>
      <w:r w:rsidRPr="00792437">
        <w:rPr>
          <w:rStyle w:val="Char1"/>
          <w:rtl/>
        </w:rPr>
        <w:t>امروزه مسلمانان به علت دوری از قرآن و تعالیم و آموزه‌های تابناک و سعادت آفرین آن، از قافله‌ی تمدن بشری عقب افتاده‌اند و با وجودی که دارای جمعیتی بیش از یک میلیارد می‌باشند، خود باخته‌اند و از تفرقه میان خود به شدت رنج می‌برند. دشمنانشان بر آنان مسلط شده‌اند و در عمل به جای پیروی از دستورات قرآن، از اوامر و فرامین قدرت‌های بزرگ -که دشمن دین و قرآن آن‌ها می‌باشند - پیروی می‌نمایند و این در حالی است که پیروی از دستورات قرآن، آنان را از این ذلت و بردگی و بدبختی و نگون‌ساری و شقاوت و خواری نجات خواهد داد و شکوه و عظمت گذشته را به آن‌ها باز خواهد گرداند.</w:t>
      </w:r>
    </w:p>
    <w:tbl>
      <w:tblPr>
        <w:bidiVisual/>
        <w:tblW w:w="0" w:type="auto"/>
        <w:tblLook w:val="04A0" w:firstRow="1" w:lastRow="0" w:firstColumn="1" w:lastColumn="0" w:noHBand="0" w:noVBand="1"/>
      </w:tblPr>
      <w:tblGrid>
        <w:gridCol w:w="3368"/>
        <w:gridCol w:w="567"/>
        <w:gridCol w:w="3369"/>
      </w:tblGrid>
      <w:tr w:rsidR="00215696" w:rsidTr="00215696">
        <w:tc>
          <w:tcPr>
            <w:tcW w:w="3368" w:type="dxa"/>
            <w:hideMark/>
          </w:tcPr>
          <w:p w:rsidR="00215696" w:rsidRDefault="00215696" w:rsidP="0089531E">
            <w:pPr>
              <w:widowControl/>
              <w:rPr>
                <w:rFonts w:ascii="IRNazli" w:hAnsi="IRNazli" w:cs="IRNazli"/>
                <w:sz w:val="2"/>
                <w:szCs w:val="2"/>
              </w:rPr>
            </w:pPr>
            <w:r w:rsidRPr="00792437">
              <w:rPr>
                <w:rStyle w:val="Char1"/>
                <w:rtl/>
              </w:rPr>
              <w:t>منم قرآن منم قرآن</w:t>
            </w:r>
            <w:r w:rsidRPr="00792437">
              <w:rPr>
                <w:rStyle w:val="Char1"/>
                <w:rtl/>
              </w:rPr>
              <w:br/>
            </w:r>
          </w:p>
        </w:tc>
        <w:tc>
          <w:tcPr>
            <w:tcW w:w="567" w:type="dxa"/>
          </w:tcPr>
          <w:p w:rsidR="00215696" w:rsidRDefault="00215696" w:rsidP="0089531E">
            <w:pPr>
              <w:widowControl/>
              <w:rPr>
                <w:rFonts w:ascii="IRNazli" w:hAnsi="IRNazli" w:cs="IRNazli"/>
                <w:sz w:val="28"/>
                <w:szCs w:val="28"/>
              </w:rPr>
            </w:pPr>
          </w:p>
        </w:tc>
        <w:tc>
          <w:tcPr>
            <w:tcW w:w="3369" w:type="dxa"/>
            <w:hideMark/>
          </w:tcPr>
          <w:p w:rsidR="00215696" w:rsidRDefault="00215696" w:rsidP="0089531E">
            <w:pPr>
              <w:widowControl/>
              <w:rPr>
                <w:rFonts w:ascii="IRNazli" w:hAnsi="IRNazli" w:cs="IRNazli"/>
                <w:sz w:val="2"/>
                <w:szCs w:val="2"/>
              </w:rPr>
            </w:pPr>
            <w:r w:rsidRPr="00792437">
              <w:rPr>
                <w:rStyle w:val="Char1"/>
                <w:rtl/>
              </w:rPr>
              <w:t>منم پیغام جاویدان</w:t>
            </w:r>
            <w:r w:rsidRPr="00792437">
              <w:rPr>
                <w:rStyle w:val="Char1"/>
                <w:rtl/>
              </w:rPr>
              <w:br/>
            </w:r>
          </w:p>
        </w:tc>
      </w:tr>
      <w:tr w:rsidR="00215696" w:rsidTr="00215696">
        <w:tc>
          <w:tcPr>
            <w:tcW w:w="3368" w:type="dxa"/>
            <w:hideMark/>
          </w:tcPr>
          <w:p w:rsidR="00215696" w:rsidRDefault="00215696" w:rsidP="0089531E">
            <w:pPr>
              <w:widowControl/>
              <w:rPr>
                <w:rFonts w:ascii="IRNazli" w:hAnsi="IRNazli" w:cs="IRNazli"/>
                <w:sz w:val="2"/>
                <w:szCs w:val="2"/>
              </w:rPr>
            </w:pPr>
            <w:r w:rsidRPr="00792437">
              <w:rPr>
                <w:rStyle w:val="Char1"/>
                <w:rtl/>
              </w:rPr>
              <w:t>منم سرچشمه‌ی ایمان</w:t>
            </w:r>
            <w:r w:rsidRPr="00792437">
              <w:rPr>
                <w:rStyle w:val="Char1"/>
                <w:rtl/>
              </w:rPr>
              <w:br/>
            </w:r>
          </w:p>
        </w:tc>
        <w:tc>
          <w:tcPr>
            <w:tcW w:w="567" w:type="dxa"/>
          </w:tcPr>
          <w:p w:rsidR="00215696" w:rsidRDefault="00215696" w:rsidP="0089531E">
            <w:pPr>
              <w:widowControl/>
              <w:rPr>
                <w:rFonts w:ascii="IRNazli" w:hAnsi="IRNazli" w:cs="IRNazli"/>
                <w:sz w:val="28"/>
                <w:szCs w:val="28"/>
              </w:rPr>
            </w:pPr>
          </w:p>
        </w:tc>
        <w:tc>
          <w:tcPr>
            <w:tcW w:w="3369" w:type="dxa"/>
            <w:hideMark/>
          </w:tcPr>
          <w:p w:rsidR="00215696" w:rsidRDefault="00215696" w:rsidP="0089531E">
            <w:pPr>
              <w:widowControl/>
              <w:rPr>
                <w:rFonts w:ascii="IRNazli" w:hAnsi="IRNazli" w:cs="IRNazli"/>
                <w:sz w:val="2"/>
                <w:szCs w:val="2"/>
              </w:rPr>
            </w:pPr>
            <w:r w:rsidRPr="00792437">
              <w:rPr>
                <w:rStyle w:val="Char1"/>
                <w:rtl/>
              </w:rPr>
              <w:t>منم برنامه‌ی انسان</w:t>
            </w:r>
            <w:r w:rsidRPr="00792437">
              <w:rPr>
                <w:rStyle w:val="Char1"/>
                <w:rtl/>
              </w:rPr>
              <w:br/>
            </w:r>
          </w:p>
        </w:tc>
      </w:tr>
      <w:tr w:rsidR="00215696" w:rsidTr="00215696">
        <w:tc>
          <w:tcPr>
            <w:tcW w:w="3368" w:type="dxa"/>
            <w:hideMark/>
          </w:tcPr>
          <w:p w:rsidR="00215696" w:rsidRDefault="00215696" w:rsidP="0089531E">
            <w:pPr>
              <w:widowControl/>
              <w:rPr>
                <w:rFonts w:ascii="IRNazli" w:hAnsi="IRNazli" w:cs="IRNazli"/>
                <w:sz w:val="2"/>
                <w:szCs w:val="2"/>
              </w:rPr>
            </w:pPr>
            <w:r w:rsidRPr="00792437">
              <w:rPr>
                <w:rStyle w:val="Char1"/>
                <w:rtl/>
              </w:rPr>
              <w:t>رهاورد شب قدرم</w:t>
            </w:r>
            <w:r w:rsidRPr="00792437">
              <w:rPr>
                <w:rStyle w:val="Char1"/>
                <w:rtl/>
              </w:rPr>
              <w:br/>
            </w:r>
          </w:p>
        </w:tc>
        <w:tc>
          <w:tcPr>
            <w:tcW w:w="567" w:type="dxa"/>
          </w:tcPr>
          <w:p w:rsidR="00215696" w:rsidRDefault="00215696" w:rsidP="0089531E">
            <w:pPr>
              <w:widowControl/>
              <w:rPr>
                <w:rFonts w:ascii="IRNazli" w:hAnsi="IRNazli" w:cs="IRNazli"/>
                <w:sz w:val="28"/>
                <w:szCs w:val="28"/>
              </w:rPr>
            </w:pPr>
          </w:p>
        </w:tc>
        <w:tc>
          <w:tcPr>
            <w:tcW w:w="3369" w:type="dxa"/>
            <w:hideMark/>
          </w:tcPr>
          <w:p w:rsidR="00215696" w:rsidRDefault="00215696" w:rsidP="0089531E">
            <w:pPr>
              <w:widowControl/>
              <w:rPr>
                <w:rFonts w:ascii="IRNazli" w:hAnsi="IRNazli" w:cs="IRNazli"/>
                <w:sz w:val="2"/>
                <w:szCs w:val="2"/>
              </w:rPr>
            </w:pPr>
            <w:r w:rsidRPr="00792437">
              <w:rPr>
                <w:rStyle w:val="Char1"/>
                <w:rtl/>
              </w:rPr>
              <w:t>چرا قدرم نمی‌دانی</w:t>
            </w:r>
            <w:r w:rsidRPr="00792437">
              <w:rPr>
                <w:rStyle w:val="Char1"/>
                <w:rtl/>
              </w:rPr>
              <w:br/>
            </w:r>
          </w:p>
        </w:tc>
      </w:tr>
      <w:tr w:rsidR="00215696" w:rsidTr="00215696">
        <w:tc>
          <w:tcPr>
            <w:tcW w:w="3368" w:type="dxa"/>
            <w:hideMark/>
          </w:tcPr>
          <w:p w:rsidR="00215696" w:rsidRDefault="00215696" w:rsidP="0089531E">
            <w:pPr>
              <w:widowControl/>
              <w:rPr>
                <w:rFonts w:ascii="IRNazli" w:hAnsi="IRNazli" w:cs="IRNazli"/>
                <w:sz w:val="2"/>
                <w:szCs w:val="2"/>
              </w:rPr>
            </w:pPr>
            <w:r w:rsidRPr="00792437">
              <w:rPr>
                <w:rStyle w:val="Char1"/>
                <w:rtl/>
              </w:rPr>
              <w:t>پیام رحمت آوردم</w:t>
            </w:r>
            <w:r w:rsidRPr="00792437">
              <w:rPr>
                <w:rStyle w:val="Char1"/>
                <w:rtl/>
              </w:rPr>
              <w:br/>
            </w:r>
          </w:p>
        </w:tc>
        <w:tc>
          <w:tcPr>
            <w:tcW w:w="567" w:type="dxa"/>
          </w:tcPr>
          <w:p w:rsidR="00215696" w:rsidRDefault="00215696" w:rsidP="0089531E">
            <w:pPr>
              <w:widowControl/>
              <w:rPr>
                <w:rFonts w:ascii="IRNazli" w:hAnsi="IRNazli" w:cs="IRNazli"/>
                <w:sz w:val="28"/>
                <w:szCs w:val="28"/>
              </w:rPr>
            </w:pPr>
          </w:p>
        </w:tc>
        <w:tc>
          <w:tcPr>
            <w:tcW w:w="3369" w:type="dxa"/>
            <w:hideMark/>
          </w:tcPr>
          <w:p w:rsidR="00215696" w:rsidRDefault="00215696" w:rsidP="0089531E">
            <w:pPr>
              <w:widowControl/>
              <w:rPr>
                <w:rFonts w:ascii="IRNazli" w:hAnsi="IRNazli" w:cs="IRNazli"/>
                <w:sz w:val="2"/>
                <w:szCs w:val="2"/>
              </w:rPr>
            </w:pPr>
            <w:r w:rsidRPr="00792437">
              <w:rPr>
                <w:rStyle w:val="Char1"/>
                <w:rtl/>
              </w:rPr>
              <w:t>چرا آخر نمی‌خوانی</w:t>
            </w:r>
            <w:r w:rsidRPr="00792437">
              <w:rPr>
                <w:rStyle w:val="Char1"/>
                <w:rtl/>
              </w:rPr>
              <w:br/>
            </w:r>
          </w:p>
        </w:tc>
      </w:tr>
    </w:tbl>
    <w:p w:rsidR="00215696" w:rsidRPr="00792437" w:rsidRDefault="00215696" w:rsidP="0089531E">
      <w:pPr>
        <w:widowControl/>
        <w:ind w:firstLine="284"/>
        <w:jc w:val="both"/>
        <w:rPr>
          <w:rStyle w:val="Char1"/>
          <w:rtl/>
        </w:rPr>
      </w:pPr>
      <w:r w:rsidRPr="00792437">
        <w:rPr>
          <w:rStyle w:val="Char1"/>
          <w:rtl/>
        </w:rPr>
        <w:t>پشت کردن به قرآن در این دنیا برای مسلمانان ذلت و خواری را به بار آورده است و در روز آخرت نیز شکایت پیامبر از آن‌ها را به دنبال خواهد داشت. در آن روز که امت محمد</w:t>
      </w:r>
      <w:r>
        <w:rPr>
          <w:rFonts w:ascii="IRNazli" w:hAnsi="IRNazli" w:cs="CTraditional Arabic" w:hint="cs"/>
          <w:sz w:val="28"/>
          <w:szCs w:val="28"/>
          <w:rtl/>
        </w:rPr>
        <w:t xml:space="preserve"> ج</w:t>
      </w:r>
      <w:r w:rsidRPr="00792437">
        <w:rPr>
          <w:rStyle w:val="Char1"/>
          <w:rtl/>
        </w:rPr>
        <w:t xml:space="preserve"> از زبان پیامبرشان این شکایت را می‌شنوند که:</w:t>
      </w:r>
    </w:p>
    <w:p w:rsidR="00215696" w:rsidRPr="00792437" w:rsidRDefault="00ED0820" w:rsidP="00ED0820">
      <w:pPr>
        <w:widowControl/>
        <w:ind w:firstLine="284"/>
        <w:jc w:val="both"/>
        <w:rPr>
          <w:rStyle w:val="Char1"/>
          <w:rtl/>
        </w:rPr>
      </w:pPr>
      <w:r w:rsidRPr="00ED0820">
        <w:rPr>
          <w:rFonts w:ascii="IRNazli" w:hAnsi="IRNazli" w:cs="Traditional Arabic"/>
          <w:sz w:val="28"/>
          <w:szCs w:val="28"/>
          <w:shd w:val="clear" w:color="auto" w:fill="FFFFFF"/>
          <w:rtl/>
        </w:rPr>
        <w:t>﴿</w:t>
      </w:r>
      <w:r w:rsidR="00215696" w:rsidRPr="0089531E">
        <w:rPr>
          <w:rStyle w:val="Char9"/>
          <w:rFonts w:hint="cs"/>
          <w:rtl/>
        </w:rPr>
        <w:t>يَٰرَبِّ إِنَّ قَوۡمِي ٱتَّخَذُواْ هَٰذَا ٱلۡقُرۡءَانَ مَهۡجُورٗا٣٠</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[الفرقان: 30]</w:t>
      </w:r>
    </w:p>
    <w:p w:rsidR="00215696" w:rsidRPr="00792437" w:rsidRDefault="00215696" w:rsidP="0089531E">
      <w:pPr>
        <w:widowControl/>
        <w:ind w:firstLine="284"/>
        <w:jc w:val="both"/>
        <w:rPr>
          <w:rStyle w:val="Char1"/>
          <w:rtl/>
        </w:rPr>
      </w:pPr>
      <w:r w:rsidRPr="007A7F1C">
        <w:rPr>
          <w:rStyle w:val="Char4"/>
          <w:rtl/>
        </w:rPr>
        <w:t>«پروردگارا ! مردم قرآن را ترک کردند و از خود راندند».</w:t>
      </w:r>
    </w:p>
    <w:p w:rsidR="00215696" w:rsidRPr="00792437" w:rsidRDefault="00215696" w:rsidP="0089531E">
      <w:pPr>
        <w:widowControl/>
        <w:ind w:firstLine="284"/>
        <w:jc w:val="both"/>
        <w:rPr>
          <w:rStyle w:val="Char1"/>
          <w:rtl/>
        </w:rPr>
      </w:pPr>
      <w:r w:rsidRPr="00792437">
        <w:rPr>
          <w:rStyle w:val="Char1"/>
          <w:rtl/>
        </w:rPr>
        <w:t>این سخن و این شکایت پیامبر</w:t>
      </w:r>
      <w:r>
        <w:rPr>
          <w:rFonts w:ascii="IRNazli" w:hAnsi="IRNazli" w:cs="CTraditional Arabic" w:hint="cs"/>
          <w:sz w:val="28"/>
          <w:szCs w:val="28"/>
          <w:rtl/>
        </w:rPr>
        <w:t xml:space="preserve"> ج</w:t>
      </w:r>
      <w:r w:rsidRPr="00792437">
        <w:rPr>
          <w:rStyle w:val="Char1"/>
          <w:rtl/>
        </w:rPr>
        <w:t xml:space="preserve"> امروز نیز همچنان ادامه دارد که از گروه عظیمی از مسلمانان به پیشگاه خدا شکایت می‌برد که این قرآن را به دست فراموشی سپردند. قرآنی که رمز حیات است و وسیله‌ی نجات؛ قرآنی که عامل پیروزی و حرکت و ترقّی </w:t>
      </w:r>
      <w:r w:rsidRPr="00792437">
        <w:rPr>
          <w:rStyle w:val="Char1"/>
          <w:rtl/>
        </w:rPr>
        <w:lastRenderedPageBreak/>
        <w:t>است؛ قرآنی که مملوّ از برنامه‌های ارزنده و سازنده‌ی زندگی می‌باشد؛ قرآنی که روح حیات و حیات روح است؛ این قرآن را رها ساختند و حتّی برای قوانین مدنی و جزائی‌شان دست گدایی به سوی دیگران (غربیها و اروپائیان) دراز کردند!</w:t>
      </w:r>
    </w:p>
    <w:p w:rsidR="00215696" w:rsidRDefault="00215696" w:rsidP="0089531E">
      <w:pPr>
        <w:widowControl/>
        <w:ind w:firstLine="284"/>
        <w:jc w:val="both"/>
        <w:rPr>
          <w:rStyle w:val="Char1"/>
          <w:rtl/>
        </w:rPr>
      </w:pPr>
      <w:r w:rsidRPr="00792437">
        <w:rPr>
          <w:rStyle w:val="Char1"/>
          <w:rtl/>
        </w:rPr>
        <w:t>هم اکنون اگر به وضع بسیاری از کشورهای اسلامی، مخصوصاً آن‌ها که زیر سلطه‌ی فرهنگی شرق و غرب زندگی می‌کنند، نظر بیفکنیم، می‌بینیم که قرآن در میان آن‌ها به صورت یک کتاب تشریفاتی درآمده است که تنها الفاظش را با صدای جالب از دستگاه‌های فرستنده پخش می‌کنند و جای آن در کاشی‌کاری‌های مساجد به عنوان هنر معماری است، برای مجالس ترحیم، افتتاح خانه‌ی نو، و یا حفظ مسافر و شفای بیماران و زنان باردار و حداکثر برای تلاوت به عنوان ثواب و پاداش از آن استفاده می‌کنند.</w:t>
      </w:r>
    </w:p>
    <w:p w:rsidR="00215696" w:rsidRPr="00792437" w:rsidRDefault="00215696" w:rsidP="0089531E">
      <w:pPr>
        <w:widowControl/>
        <w:ind w:firstLine="284"/>
        <w:jc w:val="both"/>
        <w:rPr>
          <w:rStyle w:val="Char1"/>
          <w:rtl/>
        </w:rPr>
      </w:pPr>
      <w:r w:rsidRPr="00792437">
        <w:rPr>
          <w:rStyle w:val="Char1"/>
          <w:rtl/>
        </w:rPr>
        <w:t>براستی امروز قرآن از نظر مغز و محتوا، مهجور است؛ از نظر اندیشه و تفکر، متروک است؛ از نظر عمل به اوامر و فرامین روح‌بخش و تعالیم و آموزه‌های تابناک و احکام و دستورات حیات‌آفرین و حقایق و مفاهیم والا و گرامی‌اش، مهجور است؛ و از نظر برنامه‌های سازنده و ارزنده‌اش، مهجور و متروک است.</w:t>
      </w:r>
    </w:p>
    <w:p w:rsidR="00215696" w:rsidRPr="00792437" w:rsidRDefault="00215696" w:rsidP="0089531E">
      <w:pPr>
        <w:widowControl/>
        <w:ind w:firstLine="284"/>
        <w:jc w:val="both"/>
        <w:rPr>
          <w:rStyle w:val="Char1"/>
          <w:rtl/>
        </w:rPr>
      </w:pPr>
      <w:r w:rsidRPr="00792437">
        <w:rPr>
          <w:rStyle w:val="Char1"/>
          <w:rtl/>
        </w:rPr>
        <w:t>براستی امروز هم پیامبر</w:t>
      </w:r>
      <w:r>
        <w:rPr>
          <w:rFonts w:ascii="IRNazli" w:hAnsi="IRNazli" w:cs="CTraditional Arabic" w:hint="cs"/>
          <w:sz w:val="28"/>
          <w:szCs w:val="28"/>
          <w:rtl/>
        </w:rPr>
        <w:t xml:space="preserve"> ج</w:t>
      </w:r>
      <w:r w:rsidRPr="00792437">
        <w:rPr>
          <w:rStyle w:val="Char1"/>
          <w:rtl/>
        </w:rPr>
        <w:t xml:space="preserve"> فریاد می‌زند:</w:t>
      </w:r>
    </w:p>
    <w:p w:rsidR="00215696" w:rsidRPr="00792437" w:rsidRDefault="00ED0820" w:rsidP="00ED0820">
      <w:pPr>
        <w:widowControl/>
        <w:ind w:firstLine="284"/>
        <w:jc w:val="both"/>
        <w:rPr>
          <w:rStyle w:val="Char1"/>
          <w:rtl/>
        </w:rPr>
      </w:pPr>
      <w:r w:rsidRPr="00ED0820">
        <w:rPr>
          <w:rFonts w:ascii="IRNazli" w:hAnsi="IRNazli" w:cs="Traditional Arabic"/>
          <w:sz w:val="28"/>
          <w:szCs w:val="28"/>
          <w:shd w:val="clear" w:color="auto" w:fill="FFFFFF"/>
          <w:rtl/>
        </w:rPr>
        <w:t>﴿</w:t>
      </w:r>
      <w:r w:rsidR="00215696" w:rsidRPr="0089531E">
        <w:rPr>
          <w:rStyle w:val="Char9"/>
          <w:rFonts w:hint="cs"/>
          <w:rtl/>
        </w:rPr>
        <w:t>يَٰرَبِّ إِنَّ قَوۡمِي ٱتَّخَذُواْ هَٰذَا ٱلۡقُرۡءَانَ مَهۡجُورٗا٣٠</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[الفرقان: 30]</w:t>
      </w:r>
    </w:p>
    <w:tbl>
      <w:tblPr>
        <w:bidiVisual/>
        <w:tblW w:w="0" w:type="auto"/>
        <w:tblLook w:val="04A0" w:firstRow="1" w:lastRow="0" w:firstColumn="1" w:lastColumn="0" w:noHBand="0" w:noVBand="1"/>
      </w:tblPr>
      <w:tblGrid>
        <w:gridCol w:w="3368"/>
        <w:gridCol w:w="567"/>
        <w:gridCol w:w="3369"/>
      </w:tblGrid>
      <w:tr w:rsidR="00215696" w:rsidTr="00215696">
        <w:tc>
          <w:tcPr>
            <w:tcW w:w="3368" w:type="dxa"/>
            <w:hideMark/>
          </w:tcPr>
          <w:p w:rsidR="00215696" w:rsidRDefault="00215696" w:rsidP="0089531E">
            <w:pPr>
              <w:widowControl/>
              <w:rPr>
                <w:rFonts w:ascii="IRNazli" w:hAnsi="IRNazli" w:cs="IRNazli"/>
                <w:sz w:val="2"/>
                <w:szCs w:val="2"/>
              </w:rPr>
            </w:pPr>
            <w:r w:rsidRPr="00792437">
              <w:rPr>
                <w:rStyle w:val="Char1"/>
                <w:rtl/>
              </w:rPr>
              <w:t>خوار ز مهجوری قرآن شدیم</w:t>
            </w:r>
            <w:r w:rsidRPr="00792437">
              <w:rPr>
                <w:rStyle w:val="Char1"/>
                <w:rtl/>
              </w:rPr>
              <w:br/>
            </w:r>
          </w:p>
        </w:tc>
        <w:tc>
          <w:tcPr>
            <w:tcW w:w="567" w:type="dxa"/>
          </w:tcPr>
          <w:p w:rsidR="00215696" w:rsidRDefault="00215696" w:rsidP="0089531E">
            <w:pPr>
              <w:widowControl/>
              <w:rPr>
                <w:rFonts w:ascii="IRNazli" w:hAnsi="IRNazli" w:cs="IRNazli"/>
                <w:sz w:val="28"/>
                <w:szCs w:val="28"/>
              </w:rPr>
            </w:pPr>
          </w:p>
        </w:tc>
        <w:tc>
          <w:tcPr>
            <w:tcW w:w="3369" w:type="dxa"/>
            <w:hideMark/>
          </w:tcPr>
          <w:p w:rsidR="00215696" w:rsidRDefault="00215696" w:rsidP="0089531E">
            <w:pPr>
              <w:widowControl/>
              <w:rPr>
                <w:rFonts w:ascii="IRNazli" w:hAnsi="IRNazli" w:cs="IRNazli"/>
                <w:sz w:val="2"/>
                <w:szCs w:val="2"/>
              </w:rPr>
            </w:pPr>
            <w:r w:rsidRPr="00792437">
              <w:rPr>
                <w:rStyle w:val="Char1"/>
                <w:rtl/>
              </w:rPr>
              <w:t>شکوه سنج گردش دوران شدیم</w:t>
            </w:r>
            <w:r w:rsidRPr="00792437">
              <w:rPr>
                <w:rStyle w:val="Char1"/>
                <w:rtl/>
              </w:rPr>
              <w:br/>
            </w:r>
          </w:p>
        </w:tc>
      </w:tr>
    </w:tbl>
    <w:p w:rsidR="00215696" w:rsidRPr="00792437" w:rsidRDefault="00215696" w:rsidP="0089531E">
      <w:pPr>
        <w:widowControl/>
        <w:ind w:firstLine="284"/>
        <w:jc w:val="both"/>
        <w:rPr>
          <w:rStyle w:val="Char1"/>
          <w:rtl/>
        </w:rPr>
      </w:pPr>
      <w:r w:rsidRPr="00792437">
        <w:rPr>
          <w:rStyle w:val="Char1"/>
          <w:rtl/>
        </w:rPr>
        <w:t>در حقیقت ما نسبت به درک اسرار قرآنی و دست‌یابی به ودیعه‌های آیات قرآنی و حقایق بزرگ و بی‌شمار معارف گرانبها و تابناکش، بی‌توجهیم و اهداف عالیه‌ی قرآن را درک نمی‌کنیم.</w:t>
      </w:r>
    </w:p>
    <w:p w:rsidR="00215696" w:rsidRPr="00792437" w:rsidRDefault="00215696" w:rsidP="0089531E">
      <w:pPr>
        <w:widowControl/>
        <w:ind w:firstLine="284"/>
        <w:jc w:val="both"/>
        <w:rPr>
          <w:rStyle w:val="Char1"/>
          <w:rtl/>
        </w:rPr>
      </w:pPr>
      <w:r w:rsidRPr="00792437">
        <w:rPr>
          <w:rStyle w:val="Char1"/>
          <w:rtl/>
        </w:rPr>
        <w:t xml:space="preserve">بی‌توجهی و سستی به هنگام قرائت قرآن و عدم تعمق و تدبّر در معانی و اهداف گرانبهای قرآن، بلایی است که قرن‌ها مسلمانان به آن مبتلا شده‌اند، تا کار به جایی رسیده که شخصی تمام قرآن را از حفظ می‌خواند ولی متأسفانه معنی یک سطر آن را نمی‌داند و حتّی در طول زندگی خود به فکر آن نیست که خود را زحمت دهد و معنای قسمتی از آن را یاد بگیرد، در حالی که وضع حافظان قرآن به این صورت است باید اقرار کرد که وضع عامه‌ی مردم خیلی اسفناک‌تر است. عامّه به قرائت و تدبّر در قرآن توجهی ندارند و تنها سوره‌های کوچک را حفظ می‌کنند و در نماز آن‌ها را به غلط می‌خوانند ولی معنی آن‌ها را نمی‌فهمند، مثل اینکه نماز تنها گفتن کلمات و </w:t>
      </w:r>
      <w:r w:rsidRPr="00792437">
        <w:rPr>
          <w:rStyle w:val="Char1"/>
          <w:rtl/>
        </w:rPr>
        <w:lastRenderedPageBreak/>
        <w:t>انجام دادن حرکات است و فاقد معنی و روح معنوی می‌باشد. دکتر مصطفی خرمدل می‌گوید:</w:t>
      </w:r>
    </w:p>
    <w:p w:rsidR="00215696" w:rsidRPr="00792437" w:rsidRDefault="00215696" w:rsidP="0089531E">
      <w:pPr>
        <w:widowControl/>
        <w:ind w:firstLine="284"/>
        <w:jc w:val="both"/>
        <w:rPr>
          <w:rStyle w:val="Char1"/>
          <w:rtl/>
        </w:rPr>
      </w:pPr>
      <w:r w:rsidRPr="00792437">
        <w:rPr>
          <w:rStyle w:val="Char1"/>
          <w:rtl/>
        </w:rPr>
        <w:t>«آیا بهتر نیست به جای صرف کردن عمر عزیز در مطالعه و تدریس کتاب‌های متعدد و مکرّر فلسفه و منطق یونانی و هیئت بطلمیوسی و قیل و قال بی‌سود حواشی، قرآن عربی و سهل و ساده را به جوانان خود بیاموزیم؟ مگر فراموش کرده‌ایم که پیامبر</w:t>
      </w:r>
      <w:r>
        <w:rPr>
          <w:rFonts w:ascii="IRNazli" w:hAnsi="IRNazli" w:cs="CTraditional Arabic" w:hint="cs"/>
          <w:sz w:val="28"/>
          <w:szCs w:val="28"/>
          <w:rtl/>
        </w:rPr>
        <w:t>ج</w:t>
      </w:r>
      <w:r w:rsidRPr="00792437">
        <w:rPr>
          <w:rStyle w:val="Char1"/>
          <w:rtl/>
        </w:rPr>
        <w:t xml:space="preserve"> و صحابه، زندگی نوین را با قرآن شروع کردند و در پرتو نور آن به همه چیز نگریستند؟ آیا نمی‌ترسیم از روزی که در آن پیامبر</w:t>
      </w:r>
      <w:r>
        <w:rPr>
          <w:rFonts w:ascii="IRNazli" w:hAnsi="IRNazli" w:cs="CTraditional Arabic" w:hint="cs"/>
          <w:sz w:val="28"/>
          <w:szCs w:val="28"/>
          <w:rtl/>
        </w:rPr>
        <w:t xml:space="preserve"> ج</w:t>
      </w:r>
      <w:r w:rsidRPr="00792437">
        <w:rPr>
          <w:rStyle w:val="Char1"/>
          <w:rtl/>
        </w:rPr>
        <w:t xml:space="preserve"> در پیشگاه خدا به شکایت پردازد و بفرماید: پروردگارا ! اینان به ترک قرآن گفته‌اند و آن را از کلاس درس و حجره‌ی بحث و صحنه‌ی زندگی بدور داشته‌اند؟ مسلمانان صدر اسلام، در زیر پرچم «لا اله الا الله» با دو اسلحه‌ی تیز و برّان به جنگ کافران و منافقان برخاستند و دو ابر قدرت کیاسره و قیاصره‌ی ایران و روم را برانداختند. این دو اسلحه یکی قرآن و دیگری سنّت نبوی بود. هر دوی این‌ها در دسترس ما است. لیکن به جای این که آن‌ها را در دست بگیریم و به پیکار بنشینیم، آن‌ها را در پارچه‌های زیادی پیچیده‌ایم و بر طاقچه‌ها نهاده‌ایم، یا به گورستان‌ها برده‌ایم و بجای زندگان برای مردگان می‌خوانیم! دشمنان اسلام، خوب می‌دانند که مایه‌ی حیات مسلمانان قرآن است و باید آن را از دست ایشان گرفت. اما برچیدن قرآن از خانه و کاشانه و مساجد مؤمنان ناشدنی است. ولی برگرفتن آن از دل و جان و گستره‌ی زندگی آنان، با تلاش بی‌امان و نیرنگ‌های نهان انجام‌پذیر است.»</w:t>
      </w:r>
    </w:p>
    <w:p w:rsidR="00215696" w:rsidRPr="00792437" w:rsidRDefault="00215696" w:rsidP="0089531E">
      <w:pPr>
        <w:widowControl/>
        <w:ind w:firstLine="284"/>
        <w:jc w:val="both"/>
        <w:rPr>
          <w:rStyle w:val="Char1"/>
          <w:rtl/>
        </w:rPr>
      </w:pPr>
      <w:r w:rsidRPr="00792437">
        <w:rPr>
          <w:rStyle w:val="Char1"/>
          <w:rtl/>
        </w:rPr>
        <w:t>وی در ادامه می‌افزاید: «ما به جای استفاده از قرآن که منبع اصلی اسلام و سازگار با فطرت انسان است، از این کتاب و آن کتاب، مطالب مواعظ و سخنرانی‌های خود را تهیه می‌بینیم، و مؤمنان را نه با فرموده‌ی یزدان، بلکه با گفته‌ی مردمان ارشاد و راهنمایی می‌کنیم! مگر به ما دستور داده نشده است که قرآن را بر مردم بخوانیم؟ و با آن دیگران را به رحمت خدا امیدوار و از خشم او بترسانیم؟ و ایشان را به راستای خداشناسی رهنمود گردانیم؟</w:t>
      </w:r>
    </w:p>
    <w:p w:rsidR="00215696" w:rsidRPr="00792437" w:rsidRDefault="00215696" w:rsidP="0089531E">
      <w:pPr>
        <w:widowControl/>
        <w:ind w:firstLine="284"/>
        <w:jc w:val="both"/>
        <w:rPr>
          <w:rStyle w:val="Char1"/>
          <w:rtl/>
        </w:rPr>
      </w:pPr>
      <w:r w:rsidRPr="00792437">
        <w:rPr>
          <w:rStyle w:val="Char1"/>
          <w:rtl/>
        </w:rPr>
        <w:t xml:space="preserve">پس ای مسلمانان برای نیل به سعادت در دو جهان، به سوی قرآن برگردید. قرآن را برنامه‌ی عملی زندگی خود سازید. دواهای نسخه‌ی ربّانی و حکیم صمدانی را به تمام و کمال و بجا و بموقع بکار بندید. فرمان خداوندگار عالم را اجراء نمائید. زبان قرآن را بیاموزید و خودتان شخصاً به نامه‌ی خدا بنگرید و آن را فهم کنید. با سلاح </w:t>
      </w:r>
      <w:r w:rsidRPr="00792437">
        <w:rPr>
          <w:rStyle w:val="Char1"/>
          <w:rtl/>
        </w:rPr>
        <w:lastRenderedPageBreak/>
        <w:t>آسمانی قرآن مجهّز شوید و به پیکار برخیزید، و با قرآن خردها را رهنمود نمائید، و مواعظ آن را آویزه‌ی گوش جان‌ها سازید. تا با چشم سر توفیق و مدد خدا را ببینید و شاهد پیروزی را در بغل گیرید.»</w:t>
      </w:r>
      <w:r w:rsidRPr="00F40841">
        <w:rPr>
          <w:rStyle w:val="Char1"/>
          <w:vertAlign w:val="superscript"/>
          <w:rtl/>
        </w:rPr>
        <w:footnoteReference w:id="3"/>
      </w:r>
    </w:p>
    <w:p w:rsidR="00215696" w:rsidRPr="00792437" w:rsidRDefault="00215696" w:rsidP="0089531E">
      <w:pPr>
        <w:widowControl/>
        <w:ind w:firstLine="284"/>
        <w:jc w:val="both"/>
        <w:rPr>
          <w:rStyle w:val="Char1"/>
          <w:rtl/>
        </w:rPr>
      </w:pPr>
      <w:r w:rsidRPr="00792437">
        <w:rPr>
          <w:rStyle w:val="Char1"/>
          <w:rtl/>
        </w:rPr>
        <w:t xml:space="preserve">حضرت عمر در جمله‌ای تاریخی می‌فرماید: </w:t>
      </w:r>
      <w:r>
        <w:rPr>
          <w:rFonts w:ascii="mylotus" w:hAnsi="mylotus" w:cs="mylotus"/>
          <w:sz w:val="27"/>
          <w:szCs w:val="27"/>
          <w:rtl/>
        </w:rPr>
        <w:t>«اِنَّ اللهَ يَرْفَعُ بِهذَا الْقُرْانَ أقْواماً وَ يَضَعُ بِهِ اخَرِيْنَ»</w:t>
      </w:r>
      <w:r w:rsidRPr="00792437">
        <w:rPr>
          <w:rStyle w:val="Char1"/>
          <w:rtl/>
        </w:rPr>
        <w:t>، «چه بسا اقوامی را که خداوند با قرآن آن‌ها را بلند می‌کند و به وسیله‌ی همین قرآن، اقوامی دیگر را پست و ذلیل می‌گرداند.»</w:t>
      </w:r>
    </w:p>
    <w:p w:rsidR="00215696" w:rsidRPr="00792437" w:rsidRDefault="00215696" w:rsidP="0089531E">
      <w:pPr>
        <w:widowControl/>
        <w:ind w:firstLine="284"/>
        <w:jc w:val="both"/>
        <w:rPr>
          <w:rStyle w:val="Char1"/>
          <w:rtl/>
        </w:rPr>
      </w:pPr>
      <w:r w:rsidRPr="00792437">
        <w:rPr>
          <w:rStyle w:val="Char1"/>
          <w:rtl/>
        </w:rPr>
        <w:t>به راستی که خواری و زبونی مسلمانان امروزی، نشأت گرفته از دوری و فاصله گرفتن از اوامر و فرامین و تعالیم و دستورات تابناک و گهربار قرآن کریم است. براستی اگر قرآن کریم در جامعه‌ی اسلامی به عنوان برنامه‌ی زندگی آحاد ملت مسلمان قرار گرفته و از جایگاه لایق و مناسبش برخوردار شود، شاید باری دیگر امت اسلامی، مجد و عظمت و شکوه و بزرگی از دست رفته‌ی خویش را دریابد؛ ولی متأسفانه آن نوای دلنواز قرآن که صبحگاهان و سحرگاهان از منزل هر مسلمان گوش هر شنونده را نوازش می‌داد، جایش را موسیقی، تفریحات مخرّب و خواب و تنبلی گرفته است، و قرآن زینت مجالس عزاء شده و با افتخار قرائت و اسلوبی را به نام «قرائت مجلسی» نام نهاده‌اند. آیا به راستی هدف از نزول قرآن همین بوده است؟!</w:t>
      </w:r>
    </w:p>
    <w:p w:rsidR="00215696" w:rsidRPr="00792437" w:rsidRDefault="00215696" w:rsidP="0089531E">
      <w:pPr>
        <w:widowControl/>
        <w:ind w:firstLine="284"/>
        <w:jc w:val="both"/>
        <w:rPr>
          <w:rStyle w:val="Char1"/>
          <w:rtl/>
        </w:rPr>
      </w:pPr>
      <w:r w:rsidRPr="00792437">
        <w:rPr>
          <w:rStyle w:val="Char1"/>
          <w:rtl/>
        </w:rPr>
        <w:t>در بسیاری از آیات روح بخش قرآن مجید، هدف از نزول قرآن غیر از این بیان شده است؛ در بعضی آیات هدف قرآن «انذار»، و در بعضی آیات «تذکر و پند گرفتن»، و در آیاتی دیگر «هدایت» و «بشارت» ذکر گردیده که مقصود از همه، اجرای قرآن در تمام شعب زندگی و یافتن حیات معنوی از آن سرچشمه‌ی زلال الهی است.</w:t>
      </w:r>
    </w:p>
    <w:p w:rsidR="00215696" w:rsidRPr="00792437" w:rsidRDefault="00215696" w:rsidP="0089531E">
      <w:pPr>
        <w:widowControl/>
        <w:ind w:firstLine="284"/>
        <w:jc w:val="both"/>
        <w:rPr>
          <w:rStyle w:val="Char1"/>
          <w:rtl/>
        </w:rPr>
      </w:pPr>
      <w:r w:rsidRPr="00792437">
        <w:rPr>
          <w:rStyle w:val="Char1"/>
          <w:rtl/>
        </w:rPr>
        <w:t>ای مسلمانان! آیا تا به حال از خود پرسیده‌اید که خواندن قرآن در مراسم عزاء به شکلی که مردم ما به آن خو گرفته‌اند، شرعی نیست. چرا که حکمت نزول قرآن را تغییر داده و آن را زیر سؤال برده است. خداوند آن را برای عمل به احکام آن و عبادت با خواندن و شنیدن آن نازل کرده است، در حالی که در مجالس عزاء، قرآن را وسیله‌ای برای باخبر کردن مردم قرار داده‌اند، همانطور که آن را به عنوان شعار عزاء و ماتم قرار داده و گویی که خداوند آن را نازل کرده است تا فقط در این مجالس برای مرده‌ها خوانده شود.</w:t>
      </w:r>
    </w:p>
    <w:p w:rsidR="00215696" w:rsidRPr="00792437" w:rsidRDefault="00215696" w:rsidP="0089531E">
      <w:pPr>
        <w:widowControl/>
        <w:ind w:firstLine="284"/>
        <w:jc w:val="both"/>
        <w:rPr>
          <w:rStyle w:val="Char1"/>
          <w:rtl/>
        </w:rPr>
      </w:pPr>
      <w:r w:rsidRPr="00792437">
        <w:rPr>
          <w:rStyle w:val="Char1"/>
          <w:rtl/>
        </w:rPr>
        <w:lastRenderedPageBreak/>
        <w:t>آیا این درست است که بجای این که قرآن را در دست بگیریم و در مراحل مختلف زندگی، اوامر و فرامین و تعالیم و آموزه‌های آن را نصب العین و آویزه‌ی گوش خویش قرار دهیم، آن را در پارچه‌های زیادی بپیچیم و بر طاقچه‌ها بگذاریم یا به گورستان‌ها برده و به جای زندگان برای مردگان بخوانیم! آیا باید برنامه‌ی زندگی (قرآن) را فهمید و برابر آن زیست، یا آن را بوسید و در لای پارچه‌ها پیچید؟ آیا دواهای نسخه را باید خورد و بکار برد، یا از دواهای خوب و خطّ خوانای آن فقط بَه‌بَه گفت؟</w:t>
      </w:r>
    </w:p>
    <w:p w:rsidR="00215696" w:rsidRPr="00792437" w:rsidRDefault="00215696" w:rsidP="0089531E">
      <w:pPr>
        <w:widowControl/>
        <w:ind w:firstLine="284"/>
        <w:jc w:val="both"/>
        <w:rPr>
          <w:rStyle w:val="Char1"/>
          <w:rtl/>
        </w:rPr>
      </w:pPr>
      <w:r w:rsidRPr="00792437">
        <w:rPr>
          <w:rStyle w:val="Char1"/>
          <w:rtl/>
        </w:rPr>
        <w:t>و اگر این مهجوری و بی‌التفاتی همچنان نسبت به قرآن عظیم الشأن ادامه داشته باشد، تک تک افراد مسلمان در قبال این کوتاهی و تقصیر باید در بارگاه عدل الهی در مقابل شکایت رسول اکرم</w:t>
      </w:r>
      <w:r>
        <w:rPr>
          <w:rFonts w:ascii="IRNazli" w:hAnsi="IRNazli" w:cs="CTraditional Arabic" w:hint="cs"/>
          <w:sz w:val="28"/>
          <w:szCs w:val="28"/>
          <w:rtl/>
        </w:rPr>
        <w:t xml:space="preserve"> ج</w:t>
      </w:r>
      <w:r w:rsidRPr="00792437">
        <w:rPr>
          <w:rStyle w:val="Char1"/>
          <w:rtl/>
        </w:rPr>
        <w:t xml:space="preserve"> پاسخگو باشند.</w:t>
      </w:r>
    </w:p>
    <w:p w:rsidR="00215696" w:rsidRPr="00792437" w:rsidRDefault="00215696" w:rsidP="0089531E">
      <w:pPr>
        <w:widowControl/>
        <w:ind w:firstLine="284"/>
        <w:jc w:val="both"/>
        <w:rPr>
          <w:rStyle w:val="Char1"/>
          <w:rtl/>
        </w:rPr>
      </w:pPr>
      <w:r w:rsidRPr="00792437">
        <w:rPr>
          <w:rStyle w:val="Char1"/>
          <w:rtl/>
        </w:rPr>
        <w:t>و خوشا به حال کسی که خداوند</w:t>
      </w:r>
      <w:r>
        <w:rPr>
          <w:rFonts w:ascii="IRNazli" w:hAnsi="IRNazli" w:cs="CTraditional Arabic" w:hint="cs"/>
          <w:sz w:val="28"/>
          <w:szCs w:val="28"/>
          <w:rtl/>
        </w:rPr>
        <w:t>ﻷ</w:t>
      </w:r>
      <w:r w:rsidRPr="00792437">
        <w:rPr>
          <w:rStyle w:val="Char1"/>
          <w:rtl/>
        </w:rPr>
        <w:t xml:space="preserve"> بر او منّت نهاده، قدرت حفظ قرآن را به او بخشیده و عالم به احکام قرآن است؛ حلال و حرام و آداب و اخلاقش را می‌داند؛ شیرینی تلاوتش را چشیده و مکانت و جایگاهش را شناخته است. همراز، همنشین و مونس قرآن است؛ شبانه‌روزی قرآن را می‌خواند؛ زبانش به خواندن قرآن مشغول و دلش به یاد قرآن زنده و عقلش در رشد و ارتقاء و جانش شیفته‌ی نسیم‌های فرح‌بخش قرآن است. در مشکلات و گرفتاری‌ها و چالش‌ها و دغدغه‌ها به قرآن پناه می‌آورد، منازعات و کشمکش‌ها و جدال و ستیزه‌ها را به قرآن فیصله می‌بخشد، غبار شبهات را به وسیله‌ی قرآن زائل می‌سازد، به قرآن فتوا می‌دهد، و مردم را به فراگیری الفاظ و کلمات و تعالیم و دستورات قرآن می‌خواند و جاهلان را به قرآن ارشاد می‌نماید، بیماران را به قرآن شفا می‌بخشد و افراد را به آن اندرز می‌دهد.</w:t>
      </w:r>
    </w:p>
    <w:p w:rsidR="00215696" w:rsidRPr="00792437" w:rsidRDefault="00ED0820" w:rsidP="00ED0820">
      <w:pPr>
        <w:widowControl/>
        <w:ind w:firstLine="284"/>
        <w:jc w:val="both"/>
        <w:rPr>
          <w:rStyle w:val="Char1"/>
          <w:rtl/>
        </w:rPr>
      </w:pPr>
      <w:r w:rsidRPr="00ED0820">
        <w:rPr>
          <w:rFonts w:ascii="IRNazli" w:hAnsi="IRNazli" w:cs="Traditional Arabic"/>
          <w:sz w:val="28"/>
          <w:szCs w:val="28"/>
          <w:shd w:val="clear" w:color="auto" w:fill="FFFFFF"/>
          <w:rtl/>
        </w:rPr>
        <w:t>﴿</w:t>
      </w:r>
      <w:r w:rsidR="00215696" w:rsidRPr="0089531E">
        <w:rPr>
          <w:rStyle w:val="Char9"/>
          <w:rFonts w:hint="cs"/>
          <w:rtl/>
        </w:rPr>
        <w:t>يُؤۡتِي ٱلۡحِكۡمَةَ مَن يَشَآءُۚ وَمَن يُؤۡتَ ٱلۡحِكۡمَةَ فَقَدۡ أُوتِيَ خَيۡرٗا كَثِيرٗاۗ</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[البقرة: 269]</w:t>
      </w:r>
      <w:r w:rsidR="00215696" w:rsidRPr="00792437">
        <w:rPr>
          <w:rStyle w:val="Char1"/>
          <w:rtl/>
        </w:rPr>
        <w:t xml:space="preserve"> </w:t>
      </w:r>
    </w:p>
    <w:p w:rsidR="00215696" w:rsidRDefault="00215696" w:rsidP="0089531E">
      <w:pPr>
        <w:widowControl/>
        <w:ind w:firstLine="284"/>
        <w:jc w:val="both"/>
        <w:rPr>
          <w:rStyle w:val="Char1"/>
          <w:rtl/>
        </w:rPr>
      </w:pPr>
      <w:r w:rsidRPr="00792437">
        <w:rPr>
          <w:rStyle w:val="Char1"/>
          <w:rtl/>
        </w:rPr>
        <w:t>هر که خداوند قرآن را در سینه‌اش نهاده باشد، خیر زیادی به او داده شده است. تندرستی، صفای دل، کمال عقلی، رشد فکری، ثروتمندی و بی‌نیازی، فروتنی، بزرگی، مهربانی، دانشمندی، فرهیختگی، صداقت و حکمت به او بخشیده شده است.</w:t>
      </w:r>
    </w:p>
    <w:p w:rsidR="00215696" w:rsidRPr="00501D62" w:rsidRDefault="00215696" w:rsidP="00ED0820">
      <w:pPr>
        <w:keepNext/>
        <w:widowControl/>
        <w:spacing w:before="240" w:after="60"/>
        <w:jc w:val="both"/>
        <w:outlineLvl w:val="1"/>
        <w:rPr>
          <w:rStyle w:val="Char"/>
          <w:rtl/>
        </w:rPr>
      </w:pPr>
      <w:bookmarkStart w:id="28" w:name="_Toc440880772"/>
      <w:bookmarkStart w:id="29" w:name="_Toc472765251"/>
      <w:bookmarkStart w:id="30" w:name="_Toc472775428"/>
      <w:bookmarkStart w:id="31" w:name="_Toc472861804"/>
      <w:r w:rsidRPr="00501D62">
        <w:rPr>
          <w:rStyle w:val="Char"/>
          <w:rtl/>
        </w:rPr>
        <w:t>توجه مسلمانان و غیرمسلمانان به قرآن</w:t>
      </w:r>
      <w:bookmarkEnd w:id="28"/>
      <w:bookmarkEnd w:id="29"/>
      <w:bookmarkEnd w:id="30"/>
      <w:bookmarkEnd w:id="31"/>
    </w:p>
    <w:p w:rsidR="00215696" w:rsidRPr="00792437" w:rsidRDefault="00215696" w:rsidP="0089531E">
      <w:pPr>
        <w:widowControl/>
        <w:ind w:firstLine="284"/>
        <w:jc w:val="both"/>
        <w:rPr>
          <w:rStyle w:val="Char1"/>
          <w:rtl/>
        </w:rPr>
      </w:pPr>
      <w:r w:rsidRPr="00792437">
        <w:rPr>
          <w:rStyle w:val="Char1"/>
          <w:rtl/>
        </w:rPr>
        <w:t>قرآن کریم، تنها کتاب تحریف نشده‌ی آسمانی و مهم‌ترین و اساسی‌ترین متن و منبع معارف نزد مسلمانان است و به همین دلیل سنگ بنیادین کاخ تمدن و فرهنگ اسلامی و سرچشمه‌ی اصلی اندیشه‌ی یک چهارم جمعیت جهان است.</w:t>
      </w:r>
    </w:p>
    <w:p w:rsidR="00215696" w:rsidRPr="00792437" w:rsidRDefault="00215696" w:rsidP="0089531E">
      <w:pPr>
        <w:widowControl/>
        <w:ind w:firstLine="284"/>
        <w:jc w:val="both"/>
        <w:rPr>
          <w:rStyle w:val="Char1"/>
          <w:rtl/>
        </w:rPr>
      </w:pPr>
      <w:r w:rsidRPr="00792437">
        <w:rPr>
          <w:rStyle w:val="Char1"/>
          <w:rtl/>
        </w:rPr>
        <w:lastRenderedPageBreak/>
        <w:t>براستی قرآن کریم پیوسته دریای لبریز و سرشار از علوم و معارف است، هر کس خواهان به دست آوردن مرواریدهای گرانبهایش باشد، باید در اعماق آن غوطه‌ور شود.</w:t>
      </w:r>
    </w:p>
    <w:p w:rsidR="00215696" w:rsidRDefault="00215696" w:rsidP="0089531E">
      <w:pPr>
        <w:widowControl/>
        <w:ind w:firstLine="284"/>
        <w:jc w:val="both"/>
        <w:rPr>
          <w:rStyle w:val="Char1"/>
          <w:rtl/>
        </w:rPr>
      </w:pPr>
      <w:r w:rsidRPr="00792437">
        <w:rPr>
          <w:rStyle w:val="Char1"/>
          <w:rtl/>
        </w:rPr>
        <w:t>با وجود تألیفات فراوان دانشمندان اسلامی و علی‌رغم ذخایر نفیس و ارزشمندی که در کتابخانه‌های اسلامی موجود می‌باشد که تمامی این تألیفات و تلاش‌ها در راستای ترویج فرهنگ قرآنی و خدمت به این میراث گرانبها صورت پذیرفته است، قرآن هنوز به صورت دریایی لبریز از عجائب و شگفتی‌ها باقی مانده است و دریای بی‌کرانش مملوّ از مرواریدها و جواهر می‌باشد و هر از چند گاهی گوشه‌ای از آن برای ما نمایان می‌گردد، به طوری که پرتوهای الهی و تراوش‌های قدسی و رایحه‌های نورانی‌اش، عقل را خیره و خرد را مات و متحیّر می‌سازد؛ زیرا محتوی اکسیری است که ضامن رستگاری انسانیّت از شقاوت و دوزخ زبانه کشیده‌ی حیات است.</w:t>
      </w:r>
    </w:p>
    <w:p w:rsidR="00215696" w:rsidRPr="00792437" w:rsidRDefault="00215696" w:rsidP="0089531E">
      <w:pPr>
        <w:widowControl/>
        <w:ind w:firstLine="284"/>
        <w:jc w:val="both"/>
        <w:rPr>
          <w:rStyle w:val="Char1"/>
          <w:rtl/>
        </w:rPr>
      </w:pPr>
      <w:r w:rsidRPr="00792437">
        <w:rPr>
          <w:rStyle w:val="Char1"/>
          <w:rtl/>
        </w:rPr>
        <w:t>و هماره این قرآن، دریای خروشانی است که برای بیرون آوردن گنج‌های گرانبها و شناساندن اسرار و رموز آن به غوّاصانی نیازمند است که به اعماقش غوطه‌ور شوند، و هنوز دانشمندان در ساحل این دریای بیکران ایستاده و از آب گوارا و زلال و صافش مشتی برمی‌گیرند، اما رفع عطش نمی‌کنند. آن کیست که می‌تواند از کلام پروردگار قادر و متعال آگاهی کامل و فراگیر پیدا کند و اسرار و دقایق و اعجاز آن را دریابد و گمان برد که حق را ادا کرده یا به درجه‌ی کمال رسیده است؟!</w:t>
      </w:r>
    </w:p>
    <w:p w:rsidR="00215696" w:rsidRPr="00792437" w:rsidRDefault="00215696" w:rsidP="0089531E">
      <w:pPr>
        <w:widowControl/>
        <w:ind w:firstLine="284"/>
        <w:jc w:val="both"/>
        <w:rPr>
          <w:rStyle w:val="Char1"/>
          <w:rtl/>
        </w:rPr>
      </w:pPr>
      <w:r w:rsidRPr="00792437">
        <w:rPr>
          <w:rStyle w:val="Char1"/>
          <w:rtl/>
        </w:rPr>
        <w:t>قرآن کتابی است اعجازگر که برای همیشه علوم و معارف و حکمت‌های والایش را به انسان هدیه می‌کند، تا ایمان آنان را افزایش دهد و یقین حاصل کنند که «معجزه‌ی ابدی» پیامبر «امّی» حضرت محمد بن عبدالله</w:t>
      </w:r>
      <w:r>
        <w:rPr>
          <w:rFonts w:ascii="IRNazli" w:hAnsi="IRNazli" w:cs="CTraditional Arabic" w:hint="cs"/>
          <w:sz w:val="28"/>
          <w:szCs w:val="28"/>
          <w:rtl/>
        </w:rPr>
        <w:t xml:space="preserve"> ج</w:t>
      </w:r>
      <w:r w:rsidRPr="00792437">
        <w:rPr>
          <w:rStyle w:val="Char1"/>
          <w:rtl/>
        </w:rPr>
        <w:t xml:space="preserve"> می‌باشد.</w:t>
      </w:r>
    </w:p>
    <w:p w:rsidR="00215696" w:rsidRPr="00792437" w:rsidRDefault="00215696" w:rsidP="0089531E">
      <w:pPr>
        <w:widowControl/>
        <w:ind w:firstLine="284"/>
        <w:jc w:val="both"/>
        <w:rPr>
          <w:rStyle w:val="Char1"/>
          <w:rtl/>
        </w:rPr>
      </w:pPr>
      <w:r w:rsidRPr="00792437">
        <w:rPr>
          <w:rStyle w:val="Char1"/>
          <w:rtl/>
        </w:rPr>
        <w:t>قرآن، کتاب آسمانی بزرگترین دین الهی است که ما مسلمانان به داشتن چنین کتاب عظیمی مباهات می‌کنیم. این کلام خدا از همان ابتدای نزولش بر پیامبر اسلام و ابلاغ آیات آن از جانب آن حضرت</w:t>
      </w:r>
      <w:r>
        <w:rPr>
          <w:rFonts w:ascii="IRNazli" w:hAnsi="IRNazli" w:cs="CTraditional Arabic" w:hint="cs"/>
          <w:sz w:val="28"/>
          <w:szCs w:val="28"/>
          <w:rtl/>
        </w:rPr>
        <w:t xml:space="preserve"> ج</w:t>
      </w:r>
      <w:r w:rsidRPr="00792437">
        <w:rPr>
          <w:rStyle w:val="Char1"/>
          <w:rtl/>
        </w:rPr>
        <w:t xml:space="preserve"> بر پیروان خود باعث برانگیختن اعجاب همه، حتی آنانی که به دین مبین اسلام، ایمان نیاورده بودند شد. چرا که عرب‌ها به فصاحت و بلاغت زبانشان می‌نازیدند و بزرگانشان دارای طبعی روان بودند، اما با آمدن قرآن دریافتند که هیچ شعر و مطلبی چه در زبان عرب و چه در زبانهای دیگر به پای این کتاب آسمانی نمی‌رسد.</w:t>
      </w:r>
    </w:p>
    <w:p w:rsidR="00215696" w:rsidRPr="00792437" w:rsidRDefault="00215696" w:rsidP="0089531E">
      <w:pPr>
        <w:widowControl/>
        <w:ind w:firstLine="284"/>
        <w:jc w:val="both"/>
        <w:rPr>
          <w:rStyle w:val="Char1"/>
          <w:rtl/>
        </w:rPr>
      </w:pPr>
      <w:r w:rsidRPr="00792437">
        <w:rPr>
          <w:rStyle w:val="Char1"/>
          <w:rtl/>
        </w:rPr>
        <w:t xml:space="preserve">اما اعجاز و عظمت قرآن تنها در فصاحت و بلاغش نبود، بلکه با تکیه بر آیات مُتقن و استوار، تمام ادیان اجداد آن‌ها را مردود، و آن‌ها را به یگانه‌پرستی دعوت می‌کرد. </w:t>
      </w:r>
      <w:r w:rsidRPr="00792437">
        <w:rPr>
          <w:rStyle w:val="Char1"/>
          <w:rtl/>
        </w:rPr>
        <w:lastRenderedPageBreak/>
        <w:t>قرآن نه تنها در بین مسلمانان کتابی عظیم و مقدس است، بلکه دانشمندان پیرو ادیان الهی دیگر نیز به عظمت آن پی برده و سال‌ها در مطالب آن به تحقیق و تفحص مشغولند و هر زمان به معجزه‌هایی تازه از این کتاب آسمانی دست می‌یابند که باعث شگفتی بیش از پیش آنان است.</w:t>
      </w:r>
    </w:p>
    <w:p w:rsidR="00215696" w:rsidRPr="00792437" w:rsidRDefault="00215696" w:rsidP="0089531E">
      <w:pPr>
        <w:widowControl/>
        <w:ind w:firstLine="284"/>
        <w:jc w:val="both"/>
        <w:rPr>
          <w:rStyle w:val="Char1"/>
          <w:rtl/>
        </w:rPr>
      </w:pPr>
      <w:r w:rsidRPr="00792437">
        <w:rPr>
          <w:rStyle w:val="Char1"/>
          <w:rtl/>
        </w:rPr>
        <w:t>و در حقیقت درباره‌ی هیچ کس و هیچ چیزی به اندازه‌ی قرآن، سخن نگفته‌اند، کتاب ننوشته‌اند، تحقیق و پژوهش نکرده‌اند و به تجزیه و تحلیل نپرداخته‌اند، چه اعراب و چه غیر آن‌ها، چه مسلمانان و چه غیرمسلمانان و چه سایر مردمان. علتش هم کاملاً واضح و روشن است، زیرا عظمت هیچ چیز نه تنها به عظمت و بزرگی او نمی‌رسد که بدان نزدیک هم نمی‌شود.</w:t>
      </w:r>
    </w:p>
    <w:p w:rsidR="00215696" w:rsidRPr="00792437" w:rsidRDefault="00215696" w:rsidP="0089531E">
      <w:pPr>
        <w:widowControl/>
        <w:ind w:firstLine="284"/>
        <w:jc w:val="both"/>
        <w:rPr>
          <w:rStyle w:val="Char1"/>
          <w:rtl/>
        </w:rPr>
      </w:pPr>
      <w:r w:rsidRPr="00792437">
        <w:rPr>
          <w:rStyle w:val="Char1"/>
          <w:rtl/>
        </w:rPr>
        <w:t>قرآن کریم - این معجزه‌ی جاودانه‌ی اسلامی و کتاب حیاتبخش آسمانی - از آغاز نزول تاکنون در میان مسلمانان از اهمیت و توجه خاص و فوق‌العاده‌ای برخوردار بوده است و وجود کتاب‌های فراوان تفسیر، لغات قرآن، معاجم، قاموس‌ها، علوم قرآنی، ادبیات قرآن و... شاهد راستیِ این مدعا است.</w:t>
      </w:r>
    </w:p>
    <w:p w:rsidR="00215696" w:rsidRPr="00792437" w:rsidRDefault="00215696" w:rsidP="0089531E">
      <w:pPr>
        <w:widowControl/>
        <w:ind w:firstLine="284"/>
        <w:jc w:val="both"/>
        <w:rPr>
          <w:rStyle w:val="Char1"/>
          <w:rtl/>
        </w:rPr>
      </w:pPr>
      <w:r w:rsidRPr="00792437">
        <w:rPr>
          <w:rStyle w:val="Char1"/>
          <w:rtl/>
        </w:rPr>
        <w:t>با این همه، نمی‌توان ادعا کرد که مسلمانان حق این کتاب مقدس آسمانی و برنامه‌ساز زندگی را ادا کرده باشند و تحقیقاً یکی از مهمترین عوامل داخلی انحطاط مسلمانان در این عصر، عدم توجه صحیح و استفاده‌ی کامل و همه جانبه از قرآن می‌باشد. بنابراین برای اعاده‌ی حیثیت و به دست آوردن عظمت و حیات مجدد اسلام و مسلمانان، باید به قرآن روی آورد و از حقایق بی‌انتهایش هر چه بیشتر بهره گرفت و این گنجینه‌ی الهی را دستور العمل زندگی فرد و جامعه قرار داد.</w:t>
      </w:r>
    </w:p>
    <w:p w:rsidR="00215696" w:rsidRPr="00792437" w:rsidRDefault="00215696" w:rsidP="00ED0820">
      <w:pPr>
        <w:widowControl/>
        <w:ind w:firstLine="284"/>
        <w:jc w:val="both"/>
        <w:rPr>
          <w:rStyle w:val="Char1"/>
          <w:rtl/>
        </w:rPr>
      </w:pPr>
      <w:r w:rsidRPr="00792437">
        <w:rPr>
          <w:rStyle w:val="Char1"/>
          <w:rtl/>
        </w:rPr>
        <w:t xml:space="preserve">در حقیقت «قرآن» کتاب خدا و کتاب مردم است تا پایان جهان، و کلیه‌ی نیازهای عقیدتی، اخلاقی، و عملی بشر و همه‌ی معارف الهی را در بردارد و به گفته‌ی خود قرآن </w:t>
      </w:r>
      <w:r w:rsidR="00ED0820" w:rsidRPr="00ED0820">
        <w:rPr>
          <w:rFonts w:ascii="IRNazli" w:hAnsi="IRNazli" w:cs="Traditional Arabic"/>
          <w:sz w:val="28"/>
          <w:szCs w:val="28"/>
          <w:shd w:val="clear" w:color="auto" w:fill="FFFFFF"/>
          <w:rtl/>
        </w:rPr>
        <w:t>﴿</w:t>
      </w:r>
      <w:r w:rsidRPr="0089531E">
        <w:rPr>
          <w:rStyle w:val="Char9"/>
          <w:rFonts w:hint="cs"/>
          <w:rtl/>
        </w:rPr>
        <w:t>تِبۡيَٰنٗا لِّكُلِّ شَيۡءٖ</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[النحل: 89]</w:t>
      </w:r>
      <w:r w:rsidRPr="00792437">
        <w:rPr>
          <w:rStyle w:val="Char1"/>
          <w:rtl/>
        </w:rPr>
        <w:t xml:space="preserve"> است.</w:t>
      </w:r>
    </w:p>
    <w:p w:rsidR="00215696" w:rsidRPr="00792437" w:rsidRDefault="00215696" w:rsidP="0089531E">
      <w:pPr>
        <w:widowControl/>
        <w:ind w:firstLine="284"/>
        <w:jc w:val="both"/>
        <w:rPr>
          <w:rStyle w:val="Char1"/>
          <w:rtl/>
        </w:rPr>
      </w:pPr>
      <w:r w:rsidRPr="00792437">
        <w:rPr>
          <w:rStyle w:val="Char1"/>
          <w:rtl/>
        </w:rPr>
        <w:t xml:space="preserve">چنین کتابی به طور حتم دارای ابعادی وسیع و نامحدود است و هر قدر راجع به آن کاوش و تحقیق و پژهش به عمل آید، مطلب به پایان نمی‌رسد و باز هم جای بحث در آن باقی است و به همین خاطر از صدر اسلام به خصوص از قرن دوم به بعد درباره‌ی لفظ و معنی و تفسیر و تأویل و قرائت و تجوید و جمع و کتابت و رسم الخط و اعراب و مفردات و آیات و سور و سایر ابعاد این کتاب عظیم، محققان اسلامی و صاحب‌نظران دینی و پژوهشگران قرآنی، مطلب نوشته‌اند و هنوز هم می‌نویسند و جا </w:t>
      </w:r>
      <w:r w:rsidRPr="00792437">
        <w:rPr>
          <w:rStyle w:val="Char1"/>
          <w:rtl/>
        </w:rPr>
        <w:lastRenderedPageBreak/>
        <w:t>دارد که این کار ادامه یابد که قطعاً ادامه خواهد داشت. مسلمانان از همان آغاز طلوع اسلام و گسترش نور هدایت الهی به همه جای دنیا، به وسیله‌ی قرآن کریم که سرچشمه‌ی هدایت و منبع تابش نور است، عنایت زیادی به آن داشته‌اند. عنایتی که شامل همه‌ی جنبه‌های قرآن و مشتمل بر تمام مسائل مربوط به آن بوده است و همین توجه به قرآن، آثار مبارک و میمونی در زندگی همه‌ی انسان‌ها به ویژه مسلمان‌ها داشته است، از جمله دانش و خرد، دین و هنر، قانون و قانون‌گذاری، فلسفه و اخلاق، سیاست و حکومت، اقتصاد و ثروت و همه‌ی مظاهر پیشرفت فکری و عملی که مردم در زندگی مادی و معنوی خود می‌شناسند، از قرآن بهره‌مند شده‌اند.</w:t>
      </w:r>
    </w:p>
    <w:p w:rsidR="00215696" w:rsidRPr="00792437" w:rsidRDefault="00215696" w:rsidP="0089531E">
      <w:pPr>
        <w:widowControl/>
        <w:ind w:firstLine="284"/>
        <w:jc w:val="both"/>
        <w:rPr>
          <w:rStyle w:val="Char1"/>
          <w:rtl/>
        </w:rPr>
      </w:pPr>
      <w:r w:rsidRPr="00792437">
        <w:rPr>
          <w:rStyle w:val="Char1"/>
          <w:rtl/>
        </w:rPr>
        <w:t>کتابخانه‌های اسلامی از آثار این پیشرفت عظیم، افتخار زیادی کسب کرد، حتی کتابخانه‌های سایر ملت‌ها نیز به گنجینه‌های ارزشمندی دست یافتند که در برابر آن‌ها عقل درمانده، سرگردان و حیرت‌زده می‌شود و در کنار آن حیرت‌زدگی، نوعی شگفتی و عظمتی را می‌بیند که در برابر آن عمیق‌ترین تواضع و تسلیم را در خود احساس می‌کند به طوری که جز اعتراف به ناتوانی و سر فرود آوردن چاره‌ای ندارد.</w:t>
      </w:r>
    </w:p>
    <w:p w:rsidR="00215696" w:rsidRPr="00792437" w:rsidRDefault="00215696" w:rsidP="0089531E">
      <w:pPr>
        <w:widowControl/>
        <w:ind w:firstLine="284"/>
        <w:jc w:val="both"/>
        <w:rPr>
          <w:rStyle w:val="Char1"/>
          <w:rtl/>
        </w:rPr>
      </w:pPr>
      <w:r w:rsidRPr="00792437">
        <w:rPr>
          <w:rStyle w:val="Char1"/>
          <w:rtl/>
        </w:rPr>
        <w:t>به راستی از فجر اسلام تاکنون مسلمانان نسبت به این کتاب عنایت تمام ورزیده و همه‌ی جوانب و جنبه‌های آن را مورد بحث و فحص و مطالعه و درس قرار داده‌اند. گروهی به ضبط لغات قرآن و نگارش کلمات آن، و در پی شناخت مخارج حروفش و شمارش تعداد آن‌ها اهتمام ورزیده‌اند، و درصدد شمارش تعداد کلمات قرآن و آیه‌ها و سوره‌ها و حزب‌ها و نصف‌ها و ربع‌ها، و تعداد سجده‌ها، و آموزش آن به صورت ده آیه ده آیه، درآمده‌اند، و به امور بسیار دیگر از قبیل برشمردن تعداد کلمات متشابه و آیات متماثل و هم مانند توجه کرده‌اند، بدون اینکه به معانی قرآن و تدبّر و تفکر درباره‌ی آنچه در آن به امانت گذاشته شده است روی آورند و متعرض شوند، این عده را «قرّاء» نامیده‌اند.</w:t>
      </w:r>
    </w:p>
    <w:p w:rsidR="00215696" w:rsidRPr="00792437" w:rsidRDefault="00215696" w:rsidP="0089531E">
      <w:pPr>
        <w:widowControl/>
        <w:ind w:firstLine="284"/>
        <w:jc w:val="both"/>
        <w:rPr>
          <w:rStyle w:val="Char1"/>
          <w:rtl/>
        </w:rPr>
      </w:pPr>
      <w:r w:rsidRPr="00792437">
        <w:rPr>
          <w:rStyle w:val="Char1"/>
          <w:rtl/>
        </w:rPr>
        <w:t>علماء و صاحب نظران نحوی، به معرب و مبنی بودن اسم‌ها و فعل‌های قرآن، و به حروف عامل و غیرعامل آن اهمیت داده‌اند، و درباره‌ی اسم‌ها و توابع آن‌ها، و همچنین درباره‌ی اقسام فعل‌ها، و فعل‌های لازم و متعدی، و رسم الخط کلمات و تمام آنچه به آن مربوط است سخن را به درازا کشانده‌اند، و حتی بعضی از آنان دقایق و حقایق معانی کلمات مشکل قرآن را روشن و واضح نموده‌اند، و بعضی دیگر تمام معانی کلمات قرآن را روشن و بیان کرده‌اند.</w:t>
      </w:r>
    </w:p>
    <w:p w:rsidR="00215696" w:rsidRPr="00792437" w:rsidRDefault="00215696" w:rsidP="0089531E">
      <w:pPr>
        <w:widowControl/>
        <w:ind w:firstLine="284"/>
        <w:jc w:val="both"/>
        <w:rPr>
          <w:rStyle w:val="Char1"/>
          <w:rtl/>
        </w:rPr>
      </w:pPr>
      <w:r w:rsidRPr="00792437">
        <w:rPr>
          <w:rStyle w:val="Char1"/>
          <w:rtl/>
        </w:rPr>
        <w:lastRenderedPageBreak/>
        <w:t>«مفسّران» به الفاظ و کلمات قرآن توجه کرده‌اند، به این صورت که از قرآن کلمه‌ای را یافته‌اند که بر یک معنی دلالت دارد، و کلمه‌ای دیگر بر دو معنی، و لفظ دیگری یافته‌اند که بر بیشتر از دو معنی دلالت دارد.</w:t>
      </w:r>
    </w:p>
    <w:p w:rsidR="00215696" w:rsidRPr="00792437" w:rsidRDefault="00215696" w:rsidP="0089531E">
      <w:pPr>
        <w:widowControl/>
        <w:ind w:firstLine="284"/>
        <w:jc w:val="both"/>
        <w:rPr>
          <w:rStyle w:val="Char1"/>
          <w:rtl/>
        </w:rPr>
      </w:pPr>
      <w:r w:rsidRPr="00792437">
        <w:rPr>
          <w:rStyle w:val="Char1"/>
          <w:rtl/>
        </w:rPr>
        <w:t>بنابراین معنی اول را بر حکم و دستورش باقی گذاشته‌اند و معنی پوشیده و نامفهوم را واضح و روشن نموده‌اند، و درباره‌ی کلماتی که احتمال دو معنی و یا بیشتر از دو معنی را دارد، در ترجیح دادن یکی از آن‌ها، بسیار دقت و تفکر کرده‌اند و هر کدام از ایشان مطابق فکر و اندیشه‌ی خود عمل نموده و آنچه را که فکر و نظرش مقتضی دانسته، رأی داده و بیان کرده است.</w:t>
      </w:r>
    </w:p>
    <w:p w:rsidR="00215696" w:rsidRPr="00792437" w:rsidRDefault="00215696" w:rsidP="0089531E">
      <w:pPr>
        <w:widowControl/>
        <w:ind w:firstLine="284"/>
        <w:jc w:val="both"/>
        <w:rPr>
          <w:rStyle w:val="Char1"/>
          <w:rtl/>
        </w:rPr>
      </w:pPr>
      <w:r w:rsidRPr="00792437">
        <w:rPr>
          <w:rStyle w:val="Char1"/>
          <w:rtl/>
        </w:rPr>
        <w:t>«علماء و صاحب‌نظران اصول» به ادلّه‌ی عقلی و شواهد اصلی و نظری قرآن اهتمام ورزیده‌اند و از آن دلائلی استنباط و دریافت کرده‌اند و علمی را به وجود آورده‌اند که آن را «اصول دين» نامیده‌اند.</w:t>
      </w:r>
    </w:p>
    <w:p w:rsidR="00215696" w:rsidRPr="00792437" w:rsidRDefault="00215696" w:rsidP="0089531E">
      <w:pPr>
        <w:widowControl/>
        <w:ind w:firstLine="284"/>
        <w:jc w:val="both"/>
        <w:rPr>
          <w:rStyle w:val="Char1"/>
          <w:rtl/>
        </w:rPr>
      </w:pPr>
      <w:r w:rsidRPr="00792437">
        <w:rPr>
          <w:rStyle w:val="Char1"/>
          <w:rtl/>
        </w:rPr>
        <w:t>و گروهی دیگر در معانی کلمات خطابی قرآن، تأمل و تفکّر کرده‌اند، و دریافته‌اند بعضی از آن‌ها عمومیّت و بعضی دیگر خصوصیّت را می‌رسانند (یعنی بعضی مقتضی خطاب عموم، و برخی دیگر مقتضی خطاب خصوص‌اند) و همچنین مسائل دیگر. بنابراین از قرآن، احکام لغت حقیقی و مجازی را استنباط و استخراج نموده‌اند، و درباره‌ی تخصیص، و اخبار و نص، و ظاهر و مجمل، و محکم و متشابه، و امر و نهی، و نسخ، سخن گفته‌اند، و مسائل دیگر و انواع قیاس‌ها از قبیل: استصحاب حال و استقراء را نیز بررسی کرده و فنّی به نام «اصول فقه» را به وجود آورده‌اند.</w:t>
      </w:r>
    </w:p>
    <w:p w:rsidR="00215696" w:rsidRPr="00792437" w:rsidRDefault="00215696" w:rsidP="0089531E">
      <w:pPr>
        <w:widowControl/>
        <w:ind w:firstLine="284"/>
        <w:jc w:val="both"/>
        <w:rPr>
          <w:rStyle w:val="Char1"/>
          <w:rtl/>
        </w:rPr>
      </w:pPr>
      <w:r w:rsidRPr="00792437">
        <w:rPr>
          <w:rStyle w:val="Char1"/>
          <w:rtl/>
        </w:rPr>
        <w:t>جمعی دیگر با استوار نمودن نظر صحیح و فکر درست و راستین، در حلال و حرام، و سایر احکامی که در قرآن هست، دقت و مطالعه کرده‌اند، در نتیجه اصول آن را پایه‌گذاری نموده و فروعش را تقسیم کرده و به خوبی شرح و تفصیل داده‌اند و در این مورد سخن را گسترانیده‌اند و آن را «علم فروع» و «علم فقه» نامیده‌اند.</w:t>
      </w:r>
    </w:p>
    <w:p w:rsidR="00215696" w:rsidRPr="00792437" w:rsidRDefault="00215696" w:rsidP="0089531E">
      <w:pPr>
        <w:widowControl/>
        <w:ind w:firstLine="284"/>
        <w:jc w:val="both"/>
        <w:rPr>
          <w:rStyle w:val="Char1"/>
          <w:rtl/>
        </w:rPr>
      </w:pPr>
      <w:r w:rsidRPr="00792437">
        <w:rPr>
          <w:rStyle w:val="Char1"/>
          <w:rtl/>
        </w:rPr>
        <w:t>و گروهی دیگر در قرآن به قصّه‌ها و داستان‌های قرون گذشته و ملت‌های پیشین نظر انداخته‌اند و اخبار آن‌ها را نقل نموده و آثار و وقایع ایشان را جمع‌آوری و تدوین کرده‌اند تا آنجایی که آغاز دنیا و پیدایش اشیاء را ذکر و بیان نموده و آن را «تاريخ و قصص» نامیده‌اند.</w:t>
      </w:r>
    </w:p>
    <w:p w:rsidR="00215696" w:rsidRPr="00792437" w:rsidRDefault="00215696" w:rsidP="0089531E">
      <w:pPr>
        <w:widowControl/>
        <w:ind w:firstLine="284"/>
        <w:jc w:val="both"/>
        <w:rPr>
          <w:rStyle w:val="Char1"/>
          <w:rtl/>
        </w:rPr>
      </w:pPr>
      <w:r w:rsidRPr="00792437">
        <w:rPr>
          <w:rStyle w:val="Char1"/>
          <w:rtl/>
        </w:rPr>
        <w:t xml:space="preserve">عده‌ای دیگر به نام «خطباء» و «وعّاظ» به احکام و امثال، و پند و اندرزهایی که در قرآن هست و دل اشخاص را به حرکت و هیجان درمی‌آورند، نظر انداخته و آن‌ها را </w:t>
      </w:r>
      <w:r w:rsidRPr="00792437">
        <w:rPr>
          <w:rStyle w:val="Char1"/>
          <w:rtl/>
        </w:rPr>
        <w:lastRenderedPageBreak/>
        <w:t>مورد بررسی و تفحّص قرار داده‌اند و به وسیله‌ی «وعد» (نوید دادن)، «وعید» (بیم دادن)، «تحذیر» (ترسانیدن)، «بشیر» (مژده دادن) و بیان «موت و میعاد» و «حشر و حساب»، و «عقاب و ثواب» و «بهشت و دوزخ» مردم را بیدار نموده، و چند فصلی از پند و اندرزها، و چند اصلی از منع و بازداشت‌ها را استنباط و استخراج نموده و بدین وسیله به نام «خطباء» و «وعّاظ» مشهور شده‌اند.</w:t>
      </w:r>
    </w:p>
    <w:p w:rsidR="00215696" w:rsidRPr="00792437" w:rsidRDefault="00215696" w:rsidP="0089531E">
      <w:pPr>
        <w:widowControl/>
        <w:ind w:firstLine="284"/>
        <w:jc w:val="both"/>
        <w:rPr>
          <w:rStyle w:val="Char1"/>
          <w:rtl/>
        </w:rPr>
      </w:pPr>
      <w:r w:rsidRPr="00792437">
        <w:rPr>
          <w:rStyle w:val="Char1"/>
          <w:rtl/>
        </w:rPr>
        <w:t>بعضی دیگر نیز از آیاتی که درباره‌ی مواریث و بیان سهام و صاحبان سهام ارث که در قرآن هست، و چیزهای دیگری از «علم فرائض» را فرا گرفته و از آن مسائل حساب فرائض را از قبیل: نصف، رُبع، سُدس، و ثُمن را استنباط و استخراج نموده‌اند و از آن «علم فرائض» را به وجود آورده‌اند.</w:t>
      </w:r>
    </w:p>
    <w:p w:rsidR="00215696" w:rsidRPr="00792437" w:rsidRDefault="00215696" w:rsidP="0089531E">
      <w:pPr>
        <w:widowControl/>
        <w:ind w:firstLine="284"/>
        <w:jc w:val="both"/>
        <w:rPr>
          <w:rStyle w:val="Char1"/>
          <w:rtl/>
        </w:rPr>
      </w:pPr>
      <w:r w:rsidRPr="00792437">
        <w:rPr>
          <w:rStyle w:val="Char1"/>
          <w:rtl/>
        </w:rPr>
        <w:t>عده‌ای دیگر در آیات قرآنی که دلالت بر حکم روشن گردش شب و روز، و حکم خورشید و ماه و ستارگان و برج‌ها و منازل آن‌ها، و همچنین چیزهای دیگر غیر از آن‌ها، نظر انداخته و از آن علم وقت‌شناسی «تقويم» را استخراج نموده‌اند.</w:t>
      </w:r>
    </w:p>
    <w:p w:rsidR="00215696" w:rsidRPr="00792437" w:rsidRDefault="00215696" w:rsidP="0089531E">
      <w:pPr>
        <w:widowControl/>
        <w:ind w:firstLine="284"/>
        <w:jc w:val="both"/>
        <w:rPr>
          <w:rStyle w:val="Char1"/>
          <w:rtl/>
        </w:rPr>
      </w:pPr>
      <w:r w:rsidRPr="00792437">
        <w:rPr>
          <w:rStyle w:val="Char1"/>
          <w:rtl/>
        </w:rPr>
        <w:t>نویسندگان و شعراء در قرآن به فصاحت و روانی کلمات، و بدیع بودن نظم و زیبائی سیاق عبارات، و ابتدا و انتهای موزون آن‌ها، و مخالص و گوناگونی در خطاب، و اِطناب و ایجاز سخن، و همچنین چیزهای دیگر، توجه و نظر انداخته‌اند، و از آن علم «معاني و بيان و بديع» را استنباط و استخراج و دریافت کرده‌اند. به هر حال این مطالب و نکات، بیانگر این است که قرآن کریم، معجزه‌ی زنده و جاودانه‌ی اسلام و کتاب حیات‌بخش آسمانی است که از آغاز نزول تاکنون در میان مسلمانان از اهمیت و توجه خاص و فوق‌العاده‌ای برخوردار بوده است و وجود کتاب‌های فراوان تفسیر، لغات قرآن، معاجم، قاموس‌ها، علوم قرآنی، ادبیات قرآن و... شاهد و گواهی راستین بر این ادّعا است.</w:t>
      </w:r>
    </w:p>
    <w:p w:rsidR="00215696" w:rsidRPr="00792437" w:rsidRDefault="00215696" w:rsidP="0089531E">
      <w:pPr>
        <w:widowControl/>
        <w:ind w:firstLine="284"/>
        <w:jc w:val="both"/>
        <w:rPr>
          <w:rStyle w:val="Char1"/>
          <w:rtl/>
        </w:rPr>
      </w:pPr>
      <w:r w:rsidRPr="00792437">
        <w:rPr>
          <w:rStyle w:val="Char1"/>
          <w:rtl/>
        </w:rPr>
        <w:t>و هر علمی نقطه‌ی پایانی دارد به جز «علم قرآن» که همواره دریای خروشان است و برای بیرون آوردن گنج‌های گرانبها و شناساندن اسرار و رموز آن به غوّاصانی نیازمند است که به اعماقش غوطه‌ور شوند و از آب گوارا و زلال و صافش و از دُرها و مرواریدهای گرانبهایش، مشتی برگیرند.</w:t>
      </w:r>
    </w:p>
    <w:p w:rsidR="00215696" w:rsidRPr="00792437" w:rsidRDefault="00215696" w:rsidP="0089531E">
      <w:pPr>
        <w:widowControl/>
        <w:ind w:firstLine="284"/>
        <w:jc w:val="both"/>
        <w:rPr>
          <w:rStyle w:val="Char1"/>
          <w:rtl/>
        </w:rPr>
      </w:pPr>
      <w:r w:rsidRPr="00792437">
        <w:rPr>
          <w:rStyle w:val="Char1"/>
          <w:rtl/>
        </w:rPr>
        <w:t xml:space="preserve">به هر حال، قرآن کلام الهی است که تا پایان جهان، پاسخگوی تمام نیازهای جهانیان [نیازهای مادی و معنوی، دنیوی و اخروی، فردی و اجتماعی، سیاسی و نظامی، فرهنگی و اقتصادی، عبادی و خانوادگی، اخلاقی و تربیتی و...] خواهد بود. و چنین کتابی به طور حتم دارای ابعادی وسیع و گسترده و نامحدود و نامتناهی است و </w:t>
      </w:r>
      <w:r w:rsidRPr="00792437">
        <w:rPr>
          <w:rStyle w:val="Char1"/>
          <w:rtl/>
        </w:rPr>
        <w:lastRenderedPageBreak/>
        <w:t>هر قدر راجع به آن کاوش و تحقیق، پژوهش و بررسی، مطالعه و تدریس، وارسی و موشکافی و کند و کاو به عمل آید، مطلب به پایان نمی‌رسد و باز هم جای بحث در آن باقی است. و به همین خاطر از صدر اسلام [به خصوص از قرن دوم به بعد] درباره‌ی ابعاد و زوایای مختلف این کتاب عظیم [لفظ و معنا، تفسیر و تأویل، قرائت و تجوید، جمع و کتابت، رسم الخط و اعراب، مفردات و کلمات، آیات و سُور و سایر ابعاد این کتاب] محققان اسلامی، و دانشمندان دینی و پژوهشگران قرآنی و صاحب‌نظران شرعی و فرهیختگان جامعه‌ی بشری، مطلب نوشته‌اند و هنوز هم می‌نویسند و جا دارد که این کار ادامه یابد که قطعاً ادامه خواهد داشت.</w:t>
      </w:r>
    </w:p>
    <w:p w:rsidR="00215696" w:rsidRPr="00501D62" w:rsidRDefault="00215696" w:rsidP="00ED0820">
      <w:pPr>
        <w:keepNext/>
        <w:widowControl/>
        <w:spacing w:before="240" w:after="60"/>
        <w:jc w:val="both"/>
        <w:outlineLvl w:val="1"/>
        <w:rPr>
          <w:rStyle w:val="Char"/>
          <w:rtl/>
        </w:rPr>
      </w:pPr>
      <w:bookmarkStart w:id="32" w:name="_Toc440880773"/>
      <w:bookmarkStart w:id="33" w:name="_Toc472765252"/>
      <w:bookmarkStart w:id="34" w:name="_Toc472775429"/>
      <w:bookmarkStart w:id="35" w:name="_Toc472861805"/>
      <w:r w:rsidRPr="00501D62">
        <w:rPr>
          <w:rStyle w:val="Char"/>
          <w:rtl/>
        </w:rPr>
        <w:t>اما کتاب حاضر</w:t>
      </w:r>
      <w:bookmarkEnd w:id="32"/>
      <w:bookmarkEnd w:id="33"/>
      <w:bookmarkEnd w:id="34"/>
      <w:bookmarkEnd w:id="35"/>
    </w:p>
    <w:p w:rsidR="00215696" w:rsidRPr="00792437" w:rsidRDefault="00215696" w:rsidP="0089531E">
      <w:pPr>
        <w:widowControl/>
        <w:ind w:firstLine="284"/>
        <w:jc w:val="both"/>
        <w:rPr>
          <w:rStyle w:val="Char1"/>
          <w:rtl/>
        </w:rPr>
      </w:pPr>
      <w:r w:rsidRPr="00792437">
        <w:rPr>
          <w:rStyle w:val="Char1"/>
          <w:rtl/>
        </w:rPr>
        <w:t>از آنجا که فرد مسلمان ناچار است اوقاتش را در کسب ضروریّات حیات و معاش صرف کند و فرصت آن را ندارد که به تفسیرهای بزرگ و مفصل با موضوعات پراکنده و مختلف در قرآن مراجعه کند، لذا برای بهره‌گیری هر چه بیشتر از این مائده‌ی آسمانی، استاد گرامی، دکتر «محمد مصطفی محمّد»، اقدام به تهیّه‌ی فهرستی موضوعی از آیات قرآن نموده است. و هدف از تألیف و ساماندهی این‌چنین کتابی این بود تا به گردآوری و تدوین آیات مختلفِ سوره‌های قرآنی برحسب موضوعات آن بپردازد تا در دسترس پژوهشگران و محققانی قرار بگیرد که شناخت مواضع آیات در موضوعات مختلف و گوناگون - به خاطر عدم حفظ کلام خدا و یا استحضار ذهنی - برایشان مشکل است.</w:t>
      </w:r>
    </w:p>
    <w:p w:rsidR="00215696" w:rsidRPr="00792437" w:rsidRDefault="00215696" w:rsidP="0089531E">
      <w:pPr>
        <w:widowControl/>
        <w:ind w:firstLine="284"/>
        <w:jc w:val="both"/>
        <w:rPr>
          <w:rStyle w:val="Char1"/>
          <w:rtl/>
        </w:rPr>
      </w:pPr>
      <w:r w:rsidRPr="00792437">
        <w:rPr>
          <w:rStyle w:val="Char1"/>
          <w:rtl/>
        </w:rPr>
        <w:t>و خداوند این سعادت را نصیب این بنده‌ی خود نمود تا لحظاتی هر چند کوتاه در خدمت کلام خداوندی بوده و اوراق این کتاب مقدس و مبارک را جستجو نمایم. بدین منظور، براساس کار استاد «محمد مصطفی محمد»، پس از برگردان جملات عربی به فارسی، به تصحیح متن عربی کتاب نیز پرداختم، و توضیحات و تشریحات مفید و ارزنده‌ای را نیز در ذیل بیشتر موضوعات قرآنی، گنجاندم و به صورتی که می‌نگرید، آماده‌ی تقدیم به دوستداران و پژوهشگران قرآنی شده است.</w:t>
      </w:r>
    </w:p>
    <w:p w:rsidR="00215696" w:rsidRPr="00792437" w:rsidRDefault="00215696" w:rsidP="0089531E">
      <w:pPr>
        <w:widowControl/>
        <w:ind w:firstLine="284"/>
        <w:jc w:val="both"/>
        <w:rPr>
          <w:rStyle w:val="Char1"/>
          <w:rtl/>
        </w:rPr>
      </w:pPr>
      <w:r w:rsidRPr="00792437">
        <w:rPr>
          <w:rStyle w:val="Char1"/>
          <w:rtl/>
        </w:rPr>
        <w:t xml:space="preserve">این فهرست، فهرستی تحلیلی - موضوعی است و برای خوانندگان و پژوهشگران از اهمیت خاصی برخوردار می‌باشد. و ما این فهرست‌ها را از موضوعات قرآن تهیه </w:t>
      </w:r>
      <w:r w:rsidRPr="00792437">
        <w:rPr>
          <w:rStyle w:val="Char1"/>
          <w:rtl/>
        </w:rPr>
        <w:lastRenderedPageBreak/>
        <w:t>کرده‌ایم تا آیینه‌ی تمام نمایی از گنج‌های قرآن، و کلیدی باشد برای خواننده، تا آن گنج‌ها را استخراج کند و در کوتاه‌ترین زمان ممکن از آن استفاده نماید.</w:t>
      </w:r>
    </w:p>
    <w:p w:rsidR="00215696" w:rsidRPr="00792437" w:rsidRDefault="00215696" w:rsidP="0089531E">
      <w:pPr>
        <w:widowControl/>
        <w:ind w:firstLine="284"/>
        <w:jc w:val="both"/>
        <w:rPr>
          <w:rStyle w:val="Char1"/>
          <w:rtl/>
        </w:rPr>
      </w:pPr>
      <w:r w:rsidRPr="00792437">
        <w:rPr>
          <w:rStyle w:val="Char1"/>
          <w:rtl/>
        </w:rPr>
        <w:t>و در این کتاب، فهرست بزرگ و بسیار مفیدی تهیه شده که آیه‌های مربوط به هر موضوعی را به دقت مشخص کند تا اگر خواننده بخواهد آیات راجع به یک موضوع را بررسی نماید، شماره‌ی هر سوره و آیه‌ی آن معلوم و مشخص باشد.</w:t>
      </w:r>
    </w:p>
    <w:p w:rsidR="00215696" w:rsidRPr="00792437" w:rsidRDefault="00215696" w:rsidP="0089531E">
      <w:pPr>
        <w:widowControl/>
        <w:ind w:firstLine="284"/>
        <w:jc w:val="both"/>
        <w:rPr>
          <w:rStyle w:val="Char1"/>
          <w:rtl/>
        </w:rPr>
      </w:pPr>
      <w:r w:rsidRPr="00792437">
        <w:rPr>
          <w:rStyle w:val="Char1"/>
          <w:rtl/>
        </w:rPr>
        <w:t>و چون قرآن مجید سرچشمه‌ی سیراب کننده‌ی روح انسان است، و چون هیچ کتابی چون قرآن چنین مورد توجه و اهتمام، حفظ و نگهداری، تطبیق و تحقیق، بررسی و پژوهش و تفسیر و تبیین قرار نگرفته است، بگونه‌ای که علومش متنوع گشته و هر عالم و اندیشمندی در یکی از آن رشته‌ها دارای تخصص شده است، از این رو ما برای استفاده‌ی بیشتر از این کتاب الهی، احساس نیاز به ترتیب و ساماندهی یک فهرست موضوعی برای آیات قرآن نمودیم تا در اختیار علاقمندان و پژوهندگان قرآنی و علوم و معارف الهی قرار بگیرد. [و در آینده فهرست دیگری را نیز در اختیار قرآن پژوهان قرار خواهیم داد]</w:t>
      </w:r>
    </w:p>
    <w:p w:rsidR="00215696" w:rsidRPr="00792437" w:rsidRDefault="00215696" w:rsidP="0089531E">
      <w:pPr>
        <w:widowControl/>
        <w:ind w:firstLine="284"/>
        <w:jc w:val="both"/>
        <w:rPr>
          <w:rStyle w:val="Char1"/>
          <w:rtl/>
        </w:rPr>
      </w:pPr>
      <w:r w:rsidRPr="00792437">
        <w:rPr>
          <w:rStyle w:val="Char1"/>
          <w:rtl/>
        </w:rPr>
        <w:t>به هر حال ترتیب و گردآوری موضوعات این کتاب که کلاً برگرفته شده از مأخذ عربی و ناظر بر ارائه فهرستی موضوعی از آیات مختلف قرآن کریم می‌باشد، هرگز دسپخت فکر و اندیشه، یا دستاورد تحقیق و پژوهش علمی و موضوعی این بی‌بضاعت نیست. چون این کار، فراتر از ظروف فکری، حوصله‌ی علمی، و دنیای طلبگی این حقیر می‌باشد. پس در صورت مشاهده‌ی هر نوع نارسائی موضوعی یا نگارشی در این کتاب آن را رأساً به حساب عجز و قصور مُرتّب این سطور گذاشته و نگاهِ خطاسنج خویش را از ساحت صاحبان اصلی آن که دقت و مهارتی در خور را در طرح این مباحث داشته‌اند، اغماض فرمائید.</w:t>
      </w:r>
    </w:p>
    <w:p w:rsidR="00215696" w:rsidRPr="00792437" w:rsidRDefault="00215696" w:rsidP="0089531E">
      <w:pPr>
        <w:widowControl/>
        <w:ind w:firstLine="284"/>
        <w:jc w:val="both"/>
        <w:rPr>
          <w:rStyle w:val="Char1"/>
          <w:rtl/>
        </w:rPr>
      </w:pPr>
      <w:r w:rsidRPr="00792437">
        <w:rPr>
          <w:rStyle w:val="Char1"/>
          <w:rtl/>
        </w:rPr>
        <w:t>از خداوند متعال مسألت دارم که نویسنده و خواننده و همه‌ی کسانی را که در کار نشر و توزیع و عمومیّت بخشیدن به استفاده از آن سهیم‌اند، بهره‌مند فرماید و از پیشگاه خداوند خاشعانه می‌خواهیم که قرآن را بهار دل‌ها و نور اندیشه‌هایمان گرداند و به گونه‌ای پسندیده، امت ما را به قرآن بازگرداند، تا آن را برنامه‌ی زندگی و قانون حکومت خود قرار دهند، و ما را در زمره‌ی آن دسته از اهل قرآن که «اهل الله» و «برگزیدگان خداوند» هستند، قرار دهد.</w:t>
      </w:r>
    </w:p>
    <w:p w:rsidR="00215696" w:rsidRPr="00792437" w:rsidRDefault="00215696" w:rsidP="0089531E">
      <w:pPr>
        <w:widowControl/>
        <w:ind w:firstLine="284"/>
        <w:jc w:val="both"/>
        <w:rPr>
          <w:rStyle w:val="Char1"/>
          <w:rtl/>
        </w:rPr>
      </w:pPr>
      <w:r w:rsidRPr="00792437">
        <w:rPr>
          <w:rStyle w:val="Char1"/>
          <w:rtl/>
        </w:rPr>
        <w:lastRenderedPageBreak/>
        <w:t>پروردگارا ! این کتاب را وسیله‌ی تقویت ایمان مؤمنان و هدایت منکران گردانیده، و آن را برای رضای خویش از ترتیب دهندگان آن بپذیر، و رحمت و مغفرت بی‌پایان خویش را شامل حال آنان و جمله‌ی پیروان قرآن بگردان. «آمین»</w:t>
      </w:r>
    </w:p>
    <w:p w:rsidR="00215696" w:rsidRDefault="00215696" w:rsidP="0089531E">
      <w:pPr>
        <w:widowControl/>
        <w:spacing w:before="240"/>
        <w:ind w:right="1276"/>
        <w:jc w:val="right"/>
        <w:rPr>
          <w:rFonts w:ascii="IRNazli" w:hAnsi="IRNazli" w:cs="IRNazli"/>
          <w:bCs/>
          <w:rtl/>
        </w:rPr>
      </w:pPr>
      <w:r>
        <w:rPr>
          <w:rFonts w:ascii="IRNazli" w:hAnsi="IRNazli" w:cs="IRNazli"/>
          <w:bCs/>
          <w:rtl/>
        </w:rPr>
        <w:t>فیض محمد بلوچ</w:t>
      </w:r>
    </w:p>
    <w:p w:rsidR="00215696" w:rsidRDefault="00215696" w:rsidP="0089531E">
      <w:pPr>
        <w:widowControl/>
        <w:spacing w:before="120"/>
        <w:ind w:right="851"/>
        <w:jc w:val="right"/>
        <w:rPr>
          <w:rFonts w:ascii="IRNazli" w:hAnsi="IRNazli" w:cs="IRNazli"/>
          <w:bCs/>
          <w:rtl/>
        </w:rPr>
      </w:pPr>
      <w:r>
        <w:rPr>
          <w:rFonts w:ascii="IRNazli" w:hAnsi="IRNazli" w:cs="IRNazli"/>
          <w:bCs/>
          <w:rtl/>
        </w:rPr>
        <w:t>3 تیر ماه 1388 خورشیدی</w:t>
      </w:r>
    </w:p>
    <w:p w:rsidR="00215696" w:rsidRDefault="00215696" w:rsidP="0089531E">
      <w:pPr>
        <w:widowControl/>
        <w:jc w:val="right"/>
        <w:rPr>
          <w:rFonts w:ascii="IRNazli" w:hAnsi="IRNazli" w:cs="IRNazli"/>
          <w:bCs/>
          <w:rtl/>
        </w:rPr>
      </w:pPr>
      <w:r>
        <w:rPr>
          <w:rFonts w:ascii="IRNazli" w:hAnsi="IRNazli" w:cs="IRNazli"/>
          <w:bCs/>
          <w:rtl/>
        </w:rPr>
        <w:t>کتابخانه‌ی حوزه‌ی علمیه‌ی صدّیقیه - تربت جام</w:t>
      </w:r>
    </w:p>
    <w:p w:rsidR="00215696" w:rsidRDefault="00215696" w:rsidP="0089531E">
      <w:pPr>
        <w:widowControl/>
        <w:rPr>
          <w:rStyle w:val="Char1"/>
        </w:rPr>
      </w:pPr>
    </w:p>
    <w:p w:rsidR="00792437" w:rsidRDefault="00792437" w:rsidP="0089531E">
      <w:pPr>
        <w:pStyle w:val="a1"/>
        <w:rPr>
          <w:rStyle w:val="Char1"/>
          <w:rtl/>
        </w:rPr>
        <w:sectPr w:rsidR="00792437" w:rsidSect="00792437">
          <w:headerReference w:type="default" r:id="rId20"/>
          <w:footnotePr>
            <w:numRestart w:val="eachPage"/>
          </w:footnotePr>
          <w:type w:val="oddPage"/>
          <w:pgSz w:w="9356" w:h="13608"/>
          <w:pgMar w:top="567" w:right="1134" w:bottom="851" w:left="1134" w:header="454" w:footer="0" w:gutter="0"/>
          <w:cols w:space="720"/>
          <w:titlePg/>
          <w:bidi/>
          <w:rtlGutter/>
          <w:docGrid w:linePitch="326"/>
        </w:sectPr>
      </w:pPr>
    </w:p>
    <w:p w:rsidR="00215696" w:rsidRPr="0089531E" w:rsidRDefault="00215696" w:rsidP="0089531E">
      <w:pPr>
        <w:keepNext/>
        <w:widowControl/>
        <w:spacing w:before="360" w:after="240"/>
        <w:jc w:val="center"/>
        <w:outlineLvl w:val="0"/>
        <w:rPr>
          <w:rStyle w:val="Char2"/>
          <w:rtl/>
        </w:rPr>
      </w:pPr>
      <w:bookmarkStart w:id="36" w:name="_Toc440880774"/>
      <w:bookmarkStart w:id="37" w:name="_Toc255726175"/>
      <w:bookmarkStart w:id="38" w:name="_Toc472765253"/>
      <w:bookmarkStart w:id="39" w:name="_Toc472775430"/>
      <w:bookmarkStart w:id="40" w:name="_Toc472861806"/>
      <w:r w:rsidRPr="0089531E">
        <w:rPr>
          <w:rStyle w:val="Char2"/>
          <w:rtl/>
        </w:rPr>
        <w:lastRenderedPageBreak/>
        <w:t>«عقاید - ایمان»</w:t>
      </w:r>
      <w:bookmarkEnd w:id="36"/>
      <w:bookmarkEnd w:id="37"/>
      <w:bookmarkEnd w:id="38"/>
      <w:bookmarkEnd w:id="39"/>
      <w:bookmarkEnd w:id="40"/>
    </w:p>
    <w:p w:rsidR="00215696" w:rsidRPr="00501D62" w:rsidRDefault="00215696" w:rsidP="00ED0820">
      <w:pPr>
        <w:keepNext/>
        <w:widowControl/>
        <w:spacing w:before="240" w:after="60"/>
        <w:jc w:val="both"/>
        <w:outlineLvl w:val="1"/>
        <w:rPr>
          <w:rStyle w:val="Char"/>
          <w:rtl/>
        </w:rPr>
      </w:pPr>
      <w:bookmarkStart w:id="41" w:name="_Toc440880775"/>
      <w:bookmarkStart w:id="42" w:name="_Toc255726176"/>
      <w:bookmarkStart w:id="43" w:name="_Toc472765254"/>
      <w:bookmarkStart w:id="44" w:name="_Toc472775431"/>
      <w:bookmarkStart w:id="45" w:name="_Toc472861807"/>
      <w:r w:rsidRPr="00501D62">
        <w:rPr>
          <w:rStyle w:val="Char"/>
          <w:rtl/>
        </w:rPr>
        <w:t>شناخت ذات «الله» سبحانه و تعالی، و اینکه او تعالی، خالق و آفریدگار و مدبّر و سرپرست و نقشه‌کش و سازنده‌ی هر چیز است</w:t>
      </w:r>
      <w:bookmarkEnd w:id="41"/>
      <w:bookmarkEnd w:id="42"/>
      <w:bookmarkEnd w:id="43"/>
      <w:bookmarkEnd w:id="44"/>
      <w:bookmarkEnd w:id="45"/>
    </w:p>
    <w:p w:rsidR="00215696" w:rsidRPr="0089531E" w:rsidRDefault="00ED0820" w:rsidP="00ED0820">
      <w:pPr>
        <w:widowControl/>
        <w:ind w:firstLine="284"/>
        <w:jc w:val="both"/>
        <w:rPr>
          <w:rStyle w:val="Char5"/>
          <w:rtl/>
        </w:rPr>
      </w:pPr>
      <w:r w:rsidRPr="00ED0820">
        <w:rPr>
          <w:rFonts w:ascii="IRNazli" w:hAnsi="IRNazli" w:cs="Traditional Arabic"/>
          <w:sz w:val="28"/>
          <w:szCs w:val="28"/>
          <w:shd w:val="clear" w:color="auto" w:fill="FFFFFF"/>
          <w:rtl/>
        </w:rPr>
        <w:t>﴿</w:t>
      </w:r>
      <w:r w:rsidR="00215696" w:rsidRPr="0089531E">
        <w:rPr>
          <w:rStyle w:val="Char9"/>
          <w:rFonts w:hint="cs"/>
          <w:rtl/>
        </w:rPr>
        <w:t>يَٰٓأَيُّهَا ٱلنَّاسُ ٱعۡبُدُواْ رَبَّكُمُ ٱلَّذِي خَلَقَكُمۡ وَٱلَّذِينَ مِن قَبۡلِكُمۡ لَعَلَّكُمۡ تَتَّقُونَ٢١ ٱلَّذِي جَعَلَ لَكُمُ ٱلۡأَرۡضَ فِرَٰشٗا وَٱلسَّمَآءَ بِنَآءٗ وَأَنزَلَ مِنَ ٱلسَّمَآءِ مَآءٗ فَأَخۡرَجَ بِهِۦ مِنَ ٱلثَّمَرَٰتِ رِزۡقٗا لَّكُمۡۖ فَلَا تَجۡعَلُواْ لِلَّهِ أَندَادٗا وَأَنتُمۡ تَعۡلَمُونَ٢٢</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[البقرة: 21-22]</w:t>
      </w:r>
    </w:p>
    <w:p w:rsidR="00215696" w:rsidRPr="0089531E" w:rsidRDefault="00ED0820" w:rsidP="00ED0820">
      <w:pPr>
        <w:widowControl/>
        <w:ind w:firstLine="284"/>
        <w:jc w:val="both"/>
        <w:rPr>
          <w:rStyle w:val="Char5"/>
          <w:rtl/>
        </w:rPr>
      </w:pPr>
      <w:r w:rsidRPr="00ED0820">
        <w:rPr>
          <w:rFonts w:ascii="IRNazli" w:hAnsi="IRNazli" w:cs="Traditional Arabic"/>
          <w:sz w:val="28"/>
          <w:szCs w:val="28"/>
          <w:shd w:val="clear" w:color="auto" w:fill="FFFFFF"/>
          <w:rtl/>
        </w:rPr>
        <w:t>﴿</w:t>
      </w:r>
      <w:r w:rsidR="00215696" w:rsidRPr="0089531E">
        <w:rPr>
          <w:rStyle w:val="Char9"/>
          <w:rFonts w:hint="cs"/>
          <w:rtl/>
        </w:rPr>
        <w:t>هُوَ ٱلَّذِي خَلَقَ لَكُم مَّا فِي ٱلۡأَرۡضِ جَمِيعٗا ثُمَّ ٱسۡتَوَىٰٓ إِلَى ٱلسَّمَآءِ فَسَوَّىٰهُنَّ سَبۡعَ سَمَٰوَٰتٖۚ وَهُوَ بِكُلِّ شَيۡءٍ عَلِيمٞ٢٩</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[البقرة: 29]</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إِنَّ فِي خَلۡقِ ٱلسَّمَٰوَٰتِ وَٱلۡأَرۡضِ وَٱخۡتِلَٰفِ ٱلَّيۡلِ وَٱلنَّهَارِ وَٱلۡفُلۡكِ ٱلَّتِي تَجۡرِي فِي ٱلۡبَحۡرِ بِمَا يَنفَعُ ٱلنَّاسَ وَمَآ أَنزَلَ ٱللَّهُ مِنَ ٱلسَّمَآءِ مِن مَّآءٖ فَأَحۡيَا بِهِ ٱلۡأَرۡضَ بَعۡدَ مَوۡتِهَا وَبَثَّ فِيهَا مِن كُلِّ دَآبَّةٖ وَتَصۡرِيفِ ٱلرِّيَٰحِ وَٱلسَّحَابِ ٱلۡمُسَخَّرِ بَيۡنَ ٱلسَّمَآءِ وَٱلۡأَرۡضِ لَأٓيَٰتٖ لِّقَوۡمٖ يَعۡقِلُونَ١٦٤</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[البقرة: 164]</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إِنَّ ٱللَّهَ لَا يَخۡفَىٰ عَلَيۡهِ شَيۡءٞ فِي ٱلۡأَرۡضِ وَلَا فِي ٱلسَّمَآءِ٥ هُوَ ٱلَّذِي يُصَوِّرُكُمۡ فِي ٱلۡأَرۡحَامِ كَيۡفَ يَشَآءُۚ لَآ إِلَٰهَ إِلَّا هُوَ ٱلۡعَزِيزُ ٱلۡحَكِيمُ٦</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[آل عمران: 5-6]</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ٱلۡحَمۡدُ لِلَّهِ ٱلَّذِي خَلَقَ ٱلسَّمَٰوَٰتِ وَٱلۡأَرۡضَ وَجَعَلَ ٱلظُّلُمَٰتِ وَٱلنُّورَۖ ثُمَّ ٱلَّذِينَ كَفَرُواْ بِرَبِّهِمۡ يَعۡدِلُونَ١ هُوَ ٱلَّذِي خَلَقَكُم مِّن طِينٖ ثُمَّ قَضَىٰٓ أَجَلٗاۖ وَأَجَلٞ مُّسَمًّى عِندَهُۥۖ ثُمَّ أَنتُمۡ تَمۡتَرُونَ٢</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[الأنعام: 1-2]</w:t>
      </w:r>
    </w:p>
    <w:p w:rsidR="00215696" w:rsidRPr="0089531E" w:rsidRDefault="00215696" w:rsidP="00ED0820">
      <w:pPr>
        <w:widowControl/>
        <w:ind w:firstLine="284"/>
        <w:jc w:val="both"/>
        <w:rPr>
          <w:rStyle w:val="Char5"/>
          <w:rtl/>
        </w:rPr>
      </w:pPr>
      <w:r w:rsidRPr="0089531E">
        <w:rPr>
          <w:rStyle w:val="Char9"/>
          <w:rFonts w:hint="cs"/>
          <w:rtl/>
        </w:rPr>
        <w:t xml:space="preserve"> </w:t>
      </w:r>
      <w:r w:rsidR="00ED0820" w:rsidRPr="00ED0820">
        <w:rPr>
          <w:rFonts w:ascii="(normal text)" w:hAnsi="(normal text)" w:cs="Traditional Arabic"/>
          <w:sz w:val="28"/>
          <w:szCs w:val="28"/>
          <w:shd w:val="clear" w:color="auto" w:fill="FFFFFF"/>
          <w:rtl/>
        </w:rPr>
        <w:t>﴿</w:t>
      </w:r>
      <w:r w:rsidRPr="0089531E">
        <w:rPr>
          <w:rStyle w:val="Char9"/>
          <w:rFonts w:hint="cs"/>
          <w:rtl/>
        </w:rPr>
        <w:t>وَمَا مِن دَآبَّةٖ فِي ٱلۡأَرۡضِ وَلَا طَٰٓئِرٖ يَطِيرُ بِجَنَاحَيۡهِ إِلَّآ أُمَمٌ أَمۡثَالُكُمۚ مَّا فَرَّطۡنَا فِي ٱلۡكِتَٰبِ مِن شَيۡءٖۚ ثُمَّ إِلَىٰ رَبِّهِمۡ يُحۡشَرُونَ٣٨</w:t>
      </w:r>
      <w:r w:rsidR="00ED0820" w:rsidRPr="00ED0820">
        <w:rPr>
          <w:rFonts w:ascii="(normal text)" w:hAnsi="(normal text)" w:cs="Traditional Arabic"/>
          <w:sz w:val="28"/>
          <w:szCs w:val="28"/>
          <w:shd w:val="clear" w:color="auto" w:fill="FFFFFF"/>
          <w:rtl/>
        </w:rPr>
        <w:t>﴾</w:t>
      </w:r>
      <w:r w:rsidRPr="0089531E">
        <w:rPr>
          <w:rStyle w:val="Char9"/>
          <w:rFonts w:hint="cs"/>
          <w:rtl/>
        </w:rPr>
        <w:t xml:space="preserve"> </w:t>
      </w:r>
      <w:r w:rsidRPr="0089531E">
        <w:rPr>
          <w:rStyle w:val="Char5"/>
          <w:rtl/>
        </w:rPr>
        <w:t>[الأنعام: 38]</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 xml:space="preserve">إِنَّ ٱللَّهَ فَالِقُ ٱلۡحَبِّ وَٱلنَّوَىٰۖ يُخۡرِجُ ٱلۡحَيَّ مِنَ ٱلۡمَيِّتِ وَمُخۡرِجُ ٱلۡمَيِّتِ مِنَ ٱلۡحَيِّۚ ذَٰلِكُمُ ٱللَّهُۖ فَأَنَّىٰ تُؤۡفَكُونَ٩٥ فَالِقُ ٱلۡإِصۡبَاحِ وَجَعَلَ ٱلَّيۡلَ سَكَنٗا وَٱلشَّمۡسَ وَٱلۡقَمَرَ </w:t>
      </w:r>
      <w:r w:rsidR="00215696" w:rsidRPr="0089531E">
        <w:rPr>
          <w:rStyle w:val="Char9"/>
          <w:rFonts w:hint="cs"/>
          <w:rtl/>
        </w:rPr>
        <w:lastRenderedPageBreak/>
        <w:t>حُسۡبَانٗاۚ ذَٰلِكَ تَقۡدِيرُ ٱلۡعَزِيزِ ٱلۡعَلِيمِ٩٦ وَهُوَ ٱلَّذِي جَعَلَ لَكُمُ ٱلنُّجُومَ لِتَهۡتَدُواْ بِهَا فِي ظُلُمَٰتِ ٱلۡبَرِّ وَٱلۡبَحۡرِۗ قَدۡ فَصَّلۡنَا ٱلۡأٓيَٰتِ لِقَوۡمٖ يَعۡلَمُونَ٩٧ وَهُوَ ٱلَّذِيٓ أَنشَأَكُم مِّن نَّفۡسٖ وَٰحِدَةٖ فَمُسۡتَقَرّٞ وَمُسۡتَوۡدَعٞۗ قَدۡ فَصَّلۡنَا ٱلۡأٓيَٰتِ لِقَوۡمٖ يَفۡقَهُونَ٩٨ وَهُوَ ٱلَّذِيٓ أَنزَلَ مِنَ ٱلسَّمَآءِ مَآءٗ فَأَخۡرَجۡنَا بِهِۦ نَبَاتَ كُلِّ شَيۡءٖ فَأَخۡرَجۡنَا مِنۡهُ خَضِرٗا نُّخۡرِجُ مِنۡهُ حَبّٗا مُّتَرَاكِبٗا وَمِنَ ٱلنَّخۡلِ مِن طَلۡعِهَا قِنۡوَانٞ دَانِيَةٞ وَجَنَّٰتٖ مِّنۡ أَعۡنَابٖ وَٱلزَّيۡتُونَ وَٱلرُّمَّانَ مُشۡتَبِهٗا وَغَيۡرَ مُتَشَٰبِهٍۗ ٱنظُرُوٓاْ إِلَىٰ ثَمَرِهِۦٓ إِذَآ أَثۡمَرَ وَيَنۡعِهِۦٓۚ إِنَّ فِي ذَٰلِكُمۡ لَأٓيَٰتٖ لِّقَوۡمٖ يُؤۡمِنُونَ٩٩</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[الأنعام: 95-99]</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وَهُوَ ٱلَّذِي يُرۡسِلُ ٱلرِّيَٰحَ بُشۡرَۢا بَيۡنَ يَدَيۡ رَحۡمَتِهِۦۖ حَتَّىٰٓ إِذَآ أَقَلَّتۡ سَحَابٗا ثِقَالٗا سُقۡنَٰهُ لِبَلَدٖ مَّيِّتٖ فَأَنزَلۡنَا بِهِ ٱلۡمَآءَ فَأَخۡرَجۡنَا بِهِۦ مِن كُلِّ ٱلثَّمَرَٰتِۚ كَذَٰلِكَ نُخۡرِجُ ٱلۡمَوۡتَىٰ لَعَلَّكُمۡ تَذَكَّرُونَ٥٧</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[الأعراف: 57]</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هُوَ ٱلَّذِي جَعَلَ ٱلشَّمۡسَ ضِيَآءٗ وَٱلۡقَمَرَ نُورٗا وَقَدَّرَهُۥ مَنَازِلَ لِتَعۡلَمُواْ عَدَدَ ٱلسِّنِينَ وَٱلۡحِسَابَۚ مَا خَلَقَ ٱللَّهُ ذَٰلِكَ إِلَّا بِٱلۡحَقِّۚ يُفَصِّلُ ٱلۡأٓيَٰتِ لِقَوۡمٖ يَعۡلَمُونَ٥ إِنَّ فِي ٱخۡتِلَٰفِ ٱلَّيۡلِ وَٱلنَّهَارِ وَمَا خَلَقَ ٱللَّهُ فِي ٱلسَّمَٰوَٰتِ وَٱلۡأَرۡضِ لَأٓيَٰتٖ لِّقَوۡمٖ يَتَّقُونَ٦</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[يونس: 5-6]</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هُوَ ٱلَّذِي جَعَلَ لَكُمُ ٱلَّيۡلَ لِتَسۡكُنُواْ فِيهِ وَٱلنَّهَارَ مُبۡصِرًاۚ إِنَّ فِي ذَٰلِكَ لَأٓيَٰتٖ لِّقَوۡمٖ يَسۡمَعُونَ٦٧</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[يونس: 67]</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قُلِ ٱنظُرُواْ مَاذَا فِي ٱلسَّمَٰوَٰتِ وَٱلۡأَرۡضِۚ وَمَا تُغۡنِي ٱلۡأٓيَٰتُ وَٱلنُّذُرُ عَن قَوۡمٖ لَّا يُؤۡمِنُونَ١٠١</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[يونس: 101]</w:t>
      </w:r>
    </w:p>
    <w:p w:rsidR="00215696" w:rsidRPr="00792437" w:rsidRDefault="00ED0820" w:rsidP="00ED0820">
      <w:pPr>
        <w:widowControl/>
        <w:ind w:firstLine="284"/>
        <w:jc w:val="both"/>
        <w:rPr>
          <w:rStyle w:val="Char1"/>
          <w:rtl/>
        </w:rPr>
      </w:pPr>
      <w:r w:rsidRPr="00ED0820">
        <w:rPr>
          <w:rFonts w:ascii="(normal text)" w:hAnsi="(normal text)" w:cs="Traditional Arabic"/>
          <w:sz w:val="28"/>
          <w:szCs w:val="28"/>
          <w:shd w:val="clear" w:color="auto" w:fill="FFFFFF"/>
          <w:rtl/>
        </w:rPr>
        <w:t>﴿</w:t>
      </w:r>
      <w:r w:rsidR="00215696" w:rsidRPr="0089531E">
        <w:rPr>
          <w:rStyle w:val="Char9"/>
          <w:rFonts w:hint="cs"/>
          <w:rtl/>
        </w:rPr>
        <w:t>ٱللَّهُ ٱلَّذِي رَفَعَ ٱلسَّمَٰوَٰتِ بِغَيۡرِ عَمَدٖ تَرَوۡنَهَاۖ ثُمَّ ٱسۡتَوَىٰ عَلَى ٱلۡعَرۡشِۖ وَسَخَّرَ ٱلشَّمۡسَ وَٱلۡقَمَرَۖ كُلّٞ يَجۡرِي لِأَجَلٖ مُّسَمّٗىۚ يُدَبِّرُ ٱلۡأَمۡرَ يُفَصِّلُ ٱلۡأٓيَٰتِ لَعَلَّكُم بِلِقَآءِ رَبِّكُمۡ تُوقِنُونَ٢ وَهُوَ ٱلَّذِي مَدَّ ٱلۡأَرۡضَ وَجَعَلَ فِيهَا رَوَٰسِيَ وَأَنۡهَٰرٗاۖ وَمِن كُلِّ ٱلثَّمَرَٰتِ جَعَلَ فِيهَا زَوۡجَيۡنِ ٱثۡنَيۡنِۖ يُغۡشِي ٱلَّيۡلَ ٱلنَّهَارَۚ إِنَّ فِي ذَٰلِكَ لَأٓيَٰتٖ لِّقَوۡمٖ يَتَفَكَّرُونَ٣ وَفِي ٱلۡأَرۡضِ قِطَعٞ مُّتَجَٰوِرَٰتٞ وَجَنَّٰتٞ مِّنۡ أَعۡنَٰبٖ وَزَرۡعٞ وَنَخِيلٞ صِنۡوَانٞ وَغَيۡرُ صِنۡوَانٖ يُسۡقَىٰ بِمَآءٖ وَٰحِدٖ وَنُفَضِّلُ بَعۡضَهَا عَلَىٰ بَعۡضٖ فِي ٱلۡأُكُلِۚ إِنَّ فِي ذَٰلِكَ لَأٓيَٰتٖ لِّقَوۡمٖ يَعۡقِلُونَ٤</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[الرعد: 2-4]</w:t>
      </w:r>
      <w:r w:rsidR="00215696" w:rsidRPr="00792437">
        <w:rPr>
          <w:rStyle w:val="Char1"/>
          <w:rtl/>
        </w:rPr>
        <w:t xml:space="preserve"> </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lastRenderedPageBreak/>
        <w:t>﴿</w:t>
      </w:r>
      <w:r w:rsidR="00215696" w:rsidRPr="0089531E">
        <w:rPr>
          <w:rStyle w:val="Char9"/>
          <w:rFonts w:hint="cs"/>
          <w:rtl/>
        </w:rPr>
        <w:t>أَوَ لَمۡ يَرَوۡاْ أَنَّا نَأۡتِي ٱلۡأَرۡضَ نَنقُصُهَا مِنۡ أَطۡرَافِهَاۚ وَٱللَّهُ يَحۡكُمُ لَا مُعَقِّبَ لِحُكۡمِهِۦۚ وَهُوَ سَرِيعُ ٱلۡحِسَابِ٤١</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[الرعد: 41]</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ٱللَّهُ ٱلَّذِي خَلَقَ ٱلسَّمَٰوَٰتِ وَٱلۡأَرۡضَ وَأَنزَلَ مِنَ ٱلسَّمَآءِ مَآءٗ فَأَخۡرَجَ بِهِۦ مِنَ ٱلثَّمَرَٰتِ رِزۡقٗا لَّكُمۡۖ وَسَخَّرَ لَكُمُ ٱلۡفُلۡكَ لِتَجۡرِيَ فِي ٱلۡبَحۡرِ بِأَمۡرِهِۦۖ وَسَخَّرَ لَكُمُ ٱلۡأَنۡهَٰرَ٣٢ وَسَخَّرَ لَكُمُ ٱلشَّمۡسَ وَٱلۡقَمَرَ دَآئِبَيۡنِۖ وَسَخَّرَ لَكُمُ ٱلَّيۡلَ وَٱلنَّهَارَ٣٣ وَءَاتَىٰكُم مِّن كُلِّ مَا سَأَلۡتُمُوهُۚ وَإِن تَعُدُّواْ نِعۡمَتَ ٱللَّهِ لَا تُحۡصُوهَآۗ إِنَّ ٱلۡإِنسَٰنَ لَظَلُومٞ كَفَّارٞ٣٤</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[إبراهيم: 32-34]</w:t>
      </w:r>
    </w:p>
    <w:p w:rsidR="00215696" w:rsidRPr="00B06687" w:rsidRDefault="00ED0820" w:rsidP="00ED0820">
      <w:pPr>
        <w:widowControl/>
        <w:ind w:firstLine="284"/>
        <w:jc w:val="both"/>
        <w:rPr>
          <w:rStyle w:val="Char5"/>
          <w:spacing w:val="-2"/>
          <w:rtl/>
        </w:rPr>
      </w:pPr>
      <w:r w:rsidRPr="00B06687">
        <w:rPr>
          <w:rFonts w:ascii="(normal text)" w:hAnsi="(normal text)" w:cs="Traditional Arabic"/>
          <w:spacing w:val="-2"/>
          <w:sz w:val="28"/>
          <w:szCs w:val="28"/>
          <w:shd w:val="clear" w:color="auto" w:fill="FFFFFF"/>
          <w:rtl/>
        </w:rPr>
        <w:t>﴿</w:t>
      </w:r>
      <w:r w:rsidR="00215696" w:rsidRPr="00B06687">
        <w:rPr>
          <w:rStyle w:val="Char9"/>
          <w:rFonts w:hint="cs"/>
          <w:spacing w:val="-2"/>
          <w:rtl/>
        </w:rPr>
        <w:t>وَلَقَدۡ جَعَلۡنَا فِي ٱلسَّمَآءِ بُرُوجٗا وَزَيَّنَّٰهَا لِلنَّٰظِرِينَ١٦ وَحَفِظۡنَٰهَا مِن كُلِّ شَيۡطَٰنٖ رَّجِيمٍ١٧ إِلَّا مَنِ ٱسۡتَرَقَ ٱلسَّمۡعَ فَأَتۡبَعَهُۥ شِهَابٞ مُّبِينٞ١٨ وَٱلۡأَرۡضَ مَدَدۡنَٰهَا وَأَلۡقَيۡنَا فِيهَا رَوَٰسِيَ وَأَنۢبَتۡنَا فِيهَا مِن كُلِّ شَيۡءٖ مَّوۡزُونٖ١٩ وَجَعَلۡنَا لَكُمۡ فِيهَا مَعَٰيِشَ وَمَن لَّسۡتُمۡ لَهُۥ بِرَٰزِقِينَ٢٠ وَإِن مِّن شَيۡءٍ إِلَّا عِندَنَا خَزَآئِنُهُۥ وَمَا نُنَزِّلُهُۥٓ إِلَّا بِقَدَرٖ مَّعۡلُومٖ٢١ وَأَرۡسَلۡنَا ٱلرِّيَٰحَ لَوَٰقِحَ فَأَنزَلۡنَا مِنَ ٱلسَّمَآءِ مَآءٗ فَأَسۡقَيۡنَٰكُمُوهُ وَمَآ أَنتُمۡ لَهُۥ بِخَٰزِنِينَ٢٢</w:t>
      </w:r>
      <w:r w:rsidRPr="00B06687">
        <w:rPr>
          <w:rFonts w:ascii="(normal text)" w:hAnsi="(normal text)" w:cs="Traditional Arabic"/>
          <w:spacing w:val="-2"/>
          <w:sz w:val="28"/>
          <w:szCs w:val="28"/>
          <w:shd w:val="clear" w:color="auto" w:fill="FFFFFF"/>
          <w:rtl/>
        </w:rPr>
        <w:t>﴾</w:t>
      </w:r>
      <w:r w:rsidR="00215696" w:rsidRPr="00B06687">
        <w:rPr>
          <w:rStyle w:val="Char9"/>
          <w:rFonts w:hint="cs"/>
          <w:spacing w:val="-2"/>
          <w:rtl/>
        </w:rPr>
        <w:t xml:space="preserve"> </w:t>
      </w:r>
      <w:r w:rsidR="00215696" w:rsidRPr="00B06687">
        <w:rPr>
          <w:rStyle w:val="Char5"/>
          <w:spacing w:val="-2"/>
          <w:rtl/>
        </w:rPr>
        <w:t>[الحجر: 16-22]</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خَلَقَ ٱلسَّمَٰوَٰتِ وَٱلۡأَرۡضَ بِٱلۡحَقِّۚ تَعَٰلَىٰ عَمَّا يُشۡرِكُونَ٣ خَلَقَ ٱلۡإِنسَٰنَ مِن نُّطۡفَةٖ فَإِذَا هُوَ خَصِيمٞ مُّبِينٞ٤ وَٱلۡأَنۡعَٰمَ خَلَقَهَاۖ لَكُمۡ فِيهَا دِفۡءٞ وَمَنَٰفِعُ وَمِنۡهَا تَأۡكُلُونَ٥ وَلَكُمۡ فِيهَا جَمَالٌ حِينَ تُرِيحُونَ وَحِينَ تَسۡرَحُونَ٦ وَتَحۡمِلُ أَثۡقَالَكُمۡ إِلَىٰ بَلَدٖ لَّمۡ تَكُونُواْ بَٰلِغِيهِ إِلَّا بِشِقِّ ٱلۡأَنفُسِۚ إِنَّ رَبَّكُمۡ لَرَءُوفٞ رَّحِيمٞ٧ وَٱلۡخَيۡلَ وَٱلۡبِغَالَ وَٱلۡحَمِيرَ لِتَرۡكَبُوهَا وَزِينَةٗۚ وَيَخۡلُقُ مَا لَا تَعۡلَمُونَ٨</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[النحل: 3-8]</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 xml:space="preserve">هُوَ ٱلَّذِيٓ أَنزَلَ مِنَ ٱلسَّمَآءِ مَآءٗۖ لَّكُم مِّنۡهُ شَرَابٞ وَمِنۡهُ شَجَرٞ فِيهِ تُسِيمُونَ١٠ يُنۢبِتُ لَكُم بِهِ ٱلزَّرۡعَ وَٱلزَّيۡتُونَ وَٱلنَّخِيلَ وَٱلۡأَعۡنَٰبَ وَمِن كُلِّ ٱلثَّمَرَٰتِۚ إِنَّ فِي ذَٰلِكَ لَأٓيَةٗ لِّقَوۡمٖ يَتَفَكَّرُونَ١١ وَسَخَّرَ لَكُمُ ٱلَّيۡلَ وَٱلنَّهَارَ وَٱلشَّمۡسَ وَٱلۡقَمَرَۖ وَٱلنُّجُومُ مُسَخَّرَٰتُۢ بِأَمۡرِهِۦٓۚ إِنَّ فِي ذَٰلِكَ لَأٓيَٰتٖ لِّقَوۡمٖ يَعۡقِلُونَ١٢ وَمَا ذَرَأَ لَكُمۡ فِي ٱلۡأَرۡضِ مُخۡتَلِفًا أَلۡوَٰنُهُۥٓۚ إِنَّ فِي ذَٰلِكَ لَأٓيَةٗ لِّقَوۡمٖ يَذَّكَّرُونَ١٣ وَهُوَ ٱلَّذِي سَخَّرَ ٱلۡبَحۡرَ لِتَأۡكُلُواْ مِنۡهُ لَحۡمٗا طَرِيّٗا وَتَسۡتَخۡرِجُواْ مِنۡهُ حِلۡيَةٗ تَلۡبَسُونَهَاۖ وَتَرَى ٱلۡفُلۡكَ مَوَاخِرَ فِيهِ وَلِتَبۡتَغُواْ مِن فَضۡلِهِۦ وَلَعَلَّكُمۡ تَشۡكُرُونَ١٤ وَأَلۡقَىٰ فِي ٱلۡأَرۡضِ رَوَٰسِيَ أَن تَمِيدَ بِكُمۡ وَأَنۡهَٰرٗا وَسُبُلٗا لَّعَلَّكُمۡ </w:t>
      </w:r>
      <w:r w:rsidR="00215696" w:rsidRPr="0089531E">
        <w:rPr>
          <w:rStyle w:val="Char9"/>
          <w:rFonts w:hint="cs"/>
          <w:rtl/>
        </w:rPr>
        <w:lastRenderedPageBreak/>
        <w:t>تَهۡتَدُونَ١٥ وَعَلَٰمَٰتٖۚ وَبِٱلنَّجۡمِ هُمۡ يَهۡتَدُونَ١٦ أَفَمَن يَخۡلُقُ كَمَن لَّا يَخۡلُقُۚ أَفَلَا تَذَكَّرُونَ١٧</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[النحل: 10-17]</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وَٱللَّهُ أَنزَلَ مِنَ ٱلسَّمَآءِ مَآءٗ فَأَحۡيَا بِهِ ٱلۡأَرۡضَ بَعۡدَ مَوۡتِهَآۚ إِنَّ فِي ذَٰلِكَ لَأٓيَةٗ لِّقَوۡمٖ يَسۡمَعُونَ٦٥ وَإِنَّ لَكُمۡ فِي ٱلۡأَنۡعَٰمِ لَعِبۡرَةٗۖ نُّسۡقِيكُم مِّمَّا فِي بُطُونِهِۦ مِنۢ بَيۡنِ فَرۡثٖ وَدَمٖ لَّبَنًا خَالِصٗا سَآئِغٗا لِّلشَّٰرِبِينَ٦٦ وَمِن ثَمَرَٰتِ ٱلنَّخِيلِ وَٱلۡأَعۡنَٰبِ تَتَّخِذُونَ مِنۡهُ سَكَرٗا وَرِزۡقًا حَسَنًاۚ إِنَّ فِي ذَٰلِكَ لَأٓيَةٗ لِّقَوۡمٖ يَعۡقِلُونَ٦٧ وَأَوۡحَىٰ رَبُّكَ إِلَى ٱلنَّحۡلِ أَنِ ٱتَّخِذِي مِنَ ٱلۡجِبَالِ بُيُوتٗا وَمِنَ ٱلشَّجَرِ وَمِمَّا يَعۡرِشُونَ٦٨ ثُمَّ كُلِي مِن كُلِّ ٱلثَّمَرَٰتِ فَٱسۡلُكِي سُبُلَ رَبِّكِ ذُلُلٗاۚ يَخۡرُجُ مِنۢ بُطُونِهَا شَرَابٞ مُّخۡتَلِفٌ أَلۡوَٰنُهُۥ فِيهِ شِفَآءٞ لِّلنَّاسِۚ إِنَّ فِي ذَٰلِكَ لَأٓيَةٗ لِّقَوۡمٖ يَتَفَكَّرُونَ٦٩</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[النحل: 65-69]</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وَٱللَّهُ جَعَلَ لَكُم مِّنۡ أَنفُسِكُمۡ أَزۡوَٰجٗا وَجَعَلَ لَكُم مِّنۡ أَزۡوَٰجِكُم بَنِينَ وَحَفَدَةٗ وَرَزَقَكُم مِّنَ ٱلطَّيِّبَٰتِۚ أَفَبِٱلۡبَٰطِلِ يُؤۡمِنُونَ وَبِنِعۡمَتِ ٱللَّهِ هُمۡ يَكۡفُرُونَ٧٢</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[النحل: 72]</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أَلَمۡ يَرَوۡاْ إِلَى ٱلطَّيۡرِ مُسَخَّرَٰتٖ فِي جَوِّ ٱلسَّمَآءِ مَا يُمۡسِكُهُنَّ إِلَّا ٱللَّهُۚ إِنَّ فِي ذَٰلِكَ لَأٓيَٰتٖ لِّقَوۡمٖ يُؤۡمِنُونَ٧٩ وَٱللَّهُ جَعَلَ لَكُم مِّنۢ بُيُوتِكُمۡ سَكَنٗا وَجَعَلَ لَكُم مِّن جُلُودِ ٱلۡأَنۡعَٰمِ بُيُوتٗا تَسۡتَخِفُّونَهَا يَوۡمَ ظَعۡنِكُمۡ وَيَوۡمَ إِقَامَتِكُمۡ وَمِنۡ أَصۡوَافِهَا وَأَوۡبَارِهَا وَأَشۡعَارِهَآ أَثَٰثٗا وَمَتَٰعًا إِلَىٰ حِينٖ٨٠ وَٱللَّهُ جَعَلَ لَكُم مِّمَّا خَلَقَ ظِلَٰلٗا وَجَعَلَ لَكُم مِّنَ ٱلۡجِبَالِ أَكۡنَٰنٗا وَجَعَلَ لَكُمۡ سَرَٰبِيلَ تَقِيكُمُ ٱلۡحَرَّ وَسَرَٰبِيلَ تَقِيكُم بَأۡسَكُمۡۚ كَذَٰلِكَ يُتِمُّ نِعۡمَتَهُۥ عَلَيۡكُمۡ لَعَلَّكُمۡ تُسۡلِمُونَ٨١</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[النحل: 79-81]</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وَجَعَلۡنَا ٱلَّيۡلَ وَٱلنَّهَارَ ءَايَتَيۡنِۖ فَمَحَوۡنَآ ءَايَةَ ٱلَّيۡلِ وَجَعَلۡنَآ ءَايَةَ ٱلنَّهَارِ مُبۡصِرَةٗ لِّتَبۡتَغُواْ فَضۡلٗا مِّن رَّبِّكُمۡ وَلِتَعۡلَمُواْ عَدَدَ ٱلسِّنِينَ وَٱلۡحِسَابَۚ وَكُلَّ شَيۡءٖ فَصَّلۡنَٰهُ تَفۡصِيلٗا١٢</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[الإسراء: 12]</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وَلَقَدۡ كَرَّمۡنَا بَنِيٓ ءَادَمَ وَحَمَلۡنَٰهُمۡ فِي ٱلۡبَرِّ وَٱلۡبَحۡرِ وَرَزَقۡنَٰهُم مِّنَ ٱلطَّيِّبَٰتِ وَفَضَّلۡنَٰهُمۡ عَلَىٰ كَثِيرٖ مِّمَّنۡ خَلَقۡنَا تَفۡضِيلٗا٧٠</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[الإسراء: 70]</w:t>
      </w:r>
    </w:p>
    <w:p w:rsidR="00215696" w:rsidRPr="00B06687" w:rsidRDefault="00ED0820" w:rsidP="00ED0820">
      <w:pPr>
        <w:widowControl/>
        <w:ind w:firstLine="284"/>
        <w:jc w:val="both"/>
        <w:rPr>
          <w:rStyle w:val="Char5"/>
          <w:spacing w:val="-2"/>
          <w:rtl/>
        </w:rPr>
      </w:pPr>
      <w:r w:rsidRPr="00B06687">
        <w:rPr>
          <w:rFonts w:ascii="(normal text)" w:hAnsi="(normal text)" w:cs="Traditional Arabic"/>
          <w:spacing w:val="-2"/>
          <w:sz w:val="28"/>
          <w:szCs w:val="28"/>
          <w:shd w:val="clear" w:color="auto" w:fill="FFFFFF"/>
          <w:rtl/>
        </w:rPr>
        <w:lastRenderedPageBreak/>
        <w:t>﴿</w:t>
      </w:r>
      <w:r w:rsidR="00215696" w:rsidRPr="00B06687">
        <w:rPr>
          <w:rStyle w:val="Char9"/>
          <w:rFonts w:hint="cs"/>
          <w:spacing w:val="-2"/>
          <w:rtl/>
        </w:rPr>
        <w:t>ٱلَّذِي جَعَلَ لَكُمُ ٱلۡأَرۡضَ مَهۡدٗا وَسَلَكَ لَكُمۡ فِيهَا سُبُلٗا وَأَنزَلَ مِنَ ٱلسَّمَآءِ مَآءٗ فَأَخۡرَجۡنَا بِهِۦٓ أَزۡوَٰجٗا مِّن نَّبَاتٖ شَتَّىٰ٥٣ كُلُواْ وَٱرۡعَوۡاْ أَنۡعَٰمَكُمۡۚ إِنَّ فِي ذَٰلِكَ لَأٓيَٰتٖ لِّأُوْلِي ٱلنُّهَىٰ٥٤ مِنۡهَا خَلَقۡنَٰكُمۡ وَفِيهَا نُعِيدُكُمۡ وَمِنۡهَا نُخۡرِجُكُمۡ تَارَةً أُخۡرَىٰ٥٥</w:t>
      </w:r>
      <w:r w:rsidRPr="00B06687">
        <w:rPr>
          <w:rFonts w:ascii="(normal text)" w:hAnsi="(normal text)" w:cs="Traditional Arabic"/>
          <w:spacing w:val="-2"/>
          <w:sz w:val="28"/>
          <w:szCs w:val="28"/>
          <w:shd w:val="clear" w:color="auto" w:fill="FFFFFF"/>
          <w:rtl/>
        </w:rPr>
        <w:t>﴾</w:t>
      </w:r>
      <w:r w:rsidR="00215696" w:rsidRPr="00B06687">
        <w:rPr>
          <w:rStyle w:val="Char9"/>
          <w:rFonts w:hint="cs"/>
          <w:spacing w:val="-2"/>
          <w:rtl/>
        </w:rPr>
        <w:t xml:space="preserve"> </w:t>
      </w:r>
      <w:r w:rsidR="00215696" w:rsidRPr="00B06687">
        <w:rPr>
          <w:rStyle w:val="Char5"/>
          <w:spacing w:val="-2"/>
          <w:rtl/>
        </w:rPr>
        <w:t>[طه: 53-55]</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أَوَ لَمۡ يَرَ ٱلَّذِينَ كَفَرُوٓاْ أَنَّ ٱلسَّمَٰوَٰتِ وَٱلۡأَرۡضَ كَانَتَا رَتۡقٗا فَفَتَقۡنَٰهُمَاۖ وَجَعَلۡنَا مِنَ ٱلۡمَآءِ كُلَّ شَيۡءٍ حَيٍّۚ أَفَلَا يُؤۡمِنُونَ٣٠ وَجَعَلۡنَا فِي ٱلۡأَرۡضِ رَوَٰسِيَ أَن تَمِيدَ بِهِمۡ وَجَعَلۡنَا فِيهَا فِجَاجٗا سُبُلٗا لَّعَلَّهُمۡ يَهۡتَدُونَ٣١ وَجَعَلۡنَا ٱلسَّمَآءَ سَقۡفٗا مَّحۡفُوظٗاۖ وَهُمۡ عَنۡ ءَايَٰتِهَا مُعۡرِضُونَ٣٢ وَهُوَ ٱلَّذِي خَلَقَ ٱلَّيۡلَ وَٱلنَّهَارَ وَٱلشَّمۡسَ وَٱلۡقَمَرَۖ كُلّٞ فِي فَلَكٖ يَسۡبَحُونَ٣٣</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[الأنبياء: 30-33]</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يَٰٓأَيُّهَا ٱلنَّاسُ إِن كُنتُمۡ فِي رَيۡبٖ مِّنَ ٱلۡبَعۡثِ فَإِنَّا خَلَقۡنَٰكُم مِّن تُرَابٖ ثُمَّ مِن نُّطۡفَةٖ ثُمَّ مِنۡ عَلَقَةٖ ثُمَّ مِن مُّضۡغَةٖ مُّخَلَّقَةٖ وَغَيۡرِ مُخَلَّقَةٖ لِّنُبَيِّنَ لَكُمۡۚ وَنُقِرُّ فِي ٱلۡأَرۡحَامِ مَا نَشَآءُ إِلَىٰٓ أَجَلٖ مُّسَمّٗى ثُمَّ نُخۡرِجُكُمۡ طِفۡلٗا ثُمَّ لِتَبۡلُغُوٓاْ أَشُدَّكُمۡۖ وَمِنكُم مَّن يُتَوَفَّىٰ وَمِنكُم مَّن يُرَدُّ إِلَىٰٓ أَرۡذَلِ ٱلۡعُمُرِ لِكَيۡلَا يَعۡلَمَ مِنۢ بَعۡدِ عِلۡمٖ شَيۡ‍ٔٗاۚ وَتَرَى ٱلۡأَرۡضَ هَامِدَةٗ فَإِذَآ أَنزَلۡنَا عَلَيۡهَا ٱلۡمَآءَ ٱهۡتَزَّتۡ وَرَبَتۡ وَأَنۢبَتَتۡ مِن كُلِّ زَوۡجِۢ بَهِيجٖ٥ ذَٰلِكَ بِأَنَّ ٱللَّهَ هُوَ ٱلۡحَقُّ وَأَنَّهُۥ يُحۡيِ ٱلۡمَوۡتَىٰ وَأَنَّهُۥ عَلَىٰ كُلِّ شَيۡءٖ قَدِيرٞ٦</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[الحج: 5-6]</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ذَٰلِكَ بِأَنَّ ٱللَّهَ يُولِجُ ٱلَّيۡلَ فِي ٱلنَّهَارِ وَيُولِجُ ٱلنَّهَارَ فِي ٱلَّيۡلِ وَأَنَّ ٱللَّهَ سَمِيعُۢ بَصِيرٞ٦١</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[الحج: 61]</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أَلَمۡ تَرَ أَنَّ ٱللَّهَ أَنزَلَ مِنَ ٱلسَّمَآءِ مَآءٗ فَتُصۡبِحُ ٱلۡأَرۡضُ مُخۡضَرَّةًۚ إِنَّ ٱللَّهَ لَطِيفٌ خَبِيرٞ٦٣</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[الحج: 63]</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أَلَمۡ تَرَ أَنَّ ٱللَّهَ سَخَّرَ لَكُم مَّا فِي ٱلۡأَرۡضِ وَٱلۡفُلۡكَ تَجۡرِي فِي ٱلۡبَحۡرِ بِأَمۡرِهِۦ وَيُمۡسِكُ ٱلسَّمَآءَ أَن تَقَعَ عَلَى ٱلۡأَرۡضِ إِلَّا بِإِذۡنِهِۦٓۚ إِنَّ ٱللَّهَ بِٱلنَّاسِ لَرَءُوفٞ رَّحِيمٞ٦٥</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[الحج: 65]</w:t>
      </w:r>
    </w:p>
    <w:p w:rsidR="00215696" w:rsidRPr="00B06687" w:rsidRDefault="00ED0820" w:rsidP="00ED0820">
      <w:pPr>
        <w:widowControl/>
        <w:ind w:firstLine="284"/>
        <w:jc w:val="both"/>
        <w:rPr>
          <w:rStyle w:val="Char5"/>
          <w:spacing w:val="-2"/>
          <w:rtl/>
        </w:rPr>
      </w:pPr>
      <w:r w:rsidRPr="00B06687">
        <w:rPr>
          <w:rFonts w:ascii="(normal text)" w:hAnsi="(normal text)" w:cs="Traditional Arabic"/>
          <w:spacing w:val="-2"/>
          <w:sz w:val="28"/>
          <w:szCs w:val="28"/>
          <w:shd w:val="clear" w:color="auto" w:fill="FFFFFF"/>
          <w:rtl/>
        </w:rPr>
        <w:t>﴿</w:t>
      </w:r>
      <w:r w:rsidR="00215696" w:rsidRPr="00B06687">
        <w:rPr>
          <w:rStyle w:val="Char9"/>
          <w:rFonts w:hint="cs"/>
          <w:spacing w:val="-2"/>
          <w:rtl/>
        </w:rPr>
        <w:t>وَلَقَدۡ خَلَقۡنَا فَوۡقَكُمۡ سَبۡعَ طَرَآئِقَ وَمَا كُنَّا عَنِ ٱلۡخَلۡقِ غَٰفِلِينَ١٧ وَأَنزَلۡنَا مِنَ ٱلسَّمَآءِ مَآءَۢ بِقَدَرٖ فَأَسۡكَنَّٰهُ فِي ٱلۡأَرۡضِۖ وَإِنَّا عَلَىٰ ذَهَابِۢ بِهِۦ لَقَٰدِرُونَ١٨ فَأَنشَأۡنَا لَكُم بِهِۦ جَنَّٰتٖ مِّن نَّخِيلٖ وَأَعۡنَٰبٖ لَّكُمۡ فِيهَا فَوَٰكِهُ كَثِيرَةٞ وَمِنۡهَا تَأۡكُلُونَ١٩</w:t>
      </w:r>
      <w:r w:rsidRPr="00B06687">
        <w:rPr>
          <w:rFonts w:ascii="(normal text)" w:hAnsi="(normal text)" w:cs="Traditional Arabic"/>
          <w:spacing w:val="-2"/>
          <w:sz w:val="28"/>
          <w:szCs w:val="28"/>
          <w:shd w:val="clear" w:color="auto" w:fill="FFFFFF"/>
          <w:rtl/>
        </w:rPr>
        <w:t>﴾</w:t>
      </w:r>
      <w:r w:rsidR="00215696" w:rsidRPr="00B06687">
        <w:rPr>
          <w:rStyle w:val="Char9"/>
          <w:rFonts w:hint="cs"/>
          <w:spacing w:val="-2"/>
          <w:rtl/>
        </w:rPr>
        <w:t xml:space="preserve"> </w:t>
      </w:r>
      <w:r w:rsidR="00215696" w:rsidRPr="00B06687">
        <w:rPr>
          <w:rStyle w:val="Char5"/>
          <w:spacing w:val="-2"/>
          <w:rtl/>
        </w:rPr>
        <w:t>[المؤمنون: 17-19]</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lastRenderedPageBreak/>
        <w:t>﴿</w:t>
      </w:r>
      <w:r w:rsidR="00215696" w:rsidRPr="0089531E">
        <w:rPr>
          <w:rStyle w:val="Char9"/>
          <w:rFonts w:hint="cs"/>
          <w:rtl/>
        </w:rPr>
        <w:t>وَإِنَّ لَكُمۡ فِي ٱلۡأَنۡعَٰمِ لَعِبۡرَةٗۖ نُّسۡقِيكُم مِّمَّا فِي بُطُونِهَا وَلَكُمۡ فِيهَا مَنَٰفِعُ كَثِيرَةٞ وَمِنۡهَا تَأۡكُلُونَ٢١ وَعَلَيۡهَا وَعَلَى ٱلۡفُلۡكِ تُحۡمَلُونَ٢٢</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[المؤمنون: 21-22]</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وَهُوَ ٱلَّذِيٓ أَنشَأَ لَكُمُ ٱلسَّمۡعَ وَٱلۡأَبۡصَٰرَ وَٱلۡأَفۡ‍ِٔدَةَۚ قَلِيلٗا مَّا تَشۡكُرُونَ٧٨ وَهُوَ ٱلَّذِي ذَرَأَكُمۡ فِي ٱلۡأَرۡضِ وَإِلَيۡهِ تُحۡشَرُونَ٧٩ وَهُوَ ٱلَّذِي يُحۡيِۦ وَيُمِيتُ وَلَهُ ٱخۡتِلَٰفُ ٱلَّيۡلِ وَٱلنَّهَارِۚ أَفَلَا تَعۡقِلُونَ٨٠</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[المؤمنون: 78-80]</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أَلَمۡ تَرَ أَنَّ ٱللَّهَ يُزۡجِي سَحَابٗا ثُمَّ يُؤَلِّفُ بَيۡنَهُۥ ثُمَّ يَجۡعَلُهُۥ رُكَامٗا فَتَرَى ٱلۡوَدۡقَ يَخۡرُجُ مِنۡ خِلَٰلِهِۦ وَيُنَزِّلُ مِنَ ٱلسَّمَآءِ مِن جِبَالٖ فِيهَا مِنۢ بَرَدٖ فَيُصِيبُ بِهِۦ مَن يَشَآءُ وَيَصۡرِفُهُۥ عَن مَّن يَشَآءُۖ يَكَادُ سَنَا بَرۡقِهِۦ يَذۡهَبُ بِٱلۡأَبۡصَٰرِ٤٣ يُقَلِّبُ ٱللَّهُ ٱلَّيۡلَ وَٱلنَّهَارَۚ إِنَّ فِي ذَٰلِكَ لَعِبۡرَةٗ لِّأُوْلِي ٱلۡأَبۡصَٰرِ٤٤ وَٱللَّهُ خَلَقَ كُلَّ دَآبَّةٖ مِّن مَّآءٖۖ فَمِنۡهُم مَّن يَمۡشِي عَلَىٰ بَطۡنِهِۦ وَمِنۡهُم مَّن يَمۡشِي عَلَىٰ رِجۡلَيۡنِ وَمِنۡهُم مَّن يَمۡشِي عَلَىٰٓ أَرۡبَعٖۚ يَخۡلُقُ ٱللَّهُ مَا يَشَآءُۚ إِنَّ ٱللَّهَ عَلَىٰ كُلِّ شَيۡءٖ قَدِيرٞ٤٥</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[النور: 43-45]</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أَلَمۡ تَرَ إِلَىٰ رَبِّكَ كَيۡفَ مَدَّ ٱلظِّلَّ وَلَوۡ شَآءَ لَجَعَلَهُۥ سَاكِنٗا ثُمَّ جَعَلۡنَا ٱلشَّمۡسَ عَلَيۡهِ دَلِيلٗا٤٥ ثُمَّ قَبَضۡنَٰهُ إِلَيۡنَا قَبۡضٗا يَسِيرٗا٤٦ وَهُوَ ٱلَّذِي جَعَلَ لَكُمُ ٱلَّيۡلَ لِبَاسٗا وَٱلنَّوۡمَ سُبَاتٗا وَجَعَلَ ٱلنَّهَارَ نُشُورٗا٤٧ وَهُوَ ٱلَّذِيٓ أَرۡسَلَ ٱلرِّيَٰحَ بُشۡرَۢا بَيۡنَ يَدَيۡ رَحۡمَتِهِۦۚ وَأَنزَلۡنَا مِنَ ٱلسَّمَآءِ مَآءٗ طَهُورٗا٤٨ لِّنُحۡـِۧيَ بِهِۦ بَلۡدَةٗ مَّيۡتٗا وَنُسۡقِيَهُۥ مِمَّا خَلَقۡنَآ أَنۡعَٰمٗا وَأَنَاسِيَّ كَثِيرٗا٤٩</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[الفرقان: 45-49]</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وَهُوَ ٱلَّذِي مَرَجَ ٱلۡبَحۡرَيۡنِ هَٰذَا عَذۡبٞ فُرَاتٞ وَهَٰذَا مِلۡحٌ أُجَاجٞ وَجَعَلَ بَيۡنَهُمَا بَرۡزَخٗا وَحِجۡرٗا مَّحۡجُورٗا٥٣ وَهُوَ ٱلَّذِي خَلَقَ مِنَ ٱلۡمَآءِ بَشَرٗا فَجَعَلَهُۥ نَسَبٗا وَصِهۡرٗاۗ وَكَانَ رَبُّكَ قَدِيرٗا٥٤</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[الفرقان: 53-54]</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تَبَارَكَ ٱلَّذِي جَعَلَ فِي ٱلسَّمَآءِ بُرُوجٗا وَجَعَلَ فِيهَا سِرَٰجٗا وَقَمَرٗا مُّنِيرٗا٦١ وَهُوَ ٱلَّذِي جَعَلَ ٱلَّيۡلَ وَٱلنَّهَارَ خِلۡفَةٗ لِّمَنۡ أَرَادَ أَن يَذَّكَّرَ أَوۡ أَرَادَ شُكُورٗا٦٢</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[الفرقان: 61-62]</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أَوَ لَمۡ يَرَوۡاْ إِلَى ٱلۡأَرۡضِ كَمۡ أَنۢبَتۡنَا فِيهَا مِن كُلِّ زَوۡجٖ كَرِيمٍ٧ إِنَّ فِي ذَٰلِكَ لَأٓيَةٗۖ وَمَا كَانَ أَكۡثَرُهُم مُّؤۡمِنِينَ٨</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[الشعراء: 7-8]</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lastRenderedPageBreak/>
        <w:t>﴿</w:t>
      </w:r>
      <w:r w:rsidR="00215696" w:rsidRPr="0089531E">
        <w:rPr>
          <w:rStyle w:val="Char9"/>
          <w:rFonts w:hint="cs"/>
          <w:rtl/>
        </w:rPr>
        <w:t>أَمَّنۡ خَلَقَ ٱلسَّمَٰوَٰتِ وَٱلۡأَرۡضَ وَأَنزَلَ لَكُم مِّنَ ٱلسَّمَآءِ مَآءٗ فَأَنۢبَتۡنَا بِهِۦ حَدَآئِقَ ذَاتَ بَهۡجَةٖ مَّا كَانَ لَكُمۡ أَن تُنۢبِتُواْ شَجَرَهَآۗ أَءِلَٰهٞ مَّعَ ٱللَّهِۚ بَلۡ هُمۡ قَوۡمٞ يَعۡدِلُونَ٦٠ أَمَّن جَعَلَ ٱلۡأَرۡضَ قَرَارٗا وَجَعَلَ خِلَٰلَهَآ أَنۡهَٰرٗا وَجَعَلَ لَهَا رَوَٰسِيَ وَجَعَلَ بَيۡنَ ٱلۡبَحۡرَيۡنِ حَاجِزًاۗ أَءِلَٰهٞ مَّعَ ٱللَّهِۚ بَلۡ أَكۡثَرُهُمۡ لَا يَعۡلَمُونَ٦١ أَمَّن يُجِيبُ ٱلۡمُضۡطَرَّ إِذَا دَعَاهُ وَيَكۡشِفُ ٱلسُّوٓءَ وَيَجۡعَلُكُمۡ خُلَفَآءَ ٱلۡأَرۡضِۗ أَءِلَٰهٞ مَّعَ ٱللَّهِۚ قَلِيلٗا مَّا تَذَكَّرُونَ٦٢ أَمَّن يَهۡدِيكُمۡ فِي ظُلُمَٰتِ ٱلۡبَرِّ وَٱلۡبَحۡرِ وَمَن يُرۡسِلُ ٱلرِّيَٰحَ بُشۡرَۢا بَيۡنَ يَدَيۡ رَحۡمَتِهِۦٓۗ أَءِلَٰهٞ مَّعَ ٱللَّهِۚ تَعَٰلَى ٱللَّهُ عَمَّا يُشۡرِكُونَ٦٣ أَمَّن يَبۡدَؤُاْ ٱلۡخَلۡقَ ثُمَّ يُعِيدُهُۥ وَمَن يَرۡزُقُكُم مِّنَ ٱلسَّمَآءِ وَٱلۡأَرۡضِۗ أَءِلَٰهٞ مَّعَ ٱللَّهِۚ قُلۡ هَاتُواْ بُرۡهَٰنَكُمۡ إِن كُنتُمۡ صَٰدِقِينَ٦٤</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[النمل: 60-64]</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أَلَمۡ يَرَوۡاْ أَنَّا جَعَلۡنَا ٱلَّيۡلَ لِيَسۡكُنُواْ فِيهِ وَٱلنَّهَارَ مُبۡصِرًاۚ إِنَّ فِي ذَٰلِكَ لَأٓيَٰتٖ لِّقَوۡمٖ يُؤۡمِنُونَ٨٦</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[النمل: 86]</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قُلۡ أَرَءَيۡتُمۡ إِن جَعَلَ ٱللَّهُ عَلَيۡكُمُ ٱلَّيۡلَ سَرۡمَدًا إِلَىٰ يَوۡمِ ٱلۡقِيَٰمَةِ مَنۡ إِلَٰهٌ غَيۡرُ ٱللَّهِ يَأۡتِيكُم بِضِيَآءٍۚ أَفَلَا تَسۡمَعُونَ٧١ قُلۡ أَرَءَيۡتُمۡ إِن جَعَلَ ٱللَّهُ عَلَيۡكُمُ ٱلنَّهَارَ سَرۡمَدًا إِلَىٰ يَوۡمِ ٱلۡقِيَٰمَةِ مَنۡ إِلَٰهٌ غَيۡرُ ٱللَّهِ يَأۡتِيكُم بِلَيۡلٖ تَسۡكُنُونَ فِيهِۚ أَفَلَا تُبۡصِرُونَ٧٢ وَمِن رَّحۡمَتِهِۦ جَعَلَ لَكُمُ ٱلَّيۡلَ وَٱلنَّهَارَ لِتَسۡكُنُواْ فِيهِ وَلِتَبۡتَغُواْ مِن فَضۡلِهِۦ وَلَعَلَّكُمۡ تَشۡكُرُونَ٧٣</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[القصص: 71-73]</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قُلۡ سِيرُواْ فِي ٱلۡأَرۡضِ فَٱنظُرُواْ كَيۡفَ بَدَأَ ٱلۡخَلۡقَۚ ثُمَّ ٱللَّهُ يُنشِئُ ٱلنَّشۡأَةَ ٱلۡأٓخِرَةَۚ إِنَّ ٱللَّهَ عَلَىٰ كُلِّ شَيۡءٖ قَدِيرٞ٢٠</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[العنكبوت: 20]</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 xml:space="preserve">يُخۡرِجُ ٱلۡحَيَّ مِنَ ٱلۡمَيِّتِ وَيُخۡرِجُ ٱلۡمَيِّتَ مِنَ ٱلۡحَيِّ وَيُحۡيِ ٱلۡأَرۡضَ بَعۡدَ مَوۡتِهَاۚ وَكَذَٰلِكَ تُخۡرَجُونَ١٩ وَمِنۡ ءَايَٰتِهِۦٓ أَنۡ خَلَقَكُم مِّن تُرَابٖ ثُمَّ إِذَآ أَنتُم بَشَرٞ تَنتَشِرُونَ٢٠ وَمِنۡ ءَايَٰتِهِۦٓ أَنۡ خَلَقَ لَكُم مِّنۡ أَنفُسِكُمۡ أَزۡوَٰجٗا لِّتَسۡكُنُوٓاْ إِلَيۡهَا وَجَعَلَ بَيۡنَكُم مَّوَدَّةٗ وَرَحۡمَةًۚ إِنَّ فِي ذَٰلِكَ لَأٓيَٰتٖ لِّقَوۡمٖ يَتَفَكَّرُونَ٢١ وَمِنۡ ءَايَٰتِهِۦ خَلۡقُ ٱلسَّمَٰوَٰتِ وَٱلۡأَرۡضِ وَٱخۡتِلَٰفُ أَلۡسِنَتِكُمۡ وَأَلۡوَٰنِكُمۡۚ إِنَّ فِي ذَٰلِكَ لَأٓيَٰتٖ لِّلۡعَٰلِمِينَ٢٢ وَمِنۡ ءَايَٰتِهِۦ مَنَامُكُم بِٱلَّيۡلِ وَٱلنَّهَارِ وَٱبۡتِغَآؤُكُم مِّن فَضۡلِهِۦٓۚ إِنَّ فِي ذَٰلِكَ لَأٓيَٰتٖ لِّقَوۡمٖ يَسۡمَعُونَ٢٣ وَمِنۡ ءَايَٰتِهِۦ </w:t>
      </w:r>
      <w:r w:rsidR="00215696" w:rsidRPr="0089531E">
        <w:rPr>
          <w:rStyle w:val="Char9"/>
          <w:rFonts w:hint="cs"/>
          <w:rtl/>
        </w:rPr>
        <w:lastRenderedPageBreak/>
        <w:t>يُرِيكُمُ ٱلۡبَرۡقَ خَوۡفٗا وَطَمَعٗا وَيُنَزِّلُ مِنَ ٱلسَّمَآءِ مَآءٗ فَيُحۡيِۦ بِهِ ٱلۡأَرۡضَ بَعۡدَ مَوۡتِهَآۚ إِنَّ فِي ذَٰلِكَ لَأٓيَٰتٖ لِّقَوۡمٖ يَعۡقِلُونَ٢٤ وَمِنۡ ءَايَٰتِهِۦٓ أَن تَقُومَ ٱلسَّمَآءُ وَٱلۡأَرۡضُ بِأَمۡرِهِۦۚ ثُمَّ إِذَا دَعَاكُمۡ دَعۡوَةٗ مِّنَ ٱلۡأَرۡضِ إِذَآ أَنتُمۡ تَخۡرُجُونَ٢٥</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[الروم: 19-25]</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وَمِنۡ ءَايَٰتِهِۦٓ أَن يُرۡسِلَ ٱلرِّيَاحَ مُبَشِّرَٰتٖ وَلِيُذِيقَكُم مِّن رَّحۡمَتِهِۦ وَلِتَجۡرِيَ ٱلۡفُلۡكُ بِأَمۡرِهِۦ وَلِتَبۡتَغُواْ مِن فَضۡلِهِۦ وَلَعَلَّكُمۡ تَشۡكُرُونَ٤٦</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[الروم: 46]</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ٱللَّهُ ٱلَّذِي يُرۡسِلُ ٱلرِّيَٰحَ فَتُثِيرُ سَحَابٗا فَيَبۡسُطُهُۥ فِي ٱلسَّمَآءِ كَيۡفَ يَشَآءُ وَيَجۡعَلُهُۥ كِسَفٗا فَتَرَى ٱلۡوَدۡقَ يَخۡرُجُ مِنۡ خِلَٰلِهِۦۖ فَإِذَآ أَصَابَ بِهِۦ مَن يَشَآءُ مِنۡ عِبَادِهِۦٓ إِذَا هُمۡ يَسۡتَبۡشِرُونَ٤٨</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[الروم: 48]</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ٱللَّهُ ٱلَّذِي خَلَقَكُم مِّن ضَعۡفٖ ثُمَّ جَعَلَ مِنۢ بَعۡدِ ضَعۡفٖ قُوَّةٗ ثُمَّ جَعَلَ مِنۢ بَعۡدِ قُوَّةٖ ضَعۡفٗا وَشَيۡبَةٗۚ يَخۡلُقُ مَا يَشَآءُۚ وَهُوَ ٱلۡعَلِيمُ ٱلۡقَدِيرُ٥٤</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[الروم: 54]</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خَلَقَ ٱلسَّمَٰوَٰتِ بِغَيۡرِ عَمَدٖ تَرَوۡنَهَاۖ وَأَلۡقَىٰ فِي ٱلۡأَرۡضِ رَوَٰسِيَ أَن تَمِيدَ بِكُمۡ وَبَثَّ فِيهَا مِن كُلِّ دَآبَّةٖۚ وَأَنزَلۡنَا مِنَ ٱلسَّمَآءِ مَآءٗ فَأَنۢبَتۡنَا فِيهَا مِن كُلِّ زَوۡجٖ كَرِيمٍ١٠ هَٰذَا خَلۡقُ ٱللَّهِ فَأَرُونِي مَاذَا خَلَقَ ٱلَّذِينَ مِن دُونِهِۦۚ بَلِ ٱلظَّٰلِمُونَ فِي ضَلَٰلٖ مُّبِينٖ١١</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[لقمان: 10-11]</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أَلَمۡ تَرَوۡاْ أَنَّ ٱللَّهَ سَخَّرَ لَكُم مَّا فِي ٱلسَّمَٰوَٰتِ وَمَا فِي ٱلۡأَرۡضِ وَأَسۡبَغَ عَلَيۡكُمۡ نِعَمَهُۥ ظَٰهِرَةٗ وَبَاطِنَةٗۗ وَمِنَ ٱلنَّاسِ مَن يُجَٰدِلُ فِي ٱللَّهِ بِغَيۡرِ عِلۡمٖ وَلَا هُدٗى وَلَا كِتَٰبٖ مُّنِيرٖ٢٠</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[لقمان: 20]</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أَلَمۡ تَرَ أَنَّ ٱللَّهَ يُولِجُ ٱلَّيۡلَ فِي ٱلنَّهَارِ وَيُولِجُ ٱلنَّهَارَ فِي ٱلَّيۡلِ وَسَخَّرَ ٱلشَّمۡسَ وَٱلۡقَمَرَۖ كُلّٞ يَجۡرِيٓ إِلَىٰٓ أَجَلٖ مُّسَمّٗى وَأَنَّ ٱللَّهَ بِمَا تَعۡمَلُونَ خَبِيرٞ٢٩</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[لقمان: 29]</w:t>
      </w:r>
    </w:p>
    <w:p w:rsidR="00215696" w:rsidRPr="00B06687" w:rsidRDefault="00ED0820" w:rsidP="00ED0820">
      <w:pPr>
        <w:widowControl/>
        <w:ind w:firstLine="284"/>
        <w:jc w:val="both"/>
        <w:rPr>
          <w:rStyle w:val="Char5"/>
          <w:spacing w:val="-2"/>
          <w:rtl/>
        </w:rPr>
      </w:pPr>
      <w:r w:rsidRPr="00B06687">
        <w:rPr>
          <w:rFonts w:ascii="(normal text)" w:hAnsi="(normal text)" w:cs="Traditional Arabic"/>
          <w:spacing w:val="-2"/>
          <w:sz w:val="28"/>
          <w:szCs w:val="28"/>
          <w:shd w:val="clear" w:color="auto" w:fill="FFFFFF"/>
          <w:rtl/>
        </w:rPr>
        <w:t>﴿</w:t>
      </w:r>
      <w:r w:rsidR="00215696" w:rsidRPr="00B06687">
        <w:rPr>
          <w:rStyle w:val="Char9"/>
          <w:rFonts w:hint="cs"/>
          <w:spacing w:val="-2"/>
          <w:rtl/>
        </w:rPr>
        <w:t>أَلَمۡ تَرَ أَنَّ ٱلۡفُلۡكَ تَجۡرِي فِي ٱلۡبَحۡرِ بِنِعۡمَتِ ٱللَّهِ لِيُرِيَكُم مِّنۡ ءَايَٰتِهِۦٓۚ إِنَّ فِي ذَٰلِكَ لَأٓيَٰتٖ لِّكُلِّ صَبَّارٖ شَكُورٖ٣١ وَإِذَا غَشِيَهُم مَّوۡجٞ كَٱلظُّلَلِ دَعَوُاْ ٱللَّهَ مُخۡلِصِينَ لَهُ ٱلدِّينَ فَلَمَّا نَجَّىٰهُمۡ إِلَى ٱلۡبَرِّ فَمِنۡهُم مُّقۡتَصِدٞۚ وَمَا يَجۡحَدُ بِ‍َٔايَٰتِنَآ إِلَّا كُلُّ خَتَّارٖ كَفُورٖ٣٢</w:t>
      </w:r>
      <w:r w:rsidRPr="00B06687">
        <w:rPr>
          <w:rFonts w:ascii="(normal text)" w:hAnsi="(normal text)" w:cs="Traditional Arabic"/>
          <w:spacing w:val="-2"/>
          <w:sz w:val="28"/>
          <w:szCs w:val="28"/>
          <w:shd w:val="clear" w:color="auto" w:fill="FFFFFF"/>
          <w:rtl/>
        </w:rPr>
        <w:t>﴾</w:t>
      </w:r>
      <w:r w:rsidR="00215696" w:rsidRPr="00B06687">
        <w:rPr>
          <w:rStyle w:val="Char9"/>
          <w:rFonts w:hint="cs"/>
          <w:spacing w:val="-2"/>
          <w:rtl/>
        </w:rPr>
        <w:t xml:space="preserve"> </w:t>
      </w:r>
      <w:r w:rsidR="00215696" w:rsidRPr="00B06687">
        <w:rPr>
          <w:rStyle w:val="Char5"/>
          <w:spacing w:val="-2"/>
          <w:rtl/>
        </w:rPr>
        <w:t>[لقمان: 31-32]</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أَوَ لَمۡ يَرَوۡاْ أَنَّا نَسُوقُ ٱلۡمَآءَ إِلَى ٱلۡأَرۡضِ ٱلۡجُرُزِ فَنُخۡرِجُ بِهِۦ زَرۡعٗا تَأۡكُلُ مِنۡهُ أَنۡعَٰمُهُمۡ وَأَنفُسُهُمۡۚ أَفَلَا يُبۡصِرُونَ٢٧</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[السجدة: 27]</w:t>
      </w:r>
    </w:p>
    <w:p w:rsidR="00215696" w:rsidRPr="00B06687" w:rsidRDefault="00ED0820" w:rsidP="00ED0820">
      <w:pPr>
        <w:widowControl/>
        <w:ind w:firstLine="284"/>
        <w:jc w:val="both"/>
        <w:rPr>
          <w:rStyle w:val="Char5"/>
          <w:spacing w:val="-2"/>
          <w:rtl/>
        </w:rPr>
      </w:pPr>
      <w:r w:rsidRPr="00B06687">
        <w:rPr>
          <w:rFonts w:ascii="(normal text)" w:hAnsi="(normal text)" w:cs="Traditional Arabic"/>
          <w:spacing w:val="-2"/>
          <w:sz w:val="28"/>
          <w:szCs w:val="28"/>
          <w:shd w:val="clear" w:color="auto" w:fill="FFFFFF"/>
          <w:rtl/>
        </w:rPr>
        <w:lastRenderedPageBreak/>
        <w:t>﴿</w:t>
      </w:r>
      <w:r w:rsidR="00215696" w:rsidRPr="00B06687">
        <w:rPr>
          <w:rStyle w:val="Char9"/>
          <w:rFonts w:hint="cs"/>
          <w:spacing w:val="-2"/>
          <w:rtl/>
        </w:rPr>
        <w:t>أَفَلَمۡ يَرَوۡاْ إِلَىٰ مَا بَيۡنَ أَيۡدِيهِمۡ وَمَا خَلۡفَهُم مِّنَ ٱلسَّمَآءِ وَٱلۡأَرۡضِۚ إِن نَّشَأۡ نَخۡسِفۡ بِهِمُ ٱلۡأَرۡضَ أَوۡ نُسۡقِطۡ عَلَيۡهِمۡ كِسَفٗا مِّنَ ٱلسَّمَآءِۚ إِنَّ فِي ذَٰلِكَ لَأٓيَةٗ لِّكُلِّ عَبۡدٖ مُّنِيبٖ٩</w:t>
      </w:r>
      <w:r w:rsidRPr="00B06687">
        <w:rPr>
          <w:rFonts w:ascii="(normal text)" w:hAnsi="(normal text)" w:cs="Traditional Arabic"/>
          <w:spacing w:val="-2"/>
          <w:sz w:val="28"/>
          <w:szCs w:val="28"/>
          <w:shd w:val="clear" w:color="auto" w:fill="FFFFFF"/>
          <w:rtl/>
        </w:rPr>
        <w:t>﴾</w:t>
      </w:r>
      <w:r w:rsidR="00215696" w:rsidRPr="00B06687">
        <w:rPr>
          <w:rStyle w:val="Char9"/>
          <w:rFonts w:hint="cs"/>
          <w:spacing w:val="-2"/>
          <w:rtl/>
        </w:rPr>
        <w:t xml:space="preserve"> </w:t>
      </w:r>
      <w:r w:rsidR="00215696" w:rsidRPr="00B06687">
        <w:rPr>
          <w:rStyle w:val="Char5"/>
          <w:spacing w:val="-2"/>
          <w:rtl/>
        </w:rPr>
        <w:t>[سبأ: 9]</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وَٱللَّهُ ٱلَّذِيٓ أَرۡسَلَ ٱلرِّيَٰحَ فَتُثِيرُ سَحَابٗا فَسُقۡنَٰهُ إِلَىٰ بَلَدٖ مَّيِّتٖ فَأَحۡيَيۡنَا بِهِ ٱلۡأَرۡضَ بَعۡدَ مَوۡتِهَاۚ كَذَٰلِكَ ٱلنُّشُورُ٩</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[فاطر: 9]</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وَٱللَّهُ خَلَقَكُم مِّن تُرَابٖ ثُمَّ مِن نُّطۡفَةٖ ثُمَّ جَعَلَكُمۡ أَزۡوَٰجٗاۚ وَمَا تَحۡمِلُ مِنۡ أُنثَىٰ وَلَا تَضَعُ إِلَّا بِعِلۡمِهِۦۚ وَمَا يُعَمَّرُ مِن مُّعَمَّرٖ وَلَا يُنقَصُ مِنۡ عُمُرِهِۦٓ إِلَّا فِي كِتَٰبٍۚ إِنَّ ذَٰلِكَ عَلَى ٱللَّهِ يَسِيرٞ١١ وَمَا يَسۡتَوِي ٱلۡبَحۡرَانِ هَٰذَا عَذۡبٞ فُرَاتٞ سَآئِغٞ شَرَابُهُۥ وَهَٰذَا مِلۡحٌ أُجَاجٞۖ وَمِن كُلّٖ تَأۡكُلُونَ لَحۡمٗا طَرِيّٗا وَتَسۡتَخۡرِجُونَ حِلۡيَةٗ تَلۡبَسُونَهَاۖ وَتَرَى ٱلۡفُلۡكَ فِيهِ مَوَاخِرَ لِتَبۡتَغُواْ مِن فَضۡلِهِۦ وَلَعَلَّكُمۡ تَشۡكُرُونَ١٢ يُولِجُ ٱلَّيۡلَ فِي ٱلنَّهَارِ وَيُولِجُ ٱلنَّهَارَ فِي ٱلَّيۡلِ وَسَخَّرَ ٱلشَّمۡسَ وَٱلۡقَمَرَۖ كُلّٞ يَجۡرِي لِأَجَلٖ مُّسَمّٗىۚ ذَٰلِكُمُ ٱللَّهُ رَبُّكُمۡ لَهُ ٱلۡمُلۡكُۚ وَٱلَّذِينَ تَدۡعُونَ مِن دُونِهِۦ مَا يَمۡلِكُونَ مِن قِطۡمِيرٍ١٣</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[فاطر: 11-13]</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أَلَمۡ تَرَ أَنَّ ٱللَّهَ أَنزَلَ مِنَ ٱلسَّمَآءِ مَآءٗ فَأَخۡرَجۡنَا بِهِۦ ثَمَرَٰتٖ مُّخۡتَلِفًا أَلۡوَٰنُهَاۚ وَمِنَ ٱلۡجِبَالِ جُدَدُۢ بِيضٞ وَحُمۡرٞ مُّخۡتَلِفٌ أَلۡوَٰنُهَا وَغَرَابِيبُ سُودٞ٢٧ وَمِنَ ٱلنَّاسِ وَٱلدَّوَآبِّ وَٱلۡأَنۡعَٰمِ مُخۡتَلِفٌ أَلۡوَٰنُهُۥ كَذَٰلِكَۗ</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[فاطر: 27-28]</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إِنَّ ٱللَّهَ يُمۡسِكُ ٱلسَّمَٰوَٰتِ وَٱلۡأَرۡضَ أَن تَزُولَاۚ وَلَئِن زَالَتَآ إِنۡ أَمۡسَكَهُمَا مِنۡ أَحَدٖ مِّنۢ بَعۡدِهِۦٓۚ إِنَّهُۥ كَانَ حَلِيمًا غَفُورٗا٤١</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[فاطر: 41]</w:t>
      </w:r>
    </w:p>
    <w:p w:rsidR="00215696" w:rsidRPr="0089531E" w:rsidRDefault="00ED0820" w:rsidP="00B06687">
      <w:pPr>
        <w:spacing w:line="228" w:lineRule="auto"/>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وَءَايَةٞ لَّهُمُ ٱلۡأَرۡضُ ٱلۡمَيۡتَةُ أَحۡيَيۡنَٰهَا وَأَخۡرَجۡنَا مِنۡهَا حَبّٗا فَمِنۡهُ يَأۡكُلُونَ٣٣ وَجَعَلۡنَا فِيهَا جَنَّٰتٖ مِّن نَّخِيلٖ وَأَعۡنَٰبٖ وَفَجَّرۡنَا فِيهَا مِنَ ٱلۡعُيُونِ٣٤ لِيَأۡكُلُواْ مِن ثَمَرِهِۦ وَمَا عَمِلَتۡهُ أَيۡدِيهِمۡۚ أَفَلَا يَشۡكُرُونَ٣٥ سُبۡحَٰنَ ٱلَّذِي خَلَقَ ٱلۡأَزۡوَٰجَ كُلَّهَا مِمَّا تُنۢبِتُ ٱلۡأَرۡضُ وَمِنۡ أَنفُسِهِمۡ وَمِمَّا لَا يَعۡلَمُونَ٣٦ وَءَايَةٞ لَّهُمُ ٱلَّيۡلُ نَسۡلَخُ مِنۡهُ ٱلنَّهَارَ فَإِذَا هُم مُّظۡلِمُونَ٣٧ وَٱلشَّمۡسُ تَجۡرِي لِمُسۡتَقَرّٖ لَّهَاۚ ذَٰلِكَ تَقۡدِيرُ ٱلۡعَزِيزِ ٱلۡعَلِيمِ٣٨ وَٱلۡقَمَرَ قَدَّرۡنَٰهُ مَنَازِلَ حَتَّىٰ عَادَ كَٱلۡعُرۡجُونِ ٱلۡقَدِيمِ٣٩ لَا ٱلشَّمۡسُ يَنۢبَغِي لَهَآ أَن تُدۡرِكَ ٱلۡقَمَرَ وَلَا ٱلَّيۡلُ سَابِقُ ٱلنَّهَارِۚ وَكُلّٞ فِي فَلَكٖ يَسۡبَحُونَ٤٠ وَءَايَةٞ لَّهُمۡ أَنَّا حَمَلۡنَا ذُرِّيَّتَهُمۡ فِي ٱلۡفُلۡكِ ٱلۡمَشۡحُونِ٤١ وَخَلَقۡنَا لَهُم مِّن مِّثۡلِهِۦ مَا يَرۡكَبُونَ٤٢</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[يس: 33-42]</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lastRenderedPageBreak/>
        <w:t>﴿</w:t>
      </w:r>
      <w:r w:rsidR="00215696" w:rsidRPr="0089531E">
        <w:rPr>
          <w:rStyle w:val="Char9"/>
          <w:rFonts w:hint="cs"/>
          <w:rtl/>
        </w:rPr>
        <w:t>أَوَ لَمۡ يَرَوۡاْ أَنَّا خَلَقۡنَا لَهُم مِّمَّا عَمِلَتۡ أَيۡدِينَآ أَنۡعَٰمٗا فَهُمۡ لَهَا مَٰلِكُونَ٧١ وَذَلَّلۡنَٰهَا لَهُمۡ فَمِنۡهَا رَكُوبُهُمۡ وَمِنۡهَا يَأۡكُلُونَ٧٢ وَلَهُمۡ فِيهَا مَنَٰفِعُ وَمَشَارِبُۚ أَفَلَا يَشۡكُرُونَ٧٣</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[يس: 71-73]</w:t>
      </w:r>
    </w:p>
    <w:p w:rsidR="00215696" w:rsidRPr="00B06687" w:rsidRDefault="00ED0820" w:rsidP="00ED0820">
      <w:pPr>
        <w:widowControl/>
        <w:ind w:firstLine="284"/>
        <w:jc w:val="both"/>
        <w:rPr>
          <w:rStyle w:val="Char5"/>
          <w:spacing w:val="-6"/>
          <w:rtl/>
        </w:rPr>
      </w:pPr>
      <w:r w:rsidRPr="00B06687">
        <w:rPr>
          <w:rFonts w:ascii="(normal text)" w:hAnsi="(normal text)" w:cs="Traditional Arabic"/>
          <w:spacing w:val="-6"/>
          <w:sz w:val="28"/>
          <w:szCs w:val="28"/>
          <w:shd w:val="clear" w:color="auto" w:fill="FFFFFF"/>
          <w:rtl/>
        </w:rPr>
        <w:t>﴿</w:t>
      </w:r>
      <w:r w:rsidR="00215696" w:rsidRPr="00B06687">
        <w:rPr>
          <w:rStyle w:val="Char9"/>
          <w:rFonts w:hint="cs"/>
          <w:spacing w:val="-6"/>
          <w:rtl/>
        </w:rPr>
        <w:t>ٱلَّذِي جَعَلَ لَكُم مِّنَ ٱلشَّجَرِ ٱلۡأَخۡضَرِ نَارٗا فَإِذَآ أَنتُم مِّنۡهُ تُوقِدُونَ٨٠ أَوَ لَيۡسَ ٱلَّذِي خَلَقَ ٱلسَّمَٰوَٰتِ وَٱلۡأَرۡضَ بِقَٰدِرٍ عَلَىٰٓ أَن يَخۡلُقَ مِثۡلَهُمۚ بَلَىٰ وَهُوَ ٱلۡخَلَّٰقُ ٱلۡعَلِيمُ٨١</w:t>
      </w:r>
      <w:r w:rsidRPr="00B06687">
        <w:rPr>
          <w:rFonts w:ascii="(normal text)" w:hAnsi="(normal text)" w:cs="Traditional Arabic"/>
          <w:spacing w:val="-6"/>
          <w:sz w:val="28"/>
          <w:szCs w:val="28"/>
          <w:shd w:val="clear" w:color="auto" w:fill="FFFFFF"/>
          <w:rtl/>
        </w:rPr>
        <w:t>﴾</w:t>
      </w:r>
      <w:r w:rsidR="00215696" w:rsidRPr="00B06687">
        <w:rPr>
          <w:rStyle w:val="Char9"/>
          <w:rFonts w:hint="cs"/>
          <w:spacing w:val="-6"/>
          <w:rtl/>
        </w:rPr>
        <w:t xml:space="preserve"> </w:t>
      </w:r>
      <w:r w:rsidR="00215696" w:rsidRPr="00B06687">
        <w:rPr>
          <w:rStyle w:val="Char5"/>
          <w:spacing w:val="-6"/>
          <w:rtl/>
        </w:rPr>
        <w:t>[يس: 80-81]</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إِنَّا زَيَّنَّا ٱلسَّمَآءَ ٱلدُّنۡيَا بِزِينَةٍ ٱلۡكَوَاكِبِ٦ وَحِفۡظٗا مِّن كُلِّ شَيۡطَٰنٖ مَّارِدٖ٧ لَّا يَسَّمَّعُونَ إِلَى ٱلۡمَلَإِ ٱلۡأَعۡلَىٰ وَيُقۡذَفُونَ مِن كُلِّ جَانِبٖ٨ دُحُورٗاۖ وَلَهُمۡ عَذَابٞ وَاصِبٌ٩ إِلَّا مَنۡ خَطِفَ ٱلۡخَطۡفَةَ فَأَتۡبَعَهُۥ شِهَابٞ ثَاقِبٞ١٠ فَٱسۡتَفۡتِهِمۡ أَهُمۡ أَشَدُّ خَلۡقًا أَم مَّنۡ خَلَقۡنَآۚ إِنَّا خَلَقۡنَٰهُم مِّن طِينٖ لَّازِبِۢ١١</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[الصافات: 6-11]</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خَلَقَ ٱلسَّمَٰوَٰتِ وَٱلۡأَرۡضَ بِٱلۡحَقِّۖ يُكَوِّرُ ٱلَّيۡلَ عَلَى ٱلنَّهَارِ وَيُكَوِّرُ ٱلنَّهَارَ عَلَى ٱلَّيۡلِۖ وَسَخَّرَ ٱلشَّمۡسَ وَٱلۡقَمَرَۖ كُلّٞ يَجۡرِي لِأَجَلٖ مُّسَمًّىۗ أَلَا هُوَ ٱلۡعَزِيزُ ٱلۡغَفَّٰرُ٥ خَلَقَكُم مِّن نَّفۡسٖ وَٰحِدَةٖ ثُمَّ جَعَلَ مِنۡهَا زَوۡجَهَا وَأَنزَلَ لَكُم مِّنَ ٱلۡأَنۡعَٰمِ ثَمَٰنِيَةَ أَزۡوَٰجٖۚ يَخۡلُقُكُمۡ فِي بُطُونِ أُمَّهَٰتِكُمۡ خَلۡقٗا مِّنۢ بَعۡدِ خَلۡقٖ فِي ظُلُمَٰتٖ ثَلَٰثٖۚ ذَٰلِكُمُ ٱللَّهُ رَبُّكُمۡ لَهُ ٱلۡمُلۡكُۖ لَآ إِلَٰهَ إِلَّا هُوَۖ فَأَنَّىٰ تُصۡرَفُونَ٦</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[الزمر: 5-6]</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أَلَمۡ تَرَ أَنَّ ٱللَّهَ أَنزَلَ مِنَ ٱلسَّمَآءِ مَآءٗ فَسَلَكَهُۥ يَنَٰبِيعَ فِي ٱلۡأَرۡضِ ثُمَّ يُخۡرِجُ بِهِۦ زَرۡعٗا مُّخۡتَلِفًا أَلۡوَٰنُهُۥ ثُمَّ يَهِيجُ فَتَرَىٰهُ مُصۡفَرّٗا ثُمَّ يَجۡعَلُهُۥ حُطَٰمًاۚ إِنَّ فِي ذَٰلِكَ لَذِكۡرَىٰ لِأُوْلِي ٱلۡأَلۡبَٰبِ٢١</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[الزمر: 21]</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هُوَ ٱلَّذِي يُرِيكُمۡ ءَايَٰتِهِۦ وَيُنَزِّلُ لَكُم مِّنَ ٱلسَّمَآءِ رِزۡقٗاۚ وَمَا يَتَذَكَّرُ إِلَّا مَن يُنِيبُ١٣</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[غافر: 13]</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لَخَلۡقُ ٱلسَّمَٰوَٰتِ وَٱلۡأَرۡضِ أَكۡبَرُ مِنۡ خَلۡقِ ٱلنَّاسِ وَلَٰكِنَّ أَكۡثَرَ ٱلنَّاسِ لَا يَعۡلَمُونَ٥٧</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[غافر: 57]</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ٱللَّهُ ٱلَّذِي جَعَلَ لَكُمُ ٱلَّيۡلَ لِتَسۡكُنُواْ فِيهِ وَٱلنَّهَارَ مُبۡصِرًاۚ إِنَّ ٱللَّهَ لَذُو فَضۡلٍ عَلَى ٱلنَّاسِ وَلَٰكِنَّ أَكۡثَرَ ٱلنَّاسِ لَا يَشۡكُرُونَ٦١ ذَٰلِكُمُ ٱللَّهُ رَبُّكُمۡ خَٰلِقُ كُلِّ شَيۡءٖ لَّآ إِلَٰهَ إِلَّا هُوَۖ فَأَنَّىٰ تُؤۡفَكُونَ٦٢</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[غافر: 61-62]</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lastRenderedPageBreak/>
        <w:t>﴿</w:t>
      </w:r>
      <w:r w:rsidR="00215696" w:rsidRPr="0089531E">
        <w:rPr>
          <w:rStyle w:val="Char9"/>
          <w:rFonts w:hint="cs"/>
          <w:rtl/>
        </w:rPr>
        <w:t>ٱللَّهُ ٱلَّذِي جَعَلَ لَكُمُ ٱلۡأَرۡضَ قَرَارٗا وَٱلسَّمَآءَ بِنَآءٗ وَصَوَّرَكُمۡ فَأَحۡسَنَ صُوَرَكُمۡ وَرَزَقَكُم مِّنَ ٱلطَّيِّبَٰتِۚ ذَٰلِكُمُ ٱللَّهُ رَبُّكُمۡۖ فَتَبَارَكَ ٱللَّهُ رَبُّ ٱلۡعَٰلَمِينَ٦٤</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[غافر: 64]</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هُوَ ٱلَّذِي خَلَقَكُم مِّن تُرَابٖ ثُمَّ مِن نُّطۡفَةٖ ثُمَّ مِنۡ عَلَقَةٖ ثُمَّ يُخۡرِجُكُمۡ طِفۡلٗا ثُمَّ لِتَبۡلُغُوٓاْ أَشُدَّكُمۡ ثُمَّ لِتَكُونُواْ شُيُوخٗاۚ وَمِنكُم مَّن يُتَوَفَّىٰ مِن قَبۡلُۖ وَلِتَبۡلُغُوٓاْ أَجَلٗا مُّسَمّٗى وَلَعَلَّكُمۡ تَعۡقِلُونَ٦٧</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[غافر: 67]</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ٱللَّهُ ٱلَّذِي جَعَلَ لَكُمُ ٱلۡأَنۡعَٰمَ لِتَرۡكَبُواْ مِنۡهَا وَمِنۡهَا تَأۡكُلُونَ٧٩ وَلَكُمۡ فِيهَا مَنَٰفِعُ وَلِتَبۡلُغُواْ عَلَيۡهَا حَاجَةٗ فِي صُدُورِكُمۡ وَعَلَيۡهَا وَعَلَى ٱلۡفُلۡكِ تُحۡمَلُونَ٨٠</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[غافر: 79-80]</w:t>
      </w:r>
    </w:p>
    <w:p w:rsidR="00215696" w:rsidRPr="00B06687" w:rsidRDefault="00ED0820" w:rsidP="00ED0820">
      <w:pPr>
        <w:widowControl/>
        <w:ind w:firstLine="284"/>
        <w:jc w:val="both"/>
        <w:rPr>
          <w:rStyle w:val="Char5"/>
          <w:spacing w:val="-2"/>
          <w:rtl/>
        </w:rPr>
      </w:pPr>
      <w:r w:rsidRPr="00B06687">
        <w:rPr>
          <w:rFonts w:ascii="(normal text)" w:hAnsi="(normal text)" w:cs="Traditional Arabic"/>
          <w:spacing w:val="-2"/>
          <w:sz w:val="28"/>
          <w:szCs w:val="28"/>
          <w:shd w:val="clear" w:color="auto" w:fill="FFFFFF"/>
          <w:rtl/>
        </w:rPr>
        <w:t>﴿</w:t>
      </w:r>
      <w:r w:rsidR="00215696" w:rsidRPr="00B06687">
        <w:rPr>
          <w:rStyle w:val="Char9"/>
          <w:rFonts w:hint="cs"/>
          <w:spacing w:val="-2"/>
          <w:rtl/>
        </w:rPr>
        <w:t>قُلۡ أَئِنَّكُمۡ لَتَكۡفُرُونَ بِٱلَّذِي خَلَقَ ٱلۡأَرۡضَ فِي يَوۡمَيۡنِ وَتَجۡعَلُونَ لَهُۥٓ أَندَادٗاۚ ذَٰلِكَ رَبُّ ٱلۡعَٰلَمِينَ٩ وَجَعَلَ فِيهَا رَوَٰسِيَ مِن فَوۡقِهَا وَبَٰرَكَ فِيهَا وَقَدَّرَ فِيهَآ أَقۡوَٰتَهَا فِيٓ أَرۡبَعَةِ أَيَّامٖ سَوَآءٗ لِّلسَّآئِلِينَ١٠ ثُمَّ ٱسۡتَوَىٰٓ إِلَى ٱلسَّمَآءِ وَهِيَ دُخَانٞ فَقَالَ لَهَا وَلِلۡأَرۡضِ ٱئۡتِيَا طَوۡعًا أَوۡ كَرۡهٗا قَالَتَآ أَتَيۡنَا طَآئِعِينَ١١ فَقَضَىٰهُنَّ سَبۡعَ سَمَٰوَاتٖ فِي يَوۡمَيۡنِ وَأَوۡحَىٰ فِي كُلِّ سَمَآءٍ أَمۡرَهَاۚ وَزَيَّنَّا ٱلسَّمَآءَ ٱلدُّنۡيَا بِمَصَٰبِيحَ وَحِفۡظٗاۚ ذَٰلِكَ تَقۡدِيرُ ٱلۡعَزِيزِ ٱلۡعَلِيمِ١٢</w:t>
      </w:r>
      <w:r w:rsidRPr="00B06687">
        <w:rPr>
          <w:rFonts w:ascii="(normal text)" w:hAnsi="(normal text)" w:cs="Traditional Arabic"/>
          <w:spacing w:val="-2"/>
          <w:sz w:val="28"/>
          <w:szCs w:val="28"/>
          <w:shd w:val="clear" w:color="auto" w:fill="FFFFFF"/>
          <w:rtl/>
        </w:rPr>
        <w:t>﴾</w:t>
      </w:r>
      <w:r w:rsidR="00215696" w:rsidRPr="00B06687">
        <w:rPr>
          <w:rStyle w:val="Char9"/>
          <w:rFonts w:hint="cs"/>
          <w:spacing w:val="-2"/>
          <w:rtl/>
        </w:rPr>
        <w:t xml:space="preserve"> </w:t>
      </w:r>
      <w:r w:rsidR="00215696" w:rsidRPr="00B06687">
        <w:rPr>
          <w:rStyle w:val="Char5"/>
          <w:spacing w:val="-2"/>
          <w:rtl/>
        </w:rPr>
        <w:t>[فصلت: 9-12]</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وَمِنۡ ءَايَٰتِهِ ٱلَّيۡلُ وَٱلنَّهَارُ وَٱلشَّمۡسُ وَٱلۡقَمَرُۚ لَا تَسۡجُدُواْ لِلشَّمۡسِ وَلَا لِلۡقَمَرِ وَٱسۡجُدُواْۤ لِلَّهِۤ ٱلَّذِي خَلَقَهُنَّ إِن كُنتُمۡ إِيَّاهُ تَعۡبُدُونَ٣٧ فَإِنِ ٱسۡتَكۡبَرُواْ فَٱلَّذِينَ عِندَ رَبِّكَ يُسَبِّحُونَ لَهُۥ بِٱلَّيۡلِ وَٱلنَّهَارِ وَهُمۡ لَا يَسۡ‍َٔمُونَ۩٣٨</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[فصلت: 37-38]</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فَاطِرُ ٱلسَّمَٰوَٰتِ وَٱلۡأَرۡضِۚ جَعَلَ لَكُم مِّنۡ أَنفُسِكُمۡ أَزۡوَٰجٗا وَمِنَ ٱلۡأَنۡعَٰمِ أَزۡوَٰجٗا يَذۡرَؤُكُمۡ فِيهِۚ لَيۡسَ كَمِثۡلِهِۦ شَيۡءٞۖ وَهُوَ ٱلسَّمِيعُ ٱلۡبَصِيرُ١١</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[الشورى: 11]</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وَمِنۡ ءَايَٰتِهِۦ خَلۡقُ ٱلسَّمَٰوَٰتِ وَٱلۡأَرۡضِ وَمَا بَثَّ فِيهِمَا مِن دَآبَّةٖۚ وَهُوَ عَلَىٰ جَمۡعِهِمۡ إِذَا يَشَآءُ قَدِيرٞ٢٩</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[الشورى: 29]</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وَمِنۡ ءَايَٰتِهِ ٱلۡجَوَارِ فِي ٱلۡبَحۡرِ كَٱلۡأَعۡلَٰمِ٣٢ إِن يَشَأۡ يُسۡكِنِ ٱلرِّيحَ فَيَظۡلَلۡنَ رَوَاكِدَ عَلَىٰ ظَهۡرِهِۦٓۚ إِنَّ فِي ذَٰلِكَ لَأٓيَٰتٖ لِّكُلِّ صَبَّارٖ شَكُورٍ٣٣</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[الشورى: 32-33]</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 xml:space="preserve">وَلَئِن سَأَلۡتَهُم مَّنۡ خَلَقَ ٱلسَّمَٰوَٰتِ وَٱلۡأَرۡضَ لَيَقُولُنَّ خَلَقَهُنَّ ٱلۡعَزِيزُ ٱلۡعَلِيمُ٩ ٱلَّذِي جَعَلَ لَكُمُ ٱلۡأَرۡضَ مَهۡدٗا وَجَعَلَ لَكُمۡ فِيهَا سُبُلٗا لَّعَلَّكُمۡ تَهۡتَدُونَ١٠ وَٱلَّذِي نَزَّلَ مِنَ </w:t>
      </w:r>
      <w:r w:rsidR="00215696" w:rsidRPr="0089531E">
        <w:rPr>
          <w:rStyle w:val="Char9"/>
          <w:rFonts w:hint="cs"/>
          <w:rtl/>
        </w:rPr>
        <w:lastRenderedPageBreak/>
        <w:t>ٱلسَّمَآءِ مَآءَۢ بِقَدَرٖ فَأَنشَرۡنَا بِهِۦ بَلۡدَةٗ مَّيۡتٗاۚ كَذَٰلِكَ تُخۡرَجُونَ١١ وَٱلَّذِي خَلَقَ ٱلۡأَزۡوَٰجَ كُلَّهَا وَجَعَلَ لَكُم مِّنَ ٱلۡفُلۡكِ وَٱلۡأَنۡعَٰمِ مَا تَرۡكَبُونَ١٢ لِتَسۡتَوُۥاْ عَلَىٰ ظُهُورِهِۦ ثُمَّ تَذۡكُرُواْ نِعۡمَةَ رَبِّكُمۡ إِذَا ٱسۡتَوَيۡتُمۡ عَلَيۡهِ وَتَقُولُواْ سُبۡحَٰنَ ٱلَّذِي سَخَّرَ لَنَا هَٰذَا وَمَا كُنَّا لَهُۥ مُقۡرِنِينَ١٣ وَإِنَّآ إِلَىٰ رَبِّنَا لَمُنقَلِبُونَ١٤</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[الزخرف: 9-14]</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إِنَّ فِي ٱلسَّمَٰوَٰتِ وَٱلۡأَرۡضِ لَأٓيَٰتٖ لِّلۡمُؤۡمِنِينَ٣ وَفِي خَلۡقِكُمۡ وَمَا يَبُثُّ مِن دَآبَّةٍ ءَايَٰتٞ لِّقَوۡمٖ يُوقِنُونَ٤ وَٱخۡتِلَٰفِ ٱلَّيۡلِ وَٱلنَّهَارِ وَمَآ أَنزَلَ ٱللَّهُ مِنَ ٱلسَّمَآءِ مِن رِّزۡقٖ فَأَحۡيَا بِهِ ٱلۡأَرۡضَ بَعۡدَ مَوۡتِهَا وَتَصۡرِيفِ ٱلرِّيَٰحِ ءَايَٰتٞ لِّقَوۡمٖ يَعۡقِلُونَ٥</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[الجاثية: 3-5]</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ٱللَّهُ ٱلَّذِي سَخَّرَ لَكُمُ ٱلۡبَحۡرَ لِتَجۡرِيَ ٱلۡفُلۡكُ فِيهِ بِأَمۡرِهِۦ وَلِتَبۡتَغُواْ مِن فَضۡلِهِۦ وَلَعَلَّكُمۡ تَشۡكُرُونَ١٢ وَسَخَّرَ لَكُم مَّا فِي ٱلسَّمَٰوَٰتِ وَمَا فِي ٱلۡأَرۡضِ جَمِيعٗا مِّنۡهُۚ إِنَّ فِي ذَٰلِكَ لَأٓيَٰتٖ لِّقَوۡمٖ يَتَفَكَّرُونَ١٣</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[الجاثية: 12-13]</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أَفَلَمۡ يَنظُرُوٓاْ إِلَى ٱلسَّمَآءِ فَوۡقَهُمۡ كَيۡفَ بَنَيۡنَٰهَا وَزَيَّنَّٰهَا وَمَا لَهَا مِن فُرُوجٖ٦ وَٱلۡأَرۡضَ مَدَدۡنَٰهَا وَأَلۡقَيۡنَا فِيهَا رَوَٰسِيَ وَأَنۢبَتۡنَا فِيهَا مِن كُلِّ زَوۡجِۢ بَهِيجٖ٧ تَبۡصِرَةٗ وَذِكۡرَىٰ لِكُلِّ عَبۡدٖ مُّنِيبٖ٨ وَنَزَّلۡنَا مِنَ ٱلسَّمَآءِ مَآءٗ مُّبَٰرَكٗا فَأَنۢبَتۡنَا بِهِۦ جَنَّٰتٖ وَحَبَّ ٱلۡحَصِيدِ٩ وَٱلنَّخۡلَ بَاسِقَٰتٖ لَّهَا طَلۡعٞ نَّضِيدٞ١٠ رِّزۡقٗا لِّلۡعِبَادِۖ وَأَحۡيَيۡنَا بِهِۦ بَلۡدَةٗ مَّيۡتٗاۚ كَذَٰلِكَ ٱلۡخُرُوجُ١١</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[ق: 6-11]</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وَلَقَدۡ خَلَقۡنَا ٱلۡإِنسَٰنَ وَنَعۡلَمُ مَا تُوَسۡوِسُ بِهِۦ نَفۡسُهُۥۖ وَنَحۡنُ أَقۡرَبُ إِلَيۡهِ مِنۡ حَبۡلِ ٱلۡوَرِيدِ١٦</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[ق: 16]</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نَحۡنُ خَلَقۡنَٰكُمۡ فَلَوۡلَا تُصَدِّقُونَ٥٧ أَفَرَءَيۡتُم مَّا تُمۡنُونَ٥٨ ءَأَنتُمۡ تَخۡلُقُونَهُۥٓ أَمۡ نَحۡنُ ٱلۡخَٰلِقُونَ٥٩</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[الواقعة: 57-59]</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أَفَرَءَيۡتُم مَّا تَحۡرُثُونَ٦٣ ءَأَنتُمۡ تَزۡرَعُونَهُۥٓ أَمۡ نَحۡنُ ٱلزَّٰرِعُونَ٦٤</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[الواقعة: 63-64]</w:t>
      </w:r>
    </w:p>
    <w:p w:rsidR="00215696" w:rsidRPr="00B06687" w:rsidRDefault="00ED0820" w:rsidP="00ED0820">
      <w:pPr>
        <w:widowControl/>
        <w:ind w:firstLine="284"/>
        <w:jc w:val="both"/>
        <w:rPr>
          <w:rStyle w:val="Char5"/>
          <w:spacing w:val="-8"/>
          <w:rtl/>
        </w:rPr>
      </w:pPr>
      <w:r w:rsidRPr="00B06687">
        <w:rPr>
          <w:rFonts w:ascii="(normal text)" w:hAnsi="(normal text)" w:cs="Traditional Arabic"/>
          <w:spacing w:val="-8"/>
          <w:sz w:val="28"/>
          <w:szCs w:val="28"/>
          <w:shd w:val="clear" w:color="auto" w:fill="FFFFFF"/>
          <w:rtl/>
        </w:rPr>
        <w:t>﴿</w:t>
      </w:r>
      <w:r w:rsidR="00215696" w:rsidRPr="00B06687">
        <w:rPr>
          <w:rStyle w:val="Char9"/>
          <w:rFonts w:hint="cs"/>
          <w:spacing w:val="-8"/>
          <w:rtl/>
        </w:rPr>
        <w:t>أَفَرَءَيۡتُمُ ٱلنَّارَ ٱلَّتِي تُورُونَ٧١ ءَأَنتُمۡ أَنشَأۡتُمۡ شَجَرَتَهَآ أَمۡ نَحۡنُ ٱلۡمُنشِ‍ُٔونَ٧٢</w:t>
      </w:r>
      <w:r w:rsidRPr="00B06687">
        <w:rPr>
          <w:rFonts w:ascii="(normal text)" w:hAnsi="(normal text)" w:cs="Traditional Arabic"/>
          <w:spacing w:val="-8"/>
          <w:sz w:val="28"/>
          <w:szCs w:val="28"/>
          <w:shd w:val="clear" w:color="auto" w:fill="FFFFFF"/>
          <w:rtl/>
        </w:rPr>
        <w:t>﴾</w:t>
      </w:r>
      <w:r w:rsidR="00215696" w:rsidRPr="00B06687">
        <w:rPr>
          <w:rStyle w:val="Char9"/>
          <w:rFonts w:hint="cs"/>
          <w:spacing w:val="-8"/>
          <w:rtl/>
        </w:rPr>
        <w:t xml:space="preserve"> </w:t>
      </w:r>
      <w:r w:rsidR="00215696" w:rsidRPr="00B06687">
        <w:rPr>
          <w:rStyle w:val="Char5"/>
          <w:spacing w:val="-8"/>
          <w:rtl/>
        </w:rPr>
        <w:t>[الواقعة: 71-72]</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خَلَقَ ٱلسَّمَٰوَٰتِ وَٱلۡأَرۡضَ بِٱلۡحَقِّ وَصَوَّرَكُمۡ فَأَحۡسَنَ صُوَرَكُمۡۖ وَإِلَيۡهِ ٱلۡمَصِيرُ٣</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[التغابن: 3]</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lastRenderedPageBreak/>
        <w:t>﴿</w:t>
      </w:r>
      <w:r w:rsidR="00215696" w:rsidRPr="0089531E">
        <w:rPr>
          <w:rStyle w:val="Char9"/>
          <w:rFonts w:hint="cs"/>
          <w:rtl/>
        </w:rPr>
        <w:t>ٱللَّهُ ٱلَّذِي خَلَقَ سَبۡعَ سَمَٰوَٰتٖ وَمِنَ ٱلۡأَرۡضِ مِثۡلَهُنَّۖ يَتَنَزَّلُ ٱلۡأَمۡرُ بَيۡنَهُنَّ لِتَعۡلَمُوٓاْ أَنَّ ٱللَّهَ عَلَىٰ كُلِّ شَيۡءٖ قَدِيرٞ وَأَنَّ ٱللَّهَ قَدۡ أَحَاطَ بِكُلِّ شَيۡءٍ عِلۡمَۢا١٢</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[الطلاق: 12]</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ٱلَّذِي خَلَقَ سَبۡعَ سَمَٰوَٰتٖ طِبَاقٗاۖ مَّا تَرَىٰ فِي خَلۡقِ ٱلرَّحۡمَٰنِ مِن تَفَٰوُتٖۖ فَٱرۡجِعِ ٱلۡبَصَرَ هَلۡ تَرَىٰ مِن فُطُورٖ٣ ثُمَّ ٱرۡجِعِ ٱلۡبَصَرَ كَرَّتَيۡنِ يَنقَلِبۡ إِلَيۡكَ ٱلۡبَصَرُ خَاسِئٗا وَهُوَ حَسِيرٞ٤ وَلَقَدۡ زَيَّنَّا ٱلسَّمَآءَ ٱلدُّنۡيَا بِمَصَٰبِيحَ وَجَعَلۡنَٰهَا رُجُومٗا لِّلشَّيَٰطِينِۖ وَأَعۡتَدۡنَا لَهُمۡ عَذَابَ ٱلسَّعِيرِ٥</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[الملك: 3-5]</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هُوَ ٱلَّذِي جَعَلَ لَكُمُ ٱلۡأَرۡضَ ذَلُولٗا فَٱمۡشُواْ فِي مَنَاكِبِهَا وَكُلُواْ مِن رِّزۡقِهِۦۖ وَإِلَيۡهِ ٱلنُّشُورُ١٥</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[الملك: 15]</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قُلۡ هُوَ ٱلَّذِيٓ أَنشَأَكُمۡ وَجَعَلَ لَكُمُ ٱلسَّمۡعَ وَٱلۡأَبۡصَٰرَ وَٱلۡأَفۡ‍ِٔدَةَۚ قَلِيلٗا مَّا تَشۡكُرُونَ٢٣ قُلۡ هُوَ ٱلَّذِي ذَرَأَكُمۡ فِي ٱلۡأَرۡضِ وَإِلَيۡهِ تُحۡشَرُونَ٢٤</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[الملك: 23-24]</w:t>
      </w:r>
    </w:p>
    <w:p w:rsidR="00215696" w:rsidRPr="00B06687" w:rsidRDefault="00ED0820" w:rsidP="00ED0820">
      <w:pPr>
        <w:widowControl/>
        <w:ind w:firstLine="284"/>
        <w:jc w:val="both"/>
        <w:rPr>
          <w:rStyle w:val="Char5"/>
          <w:spacing w:val="-5"/>
          <w:rtl/>
        </w:rPr>
      </w:pPr>
      <w:r w:rsidRPr="00B06687">
        <w:rPr>
          <w:rFonts w:ascii="(normal text)" w:hAnsi="(normal text)" w:cs="Traditional Arabic"/>
          <w:spacing w:val="-5"/>
          <w:sz w:val="28"/>
          <w:szCs w:val="28"/>
          <w:shd w:val="clear" w:color="auto" w:fill="FFFFFF"/>
          <w:rtl/>
        </w:rPr>
        <w:t>﴿</w:t>
      </w:r>
      <w:r w:rsidR="00215696" w:rsidRPr="00B06687">
        <w:rPr>
          <w:rStyle w:val="Char9"/>
          <w:rFonts w:hint="cs"/>
          <w:spacing w:val="-5"/>
          <w:rtl/>
        </w:rPr>
        <w:t>أَلَمۡ تَرَوۡاْ كَيۡفَ خَلَقَ ٱللَّهُ سَبۡعَ سَمَٰوَٰتٖ طِبَاقٗا١٥ وَجَعَلَ ٱلۡقَمَرَ فِيهِنَّ نُورٗا وَجَعَلَ ٱلشَّمۡسَ سِرَاجٗا١٦ وَٱللَّهُ أَنۢبَتَكُم مِّنَ ٱلۡأَرۡضِ نَبَاتٗا١٧ ثُمَّ يُعِيدُكُمۡ فِيهَا وَيُخۡرِجُكُمۡ إِخۡرَاجٗا١٨ وَٱللَّهُ جَعَلَ لَكُمُ ٱلۡأَرۡضَ بِسَاطٗا١٩ لِّتَسۡلُكُواْ مِنۡهَا سُبُلٗا فِجَاجٗا٢٠</w:t>
      </w:r>
      <w:r w:rsidRPr="00B06687">
        <w:rPr>
          <w:rFonts w:ascii="(normal text)" w:hAnsi="(normal text)" w:cs="Traditional Arabic"/>
          <w:spacing w:val="-5"/>
          <w:sz w:val="28"/>
          <w:szCs w:val="28"/>
          <w:shd w:val="clear" w:color="auto" w:fill="FFFFFF"/>
          <w:rtl/>
        </w:rPr>
        <w:t>﴾</w:t>
      </w:r>
      <w:r w:rsidR="00215696" w:rsidRPr="00B06687">
        <w:rPr>
          <w:rStyle w:val="Char9"/>
          <w:rFonts w:hint="cs"/>
          <w:spacing w:val="-5"/>
          <w:rtl/>
        </w:rPr>
        <w:t xml:space="preserve"> </w:t>
      </w:r>
      <w:r w:rsidR="00215696" w:rsidRPr="00B06687">
        <w:rPr>
          <w:rStyle w:val="Char5"/>
          <w:spacing w:val="-5"/>
          <w:rtl/>
        </w:rPr>
        <w:t>[نوح: 15-20]</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إِنَّا خَلَقۡنَا ٱلۡإِنسَٰنَ مِن نُّطۡفَةٍ أَمۡشَاجٖ نَّبۡتَلِيهِ فَجَعَلۡنَٰهُ سَمِيعَۢا بَصِيرًا٢</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[الإنسان: 2]</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أَلَمۡ نَخۡلُقكُّم مِّن مَّآءٖ مَّهِينٖ٢٠ فَجَعَلۡنَٰهُ فِي قَرَارٖ مَّكِينٍ٢١ إِلَىٰ قَدَرٖ مَّعۡلُومٖ٢٢ فَقَدَرۡنَا فَنِعۡمَ ٱلۡقَٰدِرُونَ٢٣ وَيۡلٞ يَوۡمَئِذٖ لِّلۡمُكَذِّبِينَ٢٤ أَلَمۡ نَجۡعَلِ ٱلۡأَرۡضَ كِفَاتًا٢٥ أَحۡيَآءٗ وَأَمۡوَٰتٗا٢٦ وَجَعَلۡنَا فِيهَا رَوَٰسِيَ شَٰمِخَٰتٖ وَأَسۡقَيۡنَٰكُم مَّآءٗ فُرَاتٗا٢٧</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[المرسلات: 20-27]</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أَلَمۡ نَجۡعَلِ ٱلۡأَرۡضَ مِهَٰدٗا٦ وَٱلۡجِبَالَ أَوۡتَادٗا٧ وَخَلَقۡنَٰكُمۡ أَزۡوَٰجٗا٨ وَجَعَلۡنَا نَوۡمَكُمۡ سُبَاتٗا٩ وَجَعَلۡنَا ٱلَّيۡلَ لِبَاسٗا١٠ وَجَعَلۡنَا ٱلنَّهَارَ مَعَاشٗا١١ وَبَنَيۡنَا فَوۡقَكُمۡ سَبۡعٗا شِدَادٗا١٢ وَجَعَلۡنَا سِرَاجٗا وَهَّاجٗا١٣ وَأَنزَلۡنَا مِنَ ٱلۡمُعۡصِرَٰتِ مَآءٗ ثَجَّاجٗا١٤ لِّنُخۡرِجَ بِهِۦ حَبّٗا وَنَبَاتٗا١٥ وَجَنَّٰتٍ أَلۡفَافًا١٦</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[النبأ: 6-16]</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lastRenderedPageBreak/>
        <w:t>﴿</w:t>
      </w:r>
      <w:r w:rsidR="00215696" w:rsidRPr="0089531E">
        <w:rPr>
          <w:rStyle w:val="Char9"/>
          <w:rFonts w:hint="cs"/>
          <w:rtl/>
        </w:rPr>
        <w:t>ءَأَنتُمۡ أَشَدُّ خَلۡقًا أَمِ ٱلسَّمَآءُۚ بَنَىٰهَا٢٧ رَفَعَ سَمۡكَهَا فَسَوَّىٰهَا٢٨ وَأَغۡطَشَ لَيۡلَهَا وَأَخۡرَجَ ضُحَىٰهَا٢٩ وَٱلۡأَرۡضَ بَعۡدَ ذَٰلِكَ دَحَىٰهَآ٣٠ أَخۡرَجَ مِنۡهَا مَآءَهَا وَمَرۡعَىٰهَا٣١ وَٱلۡجِبَالَ أَرۡسَىٰهَا٣٢ مَتَٰعٗا لَّكُمۡ وَ لِأَنۡعَٰمِكُمۡ٣٣</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[النازعات: 27-33]</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فَلۡيَنظُرِ ٱلۡإِنسَٰنُ إِلَىٰ طَعَامِهِۦٓ٢٤ أَنَّا صَبَبۡنَا ٱلۡمَآءَ صَبّٗا٢٥ ثُمَّ شَقَقۡنَا ٱلۡأَرۡضَ شَقّٗا٢٦ فَأَنۢبَتۡنَا فِيهَا حَبّٗا٢٧ وَعِنَبٗا وَقَضۡبٗا٢٨ وَزَيۡتُونٗا وَنَخۡلٗا٢٩ وَحَدَآئِقَ غُلۡبٗا٣٠ وَفَٰكِهَةٗ وَأَبّٗا٣١ مَّتَٰعٗا لَّكُمۡ وَلِأَنۡعَٰمِكُمۡ٣٢</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[عبس: 24-32]</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يَٰٓأَيُّهَا ٱلۡإِنسَٰنُ مَا غَرَّكَ بِرَبِّكَ ٱلۡكَرِيمِ٦ ٱلَّذِي خَلَقَكَ فَسَوَّىٰكَ فَعَدَلَكَ٧ فِيٓ أَيِّ صُورَةٖ مَّا شَآءَ رَكَّبَكَ٨</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[الانفطار: 6-8]</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فَلۡيَنظُرِ ٱلۡإِنسَٰنُ مِمَّ خُلِقَ٥ خُلِقَ مِن مَّآءٖ دَافِقٖ٦ يَخۡرُجُ مِنۢ بَيۡنِ ٱلصُّلۡبِ وَٱلتَّرَآئِبِ٧</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[الطارق: 5-7]</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ٱلَّذِي خَلَقَ فَسَوَّىٰ٢ وَٱلَّذِي قَدَّرَ فَهَدَىٰ٣ وَٱلَّذِيٓ أَخۡرَجَ ٱلۡمَرۡعَىٰ٤ فَجَعَلَهُۥ غُثَآءً أَحۡوَىٰ٥</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[الأعلى: 2-5]</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أَفَلَا يَنظُرُونَ إِلَى ٱلۡإِبِلِ كَيۡفَ خُلِقَتۡ١٧ وَإِلَى ٱلسَّمَآءِ كَيۡفَ رُفِعَتۡ١٨ وَإِلَى ٱلۡجِبَالِ كَيۡفَ نُصِبَتۡ١٩ وَإِلَى ٱلۡأَرۡضِ كَيۡفَ سُطِحَتۡ٢٠</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[الغاشية: 17-20]</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لَقَدۡ خَلَقۡنَا ٱلۡإِنسَٰنَ فِي كَبَدٍ٤ أَيَحۡسَبُ أَن لَّن يَقۡدِرَ عَلَيۡهِ أَحَدٞ٥ يَقُولُ أَهۡلَكۡتُ مَالٗا لُّبَدًا٦ أَيَحۡسَبُ أَن لَّمۡ يَرَهُۥٓ أَحَدٌ٧ أَلَمۡ نَجۡعَل لَّهُۥ عَيۡنَيۡنِ٨ وَلِسَانٗا وَشَفَتَيۡنِ٩ وَهَدَيۡنَٰهُ ٱلنَّجۡدَيۡنِ١٠</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[البلد: 4-10]</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لَقَدۡ خَلَقۡنَا ٱلۡإِنسَٰنَ فِيٓ أَحۡسَنِ تَقۡوِيمٖ٤</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[التين: 4]</w:t>
      </w:r>
    </w:p>
    <w:p w:rsidR="00215696" w:rsidRPr="00792437" w:rsidRDefault="00ED0820" w:rsidP="00ED0820">
      <w:pPr>
        <w:widowControl/>
        <w:ind w:firstLine="284"/>
        <w:jc w:val="both"/>
        <w:rPr>
          <w:rStyle w:val="Char1"/>
          <w:rtl/>
        </w:rPr>
      </w:pPr>
      <w:r w:rsidRPr="00ED0820">
        <w:rPr>
          <w:rFonts w:ascii="(normal text)" w:hAnsi="(normal text)" w:cs="Traditional Arabic"/>
          <w:sz w:val="28"/>
          <w:szCs w:val="28"/>
          <w:shd w:val="clear" w:color="auto" w:fill="FFFFFF"/>
          <w:rtl/>
        </w:rPr>
        <w:t>﴿</w:t>
      </w:r>
      <w:r w:rsidR="00215696" w:rsidRPr="0089531E">
        <w:rPr>
          <w:rStyle w:val="Char9"/>
          <w:rFonts w:hint="cs"/>
          <w:rtl/>
        </w:rPr>
        <w:t>خَلَقَ ٱلۡإِنسَٰنَ مِنۡ عَلَقٍ٢</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[العلق: 2]</w:t>
      </w:r>
      <w:r w:rsidR="00215696" w:rsidRPr="00792437">
        <w:rPr>
          <w:rStyle w:val="Char1"/>
          <w:rtl/>
        </w:rPr>
        <w:t xml:space="preserve"> </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w:t>
      </w:r>
      <w:r w:rsidRPr="00792437">
        <w:rPr>
          <w:rStyle w:val="Char1"/>
          <w:rtl/>
        </w:rPr>
        <w:t xml:space="preserve"> «الله»: معبود بر حق؛ نام مقدس ذات خداوند است که به غیر وی اطلاق نمی‌گردد. و از آنجا که جز خدای تبارک و تعالی کسی دیگر به نام «الله» نامیده نشده است. رأی اکثر اصولیان و فقهاء بر این است که واژه‌ی «الله» در سخن عرب اشتقاقی ندارد، بنابراین اسم «الله» جامد است نه مشتق.</w:t>
      </w:r>
    </w:p>
    <w:p w:rsidR="00215696" w:rsidRPr="00792437" w:rsidRDefault="00215696" w:rsidP="0089531E">
      <w:pPr>
        <w:widowControl/>
        <w:ind w:firstLine="284"/>
        <w:jc w:val="both"/>
        <w:rPr>
          <w:rStyle w:val="Char1"/>
          <w:rtl/>
        </w:rPr>
      </w:pPr>
      <w:r w:rsidRPr="00792437">
        <w:rPr>
          <w:rStyle w:val="Char1"/>
          <w:rtl/>
        </w:rPr>
        <w:lastRenderedPageBreak/>
        <w:t>ولی عده‌ای معتقدند که لفظ «الله» عربی الاصل نیست و اصل آن «الاها» لفظ سریانی است که به معنی خدا است، یا اینکه از لفظ عبری «الوهيم» مشتق است.</w:t>
      </w:r>
    </w:p>
    <w:p w:rsidR="00215696" w:rsidRPr="00792437" w:rsidRDefault="00215696" w:rsidP="0089531E">
      <w:pPr>
        <w:widowControl/>
        <w:ind w:firstLine="284"/>
        <w:jc w:val="both"/>
        <w:rPr>
          <w:rStyle w:val="Char1"/>
          <w:rtl/>
        </w:rPr>
      </w:pPr>
      <w:r w:rsidRPr="00792437">
        <w:rPr>
          <w:rStyle w:val="Char1"/>
          <w:rtl/>
        </w:rPr>
        <w:t>و مفسرین و اهل لغت واژه‌ی «الله» را عربی الاصل می‌دانند ولی در تعیین ریشه‌ی آن با هم موافقت ندارند؛ بیشتر مفسرین معتقدند که «الله» در اصل «الاله» بوده و همزه‌ی آن به تخفیف حذف شده و به عقیده‌ی ایشان الف و لام در «الاله» الف و لام عهد است، بنابراین لفظ «الله» عَلم بالغلبة می‌باشد.</w:t>
      </w:r>
    </w:p>
    <w:p w:rsidR="00215696" w:rsidRPr="00792437" w:rsidRDefault="00215696" w:rsidP="0089531E">
      <w:pPr>
        <w:widowControl/>
        <w:ind w:firstLine="284"/>
        <w:jc w:val="both"/>
        <w:rPr>
          <w:rStyle w:val="Char1"/>
          <w:rtl/>
        </w:rPr>
      </w:pPr>
      <w:r w:rsidRPr="00792437">
        <w:rPr>
          <w:rStyle w:val="Char1"/>
          <w:rtl/>
        </w:rPr>
        <w:t>و عده‌ای دیگر «الله» را از ریشه‌ی «اله» به معنی «عبد» مأخوذ دانسته و بعضی از ریشه‌ی «اله» [به کسر لام] به معنای «تضرّع» و «تحیّر» و دسته‌ای هم آن را از «وله» به معنای «تحیّر» مشتق گرفته‌اند. و به زعم عده‌ای لفظ «الله» از «لاه» مصدر لاه به معنای «ارتفاع و احتجاب» ریشه گرفته است، و اعراب قدیم، لفظ «لاه» را بر خورشید نیز اطلاق می‌کرده‌اند.</w:t>
      </w:r>
    </w:p>
    <w:p w:rsidR="00215696" w:rsidRPr="00792437" w:rsidRDefault="00215696" w:rsidP="0089531E">
      <w:pPr>
        <w:widowControl/>
        <w:ind w:firstLine="284"/>
        <w:jc w:val="both"/>
        <w:rPr>
          <w:rStyle w:val="Char1"/>
          <w:rtl/>
        </w:rPr>
      </w:pPr>
      <w:r w:rsidRPr="00792437">
        <w:rPr>
          <w:rStyle w:val="Char1"/>
          <w:rtl/>
        </w:rPr>
        <w:t>به هر حال «الله» جامع‌ترین نام‌های خدا است و همه‌ی صفات او را یکجا بازگو می‌کند، زیرا بررسی نام‌های خدا که در قرآن مجید و یا سایر منابع اسلامی آمده، نشان می‌دهد که هر کدام از آن یک بخش خاص از صفات خدا را منعکس می‌سازد و تنها نامی که اشاره به تمامی صفات و کمالات الهی و جامع صفات جلال و جمال است، همان «الله» است.</w:t>
      </w:r>
    </w:p>
    <w:p w:rsidR="00215696" w:rsidRPr="00792437" w:rsidRDefault="00215696" w:rsidP="0089531E">
      <w:pPr>
        <w:widowControl/>
        <w:ind w:firstLine="284"/>
        <w:jc w:val="both"/>
        <w:rPr>
          <w:rStyle w:val="Char1"/>
          <w:rtl/>
        </w:rPr>
      </w:pPr>
      <w:r w:rsidRPr="00792437">
        <w:rPr>
          <w:rStyle w:val="Char1"/>
          <w:rtl/>
        </w:rPr>
        <w:t>به همین دلیل، اسم‌های دیگر خداوند، غالباً به عنوان صفت برای واژه‌ی «الله» قرار می‌گیرند. خداوند می‌فرماید:</w:t>
      </w:r>
    </w:p>
    <w:p w:rsidR="00215696" w:rsidRPr="00B06687" w:rsidRDefault="00ED0820" w:rsidP="00ED0820">
      <w:pPr>
        <w:widowControl/>
        <w:ind w:firstLine="284"/>
        <w:jc w:val="both"/>
        <w:rPr>
          <w:rStyle w:val="Char1"/>
          <w:spacing w:val="-2"/>
          <w:rtl/>
        </w:rPr>
      </w:pPr>
      <w:r w:rsidRPr="00B06687">
        <w:rPr>
          <w:rFonts w:ascii="IRNazli" w:hAnsi="IRNazli" w:cs="Traditional Arabic"/>
          <w:spacing w:val="-2"/>
          <w:sz w:val="28"/>
          <w:szCs w:val="28"/>
          <w:shd w:val="clear" w:color="auto" w:fill="FFFFFF"/>
          <w:rtl/>
        </w:rPr>
        <w:t>﴿</w:t>
      </w:r>
      <w:r w:rsidR="00215696" w:rsidRPr="00B06687">
        <w:rPr>
          <w:rStyle w:val="Char9"/>
          <w:rFonts w:hint="cs"/>
          <w:spacing w:val="-2"/>
          <w:rtl/>
        </w:rPr>
        <w:t>هُوَ ٱللَّهُ ٱلَّذِي لَآ إِلَٰهَ إِلَّا هُوَ ٱلۡمَلِكُ ٱلۡقُدُّوسُ ٱلسَّلَٰمُ ٱلۡمُؤۡمِنُ ٱلۡمُهَيۡمِنُ ٱلۡعَزِيزُ ٱلۡجَبَّارُ ٱلۡمُتَكَبِّرُۚ سُبۡحَٰنَ ٱللَّهِ عَمَّا يُشۡرِكُونَ٢٣ هُوَ ٱللَّهُ ٱلۡخَٰلِقُ ٱلۡبَارِئُ ٱلۡمُصَوِّرُۖ لَهُ ٱلۡأَسۡمَآءُ ٱلۡحُسۡنَىٰۚ يُسَبِّحُ لَهُۥ مَا فِي ٱلسَّمَٰوَٰتِ وَٱلۡأَرۡضِۖ وَهُوَ ٱلۡعَزِيزُ ٱلۡحَكِيمُ٢٤</w:t>
      </w:r>
      <w:r w:rsidRPr="00B06687">
        <w:rPr>
          <w:rFonts w:ascii="IRNazli" w:hAnsi="IRNazli" w:cs="Traditional Arabic"/>
          <w:spacing w:val="-2"/>
          <w:sz w:val="28"/>
          <w:szCs w:val="28"/>
          <w:shd w:val="clear" w:color="auto" w:fill="FFFFFF"/>
          <w:rtl/>
        </w:rPr>
        <w:t>﴾</w:t>
      </w:r>
      <w:r w:rsidR="00215696" w:rsidRPr="00B06687">
        <w:rPr>
          <w:rStyle w:val="Char9"/>
          <w:rFonts w:hint="cs"/>
          <w:spacing w:val="-2"/>
          <w:rtl/>
        </w:rPr>
        <w:t xml:space="preserve"> </w:t>
      </w:r>
      <w:r w:rsidR="00215696" w:rsidRPr="00B06687">
        <w:rPr>
          <w:rStyle w:val="Char5"/>
          <w:spacing w:val="-2"/>
          <w:rtl/>
        </w:rPr>
        <w:t>[الحشر: 23-24]</w:t>
      </w:r>
      <w:r w:rsidR="00215696" w:rsidRPr="00B06687">
        <w:rPr>
          <w:rStyle w:val="Char1"/>
          <w:spacing w:val="-2"/>
          <w:rtl/>
        </w:rPr>
        <w:t xml:space="preserve"> </w:t>
      </w:r>
    </w:p>
    <w:p w:rsidR="00215696" w:rsidRPr="00792437" w:rsidRDefault="00215696" w:rsidP="0089531E">
      <w:pPr>
        <w:widowControl/>
        <w:ind w:firstLine="284"/>
        <w:jc w:val="both"/>
        <w:rPr>
          <w:rStyle w:val="Char1"/>
          <w:rtl/>
        </w:rPr>
      </w:pPr>
      <w:r w:rsidRPr="00792437">
        <w:rPr>
          <w:rStyle w:val="Char1"/>
          <w:rtl/>
        </w:rPr>
        <w:t>و نیز می‌فرماید:</w:t>
      </w:r>
    </w:p>
    <w:p w:rsidR="00215696" w:rsidRPr="00792437" w:rsidRDefault="00ED0820" w:rsidP="00ED0820">
      <w:pPr>
        <w:widowControl/>
        <w:ind w:firstLine="284"/>
        <w:jc w:val="both"/>
        <w:rPr>
          <w:rStyle w:val="Char1"/>
          <w:rtl/>
        </w:rPr>
      </w:pPr>
      <w:r w:rsidRPr="00ED0820">
        <w:rPr>
          <w:rFonts w:ascii="IRNazli" w:hAnsi="IRNazli" w:cs="Traditional Arabic"/>
          <w:sz w:val="28"/>
          <w:szCs w:val="28"/>
          <w:shd w:val="clear" w:color="auto" w:fill="FFFFFF"/>
          <w:rtl/>
        </w:rPr>
        <w:t>﴿</w:t>
      </w:r>
      <w:r w:rsidR="00215696" w:rsidRPr="0089531E">
        <w:rPr>
          <w:rStyle w:val="Char9"/>
          <w:rFonts w:hint="cs"/>
          <w:rtl/>
        </w:rPr>
        <w:t>فَإِنَّ ٱللَّهَ غَفُورٞ رَّحِيمٞ٢٢٦</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 xml:space="preserve">[البقرة: 226]، </w:t>
      </w:r>
      <w:r w:rsidRPr="00ED0820">
        <w:rPr>
          <w:rFonts w:ascii="IRNazli" w:hAnsi="IRNazli" w:cs="Traditional Arabic"/>
          <w:sz w:val="28"/>
          <w:szCs w:val="28"/>
          <w:shd w:val="clear" w:color="auto" w:fill="FFFFFF"/>
          <w:rtl/>
        </w:rPr>
        <w:t>﴿</w:t>
      </w:r>
      <w:r w:rsidR="00215696" w:rsidRPr="0089531E">
        <w:rPr>
          <w:rStyle w:val="Char9"/>
          <w:rFonts w:hint="cs"/>
          <w:rtl/>
        </w:rPr>
        <w:t>فَإِنَّ ٱللَّهَ سَمِيعٌ عَلِيمٞ٢٢٧</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 xml:space="preserve">[البقرة: 227]، </w:t>
      </w:r>
      <w:r w:rsidRPr="00ED0820">
        <w:rPr>
          <w:rFonts w:ascii="IRNazli" w:hAnsi="IRNazli" w:cs="Traditional Arabic"/>
          <w:sz w:val="28"/>
          <w:szCs w:val="28"/>
          <w:shd w:val="clear" w:color="auto" w:fill="FFFFFF"/>
          <w:rtl/>
        </w:rPr>
        <w:t>﴿</w:t>
      </w:r>
      <w:r w:rsidR="00215696" w:rsidRPr="0089531E">
        <w:rPr>
          <w:rStyle w:val="Char9"/>
          <w:rFonts w:hint="cs"/>
          <w:rtl/>
        </w:rPr>
        <w:t>إِنَّ ٱللَّهَ هُوَ ٱلرَّزَّاقُ ذُو ٱلۡقُوَّةِ ٱلۡمَتِينُ٥٨</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[الذاريات: 58]</w:t>
      </w:r>
    </w:p>
    <w:p w:rsidR="00215696" w:rsidRPr="00792437" w:rsidRDefault="00215696" w:rsidP="0089531E">
      <w:pPr>
        <w:widowControl/>
        <w:ind w:firstLine="284"/>
        <w:jc w:val="both"/>
        <w:rPr>
          <w:rStyle w:val="Char1"/>
          <w:rtl/>
        </w:rPr>
      </w:pPr>
      <w:r w:rsidRPr="00792437">
        <w:rPr>
          <w:rStyle w:val="Char1"/>
          <w:rtl/>
        </w:rPr>
        <w:t xml:space="preserve">آری تنها «الله» است که جامع‌ترین و کاملترین نام خدا می‌باشد، لذا ملاحظه می‌کنیم که در آیات قرآن، بسیاری از این اسماء و نام‌ها، وصف «الله» قرار گرفته‌اند، چرا که «الله» جامع‌ترین نام‌های خدا است و همه‌ی صفات او را یکجا بازگو می‌کند، امّا </w:t>
      </w:r>
      <w:r w:rsidRPr="00792437">
        <w:rPr>
          <w:rStyle w:val="Char1"/>
          <w:rtl/>
        </w:rPr>
        <w:lastRenderedPageBreak/>
        <w:t>نام‌های دیگر اشاره به بخشی از کمالات او است، مانند: «خالقیّت»، «رحمت»، «آمرزش»، «روزی دادن» و ...</w:t>
      </w:r>
    </w:p>
    <w:p w:rsidR="00215696" w:rsidRPr="00792437" w:rsidRDefault="00215696" w:rsidP="0089531E">
      <w:pPr>
        <w:widowControl/>
        <w:ind w:firstLine="284"/>
        <w:jc w:val="both"/>
        <w:rPr>
          <w:rStyle w:val="Char1"/>
          <w:rtl/>
        </w:rPr>
      </w:pPr>
      <w:r w:rsidRPr="00792437">
        <w:rPr>
          <w:rStyle w:val="Char1"/>
          <w:rtl/>
        </w:rPr>
        <w:t>و یکی از شواهد روشن و آشکار جامعیّت این نام آن است که ابراز ایمان و توحید تنها با جمله‌ی «لا اله الا الله» می‌توان کرد، و جمله‌ی «لا اله الّا العليم» یا «الّا الخالق» یا «الّاالرازق» و ... به تنهایی دلیل بر توحید و اسلام نیست، و نیز به همین جهت است که در مذاهب دیگر، هنگامی که می‌خواهند به معبود مسلمانان اشاره کنند «الله» را ذکر می‌کنند، زیرا توصیف خداوند به «الله» مخصوص مسلمانان است.</w:t>
      </w:r>
    </w:p>
    <w:p w:rsidR="00215696" w:rsidRPr="00792437" w:rsidRDefault="00215696" w:rsidP="0089531E">
      <w:pPr>
        <w:widowControl/>
        <w:ind w:firstLine="284"/>
        <w:jc w:val="both"/>
        <w:rPr>
          <w:rStyle w:val="Char1"/>
          <w:rtl/>
        </w:rPr>
      </w:pPr>
      <w:r w:rsidRPr="00792437">
        <w:rPr>
          <w:rStyle w:val="Char1"/>
          <w:rtl/>
        </w:rPr>
        <w:t>به هر حال «الله» اسم خاصّ ذات مقدس حق تعالی است که غیر از ذات مبارکش هیچ کس در آن شریک نیست، و اسم موجود حقیقی است که جامع کلیه‌ی صفات الوهیّت می‌باشد و دارای تمام اوصاف ربوبیّت و پروردگاری است، و همو در وجود حقیقی، تک و منفرد است و جز او معبودی به حق نیست.</w:t>
      </w:r>
    </w:p>
    <w:p w:rsidR="00215696" w:rsidRPr="00792437" w:rsidRDefault="00215696" w:rsidP="0089531E">
      <w:pPr>
        <w:widowControl/>
        <w:ind w:firstLine="284"/>
        <w:jc w:val="both"/>
        <w:rPr>
          <w:rStyle w:val="Char1"/>
          <w:rtl/>
        </w:rPr>
      </w:pPr>
      <w:r w:rsidRPr="00792437">
        <w:rPr>
          <w:rStyle w:val="Char1"/>
          <w:rtl/>
        </w:rPr>
        <w:t>و فرق «الله» و «اِله» در این است که «الله» اسمی است مخصوص ذات خداوند متعال و پروردگار مقدس، و به معنای «معبود حقیقی» است، و «اِله» به معنای «معبود مطلق» است، اعم از اینکه حقیقی باشد یا باطل. بنابراین اسمی است که بر ذات خدای متعال و غیر خدا اطلاق می‌شود.</w:t>
      </w:r>
    </w:p>
    <w:p w:rsidR="00215696" w:rsidRPr="00792437" w:rsidRDefault="00215696" w:rsidP="0089531E">
      <w:pPr>
        <w:widowControl/>
        <w:ind w:firstLine="284"/>
        <w:jc w:val="both"/>
        <w:rPr>
          <w:rStyle w:val="Char1"/>
          <w:rtl/>
        </w:rPr>
      </w:pPr>
      <w:r w:rsidRPr="00792437">
        <w:rPr>
          <w:rStyle w:val="Char1"/>
          <w:rtl/>
        </w:rPr>
        <w:t>البته شک نیست که اعراب پیش از ظهور دین مبین اسلام با لفظ «الله» آشنا بوده‌اند، زیرا لفظ «الله» در اشعار شعرای جاهلیّت موجود است، و اگر هم اشعاری که به دوران جاهلیّت نسبت می‌دهند مربوط به آن زمان نباشد، بی‌گمان نمایند‌ه‌ی الفاظ و افکار آن زمان است.</w:t>
      </w:r>
    </w:p>
    <w:p w:rsidR="00215696" w:rsidRPr="00792437" w:rsidRDefault="00215696" w:rsidP="0089531E">
      <w:pPr>
        <w:widowControl/>
        <w:ind w:firstLine="284"/>
        <w:jc w:val="both"/>
        <w:rPr>
          <w:rStyle w:val="Char1"/>
          <w:rtl/>
        </w:rPr>
      </w:pPr>
      <w:r w:rsidRPr="00792437">
        <w:rPr>
          <w:rStyle w:val="Char1"/>
          <w:rtl/>
        </w:rPr>
        <w:t>به علاوه در قرآن مجید هیچ آیه‌ای که دلالت بر عدم آشنایی مردم با لفظ «الله» باشد، وجود ندارد، و حتی آیاتی در قرآن موجود است به این مضمون: «هرگاه از ایشان بپرسی آسمان و زمین را که آفریده است، می‌گویند: «الله». از این رو باید گفت که آشنایی مردم زمان جاهلیّت با لفظ «الله» مسلّم و محرز است.</w:t>
      </w:r>
    </w:p>
    <w:p w:rsidR="00215696" w:rsidRPr="00501D62" w:rsidRDefault="00215696" w:rsidP="00ED0820">
      <w:pPr>
        <w:keepNext/>
        <w:widowControl/>
        <w:spacing w:before="240" w:after="60"/>
        <w:jc w:val="both"/>
        <w:outlineLvl w:val="1"/>
        <w:rPr>
          <w:rStyle w:val="Char"/>
          <w:rtl/>
        </w:rPr>
      </w:pPr>
      <w:bookmarkStart w:id="46" w:name="_Toc472765255"/>
      <w:bookmarkStart w:id="47" w:name="_Toc472775432"/>
      <w:bookmarkStart w:id="48" w:name="_Toc472861808"/>
      <w:bookmarkStart w:id="49" w:name="_Toc440880776"/>
      <w:bookmarkStart w:id="50" w:name="_Toc255726177"/>
      <w:r w:rsidRPr="00501D62">
        <w:rPr>
          <w:rStyle w:val="Char"/>
          <w:rtl/>
        </w:rPr>
        <w:t>توحید و یگانگی خداوند</w:t>
      </w:r>
      <w:bookmarkEnd w:id="46"/>
      <w:bookmarkEnd w:id="47"/>
      <w:bookmarkEnd w:id="48"/>
      <w:r>
        <w:rPr>
          <w:rFonts w:ascii="IRZar" w:hAnsi="IRZar" w:cs="CTraditional Arabic" w:hint="cs"/>
          <w:b/>
          <w:rtl/>
        </w:rPr>
        <w:t>ﻷ</w:t>
      </w:r>
      <w:r w:rsidRPr="00501D62">
        <w:rPr>
          <w:rStyle w:val="Char"/>
          <w:rtl/>
        </w:rPr>
        <w:t xml:space="preserve"> (لا اله الّا الله)</w:t>
      </w:r>
      <w:bookmarkEnd w:id="49"/>
      <w:bookmarkEnd w:id="50"/>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وَإِلَٰهُكُمۡ إِلَٰهٞ وَٰحِدٞۖ لَّآ إِلَٰهَ إِلَّا هُوَ ٱلرَّحۡمَٰنُ ٱلرَّحِيمُ١٦٣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163]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 xml:space="preserve">ٱللَّهُ لَآ إِلَٰهَ إِلَّا هُوَ ٱلۡحَيُّ ٱلۡقَيُّومُۚ لَا تَأۡخُذُهُۥ سِنَةٞ وَلَا نَوۡمٞۚ لَّهُۥ مَا فِي ٱلسَّمَٰوَٰتِ وَمَا فِي ٱلۡأَرۡضِۗ مَن ذَا ٱلَّذِي يَشۡفَعُ عِندَهُۥٓ إِلَّا بِإِذۡنِهِۦۚ يَعۡلَمُ مَا بَيۡنَ أَيۡدِيهِمۡ وَمَا خَلۡفَهُمۡۖ وَلَا </w:t>
      </w:r>
      <w:r w:rsidR="00215696" w:rsidRPr="0089531E">
        <w:rPr>
          <w:rStyle w:val="Char9"/>
          <w:rFonts w:hint="cs"/>
          <w:rtl/>
        </w:rPr>
        <w:lastRenderedPageBreak/>
        <w:t>يُحِيطُونَ بِشَيۡءٖ مِّنۡ عِلۡمِهِۦٓ إِلَّا بِمَا شَآءَۚ وَسِعَ كُرۡسِيُّهُ ٱلسَّمَٰوَٰتِ وَٱلۡأَرۡضَۖ وَلَا يَ‍ُٔودُهُۥ حِفۡظُهُمَاۚ وَهُوَ ٱلۡعَلِيُّ ٱلۡعَظِيمُ٢٥٥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255]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ٱللَّهُ لَآ إِلَٰهَ إِلَّا هُوَ ٱلۡحَيُّ ٱلۡقَيُّومُ٢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2]</w:t>
      </w:r>
    </w:p>
    <w:p w:rsidR="00215696" w:rsidRPr="00B06687" w:rsidRDefault="00ED0820" w:rsidP="00ED0820">
      <w:pPr>
        <w:widowControl/>
        <w:ind w:firstLine="284"/>
        <w:jc w:val="both"/>
        <w:rPr>
          <w:rStyle w:val="Char5"/>
          <w:spacing w:val="-7"/>
          <w:rtl/>
        </w:rPr>
      </w:pPr>
      <w:r w:rsidRPr="00B06687">
        <w:rPr>
          <w:rFonts w:cs="Traditional Arabic"/>
          <w:spacing w:val="-7"/>
          <w:sz w:val="26"/>
          <w:szCs w:val="28"/>
          <w:shd w:val="clear" w:color="auto" w:fill="FFFFFF"/>
          <w:rtl/>
        </w:rPr>
        <w:t>﴿</w:t>
      </w:r>
      <w:r w:rsidR="00215696" w:rsidRPr="00B06687">
        <w:rPr>
          <w:rStyle w:val="Char9"/>
          <w:rFonts w:hint="cs"/>
          <w:spacing w:val="-7"/>
          <w:rtl/>
        </w:rPr>
        <w:t>هُوَ ٱلَّذِي يُصَوِّرُكُمۡ فِي ٱلۡأَرۡحَامِ كَيۡفَ يَشَآءُۚ لَآ إِلَٰهَ إِ</w:t>
      </w:r>
      <w:r w:rsidR="00B06687">
        <w:rPr>
          <w:rStyle w:val="Char9"/>
          <w:rFonts w:hint="cs"/>
          <w:spacing w:val="-7"/>
          <w:rtl/>
        </w:rPr>
        <w:t>لَّا هُوَ ٱلۡعَزِيزُ ٱلۡحَكِيمُ</w:t>
      </w:r>
      <w:r w:rsidRPr="00B06687">
        <w:rPr>
          <w:rFonts w:cs="Traditional Arabic"/>
          <w:spacing w:val="-7"/>
          <w:sz w:val="26"/>
          <w:szCs w:val="28"/>
          <w:shd w:val="clear" w:color="auto" w:fill="FFFFFF"/>
          <w:rtl/>
        </w:rPr>
        <w:t>﴾</w:t>
      </w:r>
      <w:r w:rsidR="00215696" w:rsidRPr="00B06687">
        <w:rPr>
          <w:rStyle w:val="Char9"/>
          <w:rFonts w:hint="cs"/>
          <w:spacing w:val="-7"/>
          <w:rtl/>
        </w:rPr>
        <w:t xml:space="preserve"> </w:t>
      </w:r>
      <w:r w:rsidR="00215696" w:rsidRPr="00B06687">
        <w:rPr>
          <w:rStyle w:val="Char5"/>
          <w:spacing w:val="-7"/>
          <w:rtl/>
        </w:rPr>
        <w:t>[آل عمران: 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شَهِدَ ٱللَّهُ أَنَّهُۥ لَآ إِلَٰهَ إِلَّا هُوَ وَٱلۡمَلَٰٓئِكَةُ وَأُوْلُواْ ٱلۡعِلۡمِ قَآئِمَۢا بِٱلۡقِسۡطِۚ لَآ إِلَٰهَ إِلَّا هُوَ ٱلۡعَزِيزُ ٱلۡحَكِيمُ١٨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18]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 هَٰذَا لَهُوَ ٱلۡقَصَصُ ٱلۡحَقُّۚ وَمَا مِنۡ إِلَٰهٍ إِلَّا ٱللَّهُۚ وَإِنَّ ٱللَّهَ لَهُوَ ٱلۡعَزِيزُ ٱلۡحَكِيمُ٦٢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62]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ٱللَّهُ لَآ إِلَٰهَ إِلَّا هُوَۚ لَيَجۡمَعَنَّكُمۡ إِلَىٰ يَوۡمِ ٱلۡقِيَٰمَةِ لَا رَيۡبَ فِيهِۗ وَمَنۡ أَصۡدَقُ مِنَ ٱللَّهِ حَدِيثٗا٨٧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[النساء: 87]</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يَٰٓأَهۡلَ ٱلۡكِتَٰبِ لَا تَغۡلُواْ فِي دِينِكُمۡ وَلَا تَقُولُواْ عَلَى ٱللَّهِ إِلَّا ٱلۡحَقَّۚ إِنَّمَا ٱلۡمَسِيحُ عِيسَى ٱبۡنُ مَرۡيَمَ رَسُولُ ٱللَّهِ وَكَلِمَتُهُۥٓ أَلۡقَىٰهَآ إِلَىٰ مَرۡيَمَ وَرُوحٞ مِّنۡهُۖ فَ‍َٔامِنُواْ بِٱللَّهِ وَرُسُلِهِۦۖ وَلَا تَقُولُواْ ثَلَٰثَةٌۚ ٱنتَهُواْ خَيۡرٗا لَّكُمۡۚ إِنَّمَا ٱللَّهُ إِلَٰهٞ وَٰحِدٞۖ سُبۡحَٰنَهُۥٓ أَن يَكُونَ لَهُۥ وَلَدٞۘ لَّهُۥ مَا فِي ٱلسَّمَٰوَٰتِ وَمَا فِي ٱلۡأَرۡضِۗ وَكَفَىٰ بِٱللَّهِ وَكِيلٗا١٧١</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[النساء: 171]</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لَّقَدۡ كَفَرَ ٱلَّذِينَ قَالُوٓاْ إِنَّ ٱللَّهَ ثَالِثُ ثَلَٰثَةٖۘ وَمَا مِنۡ إِلَٰهٍ إِلَّآ إِلَٰهٞ وَٰحِدٞۚ وَإِن لَّمۡ يَنتَهُواْ عَمَّا يَقُولُونَ لَيَمَسَّنَّ ٱلَّذِينَ كَفَرُواْ مِنۡهُمۡ عَذَابٌ أَلِيمٌ٧٣</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[المائدة: 73]</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قُلۡ أَيُّ شَيۡءٍ أَكۡبَرُ شَهَٰدَةٗۖ قُلِ ٱللَّهُۖ شَهِيدُۢ بَيۡنِي وَبَيۡنَكُمۡۚ وَأُوحِيَ إِلَيَّ هَٰذَا ٱلۡقُرۡءَانُ لِأُنذِرَكُم بِهِۦ وَمَنۢ بَلَغَۚ أَئِنَّكُمۡ لَتَشۡهَدُونَ أَنَّ مَعَ ٱللَّهِ ءَالِهَةً أُخۡرَىٰۚ قُل لَّآ أَشۡهَدُۚ قُلۡ إِنَّمَا هُوَ إِلَٰهٞ وَٰحِدٞ وَإِنَّنِي بَرِيٓءٞ مِّمَّا تُشۡرِكُونَ١٩</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19]</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ذَٰلِكُمُ ٱللَّهُ رَبُّكُمۡۖ لَآ إِلَٰهَ إِلَّا هُوَۖ خَٰلِقُ كُلِّ شَيۡءٖ فَٱعۡبُدُوهُۚ وَهُوَ عَلَىٰ كُلِّ شَيۡءٖ وَكِيلٞ١٠٢</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102]</w:t>
      </w:r>
    </w:p>
    <w:p w:rsidR="00215696" w:rsidRPr="00B06687" w:rsidRDefault="00ED0820" w:rsidP="00ED0820">
      <w:pPr>
        <w:widowControl/>
        <w:ind w:firstLine="284"/>
        <w:jc w:val="both"/>
        <w:rPr>
          <w:rStyle w:val="Char5"/>
          <w:spacing w:val="-4"/>
          <w:rtl/>
        </w:rPr>
      </w:pPr>
      <w:r w:rsidRPr="00B06687">
        <w:rPr>
          <w:rFonts w:ascii="(normal text)" w:hAnsi="(normal text)" w:cs="Traditional Arabic"/>
          <w:spacing w:val="-4"/>
          <w:sz w:val="26"/>
          <w:szCs w:val="28"/>
          <w:shd w:val="clear" w:color="auto" w:fill="FFFFFF"/>
          <w:rtl/>
        </w:rPr>
        <w:t>﴿</w:t>
      </w:r>
      <w:r w:rsidR="00215696" w:rsidRPr="00B06687">
        <w:rPr>
          <w:rStyle w:val="Char9"/>
          <w:rFonts w:hint="cs"/>
          <w:spacing w:val="-4"/>
          <w:rtl/>
        </w:rPr>
        <w:t>ٱتَّبِعۡ مَآ أُوحِيَ إِلَيۡكَ مِن رَّبِّكَۖ لَآ إِلَٰهَ إِلَّا هُوَۖ وَأَعۡرِضۡ عَنِ ٱلۡمُشۡرِكِينَ١٠٦</w:t>
      </w:r>
      <w:r w:rsidRPr="00B06687">
        <w:rPr>
          <w:rFonts w:ascii="(normal text)" w:hAnsi="(normal text)" w:cs="Traditional Arabic"/>
          <w:spacing w:val="-4"/>
          <w:sz w:val="26"/>
          <w:szCs w:val="28"/>
          <w:shd w:val="clear" w:color="auto" w:fill="FFFFFF"/>
          <w:rtl/>
        </w:rPr>
        <w:t>﴾</w:t>
      </w:r>
      <w:r w:rsidR="00215696" w:rsidRPr="00B06687">
        <w:rPr>
          <w:rStyle w:val="Char9"/>
          <w:rFonts w:hint="cs"/>
          <w:spacing w:val="-4"/>
          <w:rtl/>
        </w:rPr>
        <w:t xml:space="preserve"> </w:t>
      </w:r>
      <w:r w:rsidR="00215696" w:rsidRPr="00B06687">
        <w:rPr>
          <w:rStyle w:val="Char5"/>
          <w:spacing w:val="-4"/>
          <w:rtl/>
        </w:rPr>
        <w:t>[الأنعام: 106]</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lastRenderedPageBreak/>
        <w:t>﴿</w:t>
      </w:r>
      <w:r w:rsidR="00215696" w:rsidRPr="0089531E">
        <w:rPr>
          <w:rStyle w:val="Char9"/>
          <w:rFonts w:hint="cs"/>
          <w:rtl/>
        </w:rPr>
        <w:t>قُلۡ يَٰٓأَيُّهَا ٱلنَّاسُ إِنِّي رَسُولُ ٱللَّهِ إِلَيۡكُمۡ جَمِيعًا ٱلَّذِي لَهُۥ مُلۡكُ ٱلسَّمَٰوَٰتِ وَٱلۡأَرۡضِۖ لَآ إِلَٰهَ إِلَّا هُوَ يُحۡيِۦ وَيُمِيتُۖ فَ‍َٔامِنُواْ بِٱللَّهِ وَرَسُولِهِ ٱلنَّبِيِّ ٱلۡأُمِّيِّ ٱلَّذِي يُؤۡمِنُ بِٱللَّهِ وَكَلِمَٰتِهِۦ وَٱتَّبِعُوهُ لَعَلَّكُمۡ تَهۡتَدُونَ١٥٨</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[الأعراف: 158]</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ٱتَّخَذُوٓاْ أَحۡبَارَهُمۡ وَرُهۡبَٰنَهُمۡ أَرۡبَابٗا مِّن دُونِ ٱللَّهِ وَٱلۡمَسِيحَ ٱبۡنَ مَرۡيَمَ وَمَآ أُمِرُوٓاْ إِلَّا لِيَعۡبُدُوٓاْ إِلَٰهٗا وَٰحِدٗاۖ لَّآ إِلَٰهَ إِلَّا هُوَۚ سُبۡحَٰنَهُۥ عَمَّا يُشۡرِكُونَ٣١</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[التوبة: 31]</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فَإِن تَوَلَّوۡاْ فَقُلۡ حَسۡبِيَ ٱللَّهُ لَآ إِلَٰهَ إِلَّا هُوَۖ عَلَيۡهِ تَوَكَّلۡتُۖ وَهُوَ رَبُّ ٱلۡعَرۡشِ ٱلۡعَظِيمِ١٢٩</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[التوبة: 129]</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فَإِلَّمۡ يَسۡتَجِيبُواْ لَكُمۡ فَٱعۡلَمُوٓاْ أَنَّمَآ أُنزِلَ بِعِلۡمِ ٱللَّهِ وَأَن لَّآ إِلَٰهَ إِلَّا هُوَۖ فَهَلۡ أَنتُم مُّسۡلِمُونَ١٤</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[هود: 14]</w:t>
      </w:r>
    </w:p>
    <w:p w:rsidR="00215696" w:rsidRPr="00B06687" w:rsidRDefault="00ED0820" w:rsidP="00ED0820">
      <w:pPr>
        <w:widowControl/>
        <w:ind w:firstLine="284"/>
        <w:jc w:val="both"/>
        <w:rPr>
          <w:rStyle w:val="Char5"/>
          <w:spacing w:val="-4"/>
          <w:rtl/>
        </w:rPr>
      </w:pPr>
      <w:r w:rsidRPr="00B06687">
        <w:rPr>
          <w:rFonts w:ascii="(normal text)" w:hAnsi="(normal text)" w:cs="Traditional Arabic"/>
          <w:spacing w:val="-4"/>
          <w:sz w:val="26"/>
          <w:szCs w:val="28"/>
          <w:shd w:val="clear" w:color="auto" w:fill="FFFFFF"/>
          <w:rtl/>
        </w:rPr>
        <w:t>﴿</w:t>
      </w:r>
      <w:r w:rsidR="00215696" w:rsidRPr="00B06687">
        <w:rPr>
          <w:rStyle w:val="Char9"/>
          <w:rFonts w:hint="cs"/>
          <w:spacing w:val="-4"/>
          <w:rtl/>
        </w:rPr>
        <w:t>كَذَٰلِكَ أَرۡسَلۡنَٰكَ فِيٓ أُمَّةٖ قَدۡ خَلَتۡ مِن قَبۡلِهَآ أُمَمٞ لِّتَتۡلُوَاْ عَلَيۡهِمُ ٱلَّذِيٓ أَوۡحَيۡنَآ إِلَيۡكَ وَهُمۡ يَكۡفُرُونَ بِٱلرَّحۡمَٰنِۚ قُلۡ هُوَ رَبِّي لَآ إِلَٰهَ إِلَّا هُوَ عَلَيۡهِ تَوَكَّلۡتُ وَإِلَيۡهِ مَتَابِ٣٠</w:t>
      </w:r>
      <w:r w:rsidRPr="00B06687">
        <w:rPr>
          <w:rFonts w:ascii="(normal text)" w:hAnsi="(normal text)" w:cs="Traditional Arabic"/>
          <w:spacing w:val="-4"/>
          <w:sz w:val="26"/>
          <w:szCs w:val="28"/>
          <w:shd w:val="clear" w:color="auto" w:fill="FFFFFF"/>
          <w:rtl/>
        </w:rPr>
        <w:t>﴾</w:t>
      </w:r>
      <w:r w:rsidR="00215696" w:rsidRPr="00B06687">
        <w:rPr>
          <w:rStyle w:val="Char9"/>
          <w:rFonts w:hint="cs"/>
          <w:spacing w:val="-4"/>
          <w:rtl/>
        </w:rPr>
        <w:t xml:space="preserve"> </w:t>
      </w:r>
      <w:r w:rsidR="00215696" w:rsidRPr="00B06687">
        <w:rPr>
          <w:rStyle w:val="Char5"/>
          <w:spacing w:val="-4"/>
          <w:rtl/>
        </w:rPr>
        <w:t>[الرعد: 30]</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هَٰذَا بَلَٰغٞ لِّلنَّاسِ وَلِيُنذَرُواْ بِهِۦ وَلِيَعۡلَمُوٓاْ أَنَّمَا هُوَ إِلَٰهٞ وَٰحِدٞ وَلِيَذَّكَّرَ أُوْلُواْ ٱلۡأَلۡبَٰبِ٥٢</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[إبراهيم: 52]</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يُنَزِّلُ ٱلۡمَلَٰٓئِكَةَ بِٱلرُّوحِ مِنۡ أَمۡرِهِۦ عَلَىٰ مَن يَشَآءُ مِنۡ عِبَادِهِۦٓ أَنۡ أَنذِرُوٓاْ أَنَّهُۥ لَآ إِلَٰهَ إِلَّآ أَنَا۠ فَٱتَّقُونِ٢</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2]</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إِلَٰهُكُمۡ إِلَٰهٞ وَٰحِدٞۚ فَٱلَّذِينَ لَا يُؤۡمِنُونَ بِٱلۡأٓخِرَةِ قُلُوبُهُم مُّنكِرَةٞ وَهُم مُّسۡتَكۡبِرُونَ٢٢</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22]</w:t>
      </w:r>
    </w:p>
    <w:p w:rsidR="00215696" w:rsidRPr="00B06687" w:rsidRDefault="00ED0820" w:rsidP="00ED0820">
      <w:pPr>
        <w:widowControl/>
        <w:ind w:firstLine="284"/>
        <w:jc w:val="both"/>
        <w:rPr>
          <w:rStyle w:val="Char5"/>
          <w:spacing w:val="-4"/>
          <w:rtl/>
        </w:rPr>
      </w:pPr>
      <w:r w:rsidRPr="00B06687">
        <w:rPr>
          <w:rFonts w:ascii="(normal text)" w:hAnsi="(normal text)" w:cs="Traditional Arabic"/>
          <w:spacing w:val="-4"/>
          <w:sz w:val="26"/>
          <w:szCs w:val="28"/>
          <w:shd w:val="clear" w:color="auto" w:fill="FFFFFF"/>
          <w:rtl/>
        </w:rPr>
        <w:t>﴿</w:t>
      </w:r>
      <w:r w:rsidR="00215696" w:rsidRPr="00B06687">
        <w:rPr>
          <w:rStyle w:val="Char9"/>
          <w:rFonts w:hint="cs"/>
          <w:spacing w:val="-4"/>
          <w:rtl/>
        </w:rPr>
        <w:t>وَقَالَ ٱللَّهُ لَا تَتَّخِذُوٓاْ إِلَٰهَيۡنِ ٱثۡنَيۡنِۖ إِنَّمَا هُوَ إِلَٰهٞ وَٰحِدٞ فَإِيَّٰيَ فَٱرۡهَبُونِ٥١</w:t>
      </w:r>
      <w:r w:rsidRPr="00B06687">
        <w:rPr>
          <w:rFonts w:ascii="(normal text)" w:hAnsi="(normal text)" w:cs="Traditional Arabic"/>
          <w:spacing w:val="-4"/>
          <w:sz w:val="26"/>
          <w:szCs w:val="28"/>
          <w:shd w:val="clear" w:color="auto" w:fill="FFFFFF"/>
          <w:rtl/>
        </w:rPr>
        <w:t>﴾</w:t>
      </w:r>
      <w:r w:rsidR="00215696" w:rsidRPr="00B06687">
        <w:rPr>
          <w:rStyle w:val="Char9"/>
          <w:rFonts w:hint="cs"/>
          <w:spacing w:val="-4"/>
          <w:rtl/>
        </w:rPr>
        <w:t xml:space="preserve"> </w:t>
      </w:r>
      <w:r w:rsidR="00215696" w:rsidRPr="00B06687">
        <w:rPr>
          <w:rStyle w:val="Char5"/>
          <w:spacing w:val="-4"/>
          <w:rtl/>
        </w:rPr>
        <w:t>[النحل: 51]</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قُلۡ إِنَّمَآ أَنَا۠ بَشَرٞ مِّثۡلُكُمۡ يُوحَىٰٓ إِلَيَّ أَنَّمَآ إِلَٰهُكُمۡ إِلَٰهٞ وَٰحِدٞۖ فَمَن كَانَ يَرۡجُواْ لِقَآءَ رَبِّهِۦ فَلۡيَعۡمَلۡ عَمَلٗا صَٰلِحٗا وَلَا يُشۡرِكۡ بِعِبَادَةِ رَبِّهِۦٓ أَحَدَۢا١١٠</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[الكهف: 110]</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ٱللَّهُ لَآ إِلَٰهَ إِلَّا هُوَۖ لَهُ ٱلۡأَسۡمَآءُ ٱلۡحُسۡنَىٰ٨</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[طه: 8]</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إِنَّنِيٓ أَنَا ٱللَّهُ لَآ إِلَٰهَ إِلَّآ أَنَا۠ فَٱعۡبُدۡنِي وَأَقِمِ ٱلصَّلَوٰةَ لِذِكۡرِيٓ١٤</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[طه: 14]</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إِنَّمَآ إِلَٰهُكُمُ ٱللَّهُ ٱلَّذِي لَآ إِلَٰهَ إِلَّا هُوَۚ وَسِعَ كُلَّ شَيۡءٍ عِلۡمٗا٩٨</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[طه: 98]</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lastRenderedPageBreak/>
        <w:t>﴿</w:t>
      </w:r>
      <w:r w:rsidR="00215696" w:rsidRPr="0089531E">
        <w:rPr>
          <w:rStyle w:val="Char9"/>
          <w:rFonts w:hint="cs"/>
          <w:rtl/>
        </w:rPr>
        <w:t>وَمَآ أَرۡسَلۡنَا مِن قَبۡلِكَ مِن رَّسُولٍ إِلَّا نُوحِيٓ إِلَيۡهِ أَنَّهُۥ لَآ إِلَٰهَ إِلَّآ أَنَا۠ فَٱعۡبُدُونِ٢٥</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[الأنبياء: 25]</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قُلۡ إِنَّمَا يُوحَىٰٓ إِلَيَّ أَنَّمَآ إِلَٰهُكُمۡ إِلَٰهٞ وَٰحِدٞۖ فَهَلۡ أَنتُم مُّسۡلِمُونَ١٠٨</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[الأنبياء: 108]</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وَلِكُلِّ أُمَّةٖ جَعَلۡنَا مَنسَكٗا لِّيَذۡكُرُواْ ٱسۡمَ ٱللَّهِ عَلَىٰ مَا رَزَقَهُم مِّنۢ بَهِيمَةِ ٱلۡأَنۡعَٰمِۗ فَإِلَٰهُكُمۡ إِلَٰهٞ وَٰحِدٞ فَلَهُۥٓ أَسۡلِمُواْۗ وَبَشِّرِ ٱلۡمُخۡبِتِينَ٣٤</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 34]</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وَلَقَدۡ أَرۡسَلۡنَا نُوحًا إِلَىٰ قَوۡمِهِۦ فَقَالَ يَٰقَوۡمِ ٱعۡبُدُواْ ٱللَّهَ مَا لَكُم مِّنۡ إِلَٰهٍ غَيۡرُهُۥٓۚ أَفَلَا تَتَّقُونَ٢٣</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[المؤمنون: 23]</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مَا ٱتَّخَذَ ٱللَّهُ مِن وَلَدٖ وَمَا كَانَ مَعَهُۥ مِنۡ إِلَٰهٍۚ إِذٗا لَّذَهَبَ كُلُّ إِلَٰهِۢ بِمَا خَلَقَ وَلَعَلَا بَعۡضُهُمۡ عَلَىٰ بَعۡضٖۚ سُبۡحَٰنَ ٱللَّهِ عَمَّا يَصِفُونَ٩١</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[المؤمنون: 91]</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فَتَعَٰلَى ٱللَّهُ ٱلۡمَلِكُ ٱلۡحَقُّۖ لَآ إِلَٰهَ إِلَّا هُوَ رَبُّ ٱلۡعَرۡشِ ٱلۡكَرِيمِ١١٦</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[المؤمنون: 116]</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ٱللَّهُ لَآ إِلَٰهَ إِلَّا هُوَ رَبُّ ٱلۡعَرۡشِ ٱلۡعَظِيمِ۩٢٦</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[النمل: 26]</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وَهُوَ ٱللَّهُ لَآ إِلَٰهَ إِلَّا هُوَۖ لَهُ ٱلۡحَمۡدُ فِي ٱلۡأُولَىٰ وَٱلۡأٓخِرَةِۖ وَلَهُ ٱلۡحُكۡمُ وَإِلَيۡهِ تُرۡجَعُونَ٧٠</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[القصص: 70]</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وَلَا تَدۡعُ مَعَ ٱللَّهِ إِلَٰهًا ءَاخَرَۘ لَآ إِلَٰهَ إِلَّا هُوَۚ كُلُّ شَيۡءٍ هَالِكٌ إِلَّا وَجۡهَهُۥۚ لَهُ ٱلۡحُكۡمُ وَإِلَيۡهِ تُرۡجَعُونَ٨٨</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[القصص: 88]</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يَٰٓأَيُّهَا ٱلنَّاسُ ٱذۡكُرُواْ نِعۡمَتَ ٱللَّهِ عَلَيۡكُمۡۚ هَلۡ مِنۡ خَٰلِقٍ غَيۡرُ ٱللَّهِ يَرۡزُقُكُم مِّنَ ٱلسَّمَآءِ وَٱلۡأَرۡضِۚ لَآ إِلَٰهَ إِلَّا هُوَۖ فَأَنَّىٰ تُؤۡفَكُونَ٣</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[فاطر: 3]</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قُلۡ إِنَّمَآ أَنَا۠ مُنذِرٞۖ وَمَا مِنۡ إِلَٰهٍ إِلَّا ٱللَّهُ ٱلۡوَٰحِدُ ٱلۡقَهَّارُ٦٥</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[ص: 65]</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خَلَقَكُم مِّن نَّفۡسٖ وَٰحِدَةٖ ثُمَّ جَعَلَ مِنۡهَا زَوۡجَهَا وَأَنزَلَ لَكُم مِّنَ ٱلۡأَنۡعَٰمِ ثَمَٰنِيَةَ أَزۡوَٰجٖۚ يَخۡلُقُكُمۡ فِي بُطُونِ أُمَّهَٰتِكُمۡ خَلۡقٗا مِّنۢ بَعۡدِ خَلۡقٖ فِي ظُلُمَٰتٖ ثَلَٰثٖۚ ذَٰلِكُمُ ٱللَّهُ رَبُّكُمۡ لَهُ ٱلۡمُلۡكُۖ لَآ إِلَٰهَ إِلَّا هُوَۖ فَأَنَّىٰ تُصۡرَفُونَ٦</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[الزمر: 6]</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غَافِرِ ٱلذَّنۢبِ وَقَابِلِ ٱلتَّوۡبِ شَدِيدِ ٱلۡعِقَابِ ذِي ٱلطَّوۡلِۖ لَآ إِلَٰهَ إِلَّا هُوَۖ إِلَيۡهِ ٱلۡمَصِيرُ٣</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[غافر: 3]</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ذَٰلِكُمُ ٱللَّهُ رَبُّكُمۡ خَٰلِقُ كُلِّ شَيۡءٖ لَّآ إِلَٰهَ إِلَّا هُوَۖ فَأَنَّىٰ تُؤۡفَكُونَ٦٢</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[غافر: 62]</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lastRenderedPageBreak/>
        <w:t>﴿</w:t>
      </w:r>
      <w:r w:rsidR="00215696" w:rsidRPr="0089531E">
        <w:rPr>
          <w:rStyle w:val="Char9"/>
          <w:rFonts w:hint="cs"/>
          <w:rtl/>
        </w:rPr>
        <w:t>هُوَ ٱلۡحَيُّ لَآ إِلَٰهَ إِلَّا هُوَ فَٱدۡعُوهُ مُخۡلِصِينَ لَهُ ٱلدِّينَۗ ٱلۡحَمۡدُ لِلَّهِ رَبِّ ٱلۡعَٰلَمِينَ٦٥</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[غافر: 65]</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قُلۡ إِنَّمَآ أَنَا۠ بَشَرٞ مِّثۡلُكُمۡ يُوحَىٰٓ إِلَيَّ أَنَّمَآ إِلَٰهُكُمۡ إِلَٰهٞ وَٰحِدٞ فَٱسۡتَقِيمُوٓاْ إِلَيۡهِ وَٱسۡتَغۡفِرُوهُۗ وَوَيۡلٞ لِّلۡمُشۡرِكِينَ٦ ٱلَّذِينَ لَا يُؤۡتُونَ ٱلزَّكَوٰةَ وَهُم بِٱلۡأٓخِرَةِ هُمۡ كَٰفِرُونَ٧</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[فصلت: 6-7]</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وَهُوَ ٱلَّذِي فِي ٱلسَّمَآءِ إِلَٰهٞ وَفِي ٱلۡأَرۡضِ إِلَٰهٞۚ وَهُوَ ٱلۡحَكِيمُ ٱلۡعَلِيمُ٨٤</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[الزخرف: 84]</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لَآ إِلَٰهَ إِلَّا هُوَ يُحۡيِۦ وَيُمِيتُۖ رَبُّكُمۡ وَرَبُّ ءَابَآئِكُمُ ٱلۡأَوَّلِينَ٨</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[الدخان: 8]</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فَٱعۡلَمۡ أَنَّهُۥ لَآ إِلَٰهَ إِلَّا ٱللَّهُ وَٱسۡتَغۡفِرۡ لِذَنۢبِكَ وَلِلۡمُؤۡمِنِينَ وَٱلۡمُؤۡمِنَٰتِۗ وَٱللَّهُ يَعۡلَمُ مُتَقَلَّبَكُمۡ وَمَثۡوَىٰكُمۡ١٩</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[محمد: 19]</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هُوَ ٱللَّهُ ٱلَّذِي لَآ إِلَٰهَ إِلَّا هُوَۖ عَٰلِمُ ٱلۡغَيۡبِ وَٱلشَّهَٰدَةِۖ هُوَ ٱلرَّحۡمَٰنُ ٱلرَّحِيمُ٢٢ هُوَ ٱللَّهُ ٱلَّذِي لَآ إِلَٰهَ إِلَّا هُوَ ٱلۡمَلِكُ ٱلۡقُدُّوسُ ٱلسَّلَٰمُ ٱلۡمُؤۡمِنُ ٱلۡمُهَيۡمِنُ ٱلۡعَزِيزُ ٱلۡجَبَّارُ ٱلۡمُتَكَبِّرُۚ سُبۡحَٰنَ ٱللَّهِ عَمَّا يُشۡرِكُونَ٢٣</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[الحشر: 22-23]</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ٱللَّهُ لَآ إِلَٰهَ إِلَّا هُوَۚ وَعَلَى ٱللَّهِ فَلۡيَتَوَكَّلِ ٱلۡمُؤۡمِنُونَ١٣</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[التغابن: 13]</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shd w:val="clear" w:color="auto" w:fill="FFFFFF"/>
          <w:rtl/>
        </w:rPr>
        <w:t>﴿</w:t>
      </w:r>
      <w:r w:rsidR="00215696" w:rsidRPr="0089531E">
        <w:rPr>
          <w:rStyle w:val="Char9"/>
          <w:rFonts w:hint="cs"/>
          <w:rtl/>
        </w:rPr>
        <w:t>رَّبُّ ٱلۡمَشۡرِقِ وَٱلۡمَغۡرِبِ لَآ إِلَٰهَ إِلَّا هُوَ فَٱتَّخِذۡهُ وَكِيلٗا٩</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[المزمل: 9]</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shd w:val="clear" w:color="auto" w:fill="FFFFFF"/>
          <w:rtl/>
        </w:rPr>
        <w:t>﴿</w:t>
      </w:r>
      <w:r w:rsidR="00215696" w:rsidRPr="0089531E">
        <w:rPr>
          <w:rStyle w:val="Char9"/>
          <w:rFonts w:hint="cs"/>
          <w:rtl/>
        </w:rPr>
        <w:t>إِلَٰهِ ٱلنَّاسِ٣</w:t>
      </w:r>
      <w:r w:rsidRPr="00ED0820">
        <w:rPr>
          <w:rFonts w:ascii="(normal text)" w:hAnsi="(normal text)"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[الناس: 3]</w:t>
      </w:r>
      <w:r w:rsidR="000C05EE" w:rsidRPr="000C05EE">
        <w:rPr>
          <w:rFonts w:ascii="(normal text)" w:hAnsi="(normal text)" w:cs="IRNazli" w:hint="cs"/>
          <w:sz w:val="26"/>
          <w:szCs w:val="28"/>
          <w:rtl/>
        </w:rPr>
        <w:t xml:space="preserve"> </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w:t>
      </w:r>
      <w:r w:rsidRPr="00792437">
        <w:rPr>
          <w:rStyle w:val="Char1"/>
          <w:rtl/>
        </w:rPr>
        <w:t xml:space="preserve"> تاریخ انبیاء نشان می‌دهد که همه‌ی آن‌ها دعوت خود را از توحید و یگانگی خدا، و نفی شرک و چندگانه‌پرستی و هرگونه بت‌پرستی آغاز کردند و در واقع هیچ اصلاحی در جوامع انسانی بدون این دعوت میّسر نیست، چرا که وحدت جامعه و همکاری و تعاون و ایثار و فداکاری، همه اموری هستند که از ریشه‌ی «توحید معبود» سیراب می‌شوند.</w:t>
      </w:r>
    </w:p>
    <w:p w:rsidR="00215696" w:rsidRPr="00792437" w:rsidRDefault="00215696" w:rsidP="0089531E">
      <w:pPr>
        <w:widowControl/>
        <w:ind w:firstLine="284"/>
        <w:jc w:val="both"/>
        <w:rPr>
          <w:rStyle w:val="Char1"/>
          <w:rtl/>
        </w:rPr>
      </w:pPr>
      <w:r w:rsidRPr="00792437">
        <w:rPr>
          <w:rStyle w:val="Char1"/>
          <w:rtl/>
        </w:rPr>
        <w:t>امّا شرک و چندگانه‌پرستی، سرچشمه‌ی هرگونه پراکندگی و تضاد و تعارض و خودکامگی و خودمحوری و انحصارطلبی است و پیوند این مفاهیم با شرک و بت‌پرستی به مفهوم وسیعش چندان مخفی نیست.</w:t>
      </w:r>
    </w:p>
    <w:p w:rsidR="00215696" w:rsidRPr="00792437" w:rsidRDefault="00215696" w:rsidP="0089531E">
      <w:pPr>
        <w:widowControl/>
        <w:ind w:firstLine="284"/>
        <w:jc w:val="both"/>
        <w:rPr>
          <w:rStyle w:val="Char1"/>
          <w:rtl/>
        </w:rPr>
      </w:pPr>
      <w:r w:rsidRPr="00792437">
        <w:rPr>
          <w:rStyle w:val="Char1"/>
          <w:rtl/>
        </w:rPr>
        <w:lastRenderedPageBreak/>
        <w:t>به همین دلیل پیامبران برای اصلاحاتِ وسیع خویش، همه از توحید و یگانگی شروع کرده‌اند؛ توحید معبود (الله) و سپس «توحید کلمه» و «توحید عمل» و «توحید جامعه».</w:t>
      </w:r>
    </w:p>
    <w:p w:rsidR="00215696" w:rsidRPr="00792437" w:rsidRDefault="00215696" w:rsidP="0089531E">
      <w:pPr>
        <w:widowControl/>
        <w:ind w:firstLine="284"/>
        <w:jc w:val="both"/>
        <w:rPr>
          <w:rStyle w:val="Char1"/>
          <w:rtl/>
        </w:rPr>
      </w:pPr>
      <w:r w:rsidRPr="00792437">
        <w:rPr>
          <w:rStyle w:val="Char1"/>
          <w:rtl/>
        </w:rPr>
        <w:t>و خداوند</w:t>
      </w:r>
      <w:r>
        <w:rPr>
          <w:rFonts w:ascii="IRNazli" w:hAnsi="IRNazli" w:cs="CTraditional Arabic" w:hint="cs"/>
          <w:sz w:val="28"/>
          <w:szCs w:val="28"/>
          <w:rtl/>
        </w:rPr>
        <w:t>ﻷ</w:t>
      </w:r>
      <w:r w:rsidRPr="00792437">
        <w:rPr>
          <w:rStyle w:val="Char1"/>
          <w:rtl/>
        </w:rPr>
        <w:t xml:space="preserve"> که به وجود آورنده و آفریدگار عالم است، هم در «ذات» و هم در «صفات» و هم در «افعال» و هم در «عبادت» یکتا و یگانه و بی‌همتا و منفرد است و شریک و انبازی ندارد:</w:t>
      </w:r>
    </w:p>
    <w:p w:rsidR="00215696" w:rsidRPr="00792437" w:rsidRDefault="00215696" w:rsidP="0089531E">
      <w:pPr>
        <w:widowControl/>
        <w:numPr>
          <w:ilvl w:val="0"/>
          <w:numId w:val="103"/>
        </w:numPr>
        <w:jc w:val="both"/>
        <w:rPr>
          <w:rStyle w:val="Char1"/>
          <w:rtl/>
        </w:rPr>
      </w:pPr>
      <w:r>
        <w:rPr>
          <w:rFonts w:ascii="IRNazli" w:hAnsi="IRNazli" w:cs="IRNazli"/>
          <w:bCs/>
          <w:rtl/>
        </w:rPr>
        <w:t>توحید و یگانگی ذات:</w:t>
      </w:r>
      <w:r w:rsidRPr="00792437">
        <w:rPr>
          <w:rStyle w:val="Char1"/>
          <w:rtl/>
        </w:rPr>
        <w:t xml:space="preserve"> یعنی خداوند</w:t>
      </w:r>
      <w:r>
        <w:rPr>
          <w:rFonts w:ascii="IRNazli" w:hAnsi="IRNazli" w:cs="CTraditional Arabic" w:hint="cs"/>
          <w:sz w:val="28"/>
          <w:szCs w:val="28"/>
          <w:rtl/>
        </w:rPr>
        <w:t>ﻷ</w:t>
      </w:r>
      <w:r w:rsidRPr="00792437">
        <w:rPr>
          <w:rStyle w:val="Char1"/>
          <w:rtl/>
        </w:rPr>
        <w:t xml:space="preserve"> دارای اجزاء و اعضاء نیست، چون اجزاء از ویژگی پدیده‌هاست و خدا یکی است و دوّمی برای او تصور نمی‌شود و شبیه و نظیر، و همتا و همسنگ، و همبر و شریک، و انباز و مانند ندارد، نه چیزی به او شبیه است و نه او به چیزی، چرا که یک وجود بی‌نهایتِ کامل، دارای چنین صفاتی می‌باشد.</w:t>
      </w:r>
    </w:p>
    <w:p w:rsidR="00215696" w:rsidRPr="00792437" w:rsidRDefault="00215696" w:rsidP="0089531E">
      <w:pPr>
        <w:widowControl/>
        <w:numPr>
          <w:ilvl w:val="0"/>
          <w:numId w:val="103"/>
        </w:numPr>
        <w:jc w:val="both"/>
        <w:rPr>
          <w:rStyle w:val="Char1"/>
        </w:rPr>
      </w:pPr>
      <w:r>
        <w:rPr>
          <w:rFonts w:ascii="IRNazli" w:hAnsi="IRNazli" w:cs="IRNazli"/>
          <w:bCs/>
          <w:rtl/>
        </w:rPr>
        <w:t>توحید و یگانگی صفات:</w:t>
      </w:r>
      <w:r w:rsidRPr="00792437">
        <w:rPr>
          <w:rStyle w:val="Char1"/>
          <w:rtl/>
        </w:rPr>
        <w:t xml:space="preserve"> یعنی خداوند</w:t>
      </w:r>
      <w:r>
        <w:rPr>
          <w:rFonts w:ascii="IRNazli" w:hAnsi="IRNazli" w:cs="CTraditional Arabic" w:hint="cs"/>
          <w:sz w:val="28"/>
          <w:szCs w:val="28"/>
          <w:rtl/>
        </w:rPr>
        <w:t>ﻷ</w:t>
      </w:r>
      <w:r w:rsidRPr="00792437">
        <w:rPr>
          <w:rStyle w:val="Char1"/>
          <w:rtl/>
        </w:rPr>
        <w:t>، دارای چند قدرت یا چند اراده و علم نیست، و هیچ اَحدی صفتی چون صفت او، یا قدرتی چون قدرت او، یا اراده‌ای چون اراده‌ی او را ندارد و همان‌گونه که ذات خداوند</w:t>
      </w:r>
      <w:r>
        <w:rPr>
          <w:rFonts w:ascii="IRNazli" w:hAnsi="IRNazli" w:cs="CTraditional Arabic" w:hint="cs"/>
          <w:sz w:val="28"/>
          <w:szCs w:val="28"/>
          <w:rtl/>
        </w:rPr>
        <w:t>ﻷ</w:t>
      </w:r>
      <w:r w:rsidRPr="00792437">
        <w:rPr>
          <w:rStyle w:val="Char1"/>
          <w:rtl/>
        </w:rPr>
        <w:t xml:space="preserve"> ازلی و ابدی است؛ صفات او همچون علم و قدرت و مانند این‌ها، ازلی و ابدی می‌باشد، و این صفات زائد بر ذات او نیست و جنبه‌ی عارض و معروض ندارد، بلکه عین ذات او است و صفات او از یکدیگر جدا هم نمی‌باشد، یعنی علم و قدرت او یکی است و هر دو عین ذاتِ او است.</w:t>
      </w:r>
    </w:p>
    <w:p w:rsidR="00215696" w:rsidRPr="00792437" w:rsidRDefault="00215696" w:rsidP="0089531E">
      <w:pPr>
        <w:widowControl/>
        <w:numPr>
          <w:ilvl w:val="0"/>
          <w:numId w:val="103"/>
        </w:numPr>
        <w:jc w:val="both"/>
        <w:rPr>
          <w:rStyle w:val="Char1"/>
          <w:rtl/>
        </w:rPr>
      </w:pPr>
      <w:r>
        <w:rPr>
          <w:rFonts w:ascii="IRNazli" w:hAnsi="IRNazli" w:cs="IRNazli"/>
          <w:bCs/>
          <w:rtl/>
        </w:rPr>
        <w:t>توحید افعال:</w:t>
      </w:r>
      <w:r w:rsidRPr="00792437">
        <w:rPr>
          <w:rStyle w:val="Char1"/>
          <w:rtl/>
        </w:rPr>
        <w:t xml:space="preserve"> یعنی در ایجاد عالَم خدای دیگری با او مشارکت نکرده است و فرزند و همسری ندارد که کمک حال او باشد، بلکه هر وجودی، هر حرکتی، و هر فعلی که در عالَم است به ذات پاک او برمی‌گردد و مسبّب الاسباب، و علّة العلل فقط ذات پاک او می‌باشد.</w:t>
      </w:r>
    </w:p>
    <w:p w:rsidR="00215696" w:rsidRPr="00792437" w:rsidRDefault="00215696" w:rsidP="0089531E">
      <w:pPr>
        <w:widowControl/>
        <w:ind w:firstLine="284"/>
        <w:jc w:val="both"/>
        <w:rPr>
          <w:rStyle w:val="Char1"/>
          <w:rtl/>
        </w:rPr>
      </w:pPr>
      <w:r w:rsidRPr="00792437">
        <w:rPr>
          <w:rStyle w:val="Char1"/>
          <w:rtl/>
        </w:rPr>
        <w:t>البته «توحید افعالی» خود شاخه‌های زیادی دارد که ما به مهترین آن‌ها اشاره می‌کنیم که عبارتند از:</w:t>
      </w:r>
    </w:p>
    <w:p w:rsidR="00215696" w:rsidRPr="00792437" w:rsidRDefault="00215696" w:rsidP="00ED0820">
      <w:pPr>
        <w:widowControl/>
        <w:ind w:firstLine="284"/>
        <w:jc w:val="both"/>
        <w:rPr>
          <w:rStyle w:val="Char1"/>
          <w:rtl/>
        </w:rPr>
      </w:pPr>
      <w:r>
        <w:rPr>
          <w:rFonts w:ascii="IRNazli" w:hAnsi="IRNazli" w:cs="IRNazli"/>
          <w:bCs/>
          <w:rtl/>
        </w:rPr>
        <w:t>الف) توحید خالقیّت:</w:t>
      </w:r>
      <w:r w:rsidRPr="00792437">
        <w:rPr>
          <w:rStyle w:val="Char1"/>
          <w:rtl/>
        </w:rPr>
        <w:t xml:space="preserve"> خالق و آفریدگار همه‌ی موجودات یکی است </w:t>
      </w:r>
      <w:r w:rsidR="00ED0820" w:rsidRPr="00ED0820">
        <w:rPr>
          <w:rFonts w:ascii="IRNazli" w:hAnsi="IRNazli" w:cs="Traditional Arabic"/>
          <w:sz w:val="28"/>
          <w:szCs w:val="28"/>
          <w:shd w:val="clear" w:color="auto" w:fill="FFFFFF"/>
          <w:rtl/>
        </w:rPr>
        <w:t>﴿</w:t>
      </w:r>
      <w:r w:rsidRPr="0089531E">
        <w:rPr>
          <w:rStyle w:val="Char9"/>
          <w:rFonts w:hint="cs"/>
          <w:rtl/>
        </w:rPr>
        <w:t>قُلِ ٱللَّهُ خَٰلِقُ كُلِّ شَيۡءٖ</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[الرعد: 16]</w:t>
      </w:r>
      <w:r w:rsidRPr="00792437">
        <w:rPr>
          <w:rStyle w:val="Char1"/>
          <w:rtl/>
        </w:rPr>
        <w:t>.</w:t>
      </w:r>
    </w:p>
    <w:p w:rsidR="00215696" w:rsidRPr="00792437" w:rsidRDefault="00215696" w:rsidP="00ED0820">
      <w:pPr>
        <w:widowControl/>
        <w:ind w:firstLine="284"/>
        <w:jc w:val="both"/>
        <w:rPr>
          <w:rStyle w:val="Char1"/>
          <w:rtl/>
        </w:rPr>
      </w:pPr>
      <w:r>
        <w:rPr>
          <w:rFonts w:ascii="IRNazli" w:hAnsi="IRNazli" w:cs="IRNazli"/>
          <w:bCs/>
          <w:rtl/>
        </w:rPr>
        <w:lastRenderedPageBreak/>
        <w:t>ب) توحید ربوبیّت:</w:t>
      </w:r>
      <w:r w:rsidRPr="00792437">
        <w:rPr>
          <w:rStyle w:val="Char1"/>
          <w:rtl/>
        </w:rPr>
        <w:t xml:space="preserve"> یعنی آفریدگار، مدبّر، مدیر، سرپرست، متصرّف در امور، مربّی، و معبود تمام عالَم هستی، از عرش تا فرش، و از ذرّه تا اتم، تنها و تنها خای یکتا و یگانه است. </w:t>
      </w:r>
      <w:r w:rsidR="00ED0820" w:rsidRPr="00ED0820">
        <w:rPr>
          <w:rFonts w:ascii="IRNazli" w:hAnsi="IRNazli" w:cs="Traditional Arabic"/>
          <w:sz w:val="28"/>
          <w:szCs w:val="28"/>
          <w:shd w:val="clear" w:color="auto" w:fill="FFFFFF"/>
          <w:rtl/>
        </w:rPr>
        <w:t>﴿</w:t>
      </w:r>
      <w:r w:rsidRPr="0089531E">
        <w:rPr>
          <w:rStyle w:val="Char9"/>
          <w:rFonts w:hint="cs"/>
          <w:rtl/>
        </w:rPr>
        <w:t>قُلۡ أَغَيۡرَ ٱللَّهِ أَبۡغِي رَبّٗا وَهُوَ رَبُّ كُلِّ شَيۡءٖۚ</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[الأنعام: 164]</w:t>
      </w:r>
      <w:r w:rsidRPr="00792437">
        <w:rPr>
          <w:rStyle w:val="Char1"/>
          <w:rtl/>
        </w:rPr>
        <w:t>.</w:t>
      </w:r>
    </w:p>
    <w:p w:rsidR="00215696" w:rsidRPr="00792437" w:rsidRDefault="00215696" w:rsidP="00ED0820">
      <w:pPr>
        <w:widowControl/>
        <w:ind w:firstLine="284"/>
        <w:jc w:val="both"/>
        <w:rPr>
          <w:rStyle w:val="Char1"/>
          <w:rtl/>
        </w:rPr>
      </w:pPr>
      <w:r>
        <w:rPr>
          <w:rFonts w:ascii="IRNazli" w:hAnsi="IRNazli" w:cs="IRNazli"/>
          <w:bCs/>
          <w:rtl/>
        </w:rPr>
        <w:t>ج) توحید در تشریع و قانون‌گذاری:</w:t>
      </w:r>
      <w:r w:rsidRPr="00792437">
        <w:rPr>
          <w:rStyle w:val="Char1"/>
          <w:rtl/>
        </w:rPr>
        <w:t xml:space="preserve"> یعنی تشریع و قانون‌گذاری فقط مخصوص خداوند</w:t>
      </w:r>
      <w:r>
        <w:rPr>
          <w:rFonts w:ascii="IRNazli" w:hAnsi="IRNazli" w:cs="CTraditional Arabic" w:hint="cs"/>
          <w:sz w:val="28"/>
          <w:szCs w:val="28"/>
          <w:rtl/>
        </w:rPr>
        <w:t>ﻷ</w:t>
      </w:r>
      <w:r w:rsidRPr="00792437">
        <w:rPr>
          <w:rStyle w:val="Char1"/>
          <w:rtl/>
        </w:rPr>
        <w:t xml:space="preserve"> است و غیر او صلاحیّت و لیاقت قانون‌گذاری نخواهد داشت، چون غیر او در تدبیر جهان سهمی ندارد تا قوانینی هماهنگ با نظام تکوین وضع کند. چرا که وضع قوانین صد درصد عادلانه از توان تمام علوم تجربی و اختراعات و اکتشافات و تفکرات ادبی و فلسفی بشری خارج است و تنها خداوند</w:t>
      </w:r>
      <w:r>
        <w:rPr>
          <w:rFonts w:ascii="IRNazli" w:hAnsi="IRNazli" w:cs="CTraditional Arabic" w:hint="cs"/>
          <w:sz w:val="28"/>
          <w:szCs w:val="28"/>
          <w:rtl/>
        </w:rPr>
        <w:t>ﻷ</w:t>
      </w:r>
      <w:r w:rsidRPr="00792437">
        <w:rPr>
          <w:rStyle w:val="Char1"/>
          <w:rtl/>
        </w:rPr>
        <w:t xml:space="preserve"> است که به نیازها و خواسته‌های موجودات و مخلوقات آگاه است، و قوانین و ضوابطی صددرصد عادلانه وضع کند. </w:t>
      </w:r>
      <w:r w:rsidR="00ED0820" w:rsidRPr="00ED0820">
        <w:rPr>
          <w:rFonts w:ascii="IRNazli" w:hAnsi="IRNazli" w:cs="Traditional Arabic"/>
          <w:sz w:val="28"/>
          <w:szCs w:val="28"/>
          <w:shd w:val="clear" w:color="auto" w:fill="FFFFFF"/>
          <w:rtl/>
        </w:rPr>
        <w:t>﴿</w:t>
      </w:r>
      <w:r w:rsidRPr="0089531E">
        <w:rPr>
          <w:rStyle w:val="Char9"/>
          <w:rFonts w:hint="cs"/>
          <w:rtl/>
        </w:rPr>
        <w:t>وَمَن لَّمۡ يَحۡكُم بِمَآ أَنزَلَ ٱللَّهُ فَأُوْلَٰٓئِكَ هُمُ ٱلۡكَٰفِرُونَ٤٤</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[المائدة: 44]</w:t>
      </w:r>
      <w:r w:rsidRPr="00792437">
        <w:rPr>
          <w:rStyle w:val="Char1"/>
          <w:rtl/>
        </w:rPr>
        <w:t>.</w:t>
      </w:r>
    </w:p>
    <w:p w:rsidR="00215696" w:rsidRPr="00792437" w:rsidRDefault="00215696" w:rsidP="00ED0820">
      <w:pPr>
        <w:widowControl/>
        <w:ind w:firstLine="284"/>
        <w:jc w:val="both"/>
        <w:rPr>
          <w:rStyle w:val="Char1"/>
          <w:rtl/>
        </w:rPr>
      </w:pPr>
      <w:r>
        <w:rPr>
          <w:rFonts w:ascii="IRNazli" w:hAnsi="IRNazli" w:cs="IRNazli"/>
          <w:bCs/>
          <w:rtl/>
        </w:rPr>
        <w:t>د) توحید در مالکیّت:</w:t>
      </w:r>
      <w:r w:rsidRPr="00792437">
        <w:rPr>
          <w:rStyle w:val="Char1"/>
          <w:rtl/>
        </w:rPr>
        <w:t xml:space="preserve"> یعنی مالکیّت حقیقی و سلطه‌ی تکوینی، و مالکیّت حقوقی و سلطه‌ی قانونی بر چیزی، همه از جانب خداوند</w:t>
      </w:r>
      <w:r>
        <w:rPr>
          <w:rFonts w:ascii="IRNazli" w:hAnsi="IRNazli" w:cs="CTraditional Arabic" w:hint="cs"/>
          <w:sz w:val="28"/>
          <w:szCs w:val="28"/>
          <w:rtl/>
        </w:rPr>
        <w:t>ﻷ</w:t>
      </w:r>
      <w:r w:rsidRPr="00792437">
        <w:rPr>
          <w:rStyle w:val="Char1"/>
          <w:rtl/>
        </w:rPr>
        <w:t xml:space="preserve"> است و هر مالکیّت و سلطه‌ی جزئی و مجازی، از مالکیّت و سلطه‌ی حقیقی او سرچشمه می‌گیرد. </w:t>
      </w:r>
      <w:r w:rsidR="00ED0820" w:rsidRPr="00ED0820">
        <w:rPr>
          <w:rFonts w:ascii="IRNazli" w:hAnsi="IRNazli" w:cs="Traditional Arabic"/>
          <w:sz w:val="28"/>
          <w:szCs w:val="28"/>
          <w:shd w:val="clear" w:color="auto" w:fill="FFFFFF"/>
          <w:rtl/>
        </w:rPr>
        <w:t>﴿</w:t>
      </w:r>
      <w:r w:rsidRPr="0089531E">
        <w:rPr>
          <w:rStyle w:val="Char9"/>
          <w:rFonts w:hint="cs"/>
          <w:rtl/>
        </w:rPr>
        <w:t>وَلِلَّهِ مُلۡكُ ٱلسَّمَٰوَٰتِ وَٱلۡأَرۡضِۗ</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[آل عمران: 189]</w:t>
      </w:r>
      <w:r w:rsidRPr="00792437">
        <w:rPr>
          <w:rStyle w:val="Char1"/>
          <w:rtl/>
        </w:rPr>
        <w:t>.</w:t>
      </w:r>
    </w:p>
    <w:p w:rsidR="00215696" w:rsidRPr="00792437" w:rsidRDefault="00215696" w:rsidP="00ED0820">
      <w:pPr>
        <w:widowControl/>
        <w:ind w:firstLine="284"/>
        <w:jc w:val="both"/>
        <w:rPr>
          <w:rStyle w:val="Char1"/>
          <w:rtl/>
        </w:rPr>
      </w:pPr>
      <w:r>
        <w:rPr>
          <w:rFonts w:ascii="IRNazli" w:hAnsi="IRNazli" w:cs="IRNazli"/>
          <w:bCs/>
          <w:rtl/>
        </w:rPr>
        <w:t>ه‍) توحید حاکمیّت:</w:t>
      </w:r>
      <w:r w:rsidRPr="00792437">
        <w:rPr>
          <w:rStyle w:val="Char1"/>
          <w:rtl/>
        </w:rPr>
        <w:t xml:space="preserve"> یعنی مالک اصلی و صاحب حقیقی تمام حکومت‌ها، مسئولیت‌ها، تنظیم برنامه‌ها، اجرای مدیریت‌ها، و جلوگیری از تعدیّات و تجاوزها، فقط خداوند</w:t>
      </w:r>
      <w:r>
        <w:rPr>
          <w:rFonts w:ascii="IRNazli" w:hAnsi="IRNazli" w:cs="CTraditional Arabic" w:hint="cs"/>
          <w:sz w:val="28"/>
          <w:szCs w:val="28"/>
          <w:rtl/>
        </w:rPr>
        <w:t>ﻷ</w:t>
      </w:r>
      <w:r w:rsidRPr="00792437">
        <w:rPr>
          <w:rStyle w:val="Char1"/>
          <w:rtl/>
        </w:rPr>
        <w:t xml:space="preserve"> است و تمام حکومت‌ها به حکومت الهی منتهی می‌شود. </w:t>
      </w:r>
      <w:r w:rsidR="00ED0820" w:rsidRPr="00ED0820">
        <w:rPr>
          <w:rFonts w:ascii="IRNazli" w:hAnsi="IRNazli" w:cs="Traditional Arabic"/>
          <w:sz w:val="28"/>
          <w:szCs w:val="28"/>
          <w:shd w:val="clear" w:color="auto" w:fill="FFFFFF"/>
          <w:rtl/>
        </w:rPr>
        <w:t>﴿</w:t>
      </w:r>
      <w:r w:rsidRPr="0089531E">
        <w:rPr>
          <w:rStyle w:val="Char9"/>
          <w:rFonts w:hint="cs"/>
          <w:rtl/>
        </w:rPr>
        <w:t>إِنِ ٱلۡحُكۡمُ إِلَّا لِلَّهِۖ</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[يوسف: 67]</w:t>
      </w:r>
      <w:r w:rsidRPr="00792437">
        <w:rPr>
          <w:rStyle w:val="Char1"/>
          <w:rtl/>
        </w:rPr>
        <w:t>.</w:t>
      </w:r>
    </w:p>
    <w:p w:rsidR="00215696" w:rsidRPr="00792437" w:rsidRDefault="00215696" w:rsidP="00ED0820">
      <w:pPr>
        <w:widowControl/>
        <w:ind w:firstLine="284"/>
        <w:jc w:val="both"/>
        <w:rPr>
          <w:rStyle w:val="Char1"/>
          <w:rtl/>
        </w:rPr>
      </w:pPr>
      <w:r>
        <w:rPr>
          <w:rFonts w:ascii="IRNazli" w:hAnsi="IRNazli" w:cs="IRNazli"/>
          <w:bCs/>
          <w:rtl/>
        </w:rPr>
        <w:t>و) توحید اطاعت:</w:t>
      </w:r>
      <w:r w:rsidRPr="00792437">
        <w:rPr>
          <w:rStyle w:val="Char1"/>
          <w:rtl/>
        </w:rPr>
        <w:t xml:space="preserve"> یعنی تنها مقامِ «واجب‌الاطاعة» در جهان هستی، ذات پاک خداوند</w:t>
      </w:r>
      <w:r>
        <w:rPr>
          <w:rFonts w:ascii="IRNazli" w:hAnsi="IRNazli" w:cs="CTraditional Arabic" w:hint="cs"/>
          <w:sz w:val="28"/>
          <w:szCs w:val="28"/>
          <w:rtl/>
        </w:rPr>
        <w:t>ﻷ</w:t>
      </w:r>
      <w:r w:rsidRPr="00792437">
        <w:rPr>
          <w:rStyle w:val="Char1"/>
          <w:rtl/>
        </w:rPr>
        <w:t xml:space="preserve"> است، و مشروعیت اطاعت از هر مقام دیگری، باید از همینجا سرچشمه گیرد. </w:t>
      </w:r>
      <w:r w:rsidR="00ED0820" w:rsidRPr="00B06687">
        <w:rPr>
          <w:rFonts w:ascii="IRNazli" w:hAnsi="IRNazli" w:cs="Traditional Arabic"/>
          <w:spacing w:val="-4"/>
          <w:sz w:val="28"/>
          <w:szCs w:val="28"/>
          <w:shd w:val="clear" w:color="auto" w:fill="FFFFFF"/>
          <w:rtl/>
        </w:rPr>
        <w:t>﴿</w:t>
      </w:r>
      <w:r w:rsidRPr="00B06687">
        <w:rPr>
          <w:rStyle w:val="Char9"/>
          <w:rFonts w:hint="cs"/>
          <w:spacing w:val="-4"/>
          <w:rtl/>
        </w:rPr>
        <w:t>يَٰٓأَيُّهَا ٱلَّذِينَ ءَامَنُوٓاْ أَطِيعُواْ ٱللَّهَ وَأَطِيعُواْ ٱلرَّسُولَ وَأُوْلِي ٱلۡأَمۡرِ مِنكُمۡۖ</w:t>
      </w:r>
      <w:r w:rsidR="00ED0820" w:rsidRPr="00B06687">
        <w:rPr>
          <w:rFonts w:ascii="IRNazli" w:hAnsi="IRNazli" w:cs="Traditional Arabic"/>
          <w:spacing w:val="-4"/>
          <w:sz w:val="28"/>
          <w:szCs w:val="28"/>
          <w:shd w:val="clear" w:color="auto" w:fill="FFFFFF"/>
          <w:rtl/>
        </w:rPr>
        <w:t>﴾</w:t>
      </w:r>
      <w:r w:rsidRPr="00B06687">
        <w:rPr>
          <w:rStyle w:val="Char9"/>
          <w:rFonts w:hint="cs"/>
          <w:spacing w:val="-4"/>
          <w:rtl/>
        </w:rPr>
        <w:t xml:space="preserve"> </w:t>
      </w:r>
      <w:r w:rsidRPr="00B06687">
        <w:rPr>
          <w:rStyle w:val="Char5"/>
          <w:spacing w:val="-4"/>
          <w:rtl/>
        </w:rPr>
        <w:t>[النساء: 59]</w:t>
      </w:r>
      <w:r w:rsidRPr="00792437">
        <w:rPr>
          <w:rStyle w:val="Char1"/>
          <w:rtl/>
        </w:rPr>
        <w:t xml:space="preserve"> و اوامر زمامداران اسلامی در صورتی محترم و قابل اجرا است که با تعلیمات الهی و اصول شریعت اسلام سازگار باشد و مصداق </w:t>
      </w:r>
      <w:r w:rsidR="00ED0820" w:rsidRPr="00ED0820">
        <w:rPr>
          <w:rFonts w:ascii="IRNazli" w:hAnsi="IRNazli" w:cs="Traditional Arabic"/>
          <w:sz w:val="28"/>
          <w:szCs w:val="28"/>
          <w:shd w:val="clear" w:color="auto" w:fill="FFFFFF"/>
          <w:rtl/>
        </w:rPr>
        <w:t>﴿</w:t>
      </w:r>
      <w:r w:rsidRPr="0089531E">
        <w:rPr>
          <w:rStyle w:val="Char9"/>
          <w:rFonts w:hint="cs"/>
          <w:rtl/>
        </w:rPr>
        <w:t>لَا يَعۡصِينَكَ فِي مَعۡرُوفٖ</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[الممتحنة: 12]</w:t>
      </w:r>
      <w:r w:rsidRPr="00792437">
        <w:rPr>
          <w:rStyle w:val="Char1"/>
          <w:rtl/>
        </w:rPr>
        <w:t xml:space="preserve"> گردد.</w:t>
      </w:r>
    </w:p>
    <w:p w:rsidR="00215696" w:rsidRPr="00B06687" w:rsidRDefault="00215696" w:rsidP="0089531E">
      <w:pPr>
        <w:widowControl/>
        <w:ind w:firstLine="284"/>
        <w:jc w:val="both"/>
        <w:rPr>
          <w:rStyle w:val="Char1"/>
          <w:spacing w:val="-2"/>
          <w:rtl/>
        </w:rPr>
      </w:pPr>
      <w:r w:rsidRPr="00B06687">
        <w:rPr>
          <w:rStyle w:val="Char1"/>
          <w:spacing w:val="-2"/>
          <w:rtl/>
        </w:rPr>
        <w:t>و چه دورند کسانی که اوامر و فرامین زمامداران را واجب‌الاطاعة می‌دانند، هر چه باشد و از هر کس که باشد، چیزی که نه با عقل سازگار است و نه با حکم و شرع و قرآن!</w:t>
      </w:r>
    </w:p>
    <w:p w:rsidR="00215696" w:rsidRPr="00792437" w:rsidRDefault="00215696" w:rsidP="00ED0820">
      <w:pPr>
        <w:widowControl/>
        <w:ind w:firstLine="284"/>
        <w:jc w:val="both"/>
        <w:rPr>
          <w:rStyle w:val="Char1"/>
          <w:rtl/>
        </w:rPr>
      </w:pPr>
      <w:r w:rsidRPr="00792437">
        <w:rPr>
          <w:rStyle w:val="Char1"/>
          <w:rtl/>
        </w:rPr>
        <w:lastRenderedPageBreak/>
        <w:t>خداوند برای پیامبر</w:t>
      </w:r>
      <w:r>
        <w:rPr>
          <w:rFonts w:ascii="IRNazli" w:hAnsi="IRNazli" w:cs="CTraditional Arabic" w:hint="cs"/>
          <w:sz w:val="28"/>
          <w:szCs w:val="28"/>
          <w:rtl/>
        </w:rPr>
        <w:t xml:space="preserve"> ج</w:t>
      </w:r>
      <w:r w:rsidRPr="00792437">
        <w:rPr>
          <w:rStyle w:val="Char1"/>
          <w:rtl/>
        </w:rPr>
        <w:t xml:space="preserve"> می‌فرماید: </w:t>
      </w:r>
      <w:r w:rsidR="00ED0820" w:rsidRPr="00ED0820">
        <w:rPr>
          <w:rFonts w:ascii="IRNazli" w:hAnsi="IRNazli" w:cs="Traditional Arabic"/>
          <w:sz w:val="28"/>
          <w:szCs w:val="28"/>
          <w:shd w:val="clear" w:color="auto" w:fill="FFFFFF"/>
          <w:rtl/>
        </w:rPr>
        <w:t>﴿</w:t>
      </w:r>
      <w:r w:rsidRPr="0089531E">
        <w:rPr>
          <w:rStyle w:val="Char9"/>
          <w:rFonts w:hint="cs"/>
          <w:rtl/>
        </w:rPr>
        <w:t>لَا يَعۡصِينَكَ فِي مَعۡرُوفٖ</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[الممتحنة: 12]</w:t>
      </w:r>
      <w:r w:rsidRPr="00792437">
        <w:rPr>
          <w:rStyle w:val="Char1"/>
          <w:rtl/>
        </w:rPr>
        <w:t>؛ از نکته‌هایی که از این آیه استفاده می‌شود این است که اطاعت از پیامبر</w:t>
      </w:r>
      <w:r>
        <w:rPr>
          <w:rFonts w:ascii="IRNazli" w:hAnsi="IRNazli" w:cs="CTraditional Arabic" w:hint="cs"/>
          <w:sz w:val="28"/>
          <w:szCs w:val="28"/>
          <w:rtl/>
        </w:rPr>
        <w:t xml:space="preserve"> ج</w:t>
      </w:r>
      <w:r w:rsidRPr="00792437">
        <w:rPr>
          <w:rStyle w:val="Char1"/>
          <w:rtl/>
        </w:rPr>
        <w:t xml:space="preserve"> را مقید به «معروف» کرده است با اینکه پیامبر</w:t>
      </w:r>
      <w:r>
        <w:rPr>
          <w:rFonts w:ascii="IRNazli" w:hAnsi="IRNazli" w:cs="CTraditional Arabic" w:hint="cs"/>
          <w:sz w:val="28"/>
          <w:szCs w:val="28"/>
          <w:rtl/>
        </w:rPr>
        <w:t xml:space="preserve"> ج</w:t>
      </w:r>
      <w:r w:rsidRPr="00792437">
        <w:rPr>
          <w:rStyle w:val="Char1"/>
          <w:rtl/>
        </w:rPr>
        <w:t xml:space="preserve"> معصوم است و هرگز امر به «منکر» نمی‌کند، ولی این تعبیر به عنوان الگویی برای تمام او امری است که از زمامداران اسلامی صادر می‌شود که اوامر آن‌ها در صورتی محترم و قابل اجراء است که با تعلیمات الهی سازگار و هماهنگ باشد.</w:t>
      </w:r>
    </w:p>
    <w:p w:rsidR="00215696" w:rsidRPr="00792437" w:rsidRDefault="00215696" w:rsidP="0089531E">
      <w:pPr>
        <w:widowControl/>
        <w:numPr>
          <w:ilvl w:val="0"/>
          <w:numId w:val="103"/>
        </w:numPr>
        <w:jc w:val="both"/>
        <w:rPr>
          <w:rStyle w:val="Char1"/>
          <w:rtl/>
        </w:rPr>
      </w:pPr>
      <w:r>
        <w:rPr>
          <w:rFonts w:ascii="IRNazli" w:hAnsi="IRNazli" w:cs="IRNazli"/>
          <w:bCs/>
          <w:rtl/>
        </w:rPr>
        <w:t>توحید در عبادت:</w:t>
      </w:r>
      <w:r w:rsidRPr="00792437">
        <w:rPr>
          <w:rStyle w:val="Char1"/>
          <w:rtl/>
        </w:rPr>
        <w:t xml:space="preserve"> یعنی تنها باید او را پرستش و عبادت و کرنش و سجده کرد و غیر او شایسته و سزاوار پرستش و عبودیّت نیست، چرا که عبادت باید برای کسی باشد که کمالِ مطلق و مطلقِ کمال است؛ کسی که از همگان بی‌نیاز است و بخشنده‌ی همه‌ی نعمت‌ها و آفریننده‌ی همه‌ی موجودات و روزی‌دهنده‌ی همه‌ی مخلوقات، و مدیر همه‌ی نظام گیتی، و سرپرست همه‌ی عالم است، و این صفات جز در ذات پاک خداوند متعال جمع نمی‌گردد.</w:t>
      </w:r>
    </w:p>
    <w:p w:rsidR="00215696" w:rsidRPr="00792437" w:rsidRDefault="00215696" w:rsidP="0089531E">
      <w:pPr>
        <w:widowControl/>
        <w:ind w:firstLine="284"/>
        <w:jc w:val="both"/>
        <w:rPr>
          <w:rStyle w:val="Char1"/>
          <w:rtl/>
        </w:rPr>
      </w:pPr>
      <w:r w:rsidRPr="00792437">
        <w:rPr>
          <w:rStyle w:val="Char1"/>
          <w:rtl/>
        </w:rPr>
        <w:t>و دلایل و براهین زیادی از قرآن و سنّت [دلائل نقلی] بر یگانگی و وحدانیّت خداوند</w:t>
      </w:r>
      <w:r>
        <w:rPr>
          <w:rFonts w:ascii="IRNazli" w:hAnsi="IRNazli" w:cs="CTraditional Arabic" w:hint="cs"/>
          <w:sz w:val="28"/>
          <w:szCs w:val="28"/>
          <w:rtl/>
        </w:rPr>
        <w:t>ﻷ</w:t>
      </w:r>
      <w:r w:rsidRPr="00792437">
        <w:rPr>
          <w:rStyle w:val="Char1"/>
          <w:rtl/>
        </w:rPr>
        <w:t xml:space="preserve"> دلالت می‌کند که در اینجا ما فقط به یک دلیل از دلایل عقلی اشاره می‌کنیم که به «برهان تمانع» مشهور است. و آن دلیل این است که به وجودآورنده‌ی عالَم، خدایی است یگانه، زیر اگر به وجودآورنده‌ی عالم دو خدا باشد، چیزی از ممکنات [به خاطر تعارض آن دو] به وجود نمی‌آید.</w:t>
      </w:r>
    </w:p>
    <w:p w:rsidR="00215696" w:rsidRPr="00792437" w:rsidRDefault="00215696" w:rsidP="0089531E">
      <w:pPr>
        <w:widowControl/>
        <w:ind w:firstLine="284"/>
        <w:jc w:val="both"/>
        <w:rPr>
          <w:rStyle w:val="Char1"/>
          <w:rtl/>
        </w:rPr>
      </w:pPr>
      <w:r w:rsidRPr="00792437">
        <w:rPr>
          <w:rStyle w:val="Char1"/>
          <w:rtl/>
        </w:rPr>
        <w:t>توضیح آن که: اگر دو خدا وجود داشته باشد، چیزی به وجود نمی‌آید، برای اینکه یا بر انجامِ فعلی ممکن، متّحد می‌شوند، و یا دچار اختلاف می‌گردند، مثلاً در ایجاد زید:</w:t>
      </w:r>
    </w:p>
    <w:p w:rsidR="00215696" w:rsidRPr="00792437" w:rsidRDefault="00215696" w:rsidP="0089531E">
      <w:pPr>
        <w:widowControl/>
        <w:ind w:firstLine="284"/>
        <w:jc w:val="both"/>
        <w:rPr>
          <w:rStyle w:val="Char1"/>
          <w:rtl/>
        </w:rPr>
      </w:pPr>
      <w:r w:rsidRPr="00792437">
        <w:rPr>
          <w:rStyle w:val="Char1"/>
          <w:rtl/>
        </w:rPr>
        <w:t xml:space="preserve">اگر بر ایجاد او متحّد شوند، یا او را با هم به وجود می‌آورند، و این مستلزم وجودِ دو مؤثر در ایجاد یک چیز است، و اشتراک و همیاری آن دو، دلیل بر عدمِ امکانِ اقدام یکی از آن دو به تنهایی است، پس در این صورت هر دو عاجزند، و عاجز لایق خدایی نیست. و یا اینکه او را به نوبت خلق می‌کنند که در این صورت لازم می‌آید یکی از آن دو بعضی از او را، و دیگری بقیه‌ی او را بسازد، باز این مستلزم عَجز آن‌هاست چون وقتی که قدرت یکی از آن دو بر ایجاد بعضی از زید تعلق گرفت، مانع تعلقِ قدرتِ دیگری می‌شود، در حالی که دوّمی نمی‌تواند مخالفت کند؛ و این نیز عَجز است، و این </w:t>
      </w:r>
      <w:r w:rsidRPr="00792437">
        <w:rPr>
          <w:rStyle w:val="Char1"/>
          <w:rtl/>
        </w:rPr>
        <w:lastRenderedPageBreak/>
        <w:t>فرض بر هر یک از آن‌ها قابل تصور است و لازمه‌‌ی آن عاجز بودنِ هر دوی آن‌هاست، و اگر در ایجاد یا عدم ایجاد او اختلاف داشته باشند:</w:t>
      </w:r>
    </w:p>
    <w:p w:rsidR="00215696" w:rsidRPr="00792437" w:rsidRDefault="00215696" w:rsidP="0089531E">
      <w:pPr>
        <w:widowControl/>
        <w:ind w:firstLine="284"/>
        <w:jc w:val="both"/>
        <w:rPr>
          <w:rStyle w:val="Char1"/>
          <w:rtl/>
        </w:rPr>
      </w:pPr>
      <w:r w:rsidRPr="00792437">
        <w:rPr>
          <w:rStyle w:val="Char1"/>
          <w:rtl/>
        </w:rPr>
        <w:t xml:space="preserve">به اینگونه که یکی از آن دو بخواهد او را ایجاد کند و دیگری نخواهد، پس یا اراده‌ی هر دو تحقق می‌یابد - و این محال است- زیرا مستلزم جمع دو ضد است (بود و نبودِ یک چیز در آنِ واحد و از جهت واحد قابل جمع نیست). و یا اینکه یکی از آن دو اراده‌ی خود را اجراء می‌کند، و لازمه‌ی آن، ناتوانی دیگری است که نتوانسته اراده‌ی خود را به اجراء درآورد، و هم‌چنین نشانه‌ی عجز آن یکی است که اراده‌اش را اجرا کرده است برای اینکه او هم مثل و شبیه اوّلی است، و شبیه عاجز، عاجز است؛ گذشته از این باید که این کائنات متعدد، فقط به واحدی ختم شود، چون اصل در معدودات یک است نه متعدد، زیرا هر مجموعه‌ای از یک شروع می‌شود. [ر.ک: شرح عقاید اهل </w:t>
      </w:r>
      <w:r w:rsidR="00B06687">
        <w:rPr>
          <w:rStyle w:val="Char1"/>
          <w:rFonts w:hint="cs"/>
          <w:rtl/>
        </w:rPr>
        <w:t>‌</w:t>
      </w:r>
      <w:r w:rsidRPr="00792437">
        <w:rPr>
          <w:rStyle w:val="Char1"/>
          <w:rtl/>
        </w:rPr>
        <w:t>سنّت ص 55]</w:t>
      </w:r>
    </w:p>
    <w:p w:rsidR="00215696" w:rsidRPr="00501D62" w:rsidRDefault="00215696" w:rsidP="00ED0820">
      <w:pPr>
        <w:keepNext/>
        <w:widowControl/>
        <w:spacing w:before="240" w:after="60"/>
        <w:jc w:val="both"/>
        <w:outlineLvl w:val="1"/>
        <w:rPr>
          <w:rStyle w:val="Char"/>
          <w:rtl/>
        </w:rPr>
      </w:pPr>
      <w:bookmarkStart w:id="51" w:name="_Toc440880777"/>
      <w:bookmarkStart w:id="52" w:name="_Toc255726178"/>
      <w:bookmarkStart w:id="53" w:name="_Toc472765256"/>
      <w:bookmarkStart w:id="54" w:name="_Toc472775433"/>
      <w:bookmarkStart w:id="55" w:name="_Toc472861809"/>
      <w:r w:rsidRPr="00501D62">
        <w:rPr>
          <w:rStyle w:val="Char"/>
          <w:rtl/>
        </w:rPr>
        <w:t>تنزیه (پاک و بی‌آلایش دانستن) خدا از شریک و انباز، زن و فرزند و پدر و مادر</w:t>
      </w:r>
      <w:bookmarkEnd w:id="51"/>
      <w:bookmarkEnd w:id="52"/>
      <w:bookmarkEnd w:id="53"/>
      <w:bookmarkEnd w:id="54"/>
      <w:bookmarkEnd w:id="55"/>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وَقَالُواْ ٱتَّخَذَ ٱللَّهُ وَلَدٗاۗ سُبۡحَٰنَهُۥۖ بَل لَّهُۥ مَا فِي ٱلسَّمَٰوَٰتِ وَٱلۡأَرۡضِۖ كُلّٞ لَّهُۥ قَٰنِتُونَ١١٦</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116]</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لَّقَدۡ كَفَرَ ٱلَّذِينَ قَالُوٓاْ إِنَّ ٱللَّهَ هُوَ ٱلۡمَسِيحُ ٱبۡنُ مَرۡيَمَۚ قُلۡ فَمَن يَمۡلِكُ مِنَ ٱللَّهِ شَيۡ‍ًٔا إِنۡ أَرَادَ أَن يُهۡلِكَ ٱلۡمَسِيحَ ٱبۡنَ مَرۡيَمَ وَأُمَّهُۥ وَمَن فِي ٱلۡأَرۡضِ جَمِيعٗاۗ وَلِلَّهِ مُلۡكُ ٱلسَّمَٰوَٰتِ وَٱلۡأَرۡضِ وَمَا بَيۡنَهُمَاۚ يَخۡلُقُ مَا يَشَآءُۚ وَٱللَّهُ عَلَىٰ كُلِّ شَيۡءٖ قَدِيرٞ١٧</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[المائدة: 17]</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لَقَدۡ كَفَرَ ٱلَّذِينَ قَالُوٓاْ إِنَّ ٱللَّهَ هُوَ ٱلۡمَسِيحُ ٱبۡنُ مَرۡيَمَۖ وَقَالَ ٱلۡمَسِيحُ يَٰبَنِيٓ إِسۡرَٰٓءِيلَ ٱعۡبُدُواْ ٱللَّهَ رَبِّي وَرَبَّكُمۡۖ إِنَّهُۥ مَن يُشۡرِكۡ بِٱللَّهِ فَقَدۡ حَرَّمَ ٱللَّهُ عَلَيۡهِ ٱلۡجَنَّةَ وَمَأۡوَىٰهُ ٱلنَّارُۖ وَمَا لِلظَّٰلِمِينَ مِنۡ أَنصَارٖ٧٢ لَّقَدۡ كَفَرَ ٱلَّذِينَ قَالُوٓاْ إِنَّ ٱللَّهَ ثَالِثُ ثَلَٰثَةٖۘ وَمَا مِنۡ إِلَٰهٍ إِلَّآ إِلَٰهٞ وَٰحِدٞۚ وَإِن لَّمۡ يَنتَهُواْ عَمَّا يَقُولُونَ لَيَمَسَّنَّ ٱلَّذِينَ كَفَرُواْ مِنۡهُمۡ عَذَابٌ أَلِيمٌ٧٣</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[المائدة: 72-73]</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بَدِيعُ ٱلسَّمَٰوَٰتِ وَٱلۡأَرۡضِۖ أَنَّىٰ يَكُونُ لَهُۥ وَلَدٞ وَلَمۡ تَكُن لَّهُۥ صَٰحِبَةٞۖ وَخَلَقَ كُلَّ شَيۡءٖۖ وَهُوَ بِكُلِّ شَيۡءٍ عَلِيمٞ١٠١</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101]</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lastRenderedPageBreak/>
        <w:t>﴿</w:t>
      </w:r>
      <w:r w:rsidR="00215696" w:rsidRPr="0089531E">
        <w:rPr>
          <w:rStyle w:val="Char9"/>
          <w:rFonts w:hint="cs"/>
          <w:rtl/>
        </w:rPr>
        <w:t>قَالُواْ ٱتَّخَذَ ٱللَّهُ وَلَدٗاۗ سُبۡحَٰنَهُۥۖ هُوَ ٱلۡغَنِيُّۖ لَهُۥ مَا فِي ٱلسَّمَٰوَٰتِ وَمَا فِي ٱلۡأَرۡضِۚ إِنۡ عِندَكُم مِّن سُلۡطَٰنِۢ بِهَٰذَآۚ أَتَقُولُونَ عَلَى ٱللَّهِ مَا لَا تَعۡلَمُونَ٦٨</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[يونس: 68]</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وَيَجۡعَلُونَ لِلَّهِ ٱلۡبَنَٰتِ سُبۡحَٰنَهُۥ وَلَهُم مَّا يَشۡتَهُونَ٥٧</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57]</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أَفَأَصۡفَىٰكُمۡ رَبُّكُم بِٱلۡبَنِينَ وَٱتَّخَذَ مِنَ ٱلۡمَلَٰٓئِكَةِ إِنَٰثًاۚ إِنَّكُمۡ لَتَقُولُونَ قَوۡلًا عَظِيمٗا٤٠</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[الإسراء: 40]</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قُل لَّوۡ كَانَ مَعَهُۥٓ ءَالِهَةٞ كَمَا يَقُولُونَ إِذٗا لَّٱبۡتَغَوۡاْ إِلَىٰ ذِي ٱلۡعَرۡشِ سَبِيلٗا٤٢ سُبۡحَٰنَهُۥ وَتَعَٰلَىٰ عَمَّا يَقُولُونَ عُلُوّٗا كَبِيرٗا٤٣</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[الإسراء: 42-43]</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وَقُلِ ٱلۡحَمۡدُ لِلَّهِ ٱلَّذِي لَمۡ يَتَّخِذۡ وَلَدٗا وَلَمۡ يَكُن لَّهُۥ شَرِيكٞ فِي ٱلۡمُلۡكِ وَلَمۡ يَكُن لَّهُۥ وَلِيّٞ مِّنَ ٱلذُّلِّۖ وَكَبِّرۡهُ تَكۡبِيرَۢا١١١</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[الإسراء: 111]</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وَيُنذِرَ ٱلَّذِينَ قَالُواْ ٱتَّخَذَ ٱللَّهُ وَلَدٗا٤</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[الكهف: 4]</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مَا كَانَ لِلَّهِ أَن يَتَّخِذَ مِن وَلَدٖۖ سُبۡحَٰنَهُۥٓۚ إِذَا قَضَىٰٓ أَمۡرٗا فَإِنَّمَا يَقُولُ لَهُۥ كُن فَيَكُونُ٣٥</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[مريم: 35]</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وَقَالُواْ ٱتَّخَذَ ٱلرَّحۡمَٰنُ وَلَدٗا٨٨ لَّقَدۡ جِئۡتُمۡ شَيۡ‍ًٔا إِدّٗا٨٩ تَكَادُ ٱلسَّمَٰوَٰتُ يَتَفَطَّرۡنَ مِنۡهُ وَتَنشَقُّ ٱلۡأَرۡضُ وَتَخِرُّ ٱلۡجِبَالُ هَدًّا٩٠ أَن دَعَوۡاْ لِلرَّحۡمَٰنِ وَلَدٗا٩١ وَمَا يَنۢبَغِي لِلرَّحۡمَٰنِ أَن يَتَّخِذَ وَلَدًا٩٢</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[مريم: 88-92]</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لَوۡ كَانَ فِيهِمَآ ءَالِهَةٌ إِلَّا ٱللَّهُ لَفَسَدَتَاۚ فَسُبۡحَٰنَ ٱللَّهِ رَبِّ ٱلۡعَرۡشِ عَمَّا يَصِفُونَ٢٢</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[الأنبياء: 22]</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وَقَالُواْ ٱتَّخَذَ ٱلرَّحۡمَٰنُ وَلَدٗاۗ سُبۡحَٰنَهُۥۚ بَلۡ عِبَادٞ مُّكۡرَمُونَ٢٦</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[الأنبياء: 26]</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مَا ٱتَّخَذَ ٱللَّهُ مِن وَلَدٖ وَمَا كَانَ مَعَهُۥ مِنۡ إِلَٰهٍۚ إِذٗا لَّذَهَبَ كُلُّ إِلَٰهِۢ بِمَا خَلَقَ وَلَعَلَا بَعۡضُهُمۡ عَلَىٰ بَعۡضٖۚ سُبۡحَٰنَ ٱللَّهِ عَمَّا يَصِفُونَ٩١</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[المؤمنون: 91]</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ٱلَّذِي لَهُۥ مُلۡكُ ٱلسَّمَٰوَٰتِ وَٱلۡأَرۡضِ وَلَمۡ يَتَّخِذۡ وَلَدٗا وَلَمۡ يَكُن لَّهُۥ شَرِيكٞ فِي ٱلۡمُلۡكِ وَخَلَقَ كُلَّ شَيۡءٖ فَقَدَّرَهُۥ تَقۡدِيرٗا٢</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[الفرقان: 2]</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أَلَآ إِنَّهُم مِّنۡ إِفۡكِهِمۡ لَيَقُولُونَ١٥١ وَلَدَ ٱللَّهُ وَإِنَّهُمۡ لَكَٰذِبُونَ١٥٢ أَصۡطَفَى ٱلۡبَنَاتِ عَلَى ٱلۡبَنِينَ١٥٣ مَا لَكُمۡ كَيۡفَ تَحۡكُمُونَ١٥٤</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[الصافات: 151-154]</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lastRenderedPageBreak/>
        <w:t>﴿</w:t>
      </w:r>
      <w:r w:rsidR="00215696" w:rsidRPr="0089531E">
        <w:rPr>
          <w:rStyle w:val="Char9"/>
          <w:rFonts w:hint="cs"/>
          <w:rtl/>
        </w:rPr>
        <w:t>لَّوۡ أَرَادَ ٱللَّهُ أَن يَتَّخِذَ وَلَدٗا لَّٱصۡطَفَىٰ مِمَّا يَخۡلُقُ مَا يَشَآءُۚ سُبۡحَٰنَهُۥۖ هُوَ ٱللَّهُ ٱلۡوَٰحِدُ ٱلۡقَهَّارُ٤</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[الزمر: 4]</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وَجَعَلُواْ لَهُۥ مِنۡ عِبَادِهِۦ جُزۡءًاۚ إِنَّ ٱلۡإِنسَٰنَ لَكَفُورٞ مُّبِينٌ١٥</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[الزخرف: 15]</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قُلۡ إِن كَانَ لِلرَّحۡمَٰنِ وَلَدٞ فَأَنَا۠ أَوَّلُ ٱلۡعَٰبِدِينَ٨١</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[الزخرف: 81]</w:t>
      </w:r>
    </w:p>
    <w:p w:rsidR="00215696" w:rsidRPr="0089531E" w:rsidRDefault="00ED0820" w:rsidP="00ED0820">
      <w:pPr>
        <w:widowControl/>
        <w:ind w:firstLine="284"/>
        <w:jc w:val="both"/>
        <w:rPr>
          <w:rStyle w:val="Char5"/>
          <w:rtl/>
        </w:rPr>
      </w:pPr>
      <w:r w:rsidRPr="00ED0820">
        <w:rPr>
          <w:rFonts w:ascii="(normal text)" w:hAnsi="(normal text)" w:cs="Traditional Arabic"/>
          <w:sz w:val="28"/>
          <w:szCs w:val="28"/>
          <w:shd w:val="clear" w:color="auto" w:fill="FFFFFF"/>
          <w:rtl/>
        </w:rPr>
        <w:t>﴿</w:t>
      </w:r>
      <w:r w:rsidR="00215696" w:rsidRPr="0089531E">
        <w:rPr>
          <w:rStyle w:val="Char9"/>
          <w:rFonts w:hint="cs"/>
          <w:rtl/>
        </w:rPr>
        <w:t>وَأَنَّهُۥ تَعَٰلَىٰ جَدُّ رَبِّنَا مَا ٱتَّخَذَ صَٰحِبَةٗ وَلَا وَلَدٗا٣</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[الجن: 3]</w:t>
      </w:r>
    </w:p>
    <w:p w:rsidR="00215696" w:rsidRPr="00792437" w:rsidRDefault="00ED0820" w:rsidP="00ED0820">
      <w:pPr>
        <w:widowControl/>
        <w:ind w:firstLine="284"/>
        <w:jc w:val="both"/>
        <w:rPr>
          <w:rStyle w:val="Char1"/>
          <w:rtl/>
        </w:rPr>
      </w:pPr>
      <w:r w:rsidRPr="00ED0820">
        <w:rPr>
          <w:rFonts w:ascii="(normal text)" w:hAnsi="(normal text)" w:cs="Traditional Arabic"/>
          <w:sz w:val="28"/>
          <w:szCs w:val="28"/>
          <w:shd w:val="clear" w:color="auto" w:fill="FFFFFF"/>
          <w:rtl/>
        </w:rPr>
        <w:t>﴿</w:t>
      </w:r>
      <w:r w:rsidR="00215696" w:rsidRPr="0089531E">
        <w:rPr>
          <w:rStyle w:val="Char9"/>
          <w:rFonts w:hint="cs"/>
          <w:rtl/>
        </w:rPr>
        <w:t>قُلۡ هُوَ ٱللَّهُ أَحَدٌ١ ٱللَّهُ ٱلصَّمَدُ٢ لَمۡ يَلِدۡ وَلَمۡ يُولَدۡ٣ وَلَمۡ يَكُن لَّهُۥ كُفُوًا أَحَدُۢ٤</w:t>
      </w:r>
      <w:r w:rsidRPr="00ED0820">
        <w:rPr>
          <w:rFonts w:ascii="(normal text)" w:hAnsi="(normal text)"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[الإخلاص: 1-4]</w:t>
      </w:r>
      <w:r w:rsidR="00215696" w:rsidRPr="00792437">
        <w:rPr>
          <w:rStyle w:val="Char1"/>
          <w:rtl/>
        </w:rPr>
        <w:t xml:space="preserve"> </w:t>
      </w:r>
    </w:p>
    <w:p w:rsidR="00215696" w:rsidRPr="00792437" w:rsidRDefault="00F40841" w:rsidP="0089531E">
      <w:pPr>
        <w:widowControl/>
        <w:jc w:val="center"/>
        <w:rPr>
          <w:rStyle w:val="Char1"/>
          <w:rtl/>
        </w:rPr>
      </w:pPr>
      <w:r w:rsidRPr="00F40841">
        <w:rPr>
          <w:rStyle w:val="Char1"/>
          <w:rFonts w:cs="B Nazanin"/>
          <w:szCs w:val="40"/>
          <w:rtl/>
        </w:rPr>
        <w:t>***</w:t>
      </w:r>
    </w:p>
    <w:p w:rsidR="00215696" w:rsidRPr="00B06687" w:rsidRDefault="00215696" w:rsidP="0089531E">
      <w:pPr>
        <w:widowControl/>
        <w:ind w:firstLine="284"/>
        <w:jc w:val="both"/>
        <w:rPr>
          <w:rStyle w:val="Char1"/>
          <w:spacing w:val="-3"/>
          <w:rtl/>
        </w:rPr>
      </w:pPr>
      <w:r w:rsidRPr="00B06687">
        <w:rPr>
          <w:rFonts w:ascii="IRNazli" w:hAnsi="IRNazli" w:cs="IRNazli"/>
          <w:bCs/>
          <w:spacing w:val="-3"/>
          <w:rtl/>
        </w:rPr>
        <w:t>توضیح موضوع:</w:t>
      </w:r>
      <w:r w:rsidRPr="00B06687">
        <w:rPr>
          <w:rStyle w:val="Char1"/>
          <w:spacing w:val="-3"/>
          <w:rtl/>
        </w:rPr>
        <w:t xml:space="preserve"> در کتاب‌های کلامی، در فصل مربوط به صفات باری تعالی، علماء و اندیشمندان کلامی گفته‌اند: «باری تعالی، عَرَض نیست، جوهر نیست، دارای شکل و صورت نیست، محدود به حدود و نهایت‌ها نیست، مرکّب نیست، قابل تجزیه نیست، با هیچ چیزی هم جنس و هم نوع نیست، دارای هیچ کمیّت و کیفیّتی نیست که به یکی از حواس پنج‌گانه درک شود، در هیچ مکانی نیست، زمان در او تغییری به وجود نمی‌آورد، هیچ چیزی به او شبیه نیست، از علم و قدرت او هیچ چیزی خارج نیست و ...»</w:t>
      </w:r>
    </w:p>
    <w:p w:rsidR="00215696" w:rsidRPr="00792437" w:rsidRDefault="00215696" w:rsidP="0089531E">
      <w:pPr>
        <w:widowControl/>
        <w:ind w:firstLine="284"/>
        <w:jc w:val="both"/>
        <w:rPr>
          <w:rStyle w:val="Char1"/>
          <w:rtl/>
        </w:rPr>
      </w:pPr>
      <w:r w:rsidRPr="00792437">
        <w:rPr>
          <w:rStyle w:val="Char1"/>
          <w:rtl/>
        </w:rPr>
        <w:t>خداوند</w:t>
      </w:r>
      <w:r>
        <w:rPr>
          <w:rFonts w:ascii="IRNazli" w:hAnsi="IRNazli" w:cs="CTraditional Arabic" w:hint="cs"/>
          <w:sz w:val="28"/>
          <w:szCs w:val="28"/>
          <w:rtl/>
        </w:rPr>
        <w:t>ﻷ</w:t>
      </w:r>
      <w:r w:rsidRPr="00792437">
        <w:rPr>
          <w:rStyle w:val="Char1"/>
          <w:rtl/>
        </w:rPr>
        <w:t xml:space="preserve"> در ایجاد عالم و تدبیر نظام هستی، خدای دیگری با او مشارکت نکرده است و فرزند و همسر، پدر و مادر، و شریک و انبازی هم ندارد که کمک حال او باشد؛ برخلاف «ثنويّه» که اعتقاد به دو خدا دارند: یکی خدای خیر (یزدان) و دیگری خدای شر (اَهرمن) یعنی ابلیس. و گفته شده که خدای اوّل «نور» است، و خدای دوّم «ظلمت» است.</w:t>
      </w:r>
    </w:p>
    <w:p w:rsidR="00215696" w:rsidRPr="00792437" w:rsidRDefault="00215696" w:rsidP="0089531E">
      <w:pPr>
        <w:widowControl/>
        <w:ind w:firstLine="284"/>
        <w:jc w:val="both"/>
        <w:rPr>
          <w:rStyle w:val="Char1"/>
          <w:rtl/>
        </w:rPr>
      </w:pPr>
      <w:r w:rsidRPr="00792437">
        <w:rPr>
          <w:rStyle w:val="Char1"/>
          <w:rtl/>
        </w:rPr>
        <w:t>و برخلاف بعضی از مسیحیان که می‌گویند: به وجود آورنده‌ی عالَم، یکی از سه اُقنوم (اصل و ذات) است که عبارتند از: ذات و علم و حیات. و برخی هم می‌گویند: عبارتند از: اَب (خدا)، اِبن (عیسی) و اُم (مریم).</w:t>
      </w:r>
    </w:p>
    <w:p w:rsidR="00215696" w:rsidRPr="00792437" w:rsidRDefault="00215696" w:rsidP="0089531E">
      <w:pPr>
        <w:widowControl/>
        <w:ind w:firstLine="284"/>
        <w:jc w:val="both"/>
        <w:rPr>
          <w:rStyle w:val="Char1"/>
          <w:rtl/>
        </w:rPr>
      </w:pPr>
      <w:r w:rsidRPr="00792437">
        <w:rPr>
          <w:rStyle w:val="Char1"/>
          <w:rtl/>
        </w:rPr>
        <w:t>و برخلاف طبیعیّون که معتقدند به وجود آورنده‌ی عالم، زُحل، مشتری، مریخ، خورشید، زُهره، عطارد و ماه هستند و برخلاف جمعی از مشرکان عرب که به خاطر انحطاط فکری و نداشتن هیچ‌گونه علم و دانش، خدا را با خود قیاس می‌کردند و برای او فرزند و گاهی همسر قائل بودند.</w:t>
      </w:r>
    </w:p>
    <w:p w:rsidR="00215696" w:rsidRPr="00792437" w:rsidRDefault="00215696" w:rsidP="0089531E">
      <w:pPr>
        <w:widowControl/>
        <w:ind w:firstLine="284"/>
        <w:jc w:val="both"/>
        <w:rPr>
          <w:rStyle w:val="Char1"/>
          <w:rtl/>
        </w:rPr>
      </w:pPr>
      <w:r w:rsidRPr="00792437">
        <w:rPr>
          <w:rStyle w:val="Char1"/>
          <w:rtl/>
        </w:rPr>
        <w:lastRenderedPageBreak/>
        <w:t>از جمله قبائل «جهینه» و «سلیم» و «خزاعه» و «بنی ملیح» که معتقدند بودند: فرشتگان، دختران خدا هستند و بسیاری از مشرکان عرب «جنّ» را نیز فرزندان او می‌پنداشتند، و یا بعضاً همسری از جن برای پروردگار قائل بودند.</w:t>
      </w:r>
    </w:p>
    <w:p w:rsidR="00215696" w:rsidRPr="00792437" w:rsidRDefault="00215696" w:rsidP="0089531E">
      <w:pPr>
        <w:widowControl/>
        <w:ind w:firstLine="284"/>
        <w:jc w:val="both"/>
        <w:rPr>
          <w:rStyle w:val="Char1"/>
          <w:rtl/>
        </w:rPr>
      </w:pPr>
      <w:r w:rsidRPr="00792437">
        <w:rPr>
          <w:rStyle w:val="Char1"/>
          <w:rtl/>
        </w:rPr>
        <w:t>این پندارهای بی‌اساس و خرافی، آن‌ها را به کلّی از راه حق منحرف ساخته بود، به گونه‌ای که آثار توحید و یگانگی خدا از بین آن‌ها برچیده شده بود.</w:t>
      </w:r>
    </w:p>
    <w:p w:rsidR="00215696" w:rsidRPr="00792437" w:rsidRDefault="00215696" w:rsidP="0089531E">
      <w:pPr>
        <w:widowControl/>
        <w:ind w:firstLine="284"/>
        <w:jc w:val="both"/>
        <w:rPr>
          <w:rStyle w:val="Char1"/>
          <w:rtl/>
        </w:rPr>
      </w:pPr>
      <w:r w:rsidRPr="00792437">
        <w:rPr>
          <w:rStyle w:val="Char1"/>
          <w:rtl/>
        </w:rPr>
        <w:t>مطالعه‌ی تاریخِ ادیان و مذاهب نیز نشان می‌دهد که منحرفان از خطّ توحید و یگانگی راستین، همواره برای این جهان «ربّ النوع‌هایی» قائل بودند که سرچشمه‌ی این تفکر غلط، این بود که گمان می‌کردند هر یک از انواع موجودات نیاز به «ربّ‌النوع» مستقلی دارد که آن نوع را تربیت و رهبری کند؛ گویا خدا را کافی برای تربیت این انواع نمی‌دانستند. حتی برای اموری همانَند: عشق، عقل، تجارت، جنگ و شکار، ربّ‌النّوعی قائل بودند؛ از جمله یونانیان که دوازده خدای بزرگ (ربّ النوع» را پرستش می‌کردند که به پندار آن‌ها بر فراز قلّه‌ی «المپ» بزم خدایی دائر ساخته و هر یک مظهر یکی از صفات آدمی بودند.</w:t>
      </w:r>
    </w:p>
    <w:p w:rsidR="00215696" w:rsidRPr="00792437" w:rsidRDefault="00215696" w:rsidP="0089531E">
      <w:pPr>
        <w:widowControl/>
        <w:ind w:firstLine="284"/>
        <w:jc w:val="both"/>
        <w:rPr>
          <w:rStyle w:val="Char1"/>
          <w:rtl/>
        </w:rPr>
      </w:pPr>
      <w:r w:rsidRPr="00792437">
        <w:rPr>
          <w:rStyle w:val="Char1"/>
          <w:rtl/>
        </w:rPr>
        <w:t>در «کلده» (پایتخت کشور «آشور»)، ربّ‌النوع آب، ربّ النوع ماه، ربّ النوع خورشید، و ربّ‌النوع زهره قائل بودند و هر کدام را به نامی می‌نامیدند، و مافوق همه‌ی این‌ها «ماردوک» را «ربّ‌الارباب» می‌شمردند.</w:t>
      </w:r>
    </w:p>
    <w:p w:rsidR="00215696" w:rsidRPr="00792437" w:rsidRDefault="00215696" w:rsidP="0089531E">
      <w:pPr>
        <w:widowControl/>
        <w:ind w:firstLine="284"/>
        <w:jc w:val="both"/>
        <w:rPr>
          <w:rStyle w:val="Char1"/>
          <w:rtl/>
        </w:rPr>
      </w:pPr>
      <w:r w:rsidRPr="00792437">
        <w:rPr>
          <w:rStyle w:val="Char1"/>
          <w:rtl/>
        </w:rPr>
        <w:t>در «روم» نیز خدایان متعدد رواج داشت و بازار شرک و تعدد خدایان و ارباب انواع شاید از همه جا داغ‌تر بود. آن‌ها مجموع خدایان را به دو دسته تقسیم می‌کردند: خدایان خانوادگی، و خدایان حکومت که مردم زیاد به آن‌ها علاقه نشان نمی‌دادند چرا که دل‌خوشی از حکومتشان نداشتند.</w:t>
      </w:r>
    </w:p>
    <w:p w:rsidR="00215696" w:rsidRPr="00792437" w:rsidRDefault="00215696" w:rsidP="0089531E">
      <w:pPr>
        <w:widowControl/>
        <w:ind w:firstLine="284"/>
        <w:jc w:val="both"/>
        <w:rPr>
          <w:rStyle w:val="Char1"/>
          <w:rtl/>
        </w:rPr>
      </w:pPr>
      <w:r w:rsidRPr="00792437">
        <w:rPr>
          <w:rStyle w:val="Char1"/>
          <w:rtl/>
        </w:rPr>
        <w:t>عده‌ی این خدایان فوق‌العاده زیاد بود، زیرا هر یک از این خدایان، یک پُست مخصوص داشت و در امور محدودی مداخله می‌کرد، تا آنجا که درب خانه دارای خدایی مخصوص بود، بلکه پاشنه و آستانه‌ی خانه نیز هر یک ربّ‌النوعی داشتند.</w:t>
      </w:r>
    </w:p>
    <w:p w:rsidR="00215696" w:rsidRPr="00792437" w:rsidRDefault="00215696" w:rsidP="0089531E">
      <w:pPr>
        <w:widowControl/>
        <w:ind w:firstLine="284"/>
        <w:jc w:val="both"/>
        <w:rPr>
          <w:rStyle w:val="Char1"/>
          <w:rtl/>
        </w:rPr>
      </w:pPr>
      <w:r w:rsidRPr="00792437">
        <w:rPr>
          <w:rStyle w:val="Char1"/>
          <w:rtl/>
        </w:rPr>
        <w:t>به گفته‌ی یکی از مورخان، جای تعجب نیست که رومیها 30 هزار خدا داشته باشند، آن‌چنان‌که یکی از بزرگان آن‌ها به شوخی گفته بود: «تعداد خدایان کشور ما به حدّی است که در معابر و محافل فراوانتر از افراد ملّت می‌باشند.»</w:t>
      </w:r>
    </w:p>
    <w:p w:rsidR="00215696" w:rsidRPr="00792437" w:rsidRDefault="00215696" w:rsidP="0089531E">
      <w:pPr>
        <w:widowControl/>
        <w:ind w:firstLine="284"/>
        <w:jc w:val="both"/>
        <w:rPr>
          <w:rStyle w:val="Char1"/>
          <w:rtl/>
        </w:rPr>
      </w:pPr>
      <w:r w:rsidRPr="00792437">
        <w:rPr>
          <w:rStyle w:val="Char1"/>
          <w:rtl/>
        </w:rPr>
        <w:t xml:space="preserve">از این خدایان می‌توان «ربّ النوع کشاورزی»، «ربّ النوع آشپزخانه»، «ربّ النوع انبار غذا»، «ربّ النوع خانه»، «ربّ النوع شعله‌ی گاز»، «رب النوع آتش»، «رب النوع </w:t>
      </w:r>
      <w:r w:rsidRPr="00792437">
        <w:rPr>
          <w:rStyle w:val="Char1"/>
          <w:rtl/>
        </w:rPr>
        <w:lastRenderedPageBreak/>
        <w:t>میوه‌ها»، «رب النوع درخت تاک»، «رب النوع جنگل»، «رب النوع حریق»، «رب النوع دروازه‌ی بزرگ روم» و «رب النوع آتشکده‌ی ملّی» را نام برد.</w:t>
      </w:r>
    </w:p>
    <w:p w:rsidR="00215696" w:rsidRPr="00792437" w:rsidRDefault="00215696" w:rsidP="0089531E">
      <w:pPr>
        <w:widowControl/>
        <w:ind w:firstLine="284"/>
        <w:jc w:val="both"/>
        <w:rPr>
          <w:rStyle w:val="Char1"/>
          <w:rtl/>
        </w:rPr>
      </w:pPr>
      <w:r w:rsidRPr="00792437">
        <w:rPr>
          <w:rStyle w:val="Char1"/>
          <w:rtl/>
        </w:rPr>
        <w:t>در عصر نزول قرآن نیز بت‌های متعدد مورد پرستش و ستایش قرار داشته است؛ کوتاه سخن اینکه بشر در گذشته با انواع خرافات دست به گریبان بوده است همانطور که الان هم خرافات بسیاری از آن عصر به یادگار مانده است.</w:t>
      </w:r>
    </w:p>
    <w:p w:rsidR="00215696" w:rsidRPr="00792437" w:rsidRDefault="00215696" w:rsidP="0089531E">
      <w:pPr>
        <w:widowControl/>
        <w:ind w:firstLine="284"/>
        <w:jc w:val="both"/>
        <w:rPr>
          <w:rStyle w:val="Char1"/>
          <w:rtl/>
        </w:rPr>
      </w:pPr>
      <w:r w:rsidRPr="00792437">
        <w:rPr>
          <w:rStyle w:val="Char1"/>
          <w:rtl/>
        </w:rPr>
        <w:t>در عصر ما نیز اطاعت بی‌قید و شرط انسانی، مساوی است با پرستش، و شکلی است از بت‌پرستی و عبودیّت، از این رو هیچ مسلمانی حق ندارد اطاعت بی‌قید و شرط انسانی را بپذیرد، زیرا این کار مساوی است با پرستش او. همه‌ی اطاعت‌ها باید در چهارچوب اطاعت خدا درآید و پیروی از دستور انسانی تا آنجا مجاز است که با قوانین و اوامر و فرامین خدا مخالفت نداشته باشد.</w:t>
      </w:r>
    </w:p>
    <w:p w:rsidR="00215696" w:rsidRPr="00792437" w:rsidRDefault="00215696" w:rsidP="0089531E">
      <w:pPr>
        <w:widowControl/>
        <w:ind w:firstLine="284"/>
        <w:jc w:val="both"/>
        <w:rPr>
          <w:rStyle w:val="Char1"/>
          <w:rtl/>
        </w:rPr>
      </w:pPr>
      <w:r w:rsidRPr="00792437">
        <w:rPr>
          <w:rStyle w:val="Char1"/>
          <w:rtl/>
        </w:rPr>
        <w:t>متأسفانه مسلمانان با فاصله گرفتن از این دستور مهم اسلامی و برپا ساختن بت‌های انسانی، گرفتار تفرقه‌ها و پراکندگی‌ها و استعمار واستثمار شده‌اند و اصولاً این‌گونه بت‌پرستی از بت‌پرستی‌های زمان جاهلیت که در برابر سنگ و چوب سجده می‌کردند، خطرناک‌تر است؛ زیرا آن بت‌های بی‌روح، پرستش‌کنندگان خویش را هیچ‌گاه استعمار نمی‌کردند، امّا انسان‌هایی که به شکل بت در می‌آیند، بر اثر خودکامگی، پیروان خود را به زنجیر اسارت می‌کشند و گرفتار همه‌گونه انحطاط و بدبختی می‌گردانند.</w:t>
      </w:r>
    </w:p>
    <w:p w:rsidR="00215696" w:rsidRPr="00792437" w:rsidRDefault="00215696" w:rsidP="0089531E">
      <w:pPr>
        <w:widowControl/>
        <w:ind w:firstLine="284"/>
        <w:jc w:val="both"/>
        <w:rPr>
          <w:rStyle w:val="Char1"/>
          <w:rtl/>
        </w:rPr>
      </w:pPr>
      <w:r w:rsidRPr="00792437">
        <w:rPr>
          <w:rStyle w:val="Char1"/>
          <w:rtl/>
        </w:rPr>
        <w:t>پس بر هر مسلمان لازم و ضروری است تا خداوند</w:t>
      </w:r>
      <w:r>
        <w:rPr>
          <w:rFonts w:ascii="IRNazli" w:hAnsi="IRNazli" w:cs="CTraditional Arabic" w:hint="cs"/>
          <w:sz w:val="28"/>
          <w:szCs w:val="28"/>
          <w:rtl/>
        </w:rPr>
        <w:t>ﻷ</w:t>
      </w:r>
      <w:r w:rsidRPr="00792437">
        <w:rPr>
          <w:rStyle w:val="Char1"/>
          <w:rtl/>
        </w:rPr>
        <w:t xml:space="preserve"> را از هر گونه شریک و انباز، زن و فرزند، همتا و همبَر، و شبیه و مانند، پاک و منزّه بداند و از تمام مظاهر شرک و چندگانه‌پرستی فاصله بگیرد. و مسلمان خوب می‌داند که اگر برای این جهان چند خدا فرض کند، این چندگانگی بر مخلوقاتِ جهان و نظام حاکم بر آن‌ها اثر می‌گذارد و نتیجه‌ی آن، از هم پاشیدن نظام هستی است، در حالی که ما می‌بینیم که نظام واحدی بر پهنه‌ی هستی حکومت می‌کند، قوانین حاکم بر این جهان در زمین و آسمان، همه یکسان و برابر است، و نوامیسی که بر یک ذرّه‌ی فوق‌العاده‌ی کوچکِ «اتم» حکمفرما است، بر منظومه‌ی شمسی و منظومه‌های عظیم و بزرگ دیگر نیز حاکم است، و به گفته‌ی دانشمندان: اگر یک اتم را بزرگ کنیم، شکل منظومه‌ی شمسی را به خود می‌گیرد، و اگر به عکس، منظومه‌ی شمسی را کوچک کنیم، به صورت یک اتم در می‌آید؛ و اگر ما برای این جهان خدایان متعددی را فرض کنیم، </w:t>
      </w:r>
      <w:r w:rsidRPr="00792437">
        <w:rPr>
          <w:rStyle w:val="Char1"/>
          <w:rtl/>
        </w:rPr>
        <w:lastRenderedPageBreak/>
        <w:t>نتیجه‌ی آن عدم وحدتِ نظام آفرینش و از هم پاشیدن نظام هستی خواهد بود و هر یک از این خدایان، مخلوقات خاصّ خود را در پنجه‌ی قدرت و تدبیر و اراده‌ی خویش قرار می‌داد، و این با وحدت نظامی که بر آن حاکم می‌بینیم، سازگار نیست!</w:t>
      </w:r>
    </w:p>
    <w:p w:rsidR="00215696" w:rsidRPr="00792437" w:rsidRDefault="00215696" w:rsidP="0089531E">
      <w:pPr>
        <w:widowControl/>
        <w:ind w:firstLine="284"/>
        <w:jc w:val="both"/>
        <w:rPr>
          <w:rStyle w:val="Char1"/>
          <w:rtl/>
        </w:rPr>
      </w:pPr>
      <w:r w:rsidRPr="00792437">
        <w:rPr>
          <w:rStyle w:val="Char1"/>
          <w:rtl/>
        </w:rPr>
        <w:t>علاوه از این‌ها، انسان به دلایل مختلفی نیاز به وجود فرزند دارد. از یکسو عمرش محدود و کوتاه است و برای ادامه‌ی نسل، تولد فرزند لازم است، و از سوی دیگر قدرت او محدود است، و مخصوصاً به هنگام پیری و ناتوانی نیاز به معاونی دارد که به او در کارهایش کمک کند.</w:t>
      </w:r>
    </w:p>
    <w:p w:rsidR="00215696" w:rsidRPr="00792437" w:rsidRDefault="00215696" w:rsidP="0089531E">
      <w:pPr>
        <w:widowControl/>
        <w:ind w:firstLine="284"/>
        <w:jc w:val="both"/>
        <w:rPr>
          <w:rStyle w:val="Char1"/>
          <w:rtl/>
        </w:rPr>
      </w:pPr>
      <w:r w:rsidRPr="00792437">
        <w:rPr>
          <w:rStyle w:val="Char1"/>
          <w:rtl/>
        </w:rPr>
        <w:t>و از سوی سوّم جنبه‌های عاطفی و روحیه‌ی انس‌طلبی، ایجاب می‌کند که انسان مونسی در محیط زندگی خود داشته باشد که آن هم به وسیله‌ی فرزندان تأمین می‌گردد؛ بدیهی است هیچ یک از این امور در مورد خداوندی که آفریننده‌ی عالَم هستی و قادر بر همه چیز و ازلی و ابدی است، مفهوم ندارد. به علاوه داشتن فرزند و همسر، لازمه‌اش جسم بودن است که خدا از آن نیز منزّه می‌باشد.</w:t>
      </w:r>
    </w:p>
    <w:p w:rsidR="00215696" w:rsidRPr="00792437" w:rsidRDefault="00215696" w:rsidP="0089531E">
      <w:pPr>
        <w:widowControl/>
        <w:ind w:firstLine="284"/>
        <w:jc w:val="both"/>
        <w:rPr>
          <w:rStyle w:val="Char1"/>
          <w:rtl/>
        </w:rPr>
      </w:pPr>
      <w:r w:rsidRPr="00792437">
        <w:rPr>
          <w:rStyle w:val="Char1"/>
          <w:rtl/>
        </w:rPr>
        <w:t>و این سخن که خداوند متعال زن و فرزندی دارد، بدون شک زاییده‌ی افکار ناتوان انسان‌هایی است که خدا را در همه‌ چیز با وجود محدود خودشان مقایسه می‌کنند!</w:t>
      </w:r>
    </w:p>
    <w:p w:rsidR="00215696" w:rsidRPr="00501D62" w:rsidRDefault="00215696" w:rsidP="00ED0820">
      <w:pPr>
        <w:keepNext/>
        <w:widowControl/>
        <w:spacing w:before="240" w:after="60"/>
        <w:jc w:val="both"/>
        <w:outlineLvl w:val="1"/>
        <w:rPr>
          <w:rStyle w:val="Char"/>
          <w:rtl/>
        </w:rPr>
      </w:pPr>
      <w:bookmarkStart w:id="56" w:name="_Toc472765257"/>
      <w:bookmarkStart w:id="57" w:name="_Toc472775434"/>
      <w:bookmarkStart w:id="58" w:name="_Toc472861810"/>
      <w:bookmarkStart w:id="59" w:name="_Toc440880778"/>
      <w:bookmarkStart w:id="60" w:name="_Toc255726179"/>
      <w:r w:rsidRPr="00501D62">
        <w:rPr>
          <w:rStyle w:val="Char"/>
          <w:rtl/>
        </w:rPr>
        <w:t>صفات ذاتی و صفات افعالی خداوند</w:t>
      </w:r>
      <w:bookmarkEnd w:id="56"/>
      <w:bookmarkEnd w:id="57"/>
      <w:bookmarkEnd w:id="58"/>
      <w:r>
        <w:rPr>
          <w:rFonts w:ascii="IRZar" w:hAnsi="IRZar" w:cs="CTraditional Arabic" w:hint="cs"/>
          <w:b/>
          <w:rtl/>
        </w:rPr>
        <w:t>ﻷ</w:t>
      </w:r>
      <w:bookmarkEnd w:id="59"/>
      <w:bookmarkEnd w:id="60"/>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ٱلۡحَمۡدُ لِلَّهِ رَبِّ ٱلۡعَٰلَمِينَ٢ ٱلرَّحۡمَٰنِ ٱلرَّحِيمِ٣</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[الفاتحة: 2-3]</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ٱللَّهُ يَسۡتَهۡزِئُ بِهِمۡ وَيَمُدُّهُمۡ فِي طُغۡيَٰنِهِمۡ يَعۡمَهُونَ١٥</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15]</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أَوَ لَا يَعۡلَمُونَ أَنَّ ٱللَّهَ يَعۡلَمُ مَا يُسِرُّونَ وَمَا يُعۡلِنُونَ٧٧</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77]</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مَن كَانَ عَدُوّٗا لِّلَّهِ وَمَلَٰٓئِكَتِهِۦ وَرُسُلِهِۦ وَجِبۡرِيلَ وَمِيكَىٰلَ فَإِنَّ ٱللَّهَ عَدُوّٞ لِّلۡكَٰفِرِينَ٩٨</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98]</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أَلَمۡ تَعۡلَمۡ أَنَّ ٱللَّهَ لَهُۥ مُلۡكُ ٱلسَّمَٰوَٰتِ وَٱلۡأَرۡضِۗ وَمَا لَكُم مِّن دُونِ ٱللَّهِ مِن وَلِيّٖ وَلَا نَصِيرٍ١٠٧</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107]</w:t>
      </w:r>
    </w:p>
    <w:p w:rsidR="00215696" w:rsidRPr="0089531E" w:rsidRDefault="00ED0820" w:rsidP="00B06687">
      <w:pPr>
        <w:spacing w:line="216" w:lineRule="auto"/>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وَكَذَٰلِكَ جَعَلۡنَٰكُمۡ أُمَّةٗ وَسَطٗا لِّتَكُونُواْ شُهَدَآءَ عَلَى ٱلنَّاسِ وَيَكُونَ ٱلرَّسُولُ عَلَيۡكُمۡ شَهِيدٗاۗ وَمَا جَعَلۡنَا ٱلۡقِبۡلَةَ ٱلَّتِي كُنتَ عَلَيۡهَآ إِلَّا لِنَعۡلَمَ مَن يَتَّبِعُ ٱلرَّسُولَ مِمَّن يَنقَلِبُ عَلَىٰ عَقِبَيۡهِۚ وَإِن كَانَتۡ لَكَبِيرَةً إِلَّا عَلَى ٱلَّذِينَ هَدَى ٱللَّهُۗ وَمَا كَانَ ٱللَّهُ لِيُضِيعَ إِيمَٰنَكُمۡۚ إِنَّ ٱللَّهَ بِٱلنَّاسِ لَرَءُوفٞ رَّحِيمٞ١٤٣</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143]</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lastRenderedPageBreak/>
        <w:t>﴿</w:t>
      </w:r>
      <w:r w:rsidR="00215696" w:rsidRPr="0089531E">
        <w:rPr>
          <w:rStyle w:val="Char9"/>
          <w:rFonts w:hint="cs"/>
          <w:rtl/>
        </w:rPr>
        <w:t>إِلَّا ٱلَّذِينَ تَابُواْ وَأَصۡلَحُواْ وَبَيَّنُواْ فَأُوْلَٰٓئِكَ أَتُوبُ عَلَيۡهِمۡ وَأَنَا ٱلتَّوَّابُ ٱلرَّحِيمُ١٦٠</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160]</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وَإِلَٰهُكُمۡ إِلَٰهٞ وَٰحِدٞۖ لَّآ إِلَٰهَ إِلَّا هُوَ ٱلرَّحۡمَٰنُ ٱلرَّحِيمُ١٦٣</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163]</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فَمَنۡ خَافَ مِن مُّوصٖ جَنَفًا أَوۡ إِثۡمٗا فَأَصۡلَحَ بَيۡنَهُمۡ فَلَآ إِثۡمَ عَلَيۡهِۚ إِنَّ ٱللَّهَ غَفُورٞ رَّحِيمٞ١٨٢</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182]</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وَقَٰتِلُواْ فِي سَبِيلِ ٱللَّهِ ٱلَّذِينَ يُقَٰتِلُونَكُمۡ وَلَا تَعۡتَدُوٓاْۚ إِنَّ ٱللَّهَ لَا يُحِبُّ ٱلۡمُعۡتَدِينَ١٩٠</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190]</w:t>
      </w:r>
    </w:p>
    <w:p w:rsidR="00215696" w:rsidRPr="00B06687" w:rsidRDefault="00ED0820" w:rsidP="00ED0820">
      <w:pPr>
        <w:widowControl/>
        <w:ind w:firstLine="284"/>
        <w:jc w:val="both"/>
        <w:rPr>
          <w:rStyle w:val="Char5"/>
          <w:spacing w:val="-6"/>
          <w:rtl/>
        </w:rPr>
      </w:pPr>
      <w:r w:rsidRPr="00B06687">
        <w:rPr>
          <w:rFonts w:ascii="IRNazli" w:hAnsi="IRNazli" w:cs="Traditional Arabic"/>
          <w:spacing w:val="-6"/>
          <w:sz w:val="26"/>
          <w:szCs w:val="28"/>
          <w:shd w:val="clear" w:color="auto" w:fill="FFFFFF"/>
          <w:rtl/>
        </w:rPr>
        <w:t>﴿</w:t>
      </w:r>
      <w:r w:rsidR="00215696" w:rsidRPr="00B06687">
        <w:rPr>
          <w:rStyle w:val="Char9"/>
          <w:rFonts w:hint="cs"/>
          <w:spacing w:val="-6"/>
          <w:rtl/>
        </w:rPr>
        <w:t>ثُمَّ أَفِيضُواْ مِنۡ حَيۡثُ أَفَاضَ ٱلنَّاسُ وَٱسۡتَغۡفِرُواْ ٱللَّهَۚ إِنَّ ٱللَّهَ غَفُورٞ رَّحِيمٞ١٩٩</w:t>
      </w:r>
      <w:r w:rsidRPr="00B06687">
        <w:rPr>
          <w:rFonts w:ascii="IRNazli" w:hAnsi="IRNazli" w:cs="Traditional Arabic"/>
          <w:spacing w:val="-6"/>
          <w:sz w:val="26"/>
          <w:szCs w:val="28"/>
          <w:shd w:val="clear" w:color="auto" w:fill="FFFFFF"/>
          <w:rtl/>
        </w:rPr>
        <w:t>﴾</w:t>
      </w:r>
      <w:r w:rsidR="00215696" w:rsidRPr="00B06687">
        <w:rPr>
          <w:rStyle w:val="Char9"/>
          <w:rFonts w:hint="cs"/>
          <w:spacing w:val="-6"/>
          <w:rtl/>
        </w:rPr>
        <w:t xml:space="preserve"> </w:t>
      </w:r>
      <w:r w:rsidR="00215696" w:rsidRPr="00B06687">
        <w:rPr>
          <w:rStyle w:val="Char5"/>
          <w:spacing w:val="-6"/>
          <w:rtl/>
        </w:rPr>
        <w:t>[البقرة: 199]</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وَإِذَا تَوَلَّىٰ سَعَىٰ فِي ٱلۡأَرۡضِ لِيُفۡسِدَ فِيهَا وَيُهۡلِكَ ٱلۡحَرۡثَ وَٱلنَّسۡلَۚ وَٱللَّهُ لَا يُحِبُّ ٱلۡفَسَادَ٢٠٥</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205]</w:t>
      </w:r>
    </w:p>
    <w:p w:rsidR="00215696" w:rsidRPr="00B06687" w:rsidRDefault="00ED0820" w:rsidP="00ED0820">
      <w:pPr>
        <w:widowControl/>
        <w:ind w:firstLine="284"/>
        <w:jc w:val="both"/>
        <w:rPr>
          <w:rStyle w:val="Char5"/>
          <w:spacing w:val="-6"/>
          <w:rtl/>
        </w:rPr>
      </w:pPr>
      <w:r w:rsidRPr="00B06687">
        <w:rPr>
          <w:rFonts w:ascii="IRNazli" w:hAnsi="IRNazli" w:cs="Traditional Arabic"/>
          <w:spacing w:val="-6"/>
          <w:sz w:val="26"/>
          <w:szCs w:val="28"/>
          <w:shd w:val="clear" w:color="auto" w:fill="FFFFFF"/>
          <w:rtl/>
        </w:rPr>
        <w:t>﴿</w:t>
      </w:r>
      <w:r w:rsidR="00215696" w:rsidRPr="00B06687">
        <w:rPr>
          <w:rStyle w:val="Char9"/>
          <w:rFonts w:hint="cs"/>
          <w:spacing w:val="-6"/>
          <w:rtl/>
        </w:rPr>
        <w:t>وَمِنَ ٱلنَّاسِ مَن يَشۡرِي نَفۡسَهُ ٱبۡتِغَآءَ مَرۡضَاتِ ٱللَّهِۚ وَٱللَّهُ رَءُوفُۢ بِٱلۡعِبَادِ٢٠٧</w:t>
      </w:r>
      <w:r w:rsidRPr="00B06687">
        <w:rPr>
          <w:rFonts w:ascii="IRNazli" w:hAnsi="IRNazli" w:cs="Traditional Arabic"/>
          <w:spacing w:val="-6"/>
          <w:sz w:val="26"/>
          <w:szCs w:val="28"/>
          <w:shd w:val="clear" w:color="auto" w:fill="FFFFFF"/>
          <w:rtl/>
        </w:rPr>
        <w:t>﴾</w:t>
      </w:r>
      <w:r w:rsidR="00215696" w:rsidRPr="00B06687">
        <w:rPr>
          <w:rStyle w:val="Char9"/>
          <w:rFonts w:hint="cs"/>
          <w:spacing w:val="-6"/>
          <w:rtl/>
        </w:rPr>
        <w:t xml:space="preserve"> </w:t>
      </w:r>
      <w:r w:rsidR="00215696" w:rsidRPr="00B06687">
        <w:rPr>
          <w:rStyle w:val="Char5"/>
          <w:spacing w:val="-6"/>
          <w:rtl/>
        </w:rPr>
        <w:t>[البقرة: 207]</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سَلۡ بَنِيٓ إِسۡرَٰٓءِيلَ كَمۡ ءَاتَيۡنَٰهُم مِّنۡ ءَايَةِۢ بَيِّنَةٖۗ وَمَن يُبَدِّلۡ نِعۡمَةَ ٱللَّهِ مِنۢ بَعۡدِ مَا جَآءَتۡهُ فَإِنَّ ٱللَّهَ شَدِيدُ ٱلۡعِقَابِ٢١١ زُيِّنَ لِلَّذِينَ كَفَرُواْ ٱلۡحَيَوٰةُ ٱلدُّنۡيَا وَيَسۡخَرُونَ مِنَ ٱلَّذِينَ ءَامَنُواْۘ وَٱلَّذِينَ ٱتَّقَوۡاْ فَوۡقَهُمۡ يَوۡمَ ٱلۡقِيَٰمَةِۗ وَٱللَّهُ يَرۡزُقُ مَن يَشَآءُ بِغَيۡرِ حِسَابٖ٢١٢</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211-212]</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إِنَّ ٱلَّذِينَ ءَامَنُواْ وَٱلَّذِينَ هَاجَرُواْ وَجَٰهَدُواْ فِي سَبِيلِ ٱللَّهِ أُوْلَٰٓئِكَ يَرۡجُونَ رَحۡمَتَ ٱللَّهِۚ وَٱللَّهُ غَفُورٞ رَّحِيمٞ٢١٨</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218]</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لَّا يُؤَاخِذُكُمُ ٱللَّهُ بِٱللَّغۡوِ فِيٓ أَيۡمَٰنِكُمۡ وَلَٰكِن يُؤَاخِذُكُم بِمَا كَسَبَتۡ قُلُوبُكُمۡۗ وَٱللَّهُ غَفُورٌ حَلِيمٞ٢٢٥ لِّلَّذِينَ يُؤۡلُونَ مِن نِّسَآئِهِمۡ تَرَبُّصُ أَرۡبَعَةِ أَشۡهُرٖۖ فَإِن فَآءُو فَإِنَّ ٱللَّهَ غَفُورٞ رَّحِيمٞ٢٢٦</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225-226]</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وَلَا جُنَاحَ عَلَيۡكُمۡ فِيمَا عَرَّضۡتُم بِهِۦ مِنۡ خِطۡبَةِ ٱلنِّسَآءِ أَوۡ أَكۡنَنتُمۡ فِيٓ أَنفُسِكُمۡۚ عَلِمَ ٱللَّهُ أَنَّكُمۡ سَتَذۡكُرُونَهُنَّ وَلَٰكِن لَّا تُوَاعِدُوهُنَّ سِرًّا إِلَّآ أَن تَقُولُواْ قَوۡلٗا مَّعۡرُوفٗاۚ وَلَا تَعۡزِمُواْ عُقۡدَةَ ٱلنِّكَاحِ حَتَّىٰ يَبۡلُغَ ٱلۡكِتَٰبُ أَجَلَهُۥۚ وَٱعۡلَمُوٓاْ أَنَّ ٱللَّهَ يَعۡلَمُ مَا فِيٓ أَنفُسِكُمۡ فَٱحۡذَرُوهُۚ وَٱعۡلَمُوٓاْ أَنَّ ٱللَّهَ غَفُورٌ حَلِيمٞ٢٣٥</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235]</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lastRenderedPageBreak/>
        <w:t>﴿</w:t>
      </w:r>
      <w:r w:rsidR="00215696" w:rsidRPr="0089531E">
        <w:rPr>
          <w:rStyle w:val="Char9"/>
          <w:rFonts w:hint="cs"/>
          <w:rtl/>
        </w:rPr>
        <w:t>فَهَزَمُوهُم بِإِذۡنِ ٱللَّهِ وَقَتَلَ دَاوُۥدُ جَالُوتَ وَءَاتَىٰهُ ٱللَّهُ ٱلۡمُلۡكَ وَٱلۡحِكۡمَةَ وَعَلَّمَهُۥ مِمَّا يَشَآءُۗ وَلَوۡلَا دَفۡعُ ٱللَّهِ ٱلنَّاسَ بَعۡضَهُم بِبَعۡضٖ لَّفَسَدَتِ ٱلۡأَرۡضُ وَلَٰكِنَّ ٱللَّهَ ذُو فَضۡلٍ عَلَى ٱلۡعَٰلَمِينَ٢٥١</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251]</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ٱللَّهُ لَآ إِلَٰهَ إِلَّا هُوَ ٱلۡحَيُّ ٱلۡقَيُّومُۚ لَا تَأۡخُذُهُۥ سِنَةٞ وَلَا نَوۡمٞۚ لَّهُۥ مَا فِي ٱلسَّمَٰوَٰتِ وَمَا فِي ٱلۡأَرۡضِۗ مَن ذَا ٱلَّذِي يَشۡفَعُ عِندَهُۥٓ إِلَّا بِإِذۡنِهِۦۚ يَعۡلَمُ مَا بَيۡنَ أَيۡدِيهِمۡ وَمَا خَلۡفَهُمۡۖ وَلَا يُحِيطُونَ بِشَيۡءٖ مِّنۡ عِلۡمِهِۦٓ إِلَّا بِمَا شَآءَۚ وَسِعَ كُرۡسِيُّهُ ٱلسَّمَٰوَٰتِ وَٱلۡأَرۡضَۖ وَلَا يَ‍ُٔودُهُۥ حِفۡظُهُمَاۚ وَهُوَ ٱلۡعَلِيُّ ٱلۡعَظِيمُ٢٥٥</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255]</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يَٰٓأَيُّهَا ٱلَّذِينَ ءَامَنُوٓاْ أَنفِقُواْ مِن طَيِّبَٰتِ مَا كَسَبۡتُمۡ وَمِمَّآ أَخۡرَجۡنَا لَكُم مِّنَ ٱلۡأَرۡضِۖ وَلَا تَيَمَّمُواْ ٱلۡخَبِيثَ مِنۡهُ تُنفِقُونَ وَلَسۡتُم بِ‍َٔاخِذِيهِ إِلَّآ أَن تُغۡمِضُواْ فِيهِۚ وَٱعۡلَمُوٓاْ أَنَّ ٱللَّهَ غَنِيٌّ حَمِيدٌ٢٦٧</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267]</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يَمۡحَقُ ٱللَّهُ ٱلرِّبَوٰاْ وَيُرۡبِي ٱلصَّدَقَٰتِۗ وَٱللَّهُ لَا يُحِبُّ كُلَّ كَفَّارٍ أَثِيمٍ٢٧٦</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276]</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رَبَّنَا لَا تُزِغۡ قُلُوبَنَا بَعۡدَ إِذۡ هَدَيۡتَنَا وَهَبۡ لَنَا مِن لَّدُنكَ رَحۡمَةًۚ إِنَّكَ أَنتَ ٱلۡوَهَّابُ٨ رَبَّنَآ إِنَّكَ جَامِعُ ٱلنَّاسِ لِيَوۡمٖ لَّا رَيۡبَ فِيهِۚ إِنَّ ٱللَّهَ لَا يُخۡلِفُ ٱلۡمِيعَادَ٩</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8-9]</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يَوۡمَ تَجِدُ كُلُّ نَفۡسٖ مَّا عَمِلَتۡ مِنۡ خَيۡرٖ مُّحۡضَرٗا وَمَا عَمِلَتۡ مِن سُوٓءٖ تَوَدُّ لَوۡ أَنَّ بَيۡنَهَا وَبَيۡنَهُۥٓ أَمَدَۢا بَعِيدٗاۗ وَيُحَذِّرُكُمُ ٱللَّهُ نَفۡسَهُۥۗ وَٱللَّهُ رَءُوفُۢ بِٱلۡعِبَادِ٣٠ قُلۡ إِن كُنتُمۡ تُحِبُّونَ ٱللَّهَ فَٱتَّبِعُونِي يُحۡبِبۡكُمُ ٱللَّهُ وَيَغۡفِرۡ لَكُمۡ ذُنُوبَكُمۡۚ وَٱللَّهُ غَفُورٞ رَّحِيمٞ٣١ قُلۡ أَطِيعُواْ ٱللَّهَ وَٱلرَّسُولَۖ فَإِن تَوَلَّوۡاْ فَإِنَّ ٱللَّهَ لَا يُحِبُّ ٱلۡكَٰفِرِينَ٣٢</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30-32]</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وَمَكَرُواْ وَمَكَرَ ٱللَّهُۖ وَٱللَّهُ خَيۡرُ ٱلۡمَٰكِرِينَ٥٤</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54]</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كَيۡفَ يَهۡدِي ٱللَّهُ قَوۡمٗا كَفَرُواْ بَعۡدَ إِيمَٰنِهِمۡ وَشَهِدُوٓاْ أَنَّ ٱلرَّسُولَ حَقّٞ وَجَآءَهُمُ ٱلۡبَيِّنَٰتُۚ وَٱللَّهُ لَا يَهۡدِي ٱلۡقَوۡمَ ٱلظَّٰلِمِينَ٨٦</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86]</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إِلَّا ٱلَّذِينَ تَابُواْ مِنۢ بَعۡدِ ذَٰلِكَ وَأَصۡلَحُواْ فَإِنَّ ٱللَّهَ غَفُورٞ رَّحِيمٌ٨٩</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89]</w:t>
      </w:r>
    </w:p>
    <w:p w:rsidR="00215696" w:rsidRPr="00B06687" w:rsidRDefault="00ED0820" w:rsidP="00ED0820">
      <w:pPr>
        <w:widowControl/>
        <w:ind w:firstLine="284"/>
        <w:jc w:val="both"/>
        <w:rPr>
          <w:rStyle w:val="Char5"/>
          <w:spacing w:val="-6"/>
          <w:rtl/>
        </w:rPr>
      </w:pPr>
      <w:r w:rsidRPr="00B06687">
        <w:rPr>
          <w:rFonts w:ascii="IRNazli" w:hAnsi="IRNazli" w:cs="Traditional Arabic"/>
          <w:spacing w:val="-6"/>
          <w:sz w:val="26"/>
          <w:szCs w:val="28"/>
          <w:shd w:val="clear" w:color="auto" w:fill="FFFFFF"/>
          <w:rtl/>
        </w:rPr>
        <w:t>﴿</w:t>
      </w:r>
      <w:r w:rsidR="00215696" w:rsidRPr="00B06687">
        <w:rPr>
          <w:rStyle w:val="Char9"/>
          <w:rFonts w:hint="cs"/>
          <w:spacing w:val="-6"/>
          <w:rtl/>
        </w:rPr>
        <w:t>تِلۡكَ ءَايَٰتُ ٱللَّهِ نَتۡلُوهَا عَلَيۡكَ بِٱلۡحَقِّۗ وَمَا ٱللَّهُ يُرِيدُ ظُلۡمٗا لِّلۡعَٰلَمِينَ١٠٨</w:t>
      </w:r>
      <w:r w:rsidRPr="00B06687">
        <w:rPr>
          <w:rFonts w:ascii="IRNazli" w:hAnsi="IRNazli" w:cs="Traditional Arabic"/>
          <w:spacing w:val="-6"/>
          <w:sz w:val="26"/>
          <w:szCs w:val="28"/>
          <w:shd w:val="clear" w:color="auto" w:fill="FFFFFF"/>
          <w:rtl/>
        </w:rPr>
        <w:t>﴾</w:t>
      </w:r>
      <w:r w:rsidR="00215696" w:rsidRPr="00B06687">
        <w:rPr>
          <w:rStyle w:val="Char9"/>
          <w:rFonts w:hint="cs"/>
          <w:spacing w:val="-6"/>
          <w:rtl/>
        </w:rPr>
        <w:t xml:space="preserve"> </w:t>
      </w:r>
      <w:r w:rsidR="00215696" w:rsidRPr="00B06687">
        <w:rPr>
          <w:rStyle w:val="Char5"/>
          <w:spacing w:val="-6"/>
          <w:rtl/>
        </w:rPr>
        <w:t>[آل عمران: 108]</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lastRenderedPageBreak/>
        <w:t>﴿</w:t>
      </w:r>
      <w:r w:rsidR="00215696" w:rsidRPr="0089531E">
        <w:rPr>
          <w:rStyle w:val="Char9"/>
          <w:rFonts w:hint="cs"/>
          <w:rtl/>
        </w:rPr>
        <w:t>وَلِلَّهِ مَا فِي ٱلسَّمَٰوَٰتِ وَمَا فِي ٱلۡأَرۡضِۚ يَغۡفِرُ لِمَن يَشَآءُ وَيُعَذِّبُ مَن يَشَآءُۚ وَٱللَّهُ غَفُورٞ رَّحِيمٞ١٢٩</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129]</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ٱلَّذِينَ يُنفِقُونَ فِي ٱلسَّرَّآءِ وَٱلضَّرَّآءِ وَٱلۡكَٰظِمِينَ ٱلۡغَيۡظَ وَٱلۡعَافِينَ عَنِ ٱلنَّاسِۗ وَٱللَّهُ يُحِبُّ ٱلۡمُحۡسِنِينَ١٣٤</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134]</w:t>
      </w:r>
    </w:p>
    <w:p w:rsidR="00215696" w:rsidRPr="000C05EE" w:rsidRDefault="00ED0820" w:rsidP="00ED0820">
      <w:pPr>
        <w:widowControl/>
        <w:ind w:firstLine="284"/>
        <w:jc w:val="both"/>
        <w:rPr>
          <w:rStyle w:val="Char5"/>
          <w:spacing w:val="-4"/>
          <w:rtl/>
        </w:rPr>
      </w:pPr>
      <w:r w:rsidRPr="000C05EE">
        <w:rPr>
          <w:rFonts w:ascii="IRNazli" w:hAnsi="IRNazli" w:cs="Traditional Arabic"/>
          <w:spacing w:val="-4"/>
          <w:sz w:val="26"/>
          <w:szCs w:val="28"/>
          <w:shd w:val="clear" w:color="auto" w:fill="FFFFFF"/>
          <w:rtl/>
        </w:rPr>
        <w:t>﴿</w:t>
      </w:r>
      <w:r w:rsidR="00215696" w:rsidRPr="000C05EE">
        <w:rPr>
          <w:rStyle w:val="Char9"/>
          <w:rFonts w:hint="cs"/>
          <w:spacing w:val="-4"/>
          <w:rtl/>
        </w:rPr>
        <w:t>إِن يَمۡسَسۡكُمۡ قَرۡحٞ فَقَدۡ مَسَّ ٱلۡقَوۡمَ قَرۡحٞ مِّثۡلُهُۥۚ وَتِلۡكَ ٱلۡأَيَّامُ نُدَاوِلُهَا بَيۡنَ ٱلنَّاسِ وَلِيَعۡلَمَ ٱللَّهُ ٱلَّذِينَ ءَامَنُواْ وَيَتَّخِذَ مِنكُمۡ شُهَدَآءَۗ وَٱللَّهُ لَا يُحِبُّ ٱلظَّٰلِمِينَ١٤٠</w:t>
      </w:r>
      <w:r w:rsidRPr="000C05EE">
        <w:rPr>
          <w:rFonts w:ascii="IRNazli" w:hAnsi="IRNazli" w:cs="Traditional Arabic"/>
          <w:spacing w:val="-4"/>
          <w:sz w:val="26"/>
          <w:szCs w:val="28"/>
          <w:shd w:val="clear" w:color="auto" w:fill="FFFFFF"/>
          <w:rtl/>
        </w:rPr>
        <w:t>﴾</w:t>
      </w:r>
      <w:r w:rsidR="00215696" w:rsidRPr="000C05EE">
        <w:rPr>
          <w:rStyle w:val="Char9"/>
          <w:rFonts w:hint="cs"/>
          <w:spacing w:val="-4"/>
          <w:rtl/>
        </w:rPr>
        <w:t xml:space="preserve"> </w:t>
      </w:r>
      <w:r w:rsidR="00215696" w:rsidRPr="000C05EE">
        <w:rPr>
          <w:rStyle w:val="Char5"/>
          <w:spacing w:val="-4"/>
          <w:rtl/>
        </w:rPr>
        <w:t>[آل عمران: 140]</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وَكَأَيِّن مِّن نَّبِيّٖ قَٰتَلَ مَعَهُۥ رِبِّيُّونَ كَثِيرٞ فَمَا وَهَنُواْ لِمَآ أَصَابَهُمۡ فِي سَبِيلِ ٱللَّهِ وَمَا ضَعُفُواْ وَمَا ٱسۡتَكَانُواْۗ وَٱللَّهُ يُحِبُّ ٱلصَّٰبِرِينَ١٤٦</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146]</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فَ‍َٔاتَىٰهُمُ ٱللَّهُ ثَوَابَ ٱلدُّنۡيَا وَحُسۡنَ ثَوَابِ ٱلۡأٓخِرَةِۗ وَٱللَّهُ يُحِبُّ ٱلۡمُحۡسِنِينَ١٤٨</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148]</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بَلِ ٱللَّهُ مَوۡلَىٰكُمۡۖ وَهُوَ خَيۡرُ ٱلنَّٰصِرِينَ١٥٠</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150]</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إِنَّ ٱلَّذِينَ تَوَلَّوۡاْ مِنكُمۡ يَوۡمَ ٱلۡتَقَى ٱلۡجَمۡعَانِ إِنَّمَا ٱسۡتَزَلَّهُمُ ٱلشَّيۡطَٰنُ بِبَعۡضِ مَا كَسَبُواْۖ وَلَقَدۡ عَفَا ٱللَّهُ عَنۡهُمۡۗ إِنَّ ٱللَّهَ غَفُورٌ حَلِيمٞ١٥٥</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155]</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فَبِمَا رَحۡمَةٖ مِّنَ ٱللَّهِ لِنتَ لَهُمۡۖ وَلَوۡ كُنتَ فَظًّا غَلِيظَ ٱلۡقَلۡبِ لَٱنفَضُّواْ مِنۡ حَوۡلِكَۖ فَٱعۡفُ عَنۡهُمۡ وَٱسۡتَغۡفِرۡ لَهُمۡ وَشَاوِرۡهُمۡ فِي ٱلۡأَمۡرِۖ فَإِذَا عَزَمۡتَ فَتَوَكَّلۡ عَلَى ٱللَّهِۚ إِنَّ ٱللَّهَ يُحِبُّ ٱلۡمُتَوَكِّلِينَ١٥٩</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159]</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فَٱنقَلَبُواْ بِنِعۡمَةٖ مِّنَ ٱللَّهِ وَفَضۡلٖ لَّمۡ يَمۡسَسۡهُمۡ سُوٓءٞ وَٱتَّبَعُواْ رِضۡوَٰنَ ٱللَّهِۗ وَٱللَّهُ ذُو فَضۡلٍ عَظِيمٍ١٧٤</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174]</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مَّا كَانَ ٱللَّهُ لِيَذَرَ ٱلۡمُؤۡمِنِينَ عَلَىٰ مَآ أَنتُمۡ عَلَيۡهِ حَتَّىٰ يَمِيزَ ٱلۡخَبِيثَ مِنَ ٱلطَّيِّبِۗ وَمَا كَانَ ٱللَّهُ لِيُطۡلِعَكُمۡ عَلَى ٱلۡغَيۡبِ وَلَٰكِنَّ ٱللَّهَ يَجۡتَبِي مِن رُّسُلِهِۦ مَن يَشَآءُۖ فَ‍َٔامِنُواْ بِٱللَّهِ وَرُسُلِهِۦۚ وَإِن تُؤۡمِنُواْ وَتَتَّقُواْ فَلَكُمۡ أَجۡرٌ عَظِيمٞ١٧٩</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179]</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Pr>
          <w:rFonts w:ascii="IRNazli" w:hAnsi="IRNazli" w:cs="Traditional Arabic"/>
          <w:color w:val="000000"/>
          <w:sz w:val="26"/>
          <w:szCs w:val="28"/>
          <w:shd w:val="clear" w:color="auto" w:fill="FFFFFF"/>
          <w:rtl/>
        </w:rPr>
        <w:t>...</w:t>
      </w:r>
      <w:r w:rsidR="00215696" w:rsidRPr="0089531E">
        <w:rPr>
          <w:rStyle w:val="Char9"/>
          <w:rFonts w:hint="cs"/>
          <w:rtl/>
        </w:rPr>
        <w:t xml:space="preserve">وَأَن تَجۡمَعُواْ بَيۡنَ ٱلۡأُخۡتَيۡنِ إِلَّا مَا قَدۡ سَلَفَۗ إِنَّ ٱللَّهَ كَانَ غَفُورٗا رَّحِيمٗا٢٣ وَٱلۡمُحۡصَنَٰتُ مِنَ ٱلنِّسَآءِ إِلَّا مَا مَلَكَتۡ أَيۡمَٰنُكُمۡۖ كِتَٰبَ ٱللَّهِ عَلَيۡكُمۡۚ وَأُحِلَّ لَكُم مَّا وَرَآءَ ذَٰلِكُمۡ أَن تَبۡتَغُواْ بِأَمۡوَٰلِكُم مُّحۡصِنِينَ غَيۡرَ مُسَٰفِحِينَۚ فَمَا ٱسۡتَمۡتَعۡتُم بِهِۦ مِنۡهُنَّ </w:t>
      </w:r>
      <w:r w:rsidR="00215696" w:rsidRPr="0089531E">
        <w:rPr>
          <w:rStyle w:val="Char9"/>
          <w:rFonts w:hint="cs"/>
          <w:rtl/>
        </w:rPr>
        <w:lastRenderedPageBreak/>
        <w:t>فَ‍َٔاتُوهُنَّ أُجُورَهُنَّ فَرِيضَةٗۚ وَلَا جُنَاحَ عَلَيۡكُمۡ فِيمَا تَرَٰضَيۡتُم بِهِۦ مِنۢ بَعۡدِ ٱلۡفَرِيضَةِۚ إِنَّ ٱللَّهَ كَانَ عَلِيمًا حَكِيمٗا٢٤ وَمَن لَّمۡ يَسۡتَطِعۡ مِنكُمۡ طَوۡلًا أَن يَنكِحَ ٱلۡمُحۡصَنَٰتِ ٱلۡمُؤۡمِنَٰتِ فَمِن مَّا مَلَكَتۡ أَيۡمَٰنُكُم مِّن فَتَيَٰتِكُمُ ٱلۡمُؤۡمِنَٰتِۚ وَٱللَّهُ أَعۡلَمُ بِإِيمَٰنِكُمۚ بَعۡضُكُم مِّنۢ بَعۡضٖۚ فَٱنكِحُوهُنَّ بِإِذۡنِ أَهۡلِهِنَّ وَءَاتُوهُنَّ أُجُورَهُنَّ بِٱلۡمَعۡرُوفِ مُحۡصَنَٰتٍ غَيۡرَ مُسَٰفِحَٰتٖ وَلَا مُتَّخِذَٰتِ أَخۡدَانٖۚ فَإِذَآ أُحۡصِنَّ فَإِنۡ أَتَيۡنَ بِفَٰحِشَةٖ فَعَلَيۡهِنَّ نِصۡفُ مَا عَلَى ٱلۡمُحۡصَنَٰتِ مِنَ ٱلۡعَذَابِۚ ذَٰلِكَ لِمَنۡ خَشِيَ ٱلۡعَنَتَ مِنكُمۡۚ وَأَن تَصۡبِرُواْ خَيۡرٞ لَّكُمۡۗ وَٱللَّهُ غَفُورٞ رَّحِيمٞ٢٥</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[النساء: 23-25]</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يُرِيدُ ٱللَّهُ أَن يُخَفِّفَ عَنكُمۡۚ وَخُلِقَ ٱلۡإِنسَٰنُ ضَعِيفٗا٢٨ يَٰٓأَيُّهَا ٱلَّذِينَ ءَامَنُواْ لَا تَأۡكُلُوٓاْ أَمۡوَٰلَكُم بَيۡنَكُم بِٱلۡبَٰطِلِ إِلَّآ أَن تَكُونَ تِجَٰرَةً عَن تَرَاضٖ مِّنكُمۡۚ وَلَا تَقۡتُلُوٓاْ أَنفُسَكُمۡۚ إِنَّ ٱللَّهَ كَانَ بِكُمۡ رَحِيمٗا٢٩</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[النساء: 28-29]</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ٱلرِّجَالُ قَوَّٰمُونَ عَلَى ٱلنِّسَآءِ بِمَا فَضَّلَ ٱللَّهُ بَعۡضَهُمۡ عَلَىٰ بَعۡضٖ وَبِمَآ أَنفَقُواْ مِنۡ أَمۡوَٰلِهِمۡۚ فَٱلصَّٰلِحَٰتُ قَٰنِتَٰتٌ حَٰفِظَٰتٞ لِّلۡغَيۡبِ بِمَا حَفِظَ ٱللَّهُۚ وَٱلَّٰتِي تَخَافُونَ نُشُوزَهُنَّ فَعِظُوهُنَّ وَٱهۡجُرُوهُنَّ فِي ٱلۡمَضَاجِعِ وَٱضۡرِبُوهُنَّۖ فَإِنۡ أَطَعۡنَكُمۡ فَلَا تَبۡغُواْ عَلَيۡهِنَّ سَبِيلًاۗ إِنَّ ٱللَّهَ كَانَ عَلِيّٗا كَبِيرٗا٣٤</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[النساء: 34]</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يَٰٓأَيُّهَا ٱلَّذِينَ ءَامَنُواْ لَا تَقۡرَبُواْ ٱلصَّلَوٰةَ وَأَنتُمۡ سُكَٰرَىٰ حَتَّىٰ تَعۡلَمُواْ مَا تَقُولُونَ وَلَا جُنُبًا إِلَّا عَابِرِي سَبِيلٍ حَتَّىٰ تَغۡتَسِلُواْۚ وَإِن كُنتُم مَّرۡضَىٰٓ أَوۡ عَلَىٰ سَفَرٍ أَوۡ جَآءَ أَحَدٞ مِّنكُم مِّنَ ٱلۡغَآئِطِ أَوۡ لَٰمَسۡتُمُ ٱلنِّسَآءَ فَلَمۡ تَجِدُواْ مَآءٗ فَتَيَمَّمُواْ صَعِيدٗا طَيِّبٗا فَٱمۡسَحُواْ بِوُجُوهِكُمۡ وَأَيۡدِيكُمۡۗ إِنَّ ٱللَّهَ كَانَ عَفُوًّا غَفُورًا٤٣</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[النساء: 43]</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وَمَآ أَرۡسَلۡنَا مِن رَّسُولٍ إِلَّا لِيُطَاعَ بِإِذۡنِ ٱللَّهِۚ وَلَوۡ أَنَّهُمۡ إِذ ظَّلَمُوٓاْ أَنفُسَهُمۡ جَآءُوكَ فَٱسۡتَغۡفَرُواْ ٱللَّهَ وَٱسۡتَغۡفَرَ لَهُمُ ٱلرَّسُولُ لَوَجَدُواْ ٱللَّهَ تَوَّابٗا رَّحِيمٗا٦٤</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[النساء: 64]</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ذَٰلِكَ ٱلۡفَضۡلُ مِنَ ٱللَّهِۚ وَكَفَىٰ بِٱللَّهِ عَلِيمٗا٧٠</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[النساء: 70]</w:t>
      </w:r>
    </w:p>
    <w:p w:rsidR="00215696" w:rsidRPr="0089531E" w:rsidRDefault="00ED0820" w:rsidP="00ED0820">
      <w:pPr>
        <w:widowControl/>
        <w:ind w:firstLine="284"/>
        <w:jc w:val="both"/>
        <w:rPr>
          <w:rStyle w:val="Char5"/>
          <w:rtl/>
        </w:rPr>
      </w:pPr>
      <w:r w:rsidRPr="00ED0820">
        <w:rPr>
          <w:rFonts w:ascii="IRNazli" w:hAnsi="IRNazli" w:cs="Traditional Arabic"/>
          <w:sz w:val="26"/>
          <w:szCs w:val="28"/>
          <w:shd w:val="clear" w:color="auto" w:fill="FFFFFF"/>
          <w:rtl/>
        </w:rPr>
        <w:t>﴿</w:t>
      </w:r>
      <w:r w:rsidR="00215696" w:rsidRPr="0089531E">
        <w:rPr>
          <w:rStyle w:val="Char9"/>
          <w:rFonts w:hint="cs"/>
          <w:rtl/>
        </w:rPr>
        <w:t>فَمَا لَكُمۡ فِي ٱلۡمُنَٰفِقِينَ فِئَتَيۡنِ وَٱللَّهُ أَرۡكَسَهُم بِمَا كَسَبُوٓاْۚ أَتُرِيدُونَ أَن تَهۡدُواْ مَنۡ أَضَلَّ ٱللَّهُۖ وَمَن يُضۡلِلِ ٱللَّهُ فَلَن تَجِدَ لَهُۥ سَبِيلٗا٨٨</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[النساء: 88]</w:t>
      </w:r>
    </w:p>
    <w:p w:rsidR="00215696" w:rsidRPr="00792437" w:rsidRDefault="00ED0820" w:rsidP="00ED0820">
      <w:pPr>
        <w:widowControl/>
        <w:ind w:firstLine="284"/>
        <w:jc w:val="both"/>
        <w:rPr>
          <w:rStyle w:val="Char1"/>
          <w:rtl/>
        </w:rPr>
      </w:pPr>
      <w:r w:rsidRPr="00ED0820">
        <w:rPr>
          <w:rFonts w:ascii="IRNazli" w:hAnsi="IRNazli" w:cs="Traditional Arabic"/>
          <w:sz w:val="26"/>
          <w:szCs w:val="28"/>
          <w:shd w:val="clear" w:color="auto" w:fill="FFFFFF"/>
          <w:rtl/>
        </w:rPr>
        <w:lastRenderedPageBreak/>
        <w:t>﴿</w:t>
      </w:r>
      <w:r w:rsidR="00215696" w:rsidRPr="0089531E">
        <w:rPr>
          <w:rStyle w:val="Char9"/>
          <w:rFonts w:hint="cs"/>
          <w:rtl/>
        </w:rPr>
        <w:t>يَٰٓأَيُّهَا ٱلَّذِينَ ءَامَنُوٓاْ إِذَا ضَرَبۡتُمۡ فِي سَبِيلِ ٱللَّهِ فَتَبَيَّنُواْ وَلَا تَقُولُواْ لِمَنۡ أَلۡقَىٰٓ إِلَيۡكُمُ ٱلسَّلَٰمَ لَسۡتَ مُؤۡمِنٗا تَبۡتَغُونَ عَرَضَ ٱلۡحَيَوٰةِ ٱلدُّنۡيَا فَعِندَ ٱللَّهِ مَغَانِمُ كَثِيرَةٞۚ كَذَٰلِكَ كُنتُم مِّن قَبۡلُ فَمَنَّ ٱللَّهُ عَلَيۡكُمۡ فَتَبَيَّنُوٓاْۚ إِنَّ ٱللَّهَ كَانَ بِمَا تَعۡمَلُونَ خَبِيرٗا٩٤ لَّا يَسۡتَوِي ٱلۡقَٰعِدُونَ مِنَ ٱلۡمُؤۡمِنِينَ غَيۡرُ أُوْلِي ٱلضَّرَرِ وَٱلۡمُجَٰهِدُونَ فِي سَبِيلِ ٱللَّهِ بِأَمۡوَٰلِهِمۡ وَأَنفُسِهِمۡۚ فَضَّلَ ٱللَّهُ ٱلۡمُجَٰهِدِينَ بِأَمۡوَٰلِهِمۡ وَأَنفُسِهِمۡ عَلَى ٱلۡقَٰعِدِينَ دَرَجَةٗۚ وَكُلّٗا وَعَدَ ٱللَّهُ ٱلۡحُسۡنَىٰۚ وَفَضَّلَ ٱللَّهُ ٱلۡمُجَٰهِدِينَ عَلَى ٱلۡقَٰعِدِينَ أَجۡرًا عَظِيمٗا٩٥ دَرَجَٰتٖ مِّنۡهُ وَمَغۡفِرَةٗ وَرَحۡمَةٗۚ وَكَانَ ٱللَّهُ غَفُورٗا رَّحِيمًا٩٦</w:t>
      </w:r>
      <w:r w:rsidRPr="00ED0820">
        <w:rPr>
          <w:rFonts w:ascii="IRNazli" w:hAnsi="IRNazli"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[النساء: 94-96]</w:t>
      </w:r>
      <w:r w:rsidR="00215696" w:rsidRPr="00792437">
        <w:rPr>
          <w:rStyle w:val="Char1"/>
          <w:rtl/>
        </w:rPr>
        <w:t xml:space="preserve"> </w:t>
      </w:r>
    </w:p>
    <w:p w:rsidR="00215696" w:rsidRPr="000C05EE" w:rsidRDefault="00ED0820" w:rsidP="00ED0820">
      <w:pPr>
        <w:widowControl/>
        <w:ind w:firstLine="284"/>
        <w:jc w:val="both"/>
        <w:rPr>
          <w:rFonts w:ascii="(normal text)" w:hAnsi="(normal text)" w:cs="B Jalal"/>
          <w:spacing w:val="-2"/>
          <w:sz w:val="26"/>
          <w:szCs w:val="20"/>
          <w:rtl/>
        </w:rPr>
      </w:pPr>
      <w:r w:rsidRPr="000C05EE">
        <w:rPr>
          <w:rFonts w:cs="Traditional Arabic"/>
          <w:spacing w:val="-2"/>
          <w:sz w:val="26"/>
          <w:szCs w:val="28"/>
          <w:rtl/>
        </w:rPr>
        <w:t>﴿</w:t>
      </w:r>
      <w:r w:rsidR="00215696" w:rsidRPr="000C05EE">
        <w:rPr>
          <w:rStyle w:val="Char9"/>
          <w:rFonts w:hint="cs"/>
          <w:spacing w:val="-2"/>
          <w:rtl/>
        </w:rPr>
        <w:t>فَأُوْلَٰٓئِكَ عَسَى ٱللَّهُ أَن يَعۡفُوَ عَنۡهُمۡۚ وَكَانَ ٱللَّهُ عَفُوًّا غَفُورٗا٩٩ وَمَن يُهَاجِرۡ فِي سَبِيلِ ٱللَّهِ يَجِدۡ فِي ٱلۡأَرۡضِ مُرَٰغَمٗا كَثِيرٗا وَسَعَةٗۚ وَمَن يَخۡرُجۡ مِنۢ بَيۡتِهِۦ مُهَاجِرًا إِلَى ٱللَّهِ وَرَسُولِهِۦ ثُمَّ يُدۡرِكۡهُ ٱلۡمَوۡتُ فَقَدۡ وَقَعَ أَجۡرُهُۥ عَلَى ٱللَّهِۗ وَكَانَ ٱللَّهُ غَفُورٗا رَّحِيمٗا١٠٠</w:t>
      </w:r>
      <w:r w:rsidRPr="000C05EE">
        <w:rPr>
          <w:rFonts w:ascii="Tahoma" w:hAnsi="Tahoma" w:cs="Traditional Arabic"/>
          <w:spacing w:val="-2"/>
          <w:sz w:val="26"/>
          <w:szCs w:val="28"/>
          <w:rtl/>
        </w:rPr>
        <w:t>﴾</w:t>
      </w:r>
      <w:r w:rsidR="00215696" w:rsidRPr="000C05EE">
        <w:rPr>
          <w:rStyle w:val="Char5"/>
          <w:spacing w:val="-2"/>
          <w:rtl/>
        </w:rPr>
        <w:t xml:space="preserve"> [النساء: 99-100]</w:t>
      </w:r>
      <w:r w:rsidR="000C05EE" w:rsidRPr="000C05EE">
        <w:rPr>
          <w:rFonts w:ascii="(normal text)" w:hAnsi="(normal text)" w:cs="IRNazli" w:hint="cs"/>
          <w:spacing w:val="-2"/>
          <w:sz w:val="26"/>
          <w:szCs w:val="28"/>
          <w:rtl/>
        </w:rPr>
        <w:t xml:space="preserve"> </w:t>
      </w:r>
    </w:p>
    <w:p w:rsidR="00215696" w:rsidRDefault="00ED0820" w:rsidP="00ED0820">
      <w:pPr>
        <w:widowControl/>
        <w:ind w:firstLine="284"/>
        <w:jc w:val="both"/>
        <w:rPr>
          <w:rFonts w:ascii="(normal text)" w:hAnsi="(normal text)" w:cs="B Jalal"/>
          <w:sz w:val="26"/>
          <w:szCs w:val="20"/>
        </w:rPr>
      </w:pPr>
      <w:r w:rsidRPr="00ED0820">
        <w:rPr>
          <w:rFonts w:ascii="(normal text)" w:hAnsi="(normal text)" w:cs="Traditional Arabic"/>
          <w:sz w:val="26"/>
          <w:szCs w:val="28"/>
          <w:rtl/>
        </w:rPr>
        <w:t>﴿</w:t>
      </w:r>
      <w:r w:rsidR="00215696">
        <w:rPr>
          <w:rFonts w:ascii="(normal text)" w:hAnsi="(normal text)" w:cs="Traditional Arabic"/>
          <w:sz w:val="26"/>
          <w:szCs w:val="28"/>
        </w:rPr>
        <w:t>...</w:t>
      </w:r>
      <w:r w:rsidR="00215696" w:rsidRPr="0089531E">
        <w:rPr>
          <w:rStyle w:val="Char9"/>
          <w:rFonts w:hint="cs"/>
          <w:rtl/>
        </w:rPr>
        <w:t>وَكَانَ ٱللَّهُ عَلِيمًا حَكِيمًا</w:t>
      </w:r>
      <w:r w:rsidRPr="00ED0820">
        <w:rPr>
          <w:rFonts w:ascii="Tahoma" w:hAnsi="Tahoma" w:cs="Traditional Arabic"/>
          <w:sz w:val="26"/>
          <w:szCs w:val="28"/>
          <w:rtl/>
        </w:rPr>
        <w:t>﴾</w:t>
      </w:r>
      <w:r w:rsidR="00215696" w:rsidRPr="0089531E">
        <w:rPr>
          <w:rStyle w:val="Char5"/>
          <w:rtl/>
        </w:rPr>
        <w:t xml:space="preserve"> [النساء: 104]</w:t>
      </w:r>
    </w:p>
    <w:p w:rsidR="00215696" w:rsidRDefault="00ED0820" w:rsidP="00ED0820">
      <w:pPr>
        <w:widowControl/>
        <w:ind w:firstLine="284"/>
        <w:jc w:val="both"/>
        <w:rPr>
          <w:rFonts w:ascii="(normal text)" w:hAnsi="(normal text)" w:cs="B Jalal"/>
          <w:sz w:val="26"/>
          <w:szCs w:val="20"/>
          <w:rtl/>
        </w:rPr>
      </w:pPr>
      <w:r w:rsidRPr="00ED0820">
        <w:rPr>
          <w:rStyle w:val="Char1"/>
          <w:rFonts w:cs="Traditional Arabic"/>
          <w:rtl/>
        </w:rPr>
        <w:t>﴿</w:t>
      </w:r>
      <w:r w:rsidR="00215696" w:rsidRPr="0089531E">
        <w:rPr>
          <w:rStyle w:val="Char9"/>
          <w:rFonts w:hint="cs"/>
          <w:rtl/>
        </w:rPr>
        <w:t>وَٱسۡتَغۡفِرِ ٱللَّهَۖ إِنَّ ٱللَّهَ كَانَ غَفُورٗا رَّحِيمٗا١٠٦</w:t>
      </w:r>
      <w:r w:rsidRPr="00ED0820">
        <w:rPr>
          <w:rFonts w:ascii="Tahoma" w:hAnsi="Tahoma" w:cs="Traditional Arabic"/>
          <w:sz w:val="26"/>
          <w:szCs w:val="28"/>
          <w:rtl/>
        </w:rPr>
        <w:t>﴾</w:t>
      </w:r>
      <w:r w:rsidR="00215696" w:rsidRPr="0089531E">
        <w:rPr>
          <w:rStyle w:val="Char5"/>
          <w:rtl/>
        </w:rPr>
        <w:t xml:space="preserve"> [النساء: 106]</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Pr>
      </w:pPr>
      <w:r w:rsidRPr="00ED0820">
        <w:rPr>
          <w:rFonts w:cs="Traditional Arabic"/>
          <w:sz w:val="26"/>
          <w:szCs w:val="28"/>
          <w:rtl/>
        </w:rPr>
        <w:t>﴿</w:t>
      </w:r>
      <w:r w:rsidR="00215696">
        <w:rPr>
          <w:rFonts w:cs="Times New Roman"/>
          <w:sz w:val="28"/>
          <w:szCs w:val="28"/>
          <w:rtl/>
        </w:rPr>
        <w:t>…</w:t>
      </w:r>
      <w:r w:rsidR="00215696" w:rsidRPr="0089531E">
        <w:rPr>
          <w:rStyle w:val="Char9"/>
          <w:rFonts w:hint="cs"/>
          <w:rtl/>
        </w:rPr>
        <w:t xml:space="preserve"> إِنَّ ٱللَّهَ لَا يُحِبُّ مَن كَانَ خَوَّانًا أَثِيمٗا١٠٧</w:t>
      </w:r>
      <w:r w:rsidRPr="00ED0820">
        <w:rPr>
          <w:rFonts w:ascii="Tahoma" w:hAnsi="Tahoma" w:cs="Traditional Arabic"/>
          <w:sz w:val="26"/>
          <w:szCs w:val="28"/>
          <w:rtl/>
        </w:rPr>
        <w:t>﴾</w:t>
      </w:r>
      <w:r w:rsidR="00215696" w:rsidRPr="0089531E">
        <w:rPr>
          <w:rStyle w:val="Char5"/>
          <w:rtl/>
        </w:rPr>
        <w:t xml:space="preserve"> [النساء: 107]</w:t>
      </w:r>
    </w:p>
    <w:p w:rsidR="00215696" w:rsidRDefault="00ED0820" w:rsidP="00ED0820">
      <w:pPr>
        <w:widowControl/>
        <w:ind w:firstLine="284"/>
        <w:jc w:val="both"/>
        <w:rPr>
          <w:rFonts w:cs="B Jalal"/>
          <w:sz w:val="26"/>
          <w:szCs w:val="20"/>
          <w:rtl/>
        </w:rPr>
      </w:pPr>
      <w:r w:rsidRPr="00ED0820">
        <w:rPr>
          <w:rFonts w:cs="Traditional Arabic" w:hint="cs"/>
          <w:sz w:val="26"/>
          <w:szCs w:val="28"/>
          <w:rtl/>
        </w:rPr>
        <w:t>﴿</w:t>
      </w:r>
      <w:r w:rsidR="00215696" w:rsidRPr="0089531E">
        <w:rPr>
          <w:rStyle w:val="Char9"/>
          <w:rFonts w:hint="cs"/>
          <w:rtl/>
        </w:rPr>
        <w:t>وَمَن يَعۡمَلۡ سُوٓءًا أَوۡ يَظۡلِمۡ نَفۡسَهُۥ ثُمَّ يَسۡتَغۡفِرِ ٱللَّهَ يَجِدِ ٱللَّهَ غَفُورٗا رَّحِيمٗا١١٠</w:t>
      </w:r>
      <w:r w:rsidRPr="00ED0820">
        <w:rPr>
          <w:rFonts w:ascii="Tahoma" w:hAnsi="Tahoma" w:cs="Traditional Arabic"/>
          <w:sz w:val="26"/>
          <w:szCs w:val="28"/>
          <w:rtl/>
        </w:rPr>
        <w:t>﴾</w:t>
      </w:r>
      <w:r w:rsidR="00215696" w:rsidRPr="0089531E">
        <w:rPr>
          <w:rStyle w:val="Char5"/>
          <w:rtl/>
        </w:rPr>
        <w:t xml:space="preserve"> [النساء: 110]</w:t>
      </w:r>
    </w:p>
    <w:p w:rsidR="00215696" w:rsidRDefault="00ED0820" w:rsidP="00ED0820">
      <w:pPr>
        <w:widowControl/>
        <w:ind w:firstLine="284"/>
        <w:jc w:val="both"/>
        <w:rPr>
          <w:rFonts w:cs="B Jalal"/>
          <w:sz w:val="26"/>
          <w:szCs w:val="20"/>
          <w:rtl/>
        </w:rPr>
      </w:pPr>
      <w:r w:rsidRPr="00ED0820">
        <w:rPr>
          <w:rFonts w:cs="Traditional Arabic"/>
          <w:sz w:val="26"/>
          <w:szCs w:val="28"/>
          <w:rtl/>
        </w:rPr>
        <w:t>﴿</w:t>
      </w:r>
      <w:r w:rsidR="00215696">
        <w:rPr>
          <w:rFonts w:cs="Times New Roman"/>
          <w:sz w:val="28"/>
          <w:szCs w:val="28"/>
          <w:rtl/>
        </w:rPr>
        <w:t>…</w:t>
      </w:r>
      <w:r w:rsidR="00215696" w:rsidRPr="0089531E">
        <w:rPr>
          <w:rStyle w:val="Char9"/>
          <w:rFonts w:hint="cs"/>
          <w:rtl/>
        </w:rPr>
        <w:t>وَعۡدَ ٱللَّهِ حَقّٗاۚ وَمَنۡ أَصۡدَقُ مِنَ ٱللَّهِ قِيلٗا١٢٢</w:t>
      </w:r>
      <w:r w:rsidRPr="00ED0820">
        <w:rPr>
          <w:rFonts w:ascii="Tahoma" w:hAnsi="Tahoma" w:cs="Traditional Arabic"/>
          <w:sz w:val="26"/>
          <w:szCs w:val="28"/>
          <w:rtl/>
        </w:rPr>
        <w:t>﴾</w:t>
      </w:r>
      <w:r w:rsidR="00215696" w:rsidRPr="0089531E">
        <w:rPr>
          <w:rStyle w:val="Char5"/>
          <w:rtl/>
        </w:rPr>
        <w:t xml:space="preserve"> [النساء: 122]</w:t>
      </w:r>
    </w:p>
    <w:p w:rsidR="00215696" w:rsidRDefault="00ED0820" w:rsidP="00ED0820">
      <w:pPr>
        <w:widowControl/>
        <w:ind w:firstLine="284"/>
        <w:jc w:val="both"/>
        <w:rPr>
          <w:rFonts w:cs="B Jalal"/>
          <w:sz w:val="26"/>
          <w:szCs w:val="20"/>
          <w:rtl/>
        </w:rPr>
      </w:pPr>
      <w:r w:rsidRPr="00ED0820">
        <w:rPr>
          <w:rFonts w:cs="Traditional Arabic" w:hint="cs"/>
          <w:sz w:val="26"/>
          <w:szCs w:val="28"/>
          <w:rtl/>
        </w:rPr>
        <w:t>﴿</w:t>
      </w:r>
      <w:r w:rsidR="00215696">
        <w:rPr>
          <w:rFonts w:cs="Times New Roman"/>
          <w:sz w:val="28"/>
          <w:szCs w:val="28"/>
          <w:rtl/>
        </w:rPr>
        <w:t>…</w:t>
      </w:r>
      <w:r w:rsidR="00215696" w:rsidRPr="0089531E">
        <w:rPr>
          <w:rStyle w:val="Char9"/>
          <w:rFonts w:hint="cs"/>
          <w:rtl/>
        </w:rPr>
        <w:t>وَإِن تُصۡلِحُواْ وَتَتَّقُواْ فَإِنَّ ٱللَّهَ كَانَ غَفُورٗا رَّحِيمٗا</w:t>
      </w:r>
      <w:r w:rsidRPr="00ED0820">
        <w:rPr>
          <w:rFonts w:ascii="Tahoma" w:hAnsi="Tahoma" w:cs="Traditional Arabic"/>
          <w:sz w:val="26"/>
          <w:szCs w:val="28"/>
          <w:rtl/>
        </w:rPr>
        <w:t>﴾</w:t>
      </w:r>
      <w:r w:rsidR="00215696" w:rsidRPr="0089531E">
        <w:rPr>
          <w:rStyle w:val="Char5"/>
          <w:rtl/>
        </w:rPr>
        <w:t xml:space="preserve"> [النساء: 129]</w:t>
      </w:r>
    </w:p>
    <w:p w:rsidR="00215696" w:rsidRPr="0089531E" w:rsidRDefault="00ED0820" w:rsidP="00ED0820">
      <w:pPr>
        <w:widowControl/>
        <w:ind w:firstLine="284"/>
        <w:jc w:val="both"/>
        <w:rPr>
          <w:rStyle w:val="Char5"/>
          <w:rtl/>
        </w:rPr>
      </w:pPr>
      <w:r w:rsidRPr="00ED0820">
        <w:rPr>
          <w:rFonts w:cs="Traditional Arabic" w:hint="cs"/>
          <w:sz w:val="26"/>
          <w:szCs w:val="28"/>
          <w:rtl/>
        </w:rPr>
        <w:t>﴿</w:t>
      </w:r>
      <w:r w:rsidR="00215696" w:rsidRPr="0089531E">
        <w:rPr>
          <w:rStyle w:val="Char9"/>
          <w:rFonts w:hint="cs"/>
          <w:rtl/>
        </w:rPr>
        <w:t>إِنَّ ٱلَّذِينَ ءَامَنُواْ ثُمَّ كَفَرُواْ ثُمَّ ءَامَنُواْ ثُمَّ كَفَرُواْ ثُمَّ ٱزۡدَادُواْ كُفۡرٗا لَّمۡ يَكُنِ ٱللَّهُ لِيَغۡفِرَ لَهُمۡ وَلَا لِيَهۡدِيَهُمۡ سَبِيلَۢا١٣٧</w:t>
      </w:r>
      <w:r w:rsidRPr="00ED0820">
        <w:rPr>
          <w:rFonts w:ascii="Tahoma" w:hAnsi="Tahoma" w:cs="Traditional Arabic"/>
          <w:sz w:val="26"/>
          <w:szCs w:val="28"/>
          <w:rtl/>
        </w:rPr>
        <w:t>﴾</w:t>
      </w:r>
      <w:r w:rsidR="00215696" w:rsidRPr="0089531E">
        <w:rPr>
          <w:rStyle w:val="Char5"/>
          <w:rtl/>
        </w:rPr>
        <w:t xml:space="preserve"> [النساء: 137]</w:t>
      </w:r>
    </w:p>
    <w:p w:rsidR="00215696" w:rsidRDefault="00ED0820" w:rsidP="00ED0820">
      <w:pPr>
        <w:widowControl/>
        <w:ind w:firstLine="284"/>
        <w:jc w:val="both"/>
        <w:rPr>
          <w:rFonts w:ascii="(normal text)" w:hAnsi="(normal text)" w:cs="B Jalal"/>
          <w:sz w:val="26"/>
          <w:szCs w:val="20"/>
        </w:rPr>
      </w:pPr>
      <w:r w:rsidRPr="00ED0820">
        <w:rPr>
          <w:rFonts w:cs="Traditional Arabic"/>
          <w:sz w:val="26"/>
          <w:szCs w:val="28"/>
          <w:rtl/>
        </w:rPr>
        <w:t>﴿</w:t>
      </w:r>
      <w:r w:rsidR="00215696" w:rsidRPr="0089531E">
        <w:rPr>
          <w:rStyle w:val="Char9"/>
          <w:rFonts w:hint="cs"/>
          <w:rtl/>
        </w:rPr>
        <w:t xml:space="preserve">إِنَّ ٱلۡمُنَٰفِقِينَ يُخَٰدِعُونَ ٱللَّهَ وَهُوَ خَٰدِعُهُمۡ </w:t>
      </w:r>
      <w:r w:rsidR="00215696">
        <w:rPr>
          <w:rFonts w:cs="Times New Roman"/>
          <w:sz w:val="28"/>
          <w:szCs w:val="28"/>
          <w:rtl/>
        </w:rPr>
        <w:t>…</w:t>
      </w:r>
      <w:r w:rsidRPr="00ED0820">
        <w:rPr>
          <w:rFonts w:ascii="Tahoma" w:hAnsi="Tahoma" w:cs="Traditional Arabic"/>
          <w:sz w:val="26"/>
          <w:szCs w:val="28"/>
          <w:rtl/>
        </w:rPr>
        <w:t>﴾</w:t>
      </w:r>
      <w:r w:rsidR="00215696" w:rsidRPr="0089531E">
        <w:rPr>
          <w:rStyle w:val="Char5"/>
          <w:rtl/>
        </w:rPr>
        <w:t xml:space="preserve"> [النساء: 142]</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 xml:space="preserve"> </w:t>
      </w:r>
      <w:r w:rsidR="00215696">
        <w:rPr>
          <w:rFonts w:cs="Times New Roman"/>
          <w:sz w:val="28"/>
          <w:szCs w:val="28"/>
          <w:rtl/>
        </w:rPr>
        <w:t>…</w:t>
      </w:r>
      <w:r w:rsidR="00215696" w:rsidRPr="0089531E">
        <w:rPr>
          <w:rStyle w:val="Char9"/>
          <w:rFonts w:hint="cs"/>
          <w:rtl/>
        </w:rPr>
        <w:t>وَمَن يُضۡلِلِ ٱللَّهُ فَلَن تَجِدَ لَهُۥ سَبِيلٗا</w:t>
      </w:r>
      <w:r w:rsidRPr="00ED0820">
        <w:rPr>
          <w:rFonts w:ascii="Tahoma" w:hAnsi="Tahoma" w:cs="Traditional Arabic"/>
          <w:sz w:val="26"/>
          <w:szCs w:val="28"/>
          <w:rtl/>
        </w:rPr>
        <w:t>﴾</w:t>
      </w:r>
      <w:r w:rsidR="00215696" w:rsidRPr="0089531E">
        <w:rPr>
          <w:rStyle w:val="Char5"/>
          <w:rtl/>
        </w:rPr>
        <w:t xml:space="preserve"> [النساء: 143]</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Pr>
          <w:rFonts w:cs="Times New Roman"/>
          <w:sz w:val="28"/>
          <w:szCs w:val="28"/>
          <w:rtl/>
        </w:rPr>
        <w:t>…</w:t>
      </w:r>
      <w:r w:rsidR="00215696" w:rsidRPr="0089531E">
        <w:rPr>
          <w:rStyle w:val="Char9"/>
          <w:rFonts w:hint="cs"/>
          <w:rtl/>
        </w:rPr>
        <w:t>وَسَوۡفَ يُؤۡتِ ٱللَّهُ ٱلۡمُؤۡمِنِينَ أَجۡرًا عَظِيمٗا</w:t>
      </w:r>
      <w:r w:rsidRPr="00ED0820">
        <w:rPr>
          <w:rFonts w:ascii="Tahoma" w:hAnsi="Tahoma" w:cs="Traditional Arabic"/>
          <w:sz w:val="26"/>
          <w:szCs w:val="28"/>
          <w:rtl/>
        </w:rPr>
        <w:t>﴾</w:t>
      </w:r>
      <w:r w:rsidR="00215696" w:rsidRPr="0089531E">
        <w:rPr>
          <w:rStyle w:val="Char5"/>
          <w:rtl/>
        </w:rPr>
        <w:t xml:space="preserve"> [النساء: 146]</w:t>
      </w:r>
    </w:p>
    <w:p w:rsidR="00215696" w:rsidRPr="000C05EE" w:rsidRDefault="00ED0820" w:rsidP="00ED0820">
      <w:pPr>
        <w:widowControl/>
        <w:ind w:firstLine="284"/>
        <w:jc w:val="both"/>
        <w:rPr>
          <w:rFonts w:cs="B Jalal"/>
          <w:spacing w:val="-4"/>
          <w:sz w:val="26"/>
          <w:szCs w:val="20"/>
        </w:rPr>
      </w:pPr>
      <w:r w:rsidRPr="000C05EE">
        <w:rPr>
          <w:rFonts w:cs="Traditional Arabic"/>
          <w:spacing w:val="-4"/>
          <w:sz w:val="26"/>
          <w:szCs w:val="28"/>
          <w:rtl/>
        </w:rPr>
        <w:t>﴿</w:t>
      </w:r>
      <w:r w:rsidR="00215696" w:rsidRPr="000C05EE">
        <w:rPr>
          <w:rStyle w:val="Char9"/>
          <w:rFonts w:hint="cs"/>
          <w:spacing w:val="-4"/>
          <w:rtl/>
        </w:rPr>
        <w:t>مَّا يَفۡعَلُ ٱللَّهُ بِعَذَابِكُمۡ إِن شَكَرۡتُمۡ وَءَامَنتُمۡۚ وَكَانَ ٱللَّهُ شَاكِرًا عَلِيمٗا١٤٧</w:t>
      </w:r>
      <w:r w:rsidRPr="000C05EE">
        <w:rPr>
          <w:rFonts w:ascii="Tahoma" w:hAnsi="Tahoma" w:cs="Traditional Arabic"/>
          <w:spacing w:val="-4"/>
          <w:sz w:val="26"/>
          <w:szCs w:val="28"/>
          <w:rtl/>
        </w:rPr>
        <w:t>﴾</w:t>
      </w:r>
      <w:r w:rsidR="00215696" w:rsidRPr="000C05EE">
        <w:rPr>
          <w:rStyle w:val="Char5"/>
          <w:spacing w:val="-4"/>
          <w:rtl/>
        </w:rPr>
        <w:t xml:space="preserve"> [النساء: 147]</w:t>
      </w:r>
    </w:p>
    <w:p w:rsidR="00215696" w:rsidRPr="000C05EE" w:rsidRDefault="00ED0820" w:rsidP="00ED0820">
      <w:pPr>
        <w:widowControl/>
        <w:ind w:firstLine="284"/>
        <w:jc w:val="both"/>
        <w:rPr>
          <w:rFonts w:cs="B Jalal"/>
          <w:spacing w:val="-4"/>
          <w:sz w:val="26"/>
          <w:szCs w:val="20"/>
          <w:rtl/>
        </w:rPr>
      </w:pPr>
      <w:r w:rsidRPr="000C05EE">
        <w:rPr>
          <w:rFonts w:cs="Traditional Arabic"/>
          <w:spacing w:val="-4"/>
          <w:sz w:val="26"/>
          <w:szCs w:val="28"/>
          <w:rtl/>
        </w:rPr>
        <w:t>﴿</w:t>
      </w:r>
      <w:r w:rsidR="00215696" w:rsidRPr="000C05EE">
        <w:rPr>
          <w:rStyle w:val="Char9"/>
          <w:rFonts w:hint="cs"/>
          <w:spacing w:val="-4"/>
          <w:rtl/>
        </w:rPr>
        <w:t>إِن تُبۡدُواْ خَيۡرًا أَوۡ تُخۡفُوهُ أَوۡ تَعۡفُواْ عَن سُوٓءٖ فَإِنَّ ٱللَّهَ كَانَ عَفُوّٗا قَدِيرًا١٤٩</w:t>
      </w:r>
      <w:r w:rsidRPr="000C05EE">
        <w:rPr>
          <w:rFonts w:ascii="Tahoma" w:hAnsi="Tahoma" w:cs="Traditional Arabic"/>
          <w:spacing w:val="-4"/>
          <w:sz w:val="26"/>
          <w:szCs w:val="28"/>
          <w:rtl/>
        </w:rPr>
        <w:t>﴾</w:t>
      </w:r>
      <w:r w:rsidR="00215696" w:rsidRPr="000C05EE">
        <w:rPr>
          <w:rStyle w:val="Char5"/>
          <w:spacing w:val="-4"/>
          <w:rtl/>
        </w:rPr>
        <w:t xml:space="preserve"> [النساء: 149]</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lastRenderedPageBreak/>
        <w:t>﴿</w:t>
      </w:r>
      <w:r w:rsidR="00215696" w:rsidRPr="0089531E">
        <w:rPr>
          <w:rStyle w:val="Char9"/>
          <w:rFonts w:hint="cs"/>
          <w:rtl/>
        </w:rPr>
        <w:t>وَٱلَّذِينَ ءَامَنُواْ بِٱللَّهِ وَرُسُلِهِۦ وَلَمۡ يُفَرِّقُواْ بَيۡنَ أَحَدٖ مِّنۡهُمۡ أُوْلَٰٓئِكَ سَوۡفَ يُؤۡتِيهِمۡ أُجُورَهُمۡۚ وَكَانَ ٱللَّهُ غَفُورٗا رَّحِيمٗا١٥٢</w:t>
      </w:r>
      <w:r w:rsidRPr="00ED0820">
        <w:rPr>
          <w:rFonts w:ascii="Tahoma" w:hAnsi="Tahoma" w:cs="Traditional Arabic"/>
          <w:sz w:val="26"/>
          <w:szCs w:val="28"/>
          <w:rtl/>
        </w:rPr>
        <w:t>﴾</w:t>
      </w:r>
      <w:r w:rsidR="00215696" w:rsidRPr="0089531E">
        <w:rPr>
          <w:rStyle w:val="Char5"/>
          <w:rtl/>
        </w:rPr>
        <w:t xml:space="preserve"> [النساء: 152]</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Pr>
          <w:rFonts w:ascii="Tahoma" w:hAnsi="Tahoma" w:cs="Times New Roman"/>
          <w:sz w:val="26"/>
          <w:szCs w:val="28"/>
          <w:rtl/>
        </w:rPr>
        <w:t>...</w:t>
      </w:r>
      <w:r w:rsidR="00215696" w:rsidRPr="0089531E">
        <w:rPr>
          <w:rStyle w:val="Char9"/>
          <w:rFonts w:hint="cs"/>
          <w:rtl/>
        </w:rPr>
        <w:t>يَوَمَن يُرِدِ ٱللَّهُ فِتۡنَتَهُۥ فَلَن تَمۡلِكَ لَهُۥ مِنَ ٱللَّهِ شَيۡ‍ًٔاۚ أُوْلَٰٓئِكَ ٱلَّذِينَ لَمۡ يُرِدِ ٱللَّهُ أَن يُطَهِّرَ قُلُوبَهُمۡۚ لَهُمۡ فِي ٱلدُّنۡيَا خِزۡيٞۖ وَلَهُمۡ فِي ٱلۡأٓخِرَةِ عَذَابٌ عَظِيمٞ</w:t>
      </w:r>
      <w:r w:rsidRPr="00ED0820">
        <w:rPr>
          <w:rFonts w:ascii="Tahoma" w:hAnsi="Tahoma" w:cs="Traditional Arabic"/>
          <w:sz w:val="26"/>
          <w:szCs w:val="28"/>
          <w:rtl/>
        </w:rPr>
        <w:t>﴾</w:t>
      </w:r>
      <w:r w:rsidR="00215696" w:rsidRPr="0089531E">
        <w:rPr>
          <w:rStyle w:val="Char5"/>
          <w:rtl/>
        </w:rPr>
        <w:t xml:space="preserve"> [المائدة: 41]</w:t>
      </w:r>
    </w:p>
    <w:p w:rsidR="00215696" w:rsidRPr="000C05EE" w:rsidRDefault="00ED0820" w:rsidP="00ED0820">
      <w:pPr>
        <w:widowControl/>
        <w:ind w:firstLine="284"/>
        <w:jc w:val="both"/>
        <w:rPr>
          <w:rFonts w:ascii="(normal text)" w:hAnsi="(normal text)" w:cs="B Jalal"/>
          <w:spacing w:val="-4"/>
          <w:sz w:val="26"/>
          <w:szCs w:val="20"/>
          <w:rtl/>
        </w:rPr>
      </w:pPr>
      <w:r w:rsidRPr="000C05EE">
        <w:rPr>
          <w:rFonts w:ascii="(normal text)" w:hAnsi="(normal text)" w:cs="Traditional Arabic"/>
          <w:spacing w:val="-4"/>
          <w:sz w:val="26"/>
          <w:szCs w:val="28"/>
          <w:rtl/>
        </w:rPr>
        <w:t>﴿</w:t>
      </w:r>
      <w:r w:rsidR="00215696" w:rsidRPr="000C05EE">
        <w:rPr>
          <w:rFonts w:ascii="(normal text)" w:hAnsi="(normal text)" w:cs="Times New Roman"/>
          <w:spacing w:val="-4"/>
          <w:sz w:val="26"/>
          <w:szCs w:val="28"/>
          <w:rtl/>
        </w:rPr>
        <w:t>...</w:t>
      </w:r>
      <w:r w:rsidR="00215696" w:rsidRPr="000C05EE">
        <w:rPr>
          <w:rStyle w:val="Char9"/>
          <w:rFonts w:hint="cs"/>
          <w:spacing w:val="-4"/>
          <w:rtl/>
        </w:rPr>
        <w:t>عَفَا ٱللَّهُ عَمَّا سَلَفَۚ وَمَنۡ عَادَ فَيَنتَقِمُ ٱللَّهُ مِنۡهُۚ وَٱللَّهُ عَزِيزٞ ذُو ٱنتِقَامٍ</w:t>
      </w:r>
      <w:r w:rsidRPr="000C05EE">
        <w:rPr>
          <w:rFonts w:ascii="Tahoma" w:hAnsi="Tahoma" w:cs="Traditional Arabic"/>
          <w:spacing w:val="-4"/>
          <w:sz w:val="26"/>
          <w:szCs w:val="28"/>
          <w:rtl/>
        </w:rPr>
        <w:t>﴾</w:t>
      </w:r>
      <w:r w:rsidR="00215696" w:rsidRPr="000C05EE">
        <w:rPr>
          <w:rStyle w:val="Char5"/>
          <w:spacing w:val="-4"/>
          <w:rtl/>
        </w:rPr>
        <w:t xml:space="preserve"> [المائدة: 95]</w:t>
      </w:r>
    </w:p>
    <w:p w:rsidR="00215696" w:rsidRPr="000C05EE" w:rsidRDefault="00ED0820" w:rsidP="00ED0820">
      <w:pPr>
        <w:widowControl/>
        <w:ind w:firstLine="284"/>
        <w:jc w:val="both"/>
        <w:rPr>
          <w:rFonts w:ascii="(normal text)" w:hAnsi="(normal text)" w:cs="B Jalal"/>
          <w:spacing w:val="-5"/>
          <w:sz w:val="26"/>
          <w:szCs w:val="20"/>
          <w:rtl/>
        </w:rPr>
      </w:pPr>
      <w:r w:rsidRPr="000C05EE">
        <w:rPr>
          <w:rFonts w:cs="Traditional Arabic" w:hint="cs"/>
          <w:spacing w:val="-5"/>
          <w:sz w:val="26"/>
          <w:szCs w:val="28"/>
          <w:rtl/>
        </w:rPr>
        <w:t>﴿</w:t>
      </w:r>
      <w:r w:rsidR="00215696" w:rsidRPr="000C05EE">
        <w:rPr>
          <w:rFonts w:ascii="(normal text)" w:hAnsi="(normal text)" w:cs="Times New Roman"/>
          <w:spacing w:val="-5"/>
          <w:sz w:val="26"/>
          <w:szCs w:val="28"/>
          <w:rtl/>
        </w:rPr>
        <w:t>...</w:t>
      </w:r>
      <w:r w:rsidR="00215696" w:rsidRPr="000C05EE">
        <w:rPr>
          <w:rStyle w:val="Char9"/>
          <w:rFonts w:hint="cs"/>
          <w:spacing w:val="-5"/>
          <w:rtl/>
        </w:rPr>
        <w:t xml:space="preserve">كَتَبَ عَلَىٰ نَفۡسِهِ ٱلرَّحۡمَةَۚ لَيَجۡمَعَنَّكُمۡ إِلَىٰ يَوۡمِ ٱلۡقِيَٰمَةِ لَا رَيۡبَ فِيهِۚ </w:t>
      </w:r>
      <w:r w:rsidR="00215696" w:rsidRPr="000C05EE">
        <w:rPr>
          <w:rFonts w:ascii="(normal text)" w:hAnsi="(normal text)" w:cs="Times New Roman"/>
          <w:spacing w:val="-5"/>
          <w:sz w:val="26"/>
          <w:szCs w:val="28"/>
          <w:rtl/>
        </w:rPr>
        <w:t>...</w:t>
      </w:r>
      <w:r w:rsidRPr="000C05EE">
        <w:rPr>
          <w:rFonts w:ascii="Tahoma" w:hAnsi="Tahoma" w:cs="Traditional Arabic"/>
          <w:spacing w:val="-5"/>
          <w:sz w:val="26"/>
          <w:szCs w:val="28"/>
          <w:rtl/>
        </w:rPr>
        <w:t>﴾</w:t>
      </w:r>
      <w:r w:rsidR="00215696" w:rsidRPr="000C05EE">
        <w:rPr>
          <w:rStyle w:val="Char5"/>
          <w:spacing w:val="-5"/>
          <w:rtl/>
        </w:rPr>
        <w:t xml:space="preserve"> [الأنعام: 12]</w:t>
      </w:r>
    </w:p>
    <w:p w:rsidR="00215696" w:rsidRDefault="00ED0820" w:rsidP="00ED0820">
      <w:pPr>
        <w:widowControl/>
        <w:ind w:firstLine="284"/>
        <w:jc w:val="both"/>
        <w:rPr>
          <w:rFonts w:ascii="(normal text)" w:hAnsi="(normal text)" w:cs="B Jalal"/>
          <w:spacing w:val="-2"/>
          <w:sz w:val="26"/>
          <w:szCs w:val="20"/>
          <w:rtl/>
        </w:rPr>
      </w:pPr>
      <w:r w:rsidRPr="00ED0820">
        <w:rPr>
          <w:rFonts w:ascii="(normal text)" w:hAnsi="(normal text)" w:cs="Traditional Arabic"/>
          <w:spacing w:val="-2"/>
          <w:sz w:val="26"/>
          <w:szCs w:val="28"/>
          <w:rtl/>
        </w:rPr>
        <w:t>﴿</w:t>
      </w:r>
      <w:r w:rsidR="00215696" w:rsidRPr="0089531E">
        <w:rPr>
          <w:rStyle w:val="Char9"/>
          <w:rFonts w:hint="cs"/>
          <w:rtl/>
        </w:rPr>
        <w:t>فَلَمَّا نَسُواْ مَا ذُكِّرُواْ بِهِۦ فَتَحۡنَا عَلَيۡهِمۡ أَبۡوَٰبَ كُلِّ شَيۡءٍ حَتَّىٰٓ إِذَا فَرِحُواْ بِمَآ أُوتُوٓاْ أَخَذۡنَٰهُم بَغۡتَةٗ فَإِذَا هُم مُّبۡلِسُونَ٤٤ فَقُطِعَ دَابِرُ ٱلۡقَوۡمِ ٱلَّذِينَ ظَلَمُواْۚ وَٱلۡحَمۡدُ لِلَّهِ رَبِّ ٱلۡعَٰلَمِينَ٤٥</w:t>
      </w:r>
      <w:r w:rsidRPr="00ED0820">
        <w:rPr>
          <w:rFonts w:ascii="Tahoma" w:hAnsi="Tahoma" w:cs="Traditional Arabic"/>
          <w:spacing w:val="-2"/>
          <w:sz w:val="26"/>
          <w:szCs w:val="28"/>
          <w:rtl/>
        </w:rPr>
        <w:t>﴾</w:t>
      </w:r>
      <w:r w:rsidR="00215696" w:rsidRPr="0089531E">
        <w:rPr>
          <w:rStyle w:val="Char5"/>
          <w:rtl/>
        </w:rPr>
        <w:t xml:space="preserve"> [الأنعام: 44-45]</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وَنُقَلِّبُ أَفۡ‍ِٔدَتَهُمۡ وَأَبۡصَٰرَهُمۡ كَمَا لَمۡ يُؤۡمِنُواْ بِهِۦٓ أَوَّلَ مَرَّةٖ وَنَذَرُهُمۡ فِي طُغۡيَٰنِهِمۡ يَعۡمَهُونَ١١٠</w:t>
      </w:r>
      <w:r w:rsidRPr="00ED0820">
        <w:rPr>
          <w:rFonts w:ascii="Tahoma" w:hAnsi="Tahoma" w:cs="Traditional Arabic"/>
          <w:sz w:val="26"/>
          <w:szCs w:val="28"/>
          <w:rtl/>
        </w:rPr>
        <w:t>﴾</w:t>
      </w:r>
      <w:r w:rsidR="00215696" w:rsidRPr="0089531E">
        <w:rPr>
          <w:rStyle w:val="Char5"/>
          <w:rtl/>
        </w:rPr>
        <w:t xml:space="preserve"> [الأنعام: 110]</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Pr>
          <w:rFonts w:ascii="(normal text)" w:hAnsi="(normal text)" w:cs="Traditional Arabic"/>
          <w:sz w:val="26"/>
          <w:szCs w:val="28"/>
          <w:rtl/>
        </w:rPr>
        <w:t>...</w:t>
      </w:r>
      <w:r w:rsidR="00215696" w:rsidRPr="0089531E">
        <w:rPr>
          <w:rStyle w:val="Char9"/>
          <w:rFonts w:hint="cs"/>
          <w:rtl/>
        </w:rPr>
        <w:t>وَلَا تَقۡتُلُوٓاْ أَوۡلَٰدَكُم مِّنۡ إِمۡلَٰقٖ نَّحۡنُ نَرۡزُقُكُمۡ وَإِيَّاهُمۡۖ</w:t>
      </w:r>
      <w:r w:rsidR="00215696">
        <w:rPr>
          <w:rFonts w:ascii="(normal text)" w:hAnsi="(normal text)" w:cs="Times New Roman"/>
          <w:sz w:val="26"/>
          <w:szCs w:val="28"/>
          <w:rtl/>
        </w:rPr>
        <w:t>...</w:t>
      </w:r>
      <w:r w:rsidR="00215696" w:rsidRPr="0089531E">
        <w:rPr>
          <w:rStyle w:val="Char9"/>
          <w:rFonts w:hint="cs"/>
          <w:rtl/>
        </w:rPr>
        <w:t xml:space="preserve"> لَا نُكَلِّفُ نَفۡسًا إِلَّا وُسۡعَهَاۖ </w:t>
      </w:r>
      <w:r w:rsidR="00215696">
        <w:rPr>
          <w:rFonts w:ascii="(normal text)" w:hAnsi="(normal text)" w:cs="Times New Roman"/>
          <w:sz w:val="26"/>
          <w:szCs w:val="28"/>
          <w:rtl/>
        </w:rPr>
        <w:t>...</w:t>
      </w:r>
      <w:r w:rsidRPr="00ED0820">
        <w:rPr>
          <w:rFonts w:ascii="Tahoma" w:hAnsi="Tahoma" w:cs="Traditional Arabic"/>
          <w:sz w:val="26"/>
          <w:szCs w:val="28"/>
          <w:rtl/>
        </w:rPr>
        <w:t>﴾</w:t>
      </w:r>
      <w:r w:rsidR="00215696" w:rsidRPr="0089531E">
        <w:rPr>
          <w:rStyle w:val="Char5"/>
          <w:rtl/>
        </w:rPr>
        <w:t xml:space="preserve"> [الأنعام: 151-152]</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وَكَم مِّن قَرۡيَةٍ أَهۡلَكۡنَٰهَا فَجَآءَهَا بَأۡسُنَا بَيَٰتًا أَوۡ هُمۡ قَآئِلُونَ٤</w:t>
      </w:r>
      <w:r w:rsidRPr="00ED0820">
        <w:rPr>
          <w:rFonts w:ascii="Tahoma" w:hAnsi="Tahoma" w:cs="Traditional Arabic"/>
          <w:sz w:val="26"/>
          <w:szCs w:val="28"/>
          <w:rtl/>
        </w:rPr>
        <w:t>﴾</w:t>
      </w:r>
      <w:r w:rsidR="00215696" w:rsidRPr="0089531E">
        <w:rPr>
          <w:rStyle w:val="Char5"/>
          <w:rtl/>
        </w:rPr>
        <w:t xml:space="preserve"> [الأعراف: 4]</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أَفَأَمِنُواْ مَكۡرَ ٱللَّهِۚ فَلَا يَأۡمَنُ مَكۡرَ ٱللَّهِ إِلَّا ٱلۡقَوۡمُ ٱلۡخَٰسِرُونَ٩٩</w:t>
      </w:r>
      <w:r w:rsidRPr="00ED0820">
        <w:rPr>
          <w:rFonts w:ascii="Tahoma" w:hAnsi="Tahoma" w:cs="Traditional Arabic"/>
          <w:sz w:val="26"/>
          <w:szCs w:val="28"/>
          <w:rtl/>
        </w:rPr>
        <w:t>﴾</w:t>
      </w:r>
      <w:r w:rsidR="00215696" w:rsidRPr="0089531E">
        <w:rPr>
          <w:rStyle w:val="Char5"/>
          <w:rtl/>
        </w:rPr>
        <w:t xml:space="preserve"> [الأعراف: 99]</w:t>
      </w:r>
    </w:p>
    <w:p w:rsidR="00215696" w:rsidRDefault="00ED0820" w:rsidP="00ED0820">
      <w:pPr>
        <w:widowControl/>
        <w:ind w:firstLine="284"/>
        <w:jc w:val="both"/>
        <w:rPr>
          <w:rFonts w:cs="B Jalal"/>
          <w:sz w:val="26"/>
          <w:szCs w:val="20"/>
          <w:rtl/>
        </w:rPr>
      </w:pPr>
      <w:r w:rsidRPr="00ED0820">
        <w:rPr>
          <w:rFonts w:cs="Traditional Arabic"/>
          <w:sz w:val="26"/>
          <w:szCs w:val="28"/>
          <w:rtl/>
        </w:rPr>
        <w:t>﴿</w:t>
      </w:r>
      <w:r w:rsidR="00215696" w:rsidRPr="0089531E">
        <w:rPr>
          <w:rStyle w:val="Char9"/>
          <w:rFonts w:hint="cs"/>
          <w:rtl/>
        </w:rPr>
        <w:t>وَٱلَّذِينَ كَذَّبُواْ بِ‍َٔايَٰتِنَا سَنَسۡتَدۡرِجُهُم مِّنۡ حَيۡثُ لَا يَعۡلَمُونَ١٨٢ وَأُمۡلِي لَهُمۡۚ إِنَّ كَيۡدِي مَتِينٌ١٨٣</w:t>
      </w:r>
      <w:r w:rsidRPr="00ED0820">
        <w:rPr>
          <w:rFonts w:ascii="Tahoma" w:hAnsi="Tahoma" w:cs="Traditional Arabic"/>
          <w:sz w:val="26"/>
          <w:szCs w:val="28"/>
          <w:rtl/>
        </w:rPr>
        <w:t>﴾</w:t>
      </w:r>
      <w:r w:rsidR="00215696" w:rsidRPr="0089531E">
        <w:rPr>
          <w:rStyle w:val="Char5"/>
          <w:rtl/>
        </w:rPr>
        <w:t xml:space="preserve"> [الأعراف: 182-183]</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Pr>
      </w:pPr>
      <w:r w:rsidRPr="00ED0820">
        <w:rPr>
          <w:rFonts w:ascii="(normal text)" w:hAnsi="(normal text)" w:cs="Traditional Arabic"/>
          <w:sz w:val="26"/>
          <w:szCs w:val="28"/>
          <w:rtl/>
        </w:rPr>
        <w:t>﴿</w:t>
      </w:r>
      <w:r w:rsidR="00215696" w:rsidRPr="0089531E">
        <w:rPr>
          <w:rStyle w:val="Char9"/>
          <w:rFonts w:hint="cs"/>
          <w:rtl/>
        </w:rPr>
        <w:t>وَإِذۡ يَمۡكُرُ بِكَ ٱلَّذِينَ كَفَرُواْ لِيُثۡبِتُوكَ أَوۡ يَقۡتُلُوكَ أَوۡ يُخۡرِجُوكَۚ وَيَمۡكُرُونَ وَيَمۡكُرُ ٱللَّهُۖ وَٱللَّهُ خَيۡرُ ٱلۡمَٰكِرِينَ٣٠</w:t>
      </w:r>
      <w:r w:rsidRPr="00ED0820">
        <w:rPr>
          <w:rFonts w:ascii="Tahoma" w:hAnsi="Tahoma" w:cs="Traditional Arabic"/>
          <w:sz w:val="26"/>
          <w:szCs w:val="28"/>
          <w:rtl/>
        </w:rPr>
        <w:t>﴾</w:t>
      </w:r>
      <w:r w:rsidR="00215696" w:rsidRPr="0089531E">
        <w:rPr>
          <w:rStyle w:val="Char5"/>
          <w:rtl/>
        </w:rPr>
        <w:t xml:space="preserve"> [الأنفال: 30]</w:t>
      </w:r>
    </w:p>
    <w:p w:rsidR="00215696" w:rsidRDefault="00ED0820" w:rsidP="000C05EE">
      <w:pPr>
        <w:spacing w:line="228" w:lineRule="auto"/>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لَّقَد تَّابَ ٱللَّهُ عَلَى ٱلنَّبِيِّ وَٱلۡمُهَٰجِرِينَ وَٱلۡأَنصَارِ ٱلَّذِينَ ٱتَّبَعُوهُ فِي سَاعَةِ ٱلۡعُسۡرَةِ مِنۢ بَعۡدِ مَا كَادَ يَزِيغُ قُلُوبُ فَرِيقٖ مِّنۡهُمۡ ثُمَّ تَابَ عَلَيۡهِمۡۚ إِنَّهُۥ بِهِمۡ رَءُوفٞ رَّحِيمٞ١١٧ وَعَلَى ٱلثَّلَٰثَةِ ٱلَّذِينَ خُلِّفُواْ حَتَّىٰٓ إِذَا ضَاقَتۡ عَلَيۡهِمُ ٱلۡأَرۡضُ بِمَا رَحُبَتۡ وَضَاقَتۡ عَلَيۡهِمۡ أَنفُسُهُمۡ وَظَنُّوٓاْ أَن لَّا مَلۡجَأَ مِنَ ٱللَّهِ إِلَّآ إِلَيۡهِ ثُمَّ تَابَ عَلَيۡهِمۡ لِيَتُوبُوٓاْۚ إِنَّ ٱللَّهَ هُوَ ٱلتَّوَّابُ ٱلرَّحِيمُ١١٨</w:t>
      </w:r>
      <w:r w:rsidRPr="00ED0820">
        <w:rPr>
          <w:rFonts w:ascii="Tahoma" w:hAnsi="Tahoma" w:cs="Traditional Arabic"/>
          <w:sz w:val="26"/>
          <w:szCs w:val="28"/>
          <w:rtl/>
        </w:rPr>
        <w:t>﴾</w:t>
      </w:r>
      <w:r w:rsidR="00215696" w:rsidRPr="0089531E">
        <w:rPr>
          <w:rStyle w:val="Char5"/>
          <w:rtl/>
        </w:rPr>
        <w:t xml:space="preserve"> [التوبة: 117-118]</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lastRenderedPageBreak/>
        <w:t>﴿</w:t>
      </w:r>
      <w:r w:rsidR="00215696" w:rsidRPr="0089531E">
        <w:rPr>
          <w:rStyle w:val="Char9"/>
          <w:rFonts w:hint="cs"/>
          <w:rtl/>
        </w:rPr>
        <w:t>وَلَوۡ يُعَجِّلُ ٱللَّهُ لِلنَّاسِ ٱلشَّرَّ ٱسۡتِعۡجَالَهُم بِٱلۡخَيۡرِ لَقُضِيَ إِلَيۡهِمۡ أَجَلُهُمۡۖ فَنَذَرُ ٱلَّذِينَ لَا يَرۡجُونَ لِقَآءَنَا فِي طُغۡيَٰنِهِمۡ يَعۡمَهُونَ١١</w:t>
      </w:r>
      <w:r w:rsidRPr="00ED0820">
        <w:rPr>
          <w:rFonts w:ascii="Tahoma" w:hAnsi="Tahoma" w:cs="Traditional Arabic"/>
          <w:sz w:val="26"/>
          <w:szCs w:val="28"/>
          <w:rtl/>
        </w:rPr>
        <w:t>﴾</w:t>
      </w:r>
      <w:r w:rsidR="00215696" w:rsidRPr="0089531E">
        <w:rPr>
          <w:rStyle w:val="Char5"/>
          <w:rtl/>
        </w:rPr>
        <w:t xml:space="preserve"> [يونس: 11]</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Pr>
          <w:rFonts w:ascii="(normal text)" w:hAnsi="(normal text)" w:cs="Times New Roman"/>
          <w:sz w:val="26"/>
          <w:szCs w:val="28"/>
          <w:rtl/>
        </w:rPr>
        <w:t>...</w:t>
      </w:r>
      <w:r w:rsidR="00215696" w:rsidRPr="0089531E">
        <w:rPr>
          <w:rStyle w:val="Char9"/>
          <w:rFonts w:hint="cs"/>
          <w:rtl/>
        </w:rPr>
        <w:t>قُلِ ٱللَّهُ أَسۡرَعُ مَكۡرًاۚ إِنَّ رُسُلَنَا يَكۡتُبُونَ مَا تَمۡكُرُونَ٢١</w:t>
      </w:r>
      <w:r w:rsidRPr="00ED0820">
        <w:rPr>
          <w:rFonts w:ascii="Tahoma" w:hAnsi="Tahoma" w:cs="Traditional Arabic"/>
          <w:sz w:val="26"/>
          <w:szCs w:val="28"/>
          <w:rtl/>
        </w:rPr>
        <w:t>﴾</w:t>
      </w:r>
      <w:r w:rsidR="00215696" w:rsidRPr="0089531E">
        <w:rPr>
          <w:rStyle w:val="Char5"/>
          <w:rtl/>
        </w:rPr>
        <w:t xml:space="preserve"> [يونس: 21]</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Pr>
          <w:rFonts w:ascii="(normal text)" w:hAnsi="(normal text)" w:cs="Times New Roman"/>
          <w:sz w:val="26"/>
          <w:szCs w:val="28"/>
          <w:rtl/>
        </w:rPr>
        <w:t>...</w:t>
      </w:r>
      <w:r w:rsidR="00215696" w:rsidRPr="0089531E">
        <w:rPr>
          <w:rStyle w:val="Char9"/>
          <w:rFonts w:hint="cs"/>
          <w:rtl/>
        </w:rPr>
        <w:t>إِنَّ ٱللَّهَ لَذُو فَضۡلٍ عَلَى ٱلنَّاسِ وَلَٰكِنَّ أَكۡثَرَهُمۡ لَا يَشۡكُرُونَ٦٠</w:t>
      </w:r>
      <w:r w:rsidRPr="00ED0820">
        <w:rPr>
          <w:rFonts w:ascii="Tahoma" w:hAnsi="Tahoma" w:cs="Traditional Arabic"/>
          <w:sz w:val="26"/>
          <w:szCs w:val="28"/>
          <w:rtl/>
        </w:rPr>
        <w:t>﴾</w:t>
      </w:r>
      <w:r w:rsidR="00215696" w:rsidRPr="0089531E">
        <w:rPr>
          <w:rStyle w:val="Char5"/>
          <w:rtl/>
        </w:rPr>
        <w:t xml:space="preserve"> [يونس: 60]</w:t>
      </w:r>
    </w:p>
    <w:p w:rsidR="00215696" w:rsidRPr="000C05EE" w:rsidRDefault="00ED0820" w:rsidP="00ED0820">
      <w:pPr>
        <w:widowControl/>
        <w:ind w:firstLine="284"/>
        <w:jc w:val="both"/>
        <w:rPr>
          <w:rFonts w:cs="B Jalal"/>
          <w:spacing w:val="-8"/>
          <w:sz w:val="26"/>
          <w:szCs w:val="20"/>
          <w:rtl/>
        </w:rPr>
      </w:pPr>
      <w:r w:rsidRPr="000C05EE">
        <w:rPr>
          <w:rFonts w:cs="Traditional Arabic" w:hint="cs"/>
          <w:spacing w:val="-8"/>
          <w:sz w:val="26"/>
          <w:szCs w:val="28"/>
          <w:rtl/>
        </w:rPr>
        <w:t>﴿</w:t>
      </w:r>
      <w:r w:rsidR="00215696" w:rsidRPr="000C05EE">
        <w:rPr>
          <w:rStyle w:val="Char9"/>
          <w:rFonts w:hint="cs"/>
          <w:spacing w:val="-8"/>
          <w:rtl/>
        </w:rPr>
        <w:t>فَهَلۡ يَنتَظِرُونَ إِلَّا مِثۡلَ أَيَّامِ ٱلَّذِينَ خَلَوۡاْ مِن قَبۡلِهِمۡۚ قُلۡ فَٱنتَظِرُوٓاْ إِنِّي مَعَكُم مِّنَ ٱلۡمُنتَظِرِينَ١٠٢ ثُمَّ نُنَجِّي رُسُلَنَا وَٱلَّذِينَ ءَامَنُواْۚ كَذَٰلِكَ حَقًّا ع</w:t>
      </w:r>
      <w:r w:rsidR="000C05EE" w:rsidRPr="000C05EE">
        <w:rPr>
          <w:rStyle w:val="Char9"/>
          <w:rFonts w:hint="cs"/>
          <w:spacing w:val="-8"/>
          <w:rtl/>
        </w:rPr>
        <w:t>َلَيۡنَا نُنجِ ٱلۡمُؤۡمِنِينَ</w:t>
      </w:r>
      <w:r w:rsidRPr="000C05EE">
        <w:rPr>
          <w:rFonts w:ascii="Tahoma" w:hAnsi="Tahoma" w:cs="Traditional Arabic"/>
          <w:spacing w:val="-8"/>
          <w:sz w:val="26"/>
          <w:szCs w:val="28"/>
          <w:rtl/>
        </w:rPr>
        <w:t>﴾</w:t>
      </w:r>
      <w:r w:rsidR="00215696" w:rsidRPr="000C05EE">
        <w:rPr>
          <w:rStyle w:val="Char5"/>
          <w:spacing w:val="-8"/>
          <w:rtl/>
        </w:rPr>
        <w:t xml:space="preserve"> [يونس: 102-103]</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وَمَا مِن دَآبَّةٖ فِي ٱلۡأَرۡضِ إِلَّا عَلَى ٱللَّهِ رِزۡقُهَا وَيَعۡلَمُ مُسۡتَقَرَّهَا وَمُسۡتَوۡدَعَهَاۚ كُلّٞ فِي كِتَٰبٖ مُّبِينٖ٦</w:t>
      </w:r>
      <w:r w:rsidRPr="00ED0820">
        <w:rPr>
          <w:rFonts w:ascii="Tahoma" w:hAnsi="Tahoma" w:cs="Traditional Arabic"/>
          <w:sz w:val="26"/>
          <w:szCs w:val="28"/>
          <w:rtl/>
        </w:rPr>
        <w:t>﴾</w:t>
      </w:r>
      <w:r w:rsidR="00215696" w:rsidRPr="0089531E">
        <w:rPr>
          <w:rStyle w:val="Char5"/>
          <w:rtl/>
        </w:rPr>
        <w:t xml:space="preserve"> [هود: 6]</w:t>
      </w:r>
    </w:p>
    <w:p w:rsidR="00215696" w:rsidRPr="000C05EE" w:rsidRDefault="00ED0820" w:rsidP="00ED0820">
      <w:pPr>
        <w:widowControl/>
        <w:ind w:firstLine="284"/>
        <w:jc w:val="both"/>
        <w:rPr>
          <w:rFonts w:ascii="(normal text)" w:hAnsi="(normal text)" w:cs="B Jalal"/>
          <w:spacing w:val="-4"/>
          <w:sz w:val="26"/>
          <w:szCs w:val="20"/>
          <w:rtl/>
        </w:rPr>
      </w:pPr>
      <w:r w:rsidRPr="000C05EE">
        <w:rPr>
          <w:rFonts w:ascii="(normal text)" w:hAnsi="(normal text)" w:cs="Traditional Arabic"/>
          <w:spacing w:val="-4"/>
          <w:sz w:val="26"/>
          <w:szCs w:val="28"/>
          <w:rtl/>
        </w:rPr>
        <w:t>﴿</w:t>
      </w:r>
      <w:r w:rsidR="00215696" w:rsidRPr="000C05EE">
        <w:rPr>
          <w:rStyle w:val="Char9"/>
          <w:rFonts w:hint="cs"/>
          <w:spacing w:val="-4"/>
          <w:rtl/>
        </w:rPr>
        <w:t>وَكَذَٰلِكَ أَخۡذُ رَبِّكَ إِذَآ أَخَذَ ٱلۡقُرَىٰ وَهِيَ ظَٰلِمَةٌۚ إِنَّ أَخۡذَهُۥٓ أَلِيمٞ شَدِيدٌ١٠٢</w:t>
      </w:r>
      <w:r w:rsidRPr="000C05EE">
        <w:rPr>
          <w:rFonts w:ascii="Tahoma" w:hAnsi="Tahoma" w:cs="Traditional Arabic"/>
          <w:spacing w:val="-4"/>
          <w:sz w:val="26"/>
          <w:szCs w:val="28"/>
          <w:rtl/>
        </w:rPr>
        <w:t>﴾</w:t>
      </w:r>
      <w:r w:rsidR="00215696" w:rsidRPr="000C05EE">
        <w:rPr>
          <w:rStyle w:val="Char5"/>
          <w:spacing w:val="-4"/>
          <w:rtl/>
        </w:rPr>
        <w:t xml:space="preserve"> [هود: 102]</w:t>
      </w:r>
    </w:p>
    <w:p w:rsidR="00215696" w:rsidRPr="000C05EE" w:rsidRDefault="00ED0820" w:rsidP="00ED0820">
      <w:pPr>
        <w:widowControl/>
        <w:ind w:firstLine="284"/>
        <w:jc w:val="both"/>
        <w:rPr>
          <w:rFonts w:ascii="(normal text)" w:hAnsi="(normal text)" w:cs="B Jalal"/>
          <w:spacing w:val="-6"/>
          <w:sz w:val="26"/>
          <w:szCs w:val="20"/>
          <w:rtl/>
        </w:rPr>
      </w:pPr>
      <w:r w:rsidRPr="000C05EE">
        <w:rPr>
          <w:rFonts w:cs="Traditional Arabic"/>
          <w:spacing w:val="-6"/>
          <w:sz w:val="26"/>
          <w:szCs w:val="28"/>
          <w:rtl/>
        </w:rPr>
        <w:t>﴿</w:t>
      </w:r>
      <w:r w:rsidR="00215696" w:rsidRPr="000C05EE">
        <w:rPr>
          <w:rStyle w:val="Char9"/>
          <w:rFonts w:hint="cs"/>
          <w:spacing w:val="-6"/>
          <w:rtl/>
        </w:rPr>
        <w:t>وَلَوۡ شَآءَ رَبُّكَ لَجَعَلَ ٱلنَّاسَ أُمَّةٗ وَٰحِدَةٗۖ وَلَا يَزَالُونَ مُخۡتَلِفِينَ١١٨ إِلَّا مَن رَّحِمَ رَبُّكَۚ وَلِذَٰلِكَ خَلَقَهُمۡۗ وَتَمَّتۡ كَلِمَةُ رَبِّكَ لَأَمۡلَأَنَّ جَهَنَّمَ مِنَ ٱلۡج</w:t>
      </w:r>
      <w:r w:rsidR="000C05EE">
        <w:rPr>
          <w:rStyle w:val="Char9"/>
          <w:rFonts w:hint="cs"/>
          <w:spacing w:val="-6"/>
          <w:rtl/>
        </w:rPr>
        <w:t>ِنَّةِ وَٱلنَّاسِ أَجۡمَعِينَ</w:t>
      </w:r>
      <w:r w:rsidRPr="000C05EE">
        <w:rPr>
          <w:rFonts w:ascii="Tahoma" w:hAnsi="Tahoma" w:cs="Traditional Arabic"/>
          <w:spacing w:val="-6"/>
          <w:sz w:val="26"/>
          <w:szCs w:val="28"/>
          <w:rtl/>
        </w:rPr>
        <w:t>﴾</w:t>
      </w:r>
      <w:r w:rsidR="00215696" w:rsidRPr="000C05EE">
        <w:rPr>
          <w:rStyle w:val="Char5"/>
          <w:spacing w:val="-6"/>
          <w:rtl/>
        </w:rPr>
        <w:t xml:space="preserve"> [هود: 118-119]</w:t>
      </w:r>
      <w:r w:rsidR="000C05EE" w:rsidRPr="000C05EE">
        <w:rPr>
          <w:rFonts w:ascii="(normal text)" w:hAnsi="(normal text)" w:cs="IRNazli" w:hint="cs"/>
          <w:spacing w:val="-6"/>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وَيَسۡتَعۡجِلُونَكَ بِٱلسَّيِّئَةِ قَبۡلَ ٱلۡحَسَنَةِ وَقَدۡ خَلَتۡ مِن قَبۡلِهِمُ ٱلۡمَثُلَٰتُۗ وَإِنَّ رَبَّكَ لَذُو مَغۡفِرَةٖ لِّلنَّاسِ عَلَىٰ ظُلۡمِهِمۡۖ وَإِنَّ رَبَّكَ لَشَدِيدُ ٱلۡعِقَابِ٦</w:t>
      </w:r>
      <w:r w:rsidRPr="00ED0820">
        <w:rPr>
          <w:rFonts w:ascii="Tahoma" w:hAnsi="Tahoma" w:cs="Traditional Arabic"/>
          <w:sz w:val="26"/>
          <w:szCs w:val="28"/>
          <w:rtl/>
        </w:rPr>
        <w:t>﴾</w:t>
      </w:r>
      <w:r w:rsidR="00215696" w:rsidRPr="0089531E">
        <w:rPr>
          <w:rStyle w:val="Char5"/>
          <w:rtl/>
        </w:rPr>
        <w:t xml:space="preserve"> [الرعد: 6]</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 xml:space="preserve">كَذَٰلِكَ أَرۡسَلۡنَٰكَ فِيٓ أُمَّةٖ قَدۡ خَلَتۡ مِن قَبۡلِهَآ أُمَمٞ لِّتَتۡلُوَاْ عَلَيۡهِمُ ٱلَّذِيٓ أَوۡحَيۡنَآ إِلَيۡكَ وَهُمۡ يَكۡفُرُونَ بِٱلرَّحۡمَٰنِۚ قُلۡ هُوَ رَبِّي لَآ إِلَٰهَ إِلَّا هُوَ عَلَيۡهِ تَوَكَّلۡتُ وَإِلَيۡهِ مَتَابِ٣٠ </w:t>
      </w:r>
      <w:r w:rsidR="00215696">
        <w:rPr>
          <w:rFonts w:ascii="(normal text)" w:hAnsi="(normal text)" w:cs="Times New Roman"/>
          <w:sz w:val="26"/>
          <w:szCs w:val="28"/>
          <w:rtl/>
        </w:rPr>
        <w:t>....</w:t>
      </w:r>
      <w:r w:rsidR="00215696" w:rsidRPr="0089531E">
        <w:rPr>
          <w:rStyle w:val="Char9"/>
          <w:rFonts w:hint="cs"/>
          <w:rtl/>
        </w:rPr>
        <w:t>بَل لِّلَّهِ ٱلۡأَمۡرُ جَمِيعًاۗ أَفَلَمۡ يَاْيۡ‍َٔسِ ٱلَّذِينَ ءَامَنُوٓاْ أَن لَّوۡ يَشَآءُ ٱللَّهُ لَهَدَى ٱلنَّاسَ جَمِيعٗاۗ وَلَا يَزَالُ ٱلَّذِينَ كَفَرُواْ تُصِيبُهُم بِمَا صَنَعُواْ قَارِعَةٌ أَوۡ تَحُلُّ قَرِيبٗا مِّن دَارِهِمۡ حَتَّىٰ يَأۡتِيَ وَعۡدُ ٱللَّهِۚ إِنَّ ٱللَّهَ لَا يُخۡلِفُ ٱلۡمِيعَادَ</w:t>
      </w:r>
      <w:r w:rsidRPr="00ED0820">
        <w:rPr>
          <w:rFonts w:ascii="Tahoma" w:hAnsi="Tahoma" w:cs="Traditional Arabic"/>
          <w:sz w:val="26"/>
          <w:szCs w:val="28"/>
          <w:rtl/>
        </w:rPr>
        <w:t>﴾</w:t>
      </w:r>
      <w:r w:rsidR="00215696" w:rsidRPr="0089531E">
        <w:rPr>
          <w:rStyle w:val="Char5"/>
          <w:rtl/>
        </w:rPr>
        <w:t xml:space="preserve"> [الرعد: 30-31]</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Pr>
          <w:rFonts w:cs="Times New Roman"/>
          <w:sz w:val="26"/>
          <w:szCs w:val="28"/>
          <w:rtl/>
        </w:rPr>
        <w:t>...</w:t>
      </w:r>
      <w:r w:rsidR="00215696" w:rsidRPr="0089531E">
        <w:rPr>
          <w:rStyle w:val="Char9"/>
          <w:rFonts w:hint="cs"/>
          <w:rtl/>
        </w:rPr>
        <w:t>بَلۡ زُيِّنَ لِلَّذِينَ كَفَرُواْ مَكۡرُهُمۡ وَصُدُّواْ عَنِ ٱلسَّبِيلِۗ وَمَن يُضۡلِلِ ٱللَّهُ فَمَا لَهُۥ مِنۡ هَادٖ</w:t>
      </w:r>
      <w:r w:rsidRPr="00ED0820">
        <w:rPr>
          <w:rFonts w:ascii="Tahoma" w:hAnsi="Tahoma" w:cs="Traditional Arabic"/>
          <w:sz w:val="26"/>
          <w:szCs w:val="28"/>
          <w:rtl/>
        </w:rPr>
        <w:t>﴾</w:t>
      </w:r>
      <w:r w:rsidR="00215696" w:rsidRPr="0089531E">
        <w:rPr>
          <w:rStyle w:val="Char5"/>
          <w:rtl/>
        </w:rPr>
        <w:t xml:space="preserve"> [الرعد: 33]</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sidRPr="0089531E">
        <w:rPr>
          <w:rStyle w:val="Char9"/>
          <w:rFonts w:hint="cs"/>
          <w:rtl/>
        </w:rPr>
        <w:t>أَوَ لَمۡ يَرَوۡاْ أَنَّا نَأۡتِي ٱلۡأَرۡضَ نَنقُصُهَا مِنۡ أَطۡرَافِهَاۚ وَٱللَّهُ يَحۡكُمُ لَا مُعَقِّبَ لِحُكۡمِهِۦۚ وَهُوَ سَرِيعُ ٱلۡحِسَابِ٤١ وَقَدۡ مَكَرَ ٱلَّذِينَ مِن قَبۡلِهِمۡ فَلِلَّهِ ٱلۡمَكۡرُ جَمِيعٗاۖ يَعۡلَمُ مَا تَكۡسِبُ كُلُّ نَفۡسٖۗ وَسَيَعۡلَمُ ٱلۡكُفَّٰرُ لِمَنۡ عُقۡبَى ٱلدَّارِ٤٢</w:t>
      </w:r>
      <w:r w:rsidRPr="00ED0820">
        <w:rPr>
          <w:rFonts w:ascii="Tahoma" w:hAnsi="Tahoma" w:cs="Traditional Arabic"/>
          <w:sz w:val="26"/>
          <w:szCs w:val="28"/>
          <w:rtl/>
        </w:rPr>
        <w:t>﴾</w:t>
      </w:r>
      <w:r w:rsidR="00215696" w:rsidRPr="0089531E">
        <w:rPr>
          <w:rStyle w:val="Char5"/>
          <w:rtl/>
        </w:rPr>
        <w:t xml:space="preserve"> [الرعد: 41-42]</w:t>
      </w:r>
      <w:r w:rsidR="000C05EE" w:rsidRPr="000C05EE">
        <w:rPr>
          <w:rFonts w:ascii="(normal text)" w:hAnsi="(normal text)" w:cs="IRNazli" w:hint="cs"/>
          <w:sz w:val="26"/>
          <w:szCs w:val="28"/>
          <w:rtl/>
        </w:rPr>
        <w:t xml:space="preserve"> </w:t>
      </w:r>
    </w:p>
    <w:p w:rsidR="00215696" w:rsidRPr="000C05EE" w:rsidRDefault="00ED0820" w:rsidP="00ED0820">
      <w:pPr>
        <w:widowControl/>
        <w:ind w:firstLine="284"/>
        <w:jc w:val="both"/>
        <w:rPr>
          <w:rFonts w:ascii="(normal text)" w:hAnsi="(normal text)" w:cs="B Jalal"/>
          <w:spacing w:val="-2"/>
          <w:sz w:val="26"/>
          <w:szCs w:val="20"/>
          <w:rtl/>
        </w:rPr>
      </w:pPr>
      <w:r w:rsidRPr="000C05EE">
        <w:rPr>
          <w:rFonts w:cs="Traditional Arabic"/>
          <w:spacing w:val="-2"/>
          <w:sz w:val="26"/>
          <w:szCs w:val="28"/>
          <w:rtl/>
        </w:rPr>
        <w:lastRenderedPageBreak/>
        <w:t>﴿</w:t>
      </w:r>
      <w:r w:rsidR="00215696" w:rsidRPr="000C05EE">
        <w:rPr>
          <w:rStyle w:val="Char9"/>
          <w:rFonts w:hint="cs"/>
          <w:spacing w:val="-2"/>
          <w:rtl/>
        </w:rPr>
        <w:t>وَإِذۡ تَأَذَّنَ رَبُّكُمۡ لَئِن شَكَرۡتُمۡ لَأَزِيدَنَّكُمۡۖ وَلَئِن كَفَرۡتُمۡ إِنَّ عَذَابِي لَشَدِيدٞ٧ وَقَالَ مُوسَىٰٓ إِن تَكۡفُرُوٓاْ أَنتُمۡ وَمَن فِي ٱلۡأَرۡضِ جَمِيعٗا فَإِنَّ ٱللَّهَ لَغَنِيٌّ حَمِيدٌ٨</w:t>
      </w:r>
      <w:r w:rsidRPr="000C05EE">
        <w:rPr>
          <w:rFonts w:ascii="Tahoma" w:hAnsi="Tahoma" w:cs="Traditional Arabic"/>
          <w:spacing w:val="-2"/>
          <w:sz w:val="26"/>
          <w:szCs w:val="28"/>
          <w:rtl/>
        </w:rPr>
        <w:t>﴾</w:t>
      </w:r>
      <w:r w:rsidR="00215696" w:rsidRPr="000C05EE">
        <w:rPr>
          <w:rStyle w:val="Char5"/>
          <w:spacing w:val="-2"/>
          <w:rtl/>
        </w:rPr>
        <w:t xml:space="preserve"> [إبراهيم: 7-8]</w:t>
      </w:r>
      <w:r w:rsidR="000C05EE" w:rsidRPr="000C05EE">
        <w:rPr>
          <w:rFonts w:ascii="(normal text)" w:hAnsi="(normal text)" w:cs="IRNazli" w:hint="cs"/>
          <w:spacing w:val="-2"/>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يُثَبِّتُ ٱللَّهُ ٱلَّذِينَ ءَامَنُواْ بِٱلۡقَوۡلِ ٱلثَّابِتِ فِي ٱلۡحَيَوٰةِ ٱلدُّنۡيَا وَفِي ٱلۡأٓخِرَةِۖ وَيُضِلُّ ٱللَّهُ ٱلظَّٰلِمِينَۚ وَيَفۡعَلُ ٱللَّهُ مَا يَشَآءُ٢٧</w:t>
      </w:r>
      <w:r w:rsidRPr="00ED0820">
        <w:rPr>
          <w:rFonts w:ascii="Tahoma" w:hAnsi="Tahoma" w:cs="Traditional Arabic"/>
          <w:sz w:val="26"/>
          <w:szCs w:val="28"/>
          <w:rtl/>
        </w:rPr>
        <w:t>﴾</w:t>
      </w:r>
      <w:r w:rsidR="00215696" w:rsidRPr="0089531E">
        <w:rPr>
          <w:rStyle w:val="Char5"/>
          <w:rtl/>
        </w:rPr>
        <w:t xml:space="preserve"> [إبراهيم: 27]</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فَلَا تَحۡسَبَنَّ ٱللَّهَ مُخۡلِفَ وَعۡدِهِۦ رُسُلَهُۥٓۚ إِنَّ ٱللَّهَ عَزِيزٞ ذُو ٱنتِقَامٖ٤٧</w:t>
      </w:r>
      <w:r w:rsidRPr="00ED0820">
        <w:rPr>
          <w:rFonts w:ascii="Tahoma" w:hAnsi="Tahoma" w:cs="Traditional Arabic"/>
          <w:sz w:val="26"/>
          <w:szCs w:val="28"/>
          <w:rtl/>
        </w:rPr>
        <w:t>﴾</w:t>
      </w:r>
      <w:r w:rsidR="00215696" w:rsidRPr="0089531E">
        <w:rPr>
          <w:rStyle w:val="Char5"/>
          <w:rtl/>
        </w:rPr>
        <w:t xml:space="preserve"> [إبراهيم: 47]</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لِيَجۡزِيَ ٱللَّهُ كُلَّ نَفۡسٖ مَّا كَسَبَتۡۚ إِنَّ ٱللَّهَ سَرِيعُ ٱلۡحِسَابِ٥١</w:t>
      </w:r>
      <w:r w:rsidRPr="00ED0820">
        <w:rPr>
          <w:rFonts w:ascii="Tahoma" w:hAnsi="Tahoma" w:cs="Traditional Arabic"/>
          <w:sz w:val="26"/>
          <w:szCs w:val="28"/>
          <w:rtl/>
        </w:rPr>
        <w:t>﴾</w:t>
      </w:r>
      <w:r w:rsidR="00215696" w:rsidRPr="0089531E">
        <w:rPr>
          <w:rStyle w:val="Char5"/>
          <w:rtl/>
        </w:rPr>
        <w:t xml:space="preserve"> [إبراهيم: 51]</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cs="Traditional Arabic"/>
          <w:sz w:val="26"/>
          <w:szCs w:val="28"/>
          <w:rtl/>
        </w:rPr>
        <w:t>﴿</w:t>
      </w:r>
      <w:r w:rsidR="00215696" w:rsidRPr="0089531E">
        <w:rPr>
          <w:rStyle w:val="Char9"/>
          <w:rFonts w:hint="cs"/>
          <w:rtl/>
        </w:rPr>
        <w:t>وَإِن كَانَ أَصۡحَٰبُ ٱلۡأَيۡكَةِ لَظَٰلِمِينَ٧٨ فَٱنتَقَمۡنَا مِنۡهُمۡ وَإِنَّهُمَا لَبِإِمَامٖ مُّبِينٖ٧٩</w:t>
      </w:r>
      <w:r w:rsidRPr="00ED0820">
        <w:rPr>
          <w:rFonts w:ascii="Tahoma" w:hAnsi="Tahoma" w:cs="Traditional Arabic"/>
          <w:sz w:val="26"/>
          <w:szCs w:val="28"/>
          <w:rtl/>
        </w:rPr>
        <w:t>﴾</w:t>
      </w:r>
      <w:r w:rsidR="00215696" w:rsidRPr="0089531E">
        <w:rPr>
          <w:rStyle w:val="Char5"/>
          <w:rtl/>
        </w:rPr>
        <w:t xml:space="preserve"> [الحجر: 78-79]</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إِن تَحۡرِصۡ عَلَىٰ هُدَىٰهُمۡ فَإِنَّ ٱللَّهَ لَا يَهۡدِي مَن يُضِلُّۖ وَمَا لَهُم مِّن نَّٰصِرِينَ٣٧</w:t>
      </w:r>
      <w:r w:rsidRPr="00ED0820">
        <w:rPr>
          <w:rFonts w:ascii="Tahoma" w:hAnsi="Tahoma" w:cs="Traditional Arabic"/>
          <w:sz w:val="26"/>
          <w:szCs w:val="28"/>
          <w:rtl/>
        </w:rPr>
        <w:t>﴾</w:t>
      </w:r>
      <w:r w:rsidR="00215696" w:rsidRPr="0089531E">
        <w:rPr>
          <w:rStyle w:val="Char5"/>
          <w:rtl/>
        </w:rPr>
        <w:t xml:space="preserve"> [النحل: 37]</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أَفَأَمِنَ ٱلَّذِينَ مَكَرُواْ ٱلسَّيِّ‍َٔاتِ أَن يَخۡسِفَ ٱللَّهُ بِهِمُ ٱلۡأَرۡضَ أَوۡ يَأۡتِيَهُمُ ٱلۡعَذَابُ مِنۡ حَيۡثُ لَا يَشۡعُرُونَ٤٥ أَوۡ يَأۡخُذَهُمۡ فِي تَقَلُّبِهِمۡ فَمَا هُم بِمُعۡجِزِينَ٤٦ أَوۡ يَأۡخُذَهُمۡ عَلَىٰ تَخَوُّفٖ فَإِنَّ رَبَّكُمۡ لَرَءُوفٞ رَّحِيمٌ٤٧</w:t>
      </w:r>
      <w:r w:rsidRPr="00ED0820">
        <w:rPr>
          <w:rFonts w:ascii="Tahoma" w:hAnsi="Tahoma" w:cs="Traditional Arabic"/>
          <w:sz w:val="26"/>
          <w:szCs w:val="28"/>
          <w:rtl/>
        </w:rPr>
        <w:t>﴾</w:t>
      </w:r>
      <w:r w:rsidR="00215696" w:rsidRPr="0089531E">
        <w:rPr>
          <w:rStyle w:val="Char5"/>
          <w:rtl/>
        </w:rPr>
        <w:t xml:space="preserve"> [النحل: 45-47]</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وَلَوۡ يُؤَاخِذُ ٱللَّهُ ٱلنَّاسَ بِظُلۡمِهِم مَّا تَرَكَ عَلَيۡهَا مِن دَآبَّةٖ وَلَٰكِن يُؤَخِّرُهُمۡ إِلَىٰٓ أَجَلٖ مُّسَمّٗىۖ فَإِذَا جَآءَ أَجَلُهُمۡ لَا يَسۡتَ‍ٔۡخِرُونَ سَاعَةٗ وَلَا يَسۡتَقۡدِمُونَ٦١</w:t>
      </w:r>
      <w:r w:rsidRPr="00ED0820">
        <w:rPr>
          <w:rFonts w:ascii="Tahoma" w:hAnsi="Tahoma" w:cs="Traditional Arabic"/>
          <w:sz w:val="26"/>
          <w:szCs w:val="28"/>
          <w:rtl/>
        </w:rPr>
        <w:t>﴾</w:t>
      </w:r>
      <w:r w:rsidR="00215696" w:rsidRPr="0089531E">
        <w:rPr>
          <w:rStyle w:val="Char5"/>
          <w:rtl/>
        </w:rPr>
        <w:t xml:space="preserve"> [النحل: 61]</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pacing w:val="-4"/>
          <w:sz w:val="26"/>
          <w:szCs w:val="20"/>
          <w:rtl/>
        </w:rPr>
      </w:pPr>
      <w:r w:rsidRPr="00ED0820">
        <w:rPr>
          <w:rFonts w:cs="Traditional Arabic"/>
          <w:spacing w:val="-4"/>
          <w:sz w:val="26"/>
          <w:szCs w:val="28"/>
          <w:rtl/>
        </w:rPr>
        <w:t>﴿</w:t>
      </w:r>
      <w:r w:rsidR="00215696" w:rsidRPr="0089531E">
        <w:rPr>
          <w:rStyle w:val="Char9"/>
          <w:rFonts w:hint="cs"/>
          <w:rtl/>
        </w:rPr>
        <w:t>رَّبُّكُمۡ أَعۡلَمُ بِمَا فِي نُفُوسِكُمۡۚ إِن تَكُونُواْ صَٰلِحِينَ فَإِنَّهُۥ كَانَ لِلۡأَوَّٰبِينَ غَفُورٗا٢٥</w:t>
      </w:r>
      <w:r w:rsidRPr="00ED0820">
        <w:rPr>
          <w:rFonts w:ascii="Tahoma" w:hAnsi="Tahoma" w:cs="Traditional Arabic"/>
          <w:spacing w:val="-4"/>
          <w:sz w:val="26"/>
          <w:szCs w:val="28"/>
          <w:rtl/>
        </w:rPr>
        <w:t>﴾</w:t>
      </w:r>
      <w:r w:rsidR="00215696" w:rsidRPr="0089531E">
        <w:rPr>
          <w:rStyle w:val="Char5"/>
          <w:rtl/>
        </w:rPr>
        <w:t xml:space="preserve"> [الإسراء: 25]</w:t>
      </w:r>
      <w:r w:rsidR="000C05EE" w:rsidRPr="000C05EE">
        <w:rPr>
          <w:rFonts w:ascii="(normal text)" w:hAnsi="(normal text)" w:cs="IRNazli" w:hint="cs"/>
          <w:spacing w:val="-4"/>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تُسَبِّحُ لَهُ ٱلسَّمَٰوَٰتُ ٱلسَّبۡعُ وَٱلۡأَرۡضُ وَمَن فِيهِنَّۚ وَإِن مِّن شَيۡءٍ إِلَّا يُسَبِّحُ بِحَمۡدِهِۦ وَلَٰكِن لَّا تَفۡقَهُونَ تَسۡبِيحَهُمۡۚ إِنَّهُۥ كَانَ حَلِيمًا غَفُورٗا٤٤</w:t>
      </w:r>
      <w:r w:rsidRPr="00ED0820">
        <w:rPr>
          <w:rFonts w:ascii="Tahoma" w:hAnsi="Tahoma" w:cs="Traditional Arabic"/>
          <w:sz w:val="26"/>
          <w:szCs w:val="28"/>
          <w:rtl/>
        </w:rPr>
        <w:t>﴾</w:t>
      </w:r>
      <w:r w:rsidR="00215696" w:rsidRPr="0089531E">
        <w:rPr>
          <w:rStyle w:val="Char5"/>
          <w:rtl/>
        </w:rPr>
        <w:t xml:space="preserve"> [الإسراء: 44]</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أَلَمۡ تَرَ أَنَّآ أَرۡسَلۡنَا ٱلشَّيَٰطِينَ عَلَى ٱلۡكَٰفِرِينَ تَؤُزُّهُمۡ أَزّٗا٨٣ فَلَا تَعۡجَلۡ عَلَيۡهِمۡۖ إِنَّمَا نَعُدُّ لَهُمۡ عَدّٗا٨٤</w:t>
      </w:r>
      <w:r w:rsidRPr="00ED0820">
        <w:rPr>
          <w:rFonts w:ascii="Tahoma" w:hAnsi="Tahoma" w:cs="Traditional Arabic"/>
          <w:sz w:val="26"/>
          <w:szCs w:val="28"/>
          <w:rtl/>
        </w:rPr>
        <w:t>﴾</w:t>
      </w:r>
      <w:r w:rsidR="00215696" w:rsidRPr="0089531E">
        <w:rPr>
          <w:rStyle w:val="Char5"/>
          <w:rtl/>
        </w:rPr>
        <w:t xml:space="preserve"> [مريم: 83-84]</w:t>
      </w:r>
      <w:r w:rsidR="000C05EE" w:rsidRPr="000C05EE">
        <w:rPr>
          <w:rFonts w:ascii="(normal text)" w:hAnsi="(normal text)" w:cs="IRNazli" w:hint="cs"/>
          <w:sz w:val="26"/>
          <w:szCs w:val="28"/>
          <w:rtl/>
        </w:rPr>
        <w:t xml:space="preserve"> </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rtl/>
        </w:rPr>
        <w:t>﴿</w:t>
      </w:r>
      <w:r w:rsidR="00215696" w:rsidRPr="0089531E">
        <w:rPr>
          <w:rStyle w:val="Char9"/>
          <w:rFonts w:hint="cs"/>
          <w:rtl/>
        </w:rPr>
        <w:t>إِنَّهُۥ يَعۡلَمُ ٱلۡجَهۡرَ مِنَ ٱلۡقَوۡلِ وَيَعۡلَمُ مَا تَكۡتُمُونَ١١٠</w:t>
      </w:r>
      <w:r w:rsidRPr="00ED0820">
        <w:rPr>
          <w:rFonts w:ascii="Tahoma" w:hAnsi="Tahoma" w:cs="Traditional Arabic"/>
          <w:sz w:val="26"/>
          <w:szCs w:val="28"/>
          <w:rtl/>
        </w:rPr>
        <w:t>﴾</w:t>
      </w:r>
      <w:r w:rsidR="00215696" w:rsidRPr="0089531E">
        <w:rPr>
          <w:rStyle w:val="Char5"/>
          <w:rtl/>
        </w:rPr>
        <w:t xml:space="preserve"> [الأنبياء: 110]</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أَلَمۡ تَرَ أَنَّ ٱللَّهَ سَخَّرَ لَكُم مَّا فِي ٱلۡأَرۡضِ وَٱلۡفُلۡكَ تَجۡرِي فِي ٱلۡبَحۡرِ بِأَمۡرِهِۦ وَيُمۡسِكُ ٱلسَّمَآءَ أَن تَقَعَ عَلَى ٱلۡأَرۡضِ إِلَّا بِإِذۡنِهِۦٓۚ إِنَّ ٱللَّهَ بِٱلنَّاسِ لَرَءُوفٞ رَّحِيمٞ٦٥</w:t>
      </w:r>
      <w:r w:rsidRPr="00ED0820">
        <w:rPr>
          <w:rFonts w:ascii="Tahoma" w:hAnsi="Tahoma" w:cs="Traditional Arabic"/>
          <w:sz w:val="26"/>
          <w:szCs w:val="28"/>
          <w:rtl/>
        </w:rPr>
        <w:t>﴾</w:t>
      </w:r>
      <w:r w:rsidR="00215696" w:rsidRPr="0089531E">
        <w:rPr>
          <w:rStyle w:val="Char5"/>
          <w:rtl/>
        </w:rPr>
        <w:t xml:space="preserve"> [الحج: 65]</w:t>
      </w:r>
    </w:p>
    <w:p w:rsidR="00215696" w:rsidRDefault="00ED0820" w:rsidP="00ED0820">
      <w:pPr>
        <w:widowControl/>
        <w:ind w:firstLine="284"/>
        <w:jc w:val="both"/>
        <w:rPr>
          <w:rFonts w:ascii="(normal text)" w:hAnsi="(normal text)" w:cs="B Jalal"/>
          <w:spacing w:val="-2"/>
          <w:sz w:val="26"/>
          <w:szCs w:val="20"/>
          <w:rtl/>
        </w:rPr>
      </w:pPr>
      <w:r w:rsidRPr="00ED0820">
        <w:rPr>
          <w:rFonts w:ascii="(normal text)" w:hAnsi="(normal text)" w:cs="Traditional Arabic"/>
          <w:spacing w:val="-2"/>
          <w:sz w:val="26"/>
          <w:szCs w:val="28"/>
          <w:rtl/>
        </w:rPr>
        <w:lastRenderedPageBreak/>
        <w:t>﴿</w:t>
      </w:r>
      <w:r w:rsidR="00215696" w:rsidRPr="0089531E">
        <w:rPr>
          <w:rStyle w:val="Char9"/>
          <w:rFonts w:hint="cs"/>
          <w:rtl/>
        </w:rPr>
        <w:t>أَلَمۡ تَعۡلَمۡ أَنَّ ٱللَّهَ يَعۡلَمُ مَا فِي ٱلسَّمَآءِ وَٱلۡأَرۡضِۚ إِنَّ ذَٰلِكَ فِي كِتَٰبٍۚ إِنَّ ذَٰلِكَ عَلَى ٱللَّهِ يَسِيرٞ٧٠</w:t>
      </w:r>
      <w:r w:rsidRPr="00ED0820">
        <w:rPr>
          <w:rFonts w:ascii="Tahoma" w:hAnsi="Tahoma" w:cs="Traditional Arabic"/>
          <w:spacing w:val="-2"/>
          <w:sz w:val="26"/>
          <w:szCs w:val="28"/>
          <w:rtl/>
        </w:rPr>
        <w:t>﴾</w:t>
      </w:r>
      <w:r w:rsidR="00215696" w:rsidRPr="0089531E">
        <w:rPr>
          <w:rStyle w:val="Char5"/>
          <w:rtl/>
        </w:rPr>
        <w:t xml:space="preserve"> [الحج: 70]</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أَلَمۡ تَرَ أَنَّ ٱللَّهَ يُسَبِّحُ لَهُۥ مَن فِي ٱلسَّمَٰوَٰتِ وَٱلۡأَرۡضِ وَٱلطَّيۡرُ صَٰٓفَّٰتٖۖ كُلّٞ قَدۡ عَلِمَ صَلَاتَهُۥ وَتَسۡبِيحَهُۥۗ وَٱللَّهُ عَلِيمُۢ بِمَا يَفۡعَلُونَ٤١</w:t>
      </w:r>
      <w:r w:rsidRPr="00ED0820">
        <w:rPr>
          <w:rFonts w:ascii="Tahoma" w:hAnsi="Tahoma" w:cs="Traditional Arabic"/>
          <w:sz w:val="26"/>
          <w:szCs w:val="28"/>
          <w:rtl/>
        </w:rPr>
        <w:t>﴾</w:t>
      </w:r>
      <w:r w:rsidR="00215696" w:rsidRPr="0089531E">
        <w:rPr>
          <w:rStyle w:val="Char5"/>
          <w:rtl/>
        </w:rPr>
        <w:t xml:space="preserve"> [النور: 41]</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وَتَوَكَّلۡ عَلَى ٱلۡحَيِّ ٱلَّذِي لَا يَمُوتُ وَسَبِّحۡ بِحَمۡدِهِۦۚ وَكَفَىٰ بِهِۦ بِذُنُوبِ عِبَادِهِۦ خَبِيرًا٥٨</w:t>
      </w:r>
      <w:r w:rsidRPr="00ED0820">
        <w:rPr>
          <w:rFonts w:ascii="Tahoma" w:hAnsi="Tahoma" w:cs="Traditional Arabic"/>
          <w:sz w:val="26"/>
          <w:szCs w:val="28"/>
          <w:rtl/>
        </w:rPr>
        <w:t>﴾</w:t>
      </w:r>
      <w:r w:rsidR="00215696" w:rsidRPr="0089531E">
        <w:rPr>
          <w:rStyle w:val="Char5"/>
          <w:rtl/>
        </w:rPr>
        <w:t xml:space="preserve"> [الفرقان: 58]</w:t>
      </w:r>
    </w:p>
    <w:p w:rsidR="00215696" w:rsidRPr="000C05EE" w:rsidRDefault="00ED0820" w:rsidP="00ED0820">
      <w:pPr>
        <w:widowControl/>
        <w:ind w:firstLine="284"/>
        <w:jc w:val="both"/>
        <w:rPr>
          <w:rFonts w:ascii="(normal text)" w:hAnsi="(normal text)" w:cs="B Jalal"/>
          <w:spacing w:val="-2"/>
          <w:sz w:val="26"/>
          <w:szCs w:val="20"/>
          <w:rtl/>
        </w:rPr>
      </w:pPr>
      <w:r w:rsidRPr="000C05EE">
        <w:rPr>
          <w:rFonts w:ascii="(normal text)" w:hAnsi="(normal text)" w:cs="Traditional Arabic"/>
          <w:spacing w:val="-2"/>
          <w:sz w:val="26"/>
          <w:szCs w:val="28"/>
          <w:rtl/>
        </w:rPr>
        <w:t>﴿</w:t>
      </w:r>
      <w:r w:rsidR="00215696" w:rsidRPr="000C05EE">
        <w:rPr>
          <w:rStyle w:val="Char9"/>
          <w:rFonts w:hint="cs"/>
          <w:spacing w:val="-2"/>
          <w:rtl/>
        </w:rPr>
        <w:t>تَبَارَكَ ٱلَّذِي جَعَلَ فِي ٱلسَّمَآءِ بُرُوجٗا وَجَعَلَ فِيهَا سِرَٰجٗا وَقَمَرٗا مُّنِيرٗا٦١</w:t>
      </w:r>
      <w:r w:rsidRPr="000C05EE">
        <w:rPr>
          <w:rFonts w:ascii="Tahoma" w:hAnsi="Tahoma" w:cs="Traditional Arabic"/>
          <w:spacing w:val="-2"/>
          <w:sz w:val="26"/>
          <w:szCs w:val="28"/>
          <w:rtl/>
        </w:rPr>
        <w:t>﴾</w:t>
      </w:r>
      <w:r w:rsidR="00215696" w:rsidRPr="000C05EE">
        <w:rPr>
          <w:rStyle w:val="Char5"/>
          <w:spacing w:val="-2"/>
          <w:rtl/>
        </w:rPr>
        <w:t xml:space="preserve"> [الفرقان: 61]</w:t>
      </w:r>
      <w:r w:rsidR="000C05EE" w:rsidRPr="000C05EE">
        <w:rPr>
          <w:rFonts w:ascii="(normal text)" w:hAnsi="(normal text)" w:cs="IRNazli" w:hint="cs"/>
          <w:spacing w:val="-2"/>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وَمَكَرُواْ مَكۡرٗا وَمَكَرۡنَا مَكۡرٗا وَهُمۡ لَا يَشۡعُرُونَ٥٠</w:t>
      </w:r>
      <w:r w:rsidRPr="00ED0820">
        <w:rPr>
          <w:rFonts w:ascii="Tahoma" w:hAnsi="Tahoma" w:cs="Traditional Arabic"/>
          <w:sz w:val="26"/>
          <w:szCs w:val="28"/>
          <w:rtl/>
        </w:rPr>
        <w:t>﴾</w:t>
      </w:r>
      <w:r w:rsidR="00215696" w:rsidRPr="0089531E">
        <w:rPr>
          <w:rStyle w:val="Char5"/>
          <w:rtl/>
        </w:rPr>
        <w:t xml:space="preserve"> [النمل: 50]</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وَإِنَّ رَبَّكَ لَذُو فَضۡلٍ عَلَى ٱلنَّاسِ وَلَٰكِنَّ أَكۡثَرَهُمۡ لَا يَشۡكُرُونَ٧٣</w:t>
      </w:r>
      <w:r w:rsidRPr="00ED0820">
        <w:rPr>
          <w:rFonts w:ascii="Tahoma" w:hAnsi="Tahoma" w:cs="Traditional Arabic"/>
          <w:sz w:val="26"/>
          <w:szCs w:val="28"/>
          <w:rtl/>
        </w:rPr>
        <w:t>﴾</w:t>
      </w:r>
      <w:r w:rsidR="00215696" w:rsidRPr="0089531E">
        <w:rPr>
          <w:rStyle w:val="Char5"/>
          <w:rtl/>
        </w:rPr>
        <w:t xml:space="preserve"> [النمل: 73]</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وَكَأَيِّن مِّن دَآبَّةٖ لَّا تَحۡمِلُ رِزۡقَهَا ٱللَّهُ يَرۡزُقُهَا وَإِيَّاكُمۡۚ وَهُوَ ٱلسَّمِيعُ ٱلۡعَلِيمُ٦٠</w:t>
      </w:r>
      <w:r w:rsidRPr="00ED0820">
        <w:rPr>
          <w:rFonts w:ascii="Tahoma" w:hAnsi="Tahoma" w:cs="Traditional Arabic"/>
          <w:sz w:val="26"/>
          <w:szCs w:val="28"/>
          <w:rtl/>
        </w:rPr>
        <w:t>﴾</w:t>
      </w:r>
      <w:r w:rsidR="00215696" w:rsidRPr="0089531E">
        <w:rPr>
          <w:rStyle w:val="Char5"/>
          <w:rtl/>
        </w:rPr>
        <w:t xml:space="preserve"> [العنكبوت: 60]</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فَسُبۡحَٰنَ ٱللَّهِ حِينَ تُمۡسُونَ وَحِينَ تُصۡبِحُونَ١٧ وَلَهُ ٱلۡحَمۡدُ فِي ٱلسَّمَٰوَٰتِ وَٱلۡأَرۡضِ وَعَشِيّٗا وَحِينَ تُظۡهِرُونَ١٨</w:t>
      </w:r>
      <w:r w:rsidRPr="00ED0820">
        <w:rPr>
          <w:rFonts w:ascii="Tahoma" w:hAnsi="Tahoma" w:cs="Traditional Arabic"/>
          <w:sz w:val="26"/>
          <w:szCs w:val="28"/>
          <w:rtl/>
        </w:rPr>
        <w:t>﴾</w:t>
      </w:r>
      <w:r w:rsidR="00215696" w:rsidRPr="0089531E">
        <w:rPr>
          <w:rStyle w:val="Char5"/>
          <w:rtl/>
        </w:rPr>
        <w:t xml:space="preserve"> [الروم: 17-18]</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وَلَقَدۡ أَرۡسَلۡنَا مِن قَبۡلِكَ رُسُلًا إِلَىٰ قَوۡمِهِمۡ فَجَآءُوهُم بِٱلۡبَيِّنَٰتِ فَٱنتَقَمۡنَا مِنَ ٱلَّذِينَ أَجۡرَمُواْۖ وَكَانَ حَقًّا عَلَيۡنَا نَصۡرُ ٱلۡمُؤۡمِنِينَ٤٧</w:t>
      </w:r>
      <w:r w:rsidRPr="00ED0820">
        <w:rPr>
          <w:rFonts w:ascii="Tahoma" w:hAnsi="Tahoma" w:cs="Traditional Arabic"/>
          <w:sz w:val="26"/>
          <w:szCs w:val="28"/>
          <w:rtl/>
        </w:rPr>
        <w:t>﴾</w:t>
      </w:r>
      <w:r w:rsidR="00215696" w:rsidRPr="0089531E">
        <w:rPr>
          <w:rStyle w:val="Char5"/>
          <w:rtl/>
        </w:rPr>
        <w:t xml:space="preserve"> [الروم: 47]</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نُمَتِّعُهُمۡ قَلِيلٗا ثُمَّ نَضۡطَرُّهُمۡ إِلَىٰ عَذَابٍ غَلِيظٖ٢٤</w:t>
      </w:r>
      <w:r w:rsidRPr="00ED0820">
        <w:rPr>
          <w:rFonts w:ascii="Tahoma" w:hAnsi="Tahoma" w:cs="Traditional Arabic"/>
          <w:sz w:val="26"/>
          <w:szCs w:val="28"/>
          <w:rtl/>
        </w:rPr>
        <w:t>﴾</w:t>
      </w:r>
      <w:r w:rsidR="00215696" w:rsidRPr="0089531E">
        <w:rPr>
          <w:rStyle w:val="Char5"/>
          <w:rtl/>
        </w:rPr>
        <w:t xml:space="preserve"> [لقمان: 24]</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ذَٰلِكَ عَٰلِمُ ٱلۡغَيۡبِ وَٱلشَّهَٰدَةِ ٱلۡعَزِيزُ ٱلرَّحِيمُ٦</w:t>
      </w:r>
      <w:r w:rsidRPr="00ED0820">
        <w:rPr>
          <w:rFonts w:ascii="Tahoma" w:hAnsi="Tahoma" w:cs="Traditional Arabic"/>
          <w:sz w:val="26"/>
          <w:szCs w:val="28"/>
          <w:rtl/>
        </w:rPr>
        <w:t>﴾</w:t>
      </w:r>
      <w:r w:rsidR="00215696" w:rsidRPr="0089531E">
        <w:rPr>
          <w:rStyle w:val="Char5"/>
          <w:rtl/>
        </w:rPr>
        <w:t xml:space="preserve"> [السجدة: 6]</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وَمَنۡ أَظۡلَمُ مِمَّن ذُكِّرَ بِ‍َٔايَٰتِ رَبِّهِۦ ثُمَّ أَعۡرَضَ عَنۡهَآۚ إِنَّا مِنَ ٱلۡمُجۡرِمِينَ مُنتَقِمُونَ٢٢</w:t>
      </w:r>
      <w:r w:rsidRPr="00ED0820">
        <w:rPr>
          <w:rFonts w:ascii="Tahoma" w:hAnsi="Tahoma" w:cs="Traditional Arabic"/>
          <w:sz w:val="26"/>
          <w:szCs w:val="28"/>
          <w:rtl/>
        </w:rPr>
        <w:t>﴾</w:t>
      </w:r>
      <w:r w:rsidR="00215696" w:rsidRPr="0089531E">
        <w:rPr>
          <w:rStyle w:val="Char5"/>
          <w:rtl/>
        </w:rPr>
        <w:t xml:space="preserve"> [السجدة: 22]</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لِّيَجۡزِيَ ٱللَّهُ ٱلصَّٰدِقِينَ بِصِدۡقِهِمۡ وَيُعَذِّبَ ٱلۡمُنَٰفِقِينَ إِن شَآءَ أَوۡ يَتُوبَ عَلَيۡهِمۡۚ إِنَّ ٱللَّهَ كَانَ غَفُورٗا رَّحِيمٗا٢٤</w:t>
      </w:r>
      <w:r w:rsidRPr="00ED0820">
        <w:rPr>
          <w:rFonts w:ascii="Tahoma" w:hAnsi="Tahoma" w:cs="Traditional Arabic"/>
          <w:sz w:val="26"/>
          <w:szCs w:val="28"/>
          <w:rtl/>
        </w:rPr>
        <w:t>﴾</w:t>
      </w:r>
      <w:r w:rsidR="00215696" w:rsidRPr="0089531E">
        <w:rPr>
          <w:rStyle w:val="Char5"/>
          <w:rtl/>
        </w:rPr>
        <w:t xml:space="preserve"> [الأحزاب: 24]</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هُوَ ٱلَّذِي يُصَلِّي عَلَيۡكُمۡ وَمَلَٰٓئِكَتُهُۥ لِيُخۡرِجَكُم مِّنَ ٱلظُّلُمَٰتِ إِلَى ٱلنُّورِۚ وَكَانَ بِٱلۡمُؤۡمِنِينَ رَحِيمٗا٤٣</w:t>
      </w:r>
      <w:r w:rsidRPr="00ED0820">
        <w:rPr>
          <w:rFonts w:ascii="Tahoma" w:hAnsi="Tahoma" w:cs="Traditional Arabic"/>
          <w:sz w:val="26"/>
          <w:szCs w:val="28"/>
          <w:rtl/>
        </w:rPr>
        <w:t>﴾</w:t>
      </w:r>
      <w:r w:rsidR="00215696" w:rsidRPr="0089531E">
        <w:rPr>
          <w:rStyle w:val="Char5"/>
          <w:rtl/>
        </w:rPr>
        <w:t xml:space="preserve"> [الأحزاب: 43]</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إِن تُبۡدُواْ شَيۡ‍ًٔا أَوۡ تُخۡفُوهُ فَإِنَّ ٱللَّهَ كَانَ بِكُلِّ شَيۡءٍ عَلِيمٗا٥٤</w:t>
      </w:r>
      <w:r w:rsidRPr="00ED0820">
        <w:rPr>
          <w:rFonts w:ascii="Tahoma" w:hAnsi="Tahoma" w:cs="Traditional Arabic"/>
          <w:sz w:val="26"/>
          <w:szCs w:val="28"/>
          <w:rtl/>
        </w:rPr>
        <w:t>﴾</w:t>
      </w:r>
      <w:r w:rsidR="00215696" w:rsidRPr="0089531E">
        <w:rPr>
          <w:rStyle w:val="Char5"/>
          <w:rtl/>
        </w:rPr>
        <w:t xml:space="preserve"> [الأحزاب: 54]</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lastRenderedPageBreak/>
        <w:t>﴿</w:t>
      </w:r>
      <w:r w:rsidR="00215696" w:rsidRPr="0089531E">
        <w:rPr>
          <w:rStyle w:val="Char9"/>
          <w:rFonts w:hint="cs"/>
          <w:rtl/>
        </w:rPr>
        <w:t>ٱلۡحَمۡدُ لِلَّهِ ٱلَّذِي لَهُۥ مَا فِي ٱلسَّمَٰوَٰتِ وَمَا فِي ٱلۡأَرۡضِ وَلَهُ ٱلۡحَمۡدُ فِي ٱلۡأٓخِرَةِۚ وَهُوَ ٱلۡحَكِيمُ ٱلۡخَبِيرُ١ يَعۡلَمُ مَا يَلِجُ فِي ٱلۡأَرۡضِ وَمَا يَخۡرُجُ مِنۡهَا وَمَا يَنزِلُ مِنَ ٱلسَّمَآءِ وَمَا يَعۡرُجُ فِيهَاۚ وَهُوَ ٱلرَّحِيمُ ٱلۡغَفُورُ٢</w:t>
      </w:r>
      <w:r w:rsidRPr="00ED0820">
        <w:rPr>
          <w:rFonts w:ascii="Tahoma" w:hAnsi="Tahoma" w:cs="Traditional Arabic"/>
          <w:sz w:val="26"/>
          <w:szCs w:val="28"/>
          <w:rtl/>
        </w:rPr>
        <w:t>﴾</w:t>
      </w:r>
      <w:r w:rsidR="00215696" w:rsidRPr="0089531E">
        <w:rPr>
          <w:rStyle w:val="Char5"/>
          <w:rtl/>
        </w:rPr>
        <w:t xml:space="preserve"> [سبأ: 1-2]</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قُلۡ يَجۡمَعُ بَيۡنَنَا رَبُّنَا ثُمَّ يَفۡتَحُ بَيۡنَنَا بِٱلۡحَقِّ وَهُوَ ٱلۡفَتَّاحُ ٱلۡعَلِيمُ٢٦</w:t>
      </w:r>
      <w:r w:rsidRPr="00ED0820">
        <w:rPr>
          <w:rFonts w:ascii="Tahoma" w:hAnsi="Tahoma" w:cs="Traditional Arabic"/>
          <w:sz w:val="26"/>
          <w:szCs w:val="28"/>
          <w:rtl/>
        </w:rPr>
        <w:t>﴾</w:t>
      </w:r>
      <w:r w:rsidR="00215696" w:rsidRPr="0089531E">
        <w:rPr>
          <w:rStyle w:val="Char5"/>
          <w:rtl/>
        </w:rPr>
        <w:t xml:space="preserve"> [سبأ: 26]</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مَّا يَفۡتَحِ ٱللَّهُ لِلنَّاسِ مِن رَّحۡمَةٖ فَلَا مُمۡسِكَ لَهَاۖ وَمَا يُمۡسِكۡ فَلَا مُرۡسِلَ لَهُۥ مِنۢ بَعۡدِهِۦۚ وَهُوَ ٱلۡعَزِيزُ ٱلۡحَكِيمُ٢</w:t>
      </w:r>
      <w:r w:rsidRPr="00ED0820">
        <w:rPr>
          <w:rFonts w:ascii="Tahoma" w:hAnsi="Tahoma" w:cs="Traditional Arabic"/>
          <w:sz w:val="26"/>
          <w:szCs w:val="28"/>
          <w:rtl/>
        </w:rPr>
        <w:t>﴾</w:t>
      </w:r>
      <w:r w:rsidR="00215696" w:rsidRPr="0089531E">
        <w:rPr>
          <w:rStyle w:val="Char5"/>
          <w:rtl/>
        </w:rPr>
        <w:t xml:space="preserve"> [فاطر: 2]</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يَٰٓأَيُّهَا ٱلنَّاسُ أَنتُمُ ٱلۡفُقَرَآءُ إِلَى ٱللَّهِۖ وَٱللَّهُ هُوَ ٱلۡغَنِيُّ ٱلۡحَمِيدُ١٥</w:t>
      </w:r>
      <w:r w:rsidRPr="00ED0820">
        <w:rPr>
          <w:rFonts w:ascii="Tahoma" w:hAnsi="Tahoma" w:cs="Traditional Arabic"/>
          <w:sz w:val="26"/>
          <w:szCs w:val="28"/>
          <w:rtl/>
        </w:rPr>
        <w:t>﴾</w:t>
      </w:r>
      <w:r w:rsidR="00215696" w:rsidRPr="0089531E">
        <w:rPr>
          <w:rStyle w:val="Char5"/>
          <w:rtl/>
        </w:rPr>
        <w:t xml:space="preserve"> [فاطر: 15]</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إِنَّ ٱللَّهَ عَٰلِمُ غَيۡبِ ٱلسَّمَٰوَٰتِ وَٱلۡأَرۡضِۚ إِنَّهُۥ عَلِيمُۢ بِذَاتِ ٱلصُّدُورِ٣٨</w:t>
      </w:r>
      <w:r w:rsidRPr="00ED0820">
        <w:rPr>
          <w:rFonts w:ascii="Tahoma" w:hAnsi="Tahoma" w:cs="Traditional Arabic"/>
          <w:sz w:val="26"/>
          <w:szCs w:val="28"/>
          <w:rtl/>
        </w:rPr>
        <w:t>﴾</w:t>
      </w:r>
      <w:r w:rsidR="00215696" w:rsidRPr="0089531E">
        <w:rPr>
          <w:rStyle w:val="Char5"/>
          <w:rtl/>
        </w:rPr>
        <w:t xml:space="preserve"> [فاطر: 38]</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pacing w:val="-2"/>
          <w:sz w:val="26"/>
          <w:szCs w:val="20"/>
          <w:rtl/>
        </w:rPr>
      </w:pPr>
      <w:r w:rsidRPr="00ED0820">
        <w:rPr>
          <w:rFonts w:cs="Traditional Arabic"/>
          <w:spacing w:val="-2"/>
          <w:sz w:val="26"/>
          <w:szCs w:val="28"/>
          <w:rtl/>
        </w:rPr>
        <w:t>﴿</w:t>
      </w:r>
      <w:r w:rsidR="00215696" w:rsidRPr="0089531E">
        <w:rPr>
          <w:rStyle w:val="Char9"/>
          <w:rFonts w:hint="cs"/>
          <w:rtl/>
        </w:rPr>
        <w:t>إِنَّ ٱللَّهَ يُمۡسِكُ ٱلسَّمَٰوَٰتِ وَٱلۡأَرۡضَ أَن تَزُولَاۚ وَلَئِن زَالَتَآ إِنۡ أَمۡسَكَهُمَا مِنۡ أَحَدٖ مِّنۢ بَعۡدِهِۦٓۚ إِنَّهُۥ كَانَ حَلِيمًا غَفُورٗا٤١</w:t>
      </w:r>
      <w:r w:rsidRPr="00ED0820">
        <w:rPr>
          <w:rFonts w:ascii="Tahoma" w:hAnsi="Tahoma" w:cs="Traditional Arabic"/>
          <w:spacing w:val="-2"/>
          <w:sz w:val="26"/>
          <w:szCs w:val="28"/>
          <w:rtl/>
        </w:rPr>
        <w:t>﴾</w:t>
      </w:r>
      <w:r w:rsidR="00215696" w:rsidRPr="0089531E">
        <w:rPr>
          <w:rStyle w:val="Char5"/>
          <w:rtl/>
        </w:rPr>
        <w:t xml:space="preserve"> [فاطر: 41]</w:t>
      </w:r>
      <w:r w:rsidR="000C05EE" w:rsidRPr="000C05EE">
        <w:rPr>
          <w:rFonts w:ascii="(normal text)" w:hAnsi="(normal text)" w:cs="IRNazli" w:hint="cs"/>
          <w:spacing w:val="-2"/>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 xml:space="preserve">وَلَوۡ يُؤَاخِذُ ٱللَّهُ ٱلنَّاسَ بِمَا كَسَبُواْ مَا تَرَكَ عَلَىٰ ظَهۡرِهَا مِن دَآبَّةٖ وَلَٰكِن يُؤَخِّرُهُمۡ إِلَىٰٓ أَجَلٖ مُّسَمّٗىۖ </w:t>
      </w:r>
      <w:r w:rsidR="00215696">
        <w:rPr>
          <w:rFonts w:ascii="(normal text)" w:hAnsi="(normal text)" w:cs="Times New Roman"/>
          <w:sz w:val="26"/>
          <w:szCs w:val="28"/>
          <w:rtl/>
        </w:rPr>
        <w:t>...</w:t>
      </w:r>
      <w:r w:rsidRPr="00ED0820">
        <w:rPr>
          <w:rFonts w:ascii="Tahoma" w:hAnsi="Tahoma" w:cs="Traditional Arabic"/>
          <w:sz w:val="26"/>
          <w:szCs w:val="28"/>
          <w:rtl/>
        </w:rPr>
        <w:t>﴾</w:t>
      </w:r>
      <w:r w:rsidR="00215696" w:rsidRPr="0089531E">
        <w:rPr>
          <w:rStyle w:val="Char5"/>
          <w:rtl/>
        </w:rPr>
        <w:t xml:space="preserve"> [فاطر: 45]</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وَلَقَدۡ سَبَقَتۡ كَلِمَتُنَا لِعِبَادِنَا ٱلۡمُرۡسَلِينَ١٧١ إِنَّهُمۡ لَهُمُ ٱلۡمَنصُورُونَ١٧٢ وَإِنَّ جُندَنَا لَهُمُ ٱلۡغَٰلِبُونَ١٧٣</w:t>
      </w:r>
      <w:r w:rsidRPr="00ED0820">
        <w:rPr>
          <w:rFonts w:ascii="Tahoma" w:hAnsi="Tahoma" w:cs="Traditional Arabic"/>
          <w:sz w:val="26"/>
          <w:szCs w:val="28"/>
          <w:rtl/>
        </w:rPr>
        <w:t>﴾</w:t>
      </w:r>
      <w:r w:rsidR="00215696" w:rsidRPr="0089531E">
        <w:rPr>
          <w:rStyle w:val="Char5"/>
          <w:rtl/>
        </w:rPr>
        <w:t xml:space="preserve"> [الصافات: 171-173]</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ٱللَّهُ نَزَّلَ أَحۡسَنَ ٱلۡحَدِيثِ كِتَٰبٗا مُّتَشَٰبِهٗا مَّثَانِيَ تَقۡشَعِرُّ مِنۡهُ جُلُودُ ٱلَّذِينَ يَخۡشَوۡنَ رَبَّهُمۡ ثُمَّ تَلِينُ جُلُودُهُمۡ وَقُلُوبُهُمۡ إِلَىٰ ذِكۡرِ ٱللَّهِۚ ذَٰلِكَ هُدَى ٱللَّهِ يَهۡدِي بِهِۦ مَن يَشَآءُۚ وَمَن يُضۡلِلِ ٱللَّهُ فَمَا لَهُۥ مِنۡ هَادٍ٢٣</w:t>
      </w:r>
      <w:r w:rsidRPr="00ED0820">
        <w:rPr>
          <w:rFonts w:ascii="Tahoma" w:hAnsi="Tahoma" w:cs="Traditional Arabic"/>
          <w:sz w:val="26"/>
          <w:szCs w:val="28"/>
          <w:rtl/>
        </w:rPr>
        <w:t>﴾</w:t>
      </w:r>
      <w:r w:rsidR="00215696" w:rsidRPr="0089531E">
        <w:rPr>
          <w:rStyle w:val="Char5"/>
          <w:rtl/>
        </w:rPr>
        <w:t xml:space="preserve"> [الزمر: 23]</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Pr>
          <w:rFonts w:ascii="(normal text)" w:hAnsi="(normal text)" w:cs="Traditional Arabic"/>
          <w:sz w:val="26"/>
          <w:szCs w:val="28"/>
          <w:rtl/>
        </w:rPr>
        <w:t>...</w:t>
      </w:r>
      <w:r w:rsidR="00215696" w:rsidRPr="0089531E">
        <w:rPr>
          <w:rStyle w:val="Char9"/>
          <w:rFonts w:hint="cs"/>
          <w:rtl/>
        </w:rPr>
        <w:t xml:space="preserve"> أَلَيۡسَ ٱللَّهُ بِعَزِيزٖ ذِي ٱنتِقَامٖ</w:t>
      </w:r>
      <w:r w:rsidRPr="00ED0820">
        <w:rPr>
          <w:rFonts w:ascii="Tahoma" w:hAnsi="Tahoma" w:cs="Traditional Arabic"/>
          <w:sz w:val="26"/>
          <w:szCs w:val="28"/>
          <w:rtl/>
        </w:rPr>
        <w:t>﴾</w:t>
      </w:r>
      <w:r w:rsidR="00215696" w:rsidRPr="0089531E">
        <w:rPr>
          <w:rStyle w:val="Char5"/>
          <w:rtl/>
        </w:rPr>
        <w:t xml:space="preserve"> [الزمر: 37]</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sidRPr="0089531E">
        <w:rPr>
          <w:rStyle w:val="Char9"/>
          <w:rFonts w:hint="cs"/>
          <w:rtl/>
        </w:rPr>
        <w:t>قُلۡ يَٰعِبَادِيَ ٱلَّذِينَ أَسۡرَفُواْ عَلَىٰٓ أَنفُسِهِمۡ لَا تَقۡنَطُواْ مِن رَّحۡمَةِ ٱللَّهِۚ إِنَّ ٱللَّهَ يَغۡفِرُ ٱلذُّنُوبَ جَمِيعًاۚ إِنَّهُۥ هُوَ ٱلۡغَفُورُ ٱلرَّحِيمُ٥٣</w:t>
      </w:r>
      <w:r w:rsidRPr="00ED0820">
        <w:rPr>
          <w:rFonts w:ascii="Tahoma" w:hAnsi="Tahoma" w:cs="Traditional Arabic"/>
          <w:sz w:val="26"/>
          <w:szCs w:val="28"/>
          <w:rtl/>
        </w:rPr>
        <w:t>﴾</w:t>
      </w:r>
      <w:r w:rsidR="00215696" w:rsidRPr="0089531E">
        <w:rPr>
          <w:rStyle w:val="Char5"/>
          <w:rtl/>
        </w:rPr>
        <w:t xml:space="preserve"> [الزمر: 53]</w:t>
      </w:r>
    </w:p>
    <w:p w:rsidR="00215696" w:rsidRDefault="00ED0820" w:rsidP="00ED0820">
      <w:pPr>
        <w:widowControl/>
        <w:ind w:firstLine="284"/>
        <w:jc w:val="both"/>
        <w:rPr>
          <w:rFonts w:cs="B Jalal"/>
          <w:sz w:val="26"/>
          <w:szCs w:val="20"/>
          <w:rtl/>
        </w:rPr>
      </w:pPr>
      <w:r w:rsidRPr="00ED0820">
        <w:rPr>
          <w:rFonts w:cs="Traditional Arabic"/>
          <w:sz w:val="26"/>
          <w:szCs w:val="28"/>
          <w:rtl/>
        </w:rPr>
        <w:t>﴿</w:t>
      </w:r>
      <w:r w:rsidR="00215696" w:rsidRPr="0089531E">
        <w:rPr>
          <w:rStyle w:val="Char9"/>
          <w:rFonts w:hint="cs"/>
          <w:rtl/>
        </w:rPr>
        <w:t>غَافِرِ ٱلذَّنۢبِ وَقَابِلِ ٱلتَّوۡبِ شَدِيدِ ٱلۡعِقَابِ ذِي ٱلطَّوۡلِۖ لَآ إِلَٰهَ إِلَّا هُوَۖ إِلَيۡهِ ٱلۡمَصِيرُ٣</w:t>
      </w:r>
      <w:r w:rsidRPr="00ED0820">
        <w:rPr>
          <w:rFonts w:ascii="Tahoma" w:hAnsi="Tahoma" w:cs="Traditional Arabic"/>
          <w:sz w:val="26"/>
          <w:szCs w:val="28"/>
          <w:rtl/>
        </w:rPr>
        <w:t>﴾</w:t>
      </w:r>
      <w:r w:rsidR="00215696" w:rsidRPr="0089531E">
        <w:rPr>
          <w:rStyle w:val="Char5"/>
          <w:rtl/>
        </w:rPr>
        <w:t xml:space="preserve"> [غافر: 3]</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lastRenderedPageBreak/>
        <w:t>﴿</w:t>
      </w:r>
      <w:r w:rsidR="00215696" w:rsidRPr="0089531E">
        <w:rPr>
          <w:rStyle w:val="Char9"/>
          <w:rFonts w:hint="cs"/>
          <w:rtl/>
        </w:rPr>
        <w:t>إِنَّ ٱلَّذِينَ كَفَرُواْ يُنَادَوۡنَ لَمَقۡتُ ٱللَّهِ أَكۡبَرُ مِن مَّقۡتِكُمۡ أَنفُسَكُمۡ إِذۡ تُدۡعَوۡنَ إِلَى ٱلۡإِيمَٰنِ فَتَكۡفُرُونَ١٠</w:t>
      </w:r>
      <w:r w:rsidRPr="00ED0820">
        <w:rPr>
          <w:rFonts w:ascii="Tahoma" w:hAnsi="Tahoma" w:cs="Traditional Arabic"/>
          <w:sz w:val="26"/>
          <w:szCs w:val="28"/>
          <w:rtl/>
        </w:rPr>
        <w:t>﴾</w:t>
      </w:r>
      <w:r w:rsidR="00215696" w:rsidRPr="0089531E">
        <w:rPr>
          <w:rStyle w:val="Char5"/>
          <w:rtl/>
        </w:rPr>
        <w:t xml:space="preserve"> [غافر: 10]</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وَٱللَّهُ يَقۡضِي بِٱلۡحَقِّۖ وَٱلَّذِينَ يَدۡعُونَ مِن دُونِهِۦ لَا يَقۡضُونَ بِشَيۡءٍۗ إِنَّ ٱللَّهَ هُوَ ٱلسَّمِيعُ ٱلۡبَصِيرُ٢٠</w:t>
      </w:r>
      <w:r w:rsidRPr="00ED0820">
        <w:rPr>
          <w:rFonts w:ascii="Tahoma" w:hAnsi="Tahoma" w:cs="Traditional Arabic"/>
          <w:sz w:val="26"/>
          <w:szCs w:val="28"/>
          <w:rtl/>
        </w:rPr>
        <w:t>﴾</w:t>
      </w:r>
      <w:r w:rsidR="00215696" w:rsidRPr="0089531E">
        <w:rPr>
          <w:rStyle w:val="Char5"/>
          <w:rtl/>
        </w:rPr>
        <w:t xml:space="preserve"> [غافر: 20]</w:t>
      </w:r>
      <w:r w:rsidR="000C05EE" w:rsidRPr="000C05EE">
        <w:rPr>
          <w:rFonts w:ascii="(normal text)" w:hAnsi="(normal text)" w:cs="IRNazli" w:hint="cs"/>
          <w:sz w:val="26"/>
          <w:szCs w:val="28"/>
          <w:rtl/>
        </w:rPr>
        <w:t xml:space="preserve"> </w:t>
      </w:r>
    </w:p>
    <w:p w:rsidR="00215696" w:rsidRPr="000C05EE" w:rsidRDefault="00ED0820" w:rsidP="00ED0820">
      <w:pPr>
        <w:widowControl/>
        <w:ind w:firstLine="284"/>
        <w:jc w:val="both"/>
        <w:rPr>
          <w:rFonts w:ascii="(normal text)" w:hAnsi="(normal text)" w:cs="B Jalal"/>
          <w:spacing w:val="-4"/>
          <w:sz w:val="26"/>
          <w:szCs w:val="20"/>
          <w:rtl/>
        </w:rPr>
      </w:pPr>
      <w:r w:rsidRPr="000C05EE">
        <w:rPr>
          <w:rFonts w:cs="Traditional Arabic"/>
          <w:spacing w:val="-4"/>
          <w:sz w:val="26"/>
          <w:szCs w:val="28"/>
          <w:rtl/>
        </w:rPr>
        <w:t>﴿</w:t>
      </w:r>
      <w:r w:rsidR="00215696" w:rsidRPr="000C05EE">
        <w:rPr>
          <w:rStyle w:val="Char9"/>
          <w:rFonts w:hint="cs"/>
          <w:spacing w:val="-4"/>
          <w:rtl/>
        </w:rPr>
        <w:t>مَّنۡ عَمِلَ صَٰلِحٗا فَلِنَفۡسِهِۦۖ وَمَنۡ أَسَآءَ فَعَلَيۡهَاۗ وَمَا رَبُّكَ بِظَلَّٰمٖ لِّلۡعَبِيدِ٤٦</w:t>
      </w:r>
      <w:r w:rsidRPr="000C05EE">
        <w:rPr>
          <w:rFonts w:ascii="Tahoma" w:hAnsi="Tahoma" w:cs="Traditional Arabic"/>
          <w:spacing w:val="-4"/>
          <w:sz w:val="26"/>
          <w:szCs w:val="28"/>
          <w:rtl/>
        </w:rPr>
        <w:t>﴾</w:t>
      </w:r>
      <w:r w:rsidR="00215696" w:rsidRPr="000C05EE">
        <w:rPr>
          <w:rStyle w:val="Char5"/>
          <w:spacing w:val="-4"/>
          <w:rtl/>
        </w:rPr>
        <w:t xml:space="preserve"> [فصلت: 46]</w:t>
      </w:r>
      <w:r w:rsidR="000C05EE" w:rsidRPr="000C05EE">
        <w:rPr>
          <w:rFonts w:ascii="(normal text)" w:hAnsi="(normal text)" w:cs="IRNazli" w:hint="cs"/>
          <w:spacing w:val="-4"/>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ذَٰلِكَ ٱلَّذِي يُبَشِّرُ ٱللَّهُ عِبَادَهُ ٱلَّذِينَ ءَامَنُواْ وَعَمِلُواْ ٱلصَّٰلِحَٰتِۗ قُل لَّآ أَسۡ‍َٔلُكُمۡ عَلَيۡهِ أَجۡرًا إِلَّا ٱلۡمَوَدَّةَ فِي ٱلۡقُرۡبَىٰۗ وَمَن يَقۡتَرِفۡ حَسَنَةٗ نَّزِدۡ لَهُۥ فِيهَا حُسۡنًاۚ إِنَّ ٱللَّهَ غَفُورٞ شَكُورٌ٢٣</w:t>
      </w:r>
      <w:r w:rsidRPr="00ED0820">
        <w:rPr>
          <w:rFonts w:ascii="Tahoma" w:hAnsi="Tahoma" w:cs="Traditional Arabic"/>
          <w:sz w:val="26"/>
          <w:szCs w:val="28"/>
          <w:rtl/>
        </w:rPr>
        <w:t>﴾</w:t>
      </w:r>
      <w:r w:rsidR="00215696" w:rsidRPr="0089531E">
        <w:rPr>
          <w:rStyle w:val="Char5"/>
          <w:rtl/>
        </w:rPr>
        <w:t xml:space="preserve"> [الشورى: 23]</w:t>
      </w:r>
    </w:p>
    <w:p w:rsidR="00215696" w:rsidRPr="0089531E" w:rsidRDefault="00ED0820" w:rsidP="00ED0820">
      <w:pPr>
        <w:widowControl/>
        <w:ind w:firstLine="284"/>
        <w:jc w:val="both"/>
        <w:rPr>
          <w:rStyle w:val="Char5"/>
          <w:rtl/>
        </w:rPr>
      </w:pPr>
      <w:r w:rsidRPr="00ED0820">
        <w:rPr>
          <w:rFonts w:ascii="(normal text)" w:hAnsi="(normal text)" w:cs="Traditional Arabic"/>
          <w:sz w:val="26"/>
          <w:szCs w:val="28"/>
          <w:rtl/>
        </w:rPr>
        <w:t>﴿</w:t>
      </w:r>
      <w:r w:rsidR="00215696" w:rsidRPr="0089531E">
        <w:rPr>
          <w:rStyle w:val="Char9"/>
          <w:rFonts w:hint="cs"/>
          <w:rtl/>
        </w:rPr>
        <w:t>وَهُوَ ٱلَّذِي يَقۡبَلُ ٱلتَّوۡبَةَ عَنۡ عِبَادِهِۦ وَيَعۡفُواْ عَنِ ٱلسَّيِّ‍َٔاتِ وَيَعۡلَمُ مَا تَفۡعَلُونَ٢٥ وَيَسۡتَجِيبُ ٱلَّذِينَ ءَامَنُواْ وَعَمِلُواْ ٱلصَّٰلِحَٰتِ وَيَزِيدُهُم مِّن فَضۡلِهِۦۚ وَٱلۡكَٰفِرُونَ لَهُمۡ عَذَابٞ شَدِيدٞ٢٦</w:t>
      </w:r>
      <w:r w:rsidRPr="00ED0820">
        <w:rPr>
          <w:rFonts w:ascii="Tahoma" w:hAnsi="Tahoma" w:cs="Traditional Arabic"/>
          <w:sz w:val="26"/>
          <w:szCs w:val="28"/>
          <w:rtl/>
        </w:rPr>
        <w:t>﴾</w:t>
      </w:r>
      <w:r w:rsidR="00215696" w:rsidRPr="0089531E">
        <w:rPr>
          <w:rStyle w:val="Char5"/>
          <w:rtl/>
        </w:rPr>
        <w:t xml:space="preserve"> [الشورى: 25-26]</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وَهُوَ ٱلَّذِي يُنَزِّلُ ٱلۡغَيۡثَ مِنۢ بَعۡدِ مَا قَنَطُواْ وَيَنشُرُ رَحۡمَتَهُۥۚ وَهُوَ ٱلۡوَلِيُّ ٱلۡحَمِيدُ٢٨</w:t>
      </w:r>
      <w:r w:rsidRPr="00ED0820">
        <w:rPr>
          <w:rFonts w:ascii="Tahoma" w:hAnsi="Tahoma" w:cs="Traditional Arabic"/>
          <w:sz w:val="26"/>
          <w:szCs w:val="28"/>
          <w:rtl/>
        </w:rPr>
        <w:t>﴾</w:t>
      </w:r>
      <w:r w:rsidR="00215696" w:rsidRPr="0089531E">
        <w:rPr>
          <w:rStyle w:val="Char5"/>
          <w:rtl/>
        </w:rPr>
        <w:t xml:space="preserve"> [الشورى: 28]</w:t>
      </w:r>
    </w:p>
    <w:p w:rsidR="00215696" w:rsidRDefault="00ED0820" w:rsidP="00ED0820">
      <w:pPr>
        <w:widowControl/>
        <w:ind w:firstLine="284"/>
        <w:jc w:val="both"/>
        <w:rPr>
          <w:rFonts w:cs="B Jalal"/>
          <w:sz w:val="26"/>
          <w:szCs w:val="20"/>
          <w:rtl/>
        </w:rPr>
      </w:pPr>
      <w:r w:rsidRPr="00ED0820">
        <w:rPr>
          <w:rFonts w:cs="Traditional Arabic"/>
          <w:sz w:val="26"/>
          <w:szCs w:val="28"/>
          <w:rtl/>
        </w:rPr>
        <w:t>﴿</w:t>
      </w:r>
      <w:r w:rsidR="00215696" w:rsidRPr="0089531E">
        <w:rPr>
          <w:rStyle w:val="Char9"/>
          <w:rFonts w:hint="cs"/>
          <w:rtl/>
        </w:rPr>
        <w:t>وَمَآ أَصَٰبَكُم مِّن مُّصِيبَةٖ فَبِمَا كَسَبَتۡ أَيۡدِيكُمۡ وَيَعۡفُواْ عَن كَثِيرٖ٣٠ وَمَآ أَنتُم بِمُعۡجِزِينَ فِي ٱلۡأَرۡضِۖ وَمَا لَكُم مِّن دُونِ ٱللَّهِ مِن وَلِيّٖ وَلَا نَصِيرٖ٣١ وَمِنۡ ءَايَٰتِهِ ٱلۡجَوَارِ فِي ٱلۡبَحۡرِ كَٱلۡأَعۡلَٰمِ٣٢ إِن يَشَأۡ يُسۡكِنِ ٱلرِّيحَ فَيَظۡلَلۡنَ رَوَاكِدَ عَلَىٰ ظَهۡرِهِۦٓۚ إِنَّ فِي ذَٰلِكَ لَأٓيَٰتٖ لِّكُلِّ صَبَّارٖ شَكُورٍ٣٣ أَوۡ يُوبِقۡهُنَّ بِمَا كَسَبُواْ وَيَعۡفُ عَن كَثِيرٖ٣٤</w:t>
      </w:r>
      <w:r w:rsidRPr="00ED0820">
        <w:rPr>
          <w:rFonts w:ascii="Tahoma" w:hAnsi="Tahoma" w:cs="Traditional Arabic"/>
          <w:sz w:val="26"/>
          <w:szCs w:val="28"/>
          <w:rtl/>
        </w:rPr>
        <w:t>﴾</w:t>
      </w:r>
      <w:r w:rsidR="00215696" w:rsidRPr="0089531E">
        <w:rPr>
          <w:rStyle w:val="Char5"/>
          <w:rtl/>
        </w:rPr>
        <w:t xml:space="preserve"> [الشورى: 30-34]</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cs="Traditional Arabic"/>
          <w:sz w:val="26"/>
          <w:szCs w:val="28"/>
          <w:rtl/>
        </w:rPr>
        <w:t>﴿</w:t>
      </w:r>
      <w:r w:rsidR="00215696" w:rsidRPr="0089531E">
        <w:rPr>
          <w:rStyle w:val="Char9"/>
          <w:rFonts w:hint="cs"/>
          <w:rtl/>
        </w:rPr>
        <w:t>وَمَن يُضۡلِلِ ٱللَّهُ فَمَا لَهُۥ مِن وَلِيّٖ مِّنۢ بَعۡدِهِۦۗ وَتَرَى ٱلظَّٰلِمِينَ لَمَّا رَأَوُاْ ٱلۡعَذَابَ يَقُولُونَ هَلۡ إِلَىٰ مَرَدّٖ مِّن سَبِيلٖ٤٤</w:t>
      </w:r>
      <w:r w:rsidRPr="00ED0820">
        <w:rPr>
          <w:rFonts w:ascii="Tahoma" w:hAnsi="Tahoma" w:cs="Traditional Arabic"/>
          <w:sz w:val="26"/>
          <w:szCs w:val="28"/>
          <w:rtl/>
        </w:rPr>
        <w:t>﴾</w:t>
      </w:r>
      <w:r w:rsidR="00215696" w:rsidRPr="0089531E">
        <w:rPr>
          <w:rStyle w:val="Char5"/>
          <w:rtl/>
        </w:rPr>
        <w:t xml:space="preserve"> [الشورى: 44]</w:t>
      </w:r>
    </w:p>
    <w:p w:rsidR="00215696" w:rsidRDefault="00ED0820" w:rsidP="00ED0820">
      <w:pPr>
        <w:widowControl/>
        <w:ind w:firstLine="284"/>
        <w:jc w:val="both"/>
        <w:rPr>
          <w:rFonts w:cs="B Jalal"/>
          <w:sz w:val="26"/>
          <w:szCs w:val="20"/>
          <w:rtl/>
        </w:rPr>
      </w:pPr>
      <w:r w:rsidRPr="00ED0820">
        <w:rPr>
          <w:rFonts w:cs="Traditional Arabic"/>
          <w:sz w:val="26"/>
          <w:szCs w:val="28"/>
          <w:rtl/>
        </w:rPr>
        <w:t>﴿</w:t>
      </w:r>
      <w:r w:rsidR="00215696" w:rsidRPr="0089531E">
        <w:rPr>
          <w:rStyle w:val="Char9"/>
          <w:rFonts w:hint="cs"/>
          <w:rtl/>
        </w:rPr>
        <w:t>وَمَا كَانَ لَهُم مِّنۡ أَوۡلِيَآءَ يَنصُرُونَهُم مِّن دُونِ ٱللَّهِۗ وَمَن يُضۡلِلِ ٱللَّهُ فَمَا لَهُۥ مِن سَبِيلٍ٤٦</w:t>
      </w:r>
      <w:r w:rsidRPr="00ED0820">
        <w:rPr>
          <w:rFonts w:ascii="Tahoma" w:hAnsi="Tahoma" w:cs="Traditional Arabic"/>
          <w:sz w:val="26"/>
          <w:szCs w:val="28"/>
          <w:rtl/>
        </w:rPr>
        <w:t>﴾</w:t>
      </w:r>
      <w:r w:rsidR="00215696" w:rsidRPr="0089531E">
        <w:rPr>
          <w:rStyle w:val="Char5"/>
          <w:rtl/>
        </w:rPr>
        <w:t xml:space="preserve"> [الشورى: 46]</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cs="Traditional Arabic"/>
          <w:sz w:val="26"/>
          <w:szCs w:val="28"/>
          <w:rtl/>
        </w:rPr>
        <w:t>﴿</w:t>
      </w:r>
      <w:r w:rsidR="00215696" w:rsidRPr="0089531E">
        <w:rPr>
          <w:rStyle w:val="Char9"/>
          <w:rFonts w:hint="cs"/>
          <w:rtl/>
        </w:rPr>
        <w:t>وَمَا كَانَ لِبَشَرٍ أَن يُكَلِّمَهُ ٱللَّهُ إِلَّا وَحۡيًا أَوۡ مِن وَرَآيِٕ حِجَابٍ أَوۡ يُرۡسِلَ رَسُولٗا فَيُوحِيَ بِإِذۡنِهِۦ مَا يَشَآءُۚ إِنَّهُۥ عَلِيٌّ حَكِيمٞ٥١</w:t>
      </w:r>
      <w:r w:rsidRPr="00ED0820">
        <w:rPr>
          <w:rFonts w:ascii="Tahoma" w:hAnsi="Tahoma" w:cs="Traditional Arabic"/>
          <w:sz w:val="26"/>
          <w:szCs w:val="28"/>
          <w:rtl/>
        </w:rPr>
        <w:t>﴾</w:t>
      </w:r>
      <w:r w:rsidR="00215696" w:rsidRPr="0089531E">
        <w:rPr>
          <w:rStyle w:val="Char5"/>
          <w:rtl/>
        </w:rPr>
        <w:t xml:space="preserve"> [الشورى: 51]</w:t>
      </w:r>
      <w:r w:rsidR="000C05EE" w:rsidRPr="000C05EE">
        <w:rPr>
          <w:rFonts w:ascii="(normal text)" w:hAnsi="(normal text)" w:cs="IRNazli" w:hint="cs"/>
          <w:sz w:val="26"/>
          <w:szCs w:val="28"/>
          <w:rtl/>
        </w:rPr>
        <w:t xml:space="preserve"> </w:t>
      </w:r>
    </w:p>
    <w:p w:rsidR="00215696" w:rsidRPr="000C05EE" w:rsidRDefault="00ED0820" w:rsidP="00ED0820">
      <w:pPr>
        <w:widowControl/>
        <w:ind w:firstLine="284"/>
        <w:jc w:val="both"/>
        <w:rPr>
          <w:rFonts w:cs="B Jalal"/>
          <w:spacing w:val="-2"/>
          <w:sz w:val="26"/>
          <w:szCs w:val="20"/>
          <w:rtl/>
        </w:rPr>
      </w:pPr>
      <w:r w:rsidRPr="000C05EE">
        <w:rPr>
          <w:rFonts w:cs="Traditional Arabic"/>
          <w:spacing w:val="-2"/>
          <w:sz w:val="26"/>
          <w:szCs w:val="28"/>
          <w:rtl/>
        </w:rPr>
        <w:lastRenderedPageBreak/>
        <w:t>﴿</w:t>
      </w:r>
      <w:r w:rsidR="00215696" w:rsidRPr="000C05EE">
        <w:rPr>
          <w:rStyle w:val="Char9"/>
          <w:rFonts w:hint="cs"/>
          <w:spacing w:val="-2"/>
          <w:rtl/>
        </w:rPr>
        <w:t>أَفَأَنتَ تُسۡمِعُ ٱلصُّمَّ أَوۡ تَهۡدِي ٱلۡعُمۡيَ وَمَن كَانَ فِي ضَلَٰلٖ مُّبِينٖ٤٠ فَإِمَّا نَذۡهَبَنَّ بِكَ فَإِنَّا مِنۡهُم مُّنتَقِمُونَ٤١ أَوۡ نُرِيَنَّكَ ٱلَّذِي وَعَدۡنَٰهُمۡ فَإِنَّا عَلَيۡهِم مُّقۡتَدِرُونَ٤٢</w:t>
      </w:r>
      <w:r w:rsidRPr="000C05EE">
        <w:rPr>
          <w:rFonts w:ascii="Tahoma" w:hAnsi="Tahoma" w:cs="Traditional Arabic"/>
          <w:spacing w:val="-2"/>
          <w:sz w:val="26"/>
          <w:szCs w:val="28"/>
          <w:rtl/>
        </w:rPr>
        <w:t>﴾</w:t>
      </w:r>
      <w:r w:rsidR="00215696" w:rsidRPr="000C05EE">
        <w:rPr>
          <w:rStyle w:val="Char5"/>
          <w:spacing w:val="-2"/>
          <w:rtl/>
        </w:rPr>
        <w:t xml:space="preserve"> [الزخرف: 40-42]</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أَمۡ أَبۡرَمُوٓاْ أَمۡرٗا فَإِنَّا مُبۡرِمُونَ٧٩ أَمۡ يَحۡسَبُونَ أَنَّا لَا نَسۡمَعُ سِرَّهُمۡ وَنَجۡوَىٰهُمۚ بَلَىٰ وَرُسُلُنَا لَدَيۡهِمۡ يَكۡتُبُونَ٨٠</w:t>
      </w:r>
      <w:r w:rsidRPr="00ED0820">
        <w:rPr>
          <w:rFonts w:ascii="Tahoma" w:hAnsi="Tahoma" w:cs="Traditional Arabic"/>
          <w:sz w:val="26"/>
          <w:szCs w:val="28"/>
          <w:rtl/>
        </w:rPr>
        <w:t>﴾</w:t>
      </w:r>
      <w:r w:rsidR="00215696" w:rsidRPr="0089531E">
        <w:rPr>
          <w:rStyle w:val="Char5"/>
          <w:rtl/>
        </w:rPr>
        <w:t xml:space="preserve"> [الزخرف: 79-80]</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يَوۡمَ نَبۡطِشُ ٱلۡبَطۡشَةَ ٱلۡكُبۡرَىٰٓ إِنَّا مُنتَقِمُونَ١٦</w:t>
      </w:r>
      <w:r w:rsidRPr="00ED0820">
        <w:rPr>
          <w:rFonts w:ascii="Tahoma" w:hAnsi="Tahoma" w:cs="Traditional Arabic"/>
          <w:sz w:val="26"/>
          <w:szCs w:val="28"/>
          <w:rtl/>
        </w:rPr>
        <w:t>﴾</w:t>
      </w:r>
      <w:r w:rsidR="00215696" w:rsidRPr="0089531E">
        <w:rPr>
          <w:rStyle w:val="Char5"/>
          <w:rtl/>
        </w:rPr>
        <w:t xml:space="preserve"> [الدخان: 16]</w:t>
      </w:r>
      <w:r w:rsidR="00215696">
        <w:rPr>
          <w:rFonts w:cs="B Jalal"/>
          <w:sz w:val="26"/>
          <w:szCs w:val="20"/>
        </w:rPr>
        <w:tab/>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أَفَرَءَيۡتَ مَنِ ٱتَّخَذَ إِلَٰهَهُۥ هَوَىٰهُ وَأَضَلَّهُ ٱللَّهُ عَلَىٰ عِلۡمٖ وَخَتَمَ عَلَىٰ سَمۡعِهِۦ وَقَلۡبِهِۦ وَجَعَلَ عَلَىٰ بَصَرِهِۦ غِشَٰوَةٗ فَمَن يَهۡدِيهِ مِنۢ بَعۡدِ ٱللَّهِۚ أَفَلَا تَذَكَّرُونَ٢٣</w:t>
      </w:r>
      <w:r w:rsidRPr="00ED0820">
        <w:rPr>
          <w:rFonts w:ascii="Tahoma" w:hAnsi="Tahoma" w:cs="Traditional Arabic"/>
          <w:sz w:val="26"/>
          <w:szCs w:val="28"/>
          <w:rtl/>
        </w:rPr>
        <w:t>﴾</w:t>
      </w:r>
      <w:r w:rsidR="00215696" w:rsidRPr="0089531E">
        <w:rPr>
          <w:rStyle w:val="Char5"/>
          <w:rtl/>
        </w:rPr>
        <w:t xml:space="preserve"> [الجاثية: 23]</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pacing w:val="-4"/>
          <w:sz w:val="26"/>
          <w:szCs w:val="20"/>
          <w:rtl/>
        </w:rPr>
      </w:pPr>
      <w:r w:rsidRPr="00ED0820">
        <w:rPr>
          <w:rFonts w:ascii="(normal text)" w:hAnsi="(normal text)" w:cs="Traditional Arabic"/>
          <w:spacing w:val="-4"/>
          <w:sz w:val="26"/>
          <w:szCs w:val="28"/>
          <w:rtl/>
        </w:rPr>
        <w:t>﴿</w:t>
      </w:r>
      <w:r w:rsidR="00215696" w:rsidRPr="0089531E">
        <w:rPr>
          <w:rStyle w:val="Char9"/>
          <w:rFonts w:hint="cs"/>
          <w:rtl/>
        </w:rPr>
        <w:t>سُنَّةَ ٱللَّهِ ٱلَّتِي قَدۡ خَلَتۡ مِن قَبۡلُۖ وَلَن تَجِدَ لِسُنَّةِ ٱللَّهِ تَبۡدِيلٗا٢٣</w:t>
      </w:r>
      <w:r w:rsidRPr="00ED0820">
        <w:rPr>
          <w:rFonts w:ascii="Tahoma" w:hAnsi="Tahoma" w:cs="Traditional Arabic"/>
          <w:spacing w:val="-4"/>
          <w:sz w:val="26"/>
          <w:szCs w:val="28"/>
          <w:rtl/>
        </w:rPr>
        <w:t>﴾</w:t>
      </w:r>
      <w:r w:rsidR="00215696" w:rsidRPr="0089531E">
        <w:rPr>
          <w:rStyle w:val="Char5"/>
          <w:rtl/>
        </w:rPr>
        <w:t xml:space="preserve"> [الفتح: 23]</w:t>
      </w:r>
      <w:r w:rsidR="000C05EE" w:rsidRPr="000C05EE">
        <w:rPr>
          <w:rFonts w:ascii="(normal text)" w:hAnsi="(normal text)" w:cs="IRNazli" w:hint="cs"/>
          <w:spacing w:val="-4"/>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وَمَا خَلَقۡتُ ٱلۡجِنَّ وَٱلۡإِنسَ إِلَّا لِيَعۡبُدُونِ٥٦</w:t>
      </w:r>
      <w:r w:rsidRPr="00ED0820">
        <w:rPr>
          <w:rFonts w:ascii="Tahoma" w:hAnsi="Tahoma" w:cs="Traditional Arabic"/>
          <w:sz w:val="26"/>
          <w:szCs w:val="28"/>
          <w:rtl/>
        </w:rPr>
        <w:t>﴾</w:t>
      </w:r>
      <w:r w:rsidR="00215696" w:rsidRPr="0089531E">
        <w:rPr>
          <w:rStyle w:val="Char5"/>
          <w:rtl/>
        </w:rPr>
        <w:t xml:space="preserve"> [الذاريات: 56]</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إِنَّا كُنَّا مِن قَبۡلُ نَدۡعُوهُۖ إِنَّهُۥ هُوَ ٱلۡبَرُّ ٱلرَّحِيمُ٢٨</w:t>
      </w:r>
      <w:r w:rsidRPr="00ED0820">
        <w:rPr>
          <w:rFonts w:ascii="Tahoma" w:hAnsi="Tahoma" w:cs="Traditional Arabic"/>
          <w:sz w:val="26"/>
          <w:szCs w:val="28"/>
          <w:rtl/>
        </w:rPr>
        <w:t>﴾</w:t>
      </w:r>
      <w:r w:rsidR="00215696" w:rsidRPr="0089531E">
        <w:rPr>
          <w:rStyle w:val="Char5"/>
          <w:rtl/>
        </w:rPr>
        <w:t xml:space="preserve"> [الطور: 28]</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ٱلَّذِينَ يَجۡتَنِبُونَ كَبَٰٓئِرَ ٱلۡإِثۡمِ وَٱلۡفَوَٰحِشَ إِلَّا ٱللَّمَمَۚ إِنَّ رَبَّكَ وَٰسِعُ ٱلۡمَغۡفِرَةِۚ هُوَ أَعۡلَمُ بِكُمۡ إِذۡ أَنشَأَكُم مِّنَ ٱلۡأَرۡضِ وَإِذۡ أَنتُمۡ أَجِنَّةٞ فِي بُطُونِ أُمَّهَٰتِكُمۡۖ فَلَا تُزَكُّوٓاْ أَنفُسَكُمۡۖ هُوَ أَعۡلَمُ بِمَنِ ٱتَّقَىٰٓ٣٢</w:t>
      </w:r>
      <w:r w:rsidRPr="00ED0820">
        <w:rPr>
          <w:rFonts w:ascii="Tahoma" w:hAnsi="Tahoma" w:cs="Traditional Arabic"/>
          <w:sz w:val="26"/>
          <w:szCs w:val="28"/>
          <w:rtl/>
        </w:rPr>
        <w:t>﴾</w:t>
      </w:r>
      <w:r w:rsidR="00215696" w:rsidRPr="0089531E">
        <w:rPr>
          <w:rStyle w:val="Char5"/>
          <w:rtl/>
        </w:rPr>
        <w:t xml:space="preserve"> [النجم: 32]</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سَبَّحَ لِلَّهِ مَا فِي ٱلسَّمَٰوَٰتِ وَٱلۡأَرۡضِۖ وَهُوَ ٱلۡعَزِيزُ ٱلۡحَكِيمُ١</w:t>
      </w:r>
      <w:r w:rsidRPr="00ED0820">
        <w:rPr>
          <w:rFonts w:ascii="Tahoma" w:hAnsi="Tahoma" w:cs="Traditional Arabic"/>
          <w:sz w:val="26"/>
          <w:szCs w:val="28"/>
          <w:rtl/>
        </w:rPr>
        <w:t>﴾</w:t>
      </w:r>
      <w:r w:rsidR="00215696" w:rsidRPr="0089531E">
        <w:rPr>
          <w:rStyle w:val="Char5"/>
          <w:rtl/>
        </w:rPr>
        <w:t xml:space="preserve"> [الحديد: 1]</w:t>
      </w:r>
    </w:p>
    <w:p w:rsidR="00215696" w:rsidRPr="000C05EE" w:rsidRDefault="00ED0820" w:rsidP="00ED0820">
      <w:pPr>
        <w:widowControl/>
        <w:ind w:firstLine="284"/>
        <w:jc w:val="both"/>
        <w:rPr>
          <w:rFonts w:ascii="(normal text)" w:hAnsi="(normal text)" w:cs="B Jalal"/>
          <w:spacing w:val="-2"/>
          <w:sz w:val="26"/>
          <w:szCs w:val="20"/>
          <w:rtl/>
        </w:rPr>
      </w:pPr>
      <w:r w:rsidRPr="000C05EE">
        <w:rPr>
          <w:rFonts w:ascii="(normal text)" w:hAnsi="(normal text)" w:cs="Traditional Arabic"/>
          <w:spacing w:val="-2"/>
          <w:sz w:val="26"/>
          <w:szCs w:val="28"/>
          <w:rtl/>
        </w:rPr>
        <w:t>﴿</w:t>
      </w:r>
      <w:r w:rsidR="00215696" w:rsidRPr="000C05EE">
        <w:rPr>
          <w:rStyle w:val="Char9"/>
          <w:rFonts w:hint="cs"/>
          <w:spacing w:val="-2"/>
          <w:rtl/>
        </w:rPr>
        <w:t>مَّن ذَا ٱلَّذِي يُقۡرِضُ ٱللَّهَ قَرۡضًا حَسَنٗا فَيُضَٰعِفَهُۥ لَهُۥ وَلَهُۥٓ أَجۡرٞ كَرِيمٞ١١</w:t>
      </w:r>
      <w:r w:rsidRPr="000C05EE">
        <w:rPr>
          <w:rFonts w:ascii="Tahoma" w:hAnsi="Tahoma" w:cs="Traditional Arabic"/>
          <w:spacing w:val="-2"/>
          <w:sz w:val="26"/>
          <w:szCs w:val="28"/>
          <w:rtl/>
        </w:rPr>
        <w:t>﴾</w:t>
      </w:r>
      <w:r w:rsidR="00215696" w:rsidRPr="000C05EE">
        <w:rPr>
          <w:rStyle w:val="Char5"/>
          <w:spacing w:val="-2"/>
          <w:rtl/>
        </w:rPr>
        <w:t xml:space="preserve"> [الحديد: 11]</w:t>
      </w:r>
      <w:r w:rsidR="000C05EE" w:rsidRPr="000C05EE">
        <w:rPr>
          <w:rFonts w:ascii="(normal text)" w:hAnsi="(normal text)" w:cs="IRNazli" w:hint="cs"/>
          <w:spacing w:val="-2"/>
          <w:sz w:val="26"/>
          <w:szCs w:val="28"/>
          <w:rtl/>
        </w:rPr>
        <w:t xml:space="preserve"> </w:t>
      </w:r>
    </w:p>
    <w:p w:rsidR="00215696" w:rsidRDefault="00ED0820" w:rsidP="00ED0820">
      <w:pPr>
        <w:widowControl/>
        <w:ind w:firstLine="284"/>
        <w:jc w:val="both"/>
        <w:rPr>
          <w:rFonts w:ascii="(normal text)" w:hAnsi="(normal text)" w:cs="B Jalal"/>
          <w:spacing w:val="-4"/>
          <w:sz w:val="26"/>
          <w:szCs w:val="20"/>
          <w:rtl/>
        </w:rPr>
      </w:pPr>
      <w:r w:rsidRPr="00ED0820">
        <w:rPr>
          <w:rFonts w:cs="Traditional Arabic"/>
          <w:spacing w:val="-4"/>
          <w:sz w:val="26"/>
          <w:szCs w:val="28"/>
          <w:rtl/>
        </w:rPr>
        <w:t>﴿</w:t>
      </w:r>
      <w:r w:rsidR="00215696">
        <w:rPr>
          <w:rFonts w:ascii="(normal text)" w:hAnsi="(normal text)" w:cs="Times New Roman"/>
          <w:spacing w:val="-4"/>
          <w:sz w:val="26"/>
          <w:szCs w:val="28"/>
          <w:rtl/>
        </w:rPr>
        <w:t>...</w:t>
      </w:r>
      <w:r w:rsidR="00215696" w:rsidRPr="0089531E">
        <w:rPr>
          <w:rStyle w:val="Char9"/>
          <w:rFonts w:hint="cs"/>
          <w:rtl/>
        </w:rPr>
        <w:t xml:space="preserve"> وَإِنَّ ٱللَّهَ لَعَفُوٌّ غَفُورٞ</w:t>
      </w:r>
      <w:r w:rsidRPr="00ED0820">
        <w:rPr>
          <w:rFonts w:ascii="Tahoma" w:hAnsi="Tahoma" w:cs="Traditional Arabic"/>
          <w:spacing w:val="-4"/>
          <w:sz w:val="26"/>
          <w:szCs w:val="28"/>
          <w:rtl/>
        </w:rPr>
        <w:t>﴾</w:t>
      </w:r>
      <w:r w:rsidR="00215696" w:rsidRPr="0089531E">
        <w:rPr>
          <w:rStyle w:val="Char5"/>
          <w:rtl/>
        </w:rPr>
        <w:t xml:space="preserve"> [المجادلة: 2]</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لَقَدۡ كَانَ لَكُمۡ فِيهِمۡ أُسۡوَةٌ حَسَنَةٞ لِّمَن كَانَ يَرۡجُواْ ٱللَّهَ وَٱلۡيَوۡمَ ٱلۡأٓخِرَۚ وَمَن يَتَوَلَّ فَإِنَّ ٱللَّهَ هُوَ ٱلۡغَنِيُّ ٱلۡحَمِيدُ٦</w:t>
      </w:r>
      <w:r w:rsidRPr="00ED0820">
        <w:rPr>
          <w:rFonts w:ascii="Tahoma" w:hAnsi="Tahoma" w:cs="Traditional Arabic"/>
          <w:sz w:val="26"/>
          <w:szCs w:val="28"/>
          <w:rtl/>
        </w:rPr>
        <w:t>﴾</w:t>
      </w:r>
      <w:r w:rsidR="00215696" w:rsidRPr="0089531E">
        <w:rPr>
          <w:rStyle w:val="Char5"/>
          <w:rtl/>
        </w:rPr>
        <w:t xml:space="preserve"> [الممتحنة: 6]</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Pr>
          <w:rFonts w:ascii="(normal text)" w:hAnsi="(normal text)" w:cs="Times New Roman"/>
          <w:sz w:val="26"/>
          <w:szCs w:val="28"/>
          <w:rtl/>
        </w:rPr>
        <w:t>...</w:t>
      </w:r>
      <w:r w:rsidR="00215696" w:rsidRPr="0089531E">
        <w:rPr>
          <w:rStyle w:val="Char9"/>
          <w:rFonts w:hint="cs"/>
          <w:rtl/>
        </w:rPr>
        <w:t>فَلَمَّا زَاغُوٓاْ أَزَاغَ ٱللَّهُ قُلُوبَهُمۡۚ وَٱللَّهُ لَا يَهۡدِي ٱلۡقَوۡمَ ٱلۡفَٰسِقِينَ</w:t>
      </w:r>
      <w:r w:rsidRPr="00ED0820">
        <w:rPr>
          <w:rFonts w:ascii="Tahoma" w:hAnsi="Tahoma" w:cs="Traditional Arabic"/>
          <w:sz w:val="26"/>
          <w:szCs w:val="28"/>
          <w:rtl/>
        </w:rPr>
        <w:t>﴾</w:t>
      </w:r>
      <w:r w:rsidR="00215696" w:rsidRPr="0089531E">
        <w:rPr>
          <w:rStyle w:val="Char5"/>
          <w:rtl/>
        </w:rPr>
        <w:t xml:space="preserve"> [الصف: 5]</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ascii="(normal text)" w:hAnsi="(normal text)" w:cs="Traditional Arabic"/>
          <w:sz w:val="26"/>
          <w:szCs w:val="28"/>
          <w:rtl/>
        </w:rPr>
        <w:t>﴿</w:t>
      </w:r>
      <w:r w:rsidR="00215696" w:rsidRPr="0089531E">
        <w:rPr>
          <w:rStyle w:val="Char9"/>
          <w:rFonts w:hint="cs"/>
          <w:rtl/>
        </w:rPr>
        <w:t>يَغۡفِرۡ لَكُمۡ ذُنُوبَكُمۡ وَيُدۡخِلۡكُمۡ جَنَّٰتٖ تَجۡرِي مِن تَحۡتِهَا ٱلۡأَنۡهَٰرُ وَمَسَٰكِنَ طَيِّبَةٗ فِي جَنَّٰتِ عَدۡنٖۚ ذَٰلِكَ ٱلۡفَوۡزُ ٱلۡعَظِيمُ١٢ وَأُخۡرَىٰ تُحِبُّونَهَاۖ نَصۡرٞ مِّنَ ٱللَّهِ وَفَتۡحٞ قَرِيبٞۗ وَبَشِّرِ ٱلۡمُؤۡمِنِينَ١٣</w:t>
      </w:r>
      <w:r w:rsidRPr="00ED0820">
        <w:rPr>
          <w:rFonts w:ascii="Tahoma" w:hAnsi="Tahoma" w:cs="Traditional Arabic"/>
          <w:sz w:val="26"/>
          <w:szCs w:val="28"/>
          <w:rtl/>
        </w:rPr>
        <w:t>﴾</w:t>
      </w:r>
      <w:r w:rsidR="00215696" w:rsidRPr="0089531E">
        <w:rPr>
          <w:rStyle w:val="Char5"/>
          <w:rtl/>
        </w:rPr>
        <w:t xml:space="preserve"> [الصف: 12-13]</w:t>
      </w:r>
      <w:r w:rsidR="00215696">
        <w:rPr>
          <w:rFonts w:cs="B Jalal"/>
          <w:sz w:val="26"/>
          <w:szCs w:val="20"/>
        </w:rPr>
        <w:tab/>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lastRenderedPageBreak/>
        <w:t>﴿</w:t>
      </w:r>
      <w:r w:rsidR="00215696" w:rsidRPr="0089531E">
        <w:rPr>
          <w:rStyle w:val="Char9"/>
          <w:rFonts w:hint="cs"/>
          <w:rtl/>
        </w:rPr>
        <w:t>ٱلَّذِي خَلَقَ سَبۡعَ سَمَٰوَٰتٖ طِبَاقٗاۖ مَّا تَرَىٰ فِي خَلۡقِ ٱلرَّحۡمَٰنِ مِن تَفَٰوُتٖۖ فَٱرۡجِعِ ٱلۡبَصَرَ هَلۡ تَرَىٰ مِن فُطُورٖ٣</w:t>
      </w:r>
      <w:r w:rsidRPr="00ED0820">
        <w:rPr>
          <w:rFonts w:ascii="Tahoma" w:hAnsi="Tahoma" w:cs="Traditional Arabic"/>
          <w:sz w:val="26"/>
          <w:szCs w:val="28"/>
          <w:rtl/>
        </w:rPr>
        <w:t>﴾</w:t>
      </w:r>
      <w:r w:rsidR="00215696" w:rsidRPr="0089531E">
        <w:rPr>
          <w:rStyle w:val="Char5"/>
          <w:rtl/>
        </w:rPr>
        <w:t xml:space="preserve"> [الملك: 3]</w:t>
      </w:r>
      <w:r w:rsidR="000C05EE" w:rsidRPr="000C05EE">
        <w:rPr>
          <w:rFonts w:ascii="(normal text)" w:hAnsi="(normal text)" w:cs="IRNazli" w:hint="cs"/>
          <w:sz w:val="26"/>
          <w:szCs w:val="28"/>
          <w:rtl/>
        </w:rPr>
        <w:t xml:space="preserve"> </w:t>
      </w:r>
    </w:p>
    <w:p w:rsidR="00215696" w:rsidRPr="000C05EE" w:rsidRDefault="00ED0820" w:rsidP="00ED0820">
      <w:pPr>
        <w:widowControl/>
        <w:ind w:firstLine="284"/>
        <w:jc w:val="both"/>
        <w:rPr>
          <w:rFonts w:cs="B Jalal"/>
          <w:spacing w:val="-2"/>
          <w:sz w:val="26"/>
          <w:szCs w:val="20"/>
          <w:rtl/>
        </w:rPr>
      </w:pPr>
      <w:r w:rsidRPr="000C05EE">
        <w:rPr>
          <w:rFonts w:ascii="(normal text)" w:hAnsi="(normal text)" w:cs="Traditional Arabic"/>
          <w:spacing w:val="-2"/>
          <w:sz w:val="26"/>
          <w:szCs w:val="28"/>
          <w:rtl/>
        </w:rPr>
        <w:t>﴿</w:t>
      </w:r>
      <w:r w:rsidR="00215696" w:rsidRPr="000C05EE">
        <w:rPr>
          <w:rStyle w:val="Char9"/>
          <w:rFonts w:hint="cs"/>
          <w:spacing w:val="-2"/>
          <w:rtl/>
        </w:rPr>
        <w:t>وَلَقَدۡ كَذَّبَ ٱلَّذِينَ مِن قَبۡلِهِمۡ فَكَيۡفَ كَانَ نَكِيرِ١٨ أَوَ لَمۡ يَرَوۡاْ إِلَى ٱلطَّيۡرِ فَوۡقَهُمۡ صَٰٓفَّٰتٖ وَيَقۡبِضۡنَۚ مَا يُمۡسِكُهُنَّ إِلَّا ٱلرَّحۡمَٰنُۚ إِنَّهُۥ بِكُلِّ شَيۡءِۢ بَصِيرٌ١٩ أَمَّنۡ هَٰذَا ٱلَّذِي هُوَ جُندٞ لَّكُمۡ يَنصُرُكُم مِّن دُونِ ٱلرَّحۡمَٰنِۚ إِنِ ٱلۡكَٰفِرُونَ إِلَّا فِي غُرُورٍ٢٠ أَمَّنۡ هَٰذَا ٱلَّذِي يَرۡزُقُكُمۡ إِنۡ أَمۡسَكَ رِزۡقَهُۥۚ بَل لَّجُّواْ فِي عُتُوّٖ وَنُفُورٍ٢١ أَفَمَن يَمۡشِي مُكِبًّا عَلَىٰ وَجۡهِهِۦٓ أَهۡدَىٰٓ أَمَّن يَمۡشِي سَوِيًّا عَلَىٰ صِرَٰطٖ مُّسۡتَقِيمٖ٢٢ قُلۡ هُوَ ٱلَّذِيٓ أَنشَأَكُمۡ وَجَعَلَ لَكُمُ ٱلسَّمۡعَ وَٱلۡأَبۡصَٰرَ وَٱلۡأَفۡ‍ِٔدَةَۚ قَلِيلٗا مَّا تَشۡكُرُونَ٢٣ قُلۡ هُوَ ٱلَّذِي ذَرَأَكُمۡ فِي ٱلۡأَرۡضِ وَإِلَيۡهِ تُحۡشَرُونَ٢٤ وَيَقُولُونَ مَتَىٰ هَٰذَا ٱلۡوَعۡدُ إِن كُنتُمۡ صَٰدِقِينَ٢٥ قُلۡ إِنَّمَا ٱلۡعِلۡمُ عِندَ ٱللَّهِ وَإِنَّمَآ أَنَا۠ نَذِيرٞ مُّبِينٞ٢٦ فَلَمَّا رَأَوۡهُ زُلۡفَةٗ سِيٓ‍َٔتۡ وُجُوهُ ٱلَّذِينَ كَفَرُواْ وَقِيلَ هَٰذَا ٱلَّذِي كُنتُم بِهِۦ تَدَّعُونَ٢٧ قُلۡ أَرَءَيۡتُمۡ إِنۡ أَهۡلَكَنِيَ ٱللَّهُ وَمَن مَّعِيَ أَوۡ رَحِمَنَا فَمَن يُجِيرُ ٱلۡكَٰفِرِينَ مِنۡ عَذَابٍ أَلِيمٖ٢٨ قُلۡ هُوَ ٱلرَّحۡمَٰنُ ءَامَنَّا بِهِۦ وَعَلَيۡهِ تَوَكَّلۡنَاۖ فَسَتَعۡلَمُونَ مَنۡ هُوَ فِي ضَلَٰلٖ مُّبِينٖ٢٩ قُلۡ أَرَءَيۡتُمۡ إِنۡ أَصۡبَحَ مَآؤُكُمۡ غَوۡرٗا فَمَن يَأۡتِيكُم بِمَآءٖ مَّعِينِۢ٣٠</w:t>
      </w:r>
      <w:r w:rsidRPr="000C05EE">
        <w:rPr>
          <w:rFonts w:ascii="Tahoma" w:hAnsi="Tahoma" w:cs="Traditional Arabic"/>
          <w:spacing w:val="-2"/>
          <w:sz w:val="26"/>
          <w:szCs w:val="28"/>
          <w:rtl/>
        </w:rPr>
        <w:t>﴾</w:t>
      </w:r>
      <w:r w:rsidR="00215696" w:rsidRPr="000C05EE">
        <w:rPr>
          <w:rStyle w:val="Char5"/>
          <w:spacing w:val="-2"/>
          <w:rtl/>
        </w:rPr>
        <w:t xml:space="preserve"> [الملك: 18-30]</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sidRPr="0089531E">
        <w:rPr>
          <w:rStyle w:val="Char9"/>
          <w:rFonts w:hint="cs"/>
          <w:rtl/>
        </w:rPr>
        <w:t>فَذَرۡنِي وَمَن يُكَذِّبُ بِهَٰذَا ٱلۡحَدِيثِۖ سَنَسۡتَدۡرِجُهُم مِّنۡ حَيۡثُ لَا يَعۡلَمُونَ٤٤ وَأُمۡلِي لَهُمۡۚ إِنَّ كَيۡدِي مَتِينٌ٤٥</w:t>
      </w:r>
      <w:r w:rsidRPr="00ED0820">
        <w:rPr>
          <w:rFonts w:ascii="Tahoma" w:hAnsi="Tahoma" w:cs="Traditional Arabic"/>
          <w:sz w:val="26"/>
          <w:szCs w:val="28"/>
          <w:rtl/>
        </w:rPr>
        <w:t>﴾</w:t>
      </w:r>
      <w:r w:rsidR="00215696" w:rsidRPr="0089531E">
        <w:rPr>
          <w:rStyle w:val="Char5"/>
          <w:rtl/>
        </w:rPr>
        <w:t xml:space="preserve"> [القلم: 44-45]</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Pr>
          <w:rFonts w:ascii="(normal text)" w:hAnsi="(normal text)" w:cs="Times New Roman"/>
          <w:sz w:val="26"/>
          <w:szCs w:val="28"/>
          <w:rtl/>
        </w:rPr>
        <w:t>...</w:t>
      </w:r>
      <w:r w:rsidR="00215696" w:rsidRPr="0089531E">
        <w:rPr>
          <w:rStyle w:val="Char9"/>
          <w:rFonts w:hint="cs"/>
          <w:rtl/>
        </w:rPr>
        <w:t>هُوَ أَهۡلُ ٱلتَّقۡوَىٰ وَأَهۡلُ ٱلۡمَغۡفِرَةِ</w:t>
      </w:r>
      <w:r w:rsidRPr="00ED0820">
        <w:rPr>
          <w:rFonts w:ascii="Tahoma" w:hAnsi="Tahoma" w:cs="Traditional Arabic"/>
          <w:sz w:val="26"/>
          <w:szCs w:val="28"/>
          <w:rtl/>
        </w:rPr>
        <w:t>﴾</w:t>
      </w:r>
      <w:r w:rsidR="00215696" w:rsidRPr="0089531E">
        <w:rPr>
          <w:rStyle w:val="Char5"/>
          <w:rtl/>
        </w:rPr>
        <w:t xml:space="preserve"> [المدثر: 56]</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إِنَّ بَطۡشَ رَبِّكَ لَشَدِيدٌ١٢</w:t>
      </w:r>
      <w:r w:rsidRPr="00ED0820">
        <w:rPr>
          <w:rFonts w:ascii="Tahoma" w:hAnsi="Tahoma" w:cs="Traditional Arabic"/>
          <w:sz w:val="26"/>
          <w:szCs w:val="28"/>
          <w:rtl/>
        </w:rPr>
        <w:t>﴾</w:t>
      </w:r>
      <w:r w:rsidR="00215696" w:rsidRPr="0089531E">
        <w:rPr>
          <w:rStyle w:val="Char5"/>
          <w:rtl/>
        </w:rPr>
        <w:t xml:space="preserve"> [البروج: 12]</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وَهُوَ ٱلۡغَفُورُ ٱلۡوَدُودُ١٤</w:t>
      </w:r>
      <w:r w:rsidRPr="00ED0820">
        <w:rPr>
          <w:rFonts w:ascii="Tahoma" w:hAnsi="Tahoma" w:cs="Traditional Arabic"/>
          <w:sz w:val="26"/>
          <w:szCs w:val="28"/>
          <w:rtl/>
        </w:rPr>
        <w:t>﴾</w:t>
      </w:r>
      <w:r w:rsidR="00215696" w:rsidRPr="0089531E">
        <w:rPr>
          <w:rStyle w:val="Char5"/>
          <w:rtl/>
        </w:rPr>
        <w:t xml:space="preserve"> [البروج: 14]</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فَعَّالٞ لِّمَا يُرِيدُ١٦</w:t>
      </w:r>
      <w:r w:rsidRPr="00ED0820">
        <w:rPr>
          <w:rFonts w:ascii="Tahoma" w:hAnsi="Tahoma" w:cs="Traditional Arabic"/>
          <w:sz w:val="26"/>
          <w:szCs w:val="28"/>
          <w:rtl/>
        </w:rPr>
        <w:t>﴾</w:t>
      </w:r>
      <w:r w:rsidR="00215696" w:rsidRPr="0089531E">
        <w:rPr>
          <w:rStyle w:val="Char5"/>
          <w:rtl/>
        </w:rPr>
        <w:t xml:space="preserve"> [البروج: 16]</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إِنَّهُمۡ يَكِيدُونَ كَيۡدٗا١٥ وَأَكِيدُ كَيۡدٗا١٦ فَمَهِّلِ ٱلۡكَٰفِرِينَ أَمۡهِلۡهُمۡ رُوَيۡدَۢا١٧</w:t>
      </w:r>
      <w:r w:rsidRPr="00ED0820">
        <w:rPr>
          <w:rFonts w:ascii="Tahoma" w:hAnsi="Tahoma" w:cs="Traditional Arabic"/>
          <w:sz w:val="26"/>
          <w:szCs w:val="28"/>
          <w:rtl/>
        </w:rPr>
        <w:t>﴾</w:t>
      </w:r>
      <w:r w:rsidR="00215696" w:rsidRPr="0089531E">
        <w:rPr>
          <w:rStyle w:val="Char5"/>
          <w:rtl/>
        </w:rPr>
        <w:t xml:space="preserve"> [الطارق: 15-17]</w:t>
      </w:r>
    </w:p>
    <w:p w:rsidR="00215696" w:rsidRDefault="00ED0820" w:rsidP="00ED0820">
      <w:pPr>
        <w:widowControl/>
        <w:ind w:firstLine="284"/>
        <w:jc w:val="both"/>
        <w:rPr>
          <w:rFonts w:ascii="(normal text)" w:hAnsi="(normal text)" w:cs="B Jalal"/>
          <w:spacing w:val="-4"/>
          <w:w w:val="96"/>
          <w:sz w:val="26"/>
          <w:szCs w:val="20"/>
          <w:rtl/>
        </w:rPr>
      </w:pPr>
      <w:r w:rsidRPr="00ED0820">
        <w:rPr>
          <w:rFonts w:ascii="(normal text)" w:hAnsi="(normal text)" w:cs="Traditional Arabic"/>
          <w:spacing w:val="-4"/>
          <w:w w:val="96"/>
          <w:sz w:val="26"/>
          <w:szCs w:val="28"/>
          <w:rtl/>
        </w:rPr>
        <w:t>﴿</w:t>
      </w:r>
      <w:r w:rsidR="00215696" w:rsidRPr="0089531E">
        <w:rPr>
          <w:rStyle w:val="Char9"/>
          <w:rFonts w:hint="cs"/>
          <w:rtl/>
        </w:rPr>
        <w:t>فَأَمَّا ٱلۡإِنسَٰنُ إِذَا مَا ٱبۡتَلَىٰهُ رَبُّهُۥ فَأَكۡرَمَهُۥ وَنَعَّمَهُۥ فَيَقُولُ رَبِّيٓ أَكۡرَمَنِ١٥ وَأَمَّآ إِذَا مَا ٱبۡتَلَىٰهُ فَقَدَرَ عَلَيۡهِ رِزۡقَهُۥ فَيَقُولُ رَبِّيٓ أَهَٰنَنِ١٦</w:t>
      </w:r>
      <w:r w:rsidRPr="00ED0820">
        <w:rPr>
          <w:rFonts w:ascii="Tahoma" w:hAnsi="Tahoma" w:cs="Traditional Arabic"/>
          <w:spacing w:val="-4"/>
          <w:w w:val="96"/>
          <w:sz w:val="26"/>
          <w:szCs w:val="28"/>
          <w:rtl/>
        </w:rPr>
        <w:t>﴾</w:t>
      </w:r>
      <w:r w:rsidR="00215696" w:rsidRPr="0089531E">
        <w:rPr>
          <w:rStyle w:val="Char5"/>
          <w:rtl/>
        </w:rPr>
        <w:t xml:space="preserve"> [الفجر: 15-16]</w:t>
      </w:r>
      <w:r w:rsidR="000C05EE" w:rsidRPr="000C05EE">
        <w:rPr>
          <w:rFonts w:ascii="(normal text)" w:hAnsi="(normal text)" w:cs="IRNazli" w:hint="cs"/>
          <w:spacing w:val="-4"/>
          <w:w w:val="96"/>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ٱلَّذِي عَلَّمَ بِٱلۡقَلَمِ٤ عَلَّمَ ٱلۡإِنسَٰنَ مَا لَمۡ يَعۡلَمۡ٥</w:t>
      </w:r>
      <w:r w:rsidRPr="00ED0820">
        <w:rPr>
          <w:rFonts w:ascii="Tahoma" w:hAnsi="Tahoma" w:cs="Traditional Arabic"/>
          <w:sz w:val="26"/>
          <w:szCs w:val="28"/>
          <w:rtl/>
        </w:rPr>
        <w:t>﴾</w:t>
      </w:r>
      <w:r w:rsidR="00215696" w:rsidRPr="0089531E">
        <w:rPr>
          <w:rStyle w:val="Char5"/>
          <w:rtl/>
        </w:rPr>
        <w:t xml:space="preserve"> [العلق: 4-5]</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lastRenderedPageBreak/>
        <w:t>﴿</w:t>
      </w:r>
      <w:r w:rsidR="00215696" w:rsidRPr="0089531E">
        <w:rPr>
          <w:rStyle w:val="Char9"/>
          <w:rFonts w:hint="cs"/>
          <w:rtl/>
        </w:rPr>
        <w:t>فَسَبِّحۡ بِحَمۡدِ رَبِّكَ وَٱسۡتَغۡفِرۡهُۚ إِنَّهُۥ كَانَ تَوَّابَۢا٣</w:t>
      </w:r>
      <w:r w:rsidRPr="00ED0820">
        <w:rPr>
          <w:rFonts w:ascii="Tahoma" w:hAnsi="Tahoma" w:cs="Traditional Arabic"/>
          <w:sz w:val="26"/>
          <w:szCs w:val="28"/>
          <w:rtl/>
        </w:rPr>
        <w:t>﴾</w:t>
      </w:r>
      <w:r w:rsidR="00215696" w:rsidRPr="0089531E">
        <w:rPr>
          <w:rStyle w:val="Char5"/>
          <w:rtl/>
        </w:rPr>
        <w:t xml:space="preserve"> [النصر: 3]</w:t>
      </w:r>
      <w:r w:rsidR="000C05EE" w:rsidRPr="000C05EE">
        <w:rPr>
          <w:rFonts w:ascii="(normal text)" w:hAnsi="(normal text)" w:cs="IRNazli" w:hint="cs"/>
          <w:sz w:val="26"/>
          <w:szCs w:val="28"/>
          <w:rtl/>
        </w:rPr>
        <w:t xml:space="preserve"> </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sidRPr="000C05EE">
        <w:rPr>
          <w:rFonts w:ascii="IRNazli" w:hAnsi="IRNazli" w:cs="IRNazli"/>
          <w:bCs/>
          <w:spacing w:val="-4"/>
          <w:rtl/>
        </w:rPr>
        <w:t>توضیح موضوع:</w:t>
      </w:r>
      <w:r w:rsidRPr="000C05EE">
        <w:rPr>
          <w:rStyle w:val="Char1"/>
          <w:spacing w:val="-4"/>
          <w:rtl/>
        </w:rPr>
        <w:t xml:space="preserve"> کلیه‌ی اوصافی که جایز است به خدا نسبت داده شوند «صفات الله»</w:t>
      </w:r>
      <w:r w:rsidRPr="00792437">
        <w:rPr>
          <w:rStyle w:val="Char1"/>
          <w:rtl/>
        </w:rPr>
        <w:t xml:space="preserve"> نامیده می‌شوند؛ که به طور کلّی به چند بخش تقسیم می‌گردند:</w:t>
      </w:r>
    </w:p>
    <w:p w:rsidR="00215696" w:rsidRPr="002C6D75" w:rsidRDefault="00215696" w:rsidP="004770A9">
      <w:pPr>
        <w:pStyle w:val="a0"/>
        <w:rPr>
          <w:rtl/>
        </w:rPr>
      </w:pPr>
      <w:bookmarkStart w:id="61" w:name="_Toc440880779"/>
      <w:bookmarkStart w:id="62" w:name="_Toc472765258"/>
      <w:bookmarkStart w:id="63" w:name="_Toc472775435"/>
      <w:bookmarkStart w:id="64" w:name="_Toc472861811"/>
      <w:r w:rsidRPr="002C6D75">
        <w:rPr>
          <w:rtl/>
        </w:rPr>
        <w:t>1- نفسیّه، سلبیّه، و ثبوتیّه</w:t>
      </w:r>
      <w:bookmarkEnd w:id="61"/>
      <w:bookmarkEnd w:id="62"/>
      <w:bookmarkEnd w:id="63"/>
      <w:bookmarkEnd w:id="64"/>
    </w:p>
    <w:p w:rsidR="00215696" w:rsidRPr="00792437" w:rsidRDefault="00215696" w:rsidP="0089531E">
      <w:pPr>
        <w:widowControl/>
        <w:ind w:firstLine="284"/>
        <w:jc w:val="both"/>
        <w:rPr>
          <w:rStyle w:val="Char1"/>
          <w:rtl/>
        </w:rPr>
      </w:pPr>
      <w:r>
        <w:rPr>
          <w:rFonts w:ascii="IRNazli" w:hAnsi="IRNazli" w:cs="IRNazli"/>
          <w:bCs/>
          <w:rtl/>
        </w:rPr>
        <w:t>صفت نفسی خداوند:</w:t>
      </w:r>
      <w:r w:rsidRPr="00792437">
        <w:rPr>
          <w:rStyle w:val="Char1"/>
          <w:rtl/>
        </w:rPr>
        <w:t xml:space="preserve"> همان وجود خود خداوند</w:t>
      </w:r>
      <w:r>
        <w:rPr>
          <w:rFonts w:ascii="IRNazli" w:hAnsi="IRNazli" w:cs="CTraditional Arabic" w:hint="cs"/>
          <w:sz w:val="28"/>
          <w:szCs w:val="28"/>
          <w:rtl/>
        </w:rPr>
        <w:t>ﻷ</w:t>
      </w:r>
      <w:r w:rsidRPr="00792437">
        <w:rPr>
          <w:rStyle w:val="Char1"/>
          <w:rtl/>
        </w:rPr>
        <w:t xml:space="preserve"> است؛ و بدون وجود، ذات خداوند قابل تصور نیست. پس وجود او عین ذات او است، نه زائد بر ذات.</w:t>
      </w:r>
    </w:p>
    <w:p w:rsidR="00215696" w:rsidRPr="00792437" w:rsidRDefault="00215696" w:rsidP="0089531E">
      <w:pPr>
        <w:widowControl/>
        <w:ind w:firstLine="284"/>
        <w:jc w:val="both"/>
        <w:rPr>
          <w:rStyle w:val="Char1"/>
          <w:rtl/>
        </w:rPr>
      </w:pPr>
      <w:r>
        <w:rPr>
          <w:rFonts w:ascii="IRNazli" w:hAnsi="IRNazli" w:cs="IRNazli"/>
          <w:bCs/>
          <w:rtl/>
        </w:rPr>
        <w:t>و صفات سلبیّه:</w:t>
      </w:r>
      <w:r w:rsidRPr="00792437">
        <w:rPr>
          <w:rStyle w:val="Char1"/>
          <w:rtl/>
        </w:rPr>
        <w:t xml:space="preserve"> صفاتی است که شایسته‌ی ذات خداوند نیست، و از او سلب می‌شود که سلب آن‌ها موجب کمال و نشانه‌ی تنزیه و تقدیس خداست. مانند: مرکب بودن خدا، تغییر، خواب، جهل، حادث بودن، شریک و انباز داشتن، شبیه بودن به چیزی، جوهر و عرض و جسم بودن و ...</w:t>
      </w:r>
    </w:p>
    <w:p w:rsidR="00215696" w:rsidRPr="00792437" w:rsidRDefault="00215696" w:rsidP="0089531E">
      <w:pPr>
        <w:widowControl/>
        <w:ind w:firstLine="284"/>
        <w:jc w:val="both"/>
        <w:rPr>
          <w:rStyle w:val="Char1"/>
          <w:rtl/>
        </w:rPr>
      </w:pPr>
      <w:r>
        <w:rPr>
          <w:rFonts w:ascii="IRNazli" w:hAnsi="IRNazli" w:cs="IRNazli"/>
          <w:bCs/>
          <w:rtl/>
        </w:rPr>
        <w:t>و صفات ثبوتیّه:</w:t>
      </w:r>
      <w:r w:rsidRPr="00792437">
        <w:rPr>
          <w:rStyle w:val="Char1"/>
          <w:rtl/>
        </w:rPr>
        <w:t xml:space="preserve"> صفاتی است که لایق ذات احدیّت است و برای او عقلاً اثبات می‌شود که اثبات آن‌ها موجب کمال و نشانه‌ی خدایی بودن «الله» است. مانند: علم، قدرت، حیات، ایجاد و ...</w:t>
      </w:r>
    </w:p>
    <w:p w:rsidR="00215696" w:rsidRPr="002C6D75" w:rsidRDefault="00215696" w:rsidP="004770A9">
      <w:pPr>
        <w:pStyle w:val="a0"/>
        <w:rPr>
          <w:rtl/>
        </w:rPr>
      </w:pPr>
      <w:bookmarkStart w:id="65" w:name="_Toc440880780"/>
      <w:bookmarkStart w:id="66" w:name="_Toc472765259"/>
      <w:bookmarkStart w:id="67" w:name="_Toc472775436"/>
      <w:bookmarkStart w:id="68" w:name="_Toc472861812"/>
      <w:r w:rsidRPr="002C6D75">
        <w:rPr>
          <w:rtl/>
        </w:rPr>
        <w:t>2- صفات معانی و معنوی</w:t>
      </w:r>
      <w:bookmarkEnd w:id="65"/>
      <w:bookmarkEnd w:id="66"/>
      <w:bookmarkEnd w:id="67"/>
      <w:bookmarkEnd w:id="68"/>
    </w:p>
    <w:p w:rsidR="00215696" w:rsidRPr="00792437" w:rsidRDefault="00215696" w:rsidP="0089531E">
      <w:pPr>
        <w:widowControl/>
        <w:ind w:firstLine="284"/>
        <w:jc w:val="both"/>
        <w:rPr>
          <w:rStyle w:val="Char1"/>
          <w:rtl/>
        </w:rPr>
      </w:pPr>
      <w:r>
        <w:rPr>
          <w:rFonts w:ascii="IRNazli" w:hAnsi="IRNazli" w:cs="IRNazli"/>
          <w:bCs/>
          <w:rtl/>
        </w:rPr>
        <w:t>صفات معانی:</w:t>
      </w:r>
      <w:r w:rsidRPr="00792437">
        <w:rPr>
          <w:rStyle w:val="Char1"/>
          <w:rtl/>
        </w:rPr>
        <w:t xml:space="preserve"> صفاتی است وجودی که موجب تعیین حکم برای موصوف خود می‌شود، مانند: قدرت که موجب توصیف خداوند به قادر است، و ...</w:t>
      </w:r>
    </w:p>
    <w:p w:rsidR="00215696" w:rsidRPr="00792437" w:rsidRDefault="00215696" w:rsidP="0089531E">
      <w:pPr>
        <w:widowControl/>
        <w:ind w:firstLine="284"/>
        <w:jc w:val="both"/>
        <w:rPr>
          <w:rStyle w:val="Char1"/>
          <w:rtl/>
        </w:rPr>
      </w:pPr>
      <w:r>
        <w:rPr>
          <w:rFonts w:ascii="IRNazli" w:hAnsi="IRNazli" w:cs="IRNazli"/>
          <w:bCs/>
          <w:rtl/>
        </w:rPr>
        <w:t>و صفات معنوی:</w:t>
      </w:r>
      <w:r w:rsidRPr="00792437">
        <w:rPr>
          <w:rStyle w:val="Char1"/>
          <w:rtl/>
        </w:rPr>
        <w:t xml:space="preserve"> عبارت از صفاتی است که ملازم و قرین صفات معانی‌اند، به خاطر اینکه صفات معنوی از آن‌ها مشتق می‌شوند، مانند: قادر، مرید و عالم که از صفاتِ معانیِ قدرت، اراده و علم برگرفته شده‌اند.</w:t>
      </w:r>
    </w:p>
    <w:p w:rsidR="00215696" w:rsidRPr="002C6D75" w:rsidRDefault="00215696" w:rsidP="004770A9">
      <w:pPr>
        <w:pStyle w:val="a0"/>
        <w:rPr>
          <w:rtl/>
        </w:rPr>
      </w:pPr>
      <w:bookmarkStart w:id="69" w:name="_Toc440880781"/>
      <w:bookmarkStart w:id="70" w:name="_Toc472765260"/>
      <w:bookmarkStart w:id="71" w:name="_Toc472775437"/>
      <w:bookmarkStart w:id="72" w:name="_Toc472861813"/>
      <w:r w:rsidRPr="002C6D75">
        <w:rPr>
          <w:rtl/>
        </w:rPr>
        <w:t>3- صفات ذات و صفات افعال</w:t>
      </w:r>
      <w:bookmarkEnd w:id="69"/>
      <w:bookmarkEnd w:id="70"/>
      <w:bookmarkEnd w:id="71"/>
      <w:bookmarkEnd w:id="72"/>
    </w:p>
    <w:p w:rsidR="00215696" w:rsidRPr="00792437" w:rsidRDefault="00215696" w:rsidP="0089531E">
      <w:pPr>
        <w:widowControl/>
        <w:ind w:firstLine="284"/>
        <w:jc w:val="both"/>
        <w:rPr>
          <w:rStyle w:val="Char1"/>
          <w:rtl/>
        </w:rPr>
      </w:pPr>
      <w:r w:rsidRPr="00792437">
        <w:rPr>
          <w:rStyle w:val="Char1"/>
          <w:rtl/>
        </w:rPr>
        <w:t>در حقیقت صفاتِ ثبوتیّه خداوند به دو بخش تقسیم می‌شوند: یکی صفات ذاتی و دیگری صفات افعال:</w:t>
      </w:r>
    </w:p>
    <w:p w:rsidR="00215696" w:rsidRPr="00792437" w:rsidRDefault="00215696" w:rsidP="0089531E">
      <w:pPr>
        <w:widowControl/>
        <w:ind w:firstLine="284"/>
        <w:jc w:val="both"/>
        <w:rPr>
          <w:rStyle w:val="Char1"/>
          <w:rtl/>
        </w:rPr>
      </w:pPr>
      <w:r>
        <w:rPr>
          <w:rFonts w:ascii="IRNazli" w:hAnsi="IRNazli" w:cs="IRNazli"/>
          <w:bCs/>
          <w:rtl/>
        </w:rPr>
        <w:t>صفات ذاتی:</w:t>
      </w:r>
      <w:r w:rsidRPr="00792437">
        <w:rPr>
          <w:rStyle w:val="Char1"/>
          <w:rtl/>
        </w:rPr>
        <w:t xml:space="preserve"> صفاتی هستند که خداوند به آن‌ها متّصف می‌شود ولی به ضدّشان متصف نمی‌شود. مانند: قدرت، اراده، علم، حیات، کلام، سمع و بصر، که ضدّشان، عَجز، اِجبار، جهل، مردن، لالی، کری و کوری است.</w:t>
      </w:r>
    </w:p>
    <w:p w:rsidR="00215696" w:rsidRPr="00792437" w:rsidRDefault="00215696" w:rsidP="0089531E">
      <w:pPr>
        <w:widowControl/>
        <w:ind w:firstLine="284"/>
        <w:jc w:val="both"/>
        <w:rPr>
          <w:rStyle w:val="Char1"/>
          <w:rtl/>
        </w:rPr>
      </w:pPr>
      <w:r>
        <w:rPr>
          <w:rFonts w:ascii="IRNazli" w:hAnsi="IRNazli" w:cs="IRNazli"/>
          <w:bCs/>
          <w:rtl/>
        </w:rPr>
        <w:lastRenderedPageBreak/>
        <w:t>و صفات افعال:</w:t>
      </w:r>
      <w:r w:rsidRPr="00792437">
        <w:rPr>
          <w:rStyle w:val="Char1"/>
          <w:rtl/>
        </w:rPr>
        <w:t xml:space="preserve"> صفاتی هستند که خداوند</w:t>
      </w:r>
      <w:r>
        <w:rPr>
          <w:rFonts w:ascii="IRNazli" w:hAnsi="IRNazli" w:cs="CTraditional Arabic" w:hint="cs"/>
          <w:sz w:val="28"/>
          <w:szCs w:val="28"/>
          <w:rtl/>
        </w:rPr>
        <w:t>ﻷ</w:t>
      </w:r>
      <w:r w:rsidRPr="00792437">
        <w:rPr>
          <w:rStyle w:val="Char1"/>
          <w:rtl/>
        </w:rPr>
        <w:t xml:space="preserve"> هم به آن‌ها و هم به ضدّشان متصف می‌شود، مانند: «اغناء» و «افقار» یعنی: غنی و فقیر گرداندن. و «احیاء» و «اماتة» یعنی: زنده کردن و میراندن، و «اعزاز» و «اذلال» یعنی: عزّت دادن و خوار کردن و ...</w:t>
      </w:r>
    </w:p>
    <w:p w:rsidR="00215696" w:rsidRPr="00792437" w:rsidRDefault="00215696" w:rsidP="0089531E">
      <w:pPr>
        <w:widowControl/>
        <w:ind w:firstLine="284"/>
        <w:jc w:val="both"/>
        <w:rPr>
          <w:rStyle w:val="Char1"/>
          <w:rtl/>
        </w:rPr>
      </w:pPr>
      <w:r w:rsidRPr="00792437">
        <w:rPr>
          <w:rStyle w:val="Char1"/>
          <w:rtl/>
        </w:rPr>
        <w:t>خاطر نشان می‌شود: از آنجا که علم و دانش ما (بلکه تمام هستی ما) محدود ناچیز است، هرگز نمی‌توانیم به کُنه و حقیقت ذات خداوند که نامحدود و بزرگ است برسیم، چرا که آگاهی از کُنه چیزی به معنای احاطه بر او است، و چگونه موجودِ محدود می‌تواند احاطه بر ذات نامحدودی پیدا کند!. همچنین شناخت کُنه «صفات خدا» که عین ذات او است، نیز برای موجود محدودی همچون ما امکان پذیر نیست، بنابراین آنچه ما از ذات و صفات خدا می‌دانیم یک علم اجمالی است، و بیشتر بر محور آثار و مخلوقاتش دور می‌زند.</w:t>
      </w:r>
    </w:p>
    <w:p w:rsidR="00215696" w:rsidRPr="00792437" w:rsidRDefault="00215696" w:rsidP="0089531E">
      <w:pPr>
        <w:widowControl/>
        <w:ind w:firstLine="284"/>
        <w:jc w:val="both"/>
        <w:rPr>
          <w:rStyle w:val="Char1"/>
          <w:rtl/>
        </w:rPr>
      </w:pPr>
      <w:r w:rsidRPr="00792437">
        <w:rPr>
          <w:rStyle w:val="Char1"/>
          <w:rtl/>
        </w:rPr>
        <w:t>استاد حسن البنّاء تحت عنوان «مقایسه‌ی صفات خدا با صفات آفریده‌ها» می‌گوید:</w:t>
      </w:r>
    </w:p>
    <w:p w:rsidR="00215696" w:rsidRPr="00792437" w:rsidRDefault="00215696" w:rsidP="0089531E">
      <w:pPr>
        <w:widowControl/>
        <w:ind w:firstLine="284"/>
        <w:jc w:val="both"/>
        <w:rPr>
          <w:rStyle w:val="Char1"/>
          <w:rtl/>
        </w:rPr>
      </w:pPr>
      <w:r w:rsidRPr="00792437">
        <w:rPr>
          <w:rStyle w:val="Char1"/>
          <w:rtl/>
        </w:rPr>
        <w:t>«چیزی که مؤمن باید بداند این است که معنی و مفهومی که واژه‌های صفات خداوند بزرگوار دارند، کاملاً جدا از معنی و مفهومی است که خود این واژگان بیانگر آن از صفات آفریدگارند. مثلاً خواهی گفت: خدا عالم است و علم صفت خداوند متعال است، و خواهی گفت: فلانی عالم است و علم صفت فلان کس از مردمان است. آیا مراد از واژه‌ی علم در هر دو بخش یکسان است؟ هرگز هرگز! چنین نیست، چرا که علم یزدان علمی است که کمال آن نامتناهی و بی‌پایان است، و علم آفریدگان در مقابل آن چیزی به شمار نمی‌آید. همچنین «حیات»، «شنوایی»، «دیدن»، «گفتن»، «قدرت» و «اراده‌ی آفریدگار»، جدای از همین صفات در آفریدگان است، و معانی این صفات نسبت به خدا و معانی آن‌ها نسبت به بندگان، از لحاظ کمال و کیفیّت، بسیار متفاوت و کاملاً مختلف است، چرا که یزدان به کسی از بندگانش نمی‌ماند... از اب</w:t>
      </w:r>
      <w:r w:rsidR="002C6D75">
        <w:rPr>
          <w:rStyle w:val="Char1"/>
          <w:rtl/>
        </w:rPr>
        <w:t>ن</w:t>
      </w:r>
      <w:r w:rsidR="002C6D75">
        <w:rPr>
          <w:rStyle w:val="Char1"/>
          <w:rFonts w:hint="cs"/>
          <w:rtl/>
        </w:rPr>
        <w:t>‌</w:t>
      </w:r>
      <w:r w:rsidRPr="00792437">
        <w:rPr>
          <w:rStyle w:val="Char1"/>
          <w:rtl/>
        </w:rPr>
        <w:t>عباس</w:t>
      </w:r>
      <w:r>
        <w:rPr>
          <w:rFonts w:ascii="IRNazli" w:hAnsi="IRNazli" w:cs="CTraditional Arabic" w:hint="cs"/>
          <w:sz w:val="28"/>
          <w:szCs w:val="28"/>
          <w:rtl/>
        </w:rPr>
        <w:t>ب</w:t>
      </w:r>
      <w:r w:rsidRPr="00792437">
        <w:rPr>
          <w:rStyle w:val="Char1"/>
          <w:rtl/>
        </w:rPr>
        <w:t xml:space="preserve"> روایت شده است: جماعتی درباره‌ی خدا به اندیشه پرداختند، پیامبر</w:t>
      </w:r>
      <w:r>
        <w:rPr>
          <w:rFonts w:ascii="IRNazli" w:hAnsi="IRNazli" w:cs="CTraditional Arabic" w:hint="cs"/>
          <w:sz w:val="28"/>
          <w:szCs w:val="28"/>
          <w:rtl/>
        </w:rPr>
        <w:t xml:space="preserve"> ج</w:t>
      </w:r>
      <w:r w:rsidRPr="00792437">
        <w:rPr>
          <w:rStyle w:val="Char1"/>
          <w:rtl/>
        </w:rPr>
        <w:t xml:space="preserve"> به ایشان فرمود: </w:t>
      </w:r>
      <w:r>
        <w:rPr>
          <w:rFonts w:ascii="KFGQPC Uthman Taha Naskh" w:hAnsi="KFGQPC Uthman Taha Naskh" w:cs="KFGQPC Uthman Taha Naskh" w:hint="cs"/>
          <w:sz w:val="27"/>
          <w:szCs w:val="27"/>
          <w:rtl/>
        </w:rPr>
        <w:t>«تَفَكَّرُوا فِي خَلْقِ اللهِ و لا تَفَكَّرُوا في اللهِ، فَاِنَّكُم لَنْ تَقْدِرُوا قَدْرَهُ»</w:t>
      </w:r>
      <w:r w:rsidRPr="00792437">
        <w:rPr>
          <w:rStyle w:val="Char1"/>
          <w:rtl/>
        </w:rPr>
        <w:t>؛ یعنی درباره‌ی آفریده‌های خداوند بیاندیشید و درباره‌ی چگونگی ذات او نیاندیشید، چرا که شما توان شناخت چگونگی ذات او را ندارید.» [کتاب «الله» صص 221-222]</w:t>
      </w:r>
    </w:p>
    <w:p w:rsidR="00215696" w:rsidRPr="00792437" w:rsidRDefault="00215696" w:rsidP="0089531E">
      <w:pPr>
        <w:widowControl/>
        <w:ind w:firstLine="284"/>
        <w:jc w:val="both"/>
        <w:rPr>
          <w:rStyle w:val="Char1"/>
          <w:rtl/>
        </w:rPr>
      </w:pPr>
      <w:r w:rsidRPr="00792437">
        <w:rPr>
          <w:rStyle w:val="Char1"/>
          <w:rtl/>
        </w:rPr>
        <w:t>و در حقیقت الفاظ و واژه‌ها نیز نمی‌تواند صفات خداوند</w:t>
      </w:r>
      <w:r>
        <w:rPr>
          <w:rFonts w:ascii="IRNazli" w:hAnsi="IRNazli" w:cs="CTraditional Arabic" w:hint="cs"/>
          <w:sz w:val="28"/>
          <w:szCs w:val="28"/>
          <w:rtl/>
        </w:rPr>
        <w:t>ﻷ</w:t>
      </w:r>
      <w:r w:rsidRPr="00792437">
        <w:rPr>
          <w:rStyle w:val="Char1"/>
          <w:rtl/>
        </w:rPr>
        <w:t xml:space="preserve"> را به طور واقعی به تصویر بکشد، چرا که الفاظ ما برای رفع نیازمندیهای زندگیِ روزمره‌ی ما وضع شده‌اند، و هرگز نمی‌توانند بیانگر ذات و صفات نامحدود حق تعالی باشند، لذا الفاظ علم و قدرت </w:t>
      </w:r>
      <w:r w:rsidRPr="00792437">
        <w:rPr>
          <w:rStyle w:val="Char1"/>
          <w:rtl/>
        </w:rPr>
        <w:lastRenderedPageBreak/>
        <w:t>و حیات و اراده و سایر الفاظی که بیانگر صفات ثبوتیّه و سلبیّه، و ذاتی و افعالی او است، رنگ دیگری به خود می‌گیرند و اینجاست که گاه به تعبیراتی برخورد می‌کنیم که در یک نظر سطحی، متناقض و متضاد است، اما با دقت روشن می‌شود که همه بیانگر یک واقعیت‌اند.</w:t>
      </w:r>
    </w:p>
    <w:p w:rsidR="00215696" w:rsidRPr="00792437" w:rsidRDefault="00215696" w:rsidP="0089531E">
      <w:pPr>
        <w:widowControl/>
        <w:ind w:firstLine="284"/>
        <w:jc w:val="both"/>
        <w:rPr>
          <w:rStyle w:val="Char1"/>
          <w:rtl/>
        </w:rPr>
      </w:pPr>
      <w:r w:rsidRPr="00792437">
        <w:rPr>
          <w:rStyle w:val="Char1"/>
          <w:rtl/>
        </w:rPr>
        <w:t>مثلاً می‌گوئیم: خداوند هم «اوّل» است و هم «آخر»، هم «ظاهر» است و هم «باطن»، «با همه چیز است، اما همراه آن‌ها نیست»، و «جدا از همه چیز است، اما بیگانه از آن‌ها نیست.»</w:t>
      </w:r>
    </w:p>
    <w:p w:rsidR="00215696" w:rsidRPr="00792437" w:rsidRDefault="00215696" w:rsidP="0089531E">
      <w:pPr>
        <w:widowControl/>
        <w:ind w:firstLine="284"/>
        <w:jc w:val="both"/>
        <w:rPr>
          <w:rStyle w:val="Char1"/>
          <w:rtl/>
        </w:rPr>
      </w:pPr>
      <w:r w:rsidRPr="00792437">
        <w:rPr>
          <w:rStyle w:val="Char1"/>
          <w:rtl/>
        </w:rPr>
        <w:t>البته اگر با معیار مفاهیم این الفاظ در موجودات محدود و ممکن سخن بگوئیم، چیزی که «اول» است، نمی‌تواند «آخر» باشد، و چیزی که «ظاهر» است، نمی‌تواند «باطن» باشد، ولی هنگامی که این الفاظ را در افق ذات بی‌نهایت خداوند</w:t>
      </w:r>
      <w:r>
        <w:rPr>
          <w:rFonts w:ascii="IRNazli" w:hAnsi="IRNazli" w:cs="CTraditional Arabic" w:hint="cs"/>
          <w:sz w:val="28"/>
          <w:szCs w:val="28"/>
          <w:rtl/>
        </w:rPr>
        <w:t>ﻷ</w:t>
      </w:r>
      <w:r w:rsidRPr="00792437">
        <w:rPr>
          <w:rStyle w:val="Char1"/>
          <w:rtl/>
        </w:rPr>
        <w:t xml:space="preserve"> می‌اندیشیم، می‌بینیم که همه با هم جمع است، چرا که موجود نامتناهی در عین اوّل بودن، آخر و در عین ظاهر بودن، باطن است. و صفات او تعالی است که از افق فکر ما به دور است، و ما به حکم محدود بودن در زندان زمان و مکان و مادّه و معده، و نارسایی افکار، و بلند بودن افق آن معانی والا، هرگز قادر به درک عمق آن‌ها نیستیم، و فقط می‌توان همین را بگوئیم که مهم در شناخت اوصاف جمال و جلال، و اوصاف ذاتی و فعلی، و اوصاف سلبی و ثبوتیِ خداوند متعال این است که به این حقیقت توجه داشته باشیم که «هیچ چیز مثل او نیست، و او نیز شبیه به هیچ چیز نیست.‌»</w:t>
      </w:r>
    </w:p>
    <w:p w:rsidR="00215696" w:rsidRPr="00501D62" w:rsidRDefault="00215696" w:rsidP="00ED0820">
      <w:pPr>
        <w:keepNext/>
        <w:widowControl/>
        <w:spacing w:before="240" w:after="60"/>
        <w:jc w:val="both"/>
        <w:outlineLvl w:val="1"/>
        <w:rPr>
          <w:rStyle w:val="Char"/>
          <w:rtl/>
        </w:rPr>
      </w:pPr>
      <w:bookmarkStart w:id="73" w:name="_Toc440880782"/>
      <w:bookmarkStart w:id="74" w:name="_Toc255726180"/>
      <w:bookmarkStart w:id="75" w:name="_Toc472765261"/>
      <w:bookmarkStart w:id="76" w:name="_Toc472775438"/>
      <w:bookmarkStart w:id="77" w:name="_Toc472861814"/>
      <w:r w:rsidRPr="00501D62">
        <w:rPr>
          <w:rStyle w:val="Char"/>
          <w:rtl/>
        </w:rPr>
        <w:t>«صفات نسبتی خداوند متعال»</w:t>
      </w:r>
      <w:bookmarkEnd w:id="73"/>
      <w:bookmarkEnd w:id="74"/>
      <w:bookmarkEnd w:id="75"/>
      <w:bookmarkEnd w:id="76"/>
      <w:bookmarkEnd w:id="77"/>
    </w:p>
    <w:p w:rsidR="00215696" w:rsidRPr="00501D62" w:rsidRDefault="00ED0820" w:rsidP="00ED0820">
      <w:pPr>
        <w:keepNext/>
        <w:widowControl/>
        <w:spacing w:before="240" w:after="60"/>
        <w:ind w:firstLine="284"/>
        <w:jc w:val="both"/>
        <w:outlineLvl w:val="1"/>
        <w:rPr>
          <w:rStyle w:val="Char"/>
          <w:rtl/>
        </w:rPr>
      </w:pPr>
      <w:r w:rsidRPr="00ED0820">
        <w:rPr>
          <w:rFonts w:ascii="IRZar" w:hAnsi="IRZar" w:cs="Traditional Arabic"/>
          <w:szCs w:val="28"/>
          <w:rtl/>
        </w:rPr>
        <w:t>﴿</w:t>
      </w:r>
      <w:r w:rsidR="00215696" w:rsidRPr="0089531E">
        <w:rPr>
          <w:rStyle w:val="Char9"/>
          <w:rFonts w:hint="cs"/>
          <w:rtl/>
        </w:rPr>
        <w:t>ٱلۡحَمۡدُ لِلَّهِ رَبِّ ٱلۡعَٰلَمِينَ٢</w:t>
      </w:r>
      <w:r w:rsidRPr="00ED0820">
        <w:rPr>
          <w:rFonts w:ascii="Tahoma" w:hAnsi="Tahoma" w:cs="Traditional Arabic"/>
          <w:szCs w:val="28"/>
          <w:rtl/>
        </w:rPr>
        <w:t>﴾</w:t>
      </w:r>
      <w:r w:rsidR="00215696" w:rsidRPr="0089531E">
        <w:rPr>
          <w:rStyle w:val="Char5"/>
          <w:rtl/>
        </w:rPr>
        <w:t xml:space="preserve"> [الفاتحة: 2]</w:t>
      </w:r>
    </w:p>
    <w:p w:rsidR="00215696" w:rsidRDefault="000C05EE" w:rsidP="00ED0820">
      <w:pPr>
        <w:widowControl/>
        <w:ind w:firstLine="284"/>
        <w:jc w:val="both"/>
        <w:rPr>
          <w:rFonts w:ascii="(normal text)" w:hAnsi="(normal text)" w:cs="B Jalal"/>
          <w:sz w:val="26"/>
          <w:szCs w:val="20"/>
          <w:rtl/>
        </w:rPr>
      </w:pPr>
      <w:r w:rsidRPr="000C05EE">
        <w:rPr>
          <w:rFonts w:ascii="(normal text)" w:hAnsi="(normal text)" w:cs="Traditional Arabic" w:hint="cs"/>
          <w:sz w:val="26"/>
          <w:szCs w:val="28"/>
          <w:rtl/>
        </w:rPr>
        <w:t>﴿</w:t>
      </w:r>
      <w:r w:rsidR="00215696" w:rsidRPr="0089531E">
        <w:rPr>
          <w:rStyle w:val="Char9"/>
          <w:rFonts w:hint="cs"/>
          <w:rtl/>
        </w:rPr>
        <w:t>مَٰلِكِ يَوۡمِ ٱلدِّينِ٤</w:t>
      </w:r>
      <w:r w:rsidR="00ED0820" w:rsidRPr="00ED0820">
        <w:rPr>
          <w:rFonts w:ascii="Tahoma" w:hAnsi="Tahoma" w:cs="Traditional Arabic"/>
          <w:sz w:val="26"/>
          <w:szCs w:val="28"/>
          <w:rtl/>
        </w:rPr>
        <w:t>﴾</w:t>
      </w:r>
      <w:r w:rsidR="00215696" w:rsidRPr="0089531E">
        <w:rPr>
          <w:rStyle w:val="Char5"/>
          <w:rtl/>
        </w:rPr>
        <w:t xml:space="preserve"> [الفاتحة: 4]</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Pr>
          <w:rFonts w:ascii="(normal text)" w:hAnsi="(normal text)" w:cs="Times New Roman"/>
          <w:sz w:val="26"/>
          <w:szCs w:val="28"/>
          <w:rtl/>
        </w:rPr>
        <w:t>...</w:t>
      </w:r>
      <w:r w:rsidR="00215696" w:rsidRPr="0089531E">
        <w:rPr>
          <w:rStyle w:val="Char9"/>
          <w:rFonts w:hint="cs"/>
          <w:rtl/>
        </w:rPr>
        <w:t>وَٱللَّهُ يَخۡتَصُّ بِرَحۡمَتِهِۦ مَن يَشَآءُۚ وَٱللَّهُ ذُو ٱلۡفَضۡلِ ٱلۡعَظِيمِ</w:t>
      </w:r>
      <w:r w:rsidRPr="00ED0820">
        <w:rPr>
          <w:rFonts w:ascii="Tahoma" w:hAnsi="Tahoma" w:cs="Traditional Arabic"/>
          <w:sz w:val="26"/>
          <w:szCs w:val="28"/>
          <w:rtl/>
        </w:rPr>
        <w:t>﴾</w:t>
      </w:r>
      <w:r w:rsidR="00215696" w:rsidRPr="0089531E">
        <w:rPr>
          <w:rStyle w:val="Char5"/>
          <w:rtl/>
        </w:rPr>
        <w:t xml:space="preserve"> [البقرة: 105]</w:t>
      </w:r>
    </w:p>
    <w:p w:rsidR="00215696" w:rsidRPr="00BD29F1" w:rsidRDefault="000C05EE" w:rsidP="00ED0820">
      <w:pPr>
        <w:widowControl/>
        <w:ind w:firstLine="284"/>
        <w:jc w:val="both"/>
        <w:rPr>
          <w:rFonts w:ascii="(normal text)" w:hAnsi="(normal text)" w:cs="B Jalal"/>
          <w:spacing w:val="-4"/>
          <w:sz w:val="26"/>
          <w:szCs w:val="20"/>
          <w:rtl/>
        </w:rPr>
      </w:pPr>
      <w:r w:rsidRPr="00BD29F1">
        <w:rPr>
          <w:rFonts w:ascii="(normal text)" w:hAnsi="(normal text)" w:cs="Traditional Arabic" w:hint="cs"/>
          <w:spacing w:val="-4"/>
          <w:sz w:val="26"/>
          <w:szCs w:val="28"/>
          <w:rtl/>
        </w:rPr>
        <w:t>﴿</w:t>
      </w:r>
      <w:r w:rsidR="00215696" w:rsidRPr="00BD29F1">
        <w:rPr>
          <w:rStyle w:val="Char9"/>
          <w:rFonts w:hint="cs"/>
          <w:spacing w:val="-4"/>
          <w:rtl/>
        </w:rPr>
        <w:t>بَدِيعُ ٱلسَّمَٰوَٰتِ وَٱلۡأَرۡضِۖ وَإِذَا قَضَىٰٓ أَمۡرٗا فَإِنَّمَا يَقُولُ لَهُۥ كُن فَيَكُونُ١١٧</w:t>
      </w:r>
      <w:r w:rsidR="00ED0820" w:rsidRPr="00BD29F1">
        <w:rPr>
          <w:rFonts w:ascii="Tahoma" w:hAnsi="Tahoma" w:cs="Traditional Arabic"/>
          <w:spacing w:val="-4"/>
          <w:sz w:val="26"/>
          <w:szCs w:val="28"/>
          <w:rtl/>
        </w:rPr>
        <w:t>﴾</w:t>
      </w:r>
      <w:r w:rsidR="00215696" w:rsidRPr="00BD29F1">
        <w:rPr>
          <w:rStyle w:val="Char5"/>
          <w:spacing w:val="-4"/>
          <w:rtl/>
        </w:rPr>
        <w:t xml:space="preserve"> [البقرة: 117]</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Pr>
          <w:rFonts w:cs="Times New Roman"/>
          <w:sz w:val="26"/>
          <w:szCs w:val="28"/>
          <w:rtl/>
        </w:rPr>
        <w:t>...</w:t>
      </w:r>
      <w:r w:rsidR="00215696" w:rsidRPr="0089531E">
        <w:rPr>
          <w:rStyle w:val="Char9"/>
          <w:rFonts w:hint="cs"/>
          <w:rtl/>
        </w:rPr>
        <w:t>وَلَوۡ يَرَى ٱلَّذِينَ ظَلَمُوٓاْ إِذۡ يَرَوۡنَ ٱلۡعَذَابَ أَنَّ ٱلۡقُوَّةَ لِلَّهِ جَمِيعٗا وَأَنَّ ٱللَّهَ شَدِيدُ ٱلۡعَذَابِ</w:t>
      </w:r>
      <w:r w:rsidRPr="00ED0820">
        <w:rPr>
          <w:rFonts w:ascii="Tahoma" w:hAnsi="Tahoma" w:cs="Traditional Arabic"/>
          <w:sz w:val="26"/>
          <w:szCs w:val="28"/>
          <w:rtl/>
        </w:rPr>
        <w:t>﴾</w:t>
      </w:r>
      <w:r w:rsidR="00215696" w:rsidRPr="0089531E">
        <w:rPr>
          <w:rStyle w:val="Char5"/>
          <w:rtl/>
        </w:rPr>
        <w:t xml:space="preserve"> [البقرة: 165]</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Pr>
          <w:rFonts w:cs="Times New Roman"/>
          <w:sz w:val="26"/>
          <w:szCs w:val="28"/>
          <w:rtl/>
        </w:rPr>
        <w:t>...</w:t>
      </w:r>
      <w:r w:rsidR="00215696" w:rsidRPr="0089531E">
        <w:rPr>
          <w:rStyle w:val="Char9"/>
          <w:rFonts w:hint="cs"/>
          <w:rtl/>
        </w:rPr>
        <w:t>وَٱتَّقُواْ ٱللَّهَ وَٱعۡلَمُوٓاْ أَنَّ ٱللَّهَ شَدِيدُ ٱلۡعِقَابِ</w:t>
      </w:r>
      <w:r w:rsidRPr="00ED0820">
        <w:rPr>
          <w:rFonts w:ascii="Tahoma" w:hAnsi="Tahoma" w:cs="Traditional Arabic"/>
          <w:sz w:val="26"/>
          <w:szCs w:val="28"/>
          <w:rtl/>
        </w:rPr>
        <w:t>﴾</w:t>
      </w:r>
      <w:r w:rsidR="00215696" w:rsidRPr="0089531E">
        <w:rPr>
          <w:rStyle w:val="Char5"/>
          <w:rtl/>
        </w:rPr>
        <w:t xml:space="preserve"> [البقرة: 196]</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lastRenderedPageBreak/>
        <w:t>﴿</w:t>
      </w:r>
      <w:r w:rsidR="00215696" w:rsidRPr="0089531E">
        <w:rPr>
          <w:rStyle w:val="Char9"/>
          <w:rFonts w:hint="cs"/>
          <w:rtl/>
        </w:rPr>
        <w:t>أُوْلَٰٓئِكَ لَهُمۡ نَصِيبٞ مِّمَّا كَسَبُواْۚ وَٱللَّهُ سَرِيعُ ٱلۡحِسَابِ٢٠٢</w:t>
      </w:r>
      <w:r w:rsidRPr="00ED0820">
        <w:rPr>
          <w:rFonts w:ascii="Tahoma" w:hAnsi="Tahoma" w:cs="Traditional Arabic"/>
          <w:sz w:val="26"/>
          <w:szCs w:val="28"/>
          <w:rtl/>
        </w:rPr>
        <w:t>﴾</w:t>
      </w:r>
      <w:r w:rsidR="00215696" w:rsidRPr="0089531E">
        <w:rPr>
          <w:rStyle w:val="Char5"/>
          <w:rtl/>
        </w:rPr>
        <w:t xml:space="preserve"> [البقرة: 202]</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مِن قَبۡلُ هُدٗى لِّلنَّاسِ وَأَنزَلَ ٱلۡفُرۡقَانَۗ إِنَّ ٱلَّذِينَ كَفَرُواْ بِ‍َٔايَٰتِ ٱللَّهِ لَهُمۡ عَذَابٞ شَدِيدٞۗ وَٱللَّهُ عَزِيزٞ ذُو ٱنتِقَامٍ٤</w:t>
      </w:r>
      <w:r w:rsidRPr="00ED0820">
        <w:rPr>
          <w:rFonts w:ascii="Tahoma" w:hAnsi="Tahoma" w:cs="Traditional Arabic"/>
          <w:sz w:val="26"/>
          <w:szCs w:val="28"/>
          <w:rtl/>
        </w:rPr>
        <w:t>﴾</w:t>
      </w:r>
      <w:r w:rsidR="00215696" w:rsidRPr="0089531E">
        <w:rPr>
          <w:rStyle w:val="Char5"/>
          <w:rtl/>
        </w:rPr>
        <w:t xml:space="preserve"> [آل عمران: 4]</w:t>
      </w:r>
    </w:p>
    <w:p w:rsidR="00215696" w:rsidRDefault="000C05EE" w:rsidP="00ED0820">
      <w:pPr>
        <w:widowControl/>
        <w:ind w:firstLine="284"/>
        <w:jc w:val="both"/>
        <w:rPr>
          <w:rFonts w:ascii="(normal text)" w:hAnsi="(normal text)" w:cs="B Jalal"/>
          <w:sz w:val="26"/>
          <w:szCs w:val="20"/>
          <w:rtl/>
        </w:rPr>
      </w:pPr>
      <w:r w:rsidRPr="000C05EE">
        <w:rPr>
          <w:rFonts w:ascii="(normal text)" w:hAnsi="(normal text)" w:cs="Traditional Arabic" w:hint="cs"/>
          <w:sz w:val="26"/>
          <w:szCs w:val="28"/>
          <w:rtl/>
        </w:rPr>
        <w:t>﴿</w:t>
      </w:r>
      <w:r w:rsidR="00215696" w:rsidRPr="0089531E">
        <w:rPr>
          <w:rStyle w:val="Char9"/>
          <w:rFonts w:hint="cs"/>
          <w:rtl/>
        </w:rPr>
        <w:t xml:space="preserve">قُلِ ٱللَّهُمَّ مَٰلِكَ ٱلۡمُلۡكِ تُؤۡتِي ٱلۡمُلۡكَ مَن تَشَآءُ وَتَنزِعُ ٱلۡمُلۡكَ مِمَّن تَشَآءُ وَتُعِزُّ مَن تَشَآءُ وَتُذِلُّ مَن تَشَآءُۖ </w:t>
      </w:r>
      <w:r w:rsidR="00215696">
        <w:rPr>
          <w:rFonts w:ascii="(normal text)" w:hAnsi="(normal text)" w:cs="Times New Roman"/>
          <w:sz w:val="26"/>
          <w:szCs w:val="28"/>
          <w:rtl/>
        </w:rPr>
        <w:t>....</w:t>
      </w:r>
      <w:r w:rsidR="00ED0820" w:rsidRPr="00ED0820">
        <w:rPr>
          <w:rFonts w:ascii="Tahoma" w:hAnsi="Tahoma" w:cs="Traditional Arabic"/>
          <w:sz w:val="26"/>
          <w:szCs w:val="28"/>
          <w:rtl/>
        </w:rPr>
        <w:t>﴾</w:t>
      </w:r>
      <w:r w:rsidR="00215696" w:rsidRPr="0089531E">
        <w:rPr>
          <w:rStyle w:val="Char5"/>
          <w:rtl/>
        </w:rPr>
        <w:t xml:space="preserve"> [آل عمران: 26]</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وَمَكَرُواْ وَمَكَرَ ٱللَّهُۖ وَٱللَّهُ خَيۡرُ ٱلۡمَٰكِرِينَ٥٤</w:t>
      </w:r>
      <w:r w:rsidRPr="00ED0820">
        <w:rPr>
          <w:rFonts w:ascii="Tahoma" w:hAnsi="Tahoma" w:cs="Traditional Arabic"/>
          <w:sz w:val="26"/>
          <w:szCs w:val="28"/>
          <w:rtl/>
        </w:rPr>
        <w:t>﴾</w:t>
      </w:r>
      <w:r w:rsidR="00215696" w:rsidRPr="0089531E">
        <w:rPr>
          <w:rStyle w:val="Char5"/>
          <w:rtl/>
        </w:rPr>
        <w:t xml:space="preserve"> [آل عمران: 54]</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cs="Traditional Arabic"/>
          <w:sz w:val="26"/>
          <w:szCs w:val="28"/>
          <w:rtl/>
        </w:rPr>
        <w:t>﴿</w:t>
      </w:r>
      <w:r w:rsidR="00215696" w:rsidRPr="0089531E">
        <w:rPr>
          <w:rStyle w:val="Char9"/>
          <w:rFonts w:hint="cs"/>
          <w:rtl/>
        </w:rPr>
        <w:t>بَلِ ٱللَّهُ مَوۡلَىٰكُمۡۖ وَهُوَ خَيۡرُ ٱلنَّٰصِرِينَ١٥٠</w:t>
      </w:r>
      <w:r w:rsidRPr="00ED0820">
        <w:rPr>
          <w:rFonts w:ascii="Tahoma" w:hAnsi="Tahoma" w:cs="Traditional Arabic"/>
          <w:sz w:val="26"/>
          <w:szCs w:val="28"/>
          <w:rtl/>
        </w:rPr>
        <w:t>﴾</w:t>
      </w:r>
      <w:r w:rsidR="00215696" w:rsidRPr="0089531E">
        <w:rPr>
          <w:rStyle w:val="Char5"/>
          <w:rtl/>
        </w:rPr>
        <w:t xml:space="preserve"> [آل عمران: 150]</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cs="Traditional Arabic"/>
          <w:sz w:val="26"/>
          <w:szCs w:val="28"/>
          <w:rtl/>
        </w:rPr>
        <w:t>﴿</w:t>
      </w:r>
      <w:r w:rsidR="00215696" w:rsidRPr="0089531E">
        <w:rPr>
          <w:rStyle w:val="Char9"/>
          <w:rFonts w:hint="cs"/>
          <w:rtl/>
        </w:rPr>
        <w:t xml:space="preserve"> </w:t>
      </w:r>
      <w:r w:rsidR="00215696">
        <w:rPr>
          <w:rFonts w:cs="Times New Roman"/>
          <w:sz w:val="26"/>
          <w:szCs w:val="28"/>
          <w:rtl/>
        </w:rPr>
        <w:t>...</w:t>
      </w:r>
      <w:r w:rsidR="00215696" w:rsidRPr="0089531E">
        <w:rPr>
          <w:rStyle w:val="Char9"/>
          <w:rFonts w:hint="cs"/>
          <w:rtl/>
        </w:rPr>
        <w:t>قَالُواْ لَا عِلۡمَ لَنَآۖ إِنَّكَ أَنتَ عَلَّٰمُ ٱلۡغُيُوبِ</w:t>
      </w:r>
      <w:r w:rsidRPr="00ED0820">
        <w:rPr>
          <w:rFonts w:ascii="Tahoma" w:hAnsi="Tahoma" w:cs="Traditional Arabic"/>
          <w:sz w:val="26"/>
          <w:szCs w:val="28"/>
          <w:rtl/>
        </w:rPr>
        <w:t>﴾</w:t>
      </w:r>
      <w:r w:rsidR="00215696" w:rsidRPr="0089531E">
        <w:rPr>
          <w:rStyle w:val="Char5"/>
          <w:rtl/>
        </w:rPr>
        <w:t xml:space="preserve"> [المائدة: 109]</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Pr>
          <w:rFonts w:ascii="(normal text)" w:hAnsi="(normal text)" w:cs="Times New Roman"/>
          <w:sz w:val="26"/>
          <w:szCs w:val="28"/>
          <w:rtl/>
        </w:rPr>
        <w:t>...</w:t>
      </w:r>
      <w:r w:rsidR="00215696" w:rsidRPr="0089531E">
        <w:rPr>
          <w:rStyle w:val="Char9"/>
          <w:rFonts w:hint="cs"/>
          <w:rtl/>
        </w:rPr>
        <w:t>وَٱرۡزُقۡنَا وَأَنتَ خَيۡرُ ٱلرَّٰزِقِينَ</w:t>
      </w:r>
      <w:r w:rsidRPr="00ED0820">
        <w:rPr>
          <w:rFonts w:ascii="Tahoma" w:hAnsi="Tahoma" w:cs="Traditional Arabic"/>
          <w:sz w:val="26"/>
          <w:szCs w:val="28"/>
          <w:rtl/>
        </w:rPr>
        <w:t>﴾</w:t>
      </w:r>
      <w:r w:rsidR="00215696" w:rsidRPr="0089531E">
        <w:rPr>
          <w:rStyle w:val="Char5"/>
          <w:rtl/>
        </w:rPr>
        <w:t xml:space="preserve"> [المائدة: 114]</w:t>
      </w:r>
      <w:r w:rsidR="000C05EE" w:rsidRPr="000C05EE">
        <w:rPr>
          <w:rFonts w:ascii="(normal text)" w:hAnsi="(normal text)" w:cs="IRNazli" w:hint="cs"/>
          <w:sz w:val="26"/>
          <w:szCs w:val="28"/>
          <w:rtl/>
        </w:rPr>
        <w:t xml:space="preserve"> </w:t>
      </w:r>
    </w:p>
    <w:p w:rsidR="00215696" w:rsidRPr="00BD29F1" w:rsidRDefault="00ED0820" w:rsidP="00ED0820">
      <w:pPr>
        <w:widowControl/>
        <w:ind w:firstLine="284"/>
        <w:jc w:val="both"/>
        <w:rPr>
          <w:rFonts w:ascii="(normal text)" w:hAnsi="(normal text)" w:cs="B Jalal"/>
          <w:spacing w:val="-4"/>
          <w:sz w:val="26"/>
          <w:szCs w:val="20"/>
          <w:rtl/>
        </w:rPr>
      </w:pPr>
      <w:r w:rsidRPr="00BD29F1">
        <w:rPr>
          <w:rFonts w:cs="Traditional Arabic" w:hint="cs"/>
          <w:spacing w:val="-4"/>
          <w:sz w:val="26"/>
          <w:szCs w:val="28"/>
          <w:rtl/>
        </w:rPr>
        <w:t>﴿</w:t>
      </w:r>
      <w:r w:rsidR="00215696" w:rsidRPr="00BD29F1">
        <w:rPr>
          <w:rStyle w:val="Char9"/>
          <w:rFonts w:hint="cs"/>
          <w:spacing w:val="-4"/>
          <w:rtl/>
        </w:rPr>
        <w:t>قُلۡ أَغَيۡرَ ٱللَّهِ أَتَّخِذُ وَلِيّٗا فَاطِرِ ٱلسَّمَٰوَٰتِ وَٱلۡأَرۡضِ وَهُوَ يُطۡعِمُ وَلَا يُطۡعَمُۗ</w:t>
      </w:r>
      <w:r w:rsidR="00215696" w:rsidRPr="00BD29F1">
        <w:rPr>
          <w:rFonts w:cs="Times New Roman"/>
          <w:spacing w:val="-4"/>
          <w:sz w:val="26"/>
          <w:szCs w:val="28"/>
          <w:rtl/>
        </w:rPr>
        <w:t>...</w:t>
      </w:r>
      <w:r w:rsidRPr="00BD29F1">
        <w:rPr>
          <w:rFonts w:ascii="Tahoma" w:hAnsi="Tahoma" w:cs="Traditional Arabic"/>
          <w:spacing w:val="-4"/>
          <w:sz w:val="26"/>
          <w:szCs w:val="28"/>
          <w:rtl/>
        </w:rPr>
        <w:t>﴾</w:t>
      </w:r>
      <w:r w:rsidR="00215696" w:rsidRPr="00BD29F1">
        <w:rPr>
          <w:rStyle w:val="Char5"/>
          <w:spacing w:val="-4"/>
          <w:rtl/>
        </w:rPr>
        <w:t xml:space="preserve"> [الأنعام: 14]</w:t>
      </w:r>
      <w:r w:rsidR="000C05EE" w:rsidRPr="00BD29F1">
        <w:rPr>
          <w:rFonts w:ascii="(normal text)" w:hAnsi="(normal text)" w:cs="IRNazli" w:hint="cs"/>
          <w:spacing w:val="-4"/>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Pr>
          <w:rFonts w:ascii="(normal text)" w:hAnsi="(normal text)" w:cs="Times New Roman"/>
          <w:sz w:val="26"/>
          <w:szCs w:val="28"/>
          <w:rtl/>
        </w:rPr>
        <w:t>...</w:t>
      </w:r>
      <w:r w:rsidR="00215696" w:rsidRPr="0089531E">
        <w:rPr>
          <w:rStyle w:val="Char9"/>
          <w:rFonts w:hint="cs"/>
          <w:rtl/>
        </w:rPr>
        <w:t>إِنِ ٱلۡحُكۡمُ إِلَّا لِلَّهِۖ يَقُصُّ ٱلۡحَقَّۖ وَهُوَ خَيۡرُ ٱلۡفَٰصِلِينَ</w:t>
      </w:r>
      <w:r w:rsidRPr="00ED0820">
        <w:rPr>
          <w:rFonts w:ascii="Tahoma" w:hAnsi="Tahoma" w:cs="Traditional Arabic"/>
          <w:sz w:val="26"/>
          <w:szCs w:val="28"/>
          <w:rtl/>
        </w:rPr>
        <w:t>﴾</w:t>
      </w:r>
      <w:r w:rsidR="00215696" w:rsidRPr="0089531E">
        <w:rPr>
          <w:rStyle w:val="Char5"/>
          <w:rtl/>
        </w:rPr>
        <w:t xml:space="preserve"> [الأنعام: 57]</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Pr>
          <w:rFonts w:cs="Times New Roman"/>
          <w:sz w:val="26"/>
          <w:szCs w:val="28"/>
          <w:rtl/>
        </w:rPr>
        <w:t>...</w:t>
      </w:r>
      <w:r w:rsidR="00215696" w:rsidRPr="0089531E">
        <w:rPr>
          <w:rStyle w:val="Char9"/>
          <w:rFonts w:hint="cs"/>
          <w:rtl/>
        </w:rPr>
        <w:t xml:space="preserve"> أَلَا لَهُ ٱلۡحُكۡمُ وَهُوَ أَسۡرَعُ ٱلۡحَٰسِبِينَ</w:t>
      </w:r>
      <w:r w:rsidRPr="00ED0820">
        <w:rPr>
          <w:rFonts w:ascii="Tahoma" w:hAnsi="Tahoma" w:cs="Traditional Arabic"/>
          <w:sz w:val="26"/>
          <w:szCs w:val="28"/>
          <w:rtl/>
        </w:rPr>
        <w:t>﴾</w:t>
      </w:r>
      <w:r w:rsidR="00215696" w:rsidRPr="0089531E">
        <w:rPr>
          <w:rStyle w:val="Char5"/>
          <w:rtl/>
        </w:rPr>
        <w:t xml:space="preserve"> [الأنعام: 62]</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cs="Traditional Arabic" w:hint="cs"/>
          <w:sz w:val="26"/>
          <w:szCs w:val="28"/>
          <w:rtl/>
        </w:rPr>
        <w:t>﴿</w:t>
      </w:r>
      <w:r w:rsidR="00215696">
        <w:rPr>
          <w:rFonts w:cs="Traditional Arabic"/>
          <w:sz w:val="26"/>
          <w:szCs w:val="28"/>
          <w:rtl/>
        </w:rPr>
        <w:t>...</w:t>
      </w:r>
      <w:r w:rsidR="00215696" w:rsidRPr="0089531E">
        <w:rPr>
          <w:rStyle w:val="Char9"/>
          <w:rFonts w:hint="cs"/>
          <w:rtl/>
        </w:rPr>
        <w:t>قَوۡلُهُ ٱلۡحَقُّۚ وَلَهُ ٱلۡمُلۡكُ يَوۡمَ يُنفَخُ فِي ٱلصُّورِۚ عَٰلِمُ ٱلۡغَيۡبِ وَٱلشَّهَٰدَةِ</w:t>
      </w:r>
      <w:r w:rsidR="00215696">
        <w:rPr>
          <w:rFonts w:cs="Times New Roman"/>
          <w:sz w:val="26"/>
          <w:szCs w:val="28"/>
          <w:rtl/>
        </w:rPr>
        <w:t>...</w:t>
      </w:r>
      <w:r w:rsidRPr="00ED0820">
        <w:rPr>
          <w:rFonts w:ascii="Tahoma" w:hAnsi="Tahoma" w:cs="Traditional Arabic"/>
          <w:sz w:val="26"/>
          <w:szCs w:val="28"/>
          <w:rtl/>
        </w:rPr>
        <w:t>﴾</w:t>
      </w:r>
      <w:r w:rsidR="00215696" w:rsidRPr="0089531E">
        <w:rPr>
          <w:rStyle w:val="Char5"/>
          <w:rtl/>
        </w:rPr>
        <w:t xml:space="preserve"> [الأنعام: 73]</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cs="Traditional Arabic" w:hint="cs"/>
          <w:sz w:val="26"/>
          <w:szCs w:val="28"/>
          <w:rtl/>
        </w:rPr>
        <w:t>﴿</w:t>
      </w:r>
      <w:r w:rsidR="00215696" w:rsidRPr="0089531E">
        <w:rPr>
          <w:rStyle w:val="Char9"/>
          <w:rFonts w:hint="cs"/>
          <w:rtl/>
        </w:rPr>
        <w:t xml:space="preserve">إِنَّ ٱللَّهَ فَالِقُ ٱلۡحَبِّ وَٱلنَّوَىٰۖ </w:t>
      </w:r>
      <w:r w:rsidR="00215696">
        <w:rPr>
          <w:rFonts w:ascii="(normal text)" w:hAnsi="(normal text)" w:cs="Times New Roman"/>
          <w:sz w:val="26"/>
          <w:szCs w:val="28"/>
          <w:rtl/>
        </w:rPr>
        <w:t>...</w:t>
      </w:r>
      <w:r w:rsidRPr="00ED0820">
        <w:rPr>
          <w:rFonts w:ascii="Tahoma" w:hAnsi="Tahoma" w:cs="Traditional Arabic"/>
          <w:sz w:val="26"/>
          <w:szCs w:val="28"/>
          <w:rtl/>
        </w:rPr>
        <w:t>﴾</w:t>
      </w:r>
      <w:r w:rsidR="00215696" w:rsidRPr="0089531E">
        <w:rPr>
          <w:rStyle w:val="Char5"/>
          <w:rtl/>
        </w:rPr>
        <w:t xml:space="preserve"> [الأنعام: 95]</w:t>
      </w:r>
    </w:p>
    <w:p w:rsidR="00215696" w:rsidRDefault="00ED0820" w:rsidP="00ED0820">
      <w:pPr>
        <w:widowControl/>
        <w:ind w:firstLine="284"/>
        <w:jc w:val="both"/>
        <w:rPr>
          <w:rFonts w:cs="B Jalal"/>
          <w:sz w:val="26"/>
          <w:szCs w:val="20"/>
          <w:rtl/>
        </w:rPr>
      </w:pPr>
      <w:r w:rsidRPr="00ED0820">
        <w:rPr>
          <w:rFonts w:cs="Traditional Arabic"/>
          <w:sz w:val="26"/>
          <w:szCs w:val="28"/>
          <w:rtl/>
        </w:rPr>
        <w:t>﴿</w:t>
      </w:r>
      <w:r w:rsidR="00215696" w:rsidRPr="0089531E">
        <w:rPr>
          <w:rStyle w:val="Char9"/>
          <w:rFonts w:hint="cs"/>
          <w:rtl/>
        </w:rPr>
        <w:t>فَالِقُ ٱلۡإِصۡبَاحِ وَجَعَلَ ٱلَّيۡلَ سَكَنٗا وَٱلشَّمۡسَ وَٱلۡقَمَرَ حُسۡبَانٗاۚ</w:t>
      </w:r>
      <w:r w:rsidR="00215696">
        <w:rPr>
          <w:rFonts w:ascii="(normal text)" w:hAnsi="(normal text)" w:cs="Times New Roman"/>
          <w:sz w:val="26"/>
          <w:szCs w:val="28"/>
          <w:rtl/>
        </w:rPr>
        <w:t>...</w:t>
      </w:r>
      <w:r w:rsidRPr="00ED0820">
        <w:rPr>
          <w:rFonts w:ascii="Tahoma" w:hAnsi="Tahoma" w:cs="Traditional Arabic"/>
          <w:sz w:val="26"/>
          <w:szCs w:val="28"/>
          <w:rtl/>
        </w:rPr>
        <w:t>﴾</w:t>
      </w:r>
      <w:r w:rsidR="00215696" w:rsidRPr="0089531E">
        <w:rPr>
          <w:rStyle w:val="Char5"/>
          <w:rtl/>
        </w:rPr>
        <w:t xml:space="preserve"> [الأنعام: 96]</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 xml:space="preserve">وَرَبُّكَ ٱلۡغَنِيُّ ذُو ٱلرَّحۡمَةِۚ </w:t>
      </w:r>
      <w:r w:rsidR="00215696">
        <w:rPr>
          <w:rFonts w:ascii="(normal text)" w:hAnsi="(normal text)" w:cs="Times New Roman"/>
          <w:sz w:val="26"/>
          <w:szCs w:val="28"/>
          <w:rtl/>
        </w:rPr>
        <w:t>...</w:t>
      </w:r>
      <w:r w:rsidRPr="00ED0820">
        <w:rPr>
          <w:rFonts w:ascii="Tahoma" w:hAnsi="Tahoma" w:cs="Traditional Arabic"/>
          <w:sz w:val="26"/>
          <w:szCs w:val="28"/>
          <w:rtl/>
        </w:rPr>
        <w:t>﴾</w:t>
      </w:r>
      <w:r w:rsidR="00215696" w:rsidRPr="0089531E">
        <w:rPr>
          <w:rStyle w:val="Char5"/>
          <w:rtl/>
        </w:rPr>
        <w:t xml:space="preserve"> [الأنعام: 133]</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Pr>
          <w:rFonts w:cs="Times New Roman"/>
          <w:sz w:val="26"/>
          <w:szCs w:val="28"/>
          <w:rtl/>
        </w:rPr>
        <w:t>...</w:t>
      </w:r>
      <w:r w:rsidR="00215696" w:rsidRPr="0089531E">
        <w:rPr>
          <w:rStyle w:val="Char9"/>
          <w:rFonts w:hint="cs"/>
          <w:rtl/>
        </w:rPr>
        <w:t xml:space="preserve"> إِنَّ رَبَّكَ سَرِيعُ ٱلۡعِقَابِ وَإِنَّهُۥ لَغَفُورٞ رَّحِيمُۢ</w:t>
      </w:r>
      <w:r w:rsidRPr="00ED0820">
        <w:rPr>
          <w:rFonts w:ascii="Tahoma" w:hAnsi="Tahoma" w:cs="Traditional Arabic"/>
          <w:sz w:val="26"/>
          <w:szCs w:val="28"/>
          <w:rtl/>
        </w:rPr>
        <w:t>﴾</w:t>
      </w:r>
      <w:r w:rsidR="00215696" w:rsidRPr="0089531E">
        <w:rPr>
          <w:rStyle w:val="Char5"/>
          <w:rtl/>
        </w:rPr>
        <w:t xml:space="preserve"> [الأنعام: 165]</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cs="Traditional Arabic" w:hint="cs"/>
          <w:sz w:val="26"/>
          <w:szCs w:val="28"/>
          <w:rtl/>
        </w:rPr>
        <w:t>﴿</w:t>
      </w:r>
      <w:r w:rsidR="00215696">
        <w:rPr>
          <w:rFonts w:cs="Times New Roman"/>
          <w:sz w:val="26"/>
          <w:szCs w:val="28"/>
          <w:rtl/>
        </w:rPr>
        <w:t>...</w:t>
      </w:r>
      <w:r w:rsidR="00215696" w:rsidRPr="0089531E">
        <w:rPr>
          <w:rStyle w:val="Char9"/>
          <w:rFonts w:hint="cs"/>
          <w:rtl/>
        </w:rPr>
        <w:t>فَٱصۡبِرُواْ حَتَّىٰ يَحۡكُمَ ٱللَّهُ بَيۡنَنَاۚ وَهُوَ خَيۡرُ ٱلۡحَٰكِمِينَ</w:t>
      </w:r>
      <w:r w:rsidRPr="00ED0820">
        <w:rPr>
          <w:rFonts w:ascii="Tahoma" w:hAnsi="Tahoma" w:cs="Traditional Arabic"/>
          <w:sz w:val="26"/>
          <w:szCs w:val="28"/>
          <w:rtl/>
        </w:rPr>
        <w:t>﴾</w:t>
      </w:r>
      <w:r w:rsidR="00215696" w:rsidRPr="0089531E">
        <w:rPr>
          <w:rStyle w:val="Char5"/>
          <w:rtl/>
        </w:rPr>
        <w:t xml:space="preserve"> [الأعراف: 87]</w:t>
      </w:r>
      <w:r w:rsidR="000C05EE" w:rsidRPr="000C05EE">
        <w:rPr>
          <w:rFonts w:ascii="(normal text)" w:hAnsi="(normal text)" w:cs="IRNazli" w:hint="cs"/>
          <w:sz w:val="26"/>
          <w:szCs w:val="28"/>
          <w:rtl/>
        </w:rPr>
        <w:t xml:space="preserve"> </w:t>
      </w:r>
    </w:p>
    <w:p w:rsidR="00215696" w:rsidRDefault="000C05EE" w:rsidP="00ED0820">
      <w:pPr>
        <w:widowControl/>
        <w:ind w:firstLine="284"/>
        <w:jc w:val="both"/>
        <w:rPr>
          <w:rFonts w:ascii="(normal text)" w:hAnsi="(normal text)" w:cs="B Jalal"/>
          <w:sz w:val="26"/>
          <w:szCs w:val="20"/>
          <w:rtl/>
        </w:rPr>
      </w:pPr>
      <w:r w:rsidRPr="000C05EE">
        <w:rPr>
          <w:rFonts w:ascii="(normal text)" w:hAnsi="(normal text)" w:cs="Traditional Arabic" w:hint="cs"/>
          <w:sz w:val="26"/>
          <w:szCs w:val="28"/>
          <w:rtl/>
        </w:rPr>
        <w:t>﴿</w:t>
      </w:r>
      <w:r w:rsidR="00215696">
        <w:rPr>
          <w:rFonts w:ascii="(normal text)" w:hAnsi="(normal text)" w:cs="Times New Roman"/>
          <w:sz w:val="26"/>
          <w:szCs w:val="28"/>
          <w:rtl/>
        </w:rPr>
        <w:t>...</w:t>
      </w:r>
      <w:r w:rsidR="00215696" w:rsidRPr="0089531E">
        <w:rPr>
          <w:rStyle w:val="Char9"/>
          <w:rFonts w:hint="cs"/>
          <w:rtl/>
        </w:rPr>
        <w:t xml:space="preserve"> رَبَّنَا ٱفۡتَحۡ بَيۡنَنَا وَبَيۡنَ قَوۡمِنَا بِٱلۡحَقِّ وَأَنتَ خَيۡرُ ٱلۡفَٰتِحِينَ</w:t>
      </w:r>
      <w:r w:rsidR="00ED0820" w:rsidRPr="00ED0820">
        <w:rPr>
          <w:rFonts w:ascii="Tahoma" w:hAnsi="Tahoma" w:cs="Traditional Arabic"/>
          <w:sz w:val="26"/>
          <w:szCs w:val="28"/>
          <w:rtl/>
        </w:rPr>
        <w:t>﴾</w:t>
      </w:r>
      <w:r w:rsidR="00215696" w:rsidRPr="0089531E">
        <w:rPr>
          <w:rStyle w:val="Char5"/>
          <w:rtl/>
        </w:rPr>
        <w:t xml:space="preserve"> [الأعراف: 89]</w:t>
      </w:r>
    </w:p>
    <w:p w:rsidR="00215696" w:rsidRDefault="00ED0820" w:rsidP="00ED0820">
      <w:pPr>
        <w:widowControl/>
        <w:ind w:firstLine="284"/>
        <w:jc w:val="both"/>
        <w:rPr>
          <w:rFonts w:cs="B Jalal"/>
          <w:sz w:val="26"/>
          <w:szCs w:val="20"/>
          <w:rtl/>
        </w:rPr>
      </w:pPr>
      <w:r w:rsidRPr="00ED0820">
        <w:rPr>
          <w:rFonts w:cs="Traditional Arabic" w:hint="cs"/>
          <w:sz w:val="26"/>
          <w:szCs w:val="28"/>
          <w:rtl/>
        </w:rPr>
        <w:t>﴿</w:t>
      </w:r>
      <w:r w:rsidR="00215696">
        <w:rPr>
          <w:rFonts w:cs="Times New Roman"/>
          <w:sz w:val="26"/>
          <w:szCs w:val="28"/>
          <w:rtl/>
        </w:rPr>
        <w:t>...</w:t>
      </w:r>
      <w:r w:rsidR="00215696" w:rsidRPr="0089531E">
        <w:rPr>
          <w:rStyle w:val="Char9"/>
          <w:rFonts w:hint="cs"/>
          <w:rtl/>
        </w:rPr>
        <w:t>أَنتَ وَلِيُّنَا فَٱغۡفِرۡ لَنَا وَٱرۡحَمۡنَاۖ وَأَنتَ خَيۡرُ ٱلۡغَٰفِرِينَ</w:t>
      </w:r>
      <w:r w:rsidRPr="00ED0820">
        <w:rPr>
          <w:rFonts w:ascii="Tahoma" w:hAnsi="Tahoma" w:cs="Traditional Arabic"/>
          <w:sz w:val="26"/>
          <w:szCs w:val="28"/>
          <w:rtl/>
        </w:rPr>
        <w:t>﴾</w:t>
      </w:r>
      <w:r w:rsidR="00215696" w:rsidRPr="0089531E">
        <w:rPr>
          <w:rStyle w:val="Char5"/>
          <w:rtl/>
        </w:rPr>
        <w:t xml:space="preserve"> [الأعراف: 155]</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cs="Traditional Arabic" w:hint="cs"/>
          <w:sz w:val="26"/>
          <w:szCs w:val="28"/>
          <w:rtl/>
        </w:rPr>
        <w:t>﴿</w:t>
      </w:r>
      <w:r w:rsidR="00215696" w:rsidRPr="0089531E">
        <w:rPr>
          <w:rStyle w:val="Char9"/>
          <w:rFonts w:hint="cs"/>
          <w:rtl/>
        </w:rPr>
        <w:t>وَهُمۡ يُجَٰدِلُونَ فِي ٱللَّهِ وَهُوَ شَدِيدُ ٱلۡمِحَالِ</w:t>
      </w:r>
      <w:r w:rsidRPr="00ED0820">
        <w:rPr>
          <w:rFonts w:ascii="Tahoma" w:hAnsi="Tahoma" w:cs="Traditional Arabic"/>
          <w:sz w:val="26"/>
          <w:szCs w:val="28"/>
          <w:rtl/>
        </w:rPr>
        <w:t>﴾</w:t>
      </w:r>
      <w:r w:rsidR="00215696" w:rsidRPr="0089531E">
        <w:rPr>
          <w:rStyle w:val="Char5"/>
          <w:rtl/>
        </w:rPr>
        <w:t xml:space="preserve"> [الرعد: 13]</w:t>
      </w:r>
      <w:r w:rsidR="000C05EE" w:rsidRPr="000C05EE">
        <w:rPr>
          <w:rFonts w:ascii="(normal text)" w:hAnsi="(normal text)" w:cs="IRNazli" w:hint="cs"/>
          <w:sz w:val="26"/>
          <w:szCs w:val="28"/>
          <w:rtl/>
        </w:rPr>
        <w:t xml:space="preserve"> </w:t>
      </w:r>
    </w:p>
    <w:p w:rsidR="00215696" w:rsidRPr="00BD29F1" w:rsidRDefault="00ED0820" w:rsidP="00ED0820">
      <w:pPr>
        <w:widowControl/>
        <w:ind w:firstLine="284"/>
        <w:jc w:val="both"/>
        <w:rPr>
          <w:rFonts w:ascii="(normal text)" w:hAnsi="(normal text)" w:cs="B Jalal"/>
          <w:spacing w:val="-4"/>
          <w:sz w:val="26"/>
          <w:szCs w:val="20"/>
          <w:rtl/>
        </w:rPr>
      </w:pPr>
      <w:r w:rsidRPr="00BD29F1">
        <w:rPr>
          <w:rFonts w:ascii="(normal text)" w:hAnsi="(normal text)" w:cs="Traditional Arabic"/>
          <w:spacing w:val="-4"/>
          <w:sz w:val="26"/>
          <w:szCs w:val="28"/>
          <w:rtl/>
        </w:rPr>
        <w:t>﴿</w:t>
      </w:r>
      <w:r w:rsidR="00215696" w:rsidRPr="00BD29F1">
        <w:rPr>
          <w:rStyle w:val="Char9"/>
          <w:rFonts w:hint="cs"/>
          <w:spacing w:val="-4"/>
          <w:rtl/>
        </w:rPr>
        <w:t>وَرَبُّكَ ٱلۡغَفُورُ ذُو ٱلرَّحۡمَةِۖ لَوۡ يُؤَاخِذُهُم بِمَا كَسَبُواْ لَعَجَّلَ لَهُمُ ٱلۡعَذَابَ</w:t>
      </w:r>
      <w:r w:rsidR="00215696" w:rsidRPr="00BD29F1">
        <w:rPr>
          <w:rFonts w:ascii="(normal text)" w:hAnsi="(normal text)" w:cs="Times New Roman"/>
          <w:spacing w:val="-4"/>
          <w:sz w:val="26"/>
          <w:szCs w:val="28"/>
          <w:rtl/>
        </w:rPr>
        <w:t>...</w:t>
      </w:r>
      <w:r w:rsidRPr="00BD29F1">
        <w:rPr>
          <w:rFonts w:ascii="Tahoma" w:hAnsi="Tahoma" w:cs="Traditional Arabic"/>
          <w:spacing w:val="-4"/>
          <w:sz w:val="26"/>
          <w:szCs w:val="28"/>
          <w:rtl/>
        </w:rPr>
        <w:t>﴾</w:t>
      </w:r>
      <w:r w:rsidR="00215696" w:rsidRPr="00BD29F1">
        <w:rPr>
          <w:rStyle w:val="Char5"/>
          <w:spacing w:val="-4"/>
          <w:rtl/>
        </w:rPr>
        <w:t xml:space="preserve"> [الكهف: 58]</w:t>
      </w:r>
      <w:r w:rsidR="000C05EE" w:rsidRPr="00BD29F1">
        <w:rPr>
          <w:rFonts w:ascii="(normal text)" w:hAnsi="(normal text)" w:cs="IRNazli" w:hint="cs"/>
          <w:spacing w:val="-4"/>
          <w:sz w:val="26"/>
          <w:szCs w:val="28"/>
          <w:rtl/>
        </w:rPr>
        <w:t xml:space="preserve"> </w:t>
      </w:r>
    </w:p>
    <w:p w:rsidR="00215696" w:rsidRDefault="000C05EE" w:rsidP="00ED0820">
      <w:pPr>
        <w:widowControl/>
        <w:ind w:firstLine="284"/>
        <w:jc w:val="both"/>
        <w:rPr>
          <w:rFonts w:ascii="(normal text)" w:hAnsi="(normal text)" w:cs="B Jalal"/>
          <w:sz w:val="26"/>
          <w:szCs w:val="20"/>
          <w:rtl/>
        </w:rPr>
      </w:pPr>
      <w:r w:rsidRPr="000C05EE">
        <w:rPr>
          <w:rFonts w:ascii="(normal text)" w:hAnsi="(normal text)" w:cs="Traditional Arabic" w:hint="cs"/>
          <w:sz w:val="26"/>
          <w:szCs w:val="28"/>
          <w:rtl/>
        </w:rPr>
        <w:lastRenderedPageBreak/>
        <w:t>﴿</w:t>
      </w:r>
      <w:r w:rsidR="00215696" w:rsidRPr="0089531E">
        <w:rPr>
          <w:rStyle w:val="Char9"/>
          <w:rFonts w:hint="cs"/>
          <w:rtl/>
        </w:rPr>
        <w:t>قُلۡ مَن رَّبُّ ٱلسَّمَٰوَٰتِ ٱلسَّبۡعِ وَرَبُّ ٱلۡعَرۡشِ ٱلۡعَظِيمِ٨٦ سَيَقُولُونَ لِلَّهِۚ قُلۡ أَفَلَا تَتَّقُونَ٨٧</w:t>
      </w:r>
      <w:r w:rsidR="00ED0820" w:rsidRPr="00ED0820">
        <w:rPr>
          <w:rFonts w:ascii="Tahoma" w:hAnsi="Tahoma" w:cs="Traditional Arabic"/>
          <w:sz w:val="26"/>
          <w:szCs w:val="28"/>
          <w:rtl/>
        </w:rPr>
        <w:t>﴾</w:t>
      </w:r>
      <w:r w:rsidR="00215696" w:rsidRPr="0089531E">
        <w:rPr>
          <w:rStyle w:val="Char5"/>
          <w:rtl/>
        </w:rPr>
        <w:t xml:space="preserve"> [المؤمنون: 86-87]</w:t>
      </w:r>
    </w:p>
    <w:p w:rsidR="00215696" w:rsidRDefault="000C05EE" w:rsidP="00ED0820">
      <w:pPr>
        <w:widowControl/>
        <w:ind w:firstLine="284"/>
        <w:jc w:val="both"/>
        <w:rPr>
          <w:rFonts w:ascii="(normal text)" w:hAnsi="(normal text)" w:cs="B Jalal"/>
          <w:sz w:val="26"/>
          <w:szCs w:val="20"/>
          <w:rtl/>
        </w:rPr>
      </w:pPr>
      <w:r w:rsidRPr="000C05EE">
        <w:rPr>
          <w:rFonts w:ascii="(normal text)" w:hAnsi="(normal text)" w:cs="Traditional Arabic" w:hint="cs"/>
          <w:sz w:val="26"/>
          <w:szCs w:val="28"/>
          <w:rtl/>
        </w:rPr>
        <w:t>﴿</w:t>
      </w:r>
      <w:r w:rsidR="00215696" w:rsidRPr="0089531E">
        <w:rPr>
          <w:rStyle w:val="Char9"/>
          <w:rFonts w:hint="cs"/>
          <w:rtl/>
        </w:rPr>
        <w:t>فَتَعَٰلَى ٱللَّهُ ٱلۡمَلِكُ ٱلۡحَقُّۖ لَآ إِلَٰهَ إِلَّا هُوَ رَبُّ ٱلۡعَرۡشِ ٱلۡكَرِيمِ١١٦</w:t>
      </w:r>
      <w:r w:rsidR="00ED0820" w:rsidRPr="00ED0820">
        <w:rPr>
          <w:rFonts w:ascii="Tahoma" w:hAnsi="Tahoma" w:cs="Traditional Arabic"/>
          <w:sz w:val="26"/>
          <w:szCs w:val="28"/>
          <w:rtl/>
        </w:rPr>
        <w:t>﴾</w:t>
      </w:r>
      <w:r w:rsidR="00215696" w:rsidRPr="0089531E">
        <w:rPr>
          <w:rStyle w:val="Char5"/>
          <w:rtl/>
        </w:rPr>
        <w:t xml:space="preserve"> [المؤمنون: 116]</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 xml:space="preserve">ٱللَّهُ نُورُ ٱلسَّمَٰوَٰتِ وَٱلۡأَرۡضِۚ </w:t>
      </w:r>
      <w:r w:rsidR="00215696">
        <w:rPr>
          <w:rFonts w:cs="Times New Roman"/>
          <w:sz w:val="26"/>
          <w:szCs w:val="28"/>
          <w:rtl/>
        </w:rPr>
        <w:t>...</w:t>
      </w:r>
      <w:r w:rsidRPr="00ED0820">
        <w:rPr>
          <w:rFonts w:ascii="Tahoma" w:hAnsi="Tahoma" w:cs="Traditional Arabic"/>
          <w:sz w:val="26"/>
          <w:szCs w:val="28"/>
          <w:rtl/>
        </w:rPr>
        <w:t>﴾</w:t>
      </w:r>
      <w:r w:rsidR="00215696" w:rsidRPr="0089531E">
        <w:rPr>
          <w:rStyle w:val="Char5"/>
          <w:rtl/>
        </w:rPr>
        <w:t xml:space="preserve"> [النور: 35]</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سُبۡحَٰنَ رَبِّكَ رَبِّ ٱلۡعِزَّةِ عَمَّا يَصِفُونَ١٨٠</w:t>
      </w:r>
      <w:r w:rsidRPr="00ED0820">
        <w:rPr>
          <w:rFonts w:ascii="Tahoma" w:hAnsi="Tahoma" w:cs="Traditional Arabic"/>
          <w:sz w:val="26"/>
          <w:szCs w:val="28"/>
          <w:rtl/>
        </w:rPr>
        <w:t>﴾</w:t>
      </w:r>
      <w:r w:rsidR="00215696" w:rsidRPr="0089531E">
        <w:rPr>
          <w:rStyle w:val="Char5"/>
          <w:rtl/>
        </w:rPr>
        <w:t xml:space="preserve"> [الصافات: 180]</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غَافِرِ ٱلذَّنۢبِ وَقَابِلِ ٱلتَّوۡبِ شَدِيدِ ٱلۡعِقَابِ ذِي ٱلطَّوۡلِۖ لَآ إِلَٰهَ إِلَّا هُوَۖ إِلَيۡهِ ٱلۡمَصِيرُ٣</w:t>
      </w:r>
      <w:r w:rsidRPr="00ED0820">
        <w:rPr>
          <w:rFonts w:ascii="Tahoma" w:hAnsi="Tahoma" w:cs="Traditional Arabic"/>
          <w:sz w:val="26"/>
          <w:szCs w:val="28"/>
          <w:rtl/>
        </w:rPr>
        <w:t>﴾</w:t>
      </w:r>
      <w:r w:rsidR="00215696" w:rsidRPr="0089531E">
        <w:rPr>
          <w:rStyle w:val="Char5"/>
          <w:rtl/>
        </w:rPr>
        <w:t xml:space="preserve"> [غافر: 3]</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رَفِيعُ ٱلدَّرَجَٰتِ ذُو ٱلۡعَرۡشِ يُلۡقِي ٱلرُّوحَ مِنۡ أَمۡرِهِۦ عَلَىٰ مَن يَشَآءُ مِنۡ عِبَادِهِۦ</w:t>
      </w:r>
      <w:r w:rsidR="00215696">
        <w:rPr>
          <w:rFonts w:ascii="(normal text)" w:hAnsi="(normal text)" w:cs="Times New Roman"/>
          <w:sz w:val="26"/>
          <w:szCs w:val="28"/>
          <w:rtl/>
        </w:rPr>
        <w:t>...</w:t>
      </w:r>
      <w:r w:rsidRPr="00ED0820">
        <w:rPr>
          <w:rFonts w:ascii="Tahoma" w:hAnsi="Tahoma" w:cs="Traditional Arabic"/>
          <w:sz w:val="26"/>
          <w:szCs w:val="28"/>
          <w:rtl/>
        </w:rPr>
        <w:t>﴾</w:t>
      </w:r>
      <w:r w:rsidR="00215696" w:rsidRPr="0089531E">
        <w:rPr>
          <w:rStyle w:val="Char5"/>
          <w:rtl/>
        </w:rPr>
        <w:t xml:space="preserve"> [غافر: 15]</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إِنَّ رَبَّكَ لَذُو مَغۡفِرَةٖ وَذُو عِقَابٍ أَلِيمٖ</w:t>
      </w:r>
      <w:r w:rsidRPr="00ED0820">
        <w:rPr>
          <w:rFonts w:ascii="Tahoma" w:hAnsi="Tahoma" w:cs="Traditional Arabic"/>
          <w:sz w:val="26"/>
          <w:szCs w:val="28"/>
          <w:rtl/>
        </w:rPr>
        <w:t>﴾</w:t>
      </w:r>
      <w:r w:rsidR="00215696" w:rsidRPr="0089531E">
        <w:rPr>
          <w:rStyle w:val="Char5"/>
          <w:rtl/>
        </w:rPr>
        <w:t xml:space="preserve"> [فصلت: 43]</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إِنَّ ٱللَّهَ هُوَ ٱلرَّزَّاقُ ذُو ٱلۡقُوَّةِ ٱلۡمَتِينُ٥٨</w:t>
      </w:r>
      <w:r w:rsidRPr="00ED0820">
        <w:rPr>
          <w:rFonts w:ascii="Tahoma" w:hAnsi="Tahoma" w:cs="Traditional Arabic"/>
          <w:sz w:val="26"/>
          <w:szCs w:val="28"/>
          <w:rtl/>
        </w:rPr>
        <w:t>﴾</w:t>
      </w:r>
      <w:r w:rsidR="00215696" w:rsidRPr="0089531E">
        <w:rPr>
          <w:rStyle w:val="Char5"/>
          <w:rtl/>
        </w:rPr>
        <w:t xml:space="preserve"> [الذاريات: 58]</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Pr>
          <w:rFonts w:ascii="(normal text)" w:hAnsi="(normal text)" w:cs="Times New Roman"/>
          <w:sz w:val="26"/>
          <w:szCs w:val="28"/>
          <w:rtl/>
        </w:rPr>
        <w:t>...</w:t>
      </w:r>
      <w:r w:rsidR="00215696" w:rsidRPr="0089531E">
        <w:rPr>
          <w:rStyle w:val="Char9"/>
          <w:rFonts w:hint="cs"/>
          <w:rtl/>
        </w:rPr>
        <w:t xml:space="preserve"> إِنَّ رَبَّكَ وَٰسِعُ ٱلۡمَغۡفِرَةِۚ </w:t>
      </w:r>
      <w:r w:rsidR="00215696">
        <w:rPr>
          <w:rFonts w:ascii="(normal text)" w:hAnsi="(normal text)" w:cs="Times New Roman"/>
          <w:sz w:val="26"/>
          <w:szCs w:val="28"/>
          <w:rtl/>
        </w:rPr>
        <w:t>...</w:t>
      </w:r>
      <w:r w:rsidRPr="00ED0820">
        <w:rPr>
          <w:rFonts w:ascii="Tahoma" w:hAnsi="Tahoma" w:cs="Traditional Arabic"/>
          <w:sz w:val="26"/>
          <w:szCs w:val="28"/>
          <w:rtl/>
        </w:rPr>
        <w:t>﴾</w:t>
      </w:r>
      <w:r w:rsidR="00215696" w:rsidRPr="0089531E">
        <w:rPr>
          <w:rStyle w:val="Char5"/>
          <w:rtl/>
        </w:rPr>
        <w:t xml:space="preserve"> [النجم: 32]</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وَيَبۡقَىٰ وَجۡهُ رَبِّكَ ذُو ٱلۡجَلَٰلِ وَٱلۡإِكۡرَامِ٢٧</w:t>
      </w:r>
      <w:r w:rsidRPr="00ED0820">
        <w:rPr>
          <w:rFonts w:ascii="Tahoma" w:hAnsi="Tahoma" w:cs="Traditional Arabic"/>
          <w:sz w:val="26"/>
          <w:szCs w:val="28"/>
          <w:rtl/>
        </w:rPr>
        <w:t>﴾</w:t>
      </w:r>
      <w:r w:rsidR="00215696" w:rsidRPr="0089531E">
        <w:rPr>
          <w:rStyle w:val="Char5"/>
          <w:rtl/>
        </w:rPr>
        <w:t xml:space="preserve"> [الرحمن: 27]</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مِّنَ ٱللَّهِ ذِي ٱلۡمَعَارِجِ٣</w:t>
      </w:r>
      <w:r w:rsidRPr="00ED0820">
        <w:rPr>
          <w:rFonts w:ascii="Tahoma" w:hAnsi="Tahoma" w:cs="Traditional Arabic"/>
          <w:sz w:val="26"/>
          <w:szCs w:val="28"/>
          <w:rtl/>
        </w:rPr>
        <w:t>﴾</w:t>
      </w:r>
      <w:r w:rsidR="00215696" w:rsidRPr="0089531E">
        <w:rPr>
          <w:rStyle w:val="Char5"/>
          <w:rtl/>
        </w:rPr>
        <w:t xml:space="preserve"> [المعارج: 3]</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وَمَا يَذۡكُرُونَ إِلَّآ أَن يَشَآءَ ٱللَّهُۚ هُوَ أَهۡلُ ٱلتَّقۡوَىٰ وَأَهۡلُ ٱلۡمَغۡفِرَةِ٥٦</w:t>
      </w:r>
      <w:r w:rsidRPr="00ED0820">
        <w:rPr>
          <w:rFonts w:ascii="Tahoma" w:hAnsi="Tahoma" w:cs="Traditional Arabic"/>
          <w:sz w:val="26"/>
          <w:szCs w:val="28"/>
          <w:rtl/>
        </w:rPr>
        <w:t>﴾</w:t>
      </w:r>
      <w:r w:rsidR="00215696" w:rsidRPr="0089531E">
        <w:rPr>
          <w:rStyle w:val="Char5"/>
          <w:rtl/>
        </w:rPr>
        <w:t xml:space="preserve"> [المدثر: 56]</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أَلَيۡسَ ٱللَّهُ بِأَحۡكَمِ ٱلۡحَٰكِمِينَ٨</w:t>
      </w:r>
      <w:r w:rsidRPr="00ED0820">
        <w:rPr>
          <w:rFonts w:ascii="Tahoma" w:hAnsi="Tahoma" w:cs="Traditional Arabic"/>
          <w:sz w:val="26"/>
          <w:szCs w:val="28"/>
          <w:rtl/>
        </w:rPr>
        <w:t>﴾</w:t>
      </w:r>
      <w:r w:rsidR="00215696" w:rsidRPr="0089531E">
        <w:rPr>
          <w:rStyle w:val="Char5"/>
          <w:rtl/>
        </w:rPr>
        <w:t xml:space="preserve"> [التين: 8]</w:t>
      </w:r>
      <w:r w:rsidR="000C05EE" w:rsidRPr="000C05EE">
        <w:rPr>
          <w:rFonts w:ascii="(normal text)" w:hAnsi="(normal text)" w:cs="IRNazli" w:hint="cs"/>
          <w:sz w:val="26"/>
          <w:szCs w:val="28"/>
          <w:rtl/>
        </w:rPr>
        <w:t xml:space="preserve"> </w:t>
      </w:r>
    </w:p>
    <w:p w:rsidR="00215696" w:rsidRDefault="00ED0820" w:rsidP="00BD29F1">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قُلۡ أَعُوذُ بِرَبِّ ٱلنَّاسِ١ مَلِكِ ٱلنَّاسِ٢ إِلَٰهِ ٱلنَّاسِ٣</w:t>
      </w:r>
      <w:r w:rsidRPr="00ED0820">
        <w:rPr>
          <w:rFonts w:ascii="Tahoma" w:hAnsi="Tahoma" w:cs="Traditional Arabic"/>
          <w:sz w:val="26"/>
          <w:szCs w:val="28"/>
          <w:rtl/>
        </w:rPr>
        <w:t>﴾</w:t>
      </w:r>
      <w:r w:rsidR="00215696" w:rsidRPr="0089531E">
        <w:rPr>
          <w:rStyle w:val="Char5"/>
          <w:rtl/>
        </w:rPr>
        <w:t xml:space="preserve"> [الناس: 1-3]</w:t>
      </w:r>
      <w:r w:rsidR="000C05EE" w:rsidRPr="000C05EE">
        <w:rPr>
          <w:rFonts w:ascii="(normal text)" w:hAnsi="(normal text)" w:cs="IRNazli" w:hint="cs"/>
          <w:sz w:val="26"/>
          <w:szCs w:val="28"/>
          <w:rtl/>
        </w:rPr>
        <w:t xml:space="preserve"> </w:t>
      </w:r>
    </w:p>
    <w:p w:rsidR="00BD29F1" w:rsidRDefault="00215696" w:rsidP="0089531E">
      <w:pPr>
        <w:widowControl/>
        <w:ind w:firstLine="284"/>
        <w:jc w:val="both"/>
        <w:rPr>
          <w:rStyle w:val="Char1"/>
          <w:rtl/>
        </w:rPr>
      </w:pPr>
      <w:r>
        <w:rPr>
          <w:rFonts w:ascii="IRNazli" w:hAnsi="IRNazli" w:cs="IRNazli"/>
          <w:bCs/>
          <w:rtl/>
        </w:rPr>
        <w:t>تذکر:</w:t>
      </w:r>
      <w:r w:rsidRPr="00792437">
        <w:rPr>
          <w:rStyle w:val="Char1"/>
          <w:rtl/>
        </w:rPr>
        <w:t xml:space="preserve"> در این کتاب من فقط به ذکر یک موضع از صفات نسبتی خداوند متعال در قرآن پرداخته‌ام، و هر کس اطلاعات بیشتری در این باره می‌خواهد، باید به کتاب «المعجم المفهرس لالفاظ القران الكريم» اثر: سیّد محمد فؤاد عبدالباقی، مراجعه کند.</w:t>
      </w:r>
    </w:p>
    <w:p w:rsidR="00215696" w:rsidRPr="00792437" w:rsidRDefault="00215696" w:rsidP="00BD29F1">
      <w:pPr>
        <w:widowControl/>
        <w:ind w:firstLine="284"/>
        <w:jc w:val="right"/>
        <w:rPr>
          <w:rStyle w:val="Char1"/>
          <w:rtl/>
        </w:rPr>
      </w:pPr>
      <w:r w:rsidRPr="00792437">
        <w:rPr>
          <w:rStyle w:val="Char1"/>
          <w:rtl/>
        </w:rPr>
        <w:t>[مؤلف]</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ED0820">
      <w:pPr>
        <w:widowControl/>
        <w:ind w:firstLine="284"/>
        <w:jc w:val="both"/>
        <w:rPr>
          <w:rStyle w:val="Char1"/>
          <w:rtl/>
        </w:rPr>
      </w:pPr>
      <w:r>
        <w:rPr>
          <w:rFonts w:ascii="IRNazli" w:hAnsi="IRNazli" w:cs="IRNazli"/>
          <w:bCs/>
          <w:rtl/>
        </w:rPr>
        <w:t>توضیح موضوع:</w:t>
      </w:r>
      <w:r w:rsidRPr="00ED0820">
        <w:rPr>
          <w:rStyle w:val="Char1"/>
          <w:rFonts w:hint="cs"/>
          <w:rtl/>
        </w:rPr>
        <w:t xml:space="preserve"> </w:t>
      </w:r>
      <w:r w:rsidRPr="00792437">
        <w:rPr>
          <w:rStyle w:val="Char1"/>
          <w:rtl/>
        </w:rPr>
        <w:t xml:space="preserve">واژه‌ی «صفت» بر معنای لازم دلالت می‌کند و در لغت به خصوصیّات و ویژگی‌های یک چیز گفته می‌شود و کلمه‌ی «وصفْ» معنای متعدّدی دارد و عبارت است از ذکر چیزی همراه با صفات و ویژگی‌های آن که گاهی حق و </w:t>
      </w:r>
      <w:r w:rsidRPr="00792437">
        <w:rPr>
          <w:rStyle w:val="Char1"/>
          <w:rtl/>
        </w:rPr>
        <w:lastRenderedPageBreak/>
        <w:t xml:space="preserve">گاهی باطل است، از این رو، خداوند می‌فرماید: </w:t>
      </w:r>
      <w:r w:rsidR="00ED0820" w:rsidRPr="00ED0820">
        <w:rPr>
          <w:rFonts w:ascii="IRNazli" w:hAnsi="IRNazli" w:cs="Traditional Arabic"/>
          <w:sz w:val="28"/>
          <w:szCs w:val="28"/>
          <w:shd w:val="clear" w:color="auto" w:fill="FFFFFF"/>
          <w:rtl/>
        </w:rPr>
        <w:t>﴿</w:t>
      </w:r>
      <w:r w:rsidRPr="0089531E">
        <w:rPr>
          <w:rStyle w:val="Char9"/>
          <w:rFonts w:hint="cs"/>
          <w:rtl/>
        </w:rPr>
        <w:t>وَلَا تَقُولُواْ لِمَا تَصِفُ أَلۡسِنَتُكُمُ ٱلۡكَذِبَ</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[النحل: 116]</w:t>
      </w:r>
      <w:r w:rsidRPr="00792437">
        <w:rPr>
          <w:rStyle w:val="Char1"/>
          <w:rtl/>
        </w:rPr>
        <w:t xml:space="preserve"> و نیز می‌فرماید: </w:t>
      </w:r>
      <w:r w:rsidR="00ED0820" w:rsidRPr="00ED0820">
        <w:rPr>
          <w:rFonts w:ascii="IRNazli" w:hAnsi="IRNazli" w:cs="Traditional Arabic"/>
          <w:sz w:val="28"/>
          <w:szCs w:val="28"/>
          <w:shd w:val="clear" w:color="auto" w:fill="FFFFFF"/>
          <w:rtl/>
        </w:rPr>
        <w:t>﴿</w:t>
      </w:r>
      <w:r w:rsidRPr="0089531E">
        <w:rPr>
          <w:rStyle w:val="Char9"/>
          <w:rFonts w:hint="cs"/>
          <w:rtl/>
        </w:rPr>
        <w:t>سُبۡحَٰنَ ٱللَّهِ عَمَّا يَصِفُونَ١٥٩</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[الصافات: 159]</w:t>
      </w:r>
      <w:r w:rsidRPr="00792437">
        <w:rPr>
          <w:rStyle w:val="Char1"/>
          <w:rtl/>
        </w:rPr>
        <w:t xml:space="preserve"> یعنی صفات خداوند آن چیزی نیست که بسیاری از مردم بدان معتقدند.</w:t>
      </w:r>
    </w:p>
    <w:p w:rsidR="00215696" w:rsidRPr="00792437" w:rsidRDefault="00215696" w:rsidP="0089531E">
      <w:pPr>
        <w:widowControl/>
        <w:ind w:firstLine="284"/>
        <w:jc w:val="both"/>
        <w:rPr>
          <w:rStyle w:val="Char1"/>
          <w:rtl/>
        </w:rPr>
      </w:pPr>
      <w:r w:rsidRPr="00792437">
        <w:rPr>
          <w:rStyle w:val="Char1"/>
          <w:rtl/>
        </w:rPr>
        <w:t>حکمای اسلامی مبادی مشتقّات را صفت، و مشتقّات را اسم می‌نامند. از نظر آنان علم و قدرت صفات‌اند، و عالم و قادر (یا علیم و قدیر) اسم می‌باشند. امّا متکلّمان، مشتقّات را صفت، و مبادی مشتقّات را معنی می‌گویند. بنابراین، علم و قدرت معنا، و عالم و قادر (یا علیم و قدیر) صفات‌اند. به عبارت دیگر، هر گاه ذات و ماهیّت را از این جهت که موصوف به وصف یا معنای ویژه‌ای است در نظر آوریم، واژه‌ی صفت به کار می‌رود.</w:t>
      </w:r>
    </w:p>
    <w:p w:rsidR="00215696" w:rsidRPr="00792437" w:rsidRDefault="00215696" w:rsidP="00BD29F1">
      <w:pPr>
        <w:widowControl/>
        <w:spacing w:line="228" w:lineRule="auto"/>
        <w:ind w:firstLine="284"/>
        <w:jc w:val="both"/>
        <w:rPr>
          <w:rStyle w:val="Char1"/>
          <w:rtl/>
        </w:rPr>
      </w:pPr>
      <w:r w:rsidRPr="00792437">
        <w:rPr>
          <w:rStyle w:val="Char1"/>
          <w:rtl/>
        </w:rPr>
        <w:t>و در میان اسمای الهی، اسم «الله»</w:t>
      </w:r>
      <w:r>
        <w:rPr>
          <w:rFonts w:ascii="IRNazli" w:hAnsi="IRNazli" w:cs="CTraditional Arabic" w:hint="cs"/>
          <w:sz w:val="28"/>
          <w:szCs w:val="28"/>
          <w:rtl/>
        </w:rPr>
        <w:t>أ</w:t>
      </w:r>
      <w:r w:rsidRPr="00792437">
        <w:rPr>
          <w:rStyle w:val="Char1"/>
          <w:rtl/>
        </w:rPr>
        <w:t xml:space="preserve"> به منزله‌ی عَلَم است در غیر واجب، لفظ الله وضع شده است برای ذات واجب‌الوجود که مستجمع جمیع صفات کمال است و علّت این که اسم الله را به منزله‌ی عَلَم دانستیم و نه عَلَم، این است که عَلَم اسمی است که برای ذات بدون اعتبار صفتی از صفات وضع می‌شود، ولی اسم الله برای ذات معیّنی که دارای صفات کمال است وضع شده است.</w:t>
      </w:r>
    </w:p>
    <w:p w:rsidR="00215696" w:rsidRPr="00792437" w:rsidRDefault="00215696" w:rsidP="0089531E">
      <w:pPr>
        <w:widowControl/>
        <w:ind w:firstLine="284"/>
        <w:jc w:val="both"/>
        <w:rPr>
          <w:rStyle w:val="Char1"/>
          <w:rtl/>
        </w:rPr>
      </w:pPr>
      <w:r w:rsidRPr="00792437">
        <w:rPr>
          <w:rStyle w:val="Char1"/>
          <w:rtl/>
        </w:rPr>
        <w:t>بنابراین، فرق میان اسم الله و سایر اعلام، اعتبار و عدم اعتبار صفت است. و فرق میان اسم الله با سایر اسماء الله، اعتبار جمیع صفات است در الله، و اعتبار بعضی از صفات در اسمای دیگر، پس، در حقیقت سایر اسماء الله تفاصیل اسم الله‌اند، و اسم الله، اسم اعظم است.</w:t>
      </w:r>
    </w:p>
    <w:p w:rsidR="00215696" w:rsidRPr="00792437" w:rsidRDefault="00215696" w:rsidP="0089531E">
      <w:pPr>
        <w:widowControl/>
        <w:ind w:firstLine="284"/>
        <w:jc w:val="both"/>
        <w:rPr>
          <w:rStyle w:val="Char1"/>
          <w:rtl/>
        </w:rPr>
      </w:pPr>
      <w:r w:rsidRPr="00792437">
        <w:rPr>
          <w:rStyle w:val="Char1"/>
          <w:rtl/>
        </w:rPr>
        <w:t>علما و صاحب نظران اسلامی صفات خداوند را از جهات گوناگون تقسیم کرده‌اند. مهم‌ترین آن‌ها دو تقسیم ذیل است:</w:t>
      </w:r>
    </w:p>
    <w:p w:rsidR="00215696" w:rsidRPr="004770A9" w:rsidRDefault="00215696" w:rsidP="004770A9">
      <w:pPr>
        <w:pStyle w:val="a0"/>
        <w:rPr>
          <w:rtl/>
        </w:rPr>
      </w:pPr>
      <w:bookmarkStart w:id="78" w:name="_Toc440880783"/>
      <w:bookmarkStart w:id="79" w:name="_Toc472765262"/>
      <w:bookmarkStart w:id="80" w:name="_Toc472775439"/>
      <w:bookmarkStart w:id="81" w:name="_Toc472861815"/>
      <w:r w:rsidRPr="004770A9">
        <w:rPr>
          <w:rtl/>
        </w:rPr>
        <w:t>الف) صفات ثبوتی و سلبی</w:t>
      </w:r>
      <w:bookmarkEnd w:id="78"/>
      <w:bookmarkEnd w:id="79"/>
      <w:bookmarkEnd w:id="80"/>
      <w:bookmarkEnd w:id="81"/>
    </w:p>
    <w:p w:rsidR="00215696" w:rsidRPr="00BD29F1" w:rsidRDefault="00215696" w:rsidP="00BD29F1">
      <w:pPr>
        <w:spacing w:line="228" w:lineRule="auto"/>
        <w:ind w:firstLine="284"/>
        <w:jc w:val="both"/>
        <w:rPr>
          <w:rStyle w:val="Char1"/>
          <w:spacing w:val="-4"/>
          <w:rtl/>
        </w:rPr>
      </w:pPr>
      <w:r w:rsidRPr="00BD29F1">
        <w:rPr>
          <w:rStyle w:val="Char1"/>
          <w:spacing w:val="-4"/>
          <w:rtl/>
        </w:rPr>
        <w:t xml:space="preserve">صفاتی که بر کمال وجودی دلالت می‌کنند، صفات ثبوتی‌اند، مانند: علم و عالم، قدرت و قادر، حیات و حیّ، خلق و خالق، رزق و رازق و غیره. این صفات را </w:t>
      </w:r>
      <w:r w:rsidRPr="00BD29F1">
        <w:rPr>
          <w:rFonts w:ascii="IRNazli" w:hAnsi="IRNazli" w:cs="IRNazli"/>
          <w:bCs/>
          <w:spacing w:val="-4"/>
          <w:rtl/>
        </w:rPr>
        <w:t>صفات جمال</w:t>
      </w:r>
      <w:r w:rsidRPr="00BD29F1">
        <w:rPr>
          <w:rStyle w:val="Char1"/>
          <w:spacing w:val="-4"/>
          <w:rtl/>
        </w:rPr>
        <w:t xml:space="preserve"> نیز می‌گویند. صفاتی که بر سلب نقصی از ذات یا فعل خداوند دلالت می‌کند، صفات سلبی‌اند. مانند قدّوس و مقدّس، حمید و محمود، غنی، واحد و غیره. گاهی نیز صفات نقص که از خداوند سلب می‌شوند را صفات سلبیّه گویند، مانند ترکیب، جسمانیّت، مکان، جهت، ظلم، عبث و غیره. در این صورت، این‌گونه صفات با حرف نفی به کار می‌روند و گفته می‌شود: لیس بجسم، لیس بظالم. صفات سلبی را </w:t>
      </w:r>
      <w:r w:rsidRPr="00BD29F1">
        <w:rPr>
          <w:rFonts w:ascii="IRNazli" w:hAnsi="IRNazli" w:cs="IRNazli"/>
          <w:bCs/>
          <w:spacing w:val="-4"/>
          <w:rtl/>
        </w:rPr>
        <w:t>صفات جلال</w:t>
      </w:r>
      <w:r w:rsidRPr="00BD29F1">
        <w:rPr>
          <w:rStyle w:val="Char1"/>
          <w:spacing w:val="-4"/>
          <w:rtl/>
        </w:rPr>
        <w:t xml:space="preserve"> نیز می‌نامند.</w:t>
      </w:r>
    </w:p>
    <w:p w:rsidR="00215696" w:rsidRPr="004E7F4C" w:rsidRDefault="00215696" w:rsidP="004770A9">
      <w:pPr>
        <w:pStyle w:val="a0"/>
        <w:rPr>
          <w:rtl/>
        </w:rPr>
      </w:pPr>
      <w:bookmarkStart w:id="82" w:name="_Toc440880784"/>
      <w:bookmarkStart w:id="83" w:name="_Toc472775440"/>
      <w:bookmarkStart w:id="84" w:name="_Toc472861816"/>
      <w:r w:rsidRPr="004E7F4C">
        <w:rPr>
          <w:rtl/>
        </w:rPr>
        <w:lastRenderedPageBreak/>
        <w:t>ب) صفات ذاتی و فعلی</w:t>
      </w:r>
      <w:bookmarkEnd w:id="82"/>
      <w:bookmarkEnd w:id="83"/>
      <w:bookmarkEnd w:id="84"/>
    </w:p>
    <w:p w:rsidR="00215696" w:rsidRPr="00792437" w:rsidRDefault="00215696" w:rsidP="0089531E">
      <w:pPr>
        <w:widowControl/>
        <w:ind w:firstLine="284"/>
        <w:jc w:val="both"/>
        <w:rPr>
          <w:rStyle w:val="Char1"/>
          <w:rtl/>
        </w:rPr>
      </w:pPr>
      <w:r w:rsidRPr="00792437">
        <w:rPr>
          <w:rStyle w:val="Char1"/>
          <w:rtl/>
        </w:rPr>
        <w:t xml:space="preserve">اصطلاح مشهور در ملاک تقسیم صفات به ذاتی و فعلی این است که هر گاه برای انتزاع صفتی از ذات و وصف کردن ذات به آن صفت، تصوّر ذات کافی باشد، و تصوّر فاعلیّت خداوند لازم نباشد، آن را </w:t>
      </w:r>
      <w:r>
        <w:rPr>
          <w:rFonts w:ascii="IRNazli" w:hAnsi="IRNazli" w:cs="IRNazli"/>
          <w:bCs/>
          <w:rtl/>
        </w:rPr>
        <w:t>صفت ذاتی</w:t>
      </w:r>
      <w:r w:rsidRPr="00792437">
        <w:rPr>
          <w:rStyle w:val="Char1"/>
          <w:rtl/>
        </w:rPr>
        <w:t xml:space="preserve"> گویند؛ مانند: صفت حیات و حیّ، اراده و مرید، علم و عالم، قدرت و قادر؛ و هر گاه تصوّر فاعلیّت ذات برای انتزاع صفت و وصف کردن خداوند به آن لازم باشد آن را </w:t>
      </w:r>
      <w:r>
        <w:rPr>
          <w:rFonts w:ascii="IRNazli" w:hAnsi="IRNazli" w:cs="IRNazli"/>
          <w:bCs/>
          <w:rtl/>
        </w:rPr>
        <w:t>صفت فعلی</w:t>
      </w:r>
      <w:r w:rsidRPr="00792437">
        <w:rPr>
          <w:rStyle w:val="Char1"/>
          <w:rtl/>
        </w:rPr>
        <w:t xml:space="preserve"> گویند؛ مانند: خلق و خالق، رزق و رازق، امّاته و ممیت، احیاء و محیی، مغفرت و غافر، انتقام و منتقم و مانند آن.</w:t>
      </w:r>
    </w:p>
    <w:p w:rsidR="00215696" w:rsidRPr="00792437" w:rsidRDefault="00215696" w:rsidP="0089531E">
      <w:pPr>
        <w:widowControl/>
        <w:ind w:firstLine="284"/>
        <w:jc w:val="both"/>
        <w:rPr>
          <w:rStyle w:val="Char1"/>
          <w:rtl/>
        </w:rPr>
      </w:pPr>
      <w:r w:rsidRPr="00792437">
        <w:rPr>
          <w:rStyle w:val="Char1"/>
          <w:rtl/>
        </w:rPr>
        <w:t>اصطلاح دیگر در تقسیم صفات خداوند به ذاتی و فعلی این است که هر صفتی که وصف کردن خداوند به مقابل آن محال باشد، صفت ذاتی است، و هر صفتی که وصف کردن خداوند به مقابل آن محال نباشد، صفت فعلی است.</w:t>
      </w:r>
    </w:p>
    <w:p w:rsidR="00215696" w:rsidRPr="00792437" w:rsidRDefault="00215696" w:rsidP="00ED0820">
      <w:pPr>
        <w:widowControl/>
        <w:ind w:firstLine="284"/>
        <w:jc w:val="both"/>
        <w:rPr>
          <w:rStyle w:val="Char1"/>
          <w:rtl/>
        </w:rPr>
      </w:pPr>
      <w:r w:rsidRPr="00792437">
        <w:rPr>
          <w:rStyle w:val="Char1"/>
          <w:rtl/>
        </w:rPr>
        <w:t xml:space="preserve">بنابراین، قدرت، علم و حیات از صفات ذاتی خداوند می‌باشد، و اراده از صفات فعلی است، زیرا وصف کردن خداوند به مقابل علم و قدرت و حیات جایز نیست، ولی وصف کردن خداوند به مقابل اراده و به عبارت دیگر نفی اراده از خداوند در مواردی جایز است، مثلاً گفته می‌شود: خداوند، ظلمِ به بندگان را اراده نکرده است. </w:t>
      </w:r>
      <w:r w:rsidR="00ED0820" w:rsidRPr="00ED0820">
        <w:rPr>
          <w:rFonts w:ascii="IRNazli" w:hAnsi="IRNazli" w:cs="Traditional Arabic"/>
          <w:sz w:val="28"/>
          <w:szCs w:val="28"/>
          <w:shd w:val="clear" w:color="auto" w:fill="FFFFFF"/>
          <w:rtl/>
        </w:rPr>
        <w:t>﴿</w:t>
      </w:r>
      <w:r w:rsidRPr="0089531E">
        <w:rPr>
          <w:rStyle w:val="Char9"/>
          <w:rFonts w:hint="cs"/>
          <w:rtl/>
        </w:rPr>
        <w:t>وَمَا ٱللَّهُ يُرِيدُ ظُلۡمٗا لِّلۡعِبَادِ٣١</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[غافر: 31]</w:t>
      </w:r>
      <w:r w:rsidRPr="00792437">
        <w:rPr>
          <w:rStyle w:val="Char1"/>
          <w:rtl/>
        </w:rPr>
        <w:t>.</w:t>
      </w:r>
    </w:p>
    <w:p w:rsidR="00215696" w:rsidRPr="00792437" w:rsidRDefault="00215696" w:rsidP="0089531E">
      <w:pPr>
        <w:widowControl/>
        <w:ind w:firstLine="284"/>
        <w:jc w:val="both"/>
        <w:rPr>
          <w:rStyle w:val="Char1"/>
          <w:rtl/>
        </w:rPr>
      </w:pPr>
      <w:r w:rsidRPr="00792437">
        <w:rPr>
          <w:rStyle w:val="Char1"/>
          <w:rtl/>
        </w:rPr>
        <w:t>در این جا لازم است این مطلب را یادآور شویم که: تقسیم صفات الهی به صفات ذاتی و صفات فعلی در آغاز مرسوم نبوده است، و این که دقیقاً از چه تاریخی، توسط چه کسی و چگونه این تقسیم پدید آمده است، روشن نیست.</w:t>
      </w:r>
    </w:p>
    <w:p w:rsidR="00215696" w:rsidRPr="00792437" w:rsidRDefault="00215696" w:rsidP="0089531E">
      <w:pPr>
        <w:widowControl/>
        <w:ind w:firstLine="284"/>
        <w:jc w:val="both"/>
        <w:rPr>
          <w:rStyle w:val="Char1"/>
          <w:rtl/>
        </w:rPr>
      </w:pPr>
      <w:r w:rsidRPr="00792437">
        <w:rPr>
          <w:rStyle w:val="Char1"/>
          <w:rtl/>
        </w:rPr>
        <w:t>شهرستانی در این باره گفته است: بسیاری از سَلف، صفات ازلیّه چون علم، قدرت، حیات، اراده، سمع، بصر، کلام، جلال، اکرام، جود، انعام را برای خداوند اثبات می‌کردند، و میان صفات ذات و فعل فرق نمی‌گذاشتند، بلکه همه‌ی صفات را یک جا ذکر می‌کردند. [الملل و النحل: 1/92]</w:t>
      </w:r>
    </w:p>
    <w:p w:rsidR="00215696" w:rsidRPr="00501D62" w:rsidRDefault="00215696" w:rsidP="00ED0820">
      <w:pPr>
        <w:keepNext/>
        <w:widowControl/>
        <w:spacing w:before="240" w:after="60"/>
        <w:jc w:val="both"/>
        <w:outlineLvl w:val="1"/>
        <w:rPr>
          <w:rStyle w:val="Char"/>
          <w:rtl/>
        </w:rPr>
      </w:pPr>
      <w:bookmarkStart w:id="85" w:name="_Toc440880785"/>
      <w:bookmarkStart w:id="86" w:name="_Toc255726181"/>
      <w:bookmarkStart w:id="87" w:name="_Toc472765263"/>
      <w:bookmarkStart w:id="88" w:name="_Toc472775441"/>
      <w:bookmarkStart w:id="89" w:name="_Toc472861817"/>
      <w:r w:rsidRPr="00501D62">
        <w:rPr>
          <w:rStyle w:val="Char"/>
          <w:rtl/>
        </w:rPr>
        <w:t>«صفات انفرادی خداوند متعال»</w:t>
      </w:r>
      <w:bookmarkEnd w:id="85"/>
      <w:bookmarkEnd w:id="86"/>
      <w:bookmarkEnd w:id="87"/>
      <w:bookmarkEnd w:id="88"/>
      <w:bookmarkEnd w:id="89"/>
    </w:p>
    <w:p w:rsidR="00215696" w:rsidRPr="00501D62" w:rsidRDefault="00ED0820" w:rsidP="00BD29F1">
      <w:pPr>
        <w:keepNext/>
        <w:widowControl/>
        <w:ind w:firstLine="284"/>
        <w:jc w:val="both"/>
        <w:outlineLvl w:val="1"/>
        <w:rPr>
          <w:rStyle w:val="Char"/>
          <w:rtl/>
        </w:rPr>
      </w:pPr>
      <w:r w:rsidRPr="00ED0820">
        <w:rPr>
          <w:rFonts w:ascii="IRZar" w:hAnsi="IRZar" w:cs="Traditional Arabic"/>
          <w:szCs w:val="28"/>
          <w:rtl/>
        </w:rPr>
        <w:t>﴿</w:t>
      </w:r>
      <w:r w:rsidR="00215696" w:rsidRPr="0089531E">
        <w:rPr>
          <w:rStyle w:val="Char9"/>
          <w:rFonts w:hint="cs"/>
          <w:rtl/>
        </w:rPr>
        <w:t>ٱلرَّحۡمَٰنِ ٱلرَّحِيمِ٣</w:t>
      </w:r>
      <w:r w:rsidRPr="00ED0820">
        <w:rPr>
          <w:rFonts w:ascii="Tahoma" w:hAnsi="Tahoma" w:cs="Traditional Arabic"/>
          <w:szCs w:val="28"/>
          <w:rtl/>
        </w:rPr>
        <w:t>﴾</w:t>
      </w:r>
      <w:r w:rsidR="00215696" w:rsidRPr="0089531E">
        <w:rPr>
          <w:rStyle w:val="Char5"/>
          <w:rtl/>
        </w:rPr>
        <w:t xml:space="preserve"> [الفاتحة: 3]</w:t>
      </w:r>
    </w:p>
    <w:p w:rsidR="00215696" w:rsidRDefault="00ED0820" w:rsidP="00ED0820">
      <w:pPr>
        <w:widowControl/>
        <w:ind w:firstLine="284"/>
        <w:jc w:val="both"/>
        <w:rPr>
          <w:rFonts w:cs="B Jalal"/>
          <w:sz w:val="26"/>
          <w:szCs w:val="20"/>
          <w:rtl/>
        </w:rPr>
      </w:pPr>
      <w:r w:rsidRPr="00ED0820">
        <w:rPr>
          <w:rFonts w:ascii="(normal text)" w:hAnsi="(normal text)" w:cs="Traditional Arabic"/>
          <w:sz w:val="26"/>
          <w:szCs w:val="28"/>
          <w:rtl/>
        </w:rPr>
        <w:t>﴿</w:t>
      </w:r>
      <w:r w:rsidR="00215696">
        <w:rPr>
          <w:rFonts w:ascii="(normal text)" w:hAnsi="(normal text)" w:cs="Times New Roman"/>
          <w:sz w:val="26"/>
          <w:szCs w:val="28"/>
          <w:rtl/>
        </w:rPr>
        <w:t>...</w:t>
      </w:r>
      <w:r w:rsidR="00215696" w:rsidRPr="0089531E">
        <w:rPr>
          <w:rStyle w:val="Char9"/>
          <w:rFonts w:hint="cs"/>
          <w:rtl/>
        </w:rPr>
        <w:t xml:space="preserve"> إِنَّ ٱللَّهَ عَلَىٰ كُلِّ شَيۡءٖ قَدِيرٞ</w:t>
      </w:r>
      <w:r w:rsidRPr="00ED0820">
        <w:rPr>
          <w:rFonts w:ascii="Tahoma" w:hAnsi="Tahoma" w:cs="Traditional Arabic"/>
          <w:sz w:val="26"/>
          <w:szCs w:val="28"/>
          <w:rtl/>
        </w:rPr>
        <w:t>﴾</w:t>
      </w:r>
      <w:r w:rsidR="00215696" w:rsidRPr="0089531E">
        <w:rPr>
          <w:rStyle w:val="Char5"/>
          <w:rtl/>
        </w:rPr>
        <w:t xml:space="preserve"> [البقرة: 20]</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ascii="(normal text)" w:hAnsi="(normal text)" w:cs="Traditional Arabic"/>
          <w:sz w:val="26"/>
          <w:szCs w:val="28"/>
          <w:rtl/>
        </w:rPr>
        <w:t>﴿</w:t>
      </w:r>
      <w:r w:rsidR="00215696">
        <w:rPr>
          <w:rFonts w:ascii="(normal text)" w:hAnsi="(normal text)" w:cs="Times New Roman"/>
          <w:sz w:val="26"/>
          <w:szCs w:val="28"/>
          <w:rtl/>
        </w:rPr>
        <w:t>...</w:t>
      </w:r>
      <w:r w:rsidR="00215696" w:rsidRPr="0089531E">
        <w:rPr>
          <w:rStyle w:val="Char9"/>
          <w:rFonts w:hint="cs"/>
          <w:rtl/>
        </w:rPr>
        <w:t xml:space="preserve"> وَهُوَ بِكُلِّ شَيۡءٍ عَلِيمٞ</w:t>
      </w:r>
      <w:r w:rsidRPr="00ED0820">
        <w:rPr>
          <w:rFonts w:ascii="Tahoma" w:hAnsi="Tahoma" w:cs="Traditional Arabic"/>
          <w:sz w:val="26"/>
          <w:szCs w:val="28"/>
          <w:rtl/>
        </w:rPr>
        <w:t>﴾</w:t>
      </w:r>
      <w:r w:rsidR="00215696" w:rsidRPr="0089531E">
        <w:rPr>
          <w:rStyle w:val="Char5"/>
          <w:rtl/>
        </w:rPr>
        <w:t xml:space="preserve"> [البقرة: 29]</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lastRenderedPageBreak/>
        <w:t>﴿</w:t>
      </w:r>
      <w:r w:rsidR="00215696">
        <w:rPr>
          <w:rFonts w:cs="Times New Roman"/>
          <w:sz w:val="26"/>
          <w:szCs w:val="28"/>
          <w:rtl/>
        </w:rPr>
        <w:t>...</w:t>
      </w:r>
      <w:r w:rsidR="00215696" w:rsidRPr="0089531E">
        <w:rPr>
          <w:rStyle w:val="Char9"/>
          <w:rFonts w:hint="cs"/>
          <w:rtl/>
        </w:rPr>
        <w:t xml:space="preserve"> إِنَّكَ أَنتَ ٱلۡعَلِيمُ ٱلۡحَكِيمُ</w:t>
      </w:r>
      <w:r w:rsidRPr="00ED0820">
        <w:rPr>
          <w:rFonts w:ascii="Tahoma" w:hAnsi="Tahoma" w:cs="Traditional Arabic"/>
          <w:sz w:val="26"/>
          <w:szCs w:val="28"/>
          <w:rtl/>
        </w:rPr>
        <w:t>﴾</w:t>
      </w:r>
      <w:r w:rsidR="00215696" w:rsidRPr="0089531E">
        <w:rPr>
          <w:rStyle w:val="Char5"/>
          <w:rtl/>
        </w:rPr>
        <w:t xml:space="preserve"> [البقرة: 32]</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Pr>
          <w:rFonts w:cs="Traditional Arabic"/>
          <w:sz w:val="26"/>
          <w:szCs w:val="28"/>
          <w:rtl/>
        </w:rPr>
        <w:t>...</w:t>
      </w:r>
      <w:r w:rsidR="00215696" w:rsidRPr="0089531E">
        <w:rPr>
          <w:rStyle w:val="Char9"/>
          <w:rFonts w:hint="cs"/>
          <w:rtl/>
        </w:rPr>
        <w:t>إِنَّهُۥ هُوَ ٱلتَّوَّابُ ٱلرَّحِيمُ</w:t>
      </w:r>
      <w:r w:rsidRPr="00ED0820">
        <w:rPr>
          <w:rFonts w:ascii="Tahoma" w:hAnsi="Tahoma" w:cs="Traditional Arabic"/>
          <w:sz w:val="26"/>
          <w:szCs w:val="28"/>
          <w:rtl/>
        </w:rPr>
        <w:t>﴾</w:t>
      </w:r>
      <w:r w:rsidR="00215696" w:rsidRPr="0089531E">
        <w:rPr>
          <w:rStyle w:val="Char5"/>
          <w:rtl/>
        </w:rPr>
        <w:t xml:space="preserve"> [البقرة: 37]</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cs="Traditional Arabic" w:hint="cs"/>
          <w:sz w:val="26"/>
          <w:szCs w:val="28"/>
          <w:rtl/>
        </w:rPr>
        <w:t>﴿</w:t>
      </w:r>
      <w:r w:rsidR="00215696">
        <w:rPr>
          <w:rFonts w:cs="Times New Roman"/>
          <w:sz w:val="26"/>
          <w:szCs w:val="28"/>
          <w:rtl/>
        </w:rPr>
        <w:t>...</w:t>
      </w:r>
      <w:r w:rsidR="00215696" w:rsidRPr="0089531E">
        <w:rPr>
          <w:rStyle w:val="Char9"/>
          <w:rFonts w:hint="cs"/>
          <w:rtl/>
        </w:rPr>
        <w:t>وَٱللَّهُ بَصِيرُۢ بِمَا يَعۡمَلُونَ</w:t>
      </w:r>
      <w:r w:rsidRPr="00ED0820">
        <w:rPr>
          <w:rFonts w:ascii="Tahoma" w:hAnsi="Tahoma" w:cs="Traditional Arabic"/>
          <w:sz w:val="26"/>
          <w:szCs w:val="28"/>
          <w:rtl/>
        </w:rPr>
        <w:t>﴾</w:t>
      </w:r>
      <w:r w:rsidR="00215696" w:rsidRPr="0089531E">
        <w:rPr>
          <w:rStyle w:val="Char5"/>
          <w:rtl/>
        </w:rPr>
        <w:t xml:space="preserve"> [البقرة: 96]</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cs="Traditional Arabic" w:hint="cs"/>
          <w:sz w:val="26"/>
          <w:szCs w:val="28"/>
          <w:rtl/>
        </w:rPr>
        <w:t>﴿</w:t>
      </w:r>
      <w:r w:rsidR="00215696" w:rsidRPr="0089531E">
        <w:rPr>
          <w:rStyle w:val="Char9"/>
          <w:rFonts w:hint="cs"/>
          <w:rtl/>
        </w:rPr>
        <w:t>إِنَّ ٱللَّهَ وَٰسِعٌ عَلِيمٞ</w:t>
      </w:r>
      <w:r w:rsidRPr="00ED0820">
        <w:rPr>
          <w:rFonts w:ascii="Tahoma" w:hAnsi="Tahoma" w:cs="Traditional Arabic"/>
          <w:sz w:val="26"/>
          <w:szCs w:val="28"/>
          <w:rtl/>
        </w:rPr>
        <w:t>﴾</w:t>
      </w:r>
      <w:r w:rsidR="00215696" w:rsidRPr="0089531E">
        <w:rPr>
          <w:rStyle w:val="Char5"/>
          <w:rtl/>
        </w:rPr>
        <w:t xml:space="preserve"> [البقرة: 115]</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cs="Traditional Arabic" w:hint="cs"/>
          <w:sz w:val="26"/>
          <w:szCs w:val="28"/>
          <w:rtl/>
        </w:rPr>
        <w:t>﴿</w:t>
      </w:r>
      <w:r w:rsidR="00215696">
        <w:rPr>
          <w:rFonts w:cs="Traditional Arabic"/>
          <w:sz w:val="26"/>
          <w:szCs w:val="28"/>
          <w:rtl/>
        </w:rPr>
        <w:t>...</w:t>
      </w:r>
      <w:r w:rsidR="00215696" w:rsidRPr="0089531E">
        <w:rPr>
          <w:rStyle w:val="Char9"/>
          <w:rFonts w:hint="cs"/>
          <w:rtl/>
        </w:rPr>
        <w:t>إِنَّكَ أَنتَ ٱلسَّمِيعُ ٱلۡعَلِيمُ</w:t>
      </w:r>
      <w:r w:rsidRPr="00ED0820">
        <w:rPr>
          <w:rFonts w:ascii="Tahoma" w:hAnsi="Tahoma" w:cs="Traditional Arabic"/>
          <w:sz w:val="26"/>
          <w:szCs w:val="28"/>
          <w:rtl/>
        </w:rPr>
        <w:t>﴾</w:t>
      </w:r>
      <w:r w:rsidR="00215696" w:rsidRPr="0089531E">
        <w:rPr>
          <w:rStyle w:val="Char5"/>
          <w:rtl/>
        </w:rPr>
        <w:t xml:space="preserve"> [البقرة: 127]</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cs="Traditional Arabic" w:hint="cs"/>
          <w:sz w:val="26"/>
          <w:szCs w:val="28"/>
          <w:rtl/>
        </w:rPr>
        <w:t>﴿</w:t>
      </w:r>
      <w:r w:rsidR="00215696">
        <w:rPr>
          <w:rFonts w:cs="Times New Roman"/>
          <w:sz w:val="26"/>
          <w:szCs w:val="28"/>
          <w:rtl/>
        </w:rPr>
        <w:t>...</w:t>
      </w:r>
      <w:r w:rsidR="00215696" w:rsidRPr="0089531E">
        <w:rPr>
          <w:rStyle w:val="Char9"/>
          <w:rFonts w:hint="cs"/>
          <w:rtl/>
        </w:rPr>
        <w:t>إِنَّكَ أَنتَ ٱلۡعَزِيزُ ٱلۡحَكِيمُ</w:t>
      </w:r>
      <w:r w:rsidRPr="00ED0820">
        <w:rPr>
          <w:rFonts w:ascii="Tahoma" w:hAnsi="Tahoma" w:cs="Traditional Arabic"/>
          <w:sz w:val="26"/>
          <w:szCs w:val="28"/>
          <w:rtl/>
        </w:rPr>
        <w:t>﴾</w:t>
      </w:r>
      <w:r w:rsidR="00215696" w:rsidRPr="0089531E">
        <w:rPr>
          <w:rStyle w:val="Char5"/>
          <w:rtl/>
        </w:rPr>
        <w:t xml:space="preserve"> [البقرة: 129]</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cs="Traditional Arabic" w:hint="cs"/>
          <w:sz w:val="26"/>
          <w:szCs w:val="28"/>
          <w:rtl/>
        </w:rPr>
        <w:t>﴿</w:t>
      </w:r>
      <w:r w:rsidR="00215696">
        <w:rPr>
          <w:rFonts w:ascii="(normal text)" w:hAnsi="(normal text)" w:cs="Traditional Arabic"/>
          <w:sz w:val="26"/>
          <w:szCs w:val="28"/>
          <w:rtl/>
        </w:rPr>
        <w:t>...</w:t>
      </w:r>
      <w:r w:rsidR="00215696" w:rsidRPr="0089531E">
        <w:rPr>
          <w:rStyle w:val="Char9"/>
          <w:rFonts w:hint="cs"/>
          <w:rtl/>
        </w:rPr>
        <w:t>فَإِنَّ ٱللَّهَ شَاكِرٌ عَلِيمٌ</w:t>
      </w:r>
      <w:r w:rsidRPr="00ED0820">
        <w:rPr>
          <w:rFonts w:ascii="Tahoma" w:hAnsi="Tahoma" w:cs="Traditional Arabic"/>
          <w:sz w:val="26"/>
          <w:szCs w:val="28"/>
          <w:rtl/>
        </w:rPr>
        <w:t>﴾</w:t>
      </w:r>
      <w:r w:rsidR="00215696" w:rsidRPr="0089531E">
        <w:rPr>
          <w:rStyle w:val="Char5"/>
          <w:rtl/>
        </w:rPr>
        <w:t xml:space="preserve"> [البقرة: 158]</w:t>
      </w:r>
    </w:p>
    <w:p w:rsidR="00215696" w:rsidRDefault="00ED0820" w:rsidP="00ED0820">
      <w:pPr>
        <w:widowControl/>
        <w:ind w:firstLine="284"/>
        <w:jc w:val="both"/>
        <w:rPr>
          <w:rFonts w:cs="B Jalal"/>
          <w:sz w:val="26"/>
          <w:szCs w:val="20"/>
          <w:rtl/>
        </w:rPr>
      </w:pPr>
      <w:r w:rsidRPr="00ED0820">
        <w:rPr>
          <w:rFonts w:cs="Traditional Arabic" w:hint="cs"/>
          <w:sz w:val="26"/>
          <w:szCs w:val="28"/>
          <w:rtl/>
        </w:rPr>
        <w:t>﴿</w:t>
      </w:r>
      <w:r w:rsidR="00215696">
        <w:rPr>
          <w:rFonts w:cs="Times New Roman"/>
          <w:sz w:val="26"/>
          <w:szCs w:val="28"/>
          <w:rtl/>
        </w:rPr>
        <w:t>...</w:t>
      </w:r>
      <w:r w:rsidR="00215696" w:rsidRPr="0089531E">
        <w:rPr>
          <w:rStyle w:val="Char9"/>
          <w:rFonts w:hint="cs"/>
          <w:rtl/>
        </w:rPr>
        <w:t xml:space="preserve"> إِنَّ ٱللَّهَ غَفُورٞ رَّحِيمٞ</w:t>
      </w:r>
      <w:r w:rsidRPr="00ED0820">
        <w:rPr>
          <w:rFonts w:ascii="Tahoma" w:hAnsi="Tahoma" w:cs="Traditional Arabic"/>
          <w:sz w:val="26"/>
          <w:szCs w:val="28"/>
          <w:rtl/>
        </w:rPr>
        <w:t>﴾</w:t>
      </w:r>
      <w:r w:rsidR="00215696" w:rsidRPr="0089531E">
        <w:rPr>
          <w:rStyle w:val="Char5"/>
          <w:rtl/>
        </w:rPr>
        <w:t xml:space="preserve"> [البقرة: 182]</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cs="Traditional Arabic" w:hint="cs"/>
          <w:sz w:val="26"/>
          <w:szCs w:val="28"/>
          <w:rtl/>
        </w:rPr>
        <w:t>﴿</w:t>
      </w:r>
      <w:r w:rsidR="00215696" w:rsidRPr="0089531E">
        <w:rPr>
          <w:rStyle w:val="Char9"/>
          <w:rFonts w:hint="cs"/>
          <w:rtl/>
        </w:rPr>
        <w:t>وَإِذَا سَأَلَكَ عِبَادِي عَنِّي فَإِنِّي قَرِيبٌۖ أُجِيبُ دَعۡوَةَ ٱلدَّاعِ إِذَا دَعَانِ</w:t>
      </w:r>
      <w:r w:rsidRPr="00ED0820">
        <w:rPr>
          <w:rFonts w:ascii="Tahoma" w:hAnsi="Tahoma" w:cs="Traditional Arabic"/>
          <w:sz w:val="26"/>
          <w:szCs w:val="28"/>
          <w:rtl/>
        </w:rPr>
        <w:t>﴾</w:t>
      </w:r>
      <w:r w:rsidR="00215696" w:rsidRPr="0089531E">
        <w:rPr>
          <w:rStyle w:val="Char5"/>
          <w:rtl/>
        </w:rPr>
        <w:t xml:space="preserve"> [البقرة: 186]</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cs="Traditional Arabic"/>
          <w:sz w:val="26"/>
          <w:szCs w:val="28"/>
          <w:rtl/>
        </w:rPr>
        <w:t>﴿</w:t>
      </w:r>
      <w:r w:rsidR="00215696">
        <w:rPr>
          <w:rFonts w:cs="Times New Roman"/>
          <w:sz w:val="26"/>
          <w:szCs w:val="28"/>
          <w:rtl/>
        </w:rPr>
        <w:t>...</w:t>
      </w:r>
      <w:r w:rsidR="00215696" w:rsidRPr="0089531E">
        <w:rPr>
          <w:rStyle w:val="Char9"/>
          <w:rFonts w:hint="cs"/>
          <w:rtl/>
        </w:rPr>
        <w:t xml:space="preserve"> وَٱللَّهُ رَءُوفُۢ بِٱلۡعِبَادِ</w:t>
      </w:r>
      <w:r w:rsidRPr="00ED0820">
        <w:rPr>
          <w:rFonts w:ascii="Tahoma" w:hAnsi="Tahoma" w:cs="Traditional Arabic"/>
          <w:sz w:val="26"/>
          <w:szCs w:val="28"/>
          <w:rtl/>
        </w:rPr>
        <w:t>﴾</w:t>
      </w:r>
      <w:r w:rsidR="00215696" w:rsidRPr="0089531E">
        <w:rPr>
          <w:rStyle w:val="Char5"/>
          <w:rtl/>
        </w:rPr>
        <w:t xml:space="preserve"> [البقرة: 207]</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sidRPr="0089531E">
        <w:rPr>
          <w:rStyle w:val="Char9"/>
          <w:rFonts w:hint="cs"/>
          <w:rtl/>
        </w:rPr>
        <w:t xml:space="preserve"> </w:t>
      </w:r>
      <w:r w:rsidR="00215696">
        <w:rPr>
          <w:rFonts w:cs="Times New Roman"/>
          <w:sz w:val="26"/>
          <w:szCs w:val="28"/>
          <w:rtl/>
        </w:rPr>
        <w:t>...</w:t>
      </w:r>
      <w:r w:rsidR="00215696" w:rsidRPr="0089531E">
        <w:rPr>
          <w:rStyle w:val="Char9"/>
          <w:rFonts w:hint="cs"/>
          <w:rtl/>
        </w:rPr>
        <w:t>وَٱللَّهُ غَفُورٌ حَلِيمٞ</w:t>
      </w:r>
      <w:r w:rsidRPr="00ED0820">
        <w:rPr>
          <w:rFonts w:ascii="Tahoma" w:hAnsi="Tahoma" w:cs="Traditional Arabic"/>
          <w:sz w:val="26"/>
          <w:szCs w:val="28"/>
          <w:rtl/>
        </w:rPr>
        <w:t>﴾</w:t>
      </w:r>
      <w:r w:rsidR="00215696" w:rsidRPr="0089531E">
        <w:rPr>
          <w:rStyle w:val="Char5"/>
          <w:rtl/>
        </w:rPr>
        <w:t xml:space="preserve"> [البقرة: 225]</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cs="Traditional Arabic" w:hint="cs"/>
          <w:sz w:val="26"/>
          <w:szCs w:val="28"/>
          <w:rtl/>
        </w:rPr>
        <w:t>﴿</w:t>
      </w:r>
      <w:r w:rsidR="00215696">
        <w:rPr>
          <w:rFonts w:cs="Times New Roman"/>
          <w:sz w:val="26"/>
          <w:szCs w:val="28"/>
          <w:rtl/>
        </w:rPr>
        <w:t>...</w:t>
      </w:r>
      <w:r w:rsidR="00215696" w:rsidRPr="0089531E">
        <w:rPr>
          <w:rStyle w:val="Char9"/>
          <w:rFonts w:hint="cs"/>
          <w:rtl/>
        </w:rPr>
        <w:t xml:space="preserve"> وَٱللَّهُ بِمَا تَعۡمَلُونَ خَبِيرٞ</w:t>
      </w:r>
      <w:r w:rsidRPr="00ED0820">
        <w:rPr>
          <w:rFonts w:ascii="Tahoma" w:hAnsi="Tahoma" w:cs="Traditional Arabic"/>
          <w:sz w:val="26"/>
          <w:szCs w:val="28"/>
          <w:rtl/>
        </w:rPr>
        <w:t>﴾</w:t>
      </w:r>
      <w:r w:rsidR="00215696" w:rsidRPr="0089531E">
        <w:rPr>
          <w:rStyle w:val="Char5"/>
          <w:rtl/>
        </w:rPr>
        <w:t xml:space="preserve"> [البقرة: 271]</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cs="Traditional Arabic" w:hint="cs"/>
          <w:sz w:val="26"/>
          <w:szCs w:val="28"/>
          <w:rtl/>
        </w:rPr>
        <w:t>﴿</w:t>
      </w:r>
      <w:r w:rsidR="00215696" w:rsidRPr="0089531E">
        <w:rPr>
          <w:rStyle w:val="Char9"/>
          <w:rFonts w:hint="cs"/>
          <w:rtl/>
        </w:rPr>
        <w:t>ٱللَّهُ لَآ إِلَٰهَ إِلَّا هُوَ ٱلۡحَيُّ ٱلۡقَيُّومُۚ</w:t>
      </w:r>
      <w:r w:rsidR="00215696">
        <w:rPr>
          <w:rFonts w:cs="Times New Roman"/>
          <w:sz w:val="26"/>
          <w:szCs w:val="28"/>
          <w:rtl/>
        </w:rPr>
        <w:t>...</w:t>
      </w:r>
      <w:r w:rsidRPr="00ED0820">
        <w:rPr>
          <w:rFonts w:ascii="Tahoma" w:hAnsi="Tahoma" w:cs="Traditional Arabic"/>
          <w:sz w:val="26"/>
          <w:szCs w:val="28"/>
          <w:rtl/>
        </w:rPr>
        <w:t>﴾</w:t>
      </w:r>
      <w:r w:rsidR="00215696" w:rsidRPr="0089531E">
        <w:rPr>
          <w:rStyle w:val="Char5"/>
          <w:rtl/>
        </w:rPr>
        <w:t xml:space="preserve"> [البقرة: 255]</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Pr>
          <w:rFonts w:cs="Times New Roman"/>
          <w:sz w:val="26"/>
          <w:szCs w:val="28"/>
          <w:rtl/>
        </w:rPr>
        <w:t>...</w:t>
      </w:r>
      <w:r w:rsidR="00215696" w:rsidRPr="0089531E">
        <w:rPr>
          <w:rStyle w:val="Char9"/>
          <w:rFonts w:hint="cs"/>
          <w:rtl/>
        </w:rPr>
        <w:t xml:space="preserve"> وَهُوَ ٱلۡعَلِيُّ ٱلۡعَظِيمُ</w:t>
      </w:r>
      <w:r w:rsidRPr="00ED0820">
        <w:rPr>
          <w:rFonts w:cs="Traditional Arabic"/>
          <w:sz w:val="26"/>
          <w:szCs w:val="28"/>
          <w:rtl/>
        </w:rPr>
        <w:t>﴾</w:t>
      </w:r>
      <w:r w:rsidR="000C05EE" w:rsidRPr="000C05EE">
        <w:rPr>
          <w:rFonts w:ascii="(normal text)" w:hAnsi="(normal text)" w:cs="IRNazli" w:hint="cs"/>
          <w:sz w:val="26"/>
          <w:szCs w:val="28"/>
          <w:rtl/>
        </w:rPr>
        <w:t xml:space="preserve"> </w:t>
      </w:r>
      <w:r w:rsidR="00215696" w:rsidRPr="0089531E">
        <w:rPr>
          <w:rStyle w:val="Char5"/>
          <w:rtl/>
        </w:rPr>
        <w:t>[البقرة: 255]</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Pr>
          <w:rFonts w:cs="Times New Roman"/>
          <w:sz w:val="26"/>
          <w:szCs w:val="28"/>
          <w:rtl/>
        </w:rPr>
        <w:t>...</w:t>
      </w:r>
      <w:r w:rsidR="00215696" w:rsidRPr="0089531E">
        <w:rPr>
          <w:rStyle w:val="Char9"/>
          <w:rFonts w:hint="cs"/>
          <w:rtl/>
        </w:rPr>
        <w:t>وَٱعۡلَمُوٓاْ أَنَّ ٱللَّهَ غَنِيٌّ حَمِيدٌ</w:t>
      </w:r>
      <w:r w:rsidRPr="00ED0820">
        <w:rPr>
          <w:rFonts w:ascii="Tahoma" w:hAnsi="Tahoma" w:cs="Traditional Arabic"/>
          <w:sz w:val="26"/>
          <w:szCs w:val="28"/>
          <w:rtl/>
        </w:rPr>
        <w:t>﴾</w:t>
      </w:r>
      <w:r w:rsidR="00215696" w:rsidRPr="0089531E">
        <w:rPr>
          <w:rStyle w:val="Char5"/>
          <w:rtl/>
        </w:rPr>
        <w:t xml:space="preserve"> [البقرة: 267]</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cs="Traditional Arabic" w:hint="cs"/>
          <w:sz w:val="26"/>
          <w:szCs w:val="28"/>
          <w:rtl/>
        </w:rPr>
        <w:t>﴿</w:t>
      </w:r>
      <w:r w:rsidR="00215696">
        <w:rPr>
          <w:rFonts w:cs="Traditional Arabic"/>
          <w:sz w:val="26"/>
          <w:szCs w:val="28"/>
          <w:rtl/>
        </w:rPr>
        <w:t>...</w:t>
      </w:r>
      <w:r w:rsidR="00215696" w:rsidRPr="0089531E">
        <w:rPr>
          <w:rStyle w:val="Char9"/>
          <w:rFonts w:hint="cs"/>
          <w:rtl/>
        </w:rPr>
        <w:t>وَهَبۡ لَنَا مِن لَّدُنكَ رَحۡمَةًۚ إِنَّكَ أَنتَ ٱلۡوَهَّابُ</w:t>
      </w:r>
      <w:r w:rsidRPr="00ED0820">
        <w:rPr>
          <w:rFonts w:ascii="Tahoma" w:hAnsi="Tahoma" w:cs="Traditional Arabic"/>
          <w:sz w:val="26"/>
          <w:szCs w:val="28"/>
          <w:rtl/>
        </w:rPr>
        <w:t>﴾</w:t>
      </w:r>
      <w:r w:rsidR="00215696" w:rsidRPr="0089531E">
        <w:rPr>
          <w:rStyle w:val="Char5"/>
          <w:rtl/>
        </w:rPr>
        <w:t xml:space="preserve"> [آل عمران: 8]</w:t>
      </w:r>
      <w:r w:rsidR="000C05EE" w:rsidRPr="000C05EE">
        <w:rPr>
          <w:rFonts w:ascii="(normal text)" w:hAnsi="(normal text)" w:cs="IRNazli" w:hint="cs"/>
          <w:sz w:val="26"/>
          <w:szCs w:val="28"/>
          <w:rtl/>
        </w:rPr>
        <w:t xml:space="preserve"> </w:t>
      </w:r>
    </w:p>
    <w:p w:rsidR="00215696" w:rsidRDefault="000C05EE" w:rsidP="00ED0820">
      <w:pPr>
        <w:widowControl/>
        <w:ind w:firstLine="284"/>
        <w:jc w:val="both"/>
        <w:rPr>
          <w:rFonts w:ascii="(normal text)" w:hAnsi="(normal text)" w:cs="B Jalal"/>
          <w:sz w:val="26"/>
          <w:szCs w:val="20"/>
          <w:rtl/>
        </w:rPr>
      </w:pPr>
      <w:r w:rsidRPr="000C05EE">
        <w:rPr>
          <w:rFonts w:ascii="(normal text)" w:hAnsi="(normal text)" w:cs="Traditional Arabic" w:hint="cs"/>
          <w:sz w:val="26"/>
          <w:szCs w:val="28"/>
          <w:rtl/>
        </w:rPr>
        <w:t>﴿</w:t>
      </w:r>
      <w:r w:rsidR="00215696">
        <w:rPr>
          <w:rFonts w:ascii="(normal text)" w:hAnsi="(normal text)" w:cs="Times New Roman"/>
          <w:sz w:val="26"/>
          <w:szCs w:val="28"/>
          <w:rtl/>
        </w:rPr>
        <w:t>...</w:t>
      </w:r>
      <w:r w:rsidR="00215696" w:rsidRPr="0089531E">
        <w:rPr>
          <w:rStyle w:val="Char9"/>
          <w:rFonts w:hint="cs"/>
          <w:rtl/>
        </w:rPr>
        <w:t>إِنَّ ٱللَّهَ كَانَ عَلَيۡكُمۡ رَقِيبٗا١</w:t>
      </w:r>
      <w:r w:rsidR="00ED0820" w:rsidRPr="00ED0820">
        <w:rPr>
          <w:rFonts w:ascii="Tahoma" w:hAnsi="Tahoma" w:cs="Traditional Arabic"/>
          <w:sz w:val="26"/>
          <w:szCs w:val="28"/>
          <w:rtl/>
        </w:rPr>
        <w:t>﴾</w:t>
      </w:r>
      <w:r w:rsidR="00215696" w:rsidRPr="0089531E">
        <w:rPr>
          <w:rStyle w:val="Char5"/>
          <w:rtl/>
        </w:rPr>
        <w:t xml:space="preserve"> [النساء: 1]</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Pr>
          <w:rFonts w:ascii="(normal text)" w:hAnsi="(normal text)" w:cs="Times New Roman"/>
          <w:sz w:val="26"/>
          <w:szCs w:val="28"/>
          <w:rtl/>
        </w:rPr>
        <w:t>...</w:t>
      </w:r>
      <w:r w:rsidR="00215696" w:rsidRPr="0089531E">
        <w:rPr>
          <w:rStyle w:val="Char9"/>
          <w:rFonts w:hint="cs"/>
          <w:rtl/>
        </w:rPr>
        <w:t xml:space="preserve"> إِنَّ ٱللَّهَ كَانَ عَلِيّٗا كَبِيرٗا</w:t>
      </w:r>
      <w:r w:rsidRPr="00ED0820">
        <w:rPr>
          <w:rFonts w:ascii="Tahoma" w:hAnsi="Tahoma" w:cs="Traditional Arabic"/>
          <w:sz w:val="26"/>
          <w:szCs w:val="28"/>
          <w:rtl/>
        </w:rPr>
        <w:t>﴾</w:t>
      </w:r>
      <w:r w:rsidR="00215696" w:rsidRPr="0089531E">
        <w:rPr>
          <w:rStyle w:val="Char5"/>
          <w:rtl/>
        </w:rPr>
        <w:t xml:space="preserve"> [النساء: 34]</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cs="Traditional Arabic" w:hint="cs"/>
          <w:sz w:val="26"/>
          <w:szCs w:val="28"/>
          <w:rtl/>
        </w:rPr>
        <w:t>﴿</w:t>
      </w:r>
      <w:r w:rsidR="00215696">
        <w:rPr>
          <w:rFonts w:cs="Times New Roman"/>
          <w:sz w:val="26"/>
          <w:szCs w:val="28"/>
          <w:rtl/>
        </w:rPr>
        <w:t>...</w:t>
      </w:r>
      <w:r w:rsidR="00215696" w:rsidRPr="0089531E">
        <w:rPr>
          <w:rStyle w:val="Char9"/>
          <w:rFonts w:hint="cs"/>
          <w:rtl/>
        </w:rPr>
        <w:t xml:space="preserve"> إِنَّ ٱللَّهَ كَانَ عَفُوًّا غَفُورًا</w:t>
      </w:r>
      <w:r w:rsidRPr="00ED0820">
        <w:rPr>
          <w:rFonts w:ascii="Tahoma" w:hAnsi="Tahoma" w:cs="Traditional Arabic"/>
          <w:sz w:val="26"/>
          <w:szCs w:val="28"/>
          <w:rtl/>
        </w:rPr>
        <w:t>﴾</w:t>
      </w:r>
      <w:r w:rsidR="00215696" w:rsidRPr="0089531E">
        <w:rPr>
          <w:rStyle w:val="Char5"/>
          <w:rtl/>
        </w:rPr>
        <w:t xml:space="preserve"> [النساء: 43]</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Pr>
          <w:rFonts w:cs="Times New Roman"/>
          <w:sz w:val="26"/>
          <w:szCs w:val="28"/>
          <w:rtl/>
        </w:rPr>
        <w:t>...</w:t>
      </w:r>
      <w:r w:rsidR="00215696" w:rsidRPr="0089531E">
        <w:rPr>
          <w:rStyle w:val="Char9"/>
          <w:rFonts w:hint="cs"/>
          <w:rtl/>
        </w:rPr>
        <w:t>وَكَانَ ٱللَّهُ عَلَىٰ كُلِّ شَيۡءٖ مُّقِيتٗا</w:t>
      </w:r>
      <w:r w:rsidRPr="00ED0820">
        <w:rPr>
          <w:rFonts w:ascii="Tahoma" w:hAnsi="Tahoma" w:cs="Traditional Arabic"/>
          <w:sz w:val="26"/>
          <w:szCs w:val="28"/>
          <w:rtl/>
        </w:rPr>
        <w:t>﴾</w:t>
      </w:r>
      <w:r w:rsidR="00215696" w:rsidRPr="0089531E">
        <w:rPr>
          <w:rStyle w:val="Char5"/>
          <w:rtl/>
        </w:rPr>
        <w:t xml:space="preserve"> [النساء: 85]</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Pr>
          <w:rFonts w:cs="Times New Roman"/>
          <w:sz w:val="26"/>
          <w:szCs w:val="28"/>
          <w:rtl/>
        </w:rPr>
        <w:t>...</w:t>
      </w:r>
      <w:r w:rsidR="00215696" w:rsidRPr="0089531E">
        <w:rPr>
          <w:rStyle w:val="Char9"/>
          <w:rFonts w:hint="cs"/>
          <w:rtl/>
        </w:rPr>
        <w:t>إِنَّ ٱللَّهَ كَانَ عَلَىٰ كُلِّ شَيۡءٍ حَسِيبًا</w:t>
      </w:r>
      <w:r w:rsidRPr="00ED0820">
        <w:rPr>
          <w:rFonts w:ascii="Tahoma" w:hAnsi="Tahoma" w:cs="Traditional Arabic"/>
          <w:sz w:val="26"/>
          <w:szCs w:val="28"/>
          <w:rtl/>
        </w:rPr>
        <w:t>﴾</w:t>
      </w:r>
      <w:r w:rsidR="00215696" w:rsidRPr="0089531E">
        <w:rPr>
          <w:rStyle w:val="Char5"/>
          <w:rtl/>
        </w:rPr>
        <w:t xml:space="preserve"> [النساء: 86]</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cs="Traditional Arabic" w:hint="cs"/>
          <w:sz w:val="26"/>
          <w:szCs w:val="28"/>
          <w:rtl/>
        </w:rPr>
        <w:t>﴿</w:t>
      </w:r>
      <w:r w:rsidR="00215696">
        <w:rPr>
          <w:rFonts w:cs="Times New Roman"/>
          <w:sz w:val="26"/>
          <w:szCs w:val="28"/>
          <w:rtl/>
        </w:rPr>
        <w:t>...</w:t>
      </w:r>
      <w:r w:rsidR="00215696" w:rsidRPr="0089531E">
        <w:rPr>
          <w:rStyle w:val="Char9"/>
          <w:rFonts w:hint="cs"/>
          <w:rtl/>
        </w:rPr>
        <w:t xml:space="preserve"> وَكَفَىٰ بِٱللَّهِ وَكِيلٗا</w:t>
      </w:r>
      <w:r w:rsidRPr="00ED0820">
        <w:rPr>
          <w:rFonts w:ascii="Tahoma" w:hAnsi="Tahoma" w:cs="Traditional Arabic"/>
          <w:sz w:val="26"/>
          <w:szCs w:val="28"/>
          <w:rtl/>
        </w:rPr>
        <w:t>﴾</w:t>
      </w:r>
      <w:r w:rsidR="00215696" w:rsidRPr="0089531E">
        <w:rPr>
          <w:rStyle w:val="Char5"/>
          <w:rtl/>
        </w:rPr>
        <w:t xml:space="preserve"> [النساء: 171]</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cs="Traditional Arabic" w:hint="cs"/>
          <w:sz w:val="26"/>
          <w:szCs w:val="28"/>
          <w:rtl/>
        </w:rPr>
        <w:t>﴿</w:t>
      </w:r>
      <w:r w:rsidR="00215696">
        <w:rPr>
          <w:rFonts w:cs="Times New Roman"/>
          <w:sz w:val="26"/>
          <w:szCs w:val="28"/>
          <w:rtl/>
        </w:rPr>
        <w:t>...</w:t>
      </w:r>
      <w:r w:rsidR="00215696" w:rsidRPr="0089531E">
        <w:rPr>
          <w:rStyle w:val="Char9"/>
          <w:rFonts w:hint="cs"/>
          <w:rtl/>
        </w:rPr>
        <w:t xml:space="preserve"> وَأَنتَ عَلَىٰ كُلِّ شَيۡءٖ شَهِيدٌ</w:t>
      </w:r>
      <w:r w:rsidRPr="00ED0820">
        <w:rPr>
          <w:rFonts w:ascii="Tahoma" w:hAnsi="Tahoma" w:cs="Traditional Arabic"/>
          <w:sz w:val="26"/>
          <w:szCs w:val="28"/>
          <w:rtl/>
        </w:rPr>
        <w:t>﴾</w:t>
      </w:r>
      <w:r w:rsidR="00215696" w:rsidRPr="0089531E">
        <w:rPr>
          <w:rStyle w:val="Char5"/>
          <w:rtl/>
        </w:rPr>
        <w:t xml:space="preserve"> [المائدة: 117]</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ascii="(normal text)" w:hAnsi="(normal text)" w:cs="Traditional Arabic"/>
          <w:sz w:val="26"/>
          <w:szCs w:val="28"/>
          <w:rtl/>
        </w:rPr>
        <w:lastRenderedPageBreak/>
        <w:t>﴿</w:t>
      </w:r>
      <w:r w:rsidR="00215696" w:rsidRPr="0089531E">
        <w:rPr>
          <w:rStyle w:val="Char9"/>
          <w:rFonts w:hint="cs"/>
          <w:rtl/>
        </w:rPr>
        <w:t>وَهُوَ ٱلۡقَاهِرُ فَوۡقَ عِبَادِهِۦۚ وَهُوَ ٱلۡحَكِيمُ ٱلۡخَبِيرُ١٨</w:t>
      </w:r>
      <w:r w:rsidRPr="00ED0820">
        <w:rPr>
          <w:rFonts w:ascii="Tahoma" w:hAnsi="Tahoma" w:cs="Traditional Arabic"/>
          <w:sz w:val="26"/>
          <w:szCs w:val="28"/>
          <w:rtl/>
        </w:rPr>
        <w:t>﴾</w:t>
      </w:r>
      <w:r w:rsidR="00215696" w:rsidRPr="0089531E">
        <w:rPr>
          <w:rStyle w:val="Char5"/>
          <w:rtl/>
        </w:rPr>
        <w:t xml:space="preserve"> [الأنعام: 18]</w:t>
      </w:r>
      <w:r w:rsidR="000C05EE" w:rsidRPr="000C05EE">
        <w:rPr>
          <w:rFonts w:ascii="(normal text)" w:hAnsi="(normal text)" w:cs="IRNazli" w:hint="cs"/>
          <w:sz w:val="26"/>
          <w:szCs w:val="28"/>
          <w:rtl/>
        </w:rPr>
        <w:t xml:space="preserve"> </w:t>
      </w:r>
    </w:p>
    <w:p w:rsidR="00215696" w:rsidRDefault="000C05EE" w:rsidP="00ED0820">
      <w:pPr>
        <w:widowControl/>
        <w:ind w:firstLine="284"/>
        <w:jc w:val="both"/>
        <w:rPr>
          <w:rFonts w:cs="B Jalal"/>
          <w:sz w:val="26"/>
          <w:szCs w:val="20"/>
          <w:rtl/>
        </w:rPr>
      </w:pPr>
      <w:r w:rsidRPr="000C05EE">
        <w:rPr>
          <w:rFonts w:ascii="(normal text)" w:hAnsi="(normal text)" w:cs="Traditional Arabic" w:hint="cs"/>
          <w:sz w:val="26"/>
          <w:szCs w:val="28"/>
          <w:rtl/>
        </w:rPr>
        <w:t>﴿</w:t>
      </w:r>
      <w:r w:rsidR="00215696">
        <w:rPr>
          <w:rFonts w:ascii="(normal text)" w:hAnsi="(normal text)" w:cs="Times New Roman"/>
          <w:sz w:val="26"/>
          <w:szCs w:val="28"/>
          <w:rtl/>
        </w:rPr>
        <w:t>...</w:t>
      </w:r>
      <w:r w:rsidR="00215696" w:rsidRPr="0089531E">
        <w:rPr>
          <w:rStyle w:val="Char9"/>
          <w:rFonts w:hint="cs"/>
          <w:rtl/>
        </w:rPr>
        <w:t xml:space="preserve"> قُلۡ إِنَّ ٱللَّهَ قَادِرٌ عَلَىٰٓ أَن يُنَزِّلَ ءَايَةٗ وَلَٰكِنَّ أَكۡثَرَهُمۡ لَا يَعۡلَمُونَ</w:t>
      </w:r>
      <w:r w:rsidR="00ED0820" w:rsidRPr="00ED0820">
        <w:rPr>
          <w:rFonts w:ascii="Tahoma" w:hAnsi="Tahoma" w:cs="Traditional Arabic"/>
          <w:sz w:val="26"/>
          <w:szCs w:val="28"/>
          <w:rtl/>
        </w:rPr>
        <w:t>﴾</w:t>
      </w:r>
      <w:r w:rsidR="00215696" w:rsidRPr="0089531E">
        <w:rPr>
          <w:rStyle w:val="Char5"/>
          <w:rtl/>
        </w:rPr>
        <w:t xml:space="preserve"> [الأنعام: 37]</w:t>
      </w:r>
    </w:p>
    <w:p w:rsidR="00215696" w:rsidRDefault="00ED0820" w:rsidP="00ED0820">
      <w:pPr>
        <w:widowControl/>
        <w:ind w:firstLine="284"/>
        <w:jc w:val="both"/>
        <w:rPr>
          <w:rFonts w:cs="B Jalal"/>
          <w:sz w:val="26"/>
          <w:szCs w:val="20"/>
          <w:rtl/>
        </w:rPr>
      </w:pPr>
      <w:r w:rsidRPr="00ED0820">
        <w:rPr>
          <w:rFonts w:cs="Traditional Arabic" w:hint="cs"/>
          <w:sz w:val="26"/>
          <w:szCs w:val="28"/>
          <w:rtl/>
        </w:rPr>
        <w:t>﴿</w:t>
      </w:r>
      <w:r w:rsidR="00215696">
        <w:rPr>
          <w:rFonts w:ascii="(normal text)" w:hAnsi="(normal text)" w:cs="Times New Roman"/>
          <w:sz w:val="26"/>
          <w:szCs w:val="28"/>
          <w:rtl/>
        </w:rPr>
        <w:t>...</w:t>
      </w:r>
      <w:r w:rsidR="00215696" w:rsidRPr="0089531E">
        <w:rPr>
          <w:rStyle w:val="Char9"/>
          <w:rFonts w:hint="cs"/>
          <w:rtl/>
        </w:rPr>
        <w:t xml:space="preserve"> وَهُوَ ٱللَّطِيفُ ٱلۡخَبِيرُ</w:t>
      </w:r>
      <w:r w:rsidRPr="00ED0820">
        <w:rPr>
          <w:rFonts w:ascii="Tahoma" w:hAnsi="Tahoma" w:cs="Traditional Arabic"/>
          <w:sz w:val="26"/>
          <w:szCs w:val="28"/>
          <w:rtl/>
        </w:rPr>
        <w:t>﴾</w:t>
      </w:r>
      <w:r w:rsidR="00215696" w:rsidRPr="0089531E">
        <w:rPr>
          <w:rStyle w:val="Char5"/>
          <w:rtl/>
        </w:rPr>
        <w:t xml:space="preserve"> [الأنعام: 103]</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sidRPr="0089531E">
        <w:rPr>
          <w:rStyle w:val="Char9"/>
          <w:rFonts w:hint="cs"/>
          <w:rtl/>
        </w:rPr>
        <w:t xml:space="preserve">إِلَيۡهِ مَرۡجِعُكُمۡ جَمِيعٗاۖ وَعۡدَ ٱللَّهِ حَقًّاۚ إِنَّهُۥ يَبۡدَؤُاْ ٱلۡخَلۡقَ ثُمَّ يُعِيدُهُۥ </w:t>
      </w:r>
      <w:r w:rsidR="00215696">
        <w:rPr>
          <w:rFonts w:ascii="Tahoma" w:hAnsi="Tahoma" w:cs="Times New Roman"/>
          <w:sz w:val="26"/>
          <w:szCs w:val="28"/>
          <w:rtl/>
        </w:rPr>
        <w:t>....</w:t>
      </w:r>
      <w:r w:rsidRPr="00ED0820">
        <w:rPr>
          <w:rFonts w:ascii="Tahoma" w:hAnsi="Tahoma" w:cs="Traditional Arabic"/>
          <w:sz w:val="26"/>
          <w:szCs w:val="28"/>
          <w:rtl/>
        </w:rPr>
        <w:t>﴾</w:t>
      </w:r>
      <w:r w:rsidR="00215696" w:rsidRPr="0089531E">
        <w:rPr>
          <w:rStyle w:val="Char5"/>
          <w:rtl/>
        </w:rPr>
        <w:t xml:space="preserve"> [يونس: 4]</w:t>
      </w:r>
    </w:p>
    <w:p w:rsidR="00215696" w:rsidRDefault="000C05EE" w:rsidP="00ED0820">
      <w:pPr>
        <w:widowControl/>
        <w:ind w:firstLine="284"/>
        <w:jc w:val="both"/>
        <w:rPr>
          <w:rFonts w:cs="B Jalal"/>
          <w:sz w:val="26"/>
          <w:szCs w:val="20"/>
          <w:rtl/>
        </w:rPr>
      </w:pPr>
      <w:r w:rsidRPr="000C05EE">
        <w:rPr>
          <w:rFonts w:ascii="(normal text)" w:hAnsi="(normal text)" w:cs="Traditional Arabic" w:hint="cs"/>
          <w:sz w:val="26"/>
          <w:szCs w:val="28"/>
          <w:rtl/>
        </w:rPr>
        <w:t>﴿</w:t>
      </w:r>
      <w:r w:rsidR="00215696">
        <w:rPr>
          <w:rFonts w:ascii="(normal text)" w:hAnsi="(normal text)" w:cs="Times New Roman"/>
          <w:sz w:val="26"/>
          <w:szCs w:val="28"/>
          <w:rtl/>
        </w:rPr>
        <w:t>...</w:t>
      </w:r>
      <w:r w:rsidR="00215696" w:rsidRPr="0089531E">
        <w:rPr>
          <w:rStyle w:val="Char9"/>
          <w:rFonts w:hint="cs"/>
          <w:rtl/>
        </w:rPr>
        <w:t xml:space="preserve"> إِنَّ رَبِّي عَلَىٰ كُلِّ شَيۡءٍ حَفِيظٞ</w:t>
      </w:r>
      <w:r w:rsidR="00ED0820" w:rsidRPr="00ED0820">
        <w:rPr>
          <w:rFonts w:ascii="Tahoma" w:hAnsi="Tahoma" w:cs="Traditional Arabic"/>
          <w:sz w:val="26"/>
          <w:szCs w:val="28"/>
          <w:rtl/>
        </w:rPr>
        <w:t>﴾</w:t>
      </w:r>
      <w:r w:rsidR="00215696" w:rsidRPr="0089531E">
        <w:rPr>
          <w:rStyle w:val="Char5"/>
          <w:rtl/>
        </w:rPr>
        <w:t xml:space="preserve"> [هود: 57]</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Pr>
          <w:rFonts w:ascii="(normal text)" w:hAnsi="(normal text)" w:cs="Times New Roman"/>
          <w:sz w:val="26"/>
          <w:szCs w:val="28"/>
          <w:rtl/>
        </w:rPr>
        <w:t>...</w:t>
      </w:r>
      <w:r w:rsidR="00215696" w:rsidRPr="0089531E">
        <w:rPr>
          <w:rStyle w:val="Char9"/>
          <w:rFonts w:hint="cs"/>
          <w:rtl/>
        </w:rPr>
        <w:t xml:space="preserve"> رَحۡمَتُ ٱللَّهِ وَبَرَكَٰتُهُۥ عَلَيۡكُمۡ أَهۡلَ ٱلۡبَيۡتِۚ إِنَّهُۥ حَمِيدٞ مَّجِيدٞ</w:t>
      </w:r>
      <w:r w:rsidRPr="00ED0820">
        <w:rPr>
          <w:rFonts w:ascii="Tahoma" w:hAnsi="Tahoma" w:cs="Traditional Arabic"/>
          <w:sz w:val="26"/>
          <w:szCs w:val="28"/>
          <w:rtl/>
        </w:rPr>
        <w:t>﴾</w:t>
      </w:r>
      <w:r w:rsidR="00215696" w:rsidRPr="0089531E">
        <w:rPr>
          <w:rStyle w:val="Char5"/>
          <w:rtl/>
        </w:rPr>
        <w:t xml:space="preserve"> [هود: 73]</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tl/>
        </w:rPr>
      </w:pPr>
      <w:r w:rsidRPr="00ED0820">
        <w:rPr>
          <w:rFonts w:cs="Traditional Arabic" w:hint="cs"/>
          <w:sz w:val="26"/>
          <w:szCs w:val="28"/>
          <w:rtl/>
        </w:rPr>
        <w:t>﴿</w:t>
      </w:r>
      <w:r w:rsidR="00215696">
        <w:rPr>
          <w:rFonts w:cs="Times New Roman"/>
          <w:sz w:val="26"/>
          <w:szCs w:val="28"/>
          <w:rtl/>
        </w:rPr>
        <w:t>...</w:t>
      </w:r>
      <w:r w:rsidR="00215696" w:rsidRPr="0089531E">
        <w:rPr>
          <w:rStyle w:val="Char9"/>
          <w:rFonts w:hint="cs"/>
          <w:rtl/>
        </w:rPr>
        <w:t>إِنَّ رَبِّي رَحِيمٞ وَدُودٞ</w:t>
      </w:r>
      <w:r w:rsidRPr="00ED0820">
        <w:rPr>
          <w:rFonts w:ascii="Tahoma" w:hAnsi="Tahoma" w:cs="Traditional Arabic"/>
          <w:sz w:val="26"/>
          <w:szCs w:val="28"/>
          <w:rtl/>
        </w:rPr>
        <w:t>﴾</w:t>
      </w:r>
      <w:r w:rsidR="00215696" w:rsidRPr="0089531E">
        <w:rPr>
          <w:rStyle w:val="Char5"/>
          <w:rtl/>
        </w:rPr>
        <w:t xml:space="preserve"> [هود: 90]</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cs="B Jalal"/>
          <w:sz w:val="26"/>
          <w:szCs w:val="20"/>
        </w:rPr>
      </w:pPr>
      <w:r w:rsidRPr="00ED0820">
        <w:rPr>
          <w:rFonts w:cs="Traditional Arabic" w:hint="cs"/>
          <w:sz w:val="26"/>
          <w:szCs w:val="28"/>
          <w:rtl/>
        </w:rPr>
        <w:t>﴿</w:t>
      </w:r>
      <w:r w:rsidR="00215696" w:rsidRPr="0089531E">
        <w:rPr>
          <w:rStyle w:val="Char9"/>
          <w:rFonts w:hint="cs"/>
          <w:rtl/>
        </w:rPr>
        <w:t>عَٰلِمُ ٱلۡغَيۡبِ وَٱلشَّهَٰدَةِ ٱلۡكَبِيرُ ٱلۡمُتَعَالِ٩</w:t>
      </w:r>
      <w:r w:rsidRPr="00ED0820">
        <w:rPr>
          <w:rFonts w:ascii="Tahoma" w:hAnsi="Tahoma" w:cs="Traditional Arabic"/>
          <w:sz w:val="26"/>
          <w:szCs w:val="28"/>
          <w:rtl/>
        </w:rPr>
        <w:t>﴾</w:t>
      </w:r>
      <w:r w:rsidR="00215696" w:rsidRPr="0089531E">
        <w:rPr>
          <w:rStyle w:val="Char5"/>
          <w:rtl/>
        </w:rPr>
        <w:t xml:space="preserve"> [الرعد: 9]</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Pr>
      </w:pPr>
      <w:r w:rsidRPr="00ED0820">
        <w:rPr>
          <w:rFonts w:ascii="(normal text)" w:hAnsi="(normal text)" w:cs="Traditional Arabic"/>
          <w:sz w:val="26"/>
          <w:szCs w:val="28"/>
          <w:rtl/>
        </w:rPr>
        <w:t>﴿</w:t>
      </w:r>
      <w:r w:rsidR="00215696">
        <w:rPr>
          <w:rFonts w:ascii="(normal text)" w:hAnsi="(normal text)" w:cs="Times New Roman"/>
          <w:sz w:val="26"/>
          <w:szCs w:val="28"/>
          <w:rtl/>
        </w:rPr>
        <w:t>...</w:t>
      </w:r>
      <w:r w:rsidR="00215696" w:rsidRPr="0089531E">
        <w:rPr>
          <w:rStyle w:val="Char9"/>
          <w:rFonts w:hint="cs"/>
          <w:rtl/>
        </w:rPr>
        <w:t xml:space="preserve"> وَإِذَآ أَرَادَ ٱللَّهُ بِقَوۡمٖ سُوٓءٗا فَلَا مَرَدَّ لَهُۥۚ وَمَا لَهُم مِّن دُونِهِۦ مِن وَالٍ</w:t>
      </w:r>
      <w:r w:rsidRPr="00ED0820">
        <w:rPr>
          <w:rFonts w:ascii="Tahoma" w:hAnsi="Tahoma" w:cs="Traditional Arabic"/>
          <w:sz w:val="26"/>
          <w:szCs w:val="28"/>
          <w:rtl/>
        </w:rPr>
        <w:t>﴾</w:t>
      </w:r>
      <w:r w:rsidR="00215696" w:rsidRPr="0089531E">
        <w:rPr>
          <w:rStyle w:val="Char5"/>
          <w:rtl/>
        </w:rPr>
        <w:t xml:space="preserve"> [الرعد: 11]</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Pr>
          <w:rFonts w:cs="Times New Roman"/>
          <w:sz w:val="26"/>
          <w:szCs w:val="28"/>
          <w:rtl/>
        </w:rPr>
        <w:t>...</w:t>
      </w:r>
      <w:r w:rsidR="00215696" w:rsidRPr="0089531E">
        <w:rPr>
          <w:rStyle w:val="Char9"/>
          <w:rFonts w:hint="cs"/>
          <w:rtl/>
        </w:rPr>
        <w:t xml:space="preserve"> قُلِ ٱللَّهُ خَٰلِقُ كُلِّ شَيۡءٖ وَهُوَ ٱلۡوَٰحِدُ ٱلۡقَهَّٰرُ</w:t>
      </w:r>
      <w:r w:rsidRPr="00ED0820">
        <w:rPr>
          <w:rFonts w:ascii="Tahoma" w:hAnsi="Tahoma" w:cs="Traditional Arabic"/>
          <w:sz w:val="26"/>
          <w:szCs w:val="28"/>
          <w:rtl/>
        </w:rPr>
        <w:t>﴾</w:t>
      </w:r>
      <w:r w:rsidR="00215696" w:rsidRPr="0089531E">
        <w:rPr>
          <w:rStyle w:val="Char5"/>
          <w:rtl/>
        </w:rPr>
        <w:t xml:space="preserve"> [الرعد: 16]</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sidRPr="0089531E">
        <w:rPr>
          <w:rStyle w:val="Char9"/>
          <w:rFonts w:hint="cs"/>
          <w:rtl/>
        </w:rPr>
        <w:t>وَإِنَّا لَنَحۡنُ نُحۡيِۦ وَنُمِيتُ وَنَحۡنُ ٱلۡوَٰرِثُونَ٢٣</w:t>
      </w:r>
      <w:r w:rsidRPr="00ED0820">
        <w:rPr>
          <w:rFonts w:ascii="Tahoma" w:hAnsi="Tahoma" w:cs="Traditional Arabic"/>
          <w:sz w:val="26"/>
          <w:szCs w:val="28"/>
          <w:rtl/>
        </w:rPr>
        <w:t>﴾</w:t>
      </w:r>
      <w:r w:rsidR="00215696" w:rsidRPr="0089531E">
        <w:rPr>
          <w:rStyle w:val="Char5"/>
          <w:rtl/>
        </w:rPr>
        <w:t xml:space="preserve"> [الحجر: 23]</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إِنَّ رَبَّكَ هُوَ ٱلۡخَلَّٰقُ ٱلۡعَلِيمُ٨٦</w:t>
      </w:r>
      <w:r w:rsidRPr="00ED0820">
        <w:rPr>
          <w:rFonts w:ascii="Tahoma" w:hAnsi="Tahoma" w:cs="Traditional Arabic"/>
          <w:sz w:val="26"/>
          <w:szCs w:val="28"/>
          <w:rtl/>
        </w:rPr>
        <w:t>﴾</w:t>
      </w:r>
      <w:r w:rsidR="00215696" w:rsidRPr="0089531E">
        <w:rPr>
          <w:rStyle w:val="Char5"/>
          <w:rtl/>
        </w:rPr>
        <w:t xml:space="preserve"> [الحجر: 86]</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فَتَعَٰلَى ٱللَّهُ ٱلۡمَلِكُ ٱلۡحَقُّ</w:t>
      </w:r>
      <w:r w:rsidRPr="00ED0820">
        <w:rPr>
          <w:rFonts w:ascii="Tahoma" w:hAnsi="Tahoma" w:cs="Traditional Arabic"/>
          <w:sz w:val="26"/>
          <w:szCs w:val="28"/>
          <w:rtl/>
        </w:rPr>
        <w:t>﴾</w:t>
      </w:r>
      <w:r w:rsidR="00215696" w:rsidRPr="0089531E">
        <w:rPr>
          <w:rStyle w:val="Char5"/>
          <w:rtl/>
        </w:rPr>
        <w:t xml:space="preserve"> [طه: 114]</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Pr>
          <w:rFonts w:ascii="(normal text)" w:hAnsi="(normal text)" w:cs="Times New Roman"/>
          <w:sz w:val="26"/>
          <w:szCs w:val="28"/>
          <w:rtl/>
        </w:rPr>
        <w:t>...</w:t>
      </w:r>
      <w:r w:rsidR="00215696" w:rsidRPr="0089531E">
        <w:rPr>
          <w:rStyle w:val="Char9"/>
          <w:rFonts w:hint="cs"/>
          <w:rtl/>
        </w:rPr>
        <w:t xml:space="preserve"> إِنَّ ٱللَّهَ لَقَوِيٌّ عَزِيزٌ</w:t>
      </w:r>
      <w:r w:rsidRPr="00ED0820">
        <w:rPr>
          <w:rFonts w:ascii="Tahoma" w:hAnsi="Tahoma" w:cs="Traditional Arabic"/>
          <w:sz w:val="26"/>
          <w:szCs w:val="28"/>
          <w:rtl/>
        </w:rPr>
        <w:t>﴾</w:t>
      </w:r>
      <w:r w:rsidR="00215696" w:rsidRPr="0089531E">
        <w:rPr>
          <w:rStyle w:val="Char5"/>
          <w:rtl/>
        </w:rPr>
        <w:t xml:space="preserve"> [الحج: 40]</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Pr>
          <w:rFonts w:ascii="(normal text)" w:hAnsi="(normal text)" w:cs="Times New Roman"/>
          <w:sz w:val="26"/>
          <w:szCs w:val="28"/>
          <w:rtl/>
        </w:rPr>
        <w:t>...</w:t>
      </w:r>
      <w:r w:rsidR="00215696" w:rsidRPr="0089531E">
        <w:rPr>
          <w:rStyle w:val="Char9"/>
          <w:rFonts w:hint="cs"/>
          <w:rtl/>
        </w:rPr>
        <w:t xml:space="preserve"> إِنَّا مِنَ ٱلۡمُجۡرِمِينَ مُنتَقِمُونَ</w:t>
      </w:r>
      <w:r w:rsidRPr="00ED0820">
        <w:rPr>
          <w:rFonts w:ascii="Tahoma" w:hAnsi="Tahoma" w:cs="Traditional Arabic"/>
          <w:sz w:val="26"/>
          <w:szCs w:val="28"/>
          <w:rtl/>
        </w:rPr>
        <w:t>﴾</w:t>
      </w:r>
      <w:r w:rsidR="00215696" w:rsidRPr="0089531E">
        <w:rPr>
          <w:rStyle w:val="Char5"/>
          <w:rtl/>
        </w:rPr>
        <w:t xml:space="preserve"> [السجدة: 22]</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قُلۡ يَجۡمَعُ بَيۡنَنَا رَبُّنَا ثُمَّ يَفۡتَحُ بَيۡنَنَا بِٱلۡحَقِّ وَهُوَ ٱلۡفَتَّاحُ ٱلۡعَلِيمُ٢٦</w:t>
      </w:r>
      <w:r w:rsidRPr="00ED0820">
        <w:rPr>
          <w:rFonts w:ascii="Tahoma" w:hAnsi="Tahoma" w:cs="Traditional Arabic"/>
          <w:sz w:val="26"/>
          <w:szCs w:val="28"/>
          <w:rtl/>
        </w:rPr>
        <w:t>﴾</w:t>
      </w:r>
      <w:r w:rsidR="00215696" w:rsidRPr="0089531E">
        <w:rPr>
          <w:rStyle w:val="Char5"/>
          <w:rtl/>
        </w:rPr>
        <w:t xml:space="preserve"> [سبأ: 26]</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لِيُوَفِّيَهُمۡ أُجُورَهُمۡ وَيَزِيدَهُم مِّن فَضۡلِهِۦٓۚ إِنَّهُۥ غَفُورٞ شَكُورٞ٣٠</w:t>
      </w:r>
      <w:r w:rsidRPr="00ED0820">
        <w:rPr>
          <w:rFonts w:ascii="Tahoma" w:hAnsi="Tahoma" w:cs="Traditional Arabic"/>
          <w:sz w:val="26"/>
          <w:szCs w:val="28"/>
          <w:rtl/>
        </w:rPr>
        <w:t>﴾</w:t>
      </w:r>
      <w:r w:rsidR="00215696" w:rsidRPr="0089531E">
        <w:rPr>
          <w:rStyle w:val="Char5"/>
          <w:rtl/>
        </w:rPr>
        <w:t xml:space="preserve"> [فاطر: 30]</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رَبُّ ٱلسَّمَٰوَٰتِ وَٱلۡأَرۡضِ وَمَا بَيۡنَهُمَا ٱلۡعَزِيزُ ٱلۡغَفَّٰرُ٦٦</w:t>
      </w:r>
      <w:r w:rsidRPr="00ED0820">
        <w:rPr>
          <w:rFonts w:ascii="Tahoma" w:hAnsi="Tahoma" w:cs="Traditional Arabic"/>
          <w:sz w:val="26"/>
          <w:szCs w:val="28"/>
          <w:rtl/>
        </w:rPr>
        <w:t>﴾</w:t>
      </w:r>
      <w:r w:rsidR="00215696" w:rsidRPr="0089531E">
        <w:rPr>
          <w:rStyle w:val="Char5"/>
          <w:rtl/>
        </w:rPr>
        <w:t xml:space="preserve"> [ص: 66]</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Pr>
          <w:rFonts w:ascii="(normal text)" w:hAnsi="(normal text)" w:cs="Times New Roman"/>
          <w:sz w:val="26"/>
          <w:szCs w:val="28"/>
          <w:rtl/>
        </w:rPr>
        <w:t>...</w:t>
      </w:r>
      <w:r w:rsidR="00215696" w:rsidRPr="0089531E">
        <w:rPr>
          <w:rStyle w:val="Char9"/>
          <w:rFonts w:hint="cs"/>
          <w:rtl/>
        </w:rPr>
        <w:t xml:space="preserve"> وَهُوَ ٱلۡوَلِيُّ ٱلۡحَمِيدُ</w:t>
      </w:r>
      <w:r w:rsidRPr="00ED0820">
        <w:rPr>
          <w:rFonts w:ascii="Tahoma" w:hAnsi="Tahoma" w:cs="Traditional Arabic"/>
          <w:sz w:val="26"/>
          <w:szCs w:val="28"/>
          <w:rtl/>
        </w:rPr>
        <w:t>﴾</w:t>
      </w:r>
      <w:r w:rsidR="00215696" w:rsidRPr="0089531E">
        <w:rPr>
          <w:rStyle w:val="Char5"/>
          <w:rtl/>
        </w:rPr>
        <w:t xml:space="preserve"> [الشورى: 28]</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إِنَّ ٱللَّهَ هُوَ ٱلرَّزَّاقُ ذُو ٱلۡقُوَّةِ ٱلۡمَتِينُ٥٨</w:t>
      </w:r>
      <w:r w:rsidRPr="00ED0820">
        <w:rPr>
          <w:rFonts w:ascii="Tahoma" w:hAnsi="Tahoma" w:cs="Traditional Arabic"/>
          <w:sz w:val="26"/>
          <w:szCs w:val="28"/>
          <w:rtl/>
        </w:rPr>
        <w:t>﴾</w:t>
      </w:r>
      <w:r w:rsidR="00215696" w:rsidRPr="0089531E">
        <w:rPr>
          <w:rStyle w:val="Char5"/>
          <w:rtl/>
        </w:rPr>
        <w:t xml:space="preserve"> [الذاريات: 58]</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Pr>
          <w:rFonts w:ascii="(normal text)" w:hAnsi="(normal text)" w:cs="Times New Roman"/>
          <w:sz w:val="26"/>
          <w:szCs w:val="28"/>
          <w:rtl/>
        </w:rPr>
        <w:t>...</w:t>
      </w:r>
      <w:r w:rsidR="00215696" w:rsidRPr="0089531E">
        <w:rPr>
          <w:rStyle w:val="Char9"/>
          <w:rFonts w:hint="cs"/>
          <w:rtl/>
        </w:rPr>
        <w:t xml:space="preserve"> إِنَّهُۥ هُوَ ٱلۡبَرُّ ٱلرَّحِيمُ</w:t>
      </w:r>
      <w:r w:rsidRPr="00ED0820">
        <w:rPr>
          <w:rFonts w:ascii="Tahoma" w:hAnsi="Tahoma" w:cs="Traditional Arabic"/>
          <w:sz w:val="26"/>
          <w:szCs w:val="28"/>
          <w:rtl/>
        </w:rPr>
        <w:t>﴾</w:t>
      </w:r>
      <w:r w:rsidR="00215696" w:rsidRPr="0089531E">
        <w:rPr>
          <w:rStyle w:val="Char5"/>
          <w:rtl/>
        </w:rPr>
        <w:t xml:space="preserve"> [الطور: 28]</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فِي مَقۡعَدِ صِدۡقٍ عِندَ مَلِيكٖ مُّقۡتَدِرِۢ٥٥</w:t>
      </w:r>
      <w:r w:rsidRPr="00ED0820">
        <w:rPr>
          <w:rFonts w:ascii="Tahoma" w:hAnsi="Tahoma" w:cs="Traditional Arabic"/>
          <w:sz w:val="26"/>
          <w:szCs w:val="28"/>
          <w:rtl/>
        </w:rPr>
        <w:t>﴾</w:t>
      </w:r>
      <w:r w:rsidR="00215696" w:rsidRPr="0089531E">
        <w:rPr>
          <w:rStyle w:val="Char5"/>
          <w:rtl/>
        </w:rPr>
        <w:t xml:space="preserve"> [القمر: 55]</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 xml:space="preserve">هُوَ ٱلۡأَوَّلُ وَٱلۡأٓخِرُ وَٱلظَّٰهِرُ وَٱلۡبَاطِنُۖ </w:t>
      </w:r>
      <w:r w:rsidR="00215696">
        <w:rPr>
          <w:rFonts w:ascii="(normal text)" w:hAnsi="(normal text)" w:cs="Times New Roman"/>
          <w:sz w:val="26"/>
          <w:szCs w:val="28"/>
          <w:rtl/>
        </w:rPr>
        <w:t>....</w:t>
      </w:r>
      <w:r w:rsidRPr="00ED0820">
        <w:rPr>
          <w:rFonts w:ascii="Tahoma" w:hAnsi="Tahoma" w:cs="Traditional Arabic"/>
          <w:sz w:val="26"/>
          <w:szCs w:val="28"/>
          <w:rtl/>
        </w:rPr>
        <w:t>﴾</w:t>
      </w:r>
      <w:r w:rsidR="00215696" w:rsidRPr="0089531E">
        <w:rPr>
          <w:rStyle w:val="Char5"/>
          <w:rtl/>
        </w:rPr>
        <w:t xml:space="preserve"> [الحديد: 3]</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lastRenderedPageBreak/>
        <w:t>﴿</w:t>
      </w:r>
      <w:r w:rsidR="00215696" w:rsidRPr="0089531E">
        <w:rPr>
          <w:rStyle w:val="Char9"/>
          <w:rFonts w:hint="cs"/>
          <w:rtl/>
        </w:rPr>
        <w:t xml:space="preserve">هُوَ ٱللَّهُ ٱلَّذِي لَآ إِلَٰهَ إِلَّا هُوَ ٱلۡمَلِكُ ٱلۡقُدُّوسُ ٱلسَّلَٰمُ ٱلۡمُؤۡمِنُ ٱلۡمُهَيۡمِنُ ٱلۡعَزِيزُ ٱلۡجَبَّارُ ٱلۡمُتَكَبِّرُۚ </w:t>
      </w:r>
      <w:r w:rsidR="00215696">
        <w:rPr>
          <w:rFonts w:ascii="(normal text)" w:hAnsi="(normal text)" w:cs="Times New Roman"/>
          <w:sz w:val="26"/>
          <w:szCs w:val="28"/>
          <w:rtl/>
        </w:rPr>
        <w:t>...</w:t>
      </w:r>
      <w:r w:rsidRPr="00ED0820">
        <w:rPr>
          <w:rFonts w:ascii="Tahoma" w:hAnsi="Tahoma" w:cs="Traditional Arabic"/>
          <w:sz w:val="26"/>
          <w:szCs w:val="28"/>
          <w:rtl/>
        </w:rPr>
        <w:t>﴾</w:t>
      </w:r>
      <w:r w:rsidR="00215696" w:rsidRPr="0089531E">
        <w:rPr>
          <w:rStyle w:val="Char5"/>
          <w:rtl/>
        </w:rPr>
        <w:t xml:space="preserve"> [الحشر: 23]</w:t>
      </w:r>
      <w:r w:rsidR="000C05EE" w:rsidRPr="000C05EE">
        <w:rPr>
          <w:rFonts w:ascii="(normal text)" w:hAnsi="(normal text)" w:cs="IRNazli" w:hint="cs"/>
          <w:sz w:val="26"/>
          <w:szCs w:val="28"/>
          <w:rtl/>
        </w:rPr>
        <w:t xml:space="preserve"> </w:t>
      </w:r>
    </w:p>
    <w:p w:rsidR="00215696" w:rsidRDefault="000C05EE" w:rsidP="00ED0820">
      <w:pPr>
        <w:widowControl/>
        <w:ind w:firstLine="284"/>
        <w:jc w:val="both"/>
        <w:rPr>
          <w:rFonts w:ascii="(normal text)" w:hAnsi="(normal text)" w:cs="B Jalal"/>
          <w:sz w:val="26"/>
          <w:szCs w:val="20"/>
          <w:rtl/>
        </w:rPr>
      </w:pPr>
      <w:r w:rsidRPr="000C05EE">
        <w:rPr>
          <w:rFonts w:ascii="(normal text)" w:hAnsi="(normal text)" w:cs="Traditional Arabic" w:hint="cs"/>
          <w:sz w:val="26"/>
          <w:szCs w:val="28"/>
          <w:rtl/>
        </w:rPr>
        <w:t>﴿</w:t>
      </w:r>
      <w:r w:rsidR="00215696" w:rsidRPr="0089531E">
        <w:rPr>
          <w:rStyle w:val="Char9"/>
          <w:rFonts w:hint="cs"/>
          <w:rtl/>
        </w:rPr>
        <w:t xml:space="preserve">هُوَ ٱللَّهُ ٱلۡخَٰلِقُ ٱلۡبَارِئُ ٱلۡمُصَوِّرُۖ </w:t>
      </w:r>
      <w:r w:rsidR="00215696">
        <w:rPr>
          <w:rFonts w:ascii="(normal text)" w:hAnsi="(normal text)" w:cs="Times New Roman"/>
          <w:sz w:val="26"/>
          <w:szCs w:val="28"/>
          <w:rtl/>
        </w:rPr>
        <w:t>...</w:t>
      </w:r>
      <w:r w:rsidR="00ED0820" w:rsidRPr="00ED0820">
        <w:rPr>
          <w:rFonts w:ascii="Tahoma" w:hAnsi="Tahoma" w:cs="Traditional Arabic"/>
          <w:sz w:val="26"/>
          <w:szCs w:val="28"/>
          <w:rtl/>
        </w:rPr>
        <w:t>﴾</w:t>
      </w:r>
      <w:r w:rsidR="00215696" w:rsidRPr="0089531E">
        <w:rPr>
          <w:rStyle w:val="Char5"/>
          <w:rtl/>
        </w:rPr>
        <w:t xml:space="preserve"> [الحشر: 24]</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ٱقۡرَأۡ وَرَبُّكَ ٱلۡأَكۡرَمُ٣</w:t>
      </w:r>
      <w:r w:rsidRPr="00ED0820">
        <w:rPr>
          <w:rFonts w:ascii="Tahoma" w:hAnsi="Tahoma" w:cs="Traditional Arabic"/>
          <w:sz w:val="26"/>
          <w:szCs w:val="28"/>
          <w:rtl/>
        </w:rPr>
        <w:t>﴾</w:t>
      </w:r>
      <w:r w:rsidR="00215696" w:rsidRPr="0089531E">
        <w:rPr>
          <w:rStyle w:val="Char5"/>
          <w:rtl/>
        </w:rPr>
        <w:t xml:space="preserve"> [العلق: 3]</w:t>
      </w:r>
      <w:r w:rsidR="000C05EE" w:rsidRPr="000C05EE">
        <w:rPr>
          <w:rFonts w:ascii="(normal text)" w:hAnsi="(normal text)" w:cs="IRNazli" w:hint="cs"/>
          <w:sz w:val="26"/>
          <w:szCs w:val="28"/>
          <w:rtl/>
        </w:rPr>
        <w:t xml:space="preserve"> </w:t>
      </w:r>
    </w:p>
    <w:p w:rsidR="00215696" w:rsidRDefault="000C05EE" w:rsidP="00BD29F1">
      <w:pPr>
        <w:widowControl/>
        <w:ind w:firstLine="284"/>
        <w:jc w:val="both"/>
        <w:rPr>
          <w:rFonts w:ascii="(normal text)" w:hAnsi="(normal text)" w:cs="B Jalal"/>
          <w:sz w:val="26"/>
          <w:szCs w:val="20"/>
          <w:rtl/>
        </w:rPr>
      </w:pPr>
      <w:r w:rsidRPr="000C05EE">
        <w:rPr>
          <w:rFonts w:ascii="(normal text)" w:hAnsi="(normal text)" w:cs="Traditional Arabic" w:hint="cs"/>
          <w:sz w:val="26"/>
          <w:szCs w:val="28"/>
          <w:rtl/>
        </w:rPr>
        <w:t>﴿</w:t>
      </w:r>
      <w:r w:rsidR="00215696" w:rsidRPr="0089531E">
        <w:rPr>
          <w:rStyle w:val="Char9"/>
          <w:rFonts w:hint="cs"/>
          <w:rtl/>
        </w:rPr>
        <w:t>قُلۡ هُوَ ٱللَّهُ أَحَدٌ١ ٱللَّهُ ٱلصَّمَدُ٢</w:t>
      </w:r>
      <w:r w:rsidR="00ED0820" w:rsidRPr="00ED0820">
        <w:rPr>
          <w:rFonts w:ascii="Tahoma" w:hAnsi="Tahoma" w:cs="Traditional Arabic"/>
          <w:sz w:val="26"/>
          <w:szCs w:val="28"/>
          <w:rtl/>
        </w:rPr>
        <w:t>﴾</w:t>
      </w:r>
      <w:r w:rsidR="00215696" w:rsidRPr="0089531E">
        <w:rPr>
          <w:rStyle w:val="Char5"/>
          <w:rtl/>
        </w:rPr>
        <w:t xml:space="preserve"> [الإخلاص: 1-2]</w:t>
      </w:r>
      <w:r w:rsidRPr="000C05EE">
        <w:rPr>
          <w:rFonts w:ascii="(normal text)" w:hAnsi="(normal text)" w:cs="IRNazli" w:hint="cs"/>
          <w:sz w:val="26"/>
          <w:szCs w:val="28"/>
          <w:rtl/>
        </w:rPr>
        <w:t xml:space="preserve"> </w:t>
      </w:r>
    </w:p>
    <w:p w:rsidR="00215696" w:rsidRPr="00792437" w:rsidRDefault="00215696" w:rsidP="0089531E">
      <w:pPr>
        <w:widowControl/>
        <w:ind w:firstLine="284"/>
        <w:jc w:val="both"/>
        <w:rPr>
          <w:rStyle w:val="Char1"/>
          <w:rtl/>
        </w:rPr>
      </w:pPr>
      <w:r>
        <w:rPr>
          <w:rFonts w:ascii="IRNazli" w:hAnsi="IRNazli" w:cs="IRNazli"/>
          <w:bCs/>
          <w:rtl/>
        </w:rPr>
        <w:t>تذکر:</w:t>
      </w:r>
      <w:r w:rsidRPr="00792437">
        <w:rPr>
          <w:rStyle w:val="Char1"/>
          <w:rtl/>
        </w:rPr>
        <w:t xml:space="preserve"> در این کتاب من فقط به ذکر یک موضع از صفات انفرادی خداوند متعال در قرآن پرداخته‌ام، و هر کس اطلاعات بیشتری در این باره می‌خواهد، باید به کتاب «المعجم المفهرس لالفاظ القران الكريم» اثر: سیّد محمد فؤاد عبدالباقی، مراجعه کند. [مؤلف]</w:t>
      </w:r>
    </w:p>
    <w:p w:rsidR="00215696" w:rsidRPr="00501D62" w:rsidRDefault="00215696" w:rsidP="00ED0820">
      <w:pPr>
        <w:keepNext/>
        <w:widowControl/>
        <w:spacing w:before="240" w:after="60"/>
        <w:jc w:val="both"/>
        <w:outlineLvl w:val="1"/>
        <w:rPr>
          <w:rStyle w:val="Char"/>
          <w:rtl/>
        </w:rPr>
      </w:pPr>
      <w:bookmarkStart w:id="90" w:name="_Toc440880786"/>
      <w:bookmarkStart w:id="91" w:name="_Toc255726182"/>
      <w:bookmarkStart w:id="92" w:name="_Toc472765264"/>
      <w:bookmarkStart w:id="93" w:name="_Toc472775442"/>
      <w:bookmarkStart w:id="94" w:name="_Toc472861818"/>
      <w:r w:rsidRPr="00501D62">
        <w:rPr>
          <w:rStyle w:val="Char"/>
          <w:rtl/>
        </w:rPr>
        <w:t>«امر» و «قدرت» خداوند متعال؛ و هنگامی که فرمان وجود چیزی را صادر کند، تنها بدو می‌گوید: باش! پس می‌شود [کُن، فَیکون]</w:t>
      </w:r>
      <w:bookmarkEnd w:id="90"/>
      <w:bookmarkEnd w:id="91"/>
      <w:bookmarkEnd w:id="92"/>
      <w:bookmarkEnd w:id="93"/>
      <w:bookmarkEnd w:id="94"/>
    </w:p>
    <w:p w:rsidR="00215696" w:rsidRPr="00BD29F1" w:rsidRDefault="00ED0820" w:rsidP="00BD29F1">
      <w:pPr>
        <w:keepNext/>
        <w:widowControl/>
        <w:ind w:firstLine="284"/>
        <w:jc w:val="both"/>
        <w:outlineLvl w:val="1"/>
        <w:rPr>
          <w:rStyle w:val="Char"/>
          <w:spacing w:val="-4"/>
          <w:rtl/>
        </w:rPr>
      </w:pPr>
      <w:r w:rsidRPr="00BD29F1">
        <w:rPr>
          <w:rFonts w:ascii="IRZar" w:hAnsi="IRZar" w:cs="Traditional Arabic"/>
          <w:spacing w:val="-4"/>
          <w:szCs w:val="28"/>
          <w:rtl/>
        </w:rPr>
        <w:t>﴿</w:t>
      </w:r>
      <w:r w:rsidR="00215696" w:rsidRPr="00BD29F1">
        <w:rPr>
          <w:rStyle w:val="Char9"/>
          <w:rFonts w:hint="cs"/>
          <w:spacing w:val="-4"/>
          <w:rtl/>
        </w:rPr>
        <w:t>بَدِيعُ ٱلسَّمَٰوَٰتِ وَٱلۡأَرۡضِۖ وَإِذَا قَضَىٰٓ أَمۡرٗا فَإِنَّمَا يَقُولُ لَهُۥ كُن فَيَكُونُ١١٧</w:t>
      </w:r>
      <w:r w:rsidRPr="00BD29F1">
        <w:rPr>
          <w:rFonts w:ascii="Tahoma" w:hAnsi="Tahoma" w:cs="Traditional Arabic"/>
          <w:spacing w:val="-4"/>
          <w:szCs w:val="28"/>
          <w:rtl/>
        </w:rPr>
        <w:t>﴾</w:t>
      </w:r>
      <w:r w:rsidR="00215696" w:rsidRPr="00BD29F1">
        <w:rPr>
          <w:rStyle w:val="Char5"/>
          <w:spacing w:val="-4"/>
          <w:rtl/>
        </w:rPr>
        <w:t xml:space="preserve"> [البقرة: 117]</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قَالَتۡ رَبِّ أَنَّىٰ يَكُونُ لِي وَلَدٞ وَلَمۡ يَمۡسَسۡنِي بَشَرٞۖ قَالَ كَذَٰلِكِ ٱللَّهُ يَخۡلُقُ مَا يَشَآءُۚ إِذَا قَضَىٰٓ أَمۡرٗا فَإِنَّمَا يَقُولُ لَهُۥ كُن فَيَكُونُ٤٧</w:t>
      </w:r>
      <w:r w:rsidRPr="00ED0820">
        <w:rPr>
          <w:rFonts w:ascii="Tahoma" w:hAnsi="Tahoma" w:cs="Traditional Arabic"/>
          <w:sz w:val="26"/>
          <w:szCs w:val="28"/>
          <w:rtl/>
        </w:rPr>
        <w:t>﴾</w:t>
      </w:r>
      <w:r w:rsidR="00215696" w:rsidRPr="0089531E">
        <w:rPr>
          <w:rStyle w:val="Char5"/>
          <w:rtl/>
        </w:rPr>
        <w:t xml:space="preserve"> [آل عمران: 47]</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إِنَّ مَثَلَ عِيسَىٰ عِندَ ٱللَّهِ كَمَثَلِ ءَادَمَۖ خَلَقَهُۥ مِن تُرَابٖ ثُمَّ قَالَ لَهُۥ كُن فَيَكُونُ٥٩</w:t>
      </w:r>
      <w:r w:rsidRPr="00ED0820">
        <w:rPr>
          <w:rFonts w:ascii="Tahoma" w:hAnsi="Tahoma" w:cs="Traditional Arabic"/>
          <w:sz w:val="26"/>
          <w:szCs w:val="28"/>
          <w:rtl/>
        </w:rPr>
        <w:t>﴾</w:t>
      </w:r>
      <w:r w:rsidR="00215696" w:rsidRPr="0089531E">
        <w:rPr>
          <w:rStyle w:val="Char5"/>
          <w:rtl/>
        </w:rPr>
        <w:t xml:space="preserve"> [آل عمران: 59]</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وَهُوَ ٱلَّذِي خَلَقَ ٱلسَّمَٰوَٰتِ وَٱلۡأَرۡضَ بِٱلۡحَقِّۖ وَيَوۡمَ يَقُولُ كُن فَيَكُونُۚ قَوۡلُهُ ٱلۡحَقُّۚ وَلَهُ ٱلۡمُلۡكُ يَوۡمَ يُنفَخُ فِي ٱلصُّورِۚ عَٰلِمُ ٱلۡغَيۡبِ وَٱلشَّهَٰدَةِۚ وَهُوَ ٱلۡحَكِيمُ ٱلۡخَبِيرُ٧٣</w:t>
      </w:r>
      <w:r w:rsidRPr="00ED0820">
        <w:rPr>
          <w:rFonts w:ascii="Tahoma" w:hAnsi="Tahoma" w:cs="Traditional Arabic"/>
          <w:sz w:val="26"/>
          <w:szCs w:val="28"/>
          <w:rtl/>
        </w:rPr>
        <w:t>﴾</w:t>
      </w:r>
      <w:r w:rsidR="00215696" w:rsidRPr="0089531E">
        <w:rPr>
          <w:rStyle w:val="Char5"/>
          <w:rtl/>
        </w:rPr>
        <w:t xml:space="preserve"> [الأنعام: 73]</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إِنَّمَا قَوۡلُنَا لِشَيۡءٍ إِذَآ أَرَدۡنَٰهُ أَن نَّقُولَ لَهُۥ كُن فَيَكُونُ٤٠</w:t>
      </w:r>
      <w:r w:rsidRPr="00ED0820">
        <w:rPr>
          <w:rFonts w:ascii="Tahoma" w:hAnsi="Tahoma" w:cs="Traditional Arabic"/>
          <w:sz w:val="26"/>
          <w:szCs w:val="28"/>
          <w:rtl/>
        </w:rPr>
        <w:t>﴾</w:t>
      </w:r>
      <w:r w:rsidR="00215696" w:rsidRPr="0089531E">
        <w:rPr>
          <w:rStyle w:val="Char5"/>
          <w:rtl/>
        </w:rPr>
        <w:t xml:space="preserve"> [النحل: 40]</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مَا كَانَ لِلَّهِ أَن يَتَّخِذَ مِن وَلَدٖۖ سُبۡحَٰنَهُۥٓۚ إِذَا قَضَىٰٓ أَمۡرٗا فَإِنَّمَا يَقُولُ لَهُۥ كُن فَيَكُونُ٣٥</w:t>
      </w:r>
      <w:r w:rsidRPr="00ED0820">
        <w:rPr>
          <w:rFonts w:ascii="Tahoma" w:hAnsi="Tahoma" w:cs="Traditional Arabic"/>
          <w:sz w:val="26"/>
          <w:szCs w:val="28"/>
          <w:rtl/>
        </w:rPr>
        <w:t>﴾</w:t>
      </w:r>
      <w:r w:rsidR="00215696" w:rsidRPr="0089531E">
        <w:rPr>
          <w:rStyle w:val="Char5"/>
          <w:rtl/>
        </w:rPr>
        <w:t xml:space="preserve"> [مريم: 35]</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إِنَّمَآ أَمۡرُهُۥٓ إِذَآ أَرَادَ شَيۡ‍ًٔا أَن يَقُولَ لَهُۥ كُن فَيَكُونُ٨٢</w:t>
      </w:r>
      <w:r w:rsidRPr="00ED0820">
        <w:rPr>
          <w:rFonts w:ascii="Tahoma" w:hAnsi="Tahoma" w:cs="Traditional Arabic"/>
          <w:sz w:val="26"/>
          <w:szCs w:val="28"/>
          <w:rtl/>
        </w:rPr>
        <w:t>﴾</w:t>
      </w:r>
      <w:r w:rsidR="00215696" w:rsidRPr="0089531E">
        <w:rPr>
          <w:rStyle w:val="Char5"/>
          <w:rtl/>
        </w:rPr>
        <w:t xml:space="preserve"> [يس: 82]</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هُوَ ٱلَّذِي يُحۡيِۦ وَيُمِيتُۖ فَإِذَا قَضَىٰٓ أَمۡرٗا فَإِنَّمَا يَقُولُ لَهُۥ كُن فَيَكُونُ٦٨</w:t>
      </w:r>
      <w:r w:rsidRPr="00ED0820">
        <w:rPr>
          <w:rFonts w:ascii="Tahoma" w:hAnsi="Tahoma" w:cs="Traditional Arabic"/>
          <w:sz w:val="26"/>
          <w:szCs w:val="28"/>
          <w:rtl/>
        </w:rPr>
        <w:t>﴾</w:t>
      </w:r>
      <w:r w:rsidR="00215696" w:rsidRPr="0089531E">
        <w:rPr>
          <w:rStyle w:val="Char5"/>
          <w:rtl/>
        </w:rPr>
        <w:t xml:space="preserve"> [غافر: 68]</w:t>
      </w:r>
      <w:r w:rsidR="000C05EE" w:rsidRPr="000C05EE">
        <w:rPr>
          <w:rFonts w:ascii="(normal text)" w:hAnsi="(normal text)" w:cs="IRNazli" w:hint="cs"/>
          <w:sz w:val="26"/>
          <w:szCs w:val="28"/>
          <w:rtl/>
        </w:rPr>
        <w:t xml:space="preserve"> </w:t>
      </w:r>
    </w:p>
    <w:p w:rsidR="00215696" w:rsidRDefault="00ED0820" w:rsidP="00BD29F1">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إِنَّا كُلَّ شَيۡءٍ خَلَقۡنَٰهُ بِقَدَرٖ٤٩ وَمَآ أَمۡرُنَآ إِلَّا وَٰحِدَةٞ كَلَمۡحِۢ بِٱلۡبَصَرِ٥٠</w:t>
      </w:r>
      <w:r w:rsidRPr="00ED0820">
        <w:rPr>
          <w:rFonts w:ascii="Tahoma" w:hAnsi="Tahoma" w:cs="Traditional Arabic"/>
          <w:sz w:val="26"/>
          <w:szCs w:val="28"/>
          <w:rtl/>
        </w:rPr>
        <w:t>﴾</w:t>
      </w:r>
      <w:r w:rsidR="00215696" w:rsidRPr="0089531E">
        <w:rPr>
          <w:rStyle w:val="Char5"/>
          <w:rtl/>
        </w:rPr>
        <w:t xml:space="preserve"> [القمر: 49-50]</w:t>
      </w:r>
      <w:r w:rsidR="000C05EE" w:rsidRPr="000C05EE">
        <w:rPr>
          <w:rFonts w:ascii="(normal text)" w:hAnsi="(normal text)" w:cs="IRNazli" w:hint="cs"/>
          <w:sz w:val="26"/>
          <w:szCs w:val="28"/>
          <w:rtl/>
        </w:rPr>
        <w:t xml:space="preserve"> </w:t>
      </w:r>
    </w:p>
    <w:p w:rsidR="00215696" w:rsidRPr="00792437" w:rsidRDefault="00F40841" w:rsidP="0089531E">
      <w:pPr>
        <w:widowControl/>
        <w:jc w:val="center"/>
        <w:rPr>
          <w:rStyle w:val="Char1"/>
          <w:rtl/>
        </w:rPr>
      </w:pPr>
      <w:r w:rsidRPr="00F40841">
        <w:rPr>
          <w:rStyle w:val="Char1"/>
          <w:rFonts w:cs="B Nazanin"/>
          <w:szCs w:val="40"/>
          <w:rtl/>
        </w:rPr>
        <w:lastRenderedPageBreak/>
        <w:t>***</w:t>
      </w:r>
    </w:p>
    <w:p w:rsidR="00215696" w:rsidRPr="00792437" w:rsidRDefault="00215696" w:rsidP="0089531E">
      <w:pPr>
        <w:widowControl/>
        <w:ind w:firstLine="284"/>
        <w:jc w:val="both"/>
        <w:rPr>
          <w:rStyle w:val="Char1"/>
          <w:rtl/>
        </w:rPr>
      </w:pPr>
      <w:r>
        <w:rPr>
          <w:rFonts w:ascii="IRNazli" w:hAnsi="IRNazli" w:cs="IRNazli"/>
          <w:bCs/>
          <w:rtl/>
        </w:rPr>
        <w:t>توضیح موضوع: «امر خدا»:</w:t>
      </w:r>
      <w:r w:rsidRPr="00792437">
        <w:rPr>
          <w:rStyle w:val="Char1"/>
          <w:rtl/>
        </w:rPr>
        <w:t xml:space="preserve"> مراد از «امر خدا» تمام اوامر و فرامین، تعالیم و آموزه‌ها، و دستورات و قوانین الهی است که به فرمان پروردگار در عالم هستی حکومت می‌کنند و آن‌ها را در مسیر خود رهبری می‌نمایند، خواه این اوامر و فرامین و دستورات و قوانین، در جهان ماده باشد، یا در جهان ماورای مادّه.</w:t>
      </w:r>
    </w:p>
    <w:p w:rsidR="00215696" w:rsidRPr="00792437" w:rsidRDefault="00215696" w:rsidP="0089531E">
      <w:pPr>
        <w:widowControl/>
        <w:ind w:firstLine="284"/>
        <w:jc w:val="both"/>
        <w:rPr>
          <w:rStyle w:val="Char1"/>
          <w:rtl/>
        </w:rPr>
      </w:pPr>
      <w:r>
        <w:rPr>
          <w:rFonts w:ascii="IRNazli" w:hAnsi="IRNazli" w:cs="IRNazli"/>
          <w:bCs/>
          <w:rtl/>
        </w:rPr>
        <w:t>«قدرت خدا»:</w:t>
      </w:r>
      <w:r w:rsidRPr="00792437">
        <w:rPr>
          <w:rStyle w:val="Char1"/>
          <w:rtl/>
        </w:rPr>
        <w:t xml:space="preserve"> خداوند</w:t>
      </w:r>
      <w:r>
        <w:rPr>
          <w:rFonts w:ascii="IRNazli" w:hAnsi="IRNazli" w:cs="CTraditional Arabic" w:hint="cs"/>
          <w:sz w:val="28"/>
          <w:szCs w:val="28"/>
          <w:rtl/>
        </w:rPr>
        <w:t>ﻷ</w:t>
      </w:r>
      <w:r w:rsidRPr="00792437">
        <w:rPr>
          <w:rStyle w:val="Char1"/>
          <w:rtl/>
        </w:rPr>
        <w:t xml:space="preserve"> قادر است، یعنی متصف به صفت قدرت است و از ضد آن که «عجز و ناتوانی» است، منزّه و بی‌آلایش است. و «قدرت» صفت ازلی است که قائم به ذات حق تعالی است که با آن پدیده‌ها را می‌آفریند و یا معدوم می‌سازد.</w:t>
      </w:r>
    </w:p>
    <w:p w:rsidR="00215696" w:rsidRPr="00BD29F1" w:rsidRDefault="00215696" w:rsidP="0089531E">
      <w:pPr>
        <w:widowControl/>
        <w:ind w:firstLine="284"/>
        <w:jc w:val="both"/>
        <w:rPr>
          <w:rStyle w:val="Char1"/>
          <w:spacing w:val="-2"/>
          <w:rtl/>
        </w:rPr>
      </w:pPr>
      <w:r w:rsidRPr="00BD29F1">
        <w:rPr>
          <w:rStyle w:val="Char1"/>
          <w:spacing w:val="-2"/>
          <w:rtl/>
        </w:rPr>
        <w:t>و دلیل عقلی صفت قدرت این است که آفرینش این جهان و انواع موجودات و مخلوقات باشکوه و عیب و غریب آن، از حیوان و نبات و انواع معادن که عقل‌ها را ناتوان و افکار را غرق شگفتی و حیرت می‌کند، دلیل بر وجود خدایی است که از هر نقص و عیب، منزّه و پاک است، پس محال است که آفریننده‌ی آن‌ها فاقد قدرت و توان باشد، زیرا ناتوان نمی‌تواند عهده‌دار خود باشد، تا چه رسد به دیگران، و قابل تصور نیست که مخلوقاتی که دارای توان و قدرتند را خالقی آفریده باشد که خود فاقد قدرت است.</w:t>
      </w:r>
    </w:p>
    <w:p w:rsidR="00215696" w:rsidRPr="00792437" w:rsidRDefault="00215696" w:rsidP="0089531E">
      <w:pPr>
        <w:widowControl/>
        <w:ind w:firstLine="284"/>
        <w:jc w:val="both"/>
        <w:rPr>
          <w:rStyle w:val="Char1"/>
          <w:rtl/>
        </w:rPr>
      </w:pPr>
      <w:r>
        <w:rPr>
          <w:rFonts w:ascii="mylotus" w:hAnsi="mylotus" w:cs="mylotus"/>
          <w:sz w:val="27"/>
          <w:szCs w:val="27"/>
          <w:rtl/>
        </w:rPr>
        <w:t>[كُنْ، فيكون]:</w:t>
      </w:r>
      <w:r w:rsidRPr="00792437">
        <w:rPr>
          <w:rStyle w:val="Char1"/>
          <w:rtl/>
        </w:rPr>
        <w:t xml:space="preserve"> خداوند</w:t>
      </w:r>
      <w:r>
        <w:rPr>
          <w:rFonts w:ascii="IRNazli" w:hAnsi="IRNazli" w:cs="CTraditional Arabic" w:hint="cs"/>
          <w:sz w:val="28"/>
          <w:szCs w:val="28"/>
          <w:rtl/>
        </w:rPr>
        <w:t>ﻷ</w:t>
      </w:r>
      <w:r w:rsidRPr="00792437">
        <w:rPr>
          <w:rStyle w:val="Char1"/>
          <w:rtl/>
        </w:rPr>
        <w:t xml:space="preserve"> در آنچه که آفریده و می‌آفریند و در آنچه که از شئون و کارهای جهان تدبیر و اراده نموده و اراده خواهد کرد، همه‌ی آن‌ها را به گونه‌ای طرح‌ریزی و قالب‌ریزی می‌کند که خود می‌خواهد و اراده می‌کند و اوصاف و حالاتی بر آن‌ها می‌افزاید که خود می‌خواهد و در اوقاتی آن‌ها را آشکار می‌کند که خود بر می‌گزیند و هیچ موجودی و هیچ چیزی بر هیچ یک از این کارها او را مجبور نمی‌سازد و اراده و اختیار او مطلق می‌باشد.</w:t>
      </w:r>
    </w:p>
    <w:p w:rsidR="00215696" w:rsidRPr="00792437" w:rsidRDefault="00215696" w:rsidP="00BD29F1">
      <w:pPr>
        <w:spacing w:line="228" w:lineRule="auto"/>
        <w:ind w:firstLine="284"/>
        <w:jc w:val="both"/>
        <w:rPr>
          <w:rStyle w:val="Char1"/>
          <w:rtl/>
        </w:rPr>
      </w:pPr>
      <w:r w:rsidRPr="00792437">
        <w:rPr>
          <w:rStyle w:val="Char1"/>
          <w:rtl/>
        </w:rPr>
        <w:t>تمام آنچه که در آسمان و زمین از تنوّع وجود و ممتاز بودن علائم و نشانه‌های آن‌ها از یکدیگر که می‌بینی و مشاهده می‌کنی، مظهر اراده و اختیار مطلق در تعلقات همه‌ی آن‌ها می‌باشد، پس هر چیزی که خداوند در این عصر آفریده و پدید آورده است، از حقّ کامل او است که آن را در روزگاران گذشته نیز پدید آورده باشد، و چیزهایی را که به صورت کواکب و ستاره‌ی درخشان آفریده است می‌توانست آن را به صورت یک سنگِ سرد بیافریند. پس توزیع و پخش صفات و حجمها و احوال مختلف در جوانب مختلف این جهان گسترده‌ی هستی و بخشیدن هر مشخصاتی به هر چیزی و گرفتن آن‌ها از آن‌ها، تنها و تنها ناشی از خواست و اراده‌ی برتر خداوند</w:t>
      </w:r>
      <w:r>
        <w:rPr>
          <w:rFonts w:ascii="IRNazli" w:hAnsi="IRNazli" w:cs="CTraditional Arabic" w:hint="cs"/>
          <w:sz w:val="28"/>
          <w:szCs w:val="28"/>
          <w:rtl/>
        </w:rPr>
        <w:t>ﻷ</w:t>
      </w:r>
      <w:r w:rsidRPr="00792437">
        <w:rPr>
          <w:rStyle w:val="Char1"/>
          <w:rtl/>
        </w:rPr>
        <w:t xml:space="preserve"> می‌باشد.</w:t>
      </w:r>
    </w:p>
    <w:p w:rsidR="00215696" w:rsidRPr="00792437" w:rsidRDefault="00215696" w:rsidP="0089531E">
      <w:pPr>
        <w:widowControl/>
        <w:ind w:firstLine="284"/>
        <w:jc w:val="both"/>
        <w:rPr>
          <w:rStyle w:val="Char1"/>
          <w:rtl/>
        </w:rPr>
      </w:pPr>
      <w:r w:rsidRPr="00792437">
        <w:rPr>
          <w:rStyle w:val="Char1"/>
          <w:rtl/>
        </w:rPr>
        <w:lastRenderedPageBreak/>
        <w:t>البته باید دانست که اراده به مفهومی که در انسان وجود دارد در خداوند بزرگ راه ندارد، زیرا انسان قبلاً چیزی را تصور می‌کند (مثلاً نوشیدن آب) و بعد فوائد آن را در نظر می‌گیرد، و پس از تصدیق به فایده، شوق و اشتیاقی به انجام این کار در او پدید می‌آید و هنگامی که شوق به مرحله‌ی نهایی رسید، فرمان به عضلات صادر می‌شود و انسان به سوی انجام کار حرکت می‌کند.</w:t>
      </w:r>
    </w:p>
    <w:p w:rsidR="00215696" w:rsidRPr="00792437" w:rsidRDefault="00215696" w:rsidP="0089531E">
      <w:pPr>
        <w:widowControl/>
        <w:ind w:firstLine="284"/>
        <w:jc w:val="both"/>
        <w:rPr>
          <w:rStyle w:val="Char1"/>
          <w:rtl/>
        </w:rPr>
      </w:pPr>
      <w:r w:rsidRPr="00792437">
        <w:rPr>
          <w:rStyle w:val="Char1"/>
          <w:rtl/>
        </w:rPr>
        <w:t>ولی می‌دانیم که هیچ یک از این مفاهیم (تصور، تصدیق، شوق، نفس و حرکت عضلات) در مورد خداوند معنی و مفهومی ندارد، زیرا این‌ها همه اموری حادث هستند، از این رو دانشمندان علم عقاید و فلاسفه‌ی اسلامی به سراغ مفهومی رفته‌اند که با وجود بسیط و خالی از هر گونه تغییر و تبدیل الهی سازگار باشد، بنابراین دانشمندان اسلامی گفته‌اند: اراده‌ی خداوند بر دو گونه است:</w:t>
      </w:r>
    </w:p>
    <w:p w:rsidR="00215696" w:rsidRPr="00792437" w:rsidRDefault="00215696" w:rsidP="0089531E">
      <w:pPr>
        <w:widowControl/>
        <w:ind w:firstLine="284"/>
        <w:jc w:val="both"/>
        <w:rPr>
          <w:rStyle w:val="Char1"/>
          <w:rtl/>
        </w:rPr>
      </w:pPr>
      <w:r w:rsidRPr="00792437">
        <w:rPr>
          <w:rStyle w:val="Char1"/>
          <w:rtl/>
        </w:rPr>
        <w:t>1-</w:t>
      </w:r>
      <w:r>
        <w:rPr>
          <w:rFonts w:ascii="IRNazli" w:hAnsi="IRNazli" w:cs="IRNazli"/>
          <w:bCs/>
          <w:rtl/>
        </w:rPr>
        <w:t xml:space="preserve"> اراده‌ی ذاتی </w:t>
      </w:r>
      <w:r w:rsidRPr="00792437">
        <w:rPr>
          <w:rStyle w:val="Char1"/>
          <w:rtl/>
        </w:rPr>
        <w:t>2-</w:t>
      </w:r>
      <w:r>
        <w:rPr>
          <w:rFonts w:ascii="IRNazli" w:hAnsi="IRNazli" w:cs="IRNazli"/>
          <w:bCs/>
          <w:rtl/>
        </w:rPr>
        <w:t xml:space="preserve"> اراده‌ی فعلی. و «اراده‌ی ذاتی خداوند»:</w:t>
      </w:r>
      <w:r w:rsidRPr="00792437">
        <w:rPr>
          <w:rStyle w:val="Char1"/>
          <w:rtl/>
        </w:rPr>
        <w:t xml:space="preserve"> همان علم به نظام اصلح در جهان آفرینش و خیر و صلاح بندگان در احکام و قوانین شرع است؛ و او تعالی می‌داند که بهترین نظام برای عالَم هستی چیست، و هر موجودی در چه مقطعی باید حادث گردد. و این «علم» سرچشمه‌ی تحقق موجودات و حدوث پدیده‌ها در زمان‌های مختلف است، و او می‌داند که مصلحت بندگان از نظر قوانین و احکام در چیست. و روح قوانین و احکام همین علم باری تعالی به مصالح و مفاسد است.</w:t>
      </w:r>
    </w:p>
    <w:p w:rsidR="00215696" w:rsidRPr="00792437" w:rsidRDefault="00215696" w:rsidP="0089531E">
      <w:pPr>
        <w:widowControl/>
        <w:ind w:firstLine="284"/>
        <w:jc w:val="both"/>
        <w:rPr>
          <w:rStyle w:val="Char1"/>
          <w:rtl/>
        </w:rPr>
      </w:pPr>
      <w:r w:rsidRPr="00792437">
        <w:rPr>
          <w:rStyle w:val="Char1"/>
          <w:rtl/>
        </w:rPr>
        <w:t xml:space="preserve">و </w:t>
      </w:r>
      <w:r>
        <w:rPr>
          <w:rFonts w:ascii="IRNazli" w:hAnsi="IRNazli" w:cs="IRNazli"/>
          <w:bCs/>
          <w:rtl/>
        </w:rPr>
        <w:t>«اراده‌ی فعلی خداوند»:</w:t>
      </w:r>
      <w:r w:rsidRPr="00792437">
        <w:rPr>
          <w:rStyle w:val="Char1"/>
          <w:rtl/>
        </w:rPr>
        <w:t xml:space="preserve"> عین ایجاد است، و جزء صفات فعل شمرده می‌شود، بنابراین اراده‌ی او بر خلقت آسمان و زمین، عین ایجاد آن‌ها است و اراده‌ی او بر وجوب نماز و تحریم دروغ، عین واجب و حرام نمودن این دو است.</w:t>
      </w:r>
    </w:p>
    <w:p w:rsidR="00215696" w:rsidRPr="00792437" w:rsidRDefault="00215696" w:rsidP="0089531E">
      <w:pPr>
        <w:widowControl/>
        <w:ind w:firstLine="284"/>
        <w:jc w:val="both"/>
        <w:rPr>
          <w:rStyle w:val="Char1"/>
          <w:rtl/>
        </w:rPr>
      </w:pPr>
      <w:r w:rsidRPr="00792437">
        <w:rPr>
          <w:rStyle w:val="Char1"/>
          <w:rtl/>
        </w:rPr>
        <w:t>کوتاه سخن اینکه اراده‌ی ذاتی خداوند عین «علم» و عین «ذات او» است، و اراده‌ی فعلی خداوند، عین ایجاد است [پیام قرآن / 4 / 153]</w:t>
      </w:r>
    </w:p>
    <w:p w:rsidR="00215696" w:rsidRPr="00792437" w:rsidRDefault="00215696" w:rsidP="0089531E">
      <w:pPr>
        <w:widowControl/>
        <w:ind w:firstLine="284"/>
        <w:jc w:val="both"/>
        <w:rPr>
          <w:rStyle w:val="Char1"/>
          <w:rtl/>
        </w:rPr>
      </w:pPr>
      <w:r w:rsidRPr="00792437">
        <w:rPr>
          <w:rStyle w:val="Char1"/>
          <w:rtl/>
        </w:rPr>
        <w:t>از این رو، آنچه از معنای «اراده» معروف است، یعنی صفتی که کننده‌ی کار، به وسیله‌ی آن می‌تواند قصد و نیّت خود را عملی نماید، یا از آن منصرف گردد، چنین امری نسبت به واجب‌الوجود، محال است زیرا این معنی از قصدهای موجوداتِ جهان هستی است و از تصمیمات نسخ‌پذیر می‌باشد، و این نوع قصد و تصمیمات، اثر نقص علم و آگاهی هستند که برحسب تغییر قضاوت، تغییر می‌یابند و کننده‌ی کاری را در بین انگیزه‌های انجام دادن و انجام ندادن آن دچار شک و تردید می‌کند.</w:t>
      </w:r>
    </w:p>
    <w:p w:rsidR="00215696" w:rsidRPr="00792437" w:rsidRDefault="00215696" w:rsidP="0089531E">
      <w:pPr>
        <w:widowControl/>
        <w:ind w:firstLine="284"/>
        <w:jc w:val="both"/>
        <w:rPr>
          <w:rStyle w:val="Char1"/>
          <w:rtl/>
        </w:rPr>
      </w:pPr>
      <w:r w:rsidRPr="00792437">
        <w:rPr>
          <w:rStyle w:val="Char1"/>
          <w:rtl/>
        </w:rPr>
        <w:lastRenderedPageBreak/>
        <w:t>و مراد از جمله‌ی «كُن فيكون» این نیست که خداوند یک فرمان لفظی با معنای «موجود باش» صادر می‌کند، بلکه منظور: بیان اراده‌ی قطعی خداوند است، وگرنه نیازی به سخن نیست، یعنی به مجرد اینکه اراده‌ی خدا بر چیزی تعلق گرفت (خواه آن چیز بزرگ باشد یا کوچک، پیچیده باشد یا ساده، و به اندازه‌ی یک اتم باشد یا به اندازه‌ی مجموع آسمان‌ها و زمین) و فرمان آفرینش صادر شد، فوراً لباس هستی بر آن پوشانده می‌شود، و اصولاً تقسیم کارها به مشکل و آسان، و پیچیده و ساده، و کوچک و بزرگ برای خداوند متعال مفهومی ندارد و برای او آفریدن یک برگ با آفرینش یک جنگل در هزاران کیلومتر یکسان است و آفرینش یک ذره‌ی خاک با منظومه‌ی شمسی مساوی است.</w:t>
      </w:r>
    </w:p>
    <w:p w:rsidR="00215696" w:rsidRPr="00792437" w:rsidRDefault="00215696" w:rsidP="0089531E">
      <w:pPr>
        <w:widowControl/>
        <w:ind w:firstLine="284"/>
        <w:jc w:val="both"/>
        <w:rPr>
          <w:rStyle w:val="Char1"/>
          <w:rtl/>
        </w:rPr>
      </w:pPr>
      <w:r w:rsidRPr="00792437">
        <w:rPr>
          <w:rStyle w:val="Char1"/>
          <w:rtl/>
        </w:rPr>
        <w:t>خاطرنشان می‌شود که منظور این نیست که هر چه خدا اراده کند در همان لحظه موجود می‌شود، بلکه منظور این است که هر طور خدا اراده کند، همانطور موجود می‌شود. به عنوان مثال اگر خدا اراده کند که آسمان‌ها و زمین را در شش دوران به وجود آیند، مسلّماً بی‌کم و کاست در همین مدت موجود خواهند شد، و اگر اراده کند در یک لحظه موجود شوند، همه در یک لحظه موجود خواهند شد، و این تابع آن است که او چگونه اراده کند و چگونه مصلحت بداند.</w:t>
      </w:r>
    </w:p>
    <w:p w:rsidR="00215696" w:rsidRPr="00792437" w:rsidRDefault="00215696" w:rsidP="0089531E">
      <w:pPr>
        <w:widowControl/>
        <w:ind w:firstLine="284"/>
        <w:jc w:val="both"/>
        <w:rPr>
          <w:rStyle w:val="Char1"/>
          <w:rtl/>
        </w:rPr>
      </w:pPr>
      <w:r w:rsidRPr="00792437">
        <w:rPr>
          <w:rStyle w:val="Char1"/>
          <w:rtl/>
        </w:rPr>
        <w:t>پس اراده‌ی خدا همان ایجاد و افعال است و لاغیر؛ خداوند می‌فرماید: «موجود باش، آن هم موجود می‌شود» بی‌آنکه حتی نیاز به لفظ و سخن گفتن به زبان و تصمیم گرفتن و تفکر داشته باشد، و این اراده‌ی خدا همچون ذاتش، غیر قابل توصیف است.</w:t>
      </w:r>
    </w:p>
    <w:p w:rsidR="00215696" w:rsidRPr="00501D62" w:rsidRDefault="00215696" w:rsidP="00ED0820">
      <w:pPr>
        <w:keepNext/>
        <w:widowControl/>
        <w:spacing w:before="240" w:after="60"/>
        <w:jc w:val="both"/>
        <w:outlineLvl w:val="1"/>
        <w:rPr>
          <w:rStyle w:val="Char"/>
          <w:rtl/>
        </w:rPr>
      </w:pPr>
      <w:bookmarkStart w:id="95" w:name="_Toc440880787"/>
      <w:bookmarkStart w:id="96" w:name="_Toc255726183"/>
      <w:bookmarkStart w:id="97" w:name="_Toc472765265"/>
      <w:bookmarkStart w:id="98" w:name="_Toc472775443"/>
      <w:bookmarkStart w:id="99" w:name="_Toc472861819"/>
      <w:r w:rsidRPr="00501D62">
        <w:rPr>
          <w:rStyle w:val="Char"/>
          <w:rtl/>
        </w:rPr>
        <w:t>مشیّت خداوند متعال</w:t>
      </w:r>
      <w:bookmarkEnd w:id="95"/>
      <w:bookmarkEnd w:id="96"/>
      <w:bookmarkEnd w:id="97"/>
      <w:bookmarkEnd w:id="98"/>
      <w:bookmarkEnd w:id="99"/>
    </w:p>
    <w:p w:rsidR="00215696" w:rsidRPr="00501D62" w:rsidRDefault="00ED0820" w:rsidP="00110346">
      <w:pPr>
        <w:keepNext/>
        <w:widowControl/>
        <w:ind w:firstLine="284"/>
        <w:jc w:val="both"/>
        <w:outlineLvl w:val="1"/>
        <w:rPr>
          <w:rStyle w:val="Char"/>
          <w:rtl/>
        </w:rPr>
      </w:pPr>
      <w:r w:rsidRPr="00ED0820">
        <w:rPr>
          <w:rFonts w:ascii="IRZar" w:hAnsi="IRZar" w:cs="Traditional Arabic"/>
          <w:szCs w:val="28"/>
          <w:rtl/>
        </w:rPr>
        <w:t>﴿</w:t>
      </w:r>
      <w:r w:rsidR="00215696">
        <w:rPr>
          <w:rFonts w:ascii="IRZar" w:hAnsi="IRZar" w:cs="Times New Roman"/>
          <w:szCs w:val="28"/>
          <w:rtl/>
        </w:rPr>
        <w:t>...</w:t>
      </w:r>
      <w:r w:rsidR="00215696" w:rsidRPr="0089531E">
        <w:rPr>
          <w:rStyle w:val="Char9"/>
          <w:rFonts w:hint="cs"/>
          <w:rtl/>
        </w:rPr>
        <w:t xml:space="preserve"> وَلَوۡ شَآءَ ٱللَّهُ لَذَهَبَ بِسَمۡعِهِمۡ وَأَبۡصَٰرِهِمۡۚ إِنَّ ٱللَّهَ عَلَىٰ كُلِّ شَيۡءٖ قَدِيرٞ</w:t>
      </w:r>
      <w:r w:rsidRPr="00ED0820">
        <w:rPr>
          <w:rFonts w:ascii="Tahoma" w:hAnsi="Tahoma" w:cs="Traditional Arabic"/>
          <w:szCs w:val="28"/>
          <w:rtl/>
        </w:rPr>
        <w:t>﴾</w:t>
      </w:r>
      <w:r w:rsidR="00215696" w:rsidRPr="0089531E">
        <w:rPr>
          <w:rStyle w:val="Char5"/>
          <w:rtl/>
        </w:rPr>
        <w:t xml:space="preserve"> [البقرة: 20]</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 xml:space="preserve">بِئۡسَمَا ٱشۡتَرَوۡاْ بِهِۦٓ أَنفُسَهُمۡ أَن يَكۡفُرُواْ بِمَآ أَنزَلَ ٱللَّهُ بَغۡيًا أَن يُنَزِّلَ ٱللَّهُ مِن فَضۡلِهِۦ عَلَىٰ مَن يَشَآءُ مِنۡ عِبَادِهِۦۖ </w:t>
      </w:r>
      <w:r w:rsidR="00215696">
        <w:rPr>
          <w:rFonts w:ascii="(normal text)" w:hAnsi="(normal text)" w:cs="Times New Roman"/>
          <w:sz w:val="26"/>
          <w:szCs w:val="28"/>
          <w:rtl/>
        </w:rPr>
        <w:t>...</w:t>
      </w:r>
      <w:r w:rsidRPr="00ED0820">
        <w:rPr>
          <w:rFonts w:ascii="Tahoma" w:hAnsi="Tahoma" w:cs="Traditional Arabic"/>
          <w:sz w:val="26"/>
          <w:szCs w:val="28"/>
          <w:rtl/>
        </w:rPr>
        <w:t>﴾</w:t>
      </w:r>
      <w:r w:rsidR="00215696" w:rsidRPr="0089531E">
        <w:rPr>
          <w:rStyle w:val="Char5"/>
          <w:rtl/>
        </w:rPr>
        <w:t xml:space="preserve"> [البقرة: 90]</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Pr>
          <w:rFonts w:cs="Times New Roman"/>
          <w:sz w:val="26"/>
          <w:szCs w:val="28"/>
          <w:rtl/>
        </w:rPr>
        <w:t>...</w:t>
      </w:r>
      <w:r w:rsidR="00215696" w:rsidRPr="0089531E">
        <w:rPr>
          <w:rStyle w:val="Char9"/>
          <w:rFonts w:hint="cs"/>
          <w:rtl/>
        </w:rPr>
        <w:t>وَٱللَّهُ يَخۡتَصُّ بِرَحۡمَتِهِۦ مَن يَشَآءُۚ وَٱللَّهُ ذُو ٱلۡفَضۡلِ ٱلۡعَظِيمِ</w:t>
      </w:r>
      <w:r w:rsidRPr="00ED0820">
        <w:rPr>
          <w:rFonts w:ascii="Tahoma" w:hAnsi="Tahoma" w:cs="Traditional Arabic"/>
          <w:sz w:val="26"/>
          <w:szCs w:val="28"/>
          <w:rtl/>
        </w:rPr>
        <w:t>﴾</w:t>
      </w:r>
      <w:r w:rsidR="00215696" w:rsidRPr="0089531E">
        <w:rPr>
          <w:rStyle w:val="Char5"/>
          <w:rtl/>
        </w:rPr>
        <w:t xml:space="preserve"> [البقرة: 105]</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Pr>
          <w:rFonts w:ascii="Tahoma" w:hAnsi="Tahoma" w:cs="Times New Roman"/>
          <w:sz w:val="26"/>
          <w:szCs w:val="28"/>
          <w:rtl/>
        </w:rPr>
        <w:t>...</w:t>
      </w:r>
      <w:r w:rsidR="00215696" w:rsidRPr="0089531E">
        <w:rPr>
          <w:rStyle w:val="Char9"/>
          <w:rFonts w:hint="cs"/>
          <w:rtl/>
        </w:rPr>
        <w:t>قُل لِّلَّهِ ٱلۡمَشۡرِقُ وَٱلۡمَغۡرِبُۚ يَهۡدِي مَن يَشَآءُ إِلَىٰ صِرَٰطٖ مُّسۡتَقِيمٖ</w:t>
      </w:r>
      <w:r w:rsidRPr="00ED0820">
        <w:rPr>
          <w:rFonts w:ascii="Tahoma" w:hAnsi="Tahoma" w:cs="Traditional Arabic"/>
          <w:sz w:val="26"/>
          <w:szCs w:val="28"/>
          <w:rtl/>
        </w:rPr>
        <w:t>﴾</w:t>
      </w:r>
      <w:r w:rsidR="00215696" w:rsidRPr="0089531E">
        <w:rPr>
          <w:rStyle w:val="Char5"/>
          <w:rtl/>
        </w:rPr>
        <w:t xml:space="preserve"> [البقرة: 142]</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Pr>
          <w:rFonts w:cs="Times New Roman"/>
          <w:sz w:val="26"/>
          <w:szCs w:val="28"/>
          <w:rtl/>
        </w:rPr>
        <w:t>...</w:t>
      </w:r>
      <w:r w:rsidR="00215696" w:rsidRPr="0089531E">
        <w:rPr>
          <w:rStyle w:val="Char9"/>
          <w:rFonts w:hint="cs"/>
          <w:rtl/>
        </w:rPr>
        <w:t xml:space="preserve"> وَٱللَّهُ يَرۡزُقُ مَن يَشَآءُ بِغَيۡرِ حِسَابٖ</w:t>
      </w:r>
      <w:r w:rsidRPr="00ED0820">
        <w:rPr>
          <w:rFonts w:ascii="Tahoma" w:hAnsi="Tahoma" w:cs="Traditional Arabic"/>
          <w:sz w:val="26"/>
          <w:szCs w:val="28"/>
          <w:rtl/>
        </w:rPr>
        <w:t>﴾</w:t>
      </w:r>
      <w:r w:rsidR="00215696" w:rsidRPr="0089531E">
        <w:rPr>
          <w:rStyle w:val="Char5"/>
          <w:rtl/>
        </w:rPr>
        <w:t xml:space="preserve"> [البقرة: 212]</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Pr>
          <w:rFonts w:cs="Times New Roman"/>
          <w:sz w:val="26"/>
          <w:szCs w:val="28"/>
          <w:rtl/>
        </w:rPr>
        <w:t>...</w:t>
      </w:r>
      <w:r w:rsidR="00215696" w:rsidRPr="0089531E">
        <w:rPr>
          <w:rStyle w:val="Char9"/>
          <w:rFonts w:hint="cs"/>
          <w:rtl/>
        </w:rPr>
        <w:t xml:space="preserve"> وَٱللَّهُ يَهۡدِي مَن يَشَآءُ إِلَىٰ صِرَٰطٖ مُّسۡتَقِيمٍ</w:t>
      </w:r>
      <w:r w:rsidRPr="00ED0820">
        <w:rPr>
          <w:rFonts w:ascii="Tahoma" w:hAnsi="Tahoma" w:cs="Traditional Arabic"/>
          <w:sz w:val="26"/>
          <w:szCs w:val="28"/>
          <w:rtl/>
        </w:rPr>
        <w:t>﴾</w:t>
      </w:r>
      <w:r w:rsidR="00215696" w:rsidRPr="0089531E">
        <w:rPr>
          <w:rStyle w:val="Char5"/>
          <w:rtl/>
        </w:rPr>
        <w:t xml:space="preserve"> [البقرة: 213]</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lastRenderedPageBreak/>
        <w:t>﴿</w:t>
      </w:r>
      <w:r w:rsidR="00215696">
        <w:rPr>
          <w:rFonts w:ascii="(normal text)" w:hAnsi="(normal text)" w:cs="Times New Roman"/>
          <w:sz w:val="26"/>
          <w:szCs w:val="28"/>
          <w:rtl/>
        </w:rPr>
        <w:t>...</w:t>
      </w:r>
      <w:r w:rsidR="00215696" w:rsidRPr="0089531E">
        <w:rPr>
          <w:rStyle w:val="Char9"/>
          <w:rFonts w:hint="cs"/>
          <w:rtl/>
        </w:rPr>
        <w:t>وَلَوۡ شَآءَ ٱللَّهُ لَأَعۡنَتَكُمۡۚ إِنَّ ٱللَّهَ عَزِيزٌ حَكِيمٞ</w:t>
      </w:r>
      <w:r w:rsidRPr="00ED0820">
        <w:rPr>
          <w:rFonts w:ascii="Tahoma" w:hAnsi="Tahoma" w:cs="Traditional Arabic"/>
          <w:sz w:val="26"/>
          <w:szCs w:val="28"/>
          <w:rtl/>
        </w:rPr>
        <w:t>﴾</w:t>
      </w:r>
      <w:r w:rsidR="00215696" w:rsidRPr="0089531E">
        <w:rPr>
          <w:rStyle w:val="Char5"/>
          <w:rtl/>
        </w:rPr>
        <w:t xml:space="preserve"> [البقرة: 220]</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Pr>
          <w:rFonts w:cs="Traditional Arabic"/>
          <w:sz w:val="26"/>
          <w:szCs w:val="28"/>
          <w:rtl/>
        </w:rPr>
        <w:t>...</w:t>
      </w:r>
      <w:r w:rsidR="00215696" w:rsidRPr="0089531E">
        <w:rPr>
          <w:rStyle w:val="Char9"/>
          <w:rFonts w:hint="cs"/>
          <w:rtl/>
        </w:rPr>
        <w:t>وَٱللَّهُ يُؤۡتِي مُلۡكَهُۥ مَن يَشَآءُۚ وَٱللَّهُ وَٰسِعٌ عَلِيمٞ</w:t>
      </w:r>
      <w:r w:rsidRPr="00ED0820">
        <w:rPr>
          <w:rFonts w:ascii="Tahoma" w:hAnsi="Tahoma" w:cs="Traditional Arabic"/>
          <w:sz w:val="26"/>
          <w:szCs w:val="28"/>
          <w:rtl/>
        </w:rPr>
        <w:t>﴾</w:t>
      </w:r>
      <w:r w:rsidR="00215696" w:rsidRPr="0089531E">
        <w:rPr>
          <w:rStyle w:val="Char5"/>
          <w:rtl/>
        </w:rPr>
        <w:t xml:space="preserve"> [البقرة: 247]</w:t>
      </w:r>
      <w:r w:rsidR="000C05EE" w:rsidRPr="000C05EE">
        <w:rPr>
          <w:rFonts w:ascii="(normal text)" w:hAnsi="(normal text)" w:cs="IRNazli" w:hint="cs"/>
          <w:sz w:val="26"/>
          <w:szCs w:val="28"/>
          <w:rtl/>
        </w:rPr>
        <w:t xml:space="preserve"> </w:t>
      </w:r>
    </w:p>
    <w:p w:rsidR="00215696" w:rsidRPr="00110346" w:rsidRDefault="00ED0820" w:rsidP="00ED0820">
      <w:pPr>
        <w:widowControl/>
        <w:ind w:firstLine="284"/>
        <w:jc w:val="both"/>
        <w:rPr>
          <w:rFonts w:ascii="(normal text)" w:hAnsi="(normal text)" w:cs="B Jalal"/>
          <w:spacing w:val="-4"/>
          <w:sz w:val="26"/>
          <w:szCs w:val="20"/>
          <w:rtl/>
        </w:rPr>
      </w:pPr>
      <w:r w:rsidRPr="00110346">
        <w:rPr>
          <w:rFonts w:cs="Traditional Arabic" w:hint="cs"/>
          <w:spacing w:val="-4"/>
          <w:sz w:val="26"/>
          <w:szCs w:val="28"/>
          <w:rtl/>
        </w:rPr>
        <w:t>﴿</w:t>
      </w:r>
      <w:r w:rsidR="00215696" w:rsidRPr="00110346">
        <w:rPr>
          <w:rFonts w:cs="Times New Roman"/>
          <w:spacing w:val="-4"/>
          <w:sz w:val="26"/>
          <w:szCs w:val="28"/>
          <w:rtl/>
        </w:rPr>
        <w:t>...</w:t>
      </w:r>
      <w:r w:rsidR="00215696" w:rsidRPr="00110346">
        <w:rPr>
          <w:rStyle w:val="Char9"/>
          <w:rFonts w:hint="cs"/>
          <w:spacing w:val="-4"/>
          <w:rtl/>
        </w:rPr>
        <w:t xml:space="preserve">وَقَتَلَ دَاوُۥدُ جَالُوتَ وَءَاتَىٰهُ ٱللَّهُ ٱلۡمُلۡكَ وَٱلۡحِكۡمَةَ وَعَلَّمَهُۥ مِمَّا يَشَآءُۗ </w:t>
      </w:r>
      <w:r w:rsidR="00215696" w:rsidRPr="00110346">
        <w:rPr>
          <w:rFonts w:cs="Times New Roman"/>
          <w:spacing w:val="-4"/>
          <w:sz w:val="26"/>
          <w:szCs w:val="28"/>
          <w:rtl/>
        </w:rPr>
        <w:t>...</w:t>
      </w:r>
      <w:r w:rsidRPr="00110346">
        <w:rPr>
          <w:rFonts w:ascii="Tahoma" w:hAnsi="Tahoma" w:cs="Traditional Arabic"/>
          <w:spacing w:val="-4"/>
          <w:sz w:val="26"/>
          <w:szCs w:val="28"/>
          <w:rtl/>
        </w:rPr>
        <w:t>﴾</w:t>
      </w:r>
      <w:r w:rsidR="00215696" w:rsidRPr="00110346">
        <w:rPr>
          <w:rStyle w:val="Char5"/>
          <w:spacing w:val="-4"/>
          <w:rtl/>
        </w:rPr>
        <w:t xml:space="preserve"> [البقرة: 251]</w:t>
      </w:r>
      <w:r w:rsidR="000C05EE" w:rsidRPr="00110346">
        <w:rPr>
          <w:rFonts w:ascii="(normal text)" w:hAnsi="(normal text)" w:cs="IRNazli" w:hint="cs"/>
          <w:spacing w:val="-4"/>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Pr>
          <w:rFonts w:ascii="(normal text)" w:hAnsi="(normal text)" w:cs="Times New Roman"/>
          <w:sz w:val="26"/>
          <w:szCs w:val="28"/>
          <w:rtl/>
        </w:rPr>
        <w:t>...</w:t>
      </w:r>
      <w:r w:rsidR="00215696" w:rsidRPr="0089531E">
        <w:rPr>
          <w:rStyle w:val="Char9"/>
          <w:rFonts w:hint="cs"/>
          <w:rtl/>
        </w:rPr>
        <w:t>وَلَوۡ شَآءَ ٱللَّهُ مَا ٱقۡتَتَلُواْ وَلَٰكِنَّ ٱللَّهَ يَفۡعَلُ مَا يُرِيدُ</w:t>
      </w:r>
      <w:r w:rsidRPr="00ED0820">
        <w:rPr>
          <w:rFonts w:ascii="Tahoma" w:hAnsi="Tahoma" w:cs="Traditional Arabic"/>
          <w:sz w:val="26"/>
          <w:szCs w:val="28"/>
          <w:rtl/>
        </w:rPr>
        <w:t>﴾</w:t>
      </w:r>
      <w:r w:rsidR="00215696" w:rsidRPr="0089531E">
        <w:rPr>
          <w:rStyle w:val="Char5"/>
          <w:rtl/>
        </w:rPr>
        <w:t xml:space="preserve"> [البقرة: 253]</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Pr>
          <w:rFonts w:ascii="(normal text)" w:hAnsi="(normal text)" w:cs="Times New Roman"/>
          <w:sz w:val="26"/>
          <w:szCs w:val="28"/>
          <w:rtl/>
        </w:rPr>
        <w:t>...</w:t>
      </w:r>
      <w:r w:rsidR="00215696" w:rsidRPr="0089531E">
        <w:rPr>
          <w:rStyle w:val="Char9"/>
          <w:rFonts w:hint="cs"/>
          <w:rtl/>
        </w:rPr>
        <w:t xml:space="preserve">يَعۡلَمُ مَا بَيۡنَ أَيۡدِيهِمۡ وَمَا خَلۡفَهُمۡۖ وَلَا يُحِيطُونَ بِشَيۡءٖ مِّنۡ عِلۡمِهِۦٓ إِلَّا بِمَا شَآءَۚ </w:t>
      </w:r>
      <w:r w:rsidR="00215696">
        <w:rPr>
          <w:rFonts w:ascii="(normal text)" w:hAnsi="(normal text)" w:cs="Times New Roman"/>
          <w:sz w:val="26"/>
          <w:szCs w:val="28"/>
          <w:rtl/>
        </w:rPr>
        <w:t>...</w:t>
      </w:r>
      <w:r w:rsidRPr="00ED0820">
        <w:rPr>
          <w:rFonts w:ascii="Tahoma" w:hAnsi="Tahoma" w:cs="Traditional Arabic"/>
          <w:sz w:val="26"/>
          <w:szCs w:val="28"/>
          <w:rtl/>
        </w:rPr>
        <w:t>﴾</w:t>
      </w:r>
      <w:r w:rsidR="00215696" w:rsidRPr="0089531E">
        <w:rPr>
          <w:rStyle w:val="Char5"/>
          <w:rtl/>
        </w:rPr>
        <w:t xml:space="preserve"> [البقرة: 255]</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Pr>
          <w:rFonts w:cs="Times New Roman"/>
          <w:sz w:val="26"/>
          <w:szCs w:val="28"/>
          <w:rtl/>
        </w:rPr>
        <w:t>...</w:t>
      </w:r>
      <w:r w:rsidR="00215696" w:rsidRPr="0089531E">
        <w:rPr>
          <w:rStyle w:val="Char9"/>
          <w:rFonts w:hint="cs"/>
          <w:rtl/>
        </w:rPr>
        <w:t xml:space="preserve"> وَٱللَّهُ يُضَٰعِفُ لِمَن يَشَآءُۚ وَٱللَّهُ وَٰسِعٌ عَلِيمٌ</w:t>
      </w:r>
      <w:r w:rsidRPr="00ED0820">
        <w:rPr>
          <w:rFonts w:ascii="Tahoma" w:hAnsi="Tahoma" w:cs="Traditional Arabic"/>
          <w:sz w:val="26"/>
          <w:szCs w:val="28"/>
          <w:rtl/>
        </w:rPr>
        <w:t>﴾</w:t>
      </w:r>
      <w:r w:rsidR="00215696" w:rsidRPr="0089531E">
        <w:rPr>
          <w:rStyle w:val="Char5"/>
          <w:rtl/>
        </w:rPr>
        <w:t xml:space="preserve"> [البقرة: 261]</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sidRPr="0089531E">
        <w:rPr>
          <w:rStyle w:val="Char9"/>
          <w:rFonts w:hint="cs"/>
          <w:rtl/>
        </w:rPr>
        <w:t xml:space="preserve">يُؤۡتِي ٱلۡحِكۡمَةَ مَن يَشَآءُۚ وَمَن يُؤۡتَ ٱلۡحِكۡمَةَ فَقَدۡ أُوتِيَ خَيۡرٗا كَثِيرٗاۗ </w:t>
      </w:r>
      <w:r w:rsidR="00215696">
        <w:rPr>
          <w:rFonts w:cs="Times New Roman"/>
          <w:sz w:val="26"/>
          <w:szCs w:val="28"/>
          <w:rtl/>
        </w:rPr>
        <w:t>...</w:t>
      </w:r>
      <w:r w:rsidRPr="00ED0820">
        <w:rPr>
          <w:rFonts w:ascii="Tahoma" w:hAnsi="Tahoma" w:cs="Traditional Arabic"/>
          <w:sz w:val="26"/>
          <w:szCs w:val="28"/>
          <w:rtl/>
        </w:rPr>
        <w:t>﴾</w:t>
      </w:r>
      <w:r w:rsidR="00215696" w:rsidRPr="0089531E">
        <w:rPr>
          <w:rStyle w:val="Char5"/>
          <w:rtl/>
        </w:rPr>
        <w:t xml:space="preserve"> [البقرة: 269]</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 xml:space="preserve">لَّيۡسَ عَلَيۡكَ هُدَىٰهُمۡ وَلَٰكِنَّ ٱللَّهَ يَهۡدِي مَن يَشَآءُۗ </w:t>
      </w:r>
      <w:r w:rsidR="00215696">
        <w:rPr>
          <w:rFonts w:cs="Times New Roman"/>
          <w:sz w:val="26"/>
          <w:szCs w:val="28"/>
          <w:rtl/>
        </w:rPr>
        <w:t>...</w:t>
      </w:r>
      <w:r w:rsidRPr="00ED0820">
        <w:rPr>
          <w:rFonts w:ascii="Tahoma" w:hAnsi="Tahoma" w:cs="Traditional Arabic"/>
          <w:sz w:val="26"/>
          <w:szCs w:val="28"/>
          <w:rtl/>
        </w:rPr>
        <w:t>﴾</w:t>
      </w:r>
      <w:r w:rsidR="00215696" w:rsidRPr="0089531E">
        <w:rPr>
          <w:rStyle w:val="Char5"/>
          <w:rtl/>
        </w:rPr>
        <w:t xml:space="preserve"> [البقرة: 272]</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Pr>
          <w:rFonts w:ascii="(normal text)" w:hAnsi="(normal text)" w:cs="Times New Roman"/>
          <w:sz w:val="26"/>
          <w:szCs w:val="28"/>
          <w:rtl/>
        </w:rPr>
        <w:t>...</w:t>
      </w:r>
      <w:r w:rsidR="00215696" w:rsidRPr="0089531E">
        <w:rPr>
          <w:rStyle w:val="Char9"/>
          <w:rFonts w:hint="cs"/>
          <w:rtl/>
        </w:rPr>
        <w:t xml:space="preserve"> وَإِن تُبۡدُواْ مَا فِيٓ أَنفُسِكُمۡ أَوۡ تُخۡفُوهُ يُحَاسِبۡكُم بِهِ ٱللَّهُۖ فَيَغۡفِرُ لِمَن يَشَآءُ وَيُعَذِّبُ مَن يَشَآءُۗ وَٱللَّهُ عَلَىٰ كُلِّ شَيۡءٖ قَدِيرٌ</w:t>
      </w:r>
      <w:r w:rsidRPr="00ED0820">
        <w:rPr>
          <w:rFonts w:ascii="Tahoma" w:hAnsi="Tahoma" w:cs="Traditional Arabic"/>
          <w:sz w:val="26"/>
          <w:szCs w:val="28"/>
          <w:rtl/>
        </w:rPr>
        <w:t>﴾</w:t>
      </w:r>
      <w:r w:rsidR="00215696" w:rsidRPr="0089531E">
        <w:rPr>
          <w:rStyle w:val="Char5"/>
          <w:rtl/>
        </w:rPr>
        <w:t xml:space="preserve"> [البقرة: 284]</w:t>
      </w:r>
    </w:p>
    <w:p w:rsidR="00215696" w:rsidRPr="00110346" w:rsidRDefault="00ED0820" w:rsidP="00ED0820">
      <w:pPr>
        <w:widowControl/>
        <w:ind w:firstLine="284"/>
        <w:jc w:val="both"/>
        <w:rPr>
          <w:rFonts w:ascii="(normal text)" w:hAnsi="(normal text)" w:cs="B Jalal"/>
          <w:spacing w:val="-6"/>
          <w:sz w:val="26"/>
          <w:szCs w:val="20"/>
          <w:rtl/>
        </w:rPr>
      </w:pPr>
      <w:r w:rsidRPr="00110346">
        <w:rPr>
          <w:rFonts w:cs="Traditional Arabic" w:hint="cs"/>
          <w:spacing w:val="-6"/>
          <w:sz w:val="26"/>
          <w:szCs w:val="28"/>
          <w:rtl/>
        </w:rPr>
        <w:t>﴿</w:t>
      </w:r>
      <w:r w:rsidR="00215696" w:rsidRPr="00110346">
        <w:rPr>
          <w:rStyle w:val="Char9"/>
          <w:rFonts w:hint="cs"/>
          <w:spacing w:val="-6"/>
          <w:rtl/>
        </w:rPr>
        <w:t>هُوَ ٱلَّذِي يُصَوِّرُكُمۡ فِي ٱلۡأَرۡحَامِ كَيۡفَ يَشَآءُۚ لَآ إِلَٰهَ إِ</w:t>
      </w:r>
      <w:r w:rsidR="00110346">
        <w:rPr>
          <w:rStyle w:val="Char9"/>
          <w:rFonts w:hint="cs"/>
          <w:spacing w:val="-6"/>
          <w:rtl/>
        </w:rPr>
        <w:t>لَّا هُوَ ٱلۡعَزِيزُ ٱلۡحَكِيمُ</w:t>
      </w:r>
      <w:r w:rsidRPr="00110346">
        <w:rPr>
          <w:rFonts w:ascii="Tahoma" w:hAnsi="Tahoma" w:cs="Traditional Arabic"/>
          <w:spacing w:val="-6"/>
          <w:sz w:val="26"/>
          <w:szCs w:val="28"/>
          <w:rtl/>
        </w:rPr>
        <w:t>﴾</w:t>
      </w:r>
      <w:r w:rsidR="00215696" w:rsidRPr="00110346">
        <w:rPr>
          <w:rStyle w:val="Char5"/>
          <w:spacing w:val="-6"/>
          <w:rtl/>
        </w:rPr>
        <w:t xml:space="preserve"> [آل عمران: 6]</w:t>
      </w:r>
      <w:r w:rsidR="000C05EE" w:rsidRPr="00110346">
        <w:rPr>
          <w:rFonts w:ascii="(normal text)" w:hAnsi="(normal text)" w:cs="IRNazli" w:hint="cs"/>
          <w:spacing w:val="-6"/>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Pr>
          <w:rFonts w:ascii="(normal text)" w:hAnsi="(normal text)" w:cs="Times New Roman"/>
          <w:sz w:val="26"/>
          <w:szCs w:val="28"/>
          <w:rtl/>
        </w:rPr>
        <w:t>...</w:t>
      </w:r>
      <w:r w:rsidR="00215696" w:rsidRPr="0089531E">
        <w:rPr>
          <w:rStyle w:val="Char9"/>
          <w:rFonts w:hint="cs"/>
          <w:rtl/>
        </w:rPr>
        <w:t xml:space="preserve"> وَٱللَّهُ يُؤَيِّدُ بِنَصۡرِهِۦ مَن يَشَآءُۚ إِنَّ فِي ذَٰلِكَ لَعِبۡرَةٗ لِّأُوْلِي ٱلۡأَبۡصَٰرِ</w:t>
      </w:r>
      <w:r w:rsidRPr="00ED0820">
        <w:rPr>
          <w:rFonts w:ascii="Tahoma" w:hAnsi="Tahoma" w:cs="Traditional Arabic"/>
          <w:sz w:val="26"/>
          <w:szCs w:val="28"/>
          <w:rtl/>
        </w:rPr>
        <w:t>﴾</w:t>
      </w:r>
      <w:r w:rsidR="00215696" w:rsidRPr="0089531E">
        <w:rPr>
          <w:rStyle w:val="Char5"/>
          <w:rtl/>
        </w:rPr>
        <w:t xml:space="preserve"> [آل عمران: 13]</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sidRPr="0089531E">
        <w:rPr>
          <w:rStyle w:val="Char9"/>
          <w:rFonts w:hint="cs"/>
          <w:rtl/>
        </w:rPr>
        <w:t>قُلِ ٱللَّهُمَّ مَٰلِكَ ٱلۡمُلۡكِ تُؤۡتِي ٱلۡمُلۡكَ مَن تَشَآءُ وَتَنزِعُ ٱلۡمُلۡكَ مِمَّن تَشَآءُ وَتُعِزُّ مَن تَشَآءُ وَتُذِلُّ مَن تَشَآءُۖ بِيَدِكَ ٱلۡخَيۡرُۖ إِنَّكَ عَلَىٰ كُلِّ شَيۡءٖ قَدِيرٞ٢٦ تُولِجُ ٱلَّيۡلَ فِي ٱلنَّهَارِ وَتُولِجُ ٱلنَّهَارَ فِي ٱلَّيۡلِۖ وَتُخۡرِجُ ٱلۡحَيَّ مِنَ ٱلۡمَيِّتِ وَتُخۡرِجُ ٱلۡمَيِّتَ مِنَ ٱلۡحَيِّۖ وَتَرۡزُقُ مَن تَشَآءُ بِغَيۡرِ حِسَابٖ٢٧</w:t>
      </w:r>
      <w:r w:rsidRPr="00ED0820">
        <w:rPr>
          <w:rFonts w:ascii="Tahoma" w:hAnsi="Tahoma" w:cs="Traditional Arabic"/>
          <w:sz w:val="26"/>
          <w:szCs w:val="28"/>
          <w:rtl/>
        </w:rPr>
        <w:t>﴾</w:t>
      </w:r>
      <w:r w:rsidR="00215696" w:rsidRPr="0089531E">
        <w:rPr>
          <w:rStyle w:val="Char5"/>
          <w:rtl/>
        </w:rPr>
        <w:t xml:space="preserve"> [آل عمران: 26-27]</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Pr>
          <w:rFonts w:cs="Times New Roman"/>
          <w:sz w:val="26"/>
          <w:szCs w:val="28"/>
          <w:rtl/>
        </w:rPr>
        <w:t>...</w:t>
      </w:r>
      <w:r w:rsidR="00215696" w:rsidRPr="0089531E">
        <w:rPr>
          <w:rStyle w:val="Char9"/>
          <w:rFonts w:hint="cs"/>
          <w:rtl/>
        </w:rPr>
        <w:t>قَالَتۡ هُوَ مِنۡ عِندِ ٱللَّهِۖ إِنَّ ٱللَّهَ يَرۡزُقُ مَن يَشَآءُ بِغَيۡرِ حِسَابٍ</w:t>
      </w:r>
      <w:r w:rsidRPr="00ED0820">
        <w:rPr>
          <w:rFonts w:ascii="Tahoma" w:hAnsi="Tahoma" w:cs="Traditional Arabic"/>
          <w:sz w:val="26"/>
          <w:szCs w:val="28"/>
          <w:rtl/>
        </w:rPr>
        <w:t>﴾</w:t>
      </w:r>
      <w:r w:rsidR="00215696" w:rsidRPr="0089531E">
        <w:rPr>
          <w:rStyle w:val="Char5"/>
          <w:rtl/>
        </w:rPr>
        <w:t xml:space="preserve"> [آل عمران: 37]</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sidRPr="0089531E">
        <w:rPr>
          <w:rStyle w:val="Char9"/>
          <w:rFonts w:hint="cs"/>
          <w:rtl/>
        </w:rPr>
        <w:t>قَالَ رَبِّ أَنَّىٰ يَكُونُ لِي غُلَٰمٞ وَقَدۡ بَلَغَنِيَ ٱلۡكِبَرُ وَٱمۡرَأَتِي عَاقِرٞۖ قَالَ كَذَٰلِكَ ٱللَّهُ يَفۡعَلُ مَا يَشَآءُ٤٠</w:t>
      </w:r>
      <w:r w:rsidRPr="00ED0820">
        <w:rPr>
          <w:rFonts w:ascii="Tahoma" w:hAnsi="Tahoma" w:cs="Traditional Arabic"/>
          <w:sz w:val="26"/>
          <w:szCs w:val="28"/>
          <w:rtl/>
        </w:rPr>
        <w:t>﴾</w:t>
      </w:r>
      <w:r w:rsidR="00215696" w:rsidRPr="0089531E">
        <w:rPr>
          <w:rStyle w:val="Char5"/>
          <w:rtl/>
        </w:rPr>
        <w:t xml:space="preserve"> [آل عمران: 40]</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قَالَتۡ رَبِّ أَنَّىٰ يَكُونُ لِي وَلَدٞ وَلَمۡ يَمۡسَسۡنِي بَشَرٞۖ قَالَ كَذَٰلِكِ ٱللَّهُ يَخۡلُقُ مَا يَشَآءُۚ إِذَا قَضَىٰٓ أَمۡرٗا فَإِنَّمَا يَقُولُ لَهُۥ كُن فَيَكُونُ٤٧</w:t>
      </w:r>
      <w:r w:rsidRPr="00ED0820">
        <w:rPr>
          <w:rFonts w:ascii="Tahoma" w:hAnsi="Tahoma" w:cs="Traditional Arabic"/>
          <w:sz w:val="26"/>
          <w:szCs w:val="28"/>
          <w:rtl/>
        </w:rPr>
        <w:t>﴾</w:t>
      </w:r>
      <w:r w:rsidR="00215696" w:rsidRPr="0089531E">
        <w:rPr>
          <w:rStyle w:val="Char5"/>
          <w:rtl/>
        </w:rPr>
        <w:t xml:space="preserve"> [آل عمران: 47]</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Pr>
          <w:rFonts w:cs="Times New Roman"/>
          <w:sz w:val="26"/>
          <w:szCs w:val="28"/>
          <w:rtl/>
        </w:rPr>
        <w:t>...</w:t>
      </w:r>
      <w:r w:rsidR="00215696" w:rsidRPr="0089531E">
        <w:rPr>
          <w:rStyle w:val="Char9"/>
          <w:rFonts w:hint="cs"/>
          <w:rtl/>
        </w:rPr>
        <w:t>قُلۡ إِنَّ ٱلۡفَضۡلَ بِيَدِ ٱللَّهِ يُؤۡتِيهِ مَن يَشَآءُۗ وَٱللَّهُ وَٰسِعٌ عَلِيمٞ</w:t>
      </w:r>
      <w:r w:rsidRPr="00ED0820">
        <w:rPr>
          <w:rFonts w:ascii="Tahoma" w:hAnsi="Tahoma" w:cs="Traditional Arabic"/>
          <w:sz w:val="26"/>
          <w:szCs w:val="28"/>
          <w:rtl/>
        </w:rPr>
        <w:t>﴾</w:t>
      </w:r>
      <w:r w:rsidR="00215696" w:rsidRPr="0089531E">
        <w:rPr>
          <w:rStyle w:val="Char5"/>
          <w:rtl/>
        </w:rPr>
        <w:t xml:space="preserve"> [آل عمران: 73]</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lastRenderedPageBreak/>
        <w:t>﴿</w:t>
      </w:r>
      <w:r w:rsidR="00215696" w:rsidRPr="0089531E">
        <w:rPr>
          <w:rStyle w:val="Char9"/>
          <w:rFonts w:hint="cs"/>
          <w:rtl/>
        </w:rPr>
        <w:t>وَلِلَّهِ مَا فِي ٱلسَّمَٰوَٰتِ وَمَا فِي ٱلۡأَرۡضِۚ يَغۡفِرُ لِمَن يَشَآءُ وَيُعَذِّبُ مَن يَشَآءُۚ وَٱللَّهُ غَفُورٞ رَّحِيمٞ١٢٩</w:t>
      </w:r>
      <w:r w:rsidRPr="00ED0820">
        <w:rPr>
          <w:rFonts w:ascii="Tahoma" w:hAnsi="Tahoma" w:cs="Traditional Arabic"/>
          <w:sz w:val="26"/>
          <w:szCs w:val="28"/>
          <w:rtl/>
        </w:rPr>
        <w:t>﴾</w:t>
      </w:r>
      <w:r w:rsidR="00215696" w:rsidRPr="0089531E">
        <w:rPr>
          <w:rStyle w:val="Char5"/>
          <w:rtl/>
        </w:rPr>
        <w:t xml:space="preserve"> [آل عمران: 129]</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Pr>
          <w:rFonts w:cs="Times New Roman"/>
          <w:sz w:val="26"/>
          <w:szCs w:val="28"/>
          <w:rtl/>
        </w:rPr>
        <w:t>...</w:t>
      </w:r>
      <w:r w:rsidR="00215696" w:rsidRPr="0089531E">
        <w:rPr>
          <w:rStyle w:val="Char9"/>
          <w:rFonts w:hint="cs"/>
          <w:rtl/>
        </w:rPr>
        <w:t xml:space="preserve"> وَمَا كَانَ ٱللَّهُ لِيُطۡلِعَكُمۡ عَلَى ٱلۡغَيۡبِ وَلَٰكِنَّ ٱللَّهَ يَجۡتَبِي مِن رُّسُلِهِۦ مَن يَشَآءُۖ فَ‍َٔامِنُواْ بِٱللَّهِ وَرُسُلِهِۦۚ وَإِن تُؤۡمِنُواْ وَتَتَّقُواْ فَلَكُمۡ أَجۡرٌ عَظِيمٞ</w:t>
      </w:r>
      <w:r w:rsidRPr="00ED0820">
        <w:rPr>
          <w:rFonts w:ascii="Tahoma" w:hAnsi="Tahoma" w:cs="Traditional Arabic"/>
          <w:sz w:val="26"/>
          <w:szCs w:val="28"/>
          <w:rtl/>
        </w:rPr>
        <w:t>﴾</w:t>
      </w:r>
      <w:r w:rsidR="00215696" w:rsidRPr="0089531E">
        <w:rPr>
          <w:rStyle w:val="Char5"/>
          <w:rtl/>
        </w:rPr>
        <w:t xml:space="preserve"> [آل عمران: 179]</w:t>
      </w:r>
      <w:r w:rsidR="000C05EE" w:rsidRPr="000C05EE">
        <w:rPr>
          <w:rFonts w:ascii="(normal text)" w:hAnsi="(normal text)" w:cs="IRNazli" w:hint="cs"/>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hint="cs"/>
          <w:sz w:val="26"/>
          <w:szCs w:val="28"/>
          <w:rtl/>
        </w:rPr>
        <w:t>﴿</w:t>
      </w:r>
      <w:r w:rsidR="00215696" w:rsidRPr="0089531E">
        <w:rPr>
          <w:rStyle w:val="Char9"/>
          <w:rFonts w:hint="cs"/>
          <w:rtl/>
        </w:rPr>
        <w:t>إِنَّ ٱللَّهَ لَا يَغۡفِرُ أَن يُشۡرَكَ بِهِۦ وَيَغۡفِرُ مَا دُونَ ذَٰلِكَ لِمَن يَشَآءُۚ وَمَن يُشۡرِكۡ بِٱللَّهِ فَقَدِ ٱفۡتَرَىٰٓ إِثۡمًا عَظِيمًا٤٨ أَلَمۡ تَرَ إِلَى ٱلَّذِينَ يُزَكُّونَ أَنفُسَهُمۚ بَلِ ٱللَّهُ يُزَكِّي مَن يَشَآءُ وَلَا يُظۡلَمُونَ فَتِيلًا٤٩</w:t>
      </w:r>
      <w:r w:rsidRPr="00ED0820">
        <w:rPr>
          <w:rFonts w:ascii="Tahoma" w:hAnsi="Tahoma" w:cs="Traditional Arabic"/>
          <w:sz w:val="26"/>
          <w:szCs w:val="28"/>
          <w:rtl/>
        </w:rPr>
        <w:t>﴾</w:t>
      </w:r>
      <w:r w:rsidR="00215696" w:rsidRPr="0089531E">
        <w:rPr>
          <w:rStyle w:val="Char5"/>
          <w:rtl/>
        </w:rPr>
        <w:t xml:space="preserve"> [النساء: 48-49]</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إِنَّ ٱللَّهَ لَا يَغۡفِرُ أَن يُشۡرَكَ بِهِۦ وَيَغۡفِرُ مَا دُونَ ذَٰلِكَ لِمَن يَشَآءُۚ وَمَن يُشۡرِكۡ بِٱللَّهِ فَقَدۡ ضَلَّ ضَلَٰلَۢا بَعِيدًا١١٦</w:t>
      </w:r>
      <w:r w:rsidRPr="00ED0820">
        <w:rPr>
          <w:rFonts w:ascii="Tahoma" w:hAnsi="Tahoma" w:cs="Traditional Arabic"/>
          <w:sz w:val="26"/>
          <w:szCs w:val="28"/>
          <w:rtl/>
        </w:rPr>
        <w:t>﴾</w:t>
      </w:r>
      <w:r w:rsidR="00215696" w:rsidRPr="0089531E">
        <w:rPr>
          <w:rStyle w:val="Char5"/>
          <w:rtl/>
        </w:rPr>
        <w:t xml:space="preserve"> [النساء: 116]</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إِن يَشَأۡ يُذۡهِبۡكُمۡ أَيُّهَا ٱلنَّاسُ وَيَأۡتِ بِ‍َٔاخَرِينَۚ وَكَانَ ٱللَّهُ عَلَىٰ ذَٰلِكَ قَدِيرٗا١٣٣</w:t>
      </w:r>
      <w:r w:rsidRPr="00ED0820">
        <w:rPr>
          <w:rFonts w:ascii="Tahoma" w:hAnsi="Tahoma" w:cs="Traditional Arabic"/>
          <w:sz w:val="26"/>
          <w:szCs w:val="28"/>
          <w:rtl/>
        </w:rPr>
        <w:t>﴾</w:t>
      </w:r>
      <w:r w:rsidR="00215696" w:rsidRPr="0089531E">
        <w:rPr>
          <w:rStyle w:val="Char5"/>
          <w:rtl/>
        </w:rPr>
        <w:t xml:space="preserve"> [النساء: 133]</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Pr>
          <w:rFonts w:cs="Times New Roman"/>
          <w:sz w:val="26"/>
          <w:szCs w:val="28"/>
          <w:rtl/>
        </w:rPr>
        <w:t>...</w:t>
      </w:r>
      <w:r w:rsidR="00215696" w:rsidRPr="0089531E">
        <w:rPr>
          <w:rStyle w:val="Char9"/>
          <w:rFonts w:hint="cs"/>
          <w:rtl/>
        </w:rPr>
        <w:t>وَلِلَّهِ مُلۡكُ ٱلسَّمَٰوَٰتِ وَٱلۡأَرۡضِ وَمَا بَيۡنَهُمَاۚ يَخۡلُقُ مَا يَشَآءُۚ وَٱللَّهُ عَلَىٰ كُلِّ شَيۡءٖ قَدِيرٞ١٧ وَقَالَتِ ٱلۡيَهُودُ وَٱلنَّصَٰرَىٰ نَحۡنُ أَبۡنَٰٓؤُاْ ٱللَّهِ وَأَحِبَّٰٓؤُهُۥۚ قُلۡ فَلِمَ يُعَذِّبُكُم بِذُنُوبِكُمۖ بَلۡ أَنتُم بَشَرٞ مِّمَّنۡ خَلَقَۚ يَغۡفِرُ لِمَن يَشَآءُ وَيُعَذِّبُ مَن يَشَآءُۚ وَلِلَّهِ مُلۡكُ ٱلسَّمَٰوَٰتِ وَٱلۡأَرۡضِ وَمَا بَيۡنَهُمَاۖ وَإِلَيۡهِ ٱلۡمَصِيرُ١٨</w:t>
      </w:r>
      <w:r w:rsidRPr="00ED0820">
        <w:rPr>
          <w:rFonts w:ascii="Tahoma" w:hAnsi="Tahoma" w:cs="Traditional Arabic"/>
          <w:sz w:val="26"/>
          <w:szCs w:val="28"/>
          <w:rtl/>
        </w:rPr>
        <w:t>﴾</w:t>
      </w:r>
      <w:r w:rsidR="00215696" w:rsidRPr="0089531E">
        <w:rPr>
          <w:rStyle w:val="Char5"/>
          <w:rtl/>
        </w:rPr>
        <w:t xml:space="preserve"> [المائدة: 17-18]</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أَلَمۡ تَعۡلَمۡ أَنَّ ٱللَّهَ لَهُۥ مُلۡكُ ٱلسَّمَٰوَٰتِ وَٱلۡأَرۡضِ يُعَذِّبُ مَن يَشَآءُ وَيَغۡفِرُ لِمَن يَشَآءُۗ وَٱللَّهُ عَلَىٰ كُلِّ شَيۡءٖ قَدِيرٞ٤٠</w:t>
      </w:r>
      <w:r w:rsidRPr="00ED0820">
        <w:rPr>
          <w:rFonts w:ascii="Tahoma" w:hAnsi="Tahoma" w:cs="Traditional Arabic"/>
          <w:sz w:val="26"/>
          <w:szCs w:val="28"/>
          <w:rtl/>
        </w:rPr>
        <w:t>﴾</w:t>
      </w:r>
      <w:r w:rsidR="00215696" w:rsidRPr="0089531E">
        <w:rPr>
          <w:rStyle w:val="Char5"/>
          <w:rtl/>
        </w:rPr>
        <w:t xml:space="preserve"> [المائدة: 40]</w:t>
      </w:r>
      <w:r w:rsidR="000C05EE" w:rsidRPr="000C05EE">
        <w:rPr>
          <w:rFonts w:ascii="(normal text)" w:hAnsi="(normal text)" w:cs="IRNazli" w:hint="cs"/>
          <w:sz w:val="26"/>
          <w:szCs w:val="28"/>
          <w:rtl/>
        </w:rPr>
        <w:t xml:space="preserve"> </w:t>
      </w:r>
    </w:p>
    <w:p w:rsidR="00215696" w:rsidRPr="00110346" w:rsidRDefault="00ED0820" w:rsidP="00ED0820">
      <w:pPr>
        <w:widowControl/>
        <w:ind w:firstLine="284"/>
        <w:jc w:val="both"/>
        <w:rPr>
          <w:rFonts w:ascii="(normal text)" w:hAnsi="(normal text)" w:cs="B Jalal"/>
          <w:spacing w:val="-6"/>
          <w:sz w:val="26"/>
          <w:szCs w:val="20"/>
          <w:rtl/>
        </w:rPr>
      </w:pPr>
      <w:r w:rsidRPr="00110346">
        <w:rPr>
          <w:rFonts w:cs="Traditional Arabic"/>
          <w:spacing w:val="-6"/>
          <w:sz w:val="26"/>
          <w:szCs w:val="28"/>
          <w:rtl/>
        </w:rPr>
        <w:t>﴿</w:t>
      </w:r>
      <w:r w:rsidR="00215696" w:rsidRPr="00110346">
        <w:rPr>
          <w:rStyle w:val="Char9"/>
          <w:rFonts w:hint="cs"/>
          <w:spacing w:val="-6"/>
          <w:rtl/>
        </w:rPr>
        <w:t>لِكُلّٖ جَعَلۡنَا مِنكُمۡ شِرۡعَةٗ وَمِنۡهَاجٗاۚ وَلَوۡ شَآءَ ٱللَّهُ لَجَعَلَكُمۡ أُمَّةٗ وَٰحِدَةٗ</w:t>
      </w:r>
      <w:r w:rsidR="00215696" w:rsidRPr="00110346">
        <w:rPr>
          <w:rFonts w:cs="Times New Roman"/>
          <w:spacing w:val="-6"/>
          <w:sz w:val="26"/>
          <w:szCs w:val="28"/>
          <w:rtl/>
        </w:rPr>
        <w:t>...</w:t>
      </w:r>
      <w:r w:rsidRPr="00110346">
        <w:rPr>
          <w:rFonts w:ascii="Tahoma" w:hAnsi="Tahoma" w:cs="Traditional Arabic"/>
          <w:spacing w:val="-6"/>
          <w:sz w:val="26"/>
          <w:szCs w:val="28"/>
          <w:rtl/>
        </w:rPr>
        <w:t>﴾</w:t>
      </w:r>
      <w:r w:rsidR="00215696" w:rsidRPr="00110346">
        <w:rPr>
          <w:rStyle w:val="Char5"/>
          <w:spacing w:val="-6"/>
          <w:rtl/>
        </w:rPr>
        <w:t xml:space="preserve"> [المائدة: 48]</w:t>
      </w:r>
      <w:r w:rsidR="000C05EE" w:rsidRPr="00110346">
        <w:rPr>
          <w:rFonts w:ascii="(normal text)" w:hAnsi="(normal text)" w:cs="IRNazli" w:hint="cs"/>
          <w:spacing w:val="-6"/>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Pr>
          <w:rFonts w:cs="Times New Roman"/>
          <w:sz w:val="26"/>
          <w:szCs w:val="28"/>
          <w:rtl/>
        </w:rPr>
        <w:t>...</w:t>
      </w:r>
      <w:r w:rsidR="00215696" w:rsidRPr="0089531E">
        <w:rPr>
          <w:rStyle w:val="Char9"/>
          <w:rFonts w:hint="cs"/>
          <w:rtl/>
        </w:rPr>
        <w:t xml:space="preserve"> ذَٰلِكَ فَضۡلُ ٱللَّهِ يُؤۡتِيهِ مَن يَشَآءُۚ وَٱللَّهُ وَٰسِعٌ عَلِيمٌ</w:t>
      </w:r>
      <w:r w:rsidRPr="00ED0820">
        <w:rPr>
          <w:rFonts w:ascii="Tahoma" w:hAnsi="Tahoma" w:cs="Traditional Arabic"/>
          <w:sz w:val="26"/>
          <w:szCs w:val="28"/>
          <w:rtl/>
        </w:rPr>
        <w:t>﴾</w:t>
      </w:r>
      <w:r w:rsidR="00215696" w:rsidRPr="0089531E">
        <w:rPr>
          <w:rStyle w:val="Char5"/>
          <w:rtl/>
        </w:rPr>
        <w:t xml:space="preserve"> [المائدة: 54]</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sidRPr="0089531E">
        <w:rPr>
          <w:rStyle w:val="Char9"/>
          <w:rFonts w:hint="cs"/>
          <w:rtl/>
        </w:rPr>
        <w:t xml:space="preserve">وَقَالَتِ ٱلۡيَهُودُ يَدُ ٱللَّهِ مَغۡلُولَةٌۚ غُلَّتۡ أَيۡدِيهِمۡ وَلُعِنُواْ بِمَا قَالُواْۘ بَلۡ يَدَاهُ مَبۡسُوطَتَانِ يُنفِقُ كَيۡفَ يَشَآءُۚ </w:t>
      </w:r>
      <w:r w:rsidR="00215696">
        <w:rPr>
          <w:rFonts w:cs="Times New Roman"/>
          <w:sz w:val="26"/>
          <w:szCs w:val="28"/>
          <w:rtl/>
        </w:rPr>
        <w:t>...</w:t>
      </w:r>
      <w:r w:rsidRPr="00ED0820">
        <w:rPr>
          <w:rFonts w:ascii="Tahoma" w:hAnsi="Tahoma" w:cs="Traditional Arabic"/>
          <w:sz w:val="26"/>
          <w:szCs w:val="28"/>
          <w:rtl/>
        </w:rPr>
        <w:t>﴾</w:t>
      </w:r>
      <w:r w:rsidR="00215696" w:rsidRPr="0089531E">
        <w:rPr>
          <w:rStyle w:val="Char5"/>
          <w:rtl/>
        </w:rPr>
        <w:t xml:space="preserve"> [المائدة: 64]</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وَٱلَّذِينَ كَذَّبُواْ بِ‍َٔايَٰتِنَا صُمّٞ وَبُكۡمٞ فِي ٱلظُّلُمَٰتِۗ مَن يَشَإِ ٱللَّهُ يُضۡلِلۡهُ وَمَن يَشَأۡ يَجۡعَلۡهُ عَلَىٰ صِرَٰطٖ مُّسۡتَقِيمٖ٣٩</w:t>
      </w:r>
      <w:r w:rsidRPr="00ED0820">
        <w:rPr>
          <w:rFonts w:ascii="Tahoma" w:hAnsi="Tahoma" w:cs="Traditional Arabic"/>
          <w:sz w:val="26"/>
          <w:szCs w:val="28"/>
          <w:rtl/>
        </w:rPr>
        <w:t>﴾</w:t>
      </w:r>
      <w:r w:rsidR="00215696" w:rsidRPr="0089531E">
        <w:rPr>
          <w:rStyle w:val="Char5"/>
          <w:rtl/>
        </w:rPr>
        <w:t xml:space="preserve"> [الأنعام: 39]</w:t>
      </w:r>
      <w:r w:rsidR="000C05EE" w:rsidRPr="000C05EE">
        <w:rPr>
          <w:rFonts w:ascii="(normal text)" w:hAnsi="(normal text)" w:cs="IRNazli" w:hint="cs"/>
          <w:sz w:val="26"/>
          <w:szCs w:val="28"/>
          <w:rtl/>
        </w:rPr>
        <w:t xml:space="preserve"> </w:t>
      </w:r>
    </w:p>
    <w:p w:rsidR="00215696" w:rsidRPr="00110346" w:rsidRDefault="00ED0820" w:rsidP="00ED0820">
      <w:pPr>
        <w:widowControl/>
        <w:ind w:firstLine="284"/>
        <w:jc w:val="both"/>
        <w:rPr>
          <w:rFonts w:ascii="(normal text)" w:hAnsi="(normal text)" w:cs="B Jalal"/>
          <w:spacing w:val="-4"/>
          <w:sz w:val="26"/>
          <w:szCs w:val="20"/>
          <w:rtl/>
        </w:rPr>
      </w:pPr>
      <w:r w:rsidRPr="00110346">
        <w:rPr>
          <w:rFonts w:ascii="(normal text)" w:hAnsi="(normal text)" w:cs="Traditional Arabic"/>
          <w:spacing w:val="-4"/>
          <w:sz w:val="26"/>
          <w:szCs w:val="28"/>
          <w:rtl/>
        </w:rPr>
        <w:t>﴿</w:t>
      </w:r>
      <w:r w:rsidR="00215696" w:rsidRPr="00110346">
        <w:rPr>
          <w:rStyle w:val="Char9"/>
          <w:rFonts w:hint="cs"/>
          <w:spacing w:val="-4"/>
          <w:rtl/>
        </w:rPr>
        <w:t>بَلۡ إِيَّاهُ تَدۡعُونَ فَيَكۡشِفُ مَا تَدۡعُونَ إِلَيۡهِ إِن شَآءَ وَتَنسَوۡنَ مَا تُشۡرِكُونَ٤١</w:t>
      </w:r>
      <w:r w:rsidRPr="00110346">
        <w:rPr>
          <w:rFonts w:ascii="Tahoma" w:hAnsi="Tahoma" w:cs="Traditional Arabic"/>
          <w:spacing w:val="-4"/>
          <w:sz w:val="26"/>
          <w:szCs w:val="28"/>
          <w:rtl/>
        </w:rPr>
        <w:t>﴾</w:t>
      </w:r>
      <w:r w:rsidR="00215696" w:rsidRPr="00110346">
        <w:rPr>
          <w:rStyle w:val="Char5"/>
          <w:spacing w:val="-4"/>
          <w:rtl/>
        </w:rPr>
        <w:t xml:space="preserve"> [الأنعام: 41]</w:t>
      </w:r>
      <w:r w:rsidR="000C05EE" w:rsidRPr="00110346">
        <w:rPr>
          <w:rFonts w:ascii="(normal text)" w:hAnsi="(normal text)" w:cs="IRNazli" w:hint="cs"/>
          <w:spacing w:val="-4"/>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lastRenderedPageBreak/>
        <w:t>﴿</w:t>
      </w:r>
      <w:r w:rsidR="00215696" w:rsidRPr="0089531E">
        <w:rPr>
          <w:rStyle w:val="Char9"/>
          <w:rFonts w:hint="cs"/>
          <w:rtl/>
        </w:rPr>
        <w:t>وَلَوۡ شَآءَ ٱللَّهُ مَآ أَشۡرَكُواْۗ وَمَا جَعَلۡنَٰكَ عَلَيۡهِمۡ حَفِيظٗاۖ وَمَآ أَنتَ عَلَيۡهِم بِوَكِيلٖ١٠٧</w:t>
      </w:r>
      <w:r w:rsidRPr="00ED0820">
        <w:rPr>
          <w:rFonts w:ascii="Tahoma" w:hAnsi="Tahoma" w:cs="Traditional Arabic"/>
          <w:sz w:val="26"/>
          <w:szCs w:val="28"/>
          <w:rtl/>
        </w:rPr>
        <w:t>﴾</w:t>
      </w:r>
      <w:r w:rsidR="00215696" w:rsidRPr="0089531E">
        <w:rPr>
          <w:rStyle w:val="Char5"/>
          <w:rtl/>
        </w:rPr>
        <w:t xml:space="preserve"> [الأنعام: 107]</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وَلَوۡ أَنَّنَا نَزَّلۡنَآ إِلَيۡهِمُ ٱلۡمَلَٰٓئِكَةَ وَكَلَّمَهُمُ ٱلۡمَوۡتَىٰ وَحَشَرۡنَا عَلَيۡهِمۡ كُلَّ شَيۡءٖ قُبُلٗا مَّا كَانُواْ لِيُؤۡمِنُوٓاْ إِلَّآ أَن يَشَآءَ ٱللَّهُ وَلَٰكِنَّ أَكۡثَرَهُمۡ يَجۡهَلُونَ١١١</w:t>
      </w:r>
      <w:r w:rsidRPr="00ED0820">
        <w:rPr>
          <w:rFonts w:ascii="Tahoma" w:hAnsi="Tahoma" w:cs="Traditional Arabic"/>
          <w:sz w:val="26"/>
          <w:szCs w:val="28"/>
          <w:rtl/>
        </w:rPr>
        <w:t>﴾</w:t>
      </w:r>
      <w:r w:rsidR="00215696" w:rsidRPr="0089531E">
        <w:rPr>
          <w:rStyle w:val="Char5"/>
          <w:rtl/>
        </w:rPr>
        <w:t xml:space="preserve"> [الأنعام: 111]</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وَرَبُّكَ ٱلۡغَنِيُّ ذُو ٱلرَّحۡمَةِۚ إِن يَشَأۡ يُذۡهِبۡكُمۡ وَيَسۡتَخۡلِفۡ مِنۢ بَعۡدِكُم مَّا يَشَآءُ كَمَآ أَنشَأَكُم مِّن ذُرِّيَّةِ قَوۡمٍ ءَاخَرِينَ١٣٣</w:t>
      </w:r>
      <w:r w:rsidRPr="00ED0820">
        <w:rPr>
          <w:rFonts w:ascii="Tahoma" w:hAnsi="Tahoma" w:cs="Traditional Arabic"/>
          <w:sz w:val="26"/>
          <w:szCs w:val="28"/>
          <w:rtl/>
        </w:rPr>
        <w:t>﴾</w:t>
      </w:r>
      <w:r w:rsidR="00215696" w:rsidRPr="0089531E">
        <w:rPr>
          <w:rStyle w:val="Char5"/>
          <w:rtl/>
        </w:rPr>
        <w:t xml:space="preserve"> [الأنعام: 133]</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وَكَذَٰلِكَ زَيَّنَ لِكَثِيرٖ مِّنَ ٱلۡمُشۡرِكِينَ قَتۡلَ أَوۡلَٰدِهِمۡ شُرَكَآؤُهُمۡ لِيُرۡدُوهُمۡ وَلِيَلۡبِسُواْ عَلَيۡهِمۡ دِينَهُمۡۖ وَلَوۡ شَآءَ ٱللَّهُ مَا فَعَلُوهُۖ فَذَرۡهُمۡ وَمَا يَفۡتَرُونَ١٣٧</w:t>
      </w:r>
      <w:r w:rsidRPr="00ED0820">
        <w:rPr>
          <w:rFonts w:ascii="Tahoma" w:hAnsi="Tahoma" w:cs="Traditional Arabic"/>
          <w:sz w:val="26"/>
          <w:szCs w:val="28"/>
          <w:rtl/>
        </w:rPr>
        <w:t>﴾</w:t>
      </w:r>
      <w:r w:rsidR="00215696" w:rsidRPr="0089531E">
        <w:rPr>
          <w:rStyle w:val="Char5"/>
          <w:rtl/>
        </w:rPr>
        <w:t xml:space="preserve"> [الأنعام: 137]</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قُلۡ فَلِلَّهِ ٱلۡحُجَّةُ ٱلۡبَٰلِغَةُۖ فَلَوۡ شَآءَ لَهَدَىٰكُمۡ أَجۡمَعِينَ١٤٩</w:t>
      </w:r>
      <w:r w:rsidRPr="00ED0820">
        <w:rPr>
          <w:rFonts w:ascii="Tahoma" w:hAnsi="Tahoma" w:cs="Traditional Arabic"/>
          <w:sz w:val="26"/>
          <w:szCs w:val="28"/>
          <w:rtl/>
        </w:rPr>
        <w:t>﴾</w:t>
      </w:r>
      <w:r w:rsidR="00215696" w:rsidRPr="0089531E">
        <w:rPr>
          <w:rStyle w:val="Char5"/>
          <w:rtl/>
        </w:rPr>
        <w:t xml:space="preserve"> [الأنعام: 149]</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 xml:space="preserve">قَدِ ٱفۡتَرَيۡنَا عَلَى ٱللَّهِ كَذِبًا إِنۡ عُدۡنَا فِي مِلَّتِكُم بَعۡدَ إِذۡ نَجَّىٰنَا ٱللَّهُ مِنۡهَاۚ وَمَا يَكُونُ لَنَآ أَن نَّعُودَ فِيهَآ إِلَّآ أَن يَشَآءَ ٱللَّهُ رَبُّنَاۚ وَسِعَ رَبُّنَا كُلَّ شَيۡءٍ عِلۡمًاۚ عَلَى ٱللَّهِ تَوَكَّلۡنَاۚ </w:t>
      </w:r>
      <w:r w:rsidR="00215696">
        <w:rPr>
          <w:rFonts w:cs="Times New Roman"/>
          <w:sz w:val="26"/>
          <w:szCs w:val="28"/>
          <w:rtl/>
        </w:rPr>
        <w:t>...</w:t>
      </w:r>
      <w:r w:rsidRPr="00ED0820">
        <w:rPr>
          <w:rFonts w:ascii="Tahoma" w:hAnsi="Tahoma" w:cs="Traditional Arabic"/>
          <w:sz w:val="26"/>
          <w:szCs w:val="28"/>
          <w:rtl/>
        </w:rPr>
        <w:t>﴾</w:t>
      </w:r>
      <w:r w:rsidR="00215696" w:rsidRPr="0089531E">
        <w:rPr>
          <w:rStyle w:val="Char5"/>
          <w:rtl/>
        </w:rPr>
        <w:t xml:space="preserve"> [الأعراف: 89]</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Pr>
          <w:rFonts w:ascii="(normal text)" w:hAnsi="(normal text)" w:cs="Times New Roman"/>
          <w:sz w:val="26"/>
          <w:szCs w:val="28"/>
          <w:rtl/>
        </w:rPr>
        <w:t>...</w:t>
      </w:r>
      <w:r w:rsidR="00215696" w:rsidRPr="0089531E">
        <w:rPr>
          <w:rStyle w:val="Char9"/>
          <w:rFonts w:hint="cs"/>
          <w:rtl/>
        </w:rPr>
        <w:t xml:space="preserve"> إِنَّ ٱلۡأَرۡضَ لِلَّهِ يُورِثُهَا مَن يَشَآءُ مِنۡ عِبَادِهِۦۖ وَٱلۡعَٰقِبَةُ لِلۡمُتَّقِينَ</w:t>
      </w:r>
      <w:r w:rsidRPr="00ED0820">
        <w:rPr>
          <w:rFonts w:ascii="Tahoma" w:hAnsi="Tahoma" w:cs="Traditional Arabic"/>
          <w:sz w:val="26"/>
          <w:szCs w:val="28"/>
          <w:rtl/>
        </w:rPr>
        <w:t>﴾</w:t>
      </w:r>
      <w:r w:rsidR="00215696" w:rsidRPr="0089531E">
        <w:rPr>
          <w:rStyle w:val="Char5"/>
          <w:rtl/>
        </w:rPr>
        <w:t xml:space="preserve"> [الأعراف: 128]</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sidRPr="0089531E">
        <w:rPr>
          <w:rStyle w:val="Char9"/>
          <w:rFonts w:hint="cs"/>
          <w:rtl/>
        </w:rPr>
        <w:t xml:space="preserve">وَلَوۡ شِئۡنَالَرَفَعۡنَٰهُ بِهَا وَلَٰكِنَّهُۥٓ أَخۡلَدَ إِلَى ٱلۡأَرۡضِ وَٱتَّبَعَ هَوَىٰهُۚ </w:t>
      </w:r>
      <w:r w:rsidR="00215696">
        <w:rPr>
          <w:rFonts w:cs="Times New Roman"/>
          <w:sz w:val="26"/>
          <w:szCs w:val="28"/>
          <w:rtl/>
        </w:rPr>
        <w:t>...</w:t>
      </w:r>
      <w:r w:rsidRPr="00ED0820">
        <w:rPr>
          <w:rFonts w:ascii="Tahoma" w:hAnsi="Tahoma" w:cs="Traditional Arabic"/>
          <w:sz w:val="26"/>
          <w:szCs w:val="28"/>
          <w:rtl/>
        </w:rPr>
        <w:t>﴾</w:t>
      </w:r>
      <w:r w:rsidR="00215696" w:rsidRPr="0089531E">
        <w:rPr>
          <w:rStyle w:val="Char5"/>
          <w:rtl/>
        </w:rPr>
        <w:t xml:space="preserve"> [الأعراف: 176]</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 xml:space="preserve">قُل لَّآ أَمۡلِكُ لِنَفۡسِي نَفۡعٗا وَلَا ضَرًّا إِلَّا مَا شَآءَ ٱللَّهُۚ وَلَوۡ كُنتُ أَعۡلَمُ ٱلۡغَيۡبَ لَٱسۡتَكۡثَرۡتُ مِنَ ٱلۡخَيۡرِ وَمَا مَسَّنِيَ ٱلسُّوٓءُۚ </w:t>
      </w:r>
      <w:r w:rsidR="00215696">
        <w:rPr>
          <w:rFonts w:ascii="(normal text)" w:hAnsi="(normal text)" w:cs="Times New Roman"/>
          <w:sz w:val="26"/>
          <w:szCs w:val="28"/>
          <w:rtl/>
        </w:rPr>
        <w:t>...</w:t>
      </w:r>
      <w:r w:rsidRPr="00ED0820">
        <w:rPr>
          <w:rFonts w:ascii="Tahoma" w:hAnsi="Tahoma" w:cs="Traditional Arabic"/>
          <w:sz w:val="26"/>
          <w:szCs w:val="28"/>
          <w:rtl/>
        </w:rPr>
        <w:t>﴾</w:t>
      </w:r>
      <w:r w:rsidR="00215696" w:rsidRPr="0089531E">
        <w:rPr>
          <w:rStyle w:val="Char5"/>
          <w:rtl/>
        </w:rPr>
        <w:t xml:space="preserve"> [الأعراف: 188]</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وَيُذۡهِبۡ غَيۡظَ قُلُوبِهِمۡۗ وَيَتُوبُ ٱللَّهُ عَلَىٰ مَن يَشَآءُۗ وَٱللَّهُ عَلِيمٌ حَكِيمٌ١٥</w:t>
      </w:r>
      <w:r w:rsidRPr="00ED0820">
        <w:rPr>
          <w:rFonts w:ascii="Tahoma" w:hAnsi="Tahoma" w:cs="Traditional Arabic"/>
          <w:sz w:val="26"/>
          <w:szCs w:val="28"/>
          <w:rtl/>
        </w:rPr>
        <w:t>﴾</w:t>
      </w:r>
      <w:r w:rsidR="00215696" w:rsidRPr="0089531E">
        <w:rPr>
          <w:rStyle w:val="Char5"/>
          <w:rtl/>
        </w:rPr>
        <w:t xml:space="preserve"> [التوبة: 15]</w:t>
      </w:r>
      <w:r w:rsidR="000C05EE" w:rsidRPr="000C05EE">
        <w:rPr>
          <w:rFonts w:ascii="(normal text)" w:hAnsi="(normal text)" w:cs="IRNazli" w:hint="cs"/>
          <w:sz w:val="26"/>
          <w:szCs w:val="28"/>
          <w:rtl/>
        </w:rPr>
        <w:t xml:space="preserve"> </w:t>
      </w:r>
    </w:p>
    <w:p w:rsidR="00215696" w:rsidRDefault="000C05EE" w:rsidP="00ED0820">
      <w:pPr>
        <w:widowControl/>
        <w:ind w:firstLine="284"/>
        <w:jc w:val="both"/>
        <w:rPr>
          <w:rFonts w:ascii="(normal text)" w:hAnsi="(normal text)" w:cs="B Jalal"/>
          <w:sz w:val="26"/>
          <w:szCs w:val="20"/>
          <w:rtl/>
        </w:rPr>
      </w:pPr>
      <w:r w:rsidRPr="000C05EE">
        <w:rPr>
          <w:rFonts w:ascii="(normal text)" w:hAnsi="(normal text)" w:cs="Traditional Arabic" w:hint="cs"/>
          <w:sz w:val="26"/>
          <w:szCs w:val="28"/>
          <w:rtl/>
        </w:rPr>
        <w:t>﴿</w:t>
      </w:r>
      <w:r w:rsidR="00215696" w:rsidRPr="0089531E">
        <w:rPr>
          <w:rStyle w:val="Char9"/>
          <w:rFonts w:hint="cs"/>
          <w:rtl/>
        </w:rPr>
        <w:t>ثُمَّ يَتُوبُ ٱللَّهُ مِنۢ بَعۡدِ ذَٰلِكَ عَلَىٰ مَن يَشَآءُۗ وَٱللَّهُ غَفُورٞ رَّحِيمٞ٢٧</w:t>
      </w:r>
      <w:r w:rsidR="00ED0820" w:rsidRPr="00ED0820">
        <w:rPr>
          <w:rFonts w:ascii="Tahoma" w:hAnsi="Tahoma" w:cs="Traditional Arabic"/>
          <w:sz w:val="26"/>
          <w:szCs w:val="28"/>
          <w:rtl/>
        </w:rPr>
        <w:t>﴾</w:t>
      </w:r>
      <w:r w:rsidR="00215696" w:rsidRPr="0089531E">
        <w:rPr>
          <w:rStyle w:val="Char5"/>
          <w:rtl/>
        </w:rPr>
        <w:t xml:space="preserve"> [التوبة: 27]</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وَٱللَّهُ يَدۡعُوٓاْ إِلَىٰ دَارِ ٱلسَّلَٰمِ وَيَهۡدِي مَن يَشَآءُ إِلَىٰ صِرَٰطٖ مُّسۡتَقِيمٖ٢٥</w:t>
      </w:r>
      <w:r w:rsidRPr="00ED0820">
        <w:rPr>
          <w:rFonts w:ascii="Tahoma" w:hAnsi="Tahoma" w:cs="Traditional Arabic"/>
          <w:sz w:val="26"/>
          <w:szCs w:val="28"/>
          <w:rtl/>
        </w:rPr>
        <w:t>﴾</w:t>
      </w:r>
      <w:r w:rsidR="00215696" w:rsidRPr="0089531E">
        <w:rPr>
          <w:rStyle w:val="Char5"/>
          <w:rtl/>
        </w:rPr>
        <w:t xml:space="preserve"> [يونس: 25]</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 xml:space="preserve">قُل لَّآ أَمۡلِكُ لِنَفۡسِي ضَرّٗا وَلَا نَفۡعًا إِلَّا مَا شَآءَ ٱللَّهُۗ </w:t>
      </w:r>
      <w:r w:rsidR="00215696">
        <w:rPr>
          <w:rFonts w:ascii="(normal text)" w:hAnsi="(normal text)" w:cs="Times New Roman"/>
          <w:sz w:val="26"/>
          <w:szCs w:val="28"/>
          <w:rtl/>
        </w:rPr>
        <w:t>...</w:t>
      </w:r>
      <w:r w:rsidRPr="00ED0820">
        <w:rPr>
          <w:rFonts w:ascii="Tahoma" w:hAnsi="Tahoma" w:cs="Traditional Arabic"/>
          <w:sz w:val="26"/>
          <w:szCs w:val="28"/>
          <w:rtl/>
        </w:rPr>
        <w:t>﴾</w:t>
      </w:r>
      <w:r w:rsidR="00215696" w:rsidRPr="0089531E">
        <w:rPr>
          <w:rStyle w:val="Char5"/>
          <w:rtl/>
        </w:rPr>
        <w:t xml:space="preserve"> [يونس: 49]</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وَلَوۡ شَآءَ رَبُّكَ لَأٓمَنَ مَن فِي ٱلۡأَرۡضِ كُلُّهُمۡ جَمِيعًاۚ أَفَأَنتَ تُكۡرِهُ ٱلنَّاسَ حَتَّىٰ يَكُونُواْ مُؤۡمِنِينَ٩٩ وَمَا كَانَ لِنَفۡسٍ أَن تُؤۡمِنَ إِلَّا بِإِذۡنِ ٱللَّهِۚ وَيَجۡعَلُ ٱلرِّجۡسَ عَلَى ٱلَّذِينَ لَا يَعۡقِلُونَ١٠٠</w:t>
      </w:r>
      <w:r w:rsidRPr="00ED0820">
        <w:rPr>
          <w:rFonts w:ascii="Tahoma" w:hAnsi="Tahoma" w:cs="Traditional Arabic"/>
          <w:sz w:val="26"/>
          <w:szCs w:val="28"/>
          <w:rtl/>
        </w:rPr>
        <w:t>﴾</w:t>
      </w:r>
      <w:r w:rsidR="00215696" w:rsidRPr="0089531E">
        <w:rPr>
          <w:rStyle w:val="Char5"/>
          <w:rtl/>
        </w:rPr>
        <w:t xml:space="preserve"> [يونس: 99-100]</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lastRenderedPageBreak/>
        <w:t>﴿</w:t>
      </w:r>
      <w:r w:rsidR="00215696" w:rsidRPr="0089531E">
        <w:rPr>
          <w:rStyle w:val="Char9"/>
          <w:rFonts w:hint="cs"/>
          <w:rtl/>
        </w:rPr>
        <w:t>وَإِن يَمۡسَسۡكَ ٱللَّهُ بِضُرّٖ فَلَا كَاشِفَ لَهُۥٓ إِلَّا هُوَۖ وَإِن يُرِدۡكَ بِخَيۡرٖ فَلَا رَآدَّ لِفَضۡلِهِۦۚ يُصِيبُ بِهِۦ مَن يَشَآءُ مِنۡ عِبَادِهِۦۚ وَهُوَ ٱلۡغَفُورُ ٱلرَّحِيمُ١٠٧</w:t>
      </w:r>
      <w:r w:rsidRPr="00ED0820">
        <w:rPr>
          <w:rFonts w:ascii="Tahoma" w:hAnsi="Tahoma" w:cs="Traditional Arabic"/>
          <w:sz w:val="26"/>
          <w:szCs w:val="28"/>
          <w:rtl/>
        </w:rPr>
        <w:t>﴾</w:t>
      </w:r>
      <w:r w:rsidR="00215696" w:rsidRPr="0089531E">
        <w:rPr>
          <w:rStyle w:val="Char5"/>
          <w:rtl/>
        </w:rPr>
        <w:t xml:space="preserve"> [يونس: 107]</w:t>
      </w:r>
      <w:r w:rsidR="000C05EE" w:rsidRPr="000C05EE">
        <w:rPr>
          <w:rFonts w:ascii="(normal text)" w:hAnsi="(normal text)" w:cs="IRNazli" w:hint="cs"/>
          <w:sz w:val="26"/>
          <w:szCs w:val="28"/>
          <w:rtl/>
        </w:rPr>
        <w:t xml:space="preserve"> </w:t>
      </w:r>
    </w:p>
    <w:p w:rsidR="00215696" w:rsidRPr="00110346" w:rsidRDefault="00ED0820" w:rsidP="00ED0820">
      <w:pPr>
        <w:widowControl/>
        <w:ind w:firstLine="284"/>
        <w:jc w:val="both"/>
        <w:rPr>
          <w:rFonts w:ascii="(normal text)" w:hAnsi="(normal text)" w:cs="B Jalal"/>
          <w:spacing w:val="-5"/>
          <w:sz w:val="26"/>
          <w:szCs w:val="20"/>
          <w:rtl/>
        </w:rPr>
      </w:pPr>
      <w:r w:rsidRPr="00110346">
        <w:rPr>
          <w:rFonts w:cs="Traditional Arabic"/>
          <w:spacing w:val="-5"/>
          <w:sz w:val="26"/>
          <w:szCs w:val="28"/>
          <w:rtl/>
        </w:rPr>
        <w:t>﴿</w:t>
      </w:r>
      <w:r w:rsidR="00215696" w:rsidRPr="00110346">
        <w:rPr>
          <w:rStyle w:val="Char9"/>
          <w:rFonts w:hint="cs"/>
          <w:spacing w:val="-5"/>
          <w:rtl/>
        </w:rPr>
        <w:t>وَلَوۡ شَآءَ رَبُّكَ لَجَعَلَ ٱلنَّاسَ أُمَّةٗ وَٰحِدَةٗۖ وَلَا يَزَالُونَ مُخۡتَلِفِينَ١١٨ إِلَّا مَن رَّحِمَ رَبُّكَۚ وَلِذَٰلِكَ خَلَقَهُمۡۗ وَتَمَّتۡ كَلِمَةُ رَبِّكَ لَأَمۡلَأَنَّ جَهَنَّمَ مِنَ ٱلۡج</w:t>
      </w:r>
      <w:r w:rsidR="00110346" w:rsidRPr="00110346">
        <w:rPr>
          <w:rStyle w:val="Char9"/>
          <w:rFonts w:hint="cs"/>
          <w:spacing w:val="-5"/>
          <w:rtl/>
        </w:rPr>
        <w:t>ِنَّةِ وَٱلنَّاسِ أَجۡمَعِينَ</w:t>
      </w:r>
      <w:r w:rsidRPr="00110346">
        <w:rPr>
          <w:rFonts w:ascii="Tahoma" w:hAnsi="Tahoma" w:cs="Traditional Arabic"/>
          <w:spacing w:val="-5"/>
          <w:sz w:val="26"/>
          <w:szCs w:val="28"/>
          <w:rtl/>
        </w:rPr>
        <w:t>﴾</w:t>
      </w:r>
      <w:r w:rsidR="00215696" w:rsidRPr="00110346">
        <w:rPr>
          <w:rStyle w:val="Char5"/>
          <w:spacing w:val="-5"/>
          <w:rtl/>
        </w:rPr>
        <w:t xml:space="preserve"> [هود: 118-119]</w:t>
      </w:r>
      <w:r w:rsidR="000C05EE" w:rsidRPr="00110346">
        <w:rPr>
          <w:rFonts w:ascii="(normal text)" w:hAnsi="(normal text)" w:cs="IRNazli" w:hint="cs"/>
          <w:spacing w:val="-5"/>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 xml:space="preserve">ٱللَّهُ يَبۡسُطُ ٱلرِّزۡقَ لِمَن يَشَآءُ وَيَقۡدِرُۚ </w:t>
      </w:r>
      <w:r w:rsidR="00215696">
        <w:rPr>
          <w:rFonts w:ascii="(normal text)" w:hAnsi="(normal text)" w:cs="Times New Roman"/>
          <w:sz w:val="26"/>
          <w:szCs w:val="28"/>
          <w:rtl/>
        </w:rPr>
        <w:t>...</w:t>
      </w:r>
      <w:r w:rsidRPr="00ED0820">
        <w:rPr>
          <w:rFonts w:ascii="Tahoma" w:hAnsi="Tahoma" w:cs="Traditional Arabic"/>
          <w:sz w:val="26"/>
          <w:szCs w:val="28"/>
          <w:rtl/>
        </w:rPr>
        <w:t>﴾</w:t>
      </w:r>
      <w:r w:rsidR="00215696" w:rsidRPr="0089531E">
        <w:rPr>
          <w:rStyle w:val="Char5"/>
          <w:rtl/>
        </w:rPr>
        <w:t xml:space="preserve"> [الرعد: 26]</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Pr>
          <w:rFonts w:ascii="(normal text)" w:hAnsi="(normal text)" w:cs="Traditional Arabic"/>
          <w:sz w:val="26"/>
          <w:szCs w:val="28"/>
          <w:rtl/>
        </w:rPr>
        <w:t>...</w:t>
      </w:r>
      <w:r w:rsidR="00215696" w:rsidRPr="0089531E">
        <w:rPr>
          <w:rStyle w:val="Char9"/>
          <w:rFonts w:hint="cs"/>
          <w:rtl/>
        </w:rPr>
        <w:t>قُلۡ إِنَّ ٱللَّهَ يُضِلُّ مَن يَشَآءُ وَيَهۡدِيٓ إِلَيۡهِ مَنۡ أَنَابَ</w:t>
      </w:r>
      <w:r w:rsidRPr="00ED0820">
        <w:rPr>
          <w:rFonts w:ascii="Tahoma" w:hAnsi="Tahoma" w:cs="Traditional Arabic"/>
          <w:sz w:val="26"/>
          <w:szCs w:val="28"/>
          <w:rtl/>
        </w:rPr>
        <w:t>﴾</w:t>
      </w:r>
      <w:r w:rsidR="00215696" w:rsidRPr="0089531E">
        <w:rPr>
          <w:rStyle w:val="Char5"/>
          <w:rtl/>
        </w:rPr>
        <w:t xml:space="preserve"> [الرعد: 27]</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Pr>
          <w:rFonts w:cs="Traditional Arabic"/>
          <w:sz w:val="26"/>
          <w:szCs w:val="28"/>
          <w:rtl/>
        </w:rPr>
        <w:t>...</w:t>
      </w:r>
      <w:r w:rsidR="00215696" w:rsidRPr="0089531E">
        <w:rPr>
          <w:rStyle w:val="Char9"/>
          <w:rFonts w:hint="cs"/>
          <w:rtl/>
        </w:rPr>
        <w:t xml:space="preserve">أَفَلَمۡ يَاْيۡ‍َٔسِ ٱلَّذِينَ ءَامَنُوٓاْ أَن لَّوۡ يَشَآءُ ٱللَّهُ لَهَدَى ٱلنَّاسَ جَمِيعٗاۗ </w:t>
      </w:r>
      <w:r w:rsidR="00215696">
        <w:rPr>
          <w:rFonts w:cs="Times New Roman"/>
          <w:sz w:val="26"/>
          <w:szCs w:val="28"/>
          <w:rtl/>
        </w:rPr>
        <w:t>...</w:t>
      </w:r>
      <w:r w:rsidRPr="00ED0820">
        <w:rPr>
          <w:rFonts w:ascii="Tahoma" w:hAnsi="Tahoma" w:cs="Traditional Arabic"/>
          <w:sz w:val="26"/>
          <w:szCs w:val="28"/>
          <w:rtl/>
        </w:rPr>
        <w:t>﴾</w:t>
      </w:r>
      <w:r w:rsidR="00215696" w:rsidRPr="0089531E">
        <w:rPr>
          <w:rStyle w:val="Char5"/>
          <w:rtl/>
        </w:rPr>
        <w:t xml:space="preserve"> [الرعد: 31]</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sidRPr="0089531E">
        <w:rPr>
          <w:rStyle w:val="Char9"/>
          <w:rFonts w:hint="cs"/>
          <w:rtl/>
        </w:rPr>
        <w:t>يَمۡحُواْ ٱللَّهُ مَا يَشَآءُ وَيُثۡبِتُۖ وَعِندَهُۥٓ أُمُّ ٱلۡكِتَٰبِ٣٩</w:t>
      </w:r>
      <w:r w:rsidRPr="00ED0820">
        <w:rPr>
          <w:rFonts w:ascii="Tahoma" w:hAnsi="Tahoma" w:cs="Traditional Arabic"/>
          <w:sz w:val="26"/>
          <w:szCs w:val="28"/>
          <w:rtl/>
        </w:rPr>
        <w:t>﴾</w:t>
      </w:r>
      <w:r w:rsidR="00215696" w:rsidRPr="0089531E">
        <w:rPr>
          <w:rStyle w:val="Char5"/>
          <w:rtl/>
        </w:rPr>
        <w:t xml:space="preserve"> [الرعد: 39]</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وَمَآ أَرۡسَلۡنَا مِن رَّسُولٍ إِلَّا بِلِسَانِ قَوۡمِهِۦ لِيُبَيِّنَ لَهُمۡۖ فَيُضِلُّ ٱللَّهُ مَن يَشَآءُ وَيَهۡدِي مَن يَشَآءُۚ وَهُوَ ٱلۡعَزِيزُ ٱلۡحَكِيمُ٤</w:t>
      </w:r>
      <w:r w:rsidRPr="00ED0820">
        <w:rPr>
          <w:rFonts w:ascii="Tahoma" w:hAnsi="Tahoma" w:cs="Traditional Arabic"/>
          <w:sz w:val="26"/>
          <w:szCs w:val="28"/>
          <w:rtl/>
        </w:rPr>
        <w:t>﴾</w:t>
      </w:r>
      <w:r w:rsidR="00215696" w:rsidRPr="0089531E">
        <w:rPr>
          <w:rStyle w:val="Char5"/>
          <w:rtl/>
        </w:rPr>
        <w:t xml:space="preserve"> [إبراهيم: 4]</w:t>
      </w:r>
      <w:r w:rsidR="000C05EE" w:rsidRPr="000C05EE">
        <w:rPr>
          <w:rFonts w:ascii="(normal text)" w:hAnsi="(normal text)" w:cs="IRNazli" w:hint="cs"/>
          <w:sz w:val="26"/>
          <w:szCs w:val="28"/>
          <w:rtl/>
        </w:rPr>
        <w:t xml:space="preserve"> </w:t>
      </w:r>
    </w:p>
    <w:p w:rsidR="00215696" w:rsidRDefault="000C05EE" w:rsidP="00ED0820">
      <w:pPr>
        <w:widowControl/>
        <w:ind w:firstLine="284"/>
        <w:jc w:val="both"/>
        <w:rPr>
          <w:rFonts w:ascii="(normal text)" w:hAnsi="(normal text)" w:cs="B Jalal"/>
          <w:sz w:val="26"/>
          <w:szCs w:val="20"/>
          <w:rtl/>
        </w:rPr>
      </w:pPr>
      <w:r w:rsidRPr="000C05EE">
        <w:rPr>
          <w:rFonts w:ascii="(normal text)" w:hAnsi="(normal text)" w:cs="Traditional Arabic" w:hint="cs"/>
          <w:sz w:val="26"/>
          <w:szCs w:val="28"/>
          <w:rtl/>
        </w:rPr>
        <w:t>﴿</w:t>
      </w:r>
      <w:r w:rsidR="00215696" w:rsidRPr="0089531E">
        <w:rPr>
          <w:rStyle w:val="Char9"/>
          <w:rFonts w:hint="cs"/>
          <w:rtl/>
        </w:rPr>
        <w:t xml:space="preserve">قَالَتۡ لَهُمۡ رُسُلُهُمۡ إِن نَّحۡنُ إِلَّا بَشَرٞ مِّثۡلُكُمۡ وَلَٰكِنَّ ٱللَّهَ يَمُنُّ عَلَىٰ مَن يَشَآءُ مِنۡ عِبَادِهِۦۖ </w:t>
      </w:r>
      <w:r w:rsidR="00215696">
        <w:rPr>
          <w:rFonts w:ascii="(normal text)" w:hAnsi="(normal text)" w:cs="Times New Roman"/>
          <w:sz w:val="26"/>
          <w:szCs w:val="28"/>
          <w:rtl/>
        </w:rPr>
        <w:t>...</w:t>
      </w:r>
      <w:r w:rsidR="00ED0820" w:rsidRPr="00ED0820">
        <w:rPr>
          <w:rFonts w:ascii="Tahoma" w:hAnsi="Tahoma" w:cs="Traditional Arabic"/>
          <w:sz w:val="26"/>
          <w:szCs w:val="28"/>
          <w:rtl/>
        </w:rPr>
        <w:t>﴾</w:t>
      </w:r>
      <w:r w:rsidR="00215696" w:rsidRPr="0089531E">
        <w:rPr>
          <w:rStyle w:val="Char5"/>
          <w:rtl/>
        </w:rPr>
        <w:t xml:space="preserve"> [إبراهيم: 11]</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يُثَبِّتُ ٱللَّهُ ٱلَّذِينَ ءَامَنُواْ بِٱلۡقَوۡلِ ٱلثَّابِتِ فِي ٱلۡحَيَوٰةِ ٱلدُّنۡيَا وَفِي ٱلۡأٓخِرَةِۖ وَيُضِلُّ ٱللَّهُ ٱلظَّٰلِمِينَۚ وَيَفۡعَلُ ٱللَّهُ مَا يَشَآءُ٢٧</w:t>
      </w:r>
      <w:r w:rsidRPr="00ED0820">
        <w:rPr>
          <w:rFonts w:ascii="Tahoma" w:hAnsi="Tahoma" w:cs="Traditional Arabic"/>
          <w:sz w:val="26"/>
          <w:szCs w:val="28"/>
          <w:rtl/>
        </w:rPr>
        <w:t>﴾</w:t>
      </w:r>
      <w:r w:rsidR="00215696" w:rsidRPr="0089531E">
        <w:rPr>
          <w:rStyle w:val="Char5"/>
          <w:rtl/>
        </w:rPr>
        <w:t xml:space="preserve"> [إبراهيم: 27]</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يُنَزِّلُ ٱلۡمَلَٰٓئِكَةَ بِٱلرُّوحِ مِنۡ أَمۡرِهِۦ عَلَىٰ مَن يَشَآءُ مِنۡ عِبَادِهِۦٓ</w:t>
      </w:r>
      <w:r w:rsidR="00215696">
        <w:rPr>
          <w:rFonts w:ascii="Tahoma" w:hAnsi="Tahoma" w:cs="Times New Roman"/>
          <w:sz w:val="26"/>
          <w:szCs w:val="28"/>
          <w:rtl/>
        </w:rPr>
        <w:t>...</w:t>
      </w:r>
      <w:r w:rsidRPr="00ED0820">
        <w:rPr>
          <w:rFonts w:ascii="Tahoma" w:hAnsi="Tahoma" w:cs="Traditional Arabic"/>
          <w:sz w:val="26"/>
          <w:szCs w:val="28"/>
          <w:rtl/>
        </w:rPr>
        <w:t>﴾</w:t>
      </w:r>
      <w:r w:rsidR="00215696" w:rsidRPr="0089531E">
        <w:rPr>
          <w:rStyle w:val="Char5"/>
          <w:rtl/>
        </w:rPr>
        <w:t xml:space="preserve"> [النحل: 2]</w:t>
      </w:r>
    </w:p>
    <w:p w:rsidR="00215696" w:rsidRDefault="000C05EE" w:rsidP="00ED0820">
      <w:pPr>
        <w:widowControl/>
        <w:ind w:firstLine="284"/>
        <w:jc w:val="both"/>
        <w:rPr>
          <w:rFonts w:ascii="(normal text)" w:hAnsi="(normal text)" w:cs="B Jalal"/>
          <w:sz w:val="26"/>
          <w:szCs w:val="20"/>
          <w:rtl/>
        </w:rPr>
      </w:pPr>
      <w:r w:rsidRPr="000C05EE">
        <w:rPr>
          <w:rFonts w:ascii="(normal text)" w:hAnsi="(normal text)" w:cs="Traditional Arabic" w:hint="cs"/>
          <w:sz w:val="26"/>
          <w:szCs w:val="28"/>
          <w:rtl/>
        </w:rPr>
        <w:t>﴿</w:t>
      </w:r>
      <w:r w:rsidR="00215696" w:rsidRPr="0089531E">
        <w:rPr>
          <w:rStyle w:val="Char9"/>
          <w:rFonts w:hint="cs"/>
          <w:rtl/>
        </w:rPr>
        <w:t>وَلَوۡ شَآءَ ٱللَّهُ لَجَعَلَكُمۡ أُمَّةٗ وَٰحِدَةٗ وَلَٰكِن يُضِلُّ مَن يَشَآءُ وَيَهۡدِي مَن يَشَآءُۚ وَلَتُسۡ‍َٔلُنَّ عَمَّا كُنتُمۡ تَعۡمَلُونَ٩٣</w:t>
      </w:r>
      <w:r w:rsidR="00ED0820" w:rsidRPr="00ED0820">
        <w:rPr>
          <w:rFonts w:ascii="Tahoma" w:hAnsi="Tahoma" w:cs="Traditional Arabic"/>
          <w:sz w:val="26"/>
          <w:szCs w:val="28"/>
          <w:rtl/>
        </w:rPr>
        <w:t>﴾</w:t>
      </w:r>
      <w:r w:rsidR="00215696" w:rsidRPr="0089531E">
        <w:rPr>
          <w:rStyle w:val="Char5"/>
          <w:rtl/>
        </w:rPr>
        <w:t xml:space="preserve"> [النحل: 93]</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إِنَّ رَبَّكَ يَبۡسُطُ ٱلرِّزۡقَ لِمَن يَشَآءُ وَيَقۡدِرُۚ إِنَّهُۥ كَانَ بِعِبَادِهِۦ خَبِيرَۢا بَصِيرٗا٣٠</w:t>
      </w:r>
      <w:r w:rsidRPr="00ED0820">
        <w:rPr>
          <w:rFonts w:ascii="Tahoma" w:hAnsi="Tahoma" w:cs="Traditional Arabic"/>
          <w:sz w:val="26"/>
          <w:szCs w:val="28"/>
          <w:rtl/>
        </w:rPr>
        <w:t>﴾</w:t>
      </w:r>
      <w:r w:rsidR="00215696" w:rsidRPr="0089531E">
        <w:rPr>
          <w:rStyle w:val="Char5"/>
          <w:rtl/>
        </w:rPr>
        <w:t xml:space="preserve"> [الإسراء: 30]</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رَّبُّكُمۡ أَعۡلَمُ بِكُمۡۖ إِن يَشَأۡ يَرۡحَمۡكُمۡ أَوۡ إِن يَشَأۡ يُعَذِّبۡكُمۡۚ وَمَآ أَرۡسَلۡنَٰكَ عَلَيۡهِمۡ وَكِيلٗا٥٤</w:t>
      </w:r>
      <w:r w:rsidRPr="00ED0820">
        <w:rPr>
          <w:rFonts w:ascii="Tahoma" w:hAnsi="Tahoma" w:cs="Traditional Arabic"/>
          <w:sz w:val="26"/>
          <w:szCs w:val="28"/>
          <w:rtl/>
        </w:rPr>
        <w:t>﴾</w:t>
      </w:r>
      <w:r w:rsidR="00215696" w:rsidRPr="0089531E">
        <w:rPr>
          <w:rStyle w:val="Char5"/>
          <w:rtl/>
        </w:rPr>
        <w:t xml:space="preserve"> [الإسراء: 54]</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وَلَئِن شِئۡنَا لَنَذۡهَبَنَّ بِٱلَّذِيٓ أَوۡحَيۡنَآ إِلَيۡكَ ثُمَّ لَا تَجِدُ لَكَ بِهِۦ عَلَيۡنَا وَكِيلًا٨٦ إِلَّا رَحۡمَةٗ مِّن رَّبِّكَۚ إِنَّ فَضۡلَهُۥ كَانَ عَلَيۡكَ كَبِيرٗا٨٧</w:t>
      </w:r>
      <w:r w:rsidRPr="00ED0820">
        <w:rPr>
          <w:rFonts w:ascii="Tahoma" w:hAnsi="Tahoma" w:cs="Traditional Arabic"/>
          <w:sz w:val="26"/>
          <w:szCs w:val="28"/>
          <w:rtl/>
        </w:rPr>
        <w:t>﴾</w:t>
      </w:r>
      <w:r w:rsidR="00215696" w:rsidRPr="0089531E">
        <w:rPr>
          <w:rStyle w:val="Char5"/>
          <w:rtl/>
        </w:rPr>
        <w:t xml:space="preserve"> [الإسراء: 86-87]</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sidRPr="0089531E">
        <w:rPr>
          <w:rStyle w:val="Char9"/>
          <w:rFonts w:hint="cs"/>
          <w:rtl/>
        </w:rPr>
        <w:t xml:space="preserve">وَلَا تَقُولَنَّ لِشَاْيۡءٍ إِنِّي فَاعِلٞ ذَٰلِكَ غَدًا٢٣ إِلَّآ أَن يَشَآءَ ٱللَّهُۚ </w:t>
      </w:r>
      <w:r w:rsidR="00215696">
        <w:rPr>
          <w:rFonts w:cs="Times New Roman"/>
          <w:sz w:val="26"/>
          <w:szCs w:val="28"/>
          <w:rtl/>
        </w:rPr>
        <w:t>...</w:t>
      </w:r>
      <w:r w:rsidRPr="00ED0820">
        <w:rPr>
          <w:rFonts w:ascii="Tahoma" w:hAnsi="Tahoma" w:cs="Traditional Arabic"/>
          <w:sz w:val="26"/>
          <w:szCs w:val="28"/>
          <w:rtl/>
        </w:rPr>
        <w:t>﴾</w:t>
      </w:r>
      <w:r w:rsidR="00215696" w:rsidRPr="0089531E">
        <w:rPr>
          <w:rStyle w:val="Char5"/>
          <w:rtl/>
        </w:rPr>
        <w:t xml:space="preserve"> [الكهف: 23-24]</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lastRenderedPageBreak/>
        <w:t>﴿</w:t>
      </w:r>
      <w:r w:rsidR="00215696">
        <w:rPr>
          <w:rFonts w:ascii="(normal text)" w:hAnsi="(normal text)" w:cs="Times New Roman"/>
          <w:sz w:val="26"/>
          <w:szCs w:val="28"/>
          <w:rtl/>
        </w:rPr>
        <w:t>...</w:t>
      </w:r>
      <w:r w:rsidR="00215696" w:rsidRPr="0089531E">
        <w:rPr>
          <w:rStyle w:val="Char9"/>
          <w:rFonts w:hint="cs"/>
          <w:rtl/>
        </w:rPr>
        <w:t>وَمَن يُهِنِ ٱللَّهُ فَمَا لَهُۥ مِن مُّكۡرِمٍۚ إِنَّ ٱللَّهَ يَفۡعَلُ مَا يَشَآءُ</w:t>
      </w:r>
      <w:r w:rsidRPr="00ED0820">
        <w:rPr>
          <w:rFonts w:ascii="Tahoma" w:hAnsi="Tahoma" w:cs="Traditional Arabic"/>
          <w:sz w:val="26"/>
          <w:szCs w:val="28"/>
          <w:rtl/>
        </w:rPr>
        <w:t>﴾</w:t>
      </w:r>
      <w:r w:rsidR="00215696" w:rsidRPr="0089531E">
        <w:rPr>
          <w:rStyle w:val="Char5"/>
          <w:rtl/>
        </w:rPr>
        <w:t xml:space="preserve"> [الحج: 18]</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Pr>
          <w:rFonts w:ascii="(normal text)" w:hAnsi="(normal text)" w:cs="Times New Roman"/>
          <w:sz w:val="26"/>
          <w:szCs w:val="28"/>
          <w:rtl/>
        </w:rPr>
        <w:t>...</w:t>
      </w:r>
      <w:r w:rsidR="00215696" w:rsidRPr="0089531E">
        <w:rPr>
          <w:rStyle w:val="Char9"/>
          <w:rFonts w:hint="cs"/>
          <w:rtl/>
        </w:rPr>
        <w:t>وَلَوۡلَا فَضۡلُ ٱللَّهِ عَلَيۡكُمۡ وَرَحۡمَتُهُۥ مَا زَكَىٰ مِنكُم مِّنۡ أَحَدٍ أَبَدٗا وَلَٰكِنَّ ٱللَّهَ يُزَكِّي مَن يَشَآءُۗ وَٱللَّهُ سَمِيعٌ عَلِيمٞ</w:t>
      </w:r>
      <w:r w:rsidRPr="00ED0820">
        <w:rPr>
          <w:rFonts w:ascii="Tahoma" w:hAnsi="Tahoma" w:cs="Traditional Arabic"/>
          <w:sz w:val="26"/>
          <w:szCs w:val="28"/>
          <w:rtl/>
        </w:rPr>
        <w:t>﴾</w:t>
      </w:r>
      <w:r w:rsidR="00215696" w:rsidRPr="0089531E">
        <w:rPr>
          <w:rStyle w:val="Char5"/>
          <w:rtl/>
        </w:rPr>
        <w:t xml:space="preserve"> [النور: 21]</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Pr>
          <w:rFonts w:ascii="(normal text)" w:hAnsi="(normal text)" w:cs="Times New Roman"/>
          <w:sz w:val="26"/>
          <w:szCs w:val="28"/>
          <w:rtl/>
        </w:rPr>
        <w:t>...</w:t>
      </w:r>
      <w:r w:rsidR="00215696" w:rsidRPr="0089531E">
        <w:rPr>
          <w:rStyle w:val="Char9"/>
          <w:rFonts w:hint="cs"/>
          <w:rtl/>
        </w:rPr>
        <w:t>يَهۡدِي ٱللَّهُ لِنُورِهِۦ مَن يَشَآءُۚ وَيَضۡرِبُ ٱللَّهُ ٱلۡأَمۡثَٰلَ لِلنَّاسِۗ وَٱللَّهُ بِكُلِّ شَيۡءٍ عَلِيمٞ</w:t>
      </w:r>
      <w:r w:rsidRPr="00ED0820">
        <w:rPr>
          <w:rFonts w:ascii="Tahoma" w:hAnsi="Tahoma" w:cs="Traditional Arabic"/>
          <w:sz w:val="26"/>
          <w:szCs w:val="28"/>
          <w:rtl/>
        </w:rPr>
        <w:t>﴾</w:t>
      </w:r>
      <w:r w:rsidR="00215696" w:rsidRPr="0089531E">
        <w:rPr>
          <w:rStyle w:val="Char5"/>
          <w:rtl/>
        </w:rPr>
        <w:t xml:space="preserve"> [النور: 35]</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Pr>
          <w:rFonts w:cs="Times New Roman"/>
          <w:sz w:val="26"/>
          <w:szCs w:val="28"/>
          <w:rtl/>
        </w:rPr>
        <w:t>...</w:t>
      </w:r>
      <w:r w:rsidR="00215696" w:rsidRPr="0089531E">
        <w:rPr>
          <w:rStyle w:val="Char9"/>
          <w:rFonts w:hint="cs"/>
          <w:rtl/>
        </w:rPr>
        <w:t xml:space="preserve"> وَٱللَّهُ يَرۡزُقُ مَن يَشَآءُ بِغَيۡرِ حِسَابٖ</w:t>
      </w:r>
      <w:r w:rsidRPr="00ED0820">
        <w:rPr>
          <w:rFonts w:ascii="Tahoma" w:hAnsi="Tahoma" w:cs="Traditional Arabic"/>
          <w:sz w:val="26"/>
          <w:szCs w:val="28"/>
          <w:rtl/>
        </w:rPr>
        <w:t>﴾</w:t>
      </w:r>
      <w:r w:rsidR="00215696" w:rsidRPr="0089531E">
        <w:rPr>
          <w:rStyle w:val="Char5"/>
          <w:rtl/>
        </w:rPr>
        <w:t xml:space="preserve"> [النور: 38]</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sidRPr="0089531E">
        <w:rPr>
          <w:rStyle w:val="Char9"/>
          <w:rFonts w:hint="cs"/>
          <w:rtl/>
        </w:rPr>
        <w:t>أَلَمۡ تَرَ أَنَّ ٱللَّهَ يُزۡجِي سَحَابٗا ثُمَّ يُؤَلِّفُ بَيۡنَهُۥ ثُمَّ يَجۡعَلُهُۥ رُكَامٗا فَتَرَى ٱلۡوَدۡقَ يَخۡرُجُ مِنۡ خِلَٰلِهِۦ وَيُنَزِّلُ مِنَ ٱلسَّمَآءِ مِن جِبَالٖ فِيهَا مِنۢ بَرَدٖ فَيُصِيبُ بِهِۦ مَن يَشَآءُ وَيَصۡرِفُهُۥ عَن مَّن يَشَآءُ</w:t>
      </w:r>
      <w:r w:rsidR="00215696">
        <w:rPr>
          <w:rFonts w:ascii="(normal text)" w:hAnsi="(normal text)" w:cs="Times New Roman"/>
          <w:sz w:val="26"/>
          <w:szCs w:val="28"/>
          <w:rtl/>
        </w:rPr>
        <w:t>...</w:t>
      </w:r>
      <w:r w:rsidRPr="00ED0820">
        <w:rPr>
          <w:rFonts w:ascii="Tahoma" w:hAnsi="Tahoma" w:cs="Traditional Arabic"/>
          <w:sz w:val="26"/>
          <w:szCs w:val="28"/>
          <w:rtl/>
        </w:rPr>
        <w:t>﴾</w:t>
      </w:r>
      <w:r w:rsidR="00215696" w:rsidRPr="0089531E">
        <w:rPr>
          <w:rStyle w:val="Char5"/>
          <w:rtl/>
        </w:rPr>
        <w:t xml:space="preserve"> [النور: 43]</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rtl/>
        </w:rPr>
        <w:t>﴿</w:t>
      </w:r>
      <w:r w:rsidR="00215696">
        <w:rPr>
          <w:rFonts w:ascii="(normal text)" w:hAnsi="(normal text)" w:cs="Traditional Arabic"/>
          <w:sz w:val="26"/>
          <w:szCs w:val="28"/>
          <w:rtl/>
        </w:rPr>
        <w:t>...</w:t>
      </w:r>
      <w:r w:rsidR="00215696" w:rsidRPr="0089531E">
        <w:rPr>
          <w:rStyle w:val="Char9"/>
          <w:rFonts w:hint="cs"/>
          <w:rtl/>
        </w:rPr>
        <w:t>يَخۡلُقُ ٱللَّهُ مَا يَشَآءُۚ إِنَّ ٱللَّهَ عَلَىٰ كُلِّ شَيۡءٖ قَدِيرٞ</w:t>
      </w:r>
      <w:r w:rsidRPr="00ED0820">
        <w:rPr>
          <w:rFonts w:ascii="Tahoma" w:hAnsi="Tahoma" w:cs="Traditional Arabic"/>
          <w:sz w:val="26"/>
          <w:szCs w:val="28"/>
          <w:rtl/>
        </w:rPr>
        <w:t>﴾</w:t>
      </w:r>
      <w:r w:rsidR="00215696" w:rsidRPr="0089531E">
        <w:rPr>
          <w:rStyle w:val="Char5"/>
          <w:rtl/>
        </w:rPr>
        <w:t xml:space="preserve"> [النور: 45]</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Pr>
          <w:rFonts w:cs="Times New Roman"/>
          <w:sz w:val="26"/>
          <w:szCs w:val="28"/>
          <w:rtl/>
        </w:rPr>
        <w:t>...</w:t>
      </w:r>
      <w:r w:rsidR="00215696" w:rsidRPr="0089531E">
        <w:rPr>
          <w:rStyle w:val="Char9"/>
          <w:rFonts w:hint="cs"/>
          <w:rtl/>
        </w:rPr>
        <w:t xml:space="preserve"> وَٱللَّهُ يَهۡدِي مَن يَشَآءُ إِلَىٰ صِرَٰطٖ مُّسۡتَقِيمٖ٤٦</w:t>
      </w:r>
      <w:r w:rsidRPr="00ED0820">
        <w:rPr>
          <w:rFonts w:ascii="Tahoma" w:hAnsi="Tahoma" w:cs="Traditional Arabic"/>
          <w:sz w:val="26"/>
          <w:szCs w:val="28"/>
          <w:rtl/>
        </w:rPr>
        <w:t>﴾</w:t>
      </w:r>
      <w:r w:rsidR="00215696" w:rsidRPr="0089531E">
        <w:rPr>
          <w:rStyle w:val="Char5"/>
          <w:rtl/>
        </w:rPr>
        <w:t xml:space="preserve"> [النور: 46]</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cs="Traditional Arabic" w:hint="cs"/>
          <w:sz w:val="26"/>
          <w:szCs w:val="28"/>
          <w:rtl/>
        </w:rPr>
        <w:t>﴿</w:t>
      </w:r>
      <w:r w:rsidR="00215696" w:rsidRPr="0089531E">
        <w:rPr>
          <w:rStyle w:val="Char9"/>
          <w:rFonts w:hint="cs"/>
          <w:rtl/>
        </w:rPr>
        <w:t>تَبَارَكَ ٱلَّذِيٓ إِن شَآءَ جَعَلَ لَكَ خَيۡرٗا مِّن ذَٰلِكَ جَنَّٰتٖ تَجۡرِي مِن تَحۡتِهَا ٱلۡأَنۡهَٰرُ وَيَجۡعَل لَّكَ قُصُورَۢا١٠</w:t>
      </w:r>
      <w:r w:rsidRPr="00ED0820">
        <w:rPr>
          <w:rFonts w:ascii="Tahoma" w:hAnsi="Tahoma" w:cs="Traditional Arabic"/>
          <w:sz w:val="26"/>
          <w:szCs w:val="28"/>
          <w:rtl/>
        </w:rPr>
        <w:t>﴾</w:t>
      </w:r>
      <w:r w:rsidR="00215696" w:rsidRPr="0089531E">
        <w:rPr>
          <w:rStyle w:val="Char5"/>
          <w:rtl/>
        </w:rPr>
        <w:t xml:space="preserve"> [الفرقان: 10]</w:t>
      </w:r>
      <w:r w:rsidR="000C05EE" w:rsidRPr="000C05EE">
        <w:rPr>
          <w:rFonts w:ascii="(normal text)" w:hAnsi="(normal text)" w:cs="IRNazli" w:hint="cs"/>
          <w:sz w:val="26"/>
          <w:szCs w:val="28"/>
          <w:rtl/>
        </w:rPr>
        <w:t xml:space="preserve"> </w:t>
      </w:r>
    </w:p>
    <w:p w:rsidR="00215696" w:rsidRDefault="00ED0820" w:rsidP="00ED0820">
      <w:pPr>
        <w:widowControl/>
        <w:ind w:firstLine="284"/>
        <w:jc w:val="both"/>
        <w:rPr>
          <w:rFonts w:ascii="(normal text)" w:hAnsi="(normal text)" w:cs="B Jalal"/>
          <w:sz w:val="26"/>
          <w:szCs w:val="20"/>
          <w:rtl/>
        </w:rPr>
      </w:pPr>
      <w:r w:rsidRPr="00ED0820">
        <w:rPr>
          <w:rFonts w:ascii="(normal text)" w:hAnsi="(normal text)" w:cs="Traditional Arabic"/>
          <w:sz w:val="26"/>
          <w:szCs w:val="28"/>
          <w:rtl/>
        </w:rPr>
        <w:t>﴿</w:t>
      </w:r>
      <w:r w:rsidR="00215696" w:rsidRPr="0089531E">
        <w:rPr>
          <w:rStyle w:val="Char9"/>
          <w:rFonts w:hint="cs"/>
          <w:rtl/>
        </w:rPr>
        <w:t>وَلَوۡ شِئۡنَا لَبَعَثۡنَا فِي كُلِّ قَرۡيَةٖ نَّذِيرٗا٥١</w:t>
      </w:r>
      <w:r w:rsidRPr="00ED0820">
        <w:rPr>
          <w:rFonts w:ascii="Tahoma" w:hAnsi="Tahoma" w:cs="Traditional Arabic"/>
          <w:sz w:val="26"/>
          <w:szCs w:val="28"/>
          <w:rtl/>
        </w:rPr>
        <w:t>﴾</w:t>
      </w:r>
      <w:r w:rsidR="00215696" w:rsidRPr="0089531E">
        <w:rPr>
          <w:rStyle w:val="Char5"/>
          <w:rtl/>
        </w:rPr>
        <w:t xml:space="preserve"> [الفرقان: 51]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 نَّشَأۡ نُنَزِّلۡ عَلَيۡهِم مِّنَ ٱلسَّمَآءِ ءَايَةٗ فَظَلَّتۡ أَعۡنَٰقُهُمۡ لَهَا خَٰضِعِينَ٤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[الشعراء: 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إِنَّكَ لَا تَهۡدِي مَنۡ أَحۡبَبۡتَ وَلَٰكِنَّ ٱللَّهَ يَهۡدِي مَن يَشَآءُۚ وَهُوَ أَعۡلَمُ بِٱلۡمُهۡتَدِينَ٥٦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[القصص: 56]</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وَرَبُّكَ يَخۡلُقُ مَا يَشَآءُ وَيَخۡتَارُۗ مَا كَانَ لَهُمُ ٱلۡخِيَرَةُۚ سُبۡحَٰنَ ٱللَّهِ وَتَعَٰلَىٰ عَمَّا يُشۡرِكُونَ٦٨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[القصص: 68]</w:t>
      </w:r>
      <w:r w:rsidR="0089531E">
        <w:rPr>
          <w:rFonts w:ascii="(normal text)" w:hAnsi="(normal text)" w:cs="Traditional Arabic"/>
          <w:color w:val="000000"/>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وَأَصۡبَحَ ٱلَّذِينَ تَمَنَّوۡاْ مَكَانَهُۥ بِٱلۡأَمۡسِ يَقُولُونَ وَيۡكَأَنَّ ٱللَّهَ يَبۡسُطُ ٱلرِّزۡقَ لِمَن يَشَآءُ مِنۡ عِبَادِهِۦ وَيَقۡدِرُۖ لَوۡلَآ أَن مَّنَّ ٱللَّهُ عَلَيۡنَا لَخَسَفَ بِنَاۖ وَيۡكَأَنَّهُۥ لَا يُفۡلِحُ ٱلۡكَٰفِرُونَ٨٢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[القصص: 82]</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يُعَذِّبُ مَن يَشَآءُ وَيَرۡحَمُ مَن يَشَآءُۖ وَإِلَيۡهِ تُقۡلَبُونَ٢١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[العنكبوت: 21]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أَوَ لَمۡ يَرَوۡاْ أَنَّ ٱللَّهَ يَبۡسُطُ ٱلرِّزۡقَ لِمَن يَشَآءُ وَيَقۡدِرُ</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[الروم: 37]</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lastRenderedPageBreak/>
        <w:t>﴿</w:t>
      </w:r>
      <w:r w:rsidR="00215696" w:rsidRPr="0089531E">
        <w:rPr>
          <w:rStyle w:val="Char9"/>
          <w:rFonts w:hint="cs"/>
          <w:rtl/>
        </w:rPr>
        <w:t>ٱللَّهُ ٱلَّذِي يُرۡسِلُ ٱلرِّيَٰحَ فَتُثِيرُ سَحَابٗا فَيَبۡسُطُهُۥ فِي ٱلسَّمَآءِ كَيۡفَ يَشَآءُ وَيَجۡعَلُهُۥ كِسَفٗا فَتَرَى ٱلۡوَدۡقَ يَخۡرُجُ مِنۡ خِلَٰلِهِ</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[الروم: 48]</w:t>
      </w:r>
      <w:r w:rsidR="00215696">
        <w:rPr>
          <w:rFonts w:ascii="(normal text)" w:hAnsi="(normal text)" w:cs="Traditional Arabic"/>
          <w:color w:val="000000"/>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ٱللَّهُ ٱلَّذِي خَلَقَكُم مِّن ضَعۡفٖ ثُمَّ جَعَلَ مِنۢ بَعۡدِ ضَعۡفٖ قُوَّةٗ ثُمَّ جَعَلَ مِنۢ بَعۡدِ قُوَّةٖ ضَعۡفٗا وَشَيۡبَةٗۚ يَخۡلُقُ مَا يَشَآءُۚ وَهُوَ ٱلۡعَلِيمُ ٱلۡقَدِيرُ٥٤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[الروم: 54]</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وَلَوۡ شِئۡنَا لَأٓتَيۡنَا كُلَّ نَفۡسٍ هُدَىٰهَا وَلَٰكِنۡ حَقَّ ٱلۡقَوۡلُ مِنِّي لَأَمۡلَأَنَّ جَهَنَّمَ مِنَ ٱلۡجِنَّةِ وَٱلنَّاسِ أَجۡمَعِينَ١٣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[السجدة: 13]</w:t>
      </w:r>
    </w:p>
    <w:p w:rsidR="00215696" w:rsidRPr="00110346" w:rsidRDefault="00ED0820" w:rsidP="00ED0820">
      <w:pPr>
        <w:widowControl/>
        <w:ind w:firstLine="284"/>
        <w:jc w:val="both"/>
        <w:rPr>
          <w:rStyle w:val="Char5"/>
          <w:spacing w:val="-2"/>
          <w:rtl/>
        </w:rPr>
      </w:pPr>
      <w:r w:rsidRPr="00110346">
        <w:rPr>
          <w:rFonts w:cs="Traditional Arabic"/>
          <w:spacing w:val="-2"/>
          <w:sz w:val="26"/>
          <w:szCs w:val="28"/>
          <w:shd w:val="clear" w:color="auto" w:fill="FFFFFF"/>
          <w:rtl/>
        </w:rPr>
        <w:t>﴿</w:t>
      </w:r>
      <w:r w:rsidR="00215696" w:rsidRPr="00110346">
        <w:rPr>
          <w:rStyle w:val="Char9"/>
          <w:rFonts w:hint="cs"/>
          <w:spacing w:val="-2"/>
          <w:rtl/>
        </w:rPr>
        <w:t>أَفَلَمۡ يَرَوۡاْ إِلَىٰ مَا بَيۡنَ أَيۡدِيهِمۡ وَمَا خَلۡفَهُم مِّنَ ٱلسَّمَآءِ وَٱلۡأَرۡضِۚ إِن نَّشَأۡ نَخۡسِفۡ بِهِمُ ٱلۡأَرۡضَ أَوۡ نُسۡقِطۡ عَلَيۡهِمۡ كِسَفٗا مِّنَ ٱلسَّمَآءِۚ إِنَّ فِي ذَٰلِكَ لَأٓيَةٗ لِّكُلِّ عَبۡدٖ مُّنِيبٖ٩</w:t>
      </w:r>
      <w:r w:rsidRPr="00110346">
        <w:rPr>
          <w:rFonts w:cs="Traditional Arabic"/>
          <w:spacing w:val="-2"/>
          <w:sz w:val="26"/>
          <w:szCs w:val="28"/>
          <w:shd w:val="clear" w:color="auto" w:fill="FFFFFF"/>
          <w:rtl/>
        </w:rPr>
        <w:t>﴾</w:t>
      </w:r>
      <w:r w:rsidR="00215696" w:rsidRPr="00110346">
        <w:rPr>
          <w:rStyle w:val="Char9"/>
          <w:rFonts w:hint="cs"/>
          <w:spacing w:val="-2"/>
          <w:rtl/>
        </w:rPr>
        <w:t xml:space="preserve"> </w:t>
      </w:r>
      <w:r w:rsidR="00215696" w:rsidRPr="00110346">
        <w:rPr>
          <w:rStyle w:val="Char5"/>
          <w:spacing w:val="-2"/>
          <w:rtl/>
        </w:rPr>
        <w:t>[سبأ: 9]</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shd w:val="clear" w:color="auto" w:fill="FFFFFF"/>
          <w:rtl/>
        </w:rPr>
        <w:t>﴿</w:t>
      </w:r>
      <w:r w:rsidR="00215696" w:rsidRPr="0089531E">
        <w:rPr>
          <w:rStyle w:val="Char9"/>
          <w:rFonts w:hint="cs"/>
          <w:rtl/>
        </w:rPr>
        <w:t>قُلۡ إِنَّ رَبِّي يَبۡسُطُ ٱلرِّزۡقَ لِمَن يَشَآءُ وَيَقۡدِرُ وَلَٰكِنَّ أَكۡثَرَ ٱلنَّاسِ لَا يَعۡلَمُونَ٣٦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[سبأ: 36]</w:t>
      </w:r>
      <w:r w:rsidR="0089531E">
        <w:rPr>
          <w:rFonts w:ascii="(normal text)" w:hAnsi="(normal text)" w:cs="Traditional Arabic"/>
          <w:color w:val="000000"/>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قُلۡ إِنَّ رَبِّي يَبۡسُطُ ٱلرِّزۡقَ لِمَن يَشَآءُ مِنۡ عِبَادِهِۦ وَيَقۡدِرُ لَهُ</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[سبأ: 39]</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ٱلۡحَمۡدُ لِلَّهِ فَاطِرِ ٱلسَّمَٰوَٰتِ وَٱلۡأَرۡضِ جَاعِلِ ٱلۡمَلَٰٓئِكَةِ رُسُلًا أُوْلِيٓ أَجۡنِحَةٖ مَّثۡنَىٰ وَثُلَٰثَ وَرُبَٰعَۚ يَزِيدُ فِي ٱلۡخَلۡقِ مَا يَشَآءُۚ إِنَّ ٱللَّهَ عَلَىٰ كُلِّ شَيۡءٖ قَدِيرٞ١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[فاطر: 1]</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أَفَمَن زُيِّنَ لَهُۥ سُوٓءُ عَمَلِهِۦ فَرَءَاهُ حَسَنٗاۖ فَإِنَّ ٱللَّهَ يُضِلُّ مَن يَشَآءُ وَيَهۡدِي مَن يَشَآءُۖ فَلَا تَذۡهَبۡ نَفۡسُكَ عَلَيۡهِمۡ حَسَرَٰتٍۚ إِنَّ ٱللَّهَ عَلِيمُۢ بِمَا يَصۡنَعُونَ٨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[فاطر: 8]</w:t>
      </w:r>
      <w:r w:rsidR="0089531E">
        <w:rPr>
          <w:rFonts w:ascii="(normal text)" w:hAnsi="(normal text)" w:cs="Traditional Arabic"/>
          <w:color w:val="000000"/>
          <w:sz w:val="26"/>
          <w:szCs w:val="28"/>
          <w:rtl/>
        </w:rPr>
        <w:t xml:space="preserve"> </w:t>
      </w:r>
    </w:p>
    <w:p w:rsidR="00215696" w:rsidRPr="00110346" w:rsidRDefault="00ED0820" w:rsidP="00ED0820">
      <w:pPr>
        <w:widowControl/>
        <w:ind w:firstLine="284"/>
        <w:jc w:val="both"/>
        <w:rPr>
          <w:rFonts w:ascii="(normal text)" w:hAnsi="(normal text)" w:cs="Traditional Arabic"/>
          <w:color w:val="000000"/>
          <w:spacing w:val="-3"/>
          <w:sz w:val="26"/>
          <w:szCs w:val="28"/>
          <w:rtl/>
        </w:rPr>
      </w:pPr>
      <w:r w:rsidRPr="00110346">
        <w:rPr>
          <w:rFonts w:cs="Traditional Arabic"/>
          <w:spacing w:val="-3"/>
          <w:sz w:val="26"/>
          <w:szCs w:val="28"/>
          <w:rtl/>
        </w:rPr>
        <w:t>﴿</w:t>
      </w:r>
      <w:r w:rsidR="00215696" w:rsidRPr="00110346">
        <w:rPr>
          <w:rStyle w:val="Char9"/>
          <w:rFonts w:hint="cs"/>
          <w:spacing w:val="-3"/>
          <w:rtl/>
        </w:rPr>
        <w:t>إِن يَشَأۡ يُذۡهِبۡكُمۡ وَيَأۡتِ بِخَلۡقٖ جَدِيدٖ١٦ وَمَا ذَٰلِكَ عَلَى ٱللَّهِ بِعَزِيزٖ١٧</w:t>
      </w:r>
      <w:r w:rsidRPr="00110346">
        <w:rPr>
          <w:rFonts w:cs="Traditional Arabic"/>
          <w:spacing w:val="-3"/>
          <w:sz w:val="26"/>
          <w:szCs w:val="28"/>
          <w:shd w:val="clear" w:color="auto" w:fill="FFFFFF"/>
          <w:rtl/>
        </w:rPr>
        <w:t>﴾</w:t>
      </w:r>
      <w:r w:rsidR="00215696" w:rsidRPr="00110346">
        <w:rPr>
          <w:rStyle w:val="Char9"/>
          <w:rFonts w:hint="cs"/>
          <w:spacing w:val="-3"/>
          <w:rtl/>
        </w:rPr>
        <w:t xml:space="preserve"> </w:t>
      </w:r>
      <w:r w:rsidR="00215696" w:rsidRPr="00110346">
        <w:rPr>
          <w:rStyle w:val="Char5"/>
          <w:spacing w:val="-3"/>
          <w:rtl/>
        </w:rPr>
        <w:t>[فاطر: 16-17]</w:t>
      </w:r>
      <w:r w:rsidR="0089531E" w:rsidRPr="00110346">
        <w:rPr>
          <w:rFonts w:ascii="(normal text)" w:hAnsi="(normal text)" w:cs="Traditional Arabic"/>
          <w:color w:val="000000"/>
          <w:spacing w:val="-3"/>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وَمَا يَسۡتَوِي ٱلۡأَحۡيَآءُ وَلَا ٱلۡأَمۡوَٰتُۚ إِنَّ ٱللَّهَ يُسۡمِعُ مَن يَشَآءُۖ وَمَآ أَنتَ بِمُسۡمِعٖ مَّن فِي ٱلۡقُبُورِ٢٢ إِنۡ أَنتَ إِلَّا نَذِيرٌ٢٣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[فاطر: 22-23]</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وَإِن نَّشَأۡ نُغۡرِقۡهُمۡ فَلَا صَرِيخَ لَهُمۡ وَلَا هُمۡ يُنقَذُونَ٤٣ إِلَّا رَحۡمَةٗ مِّنَّا وَمَتَٰعًا إِلَىٰ حِينٖ٤٤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[يس: 43-44]</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وَلَوۡ نَشَآءُ لَطَمَسۡنَا عَلَىٰٓ أَعۡيُنِهِمۡ فَٱسۡتَبَقُواْ ٱلصِّرَٰطَ فَأَنَّىٰ يُبۡصِرُونَ٦٦ وَلَوۡ نَشَآءُ لَمَسَخۡنَٰهُمۡ عَلَىٰ مَكَانَتِهِمۡ فَمَا ٱسۡتَطَٰعُواْ مُضِيّٗا وَلَا يَرۡجِعُونَ٦٧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[يس: 66-67]</w:t>
      </w:r>
      <w:r w:rsidR="0089531E">
        <w:rPr>
          <w:rFonts w:ascii="(normal text)" w:hAnsi="(normal text)" w:cs="Traditional Arabic"/>
          <w:color w:val="000000"/>
          <w:sz w:val="26"/>
          <w:szCs w:val="28"/>
          <w:rtl/>
        </w:rPr>
        <w:t xml:space="preserve"> </w:t>
      </w:r>
    </w:p>
    <w:p w:rsidR="00215696" w:rsidRPr="00110346" w:rsidRDefault="00ED0820" w:rsidP="00ED0820">
      <w:pPr>
        <w:widowControl/>
        <w:ind w:firstLine="284"/>
        <w:jc w:val="both"/>
        <w:rPr>
          <w:rStyle w:val="Char5"/>
          <w:spacing w:val="-4"/>
          <w:rtl/>
        </w:rPr>
      </w:pPr>
      <w:r w:rsidRPr="00110346">
        <w:rPr>
          <w:rFonts w:cs="Traditional Arabic"/>
          <w:spacing w:val="-4"/>
          <w:sz w:val="26"/>
          <w:szCs w:val="28"/>
          <w:shd w:val="clear" w:color="auto" w:fill="FFFFFF"/>
          <w:rtl/>
        </w:rPr>
        <w:t>﴿</w:t>
      </w:r>
      <w:r w:rsidR="00215696" w:rsidRPr="00110346">
        <w:rPr>
          <w:rFonts w:cs="Times New Roman"/>
          <w:color w:val="000000"/>
          <w:spacing w:val="-4"/>
          <w:sz w:val="26"/>
          <w:szCs w:val="28"/>
          <w:shd w:val="clear" w:color="auto" w:fill="FFFFFF"/>
          <w:rtl/>
        </w:rPr>
        <w:t>...</w:t>
      </w:r>
      <w:r w:rsidR="00215696" w:rsidRPr="00110346">
        <w:rPr>
          <w:rStyle w:val="Char9"/>
          <w:rFonts w:hint="cs"/>
          <w:spacing w:val="-4"/>
          <w:rtl/>
        </w:rPr>
        <w:t>ذَٰلِكَ هُدَى ٱللَّهِ يَهۡدِي بِهِۦ مَن يَشَآءُۚ وَمَن يُضۡلِلِ ٱللَّهُ فَمَا لَهُۥ مِنۡ هَادٍ</w:t>
      </w:r>
      <w:r w:rsidRPr="00110346">
        <w:rPr>
          <w:rFonts w:cs="Traditional Arabic"/>
          <w:spacing w:val="-4"/>
          <w:sz w:val="26"/>
          <w:szCs w:val="28"/>
          <w:shd w:val="clear" w:color="auto" w:fill="FFFFFF"/>
          <w:rtl/>
        </w:rPr>
        <w:t>﴾</w:t>
      </w:r>
      <w:r w:rsidR="00215696" w:rsidRPr="00110346">
        <w:rPr>
          <w:rStyle w:val="Char9"/>
          <w:rFonts w:hint="cs"/>
          <w:spacing w:val="-4"/>
          <w:rtl/>
        </w:rPr>
        <w:t xml:space="preserve"> </w:t>
      </w:r>
      <w:r w:rsidR="00215696" w:rsidRPr="00110346">
        <w:rPr>
          <w:rStyle w:val="Char5"/>
          <w:spacing w:val="-4"/>
          <w:rtl/>
        </w:rPr>
        <w:t>[الزمر: 23]</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lastRenderedPageBreak/>
        <w:t>﴿</w:t>
      </w:r>
      <w:r w:rsidR="00215696" w:rsidRPr="0089531E">
        <w:rPr>
          <w:rStyle w:val="Char9"/>
          <w:rFonts w:hint="cs"/>
          <w:rtl/>
        </w:rPr>
        <w:t>أَوَ لَمۡ يَعۡلَمُوٓاْ أَنَّ ٱللَّهَ يَبۡسُطُ ٱلرِّزۡقَ لِمَن يَشَآءُ وَيَقۡدِرُۚ إِنَّ فِي ذَٰلِكَ لَأٓيَٰتٖ لِّقَوۡمٖ يُؤۡمِنُونَ٥٢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[الزمر: 52]</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رَفِيعُ ٱلدَّرَجَٰتِ ذُو ٱلۡعَرۡشِ يُلۡقِي ٱلرُّوحَ مِنۡ أَمۡرِهِۦ عَلَىٰ مَن يَشَآءُ مِنۡ عِبَادِهِۦ لِيُنذِرَ يَوۡمَ ٱلتَّلَاقِ١٥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[غافر: 15]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وَلَوۡ شَآءَ ٱللَّهُ لَجَعَلَهُمۡ أُمَّةٗ وَٰحِدَةٗ وَلَٰكِن يُدۡخِلُ مَن يَشَآءُ فِي رَحۡمَتِهِۦۚ وَٱلظَّٰلِمُونَ مَا لَهُم مِّن وَلِيّٖ وَلَا نَصِيرٍ٨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[الشورى: 8]</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لَهُۥ مَقَالِيدُ ٱلسَّمَٰوَٰتِ وَٱلۡأَرۡضِۖ يَبۡسُطُ ٱلرِّزۡقَ لِمَن يَشَآءُ وَيَقۡدِرُۚ إِنَّهُۥ بِكُلِّ شَيۡءٍ عَلِيمٞ١٢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[الشورى: 12]</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rtl/>
        </w:rPr>
        <w:t>﴿</w:t>
      </w:r>
      <w:r w:rsidR="00215696" w:rsidRPr="0089531E">
        <w:rPr>
          <w:rStyle w:val="Char9"/>
          <w:rFonts w:hint="cs"/>
          <w:rtl/>
        </w:rPr>
        <w:t>شَرَعَ لَكُم مِّنَ ٱلدِّينِ مَا وَصَّىٰ بِهِۦ نُوحٗا وَٱلَّذِيٓ أَوۡحَيۡنَآ إِلَيۡكَ وَمَا وَصَّيۡنَا بِهِۦٓ إِبۡرَٰهِيمَ وَمُوسَىٰ وَعِيسَىٰٓۖ أَنۡ أَقِيمُواْ ٱلدِّينَ وَلَا تَتَفَرَّقُواْ فِيهِۚ كَبُرَ عَلَى ٱلۡمُشۡرِكِينَ مَا تَدۡعُوهُمۡ إِلَيۡهِۚ ٱللَّهُ يَجۡتَبِيٓ إِلَيۡهِ مَن يَشَآءُ وَيَهۡدِيٓ إِلَيۡهِ مَن يُنِيبُ١٣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[الشورى: 13]</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ٱللَّهُ لَطِيفُۢ بِعِبَادِهِۦ يَرۡزُقُ مَن يَشَآءُۖ وَهُوَ ٱلۡقَوِيُّ ٱلۡعَزِيزُ١٩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[الشورى: 19]</w:t>
      </w:r>
      <w:r w:rsidR="00215696">
        <w:rPr>
          <w:rFonts w:ascii="(normal text)" w:hAnsi="(normal text)" w:cs="Traditional Arabic"/>
          <w:color w:val="000000"/>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وَلَوۡ بَسَطَ ٱللَّهُ ٱلرِّزۡقَ لِعِبَادِهِۦ لَبَغَوۡاْ فِي ٱلۡأَرۡضِ وَلَٰكِن يُنَزِّلُ بِقَدَرٖ مَّا يَشَآءُۚ إِنَّهُۥ بِعِبَادِهِۦ خَبِيرُۢ بَصِيرٞ٢٧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[الشورى: 27]</w:t>
      </w:r>
      <w:r w:rsidR="00215696">
        <w:rPr>
          <w:rFonts w:ascii="(normal text)" w:hAnsi="(normal text)" w:cs="Traditional Arabic"/>
          <w:color w:val="000000"/>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وَمِنۡ ءَايَٰتِهِۦ خَلۡقُ ٱلسَّمَٰوَٰتِ وَٱلۡأَرۡضِ وَمَا بَثَّ فِيهِمَا مِن دَآبَّةٖۚ وَهُوَ عَلَىٰ جَمۡعِهِمۡ إِذَا يَشَآءُ قَدِيرٞ٢٩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[الشورى: 29]</w:t>
      </w:r>
      <w:r w:rsidR="00215696">
        <w:rPr>
          <w:rFonts w:ascii="(normal text)" w:hAnsi="(normal text)" w:cs="Traditional Arabic"/>
          <w:color w:val="000000"/>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لِّلَّهِ مُلۡكُ ٱلسَّمَٰوَٰتِ وَٱلۡأَرۡضِۚ يَخۡلُقُ مَا يَشَآءُۚ يَهَبُ لِمَن يَشَآءُ إِنَٰثٗا وَيَهَبُ لِمَن يَشَآءُ ٱلذُّكُورَ٤٩ أَوۡ يُزَوِّجُهُمۡ ذُكۡرَانٗا وَإِنَٰثٗاۖ وَيَجۡعَلُ مَن يَشَآءُ عَقِيمًاۚ إِنَّهُۥ عَلِيمٞ قَدِيرٞ٥٠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[الشورى: 49-50]</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وَلَوۡ نَشَآءُ لَجَعَلۡنَا مِنكُم مَّلَٰٓئِكَةٗ فِي ٱلۡأَرۡضِ يَخۡلُفُونَ٦٠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[الزخرف: 60]</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w:t>
      </w:r>
      <w:r w:rsidR="00215696" w:rsidRPr="0089531E">
        <w:rPr>
          <w:rStyle w:val="Char9"/>
          <w:rFonts w:hint="cs"/>
          <w:rtl/>
        </w:rPr>
        <w:t>وَلَوۡ يَشَآءُ ٱللَّهُ لَٱنتَصَرَ مِنۡهُمۡ وَلَٰكِن لِّيَبۡلُوَاْ بَعۡضَكُم بِبَعۡضٖۗ وَٱلَّذِينَ قُتِلُواْ فِي سَبِيلِ ٱللَّهِ فَلَن يُضِلَّ أَعۡمَٰلَهُمۡ</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[محمد: 4]</w:t>
      </w:r>
      <w:r w:rsidR="0089531E">
        <w:rPr>
          <w:rFonts w:ascii="(normal text)" w:hAnsi="(normal text)" w:cs="Traditional Arabic"/>
          <w:color w:val="000000"/>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وَلَوۡ نَشَآءُ لَأَرَيۡنَٰكَهُمۡ فَلَعَرَفۡتَهُم بِسِيمَٰهُمۡۚ وَلَتَعۡرِفَنَّهُمۡ فِي لَحۡنِ ٱلۡقَوۡلِۚ وَٱللَّهُ يَعۡلَمُ أَعۡمَٰلَكُمۡ٣٠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[محمد: 30]</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lastRenderedPageBreak/>
        <w:t>﴿</w:t>
      </w:r>
      <w:r w:rsidR="00215696" w:rsidRPr="0089531E">
        <w:rPr>
          <w:rStyle w:val="Char9"/>
          <w:rFonts w:hint="cs"/>
          <w:rtl/>
        </w:rPr>
        <w:t>وَلِلَّهِ مُلۡكُ ٱلسَّمَٰوَٰتِ وَٱلۡأَرۡضِۚ يَغۡفِرُ لِمَن يَشَآءُ وَيُعَذِّبُ مَن يَشَآءُۚ وَكَانَ ٱللَّهُ غَفُورٗا رَّحِيمٗا١٤ سَيَقُولُ ٱلۡمُخَلَّفُونَ إِذَا ٱنطَلَقۡتُمۡ إِلَىٰ مَغَانِمَ لِتَأۡخُذُوهَا ذَرُونَا نَتَّبِعۡكُمۡۖ يُرِيدُونَ أَن يُبَدِّلُواْ كَلَٰمَ ٱللَّهِۚ قُل لَّن تَتَّبِعُونَا كَذَٰلِكُمۡ قَالَ ٱللَّهُ مِن قَبۡلُۖ فَسَيَقُولُونَ بَلۡ تَحۡسُدُونَنَاۚ بَلۡ كَانُواْ لَا يَفۡقَهُونَ إِلَّا قَلِيلٗا١٥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[الفتح: 14-15]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وَكَم مِّن مَّلَكٖ فِي ٱلسَّمَٰوَٰتِ لَا تُغۡنِي شَفَٰعَتُهُمۡ شَيۡ‍ًٔا إِلَّا مِنۢ بَعۡدِ أَن يَأۡذَنَ ٱللَّهُ لِمَن يَشَآءُ وَيَرۡضَىٰٓ٢٦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[النجم: 26]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w:t>
      </w:r>
      <w:r w:rsidR="00215696" w:rsidRPr="0089531E">
        <w:rPr>
          <w:rStyle w:val="Char9"/>
          <w:rFonts w:hint="cs"/>
          <w:rtl/>
        </w:rPr>
        <w:t>ذَٰلِكَ فَضۡلُ ٱللَّهِ يُؤۡتِيهِ مَن يَشَآءُۚ وَٱللَّهُ ذُو ٱلۡفَضۡلِ ٱلۡعَظِيمِ</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[الحديد: 21]</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hint="cs"/>
          <w:sz w:val="26"/>
          <w:szCs w:val="28"/>
          <w:rtl/>
        </w:rPr>
        <w:t>﴿</w:t>
      </w:r>
      <w:r w:rsidR="00215696" w:rsidRPr="0089531E">
        <w:rPr>
          <w:rStyle w:val="Char9"/>
          <w:rFonts w:hint="cs"/>
          <w:rtl/>
        </w:rPr>
        <w:t>وَأَنَّ ٱلۡفَضۡلَ بِيَدِ ٱللَّهِ يُؤۡتِيهِ مَن يَشَآءُۚ وَٱللَّهُ ذُو ٱلۡفَضۡلِ ٱلۡعَظِيمِ</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[الحديد: 29]</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وَمَآ أَفَآءَ ٱللَّهُ عَلَىٰ رَسُولِهِۦ مِنۡهُمۡ فَمَآ أَوۡجَفۡتُمۡ عَلَيۡهِ مِنۡ خَيۡلٖ وَلَا رِكَابٖ وَلَٰكِنَّ ٱللَّهَ يُسَلِّطُ رُسُلَهُۥ عَلَىٰ مَن يَشَآءُۚ وَٱللَّهُ عَلَىٰ كُلِّ شَيۡءٖ قَدِيرٞ٦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[الحشر: 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ذَٰلِكَ فَضۡلُ ٱللَّهِ يُؤۡتِيهِ مَن يَشَآءُۚ وَٱللَّهُ ذُو ٱلۡفَضۡلِ ٱلۡعَظِيمِ٤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[الجمعة: 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w:t>
      </w:r>
      <w:r w:rsidR="00215696" w:rsidRPr="0089531E">
        <w:rPr>
          <w:rStyle w:val="Char9"/>
          <w:rFonts w:hint="cs"/>
          <w:rtl/>
        </w:rPr>
        <w:t>كَذَٰلِكَ يُضِلُّ ٱللَّهُ مَن يَشَآءُ وَيَهۡدِي مَن يَشَآءُۚ وَمَا يَعۡلَمُ جُنُودَ رَبِّكَ إِلَّا هُوَۚ وَمَا هِيَ إِلَّا ذِكۡرَىٰ لِلۡبَشَرِ</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[المدثر: 31]</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وَمَا يَذۡكُرُونَ إِلَّآ أَن يَشَآءَ ٱللَّهُۚ هُوَ أَهۡلُ ٱلتَّقۡوَىٰ وَأَهۡلُ ٱلۡمَغۡفِرَةِ٥٦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[المدثر: 56]</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نَّحۡنُ خَلَقۡنَٰهُمۡ وَشَدَدۡنَآ أَسۡرَهُمۡۖ وَإِذَا شِئۡنَا بَدَّلۡنَآ أَمۡثَٰلَهُمۡ تَبۡدِيلًا٢٨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[الإنسان: 28]</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وَمَا تَشَآءُونَ إِلَّآ أَن يَشَآءَ ٱللَّهُۚ إِنَّ ٱللَّهَ كَانَ عَلِيمًا حَكِيمٗا٣٠ يُدۡخِلُ مَن يَشَآءُ فِي رَحۡمَتِهِۦۚ وَٱلظَّٰلِمِينَ أَعَدَّ لَهُمۡ عَذَابًا أَلِيمَۢا٣١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[الإنسان: 30-31]</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وَمَا تَشَآءُونَ إِلَّآ أَن يَشَآءَ ٱللَّهُ رَبُّ ٱلۡعَٰلَمِينَ٢٩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[التكوير: 29]</w:t>
      </w:r>
    </w:p>
    <w:p w:rsidR="00215696" w:rsidRPr="00110346" w:rsidRDefault="00ED0820" w:rsidP="00ED0820">
      <w:pPr>
        <w:widowControl/>
        <w:ind w:firstLine="284"/>
        <w:jc w:val="both"/>
        <w:rPr>
          <w:rStyle w:val="Char5"/>
          <w:spacing w:val="-2"/>
          <w:rtl/>
        </w:rPr>
      </w:pPr>
      <w:r w:rsidRPr="00110346">
        <w:rPr>
          <w:rFonts w:cs="Traditional Arabic"/>
          <w:spacing w:val="-2"/>
          <w:sz w:val="26"/>
          <w:szCs w:val="28"/>
          <w:shd w:val="clear" w:color="auto" w:fill="FFFFFF"/>
          <w:rtl/>
        </w:rPr>
        <w:t>﴿</w:t>
      </w:r>
      <w:r w:rsidR="00215696" w:rsidRPr="00110346">
        <w:rPr>
          <w:rStyle w:val="Char9"/>
          <w:rFonts w:hint="cs"/>
          <w:spacing w:val="-2"/>
          <w:rtl/>
        </w:rPr>
        <w:t>سَنُقۡرِئُكَ فَلَا تَنسَىٰٓ٦ إِلَّا مَا شَآءَ ٱللَّهُۚ إِنَّهُۥ يَعۡلَمُ ٱلۡجَهۡرَ وَمَا يَخۡفَىٰ٧</w:t>
      </w:r>
      <w:r w:rsidRPr="00110346">
        <w:rPr>
          <w:rFonts w:cs="Traditional Arabic"/>
          <w:spacing w:val="-2"/>
          <w:sz w:val="26"/>
          <w:szCs w:val="28"/>
          <w:shd w:val="clear" w:color="auto" w:fill="FFFFFF"/>
          <w:rtl/>
        </w:rPr>
        <w:t>﴾</w:t>
      </w:r>
      <w:r w:rsidR="00215696" w:rsidRPr="00110346">
        <w:rPr>
          <w:rStyle w:val="Char9"/>
          <w:rFonts w:hint="cs"/>
          <w:spacing w:val="-2"/>
          <w:rtl/>
        </w:rPr>
        <w:t xml:space="preserve"> </w:t>
      </w:r>
      <w:r w:rsidR="00215696" w:rsidRPr="00110346">
        <w:rPr>
          <w:rStyle w:val="Char5"/>
          <w:spacing w:val="-2"/>
          <w:rtl/>
        </w:rPr>
        <w:t>[الأعلى: 6-7]</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w:t>
      </w:r>
      <w:r w:rsidRPr="00792437">
        <w:rPr>
          <w:rStyle w:val="Char1"/>
          <w:rtl/>
        </w:rPr>
        <w:t xml:space="preserve"> امام طحاوی می‌فرماید: «چیزی به وجود نمی‌آید مگر آنکه خداوند متعال بخواهد؛ آن چیز نیک باشد یا بد باشد؛ پس نیک و بد هر دو به خواست و مشیّت خداوند است.»</w:t>
      </w:r>
    </w:p>
    <w:p w:rsidR="00215696" w:rsidRPr="00792437" w:rsidRDefault="00215696" w:rsidP="00110346">
      <w:pPr>
        <w:keepNext/>
        <w:widowControl/>
        <w:ind w:firstLine="284"/>
        <w:jc w:val="both"/>
        <w:rPr>
          <w:rStyle w:val="Char1"/>
          <w:rtl/>
        </w:rPr>
      </w:pPr>
      <w:r w:rsidRPr="00792437">
        <w:rPr>
          <w:rStyle w:val="Char1"/>
          <w:rtl/>
        </w:rPr>
        <w:lastRenderedPageBreak/>
        <w:t>خداوند می‌فرماید:</w:t>
      </w:r>
    </w:p>
    <w:p w:rsidR="00215696" w:rsidRDefault="00ED0820" w:rsidP="00ED0820">
      <w:pPr>
        <w:widowControl/>
        <w:ind w:firstLine="284"/>
        <w:jc w:val="both"/>
        <w:rPr>
          <w:rtl/>
        </w:rPr>
      </w:pPr>
      <w:r w:rsidRPr="00ED0820">
        <w:rPr>
          <w:rFonts w:ascii="IRNazli" w:hAnsi="IRNazli" w:cs="Traditional Arabic"/>
          <w:sz w:val="28"/>
          <w:szCs w:val="28"/>
          <w:shd w:val="clear" w:color="auto" w:fill="FFFFFF"/>
          <w:rtl/>
        </w:rPr>
        <w:t>﴿</w:t>
      </w:r>
      <w:r w:rsidR="00215696" w:rsidRPr="0089531E">
        <w:rPr>
          <w:rStyle w:val="Char9"/>
          <w:rFonts w:hint="cs"/>
          <w:rtl/>
        </w:rPr>
        <w:t>وَمَا تَشَآءُونَ إِلَّآ أَن يَشَآءَ ٱللَّهُ رَبُّ ٱلۡعَٰلَمِينَ٢٩</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[التكوير: 29]</w:t>
      </w:r>
      <w:r w:rsidR="00F40841" w:rsidRPr="00F40841">
        <w:rPr>
          <w:rFonts w:cs="IRNazli" w:hint="cs"/>
          <w:rtl/>
        </w:rPr>
        <w:t xml:space="preserve"> </w:t>
      </w:r>
    </w:p>
    <w:p w:rsidR="00215696" w:rsidRPr="00792437" w:rsidRDefault="00215696" w:rsidP="0089531E">
      <w:pPr>
        <w:widowControl/>
        <w:ind w:firstLine="284"/>
        <w:jc w:val="both"/>
        <w:rPr>
          <w:rStyle w:val="Char1"/>
          <w:rtl/>
        </w:rPr>
      </w:pPr>
      <w:r w:rsidRPr="00792437">
        <w:rPr>
          <w:rStyle w:val="Char1"/>
          <w:rtl/>
        </w:rPr>
        <w:t>مراد این است که از خواست شما چیزی ساخته نیست تا وقتی که خدا نخواسته باشد، یعنی اراده کردن و خواستن، وظیفه‌ی انسان است و در برابرش سزا و جزا می‌بیند، و توفیق دادن و نتیجه بخشیدن در دست خدا است و خدا قادر مطلق است.</w:t>
      </w:r>
    </w:p>
    <w:p w:rsidR="00215696" w:rsidRPr="00792437" w:rsidRDefault="00215696" w:rsidP="0089531E">
      <w:pPr>
        <w:widowControl/>
        <w:ind w:firstLine="284"/>
        <w:jc w:val="both"/>
        <w:rPr>
          <w:rStyle w:val="Char1"/>
          <w:rtl/>
        </w:rPr>
      </w:pPr>
      <w:r w:rsidRPr="00792437">
        <w:rPr>
          <w:rStyle w:val="Char1"/>
          <w:rtl/>
        </w:rPr>
        <w:t>خلاصه، مشیّت بندگان در گرو مشیّت خدا است؛ یا به عبارت دیگر، حرکت کار بندگان و برکت کار یزدان است، مثلاً به هنگام گرسنگی، نان خوردن کار انسان، و سیر کردن کار خدا است؛ در وقت بیماری، دوا خوردن کار آفریدگان و شفا دادن کار خدای سبحان است؛ و رفتار و کردار بنده وقتی از قوّه به فعل در می‌آید که بنده بخواهد و خدا هم بخواهد، و خواست بنده با خواست خدا همنوا شود، یعنی اعمال آدمی فقط منحصر و موقوف به خواست خودش نمی‌باشد، بلکه زمانی خواست انسان به عمل تبدیل می‌گردد که خدا اجازه‌ی صدور آن را بدهد. به عبارت دیگر تصمیم کار انسان است و توفیق کار خدا؛ آخر اگر انسان در این جهان کاملاً آزاد باشد و چنان قدرتی را در دست داشته باشد که هر چه بخواهد بتواند انجام دهد، نظم و نظام دنیا به هم می‌خورد وجهان ویران و تباه می‌شود.</w:t>
      </w:r>
    </w:p>
    <w:p w:rsidR="00215696" w:rsidRPr="00792437" w:rsidRDefault="00215696" w:rsidP="0089531E">
      <w:pPr>
        <w:widowControl/>
        <w:ind w:firstLine="284"/>
        <w:jc w:val="both"/>
        <w:rPr>
          <w:rStyle w:val="Char1"/>
          <w:rtl/>
        </w:rPr>
      </w:pPr>
      <w:r w:rsidRPr="00792437">
        <w:rPr>
          <w:rStyle w:val="Char1"/>
          <w:rtl/>
        </w:rPr>
        <w:t>و باید دانست که خواست و مشیّت خداوند متعال پیوسته آمیخته با حکمت است، یعنی هر جا می‌خوانیم: «خدا به هر کس بخواهد...» مفهومش این است: «هرکس را شایسته بداند» و به معنی کسی است که شایستگی و لیاقت دارد، زیرا مشیّت الهی همیشه از حکمت او سرچشمه می‌گیرد و حکیم بدون دلیل اراده‌ای نمی‌کند، و بی‌حساب کاری انجام نمی‌دهد.</w:t>
      </w:r>
    </w:p>
    <w:p w:rsidR="00215696" w:rsidRPr="00792437" w:rsidRDefault="00215696" w:rsidP="00ED0820">
      <w:pPr>
        <w:widowControl/>
        <w:ind w:firstLine="284"/>
        <w:jc w:val="both"/>
        <w:rPr>
          <w:rStyle w:val="Char1"/>
          <w:rtl/>
        </w:rPr>
      </w:pPr>
      <w:r w:rsidRPr="00792437">
        <w:rPr>
          <w:rStyle w:val="Char1"/>
          <w:rtl/>
        </w:rPr>
        <w:t xml:space="preserve">و اگر منطقی و عاقلانه به مجموع آیات قرآن بنگریم، این نکته ظاهر و هویدا می‌گردد که از یکسو خداوند می‌فرماید: </w:t>
      </w:r>
      <w:r w:rsidR="00ED0820" w:rsidRPr="00ED0820">
        <w:rPr>
          <w:rFonts w:ascii="IRNazli" w:hAnsi="IRNazli" w:cs="Traditional Arabic"/>
          <w:sz w:val="28"/>
          <w:szCs w:val="28"/>
          <w:shd w:val="clear" w:color="auto" w:fill="FFFFFF"/>
          <w:rtl/>
        </w:rPr>
        <w:t>﴿</w:t>
      </w:r>
      <w:r w:rsidRPr="0089531E">
        <w:rPr>
          <w:rStyle w:val="Char9"/>
          <w:rFonts w:hint="cs"/>
          <w:rtl/>
        </w:rPr>
        <w:t>إِنَّا هَدَيۡنَٰهُ ٱلسَّبِيلَ إِمَّا شَاكِرٗا وَإِمَّا كَفُورًا٣</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[الإنسان: 3]</w:t>
      </w:r>
      <w:r w:rsidRPr="00792437">
        <w:rPr>
          <w:rStyle w:val="Char1"/>
          <w:rtl/>
        </w:rPr>
        <w:t xml:space="preserve"> </w:t>
      </w:r>
      <w:r w:rsidRPr="007A7F1C">
        <w:rPr>
          <w:rStyle w:val="Char4"/>
          <w:rtl/>
        </w:rPr>
        <w:t>«ما راه را به انسان نشان دادیم، خواه پذیرا شود و شکر این نعمت را بجا آورد و یا اعراض و کفران کند».</w:t>
      </w:r>
    </w:p>
    <w:p w:rsidR="00215696" w:rsidRPr="00792437" w:rsidRDefault="00215696" w:rsidP="00ED0820">
      <w:pPr>
        <w:widowControl/>
        <w:ind w:firstLine="284"/>
        <w:jc w:val="both"/>
        <w:rPr>
          <w:rStyle w:val="Char1"/>
          <w:rtl/>
        </w:rPr>
      </w:pPr>
      <w:r w:rsidRPr="00792437">
        <w:rPr>
          <w:rStyle w:val="Char1"/>
          <w:rtl/>
        </w:rPr>
        <w:t xml:space="preserve">و از سوی دیگر می‌فرماید: </w:t>
      </w:r>
      <w:r w:rsidR="00ED0820" w:rsidRPr="00ED0820">
        <w:rPr>
          <w:rFonts w:ascii="IRNazli" w:hAnsi="IRNazli" w:cs="Traditional Arabic"/>
          <w:sz w:val="28"/>
          <w:szCs w:val="28"/>
          <w:shd w:val="clear" w:color="auto" w:fill="FFFFFF"/>
          <w:rtl/>
        </w:rPr>
        <w:t>﴿</w:t>
      </w:r>
      <w:r w:rsidRPr="0089531E">
        <w:rPr>
          <w:rStyle w:val="Char9"/>
          <w:rFonts w:hint="cs"/>
          <w:rtl/>
        </w:rPr>
        <w:t>وَمَا تَشَآءُونَ إِلَّآ أَن يَشَآءَ ٱللَّهُۚ</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[الإنسان: 30]</w:t>
      </w:r>
      <w:r w:rsidRPr="00792437">
        <w:rPr>
          <w:rStyle w:val="Char1"/>
          <w:rtl/>
        </w:rPr>
        <w:t xml:space="preserve"> </w:t>
      </w:r>
      <w:r w:rsidRPr="007A7F1C">
        <w:rPr>
          <w:rStyle w:val="Char4"/>
          <w:rtl/>
        </w:rPr>
        <w:t>«شما چیزی را نمی‌خواهید مگر اینکه خدا بخواهد».</w:t>
      </w:r>
    </w:p>
    <w:p w:rsidR="00215696" w:rsidRPr="00792437" w:rsidRDefault="00215696" w:rsidP="0089531E">
      <w:pPr>
        <w:widowControl/>
        <w:ind w:firstLine="284"/>
        <w:jc w:val="both"/>
        <w:rPr>
          <w:rStyle w:val="Char1"/>
          <w:rtl/>
        </w:rPr>
      </w:pPr>
      <w:r w:rsidRPr="00792437">
        <w:rPr>
          <w:rStyle w:val="Char1"/>
          <w:rtl/>
        </w:rPr>
        <w:lastRenderedPageBreak/>
        <w:t>در حقیقت از مجموع این دو آیه ثابت می‌شود که انسان در اعمال خود نه مجبور است و نه صد درصد آزاد؛ نه طریقه‌ی جبر صحیح است و نه طریقه‌ی تفویض، بلکه هر چه انسان دارد (از عقل و هوش و توانایی جسم و قدرت تصمیم‌گیری) همه از ناحیه‌ی خدا است، و همین واقعیت است که او را از یکسو دائماً نیازمند به خداوند بزرگ می‌سازد و از سوی دیگر به مقتضای آزادی و اختیارش به او تعهد و مسئولیّت می‌دهد.</w:t>
      </w:r>
    </w:p>
    <w:p w:rsidR="00215696" w:rsidRPr="00792437" w:rsidRDefault="00215696" w:rsidP="0089531E">
      <w:pPr>
        <w:widowControl/>
        <w:ind w:firstLine="284"/>
        <w:jc w:val="both"/>
        <w:rPr>
          <w:rStyle w:val="Char1"/>
          <w:rtl/>
        </w:rPr>
      </w:pPr>
      <w:r w:rsidRPr="00792437">
        <w:rPr>
          <w:rStyle w:val="Char1"/>
          <w:rtl/>
        </w:rPr>
        <w:t>و این می‌رساند که انسان استقلال کامل ندارد، بلکه قدرت و توان و آزادیِ اراده‌ی او همه به خواست و مشیّت خدا و از ناحیه‌ی او است و هر زمان که خدا اراده کند، می‌تواند این قدرت و آزادی را سلب کند.</w:t>
      </w:r>
    </w:p>
    <w:p w:rsidR="00215696" w:rsidRPr="00792437" w:rsidRDefault="00215696" w:rsidP="0089531E">
      <w:pPr>
        <w:widowControl/>
        <w:ind w:firstLine="284"/>
        <w:jc w:val="both"/>
        <w:rPr>
          <w:rStyle w:val="Char1"/>
          <w:rtl/>
        </w:rPr>
      </w:pPr>
      <w:r w:rsidRPr="00792437">
        <w:rPr>
          <w:rStyle w:val="Char1"/>
          <w:rtl/>
        </w:rPr>
        <w:t>به این ترتیب، نه «تفویض» و واگذاری کامل است، و نه «اجبار و سلب اختیار»، بلکه نوعی آزادی وابسته به خواست و مشیّت الهی است که هر لحظه خداوند بخواهد می‌تواند آن را باز پس گیرد، تا هم بندگان بتوانند بار تکلیف و مسئولیت را که رمز تکامل آن‌هاست بر دوش گیرند و هم خود را بی‌نیاز از هدایت و حمایت و توفیق و تأیید خداوند ندانند و در عین تصمیم‌گیری در کارها، خود را به او بسپارند و تحت حمایت او قرار دهند.</w:t>
      </w:r>
    </w:p>
    <w:p w:rsidR="00215696" w:rsidRPr="00501D62" w:rsidRDefault="00215696" w:rsidP="00ED0820">
      <w:pPr>
        <w:keepNext/>
        <w:widowControl/>
        <w:spacing w:before="240" w:after="60"/>
        <w:jc w:val="both"/>
        <w:outlineLvl w:val="1"/>
        <w:rPr>
          <w:rStyle w:val="Char"/>
          <w:rtl/>
        </w:rPr>
      </w:pPr>
      <w:bookmarkStart w:id="100" w:name="_Toc440880788"/>
      <w:bookmarkStart w:id="101" w:name="_Toc255726184"/>
      <w:bookmarkStart w:id="102" w:name="_Toc472765266"/>
      <w:bookmarkStart w:id="103" w:name="_Toc472775444"/>
      <w:bookmarkStart w:id="104" w:name="_Toc472861820"/>
      <w:r w:rsidRPr="00501D62">
        <w:rPr>
          <w:rStyle w:val="Char"/>
          <w:rtl/>
        </w:rPr>
        <w:t>«اسماء الحسنی» (زیباترین نام‌های خداوند که بر بهترین معانی و کاملترین صفات دلالت می‌نمایند)</w:t>
      </w:r>
      <w:bookmarkEnd w:id="100"/>
      <w:bookmarkEnd w:id="101"/>
      <w:bookmarkEnd w:id="102"/>
      <w:bookmarkEnd w:id="103"/>
      <w:bookmarkEnd w:id="104"/>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وَلِلَّهِ ٱلۡأَسۡمَآءُ ٱلۡحُسۡنَىٰ فَٱدۡعُوهُ بِهَاۖ وَذَرُواْ ٱلَّذِينَ يُلۡحِدُونَ فِيٓ أَسۡمَٰٓئِهِۦۚ سَيُجۡزَوۡنَ مَا كَانُواْ يَعۡمَلُونَ١٨٠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[الأعراف: 180]</w:t>
      </w:r>
    </w:p>
    <w:p w:rsidR="00215696" w:rsidRPr="00110346" w:rsidRDefault="00ED0820" w:rsidP="00ED0820">
      <w:pPr>
        <w:widowControl/>
        <w:ind w:firstLine="284"/>
        <w:jc w:val="both"/>
        <w:rPr>
          <w:rStyle w:val="Char5"/>
          <w:spacing w:val="-2"/>
          <w:rtl/>
        </w:rPr>
      </w:pPr>
      <w:r w:rsidRPr="00110346">
        <w:rPr>
          <w:rFonts w:cs="Traditional Arabic"/>
          <w:spacing w:val="-2"/>
          <w:sz w:val="26"/>
          <w:szCs w:val="28"/>
          <w:shd w:val="clear" w:color="auto" w:fill="FFFFFF"/>
          <w:rtl/>
        </w:rPr>
        <w:t>﴿</w:t>
      </w:r>
      <w:r w:rsidR="00215696" w:rsidRPr="00110346">
        <w:rPr>
          <w:rStyle w:val="Char9"/>
          <w:rFonts w:hint="cs"/>
          <w:spacing w:val="-2"/>
          <w:rtl/>
        </w:rPr>
        <w:t>قُلِ ٱدۡعُواْ ٱللَّهَ أَوِ ٱدۡعُواْ ٱلرَّحۡمَٰنَۖ أَيّٗا مَّا تَدۡعُواْ فَلَهُ ٱلۡأَسۡمَآءُ ٱلۡحُسۡنَىٰ</w:t>
      </w:r>
      <w:r w:rsidR="00215696" w:rsidRPr="00110346">
        <w:rPr>
          <w:rFonts w:cs="Times New Roman"/>
          <w:color w:val="000000"/>
          <w:spacing w:val="-2"/>
          <w:sz w:val="26"/>
          <w:szCs w:val="28"/>
          <w:shd w:val="clear" w:color="auto" w:fill="FFFFFF"/>
          <w:rtl/>
        </w:rPr>
        <w:t>...</w:t>
      </w:r>
      <w:r w:rsidRPr="00110346">
        <w:rPr>
          <w:rFonts w:cs="Traditional Arabic"/>
          <w:spacing w:val="-2"/>
          <w:sz w:val="26"/>
          <w:szCs w:val="28"/>
          <w:shd w:val="clear" w:color="auto" w:fill="FFFFFF"/>
          <w:rtl/>
        </w:rPr>
        <w:t>﴾</w:t>
      </w:r>
      <w:r w:rsidR="00215696" w:rsidRPr="00110346">
        <w:rPr>
          <w:rStyle w:val="Char9"/>
          <w:rFonts w:hint="cs"/>
          <w:spacing w:val="-2"/>
          <w:rtl/>
        </w:rPr>
        <w:t xml:space="preserve"> </w:t>
      </w:r>
      <w:r w:rsidR="00215696" w:rsidRPr="00110346">
        <w:rPr>
          <w:rStyle w:val="Char5"/>
          <w:spacing w:val="-2"/>
          <w:rtl/>
        </w:rPr>
        <w:t>[الإسراء: 110]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ٱللَّهُ لَآ إِلَٰهَ إِلَّا هُوَۖ لَهُ ٱلۡأَسۡمَآءُ ٱلۡحُسۡنَىٰ٨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[طه: 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لَهُۥ مُلۡكُ ٱلسَّمَٰوَٰتِ وَٱلۡأَرۡضِۖ يُحۡيِۦ وَيُمِيتُۖ وَهُوَ عَلَىٰ كُلِّ شَيۡءٖ قَدِيرٌ٢ هُوَ ٱلۡأَوَّلُ وَٱلۡأٓخِرُ وَٱلظَّٰهِرُ وَٱلۡبَاطِنُۖ وَهُوَ بِكُلِّ شَيۡءٍ عَلِيمٌ٣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[الحديد: 2-3]</w:t>
      </w:r>
    </w:p>
    <w:p w:rsidR="00215696" w:rsidRPr="0089531E" w:rsidRDefault="00ED0820" w:rsidP="00110346">
      <w:pPr>
        <w:spacing w:line="228" w:lineRule="auto"/>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هُوَ ٱللَّهُ ٱلَّذِي لَآ إِلَٰهَ إِلَّا هُوَۖ عَٰلِمُ ٱلۡغَيۡبِ وَٱلشَّهَٰدَةِۖ هُوَ ٱلرَّحۡمَٰنُ ٱلرَّحِيمُ٢٢ هُوَ ٱللَّهُ ٱلَّذِي لَآ إِلَٰهَ إِلَّا هُوَ ٱلۡمَلِكُ ٱلۡقُدُّوسُ ٱلسَّلَٰمُ ٱلۡمُؤۡمِنُ ٱلۡمُهَيۡمِنُ ٱلۡعَزِيزُ ٱلۡجَبَّارُ ٱلۡمُتَكَبِّرُۚ سُبۡحَٰنَ ٱللَّهِ عَمَّا يُشۡرِكُونَ٢٣ هُوَ ٱللَّهُ ٱلۡخَٰلِقُ ٱلۡبَارِئُ ٱلۡمُصَوِّرُۖ لَهُ ٱلۡأَسۡمَآءُ ٱلۡحُسۡنَىٰۚ يُسَبِّحُ لَهُۥ مَا فِي ٱلسَّمَٰوَٰتِ وَٱلۡأَرۡضِۖ وَهُوَ ٱلۡعَزِيزُ ٱلۡحَكِيمُ٢٤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[الحشر: 22-24]</w:t>
      </w:r>
    </w:p>
    <w:p w:rsidR="00215696" w:rsidRPr="00792437" w:rsidRDefault="00F40841" w:rsidP="0089531E">
      <w:pPr>
        <w:widowControl/>
        <w:jc w:val="center"/>
        <w:rPr>
          <w:rStyle w:val="Char1"/>
          <w:rtl/>
        </w:rPr>
      </w:pPr>
      <w:r w:rsidRPr="00F40841">
        <w:rPr>
          <w:rStyle w:val="Char1"/>
          <w:rFonts w:cs="B Nazanin"/>
          <w:szCs w:val="40"/>
          <w:rtl/>
        </w:rPr>
        <w:lastRenderedPageBreak/>
        <w:t>***</w:t>
      </w:r>
    </w:p>
    <w:p w:rsidR="00215696" w:rsidRPr="00792437" w:rsidRDefault="00215696" w:rsidP="0089531E">
      <w:pPr>
        <w:widowControl/>
        <w:ind w:firstLine="284"/>
        <w:jc w:val="both"/>
        <w:rPr>
          <w:rStyle w:val="Char1"/>
          <w:rtl/>
        </w:rPr>
      </w:pPr>
      <w:r>
        <w:rPr>
          <w:rFonts w:ascii="IRNazli" w:hAnsi="IRNazli" w:cs="IRNazli"/>
          <w:bCs/>
          <w:rtl/>
        </w:rPr>
        <w:t>توضیح موضوع:</w:t>
      </w:r>
      <w:r w:rsidRPr="00792437">
        <w:rPr>
          <w:rStyle w:val="Char1"/>
          <w:rtl/>
        </w:rPr>
        <w:t xml:space="preserve"> «اسماءالحسنی» در اصل به معنای زیباترین نام‌های خداوند است که بر بهترین و برترین معانی و کاملترین صفات الهی دلالت می‌کند، و بدیهی است که همه‌ی نام‌های خداوند</w:t>
      </w:r>
      <w:r>
        <w:rPr>
          <w:rFonts w:ascii="IRNazli" w:hAnsi="IRNazli" w:cs="CTraditional Arabic" w:hint="cs"/>
          <w:sz w:val="28"/>
          <w:szCs w:val="28"/>
          <w:rtl/>
        </w:rPr>
        <w:t>ﻷ</w:t>
      </w:r>
      <w:r w:rsidRPr="00792437">
        <w:rPr>
          <w:rStyle w:val="Char1"/>
          <w:rtl/>
        </w:rPr>
        <w:t xml:space="preserve"> نیک و زیبا هستند، ولی از آنجا که در میان اسماء و صفات خدا بعضی دارای اهمیّت بیشتری هستند، به عنوان «اسماء حسنی» نامیده شده‌اند.</w:t>
      </w:r>
    </w:p>
    <w:p w:rsidR="00215696" w:rsidRPr="00792437" w:rsidRDefault="00215696" w:rsidP="0089531E">
      <w:pPr>
        <w:widowControl/>
        <w:ind w:firstLine="284"/>
        <w:jc w:val="both"/>
        <w:rPr>
          <w:rStyle w:val="Char1"/>
          <w:rtl/>
        </w:rPr>
      </w:pPr>
      <w:r w:rsidRPr="00792437">
        <w:rPr>
          <w:rStyle w:val="Char1"/>
          <w:rtl/>
        </w:rPr>
        <w:t>در حدیث شریف به روایت حضرت ابوهریره</w:t>
      </w:r>
      <w:r>
        <w:rPr>
          <w:rFonts w:ascii="IRNazli" w:hAnsi="IRNazli" w:cs="CTraditional Arabic" w:hint="cs"/>
          <w:sz w:val="28"/>
          <w:szCs w:val="28"/>
          <w:rtl/>
        </w:rPr>
        <w:t>س</w:t>
      </w:r>
      <w:r w:rsidRPr="00792437">
        <w:rPr>
          <w:rStyle w:val="Char1"/>
          <w:rtl/>
        </w:rPr>
        <w:t xml:space="preserve"> آمده است که پیامبر</w:t>
      </w:r>
      <w:r>
        <w:rPr>
          <w:rFonts w:ascii="IRNazli" w:hAnsi="IRNazli" w:cs="CTraditional Arabic" w:hint="cs"/>
          <w:sz w:val="28"/>
          <w:szCs w:val="28"/>
          <w:rtl/>
        </w:rPr>
        <w:t xml:space="preserve"> ج</w:t>
      </w:r>
      <w:r w:rsidRPr="00792437">
        <w:rPr>
          <w:rStyle w:val="Char1"/>
          <w:rtl/>
        </w:rPr>
        <w:t xml:space="preserve"> فرمود:</w:t>
      </w:r>
    </w:p>
    <w:p w:rsidR="00215696" w:rsidRPr="00792437" w:rsidRDefault="00215696" w:rsidP="0089531E">
      <w:pPr>
        <w:widowControl/>
        <w:ind w:firstLine="284"/>
        <w:jc w:val="both"/>
        <w:rPr>
          <w:rStyle w:val="Char1"/>
          <w:rtl/>
        </w:rPr>
      </w:pPr>
      <w:r>
        <w:rPr>
          <w:rFonts w:ascii="KFGQPC Uthman Taha Naskh" w:hAnsi="KFGQPC Uthman Taha Naskh" w:cs="KFGQPC Uthman Taha Naskh" w:hint="cs"/>
          <w:sz w:val="27"/>
          <w:szCs w:val="27"/>
          <w:rtl/>
        </w:rPr>
        <w:t>«اِنّ للهِ تبارَكَ و تَعالي تِسْعَةٌ وَ تِسْعِيْنَ اِسْماً - مِائَةً اِلّا واحِدَةً - مَنْ اَحْصاها دَخَلَ الْجَنَّةَ...»</w:t>
      </w:r>
      <w:r w:rsidRPr="00792437">
        <w:rPr>
          <w:rStyle w:val="Char1"/>
          <w:rtl/>
        </w:rPr>
        <w:t xml:space="preserve">، </w:t>
      </w:r>
    </w:p>
    <w:p w:rsidR="00215696" w:rsidRPr="00792437" w:rsidRDefault="00215696" w:rsidP="0089531E">
      <w:pPr>
        <w:widowControl/>
        <w:ind w:firstLine="284"/>
        <w:jc w:val="both"/>
        <w:rPr>
          <w:rStyle w:val="Char1"/>
          <w:rtl/>
        </w:rPr>
      </w:pPr>
      <w:r w:rsidRPr="00792437">
        <w:rPr>
          <w:rStyle w:val="Char1"/>
          <w:rtl/>
        </w:rPr>
        <w:t>«همانا خداوند</w:t>
      </w:r>
      <w:r>
        <w:rPr>
          <w:rFonts w:ascii="IRNazli" w:hAnsi="IRNazli" w:cs="CTraditional Arabic" w:hint="cs"/>
          <w:sz w:val="28"/>
          <w:szCs w:val="28"/>
          <w:rtl/>
        </w:rPr>
        <w:t>ﻷ</w:t>
      </w:r>
      <w:r w:rsidRPr="00792437">
        <w:rPr>
          <w:rStyle w:val="Char1"/>
          <w:rtl/>
        </w:rPr>
        <w:t xml:space="preserve"> نود و نه نام دارد - صد تا به جز یکی - و هر کسی که آن‌ها را بشمارد و از روی صداقت و اخلاص و اعتقاد و عمل حفظ کند، به بهشت وارد می‌شود.»</w:t>
      </w:r>
    </w:p>
    <w:p w:rsidR="00215696" w:rsidRPr="00792437" w:rsidRDefault="00215696" w:rsidP="0089531E">
      <w:pPr>
        <w:widowControl/>
        <w:ind w:firstLine="284"/>
        <w:jc w:val="both"/>
        <w:rPr>
          <w:rStyle w:val="Char1"/>
          <w:rtl/>
        </w:rPr>
      </w:pPr>
      <w:r w:rsidRPr="00792437">
        <w:rPr>
          <w:rStyle w:val="Char1"/>
          <w:rtl/>
        </w:rPr>
        <w:t>و نیز می‌فرماید: «اسمای خداوند نود و نه است و هر کس خدا را با آن بخواند، دعای او مستجاب می‌شود، و هر کس آن‌ها را بشمارد، اهل بهشت خواهد بود.»</w:t>
      </w:r>
    </w:p>
    <w:p w:rsidR="00215696" w:rsidRPr="00792437" w:rsidRDefault="00215696" w:rsidP="0089531E">
      <w:pPr>
        <w:widowControl/>
        <w:ind w:firstLine="284"/>
        <w:jc w:val="both"/>
        <w:rPr>
          <w:rStyle w:val="Char1"/>
          <w:rtl/>
        </w:rPr>
      </w:pPr>
      <w:r w:rsidRPr="00792437">
        <w:rPr>
          <w:rStyle w:val="Char1"/>
          <w:rtl/>
        </w:rPr>
        <w:t>البته منظور از «احصاء و شمارش» این نام‌های خداوندی، همان «تخلّق به این صفات است، نه تنها ذکر الفاظ آن‌ها، چرا که بدون شک، اگر کسی با صفت عالم و قادر، یا رحیم و غفور و ... تخلّق پیدا کند، و اشعه‌ای از این صفات بزرگ الهی در وجود او بتابد، هم بهشتی خواهد بود و هم دعایش مستجاب می‌گردد، ولی اگر این 99 اسم را بر زبان جاری کند و بدون اینکه به محتوا و مفاهیم آن‌ها توجه کند، و در وجود خود پرتوی از مفاهیم آن‌ها را پیاده نکرد، پیروز و موفق نخواهد بود.</w:t>
      </w:r>
    </w:p>
    <w:p w:rsidR="00215696" w:rsidRPr="00110346" w:rsidRDefault="00215696" w:rsidP="0089531E">
      <w:pPr>
        <w:widowControl/>
        <w:ind w:firstLine="284"/>
        <w:jc w:val="both"/>
        <w:rPr>
          <w:rStyle w:val="Char1"/>
          <w:spacing w:val="-2"/>
          <w:rtl/>
        </w:rPr>
      </w:pPr>
      <w:r w:rsidRPr="00110346">
        <w:rPr>
          <w:rStyle w:val="Char1"/>
          <w:spacing w:val="-2"/>
          <w:rtl/>
        </w:rPr>
        <w:t>درباره‌ی اسمای نود و نه گانه‌ی خدا، امام ترمذی روایت کرده که: «رسول خدا</w:t>
      </w:r>
      <w:r w:rsidRPr="00110346">
        <w:rPr>
          <w:rFonts w:ascii="IRNazli" w:hAnsi="IRNazli" w:cs="CTraditional Arabic" w:hint="cs"/>
          <w:spacing w:val="-2"/>
          <w:sz w:val="28"/>
          <w:szCs w:val="28"/>
          <w:rtl/>
        </w:rPr>
        <w:t xml:space="preserve"> ج</w:t>
      </w:r>
      <w:r w:rsidRPr="00110346">
        <w:rPr>
          <w:rStyle w:val="Char1"/>
          <w:spacing w:val="-2"/>
          <w:rtl/>
        </w:rPr>
        <w:t xml:space="preserve"> فرمود: همانا خداوند</w:t>
      </w:r>
      <w:r w:rsidRPr="00110346">
        <w:rPr>
          <w:rFonts w:ascii="IRNazli" w:hAnsi="IRNazli" w:cs="CTraditional Arabic" w:hint="cs"/>
          <w:spacing w:val="-2"/>
          <w:sz w:val="28"/>
          <w:szCs w:val="28"/>
          <w:rtl/>
        </w:rPr>
        <w:t>ﻷ</w:t>
      </w:r>
      <w:r w:rsidRPr="00110346">
        <w:rPr>
          <w:rStyle w:val="Char1"/>
          <w:spacing w:val="-2"/>
          <w:rtl/>
        </w:rPr>
        <w:t xml:space="preserve"> نود و نه نام دارد، هر کسی که آن‌ها را بشمارد و از روی صداقت و اخلاص و اعتقاد و عمل حفظ کند، و یا معنای آن‌ها را بداند و ایمان بدان‌ها بیاورد و عمل به مقتضای آن‌ها کند، به بهشت وارد می‌شود و آن نود و نه نام عبارتند از:</w:t>
      </w:r>
    </w:p>
    <w:p w:rsidR="00215696" w:rsidRPr="00792437" w:rsidRDefault="00215696" w:rsidP="0089531E">
      <w:pPr>
        <w:widowControl/>
        <w:ind w:firstLine="284"/>
        <w:jc w:val="both"/>
        <w:rPr>
          <w:rStyle w:val="Char1"/>
          <w:rtl/>
        </w:rPr>
      </w:pPr>
      <w:r w:rsidRPr="00792437">
        <w:rPr>
          <w:rStyle w:val="Char1"/>
          <w:rtl/>
        </w:rPr>
        <w:t>«</w:t>
      </w:r>
      <w:r>
        <w:rPr>
          <w:rFonts w:ascii="mylotus" w:hAnsi="mylotus" w:cs="mylotus"/>
          <w:sz w:val="27"/>
          <w:szCs w:val="27"/>
          <w:rtl/>
        </w:rPr>
        <w:t>هوالذي لا اله الّا هو</w:t>
      </w:r>
      <w:r w:rsidRPr="00792437">
        <w:rPr>
          <w:rStyle w:val="Char1"/>
          <w:rtl/>
        </w:rPr>
        <w:t>»</w:t>
      </w:r>
      <w:r>
        <w:rPr>
          <w:rFonts w:ascii="mylotus" w:hAnsi="mylotus" w:cs="mylotus"/>
          <w:sz w:val="27"/>
          <w:szCs w:val="27"/>
          <w:rtl/>
        </w:rPr>
        <w:t xml:space="preserve"> </w:t>
      </w:r>
      <w:r w:rsidRPr="00792437">
        <w:rPr>
          <w:rStyle w:val="Char1"/>
          <w:rtl/>
        </w:rPr>
        <w:t xml:space="preserve">[خدا ذاتی است که جز او پروردگار و معبودی به حق نیست]، «رحمن» [مُنعم به نعمت بزرگ در دنیا و آخرت است]، «الرحيم» [مهربان به مسلمانان در قیامت است]، «المَلِك» [پادشاه حقیقی]، «القدّوس» [منزّه و پاک از عیب و نقص]، «السلام» [بی عیب و نقص]، «المؤمن» [امان‌دهنده و امنیّت‌بخشنده]، </w:t>
      </w:r>
      <w:r w:rsidRPr="00792437">
        <w:rPr>
          <w:rStyle w:val="Char1"/>
          <w:rtl/>
        </w:rPr>
        <w:lastRenderedPageBreak/>
        <w:t xml:space="preserve">«المهيمن» [محافظ و مراقب]، «العزيز» [قدرتمند و چیره]، «الجبّار» [بزرگوار و شکوهمند]، «المتكبّر» [والامقام و فرازمند]، «الخالق» [طراح هستی و اندازه‌گیرنده‌ی اشیاء در کمیّت و کیفیّت لازم]، «الباري» [آفریدگار جهان از نیستی و شفاءدهنده‌ی بیماران]، «المصوّر» [صورتگر و شکل‌دهنده‌ی جهان بدین‌گونه که هست]، «الغفّار» [آمرزنده‌ی گناهان توبه‌کاران]، «القهّار» [انتقام‌گیرنده‌ی منکران و گردنکشان]، «الوهّاب» [بخشاینده‌ی بی‌پایان]. «الرزّاق» [روزی‌دهنده‌ی بندگان]، «الفتّاح» [گشاینده‌ی احسان]، «العليم» [دانا به آشکارا و نهان]، «القابض» [گیرنده‌ی رزق از مردمان]، «الباسط» [گسترانده‌ی کرم و فضل بر مردمان]، «الخافض» [سرنگون‌کننده‌ی نافرمانان]، «الرافع» [بلندکننده‌ی رتبه‌ی فرمانبران]، «المعزّ» [گرامی‌کننده‌ی هر که خواهد]، «المذّل» [خوارکننده‌ی سرکشان و نافرمانان]، «السميع» [شنوا به همه‌ی شنیدنی‌ها]، «البصير» [بینا به تمام دیدنی‌ها]، «الحَكَم» [دادرس بندگان]، «العدل» [داور بر حق]، «اللطيف» [مهربان و دانای نهان]، «الخبير» [آگاه بر رازها]، «الحليم» [بردبار بر مخلوق]، «العظيم» [بزرگ در ذات و صفات]، «الغفور» [بخشاینده]، «الشكور» [پاداش‌دهنده‌ی ثواب زیاد به عمل اندک]، «العَلي» [برتر از قیاس و گمان و خیال]، «الكبير» [بزرگ معنوی که در وهم و خیال نگنجد]، «الحفيظ» [نگاه‌دارنده‌ی مخلوق]، «المُقيت» [قوت و روزی‌دهنده]، «الحسيب» [گیرنده‌ی حساب دقیق از خلق]، «الجليل» [گرامی در ذات و صفات]، «الكريم» [دهنده‌ی بی‌پایان و بزرگوار بی‌منّت]، «الرقيب» [آگاه بر آشکار و نهان]، «المُجيب» [پذیرنده‌ی پرسش‌ها و درخواست‌ها]، «الواسع» [فراهم‌آورنده‌ی نعمتِ بی‌کران]، «الحكيم» [دانا در ساختن عالم به اتفاق]، «الودود» [دوست‌دارنده‌ی مطیعان]، «المجيد» [گرامی مرتبه]، «الباعث» [فرستنده‌ی پیامبران و زنده‌کننده‌ی مردمان]، «الشهيد» [آگاه بر همه چیز و گواه بر یکتایی خود و صدق پیامبران]، «الحق» [ثابت است و درست است]، «الوكيل» [کارساز]، «القوي» [نیرومند]، «المتين» [زورمند و چیره]، «الولي» [دوست‌دارنده‌ی مطیعان و نیکان]، «الحميد» [ستوده شده و ستاینده‌ی خوبان]، «المُحصي» [شمارنده‌ی همه‌چیز و همه کس]، «المُبدي» [پیداکننده‌ی عالَم]، «المُعيد» [بازآورنده‌ی مردگان]، «المُحيي» [جان‌ده و زنده‌کننده]، «المُميت» [جان‌ستان]، «الحيّ» [زنده‌ی دائمی]، «القيّوم» [برپادارنده‌ی همه‌چیزها و ثابت بر ذات خود]، «الواجد» [دارنده‌ی هر چیز]، «الماجد» [گرامی و </w:t>
      </w:r>
      <w:r w:rsidRPr="00792437">
        <w:rPr>
          <w:rStyle w:val="Char1"/>
          <w:rtl/>
        </w:rPr>
        <w:lastRenderedPageBreak/>
        <w:t>کرامت‌دهنده]، «الواحد» [یکتا و یگانه]، «الصمد» [آرزومند همه و بی‌نیاز از همه]، «القادر» [توانا به آنچه خواهد]، «المُقتدر» [بسیار توانا]، «المقدّم» [پیش‌گرداننده‌ی دوستان]، «المؤخّر» [پس‌افکنده‌ی دشمنان و نافرمانان]، «الاوّل» [نخستِ نخستیان]، «الاخر» [آخرِ بی‌پایان]، «الظاهر» [آشکارا وجودش]، «الباطن» [محجوب حقیقت ذاتش]. «الوالي» [سرپرست]، «المتعالي» [برتر از مخلوق]، «البرّ» [نیکی‌کننده به همه]، «التوّاب» [پذیرنده‌ی بازگشت‌کنندگان]، «المُنتقم» [سخت‌گیرنده‌ی متمردان و سرکشان]، «العفوّ» [پوشنده‌ی بدیهای نادانان]، «الرءوف» [بسیار مهربان]، «مالك الملك» [فرمانروا و خداوند داوری]، «ذوالجلال والاكرام» [دارای بزرگی و کرامت]، «المقسط» [دادرس مردمان]، «الجامع» [دارنده‌ی کمالات]، «الغني» ‍[بی‌نیاز از هر چیز و هر کس]، «المُغني» ‍[بی‌نیازکننده‌ی مخلوقات]، «المانع» [بازدارنده]، «الضّار» [رساننده‌ی آسیب به هر که خواهد]، «النافع» [دهنده‌ی نیکی به خواست خود]، «النور» [روشن و روشن‌کننده‌ی جهان]، «الهادي» [راهنما]، «البديع» [پیداکننده‌ی عالم از پرده‌ی عدم بدون مثال]، «الباقي» [جاوید و پاینده]، «الوارث» [بر دوام بعد از خلق و بازگشت همه به وی]، «الرشيد» [نماینده‌ی راه راست برای بندگان]، «الصبور» [شکیبا بر گرفتاری بدان]</w:t>
      </w:r>
    </w:p>
    <w:p w:rsidR="00215696" w:rsidRPr="00792437" w:rsidRDefault="00215696" w:rsidP="0089531E">
      <w:pPr>
        <w:widowControl/>
        <w:ind w:firstLine="284"/>
        <w:jc w:val="both"/>
        <w:rPr>
          <w:rStyle w:val="Char1"/>
          <w:rtl/>
        </w:rPr>
      </w:pPr>
      <w:r w:rsidRPr="00792437">
        <w:rPr>
          <w:rStyle w:val="Char1"/>
          <w:rtl/>
        </w:rPr>
        <w:t>البته باید دانست که صفات و اسمای خداوند</w:t>
      </w:r>
      <w:r>
        <w:rPr>
          <w:rFonts w:ascii="IRNazli" w:hAnsi="IRNazli" w:cs="CTraditional Arabic" w:hint="cs"/>
          <w:sz w:val="28"/>
          <w:szCs w:val="28"/>
          <w:rtl/>
        </w:rPr>
        <w:t>ﻷ</w:t>
      </w:r>
      <w:r w:rsidRPr="00792437">
        <w:rPr>
          <w:rStyle w:val="Char1"/>
          <w:rtl/>
        </w:rPr>
        <w:t xml:space="preserve"> قابل احصاء و شمارش نیستند، زیرا کمالات خداوند متعال نامتناهی و نامحدود است و برای هر کمالی از کمالات او اسم و صفتی می‌توان انتخاب کرد.</w:t>
      </w:r>
    </w:p>
    <w:p w:rsidR="00215696" w:rsidRPr="00792437" w:rsidRDefault="00215696" w:rsidP="0089531E">
      <w:pPr>
        <w:widowControl/>
        <w:ind w:firstLine="284"/>
        <w:jc w:val="both"/>
        <w:rPr>
          <w:rStyle w:val="Char1"/>
          <w:rtl/>
        </w:rPr>
      </w:pPr>
      <w:r w:rsidRPr="00792437">
        <w:rPr>
          <w:rStyle w:val="Char1"/>
          <w:rtl/>
        </w:rPr>
        <w:t>ولی چنان‌که از احادیث استفاده می‌شود، از میان صفات بیشمار او، این نود و نه تا، دارای اهمیت بیشتری می‌باشند که به «اسمای حُسنی» مشهورند.</w:t>
      </w:r>
    </w:p>
    <w:p w:rsidR="00215696" w:rsidRPr="00501D62" w:rsidRDefault="00215696" w:rsidP="00ED0820">
      <w:pPr>
        <w:keepNext/>
        <w:widowControl/>
        <w:spacing w:before="240" w:after="60"/>
        <w:jc w:val="both"/>
        <w:outlineLvl w:val="1"/>
        <w:rPr>
          <w:rStyle w:val="Char"/>
          <w:rtl/>
        </w:rPr>
      </w:pPr>
      <w:bookmarkStart w:id="105" w:name="_Toc440880789"/>
      <w:bookmarkStart w:id="106" w:name="_Toc255726185"/>
      <w:bookmarkStart w:id="107" w:name="_Toc472765267"/>
      <w:bookmarkStart w:id="108" w:name="_Toc472775445"/>
      <w:bookmarkStart w:id="109" w:name="_Toc472861821"/>
      <w:r w:rsidRPr="00501D62">
        <w:rPr>
          <w:rStyle w:val="Char"/>
          <w:rtl/>
        </w:rPr>
        <w:t>عرش خداوند متعال</w:t>
      </w:r>
      <w:bookmarkEnd w:id="105"/>
      <w:bookmarkEnd w:id="106"/>
      <w:bookmarkEnd w:id="107"/>
      <w:bookmarkEnd w:id="108"/>
      <w:bookmarkEnd w:id="109"/>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 رَبَّكُمُ ٱللَّهُ ٱلَّذِي خَلَقَ ٱلسَّمَٰوَٰتِ وَٱلۡأَرۡضَ فِي سِتَّةِ أَيَّامٖ ثُمَّ ٱسۡتَوَىٰ عَلَى ٱلۡعَرۡشِ</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[الأعراف: 54]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فَإِن تَوَلَّوۡاْ فَقُلۡ حَسۡبِيَ ٱللَّهُ لَآ إِلَٰهَ إِلَّا هُوَۖ عَلَيۡهِ تَوَكَّلۡتُۖ وَهُوَ رَبُّ ٱلۡعَرۡشِ ٱلۡعَظِيمِ١٢٩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[التوبة: 129]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lastRenderedPageBreak/>
        <w:t>﴿</w:t>
      </w:r>
      <w:r w:rsidR="00215696" w:rsidRPr="0089531E">
        <w:rPr>
          <w:rStyle w:val="Char9"/>
          <w:rFonts w:hint="cs"/>
          <w:rtl/>
        </w:rPr>
        <w:t>إِنَّ رَبَّكُمُ ٱللَّهُ ٱلَّذِي خَلَقَ ٱلسَّمَٰوَٰتِ وَٱلۡأَرۡضَ فِي سِتَّةِ أَيَّامٖ ثُمَّ ٱسۡتَوَىٰ عَلَى ٱلۡعَرۡشِ</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[يونس: 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وَهُوَ ٱلَّذِي خَلَقَ ٱلسَّمَٰوَٰتِ وَٱلۡأَرۡضَ فِي سِتَّةِ أَيَّامٖ وَكَانَ عَرۡشُهُۥ عَلَى ٱلۡمَآءِ لِيَبۡلُوَكُمۡ أَيُّكُمۡ أَحۡسَنُ عَمَلٗا</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[هود: 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ٱللَّهُ ٱلَّذِي رَفَعَ ٱلسَّمَٰوَٰتِ بِغَيۡرِ عَمَدٖ تَرَوۡنَهَاۖ ثُمَّ ٱسۡتَوَىٰ عَلَى ٱلۡعَرۡشِۖ وَسَخَّرَ ٱلشَّمۡسَ وَٱلۡقَمَرَۖ كُلّٞ يَجۡرِي لِأَجَلٖ مُّسَمّٗى</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[الرعد: 2]</w:t>
      </w:r>
    </w:p>
    <w:p w:rsidR="00215696" w:rsidRPr="00110346" w:rsidRDefault="00ED0820" w:rsidP="00ED0820">
      <w:pPr>
        <w:widowControl/>
        <w:ind w:firstLine="284"/>
        <w:jc w:val="both"/>
        <w:rPr>
          <w:rStyle w:val="Char5"/>
          <w:spacing w:val="-4"/>
          <w:rtl/>
        </w:rPr>
      </w:pPr>
      <w:r w:rsidRPr="00110346">
        <w:rPr>
          <w:rFonts w:cs="Traditional Arabic"/>
          <w:spacing w:val="-4"/>
          <w:sz w:val="26"/>
          <w:szCs w:val="28"/>
          <w:shd w:val="clear" w:color="auto" w:fill="FFFFFF"/>
          <w:rtl/>
        </w:rPr>
        <w:t>﴿</w:t>
      </w:r>
      <w:r w:rsidR="00215696" w:rsidRPr="00110346">
        <w:rPr>
          <w:rStyle w:val="Char9"/>
          <w:rFonts w:hint="cs"/>
          <w:spacing w:val="-4"/>
          <w:rtl/>
        </w:rPr>
        <w:t>قُل لَّوۡ كَانَ مَعَهُۥٓ ءَالِهَةٞ كَمَا يَقُولُونَ إِذٗا لَّٱبۡتَغَوۡاْ إِلَىٰ ذِي ٱلۡعَرۡشِ سَبِيلٗا٤٢</w:t>
      </w:r>
      <w:r w:rsidRPr="00110346">
        <w:rPr>
          <w:rFonts w:cs="Traditional Arabic"/>
          <w:spacing w:val="-4"/>
          <w:sz w:val="26"/>
          <w:szCs w:val="28"/>
          <w:shd w:val="clear" w:color="auto" w:fill="FFFFFF"/>
          <w:rtl/>
        </w:rPr>
        <w:t>﴾</w:t>
      </w:r>
      <w:r w:rsidR="00215696" w:rsidRPr="00110346">
        <w:rPr>
          <w:rStyle w:val="Char9"/>
          <w:rFonts w:hint="cs"/>
          <w:spacing w:val="-4"/>
          <w:rtl/>
        </w:rPr>
        <w:t xml:space="preserve"> </w:t>
      </w:r>
      <w:r w:rsidR="00215696" w:rsidRPr="00110346">
        <w:rPr>
          <w:rStyle w:val="Char5"/>
          <w:spacing w:val="-4"/>
          <w:rtl/>
        </w:rPr>
        <w:t>[الإسراء: 42]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ٱلرَّحۡمَٰنُ عَلَى ٱلۡعَرۡشِ ٱسۡتَوَىٰ٥ لَهُۥ مَا فِي ٱلسَّمَٰوَٰتِ وَمَا فِي ٱلۡأَرۡضِ وَمَا بَيۡنَهُمَا وَمَا تَحۡتَ ٱلثَّرَىٰ٦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[طه: 5-6]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لَوۡ كَانَ فِيهِمَآ ءَالِهَةٌ إِلَّا ٱللَّهُ لَفَسَدَتَاۚ فَسُبۡحَٰنَ ٱللَّهِ رَبِّ ٱلۡعَرۡشِ عَمَّا يَصِفُونَ٢٢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[الأنبياء: 22]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قُلۡ مَن رَّبُّ ٱلسَّمَٰوَٰتِ ٱلسَّبۡعِ وَرَبُّ ٱلۡعَرۡشِ ٱلۡعَظِيمِ٨٦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[المؤمنون: 86]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ٱلَّذِي خَلَقَ ٱلسَّمَٰوَٰتِ وَٱلۡأَرۡضَ وَمَا بَيۡنَهُمَا فِي سِتَّةِ أَيَّامٖ ثُمَّ ٱسۡتَوَىٰ عَلَى ٱلۡعَرۡشِۖ ٱلرَّحۡمَٰنُ فَسۡ‍َٔلۡ بِهِۦ خَبِيرٗا٥٩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[الفرقان: 59]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ٱللَّهُ لَآ إِلَٰهَ إِلَّا هُوَ رَبُّ ٱلۡعَرۡشِ ٱلۡعَظِيمِ۩٢٦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[النمل: 26]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ٱللَّهُ ٱلَّذِي خَلَقَ ٱلسَّمَٰوَٰتِ وَٱلۡأَرۡضَ وَمَا بَيۡنَهُمَا فِي سِتَّةِ أَيَّامٖ ثُمَّ ٱسۡتَوَىٰ عَلَى ٱلۡعَرۡشِ</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[السجدة: 4]</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shd w:val="clear" w:color="auto" w:fill="FFFFFF"/>
          <w:rtl/>
        </w:rPr>
        <w:t>﴿</w:t>
      </w:r>
      <w:r w:rsidR="00215696" w:rsidRPr="0089531E">
        <w:rPr>
          <w:rStyle w:val="Char9"/>
          <w:rFonts w:hint="cs"/>
          <w:rtl/>
        </w:rPr>
        <w:t>وَتَرَى ٱلۡمَلَٰٓئِكَةَ حَآفِّينَ مِنۡ حَوۡلِ ٱلۡعَرۡشِ يُسَبِّحُونَ بِحَمۡدِ رَبِّهِمۡۚ وَقُضِيَ بَيۡنَهُم بِٱلۡحَقِّۚ وَقِيلَ ٱلۡحَمۡدُ لِلَّهِ رَبِّ ٱلۡعَٰلَمِينَ٧٥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[الزمر: 75]</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ٱلَّذِينَ يَحۡمِلُونَ ٱلۡعَرۡشَ وَمَنۡ حَوۡلَهُۥ يُسَبِّحُونَ بِحَمۡدِ رَبِّهِمۡ وَيُؤۡمِنُونَ بِهِۦ وَيَسۡتَغۡفِرُونَ لِلَّذِينَ ءَامَنُواْۖ</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[غافر: 7]</w:t>
      </w:r>
    </w:p>
    <w:p w:rsidR="00215696" w:rsidRPr="0089531E" w:rsidRDefault="00ED0820" w:rsidP="00ED0820">
      <w:pPr>
        <w:widowControl/>
        <w:ind w:firstLine="284"/>
        <w:jc w:val="both"/>
        <w:rPr>
          <w:rStyle w:val="Char5"/>
          <w:rtl/>
        </w:rPr>
      </w:pPr>
      <w:r w:rsidRPr="00ED0820">
        <w:rPr>
          <w:rFonts w:cs="Traditional Arabic"/>
          <w:sz w:val="26"/>
          <w:szCs w:val="28"/>
          <w:rtl/>
        </w:rPr>
        <w:t>﴿</w:t>
      </w:r>
      <w:r w:rsidR="00215696" w:rsidRPr="0089531E">
        <w:rPr>
          <w:rStyle w:val="Char9"/>
          <w:rFonts w:hint="cs"/>
          <w:rtl/>
        </w:rPr>
        <w:t>رَفِيعُ ٱلدَّرَجَٰتِ ذُو ٱلۡعَرۡشِ يُلۡقِي ٱلرُّوحَ مِنۡ أَمۡرِهِۦ عَلَىٰ مَن يَشَآءُ مِنۡ عِبَادِهِۦ لِيُنذِرَ يَوۡمَ ٱلتَّلَاقِ١٥ يَوۡمَ هُم بَٰرِزُونَۖ لَا يَخۡفَىٰ عَلَى ٱللَّهِ مِنۡهُمۡ شَيۡءٞۚ لِّمَنِ ٱلۡمُلۡكُ ٱلۡيَوۡمَۖ لِلَّهِ ٱلۡوَٰحِدِ ٱلۡقَهَّارِ١٦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[غافر: 15-16]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lastRenderedPageBreak/>
        <w:t>﴿</w:t>
      </w:r>
      <w:r w:rsidR="00215696" w:rsidRPr="0089531E">
        <w:rPr>
          <w:rStyle w:val="Char9"/>
          <w:rFonts w:hint="cs"/>
          <w:rtl/>
        </w:rPr>
        <w:t>سُبۡحَٰنَ رَبِّ ٱلسَّمَٰوَٰتِ وَٱلۡأَرۡضِ رَبِّ ٱلۡعَرۡشِ عَمَّا يَصِفُونَ٨٢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[الزخرف: 82]</w:t>
      </w:r>
    </w:p>
    <w:p w:rsidR="00215696" w:rsidRPr="00110346" w:rsidRDefault="00ED0820" w:rsidP="00ED0820">
      <w:pPr>
        <w:widowControl/>
        <w:ind w:firstLine="284"/>
        <w:jc w:val="both"/>
        <w:rPr>
          <w:rStyle w:val="Char5"/>
          <w:spacing w:val="-4"/>
          <w:rtl/>
        </w:rPr>
      </w:pPr>
      <w:r w:rsidRPr="00110346">
        <w:rPr>
          <w:rFonts w:cs="Traditional Arabic"/>
          <w:spacing w:val="-4"/>
          <w:sz w:val="26"/>
          <w:szCs w:val="28"/>
          <w:shd w:val="clear" w:color="auto" w:fill="FFFFFF"/>
          <w:rtl/>
        </w:rPr>
        <w:t>﴿</w:t>
      </w:r>
      <w:r w:rsidR="00215696" w:rsidRPr="00110346">
        <w:rPr>
          <w:rStyle w:val="Char9"/>
          <w:rFonts w:hint="cs"/>
          <w:spacing w:val="-4"/>
          <w:rtl/>
        </w:rPr>
        <w:t>هُوَ ٱلَّذِي خَلَقَ ٱلسَّمَٰوَٰتِ وَٱلۡأَرۡضَ فِي سِتَّةِ أَيَّامٖ ثُمَّ ٱسۡتَوَىٰ عَلَى ٱلۡعَرۡشِ</w:t>
      </w:r>
      <w:r w:rsidR="00215696" w:rsidRPr="00110346">
        <w:rPr>
          <w:rFonts w:cs="Times New Roman"/>
          <w:color w:val="000000"/>
          <w:spacing w:val="-4"/>
          <w:sz w:val="26"/>
          <w:szCs w:val="28"/>
          <w:shd w:val="clear" w:color="auto" w:fill="FFFFFF"/>
          <w:rtl/>
        </w:rPr>
        <w:t>...</w:t>
      </w:r>
      <w:r w:rsidRPr="00110346">
        <w:rPr>
          <w:rFonts w:cs="Traditional Arabic"/>
          <w:spacing w:val="-4"/>
          <w:sz w:val="26"/>
          <w:szCs w:val="28"/>
          <w:shd w:val="clear" w:color="auto" w:fill="FFFFFF"/>
          <w:rtl/>
        </w:rPr>
        <w:t>﴾</w:t>
      </w:r>
      <w:r w:rsidR="00215696" w:rsidRPr="00110346">
        <w:rPr>
          <w:rStyle w:val="Char9"/>
          <w:rFonts w:hint="cs"/>
          <w:spacing w:val="-4"/>
          <w:rtl/>
        </w:rPr>
        <w:t xml:space="preserve"> </w:t>
      </w:r>
      <w:r w:rsidR="00215696" w:rsidRPr="00110346">
        <w:rPr>
          <w:rStyle w:val="Char5"/>
          <w:spacing w:val="-4"/>
          <w:rtl/>
        </w:rPr>
        <w:t>[الحديد: 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w:t>
      </w:r>
      <w:r w:rsidR="00215696" w:rsidRPr="0089531E">
        <w:rPr>
          <w:rStyle w:val="Char9"/>
          <w:rFonts w:hint="cs"/>
          <w:rtl/>
        </w:rPr>
        <w:t>وَيَحۡمِلُ عَرۡشَ رَبِّكَ فَوۡقَهُمۡ يَوۡمَئِذٖ ثَمَٰنِيَةٞ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[الحاقة: 17]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إِنَّهُۥ لَقَوۡلُ رَسُولٖ كَرِيمٖ١٩ ذِي قُوَّةٍ عِندَ ذِي ٱلۡعَرۡشِ مَكِينٖ٢٠ مُّطَاعٖ ثَمَّ أَمِينٖ٢١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[التكوير: 19-21]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ذُو ٱلۡعَرۡشِ ٱلۡمَجِيدُ١٥ فَعَّالٞ لِّمَا يُرِيدُ١٦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[البروج: 15-16]</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w:t>
      </w:r>
      <w:r w:rsidRPr="00792437">
        <w:rPr>
          <w:rStyle w:val="Char1"/>
          <w:rtl/>
        </w:rPr>
        <w:t xml:space="preserve"> در قرآن کریم واژه‌ی «عرش» به چند معنی آمده است:</w:t>
      </w:r>
    </w:p>
    <w:p w:rsidR="00215696" w:rsidRPr="00792437" w:rsidRDefault="00215696" w:rsidP="00ED0820">
      <w:pPr>
        <w:widowControl/>
        <w:ind w:firstLine="284"/>
        <w:jc w:val="both"/>
        <w:rPr>
          <w:rStyle w:val="Char1"/>
          <w:rtl/>
        </w:rPr>
      </w:pPr>
      <w:r>
        <w:rPr>
          <w:rFonts w:ascii="IRNazli" w:hAnsi="IRNazli" w:cs="IRNazli"/>
          <w:bCs/>
          <w:rtl/>
        </w:rPr>
        <w:t>الف)</w:t>
      </w:r>
      <w:r w:rsidRPr="00792437">
        <w:rPr>
          <w:rStyle w:val="Char1"/>
          <w:rtl/>
        </w:rPr>
        <w:t xml:space="preserve"> چیزی که دارای سقف بوده باشد؛ و به خود سقف نیز «عرش» گفته می‌شود. مثل اینکه خداوند می‌فرماید: </w:t>
      </w:r>
      <w:r w:rsidR="00ED0820" w:rsidRPr="00ED0820">
        <w:rPr>
          <w:rFonts w:ascii="IRNazli" w:hAnsi="IRNazli" w:cs="Traditional Arabic"/>
          <w:sz w:val="28"/>
          <w:szCs w:val="28"/>
          <w:shd w:val="clear" w:color="auto" w:fill="FFFFFF"/>
          <w:rtl/>
        </w:rPr>
        <w:t>﴿</w:t>
      </w:r>
      <w:r w:rsidRPr="0089531E">
        <w:rPr>
          <w:rStyle w:val="Char9"/>
          <w:rFonts w:hint="cs"/>
          <w:rtl/>
        </w:rPr>
        <w:t>أَوۡ كَٱلَّذِي مَرَّ عَلَىٰ قَرۡيَةٖ وَهِيَ خَاوِيَةٌ عَلَىٰ عُرُوشِهَا</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[البقرة: 259]</w:t>
      </w:r>
      <w:r w:rsidRPr="00792437">
        <w:rPr>
          <w:rStyle w:val="Char1"/>
          <w:rtl/>
        </w:rPr>
        <w:t>، [آیا آگاهی از همچون کسی که از کنار دهکده‌ای گذر کرد در حالی که سقف خانه‌ها فرو تپیده بود]</w:t>
      </w:r>
    </w:p>
    <w:p w:rsidR="00215696" w:rsidRPr="00792437" w:rsidRDefault="00215696" w:rsidP="00ED0820">
      <w:pPr>
        <w:widowControl/>
        <w:ind w:firstLine="284"/>
        <w:jc w:val="both"/>
        <w:rPr>
          <w:rStyle w:val="Char1"/>
          <w:rtl/>
        </w:rPr>
      </w:pPr>
      <w:r>
        <w:rPr>
          <w:rFonts w:ascii="IRNazli" w:hAnsi="IRNazli" w:cs="IRNazli"/>
          <w:bCs/>
          <w:rtl/>
        </w:rPr>
        <w:t>ب)</w:t>
      </w:r>
      <w:r w:rsidRPr="00792437">
        <w:rPr>
          <w:rStyle w:val="Char1"/>
          <w:rtl/>
        </w:rPr>
        <w:t xml:space="preserve"> داربست‌هایی که برای برپانگهداشتن بعضی از درختان می‌زنند. خداوند می‌فرماید: </w:t>
      </w:r>
      <w:r w:rsidR="00ED0820" w:rsidRPr="00ED0820">
        <w:rPr>
          <w:rFonts w:ascii="IRNazli" w:hAnsi="IRNazli" w:cs="Traditional Arabic"/>
          <w:sz w:val="28"/>
          <w:szCs w:val="28"/>
          <w:shd w:val="clear" w:color="auto" w:fill="FFFFFF"/>
          <w:rtl/>
        </w:rPr>
        <w:t>﴿</w:t>
      </w:r>
      <w:r w:rsidRPr="0089531E">
        <w:rPr>
          <w:rStyle w:val="Char9"/>
          <w:rFonts w:hint="cs"/>
          <w:rtl/>
        </w:rPr>
        <w:t>وَهُوَ ٱلَّذِيٓ أَنشَأَ جَنَّٰتٖ مَّعۡرُوشَٰتٖ وَغَيۡرَ مَعۡرُوشَٰتٖ</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[الأنعام: 141]</w:t>
      </w:r>
      <w:r w:rsidRPr="00792437">
        <w:rPr>
          <w:rStyle w:val="Char1"/>
          <w:rtl/>
        </w:rPr>
        <w:t xml:space="preserve">، </w:t>
      </w:r>
      <w:r w:rsidRPr="007A7F1C">
        <w:rPr>
          <w:rStyle w:val="Char4"/>
          <w:rtl/>
        </w:rPr>
        <w:t>«خدا است که آفریده است باغ‌هایی را که بر پایه و داربست استوار می‌گردند و روی داربست‌ها قرار می‌گیرند و باغ‌هایی را که چنین نیستند و نیازی به پایه و داربست و پیچیدن به اطراف ندارند و بر سر پای خود می‌ایستند و گردن می‌افرازند».</w:t>
      </w:r>
    </w:p>
    <w:p w:rsidR="00215696" w:rsidRPr="00792437" w:rsidRDefault="00215696" w:rsidP="00ED0820">
      <w:pPr>
        <w:widowControl/>
        <w:ind w:firstLine="284"/>
        <w:jc w:val="both"/>
        <w:rPr>
          <w:rStyle w:val="Char1"/>
          <w:rtl/>
        </w:rPr>
      </w:pPr>
      <w:r>
        <w:rPr>
          <w:rFonts w:ascii="IRNazli" w:hAnsi="IRNazli" w:cs="IRNazli"/>
          <w:bCs/>
          <w:rtl/>
        </w:rPr>
        <w:t>ج)</w:t>
      </w:r>
      <w:r w:rsidRPr="00792437">
        <w:rPr>
          <w:rStyle w:val="Char1"/>
          <w:rtl/>
        </w:rPr>
        <w:t xml:space="preserve"> تخت سلاطین و پادشاهان؛ خداوند به نقل از سلیمان می‌فرماید: </w:t>
      </w:r>
      <w:r w:rsidR="00ED0820" w:rsidRPr="00ED0820">
        <w:rPr>
          <w:rFonts w:ascii="IRNazli" w:hAnsi="IRNazli" w:cs="Traditional Arabic"/>
          <w:sz w:val="28"/>
          <w:szCs w:val="28"/>
          <w:shd w:val="clear" w:color="auto" w:fill="FFFFFF"/>
          <w:rtl/>
        </w:rPr>
        <w:t>﴿</w:t>
      </w:r>
      <w:r w:rsidRPr="0089531E">
        <w:rPr>
          <w:rStyle w:val="Char9"/>
          <w:rFonts w:hint="cs"/>
          <w:rtl/>
        </w:rPr>
        <w:t>أَيُّكُمۡ يَأۡتِينِي بِعَرۡشِهَا</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[النمل: 38]</w:t>
      </w:r>
      <w:r w:rsidRPr="00792437">
        <w:rPr>
          <w:rStyle w:val="Char1"/>
          <w:rtl/>
        </w:rPr>
        <w:t xml:space="preserve"> </w:t>
      </w:r>
      <w:r w:rsidRPr="007A7F1C">
        <w:rPr>
          <w:rStyle w:val="Char4"/>
          <w:rtl/>
        </w:rPr>
        <w:t>«کدام یک از شما می‌تواند تخت بلقیس را پیش من حاضر آورد».</w:t>
      </w:r>
    </w:p>
    <w:p w:rsidR="00215696" w:rsidRPr="00792437" w:rsidRDefault="00215696" w:rsidP="0089531E">
      <w:pPr>
        <w:widowControl/>
        <w:ind w:firstLine="284"/>
        <w:jc w:val="both"/>
        <w:rPr>
          <w:rStyle w:val="Char1"/>
          <w:rtl/>
        </w:rPr>
      </w:pPr>
      <w:r w:rsidRPr="00792437">
        <w:rPr>
          <w:rStyle w:val="Char1"/>
          <w:rtl/>
        </w:rPr>
        <w:t>ولی واژه‌ی «عرش» بعدها به معنای «قدرت» نیز به کار رفته است، همانگونه که واژه‌ی «تخت» در فارسی نیز به همین معنی استعمال می‌شود.</w:t>
      </w:r>
    </w:p>
    <w:p w:rsidR="00215696" w:rsidRPr="00792437" w:rsidRDefault="00215696" w:rsidP="0089531E">
      <w:pPr>
        <w:widowControl/>
        <w:ind w:firstLine="284"/>
        <w:jc w:val="both"/>
        <w:rPr>
          <w:rStyle w:val="Char1"/>
          <w:rtl/>
        </w:rPr>
      </w:pPr>
      <w:r w:rsidRPr="00792437">
        <w:rPr>
          <w:rStyle w:val="Char1"/>
          <w:rtl/>
        </w:rPr>
        <w:t>و «عرش خدا» کنایه از «قدرت، تسلط، تدبیر، هدایت و اداره‌ی کامل جهان» است. در زبان فارسی هم جمله‌ی «بر تخت نشاندن» یا «بر تخت نشستن» بر مسلط شدن بر اوضاع و قدرت و حکومت را به دست گرفتن، اطلاق می‌گردد.</w:t>
      </w:r>
    </w:p>
    <w:p w:rsidR="00215696" w:rsidRPr="00792437" w:rsidRDefault="00215696" w:rsidP="0089531E">
      <w:pPr>
        <w:widowControl/>
        <w:ind w:firstLine="284"/>
        <w:jc w:val="both"/>
        <w:rPr>
          <w:rStyle w:val="Char1"/>
          <w:rtl/>
        </w:rPr>
      </w:pPr>
      <w:r w:rsidRPr="00792437">
        <w:rPr>
          <w:rStyle w:val="Char1"/>
          <w:rtl/>
        </w:rPr>
        <w:lastRenderedPageBreak/>
        <w:t>به هر حال مفسّران و محدّثان و فلاسفه، درباره‌ی «عرش خدا» سخن بسیار گفته‌اند. گاهی «عرش» را به معنی «علم بی‌پایان پروردگار» تفسیر کرده‌اند، و گاه به معنای «مالکیّت و حاکمیّت خدا» و گاه به معنای هر یک از صفات کمالیّه و جلالیّه او، تعبیر کرده‌اند، چرا که هر یک از این اوصاف، بیانگر عظمت مقام او می‌باشد، همانگونه که تخت سلاطین نشانه‌ی عظمت آن‌ها است.</w:t>
      </w:r>
    </w:p>
    <w:p w:rsidR="00215696" w:rsidRPr="00792437" w:rsidRDefault="00215696" w:rsidP="0089531E">
      <w:pPr>
        <w:widowControl/>
        <w:ind w:firstLine="284"/>
        <w:jc w:val="both"/>
        <w:rPr>
          <w:rStyle w:val="Char1"/>
          <w:rtl/>
        </w:rPr>
      </w:pPr>
      <w:r w:rsidRPr="00792437">
        <w:rPr>
          <w:rStyle w:val="Char1"/>
          <w:rtl/>
        </w:rPr>
        <w:t>اما سلف صالح «عرش» را اینگونه تعریف کرده‌اند: «عرش یکی از آفریده‌های خدا است که دارای پایه‌هایی است و از کرسی و آسمان‌ها و زمین بزرگتر است و خداوند آن را در بالای آسمان‌ها بر روی آب نهاده و هشت فرشته، آن را بر دوش گرفته‌اند و چگونگی شیوه‌ی عرش را تنها خداوند می‌داند.»</w:t>
      </w:r>
    </w:p>
    <w:p w:rsidR="00215696" w:rsidRPr="00792437" w:rsidRDefault="00215696" w:rsidP="0089531E">
      <w:pPr>
        <w:widowControl/>
        <w:ind w:firstLine="284"/>
        <w:jc w:val="both"/>
        <w:rPr>
          <w:rStyle w:val="Char1"/>
          <w:rtl/>
        </w:rPr>
      </w:pPr>
      <w:r w:rsidRPr="00792437">
        <w:rPr>
          <w:rStyle w:val="Char1"/>
          <w:rtl/>
        </w:rPr>
        <w:t>توضیح اینکه: گاهی از آیات و احادیث نبوی</w:t>
      </w:r>
      <w:r>
        <w:rPr>
          <w:rFonts w:ascii="IRNazli" w:hAnsi="IRNazli" w:cs="CTraditional Arabic" w:hint="cs"/>
          <w:sz w:val="28"/>
          <w:szCs w:val="28"/>
          <w:rtl/>
        </w:rPr>
        <w:t xml:space="preserve"> ج</w:t>
      </w:r>
      <w:r w:rsidRPr="00792437">
        <w:rPr>
          <w:rStyle w:val="Char1"/>
          <w:rtl/>
        </w:rPr>
        <w:t xml:space="preserve">، قرار گرفتن خداوند در مکان، استنباط می‌شود، مانند آیه‌ی </w:t>
      </w:r>
      <w:r w:rsidR="00792437">
        <w:rPr>
          <w:rFonts w:ascii="mylotus" w:hAnsi="mylotus" w:cs="mylotus"/>
          <w:sz w:val="27"/>
          <w:szCs w:val="27"/>
          <w:rtl/>
        </w:rPr>
        <w:t>«استوی عل</w:t>
      </w:r>
      <w:r w:rsidR="00792437">
        <w:rPr>
          <w:rFonts w:ascii="mylotus" w:hAnsi="mylotus" w:cs="mylotus" w:hint="cs"/>
          <w:sz w:val="27"/>
          <w:szCs w:val="27"/>
          <w:rtl/>
        </w:rPr>
        <w:t>ى</w:t>
      </w:r>
      <w:r>
        <w:rPr>
          <w:rFonts w:ascii="mylotus" w:hAnsi="mylotus" w:cs="mylotus"/>
          <w:sz w:val="27"/>
          <w:szCs w:val="27"/>
          <w:rtl/>
        </w:rPr>
        <w:t xml:space="preserve"> العرش»</w:t>
      </w:r>
      <w:r w:rsidRPr="00792437">
        <w:rPr>
          <w:rStyle w:val="Char1"/>
          <w:rtl/>
        </w:rPr>
        <w:t xml:space="preserve"> و ... و مانند آیاتی که بر وجود دست و چشم برای خدا دلالت می‌کنند و احادیثی که بر وجود مشت و انگشت و صورت و سمتِ راست و نزول خدا در آسمان دنیا و یا بر نزدیکی و دوری او دلالت می‌کنند! حمل تمام این آیات و احادیث بر ظاهرشان غیر ممکن است [آنطور که مجسّمه تفسیر کرده‌اند]، چون لازمه‌ی آن اثبات جسم برای خداوند است و حال آنکه ثابت شده که محال است که خداوند جسم باشد!</w:t>
      </w:r>
    </w:p>
    <w:p w:rsidR="00215696" w:rsidRPr="00792437" w:rsidRDefault="00215696" w:rsidP="0089531E">
      <w:pPr>
        <w:widowControl/>
        <w:ind w:firstLine="284"/>
        <w:jc w:val="both"/>
        <w:rPr>
          <w:rStyle w:val="Char1"/>
          <w:rtl/>
        </w:rPr>
      </w:pPr>
      <w:r w:rsidRPr="00792437">
        <w:rPr>
          <w:rStyle w:val="Char1"/>
          <w:rtl/>
        </w:rPr>
        <w:t>بر این اساس علمای اسلام در این موضوع دو دسته شده‌اند:</w:t>
      </w:r>
    </w:p>
    <w:p w:rsidR="00215696" w:rsidRPr="00792437" w:rsidRDefault="00215696" w:rsidP="0089531E">
      <w:pPr>
        <w:widowControl/>
        <w:ind w:firstLine="284"/>
        <w:jc w:val="both"/>
        <w:rPr>
          <w:rStyle w:val="Char1"/>
          <w:rtl/>
        </w:rPr>
      </w:pPr>
      <w:r>
        <w:rPr>
          <w:rFonts w:ascii="IRNazli" w:hAnsi="IRNazli" w:cs="IRNazli"/>
          <w:bCs/>
          <w:rtl/>
        </w:rPr>
        <w:t>گروه اول:</w:t>
      </w:r>
      <w:r w:rsidRPr="00792437">
        <w:rPr>
          <w:rStyle w:val="Char1"/>
          <w:rtl/>
        </w:rPr>
        <w:t xml:space="preserve"> مذهب تفویض (واگذاری امری به خداوند)، که مذهب سلف و پیشینیان و صدر اسلام است (مانند: امام ابوحنیفه، مالک، احمد، شافعی، محمد بن حسن، سعد بن معاذ مروزی، عبدالله بن مبارک، ابومعاذ خالد بن سلیمان دوست سفیان ثوری، اسحاق بن راهویه، امام بخاری، امام ترمذی، و امام ابوداود)</w:t>
      </w:r>
    </w:p>
    <w:p w:rsidR="00215696" w:rsidRPr="00792437" w:rsidRDefault="00215696" w:rsidP="0089531E">
      <w:pPr>
        <w:widowControl/>
        <w:ind w:firstLine="284"/>
        <w:jc w:val="both"/>
        <w:rPr>
          <w:rStyle w:val="Char1"/>
          <w:rtl/>
        </w:rPr>
      </w:pPr>
      <w:r w:rsidRPr="00792437">
        <w:rPr>
          <w:rStyle w:val="Char1"/>
          <w:rtl/>
        </w:rPr>
        <w:t>این گروه بر این باورند که ما به این قبیل اوصاف که در قرآن و سنّت آمده است ایمان داریم که کلام خدا و رسول اوست و در تفسیر آن‌ها تعمّق و غور نمی‌کنیم. لذا از تأویل خودداری کردند و گفتند: خدا داناتر است به حقیقت آن‌ها، در حالی که تشبیه و جسمانی بودن او را رد کردند. به این خاطر وقتی که از امام مالک سؤال شد که معنی «استواء» [در «اِستوی علی العرش»] چیست؟ گفت: معنی «استواء» در لغت روشن است، ولی کیفیت و چگونگی آن بر ما مجهول است، سؤال کردن از آن بدعت است و ایمان به آن واجب است.</w:t>
      </w:r>
    </w:p>
    <w:p w:rsidR="00215696" w:rsidRPr="00792437" w:rsidRDefault="00215696" w:rsidP="0089531E">
      <w:pPr>
        <w:widowControl/>
        <w:ind w:firstLine="284"/>
        <w:jc w:val="both"/>
        <w:rPr>
          <w:rStyle w:val="Char1"/>
          <w:rtl/>
        </w:rPr>
      </w:pPr>
      <w:r>
        <w:rPr>
          <w:rFonts w:ascii="IRNazli" w:hAnsi="IRNazli" w:cs="IRNazli"/>
          <w:bCs/>
          <w:rtl/>
        </w:rPr>
        <w:lastRenderedPageBreak/>
        <w:t>گروه دوم:</w:t>
      </w:r>
      <w:r w:rsidRPr="00792437">
        <w:rPr>
          <w:rStyle w:val="Char1"/>
          <w:rtl/>
        </w:rPr>
        <w:t xml:space="preserve"> مذهب تأویل و شرح و تفسیر می‌باشد، که مذهب خَلف و آیندگان است.</w:t>
      </w:r>
    </w:p>
    <w:p w:rsidR="00215696" w:rsidRPr="00792437" w:rsidRDefault="00215696" w:rsidP="0089531E">
      <w:pPr>
        <w:widowControl/>
        <w:ind w:firstLine="284"/>
        <w:jc w:val="both"/>
        <w:rPr>
          <w:rStyle w:val="Char1"/>
          <w:rtl/>
        </w:rPr>
      </w:pPr>
      <w:r w:rsidRPr="00792437">
        <w:rPr>
          <w:rStyle w:val="Char1"/>
          <w:rtl/>
        </w:rPr>
        <w:t xml:space="preserve">بعد از اینکه قلمرو اسلام توسعه یافت و بسیاری از ملت‌هایی که متأثر از آرای فلسفی و عقاید ایرانی که اعتقاد به حلول خداوند در اشیاء و جسمانی بودن او داشتند وارد اسلام شدند. و سبب برانگیختن این شبهات نسبت به خداوند متعال گردیدند و در عین حال به آنچه که در زبان عربی و ظواهر آیاتی که عقایدشان را تأیید می‌کرد استناد کردند، به ناچار خَلف [برخلاف سَلف که معانی حقیقی اینگونه آیات و احادیث را به خدا واگذار و تفویض می‌کردند] به تأویل الفاظی که دال بر جسمانیّت و حلول‌اند پرداختند و آن‌ها را بر معانی مجازی حمل کردند به حسب تناسبِ آن معانی با مقام الهی، مادامی که زبان و لغت احتمال آن معانی را داشت، زیرا معانیِ مجازی که در قرآن و سنّت به کار رفته، بیشتر از معانی حقیقی است، لذا </w:t>
      </w:r>
      <w:r w:rsidR="00792437">
        <w:rPr>
          <w:rFonts w:ascii="mylotus" w:hAnsi="mylotus" w:cs="mylotus"/>
          <w:sz w:val="27"/>
          <w:szCs w:val="27"/>
          <w:rtl/>
        </w:rPr>
        <w:t>«اِسْتَوی عَلَ</w:t>
      </w:r>
      <w:r w:rsidR="00792437">
        <w:rPr>
          <w:rFonts w:ascii="mylotus" w:hAnsi="mylotus" w:cs="mylotus" w:hint="cs"/>
          <w:sz w:val="27"/>
          <w:szCs w:val="27"/>
          <w:rtl/>
        </w:rPr>
        <w:t>ى</w:t>
      </w:r>
      <w:r>
        <w:rPr>
          <w:rFonts w:ascii="mylotus" w:hAnsi="mylotus" w:cs="mylotus"/>
          <w:sz w:val="27"/>
          <w:szCs w:val="27"/>
          <w:rtl/>
        </w:rPr>
        <w:t xml:space="preserve"> الْعَرْش»</w:t>
      </w:r>
      <w:r w:rsidRPr="00792437">
        <w:rPr>
          <w:rStyle w:val="Char1"/>
          <w:rtl/>
        </w:rPr>
        <w:t xml:space="preserve"> در آیه‌ی </w:t>
      </w:r>
      <w:r w:rsidR="00792437">
        <w:rPr>
          <w:rFonts w:ascii="mylotus" w:hAnsi="mylotus" w:cs="mylotus"/>
          <w:sz w:val="27"/>
          <w:szCs w:val="27"/>
          <w:rtl/>
        </w:rPr>
        <w:t>«رحمن عَلَ</w:t>
      </w:r>
      <w:r w:rsidR="00792437">
        <w:rPr>
          <w:rFonts w:ascii="mylotus" w:hAnsi="mylotus" w:cs="mylotus" w:hint="cs"/>
          <w:sz w:val="27"/>
          <w:szCs w:val="27"/>
          <w:rtl/>
        </w:rPr>
        <w:t>ى</w:t>
      </w:r>
      <w:r>
        <w:rPr>
          <w:rFonts w:ascii="mylotus" w:hAnsi="mylotus" w:cs="mylotus"/>
          <w:sz w:val="27"/>
          <w:szCs w:val="27"/>
          <w:rtl/>
        </w:rPr>
        <w:t xml:space="preserve"> الْعَرْشِ اسْتَوی»</w:t>
      </w:r>
      <w:r w:rsidRPr="00792437">
        <w:rPr>
          <w:rStyle w:val="Char1"/>
          <w:rtl/>
        </w:rPr>
        <w:t xml:space="preserve"> را به «استیلاء و اقتدار» تأویل کردند. [ر.ک: شرح عقاید اهل سنّت صص 71-72]</w:t>
      </w:r>
    </w:p>
    <w:p w:rsidR="00215696" w:rsidRPr="00792437" w:rsidRDefault="00215696" w:rsidP="0089531E">
      <w:pPr>
        <w:widowControl/>
        <w:ind w:firstLine="284"/>
        <w:jc w:val="both"/>
        <w:rPr>
          <w:rStyle w:val="Char1"/>
          <w:rtl/>
        </w:rPr>
      </w:pPr>
      <w:r w:rsidRPr="00792437">
        <w:rPr>
          <w:rStyle w:val="Char1"/>
          <w:rtl/>
        </w:rPr>
        <w:t>از این رو خَلف «عرش» را بر مجموعه‌ی جهان هستی که در حقیقت تخت حکومتِ پروردگار محسوب می‌شوند، منظور کرده‌اند، و گفته‌اند: «عرش» کنایه از قدرت، تسلط، تدبیر، هدایت و اداره‌ی کامل جهان است.</w:t>
      </w:r>
    </w:p>
    <w:p w:rsidR="00215696" w:rsidRPr="00501D62" w:rsidRDefault="00215696" w:rsidP="00ED0820">
      <w:pPr>
        <w:keepNext/>
        <w:widowControl/>
        <w:spacing w:before="240" w:after="60"/>
        <w:jc w:val="both"/>
        <w:outlineLvl w:val="1"/>
        <w:rPr>
          <w:rStyle w:val="Char"/>
          <w:rtl/>
        </w:rPr>
      </w:pPr>
      <w:bookmarkStart w:id="110" w:name="_Toc440880790"/>
      <w:bookmarkStart w:id="111" w:name="_Toc255726186"/>
      <w:bookmarkStart w:id="112" w:name="_Toc472765268"/>
      <w:bookmarkStart w:id="113" w:name="_Toc472775446"/>
      <w:bookmarkStart w:id="114" w:name="_Toc472861822"/>
      <w:r w:rsidRPr="00501D62">
        <w:rPr>
          <w:rStyle w:val="Char"/>
          <w:rtl/>
        </w:rPr>
        <w:t>کُرسیِّ خداوند متعال</w:t>
      </w:r>
      <w:bookmarkEnd w:id="110"/>
      <w:bookmarkEnd w:id="111"/>
      <w:bookmarkEnd w:id="112"/>
      <w:bookmarkEnd w:id="113"/>
      <w:bookmarkEnd w:id="114"/>
    </w:p>
    <w:p w:rsidR="00215696" w:rsidRPr="0089531E" w:rsidRDefault="00ED0820" w:rsidP="00ED0820">
      <w:pPr>
        <w:widowControl/>
        <w:ind w:firstLine="284"/>
        <w:jc w:val="both"/>
        <w:rPr>
          <w:rStyle w:val="Char5"/>
          <w:rtl/>
        </w:rPr>
      </w:pPr>
      <w:r w:rsidRPr="00ED0820">
        <w:rPr>
          <w:rFonts w:cs="Traditional Arabic"/>
          <w:sz w:val="26"/>
          <w:szCs w:val="28"/>
          <w:rtl/>
        </w:rPr>
        <w:t>﴿</w:t>
      </w:r>
      <w:r w:rsidR="00215696" w:rsidRPr="0089531E">
        <w:rPr>
          <w:rStyle w:val="Char9"/>
          <w:rFonts w:hint="cs"/>
          <w:rtl/>
        </w:rPr>
        <w:t>ٱللَّهُ لَآ إِلَٰهَ إِلَّا هُوَ ٱلۡحَيُّ ٱلۡقَيُّومُۚ لَا تَأۡخُذُهُۥ سِنَةٞ وَلَا نَوۡمٞۚ لَّهُۥ مَا فِي ٱلسَّمَٰوَٰتِ وَمَا فِي ٱلۡأَرۡضِۗ مَن ذَا ٱلَّذِي يَشۡفَعُ عِندَهُۥٓ إِلَّا بِإِذۡنِهِۦۚ يَعۡلَمُ مَا بَيۡنَ أَيۡدِيهِمۡ وَمَا خَلۡفَهُمۡۖ وَلَا يُحِيطُونَ بِشَيۡءٖ مِّنۡ عِلۡمِهِۦٓ إِلَّا بِمَا شَآءَۚ وَسِعَ كُرۡسِيُّهُ ٱلسَّمَٰوَٰتِ وَٱلۡأَرۡضَۖ وَلَا يَ‍ُٔودُهُۥ حِفۡظُهُمَاۚ وَهُوَ ٱلۡعَلِيُّ ٱلۡعَظِيمُ٢٥٥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255]</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w:t>
      </w:r>
      <w:r w:rsidRPr="00792437">
        <w:rPr>
          <w:rStyle w:val="Char1"/>
          <w:rtl/>
        </w:rPr>
        <w:t xml:space="preserve"> «کُرسی» در مقابل «عرش» است، چرا که واژه‌ی کرسی در لغت به معنای «اصل و اساس» و گاهی به معنای «هر چیزی که به هم پیوسته و ترکیب شده است» استعمال می‌شود، و به همین جهت به تخت‌های کوتاه «کُرسی» می‌گویند. ولی «عرش» به معنای «چیز مسقّف» و یا «خود سقف» و یا «تخت پایه بلند» می‌آید.</w:t>
      </w:r>
    </w:p>
    <w:p w:rsidR="00215696" w:rsidRPr="00792437" w:rsidRDefault="00215696" w:rsidP="0089531E">
      <w:pPr>
        <w:widowControl/>
        <w:jc w:val="both"/>
        <w:rPr>
          <w:rStyle w:val="Char1"/>
          <w:rtl/>
        </w:rPr>
      </w:pPr>
      <w:r w:rsidRPr="00792437">
        <w:rPr>
          <w:rStyle w:val="Char1"/>
          <w:rtl/>
        </w:rPr>
        <w:t>و کُرسی به این معانی استعمال می‌شود:</w:t>
      </w:r>
    </w:p>
    <w:p w:rsidR="00215696" w:rsidRPr="008542AA" w:rsidRDefault="00215696" w:rsidP="004770A9">
      <w:pPr>
        <w:pStyle w:val="a0"/>
        <w:rPr>
          <w:rtl/>
        </w:rPr>
      </w:pPr>
      <w:bookmarkStart w:id="115" w:name="_Toc440880791"/>
      <w:bookmarkStart w:id="116" w:name="_Toc472765269"/>
      <w:bookmarkStart w:id="117" w:name="_Toc472775447"/>
      <w:bookmarkStart w:id="118" w:name="_Toc472861823"/>
      <w:r w:rsidRPr="004770A9">
        <w:rPr>
          <w:rtl/>
        </w:rPr>
        <w:lastRenderedPageBreak/>
        <w:t>الف) «ع</w:t>
      </w:r>
      <w:r w:rsidRPr="008542AA">
        <w:rPr>
          <w:rtl/>
        </w:rPr>
        <w:t>لم»</w:t>
      </w:r>
      <w:bookmarkEnd w:id="115"/>
      <w:bookmarkEnd w:id="116"/>
      <w:bookmarkEnd w:id="117"/>
      <w:bookmarkEnd w:id="118"/>
    </w:p>
    <w:p w:rsidR="00215696" w:rsidRPr="00792437" w:rsidRDefault="00215696" w:rsidP="0089531E">
      <w:pPr>
        <w:widowControl/>
        <w:ind w:firstLine="284"/>
        <w:jc w:val="both"/>
        <w:rPr>
          <w:rStyle w:val="Char1"/>
          <w:rtl/>
        </w:rPr>
      </w:pPr>
      <w:r w:rsidRPr="00792437">
        <w:rPr>
          <w:rStyle w:val="Char1"/>
          <w:rtl/>
        </w:rPr>
        <w:t>چون استاد و معلّم به هنگام تدریس و تعلیم بر کرسی می‌نشینند، گاهی کلمه‌ی کرسی کنایه از علم می‌باشد، از این جهت به علماء «کراسی» گفته می‌شود زیرا آنان تکیه‌گاه‌های مردم و محل اعتماد ایشان هستند.</w:t>
      </w:r>
    </w:p>
    <w:p w:rsidR="00215696" w:rsidRPr="008542AA" w:rsidRDefault="00215696" w:rsidP="004770A9">
      <w:pPr>
        <w:pStyle w:val="a0"/>
        <w:rPr>
          <w:rtl/>
        </w:rPr>
      </w:pPr>
      <w:bookmarkStart w:id="119" w:name="_Toc440880792"/>
      <w:bookmarkStart w:id="120" w:name="_Toc472765270"/>
      <w:bookmarkStart w:id="121" w:name="_Toc472775448"/>
      <w:bookmarkStart w:id="122" w:name="_Toc472861824"/>
      <w:r w:rsidRPr="008542AA">
        <w:rPr>
          <w:rtl/>
        </w:rPr>
        <w:t>ب) «حکومت و قدرت و فرمانروایی»</w:t>
      </w:r>
      <w:bookmarkEnd w:id="119"/>
      <w:bookmarkEnd w:id="120"/>
      <w:bookmarkEnd w:id="121"/>
      <w:bookmarkEnd w:id="122"/>
    </w:p>
    <w:p w:rsidR="00215696" w:rsidRPr="00792437" w:rsidRDefault="00215696" w:rsidP="0089531E">
      <w:pPr>
        <w:widowControl/>
        <w:ind w:firstLine="284"/>
        <w:jc w:val="both"/>
        <w:rPr>
          <w:rStyle w:val="Char1"/>
          <w:rtl/>
        </w:rPr>
      </w:pPr>
      <w:r w:rsidRPr="00792437">
        <w:rPr>
          <w:rStyle w:val="Char1"/>
          <w:rtl/>
        </w:rPr>
        <w:t>چون کرسی تحت اختیار، و زیر نفوذ و سیطره‌ی انسان است، گاهی به صورت کنایه از حکومت و قدرت و فرمانروایی بر منطقه‌ای به کار می‌رود.</w:t>
      </w:r>
    </w:p>
    <w:p w:rsidR="00215696" w:rsidRPr="008542AA" w:rsidRDefault="00215696" w:rsidP="00CC26A5">
      <w:pPr>
        <w:pStyle w:val="a0"/>
        <w:rPr>
          <w:rtl/>
        </w:rPr>
      </w:pPr>
      <w:bookmarkStart w:id="123" w:name="_Toc440880793"/>
      <w:bookmarkStart w:id="124" w:name="_Toc472765271"/>
      <w:bookmarkStart w:id="125" w:name="_Toc472775449"/>
      <w:bookmarkStart w:id="126" w:name="_Toc472861825"/>
      <w:r w:rsidRPr="008542AA">
        <w:rPr>
          <w:rtl/>
        </w:rPr>
        <w:t>ج) «تخت‌های کوتاه»</w:t>
      </w:r>
      <w:bookmarkEnd w:id="123"/>
      <w:bookmarkEnd w:id="124"/>
      <w:bookmarkEnd w:id="125"/>
      <w:bookmarkEnd w:id="126"/>
    </w:p>
    <w:p w:rsidR="00215696" w:rsidRPr="00792437" w:rsidRDefault="00215696" w:rsidP="0089531E">
      <w:pPr>
        <w:widowControl/>
        <w:ind w:firstLine="284"/>
        <w:jc w:val="both"/>
        <w:rPr>
          <w:rStyle w:val="Char1"/>
          <w:rtl/>
        </w:rPr>
      </w:pPr>
      <w:r w:rsidRPr="00792437">
        <w:rPr>
          <w:rStyle w:val="Char1"/>
          <w:rtl/>
        </w:rPr>
        <w:t>که نقطه مقابل آن عرش است که به معنای «تخت پایه بلند» است.</w:t>
      </w:r>
    </w:p>
    <w:p w:rsidR="00215696" w:rsidRPr="00792437" w:rsidRDefault="00215696" w:rsidP="0089531E">
      <w:pPr>
        <w:widowControl/>
        <w:ind w:firstLine="284"/>
        <w:jc w:val="both"/>
        <w:rPr>
          <w:rStyle w:val="Char1"/>
          <w:rtl/>
        </w:rPr>
      </w:pPr>
      <w:r w:rsidRPr="00792437">
        <w:rPr>
          <w:rStyle w:val="Char1"/>
          <w:rtl/>
        </w:rPr>
        <w:t>اما در اینکه مراد از «کرسی خداوند که همه‌ی آسمان‌ها و زمین را در بر می‌گیرد» علماء و دانشمندان اسلامی اظهار نظرهای مختلفی را کرده‌اند: گروهی گفته‌اند: مراد از کرسی خداوند، منطقه‌ی قلمرو حکومت الهی است، یعنی خداوند بر همه‌ی آسمان‌ها و زمین حکومت و فرمانروایی می‌کند و منطقه‌ی نفوذ او همه جا را در بر گرفته؛ و به این ترتیب کرسی خداوند، مجموعه‌ی عالم ماده اعم از زمین و ستارگان و کهکشان‌ها و سحابی‌ها است.</w:t>
      </w:r>
    </w:p>
    <w:p w:rsidR="00215696" w:rsidRPr="00792437" w:rsidRDefault="00215696" w:rsidP="0089531E">
      <w:pPr>
        <w:widowControl/>
        <w:ind w:firstLine="284"/>
        <w:jc w:val="both"/>
        <w:rPr>
          <w:rStyle w:val="Char1"/>
          <w:rtl/>
        </w:rPr>
      </w:pPr>
      <w:r w:rsidRPr="00792437">
        <w:rPr>
          <w:rStyle w:val="Char1"/>
          <w:rtl/>
        </w:rPr>
        <w:t>و گروهی گفته‌اند: که مراد از کرسی، منطقه‌ی نفوذ علم خداوند به جمیع آسمان‌ها و زمین است، یعنی علم خداوند به تمام آسمان‌ها و زمین احاطه دارد و چیزی از قلمرو نفوذ علم او بیرون نیست.</w:t>
      </w:r>
    </w:p>
    <w:p w:rsidR="00215696" w:rsidRPr="00792437" w:rsidRDefault="00215696" w:rsidP="0089531E">
      <w:pPr>
        <w:widowControl/>
        <w:ind w:firstLine="284"/>
        <w:jc w:val="both"/>
        <w:rPr>
          <w:rStyle w:val="Char1"/>
          <w:rtl/>
        </w:rPr>
      </w:pPr>
      <w:r w:rsidRPr="00792437">
        <w:rPr>
          <w:rStyle w:val="Char1"/>
          <w:rtl/>
        </w:rPr>
        <w:t>و گروهی گفته‌اند: که مراد از کرسی، موجودی وسیع‌تر از تمام آسمان‌ها و زمین است که از هر سو آن‌ها را احاطه کرده است. از دیدگاه این گروه از علماء «کرسی» نیز یکی از آفریده‌های خدا است که در زیر عرش قرار دارد و از همه‌ی آسمان‌ها و زمین، بزرگتر است. این گروه می‌گویند: ما بر آنیم که واجب است تا ما به «کرسی» همانگونه که در قرآن مجید آمده است ایمان داشته باشیم و حق تعالی خود به مراد خویش از آن‌ها داناتر است.</w:t>
      </w:r>
    </w:p>
    <w:p w:rsidR="00215696" w:rsidRPr="00792437" w:rsidRDefault="00215696" w:rsidP="0089531E">
      <w:pPr>
        <w:widowControl/>
        <w:ind w:firstLine="284"/>
        <w:jc w:val="both"/>
        <w:rPr>
          <w:rStyle w:val="Char1"/>
          <w:rtl/>
        </w:rPr>
      </w:pPr>
      <w:r w:rsidRPr="00792437">
        <w:rPr>
          <w:rStyle w:val="Char1"/>
          <w:rtl/>
        </w:rPr>
        <w:t>و ابن عباس</w:t>
      </w:r>
      <w:r>
        <w:rPr>
          <w:rFonts w:ascii="IRNazli" w:hAnsi="IRNazli" w:cs="CTraditional Arabic" w:hint="cs"/>
          <w:sz w:val="28"/>
          <w:szCs w:val="28"/>
          <w:rtl/>
        </w:rPr>
        <w:t>ب</w:t>
      </w:r>
      <w:r w:rsidRPr="00792437">
        <w:rPr>
          <w:rStyle w:val="Char1"/>
          <w:rtl/>
        </w:rPr>
        <w:t xml:space="preserve"> می‌گوید: «کرسیِ حق تعالی، محل و موضع هر دو قدم اوست». و به قولی دیگر، مراد از کرسی، عظمت و بزرگی خداوند</w:t>
      </w:r>
      <w:r>
        <w:rPr>
          <w:rFonts w:ascii="IRNazli" w:hAnsi="IRNazli" w:cs="CTraditional Arabic" w:hint="cs"/>
          <w:sz w:val="28"/>
          <w:szCs w:val="28"/>
          <w:rtl/>
        </w:rPr>
        <w:t>ﻷ</w:t>
      </w:r>
      <w:r w:rsidRPr="00792437">
        <w:rPr>
          <w:rStyle w:val="Char1"/>
          <w:rtl/>
        </w:rPr>
        <w:t xml:space="preserve"> است.</w:t>
      </w:r>
    </w:p>
    <w:p w:rsidR="00215696" w:rsidRPr="00792437" w:rsidRDefault="00215696" w:rsidP="0089531E">
      <w:pPr>
        <w:widowControl/>
        <w:ind w:firstLine="284"/>
        <w:jc w:val="both"/>
        <w:rPr>
          <w:rStyle w:val="Char1"/>
          <w:rtl/>
        </w:rPr>
      </w:pPr>
      <w:r w:rsidRPr="00792437">
        <w:rPr>
          <w:rStyle w:val="Char1"/>
          <w:rtl/>
        </w:rPr>
        <w:lastRenderedPageBreak/>
        <w:t>به هر حال، علماء و اندیشمندان خَلف، «کرسی» را کنایه از قدرت و حکومت خدا می‌دانند که آسمان‌ها و زمین را در برگرفته است و با آنکه جهان بس وسیع و گسترده است و زمین نسبت به آن همچون حلقه‌ی انگشتر در بیابان است ولی با همه‌ی این‌ها حفظ و نگهداری آن‌ها برای خداوند سنگین نیست.</w:t>
      </w:r>
    </w:p>
    <w:p w:rsidR="00215696" w:rsidRPr="00792437" w:rsidRDefault="00215696" w:rsidP="0089531E">
      <w:pPr>
        <w:widowControl/>
        <w:ind w:firstLine="284"/>
        <w:jc w:val="both"/>
        <w:rPr>
          <w:rStyle w:val="Char1"/>
          <w:rtl/>
        </w:rPr>
      </w:pPr>
      <w:r w:rsidRPr="00792437">
        <w:rPr>
          <w:rStyle w:val="Char1"/>
          <w:rtl/>
        </w:rPr>
        <w:t>به هر حال گروهی از علماء و اندیشمندان اسلامی، «مذهب تفویض و واگذاری امر به خداوند» را برگزیده‌اند و گفته‌اند: که ما به این قبیل اوصاف که در قرآن آمده ایمان داریم و در تفسیر آن‌ها تعمّق و غور نمی‌کنیم، لذا از تأویل خودداری می‌کنیم و می‌گوئیم: خدا داناتر است به حقیقت آن، در حالی که تشبیه و جسمانی بودن خدا را رد می‌کنیم.</w:t>
      </w:r>
    </w:p>
    <w:p w:rsidR="00215696" w:rsidRPr="00792437" w:rsidRDefault="00215696" w:rsidP="0089531E">
      <w:pPr>
        <w:widowControl/>
        <w:ind w:firstLine="284"/>
        <w:jc w:val="both"/>
        <w:rPr>
          <w:rStyle w:val="Char1"/>
          <w:rtl/>
        </w:rPr>
      </w:pPr>
      <w:r w:rsidRPr="00792437">
        <w:rPr>
          <w:rStyle w:val="Char1"/>
          <w:rtl/>
        </w:rPr>
        <w:t>ولی گروهی از علماء به ناچار به تأویل الفاظی که دال بر جسمانیت و حلول‌اند پرداختند و آن‌ها را بر معانی مجازی حمل کردند به حسب تناسب آن معانی با مقام الهی، مادامی که زبان و لغت احتمال آن معانی را داشت، زیرا معانیِ مجازی که در قرآن و سنّت به کار رفته، بیشتر از معانی حقیقی است. از این رو راه سَلف سالمتر، و راه خَلف استوارتر است، چرا که در موضع دفاع از عدم حدوث خداوند و نفی جسمانیّت از او، و زدودن شک و تردید از عقیده، یا در حالتی که شخص بدون تعمق و اندیشه در شناختِ معانی آن‌ها به نصوص ایمان نمی‌آورد، رأی گروه دوم بهتر است، مادامی که زبان عربی احتمال چنین معنی و تأویل را داشته باشد و با سایر آیات قرآن موافق و سازگار باشد.</w:t>
      </w:r>
    </w:p>
    <w:p w:rsidR="00215696" w:rsidRPr="00CC26A5" w:rsidRDefault="00215696" w:rsidP="00CC26A5">
      <w:pPr>
        <w:pStyle w:val="a"/>
        <w:rPr>
          <w:rtl/>
        </w:rPr>
      </w:pPr>
      <w:bookmarkStart w:id="127" w:name="_Toc472765272"/>
      <w:bookmarkStart w:id="128" w:name="_Toc472775450"/>
      <w:bookmarkStart w:id="129" w:name="_Toc440880794"/>
      <w:bookmarkStart w:id="130" w:name="_Toc255726187"/>
      <w:bookmarkStart w:id="131" w:name="_Toc472861826"/>
      <w:r w:rsidRPr="00CC26A5">
        <w:rPr>
          <w:rtl/>
        </w:rPr>
        <w:t>«الله»</w:t>
      </w:r>
      <w:bookmarkEnd w:id="127"/>
      <w:bookmarkEnd w:id="128"/>
      <w:r w:rsidR="00CC26A5" w:rsidRPr="006D52B5">
        <w:rPr>
          <w:rFonts w:cs="CTraditional Arabic" w:hint="cs"/>
          <w:bCs w:val="0"/>
          <w:szCs w:val="26"/>
          <w:rtl/>
        </w:rPr>
        <w:t>أ</w:t>
      </w:r>
      <w:r w:rsidRPr="00CC26A5">
        <w:rPr>
          <w:rtl/>
        </w:rPr>
        <w:t xml:space="preserve"> آفریدگار آسمان‌ها و زمین است</w:t>
      </w:r>
      <w:bookmarkEnd w:id="129"/>
      <w:bookmarkEnd w:id="130"/>
      <w:bookmarkEnd w:id="131"/>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ٱلَّذِي جَعَلَ لَكُمُ ٱلۡأَرۡضَ فِرَٰشٗا وَٱلسَّمَآءَ بِنَآءٗ وَأَنزَلَ مِنَ ٱلسَّمَآءِ مَآءٗ فَأَخۡرَجَ بِهِۦ مِنَ ٱلثَّمَرَٰتِ رِزۡقٗا لَّكُمۡۖ فَلَا تَجۡعَلُواْ لِلَّهِ أَندَادٗا وَأَنتُمۡ تَعۡلَمُونَ٢٢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22]</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هُوَ ٱلَّذِي خَلَقَ لَكُم مَّا فِي ٱلۡأَرۡضِ جَمِيعٗا ثُمَّ ٱسۡتَوَىٰٓ إِلَى ٱلسَّمَآءِ فَسَوَّىٰهُنَّ سَبۡعَ سَمَٰوَٰتٖۚ وَهُوَ بِكُلِّ شَيۡءٍ عَلِيمٞ٢٩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29]</w:t>
      </w:r>
      <w:r w:rsidR="00215696">
        <w:rPr>
          <w:rFonts w:ascii="(normal text)" w:hAnsi="(normal text)" w:cs="Traditional Arabic"/>
          <w:color w:val="000000"/>
          <w:sz w:val="26"/>
          <w:szCs w:val="28"/>
          <w:rtl/>
        </w:rPr>
        <w:t xml:space="preserve"> </w:t>
      </w:r>
    </w:p>
    <w:p w:rsidR="00215696" w:rsidRPr="00110346" w:rsidRDefault="00ED0820" w:rsidP="00ED0820">
      <w:pPr>
        <w:widowControl/>
        <w:ind w:firstLine="284"/>
        <w:jc w:val="both"/>
        <w:rPr>
          <w:rFonts w:ascii="(normal text)" w:hAnsi="(normal text)" w:cs="Traditional Arabic"/>
          <w:color w:val="000000"/>
          <w:spacing w:val="-4"/>
          <w:sz w:val="26"/>
          <w:szCs w:val="28"/>
          <w:rtl/>
        </w:rPr>
      </w:pPr>
      <w:r w:rsidRPr="00110346">
        <w:rPr>
          <w:rFonts w:cs="Traditional Arabic"/>
          <w:spacing w:val="-4"/>
          <w:sz w:val="26"/>
          <w:szCs w:val="28"/>
          <w:rtl/>
        </w:rPr>
        <w:t>﴿</w:t>
      </w:r>
      <w:r w:rsidR="00215696" w:rsidRPr="00110346">
        <w:rPr>
          <w:rStyle w:val="Char9"/>
          <w:rFonts w:hint="cs"/>
          <w:spacing w:val="-4"/>
          <w:rtl/>
        </w:rPr>
        <w:t>بَدِيعُ ٱلسَّمَٰوَٰتِ وَٱلۡأَرۡضِۖ وَإِذَا قَضَىٰٓ أَمۡرٗا فَإِنَّمَا يَقُولُ لَهُۥ كُن فَيَكُونُ١١٧</w:t>
      </w:r>
      <w:r w:rsidRPr="00110346">
        <w:rPr>
          <w:rFonts w:cs="Traditional Arabic"/>
          <w:spacing w:val="-4"/>
          <w:sz w:val="26"/>
          <w:szCs w:val="28"/>
          <w:shd w:val="clear" w:color="auto" w:fill="FFFFFF"/>
          <w:rtl/>
        </w:rPr>
        <w:t>﴾</w:t>
      </w:r>
      <w:r w:rsidR="00215696" w:rsidRPr="00110346">
        <w:rPr>
          <w:rStyle w:val="Char9"/>
          <w:rFonts w:hint="cs"/>
          <w:spacing w:val="-4"/>
          <w:rtl/>
        </w:rPr>
        <w:t xml:space="preserve"> </w:t>
      </w:r>
      <w:r w:rsidR="00215696" w:rsidRPr="00110346">
        <w:rPr>
          <w:rStyle w:val="Char5"/>
          <w:spacing w:val="-4"/>
          <w:rtl/>
        </w:rPr>
        <w:t>[البقرة: 117]</w:t>
      </w:r>
      <w:r w:rsidR="00215696" w:rsidRPr="00110346">
        <w:rPr>
          <w:rFonts w:ascii="(normal text)" w:hAnsi="(normal text)" w:cs="Traditional Arabic"/>
          <w:color w:val="000000"/>
          <w:spacing w:val="-4"/>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 فِي خَلۡقِ ٱلسَّمَٰوَٰتِ وَٱلۡأَرۡضِ وَٱخۡتِلَٰفِ ٱلَّيۡلِ وَٱلنَّهَارِ لَأٓيَٰتٖ لِّأُوْلِي ٱلۡأَلۡبَٰبِ١٩٠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190]</w:t>
      </w:r>
    </w:p>
    <w:p w:rsidR="00215696" w:rsidRPr="0089531E" w:rsidRDefault="00ED0820" w:rsidP="00ED0820">
      <w:pPr>
        <w:widowControl/>
        <w:ind w:firstLine="284"/>
        <w:jc w:val="both"/>
        <w:rPr>
          <w:rStyle w:val="Char5"/>
          <w:rtl/>
        </w:rPr>
      </w:pPr>
      <w:r w:rsidRPr="00ED0820">
        <w:rPr>
          <w:rFonts w:cs="Traditional Arabic"/>
          <w:sz w:val="26"/>
          <w:szCs w:val="28"/>
          <w:rtl/>
        </w:rPr>
        <w:lastRenderedPageBreak/>
        <w:t>﴿</w:t>
      </w:r>
      <w:r w:rsidR="00215696" w:rsidRPr="0089531E">
        <w:rPr>
          <w:rStyle w:val="Char9"/>
          <w:rFonts w:hint="cs"/>
          <w:rtl/>
        </w:rPr>
        <w:t>ٱلَّذِينَ يَذۡكُرُونَ ٱللَّهَ قِيَٰمٗا وَقُعُودٗا وَعَلَىٰ جُنُوبِهِمۡ وَيَتَفَكَّرُونَ فِي خَلۡقِ ٱلسَّمَٰوَٰتِ وَٱلۡأَرۡضِ رَبَّنَا مَا خَلَقۡتَ هَٰذَا بَٰطِلٗا سُبۡحَٰنَكَ فَقِنَا عَذَابَ ٱلنَّارِ١٩١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191]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بَدِيعُ ٱلسَّمَٰوَٰتِ وَٱلۡأَرۡضِۖ أَنَّىٰ يَكُونُ لَهُۥ وَلَدٞ وَلَمۡ تَكُن لَّهُۥ صَٰحِبَةٞۖ وَخَلَقَ كُلَّ شَيۡءٖۖ وَهُوَ بِكُلِّ شَيۡءٍ عَلِيمٞ١٠١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101]</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فَمَن يُرِدِ ٱللَّهُ أَن يَهۡدِيَهُۥ يَشۡرَحۡ صَدۡرَهُۥ لِلۡإِسۡلَٰمِۖ وَمَن يُرِدۡ أَن يُضِلَّهُۥ يَجۡعَلۡ صَدۡرَهُۥ ضَيِّقًا حَرَجٗا كَأَنَّمَا يَصَّعَّدُ فِي ٱلسَّمَآءِۚ كَذَٰلِكَ يَجۡعَلُ ٱللَّهُ ٱلرِّجۡسَ عَلَى ٱلَّذِينَ لَا يُؤۡمِنُونَ١٢٥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125]</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 رَبَّكُمُ ٱللَّهُ ٱلَّذِي خَلَقَ ٱلسَّمَٰوَٰتِ وَٱلۡأَرۡضَ فِي سِتَّةِ أَيَّامٖ ثُمَّ ٱسۡتَوَىٰ عَلَى ٱلۡعَرۡشِۖ يُغۡشِي ٱلَّيۡلَ ٱلنَّهَارَ يَطۡلُبُهُۥ حَثِيثٗا وَٱلشَّمۡسَ وَٱلۡقَمَرَ وَٱلنُّجُومَ مُسَخَّرَٰتِۢ بِأَمۡرِهِۦٓۗ أَلَا لَهُ ٱلۡخَلۡقُ وَٱلۡأَمۡرُۗ تَبَارَكَ ٱللَّهُ رَبُّ ٱلۡعَٰلَمِينَ٥٤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[الأعراف: 54]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 رَبَّكُمُ ٱللَّهُ ٱلَّذِي خَلَقَ ٱلسَّمَٰوَٰتِ وَٱلۡأَرۡضَ فِي سِتَّةِ أَيَّامٖ ثُمَّ ٱسۡتَوَىٰ عَلَى ٱلۡعَرۡشِۖ يُدَبِّرُ ٱلۡأَمۡرَۖ مَا مِن شَفِيعٍ إِلَّا مِنۢ بَعۡدِ إِذۡنِهِۦۚ ذَٰلِكُمُ ٱللَّهُ رَبُّكُمۡ فَٱعۡبُدُوهُۚ أَفَلَا تَذَكَّرُونَ٣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[يونس: 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وَهُوَ ٱلَّذِي خَلَقَ ٱلسَّمَٰوَٰتِ وَٱلۡأَرۡضَ فِي سِتَّةِ أَيَّامٖ وَكَانَ عَرۡشُهُۥ عَلَى ٱلۡمَآءِ لِيَبۡلُوَكُمۡ أَيُّكُمۡ أَحۡسَنُ عَمَلٗاۗ وَلَئِن قُلۡتَ إِنَّكُم مَّبۡعُوثُونَ مِنۢ بَعۡدِ ٱلۡمَوۡتِ لَيَقُولَنَّ ٱلَّذِينَ كَفَرُوٓاْ إِنۡ هَٰذَآ إِلَّا سِحۡرٞ مُّبِينٞ٧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[هود: 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وَهُوَ ٱلَّذِي مَدَّ ٱلۡأَرۡضَ وَجَعَلَ فِيهَا رَوَٰسِيَ وَأَنۡهَٰرٗاۖ وَمِن كُلِّ ٱلثَّمَرَٰتِ جَعَلَ فِيهَا زَوۡجَيۡنِ ٱثۡنَيۡنِۖ يُغۡشِي ٱلَّيۡلَ ٱلنَّهَارَۚ إِنَّ فِي ذَٰلِكَ لَأٓيَٰتٖ لِّقَوۡمٖ يَتَفَكَّرُونَ٣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[الرعد: 3]</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أَوَ لَمۡ يَرَوۡاْ أَنَّا نَأۡتِي ٱلۡأَرۡضَ نَنقُصُهَا مِنۡ أَطۡرَافِهَاۚ وَٱللَّهُ يَحۡكُمُ لَا مُعَقِّبَ لِحُكۡمِهِۦۚ وَهُوَ سَرِيعُ ٱلۡحِسَابِ٤١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[الرعد: 41]</w:t>
      </w:r>
      <w:r w:rsidR="00215696">
        <w:rPr>
          <w:rFonts w:ascii="(normal text)" w:hAnsi="(normal text)" w:cs="Traditional Arabic"/>
          <w:color w:val="000000"/>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shd w:val="clear" w:color="auto" w:fill="FFFFFF"/>
          <w:rtl/>
        </w:rPr>
        <w:t>﴿</w:t>
      </w:r>
      <w:r w:rsidR="00215696" w:rsidRPr="0089531E">
        <w:rPr>
          <w:rStyle w:val="Char9"/>
          <w:rFonts w:hint="cs"/>
          <w:rtl/>
        </w:rPr>
        <w:t>وَٱلۡأَرۡضَ مَدَدۡنَٰهَا وَأَلۡقَيۡنَا فِيهَا رَوَٰسِيَ وَأَنۢبَتۡنَا فِيهَا مِن كُلِّ شَيۡءٖ مَّوۡزُونٖ١٩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[الحجر: 19]</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إِنَّا نَحۡنُ نَرِثُ ٱلۡأَرۡضَ وَمَنۡ عَلَيۡهَا وَإِلَيۡنَا يُرۡجَعُونَ٤٠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[مريم: 40]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lastRenderedPageBreak/>
        <w:t>﴿</w:t>
      </w:r>
      <w:r w:rsidR="00215696" w:rsidRPr="0089531E">
        <w:rPr>
          <w:rStyle w:val="Char9"/>
          <w:rFonts w:hint="cs"/>
          <w:rtl/>
        </w:rPr>
        <w:t>ٱلَّذِي جَعَلَ لَكُمُ ٱلۡأَرۡضَ مَهۡدٗا وَسَلَكَ لَكُمۡ فِيهَا سُبُلٗا وَأَنزَلَ مِنَ ٱلسَّمَآءِ مَآءٗ فَأَخۡرَجۡنَا بِهِۦٓ أَزۡوَٰجٗا مِّن نَّبَاتٖ شَتَّىٰ٥٣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[طه: 53]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وَمَا خَلَقۡنَا ٱلسَّمَآءَ وَٱلۡأَرۡضَ وَمَا بَيۡنَهُمَا لَٰعِبِينَ١٦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[الأنبياء: 16]</w:t>
      </w:r>
    </w:p>
    <w:p w:rsidR="00215696" w:rsidRPr="00110346" w:rsidRDefault="00ED0820" w:rsidP="00ED0820">
      <w:pPr>
        <w:widowControl/>
        <w:ind w:firstLine="284"/>
        <w:jc w:val="both"/>
        <w:rPr>
          <w:rFonts w:ascii="(normal text)" w:hAnsi="(normal text)" w:cs="Traditional Arabic"/>
          <w:color w:val="000000"/>
          <w:spacing w:val="-2"/>
          <w:sz w:val="26"/>
          <w:szCs w:val="28"/>
          <w:rtl/>
        </w:rPr>
      </w:pPr>
      <w:r w:rsidRPr="00110346">
        <w:rPr>
          <w:rFonts w:cs="Traditional Arabic"/>
          <w:spacing w:val="-2"/>
          <w:sz w:val="26"/>
          <w:szCs w:val="28"/>
          <w:rtl/>
        </w:rPr>
        <w:t>﴿</w:t>
      </w:r>
      <w:r w:rsidR="00215696" w:rsidRPr="00110346">
        <w:rPr>
          <w:rStyle w:val="Char9"/>
          <w:rFonts w:hint="cs"/>
          <w:spacing w:val="-2"/>
          <w:rtl/>
        </w:rPr>
        <w:t>أَوَ لَمۡ يَرَ ٱلَّذِينَ كَفَرُوٓاْ أَنَّ ٱلسَّمَٰوَٰتِ وَٱلۡأَرۡضَ كَانَتَا رَتۡقٗا فَفَتَقۡنَٰهُمَا</w:t>
      </w:r>
      <w:r w:rsidR="00215696" w:rsidRPr="00110346">
        <w:rPr>
          <w:rFonts w:cs="Times New Roman"/>
          <w:color w:val="000000"/>
          <w:spacing w:val="-2"/>
          <w:sz w:val="26"/>
          <w:szCs w:val="28"/>
          <w:shd w:val="clear" w:color="auto" w:fill="FFFFFF"/>
          <w:rtl/>
        </w:rPr>
        <w:t>...</w:t>
      </w:r>
      <w:r w:rsidRPr="00110346">
        <w:rPr>
          <w:rFonts w:cs="Traditional Arabic"/>
          <w:spacing w:val="-2"/>
          <w:sz w:val="26"/>
          <w:szCs w:val="28"/>
          <w:shd w:val="clear" w:color="auto" w:fill="FFFFFF"/>
          <w:rtl/>
        </w:rPr>
        <w:t>﴾</w:t>
      </w:r>
      <w:r w:rsidR="00215696" w:rsidRPr="00110346">
        <w:rPr>
          <w:rStyle w:val="Char9"/>
          <w:rFonts w:hint="cs"/>
          <w:spacing w:val="-2"/>
          <w:rtl/>
        </w:rPr>
        <w:t xml:space="preserve"> </w:t>
      </w:r>
      <w:r w:rsidR="00215696" w:rsidRPr="00110346">
        <w:rPr>
          <w:rStyle w:val="Char5"/>
          <w:spacing w:val="-2"/>
          <w:rtl/>
        </w:rPr>
        <w:t>[الأنبياء: 30]</w:t>
      </w:r>
      <w:r w:rsidR="0089531E" w:rsidRPr="00110346">
        <w:rPr>
          <w:rFonts w:ascii="(normal text)" w:hAnsi="(normal text)" w:cs="Traditional Arabic"/>
          <w:color w:val="000000"/>
          <w:spacing w:val="-2"/>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وَجَعَلۡنَا ٱلسَّمَآءَ سَقۡفٗا مَّحۡفُوظٗاۖ وَهُمۡ عَنۡ ءَايَٰتِهَا مُعۡرِضُونَ٣٢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[الأنبياء: 32]</w:t>
      </w:r>
      <w:r w:rsidR="0089531E">
        <w:rPr>
          <w:rFonts w:ascii="(normal text)" w:hAnsi="(normal text)" w:cs="Traditional Arabic"/>
          <w:color w:val="000000"/>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بَلۡ مَتَّعۡنَا هَٰٓؤُلَآءِ وَءَابَآءَهُمۡ حَتَّىٰ طَالَ عَلَيۡهِمُ ٱلۡعُمُرُۗ أَفَلَا يَرَوۡنَ أَنَّا نَأۡتِي ٱلۡأَرۡضَ نَنقُصُهَا مِنۡ أَطۡرَافِهَآۚ أَفَهُمُ ٱلۡغَٰلِبُونَ٤٤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[الأنبياء: 44]</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أَلَمۡ تَرَ أَنَّ ٱللَّهَ سَخَّرَ لَكُم مَّا فِي ٱلۡأَرۡضِ وَٱلۡفُلۡكَ تَجۡرِي فِي ٱلۡبَحۡرِ بِأَمۡرِهِۦ وَيُمۡسِكُ ٱلسَّمَآءَ أَن تَقَعَ عَلَى ٱلۡأَرۡضِ إِلَّا بِإِذۡنِهِۦٓۚ إِنَّ ٱللَّهَ بِٱلنَّاسِ لَرَءُوفٞ رَّحِيمٞ٦٥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 65]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وَلَقَدۡ خَلَقۡنَا فَوۡقَكُمۡ سَبۡعَ طَرَآئِقَ وَمَا كُنَّا عَنِ ٱلۡخَلۡقِ غَٰفِلِينَ١٧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[المؤمنون: 17]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ٱلَّذِي خَلَقَ ٱلسَّمَٰوَٰتِ وَٱلۡأَرۡضَ وَمَا بَيۡنَهُمَا فِي سِتَّةِ أَيَّامٖ ثُمَّ ٱسۡتَوَىٰ عَلَى ٱلۡعَرۡشِۖ ٱلرَّحۡمَٰنُ فَسۡ‍َٔلۡ بِهِۦ خَبِيرٗا٥٩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[الفرقان: 59]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خَلَقَ ٱللَّهُ ٱلسَّمَٰوَٰتِ وَٱلۡأَرۡضَ بِٱلۡحَقِّۚ إِنَّ فِي ذَٰلِكَ لَأٓيَةٗ لِّلۡمُؤۡمِنِينَ٤٤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[العنكبوت: 44]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وَمِنۡ ءَايَٰتِهِۦ خَلۡقُ ٱلسَّمَٰوَٰتِ وَٱلۡأَرۡضِ وَٱخۡتِلَٰفُ أَلۡسِنَتِكُمۡ وَأَلۡوَٰنِكُمۡۚ إِنَّ فِي ذَٰلِكَ لَأٓيَٰتٖ لِّلۡعَٰلِمِينَ٢٢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[الروم: 22]</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وَمِنۡ ءَايَٰتِهِۦٓ أَن تَقُومَ ٱلسَّمَآءُ وَٱلۡأَرۡضُ بِأَمۡرِهِۦۚ ثُمَّ إِذَا دَعَاكُمۡ دَعۡوَةٗ مِّنَ ٱلۡأَرۡضِ إِذَآ أَنتُمۡ تَخۡرُجُونَ٢٥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[الروم: 25]</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خَلَقَ ٱلسَّمَٰوَٰتِ بِغَيۡرِ عَمَدٖ تَرَوۡنَهَاۖ وَأَلۡقَىٰ فِي ٱلۡأَرۡضِ رَوَٰسِيَ أَن تَمِيدَ بِكُمۡ</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[لقمان: 10]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ٱللَّهُ ٱلَّذِي خَلَقَ ٱلسَّمَٰوَٰتِ وَٱلۡأَرۡضَ وَمَا بَيۡنَهُمَا فِي سِتَّةِ أَيَّامٖ ثُمَّ ٱسۡتَوَىٰ عَلَى ٱلۡعَرۡشِۖ</w:t>
      </w:r>
      <w:r w:rsidR="00215696">
        <w:rPr>
          <w:rFonts w:cs="Times New Roman"/>
          <w:color w:val="000000"/>
          <w:sz w:val="26"/>
          <w:szCs w:val="28"/>
          <w:shd w:val="clear" w:color="auto" w:fill="FFFFFF"/>
          <w:rtl/>
        </w:rPr>
        <w:t>...</w:t>
      </w:r>
      <w:r w:rsidR="00215696" w:rsidRPr="0089531E">
        <w:rPr>
          <w:rStyle w:val="Char9"/>
          <w:rFonts w:hint="cs"/>
          <w:rtl/>
        </w:rPr>
        <w:t>٤ يُدَبِّرُ ٱلۡأَمۡرَ مِنَ ٱلسَّمَآءِ إِلَى ٱلۡأَرۡضِ ثُمَّ يَعۡرُجُ إِلَيۡهِ فِي يَوۡمٖ كَانَ مِقۡدَارُهُۥٓ أَلۡفَ سَنَةٖ مِّمَّا تَعُدُّونَ٥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[السجدة: 4-5]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يَعۡلَمُ مَا يَلِجُ فِي ٱلۡأَرۡضِ وَمَا يَخۡرُجُ مِنۡهَا وَمَا يَنزِلُ مِنَ ٱلسَّمَآءِ وَمَا يَعۡرُجُ فِيهَاۚ وَهُوَ ٱلرَّحِيمُ ٱلۡغَفُورُ٢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[سبأ: 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lastRenderedPageBreak/>
        <w:t>﴿</w:t>
      </w:r>
      <w:r w:rsidR="00215696" w:rsidRPr="0089531E">
        <w:rPr>
          <w:rStyle w:val="Char9"/>
          <w:rFonts w:hint="cs"/>
          <w:rtl/>
        </w:rPr>
        <w:t>ٱلۡحَمۡدُ لِلَّهِ فَاطِرِ ٱلسَّمَٰوَٰتِ وَٱلۡأَرۡضِ جَاعِلِ ٱلۡمَلَٰٓئِكَةِ رُسُلًا أُوْلِيٓ أَجۡنِحَةٖ مَّثۡنَىٰ وَثُلَٰثَ وَرُبَٰعَۚ يَزِيدُ فِي ٱلۡخَلۡقِ مَا يَشَآءُۚ إِنَّ ٱللَّهَ عَلَىٰ كُلِّ شَيۡءٖ قَدِيرٞ١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[فاطر: 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وَءَايَةٞ لَّهُمُ ٱلۡأَرۡضُ ٱلۡمَيۡتَةُ أَحۡيَيۡنَٰهَا وَأَخۡرَجۡنَا مِنۡهَا حَبّٗا فَمِنۡهُ يَأۡكُلُونَ٣٣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[يس: 33]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وَمَا خَلَقۡنَا ٱلسَّمَآءَ وَٱلۡأَرۡضَ وَمَا بَيۡنَهُمَا بَٰطِلٗاۚ ذَٰلِكَ ظَنُّ ٱلَّذِينَ كَفَرُواْۚ فَوَيۡلٞ لِّلَّذِينَ كَفَرُواْ مِنَ ٱلنَّارِ٢٧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[ص: 27]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لَخَلۡقُ ٱلسَّمَٰوَٰتِ وَٱلۡأَرۡضِ أَكۡبَرُ مِنۡ خَلۡقِ ٱلنَّاسِ وَلَٰكِنَّ أَكۡثَرَ ٱلنَّاسِ لَا يَعۡلَمُونَ٥٧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[غافر: 57]</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ٱللَّهُ ٱلَّذِي جَعَلَ لَكُمُ ٱلۡأَرۡضَ قَرَارٗا وَٱلسَّمَآءَ بِنَآءٗ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[غافر: 64]</w:t>
      </w:r>
      <w:r w:rsidR="00215696">
        <w:rPr>
          <w:rFonts w:ascii="(normal text)" w:hAnsi="(normal text)" w:cs="Traditional Arabic"/>
          <w:color w:val="000000"/>
          <w:sz w:val="26"/>
          <w:szCs w:val="28"/>
          <w:rtl/>
        </w:rPr>
        <w:t xml:space="preserve"> </w:t>
      </w:r>
    </w:p>
    <w:p w:rsidR="00215696" w:rsidRPr="00110346" w:rsidRDefault="00ED0820" w:rsidP="00ED0820">
      <w:pPr>
        <w:widowControl/>
        <w:ind w:firstLine="284"/>
        <w:jc w:val="both"/>
        <w:rPr>
          <w:rStyle w:val="Char5"/>
          <w:spacing w:val="-2"/>
          <w:rtl/>
        </w:rPr>
      </w:pPr>
      <w:r w:rsidRPr="00110346">
        <w:rPr>
          <w:rFonts w:cs="Traditional Arabic"/>
          <w:spacing w:val="-2"/>
          <w:sz w:val="26"/>
          <w:szCs w:val="28"/>
          <w:shd w:val="clear" w:color="auto" w:fill="FFFFFF"/>
          <w:rtl/>
        </w:rPr>
        <w:t>﴿</w:t>
      </w:r>
      <w:r w:rsidR="00215696" w:rsidRPr="00110346">
        <w:rPr>
          <w:rStyle w:val="Char9"/>
          <w:rFonts w:hint="cs"/>
          <w:spacing w:val="-2"/>
          <w:rtl/>
        </w:rPr>
        <w:t>قُلۡ أَئِنَّكُمۡ لَتَكۡفُرُونَ بِٱلَّذِي خَلَقَ ٱلۡأَرۡضَ فِي يَوۡمَيۡنِ وَتَجۡعَلُونَ لَهُۥٓ أَندَادٗاۚ ذَٰلِكَ رَبُّ ٱلۡعَٰلَمِينَ٩ وَجَعَلَ فِيهَا رَوَٰسِيَ مِن فَوۡقِهَا وَبَٰرَكَ فِيهَا وَقَدَّرَ فِيهَآ أَقۡوَٰتَهَا فِيٓ أَرۡبَعَةِ أَيَّامٖ سَوَآءٗ لِّلسَّآئِلِينَ١٠ ثُمَّ ٱسۡتَوَىٰٓ إِلَى ٱلسَّمَآءِ وَهِيَ دُخَانٞ فَقَالَ لَهَا وَلِلۡأَرۡضِ ٱئۡتِيَا طَوۡعًا أَوۡ كَرۡهٗا قَالَتَآ أَتَيۡنَا طَآئِعِينَ١١ فَقَضَىٰهُنَّ سَبۡعَ سَمَٰوَاتٖ فِي يَوۡمَيۡنِ وَأَوۡحَىٰ فِي كُلِّ سَمَآءٍ أَمۡرَهَاۚ وَزَيَّنَّا ٱلسَّمَآءَ ٱلدُّنۡيَا بِمَصَٰبِيحَ وَحِفۡظٗاۚ ذَٰلِكَ تَقۡدِيرُ ٱلۡعَزِيزِ ٱلۡعَلِيمِ١٢</w:t>
      </w:r>
      <w:r w:rsidRPr="00110346">
        <w:rPr>
          <w:rFonts w:cs="Traditional Arabic"/>
          <w:spacing w:val="-2"/>
          <w:sz w:val="26"/>
          <w:szCs w:val="28"/>
          <w:shd w:val="clear" w:color="auto" w:fill="FFFFFF"/>
          <w:rtl/>
        </w:rPr>
        <w:t>﴾</w:t>
      </w:r>
      <w:r w:rsidR="00215696" w:rsidRPr="00110346">
        <w:rPr>
          <w:rStyle w:val="Char9"/>
          <w:rFonts w:hint="cs"/>
          <w:spacing w:val="-2"/>
          <w:rtl/>
        </w:rPr>
        <w:t xml:space="preserve"> </w:t>
      </w:r>
      <w:r w:rsidR="00215696" w:rsidRPr="00110346">
        <w:rPr>
          <w:rStyle w:val="Char5"/>
          <w:spacing w:val="-2"/>
          <w:rtl/>
        </w:rPr>
        <w:t>[فصلت: 9-12]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فَاطِرُ ٱلسَّمَٰوَٰتِ وَٱلۡأَرۡضِۚ جَعَلَ لَكُم مِّنۡ أَنفُسِكُمۡ أَزۡوَٰجٗا</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[الشورى: 11]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ٱلَّذِي جَعَلَ لَكُمُ ٱلۡأَرۡضَ مَهۡدٗا وَجَعَلَ لَكُمۡ فِيهَا سُبُلٗا لَّعَلَّكُمۡ تَهۡتَدُونَ١٠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[الزخرف: 10]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مَا خَلَقۡنَا ٱلسَّمَٰوَٰتِ وَٱلۡأَرۡضَ وَمَا بَيۡنَهُمَآ إِلَّا بِٱلۡحَقِّ وَأَجَلٖ مُّسَمّٗىۚ وَٱلَّذِينَ كَفَرُواْ عَمَّآ أُنذِرُواْ مُعۡرِضُونَ٣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[الأحقاف: 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أَفَلَمۡ يَنظُرُوٓاْ إِلَى ٱلسَّمَآءِ فَوۡقَهُمۡ كَيۡفَ بَنَيۡنَٰهَا وَزَيَّنَّٰهَا وَمَا لَهَا مِن فُرُوجٖ٦ وَٱلۡأَرۡضَ مَدَدۡنَٰهَا وَأَلۡقَيۡنَا فِيهَا رَوَٰسِيَ وَأَنۢبَتۡنَا فِيهَا مِن كُلِّ زَوۡجِۢ بَهِيجٖ٧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[ق: 6-7]</w:t>
      </w:r>
    </w:p>
    <w:p w:rsidR="00215696" w:rsidRPr="0089531E" w:rsidRDefault="00ED0820" w:rsidP="00ED0820">
      <w:pPr>
        <w:widowControl/>
        <w:ind w:firstLine="284"/>
        <w:jc w:val="both"/>
        <w:rPr>
          <w:rStyle w:val="Char5"/>
          <w:rtl/>
        </w:rPr>
      </w:pPr>
      <w:r w:rsidRPr="00ED0820">
        <w:rPr>
          <w:rFonts w:cs="Traditional Arabic"/>
          <w:sz w:val="26"/>
          <w:szCs w:val="28"/>
          <w:rtl/>
        </w:rPr>
        <w:t>﴿</w:t>
      </w:r>
      <w:r w:rsidR="00215696" w:rsidRPr="0089531E">
        <w:rPr>
          <w:rStyle w:val="Char9"/>
          <w:rFonts w:hint="cs"/>
          <w:rtl/>
        </w:rPr>
        <w:t>وَلَقَدۡ خَلَقۡنَا ٱلسَّمَٰوَٰتِ وَٱلۡأَرۡضَ وَمَا بَيۡنَهُمَا فِي سِتَّةِ أَيَّامٖ وَمَا مَسَّنَا مِن لُّغُوبٖ٣٨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[ق: 38]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وَٱلسَّمَآءِ ذَاتِ ٱلۡحُبُكِ٧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[الذاريات: 7]</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lastRenderedPageBreak/>
        <w:t>﴿</w:t>
      </w:r>
      <w:r w:rsidR="00215696" w:rsidRPr="0089531E">
        <w:rPr>
          <w:rStyle w:val="Char9"/>
          <w:rFonts w:hint="cs"/>
          <w:rtl/>
        </w:rPr>
        <w:t>وَٱلسَّمَآءَ بَنَيۡنَٰهَا بِأَيۡيْدٖ وَإِنَّا لَمُوسِعُونَ٤٧ وَٱلۡأَرۡضَ فَرَشۡنَٰهَا فَنِعۡمَ ٱلۡمَٰهِدُونَ٤٨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[الذاريات: 47-48]</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يَوۡمَ تَمُورُ ٱلسَّمَآءُ مَوۡرٗا٩ وَتَسِيرُ ٱلۡجِبَالُ سَيۡرٗا١٠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[الطور: 9-10]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وَٱلسَّمَآءَ رَفَعَهَا وَوَضَعَ ٱلۡمِيزَانَ٧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[الرحمن: 7]</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وَٱلۡأَرۡضَ وَضَعَهَا لِلۡأَنَامِ١٠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[الرحمن: 10]</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هُوَ ٱلَّذِي خَلَقَ ٱلسَّمَٰوَٰتِ وَٱلۡأَرۡضَ فِي سِتَّةِ أَيَّامٖ ثُمَّ ٱسۡتَوَىٰ عَلَى ٱلۡعَرۡشِۖ يَعۡلَمُ مَا يَلِجُ فِي ٱلۡأَرۡضِ وَمَا يَخۡرُجُ مِنۡهَا وَمَا يَنزِلُ مِنَ ٱلسَّمَآءِ وَمَا يَعۡرُجُ فِيهَاۖ وَهُوَ مَعَكُمۡ أَيۡنَ مَا كُنتُمۡۚ وَٱللَّهُ بِمَا تَعۡمَلُونَ بَصِيرٞ٤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[الحديد: 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ٱللَّهُ ٱلَّذِي خَلَقَ سَبۡعَ سَمَٰوَٰتٖ وَمِنَ ٱلۡأَرۡضِ مِثۡلَهُنَّۖ يَتَنَزَّلُ ٱلۡأَمۡرُ بَيۡنَهُنَّ لِتَعۡلَمُوٓاْ أَنَّ ٱللَّهَ عَلَىٰ كُلِّ شَيۡءٖ قَدِيرٞ وَأَنَّ ٱللَّهَ قَدۡ أَحَاطَ بِكُلِّ شَيۡءٍ عِلۡمَۢا١٢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[الطلاق: 12]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ٱلَّذِي خَلَقَ سَبۡعَ سَمَٰوَٰتٖ طِبَاقٗاۖ مَّا تَرَىٰ فِي خَلۡقِ ٱلرَّحۡمَٰنِ مِن تَفَٰوُتٖۖ فَٱرۡجِعِ ٱلۡبَصَرَ هَلۡ تَرَىٰ مِن فُطُورٖ٣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[الملك: 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أَلَمۡ تَرَوۡاْ كَيۡفَ خَلَقَ ٱللَّهُ سَبۡعَ سَمَٰوَٰتٖ طِبَاقٗا١٥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[نوح: 15]</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وَٱللَّهُ جَعَلَ لَكُمُ ٱلۡأَرۡضَ بِسَاطٗا١٩ لِّتَسۡلُكُواْ مِنۡهَا سُبُلٗا فِجَاجٗا٢٠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[نوح: 19-20]</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أَلَمۡ نَجۡعَلِ ٱلۡأَرۡضَ مِهَٰدٗا٦ وَٱلۡجِبَالَ أَوۡتَادٗا٧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[النبأ: 6-7]</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وَبَنَيۡنَا فَوۡقَكُمۡ سَبۡعٗا شِدَادٗا١٢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[النبأ: 12]</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ءَأَنتُمۡ أَشَدُّ خَلۡقًا أَمِ ٱلسَّمَآءُۚ بَنَىٰهَا٢٧ رَفَعَ سَمۡكَهَا فَسَوَّىٰهَا٢٨ وَأَغۡطَشَ لَيۡلَهَا وَأَخۡرَجَ ضُحَىٰهَا٢٩ وَٱلۡأَرۡضَ بَعۡدَ ذَٰلِكَ دَحَىٰهَآ٣٠ أَخۡرَجَ مِنۡهَا مَآءَهَا وَمَرۡعَىٰهَا٣١ وَٱلۡجِبَالَ أَرۡسَىٰهَا٣٢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[النازعات: 27-32]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وَٱلسَّمَآءِ ذَاتِ ٱلۡبُرُوجِ١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[البروج: 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وَٱلسَّمَآءِ وَٱلطَّارِقِ١ وَمَآ أَدۡرَىٰكَ مَا ٱلطَّارِقُ٢ ٱلنَّجۡمُ ٱلثَّاقِبُ٣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[الطارق: 1-3]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وَإِلَى ٱلسَّمَآءِ كَيۡفَ رُفِعَتۡ١٨ وَإِلَى ٱلۡجِبَالِ كَيۡفَ نُصِبَتۡ١٩ وَإِلَى ٱلۡأَرۡضِ كَيۡفَ سُطِحَتۡ٢٠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[الغاشية: 18-20]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وَٱلسَّمَآءِ وَمَا بَنَىٰهَا٥ وَٱلۡأَرۡضِ وَمَا طَحَىٰهَا٦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[الشمس: 5-6]</w:t>
      </w:r>
    </w:p>
    <w:p w:rsidR="00215696" w:rsidRPr="00792437" w:rsidRDefault="00F40841" w:rsidP="0089531E">
      <w:pPr>
        <w:widowControl/>
        <w:jc w:val="center"/>
        <w:rPr>
          <w:rStyle w:val="Char1"/>
          <w:rtl/>
        </w:rPr>
      </w:pPr>
      <w:r w:rsidRPr="00F40841">
        <w:rPr>
          <w:rStyle w:val="Char1"/>
          <w:rFonts w:cs="B Nazanin"/>
          <w:szCs w:val="40"/>
          <w:rtl/>
        </w:rPr>
        <w:lastRenderedPageBreak/>
        <w:t>***</w:t>
      </w:r>
    </w:p>
    <w:p w:rsidR="00215696" w:rsidRPr="00792437" w:rsidRDefault="00215696" w:rsidP="0089531E">
      <w:pPr>
        <w:widowControl/>
        <w:ind w:firstLine="284"/>
        <w:jc w:val="both"/>
        <w:rPr>
          <w:rStyle w:val="Char1"/>
          <w:rtl/>
        </w:rPr>
      </w:pPr>
      <w:r>
        <w:rPr>
          <w:rFonts w:ascii="IRNazli" w:hAnsi="IRNazli" w:cs="IRNazli"/>
          <w:bCs/>
          <w:rtl/>
        </w:rPr>
        <w:t>توضیح موضوع:</w:t>
      </w:r>
      <w:r w:rsidRPr="00792437">
        <w:rPr>
          <w:rStyle w:val="Char1"/>
          <w:rtl/>
        </w:rPr>
        <w:t xml:space="preserve"> خداوند</w:t>
      </w:r>
      <w:r>
        <w:rPr>
          <w:rFonts w:ascii="IRNazli" w:hAnsi="IRNazli" w:cs="CTraditional Arabic" w:hint="cs"/>
          <w:sz w:val="28"/>
          <w:szCs w:val="28"/>
          <w:rtl/>
        </w:rPr>
        <w:t>ﻷ</w:t>
      </w:r>
      <w:r w:rsidRPr="00792437">
        <w:rPr>
          <w:rStyle w:val="Char1"/>
          <w:rtl/>
        </w:rPr>
        <w:t xml:space="preserve"> آسمان‌ها و زمین را در شش روز [شش مرحله و دوران] آفرید که در آیات [اعراف / 54]، [یونس / 3]، [هود / 7]، [فرقان / 59]، [فصلت / 4]، [ق / 38] و [حدید/4] بدان اشاره شده است.</w:t>
      </w:r>
    </w:p>
    <w:p w:rsidR="00215696" w:rsidRPr="00792437" w:rsidRDefault="00215696" w:rsidP="0089531E">
      <w:pPr>
        <w:widowControl/>
        <w:ind w:firstLine="284"/>
        <w:jc w:val="both"/>
        <w:rPr>
          <w:rStyle w:val="Char1"/>
          <w:rtl/>
        </w:rPr>
      </w:pPr>
      <w:r w:rsidRPr="00792437">
        <w:rPr>
          <w:rStyle w:val="Char1"/>
          <w:rtl/>
        </w:rPr>
        <w:t>و این شش روز به ترتیب ذیل بوده است:</w:t>
      </w:r>
    </w:p>
    <w:p w:rsidR="00215696" w:rsidRPr="00792437" w:rsidRDefault="00215696" w:rsidP="00110346">
      <w:pPr>
        <w:widowControl/>
        <w:numPr>
          <w:ilvl w:val="0"/>
          <w:numId w:val="104"/>
        </w:numPr>
        <w:ind w:left="641" w:hanging="357"/>
        <w:jc w:val="both"/>
        <w:rPr>
          <w:rStyle w:val="Char1"/>
          <w:rtl/>
        </w:rPr>
      </w:pPr>
      <w:r w:rsidRPr="00792437">
        <w:rPr>
          <w:rStyle w:val="Char1"/>
          <w:rtl/>
        </w:rPr>
        <w:t>روزی که همه‌ی جهان به صورت توده‌ی گازی شکل بود که با گردش به دور خود از هم جدا گردید و کرات و سیّارات را تشکیل داد.</w:t>
      </w:r>
    </w:p>
    <w:p w:rsidR="00215696" w:rsidRPr="00792437" w:rsidRDefault="00215696" w:rsidP="00110346">
      <w:pPr>
        <w:widowControl/>
        <w:numPr>
          <w:ilvl w:val="0"/>
          <w:numId w:val="104"/>
        </w:numPr>
        <w:ind w:left="641" w:hanging="357"/>
        <w:jc w:val="both"/>
        <w:rPr>
          <w:rStyle w:val="Char1"/>
          <w:rtl/>
        </w:rPr>
      </w:pPr>
      <w:r w:rsidRPr="00792437">
        <w:rPr>
          <w:rStyle w:val="Char1"/>
          <w:rtl/>
        </w:rPr>
        <w:t>این کرات تدریجاً به صورت توده‌ی مذاب و نورانی و یا سرد و قابل سکونت درآمدند.</w:t>
      </w:r>
    </w:p>
    <w:p w:rsidR="00215696" w:rsidRPr="00792437" w:rsidRDefault="00215696" w:rsidP="00110346">
      <w:pPr>
        <w:widowControl/>
        <w:numPr>
          <w:ilvl w:val="0"/>
          <w:numId w:val="104"/>
        </w:numPr>
        <w:ind w:left="641" w:hanging="357"/>
        <w:jc w:val="both"/>
        <w:rPr>
          <w:rStyle w:val="Char1"/>
          <w:rtl/>
        </w:rPr>
      </w:pPr>
      <w:r w:rsidRPr="00792437">
        <w:rPr>
          <w:rStyle w:val="Char1"/>
          <w:rtl/>
        </w:rPr>
        <w:t>روز دیگر منظومه‌ی شمسی تشکیل یافت و زمین از خورشید جدا گردید.</w:t>
      </w:r>
    </w:p>
    <w:p w:rsidR="00215696" w:rsidRPr="00792437" w:rsidRDefault="00215696" w:rsidP="00110346">
      <w:pPr>
        <w:widowControl/>
        <w:numPr>
          <w:ilvl w:val="0"/>
          <w:numId w:val="104"/>
        </w:numPr>
        <w:ind w:left="641" w:hanging="357"/>
        <w:jc w:val="both"/>
        <w:rPr>
          <w:rStyle w:val="Char1"/>
          <w:rtl/>
        </w:rPr>
      </w:pPr>
      <w:r w:rsidRPr="00792437">
        <w:rPr>
          <w:rStyle w:val="Char1"/>
          <w:rtl/>
        </w:rPr>
        <w:t>روز دیگر زمین سرد و آماده‌ی حیات گردید.</w:t>
      </w:r>
    </w:p>
    <w:p w:rsidR="00215696" w:rsidRPr="00792437" w:rsidRDefault="00215696" w:rsidP="00110346">
      <w:pPr>
        <w:widowControl/>
        <w:numPr>
          <w:ilvl w:val="0"/>
          <w:numId w:val="104"/>
        </w:numPr>
        <w:ind w:left="641" w:hanging="357"/>
        <w:jc w:val="both"/>
        <w:rPr>
          <w:rStyle w:val="Char1"/>
          <w:rtl/>
        </w:rPr>
      </w:pPr>
      <w:r w:rsidRPr="00792437">
        <w:rPr>
          <w:rStyle w:val="Char1"/>
          <w:rtl/>
        </w:rPr>
        <w:t>سپس گیاهان و درختان در زمین آشکار شدند.</w:t>
      </w:r>
    </w:p>
    <w:p w:rsidR="00215696" w:rsidRPr="00792437" w:rsidRDefault="00215696" w:rsidP="00110346">
      <w:pPr>
        <w:widowControl/>
        <w:numPr>
          <w:ilvl w:val="0"/>
          <w:numId w:val="104"/>
        </w:numPr>
        <w:ind w:left="641" w:hanging="357"/>
        <w:jc w:val="both"/>
        <w:rPr>
          <w:rStyle w:val="Char1"/>
          <w:rtl/>
        </w:rPr>
      </w:pPr>
      <w:r w:rsidRPr="00792437">
        <w:rPr>
          <w:rStyle w:val="Char1"/>
          <w:rtl/>
        </w:rPr>
        <w:t>سرانجام حیوانات و انسان‌ها در روی زمین ظاهر گشتند. و این مراحل شش‌گانه‌ی آفرینش آسمان‌ها و زمین با آیات 9 تا 12 سوره‌ی «فصّلت» قابل تطبیق است.</w:t>
      </w:r>
    </w:p>
    <w:p w:rsidR="00215696" w:rsidRPr="00792437" w:rsidRDefault="00215696" w:rsidP="0089531E">
      <w:pPr>
        <w:widowControl/>
        <w:ind w:firstLine="284"/>
        <w:jc w:val="both"/>
        <w:rPr>
          <w:rStyle w:val="Char1"/>
          <w:rtl/>
        </w:rPr>
      </w:pPr>
      <w:r w:rsidRPr="00792437">
        <w:rPr>
          <w:rStyle w:val="Char1"/>
          <w:rtl/>
        </w:rPr>
        <w:t>علماء در بیان حکمت این آفرینش تدریجی آسمان‌ها و زمین در شش مرحله گفته‌اند: خداوند گرچه قدرت دارد که همه‌ی هستی را در یک لحظه با کلمه‌ی «کُن» [موجود باش] خلق کند، ولی تأنّی و تدریج، سنّت اوست، و برای هر چیز نزد او میعاد مشخصی است و سنتش بر آن رفته که آفرینش، روند تدریجی داشته و مرحله به مرحله به تکامل برسد.</w:t>
      </w:r>
    </w:p>
    <w:p w:rsidR="00215696" w:rsidRPr="00792437" w:rsidRDefault="00215696" w:rsidP="0089531E">
      <w:pPr>
        <w:widowControl/>
        <w:ind w:firstLine="284"/>
        <w:jc w:val="both"/>
        <w:rPr>
          <w:rStyle w:val="Char1"/>
          <w:rtl/>
        </w:rPr>
      </w:pPr>
      <w:r w:rsidRPr="00792437">
        <w:rPr>
          <w:rStyle w:val="Char1"/>
          <w:rtl/>
        </w:rPr>
        <w:t>و خداوند با این کار خواسته است تا به ما تأنّی در امور را بیاموزاند، چرا که عجله و شتابِ بی‌دلیل، امری شیطانی است. و خداوند</w:t>
      </w:r>
      <w:r>
        <w:rPr>
          <w:rFonts w:ascii="IRNazli" w:hAnsi="IRNazli" w:cs="CTraditional Arabic" w:hint="cs"/>
          <w:sz w:val="28"/>
          <w:szCs w:val="28"/>
          <w:rtl/>
        </w:rPr>
        <w:t>ﻷ</w:t>
      </w:r>
      <w:r w:rsidRPr="00792437">
        <w:rPr>
          <w:rStyle w:val="Char1"/>
          <w:rtl/>
        </w:rPr>
        <w:t xml:space="preserve"> ترتیب و تدریج را حجّت و دلیلی بر خلقش قرار داد، تا دلیل روشنتری برای شناسایی آفریدگار باشد.</w:t>
      </w:r>
    </w:p>
    <w:p w:rsidR="00215696" w:rsidRPr="00CC26A5" w:rsidRDefault="00215696" w:rsidP="00CC26A5">
      <w:pPr>
        <w:pStyle w:val="a"/>
        <w:rPr>
          <w:rtl/>
        </w:rPr>
      </w:pPr>
      <w:bookmarkStart w:id="132" w:name="_Toc472765273"/>
      <w:bookmarkStart w:id="133" w:name="_Toc472775451"/>
      <w:bookmarkStart w:id="134" w:name="_Toc440880795"/>
      <w:bookmarkStart w:id="135" w:name="_Toc255726188"/>
      <w:bookmarkStart w:id="136" w:name="_Toc472861827"/>
      <w:r w:rsidRPr="00CC26A5">
        <w:rPr>
          <w:rtl/>
        </w:rPr>
        <w:t>«الله»</w:t>
      </w:r>
      <w:bookmarkEnd w:id="132"/>
      <w:bookmarkEnd w:id="133"/>
      <w:r w:rsidRPr="006D52B5">
        <w:rPr>
          <w:rFonts w:cs="CTraditional Arabic" w:hint="cs"/>
          <w:b/>
          <w:bCs w:val="0"/>
          <w:szCs w:val="26"/>
          <w:rtl/>
        </w:rPr>
        <w:t>أ</w:t>
      </w:r>
      <w:r w:rsidRPr="00CC26A5">
        <w:rPr>
          <w:rtl/>
        </w:rPr>
        <w:t xml:space="preserve"> آفریدگار خورشید و ماه و ستارگان است</w:t>
      </w:r>
      <w:bookmarkEnd w:id="134"/>
      <w:bookmarkEnd w:id="135"/>
      <w:bookmarkEnd w:id="136"/>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يَسۡ‍َٔلُونَكَ عَنِ ٱلۡأَهِلَّةِۖ قُلۡ هِيَ مَوَٰقِيتُ لِلنَّاسِ وَٱلۡحَجِّۗ</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189]</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hint="cs"/>
          <w:sz w:val="26"/>
          <w:szCs w:val="28"/>
          <w:rtl/>
        </w:rPr>
        <w:lastRenderedPageBreak/>
        <w:t>﴿</w:t>
      </w:r>
      <w:r w:rsidR="00215696">
        <w:rPr>
          <w:rFonts w:cs="Times New Roman"/>
          <w:color w:val="000000"/>
          <w:sz w:val="26"/>
          <w:szCs w:val="28"/>
          <w:shd w:val="clear" w:color="auto" w:fill="FFFFFF"/>
          <w:rtl/>
        </w:rPr>
        <w:t>...</w:t>
      </w:r>
      <w:r w:rsidR="00215696" w:rsidRPr="0089531E">
        <w:rPr>
          <w:rStyle w:val="Char9"/>
          <w:rFonts w:hint="cs"/>
          <w:rtl/>
        </w:rPr>
        <w:t>قَالَ إِبۡرَٰهِ‍ۧمُ فَإِنَّ ٱللَّهَ يَأۡتِي بِٱلشَّمۡسِ مِنَ ٱلۡمَشۡرِقِ فَأۡتِ بِهَا مِنَ ٱلۡمَغۡرِبِ فَبُهِتَ ٱلَّذِي كَفَرَۗ وَٱللَّهُ لَا يَهۡدِي ٱلۡقَوۡمَ ٱلظَّٰلِمِينَ</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258]</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فَالِقُ ٱلۡإِصۡبَاحِ وَجَعَلَ ٱلَّيۡلَ سَكَنٗا وَٱلشَّمۡسَ وَٱلۡقَمَرَ حُسۡبَانٗاۚ ذَٰلِكَ تَقۡدِيرُ ٱلۡعَزِيزِ ٱلۡعَلِيمِ٩٦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96]</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وَهُوَ ٱلَّذِي جَعَلَ لَكُمُ ٱلنُّجُومَ لِتَهۡتَدُواْ بِهَا فِي ظُلُمَٰتِ ٱلۡبَرِّ وَٱلۡبَحۡرِۗ قَدۡ فَصَّلۡنَا ٱلۡأٓيَٰتِ لِقَوۡمٖ يَعۡلَمُونَ٩٧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97]</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w:t>
      </w:r>
      <w:r w:rsidR="00215696" w:rsidRPr="0089531E">
        <w:rPr>
          <w:rStyle w:val="Char9"/>
          <w:rFonts w:hint="cs"/>
          <w:rtl/>
        </w:rPr>
        <w:t>وَٱلشَّمۡسَ وَٱلۡقَمَرَ وَٱلنُّجُومَ مُسَخَّرَٰتِۢ بِأَمۡرِهِۦٓۗ أَلَا لَهُ ٱلۡخَلۡقُ وَٱلۡأَمۡرُۗ تَبَارَكَ ٱللَّهُ رَبُّ ٱلۡعَٰلَمِينَ</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[الأعراف: 54]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هُوَ ٱلَّذِي جَعَلَ ٱلشَّمۡسَ ضِيَآءٗ وَٱلۡقَمَرَ نُورٗا وَقَدَّرَهُۥ مَنَازِلَ لِتَعۡلَمُواْ عَدَدَ ٱلسِّنِينَ وَٱلۡحِسَابَۚ مَا خَلَقَ ٱللَّهُ ذَٰلِكَ إِلَّا بِٱلۡحَقِّۚ يُفَصِّلُ ٱلۡأٓيَٰتِ لِقَوۡمٖ يَعۡلَمُونَ٥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[يونس: 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w:t>
      </w:r>
      <w:r w:rsidR="00215696" w:rsidRPr="0089531E">
        <w:rPr>
          <w:rStyle w:val="Char9"/>
          <w:rFonts w:hint="cs"/>
          <w:rtl/>
        </w:rPr>
        <w:t>وَسَخَّرَ ٱلشَّمۡسَ وَٱلۡقَمَرَۖ كُلّٞ يَجۡرِي لِأَجَلٖ مُّسَمّٗىۚ يُدَبِّرُ ٱلۡأَمۡرَ يُفَصِّلُ ٱلۡأٓيَٰتِ لَعَلَّكُم بِلِقَآءِ رَبِّكُمۡ تُوقِنُونَ</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[الرعد: 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وَسَخَّرَ لَكُمُ ٱلشَّمۡسَ وَٱلۡقَمَرَ دَآئِبَيۡنِۖ وَسَخَّرَ لَكُمُ ٱلَّيۡلَ وَٱلنَّهَارَ٣٣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[إبراهيم: 33]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وَلَقَدۡ جَعَلۡنَا فِي ٱلسَّمَآءِ بُرُوجٗا وَزَيَّنَّٰهَا لِلنَّٰظِرِينَ١٦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[الحجر: 16]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وَسَخَّرَ لَكُمُ ٱلَّيۡلَ وَٱلنَّهَارَ وَٱلشَّمۡسَ وَٱلۡقَمَرَۖ وَٱلنُّجُومُ مُسَخَّرَٰتُۢ بِأَمۡرِهِۦٓۚ إِنَّ فِي ذَٰلِكَ لَأٓيَٰتٖ لِّقَوۡمٖ يَعۡقِلُونَ١٢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12]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حَتَّىٰٓ إِذَا بَلَغَ مَغۡرِبَ ٱلشَّمۡسِ وَجَدَهَا تَغۡرُبُ فِي عَيۡنٍ حَمِئَةٖ وَوَجَدَ عِندَهَا قَوۡمٗا</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[الكهف: 86]</w:t>
      </w:r>
    </w:p>
    <w:p w:rsidR="00215696" w:rsidRDefault="00ED0820" w:rsidP="00ED0820">
      <w:pPr>
        <w:widowControl/>
        <w:ind w:firstLine="284"/>
        <w:jc w:val="both"/>
        <w:rPr>
          <w:rFonts w:cs="Traditional Arabic"/>
          <w:color w:val="000000"/>
          <w:sz w:val="26"/>
          <w:szCs w:val="28"/>
          <w:rtl/>
        </w:rPr>
      </w:pPr>
      <w:r w:rsidRPr="00ED0820">
        <w:rPr>
          <w:rFonts w:cs="Traditional Arabic"/>
          <w:sz w:val="26"/>
          <w:szCs w:val="28"/>
          <w:rtl/>
        </w:rPr>
        <w:t>﴿</w:t>
      </w:r>
      <w:r w:rsidR="00215696" w:rsidRPr="0089531E">
        <w:rPr>
          <w:rStyle w:val="Char9"/>
          <w:rFonts w:hint="cs"/>
          <w:rtl/>
        </w:rPr>
        <w:t>حَتَّىٰٓ إِذَا بَلَغَ مَطۡلِعَ ٱلشَّمۡسِ وَجَدَهَا تَطۡلُعُ عَلَىٰ قَوۡمٖ لَّمۡ نَجۡعَل لَّهُم مِّن دُونِهَا سِتۡرٗا٩٠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[الكهف: 90]</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كِلۡتَا ٱلۡجَنَّتَيۡنِ ءَاتَتۡ أُكُلَهَا وَلَمۡ تَظۡلِم مِّنۡهُ شَيۡ‍ٔٗاۚ وَفَجَّرۡنَا خِلَٰلَهُمَا نَهَرٗا٣٣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[الكهف: 33]</w:t>
      </w:r>
    </w:p>
    <w:p w:rsidR="00215696" w:rsidRPr="00110346" w:rsidRDefault="00ED0820" w:rsidP="00ED0820">
      <w:pPr>
        <w:widowControl/>
        <w:ind w:firstLine="284"/>
        <w:jc w:val="both"/>
        <w:rPr>
          <w:rStyle w:val="Char5"/>
          <w:spacing w:val="-4"/>
          <w:rtl/>
        </w:rPr>
      </w:pPr>
      <w:r w:rsidRPr="00110346">
        <w:rPr>
          <w:rFonts w:cs="Traditional Arabic"/>
          <w:spacing w:val="-4"/>
          <w:sz w:val="26"/>
          <w:szCs w:val="28"/>
          <w:rtl/>
        </w:rPr>
        <w:t>﴿</w:t>
      </w:r>
      <w:r w:rsidR="00215696" w:rsidRPr="00110346">
        <w:rPr>
          <w:rStyle w:val="Char9"/>
          <w:rFonts w:hint="cs"/>
          <w:spacing w:val="-4"/>
          <w:rtl/>
        </w:rPr>
        <w:t>وَهُوَ ٱلَّذِي خَلَقَ ٱلَّيۡلَ وَٱلنَّهَارَ وَٱلشَّمۡسَ وَٱلۡقَمَرَۖ كُلّٞ فِي فَلَكٖ يَسۡبَحُونَ٣٣</w:t>
      </w:r>
      <w:r w:rsidRPr="00110346">
        <w:rPr>
          <w:rFonts w:cs="Traditional Arabic"/>
          <w:spacing w:val="-4"/>
          <w:sz w:val="26"/>
          <w:szCs w:val="28"/>
          <w:shd w:val="clear" w:color="auto" w:fill="FFFFFF"/>
          <w:rtl/>
        </w:rPr>
        <w:t>﴾</w:t>
      </w:r>
      <w:r w:rsidR="00215696" w:rsidRPr="00110346">
        <w:rPr>
          <w:rStyle w:val="Char9"/>
          <w:rFonts w:hint="cs"/>
          <w:spacing w:val="-4"/>
          <w:rtl/>
        </w:rPr>
        <w:t xml:space="preserve"> </w:t>
      </w:r>
      <w:r w:rsidR="00215696" w:rsidRPr="00110346">
        <w:rPr>
          <w:rStyle w:val="Char5"/>
          <w:spacing w:val="-4"/>
          <w:rtl/>
        </w:rPr>
        <w:t>[الأنبياء: 33]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lastRenderedPageBreak/>
        <w:t>﴿</w:t>
      </w:r>
      <w:r w:rsidR="00215696" w:rsidRPr="0089531E">
        <w:rPr>
          <w:rStyle w:val="Char9"/>
          <w:rFonts w:hint="cs"/>
          <w:rtl/>
        </w:rPr>
        <w:t>أَلَمۡ تَرَ إِلَىٰ رَبِّكَ كَيۡفَ مَدَّ ٱلظِّلَّ وَلَوۡ شَآءَ لَجَعَلَهُۥ سَاكِنٗا ثُمَّ جَعَلۡنَا ٱلشَّمۡسَ عَلَيۡهِ دَلِيلٗا٤٥ ثُمَّ قَبَضۡنَٰهُ إِلَيۡنَا قَبۡضٗا يَسِيرٗا٤٦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[الفرقان: 45-46]</w:t>
      </w:r>
    </w:p>
    <w:p w:rsidR="00215696" w:rsidRPr="00110346" w:rsidRDefault="00ED0820" w:rsidP="00ED0820">
      <w:pPr>
        <w:widowControl/>
        <w:ind w:firstLine="284"/>
        <w:jc w:val="both"/>
        <w:rPr>
          <w:rFonts w:ascii="(normal text)" w:hAnsi="(normal text)" w:cs="Traditional Arabic"/>
          <w:color w:val="000000"/>
          <w:spacing w:val="-2"/>
          <w:sz w:val="26"/>
          <w:szCs w:val="28"/>
          <w:rtl/>
        </w:rPr>
      </w:pPr>
      <w:r w:rsidRPr="00110346">
        <w:rPr>
          <w:rFonts w:cs="Traditional Arabic"/>
          <w:spacing w:val="-2"/>
          <w:sz w:val="26"/>
          <w:szCs w:val="28"/>
          <w:rtl/>
        </w:rPr>
        <w:t>﴿</w:t>
      </w:r>
      <w:r w:rsidR="00215696" w:rsidRPr="00110346">
        <w:rPr>
          <w:rStyle w:val="Char9"/>
          <w:rFonts w:hint="cs"/>
          <w:spacing w:val="-2"/>
          <w:rtl/>
        </w:rPr>
        <w:t>تَبَارَكَ ٱلَّذِي جَعَلَ فِي ٱلسَّمَآءِ بُرُوجٗا وَجَعَلَ فِيهَا سِرَٰجٗا وَقَمَرٗا مُّنِيرٗا٦١</w:t>
      </w:r>
      <w:r w:rsidRPr="00110346">
        <w:rPr>
          <w:rFonts w:cs="Traditional Arabic"/>
          <w:spacing w:val="-2"/>
          <w:sz w:val="26"/>
          <w:szCs w:val="28"/>
          <w:shd w:val="clear" w:color="auto" w:fill="FFFFFF"/>
          <w:rtl/>
        </w:rPr>
        <w:t>﴾</w:t>
      </w:r>
      <w:r w:rsidR="00215696" w:rsidRPr="00110346">
        <w:rPr>
          <w:rStyle w:val="Char9"/>
          <w:rFonts w:hint="cs"/>
          <w:spacing w:val="-2"/>
          <w:rtl/>
        </w:rPr>
        <w:t xml:space="preserve"> </w:t>
      </w:r>
      <w:r w:rsidR="00215696" w:rsidRPr="00110346">
        <w:rPr>
          <w:rStyle w:val="Char5"/>
          <w:spacing w:val="-2"/>
          <w:rtl/>
        </w:rPr>
        <w:t>[الفرقان: 61]</w:t>
      </w:r>
      <w:r w:rsidR="00215696" w:rsidRPr="00110346">
        <w:rPr>
          <w:rFonts w:ascii="(normal text)" w:hAnsi="(normal text)" w:cs="Traditional Arabic"/>
          <w:color w:val="000000"/>
          <w:spacing w:val="-2"/>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وَلَئِن سَأَلۡتَهُم مَّنۡ خَلَقَ ٱلسَّمَٰوَٰتِ وَٱلۡأَرۡضَ وَسَخَّرَ ٱلشَّمۡسَ وَٱلۡقَمَرَ لَيَقُولُنَّ ٱللَّهُۖ فَأَنَّىٰ يُؤۡفَكُونَ٦١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[العنكبوت: 61]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أَلَمۡ تَرَ أَنَّ ٱللَّهَ يُولِجُ ٱلَّيۡلَ فِي ٱلنَّهَارِ وَيُولِجُ ٱلنَّهَارَ فِي ٱلَّيۡلِ وَسَخَّرَ ٱلشَّمۡسَ وَٱلۡقَمَرَۖ كُلّٞ يَجۡرِيٓ إِلَىٰٓ أَجَلٖ مُّسَمّٗى وَأَنَّ ٱللَّهَ بِمَا تَعۡمَلُونَ خَبِيرٞ٢٩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[لقمان: 29]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يُولِجُ ٱلَّيۡلَ فِي ٱلنَّهَارِ وَيُولِجُ ٱلنَّهَارَ فِي ٱلَّيۡلِ وَسَخَّرَ ٱلشَّمۡسَ وَٱلۡقَمَرَۖ كُلّٞ يَجۡرِي لِأَجَلٖ مُّسَمّٗىۚ ذَٰلِكُمُ ٱللَّهُ رَبُّكُمۡ لَهُ ٱلۡمُلۡكُ</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[فاطر: 13]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وَٱلشَّمۡسُ تَجۡرِي لِمُسۡتَقَرّٖ لَّهَاۚ ذَٰلِكَ تَقۡدِيرُ ٱلۡعَزِيزِ ٱلۡعَلِيمِ٣٨ وَٱلۡقَمَرَ قَدَّرۡنَٰهُ مَنَازِلَ حَتَّىٰ عَادَ كَٱلۡعُرۡجُونِ ٱلۡقَدِيمِ٣٩ لَا ٱلشَّمۡسُ يَنۢبَغِي لَهَآ أَن تُدۡرِكَ ٱلۡقَمَرَ وَلَا ٱلَّيۡلُ سَابِقُ ٱلنَّهَارِۚ وَكُلّٞ فِي فَلَكٖ يَسۡبَحُونَ٤٠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[يس: 38-40]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w:t>
      </w:r>
      <w:r w:rsidR="00215696" w:rsidRPr="0089531E">
        <w:rPr>
          <w:rStyle w:val="Char9"/>
          <w:rFonts w:hint="cs"/>
          <w:rtl/>
        </w:rPr>
        <w:t>وَسَخَّرَ ٱلشَّمۡسَ وَٱلۡقَمَرَۖ كُلّٞ يَجۡرِي لِأَجَلٖ مُّسَمًّىۗ أَلَا هُوَ ٱلۡعَزِيزُ ٱلۡغَفَّٰرُ</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[الزمر: 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وَمِنۡ ءَايَٰتِهِ ٱلَّيۡلُ وَٱلنَّهَارُ وَٱلشَّمۡسُ وَٱلۡقَمَرُۚ لَا تَسۡجُدُواْ لِلشَّمۡسِ وَلَا لِلۡقَمَرِ وَٱسۡجُدُواْۤ لِلَّهِۤ ٱلَّذِي خَلَقَهُنَّ إِن كُنتُمۡ إِيَّاهُ تَعۡبُدُونَ٣٧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[فصلت: 37]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وَٱلنَّجۡمِ إِذَا هَوَىٰ١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[النجم: 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ٱقۡتَرَبَتِ ٱلسَّاعَةُ وَٱنشَقَّ ٱلۡقَمَرُ١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[القمر: 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ٱلشَّمۡسُ وَٱلۡقَمَرُ بِحُسۡبَانٖ٥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[الرحمن: 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فَلَآ أُقۡسِمُ بِمَوَٰقِعِ ٱلنُّجُومِ٧٥ وَإِنَّهُۥ لَقَسَمٞ لَّوۡ تَعۡلَمُونَ عَظِيمٌ٧٦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[الواقعة: 75-76]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وَجَعَلَ ٱلۡقَمَرَ فِيهِنَّ نُورٗا وَجَعَلَ ٱلشَّمۡسَ سِرَاجٗا١٦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[نوح: 16]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كَلَّا وَٱلۡقَمَرِ٣٢ وَٱلَّيۡلِ إِذۡ أَدۡبَرَ٣٣ وَٱلصُّبۡحِ إِذَآ أَسۡفَرَ٣٤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[المدثر: 32-34]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فَإِذَا بَرِقَ ٱلۡبَصَرُ٧ وَخَسَفَ ٱلۡقَمَرُ٨ وَجُمِعَ ٱلشَّمۡسُ وَٱلۡقَمَرُ٩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[القيامة: 7-9]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فَإِذَا ٱلنُّجُومُ طُمِسَتۡ٨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[المرسلات: 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lastRenderedPageBreak/>
        <w:t>﴿</w:t>
      </w:r>
      <w:r w:rsidR="00215696" w:rsidRPr="0089531E">
        <w:rPr>
          <w:rStyle w:val="Char9"/>
          <w:rFonts w:hint="cs"/>
          <w:rtl/>
        </w:rPr>
        <w:t>إِذَا ٱلشَّمۡسُ كُوِّرَتۡ١ وَإِذَا ٱلنُّجُومُ ٱنكَدَرَتۡ٢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[التكوير: 1-2]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فَلَآ أُقۡسِمُ بِٱلشَّفَقِ١٦ وَٱلَّيۡلِ وَمَا وَسَقَ١٧ وَٱلۡقَمَرِ إِذَا ٱتَّسَقَ١٨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[الانشقاق: 16-18]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وَٱلسَّمَآءِ ذَاتِ ٱلۡبُرُوجِ١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[البروج: 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وَٱلسَّمَآءِ وَٱلطَّارِقِ١ وَمَآ أَدۡرَىٰكَ مَا ٱلطَّارِقُ٢ ٱلنَّجۡمُ ٱلثَّاقِبُ٣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[الطارق: 1-3]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وَٱلشَّمۡسِ وَضُحَىٰهَا١ وَٱلۡقَمَرِ إِذَا تَلَىٰهَا٢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[الشمس: 1-2]</w:t>
      </w:r>
    </w:p>
    <w:p w:rsidR="00215696" w:rsidRPr="00CC26A5" w:rsidRDefault="00215696" w:rsidP="00CC26A5">
      <w:pPr>
        <w:pStyle w:val="a"/>
        <w:rPr>
          <w:rtl/>
        </w:rPr>
      </w:pPr>
      <w:bookmarkStart w:id="137" w:name="_Toc472765274"/>
      <w:bookmarkStart w:id="138" w:name="_Toc472775452"/>
      <w:bookmarkStart w:id="139" w:name="_Toc440880796"/>
      <w:bookmarkStart w:id="140" w:name="_Toc255726189"/>
      <w:bookmarkStart w:id="141" w:name="_Toc472861828"/>
      <w:r w:rsidRPr="00CC26A5">
        <w:rPr>
          <w:rtl/>
        </w:rPr>
        <w:t>«الله»</w:t>
      </w:r>
      <w:bookmarkEnd w:id="137"/>
      <w:bookmarkEnd w:id="138"/>
      <w:r w:rsidRPr="006D52B5">
        <w:rPr>
          <w:rFonts w:cs="CTraditional Arabic" w:hint="cs"/>
          <w:b/>
          <w:bCs w:val="0"/>
          <w:w w:val="98"/>
          <w:szCs w:val="26"/>
          <w:rtl/>
        </w:rPr>
        <w:t>أ</w:t>
      </w:r>
      <w:r w:rsidRPr="00CC26A5">
        <w:rPr>
          <w:rtl/>
        </w:rPr>
        <w:t xml:space="preserve"> آفریدگار «کواکب» [ستارگان] و «شُهب» [شهاب‌ها و آذرخش‌ها] است</w:t>
      </w:r>
      <w:bookmarkEnd w:id="139"/>
      <w:bookmarkEnd w:id="140"/>
      <w:bookmarkEnd w:id="141"/>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وَلَقَدۡ جَعَلۡنَا فِي ٱلسَّمَآءِ بُرُوجٗا وَزَيَّنَّٰهَا لِلنَّٰظِرِينَ١٦ وَحَفِظۡنَٰهَا مِن كُلِّ شَيۡطَٰنٖ رَّجِيمٍ١٧ إِلَّا مَنِ ٱسۡتَرَقَ ٱلسَّمۡعَ فَأَتۡبَعَهُۥ شِهَابٞ مُّبِينٞ١٨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[الحجر: 16-18]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إِنَّا زَيَّنَّا ٱلسَّمَآءَ ٱلدُّنۡيَا بِزِينَةٍ ٱلۡكَوَاكِبِ٦ وَحِفۡظٗا مِّن كُلِّ شَيۡطَٰنٖ مَّارِدٖ٧ لَّا يَسَّمَّعُونَ إِلَى ٱلۡمَلَإِ ٱلۡأَعۡلَىٰ وَيُقۡذَفُونَ مِن كُلِّ جَانِبٖ٨ دُحُورٗاۖ وَلَهُمۡ عَذَابٞ وَاصِبٌ٩ إِلَّا مَنۡ خَطِفَ ٱلۡخَطۡفَةَ فَأَتۡبَعَهُۥ شِهَابٞ ثَاقِبٞ١٠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[الصافات: 6-10]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w:t>
      </w:r>
      <w:r w:rsidR="00215696" w:rsidRPr="0089531E">
        <w:rPr>
          <w:rStyle w:val="Char9"/>
          <w:rFonts w:hint="cs"/>
          <w:rtl/>
        </w:rPr>
        <w:t>وَزَيَّنَّا ٱلسَّمَآءَ ٱلدُّنۡيَا بِمَصَٰبِيحَ وَحِفۡظٗاۚ ذَٰلِكَ تَقۡدِيرُ ٱلۡعَزِيزِ ٱلۡعَلِيمِ</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[فصلت: 12]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وَلَقَدۡ زَيَّنَّا ٱلسَّمَآءَ ٱلدُّنۡيَا بِمَصَٰبِيحَ وَجَعَلۡنَٰهَا رُجُومٗا لِّلشَّيَٰطِينِ</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[الملك: 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وَأَنَّا لَمَسۡنَا ٱلسَّمَآءَ فَوَجَدۡنَٰهَا مُلِئَتۡ حَرَسٗا شَدِيدٗا وَشُهُبٗا٨ وَأَنَّا كُنَّا نَقۡعُدُ مِنۡهَا مَقَٰعِدَ لِلسَّمۡعِۖ فَمَن يَسۡتَمِعِ ٱلۡأٓنَ يَجِدۡ لَهُۥ شِهَابٗا رَّصَدٗا٩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[الجن: 8-9]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وَإِذَا ٱلۡكَوَاكِبُ ٱنتَثَرَتۡ٢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[الانفطار: 2]</w:t>
      </w:r>
    </w:p>
    <w:p w:rsidR="00215696" w:rsidRPr="00792437" w:rsidRDefault="00F40841" w:rsidP="0089531E">
      <w:pPr>
        <w:widowControl/>
        <w:jc w:val="center"/>
        <w:rPr>
          <w:rStyle w:val="Char1"/>
          <w:rtl/>
        </w:rPr>
      </w:pPr>
      <w:r w:rsidRPr="00F40841">
        <w:rPr>
          <w:rStyle w:val="Char1"/>
          <w:rFonts w:cs="B Nazanin"/>
          <w:szCs w:val="40"/>
          <w:rtl/>
        </w:rPr>
        <w:t>***</w:t>
      </w:r>
    </w:p>
    <w:p w:rsidR="00215696" w:rsidRPr="00110346" w:rsidRDefault="00215696" w:rsidP="0089531E">
      <w:pPr>
        <w:widowControl/>
        <w:ind w:firstLine="284"/>
        <w:jc w:val="both"/>
        <w:rPr>
          <w:rStyle w:val="Char1"/>
          <w:spacing w:val="-2"/>
          <w:rtl/>
        </w:rPr>
      </w:pPr>
      <w:r w:rsidRPr="00110346">
        <w:rPr>
          <w:rFonts w:ascii="IRNazli" w:hAnsi="IRNazli" w:cs="IRNazli"/>
          <w:bCs/>
          <w:spacing w:val="-2"/>
          <w:rtl/>
        </w:rPr>
        <w:t>توضیح موضوع: «شهاب»:</w:t>
      </w:r>
      <w:r w:rsidRPr="00110346">
        <w:rPr>
          <w:rStyle w:val="Char1"/>
          <w:spacing w:val="-2"/>
          <w:rtl/>
        </w:rPr>
        <w:t xml:space="preserve"> شعله‌ای مانند تیر که گاهی هنگام شب در آسمان دیده می‌شود که به سرعت از سمتی به سمت دیگر می‌رود؛ و آن جسم سماوی کوچکی است که از محیط مجاور زمین یا از ستارگان دیگر جدا می‌شود و به جوّ زمین می‌رسد، و بر اثر اصطکاک و حرارتِ شدید به رنگ سفید در می‌آید و نور خیره‌کننده‌ای از آن ساطع می‌شود، و غالباً به واسطه‌ی حرارت می‌سوزد و تبخیر می‌گردد، اما گاهی بعضی از آن‌ها به زمین می‌رسد. و آن‌ها را «سنگ‌های آسمانی» و «آسمان سنگ» هم می‌گویند.</w:t>
      </w:r>
    </w:p>
    <w:p w:rsidR="00215696" w:rsidRPr="00CC26A5" w:rsidRDefault="00215696" w:rsidP="00CC26A5">
      <w:pPr>
        <w:pStyle w:val="a"/>
        <w:rPr>
          <w:rtl/>
        </w:rPr>
      </w:pPr>
      <w:bookmarkStart w:id="142" w:name="_Toc472765275"/>
      <w:bookmarkStart w:id="143" w:name="_Toc472775453"/>
      <w:bookmarkStart w:id="144" w:name="_Toc440880797"/>
      <w:bookmarkStart w:id="145" w:name="_Toc255726190"/>
      <w:bookmarkStart w:id="146" w:name="_Toc472861829"/>
      <w:r w:rsidRPr="00CC26A5">
        <w:rPr>
          <w:rtl/>
        </w:rPr>
        <w:lastRenderedPageBreak/>
        <w:t>«الله»</w:t>
      </w:r>
      <w:bookmarkEnd w:id="142"/>
      <w:bookmarkEnd w:id="143"/>
      <w:r w:rsidRPr="006D52B5">
        <w:rPr>
          <w:rFonts w:cs="CTraditional Arabic" w:hint="cs"/>
          <w:b/>
          <w:bCs w:val="0"/>
          <w:szCs w:val="26"/>
          <w:rtl/>
        </w:rPr>
        <w:t>أ</w:t>
      </w:r>
      <w:r w:rsidRPr="00CC26A5">
        <w:rPr>
          <w:rtl/>
        </w:rPr>
        <w:t xml:space="preserve"> آفریدگار شب و روز است</w:t>
      </w:r>
      <w:bookmarkEnd w:id="144"/>
      <w:bookmarkEnd w:id="145"/>
      <w:bookmarkEnd w:id="146"/>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 فِي خَلۡقِ ٱلسَّمَٰوَٰتِ وَٱلۡأَرۡضِ وَٱخۡتِلَٰفِ ٱلَّيۡلِ وَٱلنَّهَارِ</w:t>
      </w:r>
      <w:r w:rsidR="00215696">
        <w:rPr>
          <w:rFonts w:cs="Times New Roman"/>
          <w:color w:val="000000"/>
          <w:sz w:val="26"/>
          <w:szCs w:val="28"/>
          <w:shd w:val="clear" w:color="auto" w:fill="FFFFFF"/>
          <w:rtl/>
        </w:rPr>
        <w:t>...</w:t>
      </w:r>
      <w:r w:rsidR="00215696" w:rsidRPr="0089531E">
        <w:rPr>
          <w:rStyle w:val="Char9"/>
          <w:rFonts w:hint="cs"/>
          <w:rtl/>
        </w:rPr>
        <w:t>لَأٓيَٰتٖ لِّقَوۡمٖ يَعۡقِلُونَ١٦٤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164]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تُولِجُ ٱلَّيۡلَ فِي ٱلنَّهَارِ وَتُولِجُ ٱلنَّهَارَ فِي ٱلَّيۡلِۖ وَتُخۡرِجُ ٱلۡحَيَّ مِنَ ٱلۡمَيِّتِ وَتُخۡرِجُ ٱلۡمَيِّتَ مِنَ ٱلۡحَيِّۖ وَتَرۡزُقُ مَن تَشَآءُ بِغَيۡرِ حِسَابٖ٢٧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27]</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إِنَّ فِي خَلۡقِ ٱلسَّمَٰوَٰتِ وَٱلۡأَرۡضِ وَٱخۡتِلَٰفِ ٱلَّيۡلِ وَٱلنَّهَارِ لَأٓيَٰتٖ لِّأُوْلِي ٱلۡأَلۡبَٰبِ١٩٠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190]</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فَالِقُ ٱلۡإِصۡبَاحِ وَجَعَلَ ٱلَّيۡلَ سَكَنٗا وَٱلشَّمۡسَ وَٱلۡقَمَرَ حُسۡبَانٗاۚ ذَٰلِكَ تَقۡدِيرُ ٱلۡعَزِيزِ ٱلۡعَلِيمِ٩٦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96]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يُغۡشِي ٱلَّيۡلَ ٱلنَّهَارَ يَطۡلُبُهُۥ حَثِيثٗا وَٱلشَّمۡسَ وَٱلۡقَمَرَ وَٱلنُّجُومَ مُسَخَّرَٰتِۢ بِأَمۡرِهِۦٓۗ أَلَا لَهُ ٱلۡخَلۡقُ وَٱلۡأَمۡرُۗ تَبَارَكَ ٱللَّهُ رَبُّ ٱلۡعَٰلَمِينَ</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[الأعراف: 54]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 فِي ٱخۡتِلَٰفِ ٱلَّيۡلِ وَٱلنَّهَارِ وَمَا خَلَقَ ٱللَّهُ فِي ٱلسَّمَٰوَٰتِ وَٱلۡأَرۡضِ لَأٓيَٰتٖ لِّقَوۡمٖ يَتَّقُونَ٦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[يونس: 6]</w:t>
      </w:r>
    </w:p>
    <w:p w:rsidR="00215696" w:rsidRDefault="00ED0820" w:rsidP="00ED0820">
      <w:pPr>
        <w:widowControl/>
        <w:ind w:firstLine="284"/>
        <w:jc w:val="both"/>
        <w:rPr>
          <w:rFonts w:ascii="(normal text)" w:hAnsi="(normal text)" w:cs="B Jalal"/>
          <w:sz w:val="26"/>
          <w:szCs w:val="20"/>
          <w:rtl/>
        </w:rPr>
      </w:pPr>
      <w:r w:rsidRPr="00ED0820">
        <w:rPr>
          <w:rFonts w:cs="Traditional Arabic"/>
          <w:sz w:val="26"/>
          <w:szCs w:val="28"/>
          <w:shd w:val="clear" w:color="auto" w:fill="FFFFFF"/>
          <w:rtl/>
        </w:rPr>
        <w:t>﴿</w:t>
      </w:r>
      <w:r w:rsidR="00215696" w:rsidRPr="0089531E">
        <w:rPr>
          <w:rStyle w:val="Char9"/>
          <w:rFonts w:hint="cs"/>
          <w:rtl/>
        </w:rPr>
        <w:t>هُوَ ٱلَّذِي جَعَلَ لَكُمُ ٱلَّيۡلَ لِتَسۡكُنُواْ فِيهِ وَٱلنَّهَارَ مُبۡصِرًاۚ إِنَّ فِي ذَٰلِكَ لَأٓيَٰتٖ لِّقَوۡمٖ يَسۡمَعُونَ٦٧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[يونس: 67]</w:t>
      </w:r>
      <w:r w:rsidR="000C05EE" w:rsidRPr="000C05EE">
        <w:rPr>
          <w:rFonts w:ascii="(normal text)" w:hAnsi="(normal text)" w:cs="IRNazli" w:hint="cs"/>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w:t>
      </w:r>
      <w:r w:rsidR="00215696" w:rsidRPr="0089531E">
        <w:rPr>
          <w:rStyle w:val="Char9"/>
          <w:rFonts w:hint="cs"/>
          <w:rtl/>
        </w:rPr>
        <w:t>يُغۡشِي ٱلَّيۡلَ ٱلنَّهَارَۚ إِنَّ فِي ذَٰلِكَ لَأٓيَٰتٖ لِّقَوۡمٖ يَتَفَكَّرُونَ</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[الرعد: 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وَسَخَّرَ لَكُمُ ٱلشَّمۡسَ وَٱلۡقَمَرَ دَآئِبَيۡنِۖ وَسَخَّرَ لَكُمُ ٱلَّيۡلَ وَٱلنَّهَارَ٣٣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[إبراهيم: 33]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وَسَخَّرَ لَكُمُ ٱلَّيۡلَ وَٱلنَّهَارَ وَٱلشَّمۡسَ وَٱلۡقَمَرَۖ وَٱلنُّجُومُ مُسَخَّرَٰتُۢ بِأَمۡرِهِۦٓۚ إِنَّ فِي ذَٰلِكَ لَأٓيَٰتٖ لِّقَوۡمٖ يَعۡقِلُونَ١٢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12]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وَجَعَلۡنَا ٱلَّيۡلَ وَٱلنَّهَارَ ءَايَتَيۡنِۖ فَمَحَوۡنَآ ءَايَةَ ٱلَّيۡلِ وَجَعَلۡنَآ ءَايَةَ ٱلنَّهَارِ مُبۡصِرَةٗ لِّتَبۡتَغُواْ فَضۡلٗا مِّن رَّبِّكُمۡ وَلِتَعۡلَمُواْ عَدَدَ ٱلسِّنِينَ وَٱلۡحِسَابَۚ وَكُلَّ شَيۡءٖ فَصَّلۡنَٰهُ تَفۡصِيلٗا١٢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[الإسراء: 12]</w:t>
      </w:r>
    </w:p>
    <w:p w:rsidR="00215696" w:rsidRPr="00110346" w:rsidRDefault="00ED0820" w:rsidP="00ED0820">
      <w:pPr>
        <w:widowControl/>
        <w:ind w:firstLine="284"/>
        <w:jc w:val="both"/>
        <w:rPr>
          <w:rStyle w:val="Char5"/>
          <w:spacing w:val="-4"/>
          <w:rtl/>
        </w:rPr>
      </w:pPr>
      <w:r w:rsidRPr="00110346">
        <w:rPr>
          <w:rFonts w:cs="Traditional Arabic"/>
          <w:spacing w:val="-4"/>
          <w:sz w:val="26"/>
          <w:szCs w:val="28"/>
          <w:shd w:val="clear" w:color="auto" w:fill="FFFFFF"/>
          <w:rtl/>
        </w:rPr>
        <w:t>﴿</w:t>
      </w:r>
      <w:r w:rsidR="00215696" w:rsidRPr="00110346">
        <w:rPr>
          <w:rStyle w:val="Char9"/>
          <w:rFonts w:hint="cs"/>
          <w:spacing w:val="-4"/>
          <w:rtl/>
        </w:rPr>
        <w:t>وَهُوَ ٱلَّذِي خَلَقَ ٱلَّيۡلَ وَٱلنَّهَارَ وَٱلشَّمۡسَ وَٱلۡقَمَرَۖ كُلّٞ فِي فَلَكٖ يَسۡبَحُونَ٣٣</w:t>
      </w:r>
      <w:r w:rsidRPr="00110346">
        <w:rPr>
          <w:rFonts w:cs="Traditional Arabic"/>
          <w:spacing w:val="-4"/>
          <w:sz w:val="26"/>
          <w:szCs w:val="28"/>
          <w:shd w:val="clear" w:color="auto" w:fill="FFFFFF"/>
          <w:rtl/>
        </w:rPr>
        <w:t>﴾</w:t>
      </w:r>
      <w:r w:rsidR="00215696" w:rsidRPr="00110346">
        <w:rPr>
          <w:rStyle w:val="Char9"/>
          <w:rFonts w:hint="cs"/>
          <w:spacing w:val="-4"/>
          <w:rtl/>
        </w:rPr>
        <w:t xml:space="preserve"> </w:t>
      </w:r>
      <w:r w:rsidR="00215696" w:rsidRPr="00110346">
        <w:rPr>
          <w:rStyle w:val="Char5"/>
          <w:spacing w:val="-4"/>
          <w:rtl/>
        </w:rPr>
        <w:t>[الأنبياء: 33]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lastRenderedPageBreak/>
        <w:t>﴿</w:t>
      </w:r>
      <w:r w:rsidR="00215696" w:rsidRPr="0089531E">
        <w:rPr>
          <w:rStyle w:val="Char9"/>
          <w:rFonts w:hint="cs"/>
          <w:rtl/>
        </w:rPr>
        <w:t>ذَٰلِكَ بِأَنَّ ٱللَّهَ يُولِجُ ٱلَّيۡلَ فِي ٱلنَّهَارِ وَيُولِجُ ٱلنَّهَارَ فِي ٱلَّيۡلِ وَأَنَّ ٱللَّهَ سَمِيعُۢ بَصِيرٞ٦١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 61]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وَهُوَ ٱلَّذِي يُحۡيِۦ وَيُمِيتُ وَلَهُ ٱخۡتِلَٰفُ ٱلَّيۡلِ وَٱلنَّهَارِۚ أَفَلَا تَعۡقِلُونَ٨٠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[المؤمنون: 80]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يُقَلِّبُ ٱللَّهُ ٱلَّيۡلَ وَٱلنَّهَارَۚ إِنَّ فِي ذَٰلِكَ لَعِبۡرَةٗ لِّأُوْلِي ٱلۡأَبۡصَٰرِ٤٤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[النور: 44]</w:t>
      </w:r>
    </w:p>
    <w:p w:rsidR="00215696" w:rsidRPr="00110346" w:rsidRDefault="00ED0820" w:rsidP="00ED0820">
      <w:pPr>
        <w:widowControl/>
        <w:ind w:firstLine="284"/>
        <w:jc w:val="both"/>
        <w:rPr>
          <w:rStyle w:val="Char5"/>
          <w:spacing w:val="-3"/>
          <w:rtl/>
        </w:rPr>
      </w:pPr>
      <w:r w:rsidRPr="00110346">
        <w:rPr>
          <w:rFonts w:cs="Traditional Arabic"/>
          <w:spacing w:val="-3"/>
          <w:sz w:val="26"/>
          <w:szCs w:val="28"/>
          <w:shd w:val="clear" w:color="auto" w:fill="FFFFFF"/>
          <w:rtl/>
        </w:rPr>
        <w:t>﴿</w:t>
      </w:r>
      <w:r w:rsidR="00215696" w:rsidRPr="00110346">
        <w:rPr>
          <w:rStyle w:val="Char9"/>
          <w:rFonts w:hint="cs"/>
          <w:spacing w:val="-3"/>
          <w:rtl/>
        </w:rPr>
        <w:t>وَهُوَ ٱلَّذِي جَعَلَ لَكُمُ ٱلَّيۡلَ لِبَاسٗا وَٱلنَّوۡمَ سُبَاتٗا وَجَعَلَ ٱلنَّهَارَ نُشُورٗا٤٧</w:t>
      </w:r>
      <w:r w:rsidRPr="00110346">
        <w:rPr>
          <w:rFonts w:cs="Traditional Arabic"/>
          <w:spacing w:val="-3"/>
          <w:sz w:val="26"/>
          <w:szCs w:val="28"/>
          <w:shd w:val="clear" w:color="auto" w:fill="FFFFFF"/>
          <w:rtl/>
        </w:rPr>
        <w:t>﴾</w:t>
      </w:r>
      <w:r w:rsidR="00215696" w:rsidRPr="00110346">
        <w:rPr>
          <w:rStyle w:val="Char9"/>
          <w:rFonts w:hint="cs"/>
          <w:spacing w:val="-3"/>
          <w:rtl/>
        </w:rPr>
        <w:t xml:space="preserve"> </w:t>
      </w:r>
      <w:r w:rsidR="00215696" w:rsidRPr="00110346">
        <w:rPr>
          <w:rStyle w:val="Char5"/>
          <w:spacing w:val="-3"/>
          <w:rtl/>
        </w:rPr>
        <w:t>[الفرقان: 47]</w:t>
      </w:r>
    </w:p>
    <w:p w:rsidR="00215696" w:rsidRPr="00110346" w:rsidRDefault="00ED0820" w:rsidP="00ED0820">
      <w:pPr>
        <w:widowControl/>
        <w:ind w:firstLine="284"/>
        <w:jc w:val="both"/>
        <w:rPr>
          <w:rFonts w:ascii="(normal text)" w:hAnsi="(normal text)" w:cs="Traditional Arabic"/>
          <w:color w:val="000000"/>
          <w:spacing w:val="-4"/>
          <w:sz w:val="26"/>
          <w:szCs w:val="28"/>
          <w:rtl/>
        </w:rPr>
      </w:pPr>
      <w:r w:rsidRPr="00110346">
        <w:rPr>
          <w:rFonts w:cs="Traditional Arabic"/>
          <w:spacing w:val="-4"/>
          <w:sz w:val="26"/>
          <w:szCs w:val="28"/>
          <w:rtl/>
        </w:rPr>
        <w:t>﴿</w:t>
      </w:r>
      <w:r w:rsidR="00215696" w:rsidRPr="00110346">
        <w:rPr>
          <w:rStyle w:val="Char9"/>
          <w:rFonts w:hint="cs"/>
          <w:spacing w:val="-4"/>
          <w:rtl/>
        </w:rPr>
        <w:t>وَهُوَ ٱلَّذِي جَعَلَ ٱلَّيۡلَ وَٱلنَّهَارَ خِلۡفَةٗ لِّمَنۡ أَرَادَ أَن يَذَّكَّرَ أَوۡ أَرَادَ شُكُورٗا٦٢</w:t>
      </w:r>
      <w:r w:rsidRPr="00110346">
        <w:rPr>
          <w:rFonts w:cs="Traditional Arabic"/>
          <w:spacing w:val="-4"/>
          <w:sz w:val="26"/>
          <w:szCs w:val="28"/>
          <w:shd w:val="clear" w:color="auto" w:fill="FFFFFF"/>
          <w:rtl/>
        </w:rPr>
        <w:t>﴾</w:t>
      </w:r>
      <w:r w:rsidR="00215696" w:rsidRPr="00110346">
        <w:rPr>
          <w:rStyle w:val="Char9"/>
          <w:rFonts w:hint="cs"/>
          <w:spacing w:val="-4"/>
          <w:rtl/>
        </w:rPr>
        <w:t xml:space="preserve"> </w:t>
      </w:r>
      <w:r w:rsidR="00215696" w:rsidRPr="00110346">
        <w:rPr>
          <w:rStyle w:val="Char5"/>
          <w:spacing w:val="-4"/>
          <w:rtl/>
        </w:rPr>
        <w:t>[الفرقان: 62]</w:t>
      </w:r>
      <w:r w:rsidR="00215696" w:rsidRPr="00110346">
        <w:rPr>
          <w:rFonts w:ascii="(normal text)" w:hAnsi="(normal text)" w:cs="Traditional Arabic"/>
          <w:color w:val="000000"/>
          <w:spacing w:val="-4"/>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أَلَمۡ يَرَوۡاْ أَنَّا جَعَلۡنَا ٱلَّيۡلَ لِيَسۡكُنُواْ فِيهِ وَٱلنَّهَارَ مُبۡصِرًاۚ إِنَّ فِي ذَٰلِكَ لَأٓيَٰتٖ لِّقَوۡمٖ يُؤۡمِنُونَ٨٦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[النمل: 86]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قُلۡ أَرَءَيۡتُمۡ إِن جَعَلَ ٱللَّهُ عَلَيۡكُمُ ٱلَّيۡلَ سَرۡمَدًا إِلَىٰ يَوۡمِ ٱلۡقِيَٰمَةِ مَنۡ إِلَٰهٌ غَيۡرُ ٱللَّهِ يَأۡتِيكُم بِضِيَآءٍۚ أَفَلَا تَسۡمَعُونَ٧١ قُلۡ أَرَءَيۡتُمۡ إِن جَعَلَ ٱللَّهُ عَلَيۡكُمُ ٱلنَّهَارَ سَرۡمَدًا إِلَىٰ يَوۡمِ ٱلۡقِيَٰمَةِ مَنۡ إِلَٰهٌ غَيۡرُ ٱللَّهِ يَأۡتِيكُم بِلَيۡلٖ تَسۡكُنُونَ فِيهِۚ أَفَلَا تُبۡصِرُونَ٧٢ وَمِن رَّحۡمَتِهِۦ جَعَلَ لَكُمُ ٱلَّيۡلَ وَٱلنَّهَارَ لِتَسۡكُنُواْ فِيهِ وَلِتَبۡتَغُواْ مِن فَضۡلِهِۦ وَلَعَلَّكُمۡ تَشۡكُرُونَ٧٣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[القصص: 71-73]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وَمِنۡ ءَايَٰتِهِۦ مَنَامُكُم بِٱلَّيۡلِ وَٱلنَّهَارِ وَٱبۡتِغَآؤُكُم مِّن فَضۡلِهِۦٓۚ إِنَّ فِي ذَٰلِكَ لَأٓيَٰتٖ لِّقَوۡمٖ يَسۡمَعُونَ٢٣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[الروم: 23]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أَلَمۡ تَرَ أَنَّ ٱللَّهَ يُولِجُ ٱلَّيۡلَ فِي ٱلنَّهَارِ وَيُولِجُ ٱلنَّهَارَ فِي ٱلَّيۡلِ وَسَخَّرَ ٱلشَّمۡسَ وَٱلۡقَمَرَۖ كُلّٞ يَجۡرِيٓ إِلَىٰٓ أَجَلٖ مُّسَمّٗى وَأَنَّ ٱللَّهَ بِمَا تَعۡمَلُونَ خَبِيرٞ٢٩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[لقمان: 29]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يُولِجُ ٱلَّيۡلَ فِي ٱلنَّهَارِ وَيُولِجُ ٱلنَّهَارَ فِي ٱلَّيۡلِ وَسَخَّرَ ٱلشَّمۡسَ وَٱلۡقَمَرَۖ كُلّٞ يَجۡرِي لِأَجَلٖ مُّسَمّٗىۚ ذَٰلِكُمُ ٱللَّهُ رَبُّكُمۡ لَهُ ٱلۡمُلۡكُ</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[فاطر: 13]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وَءَايَةٞ لَّهُمُ ٱلَّيۡلُ نَسۡلَخُ مِنۡهُ ٱلنَّهَارَ فَإِذَا هُم مُّظۡلِمُونَ٣٧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[يس: 37]</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لَا ٱلشَّمۡسُ يَنۢبَغِي لَهَآ أَن تُدۡرِكَ ٱلۡقَمَرَ وَلَا ٱلَّيۡلُ سَابِقُ ٱلنَّهَارِۚ وَكُلّٞ فِي فَلَكٖ يَسۡبَحُونَ٤٠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[يس: 40]</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خَلَقَ ٱلسَّمَٰوَٰتِ وَٱلۡأَرۡضَ بِٱلۡحَقِّۖ يُكَوِّرُ ٱلَّيۡلَ عَلَى ٱلنَّهَارِ وَيُكَوِّرُ ٱلنَّهَارَ عَلَى ٱلَّيۡلِۖ وَسَخَّرَ ٱلشَّمۡسَ وَٱلۡقَمَرَۖ كُلّٞ يَجۡرِي لِأَجَلٖ مُّسَمًّىۗ أَلَا هُوَ ٱلۡعَزِيزُ ٱلۡغَفَّٰرُ٥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[الزمر: 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lastRenderedPageBreak/>
        <w:t>﴿</w:t>
      </w:r>
      <w:r w:rsidR="00215696" w:rsidRPr="0089531E">
        <w:rPr>
          <w:rStyle w:val="Char9"/>
          <w:rFonts w:hint="cs"/>
          <w:rtl/>
        </w:rPr>
        <w:t>ٱللَّهُ ٱلَّذِي جَعَلَ لَكُمُ ٱلَّيۡلَ لِتَسۡكُنُواْ فِيهِ وَٱلنَّهَارَ مُبۡصِرًاۚ إِنَّ ٱللَّهَ لَذُو فَضۡلٍ عَلَى ٱلنَّاسِ وَلَٰكِنَّ أَكۡثَرَ ٱلنَّاسِ لَا يَشۡكُرُونَ٦١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[غافر: 61]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وَمِنۡ ءَايَٰتِهِ ٱلَّيۡلُ وَٱلنَّهَارُ وَٱلشَّمۡسُ وَٱلۡقَمَرُ</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[فصلت: 37]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وَٱخۡتِلَٰفِ ٱلَّيۡلِ وَٱلنَّهَارِ وَمَآ أَنزَلَ ٱللَّهُ مِنَ ٱلسَّمَآءِ مِن رِّزۡقٖ فَأَحۡيَا بِهِ ٱلۡأَرۡضَ بَعۡدَ مَوۡتِهَا وَتَصۡرِيفِ ٱلرِّيَٰحِ ءَايَٰتٞ لِّقَوۡمٖ يَعۡقِلُونَ٥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[الجاثية: 5]</w:t>
      </w:r>
    </w:p>
    <w:p w:rsidR="00215696" w:rsidRPr="00110346" w:rsidRDefault="00ED0820" w:rsidP="00ED0820">
      <w:pPr>
        <w:widowControl/>
        <w:ind w:firstLine="284"/>
        <w:jc w:val="both"/>
        <w:rPr>
          <w:rStyle w:val="Char5"/>
          <w:spacing w:val="-2"/>
          <w:rtl/>
        </w:rPr>
      </w:pPr>
      <w:r w:rsidRPr="00110346">
        <w:rPr>
          <w:rFonts w:cs="Traditional Arabic"/>
          <w:spacing w:val="-2"/>
          <w:sz w:val="26"/>
          <w:szCs w:val="28"/>
          <w:shd w:val="clear" w:color="auto" w:fill="FFFFFF"/>
          <w:rtl/>
        </w:rPr>
        <w:t>﴿</w:t>
      </w:r>
      <w:r w:rsidR="00215696" w:rsidRPr="00110346">
        <w:rPr>
          <w:rStyle w:val="Char9"/>
          <w:rFonts w:hint="cs"/>
          <w:spacing w:val="-2"/>
          <w:rtl/>
        </w:rPr>
        <w:t>يُولِجُ ٱلَّيۡلَ فِي ٱلنَّهَارِ وَيُولِجُ ٱلنَّهَارَ فِي ٱلَّيۡلِۚ وَهُوَ عَلِيمُۢ بِذَاتِ ٱلصُّدُورِ٦</w:t>
      </w:r>
      <w:r w:rsidRPr="00110346">
        <w:rPr>
          <w:rFonts w:cs="Traditional Arabic"/>
          <w:spacing w:val="-2"/>
          <w:sz w:val="26"/>
          <w:szCs w:val="28"/>
          <w:shd w:val="clear" w:color="auto" w:fill="FFFFFF"/>
          <w:rtl/>
        </w:rPr>
        <w:t>﴾</w:t>
      </w:r>
      <w:r w:rsidR="00215696" w:rsidRPr="00110346">
        <w:rPr>
          <w:rStyle w:val="Char9"/>
          <w:rFonts w:hint="cs"/>
          <w:spacing w:val="-2"/>
          <w:rtl/>
        </w:rPr>
        <w:t xml:space="preserve"> </w:t>
      </w:r>
      <w:r w:rsidR="00215696" w:rsidRPr="00110346">
        <w:rPr>
          <w:rStyle w:val="Char5"/>
          <w:spacing w:val="-2"/>
          <w:rtl/>
        </w:rPr>
        <w:t>[الحديد: 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 رَبَّكَ يَعۡلَمُ أَنَّكَ تَقُومُ أَدۡنَىٰ مِن ثُلُثَيِ ٱلَّيۡلِ وَنِصۡفَهُۥ وَثُلُثَهُۥ وَطَآئِفَةٞ مِّنَ ٱلَّذِينَ مَعَكَۚ وَٱللَّهُ يُقَدِّرُ ٱلَّيۡلَ وَٱلنَّهَارَ</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[المزمل: 20]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وَجَعَلۡنَا ٱلَّيۡلَ لِبَاسٗا١٠ وَجَعَلۡنَا ٱلنَّهَارَ مَعَاشٗا١١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[النبأ: 10-11]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وَٱلَّيۡلِ إِذَا عَسۡعَسَ١٧ وَٱلصُّبۡحِ إِذَا تَنَفَّسَ١٨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[التكوير: 17-18]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فَلَآ أُقۡسِمُ بِٱلشَّفَقِ١٦ وَٱلَّيۡلِ وَمَا وَسَقَ١٧ وَٱلۡقَمَرِ إِذَا ٱتَّسَقَ١٨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[الانشقاق: 16-18]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وَٱلَّيۡلِ إِذَا يَسۡرِ٤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[الفجر: 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وَٱلنَّهَارِ إِذَا جَلَّىٰهَا٣ وَٱلَّيۡلِ إِذَا يَغۡشَىٰهَا٤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[الشمس: 3-4]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وَٱلَّيۡلِ إِذَا يَغۡشَىٰ١ وَٱلنَّهَارِ إِذَا تَجَلَّىٰ٢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[الليل: 1-2]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وَٱلَّيۡلِ إِذَا سَجَىٰ٢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[الضحى: 2]</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w:t>
      </w:r>
      <w:r w:rsidRPr="00792437">
        <w:rPr>
          <w:rStyle w:val="Char1"/>
          <w:rtl/>
        </w:rPr>
        <w:t xml:space="preserve"> دگرگونی و اختلاف شب و روز و آمد و رفت روشنایی و تاریکی با آن تنظیم خاص و تدریجی خود که دائماً از یکی کاسته و بر دیگری افزوده می‌شود و به کمک آن فصول چهارگانه به وجود می‌آید، و درختان و گیاهان و موجودات زنده مراحل تکامل خود را در پرتو این تغییرات تدریجی، گام به گام طی می‌کنند، این‌ها نشانه‌ای بزرگ از ذات و صفات خداوند متعال هستند، و اگر این تغییر تدریجی نبود، هرج و مرج جهان هستی را فرا می‌گرفت و حیات زندگی از صفحه‌ی روزگار و کره‌ی زمین به کلّی برچیده می‌شد و دائماً دچار آشفتگی و نابسامانی بود.</w:t>
      </w:r>
    </w:p>
    <w:p w:rsidR="00215696" w:rsidRPr="00792437" w:rsidRDefault="00215696" w:rsidP="0089531E">
      <w:pPr>
        <w:widowControl/>
        <w:ind w:firstLine="284"/>
        <w:jc w:val="both"/>
        <w:rPr>
          <w:rStyle w:val="Char1"/>
          <w:rtl/>
        </w:rPr>
      </w:pPr>
      <w:r w:rsidRPr="00792437">
        <w:rPr>
          <w:rStyle w:val="Char1"/>
          <w:rtl/>
        </w:rPr>
        <w:t xml:space="preserve">نور روز همان نوری است که حیات و زندگی همه موجوداتِ زنده بسته به آن است که اگر نور آفتاب نبود، نه درختی می‌روئید و نه گُلی می‌خندید و نه مرغی پرواز </w:t>
      </w:r>
      <w:r w:rsidRPr="00792437">
        <w:rPr>
          <w:rStyle w:val="Char1"/>
          <w:rtl/>
        </w:rPr>
        <w:lastRenderedPageBreak/>
        <w:t>می‌کرد و نه انسان زنده‌ای وجود داشت و نه قطره‌ی بارانی می‌بارید، آری گستردگی دامنه‌ی رحمت خدا ایجاب می‌کند که تمام وسایل حیات انسان‌ها را تأمین کند، آن‌ها از یکسو نیاز به کار و کوشش و حرکت و فعالیّت دارند که بدون روشنایی روز ممکن نیست و از سوی دیگر نیاز به استراحت و آرامش دارند که بدون تاریکی و آرامش شب کامل نمی‌شود.</w:t>
      </w:r>
    </w:p>
    <w:p w:rsidR="00215696" w:rsidRPr="00CC26A5" w:rsidRDefault="00215696" w:rsidP="00CC26A5">
      <w:pPr>
        <w:pStyle w:val="a"/>
        <w:rPr>
          <w:rtl/>
        </w:rPr>
      </w:pPr>
      <w:bookmarkStart w:id="147" w:name="_Toc472765276"/>
      <w:bookmarkStart w:id="148" w:name="_Toc472775454"/>
      <w:bookmarkStart w:id="149" w:name="_Toc440880798"/>
      <w:bookmarkStart w:id="150" w:name="_Toc255726191"/>
      <w:bookmarkStart w:id="151" w:name="_Toc472861830"/>
      <w:r w:rsidRPr="00CC26A5">
        <w:rPr>
          <w:rtl/>
        </w:rPr>
        <w:t>«الله»</w:t>
      </w:r>
      <w:bookmarkEnd w:id="147"/>
      <w:bookmarkEnd w:id="148"/>
      <w:r w:rsidRPr="006D52B5">
        <w:rPr>
          <w:rFonts w:cs="CTraditional Arabic" w:hint="cs"/>
          <w:b/>
          <w:bCs w:val="0"/>
          <w:szCs w:val="26"/>
          <w:rtl/>
        </w:rPr>
        <w:t>أ</w:t>
      </w:r>
      <w:r w:rsidRPr="00CC26A5">
        <w:rPr>
          <w:rtl/>
        </w:rPr>
        <w:t xml:space="preserve"> آفریدگار باد</w:t>
      </w:r>
      <w:r w:rsidRPr="00CC26A5">
        <w:rPr>
          <w:rFonts w:cs="IRNazli"/>
          <w:b/>
          <w:bCs w:val="0"/>
          <w:szCs w:val="28"/>
          <w:vertAlign w:val="superscript"/>
          <w:rtl/>
        </w:rPr>
        <w:footnoteReference w:id="4"/>
      </w:r>
      <w:r w:rsidRPr="00CC26A5">
        <w:rPr>
          <w:rtl/>
        </w:rPr>
        <w:t xml:space="preserve"> است</w:t>
      </w:r>
      <w:bookmarkEnd w:id="149"/>
      <w:bookmarkEnd w:id="150"/>
      <w:bookmarkEnd w:id="151"/>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 فِي خَلۡقِ ٱلسَّمَٰوَٰتِ وَٱلۡأَرۡضِ وَٱخۡتِلَٰفِ ٱلَّيۡلِ وَٱلنَّهَارِ وَٱلۡفُلۡكِ ٱلَّتِي تَجۡرِي فِي ٱلۡبَحۡرِ بِمَا يَنفَعُ ٱلنَّاسَ وَمَآ أَنزَلَ ٱللَّهُ مِنَ ٱلسَّمَآءِ مِن مَّآءٖ فَأَحۡيَا بِهِ ٱلۡأَرۡضَ بَعۡدَ مَوۡتِهَا وَبَثَّ فِيهَا مِن كُلِّ دَآبَّةٖ وَتَصۡرِيفِ ٱلرِّيَٰحِ وَٱلسَّحَابِ ٱلۡمُسَخَّرِ بَيۡنَ ٱلسَّمَآءِ وَٱلۡأَرۡضِ لَأٓيَٰتٖ لِّقَوۡمٖ يَعۡقِلُونَ١٦٤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164]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وَهُوَ ٱلَّذِي يُرۡسِلُ ٱلرِّيَٰحَ بُشۡرَۢا بَيۡنَ يَدَيۡ رَحۡمَتِهِۦۖ حَتَّىٰٓ إِذَآ أَقَلَّتۡ سَحَابٗا ثِقَالٗا سُقۡنَٰهُ لِبَلَدٖ مَّيِّتٖ فَأَنزَلۡنَا بِهِ ٱلۡمَآءَ فَأَخۡرَجۡنَا بِهِۦ مِن كُلِّ ٱلثَّمَرَٰتِۚ كَذَٰلِكَ نُخۡرِجُ ٱلۡمَوۡتَىٰ لَعَلَّكُمۡ تَذَكَّرُونَ٥٧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[الأعراف: 57]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وَهُوَ ٱلَّذِيٓ أَرۡسَلَ ٱلرِّيَٰحَ بُشۡرَۢا بَيۡنَ يَدَيۡ رَحۡمَتِهِۦۚ وَأَنزَلۡنَا مِنَ ٱلسَّمَآءِ مَآءٗ طَهُورٗا٤٨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[الفرقان: 48]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أَمَّن يَهۡدِيكُمۡ فِي ظُلُمَٰتِ ٱلۡبَرِّ وَٱلۡبَحۡرِ وَمَن يُرۡسِلُ ٱلرِّيَٰحَ بُشۡرَۢا بَيۡنَ يَدَيۡ رَحۡمَتِهِۦٓۗ أَءِلَٰهٞ مَّعَ ٱللَّهِۚ تَعَٰلَى ٱللَّهُ عَمَّا يُشۡرِكُونَ٦٣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[النمل: 63]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وَمِنۡ ءَايَٰتِهِۦٓ أَن يُرۡسِلَ ٱلرِّيَاحَ مُبَشِّرَٰتٖ وَلِيُذِيقَكُم مِّن رَّحۡمَتِهِۦ وَلِتَجۡرِيَ ٱلۡفُلۡكُ بِأَمۡرِهِۦ وَلِتَبۡتَغُواْ مِن فَضۡلِهِۦ وَلَعَلَّكُمۡ تَشۡكُرُونَ٤٦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[الروم: 46]</w:t>
      </w:r>
    </w:p>
    <w:p w:rsidR="00215696" w:rsidRPr="0089531E" w:rsidRDefault="00ED0820" w:rsidP="00ED0820">
      <w:pPr>
        <w:widowControl/>
        <w:ind w:firstLine="284"/>
        <w:jc w:val="both"/>
        <w:rPr>
          <w:rStyle w:val="Char5"/>
          <w:rtl/>
        </w:rPr>
      </w:pPr>
      <w:r w:rsidRPr="00ED0820">
        <w:rPr>
          <w:rFonts w:cs="Traditional Arabic"/>
          <w:sz w:val="26"/>
          <w:szCs w:val="28"/>
          <w:rtl/>
        </w:rPr>
        <w:lastRenderedPageBreak/>
        <w:t>﴿</w:t>
      </w:r>
      <w:r w:rsidR="00215696" w:rsidRPr="0089531E">
        <w:rPr>
          <w:rStyle w:val="Char9"/>
          <w:rFonts w:hint="cs"/>
          <w:rtl/>
        </w:rPr>
        <w:t>ٱللَّهُ ٱلَّذِي يُرۡسِلُ ٱلرِّيَٰحَ فَتُثِيرُ سَحَابٗا فَيَبۡسُطُهُۥ فِي ٱلسَّمَآءِ كَيۡفَ يَشَآءُ وَيَجۡعَلُهُۥ كِسَفٗا فَتَرَى ٱلۡوَدۡقَ يَخۡرُجُ مِنۡ خِلَٰلِهِۦۖ فَإِذَآ أَصَابَ بِهِۦ مَن يَشَآءُ مِنۡ عِبَادِهِۦٓ إِذَا هُمۡ يَسۡتَبۡشِرُونَ٤٨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[الروم: 48]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وَٱللَّهُ ٱلَّذِيٓ أَرۡسَلَ ٱلرِّيَٰحَ فَتُثِيرُ سَحَابٗا فَسُقۡنَٰهُ إِلَىٰ بَلَدٖ مَّيِّتٖ فَأَحۡيَيۡنَا بِهِ ٱلۡأَرۡضَ بَعۡدَ مَوۡتِهَاۚ كَذَٰلِكَ ٱلنُّشُورُ٩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[فاطر: 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وَٱخۡتِلَٰفِ ٱلَّيۡلِ وَٱلنَّهَارِ وَمَآ أَنزَلَ ٱللَّهُ مِنَ ٱلسَّمَآءِ مِن رِّزۡقٖ فَأَحۡيَا بِهِ ٱلۡأَرۡضَ بَعۡدَ مَوۡتِهَا وَتَصۡرِيفِ ٱلرِّيَٰحِ ءَايَٰتٞ لِّقَوۡمٖ يَعۡقِلُونَ٥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[الجاثية: 5]</w:t>
      </w:r>
    </w:p>
    <w:p w:rsidR="00215696" w:rsidRPr="00CC26A5" w:rsidRDefault="00215696" w:rsidP="00CC26A5">
      <w:pPr>
        <w:pStyle w:val="a"/>
        <w:rPr>
          <w:spacing w:val="-3"/>
          <w:rtl/>
        </w:rPr>
      </w:pPr>
      <w:bookmarkStart w:id="152" w:name="_Toc472765277"/>
      <w:bookmarkStart w:id="153" w:name="_Toc472775455"/>
      <w:bookmarkStart w:id="154" w:name="_Toc440880799"/>
      <w:bookmarkStart w:id="155" w:name="_Toc255726192"/>
      <w:bookmarkStart w:id="156" w:name="_Toc472861831"/>
      <w:r w:rsidRPr="00CC26A5">
        <w:rPr>
          <w:spacing w:val="-3"/>
          <w:rtl/>
        </w:rPr>
        <w:t>«الله»</w:t>
      </w:r>
      <w:bookmarkEnd w:id="152"/>
      <w:bookmarkEnd w:id="153"/>
      <w:r w:rsidRPr="00CC26A5">
        <w:rPr>
          <w:rFonts w:cs="CTraditional Arabic" w:hint="cs"/>
          <w:bCs w:val="0"/>
          <w:spacing w:val="-3"/>
          <w:sz w:val="26"/>
          <w:szCs w:val="26"/>
          <w:rtl/>
        </w:rPr>
        <w:t>أ</w:t>
      </w:r>
      <w:r w:rsidRPr="00CC26A5">
        <w:rPr>
          <w:spacing w:val="-3"/>
          <w:rtl/>
        </w:rPr>
        <w:t xml:space="preserve"> بادها را برای به حرکت درآوردن کشتی‌ها در دریاها، رام و مقهور کرده است</w:t>
      </w:r>
      <w:bookmarkEnd w:id="154"/>
      <w:bookmarkEnd w:id="155"/>
      <w:bookmarkEnd w:id="156"/>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هُوَ ٱلَّذِي يُسَيِّرُكُمۡ فِي ٱلۡبَرِّ وَٱلۡبَحۡرِۖ حَتَّىٰٓ إِذَا كُنتُمۡ فِي ٱلۡفُلۡكِ وَجَرَيۡنَ بِهِم بِرِيحٖ طَيِّبَةٖ وَفَرِحُواْ بِهَا جَآءَتۡهَا رِيحٌ عَاصِفٞ وَجَآءَهُمُ ٱلۡمَوۡجُ مِن كُلِّ مَكَانٖ وَظَنُّوٓاْ أَنَّهُمۡ أُحِيطَ بِهِمۡ دَعَوُاْ ٱللَّهَ مُخۡلِصِينَ لَهُ ٱلدِّينَ لَئِنۡ أَنجَيۡتَنَا مِنۡ هَٰذِهِۦ لَنَكُونَنَّ مِنَ ٱلشَّٰكِرِينَ٢٢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[يونس: 22]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رَّبُّكُمُ ٱلَّذِي يُزۡجِي لَكُمُ ٱلۡفُلۡكَ فِي ٱلۡبَحۡرِ لِتَبۡتَغُواْ مِن فَضۡلِهِۦٓۚ إِنَّهُۥ كَانَ بِكُمۡ رَحِيمٗا٦٦ وَإِذَا مَسَّكُمُ ٱلضُّرُّ فِي ٱلۡبَحۡرِ ضَلَّ مَن تَدۡعُونَ إِلَّآ إِيَّاهُۖ فَلَمَّا نَجَّىٰكُمۡ إِلَى ٱلۡبَرِّ أَعۡرَضۡتُمۡۚ وَكَانَ ٱلۡإِنسَٰنُ كَفُورًا٦٧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[الإسراء: 66-67]</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أَمۡ أَمِنتُمۡ أَن يُعِيدَكُمۡ فِيهِ تَارَةً أُخۡرَىٰ فَيُرۡسِلَ عَلَيۡكُمۡ قَاصِفٗا مِّنَ ٱلرِّيحِ فَيُغۡرِقَكُم بِمَا كَفَرۡتُمۡ ثُمَّ لَا تَجِدُواْ لَكُمۡ عَلَيۡنَا بِهِۦ تَبِيعٗا٦٩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[الإسراء: 69]</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وَمِنۡ ءَايَٰتِهِ ٱلۡجَوَارِ فِي ٱلۡبَحۡرِ كَٱلۡأَعۡلَٰمِ٣٢ إِن يَشَأۡ يُسۡكِنِ ٱلرِّيحَ فَيَظۡلَلۡنَ رَوَاكِدَ عَلَىٰ ظَهۡرِهِۦٓۚ إِنَّ فِي ذَٰلِكَ لَأٓيَٰتٖ لِّكُلِّ صَبَّارٖ شَكُورٍ٣٣ أَوۡ يُوبِقۡهُنَّ بِمَا كَسَبُواْ وَيَعۡفُ عَن كَثِيرٖ٣٤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[الشورى: 32-34]</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lastRenderedPageBreak/>
        <w:t>توضیح موضوع:</w:t>
      </w:r>
      <w:r w:rsidRPr="00792437">
        <w:rPr>
          <w:rStyle w:val="Char1"/>
          <w:rtl/>
        </w:rPr>
        <w:t xml:space="preserve"> بادها بر دریاها و اقیانوس‌ها می‌وزد و صحنه‌ی آن‌ها را در می‌نوردد و کشتی‌های بزرگ و کوچک را به حرکت در می‌آورند و به نقاط مختلف زمین برای انجام مقاصد انسان‌ها رهسپار می‌کند.</w:t>
      </w:r>
    </w:p>
    <w:p w:rsidR="00215696" w:rsidRPr="00792437" w:rsidRDefault="00215696" w:rsidP="0089531E">
      <w:pPr>
        <w:widowControl/>
        <w:ind w:firstLine="284"/>
        <w:jc w:val="both"/>
        <w:rPr>
          <w:rStyle w:val="Char1"/>
          <w:rtl/>
        </w:rPr>
      </w:pPr>
      <w:r w:rsidRPr="00792437">
        <w:rPr>
          <w:rStyle w:val="Char1"/>
          <w:rtl/>
        </w:rPr>
        <w:t>آری انسان‌ها به وسیله‌ی کشتی‌های بزرگ و کوچک، که باد آن‌ها را به حرکت در می‌آورد، صحنه‌ی دریاها و اقیانوس‌ها را می‌نوردند و به این وسیله به نقاط مختلف زمین، برای انجام مقاصد و منافع خود سفر می‌کنند، و این حرکت با کشتی‌های بادبانی، معلول بادهای منظمی است که در سطح اقیانوس‌ها [از قطب شمال و جنوب زمین به سوی خط استوا، و از خط استواء به سوی قطب شمال و جنوب] می‌وزند.</w:t>
      </w:r>
    </w:p>
    <w:p w:rsidR="00215696" w:rsidRPr="00792437" w:rsidRDefault="00215696" w:rsidP="0089531E">
      <w:pPr>
        <w:widowControl/>
        <w:ind w:firstLine="284"/>
        <w:jc w:val="both"/>
        <w:rPr>
          <w:rStyle w:val="Char1"/>
          <w:rtl/>
        </w:rPr>
      </w:pPr>
      <w:r w:rsidRPr="00792437">
        <w:rPr>
          <w:rStyle w:val="Char1"/>
          <w:rtl/>
        </w:rPr>
        <w:t>بادها علاوه بر اینکه بر دریاها و اقیانوس‌ها می‌وزند و کشتی‌های غول پیکر [که گاهی به اندازه‌ی یک شهر وسعت دارند و در آن میدان‌ها و مراکز تفریحی و زمین بازی و حتی بازار وجود دارد] را حرکت می‌دهند، سطح خشکی‌ها، کوه‌ها و درّه‌ها و جلگه‌ها را جولانگاه وزش خود قرار می‌دهند، و گاهی با حرکت دادن امواج اقیانوس‌ها، آن‌ها را به طور مداوم به هم می‌آمیزند تا محیط آماده‌ای برای زیست موجوداتِ زنده‌ی دریا فراهم گردد، و زمانی با انتقال دادن گرمای مناطق گرمسیر به مناطق سردسیر، و انتقال سرمای مناطق سردسیر به مناطق گرمسیر، کمک به تعدیل هوای کره‌ی زمین می‌کنند.</w:t>
      </w:r>
    </w:p>
    <w:p w:rsidR="00215696" w:rsidRPr="00792437" w:rsidRDefault="00215696" w:rsidP="0089531E">
      <w:pPr>
        <w:widowControl/>
        <w:ind w:firstLine="284"/>
        <w:jc w:val="both"/>
        <w:rPr>
          <w:rStyle w:val="Char1"/>
          <w:rtl/>
        </w:rPr>
      </w:pPr>
      <w:r w:rsidRPr="00792437">
        <w:rPr>
          <w:rStyle w:val="Char1"/>
          <w:rtl/>
        </w:rPr>
        <w:t>و گاه با جابجا کردن هوای مسموم و فاقد اکسیژن شهرها به بیابان‌ها و جنگل‌ها، وسایل تصفیه و تهویه را برای بشر فراهم می‌سازند.</w:t>
      </w:r>
    </w:p>
    <w:p w:rsidR="00215696" w:rsidRPr="00792437" w:rsidRDefault="00215696" w:rsidP="0089531E">
      <w:pPr>
        <w:widowControl/>
        <w:ind w:firstLine="284"/>
        <w:jc w:val="both"/>
        <w:rPr>
          <w:rStyle w:val="Char1"/>
          <w:rtl/>
        </w:rPr>
      </w:pPr>
      <w:r w:rsidRPr="00792437">
        <w:rPr>
          <w:rStyle w:val="Char1"/>
          <w:rtl/>
        </w:rPr>
        <w:t>و گاهی گرده‌های نر را بر قسمت‌های ماده‌ی گیاهان می‌افشانند و به تلقیح و باروری آن‌ها کمک می‌کنند و میوه‌های رنگارنگ و مختلفی را به ما هدیه می‌کنند و بذرهای گوناگون را بر گستره‌ی خاکی می‌گسترانند.</w:t>
      </w:r>
    </w:p>
    <w:p w:rsidR="00215696" w:rsidRPr="00CC26A5" w:rsidRDefault="00215696" w:rsidP="00CC26A5">
      <w:pPr>
        <w:pStyle w:val="a"/>
        <w:rPr>
          <w:rtl/>
        </w:rPr>
      </w:pPr>
      <w:bookmarkStart w:id="157" w:name="_Toc472765278"/>
      <w:bookmarkStart w:id="158" w:name="_Toc472775456"/>
      <w:bookmarkStart w:id="159" w:name="_Toc440880800"/>
      <w:bookmarkStart w:id="160" w:name="_Toc255726193"/>
      <w:bookmarkStart w:id="161" w:name="_Toc472861832"/>
      <w:r w:rsidRPr="00CC26A5">
        <w:rPr>
          <w:rtl/>
        </w:rPr>
        <w:t>«الله»</w:t>
      </w:r>
      <w:bookmarkEnd w:id="157"/>
      <w:bookmarkEnd w:id="158"/>
      <w:r w:rsidRPr="006D52B5">
        <w:rPr>
          <w:rFonts w:cs="CTraditional Arabic" w:hint="cs"/>
          <w:b/>
          <w:bCs w:val="0"/>
          <w:szCs w:val="26"/>
          <w:rtl/>
        </w:rPr>
        <w:t>أ</w:t>
      </w:r>
      <w:r w:rsidRPr="00CC26A5">
        <w:rPr>
          <w:rtl/>
        </w:rPr>
        <w:t xml:space="preserve"> بادها را برای تلقیح و باروری درختان و گیاهان، رام و مقهور کرده است</w:t>
      </w:r>
      <w:bookmarkEnd w:id="159"/>
      <w:bookmarkEnd w:id="160"/>
      <w:bookmarkEnd w:id="161"/>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وَأَرۡسَلۡنَا ٱلرِّيَٰحَ لَوَٰقِحَ فَأَنزَلۡنَا مِنَ ٱلسَّمَآءِ مَآءٗ فَأَسۡقَيۡنَٰكُمُوهُ وَمَآ أَنتُمۡ لَهُۥ بِخَٰزِنِينَ٢٢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[الحجر: 22]</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 «تلقیح»:</w:t>
      </w:r>
      <w:r w:rsidRPr="00792437">
        <w:rPr>
          <w:rStyle w:val="Char1"/>
          <w:rtl/>
        </w:rPr>
        <w:t xml:space="preserve"> یعنی گُشن دادن؛ مایه‌ی درخت خرمای نر را به درخت خرمای ماده داخل کردن تا بارور گردد.</w:t>
      </w:r>
    </w:p>
    <w:p w:rsidR="00215696" w:rsidRPr="00792437" w:rsidRDefault="00215696" w:rsidP="0089531E">
      <w:pPr>
        <w:widowControl/>
        <w:ind w:firstLine="284"/>
        <w:jc w:val="both"/>
        <w:rPr>
          <w:rStyle w:val="Char1"/>
          <w:rtl/>
        </w:rPr>
      </w:pPr>
      <w:r w:rsidRPr="00792437">
        <w:rPr>
          <w:rStyle w:val="Char1"/>
          <w:rtl/>
        </w:rPr>
        <w:lastRenderedPageBreak/>
        <w:t>علوم جدیدِ تجربی، ثابت کرده است که بادها از مهمترین وسائل بارور ساختن گیاهان و نباتات هستند، بدین‌گونه که باد دانه‌های بارورکننده را از گیاه نر به سوی گیاه ماده حمل می‌کند، تا عملیه‌ی باروری و گرده‌افشانی انجام بگیرد، و این عملیه در بسیاری از گیاهان و درختان، یک عملیه‌ی ضروری بلکه حتمی می‌باشد، و قرآن کریم، هزار و چهارصد و اندی سال قبل در آیه‌ی 22 سوره‌ی حجر به این مسئله اشاره کرده است که بادها گرده‌های نر را بر قسمت‌های ماده‌ی گیاهان می‌افشاند و به تلقیح و باروری آن‌ها کمک می‌کنند و میوه‌های رنگارنگ و مختلفی را به ما هدیه می‌کنند و بذرهای گوناگونی را بر گستره‌ی هستی می‌گسترانند.</w:t>
      </w:r>
    </w:p>
    <w:p w:rsidR="00215696" w:rsidRPr="00CC26A5" w:rsidRDefault="00215696" w:rsidP="00CC26A5">
      <w:pPr>
        <w:pStyle w:val="a"/>
        <w:rPr>
          <w:rtl/>
        </w:rPr>
      </w:pPr>
      <w:bookmarkStart w:id="162" w:name="_Toc472765279"/>
      <w:bookmarkStart w:id="163" w:name="_Toc472775457"/>
      <w:bookmarkStart w:id="164" w:name="_Toc440880801"/>
      <w:bookmarkStart w:id="165" w:name="_Toc255726194"/>
      <w:bookmarkStart w:id="166" w:name="_Toc472861833"/>
      <w:r w:rsidRPr="00CC26A5">
        <w:rPr>
          <w:rtl/>
        </w:rPr>
        <w:t>«الله»</w:t>
      </w:r>
      <w:bookmarkEnd w:id="162"/>
      <w:bookmarkEnd w:id="163"/>
      <w:r w:rsidRPr="006D52B5">
        <w:rPr>
          <w:rFonts w:cs="CTraditional Arabic" w:hint="cs"/>
          <w:b/>
          <w:bCs w:val="0"/>
          <w:szCs w:val="26"/>
          <w:rtl/>
        </w:rPr>
        <w:t>أ</w:t>
      </w:r>
      <w:r w:rsidRPr="00CC26A5">
        <w:rPr>
          <w:rtl/>
        </w:rPr>
        <w:t xml:space="preserve"> باد را فرمانبردار حضرت سلیمان</w:t>
      </w:r>
      <w:r w:rsidRPr="006D52B5">
        <w:rPr>
          <w:rFonts w:cs="CTraditional Arabic" w:hint="cs"/>
          <w:b/>
          <w:bCs w:val="0"/>
          <w:szCs w:val="26"/>
          <w:rtl/>
        </w:rPr>
        <w:t>÷</w:t>
      </w:r>
      <w:r w:rsidRPr="00CC26A5">
        <w:rPr>
          <w:rtl/>
        </w:rPr>
        <w:t xml:space="preserve"> کرد</w:t>
      </w:r>
      <w:bookmarkEnd w:id="164"/>
      <w:bookmarkEnd w:id="165"/>
      <w:bookmarkEnd w:id="166"/>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وَلِسُلَيۡمَٰنَ ٱلرِّيحَ عَاصِفَةٗ تَجۡرِي بِأَمۡرِهِۦٓ إِلَى ٱلۡأَرۡضِ ٱلَّتِي بَٰرَكۡنَا فِيهَاۚ وَكُنَّا بِكُلِّ شَيۡءٍ عَٰلِمِينَ٨١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[الأنبياء: 81]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وَلِسُلَيۡمَٰنَ ٱلرِّيحَ غُدُوُّهَا شَهۡرٞ</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[سبأ: 12]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فَسَخَّرۡنَا لَهُ ٱلرِّيحَ تَجۡرِي بِأَمۡرِهِۦ رُخَآءً حَيۡثُ أَصَابَ٣٦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[ص: 36]</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w:t>
      </w:r>
      <w:r w:rsidRPr="00792437">
        <w:rPr>
          <w:rStyle w:val="Char1"/>
          <w:rtl/>
        </w:rPr>
        <w:t xml:space="preserve"> حضرت سلیمان</w:t>
      </w:r>
      <w:r>
        <w:rPr>
          <w:rFonts w:ascii="IRNazli" w:hAnsi="IRNazli" w:cs="CTraditional Arabic" w:hint="cs"/>
          <w:sz w:val="28"/>
          <w:szCs w:val="28"/>
          <w:rtl/>
        </w:rPr>
        <w:t>÷</w:t>
      </w:r>
      <w:r w:rsidRPr="00792437">
        <w:rPr>
          <w:rStyle w:val="Char1"/>
          <w:rtl/>
        </w:rPr>
        <w:t xml:space="preserve"> از خداوند</w:t>
      </w:r>
      <w:r>
        <w:rPr>
          <w:rFonts w:ascii="IRNazli" w:hAnsi="IRNazli" w:cs="CTraditional Arabic" w:hint="cs"/>
          <w:sz w:val="28"/>
          <w:szCs w:val="28"/>
          <w:rtl/>
        </w:rPr>
        <w:t>ﻷ</w:t>
      </w:r>
      <w:r w:rsidRPr="00792437">
        <w:rPr>
          <w:rStyle w:val="Char1"/>
          <w:rtl/>
        </w:rPr>
        <w:t xml:space="preserve"> خواست تا حکومتی به او دهد که هیچ کس نتواند بعد از او بگوید که حکومت او از طریق غلبه و ظلم و اجبار بر مردم به دست آمده است، لذا خداوند متعال به او مواهبی را عنایت کرد:</w:t>
      </w:r>
    </w:p>
    <w:p w:rsidR="00215696" w:rsidRPr="00792437" w:rsidRDefault="00215696" w:rsidP="00110346">
      <w:pPr>
        <w:widowControl/>
        <w:numPr>
          <w:ilvl w:val="0"/>
          <w:numId w:val="105"/>
        </w:numPr>
        <w:ind w:left="641" w:hanging="357"/>
        <w:jc w:val="both"/>
        <w:rPr>
          <w:rStyle w:val="Char1"/>
          <w:rtl/>
        </w:rPr>
      </w:pPr>
      <w:r w:rsidRPr="00792437">
        <w:rPr>
          <w:rStyle w:val="Char1"/>
          <w:rtl/>
        </w:rPr>
        <w:t>باد را مسخّر فرمان او ساخت که به نرمی هر کجا او مایل بود جریان می‌یافت، و صبحگاهان فاصله‌ی یک ماه را می‌پیمود و عصرگاهان فاصله یکماه را.</w:t>
      </w:r>
    </w:p>
    <w:p w:rsidR="00215696" w:rsidRPr="00792437" w:rsidRDefault="00215696" w:rsidP="00110346">
      <w:pPr>
        <w:widowControl/>
        <w:numPr>
          <w:ilvl w:val="0"/>
          <w:numId w:val="105"/>
        </w:numPr>
        <w:ind w:left="641" w:hanging="357"/>
        <w:jc w:val="both"/>
        <w:rPr>
          <w:rStyle w:val="Char1"/>
          <w:rtl/>
        </w:rPr>
      </w:pPr>
      <w:r w:rsidRPr="00792437">
        <w:rPr>
          <w:rStyle w:val="Char1"/>
          <w:rtl/>
        </w:rPr>
        <w:t>خداوند متعال، شیاطین و جنیان را مسخر او ساخت که برای او ساختمان می‌ساختند، و غوّاصی می‌کردند و به این ترتیب خداوند نیروی آماده‌ای برای کارهای مثبت را در اختیار او گذاشت و شیاطین و جنیان که طبیعتشان تمرّد و سرکشی است آن‌چنان مسخر او شدند که در مسیر سازندگی و استخراج منابعِ گرانبها قرار گرفتند.</w:t>
      </w:r>
    </w:p>
    <w:p w:rsidR="00215696" w:rsidRPr="00792437" w:rsidRDefault="00215696" w:rsidP="00110346">
      <w:pPr>
        <w:widowControl/>
        <w:numPr>
          <w:ilvl w:val="0"/>
          <w:numId w:val="105"/>
        </w:numPr>
        <w:ind w:left="641" w:hanging="357"/>
        <w:jc w:val="both"/>
        <w:rPr>
          <w:rStyle w:val="Char1"/>
          <w:rtl/>
        </w:rPr>
      </w:pPr>
      <w:r w:rsidRPr="00792437">
        <w:rPr>
          <w:rStyle w:val="Char1"/>
          <w:rtl/>
        </w:rPr>
        <w:t>علم سخن گفتن با پرندگان را به او تعلیم و آموزش داد.</w:t>
      </w:r>
    </w:p>
    <w:p w:rsidR="00215696" w:rsidRPr="00792437" w:rsidRDefault="00215696" w:rsidP="00110346">
      <w:pPr>
        <w:widowControl/>
        <w:numPr>
          <w:ilvl w:val="0"/>
          <w:numId w:val="105"/>
        </w:numPr>
        <w:ind w:left="641" w:hanging="357"/>
        <w:jc w:val="both"/>
        <w:rPr>
          <w:rStyle w:val="Char1"/>
          <w:rtl/>
        </w:rPr>
      </w:pPr>
      <w:r w:rsidRPr="00792437">
        <w:rPr>
          <w:rStyle w:val="Char1"/>
          <w:rtl/>
        </w:rPr>
        <w:t>حکومت او را در زمین پابرجا و استوار ساخت</w:t>
      </w:r>
    </w:p>
    <w:p w:rsidR="00215696" w:rsidRPr="00792437" w:rsidRDefault="00215696" w:rsidP="00110346">
      <w:pPr>
        <w:widowControl/>
        <w:numPr>
          <w:ilvl w:val="0"/>
          <w:numId w:val="105"/>
        </w:numPr>
        <w:ind w:left="641" w:hanging="357"/>
        <w:jc w:val="both"/>
        <w:rPr>
          <w:rStyle w:val="Char1"/>
          <w:rtl/>
        </w:rPr>
      </w:pPr>
      <w:r w:rsidRPr="00792437">
        <w:rPr>
          <w:rStyle w:val="Char1"/>
          <w:rtl/>
        </w:rPr>
        <w:lastRenderedPageBreak/>
        <w:t>پرندگان و حیوانات در اختیار او بودند.</w:t>
      </w:r>
    </w:p>
    <w:p w:rsidR="00215696" w:rsidRPr="00792437" w:rsidRDefault="00215696" w:rsidP="00110346">
      <w:pPr>
        <w:widowControl/>
        <w:numPr>
          <w:ilvl w:val="0"/>
          <w:numId w:val="105"/>
        </w:numPr>
        <w:ind w:left="641" w:hanging="357"/>
        <w:jc w:val="both"/>
        <w:rPr>
          <w:rStyle w:val="Char1"/>
          <w:rtl/>
        </w:rPr>
      </w:pPr>
      <w:r w:rsidRPr="00792437">
        <w:rPr>
          <w:rStyle w:val="Char1"/>
          <w:rtl/>
        </w:rPr>
        <w:t>حکومت بی‌نظیر داشت.</w:t>
      </w:r>
    </w:p>
    <w:p w:rsidR="00215696" w:rsidRPr="00792437" w:rsidRDefault="00215696" w:rsidP="00110346">
      <w:pPr>
        <w:widowControl/>
        <w:numPr>
          <w:ilvl w:val="0"/>
          <w:numId w:val="105"/>
        </w:numPr>
        <w:ind w:left="641" w:hanging="357"/>
        <w:jc w:val="both"/>
        <w:rPr>
          <w:rStyle w:val="Char1"/>
          <w:rtl/>
        </w:rPr>
      </w:pPr>
      <w:r w:rsidRPr="00792437">
        <w:rPr>
          <w:rStyle w:val="Char1"/>
          <w:rtl/>
        </w:rPr>
        <w:t>و موهبت دیگر خداوند به حضرت سلیمان</w:t>
      </w:r>
      <w:r>
        <w:rPr>
          <w:rFonts w:ascii="IRNazli" w:hAnsi="IRNazli" w:cs="CTraditional Arabic" w:hint="cs"/>
          <w:sz w:val="28"/>
          <w:szCs w:val="28"/>
          <w:rtl/>
        </w:rPr>
        <w:t>÷</w:t>
      </w:r>
      <w:r w:rsidRPr="00792437">
        <w:rPr>
          <w:rStyle w:val="Char1"/>
          <w:rtl/>
        </w:rPr>
        <w:t>، مهار کردن گروهی از نیروهای مخرّب بود، زیرا به هر حال در میان جنیان افرادی بودند که به عنوان یک نیروی مفید و سازنده قابل استفاده به حساب نمی‌آمدند، و چاره‌ای جز این نبود که آن‌ها در بند باشند تا جامعه از شر مزاحمت آن‌ها در امان بماند.</w:t>
      </w:r>
    </w:p>
    <w:p w:rsidR="00215696" w:rsidRPr="00792437" w:rsidRDefault="00215696" w:rsidP="0089531E">
      <w:pPr>
        <w:widowControl/>
        <w:ind w:firstLine="284"/>
        <w:jc w:val="both"/>
        <w:rPr>
          <w:rStyle w:val="Char1"/>
          <w:rtl/>
        </w:rPr>
      </w:pPr>
      <w:r w:rsidRPr="00792437">
        <w:rPr>
          <w:rStyle w:val="Char1"/>
          <w:rtl/>
        </w:rPr>
        <w:t>آری خداوند</w:t>
      </w:r>
      <w:r>
        <w:rPr>
          <w:rFonts w:ascii="IRNazli" w:hAnsi="IRNazli" w:cs="CTraditional Arabic" w:hint="cs"/>
          <w:sz w:val="28"/>
          <w:szCs w:val="28"/>
          <w:rtl/>
        </w:rPr>
        <w:t>ﻷ</w:t>
      </w:r>
      <w:r w:rsidRPr="00792437">
        <w:rPr>
          <w:rStyle w:val="Char1"/>
          <w:rtl/>
        </w:rPr>
        <w:t xml:space="preserve"> قادر است تا بادی را که کشتی‌های عظیم و غول پیکر را بر سطح دریاها و اقیانوس‌ها به حرکت در می‌آورند، و سنگ‌های سنگین آسیاها را می‌چرخانند و بالن‌ها را بر فراز آسمان به شکل هواپیما به حرکت در می‌آورند، مسخّر و فرمانبردار حضرت سلیمان</w:t>
      </w:r>
      <w:r>
        <w:rPr>
          <w:rFonts w:ascii="IRNazli" w:hAnsi="IRNazli" w:cs="CTraditional Arabic" w:hint="cs"/>
          <w:sz w:val="28"/>
          <w:szCs w:val="28"/>
          <w:rtl/>
        </w:rPr>
        <w:t>÷</w:t>
      </w:r>
      <w:r w:rsidRPr="00792437">
        <w:rPr>
          <w:rStyle w:val="Char1"/>
          <w:rtl/>
        </w:rPr>
        <w:t xml:space="preserve"> کند، و این جسم لطیف را با این قدرت خیره کننده در اختیار او قرار دهد.</w:t>
      </w:r>
    </w:p>
    <w:p w:rsidR="00215696" w:rsidRPr="00792437" w:rsidRDefault="00215696" w:rsidP="0089531E">
      <w:pPr>
        <w:widowControl/>
        <w:ind w:firstLine="284"/>
        <w:jc w:val="both"/>
        <w:rPr>
          <w:rStyle w:val="Char1"/>
          <w:rtl/>
        </w:rPr>
      </w:pPr>
      <w:r w:rsidRPr="00792437">
        <w:rPr>
          <w:rStyle w:val="Char1"/>
          <w:rtl/>
        </w:rPr>
        <w:t>و اینکه چگونه باد به فرمان او بود؟ و با چه سرعتی حرکت می‌کرد؟ و سلیمان و یارانش به هنگام حرکت به وسیله‌ی باد، بر چه چیز سوار می‌شدند؟ و چه عواملی آن‌ها را از سقوط و کم و زیاد شدن فشار هوا و مشکلات دیگر حفظ می‌کرد؟ و ... این‌ها مسائلی هستند که جزئیات آن بر ما روشن نیست، و همین قدر می‌دانیم که این از جمله‌ی خوارق عاداتی بود که در اختیار پیامبران قرار می‌گرفت، و یک موهبت فوق‌العاده و یک اعجاز بود، و این امور در برابر قدرت عظیم پروردرگار امر ساده‌ای است.</w:t>
      </w:r>
    </w:p>
    <w:p w:rsidR="00215696" w:rsidRPr="00CC26A5" w:rsidRDefault="00215696" w:rsidP="00CC26A5">
      <w:pPr>
        <w:pStyle w:val="a"/>
        <w:rPr>
          <w:rtl/>
        </w:rPr>
      </w:pPr>
      <w:bookmarkStart w:id="167" w:name="_Toc472765280"/>
      <w:bookmarkStart w:id="168" w:name="_Toc472775458"/>
      <w:bookmarkStart w:id="169" w:name="_Toc440880802"/>
      <w:bookmarkStart w:id="170" w:name="_Toc255726195"/>
      <w:bookmarkStart w:id="171" w:name="_Toc472861834"/>
      <w:r w:rsidRPr="00CC26A5">
        <w:rPr>
          <w:rtl/>
        </w:rPr>
        <w:t>«الله»</w:t>
      </w:r>
      <w:bookmarkEnd w:id="167"/>
      <w:bookmarkEnd w:id="168"/>
      <w:r w:rsidRPr="006D52B5">
        <w:rPr>
          <w:rFonts w:cs="CTraditional Arabic" w:hint="cs"/>
          <w:b/>
          <w:bCs w:val="0"/>
          <w:szCs w:val="26"/>
          <w:rtl/>
        </w:rPr>
        <w:t>أ</w:t>
      </w:r>
      <w:r w:rsidRPr="00CC26A5">
        <w:rPr>
          <w:rtl/>
        </w:rPr>
        <w:t xml:space="preserve"> باد را برای شکست کفّار در غزوه‌ی «احزاب» مأمور ساخت</w:t>
      </w:r>
      <w:bookmarkEnd w:id="169"/>
      <w:bookmarkEnd w:id="170"/>
      <w:bookmarkEnd w:id="171"/>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يَٰٓأَيُّهَا ٱلَّذِينَ ءَامَنُواْ ٱذۡكُرُواْ نِعۡمَةَ ٱللَّهِ عَلَيۡكُمۡ إِذۡ جَآءَتۡكُمۡ جُنُودٞ فَأَرۡسَلۡنَا عَلَيۡهِمۡ رِيحٗا وَجُنُودٗا لَّمۡ تَرَوۡهَاۚ وَكَانَ ٱللَّهُ بِمَا تَعۡمَلُونَ بَصِيرًا٩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[الأحزاب: 9]</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 «غزوه»:</w:t>
      </w:r>
      <w:r w:rsidRPr="00792437">
        <w:rPr>
          <w:rStyle w:val="Char1"/>
          <w:rtl/>
        </w:rPr>
        <w:t xml:space="preserve"> مؤرخان جنگ‌هایی را که شخص پیامبر اکرم</w:t>
      </w:r>
      <w:r>
        <w:rPr>
          <w:rFonts w:ascii="IRNazli" w:hAnsi="IRNazli" w:cs="CTraditional Arabic" w:hint="cs"/>
          <w:sz w:val="28"/>
          <w:szCs w:val="28"/>
          <w:rtl/>
        </w:rPr>
        <w:t xml:space="preserve"> ج</w:t>
      </w:r>
      <w:r w:rsidRPr="00792437">
        <w:rPr>
          <w:rStyle w:val="Char1"/>
          <w:rtl/>
        </w:rPr>
        <w:t xml:space="preserve"> در آن‌ها حضور داشته‌اند، چه جنگیده باشند و چه نجنگیده باشند، «غزوه» (جمع: غزوات)، و جنگ‌هایی را که آنحضرت</w:t>
      </w:r>
      <w:r>
        <w:rPr>
          <w:rFonts w:ascii="IRNazli" w:hAnsi="IRNazli" w:cs="CTraditional Arabic" w:hint="cs"/>
          <w:sz w:val="28"/>
          <w:szCs w:val="28"/>
          <w:rtl/>
        </w:rPr>
        <w:t xml:space="preserve"> ج</w:t>
      </w:r>
      <w:r w:rsidRPr="00792437">
        <w:rPr>
          <w:rStyle w:val="Char1"/>
          <w:rtl/>
        </w:rPr>
        <w:t xml:space="preserve"> یکی از فرماندهان سپاهشان را اعزام کرده‌اند، «سریّه» (جمع: سرایا) نامیده‌اند.</w:t>
      </w:r>
    </w:p>
    <w:p w:rsidR="00215696" w:rsidRPr="00792437" w:rsidRDefault="00215696" w:rsidP="0089531E">
      <w:pPr>
        <w:widowControl/>
        <w:ind w:firstLine="284"/>
        <w:jc w:val="both"/>
        <w:rPr>
          <w:rStyle w:val="Char1"/>
          <w:rtl/>
        </w:rPr>
      </w:pPr>
      <w:r>
        <w:rPr>
          <w:rFonts w:ascii="IRNazli" w:hAnsi="IRNazli" w:cs="IRNazli"/>
          <w:bCs/>
          <w:rtl/>
        </w:rPr>
        <w:lastRenderedPageBreak/>
        <w:t>«غزوه‌ی احزاب»:</w:t>
      </w:r>
      <w:r w:rsidRPr="00792437">
        <w:rPr>
          <w:rStyle w:val="Char1"/>
          <w:rtl/>
        </w:rPr>
        <w:t xml:space="preserve"> در ماه شوال سال پنجم هجری، «غزوه‌ی احزاب» یا «جنگ خندق» به وقوع پیوست. سبب این جنگ یهودیان بودند؛ و ماجرا از این قرار بود که هیأتی از یهود «بنی نضیر» و یهود «بنی وائل» نزد قریش مکه رفتند و آن‌ها را به جنگ علیه رسول خدا</w:t>
      </w:r>
      <w:r>
        <w:rPr>
          <w:rFonts w:ascii="IRNazli" w:hAnsi="IRNazli" w:cs="CTraditional Arabic" w:hint="cs"/>
          <w:sz w:val="28"/>
          <w:szCs w:val="28"/>
          <w:rtl/>
        </w:rPr>
        <w:t xml:space="preserve"> ج</w:t>
      </w:r>
      <w:r w:rsidRPr="00792437">
        <w:rPr>
          <w:rStyle w:val="Char1"/>
          <w:rtl/>
        </w:rPr>
        <w:t xml:space="preserve"> برانگیختند، هیأت یهودی بعد از توافق با قریش، نزد قبیله‌ی «غطفان» رفتند و آن‌ها را نیز به جنگ علیه رسول خدا</w:t>
      </w:r>
      <w:r>
        <w:rPr>
          <w:rFonts w:ascii="IRNazli" w:hAnsi="IRNazli" w:cs="CTraditional Arabic" w:hint="cs"/>
          <w:sz w:val="28"/>
          <w:szCs w:val="28"/>
          <w:rtl/>
        </w:rPr>
        <w:t xml:space="preserve"> ج</w:t>
      </w:r>
      <w:r w:rsidRPr="00792437">
        <w:rPr>
          <w:rStyle w:val="Char1"/>
          <w:rtl/>
        </w:rPr>
        <w:t xml:space="preserve"> و اهل مدینه فرا خواندند و آماده نمودند. و سپس نزد بقیه‌ی طوائف و قبائل دور و نزدیک رفتند و طرح جنگ علیه مدینه و موافقت قریش را عرضه کردند و حمایت و موافقت همه را بدست آوردند و بدین طریق یک اتحادیه‌ی نظامی تشکیل گردید که مهمترین اعضای آن قریش، یهود، و غطفان بودند، و بدین طریق ارتش ده هزار نفری آماده‌ی نبرد با مسلمانان مدینه گردید و «ابوسفیان» به فرماندهی کل قوا منصوب گشت.</w:t>
      </w:r>
    </w:p>
    <w:p w:rsidR="00215696" w:rsidRPr="00792437" w:rsidRDefault="00215696" w:rsidP="0089531E">
      <w:pPr>
        <w:widowControl/>
        <w:ind w:firstLine="284"/>
        <w:jc w:val="both"/>
        <w:rPr>
          <w:rStyle w:val="Char1"/>
          <w:rtl/>
        </w:rPr>
      </w:pPr>
      <w:r w:rsidRPr="00792437">
        <w:rPr>
          <w:rStyle w:val="Char1"/>
          <w:rtl/>
        </w:rPr>
        <w:t>وقتی رسول اکرم</w:t>
      </w:r>
      <w:r>
        <w:rPr>
          <w:rFonts w:ascii="IRNazli" w:hAnsi="IRNazli" w:cs="CTraditional Arabic" w:hint="cs"/>
          <w:sz w:val="28"/>
          <w:szCs w:val="28"/>
          <w:rtl/>
        </w:rPr>
        <w:t xml:space="preserve"> ج</w:t>
      </w:r>
      <w:r w:rsidRPr="00792437">
        <w:rPr>
          <w:rStyle w:val="Char1"/>
          <w:rtl/>
        </w:rPr>
        <w:t xml:space="preserve"> و مسلمانان از لشکرکشی دشمنان اسلام به مدینه و تجمّع احزاب برای جنگ با اسلام اطلاع یافتند، و همگی به فکر افتادند که در مقابل این لشکر بزرگ چه کار کنند؟ بالاخره خود را برای جنگ آماده کردند و قرار گذاشتند که داخل مدینه بمانند و از آن دفاع نمایند (ارتش مسلمانان در این جنگ بالغ بر سه هزار نفر رزمنده بودند.)</w:t>
      </w:r>
    </w:p>
    <w:p w:rsidR="00215696" w:rsidRPr="00792437" w:rsidRDefault="00215696" w:rsidP="0089531E">
      <w:pPr>
        <w:widowControl/>
        <w:ind w:firstLine="284"/>
        <w:jc w:val="both"/>
        <w:rPr>
          <w:rStyle w:val="Char1"/>
          <w:rtl/>
        </w:rPr>
      </w:pPr>
      <w:r w:rsidRPr="00792437">
        <w:rPr>
          <w:rStyle w:val="Char1"/>
          <w:rtl/>
        </w:rPr>
        <w:t>اینجا بود که حضرت سلمان فارسی پیشنهاد کرد که دور مدینه را خندق حفر کنند. رسول اکرم</w:t>
      </w:r>
      <w:r>
        <w:rPr>
          <w:rFonts w:ascii="IRNazli" w:hAnsi="IRNazli" w:cs="CTraditional Arabic" w:hint="cs"/>
          <w:sz w:val="28"/>
          <w:szCs w:val="28"/>
          <w:rtl/>
        </w:rPr>
        <w:t xml:space="preserve"> ج</w:t>
      </w:r>
      <w:r w:rsidRPr="00792437">
        <w:rPr>
          <w:rStyle w:val="Char1"/>
          <w:rtl/>
        </w:rPr>
        <w:t xml:space="preserve"> این پیشنهاد را پذیرفت و فوراً دستور داد در قسمت شمال غربی مدینه که زمین هموار است و بیم نفوذ دشمن از آن طرف می‌رود، خندق بکنند.</w:t>
      </w:r>
    </w:p>
    <w:p w:rsidR="00215696" w:rsidRPr="00110346" w:rsidRDefault="00215696" w:rsidP="0089531E">
      <w:pPr>
        <w:widowControl/>
        <w:ind w:firstLine="284"/>
        <w:jc w:val="both"/>
        <w:rPr>
          <w:rStyle w:val="Char1"/>
          <w:spacing w:val="-2"/>
          <w:rtl/>
        </w:rPr>
      </w:pPr>
      <w:r w:rsidRPr="00110346">
        <w:rPr>
          <w:rStyle w:val="Char1"/>
          <w:spacing w:val="-2"/>
          <w:rtl/>
        </w:rPr>
        <w:t>حضرت رسول اکرم</w:t>
      </w:r>
      <w:r w:rsidRPr="00110346">
        <w:rPr>
          <w:rFonts w:ascii="IRNazli" w:hAnsi="IRNazli" w:cs="CTraditional Arabic" w:hint="cs"/>
          <w:spacing w:val="-2"/>
          <w:sz w:val="28"/>
          <w:szCs w:val="28"/>
          <w:rtl/>
        </w:rPr>
        <w:t xml:space="preserve"> ج</w:t>
      </w:r>
      <w:r w:rsidRPr="00110346">
        <w:rPr>
          <w:rStyle w:val="Char1"/>
          <w:spacing w:val="-2"/>
          <w:rtl/>
        </w:rPr>
        <w:t xml:space="preserve"> مسئولیّت حفر خندق را میان اصحاب تقسیم کرد و هر ده نفر موظف بودند اندازه‌ی چهل ذراع حفر نمایند. طول خندق حدود پنج هزار ذراع، و عمق آن حدود هفت تا ده ذراع بود و عرض آن نه ذراع و اندی بود، و خود رسول خدا</w:t>
      </w:r>
      <w:r w:rsidR="00CC26A5" w:rsidRPr="00110346">
        <w:rPr>
          <w:rStyle w:val="Char1"/>
          <w:rFonts w:hint="cs"/>
          <w:spacing w:val="-2"/>
          <w:rtl/>
        </w:rPr>
        <w:t xml:space="preserve"> </w:t>
      </w:r>
      <w:r w:rsidRPr="00110346">
        <w:rPr>
          <w:rFonts w:ascii="IRNazli" w:hAnsi="IRNazli" w:cs="CTraditional Arabic" w:hint="cs"/>
          <w:spacing w:val="-2"/>
          <w:sz w:val="28"/>
          <w:szCs w:val="28"/>
          <w:rtl/>
        </w:rPr>
        <w:t>ج</w:t>
      </w:r>
      <w:r w:rsidRPr="00110346">
        <w:rPr>
          <w:rStyle w:val="Char1"/>
          <w:spacing w:val="-2"/>
          <w:rtl/>
        </w:rPr>
        <w:t xml:space="preserve"> شخصاً در حفر خندق شرکت کرد.</w:t>
      </w:r>
    </w:p>
    <w:p w:rsidR="00215696" w:rsidRPr="00792437" w:rsidRDefault="00215696" w:rsidP="0089531E">
      <w:pPr>
        <w:widowControl/>
        <w:ind w:firstLine="284"/>
        <w:jc w:val="both"/>
        <w:rPr>
          <w:rStyle w:val="Char1"/>
          <w:rtl/>
        </w:rPr>
      </w:pPr>
      <w:r w:rsidRPr="00110346">
        <w:rPr>
          <w:rStyle w:val="Char1"/>
          <w:spacing w:val="-2"/>
          <w:rtl/>
        </w:rPr>
        <w:t>قریش با ارتش ده هزار نفری خود به سوی مدینه حرکت کردند و در جوار مدینه مستقر شدند. «غطفان» نیز با تمام متّحدین خود شرکت داشت و حضرت رسول اکرم</w:t>
      </w:r>
      <w:r w:rsidR="00CC26A5" w:rsidRPr="00110346">
        <w:rPr>
          <w:rStyle w:val="Char1"/>
          <w:rFonts w:hint="cs"/>
          <w:spacing w:val="-2"/>
          <w:rtl/>
        </w:rPr>
        <w:t xml:space="preserve"> </w:t>
      </w:r>
      <w:r w:rsidRPr="00110346">
        <w:rPr>
          <w:rFonts w:ascii="IRNazli" w:hAnsi="IRNazli" w:cs="CTraditional Arabic" w:hint="cs"/>
          <w:spacing w:val="-2"/>
          <w:sz w:val="28"/>
          <w:szCs w:val="28"/>
          <w:rtl/>
        </w:rPr>
        <w:t>ج</w:t>
      </w:r>
      <w:r w:rsidRPr="00792437">
        <w:rPr>
          <w:rStyle w:val="Char1"/>
          <w:rtl/>
        </w:rPr>
        <w:t xml:space="preserve"> هم به اتفاق سه هزار نفر از مسلمانان برای مقابله با کفار آماده شد. مشرکین، مسلمانان را در محاصره قرار دادند، گویی آن‌ها در قلعه محبوس بودند، و این محاصره تقریباً یک ماه طول کشید. و بالاخره خداوند امدادهای غیبی خود را برای پیامبرش </w:t>
      </w:r>
      <w:r w:rsidRPr="00792437">
        <w:rPr>
          <w:rStyle w:val="Char1"/>
          <w:rtl/>
        </w:rPr>
        <w:lastRenderedPageBreak/>
        <w:t>نازل فرمود و آن اینکه به باد شدیدی مأموریت داد که در آن شب‌های سرد زمستان بر دشمنان بوزد، و این باد تند چنان وزیدن گرفت که دیگ‌های غذای دشمنان را وارونه می‌کرد و خیمه‌هایشان را به هوا پرت می‌نمود؛ و کفار و دشمنان را مجبور کرد تا از اطراف مدینه کوچ کنند و به سوی مناطقشان برگردند، و بدین ترتیب جنگ پایان یافت. و در این غزوه، حداکثر هفت نفر از مسلمانان شهید شدند و از مشرکین چهار نفر به هلاکت رسیدند.</w:t>
      </w:r>
    </w:p>
    <w:p w:rsidR="00215696" w:rsidRPr="00CC26A5" w:rsidRDefault="00215696" w:rsidP="00CC26A5">
      <w:pPr>
        <w:pStyle w:val="a"/>
        <w:rPr>
          <w:rtl/>
        </w:rPr>
      </w:pPr>
      <w:bookmarkStart w:id="172" w:name="_Toc440880803"/>
      <w:bookmarkStart w:id="173" w:name="_Toc255726196"/>
      <w:bookmarkStart w:id="174" w:name="_Toc472765281"/>
      <w:bookmarkStart w:id="175" w:name="_Toc472775459"/>
      <w:bookmarkStart w:id="176" w:name="_Toc472861835"/>
      <w:r w:rsidRPr="00CC26A5">
        <w:rPr>
          <w:rtl/>
        </w:rPr>
        <w:t>هلاکت برخی از اقوام به وسیله‌ی باد، به خاطر اینکه به خدا کفر ورزیدند و از اوامر و فرامین او نافرمانی و مخالفت کردند</w:t>
      </w:r>
      <w:bookmarkEnd w:id="172"/>
      <w:bookmarkEnd w:id="173"/>
      <w:bookmarkEnd w:id="174"/>
      <w:bookmarkEnd w:id="175"/>
      <w:bookmarkEnd w:id="176"/>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مَثَلُ مَا يُنفِقُونَ فِي هَٰذِهِ ٱلۡحَيَوٰةِ ٱلدُّنۡيَا كَمَثَلِ رِيحٖ فِيهَا صِرٌّ أَصَابَتۡ حَرۡثَ قَوۡمٖ ظَلَمُوٓاْ أَنفُسَهُمۡ فَأَهۡلَكَتۡهُۚ وَمَا ظَلَمَهُمُ ٱللَّهُ وَلَٰكِنۡ أَنفُسَهُمۡ يَظۡلِمُونَ١١٧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117]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هُوَ ٱلَّذِي يُسَيِّرُكُمۡ فِي ٱلۡبَرِّ وَٱلۡبَحۡرِۖ حَتَّىٰٓ إِذَا كُنتُمۡ فِي ٱلۡفُلۡكِ وَجَرَيۡنَ بِهِم بِرِيحٖ طَيِّبَةٖ وَفَرِحُواْ بِهَا جَآءَتۡهَا رِيحٌ عَاصِفٞ وَجَآءَهُمُ ٱلۡمَوۡجُ مِن كُلِّ مَكَانٖ وَظَنُّوٓاْ أَنَّهُمۡ أُحِيطَ بِهِمۡ دَعَوُاْ ٱللَّهَ مُخۡلِصِينَ لَهُ ٱلدِّينَ لَئِنۡ أَنجَيۡتَنَا مِنۡ هَٰذِهِۦ لَنَكُونَنَّ مِنَ ٱلشَّٰكِرِينَ٢٢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[يونس: 22]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أَمۡ أَمِنتُمۡ أَن يُعِيدَكُمۡ فِيهِ تَارَةً أُخۡرَىٰ فَيُرۡسِلَ عَلَيۡكُمۡ قَاصِفٗا مِّنَ ٱلرِّيحِ فَيُغۡرِقَكُم بِمَا كَفَرۡتُمۡ ثُمَّ لَا تَجِدُواْ لَكُمۡ عَلَيۡنَا بِهِۦ تَبِيعٗا٦٩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[الإسراء: 69]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يَٰٓأَيُّهَا ٱلَّذِينَ ءَامَنُواْ ٱذۡكُرُواْ نِعۡمَةَ ٱللَّهِ عَلَيۡكُمۡ إِذۡ جَآءَتۡكُمۡ جُنُودٞ فَأَرۡسَلۡنَا عَلَيۡهِمۡ رِيحٗا وَجُنُودٗا لَّمۡ تَرَوۡهَاۚ وَكَانَ ٱللَّهُ بِمَا تَعۡمَلُونَ بَصِيرًا٩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[الأحزاب: 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فَأَرۡسَلۡنَا عَلَيۡهِمۡ رِيحٗا صَرۡصَرٗا فِيٓ أَيَّامٖ نَّحِسَاتٖ لِّنُذِيقَهُمۡ عَذَابَ ٱلۡخِزۡيِ فِي ٱلۡحَيَوٰةِ ٱلدُّنۡيَاۖ وَلَعَذَابُ ٱلۡأٓخِرَةِ أَخۡزَىٰۖ وَهُمۡ لَا يُنصَرُونَ١٦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[فصلت: 16]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فَلَمَّا رَأَوۡهُ عَارِضٗا مُّسۡتَقۡبِلَ أَوۡدِيَتِهِمۡ قَالُواْ هَٰذَا عَارِضٞ مُّمۡطِرُنَاۚ بَلۡ هُوَ مَا ٱسۡتَعۡجَلۡتُم بِهِۦۖ رِيحٞ فِيهَا عَذَابٌ أَلِيمٞ٢٤ تُدَمِّرُ كُلَّ شَيۡءِۢ بِأَمۡرِ رَبِّهَا فَأَصۡبَحُواْ لَا يُرَىٰٓ إِلَّا مَسَٰكِنُهُمۡۚ كَذَٰلِكَ نَجۡزِي ٱلۡقَوۡمَ ٱلۡمُجۡرِمِينَ٢٥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[الأحقاف: 24-25]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lastRenderedPageBreak/>
        <w:t>﴿</w:t>
      </w:r>
      <w:r w:rsidR="00215696" w:rsidRPr="0089531E">
        <w:rPr>
          <w:rStyle w:val="Char9"/>
          <w:rFonts w:hint="cs"/>
          <w:rtl/>
        </w:rPr>
        <w:t>وَفِي عَادٍ إِذۡ أَرۡسَلۡنَا عَلَيۡهِمُ ٱلرِّيحَ ٱلۡعَقِيمَ٤١ مَا تَذَرُ مِن شَيۡءٍ أَتَتۡ عَلَيۡهِ إِلَّا جَعَلَتۡهُ كَٱلرَّمِيمِ٤٢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[الذاريات: 41-42]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إِنَّآ أَرۡسَلۡنَا عَلَيۡهِمۡ رِيحٗا صَرۡصَرٗا فِي يَوۡمِ نَحۡسٖ مُّسۡتَمِرّٖ١٩ تَنزِعُ ٱلنَّاسَ كَأَنَّهُمۡ أَعۡجَازُ نَخۡلٖ مُّنقَعِرٖ٢٠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[القمر: 19-20]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وَأَمَّا عَادٞ فَأُهۡلِكُواْ بِرِيحٖ صَرۡصَرٍ عَاتِيَةٖ٦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[الحاقة: 6]</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w:t>
      </w:r>
      <w:r w:rsidRPr="00792437">
        <w:rPr>
          <w:rStyle w:val="Char1"/>
          <w:rtl/>
        </w:rPr>
        <w:t xml:space="preserve"> خداوند</w:t>
      </w:r>
      <w:r>
        <w:rPr>
          <w:rFonts w:ascii="IRNazli" w:hAnsi="IRNazli" w:cs="CTraditional Arabic" w:hint="cs"/>
          <w:sz w:val="28"/>
          <w:szCs w:val="28"/>
          <w:rtl/>
        </w:rPr>
        <w:t>ﻷ</w:t>
      </w:r>
      <w:r w:rsidRPr="00792437">
        <w:rPr>
          <w:rStyle w:val="Char1"/>
          <w:rtl/>
        </w:rPr>
        <w:t xml:space="preserve"> هر گروه ستمگر و نافرمان، و عاصی و گناهکار، و کافر و زندیق، و مشرک و چندگانه‌پرست را به نوعی مجازات می‌کند؛ بر برخی از آن‌ها «طوفان و باد شدید و کوبنده توأم با سنگریزه» می‌فرستد، همچون «قوم عاد» که طوفان شدید و بسیار کوبنده‌ای در مدت هفت شب و هشت روز بر آن‌ها مسلط کرد و خانه‌هایشان را با آن در هم کوبید و جسدهایشان را همچون برگ‌های پائیزی به اطراف پراکنده ساخت.</w:t>
      </w:r>
    </w:p>
    <w:p w:rsidR="00215696" w:rsidRPr="00792437" w:rsidRDefault="00215696" w:rsidP="0089531E">
      <w:pPr>
        <w:widowControl/>
        <w:ind w:firstLine="284"/>
        <w:jc w:val="both"/>
        <w:rPr>
          <w:rStyle w:val="Char1"/>
          <w:rtl/>
        </w:rPr>
      </w:pPr>
      <w:r w:rsidRPr="00792437">
        <w:rPr>
          <w:rStyle w:val="Char1"/>
          <w:rtl/>
        </w:rPr>
        <w:t>و برخی دیگر را «صیحه‌ی آسمانی همراه با زمین‌لرزه» فرا گرفت، همچون «قوم ثمود»، و برخی دیگر از آن‌ها را در زمین فرو می‌برد، و این مجازاتی بود که در مورد «قارون» (آن ثروتمند مغرور و مستکبر بنی اسرائیل) تحقق یافت، و گروه دیگری از آن‌ها را هم غرق می‌کند، همچون «فرعون و هامان» و اتباع آن‌ها و «قوم نوح» و گروهی دیگر را بر آن‌ها «باران سنگ» می‌باراند، همچون «قوم لوط».</w:t>
      </w:r>
    </w:p>
    <w:p w:rsidR="00215696" w:rsidRPr="00CC26A5" w:rsidRDefault="00215696" w:rsidP="00CC26A5">
      <w:pPr>
        <w:pStyle w:val="a"/>
        <w:rPr>
          <w:rStyle w:val="Char"/>
          <w:bCs/>
          <w:rtl/>
        </w:rPr>
      </w:pPr>
      <w:bookmarkStart w:id="177" w:name="_Toc472765282"/>
      <w:bookmarkStart w:id="178" w:name="_Toc472775460"/>
      <w:bookmarkStart w:id="179" w:name="_Toc440880804"/>
      <w:bookmarkStart w:id="180" w:name="_Toc255726197"/>
      <w:bookmarkStart w:id="181" w:name="_Toc472861836"/>
      <w:r w:rsidRPr="00CC26A5">
        <w:rPr>
          <w:rStyle w:val="Char"/>
          <w:bCs/>
          <w:rtl/>
        </w:rPr>
        <w:t>«الله»</w:t>
      </w:r>
      <w:bookmarkEnd w:id="177"/>
      <w:bookmarkEnd w:id="178"/>
      <w:r w:rsidR="00CC26A5" w:rsidRPr="006D52B5">
        <w:rPr>
          <w:rFonts w:cs="CTraditional Arabic" w:hint="cs"/>
          <w:bCs w:val="0"/>
          <w:szCs w:val="26"/>
          <w:rtl/>
        </w:rPr>
        <w:t>أ</w:t>
      </w:r>
      <w:r w:rsidRPr="00CC26A5">
        <w:rPr>
          <w:rStyle w:val="Char"/>
          <w:bCs/>
          <w:rtl/>
        </w:rPr>
        <w:t xml:space="preserve"> از آسمان آب باران را می‌باراند (و با آن محصولات گوناگون و میوه‌های رنگارنگ و ... را به وجود می‌آورد)</w:t>
      </w:r>
      <w:bookmarkEnd w:id="179"/>
      <w:bookmarkEnd w:id="180"/>
      <w:bookmarkEnd w:id="181"/>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 فِي خَلۡقِ ٱلسَّمَٰوَٰتِ وَٱلۡأَرۡضِ وَٱخۡتِلَٰفِ ٱلَّيۡلِ وَٱلنَّهَارِ وَٱلۡفُلۡكِ ٱلَّتِي تَجۡرِي فِي ٱلۡبَحۡرِ بِمَا يَنفَعُ ٱلنَّاسَ وَمَآ أَنزَلَ ٱللَّهُ مِنَ ٱلسَّمَآءِ مِن مَّآءٖ فَأَحۡيَا بِهِ ٱلۡأَرۡضَ بَعۡدَ مَوۡتِهَا وَبَثَّ فِيهَا مِن كُلِّ دَآبَّةٖ وَتَصۡرِيفِ ٱلرِّيَٰحِ وَٱلسَّحَابِ ٱلۡمُسَخَّرِ بَيۡنَ ٱلسَّمَآءِ وَٱلۡأَرۡضِ لَأٓيَٰتٖ لِّقَوۡمٖ يَعۡقِلُونَ١٦٤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164]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 xml:space="preserve">وَهُوَ ٱلَّذِيٓ أَنزَلَ مِنَ ٱلسَّمَآءِ مَآءٗ فَأَخۡرَجۡنَا بِهِۦ نَبَاتَ كُلِّ شَيۡءٖ فَأَخۡرَجۡنَا مِنۡهُ خَضِرٗا نُّخۡرِجُ مِنۡهُ حَبّٗا مُّتَرَاكِبٗا وَمِنَ ٱلنَّخۡلِ مِن طَلۡعِهَا قِنۡوَانٞ دَانِيَةٞ وَجَنَّٰتٖ مِّنۡ أَعۡنَابٖ </w:t>
      </w:r>
      <w:r w:rsidR="00215696" w:rsidRPr="0089531E">
        <w:rPr>
          <w:rStyle w:val="Char9"/>
          <w:rFonts w:hint="cs"/>
          <w:rtl/>
        </w:rPr>
        <w:lastRenderedPageBreak/>
        <w:t>وَٱلزَّيۡتُونَ وَٱلرُّمَّانَ مُشۡتَبِهٗا وَغَيۡرَ مُتَشَٰبِهٍۗ ٱنظُرُوٓاْ إِلَىٰ ثَمَرِهِۦٓ إِذَآ أَثۡمَرَ وَيَنۡعِهِۦٓۚ إِنَّ فِي ذَٰلِكُمۡ لَأٓيَٰتٖ لِّقَوۡمٖ يُؤۡمِنُونَ٩٩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99]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وَهُوَ ٱلَّذِي يُرۡسِلُ ٱلرِّيَٰحَ بُشۡرَۢا بَيۡنَ يَدَيۡ رَحۡمَتِهِۦۖ حَتَّىٰٓ إِذَآ أَقَلَّتۡ سَحَابٗا ثِقَالٗا سُقۡنَٰهُ لِبَلَدٖ مَّيِّتٖ فَأَنزَلۡنَا بِهِ ٱلۡمَآءَ فَأَخۡرَجۡنَا بِهِۦ مِن كُلِّ ٱلثَّمَرَٰتِۚ كَذَٰلِكَ نُخۡرِجُ ٱلۡمَوۡتَىٰ لَعَلَّكُمۡ تَذَكَّرُونَ٥٧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[الأعراف: 57]</w:t>
      </w:r>
    </w:p>
    <w:p w:rsidR="00215696" w:rsidRPr="00110346" w:rsidRDefault="00ED0820" w:rsidP="00ED0820">
      <w:pPr>
        <w:widowControl/>
        <w:ind w:firstLine="284"/>
        <w:jc w:val="both"/>
        <w:rPr>
          <w:rStyle w:val="Char5"/>
          <w:spacing w:val="-2"/>
          <w:rtl/>
        </w:rPr>
      </w:pPr>
      <w:r w:rsidRPr="00110346">
        <w:rPr>
          <w:rFonts w:cs="Traditional Arabic"/>
          <w:spacing w:val="-2"/>
          <w:sz w:val="26"/>
          <w:szCs w:val="28"/>
          <w:shd w:val="clear" w:color="auto" w:fill="FFFFFF"/>
          <w:rtl/>
        </w:rPr>
        <w:t>﴿</w:t>
      </w:r>
      <w:r w:rsidR="00215696" w:rsidRPr="00110346">
        <w:rPr>
          <w:rStyle w:val="Char9"/>
          <w:rFonts w:hint="cs"/>
          <w:spacing w:val="-2"/>
          <w:rtl/>
        </w:rPr>
        <w:t>إِذۡ يُغَشِّيكُمُ ٱلنُّعَاسَ أَمَنَةٗ مِّنۡهُ وَيُنَزِّلُ عَلَيۡكُم مِّنَ ٱلسَّمَآءِ مَآءٗ لِّيُطَهِّرَكُم بِهِۦ وَيُذۡهِبَ عَنكُمۡ رِجۡزَ ٱلشَّيۡطَٰنِ وَلِيَرۡبِطَ عَلَىٰ قُلُوبِكُمۡ وَيُثَبِّتَ بِهِ ٱلۡأَقۡدَامَ١١</w:t>
      </w:r>
      <w:r w:rsidRPr="00110346">
        <w:rPr>
          <w:rFonts w:cs="Traditional Arabic"/>
          <w:spacing w:val="-2"/>
          <w:sz w:val="26"/>
          <w:szCs w:val="28"/>
          <w:shd w:val="clear" w:color="auto" w:fill="FFFFFF"/>
          <w:rtl/>
        </w:rPr>
        <w:t>﴾</w:t>
      </w:r>
      <w:r w:rsidR="00215696" w:rsidRPr="00110346">
        <w:rPr>
          <w:rStyle w:val="Char9"/>
          <w:rFonts w:hint="cs"/>
          <w:spacing w:val="-2"/>
          <w:rtl/>
        </w:rPr>
        <w:t xml:space="preserve"> </w:t>
      </w:r>
      <w:r w:rsidR="00215696" w:rsidRPr="00110346">
        <w:rPr>
          <w:rStyle w:val="Char5"/>
          <w:spacing w:val="-2"/>
          <w:rtl/>
        </w:rPr>
        <w:t>[الأنفال: 11]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إِنَّمَا مَثَلُ ٱلۡحَيَوٰةِ ٱلدُّنۡيَا كَمَآءٍ أَنزَلۡنَٰهُ مِنَ ٱلسَّمَآءِ فَٱخۡتَلَطَ بِهِۦ نَبَاتُ ٱلۡأَرۡضِ مِمَّا يَأۡكُلُ ٱلنَّاسُ وَٱلۡأَنۡعَٰمُ حَتَّىٰٓ إِذَآ أَخَذَتِ ٱلۡأَرۡضُ زُخۡرُفَهَا وَٱزَّيَّنَتۡ وَظَنَّ أَهۡلُهَآ أَنَّهُمۡ قَٰدِرُونَ عَلَيۡهَآ أَتَىٰهَآ أَمۡرُنَا لَيۡلًا أَوۡ نَهَارٗا فَجَعَلۡنَٰهَا حَصِيدٗا كَأَن لَّمۡ تَغۡنَ بِٱلۡأَمۡسِۚ كَذَٰلِكَ نُفَصِّلُ ٱلۡأٓيَٰتِ لِقَوۡمٖ يَتَفَكَّرُونَ٢٤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[يونس: 24]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أَنزَلَ مِنَ ٱلسَّمَآءِ مَآءٗ فَسَالَتۡ أَوۡدِيَةُۢ بِقَدَرِهَا فَٱحۡتَمَلَ ٱلسَّيۡلُ زَبَدٗا رَّابِيٗاۖ وَمِمَّا يُوقِدُونَ عَلَيۡهِ فِي ٱلنَّارِ ٱبۡتِغَآءَ حِلۡيَةٍ أَوۡ مَتَٰعٖ زَبَدٞ مِّثۡلُهُۥۚ كَذَٰلِكَ يَضۡرِبُ ٱللَّهُ ٱلۡحَقَّ وَٱلۡبَٰطِلَۚ فَأَمَّا ٱلزَّبَدُ فَيَذۡهَبُ جُفَآءٗۖ وَأَمَّا مَا يَنفَعُ ٱلنَّاسَ فَيَمۡكُثُ فِي ٱلۡأَرۡضِۚ كَذَٰلِكَ يَضۡرِبُ ٱللَّهُ ٱلۡأَمۡثَالَ١٧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[الرعد: 17]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ٱللَّهُ ٱلَّذِي خَلَقَ ٱلسَّمَٰوَٰتِ وَٱلۡأَرۡضَ وَأَنزَلَ مِنَ ٱلسَّمَآءِ مَآءٗ فَأَخۡرَجَ بِهِۦ مِنَ ٱلثَّمَرَٰتِ رِزۡقٗا لَّكُمۡۖ وَسَخَّرَ لَكُمُ ٱلۡفُلۡكَ لِتَجۡرِيَ فِي ٱلۡبَحۡرِ بِأَمۡرِهِۦۖ وَسَخَّرَ لَكُمُ ٱلۡأَنۡهَٰرَ٣٢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[إبراهيم: 32]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وَأَرۡسَلۡنَا ٱلرِّيَٰحَ لَوَٰقِحَ فَأَنزَلۡنَا مِنَ ٱلسَّمَآءِ مَآءٗ فَأَسۡقَيۡنَٰكُمُوهُ وَمَآ أَنتُمۡ لَهُۥ بِخَٰزِنِينَ٢٢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[الحجر: 22]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هُوَ ٱلَّذِيٓ أَنزَلَ مِنَ ٱلسَّمَآءِ مَآءٗۖ لَّكُم مِّنۡهُ شَرَابٞ وَمِنۡهُ شَجَرٞ فِيهِ تُسِيمُونَ١٠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10]</w:t>
      </w:r>
    </w:p>
    <w:p w:rsidR="00215696" w:rsidRPr="0089531E" w:rsidRDefault="00ED0820" w:rsidP="00ED0820">
      <w:pPr>
        <w:widowControl/>
        <w:ind w:firstLine="284"/>
        <w:jc w:val="both"/>
        <w:rPr>
          <w:rStyle w:val="Char5"/>
          <w:rtl/>
        </w:rPr>
      </w:pPr>
      <w:r w:rsidRPr="00ED0820">
        <w:rPr>
          <w:rFonts w:cs="Traditional Arabic"/>
          <w:sz w:val="26"/>
          <w:szCs w:val="28"/>
          <w:rtl/>
        </w:rPr>
        <w:t>﴿</w:t>
      </w:r>
      <w:r w:rsidR="00215696" w:rsidRPr="0089531E">
        <w:rPr>
          <w:rStyle w:val="Char9"/>
          <w:rFonts w:hint="cs"/>
          <w:rtl/>
        </w:rPr>
        <w:t>وَٱللَّهُ أَنزَلَ مِنَ ٱلسَّمَآءِ مَآءٗ فَأَحۡيَا بِهِ ٱلۡأَرۡضَ بَعۡدَ مَوۡتِهَآۚ إِنَّ فِي ذَٰلِكَ لَأٓيَةٗ لِّقَوۡمٖ يَسۡمَعُونَ٦٥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65]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lastRenderedPageBreak/>
        <w:t>﴿</w:t>
      </w:r>
      <w:r w:rsidR="00215696" w:rsidRPr="0089531E">
        <w:rPr>
          <w:rStyle w:val="Char9"/>
          <w:rFonts w:hint="cs"/>
          <w:rtl/>
        </w:rPr>
        <w:t>وَٱضۡرِبۡ لَهُم مَّثَلَ ٱلۡحَيَوٰةِ ٱلدُّنۡيَا كَمَآءٍ أَنزَلۡنَٰهُ مِنَ ٱلسَّمَآءِ فَٱخۡتَلَطَ بِهِۦ نَبَاتُ ٱلۡأَرۡضِ فَأَصۡبَحَ هَشِيمٗا تَذۡرُوهُ ٱلرِّيَٰحُۗ وَكَانَ ٱللَّهُ عَلَىٰ كُلِّ شَيۡءٖ مُّقۡتَدِرًا٤٥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[الكهف: 45]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ٱلَّذِي جَعَلَ لَكُمُ ٱلۡأَرۡضَ مَهۡدٗا وَسَلَكَ لَكُمۡ فِيهَا سُبُلٗا وَأَنزَلَ مِنَ ٱلسَّمَآءِ مَآءٗ فَأَخۡرَجۡنَا بِهِۦٓ أَزۡوَٰجٗا مِّن نَّبَاتٖ شَتَّىٰ٥٣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[طه: 53]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يَٰٓأَيُّهَا ٱلنَّاسُ إِن كُنتُمۡ فِي رَيۡبٖ مِّنَ ٱلۡبَعۡثِ فَإِنَّا خَلَقۡنَٰكُم مِّن تُرَابٖ ثُمَّ مِن نُّطۡفَةٖ ثُمَّ مِنۡ عَلَقَةٖ ثُمَّ مِن مُّضۡغَةٖ مُّخَلَّقَةٖ وَغَيۡرِ مُخَلَّقَةٖ لِّنُبَيِّنَ لَكُمۡۚ وَنُقِرُّ فِي ٱلۡأَرۡحَامِ مَا نَشَآءُ إِلَىٰٓ أَجَلٖ مُّسَمّٗى ثُمَّ نُخۡرِجُكُمۡ طِفۡلٗا ثُمَّ لِتَبۡلُغُوٓاْ أَشُدَّكُمۡۖ وَمِنكُم مَّن يُتَوَفَّىٰ وَمِنكُم مَّن يُرَدُّ إِلَىٰٓ أَرۡذَلِ ٱلۡعُمُرِ لِكَيۡلَا يَعۡلَمَ مِنۢ بَعۡدِ عِلۡمٖ شَيۡ‍ٔٗاۚ وَتَرَى ٱلۡأَرۡضَ هَامِدَةٗ فَإِذَآ أَنزَلۡنَا عَلَيۡهَا ٱلۡمَآءَ ٱهۡتَزَّتۡ وَرَبَتۡ وَأَنۢبَتَتۡ مِن كُلِّ زَوۡجِۢ بَهِيجٖ٥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 5]</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أَلَمۡ تَرَ أَنَّ ٱللَّهَ أَنزَلَ مِنَ ٱلسَّمَآءِ مَآءٗ فَتُصۡبِحُ ٱلۡأَرۡضُ مُخۡضَرَّةًۚ إِنَّ ٱللَّهَ لَطِيفٌ خَبِيرٞ٦٣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 63]</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وَأَنزَلۡنَا مِنَ ٱلسَّمَآءِ مَآءَۢ بِقَدَرٖ فَأَسۡكَنَّٰهُ فِي ٱلۡأَرۡضِۖ وَإِنَّا عَلَىٰ ذَهَابِۢ بِهِۦ لَقَٰدِرُونَ١٨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[المؤمنون: 18]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وَهُوَ ٱلَّذِيٓ أَرۡسَلَ ٱلرِّيَٰحَ بُشۡرَۢا بَيۡنَ يَدَيۡ رَحۡمَتِهِۦۚ وَأَنزَلۡنَا مِنَ ٱلسَّمَآءِ مَآءٗ طَهُورٗا٤٨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[الفرقان: 48]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أَمَّنۡ خَلَقَ ٱلسَّمَٰوَٰتِ وَٱلۡأَرۡضَ وَأَنزَلَ لَكُم مِّنَ ٱلسَّمَآءِ مَآءٗ فَأَنۢبَتۡنَا بِهِۦ حَدَآئِقَ ذَاتَ بَهۡجَةٖ مَّا كَانَ لَكُمۡ أَن تُنۢبِتُواْ شَجَرَهَآۗ أَءِلَٰهٞ مَّعَ ٱللَّهِۚ بَلۡ هُمۡ قَوۡمٞ يَعۡدِلُونَ٦٠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[النمل: 60]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وَلَئِن سَأَلۡتَهُم مَّن نَّزَّلَ مِنَ ٱلسَّمَآءِ مَآءٗ فَأَحۡيَا بِهِ ٱلۡأَرۡضَ مِنۢ بَعۡدِ مَوۡتِهَا لَيَقُولُنَّ ٱللَّهُ</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[العنكبوت: 63]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وَمِنۡ ءَايَٰتِهِۦ يُرِيكُمُ ٱلۡبَرۡقَ خَوۡفٗا وَطَمَعٗا وَيُنَزِّلُ مِنَ ٱلسَّمَآءِ مَآءٗ فَيُحۡيِۦ بِهِ ٱلۡأَرۡضَ بَعۡدَ مَوۡتِهَآ</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[الروم: 24]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w:t>
      </w:r>
      <w:r w:rsidR="00215696" w:rsidRPr="0089531E">
        <w:rPr>
          <w:rStyle w:val="Char9"/>
          <w:rFonts w:hint="cs"/>
          <w:rtl/>
        </w:rPr>
        <w:t>وَأَنزَلۡنَا مِنَ ٱلسَّمَآءِ مَآءٗ فَأَنۢبَتۡنَا فِيهَا مِن كُلِّ زَوۡجٖ كَرِيمٍ</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[لقمان: 10]</w:t>
      </w:r>
    </w:p>
    <w:p w:rsidR="00215696" w:rsidRPr="00110346" w:rsidRDefault="00ED0820" w:rsidP="00ED0820">
      <w:pPr>
        <w:widowControl/>
        <w:ind w:firstLine="284"/>
        <w:jc w:val="both"/>
        <w:rPr>
          <w:rStyle w:val="Char5"/>
          <w:spacing w:val="-4"/>
          <w:rtl/>
        </w:rPr>
      </w:pPr>
      <w:r w:rsidRPr="00110346">
        <w:rPr>
          <w:rFonts w:cs="Traditional Arabic"/>
          <w:spacing w:val="-4"/>
          <w:sz w:val="26"/>
          <w:szCs w:val="28"/>
          <w:shd w:val="clear" w:color="auto" w:fill="FFFFFF"/>
          <w:rtl/>
        </w:rPr>
        <w:t>﴿</w:t>
      </w:r>
      <w:r w:rsidR="00215696" w:rsidRPr="00110346">
        <w:rPr>
          <w:rStyle w:val="Char9"/>
          <w:rFonts w:hint="cs"/>
          <w:spacing w:val="-4"/>
          <w:rtl/>
        </w:rPr>
        <w:t>أَلَمۡ تَرَ أَنَّ ٱللَّهَ أَنزَلَ مِنَ ٱلسَّمَآءِ مَآءٗ فَأَخۡرَجۡنَا بِهِۦ ثَمَرَٰتٖ مُّخۡتَلِفًا أَلۡوَٰنُهَا</w:t>
      </w:r>
      <w:r w:rsidR="00215696" w:rsidRPr="00110346">
        <w:rPr>
          <w:rFonts w:cs="Times New Roman"/>
          <w:color w:val="000000"/>
          <w:spacing w:val="-4"/>
          <w:sz w:val="26"/>
          <w:szCs w:val="28"/>
          <w:shd w:val="clear" w:color="auto" w:fill="FFFFFF"/>
          <w:rtl/>
        </w:rPr>
        <w:t>...</w:t>
      </w:r>
      <w:r w:rsidRPr="00110346">
        <w:rPr>
          <w:rFonts w:cs="Traditional Arabic"/>
          <w:spacing w:val="-4"/>
          <w:sz w:val="26"/>
          <w:szCs w:val="28"/>
          <w:shd w:val="clear" w:color="auto" w:fill="FFFFFF"/>
          <w:rtl/>
        </w:rPr>
        <w:t>﴾</w:t>
      </w:r>
      <w:r w:rsidR="00215696" w:rsidRPr="00110346">
        <w:rPr>
          <w:rStyle w:val="Char9"/>
          <w:rFonts w:hint="cs"/>
          <w:spacing w:val="-4"/>
          <w:rtl/>
        </w:rPr>
        <w:t xml:space="preserve"> </w:t>
      </w:r>
      <w:r w:rsidR="00215696" w:rsidRPr="00110346">
        <w:rPr>
          <w:rStyle w:val="Char5"/>
          <w:spacing w:val="-4"/>
          <w:rtl/>
        </w:rPr>
        <w:t>[فاطر: 27]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lastRenderedPageBreak/>
        <w:t>﴿</w:t>
      </w:r>
      <w:r w:rsidR="00215696" w:rsidRPr="0089531E">
        <w:rPr>
          <w:rStyle w:val="Char9"/>
          <w:rFonts w:hint="cs"/>
          <w:rtl/>
        </w:rPr>
        <w:t>أَلَمۡ تَرَ أَنَّ ٱللَّهَ أَنزَلَ مِنَ ٱلسَّمَآءِ مَآءٗ فَسَلَكَهُۥ يَنَٰبِيعَ فِي ٱلۡأَرۡضِ ثُمَّ يُخۡرِجُ بِهِۦ زَرۡعٗا مُّخۡتَلِفًا أَلۡوَٰنُهُۥ ثُمَّ يَهِيجُ فَتَرَىٰهُ مُصۡفَرّٗا ثُمَّ يَجۡعَلُهُۥ حُطَٰمًاۚ إِنَّ فِي ذَٰلِكَ لَذِكۡرَىٰ لِأُوْلِي ٱلۡأَلۡبَٰبِ٢١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[الزمر: 21]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وَٱلَّذِي نَزَّلَ مِنَ ٱلسَّمَآءِ مَآءَۢ بِقَدَرٖ فَأَنشَرۡنَا بِهِۦ بَلۡدَةٗ مَّيۡتٗاۚ كَذَٰلِكَ تُخۡرَجُونَ١١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[الزخرف: 11]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وَنَزَّلۡنَا مِنَ ٱلسَّمَآءِ مَآءٗ مُّبَٰرَكٗا فَأَنۢبَتۡنَا بِهِۦ جَنَّٰتٖ وَحَبَّ ٱلۡحَصِيدِ٩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[ق: 9]</w:t>
      </w:r>
    </w:p>
    <w:p w:rsidR="00215696" w:rsidRDefault="00215696" w:rsidP="00CC26A5">
      <w:pPr>
        <w:pStyle w:val="a"/>
        <w:rPr>
          <w:rFonts w:ascii="Arial" w:hAnsi="Arial"/>
          <w:b/>
          <w:color w:val="EC008C"/>
          <w:kern w:val="32"/>
          <w:sz w:val="26"/>
          <w:szCs w:val="30"/>
          <w:rtl/>
        </w:rPr>
      </w:pPr>
      <w:bookmarkStart w:id="182" w:name="_Toc255726198"/>
      <w:bookmarkStart w:id="183" w:name="_Toc472765283"/>
      <w:bookmarkStart w:id="184" w:name="_Toc472775461"/>
      <w:bookmarkStart w:id="185" w:name="_Toc440880805"/>
      <w:bookmarkStart w:id="186" w:name="_Toc472861837"/>
      <w:r w:rsidRPr="00CC26A5">
        <w:rPr>
          <w:rtl/>
        </w:rPr>
        <w:t>«الله»</w:t>
      </w:r>
      <w:bookmarkEnd w:id="182"/>
      <w:bookmarkEnd w:id="183"/>
      <w:bookmarkEnd w:id="184"/>
      <w:r w:rsidRPr="006D52B5">
        <w:rPr>
          <w:rFonts w:cs="CTraditional Arabic" w:hint="cs"/>
          <w:b/>
          <w:bCs w:val="0"/>
          <w:szCs w:val="26"/>
          <w:rtl/>
        </w:rPr>
        <w:t>أ</w:t>
      </w:r>
      <w:r w:rsidRPr="00CC26A5">
        <w:rPr>
          <w:rtl/>
        </w:rPr>
        <w:t xml:space="preserve"> آفریدگار دریاها است</w:t>
      </w:r>
      <w:bookmarkEnd w:id="185"/>
      <w:bookmarkEnd w:id="186"/>
    </w:p>
    <w:p w:rsidR="00215696" w:rsidRPr="00792437" w:rsidRDefault="00215696" w:rsidP="0089531E">
      <w:pPr>
        <w:widowControl/>
        <w:ind w:firstLine="284"/>
        <w:jc w:val="both"/>
        <w:rPr>
          <w:rStyle w:val="Char1"/>
          <w:rtl/>
        </w:rPr>
      </w:pPr>
      <w:r w:rsidRPr="00792437">
        <w:rPr>
          <w:rStyle w:val="Char1"/>
          <w:rtl/>
        </w:rPr>
        <w:t>(و اگر آب همه‌ی دریاها عموماً شیرین و اثری از شوری نداشته باشند و ترکیبی از کلروسدیم به نام نمک در دریاها ایجاد نمی‌گردید، پس از مدتی، عفونت به آن‌ها روی می‌آورد و شدت آن عفونت آب‌ها را - به جای اینکه اساس حیات و زندگی باشند - به عامل نابودی حیات و زندگی مبدل می‌نمود. جالبتر اینکه همان املاح و نمک‌هایی که برای جلوگیری از عفونت‌ها در دریاها ایجاد گردیده است در مواقع معینی به وسیله‌ی موتور خورشید هر سال به مقدار لازم، تصفیه می‌گردد و نمک و املاح موجود در آب از این راه جدا می‌شود که تابش خورشید بر روی دریاها و اقیانوس‌ها مقداری از آب آن‌ها را تبخیر و نمک‌ها را جدا نموده و به شکل ابرهایی آن را به طبقات سرد می‌برد و در آنجا وزن آن‌ها سنگین و به صورت برف و تگرگ و باران و آبهای شیرین و تصفیه شده بر تمام مناطق زمین فرود می‌آید.)</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 فِي خَلۡقِ ٱلسَّمَٰوَٰتِ وَٱلۡأَرۡضِ وَٱخۡتِلَٰفِ ٱلَّيۡلِ وَٱلنَّهَارِ وَٱلۡفُلۡكِ ٱلَّتِي تَجۡرِي فِي ٱلۡبَحۡرِ بِمَا يَنفَعُ ٱلنَّاسَ وَمَآ أَنزَلَ ٱللَّهُ مِنَ ٱلسَّمَآءِ مِن مَّآءٖ فَأَحۡيَا بِهِ ٱلۡأَرۡضَ بَعۡدَ مَوۡتِهَا وَبَثَّ فِيهَا مِن كُلِّ دَآبَّةٖ وَتَصۡرِيفِ ٱلرِّيَٰحِ وَٱلسَّحَابِ ٱلۡمُسَخَّرِ بَيۡنَ ٱلسَّمَآءِ وَٱلۡأَرۡضِ لَأٓيَٰتٖ لِّقَوۡمٖ يَعۡقِلُونَ١٦٤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164]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أُحِلَّ لَكُمۡ صَيۡدُ ٱلۡبَحۡرِ وَطَعَامُهُۥ مَتَٰعٗا لَّكُمۡ وَلِلسَّيَّارَةِ</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[المائدة: 96]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ٱللَّهُ ٱلَّذِي خَلَقَ ٱلسَّمَٰوَٰتِ وَٱلۡأَرۡضَ وَأَنزَلَ مِنَ ٱلسَّمَآءِ مَآءٗ فَأَخۡرَجَ بِهِۦ مِنَ ٱلثَّمَرَٰتِ رِزۡقٗا لَّكُمۡۖ وَسَخَّرَ لَكُمُ ٱلۡفُلۡكَ لِتَجۡرِيَ فِي ٱلۡبَحۡرِ بِأَمۡرِهِۦۖ وَسَخَّرَ لَكُمُ ٱلۡأَنۡهَٰرَ٣٢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[إبراهيم: 32]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lastRenderedPageBreak/>
        <w:t>﴿</w:t>
      </w:r>
      <w:r w:rsidR="00215696" w:rsidRPr="0089531E">
        <w:rPr>
          <w:rStyle w:val="Char9"/>
          <w:rFonts w:hint="cs"/>
          <w:rtl/>
        </w:rPr>
        <w:t>وَهُوَ ٱلَّذِي سَخَّرَ ٱلۡبَحۡرَ لِتَأۡكُلُواْ مِنۡهُ لَحۡمٗا طَرِيّٗا وَتَسۡتَخۡرِجُواْ مِنۡهُ حِلۡيَةٗ تَلۡبَسُونَهَاۖ وَتَرَى ٱلۡفُلۡكَ مَوَاخِرَ فِيهِ وَلِتَبۡتَغُواْ مِن فَضۡلِهِۦ وَلَعَلَّكُمۡ تَشۡكُرُونَ١٤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14]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رَّبُّكُمُ ٱلَّذِي يُزۡجِي لَكُمُ ٱلۡفُلۡكَ فِي ٱلۡبَحۡرِ لِتَبۡتَغُواْ مِن فَضۡلِهِۦٓۚ إِنَّهُۥ كَانَ بِكُمۡ رَحِيمٗا٦٦ وَإِذَا مَسَّكُمُ ٱلضُّرُّ فِي ٱلۡبَحۡرِ ضَلَّ مَن تَدۡعُونَ إِلَّآ إِيَّاهُۖ فَلَمَّا نَجَّىٰكُمۡ إِلَى ٱلۡبَرِّ أَعۡرَضۡتُمۡۚ وَكَانَ ٱلۡإِنسَٰنُ كَفُورًا٦٧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[الإسراء: 66-67]</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وَلَقَدۡ كَرَّمۡنَا بَنِيٓ ءَادَمَ وَحَمَلۡنَٰهُمۡ فِي ٱلۡبَرِّ وَٱلۡبَحۡرِ وَرَزَقۡنَٰهُم مِّنَ ٱلطَّيِّبَٰتِ وَفَضَّلۡنَٰهُمۡ عَلَىٰ كَثِيرٖ مِّمَّنۡ خَلَقۡنَا تَفۡضِيلٗا٧٠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[الإسراء: 70]</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أَلَمۡ تَرَ أَنَّ ٱللَّهَ سَخَّرَ لَكُم مَّا فِي ٱلۡأَرۡضِ وَٱلۡفُلۡكَ تَجۡرِي فِي ٱلۡبَحۡرِ بِأَمۡرِهِۦ وَيُمۡسِكُ ٱلسَّمَآءَ أَن تَقَعَ عَلَى ٱلۡأَرۡضِ إِلَّا بِإِذۡنِهِۦٓۚ إِنَّ ٱللَّهَ بِٱلنَّاسِ لَرَءُوفٞ رَّحِيمٞ٦٥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 65]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أَوۡ كَظُلُمَٰتٖ فِي بَحۡرٖ لُّجِّيّٖ يَغۡشَىٰهُ مَوۡجٞ مِّن فَوۡقِهِۦ مَوۡجٞ مِّن فَوۡقِهِۦ سَحَابٞۚ ظُلُمَٰتُۢ بَعۡضُهَا فَوۡقَ بَعۡضٍ إِذَآ أَخۡرَجَ يَدَهُۥ لَمۡ يَكَدۡ يَرَىٰهَاۗ وَمَن لَّمۡ يَجۡعَلِ ٱللَّهُ لَهُۥ نُورٗا فَمَا لَهُۥ مِن نُّورٍ٤٠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[النور: 40]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وَهُوَ ٱلَّذِي مَرَجَ ٱلۡبَحۡرَيۡنِ هَٰذَا عَذۡبٞ فُرَاتٞ وَهَٰذَا مِلۡحٌ أُجَاجٞ وَجَعَلَ بَيۡنَهُمَا بَرۡزَخٗا وَحِجۡرٗا مَّحۡجُورٗا٥٣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[الفرقان: 53]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أَمَّن جَعَلَ ٱلۡأَرۡضَ قَرَارٗا وَجَعَلَ خِلَٰلَهَآ أَنۡهَٰرٗا وَجَعَلَ لَهَا رَوَٰسِيَ وَجَعَلَ بَيۡنَ ٱلۡبَحۡرَيۡنِ حَاجِزًاۗ أَءِلَٰهٞ مَّعَ ٱللَّهِۚ بَلۡ أَكۡثَرُهُمۡ لَا يَعۡلَمُونَ٦١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[النمل: 61]</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أَمَّن يَهۡدِيكُمۡ فِي ظُلُمَٰتِ ٱلۡبَرِّ وَٱلۡبَحۡرِ وَمَن يُرۡسِلُ ٱلرِّيَٰحَ بُشۡرَۢا بَيۡنَ يَدَيۡ رَحۡمَتِهِۦٓۗ أَءِلَٰهٞ مَّعَ ٱللَّهِۚ تَعَٰلَى ٱللَّهُ عَمَّا يُشۡرِكُونَ٦٣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[النمل: 63]</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ظَهَرَ ٱلۡفَسَادُ فِي ٱلۡبَرِّ وَٱلۡبَحۡرِ بِمَا كَسَبَتۡ أَيۡدِي ٱلنَّاسِ لِيُذِيقَهُم بَعۡضَ ٱلَّذِي عَمِلُواْ لَعَلَّهُمۡ يَرۡجِعُونَ٤١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[الروم: 41]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أَلَمۡ تَرَ أَنَّ ٱلۡفُلۡكَ تَجۡرِي فِي ٱلۡبَحۡرِ بِنِعۡمَتِ ٱللَّهِ لِيُرِيَكُم مِّنۡ ءَايَٰتِهِۦٓۚ إِنَّ فِي ذَٰلِكَ لَأٓيَٰتٖ لِّكُلِّ صَبَّارٖ شَكُورٖ٣١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[لقمان: 31]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lastRenderedPageBreak/>
        <w:t>﴿</w:t>
      </w:r>
      <w:r w:rsidR="00215696" w:rsidRPr="0089531E">
        <w:rPr>
          <w:rStyle w:val="Char9"/>
          <w:rFonts w:hint="cs"/>
          <w:rtl/>
        </w:rPr>
        <w:t>وَمَا يَسۡتَوِي ٱلۡبَحۡرَانِ هَٰذَا عَذۡبٞ فُرَاتٞ سَآئِغٞ شَرَابُهُۥ وَهَٰذَا مِلۡحٌ أُجَاجٞۖ وَمِن كُلّٖ تَأۡكُلُونَ لَحۡمٗا طَرِيّٗا وَتَسۡتَخۡرِجُونَ حِلۡيَةٗ تَلۡبَسُونَهَاۖ وَتَرَى ٱلۡفُلۡكَ فِيهِ مَوَاخِرَ لِتَبۡتَغُواْ مِن فَضۡلِهِۦ وَلَعَلَّكُمۡ تَشۡكُرُونَ١٢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[فاطر: 12]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وَمِنۡ ءَايَٰتِهِ ٱلۡجَوَارِ فِي ٱلۡبَحۡرِ كَٱلۡأَعۡلَٰمِ٣٢ إِن يَشَأۡ يُسۡكِنِ ٱلرِّيحَ فَيَظۡلَلۡنَ رَوَاكِدَ عَلَىٰ ظَهۡرِهِۦٓۚ إِنَّ فِي ذَٰلِكَ لَأٓيَٰتٖ لِّكُلِّ صَبَّارٖ شَكُورٍ٣٣ أَوۡ يُوبِقۡهُنَّ بِمَا كَسَبُواْ وَيَعۡفُ عَن كَثِيرٖ٣٤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[الشورى: 32-34]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ٱللَّهُ ٱلَّذِي سَخَّرَ لَكُمُ ٱلۡبَحۡرَ لِتَجۡرِيَ ٱلۡفُلۡكُ فِيهِ بِأَمۡرِهِۦ وَلِتَبۡتَغُواْ مِن فَضۡلِهِۦ وَلَعَلَّكُمۡ تَشۡكُرُونَ١٢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[الجاثية: 12]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وَٱلۡبَحۡرِ ٱلۡمَسۡجُورِ٦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[الطور: 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مَرَجَ ٱلۡبَحۡرَيۡنِ يَلۡتَقِيَانِ١٩ بَيۡنَهُمَا بَرۡزَخٞ لَّا يَبۡغِيَانِ٢٠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[الرحمن: 19-20]</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وَلَهُ ٱلۡجَوَارِ ٱلۡمُنشَ‍َٔاتُ فِي ٱلۡبَحۡرِ كَٱلۡأَعۡلَٰمِ٢٤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[الرحمن: 24]</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وَإِذَا ٱلۡبِحَارُ سُجِّرَتۡ٦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[التكوير: 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وَإِذَا ٱلۡبِحَارُ فُجِّرَتۡ٣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[الانفطار: 3]</w:t>
      </w:r>
    </w:p>
    <w:p w:rsidR="00215696" w:rsidRDefault="00215696" w:rsidP="00CC26A5">
      <w:pPr>
        <w:pStyle w:val="a"/>
        <w:rPr>
          <w:rFonts w:ascii="Arial" w:hAnsi="Arial"/>
          <w:b/>
          <w:color w:val="EC008C"/>
          <w:kern w:val="32"/>
          <w:sz w:val="26"/>
          <w:szCs w:val="30"/>
          <w:rtl/>
        </w:rPr>
      </w:pPr>
      <w:bookmarkStart w:id="187" w:name="_Toc255726199"/>
      <w:bookmarkStart w:id="188" w:name="_Toc472765284"/>
      <w:bookmarkStart w:id="189" w:name="_Toc472775462"/>
      <w:bookmarkStart w:id="190" w:name="_Toc440880806"/>
      <w:bookmarkStart w:id="191" w:name="_Toc472861838"/>
      <w:r w:rsidRPr="00CC26A5">
        <w:rPr>
          <w:rtl/>
        </w:rPr>
        <w:t>«الله»</w:t>
      </w:r>
      <w:bookmarkEnd w:id="187"/>
      <w:bookmarkEnd w:id="188"/>
      <w:bookmarkEnd w:id="189"/>
      <w:r w:rsidRPr="006D52B5">
        <w:rPr>
          <w:rFonts w:cs="CTraditional Arabic" w:hint="cs"/>
          <w:b/>
          <w:bCs w:val="0"/>
          <w:szCs w:val="26"/>
          <w:rtl/>
        </w:rPr>
        <w:t>أ</w:t>
      </w:r>
      <w:r w:rsidRPr="00CC26A5">
        <w:rPr>
          <w:rtl/>
        </w:rPr>
        <w:t xml:space="preserve"> آفریدگار ابرها است</w:t>
      </w:r>
      <w:bookmarkEnd w:id="190"/>
      <w:bookmarkEnd w:id="191"/>
    </w:p>
    <w:p w:rsidR="00215696" w:rsidRPr="00792437" w:rsidRDefault="00215696" w:rsidP="0089531E">
      <w:pPr>
        <w:widowControl/>
        <w:ind w:firstLine="284"/>
        <w:jc w:val="both"/>
        <w:rPr>
          <w:rStyle w:val="Char1"/>
          <w:rtl/>
        </w:rPr>
      </w:pPr>
      <w:r w:rsidRPr="00792437">
        <w:rPr>
          <w:rStyle w:val="Char1"/>
          <w:rtl/>
        </w:rPr>
        <w:t>(ابرهایی که در میان زمین و آسمان معلق‌اند و به صورت متراکم در بالای سر انسان‌ها در گردشند و میلیاردها تن آب را برخلاف قانون جاذبه در میان زمین و آسمان معلّق نگاه داشته و آن‌ها را از هر نقطه به نقطه‌ی دیگر می‌برند، بی‌آنکه کمترین خطری ایجاد کنند، و اگر آبیاری و منصب آبدهی آن‌ها نبود، در سرتاسر خشکی‌های روی زمین نه قطره‌ی آبی برای نوشیدن وجود داشت و نه چشمه و جویباری برای روئیدن گیاه؛ و این ابرها خود نشانه‌ای بزرگ و سترگ از عظمت و شکوه و علم و قدرت خداوند</w:t>
      </w:r>
      <w:r>
        <w:rPr>
          <w:rFonts w:ascii="IRNazli" w:hAnsi="IRNazli" w:cs="CTraditional Arabic" w:hint="cs"/>
          <w:sz w:val="28"/>
          <w:szCs w:val="28"/>
          <w:rtl/>
        </w:rPr>
        <w:t>ﻷ</w:t>
      </w:r>
      <w:r w:rsidRPr="00792437">
        <w:rPr>
          <w:rStyle w:val="Char1"/>
          <w:rtl/>
        </w:rPr>
        <w:t xml:space="preserve"> است، که خورشید را مأموریت می‌دهد تا آبهای شور و نمکین دریاها و اقیانوس‌ها را به مقدار معینی تبخیر نموده و در تصفیه خانه‌های طبقات بالای جوّی، (یعنی در کتله‌های وسیع ابرها) جابجا گرداند و باز در مواقع معین، آن را با کیفیتی شیرین و گوارا برای استفاده‌ی انسان‌ها، حیوانات، و نباتات، مجدداً به زمین برگرداند.)</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lastRenderedPageBreak/>
        <w:t>﴿</w:t>
      </w:r>
      <w:r w:rsidR="00215696" w:rsidRPr="0089531E">
        <w:rPr>
          <w:rStyle w:val="Char9"/>
          <w:rFonts w:hint="cs"/>
          <w:rtl/>
        </w:rPr>
        <w:t>إِنَّ فِي خَلۡقِ ٱلسَّمَٰوَٰتِ وَٱلۡأَرۡضِ وَٱخۡتِلَٰفِ ٱلَّيۡلِ وَٱلنَّهَارِ وَٱلۡفُلۡكِ ٱلَّتِي تَجۡرِي فِي ٱلۡبَحۡرِ بِمَا يَنفَعُ ٱلنَّاسَ وَمَآ أَنزَلَ ٱللَّهُ مِنَ ٱلسَّمَآءِ مِن مَّآءٖ فَأَحۡيَا بِهِ ٱلۡأَرۡضَ بَعۡدَ مَوۡتِهَا وَبَثَّ فِيهَا مِن كُلِّ دَآبَّةٖ وَتَصۡرِيفِ ٱلرِّيَٰحِ وَٱلسَّحَابِ ٱلۡمُسَخَّرِ بَيۡنَ ٱلسَّمَآءِ وَٱلۡأَرۡضِ لَأٓيَٰتٖ لِّقَوۡمٖ يَعۡقِلُونَ١٦٤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164]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وَهُوَ ٱلَّذِي يُرۡسِلُ ٱلرِّيَٰحَ بُشۡرَۢا بَيۡنَ يَدَيۡ رَحۡمَتِهِۦۖ حَتَّىٰٓ إِذَآ أَقَلَّتۡ سَحَابٗا ثِقَالٗا سُقۡنَٰهُ لِبَلَدٖ مَّيِّتٖ فَأَنزَلۡنَا بِهِ ٱلۡمَآءَ فَأَخۡرَجۡنَا بِهِۦ مِن كُلِّ ٱلثَّمَرَٰتِۚ كَذَٰلِكَ نُخۡرِجُ ٱلۡمَوۡتَىٰ لَعَلَّكُمۡ تَذَكَّرُونَ٥٧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[الأعراف: 57]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هُوَ ٱلَّذِي يُرِيكُمُ ٱلۡبَرۡقَ خَوۡفٗا وَطَمَعٗا وَيُنشِئُ ٱلسَّحَابَ ٱلثِّقَالَ١٢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[الرعد: 12]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أَوۡ كَظُلُمَٰتٖ فِي بَحۡرٖ لُّجِّيّٖ يَغۡشَىٰهُ مَوۡجٞ مِّن فَوۡقِهِۦ مَوۡجٞ مِّن فَوۡقِهِۦ سَحَابٞۚ ظُلُمَٰتُۢ بَعۡضُهَا فَوۡقَ بَعۡضٍ إِذَآ أَخۡرَجَ يَدَهُۥ لَمۡ يَكَدۡ يَرَىٰهَاۗ وَمَن لَّمۡ يَجۡعَلِ ٱللَّهُ لَهُۥ نُورٗا فَمَا لَهُۥ مِن نُّورٍ٤٠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[النور: 40]</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أَلَمۡ تَرَ أَنَّ ٱللَّهَ يُزۡجِي سَحَابٗا ثُمَّ يُؤَلِّفُ بَيۡنَهُۥ ثُمَّ يَجۡعَلُهُۥ رُكَامٗا فَتَرَى ٱلۡوَدۡقَ يَخۡرُجُ مِنۡ خِلَٰلِهِۦ وَيُنَزِّلُ مِنَ ٱلسَّمَآءِ مِن جِبَالٖ فِيهَا مِنۢ بَرَدٖ فَيُصِيبُ بِهِۦ مَن يَشَآءُ وَيَصۡرِفُهُۥ عَن مَّن يَشَآءُۖ يَكَادُ سَنَا بَرۡقِهِۦ يَذۡهَبُ بِٱلۡأَبۡصَٰرِ٤٣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[النور: 43]</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وَتَرَى ٱلۡجِبَالَ تَحۡسَبُهَا جَامِدَةٗ وَهِيَ تَمُرُّ مَرَّ ٱلسَّحَابِۚ صُنۡعَ ٱللَّهِ ٱلَّذِيٓ أَتۡقَنَ كُلَّ شَيۡءٍۚ إِنَّهُۥ خَبِيرُۢ بِمَا تَفۡعَلُونَ٨٨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[النمل: 88]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ٱللَّهُ ٱلَّذِي يُرۡسِلُ ٱلرِّيَٰحَ فَتُثِيرُ سَحَابٗا فَيَبۡسُطُهُۥ فِي ٱلسَّمَآءِ كَيۡفَ يَشَآءُ وَيَجۡعَلُهُۥ كِسَفٗا فَتَرَى ٱلۡوَدۡقَ يَخۡرُجُ مِنۡ خِلَٰلِهِۦۖ فَإِذَآ أَصَابَ بِهِۦ مَن يَشَآءُ مِنۡ عِبَادِهِۦٓ إِذَا هُمۡ يَسۡتَبۡشِرُونَ٤٨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[الروم: 48]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وَٱللَّهُ ٱلَّذِيٓ أَرۡسَلَ ٱلرِّيَٰحَ فَتُثِيرُ سَحَابٗا فَسُقۡنَٰهُ إِلَىٰ بَلَدٖ مَّيِّتٖ فَأَحۡيَيۡنَا بِهِ ٱلۡأَرۡضَ بَعۡدَ مَوۡتِهَاۚ كَذَٰلِكَ ٱلنُّشُورُ٩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[فاطر: 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وَإِن يَرَوۡاْ كِسۡفٗا مِّنَ ٱلسَّمَآءِ سَاقِطٗا يَقُولُواْ سَحَابٞ مَّرۡكُومٞ٤٤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[الطور: 44]</w:t>
      </w:r>
    </w:p>
    <w:p w:rsidR="00215696" w:rsidRDefault="00215696" w:rsidP="00CC26A5">
      <w:pPr>
        <w:pStyle w:val="a"/>
        <w:rPr>
          <w:rFonts w:ascii="Arial" w:hAnsi="Arial"/>
          <w:b/>
          <w:color w:val="EC008C"/>
          <w:kern w:val="32"/>
          <w:sz w:val="26"/>
          <w:szCs w:val="30"/>
          <w:rtl/>
        </w:rPr>
      </w:pPr>
      <w:bookmarkStart w:id="192" w:name="_Toc255726200"/>
      <w:bookmarkStart w:id="193" w:name="_Toc472765285"/>
      <w:bookmarkStart w:id="194" w:name="_Toc472775463"/>
      <w:bookmarkStart w:id="195" w:name="_Toc440880807"/>
      <w:bookmarkStart w:id="196" w:name="_Toc472861839"/>
      <w:r w:rsidRPr="00CC26A5">
        <w:rPr>
          <w:rtl/>
        </w:rPr>
        <w:lastRenderedPageBreak/>
        <w:t>«الله»</w:t>
      </w:r>
      <w:bookmarkEnd w:id="192"/>
      <w:bookmarkEnd w:id="193"/>
      <w:bookmarkEnd w:id="194"/>
      <w:r w:rsidRPr="006D52B5">
        <w:rPr>
          <w:rFonts w:cs="CTraditional Arabic" w:hint="cs"/>
          <w:b/>
          <w:bCs w:val="0"/>
          <w:szCs w:val="26"/>
          <w:rtl/>
        </w:rPr>
        <w:t>أ</w:t>
      </w:r>
      <w:r w:rsidRPr="00CC26A5">
        <w:rPr>
          <w:rtl/>
        </w:rPr>
        <w:t xml:space="preserve"> آفریدگار باران است</w:t>
      </w:r>
      <w:bookmarkEnd w:id="195"/>
      <w:bookmarkEnd w:id="196"/>
    </w:p>
    <w:p w:rsidR="00215696" w:rsidRPr="00792437" w:rsidRDefault="00215696" w:rsidP="0089531E">
      <w:pPr>
        <w:widowControl/>
        <w:ind w:firstLine="284"/>
        <w:jc w:val="both"/>
        <w:rPr>
          <w:rStyle w:val="Char1"/>
          <w:rtl/>
        </w:rPr>
      </w:pPr>
      <w:r w:rsidRPr="00792437">
        <w:rPr>
          <w:rStyle w:val="Char1"/>
          <w:rtl/>
        </w:rPr>
        <w:t>(و تنها او می‌داند که در چه موقع باران می‌بارد و کدام منطقه را زیر پوشش قرار می‌دهد و دقیقاً چه مقدار در دشت و بیابان و کوه و درّه می‌بارد. آری خداوند</w:t>
      </w:r>
      <w:r>
        <w:rPr>
          <w:rFonts w:ascii="IRNazli" w:hAnsi="IRNazli" w:cs="CTraditional Arabic" w:hint="cs"/>
          <w:sz w:val="28"/>
          <w:szCs w:val="28"/>
          <w:rtl/>
        </w:rPr>
        <w:t>ﻷ</w:t>
      </w:r>
      <w:r w:rsidRPr="00792437">
        <w:rPr>
          <w:rStyle w:val="Char1"/>
          <w:rtl/>
        </w:rPr>
        <w:t xml:space="preserve"> به وسیله‌ی باران، زمین‌های مرده را زنده می‌کند و با دانه‌های حیات بخش باران و قطرات پر طراوت و با برکت این آب تصفیه شده‌ی طبیعی به هر جا می‌ریزد و زندگی و حیات می‌پاشد و حرکت و برکت و آبادی و عمران و خیر و نعمت به همراه آن می‌آورد. و این آب که با این نظام خاص ریزش می‌کند و آن همه موجودات و جنبندگانی که از این مایعِ بی‌جان، جان می‌گیرند، همه پیام‌آور قدرت و عظمت و علم و دانش او تعالی هستند.)</w:t>
      </w:r>
    </w:p>
    <w:p w:rsidR="00215696" w:rsidRPr="00110346" w:rsidRDefault="00ED0820" w:rsidP="00ED0820">
      <w:pPr>
        <w:widowControl/>
        <w:ind w:firstLine="284"/>
        <w:jc w:val="both"/>
        <w:rPr>
          <w:rStyle w:val="Char5"/>
          <w:spacing w:val="-2"/>
          <w:rtl/>
        </w:rPr>
      </w:pPr>
      <w:r w:rsidRPr="00110346">
        <w:rPr>
          <w:rFonts w:cs="Traditional Arabic"/>
          <w:spacing w:val="-2"/>
          <w:sz w:val="26"/>
          <w:szCs w:val="28"/>
          <w:shd w:val="clear" w:color="auto" w:fill="FFFFFF"/>
          <w:rtl/>
        </w:rPr>
        <w:t>﴿</w:t>
      </w:r>
      <w:r w:rsidR="00215696" w:rsidRPr="00110346">
        <w:rPr>
          <w:rStyle w:val="Char9"/>
          <w:rFonts w:hint="cs"/>
          <w:spacing w:val="-2"/>
          <w:rtl/>
        </w:rPr>
        <w:t>إِنَّ ٱللَّهَ عِندَهُۥ عِلۡمُ ٱلسَّاعَةِ وَيُنَزِّلُ ٱلۡغَيۡثَ وَيَعۡلَمُ مَا فِي ٱلۡأَرۡحَامِۖ وَمَا تَدۡرِي نَفۡسٞ مَّاذَا تَكۡسِبُ غَدٗاۖ وَمَا تَدۡرِي نَفۡسُۢ بِأَيِّ أَرۡضٖ تَمُوتُۚ إِنَّ ٱللَّهَ عَلِيمٌ خَبِيرُۢ٣٤</w:t>
      </w:r>
      <w:r w:rsidRPr="00110346">
        <w:rPr>
          <w:rFonts w:cs="Traditional Arabic"/>
          <w:spacing w:val="-2"/>
          <w:sz w:val="26"/>
          <w:szCs w:val="28"/>
          <w:shd w:val="clear" w:color="auto" w:fill="FFFFFF"/>
          <w:rtl/>
        </w:rPr>
        <w:t>﴾</w:t>
      </w:r>
      <w:r w:rsidR="00215696" w:rsidRPr="00110346">
        <w:rPr>
          <w:rStyle w:val="Char9"/>
          <w:rFonts w:hint="cs"/>
          <w:spacing w:val="-2"/>
          <w:rtl/>
        </w:rPr>
        <w:t xml:space="preserve"> </w:t>
      </w:r>
      <w:r w:rsidR="00215696" w:rsidRPr="00110346">
        <w:rPr>
          <w:rStyle w:val="Char5"/>
          <w:spacing w:val="-2"/>
          <w:rtl/>
        </w:rPr>
        <w:t>[لقمان: 34]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وَهُوَ ٱلَّذِي يُنَزِّلُ ٱلۡغَيۡثَ مِنۢ بَعۡدِ مَا قَنَطُواْ وَيَنشُرُ رَحۡمَتَهُۥۚ وَهُوَ ٱلۡوَلِيُّ ٱلۡحَمِيدُ٢٨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[الشورى: 28]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ٱعۡلَمُوٓاْ أَنَّمَا ٱلۡحَيَوٰةُ ٱلدُّنۡيَا لَعِبٞ وَلَهۡوٞ وَزِينَةٞ وَتَفَاخُرُۢ بَيۡنَكُمۡ وَتَكَاثُرٞ فِي ٱلۡأَمۡوَٰلِ وَٱلۡأَوۡلَٰدِۖ كَمَثَلِ غَيۡثٍ أَعۡجَبَ ٱلۡكُفَّارَ نَبَاتُهُۥ ثُمَّ يَهِيجُ فَتَرَىٰهُ مُصۡفَرّٗا ثُمَّ يَكُونُ حُطَٰمٗاۖ وَفِي ٱلۡأٓخِرَةِ عَذَابٞ شَدِيدٞ وَمَغۡفِرَةٞ مِّنَ ٱللَّهِ وَرِضۡوَٰنٞۚ وَمَا ٱلۡحَيَوٰةُ ٱلدُّنۡيَآ إِلَّا مَتَٰعُ ٱلۡغُرُورِ٢٠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[الحديد: 20]</w:t>
      </w:r>
    </w:p>
    <w:p w:rsidR="00215696" w:rsidRPr="00CC26A5" w:rsidRDefault="00215696" w:rsidP="00CC26A5">
      <w:pPr>
        <w:pStyle w:val="a"/>
        <w:rPr>
          <w:rtl/>
        </w:rPr>
      </w:pPr>
      <w:bookmarkStart w:id="197" w:name="_Toc472765286"/>
      <w:bookmarkStart w:id="198" w:name="_Toc472775464"/>
      <w:bookmarkStart w:id="199" w:name="_Toc440880808"/>
      <w:bookmarkStart w:id="200" w:name="_Toc255726201"/>
      <w:bookmarkStart w:id="201" w:name="_Toc472861840"/>
      <w:r w:rsidRPr="00CC26A5">
        <w:rPr>
          <w:rtl/>
        </w:rPr>
        <w:t>«الله»</w:t>
      </w:r>
      <w:bookmarkEnd w:id="197"/>
      <w:bookmarkEnd w:id="198"/>
      <w:r w:rsidRPr="006D52B5">
        <w:rPr>
          <w:rFonts w:cs="CTraditional Arabic" w:hint="cs"/>
          <w:b/>
          <w:bCs w:val="0"/>
          <w:szCs w:val="26"/>
          <w:rtl/>
        </w:rPr>
        <w:t>أ</w:t>
      </w:r>
      <w:r w:rsidRPr="00CC26A5">
        <w:rPr>
          <w:rtl/>
        </w:rPr>
        <w:t xml:space="preserve"> آفریدگار باران‌های عذاب (بر کفّار و زنادقه و مشرکان و چندگانه پرستان و ستمکاران و سرکشان) است</w:t>
      </w:r>
      <w:bookmarkEnd w:id="199"/>
      <w:bookmarkEnd w:id="200"/>
      <w:bookmarkEnd w:id="201"/>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وَأَمۡطَرۡنَا عَلَيۡهِم مَّطَرٗاۖ فَٱنظُرۡ كَيۡفَ كَانَ عَٰقِبَةُ ٱلۡمُجۡرِمِينَ٨٤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[الأعراف: 84]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فَلَمَّا جَآءَ أَمۡرُنَا جَعَلۡنَا عَٰلِيَهَا سَافِلَهَا وَأَمۡطَرۡنَا عَلَيۡهَا حِجَارَةٗ مِّن سِجِّيلٖ مَّنضُودٖ٨٢ مُّسَوَّمَةً عِندَ رَبِّكَۖ وَمَا هِيَ مِنَ ٱلظَّٰلِمِينَ بِبَعِيدٖ٨٣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[هود: 82-83]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فَجَعَلۡنَا عَٰلِيَهَا سَافِلَهَا وَأَمۡطَرۡنَا عَلَيۡهِمۡ حِجَارَةٗ مِّن سِجِّيلٍ٧٤ إِنَّ فِي ذَٰلِكَ لَأٓيَٰتٖ لِّلۡمُتَوَسِّمِينَ٧٥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[الحجر: 74-75]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lastRenderedPageBreak/>
        <w:t>﴿</w:t>
      </w:r>
      <w:r w:rsidR="00215696" w:rsidRPr="0089531E">
        <w:rPr>
          <w:rStyle w:val="Char9"/>
          <w:rFonts w:hint="cs"/>
          <w:rtl/>
        </w:rPr>
        <w:t>وَلَقَدۡ أَتَوۡاْ عَلَى ٱلۡقَرۡيَةِ ٱلَّتِيٓ أُمۡطِرَتۡ مَطَرَ ٱلسَّوۡءِۚ أَفَلَمۡ يَكُونُواْ يَرَوۡنَهَاۚ بَلۡ كَانُواْ لَا يَرۡجُونَ نُشُورٗا٤٠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[الفرقان: 40]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وَأَمۡطَرۡنَا عَلَيۡهِم مَّطَرٗاۖ فَسَآءَ مَطَرُ ٱلۡمُنذَرِينَ١٧٣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[الشعراء: 173]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وَأَمۡطَرۡنَا عَلَيۡهِم مَّطَرٗاۖ فَسَآءَ مَطَرُ ٱلۡمُنذَرِينَ٥٨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[النمل: 58]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فَلَمَّا رَأَوۡهُ عَارِضٗا مُّسۡتَقۡبِلَ أَوۡدِيَتِهِمۡ قَالُواْ هَٰذَا عَارِضٞ مُّمۡطِرُنَاۚ بَلۡ هُوَ مَا ٱسۡتَعۡجَلۡتُم بِهِۦۖ رِيحٞ فِيهَا عَذَابٌ أَلِيمٞ٢٤ تُدَمِّرُ كُلَّ شَيۡءِۢ بِأَمۡرِ رَبِّهَا فَأَصۡبَحُواْ لَا يُرَىٰٓ إِلَّا مَسَٰكِنُهُمۡۚ كَذَٰلِكَ نَجۡزِي ٱلۡقَوۡمَ ٱلۡمُجۡرِمِينَ٢٥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[الأحقاف: 24-25]</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w:t>
      </w:r>
      <w:r w:rsidRPr="00792437">
        <w:rPr>
          <w:rStyle w:val="Char1"/>
          <w:rtl/>
        </w:rPr>
        <w:t xml:space="preserve"> خداوند برخی از اقوام و گروه‌های سرکش و ستمکار و کافر و زندیق و مشرک و چندگانه پرست و عاصی و گنهکار و شقی و بدبخت را به مجازات‌های شدید و وحشتناکی گرفتار کرده است، و آن مجازات «باران‌های عذاب» بود.</w:t>
      </w:r>
    </w:p>
    <w:p w:rsidR="00215696" w:rsidRPr="00792437" w:rsidRDefault="00215696" w:rsidP="0089531E">
      <w:pPr>
        <w:widowControl/>
        <w:ind w:firstLine="284"/>
        <w:jc w:val="both"/>
        <w:rPr>
          <w:rStyle w:val="Char1"/>
          <w:rtl/>
        </w:rPr>
      </w:pPr>
      <w:r w:rsidRPr="00792437">
        <w:rPr>
          <w:rStyle w:val="Char1"/>
          <w:rtl/>
        </w:rPr>
        <w:t>گرچه در آیات، نوع این باران بیان نشده است، اما از ذکر کلمه‌ی «مطراً» (بارانی) که در بسیاری از آیات آمده است، به طور سربسته روشن می‌شود که آن باران، از باران‌های معمولی و عادی نبوده، بلکه بارانی از سنگ بوده که آن‌ها را در هم می‌کوبید و نابود می‌کرد، همچنان‌که هلاکت «قوم لوط» با بارش سنگ‌های آسمانی بر سرشان بوده است.</w:t>
      </w:r>
    </w:p>
    <w:p w:rsidR="00215696" w:rsidRPr="00CC26A5" w:rsidRDefault="00215696" w:rsidP="00CC26A5">
      <w:pPr>
        <w:pStyle w:val="a"/>
        <w:rPr>
          <w:rtl/>
        </w:rPr>
      </w:pPr>
      <w:bookmarkStart w:id="202" w:name="_Toc472765287"/>
      <w:bookmarkStart w:id="203" w:name="_Toc472775465"/>
      <w:bookmarkStart w:id="204" w:name="_Toc440880809"/>
      <w:bookmarkStart w:id="205" w:name="_Toc255726202"/>
      <w:bookmarkStart w:id="206" w:name="_Toc472861841"/>
      <w:r w:rsidRPr="00CC26A5">
        <w:rPr>
          <w:rtl/>
        </w:rPr>
        <w:t>«الله»</w:t>
      </w:r>
      <w:bookmarkEnd w:id="202"/>
      <w:bookmarkEnd w:id="203"/>
      <w:r w:rsidRPr="006D52B5">
        <w:rPr>
          <w:rFonts w:cs="CTraditional Arabic" w:hint="cs"/>
          <w:b/>
          <w:bCs w:val="0"/>
          <w:szCs w:val="26"/>
          <w:rtl/>
        </w:rPr>
        <w:t>أ</w:t>
      </w:r>
      <w:r w:rsidRPr="00CC26A5">
        <w:rPr>
          <w:rtl/>
        </w:rPr>
        <w:t xml:space="preserve"> آفریدگار «صاعقه‌ها» است</w:t>
      </w:r>
      <w:bookmarkEnd w:id="204"/>
      <w:bookmarkEnd w:id="205"/>
      <w:bookmarkEnd w:id="206"/>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أَوۡ كَصَيِّبٖ مِّنَ ٱلسَّمَآءِ فِيهِ ظُلُمَٰتٞ وَرَعۡدٞ وَبَرۡقٞ يَجۡعَلُونَ أَصَٰبِعَهُمۡ فِيٓ ءَاذَانِهِم مِّنَ ٱلصَّوَٰعِقِ حَذَرَ ٱلۡمَوۡتِۚ وَٱللَّهُ مُحِيطُۢ بِٱلۡكَٰفِرِينَ١٩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19]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يَسۡ‍َٔلُكَ أَهۡلُ ٱلۡكِتَٰبِ أَن تُنَزِّلَ عَلَيۡهِمۡ كِتَٰبٗا مِّنَ ٱلسَّمَآءِۚ فَقَدۡ سَأَلُواْ مُوسَىٰٓ أَكۡبَرَ مِن ذَٰلِكَ فَقَالُوٓاْ أَرِنَا ٱللَّهَ جَهۡرَةٗ فَأَخَذَتۡهُمُ ٱلصَّٰعِقَةُ بِظُلۡمِهِمۡ</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[النساء: 153]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وَيُسَبِّحُ ٱلرَّعۡدُ بِحَمۡدِهِۦ وَٱلۡمَلَٰٓئِكَةُ مِنۡ خِيفَتِهِۦ وَيُرۡسِلُ ٱلصَّوَٰعِقَ فَيُصِيبُ بِهَا مَن يَشَآءُ وَهُمۡ يُجَٰدِلُونَ فِي ٱللَّهِ وَهُوَ شَدِيدُ ٱلۡمِحَالِ١٣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[الرعد: 13]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فَإِنۡ أَعۡرَضُواْ فَقُلۡ أَنذَرۡتُكُمۡ صَٰعِقَةٗ مِّثۡلَ صَٰعِقَةِ عَادٖ وَثَمُودَ١٣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[فصلت: 13]</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وَأَمَّا ثَمُودُ فَهَدَيۡنَٰهُمۡ فَٱسۡتَحَبُّواْ ٱلۡعَمَىٰ عَلَى ٱلۡهُدَىٰ فَأَخَذَتۡهُمۡ صَٰعِقَةُ ٱلۡعَذَابِ ٱلۡهُونِ بِمَا كَانُواْ يَكۡسِبُونَ١٧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[فصلت: 17]</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وَفِي ثَمُودَ إِذۡ قِيلَ لَهُمۡ تَمَتَّعُواْ حَتَّىٰ حِينٖ٤٣ فَعَتَوۡاْ عَنۡ أَمۡرِ رَبِّهِمۡ فَأَخَذَتۡهُمُ ٱلصَّٰعِقَةُ وَهُمۡ يَنظُرُونَ٤٤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[الذاريات: 43-44]</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 «صاعقه»:</w:t>
      </w:r>
      <w:r w:rsidRPr="00792437">
        <w:rPr>
          <w:rStyle w:val="Char1"/>
          <w:rtl/>
        </w:rPr>
        <w:t xml:space="preserve"> آذرخش آسمان که بر اثر برخورد دو توده‌ی ابر، بارهای الکتریکی متفاوت مثبت و منفی به وجود می‌آید، همانگونه که از برخورد سر دو سیم برق، جرقه تولید می‌شود و به اصطلاح تخلیه‌ی الکتریکی صورت می‌گیرد. و به عبارت دیگر، «صاعقه» جرقه‌ی عظیم الکتریسیته است که در میان قطعه‌ی ابری که بار مثبت دارد با زمین که بار منفی دارد ایجاد می‌شود و معمولاً به نوک کوه‌ها، درختان و هر شیء مرتفع، و در بیابان‌های مسطح به انسان‌ها و چهارپایان می‌خورد، و حرارت آن به قدری زیاد است که هر چیزی در میان آن قرار گیرد، تبدیل به خاکستر می‌شود و صدای مهیب و زمین لرزه‌ی شدیدی را در همان نقطه به همراه دارد (و به همین جهت است که گاهی صاعقه را به «مرگ» و گاه به «آتش» اطلاق می‌کنند، چرا که آتش یا مرگ و یا عذاب به همراه دارد)</w:t>
      </w:r>
    </w:p>
    <w:p w:rsidR="00215696" w:rsidRPr="00792437" w:rsidRDefault="00215696" w:rsidP="0089531E">
      <w:pPr>
        <w:widowControl/>
        <w:ind w:firstLine="284"/>
        <w:jc w:val="both"/>
        <w:rPr>
          <w:rStyle w:val="Char1"/>
          <w:rtl/>
        </w:rPr>
      </w:pPr>
      <w:r w:rsidRPr="00792437">
        <w:rPr>
          <w:rStyle w:val="Char1"/>
          <w:rtl/>
        </w:rPr>
        <w:t>و خداوند</w:t>
      </w:r>
      <w:r>
        <w:rPr>
          <w:rFonts w:ascii="IRNazli" w:hAnsi="IRNazli" w:cs="CTraditional Arabic" w:hint="cs"/>
          <w:sz w:val="28"/>
          <w:szCs w:val="28"/>
          <w:rtl/>
        </w:rPr>
        <w:t>ﻷ</w:t>
      </w:r>
      <w:r w:rsidRPr="00792437">
        <w:rPr>
          <w:rStyle w:val="Char1"/>
          <w:rtl/>
        </w:rPr>
        <w:t xml:space="preserve"> گروهی از اقوام سرکش و ستمکار و کافر و چندگانه‌پرست را به وسیله‌ی همین صاعقه‌ها مجازات و عذاب کرد.</w:t>
      </w:r>
    </w:p>
    <w:p w:rsidR="00215696" w:rsidRPr="00CC26A5" w:rsidRDefault="00215696" w:rsidP="00CC26A5">
      <w:pPr>
        <w:pStyle w:val="a"/>
        <w:rPr>
          <w:rtl/>
        </w:rPr>
      </w:pPr>
      <w:bookmarkStart w:id="207" w:name="_Toc472765288"/>
      <w:bookmarkStart w:id="208" w:name="_Toc472775466"/>
      <w:bookmarkStart w:id="209" w:name="_Toc440880810"/>
      <w:bookmarkStart w:id="210" w:name="_Toc255726203"/>
      <w:bookmarkStart w:id="211" w:name="_Toc472861842"/>
      <w:r w:rsidRPr="00CC26A5">
        <w:rPr>
          <w:rtl/>
        </w:rPr>
        <w:t>«الله»</w:t>
      </w:r>
      <w:bookmarkEnd w:id="207"/>
      <w:bookmarkEnd w:id="208"/>
      <w:r w:rsidRPr="006D52B5">
        <w:rPr>
          <w:rFonts w:cs="CTraditional Arabic" w:hint="cs"/>
          <w:b/>
          <w:bCs w:val="0"/>
          <w:szCs w:val="26"/>
          <w:rtl/>
        </w:rPr>
        <w:t>أ</w:t>
      </w:r>
      <w:r w:rsidRPr="00CC26A5">
        <w:rPr>
          <w:rtl/>
        </w:rPr>
        <w:t xml:space="preserve"> آفریدگار نبات</w:t>
      </w:r>
      <w:r w:rsidRPr="00CC26A5">
        <w:rPr>
          <w:rFonts w:cs="IRNazli"/>
          <w:b/>
          <w:bCs w:val="0"/>
          <w:szCs w:val="28"/>
          <w:vertAlign w:val="superscript"/>
          <w:rtl/>
        </w:rPr>
        <w:footnoteReference w:id="5"/>
      </w:r>
      <w:r w:rsidRPr="00CC26A5">
        <w:rPr>
          <w:rtl/>
        </w:rPr>
        <w:t xml:space="preserve"> (گل و گیاه و درخت) است</w:t>
      </w:r>
      <w:bookmarkEnd w:id="209"/>
      <w:bookmarkEnd w:id="210"/>
      <w:bookmarkEnd w:id="211"/>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ٱلَّذِي جَعَلَ لَكُمُ ٱلۡأَرۡضَ فِرَٰشٗا وَٱلسَّمَآءَ بِنَآءٗ وَأَنزَلَ مِنَ ٱلسَّمَآءِ مَآءٗ فَأَخۡرَجَ بِهِۦ مِنَ ٱلثَّمَرَٰتِ رِزۡقٗا لَّكُمۡۖ فَلَا تَجۡعَلُواْ لِلَّهِ أَندَادٗا وَأَنتُمۡ تَعۡلَمُونَ٢٢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22]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 ٱللَّهَ فَالِقُ ٱلۡحَبِّ وَٱلنَّوَىٰۖ يُخۡرِجُ ٱلۡحَيَّ مِنَ ٱلۡمَيِّتِ وَمُخۡرِجُ ٱلۡمَيِّتِ مِنَ ٱلۡحَيِّۚ ذَٰلِكُمُ ٱللَّهُۖ فَأَنَّىٰ تُؤۡفَكُونَ٩٥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95]</w:t>
      </w:r>
    </w:p>
    <w:p w:rsidR="00215696" w:rsidRPr="0089531E" w:rsidRDefault="00ED0820" w:rsidP="00ED0820">
      <w:pPr>
        <w:widowControl/>
        <w:ind w:firstLine="284"/>
        <w:jc w:val="both"/>
        <w:rPr>
          <w:rStyle w:val="Char5"/>
          <w:rtl/>
        </w:rPr>
      </w:pPr>
      <w:r w:rsidRPr="00ED0820">
        <w:rPr>
          <w:rFonts w:cs="Traditional Arabic"/>
          <w:sz w:val="26"/>
          <w:szCs w:val="28"/>
          <w:rtl/>
        </w:rPr>
        <w:t>﴿</w:t>
      </w:r>
      <w:r w:rsidR="00215696" w:rsidRPr="0089531E">
        <w:rPr>
          <w:rStyle w:val="Char9"/>
          <w:rFonts w:hint="cs"/>
          <w:rtl/>
        </w:rPr>
        <w:t>وَهُوَ ٱلَّذِيٓ أَنزَلَ مِنَ ٱلسَّمَآءِ مَآءٗ فَأَخۡرَجۡنَا بِهِۦ نَبَاتَ كُلِّ شَيۡءٖ فَأَخۡرَجۡنَا مِنۡهُ خَضِرٗا نُّخۡرِجُ مِنۡهُ حَبّٗا مُّتَرَاكِبٗا وَمِنَ ٱلنَّخۡلِ مِن طَلۡعِهَا قِنۡوَانٞ دَانِيَةٞ وَجَنَّٰتٖ مِّنۡ أَعۡنَابٖ وَٱلزَّيۡتُونَ وَٱلرُّمَّانَ مُشۡتَبِهٗا وَغَيۡرَ مُتَشَٰبِهٍۗ ٱنظُرُوٓاْ إِلَىٰ ثَمَرِهِۦٓ إِذَآ أَثۡمَرَ وَيَنۡعِهِۦٓۚ إِنَّ فِي ذَٰلِكُمۡ لَأٓيَٰتٖ لِّقَوۡمٖ يُؤۡمِنُونَ٩٩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99]</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وَهُوَ ٱلَّذِيٓ أَنشَأَ جَنَّٰتٖ مَّعۡرُوشَٰتٖ وَغَيۡرَ مَعۡرُوشَٰتٖ وَٱلنَّخۡلَ وَٱلزَّرۡعَ مُخۡتَلِفًا أُكُلُهُۥ وَٱلزَّيۡتُونَ وَٱلرُّمَّانَ مُتَشَٰبِهٗا وَغَيۡرَ مُتَشَٰبِهٖۚ كُلُواْ مِن ثَمَرِهِۦٓ إِذَآ أَثۡمَرَ وَءَاتُواْ حَقَّهُۥ يَوۡمَ حَصَادِهِۦۖ وَلَا تُسۡرِفُوٓاْۚ إِنَّهُۥ لَا يُحِبُّ ٱلۡمُسۡرِفِينَ١٤١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141]</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وَهُوَ ٱلَّذِي يُرۡسِلُ ٱلرِّيَٰحَ بُشۡرَۢا بَيۡنَ يَدَيۡ رَحۡمَتِهِۦۖ حَتَّىٰٓ إِذَآ أَقَلَّتۡ سَحَابٗا ثِقَالٗا سُقۡنَٰهُ لِبَلَدٖ مَّيِّتٖ فَأَنزَلۡنَا بِهِ ٱلۡمَآءَ فَأَخۡرَجۡنَا بِهِۦ مِن كُلِّ ٱلثَّمَرَٰتِۚ كَذَٰلِكَ نُخۡرِجُ ٱلۡمَوۡتَىٰ لَعَلَّكُمۡ تَذَكَّرُونَ٥٧ وَٱلۡبَلَدُ ٱلطَّيِّبُ يَخۡرُجُ نَبَاتُهُۥ بِإِذۡنِ رَبِّهِۦۖ وَٱلَّذِي خَبُثَ لَا يَخۡرُجُ إِلَّا نَكِدٗاۚ كَذَٰلِكَ نُصَرِّفُ ٱلۡأٓيَٰتِ لِقَوۡمٖ يَشۡكُرُونَ٥٨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[الأعراف: 57-58]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وَهُوَ ٱلَّذِي مَدَّ ٱلۡأَرۡضَ وَجَعَلَ فِيهَا رَوَٰسِيَ وَأَنۡهَٰرٗاۖ وَمِن كُلِّ ٱلثَّمَرَٰتِ جَعَلَ فِيهَا زَوۡجَيۡنِ ٱثۡنَيۡنِۖ يُغۡشِي ٱلَّيۡلَ ٱلنَّهَارَۚ إِنَّ فِي ذَٰلِكَ لَأٓيَٰتٖ لِّقَوۡمٖ يَتَفَكَّرُونَ٣ وَفِي ٱلۡأَرۡضِ قِطَعٞ مُّتَجَٰوِرَٰتٞ وَجَنَّٰتٞ مِّنۡ أَعۡنَٰبٖ وَزَرۡعٞ وَنَخِيلٞ صِنۡوَانٞ وَغَيۡرُ صِنۡوَانٖ يُسۡقَىٰ بِمَآءٖ وَٰحِدٖ وَنُفَضِّلُ بَعۡضَهَا عَلَىٰ بَعۡضٖ فِي ٱلۡأُكُلِۚ إِنَّ فِي ذَٰلِكَ لَأٓيَٰتٖ لِّقَوۡمٖ يَعۡقِلُونَ٤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[الرعد: 3-4]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ٱللَّهُ ٱلَّذِي خَلَقَ ٱلسَّمَٰوَٰتِ وَٱلۡأَرۡضَ وَأَنزَلَ مِنَ ٱلسَّمَآءِ مَآءٗ فَأَخۡرَجَ بِهِۦ مِنَ ٱلثَّمَرَٰتِ رِزۡقٗا لَّكُمۡ</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[إبراهيم: 32]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وَٱلۡأَرۡضَ مَدَدۡنَٰهَا وَأَلۡقَيۡنَا فِيهَا رَوَٰسِيَ وَأَنۢبَتۡنَا فِيهَا مِن كُلِّ شَيۡءٖ مَّوۡزُونٖ١٩ وَجَعَلۡنَا لَكُمۡ فِيهَا مَعَٰيِشَ وَمَن لَّسۡتُمۡ لَهُۥ بِرَٰزِقِينَ٢٠ وَإِن مِّن شَيۡءٍ إِلَّا عِندَنَا خَزَآئِنُهُۥ وَمَا نُنَزِّلُهُۥٓ إِلَّا بِقَدَرٖ مَّعۡلُومٖ٢١ وَأَرۡسَلۡنَا ٱلرِّيَٰحَ لَوَٰقِحَ فَأَنزَلۡنَا مِنَ ٱلسَّمَآءِ مَآءٗ فَأَسۡقَيۡنَٰكُمُوهُ وَمَآ أَنتُمۡ لَهُۥ بِخَٰزِنِينَ٢٢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[الحجر: 19-22]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هُوَ ٱلَّذِيٓ أَنزَلَ مِنَ ٱلسَّمَآءِ مَآءٗۖ لَّكُم مِّنۡهُ شَرَابٞ وَمِنۡهُ شَجَرٞ فِيهِ تُسِيمُونَ١٠ يُنۢبِتُ لَكُم بِهِ ٱلزَّرۡعَ وَٱلزَّيۡتُونَ وَٱلنَّخِيلَ وَٱلۡأَعۡنَٰبَ وَمِن كُلِّ ٱلثَّمَرَٰتِۚ إِنَّ فِي ذَٰلِكَ لَأٓيَةٗ لِّقَوۡمٖ يَتَفَكَّرُونَ١١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10-11]</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وَمَا ذَرَأَ لَكُمۡ فِي ٱلۡأَرۡضِ مُخۡتَلِفًا أَلۡوَٰنُهُۥٓۚ إِنَّ فِي ذَٰلِكَ لَأٓيَةٗ لِّقَوۡمٖ يَذَّكَّرُونَ١٣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13]</w:t>
      </w:r>
      <w:r w:rsidR="0089531E">
        <w:rPr>
          <w:rFonts w:ascii="(normal text)" w:hAnsi="(normal text)" w:cs="Traditional Arabic"/>
          <w:color w:val="000000"/>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وَمِن ثَمَرَٰتِ ٱلنَّخِيلِ وَٱلۡأَعۡنَٰبِ تَتَّخِذُونَ مِنۡهُ سَكَرٗا وَرِزۡقًا حَسَنًاۚ إِنَّ فِي ذَٰلِكَ لَأٓيَةٗ لِّقَوۡمٖ يَعۡقِلُونَ٦٧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67]</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ٱلَّذِي جَعَلَ لَكُمُ ٱلۡأَرۡضَ مَهۡدٗا وَسَلَكَ لَكُمۡ فِيهَا سُبُلٗا وَأَنزَلَ مِنَ ٱلسَّمَآءِ مَآءٗ فَأَخۡرَجۡنَا بِهِۦٓ أَزۡوَٰجٗا مِّن نَّبَاتٖ شَتَّىٰ٥٣ كُلُواْ وَٱرۡعَوۡاْ أَنۡعَٰمَكُمۡۚ إِنَّ فِي ذَٰلِكَ لَأٓيَٰتٖ لِّأُوْلِي ٱلنُّهَىٰ٥٤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[طه: 53-54]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w:t>
      </w:r>
      <w:r w:rsidR="00215696" w:rsidRPr="0089531E">
        <w:rPr>
          <w:rStyle w:val="Char9"/>
          <w:rFonts w:hint="cs"/>
          <w:rtl/>
        </w:rPr>
        <w:t>وَتَرَى ٱلۡأَرۡضَ هَامِدَةٗ فَإِذَآ أَنزَلۡنَا عَلَيۡهَا ٱلۡمَآءَ ٱهۡتَزَّتۡ وَرَبَتۡ وَأَنۢبَتَتۡ مِن كُلِّ زَوۡجِۢ بَهِيجٖ</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 5]</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أَلَمۡ تَرَ أَنَّ ٱللَّهَ أَنزَلَ مِنَ ٱلسَّمَآءِ مَآءٗ فَتُصۡبِحُ ٱلۡأَرۡضُ مُخۡضَرَّةًۚ إِنَّ ٱللَّهَ لَطِيفٌ خَبِيرٞ٦٣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 63]</w:t>
      </w:r>
      <w:r w:rsidR="0089531E">
        <w:rPr>
          <w:rFonts w:ascii="(normal text)" w:hAnsi="(normal text)" w:cs="Traditional Arabic"/>
          <w:color w:val="000000"/>
          <w:sz w:val="26"/>
          <w:szCs w:val="28"/>
          <w:rtl/>
        </w:rPr>
        <w:t xml:space="preserve"> </w:t>
      </w:r>
    </w:p>
    <w:p w:rsidR="00215696" w:rsidRPr="00110346" w:rsidRDefault="00ED0820" w:rsidP="00ED0820">
      <w:pPr>
        <w:widowControl/>
        <w:ind w:firstLine="284"/>
        <w:jc w:val="both"/>
        <w:rPr>
          <w:rStyle w:val="Char5"/>
          <w:spacing w:val="-6"/>
          <w:rtl/>
        </w:rPr>
      </w:pPr>
      <w:r w:rsidRPr="00110346">
        <w:rPr>
          <w:rFonts w:cs="Traditional Arabic"/>
          <w:spacing w:val="-6"/>
          <w:sz w:val="26"/>
          <w:szCs w:val="28"/>
          <w:shd w:val="clear" w:color="auto" w:fill="FFFFFF"/>
          <w:rtl/>
        </w:rPr>
        <w:t>﴿</w:t>
      </w:r>
      <w:r w:rsidR="00215696" w:rsidRPr="00110346">
        <w:rPr>
          <w:rStyle w:val="Char9"/>
          <w:rFonts w:hint="cs"/>
          <w:spacing w:val="-6"/>
          <w:rtl/>
        </w:rPr>
        <w:t>فَأَنشَأۡنَا لَكُم بِهِۦ جَنَّٰتٖ مِّن نَّخِيلٖ وَأَعۡنَٰبٖ لَّكُمۡ فِيهَا فَوَٰكِهُ كَثِيرَةٞ وَمِنۡهَا تَأۡكُلُونَ١٩ وَشَجَرَةٗ تَخۡرُجُ مِن طُورِ سَيۡنَآءَ تَنۢبُتُ بِٱلد</w:t>
      </w:r>
      <w:r w:rsidR="00110346" w:rsidRPr="00110346">
        <w:rPr>
          <w:rStyle w:val="Char9"/>
          <w:rFonts w:hint="cs"/>
          <w:spacing w:val="-6"/>
          <w:rtl/>
        </w:rPr>
        <w:t>ُّهۡنِ وَصِبۡغٖ لِّلۡأٓكِلِينَ</w:t>
      </w:r>
      <w:r w:rsidRPr="00110346">
        <w:rPr>
          <w:rFonts w:cs="Traditional Arabic"/>
          <w:spacing w:val="-6"/>
          <w:sz w:val="26"/>
          <w:szCs w:val="28"/>
          <w:shd w:val="clear" w:color="auto" w:fill="FFFFFF"/>
          <w:rtl/>
        </w:rPr>
        <w:t>﴾</w:t>
      </w:r>
      <w:r w:rsidR="00215696" w:rsidRPr="00110346">
        <w:rPr>
          <w:rStyle w:val="Char9"/>
          <w:rFonts w:hint="cs"/>
          <w:spacing w:val="-6"/>
          <w:rtl/>
        </w:rPr>
        <w:t xml:space="preserve"> </w:t>
      </w:r>
      <w:r w:rsidR="00215696" w:rsidRPr="00110346">
        <w:rPr>
          <w:rStyle w:val="Char5"/>
          <w:spacing w:val="-6"/>
          <w:rtl/>
        </w:rPr>
        <w:t>[المؤمنون: 19-20]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أَوَ لَمۡ يَرَوۡاْ إِلَى ٱلۡأَرۡضِ كَمۡ أَنۢبَتۡنَا فِيهَا مِن كُلِّ زَوۡجٖ كَرِيمٍ٧ إِنَّ فِي ذَٰلِكَ لَأٓيَةٗۖ وَمَا كَانَ أَكۡثَرُهُم مُّؤۡمِنِينَ٨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[الشعراء: 7-8]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أَمَّنۡ خَلَقَ ٱلسَّمَٰوَٰتِ وَٱلۡأَرۡضَ وَأَنزَلَ لَكُم مِّنَ ٱلسَّمَآءِ مَآءٗ فَأَنۢبَتۡنَا بِهِۦ حَدَآئِقَ ذَاتَ بَهۡجَةٖ مَّا كَانَ لَكُمۡ أَن تُنۢبِتُواْ شَجَرَهَآۗ أَءِلَٰهٞ مَّعَ ٱللَّهِۚ بَلۡ هُمۡ قَوۡمٞ يَعۡدِلُونَ٦٠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[النمل: 60]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يُخۡرِجُ ٱلۡحَيَّ مِنَ ٱلۡمَيِّتِ وَيُخۡرِجُ ٱلۡمَيِّتَ مِنَ ٱلۡحَيِّ وَيُحۡيِ ٱلۡأَرۡضَ بَعۡدَ مَوۡتِهَاۚ وَكَذَٰلِكَ تُخۡرَجُونَ١٩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[الروم: 19]</w:t>
      </w:r>
    </w:p>
    <w:p w:rsidR="00215696" w:rsidRPr="0089531E" w:rsidRDefault="00ED0820" w:rsidP="00ED0820">
      <w:pPr>
        <w:widowControl/>
        <w:ind w:firstLine="284"/>
        <w:jc w:val="both"/>
        <w:rPr>
          <w:rStyle w:val="Char5"/>
          <w:rtl/>
        </w:rPr>
      </w:pPr>
      <w:r w:rsidRPr="00ED0820">
        <w:rPr>
          <w:rFonts w:cs="Traditional Arabic"/>
          <w:sz w:val="26"/>
          <w:szCs w:val="28"/>
          <w:rtl/>
        </w:rPr>
        <w:t>﴿</w:t>
      </w:r>
      <w:r w:rsidR="00215696" w:rsidRPr="0089531E">
        <w:rPr>
          <w:rStyle w:val="Char9"/>
          <w:rFonts w:hint="cs"/>
          <w:rtl/>
        </w:rPr>
        <w:t>وَمِنۡ ءَايَٰتِهِۦ يُرِيكُمُ ٱلۡبَرۡقَ خَوۡفٗا وَطَمَعٗا وَيُنَزِّلُ مِنَ ٱلسَّمَآءِ مَآءٗ فَيُحۡيِۦ بِهِ ٱلۡأَرۡضَ بَعۡدَ مَوۡتِهَآۚ إِنَّ فِي ذَٰلِكَ لَأٓيَٰتٖ لِّقَوۡمٖ يَعۡقِلُونَ٢٤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[الروم: 24]</w:t>
      </w:r>
    </w:p>
    <w:p w:rsidR="00215696" w:rsidRPr="0089531E" w:rsidRDefault="00ED0820" w:rsidP="00ED0820">
      <w:pPr>
        <w:widowControl/>
        <w:ind w:firstLine="284"/>
        <w:jc w:val="both"/>
        <w:rPr>
          <w:rStyle w:val="Char5"/>
          <w:rtl/>
        </w:rPr>
      </w:pPr>
      <w:r w:rsidRPr="00ED0820">
        <w:rPr>
          <w:rFonts w:cs="Traditional Arabic"/>
          <w:sz w:val="26"/>
          <w:szCs w:val="28"/>
          <w:rtl/>
        </w:rPr>
        <w:t>﴿</w:t>
      </w:r>
      <w:r w:rsidR="00215696" w:rsidRPr="0089531E">
        <w:rPr>
          <w:rStyle w:val="Char9"/>
          <w:rFonts w:hint="cs"/>
          <w:rtl/>
        </w:rPr>
        <w:t>ٱللَّهُ ٱلَّذِي يُرۡسِلُ ٱلرِّيَٰحَ فَتُثِيرُ سَحَابٗا فَيَبۡسُطُهُۥ فِي ٱلسَّمَآءِ كَيۡفَ يَشَآءُ وَيَجۡعَلُهُۥ كِسَفٗا فَتَرَى ٱلۡوَدۡقَ يَخۡرُجُ مِنۡ خِلَٰلِهِۦۖ فَإِذَآ أَصَابَ بِهِۦ مَن يَشَآءُ مِنۡ عِبَادِهِۦٓ إِذَا هُمۡ يَسۡتَبۡشِرُونَ٤٨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[الروم: 48]</w:t>
      </w:r>
    </w:p>
    <w:p w:rsidR="00215696" w:rsidRPr="00110346" w:rsidRDefault="00ED0820" w:rsidP="00ED0820">
      <w:pPr>
        <w:widowControl/>
        <w:ind w:firstLine="284"/>
        <w:jc w:val="both"/>
        <w:rPr>
          <w:rStyle w:val="Char5"/>
          <w:spacing w:val="-2"/>
          <w:rtl/>
        </w:rPr>
      </w:pPr>
      <w:r w:rsidRPr="00110346">
        <w:rPr>
          <w:rFonts w:cs="Traditional Arabic"/>
          <w:spacing w:val="-2"/>
          <w:sz w:val="26"/>
          <w:szCs w:val="28"/>
          <w:shd w:val="clear" w:color="auto" w:fill="FFFFFF"/>
          <w:rtl/>
        </w:rPr>
        <w:t>﴿</w:t>
      </w:r>
      <w:r w:rsidR="00215696" w:rsidRPr="00110346">
        <w:rPr>
          <w:rStyle w:val="Char9"/>
          <w:rFonts w:hint="cs"/>
          <w:spacing w:val="-2"/>
          <w:rtl/>
        </w:rPr>
        <w:t>خَلَقَ ٱلسَّمَٰوَٰتِ بِغَيۡرِ عَمَدٖ تَرَوۡنَهَاۖ وَأَلۡقَىٰ فِي ٱلۡأَرۡضِ رَوَٰسِيَ أَن تَمِيدَ بِكُمۡ وَبَثَّ فِيهَا مِن كُلِّ دَآبَّةٖۚ وَأَنزَلۡنَا مِنَ ٱلسَّمَآءِ مَآءٗ فَأَنۢبَتۡنَا فِيهَا مِن كُلِّ زَوۡجٖ كَرِيمٍ١٠</w:t>
      </w:r>
      <w:r w:rsidRPr="00110346">
        <w:rPr>
          <w:rFonts w:cs="Traditional Arabic"/>
          <w:spacing w:val="-2"/>
          <w:sz w:val="26"/>
          <w:szCs w:val="28"/>
          <w:shd w:val="clear" w:color="auto" w:fill="FFFFFF"/>
          <w:rtl/>
        </w:rPr>
        <w:t>﴾</w:t>
      </w:r>
      <w:r w:rsidR="00215696" w:rsidRPr="00110346">
        <w:rPr>
          <w:rStyle w:val="Char9"/>
          <w:rFonts w:hint="cs"/>
          <w:spacing w:val="-2"/>
          <w:rtl/>
        </w:rPr>
        <w:t xml:space="preserve"> </w:t>
      </w:r>
      <w:r w:rsidR="00215696" w:rsidRPr="00110346">
        <w:rPr>
          <w:rStyle w:val="Char5"/>
          <w:spacing w:val="-2"/>
          <w:rtl/>
        </w:rPr>
        <w:t>[لقمان: 10]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أَوَ لَمۡ يَرَوۡاْ أَنَّا نَسُوقُ ٱلۡمَآءَ إِلَى ٱلۡأَرۡضِ ٱلۡجُرُزِ فَنُخۡرِجُ بِهِۦ زَرۡعٗا تَأۡكُلُ مِنۡهُ أَنۡعَٰمُهُمۡ وَأَنفُسُهُمۡۚ أَفَلَا يُبۡصِرُونَ٢٧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[السجدة: 27]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وَٱللَّهُ ٱلَّذِيٓ أَرۡسَلَ ٱلرِّيَٰحَ فَتُثِيرُ سَحَابٗا فَسُقۡنَٰهُ إِلَىٰ بَلَدٖ مَّيِّتٖ فَأَحۡيَيۡنَا بِهِ ٱلۡأَرۡضَ بَعۡدَ مَوۡتِهَاۚ كَذَٰلِكَ ٱلنُّشُورُ٩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[فاطر: 9]</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أَلَمۡ تَرَ أَنَّ ٱللَّهَ أَنزَلَ مِنَ ٱلسَّمَآءِ مَآءٗ فَأَخۡرَجۡنَا بِهِۦ ثَمَرَٰتٖ مُّخۡتَلِفًا أَلۡوَٰنُهَاۚ وَمِنَ ٱلۡجِبَالِ جُدَدُۢ بِيضٞ وَحُمۡرٞ مُّخۡتَلِفٌ أَلۡوَٰنُهَا وَغَرَابِيبُ سُودٞ٢٧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[فاطر: 27]</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وَءَايَةٞ لَّهُمُ ٱلۡأَرۡضُ ٱلۡمَيۡتَةُ أَحۡيَيۡنَٰهَا وَأَخۡرَجۡنَا مِنۡهَا حَبّٗا فَمِنۡهُ يَأۡكُلُونَ٣٣ وَجَعَلۡنَا فِيهَا جَنَّٰتٖ مِّن نَّخِيلٖ وَأَعۡنَٰبٖ وَفَجَّرۡنَا فِيهَا مِنَ ٱلۡعُيُونِ٣٤ لِيَأۡكُلُواْ مِن ثَمَرِهِۦ وَمَا عَمِلَتۡهُ أَيۡدِيهِمۡۚ أَفَلَا يَشۡكُرُونَ٣٥ سُبۡحَٰنَ ٱلَّذِي خَلَقَ ٱلۡأَزۡوَٰجَ كُلَّهَا مِمَّا تُنۢبِتُ ٱلۡأَرۡضُ وَمِنۡ أَنفُسِهِمۡ وَمِمَّا لَا يَعۡلَمُونَ٣٦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[يس: 33-36]</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ٱلَّذِي جَعَلَ لَكُم مِّنَ ٱلشَّجَرِ ٱلۡأَخۡضَرِ نَارٗا فَإِذَآ أَنتُم مِّنۡهُ تُوقِدُونَ٨٠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[يس: 80]</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أَلَمۡ تَرَ أَنَّ ٱللَّهَ أَنزَلَ مِنَ ٱلسَّمَآءِ مَآءٗ فَسَلَكَهُۥ يَنَٰبِيعَ فِي ٱلۡأَرۡضِ ثُمَّ يُخۡرِجُ بِهِۦ زَرۡعٗا مُّخۡتَلِفًا أَلۡوَٰنُهُۥ ثُمَّ يَهِيجُ فَتَرَىٰهُ مُصۡفَرّٗا ثُمَّ يَجۡعَلُهُۥ حُطَٰمًاۚ إِنَّ فِي ذَٰلِكَ لَذِكۡرَىٰ لِأُوْلِي ٱلۡأَلۡبَٰبِ٢١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[الزمر: 21]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وَمِنۡ ءَايَٰتِهِۦٓ أَنَّكَ تَرَى ٱلۡأَرۡضَ خَٰشِعَةٗ فَإِذَآ أَنزَلۡنَا عَلَيۡهَا ٱلۡمَآءَ ٱهۡتَزَّتۡ وَرَبَتۡۚ إِنَّ ٱلَّذِيٓ أَحۡيَاهَا لَمُحۡيِ ٱلۡمَوۡتَىٰٓۚ إِنَّهُۥ عَلَىٰ كُلِّ شَيۡءٖ قَدِيرٌ٣٩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[فصلت: 39]</w:t>
      </w:r>
    </w:p>
    <w:p w:rsidR="00215696" w:rsidRPr="00110346" w:rsidRDefault="00ED0820" w:rsidP="00ED0820">
      <w:pPr>
        <w:widowControl/>
        <w:ind w:firstLine="284"/>
        <w:jc w:val="both"/>
        <w:rPr>
          <w:rFonts w:ascii="(normal text)" w:hAnsi="(normal text)" w:cs="Traditional Arabic"/>
          <w:color w:val="000000"/>
          <w:spacing w:val="-4"/>
          <w:sz w:val="26"/>
          <w:szCs w:val="28"/>
          <w:rtl/>
        </w:rPr>
      </w:pPr>
      <w:r w:rsidRPr="00110346">
        <w:rPr>
          <w:rFonts w:cs="Traditional Arabic"/>
          <w:spacing w:val="-4"/>
          <w:sz w:val="26"/>
          <w:szCs w:val="28"/>
          <w:rtl/>
        </w:rPr>
        <w:t>﴿</w:t>
      </w:r>
      <w:r w:rsidR="00215696" w:rsidRPr="00110346">
        <w:rPr>
          <w:rStyle w:val="Char9"/>
          <w:rFonts w:hint="cs"/>
          <w:spacing w:val="-4"/>
          <w:rtl/>
        </w:rPr>
        <w:t>إِلَيۡهِ يُرَدُّ عِلۡمُ ٱلسَّاعَةِۚ وَمَا تَخۡرُجُ مِن ثَمَرَٰتٖ مِّنۡ أَكۡمَامِهَا وَمَا تَحۡمِلُ مِنۡ أُنثَىٰ وَلَا تَضَعُ إِلَّا بِعِلۡمِهِۦۚ وَيَوۡمَ يُنَادِيهِمۡ أَيۡنَ شُرَكَآءِي قَالُوٓاْ ءَاذَنَّٰكَ مَامِنَّا مِن شَهِيدٖ٤٧</w:t>
      </w:r>
      <w:r w:rsidRPr="00110346">
        <w:rPr>
          <w:rFonts w:cs="Traditional Arabic"/>
          <w:spacing w:val="-4"/>
          <w:sz w:val="26"/>
          <w:szCs w:val="28"/>
          <w:shd w:val="clear" w:color="auto" w:fill="FFFFFF"/>
          <w:rtl/>
        </w:rPr>
        <w:t>﴾</w:t>
      </w:r>
      <w:r w:rsidR="00215696" w:rsidRPr="00110346">
        <w:rPr>
          <w:rStyle w:val="Char9"/>
          <w:rFonts w:hint="cs"/>
          <w:spacing w:val="-4"/>
          <w:rtl/>
        </w:rPr>
        <w:t xml:space="preserve"> </w:t>
      </w:r>
      <w:r w:rsidR="00215696" w:rsidRPr="00110346">
        <w:rPr>
          <w:rStyle w:val="Char5"/>
          <w:spacing w:val="-4"/>
          <w:rtl/>
        </w:rPr>
        <w:t>[فصلت: 47]</w:t>
      </w:r>
      <w:r w:rsidR="00215696" w:rsidRPr="00110346">
        <w:rPr>
          <w:rFonts w:ascii="(normal text)" w:hAnsi="(normal text)" w:cs="Traditional Arabic"/>
          <w:color w:val="000000"/>
          <w:spacing w:val="-4"/>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وَٱلۡأَرۡضَ مَدَدۡنَٰهَا وَأَلۡقَيۡنَا فِيهَا رَوَٰسِيَ وَأَنۢبَتۡنَا فِيهَا مِن كُلِّ زَوۡجِۢ بَهِيجٖ٧ تَبۡصِرَةٗ وَذِكۡرَىٰ لِكُلِّ عَبۡدٖ مُّنِيبٖ٨ وَنَزَّلۡنَا مِنَ ٱلسَّمَآءِ مَآءٗ مُّبَٰرَكٗا فَأَنۢبَتۡنَا بِهِۦ جَنَّٰتٖ وَحَبَّ ٱلۡحَصِيدِ٩ وَٱلنَّخۡلَ بَاسِقَٰتٖ لَّهَا طَلۡعٞ نَّضِيدٞ١٠ رِّزۡقٗا لِّلۡعِبَادِۖ وَأَحۡيَيۡنَا بِهِۦ بَلۡدَةٗ مَّيۡتٗاۚ كَذَٰلِكَ ٱلۡخُرُوجُ١١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[ق: 7-11]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وَٱلۡأَرۡضَ وَضَعَهَا لِلۡأَنَامِ١٠ فِيهَا فَٰكِهَةٞ وَٱلنَّخۡلُ ذَاتُ ٱلۡأَكۡمَامِ١١ وَٱلۡحَبُّ ذُو ٱلۡعَصۡفِ وَٱلرَّيۡحَانُ١٢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[الرحمن: 10-12]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أَفَرَءَيۡتُم مَّا تَحۡرُثُونَ٦٣ ءَأَنتُمۡ تَزۡرَعُونَهُۥٓ أَمۡ نَحۡنُ ٱلزَّٰرِعُونَ٦٤ لَوۡ نَشَآءُ لَجَعَلۡنَٰهُ حُطَٰمٗا فَظَلۡتُمۡ تَفَكَّهُونَ٦٥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[الواقعة: 63-65]</w:t>
      </w:r>
    </w:p>
    <w:p w:rsidR="00215696" w:rsidRPr="00110346" w:rsidRDefault="00ED0820" w:rsidP="00ED0820">
      <w:pPr>
        <w:widowControl/>
        <w:ind w:firstLine="284"/>
        <w:jc w:val="both"/>
        <w:rPr>
          <w:rFonts w:ascii="(normal text)" w:hAnsi="(normal text)" w:cs="Traditional Arabic"/>
          <w:color w:val="000000"/>
          <w:spacing w:val="-6"/>
          <w:sz w:val="26"/>
          <w:szCs w:val="28"/>
          <w:rtl/>
        </w:rPr>
      </w:pPr>
      <w:r w:rsidRPr="00110346">
        <w:rPr>
          <w:rFonts w:cs="Traditional Arabic"/>
          <w:spacing w:val="-6"/>
          <w:sz w:val="26"/>
          <w:szCs w:val="28"/>
          <w:rtl/>
        </w:rPr>
        <w:t>﴿</w:t>
      </w:r>
      <w:r w:rsidR="00215696" w:rsidRPr="00110346">
        <w:rPr>
          <w:rStyle w:val="Char9"/>
          <w:rFonts w:hint="cs"/>
          <w:spacing w:val="-6"/>
          <w:rtl/>
        </w:rPr>
        <w:t>أَفَرَءَيۡتُمُ ٱلنَّارَ ٱلَّتِي تُورُونَ٧١ ءَأَنتُمۡ أَنشَأۡتُمۡ شَجَرَتَه</w:t>
      </w:r>
      <w:r w:rsidR="00110346" w:rsidRPr="00110346">
        <w:rPr>
          <w:rStyle w:val="Char9"/>
          <w:rFonts w:hint="cs"/>
          <w:spacing w:val="-6"/>
          <w:rtl/>
        </w:rPr>
        <w:t>َآ أَمۡ نَحۡنُ ٱلۡمُنشِ‍ُٔونَ</w:t>
      </w:r>
      <w:r w:rsidRPr="00110346">
        <w:rPr>
          <w:rFonts w:cs="Traditional Arabic"/>
          <w:spacing w:val="-6"/>
          <w:sz w:val="26"/>
          <w:szCs w:val="28"/>
          <w:shd w:val="clear" w:color="auto" w:fill="FFFFFF"/>
          <w:rtl/>
        </w:rPr>
        <w:t>﴾</w:t>
      </w:r>
      <w:r w:rsidR="00215696" w:rsidRPr="00110346">
        <w:rPr>
          <w:rStyle w:val="Char9"/>
          <w:rFonts w:hint="cs"/>
          <w:spacing w:val="-6"/>
          <w:rtl/>
        </w:rPr>
        <w:t xml:space="preserve"> </w:t>
      </w:r>
      <w:r w:rsidR="00215696" w:rsidRPr="00110346">
        <w:rPr>
          <w:rStyle w:val="Char5"/>
          <w:spacing w:val="-6"/>
          <w:rtl/>
        </w:rPr>
        <w:t>[الواقعة: 71-72]</w:t>
      </w:r>
      <w:r w:rsidR="00215696" w:rsidRPr="00110346">
        <w:rPr>
          <w:rFonts w:ascii="(normal text)" w:hAnsi="(normal text)" w:cs="Traditional Arabic"/>
          <w:color w:val="000000"/>
          <w:spacing w:val="-6"/>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وَأَنزَلۡنَا مِنَ ٱلۡمُعۡصِرَٰتِ مَآءٗ ثَجَّاجٗا١٤ لِّنُخۡرِجَ بِهِۦ حَبّٗا وَنَبَاتٗا١٥ وَجَنَّٰتٍ أَلۡفَافًا١٦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[النبأ: 14-16]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وَٱلۡأَرۡضَ بَعۡدَ ذَٰلِكَ دَحَىٰهَآ٣٠ أَخۡرَجَ مِنۡهَا مَآءَهَا وَمَرۡعَىٰهَا٣١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[النازعات: 30-31]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فَلۡيَنظُرِ ٱلۡإِنسَٰنُ إِلَىٰ طَعَامِهِۦٓ٢٤ أَنَّا صَبَبۡنَا ٱلۡمَآءَ صَبّٗا٢٥ ثُمَّ شَقَقۡنَا ٱلۡأَرۡضَ شَقّٗا٢٦ فَأَنۢبَتۡنَا فِيهَا حَبّٗا٢٧ وَعِنَبٗا وَقَضۡبٗا٢٨ وَزَيۡتُونٗا وَنَخۡلٗا٢٩ وَحَدَآئِقَ غُلۡبٗا٣٠ وَفَٰكِهَةٗ وَأَبّٗا٣١ مَّتَٰعٗا لَّكُمۡ وَلِأَنۡعَٰمِكُمۡ٣٢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[عبس: 24-32]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وَٱلَّذِيٓ أَخۡرَجَ ٱلۡمَرۡعَىٰ٤ فَجَعَلَهُۥ غُثَآءً أَحۡوَىٰ٥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[الأعلى: 4-5]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وَٱلتِّينِ وَٱلزَّيۡتُونِ١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[التين: 1]</w:t>
      </w:r>
    </w:p>
    <w:p w:rsidR="00215696" w:rsidRPr="00CC26A5" w:rsidRDefault="00215696" w:rsidP="00CC26A5">
      <w:pPr>
        <w:pStyle w:val="a"/>
        <w:jc w:val="left"/>
        <w:rPr>
          <w:rStyle w:val="Char"/>
          <w:bCs/>
        </w:rPr>
      </w:pPr>
      <w:bookmarkStart w:id="212" w:name="_Toc472765289"/>
      <w:bookmarkStart w:id="213" w:name="_Toc472775467"/>
      <w:bookmarkStart w:id="214" w:name="_Toc472861843"/>
      <w:r w:rsidRPr="00CC26A5">
        <w:rPr>
          <w:rStyle w:val="Char"/>
          <w:bCs/>
          <w:rtl/>
        </w:rPr>
        <w:t>«الله»</w:t>
      </w:r>
      <w:bookmarkEnd w:id="212"/>
      <w:bookmarkEnd w:id="213"/>
      <w:r w:rsidR="00CC26A5" w:rsidRPr="006D52B5">
        <w:rPr>
          <w:rFonts w:cs="CTraditional Arabic" w:hint="cs"/>
          <w:bCs w:val="0"/>
          <w:szCs w:val="26"/>
          <w:rtl/>
        </w:rPr>
        <w:t>أ</w:t>
      </w:r>
      <w:r w:rsidRPr="00CC26A5">
        <w:rPr>
          <w:rStyle w:val="Char"/>
          <w:bCs/>
          <w:rtl/>
        </w:rPr>
        <w:t xml:space="preserve"> آفریدگار پرندگان است</w:t>
      </w:r>
      <w:bookmarkEnd w:id="214"/>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وَمَا مِن دَآبَّةٖ فِي ٱلۡأَرۡضِ وَلَا طَٰٓئِرٖ يَطِيرُ بِجَنَاحَيۡهِ إِلَّآ أُمَمٌ أَمۡثَالُكُمۚ مَّا فَرَّطۡنَا فِي ٱلۡكِتَٰبِ مِن شَيۡءٖۚ ثُمَّ إِلَىٰ رَبِّهِمۡ يُحۡشَرُونَ٣٨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38]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أَلَمۡ يَرَوۡاْ إِلَى ٱلطَّيۡرِ مُسَخَّرَٰتٖ فِي جَوِّ ٱلسَّمَآءِ مَا يُمۡسِكُهُنَّ إِلَّا ٱللَّهُۚ إِنَّ فِي ذَٰلِكَ لَأٓيَٰتٖ لِّقَوۡمٖ يُؤۡمِنُونَ٧٩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79]</w:t>
      </w:r>
    </w:p>
    <w:p w:rsidR="00021F38" w:rsidRPr="00021F38" w:rsidRDefault="00ED0820" w:rsidP="00ED0820">
      <w:pPr>
        <w:widowControl/>
        <w:ind w:firstLine="284"/>
        <w:jc w:val="both"/>
        <w:rPr>
          <w:rFonts w:ascii="KFGQPC Uthmanic Script HAFS" w:hAnsi="KFGQPC Uthmanic Script HAFS" w:cs="Traditional Arabic"/>
          <w:color w:val="000000"/>
          <w:sz w:val="28"/>
          <w:szCs w:val="28"/>
        </w:rPr>
      </w:pPr>
      <w:r w:rsidRPr="00ED0820">
        <w:rPr>
          <w:rFonts w:cs="Traditional Arabic"/>
          <w:sz w:val="26"/>
          <w:szCs w:val="28"/>
          <w:shd w:val="clear" w:color="auto" w:fill="FFFFFF"/>
          <w:rtl/>
        </w:rPr>
        <w:t>﴿</w:t>
      </w:r>
      <w:r w:rsidR="00021F38" w:rsidRPr="0089531E">
        <w:rPr>
          <w:rStyle w:val="Char9"/>
          <w:rtl/>
        </w:rPr>
        <w:t xml:space="preserve">أَلَمۡ تَرَ أَنَّ </w:t>
      </w:r>
      <w:r w:rsidR="00021F38" w:rsidRPr="0089531E">
        <w:rPr>
          <w:rStyle w:val="Char9"/>
          <w:rFonts w:hint="cs"/>
          <w:rtl/>
        </w:rPr>
        <w:t>ٱللَّهَ</w:t>
      </w:r>
      <w:r w:rsidR="00021F38" w:rsidRPr="0089531E">
        <w:rPr>
          <w:rStyle w:val="Char9"/>
          <w:rtl/>
        </w:rPr>
        <w:t xml:space="preserve"> يُسَبِّحُ لَهُ</w:t>
      </w:r>
      <w:r w:rsidR="00021F38" w:rsidRPr="0089531E">
        <w:rPr>
          <w:rStyle w:val="Char9"/>
          <w:rFonts w:hint="cs"/>
          <w:rtl/>
        </w:rPr>
        <w:t>ۥ</w:t>
      </w:r>
      <w:r w:rsidR="00021F38" w:rsidRPr="0089531E">
        <w:rPr>
          <w:rStyle w:val="Char9"/>
          <w:rtl/>
        </w:rPr>
        <w:t xml:space="preserve"> مَن فِي </w:t>
      </w:r>
      <w:r w:rsidR="00021F38" w:rsidRPr="0089531E">
        <w:rPr>
          <w:rStyle w:val="Char9"/>
          <w:rFonts w:hint="cs"/>
          <w:rtl/>
        </w:rPr>
        <w:t>ٱلسَّمَٰوَٰتِ</w:t>
      </w:r>
      <w:r w:rsidR="00021F38" w:rsidRPr="0089531E">
        <w:rPr>
          <w:rStyle w:val="Char9"/>
          <w:rtl/>
        </w:rPr>
        <w:t xml:space="preserve"> وَ</w:t>
      </w:r>
      <w:r w:rsidR="00021F38" w:rsidRPr="0089531E">
        <w:rPr>
          <w:rStyle w:val="Char9"/>
          <w:rFonts w:hint="cs"/>
          <w:rtl/>
        </w:rPr>
        <w:t>ٱلۡأَرۡضِ</w:t>
      </w:r>
      <w:r w:rsidR="00021F38" w:rsidRPr="0089531E">
        <w:rPr>
          <w:rStyle w:val="Char9"/>
          <w:rtl/>
        </w:rPr>
        <w:t xml:space="preserve"> وَ</w:t>
      </w:r>
      <w:r w:rsidR="00021F38" w:rsidRPr="0089531E">
        <w:rPr>
          <w:rStyle w:val="Char9"/>
          <w:rFonts w:hint="cs"/>
          <w:rtl/>
        </w:rPr>
        <w:t>ٱلطَّيۡرُ</w:t>
      </w:r>
      <w:r w:rsidR="00021F38" w:rsidRPr="0089531E">
        <w:rPr>
          <w:rStyle w:val="Char9"/>
          <w:rtl/>
        </w:rPr>
        <w:t xml:space="preserve"> صَٰٓفَّٰتٖۖ كُلّٞ قَدۡ عَلِمَ صَلَاتَهُ</w:t>
      </w:r>
      <w:r w:rsidR="00021F38" w:rsidRPr="0089531E">
        <w:rPr>
          <w:rStyle w:val="Char9"/>
          <w:rFonts w:hint="cs"/>
          <w:rtl/>
        </w:rPr>
        <w:t>ۥ</w:t>
      </w:r>
      <w:r w:rsidR="00021F38" w:rsidRPr="0089531E">
        <w:rPr>
          <w:rStyle w:val="Char9"/>
          <w:rtl/>
        </w:rPr>
        <w:t xml:space="preserve"> وَتَسۡبِيحَهُ</w:t>
      </w:r>
      <w:r w:rsidR="00021F38" w:rsidRPr="0089531E">
        <w:rPr>
          <w:rStyle w:val="Char9"/>
          <w:rFonts w:hint="cs"/>
          <w:rtl/>
        </w:rPr>
        <w:t>ۥۗ</w:t>
      </w:r>
      <w:r w:rsidR="00021F38" w:rsidRPr="0089531E">
        <w:rPr>
          <w:rStyle w:val="Char9"/>
          <w:rtl/>
        </w:rPr>
        <w:t xml:space="preserve"> وَ</w:t>
      </w:r>
      <w:r w:rsidR="00021F38" w:rsidRPr="0089531E">
        <w:rPr>
          <w:rStyle w:val="Char9"/>
          <w:rFonts w:hint="cs"/>
          <w:rtl/>
        </w:rPr>
        <w:t>ٱللَّهُ</w:t>
      </w:r>
      <w:r w:rsidR="00021F38" w:rsidRPr="0089531E">
        <w:rPr>
          <w:rStyle w:val="Char9"/>
          <w:rtl/>
        </w:rPr>
        <w:t xml:space="preserve"> عَلِيمُۢ بِمَا يَفۡعَلُونَ٤١</w:t>
      </w:r>
      <w:r w:rsidRPr="00ED0820">
        <w:rPr>
          <w:rFonts w:cs="Traditional Arabic"/>
          <w:sz w:val="26"/>
          <w:szCs w:val="28"/>
          <w:shd w:val="clear" w:color="auto" w:fill="FFFFFF"/>
          <w:rtl/>
        </w:rPr>
        <w:t>﴾</w:t>
      </w:r>
      <w:r w:rsidR="00021F38" w:rsidRPr="0089531E">
        <w:rPr>
          <w:rStyle w:val="Char9"/>
          <w:rtl/>
        </w:rPr>
        <w:t xml:space="preserve"> </w:t>
      </w:r>
      <w:r w:rsidR="00021F38" w:rsidRPr="0089531E">
        <w:rPr>
          <w:rStyle w:val="Char5"/>
          <w:rtl/>
        </w:rPr>
        <w:t>[النور: 41]</w:t>
      </w:r>
      <w:r w:rsidR="00215696" w:rsidRPr="00021F38">
        <w:rPr>
          <w:rFonts w:ascii="KFGQPC Uthmanic Script HAFS" w:hAnsi="KFGQPC Uthmanic Script HAFS" w:cs="Traditional Arabic" w:hint="cs"/>
          <w:color w:val="000000"/>
          <w:sz w:val="28"/>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أَوَ لَمۡ يَرَوۡاْ إِلَى ٱلطَّيۡرِ فَوۡقَهُمۡ صَٰٓفَّٰتٖ وَيَقۡبِضۡنَۚ مَا يُمۡسِكُهُنَّ إِلَّا ٱلرَّحۡمَٰنُۚ إِنَّهُۥ بِكُلِّ شَيۡءِۢ بَصِيرٌ١٩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[الملك: 19]</w:t>
      </w:r>
    </w:p>
    <w:p w:rsidR="00215696" w:rsidRPr="00CC26A5" w:rsidRDefault="00215696" w:rsidP="00CC26A5">
      <w:pPr>
        <w:pStyle w:val="a"/>
        <w:rPr>
          <w:rtl/>
        </w:rPr>
      </w:pPr>
      <w:bookmarkStart w:id="215" w:name="_Toc472765290"/>
      <w:bookmarkStart w:id="216" w:name="_Toc472775468"/>
      <w:bookmarkStart w:id="217" w:name="_Toc440880812"/>
      <w:bookmarkStart w:id="218" w:name="_Toc255726205"/>
      <w:bookmarkStart w:id="219" w:name="_Toc472861844"/>
      <w:r w:rsidRPr="00CC26A5">
        <w:rPr>
          <w:rtl/>
        </w:rPr>
        <w:t>«الله»</w:t>
      </w:r>
      <w:bookmarkEnd w:id="215"/>
      <w:bookmarkEnd w:id="216"/>
      <w:r w:rsidRPr="006D52B5">
        <w:rPr>
          <w:rFonts w:cs="CTraditional Arabic" w:hint="cs"/>
          <w:b/>
          <w:bCs w:val="0"/>
          <w:szCs w:val="26"/>
          <w:rtl/>
        </w:rPr>
        <w:t>أ</w:t>
      </w:r>
      <w:r w:rsidRPr="00CC26A5">
        <w:rPr>
          <w:rtl/>
        </w:rPr>
        <w:t xml:space="preserve"> آفریدگار حیوان</w:t>
      </w:r>
      <w:r w:rsidRPr="00CC26A5">
        <w:rPr>
          <w:rFonts w:cs="IRNazli"/>
          <w:b/>
          <w:bCs w:val="0"/>
          <w:szCs w:val="28"/>
          <w:vertAlign w:val="superscript"/>
          <w:rtl/>
        </w:rPr>
        <w:footnoteReference w:id="6"/>
      </w:r>
      <w:r w:rsidRPr="00CC26A5">
        <w:rPr>
          <w:rtl/>
        </w:rPr>
        <w:t xml:space="preserve"> است</w:t>
      </w:r>
      <w:bookmarkEnd w:id="217"/>
      <w:bookmarkEnd w:id="218"/>
      <w:bookmarkEnd w:id="219"/>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 xml:space="preserve">... </w:t>
      </w:r>
      <w:r w:rsidR="00215696" w:rsidRPr="0089531E">
        <w:rPr>
          <w:rStyle w:val="Char9"/>
          <w:rFonts w:hint="cs"/>
          <w:rtl/>
        </w:rPr>
        <w:t>وَجَعَلۡنَا مِنَ ٱلۡمَآءِ كُلَّ شَيۡءٍ حَيٍّۚ أَفَلَا يُؤۡمِنُونَ</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[الأنبياء: 30]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وَٱللَّهُ خَلَقَ كُلَّ دَآبَّةٖ مِّن مَّآءٖۖ فَمِنۡهُم مَّن يَمۡشِي عَلَىٰ بَطۡنِهِۦ وَمِنۡهُم مَّن يَمۡشِي عَلَىٰ رِجۡلَيۡنِ وَمِنۡهُم مَّن يَمۡشِي عَلَىٰٓ أَرۡبَعٖۚ يَخۡلُقُ ٱللَّهُ مَا يَشَآءُۚ إِنَّ ٱللَّهَ عَلَىٰ كُلِّ شَيۡءٖ قَدِيرٞ٤٥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[النور: 45]</w:t>
      </w:r>
    </w:p>
    <w:p w:rsidR="00215696" w:rsidRPr="00CC26A5" w:rsidRDefault="00215696" w:rsidP="00CC26A5">
      <w:pPr>
        <w:pStyle w:val="a"/>
        <w:rPr>
          <w:rtl/>
        </w:rPr>
      </w:pPr>
      <w:bookmarkStart w:id="220" w:name="_Toc472765291"/>
      <w:bookmarkStart w:id="221" w:name="_Toc472775469"/>
      <w:bookmarkStart w:id="222" w:name="_Toc440880813"/>
      <w:bookmarkStart w:id="223" w:name="_Toc255726206"/>
      <w:bookmarkStart w:id="224" w:name="_Toc472861845"/>
      <w:r w:rsidRPr="00CC26A5">
        <w:rPr>
          <w:rtl/>
        </w:rPr>
        <w:t>«الله»</w:t>
      </w:r>
      <w:bookmarkEnd w:id="220"/>
      <w:bookmarkEnd w:id="221"/>
      <w:r w:rsidRPr="006D52B5">
        <w:rPr>
          <w:rFonts w:cs="CTraditional Arabic" w:hint="cs"/>
          <w:b/>
          <w:bCs w:val="0"/>
          <w:szCs w:val="26"/>
          <w:rtl/>
        </w:rPr>
        <w:t>أ</w:t>
      </w:r>
      <w:r w:rsidRPr="00CC26A5">
        <w:rPr>
          <w:rtl/>
        </w:rPr>
        <w:t xml:space="preserve"> آفریدگار انعام</w:t>
      </w:r>
      <w:r w:rsidRPr="00CC26A5">
        <w:rPr>
          <w:rFonts w:cs="IRNazli"/>
          <w:b/>
          <w:bCs w:val="0"/>
          <w:szCs w:val="28"/>
          <w:vertAlign w:val="superscript"/>
          <w:rtl/>
        </w:rPr>
        <w:footnoteReference w:id="7"/>
      </w:r>
      <w:r w:rsidRPr="00CC26A5">
        <w:rPr>
          <w:rtl/>
        </w:rPr>
        <w:t xml:space="preserve"> و چهارپایان است</w:t>
      </w:r>
      <w:bookmarkEnd w:id="222"/>
      <w:bookmarkEnd w:id="223"/>
      <w:bookmarkEnd w:id="224"/>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 xml:space="preserve">وَمِنَ ٱلۡأَنۡعَٰمِ حَمُولَةٗ وَفَرۡشٗاۚ كُلُواْ مِمَّا رَزَقَكُمُ ٱللَّهُ وَلَا تَتَّبِعُواْ خُطُوَٰتِ ٱلشَّيۡطَٰنِۚ إِنَّهُۥ لَكُمۡ عَدُوّٞ مُّبِينٞ١٤٢ ثَمَٰنِيَةَ أَزۡوَٰجٖۖ مِّنَ ٱلضَّأۡنِ ٱثۡنَيۡنِ وَمِنَ ٱلۡمَعۡزِ ٱثۡنَيۡنِۗ قُلۡ ءَآلذَّكَرَيۡنِ حَرَّمَ أَمِ ٱلۡأُنثَيَيۡنِ أَمَّا ٱشۡتَمَلَتۡ عَلَيۡهِ أَرۡحَامُ ٱلۡأُنثَيَيۡنِۖ نَبِّ‍ُٔونِي بِعِلۡمٍ إِن كُنتُمۡ صَٰدِقِينَ١٤٣ وَمِنَ ٱلۡإِبِلِ ٱثۡنَيۡنِ وَمِنَ ٱلۡبَقَرِ ٱثۡنَيۡنِۗ قُلۡ ءَآلذَّكَرَيۡنِ حَرَّمَ أَمِ ٱلۡأُنثَيَيۡنِ أَمَّا ٱشۡتَمَلَتۡ عَلَيۡهِ أَرۡحَامُ ٱلۡأُنثَيَيۡنِۖ أَمۡ كُنتُمۡ شُهَدَآءَ إِذۡ وَصَّىٰكُمُ ٱللَّهُ بِهَٰذَاۚ </w:t>
      </w:r>
      <w:r w:rsidR="00215696">
        <w:rPr>
          <w:rFonts w:cs="Times New Roman"/>
          <w:color w:val="000000"/>
          <w:sz w:val="26"/>
          <w:szCs w:val="28"/>
          <w:shd w:val="clear" w:color="auto" w:fill="FFFFFF"/>
          <w:rtl/>
        </w:rPr>
        <w:t xml:space="preserve">... </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142-144]</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shd w:val="clear" w:color="auto" w:fill="FFFFFF"/>
          <w:rtl/>
        </w:rPr>
        <w:t>﴿</w:t>
      </w:r>
      <w:r w:rsidR="00215696" w:rsidRPr="0089531E">
        <w:rPr>
          <w:rStyle w:val="Char9"/>
          <w:rFonts w:hint="cs"/>
          <w:rtl/>
        </w:rPr>
        <w:t>وَٱلۡأَنۡعَٰمَ خَلَقَهَاۖ لَكُمۡ فِيهَا دِفۡءٞ وَمَنَٰفِعُ وَمِنۡهَا تَأۡكُلُونَ٥ وَلَكُمۡ فِيهَا جَمَالٌ حِينَ تُرِيحُونَ وَحِينَ تَسۡرَحُونَ٦ وَتَحۡمِلُ أَثۡقَالَكُمۡ إِلَىٰ بَلَدٖ لَّمۡ تَكُونُواْ بَٰلِغِيهِ إِلَّا بِشِقِّ ٱلۡأَنفُسِۚ إِنَّ رَبَّكُمۡ لَرَءُوفٞ رَّحِيمٞ٧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5-7]</w:t>
      </w:r>
      <w:r w:rsidR="0089531E">
        <w:rPr>
          <w:rFonts w:ascii="(normal text)" w:hAnsi="(normal text)" w:cs="Traditional Arabic"/>
          <w:color w:val="000000"/>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وَإِنَّ لَكُمۡ فِي ٱلۡأَنۡعَٰمِ لَعِبۡرَةٗۖ نُّسۡقِيكُم مِّمَّا فِي بُطُونِهِۦ مِنۢ بَيۡنِ فَرۡثٖ وَدَمٖ لَّبَنًا خَالِصٗا سَآئِغٗا لِّلشَّٰرِبِينَ٦٦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66]</w:t>
      </w:r>
      <w:r w:rsidR="0089531E">
        <w:rPr>
          <w:rFonts w:ascii="(normal text)" w:hAnsi="(normal text)" w:cs="Traditional Arabic"/>
          <w:color w:val="000000"/>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وَٱللَّهُ جَعَلَ لَكُم مِّنۢ بُيُوتِكُمۡ سَكَنٗا وَجَعَلَ لَكُم مِّن جُلُودِ ٱلۡأَنۡعَٰمِ بُيُوتٗا تَسۡتَخِفُّونَهَا يَوۡمَ ظَعۡنِكُمۡ وَيَوۡمَ إِقَامَتِكُمۡ وَمِنۡ أَصۡوَافِهَا وَأَوۡبَارِهَا وَأَشۡعَارِهَآ أَثَٰثٗا وَمَتَٰعًا إِلَىٰ حِينٖ٨٠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80]</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لِّيَشۡهَدُواْ مَنَٰفِعَ لَهُمۡ وَيَذۡكُرُواْ ٱسۡمَ ٱللَّهِ فِيٓ أَيَّامٖ مَّعۡلُومَٰتٍ عَلَىٰ مَا رَزَقَهُم مِّنۢ بَهِيمَةِ ٱلۡأَنۡعَٰمِۖ فَكُلُواْ مِنۡهَا وَأَطۡعِمُواْ ٱلۡبَآئِسَ ٱلۡفَقِيرَ٢٨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 28]</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shd w:val="clear" w:color="auto" w:fill="FFFFFF"/>
          <w:rtl/>
        </w:rPr>
        <w:t>﴿</w:t>
      </w:r>
      <w:r w:rsidR="00215696" w:rsidRPr="0089531E">
        <w:rPr>
          <w:rStyle w:val="Char9"/>
          <w:rFonts w:hint="cs"/>
          <w:rtl/>
        </w:rPr>
        <w:t>وَٱلۡبُدۡنَ جَعَلۡنَٰهَا لَكُم مِّن شَعَٰٓئِرِ ٱللَّهِ لَكُمۡ فِيهَا خَيۡرٞۖ فَٱذۡكُرُواْ ٱسۡمَ ٱللَّهِ عَلَيۡهَا صَوَآفَّۖ فَإِذَا وَجَبَتۡ جُنُوبُهَا فَكُلُواْ مِنۡهَا وَأَطۡعِمُواْ ٱلۡقَانِعَ وَٱلۡمُعۡتَرَّۚ كَذَٰلِكَ سَخَّرۡنَٰهَا لَكُمۡ لَعَلَّكُمۡ تَشۡكُرُونَ٣٦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 36]</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وَإِنَّ لَكُمۡ فِي ٱلۡأَنۡعَٰمِ لَعِبۡرَةٗۖ نُّسۡقِيكُم مِّمَّا فِي بُطُونِهَا وَلَكُمۡ فِيهَا مَنَٰفِعُ كَثِيرَةٞ وَمِنۡهَا تَأۡكُلُونَ٢١ وَعَلَيۡهَا وَعَلَى ٱلۡفُلۡكِ تُحۡمَلُونَ٢٢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[المؤمنون: 21-22]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أَوَ لَمۡ يَرَوۡاْ أَنَّا خَلَقۡنَا لَهُم مِّمَّا عَمِلَتۡ أَيۡدِينَآ أَنۡعَٰمٗا فَهُمۡ لَهَا مَٰلِكُونَ٧١ وَذَلَّلۡنَٰهَا لَهُمۡ فَمِنۡهَا رَكُوبُهُمۡ وَمِنۡهَا يَأۡكُلُونَ٧٢ وَلَهُمۡ فِيهَا مَنَٰفِعُ وَمَشَارِبُۚ أَفَلَا يَشۡكُرُونَ٧٣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[يس: 71-73]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 xml:space="preserve">خَلَقَكُم مِّن نَّفۡسٖ وَٰحِدَةٖ ثُمَّ جَعَلَ مِنۡهَا زَوۡجَهَا وَأَنزَلَ لَكُم مِّنَ ٱلۡأَنۡعَٰمِ ثَمَٰنِيَةَ أَزۡوَٰجٖۚ </w:t>
      </w:r>
      <w:r w:rsidR="00215696">
        <w:rPr>
          <w:rFonts w:cs="Times New Roman"/>
          <w:color w:val="000000"/>
          <w:sz w:val="26"/>
          <w:szCs w:val="28"/>
          <w:shd w:val="clear" w:color="auto" w:fill="FFFFFF"/>
          <w:rtl/>
        </w:rPr>
        <w:t xml:space="preserve">... </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[الزمر: 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ٱللَّهُ ٱلَّذِي جَعَلَ لَكُمُ ٱلۡأَنۡعَٰمَ لِتَرۡكَبُواْ مِنۡهَا وَمِنۡهَا تَأۡكُلُونَ٧٩ وَلَكُمۡ فِيهَا مَنَٰفِعُ وَلِتَبۡلُغُواْ عَلَيۡهَا حَاجَةٗ فِي صُدُورِكُمۡ وَعَلَيۡهَا وَعَلَى ٱلۡفُلۡكِ تُحۡمَلُونَ٨٠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[غافر: 79-80]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فَاطِرُ ٱلسَّمَٰوَٰتِ وَٱلۡأَرۡضِۚ جَعَلَ لَكُم مِّنۡ أَنفُسِكُمۡ أَزۡوَٰجٗا وَمِنَ ٱلۡأَنۡعَٰمِ أَزۡوَٰجٗا يَذۡرَؤُكُمۡ فِيهِۚ لَيۡسَ كَمِثۡلِهِۦ شَيۡءٞۖ وَهُوَ ٱلسَّمِيعُ ٱلۡبَصِيرُ١١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[الشورى: 11]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وَٱلَّذِي خَلَقَ ٱلۡأَزۡوَٰجَ كُلَّهَا وَجَعَلَ لَكُم مِّنَ ٱلۡفُلۡكِ وَٱلۡأَنۡعَٰمِ مَا تَرۡكَبُونَ١٢ لِتَسۡتَوُۥاْ عَلَىٰ ظُهُورِهِۦ ثُمَّ تَذۡكُرُواْ نِعۡمَةَ رَبِّكُمۡ إِذَا ٱسۡتَوَيۡتُمۡ عَلَيۡهِ وَتَقُولُواْ سُبۡحَٰنَ ٱلَّذِي سَخَّرَ لَنَا هَٰذَا وَمَا كُنَّا لَهُۥ مُقۡرِنِينَ١٣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[الزخرف: 12-13]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أَفَلَا يَنظُرُونَ إِلَى ٱلۡإِبِلِ كَيۡفَ خُلِقَتۡ١٧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[الغاشية: 17]</w:t>
      </w:r>
    </w:p>
    <w:p w:rsidR="00215696" w:rsidRPr="00CC26A5" w:rsidRDefault="00215696" w:rsidP="00CC26A5">
      <w:pPr>
        <w:pStyle w:val="a"/>
        <w:rPr>
          <w:rtl/>
        </w:rPr>
      </w:pPr>
      <w:bookmarkStart w:id="225" w:name="_Toc472765292"/>
      <w:bookmarkStart w:id="226" w:name="_Toc472775470"/>
      <w:bookmarkStart w:id="227" w:name="_Toc440880814"/>
      <w:bookmarkStart w:id="228" w:name="_Toc255726207"/>
      <w:bookmarkStart w:id="229" w:name="_Toc472861846"/>
      <w:r w:rsidRPr="00CC26A5">
        <w:rPr>
          <w:rtl/>
        </w:rPr>
        <w:t>«الله»</w:t>
      </w:r>
      <w:bookmarkEnd w:id="225"/>
      <w:bookmarkEnd w:id="226"/>
      <w:r w:rsidRPr="006D52B5">
        <w:rPr>
          <w:rFonts w:cs="CTraditional Arabic" w:hint="cs"/>
          <w:b/>
          <w:bCs w:val="0"/>
          <w:szCs w:val="26"/>
          <w:rtl/>
        </w:rPr>
        <w:t>أ</w:t>
      </w:r>
      <w:r w:rsidRPr="00CC26A5">
        <w:rPr>
          <w:rtl/>
        </w:rPr>
        <w:t xml:space="preserve"> آفریدگار اسب، قاطر و الاغ است</w:t>
      </w:r>
      <w:bookmarkEnd w:id="227"/>
      <w:bookmarkEnd w:id="228"/>
      <w:bookmarkEnd w:id="229"/>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زُيِّنَ لِلنَّاسِ حُبُّ ٱلشَّهَوَٰتِ مِنَ ٱلنِّسَآءِ وَٱلۡبَنِينَ وَٱلۡقَنَٰطِيرِ ٱلۡمُقَنطَرَةِ مِنَ ٱلذَّهَبِ وَٱلۡفِضَّةِ وَٱلۡخَيۡلِ ٱلۡمُسَوَّمَةِ وَٱلۡأَنۡعَٰمِ وَٱلۡحَرۡثِۗ ذَٰلِكَ مَتَٰعُ ٱلۡحَيَوٰةِ ٱلدُّنۡيَاۖ وَٱللَّهُ عِندَهُۥ حُسۡنُ ٱلۡمَ‍َٔابِ١٤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14]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وَٱلۡخَيۡلَ وَٱلۡبِغَالَ وَٱلۡحَمِيرَ لِتَرۡكَبُوهَا وَزِينَةٗۚ وَيَخۡلُقُ مَا لَا تَعۡلَمُونَ٨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8]</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shd w:val="clear" w:color="auto" w:fill="FFFFFF"/>
          <w:rtl/>
        </w:rPr>
        <w:t>﴿</w:t>
      </w:r>
      <w:r w:rsidR="00215696" w:rsidRPr="0089531E">
        <w:rPr>
          <w:rStyle w:val="Char9"/>
          <w:rFonts w:hint="cs"/>
          <w:rtl/>
        </w:rPr>
        <w:t>إِذۡ عُرِضَ عَلَيۡهِ بِٱلۡعَشِيِّ ٱلصَّٰفِنَٰتُ ٱلۡجِيَادُ٣١ فَقَالَ إِنِّيٓ أَحۡبَبۡتُ حُبَّ ٱلۡخَيۡرِ عَن ذِكۡرِ رَبِّي حَتَّىٰ تَوَارَتۡ بِٱلۡحِجَابِ٣٢ رُدُّوهَا عَلَيَّۖ فَطَفِقَ مَسۡحَۢا بِٱلسُّوقِ وَٱلۡأَعۡنَاقِ٣٣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[ص: 31-33]</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وَٱلۡعَٰدِيَٰتِ ضَبۡحٗا١ فَٱلۡمُورِيَٰتِ قَدۡحٗا٢ فَٱلۡمُغِيرَٰتِ صُبۡحٗا٣ فَأَثَرۡنَ بِهِۦ نَقۡعٗا٤ فَوَسَطۡنَ بِهِۦ جَمۡعًا٥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[العاديات: 1-5]</w:t>
      </w:r>
    </w:p>
    <w:p w:rsidR="00215696" w:rsidRPr="00CC26A5" w:rsidRDefault="00215696" w:rsidP="00CC26A5">
      <w:pPr>
        <w:pStyle w:val="a"/>
        <w:rPr>
          <w:rtl/>
        </w:rPr>
      </w:pPr>
      <w:bookmarkStart w:id="230" w:name="_Toc472765293"/>
      <w:bookmarkStart w:id="231" w:name="_Toc472775471"/>
      <w:bookmarkStart w:id="232" w:name="_Toc440880815"/>
      <w:bookmarkStart w:id="233" w:name="_Toc255726208"/>
      <w:bookmarkStart w:id="234" w:name="_Toc472861847"/>
      <w:r w:rsidRPr="00CC26A5">
        <w:rPr>
          <w:rtl/>
        </w:rPr>
        <w:t>«الله»</w:t>
      </w:r>
      <w:bookmarkEnd w:id="230"/>
      <w:bookmarkEnd w:id="231"/>
      <w:r w:rsidRPr="006D52B5">
        <w:rPr>
          <w:rFonts w:cs="CTraditional Arabic" w:hint="cs"/>
          <w:b/>
          <w:bCs w:val="0"/>
          <w:szCs w:val="26"/>
          <w:rtl/>
        </w:rPr>
        <w:t>أ</w:t>
      </w:r>
      <w:r w:rsidRPr="00CC26A5">
        <w:rPr>
          <w:rtl/>
        </w:rPr>
        <w:t xml:space="preserve"> آفریدگار زنبور عسل است</w:t>
      </w:r>
      <w:bookmarkEnd w:id="232"/>
      <w:bookmarkEnd w:id="233"/>
      <w:bookmarkEnd w:id="234"/>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وَأَوۡحَىٰ رَبُّكَ إِلَى ٱلنَّحۡلِ أَنِ ٱتَّخِذِي مِنَ ٱلۡجِبَالِ بُيُوتٗا وَمِنَ ٱلشَّجَرِ وَمِمَّا يَعۡرِشُونَ٦٨ ثُمَّ كُلِي مِن كُلِّ ٱلثَّمَرَٰتِ فَٱسۡلُكِي سُبُلَ رَبِّكِ ذُلُلٗاۚ يَخۡرُجُ مِنۢ بُطُونِهَا شَرَابٞ مُّخۡتَلِفٌ أَلۡوَٰنُهُۥ فِيهِ شِفَآءٞ لِّلنَّاسِۚ إِنَّ فِي ذَٰلِكَ لَأٓيَةٗ لِّقَوۡمٖ يَتَفَكَّرُونَ٦٩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68-69]</w:t>
      </w:r>
    </w:p>
    <w:p w:rsidR="00215696" w:rsidRPr="00CC26A5" w:rsidRDefault="00215696" w:rsidP="00CC26A5">
      <w:pPr>
        <w:pStyle w:val="a"/>
        <w:rPr>
          <w:rtl/>
        </w:rPr>
      </w:pPr>
      <w:bookmarkStart w:id="235" w:name="_Toc472765294"/>
      <w:bookmarkStart w:id="236" w:name="_Toc472775472"/>
      <w:bookmarkStart w:id="237" w:name="_Toc440880816"/>
      <w:bookmarkStart w:id="238" w:name="_Toc255726209"/>
      <w:bookmarkStart w:id="239" w:name="_Toc472861848"/>
      <w:r w:rsidRPr="00CC26A5">
        <w:rPr>
          <w:rtl/>
        </w:rPr>
        <w:t>«الله»</w:t>
      </w:r>
      <w:bookmarkEnd w:id="235"/>
      <w:bookmarkEnd w:id="236"/>
      <w:r w:rsidRPr="006D52B5">
        <w:rPr>
          <w:rFonts w:cs="CTraditional Arabic" w:hint="cs"/>
          <w:b/>
          <w:bCs w:val="0"/>
          <w:szCs w:val="26"/>
          <w:rtl/>
        </w:rPr>
        <w:t>أ</w:t>
      </w:r>
      <w:r w:rsidRPr="00CC26A5">
        <w:rPr>
          <w:rtl/>
        </w:rPr>
        <w:t xml:space="preserve"> آفریدگار انسان است</w:t>
      </w:r>
      <w:bookmarkEnd w:id="237"/>
      <w:bookmarkEnd w:id="238"/>
      <w:bookmarkEnd w:id="239"/>
    </w:p>
    <w:p w:rsidR="00215696" w:rsidRPr="00110346" w:rsidRDefault="00ED0820" w:rsidP="00ED0820">
      <w:pPr>
        <w:widowControl/>
        <w:ind w:firstLine="284"/>
        <w:jc w:val="both"/>
        <w:rPr>
          <w:rStyle w:val="Char5"/>
          <w:spacing w:val="-7"/>
          <w:rtl/>
        </w:rPr>
      </w:pPr>
      <w:r w:rsidRPr="00110346">
        <w:rPr>
          <w:rFonts w:cs="Traditional Arabic"/>
          <w:spacing w:val="-7"/>
          <w:sz w:val="26"/>
          <w:szCs w:val="28"/>
          <w:shd w:val="clear" w:color="auto" w:fill="FFFFFF"/>
          <w:rtl/>
        </w:rPr>
        <w:t>﴿</w:t>
      </w:r>
      <w:r w:rsidR="00215696" w:rsidRPr="00110346">
        <w:rPr>
          <w:rStyle w:val="Char9"/>
          <w:rFonts w:hint="cs"/>
          <w:spacing w:val="-7"/>
          <w:rtl/>
        </w:rPr>
        <w:t>هُوَ ٱلَّذِي يُصَوِّرُكُمۡ فِي ٱلۡأَرۡحَامِ كَيۡفَ يَشَآءُۚ لَآ إِلَٰهَ إِ</w:t>
      </w:r>
      <w:r w:rsidR="00110346" w:rsidRPr="00110346">
        <w:rPr>
          <w:rStyle w:val="Char9"/>
          <w:rFonts w:hint="cs"/>
          <w:spacing w:val="-7"/>
          <w:rtl/>
        </w:rPr>
        <w:t>لَّا هُوَ ٱلۡعَزِيزُ ٱلۡحَكِيمُ</w:t>
      </w:r>
      <w:r w:rsidRPr="00110346">
        <w:rPr>
          <w:rFonts w:cs="Traditional Arabic"/>
          <w:spacing w:val="-7"/>
          <w:sz w:val="26"/>
          <w:szCs w:val="28"/>
          <w:shd w:val="clear" w:color="auto" w:fill="FFFFFF"/>
          <w:rtl/>
        </w:rPr>
        <w:t>﴾</w:t>
      </w:r>
      <w:r w:rsidR="00215696" w:rsidRPr="00110346">
        <w:rPr>
          <w:rStyle w:val="Char9"/>
          <w:rFonts w:hint="cs"/>
          <w:spacing w:val="-7"/>
          <w:rtl/>
        </w:rPr>
        <w:t xml:space="preserve"> </w:t>
      </w:r>
      <w:r w:rsidR="00215696" w:rsidRPr="00110346">
        <w:rPr>
          <w:rStyle w:val="Char5"/>
          <w:spacing w:val="-7"/>
          <w:rtl/>
        </w:rPr>
        <w:t>[آل عمران: 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هُوَ ٱلَّذِي خَلَقَكُم مِّن طِينٖ ثُمَّ قَضَىٰٓ أَجَلٗاۖ وَأَجَلٞ مُّسَمًّى عِندَهُۥۖ ثُمَّ أَنتُمۡ تَمۡتَرُونَ٢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2]</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وَهُوَ ٱلَّذِيٓ أَنشَأَكُم مِّن نَّفۡسٖ وَٰحِدَةٖ فَمُسۡتَقَرّٞ وَمُسۡتَوۡدَعٞۗ قَدۡ فَصَّلۡنَا ٱلۡأٓيَٰتِ لِقَوۡمٖ يَفۡقَهُونَ٩٨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98]</w:t>
      </w:r>
      <w:r w:rsidR="0089531E">
        <w:rPr>
          <w:rFonts w:ascii="(normal text)" w:hAnsi="(normal text)" w:cs="Traditional Arabic"/>
          <w:color w:val="000000"/>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shd w:val="clear" w:color="auto" w:fill="FFFFFF"/>
          <w:rtl/>
        </w:rPr>
        <w:t>﴿</w:t>
      </w:r>
      <w:r w:rsidR="00215696" w:rsidRPr="0089531E">
        <w:rPr>
          <w:rStyle w:val="Char9"/>
          <w:rFonts w:hint="cs"/>
          <w:rtl/>
        </w:rPr>
        <w:t>وَلَقَدۡ خَلَقۡنَٰكُمۡ ثُمَّ صَوَّرۡنَٰكُمۡ ثُمَّ قُلۡنَا لِلۡمَلَٰٓئِكَةِ ٱسۡجُدُواْ لِأٓدَمَ فَسَجَدُوٓاْ إِلَّآ إِبۡلِيسَ لَمۡ يَكُن مِّنَ ٱلسَّٰجِدِينَ١١ قَالَ مَا مَنَعَكَ أَلَّا تَسۡجُدَ إِذۡ أَمَرۡتُكَۖ قَالَ أَنَا۠ خَيۡرٞ مِّنۡهُ خَلَقۡتَنِي مِن نَّارٖ وَخَلَقۡتَهُۥ مِن طِينٖ١٢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[الأعراف: 11-12]</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 xml:space="preserve">... </w:t>
      </w:r>
      <w:r w:rsidR="00215696" w:rsidRPr="0089531E">
        <w:rPr>
          <w:rStyle w:val="Char9"/>
          <w:rFonts w:hint="cs"/>
          <w:rtl/>
        </w:rPr>
        <w:t>هُوَ أَنشَأَكُم مِّنَ ٱلۡأَرۡضِ وَٱسۡتَعۡمَرَكُمۡ فِيهَا فَٱسۡتَغۡفِرُوهُ ثُمَّ تُوبُوٓاْ إِلَيۡهِۚ إِنَّ رَبِّي قَرِيبٞ مُّجِيبٞ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[هود: 61]</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shd w:val="clear" w:color="auto" w:fill="FFFFFF"/>
          <w:rtl/>
        </w:rPr>
        <w:t>﴿</w:t>
      </w:r>
      <w:r w:rsidR="00215696" w:rsidRPr="0089531E">
        <w:rPr>
          <w:rStyle w:val="Char9"/>
          <w:rFonts w:hint="cs"/>
          <w:rtl/>
        </w:rPr>
        <w:t>وَلَقَدۡ خَلَقۡنَا ٱلۡإِنسَٰنَ مِن صَلۡصَٰلٖ مِّنۡ حَمَإٖ مَّسۡنُونٖ٢٦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[الحجر: 26]</w:t>
      </w:r>
      <w:r w:rsidR="0089531E">
        <w:rPr>
          <w:rFonts w:ascii="(normal text)" w:hAnsi="(normal text)" w:cs="Traditional Arabic"/>
          <w:color w:val="000000"/>
          <w:sz w:val="26"/>
          <w:szCs w:val="28"/>
          <w:rtl/>
        </w:rPr>
        <w:t xml:space="preserve"> </w:t>
      </w:r>
    </w:p>
    <w:p w:rsidR="00215696" w:rsidRPr="00110346" w:rsidRDefault="00ED0820" w:rsidP="00ED0820">
      <w:pPr>
        <w:widowControl/>
        <w:ind w:firstLine="284"/>
        <w:jc w:val="both"/>
        <w:rPr>
          <w:rFonts w:ascii="(normal text)" w:hAnsi="(normal text)" w:cs="Traditional Arabic"/>
          <w:color w:val="000000"/>
          <w:spacing w:val="-4"/>
          <w:sz w:val="26"/>
          <w:szCs w:val="28"/>
          <w:rtl/>
        </w:rPr>
      </w:pPr>
      <w:r w:rsidRPr="00110346">
        <w:rPr>
          <w:rFonts w:cs="Traditional Arabic"/>
          <w:spacing w:val="-4"/>
          <w:sz w:val="26"/>
          <w:szCs w:val="28"/>
          <w:rtl/>
        </w:rPr>
        <w:t>﴿</w:t>
      </w:r>
      <w:r w:rsidR="00215696" w:rsidRPr="00110346">
        <w:rPr>
          <w:rStyle w:val="Char9"/>
          <w:rFonts w:hint="cs"/>
          <w:spacing w:val="-4"/>
          <w:rtl/>
        </w:rPr>
        <w:t>وَإِذۡ قَالَ رَبُّكَ لِلۡمَلَٰٓئِكَةِ إِنِّي خَٰلِقُۢ بَشَرٗا مِّن صَلۡصَٰلٖ مِّنۡ حَمَإٖ مَّسۡنُونٖ٢٨</w:t>
      </w:r>
      <w:r w:rsidRPr="00110346">
        <w:rPr>
          <w:rFonts w:cs="Traditional Arabic"/>
          <w:spacing w:val="-4"/>
          <w:sz w:val="26"/>
          <w:szCs w:val="28"/>
          <w:shd w:val="clear" w:color="auto" w:fill="FFFFFF"/>
          <w:rtl/>
        </w:rPr>
        <w:t>﴾</w:t>
      </w:r>
      <w:r w:rsidR="00215696" w:rsidRPr="00110346">
        <w:rPr>
          <w:rStyle w:val="Char9"/>
          <w:rFonts w:hint="cs"/>
          <w:spacing w:val="-4"/>
          <w:rtl/>
        </w:rPr>
        <w:t xml:space="preserve"> </w:t>
      </w:r>
      <w:r w:rsidR="00215696" w:rsidRPr="00110346">
        <w:rPr>
          <w:rStyle w:val="Char5"/>
          <w:spacing w:val="-4"/>
          <w:rtl/>
        </w:rPr>
        <w:t>[الحجر: 28]</w:t>
      </w:r>
      <w:r w:rsidR="0089531E" w:rsidRPr="00110346">
        <w:rPr>
          <w:rFonts w:ascii="(normal text)" w:hAnsi="(normal text)" w:cs="Traditional Arabic"/>
          <w:color w:val="000000"/>
          <w:spacing w:val="-4"/>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قَالَ لَمۡ أَكُن لِّأَسۡجُدَ لِبَشَرٍ خَلَقۡتَهُۥ مِن صَلۡصَٰلٖ مِّنۡ حَمَإٖ مَّسۡنُونٖ٣٣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[الحجر: 33]</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خَلَقَ ٱلۡإِنسَٰنَ مِن نُّطۡفَةٖ فَإِذَا هُوَ خَصِيمٞ مُّبِينٞ٤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وَإِذۡ قُلۡنَا لِلۡمَلَٰٓئِكَةِ ٱسۡجُدُواْ لِأٓدَمَ فَسَجَدُوٓاْ إِلَّآ إِبۡلِيسَ قَالَ ءَأَسۡجُدُ لِمَنۡ خَلَقۡتَ طِينٗا٦١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[الإسراء: 61]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قَالَ لَهُۥ صَاحِبُهُۥ وَهُوَ يُحَاوِرُهُۥٓ أَكَفَرۡتَ بِٱلَّذِي خَلَقَكَ مِن تُرَابٖ ثُمَّ مِن نُّطۡفَةٖ ثُمَّ سَوَّىٰكَ رَجُلٗا٣٧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[الكهف: 37]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خُلِقَ ٱلۡإِنسَٰنُ مِنۡ عَجَلٖۚ سَأُوْرِيكُمۡ ءَايَٰتِي فَلَا تَسۡتَعۡجِلُونِ٣٧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[الأنبياء: 37]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 xml:space="preserve">يَٰٓأَيُّهَا ٱلنَّاسُ إِن كُنتُمۡ فِي رَيۡبٖ مِّنَ ٱلۡبَعۡثِ فَإِنَّا خَلَقۡنَٰكُم مِّن تُرَابٖ ثُمَّ مِن نُّطۡفَةٖ ثُمَّ مِنۡ عَلَقَةٖ ثُمَّ مِن مُّضۡغَةٖ مُّخَلَّقَةٖ وَغَيۡرِ مُخَلَّقَةٖ لِّنُبَيِّنَ لَكُمۡۚ وَنُقِرُّ فِي ٱلۡأَرۡحَامِ مَا نَشَآءُ إِلَىٰٓ أَجَلٖ مُّسَمّٗى ثُمَّ نُخۡرِجُكُمۡ طِفۡلٗا ثُمَّ لِتَبۡلُغُوٓاْ أَشُدَّكُمۡۖ وَمِنكُم مَّن يُتَوَفَّىٰ وَمِنكُم مَّن يُرَدُّ إِلَىٰٓ أَرۡذَلِ ٱلۡعُمُرِ لِكَيۡلَا يَعۡلَمَ مِنۢ بَعۡدِ عِلۡمٖ شَيۡ‍ٔٗاۚ </w:t>
      </w:r>
      <w:r w:rsidR="00215696">
        <w:rPr>
          <w:rFonts w:cs="Times New Roman"/>
          <w:color w:val="000000"/>
          <w:sz w:val="26"/>
          <w:szCs w:val="28"/>
          <w:shd w:val="clear" w:color="auto" w:fill="FFFFFF"/>
          <w:rtl/>
        </w:rPr>
        <w:t xml:space="preserve">... </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 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وَلَقَدۡ خَلَقۡنَا ٱلۡإِنسَٰنَ مِن سُلَٰلَةٖ مِّن طِينٖ١٢ ثُمَّ جَعَلۡنَٰهُ نُطۡفَةٗ فِي قَرَارٖ مَّكِينٖ١٣ ثُمَّ خَلَقۡنَا ٱلنُّطۡفَةَ عَلَقَةٗ فَخَلَقۡنَا ٱلۡعَلَقَةَ مُضۡغَةٗ فَخَلَقۡنَا ٱلۡمُضۡغَةَ عِظَٰمٗا فَكَسَوۡنَا ٱلۡعِظَٰمَ لَحۡمٗا ثُمَّ أَنشَأۡنَٰهُ خَلۡقًا ءَاخَرَۚ فَتَبَارَكَ ٱللَّهُ أَحۡسَنُ ٱلۡخَٰلِقِينَ١٤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[المؤمنون: 12-14]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وَٱللَّهُ خَلَقَ كُلَّ دَآبَّةٖ مِّن مَّآءٖۖ فَمِنۡهُم مَّن يَمۡشِي عَلَىٰ بَطۡنِهِۦ وَمِنۡهُم مَّن يَمۡشِي عَلَىٰ رِجۡلَيۡنِ وَمِنۡهُم مَّن يَمۡشِي عَلَىٰٓ أَرۡبَعٖۚ يَخۡلُقُ ٱللَّهُ مَا يَشَآءُۚ إِنَّ ٱللَّهَ عَلَىٰ كُلِّ شَيۡءٖ قَدِيرٞ٤٥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[النور: 45]</w:t>
      </w:r>
    </w:p>
    <w:p w:rsidR="00215696" w:rsidRPr="00110346" w:rsidRDefault="00ED0820" w:rsidP="00ED0820">
      <w:pPr>
        <w:widowControl/>
        <w:ind w:firstLine="284"/>
        <w:jc w:val="both"/>
        <w:rPr>
          <w:rStyle w:val="Char5"/>
          <w:spacing w:val="-4"/>
          <w:rtl/>
        </w:rPr>
      </w:pPr>
      <w:r w:rsidRPr="00110346">
        <w:rPr>
          <w:rFonts w:cs="Traditional Arabic"/>
          <w:spacing w:val="-4"/>
          <w:sz w:val="26"/>
          <w:szCs w:val="28"/>
          <w:shd w:val="clear" w:color="auto" w:fill="FFFFFF"/>
          <w:rtl/>
        </w:rPr>
        <w:t>﴿</w:t>
      </w:r>
      <w:r w:rsidR="00215696" w:rsidRPr="00110346">
        <w:rPr>
          <w:rStyle w:val="Char9"/>
          <w:rFonts w:hint="cs"/>
          <w:spacing w:val="-4"/>
          <w:rtl/>
        </w:rPr>
        <w:t>وَهُوَ ٱلَّذِي خَلَقَ مِنَ ٱلۡمَآءِ بَشَرٗا فَجَعَلَهُۥ نَسَبٗا وَصِه</w:t>
      </w:r>
      <w:r w:rsidR="00110346">
        <w:rPr>
          <w:rStyle w:val="Char9"/>
          <w:rFonts w:hint="cs"/>
          <w:spacing w:val="-4"/>
          <w:rtl/>
        </w:rPr>
        <w:t>ۡرٗاۗ وَكَانَ رَبُّكَ قَدِيرٗا</w:t>
      </w:r>
      <w:r w:rsidRPr="00110346">
        <w:rPr>
          <w:rFonts w:cs="Traditional Arabic"/>
          <w:spacing w:val="-4"/>
          <w:sz w:val="26"/>
          <w:szCs w:val="28"/>
          <w:shd w:val="clear" w:color="auto" w:fill="FFFFFF"/>
          <w:rtl/>
        </w:rPr>
        <w:t>﴾</w:t>
      </w:r>
      <w:r w:rsidR="00215696" w:rsidRPr="00110346">
        <w:rPr>
          <w:rStyle w:val="Char9"/>
          <w:rFonts w:hint="cs"/>
          <w:spacing w:val="-4"/>
          <w:rtl/>
        </w:rPr>
        <w:t xml:space="preserve"> </w:t>
      </w:r>
      <w:r w:rsidR="00215696" w:rsidRPr="00110346">
        <w:rPr>
          <w:rStyle w:val="Char5"/>
          <w:spacing w:val="-4"/>
          <w:rtl/>
        </w:rPr>
        <w:t>[الفرقان: 54]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ٱلَّذِيٓ أَحۡسَنَ كُلَّ شَيۡءٍ خَلَقَهُۥۖ وَبَدَأَ خَلۡقَ ٱلۡإِنسَٰنِ مِن طِينٖ٧ ثُمَّ جَعَلَ نَسۡلَهُۥ مِن سُلَٰلَةٖ مِّن مَّآءٖ مَّهِينٖ٨ ثُمَّ سَوَّىٰهُ وَنَفَخَ فِيهِ مِن رُّوحِهِۦۖ وَجَعَلَ لَكُمُ ٱلسَّمۡعَ وَٱلۡأَبۡصَٰرَ وَٱلۡأَفۡ‍ِٔدَةَۚ قَلِيلٗا مَّا تَشۡكُرُونَ٩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[السجدة: 7-9]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وَٱللَّهُ خَلَقَكُم مِّن تُرَابٖ ثُمَّ مِن نُّطۡفَةٖ ثُمَّ جَعَلَكُمۡ أَزۡوَٰجٗاۚ وَمَا تَحۡمِلُ مِنۡ أُنثَىٰ وَلَا تَضَعُ إِلَّا بِعِلۡمِهِۦۚ وَمَا يُعَمَّرُ مِن مُّعَمَّرٖ وَلَا يُنقَصُ مِنۡ عُمُرِهِۦٓ إِلَّا فِي كِتَٰبٍۚ إِنَّ ذَٰلِكَ عَلَى ٱللَّهِ يَسِيرٞ١١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[فاطر: 11]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أَوَ لَمۡ يَرَ ٱلۡإِنسَٰنُ أَنَّا خَلَقۡنَٰهُ مِن نُّطۡفَةٖ فَإِذَا هُوَ خَصِيمٞ مُّبِينٞ٧٧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[يس: 77]</w:t>
      </w:r>
    </w:p>
    <w:p w:rsidR="00215696" w:rsidRPr="00110346" w:rsidRDefault="00ED0820" w:rsidP="00ED0820">
      <w:pPr>
        <w:widowControl/>
        <w:ind w:firstLine="284"/>
        <w:jc w:val="both"/>
        <w:rPr>
          <w:rStyle w:val="Char5"/>
          <w:spacing w:val="-4"/>
          <w:rtl/>
        </w:rPr>
      </w:pPr>
      <w:r w:rsidRPr="00110346">
        <w:rPr>
          <w:rFonts w:cs="Traditional Arabic"/>
          <w:spacing w:val="-4"/>
          <w:sz w:val="26"/>
          <w:szCs w:val="28"/>
          <w:shd w:val="clear" w:color="auto" w:fill="FFFFFF"/>
          <w:rtl/>
        </w:rPr>
        <w:t>﴿</w:t>
      </w:r>
      <w:r w:rsidR="00215696" w:rsidRPr="00110346">
        <w:rPr>
          <w:rStyle w:val="Char9"/>
          <w:rFonts w:hint="cs"/>
          <w:spacing w:val="-4"/>
          <w:rtl/>
        </w:rPr>
        <w:t>فَٱسۡتَفۡتِهِمۡ أَهُمۡ أَشَدُّ خَلۡقًا أَم مَّنۡ خَلَقۡنَآۚ إِنَّا خَلَقۡنَٰهُم مِّن طِينٖ لَّازِبِۢ١١</w:t>
      </w:r>
      <w:r w:rsidRPr="00110346">
        <w:rPr>
          <w:rFonts w:cs="Traditional Arabic"/>
          <w:spacing w:val="-4"/>
          <w:sz w:val="26"/>
          <w:szCs w:val="28"/>
          <w:shd w:val="clear" w:color="auto" w:fill="FFFFFF"/>
          <w:rtl/>
        </w:rPr>
        <w:t>﴾</w:t>
      </w:r>
      <w:r w:rsidR="00215696" w:rsidRPr="00110346">
        <w:rPr>
          <w:rStyle w:val="Char9"/>
          <w:rFonts w:hint="cs"/>
          <w:spacing w:val="-4"/>
          <w:rtl/>
        </w:rPr>
        <w:t xml:space="preserve"> </w:t>
      </w:r>
      <w:r w:rsidR="00215696" w:rsidRPr="00110346">
        <w:rPr>
          <w:rStyle w:val="Char5"/>
          <w:spacing w:val="-4"/>
          <w:rtl/>
        </w:rPr>
        <w:t>[الصافات: 11]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إِذۡ قَالَ رَبُّكَ لِلۡمَلَٰٓئِكَةِ إِنِّي خَٰلِقُۢ بَشَرٗا مِّن طِينٖ٧١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[ص: 71]</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قَالَ أَنَا۠ خَيۡرٞ مِّنۡهُ خَلَقۡتَنِي مِن نَّارٖ وَخَلَقۡتَهُۥ مِن طِينٖ٧٦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[ص: 76]</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 xml:space="preserve">ٱللَّهُ ٱلَّذِي جَعَلَ لَكُمُ ٱلۡأَرۡضَ قَرَارٗا وَٱلسَّمَآءَ بِنَآءٗ وَصَوَّرَكُمۡ فَأَحۡسَنَ صُوَرَكُمۡ </w:t>
      </w:r>
      <w:r w:rsidR="00215696">
        <w:rPr>
          <w:rFonts w:cs="Times New Roman"/>
          <w:color w:val="000000"/>
          <w:sz w:val="26"/>
          <w:szCs w:val="28"/>
          <w:shd w:val="clear" w:color="auto" w:fill="FFFFFF"/>
          <w:rtl/>
        </w:rPr>
        <w:t xml:space="preserve">... </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[غافر: 64]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هُوَ ٱلَّذِي خَلَقَكُم مِّن تُرَابٖ ثُمَّ مِن نُّطۡفَةٖ ثُمَّ مِنۡ عَلَقَةٖ ثُمَّ يُخۡرِجُكُمۡ طِفۡلٗا ثُمَّ لِتَبۡلُغُوٓاْ أَشُدَّكُمۡ ثُمَّ لِتَكُونُواْ شُيُوخٗاۚ وَمِنكُم مَّن يُتَوَفَّىٰ مِن قَبۡلُۖ وَلِتَبۡلُغُوٓاْ أَجَلٗا مُّسَمّٗى وَلَعَلَّكُمۡ تَعۡقِلُونَ٦٧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[غافر: 67]</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 xml:space="preserve">... </w:t>
      </w:r>
      <w:r w:rsidR="00215696" w:rsidRPr="0089531E">
        <w:rPr>
          <w:rStyle w:val="Char9"/>
          <w:rFonts w:hint="cs"/>
          <w:rtl/>
        </w:rPr>
        <w:t>هُوَ أَعۡلَمُ بِكُمۡ إِذۡ أَنشَأَكُم مِّنَ ٱلۡأَرۡضِ وَإِذۡ أَنتُمۡ أَجِنَّةٞ فِي بُطُونِ أُمَّهَٰتِكُمۡۖ فَلَا تُزَكُّوٓاْ أَنفُسَكُمۡۖ هُوَ أَعۡلَمُ بِمَنِ ٱتَّقَىٰٓ٣٢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[النجم: 32]</w:t>
      </w:r>
      <w:r w:rsidR="0089531E">
        <w:rPr>
          <w:rFonts w:ascii="(normal text)" w:hAnsi="(normal text)" w:cs="Traditional Arabic"/>
          <w:color w:val="000000"/>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وَأَنَّهُۥ خَلَقَ ٱلزَّوۡجَيۡنِ ٱلذَّكَرَ وَٱلۡأُنثَىٰ٤٥ مِن نُّطۡفَةٍ إِذَا تُمۡنَىٰ٤٦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[النجم: 45-46]</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خَلَقَ ٱلۡإِنسَٰنَ مِن صَلۡصَٰلٖ كَٱلۡفَخَّارِ١٤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[الرحمن: 14]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 xml:space="preserve">هُوَ ٱللَّهُ ٱلۡخَٰلِقُ ٱلۡبَارِئُ ٱلۡمُصَوِّرُۖ </w:t>
      </w:r>
      <w:r w:rsidR="00215696">
        <w:rPr>
          <w:rFonts w:cs="Times New Roman"/>
          <w:color w:val="000000"/>
          <w:sz w:val="26"/>
          <w:szCs w:val="28"/>
          <w:shd w:val="clear" w:color="auto" w:fill="FFFFFF"/>
          <w:rtl/>
        </w:rPr>
        <w:t xml:space="preserve">... </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[الحشر: 24]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خَلَقَ ٱلسَّمَٰوَٰتِ وَٱلۡأَرۡضَ بِٱلۡحَقِّ وَصَوَّرَكُمۡ فَأَحۡسَنَ صُوَرَكُمۡۖ وَإِلَيۡهِ ٱلۡمَصِيرُ٣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[التغابن: 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وَٱللَّهُ أَنۢبَتَكُم مِّنَ ٱلۡأَرۡضِ نَبَاتٗا١٧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[نوح: 17]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أَيَحۡسَبُ ٱلۡإِنسَٰنُ أَن يُتۡرَكَ سُدًى٣٦ أَلَمۡ يَكُ نُطۡفَةٗ مِّن مَّنِيّٖ يُمۡنَىٰ٣٧ ثُمَّ كَانَ عَلَقَةٗ فَخَلَقَ فَسَوَّىٰ٣٨ فَجَعَلَ مِنۡهُ ٱلزَّوۡجَيۡنِ ٱلذَّكَرَ وَٱلۡأُنثَىٰٓ٣٩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[القيامة: 36-39]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إِنَّا خَلَقۡنَا ٱلۡإِنسَٰنَ مِن نُّطۡفَةٍ أَمۡشَاجٖ نَّبۡتَلِيهِ فَجَعَلۡنَٰهُ سَمِيعَۢا بَصِيرًا٢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[الإنسان: 2]</w:t>
      </w:r>
    </w:p>
    <w:p w:rsidR="00215696" w:rsidRPr="00AA3BA5"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shd w:val="clear" w:color="auto" w:fill="FFFFFF"/>
          <w:rtl/>
        </w:rPr>
        <w:t>﴿</w:t>
      </w:r>
      <w:r w:rsidR="00AA3BA5" w:rsidRPr="0089531E">
        <w:rPr>
          <w:rStyle w:val="Char9"/>
          <w:rtl/>
        </w:rPr>
        <w:t xml:space="preserve">قُتِلَ </w:t>
      </w:r>
      <w:r w:rsidR="00AA3BA5" w:rsidRPr="0089531E">
        <w:rPr>
          <w:rStyle w:val="Char9"/>
          <w:rFonts w:hint="cs"/>
          <w:rtl/>
        </w:rPr>
        <w:t>ٱلۡإِنسَٰنُ</w:t>
      </w:r>
      <w:r w:rsidR="00AA3BA5" w:rsidRPr="0089531E">
        <w:rPr>
          <w:rStyle w:val="Char9"/>
          <w:rtl/>
        </w:rPr>
        <w:t xml:space="preserve"> مَآ أَكۡفَرَهُ</w:t>
      </w:r>
      <w:r w:rsidR="00AA3BA5" w:rsidRPr="0089531E">
        <w:rPr>
          <w:rStyle w:val="Char9"/>
          <w:rFonts w:hint="cs"/>
          <w:rtl/>
        </w:rPr>
        <w:t>ۥ</w:t>
      </w:r>
      <w:r w:rsidR="00AA3BA5" w:rsidRPr="0089531E">
        <w:rPr>
          <w:rStyle w:val="Char9"/>
          <w:rtl/>
        </w:rPr>
        <w:t>١٧ مِنۡ أَيِّ شَيۡءٍ خَلَقَهُ</w:t>
      </w:r>
      <w:r w:rsidR="00AA3BA5" w:rsidRPr="0089531E">
        <w:rPr>
          <w:rStyle w:val="Char9"/>
          <w:rFonts w:hint="cs"/>
          <w:rtl/>
        </w:rPr>
        <w:t>ۥ</w:t>
      </w:r>
      <w:r w:rsidR="00AA3BA5" w:rsidRPr="0089531E">
        <w:rPr>
          <w:rStyle w:val="Char9"/>
          <w:rtl/>
        </w:rPr>
        <w:t>١٨ مِن نُّطۡفَةٍ خَلَقَهُ</w:t>
      </w:r>
      <w:r w:rsidR="00AA3BA5" w:rsidRPr="0089531E">
        <w:rPr>
          <w:rStyle w:val="Char9"/>
          <w:rFonts w:hint="cs"/>
          <w:rtl/>
        </w:rPr>
        <w:t>ۥ</w:t>
      </w:r>
      <w:r w:rsidR="00AA3BA5" w:rsidRPr="0089531E">
        <w:rPr>
          <w:rStyle w:val="Char9"/>
          <w:rtl/>
        </w:rPr>
        <w:t xml:space="preserve"> فَقَدَّرَهُ</w:t>
      </w:r>
      <w:r w:rsidR="00AA3BA5" w:rsidRPr="0089531E">
        <w:rPr>
          <w:rStyle w:val="Char9"/>
          <w:rFonts w:hint="cs"/>
          <w:rtl/>
        </w:rPr>
        <w:t>ۥ</w:t>
      </w:r>
      <w:r w:rsidR="00AA3BA5" w:rsidRPr="0089531E">
        <w:rPr>
          <w:rStyle w:val="Char9"/>
          <w:rtl/>
        </w:rPr>
        <w:t xml:space="preserve">١٩ ثُمَّ </w:t>
      </w:r>
      <w:r w:rsidR="00AA3BA5" w:rsidRPr="0089531E">
        <w:rPr>
          <w:rStyle w:val="Char9"/>
          <w:rFonts w:hint="cs"/>
          <w:rtl/>
        </w:rPr>
        <w:t>ٱلسَّبِيلَ</w:t>
      </w:r>
      <w:r w:rsidR="00AA3BA5" w:rsidRPr="0089531E">
        <w:rPr>
          <w:rStyle w:val="Char9"/>
          <w:rtl/>
        </w:rPr>
        <w:t xml:space="preserve"> يَسَّرَهُ</w:t>
      </w:r>
      <w:r w:rsidR="00AA3BA5" w:rsidRPr="0089531E">
        <w:rPr>
          <w:rStyle w:val="Char9"/>
          <w:rFonts w:hint="cs"/>
          <w:rtl/>
        </w:rPr>
        <w:t>ۥ</w:t>
      </w:r>
      <w:r w:rsidR="00AA3BA5" w:rsidRPr="0089531E">
        <w:rPr>
          <w:rStyle w:val="Char9"/>
          <w:rtl/>
        </w:rPr>
        <w:t>٢٠</w:t>
      </w:r>
      <w:r w:rsidRPr="00ED0820">
        <w:rPr>
          <w:rFonts w:cs="Traditional Arabic"/>
          <w:sz w:val="26"/>
          <w:szCs w:val="28"/>
          <w:shd w:val="clear" w:color="auto" w:fill="FFFFFF"/>
          <w:rtl/>
        </w:rPr>
        <w:t>﴾</w:t>
      </w:r>
      <w:r w:rsidR="00AA3BA5" w:rsidRPr="0089531E">
        <w:rPr>
          <w:rStyle w:val="Char9"/>
          <w:rtl/>
        </w:rPr>
        <w:t xml:space="preserve"> </w:t>
      </w:r>
      <w:r w:rsidR="00AA3BA5" w:rsidRPr="0089531E">
        <w:rPr>
          <w:rStyle w:val="Char5"/>
          <w:rtl/>
        </w:rPr>
        <w:t>[عبس: 17-20]</w:t>
      </w:r>
      <w:r w:rsidR="00215696" w:rsidRPr="00AA3BA5">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ٱلَّذِي خَلَقَكَ فَسَوَّىٰكَ فَعَدَلَكَ٧ فِيٓ أَيِّ صُورَةٖ مَّا شَآءَ رَكَّبَكَ٨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[الانفطار: 7-8]</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shd w:val="clear" w:color="auto" w:fill="FFFFFF"/>
          <w:rtl/>
        </w:rPr>
        <w:t>﴿</w:t>
      </w:r>
      <w:r w:rsidR="00215696" w:rsidRPr="0089531E">
        <w:rPr>
          <w:rStyle w:val="Char9"/>
          <w:rFonts w:hint="cs"/>
          <w:rtl/>
        </w:rPr>
        <w:t>فَلۡيَنظُرِ ٱلۡإِنسَٰنُ مِمَّ خُلِقَ٥ خُلِقَ مِن مَّآءٖ دَافِقٖ٦ يَخۡرُجُ مِنۢ بَيۡنِ ٱلصُّلۡبِ وَٱلتَّرَآئِبِ٧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[الطارق: 5-7]</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لَقَدۡ خَلَقۡنَا ٱلۡإِنسَٰنَ فِيٓ أَحۡسَنِ تَقۡوِيمٖ٤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[التين: 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خَلَقَ ٱلۡإِنسَٰنَ مِنۡ عَلَقٍ٢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[العلق: 2]</w:t>
      </w:r>
    </w:p>
    <w:p w:rsidR="00215696" w:rsidRPr="00501D62" w:rsidRDefault="00215696" w:rsidP="00ED0820">
      <w:pPr>
        <w:keepNext/>
        <w:widowControl/>
        <w:spacing w:before="240" w:after="60"/>
        <w:jc w:val="both"/>
        <w:outlineLvl w:val="1"/>
        <w:rPr>
          <w:rStyle w:val="Char"/>
          <w:rtl/>
        </w:rPr>
      </w:pPr>
      <w:bookmarkStart w:id="240" w:name="_Toc440880817"/>
      <w:bookmarkStart w:id="241" w:name="_Toc255726210"/>
      <w:bookmarkStart w:id="242" w:name="_Toc472765295"/>
      <w:bookmarkStart w:id="243" w:name="_Toc472775473"/>
      <w:bookmarkStart w:id="244" w:name="_Toc472861849"/>
      <w:r w:rsidRPr="00501D62">
        <w:rPr>
          <w:rStyle w:val="Char"/>
          <w:rtl/>
        </w:rPr>
        <w:t>باور و ایمان به خداوند و فرشتگان و کتاب‌های آسمانی و پیامبران الهی و روز رستاخیز و باور به اینکه قضا و قدر [چه نیک و چه بد و چه شیرین و چه تلخ] همه از سوی خداست</w:t>
      </w:r>
      <w:bookmarkEnd w:id="240"/>
      <w:bookmarkEnd w:id="241"/>
      <w:bookmarkEnd w:id="242"/>
      <w:bookmarkEnd w:id="243"/>
      <w:bookmarkEnd w:id="244"/>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وَٱلَّذِينَ يُؤۡمِنُونَ بِمَآ أُنزِلَ إِلَيۡكَ وَمَآ أُنزِلَ مِن قَبۡلِكَ وَبِٱلۡأٓخِرَةِ هُمۡ يُوقِنُونَ٤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4]</w:t>
      </w:r>
    </w:p>
    <w:p w:rsidR="00215696" w:rsidRDefault="00ED0820" w:rsidP="00ED0820">
      <w:pPr>
        <w:widowControl/>
        <w:ind w:firstLine="284"/>
        <w:jc w:val="both"/>
        <w:rPr>
          <w:rFonts w:cs="Traditional Arabic"/>
          <w:color w:val="000000"/>
          <w:sz w:val="26"/>
          <w:szCs w:val="28"/>
          <w:rtl/>
        </w:rPr>
      </w:pPr>
      <w:r w:rsidRPr="00ED0820">
        <w:rPr>
          <w:rFonts w:cs="Traditional Arabic"/>
          <w:sz w:val="26"/>
          <w:szCs w:val="28"/>
          <w:rtl/>
        </w:rPr>
        <w:t>﴿</w:t>
      </w:r>
      <w:r w:rsidR="00215696" w:rsidRPr="0089531E">
        <w:rPr>
          <w:rStyle w:val="Char9"/>
          <w:rFonts w:hint="cs"/>
          <w:rtl/>
        </w:rPr>
        <w:t xml:space="preserve">لَّيۡسَ ٱلۡبِرَّ أَن تُوَلُّواْ وُجُوهَكُمۡ قِبَلَ ٱلۡمَشۡرِقِ وَٱلۡمَغۡرِبِ وَلَٰكِنَّ ٱلۡبِرَّ مَنۡ ءَامَنَ بِٱللَّهِ وَٱلۡيَوۡمِ ٱلۡأٓخِرِ وَٱلۡمَلَٰٓئِكَةِ وَٱلۡكِتَٰبِ وَٱلنَّبِيِّ‍ۧنَ </w:t>
      </w:r>
      <w:r w:rsidR="00215696">
        <w:rPr>
          <w:rFonts w:cs="Times New Roman"/>
          <w:color w:val="000000"/>
          <w:sz w:val="26"/>
          <w:szCs w:val="28"/>
          <w:shd w:val="clear" w:color="auto" w:fill="FFFFFF"/>
          <w:rtl/>
        </w:rPr>
        <w:t xml:space="preserve">... </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177]</w:t>
      </w:r>
      <w:r w:rsidR="0089531E">
        <w:rPr>
          <w:rFonts w:ascii="(normal text)" w:hAnsi="(normal text)" w:cs="Traditional Arabic"/>
          <w:color w:val="000000"/>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hint="cs"/>
          <w:sz w:val="26"/>
          <w:szCs w:val="28"/>
          <w:rtl/>
        </w:rPr>
        <w:t>﴿</w:t>
      </w:r>
      <w:r w:rsidR="00215696">
        <w:rPr>
          <w:rFonts w:cs="Times New Roman"/>
          <w:color w:val="000000"/>
          <w:sz w:val="26"/>
          <w:szCs w:val="28"/>
          <w:shd w:val="clear" w:color="auto" w:fill="FFFFFF"/>
          <w:rtl/>
        </w:rPr>
        <w:t xml:space="preserve">... </w:t>
      </w:r>
      <w:r w:rsidR="00215696" w:rsidRPr="0089531E">
        <w:rPr>
          <w:rStyle w:val="Char9"/>
          <w:rFonts w:hint="cs"/>
          <w:rtl/>
        </w:rPr>
        <w:t>أُجِيبُ دَعۡوَةَ ٱلدَّاعِ إِذَا دَعَانِۖ فَلۡيَسۡتَجِيبُواْ لِي وَلۡيُؤۡمِنُواْ بِي لَعَلَّهُمۡ يَرۡشُدُونَ</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186]</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لَآ إِكۡرَاهَ فِي ٱلدِّينِۖ قَد تَّبَيَّنَ ٱلرُّشۡدُ مِنَ ٱلۡغَيِّۚ فَمَن يَكۡفُرۡ بِٱلطَّٰغُوتِ وَيُؤۡمِنۢ بِٱللَّهِ فَقَدِ ٱسۡتَمۡسَكَ بِٱلۡعُرۡوَةِ ٱلۡوُثۡقَىٰ لَا ٱنفِصَامَ لَهَاۗ وَٱللَّهُ سَمِيعٌ عَلِيمٌ٢٥٦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256]</w:t>
      </w:r>
    </w:p>
    <w:p w:rsidR="00215696" w:rsidRDefault="00ED0820" w:rsidP="00ED0820">
      <w:pPr>
        <w:widowControl/>
        <w:ind w:firstLine="284"/>
        <w:jc w:val="both"/>
        <w:rPr>
          <w:rFonts w:cs="Traditional Arabic"/>
          <w:color w:val="000000"/>
          <w:sz w:val="26"/>
          <w:szCs w:val="28"/>
          <w:rtl/>
        </w:rPr>
      </w:pPr>
      <w:r w:rsidRPr="00ED0820">
        <w:rPr>
          <w:rFonts w:cs="Traditional Arabic"/>
          <w:sz w:val="26"/>
          <w:szCs w:val="28"/>
          <w:rtl/>
        </w:rPr>
        <w:t>﴿</w:t>
      </w:r>
      <w:r w:rsidR="00215696" w:rsidRPr="0089531E">
        <w:rPr>
          <w:rStyle w:val="Char9"/>
          <w:rFonts w:hint="cs"/>
          <w:rtl/>
        </w:rPr>
        <w:t>ءَامَنَ ٱلرَّسُولُ بِمَآ أُنزِلَ إِلَيۡهِ مِن رَّبِّهِۦ وَٱلۡمُؤۡمِنُونَۚ كُلٌّ ءَامَنَ بِٱللَّهِ وَمَلَٰٓئِكَتِهِۦ وَكُتُبِهِۦ وَرُسُلِهِۦ لَا نُفَرِّقُ بَيۡنَ أَحَدٖ مِّن رُّسُلِهِۦۚ وَقَالُواْ سَمِعۡنَا وَأَطَعۡنَاۖ غُفۡرَانَكَ رَبَّنَا وَإِلَيۡكَ ٱلۡمَصِيرُ٢٨٥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285]</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قُلۡ ءَامَنَّا بِٱللَّهِ وَمَآ أُنزِلَ عَلَيۡنَا وَمَآ أُنزِلَ عَلَىٰٓ إِبۡرَٰهِيمَ وَإِسۡمَٰعِيلَ وَإِسۡحَٰقَ وَيَعۡقُوبَ وَٱلۡأَسۡبَاطِ وَمَآ أُوتِيَ مُوسَىٰ وَعِيسَىٰ وَٱلنَّبِيُّونَ مِن رَّبِّهِمۡ لَا نُفَرِّقُ بَيۡنَ أَحَدٖ مِّنۡهُمۡ وَنَحۡنُ لَهُۥ مُسۡلِمُونَ٨٤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84]</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 xml:space="preserve">كُنتُمۡ خَيۡرَ أُمَّةٍ أُخۡرِجَتۡ لِلنَّاسِ تَأۡمُرُونَ بِٱلۡمَعۡرُوفِ وَتَنۡهَوۡنَ عَنِ ٱلۡمُنكَرِ وَتُؤۡمِنُونَ بِٱللَّهِۗ </w:t>
      </w:r>
      <w:r w:rsidR="00215696">
        <w:rPr>
          <w:rFonts w:cs="Times New Roman"/>
          <w:color w:val="000000"/>
          <w:sz w:val="26"/>
          <w:szCs w:val="28"/>
          <w:shd w:val="clear" w:color="auto" w:fill="FFFFFF"/>
          <w:rtl/>
        </w:rPr>
        <w:t xml:space="preserve">... </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110]</w:t>
      </w:r>
      <w:r w:rsidR="0089531E">
        <w:rPr>
          <w:rFonts w:ascii="(normal text)" w:hAnsi="(normal text)" w:cs="Traditional Arabic"/>
          <w:color w:val="000000"/>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hint="cs"/>
          <w:sz w:val="26"/>
          <w:szCs w:val="28"/>
          <w:rtl/>
        </w:rPr>
        <w:t>﴿</w:t>
      </w:r>
      <w:r w:rsidR="00AA3BA5">
        <w:rPr>
          <w:rFonts w:ascii="KFGQPC Uthmanic Script HAFS" w:hAnsi="KFGQPC Uthmanic Script HAFS" w:cs="Times New Roman" w:hint="cs"/>
          <w:sz w:val="28"/>
          <w:szCs w:val="28"/>
          <w:rtl/>
        </w:rPr>
        <w:t>...</w:t>
      </w:r>
      <w:r w:rsidR="00215696" w:rsidRPr="0089531E">
        <w:rPr>
          <w:rStyle w:val="Char9"/>
          <w:rFonts w:hint="cs"/>
          <w:rtl/>
        </w:rPr>
        <w:t>فَ‍َٔامِنُواْ بِٱللَّهِ وَرُسُلِهِۦۚ وَإِن تُؤۡمِنُواْ وَتَتَّقُواْ فَلَكُمۡ أَجۡرٌ عَظِيمٞ١٧٩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179]</w:t>
      </w:r>
      <w:r w:rsidR="0089531E">
        <w:rPr>
          <w:rFonts w:ascii="(normal text)" w:hAnsi="(normal text)" w:cs="Traditional Arabic"/>
          <w:color w:val="000000"/>
          <w:sz w:val="26"/>
          <w:szCs w:val="28"/>
          <w:rtl/>
        </w:rPr>
        <w:t xml:space="preserve"> </w:t>
      </w:r>
    </w:p>
    <w:p w:rsidR="00215696" w:rsidRPr="00110346" w:rsidRDefault="00ED0820" w:rsidP="00ED0820">
      <w:pPr>
        <w:widowControl/>
        <w:ind w:firstLine="284"/>
        <w:jc w:val="both"/>
        <w:rPr>
          <w:rFonts w:cs="Traditional Arabic"/>
          <w:color w:val="000000"/>
          <w:spacing w:val="-3"/>
          <w:sz w:val="26"/>
          <w:szCs w:val="28"/>
          <w:rtl/>
        </w:rPr>
      </w:pPr>
      <w:r w:rsidRPr="00110346">
        <w:rPr>
          <w:rFonts w:cs="Traditional Arabic"/>
          <w:spacing w:val="-3"/>
          <w:sz w:val="26"/>
          <w:szCs w:val="28"/>
          <w:rtl/>
        </w:rPr>
        <w:t>﴿</w:t>
      </w:r>
      <w:r w:rsidR="00215696" w:rsidRPr="00110346">
        <w:rPr>
          <w:rStyle w:val="Char9"/>
          <w:rFonts w:hint="cs"/>
          <w:spacing w:val="-3"/>
          <w:rtl/>
        </w:rPr>
        <w:t xml:space="preserve">رَّبَّنَآ إِنَّنَا سَمِعۡنَا مُنَادِيٗا يُنَادِي لِلۡإِيمَٰنِ أَنۡ ءَامِنُواْ بِرَبِّكُمۡ فَ‍َٔامَنَّاۚ </w:t>
      </w:r>
      <w:r w:rsidR="00215696" w:rsidRPr="00110346">
        <w:rPr>
          <w:rFonts w:cs="Times New Roman"/>
          <w:color w:val="000000"/>
          <w:spacing w:val="-3"/>
          <w:sz w:val="26"/>
          <w:szCs w:val="28"/>
          <w:shd w:val="clear" w:color="auto" w:fill="FFFFFF"/>
          <w:rtl/>
        </w:rPr>
        <w:t xml:space="preserve">... </w:t>
      </w:r>
      <w:r w:rsidRPr="00110346">
        <w:rPr>
          <w:rFonts w:cs="Traditional Arabic"/>
          <w:spacing w:val="-3"/>
          <w:sz w:val="26"/>
          <w:szCs w:val="28"/>
          <w:shd w:val="clear" w:color="auto" w:fill="FFFFFF"/>
          <w:rtl/>
        </w:rPr>
        <w:t>﴾</w:t>
      </w:r>
      <w:r w:rsidR="00215696" w:rsidRPr="00110346">
        <w:rPr>
          <w:rStyle w:val="Char9"/>
          <w:rFonts w:hint="cs"/>
          <w:spacing w:val="-3"/>
          <w:rtl/>
        </w:rPr>
        <w:t xml:space="preserve"> </w:t>
      </w:r>
      <w:r w:rsidR="00215696" w:rsidRPr="00110346">
        <w:rPr>
          <w:rStyle w:val="Char5"/>
          <w:spacing w:val="-3"/>
          <w:rtl/>
        </w:rPr>
        <w:t>[آل عمران: 193]</w:t>
      </w:r>
      <w:r w:rsidR="0089531E" w:rsidRPr="00110346">
        <w:rPr>
          <w:rFonts w:ascii="(normal text)" w:hAnsi="(normal text)" w:cs="Traditional Arabic"/>
          <w:color w:val="000000"/>
          <w:spacing w:val="-3"/>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 xml:space="preserve">يَٰٓأَيُّهَا ٱلَّذِينَ ءَامَنُوٓاْ ءَامِنُواْ بِٱللَّهِ وَرَسُولِهِۦ وَٱلۡكِتَٰبِ ٱلَّذِي نَزَّلَ عَلَىٰ رَسُولِهِۦ وَٱلۡكِتَٰبِ ٱلَّذِيٓ أَنزَلَ مِن قَبۡلُۚ </w:t>
      </w:r>
      <w:r w:rsidR="00215696">
        <w:rPr>
          <w:rFonts w:cs="Times New Roman"/>
          <w:color w:val="000000"/>
          <w:sz w:val="26"/>
          <w:szCs w:val="28"/>
          <w:shd w:val="clear" w:color="auto" w:fill="FFFFFF"/>
          <w:rtl/>
        </w:rPr>
        <w:t xml:space="preserve">... </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[النساء: 136]</w:t>
      </w:r>
    </w:p>
    <w:p w:rsidR="00215696" w:rsidRPr="0089531E" w:rsidRDefault="00ED0820" w:rsidP="00ED0820">
      <w:pPr>
        <w:widowControl/>
        <w:ind w:firstLine="284"/>
        <w:jc w:val="both"/>
        <w:rPr>
          <w:rStyle w:val="Char5"/>
          <w:rtl/>
        </w:rPr>
      </w:pPr>
      <w:r w:rsidRPr="00ED0820">
        <w:rPr>
          <w:rFonts w:cs="Traditional Arabic"/>
          <w:sz w:val="26"/>
          <w:szCs w:val="28"/>
          <w:rtl/>
        </w:rPr>
        <w:t>﴿</w:t>
      </w:r>
      <w:r w:rsidR="00215696" w:rsidRPr="0089531E">
        <w:rPr>
          <w:rStyle w:val="Char9"/>
          <w:rFonts w:hint="cs"/>
          <w:rtl/>
        </w:rPr>
        <w:t>لَّٰكِنِ ٱلرَّٰسِخُونَ فِي ٱلۡعِلۡمِ مِنۡهُمۡ وَٱلۡمُؤۡمِنُونَ يُؤۡمِنُونَ بِمَآ أُنزِلَ إِلَيۡكَ وَمَآ أُنزِلَ مِن قَبۡلِكَۚ وَٱلۡمُقِيمِينَ ٱلصَّلَوٰةَۚ وَٱلۡمُؤۡتُونَ ٱلزَّكَوٰةَ وَٱلۡمُؤۡمِنُونَ بِٱللَّهِ وَٱلۡيَوۡمِ ٱلۡأٓخِرِ أُوْلَٰٓئِكَ سَنُؤۡتِيهِمۡ أَجۡرًا عَظِيمًا١٦٢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[النساء: 162]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 xml:space="preserve">إِنَّمَا يَعۡمُرُ مَسَٰجِدَ ٱللَّهِ مَنۡ ءَامَنَ بِٱللَّهِ وَٱلۡيَوۡمِ ٱلۡأٓخِرِ وَأَقَامَ ٱلصَّلَوٰةَ وَءَاتَى ٱلزَّكَوٰةَ وَلَمۡ يَخۡشَ إِلَّا ٱللَّهَۖ </w:t>
      </w:r>
      <w:r w:rsidR="00215696">
        <w:rPr>
          <w:rFonts w:cs="Times New Roman"/>
          <w:color w:val="000000"/>
          <w:sz w:val="26"/>
          <w:szCs w:val="28"/>
          <w:shd w:val="clear" w:color="auto" w:fill="FFFFFF"/>
          <w:rtl/>
        </w:rPr>
        <w:t xml:space="preserve">... </w:t>
      </w:r>
      <w:r w:rsidR="00215696" w:rsidRPr="0089531E">
        <w:rPr>
          <w:rStyle w:val="Char9"/>
          <w:rFonts w:hint="cs"/>
          <w:rtl/>
        </w:rPr>
        <w:t xml:space="preserve">أَجَعَلۡتُمۡ سِقَايَةَ ٱلۡحَآجِّ وَعِمَارَةَ ٱلۡمَسۡجِدِ ٱلۡحَرَامِ كَمَنۡ ءَامَنَ بِٱللَّهِ وَٱلۡيَوۡمِ ٱلۡأٓخِرِ وَجَٰهَدَ فِي سَبِيلِ ٱللَّهِۚ لَا يَسۡتَوُۥنَ عِندَ ٱللَّهِۗ </w:t>
      </w:r>
      <w:r w:rsidR="00215696">
        <w:rPr>
          <w:rFonts w:cs="Times New Roman"/>
          <w:color w:val="000000"/>
          <w:sz w:val="26"/>
          <w:szCs w:val="28"/>
          <w:shd w:val="clear" w:color="auto" w:fill="FFFFFF"/>
          <w:rtl/>
        </w:rPr>
        <w:t xml:space="preserve">... </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[التوبة: 18-19]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ٱلَّذِينَ يُقِيمُونَ ٱلصَّلَوٰةَ وَيُؤۡتُونَ ٱلزَّكَوٰةَ وَهُم بِٱلۡأٓخِرَةِ هُمۡ يُوقِنُونَ٣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[النمل: 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 xml:space="preserve">... </w:t>
      </w:r>
      <w:r w:rsidR="00215696" w:rsidRPr="0089531E">
        <w:rPr>
          <w:rStyle w:val="Char9"/>
          <w:rFonts w:hint="cs"/>
          <w:rtl/>
        </w:rPr>
        <w:t>وَقُولُوٓاْ ءَامَنَّا بِٱلَّذِيٓ أُنزِلَ إِلَيۡنَا وَأُنزِلَ إِلَيۡكُمۡ وَإِلَٰهُنَا وَإِلَٰهُكُمۡ وَٰحِدٞ وَنَحۡنُ لَهُۥ مُسۡلِمُونَ٤٦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[العنكبوت: 46]</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shd w:val="clear" w:color="auto" w:fill="FFFFFF"/>
          <w:rtl/>
        </w:rPr>
        <w:t>﴿</w:t>
      </w:r>
      <w:r w:rsidR="00215696" w:rsidRPr="0089531E">
        <w:rPr>
          <w:rStyle w:val="Char9"/>
          <w:rFonts w:hint="cs"/>
          <w:rtl/>
        </w:rPr>
        <w:t>وَمَا كَانَ لَهُۥ عَلَيۡهِم مِّن سُلۡطَٰنٍ إِلَّا لِنَعۡلَمَ مَن يُؤۡمِنُ بِٱلۡأٓخِرَةِ مِمَّنۡ هُوَ مِنۡهَا فِي شَكّٖۗ وَرَبُّكَ عَلَىٰ كُلِّ شَيۡءٍ حَفِيظٞ٢١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[سبأ: 21]</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 xml:space="preserve">ءَامِنُواْ بِٱللَّهِ وَرَسُولِهِۦ وَأَنفِقُواْ مِمَّا جَعَلَكُم مُّسۡتَخۡلَفِينَ فِيهِۖ </w:t>
      </w:r>
      <w:r w:rsidR="00215696">
        <w:rPr>
          <w:rFonts w:cs="Times New Roman"/>
          <w:color w:val="000000"/>
          <w:sz w:val="26"/>
          <w:szCs w:val="28"/>
          <w:shd w:val="clear" w:color="auto" w:fill="FFFFFF"/>
          <w:rtl/>
        </w:rPr>
        <w:t xml:space="preserve">.... </w:t>
      </w:r>
      <w:r w:rsidR="00215696" w:rsidRPr="0089531E">
        <w:rPr>
          <w:rStyle w:val="Char9"/>
          <w:rFonts w:hint="cs"/>
          <w:rtl/>
        </w:rPr>
        <w:t>وَمَا لَكُمۡ لَا تُؤۡمِنُونَ بِٱللَّهِ وَٱلرَّسُولُ يَدۡعُوكُمۡ لِتُؤۡمِنُواْ بِرَبِّكُمۡ وَقَدۡ أَخَذَ مِيثَٰقَكُمۡ إِن كُنتُم مُّؤۡمِنِينَ٨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[الحديد: 7-8]</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مَآ أَصَابَ مِن مُّصِيبَةٖ فِي ٱلۡأَرۡضِ وَلَا فِيٓ أَنفُسِكُمۡ إِلَّا فِي كِتَٰبٖ مِّن قَبۡلِ أَن نَّبۡرَأَهَآۚ إِنَّ ذَٰلِكَ عَلَى ٱللَّهِ يَسِيرٞ٢٢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[الحديد: 22]</w:t>
      </w:r>
      <w:r w:rsidR="0089531E">
        <w:rPr>
          <w:rFonts w:ascii="(normal text)" w:hAnsi="(normal text)" w:cs="Traditional Arabic"/>
          <w:color w:val="000000"/>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يَٰٓأَيُّهَا ٱلَّذِينَ ءَامَنُواْ ٱتَّقُواْ ٱللَّهَ وَءَامِنُواْ بِرَسُولِهِۦ يُؤۡتِكُمۡ كِفۡلَيۡنِ مِن رَّحۡمَتِهِۦ وَيَجۡعَل لَّكُمۡ نُورٗا تَمۡشُونَ بِهِۦ وَيَغۡفِرۡ لَكُمۡۚ وَٱللَّهُ غَفُورٞ رَّحِيمٞ٢٨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[الحديد: 28]</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يَٰٓأَيُّهَا ٱلَّذِينَ ءَامَنُواْ هَلۡ أَدُلُّكُمۡ عَلَىٰ تِجَٰرَةٖ تُنجِيكُم مِّنۡ عَذَابٍ أَلِيمٖ١٠ تُؤۡمِنُونَ بِٱللَّهِ وَرَسُولِهِۦ وَتُجَٰهِدُونَ فِي سَبِيلِ ٱللَّهِ بِأَمۡوَٰلِكُمۡ وَأَنفُسِكُمۡۚ ذَٰلِكُمۡ خَيۡرٞ لَّكُمۡ إِن كُنتُمۡ تَعۡلَمُونَ١١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[الصف: 10-11]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فَ‍َٔامِنُواْ بِٱللَّهِ وَرَسُولِهِۦ وَٱلنُّورِ ٱلَّذِيٓ أَنزَلۡنَاۚ وَٱللَّهُ بِمَا تَعۡمَلُونَ خَبِيرٞ٨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[التغابن: 8]</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مَآ أَصَابَ مِن مُّصِيبَةٍ إِلَّا بِإِذۡنِ ٱللَّهِۗ وَمَن يُؤۡمِنۢ بِٱللَّهِ يَهۡدِ قَلۡبَهُۥۚ وَٱللَّهُ بِكُلِّ شَيۡءٍ عَلِيمٞ١١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[التغابن: 11]</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قُلۡ هُوَ ٱلرَّحۡمَٰنُ ءَامَنَّا بِهِۦ وَعَلَيۡهِ تَوَكَّلۡنَاۖ فَسَتَعۡلَمُونَ مَنۡ هُوَ فِي ضَلَٰلٖ مُّبِينٖ٢٩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[الملك: 29]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وَٱلَّذِينَ يُصَدِّقُونَ بِيَوۡمِ ٱلدِّينِ٢٦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[المعارج: 26]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وَأَنَّا لَمَّا سَمِعۡنَا ٱلۡهُدَىٰٓ ءَامَنَّا بِهِۦۖ فَمَن يُؤۡمِنۢ بِرَبِّهِۦ فَلَا يَخَافُ بَخۡسٗا وَلَا رَهَقٗا١٣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[الجن: 13]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فَلَا صَدَّقَ وَلَا صَلَّىٰ٣١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[القيامة: 31]</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 «قضا و قدر»: قضا</w:t>
      </w:r>
      <w:r w:rsidRPr="00792437">
        <w:rPr>
          <w:rStyle w:val="Char1"/>
          <w:rtl/>
        </w:rPr>
        <w:t xml:space="preserve"> به معنی علمِ خداوند به وقوعِ شیء از ازل، و </w:t>
      </w:r>
      <w:r>
        <w:rPr>
          <w:rFonts w:ascii="IRNazli" w:hAnsi="IRNazli" w:cs="IRNazli"/>
          <w:bCs/>
          <w:rtl/>
        </w:rPr>
        <w:t>قدر</w:t>
      </w:r>
      <w:r w:rsidRPr="00792437">
        <w:rPr>
          <w:rStyle w:val="Char1"/>
          <w:rtl/>
        </w:rPr>
        <w:t xml:space="preserve"> به معنای ایجاد آن شیء مطابق با آنچه که از ازل خداوند به آن علم داشته است می‌باشد. و ایمان به قضا و قدر واجب است و باید یک مسلمان ایمان داشته باشد به اینکه خداوند متعال تمام آنچه را که انسان‌ها انجام می‌دهند و تمام آنچه را که وابسته به مخلوقات است می‌داند و ایمان داشته باشد به اینکه ایجاد تمام این امور مطابق با علم ازلی خداوند است و هیچ رابطه‌ای بین قضا و قدر با جبر و اینکه خداوند انسان را بر انجام یا عدم انجام فعلی معین مجبور کند، وجود ندارد.</w:t>
      </w:r>
    </w:p>
    <w:p w:rsidR="00215696" w:rsidRPr="00792437" w:rsidRDefault="00215696" w:rsidP="0089531E">
      <w:pPr>
        <w:widowControl/>
        <w:ind w:firstLine="284"/>
        <w:jc w:val="both"/>
        <w:rPr>
          <w:rStyle w:val="Char1"/>
          <w:rtl/>
        </w:rPr>
      </w:pPr>
      <w:r w:rsidRPr="00792437">
        <w:rPr>
          <w:rStyle w:val="Char1"/>
          <w:rtl/>
        </w:rPr>
        <w:t>و اینکه سابقه‌ی علم ازلی خداوند بدانچه مردم در آینده می‌کنند، آنان را بر انجام مکتوب ازلی مجبور خواهد ساخت، این چیزی است باطل و چنین چیزی پوچ و بی‌معنی است، چون علم خداوند نوری است کاشف، نه قوه‌ای مجبورکننده و اجبارآور و به هیچ وجه این علم سابق خداوند بدانچه که ما در آینده انجام می‌دهیم جبری ایجاد نمی‌کند و انسان‌ها خودشان با اراده‌ی خودشان به چیزی روی می‌آورند که اهداف ارادی آنان است و خداوند مردشان را (هرچه باشد خوب یا بد) به اتمام می‌رساند و تحقق می‌بخشد. پس هر کس درخت سیب بکارد خداوند میوه‌ی لذت‌بخش به وی می‌دهد و هر کس درخت خار بکارد، ناچار خار می‌چیند.</w:t>
      </w:r>
    </w:p>
    <w:p w:rsidR="00215696" w:rsidRPr="00792437" w:rsidRDefault="00215696" w:rsidP="0089531E">
      <w:pPr>
        <w:widowControl/>
        <w:ind w:firstLine="284"/>
        <w:jc w:val="both"/>
        <w:rPr>
          <w:rStyle w:val="Char1"/>
          <w:rtl/>
        </w:rPr>
      </w:pPr>
      <w:r w:rsidRPr="00792437">
        <w:rPr>
          <w:rStyle w:val="Char1"/>
          <w:rtl/>
        </w:rPr>
        <w:t>پس علم خداوند محیط به ازل و ابد و تمام زمان‌ها و مکان‌ها می‌باشد و قبل از اینکه انسان به وجود بیاید خداوند می‌داند که این انسان خوب است یا بد؛ و این انسان است که به میل و اختیار خود راه سعادت را انتخاب می‌نماید یا راه بدبختی را، و نباید. برخی از آیات و احادیث را حمل بر سلب اختیار از انسان کرد چون علم خدا «صفت کاشفه» است به این معنی که اشیاء را چنان‌چه که هست روشن می‌نماید و در به وجود آوردن اشیاء مؤثر نیست، مثلاً دکتر، عالِم است که فلان مریض سرطان دارد، ولی این علم و آگاهی او هیچ تأثیری در به وجود آمدن سرطان در مریض ندارد، تقریباً در اینجا نیز موضوع شبیه این است، خداوند می‌داند که فلان شخص به اراده‌ی خود در فلان روز و فلان ساعت، فلان عمل را انجام می‌دهد، ولی علم خدا شخص را مجبور به انجام آن عمل نمی‌نماید، و انسان مسلمان باید تفاوت دو صفتِ علم و اراده‌ی خداوند را درک کند که علم موجب کشف است و اراده است که باعث ایجاد اشیاء می‌باشد.</w:t>
      </w:r>
    </w:p>
    <w:p w:rsidR="00215696" w:rsidRPr="00792437" w:rsidRDefault="00215696" w:rsidP="0089531E">
      <w:pPr>
        <w:widowControl/>
        <w:ind w:firstLine="284"/>
        <w:jc w:val="both"/>
        <w:rPr>
          <w:rStyle w:val="Char1"/>
          <w:rtl/>
        </w:rPr>
      </w:pPr>
      <w:r w:rsidRPr="00792437">
        <w:rPr>
          <w:rStyle w:val="Char1"/>
          <w:rtl/>
        </w:rPr>
        <w:t>و انسان مسلمان باید بداند که علم و دانش فراگیر خداوند و حساب و کتاب دقیق و ثبت و ضبط کلی او نسبت به همه‌ی اشیاء و حوادث (قبل از وقوع آن‌ها)، با سعی و کوشش در کارها و به کارگیری اسباب و وسایل منافات ندارد و خداوند متعال همانطور که مسبّبات را مکتوب فرموده، اسباب را هم مکتوب و مقرّر داشته است و همانطور که نتایج امور را مقدّر فرموده، مقدّمات آن‌ها را نیز مقدّر فرموده و ثبت نموده است.</w:t>
      </w:r>
    </w:p>
    <w:p w:rsidR="00215696" w:rsidRPr="00792437" w:rsidRDefault="00215696" w:rsidP="0089531E">
      <w:pPr>
        <w:widowControl/>
        <w:ind w:firstLine="284"/>
        <w:jc w:val="both"/>
        <w:rPr>
          <w:rStyle w:val="Char1"/>
          <w:rtl/>
        </w:rPr>
      </w:pPr>
      <w:r w:rsidRPr="00792437">
        <w:rPr>
          <w:rStyle w:val="Char1"/>
          <w:rtl/>
        </w:rPr>
        <w:t xml:space="preserve">به عنوان مثال: خداوند متعال برای یک دانشجو و طلبه، موفقیتِ تنها را اراده نفرموده است، تا به هر وسیله بدان نایل آید، بلکه پیروزی و موفقیت او را همراه با وسایل و اسبابِ آن، یعنی کوشش و پشتکار و زیرکی و هوشیاری و صبر و عوامل و اسباب دیگر در نظر گرفته است، یعنی همانطور که مسببّات مکتوب و مقرّر هستند، اسباب هم مکتوب و مقررند. </w:t>
      </w:r>
      <w:r w:rsidRPr="00110346">
        <w:rPr>
          <w:rStyle w:val="Char1"/>
          <w:spacing w:val="-3"/>
          <w:rtl/>
        </w:rPr>
        <w:t>و به کارگیری اسباب و وسایل با قدر منافات ندارد، بلکه اسباب و وسایل نیز از جمله‌ی مقرّرات به حساب می‌آیند؛ از این رو وقتی از پیامبر خدا</w:t>
      </w:r>
      <w:r w:rsidR="00110346">
        <w:rPr>
          <w:rStyle w:val="Char1"/>
          <w:rFonts w:hint="cs"/>
          <w:spacing w:val="-3"/>
          <w:rtl/>
        </w:rPr>
        <w:t xml:space="preserve"> </w:t>
      </w:r>
      <w:r w:rsidRPr="00110346">
        <w:rPr>
          <w:rFonts w:ascii="IRNazli" w:hAnsi="IRNazli" w:cs="CTraditional Arabic" w:hint="cs"/>
          <w:spacing w:val="-3"/>
          <w:sz w:val="28"/>
          <w:szCs w:val="28"/>
          <w:rtl/>
        </w:rPr>
        <w:t>ج</w:t>
      </w:r>
      <w:r w:rsidRPr="00792437">
        <w:rPr>
          <w:rStyle w:val="Char1"/>
          <w:rtl/>
        </w:rPr>
        <w:t xml:space="preserve"> درباره‌ی داروها و اسباب و وسایل پیشگیری و بهداشت سؤال شد که آیا این‌ها روی قدر و اراده‌ی خداوند اثر می‌گذارند؟ جواب قاطع ایشان این بود: </w:t>
      </w:r>
      <w:r>
        <w:rPr>
          <w:rFonts w:ascii="KFGQPC Uthman Taha Naskh" w:hAnsi="KFGQPC Uthman Taha Naskh" w:cs="KFGQPC Uthman Taha Naskh" w:hint="cs"/>
          <w:sz w:val="27"/>
          <w:szCs w:val="27"/>
          <w:rtl/>
        </w:rPr>
        <w:t>«هِيَ مِنْ قَدَرِ اللهِ»:</w:t>
      </w:r>
      <w:r w:rsidRPr="00792437">
        <w:rPr>
          <w:rStyle w:val="Char1"/>
          <w:rtl/>
        </w:rPr>
        <w:t xml:space="preserve"> آن داروها و اسباب و وسایل نیز خود از مصادیق قدر خداوند می‌باشند.</w:t>
      </w:r>
    </w:p>
    <w:p w:rsidR="00215696" w:rsidRPr="00792437" w:rsidRDefault="00215696" w:rsidP="0089531E">
      <w:pPr>
        <w:widowControl/>
        <w:ind w:firstLine="284"/>
        <w:jc w:val="both"/>
        <w:rPr>
          <w:rStyle w:val="Char1"/>
          <w:rtl/>
        </w:rPr>
      </w:pPr>
      <w:r w:rsidRPr="00792437">
        <w:rPr>
          <w:rStyle w:val="Char1"/>
          <w:rtl/>
        </w:rPr>
        <w:t>بنابراین ایمان به قضا و قدر، به هیچ وجه با کار و کوشش در جهت دستیابی به مصالح و رفع مفاسد، منافات ندارد و نباید اشخاص تنبل و بیکار، بار سنگین مشکلات و اشتباهات خود را بر دوش قضا و قدر بنهند که چنین کاری دلیل بر ناتوانی و فرار از مسئولیّت است؛ در محضر رسول خدا</w:t>
      </w:r>
      <w:r>
        <w:rPr>
          <w:rFonts w:ascii="IRNazli" w:hAnsi="IRNazli" w:cs="CTraditional Arabic" w:hint="cs"/>
          <w:sz w:val="28"/>
          <w:szCs w:val="28"/>
          <w:rtl/>
        </w:rPr>
        <w:t xml:space="preserve"> ج</w:t>
      </w:r>
      <w:r w:rsidRPr="00792437">
        <w:rPr>
          <w:rStyle w:val="Char1"/>
          <w:rtl/>
        </w:rPr>
        <w:t xml:space="preserve"> مردی بر دیگری غلبه یافت، شخص مغلوب گفت: </w:t>
      </w:r>
      <w:r>
        <w:rPr>
          <w:rFonts w:ascii="KFGQPC Uthman Taha Naskh" w:hAnsi="KFGQPC Uthman Taha Naskh" w:cs="KFGQPC Uthman Taha Naskh" w:hint="cs"/>
          <w:sz w:val="27"/>
          <w:szCs w:val="27"/>
          <w:rtl/>
        </w:rPr>
        <w:t>«حَسبي الله»</w:t>
      </w:r>
      <w:r w:rsidRPr="00792437">
        <w:rPr>
          <w:rStyle w:val="Char1"/>
          <w:rtl/>
        </w:rPr>
        <w:t xml:space="preserve"> (خدا مرا بس است)، پیامبر</w:t>
      </w:r>
      <w:r>
        <w:rPr>
          <w:rFonts w:ascii="IRNazli" w:hAnsi="IRNazli" w:cs="CTraditional Arabic" w:hint="cs"/>
          <w:sz w:val="28"/>
          <w:szCs w:val="28"/>
          <w:rtl/>
        </w:rPr>
        <w:t xml:space="preserve"> ج</w:t>
      </w:r>
      <w:r w:rsidRPr="00792437">
        <w:rPr>
          <w:rStyle w:val="Char1"/>
          <w:rtl/>
        </w:rPr>
        <w:t xml:space="preserve"> هنگامی که دید ظاهر عبارت او بیانگر ایمان است، اما در حقیقت بیانگر عجز و ناتوانی اوست، خشمگین شد و فرمود: عجز و ناتوانی مورد سرزنش و ملامت پروردگار است، تو باید زیرک باشی و در کارها چاره اندیشی کنی، و آنگاه اگر در کاری شکست خوردی بگو: </w:t>
      </w:r>
      <w:r>
        <w:rPr>
          <w:rFonts w:ascii="KFGQPC Uthman Taha Naskh" w:hAnsi="KFGQPC Uthman Taha Naskh" w:cs="KFGQPC Uthman Taha Naskh" w:hint="cs"/>
          <w:sz w:val="27"/>
          <w:szCs w:val="27"/>
          <w:rtl/>
        </w:rPr>
        <w:t>«حسبي الله»</w:t>
      </w:r>
      <w:r w:rsidRPr="00792437">
        <w:rPr>
          <w:rStyle w:val="Char1"/>
          <w:rtl/>
        </w:rPr>
        <w:t xml:space="preserve"> (ابوداود). بنابراین سزاوار نیست که انسان به قدر پناه ببرد، مگر هنگامی که نهایت سعی و کوشش خود را در جهت مطلوب خود، مبذول دارد، و بعد بگوید: این قضای پروردگار است.</w:t>
      </w:r>
    </w:p>
    <w:p w:rsidR="00215696" w:rsidRPr="00501D62" w:rsidRDefault="00215696" w:rsidP="00ED0820">
      <w:pPr>
        <w:keepNext/>
        <w:widowControl/>
        <w:spacing w:before="240" w:after="60"/>
        <w:jc w:val="both"/>
        <w:outlineLvl w:val="1"/>
        <w:rPr>
          <w:rStyle w:val="Char"/>
          <w:rtl/>
        </w:rPr>
      </w:pPr>
      <w:bookmarkStart w:id="245" w:name="_Toc440880818"/>
      <w:bookmarkStart w:id="246" w:name="_Toc255726211"/>
      <w:bookmarkStart w:id="247" w:name="_Toc472765296"/>
      <w:bookmarkStart w:id="248" w:name="_Toc472775474"/>
      <w:bookmarkStart w:id="249" w:name="_Toc472861850"/>
      <w:r w:rsidRPr="00501D62">
        <w:rPr>
          <w:rStyle w:val="Char"/>
          <w:rtl/>
        </w:rPr>
        <w:t>علم غیب</w:t>
      </w:r>
      <w:bookmarkEnd w:id="245"/>
      <w:bookmarkEnd w:id="246"/>
      <w:bookmarkEnd w:id="247"/>
      <w:bookmarkEnd w:id="248"/>
      <w:bookmarkEnd w:id="249"/>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E25F3B">
        <w:rPr>
          <w:rFonts w:ascii="KFGQPC Uthmanic Script HAFS" w:hAnsi="KFGQPC Uthmanic Script HAFS" w:cs="Times New Roman" w:hint="cs"/>
          <w:sz w:val="28"/>
          <w:szCs w:val="28"/>
          <w:rtl/>
        </w:rPr>
        <w:t>...</w:t>
      </w:r>
      <w:r w:rsidR="00215696" w:rsidRPr="0089531E">
        <w:rPr>
          <w:rStyle w:val="Char9"/>
          <w:rFonts w:hint="cs"/>
          <w:rtl/>
        </w:rPr>
        <w:t>يَعۡلَمُ مَا بَيۡنَ أَيۡدِيهِمۡ وَمَا خَلۡفَهُمۡۖ وَلَا يُحِيطُونَ بِشَيۡءٖ مِّنۡ عِلۡمِهِۦٓ إِلَّا بِمَا شَآءَۚ وَسِعَ كُرۡسِيُّهُ ٱلسَّمَٰوَٰتِ وَٱلۡأَرۡضَۖ وَلَا يَ‍ُٔودُهُۥ حِفۡظُهُمَاۚ وَهُوَ ٱلۡعَلِيُّ ٱلۡعَظِيمُ</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255]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 xml:space="preserve">... </w:t>
      </w:r>
      <w:r w:rsidR="00215696" w:rsidRPr="0089531E">
        <w:rPr>
          <w:rStyle w:val="Char9"/>
          <w:rFonts w:hint="cs"/>
          <w:rtl/>
        </w:rPr>
        <w:t>وَمَا كَانَ ٱللَّهُ لِيُطۡلِعَكُمۡ عَلَى ٱلۡغَيۡبِ وَلَٰكِنَّ ٱللَّهَ يَجۡتَبِي مِن رُّسُلِهِۦ مَن يَشَآءُۖ فَ‍َٔامِنُواْ بِٱللَّهِ وَرُسُلِهِۦۚ وَإِن تُؤۡمِنُواْ وَتَتَّقُواْ فَلَكُمۡ أَجۡرٌ عَظِيمٞ</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179]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وَعِندَهُۥ مَفَاتِحُ ٱلۡغَيۡبِ لَا يَعۡلَمُهَآ إِلَّا هُوَۚ وَيَعۡلَمُ مَا فِي ٱلۡبَرِّ وَٱلۡبَحۡرِۚ وَمَا تَسۡقُطُ مِن وَرَقَةٍ إِلَّا يَعۡلَمُهَا وَلَا حَبَّةٖ فِي ظُلُمَٰتِ ٱلۡأَرۡضِ وَلَا رَطۡبٖ وَلَا يَابِسٍ إِلَّا فِي كِتَٰبٖ مُّبِينٖ٥٩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59]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 xml:space="preserve">... </w:t>
      </w:r>
      <w:r w:rsidR="00215696" w:rsidRPr="0089531E">
        <w:rPr>
          <w:rStyle w:val="Char9"/>
          <w:rFonts w:hint="cs"/>
          <w:rtl/>
        </w:rPr>
        <w:t>قَوۡلُهُ ٱلۡحَقُّۚ وَلَهُ ٱلۡمُلۡكُ يَوۡمَ يُنفَخُ فِي ٱلصُّورِۚ عَٰلِمُ ٱلۡغَيۡبِ وَٱلشَّهَٰدَةِۚ وَهُوَ ٱلۡحَكِيمُ ٱلۡخَبِيرُ</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73]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يَسۡ‍َٔلُونَكَ عَنِ ٱلسَّاعَةِ أَيَّانَ مُرۡسَىٰهَاۖ قُلۡ إِنَّمَا عِلۡمُهَا عِندَ رَبِّيۖ لَا يُجَلِّيهَا لِوَقۡتِهَآ إِلَّا هُوَۚ ثَقُلَتۡ فِي ٱلسَّمَٰوَٰتِ وَٱلۡأَرۡضِۚ لَا تَأۡتِيكُمۡ إِلَّا بَغۡتَةٗۗ يَسۡ‍َٔلُونَكَ كَأَنَّكَ حَفِيٌّ عَنۡهَاۖ قُلۡ إِنَّمَا عِلۡمُهَا عِندَ ٱللَّهِ وَلَٰكِنَّ أَكۡثَرَ ٱلنَّاسِ لَا يَعۡلَمُونَ١٨٧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[الأعراف: 187]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وَيَقُولُونَ لَوۡلَآ أُنزِلَ عَلَيۡهِ ءَايَةٞ مِّن رَّبِّهِۦۖ فَقُلۡ إِنَّمَا ٱلۡغَيۡبُ لِلَّهِ فَٱنتَظِرُوٓاْ إِنِّي مَعَكُم مِّنَ ٱلۡمُنتَظِرِينَ٢٠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[يونس: 20]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وَلِلَّهِ غَيۡبُ ٱلسَّمَٰوَٰتِ وَٱلۡأَرۡضِ وَإِلَيۡهِ يُرۡجَعُ ٱلۡأَمۡرُ كُلُّهُۥ فَٱعۡبُدۡهُ وَتَوَكَّلۡ عَلَيۡهِۚ وَمَا رَبُّكَ بِغَٰفِلٍ عَمَّا تَعۡمَلُونَ١٢٣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[هود: 123]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وَلِلَّهِ غَيۡبُ ٱلسَّمَٰوَٰتِ وَٱلۡأَرۡضِۚ وَمَآ أَمۡرُ ٱلسَّاعَةِ إِلَّا كَلَمۡحِ ٱلۡبَصَرِ أَوۡ هُوَ أَقۡرَبُۚ إِنَّ ٱللَّهَ عَلَىٰ كُلِّ شَيۡءٖ قَدِيرٞ٧٧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77]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وَيَسۡ‍َٔلُونَكَ عَنِ ٱلرُّوحِۖ قُلِ ٱلرُّوحُ مِنۡ أَمۡرِ رَبِّي وَمَآ أُوتِيتُم مِّنَ ٱلۡعِلۡمِ إِلَّا قَلِيلٗا٨٥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[الإسراء: 85]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قُلِ ٱللَّهُ أَعۡلَمُ بِمَا لَبِثُواْۖ لَهُۥ غَيۡبُ ٱلسَّمَٰوَٰتِ وَٱلۡأَرۡضِۖ أَبۡصِرۡ بِهِۦ وَأَسۡمِعۡۚ مَا لَهُم مِّن دُونِهِۦ مِن وَلِيّٖ وَلَا يُشۡرِكُ فِي حُكۡمِهِۦٓ أَحَدٗا٢٦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[الكهف: 26]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قُل لَّا يَعۡلَمُ مَن فِي ٱلسَّمَٰوَٰتِ وَٱلۡأَرۡضِ ٱلۡغَيۡبَ إِلَّا ٱللَّهُۚ وَمَا يَشۡعُرُونَ أَيَّانَ يُبۡعَثُونَ٦٥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[النمل: 65]</w:t>
      </w:r>
    </w:p>
    <w:p w:rsidR="00215696" w:rsidRPr="00110346" w:rsidRDefault="00ED0820" w:rsidP="00ED0820">
      <w:pPr>
        <w:widowControl/>
        <w:ind w:firstLine="284"/>
        <w:jc w:val="both"/>
        <w:rPr>
          <w:rStyle w:val="Char5"/>
          <w:spacing w:val="-2"/>
          <w:rtl/>
        </w:rPr>
      </w:pPr>
      <w:r w:rsidRPr="00110346">
        <w:rPr>
          <w:rFonts w:cs="Traditional Arabic"/>
          <w:spacing w:val="-2"/>
          <w:sz w:val="26"/>
          <w:szCs w:val="28"/>
          <w:shd w:val="clear" w:color="auto" w:fill="FFFFFF"/>
          <w:rtl/>
        </w:rPr>
        <w:t>﴿</w:t>
      </w:r>
      <w:r w:rsidR="00215696" w:rsidRPr="00110346">
        <w:rPr>
          <w:rStyle w:val="Char9"/>
          <w:rFonts w:hint="cs"/>
          <w:spacing w:val="-2"/>
          <w:rtl/>
        </w:rPr>
        <w:t>إِنَّ ٱللَّهَ عِندَهُۥ عِلۡمُ ٱلسَّاعَةِ وَيُنَزِّلُ ٱلۡغَيۡثَ وَيَعۡلَمُ مَا فِي ٱلۡأَرۡحَامِۖ وَمَا تَدۡرِي نَفۡسٞ مَّاذَا تَكۡسِبُ غَدٗاۖ وَمَا تَدۡرِي نَفۡسُۢ بِأَيِّ أَرۡضٖ تَمُوتُۚ إِنَّ ٱللَّهَ عَلِيمٌ خَبِيرُۢ٣٤</w:t>
      </w:r>
      <w:r w:rsidRPr="00110346">
        <w:rPr>
          <w:rFonts w:cs="Traditional Arabic"/>
          <w:spacing w:val="-2"/>
          <w:sz w:val="26"/>
          <w:szCs w:val="28"/>
          <w:shd w:val="clear" w:color="auto" w:fill="FFFFFF"/>
          <w:rtl/>
        </w:rPr>
        <w:t>﴾</w:t>
      </w:r>
      <w:r w:rsidR="00215696" w:rsidRPr="00110346">
        <w:rPr>
          <w:rStyle w:val="Char9"/>
          <w:rFonts w:hint="cs"/>
          <w:spacing w:val="-2"/>
          <w:rtl/>
        </w:rPr>
        <w:t xml:space="preserve"> </w:t>
      </w:r>
      <w:r w:rsidR="00215696" w:rsidRPr="00110346">
        <w:rPr>
          <w:rStyle w:val="Char5"/>
          <w:spacing w:val="-2"/>
          <w:rtl/>
        </w:rPr>
        <w:t>[لقمان: 34]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ذَٰلِكَ عَٰلِمُ ٱلۡغَيۡبِ وَٱلشَّهَٰدَةِ ٱلۡعَزِيزُ ٱلرَّحِيمُ٦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[السجدة: 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يَسۡ‍َٔلُكَ ٱلنَّاسُ عَنِ ٱلسَّاعَةِۖ قُلۡ إِنَّمَا عِلۡمُهَا عِندَ ٱللَّهِۚ وَمَا يُدۡرِيكَ لَعَلَّ ٱلسَّاعَةَ تَكُونُ قَرِيبًا٦٣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[الأحزاب: 63]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قُلۡ إِنَّ رَبِّي يَقۡذِفُ بِٱلۡحَقِّ عَلَّٰمُ ٱلۡغُيُوبِ٤٨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[سبأ: 48]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 ٱللَّهَ عَٰلِمُ غَيۡبِ ٱلسَّمَٰوَٰتِ وَٱلۡأَرۡضِۚ إِنَّهُۥ عَلِيمُۢ بِذَاتِ ٱلصُّدُورِ٣٨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[فاطر: 38]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قُلِ ٱللَّهُمَّ فَاطِرَ ٱلسَّمَٰوَٰتِ وَٱلۡأَرۡضِ عَٰلِمَ ٱلۡغَيۡبِ وَٱلشَّهَٰدَةِ أَنتَ تَحۡكُمُ بَيۡنَ عِبَادِكَ فِي مَا كَانُواْ فِيهِ يَخۡتَلِفُونَ٤٦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[الزمر: 46]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 xml:space="preserve">إِلَيۡهِ يُرَدُّ عِلۡمُ ٱلسَّاعَةِۚ وَمَا تَخۡرُجُ مِن ثَمَرَٰتٖ مِّنۡ أَكۡمَامِهَا وَمَا تَحۡمِلُ مِنۡ أُنثَىٰ وَلَا تَضَعُ إِلَّا بِعِلۡمِهِۦۚ </w:t>
      </w:r>
      <w:r w:rsidR="00215696">
        <w:rPr>
          <w:rFonts w:cs="Times New Roman"/>
          <w:color w:val="000000"/>
          <w:sz w:val="26"/>
          <w:szCs w:val="28"/>
          <w:shd w:val="clear" w:color="auto" w:fill="FFFFFF"/>
          <w:rtl/>
        </w:rPr>
        <w:t xml:space="preserve">... </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[فصلت: 47]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وَتَبَارَكَ ٱلَّذِي لَهُۥ مُلۡكُ ٱلسَّمَٰوَٰتِ وَٱلۡأَرۡضِ وَمَا بَيۡنَهُمَا وَعِندَهُۥ عِلۡمُ ٱلسَّاعَةِ وَإِلَيۡهِ تُرۡجَعُونَ٨٥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[الزخرف: 85]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 ٱللَّهَ يَعۡلَمُ غَيۡبَ ٱلسَّمَٰوَٰتِ وَٱلۡأَرۡضِۚ وَٱللَّهُ بَصِيرُۢ بِمَا تَعۡمَلُونَ١٨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[الحجرات: 18]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عَٰلِمُ ٱلۡغَيۡبِ وَٱلشَّهَٰدَةِ ٱلۡعَزِيزُ ٱلۡحَكِيمُ١٨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[التغابن: 18]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عَٰلِمُ ٱلۡغَيۡبِ فَلَا يُظۡهِرُ عَلَىٰ غَيۡبِهِۦٓ أَحَدًا٢٦ إِلَّا مَنِ ٱرۡتَضَىٰ مِن رَّسُولٖ فَإِنَّهُۥ يَسۡلُكُ مِنۢ بَيۡنِ يَدَيۡهِ وَمِنۡ خَلۡفِهِۦ رَصَدٗا٢٧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[الجن: 26-27]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يَسۡ‍َٔلُونَكَ عَنِ ٱلسَّاعَةِ أَيَّانَ مُرۡسَىٰهَا٤٢ فِيمَ أَنتَ مِن ذِكۡرَىٰهَآ٤٣ إِلَىٰ رَبِّكَ مُنتَهَىٰهَآ٤٤ إِنَّمَآ أَنتَ مُنذِرُ مَن يَخۡشَىٰهَا٤٥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[النازعات: 42-45]</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110346">
      <w:pPr>
        <w:spacing w:line="228" w:lineRule="auto"/>
        <w:ind w:firstLine="284"/>
        <w:jc w:val="both"/>
        <w:rPr>
          <w:rStyle w:val="Char1"/>
          <w:rtl/>
        </w:rPr>
      </w:pPr>
      <w:r>
        <w:rPr>
          <w:rFonts w:ascii="IRNazli" w:hAnsi="IRNazli" w:cs="IRNazli"/>
          <w:bCs/>
          <w:rtl/>
        </w:rPr>
        <w:t>توضیح موضوع:</w:t>
      </w:r>
      <w:r w:rsidRPr="00792437">
        <w:rPr>
          <w:rStyle w:val="Char1"/>
          <w:rtl/>
        </w:rPr>
        <w:t xml:space="preserve"> هنگامی که رسول خدا</w:t>
      </w:r>
      <w:r>
        <w:rPr>
          <w:rFonts w:ascii="IRNazli" w:hAnsi="IRNazli" w:cs="CTraditional Arabic" w:hint="cs"/>
          <w:sz w:val="28"/>
          <w:szCs w:val="28"/>
          <w:rtl/>
        </w:rPr>
        <w:t xml:space="preserve"> ج</w:t>
      </w:r>
      <w:r w:rsidRPr="00792437">
        <w:rPr>
          <w:rStyle w:val="Char1"/>
          <w:rtl/>
        </w:rPr>
        <w:t xml:space="preserve"> در شبه جزیره‌ی عربستان به نبوّت و رهبری جامعه‌ی بشری مبعوث گردید، با عدّه‌ای از افراد فاسد و دجّال صفت و شیّاد و حیله‌گر که به «کاهن» و «غیبگو» معروف بودند و آنان را «عرّاف»، «کاهن» و «فال‌گیر» نیز می‌خواندند، رو به رو شد که ادعا می‌کردند غیب را می‌دانند و از گذشته و آینده با خبر هستند و از طریق ارتباط با جن و غیره علم غیب پیدا می‌کنند. پیامبر</w:t>
      </w:r>
      <w:r>
        <w:rPr>
          <w:rFonts w:ascii="IRNazli" w:hAnsi="IRNazli" w:cs="CTraditional Arabic" w:hint="cs"/>
          <w:sz w:val="28"/>
          <w:szCs w:val="28"/>
          <w:rtl/>
        </w:rPr>
        <w:t>ج</w:t>
      </w:r>
      <w:r w:rsidRPr="00792437">
        <w:rPr>
          <w:rStyle w:val="Char1"/>
          <w:rtl/>
        </w:rPr>
        <w:t xml:space="preserve"> با این فتنه و فساد عقیدتی و اجتماعی که پایه‌ای از علم و منطق و رهنمودهای آسمانی و دلایل وحیانی و براهین شرعی نداشت به مبارزه برخاست و آیاتی را که خداوند بر او نازل کرده بود، بر ایشان تلاوت نمود و فرمود:</w:t>
      </w:r>
    </w:p>
    <w:p w:rsidR="00215696" w:rsidRPr="00792437" w:rsidRDefault="00ED0820" w:rsidP="00ED0820">
      <w:pPr>
        <w:widowControl/>
        <w:ind w:firstLine="284"/>
        <w:jc w:val="both"/>
        <w:rPr>
          <w:rStyle w:val="Char1"/>
          <w:rtl/>
        </w:rPr>
      </w:pPr>
      <w:r w:rsidRPr="00ED0820">
        <w:rPr>
          <w:rFonts w:ascii="IRNazli" w:hAnsi="IRNazli" w:cs="Traditional Arabic"/>
          <w:sz w:val="28"/>
          <w:szCs w:val="28"/>
          <w:shd w:val="clear" w:color="auto" w:fill="FFFFFF"/>
          <w:rtl/>
        </w:rPr>
        <w:t>﴿</w:t>
      </w:r>
      <w:r w:rsidR="00215696" w:rsidRPr="0089531E">
        <w:rPr>
          <w:rStyle w:val="Char9"/>
          <w:rFonts w:hint="cs"/>
          <w:rtl/>
        </w:rPr>
        <w:t>قُل لَّا يَعۡلَمُ مَن فِي ٱلسَّمَٰوَٰتِ وَٱلۡأَرۡضِ ٱلۡغَيۡبَ إِلَّا ٱللَّهُۚ</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[النمل: 65]</w:t>
      </w:r>
    </w:p>
    <w:p w:rsidR="00215696" w:rsidRDefault="00215696" w:rsidP="004770A9">
      <w:pPr>
        <w:widowControl/>
        <w:ind w:firstLine="284"/>
        <w:jc w:val="both"/>
        <w:rPr>
          <w:sz w:val="14"/>
          <w:szCs w:val="14"/>
          <w:rtl/>
        </w:rPr>
      </w:pPr>
      <w:r w:rsidRPr="007A7F1C">
        <w:rPr>
          <w:rStyle w:val="Char4"/>
          <w:rtl/>
        </w:rPr>
        <w:t>«بگو: جز خدا هیچ یک از کسانی که در آسمان‌ها و زمین قرار دارند، غیب را نمی‌دانند».</w:t>
      </w:r>
    </w:p>
    <w:p w:rsidR="00215696" w:rsidRPr="00792437" w:rsidRDefault="00215696" w:rsidP="0089531E">
      <w:pPr>
        <w:widowControl/>
        <w:ind w:firstLine="284"/>
        <w:jc w:val="both"/>
        <w:rPr>
          <w:rStyle w:val="Char1"/>
          <w:rtl/>
        </w:rPr>
      </w:pPr>
      <w:r w:rsidRPr="00792437">
        <w:rPr>
          <w:rStyle w:val="Char1"/>
          <w:rtl/>
        </w:rPr>
        <w:t>پس نه فرشتگان، نه جن و نه بشر، هیچ کدام غیب را نمی‌دانند. حتی پیامبر</w:t>
      </w:r>
      <w:r>
        <w:rPr>
          <w:rFonts w:ascii="IRNazli" w:hAnsi="IRNazli" w:cs="CTraditional Arabic" w:hint="cs"/>
          <w:sz w:val="28"/>
          <w:szCs w:val="28"/>
          <w:rtl/>
        </w:rPr>
        <w:t xml:space="preserve"> ج</w:t>
      </w:r>
      <w:r w:rsidRPr="00792437">
        <w:rPr>
          <w:rStyle w:val="Char1"/>
          <w:rtl/>
        </w:rPr>
        <w:t xml:space="preserve"> از خودش نیز دانستن غیب را نفی کرد و فرمود:</w:t>
      </w:r>
    </w:p>
    <w:p w:rsidR="00215696" w:rsidRDefault="00ED0820" w:rsidP="00ED0820">
      <w:pPr>
        <w:widowControl/>
        <w:ind w:firstLine="284"/>
        <w:jc w:val="both"/>
        <w:rPr>
          <w:sz w:val="16"/>
          <w:szCs w:val="16"/>
          <w:rtl/>
        </w:rPr>
      </w:pPr>
      <w:r w:rsidRPr="00ED0820">
        <w:rPr>
          <w:rFonts w:ascii="IRNazli" w:hAnsi="IRNazli" w:cs="Traditional Arabic"/>
          <w:sz w:val="28"/>
          <w:szCs w:val="28"/>
          <w:shd w:val="clear" w:color="auto" w:fill="FFFFFF"/>
          <w:rtl/>
        </w:rPr>
        <w:t>﴿</w:t>
      </w:r>
      <w:r w:rsidR="00215696" w:rsidRPr="0089531E">
        <w:rPr>
          <w:rStyle w:val="Char9"/>
          <w:rFonts w:hint="cs"/>
          <w:rtl/>
        </w:rPr>
        <w:t>وَلَوۡ كُنتُ أَعۡلَمُ ٱلۡغَيۡبَ لَٱسۡتَكۡثَرۡتُ مِنَ ٱلۡخَيۡرِ وَمَا مَسَّنِيَ ٱلسُّوٓءُۚ إِنۡ أَنَا۠ إِلَّا نَذِيرٞ وَبَشِيرٞ لِّقَوۡمٖ يُؤۡمِنُونَ١٨٨</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[الأعراف: 188]</w:t>
      </w:r>
    </w:p>
    <w:p w:rsidR="00215696" w:rsidRPr="00792437" w:rsidRDefault="00215696" w:rsidP="0089531E">
      <w:pPr>
        <w:widowControl/>
        <w:ind w:firstLine="284"/>
        <w:jc w:val="both"/>
        <w:rPr>
          <w:rStyle w:val="Char1"/>
          <w:rtl/>
        </w:rPr>
      </w:pPr>
      <w:r w:rsidRPr="00792437">
        <w:rPr>
          <w:rStyle w:val="Char1"/>
          <w:rtl/>
        </w:rPr>
        <w:t>و خداوند دانستن غیب را از جنیات نیز نفی کرد و فرمود:</w:t>
      </w:r>
    </w:p>
    <w:p w:rsidR="00215696" w:rsidRDefault="00ED0820" w:rsidP="00ED0820">
      <w:pPr>
        <w:widowControl/>
        <w:ind w:firstLine="284"/>
        <w:jc w:val="both"/>
        <w:rPr>
          <w:rtl/>
        </w:rPr>
      </w:pPr>
      <w:r w:rsidRPr="00ED0820">
        <w:rPr>
          <w:rFonts w:ascii="IRNazli" w:hAnsi="IRNazli" w:cs="Traditional Arabic"/>
          <w:sz w:val="28"/>
          <w:szCs w:val="28"/>
          <w:shd w:val="clear" w:color="auto" w:fill="FFFFFF"/>
          <w:rtl/>
        </w:rPr>
        <w:t>﴿</w:t>
      </w:r>
      <w:r w:rsidR="00215696" w:rsidRPr="0089531E">
        <w:rPr>
          <w:rStyle w:val="Char9"/>
          <w:rFonts w:hint="cs"/>
          <w:rtl/>
        </w:rPr>
        <w:t>أَن لَّوۡ كَانُواْ يَعۡلَمُونَ ٱلۡغَيۡبَ مَا لَبِثُواْ فِي ٱلۡعَذَابِ ٱلۡمُهِينِ١٤</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[سبأ: 14]</w:t>
      </w:r>
      <w:r w:rsidR="00F40841" w:rsidRPr="00F40841">
        <w:rPr>
          <w:rFonts w:cs="IRNazli" w:hint="cs"/>
          <w:rtl/>
        </w:rPr>
        <w:t xml:space="preserve"> </w:t>
      </w:r>
    </w:p>
    <w:p w:rsidR="00215696" w:rsidRPr="00792437" w:rsidRDefault="00215696" w:rsidP="0089531E">
      <w:pPr>
        <w:widowControl/>
        <w:ind w:firstLine="284"/>
        <w:jc w:val="both"/>
        <w:rPr>
          <w:rStyle w:val="Char1"/>
          <w:rtl/>
        </w:rPr>
      </w:pPr>
      <w:r w:rsidRPr="00792437">
        <w:rPr>
          <w:rStyle w:val="Char1"/>
          <w:rtl/>
        </w:rPr>
        <w:t xml:space="preserve">پس کسی که ادعای دانستن غیب حقیقی را می‌کند، بدون شک در برابر خدا، حقیقت و مردم دروغ می‌گوید و اسلام تنها به حمله به کاهنان و مبارزه با این دجّال‌ها قناعت نکرده، بلکه کسانی را که نزد آنان می‌روند و از آن‌ها چیزهایی می‌پرسند و جواب‌های آنان را تأیید می‌کنند و موجبات تشویق و ترویج و فساد و گمراهی آنان را فراهم می‌سازند را شریک جرم این دروغگویان قرار داده است و آن‌ها را نیز مقصر و گنهکار می‌داند. </w:t>
      </w:r>
    </w:p>
    <w:p w:rsidR="00215696" w:rsidRPr="00792437" w:rsidRDefault="00215696" w:rsidP="0089531E">
      <w:pPr>
        <w:widowControl/>
        <w:ind w:firstLine="284"/>
        <w:jc w:val="both"/>
        <w:rPr>
          <w:rStyle w:val="Char1"/>
          <w:rtl/>
        </w:rPr>
      </w:pPr>
      <w:r w:rsidRPr="00792437">
        <w:rPr>
          <w:rStyle w:val="Char1"/>
          <w:rtl/>
        </w:rPr>
        <w:t>پیامبر اکرم</w:t>
      </w:r>
      <w:r>
        <w:rPr>
          <w:rFonts w:ascii="IRNazli" w:hAnsi="IRNazli" w:cs="CTraditional Arabic" w:hint="cs"/>
          <w:sz w:val="28"/>
          <w:szCs w:val="28"/>
          <w:rtl/>
        </w:rPr>
        <w:t xml:space="preserve"> ج</w:t>
      </w:r>
      <w:r w:rsidRPr="00792437">
        <w:rPr>
          <w:rStyle w:val="Char1"/>
          <w:rtl/>
        </w:rPr>
        <w:t xml:space="preserve"> می‌فرماید: </w:t>
      </w:r>
      <w:r>
        <w:rPr>
          <w:rFonts w:ascii="KFGQPC Uthman Taha Naskh" w:hAnsi="KFGQPC Uthman Taha Naskh" w:cs="KFGQPC Uthman Taha Naskh" w:hint="cs"/>
          <w:sz w:val="27"/>
          <w:szCs w:val="27"/>
          <w:rtl/>
        </w:rPr>
        <w:t>«مَن اَتی عرّافاً فسأله عن شيءٍ فصدّقه بماقال، لم تقبل له صلوة اربعين يوماً»</w:t>
      </w:r>
      <w:r w:rsidRPr="00792437">
        <w:rPr>
          <w:rStyle w:val="Char1"/>
          <w:rtl/>
        </w:rPr>
        <w:t xml:space="preserve"> [مسلم]. «کسی که نزد فالگیری برود و چیزی از او بپرسد و جواب او را تصدیق و باور نماید، چهل روز نمازش قبول نمی‌شود.»</w:t>
      </w:r>
    </w:p>
    <w:p w:rsidR="00215696" w:rsidRPr="00792437" w:rsidRDefault="00215696" w:rsidP="0089531E">
      <w:pPr>
        <w:widowControl/>
        <w:ind w:firstLine="284"/>
        <w:jc w:val="both"/>
        <w:rPr>
          <w:rStyle w:val="Char1"/>
          <w:rtl/>
        </w:rPr>
      </w:pPr>
      <w:r w:rsidRPr="00792437">
        <w:rPr>
          <w:rStyle w:val="Char1"/>
          <w:rtl/>
        </w:rPr>
        <w:t xml:space="preserve">و نیز می‌فرماید: </w:t>
      </w:r>
      <w:r>
        <w:rPr>
          <w:rFonts w:ascii="KFGQPC Uthman Taha Naskh" w:hAnsi="KFGQPC Uthman Taha Naskh" w:cs="KFGQPC Uthman Taha Naskh" w:hint="cs"/>
          <w:sz w:val="27"/>
          <w:szCs w:val="27"/>
          <w:rtl/>
        </w:rPr>
        <w:t>«من أَتي كاهناً فصدّقه بماقال، فقد كفر بما انزل علی محمد»</w:t>
      </w:r>
      <w:r w:rsidRPr="00792437">
        <w:rPr>
          <w:rStyle w:val="Char1"/>
          <w:rtl/>
        </w:rPr>
        <w:t xml:space="preserve"> [بزار]. «کسی که پیش کاهنی برود و گفته‌ی او را تصدیق نماید، به آنچه بر محمد</w:t>
      </w:r>
      <w:r>
        <w:rPr>
          <w:rFonts w:ascii="IRNazli" w:hAnsi="IRNazli" w:cs="CTraditional Arabic" w:hint="cs"/>
          <w:sz w:val="28"/>
          <w:szCs w:val="28"/>
          <w:rtl/>
        </w:rPr>
        <w:t xml:space="preserve"> ج</w:t>
      </w:r>
      <w:r w:rsidRPr="00792437">
        <w:rPr>
          <w:rStyle w:val="Char1"/>
          <w:rtl/>
        </w:rPr>
        <w:t xml:space="preserve"> نازل شده، کفر می‌ورزد.»</w:t>
      </w:r>
    </w:p>
    <w:p w:rsidR="00215696" w:rsidRPr="00792437" w:rsidRDefault="00215696" w:rsidP="0089531E">
      <w:pPr>
        <w:widowControl/>
        <w:ind w:firstLine="284"/>
        <w:jc w:val="both"/>
        <w:rPr>
          <w:rStyle w:val="Char1"/>
          <w:rtl/>
        </w:rPr>
      </w:pPr>
      <w:r w:rsidRPr="00792437">
        <w:rPr>
          <w:rStyle w:val="Char1"/>
          <w:rtl/>
        </w:rPr>
        <w:t>چرا که آنچه بر حضرت محمد</w:t>
      </w:r>
      <w:r>
        <w:rPr>
          <w:rFonts w:ascii="IRNazli" w:hAnsi="IRNazli" w:cs="CTraditional Arabic" w:hint="cs"/>
          <w:sz w:val="28"/>
          <w:szCs w:val="28"/>
          <w:rtl/>
        </w:rPr>
        <w:t xml:space="preserve"> ج</w:t>
      </w:r>
      <w:r w:rsidRPr="00792437">
        <w:rPr>
          <w:rStyle w:val="Char1"/>
          <w:rtl/>
        </w:rPr>
        <w:t xml:space="preserve"> نازل شده است، اعلام می‌دارد که غیب و علم گذشته و آینده، خاصِّ خدا است و محمد</w:t>
      </w:r>
      <w:r>
        <w:rPr>
          <w:rFonts w:ascii="IRNazli" w:hAnsi="IRNazli" w:cs="CTraditional Arabic" w:hint="cs"/>
          <w:sz w:val="28"/>
          <w:szCs w:val="28"/>
          <w:rtl/>
        </w:rPr>
        <w:t xml:space="preserve"> ج</w:t>
      </w:r>
      <w:r w:rsidRPr="00792437">
        <w:rPr>
          <w:rStyle w:val="Char1"/>
          <w:rtl/>
        </w:rPr>
        <w:t xml:space="preserve"> عالم به غیب و آگاه به اخبار گذشته و آینده نیست، پس افراد غیر محمد</w:t>
      </w:r>
      <w:r>
        <w:rPr>
          <w:rFonts w:ascii="IRNazli" w:hAnsi="IRNazli" w:cs="CTraditional Arabic" w:hint="cs"/>
          <w:sz w:val="28"/>
          <w:szCs w:val="28"/>
          <w:rtl/>
        </w:rPr>
        <w:t xml:space="preserve"> ج</w:t>
      </w:r>
      <w:r w:rsidRPr="00792437">
        <w:rPr>
          <w:rStyle w:val="Char1"/>
          <w:rtl/>
        </w:rPr>
        <w:t xml:space="preserve"> به طریق اولی به غیب آگاهی ندارند.</w:t>
      </w:r>
    </w:p>
    <w:p w:rsidR="00215696" w:rsidRPr="00792437" w:rsidRDefault="00215696" w:rsidP="0089531E">
      <w:pPr>
        <w:widowControl/>
        <w:ind w:firstLine="284"/>
        <w:jc w:val="both"/>
        <w:rPr>
          <w:rStyle w:val="Char1"/>
          <w:rtl/>
        </w:rPr>
      </w:pPr>
      <w:r w:rsidRPr="00792437">
        <w:rPr>
          <w:rStyle w:val="Char1"/>
          <w:rtl/>
        </w:rPr>
        <w:t>خداوند خطاب به پیامبر</w:t>
      </w:r>
      <w:r>
        <w:rPr>
          <w:rFonts w:ascii="IRNazli" w:hAnsi="IRNazli" w:cs="CTraditional Arabic" w:hint="cs"/>
          <w:sz w:val="28"/>
          <w:szCs w:val="28"/>
          <w:rtl/>
        </w:rPr>
        <w:t xml:space="preserve"> ج</w:t>
      </w:r>
      <w:r w:rsidRPr="00792437">
        <w:rPr>
          <w:rStyle w:val="Char1"/>
          <w:rtl/>
        </w:rPr>
        <w:t xml:space="preserve"> می‌فرماید:</w:t>
      </w:r>
    </w:p>
    <w:p w:rsidR="00215696" w:rsidRPr="00792437" w:rsidRDefault="00ED0820" w:rsidP="00ED0820">
      <w:pPr>
        <w:widowControl/>
        <w:ind w:firstLine="284"/>
        <w:jc w:val="both"/>
        <w:rPr>
          <w:rStyle w:val="Char1"/>
          <w:rtl/>
        </w:rPr>
      </w:pPr>
      <w:r w:rsidRPr="00ED0820">
        <w:rPr>
          <w:rFonts w:ascii="IRNazli" w:hAnsi="IRNazli" w:cs="Traditional Arabic"/>
          <w:sz w:val="28"/>
          <w:szCs w:val="28"/>
          <w:shd w:val="clear" w:color="auto" w:fill="FFFFFF"/>
          <w:rtl/>
        </w:rPr>
        <w:t>﴿</w:t>
      </w:r>
      <w:r w:rsidR="00215696" w:rsidRPr="0089531E">
        <w:rPr>
          <w:rStyle w:val="Char9"/>
          <w:rFonts w:hint="cs"/>
          <w:rtl/>
        </w:rPr>
        <w:t>قُل لَّآ أَقُولُ لَكُمۡ عِندِي خَزَآئِنُ ٱللَّهِ وَلَآ أَعۡلَمُ ٱلۡغَيۡبَ</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[الأنعام: 50]</w:t>
      </w:r>
    </w:p>
    <w:p w:rsidR="00215696" w:rsidRPr="00792437" w:rsidRDefault="00215696" w:rsidP="004770A9">
      <w:pPr>
        <w:widowControl/>
        <w:ind w:firstLine="284"/>
        <w:jc w:val="both"/>
        <w:rPr>
          <w:rStyle w:val="Char1"/>
          <w:rtl/>
        </w:rPr>
      </w:pPr>
      <w:r w:rsidRPr="007A7F1C">
        <w:rPr>
          <w:rStyle w:val="Char4"/>
          <w:rtl/>
        </w:rPr>
        <w:t>«بگو: من نمی‌گویم گنجینه‌های ارزاق و اسرار جهان یزدان در تصرّف من است و من نمی‌گویم که من غیب می‌دانم. چرا که کسی از غیب جهان با خبر است که در همه‌ی مکان‌ها و زمان‌ها حاضر و ناظر باشد که خدا است».</w:t>
      </w:r>
    </w:p>
    <w:p w:rsidR="00215696" w:rsidRPr="00792437" w:rsidRDefault="00215696" w:rsidP="0089531E">
      <w:pPr>
        <w:widowControl/>
        <w:ind w:firstLine="284"/>
        <w:jc w:val="both"/>
        <w:rPr>
          <w:rStyle w:val="Char1"/>
          <w:rtl/>
        </w:rPr>
      </w:pPr>
      <w:r w:rsidRPr="00792437">
        <w:rPr>
          <w:rStyle w:val="Char1"/>
          <w:rtl/>
        </w:rPr>
        <w:t>پس فالگیری، کاهنی، رمّالی، طلسم‌نویسی، کتاب باز کردن، طاس نهادن و کارهای دیگری از این قبیل که در جامعه‌ی ما انجام می‌پذیرند، به نصّ قرآن و حدیث، حرام و ناپسند می‌باشند.</w:t>
      </w:r>
    </w:p>
    <w:p w:rsidR="00215696" w:rsidRPr="00792437" w:rsidRDefault="00215696" w:rsidP="0089531E">
      <w:pPr>
        <w:widowControl/>
        <w:ind w:firstLine="284"/>
        <w:jc w:val="both"/>
        <w:rPr>
          <w:rStyle w:val="Char1"/>
          <w:rtl/>
        </w:rPr>
      </w:pPr>
      <w:r w:rsidRPr="00792437">
        <w:rPr>
          <w:rStyle w:val="Char1"/>
          <w:rtl/>
        </w:rPr>
        <w:t>پس هرگاه مسلمان این آیات صریح و روشن را در قرآن ببیند و معنای واضح آن‌ها را درک کند و با وجود این، عقیده داشته باشد که بعضی از مخلوقات می‌توانند به خودی خود و به طور مستقیم پرده از روی غیب بردارند و اسرار آن را کشف کنند، مسلماً به آیاتی که خداوند بر محمد</w:t>
      </w:r>
      <w:r>
        <w:rPr>
          <w:rFonts w:ascii="IRNazli" w:hAnsi="IRNazli" w:cs="CTraditional Arabic" w:hint="cs"/>
          <w:sz w:val="28"/>
          <w:szCs w:val="28"/>
          <w:rtl/>
        </w:rPr>
        <w:t xml:space="preserve"> ج</w:t>
      </w:r>
      <w:r w:rsidRPr="00792437">
        <w:rPr>
          <w:rStyle w:val="Char1"/>
          <w:rtl/>
        </w:rPr>
        <w:t xml:space="preserve"> نازل نموده است، کفر می‌ورزد.</w:t>
      </w:r>
    </w:p>
    <w:p w:rsidR="00215696" w:rsidRPr="00501D62" w:rsidRDefault="00215696" w:rsidP="00ED0820">
      <w:pPr>
        <w:keepNext/>
        <w:widowControl/>
        <w:spacing w:before="240" w:after="60"/>
        <w:jc w:val="both"/>
        <w:outlineLvl w:val="1"/>
        <w:rPr>
          <w:rStyle w:val="Char"/>
          <w:rtl/>
        </w:rPr>
      </w:pPr>
      <w:bookmarkStart w:id="250" w:name="_Toc440880819"/>
      <w:bookmarkStart w:id="251" w:name="_Toc255726212"/>
      <w:bookmarkStart w:id="252" w:name="_Toc472765297"/>
      <w:bookmarkStart w:id="253" w:name="_Toc472775475"/>
      <w:bookmarkStart w:id="254" w:name="_Toc472861851"/>
      <w:r w:rsidRPr="00501D62">
        <w:rPr>
          <w:rStyle w:val="Char"/>
          <w:rtl/>
        </w:rPr>
        <w:t>حروف تهجّی که در اول سوره‌های قرآن آمده است (حروف مقطّعه‌ی قرآن)</w:t>
      </w:r>
      <w:bookmarkEnd w:id="250"/>
      <w:bookmarkEnd w:id="251"/>
      <w:bookmarkEnd w:id="252"/>
      <w:bookmarkEnd w:id="253"/>
      <w:bookmarkEnd w:id="254"/>
    </w:p>
    <w:p w:rsidR="00215696" w:rsidRDefault="00ED0820" w:rsidP="00ED0820">
      <w:pPr>
        <w:widowControl/>
        <w:ind w:firstLine="284"/>
        <w:jc w:val="both"/>
        <w:rPr>
          <w:rFonts w:cs="B Jalal"/>
          <w:sz w:val="26"/>
          <w:szCs w:val="20"/>
          <w:rtl/>
        </w:rPr>
      </w:pPr>
      <w:r w:rsidRPr="00ED0820">
        <w:rPr>
          <w:rFonts w:cs="Traditional Arabic"/>
          <w:sz w:val="26"/>
          <w:szCs w:val="28"/>
          <w:shd w:val="clear" w:color="auto" w:fill="FFFFFF"/>
          <w:rtl/>
        </w:rPr>
        <w:t>﴿</w:t>
      </w:r>
      <w:r w:rsidR="00215696" w:rsidRPr="0089531E">
        <w:rPr>
          <w:rStyle w:val="Char9"/>
          <w:rFonts w:hint="cs"/>
          <w:rtl/>
        </w:rPr>
        <w:t>الٓمٓ١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1]</w:t>
      </w:r>
      <w:r w:rsidR="000C05EE" w:rsidRPr="00110346">
        <w:rPr>
          <w:rStyle w:val="Char1"/>
          <w:rFonts w:hint="cs"/>
          <w:rtl/>
        </w:rPr>
        <w:t xml:space="preserve"> </w:t>
      </w:r>
      <w:r w:rsidR="00215696" w:rsidRPr="00110346">
        <w:rPr>
          <w:rStyle w:val="Char1"/>
          <w:rFonts w:hint="cs"/>
          <w:rtl/>
        </w:rPr>
        <w:t>3</w:t>
      </w:r>
      <w:r w:rsidR="000C05EE" w:rsidRPr="00110346">
        <w:rPr>
          <w:rStyle w:val="Char1"/>
          <w:rFonts w:hint="cs"/>
          <w:rtl/>
        </w:rPr>
        <w:t xml:space="preserve"> </w:t>
      </w:r>
      <w:r w:rsidR="00215696" w:rsidRPr="00110346">
        <w:rPr>
          <w:rStyle w:val="Char1"/>
          <w:rFonts w:hint="cs"/>
          <w:rtl/>
        </w:rPr>
        <w:t>آل</w:t>
      </w:r>
      <w:r w:rsidR="000C05EE" w:rsidRPr="00110346">
        <w:rPr>
          <w:rStyle w:val="Char1"/>
          <w:rFonts w:hint="cs"/>
          <w:rtl/>
        </w:rPr>
        <w:t xml:space="preserve"> </w:t>
      </w:r>
      <w:r w:rsidR="00215696" w:rsidRPr="00110346">
        <w:rPr>
          <w:rStyle w:val="Char1"/>
          <w:rFonts w:hint="cs"/>
          <w:rtl/>
        </w:rPr>
        <w:t>عمران</w:t>
      </w:r>
      <w:r w:rsidR="000C05EE" w:rsidRPr="00110346">
        <w:rPr>
          <w:rStyle w:val="Char1"/>
          <w:rFonts w:hint="cs"/>
          <w:rtl/>
        </w:rPr>
        <w:t xml:space="preserve"> </w:t>
      </w:r>
      <w:r w:rsidR="00215696" w:rsidRPr="00110346">
        <w:rPr>
          <w:rStyle w:val="Char1"/>
          <w:rFonts w:hint="cs"/>
          <w:rtl/>
        </w:rPr>
        <w:t>29</w:t>
      </w:r>
      <w:r w:rsidR="000C05EE" w:rsidRPr="00110346">
        <w:rPr>
          <w:rStyle w:val="Char1"/>
          <w:rFonts w:hint="cs"/>
          <w:rtl/>
        </w:rPr>
        <w:t xml:space="preserve"> </w:t>
      </w:r>
      <w:r w:rsidR="00215696" w:rsidRPr="00110346">
        <w:rPr>
          <w:rStyle w:val="Char1"/>
          <w:rFonts w:hint="cs"/>
          <w:rtl/>
        </w:rPr>
        <w:t>عنكبوت</w:t>
      </w:r>
      <w:r w:rsidR="000C05EE" w:rsidRPr="00110346">
        <w:rPr>
          <w:rStyle w:val="Char1"/>
          <w:rFonts w:hint="cs"/>
          <w:rtl/>
        </w:rPr>
        <w:t xml:space="preserve"> </w:t>
      </w:r>
      <w:r w:rsidR="00215696" w:rsidRPr="00110346">
        <w:rPr>
          <w:rStyle w:val="Char1"/>
          <w:rFonts w:hint="cs"/>
          <w:rtl/>
        </w:rPr>
        <w:t>30</w:t>
      </w:r>
      <w:r w:rsidR="000C05EE" w:rsidRPr="00110346">
        <w:rPr>
          <w:rStyle w:val="Char1"/>
          <w:rFonts w:hint="cs"/>
          <w:rtl/>
        </w:rPr>
        <w:t xml:space="preserve"> </w:t>
      </w:r>
      <w:r w:rsidR="00215696" w:rsidRPr="00110346">
        <w:rPr>
          <w:rStyle w:val="Char1"/>
          <w:rFonts w:hint="cs"/>
          <w:rtl/>
        </w:rPr>
        <w:t>الروم</w:t>
      </w:r>
      <w:r w:rsidR="000C05EE" w:rsidRPr="00110346">
        <w:rPr>
          <w:rStyle w:val="Char1"/>
          <w:rFonts w:hint="cs"/>
          <w:rtl/>
        </w:rPr>
        <w:t xml:space="preserve"> </w:t>
      </w:r>
      <w:r w:rsidR="00215696" w:rsidRPr="00110346">
        <w:rPr>
          <w:rStyle w:val="Char1"/>
          <w:rFonts w:hint="cs"/>
          <w:rtl/>
        </w:rPr>
        <w:t>31</w:t>
      </w:r>
      <w:r w:rsidR="000C05EE" w:rsidRPr="00110346">
        <w:rPr>
          <w:rStyle w:val="Char1"/>
          <w:rFonts w:hint="cs"/>
          <w:rtl/>
        </w:rPr>
        <w:t xml:space="preserve"> </w:t>
      </w:r>
      <w:r w:rsidR="00215696" w:rsidRPr="00110346">
        <w:rPr>
          <w:rStyle w:val="Char1"/>
          <w:rFonts w:hint="cs"/>
          <w:rtl/>
        </w:rPr>
        <w:t>لقمان</w:t>
      </w:r>
      <w:r w:rsidR="000C05EE" w:rsidRPr="00110346">
        <w:rPr>
          <w:rStyle w:val="Char1"/>
          <w:rFonts w:hint="cs"/>
          <w:rtl/>
        </w:rPr>
        <w:t xml:space="preserve"> </w:t>
      </w:r>
      <w:r w:rsidR="00215696" w:rsidRPr="00110346">
        <w:rPr>
          <w:rStyle w:val="Char1"/>
          <w:rFonts w:hint="cs"/>
          <w:rtl/>
        </w:rPr>
        <w:t>32</w:t>
      </w:r>
      <w:r w:rsidR="000C05EE" w:rsidRPr="00110346">
        <w:rPr>
          <w:rStyle w:val="Char1"/>
          <w:rFonts w:hint="cs"/>
          <w:rtl/>
        </w:rPr>
        <w:t xml:space="preserve"> </w:t>
      </w:r>
      <w:r w:rsidR="00215696" w:rsidRPr="00110346">
        <w:rPr>
          <w:rStyle w:val="Char1"/>
          <w:rFonts w:hint="cs"/>
          <w:rtl/>
        </w:rPr>
        <w:t>سجده</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الٓمٓصٓ١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[الأعراف: 1]</w:t>
      </w:r>
    </w:p>
    <w:p w:rsidR="00215696" w:rsidRDefault="00ED0820" w:rsidP="00ED0820">
      <w:pPr>
        <w:widowControl/>
        <w:ind w:firstLine="284"/>
        <w:jc w:val="both"/>
        <w:rPr>
          <w:rFonts w:cs="B Jalal"/>
          <w:sz w:val="26"/>
          <w:szCs w:val="20"/>
          <w:rtl/>
        </w:rPr>
      </w:pPr>
      <w:r w:rsidRPr="00ED0820">
        <w:rPr>
          <w:rFonts w:cs="Traditional Arabic"/>
          <w:sz w:val="26"/>
          <w:szCs w:val="28"/>
          <w:shd w:val="clear" w:color="auto" w:fill="FFFFFF"/>
          <w:rtl/>
        </w:rPr>
        <w:t>﴿</w:t>
      </w:r>
      <w:r w:rsidR="00215696" w:rsidRPr="0089531E">
        <w:rPr>
          <w:rStyle w:val="Char9"/>
          <w:rFonts w:hint="cs"/>
          <w:rtl/>
        </w:rPr>
        <w:t>الٓرۚ</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[يونس: 1]</w:t>
      </w:r>
      <w:r w:rsidR="000C05EE" w:rsidRPr="00110346">
        <w:rPr>
          <w:rStyle w:val="Char1"/>
          <w:rFonts w:hint="cs"/>
          <w:rtl/>
        </w:rPr>
        <w:t xml:space="preserve"> </w:t>
      </w:r>
      <w:r w:rsidR="00215696" w:rsidRPr="00110346">
        <w:rPr>
          <w:rStyle w:val="Char1"/>
          <w:rFonts w:hint="cs"/>
          <w:rtl/>
        </w:rPr>
        <w:t>11</w:t>
      </w:r>
      <w:r w:rsidR="000C05EE" w:rsidRPr="00110346">
        <w:rPr>
          <w:rStyle w:val="Char1"/>
          <w:rFonts w:hint="cs"/>
          <w:rtl/>
        </w:rPr>
        <w:t xml:space="preserve"> </w:t>
      </w:r>
      <w:r w:rsidR="00215696" w:rsidRPr="00110346">
        <w:rPr>
          <w:rStyle w:val="Char1"/>
          <w:rFonts w:hint="cs"/>
          <w:rtl/>
        </w:rPr>
        <w:t>هود</w:t>
      </w:r>
      <w:r w:rsidR="000C05EE" w:rsidRPr="00110346">
        <w:rPr>
          <w:rStyle w:val="Char1"/>
          <w:rFonts w:hint="cs"/>
          <w:rtl/>
        </w:rPr>
        <w:t xml:space="preserve"> </w:t>
      </w:r>
      <w:r w:rsidR="00215696" w:rsidRPr="00110346">
        <w:rPr>
          <w:rStyle w:val="Char1"/>
          <w:rFonts w:hint="cs"/>
          <w:rtl/>
        </w:rPr>
        <w:t>12</w:t>
      </w:r>
      <w:r w:rsidR="000C05EE" w:rsidRPr="00110346">
        <w:rPr>
          <w:rStyle w:val="Char1"/>
          <w:rFonts w:hint="cs"/>
          <w:rtl/>
        </w:rPr>
        <w:t xml:space="preserve"> </w:t>
      </w:r>
      <w:r w:rsidR="00215696" w:rsidRPr="00110346">
        <w:rPr>
          <w:rStyle w:val="Char1"/>
          <w:rFonts w:hint="cs"/>
          <w:rtl/>
        </w:rPr>
        <w:t>يوسف</w:t>
      </w:r>
      <w:r w:rsidR="000C05EE" w:rsidRPr="00110346">
        <w:rPr>
          <w:rStyle w:val="Char1"/>
          <w:rFonts w:hint="cs"/>
          <w:rtl/>
        </w:rPr>
        <w:t xml:space="preserve"> </w:t>
      </w:r>
      <w:r w:rsidR="00215696" w:rsidRPr="00110346">
        <w:rPr>
          <w:rStyle w:val="Char1"/>
          <w:rFonts w:hint="cs"/>
          <w:rtl/>
        </w:rPr>
        <w:t>14</w:t>
      </w:r>
      <w:r w:rsidR="000C05EE" w:rsidRPr="00110346">
        <w:rPr>
          <w:rStyle w:val="Char1"/>
          <w:rFonts w:hint="cs"/>
          <w:rtl/>
        </w:rPr>
        <w:t xml:space="preserve"> </w:t>
      </w:r>
      <w:r w:rsidR="00215696" w:rsidRPr="00110346">
        <w:rPr>
          <w:rStyle w:val="Char1"/>
          <w:rFonts w:hint="cs"/>
          <w:rtl/>
        </w:rPr>
        <w:t>ابراهيم</w:t>
      </w:r>
      <w:r w:rsidR="000C05EE" w:rsidRPr="00110346">
        <w:rPr>
          <w:rStyle w:val="Char1"/>
          <w:rFonts w:hint="cs"/>
          <w:rtl/>
        </w:rPr>
        <w:t xml:space="preserve"> </w:t>
      </w:r>
      <w:r w:rsidR="00215696" w:rsidRPr="00110346">
        <w:rPr>
          <w:rStyle w:val="Char1"/>
          <w:rFonts w:hint="cs"/>
          <w:rtl/>
        </w:rPr>
        <w:t>15</w:t>
      </w:r>
      <w:r w:rsidR="000C05EE" w:rsidRPr="00110346">
        <w:rPr>
          <w:rStyle w:val="Char1"/>
          <w:rFonts w:hint="cs"/>
          <w:rtl/>
        </w:rPr>
        <w:t xml:space="preserve"> </w:t>
      </w:r>
      <w:r w:rsidR="00215696" w:rsidRPr="00110346">
        <w:rPr>
          <w:rStyle w:val="Char1"/>
          <w:rFonts w:hint="cs"/>
          <w:rtl/>
        </w:rPr>
        <w:t>حجر</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 xml:space="preserve">الٓمٓرۚ </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[الرعد: 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كٓهيعٓصٓ١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[مريم: 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طه١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[طه: 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طسٓمٓ١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[القصص: 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طسٓۚ</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[النمل: 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يسٓ١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[يس: 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صٓۚ</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[ص: 1]</w:t>
      </w:r>
    </w:p>
    <w:p w:rsidR="00215696" w:rsidRDefault="00ED0820" w:rsidP="00ED0820">
      <w:pPr>
        <w:widowControl/>
        <w:ind w:firstLine="284"/>
        <w:jc w:val="both"/>
        <w:rPr>
          <w:rFonts w:cs="B Jalal"/>
          <w:sz w:val="26"/>
          <w:szCs w:val="20"/>
          <w:rtl/>
        </w:rPr>
      </w:pPr>
      <w:r w:rsidRPr="00ED0820">
        <w:rPr>
          <w:rFonts w:cs="Traditional Arabic"/>
          <w:sz w:val="26"/>
          <w:szCs w:val="28"/>
          <w:shd w:val="clear" w:color="auto" w:fill="FFFFFF"/>
          <w:rtl/>
        </w:rPr>
        <w:t>﴿</w:t>
      </w:r>
      <w:r w:rsidR="00215696" w:rsidRPr="0089531E">
        <w:rPr>
          <w:rStyle w:val="Char9"/>
          <w:rFonts w:hint="cs"/>
          <w:rtl/>
        </w:rPr>
        <w:t>حمٓ١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[غافر: 1]</w:t>
      </w:r>
      <w:r w:rsidR="000C05EE" w:rsidRPr="00110346">
        <w:rPr>
          <w:rStyle w:val="Char1"/>
          <w:rFonts w:hint="cs"/>
          <w:rtl/>
        </w:rPr>
        <w:t xml:space="preserve"> </w:t>
      </w:r>
      <w:r w:rsidR="00215696" w:rsidRPr="00110346">
        <w:rPr>
          <w:rStyle w:val="Char1"/>
          <w:rFonts w:hint="cs"/>
          <w:rtl/>
        </w:rPr>
        <w:t>41</w:t>
      </w:r>
      <w:r w:rsidR="000C05EE" w:rsidRPr="00110346">
        <w:rPr>
          <w:rStyle w:val="Char1"/>
          <w:rFonts w:hint="cs"/>
          <w:rtl/>
        </w:rPr>
        <w:t xml:space="preserve"> </w:t>
      </w:r>
      <w:r w:rsidR="00215696" w:rsidRPr="00110346">
        <w:rPr>
          <w:rStyle w:val="Char1"/>
          <w:rFonts w:hint="cs"/>
          <w:rtl/>
        </w:rPr>
        <w:t>فصلت</w:t>
      </w:r>
      <w:r w:rsidR="000C05EE" w:rsidRPr="00110346">
        <w:rPr>
          <w:rStyle w:val="Char1"/>
          <w:rFonts w:hint="cs"/>
          <w:rtl/>
        </w:rPr>
        <w:t xml:space="preserve"> </w:t>
      </w:r>
      <w:r w:rsidR="00215696" w:rsidRPr="00110346">
        <w:rPr>
          <w:rStyle w:val="Char1"/>
          <w:rFonts w:hint="cs"/>
          <w:rtl/>
        </w:rPr>
        <w:t>43</w:t>
      </w:r>
      <w:r w:rsidR="000C05EE" w:rsidRPr="00110346">
        <w:rPr>
          <w:rStyle w:val="Char1"/>
          <w:rFonts w:hint="cs"/>
          <w:rtl/>
        </w:rPr>
        <w:t xml:space="preserve"> </w:t>
      </w:r>
      <w:r w:rsidR="00215696" w:rsidRPr="00110346">
        <w:rPr>
          <w:rStyle w:val="Char1"/>
          <w:rFonts w:hint="cs"/>
          <w:rtl/>
        </w:rPr>
        <w:t>زخرف</w:t>
      </w:r>
      <w:r w:rsidR="000C05EE" w:rsidRPr="00110346">
        <w:rPr>
          <w:rStyle w:val="Char1"/>
          <w:rFonts w:hint="cs"/>
          <w:rtl/>
        </w:rPr>
        <w:t xml:space="preserve"> </w:t>
      </w:r>
      <w:r w:rsidR="00215696" w:rsidRPr="00110346">
        <w:rPr>
          <w:rStyle w:val="Char1"/>
          <w:rFonts w:hint="cs"/>
          <w:rtl/>
        </w:rPr>
        <w:t>44</w:t>
      </w:r>
      <w:r w:rsidR="000C05EE" w:rsidRPr="00110346">
        <w:rPr>
          <w:rStyle w:val="Char1"/>
          <w:rFonts w:hint="cs"/>
          <w:rtl/>
        </w:rPr>
        <w:t xml:space="preserve"> </w:t>
      </w:r>
      <w:r w:rsidR="00215696" w:rsidRPr="00110346">
        <w:rPr>
          <w:rStyle w:val="Char1"/>
          <w:rFonts w:hint="cs"/>
          <w:rtl/>
        </w:rPr>
        <w:t>دخان</w:t>
      </w:r>
      <w:r w:rsidR="000C05EE" w:rsidRPr="00110346">
        <w:rPr>
          <w:rStyle w:val="Char1"/>
          <w:rFonts w:hint="cs"/>
          <w:rtl/>
        </w:rPr>
        <w:t xml:space="preserve"> </w:t>
      </w:r>
      <w:r w:rsidR="00215696" w:rsidRPr="00110346">
        <w:rPr>
          <w:rStyle w:val="Char1"/>
          <w:rFonts w:hint="cs"/>
          <w:rtl/>
        </w:rPr>
        <w:t>45</w:t>
      </w:r>
      <w:r w:rsidR="000C05EE" w:rsidRPr="00110346">
        <w:rPr>
          <w:rStyle w:val="Char1"/>
          <w:rFonts w:hint="cs"/>
          <w:rtl/>
        </w:rPr>
        <w:t xml:space="preserve"> </w:t>
      </w:r>
      <w:r w:rsidR="00215696" w:rsidRPr="00110346">
        <w:rPr>
          <w:rStyle w:val="Char1"/>
          <w:rFonts w:hint="cs"/>
          <w:rtl/>
        </w:rPr>
        <w:t>جاثيه</w:t>
      </w:r>
      <w:r w:rsidR="000C05EE" w:rsidRPr="00110346">
        <w:rPr>
          <w:rStyle w:val="Char1"/>
          <w:rFonts w:hint="cs"/>
          <w:rtl/>
        </w:rPr>
        <w:t xml:space="preserve"> </w:t>
      </w:r>
      <w:r w:rsidR="00215696" w:rsidRPr="00110346">
        <w:rPr>
          <w:rStyle w:val="Char1"/>
          <w:rFonts w:hint="cs"/>
          <w:rtl/>
        </w:rPr>
        <w:t>46</w:t>
      </w:r>
      <w:r w:rsidR="000C05EE" w:rsidRPr="00110346">
        <w:rPr>
          <w:rStyle w:val="Char1"/>
          <w:rFonts w:hint="cs"/>
          <w:rtl/>
        </w:rPr>
        <w:t xml:space="preserve"> </w:t>
      </w:r>
      <w:r w:rsidR="00215696" w:rsidRPr="00110346">
        <w:rPr>
          <w:rStyle w:val="Char1"/>
          <w:rFonts w:hint="cs"/>
          <w:rtl/>
        </w:rPr>
        <w:t>احقاف</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حمٓ١ عٓسٓقٓ٢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[الشورى: 1-2]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قٓۚ</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[ق: 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نٓۚ</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[القلم: 1]</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w:t>
      </w:r>
      <w:r w:rsidRPr="00792437">
        <w:rPr>
          <w:rStyle w:val="Char1"/>
          <w:rtl/>
        </w:rPr>
        <w:t xml:space="preserve"> حروف مقطّعه (حرف‌های بریده از هم) عبارتند از: نام چهارده حرف الفبای زبان عربی، یعنی «ا، ن، ه‍ ، س، ي، ص، ل، ح، ق، ط، ر، م، ع، ك» که در این جمله «انّه سیصلح قُطر معک» جمع شده‌اند و نام‌های این چهارده حرف در آغاز بیست و نه سوره‌ی قرآن به پنج شکل نمایان گشته است:</w:t>
      </w:r>
    </w:p>
    <w:p w:rsidR="00215696" w:rsidRPr="00792437" w:rsidRDefault="00215696" w:rsidP="0089531E">
      <w:pPr>
        <w:widowControl/>
        <w:ind w:firstLine="284"/>
        <w:jc w:val="both"/>
        <w:rPr>
          <w:rStyle w:val="Char1"/>
          <w:rtl/>
        </w:rPr>
      </w:pPr>
      <w:r>
        <w:rPr>
          <w:rFonts w:ascii="IRNazli" w:hAnsi="IRNazli" w:cs="IRNazli"/>
          <w:bCs/>
          <w:rtl/>
        </w:rPr>
        <w:t>اوّل:</w:t>
      </w:r>
      <w:r w:rsidRPr="00792437">
        <w:rPr>
          <w:rStyle w:val="Char1"/>
          <w:rtl/>
        </w:rPr>
        <w:t xml:space="preserve"> به شکل یک حرفی و در سه قالب و در سه سوره: 1) «ن» در سوره‌ی «ن» 2) «ق» در سوره‌ی «ق» 3) «ص» در سوره‌ی «ص».</w:t>
      </w:r>
    </w:p>
    <w:p w:rsidR="00215696" w:rsidRPr="00792437" w:rsidRDefault="00215696" w:rsidP="0089531E">
      <w:pPr>
        <w:widowControl/>
        <w:ind w:firstLine="284"/>
        <w:jc w:val="both"/>
        <w:rPr>
          <w:rStyle w:val="Char1"/>
          <w:rtl/>
        </w:rPr>
      </w:pPr>
      <w:r>
        <w:rPr>
          <w:rFonts w:ascii="IRNazli" w:hAnsi="IRNazli" w:cs="IRNazli"/>
          <w:bCs/>
          <w:rtl/>
        </w:rPr>
        <w:t>دوّم:</w:t>
      </w:r>
      <w:r w:rsidRPr="00792437">
        <w:rPr>
          <w:rStyle w:val="Char1"/>
          <w:rtl/>
        </w:rPr>
        <w:t xml:space="preserve"> به شکل دو حرفی و در چهار قالب و نه سوره: 1) «طه» در سوره‌ی طه 2) «طس» در سوره‌ی نمل 3) «حم» در شش سوره‌ی مؤمن، فصّلت، زخرف، دخان، جاثیه و احقاف 4) «یس» در سوره‌ی یس.</w:t>
      </w:r>
    </w:p>
    <w:p w:rsidR="00215696" w:rsidRPr="00792437" w:rsidRDefault="00215696" w:rsidP="0089531E">
      <w:pPr>
        <w:widowControl/>
        <w:ind w:firstLine="284"/>
        <w:jc w:val="both"/>
        <w:rPr>
          <w:rStyle w:val="Char1"/>
          <w:rtl/>
        </w:rPr>
      </w:pPr>
      <w:r>
        <w:rPr>
          <w:rFonts w:ascii="IRNazli" w:hAnsi="IRNazli" w:cs="IRNazli"/>
          <w:bCs/>
          <w:rtl/>
        </w:rPr>
        <w:t>سوّم:</w:t>
      </w:r>
      <w:r w:rsidRPr="00792437">
        <w:rPr>
          <w:rStyle w:val="Char1"/>
          <w:rtl/>
        </w:rPr>
        <w:t xml:space="preserve"> در شکل سه حرفی، و در سه قالب و در سیزده سوره: 1) «الم» در شش سوره‌ی بقره، آل عمران، عنکبوت، روم، لقمان و سجده... 2) «الر» در پنج سوره‌ی یونس، هود، یوسف، ابراهیم و حجر 3) در قالب «طسم» در دو سوره‌ی شعراء و قصص.</w:t>
      </w:r>
    </w:p>
    <w:p w:rsidR="00215696" w:rsidRPr="00792437" w:rsidRDefault="00215696" w:rsidP="0089531E">
      <w:pPr>
        <w:widowControl/>
        <w:ind w:firstLine="284"/>
        <w:jc w:val="both"/>
        <w:rPr>
          <w:rStyle w:val="Char1"/>
          <w:rtl/>
        </w:rPr>
      </w:pPr>
      <w:r>
        <w:rPr>
          <w:rFonts w:ascii="IRNazli" w:hAnsi="IRNazli" w:cs="IRNazli"/>
          <w:bCs/>
          <w:rtl/>
        </w:rPr>
        <w:t>چهارم:</w:t>
      </w:r>
      <w:r w:rsidRPr="00792437">
        <w:rPr>
          <w:rStyle w:val="Char1"/>
          <w:rtl/>
        </w:rPr>
        <w:t xml:space="preserve"> در شکل چهارحرفی و در دو قالب: 1) در قالب «المص» در سوره‌ی اعراف 2) در قالب «المر» در سوره‌ی رعد.</w:t>
      </w:r>
    </w:p>
    <w:p w:rsidR="00215696" w:rsidRPr="00792437" w:rsidRDefault="00215696" w:rsidP="0089531E">
      <w:pPr>
        <w:widowControl/>
        <w:ind w:firstLine="284"/>
        <w:jc w:val="both"/>
        <w:rPr>
          <w:rStyle w:val="Char1"/>
          <w:rtl/>
        </w:rPr>
      </w:pPr>
      <w:r>
        <w:rPr>
          <w:rFonts w:ascii="IRNazli" w:hAnsi="IRNazli" w:cs="IRNazli"/>
          <w:bCs/>
          <w:rtl/>
        </w:rPr>
        <w:t>پنجم:</w:t>
      </w:r>
      <w:r w:rsidRPr="00792437">
        <w:rPr>
          <w:rStyle w:val="Char1"/>
          <w:rtl/>
        </w:rPr>
        <w:t xml:space="preserve"> در شکل پنج حرفی و در دو قالب: 1) در قالب «کهیعص» در سوره‌ی مریم 2) در قالب «حمعسق» در سوره‌ی شوری.</w:t>
      </w:r>
    </w:p>
    <w:p w:rsidR="00215696" w:rsidRPr="00792437" w:rsidRDefault="00215696" w:rsidP="0089531E">
      <w:pPr>
        <w:widowControl/>
        <w:ind w:firstLine="284"/>
        <w:jc w:val="both"/>
        <w:rPr>
          <w:rStyle w:val="Char1"/>
          <w:rtl/>
        </w:rPr>
      </w:pPr>
      <w:r w:rsidRPr="00792437">
        <w:rPr>
          <w:rStyle w:val="Char1"/>
          <w:rtl/>
        </w:rPr>
        <w:t>در کتاب‌های تفسیر و علوم قرآنی نزدیک به چهل نوع تفسیر و معنی برای حروف مقطّعه مشاهده می‌شود که مشهورترین آن‌ها عبارتند از:</w:t>
      </w:r>
    </w:p>
    <w:p w:rsidR="00215696" w:rsidRPr="00792437" w:rsidRDefault="00215696" w:rsidP="00110346">
      <w:pPr>
        <w:widowControl/>
        <w:numPr>
          <w:ilvl w:val="0"/>
          <w:numId w:val="106"/>
        </w:numPr>
        <w:ind w:left="641" w:hanging="357"/>
        <w:jc w:val="both"/>
        <w:rPr>
          <w:rStyle w:val="Char1"/>
          <w:rtl/>
        </w:rPr>
      </w:pPr>
      <w:r w:rsidRPr="00792437">
        <w:rPr>
          <w:rStyle w:val="Char1"/>
          <w:rtl/>
        </w:rPr>
        <w:t>قرآن معجزه‌ی الهی از همین حروفِ الفباء، تألیف یافته که در اختیار همه است، و اگر شما نیز می‌توانید از این حروف، کلام معجزه‌آمیز بیاورید.</w:t>
      </w:r>
    </w:p>
    <w:p w:rsidR="00215696" w:rsidRPr="00792437" w:rsidRDefault="00215696" w:rsidP="00110346">
      <w:pPr>
        <w:widowControl/>
        <w:numPr>
          <w:ilvl w:val="0"/>
          <w:numId w:val="106"/>
        </w:numPr>
        <w:ind w:left="641" w:hanging="357"/>
        <w:jc w:val="both"/>
        <w:rPr>
          <w:rStyle w:val="Char1"/>
          <w:rtl/>
        </w:rPr>
      </w:pPr>
      <w:r w:rsidRPr="00792437">
        <w:rPr>
          <w:rStyle w:val="Char1"/>
          <w:rtl/>
        </w:rPr>
        <w:t>این حروف، نام همان سوره‌ای است که در ابتدایش آمده است.</w:t>
      </w:r>
    </w:p>
    <w:p w:rsidR="00215696" w:rsidRPr="00792437" w:rsidRDefault="00215696" w:rsidP="00110346">
      <w:pPr>
        <w:widowControl/>
        <w:numPr>
          <w:ilvl w:val="0"/>
          <w:numId w:val="106"/>
        </w:numPr>
        <w:ind w:left="641" w:hanging="357"/>
        <w:jc w:val="both"/>
        <w:rPr>
          <w:rStyle w:val="Char1"/>
          <w:rtl/>
        </w:rPr>
      </w:pPr>
      <w:r w:rsidRPr="00792437">
        <w:rPr>
          <w:rStyle w:val="Char1"/>
          <w:rtl/>
        </w:rPr>
        <w:t>این حروف، اشاره به اسم اعظم الهی دارد.</w:t>
      </w:r>
    </w:p>
    <w:p w:rsidR="00215696" w:rsidRPr="00792437" w:rsidRDefault="00215696" w:rsidP="00110346">
      <w:pPr>
        <w:widowControl/>
        <w:numPr>
          <w:ilvl w:val="0"/>
          <w:numId w:val="106"/>
        </w:numPr>
        <w:ind w:left="641" w:hanging="357"/>
        <w:jc w:val="both"/>
        <w:rPr>
          <w:rStyle w:val="Char1"/>
          <w:rtl/>
        </w:rPr>
      </w:pPr>
      <w:r w:rsidRPr="00792437">
        <w:rPr>
          <w:rStyle w:val="Char1"/>
          <w:rtl/>
        </w:rPr>
        <w:t>این حروف، نوعی سوگند و قسم الهی است.</w:t>
      </w:r>
    </w:p>
    <w:p w:rsidR="00215696" w:rsidRPr="00792437" w:rsidRDefault="00215696" w:rsidP="00110346">
      <w:pPr>
        <w:widowControl/>
        <w:numPr>
          <w:ilvl w:val="0"/>
          <w:numId w:val="106"/>
        </w:numPr>
        <w:ind w:left="641" w:hanging="357"/>
        <w:jc w:val="both"/>
        <w:rPr>
          <w:rStyle w:val="Char1"/>
          <w:rtl/>
        </w:rPr>
      </w:pPr>
      <w:r w:rsidRPr="00792437">
        <w:rPr>
          <w:rStyle w:val="Char1"/>
          <w:rtl/>
        </w:rPr>
        <w:t>این حروف از اسرار بین خداوند و پیامبر اکرم</w:t>
      </w:r>
      <w:r>
        <w:rPr>
          <w:rFonts w:ascii="IRNazli" w:hAnsi="IRNazli" w:cs="CTraditional Arabic" w:hint="cs"/>
          <w:sz w:val="28"/>
          <w:szCs w:val="28"/>
          <w:rtl/>
        </w:rPr>
        <w:t xml:space="preserve"> ج</w:t>
      </w:r>
      <w:r w:rsidRPr="00792437">
        <w:rPr>
          <w:rStyle w:val="Char1"/>
          <w:rtl/>
        </w:rPr>
        <w:t xml:space="preserve"> است.</w:t>
      </w:r>
    </w:p>
    <w:p w:rsidR="00215696" w:rsidRPr="00792437" w:rsidRDefault="00215696" w:rsidP="0089531E">
      <w:pPr>
        <w:widowControl/>
        <w:ind w:firstLine="284"/>
        <w:jc w:val="both"/>
        <w:rPr>
          <w:rStyle w:val="Char1"/>
          <w:rtl/>
        </w:rPr>
      </w:pPr>
      <w:r w:rsidRPr="00792437">
        <w:rPr>
          <w:rStyle w:val="Char1"/>
          <w:rtl/>
        </w:rPr>
        <w:t>علامه زمخشری، بیضاوی، ابن تیمیه و حافظ مزّی می‌گویند: فواتح سور در قرآن آمده‌اند، فقط برای اینکه دلالت کنند بر آنکه این کتاب کریم از همان حروف الفبای معروف، تألیف یافته است و بعضی از این حروف به صورت منفرد و مقطّع (بریده از هم) آمده‌اند (بدون آنکه کلمه‌ای بسازند)، و هم حروف الفباء به صورت مجتمع و تألیف یافته در کلمات قرآن به کار رفته‌اند، به این منظور که برای عرب‌زبانان روشن گردد که قرآن با همان حروفی نازل شده است که آنان یاد دارند و این سرزنش و توبیخی باشد برای آنان و نشانه‌ای برای ناتوانی آنان از آوردن همانند قرآن به حساب بیاید.</w:t>
      </w:r>
    </w:p>
    <w:p w:rsidR="00215696" w:rsidRPr="00792437" w:rsidRDefault="00215696" w:rsidP="0089531E">
      <w:pPr>
        <w:widowControl/>
        <w:ind w:firstLine="284"/>
        <w:jc w:val="both"/>
        <w:rPr>
          <w:rStyle w:val="Char1"/>
          <w:rtl/>
        </w:rPr>
      </w:pPr>
      <w:r w:rsidRPr="00792437">
        <w:rPr>
          <w:rStyle w:val="Char1"/>
          <w:rtl/>
        </w:rPr>
        <w:t>و شاید بهترین نظر همین باشد، زیرا در میان صد و چهارده سوره‌ی قرآن که 29 سوره‌ی آن با حروف مقطّعه شروع می‌شود. در 24 مورد بعد از این حروف، سخن از قرآن و معجزه بودن آن است، یعنی وحی و کلام خداوند نیز با استفاده از همین حروف است، حروفی که در دسترس همه‌ی افراد بشری است، البته خداوند با این حروف، کتابی نازل کرده که معجزه است، آیا انسان نیز می‌تواند چنین کتابی فراهم کند.</w:t>
      </w:r>
    </w:p>
    <w:p w:rsidR="00215696" w:rsidRPr="00792437" w:rsidRDefault="00215696" w:rsidP="0089531E">
      <w:pPr>
        <w:widowControl/>
        <w:ind w:firstLine="284"/>
        <w:jc w:val="both"/>
        <w:rPr>
          <w:rStyle w:val="Char1"/>
          <w:rtl/>
        </w:rPr>
      </w:pPr>
      <w:r w:rsidRPr="00792437">
        <w:rPr>
          <w:rStyle w:val="Char1"/>
          <w:rtl/>
        </w:rPr>
        <w:t>و جالب اینجاست که در هیچ یک از تواریخ ندیده‌ایم که عرب جاهلی و مشرکان مکه، وجود حروف مقطّعه را در آغاز بسیاری از سوره‌های قرآن بر پیامبر اکرم</w:t>
      </w:r>
      <w:r>
        <w:rPr>
          <w:rFonts w:ascii="IRNazli" w:hAnsi="IRNazli" w:cs="CTraditional Arabic" w:hint="cs"/>
          <w:sz w:val="28"/>
          <w:szCs w:val="28"/>
          <w:rtl/>
        </w:rPr>
        <w:t xml:space="preserve"> ج</w:t>
      </w:r>
      <w:r w:rsidRPr="00792437">
        <w:rPr>
          <w:rStyle w:val="Char1"/>
          <w:rtl/>
        </w:rPr>
        <w:t xml:space="preserve"> خرده و عیب بگیرند و آن را وسیله‌ای برای استهزاء و سخریه قرار دهند، و این خود می‌رساند که گویا آن‌ها نیز از اسرار وجود حروف مقطّعه کاملاً بی‌خبر نبوده‌اند، چرا که قرآن آن‌ها را دعوت به مقابله به مثل کرد و همه از آوردن مانند آن اظهار عجز کردند و در برابر فصاحت و بلاغت آن زانو زدند.</w:t>
      </w:r>
    </w:p>
    <w:p w:rsidR="00215696" w:rsidRPr="00792437" w:rsidRDefault="00215696" w:rsidP="0089531E">
      <w:pPr>
        <w:widowControl/>
        <w:ind w:firstLine="284"/>
        <w:jc w:val="both"/>
        <w:rPr>
          <w:rStyle w:val="Char1"/>
          <w:rtl/>
        </w:rPr>
      </w:pPr>
      <w:r w:rsidRPr="00792437">
        <w:rPr>
          <w:rStyle w:val="Char1"/>
          <w:rtl/>
        </w:rPr>
        <w:t>و اگر معانی و مفاهیم حروف مقطعه پوشیده و مخفی بود، هرگز آن دشمنان قسم خورده و زخم خورده از قرآن و پیامبر ساکت نمی‌نشستند و بر پیامبر</w:t>
      </w:r>
      <w:r>
        <w:rPr>
          <w:rFonts w:ascii="IRNazli" w:hAnsi="IRNazli" w:cs="CTraditional Arabic" w:hint="cs"/>
          <w:sz w:val="28"/>
          <w:szCs w:val="28"/>
          <w:rtl/>
        </w:rPr>
        <w:t xml:space="preserve"> ج</w:t>
      </w:r>
      <w:r w:rsidRPr="00792437">
        <w:rPr>
          <w:rStyle w:val="Char1"/>
          <w:rtl/>
        </w:rPr>
        <w:t xml:space="preserve"> خرده می‌گرفتند و آن را وسیله‌ای برای استهزاء و تمسخر قرار می‌دادند. و آن‌ها می‌دانستند که خداوند عرب‌ها را با این حروف مقطّعه به مبارزه با قرآن فرا می‌خواند، بدین معنی که این حروف به حروف هجای زبان عربی اشاره دارد تا به اعراب اعلام کند که قرآن، مرکّب و تألیف یافته از همان حروفی است که خودشان با آن سخن می‌گویند، پس اگر مدّعی هستند که قرآن کلام خداوند نیست، نظیر وشبیه آن را بیاورند، و چون عجز و ناتوانی آنان در این مبارزه و هماورد طلبی، آشکار است، بنابراین، حجّت بر آنان بلیغ‌تر و رساتر می‌گردد، زیرا با وجود آن که قرآن از حروف مورد تکلّمشان خارج نیست، نفس این واقعیت که نمی‌توانند همانند آن را ساخته و برای مبارزه با آن به میدان آورند، خود برهانی روشن بر حقانیّت قرآن کریم و الهی بودن آن می‌باشد.</w:t>
      </w:r>
    </w:p>
    <w:p w:rsidR="00215696" w:rsidRPr="00792437" w:rsidRDefault="00215696" w:rsidP="0089531E">
      <w:pPr>
        <w:widowControl/>
        <w:ind w:firstLine="284"/>
        <w:jc w:val="both"/>
        <w:rPr>
          <w:rStyle w:val="Char1"/>
          <w:rtl/>
        </w:rPr>
      </w:pPr>
      <w:r w:rsidRPr="00792437">
        <w:rPr>
          <w:rStyle w:val="Char1"/>
          <w:rtl/>
        </w:rPr>
        <w:t>درست همانطور که خداوند بزرگ از خاک، موجوداتی همچون انسان، با آن ساختمان شگفت‌انگیز، و انواع پرندگان زیبا، و جانداران متنوع، و گیاهان و گلهای رنگارنگ و میوه‌های خوشمزه می‌آفریند، و ما از آن کاسه و کوزه، و خشت و آجر می‌سازیم، همچنین خداوند از حروف الفبا و حروف مقطّعه و کلمات معمولی، مطالب و معانیِ بلند را در قالب الفاظ زیبا و کلمات موزون ریخته و اسلوب خاصّی در آن به کار برد که همه انگشت حیرت به دندان گرفته‌اند.</w:t>
      </w:r>
    </w:p>
    <w:p w:rsidR="00215696" w:rsidRPr="00792437" w:rsidRDefault="00215696" w:rsidP="0089531E">
      <w:pPr>
        <w:widowControl/>
        <w:ind w:firstLine="284"/>
        <w:jc w:val="both"/>
        <w:rPr>
          <w:rStyle w:val="Char1"/>
          <w:rtl/>
        </w:rPr>
      </w:pPr>
      <w:r w:rsidRPr="00792437">
        <w:rPr>
          <w:rStyle w:val="Char1"/>
          <w:rtl/>
        </w:rPr>
        <w:t>آری، همین حروف (به سان خاک) در اختیار انسان‌ها نیز هست، ولی توانایی ندارند که ترکیب‌ها و جمله‌بندی‌هایی به سان قرآن ابداع کنند.</w:t>
      </w:r>
    </w:p>
    <w:p w:rsidR="00215696" w:rsidRPr="00501D62" w:rsidRDefault="00215696" w:rsidP="00ED0820">
      <w:pPr>
        <w:keepNext/>
        <w:widowControl/>
        <w:spacing w:before="240" w:after="60"/>
        <w:jc w:val="both"/>
        <w:outlineLvl w:val="1"/>
        <w:rPr>
          <w:rStyle w:val="Char"/>
          <w:rtl/>
        </w:rPr>
      </w:pPr>
      <w:bookmarkStart w:id="255" w:name="_Toc440880820"/>
      <w:bookmarkStart w:id="256" w:name="_Toc255726213"/>
      <w:bookmarkStart w:id="257" w:name="_Toc472765298"/>
      <w:bookmarkStart w:id="258" w:name="_Toc472775476"/>
      <w:bookmarkStart w:id="259" w:name="_Toc472861852"/>
      <w:r w:rsidRPr="00501D62">
        <w:rPr>
          <w:rStyle w:val="Char"/>
          <w:rtl/>
        </w:rPr>
        <w:t>«کلمات الله»</w:t>
      </w:r>
      <w:bookmarkEnd w:id="255"/>
      <w:bookmarkEnd w:id="256"/>
      <w:bookmarkEnd w:id="257"/>
      <w:bookmarkEnd w:id="258"/>
      <w:bookmarkEnd w:id="259"/>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قُل لَّوۡ كَانَ ٱلۡبَحۡرُ مِدَادٗا لِّكَلِمَٰتِ رَبِّي لَنَفِدَ ٱلۡبَحۡرُ قَبۡلَ أَن تَنفَدَ كَلِمَٰتُ رَبِّي وَلَوۡ جِئۡنَا بِمِثۡلِهِۦ مَدَدٗا١٠٩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[الكهف: 109]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وَلَوۡ أَنَّمَا فِي ٱلۡأَرۡضِ مِن شَجَرَةٍ أَقۡلَٰمٞ وَٱلۡبَحۡرُ يَمُدُّهُۥ مِنۢ بَعۡدِهِۦ سَبۡعَةُ أَبۡحُرٖ مَّا نَفِدَتۡ كَلِمَٰتُ ٱللَّهِۚ إِنَّ ٱللَّهَ عَزِيزٌ حَكِيمٞ٢٧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[لقمان: 27]</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 «کلمات»</w:t>
      </w:r>
      <w:r w:rsidRPr="00792437">
        <w:rPr>
          <w:rStyle w:val="Char1"/>
          <w:rtl/>
        </w:rPr>
        <w:t xml:space="preserve"> جمع کلمه است و در اصل به معنای الفاظ و واژه‌هایی است که با آن سخن گفته می‌شود. ولی بعدها معنی و مفهوم این واژه را گسترده‌تر کردند و بر هر چیزی که بیانگر مطلبی باشد، اطلاق کردند، از این رو، «کلمات خدا» چند چیز می‌تواند باشد:</w:t>
      </w:r>
    </w:p>
    <w:p w:rsidR="00215696" w:rsidRPr="00792437" w:rsidRDefault="00215696" w:rsidP="00110346">
      <w:pPr>
        <w:widowControl/>
        <w:numPr>
          <w:ilvl w:val="0"/>
          <w:numId w:val="107"/>
        </w:numPr>
        <w:ind w:left="641" w:hanging="357"/>
        <w:jc w:val="both"/>
        <w:rPr>
          <w:rStyle w:val="Char1"/>
          <w:rtl/>
        </w:rPr>
      </w:pPr>
      <w:r w:rsidRPr="00792437">
        <w:rPr>
          <w:rStyle w:val="Char1"/>
          <w:rtl/>
        </w:rPr>
        <w:t>وعده‌های خدا.</w:t>
      </w:r>
    </w:p>
    <w:p w:rsidR="00215696" w:rsidRPr="00792437" w:rsidRDefault="00215696" w:rsidP="00110346">
      <w:pPr>
        <w:widowControl/>
        <w:numPr>
          <w:ilvl w:val="0"/>
          <w:numId w:val="107"/>
        </w:numPr>
        <w:ind w:left="641" w:hanging="357"/>
        <w:jc w:val="both"/>
        <w:rPr>
          <w:rStyle w:val="Char1"/>
          <w:rtl/>
        </w:rPr>
      </w:pPr>
      <w:r w:rsidRPr="00792437">
        <w:rPr>
          <w:rStyle w:val="Char1"/>
          <w:rtl/>
        </w:rPr>
        <w:t>حکمت و مفاهیم</w:t>
      </w:r>
    </w:p>
    <w:p w:rsidR="00215696" w:rsidRPr="00792437" w:rsidRDefault="00215696" w:rsidP="00110346">
      <w:pPr>
        <w:widowControl/>
        <w:numPr>
          <w:ilvl w:val="0"/>
          <w:numId w:val="107"/>
        </w:numPr>
        <w:ind w:left="641" w:hanging="357"/>
        <w:jc w:val="both"/>
        <w:rPr>
          <w:rStyle w:val="Char1"/>
          <w:rtl/>
        </w:rPr>
      </w:pPr>
      <w:r w:rsidRPr="00792437">
        <w:rPr>
          <w:rStyle w:val="Char1"/>
          <w:rtl/>
        </w:rPr>
        <w:t>آفریده‌ها و مخلوقات خدا</w:t>
      </w:r>
    </w:p>
    <w:p w:rsidR="00215696" w:rsidRPr="00792437" w:rsidRDefault="00215696" w:rsidP="00110346">
      <w:pPr>
        <w:widowControl/>
        <w:numPr>
          <w:ilvl w:val="0"/>
          <w:numId w:val="107"/>
        </w:numPr>
        <w:ind w:left="641" w:hanging="357"/>
        <w:jc w:val="both"/>
        <w:rPr>
          <w:rStyle w:val="Char1"/>
          <w:rtl/>
        </w:rPr>
      </w:pPr>
      <w:r w:rsidRPr="00792437">
        <w:rPr>
          <w:rStyle w:val="Char1"/>
          <w:rtl/>
        </w:rPr>
        <w:t>وحی خدا</w:t>
      </w:r>
    </w:p>
    <w:p w:rsidR="00215696" w:rsidRPr="00792437" w:rsidRDefault="00215696" w:rsidP="00110346">
      <w:pPr>
        <w:widowControl/>
        <w:numPr>
          <w:ilvl w:val="0"/>
          <w:numId w:val="107"/>
        </w:numPr>
        <w:ind w:left="641" w:hanging="357"/>
        <w:jc w:val="both"/>
        <w:rPr>
          <w:rStyle w:val="Char1"/>
          <w:rtl/>
        </w:rPr>
      </w:pPr>
      <w:r w:rsidRPr="00792437">
        <w:rPr>
          <w:rStyle w:val="Char1"/>
          <w:rtl/>
        </w:rPr>
        <w:t>علم و دانش پروردگار</w:t>
      </w:r>
    </w:p>
    <w:p w:rsidR="00215696" w:rsidRPr="00792437" w:rsidRDefault="00215696" w:rsidP="00110346">
      <w:pPr>
        <w:widowControl/>
        <w:numPr>
          <w:ilvl w:val="0"/>
          <w:numId w:val="107"/>
        </w:numPr>
        <w:ind w:left="641" w:hanging="357"/>
        <w:jc w:val="both"/>
        <w:rPr>
          <w:rStyle w:val="Char1"/>
          <w:rtl/>
        </w:rPr>
      </w:pPr>
      <w:r w:rsidRPr="00792437">
        <w:rPr>
          <w:rStyle w:val="Char1"/>
          <w:rtl/>
        </w:rPr>
        <w:t>هر چه نشانی از خدا دراد.</w:t>
      </w:r>
    </w:p>
    <w:p w:rsidR="00215696" w:rsidRPr="00792437" w:rsidRDefault="00215696" w:rsidP="0089531E">
      <w:pPr>
        <w:widowControl/>
        <w:ind w:firstLine="284"/>
        <w:jc w:val="both"/>
        <w:rPr>
          <w:rStyle w:val="Char1"/>
          <w:rtl/>
        </w:rPr>
      </w:pPr>
      <w:r w:rsidRPr="00792437">
        <w:rPr>
          <w:rStyle w:val="Char1"/>
          <w:rtl/>
        </w:rPr>
        <w:t>پس اگر «کلمات» را به معنای گسترده‌تری بگیریم، و از آنجا که مخلوقات گوناگون و موجودات شگرف و شگفت‌انگیز این جهان، هر کدام بیانگر ذاتِ پاک خدا، و روشنگر علم و قدرت او، و دال بر عظمت و بزرگی او، و نشانه‌ای از او دارند، به هر موجودی «کلمة‌الله» اطلاق می‌شود. و روشنگر علم و قدرت او، و دال بر عظمت و بزرگی او، و نشانه‌ای از او دارند، به هر موجودی «کلمة‌الله» اطلاق می‌شود. به عنوان مثال: «خداوند در مورد حضرت عیسی که یکی از موجودات عجیب و شگرف خدا بود که بدون پدر از مادر متولد شده بود می‌فرماید:</w:t>
      </w:r>
    </w:p>
    <w:p w:rsidR="00215696" w:rsidRPr="0089531E" w:rsidRDefault="00ED0820" w:rsidP="00ED0820">
      <w:pPr>
        <w:widowControl/>
        <w:ind w:firstLine="284"/>
        <w:jc w:val="both"/>
        <w:rPr>
          <w:rStyle w:val="Char5"/>
          <w:rtl/>
        </w:rPr>
      </w:pPr>
      <w:r w:rsidRPr="00ED0820">
        <w:rPr>
          <w:rFonts w:ascii="IRNazli" w:hAnsi="IRNazli" w:cs="Traditional Arabic"/>
          <w:sz w:val="28"/>
          <w:szCs w:val="28"/>
          <w:shd w:val="clear" w:color="auto" w:fill="FFFFFF"/>
          <w:rtl/>
        </w:rPr>
        <w:t>﴿</w:t>
      </w:r>
      <w:r w:rsidR="00215696" w:rsidRPr="0089531E">
        <w:rPr>
          <w:rStyle w:val="Char9"/>
          <w:rFonts w:hint="cs"/>
          <w:rtl/>
        </w:rPr>
        <w:t>ي</w:t>
      </w:r>
      <w:r w:rsidR="00215696">
        <w:rPr>
          <w:rFonts w:ascii="IRNazli" w:hAnsi="IRNazli" w:cs="Times New Roman"/>
          <w:color w:val="000000"/>
          <w:sz w:val="28"/>
          <w:szCs w:val="28"/>
          <w:shd w:val="clear" w:color="auto" w:fill="FFFFFF"/>
          <w:rtl/>
        </w:rPr>
        <w:t>....</w:t>
      </w:r>
      <w:r w:rsidR="00215696" w:rsidRPr="0089531E">
        <w:rPr>
          <w:rStyle w:val="Char9"/>
          <w:rFonts w:hint="cs"/>
          <w:rtl/>
        </w:rPr>
        <w:t xml:space="preserve">إِنَّمَا ٱلۡمَسِيحُ عِيسَى ٱبۡنُ مَرۡيَمَ رَسُولُ ٱللَّهِ وَكَلِمَتُهُۥٓ أَلۡقَىٰهَآ إِلَىٰ مَرۡيَمَ وَرُوحٞ مِّنۡهُۖ </w:t>
      </w:r>
      <w:r w:rsidR="00215696">
        <w:rPr>
          <w:rFonts w:ascii="IRNazli" w:hAnsi="IRNazli" w:cs="Times New Roman"/>
          <w:color w:val="000000"/>
          <w:sz w:val="28"/>
          <w:szCs w:val="28"/>
          <w:shd w:val="clear" w:color="auto" w:fill="FFFFFF"/>
          <w:rtl/>
        </w:rPr>
        <w:t xml:space="preserve">... </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[النساء: 171]</w:t>
      </w:r>
    </w:p>
    <w:p w:rsidR="00215696" w:rsidRPr="00792437" w:rsidRDefault="00215696" w:rsidP="0089531E">
      <w:pPr>
        <w:widowControl/>
        <w:ind w:firstLine="284"/>
        <w:jc w:val="both"/>
        <w:rPr>
          <w:rStyle w:val="Char1"/>
          <w:rtl/>
        </w:rPr>
      </w:pPr>
      <w:r w:rsidRPr="00792437">
        <w:rPr>
          <w:rStyle w:val="Char1"/>
          <w:rtl/>
        </w:rPr>
        <w:t>پس هر یک از موجودات این جهان دلیل بر علم و قدرت پروردگار است و هر کدام «کلمه‌ی خدا» هستند که حکایت از صفات گوناگون پروردگار می‌کنند.</w:t>
      </w:r>
    </w:p>
    <w:p w:rsidR="00215696" w:rsidRPr="00501D62" w:rsidRDefault="00215696" w:rsidP="00ED0820">
      <w:pPr>
        <w:keepNext/>
        <w:widowControl/>
        <w:spacing w:before="240" w:after="60"/>
        <w:jc w:val="both"/>
        <w:outlineLvl w:val="1"/>
        <w:rPr>
          <w:rStyle w:val="Char"/>
          <w:rtl/>
        </w:rPr>
      </w:pPr>
      <w:bookmarkStart w:id="260" w:name="_Toc440880821"/>
      <w:bookmarkStart w:id="261" w:name="_Toc255726214"/>
      <w:bookmarkStart w:id="262" w:name="_Toc472765299"/>
      <w:bookmarkStart w:id="263" w:name="_Toc472775477"/>
      <w:bookmarkStart w:id="264" w:name="_Toc472861853"/>
      <w:r w:rsidRPr="00501D62">
        <w:rPr>
          <w:rStyle w:val="Char"/>
          <w:rtl/>
        </w:rPr>
        <w:t>«اجل» (وقت و مدّتِ معیّن مرگ) در نزد خداوند متعال، مکتوب و مقدّر است</w:t>
      </w:r>
      <w:bookmarkEnd w:id="260"/>
      <w:bookmarkEnd w:id="261"/>
      <w:bookmarkEnd w:id="262"/>
      <w:bookmarkEnd w:id="263"/>
      <w:bookmarkEnd w:id="264"/>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وَمَا كَانَ لِنَفۡسٍ أَن تَمُوتَ إِلَّا بِإِذۡنِ ٱللَّهِ كِتَٰبٗا مُّؤَجَّلٗاۗ وَمَن يُرِدۡ ثَوَابَ ٱلدُّنۡيَا نُؤۡتِهِۦ مِنۡهَا وَمَن يُرِدۡ ثَوَابَ ٱلۡأٓخِرَةِ نُؤۡتِهِۦ مِنۡهَاۚ وَسَنَجۡزِي ٱلشَّٰكِرِينَ١٤٥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145]</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hint="cs"/>
          <w:sz w:val="26"/>
          <w:szCs w:val="28"/>
          <w:rtl/>
        </w:rPr>
        <w:t>﴿</w:t>
      </w:r>
      <w:r w:rsidR="00215696">
        <w:rPr>
          <w:rFonts w:cs="Times New Roman"/>
          <w:color w:val="000000"/>
          <w:sz w:val="26"/>
          <w:szCs w:val="28"/>
          <w:shd w:val="clear" w:color="auto" w:fill="FFFFFF"/>
          <w:rtl/>
        </w:rPr>
        <w:t xml:space="preserve">... </w:t>
      </w:r>
      <w:r w:rsidR="00215696" w:rsidRPr="0089531E">
        <w:rPr>
          <w:rStyle w:val="Char9"/>
          <w:rFonts w:hint="cs"/>
          <w:rtl/>
        </w:rPr>
        <w:t>قُلۡ إِنَّ ٱلۡأَمۡرَ كُلَّهُۥ لِلَّهِۗ يُخۡفُونَ فِيٓ أَنفُسِهِم مَّا لَا يُبۡدُونَ لَكَۖ يَقُولُونَ لَوۡ كَانَ لَنَا مِنَ ٱلۡأَمۡرِ شَيۡءٞ مَّا قُتِلۡنَا هَٰهُنَاۗ قُل لَّوۡ كُنتُمۡ فِي بُيُوتِكُمۡ لَبَرَزَ ٱلَّذِينَ كُتِبَ عَلَيۡهِمُ ٱلۡقَتۡلُ إِلَىٰ مَضَاجِعِهِمۡۖ وَلِيَبۡتَلِيَ ٱللَّهُ مَا فِي صُدُورِكُمۡ وَلِيُمَحِّصَ مَا فِي قُلُوبِكُمۡۚ وَٱللَّهُ عَلِيمُۢ بِذَاتِ ٱلصُّدُورِ</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154]</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هُوَ ٱلَّذِي خَلَقَكُم مِّن طِينٖ ثُمَّ قَضَىٰٓ أَجَلٗاۖ وَأَجَلٞ مُّسَمًّى عِندَهُۥۖ ثُمَّ أَنتُمۡ تَمۡتَرُونَ٢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2]</w:t>
      </w:r>
    </w:p>
    <w:p w:rsidR="00215696" w:rsidRPr="00110346" w:rsidRDefault="00ED0820" w:rsidP="00ED0820">
      <w:pPr>
        <w:widowControl/>
        <w:ind w:firstLine="284"/>
        <w:jc w:val="both"/>
        <w:rPr>
          <w:rStyle w:val="Char5"/>
          <w:spacing w:val="-6"/>
          <w:rtl/>
        </w:rPr>
      </w:pPr>
      <w:r w:rsidRPr="00110346">
        <w:rPr>
          <w:rFonts w:cs="Traditional Arabic"/>
          <w:spacing w:val="-6"/>
          <w:sz w:val="26"/>
          <w:szCs w:val="28"/>
          <w:shd w:val="clear" w:color="auto" w:fill="FFFFFF"/>
          <w:rtl/>
        </w:rPr>
        <w:t>﴿</w:t>
      </w:r>
      <w:r w:rsidR="00215696" w:rsidRPr="00110346">
        <w:rPr>
          <w:rStyle w:val="Char9"/>
          <w:rFonts w:hint="cs"/>
          <w:spacing w:val="-6"/>
          <w:rtl/>
        </w:rPr>
        <w:t>وَلِكُلِّ أُمَّةٍ أَجَلٞۖ فَإِذَا جَآءَ أَجَلُهُمۡ لَا يَسۡتَأۡخِرُونَ سَاعَةٗ وَلَا يَسۡتَقۡدِمُونَ٣٤</w:t>
      </w:r>
      <w:r w:rsidRPr="00110346">
        <w:rPr>
          <w:rFonts w:cs="Traditional Arabic"/>
          <w:spacing w:val="-6"/>
          <w:sz w:val="26"/>
          <w:szCs w:val="28"/>
          <w:shd w:val="clear" w:color="auto" w:fill="FFFFFF"/>
          <w:rtl/>
        </w:rPr>
        <w:t>﴾</w:t>
      </w:r>
      <w:r w:rsidR="00215696" w:rsidRPr="00110346">
        <w:rPr>
          <w:rStyle w:val="Char9"/>
          <w:rFonts w:hint="cs"/>
          <w:spacing w:val="-6"/>
          <w:rtl/>
        </w:rPr>
        <w:t xml:space="preserve"> </w:t>
      </w:r>
      <w:r w:rsidR="00215696" w:rsidRPr="00110346">
        <w:rPr>
          <w:rStyle w:val="Char5"/>
          <w:spacing w:val="-6"/>
          <w:rtl/>
        </w:rPr>
        <w:t>[الأعراف: 34]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قُل لَّآ أَمۡلِكُ لِنَفۡسِي ضَرّٗا وَلَا نَفۡعًا إِلَّا مَا شَآءَ ٱللَّهُۗ لِكُلِّ أُمَّةٍ أَجَلٌۚ إِذَا جَآءَ أَجَلُهُمۡ فَلَا يَسۡتَ‍ٔۡخِرُونَ سَاعَةٗ وَلَا يَسۡتَقۡدِمُونَ٤٩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[يونس: 49]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وَمَآ أَهۡلَكۡنَا مِن قَرۡيَةٍ إِلَّا وَلَهَا كِتَابٞ مَّعۡلُومٞ٤ مَّا تَسۡبِقُ مِنۡ أُمَّةٍ أَجَلَهَا وَمَا يَسۡتَ‍ٔۡخِرُونَ٥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[الحجر: 4-5]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وَإِن مِّن قَرۡيَةٍ إِلَّا نَحۡنُ مُهۡلِكُوهَا قَبۡلَ يَوۡمِ ٱلۡقِيَٰمَةِ أَوۡ مُعَذِّبُوهَا عَذَابٗا شَدِيدٗاۚ كَانَ ذَٰلِكَ فِي ٱلۡكِتَٰبِ مَسۡطُورٗا٥٨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[الإسراء: 58]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ثُمَّ أَنشَأۡنَا مِنۢ بَعۡدِهِمۡ قُرُونًا ءَاخَرِينَ٤٢ مَا تَسۡبِقُ مِنۡ أُمَّةٍ أَجَلَهَا وَمَا يَسۡتَ‍ٔۡخِرُونَ٤٣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[المؤمنون: 42-43]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وَمَا مِنۡ غَآئِبَةٖ فِي ٱلسَّمَآءِ وَٱلۡأَرۡضِ إِلَّا فِي كِتَٰبٖ مُّبِينٍ٧٥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[النمل: 75]</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 xml:space="preserve">... </w:t>
      </w:r>
      <w:r w:rsidR="00215696" w:rsidRPr="0089531E">
        <w:rPr>
          <w:rStyle w:val="Char9"/>
          <w:rFonts w:hint="cs"/>
          <w:rtl/>
        </w:rPr>
        <w:t>لَا يَعۡزُبُ عَنۡهُ مِثۡقَالُ ذَرَّةٖ فِي ٱلسَّمَٰوَٰتِ وَلَا فِي ٱلۡأَرۡضِ وَلَآ أَصۡغَرُ مِن ذَٰلِكَ وَلَآ أَكۡبَرُ إِلَّا فِي كِتَٰبٖ مُّبِينٖ</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[سبأ: 3]</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وَٱللَّهُ خَلَقَكُم مِّن تُرَابٖ ثُمَّ مِن نُّطۡفَةٖ ثُمَّ جَعَلَكُمۡ أَزۡوَٰجٗاۚ وَمَا تَحۡمِلُ مِنۡ أُنثَىٰ وَلَا تَضَعُ إِلَّا بِعِلۡمِهِۦۚ وَمَا يُعَمَّرُ مِن مُّعَمَّرٖ وَلَا يُنقَصُ مِنۡ عُمُرِهِۦٓ إِلَّا فِي كِتَٰبٍۚ إِنَّ ذَٰلِكَ عَلَى ٱللَّهِ يَسِيرٞ١١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[فاطر: 11]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وَكُلُّ شَيۡءٖ فَعَلُوهُ فِي ٱلزُّبُرِ٥٢ وَكُلُّ صَغِيرٖ وَكَبِيرٖ مُّسۡتَطَرٌ٥٣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[القمر: 52-53]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مَآ أَصَابَ مِن مُّصِيبَةٖ فِي ٱلۡأَرۡضِ وَلَا فِيٓ أَنفُسِكُمۡ إِلَّا فِي كِتَٰبٖ مِّن قَبۡلِ أَن نَّبۡرَأَهَآۚ إِنَّ ذَٰلِكَ عَلَى ٱللَّهِ يَسِيرٞ٢٢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[الحديد: 22]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وَلَوۡلَآ أَن كَتَبَ ٱللَّهُ عَلَيۡهِمُ ٱلۡجَلَآءَ لَعَذَّبَهُمۡ فِي ٱلدُّنۡيَاۖ وَلَهُمۡ فِي ٱلۡأٓخِرَةِ عَذَابُ ٱلنَّارِ٣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[الحشر: 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E25F3B">
        <w:rPr>
          <w:rFonts w:cs="Times New Roman" w:hint="cs"/>
          <w:color w:val="000000"/>
          <w:sz w:val="26"/>
          <w:szCs w:val="28"/>
          <w:shd w:val="clear" w:color="auto" w:fill="FFFFFF"/>
          <w:rtl/>
        </w:rPr>
        <w:t>...</w:t>
      </w:r>
      <w:r w:rsidR="00E25F3B" w:rsidRPr="0089531E">
        <w:rPr>
          <w:rStyle w:val="Char9"/>
          <w:rtl/>
        </w:rPr>
        <w:t xml:space="preserve"> إِنَّ </w:t>
      </w:r>
      <w:r w:rsidR="00E25F3B" w:rsidRPr="0089531E">
        <w:rPr>
          <w:rStyle w:val="Char9"/>
          <w:rFonts w:hint="cs"/>
          <w:rtl/>
        </w:rPr>
        <w:t>ٱللَّهَ</w:t>
      </w:r>
      <w:r w:rsidR="00E25F3B" w:rsidRPr="0089531E">
        <w:rPr>
          <w:rStyle w:val="Char9"/>
          <w:rtl/>
        </w:rPr>
        <w:t xml:space="preserve"> بَٰلِغُ أَمۡرِهِ</w:t>
      </w:r>
      <w:r w:rsidR="00E25F3B" w:rsidRPr="0089531E">
        <w:rPr>
          <w:rStyle w:val="Char9"/>
          <w:rFonts w:hint="cs"/>
          <w:rtl/>
        </w:rPr>
        <w:t>ۦۚ</w:t>
      </w:r>
      <w:r w:rsidR="00E25F3B" w:rsidRPr="0089531E">
        <w:rPr>
          <w:rStyle w:val="Char9"/>
          <w:rtl/>
        </w:rPr>
        <w:t xml:space="preserve"> قَدۡ جَعَلَ </w:t>
      </w:r>
      <w:r w:rsidR="00E25F3B" w:rsidRPr="0089531E">
        <w:rPr>
          <w:rStyle w:val="Char9"/>
          <w:rFonts w:hint="cs"/>
          <w:rtl/>
        </w:rPr>
        <w:t>ٱللَّهُ</w:t>
      </w:r>
      <w:r w:rsidR="00E25F3B" w:rsidRPr="0089531E">
        <w:rPr>
          <w:rStyle w:val="Char9"/>
          <w:rtl/>
        </w:rPr>
        <w:t xml:space="preserve"> لِكُلِّ شَيۡءٖ قَدۡرٗا</w:t>
      </w:r>
      <w:r w:rsidRPr="00ED0820">
        <w:rPr>
          <w:rFonts w:cs="Traditional Arabic"/>
          <w:sz w:val="26"/>
          <w:szCs w:val="28"/>
          <w:shd w:val="clear" w:color="auto" w:fill="FFFFFF"/>
          <w:rtl/>
        </w:rPr>
        <w:t>﴾</w:t>
      </w:r>
      <w:r w:rsidR="00E25F3B" w:rsidRPr="0089531E">
        <w:rPr>
          <w:rStyle w:val="Char9"/>
          <w:rtl/>
        </w:rPr>
        <w:t xml:space="preserve"> </w:t>
      </w:r>
      <w:r w:rsidR="00E25F3B" w:rsidRPr="0089531E">
        <w:rPr>
          <w:rStyle w:val="Char5"/>
          <w:rtl/>
        </w:rPr>
        <w:t>[الطلاق: 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قُلۡ إِنۡ أَدۡرِيٓ أَقَرِيبٞ مَّا تُوعَدُونَ أَمۡ يَجۡعَلُ لَهُۥ رَبِّيٓ أَمَدًا٢٥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[الجن: 25]</w:t>
      </w:r>
    </w:p>
    <w:p w:rsidR="00215696" w:rsidRPr="00792437" w:rsidRDefault="00F40841" w:rsidP="0089531E">
      <w:pPr>
        <w:widowControl/>
        <w:jc w:val="center"/>
        <w:rPr>
          <w:rStyle w:val="Char1"/>
          <w:rtl/>
        </w:rPr>
      </w:pPr>
      <w:r w:rsidRPr="005150D4">
        <w:rPr>
          <w:rStyle w:val="Char1"/>
          <w:rFonts w:cs="B Nazanin"/>
          <w:sz w:val="26"/>
          <w:szCs w:val="38"/>
          <w:rtl/>
        </w:rPr>
        <w:t>***</w:t>
      </w:r>
    </w:p>
    <w:p w:rsidR="00215696" w:rsidRPr="00110346" w:rsidRDefault="00215696" w:rsidP="00110346">
      <w:pPr>
        <w:spacing w:line="228" w:lineRule="auto"/>
        <w:ind w:firstLine="284"/>
        <w:jc w:val="both"/>
        <w:rPr>
          <w:rStyle w:val="Char1"/>
          <w:spacing w:val="-2"/>
          <w:rtl/>
        </w:rPr>
      </w:pPr>
      <w:r w:rsidRPr="00110346">
        <w:rPr>
          <w:rFonts w:ascii="IRNazli" w:hAnsi="IRNazli" w:cs="IRNazli"/>
          <w:bCs/>
          <w:spacing w:val="-2"/>
          <w:rtl/>
        </w:rPr>
        <w:t>توضیح موضوع:</w:t>
      </w:r>
      <w:r w:rsidRPr="00110346">
        <w:rPr>
          <w:rStyle w:val="Char1"/>
          <w:spacing w:val="-2"/>
          <w:rtl/>
        </w:rPr>
        <w:t xml:space="preserve"> اجل هر انسانی محدود است و ما هر روز با چشم خود می‌بینیم انسان‌هایی که به انتظار مرگ نیستند، چگونه به کام مرگ می‌روند و راه گریزی از آن ندارند؛ مرگ‌های ناگهانی انسان‌هایی را می‌بینیم که قبلاً احساس ناراحتی نکرده‌اند. «اشاعره» بر این باورند که «اجل و مدتِ معیّن مرگ» یکی است که نه به تأخیر می‌افتد و نه پیشی می‌گیرد، و گوناگون بودنِ علل و عوامل مرگ، تأثیری در آن ندارد و مقتول هم به اَجلِ معیّن و مشخّص خود می‌میرد، و اگر قاتل هم نباشد، جایز و ممکن است که در همان وقت بمیرد، و مسلّماً کسی که مرگ را می‌آفریند، خداوند است نه قاتل.</w:t>
      </w:r>
    </w:p>
    <w:p w:rsidR="00215696" w:rsidRPr="00792437" w:rsidRDefault="00215696" w:rsidP="0089531E">
      <w:pPr>
        <w:widowControl/>
        <w:ind w:firstLine="284"/>
        <w:jc w:val="both"/>
        <w:rPr>
          <w:rStyle w:val="Char1"/>
          <w:rtl/>
        </w:rPr>
      </w:pPr>
      <w:r w:rsidRPr="00792437">
        <w:rPr>
          <w:rStyle w:val="Char1"/>
          <w:rtl/>
        </w:rPr>
        <w:t>و اشاعره در مقابل نصوصی که دلالت می‌کنند بر اینکه بعضی از طاعات و عبادات، عمر انسان را زیاد می‌کنند. گفته‌اند: که زیاد شدن عمر چند احتمال دارد: یکی اینکه مراد از زیادی عمر، مجازی است، یعنی: عمرش برکت می‌یابد به طوری که اعمال و نتایجی برای او حاصل می‌شود که با اعمال کسی که عمر طولانی دارد برابری می‌کند. مثلاً: در عمری پنجاه ساله، اعمالی انجام می‌دهد که برابر با صد سال است.</w:t>
      </w:r>
    </w:p>
    <w:p w:rsidR="00215696" w:rsidRPr="00792437" w:rsidRDefault="00215696" w:rsidP="0089531E">
      <w:pPr>
        <w:widowControl/>
        <w:ind w:firstLine="284"/>
        <w:jc w:val="both"/>
        <w:rPr>
          <w:rStyle w:val="Char1"/>
          <w:rtl/>
        </w:rPr>
      </w:pPr>
      <w:r w:rsidRPr="00792437">
        <w:rPr>
          <w:rStyle w:val="Char1"/>
          <w:rtl/>
        </w:rPr>
        <w:t>و یا اینکه خداوند در لوح محفوظ ثبت کرده است که عمر او چهل است [به طور طبیعی و بنا به علل و قوانین حیاتی] و با علم ازلی خود می‌داند که صله‌ی رحم به جا خواهد آورد و یا صدقه خواهد داد، پس عمرش به سبب این حسناتِ اختیاری شصت سال می‌شود، همانطور که در لوح محفوظ و دیوان ثبت امور هستی، ثبت است، لذا اجلش را تا شصت سالگی به تأخیر می‌اندازد.</w:t>
      </w:r>
    </w:p>
    <w:p w:rsidR="00215696" w:rsidRPr="005150D4" w:rsidRDefault="00215696" w:rsidP="0089531E">
      <w:pPr>
        <w:widowControl/>
        <w:ind w:firstLine="284"/>
        <w:jc w:val="both"/>
        <w:rPr>
          <w:rStyle w:val="Char1"/>
          <w:spacing w:val="-2"/>
          <w:rtl/>
        </w:rPr>
      </w:pPr>
      <w:r w:rsidRPr="005150D4">
        <w:rPr>
          <w:rStyle w:val="Char1"/>
          <w:spacing w:val="-2"/>
          <w:rtl/>
        </w:rPr>
        <w:t>و قاتل هم مستحق کیفر و ضمان می‌شود نه به خاطر اینکه او مرگ را در مقتول خلق کرده و اجلش را قطع کرده است، بلکه به این خاطر است که او گناهی را که از آن نهی شده کسب کرده است، و با عمل اختیاری خود سبب انجام آن گناه شده است، و لذا انسان بنا به اکتسابش از خوب و بد، کاسب است نه خالق. و قاتل مستحق کیفر و ضمان می‌شود چون به طور اختیاری، سبب مرگ مقتول شده است. و خداوند با علم ازلی خویش به این سبب آگاه بود، و اجل مقتول را با توجه به این سبب ارادی، معیّن و مقدّر کرده است. پس خداوند می‌دانسته است که فلان شخص پنجاه سال عمر می‌کند و بدست زید، یا به وسیله‌ی آتش یا زلزله و ... می‌میرد و اراده‌اش بر این تعلق گرفته است که همین مدت عمر او باشد. [ر.ک: شرح عقاید اهل سنّت صص 129-130]</w:t>
      </w:r>
    </w:p>
    <w:p w:rsidR="00215696" w:rsidRPr="00792437" w:rsidRDefault="00215696" w:rsidP="0089531E">
      <w:pPr>
        <w:widowControl/>
        <w:ind w:firstLine="284"/>
        <w:jc w:val="both"/>
        <w:rPr>
          <w:rStyle w:val="Char1"/>
          <w:rtl/>
        </w:rPr>
      </w:pPr>
      <w:r w:rsidRPr="00792437">
        <w:rPr>
          <w:rStyle w:val="Char1"/>
          <w:rtl/>
        </w:rPr>
        <w:t>پس اجل یکی است که نه به تأخیر می‌افتد و نه پیشی می‌گیرد، و گوناگون بودن علل و عوامل مرگ، تأثیری در آن ندارد.</w:t>
      </w:r>
    </w:p>
    <w:p w:rsidR="00215696" w:rsidRPr="00501D62" w:rsidRDefault="00215696" w:rsidP="00ED0820">
      <w:pPr>
        <w:keepNext/>
        <w:widowControl/>
        <w:spacing w:before="240" w:after="60"/>
        <w:jc w:val="both"/>
        <w:outlineLvl w:val="1"/>
        <w:rPr>
          <w:rStyle w:val="Char"/>
          <w:rtl/>
        </w:rPr>
      </w:pPr>
      <w:bookmarkStart w:id="265" w:name="_Toc472765300"/>
      <w:bookmarkStart w:id="266" w:name="_Toc472775478"/>
      <w:bookmarkStart w:id="267" w:name="_Toc472861854"/>
      <w:bookmarkStart w:id="268" w:name="_Toc440880822"/>
      <w:bookmarkStart w:id="269" w:name="_Toc255726215"/>
      <w:r w:rsidRPr="00501D62">
        <w:rPr>
          <w:rStyle w:val="Char"/>
          <w:rtl/>
        </w:rPr>
        <w:t>رزق و روزی (هر کس) در نزد خداوند</w:t>
      </w:r>
      <w:bookmarkEnd w:id="265"/>
      <w:bookmarkEnd w:id="266"/>
      <w:bookmarkEnd w:id="267"/>
      <w:r>
        <w:rPr>
          <w:rFonts w:ascii="IRZar" w:hAnsi="IRZar" w:cs="CTraditional Arabic" w:hint="cs"/>
          <w:b/>
          <w:rtl/>
        </w:rPr>
        <w:t>ﻷ</w:t>
      </w:r>
      <w:r w:rsidRPr="00501D62">
        <w:rPr>
          <w:rStyle w:val="Char"/>
          <w:rtl/>
        </w:rPr>
        <w:t>، مکتوب و مقدّر است</w:t>
      </w:r>
      <w:bookmarkEnd w:id="268"/>
      <w:bookmarkEnd w:id="269"/>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وَمَا مِن دَآبَّةٖ فِي ٱلۡأَرۡضِ إِلَّا عَلَى ٱللَّهِ رِزۡقُهَا وَيَعۡلَمُ مُسۡتَقَرَّهَا وَمُسۡتَوۡدَعَهَاۚ كُلّٞ فِي كِتَٰبٖ مُّبِينٖ٦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[هود: 6]</w:t>
      </w:r>
    </w:p>
    <w:p w:rsidR="00215696" w:rsidRPr="0089531E" w:rsidRDefault="00ED0820" w:rsidP="005150D4">
      <w:pPr>
        <w:spacing w:line="228" w:lineRule="auto"/>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وَٱلۡأَرۡضَ مَدَدۡنَٰهَا وَأَلۡقَيۡنَا فِيهَا رَوَٰسِيَ وَأَنۢبَتۡنَا فِيهَا مِن كُلِّ شَيۡءٖ مَّوۡزُونٖ١٩ وَجَعَلۡنَا لَكُمۡ فِيهَا مَعَٰيِشَ وَمَن لَّسۡتُمۡ لَهُۥ بِرَٰزِقِينَ٢٠ وَإِن مِّن شَيۡءٍ إِلَّا عِندَنَا خَزَآئِنُهُۥ وَمَا نُنَزِّلُهُۥٓ إِلَّا بِقَدَرٖ مَّعۡلُومٖ٢١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[الحجر: 19-21]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وَٱللَّهُ فَضَّلَ بَعۡضَكُمۡ عَلَىٰ بَعۡضٖ فِي ٱلرِّزۡقِۚ فَمَا ٱلَّذِينَ فُضِّلُواْ بِرَآدِّي رِزۡقِهِمۡ عَلَىٰ مَا مَلَكَتۡ أَيۡمَٰنُهُمۡ فَهُمۡ فِيهِ سَوَآءٌۚ أَفَبِنِعۡمَةِ ٱللَّهِ يَجۡحَدُونَ٧١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71]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 رَبَّكَ يَبۡسُطُ ٱلرِّزۡقَ لِمَن يَشَآءُ وَيَقۡدِرُۚ إِنَّهُۥ كَانَ بِعِبَادِهِۦ خَبِيرَۢا بَصِيرٗا٣٠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[الإسراء: 30]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وَكَأَيِّن مِّن دَآبَّةٖ لَّا تَحۡمِلُ رِزۡقَهَا ٱللَّهُ يَرۡزُقُهَا وَإِيَّاكُمۡۚ وَهُوَ ٱلسَّمِيعُ ٱلۡعَلِيمُ٦٠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[العنكبوت: 60]</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ٱللَّهُ يَبۡسُطُ ٱلرِّزۡقَ لِمَن يَشَآءُ مِنۡ عِبَادِهِۦ وَيَقۡدِرُ لَهُۥٓۚ إِنَّ ٱللَّهَ بِكُلِّ شَيۡءٍ عَلِيمٞ٦٢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[العنكبوت: 62]</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قُلۡ أَئِنَّكُمۡ لَتَكۡفُرُونَ بِٱلَّذِي خَلَقَ ٱلۡأَرۡضَ فِي يَوۡمَيۡنِ وَتَجۡعَلُونَ لَهُۥٓ أَندَادٗاۚ ذَٰلِكَ رَبُّ ٱلۡعَٰلَمِينَ٩ وَجَعَلَ فِيهَا رَوَٰسِيَ مِن فَوۡقِهَا وَبَٰرَكَ فِيهَا وَقَدَّرَ فِيهَآ أَقۡوَٰتَهَا فِيٓ أَرۡبَعَةِ أَيَّامٖ سَوَآءٗ لِّلسَّآئِلِينَ١٠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[فصلت: 9-10]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لَهُۥ مَقَالِيدُ ٱلسَّمَٰوَٰتِ وَٱلۡأَرۡضِۖ يَبۡسُطُ ٱلرِّزۡقَ لِمَن يَشَآءُ وَيَقۡدِرُۚ إِنَّهُۥ بِكُلِّ شَيۡءٍ عَلِيمٞ١٢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[الشورى: 12]</w:t>
      </w:r>
    </w:p>
    <w:p w:rsidR="00215696" w:rsidRPr="0089531E" w:rsidRDefault="00ED0820" w:rsidP="00ED0820">
      <w:pPr>
        <w:widowControl/>
        <w:ind w:firstLine="284"/>
        <w:jc w:val="both"/>
        <w:rPr>
          <w:rStyle w:val="Char5"/>
          <w:rtl/>
        </w:rPr>
      </w:pPr>
      <w:r w:rsidRPr="00ED0820">
        <w:rPr>
          <w:rFonts w:cs="Traditional Arabic"/>
          <w:sz w:val="26"/>
          <w:szCs w:val="28"/>
          <w:rtl/>
        </w:rPr>
        <w:t>﴿</w:t>
      </w:r>
      <w:r w:rsidR="00215696" w:rsidRPr="0089531E">
        <w:rPr>
          <w:rStyle w:val="Char9"/>
          <w:rFonts w:hint="cs"/>
          <w:rtl/>
        </w:rPr>
        <w:t>ٱللَّهُ لَطِيفُۢ بِعِبَادِهِۦ يَرۡزُقُ مَن يَشَآءُۖ وَهُوَ ٱلۡقَوِيُّ ٱلۡعَزِيزُ١٩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[الشورى: 19]</w:t>
      </w:r>
    </w:p>
    <w:p w:rsidR="00215696" w:rsidRPr="0089531E" w:rsidRDefault="00ED0820" w:rsidP="00ED0820">
      <w:pPr>
        <w:widowControl/>
        <w:ind w:firstLine="284"/>
        <w:jc w:val="both"/>
        <w:rPr>
          <w:rStyle w:val="Char5"/>
          <w:rtl/>
        </w:rPr>
      </w:pPr>
      <w:r w:rsidRPr="00ED0820">
        <w:rPr>
          <w:rFonts w:cs="Traditional Arabic"/>
          <w:sz w:val="26"/>
          <w:szCs w:val="28"/>
          <w:rtl/>
        </w:rPr>
        <w:t>﴿</w:t>
      </w:r>
      <w:r w:rsidR="00215696" w:rsidRPr="0089531E">
        <w:rPr>
          <w:rStyle w:val="Char9"/>
          <w:rFonts w:hint="cs"/>
          <w:rtl/>
        </w:rPr>
        <w:t>وَلَوۡ بَسَطَ ٱللَّهُ ٱلرِّزۡقَ لِعِبَادِهِۦ لَبَغَوۡاْ فِي ٱلۡأَرۡضِ وَلَٰكِن يُنَزِّلُ بِقَدَرٖ مَّا يَشَآءُۚ إِنَّهُۥ بِعِبَادِهِۦ خَبِيرُۢ بَصِيرٞ٢٧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[الشورى: 27]</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shd w:val="clear" w:color="auto" w:fill="FFFFFF"/>
          <w:rtl/>
        </w:rPr>
        <w:t>﴿</w:t>
      </w:r>
      <w:r w:rsidR="00215696" w:rsidRPr="0089531E">
        <w:rPr>
          <w:rStyle w:val="Char9"/>
          <w:rFonts w:hint="cs"/>
          <w:rtl/>
        </w:rPr>
        <w:t>أَهُمۡ يَقۡسِمُونَ رَحۡمَتَ رَبِّكَۚ نَحۡنُ قَسَمۡنَا بَيۡنَهُم مَّعِيشَتَهُمۡ فِي ٱلۡحَيَوٰةِ ٱلدُّنۡيَاۚ وَرَفَعۡنَا بَعۡضَهُمۡ فَوۡقَ بَعۡضٖ دَرَجَٰتٖ لِّيَتَّخِذَ بَعۡضُهُم بَعۡضٗا سُخۡرِيّٗاۗ وَرَحۡمَتُ رَبِّكَ خَيۡرٞ مِّمَّا يَجۡمَعُونَ٣٢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[الزخرف: 32]</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هُوَ ٱلَّذِي جَعَلَ لَكُمُ ٱلۡأَرۡضَ ذَلُولٗا فَٱمۡشُواْ فِي مَنَاكِبِهَا وَكُلُواْ مِن رِّزۡقِهِۦۖ وَإِلَيۡهِ ٱلنُّشُورُ١٥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[الملك: 15]</w:t>
      </w:r>
    </w:p>
    <w:p w:rsidR="00215696" w:rsidRPr="0089531E" w:rsidRDefault="00ED0820" w:rsidP="00ED0820">
      <w:pPr>
        <w:widowControl/>
        <w:ind w:firstLine="284"/>
        <w:jc w:val="both"/>
        <w:rPr>
          <w:rStyle w:val="Char5"/>
          <w:rtl/>
        </w:rPr>
      </w:pPr>
      <w:r w:rsidRPr="00ED0820">
        <w:rPr>
          <w:rFonts w:cs="Traditional Arabic"/>
          <w:sz w:val="26"/>
          <w:szCs w:val="28"/>
          <w:rtl/>
        </w:rPr>
        <w:t>﴿</w:t>
      </w:r>
      <w:r w:rsidR="00215696" w:rsidRPr="0089531E">
        <w:rPr>
          <w:rStyle w:val="Char9"/>
          <w:rFonts w:hint="cs"/>
          <w:rtl/>
        </w:rPr>
        <w:t>أَمَّنۡ هَٰذَا ٱلَّذِي يَرۡزُقُكُمۡ إِنۡ أَمۡسَكَ رِزۡقَهُۥۚ بَل لَّجُّواْ فِي عُتُوّٖ وَنُفُورٍ٢١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[الملك: 21]</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w:t>
      </w:r>
      <w:r w:rsidRPr="00792437">
        <w:rPr>
          <w:rStyle w:val="Char1"/>
          <w:rtl/>
        </w:rPr>
        <w:t xml:space="preserve"> کم و زیادیِ رزق و روزی هر کس به دست خدا است، و خدا روزی هر کس را بخواهد وسیع، و روزی هر کس را بخواهد محدود می‌سازد. امّا این سخن به آن معنی نیست که بعضی از کوته‌فکران و جاهلان پنداشته‌اند که باید دست از فعّالیت و کوشش کشید و در گوشه‌ای نشست تا آنچه مقدّر و مکتوبِ خداوندی است برساند. این افراد از دو نکته غافل‌اند: یکی اینکه خواستن و مشیّت الهی و اراده‌ی خداوندی که در آیات به آن اشاره شده است، یک مسئله‌ی دلبخواه و بی‌حساب و کتاب نیست، بلکه مشیّت و خواست خداوند از حکمت او جدا نیست و همیشه روی حسابِ لیاقت</w:t>
      </w:r>
      <w:r w:rsidR="005150D4">
        <w:rPr>
          <w:rStyle w:val="Char1"/>
          <w:rFonts w:hint="cs"/>
          <w:rtl/>
        </w:rPr>
        <w:t>‌</w:t>
      </w:r>
      <w:r w:rsidRPr="00792437">
        <w:rPr>
          <w:rStyle w:val="Char1"/>
          <w:rtl/>
        </w:rPr>
        <w:t>ها و شایستگی</w:t>
      </w:r>
      <w:r w:rsidR="005150D4">
        <w:rPr>
          <w:rStyle w:val="Char1"/>
          <w:rFonts w:hint="cs"/>
          <w:rtl/>
        </w:rPr>
        <w:t>‌</w:t>
      </w:r>
      <w:r w:rsidRPr="00792437">
        <w:rPr>
          <w:rStyle w:val="Char1"/>
          <w:rtl/>
        </w:rPr>
        <w:t>ها است.</w:t>
      </w:r>
    </w:p>
    <w:p w:rsidR="00215696" w:rsidRPr="00792437" w:rsidRDefault="00215696" w:rsidP="0089531E">
      <w:pPr>
        <w:widowControl/>
        <w:ind w:firstLine="284"/>
        <w:jc w:val="both"/>
        <w:rPr>
          <w:rStyle w:val="Char1"/>
          <w:rtl/>
        </w:rPr>
      </w:pPr>
      <w:r w:rsidRPr="00792437">
        <w:rPr>
          <w:rStyle w:val="Char1"/>
          <w:rtl/>
        </w:rPr>
        <w:t>و علاوه از این، این مسئله به معنی نفی عالَم اسباب نمی‌باشد، چرا که عالَم اسباب نیز خواست خدا و مشیّت تکوینی خدا است. از این رو اراده‌ی خدا در زمینه‌ی وسعت و تنگی روزی، مشروط به شرایطی است که بر زندگی انسان‌ها حکمفرما است، و تلاش‌ها و کوشش‌ها، و اخلاص‌ها و فداکاری‌ها، و به عکس سستی و تنبلی، و بخل و آلودگی نیّت</w:t>
      </w:r>
      <w:r w:rsidR="005150D4">
        <w:rPr>
          <w:rStyle w:val="Char1"/>
          <w:rFonts w:hint="cs"/>
          <w:rtl/>
        </w:rPr>
        <w:t>‌</w:t>
      </w:r>
      <w:r w:rsidRPr="00792437">
        <w:rPr>
          <w:rStyle w:val="Char1"/>
          <w:rtl/>
        </w:rPr>
        <w:t>ها، نقش تعیین‌کننده‌ای در آن دارد. به همین خاطر خداوند</w:t>
      </w:r>
      <w:r>
        <w:rPr>
          <w:rFonts w:ascii="IRNazli" w:hAnsi="IRNazli" w:cs="CTraditional Arabic" w:hint="cs"/>
          <w:sz w:val="28"/>
          <w:szCs w:val="28"/>
          <w:rtl/>
        </w:rPr>
        <w:t>ﻷ</w:t>
      </w:r>
      <w:r w:rsidRPr="00792437">
        <w:rPr>
          <w:rStyle w:val="Char1"/>
          <w:rtl/>
        </w:rPr>
        <w:t xml:space="preserve"> انسان را در گرو سعی و کوشش و تلاش و فعالیت خود شمرده، و بهره‌ی او را از زندگی به میزان سعی و تلاشش می‌داند.</w:t>
      </w:r>
    </w:p>
    <w:p w:rsidR="00215696" w:rsidRPr="00792437" w:rsidRDefault="00215696" w:rsidP="0089531E">
      <w:pPr>
        <w:widowControl/>
        <w:ind w:firstLine="284"/>
        <w:jc w:val="both"/>
        <w:rPr>
          <w:rStyle w:val="Char1"/>
          <w:rtl/>
        </w:rPr>
      </w:pPr>
      <w:r w:rsidRPr="00792437">
        <w:rPr>
          <w:rStyle w:val="Char1"/>
          <w:rtl/>
        </w:rPr>
        <w:t>باید دانست که خداوند دو سنّت دارد: یکی سنّت رزق و روزی‌رسانی، و دیگری سنّت اجرای امور از طریق اسباب و وسایل. بنابراین رسیدن به رزق و روزی، منافاتی با قانون تلاش انسان‌ها در بدست آوردن روزی ندارد؛ چرا که خداوند متعال همانطور که مسبّبات را مکتوب فرموده، اسباب را هم مکتوب و مقرّر داشته است، و همانطور که نتایج امور را مقدر فرموده، مقدّمات آن‌ها را نیز مقدر فرموده و ثبت نموده است. و به کارگیری اسباب و وسایل با مکتوب ازلی خدا منافاتی ندارد. بلکه اسباب و وسایل نیز از جمله‌ی مقدرات به حساب می‌آیند، بنابراین ایمان به قضا و قدر الهی درباره‌ی رزق و روزی، به هیچ وجه با کار و تلاش و سعی و کوشش در جهت دستیابی به مصالح و رفع مفاسد، منافات ندارد و نباید اشخاص تنبل و بیکار، بار سنگین مشکلات و اشتباهات و فقیری و تنگدستی خود را بر دوش مکتوب ازلی خدا پیرامون رزق و روزی بنهند که چنین کاری دلیل بر ناتوانی و فرار از مسئولیت است.</w:t>
      </w:r>
    </w:p>
    <w:p w:rsidR="00215696" w:rsidRPr="00792437" w:rsidRDefault="00215696" w:rsidP="0089531E">
      <w:pPr>
        <w:widowControl/>
        <w:ind w:firstLine="284"/>
        <w:jc w:val="both"/>
        <w:rPr>
          <w:rStyle w:val="Char1"/>
          <w:rtl/>
        </w:rPr>
      </w:pPr>
      <w:r w:rsidRPr="00792437">
        <w:rPr>
          <w:rStyle w:val="Char1"/>
          <w:rtl/>
        </w:rPr>
        <w:t>برخی از افراد سُست و بی‌حال و تنبل و بیکار و عاطل و باطل، به اتّکاء تعبیراتی همانند این آیه که «هیچ جنبنده‌ای در زمین نیست مگر اینکه روزی او بر خدا است»، فکر می‌کنند لزومی ندارد که انسان برای تهیّه‌ی معاش زیاد تلاش کند، چرا که روزی مقدّر است و به هر حال به انسان می‌رسد و هیچ دهان بازی بدون روزی نمی‌ماند!</w:t>
      </w:r>
    </w:p>
    <w:p w:rsidR="00215696" w:rsidRPr="00792437" w:rsidRDefault="00215696" w:rsidP="0089531E">
      <w:pPr>
        <w:widowControl/>
        <w:ind w:firstLine="284"/>
        <w:jc w:val="both"/>
        <w:rPr>
          <w:rStyle w:val="Char1"/>
          <w:rtl/>
        </w:rPr>
      </w:pPr>
      <w:r w:rsidRPr="00792437">
        <w:rPr>
          <w:rStyle w:val="Char1"/>
          <w:rtl/>
        </w:rPr>
        <w:t>ولی باید این افراد نادان و جاهل و بی‌خرد و تنبل بدانند که رزق و روزی هر کس مقدّر و ثابت است، ولی در عین حال مشروط به تلاش و کوشش و کار و فعالیّت می‌باشد و هرگاه این شرط حاصل نشود، مشروط نیز از میان خواهد رفت.</w:t>
      </w:r>
    </w:p>
    <w:p w:rsidR="00215696" w:rsidRPr="00501D62" w:rsidRDefault="00215696" w:rsidP="00ED0820">
      <w:pPr>
        <w:keepNext/>
        <w:widowControl/>
        <w:spacing w:before="240" w:after="60"/>
        <w:jc w:val="both"/>
        <w:outlineLvl w:val="1"/>
        <w:rPr>
          <w:rStyle w:val="Char"/>
          <w:rtl/>
        </w:rPr>
      </w:pPr>
      <w:bookmarkStart w:id="270" w:name="_Toc472765301"/>
      <w:bookmarkStart w:id="271" w:name="_Toc472775479"/>
      <w:bookmarkStart w:id="272" w:name="_Toc472861855"/>
      <w:bookmarkStart w:id="273" w:name="_Toc440880823"/>
      <w:bookmarkStart w:id="274" w:name="_Toc255726216"/>
      <w:r w:rsidRPr="00501D62">
        <w:rPr>
          <w:rStyle w:val="Char"/>
          <w:rtl/>
        </w:rPr>
        <w:t>«الله»</w:t>
      </w:r>
      <w:bookmarkEnd w:id="270"/>
      <w:bookmarkEnd w:id="271"/>
      <w:bookmarkEnd w:id="272"/>
      <w:r>
        <w:rPr>
          <w:rFonts w:ascii="IRZar" w:hAnsi="IRZar" w:cs="CTraditional Arabic" w:hint="cs"/>
          <w:b/>
          <w:rtl/>
        </w:rPr>
        <w:t>أ</w:t>
      </w:r>
      <w:r w:rsidRPr="00501D62">
        <w:rPr>
          <w:rStyle w:val="Char"/>
          <w:rtl/>
        </w:rPr>
        <w:t xml:space="preserve"> از آسمان رزق و روزی (برای بندگان خود) می‌فرستد</w:t>
      </w:r>
      <w:bookmarkEnd w:id="273"/>
      <w:bookmarkEnd w:id="274"/>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وَظَلَّلۡنَا عَلَيۡكُمُ ٱلۡغَمَامَ وَأَنزَلۡنَا عَلَيۡكُمُ ٱلۡمَنَّ وَٱلسَّلۡوَىٰۖ كُلُواْ مِن طَيِّبَٰتِ مَا رَزَقۡنَٰكُمۡۚ وَمَا ظَلَمُونَا وَلَٰكِن كَانُوٓاْ أَنفُسَهُمۡ يَظۡلِمُونَ٥٧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57]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إِذۡ قَالَ ٱلۡحَوَارِيُّونَ يَٰعِيسَى ٱبۡنَ مَرۡيَمَ هَلۡ يَسۡتَطِيعُ رَبُّكَ أَن يُنَزِّلَ عَلَيۡنَا مَآئِدَةٗ مِّنَ ٱلسَّمَآءِۖ قَالَ ٱتَّقُواْ ٱللَّهَ إِن كُنتُم مُّؤۡمِنِينَ١١٢ قَالُواْ نُرِيدُ أَن نَّأۡكُلَ مِنۡهَا وَتَطۡمَئِنَّ قُلُوبُنَا وَنَعۡلَمَ أَن قَدۡ صَدَقۡتَنَا وَنَكُونَ عَلَيۡهَا مِنَ ٱلشَّٰهِدِينَ١١٣ قَالَ عِيسَى ٱبۡنُ مَرۡيَمَ ٱللَّهُمَّ رَبَّنَآ أَنزِلۡ عَلَيۡنَا مَآئِدَةٗ مِّنَ ٱلسَّمَآءِ تَكُونُ لَنَا عِيدٗا لِّأَوَّلِنَا وَءَاخِرِنَا وَءَايَةٗ مِّنكَۖ وَٱرۡزُقۡنَا وَأَنتَ خَيۡرُ ٱلرَّٰزِقِينَ١١٤ قَالَ ٱللَّهُ إِنِّي مُنَزِّلُهَا عَلَيۡكُمۡۖ فَمَن يَكۡفُرۡ بَعۡدُ مِنكُمۡ فَإِنِّيٓ أُعَذِّبُهُۥ عَذَابٗا لَّآ أُعَذِّبُهُۥٓ أَحَدٗا مِّنَ ٱلۡعَٰلَمِينَ١١٥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[المائدة: 112-115]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 xml:space="preserve">... </w:t>
      </w:r>
      <w:r w:rsidR="00215696" w:rsidRPr="0089531E">
        <w:rPr>
          <w:rStyle w:val="Char9"/>
          <w:rFonts w:hint="cs"/>
          <w:rtl/>
        </w:rPr>
        <w:t>وَظَلَّلۡنَا عَلَيۡهِمُ ٱلۡغَمَٰمَ وَأَنزَلۡنَا عَلَيۡهِمُ ٱلۡمَنَّ وَٱلسَّلۡوَىٰۖ كُلُواْ مِن طَيِّبَٰتِ مَا رَزَقۡنَٰكُمۡۚ وَمَا ظَلَمُونَا وَلَٰكِن كَانُوٓاْ أَنفُسَهُمۡ يَظۡلِمُونَ</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[الأعراف: 160]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هُوَ ٱلَّذِي يُرِيكُمۡ ءَايَٰتِهِۦ وَيُنَزِّلُ لَكُم مِّنَ ٱلسَّمَآءِ رِزۡقٗاۚ وَمَا يَتَذَكَّرُ إِلَّا مَن يُنِيبُ١٣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[غافر: 13]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وَٱخۡتِلَٰفِ ٱلَّيۡلِ وَٱلنَّهَارِ وَمَآ أَنزَلَ ٱللَّهُ مِنَ ٱلسَّمَآءِ مِن رِّزۡقٖ فَأَحۡيَا بِهِ ٱلۡأَرۡضَ بَعۡدَ مَوۡتِهَا وَتَصۡرِيفِ ٱلرِّيَٰحِ ءَايَٰتٞ لِّقَوۡمٖ يَعۡقِلُونَ٥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[الجاثية: 5]</w:t>
      </w:r>
    </w:p>
    <w:p w:rsidR="00215696" w:rsidRPr="00501D62" w:rsidRDefault="00215696" w:rsidP="00ED0820">
      <w:pPr>
        <w:keepNext/>
        <w:widowControl/>
        <w:spacing w:before="240" w:after="60"/>
        <w:jc w:val="both"/>
        <w:outlineLvl w:val="1"/>
        <w:rPr>
          <w:rStyle w:val="Char"/>
          <w:rtl/>
        </w:rPr>
      </w:pPr>
      <w:bookmarkStart w:id="275" w:name="_Toc440880824"/>
      <w:bookmarkStart w:id="276" w:name="_Toc255726217"/>
      <w:bookmarkStart w:id="277" w:name="_Toc472765302"/>
      <w:bookmarkStart w:id="278" w:name="_Toc472775480"/>
      <w:bookmarkStart w:id="279" w:name="_Toc472861856"/>
      <w:r w:rsidRPr="00501D62">
        <w:rPr>
          <w:rStyle w:val="Char"/>
          <w:rtl/>
        </w:rPr>
        <w:t>هدایت و ضلالت (گمراهی)</w:t>
      </w:r>
      <w:bookmarkEnd w:id="275"/>
      <w:bookmarkEnd w:id="276"/>
      <w:bookmarkEnd w:id="277"/>
      <w:bookmarkEnd w:id="278"/>
      <w:bookmarkEnd w:id="279"/>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 xml:space="preserve">... </w:t>
      </w:r>
      <w:r w:rsidR="00215696" w:rsidRPr="0089531E">
        <w:rPr>
          <w:rStyle w:val="Char9"/>
          <w:rFonts w:hint="cs"/>
          <w:rtl/>
        </w:rPr>
        <w:t>وَٱذۡكُرُوهُ كَمَا هَدَىٰكُمۡ وَإِن كُنتُم مِّن قَبۡلِهِۦ لَمِنَ ٱلضَّآلِّينَ</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198]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قُلۡ إِنِّي نُهِيتُ أَنۡ أَعۡبُدَ ٱلَّذِينَ تَدۡعُونَ مِن دُونِ ٱللَّهِۚ قُل لَّآ أَتَّبِعُ أَهۡوَآءَكُمۡ قَدۡ ضَلَلۡتُ إِذٗا وَمَآ أَنَا۠ مِنَ ٱلۡمُهۡتَدِينَ٥٦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56]</w:t>
      </w:r>
    </w:p>
    <w:p w:rsidR="00215696" w:rsidRPr="0089531E" w:rsidRDefault="00ED0820" w:rsidP="00ED0820">
      <w:pPr>
        <w:widowControl/>
        <w:ind w:firstLine="284"/>
        <w:jc w:val="both"/>
        <w:rPr>
          <w:rStyle w:val="Char5"/>
          <w:rtl/>
        </w:rPr>
      </w:pPr>
      <w:r w:rsidRPr="00ED0820">
        <w:rPr>
          <w:rFonts w:cs="Traditional Arabic"/>
          <w:sz w:val="26"/>
          <w:szCs w:val="28"/>
          <w:rtl/>
        </w:rPr>
        <w:t>﴿</w:t>
      </w:r>
      <w:r w:rsidR="00215696" w:rsidRPr="0089531E">
        <w:rPr>
          <w:rStyle w:val="Char9"/>
          <w:rFonts w:hint="cs"/>
          <w:rtl/>
        </w:rPr>
        <w:t>إِنَّ رَبَّكَ هُوَ أَعۡلَمُ مَن يَضِلُّ عَن سَبِيلِهِۦۖ وَهُوَ أَعۡلَمُ بِٱلۡمُهۡتَدِينَ١١٧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117]</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قُلۡ فَلِلَّهِ ٱلۡحُجَّةُ ٱلۡبَٰلِغَةُۖ فَلَوۡ شَآءَ لَهَدَىٰكُمۡ أَجۡمَعِينَ١٤٩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149]</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فَرِيقًا هَدَىٰ وَفَرِيقًا حَقَّ عَلَيۡهِمُ ٱلضَّلَٰلَةُۚ إِنَّهُمُ ٱتَّخَذُواْ ٱلشَّيَٰطِينَ أَوۡلِيَآءَ مِن دُونِ ٱللَّهِ وَيَحۡسَبُونَ أَنَّهُم مُّهۡتَدُونَ٣٠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[الأعراف: 30]</w:t>
      </w:r>
    </w:p>
    <w:p w:rsidR="00215696" w:rsidRPr="0089531E" w:rsidRDefault="00ED0820" w:rsidP="00ED0820">
      <w:pPr>
        <w:widowControl/>
        <w:ind w:firstLine="284"/>
        <w:jc w:val="both"/>
        <w:rPr>
          <w:rStyle w:val="Char5"/>
          <w:rtl/>
        </w:rPr>
      </w:pPr>
      <w:r w:rsidRPr="00ED0820">
        <w:rPr>
          <w:rFonts w:cs="Traditional Arabic" w:hint="cs"/>
          <w:sz w:val="26"/>
          <w:szCs w:val="28"/>
          <w:rtl/>
        </w:rPr>
        <w:t>﴿</w:t>
      </w:r>
      <w:r w:rsidR="00215696">
        <w:rPr>
          <w:rFonts w:cs="Times New Roman"/>
          <w:color w:val="000000"/>
          <w:sz w:val="26"/>
          <w:szCs w:val="28"/>
          <w:shd w:val="clear" w:color="auto" w:fill="FFFFFF"/>
          <w:rtl/>
        </w:rPr>
        <w:t xml:space="preserve">... </w:t>
      </w:r>
      <w:r w:rsidR="00215696" w:rsidRPr="0089531E">
        <w:rPr>
          <w:rStyle w:val="Char9"/>
          <w:rFonts w:hint="cs"/>
          <w:rtl/>
        </w:rPr>
        <w:t>وَقَالُواْ ٱلۡحَمۡدُ لِلَّهِ ٱلَّذِي هَدَىٰنَا لِهَٰذَا وَمَا كُنَّا لِنَهۡتَدِيَ لَوۡلَآ أَنۡ هَدَىٰنَا ٱللَّهُۖ لَقَدۡ جَآءَتۡ رُسُلُ رَبِّنَا بِٱلۡحَقِّۖ وَنُودُوٓاْ أَن تِلۡكُمُ ٱلۡجَنَّةُ أُورِثۡتُمُوهَا بِمَا كُنتُمۡ تَعۡمَلُونَ</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[الأعراف: 43]</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مَن يَهۡدِ ٱللَّهُ فَهُوَ ٱلۡمُهۡتَدِيۖ وَمَن يُضۡلِلۡ فَأُوْلَٰٓئِكَ هُمُ ٱلۡخَٰسِرُونَ١٧٨ وَلَقَدۡ ذَرَأۡنَا لِجَهَنَّمَ كَثِيرٗا مِّنَ ٱلۡجِنِّ وَٱلۡإِنسِۖ لَهُمۡ قُلُوبٞ لَّا يَفۡقَهُونَ بِهَا وَلَهُمۡ أَعۡيُنٞ لَّا يُبۡصِرُونَ بِهَا وَلَهُمۡ ءَاذَانٞ لَّا يَسۡمَعُونَ بِهَآۚ أُوْلَٰٓئِكَ كَٱلۡأَنۡعَٰمِ بَلۡ هُمۡ أَضَلُّۚ أُوْلَٰٓئِكَ هُمُ ٱلۡغَٰفِلُونَ١٧٩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[الأعراف: 178-179]</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وَمَا كَانَ ٱللَّهُ لِيُضِلَّ قَوۡمَۢا بَعۡدَ إِذۡ هَدَىٰهُمۡ حَتَّىٰ يُبَيِّنَ لَهُم مَّا يَتَّقُونَۚ إِنَّ ٱللَّهَ بِكُلِّ شَيۡءٍ عَلِيمٌ١١٥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[التوبة: 115]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قُلۡ يَٰٓأَيُّهَا ٱلنَّاسُ قَدۡ جَآءَكُمُ ٱلۡحَقُّ مِن رَّبِّكُمۡۖ فَمَنِ ٱهۡتَدَىٰ فَإِنَّمَا يَهۡتَدِي لِنَفۡسِهِۦۖ وَمَن ضَلَّ فَإِنَّمَا يَضِلُّ عَلَيۡهَاۖ وَمَآ أَنَا۠ عَلَيۡكُم بِوَكِيلٖ١٠٨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[يونس: 108]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وَيَقُولُ ٱلَّذِينَ كَفَرُواْ لَوۡلَآ أُنزِلَ عَلَيۡهِ ءَايَةٞ مِّن رَّبِّهِۦۚ قُلۡ إِنَّ ٱللَّهَ يُضِلُّ مَن يَشَآءُ وَيَهۡدِيٓ إِلَيۡهِ مَنۡ أَنَابَ٢٧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[الرعد: 27]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وَمَآ أَرۡسَلۡنَا مِن رَّسُولٍ إِلَّا بِلِسَانِ قَوۡمِهِۦ لِيُبَيِّنَ لَهُمۡۖ فَيُضِلُّ ٱللَّهُ مَن يَشَآءُ وَيَهۡدِي مَن يَشَآءُۚ وَهُوَ ٱلۡعَزِيزُ ٱلۡحَكِيمُ٤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[إبراهيم: 4]</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shd w:val="clear" w:color="auto" w:fill="FFFFFF"/>
          <w:rtl/>
        </w:rPr>
        <w:t>﴿</w:t>
      </w:r>
      <w:r w:rsidR="00215696" w:rsidRPr="0089531E">
        <w:rPr>
          <w:rStyle w:val="Char9"/>
          <w:rFonts w:hint="cs"/>
          <w:rtl/>
        </w:rPr>
        <w:t xml:space="preserve">وَلَقَدۡ بَعَثۡنَا فِي كُلِّ أُمَّةٖ رَّسُولًا أَنِ ٱعۡبُدُواْ ٱللَّهَ وَٱجۡتَنِبُواْ ٱلطَّٰغُوتَۖ فَمِنۡهُم مَّنۡ هَدَى ٱللَّهُ وَمِنۡهُم مَّنۡ حَقَّتۡ عَلَيۡهِ ٱلضَّلَٰلَةُۚ </w:t>
      </w:r>
      <w:r w:rsidR="00215696">
        <w:rPr>
          <w:rFonts w:cs="Times New Roman"/>
          <w:color w:val="000000"/>
          <w:sz w:val="26"/>
          <w:szCs w:val="28"/>
          <w:shd w:val="clear" w:color="auto" w:fill="FFFFFF"/>
          <w:rtl/>
        </w:rPr>
        <w:t xml:space="preserve">... </w:t>
      </w:r>
      <w:r w:rsidR="00215696" w:rsidRPr="0089531E">
        <w:rPr>
          <w:rStyle w:val="Char9"/>
          <w:rFonts w:hint="cs"/>
          <w:rtl/>
        </w:rPr>
        <w:t>إِن تَحۡرِصۡ عَلَىٰ هُدَىٰهُمۡ فَإِنَّ ٱللَّهَ لَا يَهۡدِي مَن يُضِلُّۖ وَمَا لَهُم مِّن نَّٰصِرِينَ٣٧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36-37]</w:t>
      </w:r>
      <w:r w:rsidR="0089531E">
        <w:rPr>
          <w:rFonts w:ascii="(normal text)" w:hAnsi="(normal text)" w:cs="Traditional Arabic"/>
          <w:color w:val="000000"/>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وَلَوۡ شَآءَ ٱللَّهُ لَجَعَلَكُمۡ أُمَّةٗ وَٰحِدَةٗ وَلَٰكِن يُضِلُّ مَن يَشَآءُ وَيَهۡدِي مَن يَشَآءُۚ وَلَتُسۡ‍َٔلُنَّ عَمَّا كُنتُمۡ تَعۡمَلُونَ٩٣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93]</w:t>
      </w:r>
      <w:r w:rsidR="0089531E">
        <w:rPr>
          <w:rFonts w:ascii="(normal text)" w:hAnsi="(normal text)" w:cs="Traditional Arabic"/>
          <w:color w:val="000000"/>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ٱدۡعُ إِلَىٰ سَبِيلِ رَبِّكَ بِٱلۡحِكۡمَةِ وَٱلۡمَوۡعِظَةِ ٱلۡحَسَنَةِۖ وَجَٰدِلۡهُم بِٱلَّتِي هِيَ أَحۡسَنُۚ إِنَّ رَبَّكَ هُوَ أَعۡلَمُ بِمَن ضَلَّ عَن سَبِيلِهِۦ وَهُوَ أَعۡلَمُ بِٱلۡمُهۡتَدِينَ١٢٥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125]</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مَّنِ ٱهۡتَدَىٰ فَإِنَّمَا يَهۡتَدِي لِنَفۡسِهِۦۖ وَمَن ضَلَّ فَإِنَّمَا يَضِلُّ عَلَيۡهَاۚ وَلَا تَزِرُ وَازِرَةٞ وِزۡرَ أُخۡرَىٰۗ وَمَا كُنَّا مُعَذِّبِينَ حَتَّىٰ نَبۡعَثَ رَسُولٗا١٥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[الإسراء: 15]</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shd w:val="clear" w:color="auto" w:fill="FFFFFF"/>
          <w:rtl/>
        </w:rPr>
        <w:t>﴿</w:t>
      </w:r>
      <w:r w:rsidR="00215696" w:rsidRPr="0089531E">
        <w:rPr>
          <w:rStyle w:val="Char9"/>
          <w:rFonts w:hint="cs"/>
          <w:rtl/>
        </w:rPr>
        <w:t>قُلۡ إِن ضَلَلۡتُ فَإِنَّمَآ أَضِلُّ عَلَىٰ نَفۡسِيۖ وَإِنِ ٱهۡتَدَيۡتُ فَبِمَا يُوحِيٓ إِلَيَّ رَبِّيٓۚ إِنَّهُۥ سَمِيعٞ قَرِيبٞ٥٠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[سبأ: 50]</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إِنَّآ أَنزَلۡنَا عَلَيۡكَ ٱلۡكِتَٰبَ لِلنَّاسِ بِٱلۡحَقِّۖ فَمَنِ ٱهۡتَدَىٰ فَلِنَفۡسِهِۦۖ وَمَن ضَلَّ فَإِنَّمَا يَضِلُّ عَلَيۡهَاۖ وَمَآ أَنتَ عَلَيۡهِم بِوَكِيلٍ٤١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[الزمر: 41]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ذَٰلِكَ مَبۡلَغُهُم مِّنَ ٱلۡعِلۡمِۚ إِنَّ رَبَّكَ هُوَ أَعۡلَمُ بِمَن ضَلَّ عَن سَبِيلِهِۦ وَهُوَ أَعۡلَمُ بِمَنِ ٱهۡتَدَىٰ٣٠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[النجم: 30]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 رَبَّكَ هُوَ أَعۡلَمُ بِمَن ضَلَّ عَن سَبِيلِهِۦ وَهُوَ أَعۡلَمُ بِٱلۡمُهۡتَدِينَ٧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[القلم: 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أَلَمۡ يَجِدۡكَ يَتِيمٗا فَ‍َٔاوَىٰ٦ وَوَجَدَكَ ضَآلّٗا فَهَدَىٰ٧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[الضحى: 6-7]</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w:t>
      </w:r>
      <w:r w:rsidRPr="00792437">
        <w:rPr>
          <w:rStyle w:val="Char1"/>
          <w:rtl/>
        </w:rPr>
        <w:t xml:space="preserve"> در آیات زیادی بیان شده است که هدایت و گمراهی در دست خدا است. بعضی از این امر سوء استفاده کرده و آن را دلیل بر این دانسته‌اند که انسان مجبور است و در انجام و انتخاب کار اختیاری ندارد و این خداست که هدایت و یا گمراه می‌کند.</w:t>
      </w:r>
    </w:p>
    <w:p w:rsidR="00215696" w:rsidRPr="00792437" w:rsidRDefault="00215696" w:rsidP="0089531E">
      <w:pPr>
        <w:widowControl/>
        <w:ind w:firstLine="284"/>
        <w:jc w:val="both"/>
        <w:rPr>
          <w:rStyle w:val="Char1"/>
          <w:rtl/>
        </w:rPr>
      </w:pPr>
      <w:r w:rsidRPr="00792437">
        <w:rPr>
          <w:rStyle w:val="Char1"/>
          <w:rtl/>
        </w:rPr>
        <w:t>ولی اگر در آیات قرآن به دقت بنگریم متوجه می‌شویم که قرآن علّت هدایت و گمراهی که به خدا نسبت داده شده را استحقاق و شایستگیِ بندگان معرفی می‌کند و می‌فرماید:</w:t>
      </w:r>
    </w:p>
    <w:p w:rsidR="00215696" w:rsidRPr="00792437" w:rsidRDefault="00ED0820" w:rsidP="00ED0820">
      <w:pPr>
        <w:widowControl/>
        <w:ind w:firstLine="284"/>
        <w:jc w:val="both"/>
        <w:rPr>
          <w:rStyle w:val="Char1"/>
          <w:rtl/>
        </w:rPr>
      </w:pPr>
      <w:r w:rsidRPr="00ED0820">
        <w:rPr>
          <w:rFonts w:ascii="IRNazli" w:hAnsi="IRNazli" w:cs="Traditional Arabic"/>
          <w:sz w:val="28"/>
          <w:szCs w:val="28"/>
          <w:shd w:val="clear" w:color="auto" w:fill="FFFFFF"/>
          <w:rtl/>
        </w:rPr>
        <w:t>﴿</w:t>
      </w:r>
      <w:r w:rsidR="00215696" w:rsidRPr="0089531E">
        <w:rPr>
          <w:rStyle w:val="Char9"/>
          <w:rFonts w:hint="cs"/>
          <w:rtl/>
        </w:rPr>
        <w:t>يُضِلُّ بِهِۦ كَثِيرٗا وَيَهۡدِي بِهِۦ كَثِيرٗاۚ وَمَا يُضِلُّ بِهِۦٓ إِلَّا ٱلۡفَٰسِقِينَ٢٦</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[البقرة: 26]</w:t>
      </w:r>
    </w:p>
    <w:p w:rsidR="00215696" w:rsidRPr="00792437" w:rsidRDefault="00215696" w:rsidP="0089531E">
      <w:pPr>
        <w:widowControl/>
        <w:ind w:firstLine="284"/>
        <w:jc w:val="both"/>
        <w:rPr>
          <w:rStyle w:val="Char1"/>
          <w:rtl/>
        </w:rPr>
      </w:pPr>
      <w:r w:rsidRPr="00792437">
        <w:rPr>
          <w:rStyle w:val="Char1"/>
          <w:rtl/>
        </w:rPr>
        <w:t>در اینجا سرچشمه‌ی ضلالت و گمراهی، «فسق و خروج از اطاعت و فرمان الهی» برشمرده شده است.</w:t>
      </w:r>
    </w:p>
    <w:p w:rsidR="00215696" w:rsidRPr="00792437" w:rsidRDefault="00215696" w:rsidP="00ED0820">
      <w:pPr>
        <w:widowControl/>
        <w:ind w:firstLine="284"/>
        <w:jc w:val="both"/>
        <w:rPr>
          <w:rStyle w:val="Char1"/>
          <w:rtl/>
        </w:rPr>
      </w:pPr>
      <w:r w:rsidRPr="00792437">
        <w:rPr>
          <w:rStyle w:val="Char1"/>
          <w:rtl/>
        </w:rPr>
        <w:t xml:space="preserve">و نیز می‌فرماید: </w:t>
      </w:r>
      <w:r w:rsidR="00ED0820" w:rsidRPr="00ED0820">
        <w:rPr>
          <w:rFonts w:ascii="IRNazli" w:hAnsi="IRNazli" w:cs="Traditional Arabic"/>
          <w:sz w:val="28"/>
          <w:szCs w:val="28"/>
          <w:shd w:val="clear" w:color="auto" w:fill="FFFFFF"/>
          <w:rtl/>
        </w:rPr>
        <w:t>﴿</w:t>
      </w:r>
      <w:r w:rsidRPr="0089531E">
        <w:rPr>
          <w:rStyle w:val="Char9"/>
          <w:rFonts w:hint="cs"/>
          <w:rtl/>
        </w:rPr>
        <w:t>وَٱللَّهُ لَا يَهۡدِي ٱلۡقَوۡمَ ٱلظَّٰلِمِينَ٢٥٨</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[البقرة: 258]</w:t>
      </w:r>
      <w:r w:rsidRPr="00792437">
        <w:rPr>
          <w:rStyle w:val="Char1"/>
          <w:rtl/>
        </w:rPr>
        <w:t xml:space="preserve"> در اینجا تکیه روی مسئله‌ی «ظلم»شده و آن را زمینه‌ساز ضلالت معرفی کرده است.</w:t>
      </w:r>
    </w:p>
    <w:p w:rsidR="00215696" w:rsidRPr="00792437" w:rsidRDefault="00215696" w:rsidP="00ED0820">
      <w:pPr>
        <w:widowControl/>
        <w:ind w:firstLine="284"/>
        <w:jc w:val="both"/>
        <w:rPr>
          <w:rStyle w:val="Char1"/>
          <w:rtl/>
        </w:rPr>
      </w:pPr>
      <w:r w:rsidRPr="00792437">
        <w:rPr>
          <w:rStyle w:val="Char1"/>
          <w:rtl/>
        </w:rPr>
        <w:t xml:space="preserve">و نیز می‌فرماید: </w:t>
      </w:r>
      <w:r w:rsidR="00ED0820" w:rsidRPr="00ED0820">
        <w:rPr>
          <w:rFonts w:ascii="IRNazli" w:hAnsi="IRNazli" w:cs="Traditional Arabic"/>
          <w:sz w:val="28"/>
          <w:szCs w:val="28"/>
          <w:shd w:val="clear" w:color="auto" w:fill="FFFFFF"/>
          <w:rtl/>
        </w:rPr>
        <w:t>﴿</w:t>
      </w:r>
      <w:r w:rsidRPr="0089531E">
        <w:rPr>
          <w:rStyle w:val="Char9"/>
          <w:rFonts w:hint="cs"/>
          <w:rtl/>
        </w:rPr>
        <w:t>وَٱللَّهُ لَا يَهۡدِي ٱلۡقَوۡمَ ٱلۡكَٰفِرِينَ٢٦٤</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[البقرة: 264]</w:t>
      </w:r>
      <w:r w:rsidRPr="00792437">
        <w:rPr>
          <w:rStyle w:val="Char1"/>
          <w:rtl/>
        </w:rPr>
        <w:t xml:space="preserve"> در اینجا «کفر» به عنوان زمینه‌ساز گمراهی ذکر شده است.</w:t>
      </w:r>
    </w:p>
    <w:p w:rsidR="00215696" w:rsidRPr="00792437" w:rsidRDefault="00215696" w:rsidP="00ED0820">
      <w:pPr>
        <w:widowControl/>
        <w:ind w:firstLine="284"/>
        <w:jc w:val="both"/>
        <w:rPr>
          <w:rStyle w:val="Char1"/>
          <w:rtl/>
        </w:rPr>
      </w:pPr>
      <w:r w:rsidRPr="00792437">
        <w:rPr>
          <w:rStyle w:val="Char1"/>
          <w:rtl/>
        </w:rPr>
        <w:t xml:space="preserve">و در جایی می‌فرماید: </w:t>
      </w:r>
      <w:r w:rsidR="00ED0820" w:rsidRPr="00ED0820">
        <w:rPr>
          <w:rFonts w:ascii="IRNazli" w:hAnsi="IRNazli" w:cs="Traditional Arabic"/>
          <w:sz w:val="28"/>
          <w:szCs w:val="28"/>
          <w:shd w:val="clear" w:color="auto" w:fill="FFFFFF"/>
          <w:rtl/>
        </w:rPr>
        <w:t>﴿</w:t>
      </w:r>
      <w:r w:rsidRPr="0089531E">
        <w:rPr>
          <w:rStyle w:val="Char9"/>
          <w:rFonts w:hint="cs"/>
          <w:rtl/>
        </w:rPr>
        <w:t>إِنَّ ٱللَّهَ لَا يَهۡدِي مَنۡ هُوَ كَٰذِبٞ كَفَّارٞ٣</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[الزمر: 3]</w:t>
      </w:r>
      <w:r w:rsidRPr="00792437">
        <w:rPr>
          <w:rStyle w:val="Char1"/>
          <w:rtl/>
        </w:rPr>
        <w:t>، در اینجا نیز «دروغگویی و کفران» را مقدمه‌ی ضلالت و گمراهی شمرده است.</w:t>
      </w:r>
    </w:p>
    <w:p w:rsidR="00215696" w:rsidRPr="00792437" w:rsidRDefault="00215696" w:rsidP="00ED0820">
      <w:pPr>
        <w:widowControl/>
        <w:ind w:firstLine="284"/>
        <w:jc w:val="both"/>
        <w:rPr>
          <w:rStyle w:val="Char1"/>
          <w:rtl/>
        </w:rPr>
      </w:pPr>
      <w:r w:rsidRPr="00792437">
        <w:rPr>
          <w:rStyle w:val="Char1"/>
          <w:rtl/>
        </w:rPr>
        <w:t xml:space="preserve">و در جایی دیگر می‌فرماید: </w:t>
      </w:r>
      <w:r w:rsidR="00ED0820" w:rsidRPr="00ED0820">
        <w:rPr>
          <w:rFonts w:ascii="IRNazli" w:hAnsi="IRNazli" w:cs="Traditional Arabic"/>
          <w:sz w:val="28"/>
          <w:szCs w:val="28"/>
          <w:shd w:val="clear" w:color="auto" w:fill="FFFFFF"/>
          <w:rtl/>
        </w:rPr>
        <w:t>﴿</w:t>
      </w:r>
      <w:r w:rsidRPr="0089531E">
        <w:rPr>
          <w:rStyle w:val="Char9"/>
          <w:rFonts w:hint="cs"/>
          <w:rtl/>
        </w:rPr>
        <w:t>إِنَّ ٱللَّهَ لَا يَهۡدِي مَنۡ هُوَ مُسۡرِفٞ كَذَّابٞ٢٨</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[غافر: 28]</w:t>
      </w:r>
      <w:r w:rsidRPr="00792437">
        <w:rPr>
          <w:rStyle w:val="Char1"/>
          <w:rtl/>
        </w:rPr>
        <w:t xml:space="preserve"> در اینجا «اسراف و دروغگویی» عامل گمراهی است.</w:t>
      </w:r>
    </w:p>
    <w:p w:rsidR="00215696" w:rsidRPr="00792437" w:rsidRDefault="00215696" w:rsidP="0089531E">
      <w:pPr>
        <w:widowControl/>
        <w:ind w:firstLine="284"/>
        <w:jc w:val="both"/>
        <w:rPr>
          <w:rStyle w:val="Char1"/>
          <w:rtl/>
        </w:rPr>
      </w:pPr>
      <w:r w:rsidRPr="00792437">
        <w:rPr>
          <w:rStyle w:val="Char1"/>
          <w:rtl/>
        </w:rPr>
        <w:t>خلاصه اینکه قرآن ضلالت الهی را مخصوص کسانی می‌شمارد که دارای این اوصافند: «کفر، ظلم، فسق، دروغ، اسراف، کفران و ...». آیا کسانی که دارای این اوصاف هستند، شایسته‌ی ضلالت و گمراهی نیستند؟ و این اعمال آن‌ها است که خواه ناخواه دامن آن‌ها را می‌گیرد و پرده بر چشم و گوش و عقل آن‌ها می‌افکند و آن‌ها را به ضلالت می‌کشاند و از آنجا که خاصیّت همه‌ی اشیاء و تأثیر همه‌ی اسباب، به فرمان خداوند است، می‌توان «اِضلال و گمراهی» را در تمام این موارد به خدا نسبت داد، امّا این نسبت عین اختیار بندگان و آزادیِ اراده‌ی آن‌ها است.</w:t>
      </w:r>
    </w:p>
    <w:p w:rsidR="00215696" w:rsidRPr="00792437" w:rsidRDefault="00215696" w:rsidP="0089531E">
      <w:pPr>
        <w:widowControl/>
        <w:ind w:firstLine="284"/>
        <w:jc w:val="both"/>
        <w:rPr>
          <w:rStyle w:val="Char1"/>
          <w:rtl/>
        </w:rPr>
      </w:pPr>
      <w:r w:rsidRPr="00792437">
        <w:rPr>
          <w:rStyle w:val="Char1"/>
          <w:rtl/>
        </w:rPr>
        <w:t>و درباره‌ی «هدایت» نیز شرایط و اوصافی در قرآن بیان شده که نشان می‌دهد که آن هم بدون علّت، و برخلاف حکمت الهی نیست.</w:t>
      </w:r>
    </w:p>
    <w:p w:rsidR="00215696" w:rsidRPr="00792437" w:rsidRDefault="00215696" w:rsidP="0089531E">
      <w:pPr>
        <w:widowControl/>
        <w:ind w:firstLine="284"/>
        <w:jc w:val="both"/>
        <w:rPr>
          <w:rStyle w:val="Char1"/>
          <w:rtl/>
        </w:rPr>
      </w:pPr>
      <w:r w:rsidRPr="00792437">
        <w:rPr>
          <w:rStyle w:val="Char1"/>
          <w:rtl/>
        </w:rPr>
        <w:t>خداوند در مورد کسانی که دارای صفات پسندیده هستند و شایستگی و لیاقت هدایت الهی را کسب می‌کنند، می‌فرماید:</w:t>
      </w:r>
    </w:p>
    <w:p w:rsidR="00215696" w:rsidRDefault="00ED0820" w:rsidP="00ED0820">
      <w:pPr>
        <w:widowControl/>
        <w:ind w:firstLine="284"/>
        <w:jc w:val="both"/>
        <w:rPr>
          <w:rtl/>
        </w:rPr>
      </w:pPr>
      <w:r w:rsidRPr="00ED0820">
        <w:rPr>
          <w:rFonts w:ascii="IRNazli" w:hAnsi="IRNazli" w:cs="Traditional Arabic"/>
          <w:sz w:val="28"/>
          <w:szCs w:val="28"/>
          <w:shd w:val="clear" w:color="auto" w:fill="FFFFFF"/>
          <w:rtl/>
        </w:rPr>
        <w:t>﴿</w:t>
      </w:r>
      <w:r w:rsidR="00215696" w:rsidRPr="0089531E">
        <w:rPr>
          <w:rStyle w:val="Char9"/>
          <w:rFonts w:hint="cs"/>
          <w:rtl/>
        </w:rPr>
        <w:t>يَهۡدِي بِهِ ٱللَّهُ مَنِ ٱتَّبَعَ رِضۡوَٰنَهُۥ سُبُلَ ٱلسَّلَٰمِ</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[المائدة: 16]</w:t>
      </w:r>
      <w:r w:rsidR="00F40841" w:rsidRPr="00F40841">
        <w:rPr>
          <w:rFonts w:cs="IRNazli" w:hint="cs"/>
          <w:rtl/>
        </w:rPr>
        <w:t xml:space="preserve"> </w:t>
      </w:r>
    </w:p>
    <w:p w:rsidR="00215696" w:rsidRPr="00792437" w:rsidRDefault="00215696" w:rsidP="0089531E">
      <w:pPr>
        <w:widowControl/>
        <w:ind w:firstLine="284"/>
        <w:jc w:val="both"/>
        <w:rPr>
          <w:rStyle w:val="Char1"/>
          <w:rtl/>
        </w:rPr>
      </w:pPr>
      <w:r w:rsidRPr="00792437">
        <w:rPr>
          <w:rStyle w:val="Char1"/>
          <w:rtl/>
        </w:rPr>
        <w:t>در اینجا «پیروی فرمان خدا و جلب خشنودی او» زمینه‌ساز هدایت الهی شمرده شده است.</w:t>
      </w:r>
    </w:p>
    <w:p w:rsidR="00215696" w:rsidRPr="00792437" w:rsidRDefault="00215696" w:rsidP="00ED0820">
      <w:pPr>
        <w:widowControl/>
        <w:ind w:firstLine="284"/>
        <w:jc w:val="both"/>
        <w:rPr>
          <w:rStyle w:val="Char1"/>
          <w:rtl/>
        </w:rPr>
      </w:pPr>
      <w:r w:rsidRPr="00792437">
        <w:rPr>
          <w:rStyle w:val="Char1"/>
          <w:rtl/>
        </w:rPr>
        <w:t xml:space="preserve">و در جای دیگر می‌فرماید: </w:t>
      </w:r>
      <w:r w:rsidR="00ED0820" w:rsidRPr="00ED0820">
        <w:rPr>
          <w:rFonts w:ascii="IRNazli" w:hAnsi="IRNazli" w:cs="Traditional Arabic"/>
          <w:sz w:val="28"/>
          <w:szCs w:val="28"/>
          <w:shd w:val="clear" w:color="auto" w:fill="FFFFFF"/>
          <w:rtl/>
        </w:rPr>
        <w:t>﴿</w:t>
      </w:r>
      <w:r w:rsidRPr="0089531E">
        <w:rPr>
          <w:rStyle w:val="Char9"/>
          <w:rFonts w:hint="cs"/>
          <w:rtl/>
        </w:rPr>
        <w:t>وَيَهۡدِيٓ إِلَيۡهِ مَنۡ أَنَابَ٢٧</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[الرعد: 27]</w:t>
      </w:r>
      <w:r w:rsidRPr="00792437">
        <w:rPr>
          <w:rStyle w:val="Char1"/>
          <w:rtl/>
        </w:rPr>
        <w:t>، در اینجا «توبه و انابه» عامل استحقاق هدایت شمرده شده است.</w:t>
      </w:r>
    </w:p>
    <w:p w:rsidR="00215696" w:rsidRPr="00792437" w:rsidRDefault="00215696" w:rsidP="00ED0820">
      <w:pPr>
        <w:widowControl/>
        <w:ind w:firstLine="284"/>
        <w:jc w:val="both"/>
        <w:rPr>
          <w:rStyle w:val="Char1"/>
          <w:rtl/>
        </w:rPr>
      </w:pPr>
      <w:r w:rsidRPr="00792437">
        <w:rPr>
          <w:rStyle w:val="Char1"/>
          <w:rtl/>
        </w:rPr>
        <w:t xml:space="preserve">و نیز می‌فرماید: </w:t>
      </w:r>
      <w:r w:rsidR="00ED0820" w:rsidRPr="00ED0820">
        <w:rPr>
          <w:rFonts w:ascii="IRNazli" w:hAnsi="IRNazli" w:cs="Traditional Arabic"/>
          <w:sz w:val="28"/>
          <w:szCs w:val="28"/>
          <w:shd w:val="clear" w:color="auto" w:fill="FFFFFF"/>
          <w:rtl/>
        </w:rPr>
        <w:t>﴿</w:t>
      </w:r>
      <w:r w:rsidRPr="0089531E">
        <w:rPr>
          <w:rStyle w:val="Char9"/>
          <w:rFonts w:hint="cs"/>
          <w:rtl/>
        </w:rPr>
        <w:t>وَٱلَّذِينَ جَٰهَدُواْ فِينَا لَنَهۡدِيَنَّهُمۡ سُبُلَنَاۚ</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[العنكبوت: 69]</w:t>
      </w:r>
      <w:r w:rsidRPr="00792437">
        <w:rPr>
          <w:rStyle w:val="Char1"/>
          <w:rtl/>
        </w:rPr>
        <w:t>، در اینجا «جهاد مخلصانه در راه خدا» به عنوان شرط اصلیِ هدایت ذکر شده است.</w:t>
      </w:r>
    </w:p>
    <w:p w:rsidR="00215696" w:rsidRPr="00792437" w:rsidRDefault="00215696" w:rsidP="00ED0820">
      <w:pPr>
        <w:widowControl/>
        <w:ind w:firstLine="284"/>
        <w:jc w:val="both"/>
        <w:rPr>
          <w:rStyle w:val="Char1"/>
          <w:rtl/>
        </w:rPr>
      </w:pPr>
      <w:r w:rsidRPr="00792437">
        <w:rPr>
          <w:rStyle w:val="Char1"/>
          <w:rtl/>
        </w:rPr>
        <w:t xml:space="preserve">و نیز می‌فرماید: </w:t>
      </w:r>
      <w:r w:rsidR="00ED0820" w:rsidRPr="00ED0820">
        <w:rPr>
          <w:rFonts w:ascii="IRNazli" w:hAnsi="IRNazli" w:cs="Traditional Arabic"/>
          <w:sz w:val="28"/>
          <w:szCs w:val="28"/>
          <w:shd w:val="clear" w:color="auto" w:fill="FFFFFF"/>
          <w:rtl/>
        </w:rPr>
        <w:t>﴿</w:t>
      </w:r>
      <w:r w:rsidRPr="0089531E">
        <w:rPr>
          <w:rStyle w:val="Char9"/>
          <w:rFonts w:hint="cs"/>
          <w:rtl/>
        </w:rPr>
        <w:t>وَمَن يُؤۡمِنۢ بِٱللَّهِ يَهۡدِ قَلۡبَهُۥۚ</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[التغابن: 11]</w:t>
      </w:r>
      <w:r w:rsidRPr="00792437">
        <w:rPr>
          <w:rStyle w:val="Char1"/>
          <w:rtl/>
        </w:rPr>
        <w:t>، در اینجا «ایمان و اعتقاد» شرط هدایت ذکر شده است.</w:t>
      </w:r>
    </w:p>
    <w:p w:rsidR="00215696" w:rsidRPr="00792437" w:rsidRDefault="00215696" w:rsidP="00ED0820">
      <w:pPr>
        <w:widowControl/>
        <w:ind w:firstLine="284"/>
        <w:jc w:val="both"/>
        <w:rPr>
          <w:rStyle w:val="Char1"/>
          <w:rtl/>
        </w:rPr>
      </w:pPr>
      <w:r w:rsidRPr="00792437">
        <w:rPr>
          <w:rStyle w:val="Char1"/>
          <w:rtl/>
        </w:rPr>
        <w:t xml:space="preserve">و نیز می‌فرماید: </w:t>
      </w:r>
      <w:r w:rsidR="00ED0820" w:rsidRPr="00ED0820">
        <w:rPr>
          <w:rFonts w:ascii="IRNazli" w:hAnsi="IRNazli" w:cs="Traditional Arabic"/>
          <w:sz w:val="28"/>
          <w:szCs w:val="28"/>
          <w:shd w:val="clear" w:color="auto" w:fill="FFFFFF"/>
          <w:rtl/>
        </w:rPr>
        <w:t>﴿</w:t>
      </w:r>
      <w:r w:rsidRPr="0089531E">
        <w:rPr>
          <w:rStyle w:val="Char9"/>
          <w:rFonts w:hint="cs"/>
          <w:rtl/>
        </w:rPr>
        <w:t>وَٱلَّذِينَ ٱهۡتَدَوۡاْ زَادَهُمۡ هُدٗى</w:t>
      </w:r>
      <w:r w:rsidR="00ED0820" w:rsidRPr="00ED0820">
        <w:rPr>
          <w:rFonts w:ascii="IRNazli" w:hAnsi="IRNazli" w:cs="Traditional Arabic"/>
          <w:sz w:val="28"/>
          <w:szCs w:val="28"/>
          <w:shd w:val="clear" w:color="auto" w:fill="FFFFFF"/>
          <w:rtl/>
        </w:rPr>
        <w:t>﴾</w:t>
      </w:r>
      <w:r w:rsidRPr="0089531E">
        <w:rPr>
          <w:rStyle w:val="Char9"/>
          <w:rFonts w:hint="cs"/>
          <w:rtl/>
        </w:rPr>
        <w:t xml:space="preserve"> </w:t>
      </w:r>
      <w:r w:rsidRPr="0089531E">
        <w:rPr>
          <w:rStyle w:val="Char5"/>
          <w:rtl/>
        </w:rPr>
        <w:t>[محمد: 17]</w:t>
      </w:r>
      <w:r w:rsidRPr="00792437">
        <w:rPr>
          <w:rStyle w:val="Char1"/>
          <w:rtl/>
        </w:rPr>
        <w:t>، در اینجا «پیمودن مقداری از راه هدایت» به عنوان شرطی برای ادامه‌ی این راه به لطف خداوند ذکر شده است.</w:t>
      </w:r>
    </w:p>
    <w:p w:rsidR="00215696" w:rsidRPr="00792437" w:rsidRDefault="00215696" w:rsidP="0089531E">
      <w:pPr>
        <w:widowControl/>
        <w:ind w:firstLine="284"/>
        <w:jc w:val="both"/>
        <w:rPr>
          <w:rStyle w:val="Char1"/>
          <w:rtl/>
        </w:rPr>
      </w:pPr>
      <w:r w:rsidRPr="00792437">
        <w:rPr>
          <w:rStyle w:val="Char1"/>
          <w:rtl/>
        </w:rPr>
        <w:t>پس تا از سوی بندگان توبه و انابه، اعتقاد و اخلاص، و عمل و علم، و فرمان اوامر و فرامین خدا، و جهاد و تلاش، و گام برداشتن در مسیر حق نباشد، لطف و هدایت الهی شامل حال آنان نمی‌شود و خداوند دست آنان را نمی‌گیرد.</w:t>
      </w:r>
    </w:p>
    <w:p w:rsidR="00215696" w:rsidRPr="00792437" w:rsidRDefault="00215696" w:rsidP="0089531E">
      <w:pPr>
        <w:widowControl/>
        <w:ind w:firstLine="284"/>
        <w:jc w:val="both"/>
        <w:rPr>
          <w:rStyle w:val="Char1"/>
          <w:rtl/>
        </w:rPr>
      </w:pPr>
      <w:r w:rsidRPr="00792437">
        <w:rPr>
          <w:rStyle w:val="Char1"/>
          <w:rtl/>
        </w:rPr>
        <w:t>پس مشیّت الهی که در آیات «هدایت و ضلالت» روی آن تکیه شده هرگز به معنی مشیّت بی‌دلیل و خالی از حکمت نیست، بلکه در هر مورد شرائط خاصّی دارد که آن را هماهنگ با حکیم بودن خدا می‌کند و قرآن علّت هدایت و گمراهی را استحقاق و شایستگی بندگان معرفی می‌کند، و هدایت و گمراهی از جانب خدا برابر سنّت و اسباب و علت‌های آن‌ها است و جبری در بین نیست.</w:t>
      </w:r>
    </w:p>
    <w:p w:rsidR="00215696" w:rsidRPr="00501D62" w:rsidRDefault="00215696" w:rsidP="00ED0820">
      <w:pPr>
        <w:keepNext/>
        <w:widowControl/>
        <w:spacing w:before="240" w:after="60"/>
        <w:jc w:val="both"/>
        <w:outlineLvl w:val="1"/>
        <w:rPr>
          <w:rStyle w:val="Char"/>
          <w:rtl/>
        </w:rPr>
      </w:pPr>
      <w:bookmarkStart w:id="280" w:name="_Toc440880825"/>
      <w:bookmarkStart w:id="281" w:name="_Toc255726218"/>
      <w:bookmarkStart w:id="282" w:name="_Toc472765303"/>
      <w:bookmarkStart w:id="283" w:name="_Toc472775481"/>
      <w:bookmarkStart w:id="284" w:name="_Toc472861857"/>
      <w:r w:rsidRPr="00501D62">
        <w:rPr>
          <w:rStyle w:val="Char"/>
          <w:rtl/>
        </w:rPr>
        <w:t>شفاعت</w:t>
      </w:r>
      <w:bookmarkEnd w:id="280"/>
      <w:bookmarkEnd w:id="281"/>
      <w:bookmarkEnd w:id="282"/>
      <w:bookmarkEnd w:id="283"/>
      <w:bookmarkEnd w:id="284"/>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ٱللَّهُ لَآ إِلَٰهَ إِلَّا هُوَ ٱلۡحَيُّ ٱلۡقَيُّومُۚ لَا تَأۡخُذُهُۥ سِنَةٞ وَلَا نَوۡمٞۚ لَّهُۥ مَا فِي ٱلسَّمَٰوَٰتِ وَمَا فِي ٱلۡأَرۡضِۗ مَن ذَا ٱلَّذِي يَشۡفَعُ عِندَهُۥٓ إِلَّا بِإِذۡنِهِۦۚ يَع</w:t>
      </w:r>
      <w:r w:rsidR="00215696">
        <w:rPr>
          <w:rFonts w:cs="Times New Roman"/>
          <w:color w:val="000000"/>
          <w:sz w:val="26"/>
          <w:szCs w:val="28"/>
          <w:shd w:val="clear" w:color="auto" w:fill="FFFFFF"/>
          <w:rtl/>
        </w:rPr>
        <w:t xml:space="preserve">... </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255]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مَّن يَشۡفَعۡ شَفَٰعَةً حَسَنَةٗ يَكُن لَّهُۥ نَصِيبٞ مِّنۡهَاۖ وَمَن يَشۡفَعۡ شَفَٰعَةٗ سَيِّئَةٗ يَكُن لَّهُۥ كِفۡلٞ مِّنۡهَاۗ وَكَانَ ٱللَّهُ عَلَىٰ كُلِّ شَيۡءٖ مُّقِيتٗا٨٥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[النساء: 85]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 رَبَّكُمُ ٱللَّهُ ٱلَّذِي خَلَقَ ٱلسَّمَٰوَٰتِ وَٱلۡأَرۡضَ فِي سِتَّةِ أَيَّامٖ ثُمَّ ٱسۡتَوَىٰ عَلَى ٱلۡعَرۡشِۖ يُدَبِّرُ ٱلۡأَمۡرَۖ مَا مِن شَفِيعٍ إِلَّا مِنۢ بَعۡدِ إِذۡنِهِۦۚ ذَٰلِكُمُ ٱللَّهُ رَبُّكُمۡ فَٱعۡبُدُوهُۚ أَفَلَا تَذَكَّرُونَ٣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[يونس: 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لَّا يَمۡلِكُونَ ٱلشَّفَٰعَةَ إِلَّا مَنِ ٱتَّخَذَ عِندَ ٱلرَّحۡمَٰنِ عَهۡدٗا٨٧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[مريم: 87]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يَوۡمَئِذٖ لَّا تَنفَعُ ٱلشَّفَٰعَةُ إِلَّا مَنۡ أَذِنَ لَهُ ٱلرَّحۡمَٰنُ وَرَضِيَ لَهُۥ قَوۡلٗا١٠٩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[طه: 109]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يَعۡلَمُ مَا بَيۡنَ أَيۡدِيهِمۡ وَمَا خَلۡفَهُمۡ وَلَا يَشۡفَعُونَ إِلَّا لِمَنِ ٱرۡتَضَىٰ وَهُم مِّنۡ خَشۡيَتِهِۦ مُشۡفِقُونَ٢٨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[الأنبياء: 28]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وَلَا تَنفَعُ ٱلشَّفَٰعَةُ عِندَهُۥٓ إِلَّا لِمَنۡ أَذِنَ لَهُۥۚ حَتَّىٰٓ إِذَا فُزِّعَ عَن قُلُوبِهِمۡ قَالُواْ مَاذَا قَالَ رَبُّكُمۡۖ قَالُواْ ٱلۡحَقَّۖ وَهُوَ ٱلۡعَلِيُّ ٱلۡكَبِيرُ٢٣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[سبأ: 23]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قُل لِّلَّهِ ٱلشَّفَٰعَةُ جَمِيعٗاۖ لَّهُۥ مُلۡكُ ٱلسَّمَٰوَٰتِ وَٱلۡأَرۡضِۖ ثُمَّ إِلَيۡهِ تُرۡجَعُونَ٤٤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[الزمر: 44]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وَأَنذِرۡهُمۡ يَوۡمَ ٱلۡأٓزِفَةِ إِذِ ٱلۡقُلُوبُ لَدَى ٱلۡحَنَاجِرِ كَٰظِمِينَۚ مَا لِلظَّٰلِمِينَ مِنۡ حَمِيمٖ وَلَا شَفِيعٖ يُطَاعُ١٨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[غافر: 18]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وَلَا يَمۡلِكُ ٱلَّذِينَ يَدۡعُونَ مِن دُونِهِ ٱلشَّفَٰعَةَ إِلَّا مَن شَهِدَ بِٱلۡحَقِّ وَهُمۡ يَعۡلَمُونَ٨٦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[الزخرف: 86]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وَكَم مِّن مَّلَكٖ فِي ٱلسَّمَٰوَٰتِ لَا تُغۡنِي شَفَٰعَتُهُمۡ شَيۡ‍ًٔا إِلَّا مِنۢ بَعۡدِ أَن يَأۡذَنَ ٱللَّهُ لِمَن يَشَآءُ وَيَرۡضَىٰٓ٢٦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[النجم: 26]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يَوۡمَ يَقُومُ ٱلرُّوحُ وَٱلۡمَلَٰٓئِكَةُ صَفّٗاۖ لَّا يَتَكَلَّمُونَ إِلَّا مَنۡ أَذِنَ لَهُ ٱلرَّحۡمَٰنُ وَقَالَ صَوَابٗا٣٨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[النبأ: 38]</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w:t>
      </w:r>
      <w:r w:rsidRPr="00792437">
        <w:rPr>
          <w:rStyle w:val="Char1"/>
          <w:rtl/>
        </w:rPr>
        <w:t xml:space="preserve"> «شفاعت» در لغت به معنای «معاونت» است و در اصطلاح این است که در روز قیامت برخی از بندگان مقرّب خداوند در حق بعضی از بندگان گنهکار، وساطت و میانجیگری کنند.</w:t>
      </w:r>
    </w:p>
    <w:p w:rsidR="00215696" w:rsidRPr="00792437" w:rsidRDefault="00215696" w:rsidP="0089531E">
      <w:pPr>
        <w:widowControl/>
        <w:ind w:firstLine="284"/>
        <w:jc w:val="both"/>
        <w:rPr>
          <w:rStyle w:val="Char1"/>
          <w:rtl/>
        </w:rPr>
      </w:pPr>
      <w:r w:rsidRPr="00792437">
        <w:rPr>
          <w:rStyle w:val="Char1"/>
          <w:rtl/>
        </w:rPr>
        <w:t>در قرآن مجید شفاعت به سه صورت بیان شده است:</w:t>
      </w:r>
    </w:p>
    <w:p w:rsidR="00215696" w:rsidRPr="00792437" w:rsidRDefault="00215696" w:rsidP="005150D4">
      <w:pPr>
        <w:widowControl/>
        <w:numPr>
          <w:ilvl w:val="0"/>
          <w:numId w:val="108"/>
        </w:numPr>
        <w:ind w:left="641" w:hanging="357"/>
        <w:jc w:val="both"/>
        <w:rPr>
          <w:rStyle w:val="Char1"/>
          <w:rtl/>
        </w:rPr>
      </w:pPr>
      <w:r w:rsidRPr="00792437">
        <w:rPr>
          <w:rStyle w:val="Char1"/>
          <w:rtl/>
        </w:rPr>
        <w:t>آیاتی که شفاعت را به کلّی نفی می‌کنند [بقره / 48 و 54 مدثر / 48]</w:t>
      </w:r>
    </w:p>
    <w:p w:rsidR="00215696" w:rsidRPr="00792437" w:rsidRDefault="00215696" w:rsidP="005150D4">
      <w:pPr>
        <w:widowControl/>
        <w:numPr>
          <w:ilvl w:val="0"/>
          <w:numId w:val="108"/>
        </w:numPr>
        <w:ind w:left="641" w:hanging="357"/>
        <w:jc w:val="both"/>
        <w:rPr>
          <w:rStyle w:val="Char1"/>
          <w:rtl/>
        </w:rPr>
      </w:pPr>
      <w:r w:rsidRPr="00792437">
        <w:rPr>
          <w:rStyle w:val="Char1"/>
          <w:rtl/>
        </w:rPr>
        <w:t>آیاتی که شفاعت را منحصر به ذات خدا می‌نماید [زمر / 44]</w:t>
      </w:r>
    </w:p>
    <w:p w:rsidR="00215696" w:rsidRPr="00792437" w:rsidRDefault="00215696" w:rsidP="005150D4">
      <w:pPr>
        <w:widowControl/>
        <w:numPr>
          <w:ilvl w:val="0"/>
          <w:numId w:val="108"/>
        </w:numPr>
        <w:ind w:left="641" w:hanging="357"/>
        <w:jc w:val="both"/>
        <w:rPr>
          <w:rStyle w:val="Char1"/>
          <w:rtl/>
        </w:rPr>
      </w:pPr>
      <w:r w:rsidRPr="00792437">
        <w:rPr>
          <w:rStyle w:val="Char1"/>
          <w:rtl/>
        </w:rPr>
        <w:t>آیاتی که به شفاعتِ مقرّبین الهی با کسب اجازه‌ی پروردگار دلالت دارد [بقره / 255، طه / 109، نجم / 26]</w:t>
      </w:r>
    </w:p>
    <w:p w:rsidR="00215696" w:rsidRPr="00792437" w:rsidRDefault="00215696" w:rsidP="0089531E">
      <w:pPr>
        <w:widowControl/>
        <w:ind w:firstLine="284"/>
        <w:jc w:val="both"/>
        <w:rPr>
          <w:rStyle w:val="Char1"/>
          <w:rtl/>
        </w:rPr>
      </w:pPr>
      <w:r w:rsidRPr="00792437">
        <w:rPr>
          <w:rStyle w:val="Char1"/>
          <w:rtl/>
        </w:rPr>
        <w:t>اگر توجه شود آیات قسمت اول در خصوص کفّار و مجرمین است که کاملاً مستحق عذابند و جای ایشان آتش است که می‌گوید: «هیچ‌گونه شفاعتی درباره‌ی آنان نخواهد شد.» در آیات قسمت دوم که می‌فرماید: «به غیر از خدا کسی شفاعت نخواهد کرد» با این بیان می‌خواهد شفاعتی را که کفار و مشرکین به آن عقیده داشتند و بت‌ها را شفیع مطلق می‌پنداشتند، رد کند.</w:t>
      </w:r>
    </w:p>
    <w:p w:rsidR="00215696" w:rsidRPr="00792437" w:rsidRDefault="00215696" w:rsidP="0089531E">
      <w:pPr>
        <w:widowControl/>
        <w:ind w:firstLine="284"/>
        <w:jc w:val="both"/>
        <w:rPr>
          <w:rStyle w:val="Char1"/>
          <w:rtl/>
        </w:rPr>
      </w:pPr>
      <w:r w:rsidRPr="00792437">
        <w:rPr>
          <w:rStyle w:val="Char1"/>
          <w:rtl/>
        </w:rPr>
        <w:t>آیات قسمت سوم، شفیعانی را در روز قیامت ثابت می‌کند؛ منتهی توضیح می‌دهد که این شفاعت‌کنندگان، بت‌ها و معبودان نیستند که کفار می‌پندارند بلکه فقط کسانی حق شفاعت خواهند داشت که خداوند به ایشان اجازه دهد و از مقربین درگاه الهی باشند، و این شفاعت درباره‌ی کسانی خواهد بود که خدا به بخشوده شدن آنان راضی باشد:</w:t>
      </w:r>
    </w:p>
    <w:p w:rsidR="00215696" w:rsidRDefault="00ED0820" w:rsidP="00ED0820">
      <w:pPr>
        <w:widowControl/>
        <w:ind w:firstLine="284"/>
        <w:jc w:val="both"/>
        <w:rPr>
          <w:rtl/>
        </w:rPr>
      </w:pPr>
      <w:r w:rsidRPr="00ED0820">
        <w:rPr>
          <w:rFonts w:ascii="IRNazli" w:hAnsi="IRNazli" w:cs="Traditional Arabic"/>
          <w:sz w:val="28"/>
          <w:szCs w:val="28"/>
          <w:shd w:val="clear" w:color="auto" w:fill="FFFFFF"/>
          <w:rtl/>
        </w:rPr>
        <w:t>﴿</w:t>
      </w:r>
      <w:r w:rsidR="00215696" w:rsidRPr="0089531E">
        <w:rPr>
          <w:rStyle w:val="Char9"/>
          <w:rFonts w:hint="cs"/>
          <w:rtl/>
        </w:rPr>
        <w:t>وَلَا يَشۡفَعُونَ إِلَّا لِمَنِ ٱرۡتَضَىٰ</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[الأنبياء: 28]</w:t>
      </w:r>
      <w:r w:rsidR="00F40841" w:rsidRPr="00F40841">
        <w:rPr>
          <w:rFonts w:cs="IRNazli" w:hint="cs"/>
          <w:rtl/>
        </w:rPr>
        <w:t xml:space="preserve"> </w:t>
      </w:r>
    </w:p>
    <w:p w:rsidR="00215696" w:rsidRPr="00792437" w:rsidRDefault="005150D4" w:rsidP="0089531E">
      <w:pPr>
        <w:widowControl/>
        <w:ind w:firstLine="284"/>
        <w:jc w:val="both"/>
        <w:rPr>
          <w:rStyle w:val="Char1"/>
          <w:rtl/>
        </w:rPr>
      </w:pPr>
      <w:r w:rsidRPr="005150D4">
        <w:rPr>
          <w:rStyle w:val="Char4"/>
          <w:rFonts w:hint="cs"/>
          <w:rtl/>
        </w:rPr>
        <w:t>«</w:t>
      </w:r>
      <w:r w:rsidR="00215696" w:rsidRPr="005150D4">
        <w:rPr>
          <w:rStyle w:val="Char4"/>
          <w:rtl/>
        </w:rPr>
        <w:t>بندگانِ مقرّب الهی شفاعت نمی‌کنند، مگر در حق کسی که خداوند راضی باشد</w:t>
      </w:r>
      <w:r w:rsidRPr="005150D4">
        <w:rPr>
          <w:rStyle w:val="Char4"/>
          <w:rFonts w:hint="cs"/>
          <w:rtl/>
        </w:rPr>
        <w:t>»</w:t>
      </w:r>
      <w:r w:rsidR="00215696" w:rsidRPr="005150D4">
        <w:rPr>
          <w:rStyle w:val="Char4"/>
          <w:rtl/>
        </w:rPr>
        <w:t>.</w:t>
      </w:r>
      <w:r w:rsidR="00215696" w:rsidRPr="00792437">
        <w:rPr>
          <w:rStyle w:val="Char1"/>
          <w:rtl/>
        </w:rPr>
        <w:t xml:space="preserve"> [ر.ک: پاورقی شرح عقاید اهل سنّت ص 192]</w:t>
      </w:r>
    </w:p>
    <w:p w:rsidR="00215696" w:rsidRPr="00792437" w:rsidRDefault="00215696" w:rsidP="0089531E">
      <w:pPr>
        <w:widowControl/>
        <w:ind w:firstLine="284"/>
        <w:jc w:val="both"/>
        <w:rPr>
          <w:rStyle w:val="Char1"/>
          <w:rtl/>
        </w:rPr>
      </w:pPr>
      <w:r w:rsidRPr="00792437">
        <w:rPr>
          <w:rStyle w:val="Char1"/>
          <w:rtl/>
        </w:rPr>
        <w:t>و باید دانست که شفاعت، نه تشویق به گناه است، و نه چراغ سبز برای معاصی و گناهان، و نه عامل عقب‌افتادگی، و نه چیزی شبیه پارتی‌بازی در جامعه‌های دنیای امروز است. و چنین شفاعتی در روز قیامت باعث جری شدن گنهکاران نمی‌شود. متأسفانه توده‌ی عوام مسلمانان، پیرامون آیات و احادیث وارده درباره‌ی شفاعت حضرت محمد</w:t>
      </w:r>
      <w:r>
        <w:rPr>
          <w:rFonts w:ascii="IRNazli" w:hAnsi="IRNazli" w:cs="CTraditional Arabic" w:hint="cs"/>
          <w:sz w:val="28"/>
          <w:szCs w:val="28"/>
          <w:rtl/>
        </w:rPr>
        <w:t xml:space="preserve"> ج</w:t>
      </w:r>
      <w:r w:rsidRPr="00792437">
        <w:rPr>
          <w:rStyle w:val="Char1"/>
          <w:rtl/>
        </w:rPr>
        <w:t xml:space="preserve"> برای برخی از گنهکاران هیاهویی راه انداخته‌اند و این هیاهو و دلبستگی شدید توده‌ی عوام به احادیث شفاعت، چنین پنداری به وجود آورده است که قوانین جزاء و پاداش اعمال، منسوخ و باطل گردیده و نزدیک است که آتش دوزخ بر مؤمنانِ گنهکار و عاصی، سرد و سالم شود و به آنان آسیبی نرساند فراوان پیش می‌آید که این جاهلان در فرضیه‌های خود افراط می‌کنند و بیش از حد به شفاعت اطمینان دارند و امیدوارند، لذا مرتکب وخیمترین گناهان می‌شوند و می‌گویند: «امّت محمد</w:t>
      </w:r>
      <w:r>
        <w:rPr>
          <w:rFonts w:ascii="IRNazli" w:hAnsi="IRNazli" w:cs="CTraditional Arabic" w:hint="cs"/>
          <w:sz w:val="28"/>
          <w:szCs w:val="28"/>
          <w:rtl/>
        </w:rPr>
        <w:t xml:space="preserve"> ج</w:t>
      </w:r>
      <w:r w:rsidRPr="00792437">
        <w:rPr>
          <w:rStyle w:val="Char1"/>
          <w:rtl/>
        </w:rPr>
        <w:t xml:space="preserve"> در خیر است و امّت را چه غم که چون محمد</w:t>
      </w:r>
      <w:r>
        <w:rPr>
          <w:rFonts w:ascii="IRNazli" w:hAnsi="IRNazli" w:cs="CTraditional Arabic" w:hint="cs"/>
          <w:sz w:val="28"/>
          <w:szCs w:val="28"/>
          <w:rtl/>
        </w:rPr>
        <w:t xml:space="preserve"> ج</w:t>
      </w:r>
      <w:r w:rsidRPr="00792437">
        <w:rPr>
          <w:rStyle w:val="Char1"/>
          <w:rtl/>
        </w:rPr>
        <w:t xml:space="preserve"> پشتیبان دارد.» هرگز حضرت محمد</w:t>
      </w:r>
      <w:r>
        <w:rPr>
          <w:rFonts w:ascii="IRNazli" w:hAnsi="IRNazli" w:cs="CTraditional Arabic" w:hint="cs"/>
          <w:sz w:val="28"/>
          <w:szCs w:val="28"/>
          <w:rtl/>
        </w:rPr>
        <w:t xml:space="preserve"> ج</w:t>
      </w:r>
      <w:r w:rsidRPr="00792437">
        <w:rPr>
          <w:rStyle w:val="Char1"/>
          <w:rtl/>
        </w:rPr>
        <w:t xml:space="preserve"> پشتیبانِ گناهکاران نیست. و بی‌گمان این مسلک و این تفکر، غلط و از درجه‌ی اعتبار ساقط است، و حضرت محمد</w:t>
      </w:r>
      <w:r>
        <w:rPr>
          <w:rFonts w:ascii="IRNazli" w:hAnsi="IRNazli" w:cs="CTraditional Arabic" w:hint="cs"/>
          <w:sz w:val="28"/>
          <w:szCs w:val="28"/>
          <w:rtl/>
        </w:rPr>
        <w:t xml:space="preserve"> ج</w:t>
      </w:r>
      <w:r w:rsidRPr="00792437">
        <w:rPr>
          <w:rStyle w:val="Char1"/>
          <w:rtl/>
        </w:rPr>
        <w:t xml:space="preserve"> نخستین کسی است که با آن مخالفت می‌کند و با این شیوه تفکر، می‌ستیزد. ما به هیچ وجه احادیث صحیحی را که درباره‌ی شفاعت آمده است رد نمی‌کنیم و منکر آن‌ها نیستیم بلکه آن‌ها را در جایگاه مخصوص و ویژه‌ی آن‌ها، اثبات می‌کنیم و از معانیِ خاصّ آن‌ها تجاوز نمی‌نمائیم تا دچار تحریف کلمات پیامبر</w:t>
      </w:r>
      <w:r>
        <w:rPr>
          <w:rFonts w:ascii="IRNazli" w:hAnsi="IRNazli" w:cs="CTraditional Arabic" w:hint="cs"/>
          <w:sz w:val="28"/>
          <w:szCs w:val="28"/>
          <w:rtl/>
        </w:rPr>
        <w:t xml:space="preserve"> ج</w:t>
      </w:r>
      <w:r w:rsidRPr="00792437">
        <w:rPr>
          <w:rStyle w:val="Char1"/>
          <w:rtl/>
        </w:rPr>
        <w:t xml:space="preserve"> از مواضع آن‌ها نشویم. و باید هر مسلان بداند که شفاعت حدود و شرایطی دارد و هر گناهکاری مشمول شفاعت و عفو الهی نتواند بود، و شفاعت به سه شرط انجام می‌گیرد:</w:t>
      </w:r>
    </w:p>
    <w:p w:rsidR="00215696" w:rsidRPr="00792437" w:rsidRDefault="00215696" w:rsidP="005150D4">
      <w:pPr>
        <w:keepNext/>
        <w:widowControl/>
        <w:ind w:firstLine="284"/>
        <w:jc w:val="both"/>
        <w:rPr>
          <w:rStyle w:val="Char1"/>
          <w:rtl/>
        </w:rPr>
      </w:pPr>
      <w:r w:rsidRPr="00792437">
        <w:rPr>
          <w:rStyle w:val="Char1"/>
          <w:rtl/>
        </w:rPr>
        <w:t>الف) خدا به شفاعت کننده، اجازه‌ی شفاعت بدهد. [بقره / 255، یونس / 3]</w:t>
      </w:r>
    </w:p>
    <w:p w:rsidR="00215696" w:rsidRPr="00792437" w:rsidRDefault="00215696" w:rsidP="0089531E">
      <w:pPr>
        <w:widowControl/>
        <w:ind w:firstLine="284"/>
        <w:jc w:val="both"/>
        <w:rPr>
          <w:rStyle w:val="Char1"/>
          <w:rtl/>
        </w:rPr>
      </w:pPr>
      <w:r w:rsidRPr="00792437">
        <w:rPr>
          <w:rStyle w:val="Char1"/>
          <w:rtl/>
        </w:rPr>
        <w:t>ب) آنچه درخواست و شفاعت می‌شود پسندیده و درست و مورد رضای خدا باشد. [طه / 109، انبیاء / 109، نساء / 85]</w:t>
      </w:r>
    </w:p>
    <w:p w:rsidR="00215696" w:rsidRPr="00792437" w:rsidRDefault="00215696" w:rsidP="0089531E">
      <w:pPr>
        <w:widowControl/>
        <w:ind w:firstLine="284"/>
        <w:jc w:val="both"/>
        <w:rPr>
          <w:rStyle w:val="Char1"/>
          <w:rtl/>
        </w:rPr>
      </w:pPr>
      <w:r w:rsidRPr="00792437">
        <w:rPr>
          <w:rStyle w:val="Char1"/>
          <w:rtl/>
        </w:rPr>
        <w:t>ج) خدا راضی شود از کسی که برای او شفاعت می‌گردد. [انبیاء / 28، نجم / 26]</w:t>
      </w:r>
    </w:p>
    <w:p w:rsidR="00215696" w:rsidRPr="00792437" w:rsidRDefault="00215696" w:rsidP="0089531E">
      <w:pPr>
        <w:widowControl/>
        <w:ind w:firstLine="284"/>
        <w:jc w:val="both"/>
        <w:rPr>
          <w:rStyle w:val="Char1"/>
          <w:rtl/>
        </w:rPr>
      </w:pPr>
      <w:r w:rsidRPr="00792437">
        <w:rPr>
          <w:rStyle w:val="Char1"/>
          <w:rtl/>
        </w:rPr>
        <w:t>بنابراین نباید شفاعت را با شفاعتِ نادرستی که عوام گمان می‌کنند که انبیاء و اولیاء در دستگاه الهی نفوذ دارند و مانع اجرای حکم خدا می‌شوند و به قول معروف، پارتی بازی می‌کنند، یکی دانست، چرا که این اجازه‌ی شفاعت درجه و رتبه‌ای است به مقربین درگاه الهی که برای تجلیل مقامشان به آن‌ها داده می‌شود و مسلماً شفاعت آن‌ها در حق کسانی خواهد بود که در عین ایمان و عمل صالح، لغزش‌هایی نیز داشته‌اند و احتیاج به وساطت دارند و این شفاعت در خصوص آنان، اِرفاق و تخفیف عذاب است و این شفاعت به اذن خداوند و برای کسی است که صلاحیّت آن را دارد، پس عامل شفاعت یکی رحمت و لطفِ بی‌کران الهی است و دیگر حکمت خداو ایمان و عمل صالحِ فرد که او را شایسته‌ی این لطف می‌کند.</w:t>
      </w:r>
    </w:p>
    <w:p w:rsidR="00215696" w:rsidRPr="00501D62" w:rsidRDefault="00215696" w:rsidP="00ED0820">
      <w:pPr>
        <w:keepNext/>
        <w:widowControl/>
        <w:spacing w:before="240" w:after="60"/>
        <w:jc w:val="both"/>
        <w:outlineLvl w:val="1"/>
        <w:rPr>
          <w:rStyle w:val="Char"/>
          <w:rtl/>
        </w:rPr>
      </w:pPr>
      <w:bookmarkStart w:id="285" w:name="_Toc472765304"/>
      <w:bookmarkStart w:id="286" w:name="_Toc472775482"/>
      <w:bookmarkStart w:id="287" w:name="_Toc472861858"/>
      <w:bookmarkStart w:id="288" w:name="_Toc440880826"/>
      <w:bookmarkStart w:id="289" w:name="_Toc255726219"/>
      <w:r w:rsidRPr="00501D62">
        <w:rPr>
          <w:rStyle w:val="Char"/>
          <w:rtl/>
        </w:rPr>
        <w:t>اطاعت و فرمانبرداری از خدا (با پیروی از قرآن) و از پیامبر خدا (حضرت محمد</w:t>
      </w:r>
      <w:bookmarkEnd w:id="285"/>
      <w:bookmarkEnd w:id="286"/>
      <w:bookmarkEnd w:id="287"/>
      <w:r w:rsidRPr="00501D62">
        <w:rPr>
          <w:rStyle w:val="Char"/>
          <w:rtl/>
        </w:rPr>
        <w:t xml:space="preserve"> </w:t>
      </w:r>
      <w:r>
        <w:rPr>
          <w:rFonts w:ascii="IRZar" w:hAnsi="IRZar" w:cs="CTraditional Arabic" w:hint="cs"/>
          <w:b/>
          <w:rtl/>
        </w:rPr>
        <w:t>ج</w:t>
      </w:r>
      <w:r w:rsidRPr="00501D62">
        <w:rPr>
          <w:rStyle w:val="Char"/>
          <w:rtl/>
        </w:rPr>
        <w:t xml:space="preserve"> با تمسک به سنّت او) و اطاعت و فرمانبرداری از کارداران و کارگزاران و امراء و فرمانروایان مسلمان (اولی الامر)</w:t>
      </w:r>
      <w:bookmarkEnd w:id="288"/>
      <w:bookmarkEnd w:id="289"/>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قُلۡ أَطِيعُواْ ٱللَّهَ وَٱلرَّسُولَۖ فَإِن تَوَلَّوۡاْ فَإِنَّ ٱللَّهَ لَا يُحِبُّ ٱلۡكَٰفِرِينَ٣٢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32]</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وَأَطِيعُواْ ٱللَّهَ وَٱلرَّسُولَ لَعَلَّكُمۡ تُرۡحَمُونَ١٣٢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132]</w:t>
      </w:r>
      <w:r w:rsidR="0089531E">
        <w:rPr>
          <w:rFonts w:ascii="(normal text)" w:hAnsi="(normal text)" w:cs="Traditional Arabic"/>
          <w:color w:val="000000"/>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shd w:val="clear" w:color="auto" w:fill="FFFFFF"/>
          <w:rtl/>
        </w:rPr>
        <w:t>﴿</w:t>
      </w:r>
      <w:r w:rsidR="00215696" w:rsidRPr="0089531E">
        <w:rPr>
          <w:rStyle w:val="Char9"/>
          <w:rFonts w:hint="cs"/>
          <w:rtl/>
        </w:rPr>
        <w:t>يَٰٓأَيُّهَا ٱلَّذِينَ ءَامَنُوٓاْ أَطِيعُواْ ٱللَّهَ وَأَطِيعُواْ ٱلرَّسُولَ وَأُوْلِي ٱلۡأَمۡرِ مِنكُمۡۖ فَإِن تَنَٰزَعۡتُمۡ فِي شَيۡءٖ فَرُدُّوهُ إِلَى ٱللَّهِ وَٱلرَّسُولِ إِن كُنتُمۡ تُؤۡمِنُونَ بِٱللَّهِ وَٱلۡيَوۡمِ ٱلۡأٓخِرِۚ ذَٰلِكَ خَيۡرٞ وَأَحۡسَنُ تَأۡوِيلًا٥٩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[النساء: 59]</w:t>
      </w:r>
      <w:r w:rsidR="0089531E">
        <w:rPr>
          <w:rFonts w:ascii="(normal text)" w:hAnsi="(normal text)" w:cs="Traditional Arabic"/>
          <w:color w:val="000000"/>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مَّن يُطِعِ ٱلرَّسُولَ فَقَدۡ أَطَاعَ ٱللَّهَۖ وَمَن تَوَلَّىٰ فَمَآ أَرۡسَلۡنَٰكَ عَلَيۡهِمۡ حَفِيظٗا٨٠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[النساء: 80]</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وَأَطِيعُواْ ٱللَّهَ وَأَطِيعُواْ ٱلرَّسُولَ وَٱحۡذَرُواْۚ فَإِن تَوَلَّيۡتُمۡ فَٱعۡلَمُوٓاْ أَنَّمَا عَلَىٰ رَسُولِنَا ٱلۡبَلَٰغُ ٱلۡمُبِينُ٩٢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[المائدة: 92]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 xml:space="preserve">... </w:t>
      </w:r>
      <w:r w:rsidR="00215696" w:rsidRPr="0089531E">
        <w:rPr>
          <w:rStyle w:val="Char9"/>
          <w:rFonts w:hint="cs"/>
          <w:rtl/>
        </w:rPr>
        <w:t>وَأَطِيعُواْ ٱللَّهَ وَرَسُولَهُۥٓ إِن كُنتُم مُّؤۡمِنِينَ</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[الأنفال: 1]</w:t>
      </w:r>
    </w:p>
    <w:p w:rsidR="00215696" w:rsidRPr="0089531E" w:rsidRDefault="00ED0820" w:rsidP="00ED0820">
      <w:pPr>
        <w:widowControl/>
        <w:ind w:firstLine="284"/>
        <w:jc w:val="both"/>
        <w:rPr>
          <w:rStyle w:val="Char5"/>
          <w:rtl/>
        </w:rPr>
      </w:pPr>
      <w:r w:rsidRPr="00ED0820">
        <w:rPr>
          <w:rFonts w:cs="Traditional Arabic"/>
          <w:sz w:val="26"/>
          <w:szCs w:val="28"/>
          <w:rtl/>
        </w:rPr>
        <w:t>﴿</w:t>
      </w:r>
      <w:r w:rsidR="00215696" w:rsidRPr="0089531E">
        <w:rPr>
          <w:rStyle w:val="Char9"/>
          <w:rFonts w:hint="cs"/>
          <w:rtl/>
        </w:rPr>
        <w:t>يَٰٓأَيُّهَا ٱلَّذِينَ ءَامَنُوٓاْ أَطِيعُواْ ٱللَّهَ وَرَسُولَهُۥ وَلَا تَوَلَّوۡاْ عَنۡهُ وَأَنتُمۡ تَسۡمَعُونَ٢٠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[الأنفال: 20]</w:t>
      </w:r>
    </w:p>
    <w:p w:rsidR="00215696" w:rsidRDefault="00ED0820" w:rsidP="00ED0820">
      <w:pPr>
        <w:widowControl/>
        <w:ind w:firstLine="284"/>
        <w:jc w:val="both"/>
        <w:rPr>
          <w:rFonts w:cs="Traditional Arabic"/>
          <w:color w:val="000000"/>
          <w:sz w:val="26"/>
          <w:szCs w:val="28"/>
          <w:rtl/>
        </w:rPr>
      </w:pPr>
      <w:r w:rsidRPr="00ED0820">
        <w:rPr>
          <w:rFonts w:cs="Traditional Arabic"/>
          <w:sz w:val="26"/>
          <w:szCs w:val="28"/>
          <w:rtl/>
        </w:rPr>
        <w:t>﴿</w:t>
      </w:r>
      <w:r w:rsidR="00215696" w:rsidRPr="0089531E">
        <w:rPr>
          <w:rStyle w:val="Char9"/>
          <w:rFonts w:hint="cs"/>
          <w:rtl/>
        </w:rPr>
        <w:t>وَأَطِيعُواْ ٱللَّهَ وَرَسُولَهُۥ وَلَا تَنَٰزَعُواْ فَتَفۡشَلُواْ وَتَذۡهَبَ رِيحُكُمۡۖ وَٱصۡبِرُوٓاْۚ إِنَّ ٱللَّهَ مَعَ ٱلصَّٰبِرِينَ٤٦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[الأنفال: 46]</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قُلۡ أَطِيعُواْ ٱللَّهَ وَأَطِيعُواْ ٱلرَّسُولَۖ فَإِن تَوَلَّوۡاْ فَإِنَّمَا عَلَيۡهِ مَا حُمِّلَ وَعَلَيۡكُم مَّا حُمِّلۡتُمۡۖ وَإِن تُطِيعُوهُ تَهۡتَدُواْۚ وَمَا عَلَى ٱلرَّسُولِ إِلَّا ٱلۡبَلَٰغُ ٱلۡمُبِينُ٥٤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[النور: 54]</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وَأَقِيمُواْ ٱلصَّلَوٰةَ وَءَاتُواْ ٱلزَّكَوٰةَ وَأَطِيعُواْ ٱلرَّسُولَ لَعَلَّكُمۡ تُرۡحَمُونَ٥٦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[النور: 56]</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w:t>
      </w:r>
      <w:r w:rsidR="005C32DB">
        <w:rPr>
          <w:rFonts w:cs="Times New Roman" w:hint="cs"/>
          <w:color w:val="000000"/>
          <w:sz w:val="26"/>
          <w:szCs w:val="28"/>
          <w:shd w:val="clear" w:color="auto" w:fill="FFFFFF"/>
          <w:rtl/>
        </w:rPr>
        <w:t>.</w:t>
      </w:r>
      <w:r w:rsidR="00215696">
        <w:rPr>
          <w:rFonts w:cs="Times New Roman"/>
          <w:color w:val="000000"/>
          <w:sz w:val="26"/>
          <w:szCs w:val="28"/>
          <w:shd w:val="clear" w:color="auto" w:fill="FFFFFF"/>
          <w:rtl/>
        </w:rPr>
        <w:t xml:space="preserve"> </w:t>
      </w:r>
      <w:r w:rsidR="00215696" w:rsidRPr="0089531E">
        <w:rPr>
          <w:rStyle w:val="Char9"/>
          <w:rFonts w:hint="cs"/>
          <w:rtl/>
        </w:rPr>
        <w:t>وَأَقِمۡنَ ٱلصَّلَوٰةَ وَءَاتِينَ ٱلزَّكَوٰةَ وَأَطِعۡنَ ٱللَّهَ وَرَسُولَهُۥٓۚ إِنَّمَا يُرِيدُ ٱللَّهُ لِيُذۡهِبَ عَنكُمُ ٱلرِّجۡسَ أَهۡلَ ٱلۡبَيۡتِ وَيُطَهِّرَكُمۡ تَطۡهِيرٗا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[الأحزاب: 33]</w:t>
      </w:r>
    </w:p>
    <w:p w:rsidR="00215696" w:rsidRPr="0089531E" w:rsidRDefault="00ED0820" w:rsidP="00ED0820">
      <w:pPr>
        <w:widowControl/>
        <w:ind w:firstLine="284"/>
        <w:jc w:val="both"/>
        <w:rPr>
          <w:rStyle w:val="Char5"/>
          <w:rtl/>
        </w:rPr>
      </w:pPr>
      <w:r w:rsidRPr="00ED0820">
        <w:rPr>
          <w:rFonts w:cs="Traditional Arabic"/>
          <w:sz w:val="26"/>
          <w:szCs w:val="28"/>
          <w:rtl/>
        </w:rPr>
        <w:t>﴿</w:t>
      </w:r>
      <w:r w:rsidR="00215696" w:rsidRPr="0089531E">
        <w:rPr>
          <w:rStyle w:val="Char9"/>
          <w:rFonts w:hint="cs"/>
          <w:rtl/>
        </w:rPr>
        <w:t>وَمَا كَانَ لِمُؤۡمِنٖ وَلَا مُؤۡمِنَةٍ إِذَا قَضَى ٱللَّهُ وَرَسُولُهُۥٓ أَمۡرًا أَن يَكُونَ لَهُمُ ٱلۡخِيَرَةُ مِنۡ أَمۡرِهِمۡۗ وَمَن يَعۡصِ ٱللَّهَ وَرَسُولَهُۥ فَقَدۡ ضَلَّ ضَلَٰلٗا مُّبِينٗا٣٦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[الأحزاب: 36]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يَٰٓأَيُّهَا ٱلَّذِينَ ءَامَنُوٓاْ أَطِيعُواْ ٱللَّهَ وَأَطِيعُواْ ٱلرَّسُولَ وَلَا تُبۡطِلُوٓاْ أَعۡمَٰلَكُمۡ٣٣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[محمد: 33]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 xml:space="preserve">... </w:t>
      </w:r>
      <w:r w:rsidR="00215696" w:rsidRPr="0089531E">
        <w:rPr>
          <w:rStyle w:val="Char9"/>
          <w:rFonts w:hint="cs"/>
          <w:rtl/>
        </w:rPr>
        <w:t>فَأَقِيمُواْ ٱلصَّلَوٰةَ وَءَاتُواْ ٱلزَّكَوٰةَ وَأَطِيعُواْ ٱللَّهَ وَرَسُولَهُۥۚ وَٱللَّهُ خَبِيرُۢ بِمَا تَعۡمَلُونَ</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[المجادلة: 13]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 xml:space="preserve">... </w:t>
      </w:r>
      <w:r w:rsidR="00215696" w:rsidRPr="0089531E">
        <w:rPr>
          <w:rStyle w:val="Char9"/>
          <w:rFonts w:hint="cs"/>
          <w:rtl/>
        </w:rPr>
        <w:t>وَمَآ ءَاتَىٰكُمُ ٱلرَّسُولُ فَخُذُوهُ وَمَا نَهَىٰكُمۡ عَنۡهُ فَٱنتَهُواْۚ وَٱتَّقُواْ ٱللَّهَۖ إِنَّ ٱللَّهَ شَدِيدُ ٱلۡعِقَابِ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[الحشر: 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وَأَطِيعُواْ ٱللَّهَ وَأَطِيعُواْ ٱلرَّسُولَۚ فَإِن تَوَلَّيۡتُمۡ فَإِنَّمَا عَلَىٰ رَسُولِنَا ٱلۡبَلَٰغُ ٱلۡمُبِينُ١٢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[التغابن: 12]</w:t>
      </w:r>
    </w:p>
    <w:p w:rsidR="00215696" w:rsidRPr="005150D4" w:rsidRDefault="00ED0820" w:rsidP="00ED0820">
      <w:pPr>
        <w:widowControl/>
        <w:ind w:firstLine="284"/>
        <w:jc w:val="both"/>
        <w:rPr>
          <w:rStyle w:val="Char5"/>
          <w:spacing w:val="-2"/>
          <w:rtl/>
        </w:rPr>
      </w:pPr>
      <w:r w:rsidRPr="005150D4">
        <w:rPr>
          <w:rFonts w:cs="Traditional Arabic"/>
          <w:spacing w:val="-2"/>
          <w:sz w:val="26"/>
          <w:szCs w:val="28"/>
          <w:rtl/>
        </w:rPr>
        <w:t>﴿</w:t>
      </w:r>
      <w:r w:rsidR="00215696" w:rsidRPr="005150D4">
        <w:rPr>
          <w:rStyle w:val="Char9"/>
          <w:rFonts w:hint="cs"/>
          <w:spacing w:val="-2"/>
          <w:rtl/>
        </w:rPr>
        <w:t xml:space="preserve">فَٱتَّقُواْ ٱللَّهَ مَا ٱسۡتَطَعۡتُمۡ وَٱسۡمَعُواْ وَأَطِيعُواْ وَأَنفِقُواْ خَيۡرٗا لِّأَنفُسِكُمۡۗ </w:t>
      </w:r>
      <w:r w:rsidR="00215696" w:rsidRPr="005150D4">
        <w:rPr>
          <w:rFonts w:cs="Times New Roman"/>
          <w:color w:val="000000"/>
          <w:spacing w:val="-2"/>
          <w:sz w:val="26"/>
          <w:szCs w:val="28"/>
          <w:shd w:val="clear" w:color="auto" w:fill="FFFFFF"/>
          <w:rtl/>
        </w:rPr>
        <w:t xml:space="preserve">... </w:t>
      </w:r>
      <w:r w:rsidRPr="005150D4">
        <w:rPr>
          <w:rFonts w:cs="Traditional Arabic"/>
          <w:spacing w:val="-2"/>
          <w:sz w:val="26"/>
          <w:szCs w:val="28"/>
          <w:shd w:val="clear" w:color="auto" w:fill="FFFFFF"/>
          <w:rtl/>
        </w:rPr>
        <w:t>﴾</w:t>
      </w:r>
      <w:r w:rsidR="00215696" w:rsidRPr="005150D4">
        <w:rPr>
          <w:rStyle w:val="Char9"/>
          <w:rFonts w:hint="cs"/>
          <w:spacing w:val="-2"/>
          <w:rtl/>
        </w:rPr>
        <w:t xml:space="preserve"> </w:t>
      </w:r>
      <w:r w:rsidR="00215696" w:rsidRPr="005150D4">
        <w:rPr>
          <w:rStyle w:val="Char5"/>
          <w:spacing w:val="-2"/>
          <w:rtl/>
        </w:rPr>
        <w:t>[التغابن: 16]</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w:t>
      </w:r>
      <w:r w:rsidRPr="00792437">
        <w:rPr>
          <w:rStyle w:val="Char1"/>
          <w:rtl/>
        </w:rPr>
        <w:t xml:space="preserve"> «اولی الامر»: معنای «اولی الامر» عام است، و نمایندگان عموم طبقات، و زمامداران و حکّام، و زمامداران معنوی و فکری یعنی علماء و دانشمندان را شامل می‌شود؛ البته مشروط به آن که برخلاف احکام و دستورات الهی و اوامر و فرامین شرعی و تعالیم و آموزه‌های نبوی و حقایق و مفاهیم قرآنی نبوده باشد و مشروط به آنکه علماء و زمامداران فکری و معنوی عادل باشند و به محتویات کتاب و سنّت آگاهی کامل داشته باشند.</w:t>
      </w:r>
    </w:p>
    <w:p w:rsidR="00215696" w:rsidRPr="00792437" w:rsidRDefault="00215696" w:rsidP="0089531E">
      <w:pPr>
        <w:widowControl/>
        <w:ind w:firstLine="284"/>
        <w:jc w:val="both"/>
        <w:rPr>
          <w:rStyle w:val="Char1"/>
          <w:rtl/>
        </w:rPr>
      </w:pPr>
      <w:r w:rsidRPr="00792437">
        <w:rPr>
          <w:rStyle w:val="Char1"/>
          <w:rtl/>
        </w:rPr>
        <w:t>البته باید دانست که اطاعت از نمایندگانِ طبقات مختلف جامعه‌ی اسلامی اعم از علماء، حکّام و زمامداران به چند قید و شرط، اجرایی است:</w:t>
      </w:r>
    </w:p>
    <w:p w:rsidR="00215696" w:rsidRPr="005150D4" w:rsidRDefault="00215696" w:rsidP="005150D4">
      <w:pPr>
        <w:widowControl/>
        <w:numPr>
          <w:ilvl w:val="0"/>
          <w:numId w:val="109"/>
        </w:numPr>
        <w:ind w:left="641" w:hanging="357"/>
        <w:jc w:val="both"/>
        <w:rPr>
          <w:rStyle w:val="Char1"/>
          <w:spacing w:val="-4"/>
          <w:rtl/>
        </w:rPr>
      </w:pPr>
      <w:r w:rsidRPr="005150D4">
        <w:rPr>
          <w:rStyle w:val="Char1"/>
          <w:spacing w:val="-4"/>
          <w:rtl/>
        </w:rPr>
        <w:t>مسلمان باشد. چرا که حاکم غیر مسلمان نه بر مسلمان ولایتی دارد و نه طاعتی.</w:t>
      </w:r>
    </w:p>
    <w:p w:rsidR="00215696" w:rsidRPr="00792437" w:rsidRDefault="00215696" w:rsidP="005150D4">
      <w:pPr>
        <w:widowControl/>
        <w:numPr>
          <w:ilvl w:val="0"/>
          <w:numId w:val="109"/>
        </w:numPr>
        <w:ind w:left="641" w:hanging="357"/>
        <w:jc w:val="both"/>
        <w:rPr>
          <w:rStyle w:val="Char1"/>
          <w:rtl/>
        </w:rPr>
      </w:pPr>
      <w:r w:rsidRPr="00792437">
        <w:rPr>
          <w:rStyle w:val="Char1"/>
          <w:rtl/>
        </w:rPr>
        <w:t>حکم آن‌ها برخلاف اوامر و فرامین الهی و تعالیم وآموزه‌های نبوی، و احکام و دستورات شرعی و حقایق و مفاهیم والای قرآنی نباشد.</w:t>
      </w:r>
    </w:p>
    <w:p w:rsidR="00215696" w:rsidRPr="00792437" w:rsidRDefault="00215696" w:rsidP="005150D4">
      <w:pPr>
        <w:widowControl/>
        <w:numPr>
          <w:ilvl w:val="0"/>
          <w:numId w:val="109"/>
        </w:numPr>
        <w:ind w:left="641" w:hanging="357"/>
        <w:jc w:val="both"/>
        <w:rPr>
          <w:rStyle w:val="Char1"/>
          <w:rtl/>
        </w:rPr>
      </w:pPr>
      <w:r w:rsidRPr="00792437">
        <w:rPr>
          <w:rStyle w:val="Char1"/>
          <w:rtl/>
        </w:rPr>
        <w:t>از روی اختیار حکم کنند نه از روی اجبار و اکراه.</w:t>
      </w:r>
    </w:p>
    <w:p w:rsidR="00215696" w:rsidRPr="00792437" w:rsidRDefault="00215696" w:rsidP="005150D4">
      <w:pPr>
        <w:widowControl/>
        <w:numPr>
          <w:ilvl w:val="0"/>
          <w:numId w:val="109"/>
        </w:numPr>
        <w:ind w:left="641" w:hanging="357"/>
        <w:jc w:val="both"/>
        <w:rPr>
          <w:rStyle w:val="Char1"/>
          <w:rtl/>
        </w:rPr>
      </w:pPr>
      <w:r w:rsidRPr="00792437">
        <w:rPr>
          <w:rStyle w:val="Char1"/>
          <w:rtl/>
        </w:rPr>
        <w:t>حکم آن‌ها موافق با مصالح و منافع مسلمانان و آحاد جامعه‌ی اسلامی باشد.</w:t>
      </w:r>
    </w:p>
    <w:p w:rsidR="00215696" w:rsidRPr="00792437" w:rsidRDefault="00215696" w:rsidP="005150D4">
      <w:pPr>
        <w:widowControl/>
        <w:numPr>
          <w:ilvl w:val="0"/>
          <w:numId w:val="109"/>
        </w:numPr>
        <w:ind w:left="641" w:hanging="357"/>
        <w:jc w:val="both"/>
        <w:rPr>
          <w:rStyle w:val="Char1"/>
          <w:rtl/>
        </w:rPr>
      </w:pPr>
      <w:r w:rsidRPr="00792437">
        <w:rPr>
          <w:rStyle w:val="Char1"/>
          <w:rtl/>
        </w:rPr>
        <w:t>در مسئله‌ای که حکم می‌کنند، نصّ خاصی از شرع مقدس اسلام نرسیده باشد. و در قرآن نیز فرمان اطاعت از خدا و رسول بر فرمان اطاعت از حکّام مسلمان مقدم شده است، چرا که اگر حاکم یا قاضی یا غیر آنان، حکمی مخالف با حکم خدا و رسول وی صادر نمایند، حکمشان مردود است.</w:t>
      </w:r>
    </w:p>
    <w:p w:rsidR="00215696" w:rsidRPr="00792437" w:rsidRDefault="00215696" w:rsidP="0089531E">
      <w:pPr>
        <w:widowControl/>
        <w:ind w:firstLine="284"/>
        <w:jc w:val="both"/>
        <w:rPr>
          <w:rStyle w:val="Char1"/>
          <w:rtl/>
        </w:rPr>
      </w:pPr>
      <w:r w:rsidRPr="00792437">
        <w:rPr>
          <w:rStyle w:val="Char1"/>
          <w:rtl/>
        </w:rPr>
        <w:t>و اطاعت از پیامبر</w:t>
      </w:r>
      <w:r>
        <w:rPr>
          <w:rFonts w:ascii="IRNazli" w:hAnsi="IRNazli" w:cs="CTraditional Arabic" w:hint="cs"/>
          <w:sz w:val="28"/>
          <w:szCs w:val="28"/>
          <w:rtl/>
        </w:rPr>
        <w:t xml:space="preserve"> ج</w:t>
      </w:r>
      <w:r w:rsidRPr="00792437">
        <w:rPr>
          <w:rStyle w:val="Char1"/>
          <w:rtl/>
        </w:rPr>
        <w:t xml:space="preserve"> و اولی الامر نیز شعاعی از اطاعت خدا و در طول آن است نه در عرض آن، و به فرمان خداوند اطاعت از این دو لازم است.</w:t>
      </w:r>
    </w:p>
    <w:p w:rsidR="00215696" w:rsidRPr="00501D62" w:rsidRDefault="00215696" w:rsidP="00ED0820">
      <w:pPr>
        <w:keepNext/>
        <w:widowControl/>
        <w:spacing w:before="240" w:after="60"/>
        <w:jc w:val="both"/>
        <w:outlineLvl w:val="1"/>
        <w:rPr>
          <w:rStyle w:val="Char"/>
          <w:rtl/>
        </w:rPr>
      </w:pPr>
      <w:bookmarkStart w:id="290" w:name="_Toc440880827"/>
      <w:bookmarkStart w:id="291" w:name="_Toc255726220"/>
      <w:bookmarkStart w:id="292" w:name="_Toc472765305"/>
      <w:bookmarkStart w:id="293" w:name="_Toc472775483"/>
      <w:bookmarkStart w:id="294" w:name="_Toc472861859"/>
      <w:r w:rsidRPr="00501D62">
        <w:rPr>
          <w:rStyle w:val="Char"/>
          <w:rtl/>
        </w:rPr>
        <w:t>آنچه از پاداش و نعمت که آماده و مهیّا شده برای کسانی که از خدا و پیامبر او اطاعت و فرمانبرداری کرده‌اند</w:t>
      </w:r>
      <w:bookmarkEnd w:id="290"/>
      <w:bookmarkEnd w:id="291"/>
      <w:bookmarkEnd w:id="292"/>
      <w:bookmarkEnd w:id="293"/>
      <w:bookmarkEnd w:id="294"/>
    </w:p>
    <w:p w:rsidR="00215696" w:rsidRPr="00792437" w:rsidRDefault="00215696" w:rsidP="0089531E">
      <w:pPr>
        <w:widowControl/>
        <w:ind w:firstLine="284"/>
        <w:jc w:val="both"/>
        <w:rPr>
          <w:rStyle w:val="Char1"/>
          <w:rtl/>
        </w:rPr>
      </w:pPr>
      <w:r w:rsidRPr="00792437">
        <w:rPr>
          <w:rStyle w:val="Char1"/>
          <w:rtl/>
        </w:rPr>
        <w:t>(از امکاناتِ رفاهی و نعمت‌های بهشت، باغ‌ها و بوستان‌ها، رودها و سرچشمه‌ها، کاخ‌های برافراشته، و تالارهای سر به آسمان سائیده، وسایل رفاه کامل منازل اعم از زیراندازها، متّکاها، تخت‌های راحتی، ظروف بسیار زیبا، قیمتی و میل‌انگیز، و لباس‌های فاخر و زینت‌آلاتِ شگرف، و خوراکی‌ها و آشامیدنی‌های لذیذ و خوش‌مزّه، و همسران پاک و پاکیزه و خوش‌سیما و خشکل، و هوای معتدل و مطلوب موجود در بهشت، و محیط سراسر آرامش و آسایش و دور از اضطراب و تشنج اعصاب و خستگی کار، و محیط سراسر صفا و صمیمیّت، ملاقات با خدا، رضایت خدا، و جاودانه بودن زندگی در بهشت در میان آن همه تنعّم و همراه احترام و گرامی داشتن بسیار و حتّی بی‌نظیر):</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 xml:space="preserve">... </w:t>
      </w:r>
      <w:r w:rsidR="00215696" w:rsidRPr="0089531E">
        <w:rPr>
          <w:rStyle w:val="Char9"/>
          <w:rFonts w:hint="cs"/>
          <w:rtl/>
        </w:rPr>
        <w:t>وَمَن يُطِعِ ٱللَّهَ وَرَسُولَهُۥ يُدۡخِلۡهُ جَنَّٰتٖ تَجۡرِي مِن تَحۡتِهَا ٱلۡأَنۡهَٰرُ خَٰلِدِينَ فِيهَاۚ وَذَٰلِكَ ٱلۡفَوۡزُ ٱلۡعَظِيمُ</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[النساء: 13]</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rtl/>
        </w:rPr>
        <w:t>﴿</w:t>
      </w:r>
      <w:r w:rsidR="00215696" w:rsidRPr="0089531E">
        <w:rPr>
          <w:rStyle w:val="Char9"/>
          <w:rFonts w:hint="cs"/>
          <w:rtl/>
        </w:rPr>
        <w:t>وَمَن يُطِعِ ٱللَّهَ وَٱلرَّسُولَ فَأُوْلَٰٓئِكَ مَعَ ٱلَّذِينَ أَنۡعَمَ ٱللَّهُ عَلَيۡهِم مِّنَ ٱلنَّبِيِّ‍ۧنَ وَٱلصِّدِّيقِينَ وَٱلشُّهَدَآءِ وَٱلصَّٰلِحِينَۚ وَحَسُنَ أُوْلَٰٓئِكَ رَفِيقٗا٦٩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[النساء: 69]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 xml:space="preserve">... </w:t>
      </w:r>
      <w:r w:rsidR="00215696" w:rsidRPr="0089531E">
        <w:rPr>
          <w:rStyle w:val="Char9"/>
          <w:rFonts w:hint="cs"/>
          <w:rtl/>
        </w:rPr>
        <w:t>وَيُقِيمُونَ ٱلصَّلَوٰةَ وَيُؤۡتُونَ ٱلزَّكَوٰةَ وَيُطِيعُونَ ٱللَّهَ وَرَسُولَهُۥٓۚ أُوْلَٰٓئِكَ سَيَرۡحَمُهُمُ ٱللَّهُۗ إِنَّ ٱللَّهَ عَزِيزٌ حَكِيمٞ</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[التوبة: 71]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وَمَن يُطِعِ ٱللَّهَ وَرَسُولَهُۥ وَيَخۡشَ ٱللَّهَ وَيَتَّقۡهِ فَأُوْلَٰٓئِكَ هُمُ ٱلۡفَآئِزُونَ٥٢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[النور: 52]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 xml:space="preserve"> </w:t>
      </w:r>
      <w:r w:rsidR="00215696">
        <w:rPr>
          <w:rFonts w:cs="Times New Roman"/>
          <w:color w:val="000000"/>
          <w:sz w:val="26"/>
          <w:szCs w:val="28"/>
          <w:shd w:val="clear" w:color="auto" w:fill="FFFFFF"/>
          <w:rtl/>
        </w:rPr>
        <w:t xml:space="preserve">... </w:t>
      </w:r>
      <w:r w:rsidR="00215696" w:rsidRPr="0089531E">
        <w:rPr>
          <w:rStyle w:val="Char9"/>
          <w:rFonts w:hint="cs"/>
          <w:rtl/>
        </w:rPr>
        <w:t>وَمَن يُطِعِ ٱللَّهَ وَرَسُولَهُۥ فَقَدۡ فَازَ فَوۡزًا عَظِيمًا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[الأحزاب: 71]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 xml:space="preserve">... </w:t>
      </w:r>
      <w:r w:rsidR="00215696" w:rsidRPr="0089531E">
        <w:rPr>
          <w:rStyle w:val="Char9"/>
          <w:rFonts w:hint="cs"/>
          <w:rtl/>
        </w:rPr>
        <w:t>وَمَن يُطِعِ ٱللَّهَ وَرَسُولَهُۥ يُدۡخِلۡهُ جَنَّٰتٖ تَجۡرِي مِن تَحۡتِهَا ٱلۡأَنۡهَٰرُۖ وَمَن يَتَوَلَّ يُعَذِّبۡهُ عَذَابًا أَلِيمٗا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[الفتح: 17]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 xml:space="preserve">... </w:t>
      </w:r>
      <w:r w:rsidR="00215696" w:rsidRPr="0089531E">
        <w:rPr>
          <w:rStyle w:val="Char9"/>
          <w:rFonts w:hint="cs"/>
          <w:rtl/>
        </w:rPr>
        <w:t>وَإِن تُطِيعُواْ ٱللَّهَ وَرَسُولَهُۥ لَا يَلِتۡكُم مِّنۡ أَعۡمَٰلِكُمۡ شَيۡ‍ًٔاۚ إِنَّ ٱللَّهَ غَفُورٞ رَّحِيمٌ</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[الحجرات: 14]</w:t>
      </w:r>
    </w:p>
    <w:p w:rsidR="00215696" w:rsidRPr="00501D62" w:rsidRDefault="00215696" w:rsidP="00ED0820">
      <w:pPr>
        <w:keepNext/>
        <w:widowControl/>
        <w:spacing w:before="240" w:after="60"/>
        <w:jc w:val="both"/>
        <w:outlineLvl w:val="1"/>
        <w:rPr>
          <w:rStyle w:val="Char"/>
          <w:rtl/>
        </w:rPr>
      </w:pPr>
      <w:bookmarkStart w:id="295" w:name="_Toc472765306"/>
      <w:bookmarkStart w:id="296" w:name="_Toc472775484"/>
      <w:bookmarkStart w:id="297" w:name="_Toc472861860"/>
      <w:bookmarkStart w:id="298" w:name="_Toc440880828"/>
      <w:bookmarkStart w:id="299" w:name="_Toc255726221"/>
      <w:r w:rsidRPr="00501D62">
        <w:rPr>
          <w:rStyle w:val="Char"/>
          <w:rtl/>
        </w:rPr>
        <w:t>اجابت و اطاعت کردن از اوامر و فرامین تابناک الهی و تعالیم و آموزه‌های روح‌بخش و سعادت‌آفرین نبوی</w:t>
      </w:r>
      <w:bookmarkEnd w:id="295"/>
      <w:bookmarkEnd w:id="296"/>
      <w:bookmarkEnd w:id="297"/>
      <w:r w:rsidRPr="00501D62">
        <w:rPr>
          <w:rStyle w:val="Char"/>
          <w:rtl/>
        </w:rPr>
        <w:t xml:space="preserve"> </w:t>
      </w:r>
      <w:r>
        <w:rPr>
          <w:rFonts w:ascii="IRZar" w:hAnsi="IRZar" w:cs="CTraditional Arabic" w:hint="cs"/>
          <w:b/>
          <w:rtl/>
        </w:rPr>
        <w:t>ج</w:t>
      </w:r>
      <w:r w:rsidRPr="00501D62">
        <w:rPr>
          <w:rStyle w:val="Char"/>
          <w:rtl/>
        </w:rPr>
        <w:t xml:space="preserve"> و پذیرفتن احکام و دستورات نورانی آن‌ها</w:t>
      </w:r>
      <w:bookmarkEnd w:id="298"/>
      <w:bookmarkEnd w:id="299"/>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وَإِذَا سَأَلَكَ عِبَادِي عَنِّي فَإِنِّي قَرِيبٌۖ أُجِيبُ دَعۡوَةَ ٱلدَّاعِ إِذَا دَعَانِۖ فَلۡيَسۡتَجِيبُواْ لِي وَلۡيُؤۡمِنُواْ بِي لَعَلَّهُمۡ يَرۡشُدُونَ١٨٦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186]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ٱلَّذِينَ ٱسۡتَجَابُواْ لِلَّهِ وَٱلرَّسُولِ مِنۢ بَعۡدِ مَآ أَصَابَهُمُ ٱلۡقَرۡحُۚ لِلَّذِينَ أَحۡسَنُواْ مِنۡهُمۡ وَٱتَّقَوۡاْ أَجۡرٌ عَظِيمٌ١٧٢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172]</w:t>
      </w:r>
    </w:p>
    <w:p w:rsidR="00215696" w:rsidRPr="005150D4" w:rsidRDefault="00ED0820" w:rsidP="00ED0820">
      <w:pPr>
        <w:widowControl/>
        <w:ind w:firstLine="284"/>
        <w:jc w:val="both"/>
        <w:rPr>
          <w:rStyle w:val="Char5"/>
          <w:spacing w:val="-4"/>
          <w:rtl/>
        </w:rPr>
      </w:pPr>
      <w:r w:rsidRPr="005150D4">
        <w:rPr>
          <w:rFonts w:cs="Traditional Arabic"/>
          <w:spacing w:val="-4"/>
          <w:sz w:val="26"/>
          <w:szCs w:val="28"/>
          <w:shd w:val="clear" w:color="auto" w:fill="FFFFFF"/>
          <w:rtl/>
        </w:rPr>
        <w:t>﴿</w:t>
      </w:r>
      <w:r w:rsidR="00215696" w:rsidRPr="005150D4">
        <w:rPr>
          <w:rStyle w:val="Char9"/>
          <w:rFonts w:hint="cs"/>
          <w:spacing w:val="-4"/>
          <w:rtl/>
        </w:rPr>
        <w:t>إِنَّمَا يَسۡتَجِيبُ ٱلَّذِينَ يَسۡمَعُونَۘ وَٱلۡمَوۡتَىٰ يَبۡعَثُهُمُ ٱللَّهُ ثُمَّ إِلَيۡهِ يُرۡجَعُونَ٣٦</w:t>
      </w:r>
      <w:r w:rsidRPr="005150D4">
        <w:rPr>
          <w:rFonts w:cs="Traditional Arabic"/>
          <w:spacing w:val="-4"/>
          <w:sz w:val="26"/>
          <w:szCs w:val="28"/>
          <w:shd w:val="clear" w:color="auto" w:fill="FFFFFF"/>
          <w:rtl/>
        </w:rPr>
        <w:t>﴾</w:t>
      </w:r>
      <w:r w:rsidR="00215696" w:rsidRPr="005150D4">
        <w:rPr>
          <w:rStyle w:val="Char9"/>
          <w:rFonts w:hint="cs"/>
          <w:spacing w:val="-4"/>
          <w:rtl/>
        </w:rPr>
        <w:t xml:space="preserve"> </w:t>
      </w:r>
      <w:r w:rsidR="00215696" w:rsidRPr="005150D4">
        <w:rPr>
          <w:rStyle w:val="Char5"/>
          <w:spacing w:val="-4"/>
          <w:rtl/>
        </w:rPr>
        <w:t>[الأنعام: 36]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يَٰٓأَيُّهَا ٱلَّذِينَ ءَامَنُواْ ٱسۡتَجِيبُواْ لِلَّهِ وَلِلرَّسُولِ إِذَا دَعَاكُمۡ لِمَا يُحۡيِيكُمۡۖ وَٱعۡلَمُوٓاْ أَنَّ ٱللَّهَ يَحُولُ بَيۡنَ ٱلۡمَرۡءِ وَقَلۡبِهِۦ وَأَنَّهُۥٓ إِلَيۡهِ تُحۡشَرُونَ٢٤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[الأنفال: 24]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لِلَّذِينَ ٱسۡتَجَابُواْ لِرَبِّهِمُ ٱلۡحُسۡنَىٰۚ وَٱلَّذِينَ لَمۡ يَسۡتَجِيبُواْ لَهُۥ لَوۡ أَنَّ لَهُم مَّا فِي ٱلۡأَرۡضِ جَمِيعٗا وَمِثۡلَهُۥ مَعَهُۥ لَٱفۡتَدَوۡاْ بِهِۦٓۚ أُوْلَٰٓئِكَ لَهُمۡ سُوٓءُ ٱلۡحِسَابِ وَمَأۡوَىٰهُمۡ جَهَنَّمُۖ وَبِئۡسَ ٱلۡمِهَادُ١٨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[الرعد: 18]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فَإِن لَّمۡ يَسۡتَجِيبُواْ لَكَ فَٱعۡلَمۡ أَنَّمَا يَتَّبِعُونَ أَهۡوَآءَهُمۡۚ وَمَنۡ أَضَلُّ مِمَّنِ ٱتَّبَعَ هَوَىٰهُ بِغَيۡرِ هُدٗى مِّنَ ٱللَّهِۚ إِنَّ ٱللَّهَ لَا يَهۡدِي ٱلۡقَوۡمَ ٱلظَّٰلِمِينَ٥٠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[القصص: 50]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وَيَسۡتَجِيبُ ٱلَّذِينَ ءَامَنُواْ وَعَمِلُواْ ٱلصَّٰلِحَٰتِ وَيَزِيدُهُم مِّن فَضۡلِهِۦۚ وَٱلۡكَٰفِرُونَ لَهُمۡ عَذَابٞ شَدِيدٞ٢٦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[الشورى: 26]</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وَٱلَّذِينَ ٱسۡتَجَابُواْ لِرَبِّهِمۡ وَأَقَامُواْ ٱلصَّلَوٰةَ وَأَمۡرُهُمۡ شُورَىٰ بَيۡنَهُمۡ وَمِمَّا رَزَقۡنَٰهُمۡ يُنفِقُونَ٣٨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[الشورى: 38]</w:t>
      </w:r>
      <w:r w:rsidR="0089531E">
        <w:rPr>
          <w:rFonts w:ascii="(normal text)" w:hAnsi="(normal text)" w:cs="Traditional Arabic"/>
          <w:color w:val="000000"/>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ٱسۡتَجِيبُواْ لِرَبِّكُم مِّن قَبۡلِ أَن يَأۡتِيَ يَوۡمٞ لَّا مَرَدَّ لَهُۥ مِنَ ٱللَّهِۚ مَا لَكُم مِّن مَّلۡجَإٖ يَوۡمَئِذٖ وَمَا لَكُم مِّن نَّكِيرٖ٤٧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[الشورى: 47]</w:t>
      </w:r>
      <w:r w:rsidR="0089531E">
        <w:rPr>
          <w:rFonts w:ascii="(normal text)" w:hAnsi="(normal text)" w:cs="Traditional Arabic"/>
          <w:color w:val="000000"/>
          <w:sz w:val="26"/>
          <w:szCs w:val="28"/>
          <w:rtl/>
        </w:rPr>
        <w:t xml:space="preserve"> </w:t>
      </w:r>
    </w:p>
    <w:p w:rsidR="00215696" w:rsidRPr="00501D62" w:rsidRDefault="00215696" w:rsidP="00ED0820">
      <w:pPr>
        <w:keepNext/>
        <w:widowControl/>
        <w:spacing w:before="240" w:after="60"/>
        <w:jc w:val="both"/>
        <w:outlineLvl w:val="1"/>
        <w:rPr>
          <w:rStyle w:val="Char"/>
          <w:rtl/>
        </w:rPr>
      </w:pPr>
      <w:bookmarkStart w:id="300" w:name="_Toc440880829"/>
      <w:bookmarkStart w:id="301" w:name="_Toc255726222"/>
      <w:bookmarkStart w:id="302" w:name="_Toc472765307"/>
      <w:bookmarkStart w:id="303" w:name="_Toc472775485"/>
      <w:bookmarkStart w:id="304" w:name="_Toc472861861"/>
      <w:r w:rsidRPr="00501D62">
        <w:rPr>
          <w:rStyle w:val="Char"/>
          <w:rtl/>
        </w:rPr>
        <w:t>توبه و استغفار</w:t>
      </w:r>
      <w:bookmarkEnd w:id="300"/>
      <w:bookmarkEnd w:id="301"/>
      <w:bookmarkEnd w:id="302"/>
      <w:bookmarkEnd w:id="303"/>
      <w:bookmarkEnd w:id="304"/>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إِلَّا ٱلَّذِينَ تَابُواْ وَأَصۡلَحُواْ وَبَيَّنُواْ فَأُوْلَٰٓئِكَ أَتُوبُ عَلَيۡهِمۡ وَأَنَا ٱلتَّوَّابُ ٱلرَّحِيمُ١٦٠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160]</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hint="cs"/>
          <w:sz w:val="26"/>
          <w:szCs w:val="28"/>
          <w:rtl/>
        </w:rPr>
        <w:t>﴿</w:t>
      </w:r>
      <w:r w:rsidR="00215696">
        <w:rPr>
          <w:rFonts w:cs="Times New Roman"/>
          <w:color w:val="000000"/>
          <w:sz w:val="26"/>
          <w:szCs w:val="28"/>
          <w:shd w:val="clear" w:color="auto" w:fill="FFFFFF"/>
          <w:rtl/>
        </w:rPr>
        <w:t xml:space="preserve">... </w:t>
      </w:r>
      <w:r w:rsidR="00215696" w:rsidRPr="0089531E">
        <w:rPr>
          <w:rStyle w:val="Char9"/>
          <w:rFonts w:hint="cs"/>
          <w:rtl/>
        </w:rPr>
        <w:t>وَٱسۡتَغۡفِرُواْ ٱللَّهَۚ إِنَّ ٱللَّهَ غَفُورٞ رَّحِيمٞ</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199]</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hint="cs"/>
          <w:sz w:val="26"/>
          <w:szCs w:val="28"/>
          <w:rtl/>
        </w:rPr>
        <w:t>﴿</w:t>
      </w:r>
      <w:r w:rsidR="00215696">
        <w:rPr>
          <w:rFonts w:cs="Times New Roman"/>
          <w:color w:val="000000"/>
          <w:sz w:val="26"/>
          <w:szCs w:val="28"/>
          <w:shd w:val="clear" w:color="auto" w:fill="FFFFFF"/>
          <w:rtl/>
        </w:rPr>
        <w:t xml:space="preserve">... </w:t>
      </w:r>
      <w:r w:rsidR="00215696" w:rsidRPr="0089531E">
        <w:rPr>
          <w:rStyle w:val="Char9"/>
          <w:rFonts w:hint="cs"/>
          <w:rtl/>
        </w:rPr>
        <w:t>إِنَّ ٱللَّهَ يُحِبُّ ٱلتَّوَّٰبِينَ وَيُحِبُّ ٱلۡمُتَطَهِّرِينَ</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222]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إِلَّا ٱلَّذِينَ تَابُواْ مِنۢ بَعۡدِ ذَٰلِكَ وَأَصۡلَحُواْ فَإِنَّ ٱللَّهَ غَفُورٞ رَّحِيمٌ٨٩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89]</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وَٱلَّذِينَ إِذَا فَعَلُواْ فَٰحِشَةً أَوۡ ظَلَمُوٓاْ أَنفُسَهُمۡ ذَكَرُواْ ٱللَّهَ فَٱسۡتَغۡفَرُواْ لِذُنُوبِهِمۡ وَمَن يَغۡفِرُ ٱلذُّنُوبَ إِلَّا ٱللَّهُ وَلَمۡ يُصِرُّواْ عَلَىٰ مَا فَعَلُواْ وَهُمۡ يَعۡلَمُونَ١٣٥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135]</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إِنَّمَا ٱلتَّوۡبَةُ عَلَى ٱللَّهِ لِلَّذِينَ يَعۡمَلُونَ ٱلسُّوٓءَ بِجَهَٰلَةٖ ثُمَّ يَتُوبُونَ مِن قَرِيبٖ فَأُوْلَٰٓئِكَ يَتُوبُ ٱللَّهُ عَلَيۡهِمۡۗ وَكَانَ ٱللَّهُ عَلِيمًا حَكِيمٗا١٧ وَلَيۡسَتِ ٱلتَّوۡبَةُ لِلَّذِينَ يَعۡمَلُونَ ٱلسَّيِّ‍َٔاتِ حَتَّىٰٓ إِذَا حَضَرَ أَحَدَهُمُ ٱلۡمَوۡتُ قَالَ إِنِّي تُبۡتُ ٱلۡـَٰٔنَ وَلَا ٱلَّذِينَ يَمُوتُونَ وَهُمۡ كُفَّارٌۚ أُوْلَٰٓئِكَ أَعۡتَدۡنَا لَهُمۡ عَذَابًا أَلِيمٗا١٨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[النساء: 17-18]</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hint="cs"/>
          <w:sz w:val="26"/>
          <w:szCs w:val="28"/>
          <w:rtl/>
        </w:rPr>
        <w:t>﴿</w:t>
      </w:r>
      <w:r w:rsidR="00215696">
        <w:rPr>
          <w:rFonts w:cs="Times New Roman"/>
          <w:color w:val="000000"/>
          <w:sz w:val="26"/>
          <w:szCs w:val="28"/>
          <w:shd w:val="clear" w:color="auto" w:fill="FFFFFF"/>
          <w:rtl/>
        </w:rPr>
        <w:t xml:space="preserve">... </w:t>
      </w:r>
      <w:r w:rsidR="00215696" w:rsidRPr="0089531E">
        <w:rPr>
          <w:rStyle w:val="Char9"/>
          <w:rFonts w:hint="cs"/>
          <w:rtl/>
        </w:rPr>
        <w:t>وَلَوۡ أَنَّهُمۡ إِذ ظَّلَمُوٓاْ أَنفُسَهُمۡ جَآءُوكَ فَٱسۡتَغۡفَرُواْ ٱللَّهَ وَٱسۡتَغۡفَرَ لَهُمُ ٱلرَّسُولُ لَوَجَدُواْ ٱللَّهَ تَوَّابٗا رَّحِيمٗا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[النساء: 64]</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rtl/>
        </w:rPr>
        <w:t>﴿</w:t>
      </w:r>
      <w:r w:rsidR="00215696" w:rsidRPr="0089531E">
        <w:rPr>
          <w:rStyle w:val="Char9"/>
          <w:rFonts w:hint="cs"/>
          <w:rtl/>
        </w:rPr>
        <w:t>وَٱسۡتَغۡفِرِ ٱللَّهَۖ إِنَّ ٱللَّهَ كَانَ غَفُورٗا رَّحِيمٗا١٠٦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[النساء: 106]</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وَمَن يَعۡمَلۡ سُوٓءًا أَوۡ يَظۡلِمۡ نَفۡسَهُۥ ثُمَّ يَسۡتَغۡفِرِ ٱللَّهَ يَجِدِ ٱللَّهَ غَفُورٗا رَّحِيمٗا١١٠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[النساء: 110]</w:t>
      </w:r>
      <w:r w:rsidR="0089531E">
        <w:rPr>
          <w:rFonts w:ascii="(normal text)" w:hAnsi="(normal text)" w:cs="Traditional Arabic"/>
          <w:color w:val="000000"/>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إِنَّ ٱللَّهَ لَا يَغۡفِرُ أَن يُشۡرَكَ بِهِۦ وَيَغۡفِرُ مَا دُونَ ذَٰلِكَ لِمَن يَشَآءُۚ وَمَن يُشۡرِكۡ بِٱللَّهِ فَقَدۡ ضَلَّ ضَلَٰلَۢا بَعِيدًا١١٦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[النساء: 116]</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pacing w:val="4"/>
          <w:sz w:val="26"/>
          <w:szCs w:val="28"/>
          <w:rtl/>
        </w:rPr>
        <w:t>﴿</w:t>
      </w:r>
      <w:r w:rsidR="00215696" w:rsidRPr="0089531E">
        <w:rPr>
          <w:rStyle w:val="Char9"/>
          <w:rFonts w:hint="cs"/>
          <w:rtl/>
        </w:rPr>
        <w:t>إِلَّا ٱلَّذِينَ تَابُواْ وَأَصۡلَحُواْ وَٱعۡتَصَمُواْ بِٱللَّهِ وَأَخۡلَصُواْ دِينَهُمۡ لِلَّهِ فَأُوْلَٰٓئِكَ مَعَ ٱلۡمُؤۡمِنِينَۖ وَسَوۡفَ يُؤۡتِ ٱللَّهُ ٱلۡمُؤۡمِنِينَ أَجۡرًا عَظِيمٗا١٤٦</w:t>
      </w:r>
      <w:r w:rsidRPr="00ED0820">
        <w:rPr>
          <w:rFonts w:cs="Traditional Arabic"/>
          <w:spacing w:val="4"/>
          <w:sz w:val="26"/>
          <w:szCs w:val="28"/>
          <w:shd w:val="clear" w:color="auto" w:fill="FFFFFF"/>
          <w:rtl/>
        </w:rPr>
        <w:t>﴾</w:t>
      </w:r>
      <w:r w:rsidR="00215696" w:rsidRPr="0089531E">
        <w:rPr>
          <w:rStyle w:val="Char9"/>
          <w:rFonts w:hint="cs"/>
          <w:rtl/>
        </w:rPr>
        <w:t xml:space="preserve"> </w:t>
      </w:r>
      <w:r w:rsidR="00215696" w:rsidRPr="0089531E">
        <w:rPr>
          <w:rStyle w:val="Char5"/>
          <w:rtl/>
        </w:rPr>
        <w:t>[النساء: 146]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إِلَّا ٱلَّذِينَ تَابُواْ مِن قَبۡلِ أَن تَقۡدِرُواْ عَلَيۡهِمۡۖ فَٱعۡلَمُوٓاْ أَنَّ ٱللَّهَ غَفُورٞ رَّحِيمٞ٣٤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[المائدة: 34]</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فَمَن تَابَ مِنۢ بَعۡدِ ظُلۡمِهِۦ وَأَصۡلَحَ فَإِنَّ ٱللَّهَ يَتُوبُ عَلَيۡهِۚ إِنَّ ٱللَّهَ غَفُورٞ رَّحِيمٌ٣٩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[المائدة: 39]</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rtl/>
        </w:rPr>
        <w:t>﴿</w:t>
      </w:r>
      <w:r w:rsidR="00215696" w:rsidRPr="0089531E">
        <w:rPr>
          <w:rStyle w:val="Char9"/>
          <w:rFonts w:hint="cs"/>
          <w:rtl/>
        </w:rPr>
        <w:t>أَفَلَا يَتُوبُونَ إِلَى ٱللَّهِ وَيَسۡتَغۡفِرُونَهُۥۚ وَٱللَّهُ غَفُورٞ رَّحِيمٞ٧٤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[المائدة: 74]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وَإِذَا جَآءَكَ ٱلَّذِينَ يُؤۡمِنُونَ بِ‍َٔايَٰتِنَا فَقُلۡ سَلَٰمٌ عَلَيۡكُمۡۖ كَتَبَ رَبُّكُمۡ عَلَىٰ نَفۡسِهِ ٱلرَّحۡمَةَ أَنَّهُۥ مَنۡ عَمِلَ مِنكُمۡ سُوٓءَۢا بِجَهَٰلَةٖ ثُمَّ تَابَ مِنۢ بَعۡدِهِۦ وَأَصۡلَحَ فَأَنَّهُۥ غَفُورٞ رَّحِيمٞ٥٤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54]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وَٱلَّذِينَ عَمِلُواْ ٱلسَّيِّ‍َٔاتِ ثُمَّ تَابُواْ مِنۢ بَعۡدِهَا وَءَامَنُوٓاْ إِنَّ رَبَّكَ مِنۢ بَعۡدِهَا لَغَفُورٞ رَّحِيمٞ١٥٣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[الأعراف: 153]</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w:t>
      </w:r>
      <w:r w:rsidR="00215696" w:rsidRPr="0089531E">
        <w:rPr>
          <w:rStyle w:val="Char9"/>
          <w:rFonts w:hint="cs"/>
          <w:rtl/>
        </w:rPr>
        <w:t xml:space="preserve"> وَمَا كَانَ ٱللَّهُ مُعَذِّبَهُمۡ وَهُمۡ يَسۡتَغۡفِرُونَ</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[الأنفال: 33]</w:t>
      </w:r>
      <w:r w:rsidR="0089531E">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rtl/>
        </w:rPr>
        <w:t>﴿</w:t>
      </w:r>
      <w:r w:rsidR="00215696" w:rsidRPr="0089531E">
        <w:rPr>
          <w:rStyle w:val="Char9"/>
          <w:rFonts w:hint="cs"/>
          <w:rtl/>
        </w:rPr>
        <w:t>قُل لِّلَّذِينَ كَفَرُوٓاْ إِن يَنتَهُواْ يُغۡفَرۡ لَهُم مَّا قَدۡ سَلَفَ وَإِن يَعُودُواْ فَقَدۡ مَضَتۡ سُنَّتُ ٱلۡأَوَّلِينَ٣٨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[الأنفال: 38]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وَءَاخَرُونَ ٱعۡتَرَفُواْ بِذُنُوبِهِمۡ خَلَطُواْ عَمَلٗا صَٰلِحٗا وَءَاخَرَ سَيِّئًا عَسَى ٱللَّهُ أَن يَتُوبَ عَلَيۡهِمۡۚ إِنَّ ٱللَّهَ غَفُورٞ رَّحِيمٌ١٠٢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[التوبة: 102]</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أَلَمۡ يَعۡلَمُوٓاْ أَنَّ ٱللَّهَ هُوَ يَقۡبَلُ ٱلتَّوۡبَةَ عَنۡ عِبَادِهِۦ وَيَأۡخُذُ ٱلصَّدَقَٰتِ وَأَنَّ ٱللَّهَ هُوَ ٱلتَّوَّابُ ٱلرَّحِيمُ١٠٤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[التوبة: 104]</w:t>
      </w:r>
      <w:r w:rsidR="0089531E">
        <w:rPr>
          <w:rFonts w:ascii="(normal text)" w:hAnsi="(normal text)" w:cs="Traditional Arabic"/>
          <w:color w:val="000000"/>
          <w:sz w:val="26"/>
          <w:szCs w:val="28"/>
          <w:rtl/>
        </w:rPr>
        <w:t xml:space="preserve"> </w:t>
      </w:r>
    </w:p>
    <w:p w:rsidR="00215696" w:rsidRPr="005150D4" w:rsidRDefault="00ED0820" w:rsidP="00ED0820">
      <w:pPr>
        <w:widowControl/>
        <w:ind w:firstLine="284"/>
        <w:jc w:val="both"/>
        <w:rPr>
          <w:rStyle w:val="Char5"/>
          <w:spacing w:val="-2"/>
          <w:rtl/>
        </w:rPr>
      </w:pPr>
      <w:r w:rsidRPr="005150D4">
        <w:rPr>
          <w:rFonts w:cs="Traditional Arabic"/>
          <w:spacing w:val="-2"/>
          <w:sz w:val="26"/>
          <w:szCs w:val="28"/>
          <w:rtl/>
        </w:rPr>
        <w:t>﴿</w:t>
      </w:r>
      <w:r w:rsidR="00215696" w:rsidRPr="005150D4">
        <w:rPr>
          <w:rStyle w:val="Char9"/>
          <w:rFonts w:hint="cs"/>
          <w:spacing w:val="-2"/>
          <w:rtl/>
        </w:rPr>
        <w:t>ٱلتَّٰٓئِبُونَ ٱلۡعَٰبِدُونَ ٱلۡحَٰمِدُونَ ٱلسَّٰٓئِحُونَ ٱلرَّٰكِعُونَ ٱلسَّٰجِدُونَ ٱلۡأٓمِرُونَ بِٱلۡمَعۡرُوفِ وَٱلنَّاهُونَ عَنِ ٱلۡمُنكَرِ وَٱلۡحَٰفِظُونَ لِحُدُودِ ٱللَّهِۗ وَبَشِّرِ ٱلۡمُؤۡمِنِينَ١١٢</w:t>
      </w:r>
      <w:r w:rsidRPr="005150D4">
        <w:rPr>
          <w:rFonts w:cs="Traditional Arabic"/>
          <w:spacing w:val="-2"/>
          <w:sz w:val="26"/>
          <w:szCs w:val="28"/>
          <w:shd w:val="clear" w:color="auto" w:fill="FFFFFF"/>
          <w:rtl/>
        </w:rPr>
        <w:t>﴾</w:t>
      </w:r>
      <w:r w:rsidR="00215696" w:rsidRPr="005150D4">
        <w:rPr>
          <w:rStyle w:val="Char9"/>
          <w:rFonts w:hint="cs"/>
          <w:spacing w:val="-2"/>
          <w:rtl/>
        </w:rPr>
        <w:t xml:space="preserve"> </w:t>
      </w:r>
      <w:r w:rsidR="00215696" w:rsidRPr="005150D4">
        <w:rPr>
          <w:rStyle w:val="Char5"/>
          <w:spacing w:val="-2"/>
          <w:rtl/>
        </w:rPr>
        <w:t>[التوبة: 112]</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لَّقَد تَّابَ ٱللَّهُ عَلَى ٱلنَّبِيِّ وَٱلۡمُهَٰجِرِينَ وَٱلۡأَنصَارِ ٱلَّذِينَ ٱتَّبَعُوهُ فِي سَاعَةِ ٱلۡعُسۡرَةِ مِنۢ بَعۡدِ مَا كَادَ يَزِيغُ قُلُوبُ فَرِيقٖ مِّنۡهُمۡ ثُمَّ تَابَ عَلَيۡهِمۡۚ إِنَّهُۥ بِهِمۡ رَءُوفٞ رَّحِيمٞ١١٧ وَعَلَى ٱلثَّلَٰثَةِ ٱلَّذِينَ خُلِّفُواْ حَتَّىٰٓ إِذَا ضَاقَتۡ عَلَيۡهِمُ ٱلۡأَرۡضُ بِمَا رَحُبَتۡ وَضَاقَتۡ عَلَيۡهِمۡ أَنفُسُهُمۡ وَظَنُّوٓاْ أَن لَّا مَلۡجَأَ مِنَ ٱللَّهِ إِلَّآ إِلَيۡهِ ثُمَّ تَابَ عَلَيۡهِمۡ لِيَتُوبُوٓاْۚ إِنَّ ٱللَّهَ هُوَ ٱلتَّوَّابُ ٱلرَّحِيمُ١١٨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[التوبة: 117-118]</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وَأَنِ ٱسۡتَغۡفِرُواْ رَبَّكُمۡ ثُمَّ تُوبُوٓاْ إِلَيۡهِ يُمَتِّعۡكُم مَّتَٰعًا حَسَنًا إِلَىٰٓ أَجَلٖ مُّسَمّٗى وَيُؤۡتِ كُلَّ ذِي فَضۡلٖ فَضۡلَهُ</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[هود: 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ثُمَّ إِنَّ رَبَّكَ لِلَّذِينَ عَمِلُواْ ٱلسُّوٓءَ بِجَهَٰلَةٖ ثُمَّ تَابُواْ مِنۢ بَعۡدِ ذَٰلِكَ وَأَصۡلَحُوٓاْ إِنَّ رَبَّكَ مِنۢ بَعۡدِهَا لَغَفُورٞ رَّحِيمٌ١١٩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119]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رَّبُّكُمۡ أَعۡلَمُ بِمَا فِي نُفُوسِكُمۡۚ إِن تَكُونُواْ صَٰلِحِينَ فَإِنَّهُۥ كَانَ لِلۡأَوَّٰبِينَ غَفُورٗا٢٥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[الإسراء: 25]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إِلَّا مَن تَابَ وَءَامَنَ وَعَمِلَ صَٰلِحٗا فَأُوْلَٰٓئِكَ يَدۡخُلُونَ ٱلۡجَنَّةَ وَلَا يُظۡلَمُونَ شَيۡ‍ٔٗا٦٠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[مريم: 60]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وَإِنِّي لَغَفَّارٞ لِّمَن تَابَ وَءَامَنَ وَعَمِلَ صَٰلِحٗا ثُمَّ ٱهۡتَدَىٰ٨٢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[طه: 82]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إِلَّا ٱلَّذِينَ تَابُواْ مِنۢ بَعۡدِ ذَٰلِكَ وَأَصۡلَحُواْ فَإِنَّ ٱللَّهَ غَفُورٞ رَّحِيمٞ٥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[النور: 5]</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hint="cs"/>
          <w:sz w:val="26"/>
          <w:szCs w:val="28"/>
          <w:rtl/>
        </w:rPr>
        <w:t>﴿</w:t>
      </w:r>
      <w:r w:rsidR="00215696">
        <w:rPr>
          <w:rFonts w:cs="Times New Roman"/>
          <w:color w:val="000000"/>
          <w:sz w:val="26"/>
          <w:szCs w:val="28"/>
          <w:shd w:val="clear" w:color="auto" w:fill="FFFFFF"/>
          <w:rtl/>
        </w:rPr>
        <w:t>...</w:t>
      </w:r>
      <w:r w:rsidR="00215696" w:rsidRPr="0089531E">
        <w:rPr>
          <w:rStyle w:val="Char9"/>
          <w:rFonts w:hint="cs"/>
          <w:rtl/>
        </w:rPr>
        <w:t>وَتُوبُوٓاْ إِلَى ٱللَّهِ جَمِيعًا أَيُّهَ ٱلۡمُؤۡمِنُونَ لَعَلَّكُمۡ تُفۡلِحُونَ</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[النور: 31]</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إِلَّا مَن تَابَ وَءَامَنَ وَعَمِلَ عَمَلٗا صَٰلِحٗا فَأُوْلَٰٓئِكَ يُبَدِّلُ ٱللَّهُ سَيِّ‍َٔاتِهِمۡ حَسَنَٰتٖۗ وَكَانَ ٱللَّهُ غَفُورٗا رَّحِيمٗا٧٠ وَمَن تَابَ وَعَمِلَ صَٰلِحٗا فَإِنَّهُۥ يَتُوبُ إِلَى ٱللَّهِ مَتَابٗا٧١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[الفرقان: 70-71]</w:t>
      </w:r>
    </w:p>
    <w:p w:rsidR="00215696" w:rsidRPr="005150D4" w:rsidRDefault="00ED0820" w:rsidP="00ED0820">
      <w:pPr>
        <w:widowControl/>
        <w:ind w:firstLine="284"/>
        <w:jc w:val="both"/>
        <w:rPr>
          <w:rStyle w:val="Char5"/>
          <w:spacing w:val="-5"/>
          <w:rtl/>
        </w:rPr>
      </w:pPr>
      <w:r w:rsidRPr="005150D4">
        <w:rPr>
          <w:rFonts w:cs="Traditional Arabic"/>
          <w:spacing w:val="-5"/>
          <w:sz w:val="26"/>
          <w:szCs w:val="28"/>
          <w:shd w:val="clear" w:color="auto" w:fill="FFFFFF"/>
          <w:rtl/>
        </w:rPr>
        <w:t>﴿</w:t>
      </w:r>
      <w:r w:rsidR="00215696" w:rsidRPr="005150D4">
        <w:rPr>
          <w:rStyle w:val="Char9"/>
          <w:rFonts w:hint="cs"/>
          <w:spacing w:val="-5"/>
          <w:rtl/>
        </w:rPr>
        <w:t>فَأَمَّا مَن تَابَ وَءَامَنَ وَعَمِلَ صَٰلِحٗا فَعَسَىٰٓ أَن يَكُونَ مِنَ ٱلۡمُفۡلِحِينَ٦٧</w:t>
      </w:r>
      <w:r w:rsidRPr="005150D4">
        <w:rPr>
          <w:rFonts w:cs="Traditional Arabic"/>
          <w:spacing w:val="-5"/>
          <w:sz w:val="26"/>
          <w:szCs w:val="28"/>
          <w:shd w:val="clear" w:color="auto" w:fill="FFFFFF"/>
          <w:rtl/>
        </w:rPr>
        <w:t>﴾</w:t>
      </w:r>
      <w:r w:rsidR="00215696" w:rsidRPr="005150D4">
        <w:rPr>
          <w:rStyle w:val="Char9"/>
          <w:rFonts w:hint="cs"/>
          <w:spacing w:val="-5"/>
          <w:rtl/>
        </w:rPr>
        <w:t xml:space="preserve"> </w:t>
      </w:r>
      <w:r w:rsidR="00215696" w:rsidRPr="005150D4">
        <w:rPr>
          <w:rStyle w:val="Char5"/>
          <w:spacing w:val="-5"/>
          <w:rtl/>
        </w:rPr>
        <w:t>[القصص: 67]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وَأَنِيبُوٓاْ إِلَىٰ رَبِّكُمۡ وَأَسۡلِمُواْ لَهُۥ مِن قَبۡلِ أَن يَأۡتِيَكُمُ ٱلۡعَذَابُ ثُمَّ لَا تُنصَرُونَ٥٤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[الزمر: 54]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غَافِرِ ٱلذَّنۢبِ وَقَابِلِ ٱلتَّوۡبِ شَدِيدِ ٱلۡعِقَابِ ذِي ٱلطَّوۡلِ</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[غافر: 3]</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فَٱصۡبِرۡ إِنَّ وَعۡدَ ٱللَّهِ حَقّٞ وَٱسۡتَغۡفِرۡ لِذَنۢبِكَ وَسَبِّحۡ بِحَمۡدِ رَبِّكَ بِٱلۡعَشِيِّ وَٱلۡإِبۡكَٰرِ٥٥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[غافر: 55]</w:t>
      </w:r>
      <w:r w:rsidR="00215696">
        <w:rPr>
          <w:rFonts w:ascii="(normal text)" w:hAnsi="(normal text)" w:cs="Traditional Arabic"/>
          <w:color w:val="000000"/>
          <w:sz w:val="26"/>
          <w:szCs w:val="28"/>
          <w:rtl/>
        </w:rPr>
        <w:t xml:space="preserve"> </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shd w:val="clear" w:color="auto" w:fill="FFFFFF"/>
          <w:rtl/>
        </w:rPr>
        <w:t>﴿</w:t>
      </w:r>
      <w:r w:rsidR="00215696" w:rsidRPr="0089531E">
        <w:rPr>
          <w:rStyle w:val="Char9"/>
          <w:rFonts w:hint="cs"/>
          <w:rtl/>
        </w:rPr>
        <w:t>قُلۡ إِنَّمَآ أَنَا۠ بَشَرٞ مِّثۡلُكُمۡ يُوحَىٰٓ إِلَيَّ أَنَّمَآ إِلَٰهُكُمۡ إِلَٰهٞ وَٰحِدٞ فَٱسۡتَقِيمُوٓاْ إِلَيۡهِ وَٱسۡتَغۡفِرُوهُ</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[فصلت: 6]</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وَهُوَ ٱلَّذِي يَقۡبَلُ ٱلتَّوۡبَةَ عَنۡ عِبَادِهِۦ وَيَعۡفُواْ عَنِ ٱلسَّيِّ‍َٔاتِ وَيَعۡلَمُ مَا تَفۡعَلُونَ٢٥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[الشورى: 25]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فَٱعۡلَمۡ أَنَّهُۥ لَآ إِلَٰهَ إِلَّا ٱللَّهُ وَٱسۡتَغۡفِرۡ لِذَنۢبِكَ وَلِلۡمُؤۡمِنِينَ وَٱلۡمُؤۡمِنَٰتِۗ</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[محمد: 19]</w:t>
      </w:r>
    </w:p>
    <w:p w:rsidR="00215696" w:rsidRPr="005150D4" w:rsidRDefault="00ED0820" w:rsidP="00ED0820">
      <w:pPr>
        <w:widowControl/>
        <w:ind w:firstLine="284"/>
        <w:jc w:val="both"/>
        <w:rPr>
          <w:rStyle w:val="Char5"/>
          <w:spacing w:val="-4"/>
          <w:rtl/>
        </w:rPr>
      </w:pPr>
      <w:r w:rsidRPr="005150D4">
        <w:rPr>
          <w:rFonts w:cs="Traditional Arabic"/>
          <w:spacing w:val="-4"/>
          <w:sz w:val="26"/>
          <w:szCs w:val="28"/>
          <w:shd w:val="clear" w:color="auto" w:fill="FFFFFF"/>
          <w:rtl/>
        </w:rPr>
        <w:t>﴿</w:t>
      </w:r>
      <w:r w:rsidR="00215696" w:rsidRPr="005150D4">
        <w:rPr>
          <w:rStyle w:val="Char9"/>
          <w:rFonts w:hint="cs"/>
          <w:spacing w:val="-4"/>
          <w:rtl/>
        </w:rPr>
        <w:t>كَانُواْ قَلِيلٗا مِّنَ ٱلَّيۡلِ مَا يَهۡجَعُونَ١٧ وَبِٱلۡأَسۡحَارِ هُمۡ يَسۡتَغۡفِرُونَ١٨</w:t>
      </w:r>
      <w:r w:rsidRPr="005150D4">
        <w:rPr>
          <w:rFonts w:cs="Traditional Arabic"/>
          <w:spacing w:val="-4"/>
          <w:sz w:val="26"/>
          <w:szCs w:val="28"/>
          <w:shd w:val="clear" w:color="auto" w:fill="FFFFFF"/>
          <w:rtl/>
        </w:rPr>
        <w:t>﴾</w:t>
      </w:r>
      <w:r w:rsidR="00215696" w:rsidRPr="005150D4">
        <w:rPr>
          <w:rStyle w:val="Char9"/>
          <w:rFonts w:hint="cs"/>
          <w:spacing w:val="-4"/>
          <w:rtl/>
        </w:rPr>
        <w:t xml:space="preserve"> </w:t>
      </w:r>
      <w:r w:rsidR="00215696" w:rsidRPr="005150D4">
        <w:rPr>
          <w:rStyle w:val="Char5"/>
          <w:spacing w:val="-4"/>
          <w:rtl/>
        </w:rPr>
        <w:t>[الذاريات: 17-18]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 تَتُوبَآ إِلَى ٱللَّهِ فَقَدۡ صَغَتۡ قُلُوبُكُمَا</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[التحريم: 4]</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يَٰٓأَيُّهَا ٱلَّذِينَ ءَامَنُواْ تُوبُوٓاْ إِلَى ٱللَّهِ تَوۡبَةٗ نَّصُوحًا عَسَىٰ رَبُّكُمۡ أَن يُكَفِّرَ عَنكُمۡ سَيِّ‍َٔاتِكُمۡ وَيُدۡخِلَكُمۡ جَنَّٰتٖ تَجۡرِي مِن تَحۡتِهَا ٱلۡأَنۡهَٰرُ</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[التحريم: 8]</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فَقُلۡتُ ٱسۡتَغۡفِرُواْ رَبَّكُمۡ إِنَّهُۥ كَانَ غَفَّارٗا١٠ يُرۡسِلِ ٱلسَّمَآءَ عَلَيۡكُم مِّدۡرَارٗا١١ وَيُمۡدِدۡكُم بِأَمۡوَٰلٖ وَبَنِينَ وَيَجۡعَل لَّكُمۡ جَنَّٰتٖ وَيَجۡعَل لَّكُمۡ أَنۡهَٰرٗا١٢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[نوح: 10-12]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فَسَبِّحۡ بِحَمۡدِ رَبِّكَ وَٱسۡتَغۡفِرۡهُۚ إِنَّهُۥ كَانَ تَوَّابَۢا٣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[النصر: 3]</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w:t>
      </w:r>
      <w:r w:rsidRPr="00792437">
        <w:rPr>
          <w:rStyle w:val="Char1"/>
          <w:rtl/>
        </w:rPr>
        <w:t xml:space="preserve"> گاهی اوقات اتفاق می‌افتد که انسانِ مسلمان و مؤمن، دچار خطا و لغزش و گناه و معصیّت می‌شود و مرتکب کاری می‌گردد که نمی‌بایستی همچون کاری از او ظاهر گردد، امّا فوراً به یاد خدا می‌افتد و به اشتباه و گناه خود پی می‌برد و از آن دوری می‌جوید و با حالت ندامت و پشیمانی و درخواست عفو و بخشش به سوی خدا برمی‌گردد.</w:t>
      </w:r>
    </w:p>
    <w:p w:rsidR="00215696" w:rsidRPr="00792437" w:rsidRDefault="00215696" w:rsidP="0089531E">
      <w:pPr>
        <w:widowControl/>
        <w:ind w:firstLine="284"/>
        <w:jc w:val="both"/>
        <w:rPr>
          <w:rStyle w:val="Char1"/>
          <w:rtl/>
        </w:rPr>
      </w:pPr>
      <w:r w:rsidRPr="00792437">
        <w:rPr>
          <w:rStyle w:val="Char1"/>
          <w:rtl/>
        </w:rPr>
        <w:t>آری انسان مؤمن هم دچار اشتباه می‌شود، ولی بر او لازم است که فوراً آگاه شود، و اگر لغزشی از او به وقوع پیوست، برخیزد و گرد گناه را که دامنش را لکّه‌دار ساخته، با آب «توبه» بشوید و از این لغزشگاه‌ها دوری جوید و به راه راست باز گردد.</w:t>
      </w:r>
    </w:p>
    <w:p w:rsidR="00215696" w:rsidRPr="00792437" w:rsidRDefault="00215696" w:rsidP="0089531E">
      <w:pPr>
        <w:widowControl/>
        <w:ind w:firstLine="284"/>
        <w:jc w:val="both"/>
        <w:rPr>
          <w:rStyle w:val="Char1"/>
          <w:rtl/>
        </w:rPr>
      </w:pPr>
      <w:r w:rsidRPr="00792437">
        <w:rPr>
          <w:rStyle w:val="Char1"/>
          <w:rtl/>
        </w:rPr>
        <w:t>در دین اسلام برای بخشوده شدن گناهان و قبول توبه، نیازی نیست که انسان به نزد یک روحانی برود و اعتراف به گناهان خود کند تا این روحانی نزد خدا تقاضای توبه و مغفرت بنماید، همانگونه که در مسیحیّت لازم است که فرد گناهکار بعد از پشیمانی به نزد کشیش برود و به گناهانش اعتراف نماید، زیرا تنها کشیش می‌تواند با خدا ارتباط داشته باشد و طلب آمرزش کند!</w:t>
      </w:r>
    </w:p>
    <w:p w:rsidR="00215696" w:rsidRPr="00792437" w:rsidRDefault="00215696" w:rsidP="0089531E">
      <w:pPr>
        <w:widowControl/>
        <w:ind w:firstLine="284"/>
        <w:jc w:val="both"/>
        <w:rPr>
          <w:rStyle w:val="Char1"/>
          <w:rtl/>
        </w:rPr>
      </w:pPr>
      <w:r w:rsidRPr="00792437">
        <w:rPr>
          <w:rStyle w:val="Char1"/>
          <w:rtl/>
        </w:rPr>
        <w:t>امّا اسلام می‌گوید: دروازه‌ی عفو و بخشش خدا بر روی همه‌ی بندگانش باز است و نیازی به واسطه و وکیلی جز ایمان و عمل صالح و توبه و پشیمانی نیست، هر کس، هر وقت که بخواهد با نیّت خالص از گناهان دوری جوید، می‌تواند به سوی خدا باز گردد و مستقیماً و بدون هیچ واسطه‌ای با او رابطه برقرار کند و به راز و نیاز و دعا و نیایش و گفتگو و درد دل بپردازد و با اقرار به عظمت و قدرت و رحم و عطوفت پروردگار، و ضعف و جهل و گناه و تقصیر خود از او تقاضای لطف و بخشش نماید، در این حالت خداوند او را مورد عنایت قرار می‌دهد و از گناهانش صرف نظر می‌فرماید.</w:t>
      </w:r>
    </w:p>
    <w:p w:rsidR="00215696" w:rsidRPr="00792437" w:rsidRDefault="00215696" w:rsidP="0089531E">
      <w:pPr>
        <w:widowControl/>
        <w:ind w:firstLine="284"/>
        <w:jc w:val="both"/>
        <w:rPr>
          <w:rStyle w:val="Char1"/>
          <w:rtl/>
        </w:rPr>
      </w:pPr>
      <w:r w:rsidRPr="00792437">
        <w:rPr>
          <w:rStyle w:val="Char1"/>
          <w:rtl/>
        </w:rPr>
        <w:t>آری توبه و استغفار، هر گاه با شرایط خود همراه باشد، وسیله‌ی قاطعی برای جدا شدن از گذشته و آغاز یک زندگی جدید، و حتّی تولدی دوباره می‌باشد. و توبه یکی از مهمترین و محکمترین ارکان و پایه‌های اخلاق است و هر گونه تأخیر و کوتاهی در توبه و بازگشت به سوی خدا، موجب نابودی شخصیّت و اخلاق می‌گردد، و برعکس روی آوردن به سوی توبه با سرعت و صداقت هر چه بیشتر، باعث اصلاح و تزکیه‌ی نفس و غلبه و پیروزی بر قوای شرّ و فساد می‌باشد.</w:t>
      </w:r>
    </w:p>
    <w:p w:rsidR="00215696" w:rsidRPr="00792437" w:rsidRDefault="00215696" w:rsidP="0089531E">
      <w:pPr>
        <w:widowControl/>
        <w:ind w:firstLine="284"/>
        <w:jc w:val="both"/>
        <w:rPr>
          <w:rStyle w:val="Char1"/>
          <w:rtl/>
        </w:rPr>
      </w:pPr>
      <w:r w:rsidRPr="00792437">
        <w:rPr>
          <w:rStyle w:val="Char1"/>
          <w:rtl/>
        </w:rPr>
        <w:t>البته گاهی بعضی از اشخاص، از مشاهده‌ی آیات مربوط به طلب بخشودگی و عفو گناهان دچار اشتباه می‌شوند و می‌پندارند که عفو و بخشودگی خدا به سادگی حاصل می‌شود و هر گناهکاری که چند بار با زبان «استغفرالله» بگوید، دیگر کار تمام است و خداوند گناهان او را بخشیده است، امّا به هیچ وجه این طور نیست، چرا که تمام امور الهی دارای سنّت و نظم مخصوص به خود می‌باشد، لذا بخشودگی و عفو گناه نیز از نظم خاصّ خود پیروی می‌نماید. پس کسی که از خداوند طلب بخشودگی و توبه می‌کند باید این شرایط را رعایت کند:</w:t>
      </w:r>
    </w:p>
    <w:p w:rsidR="00215696" w:rsidRPr="00792437" w:rsidRDefault="00215696" w:rsidP="005150D4">
      <w:pPr>
        <w:widowControl/>
        <w:numPr>
          <w:ilvl w:val="0"/>
          <w:numId w:val="110"/>
        </w:numPr>
        <w:ind w:left="641" w:hanging="357"/>
        <w:jc w:val="both"/>
        <w:rPr>
          <w:rStyle w:val="Char1"/>
          <w:rtl/>
        </w:rPr>
      </w:pPr>
      <w:r w:rsidRPr="00792437">
        <w:rPr>
          <w:rStyle w:val="Char1"/>
          <w:rtl/>
        </w:rPr>
        <w:t>محرّک توبه، باید فرمان خدا و ترس از گناه و عذاب و کیفر الهی باشد، نه وحشت از آثار اجتماعی و دنیوی آن.</w:t>
      </w:r>
    </w:p>
    <w:p w:rsidR="00215696" w:rsidRPr="00792437" w:rsidRDefault="00215696" w:rsidP="005150D4">
      <w:pPr>
        <w:widowControl/>
        <w:numPr>
          <w:ilvl w:val="0"/>
          <w:numId w:val="110"/>
        </w:numPr>
        <w:ind w:left="641" w:hanging="357"/>
        <w:jc w:val="both"/>
        <w:rPr>
          <w:rStyle w:val="Char1"/>
          <w:rtl/>
        </w:rPr>
      </w:pPr>
      <w:r w:rsidRPr="00792437">
        <w:rPr>
          <w:rStyle w:val="Char1"/>
          <w:rtl/>
        </w:rPr>
        <w:t>ترک گناه، اینطور که باید برای همیشه از معصیّت جدا شود و بازگشتی در آن رخ ندهد.</w:t>
      </w:r>
    </w:p>
    <w:p w:rsidR="00215696" w:rsidRPr="00792437" w:rsidRDefault="00215696" w:rsidP="005150D4">
      <w:pPr>
        <w:widowControl/>
        <w:numPr>
          <w:ilvl w:val="0"/>
          <w:numId w:val="110"/>
        </w:numPr>
        <w:ind w:left="641" w:hanging="357"/>
        <w:jc w:val="both"/>
        <w:rPr>
          <w:rStyle w:val="Char1"/>
          <w:rtl/>
        </w:rPr>
      </w:pPr>
      <w:r w:rsidRPr="00792437">
        <w:rPr>
          <w:rStyle w:val="Char1"/>
          <w:rtl/>
        </w:rPr>
        <w:t>ندامت و پشیمانی از گناه.</w:t>
      </w:r>
    </w:p>
    <w:p w:rsidR="00215696" w:rsidRPr="00792437" w:rsidRDefault="00215696" w:rsidP="005150D4">
      <w:pPr>
        <w:widowControl/>
        <w:numPr>
          <w:ilvl w:val="0"/>
          <w:numId w:val="110"/>
        </w:numPr>
        <w:ind w:left="641" w:hanging="357"/>
        <w:jc w:val="both"/>
        <w:rPr>
          <w:rStyle w:val="Char1"/>
          <w:rtl/>
        </w:rPr>
      </w:pPr>
      <w:r w:rsidRPr="00792437">
        <w:rPr>
          <w:rStyle w:val="Char1"/>
          <w:rtl/>
        </w:rPr>
        <w:t>تصمیم بر ترک گناه در آینده.</w:t>
      </w:r>
    </w:p>
    <w:p w:rsidR="00215696" w:rsidRPr="00792437" w:rsidRDefault="00215696" w:rsidP="005150D4">
      <w:pPr>
        <w:widowControl/>
        <w:numPr>
          <w:ilvl w:val="0"/>
          <w:numId w:val="110"/>
        </w:numPr>
        <w:ind w:left="641" w:hanging="357"/>
        <w:jc w:val="both"/>
        <w:rPr>
          <w:rStyle w:val="Char1"/>
          <w:rtl/>
        </w:rPr>
      </w:pPr>
      <w:r w:rsidRPr="00792437">
        <w:rPr>
          <w:rStyle w:val="Char1"/>
          <w:rtl/>
        </w:rPr>
        <w:t>جبران گذشته.</w:t>
      </w:r>
    </w:p>
    <w:p w:rsidR="00215696" w:rsidRPr="00792437" w:rsidRDefault="00215696" w:rsidP="005150D4">
      <w:pPr>
        <w:widowControl/>
        <w:numPr>
          <w:ilvl w:val="0"/>
          <w:numId w:val="110"/>
        </w:numPr>
        <w:ind w:left="641" w:hanging="357"/>
        <w:jc w:val="both"/>
        <w:rPr>
          <w:rStyle w:val="Char1"/>
          <w:rtl/>
        </w:rPr>
      </w:pPr>
      <w:r w:rsidRPr="00792437">
        <w:rPr>
          <w:rStyle w:val="Char1"/>
          <w:rtl/>
        </w:rPr>
        <w:t>استغفار زبانی و پشیمانی قلبی.</w:t>
      </w:r>
    </w:p>
    <w:p w:rsidR="00215696" w:rsidRPr="00792437" w:rsidRDefault="00215696" w:rsidP="005150D4">
      <w:pPr>
        <w:widowControl/>
        <w:numPr>
          <w:ilvl w:val="0"/>
          <w:numId w:val="110"/>
        </w:numPr>
        <w:ind w:left="641" w:hanging="357"/>
        <w:jc w:val="both"/>
        <w:rPr>
          <w:rStyle w:val="Char1"/>
          <w:rtl/>
        </w:rPr>
      </w:pPr>
      <w:r w:rsidRPr="00792437">
        <w:rPr>
          <w:rStyle w:val="Char1"/>
          <w:rtl/>
        </w:rPr>
        <w:t>مظالم را به صاحبانش باز گرداند، و از مظلومین، حلالیّت بطلبد و بر اطاعت خدا اصرار ورزد.</w:t>
      </w:r>
    </w:p>
    <w:p w:rsidR="00215696" w:rsidRPr="00792437" w:rsidRDefault="00215696" w:rsidP="005150D4">
      <w:pPr>
        <w:widowControl/>
        <w:numPr>
          <w:ilvl w:val="0"/>
          <w:numId w:val="110"/>
        </w:numPr>
        <w:ind w:left="641" w:hanging="357"/>
        <w:jc w:val="both"/>
        <w:rPr>
          <w:rStyle w:val="Char1"/>
          <w:rtl/>
        </w:rPr>
      </w:pPr>
      <w:r w:rsidRPr="00792437">
        <w:rPr>
          <w:rStyle w:val="Char1"/>
          <w:rtl/>
        </w:rPr>
        <w:t>در انجام کارهای خیر و اطاعت، و فرمانبرداری از اوامر و فرامین خدا و تعالیم و آموزه‌های پیامبر</w:t>
      </w:r>
      <w:r>
        <w:rPr>
          <w:rFonts w:ascii="IRNazli" w:hAnsi="IRNazli" w:cs="CTraditional Arabic" w:hint="cs"/>
          <w:sz w:val="28"/>
          <w:szCs w:val="28"/>
          <w:rtl/>
        </w:rPr>
        <w:t xml:space="preserve"> ج</w:t>
      </w:r>
      <w:r w:rsidRPr="00792437">
        <w:rPr>
          <w:rStyle w:val="Char1"/>
          <w:rtl/>
        </w:rPr>
        <w:t xml:space="preserve"> و احکام و دستورات شریعت، دوام و استقامت داشته باشد.</w:t>
      </w:r>
    </w:p>
    <w:p w:rsidR="00215696" w:rsidRPr="00501D62" w:rsidRDefault="00215696" w:rsidP="00ED0820">
      <w:pPr>
        <w:keepNext/>
        <w:widowControl/>
        <w:spacing w:before="240" w:after="60"/>
        <w:jc w:val="both"/>
        <w:outlineLvl w:val="1"/>
        <w:rPr>
          <w:rStyle w:val="Char"/>
          <w:rtl/>
        </w:rPr>
      </w:pPr>
      <w:bookmarkStart w:id="305" w:name="_Toc440880830"/>
      <w:bookmarkStart w:id="306" w:name="_Toc255726223"/>
      <w:bookmarkStart w:id="307" w:name="_Toc472765308"/>
      <w:bookmarkStart w:id="308" w:name="_Toc472775486"/>
      <w:bookmarkStart w:id="309" w:name="_Toc472861862"/>
      <w:r w:rsidRPr="00501D62">
        <w:rPr>
          <w:rStyle w:val="Char"/>
          <w:rtl/>
        </w:rPr>
        <w:t>نهی از استغفار برای مشرکین و چندگانه‌پرستان</w:t>
      </w:r>
      <w:bookmarkEnd w:id="305"/>
      <w:bookmarkEnd w:id="306"/>
      <w:bookmarkEnd w:id="307"/>
      <w:bookmarkEnd w:id="308"/>
      <w:bookmarkEnd w:id="309"/>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ٱسۡتَغۡفِرۡ لَهُمۡ أَوۡ لَا تَسۡتَغۡفِرۡ لَهُمۡ إِن تَسۡتَغۡفِرۡ لَهُمۡ سَبۡعِينَ مَرَّةٗ فَلَن يَغۡفِرَ ٱللَّهُ لَهُمۡ</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[التوبة: 80]</w:t>
      </w:r>
    </w:p>
    <w:p w:rsidR="00215696" w:rsidRPr="005150D4" w:rsidRDefault="00ED0820" w:rsidP="00ED0820">
      <w:pPr>
        <w:widowControl/>
        <w:ind w:firstLine="284"/>
        <w:jc w:val="both"/>
        <w:rPr>
          <w:rFonts w:ascii="(normal text)" w:hAnsi="(normal text)" w:cs="Traditional Arabic"/>
          <w:color w:val="000000"/>
          <w:spacing w:val="-2"/>
          <w:sz w:val="26"/>
          <w:szCs w:val="28"/>
          <w:rtl/>
        </w:rPr>
      </w:pPr>
      <w:r w:rsidRPr="005150D4">
        <w:rPr>
          <w:rFonts w:cs="Traditional Arabic"/>
          <w:spacing w:val="-2"/>
          <w:sz w:val="26"/>
          <w:szCs w:val="28"/>
          <w:rtl/>
        </w:rPr>
        <w:t>﴿</w:t>
      </w:r>
      <w:r w:rsidR="00215696" w:rsidRPr="005150D4">
        <w:rPr>
          <w:rStyle w:val="Char9"/>
          <w:rFonts w:hint="cs"/>
          <w:spacing w:val="-2"/>
          <w:rtl/>
        </w:rPr>
        <w:t>مَا كَانَ لِلنَّبِيِّ وَٱلَّذِينَ ءَامَنُوٓاْ أَن يَسۡتَغۡفِرُواْ لِلۡمُشۡرِكِينَ وَلَوۡ كَانُوٓاْ أُوْلِي قُرۡبَىٰ مِنۢ بَعۡدِ مَا تَبَيَّنَ لَهُمۡ أَنَّهُمۡ أَصۡحَٰبُ ٱلۡجَحِيمِ١١٣ وَمَا كَانَ ٱسۡتِغۡفَارُ إِبۡرَٰهِيمَ لِأَبِيهِ إِلَّا عَن مَّوۡعِدَةٖ وَعَدَهَآ إِيَّاهُ فَلَمَّا تَبَيَّنَ لَهُۥٓ أَنَّهُۥ عَدُوّٞ لِّلَّهِ تَبَرَّأَ مِنۡهُۚ إِنَّ إِبۡرَٰهِيمَ لَأَوَّٰهٌ حَلِيمٞ١١٤</w:t>
      </w:r>
      <w:r w:rsidRPr="005150D4">
        <w:rPr>
          <w:rFonts w:cs="Traditional Arabic"/>
          <w:spacing w:val="-2"/>
          <w:sz w:val="26"/>
          <w:szCs w:val="28"/>
          <w:shd w:val="clear" w:color="auto" w:fill="FFFFFF"/>
          <w:rtl/>
        </w:rPr>
        <w:t>﴾</w:t>
      </w:r>
      <w:r w:rsidR="00215696" w:rsidRPr="005150D4">
        <w:rPr>
          <w:rStyle w:val="Char9"/>
          <w:rFonts w:hint="cs"/>
          <w:spacing w:val="-2"/>
          <w:rtl/>
        </w:rPr>
        <w:t xml:space="preserve"> </w:t>
      </w:r>
      <w:r w:rsidR="00215696" w:rsidRPr="005150D4">
        <w:rPr>
          <w:rStyle w:val="Char5"/>
          <w:spacing w:val="-2"/>
          <w:rtl/>
        </w:rPr>
        <w:t>[التوبة: 113-114]</w:t>
      </w:r>
      <w:r w:rsidR="00215696" w:rsidRPr="005150D4">
        <w:rPr>
          <w:rFonts w:ascii="(normal text)" w:hAnsi="(normal text)" w:cs="Traditional Arabic"/>
          <w:color w:val="000000"/>
          <w:spacing w:val="-2"/>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سَوَآءٌ عَلَيۡهِمۡ أَسۡتَغۡفَرۡتَ لَهُمۡ أَمۡ لَمۡ تَسۡتَغۡفِرۡ لَهُمۡ لَن يَغۡفِرَ ٱللَّهُ لَهُمۡ</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[المنافقون: 6]</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w:t>
      </w:r>
      <w:r w:rsidRPr="00792437">
        <w:rPr>
          <w:rStyle w:val="Char1"/>
          <w:rtl/>
        </w:rPr>
        <w:t xml:space="preserve"> شرک و چندگانه‌پرستی، گناهی نابخشودنی است، و حتّی استغفار پیامبر و دیگر مسلمانان برای مشرکان و چندگانه‌پرستان بی‌اثر و بی‌فایده خواهد بود، از این رو نه نماز جنازه بر جنازه‌ی کافر و مشرک درست است، و نه آمرزش‌خواهی بر او، و نه نزدیکی و خویشاوندی انسان مؤمن با کافر و مشرک درست است.</w:t>
      </w:r>
    </w:p>
    <w:p w:rsidR="00215696" w:rsidRPr="00792437" w:rsidRDefault="00215696" w:rsidP="0089531E">
      <w:pPr>
        <w:widowControl/>
        <w:ind w:firstLine="284"/>
        <w:jc w:val="both"/>
        <w:rPr>
          <w:rStyle w:val="Char1"/>
          <w:rtl/>
        </w:rPr>
      </w:pPr>
      <w:r w:rsidRPr="00792437">
        <w:rPr>
          <w:rStyle w:val="Char1"/>
          <w:rtl/>
        </w:rPr>
        <w:t>پس آمرزش‌خواهی برای مشرکان و چندگانه‌پرستان درست نیست و این کاری بیهوده و آرزویی است نابجا، چرا که شرک به هیچ وجه قابل آمرزش نیست و آنان که راه شرک را پوئیدند، راه نجاتی برای آن‌ها تصور نمی‌شود زیرا همه‌ی گناهانِ انسان ممکن است مورد عفو و بخشش واقع شوند، ولی شرک به هیچ وجه بخشوده نمی‌شود، مگر اینکه در دنیا از آن دست بردارند و توبه کنند و موحّد شوند، زیرا مشرک ارتباط خود را از خداوند به کلّی بریده است و مرتکب کاری شده است که برخلاف تمام اساس ادیان و نوامیس آفرینش است.</w:t>
      </w:r>
    </w:p>
    <w:p w:rsidR="00215696" w:rsidRPr="00792437" w:rsidRDefault="00215696" w:rsidP="0089531E">
      <w:pPr>
        <w:widowControl/>
        <w:ind w:firstLine="284"/>
        <w:jc w:val="both"/>
        <w:rPr>
          <w:rStyle w:val="Char1"/>
          <w:rtl/>
        </w:rPr>
      </w:pPr>
      <w:r w:rsidRPr="00792437">
        <w:rPr>
          <w:rStyle w:val="Char1"/>
          <w:rtl/>
        </w:rPr>
        <w:t>علاوه از این، خداوند در آیات بی‌شماری، اظهار محبّت و پیوند و علاقه با مشرکان را ممنوع اعلام کرده است و استغفار و طلب آمرزش برای آن‌ها، یکنوع اظهار محبّت و پیوند و علاقه با مشرکان است، و نیز باید هر فرد مسلمان بداند که پیوندهای مکتبی، مهمتر از پیوندهای عاطفی است، و نباید عواطف فامیلی بر مکتب او غالب شود.</w:t>
      </w:r>
    </w:p>
    <w:p w:rsidR="00215696" w:rsidRPr="00501D62" w:rsidRDefault="00215696" w:rsidP="00ED0820">
      <w:pPr>
        <w:keepNext/>
        <w:widowControl/>
        <w:spacing w:before="240" w:after="60"/>
        <w:jc w:val="both"/>
        <w:outlineLvl w:val="1"/>
        <w:rPr>
          <w:rStyle w:val="Char"/>
          <w:rtl/>
        </w:rPr>
      </w:pPr>
      <w:bookmarkStart w:id="310" w:name="_Toc440880831"/>
      <w:bookmarkStart w:id="311" w:name="_Toc255726224"/>
      <w:bookmarkStart w:id="312" w:name="_Toc472765309"/>
      <w:bookmarkStart w:id="313" w:name="_Toc472775487"/>
      <w:bookmarkStart w:id="314" w:name="_Toc472861863"/>
      <w:r w:rsidRPr="00501D62">
        <w:rPr>
          <w:rStyle w:val="Char"/>
          <w:rtl/>
        </w:rPr>
        <w:t>توبه‌ی فرعون</w:t>
      </w:r>
      <w:bookmarkEnd w:id="310"/>
      <w:bookmarkEnd w:id="311"/>
      <w:bookmarkEnd w:id="312"/>
      <w:bookmarkEnd w:id="313"/>
      <w:bookmarkEnd w:id="314"/>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w:t>
      </w:r>
      <w:r w:rsidR="00215696" w:rsidRPr="0089531E">
        <w:rPr>
          <w:rStyle w:val="Char9"/>
          <w:rFonts w:hint="cs"/>
          <w:rtl/>
        </w:rPr>
        <w:t>حَتَّىٰٓ إِذَآ أَدۡرَكَهُ ٱلۡغَرَقُ قَالَ ءَامَنتُ أَنَّهُۥ لَآ إِلَٰهَ إِلَّا ٱلَّذِيٓ ءَامَنَتۡ بِهِۦ بَنُوٓاْ إِسۡرَٰٓءِيلَ وَأَنَا۠ مِنَ ٱلۡمُسۡلِمِينَ٩٠ ءَآلۡـَٰٔنَ وَقَدۡ عَصَيۡتَ قَبۡلُ وَكُنتَ مِنَ ٱلۡمُفۡسِدِينَ٩١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[يونس: 90-91]</w:t>
      </w:r>
    </w:p>
    <w:p w:rsidR="00215696" w:rsidRPr="00792437" w:rsidRDefault="00F40841" w:rsidP="0089531E">
      <w:pPr>
        <w:widowControl/>
        <w:jc w:val="center"/>
        <w:rPr>
          <w:rStyle w:val="Char1"/>
          <w:rtl/>
        </w:rPr>
      </w:pPr>
      <w:r w:rsidRPr="00F40841">
        <w:rPr>
          <w:rStyle w:val="Char1"/>
          <w:rFonts w:cs="B Nazanin"/>
          <w:szCs w:val="40"/>
          <w:rtl/>
        </w:rPr>
        <w:t>***</w:t>
      </w:r>
    </w:p>
    <w:p w:rsidR="00215696" w:rsidRDefault="00215696" w:rsidP="0089531E">
      <w:pPr>
        <w:widowControl/>
        <w:ind w:firstLine="284"/>
        <w:jc w:val="both"/>
        <w:rPr>
          <w:rFonts w:ascii="IRNazli" w:hAnsi="IRNazli" w:cs="IRNazli"/>
          <w:bCs/>
          <w:rtl/>
        </w:rPr>
      </w:pPr>
      <w:r>
        <w:rPr>
          <w:rFonts w:ascii="IRNazli" w:hAnsi="IRNazli" w:cs="IRNazli"/>
          <w:bCs/>
          <w:rtl/>
        </w:rPr>
        <w:t>توضیح موضوع:</w:t>
      </w:r>
    </w:p>
    <w:p w:rsidR="00215696" w:rsidRPr="008542AA" w:rsidRDefault="00215696" w:rsidP="004770A9">
      <w:pPr>
        <w:pStyle w:val="a0"/>
        <w:rPr>
          <w:rtl/>
        </w:rPr>
      </w:pPr>
      <w:bookmarkStart w:id="315" w:name="_Toc440880832"/>
      <w:bookmarkStart w:id="316" w:name="_Toc472765310"/>
      <w:bookmarkStart w:id="317" w:name="_Toc472775488"/>
      <w:bookmarkStart w:id="318" w:name="_Toc472861864"/>
      <w:r w:rsidRPr="008542AA">
        <w:rPr>
          <w:rtl/>
        </w:rPr>
        <w:t>«فرعون»</w:t>
      </w:r>
      <w:bookmarkEnd w:id="315"/>
      <w:bookmarkEnd w:id="316"/>
      <w:bookmarkEnd w:id="317"/>
      <w:bookmarkEnd w:id="318"/>
    </w:p>
    <w:p w:rsidR="00215696" w:rsidRPr="00792437" w:rsidRDefault="00215696" w:rsidP="0089531E">
      <w:pPr>
        <w:widowControl/>
        <w:ind w:firstLine="284"/>
        <w:jc w:val="both"/>
        <w:rPr>
          <w:rStyle w:val="Char1"/>
          <w:rtl/>
        </w:rPr>
      </w:pPr>
      <w:r w:rsidRPr="00792437">
        <w:rPr>
          <w:rStyle w:val="Char1"/>
          <w:rtl/>
        </w:rPr>
        <w:t>فرعون، علم جنس و لقب پادشاهان قدیم مصر است. پیش از فتح مصر به دست «کمبوجیه» پادشاه ایران، بیست و شش سلسله‌ی پادشاهان بر مصر حکومت کردند که هر یک از افراد آن سلسله‌ها را فرعون و مجموع آن را «فراعنه» می‌نامند.</w:t>
      </w:r>
    </w:p>
    <w:p w:rsidR="00215696" w:rsidRPr="00792437" w:rsidRDefault="00215696" w:rsidP="0089531E">
      <w:pPr>
        <w:widowControl/>
        <w:ind w:firstLine="284"/>
        <w:jc w:val="both"/>
        <w:rPr>
          <w:rStyle w:val="Char1"/>
          <w:rtl/>
        </w:rPr>
      </w:pPr>
      <w:r w:rsidRPr="00792437">
        <w:rPr>
          <w:rStyle w:val="Char1"/>
          <w:rtl/>
        </w:rPr>
        <w:t>راجع به اصل کلمه‌ی فرعون، چهار نظر اظهار شده است:</w:t>
      </w:r>
    </w:p>
    <w:p w:rsidR="00215696" w:rsidRPr="00792437" w:rsidRDefault="00215696" w:rsidP="005150D4">
      <w:pPr>
        <w:widowControl/>
        <w:numPr>
          <w:ilvl w:val="0"/>
          <w:numId w:val="111"/>
        </w:numPr>
        <w:ind w:left="641" w:hanging="357"/>
        <w:jc w:val="both"/>
        <w:rPr>
          <w:rStyle w:val="Char1"/>
          <w:rtl/>
        </w:rPr>
      </w:pPr>
      <w:r w:rsidRPr="00792437">
        <w:rPr>
          <w:rStyle w:val="Char1"/>
          <w:rtl/>
        </w:rPr>
        <w:t>فرعون مرکب از دو کلمه باشد، یکی «فاه» که به منزله‌ی حرف تعریف است، و دیگر «راء» که به معنی خورشید می‌باشد. بنابراین فرعون، نخست نام خورشید، بزرگترین معبود ملل شرق بوده، سپس پادشاهان که خود را مظهر او می‌پنداشتند این نام را به خود داده‌اند.</w:t>
      </w:r>
    </w:p>
    <w:p w:rsidR="00215696" w:rsidRPr="00792437" w:rsidRDefault="00215696" w:rsidP="005150D4">
      <w:pPr>
        <w:widowControl/>
        <w:numPr>
          <w:ilvl w:val="0"/>
          <w:numId w:val="111"/>
        </w:numPr>
        <w:ind w:left="641" w:hanging="357"/>
        <w:jc w:val="both"/>
        <w:rPr>
          <w:rStyle w:val="Char1"/>
          <w:rtl/>
        </w:rPr>
      </w:pPr>
      <w:r w:rsidRPr="00792437">
        <w:rPr>
          <w:rStyle w:val="Char1"/>
          <w:rtl/>
        </w:rPr>
        <w:t>فرعون از لفظ «ادرو» که در زبان قبطی به معنای پادشاه است، اشتقاق یافته است، ولی این نظر برحسب قواعد اشتقاق بعید می‌نماید.</w:t>
      </w:r>
    </w:p>
    <w:p w:rsidR="00215696" w:rsidRPr="00792437" w:rsidRDefault="00215696" w:rsidP="005150D4">
      <w:pPr>
        <w:widowControl/>
        <w:numPr>
          <w:ilvl w:val="0"/>
          <w:numId w:val="111"/>
        </w:numPr>
        <w:ind w:left="641" w:hanging="357"/>
        <w:jc w:val="both"/>
        <w:rPr>
          <w:rStyle w:val="Char1"/>
          <w:rtl/>
        </w:rPr>
      </w:pPr>
      <w:r w:rsidRPr="00792437">
        <w:rPr>
          <w:rStyle w:val="Char1"/>
          <w:rtl/>
        </w:rPr>
        <w:t>فرعون، مرکب از دو کلمه است: «فارا» به معنای «قصر» و «آوه» به معنای «عالی» است، و «قصر عالی» یا «دربار» مجازاً بر خود پادشاهان اطلاق شده و با تعریب به صورت فرعون درآمده و در زبان اروپایی به صورت «فارااوه» تلفظ می‌شود.</w:t>
      </w:r>
    </w:p>
    <w:p w:rsidR="00215696" w:rsidRPr="00792437" w:rsidRDefault="00215696" w:rsidP="005150D4">
      <w:pPr>
        <w:widowControl/>
        <w:numPr>
          <w:ilvl w:val="0"/>
          <w:numId w:val="111"/>
        </w:numPr>
        <w:spacing w:line="228" w:lineRule="auto"/>
        <w:ind w:left="641" w:hanging="357"/>
        <w:jc w:val="both"/>
        <w:rPr>
          <w:rStyle w:val="Char1"/>
          <w:rtl/>
        </w:rPr>
      </w:pPr>
      <w:r w:rsidRPr="00792437">
        <w:rPr>
          <w:rStyle w:val="Char1"/>
          <w:rtl/>
        </w:rPr>
        <w:t>فرعون، مرکب از دو لفظ است، «فارع» و «اون». لفظ اول به معنای «حاکم» یا «کاهن» است، چنان‌که پدرزن یوسف که «کاهن اون» بوده «فوتی فارع» نام داشته است. و لفظ دوم «اون» نام شهری از شهرهای مصر است.</w:t>
      </w:r>
    </w:p>
    <w:p w:rsidR="00215696" w:rsidRPr="00792437" w:rsidRDefault="00215696" w:rsidP="0089531E">
      <w:pPr>
        <w:widowControl/>
        <w:ind w:firstLine="284"/>
        <w:jc w:val="both"/>
        <w:rPr>
          <w:rStyle w:val="Char1"/>
          <w:rtl/>
        </w:rPr>
      </w:pPr>
      <w:r w:rsidRPr="00792437">
        <w:rPr>
          <w:rStyle w:val="Char1"/>
          <w:rtl/>
        </w:rPr>
        <w:t>صاحبان نظر چهارم می‌گویند: کاهن و حاکم شهر «اون» وقتی بر تمام مصر حکومت یافت به آن مناسبت او و فرزندانش را فرعون نامیدند و به تدریج عنوان «فرعون» بر تمام پادشاهان قدیم مصر اطلاق گردید.</w:t>
      </w:r>
    </w:p>
    <w:p w:rsidR="00215696" w:rsidRPr="00792437" w:rsidRDefault="00215696" w:rsidP="0089531E">
      <w:pPr>
        <w:widowControl/>
        <w:ind w:firstLine="284"/>
        <w:jc w:val="both"/>
        <w:rPr>
          <w:rStyle w:val="Char1"/>
          <w:rtl/>
        </w:rPr>
      </w:pPr>
      <w:r w:rsidRPr="00792437">
        <w:rPr>
          <w:rStyle w:val="Char1"/>
          <w:rtl/>
        </w:rPr>
        <w:t>در تاریخ مذاهب، دو تن از فراعنه معروفند: اول: فرعون زمان حضرت یوسف که در تواریخ و تفاسیر اسلامی «ریّان بن ولید» نامیده شده است. دوم: فرعونی که در زمان ولادت حضرت موسی بر مصر حکومت می‌کرده و در تواریخ اسلامی «قابوس بن مصعب» نامیده شده و عبرانیان او را «فرعون تسخیر» می‌نامند. و برخی او را« ولید بن مصعب» می‌نامند. [ر.ک: اعلام قرآن صص 481-482]</w:t>
      </w:r>
    </w:p>
    <w:p w:rsidR="00215696" w:rsidRPr="008542AA" w:rsidRDefault="00215696" w:rsidP="004770A9">
      <w:pPr>
        <w:pStyle w:val="a0"/>
        <w:rPr>
          <w:rtl/>
        </w:rPr>
      </w:pPr>
      <w:bookmarkStart w:id="319" w:name="_Toc440880833"/>
      <w:bookmarkStart w:id="320" w:name="_Toc472765311"/>
      <w:bookmarkStart w:id="321" w:name="_Toc472775489"/>
      <w:bookmarkStart w:id="322" w:name="_Toc472861865"/>
      <w:r w:rsidRPr="008542AA">
        <w:rPr>
          <w:rtl/>
        </w:rPr>
        <w:t>«توبه‌ی فرعون»</w:t>
      </w:r>
      <w:bookmarkEnd w:id="319"/>
      <w:bookmarkEnd w:id="320"/>
      <w:bookmarkEnd w:id="321"/>
      <w:bookmarkEnd w:id="322"/>
    </w:p>
    <w:p w:rsidR="00215696" w:rsidRPr="00792437" w:rsidRDefault="00215696" w:rsidP="0089531E">
      <w:pPr>
        <w:widowControl/>
        <w:ind w:firstLine="284"/>
        <w:jc w:val="both"/>
        <w:rPr>
          <w:rStyle w:val="Char1"/>
          <w:rtl/>
        </w:rPr>
      </w:pPr>
      <w:r w:rsidRPr="00792437">
        <w:rPr>
          <w:rStyle w:val="Char1"/>
          <w:rtl/>
        </w:rPr>
        <w:t>چون فرعون و لشکریانش برای سرکوب کردن بنی اسرائیل و ظلم و ستم بر آنان به تعقیب آن‌ها پرداختند. با دریای نیل مواجه شدند، اما بنی اسرائیل از دریا گذشتند، ولی فرعون و لشکریانش در امواجِ خروشان نیل گرفتار شدند و غرقاب دامن فرعون را فرو گرفت و او همچون پَر کاهی بر روی امواج عظیم و خورشان نیل می‌غلطید، در این هنگام پرده‌های غرور و بی‌خبری از مقابل چشمان او کنار رفت و فریاد زد: «من به معبودی ایمان آورده‌ام که بنی اسرائیل به او ایمان آورده‌اند.»</w:t>
      </w:r>
    </w:p>
    <w:p w:rsidR="00215696" w:rsidRPr="00792437" w:rsidRDefault="00215696" w:rsidP="0089531E">
      <w:pPr>
        <w:widowControl/>
        <w:ind w:firstLine="284"/>
        <w:jc w:val="both"/>
        <w:rPr>
          <w:rStyle w:val="Char1"/>
          <w:rtl/>
        </w:rPr>
      </w:pPr>
      <w:r w:rsidRPr="00792437">
        <w:rPr>
          <w:rStyle w:val="Char1"/>
          <w:rtl/>
        </w:rPr>
        <w:t>ولی بدیهی است که توبه کردن و ایمان آوردن هنگام مرگ، بی‌اثر و بی‌فایده است، چنان‌که خداوند می‌فرماید:</w:t>
      </w:r>
    </w:p>
    <w:p w:rsidR="00215696" w:rsidRDefault="00ED0820" w:rsidP="005150D4">
      <w:pPr>
        <w:spacing w:line="216" w:lineRule="auto"/>
        <w:ind w:firstLine="284"/>
        <w:jc w:val="both"/>
        <w:rPr>
          <w:rtl/>
        </w:rPr>
      </w:pPr>
      <w:r w:rsidRPr="00ED0820">
        <w:rPr>
          <w:rFonts w:ascii="IRNazli" w:hAnsi="IRNazli" w:cs="Traditional Arabic"/>
          <w:sz w:val="28"/>
          <w:szCs w:val="28"/>
          <w:shd w:val="clear" w:color="auto" w:fill="FFFFFF"/>
          <w:rtl/>
        </w:rPr>
        <w:t>﴿</w:t>
      </w:r>
      <w:r w:rsidR="00215696" w:rsidRPr="0089531E">
        <w:rPr>
          <w:rStyle w:val="Char9"/>
          <w:rFonts w:hint="cs"/>
          <w:rtl/>
        </w:rPr>
        <w:t>وَلَيۡسَتِ ٱلتَّوۡبَةُ لِلَّذِينَ يَعۡمَلُونَ ٱلسَّيِّ‍َٔاتِ حَتَّىٰٓ إِذَا حَضَرَ أَحَدَهُمُ ٱلۡمَوۡتُ قَالَ إِنِّي تُبۡتُ ٱلۡـَٰٔنَ</w:t>
      </w:r>
      <w:r w:rsidRPr="00ED0820">
        <w:rPr>
          <w:rFonts w:ascii="IRNazli" w:hAnsi="IRNazli" w:cs="Traditional Arabic"/>
          <w:sz w:val="28"/>
          <w:szCs w:val="28"/>
          <w:shd w:val="clear" w:color="auto" w:fill="FFFFFF"/>
          <w:rtl/>
        </w:rPr>
        <w:t>﴾</w:t>
      </w:r>
      <w:r w:rsidR="00215696" w:rsidRPr="0089531E">
        <w:rPr>
          <w:rStyle w:val="Char9"/>
          <w:rFonts w:hint="cs"/>
          <w:rtl/>
        </w:rPr>
        <w:t xml:space="preserve"> </w:t>
      </w:r>
      <w:r w:rsidR="00215696" w:rsidRPr="0089531E">
        <w:rPr>
          <w:rStyle w:val="Char5"/>
          <w:rtl/>
        </w:rPr>
        <w:t>[النساء: 18]</w:t>
      </w:r>
      <w:r w:rsidR="00F40841" w:rsidRPr="00F40841">
        <w:rPr>
          <w:rFonts w:cs="IRNazli" w:hint="cs"/>
          <w:rtl/>
        </w:rPr>
        <w:t xml:space="preserve"> </w:t>
      </w:r>
    </w:p>
    <w:p w:rsidR="00215696" w:rsidRPr="00792437" w:rsidRDefault="00215696" w:rsidP="0089531E">
      <w:pPr>
        <w:widowControl/>
        <w:ind w:firstLine="284"/>
        <w:jc w:val="both"/>
        <w:rPr>
          <w:rStyle w:val="Char1"/>
          <w:rtl/>
        </w:rPr>
      </w:pPr>
      <w:r w:rsidRPr="00792437">
        <w:rPr>
          <w:rStyle w:val="Char1"/>
          <w:rtl/>
        </w:rPr>
        <w:t>پس توبه‌ی خلافکارانی که در آستانه‌ی مرگ توبه و اظهار پشیمانی می‌کنند، پذیرفته نیست و ایمان آوردن در لحظه‌ی نزول عذاب الهی اثری ندارد.</w:t>
      </w:r>
    </w:p>
    <w:p w:rsidR="00215696" w:rsidRPr="00792437" w:rsidRDefault="00215696" w:rsidP="0089531E">
      <w:pPr>
        <w:widowControl/>
        <w:ind w:firstLine="284"/>
        <w:jc w:val="both"/>
        <w:rPr>
          <w:rStyle w:val="Char1"/>
          <w:rtl/>
        </w:rPr>
      </w:pPr>
      <w:r w:rsidRPr="00792437">
        <w:rPr>
          <w:rStyle w:val="Char1"/>
          <w:rtl/>
        </w:rPr>
        <w:t>و چنین ایمانی که به هنگام نزول بلا و گرفتار شدن در چنگال مرگ اظهار می‌شود، در واقع یکنوع ایمان اضطراری است که هر جانی و مجرم و گنهکاری دم از آن می‌زند، بی‌آنکه ارزش و اعتباری داشته باشد و یا دلیل بر تکامل و حسن نیّت و صدق گفتار او گردد. به همین جهت بسیار مشاهده شده که اگر امواج بلا فرونشیند و از چنگال مرگ رهایی یابند، باز به برنامه‌های خلاف و ناهنجار و بدسابق بر می‌گردند.</w:t>
      </w:r>
    </w:p>
    <w:p w:rsidR="00215696" w:rsidRPr="00501D62" w:rsidRDefault="00215696" w:rsidP="00ED0820">
      <w:pPr>
        <w:keepNext/>
        <w:widowControl/>
        <w:spacing w:before="240" w:after="60"/>
        <w:jc w:val="both"/>
        <w:outlineLvl w:val="1"/>
        <w:rPr>
          <w:rStyle w:val="Char"/>
          <w:rtl/>
        </w:rPr>
      </w:pPr>
      <w:bookmarkStart w:id="323" w:name="_Toc472765312"/>
      <w:bookmarkStart w:id="324" w:name="_Toc472775490"/>
      <w:bookmarkStart w:id="325" w:name="_Toc472861866"/>
      <w:bookmarkStart w:id="326" w:name="_Toc440880834"/>
      <w:bookmarkStart w:id="327" w:name="_Toc255726225"/>
      <w:r w:rsidRPr="00501D62">
        <w:rPr>
          <w:rStyle w:val="Char"/>
          <w:rtl/>
        </w:rPr>
        <w:t>مأیوس و ناامید نشدن از رحمت بی‌کران خداوند</w:t>
      </w:r>
      <w:bookmarkEnd w:id="323"/>
      <w:bookmarkEnd w:id="324"/>
      <w:bookmarkEnd w:id="325"/>
      <w:r>
        <w:rPr>
          <w:rFonts w:ascii="IRZar" w:hAnsi="IRZar" w:cs="CTraditional Arabic" w:hint="cs"/>
          <w:b/>
          <w:rtl/>
        </w:rPr>
        <w:t>ﻷ</w:t>
      </w:r>
      <w:bookmarkEnd w:id="326"/>
      <w:bookmarkEnd w:id="327"/>
      <w:r w:rsidRPr="00501D62">
        <w:rPr>
          <w:rStyle w:val="Char"/>
          <w:rtl/>
        </w:rPr>
        <w:t xml:space="preserve"> </w:t>
      </w:r>
    </w:p>
    <w:p w:rsidR="00215696" w:rsidRPr="00792437" w:rsidRDefault="00215696" w:rsidP="0089531E">
      <w:pPr>
        <w:widowControl/>
        <w:ind w:firstLine="284"/>
        <w:jc w:val="both"/>
        <w:rPr>
          <w:rStyle w:val="Char1"/>
          <w:rtl/>
        </w:rPr>
      </w:pPr>
      <w:r w:rsidRPr="00792437">
        <w:rPr>
          <w:rStyle w:val="Char1"/>
          <w:rtl/>
        </w:rPr>
        <w:t>(چرا که یأس و ناامیدی از رحمت خدا نشانه‌ی کفر است و کسانی که به علم و قدرت و رحمت و لطف بی‌کران و نامتناهی خداوند اطمینان دارند، هرگز مأیوس نمی‌شوند و یأس و ناامیدی خویش را با یاد رحمت و لطفِ بی‌کران خداوندی و یاد ربوبیّت و الوهیّت او تعالی درمان می‌کنند.)</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وَلَئِنۡ أَذَقۡنَا ٱلۡإِنسَٰنَ مِنَّا رَحۡمَةٗ ثُمَّ نَزَعۡنَٰهَا مِنۡهُ إِنَّهُۥ لَيَ‍ُٔوسٞ كَفُورٞ٩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[هود: 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يَٰبَنِيَّ ٱذۡهَبُواْ فَتَحَسَّسُواْ مِن يُوسُفَ وَأَخِيهِ وَلَا تَاْيۡ‍َٔسُواْ مِن رَّوۡحِ ٱللَّهِۖ إِنَّهُۥ لَا يَاْيۡ‍َٔسُ مِن رَّوۡحِ ٱللَّهِ إِلَّا ٱلۡقَوۡمُ ٱلۡكَٰفِرُونَ٨٧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[يوسف: 87]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قَالُواْ بَشَّرۡنَٰكَ بِٱلۡحَقِّ فَلَا تَكُن مِّنَ ٱلۡقَٰنِطِينَ٥٥ قَالَ وَمَن يَقۡنَطُ مِن رَّحۡمَةِ رَبِّهِۦٓ إِلَّا ٱلضَّآلُّونَ٥٦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[الحجر: 55-56]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وَٱلَّذِينَ كَفَرُواْ بِ‍َٔايَٰتِ ٱللَّهِ وَلِقَآئِهِۦٓ أُوْلَٰٓئِكَ يَئِسُواْ مِن رَّحۡمَتِي وَأُوْلَٰٓئِكَ لَهُمۡ عَذَابٌ أَلِيمٞ٢٣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[العنكبوت: 23]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وَإِذَآ أَذَقۡنَا ٱلنَّاسَ رَحۡمَةٗ فَرِحُواْ بِهَاۖ وَإِن تُصِبۡهُمۡ سَيِّئَةُۢ بِمَا قَدَّمَتۡ أَيۡدِيهِمۡ إِذَا هُمۡ يَقۡنَطُونَ٣٦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[الروم: 36]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قُلۡ يَٰعِبَادِيَ ٱلَّذِينَ أَسۡرَفُواْ عَلَىٰٓ أَنفُسِهِمۡ لَا تَقۡنَطُواْ مِن رَّحۡمَةِ ٱللَّهِۚ إِنَّ ٱللَّهَ يَغۡفِرُ ٱلذُّنُوبَ جَمِيعًاۚ إِنَّهُۥ هُوَ ٱلۡغَفُورُ ٱلرَّحِيمُ٥٣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[الزمر: 53]</w:t>
      </w:r>
    </w:p>
    <w:p w:rsidR="00215696" w:rsidRPr="00792437" w:rsidRDefault="00ED0820" w:rsidP="005150D4">
      <w:pPr>
        <w:widowControl/>
        <w:ind w:firstLine="284"/>
        <w:jc w:val="both"/>
        <w:rPr>
          <w:rStyle w:val="Char1"/>
          <w:rtl/>
        </w:rPr>
      </w:pPr>
      <w:r w:rsidRPr="00ED0820">
        <w:rPr>
          <w:rFonts w:cs="Traditional Arabic"/>
          <w:sz w:val="26"/>
          <w:szCs w:val="28"/>
          <w:shd w:val="clear" w:color="auto" w:fill="FFFFFF"/>
          <w:rtl/>
        </w:rPr>
        <w:t>﴿</w:t>
      </w:r>
      <w:r w:rsidR="00215696" w:rsidRPr="0089531E">
        <w:rPr>
          <w:rStyle w:val="Char9"/>
          <w:rFonts w:hint="cs"/>
          <w:rtl/>
        </w:rPr>
        <w:t>لَّا يَسۡ‍َٔمُ ٱلۡإِنسَٰنُ مِن دُعَآءِ ٱلۡخَيۡرِ وَإِن مَّسَّهُ ٱلشَّرُّ فَيَ‍ُٔوسٞ قَنُوطٞ٤٩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[فصلت: 49]</w:t>
      </w:r>
      <w:r w:rsidR="005150D4" w:rsidRPr="005150D4">
        <w:rPr>
          <w:rStyle w:val="Char1"/>
          <w:rFonts w:hint="cs"/>
          <w:rtl/>
        </w:rPr>
        <w:t>.</w:t>
      </w:r>
    </w:p>
    <w:p w:rsidR="00215696" w:rsidRPr="00792437" w:rsidRDefault="00215696" w:rsidP="0089531E">
      <w:pPr>
        <w:widowControl/>
        <w:rPr>
          <w:rStyle w:val="Char1"/>
          <w:rtl/>
        </w:rPr>
        <w:sectPr w:rsidR="00215696" w:rsidRPr="00792437" w:rsidSect="00792437">
          <w:headerReference w:type="default" r:id="rId21"/>
          <w:footnotePr>
            <w:numRestart w:val="eachPage"/>
          </w:footnotePr>
          <w:type w:val="oddPage"/>
          <w:pgSz w:w="9356" w:h="13608"/>
          <w:pgMar w:top="567" w:right="1134" w:bottom="851" w:left="1134" w:header="454" w:footer="0" w:gutter="0"/>
          <w:cols w:space="720"/>
          <w:titlePg/>
          <w:bidi/>
          <w:rtlGutter/>
          <w:docGrid w:linePitch="326"/>
        </w:sectPr>
      </w:pPr>
    </w:p>
    <w:p w:rsidR="00215696" w:rsidRPr="0089531E" w:rsidRDefault="00215696" w:rsidP="0089531E">
      <w:pPr>
        <w:keepNext/>
        <w:widowControl/>
        <w:spacing w:before="360" w:after="240"/>
        <w:jc w:val="center"/>
        <w:outlineLvl w:val="0"/>
        <w:rPr>
          <w:rStyle w:val="Char2"/>
          <w:rtl/>
        </w:rPr>
      </w:pPr>
      <w:bookmarkStart w:id="328" w:name="_Toc440880835"/>
      <w:bookmarkStart w:id="329" w:name="_Toc255726226"/>
      <w:bookmarkStart w:id="330" w:name="_Toc472765313"/>
      <w:bookmarkStart w:id="331" w:name="_Toc472775491"/>
      <w:bookmarkStart w:id="332" w:name="_Toc472861867"/>
      <w:r w:rsidRPr="0089531E">
        <w:rPr>
          <w:rStyle w:val="Char2"/>
          <w:rtl/>
        </w:rPr>
        <w:t>«فرشتگان»</w:t>
      </w:r>
      <w:bookmarkEnd w:id="328"/>
      <w:bookmarkEnd w:id="329"/>
      <w:bookmarkEnd w:id="330"/>
      <w:bookmarkEnd w:id="331"/>
      <w:bookmarkEnd w:id="332"/>
    </w:p>
    <w:p w:rsidR="00215696" w:rsidRPr="00501D62" w:rsidRDefault="00215696" w:rsidP="00ED0820">
      <w:pPr>
        <w:keepNext/>
        <w:widowControl/>
        <w:spacing w:before="240" w:after="60"/>
        <w:jc w:val="both"/>
        <w:outlineLvl w:val="1"/>
        <w:rPr>
          <w:rStyle w:val="Char"/>
          <w:rtl/>
        </w:rPr>
      </w:pPr>
      <w:bookmarkStart w:id="333" w:name="_Toc440880836"/>
      <w:bookmarkStart w:id="334" w:name="_Toc255726227"/>
      <w:bookmarkStart w:id="335" w:name="_Toc472765314"/>
      <w:bookmarkStart w:id="336" w:name="_Toc472775492"/>
      <w:bookmarkStart w:id="337" w:name="_Toc472861868"/>
      <w:r w:rsidRPr="00501D62">
        <w:rPr>
          <w:rStyle w:val="Char"/>
          <w:rtl/>
        </w:rPr>
        <w:t>صفات و ویژگی‌های فرشتگان، و عبادت و پرستش آن‌ها، و اطاعت و فرمانبرداری آن‌ها از اوامر و فرامین و تعالیم دستورات یزدان</w:t>
      </w:r>
      <w:bookmarkEnd w:id="333"/>
      <w:bookmarkEnd w:id="334"/>
      <w:bookmarkEnd w:id="335"/>
      <w:bookmarkEnd w:id="336"/>
      <w:bookmarkEnd w:id="337"/>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 ٱلَّذِينَ عِندَ رَبِّكَ لَا يَسۡتَكۡبِرُونَ عَنۡ عِبَادَتِهِۦ وَيُسَبِّحُونَهُۥ وَلَهُۥ يَسۡجُدُونَۤ٢٠٦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[الأعراف: 206]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وَلَهُۥ مَن فِي ٱلسَّمَٰوَٰتِ وَٱلۡأَرۡضِۚ وَمَنۡ عِندَهُۥ لَا يَسۡتَكۡبِرُونَ عَنۡ عِبَادَتِهِۦ وَلَا يَسۡتَحۡسِرُونَ١٩ يُسَبِّحُونَ ٱلَّيۡلَ وَٱلنَّهَارَ لَا يَفۡتُرُونَ٢٠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[الأنبياء: 19-20]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ٱلۡحَمۡدُ لِلَّهِ فَاطِرِ ٱلسَّمَٰوَٰتِ وَٱلۡأَرۡضِ جَاعِلِ ٱلۡمَلَٰٓئِكَةِ رُسُلًا أُوْلِيٓ أَجۡنِحَةٖ مَّثۡنَىٰ وَثُلَٰثَ وَرُبَٰعَۚ يَزِيدُ فِي ٱلۡخَلۡقِ مَا يَشَآءُۚ إِنَّ ٱللَّهَ عَلَىٰ كُلِّ شَيۡءٖ قَدِيرٞ١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[فاطر: 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فَٱلزَّٰجِرَٰتِ زَجۡرٗا٢ فَٱلتَّٰلِيَٰتِ ذِكۡرًا٣</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[الصافات: 2-3]</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وَمَا مِنَّآ إِلَّا لَهُۥ مَقَامٞ مَّعۡلُومٞ١٦٤ وَإِنَّا لَنَحۡنُ ٱلصَّآفُّونَ١٦٥ وَإِنَّا لَنَحۡنُ ٱلۡمُسَبِّحُونَ١٦٦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[الصافات: 164-166]</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وَتَرَى ٱلۡمَلَٰٓئِكَةَ حَآفِّينَ مِنۡ حَوۡلِ ٱلۡعَرۡشِ يُسَبِّحُونَ بِحَمۡدِ رَبِّهِمۡۚ وَقُضِيَ بَيۡنَهُم بِٱلۡحَقِّۚ وَقِيلَ ٱلۡحَمۡدُ لِلَّهِ رَبِّ ٱلۡعَٰلَمِينَ٧٥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[الزمر: 75]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ٱلَّذِينَ يَحۡمِلُونَ ٱلۡعَرۡشَ وَمَنۡ حَوۡلَهُۥ يُسَبِّحُونَ بِحَمۡدِ رَبِّهِمۡ وَيُؤۡمِنُونَ بِهِۦ وَيَسۡتَغۡفِرُونَ لِلَّذِينَ ءَامَنُواْۖ رَبَّنَا وَسِعۡتَ كُلَّ شَيۡءٖ رَّحۡمَةٗ وَعِلۡمٗا فَٱغۡفِرۡ لِلَّذِينَ تَابُواْ وَٱتَّبَعُواْ سَبِيلَكَ وَقِهِمۡ عَذَابَ ٱلۡجَحِيمِ٧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[غافر: 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فَإِنِ ٱسۡتَكۡبَرُواْ فَٱلَّذِينَ عِندَ رَبِّكَ يُسَبِّحُونَ لَهُۥ بِٱلَّيۡلِ وَٱلنَّهَارِ وَهُمۡ لَا يَسۡ‍َٔمُونَ۩٣٨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[فصلت: 38]</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تَكَادُ ٱلسَّمَٰوَٰتُ يَتَفَطَّرۡنَ مِن فَوۡقِهِنَّۚ وَٱلۡمَلَٰٓئِكَةُ يُسَبِّحُونَ بِحَمۡدِ رَبِّهِمۡ وَيَسۡتَغۡفِرُونَ لِمَن فِي ٱلۡأَرۡضِۗ أَلَآ إِنَّ ٱللَّهَ هُوَ ٱلۡغَفُورُ ٱلرَّحِيمُ٥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[الشورى: 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وَٱلۡمَلَكُ عَلَىٰٓ أَرۡجَآئِهَاۚ وَيَحۡمِلُ عَرۡشَ رَبِّكَ فَوۡقَهُمۡ يَوۡمَئِذٖ ثَمَٰنِيَةٞ١٧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[الحاقة: 17]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وَٱلنَّٰزِعَٰتِ غَرۡقٗا١ وَٱلنَّٰشِطَٰتِ نَشۡطٗا٢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[النازعات: 1-2]</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w:t>
      </w:r>
      <w:r w:rsidRPr="00792437">
        <w:rPr>
          <w:rStyle w:val="Char1"/>
          <w:rtl/>
        </w:rPr>
        <w:t xml:space="preserve"> ایمان از شش رکن تشکیل می‌شود همانطور که پیامبر اسلام</w:t>
      </w:r>
      <w:r>
        <w:rPr>
          <w:rFonts w:ascii="IRNazli" w:hAnsi="IRNazli" w:cs="CTraditional Arabic" w:hint="cs"/>
          <w:sz w:val="28"/>
          <w:szCs w:val="28"/>
          <w:rtl/>
        </w:rPr>
        <w:t xml:space="preserve"> ج</w:t>
      </w:r>
      <w:r w:rsidRPr="00792437">
        <w:rPr>
          <w:rStyle w:val="Char1"/>
          <w:rtl/>
        </w:rPr>
        <w:t xml:space="preserve"> می‌فرماید:</w:t>
      </w:r>
    </w:p>
    <w:p w:rsidR="00215696" w:rsidRPr="00792437" w:rsidRDefault="00215696" w:rsidP="0089531E">
      <w:pPr>
        <w:widowControl/>
        <w:ind w:firstLine="284"/>
        <w:jc w:val="both"/>
        <w:rPr>
          <w:rStyle w:val="Char1"/>
          <w:rtl/>
        </w:rPr>
      </w:pPr>
      <w:r>
        <w:rPr>
          <w:rFonts w:ascii="KFGQPC Uthman Taha Naskh" w:hAnsi="KFGQPC Uthman Taha Naskh" w:cs="KFGQPC Uthman Taha Naskh" w:hint="cs"/>
          <w:sz w:val="27"/>
          <w:szCs w:val="27"/>
          <w:rtl/>
        </w:rPr>
        <w:t>«الايمان ان تؤمن بالله و ملائكته و كتبه و رسله و اليوم الاخر و تؤمن بالقدر خيره و شره»</w:t>
      </w:r>
    </w:p>
    <w:p w:rsidR="00215696" w:rsidRPr="00792437" w:rsidRDefault="00215696" w:rsidP="0089531E">
      <w:pPr>
        <w:widowControl/>
        <w:ind w:firstLine="284"/>
        <w:jc w:val="both"/>
        <w:rPr>
          <w:rStyle w:val="Char1"/>
          <w:rtl/>
        </w:rPr>
      </w:pPr>
      <w:r w:rsidRPr="00792437">
        <w:rPr>
          <w:rStyle w:val="Char1"/>
          <w:rtl/>
        </w:rPr>
        <w:t>[بخاری و مسلم]، «ایمان آن است که به پروردگار و فرشتگان و کتاب‌های آسمانی و پیامبران الهی و به روز رستاخیز و قضا و قدر - چه نیک و چه بد - باور داشته باشی.»</w:t>
      </w:r>
    </w:p>
    <w:p w:rsidR="00215696" w:rsidRPr="00792437" w:rsidRDefault="00215696" w:rsidP="0089531E">
      <w:pPr>
        <w:widowControl/>
        <w:ind w:firstLine="284"/>
        <w:jc w:val="both"/>
        <w:rPr>
          <w:rStyle w:val="Char1"/>
          <w:rtl/>
        </w:rPr>
      </w:pPr>
      <w:r w:rsidRPr="00792437">
        <w:rPr>
          <w:rStyle w:val="Char1"/>
          <w:rtl/>
        </w:rPr>
        <w:t>و خداوند می‌فرماید:</w:t>
      </w:r>
    </w:p>
    <w:p w:rsidR="00215696" w:rsidRPr="005150D4" w:rsidRDefault="00ED0820" w:rsidP="00ED0820">
      <w:pPr>
        <w:widowControl/>
        <w:ind w:firstLine="284"/>
        <w:jc w:val="both"/>
        <w:rPr>
          <w:rStyle w:val="Char1"/>
          <w:spacing w:val="-6"/>
          <w:rtl/>
        </w:rPr>
      </w:pPr>
      <w:r w:rsidRPr="005150D4">
        <w:rPr>
          <w:rFonts w:ascii="IRNazli" w:hAnsi="IRNazli" w:cs="Traditional Arabic"/>
          <w:spacing w:val="-6"/>
          <w:sz w:val="28"/>
          <w:szCs w:val="28"/>
          <w:shd w:val="clear" w:color="auto" w:fill="FFFFFF"/>
          <w:rtl/>
        </w:rPr>
        <w:t>﴿</w:t>
      </w:r>
      <w:r w:rsidR="00215696" w:rsidRPr="005150D4">
        <w:rPr>
          <w:rStyle w:val="Char9"/>
          <w:rFonts w:hint="cs"/>
          <w:spacing w:val="-6"/>
          <w:rtl/>
        </w:rPr>
        <w:t>كُلٌّ ءَامَنَ بِٱللَّهِ وَمَلَٰٓئِكَتِهِۦ وَكُتُبِهِۦ وَرُسُلِهِۦ لَا نُفَرِّقُ بَيۡنَ أَحَدٖ مِّن رُّسُلِهِۦۚ</w:t>
      </w:r>
      <w:r w:rsidRPr="005150D4">
        <w:rPr>
          <w:rFonts w:ascii="IRNazli" w:hAnsi="IRNazli" w:cs="Traditional Arabic"/>
          <w:spacing w:val="-6"/>
          <w:sz w:val="28"/>
          <w:szCs w:val="28"/>
          <w:shd w:val="clear" w:color="auto" w:fill="FFFFFF"/>
          <w:rtl/>
        </w:rPr>
        <w:t>﴾</w:t>
      </w:r>
      <w:r w:rsidR="00215696" w:rsidRPr="005150D4">
        <w:rPr>
          <w:rStyle w:val="Char9"/>
          <w:rFonts w:hint="cs"/>
          <w:spacing w:val="-6"/>
          <w:rtl/>
        </w:rPr>
        <w:t xml:space="preserve"> </w:t>
      </w:r>
      <w:r w:rsidR="00215696" w:rsidRPr="005150D4">
        <w:rPr>
          <w:rStyle w:val="Char5"/>
          <w:spacing w:val="-6"/>
          <w:rtl/>
        </w:rPr>
        <w:t>[البقرة: 285]</w:t>
      </w:r>
    </w:p>
    <w:p w:rsidR="00215696" w:rsidRPr="00792437" w:rsidRDefault="00215696" w:rsidP="0089531E">
      <w:pPr>
        <w:widowControl/>
        <w:ind w:firstLine="284"/>
        <w:jc w:val="both"/>
        <w:rPr>
          <w:rStyle w:val="Char1"/>
          <w:rtl/>
        </w:rPr>
      </w:pPr>
      <w:r w:rsidRPr="007A7F1C">
        <w:rPr>
          <w:rStyle w:val="Char4"/>
          <w:rtl/>
        </w:rPr>
        <w:t>«همگی به خدا و فرشتگان او و کتاب‌های وی و پیامبرانش ایمان داشته و می‌گویند: میان هیچ یک از پیامبران او فرق نمی‌گذاریم و سرچشمه‌ی رسالت ایشان را یکی می‌دانیم».</w:t>
      </w:r>
    </w:p>
    <w:p w:rsidR="00215696" w:rsidRPr="00792437" w:rsidRDefault="00215696" w:rsidP="0089531E">
      <w:pPr>
        <w:widowControl/>
        <w:ind w:firstLine="284"/>
        <w:jc w:val="both"/>
        <w:rPr>
          <w:rStyle w:val="Char1"/>
          <w:rtl/>
        </w:rPr>
      </w:pPr>
      <w:r w:rsidRPr="00792437">
        <w:rPr>
          <w:rStyle w:val="Char1"/>
          <w:rtl/>
        </w:rPr>
        <w:t>پس انسان مسلمان به فرشتگان خداوند ایمان دارد که گروهی از گرامی‌ترین مخلوقات و بندگان فرمانبدار اویند که لحظه‌ای از اطاعت و فرمانبداری او سر نمی‌کشند و نافرمانی او را نمی‌کنند.</w:t>
      </w:r>
    </w:p>
    <w:p w:rsidR="00215696" w:rsidRPr="00792437" w:rsidRDefault="00215696" w:rsidP="0089531E">
      <w:pPr>
        <w:widowControl/>
        <w:ind w:firstLine="284"/>
        <w:jc w:val="both"/>
        <w:rPr>
          <w:rStyle w:val="Char1"/>
          <w:rtl/>
        </w:rPr>
      </w:pPr>
      <w:r w:rsidRPr="00792437">
        <w:rPr>
          <w:rStyle w:val="Char1"/>
          <w:rtl/>
        </w:rPr>
        <w:t>و باید دانست که «ملائكه»: مفردش «مَلک» است. مَلک، مأخود از «ألوکة» به معنای «رسالت» است، زیرا که ملائکه واسطه‌ی بین خداوند و بشر هستند و آنان فرستادگان و رسولان خداوند به سوی مردم‌اند. همچنان‌که خداوند متعال جسم انسان را از گِل پخته مانند گل کوزه آفریده، و جن را از شعله‌ی آتش به وجود آورده، ملائکه را هم از نور آفریده است.</w:t>
      </w:r>
    </w:p>
    <w:p w:rsidR="00215696" w:rsidRPr="00792437" w:rsidRDefault="00215696" w:rsidP="0089531E">
      <w:pPr>
        <w:widowControl/>
        <w:ind w:firstLine="284"/>
        <w:jc w:val="both"/>
        <w:rPr>
          <w:rStyle w:val="Char1"/>
          <w:rtl/>
        </w:rPr>
      </w:pPr>
      <w:r w:rsidRPr="00792437">
        <w:rPr>
          <w:rStyle w:val="Char1"/>
          <w:rtl/>
        </w:rPr>
        <w:t>پیامبر</w:t>
      </w:r>
      <w:r>
        <w:rPr>
          <w:rFonts w:ascii="IRNazli" w:hAnsi="IRNazli" w:cs="CTraditional Arabic" w:hint="cs"/>
          <w:sz w:val="28"/>
          <w:szCs w:val="28"/>
          <w:rtl/>
        </w:rPr>
        <w:t xml:space="preserve"> ج</w:t>
      </w:r>
      <w:r w:rsidRPr="00792437">
        <w:rPr>
          <w:rStyle w:val="Char1"/>
          <w:rtl/>
        </w:rPr>
        <w:t xml:space="preserve"> می‌فرماید: </w:t>
      </w:r>
      <w:r>
        <w:rPr>
          <w:rFonts w:ascii="KFGQPC Uthman Taha Naskh" w:hAnsi="KFGQPC Uthman Taha Naskh" w:cs="KFGQPC Uthman Taha Naskh" w:hint="cs"/>
          <w:sz w:val="27"/>
          <w:szCs w:val="27"/>
          <w:rtl/>
        </w:rPr>
        <w:t xml:space="preserve">«خُلقتِ الملائكةُ مِن نورٍ </w:t>
      </w:r>
      <w:r w:rsidR="005150D4">
        <w:rPr>
          <w:rFonts w:ascii="KFGQPC Uthman Taha Naskh" w:hAnsi="KFGQPC Uthman Taha Naskh" w:cs="KFGQPC Uthman Taha Naskh" w:hint="cs"/>
          <w:sz w:val="27"/>
          <w:szCs w:val="27"/>
          <w:rtl/>
        </w:rPr>
        <w:t>و خلق الجانّ من مارجٍ من نارٍ و</w:t>
      </w:r>
      <w:r>
        <w:rPr>
          <w:rFonts w:ascii="KFGQPC Uthman Taha Naskh" w:hAnsi="KFGQPC Uthman Taha Naskh" w:cs="KFGQPC Uthman Taha Naskh" w:hint="cs"/>
          <w:sz w:val="27"/>
          <w:szCs w:val="27"/>
          <w:rtl/>
        </w:rPr>
        <w:t>خُلق آدم ممّا وُصف لكم»</w:t>
      </w:r>
      <w:r w:rsidRPr="00792437">
        <w:rPr>
          <w:rStyle w:val="Char1"/>
          <w:rtl/>
        </w:rPr>
        <w:t xml:space="preserve"> [مسلم]، «فرشتگان از نور آفریده شده‌اند، و جن‌ها از زبانه‌ی آتش، و آدم چنان‌که در قرآن آمده از خاک آفریده شده است.»</w:t>
      </w:r>
    </w:p>
    <w:p w:rsidR="00215696" w:rsidRPr="00792437" w:rsidRDefault="00215696" w:rsidP="0089531E">
      <w:pPr>
        <w:widowControl/>
        <w:ind w:firstLine="284"/>
        <w:jc w:val="both"/>
        <w:rPr>
          <w:rStyle w:val="Char1"/>
          <w:rtl/>
        </w:rPr>
      </w:pPr>
      <w:r w:rsidRPr="00792437">
        <w:rPr>
          <w:rStyle w:val="Char1"/>
          <w:rtl/>
        </w:rPr>
        <w:t>بنابراین بر مسلمانان واجب است که ایمان داشته باشند که خداوند فرشتگانی دارد که بیشترین مخلوقات او را تشکیل می‌دهند و زاد و ولد نمی‌کنند؛ از این رو توصیف آن‌ها به مذکر و مؤنث که مشرکان قریش بدان معتقد بودند، و بعضی از آن‌ها، ملائکه را دختران خدا می‌دانستند، جایز نیست، بلکه ملائکه بندگان خداوند هستند و ولادت و زایش آن‌ها از خداوند، قطعاً با عبودیت و بندگی آن‌ها قابل جمع نیست...</w:t>
      </w:r>
    </w:p>
    <w:p w:rsidR="00215696" w:rsidRPr="00792437" w:rsidRDefault="00215696" w:rsidP="0089531E">
      <w:pPr>
        <w:widowControl/>
        <w:ind w:firstLine="284"/>
        <w:jc w:val="both"/>
        <w:rPr>
          <w:rStyle w:val="Char1"/>
          <w:rtl/>
        </w:rPr>
      </w:pPr>
      <w:r w:rsidRPr="00792437">
        <w:rPr>
          <w:rStyle w:val="Char1"/>
          <w:rtl/>
        </w:rPr>
        <w:t>و بدون شک وجود فرشتگان از امور غیبه‌ای است که برای اثبات آن با این صفات و ویژگی‌ها، راهی جز ادلّه‌ی نقلیّه نیست و به حکم ایمان به غیب، آن‌ها را باید پذیرفت.</w:t>
      </w:r>
    </w:p>
    <w:p w:rsidR="00215696" w:rsidRPr="00792437" w:rsidRDefault="00215696" w:rsidP="0089531E">
      <w:pPr>
        <w:widowControl/>
        <w:ind w:firstLine="284"/>
        <w:jc w:val="both"/>
        <w:rPr>
          <w:rStyle w:val="Char1"/>
          <w:rtl/>
        </w:rPr>
      </w:pPr>
      <w:r w:rsidRPr="00792437">
        <w:rPr>
          <w:rStyle w:val="Char1"/>
          <w:rtl/>
        </w:rPr>
        <w:t>و حداکثر آنچه که منکرین وجود ملائکه می‌گویند این است که ما آن‌ها را با حواس پنجگانه درک نمی‌کنیم، زیرا ما به چیزی جز مادّیات و محسوسات ایمان نداریم. ولی جواب آن‌ها این است که ایمان به وجود چیزی، مستلزم احساس آن نیست، زیرا هر محسوسی موجود است، ولی هر موجودی محسوس نیست، مثلاً: جاذبه‌ی زمین موجود است، و بدان معتقدیم. اما آن را احساس نمی‌کنیم، و به نیروی الکتریسیته که در سیم‌های برق جریان دارد، و به ویروسهایی که با میکروسکوپ دیده نمی‌شوند و علم طب از وجود آن‌ها خبر می‌دهد، اعتقاد داریم در حالی که هیچ کدام را حس نمی‌کنیم، و نیز به وجود عقل باور داریم و حال آنکه قابل حس نیست، پس نهایت امر این است که ما اثر جاذبه را در اشیاء به طور مستقیم، و اثر الکتریسیته را در لامپ و دیگر وسایل برقی، و اثر بیماری را در جسم و روان، و آثار عقل را در رفتار و گفتار می‌بینیم، پس مجالی برای انکار وجود ملائکه نیست، زیرا به اتفاق مسلمانان انکارشان کفر است.</w:t>
      </w:r>
    </w:p>
    <w:p w:rsidR="00215696" w:rsidRPr="00792437" w:rsidRDefault="00215696" w:rsidP="0089531E">
      <w:pPr>
        <w:widowControl/>
        <w:ind w:firstLine="284"/>
        <w:jc w:val="both"/>
        <w:rPr>
          <w:rStyle w:val="Char1"/>
          <w:rtl/>
        </w:rPr>
      </w:pPr>
      <w:r w:rsidRPr="00792437">
        <w:rPr>
          <w:rStyle w:val="Char1"/>
          <w:rtl/>
        </w:rPr>
        <w:t>قرآن مجید، ویژگی‌های آن‌ها را چنین می‌شمرد:</w:t>
      </w:r>
    </w:p>
    <w:p w:rsidR="00215696" w:rsidRPr="00792437" w:rsidRDefault="00215696" w:rsidP="005150D4">
      <w:pPr>
        <w:widowControl/>
        <w:numPr>
          <w:ilvl w:val="0"/>
          <w:numId w:val="112"/>
        </w:numPr>
        <w:ind w:left="641" w:hanging="357"/>
        <w:jc w:val="both"/>
        <w:rPr>
          <w:rStyle w:val="Char1"/>
          <w:rtl/>
        </w:rPr>
      </w:pPr>
      <w:r w:rsidRPr="00792437">
        <w:rPr>
          <w:rStyle w:val="Char1"/>
          <w:rtl/>
        </w:rPr>
        <w:t>تعداد آن‌ها به قدری زیاد است که به هیچ وجه قابل مقایسه با انسان نیست.</w:t>
      </w:r>
    </w:p>
    <w:p w:rsidR="00215696" w:rsidRPr="00792437" w:rsidRDefault="00215696" w:rsidP="005150D4">
      <w:pPr>
        <w:widowControl/>
        <w:numPr>
          <w:ilvl w:val="0"/>
          <w:numId w:val="112"/>
        </w:numPr>
        <w:ind w:left="641" w:hanging="357"/>
        <w:jc w:val="both"/>
        <w:rPr>
          <w:rStyle w:val="Char1"/>
          <w:rtl/>
        </w:rPr>
      </w:pPr>
      <w:r w:rsidRPr="00792437">
        <w:rPr>
          <w:rStyle w:val="Char1"/>
          <w:rtl/>
        </w:rPr>
        <w:t>فرشتگان موجوداتی عاقل و با شعور و شنوا و گویا، و بندگان گرامی و مقرب خدا هستند. [انبیاء / 26]</w:t>
      </w:r>
    </w:p>
    <w:p w:rsidR="00215696" w:rsidRPr="00792437" w:rsidRDefault="00215696" w:rsidP="005150D4">
      <w:pPr>
        <w:widowControl/>
        <w:numPr>
          <w:ilvl w:val="0"/>
          <w:numId w:val="112"/>
        </w:numPr>
        <w:ind w:left="641" w:hanging="357"/>
        <w:jc w:val="both"/>
        <w:rPr>
          <w:rStyle w:val="Char1"/>
          <w:rtl/>
        </w:rPr>
      </w:pPr>
      <w:r w:rsidRPr="00792437">
        <w:rPr>
          <w:rStyle w:val="Char1"/>
          <w:rtl/>
        </w:rPr>
        <w:t>فرشتگان سر بر فرمان خدا دارند و هرگز معصیّت و نافرمانی او نمی‌کنند. [انبیاء / 27]</w:t>
      </w:r>
    </w:p>
    <w:p w:rsidR="00215696" w:rsidRPr="00792437" w:rsidRDefault="00215696" w:rsidP="005150D4">
      <w:pPr>
        <w:widowControl/>
        <w:numPr>
          <w:ilvl w:val="0"/>
          <w:numId w:val="112"/>
        </w:numPr>
        <w:ind w:left="641" w:hanging="357"/>
        <w:jc w:val="both"/>
        <w:rPr>
          <w:rStyle w:val="Char1"/>
          <w:rtl/>
        </w:rPr>
      </w:pPr>
      <w:r w:rsidRPr="00792437">
        <w:rPr>
          <w:rStyle w:val="Char1"/>
          <w:rtl/>
        </w:rPr>
        <w:t>آن‌ها وظایف مهم و بسیار متنوعی از سوی خداوند بر عهده دارند.</w:t>
      </w:r>
    </w:p>
    <w:p w:rsidR="00215696" w:rsidRPr="00792437" w:rsidRDefault="00215696" w:rsidP="005150D4">
      <w:pPr>
        <w:widowControl/>
        <w:numPr>
          <w:ilvl w:val="0"/>
          <w:numId w:val="112"/>
        </w:numPr>
        <w:ind w:left="641" w:hanging="357"/>
        <w:jc w:val="both"/>
        <w:rPr>
          <w:rStyle w:val="Char1"/>
          <w:rtl/>
        </w:rPr>
      </w:pPr>
      <w:r w:rsidRPr="00792437">
        <w:rPr>
          <w:rStyle w:val="Char1"/>
          <w:rtl/>
        </w:rPr>
        <w:t>آن‌ها پیوسته مشغول تسبیح و تقدیس و تعریف و تمجید و تنزیه و تحمید خداوند هستند. [شوری / 5]</w:t>
      </w:r>
    </w:p>
    <w:p w:rsidR="00215696" w:rsidRPr="00792437" w:rsidRDefault="00215696" w:rsidP="005150D4">
      <w:pPr>
        <w:widowControl/>
        <w:numPr>
          <w:ilvl w:val="0"/>
          <w:numId w:val="112"/>
        </w:numPr>
        <w:ind w:left="641" w:hanging="357"/>
        <w:jc w:val="both"/>
        <w:rPr>
          <w:rStyle w:val="Char1"/>
          <w:rtl/>
        </w:rPr>
      </w:pPr>
      <w:r w:rsidRPr="00792437">
        <w:rPr>
          <w:rStyle w:val="Char1"/>
          <w:rtl/>
        </w:rPr>
        <w:t>آن‌ها مقامات مختلف و مراتب متفاوت دارند؛ بعضی همیشه در رکوعند و بعضی همیشه در سجود [صافات / 164-166]</w:t>
      </w:r>
    </w:p>
    <w:p w:rsidR="00215696" w:rsidRPr="00792437" w:rsidRDefault="00215696" w:rsidP="005150D4">
      <w:pPr>
        <w:widowControl/>
        <w:numPr>
          <w:ilvl w:val="0"/>
          <w:numId w:val="112"/>
        </w:numPr>
        <w:ind w:left="641" w:hanging="357"/>
        <w:jc w:val="both"/>
        <w:rPr>
          <w:rStyle w:val="Char1"/>
          <w:rtl/>
        </w:rPr>
      </w:pPr>
      <w:r w:rsidRPr="00792437">
        <w:rPr>
          <w:rStyle w:val="Char1"/>
          <w:rtl/>
        </w:rPr>
        <w:t>ملائکه اجسام هستند، به دلیل انتقال آنان از محلی به محل دیگر، و آن‌ها اجسامی هستند که در شرایط عادی قابل رؤیت نیستند و آفریده شدن ملائکه از نور موجب گردیده که اجسامی نورانی و نامرئی باشند و در شرایط عادی و برای مردمان عادی، قابل رؤیت نباشند، اما در شرایط غیر عادی (شبیه تبدیل انرژی به ماده) آن اجسام نورانی به اجسام مادی مبدّل می‌شوند و قابل رؤیت می‌گردند، چنان‌که برای مریم، ابراهیم و پیامبر اکرم</w:t>
      </w:r>
      <w:r>
        <w:rPr>
          <w:rFonts w:ascii="IRNazli" w:hAnsi="IRNazli" w:cs="CTraditional Arabic" w:hint="cs"/>
          <w:sz w:val="28"/>
          <w:szCs w:val="28"/>
          <w:rtl/>
        </w:rPr>
        <w:t xml:space="preserve"> ج</w:t>
      </w:r>
      <w:r w:rsidRPr="00792437">
        <w:rPr>
          <w:rStyle w:val="Char1"/>
          <w:rtl/>
        </w:rPr>
        <w:t xml:space="preserve"> این اتفاق افتاد.</w:t>
      </w:r>
    </w:p>
    <w:p w:rsidR="00215696" w:rsidRPr="00792437" w:rsidRDefault="00215696" w:rsidP="005150D4">
      <w:pPr>
        <w:widowControl/>
        <w:numPr>
          <w:ilvl w:val="0"/>
          <w:numId w:val="112"/>
        </w:numPr>
        <w:ind w:left="641" w:hanging="357"/>
        <w:jc w:val="both"/>
        <w:rPr>
          <w:rStyle w:val="Char1"/>
          <w:rtl/>
        </w:rPr>
      </w:pPr>
      <w:r w:rsidRPr="00792437">
        <w:rPr>
          <w:rStyle w:val="Char1"/>
          <w:rtl/>
        </w:rPr>
        <w:t>فرشتگان چون مانند انسان‌ها مرگ و فنا ندارند، پس لازم نبوده توالد و تناسل داشته باشند، و چون توالد و تناسل ندارند، پس نر و ماده هم ندارند، ولی در حال تجسم، به صورت مردان در آمده‌اند. مثلاً هنگامی که در منزل لوط تجسم یافته بودند، به صورت پسران جوان درآمده بودند.</w:t>
      </w:r>
    </w:p>
    <w:p w:rsidR="00215696" w:rsidRPr="00792437" w:rsidRDefault="00215696" w:rsidP="005150D4">
      <w:pPr>
        <w:widowControl/>
        <w:numPr>
          <w:ilvl w:val="0"/>
          <w:numId w:val="112"/>
        </w:numPr>
        <w:ind w:left="641" w:hanging="357"/>
        <w:jc w:val="both"/>
        <w:rPr>
          <w:rStyle w:val="Char1"/>
          <w:rtl/>
        </w:rPr>
      </w:pPr>
      <w:r w:rsidRPr="00792437">
        <w:rPr>
          <w:rStyle w:val="Char1"/>
          <w:rtl/>
        </w:rPr>
        <w:t>فرشتگان چون اجسام نورانی هستند، و مانند انسان و بقیه‌ی جانداران، اجسام مادی نیستند که بر اثر اصطکاک و فعل و انفعالات دیگر، کاستی و کمی در آن‌ها ایجاد گردد، پس نیاز به تغذیه ندارند و مانند جانداران راه رشد و تکامل را نمی‌پیمایند بلکه در آغاز امر به صورت کامل آفریده می‌شوند و به همین خاطر بود که در منزل ابراهیم گوشت گوساله‌ی بریان شده را میل نکردند.</w:t>
      </w:r>
    </w:p>
    <w:p w:rsidR="00215696" w:rsidRPr="00501D62" w:rsidRDefault="00215696" w:rsidP="00ED0820">
      <w:pPr>
        <w:keepNext/>
        <w:widowControl/>
        <w:spacing w:before="240" w:after="60"/>
        <w:jc w:val="both"/>
        <w:outlineLvl w:val="1"/>
        <w:rPr>
          <w:rStyle w:val="Char"/>
          <w:rtl/>
        </w:rPr>
      </w:pPr>
      <w:bookmarkStart w:id="338" w:name="_Toc440880837"/>
      <w:bookmarkStart w:id="339" w:name="_Toc472765315"/>
      <w:bookmarkStart w:id="340" w:name="_Toc472775493"/>
      <w:bookmarkStart w:id="341" w:name="_Toc472861869"/>
      <w:r w:rsidRPr="00501D62">
        <w:rPr>
          <w:rStyle w:val="Char"/>
          <w:rtl/>
        </w:rPr>
        <w:t>وظایف فرشتگان</w:t>
      </w:r>
      <w:bookmarkEnd w:id="338"/>
      <w:bookmarkEnd w:id="339"/>
      <w:bookmarkEnd w:id="340"/>
      <w:bookmarkEnd w:id="341"/>
    </w:p>
    <w:p w:rsidR="00215696" w:rsidRPr="00792437" w:rsidRDefault="00215696" w:rsidP="0089531E">
      <w:pPr>
        <w:widowControl/>
        <w:ind w:firstLine="284"/>
        <w:jc w:val="both"/>
        <w:rPr>
          <w:rStyle w:val="Char1"/>
          <w:rtl/>
        </w:rPr>
      </w:pPr>
      <w:r w:rsidRPr="00792437">
        <w:rPr>
          <w:rStyle w:val="Char1"/>
          <w:rtl/>
        </w:rPr>
        <w:t>وظایفی که نصّ آیه‌های قرآن به ملائکه نسبت داده است، دو نوع هستند: یک نوع مربوط به انسان، و نوع دیگری مربوط به بقیه‌ی جهان هستی می‌باشند.</w:t>
      </w:r>
    </w:p>
    <w:p w:rsidR="00215696" w:rsidRDefault="00215696" w:rsidP="0089531E">
      <w:pPr>
        <w:widowControl/>
        <w:spacing w:before="120"/>
        <w:jc w:val="both"/>
        <w:rPr>
          <w:rFonts w:ascii="IRNazli" w:hAnsi="IRNazli" w:cs="IRNazli"/>
          <w:bCs/>
          <w:rtl/>
        </w:rPr>
      </w:pPr>
      <w:r>
        <w:rPr>
          <w:rFonts w:ascii="IRNazli" w:hAnsi="IRNazli" w:cs="IRNazli"/>
          <w:bCs/>
          <w:rtl/>
        </w:rPr>
        <w:t>نوع اول (وظایف فرشتگان مربوط به انسان) دارای چندین قسم است:</w:t>
      </w:r>
    </w:p>
    <w:p w:rsidR="00215696" w:rsidRPr="00792437" w:rsidRDefault="00215696" w:rsidP="005150D4">
      <w:pPr>
        <w:widowControl/>
        <w:numPr>
          <w:ilvl w:val="0"/>
          <w:numId w:val="113"/>
        </w:numPr>
        <w:ind w:left="641" w:hanging="357"/>
        <w:jc w:val="both"/>
        <w:rPr>
          <w:rStyle w:val="Char1"/>
          <w:rtl/>
        </w:rPr>
      </w:pPr>
      <w:r w:rsidRPr="00792437">
        <w:rPr>
          <w:rStyle w:val="Char1"/>
          <w:rtl/>
        </w:rPr>
        <w:t>محافظت از انسان در برابر حوادث و سوانحی که حکم تحقق آن‌ها از جانب پروردگار صادر نگشته است [رعد / 11]</w:t>
      </w:r>
    </w:p>
    <w:p w:rsidR="00215696" w:rsidRPr="00792437" w:rsidRDefault="00215696" w:rsidP="005150D4">
      <w:pPr>
        <w:widowControl/>
        <w:numPr>
          <w:ilvl w:val="0"/>
          <w:numId w:val="113"/>
        </w:numPr>
        <w:ind w:left="641" w:hanging="357"/>
        <w:jc w:val="both"/>
        <w:rPr>
          <w:rStyle w:val="Char1"/>
          <w:rtl/>
        </w:rPr>
      </w:pPr>
      <w:r w:rsidRPr="00792437">
        <w:rPr>
          <w:rStyle w:val="Char1"/>
          <w:rtl/>
        </w:rPr>
        <w:t>نگارش بسیار دقیق گفتار و کردار انسان‌ها [ق / 18، انفطار 12]</w:t>
      </w:r>
    </w:p>
    <w:p w:rsidR="00215696" w:rsidRPr="00792437" w:rsidRDefault="00215696" w:rsidP="005150D4">
      <w:pPr>
        <w:widowControl/>
        <w:numPr>
          <w:ilvl w:val="0"/>
          <w:numId w:val="113"/>
        </w:numPr>
        <w:ind w:left="641" w:hanging="357"/>
        <w:jc w:val="both"/>
        <w:rPr>
          <w:rStyle w:val="Char1"/>
          <w:rtl/>
        </w:rPr>
      </w:pPr>
      <w:r w:rsidRPr="00792437">
        <w:rPr>
          <w:rStyle w:val="Char1"/>
          <w:rtl/>
        </w:rPr>
        <w:t>رساندن امدادهای غیبی به بندگان خدا [انفال / 9، آل عمران / 123-126]</w:t>
      </w:r>
    </w:p>
    <w:p w:rsidR="00215696" w:rsidRPr="00792437" w:rsidRDefault="00215696" w:rsidP="005150D4">
      <w:pPr>
        <w:widowControl/>
        <w:numPr>
          <w:ilvl w:val="0"/>
          <w:numId w:val="113"/>
        </w:numPr>
        <w:ind w:left="641" w:hanging="357"/>
        <w:jc w:val="both"/>
        <w:rPr>
          <w:rStyle w:val="Char1"/>
          <w:rtl/>
        </w:rPr>
      </w:pPr>
      <w:r w:rsidRPr="00792437">
        <w:rPr>
          <w:rStyle w:val="Char1"/>
          <w:rtl/>
        </w:rPr>
        <w:t>درخواست مغفرت و آمرزش برای مؤمنان [احزاب / 43]</w:t>
      </w:r>
    </w:p>
    <w:p w:rsidR="00215696" w:rsidRPr="00792437" w:rsidRDefault="00215696" w:rsidP="005150D4">
      <w:pPr>
        <w:widowControl/>
        <w:numPr>
          <w:ilvl w:val="0"/>
          <w:numId w:val="113"/>
        </w:numPr>
        <w:ind w:left="641" w:hanging="357"/>
        <w:jc w:val="both"/>
        <w:rPr>
          <w:rStyle w:val="Char1"/>
          <w:rtl/>
        </w:rPr>
      </w:pPr>
      <w:r w:rsidRPr="00792437">
        <w:rPr>
          <w:rStyle w:val="Char1"/>
          <w:rtl/>
        </w:rPr>
        <w:t>درود فرستادن بر پیامبر اکرم</w:t>
      </w:r>
      <w:r>
        <w:rPr>
          <w:rFonts w:ascii="IRNazli" w:hAnsi="IRNazli" w:cs="CTraditional Arabic" w:hint="cs"/>
          <w:sz w:val="28"/>
          <w:szCs w:val="28"/>
          <w:rtl/>
        </w:rPr>
        <w:t xml:space="preserve"> ج</w:t>
      </w:r>
      <w:r w:rsidRPr="00792437">
        <w:rPr>
          <w:rStyle w:val="Char1"/>
          <w:rtl/>
        </w:rPr>
        <w:t xml:space="preserve"> [احزاب / 56]</w:t>
      </w:r>
    </w:p>
    <w:p w:rsidR="00215696" w:rsidRPr="00792437" w:rsidRDefault="00215696" w:rsidP="005150D4">
      <w:pPr>
        <w:widowControl/>
        <w:numPr>
          <w:ilvl w:val="0"/>
          <w:numId w:val="113"/>
        </w:numPr>
        <w:ind w:left="641" w:hanging="357"/>
        <w:jc w:val="both"/>
        <w:rPr>
          <w:rStyle w:val="Char1"/>
          <w:rtl/>
        </w:rPr>
      </w:pPr>
      <w:r w:rsidRPr="00792437">
        <w:rPr>
          <w:rStyle w:val="Char1"/>
          <w:rtl/>
        </w:rPr>
        <w:t>گرفتن جان انسان‌ها اعم از کافر و مؤمن و پرهیزگار و بزهکار [سجده / 11]</w:t>
      </w:r>
    </w:p>
    <w:p w:rsidR="00215696" w:rsidRPr="00792437" w:rsidRDefault="00215696" w:rsidP="005150D4">
      <w:pPr>
        <w:widowControl/>
        <w:numPr>
          <w:ilvl w:val="0"/>
          <w:numId w:val="113"/>
        </w:numPr>
        <w:ind w:left="641" w:hanging="357"/>
        <w:jc w:val="both"/>
        <w:rPr>
          <w:rStyle w:val="Char1"/>
          <w:rtl/>
        </w:rPr>
      </w:pPr>
      <w:r w:rsidRPr="00792437">
        <w:rPr>
          <w:rStyle w:val="Char1"/>
          <w:rtl/>
        </w:rPr>
        <w:t>دادن مژده‌ی ورود به بهشت و پایان یافتن غم و غصه به مؤمنانِ مقاوم و پایدار، در هنگام مرگ [فصلت / 30-33، نحل / 32]</w:t>
      </w:r>
    </w:p>
    <w:p w:rsidR="00215696" w:rsidRPr="00792437" w:rsidRDefault="00215696" w:rsidP="005150D4">
      <w:pPr>
        <w:widowControl/>
        <w:numPr>
          <w:ilvl w:val="0"/>
          <w:numId w:val="113"/>
        </w:numPr>
        <w:ind w:left="641" w:hanging="357"/>
        <w:jc w:val="both"/>
        <w:rPr>
          <w:rStyle w:val="Char1"/>
          <w:rtl/>
        </w:rPr>
      </w:pPr>
      <w:r w:rsidRPr="00792437">
        <w:rPr>
          <w:rStyle w:val="Char1"/>
          <w:rtl/>
        </w:rPr>
        <w:t>عذاب دادن ستمگران در حال گرفتن جان آنان [انعام / 93 - انفال 50-51]</w:t>
      </w:r>
    </w:p>
    <w:p w:rsidR="00215696" w:rsidRPr="00792437" w:rsidRDefault="00215696" w:rsidP="005150D4">
      <w:pPr>
        <w:widowControl/>
        <w:numPr>
          <w:ilvl w:val="0"/>
          <w:numId w:val="113"/>
        </w:numPr>
        <w:ind w:left="641" w:hanging="357"/>
        <w:jc w:val="both"/>
        <w:rPr>
          <w:rStyle w:val="Char1"/>
          <w:rtl/>
        </w:rPr>
      </w:pPr>
      <w:r w:rsidRPr="00792437">
        <w:rPr>
          <w:rStyle w:val="Char1"/>
          <w:rtl/>
        </w:rPr>
        <w:t>سوق دادن کافران به سوی دوزخ و انداختن آن‌ها به دوزخ همراه با توبیخ و عتاب [زمر / 71-72]</w:t>
      </w:r>
    </w:p>
    <w:p w:rsidR="00215696" w:rsidRPr="00792437" w:rsidRDefault="00215696" w:rsidP="005150D4">
      <w:pPr>
        <w:widowControl/>
        <w:numPr>
          <w:ilvl w:val="0"/>
          <w:numId w:val="113"/>
        </w:numPr>
        <w:tabs>
          <w:tab w:val="right" w:pos="709"/>
        </w:tabs>
        <w:ind w:left="641" w:hanging="357"/>
        <w:jc w:val="both"/>
        <w:rPr>
          <w:rStyle w:val="Char1"/>
          <w:rtl/>
        </w:rPr>
      </w:pPr>
      <w:r w:rsidRPr="00792437">
        <w:rPr>
          <w:rStyle w:val="Char1"/>
          <w:rtl/>
        </w:rPr>
        <w:t>مأموریت عذاب دادن دوزخیان [تحریم / 6]</w:t>
      </w:r>
    </w:p>
    <w:p w:rsidR="00215696" w:rsidRPr="00792437" w:rsidRDefault="00215696" w:rsidP="005150D4">
      <w:pPr>
        <w:widowControl/>
        <w:numPr>
          <w:ilvl w:val="0"/>
          <w:numId w:val="113"/>
        </w:numPr>
        <w:tabs>
          <w:tab w:val="right" w:pos="709"/>
        </w:tabs>
        <w:ind w:left="641" w:hanging="357"/>
        <w:jc w:val="both"/>
        <w:rPr>
          <w:rStyle w:val="Char1"/>
          <w:rtl/>
        </w:rPr>
      </w:pPr>
      <w:r w:rsidRPr="00792437">
        <w:rPr>
          <w:rStyle w:val="Char1"/>
          <w:rtl/>
        </w:rPr>
        <w:t>هدایت کردن پرهیزگاران و متقیان به صورت گروه گروه به سوی بهشت و وارد کردن آنان با درود و سلام به بهشت و دادن مژده‌ی جاودانه بودن آن زندگی [زمر / 73، رعد / 23-24]</w:t>
      </w:r>
    </w:p>
    <w:p w:rsidR="00215696" w:rsidRDefault="00215696" w:rsidP="0089531E">
      <w:pPr>
        <w:widowControl/>
        <w:jc w:val="both"/>
        <w:rPr>
          <w:rFonts w:ascii="IRNazli" w:hAnsi="IRNazli" w:cs="IRNazli"/>
          <w:bCs/>
          <w:rtl/>
        </w:rPr>
      </w:pPr>
      <w:r>
        <w:rPr>
          <w:rFonts w:ascii="IRNazli" w:hAnsi="IRNazli" w:cs="IRNazli"/>
          <w:bCs/>
          <w:rtl/>
        </w:rPr>
        <w:t>نوع دوم: (وظایف فرشتگان نسبت به بقیه‌ی جهان هستی نیز دارای چندین قسم است:</w:t>
      </w:r>
    </w:p>
    <w:p w:rsidR="00215696" w:rsidRPr="00792437" w:rsidRDefault="00215696" w:rsidP="005150D4">
      <w:pPr>
        <w:widowControl/>
        <w:numPr>
          <w:ilvl w:val="0"/>
          <w:numId w:val="114"/>
        </w:numPr>
        <w:ind w:left="641" w:hanging="357"/>
        <w:jc w:val="both"/>
        <w:rPr>
          <w:rStyle w:val="Char1"/>
          <w:rtl/>
        </w:rPr>
      </w:pPr>
      <w:r w:rsidRPr="00792437">
        <w:rPr>
          <w:rStyle w:val="Char1"/>
          <w:rtl/>
        </w:rPr>
        <w:t>حمل عرش (مقر حاکمیّت مطلق آفریدگاری) [غافر / 7، الحاقه / 17]</w:t>
      </w:r>
    </w:p>
    <w:p w:rsidR="00215696" w:rsidRPr="00792437" w:rsidRDefault="00215696" w:rsidP="005150D4">
      <w:pPr>
        <w:widowControl/>
        <w:numPr>
          <w:ilvl w:val="0"/>
          <w:numId w:val="114"/>
        </w:numPr>
        <w:ind w:left="641" w:hanging="357"/>
        <w:jc w:val="both"/>
        <w:rPr>
          <w:rStyle w:val="Char1"/>
          <w:rtl/>
        </w:rPr>
      </w:pPr>
      <w:r w:rsidRPr="00792437">
        <w:rPr>
          <w:rStyle w:val="Char1"/>
          <w:rtl/>
        </w:rPr>
        <w:t>حلقه زدن به دور عرش خدا در حال تسبیح و ستایش خدا [زمر / 75]</w:t>
      </w:r>
    </w:p>
    <w:p w:rsidR="00215696" w:rsidRPr="00792437" w:rsidRDefault="00215696" w:rsidP="005150D4">
      <w:pPr>
        <w:widowControl/>
        <w:numPr>
          <w:ilvl w:val="0"/>
          <w:numId w:val="114"/>
        </w:numPr>
        <w:ind w:left="641" w:hanging="357"/>
        <w:jc w:val="both"/>
        <w:rPr>
          <w:rStyle w:val="Char1"/>
          <w:rtl/>
        </w:rPr>
      </w:pPr>
      <w:r w:rsidRPr="00792437">
        <w:rPr>
          <w:rStyle w:val="Char1"/>
          <w:rtl/>
        </w:rPr>
        <w:t>اوج گیری حیرت انگیز فرشتگان [معارج / 4]</w:t>
      </w:r>
    </w:p>
    <w:p w:rsidR="00215696" w:rsidRPr="00501D62" w:rsidRDefault="00215696" w:rsidP="00ED0820">
      <w:pPr>
        <w:keepNext/>
        <w:widowControl/>
        <w:spacing w:before="240" w:after="60"/>
        <w:jc w:val="both"/>
        <w:outlineLvl w:val="1"/>
        <w:rPr>
          <w:rStyle w:val="Char"/>
          <w:rtl/>
        </w:rPr>
      </w:pPr>
      <w:bookmarkStart w:id="342" w:name="_Toc440880838"/>
      <w:bookmarkStart w:id="343" w:name="_Toc255726228"/>
      <w:bookmarkStart w:id="344" w:name="_Toc472765316"/>
      <w:bookmarkStart w:id="345" w:name="_Toc472775494"/>
      <w:bookmarkStart w:id="346" w:name="_Toc472861870"/>
      <w:r w:rsidRPr="00501D62">
        <w:rPr>
          <w:rStyle w:val="Char"/>
          <w:rtl/>
        </w:rPr>
        <w:t>عروج و نزول فرشتگان (بالا رفتن به آسمان و پائین آمدن از آن) و نازل کردن کتاب‌های آسمانی از جانب خداوند بر پیامبران الهی</w:t>
      </w:r>
      <w:bookmarkEnd w:id="342"/>
      <w:bookmarkEnd w:id="343"/>
      <w:bookmarkEnd w:id="344"/>
      <w:bookmarkEnd w:id="345"/>
      <w:bookmarkEnd w:id="346"/>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وَإِنَّهُۥ لَتَنزِيلُ رَبِّ ٱلۡعَٰلَمِينَ١٩٢ نَزَلَ بِهِ ٱلرُّوحُ ٱلۡأَمِينُ١٩٣ عَلَىٰ قَلۡبِكَ لِتَكُونَ مِنَ ٱلۡمُنذِرِينَ١٩٤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[الشعراء: 192-194]</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يُدَبِّرُ ٱلۡأَمۡرَ مِنَ ٱلسَّمَآءِ إِلَى ٱلۡأَرۡضِ ثُمَّ يَعۡرُجُ إِلَيۡهِ فِي يَوۡمٖ كَانَ مِقۡدَارُهُۥٓ أَلۡفَ سَنَةٖ مِّمَّا تَعُدُّونَ٥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[السجدة: 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يَعۡلَمُ مَا يَلِجُ فِي ٱلۡأَرۡضِ وَمَا يَخۡرُجُ مِنۡهَا وَمَا يَنزِلُ مِنَ ٱلسَّمَآءِ وَمَا يَعۡرُجُ فِيهَاۚ وَهُوَ ٱلرَّحِيمُ ٱلۡغَفُورُ٢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[سبأ: 2]</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raditional Arabic"/>
          <w:color w:val="000000"/>
          <w:sz w:val="26"/>
          <w:szCs w:val="28"/>
          <w:shd w:val="clear" w:color="auto" w:fill="FFFFFF"/>
          <w:rtl/>
        </w:rPr>
        <w:t>...</w:t>
      </w:r>
      <w:r w:rsidR="00215696" w:rsidRPr="0089531E">
        <w:rPr>
          <w:rStyle w:val="Char9"/>
          <w:rFonts w:hint="cs"/>
          <w:rtl/>
        </w:rPr>
        <w:t>يَعۡلَمُ مَا يَلِجُ فِي ٱلۡأَرۡضِ وَمَا يَخۡرُجُ مِنۡهَا وَمَا يَنزِلُ مِنَ ٱلسَّمَآءِ وَمَا يَعۡرُجُ فِيهَاۖ وَهُوَ مَعَكُمۡ أَيۡنَ مَا كُنتُمۡۚ وَٱللَّهُ بِمَا تَعۡمَلُونَ بَصِيرٞ</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[الحديد: 4]</w:t>
      </w:r>
    </w:p>
    <w:p w:rsidR="00215696" w:rsidRPr="005150D4" w:rsidRDefault="00ED0820" w:rsidP="00ED0820">
      <w:pPr>
        <w:widowControl/>
        <w:ind w:firstLine="284"/>
        <w:jc w:val="both"/>
        <w:rPr>
          <w:rStyle w:val="Char5"/>
          <w:spacing w:val="-4"/>
          <w:rtl/>
        </w:rPr>
      </w:pPr>
      <w:r w:rsidRPr="005150D4">
        <w:rPr>
          <w:rFonts w:cs="Traditional Arabic"/>
          <w:spacing w:val="-4"/>
          <w:sz w:val="26"/>
          <w:szCs w:val="28"/>
          <w:shd w:val="clear" w:color="auto" w:fill="FFFFFF"/>
          <w:rtl/>
        </w:rPr>
        <w:t>﴿</w:t>
      </w:r>
      <w:r w:rsidR="00215696" w:rsidRPr="005150D4">
        <w:rPr>
          <w:rStyle w:val="Char9"/>
          <w:rFonts w:hint="cs"/>
          <w:spacing w:val="-4"/>
          <w:rtl/>
        </w:rPr>
        <w:t>تَعۡرُجُ ٱلۡمَلَٰٓئِكَةُ وَٱلرُّوحُ إِلَيۡهِ فِي يَوۡمٖ كَانَ مِقۡدَارُهُۥ خَمۡسِينَ أَلۡفَ سَنَةٖ٤</w:t>
      </w:r>
      <w:r w:rsidRPr="005150D4">
        <w:rPr>
          <w:rFonts w:cs="Traditional Arabic"/>
          <w:spacing w:val="-4"/>
          <w:sz w:val="26"/>
          <w:szCs w:val="28"/>
          <w:shd w:val="clear" w:color="auto" w:fill="FFFFFF"/>
          <w:rtl/>
        </w:rPr>
        <w:t>﴾</w:t>
      </w:r>
      <w:r w:rsidR="00215696" w:rsidRPr="005150D4">
        <w:rPr>
          <w:rStyle w:val="Char9"/>
          <w:rFonts w:hint="cs"/>
          <w:spacing w:val="-4"/>
          <w:rtl/>
        </w:rPr>
        <w:t xml:space="preserve"> </w:t>
      </w:r>
      <w:r w:rsidR="00215696" w:rsidRPr="005150D4">
        <w:rPr>
          <w:rStyle w:val="Char5"/>
          <w:spacing w:val="-4"/>
          <w:rtl/>
        </w:rPr>
        <w:t>[المعارج: 4]</w:t>
      </w:r>
    </w:p>
    <w:p w:rsidR="00215696" w:rsidRPr="005150D4" w:rsidRDefault="00ED0820" w:rsidP="00ED0820">
      <w:pPr>
        <w:widowControl/>
        <w:ind w:firstLine="284"/>
        <w:jc w:val="both"/>
        <w:rPr>
          <w:rStyle w:val="Char5"/>
          <w:spacing w:val="-6"/>
          <w:rtl/>
        </w:rPr>
      </w:pPr>
      <w:r w:rsidRPr="005150D4">
        <w:rPr>
          <w:rFonts w:cs="Traditional Arabic"/>
          <w:spacing w:val="-6"/>
          <w:sz w:val="26"/>
          <w:szCs w:val="28"/>
          <w:shd w:val="clear" w:color="auto" w:fill="FFFFFF"/>
          <w:rtl/>
        </w:rPr>
        <w:t>﴿</w:t>
      </w:r>
      <w:r w:rsidR="00215696" w:rsidRPr="005150D4">
        <w:rPr>
          <w:rStyle w:val="Char9"/>
          <w:rFonts w:hint="cs"/>
          <w:spacing w:val="-6"/>
          <w:rtl/>
        </w:rPr>
        <w:t>فِي صُحُفٖ مُّكَرَّمَةٖ١٣ مَّرۡفُوعَةٖ مُّطَهَّرَةِۢ١٤ بِأَيۡدِي سَفَرَةٖ١٥ كِرَامِۢ بَرَرَةٖ١٦</w:t>
      </w:r>
      <w:r w:rsidRPr="005150D4">
        <w:rPr>
          <w:rFonts w:cs="Traditional Arabic"/>
          <w:spacing w:val="-6"/>
          <w:sz w:val="26"/>
          <w:szCs w:val="28"/>
          <w:shd w:val="clear" w:color="auto" w:fill="FFFFFF"/>
          <w:rtl/>
        </w:rPr>
        <w:t>﴾</w:t>
      </w:r>
      <w:r w:rsidR="00215696" w:rsidRPr="005150D4">
        <w:rPr>
          <w:rStyle w:val="Char9"/>
          <w:rFonts w:hint="cs"/>
          <w:spacing w:val="-6"/>
          <w:rtl/>
        </w:rPr>
        <w:t xml:space="preserve"> </w:t>
      </w:r>
      <w:r w:rsidR="00215696" w:rsidRPr="005150D4">
        <w:rPr>
          <w:rStyle w:val="Char5"/>
          <w:spacing w:val="-6"/>
          <w:rtl/>
        </w:rPr>
        <w:t>[عبس: 13-16]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إِنَّهُۥ لَقَوۡلُ رَسُولٖ كَرِيمٖ١٩ ذِي قُوَّةٍ عِندَ ذِي ٱلۡعَرۡشِ مَكِينٖ٢٠ مُّطَاعٖ ثَمَّ أَمِينٖ٢١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[التكوير: 19-21]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تَنَزَّلُ ٱلۡمَلَٰٓئِكَةُ وَٱلرُّوحُ فِيهَا بِإِذۡنِ رَبِّهِم مِّن كُلِّ أَمۡرٖ٤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[القدر: 4]</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w:t>
      </w:r>
      <w:r w:rsidRPr="00792437">
        <w:rPr>
          <w:rStyle w:val="Char1"/>
          <w:rtl/>
        </w:rPr>
        <w:t xml:space="preserve"> باید دانست که تکمیل ایمان به نبوّت و آشنا کردن انسان‌ها، از مهم‌ترین و متداولترین شیوه‌ی ارتباط کلامی و ارتباط قولی آفریدگار منزه و دارای کمال مطلق با پیامبرانش از راه ایمان به فرشتگان (آن موجودهای نامرئی و باشعور که رابط بین خدا و پیامبران بوده و پیام‌های خدا را برای پیامبرانش آورده‌اند) می‌باشد.</w:t>
      </w:r>
    </w:p>
    <w:p w:rsidR="00215696" w:rsidRPr="00792437" w:rsidRDefault="00215696" w:rsidP="0089531E">
      <w:pPr>
        <w:widowControl/>
        <w:ind w:firstLine="284"/>
        <w:jc w:val="both"/>
        <w:rPr>
          <w:rStyle w:val="Char1"/>
          <w:rtl/>
        </w:rPr>
      </w:pPr>
      <w:r w:rsidRPr="00792437">
        <w:rPr>
          <w:rStyle w:val="Char1"/>
          <w:rtl/>
        </w:rPr>
        <w:t>وجه تسمیه و نامگذاری آن مأمورانِ نامرئی پروردگار به «ملائکه» نیز مناسب است، زیرا ملائکه، جمع «ملئک» که از راه تخفیف همزه به «ملک» تبدیل می‌گردد، و «ملک» از ریشه‌ی «الک و الوکة» است، و «الوک» هم به معنای «نامه» و هم به معنای «فرستاده و پیام‌رسان» می‌باشد.</w:t>
      </w:r>
    </w:p>
    <w:p w:rsidR="00215696" w:rsidRPr="00792437" w:rsidRDefault="00215696" w:rsidP="00ED0820">
      <w:pPr>
        <w:widowControl/>
        <w:ind w:firstLine="284"/>
        <w:jc w:val="both"/>
        <w:rPr>
          <w:rStyle w:val="Char1"/>
          <w:rtl/>
        </w:rPr>
      </w:pPr>
      <w:r w:rsidRPr="00792437">
        <w:rPr>
          <w:rStyle w:val="Char1"/>
          <w:rtl/>
        </w:rPr>
        <w:t xml:space="preserve">ایمان به ملائکه به عنوان اینکه رابط بین خدا و پیامبرانش بوده و پیام‌های خدا را برای پیامبرانش آورده‌اند، پایه و اساس ایمان به پیامبران و کتاب‌های خداست. و به همین جهت در آیه‌ی 177 سوره‌ی بقره: </w:t>
      </w:r>
      <w:r w:rsidR="00ED0820" w:rsidRPr="00ED0820">
        <w:rPr>
          <w:rFonts w:ascii="IRNazli" w:hAnsi="IRNazli" w:cs="Traditional Arabic"/>
          <w:sz w:val="28"/>
          <w:szCs w:val="28"/>
          <w:shd w:val="clear" w:color="auto" w:fill="FFFFFF"/>
          <w:rtl/>
        </w:rPr>
        <w:t>﴿</w:t>
      </w:r>
      <w:r w:rsidRPr="0089531E">
        <w:rPr>
          <w:rStyle w:val="Char9"/>
          <w:rFonts w:hint="cs"/>
          <w:rtl/>
        </w:rPr>
        <w:t>وَٱلۡمَلَٰٓئِكَةِ وَٱلۡكِتَٰبِ وَٱلنَّبِيِّ‍ۧنَ</w:t>
      </w:r>
      <w:r w:rsidR="00ED0820" w:rsidRPr="00ED0820">
        <w:rPr>
          <w:rFonts w:ascii="IRNazli" w:hAnsi="IRNazli" w:cs="Traditional Arabic"/>
          <w:sz w:val="28"/>
          <w:szCs w:val="28"/>
          <w:shd w:val="clear" w:color="auto" w:fill="FFFFFF"/>
          <w:rtl/>
        </w:rPr>
        <w:t>﴾</w:t>
      </w:r>
      <w:r w:rsidRPr="00792437">
        <w:rPr>
          <w:rStyle w:val="Char1"/>
          <w:rtl/>
        </w:rPr>
        <w:t xml:space="preserve">، و همچنین در آیه‌ی 285 سوره‌ی بقره: </w:t>
      </w:r>
      <w:r w:rsidR="00ED0820" w:rsidRPr="00ED0820">
        <w:rPr>
          <w:rFonts w:ascii="IRNazli" w:hAnsi="IRNazli" w:cs="Traditional Arabic"/>
          <w:sz w:val="28"/>
          <w:szCs w:val="28"/>
          <w:shd w:val="clear" w:color="auto" w:fill="FFFFFF"/>
          <w:rtl/>
        </w:rPr>
        <w:t>﴿</w:t>
      </w:r>
      <w:r w:rsidRPr="0089531E">
        <w:rPr>
          <w:rStyle w:val="Char9"/>
          <w:rFonts w:hint="cs"/>
          <w:rtl/>
        </w:rPr>
        <w:t>وَمَلَٰٓئِكَتِهِۦ وَكُتُبِهِۦ وَرُسُلِهِۦ</w:t>
      </w:r>
      <w:r w:rsidR="00ED0820" w:rsidRPr="00ED0820">
        <w:rPr>
          <w:rFonts w:ascii="IRNazli" w:hAnsi="IRNazli" w:cs="Traditional Arabic"/>
          <w:sz w:val="28"/>
          <w:szCs w:val="28"/>
          <w:shd w:val="clear" w:color="auto" w:fill="FFFFFF"/>
          <w:rtl/>
        </w:rPr>
        <w:t>﴾</w:t>
      </w:r>
      <w:r w:rsidRPr="00792437">
        <w:rPr>
          <w:rStyle w:val="Char1"/>
          <w:rtl/>
        </w:rPr>
        <w:t>، ملائکه را بر کتاب‌های آسمانی و پیامبران الهی مقدم نموده است. و در آیه‌ی 75 سوره‌ی حج، فرشتگانِ فرستاده و پیام‌آور را طبقه‌ی برگزیده نشان داده است:</w:t>
      </w:r>
    </w:p>
    <w:p w:rsidR="00215696" w:rsidRPr="00792437" w:rsidRDefault="00ED0820" w:rsidP="00ED0820">
      <w:pPr>
        <w:widowControl/>
        <w:ind w:firstLine="284"/>
        <w:jc w:val="both"/>
        <w:rPr>
          <w:rStyle w:val="Char1"/>
          <w:rtl/>
        </w:rPr>
      </w:pPr>
      <w:r w:rsidRPr="00ED0820">
        <w:rPr>
          <w:rFonts w:ascii="IRNazli" w:hAnsi="IRNazli" w:cs="Traditional Arabic"/>
          <w:sz w:val="28"/>
          <w:szCs w:val="28"/>
          <w:shd w:val="clear" w:color="auto" w:fill="FFFFFF"/>
          <w:rtl/>
        </w:rPr>
        <w:t>﴿</w:t>
      </w:r>
      <w:r w:rsidR="00215696" w:rsidRPr="0089531E">
        <w:rPr>
          <w:rStyle w:val="Char9"/>
          <w:rFonts w:hint="cs"/>
          <w:rtl/>
        </w:rPr>
        <w:t>ٱللَّهُ يَصۡطَفِي مِنَ ٱلۡمَلَٰٓئِكَةِ رُسُلٗا وَمِنَ ٱلنَّاسِۚ</w:t>
      </w:r>
      <w:r w:rsidRPr="00ED0820">
        <w:rPr>
          <w:rFonts w:ascii="IRNazli" w:hAnsi="IRNazli" w:cs="Traditional Arabic"/>
          <w:sz w:val="28"/>
          <w:szCs w:val="28"/>
          <w:shd w:val="clear" w:color="auto" w:fill="FFFFFF"/>
          <w:rtl/>
        </w:rPr>
        <w:t>﴾</w:t>
      </w:r>
      <w:r w:rsidR="00215696" w:rsidRPr="00792437">
        <w:rPr>
          <w:rStyle w:val="Char1"/>
          <w:rtl/>
        </w:rPr>
        <w:t xml:space="preserve"> [ر.ک: سیر تحلیلی کلام اهل سنّت ص 576]</w:t>
      </w:r>
    </w:p>
    <w:p w:rsidR="00215696" w:rsidRPr="00501D62" w:rsidRDefault="00215696" w:rsidP="00ED0820">
      <w:pPr>
        <w:keepNext/>
        <w:widowControl/>
        <w:spacing w:before="240" w:after="60"/>
        <w:jc w:val="both"/>
        <w:outlineLvl w:val="1"/>
        <w:rPr>
          <w:rStyle w:val="Char"/>
          <w:rtl/>
        </w:rPr>
      </w:pPr>
      <w:bookmarkStart w:id="347" w:name="_Toc440880839"/>
      <w:bookmarkStart w:id="348" w:name="_Toc255726229"/>
      <w:bookmarkStart w:id="349" w:name="_Toc472765317"/>
      <w:bookmarkStart w:id="350" w:name="_Toc472775495"/>
      <w:bookmarkStart w:id="351" w:name="_Toc472861871"/>
      <w:r w:rsidRPr="00501D62">
        <w:rPr>
          <w:rStyle w:val="Char"/>
          <w:rtl/>
        </w:rPr>
        <w:t>برخی از فرشتگان رسول و پیام‌آور (و رابط بین خدا و پیامبران الهی) است</w:t>
      </w:r>
      <w:bookmarkEnd w:id="347"/>
      <w:bookmarkEnd w:id="348"/>
      <w:bookmarkEnd w:id="349"/>
      <w:bookmarkEnd w:id="350"/>
      <w:bookmarkEnd w:id="351"/>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ٱللَّهُ يَصۡطَفِي مِنَ ٱلۡمَلَٰٓئِكَةِ رُسُلٗا وَمِنَ ٱلنَّاسِۚ إِنَّ ٱللَّهَ سَمِيعُۢ بَصِيرٞ٧٥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 75]</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w:t>
      </w:r>
      <w:r w:rsidRPr="00792437">
        <w:rPr>
          <w:rStyle w:val="Char1"/>
          <w:rtl/>
        </w:rPr>
        <w:t xml:space="preserve"> چنان‌که قبلاً نیز گفته شد، فرشتگان دارای مقامات مختلف و مراتب متفاوت هستند، و فرشتگان خداوند یکسان نیستند، هم مقام آنان تفاوت دارد و هم مسئولیّت آنان. مقام بعضی مانند: جبرئیل و میکائیل و عزرائیل از سایرین برتر است. و فرشتگانی که به عنوان رابط بین خدا و پیامبرانش هستند و پیام‌های خدا را برای پیامبرانش می‌آورند، از جایگاه برتری برخوردارند.</w:t>
      </w:r>
    </w:p>
    <w:p w:rsidR="00215696" w:rsidRPr="00501D62" w:rsidRDefault="00215696" w:rsidP="00ED0820">
      <w:pPr>
        <w:keepNext/>
        <w:widowControl/>
        <w:spacing w:before="240" w:after="60"/>
        <w:jc w:val="both"/>
        <w:outlineLvl w:val="1"/>
        <w:rPr>
          <w:rStyle w:val="Char"/>
          <w:rtl/>
        </w:rPr>
      </w:pPr>
      <w:bookmarkStart w:id="352" w:name="_Toc440880840"/>
      <w:bookmarkStart w:id="353" w:name="_Toc255726230"/>
      <w:bookmarkStart w:id="354" w:name="_Toc472765318"/>
      <w:bookmarkStart w:id="355" w:name="_Toc472775496"/>
      <w:bookmarkStart w:id="356" w:name="_Toc472861872"/>
      <w:r w:rsidRPr="00501D62">
        <w:rPr>
          <w:rStyle w:val="Char"/>
          <w:rtl/>
        </w:rPr>
        <w:t>فرشتگان و نگارش و ثبت و ضبطِ بسیار دقیق گفتار و کردار انسان‌ها</w:t>
      </w:r>
      <w:bookmarkEnd w:id="352"/>
      <w:bookmarkEnd w:id="353"/>
      <w:bookmarkEnd w:id="354"/>
      <w:bookmarkEnd w:id="355"/>
      <w:bookmarkEnd w:id="356"/>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w:t>
      </w:r>
      <w:r w:rsidR="00215696" w:rsidRPr="0089531E">
        <w:rPr>
          <w:rStyle w:val="Char9"/>
          <w:rFonts w:hint="cs"/>
          <w:rtl/>
        </w:rPr>
        <w:t>قُلِ ٱللَّهُ أَسۡرَعُ مَكۡرًاۚ إِنَّ رُسُلَنَا يَكۡتُبُونَ مَا تَمۡكُرُونَ</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[يونس: 21]</w:t>
      </w:r>
    </w:p>
    <w:p w:rsidR="00215696" w:rsidRPr="005150D4" w:rsidRDefault="00ED0820" w:rsidP="00ED0820">
      <w:pPr>
        <w:widowControl/>
        <w:ind w:firstLine="284"/>
        <w:jc w:val="both"/>
        <w:rPr>
          <w:rStyle w:val="Char5"/>
          <w:spacing w:val="-4"/>
          <w:rtl/>
        </w:rPr>
      </w:pPr>
      <w:r w:rsidRPr="005150D4">
        <w:rPr>
          <w:rFonts w:cs="Traditional Arabic"/>
          <w:spacing w:val="-4"/>
          <w:sz w:val="26"/>
          <w:szCs w:val="28"/>
          <w:shd w:val="clear" w:color="auto" w:fill="FFFFFF"/>
          <w:rtl/>
        </w:rPr>
        <w:t>﴿</w:t>
      </w:r>
      <w:r w:rsidR="00215696" w:rsidRPr="005150D4">
        <w:rPr>
          <w:rStyle w:val="Char9"/>
          <w:rFonts w:hint="cs"/>
          <w:spacing w:val="-4"/>
          <w:rtl/>
        </w:rPr>
        <w:t>أَمۡ يَحۡسَبُونَ أَنَّا لَا نَسۡمَعُ سِرَّهُمۡ وَنَجۡوَىٰهُمۚ بَلَىٰ وَرُسُلُنَا لَدَيۡهِمۡ يَكۡتُبُونَ٨٠</w:t>
      </w:r>
      <w:r w:rsidRPr="005150D4">
        <w:rPr>
          <w:rFonts w:cs="Traditional Arabic"/>
          <w:spacing w:val="-4"/>
          <w:sz w:val="26"/>
          <w:szCs w:val="28"/>
          <w:shd w:val="clear" w:color="auto" w:fill="FFFFFF"/>
          <w:rtl/>
        </w:rPr>
        <w:t>﴾</w:t>
      </w:r>
      <w:r w:rsidR="00215696" w:rsidRPr="005150D4">
        <w:rPr>
          <w:rStyle w:val="Char9"/>
          <w:rFonts w:hint="cs"/>
          <w:spacing w:val="-4"/>
          <w:rtl/>
        </w:rPr>
        <w:t xml:space="preserve"> </w:t>
      </w:r>
      <w:r w:rsidR="00215696" w:rsidRPr="005150D4">
        <w:rPr>
          <w:rStyle w:val="Char5"/>
          <w:spacing w:val="-4"/>
          <w:rtl/>
        </w:rPr>
        <w:t>[الزخرف: 80]</w:t>
      </w:r>
    </w:p>
    <w:p w:rsidR="00215696" w:rsidRPr="005150D4" w:rsidRDefault="00ED0820" w:rsidP="00ED0820">
      <w:pPr>
        <w:widowControl/>
        <w:ind w:firstLine="284"/>
        <w:jc w:val="both"/>
        <w:rPr>
          <w:rStyle w:val="Char5"/>
          <w:spacing w:val="-4"/>
          <w:rtl/>
        </w:rPr>
      </w:pPr>
      <w:r w:rsidRPr="005150D4">
        <w:rPr>
          <w:rFonts w:cs="Traditional Arabic"/>
          <w:spacing w:val="-4"/>
          <w:sz w:val="26"/>
          <w:szCs w:val="28"/>
          <w:shd w:val="clear" w:color="auto" w:fill="FFFFFF"/>
          <w:rtl/>
        </w:rPr>
        <w:t>﴿</w:t>
      </w:r>
      <w:r w:rsidR="00215696" w:rsidRPr="005150D4">
        <w:rPr>
          <w:rStyle w:val="Char9"/>
          <w:rFonts w:hint="cs"/>
          <w:spacing w:val="-4"/>
          <w:rtl/>
        </w:rPr>
        <w:t>هَٰذَا كِتَٰبُنَا يَنطِقُ عَلَيۡكُم بِٱلۡحَقِّۚ إِنَّا كُنَّا نَسۡتَنسِخُ مَا كُنتُمۡ تَعۡمَلُونَ٢٩</w:t>
      </w:r>
      <w:r w:rsidRPr="005150D4">
        <w:rPr>
          <w:rFonts w:cs="Traditional Arabic"/>
          <w:spacing w:val="-4"/>
          <w:sz w:val="26"/>
          <w:szCs w:val="28"/>
          <w:shd w:val="clear" w:color="auto" w:fill="FFFFFF"/>
          <w:rtl/>
        </w:rPr>
        <w:t>﴾</w:t>
      </w:r>
      <w:r w:rsidR="00215696" w:rsidRPr="005150D4">
        <w:rPr>
          <w:rStyle w:val="Char9"/>
          <w:rFonts w:hint="cs"/>
          <w:spacing w:val="-4"/>
          <w:rtl/>
        </w:rPr>
        <w:t xml:space="preserve"> </w:t>
      </w:r>
      <w:r w:rsidR="00215696" w:rsidRPr="005150D4">
        <w:rPr>
          <w:rStyle w:val="Char5"/>
          <w:spacing w:val="-4"/>
          <w:rtl/>
        </w:rPr>
        <w:t>[الجاثية: 29]</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إِذۡ يَتَلَقَّى ٱلۡمُتَلَقِّيَانِ عَنِ ٱلۡيَمِينِ وَعَنِ ٱلشِّمَالِ قَعِيدٞ١٧ مَّا يَلۡفِظُ مِن قَوۡلٍ إِلَّا لَدَيۡهِ رَقِيبٌ عَتِيدٞ١٨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[ق: 17-18]</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وَجَآءَتۡ كُلُّ نَفۡسٖ مَّعَهَا سَآئِقٞ وَشَهِيدٞ٢١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[ق: 21]</w:t>
      </w:r>
      <w:r w:rsidR="0089531E">
        <w:rPr>
          <w:rFonts w:ascii="(normal text)" w:hAnsi="(normal text)" w:cs="Traditional Arabic"/>
          <w:color w:val="000000"/>
          <w:sz w:val="26"/>
          <w:szCs w:val="28"/>
          <w:rtl/>
        </w:rPr>
        <w:t xml:space="preserve"> </w:t>
      </w:r>
    </w:p>
    <w:p w:rsidR="00215696" w:rsidRPr="005150D4" w:rsidRDefault="00ED0820" w:rsidP="00ED0820">
      <w:pPr>
        <w:widowControl/>
        <w:ind w:firstLine="284"/>
        <w:jc w:val="both"/>
        <w:rPr>
          <w:rStyle w:val="Char5"/>
          <w:spacing w:val="-4"/>
          <w:rtl/>
        </w:rPr>
      </w:pPr>
      <w:r w:rsidRPr="005150D4">
        <w:rPr>
          <w:rFonts w:cs="Traditional Arabic"/>
          <w:spacing w:val="-4"/>
          <w:sz w:val="26"/>
          <w:szCs w:val="28"/>
          <w:shd w:val="clear" w:color="auto" w:fill="FFFFFF"/>
          <w:rtl/>
        </w:rPr>
        <w:t>﴿</w:t>
      </w:r>
      <w:r w:rsidR="00215696" w:rsidRPr="005150D4">
        <w:rPr>
          <w:rStyle w:val="Char9"/>
          <w:rFonts w:hint="cs"/>
          <w:spacing w:val="-4"/>
          <w:rtl/>
        </w:rPr>
        <w:t>وَإِنَّ عَلَيۡكُمۡ لَحَٰفِظِينَ١٠ كِرَامٗا كَٰتِبِينَ١١ يَعۡلَمُونَ مَا تَفۡعَلُونَ١٢</w:t>
      </w:r>
      <w:r w:rsidRPr="005150D4">
        <w:rPr>
          <w:rFonts w:cs="Traditional Arabic"/>
          <w:spacing w:val="-4"/>
          <w:sz w:val="26"/>
          <w:szCs w:val="28"/>
          <w:shd w:val="clear" w:color="auto" w:fill="FFFFFF"/>
          <w:rtl/>
        </w:rPr>
        <w:t>﴾</w:t>
      </w:r>
      <w:r w:rsidR="00215696" w:rsidRPr="005150D4">
        <w:rPr>
          <w:rStyle w:val="Char9"/>
          <w:rFonts w:hint="cs"/>
          <w:spacing w:val="-4"/>
          <w:rtl/>
        </w:rPr>
        <w:t xml:space="preserve"> </w:t>
      </w:r>
      <w:r w:rsidR="00215696" w:rsidRPr="005150D4">
        <w:rPr>
          <w:rStyle w:val="Char5"/>
          <w:spacing w:val="-4"/>
          <w:rtl/>
        </w:rPr>
        <w:t>[الانفطار: 10-12]</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w:t>
      </w:r>
      <w:r w:rsidRPr="00792437">
        <w:rPr>
          <w:rStyle w:val="Char1"/>
          <w:rtl/>
        </w:rPr>
        <w:t xml:space="preserve"> بدون شک خداوند متعال قبل از هر کس و بهتر از هر کس، شاهد و ناظر اعمال و کردار و گفتار و حرکات و سکنات آدمی است، ولی برای تأکید بیشتر و احساس مسئولیت فزونتر، مراقبان زیادی بر انسان گمارده است، از قبیل: فرشتگانی که مأمور ثبت و ضبط بسیار دقیق گفتار و کردار انسان‌ها هستند، و پیامبران و اولیاء که در روز قیامت گواهی می‌دهند و اعضاء و جوارح انسان و دست و زبان و پای انسان و پوست تن انسان، و زمینی که انسان روی آن زندگی می‌کندو اطاعت و گناه از او سر می‌زند.</w:t>
      </w:r>
    </w:p>
    <w:p w:rsidR="00215696" w:rsidRPr="00792437" w:rsidRDefault="00215696" w:rsidP="0089531E">
      <w:pPr>
        <w:widowControl/>
        <w:ind w:firstLine="284"/>
        <w:jc w:val="both"/>
        <w:rPr>
          <w:rStyle w:val="Char1"/>
          <w:rtl/>
        </w:rPr>
      </w:pPr>
      <w:r w:rsidRPr="00792437">
        <w:rPr>
          <w:rStyle w:val="Char1"/>
          <w:rtl/>
        </w:rPr>
        <w:t>به هر حال خداوند متعال، مأمورانی مراقب هر انسان کرده که اعمال او را اعم از نیک و بد می‌نویسند، و نامه‌ی اعمال را برای روز جزاء آماده می‌کنند.</w:t>
      </w:r>
    </w:p>
    <w:p w:rsidR="00215696" w:rsidRPr="00792437" w:rsidRDefault="00215696" w:rsidP="0089531E">
      <w:pPr>
        <w:widowControl/>
        <w:ind w:firstLine="284"/>
        <w:jc w:val="both"/>
        <w:rPr>
          <w:rStyle w:val="Char1"/>
          <w:rtl/>
        </w:rPr>
      </w:pPr>
      <w:r w:rsidRPr="00792437">
        <w:rPr>
          <w:rStyle w:val="Char1"/>
          <w:rtl/>
        </w:rPr>
        <w:t>این مأمورانِ مراقب و نگهبان، دو فرشته هستند که در طرف راست و چپ انسان، عمل و رفتار انسان را ثبت و ضبط می‌کنند، و وقتی که انسان ایمان داشته باشد که همیشه تحت مراقبت مأمورین آگاه و آماده و مسلط الهی است، و تمام حرکات و سکنات و گفتار و کردار او به وسیله‌ی آن‌ها نوشته می‌شود، بدون شک خود را کنترل می‌کند و از کارهای ناپسند و بد پرهیز می‌نماید و به سوی خدا و اوامر و فرامین تعالی بخش او و تعالیم و آموزه‌های سعادت آفرین پیامبرش، و احکام و دستورات تابناک شریعتش، و حقایق و مفاهیم والای قرآنش، روی می‌آورد.</w:t>
      </w:r>
    </w:p>
    <w:p w:rsidR="00215696" w:rsidRPr="00501D62" w:rsidRDefault="00215696" w:rsidP="00ED0820">
      <w:pPr>
        <w:keepNext/>
        <w:widowControl/>
        <w:spacing w:before="240" w:after="60"/>
        <w:jc w:val="both"/>
        <w:outlineLvl w:val="1"/>
        <w:rPr>
          <w:rStyle w:val="Char"/>
          <w:rtl/>
        </w:rPr>
      </w:pPr>
      <w:bookmarkStart w:id="357" w:name="_Toc440880841"/>
      <w:bookmarkStart w:id="358" w:name="_Toc255726231"/>
      <w:bookmarkStart w:id="359" w:name="_Toc472765319"/>
      <w:bookmarkStart w:id="360" w:name="_Toc472775497"/>
      <w:bookmarkStart w:id="361" w:name="_Toc472861873"/>
      <w:r w:rsidRPr="00501D62">
        <w:rPr>
          <w:rStyle w:val="Char"/>
          <w:rtl/>
        </w:rPr>
        <w:t>فرشتگان و محافظت از انسان در برابر حوادث و سوانحی که حکم تحقق آن‌ها از جانب پروردگار صادر نگشته است</w:t>
      </w:r>
      <w:bookmarkEnd w:id="357"/>
      <w:bookmarkEnd w:id="358"/>
      <w:bookmarkEnd w:id="359"/>
      <w:bookmarkEnd w:id="360"/>
      <w:bookmarkEnd w:id="361"/>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وَهُوَ ٱلۡقَاهِرُ فَوۡقَ عِبَادِهِۦۖ وَيُرۡسِلُ عَلَيۡكُمۡ حَفَظَةً</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61]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لَهُۥ مُعَقِّبَٰتٞ مِّنۢ بَيۡنِ يَدَيۡهِ وَمِنۡ خَلۡفِهِۦ يَحۡفَظُونَهُۥ مِنۡ أَمۡرِ ٱللَّهِ</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[الرعد: 11]</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w:t>
      </w:r>
      <w:r w:rsidRPr="00792437">
        <w:rPr>
          <w:rStyle w:val="Char1"/>
          <w:rtl/>
        </w:rPr>
        <w:t xml:space="preserve"> چنان‌چه قبلاً نیز گفتیم، قرآن کریم، وظایف و مسئولیت‌های بی‌شماری را به ملائکه نسبت داده است که یکی از آن وظایف، محافظت از انسان در برابر حوادث و سوانحی است که حکم تحقق آن‌ها از جانب پروردگار صادر نگشته است. و خداوند به گروهی از فرشتگان مأموریت داده که در شب و روز به طور متناوب به سراغ انسان‌ها بیایند و از پیش رو و پشت سر نگهبان و حافظ او باشند، چرا که انسان در زندگی خود در معرض آفات و بلاهای زیاد، و حوادثی از درون و برون، و انواع بیماری‌ها و میکروب‌ها، و انواع حادثه‌ها و خطراتِ زمینی و آسمانی مواجه می‌شود، مخصوصاً در هنگام کودکی؛ و این فرشتگان الهی هستند که مأمور حفظ جان انسان و ثبت کارهای او هستند، و از آنان در برابر خطراتی که مورد اراده‌ی حتمی خداوند نیست محافظت می‌نمایند، البته همینکه اراده‌ی قطعی خداوند رسید، فرشتگانِ محافظ، مأموریت حفاظت را رها و انسان را به دست اجلِ حتمی و قطعی الهی می‌سپارند، بنابراین امر و فرمان خداوند دو گونه است: حتمی و غیر حتمی (قضا و قدر) و فرشتگان فقط انسان را از حوادث غیر حتمی حفظ می‌کنند، بدیهی است که این حفاظت باعث سلب اختیار از انسان نمی‌شود، و سرنوشت انسان‌ها و امت‌ها همچنان در اختیار خود آن‌هاست.</w:t>
      </w:r>
    </w:p>
    <w:p w:rsidR="00215696" w:rsidRPr="00501D62" w:rsidRDefault="00215696" w:rsidP="00ED0820">
      <w:pPr>
        <w:keepNext/>
        <w:widowControl/>
        <w:spacing w:before="240" w:after="60"/>
        <w:jc w:val="both"/>
        <w:outlineLvl w:val="1"/>
        <w:rPr>
          <w:rStyle w:val="Char"/>
          <w:rtl/>
        </w:rPr>
      </w:pPr>
      <w:bookmarkStart w:id="362" w:name="_Toc472765320"/>
      <w:bookmarkStart w:id="363" w:name="_Toc472775498"/>
      <w:bookmarkStart w:id="364" w:name="_Toc472861874"/>
      <w:bookmarkStart w:id="365" w:name="_Toc440880842"/>
      <w:bookmarkStart w:id="366" w:name="_Toc255726232"/>
      <w:r w:rsidRPr="00501D62">
        <w:rPr>
          <w:rStyle w:val="Char"/>
          <w:rtl/>
        </w:rPr>
        <w:t>آفرینش آدم</w:t>
      </w:r>
      <w:bookmarkEnd w:id="362"/>
      <w:bookmarkEnd w:id="363"/>
      <w:bookmarkEnd w:id="364"/>
      <w:r>
        <w:rPr>
          <w:rFonts w:ascii="IRZar" w:hAnsi="IRZar" w:cs="CTraditional Arabic" w:hint="cs"/>
          <w:b/>
          <w:rtl/>
        </w:rPr>
        <w:t>÷</w:t>
      </w:r>
      <w:r w:rsidRPr="00501D62">
        <w:rPr>
          <w:rStyle w:val="Char"/>
          <w:rtl/>
        </w:rPr>
        <w:t xml:space="preserve"> و سجده‌ی فرشتگان بر او</w:t>
      </w:r>
      <w:bookmarkEnd w:id="365"/>
      <w:bookmarkEnd w:id="366"/>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وَإِذۡ قَالَ رَبُّكَ لِلۡمَلَٰٓئِكَةِ إِنِّي جَاعِلٞ فِي ٱلۡأَرۡضِ خَلِيفَةٗۖ قَالُوٓاْ أَتَجۡعَلُ فِيهَا مَن يُفۡسِدُ فِيهَا وَيَسۡفِكُ ٱلدِّمَآءَ وَنَحۡنُ نُسَبِّحُ بِحَمۡدِكَ وَنُقَدِّسُ لَكَۖ قَالَ إِنِّيٓ أَعۡلَمُ مَا لَا تَعۡلَمُونَ٣٠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30]</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وَإِذۡ قُلۡنَا لِلۡمَلَٰٓئِكَةِ ٱسۡجُدُواْ لِأٓدَمَ فَسَجَدُوٓاْ إِلَّآ إِبۡلِيسَ أَبَىٰ وَٱسۡتَكۡبَرَ وَكَانَ مِنَ ٱلۡكَٰفِرِينَ٣٤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34]</w:t>
      </w:r>
      <w:r w:rsidR="00215696">
        <w:rPr>
          <w:rFonts w:ascii="(normal text)" w:hAnsi="(normal text)" w:cs="Traditional Arabic"/>
          <w:color w:val="000000"/>
          <w:sz w:val="26"/>
          <w:szCs w:val="28"/>
          <w:rtl/>
        </w:rPr>
        <w:t xml:space="preserve"> </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وَلَقَدۡ خَلَقۡنَٰكُمۡ ثُمَّ صَوَّرۡنَٰكُمۡ ثُمَّ قُلۡنَا لِلۡمَلَٰٓئِكَةِ ٱسۡجُدُواْ لِأٓدَمَ فَسَجَدُوٓاْ إِلَّآ إِبۡلِيسَ لَمۡ يَكُن مِّنَ ٱلسَّٰجِدِينَ١١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[الأعراف: 11]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وَإِذۡ قَالَ رَبُّكَ لِلۡمَلَٰٓئِكَةِ إِنِّي خَٰلِقُۢ بَشَرٗا مِّن صَلۡصَٰلٖ مِّنۡ حَمَإٖ مَّسۡنُونٖ٢٨ فَإِذَا سَوَّيۡتُهُۥ وَنَفَخۡتُ فِيهِ مِن رُّوحِي فَقَعُواْ لَهُۥ سَٰجِدِينَ٢٩ فَسَجَدَ ٱلۡمَلَٰٓئِكَةُ كُلُّهُمۡ أَجۡمَعُونَ٣٠ إِلَّآ إِبۡلِيسَ أَبَىٰٓ أَن يَكُونَ مَعَ ٱلسَّٰجِدِينَ٣١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[الحجر: 28-31]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وَإِذۡ قُلۡنَا لِلۡمَلَٰٓئِكَةِ ٱسۡجُدُواْ لِأٓدَمَ فَسَجَدُوٓاْ إِلَّآ إِبۡلِيسَ قَالَ ءَأَسۡجُدُ لِمَنۡ خَلَقۡتَ طِينٗا٦١</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[الإسراء: 61]</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وَإِذۡ قُلۡنَا لِلۡمَلَٰٓئِكَةِ ٱسۡجُدُواْ لِأٓدَمَ فَسَجَدُوٓاْ إِلَّآ إِبۡلِيسَ كَانَ مِنَ ٱلۡجِنِّ فَفَسَقَ عَنۡ أَمۡرِ رَبِّهِ</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[الكهف: 50]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وَإِذۡ قُلۡنَا لِلۡمَلَٰٓئِكَةِ ٱسۡجُدُواْ لِأٓدَمَ فَسَجَدُوٓاْ إِلَّآ إِبۡلِيسَ أَبَىٰ١١٦</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[طه: 116]</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إِذۡ قَالَ رَبُّكَ لِلۡمَلَٰٓئِكَةِ إِنِّي خَٰلِقُۢ بَشَرٗا مِّن طِينٖ٧١ فَإِذَا سَوَّيۡتُهُۥ وَنَفَخۡتُ فِيهِ مِن رُّوحِي فَقَعُواْ لَهُۥ سَٰجِدِينَ٧٢ فَسَجَدَ ٱلۡمَلَٰٓئِكَةُ كُلُّهُمۡ أَجۡمَعُونَ٧٣ إِلَّآ إِبۡلِيسَ ٱسۡتَكۡبَرَ وَكَانَ مِنَ ٱلۡكَٰفِرِينَ٧٤</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[ص: 71-74]</w:t>
      </w:r>
    </w:p>
    <w:p w:rsidR="00215696" w:rsidRPr="00792437" w:rsidRDefault="00F40841" w:rsidP="0089531E">
      <w:pPr>
        <w:widowControl/>
        <w:jc w:val="center"/>
        <w:rPr>
          <w:rStyle w:val="Char1"/>
          <w:rtl/>
        </w:rPr>
      </w:pPr>
      <w:r w:rsidRPr="00F40841">
        <w:rPr>
          <w:rStyle w:val="Char1"/>
          <w:rFonts w:cs="B Nazanin"/>
          <w:szCs w:val="40"/>
          <w:rtl/>
        </w:rPr>
        <w:t>***</w:t>
      </w:r>
    </w:p>
    <w:p w:rsidR="00215696" w:rsidRPr="00792437" w:rsidRDefault="00215696" w:rsidP="0089531E">
      <w:pPr>
        <w:widowControl/>
        <w:ind w:firstLine="284"/>
        <w:jc w:val="both"/>
        <w:rPr>
          <w:rStyle w:val="Char1"/>
          <w:rtl/>
        </w:rPr>
      </w:pPr>
      <w:r>
        <w:rPr>
          <w:rFonts w:ascii="IRNazli" w:hAnsi="IRNazli" w:cs="IRNazli"/>
          <w:bCs/>
          <w:rtl/>
        </w:rPr>
        <w:t>توضیح موضوع:</w:t>
      </w:r>
      <w:r w:rsidRPr="00792437">
        <w:rPr>
          <w:rStyle w:val="Char1"/>
          <w:rtl/>
        </w:rPr>
        <w:t xml:space="preserve"> سجده در لغت به معنای: فروتنی و تذلّل و تواضع و کرنش در برابر کسی است. و در اصطلاح شرع: نهادن پیشانی بر زمین برای عبادت یا اظهار فروتنی است.</w:t>
      </w:r>
    </w:p>
    <w:p w:rsidR="00215696" w:rsidRPr="00792437" w:rsidRDefault="00215696" w:rsidP="0089531E">
      <w:pPr>
        <w:widowControl/>
        <w:ind w:firstLine="284"/>
        <w:jc w:val="both"/>
        <w:rPr>
          <w:rStyle w:val="Char1"/>
          <w:rtl/>
        </w:rPr>
      </w:pPr>
      <w:r w:rsidRPr="00792437">
        <w:rPr>
          <w:rStyle w:val="Char1"/>
          <w:rtl/>
        </w:rPr>
        <w:t>به هر حال شک نیست که سجده به معنای «پرستش» برای خدا است، چرا که در جهان هیچ معبودی جز خدا نیست، و معنی «توحید عبادت» نیز همین است که غیر از خدا را پرستش و عبادت نکنیم.</w:t>
      </w:r>
    </w:p>
    <w:p w:rsidR="00215696" w:rsidRPr="00792437" w:rsidRDefault="00215696" w:rsidP="0089531E">
      <w:pPr>
        <w:widowControl/>
        <w:ind w:firstLine="284"/>
        <w:jc w:val="both"/>
        <w:rPr>
          <w:rStyle w:val="Char1"/>
          <w:rtl/>
        </w:rPr>
      </w:pPr>
      <w:r w:rsidRPr="00792437">
        <w:rPr>
          <w:rStyle w:val="Char1"/>
          <w:rtl/>
        </w:rPr>
        <w:t>بنابراین جای تردید نخواهد بود که فرشتگان برای آدم</w:t>
      </w:r>
      <w:r>
        <w:rPr>
          <w:rFonts w:ascii="IRNazli" w:hAnsi="IRNazli" w:cs="CTraditional Arabic" w:hint="cs"/>
          <w:sz w:val="28"/>
          <w:szCs w:val="28"/>
          <w:rtl/>
        </w:rPr>
        <w:t>÷</w:t>
      </w:r>
      <w:r w:rsidRPr="00792437">
        <w:rPr>
          <w:rStyle w:val="Char1"/>
          <w:rtl/>
        </w:rPr>
        <w:t xml:space="preserve"> «سجده‌ی پرستش» نکردند، بلکه سجده برای خدا بود، ولی به خاطر آفرینش چنین موجود شگرفی (به نام آدم</w:t>
      </w:r>
      <w:r>
        <w:rPr>
          <w:rFonts w:ascii="IRNazli" w:hAnsi="IRNazli" w:cs="CTraditional Arabic" w:hint="cs"/>
          <w:sz w:val="28"/>
          <w:szCs w:val="28"/>
          <w:rtl/>
        </w:rPr>
        <w:t>÷</w:t>
      </w:r>
      <w:r w:rsidRPr="00792437">
        <w:rPr>
          <w:rStyle w:val="Char1"/>
          <w:rtl/>
        </w:rPr>
        <w:t>).</w:t>
      </w:r>
    </w:p>
    <w:p w:rsidR="00215696" w:rsidRPr="00792437" w:rsidRDefault="00215696" w:rsidP="0089531E">
      <w:pPr>
        <w:widowControl/>
        <w:ind w:firstLine="284"/>
        <w:jc w:val="both"/>
        <w:rPr>
          <w:rStyle w:val="Char1"/>
          <w:rtl/>
        </w:rPr>
      </w:pPr>
      <w:r w:rsidRPr="00792437">
        <w:rPr>
          <w:rStyle w:val="Char1"/>
          <w:rtl/>
        </w:rPr>
        <w:t>و سجده بر آدم، چون به فرمان خدا بود، در واقع بندگی و عبودیّت خدا است، زیرا عبادت واقعی، عملی است که خداوند بخواهد، نه آنکه طبق میل ما باشد.</w:t>
      </w:r>
    </w:p>
    <w:p w:rsidR="00215696" w:rsidRPr="00792437" w:rsidRDefault="00215696" w:rsidP="0089531E">
      <w:pPr>
        <w:widowControl/>
        <w:ind w:firstLine="284"/>
        <w:jc w:val="both"/>
        <w:rPr>
          <w:rStyle w:val="Char1"/>
          <w:rtl/>
        </w:rPr>
      </w:pPr>
      <w:r w:rsidRPr="00792437">
        <w:rPr>
          <w:rStyle w:val="Char1"/>
          <w:rtl/>
        </w:rPr>
        <w:t>البته علماء گفته‌اند: سجده کردن برای خداوند متعال به شیوه‌ی عبادت، و برای غیر وی به شیوه‌ی گرامی داشت و تحیّت است، همچون سجده‌ی فرشتگان برای آدم و سجده‌ی برادران یوسف برای وی.</w:t>
      </w:r>
    </w:p>
    <w:p w:rsidR="00215696" w:rsidRPr="00792437" w:rsidRDefault="00215696" w:rsidP="0089531E">
      <w:pPr>
        <w:widowControl/>
        <w:ind w:firstLine="284"/>
        <w:jc w:val="both"/>
        <w:rPr>
          <w:rStyle w:val="Char1"/>
          <w:rtl/>
        </w:rPr>
      </w:pPr>
      <w:r w:rsidRPr="00792437">
        <w:rPr>
          <w:rStyle w:val="Char1"/>
          <w:rtl/>
        </w:rPr>
        <w:t>خلاصه این که امّت اسلام، اتفاق نظر دارند بر این که سجده‌ی فرشتگان برای آدم، نه سجده‌ی عبادت و تعظیم، بلکه سجده‌ی تحیّت و گرامیداشت بود. و یا اینکه سجده برای آدم</w:t>
      </w:r>
      <w:r>
        <w:rPr>
          <w:rFonts w:ascii="IRNazli" w:hAnsi="IRNazli" w:cs="CTraditional Arabic" w:hint="cs"/>
          <w:sz w:val="28"/>
          <w:szCs w:val="28"/>
          <w:rtl/>
        </w:rPr>
        <w:t>÷</w:t>
      </w:r>
      <w:r w:rsidRPr="00792437">
        <w:rPr>
          <w:rStyle w:val="Char1"/>
          <w:rtl/>
        </w:rPr>
        <w:t xml:space="preserve"> کردند، اما سجده به معنای «خضوع» بوده نه «پرستش».</w:t>
      </w:r>
    </w:p>
    <w:p w:rsidR="00215696" w:rsidRPr="00501D62" w:rsidRDefault="00215696" w:rsidP="00ED0820">
      <w:pPr>
        <w:keepNext/>
        <w:widowControl/>
        <w:spacing w:before="240" w:after="60"/>
        <w:jc w:val="both"/>
        <w:outlineLvl w:val="1"/>
        <w:rPr>
          <w:rStyle w:val="Char"/>
          <w:rtl/>
        </w:rPr>
      </w:pPr>
      <w:bookmarkStart w:id="367" w:name="_Toc440880843"/>
      <w:bookmarkStart w:id="368" w:name="_Toc255726233"/>
      <w:bookmarkStart w:id="369" w:name="_Toc472765321"/>
      <w:bookmarkStart w:id="370" w:name="_Toc472775499"/>
      <w:bookmarkStart w:id="371" w:name="_Toc472861875"/>
      <w:r w:rsidRPr="00501D62">
        <w:rPr>
          <w:rStyle w:val="Char"/>
          <w:rtl/>
        </w:rPr>
        <w:t>فرشتگان و گرفتن جان انسان‌ها (اعم از کافر و مؤمن و پرهیزکار و بزهکار)</w:t>
      </w:r>
      <w:bookmarkEnd w:id="367"/>
      <w:bookmarkEnd w:id="368"/>
      <w:bookmarkEnd w:id="369"/>
      <w:bookmarkEnd w:id="370"/>
      <w:bookmarkEnd w:id="371"/>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إِنَّ ٱلَّذِينَ تَوَفَّىٰهُمُ ٱلۡمَلَٰٓئِكَةُ ظَالِمِيٓ أَنفُسِهِمۡ قَالُواْ فِيمَ كُنتُمۡ</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[النساء: 97]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w:t>
      </w:r>
      <w:r w:rsidR="00215696" w:rsidRPr="0089531E">
        <w:rPr>
          <w:rStyle w:val="Char9"/>
          <w:rFonts w:hint="cs"/>
          <w:rtl/>
        </w:rPr>
        <w:t>حَتَّىٰٓ إِذَا جَآءَ أَحَدَكُمُ ٱلۡمَوۡتُ تَوَفَّتۡهُ رُسُلُنَا وَهُمۡ لَا يُفَرِّطُونَ</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61]</w:t>
      </w:r>
    </w:p>
    <w:p w:rsidR="00215696" w:rsidRPr="0089531E" w:rsidRDefault="00ED0820" w:rsidP="00ED0820">
      <w:pPr>
        <w:widowControl/>
        <w:ind w:firstLine="284"/>
        <w:jc w:val="both"/>
        <w:rPr>
          <w:rStyle w:val="Char5"/>
          <w:rtl/>
        </w:rPr>
      </w:pPr>
      <w:r w:rsidRPr="00ED0820">
        <w:rPr>
          <w:rFonts w:cs="Traditional Arabic" w:hint="cs"/>
          <w:sz w:val="26"/>
          <w:szCs w:val="28"/>
          <w:rtl/>
        </w:rPr>
        <w:t>﴿</w:t>
      </w:r>
      <w:r w:rsidR="00215696">
        <w:rPr>
          <w:rFonts w:cs="Times New Roman"/>
          <w:color w:val="000000"/>
          <w:sz w:val="26"/>
          <w:szCs w:val="28"/>
          <w:shd w:val="clear" w:color="auto" w:fill="FFFFFF"/>
          <w:rtl/>
        </w:rPr>
        <w:t>...</w:t>
      </w:r>
      <w:r w:rsidR="00215696" w:rsidRPr="0089531E">
        <w:rPr>
          <w:rStyle w:val="Char9"/>
          <w:rFonts w:hint="cs"/>
          <w:rtl/>
        </w:rPr>
        <w:t>وَلَوۡ تَرَىٰٓ إِذِ ٱلظَّٰلِمُونَ فِي غَمَرَٰتِ ٱلۡمَوۡتِ وَٱلۡمَلَٰٓئِكَةُ بَاسِطُوٓاْ أَيۡدِيهِمۡ أَخۡرِجُوٓاْ أَنفُسَكُمُۖ ٱلۡيَوۡمَ تُجۡزَوۡنَ عَذَابَ ٱلۡهُونِ بِمَا كُنتُمۡ تَقُولُونَ عَلَى ٱللَّهِ غَيۡرَ ٱلۡحَقِّ وَكُنتُمۡ عَنۡ ءَايَٰتِهِۦ تَسۡتَكۡبِرُونَ</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[الأنعام: 93]</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Pr>
          <w:rFonts w:cs="Times New Roman"/>
          <w:color w:val="000000"/>
          <w:sz w:val="26"/>
          <w:szCs w:val="28"/>
          <w:shd w:val="clear" w:color="auto" w:fill="FFFFFF"/>
          <w:rtl/>
        </w:rPr>
        <w:t>...</w:t>
      </w:r>
      <w:r w:rsidR="00215696" w:rsidRPr="0089531E">
        <w:rPr>
          <w:rStyle w:val="Char9"/>
          <w:rFonts w:hint="cs"/>
          <w:rtl/>
        </w:rPr>
        <w:t>حَتَّىٰٓ إِذَا جَآءَتۡهُمۡ رُسُلُنَا يَتَوَفَّوۡنَهُمۡ قَالُوٓاْ أَيۡنَ مَا كُنتُمۡ تَدۡعُونَ مِن دُونِ ٱللَّهِۖ قَالُواْ ضَلُّواْ عَنَّا وَشَهِدُواْ عَلَىٰٓ أَنفُسِهِمۡ أَنَّهُمۡ كَانُواْ كَٰفِرِينَ</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[الأعراف: 37]</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وَلَوۡ تَرَىٰٓ إِذۡ يَتَوَفَّى ٱلَّذِينَ كَفَرُواْ ٱلۡمَلَٰٓئِكَةُ يَضۡرِبُونَ وُجُوهَهُمۡ وَأَدۡبَٰرَهُمۡ وَذُوقُواْ عَذَابَ ٱلۡحَرِيقِ٥٠</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[الأنفال: 50]</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ٱلَّذِينَ تَتَوَفَّىٰهُمُ ٱلۡمَلَٰٓئِكَةُ ظَالِمِيٓ أَنفُسِهِمۡۖ فَأَلۡقَوُاْ ٱلسَّلَمَ مَا كُنَّا نَعۡمَلُ مِن سُوٓءِۢۚ بَلَىٰٓۚ إِنَّ ٱللَّهَ عَلِيمُۢ بِمَا كُنتُمۡ تَعۡمَلُونَ٢٨</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28]</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ٱلَّذِينَ تَتَوَفَّىٰهُمُ ٱلۡمَلَٰٓئِكَةُ طَيِّبِينَ يَقُولُونَ سَلَٰمٌ عَلَيۡكُمُ ٱدۡخُلُواْ ٱلۡجَنَّةَ بِمَا كُنتُمۡ تَعۡمَلُونَ٣٢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[النحل: 32]</w:t>
      </w:r>
      <w:r w:rsidR="00215696">
        <w:rPr>
          <w:rFonts w:ascii="(normal text)" w:hAnsi="(normal text)" w:cs="Traditional Arabic"/>
          <w:color w:val="000000"/>
          <w:sz w:val="26"/>
          <w:szCs w:val="28"/>
          <w:rtl/>
        </w:rPr>
        <w:t xml:space="preserve"> </w:t>
      </w:r>
    </w:p>
    <w:p w:rsidR="00215696" w:rsidRPr="005150D4" w:rsidRDefault="00ED0820" w:rsidP="00ED0820">
      <w:pPr>
        <w:widowControl/>
        <w:ind w:firstLine="284"/>
        <w:jc w:val="both"/>
        <w:rPr>
          <w:rStyle w:val="Char5"/>
          <w:spacing w:val="-3"/>
          <w:rtl/>
        </w:rPr>
      </w:pPr>
      <w:r w:rsidRPr="005150D4">
        <w:rPr>
          <w:rFonts w:cs="Traditional Arabic"/>
          <w:spacing w:val="-3"/>
          <w:sz w:val="26"/>
          <w:szCs w:val="28"/>
          <w:shd w:val="clear" w:color="auto" w:fill="FFFFFF"/>
          <w:rtl/>
        </w:rPr>
        <w:t>﴿</w:t>
      </w:r>
      <w:r w:rsidR="00215696" w:rsidRPr="005150D4">
        <w:rPr>
          <w:rStyle w:val="Char9"/>
          <w:rFonts w:hint="cs"/>
          <w:spacing w:val="-3"/>
          <w:rtl/>
        </w:rPr>
        <w:t>قُلۡ يَتَوَفَّىٰكُم مَّلَكُ ٱلۡمَوۡتِ ٱلَّذِي وُكِّلَ بِكُمۡ ثُمَّ إِلَىٰ رَبِّكُمۡ تُرۡجَعُونَ١١</w:t>
      </w:r>
      <w:r w:rsidRPr="005150D4">
        <w:rPr>
          <w:rFonts w:cs="Traditional Arabic"/>
          <w:spacing w:val="-3"/>
          <w:sz w:val="26"/>
          <w:szCs w:val="28"/>
          <w:shd w:val="clear" w:color="auto" w:fill="FFFFFF"/>
          <w:rtl/>
        </w:rPr>
        <w:t>﴾</w:t>
      </w:r>
      <w:r w:rsidR="00215696" w:rsidRPr="005150D4">
        <w:rPr>
          <w:rStyle w:val="Char9"/>
          <w:rFonts w:hint="cs"/>
          <w:spacing w:val="-3"/>
          <w:rtl/>
        </w:rPr>
        <w:t xml:space="preserve"> </w:t>
      </w:r>
      <w:r w:rsidR="00215696" w:rsidRPr="005150D4">
        <w:rPr>
          <w:rStyle w:val="Char5"/>
          <w:spacing w:val="-3"/>
          <w:rtl/>
        </w:rPr>
        <w:t>[السجدة: 11]</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shd w:val="clear" w:color="auto" w:fill="FFFFFF"/>
          <w:rtl/>
        </w:rPr>
        <w:t>﴿</w:t>
      </w:r>
      <w:r w:rsidR="00215696" w:rsidRPr="0089531E">
        <w:rPr>
          <w:rStyle w:val="Char9"/>
          <w:rFonts w:hint="cs"/>
          <w:rtl/>
        </w:rPr>
        <w:t>فَكَيۡفَ إِذَا تَوَفَّتۡهُمُ ٱلۡمَلَٰٓئِكَةُ يَضۡرِبُونَ وُجُوهَهُمۡ وَأَدۡبَٰرَهُمۡ٢٧</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[محمد: 27]</w:t>
      </w:r>
      <w:r w:rsidR="0089531E">
        <w:rPr>
          <w:rFonts w:ascii="(normal text)" w:hAnsi="(normal text)" w:cs="Traditional Arabic"/>
          <w:color w:val="000000"/>
          <w:sz w:val="26"/>
          <w:szCs w:val="28"/>
          <w:rtl/>
        </w:rPr>
        <w:t xml:space="preserve"> </w:t>
      </w:r>
    </w:p>
    <w:p w:rsidR="00215696" w:rsidRPr="00501D62" w:rsidRDefault="00215696" w:rsidP="00ED0820">
      <w:pPr>
        <w:keepNext/>
        <w:widowControl/>
        <w:spacing w:before="240" w:after="60"/>
        <w:jc w:val="both"/>
        <w:outlineLvl w:val="1"/>
        <w:rPr>
          <w:rStyle w:val="Char"/>
          <w:rtl/>
        </w:rPr>
      </w:pPr>
      <w:bookmarkStart w:id="372" w:name="_Toc440880844"/>
      <w:bookmarkStart w:id="373" w:name="_Toc255726234"/>
      <w:bookmarkStart w:id="374" w:name="_Toc472765322"/>
      <w:bookmarkStart w:id="375" w:name="_Toc472775500"/>
      <w:bookmarkStart w:id="376" w:name="_Toc472861876"/>
      <w:r w:rsidRPr="00501D62">
        <w:rPr>
          <w:rStyle w:val="Char"/>
          <w:rtl/>
        </w:rPr>
        <w:t>فرشتگان و امدادهای غیبی برای مسلمانان در برخی از غزوات و جنگ‌ها (مانند جنگ «بدر» و «اُحد»)</w:t>
      </w:r>
      <w:bookmarkEnd w:id="372"/>
      <w:bookmarkEnd w:id="373"/>
      <w:bookmarkEnd w:id="374"/>
      <w:bookmarkEnd w:id="375"/>
      <w:bookmarkEnd w:id="376"/>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إِذۡ تَقُولُ لِلۡمُؤۡمِنِينَ أَلَن يَكۡفِيَكُمۡ أَن يُمِدَّكُمۡ رَبُّكُم بِثَلَٰثَةِ ءَالَٰفٖ مِّنَ ٱلۡمَلَٰٓئِكَةِ مُنزَلِينَ١٢٤ بَلَىٰٓۚ إِن تَصۡبِرُواْ وَتَتَّقُواْ وَيَأۡتُوكُم مِّن فَوۡرِهِمۡ هَٰذَا يُمۡدِدۡكُمۡ رَبُّكُم بِخَمۡسَةِ ءَالَٰفٖ مِّنَ ٱلۡمَلَٰٓئِكَةِ مُسَوِّمِينَ١٢٥</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[آل عمران: 124-125]</w:t>
      </w:r>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إِذۡ تَسۡتَغِيثُونَ رَبَّكُمۡ فَٱسۡتَجَابَ لَكُمۡ أَنِّي مُمِدُّكُم بِأَلۡفٖ مِّنَ ٱلۡمَلَٰٓئِكَةِ مُرۡدِفِينَ٩</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[الأنفال: 9]</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إِذۡ يُوحِي رَبُّكَ إِلَى ٱلۡمَلَٰٓئِكَةِ أَنِّي مَعَكُمۡ فَثَبِّتُواْ ٱلَّذِينَ ءَامَنُواْۚ سَأُلۡقِي فِي قُلُوبِ ٱلَّذِينَ كَفَرُواْ ٱلرُّعۡبَ فَٱضۡرِبُواْ فَوۡقَ ٱلۡأَعۡنَاقِ وَٱضۡرِبُواْ مِنۡهُمۡ كُلَّ بَنَانٖ١٢</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[الأنفال: 12]</w:t>
      </w:r>
      <w:r w:rsidR="00215696">
        <w:rPr>
          <w:rFonts w:ascii="(normal text)" w:hAnsi="(normal text)" w:cs="Traditional Arabic"/>
          <w:color w:val="000000"/>
          <w:sz w:val="26"/>
          <w:szCs w:val="28"/>
          <w:rtl/>
        </w:rPr>
        <w:t xml:space="preserve"> </w:t>
      </w:r>
    </w:p>
    <w:p w:rsidR="00215696" w:rsidRPr="00501D62" w:rsidRDefault="00215696" w:rsidP="00ED0820">
      <w:pPr>
        <w:keepNext/>
        <w:widowControl/>
        <w:spacing w:before="240" w:after="60"/>
        <w:jc w:val="both"/>
        <w:outlineLvl w:val="1"/>
        <w:rPr>
          <w:rStyle w:val="Char"/>
          <w:rtl/>
        </w:rPr>
      </w:pPr>
      <w:bookmarkStart w:id="377" w:name="_Toc440880845"/>
      <w:bookmarkStart w:id="378" w:name="_Toc255726235"/>
      <w:bookmarkStart w:id="379" w:name="_Toc472765323"/>
      <w:bookmarkStart w:id="380" w:name="_Toc472775501"/>
      <w:bookmarkStart w:id="381" w:name="_Toc472861877"/>
      <w:r w:rsidRPr="00501D62">
        <w:rPr>
          <w:rStyle w:val="Char"/>
          <w:rtl/>
        </w:rPr>
        <w:t>ایمان به فرشتگان</w:t>
      </w:r>
      <w:bookmarkEnd w:id="377"/>
      <w:bookmarkEnd w:id="378"/>
      <w:bookmarkEnd w:id="379"/>
      <w:bookmarkEnd w:id="380"/>
      <w:bookmarkEnd w:id="381"/>
    </w:p>
    <w:p w:rsidR="00215696" w:rsidRPr="0089531E" w:rsidRDefault="00ED0820" w:rsidP="00ED0820">
      <w:pPr>
        <w:widowControl/>
        <w:ind w:firstLine="284"/>
        <w:jc w:val="both"/>
        <w:rPr>
          <w:rStyle w:val="Char5"/>
          <w:rtl/>
        </w:rPr>
      </w:pPr>
      <w:r w:rsidRPr="00ED0820">
        <w:rPr>
          <w:rFonts w:cs="Traditional Arabic"/>
          <w:sz w:val="26"/>
          <w:szCs w:val="28"/>
          <w:shd w:val="clear" w:color="auto" w:fill="FFFFFF"/>
          <w:rtl/>
        </w:rPr>
        <w:t>﴿</w:t>
      </w:r>
      <w:r w:rsidR="00215696" w:rsidRPr="0089531E">
        <w:rPr>
          <w:rStyle w:val="Char9"/>
          <w:rFonts w:hint="cs"/>
          <w:rtl/>
        </w:rPr>
        <w:t>لَّيۡسَ ٱلۡبِرَّ أَن تُوَلُّواْ وُجُوهَكُمۡ قِبَلَ ٱلۡمَشۡرِقِ وَٱلۡمَغۡرِبِ وَلَٰكِنَّ ٱلۡبِرَّ مَنۡ ءَامَنَ بِٱللَّهِ وَٱلۡيَوۡمِ ٱلۡأٓخِرِ وَٱلۡمَلَٰٓئِكَةِ وَٱلۡكِتَٰبِ وَٱلنَّبِيِّ‍ۧنَ</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177]</w:t>
      </w:r>
    </w:p>
    <w:p w:rsidR="00215696" w:rsidRDefault="00ED0820" w:rsidP="00ED0820">
      <w:pPr>
        <w:widowControl/>
        <w:ind w:firstLine="284"/>
        <w:jc w:val="both"/>
        <w:rPr>
          <w:rFonts w:ascii="(normal text)" w:hAnsi="(normal text)" w:cs="Traditional Arabic"/>
          <w:color w:val="000000"/>
          <w:sz w:val="26"/>
          <w:szCs w:val="28"/>
          <w:rtl/>
        </w:rPr>
      </w:pPr>
      <w:r w:rsidRPr="00ED0820">
        <w:rPr>
          <w:rFonts w:cs="Traditional Arabic"/>
          <w:sz w:val="26"/>
          <w:szCs w:val="28"/>
          <w:rtl/>
        </w:rPr>
        <w:t>﴿</w:t>
      </w:r>
      <w:r w:rsidR="00215696" w:rsidRPr="0089531E">
        <w:rPr>
          <w:rStyle w:val="Char9"/>
          <w:rFonts w:hint="cs"/>
          <w:rtl/>
        </w:rPr>
        <w:t>ءَامَنَ ٱلرَّسُولُ بِمَآ أُنزِلَ إِلَيۡهِ مِن رَّبِّهِۦ وَٱلۡمُؤۡمِنُونَۚ كُلٌّ ءَامَنَ بِٱللَّهِ وَمَلَٰٓئِكَتِهِۦ وَكُتُبِهِۦ وَرُسُلِهِۦ لَا نُفَرِّقُ بَيۡنَ أَحَدٖ مِّن رُّسُلِهِ</w:t>
      </w:r>
      <w:r w:rsidR="00215696">
        <w:rPr>
          <w:rFonts w:cs="Times New Roman"/>
          <w:color w:val="000000"/>
          <w:sz w:val="26"/>
          <w:szCs w:val="28"/>
          <w:shd w:val="clear" w:color="auto" w:fill="FFFFFF"/>
          <w:rtl/>
        </w:rPr>
        <w:t>...</w:t>
      </w:r>
      <w:r w:rsidRPr="00ED0820">
        <w:rPr>
          <w:rFonts w:cs="Traditional Arabic"/>
          <w:sz w:val="26"/>
          <w:szCs w:val="28"/>
          <w:shd w:val="clear" w:color="auto" w:fill="FFFFFF"/>
          <w:rtl/>
        </w:rPr>
        <w:t>﴾</w:t>
      </w:r>
      <w:r w:rsidR="00215696" w:rsidRPr="0089531E">
        <w:rPr>
          <w:rStyle w:val="Char9"/>
          <w:rFonts w:hint="cs"/>
          <w:rtl/>
        </w:rPr>
        <w:t xml:space="preserve"> </w:t>
      </w:r>
      <w:r w:rsidR="00215696" w:rsidRPr="0089531E">
        <w:rPr>
          <w:rStyle w:val="Char5"/>
          <w:rtl/>
        </w:rPr>
        <w:t>[البقرة: 285]</w:t>
      </w:r>
      <w:r w:rsidR="0089531E">
        <w:rPr>
          <w:rFonts w:ascii="(normal text)" w:hAnsi="(normal text)" w:cs="Traditional Arabic"/>
          <w:color w:val="000000"/>
          <w:sz w:val="26"/>
          <w:szCs w:val="28"/>
          <w:rtl/>
        </w:rPr>
        <w:t xml:space="preserve"> </w:t>
      </w:r>
    </w:p>
    <w:p w:rsidR="00215696" w:rsidRPr="00792437" w:rsidRDefault="00F40841" w:rsidP="0089531E">
      <w:pPr>
        <w:widowControl/>
        <w:jc w:val="center"/>
        <w:rPr>
          <w:rStyle w:val="Char1"/>
          <w:rtl/>
        </w:rPr>
      </w:pPr>
      <w:r w:rsidRPr="00F40841">
        <w:rPr>
          <w:rStyle w:val="Char1"/>
          <w:rFonts w:cs="B Nazanin"/>
          <w:szCs w:val="40"/>
          <w:rtl/>
        </w:rPr>
        <w:t>***</w:t>
      </w:r>
    </w:p>
    <w:p w:rsidR="00215696" w:rsidRPr="005150D4" w:rsidRDefault="00215696" w:rsidP="005150D4">
      <w:pPr>
        <w:spacing w:line="228" w:lineRule="auto"/>
        <w:ind w:firstLine="284"/>
        <w:jc w:val="both"/>
        <w:rPr>
          <w:rStyle w:val="Char1"/>
          <w:spacing w:val="-2"/>
          <w:rtl/>
        </w:rPr>
      </w:pPr>
      <w:r w:rsidRPr="005150D4">
        <w:rPr>
          <w:rFonts w:ascii="IRNazli" w:hAnsi="IRNazli" w:cs="IRNazli"/>
          <w:bCs/>
          <w:spacing w:val="-2"/>
          <w:rtl/>
        </w:rPr>
        <w:t>توضیح موضوع:</w:t>
      </w:r>
      <w:r w:rsidRPr="005150D4">
        <w:rPr>
          <w:rStyle w:val="Char1"/>
          <w:spacing w:val="-2"/>
          <w:rtl/>
        </w:rPr>
        <w:t xml:space="preserve"> فلسفه‌ی ایمان به فرشتگان این است که ایمان به فرشتگان موجب اعتقاد به آخرت می‌شود، چون کسی که ایمان به فرشتگان داشته باشد، حتماً به این هم معتقد است که زندگی و حیات دیگری برای انسان وجود دارد، و لازم است با انجام کارهای خیر و به کارگیری استعدادهای خدادادی، خود را برای رو به رو شدن با آن آماده سازد. و هدف اصلی از لزوم ایمان به فرشتگان، ترقّی و پیشرفت انسان به بالاترین کلماتی است که خداوند برای او میسّر نموده است، به همین دلیل است که دین اسلام، ایمان به فرشتگان را یکی از اصول دین قرار داده است و منکر آن را کافر می‌داند.</w:t>
      </w:r>
    </w:p>
    <w:p w:rsidR="00215696" w:rsidRPr="00792437" w:rsidRDefault="00215696" w:rsidP="0089531E">
      <w:pPr>
        <w:widowControl/>
        <w:ind w:firstLine="284"/>
        <w:jc w:val="both"/>
        <w:rPr>
          <w:rStyle w:val="Char1"/>
          <w:rtl/>
        </w:rPr>
      </w:pPr>
      <w:r w:rsidRPr="00792437">
        <w:rPr>
          <w:rStyle w:val="Char1"/>
          <w:rtl/>
        </w:rPr>
        <w:t>عبدالله احمدیان</w:t>
      </w:r>
      <w:r>
        <w:rPr>
          <w:rFonts w:ascii="IRNazli" w:hAnsi="IRNazli" w:cs="CTraditional Arabic" w:hint="cs"/>
          <w:sz w:val="28"/>
          <w:szCs w:val="28"/>
          <w:rtl/>
        </w:rPr>
        <w:t>/</w:t>
      </w:r>
      <w:r w:rsidRPr="00792437">
        <w:rPr>
          <w:rStyle w:val="Char1"/>
          <w:rtl/>
        </w:rPr>
        <w:t xml:space="preserve"> می‌گوید: «سومین رکن از ارکان پنجگانه‌ی ایمان قرآنی، ایمان به ملائکه و فرشتگان است. همواره از بحث ایمان به ملائکه که از همان آغاز، در عقاید دینی به میان آمده و به عنوان رکنی از ارکان ایمان دینی اسلام قرار گرفته، همواره از آن دو امر منظور بوده است:</w:t>
      </w:r>
    </w:p>
    <w:p w:rsidR="00215696" w:rsidRPr="00792437" w:rsidRDefault="00215696" w:rsidP="0089531E">
      <w:pPr>
        <w:widowControl/>
        <w:ind w:firstLine="284"/>
        <w:jc w:val="both"/>
        <w:rPr>
          <w:rStyle w:val="Char1"/>
          <w:rtl/>
        </w:rPr>
      </w:pPr>
      <w:r>
        <w:rPr>
          <w:rFonts w:ascii="IRNazli" w:hAnsi="IRNazli" w:cs="IRNazli"/>
          <w:bCs/>
          <w:rtl/>
        </w:rPr>
        <w:t>اول:</w:t>
      </w:r>
      <w:r w:rsidRPr="00792437">
        <w:rPr>
          <w:rStyle w:val="Char1"/>
          <w:rtl/>
        </w:rPr>
        <w:t xml:space="preserve"> تکمیل خداشناسی و آگاهی از گروه بیشماری از مأمورین و کارگزاران نامرئی، توانا، دانا، شنوا و گویای دستگاه عظیم آفریدگاری که همراه تسبیح و تقدیس آفریدگار، چرخ حرکت و تحولات تمام اجزای جهان هستی را از جاندار و بی‌جان و از ریزترین اجزای اتم تا عظیم‌ترین اجزای منظومه‌ها و کهکشان‌ها و شهرهای نجومی، به گونه‌ی عالمانه، مدبّرانه و محاسبه شده، می‌چرخانند.</w:t>
      </w:r>
    </w:p>
    <w:p w:rsidR="0081433A" w:rsidRDefault="00215696" w:rsidP="005150D4">
      <w:pPr>
        <w:pStyle w:val="a1"/>
        <w:widowControl w:val="0"/>
        <w:rPr>
          <w:rStyle w:val="Char1"/>
          <w:rtl/>
        </w:rPr>
      </w:pPr>
      <w:r>
        <w:rPr>
          <w:bCs/>
          <w:rtl/>
        </w:rPr>
        <w:t>دوم:</w:t>
      </w:r>
      <w:r w:rsidRPr="00792437">
        <w:rPr>
          <w:rStyle w:val="Char1"/>
          <w:rtl/>
        </w:rPr>
        <w:t xml:space="preserve"> آگاهی از شیوه‌ی ارتباط‌های قولی و کلامی آفریدگار با پیامبرانش به واسطه‌ی موجودهای شریفی که به عنوان رابط، پیام‌های خدا را برای پیامبرانش آورده‌اند».</w:t>
      </w:r>
      <w:r w:rsidRPr="00792437">
        <w:rPr>
          <w:rStyle w:val="Char1"/>
          <w:rFonts w:hint="cs"/>
          <w:rtl/>
        </w:rPr>
        <w:t xml:space="preserve"> [ر.ک: سیر تحلیلی کلام اهل سنّت ص 567]</w:t>
      </w:r>
    </w:p>
    <w:p w:rsidR="00A45490" w:rsidRPr="004E7F4C" w:rsidRDefault="00A45490" w:rsidP="005150D4">
      <w:pPr>
        <w:pStyle w:val="a"/>
        <w:rPr>
          <w:rStyle w:val="Char"/>
          <w:bCs/>
          <w:rtl/>
        </w:rPr>
      </w:pPr>
      <w:bookmarkStart w:id="382" w:name="_Toc255726236"/>
      <w:bookmarkStart w:id="383" w:name="_Toc440880846"/>
      <w:bookmarkStart w:id="384" w:name="_Toc472765324"/>
      <w:bookmarkStart w:id="385" w:name="_Toc472775502"/>
      <w:bookmarkStart w:id="386" w:name="_Toc472861878"/>
      <w:r w:rsidRPr="004E7F4C">
        <w:rPr>
          <w:rStyle w:val="Char"/>
          <w:rFonts w:hint="cs"/>
          <w:bCs/>
          <w:rtl/>
        </w:rPr>
        <w:t xml:space="preserve">نهی از دشمنی کردن با فرشتگان، و </w:t>
      </w:r>
      <w:r w:rsidRPr="005150D4">
        <w:rPr>
          <w:rStyle w:val="Char"/>
          <w:rFonts w:hint="cs"/>
          <w:bCs/>
          <w:rtl/>
        </w:rPr>
        <w:t>نهی</w:t>
      </w:r>
      <w:r w:rsidRPr="004E7F4C">
        <w:rPr>
          <w:rStyle w:val="Char"/>
          <w:rFonts w:hint="cs"/>
          <w:bCs/>
          <w:rtl/>
        </w:rPr>
        <w:t xml:space="preserve"> از اینکه کسی بگوید که فرشتگان ماده (یا نر) هستند، و یا فرشتگان دختران خدا و یا فرزندان حق تعالی هستند</w:t>
      </w:r>
      <w:bookmarkEnd w:id="382"/>
      <w:bookmarkEnd w:id="383"/>
      <w:bookmarkEnd w:id="384"/>
      <w:bookmarkEnd w:id="385"/>
      <w:bookmarkEnd w:id="386"/>
    </w:p>
    <w:p w:rsidR="00A45490" w:rsidRPr="0089531E" w:rsidRDefault="00ED0820" w:rsidP="005150D4">
      <w:pPr>
        <w:pStyle w:val="Heading2"/>
        <w:keepNext w:val="0"/>
        <w:widowControl w:val="0"/>
        <w:spacing w:before="0" w:after="0"/>
        <w:ind w:firstLine="284"/>
        <w:rPr>
          <w:rStyle w:val="Char5"/>
          <w:b w:val="0"/>
          <w:bCs w:val="0"/>
          <w:rtl/>
        </w:rPr>
      </w:pPr>
      <w:bookmarkStart w:id="387" w:name="_Toc472765325"/>
      <w:r w:rsidRPr="005150D4">
        <w:rPr>
          <w:rFonts w:cs="Traditional Arabic"/>
          <w:b w:val="0"/>
          <w:bCs w:val="0"/>
          <w:sz w:val="36"/>
          <w:szCs w:val="28"/>
          <w:shd w:val="clear" w:color="auto" w:fill="FFFFFF"/>
          <w:rtl/>
        </w:rPr>
        <w:t>﴿</w:t>
      </w:r>
      <w:r w:rsidR="00A45490" w:rsidRPr="0089531E">
        <w:rPr>
          <w:rStyle w:val="Char9"/>
          <w:bCs w:val="0"/>
          <w:rtl/>
        </w:rPr>
        <w:t>مَن كَانَ عَدُوّٗا لِّلَّهِ وَمَلَٰٓئِكَتِهِ</w:t>
      </w:r>
      <w:r w:rsidR="00A45490" w:rsidRPr="0089531E">
        <w:rPr>
          <w:rStyle w:val="Char9"/>
          <w:rFonts w:hint="cs"/>
          <w:bCs w:val="0"/>
          <w:rtl/>
        </w:rPr>
        <w:t>ۦ</w:t>
      </w:r>
      <w:r w:rsidR="00A45490" w:rsidRPr="0089531E">
        <w:rPr>
          <w:rStyle w:val="Char9"/>
          <w:bCs w:val="0"/>
          <w:rtl/>
        </w:rPr>
        <w:t xml:space="preserve"> وَرُسُلِهِ</w:t>
      </w:r>
      <w:r w:rsidR="00A45490" w:rsidRPr="0089531E">
        <w:rPr>
          <w:rStyle w:val="Char9"/>
          <w:rFonts w:hint="cs"/>
          <w:bCs w:val="0"/>
          <w:rtl/>
        </w:rPr>
        <w:t>ۦ</w:t>
      </w:r>
      <w:r w:rsidR="00A45490" w:rsidRPr="0089531E">
        <w:rPr>
          <w:rStyle w:val="Char9"/>
          <w:bCs w:val="0"/>
          <w:rtl/>
        </w:rPr>
        <w:t xml:space="preserve"> وَجِبۡرِيلَ وَمِيكَىٰلَ فَإِنَّ </w:t>
      </w:r>
      <w:r w:rsidR="00A45490" w:rsidRPr="0089531E">
        <w:rPr>
          <w:rStyle w:val="Char9"/>
          <w:rFonts w:hint="cs"/>
          <w:bCs w:val="0"/>
          <w:rtl/>
        </w:rPr>
        <w:t>ٱللَّهَ</w:t>
      </w:r>
      <w:r w:rsidR="00A45490" w:rsidRPr="0089531E">
        <w:rPr>
          <w:rStyle w:val="Char9"/>
          <w:bCs w:val="0"/>
          <w:rtl/>
        </w:rPr>
        <w:t xml:space="preserve"> عَدُوّٞ لِّلۡكَٰفِرِينَ٩٨</w:t>
      </w:r>
      <w:r w:rsidRPr="005150D4">
        <w:rPr>
          <w:rFonts w:cs="Traditional Arabic"/>
          <w:b w:val="0"/>
          <w:bCs w:val="0"/>
          <w:sz w:val="36"/>
          <w:szCs w:val="28"/>
          <w:shd w:val="clear" w:color="auto" w:fill="FFFFFF"/>
          <w:rtl/>
        </w:rPr>
        <w:t>﴾</w:t>
      </w:r>
      <w:r w:rsidR="00A45490" w:rsidRPr="0089531E">
        <w:rPr>
          <w:rStyle w:val="Char5"/>
          <w:b w:val="0"/>
          <w:bCs w:val="0"/>
          <w:rtl/>
        </w:rPr>
        <w:t xml:space="preserve"> [البقرة: 98]</w:t>
      </w:r>
      <w:bookmarkEnd w:id="387"/>
    </w:p>
    <w:p w:rsidR="00A45490" w:rsidRPr="0089531E" w:rsidRDefault="00ED0820" w:rsidP="005150D4">
      <w:pPr>
        <w:pStyle w:val="Heading2"/>
        <w:keepNext w:val="0"/>
        <w:widowControl w:val="0"/>
        <w:spacing w:before="0" w:after="0"/>
        <w:ind w:firstLine="284"/>
        <w:rPr>
          <w:rStyle w:val="Char5"/>
          <w:b w:val="0"/>
          <w:bCs w:val="0"/>
          <w:rtl/>
        </w:rPr>
      </w:pPr>
      <w:bookmarkStart w:id="388" w:name="_Toc472765326"/>
      <w:r w:rsidRPr="005150D4">
        <w:rPr>
          <w:rFonts w:cs="Traditional Arabic"/>
          <w:b w:val="0"/>
          <w:bCs w:val="0"/>
          <w:sz w:val="32"/>
          <w:szCs w:val="28"/>
          <w:shd w:val="clear" w:color="auto" w:fill="FFFFFF"/>
          <w:rtl/>
        </w:rPr>
        <w:t>﴿</w:t>
      </w:r>
      <w:r w:rsidR="00A45490" w:rsidRPr="0089531E">
        <w:rPr>
          <w:rStyle w:val="Char9"/>
          <w:bCs w:val="0"/>
          <w:rtl/>
        </w:rPr>
        <w:t xml:space="preserve">وَيَجۡعَلُونَ لِلَّهِ </w:t>
      </w:r>
      <w:r w:rsidR="00A45490" w:rsidRPr="0089531E">
        <w:rPr>
          <w:rStyle w:val="Char9"/>
          <w:rFonts w:hint="cs"/>
          <w:bCs w:val="0"/>
          <w:rtl/>
        </w:rPr>
        <w:t>ٱلۡبَنَٰتِ</w:t>
      </w:r>
      <w:r w:rsidR="00A45490" w:rsidRPr="0089531E">
        <w:rPr>
          <w:rStyle w:val="Char9"/>
          <w:bCs w:val="0"/>
          <w:rtl/>
        </w:rPr>
        <w:t xml:space="preserve"> سُبۡحَٰنَهُ</w:t>
      </w:r>
      <w:r w:rsidR="00A45490" w:rsidRPr="0089531E">
        <w:rPr>
          <w:rStyle w:val="Char9"/>
          <w:rFonts w:hint="cs"/>
          <w:bCs w:val="0"/>
          <w:rtl/>
        </w:rPr>
        <w:t>ۥ</w:t>
      </w:r>
      <w:r w:rsidR="00A45490" w:rsidRPr="0089531E">
        <w:rPr>
          <w:rStyle w:val="Char9"/>
          <w:bCs w:val="0"/>
          <w:rtl/>
        </w:rPr>
        <w:t xml:space="preserve"> وَلَهُم مَّا يَشۡتَهُونَ٥٧</w:t>
      </w:r>
      <w:r w:rsidRPr="005150D4">
        <w:rPr>
          <w:rFonts w:cs="Traditional Arabic"/>
          <w:b w:val="0"/>
          <w:bCs w:val="0"/>
          <w:sz w:val="32"/>
          <w:szCs w:val="28"/>
          <w:shd w:val="clear" w:color="auto" w:fill="FFFFFF"/>
          <w:rtl/>
        </w:rPr>
        <w:t>﴾</w:t>
      </w:r>
      <w:r w:rsidR="00A45490" w:rsidRPr="0089531E">
        <w:rPr>
          <w:rStyle w:val="Char5"/>
          <w:b w:val="0"/>
          <w:bCs w:val="0"/>
          <w:rtl/>
        </w:rPr>
        <w:t xml:space="preserve"> [النحل: 57]</w:t>
      </w:r>
      <w:bookmarkEnd w:id="388"/>
    </w:p>
    <w:p w:rsidR="00A45490" w:rsidRPr="0089531E" w:rsidRDefault="00ED0820" w:rsidP="005150D4">
      <w:pPr>
        <w:pStyle w:val="Heading2"/>
        <w:keepNext w:val="0"/>
        <w:widowControl w:val="0"/>
        <w:spacing w:before="0" w:after="0"/>
        <w:ind w:firstLine="284"/>
        <w:rPr>
          <w:rStyle w:val="Char5"/>
          <w:b w:val="0"/>
          <w:bCs w:val="0"/>
          <w:rtl/>
        </w:rPr>
      </w:pPr>
      <w:bookmarkStart w:id="389" w:name="_Toc472765327"/>
      <w:r w:rsidRPr="005150D4">
        <w:rPr>
          <w:rFonts w:cs="Traditional Arabic"/>
          <w:b w:val="0"/>
          <w:bCs w:val="0"/>
          <w:sz w:val="32"/>
          <w:szCs w:val="28"/>
          <w:shd w:val="clear" w:color="auto" w:fill="FFFFFF"/>
          <w:rtl/>
        </w:rPr>
        <w:t>﴿</w:t>
      </w:r>
      <w:r w:rsidR="00A45490" w:rsidRPr="0089531E">
        <w:rPr>
          <w:rStyle w:val="Char9"/>
          <w:bCs w:val="0"/>
          <w:rtl/>
        </w:rPr>
        <w:t>أَفَأَصۡفَىٰكُمۡ رَبُّكُم بِ</w:t>
      </w:r>
      <w:r w:rsidR="00A45490" w:rsidRPr="0089531E">
        <w:rPr>
          <w:rStyle w:val="Char9"/>
          <w:rFonts w:hint="cs"/>
          <w:bCs w:val="0"/>
          <w:rtl/>
        </w:rPr>
        <w:t>ٱلۡبَنِينَ</w:t>
      </w:r>
      <w:r w:rsidR="00A45490" w:rsidRPr="0089531E">
        <w:rPr>
          <w:rStyle w:val="Char9"/>
          <w:bCs w:val="0"/>
          <w:rtl/>
        </w:rPr>
        <w:t xml:space="preserve"> وَ</w:t>
      </w:r>
      <w:r w:rsidR="00A45490" w:rsidRPr="0089531E">
        <w:rPr>
          <w:rStyle w:val="Char9"/>
          <w:rFonts w:hint="cs"/>
          <w:bCs w:val="0"/>
          <w:rtl/>
        </w:rPr>
        <w:t>ٱتَّخَذَ</w:t>
      </w:r>
      <w:r w:rsidR="00A45490" w:rsidRPr="0089531E">
        <w:rPr>
          <w:rStyle w:val="Char9"/>
          <w:bCs w:val="0"/>
          <w:rtl/>
        </w:rPr>
        <w:t xml:space="preserve"> مِنَ </w:t>
      </w:r>
      <w:r w:rsidR="00A45490" w:rsidRPr="0089531E">
        <w:rPr>
          <w:rStyle w:val="Char9"/>
          <w:rFonts w:hint="cs"/>
          <w:bCs w:val="0"/>
          <w:rtl/>
        </w:rPr>
        <w:t>ٱلۡمَلَٰٓئِكَةِ</w:t>
      </w:r>
      <w:r w:rsidR="00A45490" w:rsidRPr="0089531E">
        <w:rPr>
          <w:rStyle w:val="Char9"/>
          <w:bCs w:val="0"/>
          <w:rtl/>
        </w:rPr>
        <w:t xml:space="preserve"> إِنَٰثًاۚ إِنَّكُمۡ لَتَقُولُونَ قَوۡلًا عَظِيمٗا٤٠</w:t>
      </w:r>
      <w:r w:rsidRPr="005150D4">
        <w:rPr>
          <w:rFonts w:cs="Traditional Arabic"/>
          <w:b w:val="0"/>
          <w:bCs w:val="0"/>
          <w:sz w:val="32"/>
          <w:szCs w:val="28"/>
          <w:shd w:val="clear" w:color="auto" w:fill="FFFFFF"/>
          <w:rtl/>
        </w:rPr>
        <w:t>﴾</w:t>
      </w:r>
      <w:r w:rsidR="00A45490" w:rsidRPr="0089531E">
        <w:rPr>
          <w:rStyle w:val="Char5"/>
          <w:b w:val="0"/>
          <w:bCs w:val="0"/>
          <w:rtl/>
        </w:rPr>
        <w:t xml:space="preserve"> [الإسراء: 40]</w:t>
      </w:r>
      <w:bookmarkEnd w:id="389"/>
    </w:p>
    <w:p w:rsidR="00A45490" w:rsidRPr="0089531E" w:rsidRDefault="00ED0820" w:rsidP="005150D4">
      <w:pPr>
        <w:pStyle w:val="Heading2"/>
        <w:keepNext w:val="0"/>
        <w:widowControl w:val="0"/>
        <w:spacing w:before="0" w:after="0"/>
        <w:ind w:firstLine="284"/>
        <w:rPr>
          <w:rStyle w:val="Char5"/>
          <w:b w:val="0"/>
          <w:bCs w:val="0"/>
          <w:rtl/>
        </w:rPr>
      </w:pPr>
      <w:bookmarkStart w:id="390" w:name="_Toc472765328"/>
      <w:r w:rsidRPr="005150D4">
        <w:rPr>
          <w:rFonts w:cs="Traditional Arabic"/>
          <w:b w:val="0"/>
          <w:bCs w:val="0"/>
          <w:sz w:val="32"/>
          <w:szCs w:val="28"/>
          <w:shd w:val="clear" w:color="auto" w:fill="FFFFFF"/>
          <w:rtl/>
        </w:rPr>
        <w:t>﴿</w:t>
      </w:r>
      <w:r w:rsidR="00A45490" w:rsidRPr="0089531E">
        <w:rPr>
          <w:rStyle w:val="Char9"/>
          <w:bCs w:val="0"/>
          <w:rtl/>
        </w:rPr>
        <w:t xml:space="preserve">وَقَالُواْ </w:t>
      </w:r>
      <w:r w:rsidR="00A45490" w:rsidRPr="0089531E">
        <w:rPr>
          <w:rStyle w:val="Char9"/>
          <w:rFonts w:hint="cs"/>
          <w:bCs w:val="0"/>
          <w:rtl/>
        </w:rPr>
        <w:t>ٱتَّخَذَ</w:t>
      </w:r>
      <w:r w:rsidR="00A45490" w:rsidRPr="0089531E">
        <w:rPr>
          <w:rStyle w:val="Char9"/>
          <w:bCs w:val="0"/>
          <w:rtl/>
        </w:rPr>
        <w:t xml:space="preserve"> </w:t>
      </w:r>
      <w:r w:rsidR="00A45490" w:rsidRPr="0089531E">
        <w:rPr>
          <w:rStyle w:val="Char9"/>
          <w:rFonts w:hint="cs"/>
          <w:bCs w:val="0"/>
          <w:rtl/>
        </w:rPr>
        <w:t>ٱلرَّحۡمَٰنُ</w:t>
      </w:r>
      <w:r w:rsidR="00A45490" w:rsidRPr="0089531E">
        <w:rPr>
          <w:rStyle w:val="Char9"/>
          <w:bCs w:val="0"/>
          <w:rtl/>
        </w:rPr>
        <w:t xml:space="preserve"> وَلَدٗاۗ سُبۡحَٰنَهُ</w:t>
      </w:r>
      <w:r w:rsidR="00A45490" w:rsidRPr="0089531E">
        <w:rPr>
          <w:rStyle w:val="Char9"/>
          <w:rFonts w:hint="cs"/>
          <w:bCs w:val="0"/>
          <w:rtl/>
        </w:rPr>
        <w:t>ۥۚ</w:t>
      </w:r>
      <w:r w:rsidR="00A45490" w:rsidRPr="0089531E">
        <w:rPr>
          <w:rStyle w:val="Char9"/>
          <w:bCs w:val="0"/>
          <w:rtl/>
        </w:rPr>
        <w:t xml:space="preserve"> بَلۡ عِبَادٞ مُّكۡرَمُونَ٢٦ لَا يَسۡبِقُونَهُ</w:t>
      </w:r>
      <w:r w:rsidR="00A45490" w:rsidRPr="0089531E">
        <w:rPr>
          <w:rStyle w:val="Char9"/>
          <w:rFonts w:hint="cs"/>
          <w:bCs w:val="0"/>
          <w:rtl/>
        </w:rPr>
        <w:t>ۥ</w:t>
      </w:r>
      <w:r w:rsidR="00A45490" w:rsidRPr="0089531E">
        <w:rPr>
          <w:rStyle w:val="Char9"/>
          <w:bCs w:val="0"/>
          <w:rtl/>
        </w:rPr>
        <w:t xml:space="preserve"> بِ</w:t>
      </w:r>
      <w:r w:rsidR="00A45490" w:rsidRPr="0089531E">
        <w:rPr>
          <w:rStyle w:val="Char9"/>
          <w:rFonts w:hint="cs"/>
          <w:bCs w:val="0"/>
          <w:rtl/>
        </w:rPr>
        <w:t>ٱلۡقَوۡلِ</w:t>
      </w:r>
      <w:r w:rsidR="00A45490" w:rsidRPr="0089531E">
        <w:rPr>
          <w:rStyle w:val="Char9"/>
          <w:bCs w:val="0"/>
          <w:rtl/>
        </w:rPr>
        <w:t xml:space="preserve"> وَهُم بِأَمۡرِهِ</w:t>
      </w:r>
      <w:r w:rsidR="00A45490" w:rsidRPr="0089531E">
        <w:rPr>
          <w:rStyle w:val="Char9"/>
          <w:rFonts w:hint="cs"/>
          <w:bCs w:val="0"/>
          <w:rtl/>
        </w:rPr>
        <w:t>ۦ</w:t>
      </w:r>
      <w:r w:rsidR="00A45490" w:rsidRPr="0089531E">
        <w:rPr>
          <w:rStyle w:val="Char9"/>
          <w:bCs w:val="0"/>
          <w:rtl/>
        </w:rPr>
        <w:t xml:space="preserve"> يَعۡمَلُونَ٢٧</w:t>
      </w:r>
      <w:r w:rsidRPr="005150D4">
        <w:rPr>
          <w:rFonts w:cs="Traditional Arabic"/>
          <w:b w:val="0"/>
          <w:bCs w:val="0"/>
          <w:sz w:val="32"/>
          <w:szCs w:val="28"/>
          <w:shd w:val="clear" w:color="auto" w:fill="FFFFFF"/>
          <w:rtl/>
        </w:rPr>
        <w:t>﴾</w:t>
      </w:r>
      <w:r w:rsidR="00A45490" w:rsidRPr="005150D4">
        <w:rPr>
          <w:rStyle w:val="Char5"/>
          <w:b w:val="0"/>
          <w:bCs w:val="0"/>
          <w:rtl/>
        </w:rPr>
        <w:t xml:space="preserve"> </w:t>
      </w:r>
      <w:r w:rsidR="00A45490" w:rsidRPr="0089531E">
        <w:rPr>
          <w:rStyle w:val="Char5"/>
          <w:b w:val="0"/>
          <w:bCs w:val="0"/>
          <w:rtl/>
        </w:rPr>
        <w:t>[الأنبياء: 26-27]</w:t>
      </w:r>
      <w:bookmarkEnd w:id="390"/>
    </w:p>
    <w:p w:rsidR="00A45490" w:rsidRPr="0089531E" w:rsidRDefault="00ED0820" w:rsidP="005150D4">
      <w:pPr>
        <w:pStyle w:val="Heading2"/>
        <w:keepNext w:val="0"/>
        <w:widowControl w:val="0"/>
        <w:spacing w:before="0" w:after="0"/>
        <w:ind w:firstLine="284"/>
        <w:rPr>
          <w:rStyle w:val="Char5"/>
          <w:b w:val="0"/>
          <w:bCs w:val="0"/>
          <w:rtl/>
        </w:rPr>
      </w:pPr>
      <w:bookmarkStart w:id="391" w:name="_Toc472765329"/>
      <w:r w:rsidRPr="005150D4">
        <w:rPr>
          <w:rFonts w:cs="Traditional Arabic"/>
          <w:b w:val="0"/>
          <w:bCs w:val="0"/>
          <w:sz w:val="32"/>
          <w:szCs w:val="28"/>
          <w:shd w:val="clear" w:color="auto" w:fill="FFFFFF"/>
          <w:rtl/>
        </w:rPr>
        <w:t>﴿</w:t>
      </w:r>
      <w:r w:rsidR="00A45490" w:rsidRPr="0089531E">
        <w:rPr>
          <w:rStyle w:val="Char9"/>
          <w:bCs w:val="0"/>
          <w:rtl/>
        </w:rPr>
        <w:t>فَ</w:t>
      </w:r>
      <w:r w:rsidR="00A45490" w:rsidRPr="0089531E">
        <w:rPr>
          <w:rStyle w:val="Char9"/>
          <w:rFonts w:hint="cs"/>
          <w:bCs w:val="0"/>
          <w:rtl/>
        </w:rPr>
        <w:t>ٱسۡتَفۡتِهِمۡ</w:t>
      </w:r>
      <w:r w:rsidR="00A45490" w:rsidRPr="0089531E">
        <w:rPr>
          <w:rStyle w:val="Char9"/>
          <w:bCs w:val="0"/>
          <w:rtl/>
        </w:rPr>
        <w:t xml:space="preserve"> أَلِرَبِّكَ </w:t>
      </w:r>
      <w:r w:rsidR="00A45490" w:rsidRPr="0089531E">
        <w:rPr>
          <w:rStyle w:val="Char9"/>
          <w:rFonts w:hint="cs"/>
          <w:bCs w:val="0"/>
          <w:rtl/>
        </w:rPr>
        <w:t>ٱلۡبَنَاتُ</w:t>
      </w:r>
      <w:r w:rsidR="00A45490" w:rsidRPr="0089531E">
        <w:rPr>
          <w:rStyle w:val="Char9"/>
          <w:bCs w:val="0"/>
          <w:rtl/>
        </w:rPr>
        <w:t xml:space="preserve"> وَلَهُمُ </w:t>
      </w:r>
      <w:r w:rsidR="00A45490" w:rsidRPr="0089531E">
        <w:rPr>
          <w:rStyle w:val="Char9"/>
          <w:rFonts w:hint="cs"/>
          <w:bCs w:val="0"/>
          <w:rtl/>
        </w:rPr>
        <w:t>ٱلۡبَنُونَ</w:t>
      </w:r>
      <w:r w:rsidR="00A45490" w:rsidRPr="0089531E">
        <w:rPr>
          <w:rStyle w:val="Char9"/>
          <w:bCs w:val="0"/>
          <w:rtl/>
        </w:rPr>
        <w:t xml:space="preserve">١٤٩ أَمۡ خَلَقۡنَا </w:t>
      </w:r>
      <w:r w:rsidR="00A45490" w:rsidRPr="0089531E">
        <w:rPr>
          <w:rStyle w:val="Char9"/>
          <w:rFonts w:hint="cs"/>
          <w:bCs w:val="0"/>
          <w:rtl/>
        </w:rPr>
        <w:t>ٱلۡمَلَٰٓئِكَةَ</w:t>
      </w:r>
      <w:r w:rsidR="00A45490" w:rsidRPr="0089531E">
        <w:rPr>
          <w:rStyle w:val="Char9"/>
          <w:bCs w:val="0"/>
          <w:rtl/>
        </w:rPr>
        <w:t xml:space="preserve"> إِنَٰثٗا وَهُمۡ شَٰهِدُونَ١٥٠ أَلَآ إِنَّهُم مِّنۡ إِفۡكِهِمۡ لَيَقُولُونَ١٥١ وَلَدَ </w:t>
      </w:r>
      <w:r w:rsidR="00A45490" w:rsidRPr="0089531E">
        <w:rPr>
          <w:rStyle w:val="Char9"/>
          <w:rFonts w:hint="cs"/>
          <w:bCs w:val="0"/>
          <w:rtl/>
        </w:rPr>
        <w:t>ٱللَّهُ</w:t>
      </w:r>
      <w:r w:rsidR="00A45490" w:rsidRPr="0089531E">
        <w:rPr>
          <w:rStyle w:val="Char9"/>
          <w:bCs w:val="0"/>
          <w:rtl/>
        </w:rPr>
        <w:t xml:space="preserve"> وَإِنَّهُمۡ لَكَٰذِبُونَ١٥٢</w:t>
      </w:r>
      <w:r w:rsidRPr="005150D4">
        <w:rPr>
          <w:rFonts w:cs="Traditional Arabic"/>
          <w:b w:val="0"/>
          <w:bCs w:val="0"/>
          <w:sz w:val="32"/>
          <w:szCs w:val="28"/>
          <w:shd w:val="clear" w:color="auto" w:fill="FFFFFF"/>
          <w:rtl/>
        </w:rPr>
        <w:t>﴾</w:t>
      </w:r>
      <w:r w:rsidR="00A45490" w:rsidRPr="0089531E">
        <w:rPr>
          <w:rStyle w:val="Char5"/>
          <w:b w:val="0"/>
          <w:bCs w:val="0"/>
          <w:rtl/>
        </w:rPr>
        <w:t xml:space="preserve"> [الصافات: 149-152]</w:t>
      </w:r>
      <w:bookmarkEnd w:id="391"/>
    </w:p>
    <w:p w:rsidR="00A45490" w:rsidRPr="0089531E" w:rsidRDefault="00ED0820" w:rsidP="005150D4">
      <w:pPr>
        <w:pStyle w:val="Heading2"/>
        <w:keepNext w:val="0"/>
        <w:widowControl w:val="0"/>
        <w:spacing w:before="0" w:after="0"/>
        <w:ind w:firstLine="284"/>
        <w:rPr>
          <w:rStyle w:val="Char5"/>
          <w:b w:val="0"/>
          <w:bCs w:val="0"/>
          <w:rtl/>
        </w:rPr>
      </w:pPr>
      <w:bookmarkStart w:id="392" w:name="_Toc472765330"/>
      <w:r w:rsidRPr="005150D4">
        <w:rPr>
          <w:rFonts w:cs="Traditional Arabic"/>
          <w:b w:val="0"/>
          <w:bCs w:val="0"/>
          <w:sz w:val="32"/>
          <w:szCs w:val="28"/>
          <w:shd w:val="clear" w:color="auto" w:fill="FFFFFF"/>
          <w:rtl/>
        </w:rPr>
        <w:t>﴿</w:t>
      </w:r>
      <w:r w:rsidR="00A45490" w:rsidRPr="0089531E">
        <w:rPr>
          <w:rStyle w:val="Char9"/>
          <w:bCs w:val="0"/>
          <w:rtl/>
        </w:rPr>
        <w:t xml:space="preserve">وَجَعَلُواْ </w:t>
      </w:r>
      <w:r w:rsidR="00A45490" w:rsidRPr="0089531E">
        <w:rPr>
          <w:rStyle w:val="Char9"/>
          <w:rFonts w:hint="cs"/>
          <w:bCs w:val="0"/>
          <w:rtl/>
        </w:rPr>
        <w:t>ٱلۡمَلَٰٓئِكَةَ</w:t>
      </w:r>
      <w:r w:rsidR="00A45490" w:rsidRPr="0089531E">
        <w:rPr>
          <w:rStyle w:val="Char9"/>
          <w:bCs w:val="0"/>
          <w:rtl/>
        </w:rPr>
        <w:t xml:space="preserve"> </w:t>
      </w:r>
      <w:r w:rsidR="00A45490" w:rsidRPr="0089531E">
        <w:rPr>
          <w:rStyle w:val="Char9"/>
          <w:rFonts w:hint="cs"/>
          <w:bCs w:val="0"/>
          <w:rtl/>
        </w:rPr>
        <w:t>ٱلَّذِينَ</w:t>
      </w:r>
      <w:r w:rsidR="00A45490" w:rsidRPr="0089531E">
        <w:rPr>
          <w:rStyle w:val="Char9"/>
          <w:bCs w:val="0"/>
          <w:rtl/>
        </w:rPr>
        <w:t xml:space="preserve"> هُمۡ عِبَٰدُ </w:t>
      </w:r>
      <w:r w:rsidR="00A45490" w:rsidRPr="0089531E">
        <w:rPr>
          <w:rStyle w:val="Char9"/>
          <w:rFonts w:hint="cs"/>
          <w:bCs w:val="0"/>
          <w:rtl/>
        </w:rPr>
        <w:t>ٱلرَّحۡمَٰنِ</w:t>
      </w:r>
      <w:r w:rsidR="00A45490" w:rsidRPr="0089531E">
        <w:rPr>
          <w:rStyle w:val="Char9"/>
          <w:bCs w:val="0"/>
          <w:rtl/>
        </w:rPr>
        <w:t xml:space="preserve"> إِنَٰثًاۚ أَشَهِدُواْ خَلۡقَهُمۡۚ سَتُكۡتَبُ شَهَٰدَتُهُمۡ وَيُسۡ‍َٔلُونَ١٩</w:t>
      </w:r>
      <w:r w:rsidRPr="005150D4">
        <w:rPr>
          <w:rFonts w:cs="Traditional Arabic"/>
          <w:b w:val="0"/>
          <w:bCs w:val="0"/>
          <w:sz w:val="32"/>
          <w:szCs w:val="28"/>
          <w:shd w:val="clear" w:color="auto" w:fill="FFFFFF"/>
          <w:rtl/>
        </w:rPr>
        <w:t>﴾</w:t>
      </w:r>
      <w:r w:rsidR="00A45490" w:rsidRPr="0089531E">
        <w:rPr>
          <w:rStyle w:val="Char5"/>
          <w:b w:val="0"/>
          <w:bCs w:val="0"/>
          <w:rtl/>
        </w:rPr>
        <w:t xml:space="preserve"> [الزخرف: 19]</w:t>
      </w:r>
      <w:bookmarkEnd w:id="392"/>
    </w:p>
    <w:p w:rsidR="00A45490" w:rsidRPr="0089531E" w:rsidRDefault="00ED0820" w:rsidP="005150D4">
      <w:pPr>
        <w:pStyle w:val="Heading2"/>
        <w:keepNext w:val="0"/>
        <w:widowControl w:val="0"/>
        <w:spacing w:before="0" w:after="0"/>
        <w:ind w:firstLine="284"/>
        <w:rPr>
          <w:rStyle w:val="Char5"/>
          <w:b w:val="0"/>
          <w:bCs w:val="0"/>
          <w:rtl/>
        </w:rPr>
      </w:pPr>
      <w:bookmarkStart w:id="393" w:name="_Toc472765331"/>
      <w:r w:rsidRPr="005150D4">
        <w:rPr>
          <w:rFonts w:cs="Traditional Arabic"/>
          <w:b w:val="0"/>
          <w:bCs w:val="0"/>
          <w:sz w:val="32"/>
          <w:szCs w:val="28"/>
          <w:shd w:val="clear" w:color="auto" w:fill="FFFFFF"/>
          <w:rtl/>
        </w:rPr>
        <w:t>﴿</w:t>
      </w:r>
      <w:r w:rsidR="00A45490" w:rsidRPr="0089531E">
        <w:rPr>
          <w:rStyle w:val="Char9"/>
          <w:bCs w:val="0"/>
          <w:rtl/>
        </w:rPr>
        <w:t xml:space="preserve">إِنَّ </w:t>
      </w:r>
      <w:r w:rsidR="00A45490" w:rsidRPr="0089531E">
        <w:rPr>
          <w:rStyle w:val="Char9"/>
          <w:rFonts w:hint="cs"/>
          <w:bCs w:val="0"/>
          <w:rtl/>
        </w:rPr>
        <w:t>ٱلَّذِينَ</w:t>
      </w:r>
      <w:r w:rsidR="00A45490" w:rsidRPr="0089531E">
        <w:rPr>
          <w:rStyle w:val="Char9"/>
          <w:bCs w:val="0"/>
          <w:rtl/>
        </w:rPr>
        <w:t xml:space="preserve"> لَا يُؤۡمِنُونَ بِ</w:t>
      </w:r>
      <w:r w:rsidR="00A45490" w:rsidRPr="0089531E">
        <w:rPr>
          <w:rStyle w:val="Char9"/>
          <w:rFonts w:hint="cs"/>
          <w:bCs w:val="0"/>
          <w:rtl/>
        </w:rPr>
        <w:t>ٱلۡأٓخِرَةِ</w:t>
      </w:r>
      <w:r w:rsidR="00A45490" w:rsidRPr="0089531E">
        <w:rPr>
          <w:rStyle w:val="Char9"/>
          <w:bCs w:val="0"/>
          <w:rtl/>
        </w:rPr>
        <w:t xml:space="preserve"> لَيُسَمُّونَ </w:t>
      </w:r>
      <w:r w:rsidR="00A45490" w:rsidRPr="0089531E">
        <w:rPr>
          <w:rStyle w:val="Char9"/>
          <w:rFonts w:hint="cs"/>
          <w:bCs w:val="0"/>
          <w:rtl/>
        </w:rPr>
        <w:t>ٱلۡمَلَٰٓئِكَةَ</w:t>
      </w:r>
      <w:r w:rsidR="00A45490" w:rsidRPr="0089531E">
        <w:rPr>
          <w:rStyle w:val="Char9"/>
          <w:bCs w:val="0"/>
          <w:rtl/>
        </w:rPr>
        <w:t xml:space="preserve"> تَسۡمِيَةَ </w:t>
      </w:r>
      <w:r w:rsidR="00A45490" w:rsidRPr="0089531E">
        <w:rPr>
          <w:rStyle w:val="Char9"/>
          <w:rFonts w:hint="cs"/>
          <w:bCs w:val="0"/>
          <w:rtl/>
        </w:rPr>
        <w:t>ٱلۡأُنثَىٰ</w:t>
      </w:r>
      <w:r w:rsidR="00A45490" w:rsidRPr="0089531E">
        <w:rPr>
          <w:rStyle w:val="Char9"/>
          <w:bCs w:val="0"/>
          <w:rtl/>
        </w:rPr>
        <w:t>٢٧</w:t>
      </w:r>
      <w:r w:rsidRPr="005150D4">
        <w:rPr>
          <w:rFonts w:cs="Traditional Arabic"/>
          <w:b w:val="0"/>
          <w:bCs w:val="0"/>
          <w:sz w:val="32"/>
          <w:szCs w:val="28"/>
          <w:shd w:val="clear" w:color="auto" w:fill="FFFFFF"/>
          <w:rtl/>
        </w:rPr>
        <w:t>﴾</w:t>
      </w:r>
      <w:r w:rsidR="00A45490" w:rsidRPr="0089531E">
        <w:rPr>
          <w:rStyle w:val="Char5"/>
          <w:b w:val="0"/>
          <w:bCs w:val="0"/>
          <w:rtl/>
        </w:rPr>
        <w:t xml:space="preserve"> [النجم: 27]</w:t>
      </w:r>
      <w:bookmarkEnd w:id="393"/>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Default="00A45490" w:rsidP="0089531E">
      <w:pPr>
        <w:pStyle w:val="a1"/>
        <w:rPr>
          <w:rStyle w:val="Char6"/>
          <w:rtl/>
        </w:rPr>
      </w:pPr>
      <w:r w:rsidRPr="000E60FA">
        <w:rPr>
          <w:rStyle w:val="Char6"/>
          <w:rFonts w:hint="cs"/>
          <w:rtl/>
        </w:rPr>
        <w:t>توض</w:t>
      </w:r>
      <w:r>
        <w:rPr>
          <w:rStyle w:val="Char6"/>
          <w:rFonts w:hint="cs"/>
          <w:rtl/>
        </w:rPr>
        <w:t>ی</w:t>
      </w:r>
      <w:r w:rsidRPr="000E60FA">
        <w:rPr>
          <w:rStyle w:val="Char6"/>
          <w:rFonts w:hint="cs"/>
          <w:rtl/>
        </w:rPr>
        <w:t>ح موضوع:</w:t>
      </w:r>
    </w:p>
    <w:p w:rsidR="00A45490" w:rsidRPr="008542AA" w:rsidRDefault="00A45490" w:rsidP="004770A9">
      <w:pPr>
        <w:pStyle w:val="a0"/>
        <w:rPr>
          <w:rtl/>
        </w:rPr>
      </w:pPr>
      <w:bookmarkStart w:id="394" w:name="_Toc440880847"/>
      <w:bookmarkStart w:id="395" w:name="_Toc472765332"/>
      <w:bookmarkStart w:id="396" w:name="_Toc472775503"/>
      <w:bookmarkStart w:id="397" w:name="_Toc472861879"/>
      <w:r w:rsidRPr="008542AA">
        <w:rPr>
          <w:rFonts w:hint="cs"/>
          <w:rtl/>
        </w:rPr>
        <w:t>«نهی از دشمنی کردن با فرشتگان»</w:t>
      </w:r>
      <w:bookmarkEnd w:id="394"/>
      <w:bookmarkEnd w:id="395"/>
      <w:bookmarkEnd w:id="396"/>
      <w:bookmarkEnd w:id="397"/>
    </w:p>
    <w:p w:rsidR="00A45490" w:rsidRPr="00792437" w:rsidRDefault="00A45490" w:rsidP="0089531E">
      <w:pPr>
        <w:pStyle w:val="a1"/>
        <w:rPr>
          <w:rStyle w:val="Char1"/>
          <w:rtl/>
        </w:rPr>
      </w:pPr>
      <w:r w:rsidRPr="00792437">
        <w:rPr>
          <w:rStyle w:val="Char1"/>
          <w:rFonts w:hint="cs"/>
          <w:rtl/>
        </w:rPr>
        <w:t>مفسرین می‌گویند: هنگامی که پیامبر</w:t>
      </w:r>
      <w:r w:rsidRPr="00C52A06">
        <w:rPr>
          <w:rStyle w:val="Char1"/>
          <w:rFonts w:cs="CTraditional Arabic" w:hint="cs"/>
          <w:rtl/>
        </w:rPr>
        <w:t xml:space="preserve"> ج</w:t>
      </w:r>
      <w:r w:rsidRPr="00792437">
        <w:rPr>
          <w:rStyle w:val="Char1"/>
          <w:rFonts w:hint="cs"/>
          <w:rtl/>
        </w:rPr>
        <w:t xml:space="preserve"> به مدینه‌ی منوره آمد، روزی «ابن صوریا» (یکی از علمای یهود) با جمعی از یهودیان نزد پیامبر اسلام آمدند و سئوالات گوناگونی از حضرتش کردند، و نشانه‌هایی را که گواه نبوّت و رسالت او بود، جستجو نمودند، از جمله گفتند: ای محمد! خواب تو چگونه است؟ زیرا به ما اطلاعاتی درباره‌ی خواب پیامبر موعود داده شده است. پیامبر</w:t>
      </w:r>
      <w:r w:rsidRPr="00C52A06">
        <w:rPr>
          <w:rStyle w:val="Char1"/>
          <w:rFonts w:cs="CTraditional Arabic" w:hint="cs"/>
          <w:rtl/>
        </w:rPr>
        <w:t>ج</w:t>
      </w:r>
      <w:r w:rsidRPr="00792437">
        <w:rPr>
          <w:rStyle w:val="Char1"/>
          <w:rFonts w:hint="cs"/>
          <w:rtl/>
        </w:rPr>
        <w:t xml:space="preserve"> فرمود:</w:t>
      </w:r>
    </w:p>
    <w:p w:rsidR="00A45490" w:rsidRPr="00792437" w:rsidRDefault="00A45490" w:rsidP="0089531E">
      <w:pPr>
        <w:widowControl/>
        <w:ind w:left="567"/>
        <w:jc w:val="both"/>
        <w:rPr>
          <w:rStyle w:val="Char1"/>
          <w:rtl/>
        </w:rPr>
      </w:pPr>
      <w:r w:rsidRPr="000E60FA">
        <w:rPr>
          <w:rStyle w:val="Char7"/>
          <w:rFonts w:hint="cs"/>
          <w:rtl/>
        </w:rPr>
        <w:t>«تَنام عيناي و قلبي يقظان</w:t>
      </w:r>
      <w:r>
        <w:rPr>
          <w:rStyle w:val="Char7"/>
          <w:rFonts w:hint="cs"/>
          <w:rtl/>
        </w:rPr>
        <w:t>»</w:t>
      </w:r>
    </w:p>
    <w:p w:rsidR="00A45490" w:rsidRPr="00792437" w:rsidRDefault="00A45490" w:rsidP="0089531E">
      <w:pPr>
        <w:widowControl/>
        <w:ind w:left="567"/>
        <w:jc w:val="both"/>
        <w:rPr>
          <w:rStyle w:val="Char1"/>
          <w:rtl/>
        </w:rPr>
      </w:pPr>
      <w:r w:rsidRPr="00792437">
        <w:rPr>
          <w:rStyle w:val="Char1"/>
          <w:rFonts w:hint="cs"/>
          <w:rtl/>
        </w:rPr>
        <w:t>یعنی: چشم من به خواب می‌رود، اما قلبم بیدار است.</w:t>
      </w:r>
    </w:p>
    <w:p w:rsidR="00A45490" w:rsidRPr="00792437" w:rsidRDefault="00A45490" w:rsidP="0089531E">
      <w:pPr>
        <w:widowControl/>
        <w:ind w:firstLine="284"/>
        <w:jc w:val="both"/>
        <w:rPr>
          <w:rStyle w:val="Char1"/>
          <w:rtl/>
        </w:rPr>
      </w:pPr>
      <w:r w:rsidRPr="00792437">
        <w:rPr>
          <w:rStyle w:val="Char1"/>
          <w:rFonts w:hint="cs"/>
          <w:rtl/>
        </w:rPr>
        <w:t>گفتند: راست گفتی‌ای محمد. و پس از سئوالات متعدد دیگر، ابن صوریا گفت: یک سؤال باقی ماند، که اگر آن را صحیح جواب دهی به تو ایمان می‌آوریم، و از تو پیروی خواهیم کرد؛ نام آن فرشته‌ای که بر تو نازل می‌شود چیست؟ پیامبر</w:t>
      </w:r>
      <w:r w:rsidRPr="00C52A06">
        <w:rPr>
          <w:rStyle w:val="Char1"/>
          <w:rFonts w:cs="CTraditional Arabic" w:hint="cs"/>
          <w:rtl/>
        </w:rPr>
        <w:t xml:space="preserve"> ج</w:t>
      </w:r>
      <w:r w:rsidRPr="00792437">
        <w:rPr>
          <w:rStyle w:val="Char1"/>
          <w:rFonts w:hint="cs"/>
          <w:rtl/>
        </w:rPr>
        <w:t xml:space="preserve"> فرمود: جبرئیل است. ابن صوریا گفت: او دشمن ما است که دستورهای مشکل درباره‌ی جهاد و جنگ می‌آورد، اما میکائیل همیشه دستورهای ساده و راحت آورده، و اگر فرشته‌ی وحی تو، میکائیل بود، به تو ایمان می‌آوردیم.</w:t>
      </w:r>
    </w:p>
    <w:p w:rsidR="00A45490" w:rsidRPr="00792437" w:rsidRDefault="00A45490" w:rsidP="0089531E">
      <w:pPr>
        <w:widowControl/>
        <w:ind w:firstLine="284"/>
        <w:jc w:val="both"/>
        <w:rPr>
          <w:rStyle w:val="Char1"/>
          <w:rtl/>
        </w:rPr>
      </w:pPr>
      <w:r w:rsidRPr="00792437">
        <w:rPr>
          <w:rStyle w:val="Char1"/>
          <w:rFonts w:hint="cs"/>
          <w:rtl/>
        </w:rPr>
        <w:t xml:space="preserve">ولی فرشتگان، دوستان و اولیای خدا هستند و هر کس با اولیای خدا و سپاهیانش دشمنی کند، بی‌گمان با خدای سبحان دشمنی کرده و به او کفر ورزیده است. خداوند در حدیث قدسی می‌فرماید: </w:t>
      </w:r>
      <w:r w:rsidRPr="000E60FA">
        <w:rPr>
          <w:rStyle w:val="Char7"/>
          <w:rFonts w:hint="cs"/>
          <w:rtl/>
        </w:rPr>
        <w:t>«من عادي لي وليّاً فقد بارزني بالحرب»</w:t>
      </w:r>
      <w:r w:rsidRPr="00792437">
        <w:rPr>
          <w:rStyle w:val="Char1"/>
          <w:rFonts w:hint="cs"/>
          <w:rtl/>
        </w:rPr>
        <w:t>، هر کس با دوستی از دوستان من دشمنی کند، قطعاً با من اعلام جنگ داده است.</w:t>
      </w:r>
    </w:p>
    <w:p w:rsidR="00A45490" w:rsidRPr="008542AA" w:rsidRDefault="00A45490" w:rsidP="004770A9">
      <w:pPr>
        <w:pStyle w:val="a0"/>
        <w:rPr>
          <w:rtl/>
        </w:rPr>
      </w:pPr>
      <w:bookmarkStart w:id="398" w:name="_Toc440880848"/>
      <w:bookmarkStart w:id="399" w:name="_Toc472765333"/>
      <w:bookmarkStart w:id="400" w:name="_Toc472775504"/>
      <w:bookmarkStart w:id="401" w:name="_Toc472861880"/>
      <w:r w:rsidRPr="008542AA">
        <w:rPr>
          <w:rFonts w:hint="cs"/>
          <w:rtl/>
        </w:rPr>
        <w:t>«فرشتگان نر و ماده ندارند»</w:t>
      </w:r>
      <w:bookmarkEnd w:id="398"/>
      <w:bookmarkEnd w:id="399"/>
      <w:bookmarkEnd w:id="400"/>
      <w:bookmarkEnd w:id="401"/>
    </w:p>
    <w:p w:rsidR="00A45490" w:rsidRPr="00792437" w:rsidRDefault="00A45490" w:rsidP="0089531E">
      <w:pPr>
        <w:widowControl/>
        <w:ind w:firstLine="284"/>
        <w:jc w:val="both"/>
        <w:rPr>
          <w:rStyle w:val="Char1"/>
          <w:rtl/>
        </w:rPr>
      </w:pPr>
      <w:r w:rsidRPr="00792437">
        <w:rPr>
          <w:rStyle w:val="Char1"/>
          <w:rFonts w:hint="cs"/>
          <w:rtl/>
        </w:rPr>
        <w:t>چون فرشتگان مانند انسان‌ها مرگ و فنا ندارند، پس لازم نیست که توالد و تناسل داشته باشند، و چون توالد و تناسل ندارند، پس نر و ماده هم ندارند، ولی در حال تجسّم، به صورت مردان درآمده‌اند، مثلاً هنگامی که در منزل حضرت لوط</w:t>
      </w:r>
      <w:r>
        <w:rPr>
          <w:rStyle w:val="Char1"/>
          <w:rFonts w:cs="CTraditional Arabic" w:hint="cs"/>
          <w:rtl/>
        </w:rPr>
        <w:t>÷</w:t>
      </w:r>
      <w:r w:rsidRPr="00792437">
        <w:rPr>
          <w:rStyle w:val="Char1"/>
          <w:rFonts w:hint="cs"/>
          <w:rtl/>
        </w:rPr>
        <w:t xml:space="preserve"> تجسم یافته بودند، به صورت پسران جوان درآمده بودند، و همچنین در حدیثی که حضرت عمر فاروق روایت می‌کند، جبرئیل به صورت مردی سیاه مو، و سفید جامه در محضر پیامبر اسلام ظاهر گردیده است.</w:t>
      </w:r>
    </w:p>
    <w:p w:rsidR="00A45490" w:rsidRPr="008542AA" w:rsidRDefault="00A45490" w:rsidP="004770A9">
      <w:pPr>
        <w:pStyle w:val="a0"/>
        <w:rPr>
          <w:rtl/>
        </w:rPr>
      </w:pPr>
      <w:bookmarkStart w:id="402" w:name="_Toc440880849"/>
      <w:bookmarkStart w:id="403" w:name="_Toc472765334"/>
      <w:bookmarkStart w:id="404" w:name="_Toc472775505"/>
      <w:bookmarkStart w:id="405" w:name="_Toc472861881"/>
      <w:r w:rsidRPr="008542AA">
        <w:rPr>
          <w:rFonts w:hint="cs"/>
          <w:rtl/>
        </w:rPr>
        <w:t>«فرشتگان دختران یا فرزندان خدا نیستند»</w:t>
      </w:r>
      <w:bookmarkEnd w:id="402"/>
      <w:bookmarkEnd w:id="403"/>
      <w:bookmarkEnd w:id="404"/>
      <w:bookmarkEnd w:id="405"/>
    </w:p>
    <w:p w:rsidR="00A45490" w:rsidRDefault="00A45490" w:rsidP="0089531E">
      <w:pPr>
        <w:widowControl/>
        <w:ind w:firstLine="284"/>
        <w:jc w:val="both"/>
        <w:rPr>
          <w:rStyle w:val="Char1"/>
          <w:rtl/>
        </w:rPr>
      </w:pPr>
      <w:r w:rsidRPr="00792437">
        <w:rPr>
          <w:rStyle w:val="Char1"/>
          <w:rFonts w:hint="cs"/>
          <w:rtl/>
        </w:rPr>
        <w:t>این سخن که خداوند فرزندی از فرشتگان دارد، بدون شک زاییده‌ی افکار ناتوان انسان‌هایی است که خدا را در همه چیز با وجود محدود خودشان مقایسه می‌کردند. انسان به دلائل مختلفی نیاز به وجود فرزند دارد: از یکسو عمرش محدود است و برای ادامه‌ی نسل، تولد و فرزند لازم است، و از سوی دیگر، قدرت او محدود است و مخصوصاً به هنگام پیری و ناتوانی نیاز به معاونانی دارد که به او در کارهایش کمک کند، و از سوی سوم، جنبه‌های عاطفی و روحیه‌ی انس‌طلبی، ایجاب می‌کند که انسان مونسی در محیط زندگی خود داشته باشد که آن هم به وسیله‌ی فرزندان تأمین می‌گردد، بدیهی است هیچ یک از این امور در مورد خداوندی که آفریننده‌ی عالم هستی و قادر بر همه چیز و ازلی و ابدی است، مفهوم ندارد؛ به علاوه داشتن فرزند و دختر از فرشتگان، لازمه‌اش جسم بودن است که خدا از آن نیز منزّه و پاک می‌باشد.</w:t>
      </w:r>
    </w:p>
    <w:p w:rsidR="00A45490" w:rsidRDefault="00A45490" w:rsidP="009A64AF">
      <w:pPr>
        <w:pStyle w:val="a"/>
        <w:rPr>
          <w:rStyle w:val="Char"/>
          <w:bCs/>
          <w:rtl/>
        </w:rPr>
      </w:pPr>
      <w:bookmarkStart w:id="406" w:name="_Toc255726237"/>
      <w:bookmarkStart w:id="407" w:name="_Toc440880850"/>
      <w:bookmarkStart w:id="408" w:name="_Toc472765335"/>
      <w:bookmarkStart w:id="409" w:name="_Toc472775506"/>
      <w:bookmarkStart w:id="410" w:name="_Toc472861882"/>
      <w:r w:rsidRPr="004E7F4C">
        <w:rPr>
          <w:rStyle w:val="Char"/>
          <w:rFonts w:hint="cs"/>
          <w:bCs/>
          <w:rtl/>
        </w:rPr>
        <w:t>نهی از عبادت و پرستش فرشتگان، و اینکه کسی آن‌ها را به عنوان پروردگاری و خدایی خود گیرد (منظور مشرکان عربی جاهلی است که فرشتگان را دختران خدا می‌پنداشتند و نوعی ربوبیّت و پروردگاری برای آن‌ها قائل بودند و با این حال خود را پیرو آئین ابراهیمی معرفی می‌کردند)</w:t>
      </w:r>
      <w:bookmarkEnd w:id="406"/>
      <w:bookmarkEnd w:id="407"/>
      <w:bookmarkEnd w:id="408"/>
      <w:bookmarkEnd w:id="409"/>
      <w:bookmarkEnd w:id="410"/>
    </w:p>
    <w:p w:rsidR="00A45490" w:rsidRPr="0089531E" w:rsidRDefault="00ED0820" w:rsidP="009A64AF">
      <w:pPr>
        <w:pStyle w:val="Heading2"/>
        <w:keepNext w:val="0"/>
        <w:spacing w:before="0" w:after="0"/>
        <w:ind w:firstLine="284"/>
        <w:rPr>
          <w:rStyle w:val="Char5"/>
          <w:b w:val="0"/>
          <w:bCs w:val="0"/>
          <w:rtl/>
        </w:rPr>
      </w:pPr>
      <w:bookmarkStart w:id="411" w:name="_Toc472765336"/>
      <w:r w:rsidRPr="009A64AF">
        <w:rPr>
          <w:rFonts w:cs="Traditional Arabic"/>
          <w:b w:val="0"/>
          <w:bCs w:val="0"/>
          <w:sz w:val="32"/>
          <w:szCs w:val="28"/>
          <w:shd w:val="clear" w:color="auto" w:fill="FFFFFF"/>
          <w:rtl/>
        </w:rPr>
        <w:t>﴿</w:t>
      </w:r>
      <w:r w:rsidR="00A45490" w:rsidRPr="0089531E">
        <w:rPr>
          <w:rStyle w:val="Char9"/>
          <w:bCs w:val="0"/>
          <w:rtl/>
        </w:rPr>
        <w:t xml:space="preserve">وَلَا يَأۡمُرَكُمۡ أَن تَتَّخِذُواْ </w:t>
      </w:r>
      <w:r w:rsidR="00A45490" w:rsidRPr="0089531E">
        <w:rPr>
          <w:rStyle w:val="Char9"/>
          <w:rFonts w:hint="cs"/>
          <w:bCs w:val="0"/>
          <w:rtl/>
        </w:rPr>
        <w:t>ٱلۡمَلَٰٓئِكَةَ</w:t>
      </w:r>
      <w:r w:rsidR="00A45490" w:rsidRPr="0089531E">
        <w:rPr>
          <w:rStyle w:val="Char9"/>
          <w:bCs w:val="0"/>
          <w:rtl/>
        </w:rPr>
        <w:t xml:space="preserve"> وَ</w:t>
      </w:r>
      <w:r w:rsidR="00A45490" w:rsidRPr="0089531E">
        <w:rPr>
          <w:rStyle w:val="Char9"/>
          <w:rFonts w:hint="cs"/>
          <w:bCs w:val="0"/>
          <w:rtl/>
        </w:rPr>
        <w:t>ٱلنَّبِيِّ‍ۧنَ</w:t>
      </w:r>
      <w:r w:rsidR="00A45490" w:rsidRPr="0089531E">
        <w:rPr>
          <w:rStyle w:val="Char9"/>
          <w:bCs w:val="0"/>
          <w:rtl/>
        </w:rPr>
        <w:t xml:space="preserve"> أَرۡبَابًاۗ أَيَأۡمُرُكُم بِ</w:t>
      </w:r>
      <w:r w:rsidR="00A45490" w:rsidRPr="0089531E">
        <w:rPr>
          <w:rStyle w:val="Char9"/>
          <w:rFonts w:hint="cs"/>
          <w:bCs w:val="0"/>
          <w:rtl/>
        </w:rPr>
        <w:t>ٱلۡكُفۡرِ</w:t>
      </w:r>
      <w:r w:rsidR="00A45490" w:rsidRPr="0089531E">
        <w:rPr>
          <w:rStyle w:val="Char9"/>
          <w:bCs w:val="0"/>
          <w:rtl/>
        </w:rPr>
        <w:t xml:space="preserve"> بَعۡدَ إِذۡ أَنتُم مُّسۡلِمُونَ٨٠</w:t>
      </w:r>
      <w:r w:rsidRPr="009A64AF">
        <w:rPr>
          <w:rFonts w:cs="Traditional Arabic"/>
          <w:b w:val="0"/>
          <w:bCs w:val="0"/>
          <w:sz w:val="32"/>
          <w:szCs w:val="28"/>
          <w:shd w:val="clear" w:color="auto" w:fill="FFFFFF"/>
          <w:rtl/>
        </w:rPr>
        <w:t>﴾</w:t>
      </w:r>
      <w:r w:rsidR="00A45490" w:rsidRPr="0089531E">
        <w:rPr>
          <w:rStyle w:val="Char5"/>
          <w:b w:val="0"/>
          <w:bCs w:val="0"/>
          <w:rtl/>
        </w:rPr>
        <w:t xml:space="preserve"> [آل عمران: 80]</w:t>
      </w:r>
      <w:bookmarkEnd w:id="411"/>
    </w:p>
    <w:p w:rsidR="00A45490" w:rsidRPr="009A64AF" w:rsidRDefault="00ED0820" w:rsidP="009A64AF">
      <w:pPr>
        <w:pStyle w:val="Heading2"/>
        <w:keepNext w:val="0"/>
        <w:spacing w:before="0" w:after="0"/>
        <w:ind w:firstLine="284"/>
        <w:rPr>
          <w:rStyle w:val="Char5"/>
          <w:b w:val="0"/>
          <w:bCs w:val="0"/>
          <w:spacing w:val="-6"/>
          <w:rtl/>
        </w:rPr>
      </w:pPr>
      <w:bookmarkStart w:id="412" w:name="_Toc472765337"/>
      <w:r w:rsidRPr="009A64AF">
        <w:rPr>
          <w:rFonts w:cs="Traditional Arabic"/>
          <w:b w:val="0"/>
          <w:bCs w:val="0"/>
          <w:spacing w:val="-6"/>
          <w:sz w:val="32"/>
          <w:szCs w:val="28"/>
          <w:shd w:val="clear" w:color="auto" w:fill="FFFFFF"/>
          <w:rtl/>
        </w:rPr>
        <w:t>﴿</w:t>
      </w:r>
      <w:r w:rsidR="00A45490" w:rsidRPr="009A64AF">
        <w:rPr>
          <w:rStyle w:val="Char9"/>
          <w:bCs w:val="0"/>
          <w:spacing w:val="-6"/>
          <w:rtl/>
        </w:rPr>
        <w:t xml:space="preserve">وَيَوۡمَ يَحۡشُرُهُمۡ جَمِيعٗا ثُمَّ يَقُولُ لِلۡمَلَٰٓئِكَةِ أَهَٰٓؤُلَآءِ إِيَّاكُمۡ كَانُواْ يَعۡبُدُونَ٤٠ قَالُواْ سُبۡحَٰنَكَ أَنتَ وَلِيُّنَا مِن دُونِهِمۖ بَلۡ كَانُواْ يَعۡبُدُونَ </w:t>
      </w:r>
      <w:r w:rsidR="00A45490" w:rsidRPr="009A64AF">
        <w:rPr>
          <w:rStyle w:val="Char9"/>
          <w:rFonts w:hint="cs"/>
          <w:bCs w:val="0"/>
          <w:spacing w:val="-6"/>
          <w:rtl/>
        </w:rPr>
        <w:t>ٱلۡجِنَّۖ</w:t>
      </w:r>
      <w:r w:rsidR="00A45490" w:rsidRPr="009A64AF">
        <w:rPr>
          <w:rStyle w:val="Char9"/>
          <w:bCs w:val="0"/>
          <w:spacing w:val="-6"/>
          <w:rtl/>
        </w:rPr>
        <w:t xml:space="preserve"> </w:t>
      </w:r>
      <w:r w:rsidR="009A64AF">
        <w:rPr>
          <w:rStyle w:val="Char9"/>
          <w:bCs w:val="0"/>
          <w:spacing w:val="-6"/>
          <w:rtl/>
        </w:rPr>
        <w:t>أَكۡثَرُهُم بِهِم مُّؤۡمِنُونَ</w:t>
      </w:r>
      <w:r w:rsidRPr="009A64AF">
        <w:rPr>
          <w:rFonts w:cs="Traditional Arabic"/>
          <w:b w:val="0"/>
          <w:bCs w:val="0"/>
          <w:spacing w:val="-6"/>
          <w:sz w:val="32"/>
          <w:szCs w:val="28"/>
          <w:shd w:val="clear" w:color="auto" w:fill="FFFFFF"/>
          <w:rtl/>
        </w:rPr>
        <w:t>﴾</w:t>
      </w:r>
      <w:r w:rsidR="00A45490" w:rsidRPr="009A64AF">
        <w:rPr>
          <w:rStyle w:val="Char5"/>
          <w:b w:val="0"/>
          <w:bCs w:val="0"/>
          <w:spacing w:val="-6"/>
          <w:rtl/>
        </w:rPr>
        <w:t xml:space="preserve"> [سبأ: 40-41]</w:t>
      </w:r>
      <w:bookmarkEnd w:id="412"/>
      <w:r w:rsidR="009A64AF">
        <w:rPr>
          <w:rStyle w:val="Char5"/>
          <w:rFonts w:hint="cs"/>
          <w:b w:val="0"/>
          <w:bCs w:val="0"/>
          <w:spacing w:val="-6"/>
          <w:rtl/>
        </w:rPr>
        <w:t>.</w:t>
      </w:r>
    </w:p>
    <w:p w:rsidR="009A64AF" w:rsidRDefault="009A64AF" w:rsidP="009A64AF">
      <w:pPr>
        <w:pStyle w:val="a1"/>
        <w:rPr>
          <w:rtl/>
        </w:rPr>
      </w:pPr>
    </w:p>
    <w:p w:rsidR="009A64AF" w:rsidRPr="009A64AF" w:rsidRDefault="009A64AF" w:rsidP="009A64AF">
      <w:pPr>
        <w:pStyle w:val="a1"/>
        <w:rPr>
          <w:rtl/>
        </w:rPr>
      </w:pPr>
    </w:p>
    <w:p w:rsidR="00A45490" w:rsidRPr="004E7F4C" w:rsidRDefault="00A45490" w:rsidP="005150D4">
      <w:pPr>
        <w:pStyle w:val="Heading2"/>
        <w:rPr>
          <w:rStyle w:val="Char"/>
          <w:bCs/>
          <w:rtl/>
        </w:rPr>
      </w:pPr>
      <w:bookmarkStart w:id="413" w:name="_Toc255726238"/>
      <w:bookmarkStart w:id="414" w:name="_Toc440880851"/>
      <w:bookmarkStart w:id="415" w:name="_Toc472765338"/>
      <w:bookmarkStart w:id="416" w:name="_Toc472775507"/>
      <w:bookmarkStart w:id="417" w:name="_Toc472861883"/>
      <w:r w:rsidRPr="004E7F4C">
        <w:rPr>
          <w:rStyle w:val="Char"/>
          <w:rFonts w:hint="cs"/>
          <w:bCs/>
          <w:rtl/>
        </w:rPr>
        <w:t>فرشتگانی که محافظ و نگهبان دوزخ‌اند</w:t>
      </w:r>
      <w:bookmarkEnd w:id="413"/>
      <w:bookmarkEnd w:id="414"/>
      <w:bookmarkEnd w:id="415"/>
      <w:bookmarkEnd w:id="416"/>
      <w:bookmarkEnd w:id="417"/>
    </w:p>
    <w:p w:rsidR="00A45490" w:rsidRPr="0089531E" w:rsidRDefault="00ED0820" w:rsidP="009A64AF">
      <w:pPr>
        <w:pStyle w:val="Heading2"/>
        <w:keepNext w:val="0"/>
        <w:spacing w:before="0" w:after="0"/>
        <w:ind w:firstLine="284"/>
        <w:rPr>
          <w:rStyle w:val="Char5"/>
          <w:b w:val="0"/>
          <w:bCs w:val="0"/>
          <w:rtl/>
        </w:rPr>
      </w:pPr>
      <w:bookmarkStart w:id="418" w:name="_Toc472765339"/>
      <w:r w:rsidRPr="009A64AF">
        <w:rPr>
          <w:rFonts w:cs="Traditional Arabic"/>
          <w:b w:val="0"/>
          <w:bCs w:val="0"/>
          <w:sz w:val="32"/>
          <w:szCs w:val="28"/>
          <w:shd w:val="clear" w:color="auto" w:fill="FFFFFF"/>
          <w:rtl/>
        </w:rPr>
        <w:t>﴿</w:t>
      </w:r>
      <w:r w:rsidR="00A45490" w:rsidRPr="0089531E">
        <w:rPr>
          <w:rStyle w:val="Char9"/>
          <w:bCs w:val="0"/>
          <w:rtl/>
        </w:rPr>
        <w:t xml:space="preserve">وَسِيقَ </w:t>
      </w:r>
      <w:r w:rsidR="00A45490" w:rsidRPr="0089531E">
        <w:rPr>
          <w:rStyle w:val="Char9"/>
          <w:rFonts w:hint="cs"/>
          <w:bCs w:val="0"/>
          <w:rtl/>
        </w:rPr>
        <w:t>ٱلَّذِينَ</w:t>
      </w:r>
      <w:r w:rsidR="00A45490" w:rsidRPr="0089531E">
        <w:rPr>
          <w:rStyle w:val="Char9"/>
          <w:bCs w:val="0"/>
          <w:rtl/>
        </w:rPr>
        <w:t xml:space="preserve"> كَفَرُوٓاْ إِلَىٰ جَهَنَّمَ زُمَرًاۖ حَتَّىٰٓ إِذَا جَآءُوهَا فُتِحَتۡ أَبۡوَٰبُهَا وَقَالَ لَهُمۡ خَزَنَتُهَآ أَلَمۡ يَأۡتِكُمۡ رُسُلٞ مِّنكُمۡ يَتۡلُونَ عَلَيۡكُمۡ ءَايَٰتِ رَبِّكُمۡ وَيُنذِرُونَكُمۡ لِقَآءَ يَوۡمِكُمۡ هَٰذَاۚ قَالُ</w:t>
      </w:r>
      <w:r w:rsidR="00A45490" w:rsidRPr="0089531E">
        <w:rPr>
          <w:rStyle w:val="Char9"/>
          <w:rFonts w:hint="cs"/>
          <w:bCs w:val="0"/>
          <w:rtl/>
        </w:rPr>
        <w:t>واْ</w:t>
      </w:r>
      <w:r w:rsidR="00A45490" w:rsidRPr="0089531E">
        <w:rPr>
          <w:rStyle w:val="Char9"/>
          <w:bCs w:val="0"/>
          <w:rtl/>
        </w:rPr>
        <w:t xml:space="preserve"> بَلَىٰ وَلَٰكِنۡ حَقَّتۡ كَلِمَةُ </w:t>
      </w:r>
      <w:r w:rsidR="00A45490" w:rsidRPr="0089531E">
        <w:rPr>
          <w:rStyle w:val="Char9"/>
          <w:rFonts w:hint="cs"/>
          <w:bCs w:val="0"/>
          <w:rtl/>
        </w:rPr>
        <w:t>ٱلۡعَذَابِ</w:t>
      </w:r>
      <w:r w:rsidR="00A45490" w:rsidRPr="0089531E">
        <w:rPr>
          <w:rStyle w:val="Char9"/>
          <w:bCs w:val="0"/>
          <w:rtl/>
        </w:rPr>
        <w:t xml:space="preserve"> عَلَى </w:t>
      </w:r>
      <w:r w:rsidR="00A45490" w:rsidRPr="0089531E">
        <w:rPr>
          <w:rStyle w:val="Char9"/>
          <w:rFonts w:hint="cs"/>
          <w:bCs w:val="0"/>
          <w:rtl/>
        </w:rPr>
        <w:t>ٱلۡكَٰفِرِينَ</w:t>
      </w:r>
      <w:r w:rsidR="00A45490" w:rsidRPr="0089531E">
        <w:rPr>
          <w:rStyle w:val="Char9"/>
          <w:bCs w:val="0"/>
          <w:rtl/>
        </w:rPr>
        <w:t>٧١</w:t>
      </w:r>
      <w:r w:rsidRPr="009A64AF">
        <w:rPr>
          <w:rFonts w:cs="Traditional Arabic"/>
          <w:b w:val="0"/>
          <w:bCs w:val="0"/>
          <w:sz w:val="32"/>
          <w:szCs w:val="28"/>
          <w:shd w:val="clear" w:color="auto" w:fill="FFFFFF"/>
          <w:rtl/>
        </w:rPr>
        <w:t>﴾</w:t>
      </w:r>
      <w:r w:rsidR="00A45490" w:rsidRPr="009A64AF">
        <w:rPr>
          <w:rStyle w:val="Char5"/>
          <w:b w:val="0"/>
          <w:bCs w:val="0"/>
          <w:sz w:val="28"/>
          <w:szCs w:val="28"/>
          <w:rtl/>
        </w:rPr>
        <w:t xml:space="preserve"> </w:t>
      </w:r>
      <w:r w:rsidR="00A45490" w:rsidRPr="0089531E">
        <w:rPr>
          <w:rStyle w:val="Char5"/>
          <w:b w:val="0"/>
          <w:bCs w:val="0"/>
          <w:rtl/>
        </w:rPr>
        <w:t>[الزمر: 71]</w:t>
      </w:r>
      <w:bookmarkEnd w:id="418"/>
    </w:p>
    <w:p w:rsidR="00A45490" w:rsidRPr="0089531E" w:rsidRDefault="00ED0820" w:rsidP="009A64AF">
      <w:pPr>
        <w:pStyle w:val="Heading2"/>
        <w:keepNext w:val="0"/>
        <w:spacing w:before="0" w:after="0"/>
        <w:ind w:firstLine="284"/>
        <w:rPr>
          <w:rStyle w:val="Char5"/>
          <w:bCs w:val="0"/>
          <w:rtl/>
        </w:rPr>
      </w:pPr>
      <w:bookmarkStart w:id="419" w:name="_Toc472765340"/>
      <w:r w:rsidRPr="009A64AF">
        <w:rPr>
          <w:rFonts w:cs="Traditional Arabic"/>
          <w:b w:val="0"/>
          <w:bCs w:val="0"/>
          <w:sz w:val="32"/>
          <w:szCs w:val="28"/>
          <w:shd w:val="clear" w:color="auto" w:fill="FFFFFF"/>
          <w:rtl/>
        </w:rPr>
        <w:t>﴿</w:t>
      </w:r>
      <w:r w:rsidR="008E2433" w:rsidRPr="0089531E">
        <w:rPr>
          <w:rStyle w:val="Char9"/>
          <w:bCs w:val="0"/>
          <w:rtl/>
        </w:rPr>
        <w:t xml:space="preserve">وَقَالَ </w:t>
      </w:r>
      <w:r w:rsidR="008E2433" w:rsidRPr="0089531E">
        <w:rPr>
          <w:rStyle w:val="Char9"/>
          <w:rFonts w:hint="cs"/>
          <w:bCs w:val="0"/>
          <w:rtl/>
        </w:rPr>
        <w:t>ٱلَّذِينَ</w:t>
      </w:r>
      <w:r w:rsidR="008E2433" w:rsidRPr="0089531E">
        <w:rPr>
          <w:rStyle w:val="Char9"/>
          <w:bCs w:val="0"/>
          <w:rtl/>
        </w:rPr>
        <w:t xml:space="preserve"> فِي </w:t>
      </w:r>
      <w:r w:rsidR="008E2433" w:rsidRPr="0089531E">
        <w:rPr>
          <w:rStyle w:val="Char9"/>
          <w:rFonts w:hint="cs"/>
          <w:bCs w:val="0"/>
          <w:rtl/>
        </w:rPr>
        <w:t>ٱلنَّارِ</w:t>
      </w:r>
      <w:r w:rsidR="008E2433" w:rsidRPr="0089531E">
        <w:rPr>
          <w:rStyle w:val="Char9"/>
          <w:bCs w:val="0"/>
          <w:rtl/>
        </w:rPr>
        <w:t xml:space="preserve"> لِخَزَنَةِ جَهَنَّمَ </w:t>
      </w:r>
      <w:r w:rsidR="008E2433" w:rsidRPr="0089531E">
        <w:rPr>
          <w:rStyle w:val="Char9"/>
          <w:rFonts w:hint="cs"/>
          <w:bCs w:val="0"/>
          <w:rtl/>
        </w:rPr>
        <w:t>ٱدۡعُواْ</w:t>
      </w:r>
      <w:r w:rsidR="008E2433" w:rsidRPr="0089531E">
        <w:rPr>
          <w:rStyle w:val="Char9"/>
          <w:bCs w:val="0"/>
          <w:rtl/>
        </w:rPr>
        <w:t xml:space="preserve"> رَبَّكُمۡ يُخَفِّفۡ عَنَّا يَوۡمٗا مِّنَ </w:t>
      </w:r>
      <w:r w:rsidR="008E2433" w:rsidRPr="0089531E">
        <w:rPr>
          <w:rStyle w:val="Char9"/>
          <w:rFonts w:hint="cs"/>
          <w:bCs w:val="0"/>
          <w:rtl/>
        </w:rPr>
        <w:t>ٱلۡعَذَابِ</w:t>
      </w:r>
      <w:r w:rsidR="008E2433" w:rsidRPr="0089531E">
        <w:rPr>
          <w:rStyle w:val="Char9"/>
          <w:bCs w:val="0"/>
          <w:rtl/>
        </w:rPr>
        <w:t>٤٩</w:t>
      </w:r>
      <w:r w:rsidRPr="009A64AF">
        <w:rPr>
          <w:rFonts w:cs="Traditional Arabic"/>
          <w:b w:val="0"/>
          <w:bCs w:val="0"/>
          <w:sz w:val="32"/>
          <w:szCs w:val="28"/>
          <w:shd w:val="clear" w:color="auto" w:fill="FFFFFF"/>
          <w:rtl/>
        </w:rPr>
        <w:t>﴾</w:t>
      </w:r>
      <w:r w:rsidR="008E2433" w:rsidRPr="0089531E">
        <w:rPr>
          <w:rStyle w:val="Char9"/>
          <w:bCs w:val="0"/>
          <w:rtl/>
        </w:rPr>
        <w:t xml:space="preserve"> </w:t>
      </w:r>
      <w:r w:rsidR="008E2433" w:rsidRPr="0089531E">
        <w:rPr>
          <w:rStyle w:val="Char5"/>
          <w:bCs w:val="0"/>
          <w:rtl/>
        </w:rPr>
        <w:t>[غافر: 49]</w:t>
      </w:r>
      <w:bookmarkEnd w:id="419"/>
    </w:p>
    <w:p w:rsidR="00A45490" w:rsidRPr="0089531E" w:rsidRDefault="00ED0820" w:rsidP="009A64AF">
      <w:pPr>
        <w:pStyle w:val="Heading2"/>
        <w:keepNext w:val="0"/>
        <w:spacing w:before="0" w:after="0"/>
        <w:ind w:firstLine="284"/>
        <w:rPr>
          <w:rStyle w:val="Char5"/>
          <w:b w:val="0"/>
          <w:bCs w:val="0"/>
          <w:rtl/>
        </w:rPr>
      </w:pPr>
      <w:bookmarkStart w:id="420" w:name="_Toc472765341"/>
      <w:r w:rsidRPr="009A64AF">
        <w:rPr>
          <w:rFonts w:cs="Traditional Arabic"/>
          <w:b w:val="0"/>
          <w:bCs w:val="0"/>
          <w:sz w:val="32"/>
          <w:szCs w:val="28"/>
          <w:shd w:val="clear" w:color="auto" w:fill="FFFFFF"/>
          <w:rtl/>
        </w:rPr>
        <w:t>﴿</w:t>
      </w:r>
      <w:r w:rsidR="00A45490" w:rsidRPr="0089531E">
        <w:rPr>
          <w:rStyle w:val="Char9"/>
          <w:bCs w:val="0"/>
          <w:rtl/>
        </w:rPr>
        <w:t xml:space="preserve">عَلَيۡهَا تِسۡعَةَ عَشَرَ٣٠ وَمَا جَعَلۡنَآ أَصۡحَٰبَ </w:t>
      </w:r>
      <w:r w:rsidR="00A45490" w:rsidRPr="0089531E">
        <w:rPr>
          <w:rStyle w:val="Char9"/>
          <w:rFonts w:hint="cs"/>
          <w:bCs w:val="0"/>
          <w:rtl/>
        </w:rPr>
        <w:t>ٱلنَّارِ</w:t>
      </w:r>
      <w:r w:rsidR="00A45490" w:rsidRPr="0089531E">
        <w:rPr>
          <w:rStyle w:val="Char9"/>
          <w:bCs w:val="0"/>
          <w:rtl/>
        </w:rPr>
        <w:t xml:space="preserve"> إِلَّا مَلَٰٓئِكَةٗۖ وَمَا جَعَلۡنَا عِدَّتَهُمۡ إِلَّا فِتۡنَةٗ لِّلَّذِينَ كَفَرُواْ لِيَسۡتَيۡقِنَ </w:t>
      </w:r>
      <w:r w:rsidR="00A45490" w:rsidRPr="0089531E">
        <w:rPr>
          <w:rStyle w:val="Char9"/>
          <w:rFonts w:hint="cs"/>
          <w:bCs w:val="0"/>
          <w:rtl/>
        </w:rPr>
        <w:t>ٱلَّذِينَ</w:t>
      </w:r>
      <w:r w:rsidR="00A45490" w:rsidRPr="0089531E">
        <w:rPr>
          <w:rStyle w:val="Char9"/>
          <w:bCs w:val="0"/>
          <w:rtl/>
        </w:rPr>
        <w:t xml:space="preserve"> أُوتُواْ </w:t>
      </w:r>
      <w:r w:rsidR="00A45490" w:rsidRPr="0089531E">
        <w:rPr>
          <w:rStyle w:val="Char9"/>
          <w:rFonts w:hint="cs"/>
          <w:bCs w:val="0"/>
          <w:rtl/>
        </w:rPr>
        <w:t>ٱلۡكِتَٰبَ</w:t>
      </w:r>
      <w:r w:rsidR="00A45490" w:rsidRPr="0089531E">
        <w:rPr>
          <w:rStyle w:val="Char9"/>
          <w:bCs w:val="0"/>
          <w:rtl/>
        </w:rPr>
        <w:t xml:space="preserve"> وَيَزۡدَادَ </w:t>
      </w:r>
      <w:r w:rsidR="00A45490" w:rsidRPr="0089531E">
        <w:rPr>
          <w:rStyle w:val="Char9"/>
          <w:rFonts w:hint="cs"/>
          <w:bCs w:val="0"/>
          <w:rtl/>
        </w:rPr>
        <w:t>ٱلَّذِينَ</w:t>
      </w:r>
      <w:r w:rsidR="00A45490" w:rsidRPr="0089531E">
        <w:rPr>
          <w:rStyle w:val="Char9"/>
          <w:bCs w:val="0"/>
          <w:rtl/>
        </w:rPr>
        <w:t xml:space="preserve"> ءَامَنُوٓاْ إِيمَٰنٗا</w:t>
      </w:r>
      <w:r w:rsidR="008E2433">
        <w:rPr>
          <w:rFonts w:cs="Times New Roman" w:hint="cs"/>
          <w:color w:val="000000"/>
          <w:shd w:val="clear" w:color="auto" w:fill="FFFFFF"/>
          <w:rtl/>
        </w:rPr>
        <w:t>...</w:t>
      </w:r>
      <w:r w:rsidRPr="009A64AF">
        <w:rPr>
          <w:rFonts w:cs="Traditional Arabic"/>
          <w:b w:val="0"/>
          <w:bCs w:val="0"/>
          <w:sz w:val="32"/>
          <w:szCs w:val="28"/>
          <w:shd w:val="clear" w:color="auto" w:fill="FFFFFF"/>
          <w:rtl/>
        </w:rPr>
        <w:t>﴾</w:t>
      </w:r>
      <w:r w:rsidR="00A45490" w:rsidRPr="0089531E">
        <w:rPr>
          <w:rStyle w:val="Char5"/>
          <w:b w:val="0"/>
          <w:bCs w:val="0"/>
          <w:rtl/>
        </w:rPr>
        <w:t xml:space="preserve"> [المدثر: 30-31]</w:t>
      </w:r>
      <w:bookmarkEnd w:id="420"/>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Pr="00792437" w:rsidRDefault="00A45490" w:rsidP="009A64AF">
      <w:pPr>
        <w:pStyle w:val="a1"/>
        <w:spacing w:line="228" w:lineRule="auto"/>
        <w:rPr>
          <w:rStyle w:val="Char1"/>
          <w:rtl/>
        </w:rPr>
      </w:pPr>
      <w:r w:rsidRPr="000E60FA">
        <w:rPr>
          <w:rStyle w:val="Char6"/>
          <w:rFonts w:hint="cs"/>
          <w:rtl/>
        </w:rPr>
        <w:t>توض</w:t>
      </w:r>
      <w:r>
        <w:rPr>
          <w:rStyle w:val="Char6"/>
          <w:rFonts w:hint="cs"/>
          <w:rtl/>
        </w:rPr>
        <w:t>ی</w:t>
      </w:r>
      <w:r w:rsidRPr="000E60FA">
        <w:rPr>
          <w:rStyle w:val="Char6"/>
          <w:rFonts w:hint="cs"/>
          <w:rtl/>
        </w:rPr>
        <w:t>ح موضوع:</w:t>
      </w:r>
      <w:r w:rsidRPr="00792437">
        <w:rPr>
          <w:rStyle w:val="Char1"/>
          <w:rFonts w:hint="cs"/>
          <w:rtl/>
        </w:rPr>
        <w:t xml:space="preserve"> خداوند</w:t>
      </w:r>
      <w:r w:rsidRPr="00D96262">
        <w:rPr>
          <w:rStyle w:val="Char1"/>
          <w:rFonts w:cs="CTraditional Arabic" w:hint="cs"/>
          <w:rtl/>
        </w:rPr>
        <w:t>ﻷ</w:t>
      </w:r>
      <w:r w:rsidRPr="00792437">
        <w:rPr>
          <w:rStyle w:val="Char1"/>
          <w:rFonts w:hint="cs"/>
          <w:rtl/>
        </w:rPr>
        <w:t xml:space="preserve"> بر دوزخ نوزده کس از فرشتگان گمارده است که نگهبانان و محافظان آن می‌باشند. به قولی از مفسرین: مراد، نوزده صنف از اصناف فرشتگان است. و برخی نیز می‌گویند: که این نوزده کس، رؤسا و سرگروه‌های فرشتگانِ برگمارده بر امر عذاب‌اند، اما شمار تمام آن‌ها را هیچ عبارت و لفظ بشری‌ای به تصویر نمی‌تواند بکشد، چرا که خداوند می‌فرماید:</w:t>
      </w:r>
    </w:p>
    <w:p w:rsidR="00A45490" w:rsidRPr="00792437" w:rsidRDefault="00ED0820" w:rsidP="00ED0820">
      <w:pPr>
        <w:pStyle w:val="a1"/>
        <w:rPr>
          <w:rStyle w:val="Char1"/>
          <w:rtl/>
        </w:rPr>
      </w:pPr>
      <w:r w:rsidRPr="00ED0820">
        <w:rPr>
          <w:rStyle w:val="Char1"/>
          <w:rFonts w:cs="Traditional Arabic"/>
          <w:shd w:val="clear" w:color="auto" w:fill="FFFFFF"/>
          <w:rtl/>
        </w:rPr>
        <w:t>﴿</w:t>
      </w:r>
      <w:r w:rsidR="00A45490" w:rsidRPr="0089531E">
        <w:rPr>
          <w:rStyle w:val="Char9"/>
          <w:rtl/>
        </w:rPr>
        <w:t>وَمَا يَعۡلَمُ جُنُودَ رَبِّكَ إِلَّا هُوَۚ</w:t>
      </w:r>
      <w:r w:rsidRPr="00ED0820">
        <w:rPr>
          <w:rStyle w:val="Char1"/>
          <w:rFonts w:cs="Traditional Arabic"/>
          <w:shd w:val="clear" w:color="auto" w:fill="FFFFFF"/>
          <w:rtl/>
        </w:rPr>
        <w:t>﴾</w:t>
      </w:r>
      <w:r w:rsidR="00A45490" w:rsidRPr="0089531E">
        <w:rPr>
          <w:rStyle w:val="Char9"/>
          <w:rtl/>
        </w:rPr>
        <w:t xml:space="preserve"> </w:t>
      </w:r>
      <w:r w:rsidR="00A45490" w:rsidRPr="0089531E">
        <w:rPr>
          <w:rStyle w:val="Char5"/>
          <w:rtl/>
        </w:rPr>
        <w:t>[المدثر: 31]</w:t>
      </w:r>
    </w:p>
    <w:p w:rsidR="00A45490" w:rsidRPr="00792437" w:rsidRDefault="00A45490" w:rsidP="0089531E">
      <w:pPr>
        <w:pStyle w:val="a4"/>
        <w:widowControl/>
        <w:rPr>
          <w:rStyle w:val="Char1"/>
          <w:rtl/>
        </w:rPr>
      </w:pPr>
      <w:r w:rsidRPr="007A7F1C">
        <w:rPr>
          <w:rStyle w:val="Char4"/>
          <w:rFonts w:hint="cs"/>
          <w:rtl/>
        </w:rPr>
        <w:t>«لشکرهای پروردگارت را جز او کسی نمی‌داند»</w:t>
      </w:r>
      <w:r w:rsidRPr="00792437">
        <w:rPr>
          <w:rStyle w:val="Char1"/>
          <w:rFonts w:hint="cs"/>
          <w:rtl/>
        </w:rPr>
        <w:t>.</w:t>
      </w:r>
    </w:p>
    <w:p w:rsidR="00A45490" w:rsidRPr="00792437" w:rsidRDefault="00A45490" w:rsidP="0089531E">
      <w:pPr>
        <w:widowControl/>
        <w:ind w:firstLine="284"/>
        <w:jc w:val="both"/>
        <w:rPr>
          <w:rStyle w:val="Char1"/>
          <w:rtl/>
        </w:rPr>
      </w:pPr>
      <w:r w:rsidRPr="00792437">
        <w:rPr>
          <w:rStyle w:val="Char1"/>
          <w:rFonts w:hint="cs"/>
          <w:rtl/>
        </w:rPr>
        <w:t>امام فخر رازی در تفسیر «کبیر» می‌گوید: «عدد 19 که تعداد مأموران دوزخ است از چند راه موجب یقین اهل کتاب و مسلمانان می‌شود:</w:t>
      </w:r>
    </w:p>
    <w:p w:rsidR="00A45490" w:rsidRPr="00792437" w:rsidRDefault="00A45490" w:rsidP="0089531E">
      <w:pPr>
        <w:widowControl/>
        <w:ind w:firstLine="284"/>
        <w:jc w:val="both"/>
        <w:rPr>
          <w:rStyle w:val="Char1"/>
          <w:rtl/>
        </w:rPr>
      </w:pPr>
      <w:r w:rsidRPr="00792437">
        <w:rPr>
          <w:rStyle w:val="Char1"/>
          <w:rFonts w:hint="cs"/>
          <w:rtl/>
        </w:rPr>
        <w:t>الف) چون همین عدد در کتاب‌های آسمانی قبلی، یعنی تورات و انجیل آمده است. اهل کتاب گفتند: یک نفر درس نخوانده (چون محمد</w:t>
      </w:r>
      <w:r w:rsidRPr="00C52A06">
        <w:rPr>
          <w:rStyle w:val="Char1"/>
          <w:rFonts w:cs="CTraditional Arabic" w:hint="cs"/>
          <w:rtl/>
        </w:rPr>
        <w:t xml:space="preserve"> ج</w:t>
      </w:r>
      <w:r w:rsidRPr="00792437">
        <w:rPr>
          <w:rStyle w:val="Char1"/>
          <w:rFonts w:hint="cs"/>
          <w:rtl/>
        </w:rPr>
        <w:t>) چگونه از آن آگاه شده است؟ پس حتماً به او وحی می‌شود.</w:t>
      </w:r>
    </w:p>
    <w:p w:rsidR="00A45490" w:rsidRPr="00792437" w:rsidRDefault="00A45490" w:rsidP="0089531E">
      <w:pPr>
        <w:widowControl/>
        <w:ind w:firstLine="284"/>
        <w:jc w:val="both"/>
        <w:rPr>
          <w:rStyle w:val="Char1"/>
          <w:rtl/>
        </w:rPr>
      </w:pPr>
      <w:r w:rsidRPr="00792437">
        <w:rPr>
          <w:rStyle w:val="Char1"/>
          <w:rFonts w:hint="cs"/>
          <w:rtl/>
        </w:rPr>
        <w:t>ب) ایمان اهل کتاب به حقانیّت قرآن، سبب زیاد شدن ایمان مسلمانان می‌شود.</w:t>
      </w:r>
    </w:p>
    <w:p w:rsidR="00A45490" w:rsidRPr="00792437" w:rsidRDefault="00A45490" w:rsidP="009A64AF">
      <w:pPr>
        <w:spacing w:line="228" w:lineRule="auto"/>
        <w:ind w:firstLine="284"/>
        <w:jc w:val="both"/>
        <w:rPr>
          <w:rStyle w:val="Char1"/>
          <w:rtl/>
        </w:rPr>
      </w:pPr>
      <w:r w:rsidRPr="00792437">
        <w:rPr>
          <w:rStyle w:val="Char1"/>
          <w:rFonts w:hint="cs"/>
          <w:rtl/>
        </w:rPr>
        <w:t>ج) این که تعداد مأموران دوزخ 19 نفر باشد، برای بعضی سبب مسخره و تعجب می‌شود، و انسان به طور معمول چیزی نمی‌گوید که مردم به او بخندند، اکنون که قرآن این عدد را به عنوان تعداد مأموران دوزخ ذکر کرده است، معلوم می‌شود که این کلام از وحی سرچشمه می‌گیرد.»</w:t>
      </w:r>
    </w:p>
    <w:p w:rsidR="00A45490" w:rsidRPr="00792437" w:rsidRDefault="00A45490" w:rsidP="0089531E">
      <w:pPr>
        <w:widowControl/>
        <w:ind w:firstLine="284"/>
        <w:jc w:val="both"/>
        <w:rPr>
          <w:rStyle w:val="Char1"/>
          <w:rtl/>
        </w:rPr>
      </w:pPr>
      <w:r w:rsidRPr="00792437">
        <w:rPr>
          <w:rStyle w:val="Char1"/>
          <w:rFonts w:hint="cs"/>
          <w:rtl/>
        </w:rPr>
        <w:t>در تاریخ آمده است: هنگامی که ابوجهل شنید که دوزخ نوزده مأمور دارد به یارانش گفت: هر ده نفر از شما یکی از آن‌ها را مغلوب کند، یکی از زورمندان قریش گفت: من هفده نفر آن‌ها را مغلوب می‌کنم، و شما دو نفر دیگر را مغلوب کنید!</w:t>
      </w:r>
    </w:p>
    <w:p w:rsidR="00A45490" w:rsidRPr="00792437" w:rsidRDefault="00A45490" w:rsidP="0089531E">
      <w:pPr>
        <w:widowControl/>
        <w:ind w:firstLine="284"/>
        <w:jc w:val="both"/>
        <w:rPr>
          <w:rStyle w:val="Char1"/>
          <w:rtl/>
        </w:rPr>
        <w:sectPr w:rsidR="00A45490" w:rsidRPr="00792437" w:rsidSect="00063040">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A45490" w:rsidRPr="0089531E" w:rsidRDefault="00A45490" w:rsidP="0089531E">
      <w:pPr>
        <w:pStyle w:val="a2"/>
        <w:widowControl/>
        <w:rPr>
          <w:rStyle w:val="Char2"/>
          <w:bCs/>
          <w:rtl/>
        </w:rPr>
      </w:pPr>
      <w:bookmarkStart w:id="421" w:name="_Toc255726239"/>
      <w:bookmarkStart w:id="422" w:name="_Toc440880852"/>
      <w:bookmarkStart w:id="423" w:name="_Toc472765342"/>
      <w:bookmarkStart w:id="424" w:name="_Toc472775508"/>
      <w:bookmarkStart w:id="425" w:name="_Toc472861884"/>
      <w:r w:rsidRPr="0089531E">
        <w:rPr>
          <w:rStyle w:val="Char2"/>
          <w:rFonts w:hint="cs"/>
          <w:bCs/>
          <w:rtl/>
        </w:rPr>
        <w:t>«جنّ»</w:t>
      </w:r>
      <w:bookmarkEnd w:id="421"/>
      <w:bookmarkEnd w:id="422"/>
      <w:bookmarkEnd w:id="423"/>
      <w:bookmarkEnd w:id="424"/>
      <w:bookmarkEnd w:id="425"/>
    </w:p>
    <w:p w:rsidR="00A45490" w:rsidRPr="004E7F4C" w:rsidRDefault="00A45490" w:rsidP="005150D4">
      <w:pPr>
        <w:pStyle w:val="Heading2"/>
        <w:rPr>
          <w:rStyle w:val="Char"/>
          <w:bCs/>
          <w:rtl/>
        </w:rPr>
      </w:pPr>
      <w:bookmarkStart w:id="426" w:name="_Toc255726240"/>
      <w:bookmarkStart w:id="427" w:name="_Toc440880853"/>
      <w:bookmarkStart w:id="428" w:name="_Toc472765343"/>
      <w:bookmarkStart w:id="429" w:name="_Toc472775509"/>
      <w:bookmarkStart w:id="430" w:name="_Toc472861885"/>
      <w:r w:rsidRPr="004E7F4C">
        <w:rPr>
          <w:rStyle w:val="Char"/>
          <w:rFonts w:hint="cs"/>
          <w:bCs/>
          <w:rtl/>
        </w:rPr>
        <w:t>آفرینش جنّیان از آتش</w:t>
      </w:r>
      <w:bookmarkEnd w:id="426"/>
      <w:bookmarkEnd w:id="427"/>
      <w:bookmarkEnd w:id="428"/>
      <w:bookmarkEnd w:id="429"/>
      <w:bookmarkEnd w:id="430"/>
    </w:p>
    <w:p w:rsidR="00A45490" w:rsidRPr="0089531E" w:rsidRDefault="00ED0820" w:rsidP="009A64AF">
      <w:pPr>
        <w:pStyle w:val="Heading2"/>
        <w:spacing w:before="0" w:after="0"/>
        <w:ind w:firstLine="284"/>
        <w:rPr>
          <w:rStyle w:val="Char5"/>
          <w:bCs w:val="0"/>
          <w:rtl/>
        </w:rPr>
      </w:pPr>
      <w:bookmarkStart w:id="431" w:name="_Toc472765344"/>
      <w:r w:rsidRPr="009A64AF">
        <w:rPr>
          <w:rFonts w:cs="Traditional Arabic"/>
          <w:b w:val="0"/>
          <w:bCs w:val="0"/>
          <w:sz w:val="32"/>
          <w:szCs w:val="28"/>
          <w:shd w:val="clear" w:color="auto" w:fill="FFFFFF"/>
          <w:rtl/>
        </w:rPr>
        <w:t>﴿</w:t>
      </w:r>
      <w:r w:rsidR="00A45490" w:rsidRPr="0089531E">
        <w:rPr>
          <w:rStyle w:val="Char9"/>
          <w:bCs w:val="0"/>
          <w:rtl/>
        </w:rPr>
        <w:t>وَ</w:t>
      </w:r>
      <w:r w:rsidR="00A45490" w:rsidRPr="0089531E">
        <w:rPr>
          <w:rStyle w:val="Char9"/>
          <w:rFonts w:hint="cs"/>
          <w:bCs w:val="0"/>
          <w:rtl/>
        </w:rPr>
        <w:t>ٱلۡجَآنَّ</w:t>
      </w:r>
      <w:r w:rsidR="00A45490" w:rsidRPr="0089531E">
        <w:rPr>
          <w:rStyle w:val="Char9"/>
          <w:bCs w:val="0"/>
          <w:rtl/>
        </w:rPr>
        <w:t xml:space="preserve"> خَلَقۡنَٰهُ مِن قَبۡلُ مِن نَّارِ </w:t>
      </w:r>
      <w:r w:rsidR="00A45490" w:rsidRPr="0089531E">
        <w:rPr>
          <w:rStyle w:val="Char9"/>
          <w:rFonts w:hint="cs"/>
          <w:bCs w:val="0"/>
          <w:rtl/>
        </w:rPr>
        <w:t>ٱلسَّمُومِ</w:t>
      </w:r>
      <w:r w:rsidR="00A45490" w:rsidRPr="0089531E">
        <w:rPr>
          <w:rStyle w:val="Char9"/>
          <w:bCs w:val="0"/>
          <w:rtl/>
        </w:rPr>
        <w:t>٢٧</w:t>
      </w:r>
      <w:r w:rsidRPr="009A64AF">
        <w:rPr>
          <w:rFonts w:cs="Traditional Arabic"/>
          <w:b w:val="0"/>
          <w:bCs w:val="0"/>
          <w:sz w:val="32"/>
          <w:szCs w:val="28"/>
          <w:shd w:val="clear" w:color="auto" w:fill="FFFFFF"/>
          <w:rtl/>
        </w:rPr>
        <w:t>﴾</w:t>
      </w:r>
      <w:r w:rsidR="00A45490" w:rsidRPr="0089531E">
        <w:rPr>
          <w:rStyle w:val="Char9"/>
          <w:bCs w:val="0"/>
          <w:rtl/>
        </w:rPr>
        <w:t xml:space="preserve"> </w:t>
      </w:r>
      <w:r w:rsidR="00A45490" w:rsidRPr="0089531E">
        <w:rPr>
          <w:rStyle w:val="Char5"/>
          <w:bCs w:val="0"/>
          <w:rtl/>
        </w:rPr>
        <w:t>[الحجر: 27]</w:t>
      </w:r>
      <w:bookmarkEnd w:id="431"/>
    </w:p>
    <w:p w:rsidR="00A45490" w:rsidRPr="0089531E" w:rsidRDefault="00ED0820" w:rsidP="009A64AF">
      <w:pPr>
        <w:pStyle w:val="Heading2"/>
        <w:spacing w:before="0" w:after="0"/>
        <w:ind w:firstLine="284"/>
        <w:rPr>
          <w:rStyle w:val="Char5"/>
          <w:bCs w:val="0"/>
          <w:rtl/>
        </w:rPr>
      </w:pPr>
      <w:bookmarkStart w:id="432" w:name="_Toc472765345"/>
      <w:r w:rsidRPr="009A64AF">
        <w:rPr>
          <w:rFonts w:cs="Traditional Arabic"/>
          <w:b w:val="0"/>
          <w:bCs w:val="0"/>
          <w:sz w:val="32"/>
          <w:szCs w:val="28"/>
          <w:shd w:val="clear" w:color="auto" w:fill="FFFFFF"/>
          <w:rtl/>
        </w:rPr>
        <w:t>﴿</w:t>
      </w:r>
      <w:r w:rsidR="00A45490" w:rsidRPr="0089531E">
        <w:rPr>
          <w:rStyle w:val="Char9"/>
          <w:bCs w:val="0"/>
          <w:rtl/>
        </w:rPr>
        <w:t xml:space="preserve">وَخَلَقَ </w:t>
      </w:r>
      <w:r w:rsidR="00A45490" w:rsidRPr="0089531E">
        <w:rPr>
          <w:rStyle w:val="Char9"/>
          <w:rFonts w:hint="cs"/>
          <w:bCs w:val="0"/>
          <w:rtl/>
        </w:rPr>
        <w:t>ٱلۡجَآنَّ</w:t>
      </w:r>
      <w:r w:rsidR="00A45490" w:rsidRPr="0089531E">
        <w:rPr>
          <w:rStyle w:val="Char9"/>
          <w:bCs w:val="0"/>
          <w:rtl/>
        </w:rPr>
        <w:t xml:space="preserve"> مِن مَّارِجٖ مِّن نَّارٖ١٥</w:t>
      </w:r>
      <w:r w:rsidRPr="009A64AF">
        <w:rPr>
          <w:rFonts w:cs="Traditional Arabic"/>
          <w:b w:val="0"/>
          <w:bCs w:val="0"/>
          <w:sz w:val="32"/>
          <w:szCs w:val="28"/>
          <w:shd w:val="clear" w:color="auto" w:fill="FFFFFF"/>
          <w:rtl/>
        </w:rPr>
        <w:t>﴾</w:t>
      </w:r>
      <w:r w:rsidR="00A45490" w:rsidRPr="0089531E">
        <w:rPr>
          <w:rStyle w:val="Char9"/>
          <w:bCs w:val="0"/>
          <w:rtl/>
        </w:rPr>
        <w:t xml:space="preserve"> </w:t>
      </w:r>
      <w:r w:rsidR="00A45490" w:rsidRPr="0089531E">
        <w:rPr>
          <w:rStyle w:val="Char5"/>
          <w:bCs w:val="0"/>
          <w:rtl/>
        </w:rPr>
        <w:t>[الرحمن: 15]</w:t>
      </w:r>
      <w:bookmarkEnd w:id="432"/>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Default="00A45490" w:rsidP="0089531E">
      <w:pPr>
        <w:pStyle w:val="a1"/>
        <w:rPr>
          <w:rStyle w:val="Char6"/>
          <w:rtl/>
        </w:rPr>
      </w:pPr>
      <w:r w:rsidRPr="000E60FA">
        <w:rPr>
          <w:rStyle w:val="Char6"/>
          <w:rFonts w:hint="cs"/>
          <w:rtl/>
        </w:rPr>
        <w:t>توض</w:t>
      </w:r>
      <w:r>
        <w:rPr>
          <w:rStyle w:val="Char6"/>
          <w:rFonts w:hint="cs"/>
          <w:rtl/>
        </w:rPr>
        <w:t>ی</w:t>
      </w:r>
      <w:r w:rsidRPr="000E60FA">
        <w:rPr>
          <w:rStyle w:val="Char6"/>
          <w:rFonts w:hint="cs"/>
          <w:rtl/>
        </w:rPr>
        <w:t>ح موضوع:</w:t>
      </w:r>
    </w:p>
    <w:p w:rsidR="00A45490" w:rsidRPr="008542AA" w:rsidRDefault="00A45490" w:rsidP="004770A9">
      <w:pPr>
        <w:pStyle w:val="a0"/>
        <w:rPr>
          <w:rtl/>
        </w:rPr>
      </w:pPr>
      <w:bookmarkStart w:id="433" w:name="_Toc440880854"/>
      <w:bookmarkStart w:id="434" w:name="_Toc472765346"/>
      <w:bookmarkStart w:id="435" w:name="_Toc472775510"/>
      <w:bookmarkStart w:id="436" w:name="_Toc472861886"/>
      <w:r w:rsidRPr="008542AA">
        <w:rPr>
          <w:rFonts w:hint="cs"/>
          <w:rtl/>
        </w:rPr>
        <w:t>«جن»</w:t>
      </w:r>
      <w:bookmarkEnd w:id="433"/>
      <w:bookmarkEnd w:id="434"/>
      <w:bookmarkEnd w:id="435"/>
      <w:bookmarkEnd w:id="436"/>
    </w:p>
    <w:p w:rsidR="00A45490" w:rsidRPr="00792437" w:rsidRDefault="00A45490" w:rsidP="0089531E">
      <w:pPr>
        <w:pStyle w:val="a1"/>
        <w:rPr>
          <w:rStyle w:val="Char1"/>
          <w:rtl/>
        </w:rPr>
      </w:pPr>
      <w:r w:rsidRPr="00792437">
        <w:rPr>
          <w:rStyle w:val="Char1"/>
          <w:rFonts w:hint="cs"/>
          <w:rtl/>
        </w:rPr>
        <w:t>گروهی از آفریدگان عاقل و باشعور خداوند هستند که دیده نمی‌شوند و از آتش آفریده شده‌اند. خداوند می‌فرماید:</w:t>
      </w:r>
    </w:p>
    <w:p w:rsidR="00A45490" w:rsidRPr="00792437" w:rsidRDefault="00ED0820" w:rsidP="00ED0820">
      <w:pPr>
        <w:pStyle w:val="a1"/>
        <w:rPr>
          <w:rStyle w:val="Char1"/>
          <w:rtl/>
        </w:rPr>
      </w:pPr>
      <w:r w:rsidRPr="00ED0820">
        <w:rPr>
          <w:rStyle w:val="Char1"/>
          <w:rFonts w:cs="Traditional Arabic"/>
          <w:shd w:val="clear" w:color="auto" w:fill="FFFFFF"/>
          <w:rtl/>
        </w:rPr>
        <w:t>﴿</w:t>
      </w:r>
      <w:r w:rsidR="00A45490" w:rsidRPr="0089531E">
        <w:rPr>
          <w:rStyle w:val="Char9"/>
          <w:rtl/>
        </w:rPr>
        <w:t xml:space="preserve">وَخَلَقَ </w:t>
      </w:r>
      <w:r w:rsidR="00A45490" w:rsidRPr="0089531E">
        <w:rPr>
          <w:rStyle w:val="Char9"/>
          <w:rFonts w:hint="cs"/>
          <w:rtl/>
        </w:rPr>
        <w:t>ٱلۡجَآنَّ</w:t>
      </w:r>
      <w:r w:rsidR="00A45490" w:rsidRPr="0089531E">
        <w:rPr>
          <w:rStyle w:val="Char9"/>
          <w:rtl/>
        </w:rPr>
        <w:t xml:space="preserve"> مِن مَّارِجٖ مِّن نَّارٖ١٥</w:t>
      </w:r>
      <w:r w:rsidRPr="00ED0820">
        <w:rPr>
          <w:rStyle w:val="Char1"/>
          <w:rFonts w:cs="Traditional Arabic"/>
          <w:shd w:val="clear" w:color="auto" w:fill="FFFFFF"/>
          <w:rtl/>
        </w:rPr>
        <w:t>﴾</w:t>
      </w:r>
      <w:r w:rsidR="00A45490" w:rsidRPr="0089531E">
        <w:rPr>
          <w:rStyle w:val="Char9"/>
          <w:rtl/>
        </w:rPr>
        <w:t xml:space="preserve"> </w:t>
      </w:r>
      <w:r w:rsidR="00A45490" w:rsidRPr="0089531E">
        <w:rPr>
          <w:rStyle w:val="Char5"/>
          <w:rtl/>
        </w:rPr>
        <w:t>[الرحمن: 15]</w:t>
      </w:r>
    </w:p>
    <w:p w:rsidR="00A45490" w:rsidRPr="00792437" w:rsidRDefault="00A45490" w:rsidP="0089531E">
      <w:pPr>
        <w:pStyle w:val="a4"/>
        <w:widowControl/>
        <w:rPr>
          <w:rStyle w:val="Char1"/>
          <w:rtl/>
        </w:rPr>
      </w:pPr>
      <w:r w:rsidRPr="007A7F1C">
        <w:rPr>
          <w:rStyle w:val="Char4"/>
          <w:rFonts w:hint="cs"/>
          <w:rtl/>
        </w:rPr>
        <w:t>«و جنّ را از زبانه‌ی شعله‌ور آتش خلق نموده است».</w:t>
      </w:r>
    </w:p>
    <w:p w:rsidR="00A45490" w:rsidRPr="00792437" w:rsidRDefault="00A45490" w:rsidP="0089531E">
      <w:pPr>
        <w:widowControl/>
        <w:ind w:firstLine="284"/>
        <w:jc w:val="both"/>
        <w:rPr>
          <w:rStyle w:val="Char1"/>
          <w:rtl/>
        </w:rPr>
      </w:pPr>
      <w:r w:rsidRPr="00792437">
        <w:rPr>
          <w:rStyle w:val="Char1"/>
          <w:rFonts w:hint="cs"/>
          <w:rtl/>
        </w:rPr>
        <w:t>جنّ‌ها دارای نر و ماده بوده و زاد و ولد دارند و برخی کافر و برخی دیگر مسلمان‌اند. و جن‌ها می‌توانند خود را به هر شیوه‌ای که بخواهند درآورند.</w:t>
      </w:r>
    </w:p>
    <w:p w:rsidR="00A45490" w:rsidRPr="00792437" w:rsidRDefault="00A45490" w:rsidP="0089531E">
      <w:pPr>
        <w:widowControl/>
        <w:ind w:firstLine="284"/>
        <w:jc w:val="both"/>
        <w:rPr>
          <w:rStyle w:val="Char1"/>
          <w:rtl/>
        </w:rPr>
      </w:pPr>
      <w:r w:rsidRPr="00792437">
        <w:rPr>
          <w:rStyle w:val="Char1"/>
          <w:rFonts w:hint="cs"/>
          <w:rtl/>
        </w:rPr>
        <w:t>و خود واژه‌ی «جنّ» اسم جنس است که در مفهوم «پوشیده و نادیدنی» به کار می‌رود و رابطه‌ی مستقیمی با «جنین» نطفه‌ی منعقد شده در رحم، و «جِنان» در معنی «بهشت» که آن هم بیرون از مدار حس و غیردیدنی است، و «جَنان» در معنی «قلب، دل، درون، تاریکی و شب» استعمال می‌شود که دیدنی نیستند.</w:t>
      </w:r>
    </w:p>
    <w:p w:rsidR="00A45490" w:rsidRPr="00792437" w:rsidRDefault="00A45490" w:rsidP="0089531E">
      <w:pPr>
        <w:widowControl/>
        <w:ind w:firstLine="284"/>
        <w:jc w:val="both"/>
        <w:rPr>
          <w:rStyle w:val="Char1"/>
          <w:rtl/>
        </w:rPr>
      </w:pPr>
      <w:r w:rsidRPr="00792437">
        <w:rPr>
          <w:rStyle w:val="Char1"/>
          <w:rFonts w:hint="cs"/>
          <w:rtl/>
        </w:rPr>
        <w:t>برای جنیان، مشخصات و ویژگی‌های زیادی در قرآن ذکر شده است که مهمترین آن‌ها عبارتند از:</w:t>
      </w:r>
    </w:p>
    <w:p w:rsidR="00A45490" w:rsidRPr="00792437" w:rsidRDefault="00A45490" w:rsidP="009A64AF">
      <w:pPr>
        <w:widowControl/>
        <w:numPr>
          <w:ilvl w:val="0"/>
          <w:numId w:val="77"/>
        </w:numPr>
        <w:ind w:left="641" w:hanging="357"/>
        <w:jc w:val="both"/>
        <w:rPr>
          <w:rStyle w:val="Char1"/>
          <w:rtl/>
        </w:rPr>
      </w:pPr>
      <w:r w:rsidRPr="00792437">
        <w:rPr>
          <w:rStyle w:val="Char1"/>
          <w:rFonts w:hint="cs"/>
          <w:rtl/>
        </w:rPr>
        <w:t>جنّ موجودی است که از شعله‌ی آتش آفریده شده است، برخلاف انسانکه از خاک، و برخلاف فرشتگان که از نور آفریده شده‌اند. [رحمن / 15]</w:t>
      </w:r>
    </w:p>
    <w:p w:rsidR="00A45490" w:rsidRPr="00792437" w:rsidRDefault="00A45490" w:rsidP="009A64AF">
      <w:pPr>
        <w:widowControl/>
        <w:numPr>
          <w:ilvl w:val="0"/>
          <w:numId w:val="77"/>
        </w:numPr>
        <w:ind w:left="641" w:hanging="357"/>
        <w:jc w:val="both"/>
        <w:rPr>
          <w:rStyle w:val="Char1"/>
          <w:rtl/>
        </w:rPr>
      </w:pPr>
      <w:r w:rsidRPr="00792437">
        <w:rPr>
          <w:rStyle w:val="Char1"/>
          <w:rFonts w:hint="cs"/>
          <w:rtl/>
        </w:rPr>
        <w:t>جن دارای علم و ادراک و تشخیص حق از باطل، و قدرت منطق و استدلال است [سوره‌ی جن]</w:t>
      </w:r>
    </w:p>
    <w:p w:rsidR="00A45490" w:rsidRPr="00792437" w:rsidRDefault="00A45490" w:rsidP="009A64AF">
      <w:pPr>
        <w:widowControl/>
        <w:numPr>
          <w:ilvl w:val="0"/>
          <w:numId w:val="77"/>
        </w:numPr>
        <w:ind w:left="641" w:hanging="357"/>
        <w:jc w:val="both"/>
        <w:rPr>
          <w:rStyle w:val="Char1"/>
          <w:rtl/>
        </w:rPr>
      </w:pPr>
      <w:r w:rsidRPr="00792437">
        <w:rPr>
          <w:rStyle w:val="Char1"/>
          <w:rFonts w:hint="cs"/>
          <w:rtl/>
        </w:rPr>
        <w:t>جن گروهی نامرئی و ماورائی‌اند که به عبادت و تکلیف، مکلّف و مجبورند و در جهان خود و قیامت همانند انسان در برابر اعمالشان مسئولیت تام دارند [ذاریات / 56، و سوره‌های جنّ و رحمن]</w:t>
      </w:r>
    </w:p>
    <w:p w:rsidR="00A45490" w:rsidRPr="00792437" w:rsidRDefault="00A45490" w:rsidP="009A64AF">
      <w:pPr>
        <w:widowControl/>
        <w:numPr>
          <w:ilvl w:val="0"/>
          <w:numId w:val="77"/>
        </w:numPr>
        <w:ind w:left="641" w:hanging="357"/>
        <w:jc w:val="both"/>
        <w:rPr>
          <w:rStyle w:val="Char1"/>
          <w:rtl/>
        </w:rPr>
      </w:pPr>
      <w:r w:rsidRPr="00792437">
        <w:rPr>
          <w:rStyle w:val="Char1"/>
          <w:rFonts w:hint="cs"/>
          <w:rtl/>
        </w:rPr>
        <w:t>گروهی از آن‌ها مؤمنِ صالح، و گروهی کافر و بزهکارند [جن / 11]</w:t>
      </w:r>
    </w:p>
    <w:p w:rsidR="00A45490" w:rsidRPr="00792437" w:rsidRDefault="00A45490" w:rsidP="009A64AF">
      <w:pPr>
        <w:widowControl/>
        <w:numPr>
          <w:ilvl w:val="0"/>
          <w:numId w:val="77"/>
        </w:numPr>
        <w:ind w:left="641" w:hanging="357"/>
        <w:jc w:val="both"/>
        <w:rPr>
          <w:rStyle w:val="Char1"/>
          <w:rtl/>
        </w:rPr>
      </w:pPr>
      <w:r w:rsidRPr="00792437">
        <w:rPr>
          <w:rStyle w:val="Char1"/>
          <w:rFonts w:hint="cs"/>
          <w:rtl/>
        </w:rPr>
        <w:t>آن‌ها نیز دارای حشر و نشر و معادند [جن / 15]</w:t>
      </w:r>
    </w:p>
    <w:p w:rsidR="00A45490" w:rsidRPr="00792437" w:rsidRDefault="00A45490" w:rsidP="009A64AF">
      <w:pPr>
        <w:widowControl/>
        <w:numPr>
          <w:ilvl w:val="0"/>
          <w:numId w:val="77"/>
        </w:numPr>
        <w:ind w:left="641" w:hanging="357"/>
        <w:jc w:val="both"/>
        <w:rPr>
          <w:rStyle w:val="Char1"/>
          <w:rtl/>
        </w:rPr>
      </w:pPr>
      <w:r w:rsidRPr="00792437">
        <w:rPr>
          <w:rStyle w:val="Char1"/>
          <w:rFonts w:hint="cs"/>
          <w:rtl/>
        </w:rPr>
        <w:t>جهان جنّ، بسیار وسیع و شگفت‌انگیز است، و جنیان مانند انسان‌ها از فرهنگ و تمدن ویژه‌ای برخوردارند و دوران‌هایی بس طولانی بر آن‌ها گذشته است، و اگر چه سیستم وجودشان چنان است که در حالات طبیعی برایمان قابل رؤیت نیستند، اما به گفته‌ی قرآن، آثار فرهنگ و اندیشه‌های ضد توحیدی و نادرست گروهی از آنان بر جوامع بشری سایه انداخته است و این حرکت منفی در خط حیات بشری همچنان ادامه و استمرار دارد.</w:t>
      </w:r>
    </w:p>
    <w:p w:rsidR="00A45490" w:rsidRPr="00792437" w:rsidRDefault="00A45490" w:rsidP="009A64AF">
      <w:pPr>
        <w:widowControl/>
        <w:numPr>
          <w:ilvl w:val="0"/>
          <w:numId w:val="77"/>
        </w:numPr>
        <w:ind w:left="641" w:hanging="357"/>
        <w:jc w:val="both"/>
        <w:rPr>
          <w:rStyle w:val="Char1"/>
          <w:rtl/>
        </w:rPr>
      </w:pPr>
      <w:r w:rsidRPr="00792437">
        <w:rPr>
          <w:rStyle w:val="Char1"/>
          <w:rFonts w:hint="cs"/>
          <w:rtl/>
        </w:rPr>
        <w:t>آن‌ها قدرت نفوذ در آسمان‌ها و خبرگیری و استراق سمع داشتند، ولی بعدها (پس از بعثت حضرت محمد</w:t>
      </w:r>
      <w:r w:rsidRPr="00C52A06">
        <w:rPr>
          <w:rStyle w:val="Char1"/>
          <w:rFonts w:cs="CTraditional Arabic" w:hint="cs"/>
          <w:rtl/>
        </w:rPr>
        <w:t xml:space="preserve"> ج</w:t>
      </w:r>
      <w:r w:rsidRPr="00792437">
        <w:rPr>
          <w:rStyle w:val="Char1"/>
          <w:rFonts w:hint="cs"/>
          <w:rtl/>
        </w:rPr>
        <w:t>) ممنوع شدند. [جن / 9]</w:t>
      </w:r>
    </w:p>
    <w:p w:rsidR="00A45490" w:rsidRPr="009A64AF" w:rsidRDefault="00A45490" w:rsidP="009A64AF">
      <w:pPr>
        <w:widowControl/>
        <w:numPr>
          <w:ilvl w:val="0"/>
          <w:numId w:val="77"/>
        </w:numPr>
        <w:ind w:left="641" w:hanging="357"/>
        <w:jc w:val="both"/>
        <w:rPr>
          <w:rStyle w:val="Char1"/>
          <w:spacing w:val="-2"/>
          <w:rtl/>
        </w:rPr>
      </w:pPr>
      <w:r w:rsidRPr="009A64AF">
        <w:rPr>
          <w:rStyle w:val="Char1"/>
          <w:rFonts w:hint="cs"/>
          <w:spacing w:val="-2"/>
          <w:rtl/>
        </w:rPr>
        <w:t>آن‌ها با بعضی انسان‌ها، ارتباط برقرار می‌کردند و با آگاهی محدودی که نسبت به بعضی از اسرار نهانی داشتند، به اغوای انسان‌ها می‌پرداختند. [جن / 6]</w:t>
      </w:r>
    </w:p>
    <w:p w:rsidR="00A45490" w:rsidRPr="009A64AF" w:rsidRDefault="00A45490" w:rsidP="009A64AF">
      <w:pPr>
        <w:widowControl/>
        <w:numPr>
          <w:ilvl w:val="0"/>
          <w:numId w:val="77"/>
        </w:numPr>
        <w:ind w:left="641" w:hanging="357"/>
        <w:jc w:val="both"/>
        <w:rPr>
          <w:rStyle w:val="Char1"/>
          <w:spacing w:val="-6"/>
          <w:rtl/>
        </w:rPr>
      </w:pPr>
      <w:r w:rsidRPr="009A64AF">
        <w:rPr>
          <w:rStyle w:val="Char1"/>
          <w:rFonts w:hint="cs"/>
          <w:spacing w:val="-6"/>
          <w:rtl/>
        </w:rPr>
        <w:t>خلقت و آفرینش آن‌ها در روی زمین قبل</w:t>
      </w:r>
      <w:r w:rsidR="009A64AF" w:rsidRPr="009A64AF">
        <w:rPr>
          <w:rStyle w:val="Char1"/>
          <w:rFonts w:hint="cs"/>
          <w:spacing w:val="-6"/>
          <w:rtl/>
        </w:rPr>
        <w:t xml:space="preserve"> از خلقت انسان‌ها بوده است [حجر</w:t>
      </w:r>
      <w:r w:rsidRPr="009A64AF">
        <w:rPr>
          <w:rStyle w:val="Char1"/>
          <w:rFonts w:hint="cs"/>
          <w:spacing w:val="-6"/>
          <w:rtl/>
        </w:rPr>
        <w:t>/ 27]</w:t>
      </w:r>
    </w:p>
    <w:p w:rsidR="00A45490" w:rsidRPr="00792437" w:rsidRDefault="00A45490" w:rsidP="009A64AF">
      <w:pPr>
        <w:widowControl/>
        <w:numPr>
          <w:ilvl w:val="0"/>
          <w:numId w:val="77"/>
        </w:numPr>
        <w:tabs>
          <w:tab w:val="right" w:pos="851"/>
        </w:tabs>
        <w:ind w:left="641" w:hanging="357"/>
        <w:jc w:val="both"/>
        <w:rPr>
          <w:rStyle w:val="Char1"/>
          <w:rtl/>
        </w:rPr>
      </w:pPr>
      <w:r w:rsidRPr="00792437">
        <w:rPr>
          <w:rStyle w:val="Char1"/>
          <w:rFonts w:hint="cs"/>
          <w:rtl/>
        </w:rPr>
        <w:t>طبقات جن نیز از دو جنس زن و مرد و زوجین مختلفین ساخته شده‌اند ودارای مرد و زن، عشیره، قبائل، طوائف، امم و ملل می‌باشند، و در این میان برخی بر برخی دیگر ریاست دارند و در میان آنان اختلافات فراوان در جهات گوناگون یافت می‌شود [سوره‌ی جن / 6-7]</w:t>
      </w:r>
    </w:p>
    <w:p w:rsidR="00A45490" w:rsidRPr="00792437" w:rsidRDefault="00A45490" w:rsidP="009A64AF">
      <w:pPr>
        <w:widowControl/>
        <w:numPr>
          <w:ilvl w:val="0"/>
          <w:numId w:val="77"/>
        </w:numPr>
        <w:tabs>
          <w:tab w:val="right" w:pos="851"/>
        </w:tabs>
        <w:ind w:left="641" w:hanging="357"/>
        <w:jc w:val="both"/>
        <w:rPr>
          <w:rStyle w:val="Char1"/>
          <w:rtl/>
        </w:rPr>
      </w:pPr>
      <w:r w:rsidRPr="00792437">
        <w:rPr>
          <w:rStyle w:val="Char1"/>
          <w:rFonts w:hint="cs"/>
          <w:rtl/>
        </w:rPr>
        <w:t>جهان جنّ، دنیای احساس و شعور و ادراک و آگاهی است، زیرا داشتن مسئولیّت و بازخواست، بدون قوه‌ی انتخاب و ادراک و احساس معنایی نخواهد داشت، و جنیان درباره‌ی اعمال و رفتارشان مورد سؤال قرار می‌گیرند، و بدیهی است مسئول بودن، بدون آزادی عمل و علم، امکان ندارد.</w:t>
      </w:r>
    </w:p>
    <w:p w:rsidR="00A45490" w:rsidRPr="00792437" w:rsidRDefault="00A45490" w:rsidP="009A64AF">
      <w:pPr>
        <w:widowControl/>
        <w:numPr>
          <w:ilvl w:val="0"/>
          <w:numId w:val="77"/>
        </w:numPr>
        <w:tabs>
          <w:tab w:val="right" w:pos="851"/>
        </w:tabs>
        <w:ind w:left="641" w:hanging="357"/>
        <w:jc w:val="both"/>
        <w:rPr>
          <w:rStyle w:val="Char1"/>
          <w:rtl/>
        </w:rPr>
      </w:pPr>
      <w:r w:rsidRPr="00792437">
        <w:rPr>
          <w:rStyle w:val="Char1"/>
          <w:rFonts w:hint="cs"/>
          <w:rtl/>
        </w:rPr>
        <w:t>دانش جنیان محدود است، و اگر چه جنیان از نظر انسان‌ها، ماورائی و غیبی‌اند ولی آن‌ها نیز از بسیاری از پدیده‌ها و معلوماتِ جهان بی‌پایانِ خلقت، بی‌اطلاع‌اند و در کارها اشتباه و خیانت می‌کنند و از چگونگی عالم آخرت جز از راه وحی آگاهی ندارند [سبأ / 14]</w:t>
      </w:r>
    </w:p>
    <w:p w:rsidR="00A45490" w:rsidRPr="00792437" w:rsidRDefault="00A45490" w:rsidP="0089531E">
      <w:pPr>
        <w:widowControl/>
        <w:ind w:firstLine="284"/>
        <w:jc w:val="both"/>
        <w:rPr>
          <w:rStyle w:val="Char1"/>
          <w:rtl/>
        </w:rPr>
      </w:pPr>
      <w:r w:rsidRPr="00792437">
        <w:rPr>
          <w:rStyle w:val="Char1"/>
          <w:rFonts w:hint="cs"/>
          <w:rtl/>
        </w:rPr>
        <w:t>به هر حال مردم عوام و ناآگاه، خرافات زیادی درباره‌ی این موجود، ساخته‌اند که با عقل و منطق جور در نمی‌آید، و به همین جهت یک چهره‌ی خرافی و غیر منطقی به این موجود داده که وقتی کلمه‌ی «جنّ» گفته می‌شود، مشتی خرافات نیز با آن تداعی می‌شود، از جمله اینکه آن‌ها با اشکال غریب و عجیب و وحشتناک و موجوداتی دم دار و سم‌دار، موذی و پرآزار، کینه‌توز و بدرفتار که ممکن است از ریختن یک ظرف آب داغ در یک نقطه‌ی خالی، خانه‌هایی را به آتش کشند، و موهومات دیگری از این قبیل.</w:t>
      </w:r>
    </w:p>
    <w:p w:rsidR="00A45490" w:rsidRDefault="00A45490" w:rsidP="0089531E">
      <w:pPr>
        <w:widowControl/>
        <w:ind w:firstLine="284"/>
        <w:jc w:val="both"/>
        <w:rPr>
          <w:rStyle w:val="Char1"/>
          <w:rtl/>
        </w:rPr>
      </w:pPr>
      <w:r w:rsidRPr="00792437">
        <w:rPr>
          <w:rStyle w:val="Char1"/>
          <w:rFonts w:hint="cs"/>
          <w:rtl/>
        </w:rPr>
        <w:t>ولی باید دانست که وجود جنّ حتمی و قطعی است، ولی ما چیزی از نحوه‌ی زندگی و ماهیّت ایشان - جز آنچه قرآن و حدیث فرموده‌اند - نمی‌دانیم، لیکن باید انسان مؤمن به دنبال خرافات و موهومات راه نرود و ناآگاهانه افسانه‌هایی را درباره‌ی ایشان از خود نبافد.</w:t>
      </w:r>
    </w:p>
    <w:p w:rsidR="00A45490" w:rsidRPr="004E7F4C" w:rsidRDefault="00A45490" w:rsidP="005150D4">
      <w:pPr>
        <w:pStyle w:val="Heading2"/>
        <w:rPr>
          <w:rStyle w:val="Char"/>
          <w:bCs/>
          <w:rtl/>
        </w:rPr>
      </w:pPr>
      <w:bookmarkStart w:id="437" w:name="_Toc255726241"/>
      <w:bookmarkStart w:id="438" w:name="_Toc440880855"/>
      <w:bookmarkStart w:id="439" w:name="_Toc472765347"/>
      <w:bookmarkStart w:id="440" w:name="_Toc472775511"/>
      <w:bookmarkStart w:id="441" w:name="_Toc472861887"/>
      <w:r w:rsidRPr="004E7F4C">
        <w:rPr>
          <w:rStyle w:val="Char"/>
          <w:rFonts w:hint="cs"/>
          <w:bCs/>
          <w:rtl/>
        </w:rPr>
        <w:t>سایر آیاتی که در شأن جنّ وارد شده است</w:t>
      </w:r>
      <w:bookmarkEnd w:id="437"/>
      <w:bookmarkEnd w:id="438"/>
      <w:bookmarkEnd w:id="439"/>
      <w:bookmarkEnd w:id="440"/>
      <w:bookmarkEnd w:id="441"/>
    </w:p>
    <w:p w:rsidR="00A45490" w:rsidRPr="0089531E" w:rsidRDefault="00ED0820" w:rsidP="009A64AF">
      <w:pPr>
        <w:pStyle w:val="Heading2"/>
        <w:keepNext w:val="0"/>
        <w:spacing w:before="0" w:after="0"/>
        <w:ind w:firstLine="284"/>
        <w:rPr>
          <w:rStyle w:val="Char5"/>
          <w:bCs w:val="0"/>
          <w:rtl/>
        </w:rPr>
      </w:pPr>
      <w:bookmarkStart w:id="442" w:name="_Toc472765348"/>
      <w:r w:rsidRPr="009A64AF">
        <w:rPr>
          <w:rFonts w:cs="Traditional Arabic"/>
          <w:bCs w:val="0"/>
          <w:szCs w:val="28"/>
          <w:shd w:val="clear" w:color="auto" w:fill="FFFFFF"/>
          <w:rtl/>
        </w:rPr>
        <w:t>﴿</w:t>
      </w:r>
      <w:r w:rsidR="00A45490" w:rsidRPr="0089531E">
        <w:rPr>
          <w:rStyle w:val="Char9"/>
          <w:bCs w:val="0"/>
          <w:rtl/>
        </w:rPr>
        <w:t xml:space="preserve">وَجَعَلُواْ لِلَّهِ شُرَكَآءَ </w:t>
      </w:r>
      <w:r w:rsidR="00A45490" w:rsidRPr="0089531E">
        <w:rPr>
          <w:rStyle w:val="Char9"/>
          <w:rFonts w:hint="cs"/>
          <w:bCs w:val="0"/>
          <w:rtl/>
        </w:rPr>
        <w:t>ٱلۡجِنَّ</w:t>
      </w:r>
      <w:r w:rsidR="00A45490" w:rsidRPr="0089531E">
        <w:rPr>
          <w:rStyle w:val="Char9"/>
          <w:bCs w:val="0"/>
          <w:rtl/>
        </w:rPr>
        <w:t xml:space="preserve"> وَخَلَقَهُمۡۖ وَخَرَقُواْ لَهُ</w:t>
      </w:r>
      <w:r w:rsidR="00A45490" w:rsidRPr="0089531E">
        <w:rPr>
          <w:rStyle w:val="Char9"/>
          <w:rFonts w:hint="cs"/>
          <w:bCs w:val="0"/>
          <w:rtl/>
        </w:rPr>
        <w:t>ۥ</w:t>
      </w:r>
      <w:r w:rsidR="00A45490" w:rsidRPr="0089531E">
        <w:rPr>
          <w:rStyle w:val="Char9"/>
          <w:bCs w:val="0"/>
          <w:rtl/>
        </w:rPr>
        <w:t xml:space="preserve"> بَنِينَ وَبَنَٰتِۢ بِغَيۡرِ عِلۡمٖۚ سُبۡحَٰنَهُ</w:t>
      </w:r>
      <w:r w:rsidR="00A45490" w:rsidRPr="0089531E">
        <w:rPr>
          <w:rStyle w:val="Char9"/>
          <w:rFonts w:hint="cs"/>
          <w:bCs w:val="0"/>
          <w:rtl/>
        </w:rPr>
        <w:t>ۥ</w:t>
      </w:r>
      <w:r w:rsidR="00A45490" w:rsidRPr="0089531E">
        <w:rPr>
          <w:rStyle w:val="Char9"/>
          <w:bCs w:val="0"/>
          <w:rtl/>
        </w:rPr>
        <w:t xml:space="preserve"> وَتَعَٰلَىٰ عَمَّا يَصِفُونَ١٠٠</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[الأنعام: 100]</w:t>
      </w:r>
      <w:bookmarkEnd w:id="442"/>
    </w:p>
    <w:p w:rsidR="00A45490" w:rsidRPr="0089531E" w:rsidRDefault="00ED0820" w:rsidP="009A64AF">
      <w:pPr>
        <w:pStyle w:val="Heading2"/>
        <w:keepNext w:val="0"/>
        <w:spacing w:before="0" w:after="0"/>
        <w:ind w:firstLine="284"/>
        <w:rPr>
          <w:rStyle w:val="Char5"/>
          <w:bCs w:val="0"/>
          <w:rtl/>
        </w:rPr>
      </w:pPr>
      <w:bookmarkStart w:id="443" w:name="_Toc472765349"/>
      <w:r w:rsidRPr="009A64AF">
        <w:rPr>
          <w:rFonts w:cs="Traditional Arabic"/>
          <w:bCs w:val="0"/>
          <w:szCs w:val="28"/>
          <w:shd w:val="clear" w:color="auto" w:fill="FFFFFF"/>
          <w:rtl/>
        </w:rPr>
        <w:t>﴿</w:t>
      </w:r>
      <w:r w:rsidR="00A45490" w:rsidRPr="0089531E">
        <w:rPr>
          <w:rStyle w:val="Char9"/>
          <w:bCs w:val="0"/>
          <w:rtl/>
        </w:rPr>
        <w:t xml:space="preserve">وَكَذَٰلِكَ جَعَلۡنَا لِكُلِّ نَبِيٍّ عَدُوّٗا شَيَٰطِينَ </w:t>
      </w:r>
      <w:r w:rsidR="00A45490" w:rsidRPr="0089531E">
        <w:rPr>
          <w:rStyle w:val="Char9"/>
          <w:rFonts w:hint="cs"/>
          <w:bCs w:val="0"/>
          <w:rtl/>
        </w:rPr>
        <w:t>ٱلۡإِنسِ</w:t>
      </w:r>
      <w:r w:rsidR="00A45490" w:rsidRPr="0089531E">
        <w:rPr>
          <w:rStyle w:val="Char9"/>
          <w:bCs w:val="0"/>
          <w:rtl/>
        </w:rPr>
        <w:t xml:space="preserve"> وَ</w:t>
      </w:r>
      <w:r w:rsidR="00A45490" w:rsidRPr="0089531E">
        <w:rPr>
          <w:rStyle w:val="Char9"/>
          <w:rFonts w:hint="cs"/>
          <w:bCs w:val="0"/>
          <w:rtl/>
        </w:rPr>
        <w:t>ٱلۡجِنِّ</w:t>
      </w:r>
      <w:r w:rsidR="00A45490" w:rsidRPr="0089531E">
        <w:rPr>
          <w:rStyle w:val="Char9"/>
          <w:bCs w:val="0"/>
          <w:rtl/>
        </w:rPr>
        <w:t xml:space="preserve"> يُوحِي بَعۡضُهُمۡ إِلَىٰ بَعۡضٖ زُخۡرُفَ </w:t>
      </w:r>
      <w:r w:rsidR="00A45490" w:rsidRPr="0089531E">
        <w:rPr>
          <w:rStyle w:val="Char9"/>
          <w:rFonts w:hint="cs"/>
          <w:bCs w:val="0"/>
          <w:rtl/>
        </w:rPr>
        <w:t>ٱلۡقَوۡلِ</w:t>
      </w:r>
      <w:r w:rsidR="00A45490" w:rsidRPr="0089531E">
        <w:rPr>
          <w:rStyle w:val="Char9"/>
          <w:bCs w:val="0"/>
          <w:rtl/>
        </w:rPr>
        <w:t xml:space="preserve"> غُرُورٗاۚ</w:t>
      </w:r>
      <w:r w:rsidR="00A45490">
        <w:rPr>
          <w:rFonts w:cs="Times New Roman" w:hint="cs"/>
          <w:color w:val="000000"/>
          <w:shd w:val="clear" w:color="auto" w:fill="FFFFFF"/>
          <w:rtl/>
        </w:rPr>
        <w:t xml:space="preserve">... </w:t>
      </w:r>
      <w:r w:rsidR="00A45490" w:rsidRPr="0089531E">
        <w:rPr>
          <w:rStyle w:val="Char9"/>
          <w:bCs w:val="0"/>
          <w:rtl/>
        </w:rPr>
        <w:t>١١٢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[الأنعام: 112]</w:t>
      </w:r>
      <w:bookmarkEnd w:id="443"/>
    </w:p>
    <w:p w:rsidR="00A45490" w:rsidRPr="0089531E" w:rsidRDefault="00ED0820" w:rsidP="009A64AF">
      <w:pPr>
        <w:pStyle w:val="Heading2"/>
        <w:keepNext w:val="0"/>
        <w:spacing w:before="0" w:after="0"/>
        <w:ind w:firstLine="284"/>
        <w:rPr>
          <w:rStyle w:val="Char5"/>
          <w:bCs w:val="0"/>
          <w:rtl/>
        </w:rPr>
      </w:pPr>
      <w:bookmarkStart w:id="444" w:name="_Toc472765350"/>
      <w:r w:rsidRPr="009A64AF">
        <w:rPr>
          <w:rFonts w:cs="Traditional Arabic"/>
          <w:bCs w:val="0"/>
          <w:szCs w:val="28"/>
          <w:shd w:val="clear" w:color="auto" w:fill="FFFFFF"/>
          <w:rtl/>
        </w:rPr>
        <w:t>﴿</w:t>
      </w:r>
      <w:r w:rsidR="00A45490" w:rsidRPr="0089531E">
        <w:rPr>
          <w:rStyle w:val="Char9"/>
          <w:bCs w:val="0"/>
          <w:rtl/>
        </w:rPr>
        <w:t xml:space="preserve">وَيَوۡمَ يَحۡشُرُهُمۡ جَمِيعٗا يَٰمَعۡشَرَ </w:t>
      </w:r>
      <w:r w:rsidR="00A45490" w:rsidRPr="0089531E">
        <w:rPr>
          <w:rStyle w:val="Char9"/>
          <w:rFonts w:hint="cs"/>
          <w:bCs w:val="0"/>
          <w:rtl/>
        </w:rPr>
        <w:t>ٱلۡجِنِّ</w:t>
      </w:r>
      <w:r w:rsidR="00A45490" w:rsidRPr="0089531E">
        <w:rPr>
          <w:rStyle w:val="Char9"/>
          <w:bCs w:val="0"/>
          <w:rtl/>
        </w:rPr>
        <w:t xml:space="preserve"> قَدِ </w:t>
      </w:r>
      <w:r w:rsidR="00A45490" w:rsidRPr="0089531E">
        <w:rPr>
          <w:rStyle w:val="Char9"/>
          <w:rFonts w:hint="cs"/>
          <w:bCs w:val="0"/>
          <w:rtl/>
        </w:rPr>
        <w:t>ٱسۡتَكۡثَرۡتُم</w:t>
      </w:r>
      <w:r w:rsidR="00A45490" w:rsidRPr="0089531E">
        <w:rPr>
          <w:rStyle w:val="Char9"/>
          <w:bCs w:val="0"/>
          <w:rtl/>
        </w:rPr>
        <w:t xml:space="preserve"> مِّنَ </w:t>
      </w:r>
      <w:r w:rsidR="00A45490" w:rsidRPr="0089531E">
        <w:rPr>
          <w:rStyle w:val="Char9"/>
          <w:rFonts w:hint="cs"/>
          <w:bCs w:val="0"/>
          <w:rtl/>
        </w:rPr>
        <w:t>ٱلۡإِنسِۖ</w:t>
      </w:r>
      <w:r w:rsidR="00A45490" w:rsidRPr="0089531E">
        <w:rPr>
          <w:rStyle w:val="Char9"/>
          <w:bCs w:val="0"/>
          <w:rtl/>
        </w:rPr>
        <w:t xml:space="preserve"> وَقَالَ أَوۡلِيَآؤُهُم مِّنَ </w:t>
      </w:r>
      <w:r w:rsidR="00A45490" w:rsidRPr="0089531E">
        <w:rPr>
          <w:rStyle w:val="Char9"/>
          <w:rFonts w:hint="cs"/>
          <w:bCs w:val="0"/>
          <w:rtl/>
        </w:rPr>
        <w:t>ٱلۡإِنسِ</w:t>
      </w:r>
      <w:r w:rsidR="00A45490" w:rsidRPr="0089531E">
        <w:rPr>
          <w:rStyle w:val="Char9"/>
          <w:bCs w:val="0"/>
          <w:rtl/>
        </w:rPr>
        <w:t xml:space="preserve"> رَبَّنَا </w:t>
      </w:r>
      <w:r w:rsidR="00A45490" w:rsidRPr="0089531E">
        <w:rPr>
          <w:rStyle w:val="Char9"/>
          <w:rFonts w:hint="cs"/>
          <w:bCs w:val="0"/>
          <w:rtl/>
        </w:rPr>
        <w:t>ٱسۡتَمۡتَعَ</w:t>
      </w:r>
      <w:r w:rsidR="00A45490" w:rsidRPr="0089531E">
        <w:rPr>
          <w:rStyle w:val="Char9"/>
          <w:bCs w:val="0"/>
          <w:rtl/>
        </w:rPr>
        <w:t xml:space="preserve"> بَعۡضُنَا بِبَعۡضٖ وَبَلَغۡنَآ أَجَلَنَا </w:t>
      </w:r>
      <w:r w:rsidR="00A45490" w:rsidRPr="0089531E">
        <w:rPr>
          <w:rStyle w:val="Char9"/>
          <w:rFonts w:hint="cs"/>
          <w:bCs w:val="0"/>
          <w:rtl/>
        </w:rPr>
        <w:t>ٱلَّذِيٓ</w:t>
      </w:r>
      <w:r w:rsidR="00A45490" w:rsidRPr="0089531E">
        <w:rPr>
          <w:rStyle w:val="Char9"/>
          <w:bCs w:val="0"/>
          <w:rtl/>
        </w:rPr>
        <w:t xml:space="preserve"> أَجَّلۡتَ لَنَاۚ قَالَ </w:t>
      </w:r>
      <w:r w:rsidR="00A45490" w:rsidRPr="0089531E">
        <w:rPr>
          <w:rStyle w:val="Char9"/>
          <w:rFonts w:hint="cs"/>
          <w:bCs w:val="0"/>
          <w:rtl/>
        </w:rPr>
        <w:t>ٱلنَّارُ</w:t>
      </w:r>
      <w:r w:rsidR="00A45490" w:rsidRPr="0089531E">
        <w:rPr>
          <w:rStyle w:val="Char9"/>
          <w:bCs w:val="0"/>
          <w:rtl/>
        </w:rPr>
        <w:t xml:space="preserve"> مَثۡوَىٰكُمۡ خَٰلِدِينَ </w:t>
      </w:r>
      <w:r w:rsidR="00A45490" w:rsidRPr="0089531E">
        <w:rPr>
          <w:rStyle w:val="Char9"/>
          <w:rFonts w:hint="cs"/>
          <w:bCs w:val="0"/>
          <w:rtl/>
        </w:rPr>
        <w:t>فِيهَآ</w:t>
      </w:r>
      <w:r w:rsidR="00A45490" w:rsidRPr="0089531E">
        <w:rPr>
          <w:rStyle w:val="Char9"/>
          <w:bCs w:val="0"/>
          <w:rtl/>
        </w:rPr>
        <w:t xml:space="preserve"> إِلَّا مَا شَآءَ </w:t>
      </w:r>
      <w:r w:rsidR="00A45490" w:rsidRPr="0089531E">
        <w:rPr>
          <w:rStyle w:val="Char9"/>
          <w:rFonts w:hint="cs"/>
          <w:bCs w:val="0"/>
          <w:rtl/>
        </w:rPr>
        <w:t>ٱللَّهُۗ</w:t>
      </w:r>
      <w:r w:rsidR="00A45490" w:rsidRPr="0089531E">
        <w:rPr>
          <w:rStyle w:val="Char9"/>
          <w:bCs w:val="0"/>
          <w:rtl/>
        </w:rPr>
        <w:t xml:space="preserve"> إِنَّ رَبَّكَ حَكِيمٌ عَلِيمٞ١٢٨ وَكَذَٰلِكَ نُوَلِّي بَعۡضَ </w:t>
      </w:r>
      <w:r w:rsidR="00A45490" w:rsidRPr="0089531E">
        <w:rPr>
          <w:rStyle w:val="Char9"/>
          <w:rFonts w:hint="cs"/>
          <w:bCs w:val="0"/>
          <w:rtl/>
        </w:rPr>
        <w:t>ٱلظَّٰلِمِينَ</w:t>
      </w:r>
      <w:r w:rsidR="00A45490" w:rsidRPr="0089531E">
        <w:rPr>
          <w:rStyle w:val="Char9"/>
          <w:bCs w:val="0"/>
          <w:rtl/>
        </w:rPr>
        <w:t xml:space="preserve"> بَعۡضَۢا بِمَا كَانُواْ يَكۡسِبُونَ١٢٩ يَٰمَعۡشَرَ </w:t>
      </w:r>
      <w:r w:rsidR="00A45490" w:rsidRPr="0089531E">
        <w:rPr>
          <w:rStyle w:val="Char9"/>
          <w:rFonts w:hint="cs"/>
          <w:bCs w:val="0"/>
          <w:rtl/>
        </w:rPr>
        <w:t>ٱلۡجِنِّ</w:t>
      </w:r>
      <w:r w:rsidR="00A45490" w:rsidRPr="0089531E">
        <w:rPr>
          <w:rStyle w:val="Char9"/>
          <w:bCs w:val="0"/>
          <w:rtl/>
        </w:rPr>
        <w:t xml:space="preserve"> وَ</w:t>
      </w:r>
      <w:r w:rsidR="00A45490" w:rsidRPr="0089531E">
        <w:rPr>
          <w:rStyle w:val="Char9"/>
          <w:rFonts w:hint="cs"/>
          <w:bCs w:val="0"/>
          <w:rtl/>
        </w:rPr>
        <w:t>ٱلۡإِنسِ</w:t>
      </w:r>
      <w:r w:rsidR="00A45490" w:rsidRPr="0089531E">
        <w:rPr>
          <w:rStyle w:val="Char9"/>
          <w:bCs w:val="0"/>
          <w:rtl/>
        </w:rPr>
        <w:t xml:space="preserve"> أَلَمۡ يَأۡتِكُمۡ رُسُلٞ مِّنكُمۡ يَقُصُّونَ عَلَيۡكُمۡ ءَايَٰتِي وَيُنذِرُونَكُمۡ لِقَآءَ يَوۡمِكُمۡ هَٰذَاۚ قَالُواْ شَهِدۡنَا عَلَىٰٓ أَنفُسِنَاۖ وَغَرَّتۡهُمُ </w:t>
      </w:r>
      <w:r w:rsidR="00A45490" w:rsidRPr="0089531E">
        <w:rPr>
          <w:rStyle w:val="Char9"/>
          <w:rFonts w:hint="cs"/>
          <w:bCs w:val="0"/>
          <w:rtl/>
        </w:rPr>
        <w:t>ٱلۡحَيَوٰةُ</w:t>
      </w:r>
      <w:r w:rsidR="00A45490" w:rsidRPr="0089531E">
        <w:rPr>
          <w:rStyle w:val="Char9"/>
          <w:bCs w:val="0"/>
          <w:rtl/>
        </w:rPr>
        <w:t xml:space="preserve"> </w:t>
      </w:r>
      <w:r w:rsidR="00A45490" w:rsidRPr="0089531E">
        <w:rPr>
          <w:rStyle w:val="Char9"/>
          <w:rFonts w:hint="cs"/>
          <w:bCs w:val="0"/>
          <w:rtl/>
        </w:rPr>
        <w:t>ٱلدُّنۡيَا</w:t>
      </w:r>
      <w:r w:rsidR="00A45490" w:rsidRPr="0089531E">
        <w:rPr>
          <w:rStyle w:val="Char9"/>
          <w:bCs w:val="0"/>
          <w:rtl/>
        </w:rPr>
        <w:t xml:space="preserve"> وَشَهِدُواْ عَلَىٰٓ أَنفُسِهِمۡ أَنّ</w:t>
      </w:r>
      <w:r w:rsidR="00A45490" w:rsidRPr="0089531E">
        <w:rPr>
          <w:rStyle w:val="Char9"/>
          <w:rFonts w:hint="cs"/>
          <w:bCs w:val="0"/>
          <w:rtl/>
        </w:rPr>
        <w:t>َهُمۡ</w:t>
      </w:r>
      <w:r w:rsidR="00A45490" w:rsidRPr="0089531E">
        <w:rPr>
          <w:rStyle w:val="Char9"/>
          <w:bCs w:val="0"/>
          <w:rtl/>
        </w:rPr>
        <w:t xml:space="preserve"> كَانُواْ كَٰفِرِينَ١٣٠</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[الأنعام: 128-130]</w:t>
      </w:r>
      <w:bookmarkEnd w:id="444"/>
    </w:p>
    <w:p w:rsidR="00A45490" w:rsidRPr="009A64AF" w:rsidRDefault="00ED0820" w:rsidP="009A64AF">
      <w:pPr>
        <w:pStyle w:val="Heading2"/>
        <w:keepNext w:val="0"/>
        <w:spacing w:before="0" w:after="0"/>
        <w:ind w:firstLine="284"/>
        <w:rPr>
          <w:rStyle w:val="Char5"/>
          <w:bCs w:val="0"/>
          <w:spacing w:val="-2"/>
          <w:rtl/>
        </w:rPr>
      </w:pPr>
      <w:bookmarkStart w:id="445" w:name="_Toc472765351"/>
      <w:r w:rsidRPr="009A64AF">
        <w:rPr>
          <w:rFonts w:cs="Traditional Arabic"/>
          <w:bCs w:val="0"/>
          <w:spacing w:val="-2"/>
          <w:szCs w:val="28"/>
          <w:shd w:val="clear" w:color="auto" w:fill="FFFFFF"/>
          <w:rtl/>
        </w:rPr>
        <w:t>﴿</w:t>
      </w:r>
      <w:r w:rsidR="00A45490" w:rsidRPr="009A64AF">
        <w:rPr>
          <w:rStyle w:val="Char9"/>
          <w:bCs w:val="0"/>
          <w:spacing w:val="-2"/>
          <w:rtl/>
        </w:rPr>
        <w:t xml:space="preserve">قَالَ </w:t>
      </w:r>
      <w:r w:rsidR="00A45490" w:rsidRPr="009A64AF">
        <w:rPr>
          <w:rStyle w:val="Char9"/>
          <w:rFonts w:hint="cs"/>
          <w:bCs w:val="0"/>
          <w:spacing w:val="-2"/>
          <w:rtl/>
        </w:rPr>
        <w:t>ٱدۡخُلُواْ</w:t>
      </w:r>
      <w:r w:rsidR="00A45490" w:rsidRPr="009A64AF">
        <w:rPr>
          <w:rStyle w:val="Char9"/>
          <w:bCs w:val="0"/>
          <w:spacing w:val="-2"/>
          <w:rtl/>
        </w:rPr>
        <w:t xml:space="preserve"> فِيٓ أُمَمٖ قَدۡ خَلَتۡ مِن قَبۡلِكُم مِّنَ </w:t>
      </w:r>
      <w:r w:rsidR="00A45490" w:rsidRPr="009A64AF">
        <w:rPr>
          <w:rStyle w:val="Char9"/>
          <w:rFonts w:hint="cs"/>
          <w:bCs w:val="0"/>
          <w:spacing w:val="-2"/>
          <w:rtl/>
        </w:rPr>
        <w:t>ٱلۡجِنِّ</w:t>
      </w:r>
      <w:r w:rsidR="00A45490" w:rsidRPr="009A64AF">
        <w:rPr>
          <w:rStyle w:val="Char9"/>
          <w:bCs w:val="0"/>
          <w:spacing w:val="-2"/>
          <w:rtl/>
        </w:rPr>
        <w:t xml:space="preserve"> وَ</w:t>
      </w:r>
      <w:r w:rsidR="00A45490" w:rsidRPr="009A64AF">
        <w:rPr>
          <w:rStyle w:val="Char9"/>
          <w:rFonts w:hint="cs"/>
          <w:bCs w:val="0"/>
          <w:spacing w:val="-2"/>
          <w:rtl/>
        </w:rPr>
        <w:t>ٱلۡإِنسِ</w:t>
      </w:r>
      <w:r w:rsidR="00A45490" w:rsidRPr="009A64AF">
        <w:rPr>
          <w:rStyle w:val="Char9"/>
          <w:bCs w:val="0"/>
          <w:spacing w:val="-2"/>
          <w:rtl/>
        </w:rPr>
        <w:t xml:space="preserve"> فِي </w:t>
      </w:r>
      <w:r w:rsidR="00A45490" w:rsidRPr="009A64AF">
        <w:rPr>
          <w:rStyle w:val="Char9"/>
          <w:rFonts w:hint="cs"/>
          <w:bCs w:val="0"/>
          <w:spacing w:val="-2"/>
          <w:rtl/>
        </w:rPr>
        <w:t>ٱلنَّارِۖ</w:t>
      </w:r>
      <w:r w:rsidR="00A45490" w:rsidRPr="009A64AF">
        <w:rPr>
          <w:rStyle w:val="Char9"/>
          <w:bCs w:val="0"/>
          <w:spacing w:val="-2"/>
          <w:rtl/>
        </w:rPr>
        <w:t xml:space="preserve"> كُلَّمَا دَخَلَتۡ أُمَّةٞ لَّعَنَتۡ أُخۡتَهَاۖ حَتَّىٰٓ إِذَا </w:t>
      </w:r>
      <w:r w:rsidR="00A45490" w:rsidRPr="009A64AF">
        <w:rPr>
          <w:rStyle w:val="Char9"/>
          <w:rFonts w:hint="cs"/>
          <w:bCs w:val="0"/>
          <w:spacing w:val="-2"/>
          <w:rtl/>
        </w:rPr>
        <w:t>ٱدَّارَكُواْ</w:t>
      </w:r>
      <w:r w:rsidR="00A45490" w:rsidRPr="009A64AF">
        <w:rPr>
          <w:rStyle w:val="Char9"/>
          <w:bCs w:val="0"/>
          <w:spacing w:val="-2"/>
          <w:rtl/>
        </w:rPr>
        <w:t xml:space="preserve"> فِيهَا جَمِيعٗا قَالَتۡ أُخۡرَىٰهُمۡ لِأُولَىٰهُمۡ رَبَّنَا هَٰٓؤُلَآءِ أَضَلُّونَا </w:t>
      </w:r>
      <w:r w:rsidR="00A45490" w:rsidRPr="009A64AF">
        <w:rPr>
          <w:rStyle w:val="Char9"/>
          <w:rFonts w:hint="cs"/>
          <w:bCs w:val="0"/>
          <w:spacing w:val="-2"/>
          <w:rtl/>
        </w:rPr>
        <w:t>فَ‍َٔاتِهِمۡ</w:t>
      </w:r>
      <w:r w:rsidR="00A45490" w:rsidRPr="009A64AF">
        <w:rPr>
          <w:rStyle w:val="Char9"/>
          <w:bCs w:val="0"/>
          <w:spacing w:val="-2"/>
          <w:rtl/>
        </w:rPr>
        <w:t xml:space="preserve"> عَذَابٗا ضِعۡفٗا مِّنَ </w:t>
      </w:r>
      <w:r w:rsidR="00A45490" w:rsidRPr="009A64AF">
        <w:rPr>
          <w:rStyle w:val="Char9"/>
          <w:rFonts w:hint="cs"/>
          <w:bCs w:val="0"/>
          <w:spacing w:val="-2"/>
          <w:rtl/>
        </w:rPr>
        <w:t>ٱلنَّارِۖ</w:t>
      </w:r>
      <w:r w:rsidR="00A45490" w:rsidRPr="009A64AF">
        <w:rPr>
          <w:rStyle w:val="Char9"/>
          <w:bCs w:val="0"/>
          <w:spacing w:val="-2"/>
          <w:rtl/>
        </w:rPr>
        <w:t xml:space="preserve"> قَالَ لِكُلّٖ ضِعۡفٞ وَلَٰكِن لَّا تَعۡلَمُونَ٣٨</w:t>
      </w:r>
      <w:r w:rsidRPr="009A64AF">
        <w:rPr>
          <w:rFonts w:cs="Traditional Arabic"/>
          <w:bCs w:val="0"/>
          <w:spacing w:val="-2"/>
          <w:szCs w:val="28"/>
          <w:shd w:val="clear" w:color="auto" w:fill="FFFFFF"/>
          <w:rtl/>
        </w:rPr>
        <w:t>﴾</w:t>
      </w:r>
      <w:r w:rsidR="00A45490" w:rsidRPr="009A64AF">
        <w:rPr>
          <w:rStyle w:val="Char9"/>
          <w:bCs w:val="0"/>
          <w:spacing w:val="-2"/>
          <w:rtl/>
        </w:rPr>
        <w:t xml:space="preserve"> </w:t>
      </w:r>
      <w:r w:rsidR="00A45490" w:rsidRPr="009A64AF">
        <w:rPr>
          <w:rStyle w:val="Char5"/>
          <w:bCs w:val="0"/>
          <w:spacing w:val="-2"/>
          <w:rtl/>
        </w:rPr>
        <w:t>[الأعراف: 38]</w:t>
      </w:r>
      <w:bookmarkEnd w:id="445"/>
    </w:p>
    <w:p w:rsidR="00A45490" w:rsidRPr="0089531E" w:rsidRDefault="00ED0820" w:rsidP="009A64AF">
      <w:pPr>
        <w:pStyle w:val="Heading2"/>
        <w:keepNext w:val="0"/>
        <w:spacing w:before="0" w:after="0"/>
        <w:ind w:firstLine="284"/>
        <w:rPr>
          <w:rStyle w:val="Char5"/>
          <w:bCs w:val="0"/>
          <w:rtl/>
        </w:rPr>
      </w:pPr>
      <w:bookmarkStart w:id="446" w:name="_Toc472765352"/>
      <w:r w:rsidRPr="009A64AF">
        <w:rPr>
          <w:rFonts w:cs="Traditional Arabic"/>
          <w:bCs w:val="0"/>
          <w:szCs w:val="28"/>
          <w:shd w:val="clear" w:color="auto" w:fill="FFFFFF"/>
          <w:rtl/>
        </w:rPr>
        <w:t>﴿</w:t>
      </w:r>
      <w:r w:rsidR="00A45490" w:rsidRPr="0089531E">
        <w:rPr>
          <w:rStyle w:val="Char9"/>
          <w:bCs w:val="0"/>
          <w:rtl/>
        </w:rPr>
        <w:t xml:space="preserve">إِلَّا مَن رَّحِمَ رَبُّكَۚ وَلِذَٰلِكَ خَلَقَهُمۡۗ وَتَمَّتۡ كَلِمَةُ رَبِّكَ لَأَمۡلَأَنَّ جَهَنَّمَ مِنَ </w:t>
      </w:r>
      <w:r w:rsidR="00A45490" w:rsidRPr="0089531E">
        <w:rPr>
          <w:rStyle w:val="Char9"/>
          <w:rFonts w:hint="cs"/>
          <w:bCs w:val="0"/>
          <w:rtl/>
        </w:rPr>
        <w:t>ٱلۡجِنَّةِ</w:t>
      </w:r>
      <w:r w:rsidR="00A45490" w:rsidRPr="0089531E">
        <w:rPr>
          <w:rStyle w:val="Char9"/>
          <w:bCs w:val="0"/>
          <w:rtl/>
        </w:rPr>
        <w:t xml:space="preserve"> وَ</w:t>
      </w:r>
      <w:r w:rsidR="00A45490" w:rsidRPr="0089531E">
        <w:rPr>
          <w:rStyle w:val="Char9"/>
          <w:rFonts w:hint="cs"/>
          <w:bCs w:val="0"/>
          <w:rtl/>
        </w:rPr>
        <w:t>ٱلنَّاسِ</w:t>
      </w:r>
      <w:r w:rsidR="00A45490" w:rsidRPr="0089531E">
        <w:rPr>
          <w:rStyle w:val="Char9"/>
          <w:bCs w:val="0"/>
          <w:rtl/>
        </w:rPr>
        <w:t xml:space="preserve"> أَجۡمَعِينَ١١٩</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[هود: 119]</w:t>
      </w:r>
      <w:bookmarkEnd w:id="446"/>
    </w:p>
    <w:p w:rsidR="00A45490" w:rsidRPr="0089531E" w:rsidRDefault="00ED0820" w:rsidP="009A64AF">
      <w:pPr>
        <w:pStyle w:val="Heading2"/>
        <w:keepNext w:val="0"/>
        <w:spacing w:before="0" w:after="0"/>
        <w:ind w:firstLine="284"/>
        <w:rPr>
          <w:rStyle w:val="Char5"/>
          <w:bCs w:val="0"/>
          <w:rtl/>
        </w:rPr>
      </w:pPr>
      <w:bookmarkStart w:id="447" w:name="_Toc472765353"/>
      <w:r w:rsidRPr="009A64AF">
        <w:rPr>
          <w:rFonts w:cs="Traditional Arabic"/>
          <w:bCs w:val="0"/>
          <w:szCs w:val="28"/>
          <w:shd w:val="clear" w:color="auto" w:fill="FFFFFF"/>
          <w:rtl/>
        </w:rPr>
        <w:t>﴿</w:t>
      </w:r>
      <w:r w:rsidR="00A45490" w:rsidRPr="0089531E">
        <w:rPr>
          <w:rStyle w:val="Char9"/>
          <w:bCs w:val="0"/>
          <w:rtl/>
        </w:rPr>
        <w:t xml:space="preserve">قُل لَّئِنِ </w:t>
      </w:r>
      <w:r w:rsidR="00A45490" w:rsidRPr="0089531E">
        <w:rPr>
          <w:rStyle w:val="Char9"/>
          <w:rFonts w:hint="cs"/>
          <w:bCs w:val="0"/>
          <w:rtl/>
        </w:rPr>
        <w:t>ٱجۡتَمَعَتِ</w:t>
      </w:r>
      <w:r w:rsidR="00A45490" w:rsidRPr="0089531E">
        <w:rPr>
          <w:rStyle w:val="Char9"/>
          <w:bCs w:val="0"/>
          <w:rtl/>
        </w:rPr>
        <w:t xml:space="preserve"> </w:t>
      </w:r>
      <w:r w:rsidR="00A45490" w:rsidRPr="0089531E">
        <w:rPr>
          <w:rStyle w:val="Char9"/>
          <w:rFonts w:hint="cs"/>
          <w:bCs w:val="0"/>
          <w:rtl/>
        </w:rPr>
        <w:t>ٱلۡإِنسُ</w:t>
      </w:r>
      <w:r w:rsidR="00A45490" w:rsidRPr="0089531E">
        <w:rPr>
          <w:rStyle w:val="Char9"/>
          <w:bCs w:val="0"/>
          <w:rtl/>
        </w:rPr>
        <w:t xml:space="preserve"> وَ</w:t>
      </w:r>
      <w:r w:rsidR="00A45490" w:rsidRPr="0089531E">
        <w:rPr>
          <w:rStyle w:val="Char9"/>
          <w:rFonts w:hint="cs"/>
          <w:bCs w:val="0"/>
          <w:rtl/>
        </w:rPr>
        <w:t>ٱلۡجِنُّ</w:t>
      </w:r>
      <w:r w:rsidR="00A45490" w:rsidRPr="0089531E">
        <w:rPr>
          <w:rStyle w:val="Char9"/>
          <w:bCs w:val="0"/>
          <w:rtl/>
        </w:rPr>
        <w:t xml:space="preserve"> عَلَىٰٓ أَن يَأۡتُواْ بِمِثۡلِ هَٰذَا </w:t>
      </w:r>
      <w:r w:rsidR="00A45490" w:rsidRPr="0089531E">
        <w:rPr>
          <w:rStyle w:val="Char9"/>
          <w:rFonts w:hint="cs"/>
          <w:bCs w:val="0"/>
          <w:rtl/>
        </w:rPr>
        <w:t>ٱلۡقُرۡءَانِ</w:t>
      </w:r>
      <w:r w:rsidR="00A45490" w:rsidRPr="0089531E">
        <w:rPr>
          <w:rStyle w:val="Char9"/>
          <w:bCs w:val="0"/>
          <w:rtl/>
        </w:rPr>
        <w:t xml:space="preserve"> لَا يَأۡتُونَ بِمِثۡلِهِ</w:t>
      </w:r>
      <w:r w:rsidR="00A45490" w:rsidRPr="0089531E">
        <w:rPr>
          <w:rStyle w:val="Char9"/>
          <w:rFonts w:hint="cs"/>
          <w:bCs w:val="0"/>
          <w:rtl/>
        </w:rPr>
        <w:t>ۦ</w:t>
      </w:r>
      <w:r w:rsidR="00A45490" w:rsidRPr="0089531E">
        <w:rPr>
          <w:rStyle w:val="Char9"/>
          <w:bCs w:val="0"/>
          <w:rtl/>
        </w:rPr>
        <w:t xml:space="preserve"> وَلَوۡ كَانَ بَعۡضُهُمۡ لِبَعۡضٖ ظَهِيرٗا٨٨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[الإسراء: 88]</w:t>
      </w:r>
      <w:bookmarkEnd w:id="447"/>
    </w:p>
    <w:p w:rsidR="00A45490" w:rsidRPr="0089531E" w:rsidRDefault="00ED0820" w:rsidP="009A64AF">
      <w:pPr>
        <w:pStyle w:val="Heading2"/>
        <w:keepNext w:val="0"/>
        <w:spacing w:before="0" w:after="0"/>
        <w:ind w:firstLine="284"/>
        <w:rPr>
          <w:rStyle w:val="Char5"/>
          <w:bCs w:val="0"/>
          <w:rtl/>
        </w:rPr>
      </w:pPr>
      <w:bookmarkStart w:id="448" w:name="_Toc472765354"/>
      <w:r w:rsidRPr="009A64AF">
        <w:rPr>
          <w:rFonts w:cs="Traditional Arabic"/>
          <w:bCs w:val="0"/>
          <w:szCs w:val="28"/>
          <w:shd w:val="clear" w:color="auto" w:fill="FFFFFF"/>
          <w:rtl/>
        </w:rPr>
        <w:t>﴿</w:t>
      </w:r>
      <w:r w:rsidR="00A45490" w:rsidRPr="0089531E">
        <w:rPr>
          <w:rStyle w:val="Char9"/>
          <w:bCs w:val="0"/>
          <w:rtl/>
        </w:rPr>
        <w:t xml:space="preserve">وَإِذۡ قُلۡنَا لِلۡمَلَٰٓئِكَةِ </w:t>
      </w:r>
      <w:r w:rsidR="00A45490" w:rsidRPr="0089531E">
        <w:rPr>
          <w:rStyle w:val="Char9"/>
          <w:rFonts w:hint="cs"/>
          <w:bCs w:val="0"/>
          <w:rtl/>
        </w:rPr>
        <w:t>ٱسۡجُدُواْ</w:t>
      </w:r>
      <w:r w:rsidR="00A45490" w:rsidRPr="0089531E">
        <w:rPr>
          <w:rStyle w:val="Char9"/>
          <w:bCs w:val="0"/>
          <w:rtl/>
        </w:rPr>
        <w:t xml:space="preserve"> لِأٓدَمَ فَسَجَدُوٓاْ إِلَّآ إِبۡلِيسَ كَانَ مِنَ </w:t>
      </w:r>
      <w:r w:rsidR="00A45490" w:rsidRPr="0089531E">
        <w:rPr>
          <w:rStyle w:val="Char9"/>
          <w:rFonts w:hint="cs"/>
          <w:bCs w:val="0"/>
          <w:rtl/>
        </w:rPr>
        <w:t>ٱلۡجِنِّ</w:t>
      </w:r>
      <w:r w:rsidR="00A45490" w:rsidRPr="0089531E">
        <w:rPr>
          <w:rStyle w:val="Char9"/>
          <w:bCs w:val="0"/>
          <w:rtl/>
        </w:rPr>
        <w:t xml:space="preserve"> فَفَسَقَ عَنۡ أَمۡرِ رَبِّهِ</w:t>
      </w:r>
      <w:r w:rsidR="00A45490" w:rsidRPr="0089531E">
        <w:rPr>
          <w:rStyle w:val="Char9"/>
          <w:rFonts w:hint="cs"/>
          <w:bCs w:val="0"/>
          <w:rtl/>
        </w:rPr>
        <w:t>ۦٓۗ</w:t>
      </w:r>
      <w:r w:rsidR="008E2433">
        <w:rPr>
          <w:rFonts w:cs="Times New Roman" w:hint="cs"/>
          <w:color w:val="000000"/>
          <w:shd w:val="clear" w:color="auto" w:fill="FFFFFF"/>
          <w:rtl/>
        </w:rPr>
        <w:t>...</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[الكهف: 50]</w:t>
      </w:r>
      <w:bookmarkEnd w:id="448"/>
    </w:p>
    <w:p w:rsidR="00A45490" w:rsidRPr="0089531E" w:rsidRDefault="00ED0820" w:rsidP="009A64AF">
      <w:pPr>
        <w:pStyle w:val="Heading2"/>
        <w:keepNext w:val="0"/>
        <w:spacing w:before="0" w:after="0"/>
        <w:ind w:firstLine="284"/>
        <w:rPr>
          <w:rStyle w:val="Char5"/>
          <w:bCs w:val="0"/>
          <w:rtl/>
        </w:rPr>
      </w:pPr>
      <w:bookmarkStart w:id="449" w:name="_Toc472765355"/>
      <w:r w:rsidRPr="009A64AF">
        <w:rPr>
          <w:rFonts w:cs="Traditional Arabic"/>
          <w:bCs w:val="0"/>
          <w:szCs w:val="28"/>
          <w:shd w:val="clear" w:color="auto" w:fill="FFFFFF"/>
          <w:rtl/>
        </w:rPr>
        <w:t>﴿</w:t>
      </w:r>
      <w:r w:rsidR="00A45490" w:rsidRPr="0089531E">
        <w:rPr>
          <w:rStyle w:val="Char9"/>
          <w:bCs w:val="0"/>
          <w:rtl/>
        </w:rPr>
        <w:t xml:space="preserve">قَالُواْ سُبۡحَٰنَكَ أَنتَ وَلِيُّنَا مِن دُونِهِمۖ بَلۡ كَانُواْ يَعۡبُدُونَ </w:t>
      </w:r>
      <w:r w:rsidR="00A45490" w:rsidRPr="0089531E">
        <w:rPr>
          <w:rStyle w:val="Char9"/>
          <w:rFonts w:hint="cs"/>
          <w:bCs w:val="0"/>
          <w:rtl/>
        </w:rPr>
        <w:t>ٱلۡجِنَّۖ</w:t>
      </w:r>
      <w:r w:rsidR="00A45490" w:rsidRPr="0089531E">
        <w:rPr>
          <w:rStyle w:val="Char9"/>
          <w:bCs w:val="0"/>
          <w:rtl/>
        </w:rPr>
        <w:t xml:space="preserve"> أَكۡثَرُهُم بِهِم مُّؤۡمِنُونَ٤١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[سبأ: 41]</w:t>
      </w:r>
      <w:bookmarkEnd w:id="449"/>
    </w:p>
    <w:p w:rsidR="00A45490" w:rsidRPr="0089531E" w:rsidRDefault="00ED0820" w:rsidP="009A64AF">
      <w:pPr>
        <w:pStyle w:val="Heading2"/>
        <w:keepNext w:val="0"/>
        <w:spacing w:before="0" w:after="0"/>
        <w:ind w:firstLine="284"/>
        <w:rPr>
          <w:rStyle w:val="Char5"/>
          <w:bCs w:val="0"/>
          <w:rtl/>
        </w:rPr>
      </w:pPr>
      <w:bookmarkStart w:id="450" w:name="_Toc472765356"/>
      <w:r w:rsidRPr="009A64AF">
        <w:rPr>
          <w:rFonts w:cs="Traditional Arabic"/>
          <w:bCs w:val="0"/>
          <w:szCs w:val="28"/>
          <w:shd w:val="clear" w:color="auto" w:fill="FFFFFF"/>
          <w:rtl/>
        </w:rPr>
        <w:t>﴿</w:t>
      </w:r>
      <w:r w:rsidR="00A45490" w:rsidRPr="0089531E">
        <w:rPr>
          <w:rStyle w:val="Char9"/>
          <w:bCs w:val="0"/>
          <w:rtl/>
        </w:rPr>
        <w:t>وَجَعَلُواْ بَيۡنَهُ</w:t>
      </w:r>
      <w:r w:rsidR="00A45490" w:rsidRPr="0089531E">
        <w:rPr>
          <w:rStyle w:val="Char9"/>
          <w:rFonts w:hint="cs"/>
          <w:bCs w:val="0"/>
          <w:rtl/>
        </w:rPr>
        <w:t>ۥ</w:t>
      </w:r>
      <w:r w:rsidR="00A45490" w:rsidRPr="0089531E">
        <w:rPr>
          <w:rStyle w:val="Char9"/>
          <w:bCs w:val="0"/>
          <w:rtl/>
        </w:rPr>
        <w:t xml:space="preserve"> وَبَيۡنَ </w:t>
      </w:r>
      <w:r w:rsidR="00A45490" w:rsidRPr="0089531E">
        <w:rPr>
          <w:rStyle w:val="Char9"/>
          <w:rFonts w:hint="cs"/>
          <w:bCs w:val="0"/>
          <w:rtl/>
        </w:rPr>
        <w:t>ٱلۡجِنَّةِ</w:t>
      </w:r>
      <w:r w:rsidR="00A45490" w:rsidRPr="0089531E">
        <w:rPr>
          <w:rStyle w:val="Char9"/>
          <w:bCs w:val="0"/>
          <w:rtl/>
        </w:rPr>
        <w:t xml:space="preserve"> نَسَبٗاۚ وَلَقَدۡ عَلِمَتِ </w:t>
      </w:r>
      <w:r w:rsidR="00A45490" w:rsidRPr="0089531E">
        <w:rPr>
          <w:rStyle w:val="Char9"/>
          <w:rFonts w:hint="cs"/>
          <w:bCs w:val="0"/>
          <w:rtl/>
        </w:rPr>
        <w:t>ٱلۡجِنَّةُ</w:t>
      </w:r>
      <w:r w:rsidR="00A45490" w:rsidRPr="0089531E">
        <w:rPr>
          <w:rStyle w:val="Char9"/>
          <w:bCs w:val="0"/>
          <w:rtl/>
        </w:rPr>
        <w:t xml:space="preserve"> إِنَّهُمۡ لَمُحۡضَرُونَ١٥٨ سُبۡحَٰنَ </w:t>
      </w:r>
      <w:r w:rsidR="00A45490" w:rsidRPr="0089531E">
        <w:rPr>
          <w:rStyle w:val="Char9"/>
          <w:rFonts w:hint="cs"/>
          <w:bCs w:val="0"/>
          <w:rtl/>
        </w:rPr>
        <w:t>ٱللَّهِ</w:t>
      </w:r>
      <w:r w:rsidR="00A45490" w:rsidRPr="0089531E">
        <w:rPr>
          <w:rStyle w:val="Char9"/>
          <w:bCs w:val="0"/>
          <w:rtl/>
        </w:rPr>
        <w:t xml:space="preserve"> عَمَّا يَصِفُونَ١٥٩</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[الصافات: 158-159]</w:t>
      </w:r>
      <w:bookmarkEnd w:id="450"/>
    </w:p>
    <w:p w:rsidR="00A45490" w:rsidRPr="0089531E" w:rsidRDefault="00ED0820" w:rsidP="009A64AF">
      <w:pPr>
        <w:pStyle w:val="Heading2"/>
        <w:keepNext w:val="0"/>
        <w:spacing w:before="0" w:after="0"/>
        <w:ind w:firstLine="284"/>
        <w:rPr>
          <w:rStyle w:val="Char5"/>
          <w:bCs w:val="0"/>
          <w:rtl/>
        </w:rPr>
      </w:pPr>
      <w:bookmarkStart w:id="451" w:name="_Toc472765357"/>
      <w:r w:rsidRPr="009A64AF">
        <w:rPr>
          <w:rFonts w:cs="Traditional Arabic"/>
          <w:bCs w:val="0"/>
          <w:szCs w:val="28"/>
          <w:shd w:val="clear" w:color="auto" w:fill="FFFFFF"/>
          <w:rtl/>
        </w:rPr>
        <w:t>﴿</w:t>
      </w:r>
      <w:r w:rsidR="00A45490" w:rsidRPr="0089531E">
        <w:rPr>
          <w:rStyle w:val="Char9"/>
          <w:bCs w:val="0"/>
          <w:rtl/>
        </w:rPr>
        <w:t xml:space="preserve">وَقَيَّضۡنَا لَهُمۡ قُرَنَآءَ فَزَيَّنُواْ لَهُم مَّا بَيۡنَ أَيۡدِيهِمۡ وَمَا خَلۡفَهُمۡ وَحَقَّ عَلَيۡهِمُ </w:t>
      </w:r>
      <w:r w:rsidR="00A45490" w:rsidRPr="0089531E">
        <w:rPr>
          <w:rStyle w:val="Char9"/>
          <w:rFonts w:hint="cs"/>
          <w:bCs w:val="0"/>
          <w:rtl/>
        </w:rPr>
        <w:t>ٱلۡقَوۡلُ</w:t>
      </w:r>
      <w:r w:rsidR="00A45490" w:rsidRPr="0089531E">
        <w:rPr>
          <w:rStyle w:val="Char9"/>
          <w:bCs w:val="0"/>
          <w:rtl/>
        </w:rPr>
        <w:t xml:space="preserve"> فِيٓ أُمَمٖ قَدۡ خَلَتۡ مِن قَبۡلِهِم مِّنَ </w:t>
      </w:r>
      <w:r w:rsidR="00A45490" w:rsidRPr="0089531E">
        <w:rPr>
          <w:rStyle w:val="Char9"/>
          <w:rFonts w:hint="cs"/>
          <w:bCs w:val="0"/>
          <w:rtl/>
        </w:rPr>
        <w:t>ٱلۡجِنِّ</w:t>
      </w:r>
      <w:r w:rsidR="00A45490" w:rsidRPr="0089531E">
        <w:rPr>
          <w:rStyle w:val="Char9"/>
          <w:bCs w:val="0"/>
          <w:rtl/>
        </w:rPr>
        <w:t xml:space="preserve"> وَ</w:t>
      </w:r>
      <w:r w:rsidR="00A45490" w:rsidRPr="0089531E">
        <w:rPr>
          <w:rStyle w:val="Char9"/>
          <w:rFonts w:hint="cs"/>
          <w:bCs w:val="0"/>
          <w:rtl/>
        </w:rPr>
        <w:t>ٱلۡإِنسِۖ</w:t>
      </w:r>
      <w:r w:rsidR="00A45490" w:rsidRPr="0089531E">
        <w:rPr>
          <w:rStyle w:val="Char9"/>
          <w:bCs w:val="0"/>
          <w:rtl/>
        </w:rPr>
        <w:t xml:space="preserve"> إِنَّهُمۡ كَانُواْ خَٰسِرِينَ٢٥</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[فصلت: 25]</w:t>
      </w:r>
      <w:bookmarkEnd w:id="451"/>
    </w:p>
    <w:p w:rsidR="00A45490" w:rsidRPr="0089531E" w:rsidRDefault="00ED0820" w:rsidP="009A64AF">
      <w:pPr>
        <w:pStyle w:val="Heading2"/>
        <w:keepNext w:val="0"/>
        <w:spacing w:before="0" w:after="0"/>
        <w:ind w:firstLine="284"/>
        <w:rPr>
          <w:rStyle w:val="Char5"/>
          <w:bCs w:val="0"/>
          <w:rtl/>
        </w:rPr>
      </w:pPr>
      <w:bookmarkStart w:id="452" w:name="_Toc472765358"/>
      <w:r w:rsidRPr="009A64AF">
        <w:rPr>
          <w:rFonts w:cs="Traditional Arabic"/>
          <w:bCs w:val="0"/>
          <w:szCs w:val="28"/>
          <w:shd w:val="clear" w:color="auto" w:fill="FFFFFF"/>
          <w:rtl/>
        </w:rPr>
        <w:t>﴿</w:t>
      </w:r>
      <w:r w:rsidR="00A45490" w:rsidRPr="0089531E">
        <w:rPr>
          <w:rStyle w:val="Char9"/>
          <w:bCs w:val="0"/>
          <w:rtl/>
        </w:rPr>
        <w:t xml:space="preserve">وَإِذۡ صَرَفۡنَآ إِلَيۡكَ نَفَرٗا مِّنَ </w:t>
      </w:r>
      <w:r w:rsidR="00A45490" w:rsidRPr="0089531E">
        <w:rPr>
          <w:rStyle w:val="Char9"/>
          <w:rFonts w:hint="cs"/>
          <w:bCs w:val="0"/>
          <w:rtl/>
        </w:rPr>
        <w:t>ٱلۡجِنِّ</w:t>
      </w:r>
      <w:r w:rsidR="00A45490" w:rsidRPr="0089531E">
        <w:rPr>
          <w:rStyle w:val="Char9"/>
          <w:bCs w:val="0"/>
          <w:rtl/>
        </w:rPr>
        <w:t xml:space="preserve"> يَسۡتَمِعُونَ </w:t>
      </w:r>
      <w:r w:rsidR="00A45490" w:rsidRPr="0089531E">
        <w:rPr>
          <w:rStyle w:val="Char9"/>
          <w:rFonts w:hint="cs"/>
          <w:bCs w:val="0"/>
          <w:rtl/>
        </w:rPr>
        <w:t>ٱلۡقُرۡءَانَ</w:t>
      </w:r>
      <w:r w:rsidR="00A45490" w:rsidRPr="0089531E">
        <w:rPr>
          <w:rStyle w:val="Char9"/>
          <w:bCs w:val="0"/>
          <w:rtl/>
        </w:rPr>
        <w:t xml:space="preserve"> فَلَمَّا حَضَرُوهُ قَالُوٓاْ أَنصِتُواْۖ فَلَمَّا قُضِيَ وَلَّوۡاْ إِلَىٰ قَوۡمِهِم مُّنذِرِينَ٢٩ قَالُواْ يَٰقَوۡمَنَآ إِنَّا سَمِعۡنَا كِتَٰبًا أُنزِلَ مِنۢ بَعۡدِ مُوسَىٰ مُصَدِّقٗا لِّمَا بَيۡنَ يَدَيۡهِ يَهۡدِيٓ إِلَى </w:t>
      </w:r>
      <w:r w:rsidR="00A45490" w:rsidRPr="0089531E">
        <w:rPr>
          <w:rStyle w:val="Char9"/>
          <w:rFonts w:hint="cs"/>
          <w:bCs w:val="0"/>
          <w:rtl/>
        </w:rPr>
        <w:t>ٱلۡحَقِّ</w:t>
      </w:r>
      <w:r w:rsidR="00A45490" w:rsidRPr="0089531E">
        <w:rPr>
          <w:rStyle w:val="Char9"/>
          <w:bCs w:val="0"/>
          <w:rtl/>
        </w:rPr>
        <w:t xml:space="preserve"> وَإِلَىٰ طَرِيقٖ مُّسۡتَقِيمٖ٣٠ يَٰقَوۡمَنَآ أَجِيبُواْ دَاعِيَ </w:t>
      </w:r>
      <w:r w:rsidR="00A45490" w:rsidRPr="0089531E">
        <w:rPr>
          <w:rStyle w:val="Char9"/>
          <w:rFonts w:hint="cs"/>
          <w:bCs w:val="0"/>
          <w:rtl/>
        </w:rPr>
        <w:t>ٱللَّهِ</w:t>
      </w:r>
      <w:r w:rsidR="00A45490" w:rsidRPr="0089531E">
        <w:rPr>
          <w:rStyle w:val="Char9"/>
          <w:bCs w:val="0"/>
          <w:rtl/>
        </w:rPr>
        <w:t xml:space="preserve"> وَءَامِنُواْ بِهِ</w:t>
      </w:r>
      <w:r w:rsidR="00A45490" w:rsidRPr="0089531E">
        <w:rPr>
          <w:rStyle w:val="Char9"/>
          <w:rFonts w:hint="cs"/>
          <w:bCs w:val="0"/>
          <w:rtl/>
        </w:rPr>
        <w:t>ۦ</w:t>
      </w:r>
      <w:r w:rsidR="00A45490" w:rsidRPr="0089531E">
        <w:rPr>
          <w:rStyle w:val="Char9"/>
          <w:bCs w:val="0"/>
          <w:rtl/>
        </w:rPr>
        <w:t xml:space="preserve"> يَغۡفِرۡ لَكُم مِّن ذُنُوبِكُمۡ وَيُجِرۡكُم مِّنۡ عَذَابٍ أَلِيمٖ٣١ وَمَن لَّا يُجِبۡ دَاعِيَ </w:t>
      </w:r>
      <w:r w:rsidR="00A45490" w:rsidRPr="0089531E">
        <w:rPr>
          <w:rStyle w:val="Char9"/>
          <w:rFonts w:hint="cs"/>
          <w:bCs w:val="0"/>
          <w:rtl/>
        </w:rPr>
        <w:t>ٱللَّهِ</w:t>
      </w:r>
      <w:r w:rsidR="00A45490" w:rsidRPr="0089531E">
        <w:rPr>
          <w:rStyle w:val="Char9"/>
          <w:bCs w:val="0"/>
          <w:rtl/>
        </w:rPr>
        <w:t xml:space="preserve"> فَلَيۡسَ بِمُعۡجِزٖ فِي </w:t>
      </w:r>
      <w:r w:rsidR="00A45490" w:rsidRPr="0089531E">
        <w:rPr>
          <w:rStyle w:val="Char9"/>
          <w:rFonts w:hint="cs"/>
          <w:bCs w:val="0"/>
          <w:rtl/>
        </w:rPr>
        <w:t>ٱلۡأَرۡضِ</w:t>
      </w:r>
      <w:r w:rsidR="00A45490" w:rsidRPr="0089531E">
        <w:rPr>
          <w:rStyle w:val="Char9"/>
          <w:bCs w:val="0"/>
          <w:rtl/>
        </w:rPr>
        <w:t xml:space="preserve"> وَلَيۡسَ لَهُ</w:t>
      </w:r>
      <w:r w:rsidR="00A45490" w:rsidRPr="0089531E">
        <w:rPr>
          <w:rStyle w:val="Char9"/>
          <w:rFonts w:hint="cs"/>
          <w:bCs w:val="0"/>
          <w:rtl/>
        </w:rPr>
        <w:t>ۥ</w:t>
      </w:r>
      <w:r w:rsidR="00A45490" w:rsidRPr="0089531E">
        <w:rPr>
          <w:rStyle w:val="Char9"/>
          <w:bCs w:val="0"/>
          <w:rtl/>
        </w:rPr>
        <w:t xml:space="preserve"> مِن دُونِهِ</w:t>
      </w:r>
      <w:r w:rsidR="00A45490" w:rsidRPr="0089531E">
        <w:rPr>
          <w:rStyle w:val="Char9"/>
          <w:rFonts w:hint="cs"/>
          <w:bCs w:val="0"/>
          <w:rtl/>
        </w:rPr>
        <w:t>ۦٓ</w:t>
      </w:r>
      <w:r w:rsidR="00A45490" w:rsidRPr="0089531E">
        <w:rPr>
          <w:rStyle w:val="Char9"/>
          <w:bCs w:val="0"/>
          <w:rtl/>
        </w:rPr>
        <w:t xml:space="preserve"> أَوۡلِيَآءُۚ أُوْلَٰٓئِكَ فِي ضَلَٰلٖ مُّبِينٍ٣٢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[الأحقاف: 29-32]</w:t>
      </w:r>
      <w:bookmarkEnd w:id="452"/>
    </w:p>
    <w:p w:rsidR="00A45490" w:rsidRPr="0089531E" w:rsidRDefault="00ED0820" w:rsidP="009A64AF">
      <w:pPr>
        <w:pStyle w:val="Heading2"/>
        <w:keepNext w:val="0"/>
        <w:spacing w:before="0" w:after="0"/>
        <w:ind w:firstLine="284"/>
        <w:rPr>
          <w:rStyle w:val="Char5"/>
          <w:bCs w:val="0"/>
          <w:rtl/>
        </w:rPr>
      </w:pPr>
      <w:bookmarkStart w:id="453" w:name="_Toc472765359"/>
      <w:r w:rsidRPr="009A64AF">
        <w:rPr>
          <w:rFonts w:cs="Traditional Arabic"/>
          <w:bCs w:val="0"/>
          <w:szCs w:val="28"/>
          <w:shd w:val="clear" w:color="auto" w:fill="FFFFFF"/>
          <w:rtl/>
        </w:rPr>
        <w:t>﴿</w:t>
      </w:r>
      <w:r w:rsidR="00A45490" w:rsidRPr="0089531E">
        <w:rPr>
          <w:rStyle w:val="Char9"/>
          <w:bCs w:val="0"/>
          <w:rtl/>
        </w:rPr>
        <w:t xml:space="preserve">وَمَا خَلَقۡتُ </w:t>
      </w:r>
      <w:r w:rsidR="00A45490" w:rsidRPr="0089531E">
        <w:rPr>
          <w:rStyle w:val="Char9"/>
          <w:rFonts w:hint="cs"/>
          <w:bCs w:val="0"/>
          <w:rtl/>
        </w:rPr>
        <w:t>ٱلۡجِنَّ</w:t>
      </w:r>
      <w:r w:rsidR="00A45490" w:rsidRPr="0089531E">
        <w:rPr>
          <w:rStyle w:val="Char9"/>
          <w:bCs w:val="0"/>
          <w:rtl/>
        </w:rPr>
        <w:t xml:space="preserve"> وَ</w:t>
      </w:r>
      <w:r w:rsidR="00A45490" w:rsidRPr="0089531E">
        <w:rPr>
          <w:rStyle w:val="Char9"/>
          <w:rFonts w:hint="cs"/>
          <w:bCs w:val="0"/>
          <w:rtl/>
        </w:rPr>
        <w:t>ٱلۡإِنسَ</w:t>
      </w:r>
      <w:r w:rsidR="00A45490" w:rsidRPr="0089531E">
        <w:rPr>
          <w:rStyle w:val="Char9"/>
          <w:bCs w:val="0"/>
          <w:rtl/>
        </w:rPr>
        <w:t xml:space="preserve"> إِلَّا لِيَعۡبُدُونِ٥٦</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[الذاريات: 56]</w:t>
      </w:r>
      <w:bookmarkEnd w:id="453"/>
    </w:p>
    <w:p w:rsidR="00A45490" w:rsidRPr="0089531E" w:rsidRDefault="00ED0820" w:rsidP="009A64AF">
      <w:pPr>
        <w:pStyle w:val="Heading2"/>
        <w:keepNext w:val="0"/>
        <w:spacing w:before="0" w:after="0"/>
        <w:ind w:firstLine="284"/>
        <w:rPr>
          <w:rStyle w:val="Char5"/>
          <w:bCs w:val="0"/>
          <w:rtl/>
        </w:rPr>
      </w:pPr>
      <w:bookmarkStart w:id="454" w:name="_Toc472765360"/>
      <w:r w:rsidRPr="009A64AF">
        <w:rPr>
          <w:rFonts w:cs="Traditional Arabic"/>
          <w:bCs w:val="0"/>
          <w:szCs w:val="28"/>
          <w:shd w:val="clear" w:color="auto" w:fill="FFFFFF"/>
          <w:rtl/>
        </w:rPr>
        <w:t>﴿</w:t>
      </w:r>
      <w:r w:rsidR="00A45490" w:rsidRPr="0089531E">
        <w:rPr>
          <w:rStyle w:val="Char9"/>
          <w:bCs w:val="0"/>
          <w:rtl/>
        </w:rPr>
        <w:t xml:space="preserve">يَٰمَعۡشَرَ </w:t>
      </w:r>
      <w:r w:rsidR="00A45490" w:rsidRPr="0089531E">
        <w:rPr>
          <w:rStyle w:val="Char9"/>
          <w:rFonts w:hint="cs"/>
          <w:bCs w:val="0"/>
          <w:rtl/>
        </w:rPr>
        <w:t>ٱلۡجِنِّ</w:t>
      </w:r>
      <w:r w:rsidR="00A45490" w:rsidRPr="0089531E">
        <w:rPr>
          <w:rStyle w:val="Char9"/>
          <w:bCs w:val="0"/>
          <w:rtl/>
        </w:rPr>
        <w:t xml:space="preserve"> وَ</w:t>
      </w:r>
      <w:r w:rsidR="00A45490" w:rsidRPr="0089531E">
        <w:rPr>
          <w:rStyle w:val="Char9"/>
          <w:rFonts w:hint="cs"/>
          <w:bCs w:val="0"/>
          <w:rtl/>
        </w:rPr>
        <w:t>ٱلۡإِنسِ</w:t>
      </w:r>
      <w:r w:rsidR="00A45490" w:rsidRPr="0089531E">
        <w:rPr>
          <w:rStyle w:val="Char9"/>
          <w:bCs w:val="0"/>
          <w:rtl/>
        </w:rPr>
        <w:t xml:space="preserve"> إِنِ </w:t>
      </w:r>
      <w:r w:rsidR="00A45490" w:rsidRPr="0089531E">
        <w:rPr>
          <w:rStyle w:val="Char9"/>
          <w:rFonts w:hint="cs"/>
          <w:bCs w:val="0"/>
          <w:rtl/>
        </w:rPr>
        <w:t>ٱسۡتَطَعۡتُمۡ</w:t>
      </w:r>
      <w:r w:rsidR="00A45490" w:rsidRPr="0089531E">
        <w:rPr>
          <w:rStyle w:val="Char9"/>
          <w:bCs w:val="0"/>
          <w:rtl/>
        </w:rPr>
        <w:t xml:space="preserve"> أَن تَنفُذُواْ مِنۡ أَقۡطَارِ </w:t>
      </w:r>
      <w:r w:rsidR="00A45490" w:rsidRPr="0089531E">
        <w:rPr>
          <w:rStyle w:val="Char9"/>
          <w:rFonts w:hint="cs"/>
          <w:bCs w:val="0"/>
          <w:rtl/>
        </w:rPr>
        <w:t>ٱلسَّمَٰوَٰتِ</w:t>
      </w:r>
      <w:r w:rsidR="00A45490" w:rsidRPr="0089531E">
        <w:rPr>
          <w:rStyle w:val="Char9"/>
          <w:bCs w:val="0"/>
          <w:rtl/>
        </w:rPr>
        <w:t xml:space="preserve"> وَ</w:t>
      </w:r>
      <w:r w:rsidR="00A45490" w:rsidRPr="0089531E">
        <w:rPr>
          <w:rStyle w:val="Char9"/>
          <w:rFonts w:hint="cs"/>
          <w:bCs w:val="0"/>
          <w:rtl/>
        </w:rPr>
        <w:t>ٱلۡأَرۡضِ</w:t>
      </w:r>
      <w:r w:rsidR="00A45490" w:rsidRPr="0089531E">
        <w:rPr>
          <w:rStyle w:val="Char9"/>
          <w:bCs w:val="0"/>
          <w:rtl/>
        </w:rPr>
        <w:t xml:space="preserve"> فَ</w:t>
      </w:r>
      <w:r w:rsidR="00A45490" w:rsidRPr="0089531E">
        <w:rPr>
          <w:rStyle w:val="Char9"/>
          <w:rFonts w:hint="cs"/>
          <w:bCs w:val="0"/>
          <w:rtl/>
        </w:rPr>
        <w:t>ٱنفُذُواْۚ</w:t>
      </w:r>
      <w:r w:rsidR="00A45490" w:rsidRPr="0089531E">
        <w:rPr>
          <w:rStyle w:val="Char9"/>
          <w:bCs w:val="0"/>
          <w:rtl/>
        </w:rPr>
        <w:t xml:space="preserve"> لَا تَنفُذُونَ إِلَّا بِسُلۡطَٰنٖ٣٣</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[الرحمن: 33]</w:t>
      </w:r>
      <w:bookmarkEnd w:id="454"/>
    </w:p>
    <w:p w:rsidR="00A45490" w:rsidRPr="0089531E" w:rsidRDefault="00ED0820" w:rsidP="009A64AF">
      <w:pPr>
        <w:pStyle w:val="Heading2"/>
        <w:keepNext w:val="0"/>
        <w:spacing w:before="0" w:after="0"/>
        <w:ind w:firstLine="284"/>
        <w:rPr>
          <w:rStyle w:val="Char5"/>
          <w:bCs w:val="0"/>
          <w:rtl/>
        </w:rPr>
      </w:pPr>
      <w:bookmarkStart w:id="455" w:name="_Toc472765361"/>
      <w:r w:rsidRPr="009A64AF">
        <w:rPr>
          <w:rFonts w:cs="Traditional Arabic"/>
          <w:bCs w:val="0"/>
          <w:szCs w:val="28"/>
          <w:shd w:val="clear" w:color="auto" w:fill="FFFFFF"/>
          <w:rtl/>
        </w:rPr>
        <w:t>﴿</w:t>
      </w:r>
      <w:r w:rsidR="00A45490" w:rsidRPr="0089531E">
        <w:rPr>
          <w:rStyle w:val="Char9"/>
          <w:bCs w:val="0"/>
          <w:rtl/>
        </w:rPr>
        <w:t>فَيَوۡمَئِذٖ لَّا يُسۡ‍َٔلُ عَن ذَنۢبِهِ</w:t>
      </w:r>
      <w:r w:rsidR="00A45490" w:rsidRPr="0089531E">
        <w:rPr>
          <w:rStyle w:val="Char9"/>
          <w:rFonts w:hint="cs"/>
          <w:bCs w:val="0"/>
          <w:rtl/>
        </w:rPr>
        <w:t>ۦٓ</w:t>
      </w:r>
      <w:r w:rsidR="00A45490" w:rsidRPr="0089531E">
        <w:rPr>
          <w:rStyle w:val="Char9"/>
          <w:bCs w:val="0"/>
          <w:rtl/>
        </w:rPr>
        <w:t xml:space="preserve"> إِنسٞ وَلَا جَآنّٞ٣٩</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[الرحمن: 39]</w:t>
      </w:r>
      <w:bookmarkEnd w:id="455"/>
    </w:p>
    <w:p w:rsidR="00A45490" w:rsidRPr="0089531E" w:rsidRDefault="00ED0820" w:rsidP="009A64AF">
      <w:pPr>
        <w:pStyle w:val="Heading2"/>
        <w:keepNext w:val="0"/>
        <w:spacing w:before="0" w:after="0"/>
        <w:ind w:firstLine="284"/>
        <w:rPr>
          <w:rStyle w:val="Char5"/>
          <w:bCs w:val="0"/>
          <w:rtl/>
        </w:rPr>
      </w:pPr>
      <w:bookmarkStart w:id="456" w:name="_Toc472765362"/>
      <w:r w:rsidRPr="009A64AF">
        <w:rPr>
          <w:rFonts w:cs="Traditional Arabic"/>
          <w:bCs w:val="0"/>
          <w:szCs w:val="28"/>
          <w:shd w:val="clear" w:color="auto" w:fill="FFFFFF"/>
          <w:rtl/>
        </w:rPr>
        <w:t>﴿</w:t>
      </w:r>
      <w:r w:rsidR="00A45490" w:rsidRPr="0089531E">
        <w:rPr>
          <w:rStyle w:val="Char9"/>
          <w:bCs w:val="0"/>
          <w:rtl/>
        </w:rPr>
        <w:t xml:space="preserve">قُلۡ أُوحِيَ إِلَيَّ أَنَّهُ </w:t>
      </w:r>
      <w:r w:rsidR="00A45490" w:rsidRPr="0089531E">
        <w:rPr>
          <w:rStyle w:val="Char9"/>
          <w:rFonts w:hint="cs"/>
          <w:bCs w:val="0"/>
          <w:rtl/>
        </w:rPr>
        <w:t>ٱسۡتَمَعَ</w:t>
      </w:r>
      <w:r w:rsidR="00A45490" w:rsidRPr="0089531E">
        <w:rPr>
          <w:rStyle w:val="Char9"/>
          <w:bCs w:val="0"/>
          <w:rtl/>
        </w:rPr>
        <w:t xml:space="preserve"> نَفَرٞ مِّنَ </w:t>
      </w:r>
      <w:r w:rsidR="00A45490" w:rsidRPr="0089531E">
        <w:rPr>
          <w:rStyle w:val="Char9"/>
          <w:rFonts w:hint="cs"/>
          <w:bCs w:val="0"/>
          <w:rtl/>
        </w:rPr>
        <w:t>ٱلۡجِنِّ</w:t>
      </w:r>
      <w:r w:rsidR="00A45490" w:rsidRPr="0089531E">
        <w:rPr>
          <w:rStyle w:val="Char9"/>
          <w:bCs w:val="0"/>
          <w:rtl/>
        </w:rPr>
        <w:t xml:space="preserve"> فَقَالُوٓاْ إِنَّا سَمِعۡنَا قُرۡءَانًا عَجَبٗا١ يَهۡدِيٓ إِلَى </w:t>
      </w:r>
      <w:r w:rsidR="00A45490" w:rsidRPr="0089531E">
        <w:rPr>
          <w:rStyle w:val="Char9"/>
          <w:rFonts w:hint="cs"/>
          <w:bCs w:val="0"/>
          <w:rtl/>
        </w:rPr>
        <w:t>ٱلرُّشۡدِ</w:t>
      </w:r>
      <w:r w:rsidR="00A45490" w:rsidRPr="0089531E">
        <w:rPr>
          <w:rStyle w:val="Char9"/>
          <w:bCs w:val="0"/>
          <w:rtl/>
        </w:rPr>
        <w:t xml:space="preserve"> فَ‍َٔامَنَّا بِهِ</w:t>
      </w:r>
      <w:r w:rsidR="00A45490" w:rsidRPr="0089531E">
        <w:rPr>
          <w:rStyle w:val="Char9"/>
          <w:rFonts w:hint="cs"/>
          <w:bCs w:val="0"/>
          <w:rtl/>
        </w:rPr>
        <w:t>ۦۖ</w:t>
      </w:r>
      <w:r w:rsidR="00A45490" w:rsidRPr="0089531E">
        <w:rPr>
          <w:rStyle w:val="Char9"/>
          <w:bCs w:val="0"/>
          <w:rtl/>
        </w:rPr>
        <w:t xml:space="preserve"> وَلَن نُّشۡرِكَ بِرَبِّنَآ أَحَدٗا٢ وَأَنَّهُ</w:t>
      </w:r>
      <w:r w:rsidR="00A45490" w:rsidRPr="0089531E">
        <w:rPr>
          <w:rStyle w:val="Char9"/>
          <w:rFonts w:hint="cs"/>
          <w:bCs w:val="0"/>
          <w:rtl/>
        </w:rPr>
        <w:t>ۥ</w:t>
      </w:r>
      <w:r w:rsidR="00A45490" w:rsidRPr="0089531E">
        <w:rPr>
          <w:rStyle w:val="Char9"/>
          <w:bCs w:val="0"/>
          <w:rtl/>
        </w:rPr>
        <w:t xml:space="preserve"> تَعَٰلَىٰ جَدُّ رَبِّنَا مَا </w:t>
      </w:r>
      <w:r w:rsidR="00A45490" w:rsidRPr="0089531E">
        <w:rPr>
          <w:rStyle w:val="Char9"/>
          <w:rFonts w:hint="cs"/>
          <w:bCs w:val="0"/>
          <w:rtl/>
        </w:rPr>
        <w:t>ٱتَّخَذَ</w:t>
      </w:r>
      <w:r w:rsidR="00A45490" w:rsidRPr="0089531E">
        <w:rPr>
          <w:rStyle w:val="Char9"/>
          <w:bCs w:val="0"/>
          <w:rtl/>
        </w:rPr>
        <w:t xml:space="preserve"> صَٰحِبَةٗ وَلَا وَلَدٗا٣ وَأَنَّهُ</w:t>
      </w:r>
      <w:r w:rsidR="00A45490" w:rsidRPr="0089531E">
        <w:rPr>
          <w:rStyle w:val="Char9"/>
          <w:rFonts w:hint="cs"/>
          <w:bCs w:val="0"/>
          <w:rtl/>
        </w:rPr>
        <w:t>ۥ</w:t>
      </w:r>
      <w:r w:rsidR="00A45490" w:rsidRPr="0089531E">
        <w:rPr>
          <w:rStyle w:val="Char9"/>
          <w:bCs w:val="0"/>
          <w:rtl/>
        </w:rPr>
        <w:t xml:space="preserve"> كَانَ يَقُولُ سَفِيهُنَا عَلَى </w:t>
      </w:r>
      <w:r w:rsidR="00A45490" w:rsidRPr="0089531E">
        <w:rPr>
          <w:rStyle w:val="Char9"/>
          <w:rFonts w:hint="cs"/>
          <w:bCs w:val="0"/>
          <w:rtl/>
        </w:rPr>
        <w:t>ٱللَّهِ</w:t>
      </w:r>
      <w:r w:rsidR="00A45490" w:rsidRPr="0089531E">
        <w:rPr>
          <w:rStyle w:val="Char9"/>
          <w:bCs w:val="0"/>
          <w:rtl/>
        </w:rPr>
        <w:t xml:space="preserve"> شَطَطٗا٤ وَأَنَّا ظَنَنَّآ أَن لَّن تَقُولَ </w:t>
      </w:r>
      <w:r w:rsidR="00A45490" w:rsidRPr="0089531E">
        <w:rPr>
          <w:rStyle w:val="Char9"/>
          <w:rFonts w:hint="cs"/>
          <w:bCs w:val="0"/>
          <w:rtl/>
        </w:rPr>
        <w:t>ٱلۡإِنسُ</w:t>
      </w:r>
      <w:r w:rsidR="00A45490" w:rsidRPr="0089531E">
        <w:rPr>
          <w:rStyle w:val="Char9"/>
          <w:bCs w:val="0"/>
          <w:rtl/>
        </w:rPr>
        <w:t xml:space="preserve"> وَ</w:t>
      </w:r>
      <w:r w:rsidR="00A45490" w:rsidRPr="0089531E">
        <w:rPr>
          <w:rStyle w:val="Char9"/>
          <w:rFonts w:hint="cs"/>
          <w:bCs w:val="0"/>
          <w:rtl/>
        </w:rPr>
        <w:t>ٱلۡجِنُّ</w:t>
      </w:r>
      <w:r w:rsidR="00A45490" w:rsidRPr="0089531E">
        <w:rPr>
          <w:rStyle w:val="Char9"/>
          <w:bCs w:val="0"/>
          <w:rtl/>
        </w:rPr>
        <w:t xml:space="preserve"> عَلَى </w:t>
      </w:r>
      <w:r w:rsidR="00A45490" w:rsidRPr="0089531E">
        <w:rPr>
          <w:rStyle w:val="Char9"/>
          <w:rFonts w:hint="cs"/>
          <w:bCs w:val="0"/>
          <w:rtl/>
        </w:rPr>
        <w:t>ٱللَّهِ</w:t>
      </w:r>
      <w:r w:rsidR="00A45490" w:rsidRPr="0089531E">
        <w:rPr>
          <w:rStyle w:val="Char9"/>
          <w:bCs w:val="0"/>
          <w:rtl/>
        </w:rPr>
        <w:t xml:space="preserve"> كَذِبٗا٥ وَأَنَّهُ</w:t>
      </w:r>
      <w:r w:rsidR="00A45490" w:rsidRPr="0089531E">
        <w:rPr>
          <w:rStyle w:val="Char9"/>
          <w:rFonts w:hint="cs"/>
          <w:bCs w:val="0"/>
          <w:rtl/>
        </w:rPr>
        <w:t>ۥ</w:t>
      </w:r>
      <w:r w:rsidR="00A45490" w:rsidRPr="0089531E">
        <w:rPr>
          <w:rStyle w:val="Char9"/>
          <w:bCs w:val="0"/>
          <w:rtl/>
        </w:rPr>
        <w:t xml:space="preserve"> كَانَ رِجَالٞ مِّنَ </w:t>
      </w:r>
      <w:r w:rsidR="00A45490" w:rsidRPr="0089531E">
        <w:rPr>
          <w:rStyle w:val="Char9"/>
          <w:rFonts w:hint="cs"/>
          <w:bCs w:val="0"/>
          <w:rtl/>
        </w:rPr>
        <w:t>ٱلۡإِنسِ</w:t>
      </w:r>
      <w:r w:rsidR="00A45490" w:rsidRPr="0089531E">
        <w:rPr>
          <w:rStyle w:val="Char9"/>
          <w:bCs w:val="0"/>
          <w:rtl/>
        </w:rPr>
        <w:t xml:space="preserve"> يَعُوذُونَ بِرِجَالٖ مِّنَ </w:t>
      </w:r>
      <w:r w:rsidR="00A45490" w:rsidRPr="0089531E">
        <w:rPr>
          <w:rStyle w:val="Char9"/>
          <w:rFonts w:hint="cs"/>
          <w:bCs w:val="0"/>
          <w:rtl/>
        </w:rPr>
        <w:t>ٱلۡجِنِّ</w:t>
      </w:r>
      <w:r w:rsidR="00A45490" w:rsidRPr="0089531E">
        <w:rPr>
          <w:rStyle w:val="Char9"/>
          <w:bCs w:val="0"/>
          <w:rtl/>
        </w:rPr>
        <w:t xml:space="preserve"> فَزَادُوهُمۡ رَهَقٗا٦ وَأَنَّهُمۡ ظَنُّواْ كَمَا ظَنَنتُمۡ أَن لَّن يَبۡعَثَ </w:t>
      </w:r>
      <w:r w:rsidR="00A45490" w:rsidRPr="0089531E">
        <w:rPr>
          <w:rStyle w:val="Char9"/>
          <w:rFonts w:hint="cs"/>
          <w:bCs w:val="0"/>
          <w:rtl/>
        </w:rPr>
        <w:t>ٱللَّهُ</w:t>
      </w:r>
      <w:r w:rsidR="00A45490" w:rsidRPr="0089531E">
        <w:rPr>
          <w:rStyle w:val="Char9"/>
          <w:bCs w:val="0"/>
          <w:rtl/>
        </w:rPr>
        <w:t xml:space="preserve"> أَحَدٗا٧ وَأَنَّا لَمَسۡنَا </w:t>
      </w:r>
      <w:r w:rsidR="00A45490" w:rsidRPr="0089531E">
        <w:rPr>
          <w:rStyle w:val="Char9"/>
          <w:rFonts w:hint="cs"/>
          <w:bCs w:val="0"/>
          <w:rtl/>
        </w:rPr>
        <w:t>ٱلسَّمَآءَ</w:t>
      </w:r>
      <w:r w:rsidR="00A45490" w:rsidRPr="0089531E">
        <w:rPr>
          <w:rStyle w:val="Char9"/>
          <w:bCs w:val="0"/>
          <w:rtl/>
        </w:rPr>
        <w:t xml:space="preserve"> فَوَجَدۡنَٰهَا مُلِئَتۡ حَرَسٗا شَدِيدٗا وَشُهُبٗا٨ وَأَنَّا كُنَّا نَقۡعُدُ مِنۡهَا مَقَٰعِدَ لِلسَّمۡعِۖ فَمَن يَسۡتَمِعِ </w:t>
      </w:r>
      <w:r w:rsidR="00A45490" w:rsidRPr="0089531E">
        <w:rPr>
          <w:rStyle w:val="Char9"/>
          <w:rFonts w:hint="cs"/>
          <w:bCs w:val="0"/>
          <w:rtl/>
        </w:rPr>
        <w:t>ٱلۡأٓنَ</w:t>
      </w:r>
      <w:r w:rsidR="00A45490" w:rsidRPr="0089531E">
        <w:rPr>
          <w:rStyle w:val="Char9"/>
          <w:bCs w:val="0"/>
          <w:rtl/>
        </w:rPr>
        <w:t xml:space="preserve"> يَجِدۡ لَهُ</w:t>
      </w:r>
      <w:r w:rsidR="00A45490" w:rsidRPr="0089531E">
        <w:rPr>
          <w:rStyle w:val="Char9"/>
          <w:rFonts w:hint="cs"/>
          <w:bCs w:val="0"/>
          <w:rtl/>
        </w:rPr>
        <w:t>ۥ</w:t>
      </w:r>
      <w:r w:rsidR="00A45490" w:rsidRPr="0089531E">
        <w:rPr>
          <w:rStyle w:val="Char9"/>
          <w:bCs w:val="0"/>
          <w:rtl/>
        </w:rPr>
        <w:t xml:space="preserve"> شِهَابٗا رَّصَدٗا٩ وَأَنَّا لَا نَدۡرِيٓ أَشَرٌّ أُرِيدَ بِمَن فِي </w:t>
      </w:r>
      <w:r w:rsidR="00A45490" w:rsidRPr="0089531E">
        <w:rPr>
          <w:rStyle w:val="Char9"/>
          <w:rFonts w:hint="cs"/>
          <w:bCs w:val="0"/>
          <w:rtl/>
        </w:rPr>
        <w:t>ٱلۡأَرۡضِ</w:t>
      </w:r>
      <w:r w:rsidR="00A45490" w:rsidRPr="0089531E">
        <w:rPr>
          <w:rStyle w:val="Char9"/>
          <w:bCs w:val="0"/>
          <w:rtl/>
        </w:rPr>
        <w:t xml:space="preserve"> أَمۡ أَرَادَ بِهِمۡ رَبُّهُمۡ رَشَدٗا١٠ وَأَنَّا مِنَّا </w:t>
      </w:r>
      <w:r w:rsidR="00A45490" w:rsidRPr="0089531E">
        <w:rPr>
          <w:rStyle w:val="Char9"/>
          <w:rFonts w:hint="cs"/>
          <w:bCs w:val="0"/>
          <w:rtl/>
        </w:rPr>
        <w:t>ٱلصَّٰلِحُونَ</w:t>
      </w:r>
      <w:r w:rsidR="00A45490" w:rsidRPr="0089531E">
        <w:rPr>
          <w:rStyle w:val="Char9"/>
          <w:bCs w:val="0"/>
          <w:rtl/>
        </w:rPr>
        <w:t xml:space="preserve"> وَمِنَّا دُونَ ذَٰلِكَۖ كُنَّا طَرَآئِقَ قِدَدٗا١١ وَأَنَّا ظَنَنَّآ أَن لَّن نُّعۡجِزَ </w:t>
      </w:r>
      <w:r w:rsidR="00A45490" w:rsidRPr="0089531E">
        <w:rPr>
          <w:rStyle w:val="Char9"/>
          <w:rFonts w:hint="cs"/>
          <w:bCs w:val="0"/>
          <w:rtl/>
        </w:rPr>
        <w:t>ٱللَّهَ</w:t>
      </w:r>
      <w:r w:rsidR="00A45490" w:rsidRPr="0089531E">
        <w:rPr>
          <w:rStyle w:val="Char9"/>
          <w:bCs w:val="0"/>
          <w:rtl/>
        </w:rPr>
        <w:t xml:space="preserve"> فِي </w:t>
      </w:r>
      <w:r w:rsidR="00A45490" w:rsidRPr="0089531E">
        <w:rPr>
          <w:rStyle w:val="Char9"/>
          <w:rFonts w:hint="cs"/>
          <w:bCs w:val="0"/>
          <w:rtl/>
        </w:rPr>
        <w:t>ٱلۡأَرۡضِ</w:t>
      </w:r>
      <w:r w:rsidR="00A45490" w:rsidRPr="0089531E">
        <w:rPr>
          <w:rStyle w:val="Char9"/>
          <w:bCs w:val="0"/>
          <w:rtl/>
        </w:rPr>
        <w:t xml:space="preserve"> وَلَن نُّعۡجِزَهُ</w:t>
      </w:r>
      <w:r w:rsidR="00A45490" w:rsidRPr="0089531E">
        <w:rPr>
          <w:rStyle w:val="Char9"/>
          <w:rFonts w:hint="cs"/>
          <w:bCs w:val="0"/>
          <w:rtl/>
        </w:rPr>
        <w:t>ۥ</w:t>
      </w:r>
      <w:r w:rsidR="00A45490" w:rsidRPr="0089531E">
        <w:rPr>
          <w:rStyle w:val="Char9"/>
          <w:bCs w:val="0"/>
          <w:rtl/>
        </w:rPr>
        <w:t xml:space="preserve"> هَرَبٗا١٢ وَأَنَّا لَمَّا سَمِعۡنَا </w:t>
      </w:r>
      <w:r w:rsidR="00A45490" w:rsidRPr="0089531E">
        <w:rPr>
          <w:rStyle w:val="Char9"/>
          <w:rFonts w:hint="cs"/>
          <w:bCs w:val="0"/>
          <w:rtl/>
        </w:rPr>
        <w:t>ٱلۡهُدَىٰٓ</w:t>
      </w:r>
      <w:r w:rsidR="00A45490" w:rsidRPr="0089531E">
        <w:rPr>
          <w:rStyle w:val="Char9"/>
          <w:bCs w:val="0"/>
          <w:rtl/>
        </w:rPr>
        <w:t xml:space="preserve"> ءَامَنَّا بِهِ</w:t>
      </w:r>
      <w:r w:rsidR="00A45490" w:rsidRPr="0089531E">
        <w:rPr>
          <w:rStyle w:val="Char9"/>
          <w:rFonts w:hint="cs"/>
          <w:bCs w:val="0"/>
          <w:rtl/>
        </w:rPr>
        <w:t>ۦۖ</w:t>
      </w:r>
      <w:r w:rsidR="00A45490" w:rsidRPr="0089531E">
        <w:rPr>
          <w:rStyle w:val="Char9"/>
          <w:bCs w:val="0"/>
          <w:rtl/>
        </w:rPr>
        <w:t xml:space="preserve"> فَمَن يُؤۡمِنۢ بِرَبِّهِ</w:t>
      </w:r>
      <w:r w:rsidR="00A45490" w:rsidRPr="0089531E">
        <w:rPr>
          <w:rStyle w:val="Char9"/>
          <w:rFonts w:hint="cs"/>
          <w:bCs w:val="0"/>
          <w:rtl/>
        </w:rPr>
        <w:t>ۦ</w:t>
      </w:r>
      <w:r w:rsidR="00A45490" w:rsidRPr="0089531E">
        <w:rPr>
          <w:rStyle w:val="Char9"/>
          <w:bCs w:val="0"/>
          <w:rtl/>
        </w:rPr>
        <w:t xml:space="preserve"> فَلَا يَخَافُ بَخۡسٗا وَلَا رَهَقٗا١٣ وَأَنَّا مِنَّا </w:t>
      </w:r>
      <w:r w:rsidR="00A45490" w:rsidRPr="0089531E">
        <w:rPr>
          <w:rStyle w:val="Char9"/>
          <w:rFonts w:hint="cs"/>
          <w:bCs w:val="0"/>
          <w:rtl/>
        </w:rPr>
        <w:t>ٱلۡمُسۡلِمُونَ</w:t>
      </w:r>
      <w:r w:rsidR="00A45490" w:rsidRPr="0089531E">
        <w:rPr>
          <w:rStyle w:val="Char9"/>
          <w:bCs w:val="0"/>
          <w:rtl/>
        </w:rPr>
        <w:t xml:space="preserve"> وَمِنَّا </w:t>
      </w:r>
      <w:r w:rsidR="00A45490" w:rsidRPr="0089531E">
        <w:rPr>
          <w:rStyle w:val="Char9"/>
          <w:rFonts w:hint="cs"/>
          <w:bCs w:val="0"/>
          <w:rtl/>
        </w:rPr>
        <w:t>ٱلۡقَٰسِطُونَۖ</w:t>
      </w:r>
      <w:r w:rsidR="00A45490" w:rsidRPr="0089531E">
        <w:rPr>
          <w:rStyle w:val="Char9"/>
          <w:bCs w:val="0"/>
          <w:rtl/>
        </w:rPr>
        <w:t xml:space="preserve"> فَمَنۡ أَسۡلَمَ فَأُوْلَٰٓئِكَ تَحَرَّوۡاْ رَشَدٗا١٤ وَأَمَّا </w:t>
      </w:r>
      <w:r w:rsidR="00A45490" w:rsidRPr="0089531E">
        <w:rPr>
          <w:rStyle w:val="Char9"/>
          <w:rFonts w:hint="cs"/>
          <w:bCs w:val="0"/>
          <w:rtl/>
        </w:rPr>
        <w:t>ٱلۡقَٰسِطُونَ</w:t>
      </w:r>
      <w:r w:rsidR="00A45490" w:rsidRPr="0089531E">
        <w:rPr>
          <w:rStyle w:val="Char9"/>
          <w:bCs w:val="0"/>
          <w:rtl/>
        </w:rPr>
        <w:t xml:space="preserve"> فَكَانُواْ لِجَهَنَّمَ حَطَبٗا١٥ وَأَلَّوِ </w:t>
      </w:r>
      <w:r w:rsidR="00A45490" w:rsidRPr="0089531E">
        <w:rPr>
          <w:rStyle w:val="Char9"/>
          <w:rFonts w:hint="cs"/>
          <w:bCs w:val="0"/>
          <w:rtl/>
        </w:rPr>
        <w:t>ٱسۡتَقَٰمُواْ</w:t>
      </w:r>
      <w:r w:rsidR="00A45490" w:rsidRPr="0089531E">
        <w:rPr>
          <w:rStyle w:val="Char9"/>
          <w:bCs w:val="0"/>
          <w:rtl/>
        </w:rPr>
        <w:t xml:space="preserve"> عَلَى </w:t>
      </w:r>
      <w:r w:rsidR="00A45490" w:rsidRPr="0089531E">
        <w:rPr>
          <w:rStyle w:val="Char9"/>
          <w:rFonts w:hint="cs"/>
          <w:bCs w:val="0"/>
          <w:rtl/>
        </w:rPr>
        <w:t>ٱلطَّرِيقَةِ</w:t>
      </w:r>
      <w:r w:rsidR="00A45490" w:rsidRPr="0089531E">
        <w:rPr>
          <w:rStyle w:val="Char9"/>
          <w:bCs w:val="0"/>
          <w:rtl/>
        </w:rPr>
        <w:t xml:space="preserve"> لَأَسۡقَيۡنَٰهُم مَّآءً غَدَقٗا١٦ لِّنَفۡتِنَهُمۡ فِيهِۚ وَمَن يُعۡرِضۡ عَن ذِكۡرِ رَبِّهِ</w:t>
      </w:r>
      <w:r w:rsidR="00A45490" w:rsidRPr="0089531E">
        <w:rPr>
          <w:rStyle w:val="Char9"/>
          <w:rFonts w:hint="cs"/>
          <w:bCs w:val="0"/>
          <w:rtl/>
        </w:rPr>
        <w:t>ۦ</w:t>
      </w:r>
      <w:r w:rsidR="00A45490" w:rsidRPr="0089531E">
        <w:rPr>
          <w:rStyle w:val="Char9"/>
          <w:bCs w:val="0"/>
          <w:rtl/>
        </w:rPr>
        <w:t xml:space="preserve"> يَسۡلُكۡهُ عَذَابٗا صَعَدٗا١٧ وَأَنَّ </w:t>
      </w:r>
      <w:r w:rsidR="00A45490" w:rsidRPr="0089531E">
        <w:rPr>
          <w:rStyle w:val="Char9"/>
          <w:rFonts w:hint="cs"/>
          <w:bCs w:val="0"/>
          <w:rtl/>
        </w:rPr>
        <w:t>ٱلۡمَسَٰجِدَ</w:t>
      </w:r>
      <w:r w:rsidR="00A45490" w:rsidRPr="0089531E">
        <w:rPr>
          <w:rStyle w:val="Char9"/>
          <w:bCs w:val="0"/>
          <w:rtl/>
        </w:rPr>
        <w:t xml:space="preserve"> لِلَّهِ فَلَا تَدۡعُواْ مَعَ </w:t>
      </w:r>
      <w:r w:rsidR="00A45490" w:rsidRPr="0089531E">
        <w:rPr>
          <w:rStyle w:val="Char9"/>
          <w:rFonts w:hint="cs"/>
          <w:bCs w:val="0"/>
          <w:rtl/>
        </w:rPr>
        <w:t>ٱللَّهِ</w:t>
      </w:r>
      <w:r w:rsidR="00A45490" w:rsidRPr="0089531E">
        <w:rPr>
          <w:rStyle w:val="Char9"/>
          <w:bCs w:val="0"/>
          <w:rtl/>
        </w:rPr>
        <w:t xml:space="preserve"> أَحَدٗا١٨ وَأَنَّهُ</w:t>
      </w:r>
      <w:r w:rsidR="00A45490" w:rsidRPr="0089531E">
        <w:rPr>
          <w:rStyle w:val="Char9"/>
          <w:rFonts w:hint="cs"/>
          <w:bCs w:val="0"/>
          <w:rtl/>
        </w:rPr>
        <w:t>ۥ</w:t>
      </w:r>
      <w:r w:rsidR="00A45490" w:rsidRPr="0089531E">
        <w:rPr>
          <w:rStyle w:val="Char9"/>
          <w:bCs w:val="0"/>
          <w:rtl/>
        </w:rPr>
        <w:t xml:space="preserve"> لَمَّا قَامَ عَبۡدُ </w:t>
      </w:r>
      <w:r w:rsidR="00A45490" w:rsidRPr="0089531E">
        <w:rPr>
          <w:rStyle w:val="Char9"/>
          <w:rFonts w:hint="cs"/>
          <w:bCs w:val="0"/>
          <w:rtl/>
        </w:rPr>
        <w:t>ٱللَّهِ</w:t>
      </w:r>
      <w:r w:rsidR="00A45490" w:rsidRPr="0089531E">
        <w:rPr>
          <w:rStyle w:val="Char9"/>
          <w:bCs w:val="0"/>
          <w:rtl/>
        </w:rPr>
        <w:t xml:space="preserve"> يَدۡعُوهُ كَادُواْ يَكُونُونَ عَلَيۡهِ لِبَدٗا١٩</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[الجن: 1-19]</w:t>
      </w:r>
      <w:bookmarkEnd w:id="456"/>
    </w:p>
    <w:p w:rsidR="00A45490" w:rsidRPr="0089531E" w:rsidRDefault="00ED0820" w:rsidP="009A64AF">
      <w:pPr>
        <w:pStyle w:val="Heading2"/>
        <w:keepNext w:val="0"/>
        <w:spacing w:before="0" w:after="0"/>
        <w:ind w:firstLine="284"/>
        <w:rPr>
          <w:rStyle w:val="Char5"/>
          <w:bCs w:val="0"/>
          <w:rtl/>
        </w:rPr>
      </w:pPr>
      <w:bookmarkStart w:id="457" w:name="_Toc472765363"/>
      <w:r w:rsidRPr="009A64AF">
        <w:rPr>
          <w:rFonts w:cs="Traditional Arabic"/>
          <w:bCs w:val="0"/>
          <w:szCs w:val="28"/>
          <w:shd w:val="clear" w:color="auto" w:fill="FFFFFF"/>
          <w:rtl/>
        </w:rPr>
        <w:t>﴿</w:t>
      </w:r>
      <w:r w:rsidR="00A45490" w:rsidRPr="0089531E">
        <w:rPr>
          <w:rStyle w:val="Char9"/>
          <w:bCs w:val="0"/>
          <w:rtl/>
        </w:rPr>
        <w:t xml:space="preserve">قُلۡ أَعُوذُ بِرَبِّ </w:t>
      </w:r>
      <w:r w:rsidR="00A45490" w:rsidRPr="0089531E">
        <w:rPr>
          <w:rStyle w:val="Char9"/>
          <w:rFonts w:hint="cs"/>
          <w:bCs w:val="0"/>
          <w:rtl/>
        </w:rPr>
        <w:t>ٱلنَّاسِ</w:t>
      </w:r>
      <w:r w:rsidR="00A45490" w:rsidRPr="0089531E">
        <w:rPr>
          <w:rStyle w:val="Char9"/>
          <w:bCs w:val="0"/>
          <w:rtl/>
        </w:rPr>
        <w:t xml:space="preserve">١ مَلِكِ </w:t>
      </w:r>
      <w:r w:rsidR="00A45490" w:rsidRPr="0089531E">
        <w:rPr>
          <w:rStyle w:val="Char9"/>
          <w:rFonts w:hint="cs"/>
          <w:bCs w:val="0"/>
          <w:rtl/>
        </w:rPr>
        <w:t>ٱلنَّاسِ</w:t>
      </w:r>
      <w:r w:rsidR="00A45490" w:rsidRPr="0089531E">
        <w:rPr>
          <w:rStyle w:val="Char9"/>
          <w:bCs w:val="0"/>
          <w:rtl/>
        </w:rPr>
        <w:t xml:space="preserve">٢ إِلَٰهِ </w:t>
      </w:r>
      <w:r w:rsidR="00A45490" w:rsidRPr="0089531E">
        <w:rPr>
          <w:rStyle w:val="Char9"/>
          <w:rFonts w:hint="cs"/>
          <w:bCs w:val="0"/>
          <w:rtl/>
        </w:rPr>
        <w:t>ٱلنَّاسِ</w:t>
      </w:r>
      <w:r w:rsidR="00A45490" w:rsidRPr="0089531E">
        <w:rPr>
          <w:rStyle w:val="Char9"/>
          <w:bCs w:val="0"/>
          <w:rtl/>
        </w:rPr>
        <w:t xml:space="preserve">٣ مِن شَرِّ </w:t>
      </w:r>
      <w:r w:rsidR="00A45490" w:rsidRPr="0089531E">
        <w:rPr>
          <w:rStyle w:val="Char9"/>
          <w:rFonts w:hint="cs"/>
          <w:bCs w:val="0"/>
          <w:rtl/>
        </w:rPr>
        <w:t>ٱلۡوَسۡوَاسِ</w:t>
      </w:r>
      <w:r w:rsidR="00A45490" w:rsidRPr="0089531E">
        <w:rPr>
          <w:rStyle w:val="Char9"/>
          <w:bCs w:val="0"/>
          <w:rtl/>
        </w:rPr>
        <w:t xml:space="preserve"> </w:t>
      </w:r>
      <w:r w:rsidR="00A45490" w:rsidRPr="0089531E">
        <w:rPr>
          <w:rStyle w:val="Char9"/>
          <w:rFonts w:hint="cs"/>
          <w:bCs w:val="0"/>
          <w:rtl/>
        </w:rPr>
        <w:t>ٱلۡخَنَّاسِ</w:t>
      </w:r>
      <w:r w:rsidR="00A45490" w:rsidRPr="0089531E">
        <w:rPr>
          <w:rStyle w:val="Char9"/>
          <w:bCs w:val="0"/>
          <w:rtl/>
        </w:rPr>
        <w:t xml:space="preserve">٤ </w:t>
      </w:r>
      <w:r w:rsidR="00A45490" w:rsidRPr="0089531E">
        <w:rPr>
          <w:rStyle w:val="Char9"/>
          <w:rFonts w:hint="cs"/>
          <w:bCs w:val="0"/>
          <w:rtl/>
        </w:rPr>
        <w:t>ٱلَّذِي</w:t>
      </w:r>
      <w:r w:rsidR="00A45490" w:rsidRPr="0089531E">
        <w:rPr>
          <w:rStyle w:val="Char9"/>
          <w:bCs w:val="0"/>
          <w:rtl/>
        </w:rPr>
        <w:t xml:space="preserve"> يُوَسۡوِسُ فِي صُدُورِ </w:t>
      </w:r>
      <w:r w:rsidR="00A45490" w:rsidRPr="0089531E">
        <w:rPr>
          <w:rStyle w:val="Char9"/>
          <w:rFonts w:hint="cs"/>
          <w:bCs w:val="0"/>
          <w:rtl/>
        </w:rPr>
        <w:t>ٱلنَّاسِ</w:t>
      </w:r>
      <w:r w:rsidR="00A45490" w:rsidRPr="0089531E">
        <w:rPr>
          <w:rStyle w:val="Char9"/>
          <w:bCs w:val="0"/>
          <w:rtl/>
        </w:rPr>
        <w:t xml:space="preserve">٥ مِنَ </w:t>
      </w:r>
      <w:r w:rsidR="00A45490" w:rsidRPr="0089531E">
        <w:rPr>
          <w:rStyle w:val="Char9"/>
          <w:rFonts w:hint="cs"/>
          <w:bCs w:val="0"/>
          <w:rtl/>
        </w:rPr>
        <w:t>ٱلۡجِنَّةِ</w:t>
      </w:r>
      <w:r w:rsidR="00A45490" w:rsidRPr="0089531E">
        <w:rPr>
          <w:rStyle w:val="Char9"/>
          <w:bCs w:val="0"/>
          <w:rtl/>
        </w:rPr>
        <w:t xml:space="preserve"> وَ</w:t>
      </w:r>
      <w:r w:rsidR="00A45490" w:rsidRPr="0089531E">
        <w:rPr>
          <w:rStyle w:val="Char9"/>
          <w:rFonts w:hint="cs"/>
          <w:bCs w:val="0"/>
          <w:rtl/>
        </w:rPr>
        <w:t>ٱلنَّاسِ</w:t>
      </w:r>
      <w:r w:rsidR="00A45490" w:rsidRPr="0089531E">
        <w:rPr>
          <w:rStyle w:val="Char9"/>
          <w:bCs w:val="0"/>
          <w:rtl/>
        </w:rPr>
        <w:t>٦</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[الناس: 1-6]</w:t>
      </w:r>
      <w:bookmarkEnd w:id="457"/>
    </w:p>
    <w:p w:rsidR="00A45490" w:rsidRPr="00ED0820" w:rsidRDefault="00A45490" w:rsidP="00ED0820">
      <w:pPr>
        <w:pStyle w:val="a"/>
        <w:rPr>
          <w:rtl/>
        </w:rPr>
      </w:pPr>
      <w:bookmarkStart w:id="458" w:name="_Toc255726242"/>
      <w:bookmarkStart w:id="459" w:name="_Toc440880856"/>
      <w:bookmarkStart w:id="460" w:name="_Toc472765364"/>
      <w:bookmarkStart w:id="461" w:name="_Toc472775512"/>
      <w:bookmarkStart w:id="462" w:name="_Toc472861888"/>
      <w:r w:rsidRPr="00ED0820">
        <w:rPr>
          <w:rFonts w:hint="cs"/>
          <w:rtl/>
        </w:rPr>
        <w:t>جنّیان در خدمت سلیمان پیامبر</w:t>
      </w:r>
      <w:r w:rsidRPr="00F40841">
        <w:rPr>
          <w:rFonts w:cs="CTraditional Arabic" w:hint="cs"/>
          <w:bCs w:val="0"/>
          <w:rtl/>
        </w:rPr>
        <w:t>÷</w:t>
      </w:r>
      <w:bookmarkEnd w:id="458"/>
      <w:bookmarkEnd w:id="459"/>
      <w:bookmarkEnd w:id="460"/>
      <w:bookmarkEnd w:id="461"/>
      <w:bookmarkEnd w:id="462"/>
    </w:p>
    <w:p w:rsidR="00A45490" w:rsidRPr="0089531E" w:rsidRDefault="00ED0820" w:rsidP="009A64AF">
      <w:pPr>
        <w:pStyle w:val="Heading2"/>
        <w:keepNext w:val="0"/>
        <w:spacing w:before="0" w:after="0"/>
        <w:ind w:firstLine="284"/>
        <w:rPr>
          <w:rStyle w:val="Char5"/>
          <w:bCs w:val="0"/>
          <w:rtl/>
        </w:rPr>
      </w:pPr>
      <w:bookmarkStart w:id="463" w:name="_Toc472765365"/>
      <w:r w:rsidRPr="009A64AF">
        <w:rPr>
          <w:rFonts w:cs="Traditional Arabic"/>
          <w:bCs w:val="0"/>
          <w:szCs w:val="28"/>
          <w:shd w:val="clear" w:color="auto" w:fill="FFFFFF"/>
          <w:rtl/>
        </w:rPr>
        <w:t>﴿</w:t>
      </w:r>
      <w:r w:rsidR="00A45490" w:rsidRPr="0089531E">
        <w:rPr>
          <w:rStyle w:val="Char9"/>
          <w:bCs w:val="0"/>
          <w:rtl/>
        </w:rPr>
        <w:t>وَحُشِرَ لِسُلَيۡمَٰنَ جُنُودُهُ</w:t>
      </w:r>
      <w:r w:rsidR="00A45490" w:rsidRPr="0089531E">
        <w:rPr>
          <w:rStyle w:val="Char9"/>
          <w:rFonts w:hint="cs"/>
          <w:bCs w:val="0"/>
          <w:rtl/>
        </w:rPr>
        <w:t>ۥ</w:t>
      </w:r>
      <w:r w:rsidR="00A45490" w:rsidRPr="0089531E">
        <w:rPr>
          <w:rStyle w:val="Char9"/>
          <w:bCs w:val="0"/>
          <w:rtl/>
        </w:rPr>
        <w:t xml:space="preserve"> مِنَ </w:t>
      </w:r>
      <w:r w:rsidR="00A45490" w:rsidRPr="0089531E">
        <w:rPr>
          <w:rStyle w:val="Char9"/>
          <w:rFonts w:hint="cs"/>
          <w:bCs w:val="0"/>
          <w:rtl/>
        </w:rPr>
        <w:t>ٱلۡجِنِّ</w:t>
      </w:r>
      <w:r w:rsidR="00A45490" w:rsidRPr="0089531E">
        <w:rPr>
          <w:rStyle w:val="Char9"/>
          <w:bCs w:val="0"/>
          <w:rtl/>
        </w:rPr>
        <w:t xml:space="preserve"> وَ</w:t>
      </w:r>
      <w:r w:rsidR="00A45490" w:rsidRPr="0089531E">
        <w:rPr>
          <w:rStyle w:val="Char9"/>
          <w:rFonts w:hint="cs"/>
          <w:bCs w:val="0"/>
          <w:rtl/>
        </w:rPr>
        <w:t>ٱلۡإِنسِ</w:t>
      </w:r>
      <w:r w:rsidR="00A45490" w:rsidRPr="0089531E">
        <w:rPr>
          <w:rStyle w:val="Char9"/>
          <w:bCs w:val="0"/>
          <w:rtl/>
        </w:rPr>
        <w:t xml:space="preserve"> وَ</w:t>
      </w:r>
      <w:r w:rsidR="00A45490" w:rsidRPr="0089531E">
        <w:rPr>
          <w:rStyle w:val="Char9"/>
          <w:rFonts w:hint="cs"/>
          <w:bCs w:val="0"/>
          <w:rtl/>
        </w:rPr>
        <w:t>ٱلطَّيۡرِ</w:t>
      </w:r>
      <w:r w:rsidR="00A45490" w:rsidRPr="0089531E">
        <w:rPr>
          <w:rStyle w:val="Char9"/>
          <w:bCs w:val="0"/>
          <w:rtl/>
        </w:rPr>
        <w:t xml:space="preserve"> فَهُمۡ يُوزَعُونَ١٧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[النمل: 17]</w:t>
      </w:r>
      <w:bookmarkEnd w:id="463"/>
    </w:p>
    <w:p w:rsidR="00A45490" w:rsidRPr="0089531E" w:rsidRDefault="00ED0820" w:rsidP="009A64AF">
      <w:pPr>
        <w:pStyle w:val="Heading2"/>
        <w:keepNext w:val="0"/>
        <w:spacing w:before="0" w:after="0"/>
        <w:ind w:firstLine="284"/>
        <w:rPr>
          <w:rStyle w:val="Char5"/>
          <w:bCs w:val="0"/>
          <w:rtl/>
        </w:rPr>
      </w:pPr>
      <w:bookmarkStart w:id="464" w:name="_Toc472765366"/>
      <w:r w:rsidRPr="009A64AF">
        <w:rPr>
          <w:rFonts w:cs="Traditional Arabic"/>
          <w:bCs w:val="0"/>
          <w:szCs w:val="28"/>
          <w:shd w:val="clear" w:color="auto" w:fill="FFFFFF"/>
          <w:rtl/>
        </w:rPr>
        <w:t>﴿</w:t>
      </w:r>
      <w:r w:rsidR="00A45490" w:rsidRPr="0089531E">
        <w:rPr>
          <w:rStyle w:val="Char9"/>
          <w:bCs w:val="0"/>
          <w:rtl/>
        </w:rPr>
        <w:t xml:space="preserve">قَالَ عِفۡرِيتٞ مِّنَ </w:t>
      </w:r>
      <w:r w:rsidR="00A45490" w:rsidRPr="0089531E">
        <w:rPr>
          <w:rStyle w:val="Char9"/>
          <w:rFonts w:hint="cs"/>
          <w:bCs w:val="0"/>
          <w:rtl/>
        </w:rPr>
        <w:t>ٱلۡجِنِّ</w:t>
      </w:r>
      <w:r w:rsidR="00A45490" w:rsidRPr="0089531E">
        <w:rPr>
          <w:rStyle w:val="Char9"/>
          <w:bCs w:val="0"/>
          <w:rtl/>
        </w:rPr>
        <w:t xml:space="preserve"> أَنَا۠ ءَاتِيكَ بِهِ</w:t>
      </w:r>
      <w:r w:rsidR="00A45490" w:rsidRPr="0089531E">
        <w:rPr>
          <w:rStyle w:val="Char9"/>
          <w:rFonts w:hint="cs"/>
          <w:bCs w:val="0"/>
          <w:rtl/>
        </w:rPr>
        <w:t>ۦ</w:t>
      </w:r>
      <w:r w:rsidR="00A45490" w:rsidRPr="0089531E">
        <w:rPr>
          <w:rStyle w:val="Char9"/>
          <w:bCs w:val="0"/>
          <w:rtl/>
        </w:rPr>
        <w:t xml:space="preserve"> قَبۡلَ أَن تَقُومَ مِن مَّقَامِكَۖ وَإِنِّي عَلَيۡهِ لَقَوِيٌّ أَمِينٞ٣٩</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[النمل: 39]</w:t>
      </w:r>
      <w:bookmarkEnd w:id="464"/>
    </w:p>
    <w:p w:rsidR="00A45490" w:rsidRPr="0089531E" w:rsidRDefault="00ED0820" w:rsidP="009A64AF">
      <w:pPr>
        <w:pStyle w:val="Heading2"/>
        <w:keepNext w:val="0"/>
        <w:spacing w:before="0" w:after="0"/>
        <w:ind w:firstLine="284"/>
        <w:rPr>
          <w:rStyle w:val="Char5"/>
          <w:bCs w:val="0"/>
          <w:rtl/>
        </w:rPr>
      </w:pPr>
      <w:bookmarkStart w:id="465" w:name="_Toc472765367"/>
      <w:r w:rsidRPr="009A64AF">
        <w:rPr>
          <w:rFonts w:cs="Traditional Arabic"/>
          <w:bCs w:val="0"/>
          <w:szCs w:val="28"/>
          <w:shd w:val="clear" w:color="auto" w:fill="FFFFFF"/>
          <w:rtl/>
        </w:rPr>
        <w:t>﴿</w:t>
      </w:r>
      <w:r w:rsidR="006C000A">
        <w:rPr>
          <w:rFonts w:cs="Times New Roman" w:hint="cs"/>
          <w:color w:val="000000"/>
          <w:shd w:val="clear" w:color="auto" w:fill="FFFFFF"/>
          <w:rtl/>
        </w:rPr>
        <w:t>...</w:t>
      </w:r>
      <w:r w:rsidR="00A45490" w:rsidRPr="0089531E">
        <w:rPr>
          <w:rStyle w:val="Char9"/>
          <w:bCs w:val="0"/>
          <w:rtl/>
        </w:rPr>
        <w:t xml:space="preserve"> وَمِنَ </w:t>
      </w:r>
      <w:r w:rsidR="00A45490" w:rsidRPr="0089531E">
        <w:rPr>
          <w:rStyle w:val="Char9"/>
          <w:rFonts w:hint="cs"/>
          <w:bCs w:val="0"/>
          <w:rtl/>
        </w:rPr>
        <w:t>ٱلۡجِنِّ</w:t>
      </w:r>
      <w:r w:rsidR="00A45490" w:rsidRPr="0089531E">
        <w:rPr>
          <w:rStyle w:val="Char9"/>
          <w:bCs w:val="0"/>
          <w:rtl/>
        </w:rPr>
        <w:t xml:space="preserve"> مَن يَعۡمَلُ بَيۡنَ يَدَيۡهِ بِإِذۡنِ رَبِّهِ</w:t>
      </w:r>
      <w:r w:rsidR="00A45490" w:rsidRPr="0089531E">
        <w:rPr>
          <w:rStyle w:val="Char9"/>
          <w:rFonts w:hint="cs"/>
          <w:bCs w:val="0"/>
          <w:rtl/>
        </w:rPr>
        <w:t>ۦۖ</w:t>
      </w:r>
      <w:r w:rsidR="00A45490" w:rsidRPr="0089531E">
        <w:rPr>
          <w:rStyle w:val="Char9"/>
          <w:bCs w:val="0"/>
          <w:rtl/>
        </w:rPr>
        <w:t xml:space="preserve"> وَمَن يَزِغۡ مِنۡهُمۡ عَنۡ أَمۡرِنَا نُذِقۡهُ مِنۡ عَذَابِ </w:t>
      </w:r>
      <w:r w:rsidR="00A45490" w:rsidRPr="0089531E">
        <w:rPr>
          <w:rStyle w:val="Char9"/>
          <w:rFonts w:hint="cs"/>
          <w:bCs w:val="0"/>
          <w:rtl/>
        </w:rPr>
        <w:t>ٱلسَّعِيرِ</w:t>
      </w:r>
      <w:r w:rsidR="00A45490" w:rsidRPr="0089531E">
        <w:rPr>
          <w:rStyle w:val="Char9"/>
          <w:bCs w:val="0"/>
          <w:rtl/>
        </w:rPr>
        <w:t>١٢ يَعۡمَلُونَ لَهُ</w:t>
      </w:r>
      <w:r w:rsidR="00A45490" w:rsidRPr="0089531E">
        <w:rPr>
          <w:rStyle w:val="Char9"/>
          <w:rFonts w:hint="cs"/>
          <w:bCs w:val="0"/>
          <w:rtl/>
        </w:rPr>
        <w:t>ۥ</w:t>
      </w:r>
      <w:r w:rsidR="00A45490" w:rsidRPr="0089531E">
        <w:rPr>
          <w:rStyle w:val="Char9"/>
          <w:bCs w:val="0"/>
          <w:rtl/>
        </w:rPr>
        <w:t xml:space="preserve"> مَا يَشَآءُ مِن مَّحَٰرِيبَ وَتَمَٰثِيلَ وَجِفَانٖ كَ</w:t>
      </w:r>
      <w:r w:rsidR="00A45490" w:rsidRPr="0089531E">
        <w:rPr>
          <w:rStyle w:val="Char9"/>
          <w:rFonts w:hint="cs"/>
          <w:bCs w:val="0"/>
          <w:rtl/>
        </w:rPr>
        <w:t>ٱلۡجَوَابِ</w:t>
      </w:r>
      <w:r w:rsidR="00A45490" w:rsidRPr="0089531E">
        <w:rPr>
          <w:rStyle w:val="Char9"/>
          <w:bCs w:val="0"/>
          <w:rtl/>
        </w:rPr>
        <w:t xml:space="preserve"> وَقُدُورٖ رَّاسِيَٰتٍۚ </w:t>
      </w:r>
      <w:r w:rsidR="00A45490" w:rsidRPr="0089531E">
        <w:rPr>
          <w:rStyle w:val="Char9"/>
          <w:rFonts w:hint="cs"/>
          <w:bCs w:val="0"/>
          <w:rtl/>
        </w:rPr>
        <w:t>ٱعۡمَلُوٓاْ</w:t>
      </w:r>
      <w:r w:rsidR="00A45490" w:rsidRPr="0089531E">
        <w:rPr>
          <w:rStyle w:val="Char9"/>
          <w:bCs w:val="0"/>
          <w:rtl/>
        </w:rPr>
        <w:t xml:space="preserve"> ءَالَ دَاوُ</w:t>
      </w:r>
      <w:r w:rsidR="00A45490" w:rsidRPr="0089531E">
        <w:rPr>
          <w:rStyle w:val="Char9"/>
          <w:rFonts w:hint="cs"/>
          <w:bCs w:val="0"/>
          <w:rtl/>
        </w:rPr>
        <w:t>ۥدَ</w:t>
      </w:r>
      <w:r w:rsidR="00A45490" w:rsidRPr="0089531E">
        <w:rPr>
          <w:rStyle w:val="Char9"/>
          <w:bCs w:val="0"/>
          <w:rtl/>
        </w:rPr>
        <w:t xml:space="preserve"> شُكۡرٗاۚ وَقَلِيلٞ مِّنۡ عِبَادِيَ </w:t>
      </w:r>
      <w:r w:rsidR="00A45490" w:rsidRPr="0089531E">
        <w:rPr>
          <w:rStyle w:val="Char9"/>
          <w:rFonts w:hint="cs"/>
          <w:bCs w:val="0"/>
          <w:rtl/>
        </w:rPr>
        <w:t>ٱلشَّكُورُ</w:t>
      </w:r>
      <w:r w:rsidR="00A45490" w:rsidRPr="0089531E">
        <w:rPr>
          <w:rStyle w:val="Char9"/>
          <w:bCs w:val="0"/>
          <w:rtl/>
        </w:rPr>
        <w:t xml:space="preserve">١٣ فَلَمَّا قَضَيۡنَا عَلَيۡهِ </w:t>
      </w:r>
      <w:r w:rsidR="00A45490" w:rsidRPr="0089531E">
        <w:rPr>
          <w:rStyle w:val="Char9"/>
          <w:rFonts w:hint="cs"/>
          <w:bCs w:val="0"/>
          <w:rtl/>
        </w:rPr>
        <w:t>ٱلۡمَوۡتَ</w:t>
      </w:r>
      <w:r w:rsidR="00A45490" w:rsidRPr="0089531E">
        <w:rPr>
          <w:rStyle w:val="Char9"/>
          <w:bCs w:val="0"/>
          <w:rtl/>
        </w:rPr>
        <w:t xml:space="preserve"> مَا دَلَّهُمۡ عَلَىٰ مَوۡتِهِ</w:t>
      </w:r>
      <w:r w:rsidR="00A45490" w:rsidRPr="0089531E">
        <w:rPr>
          <w:rStyle w:val="Char9"/>
          <w:rFonts w:hint="cs"/>
          <w:bCs w:val="0"/>
          <w:rtl/>
        </w:rPr>
        <w:t>ۦٓ</w:t>
      </w:r>
      <w:r w:rsidR="00A45490" w:rsidRPr="0089531E">
        <w:rPr>
          <w:rStyle w:val="Char9"/>
          <w:bCs w:val="0"/>
          <w:rtl/>
        </w:rPr>
        <w:t xml:space="preserve"> إِلَّا دَآبَّةُ </w:t>
      </w:r>
      <w:r w:rsidR="00A45490" w:rsidRPr="0089531E">
        <w:rPr>
          <w:rStyle w:val="Char9"/>
          <w:rFonts w:hint="cs"/>
          <w:bCs w:val="0"/>
          <w:rtl/>
        </w:rPr>
        <w:t>ٱلۡأَرۡضِ</w:t>
      </w:r>
      <w:r w:rsidR="00A45490" w:rsidRPr="0089531E">
        <w:rPr>
          <w:rStyle w:val="Char9"/>
          <w:bCs w:val="0"/>
          <w:rtl/>
        </w:rPr>
        <w:t xml:space="preserve"> تَأۡكُلُ مِنسَأَتَهُ</w:t>
      </w:r>
      <w:r w:rsidR="00A45490" w:rsidRPr="0089531E">
        <w:rPr>
          <w:rStyle w:val="Char9"/>
          <w:rFonts w:hint="cs"/>
          <w:bCs w:val="0"/>
          <w:rtl/>
        </w:rPr>
        <w:t>ۥۖ</w:t>
      </w:r>
      <w:r w:rsidR="00A45490" w:rsidRPr="0089531E">
        <w:rPr>
          <w:rStyle w:val="Char9"/>
          <w:bCs w:val="0"/>
          <w:rtl/>
        </w:rPr>
        <w:t xml:space="preserve"> فَلَمَّا خَرَّ تَبَيَّنَتِ </w:t>
      </w:r>
      <w:r w:rsidR="00A45490" w:rsidRPr="0089531E">
        <w:rPr>
          <w:rStyle w:val="Char9"/>
          <w:rFonts w:hint="cs"/>
          <w:bCs w:val="0"/>
          <w:rtl/>
        </w:rPr>
        <w:t>ٱلۡجِنُّ</w:t>
      </w:r>
      <w:r w:rsidR="00A45490" w:rsidRPr="0089531E">
        <w:rPr>
          <w:rStyle w:val="Char9"/>
          <w:bCs w:val="0"/>
          <w:rtl/>
        </w:rPr>
        <w:t xml:space="preserve"> أَن لَّوۡ كَانُواْ يَعۡلَمُونَ </w:t>
      </w:r>
      <w:r w:rsidR="00A45490" w:rsidRPr="0089531E">
        <w:rPr>
          <w:rStyle w:val="Char9"/>
          <w:rFonts w:hint="cs"/>
          <w:bCs w:val="0"/>
          <w:rtl/>
        </w:rPr>
        <w:t>ٱلۡغَيۡبَ</w:t>
      </w:r>
      <w:r w:rsidR="00A45490" w:rsidRPr="0089531E">
        <w:rPr>
          <w:rStyle w:val="Char9"/>
          <w:bCs w:val="0"/>
          <w:rtl/>
        </w:rPr>
        <w:t xml:space="preserve"> مَا لَبِثُواْ فِي </w:t>
      </w:r>
      <w:r w:rsidR="00A45490" w:rsidRPr="0089531E">
        <w:rPr>
          <w:rStyle w:val="Char9"/>
          <w:rFonts w:hint="cs"/>
          <w:bCs w:val="0"/>
          <w:rtl/>
        </w:rPr>
        <w:t>ٱلۡعَذَابِ</w:t>
      </w:r>
      <w:r w:rsidR="00A45490" w:rsidRPr="0089531E">
        <w:rPr>
          <w:rStyle w:val="Char9"/>
          <w:bCs w:val="0"/>
          <w:rtl/>
        </w:rPr>
        <w:t xml:space="preserve"> </w:t>
      </w:r>
      <w:r w:rsidR="00A45490" w:rsidRPr="0089531E">
        <w:rPr>
          <w:rStyle w:val="Char9"/>
          <w:rFonts w:hint="cs"/>
          <w:bCs w:val="0"/>
          <w:rtl/>
        </w:rPr>
        <w:t>ٱلۡمُهِينِ</w:t>
      </w:r>
      <w:r w:rsidR="00A45490" w:rsidRPr="0089531E">
        <w:rPr>
          <w:rStyle w:val="Char9"/>
          <w:bCs w:val="0"/>
          <w:rtl/>
        </w:rPr>
        <w:t>١٤</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[سبأ: 12-14]</w:t>
      </w:r>
      <w:bookmarkEnd w:id="465"/>
    </w:p>
    <w:p w:rsidR="00A45490" w:rsidRPr="0089531E" w:rsidRDefault="00ED0820" w:rsidP="009A64AF">
      <w:pPr>
        <w:pStyle w:val="Heading2"/>
        <w:keepNext w:val="0"/>
        <w:spacing w:before="0" w:after="0"/>
        <w:ind w:firstLine="284"/>
        <w:rPr>
          <w:rStyle w:val="Char5"/>
          <w:bCs w:val="0"/>
          <w:rtl/>
        </w:rPr>
      </w:pPr>
      <w:bookmarkStart w:id="466" w:name="_Toc472765368"/>
      <w:r w:rsidRPr="009A64AF">
        <w:rPr>
          <w:rFonts w:cs="Traditional Arabic"/>
          <w:bCs w:val="0"/>
          <w:szCs w:val="28"/>
          <w:shd w:val="clear" w:color="auto" w:fill="FFFFFF"/>
          <w:rtl/>
        </w:rPr>
        <w:t>﴿</w:t>
      </w:r>
      <w:r w:rsidR="00A45490" w:rsidRPr="0089531E">
        <w:rPr>
          <w:rStyle w:val="Char9"/>
          <w:bCs w:val="0"/>
          <w:rtl/>
        </w:rPr>
        <w:t xml:space="preserve">فَسَخَّرۡنَا لَهُ </w:t>
      </w:r>
      <w:r w:rsidR="00A45490" w:rsidRPr="0089531E">
        <w:rPr>
          <w:rStyle w:val="Char9"/>
          <w:rFonts w:hint="cs"/>
          <w:bCs w:val="0"/>
          <w:rtl/>
        </w:rPr>
        <w:t>ٱلرِّيحَ</w:t>
      </w:r>
      <w:r w:rsidR="00A45490" w:rsidRPr="0089531E">
        <w:rPr>
          <w:rStyle w:val="Char9"/>
          <w:bCs w:val="0"/>
          <w:rtl/>
        </w:rPr>
        <w:t xml:space="preserve"> تَجۡرِي بِأَمۡرِهِ</w:t>
      </w:r>
      <w:r w:rsidR="00A45490" w:rsidRPr="0089531E">
        <w:rPr>
          <w:rStyle w:val="Char9"/>
          <w:rFonts w:hint="cs"/>
          <w:bCs w:val="0"/>
          <w:rtl/>
        </w:rPr>
        <w:t>ۦ</w:t>
      </w:r>
      <w:r w:rsidR="00A45490" w:rsidRPr="0089531E">
        <w:rPr>
          <w:rStyle w:val="Char9"/>
          <w:bCs w:val="0"/>
          <w:rtl/>
        </w:rPr>
        <w:t xml:space="preserve"> رُخَآءً حَيۡثُ أَصَابَ٣٦ وَ</w:t>
      </w:r>
      <w:r w:rsidR="00A45490" w:rsidRPr="0089531E">
        <w:rPr>
          <w:rStyle w:val="Char9"/>
          <w:rFonts w:hint="cs"/>
          <w:bCs w:val="0"/>
          <w:rtl/>
        </w:rPr>
        <w:t>ٱلشَّيَٰطِينَ</w:t>
      </w:r>
      <w:r w:rsidR="00A45490" w:rsidRPr="0089531E">
        <w:rPr>
          <w:rStyle w:val="Char9"/>
          <w:bCs w:val="0"/>
          <w:rtl/>
        </w:rPr>
        <w:t xml:space="preserve"> كُلَّ بَنَّآءٖ وَغَوَّاصٖ٣٧ وَءَاخَرِينَ مُقَرَّنِينَ فِي </w:t>
      </w:r>
      <w:r w:rsidR="00A45490" w:rsidRPr="0089531E">
        <w:rPr>
          <w:rStyle w:val="Char9"/>
          <w:rFonts w:hint="cs"/>
          <w:bCs w:val="0"/>
          <w:rtl/>
        </w:rPr>
        <w:t>ٱلۡأَصۡفَادِ</w:t>
      </w:r>
      <w:r w:rsidR="00A45490" w:rsidRPr="0089531E">
        <w:rPr>
          <w:rStyle w:val="Char9"/>
          <w:bCs w:val="0"/>
          <w:rtl/>
        </w:rPr>
        <w:t>٣٨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[ص: 36-38]</w:t>
      </w:r>
      <w:bookmarkEnd w:id="466"/>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Pr="00792437" w:rsidRDefault="00A45490" w:rsidP="0089531E">
      <w:pPr>
        <w:pStyle w:val="a1"/>
        <w:rPr>
          <w:rStyle w:val="Char1"/>
          <w:rtl/>
        </w:rPr>
      </w:pPr>
      <w:r w:rsidRPr="000E60FA">
        <w:rPr>
          <w:rStyle w:val="Char6"/>
          <w:rFonts w:hint="cs"/>
          <w:rtl/>
        </w:rPr>
        <w:t>توض</w:t>
      </w:r>
      <w:r>
        <w:rPr>
          <w:rStyle w:val="Char6"/>
          <w:rFonts w:hint="cs"/>
          <w:rtl/>
        </w:rPr>
        <w:t>ی</w:t>
      </w:r>
      <w:r w:rsidRPr="000E60FA">
        <w:rPr>
          <w:rStyle w:val="Char6"/>
          <w:rFonts w:hint="cs"/>
          <w:rtl/>
        </w:rPr>
        <w:t>ح موضوع:</w:t>
      </w:r>
      <w:r w:rsidRPr="00792437">
        <w:rPr>
          <w:rStyle w:val="Char1"/>
          <w:rFonts w:hint="cs"/>
          <w:rtl/>
        </w:rPr>
        <w:t xml:space="preserve"> تسلط و قدرت بر جنّیان که فراحسّی و فرازمینی و فراسویی و ماورایی هستند، فقط از طریق معجزه برای حضرت سلیمان امکان‌پذیر بود، و طبقات جن در شرایط خاصّی به حکم خداوند متعال برای سلیمان</w:t>
      </w:r>
      <w:r>
        <w:rPr>
          <w:rStyle w:val="Char1"/>
          <w:rFonts w:cs="CTraditional Arabic" w:hint="cs"/>
          <w:rtl/>
        </w:rPr>
        <w:t>÷</w:t>
      </w:r>
      <w:r w:rsidRPr="00792437">
        <w:rPr>
          <w:rStyle w:val="Char1"/>
          <w:rFonts w:hint="cs"/>
          <w:rtl/>
        </w:rPr>
        <w:t>، قابل رؤیت و در خدمت او بودند.</w:t>
      </w:r>
    </w:p>
    <w:p w:rsidR="00A45490" w:rsidRPr="00792437" w:rsidRDefault="00A45490" w:rsidP="0089531E">
      <w:pPr>
        <w:widowControl/>
        <w:ind w:firstLine="284"/>
        <w:jc w:val="both"/>
        <w:rPr>
          <w:rStyle w:val="Char1"/>
          <w:rtl/>
        </w:rPr>
      </w:pPr>
      <w:r w:rsidRPr="00792437">
        <w:rPr>
          <w:rStyle w:val="Char1"/>
          <w:rFonts w:hint="cs"/>
          <w:rtl/>
        </w:rPr>
        <w:t>قرآن کریم با آیاتی فصیح و بلیغ به این نکات اشاره می‌کند:</w:t>
      </w:r>
    </w:p>
    <w:p w:rsidR="00A45490" w:rsidRPr="00792437" w:rsidRDefault="00A45490" w:rsidP="009A64AF">
      <w:pPr>
        <w:widowControl/>
        <w:numPr>
          <w:ilvl w:val="0"/>
          <w:numId w:val="78"/>
        </w:numPr>
        <w:ind w:left="641" w:hanging="357"/>
        <w:jc w:val="both"/>
        <w:rPr>
          <w:rStyle w:val="Char1"/>
          <w:rtl/>
        </w:rPr>
      </w:pPr>
      <w:r w:rsidRPr="00792437">
        <w:rPr>
          <w:rStyle w:val="Char1"/>
          <w:rFonts w:hint="cs"/>
          <w:rtl/>
        </w:rPr>
        <w:t>سلیمان</w:t>
      </w:r>
      <w:r>
        <w:rPr>
          <w:rStyle w:val="Char1"/>
          <w:rFonts w:cs="CTraditional Arabic" w:hint="cs"/>
          <w:rtl/>
        </w:rPr>
        <w:t>÷</w:t>
      </w:r>
      <w:r w:rsidRPr="00792437">
        <w:rPr>
          <w:rStyle w:val="Char1"/>
          <w:rFonts w:hint="cs"/>
          <w:rtl/>
        </w:rPr>
        <w:t xml:space="preserve"> لشکریانی از جنّ و انس و پرنده در اختیار داشت و آن‌ها را به خدمت خویش می‌گرفت. [نمل / 17]</w:t>
      </w:r>
    </w:p>
    <w:p w:rsidR="00A45490" w:rsidRPr="00792437" w:rsidRDefault="00A45490" w:rsidP="009A64AF">
      <w:pPr>
        <w:widowControl/>
        <w:numPr>
          <w:ilvl w:val="0"/>
          <w:numId w:val="78"/>
        </w:numPr>
        <w:ind w:left="641" w:hanging="357"/>
        <w:jc w:val="both"/>
        <w:rPr>
          <w:rStyle w:val="Char1"/>
          <w:rtl/>
        </w:rPr>
      </w:pPr>
      <w:r w:rsidRPr="00792437">
        <w:rPr>
          <w:rStyle w:val="Char1"/>
          <w:rFonts w:hint="cs"/>
          <w:rtl/>
        </w:rPr>
        <w:t>گروهی از جنیان برای سلیمان</w:t>
      </w:r>
      <w:r>
        <w:rPr>
          <w:rStyle w:val="Char1"/>
          <w:rFonts w:cs="CTraditional Arabic" w:hint="cs"/>
          <w:rtl/>
        </w:rPr>
        <w:t>÷</w:t>
      </w:r>
      <w:r w:rsidRPr="00792437">
        <w:rPr>
          <w:rStyle w:val="Char1"/>
          <w:rFonts w:hint="cs"/>
          <w:rtl/>
        </w:rPr>
        <w:t xml:space="preserve"> کار می‌کردند و به عنوان عمله، اوامر و فرامین او را انجام می‌دادند. [سبأ / 12]</w:t>
      </w:r>
    </w:p>
    <w:p w:rsidR="00A45490" w:rsidRPr="00792437" w:rsidRDefault="00A45490" w:rsidP="009A64AF">
      <w:pPr>
        <w:widowControl/>
        <w:numPr>
          <w:ilvl w:val="0"/>
          <w:numId w:val="78"/>
        </w:numPr>
        <w:ind w:left="641" w:hanging="357"/>
        <w:jc w:val="both"/>
        <w:rPr>
          <w:rStyle w:val="Char1"/>
          <w:rtl/>
        </w:rPr>
      </w:pPr>
      <w:r w:rsidRPr="00792437">
        <w:rPr>
          <w:rStyle w:val="Char1"/>
          <w:rFonts w:hint="cs"/>
          <w:rtl/>
        </w:rPr>
        <w:t>جنیان باهنر خاص خود و قدرت تفکر، و توانائی</w:t>
      </w:r>
      <w:r w:rsidR="009A64AF">
        <w:rPr>
          <w:rStyle w:val="Char1"/>
          <w:rFonts w:hint="cs"/>
          <w:rtl/>
        </w:rPr>
        <w:t>‌</w:t>
      </w:r>
      <w:r w:rsidRPr="00792437">
        <w:rPr>
          <w:rStyle w:val="Char1"/>
          <w:rFonts w:hint="cs"/>
          <w:rtl/>
        </w:rPr>
        <w:t>های فراوان بدنی خویش، در امور ساختمانی و کارهای تزئینی و موارد دیگر در خدمت حضرت سلیمان</w:t>
      </w:r>
      <w:r>
        <w:rPr>
          <w:rStyle w:val="Char1"/>
          <w:rFonts w:cs="CTraditional Arabic" w:hint="cs"/>
          <w:rtl/>
        </w:rPr>
        <w:t>÷</w:t>
      </w:r>
      <w:r w:rsidRPr="00792437">
        <w:rPr>
          <w:rStyle w:val="Char1"/>
          <w:rFonts w:hint="cs"/>
          <w:rtl/>
        </w:rPr>
        <w:t xml:space="preserve"> بودند و برای او انجام وظیفه می‌کردند [سبأ / 13]</w:t>
      </w:r>
    </w:p>
    <w:p w:rsidR="00A45490" w:rsidRPr="00792437" w:rsidRDefault="00A45490" w:rsidP="009A64AF">
      <w:pPr>
        <w:widowControl/>
        <w:numPr>
          <w:ilvl w:val="0"/>
          <w:numId w:val="78"/>
        </w:numPr>
        <w:ind w:left="641" w:hanging="357"/>
        <w:jc w:val="both"/>
        <w:rPr>
          <w:rStyle w:val="Char1"/>
          <w:rtl/>
        </w:rPr>
      </w:pPr>
      <w:r w:rsidRPr="00792437">
        <w:rPr>
          <w:rStyle w:val="Char1"/>
          <w:rFonts w:hint="cs"/>
          <w:rtl/>
        </w:rPr>
        <w:t>جنیان در دریاها و اقیانوس‌ها غوّاصی می‌کردند و برای سلیمان مرواریدها بیرون می‌آوردند [ص / 37]</w:t>
      </w:r>
    </w:p>
    <w:p w:rsidR="00A45490" w:rsidRPr="00792437" w:rsidRDefault="00A45490" w:rsidP="009A64AF">
      <w:pPr>
        <w:widowControl/>
        <w:numPr>
          <w:ilvl w:val="0"/>
          <w:numId w:val="78"/>
        </w:numPr>
        <w:ind w:left="641" w:hanging="357"/>
        <w:jc w:val="both"/>
        <w:rPr>
          <w:rStyle w:val="Char1"/>
          <w:rtl/>
        </w:rPr>
      </w:pPr>
      <w:r w:rsidRPr="00792437">
        <w:rPr>
          <w:rStyle w:val="Char1"/>
          <w:rFonts w:hint="cs"/>
          <w:rtl/>
        </w:rPr>
        <w:t>جنیان در اسارت سلیمان بودند و مدتها از فوت آن بزرگ مرد آگاهی نداشتند تا خود را از این وضع آزاد کنند [سبأ / 14، ص / 38]</w:t>
      </w:r>
    </w:p>
    <w:p w:rsidR="00A45490" w:rsidRPr="00792437" w:rsidRDefault="00A45490" w:rsidP="009A64AF">
      <w:pPr>
        <w:widowControl/>
        <w:ind w:firstLine="284"/>
        <w:jc w:val="both"/>
        <w:rPr>
          <w:rStyle w:val="Char1"/>
          <w:rtl/>
        </w:rPr>
      </w:pPr>
      <w:r w:rsidRPr="00792437">
        <w:rPr>
          <w:rStyle w:val="Char1"/>
          <w:rFonts w:hint="cs"/>
          <w:rtl/>
        </w:rPr>
        <w:t>و در مرگ سلیمان</w:t>
      </w:r>
      <w:r>
        <w:rPr>
          <w:rStyle w:val="Char1"/>
          <w:rFonts w:cs="CTraditional Arabic" w:hint="cs"/>
          <w:rtl/>
        </w:rPr>
        <w:t>÷</w:t>
      </w:r>
      <w:r w:rsidRPr="00792437">
        <w:rPr>
          <w:rStyle w:val="Char1"/>
          <w:rFonts w:hint="cs"/>
          <w:rtl/>
        </w:rPr>
        <w:t xml:space="preserve"> دو نکته‌ی مهم نهفته شده است: یکی اینکه: جنیان به فرمان خدا در اسارت سلیمان بودند، و از روی اجبار و اکراه برای او کار می‌کردند، دیگر اینکه: جنیان نیز مانند بشر به بسیاری از اتفاقات و جریان‌ها آگاهی و اطلاع نداشته‌اند.</w:t>
      </w:r>
    </w:p>
    <w:p w:rsidR="00A45490" w:rsidRPr="00792437" w:rsidRDefault="00A45490" w:rsidP="0089531E">
      <w:pPr>
        <w:widowControl/>
        <w:ind w:firstLine="284"/>
        <w:jc w:val="both"/>
        <w:rPr>
          <w:rStyle w:val="Char1"/>
          <w:rtl/>
        </w:rPr>
        <w:sectPr w:rsidR="00A45490" w:rsidRPr="00792437" w:rsidSect="00063040">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A45490" w:rsidRPr="0089531E" w:rsidRDefault="00A45490" w:rsidP="0089531E">
      <w:pPr>
        <w:pStyle w:val="a2"/>
        <w:widowControl/>
        <w:rPr>
          <w:rStyle w:val="Char2"/>
          <w:bCs/>
          <w:rtl/>
        </w:rPr>
      </w:pPr>
      <w:bookmarkStart w:id="467" w:name="_Toc255726243"/>
      <w:bookmarkStart w:id="468" w:name="_Toc440880857"/>
      <w:bookmarkStart w:id="469" w:name="_Toc472765369"/>
      <w:bookmarkStart w:id="470" w:name="_Toc472775513"/>
      <w:bookmarkStart w:id="471" w:name="_Toc472861889"/>
      <w:r w:rsidRPr="0089531E">
        <w:rPr>
          <w:rStyle w:val="Char2"/>
          <w:rFonts w:hint="cs"/>
          <w:bCs/>
          <w:rtl/>
        </w:rPr>
        <w:t>«شیطان»</w:t>
      </w:r>
      <w:bookmarkEnd w:id="467"/>
      <w:bookmarkEnd w:id="468"/>
      <w:bookmarkEnd w:id="469"/>
      <w:bookmarkEnd w:id="470"/>
      <w:bookmarkEnd w:id="471"/>
    </w:p>
    <w:p w:rsidR="00A45490" w:rsidRPr="004E7F4C" w:rsidRDefault="00A45490" w:rsidP="005150D4">
      <w:pPr>
        <w:pStyle w:val="Heading2"/>
        <w:rPr>
          <w:rStyle w:val="Char"/>
          <w:bCs/>
          <w:rtl/>
        </w:rPr>
      </w:pPr>
      <w:bookmarkStart w:id="472" w:name="_Toc255726244"/>
      <w:bookmarkStart w:id="473" w:name="_Toc440880858"/>
      <w:bookmarkStart w:id="474" w:name="_Toc472765370"/>
      <w:bookmarkStart w:id="475" w:name="_Toc472775514"/>
      <w:bookmarkStart w:id="476" w:name="_Toc472861890"/>
      <w:r w:rsidRPr="004E7F4C">
        <w:rPr>
          <w:rStyle w:val="Char"/>
          <w:rFonts w:hint="cs"/>
          <w:bCs/>
          <w:rtl/>
        </w:rPr>
        <w:t>واجب است که از شرّ شیطان به خدا پناه برده شود</w:t>
      </w:r>
      <w:bookmarkEnd w:id="472"/>
      <w:bookmarkEnd w:id="473"/>
      <w:bookmarkEnd w:id="474"/>
      <w:bookmarkEnd w:id="475"/>
      <w:bookmarkEnd w:id="476"/>
    </w:p>
    <w:p w:rsidR="00A45490" w:rsidRPr="0089531E" w:rsidRDefault="00ED0820" w:rsidP="009A64AF">
      <w:pPr>
        <w:pStyle w:val="Heading2"/>
        <w:keepNext w:val="0"/>
        <w:spacing w:before="0" w:after="0"/>
        <w:ind w:firstLine="284"/>
        <w:rPr>
          <w:rStyle w:val="Char5"/>
          <w:bCs w:val="0"/>
          <w:rtl/>
        </w:rPr>
      </w:pPr>
      <w:bookmarkStart w:id="477" w:name="_Toc472765371"/>
      <w:r w:rsidRPr="009A64AF">
        <w:rPr>
          <w:rFonts w:cs="Traditional Arabic"/>
          <w:bCs w:val="0"/>
          <w:szCs w:val="28"/>
          <w:shd w:val="clear" w:color="auto" w:fill="FFFFFF"/>
          <w:rtl/>
        </w:rPr>
        <w:t>﴿</w:t>
      </w:r>
      <w:r w:rsidR="00A45490" w:rsidRPr="0089531E">
        <w:rPr>
          <w:rStyle w:val="Char9"/>
          <w:bCs w:val="0"/>
          <w:rtl/>
        </w:rPr>
        <w:t xml:space="preserve">وَإِمَّا يَنزَغَنَّكَ مِنَ </w:t>
      </w:r>
      <w:r w:rsidR="00A45490" w:rsidRPr="0089531E">
        <w:rPr>
          <w:rStyle w:val="Char9"/>
          <w:rFonts w:hint="cs"/>
          <w:bCs w:val="0"/>
          <w:rtl/>
        </w:rPr>
        <w:t>ٱلشَّيۡطَٰنِ</w:t>
      </w:r>
      <w:r w:rsidR="00A45490" w:rsidRPr="0089531E">
        <w:rPr>
          <w:rStyle w:val="Char9"/>
          <w:bCs w:val="0"/>
          <w:rtl/>
        </w:rPr>
        <w:t xml:space="preserve"> نَزۡغٞ فَ</w:t>
      </w:r>
      <w:r w:rsidR="00A45490" w:rsidRPr="0089531E">
        <w:rPr>
          <w:rStyle w:val="Char9"/>
          <w:rFonts w:hint="cs"/>
          <w:bCs w:val="0"/>
          <w:rtl/>
        </w:rPr>
        <w:t>ٱسۡتَعِذۡ</w:t>
      </w:r>
      <w:r w:rsidR="00A45490" w:rsidRPr="0089531E">
        <w:rPr>
          <w:rStyle w:val="Char9"/>
          <w:bCs w:val="0"/>
          <w:rtl/>
        </w:rPr>
        <w:t xml:space="preserve"> بِ</w:t>
      </w:r>
      <w:r w:rsidR="00A45490" w:rsidRPr="0089531E">
        <w:rPr>
          <w:rStyle w:val="Char9"/>
          <w:rFonts w:hint="cs"/>
          <w:bCs w:val="0"/>
          <w:rtl/>
        </w:rPr>
        <w:t>ٱللَّهِۚ</w:t>
      </w:r>
      <w:r w:rsidR="00A45490" w:rsidRPr="0089531E">
        <w:rPr>
          <w:rStyle w:val="Char9"/>
          <w:bCs w:val="0"/>
          <w:rtl/>
        </w:rPr>
        <w:t xml:space="preserve"> إِنَّهُ</w:t>
      </w:r>
      <w:r w:rsidR="00A45490" w:rsidRPr="0089531E">
        <w:rPr>
          <w:rStyle w:val="Char9"/>
          <w:rFonts w:hint="cs"/>
          <w:bCs w:val="0"/>
          <w:rtl/>
        </w:rPr>
        <w:t>ۥ</w:t>
      </w:r>
      <w:r w:rsidR="00A45490" w:rsidRPr="0089531E">
        <w:rPr>
          <w:rStyle w:val="Char9"/>
          <w:bCs w:val="0"/>
          <w:rtl/>
        </w:rPr>
        <w:t xml:space="preserve"> سَمِيعٌ عَلِيمٌ٢٠٠ إِنَّ </w:t>
      </w:r>
      <w:r w:rsidR="00A45490" w:rsidRPr="0089531E">
        <w:rPr>
          <w:rStyle w:val="Char9"/>
          <w:rFonts w:hint="cs"/>
          <w:bCs w:val="0"/>
          <w:rtl/>
        </w:rPr>
        <w:t>ٱلَّذِينَ</w:t>
      </w:r>
      <w:r w:rsidR="00A45490" w:rsidRPr="0089531E">
        <w:rPr>
          <w:rStyle w:val="Char9"/>
          <w:bCs w:val="0"/>
          <w:rtl/>
        </w:rPr>
        <w:t xml:space="preserve"> </w:t>
      </w:r>
      <w:r w:rsidR="00A45490" w:rsidRPr="0089531E">
        <w:rPr>
          <w:rStyle w:val="Char9"/>
          <w:rFonts w:hint="cs"/>
          <w:bCs w:val="0"/>
          <w:rtl/>
        </w:rPr>
        <w:t>ٱتَّقَوۡاْ</w:t>
      </w:r>
      <w:r w:rsidR="00A45490" w:rsidRPr="0089531E">
        <w:rPr>
          <w:rStyle w:val="Char9"/>
          <w:bCs w:val="0"/>
          <w:rtl/>
        </w:rPr>
        <w:t xml:space="preserve"> إِذَا مَسَّهُمۡ طَٰٓئِفٞ مِّنَ </w:t>
      </w:r>
      <w:r w:rsidR="00A45490" w:rsidRPr="0089531E">
        <w:rPr>
          <w:rStyle w:val="Char9"/>
          <w:rFonts w:hint="cs"/>
          <w:bCs w:val="0"/>
          <w:rtl/>
        </w:rPr>
        <w:t>ٱلشَّيۡطَٰنِ</w:t>
      </w:r>
      <w:r w:rsidR="00A45490" w:rsidRPr="0089531E">
        <w:rPr>
          <w:rStyle w:val="Char9"/>
          <w:bCs w:val="0"/>
          <w:rtl/>
        </w:rPr>
        <w:t xml:space="preserve"> تَذَكَّرُواْ فَإِذَا هُم مُّبۡصِرُونَ٢٠١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[الأعراف: 200-201]</w:t>
      </w:r>
      <w:bookmarkEnd w:id="477"/>
    </w:p>
    <w:p w:rsidR="00A45490" w:rsidRPr="0089531E" w:rsidRDefault="00ED0820" w:rsidP="009A64AF">
      <w:pPr>
        <w:pStyle w:val="Heading2"/>
        <w:keepNext w:val="0"/>
        <w:spacing w:before="0" w:after="0"/>
        <w:ind w:firstLine="284"/>
        <w:rPr>
          <w:rStyle w:val="Char5"/>
          <w:bCs w:val="0"/>
          <w:rtl/>
        </w:rPr>
      </w:pPr>
      <w:bookmarkStart w:id="478" w:name="_Toc472765372"/>
      <w:r w:rsidRPr="009A64AF">
        <w:rPr>
          <w:rFonts w:cs="Traditional Arabic"/>
          <w:bCs w:val="0"/>
          <w:szCs w:val="28"/>
          <w:shd w:val="clear" w:color="auto" w:fill="FFFFFF"/>
          <w:rtl/>
        </w:rPr>
        <w:t>﴿</w:t>
      </w:r>
      <w:r w:rsidR="00A45490" w:rsidRPr="0089531E">
        <w:rPr>
          <w:rStyle w:val="Char9"/>
          <w:bCs w:val="0"/>
          <w:rtl/>
        </w:rPr>
        <w:t xml:space="preserve">فَإِذَا قَرَأۡتَ </w:t>
      </w:r>
      <w:r w:rsidR="00A45490" w:rsidRPr="0089531E">
        <w:rPr>
          <w:rStyle w:val="Char9"/>
          <w:rFonts w:hint="cs"/>
          <w:bCs w:val="0"/>
          <w:rtl/>
        </w:rPr>
        <w:t>ٱلۡقُرۡءَانَ</w:t>
      </w:r>
      <w:r w:rsidR="00A45490" w:rsidRPr="0089531E">
        <w:rPr>
          <w:rStyle w:val="Char9"/>
          <w:bCs w:val="0"/>
          <w:rtl/>
        </w:rPr>
        <w:t xml:space="preserve"> فَ</w:t>
      </w:r>
      <w:r w:rsidR="00A45490" w:rsidRPr="0089531E">
        <w:rPr>
          <w:rStyle w:val="Char9"/>
          <w:rFonts w:hint="cs"/>
          <w:bCs w:val="0"/>
          <w:rtl/>
        </w:rPr>
        <w:t>ٱسۡتَعِذۡ</w:t>
      </w:r>
      <w:r w:rsidR="00A45490" w:rsidRPr="0089531E">
        <w:rPr>
          <w:rStyle w:val="Char9"/>
          <w:bCs w:val="0"/>
          <w:rtl/>
        </w:rPr>
        <w:t xml:space="preserve"> بِ</w:t>
      </w:r>
      <w:r w:rsidR="00A45490" w:rsidRPr="0089531E">
        <w:rPr>
          <w:rStyle w:val="Char9"/>
          <w:rFonts w:hint="cs"/>
          <w:bCs w:val="0"/>
          <w:rtl/>
        </w:rPr>
        <w:t>ٱللَّهِ</w:t>
      </w:r>
      <w:r w:rsidR="00A45490" w:rsidRPr="0089531E">
        <w:rPr>
          <w:rStyle w:val="Char9"/>
          <w:bCs w:val="0"/>
          <w:rtl/>
        </w:rPr>
        <w:t xml:space="preserve"> مِنَ </w:t>
      </w:r>
      <w:r w:rsidR="00A45490" w:rsidRPr="0089531E">
        <w:rPr>
          <w:rStyle w:val="Char9"/>
          <w:rFonts w:hint="cs"/>
          <w:bCs w:val="0"/>
          <w:rtl/>
        </w:rPr>
        <w:t>ٱلشَّيۡطَٰنِ</w:t>
      </w:r>
      <w:r w:rsidR="00A45490" w:rsidRPr="0089531E">
        <w:rPr>
          <w:rStyle w:val="Char9"/>
          <w:bCs w:val="0"/>
          <w:rtl/>
        </w:rPr>
        <w:t xml:space="preserve"> </w:t>
      </w:r>
      <w:r w:rsidR="00A45490" w:rsidRPr="0089531E">
        <w:rPr>
          <w:rStyle w:val="Char9"/>
          <w:rFonts w:hint="cs"/>
          <w:bCs w:val="0"/>
          <w:rtl/>
        </w:rPr>
        <w:t>ٱلرَّجِيمِ</w:t>
      </w:r>
      <w:r w:rsidR="00A45490" w:rsidRPr="0089531E">
        <w:rPr>
          <w:rStyle w:val="Char9"/>
          <w:bCs w:val="0"/>
          <w:rtl/>
        </w:rPr>
        <w:t>٩٨ إِنَّهُ</w:t>
      </w:r>
      <w:r w:rsidR="00A45490" w:rsidRPr="0089531E">
        <w:rPr>
          <w:rStyle w:val="Char9"/>
          <w:rFonts w:hint="cs"/>
          <w:bCs w:val="0"/>
          <w:rtl/>
        </w:rPr>
        <w:t>ۥ</w:t>
      </w:r>
      <w:r w:rsidR="00A45490" w:rsidRPr="0089531E">
        <w:rPr>
          <w:rStyle w:val="Char9"/>
          <w:bCs w:val="0"/>
          <w:rtl/>
        </w:rPr>
        <w:t xml:space="preserve"> لَيۡسَ لَهُ</w:t>
      </w:r>
      <w:r w:rsidR="00A45490" w:rsidRPr="0089531E">
        <w:rPr>
          <w:rStyle w:val="Char9"/>
          <w:rFonts w:hint="cs"/>
          <w:bCs w:val="0"/>
          <w:rtl/>
        </w:rPr>
        <w:t>ۥ</w:t>
      </w:r>
      <w:r w:rsidR="00A45490" w:rsidRPr="0089531E">
        <w:rPr>
          <w:rStyle w:val="Char9"/>
          <w:bCs w:val="0"/>
          <w:rtl/>
        </w:rPr>
        <w:t xml:space="preserve"> سُلۡطَٰنٌ عَلَى </w:t>
      </w:r>
      <w:r w:rsidR="00A45490" w:rsidRPr="0089531E">
        <w:rPr>
          <w:rStyle w:val="Char9"/>
          <w:rFonts w:hint="cs"/>
          <w:bCs w:val="0"/>
          <w:rtl/>
        </w:rPr>
        <w:t>ٱلَّذِينَ</w:t>
      </w:r>
      <w:r w:rsidR="00A45490" w:rsidRPr="0089531E">
        <w:rPr>
          <w:rStyle w:val="Char9"/>
          <w:bCs w:val="0"/>
          <w:rtl/>
        </w:rPr>
        <w:t xml:space="preserve"> ءَامَنُواْ وَعَلَىٰ رَبِّهِمۡ يَتَوَكَّلُونَ٩٩ إِنَّمَا سُلۡطَٰنُهُ</w:t>
      </w:r>
      <w:r w:rsidR="00A45490" w:rsidRPr="0089531E">
        <w:rPr>
          <w:rStyle w:val="Char9"/>
          <w:rFonts w:hint="cs"/>
          <w:bCs w:val="0"/>
          <w:rtl/>
        </w:rPr>
        <w:t>ۥ</w:t>
      </w:r>
      <w:r w:rsidR="00A45490" w:rsidRPr="0089531E">
        <w:rPr>
          <w:rStyle w:val="Char9"/>
          <w:bCs w:val="0"/>
          <w:rtl/>
        </w:rPr>
        <w:t xml:space="preserve"> عَلَى </w:t>
      </w:r>
      <w:r w:rsidR="00A45490" w:rsidRPr="0089531E">
        <w:rPr>
          <w:rStyle w:val="Char9"/>
          <w:rFonts w:hint="cs"/>
          <w:bCs w:val="0"/>
          <w:rtl/>
        </w:rPr>
        <w:t>ٱلَّذِينَ</w:t>
      </w:r>
      <w:r w:rsidR="00A45490" w:rsidRPr="0089531E">
        <w:rPr>
          <w:rStyle w:val="Char9"/>
          <w:bCs w:val="0"/>
          <w:rtl/>
        </w:rPr>
        <w:t xml:space="preserve"> يَتَوَلَّوۡنَهُ</w:t>
      </w:r>
      <w:r w:rsidR="00A45490" w:rsidRPr="0089531E">
        <w:rPr>
          <w:rStyle w:val="Char9"/>
          <w:rFonts w:hint="cs"/>
          <w:bCs w:val="0"/>
          <w:rtl/>
        </w:rPr>
        <w:t>ۥ</w:t>
      </w:r>
      <w:r w:rsidR="00A45490" w:rsidRPr="0089531E">
        <w:rPr>
          <w:rStyle w:val="Char9"/>
          <w:bCs w:val="0"/>
          <w:rtl/>
        </w:rPr>
        <w:t xml:space="preserve"> وَ</w:t>
      </w:r>
      <w:r w:rsidR="00A45490" w:rsidRPr="0089531E">
        <w:rPr>
          <w:rStyle w:val="Char9"/>
          <w:rFonts w:hint="cs"/>
          <w:bCs w:val="0"/>
          <w:rtl/>
        </w:rPr>
        <w:t>ٱلَّذِينَ</w:t>
      </w:r>
      <w:r w:rsidR="00A45490" w:rsidRPr="0089531E">
        <w:rPr>
          <w:rStyle w:val="Char9"/>
          <w:bCs w:val="0"/>
          <w:rtl/>
        </w:rPr>
        <w:t xml:space="preserve"> هُم بِهِ</w:t>
      </w:r>
      <w:r w:rsidR="00A45490" w:rsidRPr="0089531E">
        <w:rPr>
          <w:rStyle w:val="Char9"/>
          <w:rFonts w:hint="cs"/>
          <w:bCs w:val="0"/>
          <w:rtl/>
        </w:rPr>
        <w:t>ۦ</w:t>
      </w:r>
      <w:r w:rsidR="00A45490" w:rsidRPr="0089531E">
        <w:rPr>
          <w:rStyle w:val="Char9"/>
          <w:bCs w:val="0"/>
          <w:rtl/>
        </w:rPr>
        <w:t xml:space="preserve"> مُشۡرِكُونَ١٠٠</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[النحل: 98-100]</w:t>
      </w:r>
      <w:bookmarkEnd w:id="478"/>
    </w:p>
    <w:p w:rsidR="00A45490" w:rsidRPr="0089531E" w:rsidRDefault="00ED0820" w:rsidP="009A64AF">
      <w:pPr>
        <w:pStyle w:val="Heading2"/>
        <w:keepNext w:val="0"/>
        <w:spacing w:before="0" w:after="0"/>
        <w:ind w:firstLine="284"/>
        <w:rPr>
          <w:rStyle w:val="Char5"/>
          <w:bCs w:val="0"/>
          <w:rtl/>
        </w:rPr>
      </w:pPr>
      <w:bookmarkStart w:id="479" w:name="_Toc472765373"/>
      <w:r w:rsidRPr="009A64AF">
        <w:rPr>
          <w:rFonts w:cs="Traditional Arabic"/>
          <w:bCs w:val="0"/>
          <w:szCs w:val="28"/>
          <w:shd w:val="clear" w:color="auto" w:fill="FFFFFF"/>
          <w:rtl/>
        </w:rPr>
        <w:t>﴿</w:t>
      </w:r>
      <w:r w:rsidR="00A45490" w:rsidRPr="0089531E">
        <w:rPr>
          <w:rStyle w:val="Char9"/>
          <w:bCs w:val="0"/>
          <w:rtl/>
        </w:rPr>
        <w:t xml:space="preserve">وَقُل رَّبِّ أَعُوذُ بِكَ مِنۡ هَمَزَٰتِ </w:t>
      </w:r>
      <w:r w:rsidR="00A45490" w:rsidRPr="0089531E">
        <w:rPr>
          <w:rStyle w:val="Char9"/>
          <w:rFonts w:hint="cs"/>
          <w:bCs w:val="0"/>
          <w:rtl/>
        </w:rPr>
        <w:t>ٱلشَّيَٰطِينِ</w:t>
      </w:r>
      <w:r w:rsidR="00A45490" w:rsidRPr="0089531E">
        <w:rPr>
          <w:rStyle w:val="Char9"/>
          <w:bCs w:val="0"/>
          <w:rtl/>
        </w:rPr>
        <w:t>٩٧ وَأَعُوذُ بِكَ رَبِّ أَن يَحۡضُرُونِ٩٨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[المؤمنون: 97-98]</w:t>
      </w:r>
      <w:bookmarkEnd w:id="479"/>
    </w:p>
    <w:p w:rsidR="00A45490" w:rsidRPr="009A64AF" w:rsidRDefault="00ED0820" w:rsidP="009A64AF">
      <w:pPr>
        <w:pStyle w:val="Heading2"/>
        <w:keepNext w:val="0"/>
        <w:spacing w:before="0" w:after="0"/>
        <w:ind w:firstLine="284"/>
        <w:rPr>
          <w:rStyle w:val="Char5"/>
          <w:bCs w:val="0"/>
          <w:spacing w:val="-6"/>
          <w:rtl/>
        </w:rPr>
      </w:pPr>
      <w:bookmarkStart w:id="480" w:name="_Toc472765374"/>
      <w:r w:rsidRPr="009A64AF">
        <w:rPr>
          <w:rFonts w:cs="Traditional Arabic"/>
          <w:bCs w:val="0"/>
          <w:spacing w:val="-6"/>
          <w:szCs w:val="28"/>
          <w:shd w:val="clear" w:color="auto" w:fill="FFFFFF"/>
          <w:rtl/>
        </w:rPr>
        <w:t>﴿</w:t>
      </w:r>
      <w:r w:rsidR="00A45490" w:rsidRPr="009A64AF">
        <w:rPr>
          <w:rStyle w:val="Char9"/>
          <w:bCs w:val="0"/>
          <w:spacing w:val="-6"/>
          <w:rtl/>
        </w:rPr>
        <w:t xml:space="preserve">وَإِمَّا يَنزَغَنَّكَ مِنَ </w:t>
      </w:r>
      <w:r w:rsidR="00A45490" w:rsidRPr="009A64AF">
        <w:rPr>
          <w:rStyle w:val="Char9"/>
          <w:rFonts w:hint="cs"/>
          <w:bCs w:val="0"/>
          <w:spacing w:val="-6"/>
          <w:rtl/>
        </w:rPr>
        <w:t>ٱلشَّيۡطَٰنِ</w:t>
      </w:r>
      <w:r w:rsidR="00A45490" w:rsidRPr="009A64AF">
        <w:rPr>
          <w:rStyle w:val="Char9"/>
          <w:bCs w:val="0"/>
          <w:spacing w:val="-6"/>
          <w:rtl/>
        </w:rPr>
        <w:t xml:space="preserve"> نَزۡغٞ فَ</w:t>
      </w:r>
      <w:r w:rsidR="00A45490" w:rsidRPr="009A64AF">
        <w:rPr>
          <w:rStyle w:val="Char9"/>
          <w:rFonts w:hint="cs"/>
          <w:bCs w:val="0"/>
          <w:spacing w:val="-6"/>
          <w:rtl/>
        </w:rPr>
        <w:t>ٱسۡتَعِذۡ</w:t>
      </w:r>
      <w:r w:rsidR="00A45490" w:rsidRPr="009A64AF">
        <w:rPr>
          <w:rStyle w:val="Char9"/>
          <w:bCs w:val="0"/>
          <w:spacing w:val="-6"/>
          <w:rtl/>
        </w:rPr>
        <w:t xml:space="preserve"> بِ</w:t>
      </w:r>
      <w:r w:rsidR="00A45490" w:rsidRPr="009A64AF">
        <w:rPr>
          <w:rStyle w:val="Char9"/>
          <w:rFonts w:hint="cs"/>
          <w:bCs w:val="0"/>
          <w:spacing w:val="-6"/>
          <w:rtl/>
        </w:rPr>
        <w:t>ٱللَّهِۖ</w:t>
      </w:r>
      <w:r w:rsidR="00A45490" w:rsidRPr="009A64AF">
        <w:rPr>
          <w:rStyle w:val="Char9"/>
          <w:bCs w:val="0"/>
          <w:spacing w:val="-6"/>
          <w:rtl/>
        </w:rPr>
        <w:t xml:space="preserve"> إِنَّهُ</w:t>
      </w:r>
      <w:r w:rsidR="00A45490" w:rsidRPr="009A64AF">
        <w:rPr>
          <w:rStyle w:val="Char9"/>
          <w:rFonts w:hint="cs"/>
          <w:bCs w:val="0"/>
          <w:spacing w:val="-6"/>
          <w:rtl/>
        </w:rPr>
        <w:t>ۥ</w:t>
      </w:r>
      <w:r w:rsidR="00A45490" w:rsidRPr="009A64AF">
        <w:rPr>
          <w:rStyle w:val="Char9"/>
          <w:bCs w:val="0"/>
          <w:spacing w:val="-6"/>
          <w:rtl/>
        </w:rPr>
        <w:t xml:space="preserve"> هُوَ </w:t>
      </w:r>
      <w:r w:rsidR="00A45490" w:rsidRPr="009A64AF">
        <w:rPr>
          <w:rStyle w:val="Char9"/>
          <w:rFonts w:hint="cs"/>
          <w:bCs w:val="0"/>
          <w:spacing w:val="-6"/>
          <w:rtl/>
        </w:rPr>
        <w:t>ٱلسَّمِيعُ</w:t>
      </w:r>
      <w:r w:rsidR="00A45490" w:rsidRPr="009A64AF">
        <w:rPr>
          <w:rStyle w:val="Char9"/>
          <w:bCs w:val="0"/>
          <w:spacing w:val="-6"/>
          <w:rtl/>
        </w:rPr>
        <w:t xml:space="preserve"> </w:t>
      </w:r>
      <w:r w:rsidR="00A45490" w:rsidRPr="009A64AF">
        <w:rPr>
          <w:rStyle w:val="Char9"/>
          <w:rFonts w:hint="cs"/>
          <w:bCs w:val="0"/>
          <w:spacing w:val="-6"/>
          <w:rtl/>
        </w:rPr>
        <w:t>ٱلۡعَلِيمُ</w:t>
      </w:r>
      <w:r w:rsidR="00A45490" w:rsidRPr="009A64AF">
        <w:rPr>
          <w:rStyle w:val="Char9"/>
          <w:bCs w:val="0"/>
          <w:spacing w:val="-6"/>
          <w:rtl/>
        </w:rPr>
        <w:t>٣٦</w:t>
      </w:r>
      <w:r w:rsidRPr="009A64AF">
        <w:rPr>
          <w:rFonts w:cs="Traditional Arabic"/>
          <w:bCs w:val="0"/>
          <w:spacing w:val="-6"/>
          <w:szCs w:val="28"/>
          <w:shd w:val="clear" w:color="auto" w:fill="FFFFFF"/>
          <w:rtl/>
        </w:rPr>
        <w:t>﴾</w:t>
      </w:r>
      <w:r w:rsidR="00A45490" w:rsidRPr="009A64AF">
        <w:rPr>
          <w:rStyle w:val="Char9"/>
          <w:bCs w:val="0"/>
          <w:spacing w:val="-6"/>
          <w:rtl/>
        </w:rPr>
        <w:t xml:space="preserve"> </w:t>
      </w:r>
      <w:r w:rsidR="00A45490" w:rsidRPr="009A64AF">
        <w:rPr>
          <w:rStyle w:val="Char5"/>
          <w:bCs w:val="0"/>
          <w:spacing w:val="-6"/>
          <w:rtl/>
        </w:rPr>
        <w:t>[فصلت: 36]</w:t>
      </w:r>
      <w:bookmarkEnd w:id="480"/>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Default="00A45490" w:rsidP="0089531E">
      <w:pPr>
        <w:pStyle w:val="a1"/>
        <w:rPr>
          <w:rStyle w:val="Char6"/>
          <w:rtl/>
        </w:rPr>
      </w:pPr>
      <w:r w:rsidRPr="000E60FA">
        <w:rPr>
          <w:rStyle w:val="Char6"/>
          <w:rFonts w:hint="cs"/>
          <w:rtl/>
        </w:rPr>
        <w:t>توض</w:t>
      </w:r>
      <w:r>
        <w:rPr>
          <w:rStyle w:val="Char6"/>
          <w:rFonts w:hint="cs"/>
          <w:rtl/>
        </w:rPr>
        <w:t>ی</w:t>
      </w:r>
      <w:r w:rsidRPr="000E60FA">
        <w:rPr>
          <w:rStyle w:val="Char6"/>
          <w:rFonts w:hint="cs"/>
          <w:rtl/>
        </w:rPr>
        <w:t>ح موضوع:</w:t>
      </w:r>
    </w:p>
    <w:p w:rsidR="00A45490" w:rsidRPr="008542AA" w:rsidRDefault="00A45490" w:rsidP="004770A9">
      <w:pPr>
        <w:pStyle w:val="a0"/>
        <w:rPr>
          <w:rtl/>
        </w:rPr>
      </w:pPr>
      <w:bookmarkStart w:id="481" w:name="_Toc440880859"/>
      <w:bookmarkStart w:id="482" w:name="_Toc472765375"/>
      <w:bookmarkStart w:id="483" w:name="_Toc472775515"/>
      <w:bookmarkStart w:id="484" w:name="_Toc472861891"/>
      <w:r w:rsidRPr="008542AA">
        <w:rPr>
          <w:rFonts w:hint="cs"/>
          <w:rtl/>
        </w:rPr>
        <w:t>«شیطان»</w:t>
      </w:r>
      <w:bookmarkEnd w:id="481"/>
      <w:bookmarkEnd w:id="482"/>
      <w:bookmarkEnd w:id="483"/>
      <w:bookmarkEnd w:id="484"/>
    </w:p>
    <w:p w:rsidR="00A45490" w:rsidRPr="00792437" w:rsidRDefault="00A45490" w:rsidP="0089531E">
      <w:pPr>
        <w:pStyle w:val="a1"/>
        <w:rPr>
          <w:rStyle w:val="Char1"/>
          <w:rtl/>
        </w:rPr>
      </w:pPr>
      <w:r w:rsidRPr="00792437">
        <w:rPr>
          <w:rStyle w:val="Char1"/>
          <w:rFonts w:hint="cs"/>
          <w:rtl/>
        </w:rPr>
        <w:t>این کلمه از ماده‌ی «شطن» گرفته شده و «شاطن» به معنای: «خبیث و پست» آمده است. و شیطان به موجود سرکش و متمرد اطلاق می‌شود اعم از انسان و یا جن و یا جنبندگان دیگر. و به معنای «روح شرور و دور از حق» نیز آمده است که در حقیقت همه‌ی این‌ها به یک قدر مشترک بازگشت می‌کنند.</w:t>
      </w:r>
    </w:p>
    <w:p w:rsidR="00A45490" w:rsidRPr="00792437" w:rsidRDefault="00A45490" w:rsidP="0089531E">
      <w:pPr>
        <w:widowControl/>
        <w:ind w:firstLine="284"/>
        <w:jc w:val="both"/>
        <w:rPr>
          <w:rStyle w:val="Char1"/>
          <w:rtl/>
        </w:rPr>
      </w:pPr>
      <w:r w:rsidRPr="00792437">
        <w:rPr>
          <w:rStyle w:val="Char1"/>
          <w:rFonts w:hint="cs"/>
          <w:rtl/>
        </w:rPr>
        <w:t>باید دانست که «شیطان» اسم عام (اسم جنس) است در حالی که «ابلیس» اسم خاص (عَلم) می‌باشد و به عبارت دیگر: «شیطان» به هر موجود موذی و منحرف‌کننده و طاغی و سرکش، خواه انسانی یا غیر انسانی می‌گویند، و «ابلیس» نام آن شیطان است که آدم را فریب داد و اکنون هم با لشکر و جنود خود در کمین آدمیان است.</w:t>
      </w:r>
    </w:p>
    <w:p w:rsidR="00A45490" w:rsidRPr="00792437" w:rsidRDefault="00A45490" w:rsidP="0089531E">
      <w:pPr>
        <w:widowControl/>
        <w:ind w:firstLine="284"/>
        <w:jc w:val="both"/>
        <w:rPr>
          <w:rStyle w:val="Char1"/>
          <w:rtl/>
        </w:rPr>
      </w:pPr>
      <w:r w:rsidRPr="00792437">
        <w:rPr>
          <w:rStyle w:val="Char1"/>
          <w:rFonts w:hint="cs"/>
          <w:rtl/>
        </w:rPr>
        <w:t>پس شیطان معانی مختلفی دارد که یکی از مصادیق روشن آن «ابلیس» و لشکریان و اعوان او است، و مصداق دیگر آن، انسان‌های مفسد و منحرف‌کننده و احیاناً در پاره‌ای از موارد به معنای میکروب‌های موذی آمده است.</w:t>
      </w:r>
    </w:p>
    <w:p w:rsidR="00A45490" w:rsidRPr="00792437" w:rsidRDefault="00A45490" w:rsidP="0089531E">
      <w:pPr>
        <w:widowControl/>
        <w:ind w:firstLine="284"/>
        <w:jc w:val="both"/>
        <w:rPr>
          <w:rStyle w:val="Char1"/>
          <w:rtl/>
        </w:rPr>
      </w:pPr>
      <w:r w:rsidRPr="00792437">
        <w:rPr>
          <w:rStyle w:val="Char1"/>
          <w:rFonts w:hint="cs"/>
          <w:rtl/>
        </w:rPr>
        <w:t>پس دانسته شد که نام دیگر «ابلیس»، شیطان است، و برای ابلیس کنیه‌هایی هم علماء ذکر کرده‌اند، از قبیل: «ابومرّة» [به ضم میم] و «ابوخلاف» و «ابودجانة» و «ابولبيني» [به ضم لام و فتح باء]</w:t>
      </w:r>
    </w:p>
    <w:p w:rsidR="00A45490" w:rsidRPr="00792437" w:rsidRDefault="00A45490" w:rsidP="0089531E">
      <w:pPr>
        <w:widowControl/>
        <w:ind w:firstLine="284"/>
        <w:jc w:val="both"/>
        <w:rPr>
          <w:rStyle w:val="Char1"/>
          <w:rtl/>
        </w:rPr>
      </w:pPr>
      <w:r w:rsidRPr="00792437">
        <w:rPr>
          <w:rStyle w:val="Char1"/>
          <w:rFonts w:hint="cs"/>
          <w:rtl/>
        </w:rPr>
        <w:t xml:space="preserve">و واژه‌ی «ابلیس» نیز از لغت یونانی </w:t>
      </w:r>
      <w:r w:rsidRPr="00792437">
        <w:rPr>
          <w:rStyle w:val="Char1"/>
          <w:rtl/>
        </w:rPr>
        <w:t>"</w:t>
      </w:r>
      <w:r w:rsidRPr="00792437">
        <w:rPr>
          <w:rStyle w:val="Char1"/>
        </w:rPr>
        <w:t>Diabolos</w:t>
      </w:r>
      <w:r w:rsidRPr="00792437">
        <w:rPr>
          <w:rStyle w:val="Char1"/>
          <w:rtl/>
        </w:rPr>
        <w:t>"</w:t>
      </w:r>
      <w:r w:rsidRPr="00792437">
        <w:rPr>
          <w:rStyle w:val="Char1"/>
          <w:rFonts w:hint="cs"/>
          <w:rtl/>
        </w:rPr>
        <w:t xml:space="preserve"> مأخوذ است و کلمه‌ی </w:t>
      </w:r>
      <w:r w:rsidRPr="00792437">
        <w:rPr>
          <w:rStyle w:val="Char1"/>
          <w:rtl/>
        </w:rPr>
        <w:t>"</w:t>
      </w:r>
      <w:r w:rsidRPr="00792437">
        <w:rPr>
          <w:rStyle w:val="Char1"/>
        </w:rPr>
        <w:t>Diable</w:t>
      </w:r>
      <w:r w:rsidRPr="00792437">
        <w:rPr>
          <w:rStyle w:val="Char1"/>
          <w:rtl/>
        </w:rPr>
        <w:t>"</w:t>
      </w:r>
      <w:r w:rsidRPr="00792437">
        <w:rPr>
          <w:rStyle w:val="Char1"/>
          <w:rFonts w:hint="cs"/>
          <w:rtl/>
        </w:rPr>
        <w:t xml:space="preserve"> در زبان فرانسه و </w:t>
      </w:r>
      <w:r w:rsidRPr="00792437">
        <w:rPr>
          <w:rStyle w:val="Char1"/>
          <w:rtl/>
        </w:rPr>
        <w:t>"</w:t>
      </w:r>
      <w:r w:rsidRPr="00792437">
        <w:rPr>
          <w:rStyle w:val="Char1"/>
        </w:rPr>
        <w:t>Devil</w:t>
      </w:r>
      <w:r w:rsidRPr="00792437">
        <w:rPr>
          <w:rStyle w:val="Char1"/>
          <w:rtl/>
        </w:rPr>
        <w:t>"</w:t>
      </w:r>
      <w:r w:rsidRPr="00792437">
        <w:rPr>
          <w:rStyle w:val="Char1"/>
          <w:rFonts w:hint="cs"/>
          <w:rtl/>
        </w:rPr>
        <w:t xml:space="preserve"> در زبان انگلیسی از همین لفظ ریشه گرفته‌اند. و </w:t>
      </w:r>
      <w:r w:rsidRPr="00792437">
        <w:rPr>
          <w:rStyle w:val="Char1"/>
          <w:rtl/>
        </w:rPr>
        <w:t>"</w:t>
      </w:r>
      <w:r w:rsidRPr="00792437">
        <w:rPr>
          <w:rStyle w:val="Char1"/>
        </w:rPr>
        <w:t>Diabolos</w:t>
      </w:r>
      <w:r w:rsidRPr="00792437">
        <w:rPr>
          <w:rStyle w:val="Char1"/>
          <w:rtl/>
        </w:rPr>
        <w:t>"</w:t>
      </w:r>
      <w:r w:rsidRPr="00792437">
        <w:rPr>
          <w:rStyle w:val="Char1"/>
          <w:rFonts w:hint="cs"/>
          <w:rtl/>
        </w:rPr>
        <w:t>، در زبان یونانی به معنای «نمّام و مفتری» است.</w:t>
      </w:r>
    </w:p>
    <w:p w:rsidR="00A45490" w:rsidRPr="00792437" w:rsidRDefault="00A45490" w:rsidP="0089531E">
      <w:pPr>
        <w:widowControl/>
        <w:ind w:firstLine="284"/>
        <w:jc w:val="both"/>
        <w:rPr>
          <w:rStyle w:val="Char1"/>
          <w:rtl/>
        </w:rPr>
      </w:pPr>
      <w:r w:rsidRPr="00792437">
        <w:rPr>
          <w:rStyle w:val="Char1"/>
          <w:rFonts w:hint="cs"/>
          <w:rtl/>
        </w:rPr>
        <w:t>فیروزآبادی در کتاب قاموس چنین می‌نویسد: «بلس بالتحريك» کسی است که خیر و نیکی نزد او نباشد، یا کسی است که از او شرّ و بدی به مردم برسد. و «ابلاس» به معنای یأس است. و «ابليس» نیز از این کلمه مشتق است؛ و شاید ابلیس کلمه‌ی عجمی باشد.</w:t>
      </w:r>
    </w:p>
    <w:p w:rsidR="00A45490" w:rsidRPr="00792437" w:rsidRDefault="00A45490" w:rsidP="0089531E">
      <w:pPr>
        <w:widowControl/>
        <w:ind w:firstLine="284"/>
        <w:jc w:val="both"/>
        <w:rPr>
          <w:rStyle w:val="Char1"/>
          <w:rtl/>
        </w:rPr>
      </w:pPr>
      <w:r w:rsidRPr="00792437">
        <w:rPr>
          <w:rStyle w:val="Char1"/>
          <w:rFonts w:hint="cs"/>
          <w:rtl/>
        </w:rPr>
        <w:t>«جواليقي» در کتاب «المعرب» می‌نویسد: «ابلیس عربی نیست، هر چند برخی آن را عربی و از اصل «ابلاس» پنداشته‌اند، زیرا اگر عربی بود، ممنوع‌الصرف نمی‌شد.»</w:t>
      </w:r>
    </w:p>
    <w:p w:rsidR="00A45490" w:rsidRPr="00792437" w:rsidRDefault="00A45490" w:rsidP="0089531E">
      <w:pPr>
        <w:widowControl/>
        <w:ind w:firstLine="284"/>
        <w:jc w:val="both"/>
        <w:rPr>
          <w:rStyle w:val="Char1"/>
          <w:rtl/>
        </w:rPr>
      </w:pPr>
      <w:r w:rsidRPr="00792437">
        <w:rPr>
          <w:rStyle w:val="Char1"/>
          <w:rFonts w:hint="cs"/>
          <w:rtl/>
        </w:rPr>
        <w:t>زمخشری و صاحب «لسان العرب» به اعجمی بودن «ابلیس» تصریح کرده‌اند و جمع ابلیس مانند اسم‌های اعجمی دیگر بر وزن «فَعٰالِله» به کار می‌رود و «ابالسه» هموزن فراعنه و قیاصره و اکاسره است.</w:t>
      </w:r>
    </w:p>
    <w:p w:rsidR="00A45490" w:rsidRPr="00792437" w:rsidRDefault="00A45490" w:rsidP="0089531E">
      <w:pPr>
        <w:widowControl/>
        <w:ind w:firstLine="284"/>
        <w:jc w:val="both"/>
        <w:rPr>
          <w:rStyle w:val="Char1"/>
          <w:rtl/>
        </w:rPr>
      </w:pPr>
      <w:r w:rsidRPr="00792437">
        <w:rPr>
          <w:rStyle w:val="Char1"/>
          <w:rFonts w:hint="cs"/>
          <w:rtl/>
        </w:rPr>
        <w:t>در متون یونانی انجیل، غالباً ابلیس به صیغه‌ی جمع استعمال شده، و در رساله‌ی «پولس» به «تیمو تاوس» و «تیطس» کلمه‌ی ابلیس با معانی گوناگون ولی نزدیک به هم استعمال گردیده است. در انجیل باب 16 آیه‌ی 23، «پطرس» ابلیس نامیده شده، و همچنین در انجیل یوحنا، باب 6 آیه‌ی 70 به «یهودا» خطاب ابلیس شده است و در این دو مورد، ابلیس تقریباً جنبه‌ی علمیّت دارد و به اعتبار شرارت دائم یا موقت، مجازاً نام ابلیس بر آن‌ها اطلاق گردیده است. [اعلام قرآن، ص 77]</w:t>
      </w:r>
    </w:p>
    <w:p w:rsidR="00A45490" w:rsidRPr="00792437" w:rsidRDefault="00A45490" w:rsidP="0089531E">
      <w:pPr>
        <w:widowControl/>
        <w:ind w:firstLine="284"/>
        <w:jc w:val="both"/>
        <w:rPr>
          <w:rStyle w:val="Char1"/>
          <w:rtl/>
        </w:rPr>
      </w:pPr>
      <w:r w:rsidRPr="00792437">
        <w:rPr>
          <w:rStyle w:val="Char1"/>
          <w:rFonts w:hint="cs"/>
          <w:rtl/>
        </w:rPr>
        <w:t>و «ابليس» در زبان معمولی، «عزازيل» هم نامیده شده، ولی در قرآن این نام مذکور نیست. عزازيل لفظ عبری است و به معنای «عزیز خدا» است. در تورات، این لفظ با معنی مبهمی مسطور است.</w:t>
      </w:r>
    </w:p>
    <w:p w:rsidR="00A45490" w:rsidRPr="00792437" w:rsidRDefault="00A45490" w:rsidP="0089531E">
      <w:pPr>
        <w:widowControl/>
        <w:ind w:firstLine="284"/>
        <w:jc w:val="both"/>
        <w:rPr>
          <w:rStyle w:val="Char1"/>
          <w:rtl/>
        </w:rPr>
      </w:pPr>
      <w:r w:rsidRPr="00792437">
        <w:rPr>
          <w:rStyle w:val="Char1"/>
          <w:rFonts w:hint="cs"/>
          <w:rtl/>
        </w:rPr>
        <w:t>مفسرین تورات درباره‌ی آن معنی، اختلاف کرده‌اند: به عقیده‌ی بعضی، «عزازیل» نام بزی است که کفاره‌ی گناهان قوم را بر آن می‌گذارند و در وادی بایر رها می‌کنند تا کفاره‌ی گناهان قوم را به موضع نامعلومی ببرد.</w:t>
      </w:r>
    </w:p>
    <w:p w:rsidR="00A45490" w:rsidRPr="00792437" w:rsidRDefault="00A45490" w:rsidP="0089531E">
      <w:pPr>
        <w:widowControl/>
        <w:ind w:firstLine="284"/>
        <w:jc w:val="both"/>
        <w:rPr>
          <w:rStyle w:val="Char1"/>
          <w:rtl/>
        </w:rPr>
      </w:pPr>
      <w:r w:rsidRPr="00792437">
        <w:rPr>
          <w:rStyle w:val="Char1"/>
          <w:rFonts w:hint="cs"/>
          <w:rtl/>
        </w:rPr>
        <w:t>عده‌ای معتقدند که عزازیل نام همان نقطه‌ی نامعلوم است که منتهی الیه گناهان فرض شده است.</w:t>
      </w:r>
    </w:p>
    <w:p w:rsidR="00A45490" w:rsidRPr="00792437" w:rsidRDefault="00A45490" w:rsidP="0089531E">
      <w:pPr>
        <w:widowControl/>
        <w:ind w:firstLine="284"/>
        <w:jc w:val="both"/>
        <w:rPr>
          <w:rStyle w:val="Char1"/>
          <w:rtl/>
        </w:rPr>
      </w:pPr>
      <w:r w:rsidRPr="00792437">
        <w:rPr>
          <w:rStyle w:val="Char1"/>
          <w:rFonts w:hint="cs"/>
          <w:rtl/>
        </w:rPr>
        <w:t>بعضی هم عزازیل را نام ابلیس می‌دانند که همه‌ی گناهان به او منتهی می‌گردد. به هر حال در ادبیات ما عقیده‌‌ی سوم مورد قبول واقع شده و ادبای ما عزازیل را بر ابلیس اطلاق کرده‌اند، لیکن از دقت در موارد استعمال معلوم می‌شود که عزازیل آنگاه نام ابلیس بوده که در درگاه حق، تقربی داشته است. [ر.ک: اعلام قرآن ص 82]</w:t>
      </w:r>
    </w:p>
    <w:p w:rsidR="00A45490" w:rsidRPr="008542AA" w:rsidRDefault="00A45490" w:rsidP="004770A9">
      <w:pPr>
        <w:pStyle w:val="a0"/>
        <w:rPr>
          <w:rtl/>
        </w:rPr>
      </w:pPr>
      <w:bookmarkStart w:id="485" w:name="_Toc440880860"/>
      <w:bookmarkStart w:id="486" w:name="_Toc472765376"/>
      <w:bookmarkStart w:id="487" w:name="_Toc472775516"/>
      <w:bookmarkStart w:id="488" w:name="_Toc472861892"/>
      <w:r w:rsidRPr="008542AA">
        <w:rPr>
          <w:rFonts w:hint="cs"/>
          <w:rtl/>
        </w:rPr>
        <w:t>«پناه بردن به خدا از شرّ شیطان»</w:t>
      </w:r>
      <w:bookmarkEnd w:id="485"/>
      <w:bookmarkEnd w:id="486"/>
      <w:bookmarkEnd w:id="487"/>
      <w:bookmarkEnd w:id="488"/>
    </w:p>
    <w:p w:rsidR="00A45490" w:rsidRPr="00792437" w:rsidRDefault="00A45490" w:rsidP="0089531E">
      <w:pPr>
        <w:widowControl/>
        <w:ind w:firstLine="284"/>
        <w:jc w:val="both"/>
        <w:rPr>
          <w:rStyle w:val="Char1"/>
          <w:rtl/>
        </w:rPr>
      </w:pPr>
      <w:r w:rsidRPr="00792437">
        <w:rPr>
          <w:rStyle w:val="Char1"/>
          <w:rFonts w:hint="cs"/>
          <w:rtl/>
        </w:rPr>
        <w:t>خداوند متعال به همه‌ی افراد بشر و فرزندان آدم هشدار می‌دهد که مراقب فریبکاری شیطان باشند، زیرا سابقه‌ی دشمنی خود را با پدر آن‌ها نشان داده، همانطور که لباس بهشتی را بر اثر وسوسه‌ها از اندام او بیرون کرد، ممکن است لباس تقوا را از اندام فرزندان او نیز بیرون نماید.</w:t>
      </w:r>
    </w:p>
    <w:p w:rsidR="00A45490" w:rsidRPr="00792437" w:rsidRDefault="00A45490" w:rsidP="0089531E">
      <w:pPr>
        <w:widowControl/>
        <w:ind w:firstLine="284"/>
        <w:jc w:val="both"/>
        <w:rPr>
          <w:rStyle w:val="Char1"/>
          <w:rtl/>
        </w:rPr>
      </w:pPr>
      <w:r w:rsidRPr="00792437">
        <w:rPr>
          <w:rStyle w:val="Char1"/>
          <w:rFonts w:hint="cs"/>
          <w:rtl/>
        </w:rPr>
        <w:t>عداوت و دشمنی او از نخستین روز آفرینش آدم</w:t>
      </w:r>
      <w:r>
        <w:rPr>
          <w:rStyle w:val="Char1"/>
          <w:rFonts w:cs="CTraditional Arabic" w:hint="cs"/>
          <w:rtl/>
        </w:rPr>
        <w:t>÷</w:t>
      </w:r>
      <w:r w:rsidRPr="00792437">
        <w:rPr>
          <w:rStyle w:val="Char1"/>
          <w:rFonts w:hint="cs"/>
          <w:rtl/>
        </w:rPr>
        <w:t xml:space="preserve"> شروع شد و هنگامی که بر اثر عدم تسلیم در برابر فرمان خدا در مورد سجده بر آدم مطرود از درگاه پروردگار گردید، سوگند یاد کرد که برای همیشه کمر دشمنی نسبت به آدم و فرزندانش خواهم بست و حتی برای این کار تقاضای مهلت و طول عمر از خدا نمود.</w:t>
      </w:r>
    </w:p>
    <w:p w:rsidR="00A45490" w:rsidRPr="00792437" w:rsidRDefault="00A45490" w:rsidP="0089531E">
      <w:pPr>
        <w:widowControl/>
        <w:ind w:firstLine="284"/>
        <w:jc w:val="both"/>
        <w:rPr>
          <w:rStyle w:val="Char1"/>
          <w:rtl/>
        </w:rPr>
      </w:pPr>
      <w:r w:rsidRPr="00792437">
        <w:rPr>
          <w:rStyle w:val="Char1"/>
          <w:rFonts w:hint="cs"/>
          <w:rtl/>
        </w:rPr>
        <w:t>او بر سر گفته‌ی خود ایستاده و کوچکترین فرصت را برای اِعمال عداوت و وارد کردن ضربه بر انسان‌ها و فرزندان آدم غنیمت می‌شمارد، آیا عقل اجازه می‌دهد که فرزندان آدم او را به دشمنی نپذیرند و یک لحظه از او غافل بمانند؟ تا چه رسد به اینکه بخواهند خطوات شیطان و گام‌های او را پیروی کنند، یا اینکه او را به عنوان رفیقِ شفیق و دوستِ ناصح بپذیرند؟</w:t>
      </w:r>
    </w:p>
    <w:p w:rsidR="00A45490" w:rsidRPr="00792437" w:rsidRDefault="00A45490" w:rsidP="0089531E">
      <w:pPr>
        <w:widowControl/>
        <w:ind w:firstLine="284"/>
        <w:jc w:val="both"/>
        <w:rPr>
          <w:rStyle w:val="Char1"/>
          <w:rtl/>
        </w:rPr>
      </w:pPr>
      <w:r w:rsidRPr="00792437">
        <w:rPr>
          <w:rStyle w:val="Char1"/>
          <w:rFonts w:hint="cs"/>
          <w:rtl/>
        </w:rPr>
        <w:t>پس چرا دشمنی را که امتحان عداوت خود را بارها و بارها داده است، جدّی نگیرند! و باز با او طرح دوستی بریزند و حتی او را رهبر و ولی و راهنمای خویش انتخاب کنند.</w:t>
      </w:r>
    </w:p>
    <w:p w:rsidR="00A45490" w:rsidRPr="00792437" w:rsidRDefault="00A45490" w:rsidP="0089531E">
      <w:pPr>
        <w:widowControl/>
        <w:ind w:firstLine="284"/>
        <w:jc w:val="both"/>
        <w:rPr>
          <w:rStyle w:val="Char1"/>
          <w:rtl/>
        </w:rPr>
      </w:pPr>
      <w:r w:rsidRPr="00792437">
        <w:rPr>
          <w:rStyle w:val="Char1"/>
          <w:rFonts w:hint="cs"/>
          <w:rtl/>
        </w:rPr>
        <w:t>از این رو انسان در مسیر دور و درازی که به سوی سعادت و فلاح و رستگاری و خوشبختی و جلب رضای خدا دارد، گردنه‌های صعب العبوری وجود دارد که شیاطین در آنجا کمین کرده‌اند و اگر انسان تنها بماند، هرگز توانایی پیمودن این راه را ندارد، و باید دست به دامان لطف الهی زند و با تکیه و توکل بر او این راه پرخطر را طی کند و هرگاه طوفان‌های وسوسه‌ی شیطان، شدید و شدیدتر می‌شود، او بیشتر به سایه‌ی لطف خدا پناه برد.</w:t>
      </w:r>
    </w:p>
    <w:p w:rsidR="00A45490" w:rsidRPr="00792437" w:rsidRDefault="00A45490" w:rsidP="0089531E">
      <w:pPr>
        <w:widowControl/>
        <w:ind w:firstLine="284"/>
        <w:jc w:val="both"/>
        <w:rPr>
          <w:rStyle w:val="Char1"/>
          <w:rtl/>
        </w:rPr>
      </w:pPr>
      <w:r w:rsidRPr="00792437">
        <w:rPr>
          <w:rStyle w:val="Char1"/>
          <w:rFonts w:hint="cs"/>
          <w:rtl/>
        </w:rPr>
        <w:t>البته منظور از پناه بردن به خدا این نیست که انسان تنها با زبان به خدا پناه ببرد، بلکه باید با فکر و عقیده و عمل نیز خود را در پناه خدا قرار دهد و از راه‌های شیطانی، برنامه‌های شیطانی، افکار و تبلیغات شیطانی و مجالس و محافل شیطانی، خود را کنار کشد، و در مسیر افکار و تبلیغات رحمانی جای دهد، وگرنه انسانی که خود را در معرض طوفان وسوسه‌های ویرانگر شیطان، عملاً قرار داده، تنها با خواندن اوراد و ادعیه، و گفتن «پناه می‌برم به خدا از شر شیطان» به جائی نمی‌رسد، بلکه باید با صداقت و اخلاص و اعتقاد و عمل و فکر و عقیده، خویشتن را از شر شیطان در پناه خدا قرار دهد.</w:t>
      </w:r>
    </w:p>
    <w:p w:rsidR="00A45490" w:rsidRPr="004E7F4C" w:rsidRDefault="00A45490" w:rsidP="005150D4">
      <w:pPr>
        <w:pStyle w:val="Heading2"/>
        <w:rPr>
          <w:rStyle w:val="Char"/>
          <w:bCs/>
          <w:rtl/>
        </w:rPr>
      </w:pPr>
      <w:bookmarkStart w:id="489" w:name="_Toc472775517"/>
      <w:bookmarkStart w:id="490" w:name="_Toc472861893"/>
      <w:bookmarkStart w:id="491" w:name="_Toc255726245"/>
      <w:bookmarkStart w:id="492" w:name="_Toc440880861"/>
      <w:bookmarkStart w:id="493" w:name="_Toc472765377"/>
      <w:r w:rsidRPr="004E7F4C">
        <w:rPr>
          <w:rStyle w:val="Char"/>
          <w:rFonts w:hint="cs"/>
          <w:bCs/>
          <w:rtl/>
        </w:rPr>
        <w:t>نافرمانی شیطان به خاطر سجده نکردن حضرت آدم</w:t>
      </w:r>
      <w:bookmarkEnd w:id="489"/>
      <w:bookmarkEnd w:id="490"/>
      <w:r w:rsidRPr="00FC0D62">
        <w:rPr>
          <w:rFonts w:cs="CTraditional Arabic" w:hint="cs"/>
          <w:bCs w:val="0"/>
          <w:szCs w:val="28"/>
          <w:rtl/>
        </w:rPr>
        <w:t>÷</w:t>
      </w:r>
      <w:bookmarkEnd w:id="491"/>
      <w:bookmarkEnd w:id="492"/>
      <w:bookmarkEnd w:id="493"/>
    </w:p>
    <w:p w:rsidR="00A45490" w:rsidRPr="0089531E" w:rsidRDefault="00ED0820" w:rsidP="009A64AF">
      <w:pPr>
        <w:pStyle w:val="Heading2"/>
        <w:keepNext w:val="0"/>
        <w:spacing w:before="0" w:after="0"/>
        <w:ind w:firstLine="284"/>
        <w:rPr>
          <w:rStyle w:val="Char5"/>
          <w:bCs w:val="0"/>
          <w:rtl/>
        </w:rPr>
      </w:pPr>
      <w:bookmarkStart w:id="494" w:name="_Toc472765378"/>
      <w:r w:rsidRPr="009A64AF">
        <w:rPr>
          <w:rFonts w:cs="Traditional Arabic"/>
          <w:bCs w:val="0"/>
          <w:szCs w:val="28"/>
          <w:shd w:val="clear" w:color="auto" w:fill="FFFFFF"/>
          <w:rtl/>
        </w:rPr>
        <w:t>﴿</w:t>
      </w:r>
      <w:r w:rsidR="00A45490" w:rsidRPr="0089531E">
        <w:rPr>
          <w:rStyle w:val="Char9"/>
          <w:bCs w:val="0"/>
          <w:rtl/>
        </w:rPr>
        <w:t xml:space="preserve">وَإِذۡ قُلۡنَا لِلۡمَلَٰٓئِكَةِ </w:t>
      </w:r>
      <w:r w:rsidR="00A45490" w:rsidRPr="0089531E">
        <w:rPr>
          <w:rStyle w:val="Char9"/>
          <w:rFonts w:hint="cs"/>
          <w:bCs w:val="0"/>
          <w:rtl/>
        </w:rPr>
        <w:t>ٱسۡجُدُواْ</w:t>
      </w:r>
      <w:r w:rsidR="00A45490" w:rsidRPr="0089531E">
        <w:rPr>
          <w:rStyle w:val="Char9"/>
          <w:bCs w:val="0"/>
          <w:rtl/>
        </w:rPr>
        <w:t xml:space="preserve"> لِأٓدَمَ فَسَجَدُوٓاْ إِلَّآ إِبۡلِيسَ أَبَىٰ وَ</w:t>
      </w:r>
      <w:r w:rsidR="00A45490" w:rsidRPr="0089531E">
        <w:rPr>
          <w:rStyle w:val="Char9"/>
          <w:rFonts w:hint="cs"/>
          <w:bCs w:val="0"/>
          <w:rtl/>
        </w:rPr>
        <w:t>ٱسۡتَكۡبَرَ</w:t>
      </w:r>
      <w:r w:rsidR="00A45490" w:rsidRPr="0089531E">
        <w:rPr>
          <w:rStyle w:val="Char9"/>
          <w:bCs w:val="0"/>
          <w:rtl/>
        </w:rPr>
        <w:t xml:space="preserve"> وَكَانَ مِنَ </w:t>
      </w:r>
      <w:r w:rsidR="00A45490" w:rsidRPr="0089531E">
        <w:rPr>
          <w:rStyle w:val="Char9"/>
          <w:rFonts w:hint="cs"/>
          <w:bCs w:val="0"/>
          <w:rtl/>
        </w:rPr>
        <w:t>ٱلۡكَٰفِرِينَ</w:t>
      </w:r>
      <w:r w:rsidR="00A45490" w:rsidRPr="0089531E">
        <w:rPr>
          <w:rStyle w:val="Char9"/>
          <w:bCs w:val="0"/>
          <w:rtl/>
        </w:rPr>
        <w:t xml:space="preserve">٣٤ وَقُلۡنَا يَٰٓـَٔادَمُ </w:t>
      </w:r>
      <w:r w:rsidR="00A45490" w:rsidRPr="0089531E">
        <w:rPr>
          <w:rStyle w:val="Char9"/>
          <w:rFonts w:hint="cs"/>
          <w:bCs w:val="0"/>
          <w:rtl/>
        </w:rPr>
        <w:t>ٱسۡكُنۡ</w:t>
      </w:r>
      <w:r w:rsidR="00A45490" w:rsidRPr="0089531E">
        <w:rPr>
          <w:rStyle w:val="Char9"/>
          <w:bCs w:val="0"/>
          <w:rtl/>
        </w:rPr>
        <w:t xml:space="preserve"> أَنتَ وَزَوۡجُكَ </w:t>
      </w:r>
      <w:r w:rsidR="00A45490" w:rsidRPr="0089531E">
        <w:rPr>
          <w:rStyle w:val="Char9"/>
          <w:rFonts w:hint="cs"/>
          <w:bCs w:val="0"/>
          <w:rtl/>
        </w:rPr>
        <w:t>ٱلۡجَنَّةَ</w:t>
      </w:r>
      <w:r w:rsidR="00A45490" w:rsidRPr="0089531E">
        <w:rPr>
          <w:rStyle w:val="Char9"/>
          <w:bCs w:val="0"/>
          <w:rtl/>
        </w:rPr>
        <w:t xml:space="preserve"> وَكُلَا مِنۡهَا رَغَدًا حَيۡثُ شِئۡتُمَا وَلَا تَقۡرَبَا هَٰذِهِ </w:t>
      </w:r>
      <w:r w:rsidR="00A45490" w:rsidRPr="0089531E">
        <w:rPr>
          <w:rStyle w:val="Char9"/>
          <w:rFonts w:hint="cs"/>
          <w:bCs w:val="0"/>
          <w:rtl/>
        </w:rPr>
        <w:t>ٱلشَّجَرَةَ</w:t>
      </w:r>
      <w:r w:rsidR="00A45490" w:rsidRPr="0089531E">
        <w:rPr>
          <w:rStyle w:val="Char9"/>
          <w:bCs w:val="0"/>
          <w:rtl/>
        </w:rPr>
        <w:t xml:space="preserve"> فَتَكُونَا مِنَ </w:t>
      </w:r>
      <w:r w:rsidR="00A45490" w:rsidRPr="0089531E">
        <w:rPr>
          <w:rStyle w:val="Char9"/>
          <w:rFonts w:hint="cs"/>
          <w:bCs w:val="0"/>
          <w:rtl/>
        </w:rPr>
        <w:t>ٱلظَّٰلِمِينَ</w:t>
      </w:r>
      <w:r w:rsidR="00A45490" w:rsidRPr="0089531E">
        <w:rPr>
          <w:rStyle w:val="Char9"/>
          <w:bCs w:val="0"/>
          <w:rtl/>
        </w:rPr>
        <w:t xml:space="preserve">٣٥ فَأَزَلَّهُمَا </w:t>
      </w:r>
      <w:r w:rsidR="00A45490" w:rsidRPr="0089531E">
        <w:rPr>
          <w:rStyle w:val="Char9"/>
          <w:rFonts w:hint="cs"/>
          <w:bCs w:val="0"/>
          <w:rtl/>
        </w:rPr>
        <w:t>ٱلشَّيۡطَٰنُ</w:t>
      </w:r>
      <w:r w:rsidR="00A45490" w:rsidRPr="0089531E">
        <w:rPr>
          <w:rStyle w:val="Char9"/>
          <w:bCs w:val="0"/>
          <w:rtl/>
        </w:rPr>
        <w:t xml:space="preserve"> عَنۡهَا فَأَخۡرَجَهُمَا مِمَّا كَانَا فِيهِۖ وَقُلۡنَا </w:t>
      </w:r>
      <w:r w:rsidR="00A45490" w:rsidRPr="0089531E">
        <w:rPr>
          <w:rStyle w:val="Char9"/>
          <w:rFonts w:hint="cs"/>
          <w:bCs w:val="0"/>
          <w:rtl/>
        </w:rPr>
        <w:t>ٱهۡبِطُواْ</w:t>
      </w:r>
      <w:r w:rsidR="00A45490" w:rsidRPr="0089531E">
        <w:rPr>
          <w:rStyle w:val="Char9"/>
          <w:bCs w:val="0"/>
          <w:rtl/>
        </w:rPr>
        <w:t xml:space="preserve"> بَعۡضُكُمۡ لِبَعۡضٍ عَدُوّٞۖ وَلَكُمۡ فِي </w:t>
      </w:r>
      <w:r w:rsidR="00A45490" w:rsidRPr="0089531E">
        <w:rPr>
          <w:rStyle w:val="Char9"/>
          <w:rFonts w:hint="cs"/>
          <w:bCs w:val="0"/>
          <w:rtl/>
        </w:rPr>
        <w:t>ٱلۡأَرۡضِ</w:t>
      </w:r>
      <w:r w:rsidR="00A45490" w:rsidRPr="0089531E">
        <w:rPr>
          <w:rStyle w:val="Char9"/>
          <w:bCs w:val="0"/>
          <w:rtl/>
        </w:rPr>
        <w:t xml:space="preserve"> مُسۡتَقَرّٞ وَمَتَٰعٌ إِلَىٰ حِينٖ٣٦ فَتَلَقَّىٰٓ ءَادَمُ مِن رَّبِّهِ</w:t>
      </w:r>
      <w:r w:rsidR="00A45490" w:rsidRPr="0089531E">
        <w:rPr>
          <w:rStyle w:val="Char9"/>
          <w:rFonts w:hint="cs"/>
          <w:bCs w:val="0"/>
          <w:rtl/>
        </w:rPr>
        <w:t>ۦ</w:t>
      </w:r>
      <w:r w:rsidR="00A45490" w:rsidRPr="0089531E">
        <w:rPr>
          <w:rStyle w:val="Char9"/>
          <w:bCs w:val="0"/>
          <w:rtl/>
        </w:rPr>
        <w:t xml:space="preserve"> كَلِمَٰتٖ فَتَابَ عَلَيۡهِۚ إِنَّهُ</w:t>
      </w:r>
      <w:r w:rsidR="00A45490" w:rsidRPr="0089531E">
        <w:rPr>
          <w:rStyle w:val="Char9"/>
          <w:rFonts w:hint="cs"/>
          <w:bCs w:val="0"/>
          <w:rtl/>
        </w:rPr>
        <w:t>ۥ</w:t>
      </w:r>
      <w:r w:rsidR="00A45490" w:rsidRPr="0089531E">
        <w:rPr>
          <w:rStyle w:val="Char9"/>
          <w:bCs w:val="0"/>
          <w:rtl/>
        </w:rPr>
        <w:t xml:space="preserve"> هُوَ </w:t>
      </w:r>
      <w:r w:rsidR="00A45490" w:rsidRPr="0089531E">
        <w:rPr>
          <w:rStyle w:val="Char9"/>
          <w:rFonts w:hint="cs"/>
          <w:bCs w:val="0"/>
          <w:rtl/>
        </w:rPr>
        <w:t>ٱلتَّوَّابُ</w:t>
      </w:r>
      <w:r w:rsidR="00A45490" w:rsidRPr="0089531E">
        <w:rPr>
          <w:rStyle w:val="Char9"/>
          <w:bCs w:val="0"/>
          <w:rtl/>
        </w:rPr>
        <w:t xml:space="preserve"> </w:t>
      </w:r>
      <w:r w:rsidR="00A45490" w:rsidRPr="0089531E">
        <w:rPr>
          <w:rStyle w:val="Char9"/>
          <w:rFonts w:hint="cs"/>
          <w:bCs w:val="0"/>
          <w:rtl/>
        </w:rPr>
        <w:t>ٱلرَّحِيمُ</w:t>
      </w:r>
      <w:r w:rsidR="00A45490" w:rsidRPr="0089531E">
        <w:rPr>
          <w:rStyle w:val="Char9"/>
          <w:bCs w:val="0"/>
          <w:rtl/>
        </w:rPr>
        <w:t xml:space="preserve">٣٧ قُلۡنَا </w:t>
      </w:r>
      <w:r w:rsidR="00A45490" w:rsidRPr="0089531E">
        <w:rPr>
          <w:rStyle w:val="Char9"/>
          <w:rFonts w:hint="cs"/>
          <w:bCs w:val="0"/>
          <w:rtl/>
        </w:rPr>
        <w:t>ٱهۡبِطُواْ</w:t>
      </w:r>
      <w:r w:rsidR="00A45490" w:rsidRPr="0089531E">
        <w:rPr>
          <w:rStyle w:val="Char9"/>
          <w:bCs w:val="0"/>
          <w:rtl/>
        </w:rPr>
        <w:t xml:space="preserve"> مِنۡهَا جَمِيعٗاۖ فَإِمَّا يَأۡتِيَنَّكُم مِّنِّي هُدٗى فَمَن تَبِعَ هُدَايَ فَلَا خَوۡفٌ عَلَيۡهِمۡ وَلَا هُمۡ يَحۡزَنُونَ٣٨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[البقرة: 34-38]</w:t>
      </w:r>
      <w:bookmarkEnd w:id="494"/>
    </w:p>
    <w:p w:rsidR="00A45490" w:rsidRPr="0089531E" w:rsidRDefault="00ED0820" w:rsidP="009A64AF">
      <w:pPr>
        <w:pStyle w:val="Heading2"/>
        <w:keepNext w:val="0"/>
        <w:spacing w:before="0" w:after="0"/>
        <w:ind w:firstLine="284"/>
        <w:rPr>
          <w:rStyle w:val="Char5"/>
          <w:bCs w:val="0"/>
          <w:rtl/>
        </w:rPr>
      </w:pPr>
      <w:bookmarkStart w:id="495" w:name="_Toc472765379"/>
      <w:r w:rsidRPr="009A64AF">
        <w:rPr>
          <w:rFonts w:cs="Traditional Arabic"/>
          <w:bCs w:val="0"/>
          <w:szCs w:val="28"/>
          <w:shd w:val="clear" w:color="auto" w:fill="FFFFFF"/>
          <w:rtl/>
        </w:rPr>
        <w:t>﴿</w:t>
      </w:r>
      <w:r w:rsidR="00A45490" w:rsidRPr="0089531E">
        <w:rPr>
          <w:rStyle w:val="Char9"/>
          <w:bCs w:val="0"/>
          <w:rtl/>
        </w:rPr>
        <w:t xml:space="preserve">وَلَقَدۡ خَلَقۡنَٰكُمۡ ثُمَّ صَوَّرۡنَٰكُمۡ ثُمَّ قُلۡنَا لِلۡمَلَٰٓئِكَةِ </w:t>
      </w:r>
      <w:r w:rsidR="00A45490" w:rsidRPr="0089531E">
        <w:rPr>
          <w:rStyle w:val="Char9"/>
          <w:rFonts w:hint="cs"/>
          <w:bCs w:val="0"/>
          <w:rtl/>
        </w:rPr>
        <w:t>ٱسۡجُدُواْ</w:t>
      </w:r>
      <w:r w:rsidR="00A45490" w:rsidRPr="0089531E">
        <w:rPr>
          <w:rStyle w:val="Char9"/>
          <w:bCs w:val="0"/>
          <w:rtl/>
        </w:rPr>
        <w:t xml:space="preserve"> لِأٓدَمَ فَسَجَدُوٓاْ إِلَّآ إِبۡلِيسَ لَمۡ يَكُن مِّنَ </w:t>
      </w:r>
      <w:r w:rsidR="00A45490" w:rsidRPr="0089531E">
        <w:rPr>
          <w:rStyle w:val="Char9"/>
          <w:rFonts w:hint="cs"/>
          <w:bCs w:val="0"/>
          <w:rtl/>
        </w:rPr>
        <w:t>ٱلسَّٰجِدِينَ</w:t>
      </w:r>
      <w:r w:rsidR="00A45490" w:rsidRPr="0089531E">
        <w:rPr>
          <w:rStyle w:val="Char9"/>
          <w:bCs w:val="0"/>
          <w:rtl/>
        </w:rPr>
        <w:t>١١ قَالَ مَا مَنَعَكَ أَلَّا تَسۡجُدَ إِذۡ أَمَرۡتُكَۖ قَالَ أَنَا۠ خَيۡرٞ مِّنۡهُ خَلَقۡتَنِي مِن نَّارٖ وَخَلَقۡتَهُ</w:t>
      </w:r>
      <w:r w:rsidR="00A45490" w:rsidRPr="0089531E">
        <w:rPr>
          <w:rStyle w:val="Char9"/>
          <w:rFonts w:hint="cs"/>
          <w:bCs w:val="0"/>
          <w:rtl/>
        </w:rPr>
        <w:t>ۥ</w:t>
      </w:r>
      <w:r w:rsidR="00A45490" w:rsidRPr="0089531E">
        <w:rPr>
          <w:rStyle w:val="Char9"/>
          <w:bCs w:val="0"/>
          <w:rtl/>
        </w:rPr>
        <w:t xml:space="preserve"> مِن طِينٖ١٢ قَالَ فَ</w:t>
      </w:r>
      <w:r w:rsidR="00A45490" w:rsidRPr="0089531E">
        <w:rPr>
          <w:rStyle w:val="Char9"/>
          <w:rFonts w:hint="cs"/>
          <w:bCs w:val="0"/>
          <w:rtl/>
        </w:rPr>
        <w:t>ٱهۡبِطۡ</w:t>
      </w:r>
      <w:r w:rsidR="00A45490" w:rsidRPr="0089531E">
        <w:rPr>
          <w:rStyle w:val="Char9"/>
          <w:bCs w:val="0"/>
          <w:rtl/>
        </w:rPr>
        <w:t xml:space="preserve"> مِنۡهَا فَمَا يَكُونُ لَكَ أَن تَتَكَبَّرَ فِيهَا فَ</w:t>
      </w:r>
      <w:r w:rsidR="00A45490" w:rsidRPr="0089531E">
        <w:rPr>
          <w:rStyle w:val="Char9"/>
          <w:rFonts w:hint="cs"/>
          <w:bCs w:val="0"/>
          <w:rtl/>
        </w:rPr>
        <w:t>ٱخۡرُجۡ</w:t>
      </w:r>
      <w:r w:rsidR="00A45490" w:rsidRPr="0089531E">
        <w:rPr>
          <w:rStyle w:val="Char9"/>
          <w:bCs w:val="0"/>
          <w:rtl/>
        </w:rPr>
        <w:t xml:space="preserve"> إِنَّكَ مِنَ </w:t>
      </w:r>
      <w:r w:rsidR="00A45490" w:rsidRPr="0089531E">
        <w:rPr>
          <w:rStyle w:val="Char9"/>
          <w:rFonts w:hint="cs"/>
          <w:bCs w:val="0"/>
          <w:rtl/>
        </w:rPr>
        <w:t>ٱلصَّٰغِرِينَ</w:t>
      </w:r>
      <w:r w:rsidR="00A45490" w:rsidRPr="0089531E">
        <w:rPr>
          <w:rStyle w:val="Char9"/>
          <w:bCs w:val="0"/>
          <w:rtl/>
        </w:rPr>
        <w:t xml:space="preserve">١٣ قَالَ أَنظِرۡنِيٓ إِلَىٰ يَوۡمِ يُبۡعَثُونَ١٤ قَالَ إِنَّكَ مِنَ </w:t>
      </w:r>
      <w:r w:rsidR="00A45490" w:rsidRPr="0089531E">
        <w:rPr>
          <w:rStyle w:val="Char9"/>
          <w:rFonts w:hint="cs"/>
          <w:bCs w:val="0"/>
          <w:rtl/>
        </w:rPr>
        <w:t>ٱلۡمُنظَرِينَ</w:t>
      </w:r>
      <w:r w:rsidR="00A45490" w:rsidRPr="0089531E">
        <w:rPr>
          <w:rStyle w:val="Char9"/>
          <w:bCs w:val="0"/>
          <w:rtl/>
        </w:rPr>
        <w:t xml:space="preserve">١٥ قَالَ فَبِمَآ أَغۡوَيۡتَنِي لَأَقۡعُدَنَّ لَهُمۡ صِرَٰطَكَ </w:t>
      </w:r>
      <w:r w:rsidR="00A45490" w:rsidRPr="0089531E">
        <w:rPr>
          <w:rStyle w:val="Char9"/>
          <w:rFonts w:hint="cs"/>
          <w:bCs w:val="0"/>
          <w:rtl/>
        </w:rPr>
        <w:t>ٱلۡمُسۡتَقِيمَ</w:t>
      </w:r>
      <w:r w:rsidR="00A45490" w:rsidRPr="0089531E">
        <w:rPr>
          <w:rStyle w:val="Char9"/>
          <w:bCs w:val="0"/>
          <w:rtl/>
        </w:rPr>
        <w:t xml:space="preserve">١٦ ثُمَّ لَأٓتِيَنَّهُم مِّنۢ بَيۡنِ أَيۡدِيهِمۡ وَمِنۡ خَلۡفِهِمۡ وَعَنۡ أَيۡمَٰنِهِمۡ وَعَن شَمَآئِلِهِمۡۖ وَلَا تَجِدُ أَكۡثَرَهُمۡ شَٰكِرِينَ١٧ قَالَ </w:t>
      </w:r>
      <w:r w:rsidR="00A45490" w:rsidRPr="0089531E">
        <w:rPr>
          <w:rStyle w:val="Char9"/>
          <w:rFonts w:hint="cs"/>
          <w:bCs w:val="0"/>
          <w:rtl/>
        </w:rPr>
        <w:t>ٱخۡرُجۡ</w:t>
      </w:r>
      <w:r w:rsidR="00A45490" w:rsidRPr="0089531E">
        <w:rPr>
          <w:rStyle w:val="Char9"/>
          <w:bCs w:val="0"/>
          <w:rtl/>
        </w:rPr>
        <w:t xml:space="preserve"> مِنۡهَا مَذۡءُومٗا مَّدۡحُورٗاۖ لَّمَن تَبِعَكَ مِنۡهُمۡ لَأَمۡلَأَنَّ جَهَنَّمَ مِنكُمۡ أَجۡمَعِينَ١٨ وَيَٰٓـَٔادَمُ </w:t>
      </w:r>
      <w:r w:rsidR="00A45490" w:rsidRPr="0089531E">
        <w:rPr>
          <w:rStyle w:val="Char9"/>
          <w:rFonts w:hint="cs"/>
          <w:bCs w:val="0"/>
          <w:rtl/>
        </w:rPr>
        <w:t>ٱسۡكُنۡ</w:t>
      </w:r>
      <w:r w:rsidR="00A45490" w:rsidRPr="0089531E">
        <w:rPr>
          <w:rStyle w:val="Char9"/>
          <w:bCs w:val="0"/>
          <w:rtl/>
        </w:rPr>
        <w:t xml:space="preserve"> أَنتَ وَزَوۡجُكَ </w:t>
      </w:r>
      <w:r w:rsidR="00A45490" w:rsidRPr="0089531E">
        <w:rPr>
          <w:rStyle w:val="Char9"/>
          <w:rFonts w:hint="cs"/>
          <w:bCs w:val="0"/>
          <w:rtl/>
        </w:rPr>
        <w:t>ٱلۡجَنَّةَ</w:t>
      </w:r>
      <w:r w:rsidR="00A45490" w:rsidRPr="0089531E">
        <w:rPr>
          <w:rStyle w:val="Char9"/>
          <w:bCs w:val="0"/>
          <w:rtl/>
        </w:rPr>
        <w:t xml:space="preserve"> فَكُلَا مِنۡ حَيۡثُ شِئۡتُمَا وَلَا تَقۡرَبَا هَٰذِهِ </w:t>
      </w:r>
      <w:r w:rsidR="00A45490" w:rsidRPr="0089531E">
        <w:rPr>
          <w:rStyle w:val="Char9"/>
          <w:rFonts w:hint="cs"/>
          <w:bCs w:val="0"/>
          <w:rtl/>
        </w:rPr>
        <w:t>ٱلشَّجَرَةَ</w:t>
      </w:r>
      <w:r w:rsidR="00A45490" w:rsidRPr="0089531E">
        <w:rPr>
          <w:rStyle w:val="Char9"/>
          <w:bCs w:val="0"/>
          <w:rtl/>
        </w:rPr>
        <w:t xml:space="preserve"> فَتَكُونَا مِنَ </w:t>
      </w:r>
      <w:r w:rsidR="00A45490" w:rsidRPr="0089531E">
        <w:rPr>
          <w:rStyle w:val="Char9"/>
          <w:rFonts w:hint="cs"/>
          <w:bCs w:val="0"/>
          <w:rtl/>
        </w:rPr>
        <w:t>ٱلظَّٰلِمِينَ</w:t>
      </w:r>
      <w:r w:rsidR="00A45490" w:rsidRPr="0089531E">
        <w:rPr>
          <w:rStyle w:val="Char9"/>
          <w:bCs w:val="0"/>
          <w:rtl/>
        </w:rPr>
        <w:t xml:space="preserve">١٩ فَوَسۡوَسَ لَهُمَا </w:t>
      </w:r>
      <w:r w:rsidR="00A45490" w:rsidRPr="0089531E">
        <w:rPr>
          <w:rStyle w:val="Char9"/>
          <w:rFonts w:hint="cs"/>
          <w:bCs w:val="0"/>
          <w:rtl/>
        </w:rPr>
        <w:t>ٱلشَّيۡطَٰنُ</w:t>
      </w:r>
      <w:r w:rsidR="00A45490" w:rsidRPr="0089531E">
        <w:rPr>
          <w:rStyle w:val="Char9"/>
          <w:bCs w:val="0"/>
          <w:rtl/>
        </w:rPr>
        <w:t xml:space="preserve"> لِيُبۡدِيَ لَهُمَا مَا وُ</w:t>
      </w:r>
      <w:r w:rsidR="00A45490" w:rsidRPr="0089531E">
        <w:rPr>
          <w:rStyle w:val="Char9"/>
          <w:rFonts w:hint="cs"/>
          <w:bCs w:val="0"/>
          <w:rtl/>
        </w:rPr>
        <w:t>ۥرِيَ</w:t>
      </w:r>
      <w:r w:rsidR="00A45490" w:rsidRPr="0089531E">
        <w:rPr>
          <w:rStyle w:val="Char9"/>
          <w:bCs w:val="0"/>
          <w:rtl/>
        </w:rPr>
        <w:t xml:space="preserve"> عَنۡهُمَا مِن سَوۡءَٰتِهِمَا وَقَالَ مَا نَهَىٰكُمَا رَبُّكُمَا عَنۡ هَٰذِهِ </w:t>
      </w:r>
      <w:r w:rsidR="00A45490" w:rsidRPr="0089531E">
        <w:rPr>
          <w:rStyle w:val="Char9"/>
          <w:rFonts w:hint="cs"/>
          <w:bCs w:val="0"/>
          <w:rtl/>
        </w:rPr>
        <w:t>ٱلشَّجَرَةِ</w:t>
      </w:r>
      <w:r w:rsidR="00A45490" w:rsidRPr="0089531E">
        <w:rPr>
          <w:rStyle w:val="Char9"/>
          <w:bCs w:val="0"/>
          <w:rtl/>
        </w:rPr>
        <w:t xml:space="preserve"> إِلَّآ أَن تَكُونَا مَلَكَيۡنِ أَوۡ تَكُونَا مِنَ </w:t>
      </w:r>
      <w:r w:rsidR="00A45490" w:rsidRPr="0089531E">
        <w:rPr>
          <w:rStyle w:val="Char9"/>
          <w:rFonts w:hint="cs"/>
          <w:bCs w:val="0"/>
          <w:rtl/>
        </w:rPr>
        <w:t>ٱلۡخَٰلِدِينَ</w:t>
      </w:r>
      <w:r w:rsidR="00A45490" w:rsidRPr="0089531E">
        <w:rPr>
          <w:rStyle w:val="Char9"/>
          <w:bCs w:val="0"/>
          <w:rtl/>
        </w:rPr>
        <w:t xml:space="preserve">٢٠ وَقَاسَمَهُمَآ إِنِّي لَكُمَا لَمِنَ </w:t>
      </w:r>
      <w:r w:rsidR="00A45490" w:rsidRPr="0089531E">
        <w:rPr>
          <w:rStyle w:val="Char9"/>
          <w:rFonts w:hint="cs"/>
          <w:bCs w:val="0"/>
          <w:rtl/>
        </w:rPr>
        <w:t>ٱلنَّٰصِحِينَ</w:t>
      </w:r>
      <w:r w:rsidR="00A45490" w:rsidRPr="0089531E">
        <w:rPr>
          <w:rStyle w:val="Char9"/>
          <w:bCs w:val="0"/>
          <w:rtl/>
        </w:rPr>
        <w:t xml:space="preserve">٢١ فَدَلَّىٰهُمَا بِغُرُورٖۚ فَلَمَّا ذَاقَا </w:t>
      </w:r>
      <w:r w:rsidR="00A45490" w:rsidRPr="0089531E">
        <w:rPr>
          <w:rStyle w:val="Char9"/>
          <w:rFonts w:hint="cs"/>
          <w:bCs w:val="0"/>
          <w:rtl/>
        </w:rPr>
        <w:t>ٱلشَّجَرَةَ</w:t>
      </w:r>
      <w:r w:rsidR="00A45490" w:rsidRPr="0089531E">
        <w:rPr>
          <w:rStyle w:val="Char9"/>
          <w:bCs w:val="0"/>
          <w:rtl/>
        </w:rPr>
        <w:t xml:space="preserve"> بَدَتۡ لَهُمَا سَوۡءَٰتُهُمَا وَطَفِقَا يَخۡصِفَانِ عَلَيۡهِمَا مِن وَرَقِ </w:t>
      </w:r>
      <w:r w:rsidR="00A45490" w:rsidRPr="0089531E">
        <w:rPr>
          <w:rStyle w:val="Char9"/>
          <w:rFonts w:hint="cs"/>
          <w:bCs w:val="0"/>
          <w:rtl/>
        </w:rPr>
        <w:t>ٱلۡجَنَّةِۖ</w:t>
      </w:r>
      <w:r w:rsidR="00A45490" w:rsidRPr="0089531E">
        <w:rPr>
          <w:rStyle w:val="Char9"/>
          <w:bCs w:val="0"/>
          <w:rtl/>
        </w:rPr>
        <w:t xml:space="preserve"> وَنَادَىٰهُمَا رَبُّهُمَآ أَلَمۡ أَنۡهَكُمَا عَن تِلۡكُمَا </w:t>
      </w:r>
      <w:r w:rsidR="00A45490" w:rsidRPr="0089531E">
        <w:rPr>
          <w:rStyle w:val="Char9"/>
          <w:rFonts w:hint="cs"/>
          <w:bCs w:val="0"/>
          <w:rtl/>
        </w:rPr>
        <w:t>ٱلشَّجَرَةِ</w:t>
      </w:r>
      <w:r w:rsidR="00A45490" w:rsidRPr="0089531E">
        <w:rPr>
          <w:rStyle w:val="Char9"/>
          <w:bCs w:val="0"/>
          <w:rtl/>
        </w:rPr>
        <w:t xml:space="preserve"> وَأَقُل لَّكُمَآ إِنَّ </w:t>
      </w:r>
      <w:r w:rsidR="00A45490" w:rsidRPr="0089531E">
        <w:rPr>
          <w:rStyle w:val="Char9"/>
          <w:rFonts w:hint="cs"/>
          <w:bCs w:val="0"/>
          <w:rtl/>
        </w:rPr>
        <w:t>ٱلشَّيۡطَٰنَ</w:t>
      </w:r>
      <w:r w:rsidR="00A45490" w:rsidRPr="0089531E">
        <w:rPr>
          <w:rStyle w:val="Char9"/>
          <w:bCs w:val="0"/>
          <w:rtl/>
        </w:rPr>
        <w:t xml:space="preserve"> لَكُم</w:t>
      </w:r>
      <w:r w:rsidR="00A45490" w:rsidRPr="0089531E">
        <w:rPr>
          <w:rStyle w:val="Char9"/>
          <w:rFonts w:hint="cs"/>
          <w:bCs w:val="0"/>
          <w:rtl/>
        </w:rPr>
        <w:t>َا</w:t>
      </w:r>
      <w:r w:rsidR="00A45490" w:rsidRPr="0089531E">
        <w:rPr>
          <w:rStyle w:val="Char9"/>
          <w:bCs w:val="0"/>
          <w:rtl/>
        </w:rPr>
        <w:t xml:space="preserve"> عَدُوّٞ مُّبِينٞ٢٢ قَالَا رَبَّنَا ظَلَمۡنَآ أَنفُسَنَا وَإِن لَّمۡ تَغۡفِرۡ لَنَا وَتَرۡحَمۡنَا لَنَكُونَنَّ مِنَ </w:t>
      </w:r>
      <w:r w:rsidR="00A45490" w:rsidRPr="0089531E">
        <w:rPr>
          <w:rStyle w:val="Char9"/>
          <w:rFonts w:hint="cs"/>
          <w:bCs w:val="0"/>
          <w:rtl/>
        </w:rPr>
        <w:t>ٱلۡخَٰسِرِينَ</w:t>
      </w:r>
      <w:r w:rsidR="00A45490" w:rsidRPr="0089531E">
        <w:rPr>
          <w:rStyle w:val="Char9"/>
          <w:bCs w:val="0"/>
          <w:rtl/>
        </w:rPr>
        <w:t xml:space="preserve">٢٣ قَالَ </w:t>
      </w:r>
      <w:r w:rsidR="00A45490" w:rsidRPr="0089531E">
        <w:rPr>
          <w:rStyle w:val="Char9"/>
          <w:rFonts w:hint="cs"/>
          <w:bCs w:val="0"/>
          <w:rtl/>
        </w:rPr>
        <w:t>ٱهۡبِطُواْ</w:t>
      </w:r>
      <w:r w:rsidR="00A45490" w:rsidRPr="0089531E">
        <w:rPr>
          <w:rStyle w:val="Char9"/>
          <w:bCs w:val="0"/>
          <w:rtl/>
        </w:rPr>
        <w:t xml:space="preserve"> بَعۡضُكُمۡ لِبَعۡضٍ عَدُوّٞۖ وَلَكُمۡ فِي </w:t>
      </w:r>
      <w:r w:rsidR="00A45490" w:rsidRPr="0089531E">
        <w:rPr>
          <w:rStyle w:val="Char9"/>
          <w:rFonts w:hint="cs"/>
          <w:bCs w:val="0"/>
          <w:rtl/>
        </w:rPr>
        <w:t>ٱلۡأَرۡضِ</w:t>
      </w:r>
      <w:r w:rsidR="00A45490" w:rsidRPr="0089531E">
        <w:rPr>
          <w:rStyle w:val="Char9"/>
          <w:bCs w:val="0"/>
          <w:rtl/>
        </w:rPr>
        <w:t xml:space="preserve"> مُسۡتَقَرّٞ وَمَتَٰعٌ إِلَىٰ حِينٖ٢٤ قَالَ فِيهَا تَحۡيَوۡنَ وَفِيهَا تَمُوتُونَ وَمِنۡهَا تُخۡرَجُونَ٢٥ يَٰبَنِيٓ ءَادَمَ قَدۡ أَنزَلۡنَا عَلَيۡكُمۡ لِبَاسٗا يُوَٰرِي سَوۡءَٰتِكُمۡ وَرِيشٗاۖ وَلِبَاسُ </w:t>
      </w:r>
      <w:r w:rsidR="00A45490" w:rsidRPr="0089531E">
        <w:rPr>
          <w:rStyle w:val="Char9"/>
          <w:rFonts w:hint="cs"/>
          <w:bCs w:val="0"/>
          <w:rtl/>
        </w:rPr>
        <w:t>ٱلتَّقۡوَىٰ</w:t>
      </w:r>
      <w:r w:rsidR="00A45490" w:rsidRPr="0089531E">
        <w:rPr>
          <w:rStyle w:val="Char9"/>
          <w:bCs w:val="0"/>
          <w:rtl/>
        </w:rPr>
        <w:t xml:space="preserve"> ذَٰلِكَ خَيۡرٞۚ ذَٰلِكَ مِنۡ ءَايَٰتِ </w:t>
      </w:r>
      <w:r w:rsidR="00A45490" w:rsidRPr="0089531E">
        <w:rPr>
          <w:rStyle w:val="Char9"/>
          <w:rFonts w:hint="cs"/>
          <w:bCs w:val="0"/>
          <w:rtl/>
        </w:rPr>
        <w:t>ٱللَّهِ</w:t>
      </w:r>
      <w:r w:rsidR="00A45490" w:rsidRPr="0089531E">
        <w:rPr>
          <w:rStyle w:val="Char9"/>
          <w:bCs w:val="0"/>
          <w:rtl/>
        </w:rPr>
        <w:t xml:space="preserve"> لَعَلَّهُمۡ يَذَّكَّرُونَ٢٦ يَٰبَنِيٓ ءَادَمَ لَا يَفۡتِنَنَّكُمُ </w:t>
      </w:r>
      <w:r w:rsidR="00A45490" w:rsidRPr="0089531E">
        <w:rPr>
          <w:rStyle w:val="Char9"/>
          <w:rFonts w:hint="cs"/>
          <w:bCs w:val="0"/>
          <w:rtl/>
        </w:rPr>
        <w:t>ٱلشَّيۡطَٰنُ</w:t>
      </w:r>
      <w:r w:rsidR="00A45490" w:rsidRPr="0089531E">
        <w:rPr>
          <w:rStyle w:val="Char9"/>
          <w:bCs w:val="0"/>
          <w:rtl/>
        </w:rPr>
        <w:t xml:space="preserve"> كَمَآ أَخۡرَجَ أَبَوَيۡكُم مِّنَ </w:t>
      </w:r>
      <w:r w:rsidR="00A45490" w:rsidRPr="0089531E">
        <w:rPr>
          <w:rStyle w:val="Char9"/>
          <w:rFonts w:hint="cs"/>
          <w:bCs w:val="0"/>
          <w:rtl/>
        </w:rPr>
        <w:t>ٱلۡجَنَّةِ</w:t>
      </w:r>
      <w:r w:rsidR="00A45490" w:rsidRPr="0089531E">
        <w:rPr>
          <w:rStyle w:val="Char9"/>
          <w:bCs w:val="0"/>
          <w:rtl/>
        </w:rPr>
        <w:t xml:space="preserve"> يَنزِعُ عَنۡهُمَا لِبَاسَهُمَا لِيُرِيَهُمَا سَوۡءَٰتِهِمَآۚ إِنَّهُ</w:t>
      </w:r>
      <w:r w:rsidR="00A45490" w:rsidRPr="0089531E">
        <w:rPr>
          <w:rStyle w:val="Char9"/>
          <w:rFonts w:hint="cs"/>
          <w:bCs w:val="0"/>
          <w:rtl/>
        </w:rPr>
        <w:t>ۥ</w:t>
      </w:r>
      <w:r w:rsidR="00A45490" w:rsidRPr="0089531E">
        <w:rPr>
          <w:rStyle w:val="Char9"/>
          <w:bCs w:val="0"/>
          <w:rtl/>
        </w:rPr>
        <w:t xml:space="preserve"> يَرَىٰكُمۡ هُوَ وَقَبِيلُهُ</w:t>
      </w:r>
      <w:r w:rsidR="00A45490" w:rsidRPr="0089531E">
        <w:rPr>
          <w:rStyle w:val="Char9"/>
          <w:rFonts w:hint="cs"/>
          <w:bCs w:val="0"/>
          <w:rtl/>
        </w:rPr>
        <w:t>ۥ</w:t>
      </w:r>
      <w:r w:rsidR="00A45490" w:rsidRPr="0089531E">
        <w:rPr>
          <w:rStyle w:val="Char9"/>
          <w:bCs w:val="0"/>
          <w:rtl/>
        </w:rPr>
        <w:t xml:space="preserve"> مِنۡ حَيۡثُ لَا تَرَوۡنَهُمۡۗ إِنَّا جَعَلۡنَا </w:t>
      </w:r>
      <w:r w:rsidR="00A45490" w:rsidRPr="0089531E">
        <w:rPr>
          <w:rStyle w:val="Char9"/>
          <w:rFonts w:hint="cs"/>
          <w:bCs w:val="0"/>
          <w:rtl/>
        </w:rPr>
        <w:t>ٱلشَّيَٰطِين</w:t>
      </w:r>
      <w:r w:rsidR="00A45490" w:rsidRPr="0089531E">
        <w:rPr>
          <w:rStyle w:val="Char9"/>
          <w:bCs w:val="0"/>
          <w:rtl/>
        </w:rPr>
        <w:t>َ أَوۡلِيَآءَ لِلَّذِينَ لَا يُؤۡمِنُونَ٢٧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[الأعراف: 11-27]</w:t>
      </w:r>
      <w:bookmarkEnd w:id="495"/>
    </w:p>
    <w:p w:rsidR="00A45490" w:rsidRPr="0089531E" w:rsidRDefault="00ED0820" w:rsidP="009A64AF">
      <w:pPr>
        <w:pStyle w:val="Heading2"/>
        <w:keepNext w:val="0"/>
        <w:spacing w:before="0" w:after="0"/>
        <w:ind w:firstLine="284"/>
        <w:rPr>
          <w:rStyle w:val="Char5"/>
          <w:bCs w:val="0"/>
          <w:rtl/>
        </w:rPr>
      </w:pPr>
      <w:bookmarkStart w:id="496" w:name="_Toc472765380"/>
      <w:r w:rsidRPr="009A64AF">
        <w:rPr>
          <w:rFonts w:cs="Traditional Arabic"/>
          <w:bCs w:val="0"/>
          <w:szCs w:val="28"/>
          <w:shd w:val="clear" w:color="auto" w:fill="FFFFFF"/>
          <w:rtl/>
        </w:rPr>
        <w:t>﴿</w:t>
      </w:r>
      <w:r w:rsidR="00A45490" w:rsidRPr="0089531E">
        <w:rPr>
          <w:rStyle w:val="Char9"/>
          <w:bCs w:val="0"/>
          <w:rtl/>
        </w:rPr>
        <w:t xml:space="preserve">فَسَجَدَ </w:t>
      </w:r>
      <w:r w:rsidR="00A45490" w:rsidRPr="0089531E">
        <w:rPr>
          <w:rStyle w:val="Char9"/>
          <w:rFonts w:hint="cs"/>
          <w:bCs w:val="0"/>
          <w:rtl/>
        </w:rPr>
        <w:t>ٱلۡمَلَٰٓئِكَةُ</w:t>
      </w:r>
      <w:r w:rsidR="00A45490" w:rsidRPr="0089531E">
        <w:rPr>
          <w:rStyle w:val="Char9"/>
          <w:bCs w:val="0"/>
          <w:rtl/>
        </w:rPr>
        <w:t xml:space="preserve"> كُلُّهُمۡ أَجۡمَعُونَ٣٠ إِلَّآ إِبۡلِيسَ أَبَىٰٓ أَن يَكُونَ مَعَ </w:t>
      </w:r>
      <w:r w:rsidR="00A45490" w:rsidRPr="0089531E">
        <w:rPr>
          <w:rStyle w:val="Char9"/>
          <w:rFonts w:hint="cs"/>
          <w:bCs w:val="0"/>
          <w:rtl/>
        </w:rPr>
        <w:t>ٱلسَّٰجِدِينَ</w:t>
      </w:r>
      <w:r w:rsidR="00A45490" w:rsidRPr="0089531E">
        <w:rPr>
          <w:rStyle w:val="Char9"/>
          <w:bCs w:val="0"/>
          <w:rtl/>
        </w:rPr>
        <w:t xml:space="preserve">٣١ قَالَ يَٰٓإِبۡلِيسُ مَا لَكَ أَلَّا تَكُونَ مَعَ </w:t>
      </w:r>
      <w:r w:rsidR="00A45490" w:rsidRPr="0089531E">
        <w:rPr>
          <w:rStyle w:val="Char9"/>
          <w:rFonts w:hint="cs"/>
          <w:bCs w:val="0"/>
          <w:rtl/>
        </w:rPr>
        <w:t>ٱلسَّٰجِدِينَ</w:t>
      </w:r>
      <w:r w:rsidR="00A45490" w:rsidRPr="0089531E">
        <w:rPr>
          <w:rStyle w:val="Char9"/>
          <w:bCs w:val="0"/>
          <w:rtl/>
        </w:rPr>
        <w:t>٣٢ قَالَ لَمۡ أَكُن لِّأَسۡجُدَ لِبَشَرٍ خَلَقۡتَهُ</w:t>
      </w:r>
      <w:r w:rsidR="00A45490" w:rsidRPr="0089531E">
        <w:rPr>
          <w:rStyle w:val="Char9"/>
          <w:rFonts w:hint="cs"/>
          <w:bCs w:val="0"/>
          <w:rtl/>
        </w:rPr>
        <w:t>ۥ</w:t>
      </w:r>
      <w:r w:rsidR="00A45490" w:rsidRPr="0089531E">
        <w:rPr>
          <w:rStyle w:val="Char9"/>
          <w:bCs w:val="0"/>
          <w:rtl/>
        </w:rPr>
        <w:t xml:space="preserve"> مِن صَلۡصَٰلٖ مِّنۡ حَمَإٖ مَّسۡنُونٖ٣٣ قَالَ فَ</w:t>
      </w:r>
      <w:r w:rsidR="00A45490" w:rsidRPr="0089531E">
        <w:rPr>
          <w:rStyle w:val="Char9"/>
          <w:rFonts w:hint="cs"/>
          <w:bCs w:val="0"/>
          <w:rtl/>
        </w:rPr>
        <w:t>ٱخۡرُجۡ</w:t>
      </w:r>
      <w:r w:rsidR="00A45490" w:rsidRPr="0089531E">
        <w:rPr>
          <w:rStyle w:val="Char9"/>
          <w:bCs w:val="0"/>
          <w:rtl/>
        </w:rPr>
        <w:t xml:space="preserve"> مِنۡهَا فَإِنَّكَ رَجِيمٞ٣٤ وَإِنَّ عَلَيۡكَ </w:t>
      </w:r>
      <w:r w:rsidR="00A45490" w:rsidRPr="0089531E">
        <w:rPr>
          <w:rStyle w:val="Char9"/>
          <w:rFonts w:hint="cs"/>
          <w:bCs w:val="0"/>
          <w:rtl/>
        </w:rPr>
        <w:t>ٱللَّعۡنَةَ</w:t>
      </w:r>
      <w:r w:rsidR="00A45490" w:rsidRPr="0089531E">
        <w:rPr>
          <w:rStyle w:val="Char9"/>
          <w:bCs w:val="0"/>
          <w:rtl/>
        </w:rPr>
        <w:t xml:space="preserve"> إِلَىٰ يَوۡمِ </w:t>
      </w:r>
      <w:r w:rsidR="00A45490" w:rsidRPr="0089531E">
        <w:rPr>
          <w:rStyle w:val="Char9"/>
          <w:rFonts w:hint="cs"/>
          <w:bCs w:val="0"/>
          <w:rtl/>
        </w:rPr>
        <w:t>ٱلدِّينِ</w:t>
      </w:r>
      <w:r w:rsidR="00A45490" w:rsidRPr="0089531E">
        <w:rPr>
          <w:rStyle w:val="Char9"/>
          <w:bCs w:val="0"/>
          <w:rtl/>
        </w:rPr>
        <w:t xml:space="preserve">٣٥ قَالَ رَبِّ فَأَنظِرۡنِيٓ إِلَىٰ يَوۡمِ يُبۡعَثُونَ٣٦ قَالَ فَإِنَّكَ مِنَ </w:t>
      </w:r>
      <w:r w:rsidR="00A45490" w:rsidRPr="0089531E">
        <w:rPr>
          <w:rStyle w:val="Char9"/>
          <w:rFonts w:hint="cs"/>
          <w:bCs w:val="0"/>
          <w:rtl/>
        </w:rPr>
        <w:t>ٱلۡمُنظَرِينَ</w:t>
      </w:r>
      <w:r w:rsidR="00A45490" w:rsidRPr="0089531E">
        <w:rPr>
          <w:rStyle w:val="Char9"/>
          <w:bCs w:val="0"/>
          <w:rtl/>
        </w:rPr>
        <w:t xml:space="preserve">٣٧ إِلَىٰ يَوۡمِ </w:t>
      </w:r>
      <w:r w:rsidR="00A45490" w:rsidRPr="0089531E">
        <w:rPr>
          <w:rStyle w:val="Char9"/>
          <w:rFonts w:hint="cs"/>
          <w:bCs w:val="0"/>
          <w:rtl/>
        </w:rPr>
        <w:t>ٱلۡوَقۡتِ</w:t>
      </w:r>
      <w:r w:rsidR="00A45490" w:rsidRPr="0089531E">
        <w:rPr>
          <w:rStyle w:val="Char9"/>
          <w:bCs w:val="0"/>
          <w:rtl/>
        </w:rPr>
        <w:t xml:space="preserve"> </w:t>
      </w:r>
      <w:r w:rsidR="00A45490" w:rsidRPr="0089531E">
        <w:rPr>
          <w:rStyle w:val="Char9"/>
          <w:rFonts w:hint="cs"/>
          <w:bCs w:val="0"/>
          <w:rtl/>
        </w:rPr>
        <w:t>ٱلۡمَعۡلُومِ</w:t>
      </w:r>
      <w:r w:rsidR="00A45490" w:rsidRPr="0089531E">
        <w:rPr>
          <w:rStyle w:val="Char9"/>
          <w:bCs w:val="0"/>
          <w:rtl/>
        </w:rPr>
        <w:t xml:space="preserve">٣٨ قَالَ رَبِّ بِمَآ أَغۡوَيۡتَنِي لَأُزَيِّنَنَّ لَهُمۡ فِي </w:t>
      </w:r>
      <w:r w:rsidR="00A45490" w:rsidRPr="0089531E">
        <w:rPr>
          <w:rStyle w:val="Char9"/>
          <w:rFonts w:hint="cs"/>
          <w:bCs w:val="0"/>
          <w:rtl/>
        </w:rPr>
        <w:t>ٱلۡأَرۡضِ</w:t>
      </w:r>
      <w:r w:rsidR="00A45490" w:rsidRPr="0089531E">
        <w:rPr>
          <w:rStyle w:val="Char9"/>
          <w:bCs w:val="0"/>
          <w:rtl/>
        </w:rPr>
        <w:t xml:space="preserve"> وَلَأُغۡوِيَنَّهُمۡ أَجۡمَعِينَ٣٩ إِلَّا عِبَادَكَ مِنۡهُمُ </w:t>
      </w:r>
      <w:r w:rsidR="00A45490" w:rsidRPr="0089531E">
        <w:rPr>
          <w:rStyle w:val="Char9"/>
          <w:rFonts w:hint="cs"/>
          <w:bCs w:val="0"/>
          <w:rtl/>
        </w:rPr>
        <w:t>ٱلۡمُخۡلَصِينَ</w:t>
      </w:r>
      <w:r w:rsidR="00A45490" w:rsidRPr="0089531E">
        <w:rPr>
          <w:rStyle w:val="Char9"/>
          <w:bCs w:val="0"/>
          <w:rtl/>
        </w:rPr>
        <w:t xml:space="preserve">٤٠ قَالَ هَٰذَا صِرَٰطٌ عَلَيَّ مُسۡتَقِيمٌ٤١ إِنَّ عِبَادِي لَيۡسَ لَكَ عَلَيۡهِمۡ سُلۡطَٰنٌ إِلَّا مَنِ </w:t>
      </w:r>
      <w:r w:rsidR="00A45490" w:rsidRPr="0089531E">
        <w:rPr>
          <w:rStyle w:val="Char9"/>
          <w:rFonts w:hint="cs"/>
          <w:bCs w:val="0"/>
          <w:rtl/>
        </w:rPr>
        <w:t>ٱتَّبَعَكَ</w:t>
      </w:r>
      <w:r w:rsidR="00A45490" w:rsidRPr="0089531E">
        <w:rPr>
          <w:rStyle w:val="Char9"/>
          <w:bCs w:val="0"/>
          <w:rtl/>
        </w:rPr>
        <w:t xml:space="preserve"> مِنَ </w:t>
      </w:r>
      <w:r w:rsidR="00A45490" w:rsidRPr="0089531E">
        <w:rPr>
          <w:rStyle w:val="Char9"/>
          <w:rFonts w:hint="cs"/>
          <w:bCs w:val="0"/>
          <w:rtl/>
        </w:rPr>
        <w:t>ٱلۡغَاوِينَ</w:t>
      </w:r>
      <w:r w:rsidR="00A45490" w:rsidRPr="0089531E">
        <w:rPr>
          <w:rStyle w:val="Char9"/>
          <w:bCs w:val="0"/>
          <w:rtl/>
        </w:rPr>
        <w:t>٤٢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[الحجر: 30-42]</w:t>
      </w:r>
      <w:bookmarkEnd w:id="496"/>
    </w:p>
    <w:p w:rsidR="00A45490" w:rsidRPr="0089531E" w:rsidRDefault="00ED0820" w:rsidP="009A64AF">
      <w:pPr>
        <w:pStyle w:val="Heading2"/>
        <w:keepNext w:val="0"/>
        <w:spacing w:before="0" w:after="0"/>
        <w:ind w:firstLine="284"/>
        <w:rPr>
          <w:rStyle w:val="Char5"/>
          <w:bCs w:val="0"/>
          <w:rtl/>
        </w:rPr>
      </w:pPr>
      <w:bookmarkStart w:id="497" w:name="_Toc472765381"/>
      <w:r w:rsidRPr="009A64AF">
        <w:rPr>
          <w:rFonts w:cs="Traditional Arabic"/>
          <w:bCs w:val="0"/>
          <w:szCs w:val="28"/>
          <w:shd w:val="clear" w:color="auto" w:fill="FFFFFF"/>
          <w:rtl/>
        </w:rPr>
        <w:t>﴿</w:t>
      </w:r>
      <w:r w:rsidR="00A45490" w:rsidRPr="0089531E">
        <w:rPr>
          <w:rStyle w:val="Char9"/>
          <w:bCs w:val="0"/>
          <w:rtl/>
        </w:rPr>
        <w:t xml:space="preserve">وَإِذۡ قُلۡنَا لِلۡمَلَٰٓئِكَةِ </w:t>
      </w:r>
      <w:r w:rsidR="00A45490" w:rsidRPr="0089531E">
        <w:rPr>
          <w:rStyle w:val="Char9"/>
          <w:rFonts w:hint="cs"/>
          <w:bCs w:val="0"/>
          <w:rtl/>
        </w:rPr>
        <w:t>ٱسۡجُدُواْ</w:t>
      </w:r>
      <w:r w:rsidR="00A45490" w:rsidRPr="0089531E">
        <w:rPr>
          <w:rStyle w:val="Char9"/>
          <w:bCs w:val="0"/>
          <w:rtl/>
        </w:rPr>
        <w:t xml:space="preserve"> لِأٓدَمَ فَسَجَدُوٓاْ إِلَّآ إِبۡلِيسَ قَالَ ءَأَسۡجُدُ لِمَنۡ خَلَقۡتَ طِينٗا٦١ قَالَ أَرَءَيۡتَكَ هَٰذَا </w:t>
      </w:r>
      <w:r w:rsidR="00A45490" w:rsidRPr="0089531E">
        <w:rPr>
          <w:rStyle w:val="Char9"/>
          <w:rFonts w:hint="cs"/>
          <w:bCs w:val="0"/>
          <w:rtl/>
        </w:rPr>
        <w:t>ٱلَّذِي</w:t>
      </w:r>
      <w:r w:rsidR="00A45490" w:rsidRPr="0089531E">
        <w:rPr>
          <w:rStyle w:val="Char9"/>
          <w:bCs w:val="0"/>
          <w:rtl/>
        </w:rPr>
        <w:t xml:space="preserve"> كَرَّمۡتَ عَلَيَّ لَئِنۡ أَخَّرۡتَنِ إِلَىٰ يَوۡمِ </w:t>
      </w:r>
      <w:r w:rsidR="00A45490" w:rsidRPr="0089531E">
        <w:rPr>
          <w:rStyle w:val="Char9"/>
          <w:rFonts w:hint="cs"/>
          <w:bCs w:val="0"/>
          <w:rtl/>
        </w:rPr>
        <w:t>ٱلۡقِيَٰمَةِ</w:t>
      </w:r>
      <w:r w:rsidR="00A45490" w:rsidRPr="0089531E">
        <w:rPr>
          <w:rStyle w:val="Char9"/>
          <w:bCs w:val="0"/>
          <w:rtl/>
        </w:rPr>
        <w:t xml:space="preserve"> لَأَحۡتَنِكَنَّ ذُرِّيَّتَهُ</w:t>
      </w:r>
      <w:r w:rsidR="00A45490" w:rsidRPr="0089531E">
        <w:rPr>
          <w:rStyle w:val="Char9"/>
          <w:rFonts w:hint="cs"/>
          <w:bCs w:val="0"/>
          <w:rtl/>
        </w:rPr>
        <w:t>ۥٓ</w:t>
      </w:r>
      <w:r w:rsidR="00A45490" w:rsidRPr="0089531E">
        <w:rPr>
          <w:rStyle w:val="Char9"/>
          <w:bCs w:val="0"/>
          <w:rtl/>
        </w:rPr>
        <w:t xml:space="preserve"> إِلَّا قَلِيلٗا٦٢ قَالَ </w:t>
      </w:r>
      <w:r w:rsidR="00A45490" w:rsidRPr="0089531E">
        <w:rPr>
          <w:rStyle w:val="Char9"/>
          <w:rFonts w:hint="cs"/>
          <w:bCs w:val="0"/>
          <w:rtl/>
        </w:rPr>
        <w:t>ٱذۡهَبۡ</w:t>
      </w:r>
      <w:r w:rsidR="00A45490" w:rsidRPr="0089531E">
        <w:rPr>
          <w:rStyle w:val="Char9"/>
          <w:bCs w:val="0"/>
          <w:rtl/>
        </w:rPr>
        <w:t xml:space="preserve"> فَمَن تَبِعَكَ مِنۡهُمۡ فَإِنَّ جَهَنَّمَ جَزَآؤُكُمۡ جَزَآءٗ مَّوۡفُورٗا٦٣ وَ</w:t>
      </w:r>
      <w:r w:rsidR="00A45490" w:rsidRPr="0089531E">
        <w:rPr>
          <w:rStyle w:val="Char9"/>
          <w:rFonts w:hint="cs"/>
          <w:bCs w:val="0"/>
          <w:rtl/>
        </w:rPr>
        <w:t>ٱسۡتَفۡزِزۡ</w:t>
      </w:r>
      <w:r w:rsidR="00A45490" w:rsidRPr="0089531E">
        <w:rPr>
          <w:rStyle w:val="Char9"/>
          <w:bCs w:val="0"/>
          <w:rtl/>
        </w:rPr>
        <w:t xml:space="preserve"> مَنِ </w:t>
      </w:r>
      <w:r w:rsidR="00A45490" w:rsidRPr="0089531E">
        <w:rPr>
          <w:rStyle w:val="Char9"/>
          <w:rFonts w:hint="cs"/>
          <w:bCs w:val="0"/>
          <w:rtl/>
        </w:rPr>
        <w:t>ٱسۡتَطَعۡتَ</w:t>
      </w:r>
      <w:r w:rsidR="00A45490" w:rsidRPr="0089531E">
        <w:rPr>
          <w:rStyle w:val="Char9"/>
          <w:bCs w:val="0"/>
          <w:rtl/>
        </w:rPr>
        <w:t xml:space="preserve"> مِنۡهُم بِصَوۡتِكَ وَأَجۡلِبۡ عَلَيۡهِم بِخَيۡلِكَ وَرَجِلِكَ وَشَارِكۡهُمۡ فِي </w:t>
      </w:r>
      <w:r w:rsidR="00A45490" w:rsidRPr="0089531E">
        <w:rPr>
          <w:rStyle w:val="Char9"/>
          <w:rFonts w:hint="cs"/>
          <w:bCs w:val="0"/>
          <w:rtl/>
        </w:rPr>
        <w:t>ٱلۡأَمۡوَٰلِ</w:t>
      </w:r>
      <w:r w:rsidR="00A45490" w:rsidRPr="0089531E">
        <w:rPr>
          <w:rStyle w:val="Char9"/>
          <w:bCs w:val="0"/>
          <w:rtl/>
        </w:rPr>
        <w:t xml:space="preserve"> وَ</w:t>
      </w:r>
      <w:r w:rsidR="00A45490" w:rsidRPr="0089531E">
        <w:rPr>
          <w:rStyle w:val="Char9"/>
          <w:rFonts w:hint="cs"/>
          <w:bCs w:val="0"/>
          <w:rtl/>
        </w:rPr>
        <w:t>ٱلۡأَوۡلَٰدِ</w:t>
      </w:r>
      <w:r w:rsidR="00A45490" w:rsidRPr="0089531E">
        <w:rPr>
          <w:rStyle w:val="Char9"/>
          <w:bCs w:val="0"/>
          <w:rtl/>
        </w:rPr>
        <w:t xml:space="preserve"> وَعِدۡهُمۡۚ وَمَا يَعِدُهُمُ </w:t>
      </w:r>
      <w:r w:rsidR="00A45490" w:rsidRPr="0089531E">
        <w:rPr>
          <w:rStyle w:val="Char9"/>
          <w:rFonts w:hint="cs"/>
          <w:bCs w:val="0"/>
          <w:rtl/>
        </w:rPr>
        <w:t>ٱلشَّيۡطَٰنُ</w:t>
      </w:r>
      <w:r w:rsidR="00A45490" w:rsidRPr="0089531E">
        <w:rPr>
          <w:rStyle w:val="Char9"/>
          <w:bCs w:val="0"/>
          <w:rtl/>
        </w:rPr>
        <w:t xml:space="preserve"> إِلَّا غُرُورًا٦٤ إِنَّ عِبَادِي لَيۡسَ لَكَ عَلَيۡهِمۡ سُلۡطَٰنٞۚ وَكَفَىٰ بِرَبِّكَ وَكِيلٗا٦٥</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[الإسراء: 61-65]</w:t>
      </w:r>
      <w:bookmarkEnd w:id="497"/>
    </w:p>
    <w:p w:rsidR="00A45490" w:rsidRPr="0089531E" w:rsidRDefault="00ED0820" w:rsidP="009A64AF">
      <w:pPr>
        <w:pStyle w:val="Heading2"/>
        <w:keepNext w:val="0"/>
        <w:spacing w:before="0" w:after="0"/>
        <w:ind w:firstLine="284"/>
        <w:rPr>
          <w:rStyle w:val="Char5"/>
          <w:bCs w:val="0"/>
          <w:rtl/>
        </w:rPr>
      </w:pPr>
      <w:bookmarkStart w:id="498" w:name="_Toc472765382"/>
      <w:r w:rsidRPr="009A64AF">
        <w:rPr>
          <w:rFonts w:cs="Traditional Arabic"/>
          <w:bCs w:val="0"/>
          <w:szCs w:val="28"/>
          <w:shd w:val="clear" w:color="auto" w:fill="FFFFFF"/>
          <w:rtl/>
        </w:rPr>
        <w:t>﴿</w:t>
      </w:r>
      <w:r w:rsidR="00A45490" w:rsidRPr="0089531E">
        <w:rPr>
          <w:rStyle w:val="Char9"/>
          <w:bCs w:val="0"/>
          <w:rtl/>
        </w:rPr>
        <w:t xml:space="preserve">وَإِذۡ قُلۡنَا لِلۡمَلَٰٓئِكَةِ </w:t>
      </w:r>
      <w:r w:rsidR="00A45490" w:rsidRPr="0089531E">
        <w:rPr>
          <w:rStyle w:val="Char9"/>
          <w:rFonts w:hint="cs"/>
          <w:bCs w:val="0"/>
          <w:rtl/>
        </w:rPr>
        <w:t>ٱسۡجُدُواْ</w:t>
      </w:r>
      <w:r w:rsidR="00A45490" w:rsidRPr="0089531E">
        <w:rPr>
          <w:rStyle w:val="Char9"/>
          <w:bCs w:val="0"/>
          <w:rtl/>
        </w:rPr>
        <w:t xml:space="preserve"> لِأٓدَمَ فَسَجَدُوٓاْ إِلَّآ إِبۡلِيسَ كَانَ مِنَ </w:t>
      </w:r>
      <w:r w:rsidR="00A45490" w:rsidRPr="0089531E">
        <w:rPr>
          <w:rStyle w:val="Char9"/>
          <w:rFonts w:hint="cs"/>
          <w:bCs w:val="0"/>
          <w:rtl/>
        </w:rPr>
        <w:t>ٱلۡجِنِّ</w:t>
      </w:r>
      <w:r w:rsidR="00A45490" w:rsidRPr="0089531E">
        <w:rPr>
          <w:rStyle w:val="Char9"/>
          <w:bCs w:val="0"/>
          <w:rtl/>
        </w:rPr>
        <w:t xml:space="preserve"> فَفَسَقَ عَنۡ أَمۡرِ رَبِّهِ</w:t>
      </w:r>
      <w:r w:rsidR="00A45490" w:rsidRPr="0089531E">
        <w:rPr>
          <w:rStyle w:val="Char9"/>
          <w:rFonts w:hint="cs"/>
          <w:bCs w:val="0"/>
          <w:rtl/>
        </w:rPr>
        <w:t>ۦٓۗ</w:t>
      </w:r>
      <w:r w:rsidR="00A45490" w:rsidRPr="0089531E">
        <w:rPr>
          <w:rStyle w:val="Char9"/>
          <w:bCs w:val="0"/>
          <w:rtl/>
        </w:rPr>
        <w:t xml:space="preserve"> أَفَتَتَّخِذُونَهُ</w:t>
      </w:r>
      <w:r w:rsidR="00A45490" w:rsidRPr="0089531E">
        <w:rPr>
          <w:rStyle w:val="Char9"/>
          <w:rFonts w:hint="cs"/>
          <w:bCs w:val="0"/>
          <w:rtl/>
        </w:rPr>
        <w:t>ۥ</w:t>
      </w:r>
      <w:r w:rsidR="00A45490" w:rsidRPr="0089531E">
        <w:rPr>
          <w:rStyle w:val="Char9"/>
          <w:bCs w:val="0"/>
          <w:rtl/>
        </w:rPr>
        <w:t xml:space="preserve"> وَذُرِّيَّتَهُ</w:t>
      </w:r>
      <w:r w:rsidR="00A45490" w:rsidRPr="0089531E">
        <w:rPr>
          <w:rStyle w:val="Char9"/>
          <w:rFonts w:hint="cs"/>
          <w:bCs w:val="0"/>
          <w:rtl/>
        </w:rPr>
        <w:t>ۥٓ</w:t>
      </w:r>
      <w:r w:rsidR="00A45490" w:rsidRPr="0089531E">
        <w:rPr>
          <w:rStyle w:val="Char9"/>
          <w:bCs w:val="0"/>
          <w:rtl/>
        </w:rPr>
        <w:t xml:space="preserve"> أَوۡلِيَآءَ مِن دُونِي وَهُمۡ لَكُمۡ عَدُوُّۢۚ بِئۡسَ لِلظَّٰلِمِينَ بَدَلٗا٥٠ مَّآ أَشۡهَدتُّهُمۡ خَلۡقَ </w:t>
      </w:r>
      <w:r w:rsidR="00A45490" w:rsidRPr="0089531E">
        <w:rPr>
          <w:rStyle w:val="Char9"/>
          <w:rFonts w:hint="cs"/>
          <w:bCs w:val="0"/>
          <w:rtl/>
        </w:rPr>
        <w:t>ٱلسَّمَٰوَٰتِ</w:t>
      </w:r>
      <w:r w:rsidR="00A45490" w:rsidRPr="0089531E">
        <w:rPr>
          <w:rStyle w:val="Char9"/>
          <w:bCs w:val="0"/>
          <w:rtl/>
        </w:rPr>
        <w:t xml:space="preserve"> وَ</w:t>
      </w:r>
      <w:r w:rsidR="00A45490" w:rsidRPr="0089531E">
        <w:rPr>
          <w:rStyle w:val="Char9"/>
          <w:rFonts w:hint="cs"/>
          <w:bCs w:val="0"/>
          <w:rtl/>
        </w:rPr>
        <w:t>ٱلۡأَرۡضِ</w:t>
      </w:r>
      <w:r w:rsidR="00A45490" w:rsidRPr="0089531E">
        <w:rPr>
          <w:rStyle w:val="Char9"/>
          <w:bCs w:val="0"/>
          <w:rtl/>
        </w:rPr>
        <w:t xml:space="preserve"> وَلَا خَلۡقَ أَنفُسِهِمۡ وَمَا كُنتُ مُتَّخِذَ </w:t>
      </w:r>
      <w:r w:rsidR="00A45490" w:rsidRPr="0089531E">
        <w:rPr>
          <w:rStyle w:val="Char9"/>
          <w:rFonts w:hint="cs"/>
          <w:bCs w:val="0"/>
          <w:rtl/>
        </w:rPr>
        <w:t>ٱلۡمُضِلِّينَ</w:t>
      </w:r>
      <w:r w:rsidR="00A45490" w:rsidRPr="0089531E">
        <w:rPr>
          <w:rStyle w:val="Char9"/>
          <w:bCs w:val="0"/>
          <w:rtl/>
        </w:rPr>
        <w:t xml:space="preserve"> عَضُدٗا٥١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[الكهف: 50-51]</w:t>
      </w:r>
      <w:bookmarkEnd w:id="498"/>
    </w:p>
    <w:p w:rsidR="00A45490" w:rsidRPr="0089531E" w:rsidRDefault="00ED0820" w:rsidP="009A64AF">
      <w:pPr>
        <w:pStyle w:val="Heading2"/>
        <w:keepNext w:val="0"/>
        <w:spacing w:before="0" w:after="0"/>
        <w:ind w:firstLine="284"/>
        <w:rPr>
          <w:rStyle w:val="Char5"/>
          <w:bCs w:val="0"/>
          <w:rtl/>
        </w:rPr>
      </w:pPr>
      <w:bookmarkStart w:id="499" w:name="_Toc472765383"/>
      <w:r w:rsidRPr="009A64AF">
        <w:rPr>
          <w:rFonts w:cs="Traditional Arabic"/>
          <w:bCs w:val="0"/>
          <w:szCs w:val="28"/>
          <w:shd w:val="clear" w:color="auto" w:fill="FFFFFF"/>
          <w:rtl/>
        </w:rPr>
        <w:t>﴿</w:t>
      </w:r>
      <w:r w:rsidR="00A45490" w:rsidRPr="0089531E">
        <w:rPr>
          <w:rStyle w:val="Char9"/>
          <w:bCs w:val="0"/>
          <w:rtl/>
        </w:rPr>
        <w:t xml:space="preserve">وَإِذۡ قُلۡنَا لِلۡمَلَٰٓئِكَةِ </w:t>
      </w:r>
      <w:r w:rsidR="00A45490" w:rsidRPr="0089531E">
        <w:rPr>
          <w:rStyle w:val="Char9"/>
          <w:rFonts w:hint="cs"/>
          <w:bCs w:val="0"/>
          <w:rtl/>
        </w:rPr>
        <w:t>ٱسۡجُدُواْ</w:t>
      </w:r>
      <w:r w:rsidR="00A45490" w:rsidRPr="0089531E">
        <w:rPr>
          <w:rStyle w:val="Char9"/>
          <w:bCs w:val="0"/>
          <w:rtl/>
        </w:rPr>
        <w:t xml:space="preserve"> لِأٓدَمَ فَسَجَدُوٓاْ إِلَّآ إِبۡلِيسَ أَبَىٰ١١٦ فَقُلۡنَا يَٰٓـَٔادَمُ إِنَّ هَٰذَا عَدُوّٞ لَّكَ وَلِزَوۡجِكَ فَلَا يُخۡرِجَنَّكُمَا مِنَ </w:t>
      </w:r>
      <w:r w:rsidR="00A45490" w:rsidRPr="0089531E">
        <w:rPr>
          <w:rStyle w:val="Char9"/>
          <w:rFonts w:hint="cs"/>
          <w:bCs w:val="0"/>
          <w:rtl/>
        </w:rPr>
        <w:t>ٱلۡجَنَّةِ</w:t>
      </w:r>
      <w:r w:rsidR="00A45490" w:rsidRPr="0089531E">
        <w:rPr>
          <w:rStyle w:val="Char9"/>
          <w:bCs w:val="0"/>
          <w:rtl/>
        </w:rPr>
        <w:t xml:space="preserve"> فَتَشۡقَىٰٓ١١٧ إِنَّ لَكَ أَلَّا تَجُوعَ فِيهَا وَلَا تَعۡرَىٰ١١٨ وَأَنَّكَ لَا تَظۡمَؤُاْ فِيهَا وَلَا تَضۡحَىٰ١١٩ فَوَسۡوَسَ إِلَيۡهِ </w:t>
      </w:r>
      <w:r w:rsidR="00A45490" w:rsidRPr="0089531E">
        <w:rPr>
          <w:rStyle w:val="Char9"/>
          <w:rFonts w:hint="cs"/>
          <w:bCs w:val="0"/>
          <w:rtl/>
        </w:rPr>
        <w:t>ٱلشَّيۡطَٰنُ</w:t>
      </w:r>
      <w:r w:rsidR="00A45490" w:rsidRPr="0089531E">
        <w:rPr>
          <w:rStyle w:val="Char9"/>
          <w:bCs w:val="0"/>
          <w:rtl/>
        </w:rPr>
        <w:t xml:space="preserve"> قَالَ يَٰٓـَٔادَمُ هَلۡ أَدُلُّكَ عَلَىٰ شَجَرَةِ </w:t>
      </w:r>
      <w:r w:rsidR="00A45490" w:rsidRPr="0089531E">
        <w:rPr>
          <w:rStyle w:val="Char9"/>
          <w:rFonts w:hint="cs"/>
          <w:bCs w:val="0"/>
          <w:rtl/>
        </w:rPr>
        <w:t>ٱلۡخُلۡدِ</w:t>
      </w:r>
      <w:r w:rsidR="00A45490" w:rsidRPr="0089531E">
        <w:rPr>
          <w:rStyle w:val="Char9"/>
          <w:bCs w:val="0"/>
          <w:rtl/>
        </w:rPr>
        <w:t xml:space="preserve"> وَمُلۡكٖ لَّا يَبۡلَىٰ١٢٠ فَأَكَلَا مِنۡهَا فَبَدَتۡ لَهُمَا سَوۡءَٰتُهُمَا وَطَفِقَا يَخۡصِفَانِ عَلَيۡهِمَا مِن وَرَقِ </w:t>
      </w:r>
      <w:r w:rsidR="00A45490" w:rsidRPr="0089531E">
        <w:rPr>
          <w:rStyle w:val="Char9"/>
          <w:rFonts w:hint="cs"/>
          <w:bCs w:val="0"/>
          <w:rtl/>
        </w:rPr>
        <w:t>ٱلۡجَنَّةِۚ</w:t>
      </w:r>
      <w:r w:rsidR="00A45490" w:rsidRPr="0089531E">
        <w:rPr>
          <w:rStyle w:val="Char9"/>
          <w:bCs w:val="0"/>
          <w:rtl/>
        </w:rPr>
        <w:t xml:space="preserve"> وَعَصَىٰٓ ءَادَمُ رَبَّهُ</w:t>
      </w:r>
      <w:r w:rsidR="00A45490" w:rsidRPr="0089531E">
        <w:rPr>
          <w:rStyle w:val="Char9"/>
          <w:rFonts w:hint="cs"/>
          <w:bCs w:val="0"/>
          <w:rtl/>
        </w:rPr>
        <w:t>ۥ</w:t>
      </w:r>
      <w:r w:rsidR="00A45490" w:rsidRPr="0089531E">
        <w:rPr>
          <w:rStyle w:val="Char9"/>
          <w:bCs w:val="0"/>
          <w:rtl/>
        </w:rPr>
        <w:t xml:space="preserve"> فَغَوَىٰ١٢١ ثُمَّ </w:t>
      </w:r>
      <w:r w:rsidR="00A45490" w:rsidRPr="0089531E">
        <w:rPr>
          <w:rStyle w:val="Char9"/>
          <w:rFonts w:hint="cs"/>
          <w:bCs w:val="0"/>
          <w:rtl/>
        </w:rPr>
        <w:t>ٱجۡتَبَٰهُ</w:t>
      </w:r>
      <w:r w:rsidR="00A45490" w:rsidRPr="0089531E">
        <w:rPr>
          <w:rStyle w:val="Char9"/>
          <w:bCs w:val="0"/>
          <w:rtl/>
        </w:rPr>
        <w:t xml:space="preserve"> رَبُّهُ</w:t>
      </w:r>
      <w:r w:rsidR="00A45490" w:rsidRPr="0089531E">
        <w:rPr>
          <w:rStyle w:val="Char9"/>
          <w:rFonts w:hint="cs"/>
          <w:bCs w:val="0"/>
          <w:rtl/>
        </w:rPr>
        <w:t>ۥ</w:t>
      </w:r>
      <w:r w:rsidR="00A45490" w:rsidRPr="0089531E">
        <w:rPr>
          <w:rStyle w:val="Char9"/>
          <w:bCs w:val="0"/>
          <w:rtl/>
        </w:rPr>
        <w:t xml:space="preserve"> فَتَابَ عَلَيۡهِ وَهَدَىٰ١٢٢ قَالَ </w:t>
      </w:r>
      <w:r w:rsidR="00A45490" w:rsidRPr="0089531E">
        <w:rPr>
          <w:rStyle w:val="Char9"/>
          <w:rFonts w:hint="cs"/>
          <w:bCs w:val="0"/>
          <w:rtl/>
        </w:rPr>
        <w:t>ٱهۡبِطَا</w:t>
      </w:r>
      <w:r w:rsidR="00A45490" w:rsidRPr="0089531E">
        <w:rPr>
          <w:rStyle w:val="Char9"/>
          <w:bCs w:val="0"/>
          <w:rtl/>
        </w:rPr>
        <w:t xml:space="preserve"> مِنۡهَا جَمِيعَۢاۖ بَعۡضُكُمۡ لِبَعۡضٍ عَدُوّٞۖ فَإِمَّا يَأۡتِيَنَّكُم مِّنِّي هُدٗى فَمَنِ </w:t>
      </w:r>
      <w:r w:rsidR="00A45490" w:rsidRPr="0089531E">
        <w:rPr>
          <w:rStyle w:val="Char9"/>
          <w:rFonts w:hint="cs"/>
          <w:bCs w:val="0"/>
          <w:rtl/>
        </w:rPr>
        <w:t>ٱتَّبَعَ</w:t>
      </w:r>
      <w:r w:rsidR="00A45490" w:rsidRPr="0089531E">
        <w:rPr>
          <w:rStyle w:val="Char9"/>
          <w:bCs w:val="0"/>
          <w:rtl/>
        </w:rPr>
        <w:t xml:space="preserve"> هُدَايَ فَلَا يَضِلُّ وَلَا يَشۡقَىٰ١٢٣</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[طه: 116-123]</w:t>
      </w:r>
      <w:bookmarkEnd w:id="499"/>
    </w:p>
    <w:p w:rsidR="00A45490" w:rsidRPr="0089531E" w:rsidRDefault="00ED0820" w:rsidP="009A64AF">
      <w:pPr>
        <w:pStyle w:val="Heading2"/>
        <w:keepNext w:val="0"/>
        <w:widowControl w:val="0"/>
        <w:spacing w:before="0" w:after="0" w:line="228" w:lineRule="auto"/>
        <w:ind w:firstLine="284"/>
        <w:rPr>
          <w:rStyle w:val="Char5"/>
          <w:bCs w:val="0"/>
          <w:rtl/>
        </w:rPr>
      </w:pPr>
      <w:bookmarkStart w:id="500" w:name="_Toc472765384"/>
      <w:r w:rsidRPr="009A64AF">
        <w:rPr>
          <w:rFonts w:cs="Traditional Arabic"/>
          <w:bCs w:val="0"/>
          <w:szCs w:val="28"/>
          <w:shd w:val="clear" w:color="auto" w:fill="FFFFFF"/>
          <w:rtl/>
        </w:rPr>
        <w:t>﴿</w:t>
      </w:r>
      <w:r w:rsidR="00A45490" w:rsidRPr="0089531E">
        <w:rPr>
          <w:rStyle w:val="Char9"/>
          <w:bCs w:val="0"/>
          <w:rtl/>
        </w:rPr>
        <w:t xml:space="preserve">فَسَجَدَ </w:t>
      </w:r>
      <w:r w:rsidR="00A45490" w:rsidRPr="0089531E">
        <w:rPr>
          <w:rStyle w:val="Char9"/>
          <w:rFonts w:hint="cs"/>
          <w:bCs w:val="0"/>
          <w:rtl/>
        </w:rPr>
        <w:t>ٱلۡمَلَٰٓئِكَةُ</w:t>
      </w:r>
      <w:r w:rsidR="00A45490" w:rsidRPr="0089531E">
        <w:rPr>
          <w:rStyle w:val="Char9"/>
          <w:bCs w:val="0"/>
          <w:rtl/>
        </w:rPr>
        <w:t xml:space="preserve"> كُلُّهُمۡ أَجۡمَعُونَ٧٣ إِلَّآ إِبۡلِيسَ </w:t>
      </w:r>
      <w:r w:rsidR="00A45490" w:rsidRPr="0089531E">
        <w:rPr>
          <w:rStyle w:val="Char9"/>
          <w:rFonts w:hint="cs"/>
          <w:bCs w:val="0"/>
          <w:rtl/>
        </w:rPr>
        <w:t>ٱسۡتَكۡبَرَ</w:t>
      </w:r>
      <w:r w:rsidR="00A45490" w:rsidRPr="0089531E">
        <w:rPr>
          <w:rStyle w:val="Char9"/>
          <w:bCs w:val="0"/>
          <w:rtl/>
        </w:rPr>
        <w:t xml:space="preserve"> وَكَانَ مِنَ </w:t>
      </w:r>
      <w:r w:rsidR="00A45490" w:rsidRPr="0089531E">
        <w:rPr>
          <w:rStyle w:val="Char9"/>
          <w:rFonts w:hint="cs"/>
          <w:bCs w:val="0"/>
          <w:rtl/>
        </w:rPr>
        <w:t>ٱلۡكَٰفِرِينَ</w:t>
      </w:r>
      <w:r w:rsidR="00A45490" w:rsidRPr="0089531E">
        <w:rPr>
          <w:rStyle w:val="Char9"/>
          <w:bCs w:val="0"/>
          <w:rtl/>
        </w:rPr>
        <w:t xml:space="preserve">٧٤ قَالَ يَٰٓإِبۡلِيسُ مَا مَنَعَكَ أَن تَسۡجُدَ لِمَا خَلَقۡتُ بِيَدَيَّۖ أَسۡتَكۡبَرۡتَ أَمۡ كُنتَ مِنَ </w:t>
      </w:r>
      <w:r w:rsidR="00A45490" w:rsidRPr="0089531E">
        <w:rPr>
          <w:rStyle w:val="Char9"/>
          <w:rFonts w:hint="cs"/>
          <w:bCs w:val="0"/>
          <w:rtl/>
        </w:rPr>
        <w:t>ٱلۡعَالِينَ</w:t>
      </w:r>
      <w:r w:rsidR="00A45490" w:rsidRPr="0089531E">
        <w:rPr>
          <w:rStyle w:val="Char9"/>
          <w:bCs w:val="0"/>
          <w:rtl/>
        </w:rPr>
        <w:t>٧٥ قَالَ أَنَا۠ خَيۡرٞ مِّنۡهُ خَلَقۡتَنِي مِن نَّارٖ وَخَلَقۡتَهُ</w:t>
      </w:r>
      <w:r w:rsidR="00A45490" w:rsidRPr="0089531E">
        <w:rPr>
          <w:rStyle w:val="Char9"/>
          <w:rFonts w:hint="cs"/>
          <w:bCs w:val="0"/>
          <w:rtl/>
        </w:rPr>
        <w:t>ۥ</w:t>
      </w:r>
      <w:r w:rsidR="00A45490" w:rsidRPr="0089531E">
        <w:rPr>
          <w:rStyle w:val="Char9"/>
          <w:bCs w:val="0"/>
          <w:rtl/>
        </w:rPr>
        <w:t xml:space="preserve"> مِن طِينٖ٧٦ قَالَ فَ</w:t>
      </w:r>
      <w:r w:rsidR="00A45490" w:rsidRPr="0089531E">
        <w:rPr>
          <w:rStyle w:val="Char9"/>
          <w:rFonts w:hint="cs"/>
          <w:bCs w:val="0"/>
          <w:rtl/>
        </w:rPr>
        <w:t>ٱخۡرُجۡ</w:t>
      </w:r>
      <w:r w:rsidR="00A45490" w:rsidRPr="0089531E">
        <w:rPr>
          <w:rStyle w:val="Char9"/>
          <w:bCs w:val="0"/>
          <w:rtl/>
        </w:rPr>
        <w:t xml:space="preserve"> مِنۡهَا فَإِنَّكَ رَجِيمٞ٧٧ وَإِنَّ عَلَيۡكَ لَعۡنَتِيٓ إِلَىٰ يَوۡمِ </w:t>
      </w:r>
      <w:r w:rsidR="00A45490" w:rsidRPr="0089531E">
        <w:rPr>
          <w:rStyle w:val="Char9"/>
          <w:rFonts w:hint="cs"/>
          <w:bCs w:val="0"/>
          <w:rtl/>
        </w:rPr>
        <w:t>ٱلدِّينِ</w:t>
      </w:r>
      <w:r w:rsidR="00A45490" w:rsidRPr="0089531E">
        <w:rPr>
          <w:rStyle w:val="Char9"/>
          <w:bCs w:val="0"/>
          <w:rtl/>
        </w:rPr>
        <w:t xml:space="preserve">٧٨ قَالَ رَبِّ فَأَنظِرۡنِيٓ إِلَىٰ يَوۡمِ يُبۡعَثُونَ٧٩ قَالَ فَإِنَّكَ مِنَ </w:t>
      </w:r>
      <w:r w:rsidR="00A45490" w:rsidRPr="0089531E">
        <w:rPr>
          <w:rStyle w:val="Char9"/>
          <w:rFonts w:hint="cs"/>
          <w:bCs w:val="0"/>
          <w:rtl/>
        </w:rPr>
        <w:t>ٱلۡمُنظَرِينَ</w:t>
      </w:r>
      <w:r w:rsidR="00A45490" w:rsidRPr="0089531E">
        <w:rPr>
          <w:rStyle w:val="Char9"/>
          <w:bCs w:val="0"/>
          <w:rtl/>
        </w:rPr>
        <w:t xml:space="preserve">٨٠ إِلَىٰ يَوۡمِ </w:t>
      </w:r>
      <w:r w:rsidR="00A45490" w:rsidRPr="0089531E">
        <w:rPr>
          <w:rStyle w:val="Char9"/>
          <w:rFonts w:hint="cs"/>
          <w:bCs w:val="0"/>
          <w:rtl/>
        </w:rPr>
        <w:t>ٱلۡوَقۡتِ</w:t>
      </w:r>
      <w:r w:rsidR="00A45490" w:rsidRPr="0089531E">
        <w:rPr>
          <w:rStyle w:val="Char9"/>
          <w:bCs w:val="0"/>
          <w:rtl/>
        </w:rPr>
        <w:t xml:space="preserve"> </w:t>
      </w:r>
      <w:r w:rsidR="00A45490" w:rsidRPr="0089531E">
        <w:rPr>
          <w:rStyle w:val="Char9"/>
          <w:rFonts w:hint="cs"/>
          <w:bCs w:val="0"/>
          <w:rtl/>
        </w:rPr>
        <w:t>ٱلۡمَعۡلُومِ</w:t>
      </w:r>
      <w:r w:rsidR="00A45490" w:rsidRPr="0089531E">
        <w:rPr>
          <w:rStyle w:val="Char9"/>
          <w:bCs w:val="0"/>
          <w:rtl/>
        </w:rPr>
        <w:t xml:space="preserve">٨١ قَالَ فَبِعِزَّتِكَ لَأُغۡوِيَنَّهُمۡ أَجۡمَعِينَ٨٢ إِلَّا عِبَادَكَ مِنۡهُمُ </w:t>
      </w:r>
      <w:r w:rsidR="00A45490" w:rsidRPr="0089531E">
        <w:rPr>
          <w:rStyle w:val="Char9"/>
          <w:rFonts w:hint="cs"/>
          <w:bCs w:val="0"/>
          <w:rtl/>
        </w:rPr>
        <w:t>ٱلۡمُخۡلَصِينَ</w:t>
      </w:r>
      <w:r w:rsidR="00A45490" w:rsidRPr="0089531E">
        <w:rPr>
          <w:rStyle w:val="Char9"/>
          <w:bCs w:val="0"/>
          <w:rtl/>
        </w:rPr>
        <w:t>٨٣ قَالَ فَ</w:t>
      </w:r>
      <w:r w:rsidR="00A45490" w:rsidRPr="0089531E">
        <w:rPr>
          <w:rStyle w:val="Char9"/>
          <w:rFonts w:hint="cs"/>
          <w:bCs w:val="0"/>
          <w:rtl/>
        </w:rPr>
        <w:t>ٱلۡحَقُّ</w:t>
      </w:r>
      <w:r w:rsidR="00A45490" w:rsidRPr="0089531E">
        <w:rPr>
          <w:rStyle w:val="Char9"/>
          <w:bCs w:val="0"/>
          <w:rtl/>
        </w:rPr>
        <w:t xml:space="preserve"> وَ</w:t>
      </w:r>
      <w:r w:rsidR="00A45490" w:rsidRPr="0089531E">
        <w:rPr>
          <w:rStyle w:val="Char9"/>
          <w:rFonts w:hint="cs"/>
          <w:bCs w:val="0"/>
          <w:rtl/>
        </w:rPr>
        <w:t>ٱلۡحَقَّ</w:t>
      </w:r>
      <w:r w:rsidR="00A45490" w:rsidRPr="0089531E">
        <w:rPr>
          <w:rStyle w:val="Char9"/>
          <w:bCs w:val="0"/>
          <w:rtl/>
        </w:rPr>
        <w:t xml:space="preserve"> أَقُولُ٨٤ لَأَمۡلَأَنَّ جَهَنَّمَ مِنكَ وَمِمَّن تَبِعَكَ مِنۡهُمۡ أَجۡمَعِينَ٨٥</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[ص: 73-85]</w:t>
      </w:r>
      <w:bookmarkEnd w:id="500"/>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Pr="00792437" w:rsidRDefault="00A45490" w:rsidP="0089531E">
      <w:pPr>
        <w:pStyle w:val="a1"/>
        <w:rPr>
          <w:rStyle w:val="Char1"/>
          <w:rtl/>
        </w:rPr>
      </w:pPr>
      <w:r w:rsidRPr="000E60FA">
        <w:rPr>
          <w:rStyle w:val="Char6"/>
          <w:rFonts w:hint="cs"/>
          <w:rtl/>
        </w:rPr>
        <w:t>توض</w:t>
      </w:r>
      <w:r>
        <w:rPr>
          <w:rStyle w:val="Char6"/>
          <w:rFonts w:hint="cs"/>
          <w:rtl/>
        </w:rPr>
        <w:t>ی</w:t>
      </w:r>
      <w:r w:rsidRPr="000E60FA">
        <w:rPr>
          <w:rStyle w:val="Char6"/>
          <w:rFonts w:hint="cs"/>
          <w:rtl/>
        </w:rPr>
        <w:t>ح موضوع:</w:t>
      </w:r>
      <w:r w:rsidRPr="00792437">
        <w:rPr>
          <w:rStyle w:val="Char1"/>
          <w:rFonts w:hint="cs"/>
          <w:rtl/>
        </w:rPr>
        <w:t xml:space="preserve"> ابلیس یازده بار در قرآن کریم ذکر گردیده و جز در یک مورد، همه جا از ابلیس ضمن داستان حضرت آدم</w:t>
      </w:r>
      <w:r>
        <w:rPr>
          <w:rStyle w:val="Char1"/>
          <w:rFonts w:cs="CTraditional Arabic" w:hint="cs"/>
          <w:rtl/>
        </w:rPr>
        <w:t>÷</w:t>
      </w:r>
      <w:r w:rsidRPr="00792437">
        <w:rPr>
          <w:rStyle w:val="Char1"/>
          <w:rFonts w:hint="cs"/>
          <w:rtl/>
        </w:rPr>
        <w:t xml:space="preserve"> یاد شده است. همه‌ی فرشتگان جز ابلیس به آدم سجده کردند، اما ابلیس (که از جن‌ها بود) خودداری نمود و تکبر ورزید و گفت: آفرینش من از آتش، و آفرینش آدم از خاک است، من بر او فضیلت و برتری دارم و نباید به او سجده کنم. خداوند او را از درگاهش راند و فرمود: تا روز قیامت، لعنت من بر تو باد. ابلیس گفت: اینک که مرا از درگاه راندی و خوار و زبون ساختی، من در مقام گمراه کردن و اغوای بنی آدم برخواهم آمد و از پیش و پس و چپ و راست، بر ایشان حمله خواهم کرد و جز بندگان مخلص تو، هیچ کس از وسوسه‌ی من سالم نخواهد ماند.</w:t>
      </w:r>
    </w:p>
    <w:p w:rsidR="00A45490" w:rsidRPr="00792437" w:rsidRDefault="00A45490" w:rsidP="0089531E">
      <w:pPr>
        <w:widowControl/>
        <w:ind w:firstLine="284"/>
        <w:jc w:val="both"/>
        <w:rPr>
          <w:rStyle w:val="Char1"/>
          <w:rtl/>
        </w:rPr>
      </w:pPr>
      <w:r w:rsidRPr="00792437">
        <w:rPr>
          <w:rStyle w:val="Char1"/>
          <w:rFonts w:hint="cs"/>
          <w:rtl/>
        </w:rPr>
        <w:t>و ابلیس به وسوسه‌ی آدم و حوّا پرداخت و وسیله‌ی بیرون راندن ایشان را از بهشت فراهم کرد. این قصه در سوره‌ی بقره و اعراف و حجر و بنی اسرائیل و کهف و شعراء و ص، مسطور است.</w:t>
      </w:r>
    </w:p>
    <w:p w:rsidR="00A45490" w:rsidRPr="00792437" w:rsidRDefault="00A45490" w:rsidP="0089531E">
      <w:pPr>
        <w:widowControl/>
        <w:ind w:firstLine="284"/>
        <w:jc w:val="both"/>
        <w:rPr>
          <w:rStyle w:val="Char1"/>
          <w:rtl/>
        </w:rPr>
      </w:pPr>
      <w:r>
        <w:rPr>
          <w:rStyle w:val="Char6"/>
          <w:rFonts w:hint="cs"/>
          <w:rtl/>
        </w:rPr>
        <w:t>یک</w:t>
      </w:r>
      <w:r w:rsidRPr="000E60FA">
        <w:rPr>
          <w:rStyle w:val="Char6"/>
          <w:rFonts w:hint="cs"/>
          <w:rtl/>
        </w:rPr>
        <w:t xml:space="preserve"> سؤال مهم:</w:t>
      </w:r>
      <w:r w:rsidRPr="00792437">
        <w:rPr>
          <w:rStyle w:val="Char1"/>
          <w:rFonts w:hint="cs"/>
          <w:rtl/>
        </w:rPr>
        <w:t xml:space="preserve"> در تفسیر نمونه در این باره که چرا خداوند شیطان را آفرید؟ سؤالی بدین مضمون طرح گردیده است: بسیاری سؤال می‌کنند که اگر انسان برای تکامل و نائل شدن به سعادت از طریق بندگی خدا آفریده شده است، وجود شیطان که یک موجود ویرانگر و ضد تکاملی است چه دلیلی می‌تواند داشته باشد؟ آن هم موجودی هشیار، کینه‌توز، مکّار، پرفریب و مصمّم!؟</w:t>
      </w:r>
    </w:p>
    <w:p w:rsidR="00A45490" w:rsidRPr="00792437" w:rsidRDefault="00A45490" w:rsidP="0089531E">
      <w:pPr>
        <w:widowControl/>
        <w:ind w:firstLine="284"/>
        <w:jc w:val="both"/>
        <w:rPr>
          <w:rStyle w:val="Char1"/>
          <w:rtl/>
        </w:rPr>
      </w:pPr>
      <w:r w:rsidRPr="00792437">
        <w:rPr>
          <w:rStyle w:val="Char1"/>
          <w:rFonts w:hint="cs"/>
          <w:rtl/>
        </w:rPr>
        <w:t>در جواب باید گفت: اگر اندکی بیاندیشیم خواهیم دانست که وجود این دشمن کمکی است به پیشرفت تکامل انسان‌ها. راه دور نرویم، همیشه نیروهای مقاوم در برابر دشمنان سرسخت جان می‌گیرند و سیر تکاملی خود را می‌پیمایند.</w:t>
      </w:r>
    </w:p>
    <w:p w:rsidR="00A45490" w:rsidRPr="00792437" w:rsidRDefault="00A45490" w:rsidP="0089531E">
      <w:pPr>
        <w:widowControl/>
        <w:ind w:firstLine="284"/>
        <w:jc w:val="both"/>
        <w:rPr>
          <w:rStyle w:val="Char1"/>
          <w:rtl/>
        </w:rPr>
      </w:pPr>
      <w:r w:rsidRPr="00792437">
        <w:rPr>
          <w:rStyle w:val="Char1"/>
          <w:rFonts w:hint="cs"/>
          <w:rtl/>
        </w:rPr>
        <w:t>فرماندهان و سربازان ورزیده و نیرومند کسانی هستند که در جنگ‌های بزرگ با دشمنان سرسخت درگیر بوده‌اند؛ سیاستمداران باتجربه و پرقدرت آن‌ها هستند که در کوره‌های سخت بحران‌های سیاسی با دشمنان نیرومندی دست و پنجه نرم کرده‌اند. قهرمانانِ بزرگ کشتی آن‌ها هستند که با حریف‌های پرقدرت و سرسخت زورآزمایی کرده‌اند.</w:t>
      </w:r>
    </w:p>
    <w:p w:rsidR="00A45490" w:rsidRPr="00792437" w:rsidRDefault="00A45490" w:rsidP="0089531E">
      <w:pPr>
        <w:widowControl/>
        <w:ind w:firstLine="284"/>
        <w:jc w:val="both"/>
        <w:rPr>
          <w:rStyle w:val="Char1"/>
          <w:rtl/>
        </w:rPr>
      </w:pPr>
      <w:r w:rsidRPr="00792437">
        <w:rPr>
          <w:rStyle w:val="Char1"/>
          <w:rFonts w:hint="cs"/>
          <w:rtl/>
        </w:rPr>
        <w:t>بنابراین چه جای تعجب که بندگانِ بزرگ خدا با مبارزه‌ی مستمر و پی‌گیر در برابر «شیطان» روز به روز قوی‌تر و نیرومندتر شوند!</w:t>
      </w:r>
    </w:p>
    <w:p w:rsidR="00A45490" w:rsidRPr="00792437" w:rsidRDefault="00A45490" w:rsidP="0089531E">
      <w:pPr>
        <w:widowControl/>
        <w:ind w:firstLine="284"/>
        <w:jc w:val="both"/>
        <w:rPr>
          <w:rStyle w:val="Char1"/>
          <w:rtl/>
        </w:rPr>
      </w:pPr>
      <w:r w:rsidRPr="00792437">
        <w:rPr>
          <w:rStyle w:val="Char1"/>
          <w:rFonts w:hint="cs"/>
          <w:rtl/>
        </w:rPr>
        <w:t>دانشمندانِ امروز در مورد فلسفه‌ی وجود میکروب‌های مزاحم می‌گویند: اگر آن‌ها نبودند، سلول‌های بدن انسان در یک حالت سستی و کرخی فرو می‌رفتند و احتمالاً نموّ بدن انسان‌ها از 80 سانتی‌متر تجاوز نمی‌کرد، همگی به صورت آدمهای کوتوله بودند، و به این ترتیب انسان‌های کنونی با مبارزه‌ی جسمانی با میکروب‌های مزاحم، نیرو و نموّ بیشتری کسب کرده‌اند و چنین است روح انسان در مبارزه با شیطان و هوای نفس.</w:t>
      </w:r>
    </w:p>
    <w:p w:rsidR="00A45490" w:rsidRPr="00792437" w:rsidRDefault="00A45490" w:rsidP="0089531E">
      <w:pPr>
        <w:widowControl/>
        <w:ind w:firstLine="284"/>
        <w:jc w:val="both"/>
        <w:rPr>
          <w:rStyle w:val="Char1"/>
          <w:rtl/>
        </w:rPr>
      </w:pPr>
      <w:r w:rsidRPr="00792437">
        <w:rPr>
          <w:rStyle w:val="Char1"/>
          <w:rFonts w:hint="cs"/>
          <w:rtl/>
        </w:rPr>
        <w:t>اما این بدان معنا نیست که شیطان وظیفه دارد بندگان خدا را اغواء کند؛ شیطان از روز اول، خلقتی پاک داشت مانند همه‌ی موجودات دیگر، انحراف و انحطاط و بدبختی و شیطنت با اراده و خواستِ خودش به سراغش آمد، بنابراین خداوند ابلیس را از روز اول، شیطان نیافرید، او خودش خواست شیطان باشد، ولی در عین حال شیطنت او نه تنها زیانی به بندگان حق طلب نمی‌رساند، بلکه نردبان ترقّی آن‌ها است. [ر.ک: تفسیر نمونه 19/345]</w:t>
      </w:r>
    </w:p>
    <w:p w:rsidR="00A45490" w:rsidRPr="00792437" w:rsidRDefault="00A45490" w:rsidP="0089531E">
      <w:pPr>
        <w:widowControl/>
        <w:ind w:firstLine="284"/>
        <w:jc w:val="both"/>
        <w:rPr>
          <w:rStyle w:val="Char1"/>
          <w:rtl/>
        </w:rPr>
      </w:pPr>
      <w:r w:rsidRPr="00792437">
        <w:rPr>
          <w:rStyle w:val="Char1"/>
          <w:rFonts w:hint="cs"/>
          <w:rtl/>
        </w:rPr>
        <w:t>پس وجود شیطان، هوای نفس و وسوسه‌های نفسانی، انسان را در بوته‌ی آزمایش قرار می‌دهد و آن‌ها هستند که تنور آزمایش را داغ می‌کنند، و مؤمنان حقیقی را به همه معرفی می‌کنند، و سره را از ناسره، و منافقان و دو چهره‌ها را از صادقین و مخلصین جدا می‌سازد.</w:t>
      </w:r>
    </w:p>
    <w:p w:rsidR="00A45490" w:rsidRPr="004E7F4C" w:rsidRDefault="00A45490" w:rsidP="005150D4">
      <w:pPr>
        <w:pStyle w:val="Heading2"/>
        <w:rPr>
          <w:rStyle w:val="Char"/>
          <w:bCs/>
          <w:rtl/>
        </w:rPr>
      </w:pPr>
      <w:bookmarkStart w:id="501" w:name="_Toc255726246"/>
      <w:bookmarkStart w:id="502" w:name="_Toc440880862"/>
      <w:bookmarkStart w:id="503" w:name="_Toc472765385"/>
      <w:bookmarkStart w:id="504" w:name="_Toc472775518"/>
      <w:bookmarkStart w:id="505" w:name="_Toc472861894"/>
      <w:r w:rsidRPr="004E7F4C">
        <w:rPr>
          <w:rStyle w:val="Char"/>
          <w:rFonts w:hint="cs"/>
          <w:bCs/>
          <w:rtl/>
        </w:rPr>
        <w:t>سائر آیاتی که در شأن ابلیس (و ابلیسیان و اهریمنان) وارد شده است</w:t>
      </w:r>
      <w:bookmarkEnd w:id="501"/>
      <w:bookmarkEnd w:id="502"/>
      <w:bookmarkEnd w:id="503"/>
      <w:bookmarkEnd w:id="504"/>
      <w:bookmarkEnd w:id="505"/>
    </w:p>
    <w:p w:rsidR="00A45490" w:rsidRPr="0089531E" w:rsidRDefault="00ED0820" w:rsidP="009A64AF">
      <w:pPr>
        <w:pStyle w:val="Heading2"/>
        <w:keepNext w:val="0"/>
        <w:spacing w:before="0" w:after="0"/>
        <w:ind w:firstLine="284"/>
        <w:rPr>
          <w:rStyle w:val="Char5"/>
          <w:bCs w:val="0"/>
          <w:rtl/>
        </w:rPr>
      </w:pPr>
      <w:bookmarkStart w:id="506" w:name="_Toc472765386"/>
      <w:r w:rsidRPr="009A64AF">
        <w:rPr>
          <w:rFonts w:cs="Traditional Arabic"/>
          <w:bCs w:val="0"/>
          <w:szCs w:val="28"/>
          <w:shd w:val="clear" w:color="auto" w:fill="FFFFFF"/>
          <w:rtl/>
        </w:rPr>
        <w:t>﴿</w:t>
      </w:r>
      <w:r w:rsidR="00A45490" w:rsidRPr="009A64AF">
        <w:rPr>
          <w:rFonts w:cs="Traditional Arabic" w:hint="cs"/>
          <w:bCs w:val="0"/>
          <w:color w:val="000000"/>
          <w:szCs w:val="28"/>
          <w:shd w:val="clear" w:color="auto" w:fill="FFFFFF"/>
          <w:rtl/>
        </w:rPr>
        <w:t xml:space="preserve"> </w:t>
      </w:r>
      <w:r w:rsidR="00A45490">
        <w:rPr>
          <w:rFonts w:cs="Times New Roman" w:hint="cs"/>
          <w:color w:val="000000"/>
          <w:shd w:val="clear" w:color="auto" w:fill="FFFFFF"/>
          <w:rtl/>
        </w:rPr>
        <w:t>...</w:t>
      </w:r>
      <w:r w:rsidR="00A45490" w:rsidRPr="0089531E">
        <w:rPr>
          <w:rStyle w:val="Char9"/>
          <w:bCs w:val="0"/>
          <w:rtl/>
        </w:rPr>
        <w:t xml:space="preserve">وَلَا تَتَّبِعُواْ خُطُوَٰتِ </w:t>
      </w:r>
      <w:r w:rsidR="00A45490" w:rsidRPr="0089531E">
        <w:rPr>
          <w:rStyle w:val="Char9"/>
          <w:rFonts w:hint="cs"/>
          <w:bCs w:val="0"/>
          <w:rtl/>
        </w:rPr>
        <w:t>ٱلشَّيۡطَٰنِۚ</w:t>
      </w:r>
      <w:r w:rsidR="00A45490" w:rsidRPr="0089531E">
        <w:rPr>
          <w:rStyle w:val="Char9"/>
          <w:bCs w:val="0"/>
          <w:rtl/>
        </w:rPr>
        <w:t xml:space="preserve"> إِنَّهُ</w:t>
      </w:r>
      <w:r w:rsidR="00A45490" w:rsidRPr="0089531E">
        <w:rPr>
          <w:rStyle w:val="Char9"/>
          <w:rFonts w:hint="cs"/>
          <w:bCs w:val="0"/>
          <w:rtl/>
        </w:rPr>
        <w:t>ۥ</w:t>
      </w:r>
      <w:r w:rsidR="00A45490" w:rsidRPr="0089531E">
        <w:rPr>
          <w:rStyle w:val="Char9"/>
          <w:bCs w:val="0"/>
          <w:rtl/>
        </w:rPr>
        <w:t xml:space="preserve"> لَكُمۡ عَدُوّٞ مُّبِينٌ١٦٨ إِنَّمَا يَأۡمُرُكُم بِ</w:t>
      </w:r>
      <w:r w:rsidR="00A45490" w:rsidRPr="0089531E">
        <w:rPr>
          <w:rStyle w:val="Char9"/>
          <w:rFonts w:hint="cs"/>
          <w:bCs w:val="0"/>
          <w:rtl/>
        </w:rPr>
        <w:t>ٱلسُّوٓءِ</w:t>
      </w:r>
      <w:r w:rsidR="00A45490" w:rsidRPr="0089531E">
        <w:rPr>
          <w:rStyle w:val="Char9"/>
          <w:bCs w:val="0"/>
          <w:rtl/>
        </w:rPr>
        <w:t xml:space="preserve"> وَ</w:t>
      </w:r>
      <w:r w:rsidR="00A45490" w:rsidRPr="0089531E">
        <w:rPr>
          <w:rStyle w:val="Char9"/>
          <w:rFonts w:hint="cs"/>
          <w:bCs w:val="0"/>
          <w:rtl/>
        </w:rPr>
        <w:t>ٱلۡفَحۡشَآءِ</w:t>
      </w:r>
      <w:r w:rsidR="00A45490" w:rsidRPr="0089531E">
        <w:rPr>
          <w:rStyle w:val="Char9"/>
          <w:bCs w:val="0"/>
          <w:rtl/>
        </w:rPr>
        <w:t xml:space="preserve"> وَأَن تَقُولُواْ عَلَى </w:t>
      </w:r>
      <w:r w:rsidR="00A45490" w:rsidRPr="0089531E">
        <w:rPr>
          <w:rStyle w:val="Char9"/>
          <w:rFonts w:hint="cs"/>
          <w:bCs w:val="0"/>
          <w:rtl/>
        </w:rPr>
        <w:t>ٱللَّهِ</w:t>
      </w:r>
      <w:r w:rsidR="00A45490" w:rsidRPr="0089531E">
        <w:rPr>
          <w:rStyle w:val="Char9"/>
          <w:bCs w:val="0"/>
          <w:rtl/>
        </w:rPr>
        <w:t xml:space="preserve"> مَا لَا تَعۡلَمُونَ١٦٩</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[البقرة: 168-169]</w:t>
      </w:r>
      <w:bookmarkEnd w:id="506"/>
    </w:p>
    <w:p w:rsidR="00A45490" w:rsidRPr="0089531E" w:rsidRDefault="00ED0820" w:rsidP="009A64AF">
      <w:pPr>
        <w:pStyle w:val="Heading2"/>
        <w:keepNext w:val="0"/>
        <w:spacing w:before="0" w:after="0"/>
        <w:ind w:firstLine="284"/>
        <w:rPr>
          <w:rStyle w:val="Char5"/>
          <w:bCs w:val="0"/>
          <w:rtl/>
        </w:rPr>
      </w:pPr>
      <w:bookmarkStart w:id="507" w:name="_Toc472765387"/>
      <w:r w:rsidRPr="009A64AF">
        <w:rPr>
          <w:rFonts w:cs="Traditional Arabic"/>
          <w:bCs w:val="0"/>
          <w:szCs w:val="28"/>
          <w:shd w:val="clear" w:color="auto" w:fill="FFFFFF"/>
          <w:rtl/>
        </w:rPr>
        <w:t>﴿</w:t>
      </w:r>
      <w:r w:rsidR="00A45490" w:rsidRPr="009A64AF">
        <w:rPr>
          <w:rFonts w:cs="Traditional Arabic" w:hint="cs"/>
          <w:bCs w:val="0"/>
          <w:color w:val="000000"/>
          <w:szCs w:val="28"/>
          <w:shd w:val="clear" w:color="auto" w:fill="FFFFFF"/>
          <w:rtl/>
        </w:rPr>
        <w:t xml:space="preserve"> .</w:t>
      </w:r>
      <w:r w:rsidR="00A45490">
        <w:rPr>
          <w:rFonts w:cs="Times New Roman" w:hint="cs"/>
          <w:color w:val="000000"/>
          <w:shd w:val="clear" w:color="auto" w:fill="FFFFFF"/>
          <w:rtl/>
        </w:rPr>
        <w:t>..</w:t>
      </w:r>
      <w:r w:rsidR="00A45490" w:rsidRPr="0089531E">
        <w:rPr>
          <w:rStyle w:val="Char9"/>
          <w:bCs w:val="0"/>
          <w:rtl/>
        </w:rPr>
        <w:t xml:space="preserve">وَلَا تَتَّبِعُواْ خُطُوَٰتِ </w:t>
      </w:r>
      <w:r w:rsidR="00A45490" w:rsidRPr="0089531E">
        <w:rPr>
          <w:rStyle w:val="Char9"/>
          <w:rFonts w:hint="cs"/>
          <w:bCs w:val="0"/>
          <w:rtl/>
        </w:rPr>
        <w:t>ٱلشَّيۡطَٰنِۚ</w:t>
      </w:r>
      <w:r w:rsidR="00A45490" w:rsidRPr="0089531E">
        <w:rPr>
          <w:rStyle w:val="Char9"/>
          <w:bCs w:val="0"/>
          <w:rtl/>
        </w:rPr>
        <w:t xml:space="preserve"> إِنَّهُ</w:t>
      </w:r>
      <w:r w:rsidR="00A45490" w:rsidRPr="0089531E">
        <w:rPr>
          <w:rStyle w:val="Char9"/>
          <w:rFonts w:hint="cs"/>
          <w:bCs w:val="0"/>
          <w:rtl/>
        </w:rPr>
        <w:t>ۥ</w:t>
      </w:r>
      <w:r w:rsidR="00A45490" w:rsidRPr="0089531E">
        <w:rPr>
          <w:rStyle w:val="Char9"/>
          <w:bCs w:val="0"/>
          <w:rtl/>
        </w:rPr>
        <w:t xml:space="preserve"> لَكُمۡ عَدُوّٞ مُّبِينٞ٢٠٨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[البقرة: 208]</w:t>
      </w:r>
      <w:bookmarkEnd w:id="507"/>
    </w:p>
    <w:p w:rsidR="00A45490" w:rsidRPr="0089531E" w:rsidRDefault="00ED0820" w:rsidP="009A64AF">
      <w:pPr>
        <w:pStyle w:val="Heading2"/>
        <w:keepNext w:val="0"/>
        <w:spacing w:before="0" w:after="0"/>
        <w:ind w:firstLine="284"/>
        <w:rPr>
          <w:rStyle w:val="Char5"/>
          <w:bCs w:val="0"/>
          <w:rtl/>
        </w:rPr>
      </w:pPr>
      <w:bookmarkStart w:id="508" w:name="_Toc472765388"/>
      <w:r w:rsidRPr="009A64AF">
        <w:rPr>
          <w:rFonts w:cs="Traditional Arabic"/>
          <w:bCs w:val="0"/>
          <w:szCs w:val="28"/>
          <w:shd w:val="clear" w:color="auto" w:fill="FFFFFF"/>
          <w:rtl/>
        </w:rPr>
        <w:t>﴿</w:t>
      </w:r>
      <w:r w:rsidR="00A45490" w:rsidRPr="0089531E">
        <w:rPr>
          <w:rStyle w:val="Char9"/>
          <w:rFonts w:hint="cs"/>
          <w:bCs w:val="0"/>
          <w:rtl/>
        </w:rPr>
        <w:t>ٱلشَّيۡطَٰنُ</w:t>
      </w:r>
      <w:r w:rsidR="00A45490" w:rsidRPr="0089531E">
        <w:rPr>
          <w:rStyle w:val="Char9"/>
          <w:bCs w:val="0"/>
          <w:rtl/>
        </w:rPr>
        <w:t xml:space="preserve"> يَعِدُكُمُ </w:t>
      </w:r>
      <w:r w:rsidR="00A45490" w:rsidRPr="0089531E">
        <w:rPr>
          <w:rStyle w:val="Char9"/>
          <w:rFonts w:hint="cs"/>
          <w:bCs w:val="0"/>
          <w:rtl/>
        </w:rPr>
        <w:t>ٱلۡفَقۡرَ</w:t>
      </w:r>
      <w:r w:rsidR="00A45490" w:rsidRPr="0089531E">
        <w:rPr>
          <w:rStyle w:val="Char9"/>
          <w:bCs w:val="0"/>
          <w:rtl/>
        </w:rPr>
        <w:t xml:space="preserve"> وَيَأۡمُرُكُم بِ</w:t>
      </w:r>
      <w:r w:rsidR="00A45490" w:rsidRPr="0089531E">
        <w:rPr>
          <w:rStyle w:val="Char9"/>
          <w:rFonts w:hint="cs"/>
          <w:bCs w:val="0"/>
          <w:rtl/>
        </w:rPr>
        <w:t>ٱلۡفَحۡشَآءِۖ</w:t>
      </w:r>
      <w:r w:rsidR="00A45490" w:rsidRPr="0089531E">
        <w:rPr>
          <w:rStyle w:val="Char9"/>
          <w:bCs w:val="0"/>
          <w:rtl/>
        </w:rPr>
        <w:t xml:space="preserve"> وَ</w:t>
      </w:r>
      <w:r w:rsidR="00A45490" w:rsidRPr="0089531E">
        <w:rPr>
          <w:rStyle w:val="Char9"/>
          <w:rFonts w:hint="cs"/>
          <w:bCs w:val="0"/>
          <w:rtl/>
        </w:rPr>
        <w:t>ٱللَّهُ</w:t>
      </w:r>
      <w:r w:rsidR="00A45490" w:rsidRPr="0089531E">
        <w:rPr>
          <w:rStyle w:val="Char9"/>
          <w:bCs w:val="0"/>
          <w:rtl/>
        </w:rPr>
        <w:t xml:space="preserve"> يَعِدُكُم مَّغۡفِرَةٗ مِّنۡهُ وَفَضۡلٗاۗ وَ</w:t>
      </w:r>
      <w:r w:rsidR="00A45490" w:rsidRPr="0089531E">
        <w:rPr>
          <w:rStyle w:val="Char9"/>
          <w:rFonts w:hint="cs"/>
          <w:bCs w:val="0"/>
          <w:rtl/>
        </w:rPr>
        <w:t>ٱللَّهُ</w:t>
      </w:r>
      <w:r w:rsidR="00A45490" w:rsidRPr="0089531E">
        <w:rPr>
          <w:rStyle w:val="Char9"/>
          <w:bCs w:val="0"/>
          <w:rtl/>
        </w:rPr>
        <w:t xml:space="preserve"> وَٰسِعٌ عَلِيمٞ٢٦٨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[البقرة: 268]</w:t>
      </w:r>
      <w:bookmarkEnd w:id="508"/>
    </w:p>
    <w:p w:rsidR="00A45490" w:rsidRPr="0089531E" w:rsidRDefault="00ED0820" w:rsidP="009A64AF">
      <w:pPr>
        <w:pStyle w:val="Heading2"/>
        <w:keepNext w:val="0"/>
        <w:spacing w:before="0" w:after="0"/>
        <w:ind w:firstLine="284"/>
        <w:rPr>
          <w:rStyle w:val="Char5"/>
          <w:bCs w:val="0"/>
          <w:rtl/>
        </w:rPr>
      </w:pPr>
      <w:bookmarkStart w:id="509" w:name="_Toc472765389"/>
      <w:r w:rsidRPr="009A64AF">
        <w:rPr>
          <w:rFonts w:cs="Traditional Arabic"/>
          <w:bCs w:val="0"/>
          <w:szCs w:val="28"/>
          <w:shd w:val="clear" w:color="auto" w:fill="FFFFFF"/>
          <w:rtl/>
        </w:rPr>
        <w:t>﴿</w:t>
      </w:r>
      <w:r w:rsidR="00A45490" w:rsidRPr="009A64AF">
        <w:rPr>
          <w:rFonts w:cs="Traditional Arabic" w:hint="cs"/>
          <w:bCs w:val="0"/>
          <w:color w:val="000000"/>
          <w:szCs w:val="28"/>
          <w:shd w:val="clear" w:color="auto" w:fill="FFFFFF"/>
          <w:rtl/>
        </w:rPr>
        <w:t xml:space="preserve"> </w:t>
      </w:r>
      <w:r w:rsidR="00A45490">
        <w:rPr>
          <w:rFonts w:cs="Times New Roman" w:hint="cs"/>
          <w:color w:val="000000"/>
          <w:shd w:val="clear" w:color="auto" w:fill="FFFFFF"/>
          <w:rtl/>
        </w:rPr>
        <w:t>...</w:t>
      </w:r>
      <w:r w:rsidR="00A45490" w:rsidRPr="0089531E">
        <w:rPr>
          <w:rStyle w:val="Char9"/>
          <w:bCs w:val="0"/>
          <w:rtl/>
        </w:rPr>
        <w:t xml:space="preserve">وَمَن يَكُنِ </w:t>
      </w:r>
      <w:r w:rsidR="00A45490" w:rsidRPr="0089531E">
        <w:rPr>
          <w:rStyle w:val="Char9"/>
          <w:rFonts w:hint="cs"/>
          <w:bCs w:val="0"/>
          <w:rtl/>
        </w:rPr>
        <w:t>ٱلشَّيۡطَٰنُ</w:t>
      </w:r>
      <w:r w:rsidR="00A45490" w:rsidRPr="0089531E">
        <w:rPr>
          <w:rStyle w:val="Char9"/>
          <w:bCs w:val="0"/>
          <w:rtl/>
        </w:rPr>
        <w:t xml:space="preserve"> لَهُ</w:t>
      </w:r>
      <w:r w:rsidR="00A45490" w:rsidRPr="0089531E">
        <w:rPr>
          <w:rStyle w:val="Char9"/>
          <w:rFonts w:hint="cs"/>
          <w:bCs w:val="0"/>
          <w:rtl/>
        </w:rPr>
        <w:t>ۥ</w:t>
      </w:r>
      <w:r w:rsidR="00A45490" w:rsidRPr="0089531E">
        <w:rPr>
          <w:rStyle w:val="Char9"/>
          <w:bCs w:val="0"/>
          <w:rtl/>
        </w:rPr>
        <w:t xml:space="preserve"> قَرِينٗا فَسَآءَ قَرِينٗا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[النساء: 38]</w:t>
      </w:r>
      <w:bookmarkEnd w:id="509"/>
    </w:p>
    <w:p w:rsidR="00A45490" w:rsidRPr="0089531E" w:rsidRDefault="00ED0820" w:rsidP="009A64AF">
      <w:pPr>
        <w:pStyle w:val="Heading2"/>
        <w:keepNext w:val="0"/>
        <w:spacing w:before="0" w:after="0"/>
        <w:ind w:firstLine="284"/>
        <w:rPr>
          <w:rStyle w:val="Char5"/>
          <w:bCs w:val="0"/>
          <w:rtl/>
        </w:rPr>
      </w:pPr>
      <w:bookmarkStart w:id="510" w:name="_Toc472765390"/>
      <w:r w:rsidRPr="009A64AF">
        <w:rPr>
          <w:rFonts w:cs="Traditional Arabic"/>
          <w:bCs w:val="0"/>
          <w:szCs w:val="28"/>
          <w:shd w:val="clear" w:color="auto" w:fill="FFFFFF"/>
          <w:rtl/>
        </w:rPr>
        <w:t>﴿</w:t>
      </w:r>
      <w:r w:rsidR="00A45490" w:rsidRPr="009A64AF">
        <w:rPr>
          <w:rFonts w:cs="Traditional Arabic" w:hint="cs"/>
          <w:bCs w:val="0"/>
          <w:color w:val="000000"/>
          <w:szCs w:val="28"/>
          <w:shd w:val="clear" w:color="auto" w:fill="FFFFFF"/>
          <w:rtl/>
        </w:rPr>
        <w:t xml:space="preserve"> </w:t>
      </w:r>
      <w:r w:rsidR="00A45490">
        <w:rPr>
          <w:rFonts w:cs="Times New Roman" w:hint="cs"/>
          <w:color w:val="000000"/>
          <w:shd w:val="clear" w:color="auto" w:fill="FFFFFF"/>
          <w:rtl/>
        </w:rPr>
        <w:t>...</w:t>
      </w:r>
      <w:r w:rsidR="00A45490" w:rsidRPr="0089531E">
        <w:rPr>
          <w:rStyle w:val="Char9"/>
          <w:bCs w:val="0"/>
          <w:rtl/>
        </w:rPr>
        <w:t xml:space="preserve">وَيُرِيدُ </w:t>
      </w:r>
      <w:r w:rsidR="00A45490" w:rsidRPr="0089531E">
        <w:rPr>
          <w:rStyle w:val="Char9"/>
          <w:rFonts w:hint="cs"/>
          <w:bCs w:val="0"/>
          <w:rtl/>
        </w:rPr>
        <w:t>ٱلشَّيۡطَٰنُ</w:t>
      </w:r>
      <w:r w:rsidR="00A45490" w:rsidRPr="0089531E">
        <w:rPr>
          <w:rStyle w:val="Char9"/>
          <w:bCs w:val="0"/>
          <w:rtl/>
        </w:rPr>
        <w:t xml:space="preserve"> أَن يُضِلَّهُمۡ ضَلَٰلَۢا بَع</w:t>
      </w:r>
      <w:r w:rsidR="00A45490" w:rsidRPr="0089531E">
        <w:rPr>
          <w:rStyle w:val="Char9"/>
          <w:rFonts w:hint="cs"/>
          <w:bCs w:val="0"/>
          <w:rtl/>
        </w:rPr>
        <w:t>ِيدٗا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[النساء: 60]</w:t>
      </w:r>
      <w:bookmarkEnd w:id="510"/>
    </w:p>
    <w:p w:rsidR="00A45490" w:rsidRPr="0089531E" w:rsidRDefault="00ED0820" w:rsidP="009A64AF">
      <w:pPr>
        <w:pStyle w:val="Heading2"/>
        <w:keepNext w:val="0"/>
        <w:spacing w:before="0" w:after="0"/>
        <w:ind w:firstLine="284"/>
        <w:rPr>
          <w:rStyle w:val="Char5"/>
          <w:bCs w:val="0"/>
          <w:rtl/>
        </w:rPr>
      </w:pPr>
      <w:bookmarkStart w:id="511" w:name="_Toc472765391"/>
      <w:r w:rsidRPr="009A64AF">
        <w:rPr>
          <w:rFonts w:cs="Traditional Arabic"/>
          <w:bCs w:val="0"/>
          <w:szCs w:val="28"/>
          <w:shd w:val="clear" w:color="auto" w:fill="FFFFFF"/>
          <w:rtl/>
        </w:rPr>
        <w:t>﴿</w:t>
      </w:r>
      <w:r w:rsidR="00A45490" w:rsidRPr="009A64AF">
        <w:rPr>
          <w:rFonts w:cs="Traditional Arabic" w:hint="cs"/>
          <w:bCs w:val="0"/>
          <w:color w:val="000000"/>
          <w:szCs w:val="28"/>
          <w:shd w:val="clear" w:color="auto" w:fill="FFFFFF"/>
          <w:rtl/>
        </w:rPr>
        <w:t xml:space="preserve"> </w:t>
      </w:r>
      <w:r w:rsidR="00A45490">
        <w:rPr>
          <w:rFonts w:cs="Times New Roman" w:hint="cs"/>
          <w:color w:val="000000"/>
          <w:shd w:val="clear" w:color="auto" w:fill="FFFFFF"/>
          <w:rtl/>
        </w:rPr>
        <w:t>...</w:t>
      </w:r>
      <w:r w:rsidR="00A45490" w:rsidRPr="0089531E">
        <w:rPr>
          <w:rStyle w:val="Char9"/>
          <w:bCs w:val="0"/>
          <w:rtl/>
        </w:rPr>
        <w:t xml:space="preserve">فَقَٰتِلُوٓاْ أَوۡلِيَآءَ </w:t>
      </w:r>
      <w:r w:rsidR="00A45490" w:rsidRPr="0089531E">
        <w:rPr>
          <w:rStyle w:val="Char9"/>
          <w:rFonts w:hint="cs"/>
          <w:bCs w:val="0"/>
          <w:rtl/>
        </w:rPr>
        <w:t>ٱلشَّيۡطَٰنِۖ</w:t>
      </w:r>
      <w:r w:rsidR="00A45490" w:rsidRPr="0089531E">
        <w:rPr>
          <w:rStyle w:val="Char9"/>
          <w:bCs w:val="0"/>
          <w:rtl/>
        </w:rPr>
        <w:t xml:space="preserve"> إِنَّ كَيۡدَ </w:t>
      </w:r>
      <w:r w:rsidR="00A45490" w:rsidRPr="0089531E">
        <w:rPr>
          <w:rStyle w:val="Char9"/>
          <w:rFonts w:hint="cs"/>
          <w:bCs w:val="0"/>
          <w:rtl/>
        </w:rPr>
        <w:t>ٱلشَّيۡطَٰنِ</w:t>
      </w:r>
      <w:r w:rsidR="00A45490" w:rsidRPr="0089531E">
        <w:rPr>
          <w:rStyle w:val="Char9"/>
          <w:bCs w:val="0"/>
          <w:rtl/>
        </w:rPr>
        <w:t xml:space="preserve"> كَانَ ضَعِيفًا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[النساء: 76]</w:t>
      </w:r>
      <w:bookmarkEnd w:id="511"/>
    </w:p>
    <w:p w:rsidR="00A45490" w:rsidRPr="009A64AF" w:rsidRDefault="00ED0820" w:rsidP="009A64AF">
      <w:pPr>
        <w:pStyle w:val="Heading2"/>
        <w:keepNext w:val="0"/>
        <w:spacing w:before="0" w:after="0"/>
        <w:ind w:firstLine="284"/>
        <w:rPr>
          <w:rStyle w:val="Char5"/>
          <w:bCs w:val="0"/>
          <w:spacing w:val="-4"/>
          <w:rtl/>
        </w:rPr>
      </w:pPr>
      <w:bookmarkStart w:id="512" w:name="_Toc472765392"/>
      <w:r w:rsidRPr="009A64AF">
        <w:rPr>
          <w:rFonts w:cs="Traditional Arabic"/>
          <w:bCs w:val="0"/>
          <w:spacing w:val="-4"/>
          <w:szCs w:val="28"/>
          <w:shd w:val="clear" w:color="auto" w:fill="FFFFFF"/>
          <w:rtl/>
        </w:rPr>
        <w:t>﴿</w:t>
      </w:r>
      <w:r w:rsidR="00A45490" w:rsidRPr="009A64AF">
        <w:rPr>
          <w:rStyle w:val="Char9"/>
          <w:bCs w:val="0"/>
          <w:spacing w:val="-4"/>
          <w:rtl/>
        </w:rPr>
        <w:t>إِن يَدۡعُونَ مِن دُونِهِ</w:t>
      </w:r>
      <w:r w:rsidR="00A45490" w:rsidRPr="009A64AF">
        <w:rPr>
          <w:rStyle w:val="Char9"/>
          <w:rFonts w:hint="cs"/>
          <w:bCs w:val="0"/>
          <w:spacing w:val="-4"/>
          <w:rtl/>
        </w:rPr>
        <w:t>ۦٓ</w:t>
      </w:r>
      <w:r w:rsidR="00A45490" w:rsidRPr="009A64AF">
        <w:rPr>
          <w:rStyle w:val="Char9"/>
          <w:bCs w:val="0"/>
          <w:spacing w:val="-4"/>
          <w:rtl/>
        </w:rPr>
        <w:t xml:space="preserve"> إِلَّآ إِنَٰثٗا وَإِن يَدۡعُونَ إِلَّا شَيۡطَٰنٗا مَّرِيدٗا١١٧ لَّعَنَهُ </w:t>
      </w:r>
      <w:r w:rsidR="00A45490" w:rsidRPr="009A64AF">
        <w:rPr>
          <w:rStyle w:val="Char9"/>
          <w:rFonts w:hint="cs"/>
          <w:bCs w:val="0"/>
          <w:spacing w:val="-4"/>
          <w:rtl/>
        </w:rPr>
        <w:t>ٱللَّهُۘ</w:t>
      </w:r>
      <w:r w:rsidR="00A45490" w:rsidRPr="009A64AF">
        <w:rPr>
          <w:rStyle w:val="Char9"/>
          <w:bCs w:val="0"/>
          <w:spacing w:val="-4"/>
          <w:rtl/>
        </w:rPr>
        <w:t xml:space="preserve"> وَقَالَ لَأَتَّخِذَنَّ مِنۡ عِبَادِكَ نَصِيبٗا مَّفۡرُوضٗا١١٨ وَلَأُضِلَّنَّهُمۡ وَلَأُمَنِّيَنَّهُمۡ وَلَأٓمُرَنَّهُمۡ فَلَيُبَتِّكُنَّ ءَاذَانَ </w:t>
      </w:r>
      <w:r w:rsidR="00A45490" w:rsidRPr="009A64AF">
        <w:rPr>
          <w:rStyle w:val="Char9"/>
          <w:rFonts w:hint="cs"/>
          <w:bCs w:val="0"/>
          <w:spacing w:val="-4"/>
          <w:rtl/>
        </w:rPr>
        <w:t>ٱلۡأَنۡعَٰمِ</w:t>
      </w:r>
      <w:r w:rsidR="00A45490" w:rsidRPr="009A64AF">
        <w:rPr>
          <w:rStyle w:val="Char9"/>
          <w:bCs w:val="0"/>
          <w:spacing w:val="-4"/>
          <w:rtl/>
        </w:rPr>
        <w:t xml:space="preserve"> وَلَأٓمُرَنَّهُمۡ فَلَيُغَيِّرُنَّ خَلۡقَ </w:t>
      </w:r>
      <w:r w:rsidR="00A45490" w:rsidRPr="009A64AF">
        <w:rPr>
          <w:rStyle w:val="Char9"/>
          <w:rFonts w:hint="cs"/>
          <w:bCs w:val="0"/>
          <w:spacing w:val="-4"/>
          <w:rtl/>
        </w:rPr>
        <w:t>ٱللَّهِۚ</w:t>
      </w:r>
      <w:r w:rsidR="00A45490" w:rsidRPr="009A64AF">
        <w:rPr>
          <w:rStyle w:val="Char9"/>
          <w:bCs w:val="0"/>
          <w:spacing w:val="-4"/>
          <w:rtl/>
        </w:rPr>
        <w:t xml:space="preserve"> وَمَن يَتَّخِذِ </w:t>
      </w:r>
      <w:r w:rsidR="00A45490" w:rsidRPr="009A64AF">
        <w:rPr>
          <w:rStyle w:val="Char9"/>
          <w:rFonts w:hint="cs"/>
          <w:bCs w:val="0"/>
          <w:spacing w:val="-4"/>
          <w:rtl/>
        </w:rPr>
        <w:t>ٱلشَّيۡطَٰنَ</w:t>
      </w:r>
      <w:r w:rsidR="00A45490" w:rsidRPr="009A64AF">
        <w:rPr>
          <w:rStyle w:val="Char9"/>
          <w:bCs w:val="0"/>
          <w:spacing w:val="-4"/>
          <w:rtl/>
        </w:rPr>
        <w:t xml:space="preserve"> وَلِيّٗا مِّن دُونِ </w:t>
      </w:r>
      <w:r w:rsidR="00A45490" w:rsidRPr="009A64AF">
        <w:rPr>
          <w:rStyle w:val="Char9"/>
          <w:rFonts w:hint="cs"/>
          <w:bCs w:val="0"/>
          <w:spacing w:val="-4"/>
          <w:rtl/>
        </w:rPr>
        <w:t>ٱللَّهِ</w:t>
      </w:r>
      <w:r w:rsidR="00A45490" w:rsidRPr="009A64AF">
        <w:rPr>
          <w:rStyle w:val="Char9"/>
          <w:bCs w:val="0"/>
          <w:spacing w:val="-4"/>
          <w:rtl/>
        </w:rPr>
        <w:t xml:space="preserve"> فَقَدۡ خَسِرَ خُسۡرَانٗا مُّبِينٗا١١٩ يَعِدُهُمۡ وَيُمَنِّيهِمۡۖ وَمَا يَعِدُهُمُ </w:t>
      </w:r>
      <w:r w:rsidR="00A45490" w:rsidRPr="009A64AF">
        <w:rPr>
          <w:rStyle w:val="Char9"/>
          <w:rFonts w:hint="cs"/>
          <w:bCs w:val="0"/>
          <w:spacing w:val="-4"/>
          <w:rtl/>
        </w:rPr>
        <w:t>ٱلشَّيۡطَٰنُ</w:t>
      </w:r>
      <w:r w:rsidR="00A45490" w:rsidRPr="009A64AF">
        <w:rPr>
          <w:rStyle w:val="Char9"/>
          <w:bCs w:val="0"/>
          <w:spacing w:val="-4"/>
          <w:rtl/>
        </w:rPr>
        <w:t xml:space="preserve"> إِلَّا غُرُورًا١٢٠</w:t>
      </w:r>
      <w:r w:rsidRPr="009A64AF">
        <w:rPr>
          <w:rFonts w:cs="Traditional Arabic"/>
          <w:bCs w:val="0"/>
          <w:spacing w:val="-4"/>
          <w:szCs w:val="28"/>
          <w:shd w:val="clear" w:color="auto" w:fill="FFFFFF"/>
          <w:rtl/>
        </w:rPr>
        <w:t>﴾</w:t>
      </w:r>
      <w:r w:rsidR="00A45490" w:rsidRPr="009A64AF">
        <w:rPr>
          <w:rStyle w:val="Char9"/>
          <w:bCs w:val="0"/>
          <w:spacing w:val="-4"/>
          <w:rtl/>
        </w:rPr>
        <w:t xml:space="preserve"> </w:t>
      </w:r>
      <w:r w:rsidR="00A45490" w:rsidRPr="009A64AF">
        <w:rPr>
          <w:rStyle w:val="Char5"/>
          <w:bCs w:val="0"/>
          <w:spacing w:val="-4"/>
          <w:rtl/>
        </w:rPr>
        <w:t>[النساء: 117-120]</w:t>
      </w:r>
      <w:bookmarkEnd w:id="512"/>
    </w:p>
    <w:p w:rsidR="00A45490" w:rsidRPr="0089531E" w:rsidRDefault="00ED0820" w:rsidP="009A64AF">
      <w:pPr>
        <w:pStyle w:val="Heading2"/>
        <w:keepNext w:val="0"/>
        <w:spacing w:before="0" w:after="0"/>
        <w:ind w:firstLine="284"/>
        <w:rPr>
          <w:rStyle w:val="Char5"/>
          <w:bCs w:val="0"/>
          <w:rtl/>
        </w:rPr>
      </w:pPr>
      <w:bookmarkStart w:id="513" w:name="_Toc472765393"/>
      <w:r w:rsidRPr="009A64AF">
        <w:rPr>
          <w:rFonts w:cs="Traditional Arabic"/>
          <w:bCs w:val="0"/>
          <w:szCs w:val="28"/>
          <w:shd w:val="clear" w:color="auto" w:fill="FFFFFF"/>
          <w:rtl/>
        </w:rPr>
        <w:t>﴿</w:t>
      </w:r>
      <w:r w:rsidR="00A45490" w:rsidRPr="009A64AF">
        <w:rPr>
          <w:rFonts w:cs="Traditional Arabic" w:hint="cs"/>
          <w:bCs w:val="0"/>
          <w:color w:val="000000"/>
          <w:szCs w:val="28"/>
          <w:shd w:val="clear" w:color="auto" w:fill="FFFFFF"/>
          <w:rtl/>
        </w:rPr>
        <w:t xml:space="preserve"> </w:t>
      </w:r>
      <w:r w:rsidR="00A45490">
        <w:rPr>
          <w:rFonts w:cs="Times New Roman" w:hint="cs"/>
          <w:color w:val="000000"/>
          <w:shd w:val="clear" w:color="auto" w:fill="FFFFFF"/>
          <w:rtl/>
        </w:rPr>
        <w:t>...</w:t>
      </w:r>
      <w:r w:rsidR="00A45490" w:rsidRPr="0089531E">
        <w:rPr>
          <w:rStyle w:val="Char9"/>
          <w:bCs w:val="0"/>
          <w:rtl/>
        </w:rPr>
        <w:t xml:space="preserve">إِنَّمَا </w:t>
      </w:r>
      <w:r w:rsidR="00A45490" w:rsidRPr="0089531E">
        <w:rPr>
          <w:rStyle w:val="Char9"/>
          <w:rFonts w:hint="cs"/>
          <w:bCs w:val="0"/>
          <w:rtl/>
        </w:rPr>
        <w:t>ٱلۡخَمۡرُ</w:t>
      </w:r>
      <w:r w:rsidR="00A45490" w:rsidRPr="0089531E">
        <w:rPr>
          <w:rStyle w:val="Char9"/>
          <w:bCs w:val="0"/>
          <w:rtl/>
        </w:rPr>
        <w:t xml:space="preserve"> وَ</w:t>
      </w:r>
      <w:r w:rsidR="00A45490" w:rsidRPr="0089531E">
        <w:rPr>
          <w:rStyle w:val="Char9"/>
          <w:rFonts w:hint="cs"/>
          <w:bCs w:val="0"/>
          <w:rtl/>
        </w:rPr>
        <w:t>ٱلۡمَيۡسِرُ</w:t>
      </w:r>
      <w:r w:rsidR="00A45490" w:rsidRPr="0089531E">
        <w:rPr>
          <w:rStyle w:val="Char9"/>
          <w:bCs w:val="0"/>
          <w:rtl/>
        </w:rPr>
        <w:t xml:space="preserve"> وَ</w:t>
      </w:r>
      <w:r w:rsidR="00A45490" w:rsidRPr="0089531E">
        <w:rPr>
          <w:rStyle w:val="Char9"/>
          <w:rFonts w:hint="cs"/>
          <w:bCs w:val="0"/>
          <w:rtl/>
        </w:rPr>
        <w:t>ٱلۡأَنصَابُ</w:t>
      </w:r>
      <w:r w:rsidR="00A45490" w:rsidRPr="0089531E">
        <w:rPr>
          <w:rStyle w:val="Char9"/>
          <w:bCs w:val="0"/>
          <w:rtl/>
        </w:rPr>
        <w:t xml:space="preserve"> وَ</w:t>
      </w:r>
      <w:r w:rsidR="00A45490" w:rsidRPr="0089531E">
        <w:rPr>
          <w:rStyle w:val="Char9"/>
          <w:rFonts w:hint="cs"/>
          <w:bCs w:val="0"/>
          <w:rtl/>
        </w:rPr>
        <w:t>ٱلۡأَزۡلَٰمُ</w:t>
      </w:r>
      <w:r w:rsidR="00A45490" w:rsidRPr="0089531E">
        <w:rPr>
          <w:rStyle w:val="Char9"/>
          <w:bCs w:val="0"/>
          <w:rtl/>
        </w:rPr>
        <w:t xml:space="preserve"> رِجۡسٞ مِّنۡ عَمَلِ </w:t>
      </w:r>
      <w:r w:rsidR="00A45490" w:rsidRPr="0089531E">
        <w:rPr>
          <w:rStyle w:val="Char9"/>
          <w:rFonts w:hint="cs"/>
          <w:bCs w:val="0"/>
          <w:rtl/>
        </w:rPr>
        <w:t>ٱلشَّيۡطَٰنِ</w:t>
      </w:r>
      <w:r w:rsidR="00A45490" w:rsidRPr="0089531E">
        <w:rPr>
          <w:rStyle w:val="Char9"/>
          <w:bCs w:val="0"/>
          <w:rtl/>
        </w:rPr>
        <w:t xml:space="preserve"> فَ</w:t>
      </w:r>
      <w:r w:rsidR="00A45490" w:rsidRPr="0089531E">
        <w:rPr>
          <w:rStyle w:val="Char9"/>
          <w:rFonts w:hint="cs"/>
          <w:bCs w:val="0"/>
          <w:rtl/>
        </w:rPr>
        <w:t>ٱجۡتَنِبُوهُ</w:t>
      </w:r>
      <w:r w:rsidR="00A45490" w:rsidRPr="0089531E">
        <w:rPr>
          <w:rStyle w:val="Char9"/>
          <w:bCs w:val="0"/>
          <w:rtl/>
        </w:rPr>
        <w:t xml:space="preserve"> لَعَلَّكُمۡ تُفۡلِحُونَ٩٠ إِنَّمَا يُرِيدُ </w:t>
      </w:r>
      <w:r w:rsidR="00A45490" w:rsidRPr="0089531E">
        <w:rPr>
          <w:rStyle w:val="Char9"/>
          <w:rFonts w:hint="cs"/>
          <w:bCs w:val="0"/>
          <w:rtl/>
        </w:rPr>
        <w:t>ٱلشَّيۡطَٰنُ</w:t>
      </w:r>
      <w:r w:rsidR="00A45490" w:rsidRPr="0089531E">
        <w:rPr>
          <w:rStyle w:val="Char9"/>
          <w:bCs w:val="0"/>
          <w:rtl/>
        </w:rPr>
        <w:t xml:space="preserve"> أَن يُوقِعَ بَيۡنَكُمُ </w:t>
      </w:r>
      <w:r w:rsidR="00A45490" w:rsidRPr="0089531E">
        <w:rPr>
          <w:rStyle w:val="Char9"/>
          <w:rFonts w:hint="cs"/>
          <w:bCs w:val="0"/>
          <w:rtl/>
        </w:rPr>
        <w:t>ٱلۡعَدَٰوَةَ</w:t>
      </w:r>
      <w:r w:rsidR="00A45490" w:rsidRPr="0089531E">
        <w:rPr>
          <w:rStyle w:val="Char9"/>
          <w:bCs w:val="0"/>
          <w:rtl/>
        </w:rPr>
        <w:t xml:space="preserve"> وَ</w:t>
      </w:r>
      <w:r w:rsidR="00A45490" w:rsidRPr="0089531E">
        <w:rPr>
          <w:rStyle w:val="Char9"/>
          <w:rFonts w:hint="cs"/>
          <w:bCs w:val="0"/>
          <w:rtl/>
        </w:rPr>
        <w:t>ٱلۡبَغۡضَآءَ</w:t>
      </w:r>
      <w:r w:rsidR="00A45490" w:rsidRPr="0089531E">
        <w:rPr>
          <w:rStyle w:val="Char9"/>
          <w:bCs w:val="0"/>
          <w:rtl/>
        </w:rPr>
        <w:t xml:space="preserve"> فِي </w:t>
      </w:r>
      <w:r w:rsidR="00A45490" w:rsidRPr="0089531E">
        <w:rPr>
          <w:rStyle w:val="Char9"/>
          <w:rFonts w:hint="cs"/>
          <w:bCs w:val="0"/>
          <w:rtl/>
        </w:rPr>
        <w:t>ٱلۡخَمۡرِ</w:t>
      </w:r>
      <w:r w:rsidR="00A45490" w:rsidRPr="0089531E">
        <w:rPr>
          <w:rStyle w:val="Char9"/>
          <w:bCs w:val="0"/>
          <w:rtl/>
        </w:rPr>
        <w:t xml:space="preserve"> وَ</w:t>
      </w:r>
      <w:r w:rsidR="00A45490" w:rsidRPr="0089531E">
        <w:rPr>
          <w:rStyle w:val="Char9"/>
          <w:rFonts w:hint="cs"/>
          <w:bCs w:val="0"/>
          <w:rtl/>
        </w:rPr>
        <w:t>ٱلۡمَيۡسِرِ</w:t>
      </w:r>
      <w:r w:rsidR="00A45490" w:rsidRPr="0089531E">
        <w:rPr>
          <w:rStyle w:val="Char9"/>
          <w:bCs w:val="0"/>
          <w:rtl/>
        </w:rPr>
        <w:t xml:space="preserve"> وَيَصُدَّكُمۡ عَن ذِكۡرِ </w:t>
      </w:r>
      <w:r w:rsidR="00A45490" w:rsidRPr="0089531E">
        <w:rPr>
          <w:rStyle w:val="Char9"/>
          <w:rFonts w:hint="cs"/>
          <w:bCs w:val="0"/>
          <w:rtl/>
        </w:rPr>
        <w:t>ٱللَّهِ</w:t>
      </w:r>
      <w:r w:rsidR="00A45490" w:rsidRPr="0089531E">
        <w:rPr>
          <w:rStyle w:val="Char9"/>
          <w:bCs w:val="0"/>
          <w:rtl/>
        </w:rPr>
        <w:t xml:space="preserve"> وَعَنِ </w:t>
      </w:r>
      <w:r w:rsidR="00A45490" w:rsidRPr="0089531E">
        <w:rPr>
          <w:rStyle w:val="Char9"/>
          <w:rFonts w:hint="cs"/>
          <w:bCs w:val="0"/>
          <w:rtl/>
        </w:rPr>
        <w:t>ٱلصَّلَوٰةِۖ</w:t>
      </w:r>
      <w:r w:rsidR="00A45490" w:rsidRPr="0089531E">
        <w:rPr>
          <w:rStyle w:val="Char9"/>
          <w:bCs w:val="0"/>
          <w:rtl/>
        </w:rPr>
        <w:t xml:space="preserve"> فَهَلۡ أَنتُم مُّنتَهُونَ</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[المائدة: 90-91]</w:t>
      </w:r>
      <w:bookmarkEnd w:id="513"/>
    </w:p>
    <w:p w:rsidR="00A45490" w:rsidRPr="0089531E" w:rsidRDefault="00ED0820" w:rsidP="009A64AF">
      <w:pPr>
        <w:pStyle w:val="Heading2"/>
        <w:keepNext w:val="0"/>
        <w:spacing w:before="0" w:after="0"/>
        <w:ind w:firstLine="284"/>
        <w:rPr>
          <w:rStyle w:val="Char5"/>
          <w:bCs w:val="0"/>
          <w:rtl/>
        </w:rPr>
      </w:pPr>
      <w:bookmarkStart w:id="514" w:name="_Toc472765394"/>
      <w:r w:rsidRPr="009A64AF">
        <w:rPr>
          <w:rFonts w:cs="Traditional Arabic"/>
          <w:bCs w:val="0"/>
          <w:szCs w:val="28"/>
          <w:shd w:val="clear" w:color="auto" w:fill="FFFFFF"/>
          <w:rtl/>
        </w:rPr>
        <w:t>﴿</w:t>
      </w:r>
      <w:r w:rsidR="00A45490" w:rsidRPr="0089531E">
        <w:rPr>
          <w:rStyle w:val="Char9"/>
          <w:bCs w:val="0"/>
          <w:rtl/>
        </w:rPr>
        <w:t xml:space="preserve">فَلَوۡلَآ إِذۡ جَآءَهُم بَأۡسُنَا تَضَرَّعُواْ وَلَٰكِن قَسَتۡ قُلُوبُهُمۡ وَزَيَّنَ لَهُمُ </w:t>
      </w:r>
      <w:r w:rsidR="00A45490" w:rsidRPr="0089531E">
        <w:rPr>
          <w:rStyle w:val="Char9"/>
          <w:rFonts w:hint="cs"/>
          <w:bCs w:val="0"/>
          <w:rtl/>
        </w:rPr>
        <w:t>ٱلشَّيۡطَٰنُ</w:t>
      </w:r>
      <w:r w:rsidR="00A45490" w:rsidRPr="0089531E">
        <w:rPr>
          <w:rStyle w:val="Char9"/>
          <w:bCs w:val="0"/>
          <w:rtl/>
        </w:rPr>
        <w:t xml:space="preserve"> مَا كَانُواْ يَعۡمَلُونَ٤٣</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[الأنعام: 43]</w:t>
      </w:r>
      <w:bookmarkEnd w:id="514"/>
    </w:p>
    <w:p w:rsidR="00A45490" w:rsidRPr="0089531E" w:rsidRDefault="00ED0820" w:rsidP="009A64AF">
      <w:pPr>
        <w:pStyle w:val="Heading2"/>
        <w:keepNext w:val="0"/>
        <w:spacing w:before="0" w:after="0"/>
        <w:ind w:firstLine="284"/>
        <w:rPr>
          <w:rStyle w:val="Char5"/>
          <w:bCs w:val="0"/>
          <w:rtl/>
        </w:rPr>
      </w:pPr>
      <w:bookmarkStart w:id="515" w:name="_Toc472765395"/>
      <w:r w:rsidRPr="009A64AF">
        <w:rPr>
          <w:rFonts w:cs="Traditional Arabic"/>
          <w:bCs w:val="0"/>
          <w:szCs w:val="28"/>
          <w:shd w:val="clear" w:color="auto" w:fill="FFFFFF"/>
          <w:rtl/>
        </w:rPr>
        <w:t>﴿</w:t>
      </w:r>
      <w:r w:rsidR="00A45490" w:rsidRPr="0089531E">
        <w:rPr>
          <w:rStyle w:val="Char9"/>
          <w:bCs w:val="0"/>
          <w:rtl/>
        </w:rPr>
        <w:t xml:space="preserve">وَكَذَٰلِكَ جَعَلۡنَا لِكُلِّ نَبِيٍّ عَدُوّٗا شَيَٰطِينَ </w:t>
      </w:r>
      <w:r w:rsidR="00A45490" w:rsidRPr="0089531E">
        <w:rPr>
          <w:rStyle w:val="Char9"/>
          <w:rFonts w:hint="cs"/>
          <w:bCs w:val="0"/>
          <w:rtl/>
        </w:rPr>
        <w:t>ٱلۡإِنسِ</w:t>
      </w:r>
      <w:r w:rsidR="00A45490" w:rsidRPr="0089531E">
        <w:rPr>
          <w:rStyle w:val="Char9"/>
          <w:bCs w:val="0"/>
          <w:rtl/>
        </w:rPr>
        <w:t xml:space="preserve"> وَ</w:t>
      </w:r>
      <w:r w:rsidR="00A45490" w:rsidRPr="0089531E">
        <w:rPr>
          <w:rStyle w:val="Char9"/>
          <w:rFonts w:hint="cs"/>
          <w:bCs w:val="0"/>
          <w:rtl/>
        </w:rPr>
        <w:t>ٱلۡجِنِّ</w:t>
      </w:r>
      <w:r w:rsidR="00A45490" w:rsidRPr="0089531E">
        <w:rPr>
          <w:rStyle w:val="Char9"/>
          <w:bCs w:val="0"/>
          <w:rtl/>
        </w:rPr>
        <w:t xml:space="preserve"> يُوحِي بَعۡضُهُمۡ إِلَىٰ بَعۡضٖ زُخۡرُفَ </w:t>
      </w:r>
      <w:r w:rsidR="00A45490" w:rsidRPr="0089531E">
        <w:rPr>
          <w:rStyle w:val="Char9"/>
          <w:rFonts w:hint="cs"/>
          <w:bCs w:val="0"/>
          <w:rtl/>
        </w:rPr>
        <w:t>ٱلۡقَوۡلِ</w:t>
      </w:r>
      <w:r w:rsidR="00A45490" w:rsidRPr="0089531E">
        <w:rPr>
          <w:rStyle w:val="Char9"/>
          <w:bCs w:val="0"/>
          <w:rtl/>
        </w:rPr>
        <w:t xml:space="preserve"> غُرُورٗاۚ</w:t>
      </w:r>
      <w:r w:rsidR="006C000A">
        <w:rPr>
          <w:rFonts w:cs="Times New Roman" w:hint="cs"/>
          <w:color w:val="000000"/>
          <w:shd w:val="clear" w:color="auto" w:fill="FFFFFF"/>
          <w:rtl/>
        </w:rPr>
        <w:t>...</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[الأنعام: 112]</w:t>
      </w:r>
      <w:bookmarkEnd w:id="515"/>
    </w:p>
    <w:p w:rsidR="00A45490" w:rsidRPr="0089531E" w:rsidRDefault="00ED0820" w:rsidP="009A64AF">
      <w:pPr>
        <w:pStyle w:val="Heading2"/>
        <w:keepNext w:val="0"/>
        <w:spacing w:before="0" w:after="0"/>
        <w:ind w:firstLine="284"/>
        <w:rPr>
          <w:rStyle w:val="Char5"/>
          <w:bCs w:val="0"/>
          <w:rtl/>
        </w:rPr>
      </w:pPr>
      <w:bookmarkStart w:id="516" w:name="_Toc472765396"/>
      <w:r w:rsidRPr="009A64AF">
        <w:rPr>
          <w:rFonts w:cs="Traditional Arabic"/>
          <w:bCs w:val="0"/>
          <w:szCs w:val="28"/>
          <w:shd w:val="clear" w:color="auto" w:fill="FFFFFF"/>
          <w:rtl/>
        </w:rPr>
        <w:t>﴿</w:t>
      </w:r>
      <w:r w:rsidR="00A45490" w:rsidRPr="009A64AF">
        <w:rPr>
          <w:rFonts w:cs="Traditional Arabic" w:hint="cs"/>
          <w:bCs w:val="0"/>
          <w:color w:val="000000"/>
          <w:szCs w:val="28"/>
          <w:shd w:val="clear" w:color="auto" w:fill="FFFFFF"/>
          <w:rtl/>
        </w:rPr>
        <w:t xml:space="preserve"> </w:t>
      </w:r>
      <w:r w:rsidR="00A45490">
        <w:rPr>
          <w:rFonts w:cs="Times New Roman" w:hint="cs"/>
          <w:color w:val="000000"/>
          <w:shd w:val="clear" w:color="auto" w:fill="FFFFFF"/>
          <w:rtl/>
        </w:rPr>
        <w:t>...</w:t>
      </w:r>
      <w:r w:rsidR="00A45490" w:rsidRPr="0089531E">
        <w:rPr>
          <w:rStyle w:val="Char9"/>
          <w:bCs w:val="0"/>
          <w:rtl/>
        </w:rPr>
        <w:t xml:space="preserve">وَإِنَّ </w:t>
      </w:r>
      <w:r w:rsidR="00A45490" w:rsidRPr="0089531E">
        <w:rPr>
          <w:rStyle w:val="Char9"/>
          <w:rFonts w:hint="cs"/>
          <w:bCs w:val="0"/>
          <w:rtl/>
        </w:rPr>
        <w:t>ٱلشَّيَٰطِينَ</w:t>
      </w:r>
      <w:r w:rsidR="00A45490" w:rsidRPr="0089531E">
        <w:rPr>
          <w:rStyle w:val="Char9"/>
          <w:bCs w:val="0"/>
          <w:rtl/>
        </w:rPr>
        <w:t xml:space="preserve"> لَيُوحُونَ إِلَىٰٓ أَوۡلِيَآئِهِمۡ لِيُجَٰدِلُوكُمۡۖ وَإِنۡ أَطَعۡتُمُوهُمۡ إِنَّكُمۡ لَمُشۡرِكُونَ</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[الأنعام: 121]</w:t>
      </w:r>
      <w:bookmarkEnd w:id="516"/>
    </w:p>
    <w:p w:rsidR="00A45490" w:rsidRPr="0089531E" w:rsidRDefault="00ED0820" w:rsidP="009A64AF">
      <w:pPr>
        <w:pStyle w:val="Heading2"/>
        <w:keepNext w:val="0"/>
        <w:spacing w:before="0" w:after="0"/>
        <w:ind w:firstLine="284"/>
        <w:rPr>
          <w:rStyle w:val="Char5"/>
          <w:bCs w:val="0"/>
          <w:rtl/>
        </w:rPr>
      </w:pPr>
      <w:bookmarkStart w:id="517" w:name="_Toc472765397"/>
      <w:r w:rsidRPr="009A64AF">
        <w:rPr>
          <w:rFonts w:cs="Traditional Arabic"/>
          <w:bCs w:val="0"/>
          <w:szCs w:val="28"/>
          <w:shd w:val="clear" w:color="auto" w:fill="FFFFFF"/>
          <w:rtl/>
        </w:rPr>
        <w:t>﴿</w:t>
      </w:r>
      <w:r w:rsidR="00A45490" w:rsidRPr="009A64AF">
        <w:rPr>
          <w:rFonts w:cs="Traditional Arabic" w:hint="cs"/>
          <w:bCs w:val="0"/>
          <w:color w:val="000000"/>
          <w:szCs w:val="28"/>
          <w:shd w:val="clear" w:color="auto" w:fill="FFFFFF"/>
          <w:rtl/>
        </w:rPr>
        <w:t xml:space="preserve"> </w:t>
      </w:r>
      <w:r w:rsidR="00A45490">
        <w:rPr>
          <w:rFonts w:cs="Times New Roman" w:hint="cs"/>
          <w:color w:val="000000"/>
          <w:shd w:val="clear" w:color="auto" w:fill="FFFFFF"/>
          <w:rtl/>
        </w:rPr>
        <w:t>...</w:t>
      </w:r>
      <w:r w:rsidR="00A45490" w:rsidRPr="0089531E">
        <w:rPr>
          <w:rStyle w:val="Char9"/>
          <w:bCs w:val="0"/>
          <w:rtl/>
        </w:rPr>
        <w:t xml:space="preserve">كُلُواْ مِمَّا رَزَقَكُمُ </w:t>
      </w:r>
      <w:r w:rsidR="00A45490" w:rsidRPr="0089531E">
        <w:rPr>
          <w:rStyle w:val="Char9"/>
          <w:rFonts w:hint="cs"/>
          <w:bCs w:val="0"/>
          <w:rtl/>
        </w:rPr>
        <w:t>ٱللَّهُ</w:t>
      </w:r>
      <w:r w:rsidR="00A45490" w:rsidRPr="0089531E">
        <w:rPr>
          <w:rStyle w:val="Char9"/>
          <w:bCs w:val="0"/>
          <w:rtl/>
        </w:rPr>
        <w:t xml:space="preserve"> وَلَا تَتَّبِعُواْ خُطُوَٰتِ </w:t>
      </w:r>
      <w:r w:rsidR="00A45490" w:rsidRPr="0089531E">
        <w:rPr>
          <w:rStyle w:val="Char9"/>
          <w:rFonts w:hint="cs"/>
          <w:bCs w:val="0"/>
          <w:rtl/>
        </w:rPr>
        <w:t>ٱلشَّيۡطَٰنِۚ</w:t>
      </w:r>
      <w:r w:rsidR="00A45490" w:rsidRPr="0089531E">
        <w:rPr>
          <w:rStyle w:val="Char9"/>
          <w:bCs w:val="0"/>
          <w:rtl/>
        </w:rPr>
        <w:t xml:space="preserve"> إِنَّهُ</w:t>
      </w:r>
      <w:r w:rsidR="00A45490" w:rsidRPr="0089531E">
        <w:rPr>
          <w:rStyle w:val="Char9"/>
          <w:rFonts w:hint="cs"/>
          <w:bCs w:val="0"/>
          <w:rtl/>
        </w:rPr>
        <w:t>ۥ</w:t>
      </w:r>
      <w:r w:rsidR="00A45490" w:rsidRPr="0089531E">
        <w:rPr>
          <w:rStyle w:val="Char9"/>
          <w:bCs w:val="0"/>
          <w:rtl/>
        </w:rPr>
        <w:t xml:space="preserve"> لَكُمۡ عَدُوّٞ مُّبِينٞ</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[الأنعام: 142]</w:t>
      </w:r>
      <w:bookmarkEnd w:id="517"/>
    </w:p>
    <w:p w:rsidR="00A45490" w:rsidRPr="0089531E" w:rsidRDefault="00ED0820" w:rsidP="009A64AF">
      <w:pPr>
        <w:pStyle w:val="Heading2"/>
        <w:keepNext w:val="0"/>
        <w:spacing w:before="0" w:after="0"/>
        <w:ind w:firstLine="284"/>
        <w:rPr>
          <w:rStyle w:val="Char5"/>
          <w:bCs w:val="0"/>
          <w:rtl/>
        </w:rPr>
      </w:pPr>
      <w:bookmarkStart w:id="518" w:name="_Toc472765398"/>
      <w:r w:rsidRPr="009A64AF">
        <w:rPr>
          <w:rFonts w:cs="Traditional Arabic"/>
          <w:bCs w:val="0"/>
          <w:szCs w:val="28"/>
          <w:shd w:val="clear" w:color="auto" w:fill="FFFFFF"/>
          <w:rtl/>
        </w:rPr>
        <w:t>﴿</w:t>
      </w:r>
      <w:r w:rsidR="00A45490" w:rsidRPr="0089531E">
        <w:rPr>
          <w:rStyle w:val="Char9"/>
          <w:bCs w:val="0"/>
          <w:rtl/>
        </w:rPr>
        <w:t xml:space="preserve">إِنَّ </w:t>
      </w:r>
      <w:r w:rsidR="00A45490" w:rsidRPr="0089531E">
        <w:rPr>
          <w:rStyle w:val="Char9"/>
          <w:rFonts w:hint="cs"/>
          <w:bCs w:val="0"/>
          <w:rtl/>
        </w:rPr>
        <w:t>ٱلَّذِينَ</w:t>
      </w:r>
      <w:r w:rsidR="00A45490" w:rsidRPr="0089531E">
        <w:rPr>
          <w:rStyle w:val="Char9"/>
          <w:bCs w:val="0"/>
          <w:rtl/>
        </w:rPr>
        <w:t xml:space="preserve"> </w:t>
      </w:r>
      <w:r w:rsidR="00A45490" w:rsidRPr="0089531E">
        <w:rPr>
          <w:rStyle w:val="Char9"/>
          <w:rFonts w:hint="cs"/>
          <w:bCs w:val="0"/>
          <w:rtl/>
        </w:rPr>
        <w:t>ٱتَّقَوۡاْ</w:t>
      </w:r>
      <w:r w:rsidR="00A45490" w:rsidRPr="0089531E">
        <w:rPr>
          <w:rStyle w:val="Char9"/>
          <w:bCs w:val="0"/>
          <w:rtl/>
        </w:rPr>
        <w:t xml:space="preserve"> إِذَا مَسَّهُمۡ طَٰٓئِفٞ مِّنَ </w:t>
      </w:r>
      <w:r w:rsidR="00A45490" w:rsidRPr="0089531E">
        <w:rPr>
          <w:rStyle w:val="Char9"/>
          <w:rFonts w:hint="cs"/>
          <w:bCs w:val="0"/>
          <w:rtl/>
        </w:rPr>
        <w:t>ٱلشَّيۡطَٰنِ</w:t>
      </w:r>
      <w:r w:rsidR="00A45490" w:rsidRPr="0089531E">
        <w:rPr>
          <w:rStyle w:val="Char9"/>
          <w:bCs w:val="0"/>
          <w:rtl/>
        </w:rPr>
        <w:t xml:space="preserve"> تَذَكَّرُواْ فَإِذَا هُم مُّبۡصِرُونَ٢٠١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[الأعراف: 201]</w:t>
      </w:r>
      <w:bookmarkEnd w:id="518"/>
    </w:p>
    <w:p w:rsidR="00A45490" w:rsidRPr="0089531E" w:rsidRDefault="00ED0820" w:rsidP="009A64AF">
      <w:pPr>
        <w:pStyle w:val="Heading2"/>
        <w:keepNext w:val="0"/>
        <w:spacing w:before="0" w:after="0"/>
        <w:ind w:firstLine="284"/>
        <w:rPr>
          <w:rStyle w:val="Char5"/>
          <w:bCs w:val="0"/>
          <w:rtl/>
        </w:rPr>
      </w:pPr>
      <w:bookmarkStart w:id="519" w:name="_Toc472765399"/>
      <w:r w:rsidRPr="009A64AF">
        <w:rPr>
          <w:rFonts w:cs="Traditional Arabic"/>
          <w:bCs w:val="0"/>
          <w:szCs w:val="28"/>
          <w:shd w:val="clear" w:color="auto" w:fill="FFFFFF"/>
          <w:rtl/>
        </w:rPr>
        <w:t>﴿</w:t>
      </w:r>
      <w:r w:rsidR="00A45490" w:rsidRPr="0089531E">
        <w:rPr>
          <w:rStyle w:val="Char9"/>
          <w:bCs w:val="0"/>
          <w:rtl/>
        </w:rPr>
        <w:t xml:space="preserve">وَإِذۡ زَيَّنَ لَهُمُ </w:t>
      </w:r>
      <w:r w:rsidR="00A45490" w:rsidRPr="0089531E">
        <w:rPr>
          <w:rStyle w:val="Char9"/>
          <w:rFonts w:hint="cs"/>
          <w:bCs w:val="0"/>
          <w:rtl/>
        </w:rPr>
        <w:t>ٱلشَّيۡطَٰنُ</w:t>
      </w:r>
      <w:r w:rsidR="00A45490" w:rsidRPr="0089531E">
        <w:rPr>
          <w:rStyle w:val="Char9"/>
          <w:bCs w:val="0"/>
          <w:rtl/>
        </w:rPr>
        <w:t xml:space="preserve"> أَعۡمَٰلَهُمۡ وَقَالَ لَا غَالِبَ لَكُمُ </w:t>
      </w:r>
      <w:r w:rsidR="00A45490" w:rsidRPr="0089531E">
        <w:rPr>
          <w:rStyle w:val="Char9"/>
          <w:rFonts w:hint="cs"/>
          <w:bCs w:val="0"/>
          <w:rtl/>
        </w:rPr>
        <w:t>ٱلۡيَوۡمَ</w:t>
      </w:r>
      <w:r w:rsidR="00A45490" w:rsidRPr="0089531E">
        <w:rPr>
          <w:rStyle w:val="Char9"/>
          <w:bCs w:val="0"/>
          <w:rtl/>
        </w:rPr>
        <w:t xml:space="preserve"> مِنَ </w:t>
      </w:r>
      <w:r w:rsidR="00A45490" w:rsidRPr="0089531E">
        <w:rPr>
          <w:rStyle w:val="Char9"/>
          <w:rFonts w:hint="cs"/>
          <w:bCs w:val="0"/>
          <w:rtl/>
        </w:rPr>
        <w:t>ٱلنَّاسِ</w:t>
      </w:r>
      <w:r w:rsidR="00A45490" w:rsidRPr="0089531E">
        <w:rPr>
          <w:rStyle w:val="Char9"/>
          <w:bCs w:val="0"/>
          <w:rtl/>
        </w:rPr>
        <w:t xml:space="preserve"> وَإِنِّي جَارٞ لَّكُمۡۖ فَلَمَّا تَرَآءَتِ </w:t>
      </w:r>
      <w:r w:rsidR="00A45490" w:rsidRPr="0089531E">
        <w:rPr>
          <w:rStyle w:val="Char9"/>
          <w:rFonts w:hint="cs"/>
          <w:bCs w:val="0"/>
          <w:rtl/>
        </w:rPr>
        <w:t>ٱلۡفِئَتَانِ</w:t>
      </w:r>
      <w:r w:rsidR="00A45490" w:rsidRPr="0089531E">
        <w:rPr>
          <w:rStyle w:val="Char9"/>
          <w:bCs w:val="0"/>
          <w:rtl/>
        </w:rPr>
        <w:t xml:space="preserve"> نَكَصَ عَلَىٰ عَقِبَيۡهِ وَقَالَ إِنِّي بَرِيٓءٞ مِّنكُمۡ إِنِّيٓ أَرَىٰ مَا لَا تَرَوۡنَ إِنِّيٓ </w:t>
      </w:r>
      <w:r w:rsidR="00A45490" w:rsidRPr="0089531E">
        <w:rPr>
          <w:rStyle w:val="Char9"/>
          <w:rFonts w:hint="cs"/>
          <w:bCs w:val="0"/>
          <w:rtl/>
        </w:rPr>
        <w:t>أَخَافُ</w:t>
      </w:r>
      <w:r w:rsidR="00A45490" w:rsidRPr="0089531E">
        <w:rPr>
          <w:rStyle w:val="Char9"/>
          <w:bCs w:val="0"/>
          <w:rtl/>
        </w:rPr>
        <w:t xml:space="preserve"> </w:t>
      </w:r>
      <w:r w:rsidR="00A45490" w:rsidRPr="0089531E">
        <w:rPr>
          <w:rStyle w:val="Char9"/>
          <w:rFonts w:hint="cs"/>
          <w:bCs w:val="0"/>
          <w:rtl/>
        </w:rPr>
        <w:t>ٱللَّهَۚ</w:t>
      </w:r>
      <w:r w:rsidR="00A45490" w:rsidRPr="0089531E">
        <w:rPr>
          <w:rStyle w:val="Char9"/>
          <w:bCs w:val="0"/>
          <w:rtl/>
        </w:rPr>
        <w:t xml:space="preserve"> وَ</w:t>
      </w:r>
      <w:r w:rsidR="00A45490" w:rsidRPr="0089531E">
        <w:rPr>
          <w:rStyle w:val="Char9"/>
          <w:rFonts w:hint="cs"/>
          <w:bCs w:val="0"/>
          <w:rtl/>
        </w:rPr>
        <w:t>ٱللَّهُ</w:t>
      </w:r>
      <w:r w:rsidR="00A45490" w:rsidRPr="0089531E">
        <w:rPr>
          <w:rStyle w:val="Char9"/>
          <w:bCs w:val="0"/>
          <w:rtl/>
        </w:rPr>
        <w:t xml:space="preserve"> شَدِيدُ </w:t>
      </w:r>
      <w:r w:rsidR="00A45490" w:rsidRPr="0089531E">
        <w:rPr>
          <w:rStyle w:val="Char9"/>
          <w:rFonts w:hint="cs"/>
          <w:bCs w:val="0"/>
          <w:rtl/>
        </w:rPr>
        <w:t>ٱلۡعِقَابِ</w:t>
      </w:r>
      <w:r w:rsidR="00A45490" w:rsidRPr="0089531E">
        <w:rPr>
          <w:rStyle w:val="Char9"/>
          <w:bCs w:val="0"/>
          <w:rtl/>
        </w:rPr>
        <w:t>٤٨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[الأنفال: 48]</w:t>
      </w:r>
      <w:bookmarkEnd w:id="519"/>
    </w:p>
    <w:p w:rsidR="00A45490" w:rsidRPr="0089531E" w:rsidRDefault="00ED0820" w:rsidP="009A64AF">
      <w:pPr>
        <w:pStyle w:val="Heading2"/>
        <w:keepNext w:val="0"/>
        <w:spacing w:before="0" w:after="0"/>
        <w:ind w:firstLine="284"/>
        <w:rPr>
          <w:rStyle w:val="Char5"/>
          <w:bCs w:val="0"/>
          <w:rtl/>
        </w:rPr>
      </w:pPr>
      <w:bookmarkStart w:id="520" w:name="_Toc472765400"/>
      <w:r w:rsidRPr="009A64AF">
        <w:rPr>
          <w:rFonts w:cs="Traditional Arabic"/>
          <w:bCs w:val="0"/>
          <w:szCs w:val="28"/>
          <w:shd w:val="clear" w:color="auto" w:fill="FFFFFF"/>
          <w:rtl/>
        </w:rPr>
        <w:t>﴿</w:t>
      </w:r>
      <w:r w:rsidR="00A45490" w:rsidRPr="0089531E">
        <w:rPr>
          <w:rStyle w:val="Char9"/>
          <w:bCs w:val="0"/>
          <w:rtl/>
        </w:rPr>
        <w:t xml:space="preserve">وَقَالَ </w:t>
      </w:r>
      <w:r w:rsidR="00A45490" w:rsidRPr="0089531E">
        <w:rPr>
          <w:rStyle w:val="Char9"/>
          <w:rFonts w:hint="cs"/>
          <w:bCs w:val="0"/>
          <w:rtl/>
        </w:rPr>
        <w:t>ٱلشَّيۡطَٰنُ</w:t>
      </w:r>
      <w:r w:rsidR="00A45490" w:rsidRPr="0089531E">
        <w:rPr>
          <w:rStyle w:val="Char9"/>
          <w:bCs w:val="0"/>
          <w:rtl/>
        </w:rPr>
        <w:t xml:space="preserve"> لَمَّا قُضِيَ </w:t>
      </w:r>
      <w:r w:rsidR="00A45490" w:rsidRPr="0089531E">
        <w:rPr>
          <w:rStyle w:val="Char9"/>
          <w:rFonts w:hint="cs"/>
          <w:bCs w:val="0"/>
          <w:rtl/>
        </w:rPr>
        <w:t>ٱلۡأَمۡرُ</w:t>
      </w:r>
      <w:r w:rsidR="00A45490" w:rsidRPr="0089531E">
        <w:rPr>
          <w:rStyle w:val="Char9"/>
          <w:bCs w:val="0"/>
          <w:rtl/>
        </w:rPr>
        <w:t xml:space="preserve"> إِنَّ </w:t>
      </w:r>
      <w:r w:rsidR="00A45490" w:rsidRPr="0089531E">
        <w:rPr>
          <w:rStyle w:val="Char9"/>
          <w:rFonts w:hint="cs"/>
          <w:bCs w:val="0"/>
          <w:rtl/>
        </w:rPr>
        <w:t>ٱللَّهَ</w:t>
      </w:r>
      <w:r w:rsidR="00A45490" w:rsidRPr="0089531E">
        <w:rPr>
          <w:rStyle w:val="Char9"/>
          <w:bCs w:val="0"/>
          <w:rtl/>
        </w:rPr>
        <w:t xml:space="preserve"> وَعَدَكُمۡ وَعۡدَ </w:t>
      </w:r>
      <w:r w:rsidR="00A45490" w:rsidRPr="0089531E">
        <w:rPr>
          <w:rStyle w:val="Char9"/>
          <w:rFonts w:hint="cs"/>
          <w:bCs w:val="0"/>
          <w:rtl/>
        </w:rPr>
        <w:t>ٱلۡحَقِّ</w:t>
      </w:r>
      <w:r w:rsidR="00A45490" w:rsidRPr="0089531E">
        <w:rPr>
          <w:rStyle w:val="Char9"/>
          <w:bCs w:val="0"/>
          <w:rtl/>
        </w:rPr>
        <w:t xml:space="preserve"> وَوَعَدتُّكُمۡ فَأَخۡلَفۡتُكُمۡۖ وَمَا كَانَ لِيَ عَلَيۡكُم مِّن سُلۡطَٰنٍ إِلَّآ أَن دَعَوۡتُكُمۡ فَ</w:t>
      </w:r>
      <w:r w:rsidR="00A45490" w:rsidRPr="0089531E">
        <w:rPr>
          <w:rStyle w:val="Char9"/>
          <w:rFonts w:hint="cs"/>
          <w:bCs w:val="0"/>
          <w:rtl/>
        </w:rPr>
        <w:t>ٱسۡتَجَبۡتُمۡ</w:t>
      </w:r>
      <w:r w:rsidR="00A45490" w:rsidRPr="0089531E">
        <w:rPr>
          <w:rStyle w:val="Char9"/>
          <w:bCs w:val="0"/>
          <w:rtl/>
        </w:rPr>
        <w:t xml:space="preserve"> لِيۖ فَلَا تَلُومُونِي وَلُومُوٓاْ أَنفُسَكُمۖ مَّآ </w:t>
      </w:r>
      <w:r w:rsidR="00A45490" w:rsidRPr="0089531E">
        <w:rPr>
          <w:rStyle w:val="Char9"/>
          <w:rFonts w:hint="cs"/>
          <w:bCs w:val="0"/>
          <w:rtl/>
        </w:rPr>
        <w:t>أَنَا۠</w:t>
      </w:r>
      <w:r w:rsidR="00A45490" w:rsidRPr="0089531E">
        <w:rPr>
          <w:rStyle w:val="Char9"/>
          <w:bCs w:val="0"/>
          <w:rtl/>
        </w:rPr>
        <w:t xml:space="preserve"> بِمُصۡرِخِكُمۡ وَمَآ أَنتُم بِمُصۡرِخِيَّ إِنِّي كَفَرۡتُ بِمَآ أَشۡرَكۡتُمُونِ مِن قَبۡلُۗ إِنَّ </w:t>
      </w:r>
      <w:r w:rsidR="00A45490" w:rsidRPr="0089531E">
        <w:rPr>
          <w:rStyle w:val="Char9"/>
          <w:rFonts w:hint="cs"/>
          <w:bCs w:val="0"/>
          <w:rtl/>
        </w:rPr>
        <w:t>ٱلظَّٰلِمِينَ</w:t>
      </w:r>
      <w:r w:rsidR="00A45490" w:rsidRPr="0089531E">
        <w:rPr>
          <w:rStyle w:val="Char9"/>
          <w:bCs w:val="0"/>
          <w:rtl/>
        </w:rPr>
        <w:t xml:space="preserve"> لَهُمۡ عَذَابٌ أَلِيمٞ٢٢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[إبراهيم: 22]</w:t>
      </w:r>
      <w:bookmarkEnd w:id="520"/>
    </w:p>
    <w:p w:rsidR="00A45490" w:rsidRPr="0089531E" w:rsidRDefault="00ED0820" w:rsidP="009A64AF">
      <w:pPr>
        <w:pStyle w:val="Heading2"/>
        <w:keepNext w:val="0"/>
        <w:spacing w:before="0" w:after="0"/>
        <w:ind w:firstLine="284"/>
        <w:rPr>
          <w:rStyle w:val="Char5"/>
          <w:bCs w:val="0"/>
          <w:rtl/>
        </w:rPr>
      </w:pPr>
      <w:bookmarkStart w:id="521" w:name="_Toc472765401"/>
      <w:r w:rsidRPr="009A64AF">
        <w:rPr>
          <w:rFonts w:cs="Traditional Arabic"/>
          <w:bCs w:val="0"/>
          <w:szCs w:val="28"/>
          <w:shd w:val="clear" w:color="auto" w:fill="FFFFFF"/>
          <w:rtl/>
        </w:rPr>
        <w:t>﴿</w:t>
      </w:r>
      <w:r w:rsidR="00A45490" w:rsidRPr="0089531E">
        <w:rPr>
          <w:rStyle w:val="Char9"/>
          <w:bCs w:val="0"/>
          <w:rtl/>
        </w:rPr>
        <w:t>تَ</w:t>
      </w:r>
      <w:r w:rsidR="00A45490" w:rsidRPr="0089531E">
        <w:rPr>
          <w:rStyle w:val="Char9"/>
          <w:rFonts w:hint="cs"/>
          <w:bCs w:val="0"/>
          <w:rtl/>
        </w:rPr>
        <w:t>ٱللَّهِ</w:t>
      </w:r>
      <w:r w:rsidR="00A45490" w:rsidRPr="0089531E">
        <w:rPr>
          <w:rStyle w:val="Char9"/>
          <w:bCs w:val="0"/>
          <w:rtl/>
        </w:rPr>
        <w:t xml:space="preserve"> لَقَدۡ أَرۡسَلۡنَآ إِلَىٰٓ أُمَمٖ مِّن قَبۡلِكَ فَزَيَّنَ لَهُمُ </w:t>
      </w:r>
      <w:r w:rsidR="00A45490" w:rsidRPr="0089531E">
        <w:rPr>
          <w:rStyle w:val="Char9"/>
          <w:rFonts w:hint="cs"/>
          <w:bCs w:val="0"/>
          <w:rtl/>
        </w:rPr>
        <w:t>ٱلشَّيۡطَٰنُ</w:t>
      </w:r>
      <w:r w:rsidR="00A45490" w:rsidRPr="0089531E">
        <w:rPr>
          <w:rStyle w:val="Char9"/>
          <w:bCs w:val="0"/>
          <w:rtl/>
        </w:rPr>
        <w:t xml:space="preserve"> أَعۡمَٰلَهُمۡ فَهُوَ وَلِيُّهُمُ </w:t>
      </w:r>
      <w:r w:rsidR="00A45490" w:rsidRPr="0089531E">
        <w:rPr>
          <w:rStyle w:val="Char9"/>
          <w:rFonts w:hint="cs"/>
          <w:bCs w:val="0"/>
          <w:rtl/>
        </w:rPr>
        <w:t>ٱلۡيَوۡمَ</w:t>
      </w:r>
      <w:r w:rsidR="00A45490" w:rsidRPr="0089531E">
        <w:rPr>
          <w:rStyle w:val="Char9"/>
          <w:bCs w:val="0"/>
          <w:rtl/>
        </w:rPr>
        <w:t xml:space="preserve"> وَلَهُمۡ عَذَابٌ أَلِيمٞ٦٣</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[النحل: 63]</w:t>
      </w:r>
      <w:bookmarkEnd w:id="521"/>
    </w:p>
    <w:p w:rsidR="00A45490" w:rsidRPr="0089531E" w:rsidRDefault="00ED0820" w:rsidP="009A64AF">
      <w:pPr>
        <w:pStyle w:val="Heading2"/>
        <w:keepNext w:val="0"/>
        <w:spacing w:before="0" w:after="0"/>
        <w:ind w:firstLine="284"/>
        <w:rPr>
          <w:rStyle w:val="Char5"/>
          <w:bCs w:val="0"/>
          <w:rtl/>
        </w:rPr>
      </w:pPr>
      <w:bookmarkStart w:id="522" w:name="_Toc472765402"/>
      <w:r w:rsidRPr="009A64AF">
        <w:rPr>
          <w:rFonts w:cs="Traditional Arabic"/>
          <w:bCs w:val="0"/>
          <w:szCs w:val="28"/>
          <w:shd w:val="clear" w:color="auto" w:fill="FFFFFF"/>
          <w:rtl/>
        </w:rPr>
        <w:t>﴿</w:t>
      </w:r>
      <w:r w:rsidR="00A45490" w:rsidRPr="0089531E">
        <w:rPr>
          <w:rStyle w:val="Char9"/>
          <w:bCs w:val="0"/>
          <w:rtl/>
        </w:rPr>
        <w:t>وَ</w:t>
      </w:r>
      <w:r w:rsidR="00A45490" w:rsidRPr="0089531E">
        <w:rPr>
          <w:rStyle w:val="Char9"/>
          <w:rFonts w:hint="cs"/>
          <w:bCs w:val="0"/>
          <w:rtl/>
        </w:rPr>
        <w:t>ٱسۡتَفۡزِزۡ</w:t>
      </w:r>
      <w:r w:rsidR="00A45490" w:rsidRPr="0089531E">
        <w:rPr>
          <w:rStyle w:val="Char9"/>
          <w:bCs w:val="0"/>
          <w:rtl/>
        </w:rPr>
        <w:t xml:space="preserve"> مَنِ </w:t>
      </w:r>
      <w:r w:rsidR="00A45490" w:rsidRPr="0089531E">
        <w:rPr>
          <w:rStyle w:val="Char9"/>
          <w:rFonts w:hint="cs"/>
          <w:bCs w:val="0"/>
          <w:rtl/>
        </w:rPr>
        <w:t>ٱسۡتَطَعۡتَ</w:t>
      </w:r>
      <w:r w:rsidR="00A45490" w:rsidRPr="0089531E">
        <w:rPr>
          <w:rStyle w:val="Char9"/>
          <w:bCs w:val="0"/>
          <w:rtl/>
        </w:rPr>
        <w:t xml:space="preserve"> مِنۡهُم بِصَوۡتِكَ وَأَجۡلِبۡ عَلَيۡهِم بِخَيۡلِكَ وَرَجِلِكَ وَشَارِكۡهُمۡ فِي </w:t>
      </w:r>
      <w:r w:rsidR="00A45490" w:rsidRPr="0089531E">
        <w:rPr>
          <w:rStyle w:val="Char9"/>
          <w:rFonts w:hint="cs"/>
          <w:bCs w:val="0"/>
          <w:rtl/>
        </w:rPr>
        <w:t>ٱلۡأَمۡوَٰلِ</w:t>
      </w:r>
      <w:r w:rsidR="00A45490" w:rsidRPr="0089531E">
        <w:rPr>
          <w:rStyle w:val="Char9"/>
          <w:bCs w:val="0"/>
          <w:rtl/>
        </w:rPr>
        <w:t xml:space="preserve"> وَ</w:t>
      </w:r>
      <w:r w:rsidR="00A45490" w:rsidRPr="0089531E">
        <w:rPr>
          <w:rStyle w:val="Char9"/>
          <w:rFonts w:hint="cs"/>
          <w:bCs w:val="0"/>
          <w:rtl/>
        </w:rPr>
        <w:t>ٱلۡأَوۡلَٰدِ</w:t>
      </w:r>
      <w:r w:rsidR="00A45490" w:rsidRPr="0089531E">
        <w:rPr>
          <w:rStyle w:val="Char9"/>
          <w:bCs w:val="0"/>
          <w:rtl/>
        </w:rPr>
        <w:t xml:space="preserve"> وَعِدۡهُمۡۚ وَمَا يَعِدُهُمُ </w:t>
      </w:r>
      <w:r w:rsidR="00A45490" w:rsidRPr="0089531E">
        <w:rPr>
          <w:rStyle w:val="Char9"/>
          <w:rFonts w:hint="cs"/>
          <w:bCs w:val="0"/>
          <w:rtl/>
        </w:rPr>
        <w:t>ٱلشَّيۡطَٰنُ</w:t>
      </w:r>
      <w:r w:rsidR="00A45490" w:rsidRPr="0089531E">
        <w:rPr>
          <w:rStyle w:val="Char9"/>
          <w:bCs w:val="0"/>
          <w:rtl/>
        </w:rPr>
        <w:t xml:space="preserve"> إِلَّا غُرُورًا٦٤ إِنَّ عِبَادِي لَيۡسَ لَكَ عَلَيۡهِمۡ سُلۡطَٰنٞۚ وَكَفَىٰ بِرَبِّكَ وَكِيلٗا٦٥</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[الإسراء: 64-65]</w:t>
      </w:r>
      <w:bookmarkEnd w:id="522"/>
    </w:p>
    <w:p w:rsidR="00A45490" w:rsidRPr="0089531E" w:rsidRDefault="00ED0820" w:rsidP="009A64AF">
      <w:pPr>
        <w:pStyle w:val="Heading2"/>
        <w:keepNext w:val="0"/>
        <w:spacing w:before="0" w:after="0"/>
        <w:ind w:firstLine="284"/>
        <w:rPr>
          <w:rStyle w:val="Char5"/>
          <w:bCs w:val="0"/>
          <w:rtl/>
        </w:rPr>
      </w:pPr>
      <w:bookmarkStart w:id="523" w:name="_Toc472765403"/>
      <w:r w:rsidRPr="009A64AF">
        <w:rPr>
          <w:rFonts w:cs="Traditional Arabic"/>
          <w:bCs w:val="0"/>
          <w:szCs w:val="28"/>
          <w:shd w:val="clear" w:color="auto" w:fill="FFFFFF"/>
          <w:rtl/>
        </w:rPr>
        <w:t>﴿</w:t>
      </w:r>
      <w:r w:rsidR="00A45490" w:rsidRPr="0089531E">
        <w:rPr>
          <w:rStyle w:val="Char9"/>
          <w:bCs w:val="0"/>
          <w:rtl/>
        </w:rPr>
        <w:t xml:space="preserve">أَلَمۡ تَرَ أَنَّآ أَرۡسَلۡنَا </w:t>
      </w:r>
      <w:r w:rsidR="00A45490" w:rsidRPr="0089531E">
        <w:rPr>
          <w:rStyle w:val="Char9"/>
          <w:rFonts w:hint="cs"/>
          <w:bCs w:val="0"/>
          <w:rtl/>
        </w:rPr>
        <w:t>ٱلشَّيَٰطِينَ</w:t>
      </w:r>
      <w:r w:rsidR="00A45490" w:rsidRPr="0089531E">
        <w:rPr>
          <w:rStyle w:val="Char9"/>
          <w:bCs w:val="0"/>
          <w:rtl/>
        </w:rPr>
        <w:t xml:space="preserve"> عَلَى </w:t>
      </w:r>
      <w:r w:rsidR="00A45490" w:rsidRPr="0089531E">
        <w:rPr>
          <w:rStyle w:val="Char9"/>
          <w:rFonts w:hint="cs"/>
          <w:bCs w:val="0"/>
          <w:rtl/>
        </w:rPr>
        <w:t>ٱلۡكَٰفِرِينَ</w:t>
      </w:r>
      <w:r w:rsidR="00A45490" w:rsidRPr="0089531E">
        <w:rPr>
          <w:rStyle w:val="Char9"/>
          <w:bCs w:val="0"/>
          <w:rtl/>
        </w:rPr>
        <w:t xml:space="preserve"> تَؤُزُّهُمۡ أَزّٗا٨٣</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[مريم: 83]</w:t>
      </w:r>
      <w:bookmarkEnd w:id="523"/>
    </w:p>
    <w:p w:rsidR="00A45490" w:rsidRPr="0089531E" w:rsidRDefault="00ED0820" w:rsidP="009A64AF">
      <w:pPr>
        <w:pStyle w:val="Heading2"/>
        <w:keepNext w:val="0"/>
        <w:spacing w:before="0" w:after="0"/>
        <w:ind w:firstLine="284"/>
        <w:rPr>
          <w:rStyle w:val="Char5"/>
          <w:bCs w:val="0"/>
          <w:rtl/>
        </w:rPr>
      </w:pPr>
      <w:bookmarkStart w:id="524" w:name="_Toc472765404"/>
      <w:r w:rsidRPr="009A64AF">
        <w:rPr>
          <w:rFonts w:cs="Traditional Arabic"/>
          <w:bCs w:val="0"/>
          <w:szCs w:val="28"/>
          <w:shd w:val="clear" w:color="auto" w:fill="FFFFFF"/>
          <w:rtl/>
        </w:rPr>
        <w:t>﴿</w:t>
      </w:r>
      <w:r w:rsidR="00A45490" w:rsidRPr="0089531E">
        <w:rPr>
          <w:rStyle w:val="Char9"/>
          <w:bCs w:val="0"/>
          <w:rtl/>
        </w:rPr>
        <w:t xml:space="preserve">وَمَآ أَرۡسَلۡنَا مِن قَبۡلِكَ مِن رَّسُولٖ وَلَا نَبِيٍّ إِلَّآ إِذَا تَمَنَّىٰٓ أَلۡقَى </w:t>
      </w:r>
      <w:r w:rsidR="00A45490" w:rsidRPr="0089531E">
        <w:rPr>
          <w:rStyle w:val="Char9"/>
          <w:rFonts w:hint="cs"/>
          <w:bCs w:val="0"/>
          <w:rtl/>
        </w:rPr>
        <w:t>ٱلشَّيۡطَٰنُ</w:t>
      </w:r>
      <w:r w:rsidR="00A45490" w:rsidRPr="0089531E">
        <w:rPr>
          <w:rStyle w:val="Char9"/>
          <w:bCs w:val="0"/>
          <w:rtl/>
        </w:rPr>
        <w:t xml:space="preserve"> فِيٓ أُمۡنِيَّتِهِ</w:t>
      </w:r>
      <w:r w:rsidR="00A45490" w:rsidRPr="0089531E">
        <w:rPr>
          <w:rStyle w:val="Char9"/>
          <w:rFonts w:hint="cs"/>
          <w:bCs w:val="0"/>
          <w:rtl/>
        </w:rPr>
        <w:t>ۦ</w:t>
      </w:r>
      <w:r w:rsidR="00A45490" w:rsidRPr="0089531E">
        <w:rPr>
          <w:rStyle w:val="Char9"/>
          <w:bCs w:val="0"/>
          <w:rtl/>
        </w:rPr>
        <w:t xml:space="preserve"> فَيَنسَخُ </w:t>
      </w:r>
      <w:r w:rsidR="00A45490" w:rsidRPr="0089531E">
        <w:rPr>
          <w:rStyle w:val="Char9"/>
          <w:rFonts w:hint="cs"/>
          <w:bCs w:val="0"/>
          <w:rtl/>
        </w:rPr>
        <w:t>ٱللَّهُ</w:t>
      </w:r>
      <w:r w:rsidR="00A45490" w:rsidRPr="0089531E">
        <w:rPr>
          <w:rStyle w:val="Char9"/>
          <w:bCs w:val="0"/>
          <w:rtl/>
        </w:rPr>
        <w:t xml:space="preserve"> مَا يُلۡقِي </w:t>
      </w:r>
      <w:r w:rsidR="00A45490" w:rsidRPr="0089531E">
        <w:rPr>
          <w:rStyle w:val="Char9"/>
          <w:rFonts w:hint="cs"/>
          <w:bCs w:val="0"/>
          <w:rtl/>
        </w:rPr>
        <w:t>ٱلشَّيۡطَٰنُ</w:t>
      </w:r>
      <w:r w:rsidR="00A45490" w:rsidRPr="0089531E">
        <w:rPr>
          <w:rStyle w:val="Char9"/>
          <w:bCs w:val="0"/>
          <w:rtl/>
        </w:rPr>
        <w:t xml:space="preserve"> ثُمَّ يُحۡكِمُ </w:t>
      </w:r>
      <w:r w:rsidR="00A45490" w:rsidRPr="0089531E">
        <w:rPr>
          <w:rStyle w:val="Char9"/>
          <w:rFonts w:hint="cs"/>
          <w:bCs w:val="0"/>
          <w:rtl/>
        </w:rPr>
        <w:t>ٱللَّهُ</w:t>
      </w:r>
      <w:r w:rsidR="00A45490" w:rsidRPr="0089531E">
        <w:rPr>
          <w:rStyle w:val="Char9"/>
          <w:bCs w:val="0"/>
          <w:rtl/>
        </w:rPr>
        <w:t xml:space="preserve"> ءَايَٰتِهِ</w:t>
      </w:r>
      <w:r w:rsidR="00A45490" w:rsidRPr="0089531E">
        <w:rPr>
          <w:rStyle w:val="Char9"/>
          <w:rFonts w:hint="cs"/>
          <w:bCs w:val="0"/>
          <w:rtl/>
        </w:rPr>
        <w:t>ۦۗ</w:t>
      </w:r>
      <w:r w:rsidR="00A45490" w:rsidRPr="0089531E">
        <w:rPr>
          <w:rStyle w:val="Char9"/>
          <w:bCs w:val="0"/>
          <w:rtl/>
        </w:rPr>
        <w:t xml:space="preserve"> وَ</w:t>
      </w:r>
      <w:r w:rsidR="00A45490" w:rsidRPr="0089531E">
        <w:rPr>
          <w:rStyle w:val="Char9"/>
          <w:rFonts w:hint="cs"/>
          <w:bCs w:val="0"/>
          <w:rtl/>
        </w:rPr>
        <w:t>ٱللَّهُ</w:t>
      </w:r>
      <w:r w:rsidR="00A45490" w:rsidRPr="0089531E">
        <w:rPr>
          <w:rStyle w:val="Char9"/>
          <w:bCs w:val="0"/>
          <w:rtl/>
        </w:rPr>
        <w:t xml:space="preserve"> عَلِيمٌ حَكِيمٞ٥٢ لِّيَجۡعَلَ مَا يُلۡقِي </w:t>
      </w:r>
      <w:r w:rsidR="00A45490" w:rsidRPr="0089531E">
        <w:rPr>
          <w:rStyle w:val="Char9"/>
          <w:rFonts w:hint="cs"/>
          <w:bCs w:val="0"/>
          <w:rtl/>
        </w:rPr>
        <w:t>ٱلشَّيۡطَٰنُ</w:t>
      </w:r>
      <w:r w:rsidR="00A45490" w:rsidRPr="0089531E">
        <w:rPr>
          <w:rStyle w:val="Char9"/>
          <w:bCs w:val="0"/>
          <w:rtl/>
        </w:rPr>
        <w:t xml:space="preserve"> فِتۡنَةٗ لِّلَّذِينَ فِي قُلُوبِهِم</w:t>
      </w:r>
      <w:r w:rsidR="006C000A">
        <w:rPr>
          <w:rFonts w:cs="Times New Roman" w:hint="cs"/>
          <w:color w:val="000000"/>
          <w:shd w:val="clear" w:color="auto" w:fill="FFFFFF"/>
          <w:rtl/>
        </w:rPr>
        <w:t>...</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[الحج: 52-53]</w:t>
      </w:r>
      <w:bookmarkEnd w:id="524"/>
    </w:p>
    <w:p w:rsidR="00A45490" w:rsidRPr="0089531E" w:rsidRDefault="00ED0820" w:rsidP="009A64AF">
      <w:pPr>
        <w:pStyle w:val="Heading2"/>
        <w:keepNext w:val="0"/>
        <w:spacing w:before="0" w:after="0"/>
        <w:ind w:firstLine="284"/>
        <w:rPr>
          <w:rStyle w:val="Char5"/>
          <w:bCs w:val="0"/>
          <w:rtl/>
        </w:rPr>
      </w:pPr>
      <w:bookmarkStart w:id="525" w:name="_Toc472765405"/>
      <w:r w:rsidRPr="009A64AF">
        <w:rPr>
          <w:rFonts w:cs="Traditional Arabic"/>
          <w:bCs w:val="0"/>
          <w:szCs w:val="28"/>
          <w:shd w:val="clear" w:color="auto" w:fill="FFFFFF"/>
          <w:rtl/>
        </w:rPr>
        <w:t>﴿</w:t>
      </w:r>
      <w:r w:rsidR="00A45490" w:rsidRPr="0089531E">
        <w:rPr>
          <w:rStyle w:val="Char9"/>
          <w:bCs w:val="0"/>
          <w:rtl/>
        </w:rPr>
        <w:t xml:space="preserve">يَٰٓأَيُّهَا </w:t>
      </w:r>
      <w:r w:rsidR="00A45490" w:rsidRPr="0089531E">
        <w:rPr>
          <w:rStyle w:val="Char9"/>
          <w:rFonts w:hint="cs"/>
          <w:bCs w:val="0"/>
          <w:rtl/>
        </w:rPr>
        <w:t>ٱلَّذِينَ</w:t>
      </w:r>
      <w:r w:rsidR="00A45490" w:rsidRPr="0089531E">
        <w:rPr>
          <w:rStyle w:val="Char9"/>
          <w:bCs w:val="0"/>
          <w:rtl/>
        </w:rPr>
        <w:t xml:space="preserve"> ءَامَنُواْ لَا تَتَّبِعُواْ خُطُوَٰتِ </w:t>
      </w:r>
      <w:r w:rsidR="00A45490" w:rsidRPr="0089531E">
        <w:rPr>
          <w:rStyle w:val="Char9"/>
          <w:rFonts w:hint="cs"/>
          <w:bCs w:val="0"/>
          <w:rtl/>
        </w:rPr>
        <w:t>ٱلشَّيۡطَٰنِۚ</w:t>
      </w:r>
      <w:r w:rsidR="00A45490" w:rsidRPr="0089531E">
        <w:rPr>
          <w:rStyle w:val="Char9"/>
          <w:bCs w:val="0"/>
          <w:rtl/>
        </w:rPr>
        <w:t xml:space="preserve"> وَمَن يَتَّبِعۡ خُطُوَٰتِ </w:t>
      </w:r>
      <w:r w:rsidR="00A45490" w:rsidRPr="0089531E">
        <w:rPr>
          <w:rStyle w:val="Char9"/>
          <w:rFonts w:hint="cs"/>
          <w:bCs w:val="0"/>
          <w:rtl/>
        </w:rPr>
        <w:t>ٱلشَّيۡطَٰنِ</w:t>
      </w:r>
      <w:r w:rsidR="00A45490" w:rsidRPr="0089531E">
        <w:rPr>
          <w:rStyle w:val="Char9"/>
          <w:bCs w:val="0"/>
          <w:rtl/>
        </w:rPr>
        <w:t xml:space="preserve"> فَإِنَّهُ</w:t>
      </w:r>
      <w:r w:rsidR="00A45490" w:rsidRPr="0089531E">
        <w:rPr>
          <w:rStyle w:val="Char9"/>
          <w:rFonts w:hint="cs"/>
          <w:bCs w:val="0"/>
          <w:rtl/>
        </w:rPr>
        <w:t>ۥ</w:t>
      </w:r>
      <w:r w:rsidR="00A45490" w:rsidRPr="0089531E">
        <w:rPr>
          <w:rStyle w:val="Char9"/>
          <w:bCs w:val="0"/>
          <w:rtl/>
        </w:rPr>
        <w:t xml:space="preserve"> يَأۡمُرُ بِ</w:t>
      </w:r>
      <w:r w:rsidR="00A45490" w:rsidRPr="0089531E">
        <w:rPr>
          <w:rStyle w:val="Char9"/>
          <w:rFonts w:hint="cs"/>
          <w:bCs w:val="0"/>
          <w:rtl/>
        </w:rPr>
        <w:t>ٱلۡفَحۡشَآءِ</w:t>
      </w:r>
      <w:r w:rsidR="00A45490" w:rsidRPr="0089531E">
        <w:rPr>
          <w:rStyle w:val="Char9"/>
          <w:bCs w:val="0"/>
          <w:rtl/>
        </w:rPr>
        <w:t xml:space="preserve"> وَ</w:t>
      </w:r>
      <w:r w:rsidR="00A45490" w:rsidRPr="0089531E">
        <w:rPr>
          <w:rStyle w:val="Char9"/>
          <w:rFonts w:hint="cs"/>
          <w:bCs w:val="0"/>
          <w:rtl/>
        </w:rPr>
        <w:t>ٱلۡمُنكَرِۚ</w:t>
      </w:r>
      <w:r w:rsidR="00A45490" w:rsidRPr="0089531E">
        <w:rPr>
          <w:rStyle w:val="Char9"/>
          <w:bCs w:val="0"/>
          <w:rtl/>
        </w:rPr>
        <w:t xml:space="preserve"> وَلَوۡلَا فَضۡلُ </w:t>
      </w:r>
      <w:r w:rsidR="00A45490" w:rsidRPr="0089531E">
        <w:rPr>
          <w:rStyle w:val="Char9"/>
          <w:rFonts w:hint="cs"/>
          <w:bCs w:val="0"/>
          <w:rtl/>
        </w:rPr>
        <w:t>ٱللَّهِ</w:t>
      </w:r>
      <w:r w:rsidR="00A45490" w:rsidRPr="0089531E">
        <w:rPr>
          <w:rStyle w:val="Char9"/>
          <w:bCs w:val="0"/>
          <w:rtl/>
        </w:rPr>
        <w:t xml:space="preserve"> عَلَيۡكُمۡ وَرَحۡمَتُهُ</w:t>
      </w:r>
      <w:r w:rsidR="00A45490" w:rsidRPr="0089531E">
        <w:rPr>
          <w:rStyle w:val="Char9"/>
          <w:rFonts w:hint="cs"/>
          <w:bCs w:val="0"/>
          <w:rtl/>
        </w:rPr>
        <w:t>ۥ</w:t>
      </w:r>
      <w:r w:rsidR="00A45490" w:rsidRPr="0089531E">
        <w:rPr>
          <w:rStyle w:val="Char9"/>
          <w:bCs w:val="0"/>
          <w:rtl/>
        </w:rPr>
        <w:t xml:space="preserve"> مَا زَكَىٰ مِنكُم مِّنۡ أَحَدٍ أَبَدٗا و</w:t>
      </w:r>
      <w:r w:rsidR="00A45490" w:rsidRPr="0089531E">
        <w:rPr>
          <w:rStyle w:val="Char9"/>
          <w:rFonts w:hint="cs"/>
          <w:bCs w:val="0"/>
          <w:rtl/>
        </w:rPr>
        <w:t>َلَٰكِنَّ</w:t>
      </w:r>
      <w:r w:rsidR="00A45490" w:rsidRPr="0089531E">
        <w:rPr>
          <w:rStyle w:val="Char9"/>
          <w:bCs w:val="0"/>
          <w:rtl/>
        </w:rPr>
        <w:t xml:space="preserve"> </w:t>
      </w:r>
      <w:r w:rsidR="00A45490" w:rsidRPr="0089531E">
        <w:rPr>
          <w:rStyle w:val="Char9"/>
          <w:rFonts w:hint="cs"/>
          <w:bCs w:val="0"/>
          <w:rtl/>
        </w:rPr>
        <w:t>ٱللَّهَ</w:t>
      </w:r>
      <w:r w:rsidR="00A45490" w:rsidRPr="0089531E">
        <w:rPr>
          <w:rStyle w:val="Char9"/>
          <w:bCs w:val="0"/>
          <w:rtl/>
        </w:rPr>
        <w:t xml:space="preserve"> يُزَكِّي مَن يَشَآءُۗ وَ</w:t>
      </w:r>
      <w:r w:rsidR="00A45490" w:rsidRPr="0089531E">
        <w:rPr>
          <w:rStyle w:val="Char9"/>
          <w:rFonts w:hint="cs"/>
          <w:bCs w:val="0"/>
          <w:rtl/>
        </w:rPr>
        <w:t>ٱللَّهُ</w:t>
      </w:r>
      <w:r w:rsidR="00A45490" w:rsidRPr="0089531E">
        <w:rPr>
          <w:rStyle w:val="Char9"/>
          <w:bCs w:val="0"/>
          <w:rtl/>
        </w:rPr>
        <w:t xml:space="preserve"> سَمِيعٌ عَلِيمٞ٢١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[النور: 21]</w:t>
      </w:r>
      <w:bookmarkEnd w:id="525"/>
    </w:p>
    <w:p w:rsidR="00A45490" w:rsidRPr="0089531E" w:rsidRDefault="00ED0820" w:rsidP="009A64AF">
      <w:pPr>
        <w:pStyle w:val="Heading2"/>
        <w:keepNext w:val="0"/>
        <w:spacing w:before="0" w:after="0"/>
        <w:ind w:firstLine="284"/>
        <w:rPr>
          <w:rStyle w:val="Char5"/>
          <w:bCs w:val="0"/>
          <w:rtl/>
        </w:rPr>
      </w:pPr>
      <w:bookmarkStart w:id="526" w:name="_Toc472765406"/>
      <w:r w:rsidRPr="009A64AF">
        <w:rPr>
          <w:rFonts w:cs="Traditional Arabic"/>
          <w:bCs w:val="0"/>
          <w:szCs w:val="28"/>
          <w:shd w:val="clear" w:color="auto" w:fill="FFFFFF"/>
          <w:rtl/>
        </w:rPr>
        <w:t>﴿</w:t>
      </w:r>
      <w:r w:rsidR="00A45490" w:rsidRPr="009A64AF">
        <w:rPr>
          <w:rFonts w:cs="Traditional Arabic" w:hint="cs"/>
          <w:bCs w:val="0"/>
          <w:color w:val="000000"/>
          <w:szCs w:val="28"/>
          <w:shd w:val="clear" w:color="auto" w:fill="FFFFFF"/>
          <w:rtl/>
        </w:rPr>
        <w:t xml:space="preserve"> </w:t>
      </w:r>
      <w:r w:rsidR="00A45490">
        <w:rPr>
          <w:rFonts w:cs="Times New Roman" w:hint="cs"/>
          <w:color w:val="000000"/>
          <w:shd w:val="clear" w:color="auto" w:fill="FFFFFF"/>
          <w:rtl/>
        </w:rPr>
        <w:t>...</w:t>
      </w:r>
      <w:r w:rsidR="00A45490" w:rsidRPr="0089531E">
        <w:rPr>
          <w:rStyle w:val="Char9"/>
          <w:bCs w:val="0"/>
          <w:rtl/>
        </w:rPr>
        <w:t xml:space="preserve">وَكَانَ </w:t>
      </w:r>
      <w:r w:rsidR="00A45490" w:rsidRPr="0089531E">
        <w:rPr>
          <w:rStyle w:val="Char9"/>
          <w:rFonts w:hint="cs"/>
          <w:bCs w:val="0"/>
          <w:rtl/>
        </w:rPr>
        <w:t>ٱلشَّيۡطَٰنُ</w:t>
      </w:r>
      <w:r w:rsidR="00A45490" w:rsidRPr="0089531E">
        <w:rPr>
          <w:rStyle w:val="Char9"/>
          <w:bCs w:val="0"/>
          <w:rtl/>
        </w:rPr>
        <w:t xml:space="preserve"> لِلۡإِنسَٰنِ خَذُولٗا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[الفرقان: 29]</w:t>
      </w:r>
      <w:bookmarkEnd w:id="526"/>
    </w:p>
    <w:p w:rsidR="00A45490" w:rsidRPr="0089531E" w:rsidRDefault="00ED0820" w:rsidP="009A64AF">
      <w:pPr>
        <w:pStyle w:val="Heading2"/>
        <w:keepNext w:val="0"/>
        <w:spacing w:before="0" w:after="0"/>
        <w:ind w:firstLine="284"/>
        <w:rPr>
          <w:rStyle w:val="Char5"/>
          <w:bCs w:val="0"/>
          <w:rtl/>
        </w:rPr>
      </w:pPr>
      <w:bookmarkStart w:id="527" w:name="_Toc472765407"/>
      <w:r w:rsidRPr="009A64AF">
        <w:rPr>
          <w:rFonts w:cs="Traditional Arabic"/>
          <w:bCs w:val="0"/>
          <w:szCs w:val="28"/>
          <w:shd w:val="clear" w:color="auto" w:fill="FFFFFF"/>
          <w:rtl/>
        </w:rPr>
        <w:t>﴿</w:t>
      </w:r>
      <w:r w:rsidR="00A45490" w:rsidRPr="0089531E">
        <w:rPr>
          <w:rStyle w:val="Char9"/>
          <w:bCs w:val="0"/>
          <w:rtl/>
        </w:rPr>
        <w:t xml:space="preserve">وَمَا تَنَزَّلَتۡ بِهِ </w:t>
      </w:r>
      <w:r w:rsidR="00A45490" w:rsidRPr="0089531E">
        <w:rPr>
          <w:rStyle w:val="Char9"/>
          <w:rFonts w:hint="cs"/>
          <w:bCs w:val="0"/>
          <w:rtl/>
        </w:rPr>
        <w:t>ٱلشَّيَٰطِينُ</w:t>
      </w:r>
      <w:r w:rsidR="00A45490" w:rsidRPr="0089531E">
        <w:rPr>
          <w:rStyle w:val="Char9"/>
          <w:bCs w:val="0"/>
          <w:rtl/>
        </w:rPr>
        <w:t xml:space="preserve">٢١٠ وَمَا يَنۢبَغِي لَهُمۡ وَمَا يَسۡتَطِيعُونَ٢١١ إِنَّهُمۡ عَنِ </w:t>
      </w:r>
      <w:r w:rsidR="00A45490" w:rsidRPr="0089531E">
        <w:rPr>
          <w:rStyle w:val="Char9"/>
          <w:rFonts w:hint="cs"/>
          <w:bCs w:val="0"/>
          <w:rtl/>
        </w:rPr>
        <w:t>ٱلسَّمۡعِ</w:t>
      </w:r>
      <w:r w:rsidR="00A45490" w:rsidRPr="0089531E">
        <w:rPr>
          <w:rStyle w:val="Char9"/>
          <w:bCs w:val="0"/>
          <w:rtl/>
        </w:rPr>
        <w:t xml:space="preserve"> لَمَعۡزُولُونَ٢١٢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[الشعراء: 210-212]</w:t>
      </w:r>
      <w:bookmarkEnd w:id="527"/>
    </w:p>
    <w:p w:rsidR="00A45490" w:rsidRPr="0089531E" w:rsidRDefault="00ED0820" w:rsidP="009A64AF">
      <w:pPr>
        <w:pStyle w:val="Heading2"/>
        <w:keepNext w:val="0"/>
        <w:spacing w:before="0" w:after="0"/>
        <w:ind w:firstLine="284"/>
        <w:rPr>
          <w:rStyle w:val="Char5"/>
          <w:bCs w:val="0"/>
          <w:rtl/>
        </w:rPr>
      </w:pPr>
      <w:bookmarkStart w:id="528" w:name="_Toc472765408"/>
      <w:r w:rsidRPr="009A64AF">
        <w:rPr>
          <w:rFonts w:cs="Traditional Arabic"/>
          <w:bCs w:val="0"/>
          <w:szCs w:val="28"/>
          <w:shd w:val="clear" w:color="auto" w:fill="FFFFFF"/>
          <w:rtl/>
        </w:rPr>
        <w:t>﴿</w:t>
      </w:r>
      <w:r w:rsidR="00A45490" w:rsidRPr="0089531E">
        <w:rPr>
          <w:rStyle w:val="Char9"/>
          <w:bCs w:val="0"/>
          <w:rtl/>
        </w:rPr>
        <w:t xml:space="preserve">هَلۡ أُنَبِّئُكُمۡ عَلَىٰ مَن تَنَزَّلُ </w:t>
      </w:r>
      <w:r w:rsidR="00A45490" w:rsidRPr="0089531E">
        <w:rPr>
          <w:rStyle w:val="Char9"/>
          <w:rFonts w:hint="cs"/>
          <w:bCs w:val="0"/>
          <w:rtl/>
        </w:rPr>
        <w:t>ٱلشَّيَٰطِينُ</w:t>
      </w:r>
      <w:r w:rsidR="00A45490" w:rsidRPr="0089531E">
        <w:rPr>
          <w:rStyle w:val="Char9"/>
          <w:bCs w:val="0"/>
          <w:rtl/>
        </w:rPr>
        <w:t xml:space="preserve">٢٢١ تَنَزَّلُ عَلَىٰ كُلِّ أَفَّاكٍ أَثِيمٖ٢٢٢ يُلۡقُونَ </w:t>
      </w:r>
      <w:r w:rsidR="00A45490" w:rsidRPr="0089531E">
        <w:rPr>
          <w:rStyle w:val="Char9"/>
          <w:rFonts w:hint="cs"/>
          <w:bCs w:val="0"/>
          <w:rtl/>
        </w:rPr>
        <w:t>ٱلسَّمۡعَ</w:t>
      </w:r>
      <w:r w:rsidR="00A45490" w:rsidRPr="0089531E">
        <w:rPr>
          <w:rStyle w:val="Char9"/>
          <w:bCs w:val="0"/>
          <w:rtl/>
        </w:rPr>
        <w:t xml:space="preserve"> وَأَكۡثَرُهُمۡ كَٰذِبُونَ٢٢٣</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[الشعراء: 221-223]</w:t>
      </w:r>
      <w:bookmarkEnd w:id="528"/>
    </w:p>
    <w:p w:rsidR="00A45490" w:rsidRPr="0089531E" w:rsidRDefault="00ED0820" w:rsidP="009A64AF">
      <w:pPr>
        <w:pStyle w:val="Heading2"/>
        <w:keepNext w:val="0"/>
        <w:spacing w:before="0" w:after="0"/>
        <w:ind w:firstLine="284"/>
        <w:rPr>
          <w:rStyle w:val="Char5"/>
          <w:bCs w:val="0"/>
          <w:rtl/>
        </w:rPr>
      </w:pPr>
      <w:bookmarkStart w:id="529" w:name="_Toc472765409"/>
      <w:r w:rsidRPr="009A64AF">
        <w:rPr>
          <w:rFonts w:cs="Traditional Arabic"/>
          <w:bCs w:val="0"/>
          <w:szCs w:val="28"/>
          <w:shd w:val="clear" w:color="auto" w:fill="FFFFFF"/>
          <w:rtl/>
        </w:rPr>
        <w:t>﴿</w:t>
      </w:r>
      <w:r w:rsidR="00A45490" w:rsidRPr="0089531E">
        <w:rPr>
          <w:rStyle w:val="Char9"/>
          <w:bCs w:val="0"/>
          <w:rtl/>
        </w:rPr>
        <w:t xml:space="preserve"> </w:t>
      </w:r>
      <w:r w:rsidR="00A45490">
        <w:rPr>
          <w:rFonts w:cs="Times New Roman" w:hint="cs"/>
          <w:color w:val="000000"/>
          <w:shd w:val="clear" w:color="auto" w:fill="FFFFFF"/>
          <w:rtl/>
        </w:rPr>
        <w:t>..</w:t>
      </w:r>
      <w:r w:rsidR="00A45490" w:rsidRPr="0089531E">
        <w:rPr>
          <w:rStyle w:val="Char9"/>
          <w:bCs w:val="0"/>
          <w:rtl/>
        </w:rPr>
        <w:t>فَوَكَزَهُ</w:t>
      </w:r>
      <w:r w:rsidR="00A45490" w:rsidRPr="0089531E">
        <w:rPr>
          <w:rStyle w:val="Char9"/>
          <w:rFonts w:hint="cs"/>
          <w:bCs w:val="0"/>
          <w:rtl/>
        </w:rPr>
        <w:t>ۥ</w:t>
      </w:r>
      <w:r w:rsidR="00A45490" w:rsidRPr="0089531E">
        <w:rPr>
          <w:rStyle w:val="Char9"/>
          <w:bCs w:val="0"/>
          <w:rtl/>
        </w:rPr>
        <w:t xml:space="preserve"> مُوسَىٰ فَقَضَىٰ عَلَيۡهِۖ قَالَ هَٰذَا مِنۡ عَمَلِ </w:t>
      </w:r>
      <w:r w:rsidR="00A45490" w:rsidRPr="0089531E">
        <w:rPr>
          <w:rStyle w:val="Char9"/>
          <w:rFonts w:hint="cs"/>
          <w:bCs w:val="0"/>
          <w:rtl/>
        </w:rPr>
        <w:t>ٱلشَّيۡطَٰنِۖ</w:t>
      </w:r>
      <w:r w:rsidR="00A45490" w:rsidRPr="0089531E">
        <w:rPr>
          <w:rStyle w:val="Char9"/>
          <w:bCs w:val="0"/>
          <w:rtl/>
        </w:rPr>
        <w:t xml:space="preserve"> إِنَّهُ</w:t>
      </w:r>
      <w:r w:rsidR="00A45490" w:rsidRPr="0089531E">
        <w:rPr>
          <w:rStyle w:val="Char9"/>
          <w:rFonts w:hint="cs"/>
          <w:bCs w:val="0"/>
          <w:rtl/>
        </w:rPr>
        <w:t>ۥ</w:t>
      </w:r>
      <w:r w:rsidR="00A45490" w:rsidRPr="0089531E">
        <w:rPr>
          <w:rStyle w:val="Char9"/>
          <w:bCs w:val="0"/>
          <w:rtl/>
        </w:rPr>
        <w:t xml:space="preserve"> عَدُوّٞ مُّضِلّٞ مُّبِينٞ</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[القصص: 15]</w:t>
      </w:r>
      <w:bookmarkEnd w:id="529"/>
    </w:p>
    <w:p w:rsidR="00A45490" w:rsidRPr="0089531E" w:rsidRDefault="00ED0820" w:rsidP="009A64AF">
      <w:pPr>
        <w:pStyle w:val="Heading2"/>
        <w:keepNext w:val="0"/>
        <w:spacing w:before="0" w:after="0"/>
        <w:ind w:firstLine="284"/>
        <w:rPr>
          <w:rStyle w:val="Char5"/>
          <w:bCs w:val="0"/>
          <w:rtl/>
        </w:rPr>
      </w:pPr>
      <w:bookmarkStart w:id="530" w:name="_Toc472765410"/>
      <w:r w:rsidRPr="009A64AF">
        <w:rPr>
          <w:rFonts w:cs="Traditional Arabic"/>
          <w:bCs w:val="0"/>
          <w:szCs w:val="28"/>
          <w:shd w:val="clear" w:color="auto" w:fill="FFFFFF"/>
          <w:rtl/>
        </w:rPr>
        <w:t>﴿</w:t>
      </w:r>
      <w:r w:rsidR="00A45490" w:rsidRPr="009A64AF">
        <w:rPr>
          <w:rFonts w:cs="Traditional Arabic" w:hint="cs"/>
          <w:bCs w:val="0"/>
          <w:color w:val="000000"/>
          <w:szCs w:val="28"/>
          <w:shd w:val="clear" w:color="auto" w:fill="FFFFFF"/>
          <w:rtl/>
        </w:rPr>
        <w:t xml:space="preserve"> </w:t>
      </w:r>
      <w:r w:rsidR="00A45490">
        <w:rPr>
          <w:rFonts w:cs="Times New Roman" w:hint="cs"/>
          <w:color w:val="000000"/>
          <w:shd w:val="clear" w:color="auto" w:fill="FFFFFF"/>
          <w:rtl/>
        </w:rPr>
        <w:t>...</w:t>
      </w:r>
      <w:r w:rsidR="00A45490" w:rsidRPr="0089531E">
        <w:rPr>
          <w:rStyle w:val="Char9"/>
          <w:bCs w:val="0"/>
          <w:rtl/>
        </w:rPr>
        <w:t xml:space="preserve">وَزَيَّنَ لَهُمُ </w:t>
      </w:r>
      <w:r w:rsidR="00A45490" w:rsidRPr="0089531E">
        <w:rPr>
          <w:rStyle w:val="Char9"/>
          <w:rFonts w:hint="cs"/>
          <w:bCs w:val="0"/>
          <w:rtl/>
        </w:rPr>
        <w:t>ٱلشَّيۡطَٰنُ</w:t>
      </w:r>
      <w:r w:rsidR="00A45490" w:rsidRPr="0089531E">
        <w:rPr>
          <w:rStyle w:val="Char9"/>
          <w:bCs w:val="0"/>
          <w:rtl/>
        </w:rPr>
        <w:t xml:space="preserve"> أَعۡمَٰلَهُمۡ فَصَدَّهُمۡ عَنِ </w:t>
      </w:r>
      <w:r w:rsidR="00A45490" w:rsidRPr="0089531E">
        <w:rPr>
          <w:rStyle w:val="Char9"/>
          <w:rFonts w:hint="cs"/>
          <w:bCs w:val="0"/>
          <w:rtl/>
        </w:rPr>
        <w:t>ٱلسَّبِيلِ</w:t>
      </w:r>
      <w:r w:rsidR="00A45490" w:rsidRPr="0089531E">
        <w:rPr>
          <w:rStyle w:val="Char9"/>
          <w:bCs w:val="0"/>
          <w:rtl/>
        </w:rPr>
        <w:t xml:space="preserve"> وَكَانُواْ مُسۡتَبۡصِرِينَ</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[العنكبوت: 38]</w:t>
      </w:r>
      <w:bookmarkEnd w:id="530"/>
    </w:p>
    <w:p w:rsidR="00A45490" w:rsidRPr="0089531E" w:rsidRDefault="00ED0820" w:rsidP="009A64AF">
      <w:pPr>
        <w:pStyle w:val="Heading2"/>
        <w:keepNext w:val="0"/>
        <w:spacing w:before="0" w:after="0"/>
        <w:ind w:firstLine="284"/>
        <w:rPr>
          <w:rStyle w:val="Char5"/>
          <w:bCs w:val="0"/>
          <w:rtl/>
        </w:rPr>
      </w:pPr>
      <w:bookmarkStart w:id="531" w:name="_Toc472765411"/>
      <w:r w:rsidRPr="009A64AF">
        <w:rPr>
          <w:rFonts w:cs="Traditional Arabic"/>
          <w:bCs w:val="0"/>
          <w:szCs w:val="28"/>
          <w:shd w:val="clear" w:color="auto" w:fill="FFFFFF"/>
          <w:rtl/>
        </w:rPr>
        <w:t>﴿</w:t>
      </w:r>
      <w:r w:rsidR="00A45490" w:rsidRPr="0089531E">
        <w:rPr>
          <w:rStyle w:val="Char9"/>
          <w:bCs w:val="0"/>
          <w:rtl/>
        </w:rPr>
        <w:t>وَلَقَدۡ صَدَّقَ عَلَيۡهِمۡ إِبۡلِيسُ ظَنَّهُ</w:t>
      </w:r>
      <w:r w:rsidR="00A45490" w:rsidRPr="0089531E">
        <w:rPr>
          <w:rStyle w:val="Char9"/>
          <w:rFonts w:hint="cs"/>
          <w:bCs w:val="0"/>
          <w:rtl/>
        </w:rPr>
        <w:t>ۥ</w:t>
      </w:r>
      <w:r w:rsidR="00A45490" w:rsidRPr="0089531E">
        <w:rPr>
          <w:rStyle w:val="Char9"/>
          <w:bCs w:val="0"/>
          <w:rtl/>
        </w:rPr>
        <w:t xml:space="preserve"> فَ</w:t>
      </w:r>
      <w:r w:rsidR="00A45490" w:rsidRPr="0089531E">
        <w:rPr>
          <w:rStyle w:val="Char9"/>
          <w:rFonts w:hint="cs"/>
          <w:bCs w:val="0"/>
          <w:rtl/>
        </w:rPr>
        <w:t>ٱتَّبَعُوهُ</w:t>
      </w:r>
      <w:r w:rsidR="00A45490" w:rsidRPr="0089531E">
        <w:rPr>
          <w:rStyle w:val="Char9"/>
          <w:bCs w:val="0"/>
          <w:rtl/>
        </w:rPr>
        <w:t xml:space="preserve"> إِلَّا فَرِيقٗا مِّنَ </w:t>
      </w:r>
      <w:r w:rsidR="00A45490" w:rsidRPr="0089531E">
        <w:rPr>
          <w:rStyle w:val="Char9"/>
          <w:rFonts w:hint="cs"/>
          <w:bCs w:val="0"/>
          <w:rtl/>
        </w:rPr>
        <w:t>ٱلۡمُؤۡمِنِينَ</w:t>
      </w:r>
      <w:r w:rsidR="00A45490" w:rsidRPr="0089531E">
        <w:rPr>
          <w:rStyle w:val="Char9"/>
          <w:bCs w:val="0"/>
          <w:rtl/>
        </w:rPr>
        <w:t>٢٠ وَمَا كَانَ لَهُ</w:t>
      </w:r>
      <w:r w:rsidR="00A45490" w:rsidRPr="0089531E">
        <w:rPr>
          <w:rStyle w:val="Char9"/>
          <w:rFonts w:hint="cs"/>
          <w:bCs w:val="0"/>
          <w:rtl/>
        </w:rPr>
        <w:t>ۥ</w:t>
      </w:r>
      <w:r w:rsidR="00A45490" w:rsidRPr="0089531E">
        <w:rPr>
          <w:rStyle w:val="Char9"/>
          <w:bCs w:val="0"/>
          <w:rtl/>
        </w:rPr>
        <w:t xml:space="preserve"> عَلَيۡهِم مِّن سُلۡطَٰنٍ إِلَّا لِنَعۡلَمَ مَن يُؤۡمِنُ بِ</w:t>
      </w:r>
      <w:r w:rsidR="00A45490" w:rsidRPr="0089531E">
        <w:rPr>
          <w:rStyle w:val="Char9"/>
          <w:rFonts w:hint="cs"/>
          <w:bCs w:val="0"/>
          <w:rtl/>
        </w:rPr>
        <w:t>ٱلۡأٓخِرَةِ</w:t>
      </w:r>
      <w:r w:rsidR="00A45490" w:rsidRPr="0089531E">
        <w:rPr>
          <w:rStyle w:val="Char9"/>
          <w:bCs w:val="0"/>
          <w:rtl/>
        </w:rPr>
        <w:t xml:space="preserve"> مِمَّنۡ هُوَ مِنۡهَا فِي شَكّٖۗ وَرَبُّكَ عَلَىٰ كُلِّ شَيۡءٍ حَفِيظٞ٢١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[سبأ: 20-21]</w:t>
      </w:r>
      <w:bookmarkEnd w:id="531"/>
    </w:p>
    <w:p w:rsidR="00A45490" w:rsidRPr="0089531E" w:rsidRDefault="00ED0820" w:rsidP="009A64AF">
      <w:pPr>
        <w:pStyle w:val="Heading2"/>
        <w:keepNext w:val="0"/>
        <w:spacing w:before="0" w:after="0"/>
        <w:ind w:firstLine="284"/>
        <w:rPr>
          <w:rStyle w:val="Char5"/>
          <w:bCs w:val="0"/>
          <w:rtl/>
        </w:rPr>
      </w:pPr>
      <w:bookmarkStart w:id="532" w:name="_Toc472765412"/>
      <w:r w:rsidRPr="009A64AF">
        <w:rPr>
          <w:rFonts w:cs="Traditional Arabic"/>
          <w:bCs w:val="0"/>
          <w:szCs w:val="28"/>
          <w:shd w:val="clear" w:color="auto" w:fill="FFFFFF"/>
          <w:rtl/>
        </w:rPr>
        <w:t>﴿</w:t>
      </w:r>
      <w:r w:rsidR="00A45490" w:rsidRPr="0089531E">
        <w:rPr>
          <w:rStyle w:val="Char9"/>
          <w:bCs w:val="0"/>
          <w:rtl/>
        </w:rPr>
        <w:t xml:space="preserve">إِنَّ </w:t>
      </w:r>
      <w:r w:rsidR="00A45490" w:rsidRPr="0089531E">
        <w:rPr>
          <w:rStyle w:val="Char9"/>
          <w:rFonts w:hint="cs"/>
          <w:bCs w:val="0"/>
          <w:rtl/>
        </w:rPr>
        <w:t>ٱلشَّيۡطَٰنَ</w:t>
      </w:r>
      <w:r w:rsidR="00A45490" w:rsidRPr="0089531E">
        <w:rPr>
          <w:rStyle w:val="Char9"/>
          <w:bCs w:val="0"/>
          <w:rtl/>
        </w:rPr>
        <w:t xml:space="preserve"> لَكُمۡ عَدُوّٞ فَ</w:t>
      </w:r>
      <w:r w:rsidR="00A45490" w:rsidRPr="0089531E">
        <w:rPr>
          <w:rStyle w:val="Char9"/>
          <w:rFonts w:hint="cs"/>
          <w:bCs w:val="0"/>
          <w:rtl/>
        </w:rPr>
        <w:t>ٱتَّخِذُوهُ</w:t>
      </w:r>
      <w:r w:rsidR="00A45490" w:rsidRPr="0089531E">
        <w:rPr>
          <w:rStyle w:val="Char9"/>
          <w:bCs w:val="0"/>
          <w:rtl/>
        </w:rPr>
        <w:t xml:space="preserve"> عَدُوًّاۚ إِنَّمَا يَدۡعُواْ حِزۡبَهُ</w:t>
      </w:r>
      <w:r w:rsidR="00A45490" w:rsidRPr="0089531E">
        <w:rPr>
          <w:rStyle w:val="Char9"/>
          <w:rFonts w:hint="cs"/>
          <w:bCs w:val="0"/>
          <w:rtl/>
        </w:rPr>
        <w:t>ۥ</w:t>
      </w:r>
      <w:r w:rsidR="00A45490" w:rsidRPr="0089531E">
        <w:rPr>
          <w:rStyle w:val="Char9"/>
          <w:bCs w:val="0"/>
          <w:rtl/>
        </w:rPr>
        <w:t xml:space="preserve"> لِيَكُونُواْ مِنۡ أَصۡحَٰبِ </w:t>
      </w:r>
      <w:r w:rsidR="00A45490" w:rsidRPr="0089531E">
        <w:rPr>
          <w:rStyle w:val="Char9"/>
          <w:rFonts w:hint="cs"/>
          <w:bCs w:val="0"/>
          <w:rtl/>
        </w:rPr>
        <w:t>ٱلسَّعِيرِ</w:t>
      </w:r>
      <w:r w:rsidR="00A45490" w:rsidRPr="0089531E">
        <w:rPr>
          <w:rStyle w:val="Char9"/>
          <w:bCs w:val="0"/>
          <w:rtl/>
        </w:rPr>
        <w:t>٦</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[فاطر: 6]</w:t>
      </w:r>
      <w:bookmarkEnd w:id="532"/>
    </w:p>
    <w:p w:rsidR="00A45490" w:rsidRPr="0089531E" w:rsidRDefault="00ED0820" w:rsidP="009A64AF">
      <w:pPr>
        <w:pStyle w:val="Heading2"/>
        <w:keepNext w:val="0"/>
        <w:spacing w:before="0" w:after="0"/>
        <w:ind w:firstLine="284"/>
        <w:rPr>
          <w:rStyle w:val="Char5"/>
          <w:bCs w:val="0"/>
          <w:rtl/>
        </w:rPr>
      </w:pPr>
      <w:bookmarkStart w:id="533" w:name="_Toc472765413"/>
      <w:r w:rsidRPr="009A64AF">
        <w:rPr>
          <w:rFonts w:cs="Traditional Arabic"/>
          <w:bCs w:val="0"/>
          <w:szCs w:val="28"/>
          <w:shd w:val="clear" w:color="auto" w:fill="FFFFFF"/>
          <w:rtl/>
        </w:rPr>
        <w:t>﴿</w:t>
      </w:r>
      <w:r w:rsidR="00A45490" w:rsidRPr="0089531E">
        <w:rPr>
          <w:rStyle w:val="Char9"/>
          <w:bCs w:val="0"/>
          <w:rtl/>
        </w:rPr>
        <w:t xml:space="preserve">أَلَمۡ أَعۡهَدۡ إِلَيۡكُمۡ يَٰبَنِيٓ ءَادَمَ أَن لَّا تَعۡبُدُواْ </w:t>
      </w:r>
      <w:r w:rsidR="00A45490" w:rsidRPr="0089531E">
        <w:rPr>
          <w:rStyle w:val="Char9"/>
          <w:rFonts w:hint="cs"/>
          <w:bCs w:val="0"/>
          <w:rtl/>
        </w:rPr>
        <w:t>ٱلشَّيۡطَٰنَۖ</w:t>
      </w:r>
      <w:r w:rsidR="00A45490" w:rsidRPr="0089531E">
        <w:rPr>
          <w:rStyle w:val="Char9"/>
          <w:bCs w:val="0"/>
          <w:rtl/>
        </w:rPr>
        <w:t xml:space="preserve"> إِنَّهُ</w:t>
      </w:r>
      <w:r w:rsidR="00A45490" w:rsidRPr="0089531E">
        <w:rPr>
          <w:rStyle w:val="Char9"/>
          <w:rFonts w:hint="cs"/>
          <w:bCs w:val="0"/>
          <w:rtl/>
        </w:rPr>
        <w:t>ۥ</w:t>
      </w:r>
      <w:r w:rsidR="00A45490" w:rsidRPr="0089531E">
        <w:rPr>
          <w:rStyle w:val="Char9"/>
          <w:bCs w:val="0"/>
          <w:rtl/>
        </w:rPr>
        <w:t xml:space="preserve"> لَكُمۡ عَدُوّٞ مُّبِينٞ٦٠ وَأَنِ </w:t>
      </w:r>
      <w:r w:rsidR="00A45490" w:rsidRPr="0089531E">
        <w:rPr>
          <w:rStyle w:val="Char9"/>
          <w:rFonts w:hint="cs"/>
          <w:bCs w:val="0"/>
          <w:rtl/>
        </w:rPr>
        <w:t>ٱعۡبُدُونِيۚ</w:t>
      </w:r>
      <w:r w:rsidR="00A45490" w:rsidRPr="0089531E">
        <w:rPr>
          <w:rStyle w:val="Char9"/>
          <w:bCs w:val="0"/>
          <w:rtl/>
        </w:rPr>
        <w:t xml:space="preserve"> هَٰذَا صِرَٰطٞ مُّسۡتَقِيمٞ٦١ وَلَقَدۡ أَضَلَّ مِنكُمۡ جِبِلّٗا كَثِيرًاۖ أَ</w:t>
      </w:r>
      <w:r w:rsidR="006C000A" w:rsidRPr="0089531E">
        <w:rPr>
          <w:rStyle w:val="Char9"/>
          <w:bCs w:val="0"/>
          <w:rtl/>
        </w:rPr>
        <w:t>فَلَمۡ تَكُونُواْ تَعۡقِلُونَ٦٢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[يس: 60-6</w:t>
      </w:r>
      <w:r w:rsidR="006C000A" w:rsidRPr="0089531E">
        <w:rPr>
          <w:rStyle w:val="Char5"/>
          <w:rFonts w:hint="cs"/>
          <w:bCs w:val="0"/>
          <w:rtl/>
        </w:rPr>
        <w:t>2</w:t>
      </w:r>
      <w:r w:rsidR="00A45490" w:rsidRPr="0089531E">
        <w:rPr>
          <w:rStyle w:val="Char5"/>
          <w:bCs w:val="0"/>
          <w:rtl/>
        </w:rPr>
        <w:t>]</w:t>
      </w:r>
      <w:bookmarkEnd w:id="533"/>
    </w:p>
    <w:p w:rsidR="00A45490" w:rsidRPr="0089531E" w:rsidRDefault="00ED0820" w:rsidP="009A64AF">
      <w:pPr>
        <w:pStyle w:val="Heading2"/>
        <w:keepNext w:val="0"/>
        <w:spacing w:before="0" w:after="0"/>
        <w:ind w:firstLine="284"/>
        <w:rPr>
          <w:rStyle w:val="Char5"/>
          <w:bCs w:val="0"/>
          <w:rtl/>
        </w:rPr>
      </w:pPr>
      <w:bookmarkStart w:id="534" w:name="_Toc472765414"/>
      <w:r w:rsidRPr="009A64AF">
        <w:rPr>
          <w:rFonts w:cs="Traditional Arabic"/>
          <w:bCs w:val="0"/>
          <w:szCs w:val="28"/>
          <w:shd w:val="clear" w:color="auto" w:fill="FFFFFF"/>
          <w:rtl/>
        </w:rPr>
        <w:t>﴿</w:t>
      </w:r>
      <w:r w:rsidR="00A45490" w:rsidRPr="0089531E">
        <w:rPr>
          <w:rStyle w:val="Char9"/>
          <w:bCs w:val="0"/>
          <w:rtl/>
        </w:rPr>
        <w:t xml:space="preserve">وَمَن يَعۡشُ عَن ذِكۡرِ </w:t>
      </w:r>
      <w:r w:rsidR="00A45490" w:rsidRPr="0089531E">
        <w:rPr>
          <w:rStyle w:val="Char9"/>
          <w:rFonts w:hint="cs"/>
          <w:bCs w:val="0"/>
          <w:rtl/>
        </w:rPr>
        <w:t>ٱلرَّحۡمَٰنِ</w:t>
      </w:r>
      <w:r w:rsidR="00A45490" w:rsidRPr="0089531E">
        <w:rPr>
          <w:rStyle w:val="Char9"/>
          <w:bCs w:val="0"/>
          <w:rtl/>
        </w:rPr>
        <w:t xml:space="preserve"> نُقَيِّضۡ لَهُ</w:t>
      </w:r>
      <w:r w:rsidR="00A45490" w:rsidRPr="0089531E">
        <w:rPr>
          <w:rStyle w:val="Char9"/>
          <w:rFonts w:hint="cs"/>
          <w:bCs w:val="0"/>
          <w:rtl/>
        </w:rPr>
        <w:t>ۥ</w:t>
      </w:r>
      <w:r w:rsidR="00A45490" w:rsidRPr="0089531E">
        <w:rPr>
          <w:rStyle w:val="Char9"/>
          <w:bCs w:val="0"/>
          <w:rtl/>
        </w:rPr>
        <w:t xml:space="preserve"> شَيۡطَٰنٗا فَهُوَ لَهُ</w:t>
      </w:r>
      <w:r w:rsidR="00A45490" w:rsidRPr="0089531E">
        <w:rPr>
          <w:rStyle w:val="Char9"/>
          <w:rFonts w:hint="cs"/>
          <w:bCs w:val="0"/>
          <w:rtl/>
        </w:rPr>
        <w:t>ۥ</w:t>
      </w:r>
      <w:r w:rsidR="00A45490" w:rsidRPr="0089531E">
        <w:rPr>
          <w:rStyle w:val="Char9"/>
          <w:bCs w:val="0"/>
          <w:rtl/>
        </w:rPr>
        <w:t xml:space="preserve"> قَرِينٞ٣٦</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[الزخرف: 36]</w:t>
      </w:r>
      <w:bookmarkEnd w:id="534"/>
    </w:p>
    <w:p w:rsidR="00A45490" w:rsidRPr="0089531E" w:rsidRDefault="00ED0820" w:rsidP="009A64AF">
      <w:pPr>
        <w:pStyle w:val="Heading2"/>
        <w:keepNext w:val="0"/>
        <w:spacing w:before="0" w:after="0"/>
        <w:ind w:firstLine="284"/>
        <w:rPr>
          <w:rStyle w:val="Char5"/>
          <w:bCs w:val="0"/>
          <w:rtl/>
        </w:rPr>
      </w:pPr>
      <w:bookmarkStart w:id="535" w:name="_Toc472765415"/>
      <w:r w:rsidRPr="009A64AF">
        <w:rPr>
          <w:rFonts w:cs="Traditional Arabic"/>
          <w:bCs w:val="0"/>
          <w:szCs w:val="28"/>
          <w:shd w:val="clear" w:color="auto" w:fill="FFFFFF"/>
          <w:rtl/>
        </w:rPr>
        <w:t>﴿</w:t>
      </w:r>
      <w:r w:rsidR="00A45490" w:rsidRPr="0089531E">
        <w:rPr>
          <w:rStyle w:val="Char9"/>
          <w:bCs w:val="0"/>
          <w:rtl/>
        </w:rPr>
        <w:t xml:space="preserve">وَلَا يَصُدَّنَّكُمُ </w:t>
      </w:r>
      <w:r w:rsidR="00A45490" w:rsidRPr="0089531E">
        <w:rPr>
          <w:rStyle w:val="Char9"/>
          <w:rFonts w:hint="cs"/>
          <w:bCs w:val="0"/>
          <w:rtl/>
        </w:rPr>
        <w:t>ٱلشَّيۡطَٰنُۖ</w:t>
      </w:r>
      <w:r w:rsidR="00A45490" w:rsidRPr="0089531E">
        <w:rPr>
          <w:rStyle w:val="Char9"/>
          <w:bCs w:val="0"/>
          <w:rtl/>
        </w:rPr>
        <w:t xml:space="preserve"> إِنَّهُ</w:t>
      </w:r>
      <w:r w:rsidR="00A45490" w:rsidRPr="0089531E">
        <w:rPr>
          <w:rStyle w:val="Char9"/>
          <w:rFonts w:hint="cs"/>
          <w:bCs w:val="0"/>
          <w:rtl/>
        </w:rPr>
        <w:t>ۥ</w:t>
      </w:r>
      <w:r w:rsidR="00A45490" w:rsidRPr="0089531E">
        <w:rPr>
          <w:rStyle w:val="Char9"/>
          <w:bCs w:val="0"/>
          <w:rtl/>
        </w:rPr>
        <w:t xml:space="preserve"> لَكُمۡ عَدُوّٞ مُّبِينٞ٦٢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[الزخرف: 62]</w:t>
      </w:r>
      <w:bookmarkEnd w:id="535"/>
    </w:p>
    <w:p w:rsidR="00A45490" w:rsidRPr="0089531E" w:rsidRDefault="00ED0820" w:rsidP="009A64AF">
      <w:pPr>
        <w:pStyle w:val="Heading2"/>
        <w:keepNext w:val="0"/>
        <w:spacing w:before="0" w:after="0"/>
        <w:ind w:firstLine="284"/>
        <w:rPr>
          <w:rStyle w:val="Char5"/>
          <w:bCs w:val="0"/>
          <w:rtl/>
        </w:rPr>
      </w:pPr>
      <w:bookmarkStart w:id="536" w:name="_Toc472765416"/>
      <w:r w:rsidRPr="009A64AF">
        <w:rPr>
          <w:rFonts w:cs="Traditional Arabic"/>
          <w:bCs w:val="0"/>
          <w:szCs w:val="28"/>
          <w:shd w:val="clear" w:color="auto" w:fill="FFFFFF"/>
          <w:rtl/>
        </w:rPr>
        <w:t>﴿</w:t>
      </w:r>
      <w:r w:rsidR="00A45490" w:rsidRPr="0089531E">
        <w:rPr>
          <w:rStyle w:val="Char9"/>
          <w:bCs w:val="0"/>
          <w:rtl/>
        </w:rPr>
        <w:t xml:space="preserve">إِنَّ </w:t>
      </w:r>
      <w:r w:rsidR="00A45490" w:rsidRPr="0089531E">
        <w:rPr>
          <w:rStyle w:val="Char9"/>
          <w:rFonts w:hint="cs"/>
          <w:bCs w:val="0"/>
          <w:rtl/>
        </w:rPr>
        <w:t>ٱلَّذِينَ</w:t>
      </w:r>
      <w:r w:rsidR="00A45490" w:rsidRPr="0089531E">
        <w:rPr>
          <w:rStyle w:val="Char9"/>
          <w:bCs w:val="0"/>
          <w:rtl/>
        </w:rPr>
        <w:t xml:space="preserve"> </w:t>
      </w:r>
      <w:r w:rsidR="00A45490" w:rsidRPr="0089531E">
        <w:rPr>
          <w:rStyle w:val="Char9"/>
          <w:rFonts w:hint="cs"/>
          <w:bCs w:val="0"/>
          <w:rtl/>
        </w:rPr>
        <w:t>ٱرۡتَدُّواْ</w:t>
      </w:r>
      <w:r w:rsidR="00A45490" w:rsidRPr="0089531E">
        <w:rPr>
          <w:rStyle w:val="Char9"/>
          <w:bCs w:val="0"/>
          <w:rtl/>
        </w:rPr>
        <w:t xml:space="preserve"> عَلَىٰٓ أَدۡبَٰرِهِم مِّنۢ بَعۡدِ مَا تَبَيَّنَ لَهُمُ </w:t>
      </w:r>
      <w:r w:rsidR="00A45490" w:rsidRPr="0089531E">
        <w:rPr>
          <w:rStyle w:val="Char9"/>
          <w:rFonts w:hint="cs"/>
          <w:bCs w:val="0"/>
          <w:rtl/>
        </w:rPr>
        <w:t>ٱلۡهُدَى</w:t>
      </w:r>
      <w:r w:rsidR="00A45490" w:rsidRPr="0089531E">
        <w:rPr>
          <w:rStyle w:val="Char9"/>
          <w:bCs w:val="0"/>
          <w:rtl/>
        </w:rPr>
        <w:t xml:space="preserve"> </w:t>
      </w:r>
      <w:r w:rsidR="00A45490" w:rsidRPr="0089531E">
        <w:rPr>
          <w:rStyle w:val="Char9"/>
          <w:rFonts w:hint="cs"/>
          <w:bCs w:val="0"/>
          <w:rtl/>
        </w:rPr>
        <w:t>ٱلشَّيۡطَٰنُ</w:t>
      </w:r>
      <w:r w:rsidR="00A45490" w:rsidRPr="0089531E">
        <w:rPr>
          <w:rStyle w:val="Char9"/>
          <w:bCs w:val="0"/>
          <w:rtl/>
        </w:rPr>
        <w:t xml:space="preserve"> سَوَّلَ لَهُمۡ وَأَمۡلَىٰ لَهُمۡ٢٥</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[محمد: 25]</w:t>
      </w:r>
      <w:bookmarkEnd w:id="536"/>
    </w:p>
    <w:p w:rsidR="00A45490" w:rsidRPr="0089531E" w:rsidRDefault="00ED0820" w:rsidP="009A64AF">
      <w:pPr>
        <w:pStyle w:val="Heading2"/>
        <w:keepNext w:val="0"/>
        <w:spacing w:before="0" w:after="0"/>
        <w:ind w:firstLine="284"/>
        <w:rPr>
          <w:rStyle w:val="Char5"/>
          <w:bCs w:val="0"/>
          <w:rtl/>
        </w:rPr>
      </w:pPr>
      <w:bookmarkStart w:id="537" w:name="_Toc472765417"/>
      <w:r w:rsidRPr="009A64AF">
        <w:rPr>
          <w:rFonts w:cs="Traditional Arabic"/>
          <w:bCs w:val="0"/>
          <w:szCs w:val="28"/>
          <w:shd w:val="clear" w:color="auto" w:fill="FFFFFF"/>
          <w:rtl/>
        </w:rPr>
        <w:t>﴿</w:t>
      </w:r>
      <w:r w:rsidR="00A45490" w:rsidRPr="0089531E">
        <w:rPr>
          <w:rStyle w:val="Char9"/>
          <w:bCs w:val="0"/>
          <w:rtl/>
        </w:rPr>
        <w:t xml:space="preserve">إِنَّمَا </w:t>
      </w:r>
      <w:r w:rsidR="00A45490" w:rsidRPr="0089531E">
        <w:rPr>
          <w:rStyle w:val="Char9"/>
          <w:rFonts w:hint="cs"/>
          <w:bCs w:val="0"/>
          <w:rtl/>
        </w:rPr>
        <w:t>ٱلنَّجۡوَىٰ</w:t>
      </w:r>
      <w:r w:rsidR="00A45490" w:rsidRPr="0089531E">
        <w:rPr>
          <w:rStyle w:val="Char9"/>
          <w:bCs w:val="0"/>
          <w:rtl/>
        </w:rPr>
        <w:t xml:space="preserve"> مِنَ </w:t>
      </w:r>
      <w:r w:rsidR="00A45490" w:rsidRPr="0089531E">
        <w:rPr>
          <w:rStyle w:val="Char9"/>
          <w:rFonts w:hint="cs"/>
          <w:bCs w:val="0"/>
          <w:rtl/>
        </w:rPr>
        <w:t>ٱلشَّيۡطَٰنِ</w:t>
      </w:r>
      <w:r w:rsidR="00A45490" w:rsidRPr="0089531E">
        <w:rPr>
          <w:rStyle w:val="Char9"/>
          <w:bCs w:val="0"/>
          <w:rtl/>
        </w:rPr>
        <w:t xml:space="preserve"> لِيَحۡزُنَ </w:t>
      </w:r>
      <w:r w:rsidR="00A45490" w:rsidRPr="0089531E">
        <w:rPr>
          <w:rStyle w:val="Char9"/>
          <w:rFonts w:hint="cs"/>
          <w:bCs w:val="0"/>
          <w:rtl/>
        </w:rPr>
        <w:t>ٱلَّذِينَ</w:t>
      </w:r>
      <w:r w:rsidR="00A45490" w:rsidRPr="0089531E">
        <w:rPr>
          <w:rStyle w:val="Char9"/>
          <w:bCs w:val="0"/>
          <w:rtl/>
        </w:rPr>
        <w:t xml:space="preserve"> ءَامَنُواْ وَلَيۡسَ بِضَآرِّهِمۡ شَيۡ‍ًٔا إِلَّا بِإِذۡنِ </w:t>
      </w:r>
      <w:r w:rsidR="00A45490" w:rsidRPr="0089531E">
        <w:rPr>
          <w:rStyle w:val="Char9"/>
          <w:rFonts w:hint="cs"/>
          <w:bCs w:val="0"/>
          <w:rtl/>
        </w:rPr>
        <w:t>ٱللَّهِۚ</w:t>
      </w:r>
      <w:r w:rsidR="00A45490" w:rsidRPr="0089531E">
        <w:rPr>
          <w:rStyle w:val="Char9"/>
          <w:bCs w:val="0"/>
          <w:rtl/>
        </w:rPr>
        <w:t xml:space="preserve"> وَعَلَى </w:t>
      </w:r>
      <w:r w:rsidR="00A45490" w:rsidRPr="0089531E">
        <w:rPr>
          <w:rStyle w:val="Char9"/>
          <w:rFonts w:hint="cs"/>
          <w:bCs w:val="0"/>
          <w:rtl/>
        </w:rPr>
        <w:t>ٱللَّهِ</w:t>
      </w:r>
      <w:r w:rsidR="00A45490" w:rsidRPr="0089531E">
        <w:rPr>
          <w:rStyle w:val="Char9"/>
          <w:bCs w:val="0"/>
          <w:rtl/>
        </w:rPr>
        <w:t xml:space="preserve"> فَلۡيَتَوَكَّلِ </w:t>
      </w:r>
      <w:r w:rsidR="00A45490" w:rsidRPr="0089531E">
        <w:rPr>
          <w:rStyle w:val="Char9"/>
          <w:rFonts w:hint="cs"/>
          <w:bCs w:val="0"/>
          <w:rtl/>
        </w:rPr>
        <w:t>ٱلۡمُؤۡمِنُونَ</w:t>
      </w:r>
      <w:r w:rsidR="00A45490" w:rsidRPr="0089531E">
        <w:rPr>
          <w:rStyle w:val="Char9"/>
          <w:bCs w:val="0"/>
          <w:rtl/>
        </w:rPr>
        <w:t>١٠</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[المجادلة: 10]</w:t>
      </w:r>
      <w:bookmarkEnd w:id="537"/>
    </w:p>
    <w:p w:rsidR="00A45490" w:rsidRPr="0089531E" w:rsidRDefault="00ED0820" w:rsidP="009A64AF">
      <w:pPr>
        <w:pStyle w:val="Heading2"/>
        <w:keepNext w:val="0"/>
        <w:spacing w:before="0" w:after="0"/>
        <w:ind w:firstLine="284"/>
        <w:rPr>
          <w:rStyle w:val="Char5"/>
          <w:bCs w:val="0"/>
          <w:rtl/>
        </w:rPr>
      </w:pPr>
      <w:bookmarkStart w:id="538" w:name="_Toc472765418"/>
      <w:r w:rsidRPr="009A64AF">
        <w:rPr>
          <w:rFonts w:cs="Traditional Arabic"/>
          <w:bCs w:val="0"/>
          <w:szCs w:val="28"/>
          <w:shd w:val="clear" w:color="auto" w:fill="FFFFFF"/>
          <w:rtl/>
        </w:rPr>
        <w:t>﴿</w:t>
      </w:r>
      <w:r w:rsidR="00A45490" w:rsidRPr="0089531E">
        <w:rPr>
          <w:rStyle w:val="Char9"/>
          <w:rFonts w:hint="cs"/>
          <w:bCs w:val="0"/>
          <w:rtl/>
        </w:rPr>
        <w:t>ٱسۡتَحۡوَذَ</w:t>
      </w:r>
      <w:r w:rsidR="00A45490" w:rsidRPr="0089531E">
        <w:rPr>
          <w:rStyle w:val="Char9"/>
          <w:bCs w:val="0"/>
          <w:rtl/>
        </w:rPr>
        <w:t xml:space="preserve"> عَلَيۡهِمُ </w:t>
      </w:r>
      <w:r w:rsidR="00A45490" w:rsidRPr="0089531E">
        <w:rPr>
          <w:rStyle w:val="Char9"/>
          <w:rFonts w:hint="cs"/>
          <w:bCs w:val="0"/>
          <w:rtl/>
        </w:rPr>
        <w:t>ٱلشَّيۡطَٰنُ</w:t>
      </w:r>
      <w:r w:rsidR="00A45490" w:rsidRPr="0089531E">
        <w:rPr>
          <w:rStyle w:val="Char9"/>
          <w:bCs w:val="0"/>
          <w:rtl/>
        </w:rPr>
        <w:t xml:space="preserve"> فَأَنسَىٰهُمۡ ذِكۡرَ </w:t>
      </w:r>
      <w:r w:rsidR="00A45490" w:rsidRPr="0089531E">
        <w:rPr>
          <w:rStyle w:val="Char9"/>
          <w:rFonts w:hint="cs"/>
          <w:bCs w:val="0"/>
          <w:rtl/>
        </w:rPr>
        <w:t>ٱللَّهِۚ</w:t>
      </w:r>
      <w:r w:rsidR="00A45490" w:rsidRPr="0089531E">
        <w:rPr>
          <w:rStyle w:val="Char9"/>
          <w:bCs w:val="0"/>
          <w:rtl/>
        </w:rPr>
        <w:t xml:space="preserve"> أُوْلَٰٓئِكَ حِزۡبُ </w:t>
      </w:r>
      <w:r w:rsidR="00A45490" w:rsidRPr="0089531E">
        <w:rPr>
          <w:rStyle w:val="Char9"/>
          <w:rFonts w:hint="cs"/>
          <w:bCs w:val="0"/>
          <w:rtl/>
        </w:rPr>
        <w:t>ٱلشَّيۡطَٰنِۚ</w:t>
      </w:r>
      <w:r w:rsidR="00A45490" w:rsidRPr="0089531E">
        <w:rPr>
          <w:rStyle w:val="Char9"/>
          <w:bCs w:val="0"/>
          <w:rtl/>
        </w:rPr>
        <w:t xml:space="preserve"> أَلَآ إِنَّ حِزۡبَ </w:t>
      </w:r>
      <w:r w:rsidR="00A45490" w:rsidRPr="0089531E">
        <w:rPr>
          <w:rStyle w:val="Char9"/>
          <w:rFonts w:hint="cs"/>
          <w:bCs w:val="0"/>
          <w:rtl/>
        </w:rPr>
        <w:t>ٱلشَّيۡطَٰنِ</w:t>
      </w:r>
      <w:r w:rsidR="00A45490" w:rsidRPr="0089531E">
        <w:rPr>
          <w:rStyle w:val="Char9"/>
          <w:bCs w:val="0"/>
          <w:rtl/>
        </w:rPr>
        <w:t xml:space="preserve"> هُمُ </w:t>
      </w:r>
      <w:r w:rsidR="00A45490" w:rsidRPr="0089531E">
        <w:rPr>
          <w:rStyle w:val="Char9"/>
          <w:rFonts w:hint="cs"/>
          <w:bCs w:val="0"/>
          <w:rtl/>
        </w:rPr>
        <w:t>ٱلۡخَٰسِرُونَ</w:t>
      </w:r>
      <w:r w:rsidR="00A45490" w:rsidRPr="0089531E">
        <w:rPr>
          <w:rStyle w:val="Char9"/>
          <w:bCs w:val="0"/>
          <w:rtl/>
        </w:rPr>
        <w:t>١٩</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[المجادلة: 19]</w:t>
      </w:r>
      <w:bookmarkEnd w:id="538"/>
    </w:p>
    <w:p w:rsidR="00A45490" w:rsidRPr="0089531E" w:rsidRDefault="00ED0820" w:rsidP="009A64AF">
      <w:pPr>
        <w:pStyle w:val="Heading2"/>
        <w:keepNext w:val="0"/>
        <w:spacing w:before="0" w:after="0"/>
        <w:ind w:firstLine="284"/>
        <w:rPr>
          <w:rStyle w:val="Char5"/>
          <w:bCs w:val="0"/>
          <w:rtl/>
        </w:rPr>
      </w:pPr>
      <w:bookmarkStart w:id="539" w:name="_Toc472765419"/>
      <w:r w:rsidRPr="009A64AF">
        <w:rPr>
          <w:rFonts w:cs="Traditional Arabic"/>
          <w:bCs w:val="0"/>
          <w:szCs w:val="28"/>
          <w:shd w:val="clear" w:color="auto" w:fill="FFFFFF"/>
          <w:rtl/>
        </w:rPr>
        <w:t>﴿</w:t>
      </w:r>
      <w:r w:rsidR="00A45490" w:rsidRPr="0089531E">
        <w:rPr>
          <w:rStyle w:val="Char9"/>
          <w:bCs w:val="0"/>
          <w:rtl/>
        </w:rPr>
        <w:t xml:space="preserve">كَمَثَلِ </w:t>
      </w:r>
      <w:r w:rsidR="00A45490" w:rsidRPr="0089531E">
        <w:rPr>
          <w:rStyle w:val="Char9"/>
          <w:rFonts w:hint="cs"/>
          <w:bCs w:val="0"/>
          <w:rtl/>
        </w:rPr>
        <w:t>ٱلشَّيۡطَٰنِ</w:t>
      </w:r>
      <w:r w:rsidR="00A45490" w:rsidRPr="0089531E">
        <w:rPr>
          <w:rStyle w:val="Char9"/>
          <w:bCs w:val="0"/>
          <w:rtl/>
        </w:rPr>
        <w:t xml:space="preserve"> إِذۡ قَالَ لِلۡإِنسَٰنِ </w:t>
      </w:r>
      <w:r w:rsidR="00A45490" w:rsidRPr="0089531E">
        <w:rPr>
          <w:rStyle w:val="Char9"/>
          <w:rFonts w:hint="cs"/>
          <w:bCs w:val="0"/>
          <w:rtl/>
        </w:rPr>
        <w:t>ٱكۡفُرۡ</w:t>
      </w:r>
      <w:r w:rsidR="00A45490" w:rsidRPr="0089531E">
        <w:rPr>
          <w:rStyle w:val="Char9"/>
          <w:bCs w:val="0"/>
          <w:rtl/>
        </w:rPr>
        <w:t xml:space="preserve"> فَلَمَّا كَفَرَ قَالَ إِنِّي بَرِيٓءٞ مِّنكَ إِنِّيٓ أَخَافُ </w:t>
      </w:r>
      <w:r w:rsidR="00A45490" w:rsidRPr="0089531E">
        <w:rPr>
          <w:rStyle w:val="Char9"/>
          <w:rFonts w:hint="cs"/>
          <w:bCs w:val="0"/>
          <w:rtl/>
        </w:rPr>
        <w:t>ٱللَّهَ</w:t>
      </w:r>
      <w:r w:rsidR="00A45490" w:rsidRPr="0089531E">
        <w:rPr>
          <w:rStyle w:val="Char9"/>
          <w:bCs w:val="0"/>
          <w:rtl/>
        </w:rPr>
        <w:t xml:space="preserve"> رَبَّ </w:t>
      </w:r>
      <w:r w:rsidR="00A45490" w:rsidRPr="0089531E">
        <w:rPr>
          <w:rStyle w:val="Char9"/>
          <w:rFonts w:hint="cs"/>
          <w:bCs w:val="0"/>
          <w:rtl/>
        </w:rPr>
        <w:t>ٱلۡعَٰلَمِينَ</w:t>
      </w:r>
      <w:r w:rsidR="00A45490" w:rsidRPr="0089531E">
        <w:rPr>
          <w:rStyle w:val="Char9"/>
          <w:bCs w:val="0"/>
          <w:rtl/>
        </w:rPr>
        <w:t xml:space="preserve">١٦ فَكَانَ عَٰقِبَتَهُمَآ أَنَّهُمَا فِي </w:t>
      </w:r>
      <w:r w:rsidR="00A45490" w:rsidRPr="0089531E">
        <w:rPr>
          <w:rStyle w:val="Char9"/>
          <w:rFonts w:hint="cs"/>
          <w:bCs w:val="0"/>
          <w:rtl/>
        </w:rPr>
        <w:t>ٱلنَّارِ</w:t>
      </w:r>
      <w:r w:rsidR="00A45490" w:rsidRPr="0089531E">
        <w:rPr>
          <w:rStyle w:val="Char9"/>
          <w:bCs w:val="0"/>
          <w:rtl/>
        </w:rPr>
        <w:t xml:space="preserve"> خَٰلِدَيۡنِ فِيهَاۚ وَذَٰلِكَ جَزَٰٓؤُاْ </w:t>
      </w:r>
      <w:r w:rsidR="00A45490" w:rsidRPr="0089531E">
        <w:rPr>
          <w:rStyle w:val="Char9"/>
          <w:rFonts w:hint="cs"/>
          <w:bCs w:val="0"/>
          <w:rtl/>
        </w:rPr>
        <w:t>ٱلظَّٰلِمِينَ</w:t>
      </w:r>
      <w:r w:rsidR="00A45490" w:rsidRPr="0089531E">
        <w:rPr>
          <w:rStyle w:val="Char9"/>
          <w:bCs w:val="0"/>
          <w:rtl/>
        </w:rPr>
        <w:t>١٧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[الحشر: 16-17]</w:t>
      </w:r>
      <w:bookmarkEnd w:id="539"/>
    </w:p>
    <w:p w:rsidR="00A45490" w:rsidRPr="00792437" w:rsidRDefault="00ED0820" w:rsidP="009A64AF">
      <w:pPr>
        <w:pStyle w:val="Heading2"/>
        <w:keepNext w:val="0"/>
        <w:spacing w:before="0" w:after="0"/>
        <w:ind w:firstLine="284"/>
        <w:rPr>
          <w:rStyle w:val="Char1"/>
          <w:rtl/>
        </w:rPr>
      </w:pPr>
      <w:bookmarkStart w:id="540" w:name="_Toc472765420"/>
      <w:r w:rsidRPr="009A64AF">
        <w:rPr>
          <w:rFonts w:cs="Traditional Arabic"/>
          <w:bCs w:val="0"/>
          <w:szCs w:val="28"/>
          <w:shd w:val="clear" w:color="auto" w:fill="FFFFFF"/>
          <w:rtl/>
        </w:rPr>
        <w:t>﴿</w:t>
      </w:r>
      <w:r w:rsidR="00A45490" w:rsidRPr="0089531E">
        <w:rPr>
          <w:rStyle w:val="Char9"/>
          <w:bCs w:val="0"/>
          <w:rtl/>
        </w:rPr>
        <w:t xml:space="preserve">قُلۡ أَعُوذُ بِرَبِّ </w:t>
      </w:r>
      <w:r w:rsidR="00A45490" w:rsidRPr="0089531E">
        <w:rPr>
          <w:rStyle w:val="Char9"/>
          <w:rFonts w:hint="cs"/>
          <w:bCs w:val="0"/>
          <w:rtl/>
        </w:rPr>
        <w:t>ٱلنَّاسِ</w:t>
      </w:r>
      <w:r w:rsidR="00A45490" w:rsidRPr="0089531E">
        <w:rPr>
          <w:rStyle w:val="Char9"/>
          <w:bCs w:val="0"/>
          <w:rtl/>
        </w:rPr>
        <w:t xml:space="preserve">١ مَلِكِ </w:t>
      </w:r>
      <w:r w:rsidR="00A45490" w:rsidRPr="0089531E">
        <w:rPr>
          <w:rStyle w:val="Char9"/>
          <w:rFonts w:hint="cs"/>
          <w:bCs w:val="0"/>
          <w:rtl/>
        </w:rPr>
        <w:t>ٱلنَّاسِ</w:t>
      </w:r>
      <w:r w:rsidR="00A45490" w:rsidRPr="0089531E">
        <w:rPr>
          <w:rStyle w:val="Char9"/>
          <w:bCs w:val="0"/>
          <w:rtl/>
        </w:rPr>
        <w:t xml:space="preserve">٢ إِلَٰهِ </w:t>
      </w:r>
      <w:r w:rsidR="00A45490" w:rsidRPr="0089531E">
        <w:rPr>
          <w:rStyle w:val="Char9"/>
          <w:rFonts w:hint="cs"/>
          <w:bCs w:val="0"/>
          <w:rtl/>
        </w:rPr>
        <w:t>ٱلنَّاسِ</w:t>
      </w:r>
      <w:r w:rsidR="00A45490" w:rsidRPr="0089531E">
        <w:rPr>
          <w:rStyle w:val="Char9"/>
          <w:bCs w:val="0"/>
          <w:rtl/>
        </w:rPr>
        <w:t xml:space="preserve">٣ مِن شَرِّ </w:t>
      </w:r>
      <w:r w:rsidR="00A45490" w:rsidRPr="0089531E">
        <w:rPr>
          <w:rStyle w:val="Char9"/>
          <w:rFonts w:hint="cs"/>
          <w:bCs w:val="0"/>
          <w:rtl/>
        </w:rPr>
        <w:t>ٱلۡوَسۡوَاسِ</w:t>
      </w:r>
      <w:r w:rsidR="00A45490" w:rsidRPr="0089531E">
        <w:rPr>
          <w:rStyle w:val="Char9"/>
          <w:bCs w:val="0"/>
          <w:rtl/>
        </w:rPr>
        <w:t xml:space="preserve"> </w:t>
      </w:r>
      <w:r w:rsidR="00A45490" w:rsidRPr="0089531E">
        <w:rPr>
          <w:rStyle w:val="Char9"/>
          <w:rFonts w:hint="cs"/>
          <w:bCs w:val="0"/>
          <w:rtl/>
        </w:rPr>
        <w:t>ٱلۡخَنَّاسِ</w:t>
      </w:r>
      <w:r w:rsidR="00A45490" w:rsidRPr="0089531E">
        <w:rPr>
          <w:rStyle w:val="Char9"/>
          <w:bCs w:val="0"/>
          <w:rtl/>
        </w:rPr>
        <w:t xml:space="preserve">٤ </w:t>
      </w:r>
      <w:r w:rsidR="00A45490" w:rsidRPr="0089531E">
        <w:rPr>
          <w:rStyle w:val="Char9"/>
          <w:rFonts w:hint="cs"/>
          <w:bCs w:val="0"/>
          <w:rtl/>
        </w:rPr>
        <w:t>ٱلَّذِي</w:t>
      </w:r>
      <w:r w:rsidR="00A45490" w:rsidRPr="0089531E">
        <w:rPr>
          <w:rStyle w:val="Char9"/>
          <w:bCs w:val="0"/>
          <w:rtl/>
        </w:rPr>
        <w:t xml:space="preserve"> يُوَسۡوِسُ فِي صُدُورِ </w:t>
      </w:r>
      <w:r w:rsidR="00A45490" w:rsidRPr="0089531E">
        <w:rPr>
          <w:rStyle w:val="Char9"/>
          <w:rFonts w:hint="cs"/>
          <w:bCs w:val="0"/>
          <w:rtl/>
        </w:rPr>
        <w:t>ٱلنَّاسِ</w:t>
      </w:r>
      <w:r w:rsidR="00A45490" w:rsidRPr="0089531E">
        <w:rPr>
          <w:rStyle w:val="Char9"/>
          <w:bCs w:val="0"/>
          <w:rtl/>
        </w:rPr>
        <w:t xml:space="preserve">٥ مِنَ </w:t>
      </w:r>
      <w:r w:rsidR="00A45490" w:rsidRPr="0089531E">
        <w:rPr>
          <w:rStyle w:val="Char9"/>
          <w:rFonts w:hint="cs"/>
          <w:bCs w:val="0"/>
          <w:rtl/>
        </w:rPr>
        <w:t>ٱلۡجِنَّةِ</w:t>
      </w:r>
      <w:r w:rsidR="00A45490" w:rsidRPr="0089531E">
        <w:rPr>
          <w:rStyle w:val="Char9"/>
          <w:bCs w:val="0"/>
          <w:rtl/>
        </w:rPr>
        <w:t xml:space="preserve"> وَ</w:t>
      </w:r>
      <w:r w:rsidR="00A45490" w:rsidRPr="0089531E">
        <w:rPr>
          <w:rStyle w:val="Char9"/>
          <w:rFonts w:hint="cs"/>
          <w:bCs w:val="0"/>
          <w:rtl/>
        </w:rPr>
        <w:t>ٱلنَّاسِ</w:t>
      </w:r>
      <w:r w:rsidR="00A45490" w:rsidRPr="0089531E">
        <w:rPr>
          <w:rStyle w:val="Char9"/>
          <w:bCs w:val="0"/>
          <w:rtl/>
        </w:rPr>
        <w:t>٦</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[الناس: 1-6]</w:t>
      </w:r>
      <w:bookmarkEnd w:id="540"/>
      <w:r w:rsidR="009A64AF" w:rsidRPr="009A64AF">
        <w:rPr>
          <w:rStyle w:val="Char1"/>
          <w:rFonts w:hint="cs"/>
          <w:b w:val="0"/>
          <w:bCs w:val="0"/>
          <w:rtl/>
        </w:rPr>
        <w:t>.</w:t>
      </w:r>
    </w:p>
    <w:p w:rsidR="00A45490" w:rsidRPr="00792437" w:rsidRDefault="00A45490" w:rsidP="0089531E">
      <w:pPr>
        <w:pStyle w:val="a1"/>
        <w:rPr>
          <w:rStyle w:val="Char1"/>
          <w:rtl/>
        </w:rPr>
        <w:sectPr w:rsidR="00A45490" w:rsidRPr="00792437" w:rsidSect="00063040">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A45490" w:rsidRPr="0089531E" w:rsidRDefault="00A45490" w:rsidP="0089531E">
      <w:pPr>
        <w:pStyle w:val="a2"/>
        <w:widowControl/>
        <w:rPr>
          <w:rStyle w:val="Char2"/>
          <w:bCs/>
          <w:rtl/>
        </w:rPr>
      </w:pPr>
      <w:bookmarkStart w:id="541" w:name="_Toc255726247"/>
      <w:bookmarkStart w:id="542" w:name="_Toc440880863"/>
      <w:bookmarkStart w:id="543" w:name="_Toc472765421"/>
      <w:bookmarkStart w:id="544" w:name="_Toc472775519"/>
      <w:bookmarkStart w:id="545" w:name="_Toc472861895"/>
      <w:r w:rsidRPr="0089531E">
        <w:rPr>
          <w:rStyle w:val="Char2"/>
          <w:rFonts w:hint="cs"/>
          <w:bCs/>
          <w:rtl/>
        </w:rPr>
        <w:t>«وحی»</w:t>
      </w:r>
      <w:bookmarkEnd w:id="541"/>
      <w:bookmarkEnd w:id="542"/>
      <w:bookmarkEnd w:id="543"/>
      <w:bookmarkEnd w:id="544"/>
      <w:bookmarkEnd w:id="545"/>
    </w:p>
    <w:p w:rsidR="00A45490" w:rsidRPr="004E7F4C" w:rsidRDefault="00A45490" w:rsidP="005150D4">
      <w:pPr>
        <w:pStyle w:val="Heading2"/>
        <w:rPr>
          <w:rStyle w:val="Char"/>
          <w:bCs/>
          <w:rtl/>
        </w:rPr>
      </w:pPr>
      <w:bookmarkStart w:id="546" w:name="_Toc255726248"/>
      <w:bookmarkStart w:id="547" w:name="_Toc440880864"/>
      <w:bookmarkStart w:id="548" w:name="_Toc472765422"/>
      <w:bookmarkStart w:id="549" w:name="_Toc472775520"/>
      <w:bookmarkStart w:id="550" w:name="_Toc472861896"/>
      <w:r w:rsidRPr="004E7F4C">
        <w:rPr>
          <w:rStyle w:val="Char"/>
          <w:rFonts w:hint="cs"/>
          <w:bCs/>
          <w:rtl/>
        </w:rPr>
        <w:t>وحی به فرستادگان و پیامبران الهی</w:t>
      </w:r>
      <w:bookmarkEnd w:id="546"/>
      <w:bookmarkEnd w:id="547"/>
      <w:bookmarkEnd w:id="548"/>
      <w:bookmarkEnd w:id="549"/>
      <w:bookmarkEnd w:id="550"/>
    </w:p>
    <w:p w:rsidR="00A45490" w:rsidRPr="0089531E" w:rsidRDefault="00ED0820" w:rsidP="009A64AF">
      <w:pPr>
        <w:pStyle w:val="Heading2"/>
        <w:keepNext w:val="0"/>
        <w:spacing w:before="0" w:after="0"/>
        <w:ind w:firstLine="284"/>
        <w:rPr>
          <w:rStyle w:val="Char5"/>
          <w:bCs w:val="0"/>
          <w:rtl/>
        </w:rPr>
      </w:pPr>
      <w:bookmarkStart w:id="551" w:name="_Toc472765423"/>
      <w:r w:rsidRPr="009A64AF">
        <w:rPr>
          <w:rFonts w:cs="Traditional Arabic"/>
          <w:bCs w:val="0"/>
          <w:szCs w:val="28"/>
          <w:shd w:val="clear" w:color="auto" w:fill="FFFFFF"/>
          <w:rtl/>
        </w:rPr>
        <w:t>﴿</w:t>
      </w:r>
      <w:r w:rsidR="00A45490" w:rsidRPr="0089531E">
        <w:rPr>
          <w:rStyle w:val="Char9"/>
          <w:bCs w:val="0"/>
          <w:rtl/>
        </w:rPr>
        <w:t>إِنَّآ أَوۡحَيۡنَآ إِلَيۡكَ كَمَآ أَوۡحَيۡنَآ إِلَىٰ نُوحٖ وَ</w:t>
      </w:r>
      <w:r w:rsidR="00A45490" w:rsidRPr="0089531E">
        <w:rPr>
          <w:rStyle w:val="Char9"/>
          <w:rFonts w:hint="cs"/>
          <w:bCs w:val="0"/>
          <w:rtl/>
        </w:rPr>
        <w:t>ٱلنَّبِيِّ‍ۧنَ</w:t>
      </w:r>
      <w:r w:rsidR="00A45490" w:rsidRPr="0089531E">
        <w:rPr>
          <w:rStyle w:val="Char9"/>
          <w:bCs w:val="0"/>
          <w:rtl/>
        </w:rPr>
        <w:t xml:space="preserve"> مِنۢ بَعۡدِهِ</w:t>
      </w:r>
      <w:r w:rsidR="00A45490" w:rsidRPr="0089531E">
        <w:rPr>
          <w:rStyle w:val="Char9"/>
          <w:rFonts w:hint="cs"/>
          <w:bCs w:val="0"/>
          <w:rtl/>
        </w:rPr>
        <w:t>ۦۚ</w:t>
      </w:r>
      <w:r w:rsidR="00A45490" w:rsidRPr="0089531E">
        <w:rPr>
          <w:rStyle w:val="Char9"/>
          <w:bCs w:val="0"/>
          <w:rtl/>
        </w:rPr>
        <w:t xml:space="preserve"> وَأَوۡحَيۡنَآ إِلَىٰٓ إِبۡرَٰهِيمَ وَإِسۡمَٰعِيلَ وَإِسۡحَٰقَ وَيَعۡقُوبَ وَ</w:t>
      </w:r>
      <w:r w:rsidR="00A45490" w:rsidRPr="0089531E">
        <w:rPr>
          <w:rStyle w:val="Char9"/>
          <w:rFonts w:hint="cs"/>
          <w:bCs w:val="0"/>
          <w:rtl/>
        </w:rPr>
        <w:t>ٱلۡأَسۡبَاطِ</w:t>
      </w:r>
      <w:r w:rsidR="00A45490" w:rsidRPr="0089531E">
        <w:rPr>
          <w:rStyle w:val="Char9"/>
          <w:bCs w:val="0"/>
          <w:rtl/>
        </w:rPr>
        <w:t xml:space="preserve"> وَعِيسَىٰ وَأَيُّوبَ وَيُونُسَ وَهَٰرُونَ وَسُلَيۡمَٰنَۚ وَءَاتَيۡنَ</w:t>
      </w:r>
      <w:r w:rsidR="00A45490" w:rsidRPr="0089531E">
        <w:rPr>
          <w:rStyle w:val="Char9"/>
          <w:rFonts w:hint="cs"/>
          <w:bCs w:val="0"/>
          <w:rtl/>
        </w:rPr>
        <w:t>ا</w:t>
      </w:r>
      <w:r w:rsidR="00A45490" w:rsidRPr="0089531E">
        <w:rPr>
          <w:rStyle w:val="Char9"/>
          <w:bCs w:val="0"/>
          <w:rtl/>
        </w:rPr>
        <w:t xml:space="preserve"> دَاوُ</w:t>
      </w:r>
      <w:r w:rsidR="00A45490" w:rsidRPr="0089531E">
        <w:rPr>
          <w:rStyle w:val="Char9"/>
          <w:rFonts w:hint="cs"/>
          <w:bCs w:val="0"/>
          <w:rtl/>
        </w:rPr>
        <w:t>ۥدَ</w:t>
      </w:r>
      <w:r w:rsidR="00A45490" w:rsidRPr="0089531E">
        <w:rPr>
          <w:rStyle w:val="Char9"/>
          <w:bCs w:val="0"/>
          <w:rtl/>
        </w:rPr>
        <w:t xml:space="preserve"> زَبُورٗا١٦٣</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[النساء: 163]</w:t>
      </w:r>
      <w:bookmarkEnd w:id="551"/>
    </w:p>
    <w:p w:rsidR="00A45490" w:rsidRPr="0089531E" w:rsidRDefault="00ED0820" w:rsidP="009A64AF">
      <w:pPr>
        <w:pStyle w:val="Heading2"/>
        <w:keepNext w:val="0"/>
        <w:spacing w:before="0" w:after="0"/>
        <w:ind w:firstLine="284"/>
        <w:rPr>
          <w:rStyle w:val="Char5"/>
          <w:bCs w:val="0"/>
          <w:rtl/>
        </w:rPr>
      </w:pPr>
      <w:bookmarkStart w:id="552" w:name="_Toc472765424"/>
      <w:r w:rsidRPr="009A64AF">
        <w:rPr>
          <w:rFonts w:cs="Traditional Arabic"/>
          <w:bCs w:val="0"/>
          <w:szCs w:val="28"/>
          <w:shd w:val="clear" w:color="auto" w:fill="FFFFFF"/>
          <w:rtl/>
        </w:rPr>
        <w:t>﴿</w:t>
      </w:r>
      <w:r w:rsidR="00A45490" w:rsidRPr="0089531E">
        <w:rPr>
          <w:rStyle w:val="Char9"/>
          <w:bCs w:val="0"/>
          <w:rtl/>
        </w:rPr>
        <w:t xml:space="preserve">وَمَآ أَرۡسَلۡنَا قَبۡلَكَ إِلَّا رِجَالٗا نُّوحِيٓ إِلَيۡهِمۡۖ فَسۡ‍َٔلُوٓاْ أَهۡلَ </w:t>
      </w:r>
      <w:r w:rsidR="00A45490" w:rsidRPr="0089531E">
        <w:rPr>
          <w:rStyle w:val="Char9"/>
          <w:rFonts w:hint="cs"/>
          <w:bCs w:val="0"/>
          <w:rtl/>
        </w:rPr>
        <w:t>ٱلذِّكۡرِ</w:t>
      </w:r>
      <w:r w:rsidR="00A45490" w:rsidRPr="0089531E">
        <w:rPr>
          <w:rStyle w:val="Char9"/>
          <w:bCs w:val="0"/>
          <w:rtl/>
        </w:rPr>
        <w:t xml:space="preserve"> إِن كُنتُمۡ لَا تَعۡلَمُونَ٧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[الأنبياء: 7]</w:t>
      </w:r>
      <w:bookmarkEnd w:id="552"/>
    </w:p>
    <w:p w:rsidR="00A45490" w:rsidRPr="0089531E" w:rsidRDefault="00ED0820" w:rsidP="009A64AF">
      <w:pPr>
        <w:pStyle w:val="Heading2"/>
        <w:keepNext w:val="0"/>
        <w:spacing w:before="0" w:after="0"/>
        <w:ind w:firstLine="284"/>
        <w:rPr>
          <w:rStyle w:val="Char5"/>
          <w:bCs w:val="0"/>
          <w:rtl/>
        </w:rPr>
      </w:pPr>
      <w:bookmarkStart w:id="553" w:name="_Toc472765425"/>
      <w:r w:rsidRPr="009A64AF">
        <w:rPr>
          <w:rFonts w:cs="Traditional Arabic"/>
          <w:bCs w:val="0"/>
          <w:szCs w:val="28"/>
          <w:shd w:val="clear" w:color="auto" w:fill="FFFFFF"/>
          <w:rtl/>
        </w:rPr>
        <w:t>﴿</w:t>
      </w:r>
      <w:r w:rsidR="00A45490" w:rsidRPr="0089531E">
        <w:rPr>
          <w:rStyle w:val="Char9"/>
          <w:bCs w:val="0"/>
          <w:rtl/>
        </w:rPr>
        <w:t>وَمَآ أَرۡسَلۡنَا مِن قَبۡلِكَ مِن رَّسُولٍ إِلَّا نُوحِيٓ إِلَيۡهِ أَنَّهُ</w:t>
      </w:r>
      <w:r w:rsidR="00A45490" w:rsidRPr="0089531E">
        <w:rPr>
          <w:rStyle w:val="Char9"/>
          <w:rFonts w:hint="cs"/>
          <w:bCs w:val="0"/>
          <w:rtl/>
        </w:rPr>
        <w:t>ۥ</w:t>
      </w:r>
      <w:r w:rsidR="00A45490" w:rsidRPr="0089531E">
        <w:rPr>
          <w:rStyle w:val="Char9"/>
          <w:bCs w:val="0"/>
          <w:rtl/>
        </w:rPr>
        <w:t xml:space="preserve"> لَآ إِلَٰهَ إِلَّآ أَنَا۠ فَ</w:t>
      </w:r>
      <w:r w:rsidR="00A45490" w:rsidRPr="0089531E">
        <w:rPr>
          <w:rStyle w:val="Char9"/>
          <w:rFonts w:hint="cs"/>
          <w:bCs w:val="0"/>
          <w:rtl/>
        </w:rPr>
        <w:t>ٱعۡبُدُونِ</w:t>
      </w:r>
      <w:r w:rsidR="00A45490" w:rsidRPr="0089531E">
        <w:rPr>
          <w:rStyle w:val="Char9"/>
          <w:bCs w:val="0"/>
          <w:rtl/>
        </w:rPr>
        <w:t>٢٥</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[الأنبياء: 25]</w:t>
      </w:r>
      <w:bookmarkEnd w:id="553"/>
    </w:p>
    <w:p w:rsidR="00A45490" w:rsidRPr="0089531E" w:rsidRDefault="00ED0820" w:rsidP="009A64AF">
      <w:pPr>
        <w:pStyle w:val="Heading2"/>
        <w:keepNext w:val="0"/>
        <w:spacing w:before="0" w:after="0"/>
        <w:ind w:firstLine="284"/>
        <w:rPr>
          <w:rStyle w:val="Char5"/>
          <w:bCs w:val="0"/>
          <w:rtl/>
        </w:rPr>
      </w:pPr>
      <w:bookmarkStart w:id="554" w:name="_Toc472765426"/>
      <w:r w:rsidRPr="009A64AF">
        <w:rPr>
          <w:rFonts w:cs="Traditional Arabic"/>
          <w:bCs w:val="0"/>
          <w:szCs w:val="28"/>
          <w:shd w:val="clear" w:color="auto" w:fill="FFFFFF"/>
          <w:rtl/>
        </w:rPr>
        <w:t>﴿</w:t>
      </w:r>
      <w:r w:rsidR="00A45490" w:rsidRPr="0089531E">
        <w:rPr>
          <w:rStyle w:val="Char9"/>
          <w:bCs w:val="0"/>
          <w:rtl/>
        </w:rPr>
        <w:t xml:space="preserve">وَجَعَلۡنَٰهُمۡ أَئِمَّةٗ يَهۡدُونَ بِأَمۡرِنَا وَأَوۡحَيۡنَآ إِلَيۡهِمۡ فِعۡلَ </w:t>
      </w:r>
      <w:r w:rsidR="00A45490" w:rsidRPr="0089531E">
        <w:rPr>
          <w:rStyle w:val="Char9"/>
          <w:rFonts w:hint="cs"/>
          <w:bCs w:val="0"/>
          <w:rtl/>
        </w:rPr>
        <w:t>ٱلۡخَيۡرَٰتِ</w:t>
      </w:r>
      <w:r w:rsidR="00A45490" w:rsidRPr="0089531E">
        <w:rPr>
          <w:rStyle w:val="Char9"/>
          <w:bCs w:val="0"/>
          <w:rtl/>
        </w:rPr>
        <w:t xml:space="preserve"> وَإِقَامَ </w:t>
      </w:r>
      <w:r w:rsidR="00A45490" w:rsidRPr="0089531E">
        <w:rPr>
          <w:rStyle w:val="Char9"/>
          <w:rFonts w:hint="cs"/>
          <w:bCs w:val="0"/>
          <w:rtl/>
        </w:rPr>
        <w:t>ٱلصَّلَوٰةِ</w:t>
      </w:r>
      <w:r w:rsidR="00A45490" w:rsidRPr="0089531E">
        <w:rPr>
          <w:rStyle w:val="Char9"/>
          <w:bCs w:val="0"/>
          <w:rtl/>
        </w:rPr>
        <w:t xml:space="preserve"> وَإِيتَآءَ </w:t>
      </w:r>
      <w:r w:rsidR="00A45490" w:rsidRPr="0089531E">
        <w:rPr>
          <w:rStyle w:val="Char9"/>
          <w:rFonts w:hint="cs"/>
          <w:bCs w:val="0"/>
          <w:rtl/>
        </w:rPr>
        <w:t>ٱلزَّكَوٰةِۖ</w:t>
      </w:r>
      <w:r w:rsidR="00A45490" w:rsidRPr="0089531E">
        <w:rPr>
          <w:rStyle w:val="Char9"/>
          <w:bCs w:val="0"/>
          <w:rtl/>
        </w:rPr>
        <w:t xml:space="preserve"> وَكَانُواْ لَنَا عَٰبِدِينَ٧٣</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[الأنبياء: 73]</w:t>
      </w:r>
      <w:bookmarkEnd w:id="554"/>
    </w:p>
    <w:p w:rsidR="00A45490" w:rsidRPr="0089531E" w:rsidRDefault="00ED0820" w:rsidP="009A64AF">
      <w:pPr>
        <w:pStyle w:val="Heading2"/>
        <w:keepNext w:val="0"/>
        <w:spacing w:before="0" w:after="0"/>
        <w:ind w:firstLine="284"/>
        <w:rPr>
          <w:rStyle w:val="Char5"/>
          <w:bCs w:val="0"/>
          <w:rtl/>
        </w:rPr>
      </w:pPr>
      <w:bookmarkStart w:id="555" w:name="_Toc472765427"/>
      <w:r w:rsidRPr="009A64AF">
        <w:rPr>
          <w:rFonts w:cs="Traditional Arabic"/>
          <w:bCs w:val="0"/>
          <w:szCs w:val="28"/>
          <w:shd w:val="clear" w:color="auto" w:fill="FFFFFF"/>
          <w:rtl/>
        </w:rPr>
        <w:t>﴿</w:t>
      </w:r>
      <w:r w:rsidR="00A45490" w:rsidRPr="0089531E">
        <w:rPr>
          <w:rStyle w:val="Char9"/>
          <w:bCs w:val="0"/>
          <w:rtl/>
        </w:rPr>
        <w:t xml:space="preserve">وَلَقَدۡ أُوحِيَ إِلَيۡكَ وَإِلَى </w:t>
      </w:r>
      <w:r w:rsidR="00A45490" w:rsidRPr="0089531E">
        <w:rPr>
          <w:rStyle w:val="Char9"/>
          <w:rFonts w:hint="cs"/>
          <w:bCs w:val="0"/>
          <w:rtl/>
        </w:rPr>
        <w:t>ٱلَّذِينَ</w:t>
      </w:r>
      <w:r w:rsidR="00A45490" w:rsidRPr="0089531E">
        <w:rPr>
          <w:rStyle w:val="Char9"/>
          <w:bCs w:val="0"/>
          <w:rtl/>
        </w:rPr>
        <w:t xml:space="preserve"> مِن قَبۡلِكَ لَئِنۡ أَشۡرَكۡتَ لَيَحۡبَطَنَّ عَمَلُكَ وَلَتَكُونَنَّ مِنَ </w:t>
      </w:r>
      <w:r w:rsidR="00A45490" w:rsidRPr="0089531E">
        <w:rPr>
          <w:rStyle w:val="Char9"/>
          <w:rFonts w:hint="cs"/>
          <w:bCs w:val="0"/>
          <w:rtl/>
        </w:rPr>
        <w:t>ٱلۡخَٰسِرِينَ</w:t>
      </w:r>
      <w:r w:rsidR="00A45490" w:rsidRPr="0089531E">
        <w:rPr>
          <w:rStyle w:val="Char9"/>
          <w:bCs w:val="0"/>
          <w:rtl/>
        </w:rPr>
        <w:t>٦٥</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[الزمر: 65]</w:t>
      </w:r>
      <w:bookmarkEnd w:id="555"/>
    </w:p>
    <w:p w:rsidR="00A45490" w:rsidRPr="0089531E" w:rsidRDefault="00ED0820" w:rsidP="009A64AF">
      <w:pPr>
        <w:pStyle w:val="Heading2"/>
        <w:keepNext w:val="0"/>
        <w:spacing w:before="0" w:after="0"/>
        <w:ind w:firstLine="284"/>
        <w:rPr>
          <w:rStyle w:val="Char5"/>
          <w:bCs w:val="0"/>
          <w:rtl/>
        </w:rPr>
      </w:pPr>
      <w:bookmarkStart w:id="556" w:name="_Toc472765428"/>
      <w:r w:rsidRPr="009A64AF">
        <w:rPr>
          <w:rFonts w:cs="Traditional Arabic"/>
          <w:bCs w:val="0"/>
          <w:szCs w:val="28"/>
          <w:shd w:val="clear" w:color="auto" w:fill="FFFFFF"/>
          <w:rtl/>
        </w:rPr>
        <w:t>﴿</w:t>
      </w:r>
      <w:r w:rsidR="00A45490" w:rsidRPr="0089531E">
        <w:rPr>
          <w:rStyle w:val="Char9"/>
          <w:bCs w:val="0"/>
          <w:rtl/>
        </w:rPr>
        <w:t xml:space="preserve">كَذَٰلِكَ يُوحِيٓ إِلَيۡكَ وَإِلَى </w:t>
      </w:r>
      <w:r w:rsidR="00A45490" w:rsidRPr="0089531E">
        <w:rPr>
          <w:rStyle w:val="Char9"/>
          <w:rFonts w:hint="cs"/>
          <w:bCs w:val="0"/>
          <w:rtl/>
        </w:rPr>
        <w:t>ٱلَّذِينَ</w:t>
      </w:r>
      <w:r w:rsidR="00A45490" w:rsidRPr="0089531E">
        <w:rPr>
          <w:rStyle w:val="Char9"/>
          <w:bCs w:val="0"/>
          <w:rtl/>
        </w:rPr>
        <w:t xml:space="preserve"> مِن قَبۡلِكَ </w:t>
      </w:r>
      <w:r w:rsidR="00A45490" w:rsidRPr="0089531E">
        <w:rPr>
          <w:rStyle w:val="Char9"/>
          <w:rFonts w:hint="cs"/>
          <w:bCs w:val="0"/>
          <w:rtl/>
        </w:rPr>
        <w:t>ٱللَّهُ</w:t>
      </w:r>
      <w:r w:rsidR="00A45490" w:rsidRPr="0089531E">
        <w:rPr>
          <w:rStyle w:val="Char9"/>
          <w:bCs w:val="0"/>
          <w:rtl/>
        </w:rPr>
        <w:t xml:space="preserve"> </w:t>
      </w:r>
      <w:r w:rsidR="00A45490" w:rsidRPr="0089531E">
        <w:rPr>
          <w:rStyle w:val="Char9"/>
          <w:rFonts w:hint="cs"/>
          <w:bCs w:val="0"/>
          <w:rtl/>
        </w:rPr>
        <w:t>ٱلۡعَزِيزُ</w:t>
      </w:r>
      <w:r w:rsidR="00A45490" w:rsidRPr="0089531E">
        <w:rPr>
          <w:rStyle w:val="Char9"/>
          <w:bCs w:val="0"/>
          <w:rtl/>
        </w:rPr>
        <w:t xml:space="preserve"> </w:t>
      </w:r>
      <w:r w:rsidR="00A45490" w:rsidRPr="0089531E">
        <w:rPr>
          <w:rStyle w:val="Char9"/>
          <w:rFonts w:hint="cs"/>
          <w:bCs w:val="0"/>
          <w:rtl/>
        </w:rPr>
        <w:t>ٱلۡحَكِيمُ</w:t>
      </w:r>
      <w:r w:rsidR="00A45490" w:rsidRPr="0089531E">
        <w:rPr>
          <w:rStyle w:val="Char9"/>
          <w:bCs w:val="0"/>
          <w:rtl/>
        </w:rPr>
        <w:t>٣</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[الشورى: 3]</w:t>
      </w:r>
      <w:bookmarkEnd w:id="556"/>
    </w:p>
    <w:p w:rsidR="00A45490" w:rsidRPr="0089531E" w:rsidRDefault="00ED0820" w:rsidP="009A64AF">
      <w:pPr>
        <w:pStyle w:val="Heading2"/>
        <w:keepNext w:val="0"/>
        <w:spacing w:before="0" w:after="0"/>
        <w:ind w:firstLine="284"/>
        <w:rPr>
          <w:rStyle w:val="Char5"/>
          <w:bCs w:val="0"/>
          <w:rtl/>
        </w:rPr>
      </w:pPr>
      <w:bookmarkStart w:id="557" w:name="_Toc472765429"/>
      <w:r w:rsidRPr="009A64AF">
        <w:rPr>
          <w:rFonts w:cs="Traditional Arabic"/>
          <w:bCs w:val="0"/>
          <w:szCs w:val="28"/>
          <w:shd w:val="clear" w:color="auto" w:fill="FFFFFF"/>
          <w:rtl/>
        </w:rPr>
        <w:t>﴿</w:t>
      </w:r>
      <w:r w:rsidR="00A45490" w:rsidRPr="0089531E">
        <w:rPr>
          <w:rStyle w:val="Char9"/>
          <w:bCs w:val="0"/>
          <w:rtl/>
        </w:rPr>
        <w:t xml:space="preserve">شَرَعَ لَكُم مِّنَ </w:t>
      </w:r>
      <w:r w:rsidR="00A45490" w:rsidRPr="0089531E">
        <w:rPr>
          <w:rStyle w:val="Char9"/>
          <w:rFonts w:hint="cs"/>
          <w:bCs w:val="0"/>
          <w:rtl/>
        </w:rPr>
        <w:t>ٱلدِّينِ</w:t>
      </w:r>
      <w:r w:rsidR="00A45490" w:rsidRPr="0089531E">
        <w:rPr>
          <w:rStyle w:val="Char9"/>
          <w:bCs w:val="0"/>
          <w:rtl/>
        </w:rPr>
        <w:t xml:space="preserve"> مَا وَصَّىٰ بِهِ</w:t>
      </w:r>
      <w:r w:rsidR="00A45490" w:rsidRPr="0089531E">
        <w:rPr>
          <w:rStyle w:val="Char9"/>
          <w:rFonts w:hint="cs"/>
          <w:bCs w:val="0"/>
          <w:rtl/>
        </w:rPr>
        <w:t>ۦ</w:t>
      </w:r>
      <w:r w:rsidR="00A45490" w:rsidRPr="0089531E">
        <w:rPr>
          <w:rStyle w:val="Char9"/>
          <w:bCs w:val="0"/>
          <w:rtl/>
        </w:rPr>
        <w:t xml:space="preserve"> نُوحٗا وَ</w:t>
      </w:r>
      <w:r w:rsidR="00A45490" w:rsidRPr="0089531E">
        <w:rPr>
          <w:rStyle w:val="Char9"/>
          <w:rFonts w:hint="cs"/>
          <w:bCs w:val="0"/>
          <w:rtl/>
        </w:rPr>
        <w:t>ٱلَّذِيٓ</w:t>
      </w:r>
      <w:r w:rsidR="00A45490" w:rsidRPr="0089531E">
        <w:rPr>
          <w:rStyle w:val="Char9"/>
          <w:bCs w:val="0"/>
          <w:rtl/>
        </w:rPr>
        <w:t xml:space="preserve"> أَوۡحَيۡنَآ إِلَيۡكَ وَمَا وَصَّيۡنَا بِهِ</w:t>
      </w:r>
      <w:r w:rsidR="00A45490" w:rsidRPr="0089531E">
        <w:rPr>
          <w:rStyle w:val="Char9"/>
          <w:rFonts w:hint="cs"/>
          <w:bCs w:val="0"/>
          <w:rtl/>
        </w:rPr>
        <w:t>ۦٓ</w:t>
      </w:r>
      <w:r w:rsidR="00A45490" w:rsidRPr="0089531E">
        <w:rPr>
          <w:rStyle w:val="Char9"/>
          <w:bCs w:val="0"/>
          <w:rtl/>
        </w:rPr>
        <w:t xml:space="preserve"> إِبۡرَٰهِيمَ وَمُوسَىٰ وَعِيسَىٰٓۖ أَنۡ أَقِيمُواْ </w:t>
      </w:r>
      <w:r w:rsidR="00A45490" w:rsidRPr="0089531E">
        <w:rPr>
          <w:rStyle w:val="Char9"/>
          <w:rFonts w:hint="cs"/>
          <w:bCs w:val="0"/>
          <w:rtl/>
        </w:rPr>
        <w:t>ٱلدِّينَ</w:t>
      </w:r>
      <w:r w:rsidR="00A45490" w:rsidRPr="0089531E">
        <w:rPr>
          <w:rStyle w:val="Char9"/>
          <w:bCs w:val="0"/>
          <w:rtl/>
        </w:rPr>
        <w:t xml:space="preserve"> وَلَا تَتَفَرَّقُواْ فِيهِۚ</w:t>
      </w:r>
      <w:r w:rsidR="006C000A">
        <w:rPr>
          <w:rFonts w:cs="Times New Roman" w:hint="cs"/>
          <w:color w:val="000000"/>
          <w:shd w:val="clear" w:color="auto" w:fill="FFFFFF"/>
          <w:rtl/>
        </w:rPr>
        <w:t>...</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[الشورى: 13]</w:t>
      </w:r>
      <w:bookmarkEnd w:id="557"/>
    </w:p>
    <w:p w:rsidR="00A45490" w:rsidRPr="0089531E" w:rsidRDefault="00ED0820" w:rsidP="009A64AF">
      <w:pPr>
        <w:pStyle w:val="Heading2"/>
        <w:keepNext w:val="0"/>
        <w:spacing w:before="0" w:after="0"/>
        <w:ind w:firstLine="284"/>
        <w:rPr>
          <w:rStyle w:val="Char5"/>
          <w:bCs w:val="0"/>
          <w:rtl/>
        </w:rPr>
      </w:pPr>
      <w:bookmarkStart w:id="558" w:name="_Toc472765430"/>
      <w:r w:rsidRPr="009A64AF">
        <w:rPr>
          <w:rFonts w:cs="Traditional Arabic"/>
          <w:bCs w:val="0"/>
          <w:szCs w:val="28"/>
          <w:shd w:val="clear" w:color="auto" w:fill="FFFFFF"/>
          <w:rtl/>
        </w:rPr>
        <w:t>﴿</w:t>
      </w:r>
      <w:r w:rsidR="00A45490" w:rsidRPr="0089531E">
        <w:rPr>
          <w:rStyle w:val="Char9"/>
          <w:bCs w:val="0"/>
          <w:rtl/>
        </w:rPr>
        <w:t xml:space="preserve">وَمَا كَانَ لِبَشَرٍ أَن يُكَلِّمَهُ </w:t>
      </w:r>
      <w:r w:rsidR="00A45490" w:rsidRPr="0089531E">
        <w:rPr>
          <w:rStyle w:val="Char9"/>
          <w:rFonts w:hint="cs"/>
          <w:bCs w:val="0"/>
          <w:rtl/>
        </w:rPr>
        <w:t>ٱللَّهُ</w:t>
      </w:r>
      <w:r w:rsidR="00A45490" w:rsidRPr="0089531E">
        <w:rPr>
          <w:rStyle w:val="Char9"/>
          <w:bCs w:val="0"/>
          <w:rtl/>
        </w:rPr>
        <w:t xml:space="preserve"> إِلَّا وَحۡيًا أَوۡ مِن وَرَآيِٕ حِجَابٍ أَوۡ يُرۡسِلَ رَسُولٗا فَيُوحِيَ بِإِذۡنِهِ</w:t>
      </w:r>
      <w:r w:rsidR="00A45490" w:rsidRPr="0089531E">
        <w:rPr>
          <w:rStyle w:val="Char9"/>
          <w:rFonts w:hint="cs"/>
          <w:bCs w:val="0"/>
          <w:rtl/>
        </w:rPr>
        <w:t>ۦ</w:t>
      </w:r>
      <w:r w:rsidR="00A45490" w:rsidRPr="0089531E">
        <w:rPr>
          <w:rStyle w:val="Char9"/>
          <w:bCs w:val="0"/>
          <w:rtl/>
        </w:rPr>
        <w:t xml:space="preserve"> مَا يَشَآءُۚ إِنَّهُ</w:t>
      </w:r>
      <w:r w:rsidR="00A45490" w:rsidRPr="0089531E">
        <w:rPr>
          <w:rStyle w:val="Char9"/>
          <w:rFonts w:hint="cs"/>
          <w:bCs w:val="0"/>
          <w:rtl/>
        </w:rPr>
        <w:t>ۥ</w:t>
      </w:r>
      <w:r w:rsidR="00A45490" w:rsidRPr="0089531E">
        <w:rPr>
          <w:rStyle w:val="Char9"/>
          <w:bCs w:val="0"/>
          <w:rtl/>
        </w:rPr>
        <w:t xml:space="preserve"> عَلِيٌّ حَكِيمٞ٥١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[الشورى: 51]</w:t>
      </w:r>
      <w:bookmarkEnd w:id="558"/>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Pr="00792437" w:rsidRDefault="00A45490" w:rsidP="0089531E">
      <w:pPr>
        <w:pStyle w:val="a1"/>
        <w:rPr>
          <w:rStyle w:val="Char1"/>
          <w:rtl/>
        </w:rPr>
      </w:pPr>
      <w:r w:rsidRPr="000E60FA">
        <w:rPr>
          <w:rStyle w:val="Char6"/>
          <w:rFonts w:hint="cs"/>
          <w:rtl/>
        </w:rPr>
        <w:t>توض</w:t>
      </w:r>
      <w:r>
        <w:rPr>
          <w:rStyle w:val="Char6"/>
          <w:rFonts w:hint="cs"/>
          <w:rtl/>
        </w:rPr>
        <w:t>ی</w:t>
      </w:r>
      <w:r w:rsidRPr="000E60FA">
        <w:rPr>
          <w:rStyle w:val="Char6"/>
          <w:rFonts w:hint="cs"/>
          <w:rtl/>
        </w:rPr>
        <w:t>ح موضوع:</w:t>
      </w:r>
      <w:r w:rsidRPr="00792437">
        <w:rPr>
          <w:rStyle w:val="Char1"/>
          <w:rFonts w:hint="cs"/>
          <w:rtl/>
        </w:rPr>
        <w:t xml:space="preserve"> خداوند انسان را آفرید و با اعطای نیروی گفتار، پندار، نوشتار، اراده و اختیار، و عقل و خرد، او را بر دیگر مخلوقات گرامی و عزیز داشت. و در مقابل عقلی که خداوند به انسان ارزانی داشته است، تکلیف و امتحان را در این دنیا بر عهده‌ی او نهاده است، و لازم است که این انسان مکلّف، برای تنظیم زندگیِ دنیوی خود، و برای اجرای آنچه که وسیله‌ی موفقیتِ او در آخرت است - اموری را که بدان مکلف شده است - بشناسد، و این وسیله بر دو نوع تقسیم می‌شود:</w:t>
      </w:r>
    </w:p>
    <w:p w:rsidR="00A45490" w:rsidRPr="00792437" w:rsidRDefault="00A45490" w:rsidP="0089531E">
      <w:pPr>
        <w:widowControl/>
        <w:ind w:firstLine="284"/>
        <w:jc w:val="both"/>
        <w:rPr>
          <w:rStyle w:val="Char1"/>
          <w:rtl/>
        </w:rPr>
      </w:pPr>
      <w:r w:rsidRPr="000E60FA">
        <w:rPr>
          <w:rStyle w:val="Char6"/>
          <w:rFonts w:hint="cs"/>
          <w:rtl/>
        </w:rPr>
        <w:t>نوع اول:</w:t>
      </w:r>
      <w:r w:rsidRPr="00792437">
        <w:rPr>
          <w:rStyle w:val="Char1"/>
          <w:rFonts w:hint="cs"/>
          <w:rtl/>
        </w:rPr>
        <w:t xml:space="preserve"> آن است که عقل و حواس پنج‌گانه، به تنهایی قادر به شناخت آن است. مانند: ایمان به وجود آفریننده و یکتایی و قدرت و علم او. و شناخت مفید بودن صدق و راستگویی، و مضرّ بودن دروغ، و ایمان به وجود قیامت برای دادن پاداش نیکوکار به سبب نیکی‌اش، و کیفر بدکار به سبب بدی‌اش.</w:t>
      </w:r>
    </w:p>
    <w:p w:rsidR="00A45490" w:rsidRPr="00792437" w:rsidRDefault="00A45490" w:rsidP="0089531E">
      <w:pPr>
        <w:widowControl/>
        <w:ind w:firstLine="284"/>
        <w:jc w:val="both"/>
        <w:rPr>
          <w:rStyle w:val="Char1"/>
          <w:rtl/>
        </w:rPr>
      </w:pPr>
      <w:r w:rsidRPr="000E60FA">
        <w:rPr>
          <w:rStyle w:val="Char6"/>
          <w:rFonts w:hint="cs"/>
          <w:rtl/>
        </w:rPr>
        <w:t>و نوع دوم:</w:t>
      </w:r>
      <w:r w:rsidRPr="00792437">
        <w:rPr>
          <w:rStyle w:val="Char1"/>
          <w:rFonts w:hint="cs"/>
          <w:rtl/>
        </w:rPr>
        <w:t xml:space="preserve"> آن است که عقل و حواس پنج‌گانه به تنهایی قادر به شناخت آن نیست، مانند: اوقات و تعداد رکعات نماز، و وجود و ویژگی‌های بهشت و دوزخ، و تنظیم برخی از معاملات دنیوی و روابط صحیح خانوادگی، اجتماعی، فردی، سیاسی، نظامی، فرهنگی، اقتصادی، عبادی، مادی، معنوی، دنیوی و اخروی، بگونه‌ای که مبتنی بر هوا و هوس نباشد، به این خاطر حکمت الهی اقتضاء کرده است که در هر بُرهه از زمان پیامبرانی را بفرستد تا آنچه را از احکام و قوانین نیاز دارند، به وسیله‌ی وحی، برای آنان بیان کنند.</w:t>
      </w:r>
    </w:p>
    <w:p w:rsidR="00A45490" w:rsidRPr="00792437" w:rsidRDefault="00A45490" w:rsidP="0089531E">
      <w:pPr>
        <w:widowControl/>
        <w:ind w:firstLine="284"/>
        <w:jc w:val="both"/>
        <w:rPr>
          <w:rStyle w:val="Char1"/>
          <w:rtl/>
        </w:rPr>
      </w:pPr>
      <w:r w:rsidRPr="00792437">
        <w:rPr>
          <w:rStyle w:val="Char1"/>
          <w:rFonts w:hint="cs"/>
          <w:rtl/>
        </w:rPr>
        <w:t>از این رو، وحی وسیله‌ای است که خداوند</w:t>
      </w:r>
      <w:r w:rsidRPr="00D96262">
        <w:rPr>
          <w:rStyle w:val="Char1"/>
          <w:rFonts w:cs="CTraditional Arabic" w:hint="cs"/>
          <w:rtl/>
        </w:rPr>
        <w:t>ﻷ</w:t>
      </w:r>
      <w:r w:rsidRPr="00792437">
        <w:rPr>
          <w:rStyle w:val="Char1"/>
          <w:rFonts w:hint="cs"/>
          <w:rtl/>
        </w:rPr>
        <w:t xml:space="preserve"> کلام و پیام خود را با آن به رسول و بنده‌ی برگزیده‌ی خود و توسط او به تمام انسان‌ها، ابلاغ می‌کند.</w:t>
      </w:r>
    </w:p>
    <w:p w:rsidR="00A45490" w:rsidRPr="00792437" w:rsidRDefault="00A45490" w:rsidP="0089531E">
      <w:pPr>
        <w:widowControl/>
        <w:ind w:firstLine="284"/>
        <w:jc w:val="both"/>
        <w:rPr>
          <w:rStyle w:val="Char1"/>
          <w:rtl/>
        </w:rPr>
      </w:pPr>
      <w:r w:rsidRPr="00792437">
        <w:rPr>
          <w:rStyle w:val="Char1"/>
          <w:rFonts w:hint="cs"/>
          <w:rtl/>
        </w:rPr>
        <w:t>و واژه‌ی «وحي» کلمه‌ای عربی است که در لغت به معنای «اشاره کردن با تندی و سرعت» می‌باشد.</w:t>
      </w:r>
    </w:p>
    <w:p w:rsidR="00A45490" w:rsidRPr="00792437" w:rsidRDefault="00A45490" w:rsidP="0089531E">
      <w:pPr>
        <w:widowControl/>
        <w:ind w:firstLine="284"/>
        <w:jc w:val="both"/>
        <w:rPr>
          <w:rStyle w:val="Char1"/>
          <w:rtl/>
        </w:rPr>
      </w:pPr>
      <w:r w:rsidRPr="00792437">
        <w:rPr>
          <w:rStyle w:val="Char1"/>
          <w:rFonts w:hint="cs"/>
          <w:rtl/>
        </w:rPr>
        <w:t>این کلمه در لغت، بر هر اشاره‌ای، خواه استعمال رمز و کنایه باشد، و خواه درآوردن صدایی نامفهوم باشد، و چه با حرکت درآوردن عضوی، و چه با استعمال تحریر و نقوش باشد، صادق می‌آید، و شامل الهام فطری، الهام غریزی، حرکات رمزی با چشم و ابرو، و تغییر دادن خطوط چهره، و اشاره‌ی رمزی با دست و دیگر اعضای بدن به کار می‌رود؛ و همه‌ی این‌ها در مفهوم لغویِ این کلمه، داخل هستند.</w:t>
      </w:r>
    </w:p>
    <w:p w:rsidR="00A45490" w:rsidRPr="00792437" w:rsidRDefault="00A45490" w:rsidP="0089531E">
      <w:pPr>
        <w:widowControl/>
        <w:ind w:firstLine="284"/>
        <w:jc w:val="both"/>
        <w:rPr>
          <w:rStyle w:val="Char1"/>
          <w:rtl/>
        </w:rPr>
      </w:pPr>
      <w:r w:rsidRPr="00792437">
        <w:rPr>
          <w:rStyle w:val="Char1"/>
          <w:rFonts w:hint="cs"/>
          <w:rtl/>
        </w:rPr>
        <w:t xml:space="preserve">و تعریف «وحی» در اصطلاح شرعی این است: </w:t>
      </w:r>
      <w:r>
        <w:rPr>
          <w:rStyle w:val="Char3"/>
          <w:rFonts w:hint="cs"/>
          <w:rtl/>
        </w:rPr>
        <w:t>«كلام الله المنزّل علی</w:t>
      </w:r>
      <w:r w:rsidRPr="000E60FA">
        <w:rPr>
          <w:rStyle w:val="Char3"/>
          <w:rFonts w:hint="cs"/>
          <w:rtl/>
        </w:rPr>
        <w:t xml:space="preserve"> نبيّ من انبيائه»</w:t>
      </w:r>
      <w:r w:rsidRPr="00792437">
        <w:rPr>
          <w:rStyle w:val="Char1"/>
          <w:rFonts w:hint="cs"/>
          <w:rtl/>
        </w:rPr>
        <w:t>، کلام خدا که بر پیامبری از پیامبران الهی نازل شود.</w:t>
      </w:r>
    </w:p>
    <w:p w:rsidR="00A45490" w:rsidRPr="00792437" w:rsidRDefault="00A45490" w:rsidP="0089531E">
      <w:pPr>
        <w:widowControl/>
        <w:ind w:firstLine="284"/>
        <w:jc w:val="both"/>
        <w:rPr>
          <w:rStyle w:val="Char1"/>
          <w:rtl/>
        </w:rPr>
      </w:pPr>
      <w:r w:rsidRPr="00792437">
        <w:rPr>
          <w:rStyle w:val="Char1"/>
          <w:rFonts w:hint="cs"/>
          <w:rtl/>
        </w:rPr>
        <w:t>و لازم به یادآوری است که بنابر مشهور شدن «وحی» در معنای اصطلاحی خود، استعمال آن برای کسی غیر از پیامبر، درست نیست، به همین دلیل قرآن کریم نیز واژه‌ی «ایحاء» را برای نبی و غیر نبی، به کار برده است، ولی لفظ «وحی» را برای کسی غیر از انبیاء به کار نبرده است.</w:t>
      </w:r>
    </w:p>
    <w:p w:rsidR="00A45490" w:rsidRPr="00792437" w:rsidRDefault="00A45490" w:rsidP="0089531E">
      <w:pPr>
        <w:widowControl/>
        <w:ind w:firstLine="284"/>
        <w:jc w:val="both"/>
        <w:rPr>
          <w:rStyle w:val="Char1"/>
          <w:rtl/>
        </w:rPr>
      </w:pPr>
      <w:r w:rsidRPr="00792437">
        <w:rPr>
          <w:rStyle w:val="Char1"/>
          <w:rFonts w:hint="cs"/>
          <w:rtl/>
        </w:rPr>
        <w:t>و «وحی» را می‌توان در تقسیم اولیّه‌ی آن به سه قسم تقسیم کرد:</w:t>
      </w:r>
    </w:p>
    <w:p w:rsidR="00A45490" w:rsidRPr="004770A9" w:rsidRDefault="00A45490" w:rsidP="004770A9">
      <w:pPr>
        <w:pStyle w:val="a0"/>
      </w:pPr>
      <w:bookmarkStart w:id="559" w:name="_Toc440880865"/>
      <w:bookmarkStart w:id="560" w:name="_Toc472765431"/>
      <w:bookmarkStart w:id="561" w:name="_Toc472775521"/>
      <w:bookmarkStart w:id="562" w:name="_Toc472861897"/>
      <w:r w:rsidRPr="004770A9">
        <w:rPr>
          <w:rFonts w:hint="cs"/>
          <w:rtl/>
        </w:rPr>
        <w:t>1- وحی قلبی</w:t>
      </w:r>
      <w:bookmarkEnd w:id="559"/>
      <w:bookmarkEnd w:id="560"/>
      <w:bookmarkEnd w:id="561"/>
      <w:bookmarkEnd w:id="562"/>
    </w:p>
    <w:p w:rsidR="00A45490" w:rsidRPr="00792437" w:rsidRDefault="00A45490" w:rsidP="0089531E">
      <w:pPr>
        <w:pStyle w:val="a1"/>
        <w:rPr>
          <w:rStyle w:val="Char1"/>
          <w:rtl/>
        </w:rPr>
      </w:pPr>
      <w:r w:rsidRPr="00792437">
        <w:rPr>
          <w:rStyle w:val="Char1"/>
          <w:rFonts w:hint="cs"/>
          <w:rtl/>
        </w:rPr>
        <w:t>که خداوند به طور مستقیم، قلب پیامبر را تحت فرمان خود درآورد و مطلبی را در آن القاء کند. در این قسم، نه فرشته واسطه است و نه حواس پیامبر. این کیفیّت ممکن است هم در بیداری و هم در خواب صورت پذیرد. بنابراین، خواب انبیاء در حکم «وحی» است، مانند خواب حضرت ابراهیم درباره‌ی ذبح فرزندش.</w:t>
      </w:r>
    </w:p>
    <w:p w:rsidR="00A45490" w:rsidRPr="004770A9" w:rsidRDefault="00A45490" w:rsidP="004770A9">
      <w:pPr>
        <w:pStyle w:val="a0"/>
      </w:pPr>
      <w:bookmarkStart w:id="563" w:name="_Toc440880866"/>
      <w:bookmarkStart w:id="564" w:name="_Toc472765432"/>
      <w:bookmarkStart w:id="565" w:name="_Toc472775522"/>
      <w:bookmarkStart w:id="566" w:name="_Toc472861898"/>
      <w:r w:rsidRPr="004770A9">
        <w:rPr>
          <w:rFonts w:hint="cs"/>
          <w:rtl/>
        </w:rPr>
        <w:t>2- کلام الهی</w:t>
      </w:r>
      <w:bookmarkEnd w:id="563"/>
      <w:bookmarkEnd w:id="564"/>
      <w:bookmarkEnd w:id="565"/>
      <w:bookmarkEnd w:id="566"/>
    </w:p>
    <w:p w:rsidR="00A45490" w:rsidRPr="00792437" w:rsidRDefault="00A45490" w:rsidP="0089531E">
      <w:pPr>
        <w:pStyle w:val="a1"/>
        <w:rPr>
          <w:rStyle w:val="Char1"/>
          <w:rtl/>
        </w:rPr>
      </w:pPr>
      <w:r w:rsidRPr="00792437">
        <w:rPr>
          <w:rStyle w:val="Char1"/>
          <w:rFonts w:hint="cs"/>
          <w:rtl/>
        </w:rPr>
        <w:t>که خداوند به طور مستقیم، با پیامبر سخن می‌گوید. در این قسم فرشته‌ی وحی واسطه نمی‌باشد، بلکه پیامبر آوازی را که متفاوت از آواز مخلوقات، و دارای کیفیتی بسیار عجیب و غریب است، می‌شنود.</w:t>
      </w:r>
    </w:p>
    <w:p w:rsidR="00A45490" w:rsidRPr="004770A9" w:rsidRDefault="00A45490" w:rsidP="004770A9">
      <w:pPr>
        <w:pStyle w:val="a0"/>
      </w:pPr>
      <w:bookmarkStart w:id="567" w:name="_Toc440880867"/>
      <w:bookmarkStart w:id="568" w:name="_Toc472765433"/>
      <w:bookmarkStart w:id="569" w:name="_Toc472775523"/>
      <w:bookmarkStart w:id="570" w:name="_Toc472861899"/>
      <w:r w:rsidRPr="004770A9">
        <w:rPr>
          <w:rFonts w:hint="cs"/>
          <w:rtl/>
        </w:rPr>
        <w:t>3- وحی مَلَکی</w:t>
      </w:r>
      <w:bookmarkEnd w:id="567"/>
      <w:bookmarkEnd w:id="568"/>
      <w:bookmarkEnd w:id="569"/>
      <w:bookmarkEnd w:id="570"/>
    </w:p>
    <w:p w:rsidR="00A45490" w:rsidRPr="00792437" w:rsidRDefault="00A45490" w:rsidP="0089531E">
      <w:pPr>
        <w:pStyle w:val="a1"/>
        <w:rPr>
          <w:rStyle w:val="Char1"/>
          <w:rtl/>
        </w:rPr>
      </w:pPr>
      <w:r w:rsidRPr="00792437">
        <w:rPr>
          <w:rStyle w:val="Char1"/>
          <w:rFonts w:hint="cs"/>
          <w:rtl/>
        </w:rPr>
        <w:t>که خداوند پیام خود را به وسیله‌ی فرشته به پیامبر می‌فرستد، و فرشته پیام را می‌رساند. و فرشته گاهی دیده نمی‌شود و فقط آوازش شنیده می‌شود، و گاهی در هیأت انسانی پیام می‌آورد، و بسیار به ندرت اتفاق می‌افتد که در شکل اصلی خود به نبیّ دیده شود.</w:t>
      </w:r>
    </w:p>
    <w:p w:rsidR="00A45490" w:rsidRDefault="00A45490" w:rsidP="00ED0820">
      <w:pPr>
        <w:pStyle w:val="a"/>
        <w:rPr>
          <w:rStyle w:val="Char6"/>
          <w:rtl/>
        </w:rPr>
      </w:pPr>
      <w:bookmarkStart w:id="571" w:name="_Toc472775524"/>
      <w:bookmarkStart w:id="572" w:name="_Toc472861900"/>
      <w:r w:rsidRPr="004770A9">
        <w:rPr>
          <w:rFonts w:hint="cs"/>
          <w:rtl/>
        </w:rPr>
        <w:t>«فرق رسول با نبیّ»</w:t>
      </w:r>
      <w:bookmarkEnd w:id="571"/>
      <w:bookmarkEnd w:id="572"/>
    </w:p>
    <w:p w:rsidR="00A45490" w:rsidRPr="00792437" w:rsidRDefault="00A45490" w:rsidP="00ED0820">
      <w:pPr>
        <w:widowControl/>
        <w:ind w:firstLine="284"/>
        <w:jc w:val="both"/>
        <w:rPr>
          <w:rStyle w:val="Char1"/>
          <w:rtl/>
        </w:rPr>
      </w:pPr>
      <w:r w:rsidRPr="00792437">
        <w:rPr>
          <w:rStyle w:val="Char1"/>
          <w:rFonts w:hint="cs"/>
          <w:rtl/>
        </w:rPr>
        <w:t>برخی از علماء گفته‌اند: «رسول»: مردی است که خداوند فرمان و حکم را به او وحی کرده است و او را به سوی مردم فرستاده تا احکام را به آن‌ها ابلاغ کند؛ و «نبی»:</w:t>
      </w:r>
      <w:r w:rsidR="0089531E">
        <w:rPr>
          <w:rStyle w:val="Char1"/>
          <w:rFonts w:hint="cs"/>
          <w:rtl/>
        </w:rPr>
        <w:t xml:space="preserve"> </w:t>
      </w:r>
      <w:r w:rsidRPr="00792437">
        <w:rPr>
          <w:rStyle w:val="Char1"/>
          <w:rFonts w:hint="cs"/>
          <w:rtl/>
        </w:rPr>
        <w:t xml:space="preserve">مردی است که خداوند فرمان و حکمی را به او وحی کرده است که یا او را مأمور به تبلیغ آن کرده و یا نکرده است. پس با این تعریف، «نبی» اعم از «رسول» است، زیرا هر رسول، نبی است، مانند: حضرت محمد، موسی، عیسی و غیر آن‌ها، اما هر «نبی» رسول نیست، به دلیل آیه‌ی 52 سوره‌ی حج </w:t>
      </w:r>
      <w:r w:rsidR="00ED0820" w:rsidRPr="009A64AF">
        <w:rPr>
          <w:rStyle w:val="Char1"/>
          <w:rFonts w:cs="Traditional Arabic"/>
          <w:shd w:val="clear" w:color="auto" w:fill="FFFFFF"/>
          <w:rtl/>
        </w:rPr>
        <w:t>﴿</w:t>
      </w:r>
      <w:r w:rsidRPr="0089531E">
        <w:rPr>
          <w:rStyle w:val="Char9"/>
          <w:rtl/>
        </w:rPr>
        <w:t>وَمَآ أَرۡسَلۡنَا مِن قَبۡلِكَ مِن رَّسُولٖ وَلَا نَبِيٍّ</w:t>
      </w:r>
      <w:r w:rsidR="00ED0820" w:rsidRPr="009A64AF">
        <w:rPr>
          <w:rStyle w:val="Char1"/>
          <w:rFonts w:cs="Traditional Arabic"/>
          <w:shd w:val="clear" w:color="auto" w:fill="FFFFFF"/>
          <w:rtl/>
        </w:rPr>
        <w:t>﴾</w:t>
      </w:r>
      <w:r w:rsidRPr="00792437">
        <w:rPr>
          <w:rStyle w:val="Char1"/>
          <w:rFonts w:hint="cs"/>
          <w:rtl/>
        </w:rPr>
        <w:t>، چون عطف «نبی» بر «رسول» اقتضای مغایرت آن دو را دارد، بنابراین بین آن‌ها عموم و خصوص مطلق است؛ از این رو هر رسولی نبی است، اما هر نبی، رسول نیست.</w:t>
      </w:r>
    </w:p>
    <w:p w:rsidR="00A45490" w:rsidRPr="00792437" w:rsidRDefault="00A45490" w:rsidP="0089531E">
      <w:pPr>
        <w:widowControl/>
        <w:ind w:firstLine="284"/>
        <w:jc w:val="both"/>
        <w:rPr>
          <w:rStyle w:val="Char1"/>
          <w:rtl/>
        </w:rPr>
      </w:pPr>
      <w:r w:rsidRPr="00792437">
        <w:rPr>
          <w:rStyle w:val="Char1"/>
          <w:rFonts w:hint="cs"/>
          <w:rtl/>
        </w:rPr>
        <w:t>و برخی گفته‌اند: «رسول»: پیغمبری است که شرع جدید و برنامه‌ی ویژه‌ای را با خود بیاورد. و «نبی»: پیغمبری است که شرع جدید و برنامه‌ی ویژه‌ای را با خود نیاورد، بلکه تنها عهده‌دار تبلیغ و تقریر شرع و برنامه‌ی پیامبران پیشین باشد، مانند: انبیای بنی اسرائیل که در فاصله‌ی بین موسی</w:t>
      </w:r>
      <w:r>
        <w:rPr>
          <w:rStyle w:val="Char1"/>
          <w:rFonts w:cs="CTraditional Arabic" w:hint="cs"/>
          <w:rtl/>
        </w:rPr>
        <w:t>÷</w:t>
      </w:r>
      <w:r w:rsidRPr="00792437">
        <w:rPr>
          <w:rStyle w:val="Char1"/>
          <w:rFonts w:hint="cs"/>
          <w:rtl/>
        </w:rPr>
        <w:t xml:space="preserve"> و عیسی</w:t>
      </w:r>
      <w:r>
        <w:rPr>
          <w:rStyle w:val="Char1"/>
          <w:rFonts w:cs="CTraditional Arabic" w:hint="cs"/>
          <w:rtl/>
        </w:rPr>
        <w:t>÷</w:t>
      </w:r>
      <w:r w:rsidRPr="00792437">
        <w:rPr>
          <w:rStyle w:val="Char1"/>
          <w:rFonts w:hint="cs"/>
          <w:rtl/>
        </w:rPr>
        <w:t xml:space="preserve"> زیسته‌اند.</w:t>
      </w:r>
    </w:p>
    <w:p w:rsidR="00A45490" w:rsidRDefault="00A45490" w:rsidP="00ED0820">
      <w:pPr>
        <w:pStyle w:val="a1"/>
        <w:rPr>
          <w:rStyle w:val="Char1"/>
        </w:rPr>
      </w:pPr>
      <w:r w:rsidRPr="00792437">
        <w:rPr>
          <w:rStyle w:val="Char1"/>
          <w:rFonts w:hint="cs"/>
          <w:rtl/>
        </w:rPr>
        <w:t>و برخی نیز در فرق این دو گفته‌اند: «رسول»: کسی است که با ارسال جبرئیل به سوی او به طور آشکار، و گفت و گوی شفاهی، و رویارویی جبرئیل با او، به سوی خلق فرستاده شده است، اما «نبی»: کسی است که فرستادی وحی به سوی وی، یا از طریق الهام است، و یا در هنگام خواب و رؤیایش. «والله اعلم بالصواب».</w:t>
      </w:r>
    </w:p>
    <w:p w:rsidR="00A45490" w:rsidRPr="004E7F4C" w:rsidRDefault="00A45490" w:rsidP="00ED0820">
      <w:pPr>
        <w:pStyle w:val="a"/>
        <w:rPr>
          <w:rStyle w:val="Char"/>
          <w:bCs/>
          <w:rtl/>
        </w:rPr>
      </w:pPr>
      <w:bookmarkStart w:id="573" w:name="_Toc255726249"/>
      <w:bookmarkStart w:id="574" w:name="_Toc440880868"/>
      <w:bookmarkStart w:id="575" w:name="_Toc472765434"/>
      <w:bookmarkStart w:id="576" w:name="_Toc472775525"/>
      <w:bookmarkStart w:id="577" w:name="_Toc472861901"/>
      <w:r w:rsidRPr="004E7F4C">
        <w:rPr>
          <w:rStyle w:val="Char"/>
          <w:rFonts w:hint="cs"/>
          <w:bCs/>
          <w:rtl/>
        </w:rPr>
        <w:t>وحی به سوی نوح</w:t>
      </w:r>
      <w:r w:rsidRPr="00F40841">
        <w:rPr>
          <w:rFonts w:cs="CTraditional Arabic" w:hint="cs"/>
          <w:bCs w:val="0"/>
          <w:rtl/>
        </w:rPr>
        <w:t>÷</w:t>
      </w:r>
      <w:bookmarkEnd w:id="573"/>
      <w:bookmarkEnd w:id="574"/>
      <w:bookmarkEnd w:id="575"/>
      <w:bookmarkEnd w:id="576"/>
      <w:bookmarkEnd w:id="577"/>
    </w:p>
    <w:p w:rsidR="00A45490" w:rsidRPr="0089531E" w:rsidRDefault="00ED0820" w:rsidP="009A64AF">
      <w:pPr>
        <w:pStyle w:val="Heading2"/>
        <w:keepNext w:val="0"/>
        <w:spacing w:before="0" w:after="0"/>
        <w:ind w:firstLine="284"/>
        <w:rPr>
          <w:rStyle w:val="Char5"/>
          <w:bCs w:val="0"/>
          <w:rtl/>
        </w:rPr>
      </w:pPr>
      <w:bookmarkStart w:id="578" w:name="_Toc472765435"/>
      <w:r w:rsidRPr="009A64AF">
        <w:rPr>
          <w:rFonts w:cs="Traditional Arabic"/>
          <w:bCs w:val="0"/>
          <w:szCs w:val="28"/>
          <w:shd w:val="clear" w:color="auto" w:fill="FFFFFF"/>
          <w:rtl/>
        </w:rPr>
        <w:t>﴿</w:t>
      </w:r>
      <w:r w:rsidR="00A45490" w:rsidRPr="0089531E">
        <w:rPr>
          <w:rStyle w:val="Char9"/>
          <w:bCs w:val="0"/>
          <w:rtl/>
        </w:rPr>
        <w:t>وَأُوحِيَ إِلَىٰ نُوحٍ أَنَّهُ</w:t>
      </w:r>
      <w:r w:rsidR="00A45490" w:rsidRPr="0089531E">
        <w:rPr>
          <w:rStyle w:val="Char9"/>
          <w:rFonts w:hint="cs"/>
          <w:bCs w:val="0"/>
          <w:rtl/>
        </w:rPr>
        <w:t>ۥ</w:t>
      </w:r>
      <w:r w:rsidR="00A45490" w:rsidRPr="0089531E">
        <w:rPr>
          <w:rStyle w:val="Char9"/>
          <w:bCs w:val="0"/>
          <w:rtl/>
        </w:rPr>
        <w:t xml:space="preserve"> لَن يُؤۡمِنَ مِن قَوۡمِكَ إِلَّا مَن قَدۡ ءَامَنَ فَلَا تَبۡتَئِسۡ بِمَا كَانُواْ يَفۡعَلُونَ٣٦ وَ</w:t>
      </w:r>
      <w:r w:rsidR="00A45490" w:rsidRPr="0089531E">
        <w:rPr>
          <w:rStyle w:val="Char9"/>
          <w:rFonts w:hint="cs"/>
          <w:bCs w:val="0"/>
          <w:rtl/>
        </w:rPr>
        <w:t>ٱصۡنَعِ</w:t>
      </w:r>
      <w:r w:rsidR="00A45490" w:rsidRPr="0089531E">
        <w:rPr>
          <w:rStyle w:val="Char9"/>
          <w:bCs w:val="0"/>
          <w:rtl/>
        </w:rPr>
        <w:t xml:space="preserve"> </w:t>
      </w:r>
      <w:r w:rsidR="00A45490" w:rsidRPr="0089531E">
        <w:rPr>
          <w:rStyle w:val="Char9"/>
          <w:rFonts w:hint="cs"/>
          <w:bCs w:val="0"/>
          <w:rtl/>
        </w:rPr>
        <w:t>ٱلۡفُلۡكَ</w:t>
      </w:r>
      <w:r w:rsidR="00A45490" w:rsidRPr="0089531E">
        <w:rPr>
          <w:rStyle w:val="Char9"/>
          <w:bCs w:val="0"/>
          <w:rtl/>
        </w:rPr>
        <w:t xml:space="preserve"> بِأَعۡيُنِنَا وَوَحۡيِنَا وَلَا تُخَٰطِبۡنِي فِي </w:t>
      </w:r>
      <w:r w:rsidR="00A45490" w:rsidRPr="0089531E">
        <w:rPr>
          <w:rStyle w:val="Char9"/>
          <w:rFonts w:hint="cs"/>
          <w:bCs w:val="0"/>
          <w:rtl/>
        </w:rPr>
        <w:t>ٱلَّذِينَ</w:t>
      </w:r>
      <w:r w:rsidR="00A45490" w:rsidRPr="0089531E">
        <w:rPr>
          <w:rStyle w:val="Char9"/>
          <w:bCs w:val="0"/>
          <w:rtl/>
        </w:rPr>
        <w:t xml:space="preserve"> ظَلَمُوٓاْ إِنَّهُم مُّغۡرَقُونَ٣٧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[هود: 36-37]</w:t>
      </w:r>
      <w:bookmarkEnd w:id="578"/>
    </w:p>
    <w:p w:rsidR="00A45490" w:rsidRPr="004E7F4C" w:rsidRDefault="00A45490" w:rsidP="005150D4">
      <w:pPr>
        <w:pStyle w:val="Heading2"/>
        <w:rPr>
          <w:rStyle w:val="Char"/>
          <w:bCs/>
          <w:rtl/>
        </w:rPr>
      </w:pPr>
      <w:bookmarkStart w:id="579" w:name="_Toc472775526"/>
      <w:bookmarkStart w:id="580" w:name="_Toc472861902"/>
      <w:bookmarkStart w:id="581" w:name="_Toc255726250"/>
      <w:bookmarkStart w:id="582" w:name="_Toc440880869"/>
      <w:bookmarkStart w:id="583" w:name="_Toc472765436"/>
      <w:r w:rsidRPr="004E7F4C">
        <w:rPr>
          <w:rStyle w:val="Char"/>
          <w:rFonts w:hint="cs"/>
          <w:bCs/>
          <w:rtl/>
        </w:rPr>
        <w:t>وحی به سوی یوسف</w:t>
      </w:r>
      <w:bookmarkEnd w:id="579"/>
      <w:bookmarkEnd w:id="580"/>
      <w:r w:rsidRPr="00FC0D62">
        <w:rPr>
          <w:rFonts w:cs="CTraditional Arabic" w:hint="cs"/>
          <w:bCs w:val="0"/>
          <w:szCs w:val="28"/>
          <w:rtl/>
        </w:rPr>
        <w:t>÷</w:t>
      </w:r>
      <w:bookmarkEnd w:id="581"/>
      <w:bookmarkEnd w:id="582"/>
      <w:bookmarkEnd w:id="583"/>
    </w:p>
    <w:p w:rsidR="00A45490" w:rsidRPr="0089531E" w:rsidRDefault="00ED0820" w:rsidP="009A64AF">
      <w:pPr>
        <w:pStyle w:val="Heading2"/>
        <w:keepNext w:val="0"/>
        <w:spacing w:before="0" w:after="0"/>
        <w:ind w:firstLine="284"/>
        <w:rPr>
          <w:rStyle w:val="Char5"/>
          <w:bCs w:val="0"/>
          <w:rtl/>
        </w:rPr>
      </w:pPr>
      <w:bookmarkStart w:id="584" w:name="_Toc472765437"/>
      <w:r w:rsidRPr="009A64AF">
        <w:rPr>
          <w:rFonts w:cs="Traditional Arabic"/>
          <w:bCs w:val="0"/>
          <w:szCs w:val="28"/>
          <w:shd w:val="clear" w:color="auto" w:fill="FFFFFF"/>
          <w:rtl/>
        </w:rPr>
        <w:t>﴿</w:t>
      </w:r>
      <w:r w:rsidR="00A45490" w:rsidRPr="009A64AF">
        <w:rPr>
          <w:rFonts w:cs="Traditional Arabic" w:hint="cs"/>
          <w:bCs w:val="0"/>
          <w:color w:val="000000"/>
          <w:szCs w:val="28"/>
          <w:shd w:val="clear" w:color="auto" w:fill="FFFFFF"/>
          <w:rtl/>
        </w:rPr>
        <w:t xml:space="preserve"> </w:t>
      </w:r>
      <w:r w:rsidR="00A45490">
        <w:rPr>
          <w:rFonts w:cs="Times New Roman" w:hint="cs"/>
          <w:color w:val="000000"/>
          <w:shd w:val="clear" w:color="auto" w:fill="FFFFFF"/>
          <w:rtl/>
        </w:rPr>
        <w:t>...</w:t>
      </w:r>
      <w:r w:rsidR="00A45490" w:rsidRPr="0089531E">
        <w:rPr>
          <w:rStyle w:val="Char9"/>
          <w:bCs w:val="0"/>
          <w:rtl/>
        </w:rPr>
        <w:t>وَأَوۡحَيۡنَآ إِلَيۡهِ لَتُنَبِّئَنَّهُم بِأَمۡرِهِمۡ هَٰذَا وَهُمۡ لَا يَشۡعُرُونَ١٥</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[يوسف: 15]</w:t>
      </w:r>
      <w:bookmarkEnd w:id="584"/>
    </w:p>
    <w:p w:rsidR="00A45490" w:rsidRPr="004E7F4C" w:rsidRDefault="00A45490" w:rsidP="005150D4">
      <w:pPr>
        <w:pStyle w:val="Heading2"/>
        <w:rPr>
          <w:rStyle w:val="Char"/>
          <w:bCs/>
          <w:rtl/>
        </w:rPr>
      </w:pPr>
      <w:bookmarkStart w:id="585" w:name="_Toc255726251"/>
      <w:bookmarkStart w:id="586" w:name="_Toc440880870"/>
      <w:bookmarkStart w:id="587" w:name="_Toc472765438"/>
      <w:bookmarkStart w:id="588" w:name="_Toc472775527"/>
      <w:bookmarkStart w:id="589" w:name="_Toc472861903"/>
      <w:r w:rsidRPr="004E7F4C">
        <w:rPr>
          <w:rStyle w:val="Char"/>
          <w:rFonts w:hint="cs"/>
          <w:bCs/>
          <w:rtl/>
        </w:rPr>
        <w:t>وحی به سوی موسی و هارون علیهما السلام</w:t>
      </w:r>
      <w:bookmarkEnd w:id="585"/>
      <w:bookmarkEnd w:id="586"/>
      <w:bookmarkEnd w:id="587"/>
      <w:bookmarkEnd w:id="588"/>
      <w:bookmarkEnd w:id="589"/>
    </w:p>
    <w:p w:rsidR="00A45490" w:rsidRPr="0089531E" w:rsidRDefault="00ED0820" w:rsidP="009A64AF">
      <w:pPr>
        <w:pStyle w:val="Heading2"/>
        <w:keepNext w:val="0"/>
        <w:spacing w:before="0" w:after="0"/>
        <w:ind w:firstLine="284"/>
        <w:rPr>
          <w:rStyle w:val="Char5"/>
          <w:bCs w:val="0"/>
          <w:rtl/>
        </w:rPr>
      </w:pPr>
      <w:bookmarkStart w:id="590" w:name="_Toc472765439"/>
      <w:r w:rsidRPr="009A64AF">
        <w:rPr>
          <w:rFonts w:cs="Traditional Arabic"/>
          <w:bCs w:val="0"/>
          <w:szCs w:val="28"/>
          <w:shd w:val="clear" w:color="auto" w:fill="FFFFFF"/>
          <w:rtl/>
        </w:rPr>
        <w:t>﴿</w:t>
      </w:r>
      <w:r w:rsidR="00A45490" w:rsidRPr="0089531E">
        <w:rPr>
          <w:rStyle w:val="Char9"/>
          <w:bCs w:val="0"/>
          <w:rtl/>
        </w:rPr>
        <w:t>وَأَوۡحَيۡنَآ إِلَىٰ مُوسَىٰٓ أَنۡ أَلۡقِ عَصَاكَۖ فَإِذَا هِيَ تَلۡقَفُ مَا يَأۡفِكُونَ١١٧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[الأعراف: 117]</w:t>
      </w:r>
      <w:bookmarkEnd w:id="590"/>
    </w:p>
    <w:p w:rsidR="00A45490" w:rsidRPr="0089531E" w:rsidRDefault="00ED0820" w:rsidP="009A64AF">
      <w:pPr>
        <w:pStyle w:val="Heading2"/>
        <w:keepNext w:val="0"/>
        <w:spacing w:before="0" w:after="0"/>
        <w:ind w:firstLine="284"/>
        <w:rPr>
          <w:rStyle w:val="Char5"/>
          <w:bCs w:val="0"/>
          <w:rtl/>
        </w:rPr>
      </w:pPr>
      <w:bookmarkStart w:id="591" w:name="_Toc472765440"/>
      <w:r w:rsidRPr="009A64AF">
        <w:rPr>
          <w:rFonts w:cs="Traditional Arabic"/>
          <w:bCs w:val="0"/>
          <w:szCs w:val="28"/>
          <w:shd w:val="clear" w:color="auto" w:fill="FFFFFF"/>
          <w:rtl/>
        </w:rPr>
        <w:t>﴿</w:t>
      </w:r>
      <w:r w:rsidR="00A45490" w:rsidRPr="009A64AF">
        <w:rPr>
          <w:rFonts w:cs="Traditional Arabic" w:hint="cs"/>
          <w:bCs w:val="0"/>
          <w:color w:val="000000"/>
          <w:szCs w:val="28"/>
          <w:shd w:val="clear" w:color="auto" w:fill="FFFFFF"/>
          <w:rtl/>
        </w:rPr>
        <w:t xml:space="preserve"> </w:t>
      </w:r>
      <w:r w:rsidR="00A45490">
        <w:rPr>
          <w:rFonts w:cs="Times New Roman" w:hint="cs"/>
          <w:color w:val="000000"/>
          <w:shd w:val="clear" w:color="auto" w:fill="FFFFFF"/>
          <w:rtl/>
        </w:rPr>
        <w:t>...</w:t>
      </w:r>
      <w:r w:rsidR="00A45490" w:rsidRPr="0089531E">
        <w:rPr>
          <w:rStyle w:val="Char9"/>
          <w:bCs w:val="0"/>
          <w:rtl/>
        </w:rPr>
        <w:t xml:space="preserve">وَأَوۡحَيۡنَآ إِلَىٰ مُوسَىٰٓ إِذِ </w:t>
      </w:r>
      <w:r w:rsidR="00A45490" w:rsidRPr="0089531E">
        <w:rPr>
          <w:rStyle w:val="Char9"/>
          <w:rFonts w:hint="cs"/>
          <w:bCs w:val="0"/>
          <w:rtl/>
        </w:rPr>
        <w:t>ٱسۡتَسۡقَىٰهُ</w:t>
      </w:r>
      <w:r w:rsidR="00A45490" w:rsidRPr="0089531E">
        <w:rPr>
          <w:rStyle w:val="Char9"/>
          <w:bCs w:val="0"/>
          <w:rtl/>
        </w:rPr>
        <w:t xml:space="preserve"> قَوۡمُهُ</w:t>
      </w:r>
      <w:r w:rsidR="00A45490" w:rsidRPr="0089531E">
        <w:rPr>
          <w:rStyle w:val="Char9"/>
          <w:rFonts w:hint="cs"/>
          <w:bCs w:val="0"/>
          <w:rtl/>
        </w:rPr>
        <w:t>ۥٓ</w:t>
      </w:r>
      <w:r w:rsidR="00A45490" w:rsidRPr="0089531E">
        <w:rPr>
          <w:rStyle w:val="Char9"/>
          <w:bCs w:val="0"/>
          <w:rtl/>
        </w:rPr>
        <w:t xml:space="preserve"> أَنِ </w:t>
      </w:r>
      <w:r w:rsidR="00A45490" w:rsidRPr="0089531E">
        <w:rPr>
          <w:rStyle w:val="Char9"/>
          <w:rFonts w:hint="cs"/>
          <w:bCs w:val="0"/>
          <w:rtl/>
        </w:rPr>
        <w:t>ٱضۡرِب</w:t>
      </w:r>
      <w:r w:rsidR="00A45490" w:rsidRPr="0089531E">
        <w:rPr>
          <w:rStyle w:val="Char9"/>
          <w:bCs w:val="0"/>
          <w:rtl/>
        </w:rPr>
        <w:t xml:space="preserve"> بِّعَصَاكَ </w:t>
      </w:r>
      <w:r w:rsidR="00A45490" w:rsidRPr="0089531E">
        <w:rPr>
          <w:rStyle w:val="Char9"/>
          <w:rFonts w:hint="cs"/>
          <w:bCs w:val="0"/>
          <w:rtl/>
        </w:rPr>
        <w:t>ٱلۡحَجَرَۖ</w:t>
      </w:r>
      <w:r w:rsidR="00A45490" w:rsidRPr="0089531E">
        <w:rPr>
          <w:rStyle w:val="Char9"/>
          <w:bCs w:val="0"/>
          <w:rtl/>
        </w:rPr>
        <w:t xml:space="preserve"> فَ</w:t>
      </w:r>
      <w:r w:rsidR="00A45490" w:rsidRPr="0089531E">
        <w:rPr>
          <w:rStyle w:val="Char9"/>
          <w:rFonts w:hint="cs"/>
          <w:bCs w:val="0"/>
          <w:rtl/>
        </w:rPr>
        <w:t>ٱنۢبَجَسَتۡ</w:t>
      </w:r>
      <w:r w:rsidR="00A45490" w:rsidRPr="0089531E">
        <w:rPr>
          <w:rStyle w:val="Char9"/>
          <w:bCs w:val="0"/>
          <w:rtl/>
        </w:rPr>
        <w:t xml:space="preserve"> مِنۡهُ </w:t>
      </w:r>
      <w:r w:rsidR="00A45490" w:rsidRPr="0089531E">
        <w:rPr>
          <w:rStyle w:val="Char9"/>
          <w:rFonts w:hint="cs"/>
          <w:bCs w:val="0"/>
          <w:rtl/>
        </w:rPr>
        <w:t>ٱثۡنَتَا</w:t>
      </w:r>
      <w:r w:rsidR="00A45490" w:rsidRPr="0089531E">
        <w:rPr>
          <w:rStyle w:val="Char9"/>
          <w:bCs w:val="0"/>
          <w:rtl/>
        </w:rPr>
        <w:t xml:space="preserve"> عَشۡرَةَ عَيۡنٗاۖ</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[الأعراف: 160]</w:t>
      </w:r>
      <w:bookmarkEnd w:id="591"/>
    </w:p>
    <w:p w:rsidR="00A45490" w:rsidRPr="0089531E" w:rsidRDefault="00ED0820" w:rsidP="009A64AF">
      <w:pPr>
        <w:pStyle w:val="Heading2"/>
        <w:keepNext w:val="0"/>
        <w:spacing w:before="0" w:after="0"/>
        <w:ind w:firstLine="284"/>
        <w:rPr>
          <w:rStyle w:val="Char5"/>
          <w:bCs w:val="0"/>
          <w:rtl/>
        </w:rPr>
      </w:pPr>
      <w:bookmarkStart w:id="592" w:name="_Toc472765441"/>
      <w:r w:rsidRPr="009A64AF">
        <w:rPr>
          <w:rFonts w:cs="Traditional Arabic"/>
          <w:bCs w:val="0"/>
          <w:szCs w:val="28"/>
          <w:shd w:val="clear" w:color="auto" w:fill="FFFFFF"/>
          <w:rtl/>
        </w:rPr>
        <w:t>﴿</w:t>
      </w:r>
      <w:r w:rsidR="00A45490" w:rsidRPr="0089531E">
        <w:rPr>
          <w:rStyle w:val="Char9"/>
          <w:bCs w:val="0"/>
          <w:rtl/>
        </w:rPr>
        <w:t>وَأَوۡحَيۡنَآ إِلَىٰ مُوسَىٰ وَأَخِيهِ أَن تَبَوَّءَا لِقَوۡمِكُمَا بِمِصۡرَ بُيُوتٗا وَ</w:t>
      </w:r>
      <w:r w:rsidR="00A45490" w:rsidRPr="0089531E">
        <w:rPr>
          <w:rStyle w:val="Char9"/>
          <w:rFonts w:hint="cs"/>
          <w:bCs w:val="0"/>
          <w:rtl/>
        </w:rPr>
        <w:t>ٱجۡعَلُواْ</w:t>
      </w:r>
      <w:r w:rsidR="00A45490" w:rsidRPr="0089531E">
        <w:rPr>
          <w:rStyle w:val="Char9"/>
          <w:bCs w:val="0"/>
          <w:rtl/>
        </w:rPr>
        <w:t xml:space="preserve"> بُيُوتَكُمۡ قِبۡلَةٗ وَأَقِيمُواْ </w:t>
      </w:r>
      <w:r w:rsidR="00A45490" w:rsidRPr="0089531E">
        <w:rPr>
          <w:rStyle w:val="Char9"/>
          <w:rFonts w:hint="cs"/>
          <w:bCs w:val="0"/>
          <w:rtl/>
        </w:rPr>
        <w:t>ٱلصَّلَوٰةَۗ</w:t>
      </w:r>
      <w:r w:rsidR="00A45490" w:rsidRPr="0089531E">
        <w:rPr>
          <w:rStyle w:val="Char9"/>
          <w:bCs w:val="0"/>
          <w:rtl/>
        </w:rPr>
        <w:t xml:space="preserve"> وَبَشِّرِ </w:t>
      </w:r>
      <w:r w:rsidR="00A45490" w:rsidRPr="0089531E">
        <w:rPr>
          <w:rStyle w:val="Char9"/>
          <w:rFonts w:hint="cs"/>
          <w:bCs w:val="0"/>
          <w:rtl/>
        </w:rPr>
        <w:t>ٱلۡمُؤۡمِنِينَ</w:t>
      </w:r>
      <w:r w:rsidR="00A45490" w:rsidRPr="0089531E">
        <w:rPr>
          <w:rStyle w:val="Char9"/>
          <w:bCs w:val="0"/>
          <w:rtl/>
        </w:rPr>
        <w:t>٨٧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[يونس: 87]</w:t>
      </w:r>
      <w:bookmarkEnd w:id="592"/>
    </w:p>
    <w:p w:rsidR="00A45490" w:rsidRPr="0089531E" w:rsidRDefault="00ED0820" w:rsidP="009A64AF">
      <w:pPr>
        <w:pStyle w:val="Heading2"/>
        <w:keepNext w:val="0"/>
        <w:spacing w:before="0" w:after="0"/>
        <w:ind w:firstLine="284"/>
        <w:rPr>
          <w:rStyle w:val="Char5"/>
          <w:bCs w:val="0"/>
          <w:rtl/>
        </w:rPr>
      </w:pPr>
      <w:bookmarkStart w:id="593" w:name="_Toc472765442"/>
      <w:r w:rsidRPr="009A64AF">
        <w:rPr>
          <w:rFonts w:cs="Traditional Arabic"/>
          <w:bCs w:val="0"/>
          <w:szCs w:val="28"/>
          <w:shd w:val="clear" w:color="auto" w:fill="FFFFFF"/>
          <w:rtl/>
        </w:rPr>
        <w:t>﴿</w:t>
      </w:r>
      <w:r w:rsidR="00A45490" w:rsidRPr="0089531E">
        <w:rPr>
          <w:rStyle w:val="Char9"/>
          <w:bCs w:val="0"/>
          <w:rtl/>
        </w:rPr>
        <w:t xml:space="preserve">وَأَنَا </w:t>
      </w:r>
      <w:r w:rsidR="00A45490" w:rsidRPr="0089531E">
        <w:rPr>
          <w:rStyle w:val="Char9"/>
          <w:rFonts w:hint="cs"/>
          <w:bCs w:val="0"/>
          <w:rtl/>
        </w:rPr>
        <w:t>ٱخۡتَرۡتُكَ</w:t>
      </w:r>
      <w:r w:rsidR="00A45490" w:rsidRPr="0089531E">
        <w:rPr>
          <w:rStyle w:val="Char9"/>
          <w:bCs w:val="0"/>
          <w:rtl/>
        </w:rPr>
        <w:t xml:space="preserve"> فَ</w:t>
      </w:r>
      <w:r w:rsidR="00A45490" w:rsidRPr="0089531E">
        <w:rPr>
          <w:rStyle w:val="Char9"/>
          <w:rFonts w:hint="cs"/>
          <w:bCs w:val="0"/>
          <w:rtl/>
        </w:rPr>
        <w:t>ٱسۡتَمِعۡ</w:t>
      </w:r>
      <w:r w:rsidR="00A45490" w:rsidRPr="0089531E">
        <w:rPr>
          <w:rStyle w:val="Char9"/>
          <w:bCs w:val="0"/>
          <w:rtl/>
        </w:rPr>
        <w:t xml:space="preserve"> لِمَا يُوحَىٰٓ١٣ إِنَّنِيٓ أَنَا </w:t>
      </w:r>
      <w:r w:rsidR="00A45490" w:rsidRPr="0089531E">
        <w:rPr>
          <w:rStyle w:val="Char9"/>
          <w:rFonts w:hint="cs"/>
          <w:bCs w:val="0"/>
          <w:rtl/>
        </w:rPr>
        <w:t>ٱللَّهُ</w:t>
      </w:r>
      <w:r w:rsidR="00A45490" w:rsidRPr="0089531E">
        <w:rPr>
          <w:rStyle w:val="Char9"/>
          <w:bCs w:val="0"/>
          <w:rtl/>
        </w:rPr>
        <w:t xml:space="preserve"> لَآ إِلَٰهَ إِلَّآ أَنَا۠ فَ</w:t>
      </w:r>
      <w:r w:rsidR="00A45490" w:rsidRPr="0089531E">
        <w:rPr>
          <w:rStyle w:val="Char9"/>
          <w:rFonts w:hint="cs"/>
          <w:bCs w:val="0"/>
          <w:rtl/>
        </w:rPr>
        <w:t>ٱعۡبُدۡنِي</w:t>
      </w:r>
      <w:r w:rsidR="00A45490" w:rsidRPr="0089531E">
        <w:rPr>
          <w:rStyle w:val="Char9"/>
          <w:bCs w:val="0"/>
          <w:rtl/>
        </w:rPr>
        <w:t xml:space="preserve"> وَأَقِمِ </w:t>
      </w:r>
      <w:r w:rsidR="00A45490" w:rsidRPr="0089531E">
        <w:rPr>
          <w:rStyle w:val="Char9"/>
          <w:rFonts w:hint="cs"/>
          <w:bCs w:val="0"/>
          <w:rtl/>
        </w:rPr>
        <w:t>ٱلصَّلَوٰةَ</w:t>
      </w:r>
      <w:r w:rsidR="00A45490" w:rsidRPr="0089531E">
        <w:rPr>
          <w:rStyle w:val="Char9"/>
          <w:bCs w:val="0"/>
          <w:rtl/>
        </w:rPr>
        <w:t xml:space="preserve"> لِذِكۡرِيٓ١٤</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[طه: 13-14]</w:t>
      </w:r>
      <w:bookmarkEnd w:id="593"/>
    </w:p>
    <w:p w:rsidR="00A45490" w:rsidRPr="0089531E" w:rsidRDefault="00ED0820" w:rsidP="009A64AF">
      <w:pPr>
        <w:pStyle w:val="Heading2"/>
        <w:keepNext w:val="0"/>
        <w:spacing w:before="0" w:after="0"/>
        <w:ind w:firstLine="284"/>
        <w:rPr>
          <w:rStyle w:val="Char5"/>
          <w:bCs w:val="0"/>
          <w:rtl/>
        </w:rPr>
      </w:pPr>
      <w:bookmarkStart w:id="594" w:name="_Toc472765443"/>
      <w:r w:rsidRPr="009A64AF">
        <w:rPr>
          <w:rFonts w:cs="Traditional Arabic"/>
          <w:bCs w:val="0"/>
          <w:szCs w:val="28"/>
          <w:shd w:val="clear" w:color="auto" w:fill="FFFFFF"/>
          <w:rtl/>
        </w:rPr>
        <w:t>﴿</w:t>
      </w:r>
      <w:r w:rsidR="00A45490" w:rsidRPr="0089531E">
        <w:rPr>
          <w:rStyle w:val="Char9"/>
          <w:bCs w:val="0"/>
          <w:rtl/>
        </w:rPr>
        <w:t>وَلَقَدۡ أَوۡحَيۡنَآ إِلَىٰ مُوسَىٰٓ أَنۡ أَسۡرِ بِعِبَادِي فَ</w:t>
      </w:r>
      <w:r w:rsidR="00A45490" w:rsidRPr="0089531E">
        <w:rPr>
          <w:rStyle w:val="Char9"/>
          <w:rFonts w:hint="cs"/>
          <w:bCs w:val="0"/>
          <w:rtl/>
        </w:rPr>
        <w:t>ٱضۡرِبۡ</w:t>
      </w:r>
      <w:r w:rsidR="00A45490" w:rsidRPr="0089531E">
        <w:rPr>
          <w:rStyle w:val="Char9"/>
          <w:bCs w:val="0"/>
          <w:rtl/>
        </w:rPr>
        <w:t xml:space="preserve"> لَهُمۡ طَرِيقٗا فِي </w:t>
      </w:r>
      <w:r w:rsidR="00A45490" w:rsidRPr="0089531E">
        <w:rPr>
          <w:rStyle w:val="Char9"/>
          <w:rFonts w:hint="cs"/>
          <w:bCs w:val="0"/>
          <w:rtl/>
        </w:rPr>
        <w:t>ٱلۡبَحۡرِ</w:t>
      </w:r>
      <w:r w:rsidR="00A45490" w:rsidRPr="0089531E">
        <w:rPr>
          <w:rStyle w:val="Char9"/>
          <w:bCs w:val="0"/>
          <w:rtl/>
        </w:rPr>
        <w:t xml:space="preserve"> يَبَسٗا لَّا تَخَٰفُ دَرَكٗا وَلَا تَخۡشَىٰ٧٧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[طه: 77]</w:t>
      </w:r>
      <w:bookmarkEnd w:id="594"/>
    </w:p>
    <w:p w:rsidR="00A45490" w:rsidRPr="0089531E" w:rsidRDefault="00ED0820" w:rsidP="009A64AF">
      <w:pPr>
        <w:pStyle w:val="Heading2"/>
        <w:keepNext w:val="0"/>
        <w:spacing w:before="0" w:after="0"/>
        <w:ind w:firstLine="284"/>
        <w:rPr>
          <w:rStyle w:val="Char5"/>
          <w:bCs w:val="0"/>
          <w:rtl/>
        </w:rPr>
      </w:pPr>
      <w:bookmarkStart w:id="595" w:name="_Toc472765444"/>
      <w:r w:rsidRPr="009A64AF">
        <w:rPr>
          <w:rFonts w:cs="Traditional Arabic"/>
          <w:bCs w:val="0"/>
          <w:szCs w:val="28"/>
          <w:shd w:val="clear" w:color="auto" w:fill="FFFFFF"/>
          <w:rtl/>
        </w:rPr>
        <w:t>﴿</w:t>
      </w:r>
      <w:r w:rsidR="00A45490" w:rsidRPr="0089531E">
        <w:rPr>
          <w:rStyle w:val="Char9"/>
          <w:bCs w:val="0"/>
          <w:rtl/>
        </w:rPr>
        <w:t>وَأَوۡحَيۡنَآ إِلَىٰ مُوسَىٰٓ أَنۡ أَسۡرِ بِعِبَادِيٓ إِنَّكُم مُّتَّبَعُونَ٥٢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[الشعراء: 52]</w:t>
      </w:r>
      <w:bookmarkEnd w:id="595"/>
    </w:p>
    <w:p w:rsidR="00A45490" w:rsidRPr="0089531E" w:rsidRDefault="00ED0820" w:rsidP="009A64AF">
      <w:pPr>
        <w:pStyle w:val="Heading2"/>
        <w:keepNext w:val="0"/>
        <w:spacing w:before="0" w:after="0"/>
        <w:ind w:firstLine="284"/>
        <w:rPr>
          <w:rStyle w:val="Char5"/>
          <w:bCs w:val="0"/>
          <w:rtl/>
        </w:rPr>
      </w:pPr>
      <w:bookmarkStart w:id="596" w:name="_Toc472765445"/>
      <w:r w:rsidRPr="009A64AF">
        <w:rPr>
          <w:rFonts w:cs="Traditional Arabic"/>
          <w:bCs w:val="0"/>
          <w:szCs w:val="28"/>
          <w:shd w:val="clear" w:color="auto" w:fill="FFFFFF"/>
          <w:rtl/>
        </w:rPr>
        <w:t>﴿</w:t>
      </w:r>
      <w:r w:rsidR="00A45490" w:rsidRPr="0089531E">
        <w:rPr>
          <w:rStyle w:val="Char9"/>
          <w:bCs w:val="0"/>
          <w:rtl/>
        </w:rPr>
        <w:t xml:space="preserve">فَأَوۡحَيۡنَآ إِلَىٰ مُوسَىٰٓ أَنِ </w:t>
      </w:r>
      <w:r w:rsidR="00A45490" w:rsidRPr="0089531E">
        <w:rPr>
          <w:rStyle w:val="Char9"/>
          <w:rFonts w:hint="cs"/>
          <w:bCs w:val="0"/>
          <w:rtl/>
        </w:rPr>
        <w:t>ٱضۡرِب</w:t>
      </w:r>
      <w:r w:rsidR="00A45490" w:rsidRPr="0089531E">
        <w:rPr>
          <w:rStyle w:val="Char9"/>
          <w:bCs w:val="0"/>
          <w:rtl/>
        </w:rPr>
        <w:t xml:space="preserve"> بِّعَصَاكَ </w:t>
      </w:r>
      <w:r w:rsidR="00A45490" w:rsidRPr="0089531E">
        <w:rPr>
          <w:rStyle w:val="Char9"/>
          <w:rFonts w:hint="cs"/>
          <w:bCs w:val="0"/>
          <w:rtl/>
        </w:rPr>
        <w:t>ٱلۡبَحۡرَۖ</w:t>
      </w:r>
      <w:r w:rsidR="00A45490" w:rsidRPr="0089531E">
        <w:rPr>
          <w:rStyle w:val="Char9"/>
          <w:bCs w:val="0"/>
          <w:rtl/>
        </w:rPr>
        <w:t xml:space="preserve"> فَ</w:t>
      </w:r>
      <w:r w:rsidR="00A45490" w:rsidRPr="0089531E">
        <w:rPr>
          <w:rStyle w:val="Char9"/>
          <w:rFonts w:hint="cs"/>
          <w:bCs w:val="0"/>
          <w:rtl/>
        </w:rPr>
        <w:t>ٱنفَلَقَ</w:t>
      </w:r>
      <w:r w:rsidR="00A45490" w:rsidRPr="0089531E">
        <w:rPr>
          <w:rStyle w:val="Char9"/>
          <w:bCs w:val="0"/>
          <w:rtl/>
        </w:rPr>
        <w:t xml:space="preserve"> فَكَانَ كُلُّ فِرۡقٖ كَ</w:t>
      </w:r>
      <w:r w:rsidR="00A45490" w:rsidRPr="0089531E">
        <w:rPr>
          <w:rStyle w:val="Char9"/>
          <w:rFonts w:hint="cs"/>
          <w:bCs w:val="0"/>
          <w:rtl/>
        </w:rPr>
        <w:t>ٱلطَّوۡدِ</w:t>
      </w:r>
      <w:r w:rsidR="00A45490" w:rsidRPr="0089531E">
        <w:rPr>
          <w:rStyle w:val="Char9"/>
          <w:bCs w:val="0"/>
          <w:rtl/>
        </w:rPr>
        <w:t xml:space="preserve"> </w:t>
      </w:r>
      <w:r w:rsidR="00A45490" w:rsidRPr="0089531E">
        <w:rPr>
          <w:rStyle w:val="Char9"/>
          <w:rFonts w:hint="cs"/>
          <w:bCs w:val="0"/>
          <w:rtl/>
        </w:rPr>
        <w:t>ٱلۡعَظِيمِ</w:t>
      </w:r>
      <w:r w:rsidR="00A45490" w:rsidRPr="0089531E">
        <w:rPr>
          <w:rStyle w:val="Char9"/>
          <w:bCs w:val="0"/>
          <w:rtl/>
        </w:rPr>
        <w:t>٦٣</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[الشعراء: 63]</w:t>
      </w:r>
      <w:bookmarkEnd w:id="596"/>
    </w:p>
    <w:p w:rsidR="00A45490" w:rsidRPr="004E7F4C" w:rsidRDefault="00A45490" w:rsidP="009A64AF">
      <w:pPr>
        <w:pStyle w:val="a"/>
        <w:rPr>
          <w:rStyle w:val="Char"/>
          <w:bCs/>
          <w:rtl/>
        </w:rPr>
      </w:pPr>
      <w:bookmarkStart w:id="597" w:name="_Toc472775528"/>
      <w:bookmarkStart w:id="598" w:name="_Toc255726252"/>
      <w:bookmarkStart w:id="599" w:name="_Toc440880871"/>
      <w:bookmarkStart w:id="600" w:name="_Toc472765446"/>
      <w:bookmarkStart w:id="601" w:name="_Toc472861904"/>
      <w:r w:rsidRPr="004E7F4C">
        <w:rPr>
          <w:rStyle w:val="Char"/>
          <w:rFonts w:hint="cs"/>
          <w:bCs/>
          <w:rtl/>
        </w:rPr>
        <w:t>وحی به سوی پیامبر ما، حضرت محمد</w:t>
      </w:r>
      <w:bookmarkEnd w:id="597"/>
      <w:r w:rsidRPr="004E7F4C">
        <w:rPr>
          <w:rStyle w:val="Char"/>
          <w:rFonts w:hint="cs"/>
          <w:bCs/>
          <w:rtl/>
        </w:rPr>
        <w:t xml:space="preserve"> </w:t>
      </w:r>
      <w:r w:rsidRPr="00FC0D62">
        <w:rPr>
          <w:rFonts w:cs="CTraditional Arabic" w:hint="cs"/>
          <w:bCs w:val="0"/>
          <w:szCs w:val="28"/>
          <w:rtl/>
        </w:rPr>
        <w:t>ج</w:t>
      </w:r>
      <w:bookmarkEnd w:id="598"/>
      <w:bookmarkEnd w:id="599"/>
      <w:bookmarkEnd w:id="600"/>
      <w:bookmarkEnd w:id="601"/>
    </w:p>
    <w:p w:rsidR="00A45490" w:rsidRPr="0089531E" w:rsidRDefault="00ED0820" w:rsidP="009A64AF">
      <w:pPr>
        <w:pStyle w:val="Heading2"/>
        <w:keepNext w:val="0"/>
        <w:spacing w:before="0" w:after="0"/>
        <w:ind w:firstLine="284"/>
        <w:rPr>
          <w:rStyle w:val="Char5"/>
          <w:bCs w:val="0"/>
          <w:rtl/>
        </w:rPr>
      </w:pPr>
      <w:bookmarkStart w:id="602" w:name="_Toc472765447"/>
      <w:r w:rsidRPr="009A64AF">
        <w:rPr>
          <w:rFonts w:cs="Traditional Arabic"/>
          <w:bCs w:val="0"/>
          <w:szCs w:val="28"/>
          <w:shd w:val="clear" w:color="auto" w:fill="FFFFFF"/>
          <w:rtl/>
        </w:rPr>
        <w:t>﴿</w:t>
      </w:r>
      <w:r w:rsidR="00A45490" w:rsidRPr="0089531E">
        <w:rPr>
          <w:rStyle w:val="Char9"/>
          <w:bCs w:val="0"/>
          <w:rtl/>
        </w:rPr>
        <w:t xml:space="preserve">ذَٰلِكَ مِنۡ أَنۢبَآءِ </w:t>
      </w:r>
      <w:r w:rsidR="00A45490" w:rsidRPr="0089531E">
        <w:rPr>
          <w:rStyle w:val="Char9"/>
          <w:rFonts w:hint="cs"/>
          <w:bCs w:val="0"/>
          <w:rtl/>
        </w:rPr>
        <w:t>ٱلۡغَيۡبِ</w:t>
      </w:r>
      <w:r w:rsidR="00A45490" w:rsidRPr="0089531E">
        <w:rPr>
          <w:rStyle w:val="Char9"/>
          <w:bCs w:val="0"/>
          <w:rtl/>
        </w:rPr>
        <w:t xml:space="preserve"> نُوحِيهِ إِلَيۡكَۚ وَمَا كُنتَ لَدَيۡهِمۡ إِذۡ يُلۡقُونَ أَقۡلَٰمَهُمۡ أَيُّهُمۡ يَكۡفُلُ مَرۡيَمَ وَمَا كُنتَ لَدَيۡهِمۡ إِذۡ يَخۡتَصِمُونَ٤٤</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[آل عمران: 44]</w:t>
      </w:r>
      <w:bookmarkEnd w:id="602"/>
    </w:p>
    <w:p w:rsidR="00A45490" w:rsidRPr="0089531E" w:rsidRDefault="00ED0820" w:rsidP="009A64AF">
      <w:pPr>
        <w:pStyle w:val="Heading2"/>
        <w:keepNext w:val="0"/>
        <w:spacing w:before="0" w:after="0"/>
        <w:ind w:firstLine="284"/>
        <w:rPr>
          <w:rStyle w:val="Char5"/>
          <w:bCs w:val="0"/>
          <w:rtl/>
        </w:rPr>
      </w:pPr>
      <w:bookmarkStart w:id="603" w:name="_Toc472765448"/>
      <w:r w:rsidRPr="009A64AF">
        <w:rPr>
          <w:rFonts w:cs="Traditional Arabic"/>
          <w:bCs w:val="0"/>
          <w:szCs w:val="28"/>
          <w:shd w:val="clear" w:color="auto" w:fill="FFFFFF"/>
          <w:rtl/>
        </w:rPr>
        <w:t>﴿</w:t>
      </w:r>
      <w:r w:rsidR="00A45490">
        <w:rPr>
          <w:rFonts w:cs="Times New Roman" w:hint="cs"/>
          <w:color w:val="000000"/>
          <w:shd w:val="clear" w:color="auto" w:fill="FFFFFF"/>
          <w:rtl/>
        </w:rPr>
        <w:t>...</w:t>
      </w:r>
      <w:r w:rsidR="00A45490" w:rsidRPr="0089531E">
        <w:rPr>
          <w:rStyle w:val="Char9"/>
          <w:bCs w:val="0"/>
          <w:rtl/>
        </w:rPr>
        <w:t xml:space="preserve">وَأُوحِيَ إِلَيَّ هَٰذَا </w:t>
      </w:r>
      <w:r w:rsidR="00A45490" w:rsidRPr="0089531E">
        <w:rPr>
          <w:rStyle w:val="Char9"/>
          <w:rFonts w:hint="cs"/>
          <w:bCs w:val="0"/>
          <w:rtl/>
        </w:rPr>
        <w:t>ٱلۡقُرۡءَانُ</w:t>
      </w:r>
      <w:r w:rsidR="00A45490" w:rsidRPr="0089531E">
        <w:rPr>
          <w:rStyle w:val="Char9"/>
          <w:bCs w:val="0"/>
          <w:rtl/>
        </w:rPr>
        <w:t xml:space="preserve"> لِأُنذِرَكُم بِهِ</w:t>
      </w:r>
      <w:r w:rsidR="00A45490" w:rsidRPr="0089531E">
        <w:rPr>
          <w:rStyle w:val="Char9"/>
          <w:rFonts w:hint="cs"/>
          <w:bCs w:val="0"/>
          <w:rtl/>
        </w:rPr>
        <w:t>ۦ</w:t>
      </w:r>
      <w:r w:rsidR="00A45490" w:rsidRPr="0089531E">
        <w:rPr>
          <w:rStyle w:val="Char9"/>
          <w:bCs w:val="0"/>
          <w:rtl/>
        </w:rPr>
        <w:t xml:space="preserve"> وَمَنۢ بَلَغَۚ</w:t>
      </w:r>
      <w:r w:rsidR="006C000A">
        <w:rPr>
          <w:rFonts w:cs="Times New Roman" w:hint="cs"/>
          <w:color w:val="000000"/>
          <w:shd w:val="clear" w:color="auto" w:fill="FFFFFF"/>
          <w:rtl/>
        </w:rPr>
        <w:t>...</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[الأنعام: 19]</w:t>
      </w:r>
      <w:bookmarkEnd w:id="603"/>
    </w:p>
    <w:p w:rsidR="00A45490" w:rsidRPr="0089531E" w:rsidRDefault="00ED0820" w:rsidP="009A64AF">
      <w:pPr>
        <w:pStyle w:val="Heading2"/>
        <w:keepNext w:val="0"/>
        <w:spacing w:before="0" w:after="0"/>
        <w:ind w:firstLine="284"/>
        <w:rPr>
          <w:rStyle w:val="Char5"/>
          <w:bCs w:val="0"/>
          <w:rtl/>
        </w:rPr>
      </w:pPr>
      <w:bookmarkStart w:id="604" w:name="_Toc472765449"/>
      <w:r w:rsidRPr="009A64AF">
        <w:rPr>
          <w:rFonts w:cs="Traditional Arabic"/>
          <w:bCs w:val="0"/>
          <w:szCs w:val="28"/>
          <w:shd w:val="clear" w:color="auto" w:fill="FFFFFF"/>
          <w:rtl/>
        </w:rPr>
        <w:t>﴿</w:t>
      </w:r>
      <w:r w:rsidR="00A45490" w:rsidRPr="009A64AF">
        <w:rPr>
          <w:rFonts w:cs="Traditional Arabic" w:hint="cs"/>
          <w:bCs w:val="0"/>
          <w:color w:val="000000"/>
          <w:szCs w:val="28"/>
          <w:shd w:val="clear" w:color="auto" w:fill="FFFFFF"/>
          <w:rtl/>
        </w:rPr>
        <w:t xml:space="preserve"> </w:t>
      </w:r>
      <w:r w:rsidR="00A45490">
        <w:rPr>
          <w:rFonts w:cs="Times New Roman" w:hint="cs"/>
          <w:color w:val="000000"/>
          <w:shd w:val="clear" w:color="auto" w:fill="FFFFFF"/>
          <w:rtl/>
        </w:rPr>
        <w:t>...</w:t>
      </w:r>
      <w:r w:rsidR="00A45490" w:rsidRPr="0089531E">
        <w:rPr>
          <w:rStyle w:val="Char9"/>
          <w:bCs w:val="0"/>
          <w:rtl/>
        </w:rPr>
        <w:t xml:space="preserve">إِنۡ أَتَّبِعُ إِلَّا مَا يُوحَىٰٓ إِلَيَّۚ قُلۡ هَلۡ يَسۡتَوِي </w:t>
      </w:r>
      <w:r w:rsidR="00A45490" w:rsidRPr="0089531E">
        <w:rPr>
          <w:rStyle w:val="Char9"/>
          <w:rFonts w:hint="cs"/>
          <w:bCs w:val="0"/>
          <w:rtl/>
        </w:rPr>
        <w:t>ٱلۡأَعۡمَىٰ</w:t>
      </w:r>
      <w:r w:rsidR="00A45490" w:rsidRPr="0089531E">
        <w:rPr>
          <w:rStyle w:val="Char9"/>
          <w:bCs w:val="0"/>
          <w:rtl/>
        </w:rPr>
        <w:t xml:space="preserve"> وَ</w:t>
      </w:r>
      <w:r w:rsidR="00A45490" w:rsidRPr="0089531E">
        <w:rPr>
          <w:rStyle w:val="Char9"/>
          <w:rFonts w:hint="cs"/>
          <w:bCs w:val="0"/>
          <w:rtl/>
        </w:rPr>
        <w:t>ٱلۡبَصِيرُۚ</w:t>
      </w:r>
      <w:r w:rsidR="00A45490" w:rsidRPr="0089531E">
        <w:rPr>
          <w:rStyle w:val="Char9"/>
          <w:bCs w:val="0"/>
          <w:rtl/>
        </w:rPr>
        <w:t xml:space="preserve"> أَفَلَا تَتَفَكَّرُونَ</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[الأنعام: 50]</w:t>
      </w:r>
      <w:bookmarkEnd w:id="604"/>
    </w:p>
    <w:p w:rsidR="00A45490" w:rsidRPr="009A64AF" w:rsidRDefault="00ED0820" w:rsidP="009A64AF">
      <w:pPr>
        <w:pStyle w:val="Heading2"/>
        <w:keepNext w:val="0"/>
        <w:spacing w:before="0" w:after="0"/>
        <w:ind w:firstLine="284"/>
        <w:rPr>
          <w:rStyle w:val="Char5"/>
          <w:bCs w:val="0"/>
          <w:spacing w:val="-4"/>
          <w:rtl/>
        </w:rPr>
      </w:pPr>
      <w:bookmarkStart w:id="605" w:name="_Toc472765450"/>
      <w:r w:rsidRPr="009A64AF">
        <w:rPr>
          <w:rFonts w:cs="Traditional Arabic"/>
          <w:bCs w:val="0"/>
          <w:spacing w:val="-4"/>
          <w:szCs w:val="28"/>
          <w:shd w:val="clear" w:color="auto" w:fill="FFFFFF"/>
          <w:rtl/>
        </w:rPr>
        <w:t>﴿</w:t>
      </w:r>
      <w:r w:rsidR="00A45490" w:rsidRPr="009A64AF">
        <w:rPr>
          <w:rStyle w:val="Char9"/>
          <w:rFonts w:hint="cs"/>
          <w:bCs w:val="0"/>
          <w:spacing w:val="-4"/>
          <w:rtl/>
        </w:rPr>
        <w:t>ٱتَّبِعۡ</w:t>
      </w:r>
      <w:r w:rsidR="00A45490" w:rsidRPr="009A64AF">
        <w:rPr>
          <w:rStyle w:val="Char9"/>
          <w:bCs w:val="0"/>
          <w:spacing w:val="-4"/>
          <w:rtl/>
        </w:rPr>
        <w:t xml:space="preserve"> مَآ أُوحِيَ إِلَيۡكَ مِن رَّبِّكَۖ لَآ إِلَٰهَ إِلَّا هُوَۖ وَأَعۡرِضۡ عَنِ </w:t>
      </w:r>
      <w:r w:rsidR="00A45490" w:rsidRPr="009A64AF">
        <w:rPr>
          <w:rStyle w:val="Char9"/>
          <w:rFonts w:hint="cs"/>
          <w:bCs w:val="0"/>
          <w:spacing w:val="-4"/>
          <w:rtl/>
        </w:rPr>
        <w:t>ٱلۡمُشۡرِكِينَ</w:t>
      </w:r>
      <w:r w:rsidR="00A45490" w:rsidRPr="009A64AF">
        <w:rPr>
          <w:rStyle w:val="Char9"/>
          <w:bCs w:val="0"/>
          <w:spacing w:val="-4"/>
          <w:rtl/>
        </w:rPr>
        <w:t>١٠٦</w:t>
      </w:r>
      <w:r w:rsidRPr="009A64AF">
        <w:rPr>
          <w:rFonts w:cs="Traditional Arabic"/>
          <w:bCs w:val="0"/>
          <w:spacing w:val="-4"/>
          <w:szCs w:val="28"/>
          <w:shd w:val="clear" w:color="auto" w:fill="FFFFFF"/>
          <w:rtl/>
        </w:rPr>
        <w:t>﴾</w:t>
      </w:r>
      <w:r w:rsidR="00A45490" w:rsidRPr="009A64AF">
        <w:rPr>
          <w:rStyle w:val="Char9"/>
          <w:bCs w:val="0"/>
          <w:spacing w:val="-4"/>
          <w:rtl/>
        </w:rPr>
        <w:t xml:space="preserve"> </w:t>
      </w:r>
      <w:r w:rsidR="00A45490" w:rsidRPr="009A64AF">
        <w:rPr>
          <w:rStyle w:val="Char5"/>
          <w:bCs w:val="0"/>
          <w:spacing w:val="-4"/>
          <w:rtl/>
        </w:rPr>
        <w:t>[الأنعام: 106]</w:t>
      </w:r>
      <w:bookmarkEnd w:id="605"/>
    </w:p>
    <w:p w:rsidR="00A45490" w:rsidRPr="0089531E" w:rsidRDefault="00ED0820" w:rsidP="009A64AF">
      <w:pPr>
        <w:pStyle w:val="Heading2"/>
        <w:keepNext w:val="0"/>
        <w:spacing w:before="0" w:after="0"/>
        <w:ind w:firstLine="284"/>
        <w:rPr>
          <w:rStyle w:val="Char5"/>
          <w:bCs w:val="0"/>
          <w:rtl/>
        </w:rPr>
      </w:pPr>
      <w:bookmarkStart w:id="606" w:name="_Toc472765451"/>
      <w:r w:rsidRPr="009A64AF">
        <w:rPr>
          <w:rFonts w:cs="Traditional Arabic"/>
          <w:bCs w:val="0"/>
          <w:szCs w:val="28"/>
          <w:shd w:val="clear" w:color="auto" w:fill="FFFFFF"/>
          <w:rtl/>
        </w:rPr>
        <w:t>﴿</w:t>
      </w:r>
      <w:r w:rsidR="00A45490" w:rsidRPr="009A64AF">
        <w:rPr>
          <w:rFonts w:cs="Traditional Arabic" w:hint="cs"/>
          <w:bCs w:val="0"/>
          <w:color w:val="000000"/>
          <w:szCs w:val="28"/>
          <w:shd w:val="clear" w:color="auto" w:fill="FFFFFF"/>
          <w:rtl/>
        </w:rPr>
        <w:t xml:space="preserve"> </w:t>
      </w:r>
      <w:r w:rsidR="00A45490">
        <w:rPr>
          <w:rFonts w:cs="Times New Roman" w:hint="cs"/>
          <w:color w:val="000000"/>
          <w:shd w:val="clear" w:color="auto" w:fill="FFFFFF"/>
          <w:rtl/>
        </w:rPr>
        <w:t>...</w:t>
      </w:r>
      <w:r w:rsidR="00A45490" w:rsidRPr="0089531E">
        <w:rPr>
          <w:rStyle w:val="Char9"/>
          <w:bCs w:val="0"/>
          <w:rtl/>
        </w:rPr>
        <w:t>قُلۡ إِنَّمَآ أَتَّبِعُ مَا يُوحَىٰٓ إِلَيَّ مِن رَّبِّيۚ هَٰذَا بَصَآئِرُ مِن رَّبِّكُمۡ وَهُدٗى وَرَحۡمَةٞ لِّقَوۡمٖ يُؤۡمِنُونَ</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[الأعراف: 203]</w:t>
      </w:r>
      <w:bookmarkEnd w:id="606"/>
    </w:p>
    <w:p w:rsidR="00A45490" w:rsidRPr="0089531E" w:rsidRDefault="00ED0820" w:rsidP="009A64AF">
      <w:pPr>
        <w:pStyle w:val="Heading2"/>
        <w:keepNext w:val="0"/>
        <w:spacing w:before="0" w:after="0"/>
        <w:ind w:firstLine="284"/>
        <w:rPr>
          <w:rStyle w:val="Char5"/>
          <w:bCs w:val="0"/>
          <w:rtl/>
        </w:rPr>
      </w:pPr>
      <w:bookmarkStart w:id="607" w:name="_Toc472765452"/>
      <w:r w:rsidRPr="009A64AF">
        <w:rPr>
          <w:rFonts w:cs="Traditional Arabic"/>
          <w:bCs w:val="0"/>
          <w:szCs w:val="28"/>
          <w:shd w:val="clear" w:color="auto" w:fill="FFFFFF"/>
          <w:rtl/>
        </w:rPr>
        <w:t>﴿</w:t>
      </w:r>
      <w:r w:rsidR="00A45490" w:rsidRPr="0089531E">
        <w:rPr>
          <w:rStyle w:val="Char9"/>
          <w:bCs w:val="0"/>
          <w:rtl/>
        </w:rPr>
        <w:t xml:space="preserve">أَكَانَ لِلنَّاسِ عَجَبًا أَنۡ أَوۡحَيۡنَآ إِلَىٰ رَجُلٖ مِّنۡهُمۡ أَنۡ أَنذِرِ </w:t>
      </w:r>
      <w:r w:rsidR="00A45490" w:rsidRPr="0089531E">
        <w:rPr>
          <w:rStyle w:val="Char9"/>
          <w:rFonts w:hint="cs"/>
          <w:bCs w:val="0"/>
          <w:rtl/>
        </w:rPr>
        <w:t>ٱلنَّاسَ</w:t>
      </w:r>
      <w:r w:rsidR="00A45490" w:rsidRPr="0089531E">
        <w:rPr>
          <w:rStyle w:val="Char9"/>
          <w:bCs w:val="0"/>
          <w:rtl/>
        </w:rPr>
        <w:t xml:space="preserve"> وَبَشِّرِ </w:t>
      </w:r>
      <w:r w:rsidR="00A45490" w:rsidRPr="0089531E">
        <w:rPr>
          <w:rStyle w:val="Char9"/>
          <w:rFonts w:hint="cs"/>
          <w:bCs w:val="0"/>
          <w:rtl/>
        </w:rPr>
        <w:t>ٱلَّذِينَ</w:t>
      </w:r>
      <w:r w:rsidR="00A45490" w:rsidRPr="0089531E">
        <w:rPr>
          <w:rStyle w:val="Char9"/>
          <w:bCs w:val="0"/>
          <w:rtl/>
        </w:rPr>
        <w:t xml:space="preserve"> ءَامَنُوٓاْ أَنَّ لَهُمۡ قَدَمَ صِدۡقٍ عِندَ رَبِّهِمۡۗ</w:t>
      </w:r>
      <w:r w:rsidR="006C000A">
        <w:rPr>
          <w:rFonts w:cs="Times New Roman" w:hint="cs"/>
          <w:color w:val="000000"/>
          <w:shd w:val="clear" w:color="auto" w:fill="FFFFFF"/>
          <w:rtl/>
        </w:rPr>
        <w:t>...</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[يونس: 2]</w:t>
      </w:r>
      <w:bookmarkEnd w:id="607"/>
    </w:p>
    <w:p w:rsidR="00A45490" w:rsidRPr="009A64AF" w:rsidRDefault="00ED0820" w:rsidP="009A64AF">
      <w:pPr>
        <w:pStyle w:val="Heading2"/>
        <w:keepNext w:val="0"/>
        <w:spacing w:before="0" w:after="0"/>
        <w:ind w:firstLine="284"/>
        <w:rPr>
          <w:rStyle w:val="Char5"/>
          <w:bCs w:val="0"/>
          <w:spacing w:val="-4"/>
          <w:rtl/>
        </w:rPr>
      </w:pPr>
      <w:bookmarkStart w:id="608" w:name="_Toc472765453"/>
      <w:r w:rsidRPr="009A64AF">
        <w:rPr>
          <w:rFonts w:cs="Traditional Arabic"/>
          <w:bCs w:val="0"/>
          <w:spacing w:val="-4"/>
          <w:szCs w:val="28"/>
          <w:shd w:val="clear" w:color="auto" w:fill="FFFFFF"/>
          <w:rtl/>
        </w:rPr>
        <w:t>﴿</w:t>
      </w:r>
      <w:r w:rsidR="00A45490" w:rsidRPr="009A64AF">
        <w:rPr>
          <w:rFonts w:cs="Traditional Arabic" w:hint="cs"/>
          <w:bCs w:val="0"/>
          <w:color w:val="000000"/>
          <w:spacing w:val="-4"/>
          <w:szCs w:val="28"/>
          <w:shd w:val="clear" w:color="auto" w:fill="FFFFFF"/>
          <w:rtl/>
        </w:rPr>
        <w:t xml:space="preserve"> </w:t>
      </w:r>
      <w:r w:rsidR="00A45490" w:rsidRPr="009A64AF">
        <w:rPr>
          <w:rFonts w:cs="Times New Roman" w:hint="cs"/>
          <w:color w:val="000000"/>
          <w:spacing w:val="-4"/>
          <w:shd w:val="clear" w:color="auto" w:fill="FFFFFF"/>
          <w:rtl/>
        </w:rPr>
        <w:t>...</w:t>
      </w:r>
      <w:r w:rsidR="00A45490" w:rsidRPr="009A64AF">
        <w:rPr>
          <w:rStyle w:val="Char9"/>
          <w:bCs w:val="0"/>
          <w:spacing w:val="-4"/>
          <w:rtl/>
        </w:rPr>
        <w:t>إِنۡ أَتَّبِعُ إِلَّا مَا يُوحَىٰٓ إِلَيَّۖ إِن</w:t>
      </w:r>
      <w:r w:rsidR="00A45490" w:rsidRPr="009A64AF">
        <w:rPr>
          <w:rStyle w:val="Char9"/>
          <w:rFonts w:hint="cs"/>
          <w:bCs w:val="0"/>
          <w:spacing w:val="-4"/>
          <w:rtl/>
        </w:rPr>
        <w:t>ِّيٓ</w:t>
      </w:r>
      <w:r w:rsidR="00A45490" w:rsidRPr="009A64AF">
        <w:rPr>
          <w:rStyle w:val="Char9"/>
          <w:bCs w:val="0"/>
          <w:spacing w:val="-4"/>
          <w:rtl/>
        </w:rPr>
        <w:t xml:space="preserve"> أَخَافُ إِنۡ عَصَيۡتُ رَبِّي عَذَابَ يَوۡمٍ عَظِيمٖ</w:t>
      </w:r>
      <w:r w:rsidRPr="009A64AF">
        <w:rPr>
          <w:rFonts w:cs="Traditional Arabic"/>
          <w:bCs w:val="0"/>
          <w:spacing w:val="-4"/>
          <w:szCs w:val="28"/>
          <w:shd w:val="clear" w:color="auto" w:fill="FFFFFF"/>
          <w:rtl/>
        </w:rPr>
        <w:t>﴾</w:t>
      </w:r>
      <w:r w:rsidR="00A45490" w:rsidRPr="009A64AF">
        <w:rPr>
          <w:rStyle w:val="Char9"/>
          <w:bCs w:val="0"/>
          <w:spacing w:val="-4"/>
          <w:rtl/>
        </w:rPr>
        <w:t xml:space="preserve"> </w:t>
      </w:r>
      <w:r w:rsidR="00A45490" w:rsidRPr="009A64AF">
        <w:rPr>
          <w:rStyle w:val="Char5"/>
          <w:bCs w:val="0"/>
          <w:spacing w:val="-4"/>
          <w:rtl/>
        </w:rPr>
        <w:t>[يونس: 15]</w:t>
      </w:r>
      <w:bookmarkEnd w:id="608"/>
    </w:p>
    <w:p w:rsidR="00A45490" w:rsidRPr="0089531E" w:rsidRDefault="00ED0820" w:rsidP="009A64AF">
      <w:pPr>
        <w:pStyle w:val="Heading2"/>
        <w:keepNext w:val="0"/>
        <w:spacing w:before="0" w:after="0"/>
        <w:ind w:firstLine="284"/>
        <w:rPr>
          <w:rStyle w:val="Char5"/>
          <w:bCs w:val="0"/>
          <w:rtl/>
        </w:rPr>
      </w:pPr>
      <w:bookmarkStart w:id="609" w:name="_Toc472765454"/>
      <w:r w:rsidRPr="009A64AF">
        <w:rPr>
          <w:rFonts w:cs="Traditional Arabic"/>
          <w:bCs w:val="0"/>
          <w:szCs w:val="28"/>
          <w:shd w:val="clear" w:color="auto" w:fill="FFFFFF"/>
          <w:rtl/>
        </w:rPr>
        <w:t>﴿</w:t>
      </w:r>
      <w:r w:rsidR="00A45490" w:rsidRPr="0089531E">
        <w:rPr>
          <w:rStyle w:val="Char9"/>
          <w:bCs w:val="0"/>
          <w:rtl/>
        </w:rPr>
        <w:t>وَ</w:t>
      </w:r>
      <w:r w:rsidR="00A45490" w:rsidRPr="0089531E">
        <w:rPr>
          <w:rStyle w:val="Char9"/>
          <w:rFonts w:hint="cs"/>
          <w:bCs w:val="0"/>
          <w:rtl/>
        </w:rPr>
        <w:t>ٱتَّبِعۡ</w:t>
      </w:r>
      <w:r w:rsidR="00A45490" w:rsidRPr="0089531E">
        <w:rPr>
          <w:rStyle w:val="Char9"/>
          <w:bCs w:val="0"/>
          <w:rtl/>
        </w:rPr>
        <w:t xml:space="preserve"> مَا يُوحَىٰٓ إِلَيۡكَ وَ</w:t>
      </w:r>
      <w:r w:rsidR="00A45490" w:rsidRPr="0089531E">
        <w:rPr>
          <w:rStyle w:val="Char9"/>
          <w:rFonts w:hint="cs"/>
          <w:bCs w:val="0"/>
          <w:rtl/>
        </w:rPr>
        <w:t>ٱصۡبِرۡ</w:t>
      </w:r>
      <w:r w:rsidR="00A45490" w:rsidRPr="0089531E">
        <w:rPr>
          <w:rStyle w:val="Char9"/>
          <w:bCs w:val="0"/>
          <w:rtl/>
        </w:rPr>
        <w:t xml:space="preserve"> حَتَّىٰ يَحۡكُمَ </w:t>
      </w:r>
      <w:r w:rsidR="00A45490" w:rsidRPr="0089531E">
        <w:rPr>
          <w:rStyle w:val="Char9"/>
          <w:rFonts w:hint="cs"/>
          <w:bCs w:val="0"/>
          <w:rtl/>
        </w:rPr>
        <w:t>ٱللَّهُۚ</w:t>
      </w:r>
      <w:r w:rsidR="00A45490" w:rsidRPr="0089531E">
        <w:rPr>
          <w:rStyle w:val="Char9"/>
          <w:bCs w:val="0"/>
          <w:rtl/>
        </w:rPr>
        <w:t xml:space="preserve"> وَهُوَ خَيۡرُ </w:t>
      </w:r>
      <w:r w:rsidR="00A45490" w:rsidRPr="0089531E">
        <w:rPr>
          <w:rStyle w:val="Char9"/>
          <w:rFonts w:hint="cs"/>
          <w:bCs w:val="0"/>
          <w:rtl/>
        </w:rPr>
        <w:t>ٱلۡحَٰكِمِينَ</w:t>
      </w:r>
      <w:r w:rsidR="00A45490" w:rsidRPr="0089531E">
        <w:rPr>
          <w:rStyle w:val="Char9"/>
          <w:bCs w:val="0"/>
          <w:rtl/>
        </w:rPr>
        <w:t>١٠٩</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[يونس: 109]</w:t>
      </w:r>
      <w:bookmarkEnd w:id="609"/>
    </w:p>
    <w:p w:rsidR="00A45490" w:rsidRPr="0089531E" w:rsidRDefault="00ED0820" w:rsidP="009A64AF">
      <w:pPr>
        <w:pStyle w:val="Heading2"/>
        <w:keepNext w:val="0"/>
        <w:spacing w:before="0" w:after="0"/>
        <w:ind w:firstLine="284"/>
        <w:rPr>
          <w:rStyle w:val="Char5"/>
          <w:bCs w:val="0"/>
          <w:rtl/>
        </w:rPr>
      </w:pPr>
      <w:bookmarkStart w:id="610" w:name="_Toc472765455"/>
      <w:r w:rsidRPr="009A64AF">
        <w:rPr>
          <w:rFonts w:cs="Traditional Arabic"/>
          <w:bCs w:val="0"/>
          <w:szCs w:val="28"/>
          <w:shd w:val="clear" w:color="auto" w:fill="FFFFFF"/>
          <w:rtl/>
        </w:rPr>
        <w:t>﴿</w:t>
      </w:r>
      <w:r w:rsidR="00A45490" w:rsidRPr="0089531E">
        <w:rPr>
          <w:rStyle w:val="Char9"/>
          <w:bCs w:val="0"/>
          <w:rtl/>
        </w:rPr>
        <w:t>فَلَعَلَّكَ تَارِكُۢ بَعۡضَ مَا يُوحَىٰٓ إِلَيۡكَ وَضَآئِقُۢ بِهِ</w:t>
      </w:r>
      <w:r w:rsidR="00A45490" w:rsidRPr="0089531E">
        <w:rPr>
          <w:rStyle w:val="Char9"/>
          <w:rFonts w:hint="cs"/>
          <w:bCs w:val="0"/>
          <w:rtl/>
        </w:rPr>
        <w:t>ۦ</w:t>
      </w:r>
      <w:r w:rsidR="00A45490" w:rsidRPr="0089531E">
        <w:rPr>
          <w:rStyle w:val="Char9"/>
          <w:bCs w:val="0"/>
          <w:rtl/>
        </w:rPr>
        <w:t xml:space="preserve"> صَدۡرُكَ أَن يَقُولُواْ لَوۡلَآ أُنزِلَ عَلَيۡهِ كَنزٌ أَوۡ جَآءَ مَعَهُ</w:t>
      </w:r>
      <w:r w:rsidR="00A45490" w:rsidRPr="0089531E">
        <w:rPr>
          <w:rStyle w:val="Char9"/>
          <w:rFonts w:hint="cs"/>
          <w:bCs w:val="0"/>
          <w:rtl/>
        </w:rPr>
        <w:t>ۥ</w:t>
      </w:r>
      <w:r w:rsidR="00A45490" w:rsidRPr="0089531E">
        <w:rPr>
          <w:rStyle w:val="Char9"/>
          <w:bCs w:val="0"/>
          <w:rtl/>
        </w:rPr>
        <w:t xml:space="preserve"> مَلَكٌۚ إِنَّمَآ أَنتَ نَذِيرٞۚ وَ</w:t>
      </w:r>
      <w:r w:rsidR="00A45490" w:rsidRPr="0089531E">
        <w:rPr>
          <w:rStyle w:val="Char9"/>
          <w:rFonts w:hint="cs"/>
          <w:bCs w:val="0"/>
          <w:rtl/>
        </w:rPr>
        <w:t>ٱللَّهُ</w:t>
      </w:r>
      <w:r w:rsidR="00A45490" w:rsidRPr="0089531E">
        <w:rPr>
          <w:rStyle w:val="Char9"/>
          <w:bCs w:val="0"/>
          <w:rtl/>
        </w:rPr>
        <w:t xml:space="preserve"> عَلَىٰ كُلِّ شَيۡءٖ وَكِيلٌ١٢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[هود: 12]</w:t>
      </w:r>
      <w:bookmarkEnd w:id="610"/>
    </w:p>
    <w:p w:rsidR="00A45490" w:rsidRPr="0089531E" w:rsidRDefault="00ED0820" w:rsidP="009A64AF">
      <w:pPr>
        <w:pStyle w:val="Heading2"/>
        <w:keepNext w:val="0"/>
        <w:spacing w:before="0" w:after="0"/>
        <w:ind w:firstLine="284"/>
        <w:rPr>
          <w:rStyle w:val="Char5"/>
          <w:bCs w:val="0"/>
          <w:rtl/>
        </w:rPr>
      </w:pPr>
      <w:bookmarkStart w:id="611" w:name="_Toc472765456"/>
      <w:r w:rsidRPr="009A64AF">
        <w:rPr>
          <w:rFonts w:cs="Traditional Arabic"/>
          <w:bCs w:val="0"/>
          <w:szCs w:val="28"/>
          <w:shd w:val="clear" w:color="auto" w:fill="FFFFFF"/>
          <w:rtl/>
        </w:rPr>
        <w:t>﴿</w:t>
      </w:r>
      <w:r w:rsidR="00A45490" w:rsidRPr="0089531E">
        <w:rPr>
          <w:rStyle w:val="Char9"/>
          <w:bCs w:val="0"/>
          <w:rtl/>
        </w:rPr>
        <w:t xml:space="preserve">تِلۡكَ مِنۡ أَنۢبَآءِ </w:t>
      </w:r>
      <w:r w:rsidR="00A45490" w:rsidRPr="0089531E">
        <w:rPr>
          <w:rStyle w:val="Char9"/>
          <w:rFonts w:hint="cs"/>
          <w:bCs w:val="0"/>
          <w:rtl/>
        </w:rPr>
        <w:t>ٱلۡغَيۡبِ</w:t>
      </w:r>
      <w:r w:rsidR="00A45490" w:rsidRPr="0089531E">
        <w:rPr>
          <w:rStyle w:val="Char9"/>
          <w:bCs w:val="0"/>
          <w:rtl/>
        </w:rPr>
        <w:t xml:space="preserve"> نُوحِيهَآ إِلَيۡكَۖ مَا كُنتَ تَعۡلَمُهَآ أَنتَ وَلَا قَوۡمُكَ مِن قَبۡلِ هَٰذَاۖ فَ</w:t>
      </w:r>
      <w:r w:rsidR="00A45490" w:rsidRPr="0089531E">
        <w:rPr>
          <w:rStyle w:val="Char9"/>
          <w:rFonts w:hint="cs"/>
          <w:bCs w:val="0"/>
          <w:rtl/>
        </w:rPr>
        <w:t>ٱصۡبِرۡۖ</w:t>
      </w:r>
      <w:r w:rsidR="00A45490" w:rsidRPr="0089531E">
        <w:rPr>
          <w:rStyle w:val="Char9"/>
          <w:bCs w:val="0"/>
          <w:rtl/>
        </w:rPr>
        <w:t xml:space="preserve"> إِنَّ </w:t>
      </w:r>
      <w:r w:rsidR="00A45490" w:rsidRPr="0089531E">
        <w:rPr>
          <w:rStyle w:val="Char9"/>
          <w:rFonts w:hint="cs"/>
          <w:bCs w:val="0"/>
          <w:rtl/>
        </w:rPr>
        <w:t>ٱلۡعَٰقِبَةَ</w:t>
      </w:r>
      <w:r w:rsidR="00A45490" w:rsidRPr="0089531E">
        <w:rPr>
          <w:rStyle w:val="Char9"/>
          <w:bCs w:val="0"/>
          <w:rtl/>
        </w:rPr>
        <w:t xml:space="preserve"> لِلۡمُتَّقِينَ٤٩</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[هود: 49]</w:t>
      </w:r>
      <w:bookmarkEnd w:id="611"/>
    </w:p>
    <w:p w:rsidR="00A45490" w:rsidRPr="0089531E" w:rsidRDefault="00ED0820" w:rsidP="009A64AF">
      <w:pPr>
        <w:pStyle w:val="Heading2"/>
        <w:keepNext w:val="0"/>
        <w:spacing w:before="0" w:after="0"/>
        <w:ind w:firstLine="284"/>
        <w:rPr>
          <w:rStyle w:val="Char5"/>
          <w:bCs w:val="0"/>
          <w:rtl/>
        </w:rPr>
      </w:pPr>
      <w:bookmarkStart w:id="612" w:name="_Toc472765457"/>
      <w:r w:rsidRPr="009A64AF">
        <w:rPr>
          <w:rFonts w:cs="Traditional Arabic"/>
          <w:bCs w:val="0"/>
          <w:szCs w:val="28"/>
          <w:shd w:val="clear" w:color="auto" w:fill="FFFFFF"/>
          <w:rtl/>
        </w:rPr>
        <w:t>﴿</w:t>
      </w:r>
      <w:r w:rsidR="00A45490" w:rsidRPr="0089531E">
        <w:rPr>
          <w:rStyle w:val="Char9"/>
          <w:bCs w:val="0"/>
          <w:rtl/>
        </w:rPr>
        <w:t xml:space="preserve">نَحۡنُ نَقُصُّ عَلَيۡكَ أَحۡسَنَ </w:t>
      </w:r>
      <w:r w:rsidR="00A45490" w:rsidRPr="0089531E">
        <w:rPr>
          <w:rStyle w:val="Char9"/>
          <w:rFonts w:hint="cs"/>
          <w:bCs w:val="0"/>
          <w:rtl/>
        </w:rPr>
        <w:t>ٱلۡقَصَصِ</w:t>
      </w:r>
      <w:r w:rsidR="00A45490" w:rsidRPr="0089531E">
        <w:rPr>
          <w:rStyle w:val="Char9"/>
          <w:bCs w:val="0"/>
          <w:rtl/>
        </w:rPr>
        <w:t xml:space="preserve"> بِمَآ أَوۡحَيۡنَآ إِلَيۡكَ هَٰذَا </w:t>
      </w:r>
      <w:r w:rsidR="00A45490" w:rsidRPr="0089531E">
        <w:rPr>
          <w:rStyle w:val="Char9"/>
          <w:rFonts w:hint="cs"/>
          <w:bCs w:val="0"/>
          <w:rtl/>
        </w:rPr>
        <w:t>ٱلۡقُرۡءَانَ</w:t>
      </w:r>
      <w:r w:rsidR="00A45490" w:rsidRPr="0089531E">
        <w:rPr>
          <w:rStyle w:val="Char9"/>
          <w:bCs w:val="0"/>
          <w:rtl/>
        </w:rPr>
        <w:t xml:space="preserve"> وَإِن كُنتَ مِن قَبۡلِهِ</w:t>
      </w:r>
      <w:r w:rsidR="00A45490" w:rsidRPr="0089531E">
        <w:rPr>
          <w:rStyle w:val="Char9"/>
          <w:rFonts w:hint="cs"/>
          <w:bCs w:val="0"/>
          <w:rtl/>
        </w:rPr>
        <w:t>ۦ</w:t>
      </w:r>
      <w:r w:rsidR="00A45490" w:rsidRPr="0089531E">
        <w:rPr>
          <w:rStyle w:val="Char9"/>
          <w:bCs w:val="0"/>
          <w:rtl/>
        </w:rPr>
        <w:t xml:space="preserve"> لَمِنَ </w:t>
      </w:r>
      <w:r w:rsidR="00A45490" w:rsidRPr="0089531E">
        <w:rPr>
          <w:rStyle w:val="Char9"/>
          <w:rFonts w:hint="cs"/>
          <w:bCs w:val="0"/>
          <w:rtl/>
        </w:rPr>
        <w:t>ٱلۡغَٰفِلِينَ</w:t>
      </w:r>
      <w:r w:rsidR="00A45490" w:rsidRPr="0089531E">
        <w:rPr>
          <w:rStyle w:val="Char9"/>
          <w:bCs w:val="0"/>
          <w:rtl/>
        </w:rPr>
        <w:t>٣</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[يوسف: 3]</w:t>
      </w:r>
      <w:bookmarkEnd w:id="612"/>
    </w:p>
    <w:p w:rsidR="00A45490" w:rsidRPr="0089531E" w:rsidRDefault="00ED0820" w:rsidP="009A64AF">
      <w:pPr>
        <w:pStyle w:val="Heading2"/>
        <w:keepNext w:val="0"/>
        <w:spacing w:before="0" w:after="0"/>
        <w:ind w:firstLine="284"/>
        <w:rPr>
          <w:rStyle w:val="Char5"/>
          <w:bCs w:val="0"/>
          <w:rtl/>
        </w:rPr>
      </w:pPr>
      <w:bookmarkStart w:id="613" w:name="_Toc472765458"/>
      <w:r w:rsidRPr="009A64AF">
        <w:rPr>
          <w:rFonts w:cs="Traditional Arabic"/>
          <w:bCs w:val="0"/>
          <w:szCs w:val="28"/>
          <w:shd w:val="clear" w:color="auto" w:fill="FFFFFF"/>
          <w:rtl/>
        </w:rPr>
        <w:t>﴿</w:t>
      </w:r>
      <w:r w:rsidR="00A45490" w:rsidRPr="0089531E">
        <w:rPr>
          <w:rStyle w:val="Char9"/>
          <w:bCs w:val="0"/>
          <w:rtl/>
        </w:rPr>
        <w:t xml:space="preserve">ذَٰلِكَ مِنۡ أَنۢبَآءِ </w:t>
      </w:r>
      <w:r w:rsidR="00A45490" w:rsidRPr="0089531E">
        <w:rPr>
          <w:rStyle w:val="Char9"/>
          <w:rFonts w:hint="cs"/>
          <w:bCs w:val="0"/>
          <w:rtl/>
        </w:rPr>
        <w:t>ٱلۡغَيۡبِ</w:t>
      </w:r>
      <w:r w:rsidR="00A45490" w:rsidRPr="0089531E">
        <w:rPr>
          <w:rStyle w:val="Char9"/>
          <w:bCs w:val="0"/>
          <w:rtl/>
        </w:rPr>
        <w:t xml:space="preserve"> نُوحِيهِ إِلَيۡكَۖ وَمَا كُنتَ لَدَيۡهِمۡ إِذۡ أَجۡمَعُوٓاْ أَمۡرَهُمۡ وَهُمۡ يَمۡكُرُونَ١٠٢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[يوسف: 102]</w:t>
      </w:r>
      <w:bookmarkEnd w:id="613"/>
    </w:p>
    <w:p w:rsidR="00A45490" w:rsidRPr="0089531E" w:rsidRDefault="00ED0820" w:rsidP="009A64AF">
      <w:pPr>
        <w:pStyle w:val="Heading2"/>
        <w:keepNext w:val="0"/>
        <w:spacing w:before="0" w:after="0"/>
        <w:ind w:firstLine="284"/>
        <w:rPr>
          <w:rStyle w:val="Char5"/>
          <w:bCs w:val="0"/>
          <w:rtl/>
        </w:rPr>
      </w:pPr>
      <w:bookmarkStart w:id="614" w:name="_Toc472765459"/>
      <w:r w:rsidRPr="009A64AF">
        <w:rPr>
          <w:rFonts w:cs="Traditional Arabic"/>
          <w:bCs w:val="0"/>
          <w:szCs w:val="28"/>
          <w:shd w:val="clear" w:color="auto" w:fill="FFFFFF"/>
          <w:rtl/>
        </w:rPr>
        <w:t>﴿</w:t>
      </w:r>
      <w:r w:rsidR="00A45490" w:rsidRPr="0089531E">
        <w:rPr>
          <w:rStyle w:val="Char9"/>
          <w:bCs w:val="0"/>
          <w:rtl/>
        </w:rPr>
        <w:t xml:space="preserve">وَمَآ أَرۡسَلۡنَا مِن قَبۡلِكَ إِلَّا رِجَالٗا نُّوحِيٓ إِلَيۡهِم مِّنۡ أَهۡلِ </w:t>
      </w:r>
      <w:r w:rsidR="00A45490" w:rsidRPr="0089531E">
        <w:rPr>
          <w:rStyle w:val="Char9"/>
          <w:rFonts w:hint="cs"/>
          <w:bCs w:val="0"/>
          <w:rtl/>
        </w:rPr>
        <w:t>ٱلۡقُرَىٰٓۗ</w:t>
      </w:r>
      <w:r w:rsidR="006C000A">
        <w:rPr>
          <w:rFonts w:cs="Times New Roman" w:hint="cs"/>
          <w:color w:val="000000"/>
          <w:shd w:val="clear" w:color="auto" w:fill="FFFFFF"/>
          <w:rtl/>
        </w:rPr>
        <w:t>...</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[يوسف: 109]</w:t>
      </w:r>
      <w:bookmarkEnd w:id="614"/>
    </w:p>
    <w:p w:rsidR="00A45490" w:rsidRPr="0089531E" w:rsidRDefault="00ED0820" w:rsidP="009A64AF">
      <w:pPr>
        <w:pStyle w:val="Heading2"/>
        <w:keepNext w:val="0"/>
        <w:spacing w:before="0" w:after="0"/>
        <w:ind w:firstLine="284"/>
        <w:rPr>
          <w:rStyle w:val="Char5"/>
          <w:bCs w:val="0"/>
          <w:rtl/>
        </w:rPr>
      </w:pPr>
      <w:bookmarkStart w:id="615" w:name="_Toc472765460"/>
      <w:r w:rsidRPr="009A64AF">
        <w:rPr>
          <w:rFonts w:cs="Traditional Arabic"/>
          <w:bCs w:val="0"/>
          <w:szCs w:val="28"/>
          <w:shd w:val="clear" w:color="auto" w:fill="FFFFFF"/>
          <w:rtl/>
        </w:rPr>
        <w:t>﴿</w:t>
      </w:r>
      <w:r w:rsidR="00A45490" w:rsidRPr="0089531E">
        <w:rPr>
          <w:rStyle w:val="Char9"/>
          <w:bCs w:val="0"/>
          <w:rtl/>
        </w:rPr>
        <w:t xml:space="preserve">وَمَآ أَرۡسَلۡنَا مِن قَبۡلِكَ إِلَّا رِجَالٗا نُّوحِيٓ إِلَيۡهِمۡۖ فَسۡ‍َٔلُوٓاْ أَهۡلَ </w:t>
      </w:r>
      <w:r w:rsidR="00A45490" w:rsidRPr="0089531E">
        <w:rPr>
          <w:rStyle w:val="Char9"/>
          <w:rFonts w:hint="cs"/>
          <w:bCs w:val="0"/>
          <w:rtl/>
        </w:rPr>
        <w:t>ٱلذِّكۡرِ</w:t>
      </w:r>
      <w:r w:rsidR="00A45490" w:rsidRPr="0089531E">
        <w:rPr>
          <w:rStyle w:val="Char9"/>
          <w:bCs w:val="0"/>
          <w:rtl/>
        </w:rPr>
        <w:t xml:space="preserve"> إِن كُنتُمۡ لَا تَعۡلَمُونَ٤٣</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[النحل: 43]</w:t>
      </w:r>
      <w:bookmarkEnd w:id="615"/>
    </w:p>
    <w:p w:rsidR="00A45490" w:rsidRPr="0089531E" w:rsidRDefault="00ED0820" w:rsidP="009A64AF">
      <w:pPr>
        <w:pStyle w:val="Heading2"/>
        <w:keepNext w:val="0"/>
        <w:spacing w:before="0" w:after="0"/>
        <w:ind w:firstLine="284"/>
        <w:rPr>
          <w:rStyle w:val="Char5"/>
          <w:bCs w:val="0"/>
          <w:rtl/>
        </w:rPr>
      </w:pPr>
      <w:bookmarkStart w:id="616" w:name="_Toc472765461"/>
      <w:r w:rsidRPr="009A64AF">
        <w:rPr>
          <w:rFonts w:cs="Traditional Arabic"/>
          <w:bCs w:val="0"/>
          <w:szCs w:val="28"/>
          <w:shd w:val="clear" w:color="auto" w:fill="FFFFFF"/>
          <w:rtl/>
        </w:rPr>
        <w:t>﴿</w:t>
      </w:r>
      <w:r w:rsidR="00A45490" w:rsidRPr="0089531E">
        <w:rPr>
          <w:rStyle w:val="Char9"/>
          <w:bCs w:val="0"/>
          <w:rtl/>
        </w:rPr>
        <w:t>وَلَئِن شِئۡنَا لَنَذۡهَبَنَّ بِ</w:t>
      </w:r>
      <w:r w:rsidR="00A45490" w:rsidRPr="0089531E">
        <w:rPr>
          <w:rStyle w:val="Char9"/>
          <w:rFonts w:hint="cs"/>
          <w:bCs w:val="0"/>
          <w:rtl/>
        </w:rPr>
        <w:t>ٱلَّذِيٓ</w:t>
      </w:r>
      <w:r w:rsidR="00A45490" w:rsidRPr="0089531E">
        <w:rPr>
          <w:rStyle w:val="Char9"/>
          <w:bCs w:val="0"/>
          <w:rtl/>
        </w:rPr>
        <w:t xml:space="preserve"> أَوۡحَيۡنَآ إِلَيۡكَ ثُمَّ لَا تَجِدُ لَكَ بِهِ</w:t>
      </w:r>
      <w:r w:rsidR="00A45490" w:rsidRPr="0089531E">
        <w:rPr>
          <w:rStyle w:val="Char9"/>
          <w:rFonts w:hint="cs"/>
          <w:bCs w:val="0"/>
          <w:rtl/>
        </w:rPr>
        <w:t>ۦ</w:t>
      </w:r>
      <w:r w:rsidR="00A45490" w:rsidRPr="0089531E">
        <w:rPr>
          <w:rStyle w:val="Char9"/>
          <w:bCs w:val="0"/>
          <w:rtl/>
        </w:rPr>
        <w:t xml:space="preserve"> عَلَيۡنَا وَكِيلًا٨٦</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[الإسراء: 86]</w:t>
      </w:r>
      <w:bookmarkEnd w:id="616"/>
    </w:p>
    <w:p w:rsidR="00A45490" w:rsidRPr="0089531E" w:rsidRDefault="00ED0820" w:rsidP="009A64AF">
      <w:pPr>
        <w:pStyle w:val="Heading2"/>
        <w:keepNext w:val="0"/>
        <w:spacing w:before="0" w:after="0"/>
        <w:ind w:firstLine="284"/>
        <w:rPr>
          <w:rStyle w:val="Char5"/>
          <w:bCs w:val="0"/>
          <w:rtl/>
        </w:rPr>
      </w:pPr>
      <w:bookmarkStart w:id="617" w:name="_Toc472765462"/>
      <w:r w:rsidRPr="009A64AF">
        <w:rPr>
          <w:rFonts w:cs="Traditional Arabic"/>
          <w:bCs w:val="0"/>
          <w:szCs w:val="28"/>
          <w:shd w:val="clear" w:color="auto" w:fill="FFFFFF"/>
          <w:rtl/>
        </w:rPr>
        <w:t>﴿</w:t>
      </w:r>
      <w:r w:rsidR="00A45490" w:rsidRPr="0089531E">
        <w:rPr>
          <w:rStyle w:val="Char9"/>
          <w:bCs w:val="0"/>
          <w:rtl/>
        </w:rPr>
        <w:t>وَ</w:t>
      </w:r>
      <w:r w:rsidR="00A45490" w:rsidRPr="0089531E">
        <w:rPr>
          <w:rStyle w:val="Char9"/>
          <w:rFonts w:hint="cs"/>
          <w:bCs w:val="0"/>
          <w:rtl/>
        </w:rPr>
        <w:t>ٱتۡلُ</w:t>
      </w:r>
      <w:r w:rsidR="00A45490" w:rsidRPr="0089531E">
        <w:rPr>
          <w:rStyle w:val="Char9"/>
          <w:bCs w:val="0"/>
          <w:rtl/>
        </w:rPr>
        <w:t xml:space="preserve"> مَآ أُوحِيَ إِلَيۡكَ مِن كِتَابِ رَبِّكَۖ لَا مُبَدِّلَ لِكَلِمَٰتِهِ</w:t>
      </w:r>
      <w:r w:rsidR="00A45490" w:rsidRPr="0089531E">
        <w:rPr>
          <w:rStyle w:val="Char9"/>
          <w:rFonts w:hint="cs"/>
          <w:bCs w:val="0"/>
          <w:rtl/>
        </w:rPr>
        <w:t>ۦ</w:t>
      </w:r>
      <w:r w:rsidR="00A45490" w:rsidRPr="0089531E">
        <w:rPr>
          <w:rStyle w:val="Char9"/>
          <w:bCs w:val="0"/>
          <w:rtl/>
        </w:rPr>
        <w:t xml:space="preserve"> وَلَن تَجِدَ مِن دُونِهِ</w:t>
      </w:r>
      <w:r w:rsidR="00A45490" w:rsidRPr="0089531E">
        <w:rPr>
          <w:rStyle w:val="Char9"/>
          <w:rFonts w:hint="cs"/>
          <w:bCs w:val="0"/>
          <w:rtl/>
        </w:rPr>
        <w:t>ۦ</w:t>
      </w:r>
      <w:r w:rsidR="00A45490" w:rsidRPr="0089531E">
        <w:rPr>
          <w:rStyle w:val="Char9"/>
          <w:bCs w:val="0"/>
          <w:rtl/>
        </w:rPr>
        <w:t xml:space="preserve"> مُلۡتَحَدٗا٢٧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[الكهف: 27]</w:t>
      </w:r>
      <w:bookmarkEnd w:id="617"/>
    </w:p>
    <w:p w:rsidR="00A45490" w:rsidRPr="0089531E" w:rsidRDefault="00ED0820" w:rsidP="009A64AF">
      <w:pPr>
        <w:pStyle w:val="Heading2"/>
        <w:keepNext w:val="0"/>
        <w:spacing w:before="0" w:after="0"/>
        <w:ind w:firstLine="284"/>
        <w:rPr>
          <w:rStyle w:val="Char5"/>
          <w:bCs w:val="0"/>
          <w:rtl/>
        </w:rPr>
      </w:pPr>
      <w:bookmarkStart w:id="618" w:name="_Toc472765463"/>
      <w:r w:rsidRPr="009A64AF">
        <w:rPr>
          <w:rFonts w:cs="Traditional Arabic"/>
          <w:bCs w:val="0"/>
          <w:szCs w:val="28"/>
          <w:shd w:val="clear" w:color="auto" w:fill="FFFFFF"/>
          <w:rtl/>
        </w:rPr>
        <w:t>﴿</w:t>
      </w:r>
      <w:r w:rsidR="00A45490" w:rsidRPr="0089531E">
        <w:rPr>
          <w:rStyle w:val="Char9"/>
          <w:bCs w:val="0"/>
          <w:rtl/>
        </w:rPr>
        <w:t>قُلۡ إِنَّمَآ أَنَا۠ بَشَرٞ مِّثۡلُكُمۡ يُوحَىٰٓ إِلَيَّ أَنَّمَآ إِلَٰهُكُمۡ إِلَٰهٞ وَٰحِدٞۖ فَمَن كَانَ يَرۡجُواْ لِقَآءَ رَبِّهِ</w:t>
      </w:r>
      <w:r w:rsidR="00A45490" w:rsidRPr="0089531E">
        <w:rPr>
          <w:rStyle w:val="Char9"/>
          <w:rFonts w:hint="cs"/>
          <w:bCs w:val="0"/>
          <w:rtl/>
        </w:rPr>
        <w:t>ۦ</w:t>
      </w:r>
      <w:r w:rsidR="00A45490" w:rsidRPr="0089531E">
        <w:rPr>
          <w:rStyle w:val="Char9"/>
          <w:bCs w:val="0"/>
          <w:rtl/>
        </w:rPr>
        <w:t xml:space="preserve"> فَلۡيَعۡمَلۡ عَمَلٗا صَٰلِحٗا وَلَا يُشۡرِكۡ بِعِبَادَةِ رَبِّهِ</w:t>
      </w:r>
      <w:r w:rsidR="00A45490" w:rsidRPr="0089531E">
        <w:rPr>
          <w:rStyle w:val="Char9"/>
          <w:rFonts w:hint="cs"/>
          <w:bCs w:val="0"/>
          <w:rtl/>
        </w:rPr>
        <w:t>ۦٓ</w:t>
      </w:r>
      <w:r w:rsidR="00A45490" w:rsidRPr="0089531E">
        <w:rPr>
          <w:rStyle w:val="Char9"/>
          <w:bCs w:val="0"/>
          <w:rtl/>
        </w:rPr>
        <w:t xml:space="preserve"> أَحَدَۢا١١٠</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[الكهف: 110]</w:t>
      </w:r>
      <w:bookmarkEnd w:id="618"/>
    </w:p>
    <w:p w:rsidR="00A45490" w:rsidRPr="0089531E" w:rsidRDefault="00ED0820" w:rsidP="009A64AF">
      <w:pPr>
        <w:pStyle w:val="Heading2"/>
        <w:keepNext w:val="0"/>
        <w:spacing w:before="0" w:after="0"/>
        <w:ind w:firstLine="284"/>
        <w:rPr>
          <w:rStyle w:val="Char5"/>
          <w:bCs w:val="0"/>
          <w:rtl/>
        </w:rPr>
      </w:pPr>
      <w:bookmarkStart w:id="619" w:name="_Toc472765464"/>
      <w:r w:rsidRPr="009A64AF">
        <w:rPr>
          <w:rFonts w:cs="Traditional Arabic"/>
          <w:bCs w:val="0"/>
          <w:szCs w:val="28"/>
          <w:shd w:val="clear" w:color="auto" w:fill="FFFFFF"/>
          <w:rtl/>
        </w:rPr>
        <w:t>﴿</w:t>
      </w:r>
      <w:r w:rsidR="00A45490" w:rsidRPr="009A64AF">
        <w:rPr>
          <w:rFonts w:cs="Traditional Arabic" w:hint="cs"/>
          <w:bCs w:val="0"/>
          <w:color w:val="000000"/>
          <w:szCs w:val="28"/>
          <w:shd w:val="clear" w:color="auto" w:fill="FFFFFF"/>
          <w:rtl/>
        </w:rPr>
        <w:t xml:space="preserve"> </w:t>
      </w:r>
      <w:r w:rsidR="00A45490">
        <w:rPr>
          <w:rFonts w:cs="Times New Roman" w:hint="cs"/>
          <w:color w:val="000000"/>
          <w:shd w:val="clear" w:color="auto" w:fill="FFFFFF"/>
          <w:rtl/>
        </w:rPr>
        <w:t>...</w:t>
      </w:r>
      <w:r w:rsidR="00A45490" w:rsidRPr="0089531E">
        <w:rPr>
          <w:rStyle w:val="Char9"/>
          <w:bCs w:val="0"/>
          <w:rtl/>
        </w:rPr>
        <w:t>وَلَا تَعۡجَلۡ بِ</w:t>
      </w:r>
      <w:r w:rsidR="00A45490" w:rsidRPr="0089531E">
        <w:rPr>
          <w:rStyle w:val="Char9"/>
          <w:rFonts w:hint="cs"/>
          <w:bCs w:val="0"/>
          <w:rtl/>
        </w:rPr>
        <w:t>ٱلۡقُرۡءَانِ</w:t>
      </w:r>
      <w:r w:rsidR="00A45490" w:rsidRPr="0089531E">
        <w:rPr>
          <w:rStyle w:val="Char9"/>
          <w:bCs w:val="0"/>
          <w:rtl/>
        </w:rPr>
        <w:t xml:space="preserve"> مِن قَبۡلِ أَن يُقۡضَىٰٓ إِلَيۡكَ وَحۡيُهُ</w:t>
      </w:r>
      <w:r w:rsidR="00A45490" w:rsidRPr="0089531E">
        <w:rPr>
          <w:rStyle w:val="Char9"/>
          <w:rFonts w:hint="cs"/>
          <w:bCs w:val="0"/>
          <w:rtl/>
        </w:rPr>
        <w:t>ۥۖ</w:t>
      </w:r>
      <w:r w:rsidR="00A45490" w:rsidRPr="0089531E">
        <w:rPr>
          <w:rStyle w:val="Char9"/>
          <w:bCs w:val="0"/>
          <w:rtl/>
        </w:rPr>
        <w:t xml:space="preserve"> وَقُل رَّبِّ زِدۡنِي عِلۡمٗا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[طه: 114]</w:t>
      </w:r>
      <w:bookmarkEnd w:id="619"/>
    </w:p>
    <w:p w:rsidR="00A45490" w:rsidRPr="0089531E" w:rsidRDefault="00ED0820" w:rsidP="009A64AF">
      <w:pPr>
        <w:pStyle w:val="Heading2"/>
        <w:keepNext w:val="0"/>
        <w:spacing w:before="0" w:after="0"/>
        <w:ind w:firstLine="284"/>
        <w:rPr>
          <w:rStyle w:val="Char5"/>
          <w:bCs w:val="0"/>
          <w:rtl/>
        </w:rPr>
      </w:pPr>
      <w:bookmarkStart w:id="620" w:name="_Toc472765465"/>
      <w:r w:rsidRPr="009A64AF">
        <w:rPr>
          <w:rFonts w:cs="Traditional Arabic"/>
          <w:bCs w:val="0"/>
          <w:szCs w:val="28"/>
          <w:shd w:val="clear" w:color="auto" w:fill="FFFFFF"/>
          <w:rtl/>
        </w:rPr>
        <w:t>﴿</w:t>
      </w:r>
      <w:r w:rsidR="00A45490" w:rsidRPr="0089531E">
        <w:rPr>
          <w:rStyle w:val="Char9"/>
          <w:bCs w:val="0"/>
          <w:rtl/>
        </w:rPr>
        <w:t>قُلۡ إِنَّمَآ أُنذِرُكُم بِ</w:t>
      </w:r>
      <w:r w:rsidR="00A45490" w:rsidRPr="0089531E">
        <w:rPr>
          <w:rStyle w:val="Char9"/>
          <w:rFonts w:hint="cs"/>
          <w:bCs w:val="0"/>
          <w:rtl/>
        </w:rPr>
        <w:t>ٱلۡوَحۡيِۚ</w:t>
      </w:r>
      <w:r w:rsidR="00A45490" w:rsidRPr="0089531E">
        <w:rPr>
          <w:rStyle w:val="Char9"/>
          <w:bCs w:val="0"/>
          <w:rtl/>
        </w:rPr>
        <w:t xml:space="preserve"> وَلَا يَسۡمَعُ </w:t>
      </w:r>
      <w:r w:rsidR="00A45490" w:rsidRPr="0089531E">
        <w:rPr>
          <w:rStyle w:val="Char9"/>
          <w:rFonts w:hint="cs"/>
          <w:bCs w:val="0"/>
          <w:rtl/>
        </w:rPr>
        <w:t>ٱلصُّمُّ</w:t>
      </w:r>
      <w:r w:rsidR="00A45490" w:rsidRPr="0089531E">
        <w:rPr>
          <w:rStyle w:val="Char9"/>
          <w:bCs w:val="0"/>
          <w:rtl/>
        </w:rPr>
        <w:t xml:space="preserve"> </w:t>
      </w:r>
      <w:r w:rsidR="00A45490" w:rsidRPr="0089531E">
        <w:rPr>
          <w:rStyle w:val="Char9"/>
          <w:rFonts w:hint="cs"/>
          <w:bCs w:val="0"/>
          <w:rtl/>
        </w:rPr>
        <w:t>ٱلدُّعَآءَ</w:t>
      </w:r>
      <w:r w:rsidR="00A45490" w:rsidRPr="0089531E">
        <w:rPr>
          <w:rStyle w:val="Char9"/>
          <w:bCs w:val="0"/>
          <w:rtl/>
        </w:rPr>
        <w:t xml:space="preserve"> إِذَا مَا يُنذَرُونَ٤٥</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[الأنبياء: 45]</w:t>
      </w:r>
      <w:bookmarkEnd w:id="620"/>
    </w:p>
    <w:p w:rsidR="00A45490" w:rsidRPr="0089531E" w:rsidRDefault="00ED0820" w:rsidP="009A64AF">
      <w:pPr>
        <w:pStyle w:val="Heading2"/>
        <w:keepNext w:val="0"/>
        <w:spacing w:before="0" w:after="0"/>
        <w:ind w:firstLine="284"/>
        <w:rPr>
          <w:rStyle w:val="Char5"/>
          <w:bCs w:val="0"/>
          <w:rtl/>
        </w:rPr>
      </w:pPr>
      <w:bookmarkStart w:id="621" w:name="_Toc472765466"/>
      <w:r w:rsidRPr="009A64AF">
        <w:rPr>
          <w:rFonts w:cs="Traditional Arabic"/>
          <w:bCs w:val="0"/>
          <w:szCs w:val="28"/>
          <w:shd w:val="clear" w:color="auto" w:fill="FFFFFF"/>
          <w:rtl/>
        </w:rPr>
        <w:t>﴿</w:t>
      </w:r>
      <w:r w:rsidR="00A45490" w:rsidRPr="0089531E">
        <w:rPr>
          <w:rStyle w:val="Char9"/>
          <w:rFonts w:hint="cs"/>
          <w:bCs w:val="0"/>
          <w:rtl/>
        </w:rPr>
        <w:t>ٱتۡلُ</w:t>
      </w:r>
      <w:r w:rsidR="00A45490" w:rsidRPr="0089531E">
        <w:rPr>
          <w:rStyle w:val="Char9"/>
          <w:bCs w:val="0"/>
          <w:rtl/>
        </w:rPr>
        <w:t xml:space="preserve"> مَآ أُوحِيَ إِلَيۡكَ مِنَ </w:t>
      </w:r>
      <w:r w:rsidR="00A45490" w:rsidRPr="0089531E">
        <w:rPr>
          <w:rStyle w:val="Char9"/>
          <w:rFonts w:hint="cs"/>
          <w:bCs w:val="0"/>
          <w:rtl/>
        </w:rPr>
        <w:t>ٱلۡكِتَٰبِ</w:t>
      </w:r>
      <w:r w:rsidR="00A45490" w:rsidRPr="0089531E">
        <w:rPr>
          <w:rStyle w:val="Char9"/>
          <w:bCs w:val="0"/>
          <w:rtl/>
        </w:rPr>
        <w:t xml:space="preserve"> وَأَقِمِ </w:t>
      </w:r>
      <w:r w:rsidR="00A45490" w:rsidRPr="0089531E">
        <w:rPr>
          <w:rStyle w:val="Char9"/>
          <w:rFonts w:hint="cs"/>
          <w:bCs w:val="0"/>
          <w:rtl/>
        </w:rPr>
        <w:t>ٱلصَّلَوٰةَۖ</w:t>
      </w:r>
      <w:r w:rsidR="00A45490" w:rsidRPr="0089531E">
        <w:rPr>
          <w:rStyle w:val="Char9"/>
          <w:bCs w:val="0"/>
          <w:rtl/>
        </w:rPr>
        <w:t xml:space="preserve"> إِنَّ </w:t>
      </w:r>
      <w:r w:rsidR="00A45490" w:rsidRPr="0089531E">
        <w:rPr>
          <w:rStyle w:val="Char9"/>
          <w:rFonts w:hint="cs"/>
          <w:bCs w:val="0"/>
          <w:rtl/>
        </w:rPr>
        <w:t>ٱلصَّلَوٰةَ</w:t>
      </w:r>
      <w:r w:rsidR="00A45490" w:rsidRPr="0089531E">
        <w:rPr>
          <w:rStyle w:val="Char9"/>
          <w:bCs w:val="0"/>
          <w:rtl/>
        </w:rPr>
        <w:t xml:space="preserve"> تَنۡهَىٰ عَنِ </w:t>
      </w:r>
      <w:r w:rsidR="00A45490" w:rsidRPr="0089531E">
        <w:rPr>
          <w:rStyle w:val="Char9"/>
          <w:rFonts w:hint="cs"/>
          <w:bCs w:val="0"/>
          <w:rtl/>
        </w:rPr>
        <w:t>ٱلۡفَحۡشَآءِ</w:t>
      </w:r>
      <w:r w:rsidR="00A45490" w:rsidRPr="0089531E">
        <w:rPr>
          <w:rStyle w:val="Char9"/>
          <w:bCs w:val="0"/>
          <w:rtl/>
        </w:rPr>
        <w:t xml:space="preserve"> وَ</w:t>
      </w:r>
      <w:r w:rsidR="00A45490" w:rsidRPr="0089531E">
        <w:rPr>
          <w:rStyle w:val="Char9"/>
          <w:rFonts w:hint="cs"/>
          <w:bCs w:val="0"/>
          <w:rtl/>
        </w:rPr>
        <w:t>ٱلۡمُنكَرِۗ</w:t>
      </w:r>
      <w:r w:rsidR="00A45490">
        <w:rPr>
          <w:rFonts w:cs="Times New Roman" w:hint="cs"/>
          <w:color w:val="000000"/>
          <w:shd w:val="clear" w:color="auto" w:fill="FFFFFF"/>
          <w:rtl/>
        </w:rPr>
        <w:t>...</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[العنكبوت: 45]</w:t>
      </w:r>
      <w:bookmarkEnd w:id="621"/>
    </w:p>
    <w:p w:rsidR="00A45490" w:rsidRPr="0089531E" w:rsidRDefault="00ED0820" w:rsidP="009A64AF">
      <w:pPr>
        <w:pStyle w:val="Heading2"/>
        <w:keepNext w:val="0"/>
        <w:spacing w:before="0" w:after="0"/>
        <w:ind w:firstLine="284"/>
        <w:rPr>
          <w:rStyle w:val="Char5"/>
          <w:bCs w:val="0"/>
          <w:rtl/>
        </w:rPr>
      </w:pPr>
      <w:bookmarkStart w:id="622" w:name="_Toc472765467"/>
      <w:r w:rsidRPr="009A64AF">
        <w:rPr>
          <w:rFonts w:cs="Traditional Arabic"/>
          <w:bCs w:val="0"/>
          <w:szCs w:val="28"/>
          <w:shd w:val="clear" w:color="auto" w:fill="FFFFFF"/>
          <w:rtl/>
        </w:rPr>
        <w:t>﴿</w:t>
      </w:r>
      <w:r w:rsidR="00A45490" w:rsidRPr="0089531E">
        <w:rPr>
          <w:rStyle w:val="Char9"/>
          <w:bCs w:val="0"/>
          <w:rtl/>
        </w:rPr>
        <w:t>وَ</w:t>
      </w:r>
      <w:r w:rsidR="00A45490" w:rsidRPr="0089531E">
        <w:rPr>
          <w:rStyle w:val="Char9"/>
          <w:rFonts w:hint="cs"/>
          <w:bCs w:val="0"/>
          <w:rtl/>
        </w:rPr>
        <w:t>ٱتَّبِعۡ</w:t>
      </w:r>
      <w:r w:rsidR="00A45490" w:rsidRPr="0089531E">
        <w:rPr>
          <w:rStyle w:val="Char9"/>
          <w:bCs w:val="0"/>
          <w:rtl/>
        </w:rPr>
        <w:t xml:space="preserve"> مَا يُوحَىٰٓ إِلَيۡكَ مِن رَّبِّكَۚ إِنَّ </w:t>
      </w:r>
      <w:r w:rsidR="00A45490" w:rsidRPr="0089531E">
        <w:rPr>
          <w:rStyle w:val="Char9"/>
          <w:rFonts w:hint="cs"/>
          <w:bCs w:val="0"/>
          <w:rtl/>
        </w:rPr>
        <w:t>ٱللَّهَ</w:t>
      </w:r>
      <w:r w:rsidR="00A45490" w:rsidRPr="0089531E">
        <w:rPr>
          <w:rStyle w:val="Char9"/>
          <w:bCs w:val="0"/>
          <w:rtl/>
        </w:rPr>
        <w:t xml:space="preserve"> كَانَ بِمَا تَعۡمَلُونَ خَبِيرٗا٢</w:t>
      </w:r>
      <w:r w:rsidRPr="00ED0820">
        <w:rPr>
          <w:rFonts w:cs="Traditional Arabic"/>
          <w:shd w:val="clear" w:color="auto" w:fill="FFFFFF"/>
          <w:rtl/>
        </w:rPr>
        <w:t>﴾</w:t>
      </w:r>
      <w:r w:rsidR="00A45490" w:rsidRPr="0089531E">
        <w:rPr>
          <w:rStyle w:val="Char9"/>
          <w:bCs w:val="0"/>
          <w:rtl/>
        </w:rPr>
        <w:t xml:space="preserve"> </w:t>
      </w:r>
      <w:r w:rsidR="00A45490" w:rsidRPr="0089531E">
        <w:rPr>
          <w:rStyle w:val="Char5"/>
          <w:bCs w:val="0"/>
          <w:rtl/>
        </w:rPr>
        <w:t>[الأحزاب: 2]</w:t>
      </w:r>
      <w:bookmarkEnd w:id="622"/>
    </w:p>
    <w:p w:rsidR="00A45490" w:rsidRPr="0089531E" w:rsidRDefault="00ED0820" w:rsidP="009A64AF">
      <w:pPr>
        <w:pStyle w:val="Heading2"/>
        <w:keepNext w:val="0"/>
        <w:spacing w:before="0" w:after="0"/>
        <w:ind w:firstLine="284"/>
        <w:rPr>
          <w:rStyle w:val="Char5"/>
          <w:bCs w:val="0"/>
          <w:rtl/>
        </w:rPr>
      </w:pPr>
      <w:bookmarkStart w:id="623" w:name="_Toc472765468"/>
      <w:r w:rsidRPr="009A64AF">
        <w:rPr>
          <w:rFonts w:cs="Traditional Arabic"/>
          <w:bCs w:val="0"/>
          <w:szCs w:val="28"/>
          <w:shd w:val="clear" w:color="auto" w:fill="FFFFFF"/>
          <w:rtl/>
        </w:rPr>
        <w:t>﴿</w:t>
      </w:r>
      <w:r w:rsidR="00A45490" w:rsidRPr="009A64AF">
        <w:rPr>
          <w:rFonts w:cs="Traditional Arabic" w:hint="cs"/>
          <w:bCs w:val="0"/>
          <w:color w:val="000000"/>
          <w:szCs w:val="28"/>
          <w:shd w:val="clear" w:color="auto" w:fill="FFFFFF"/>
          <w:rtl/>
        </w:rPr>
        <w:t xml:space="preserve"> </w:t>
      </w:r>
      <w:r w:rsidR="00A45490">
        <w:rPr>
          <w:rFonts w:cs="Times New Roman" w:hint="cs"/>
          <w:color w:val="000000"/>
          <w:shd w:val="clear" w:color="auto" w:fill="FFFFFF"/>
          <w:rtl/>
        </w:rPr>
        <w:t>...</w:t>
      </w:r>
      <w:r w:rsidR="00A45490" w:rsidRPr="0089531E">
        <w:rPr>
          <w:rStyle w:val="Char9"/>
          <w:bCs w:val="0"/>
          <w:rtl/>
        </w:rPr>
        <w:t xml:space="preserve">وَإِنِ </w:t>
      </w:r>
      <w:r w:rsidR="00A45490" w:rsidRPr="0089531E">
        <w:rPr>
          <w:rStyle w:val="Char9"/>
          <w:rFonts w:hint="cs"/>
          <w:bCs w:val="0"/>
          <w:rtl/>
        </w:rPr>
        <w:t>ٱهۡتَدَيۡتُ</w:t>
      </w:r>
      <w:r w:rsidR="00A45490" w:rsidRPr="0089531E">
        <w:rPr>
          <w:rStyle w:val="Char9"/>
          <w:bCs w:val="0"/>
          <w:rtl/>
        </w:rPr>
        <w:t xml:space="preserve"> فَبِمَا يُوحِيٓ إِلَيَّ رَبِّيٓۚ إِنَّهُ</w:t>
      </w:r>
      <w:r w:rsidR="00A45490" w:rsidRPr="0089531E">
        <w:rPr>
          <w:rStyle w:val="Char9"/>
          <w:rFonts w:hint="cs"/>
          <w:bCs w:val="0"/>
          <w:rtl/>
        </w:rPr>
        <w:t>ۥ</w:t>
      </w:r>
      <w:r w:rsidR="00A45490" w:rsidRPr="0089531E">
        <w:rPr>
          <w:rStyle w:val="Char9"/>
          <w:bCs w:val="0"/>
          <w:rtl/>
        </w:rPr>
        <w:t xml:space="preserve"> سَمِيعٞ قَرِيبٞ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[سبأ: 50]</w:t>
      </w:r>
      <w:bookmarkEnd w:id="623"/>
    </w:p>
    <w:p w:rsidR="00A45490" w:rsidRPr="0089531E" w:rsidRDefault="00ED0820" w:rsidP="009A64AF">
      <w:pPr>
        <w:pStyle w:val="Heading2"/>
        <w:keepNext w:val="0"/>
        <w:spacing w:before="0" w:after="0"/>
        <w:ind w:firstLine="284"/>
        <w:rPr>
          <w:rStyle w:val="Char5"/>
          <w:bCs w:val="0"/>
          <w:rtl/>
        </w:rPr>
      </w:pPr>
      <w:bookmarkStart w:id="624" w:name="_Toc472765469"/>
      <w:r w:rsidRPr="009A64AF">
        <w:rPr>
          <w:rFonts w:cs="Traditional Arabic"/>
          <w:bCs w:val="0"/>
          <w:szCs w:val="28"/>
          <w:shd w:val="clear" w:color="auto" w:fill="FFFFFF"/>
          <w:rtl/>
        </w:rPr>
        <w:t>﴿</w:t>
      </w:r>
      <w:r w:rsidR="00A45490" w:rsidRPr="0089531E">
        <w:rPr>
          <w:rStyle w:val="Char9"/>
          <w:bCs w:val="0"/>
          <w:rtl/>
        </w:rPr>
        <w:t>وَ</w:t>
      </w:r>
      <w:r w:rsidR="00A45490" w:rsidRPr="0089531E">
        <w:rPr>
          <w:rStyle w:val="Char9"/>
          <w:rFonts w:hint="cs"/>
          <w:bCs w:val="0"/>
          <w:rtl/>
        </w:rPr>
        <w:t>ٱلَّذِيٓ</w:t>
      </w:r>
      <w:r w:rsidR="00A45490" w:rsidRPr="0089531E">
        <w:rPr>
          <w:rStyle w:val="Char9"/>
          <w:bCs w:val="0"/>
          <w:rtl/>
        </w:rPr>
        <w:t xml:space="preserve"> أَوۡحَيۡنَآ إِلَيۡكَ مِنَ </w:t>
      </w:r>
      <w:r w:rsidR="00A45490" w:rsidRPr="0089531E">
        <w:rPr>
          <w:rStyle w:val="Char9"/>
          <w:rFonts w:hint="cs"/>
          <w:bCs w:val="0"/>
          <w:rtl/>
        </w:rPr>
        <w:t>ٱلۡكِتَٰبِ</w:t>
      </w:r>
      <w:r w:rsidR="00A45490" w:rsidRPr="0089531E">
        <w:rPr>
          <w:rStyle w:val="Char9"/>
          <w:bCs w:val="0"/>
          <w:rtl/>
        </w:rPr>
        <w:t xml:space="preserve"> هُوَ </w:t>
      </w:r>
      <w:r w:rsidR="00A45490" w:rsidRPr="0089531E">
        <w:rPr>
          <w:rStyle w:val="Char9"/>
          <w:rFonts w:hint="cs"/>
          <w:bCs w:val="0"/>
          <w:rtl/>
        </w:rPr>
        <w:t>ٱلۡحَقُّ</w:t>
      </w:r>
      <w:r w:rsidR="00A45490" w:rsidRPr="0089531E">
        <w:rPr>
          <w:rStyle w:val="Char9"/>
          <w:bCs w:val="0"/>
          <w:rtl/>
        </w:rPr>
        <w:t xml:space="preserve"> مُصَدِّقٗا لِّمَا بَيۡنَ يَدَيۡهِۗ إِنَّ </w:t>
      </w:r>
      <w:r w:rsidR="00A45490" w:rsidRPr="0089531E">
        <w:rPr>
          <w:rStyle w:val="Char9"/>
          <w:rFonts w:hint="cs"/>
          <w:bCs w:val="0"/>
          <w:rtl/>
        </w:rPr>
        <w:t>ٱللَّهَ</w:t>
      </w:r>
      <w:r w:rsidR="00A45490" w:rsidRPr="0089531E">
        <w:rPr>
          <w:rStyle w:val="Char9"/>
          <w:bCs w:val="0"/>
          <w:rtl/>
        </w:rPr>
        <w:t xml:space="preserve"> بِعِبَادِهِ</w:t>
      </w:r>
      <w:r w:rsidR="00A45490" w:rsidRPr="0089531E">
        <w:rPr>
          <w:rStyle w:val="Char9"/>
          <w:rFonts w:hint="cs"/>
          <w:bCs w:val="0"/>
          <w:rtl/>
        </w:rPr>
        <w:t>ۦ</w:t>
      </w:r>
      <w:r w:rsidR="00A45490" w:rsidRPr="0089531E">
        <w:rPr>
          <w:rStyle w:val="Char9"/>
          <w:bCs w:val="0"/>
          <w:rtl/>
        </w:rPr>
        <w:t xml:space="preserve"> لَخَبِيرُۢ بَصِيرٞ٣١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[فاطر: 31]</w:t>
      </w:r>
      <w:bookmarkEnd w:id="624"/>
    </w:p>
    <w:p w:rsidR="00A45490" w:rsidRPr="0089531E" w:rsidRDefault="00ED0820" w:rsidP="009A64AF">
      <w:pPr>
        <w:pStyle w:val="Heading2"/>
        <w:keepNext w:val="0"/>
        <w:spacing w:before="0" w:after="0"/>
        <w:ind w:firstLine="284"/>
        <w:rPr>
          <w:rStyle w:val="Char5"/>
          <w:bCs w:val="0"/>
          <w:rtl/>
        </w:rPr>
      </w:pPr>
      <w:bookmarkStart w:id="625" w:name="_Toc472765470"/>
      <w:r w:rsidRPr="009A64AF">
        <w:rPr>
          <w:rFonts w:cs="Traditional Arabic"/>
          <w:bCs w:val="0"/>
          <w:szCs w:val="28"/>
          <w:shd w:val="clear" w:color="auto" w:fill="FFFFFF"/>
          <w:rtl/>
        </w:rPr>
        <w:t>﴿</w:t>
      </w:r>
      <w:r w:rsidR="00A45490" w:rsidRPr="0089531E">
        <w:rPr>
          <w:rStyle w:val="Char9"/>
          <w:bCs w:val="0"/>
          <w:rtl/>
        </w:rPr>
        <w:t>مَا كَانَ لِيَ مِنۡ عِلۡمِۢ بِ</w:t>
      </w:r>
      <w:r w:rsidR="00A45490" w:rsidRPr="0089531E">
        <w:rPr>
          <w:rStyle w:val="Char9"/>
          <w:rFonts w:hint="cs"/>
          <w:bCs w:val="0"/>
          <w:rtl/>
        </w:rPr>
        <w:t>ٱلۡمَلَإِ</w:t>
      </w:r>
      <w:r w:rsidR="00A45490" w:rsidRPr="0089531E">
        <w:rPr>
          <w:rStyle w:val="Char9"/>
          <w:bCs w:val="0"/>
          <w:rtl/>
        </w:rPr>
        <w:t xml:space="preserve"> </w:t>
      </w:r>
      <w:r w:rsidR="00A45490" w:rsidRPr="0089531E">
        <w:rPr>
          <w:rStyle w:val="Char9"/>
          <w:rFonts w:hint="cs"/>
          <w:bCs w:val="0"/>
          <w:rtl/>
        </w:rPr>
        <w:t>ٱلۡأَعۡلَىٰٓ</w:t>
      </w:r>
      <w:r w:rsidR="00A45490" w:rsidRPr="0089531E">
        <w:rPr>
          <w:rStyle w:val="Char9"/>
          <w:bCs w:val="0"/>
          <w:rtl/>
        </w:rPr>
        <w:t xml:space="preserve"> إِذۡ يَخۡتَصِمُونَ٦٩ إِن يُوحَىٰٓ إِلَيَّ إِلَّآ أَنَّمَآ أَنَا۠ نَذِيرٞ مُّبِينٌ٧٠</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[ص: 69-70]</w:t>
      </w:r>
      <w:bookmarkEnd w:id="625"/>
    </w:p>
    <w:p w:rsidR="00A45490" w:rsidRPr="0089531E" w:rsidRDefault="00ED0820" w:rsidP="009A64AF">
      <w:pPr>
        <w:pStyle w:val="Heading2"/>
        <w:keepNext w:val="0"/>
        <w:spacing w:before="0" w:after="0"/>
        <w:ind w:firstLine="284"/>
        <w:rPr>
          <w:rStyle w:val="Char5"/>
          <w:bCs w:val="0"/>
          <w:rtl/>
        </w:rPr>
      </w:pPr>
      <w:bookmarkStart w:id="626" w:name="_Toc472765471"/>
      <w:r w:rsidRPr="009A64AF">
        <w:rPr>
          <w:rFonts w:cs="Traditional Arabic"/>
          <w:bCs w:val="0"/>
          <w:szCs w:val="28"/>
          <w:shd w:val="clear" w:color="auto" w:fill="FFFFFF"/>
          <w:rtl/>
        </w:rPr>
        <w:t>﴿</w:t>
      </w:r>
      <w:r w:rsidR="00A45490" w:rsidRPr="0089531E">
        <w:rPr>
          <w:rStyle w:val="Char9"/>
          <w:bCs w:val="0"/>
          <w:rtl/>
        </w:rPr>
        <w:t>قُلۡ إِنَّمَآ أَنَا۠ بَشَرٞ مِّثۡلُكُمۡ يُوحَىٰٓ إِلَيَّ أَنَّمَآ إِلَٰهُكُمۡ إِلَٰهٞ وَٰحِدٞ فَ</w:t>
      </w:r>
      <w:r w:rsidR="00A45490" w:rsidRPr="0089531E">
        <w:rPr>
          <w:rStyle w:val="Char9"/>
          <w:rFonts w:hint="cs"/>
          <w:bCs w:val="0"/>
          <w:rtl/>
        </w:rPr>
        <w:t>ٱسۡتَقِيمُوٓاْ</w:t>
      </w:r>
      <w:r w:rsidR="00A45490" w:rsidRPr="0089531E">
        <w:rPr>
          <w:rStyle w:val="Char9"/>
          <w:bCs w:val="0"/>
          <w:rtl/>
        </w:rPr>
        <w:t xml:space="preserve"> إِلَيۡهِ وَ</w:t>
      </w:r>
      <w:r w:rsidR="00A45490" w:rsidRPr="0089531E">
        <w:rPr>
          <w:rStyle w:val="Char9"/>
          <w:rFonts w:hint="cs"/>
          <w:bCs w:val="0"/>
          <w:rtl/>
        </w:rPr>
        <w:t>ٱسۡتَغۡفِرُوهُۗ</w:t>
      </w:r>
      <w:r w:rsidR="006C000A">
        <w:rPr>
          <w:rFonts w:cs="Times New Roman" w:hint="cs"/>
          <w:color w:val="000000"/>
          <w:shd w:val="clear" w:color="auto" w:fill="FFFFFF"/>
          <w:rtl/>
        </w:rPr>
        <w:t>...</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[فصلت: 6]</w:t>
      </w:r>
      <w:bookmarkEnd w:id="626"/>
    </w:p>
    <w:p w:rsidR="00A45490" w:rsidRPr="0089531E" w:rsidRDefault="00ED0820" w:rsidP="009A64AF">
      <w:pPr>
        <w:pStyle w:val="Heading2"/>
        <w:keepNext w:val="0"/>
        <w:spacing w:before="0" w:after="0"/>
        <w:ind w:firstLine="284"/>
        <w:rPr>
          <w:rStyle w:val="Char5"/>
          <w:bCs w:val="0"/>
          <w:rtl/>
        </w:rPr>
      </w:pPr>
      <w:bookmarkStart w:id="627" w:name="_Toc472765472"/>
      <w:r w:rsidRPr="009A64AF">
        <w:rPr>
          <w:rFonts w:cs="Traditional Arabic"/>
          <w:bCs w:val="0"/>
          <w:szCs w:val="28"/>
          <w:shd w:val="clear" w:color="auto" w:fill="FFFFFF"/>
          <w:rtl/>
        </w:rPr>
        <w:t>﴿</w:t>
      </w:r>
      <w:r w:rsidR="00A45490" w:rsidRPr="0089531E">
        <w:rPr>
          <w:rStyle w:val="Char9"/>
          <w:bCs w:val="0"/>
          <w:rtl/>
        </w:rPr>
        <w:t xml:space="preserve">وَكَذَٰلِكَ أَوۡحَيۡنَآ إِلَيۡكَ قُرۡءَانًا عَرَبِيّٗا لِّتُنذِرَ أُمَّ </w:t>
      </w:r>
      <w:r w:rsidR="00A45490" w:rsidRPr="0089531E">
        <w:rPr>
          <w:rStyle w:val="Char9"/>
          <w:rFonts w:hint="cs"/>
          <w:bCs w:val="0"/>
          <w:rtl/>
        </w:rPr>
        <w:t>ٱلۡقُرَىٰ</w:t>
      </w:r>
      <w:r w:rsidR="00A45490" w:rsidRPr="0089531E">
        <w:rPr>
          <w:rStyle w:val="Char9"/>
          <w:bCs w:val="0"/>
          <w:rtl/>
        </w:rPr>
        <w:t xml:space="preserve"> وَمَنۡ حَوۡلَهَا وَتُنذِرَ يَوۡمَ </w:t>
      </w:r>
      <w:r w:rsidR="00A45490" w:rsidRPr="0089531E">
        <w:rPr>
          <w:rStyle w:val="Char9"/>
          <w:rFonts w:hint="cs"/>
          <w:bCs w:val="0"/>
          <w:rtl/>
        </w:rPr>
        <w:t>ٱلۡجَمۡعِ</w:t>
      </w:r>
      <w:r w:rsidR="00A45490" w:rsidRPr="0089531E">
        <w:rPr>
          <w:rStyle w:val="Char9"/>
          <w:bCs w:val="0"/>
          <w:rtl/>
        </w:rPr>
        <w:t xml:space="preserve"> لَا رَيۡبَ فِيهِۚ</w:t>
      </w:r>
      <w:r w:rsidR="00A45490">
        <w:rPr>
          <w:rFonts w:cs="Times New Roman" w:hint="cs"/>
          <w:color w:val="000000"/>
          <w:shd w:val="clear" w:color="auto" w:fill="FFFFFF"/>
          <w:rtl/>
        </w:rPr>
        <w:t>...</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[الشورى: 7]</w:t>
      </w:r>
      <w:bookmarkEnd w:id="627"/>
    </w:p>
    <w:p w:rsidR="00A45490" w:rsidRPr="0089531E" w:rsidRDefault="00ED0820" w:rsidP="009A64AF">
      <w:pPr>
        <w:pStyle w:val="Heading2"/>
        <w:keepNext w:val="0"/>
        <w:spacing w:before="0" w:after="0"/>
        <w:ind w:firstLine="284"/>
        <w:rPr>
          <w:rStyle w:val="Char5"/>
          <w:bCs w:val="0"/>
          <w:rtl/>
        </w:rPr>
      </w:pPr>
      <w:bookmarkStart w:id="628" w:name="_Toc472765473"/>
      <w:r w:rsidRPr="009A64AF">
        <w:rPr>
          <w:rFonts w:cs="Traditional Arabic"/>
          <w:bCs w:val="0"/>
          <w:szCs w:val="28"/>
          <w:shd w:val="clear" w:color="auto" w:fill="FFFFFF"/>
          <w:rtl/>
        </w:rPr>
        <w:t>﴿</w:t>
      </w:r>
      <w:r w:rsidR="00A45490" w:rsidRPr="0089531E">
        <w:rPr>
          <w:rStyle w:val="Char9"/>
          <w:bCs w:val="0"/>
          <w:rtl/>
        </w:rPr>
        <w:t xml:space="preserve">وَكَذَٰلِكَ أَوۡحَيۡنَآ إِلَيۡكَ رُوحٗا مِّنۡ أَمۡرِنَاۚ مَا كُنتَ تَدۡرِي مَا </w:t>
      </w:r>
      <w:r w:rsidR="00A45490" w:rsidRPr="0089531E">
        <w:rPr>
          <w:rStyle w:val="Char9"/>
          <w:rFonts w:hint="cs"/>
          <w:bCs w:val="0"/>
          <w:rtl/>
        </w:rPr>
        <w:t>ٱلۡكِتَٰبُ</w:t>
      </w:r>
      <w:r w:rsidR="00A45490" w:rsidRPr="0089531E">
        <w:rPr>
          <w:rStyle w:val="Char9"/>
          <w:bCs w:val="0"/>
          <w:rtl/>
        </w:rPr>
        <w:t xml:space="preserve"> وَلَا </w:t>
      </w:r>
      <w:r w:rsidR="00A45490" w:rsidRPr="0089531E">
        <w:rPr>
          <w:rStyle w:val="Char9"/>
          <w:rFonts w:hint="cs"/>
          <w:bCs w:val="0"/>
          <w:rtl/>
        </w:rPr>
        <w:t>ٱلۡإِيمَٰنُ</w:t>
      </w:r>
      <w:r w:rsidR="00A45490" w:rsidRPr="0089531E">
        <w:rPr>
          <w:rStyle w:val="Char9"/>
          <w:bCs w:val="0"/>
          <w:rtl/>
        </w:rPr>
        <w:t xml:space="preserve"> وَلَٰكِن جَعَلۡنَٰهُ نُورٗا نَّهۡدِي بِهِ</w:t>
      </w:r>
      <w:r w:rsidR="00A45490" w:rsidRPr="0089531E">
        <w:rPr>
          <w:rStyle w:val="Char9"/>
          <w:rFonts w:hint="cs"/>
          <w:bCs w:val="0"/>
          <w:rtl/>
        </w:rPr>
        <w:t>ۦ</w:t>
      </w:r>
      <w:r w:rsidR="00A45490" w:rsidRPr="0089531E">
        <w:rPr>
          <w:rStyle w:val="Char9"/>
          <w:bCs w:val="0"/>
          <w:rtl/>
        </w:rPr>
        <w:t xml:space="preserve"> مَن نَّشَآءُ مِنۡ عِبَادِنَاۚ</w:t>
      </w:r>
      <w:r w:rsidR="006C000A">
        <w:rPr>
          <w:rFonts w:cs="Times New Roman" w:hint="cs"/>
          <w:color w:val="000000"/>
          <w:shd w:val="clear" w:color="auto" w:fill="FFFFFF"/>
          <w:rtl/>
        </w:rPr>
        <w:t>...</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[الشورى: 52]</w:t>
      </w:r>
      <w:bookmarkEnd w:id="628"/>
    </w:p>
    <w:p w:rsidR="00A45490" w:rsidRPr="0089531E" w:rsidRDefault="00ED0820" w:rsidP="009A64AF">
      <w:pPr>
        <w:pStyle w:val="Heading2"/>
        <w:keepNext w:val="0"/>
        <w:spacing w:before="0" w:after="0"/>
        <w:ind w:firstLine="284"/>
        <w:rPr>
          <w:rStyle w:val="Char5"/>
          <w:bCs w:val="0"/>
          <w:rtl/>
        </w:rPr>
      </w:pPr>
      <w:bookmarkStart w:id="629" w:name="_Toc472765474"/>
      <w:r w:rsidRPr="009A64AF">
        <w:rPr>
          <w:rFonts w:cs="Traditional Arabic"/>
          <w:bCs w:val="0"/>
          <w:szCs w:val="28"/>
          <w:shd w:val="clear" w:color="auto" w:fill="FFFFFF"/>
          <w:rtl/>
        </w:rPr>
        <w:t>﴿</w:t>
      </w:r>
      <w:r w:rsidR="00A45490" w:rsidRPr="0089531E">
        <w:rPr>
          <w:rStyle w:val="Char9"/>
          <w:bCs w:val="0"/>
          <w:rtl/>
        </w:rPr>
        <w:t>فَ</w:t>
      </w:r>
      <w:r w:rsidR="00A45490" w:rsidRPr="0089531E">
        <w:rPr>
          <w:rStyle w:val="Char9"/>
          <w:rFonts w:hint="cs"/>
          <w:bCs w:val="0"/>
          <w:rtl/>
        </w:rPr>
        <w:t>ٱسۡتَمۡسِكۡ</w:t>
      </w:r>
      <w:r w:rsidR="00A45490" w:rsidRPr="0089531E">
        <w:rPr>
          <w:rStyle w:val="Char9"/>
          <w:bCs w:val="0"/>
          <w:rtl/>
        </w:rPr>
        <w:t xml:space="preserve"> بِ</w:t>
      </w:r>
      <w:r w:rsidR="00A45490" w:rsidRPr="0089531E">
        <w:rPr>
          <w:rStyle w:val="Char9"/>
          <w:rFonts w:hint="cs"/>
          <w:bCs w:val="0"/>
          <w:rtl/>
        </w:rPr>
        <w:t>ٱلَّذِيٓ</w:t>
      </w:r>
      <w:r w:rsidR="00A45490" w:rsidRPr="0089531E">
        <w:rPr>
          <w:rStyle w:val="Char9"/>
          <w:bCs w:val="0"/>
          <w:rtl/>
        </w:rPr>
        <w:t xml:space="preserve"> أُوحِيَ إِلَيۡكَۖ إِنَّكَ عَلَىٰ صِرَٰطٖ مُّسۡتَقِيمٖ٤٣</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[الزخرف: 43]</w:t>
      </w:r>
      <w:bookmarkEnd w:id="629"/>
    </w:p>
    <w:p w:rsidR="00A45490" w:rsidRPr="0089531E" w:rsidRDefault="00ED0820" w:rsidP="009A64AF">
      <w:pPr>
        <w:pStyle w:val="Heading2"/>
        <w:keepNext w:val="0"/>
        <w:spacing w:before="0" w:after="0"/>
        <w:ind w:firstLine="284"/>
        <w:rPr>
          <w:rStyle w:val="Char5"/>
          <w:bCs w:val="0"/>
          <w:rtl/>
        </w:rPr>
      </w:pPr>
      <w:bookmarkStart w:id="630" w:name="_Toc472765475"/>
      <w:r w:rsidRPr="009A64AF">
        <w:rPr>
          <w:rFonts w:cs="Traditional Arabic"/>
          <w:bCs w:val="0"/>
          <w:szCs w:val="28"/>
          <w:shd w:val="clear" w:color="auto" w:fill="FFFFFF"/>
          <w:rtl/>
        </w:rPr>
        <w:t>﴿</w:t>
      </w:r>
      <w:r w:rsidR="00A45490" w:rsidRPr="0089531E">
        <w:rPr>
          <w:rStyle w:val="Char9"/>
          <w:bCs w:val="0"/>
          <w:rtl/>
        </w:rPr>
        <w:t xml:space="preserve">قُلۡ مَا كُنتُ بِدۡعٗا مِّنَ </w:t>
      </w:r>
      <w:r w:rsidR="00A45490" w:rsidRPr="0089531E">
        <w:rPr>
          <w:rStyle w:val="Char9"/>
          <w:rFonts w:hint="cs"/>
          <w:bCs w:val="0"/>
          <w:rtl/>
        </w:rPr>
        <w:t>ٱلرُّسُلِ</w:t>
      </w:r>
      <w:r w:rsidR="00A45490" w:rsidRPr="0089531E">
        <w:rPr>
          <w:rStyle w:val="Char9"/>
          <w:bCs w:val="0"/>
          <w:rtl/>
        </w:rPr>
        <w:t xml:space="preserve"> وَمَآ أَدۡرِي مَا يُفۡعَلُ بِي وَلَا بِكُمۡۖ إِنۡ أَتَّبِعُ إِلَّا مَا يُوحَىٰٓ إِلَيَّ وَمَآ أَنَا۠ إِلَّا نَذِيرٞ مُّبِينٞ٩</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[الأحقاف: 9]</w:t>
      </w:r>
      <w:bookmarkEnd w:id="630"/>
    </w:p>
    <w:p w:rsidR="00A45490" w:rsidRPr="0089531E" w:rsidRDefault="00ED0820" w:rsidP="009A64AF">
      <w:pPr>
        <w:pStyle w:val="Heading2"/>
        <w:keepNext w:val="0"/>
        <w:spacing w:before="0" w:after="0"/>
        <w:ind w:firstLine="284"/>
        <w:rPr>
          <w:rStyle w:val="Char5"/>
          <w:bCs w:val="0"/>
          <w:rtl/>
        </w:rPr>
      </w:pPr>
      <w:bookmarkStart w:id="631" w:name="_Toc472765476"/>
      <w:r w:rsidRPr="009A64AF">
        <w:rPr>
          <w:rFonts w:cs="Traditional Arabic"/>
          <w:bCs w:val="0"/>
          <w:szCs w:val="28"/>
          <w:shd w:val="clear" w:color="auto" w:fill="FFFFFF"/>
          <w:rtl/>
        </w:rPr>
        <w:t>﴿</w:t>
      </w:r>
      <w:r w:rsidR="00A45490" w:rsidRPr="0089531E">
        <w:rPr>
          <w:rStyle w:val="Char9"/>
          <w:bCs w:val="0"/>
          <w:rtl/>
        </w:rPr>
        <w:t>إِنۡ هُوَ إِلَّا وَحۡيٞ يُوحَىٰ٤ عَلَّمَهُ</w:t>
      </w:r>
      <w:r w:rsidR="00A45490" w:rsidRPr="0089531E">
        <w:rPr>
          <w:rStyle w:val="Char9"/>
          <w:rFonts w:hint="cs"/>
          <w:bCs w:val="0"/>
          <w:rtl/>
        </w:rPr>
        <w:t>ۥ</w:t>
      </w:r>
      <w:r w:rsidR="00A45490" w:rsidRPr="0089531E">
        <w:rPr>
          <w:rStyle w:val="Char9"/>
          <w:bCs w:val="0"/>
          <w:rtl/>
        </w:rPr>
        <w:t xml:space="preserve"> شَدِيدُ </w:t>
      </w:r>
      <w:r w:rsidR="00A45490" w:rsidRPr="0089531E">
        <w:rPr>
          <w:rStyle w:val="Char9"/>
          <w:rFonts w:hint="cs"/>
          <w:bCs w:val="0"/>
          <w:rtl/>
        </w:rPr>
        <w:t>ٱلۡقُوَىٰ</w:t>
      </w:r>
      <w:r w:rsidR="00A45490" w:rsidRPr="0089531E">
        <w:rPr>
          <w:rStyle w:val="Char9"/>
          <w:bCs w:val="0"/>
          <w:rtl/>
        </w:rPr>
        <w:t>٥</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[النجم: 4-5]</w:t>
      </w:r>
      <w:bookmarkEnd w:id="631"/>
    </w:p>
    <w:p w:rsidR="00A45490" w:rsidRPr="0089531E" w:rsidRDefault="00ED0820" w:rsidP="009A64AF">
      <w:pPr>
        <w:pStyle w:val="Heading2"/>
        <w:keepNext w:val="0"/>
        <w:spacing w:before="0" w:after="0"/>
        <w:ind w:firstLine="284"/>
        <w:rPr>
          <w:rStyle w:val="Char5"/>
          <w:bCs w:val="0"/>
          <w:rtl/>
        </w:rPr>
      </w:pPr>
      <w:bookmarkStart w:id="632" w:name="_Toc472765477"/>
      <w:r w:rsidRPr="009A64AF">
        <w:rPr>
          <w:rFonts w:cs="Traditional Arabic"/>
          <w:bCs w:val="0"/>
          <w:szCs w:val="28"/>
          <w:shd w:val="clear" w:color="auto" w:fill="FFFFFF"/>
          <w:rtl/>
        </w:rPr>
        <w:t>﴿</w:t>
      </w:r>
      <w:r w:rsidR="00A45490" w:rsidRPr="0089531E">
        <w:rPr>
          <w:rStyle w:val="Char9"/>
          <w:bCs w:val="0"/>
          <w:rtl/>
        </w:rPr>
        <w:t>فَأَوۡحَىٰٓ إِلَىٰ عَبۡدِهِ</w:t>
      </w:r>
      <w:r w:rsidR="00A45490" w:rsidRPr="0089531E">
        <w:rPr>
          <w:rStyle w:val="Char9"/>
          <w:rFonts w:hint="cs"/>
          <w:bCs w:val="0"/>
          <w:rtl/>
        </w:rPr>
        <w:t>ۦ</w:t>
      </w:r>
      <w:r w:rsidR="00A45490" w:rsidRPr="0089531E">
        <w:rPr>
          <w:rStyle w:val="Char9"/>
          <w:bCs w:val="0"/>
          <w:rtl/>
        </w:rPr>
        <w:t xml:space="preserve"> مَآ أَوۡحَىٰ١٠ مَا كَذَبَ </w:t>
      </w:r>
      <w:r w:rsidR="00A45490" w:rsidRPr="0089531E">
        <w:rPr>
          <w:rStyle w:val="Char9"/>
          <w:rFonts w:hint="cs"/>
          <w:bCs w:val="0"/>
          <w:rtl/>
        </w:rPr>
        <w:t>ٱلۡفُؤَادُ</w:t>
      </w:r>
      <w:r w:rsidR="00A45490" w:rsidRPr="0089531E">
        <w:rPr>
          <w:rStyle w:val="Char9"/>
          <w:bCs w:val="0"/>
          <w:rtl/>
        </w:rPr>
        <w:t xml:space="preserve"> مَا رَأَىٰٓ١١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[النجم: 10-11]</w:t>
      </w:r>
      <w:bookmarkEnd w:id="632"/>
    </w:p>
    <w:p w:rsidR="00A45490" w:rsidRPr="0089531E" w:rsidRDefault="00ED0820" w:rsidP="009A64AF">
      <w:pPr>
        <w:pStyle w:val="Heading2"/>
        <w:keepNext w:val="0"/>
        <w:spacing w:before="0" w:after="0"/>
        <w:ind w:firstLine="284"/>
        <w:rPr>
          <w:rStyle w:val="Char5"/>
          <w:bCs w:val="0"/>
          <w:rtl/>
        </w:rPr>
      </w:pPr>
      <w:bookmarkStart w:id="633" w:name="_Toc472765478"/>
      <w:r w:rsidRPr="009A64AF">
        <w:rPr>
          <w:rFonts w:cs="Traditional Arabic"/>
          <w:bCs w:val="0"/>
          <w:szCs w:val="28"/>
          <w:shd w:val="clear" w:color="auto" w:fill="FFFFFF"/>
          <w:rtl/>
        </w:rPr>
        <w:t>﴿</w:t>
      </w:r>
      <w:r w:rsidR="00A45490" w:rsidRPr="0089531E">
        <w:rPr>
          <w:rStyle w:val="Char9"/>
          <w:bCs w:val="0"/>
          <w:rtl/>
        </w:rPr>
        <w:t xml:space="preserve">قُلۡ أُوحِيَ إِلَيَّ أَنَّهُ </w:t>
      </w:r>
      <w:r w:rsidR="00A45490" w:rsidRPr="0089531E">
        <w:rPr>
          <w:rStyle w:val="Char9"/>
          <w:rFonts w:hint="cs"/>
          <w:bCs w:val="0"/>
          <w:rtl/>
        </w:rPr>
        <w:t>ٱسۡتَمَعَ</w:t>
      </w:r>
      <w:r w:rsidR="00A45490" w:rsidRPr="0089531E">
        <w:rPr>
          <w:rStyle w:val="Char9"/>
          <w:bCs w:val="0"/>
          <w:rtl/>
        </w:rPr>
        <w:t xml:space="preserve"> نَفَرٞ مِّنَ </w:t>
      </w:r>
      <w:r w:rsidR="00A45490" w:rsidRPr="0089531E">
        <w:rPr>
          <w:rStyle w:val="Char9"/>
          <w:rFonts w:hint="cs"/>
          <w:bCs w:val="0"/>
          <w:rtl/>
        </w:rPr>
        <w:t>ٱلۡجِنِّ</w:t>
      </w:r>
      <w:r w:rsidR="00A45490" w:rsidRPr="0089531E">
        <w:rPr>
          <w:rStyle w:val="Char9"/>
          <w:bCs w:val="0"/>
          <w:rtl/>
        </w:rPr>
        <w:t xml:space="preserve"> فَقَالُوٓاْ إِنَّا سَمِعۡنَا قُرۡءَانًا عَجَبٗا١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[الجن: 1]</w:t>
      </w:r>
      <w:bookmarkEnd w:id="633"/>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Pr="00792437" w:rsidRDefault="00A45490" w:rsidP="0089531E">
      <w:pPr>
        <w:pStyle w:val="a1"/>
        <w:rPr>
          <w:rStyle w:val="Char1"/>
          <w:rtl/>
        </w:rPr>
      </w:pPr>
      <w:r w:rsidRPr="000E60FA">
        <w:rPr>
          <w:rStyle w:val="Char6"/>
          <w:rFonts w:hint="cs"/>
          <w:rtl/>
        </w:rPr>
        <w:t>توض</w:t>
      </w:r>
      <w:r>
        <w:rPr>
          <w:rStyle w:val="Char6"/>
          <w:rFonts w:hint="cs"/>
          <w:rtl/>
        </w:rPr>
        <w:t>ی</w:t>
      </w:r>
      <w:r w:rsidRPr="000E60FA">
        <w:rPr>
          <w:rStyle w:val="Char6"/>
          <w:rFonts w:hint="cs"/>
          <w:rtl/>
        </w:rPr>
        <w:t>ح موضوع:</w:t>
      </w:r>
      <w:r w:rsidRPr="00792437">
        <w:rPr>
          <w:rStyle w:val="Char1"/>
          <w:rFonts w:hint="cs"/>
          <w:rtl/>
        </w:rPr>
        <w:t xml:space="preserve"> در احادیث ثابت است که به روش‌های مختلف بر حضرت محمد</w:t>
      </w:r>
      <w:r w:rsidRPr="00C52A06">
        <w:rPr>
          <w:rStyle w:val="Char1"/>
          <w:rFonts w:cs="CTraditional Arabic" w:hint="cs"/>
          <w:rtl/>
        </w:rPr>
        <w:t xml:space="preserve"> ج</w:t>
      </w:r>
      <w:r w:rsidRPr="00792437">
        <w:rPr>
          <w:rStyle w:val="Char1"/>
          <w:rFonts w:hint="cs"/>
          <w:rtl/>
        </w:rPr>
        <w:t xml:space="preserve"> وحی نازل می‌شود. از این رو چگونگی نزول وحی بر پیامبر اکرم</w:t>
      </w:r>
      <w:r w:rsidRPr="00C52A06">
        <w:rPr>
          <w:rStyle w:val="Char1"/>
          <w:rFonts w:cs="CTraditional Arabic" w:hint="cs"/>
          <w:rtl/>
        </w:rPr>
        <w:t xml:space="preserve"> ج</w:t>
      </w:r>
      <w:r w:rsidRPr="00792437">
        <w:rPr>
          <w:rStyle w:val="Char1"/>
          <w:rFonts w:hint="cs"/>
          <w:rtl/>
        </w:rPr>
        <w:t xml:space="preserve"> را می‌توان به روش‌های ذیل ترسیم کرد:</w:t>
      </w:r>
    </w:p>
    <w:p w:rsidR="00A45490" w:rsidRPr="00792437" w:rsidRDefault="00A45490" w:rsidP="0089531E">
      <w:pPr>
        <w:widowControl/>
        <w:numPr>
          <w:ilvl w:val="0"/>
          <w:numId w:val="79"/>
        </w:numPr>
        <w:jc w:val="both"/>
        <w:rPr>
          <w:rStyle w:val="Char1"/>
          <w:rtl/>
        </w:rPr>
      </w:pPr>
      <w:r w:rsidRPr="000E60FA">
        <w:rPr>
          <w:rStyle w:val="Char3"/>
          <w:rFonts w:hint="cs"/>
          <w:rtl/>
        </w:rPr>
        <w:t>«صلصلة الرجس»</w:t>
      </w:r>
      <w:r w:rsidRPr="00792437">
        <w:rPr>
          <w:rStyle w:val="Char1"/>
          <w:rFonts w:hint="cs"/>
          <w:rtl/>
        </w:rPr>
        <w:t xml:space="preserve"> </w:t>
      </w:r>
      <w:r w:rsidRPr="000E60FA">
        <w:rPr>
          <w:rStyle w:val="Char6"/>
          <w:rFonts w:hint="cs"/>
          <w:rtl/>
        </w:rPr>
        <w:t xml:space="preserve">[زنگ </w:t>
      </w:r>
      <w:r>
        <w:rPr>
          <w:rStyle w:val="Char6"/>
          <w:rFonts w:hint="cs"/>
          <w:rtl/>
        </w:rPr>
        <w:t>ک</w:t>
      </w:r>
      <w:r w:rsidRPr="000E60FA">
        <w:rPr>
          <w:rStyle w:val="Char6"/>
          <w:rFonts w:hint="cs"/>
          <w:rtl/>
        </w:rPr>
        <w:t>اروان]:</w:t>
      </w:r>
      <w:r w:rsidRPr="00792437">
        <w:rPr>
          <w:rStyle w:val="Char1"/>
          <w:rFonts w:hint="cs"/>
          <w:rtl/>
        </w:rPr>
        <w:t xml:space="preserve"> پیامبر</w:t>
      </w:r>
      <w:r w:rsidRPr="00C52A06">
        <w:rPr>
          <w:rStyle w:val="Char1"/>
          <w:rFonts w:cs="CTraditional Arabic" w:hint="cs"/>
          <w:rtl/>
        </w:rPr>
        <w:t xml:space="preserve"> ج</w:t>
      </w:r>
      <w:r w:rsidRPr="00792437">
        <w:rPr>
          <w:rStyle w:val="Char1"/>
          <w:rFonts w:hint="cs"/>
          <w:rtl/>
        </w:rPr>
        <w:t xml:space="preserve"> می‌فرماید: «گاهی صدای فرشته‌ی وحی همانند آهنگ جرس (زنگ کاروان) به گوشم می‌رسد، که این نوع وحی برای من دشوارترین انواع آن است. و بعد صدا قطع می‌شد و من هر آنچه که آن صدا گفته است، به یاد دارم.» [بخاری].</w:t>
      </w:r>
    </w:p>
    <w:p w:rsidR="00A45490" w:rsidRPr="00792437" w:rsidRDefault="00A45490" w:rsidP="0089531E">
      <w:pPr>
        <w:widowControl/>
        <w:numPr>
          <w:ilvl w:val="0"/>
          <w:numId w:val="79"/>
        </w:numPr>
        <w:jc w:val="both"/>
        <w:rPr>
          <w:rStyle w:val="Char1"/>
          <w:rtl/>
        </w:rPr>
      </w:pPr>
      <w:r w:rsidRPr="000E60FA">
        <w:rPr>
          <w:rStyle w:val="Char6"/>
          <w:rFonts w:hint="cs"/>
          <w:rtl/>
        </w:rPr>
        <w:t>«مجسّم شدن فرشته»:</w:t>
      </w:r>
      <w:r w:rsidRPr="00792437">
        <w:rPr>
          <w:rStyle w:val="Char1"/>
          <w:rFonts w:hint="cs"/>
          <w:rtl/>
        </w:rPr>
        <w:t xml:space="preserve"> در این روش، فرشته‌ی وحی به صورت انسان نزد پیامبر</w:t>
      </w:r>
      <w:r w:rsidRPr="00C52A06">
        <w:rPr>
          <w:rStyle w:val="Char1"/>
          <w:rFonts w:cs="CTraditional Arabic" w:hint="cs"/>
          <w:rtl/>
        </w:rPr>
        <w:t>ج</w:t>
      </w:r>
      <w:r w:rsidRPr="00792437">
        <w:rPr>
          <w:rStyle w:val="Char1"/>
          <w:rFonts w:hint="cs"/>
          <w:rtl/>
        </w:rPr>
        <w:t xml:space="preserve"> می‌آمد و پیام خدا را به ایشان می‌رساند. و در اغلب اوقات در چنین مواقعی، حضرت جبرئیل (فرشته‌ی وحی) به شکل صحابی مشهور «دحیه‌ی کلبی</w:t>
      </w:r>
      <w:r>
        <w:rPr>
          <w:rStyle w:val="Char1"/>
          <w:rFonts w:cs="CTraditional Arabic" w:hint="cs"/>
          <w:rtl/>
        </w:rPr>
        <w:t>س</w:t>
      </w:r>
      <w:r w:rsidRPr="00792437">
        <w:rPr>
          <w:rStyle w:val="Char1"/>
          <w:rFonts w:hint="cs"/>
          <w:rtl/>
        </w:rPr>
        <w:t>» تشریف می‌آورد. پیامبر</w:t>
      </w:r>
      <w:r w:rsidRPr="00C52A06">
        <w:rPr>
          <w:rStyle w:val="Char1"/>
          <w:rFonts w:cs="CTraditional Arabic" w:hint="cs"/>
          <w:rtl/>
        </w:rPr>
        <w:t xml:space="preserve"> ج</w:t>
      </w:r>
      <w:r w:rsidRPr="00792437">
        <w:rPr>
          <w:rStyle w:val="Char1"/>
          <w:rFonts w:hint="cs"/>
          <w:rtl/>
        </w:rPr>
        <w:t xml:space="preserve"> می‌فرماید: «و گاهی فرشته‌ی وحی به صورت مردی در برابرم مجسّم می‌گردد و با من سخن می‌گوید و من سخن او را می‌فهمم (وعی).» [بخاری].</w:t>
      </w:r>
    </w:p>
    <w:p w:rsidR="00A45490" w:rsidRPr="00792437" w:rsidRDefault="00A45490" w:rsidP="0089531E">
      <w:pPr>
        <w:widowControl/>
        <w:ind w:firstLine="284"/>
        <w:jc w:val="both"/>
        <w:rPr>
          <w:rStyle w:val="Char1"/>
          <w:rtl/>
        </w:rPr>
      </w:pPr>
      <w:r w:rsidRPr="00792437">
        <w:rPr>
          <w:rStyle w:val="Char1"/>
          <w:rFonts w:hint="cs"/>
          <w:rtl/>
        </w:rPr>
        <w:t>این نوع از وحی، سبکتر و لطیفتر بود، در این حالت فرشته‌ی وحی و پیامبر اکرم</w:t>
      </w:r>
      <w:r w:rsidRPr="00C52A06">
        <w:rPr>
          <w:rStyle w:val="Char1"/>
          <w:rFonts w:cs="CTraditional Arabic" w:hint="cs"/>
          <w:rtl/>
        </w:rPr>
        <w:t>ج</w:t>
      </w:r>
      <w:r w:rsidRPr="00792437">
        <w:rPr>
          <w:rStyle w:val="Char1"/>
          <w:rFonts w:hint="cs"/>
          <w:rtl/>
        </w:rPr>
        <w:t xml:space="preserve"> که گوینده و شنونده‌ی این محاوره بودند، هر دو هم قیافه‌ی یکدیگر بودند و در نتیجه، هم کار وحی‌رسانی از جانب جبرئیل - فرشته‌ی امین وحی - ساده‌تر می‌شد، و هم پذیرش وحی از جانب پیامبر اکرم</w:t>
      </w:r>
      <w:r w:rsidRPr="00C52A06">
        <w:rPr>
          <w:rStyle w:val="Char1"/>
          <w:rFonts w:cs="CTraditional Arabic" w:hint="cs"/>
          <w:rtl/>
        </w:rPr>
        <w:t xml:space="preserve"> ج</w:t>
      </w:r>
      <w:r w:rsidRPr="00792437">
        <w:rPr>
          <w:rStyle w:val="Char1"/>
          <w:rFonts w:hint="cs"/>
          <w:rtl/>
        </w:rPr>
        <w:t xml:space="preserve"> آسانتر می‌گردید؛ از این رو پیامبر</w:t>
      </w:r>
      <w:r w:rsidRPr="00C52A06">
        <w:rPr>
          <w:rStyle w:val="Char1"/>
          <w:rFonts w:cs="CTraditional Arabic" w:hint="cs"/>
          <w:rtl/>
        </w:rPr>
        <w:t xml:space="preserve"> ج</w:t>
      </w:r>
      <w:r w:rsidRPr="00792437">
        <w:rPr>
          <w:rStyle w:val="Char1"/>
          <w:rFonts w:hint="cs"/>
          <w:rtl/>
        </w:rPr>
        <w:t xml:space="preserve"> می‌فرماید: </w:t>
      </w:r>
      <w:r w:rsidRPr="000E60FA">
        <w:rPr>
          <w:rStyle w:val="Char7"/>
          <w:rFonts w:hint="cs"/>
          <w:rtl/>
        </w:rPr>
        <w:t>«و هو أهونه عليّ»</w:t>
      </w:r>
      <w:r w:rsidRPr="00792437">
        <w:rPr>
          <w:rStyle w:val="Char1"/>
          <w:rFonts w:hint="cs"/>
          <w:rtl/>
        </w:rPr>
        <w:t>، آسانترین روش برای من همین است.</w:t>
      </w:r>
    </w:p>
    <w:p w:rsidR="00A45490" w:rsidRPr="00792437" w:rsidRDefault="00A45490" w:rsidP="0089531E">
      <w:pPr>
        <w:widowControl/>
        <w:numPr>
          <w:ilvl w:val="0"/>
          <w:numId w:val="79"/>
        </w:numPr>
        <w:jc w:val="both"/>
        <w:rPr>
          <w:rStyle w:val="Char1"/>
          <w:rtl/>
        </w:rPr>
      </w:pPr>
      <w:r w:rsidRPr="000E60FA">
        <w:rPr>
          <w:rStyle w:val="Char6"/>
          <w:rFonts w:hint="cs"/>
          <w:rtl/>
        </w:rPr>
        <w:t>آمدن فرشته در ش</w:t>
      </w:r>
      <w:r>
        <w:rPr>
          <w:rStyle w:val="Char6"/>
          <w:rFonts w:hint="cs"/>
          <w:rtl/>
        </w:rPr>
        <w:t>ک</w:t>
      </w:r>
      <w:r w:rsidRPr="000E60FA">
        <w:rPr>
          <w:rStyle w:val="Char6"/>
          <w:rFonts w:hint="cs"/>
          <w:rtl/>
        </w:rPr>
        <w:t>ل اصل</w:t>
      </w:r>
      <w:r>
        <w:rPr>
          <w:rStyle w:val="Char6"/>
          <w:rFonts w:hint="cs"/>
          <w:rtl/>
        </w:rPr>
        <w:t>ی</w:t>
      </w:r>
      <w:r w:rsidRPr="000E60FA">
        <w:rPr>
          <w:rStyle w:val="Char6"/>
          <w:rFonts w:hint="cs"/>
          <w:rtl/>
        </w:rPr>
        <w:t xml:space="preserve"> خود:</w:t>
      </w:r>
      <w:r w:rsidRPr="00792437">
        <w:rPr>
          <w:rStyle w:val="Char1"/>
          <w:rFonts w:hint="cs"/>
          <w:rtl/>
        </w:rPr>
        <w:t xml:space="preserve"> که این قضیه سه بار اتفاق افتاده است: یکبار زمانی که پیامبر</w:t>
      </w:r>
      <w:r w:rsidRPr="00C52A06">
        <w:rPr>
          <w:rStyle w:val="Char1"/>
          <w:rFonts w:cs="CTraditional Arabic" w:hint="cs"/>
          <w:rtl/>
        </w:rPr>
        <w:t xml:space="preserve"> ج</w:t>
      </w:r>
      <w:r w:rsidRPr="00792437">
        <w:rPr>
          <w:rStyle w:val="Char1"/>
          <w:rFonts w:hint="cs"/>
          <w:rtl/>
        </w:rPr>
        <w:t xml:space="preserve"> آرزو کردند که جبرئیل را در شکل اصلی خودش ببیند. بار دوّم: در معراض. و بار سوم: در ابتدای نبوت در مکانی به نام «اجیاد» از مناطق مکه‌ی مکرمه.</w:t>
      </w:r>
    </w:p>
    <w:p w:rsidR="00A45490" w:rsidRPr="00792437" w:rsidRDefault="00A45490" w:rsidP="0089531E">
      <w:pPr>
        <w:widowControl/>
        <w:numPr>
          <w:ilvl w:val="0"/>
          <w:numId w:val="79"/>
        </w:numPr>
        <w:jc w:val="both"/>
        <w:rPr>
          <w:rStyle w:val="Char1"/>
          <w:rtl/>
        </w:rPr>
      </w:pPr>
      <w:r w:rsidRPr="000E60FA">
        <w:rPr>
          <w:rStyle w:val="Char6"/>
          <w:rFonts w:hint="cs"/>
          <w:rtl/>
        </w:rPr>
        <w:t>«رؤ</w:t>
      </w:r>
      <w:r>
        <w:rPr>
          <w:rStyle w:val="Char6"/>
          <w:rFonts w:hint="cs"/>
          <w:rtl/>
        </w:rPr>
        <w:t>ی</w:t>
      </w:r>
      <w:r w:rsidRPr="000E60FA">
        <w:rPr>
          <w:rStyle w:val="Char6"/>
          <w:rFonts w:hint="cs"/>
          <w:rtl/>
        </w:rPr>
        <w:t>ا</w:t>
      </w:r>
      <w:r>
        <w:rPr>
          <w:rStyle w:val="Char6"/>
          <w:rFonts w:hint="cs"/>
          <w:rtl/>
        </w:rPr>
        <w:t>ی</w:t>
      </w:r>
      <w:r w:rsidRPr="000E60FA">
        <w:rPr>
          <w:rStyle w:val="Char6"/>
          <w:rFonts w:hint="cs"/>
          <w:rtl/>
        </w:rPr>
        <w:t xml:space="preserve"> صادقه»:</w:t>
      </w:r>
      <w:r w:rsidRPr="00792437">
        <w:rPr>
          <w:rStyle w:val="Char1"/>
          <w:rFonts w:hint="cs"/>
          <w:rtl/>
        </w:rPr>
        <w:t xml:space="preserve"> پیامبر</w:t>
      </w:r>
      <w:r w:rsidRPr="00C52A06">
        <w:rPr>
          <w:rStyle w:val="Char1"/>
          <w:rFonts w:cs="CTraditional Arabic" w:hint="cs"/>
          <w:rtl/>
        </w:rPr>
        <w:t xml:space="preserve"> ج</w:t>
      </w:r>
      <w:r w:rsidRPr="00792437">
        <w:rPr>
          <w:rStyle w:val="Char1"/>
          <w:rFonts w:hint="cs"/>
          <w:rtl/>
        </w:rPr>
        <w:t xml:space="preserve"> پیش از نزول قرآن، خواب‌های راست و درستی را می‌دید، و هر آنچه در خواب مشاهده می‌کرد، در بیداری عین آن اتفاق می‌افتد. حضرت عاشیه</w:t>
      </w:r>
      <w:r>
        <w:rPr>
          <w:rStyle w:val="Char1"/>
          <w:rFonts w:cs="CTraditional Arabic" w:hint="cs"/>
          <w:rtl/>
        </w:rPr>
        <w:t>ل</w:t>
      </w:r>
      <w:r w:rsidRPr="00792437">
        <w:rPr>
          <w:rStyle w:val="Char1"/>
          <w:rFonts w:hint="cs"/>
          <w:rtl/>
        </w:rPr>
        <w:t xml:space="preserve"> می‌فرماید: </w:t>
      </w:r>
      <w:r w:rsidRPr="000E60FA">
        <w:rPr>
          <w:rStyle w:val="Char3"/>
          <w:rFonts w:hint="cs"/>
          <w:rtl/>
        </w:rPr>
        <w:t xml:space="preserve">«اوّل مابدي به رسول الله </w:t>
      </w:r>
      <w:r>
        <w:rPr>
          <w:rStyle w:val="Char3"/>
          <w:rFonts w:cs="CTraditional Arabic" w:hint="cs"/>
          <w:rtl/>
        </w:rPr>
        <w:t>ج</w:t>
      </w:r>
      <w:r w:rsidRPr="000E60FA">
        <w:rPr>
          <w:rStyle w:val="Char3"/>
          <w:rFonts w:hint="cs"/>
          <w:rtl/>
        </w:rPr>
        <w:t xml:space="preserve"> من الوحي الرؤيا الصالحة في النوم، فكان لايري رؤياً الّا جادت مثل فلق الصبح»</w:t>
      </w:r>
      <w:r w:rsidRPr="00792437">
        <w:rPr>
          <w:rStyle w:val="Char1"/>
          <w:rFonts w:hint="cs"/>
          <w:rtl/>
        </w:rPr>
        <w:t xml:space="preserve"> [بخاری]، وحی بر رسول خدا</w:t>
      </w:r>
      <w:r w:rsidRPr="00C52A06">
        <w:rPr>
          <w:rStyle w:val="Char1"/>
          <w:rFonts w:cs="CTraditional Arabic" w:hint="cs"/>
          <w:rtl/>
        </w:rPr>
        <w:t xml:space="preserve"> ج</w:t>
      </w:r>
      <w:r w:rsidRPr="00792437">
        <w:rPr>
          <w:rStyle w:val="Char1"/>
          <w:rFonts w:hint="cs"/>
          <w:rtl/>
        </w:rPr>
        <w:t xml:space="preserve"> با خواب‌های راست شروع شد، و هر خوابی که می‌دید، مثل روشنایی صبح، آشکار و هویدا می‌گشت.</w:t>
      </w:r>
    </w:p>
    <w:p w:rsidR="00A45490" w:rsidRPr="00792437" w:rsidRDefault="00A45490" w:rsidP="0089531E">
      <w:pPr>
        <w:widowControl/>
        <w:numPr>
          <w:ilvl w:val="0"/>
          <w:numId w:val="79"/>
        </w:numPr>
        <w:jc w:val="both"/>
        <w:rPr>
          <w:rStyle w:val="Char1"/>
          <w:rtl/>
        </w:rPr>
      </w:pPr>
      <w:r w:rsidRPr="000E60FA">
        <w:rPr>
          <w:rStyle w:val="Char6"/>
          <w:rFonts w:hint="cs"/>
          <w:rtl/>
        </w:rPr>
        <w:t>«</w:t>
      </w:r>
      <w:r>
        <w:rPr>
          <w:rStyle w:val="Char6"/>
          <w:rFonts w:hint="cs"/>
          <w:rtl/>
        </w:rPr>
        <w:t>ک</w:t>
      </w:r>
      <w:r w:rsidRPr="000E60FA">
        <w:rPr>
          <w:rStyle w:val="Char6"/>
          <w:rFonts w:hint="cs"/>
          <w:rtl/>
        </w:rPr>
        <w:t>لام اله</w:t>
      </w:r>
      <w:r>
        <w:rPr>
          <w:rStyle w:val="Char6"/>
          <w:rFonts w:hint="cs"/>
          <w:rtl/>
        </w:rPr>
        <w:t>ی</w:t>
      </w:r>
      <w:r w:rsidRPr="000E60FA">
        <w:rPr>
          <w:rStyle w:val="Char6"/>
          <w:rFonts w:hint="cs"/>
          <w:rtl/>
        </w:rPr>
        <w:t>»:</w:t>
      </w:r>
      <w:r w:rsidRPr="00792437">
        <w:rPr>
          <w:rStyle w:val="Char1"/>
          <w:rFonts w:hint="cs"/>
          <w:rtl/>
        </w:rPr>
        <w:t xml:space="preserve"> پیامبر</w:t>
      </w:r>
      <w:r w:rsidRPr="00C52A06">
        <w:rPr>
          <w:rStyle w:val="Char1"/>
          <w:rFonts w:cs="CTraditional Arabic" w:hint="cs"/>
          <w:rtl/>
        </w:rPr>
        <w:t xml:space="preserve"> ج</w:t>
      </w:r>
      <w:r w:rsidRPr="00792437">
        <w:rPr>
          <w:rStyle w:val="Char1"/>
          <w:rFonts w:hint="cs"/>
          <w:rtl/>
        </w:rPr>
        <w:t xml:space="preserve"> مانند حضرت موسی، مستقیماً با خداوند متعال، گفتگو کرده‌اند، مانند شب معراج.</w:t>
      </w:r>
    </w:p>
    <w:p w:rsidR="00A45490" w:rsidRPr="00792437" w:rsidRDefault="00A45490" w:rsidP="0089531E">
      <w:pPr>
        <w:widowControl/>
        <w:numPr>
          <w:ilvl w:val="0"/>
          <w:numId w:val="79"/>
        </w:numPr>
        <w:jc w:val="both"/>
        <w:rPr>
          <w:rStyle w:val="Char1"/>
          <w:rtl/>
        </w:rPr>
      </w:pPr>
      <w:r w:rsidRPr="000E60FA">
        <w:rPr>
          <w:rStyle w:val="Char3"/>
          <w:rFonts w:hint="cs"/>
          <w:rtl/>
        </w:rPr>
        <w:t>«نفث في الروع»:</w:t>
      </w:r>
      <w:r w:rsidRPr="00792437">
        <w:rPr>
          <w:rStyle w:val="Char1"/>
          <w:rFonts w:hint="cs"/>
          <w:rtl/>
        </w:rPr>
        <w:t xml:space="preserve"> در این نوع حضرت جبرئیل بدون آنکه ظاهر شود، سخنی را در قلب مبارک پیامبر</w:t>
      </w:r>
      <w:r w:rsidRPr="00C52A06">
        <w:rPr>
          <w:rStyle w:val="Char1"/>
          <w:rFonts w:cs="CTraditional Arabic" w:hint="cs"/>
          <w:rtl/>
        </w:rPr>
        <w:t xml:space="preserve"> ج</w:t>
      </w:r>
      <w:r w:rsidRPr="00792437">
        <w:rPr>
          <w:rStyle w:val="Char1"/>
          <w:rFonts w:hint="cs"/>
          <w:rtl/>
        </w:rPr>
        <w:t xml:space="preserve"> القاء می‌کرد. پیامبر</w:t>
      </w:r>
      <w:r w:rsidRPr="00C52A06">
        <w:rPr>
          <w:rStyle w:val="Char1"/>
          <w:rFonts w:cs="CTraditional Arabic" w:hint="cs"/>
          <w:rtl/>
        </w:rPr>
        <w:t xml:space="preserve"> ج</w:t>
      </w:r>
      <w:r w:rsidRPr="00792437">
        <w:rPr>
          <w:rStyle w:val="Char1"/>
          <w:rFonts w:hint="cs"/>
          <w:rtl/>
        </w:rPr>
        <w:t xml:space="preserve"> در روایتی می‌فرماید: </w:t>
      </w:r>
      <w:r w:rsidRPr="000E60FA">
        <w:rPr>
          <w:rStyle w:val="Char7"/>
          <w:rFonts w:hint="cs"/>
          <w:rtl/>
        </w:rPr>
        <w:t>«اِنّ روحَ القدس نفث في رَوعي»</w:t>
      </w:r>
      <w:r w:rsidRPr="00792437">
        <w:rPr>
          <w:rStyle w:val="Char1"/>
          <w:rFonts w:hint="cs"/>
          <w:rtl/>
        </w:rPr>
        <w:t xml:space="preserve"> و نیز می‌فرماید: </w:t>
      </w:r>
      <w:r w:rsidRPr="000E60FA">
        <w:rPr>
          <w:rStyle w:val="Char7"/>
          <w:rFonts w:hint="cs"/>
          <w:rtl/>
        </w:rPr>
        <w:t>«انّ جبرئيل القي في رَوعي انّ احداً منكم لن يخرج من الدّنيا حتّي يتكمّل رزقه»</w:t>
      </w:r>
      <w:r w:rsidRPr="00792437">
        <w:rPr>
          <w:rStyle w:val="Char1"/>
          <w:rFonts w:hint="cs"/>
          <w:rtl/>
        </w:rPr>
        <w:t xml:space="preserve"> [حاکم].</w:t>
      </w:r>
    </w:p>
    <w:p w:rsidR="00A45490" w:rsidRPr="00792437" w:rsidRDefault="00A45490" w:rsidP="0089531E">
      <w:pPr>
        <w:widowControl/>
        <w:ind w:firstLine="284"/>
        <w:jc w:val="both"/>
        <w:rPr>
          <w:rStyle w:val="Char1"/>
          <w:rtl/>
        </w:rPr>
      </w:pPr>
      <w:r w:rsidRPr="00792437">
        <w:rPr>
          <w:rStyle w:val="Char1"/>
          <w:rFonts w:hint="cs"/>
          <w:rtl/>
        </w:rPr>
        <w:t>خاطرنشان می‌شود که آنچه از وحی بر پیامبر</w:t>
      </w:r>
      <w:r w:rsidRPr="00C52A06">
        <w:rPr>
          <w:rStyle w:val="Char1"/>
          <w:rFonts w:cs="CTraditional Arabic" w:hint="cs"/>
          <w:rtl/>
        </w:rPr>
        <w:t xml:space="preserve"> ج</w:t>
      </w:r>
      <w:r w:rsidRPr="00792437">
        <w:rPr>
          <w:rStyle w:val="Char1"/>
          <w:rFonts w:hint="cs"/>
          <w:rtl/>
        </w:rPr>
        <w:t xml:space="preserve"> نازل شده است به دو نوع تقسیم می‌شود:</w:t>
      </w:r>
    </w:p>
    <w:p w:rsidR="00A45490" w:rsidRPr="00792437" w:rsidRDefault="00A45490" w:rsidP="0089531E">
      <w:pPr>
        <w:widowControl/>
        <w:ind w:firstLine="284"/>
        <w:jc w:val="both"/>
        <w:rPr>
          <w:rStyle w:val="Char1"/>
          <w:rtl/>
        </w:rPr>
      </w:pPr>
      <w:r w:rsidRPr="00792437">
        <w:rPr>
          <w:rStyle w:val="Char1"/>
          <w:rFonts w:hint="cs"/>
          <w:rtl/>
        </w:rPr>
        <w:t xml:space="preserve">یکی </w:t>
      </w:r>
      <w:r w:rsidRPr="000E60FA">
        <w:rPr>
          <w:rStyle w:val="Char6"/>
          <w:rFonts w:hint="cs"/>
          <w:rtl/>
        </w:rPr>
        <w:t>«وح</w:t>
      </w:r>
      <w:r>
        <w:rPr>
          <w:rStyle w:val="Char6"/>
          <w:rFonts w:hint="cs"/>
          <w:rtl/>
        </w:rPr>
        <w:t>ی</w:t>
      </w:r>
      <w:r w:rsidRPr="000E60FA">
        <w:rPr>
          <w:rStyle w:val="Char6"/>
          <w:rFonts w:hint="cs"/>
          <w:rtl/>
        </w:rPr>
        <w:t xml:space="preserve"> متلوّ»:</w:t>
      </w:r>
      <w:r w:rsidRPr="00792437">
        <w:rPr>
          <w:rStyle w:val="Char1"/>
          <w:rFonts w:hint="cs"/>
          <w:rtl/>
        </w:rPr>
        <w:t xml:space="preserve"> که مراد از آن آیات قرآن می‌باشد که لفظ و معنای آن، هر دو از طرف خداوند می‌باشد. به این وحی در اصطلاح علماء </w:t>
      </w:r>
      <w:r w:rsidRPr="000E60FA">
        <w:rPr>
          <w:rStyle w:val="Char6"/>
          <w:rFonts w:hint="cs"/>
          <w:rtl/>
        </w:rPr>
        <w:t>«وح</w:t>
      </w:r>
      <w:r>
        <w:rPr>
          <w:rStyle w:val="Char6"/>
          <w:rFonts w:hint="cs"/>
          <w:rtl/>
        </w:rPr>
        <w:t>ی</w:t>
      </w:r>
      <w:r w:rsidRPr="000E60FA">
        <w:rPr>
          <w:rStyle w:val="Char6"/>
          <w:rFonts w:hint="cs"/>
          <w:rtl/>
        </w:rPr>
        <w:t xml:space="preserve"> متلوّ»</w:t>
      </w:r>
      <w:r w:rsidRPr="00792437">
        <w:rPr>
          <w:rStyle w:val="Char1"/>
          <w:rFonts w:hint="cs"/>
          <w:rtl/>
        </w:rPr>
        <w:t xml:space="preserve"> گفته می‌شود.</w:t>
      </w:r>
    </w:p>
    <w:p w:rsidR="00A45490" w:rsidRPr="00792437" w:rsidRDefault="00A45490" w:rsidP="0089531E">
      <w:pPr>
        <w:widowControl/>
        <w:ind w:firstLine="284"/>
        <w:jc w:val="both"/>
        <w:rPr>
          <w:rStyle w:val="Char1"/>
          <w:rtl/>
        </w:rPr>
      </w:pPr>
      <w:r w:rsidRPr="00792437">
        <w:rPr>
          <w:rStyle w:val="Char1"/>
          <w:rFonts w:hint="cs"/>
          <w:rtl/>
        </w:rPr>
        <w:t>و نوع دوم «وحی غیر متلوّ» است که بسیاری از احکام و جزئیات تعالیم و آموزه‌های شرعی و الهی از طریق وحی به پیامبر</w:t>
      </w:r>
      <w:r w:rsidRPr="00C52A06">
        <w:rPr>
          <w:rStyle w:val="Char1"/>
          <w:rFonts w:cs="CTraditional Arabic" w:hint="cs"/>
          <w:rtl/>
        </w:rPr>
        <w:t xml:space="preserve"> ج</w:t>
      </w:r>
      <w:r w:rsidRPr="00792437">
        <w:rPr>
          <w:rStyle w:val="Char1"/>
          <w:rFonts w:hint="cs"/>
          <w:rtl/>
        </w:rPr>
        <w:t xml:space="preserve"> رسانیده شده است.</w:t>
      </w:r>
    </w:p>
    <w:p w:rsidR="00A45490" w:rsidRPr="00792437" w:rsidRDefault="00A45490" w:rsidP="0089531E">
      <w:pPr>
        <w:widowControl/>
        <w:ind w:firstLine="284"/>
        <w:jc w:val="both"/>
        <w:rPr>
          <w:rStyle w:val="Char1"/>
          <w:rtl/>
        </w:rPr>
      </w:pPr>
      <w:r w:rsidRPr="00792437">
        <w:rPr>
          <w:rStyle w:val="Char1"/>
          <w:rFonts w:hint="cs"/>
          <w:rtl/>
        </w:rPr>
        <w:t>«وحی غیر متلو» به شکل احادیثِ صحیح، محفوظ است که معانی آن‌ها از طرف خدا، و الفاظ آن‌ها از طرف رسول خدا</w:t>
      </w:r>
      <w:r w:rsidRPr="00C52A06">
        <w:rPr>
          <w:rStyle w:val="Char1"/>
          <w:rFonts w:cs="CTraditional Arabic" w:hint="cs"/>
          <w:rtl/>
        </w:rPr>
        <w:t xml:space="preserve"> ج</w:t>
      </w:r>
      <w:r w:rsidRPr="00792437">
        <w:rPr>
          <w:rStyle w:val="Char1"/>
          <w:rFonts w:hint="cs"/>
          <w:rtl/>
        </w:rPr>
        <w:t xml:space="preserve"> می‌باشد. پیامبر</w:t>
      </w:r>
      <w:r w:rsidRPr="00C52A06">
        <w:rPr>
          <w:rStyle w:val="Char1"/>
          <w:rFonts w:cs="CTraditional Arabic" w:hint="cs"/>
          <w:rtl/>
        </w:rPr>
        <w:t xml:space="preserve"> ج</w:t>
      </w:r>
      <w:r w:rsidRPr="00792437">
        <w:rPr>
          <w:rStyle w:val="Char1"/>
          <w:rFonts w:hint="cs"/>
          <w:rtl/>
        </w:rPr>
        <w:t xml:space="preserve"> در این باره می‌فرماید: </w:t>
      </w:r>
      <w:r w:rsidRPr="000E60FA">
        <w:rPr>
          <w:rStyle w:val="Char7"/>
          <w:rFonts w:hint="cs"/>
          <w:rtl/>
        </w:rPr>
        <w:t>«اتيتُ القران و مثله معه»</w:t>
      </w:r>
      <w:r w:rsidRPr="00792437">
        <w:rPr>
          <w:rStyle w:val="Char1"/>
          <w:rFonts w:hint="cs"/>
          <w:rtl/>
        </w:rPr>
        <w:t xml:space="preserve"> به من هم قرآن و هم تعلیماتی دیگر مثل آن داده شده است، [که مراد احادیث است].</w:t>
      </w:r>
    </w:p>
    <w:p w:rsidR="00A45490" w:rsidRPr="004E7F4C" w:rsidRDefault="00A45490" w:rsidP="005150D4">
      <w:pPr>
        <w:pStyle w:val="Heading2"/>
        <w:rPr>
          <w:rStyle w:val="Char"/>
          <w:bCs/>
          <w:rtl/>
        </w:rPr>
      </w:pPr>
      <w:bookmarkStart w:id="634" w:name="_Toc255726253"/>
      <w:bookmarkStart w:id="635" w:name="_Toc440880872"/>
      <w:bookmarkStart w:id="636" w:name="_Toc472765479"/>
      <w:bookmarkStart w:id="637" w:name="_Toc472775529"/>
      <w:bookmarkStart w:id="638" w:name="_Toc472861905"/>
      <w:r w:rsidRPr="004E7F4C">
        <w:rPr>
          <w:rStyle w:val="Char"/>
          <w:rFonts w:hint="cs"/>
          <w:bCs/>
          <w:rtl/>
        </w:rPr>
        <w:t>وحی به سوی فرشتگان</w:t>
      </w:r>
      <w:bookmarkEnd w:id="634"/>
      <w:bookmarkEnd w:id="635"/>
      <w:bookmarkEnd w:id="636"/>
      <w:bookmarkEnd w:id="637"/>
      <w:bookmarkEnd w:id="638"/>
    </w:p>
    <w:p w:rsidR="00A45490" w:rsidRPr="0089531E" w:rsidRDefault="00ED0820" w:rsidP="009A64AF">
      <w:pPr>
        <w:pStyle w:val="Heading2"/>
        <w:keepNext w:val="0"/>
        <w:spacing w:before="0" w:after="0"/>
        <w:ind w:firstLine="284"/>
        <w:rPr>
          <w:rStyle w:val="Char5"/>
          <w:bCs w:val="0"/>
          <w:rtl/>
        </w:rPr>
      </w:pPr>
      <w:bookmarkStart w:id="639" w:name="_Toc472765480"/>
      <w:r w:rsidRPr="009A64AF">
        <w:rPr>
          <w:rFonts w:cs="Traditional Arabic"/>
          <w:bCs w:val="0"/>
          <w:szCs w:val="28"/>
          <w:shd w:val="clear" w:color="auto" w:fill="FFFFFF"/>
          <w:rtl/>
        </w:rPr>
        <w:t>﴿</w:t>
      </w:r>
      <w:r w:rsidR="00A45490" w:rsidRPr="0089531E">
        <w:rPr>
          <w:rStyle w:val="Char9"/>
          <w:bCs w:val="0"/>
          <w:rtl/>
        </w:rPr>
        <w:t xml:space="preserve">إِذۡ يُوحِي رَبُّكَ إِلَى </w:t>
      </w:r>
      <w:r w:rsidR="00A45490" w:rsidRPr="0089531E">
        <w:rPr>
          <w:rStyle w:val="Char9"/>
          <w:rFonts w:hint="cs"/>
          <w:bCs w:val="0"/>
          <w:rtl/>
        </w:rPr>
        <w:t>ٱلۡمَلَٰٓئِكَةِ</w:t>
      </w:r>
      <w:r w:rsidR="00A45490" w:rsidRPr="0089531E">
        <w:rPr>
          <w:rStyle w:val="Char9"/>
          <w:bCs w:val="0"/>
          <w:rtl/>
        </w:rPr>
        <w:t xml:space="preserve"> أَنِّي مَعَكُمۡ فَثَبِّتُواْ </w:t>
      </w:r>
      <w:r w:rsidR="00A45490" w:rsidRPr="0089531E">
        <w:rPr>
          <w:rStyle w:val="Char9"/>
          <w:rFonts w:hint="cs"/>
          <w:bCs w:val="0"/>
          <w:rtl/>
        </w:rPr>
        <w:t>ٱلَّذِينَ</w:t>
      </w:r>
      <w:r w:rsidR="00A45490" w:rsidRPr="0089531E">
        <w:rPr>
          <w:rStyle w:val="Char9"/>
          <w:bCs w:val="0"/>
          <w:rtl/>
        </w:rPr>
        <w:t xml:space="preserve"> ءَامَنُواْۚ</w:t>
      </w:r>
      <w:r w:rsidR="00A45490">
        <w:rPr>
          <w:rFonts w:cs="Times New Roman" w:hint="cs"/>
          <w:color w:val="000000"/>
          <w:shd w:val="clear" w:color="auto" w:fill="FFFFFF"/>
          <w:rtl/>
        </w:rPr>
        <w:t>...</w:t>
      </w:r>
      <w:r w:rsidR="00A45490" w:rsidRPr="0089531E">
        <w:rPr>
          <w:rStyle w:val="Char9"/>
          <w:bCs w:val="0"/>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[الأنفال: 12]</w:t>
      </w:r>
      <w:bookmarkEnd w:id="639"/>
    </w:p>
    <w:p w:rsidR="00A45490" w:rsidRPr="004E7F4C" w:rsidRDefault="00A45490" w:rsidP="005150D4">
      <w:pPr>
        <w:pStyle w:val="Heading2"/>
        <w:rPr>
          <w:rStyle w:val="Char"/>
          <w:bCs/>
          <w:rtl/>
        </w:rPr>
      </w:pPr>
      <w:bookmarkStart w:id="640" w:name="_Toc472775530"/>
      <w:bookmarkStart w:id="641" w:name="_Toc472861906"/>
      <w:bookmarkStart w:id="642" w:name="_Toc255726254"/>
      <w:bookmarkStart w:id="643" w:name="_Toc440880873"/>
      <w:bookmarkStart w:id="644" w:name="_Toc472765481"/>
      <w:r w:rsidRPr="004E7F4C">
        <w:rPr>
          <w:rStyle w:val="Char"/>
          <w:rFonts w:hint="cs"/>
          <w:bCs/>
          <w:rtl/>
        </w:rPr>
        <w:t>وحی به سوی مادر حضرت موسی</w:t>
      </w:r>
      <w:bookmarkEnd w:id="640"/>
      <w:bookmarkEnd w:id="641"/>
      <w:r w:rsidRPr="00FC0D62">
        <w:rPr>
          <w:rFonts w:cs="CTraditional Arabic" w:hint="cs"/>
          <w:bCs w:val="0"/>
          <w:szCs w:val="28"/>
          <w:rtl/>
        </w:rPr>
        <w:t>÷</w:t>
      </w:r>
      <w:bookmarkEnd w:id="642"/>
      <w:bookmarkEnd w:id="643"/>
      <w:bookmarkEnd w:id="644"/>
    </w:p>
    <w:p w:rsidR="00A45490" w:rsidRPr="009A64AF" w:rsidRDefault="00ED0820" w:rsidP="009A64AF">
      <w:pPr>
        <w:pStyle w:val="Heading2"/>
        <w:keepNext w:val="0"/>
        <w:spacing w:before="0" w:after="0"/>
        <w:ind w:firstLine="284"/>
        <w:rPr>
          <w:rStyle w:val="Char5"/>
          <w:bCs w:val="0"/>
          <w:spacing w:val="-4"/>
          <w:rtl/>
        </w:rPr>
      </w:pPr>
      <w:bookmarkStart w:id="645" w:name="_Toc472765482"/>
      <w:r w:rsidRPr="009A64AF">
        <w:rPr>
          <w:rFonts w:cs="Traditional Arabic"/>
          <w:bCs w:val="0"/>
          <w:spacing w:val="-4"/>
          <w:szCs w:val="28"/>
          <w:shd w:val="clear" w:color="auto" w:fill="FFFFFF"/>
          <w:rtl/>
        </w:rPr>
        <w:t>﴿</w:t>
      </w:r>
      <w:r w:rsidR="00A45490" w:rsidRPr="009A64AF">
        <w:rPr>
          <w:rStyle w:val="Char9"/>
          <w:bCs w:val="0"/>
          <w:spacing w:val="-4"/>
          <w:rtl/>
        </w:rPr>
        <w:t xml:space="preserve">وَلَقَدۡ مَنَنَّا عَلَيۡكَ مَرَّةً أُخۡرَىٰٓ٣٧ إِذۡ أَوۡحَيۡنَآ إِلَىٰٓ أُمِّكَ مَا يُوحَىٰٓ٣٨ أَنِ </w:t>
      </w:r>
      <w:r w:rsidR="00A45490" w:rsidRPr="009A64AF">
        <w:rPr>
          <w:rStyle w:val="Char9"/>
          <w:rFonts w:hint="cs"/>
          <w:bCs w:val="0"/>
          <w:spacing w:val="-4"/>
          <w:rtl/>
        </w:rPr>
        <w:t>ٱقۡذِفِيهِ</w:t>
      </w:r>
      <w:r w:rsidR="00A45490" w:rsidRPr="009A64AF">
        <w:rPr>
          <w:rStyle w:val="Char9"/>
          <w:bCs w:val="0"/>
          <w:spacing w:val="-4"/>
          <w:rtl/>
        </w:rPr>
        <w:t xml:space="preserve"> فِي </w:t>
      </w:r>
      <w:r w:rsidR="00A45490" w:rsidRPr="009A64AF">
        <w:rPr>
          <w:rStyle w:val="Char9"/>
          <w:rFonts w:hint="cs"/>
          <w:bCs w:val="0"/>
          <w:spacing w:val="-4"/>
          <w:rtl/>
        </w:rPr>
        <w:t>ٱلتَّابُوتِ</w:t>
      </w:r>
      <w:r w:rsidR="00A45490" w:rsidRPr="009A64AF">
        <w:rPr>
          <w:rStyle w:val="Char9"/>
          <w:bCs w:val="0"/>
          <w:spacing w:val="-4"/>
          <w:rtl/>
        </w:rPr>
        <w:t xml:space="preserve"> فَ</w:t>
      </w:r>
      <w:r w:rsidR="00A45490" w:rsidRPr="009A64AF">
        <w:rPr>
          <w:rStyle w:val="Char9"/>
          <w:rFonts w:hint="cs"/>
          <w:bCs w:val="0"/>
          <w:spacing w:val="-4"/>
          <w:rtl/>
        </w:rPr>
        <w:t>ٱقۡذِفِيهِ</w:t>
      </w:r>
      <w:r w:rsidR="00A45490" w:rsidRPr="009A64AF">
        <w:rPr>
          <w:rStyle w:val="Char9"/>
          <w:bCs w:val="0"/>
          <w:spacing w:val="-4"/>
          <w:rtl/>
        </w:rPr>
        <w:t xml:space="preserve"> فِي </w:t>
      </w:r>
      <w:r w:rsidR="00A45490" w:rsidRPr="009A64AF">
        <w:rPr>
          <w:rStyle w:val="Char9"/>
          <w:rFonts w:hint="cs"/>
          <w:bCs w:val="0"/>
          <w:spacing w:val="-4"/>
          <w:rtl/>
        </w:rPr>
        <w:t>ٱلۡيَمِّ</w:t>
      </w:r>
      <w:r w:rsidR="00A45490" w:rsidRPr="009A64AF">
        <w:rPr>
          <w:rStyle w:val="Char9"/>
          <w:bCs w:val="0"/>
          <w:spacing w:val="-4"/>
          <w:rtl/>
        </w:rPr>
        <w:t xml:space="preserve"> فَلۡيُلۡقِهِ </w:t>
      </w:r>
      <w:r w:rsidR="00A45490" w:rsidRPr="009A64AF">
        <w:rPr>
          <w:rStyle w:val="Char9"/>
          <w:rFonts w:hint="cs"/>
          <w:bCs w:val="0"/>
          <w:spacing w:val="-4"/>
          <w:rtl/>
        </w:rPr>
        <w:t>ٱلۡيَمُّ</w:t>
      </w:r>
      <w:r w:rsidR="00A45490" w:rsidRPr="009A64AF">
        <w:rPr>
          <w:rStyle w:val="Char9"/>
          <w:bCs w:val="0"/>
          <w:spacing w:val="-4"/>
          <w:rtl/>
        </w:rPr>
        <w:t xml:space="preserve"> بِ</w:t>
      </w:r>
      <w:r w:rsidR="00A45490" w:rsidRPr="009A64AF">
        <w:rPr>
          <w:rStyle w:val="Char9"/>
          <w:rFonts w:hint="cs"/>
          <w:bCs w:val="0"/>
          <w:spacing w:val="-4"/>
          <w:rtl/>
        </w:rPr>
        <w:t>ٱلسَّاحِلِ</w:t>
      </w:r>
      <w:r w:rsidR="00A45490" w:rsidRPr="009A64AF">
        <w:rPr>
          <w:rStyle w:val="Char9"/>
          <w:bCs w:val="0"/>
          <w:spacing w:val="-4"/>
          <w:rtl/>
        </w:rPr>
        <w:t xml:space="preserve"> يَأۡخُذۡهُ عَدُوّٞ لِّي وَعَدُوّٞ لَّهُ</w:t>
      </w:r>
      <w:r w:rsidR="00A45490" w:rsidRPr="009A64AF">
        <w:rPr>
          <w:rStyle w:val="Char9"/>
          <w:rFonts w:hint="cs"/>
          <w:bCs w:val="0"/>
          <w:spacing w:val="-4"/>
          <w:rtl/>
        </w:rPr>
        <w:t>ۥۚ</w:t>
      </w:r>
      <w:r w:rsidR="00A45490" w:rsidRPr="009A64AF">
        <w:rPr>
          <w:rStyle w:val="Char9"/>
          <w:bCs w:val="0"/>
          <w:spacing w:val="-4"/>
          <w:rtl/>
        </w:rPr>
        <w:t xml:space="preserve"> </w:t>
      </w:r>
      <w:r w:rsidR="00A45490" w:rsidRPr="009A64AF">
        <w:rPr>
          <w:rFonts w:cs="Times New Roman" w:hint="cs"/>
          <w:color w:val="000000"/>
          <w:spacing w:val="-4"/>
          <w:shd w:val="clear" w:color="auto" w:fill="FFFFFF"/>
          <w:rtl/>
        </w:rPr>
        <w:t xml:space="preserve">... </w:t>
      </w:r>
      <w:r w:rsidRPr="009A64AF">
        <w:rPr>
          <w:rFonts w:cs="Traditional Arabic"/>
          <w:bCs w:val="0"/>
          <w:spacing w:val="-4"/>
          <w:szCs w:val="28"/>
          <w:shd w:val="clear" w:color="auto" w:fill="FFFFFF"/>
          <w:rtl/>
        </w:rPr>
        <w:t>﴾</w:t>
      </w:r>
      <w:r w:rsidR="00A45490" w:rsidRPr="009A64AF">
        <w:rPr>
          <w:rStyle w:val="Char9"/>
          <w:bCs w:val="0"/>
          <w:spacing w:val="-4"/>
          <w:rtl/>
        </w:rPr>
        <w:t xml:space="preserve"> </w:t>
      </w:r>
      <w:r w:rsidR="00A45490" w:rsidRPr="009A64AF">
        <w:rPr>
          <w:rStyle w:val="Char5"/>
          <w:bCs w:val="0"/>
          <w:spacing w:val="-4"/>
          <w:rtl/>
        </w:rPr>
        <w:t>[طه: 37-39]</w:t>
      </w:r>
      <w:bookmarkEnd w:id="645"/>
    </w:p>
    <w:p w:rsidR="00A45490" w:rsidRPr="0089531E" w:rsidRDefault="00ED0820" w:rsidP="009A64AF">
      <w:pPr>
        <w:pStyle w:val="Heading2"/>
        <w:keepNext w:val="0"/>
        <w:spacing w:before="0" w:after="0"/>
        <w:ind w:firstLine="284"/>
        <w:rPr>
          <w:rStyle w:val="Char5"/>
          <w:bCs w:val="0"/>
          <w:rtl/>
        </w:rPr>
      </w:pPr>
      <w:bookmarkStart w:id="646" w:name="_Toc472765483"/>
      <w:r w:rsidRPr="009A64AF">
        <w:rPr>
          <w:rFonts w:cs="Traditional Arabic"/>
          <w:bCs w:val="0"/>
          <w:szCs w:val="28"/>
          <w:shd w:val="clear" w:color="auto" w:fill="FFFFFF"/>
          <w:rtl/>
        </w:rPr>
        <w:t>﴿</w:t>
      </w:r>
      <w:r w:rsidR="00A45490" w:rsidRPr="0089531E">
        <w:rPr>
          <w:rStyle w:val="Char9"/>
          <w:bCs w:val="0"/>
          <w:rtl/>
        </w:rPr>
        <w:t xml:space="preserve">وَأَوۡحَيۡنَآ إِلَىٰٓ أُمِّ مُوسَىٰٓ أَنۡ أَرۡضِعِيهِۖ فَإِذَا خِفۡتِ عَلَيۡهِ فَأَلۡقِيهِ فِي </w:t>
      </w:r>
      <w:r w:rsidR="00A45490" w:rsidRPr="0089531E">
        <w:rPr>
          <w:rStyle w:val="Char9"/>
          <w:rFonts w:hint="cs"/>
          <w:bCs w:val="0"/>
          <w:rtl/>
        </w:rPr>
        <w:t>ٱلۡيَمِّ</w:t>
      </w:r>
      <w:r w:rsidR="00A45490" w:rsidRPr="0089531E">
        <w:rPr>
          <w:rStyle w:val="Char9"/>
          <w:bCs w:val="0"/>
          <w:rtl/>
        </w:rPr>
        <w:t xml:space="preserve"> وَلَا تَخَافِي وَلَا تَحۡزَنِيٓۖ إِنَّا رَآدُّوهُ إِلَيۡكِ وَجَاعِلُوهُ مِنَ </w:t>
      </w:r>
      <w:r w:rsidR="00A45490" w:rsidRPr="0089531E">
        <w:rPr>
          <w:rStyle w:val="Char9"/>
          <w:rFonts w:hint="cs"/>
          <w:bCs w:val="0"/>
          <w:rtl/>
        </w:rPr>
        <w:t>ٱلۡمُرۡسَلِينَ</w:t>
      </w:r>
      <w:r w:rsidR="00A45490" w:rsidRPr="0089531E">
        <w:rPr>
          <w:rStyle w:val="Char9"/>
          <w:bCs w:val="0"/>
          <w:rtl/>
        </w:rPr>
        <w:t>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[القصص: 7]</w:t>
      </w:r>
      <w:bookmarkEnd w:id="646"/>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Pr="00792437" w:rsidRDefault="00A45490" w:rsidP="00ED0820">
      <w:pPr>
        <w:pStyle w:val="a1"/>
        <w:rPr>
          <w:rStyle w:val="Char1"/>
          <w:rtl/>
        </w:rPr>
      </w:pPr>
      <w:r w:rsidRPr="000E60FA">
        <w:rPr>
          <w:rStyle w:val="Char6"/>
          <w:rFonts w:hint="cs"/>
          <w:rtl/>
        </w:rPr>
        <w:t>توض</w:t>
      </w:r>
      <w:r>
        <w:rPr>
          <w:rStyle w:val="Char6"/>
          <w:rFonts w:hint="cs"/>
          <w:rtl/>
        </w:rPr>
        <w:t>ی</w:t>
      </w:r>
      <w:r w:rsidRPr="000E60FA">
        <w:rPr>
          <w:rStyle w:val="Char6"/>
          <w:rFonts w:hint="cs"/>
          <w:rtl/>
        </w:rPr>
        <w:t xml:space="preserve">ح موضوع: </w:t>
      </w:r>
      <w:r w:rsidRPr="00792437">
        <w:rPr>
          <w:rStyle w:val="Char1"/>
          <w:rFonts w:hint="cs"/>
          <w:rtl/>
        </w:rPr>
        <w:t>مراد از «وحی» به سوی مادر حضرت موسی</w:t>
      </w:r>
      <w:r>
        <w:rPr>
          <w:rStyle w:val="Char1"/>
          <w:rFonts w:cs="CTraditional Arabic" w:hint="cs"/>
          <w:rtl/>
        </w:rPr>
        <w:t>÷</w:t>
      </w:r>
      <w:r w:rsidRPr="00792437">
        <w:rPr>
          <w:rStyle w:val="Char1"/>
          <w:rFonts w:hint="cs"/>
          <w:rtl/>
        </w:rPr>
        <w:t xml:space="preserve">، «الهام و القاء بر قلب» است، نه آن وحی اصطلاحی که مخصوص پیامبران است، زیرا رسالت مخصوص مردان است، چنان‌که در سوره‌ی یوسف، آیه‌ی 109 می‌فرماید: </w:t>
      </w:r>
      <w:r w:rsidR="00ED0820" w:rsidRPr="009A64AF">
        <w:rPr>
          <w:rStyle w:val="Char1"/>
          <w:rFonts w:cs="Traditional Arabic"/>
          <w:shd w:val="clear" w:color="auto" w:fill="FFFFFF"/>
          <w:rtl/>
        </w:rPr>
        <w:t>﴿</w:t>
      </w:r>
      <w:r w:rsidRPr="0089531E">
        <w:rPr>
          <w:rStyle w:val="Char9"/>
          <w:rtl/>
        </w:rPr>
        <w:t>وَمَآ أَرۡسَلۡنَا مِن قَبۡلِكَ إِلَّا رِجَالٗا نُّوحِيٓ إِلَيۡهِم</w:t>
      </w:r>
      <w:r w:rsidR="00ED0820" w:rsidRPr="009A64AF">
        <w:rPr>
          <w:rStyle w:val="Char1"/>
          <w:rFonts w:cs="Traditional Arabic"/>
          <w:shd w:val="clear" w:color="auto" w:fill="FFFFFF"/>
          <w:rtl/>
        </w:rPr>
        <w:t>﴾</w:t>
      </w:r>
      <w:r w:rsidRPr="00792437">
        <w:rPr>
          <w:rStyle w:val="Char1"/>
          <w:rFonts w:hint="cs"/>
          <w:rtl/>
        </w:rPr>
        <w:t xml:space="preserve">، </w:t>
      </w:r>
      <w:r w:rsidRPr="007A7F1C">
        <w:rPr>
          <w:rStyle w:val="Char4"/>
          <w:rFonts w:hint="cs"/>
          <w:rtl/>
        </w:rPr>
        <w:t>«و ما پیش از تو پیغمبرانی نفرستاده‌ایم، مگر این که مردانی بوده‌اند و بدیشان وحی کرده‌ایم».</w:t>
      </w:r>
    </w:p>
    <w:p w:rsidR="00A45490" w:rsidRPr="00792437" w:rsidRDefault="00A45490" w:rsidP="009A64AF">
      <w:pPr>
        <w:spacing w:line="228" w:lineRule="auto"/>
        <w:ind w:firstLine="284"/>
        <w:jc w:val="both"/>
        <w:rPr>
          <w:rStyle w:val="Char1"/>
          <w:rtl/>
        </w:rPr>
      </w:pPr>
      <w:r w:rsidRPr="00792437">
        <w:rPr>
          <w:rStyle w:val="Char1"/>
          <w:rFonts w:hint="cs"/>
          <w:rtl/>
        </w:rPr>
        <w:t>و قبلاً نیز گفتیم که وحی فقط به پیامبر الهی اختصاص دارد و به کسی غیر از «نبیّ» اگر چه به بلندترین قلّه‌ی تقدس و ولایت رسیده باشد، وحی نمی‌گردد؛ و برخی اوقات خداوند</w:t>
      </w:r>
      <w:r w:rsidRPr="00D96262">
        <w:rPr>
          <w:rStyle w:val="Char1"/>
          <w:rFonts w:cs="CTraditional Arabic" w:hint="cs"/>
          <w:rtl/>
        </w:rPr>
        <w:t>ﻷ</w:t>
      </w:r>
      <w:r w:rsidRPr="00792437">
        <w:rPr>
          <w:rStyle w:val="Char1"/>
          <w:rFonts w:hint="cs"/>
          <w:rtl/>
        </w:rPr>
        <w:t>، مطالبی را به برخی از بندگان خاصّ خود واضح می‌کند که به آن «كشف» یا «الهام» گفته می‌شود.</w:t>
      </w:r>
    </w:p>
    <w:p w:rsidR="00A45490" w:rsidRPr="00792437" w:rsidRDefault="00A45490" w:rsidP="0089531E">
      <w:pPr>
        <w:widowControl/>
        <w:ind w:firstLine="284"/>
        <w:jc w:val="both"/>
        <w:rPr>
          <w:rStyle w:val="Char1"/>
          <w:rtl/>
        </w:rPr>
      </w:pPr>
      <w:r w:rsidRPr="00792437">
        <w:rPr>
          <w:rStyle w:val="Char1"/>
          <w:rFonts w:hint="cs"/>
          <w:rtl/>
        </w:rPr>
        <w:t>و کشف و شهود، هیچ‌گاه با دلالت یقینی و باور روشن و مشخص همراه نیست، زیرا غالباً در اثر کوشش و تلاش به انسان دست می‌دهد و نتیجه‌ی ریاضت‌های روحانی، یا تفکرات طولانی است؛ در نتیجه نمی‌تواند در ژرفای جان انسان جای گیرد و یقین یا شبه یقین به وجود آورد، بلکه همواره در حد یک دریافت درونی و باطنی می‌ماند، و هرگز نمودی از اینکه حقایق را از یک مرجع بالاتر و والاتر گرفته است، به همراه ندارد.</w:t>
      </w:r>
    </w:p>
    <w:p w:rsidR="00A45490" w:rsidRPr="00792437" w:rsidRDefault="00A45490" w:rsidP="0089531E">
      <w:pPr>
        <w:widowControl/>
        <w:ind w:firstLine="284"/>
        <w:jc w:val="both"/>
        <w:rPr>
          <w:rStyle w:val="Char1"/>
          <w:rtl/>
        </w:rPr>
      </w:pPr>
      <w:r w:rsidRPr="00792437">
        <w:rPr>
          <w:rStyle w:val="Char1"/>
          <w:rFonts w:hint="cs"/>
          <w:rtl/>
        </w:rPr>
        <w:t>و کشف و شهودِ عارفان، و الهام و اصلان، نوعی دریافت درونی و باطنی است که به درجه‌ی یقین نمی‌رسد و ذهن انسان را به طرف خودش می‌کشاند، بدون آنکه انسان بفهمد که مصدر حقیقی این دریافت کجاست؟</w:t>
      </w:r>
    </w:p>
    <w:p w:rsidR="00A45490" w:rsidRPr="004E7F4C" w:rsidRDefault="00A45490" w:rsidP="005150D4">
      <w:pPr>
        <w:pStyle w:val="Heading2"/>
        <w:rPr>
          <w:rStyle w:val="Char"/>
          <w:bCs/>
          <w:rtl/>
        </w:rPr>
      </w:pPr>
      <w:bookmarkStart w:id="647" w:name="_Toc255726255"/>
      <w:bookmarkStart w:id="648" w:name="_Toc440880874"/>
      <w:bookmarkStart w:id="649" w:name="_Toc472765484"/>
      <w:bookmarkStart w:id="650" w:name="_Toc472775531"/>
      <w:bookmarkStart w:id="651" w:name="_Toc472861907"/>
      <w:r w:rsidRPr="004E7F4C">
        <w:rPr>
          <w:rStyle w:val="Char"/>
          <w:rFonts w:hint="cs"/>
          <w:bCs/>
          <w:rtl/>
        </w:rPr>
        <w:t>وحی به سوی «حواریّون»</w:t>
      </w:r>
      <w:bookmarkEnd w:id="647"/>
      <w:bookmarkEnd w:id="648"/>
      <w:bookmarkEnd w:id="649"/>
      <w:bookmarkEnd w:id="650"/>
      <w:bookmarkEnd w:id="651"/>
    </w:p>
    <w:p w:rsidR="00A45490" w:rsidRPr="0089531E" w:rsidRDefault="00ED0820" w:rsidP="009A64AF">
      <w:pPr>
        <w:pStyle w:val="Heading2"/>
        <w:keepNext w:val="0"/>
        <w:spacing w:before="0" w:after="0"/>
        <w:ind w:firstLine="284"/>
        <w:rPr>
          <w:rStyle w:val="Char5"/>
          <w:bCs w:val="0"/>
          <w:rtl/>
        </w:rPr>
      </w:pPr>
      <w:bookmarkStart w:id="652" w:name="_Toc472765485"/>
      <w:r w:rsidRPr="009A64AF">
        <w:rPr>
          <w:rFonts w:cs="Traditional Arabic"/>
          <w:bCs w:val="0"/>
          <w:szCs w:val="28"/>
          <w:shd w:val="clear" w:color="auto" w:fill="FFFFFF"/>
          <w:rtl/>
        </w:rPr>
        <w:t>﴿</w:t>
      </w:r>
      <w:r w:rsidR="00A45490" w:rsidRPr="0089531E">
        <w:rPr>
          <w:rStyle w:val="Char9"/>
          <w:bCs w:val="0"/>
          <w:rtl/>
        </w:rPr>
        <w:t xml:space="preserve">وَإِذۡ أَوۡحَيۡتُ إِلَى </w:t>
      </w:r>
      <w:r w:rsidR="00A45490" w:rsidRPr="0089531E">
        <w:rPr>
          <w:rStyle w:val="Char9"/>
          <w:rFonts w:hint="cs"/>
          <w:bCs w:val="0"/>
          <w:rtl/>
        </w:rPr>
        <w:t>ٱلۡحَوَارِيِّ‍ۧنَ</w:t>
      </w:r>
      <w:r w:rsidR="00A45490" w:rsidRPr="0089531E">
        <w:rPr>
          <w:rStyle w:val="Char9"/>
          <w:bCs w:val="0"/>
          <w:rtl/>
        </w:rPr>
        <w:t xml:space="preserve"> أَنۡ ءَامِنُواْ بِي وَبِرَسُولِي قَالُوٓاْ ءَامَنَّا وَ</w:t>
      </w:r>
      <w:r w:rsidR="00A45490" w:rsidRPr="0089531E">
        <w:rPr>
          <w:rStyle w:val="Char9"/>
          <w:rFonts w:hint="cs"/>
          <w:bCs w:val="0"/>
          <w:rtl/>
        </w:rPr>
        <w:t>ٱشۡهَدۡ</w:t>
      </w:r>
      <w:r w:rsidR="00A45490" w:rsidRPr="0089531E">
        <w:rPr>
          <w:rStyle w:val="Char9"/>
          <w:bCs w:val="0"/>
          <w:rtl/>
        </w:rPr>
        <w:t xml:space="preserve"> بِأَنَّنَا مُسۡلِمُونَ١١١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[المائدة: 111]</w:t>
      </w:r>
      <w:bookmarkEnd w:id="652"/>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Pr="00792437" w:rsidRDefault="00A45490" w:rsidP="0089531E">
      <w:pPr>
        <w:pStyle w:val="a1"/>
        <w:rPr>
          <w:rStyle w:val="Char1"/>
          <w:rtl/>
        </w:rPr>
      </w:pPr>
      <w:r w:rsidRPr="000E60FA">
        <w:rPr>
          <w:rStyle w:val="Char6"/>
          <w:rFonts w:hint="cs"/>
          <w:rtl/>
        </w:rPr>
        <w:t>توض</w:t>
      </w:r>
      <w:r>
        <w:rPr>
          <w:rStyle w:val="Char6"/>
          <w:rFonts w:hint="cs"/>
          <w:rtl/>
        </w:rPr>
        <w:t>ی</w:t>
      </w:r>
      <w:r w:rsidRPr="000E60FA">
        <w:rPr>
          <w:rStyle w:val="Char6"/>
          <w:rFonts w:hint="cs"/>
          <w:rtl/>
        </w:rPr>
        <w:t>ح موضوع: «حوار</w:t>
      </w:r>
      <w:r>
        <w:rPr>
          <w:rStyle w:val="Char6"/>
          <w:rFonts w:hint="cs"/>
          <w:rtl/>
        </w:rPr>
        <w:t>یّ</w:t>
      </w:r>
      <w:r w:rsidRPr="000E60FA">
        <w:rPr>
          <w:rStyle w:val="Char6"/>
          <w:rFonts w:hint="cs"/>
          <w:rtl/>
        </w:rPr>
        <w:t>ون»:</w:t>
      </w:r>
      <w:r w:rsidRPr="00792437">
        <w:rPr>
          <w:rStyle w:val="Char1"/>
          <w:rFonts w:hint="cs"/>
          <w:rtl/>
        </w:rPr>
        <w:t xml:space="preserve"> جمع «حواریّ» از ماده‌ی «حَوَر» به معنای شستن و سفید کردن است. و گاهی به هر چیز سفید نیز اطلاق می‌گردد، و لذا غذاهای سفید را عرب «حواری» می‌گویند. و «حوران بهشتی» را نیز به این جهت «حوری» می‌گویند که سفید پوست‌اند، و یا سفیدی چشمانشان درخشنده و سیاهی آن کاملاً سیاه است.</w:t>
      </w:r>
    </w:p>
    <w:p w:rsidR="00A45490" w:rsidRPr="00792437" w:rsidRDefault="00A45490" w:rsidP="0089531E">
      <w:pPr>
        <w:widowControl/>
        <w:ind w:firstLine="284"/>
        <w:jc w:val="both"/>
        <w:rPr>
          <w:rStyle w:val="Char1"/>
          <w:rtl/>
        </w:rPr>
      </w:pPr>
      <w:r w:rsidRPr="00792437">
        <w:rPr>
          <w:rStyle w:val="Char1"/>
          <w:rFonts w:hint="cs"/>
          <w:rtl/>
        </w:rPr>
        <w:t>و برخی گفته‌اند: «حواری» به معنای تغییردهنده‌ی مسیر است، و حواریّون کسانی بودند که مسیر انحرافی مردم را رها و به راه حق پیوستند.</w:t>
      </w:r>
    </w:p>
    <w:p w:rsidR="00A45490" w:rsidRPr="00792437" w:rsidRDefault="00A45490" w:rsidP="0089531E">
      <w:pPr>
        <w:widowControl/>
        <w:ind w:firstLine="284"/>
        <w:jc w:val="both"/>
        <w:rPr>
          <w:rStyle w:val="Char1"/>
          <w:rtl/>
        </w:rPr>
      </w:pPr>
      <w:r w:rsidRPr="00792437">
        <w:rPr>
          <w:rStyle w:val="Char1"/>
          <w:rFonts w:hint="cs"/>
          <w:rtl/>
        </w:rPr>
        <w:t>و برخی می‌گویند: حواری در لغت به معنای «یار و یاور» است. چنان‌که پیامبر</w:t>
      </w:r>
      <w:r w:rsidRPr="00C52A06">
        <w:rPr>
          <w:rStyle w:val="Char1"/>
          <w:rFonts w:cs="CTraditional Arabic" w:hint="cs"/>
          <w:rtl/>
        </w:rPr>
        <w:t xml:space="preserve"> ج</w:t>
      </w:r>
      <w:r w:rsidRPr="00792437">
        <w:rPr>
          <w:rStyle w:val="Char1"/>
          <w:rFonts w:hint="cs"/>
          <w:rtl/>
        </w:rPr>
        <w:t xml:space="preserve"> می‌فرماید: «برای هر پیامبری، حواری‌ای است، و حواری من «زبیر»</w:t>
      </w:r>
      <w:r>
        <w:rPr>
          <w:rStyle w:val="Char1"/>
          <w:rFonts w:cs="CTraditional Arabic" w:hint="cs"/>
          <w:rtl/>
        </w:rPr>
        <w:t>س</w:t>
      </w:r>
      <w:r w:rsidRPr="00792437">
        <w:rPr>
          <w:rStyle w:val="Char1"/>
          <w:rFonts w:hint="cs"/>
          <w:rtl/>
        </w:rPr>
        <w:t xml:space="preserve"> است.»</w:t>
      </w:r>
    </w:p>
    <w:p w:rsidR="00A45490" w:rsidRPr="00792437" w:rsidRDefault="00A45490" w:rsidP="0089531E">
      <w:pPr>
        <w:widowControl/>
        <w:ind w:firstLine="284"/>
        <w:jc w:val="both"/>
        <w:rPr>
          <w:rStyle w:val="Char1"/>
          <w:rtl/>
        </w:rPr>
      </w:pPr>
      <w:r w:rsidRPr="00792437">
        <w:rPr>
          <w:rStyle w:val="Char1"/>
          <w:rFonts w:hint="cs"/>
          <w:rtl/>
        </w:rPr>
        <w:t>و برخی می‌گویند: حواریّون (یاران باوفای حضرت عیسی</w:t>
      </w:r>
      <w:r>
        <w:rPr>
          <w:rStyle w:val="Char1"/>
          <w:rFonts w:cs="CTraditional Arabic" w:hint="cs"/>
          <w:rtl/>
        </w:rPr>
        <w:t>÷</w:t>
      </w:r>
      <w:r w:rsidRPr="00792437">
        <w:rPr>
          <w:rStyle w:val="Char1"/>
          <w:rFonts w:hint="cs"/>
          <w:rtl/>
        </w:rPr>
        <w:t>) علاوه بر اینکه قلبی پاک و روحی باصفا داشتند، در پاکیزه ساختن و روشن نمودن افکار دیگران و شستشوی مردم از آلودگی و گناه، کوشش فراوان داشتند. و حواریون حضرت عیسی، دوازده نفر بودند و اسامی آنان در انجیل «متی» و «لوقا» این‌گونه آمده است: پطرس، اندریاس، یعقوب، یوحنا، فیلوپس، برتولولما، توما، متّی، یعقوب بن حلفا، شمعون ملقّب به غیور، یهودا برادر یعقوب، یهودای اسخریوطی که به مسیح خیانت کرد.</w:t>
      </w:r>
    </w:p>
    <w:p w:rsidR="00A45490" w:rsidRPr="00792437" w:rsidRDefault="00A45490" w:rsidP="0089531E">
      <w:pPr>
        <w:widowControl/>
        <w:ind w:firstLine="284"/>
        <w:jc w:val="both"/>
        <w:rPr>
          <w:rStyle w:val="Char1"/>
          <w:rtl/>
        </w:rPr>
      </w:pPr>
      <w:r w:rsidRPr="00792437">
        <w:rPr>
          <w:rStyle w:val="Char1"/>
          <w:rFonts w:hint="cs"/>
          <w:rtl/>
        </w:rPr>
        <w:t>و برخی می‌گویند: آن‌ها را به این خاطر حواری می‌گویند چرا که لباسها را می‌شستند و از آن طریق امرار معاش می‌کردند.</w:t>
      </w:r>
    </w:p>
    <w:p w:rsidR="00A45490" w:rsidRPr="00792437" w:rsidRDefault="00A45490" w:rsidP="0089531E">
      <w:pPr>
        <w:widowControl/>
        <w:ind w:firstLine="284"/>
        <w:jc w:val="both"/>
        <w:rPr>
          <w:rStyle w:val="Char1"/>
          <w:rtl/>
        </w:rPr>
      </w:pPr>
      <w:r w:rsidRPr="00792437">
        <w:rPr>
          <w:rStyle w:val="Char1"/>
          <w:rFonts w:hint="cs"/>
          <w:rtl/>
        </w:rPr>
        <w:t>و مراد از وحی به «حواریون» ممکن است الهام به قلب خود آن‌ها باشد، چرا که «وحی» در لغت معنای وسیعی دارد، و منحصر به وحی‌هایی که بر پیامبران نازل می‌شود، نیست بلکه الهاماتی که به قلب افراد می‌شود نیز از مصداق‌های آن است، و لذا درباره‌ی مادر حضرت موسی نیز تعبیر به وحی شده است.</w:t>
      </w:r>
    </w:p>
    <w:p w:rsidR="00A45490" w:rsidRPr="00792437" w:rsidRDefault="00A45490" w:rsidP="0089531E">
      <w:pPr>
        <w:widowControl/>
        <w:ind w:firstLine="284"/>
        <w:jc w:val="both"/>
        <w:rPr>
          <w:rStyle w:val="Char1"/>
          <w:rtl/>
        </w:rPr>
      </w:pPr>
      <w:r w:rsidRPr="00792437">
        <w:rPr>
          <w:rStyle w:val="Char1"/>
          <w:rFonts w:hint="cs"/>
          <w:rtl/>
        </w:rPr>
        <w:t>و این احتمال نیز وجود دارد که منظور از وحی به حواریون، وحی باشد که به واسطه‌ی حضرت عیسی و با پشتوانه‌ی معجزات برای آن‌ها فرستاده می‌شد.</w:t>
      </w:r>
    </w:p>
    <w:p w:rsidR="00A45490" w:rsidRPr="004E7F4C" w:rsidRDefault="00A45490" w:rsidP="005150D4">
      <w:pPr>
        <w:pStyle w:val="Heading2"/>
        <w:rPr>
          <w:rStyle w:val="Char"/>
          <w:bCs/>
          <w:rtl/>
        </w:rPr>
      </w:pPr>
      <w:bookmarkStart w:id="653" w:name="_Toc255726256"/>
      <w:bookmarkStart w:id="654" w:name="_Toc440880875"/>
      <w:bookmarkStart w:id="655" w:name="_Toc472765486"/>
      <w:bookmarkStart w:id="656" w:name="_Toc472775532"/>
      <w:bookmarkStart w:id="657" w:name="_Toc472861908"/>
      <w:r w:rsidRPr="004E7F4C">
        <w:rPr>
          <w:rStyle w:val="Char"/>
          <w:rFonts w:hint="cs"/>
          <w:bCs/>
          <w:rtl/>
        </w:rPr>
        <w:t>وحی به زنبور عسل (الهام غریزی)</w:t>
      </w:r>
      <w:bookmarkEnd w:id="653"/>
      <w:bookmarkEnd w:id="654"/>
      <w:bookmarkEnd w:id="655"/>
      <w:bookmarkEnd w:id="656"/>
      <w:bookmarkEnd w:id="657"/>
    </w:p>
    <w:p w:rsidR="00A45490" w:rsidRPr="0089531E" w:rsidRDefault="00ED0820" w:rsidP="00643286">
      <w:pPr>
        <w:pStyle w:val="Heading2"/>
        <w:keepNext w:val="0"/>
        <w:spacing w:before="0" w:after="0"/>
        <w:ind w:firstLine="284"/>
        <w:rPr>
          <w:rStyle w:val="Char5"/>
          <w:bCs w:val="0"/>
          <w:rtl/>
        </w:rPr>
      </w:pPr>
      <w:bookmarkStart w:id="658" w:name="_Toc472765487"/>
      <w:r w:rsidRPr="009A64AF">
        <w:rPr>
          <w:rFonts w:cs="Traditional Arabic"/>
          <w:bCs w:val="0"/>
          <w:szCs w:val="28"/>
          <w:shd w:val="clear" w:color="auto" w:fill="FFFFFF"/>
          <w:rtl/>
        </w:rPr>
        <w:t>﴿</w:t>
      </w:r>
      <w:r w:rsidR="00A45490" w:rsidRPr="0089531E">
        <w:rPr>
          <w:rStyle w:val="Char9"/>
          <w:bCs w:val="0"/>
          <w:rtl/>
        </w:rPr>
        <w:t xml:space="preserve">وَأَوۡحَىٰ رَبُّكَ إِلَى </w:t>
      </w:r>
      <w:r w:rsidR="00A45490" w:rsidRPr="0089531E">
        <w:rPr>
          <w:rStyle w:val="Char9"/>
          <w:rFonts w:hint="cs"/>
          <w:bCs w:val="0"/>
          <w:rtl/>
        </w:rPr>
        <w:t>ٱلنَّحۡلِ</w:t>
      </w:r>
      <w:r w:rsidR="00A45490" w:rsidRPr="0089531E">
        <w:rPr>
          <w:rStyle w:val="Char9"/>
          <w:bCs w:val="0"/>
          <w:rtl/>
        </w:rPr>
        <w:t xml:space="preserve"> أَنِ </w:t>
      </w:r>
      <w:r w:rsidR="00A45490" w:rsidRPr="0089531E">
        <w:rPr>
          <w:rStyle w:val="Char9"/>
          <w:rFonts w:hint="cs"/>
          <w:bCs w:val="0"/>
          <w:rtl/>
        </w:rPr>
        <w:t>ٱتَّخِذِي</w:t>
      </w:r>
      <w:r w:rsidR="00A45490" w:rsidRPr="0089531E">
        <w:rPr>
          <w:rStyle w:val="Char9"/>
          <w:bCs w:val="0"/>
          <w:rtl/>
        </w:rPr>
        <w:t xml:space="preserve"> مِنَ </w:t>
      </w:r>
      <w:r w:rsidR="00A45490" w:rsidRPr="0089531E">
        <w:rPr>
          <w:rStyle w:val="Char9"/>
          <w:rFonts w:hint="cs"/>
          <w:bCs w:val="0"/>
          <w:rtl/>
        </w:rPr>
        <w:t>ٱلۡجِبَالِ</w:t>
      </w:r>
      <w:r w:rsidR="00A45490" w:rsidRPr="0089531E">
        <w:rPr>
          <w:rStyle w:val="Char9"/>
          <w:bCs w:val="0"/>
          <w:rtl/>
        </w:rPr>
        <w:t xml:space="preserve"> بُيُوتٗا وَمِنَ </w:t>
      </w:r>
      <w:r w:rsidR="00A45490" w:rsidRPr="0089531E">
        <w:rPr>
          <w:rStyle w:val="Char9"/>
          <w:rFonts w:hint="cs"/>
          <w:bCs w:val="0"/>
          <w:rtl/>
        </w:rPr>
        <w:t>ٱلشَّجَرِ</w:t>
      </w:r>
      <w:r w:rsidR="00A45490" w:rsidRPr="0089531E">
        <w:rPr>
          <w:rStyle w:val="Char9"/>
          <w:bCs w:val="0"/>
          <w:rtl/>
        </w:rPr>
        <w:t xml:space="preserve"> وَمِمَّا يَعۡرِشُونَ٦٨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[النحل: 68]</w:t>
      </w:r>
      <w:bookmarkEnd w:id="658"/>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Pr="00792437" w:rsidRDefault="00A45490" w:rsidP="00ED0820">
      <w:pPr>
        <w:pStyle w:val="a1"/>
        <w:rPr>
          <w:rStyle w:val="Char1"/>
          <w:rtl/>
        </w:rPr>
      </w:pPr>
      <w:r w:rsidRPr="000E60FA">
        <w:rPr>
          <w:rStyle w:val="Char6"/>
          <w:rFonts w:hint="cs"/>
          <w:rtl/>
        </w:rPr>
        <w:t>توض</w:t>
      </w:r>
      <w:r>
        <w:rPr>
          <w:rStyle w:val="Char6"/>
          <w:rFonts w:hint="cs"/>
          <w:rtl/>
        </w:rPr>
        <w:t>ی</w:t>
      </w:r>
      <w:r w:rsidRPr="000E60FA">
        <w:rPr>
          <w:rStyle w:val="Char6"/>
          <w:rFonts w:hint="cs"/>
          <w:rtl/>
        </w:rPr>
        <w:t>ح موضوع:</w:t>
      </w:r>
      <w:r w:rsidRPr="00792437">
        <w:rPr>
          <w:rStyle w:val="Char1"/>
          <w:rFonts w:hint="cs"/>
          <w:rtl/>
        </w:rPr>
        <w:t xml:space="preserve"> مراد از وحی به زنبور عسل، «الهام غریزی» است. و چنان‌چه قبلاً نیز گفتیم، وحی در لغت گاهی به معنای الهام است، خواه «الهام خودآگاه» باشد (در مورد انسان‌ها) مانند: </w:t>
      </w:r>
      <w:r w:rsidR="00ED0820" w:rsidRPr="009A64AF">
        <w:rPr>
          <w:rStyle w:val="Char1"/>
          <w:rFonts w:cs="Traditional Arabic"/>
          <w:shd w:val="clear" w:color="auto" w:fill="FFFFFF"/>
          <w:rtl/>
        </w:rPr>
        <w:t>﴿</w:t>
      </w:r>
      <w:r w:rsidRPr="0089531E">
        <w:rPr>
          <w:rStyle w:val="Char9"/>
          <w:rtl/>
        </w:rPr>
        <w:t>وَأَوۡحَيۡنَآ إِلَىٰٓ أُمِّ مُوسَىٰٓ</w:t>
      </w:r>
      <w:r>
        <w:rPr>
          <w:rStyle w:val="Char1"/>
          <w:rFonts w:cs="Times New Roman" w:hint="cs"/>
          <w:color w:val="000000"/>
          <w:shd w:val="clear" w:color="auto" w:fill="FFFFFF"/>
          <w:rtl/>
        </w:rPr>
        <w:t>...</w:t>
      </w:r>
      <w:r w:rsidR="00ED0820" w:rsidRPr="009A64AF">
        <w:rPr>
          <w:rStyle w:val="Char1"/>
          <w:rFonts w:cs="Traditional Arabic"/>
          <w:shd w:val="clear" w:color="auto" w:fill="FFFFFF"/>
          <w:rtl/>
        </w:rPr>
        <w:t>﴾</w:t>
      </w:r>
      <w:r w:rsidRPr="00792437">
        <w:rPr>
          <w:rStyle w:val="Char1"/>
          <w:rFonts w:hint="cs"/>
          <w:rtl/>
        </w:rPr>
        <w:t xml:space="preserve"> و خواه به صورت «ناآگاه و الهام غریزی» باشد، مانند وحی به زنبور عسل، زیرا وحی در مورد زنبور عسل و دیگر جانداران، همان فرمان غریزه و انگیزه‌های ناخودآگاهی است که خداوند در زنبور عسل و دیگر جانداران آفریده است.</w:t>
      </w:r>
    </w:p>
    <w:p w:rsidR="00A45490" w:rsidRPr="004E7F4C" w:rsidRDefault="00A45490" w:rsidP="005150D4">
      <w:pPr>
        <w:pStyle w:val="Heading2"/>
        <w:rPr>
          <w:rStyle w:val="Char"/>
          <w:bCs/>
          <w:rtl/>
        </w:rPr>
      </w:pPr>
      <w:bookmarkStart w:id="659" w:name="_Toc255726257"/>
      <w:bookmarkStart w:id="660" w:name="_Toc440880876"/>
      <w:bookmarkStart w:id="661" w:name="_Toc472765488"/>
      <w:bookmarkStart w:id="662" w:name="_Toc472775533"/>
      <w:bookmarkStart w:id="663" w:name="_Toc472861909"/>
      <w:r w:rsidRPr="004E7F4C">
        <w:rPr>
          <w:rStyle w:val="Char"/>
          <w:rFonts w:hint="cs"/>
          <w:bCs/>
          <w:rtl/>
        </w:rPr>
        <w:t>وحی به زمین</w:t>
      </w:r>
      <w:bookmarkEnd w:id="659"/>
      <w:bookmarkEnd w:id="660"/>
      <w:bookmarkEnd w:id="661"/>
      <w:bookmarkEnd w:id="662"/>
      <w:bookmarkEnd w:id="663"/>
    </w:p>
    <w:p w:rsidR="00A45490" w:rsidRPr="0089531E" w:rsidRDefault="00ED0820" w:rsidP="00643286">
      <w:pPr>
        <w:pStyle w:val="Heading2"/>
        <w:keepNext w:val="0"/>
        <w:spacing w:before="0" w:after="0"/>
        <w:ind w:firstLine="284"/>
        <w:rPr>
          <w:rStyle w:val="Char5"/>
          <w:bCs w:val="0"/>
          <w:rtl/>
        </w:rPr>
      </w:pPr>
      <w:bookmarkStart w:id="664" w:name="_Toc472765489"/>
      <w:r w:rsidRPr="009A64AF">
        <w:rPr>
          <w:rFonts w:cs="Traditional Arabic"/>
          <w:bCs w:val="0"/>
          <w:szCs w:val="28"/>
          <w:shd w:val="clear" w:color="auto" w:fill="FFFFFF"/>
          <w:rtl/>
        </w:rPr>
        <w:t>﴿</w:t>
      </w:r>
      <w:r w:rsidR="00A45490" w:rsidRPr="0089531E">
        <w:rPr>
          <w:rStyle w:val="Char9"/>
          <w:bCs w:val="0"/>
          <w:rtl/>
        </w:rPr>
        <w:t>يَوۡمَئِذٖ تُحَدِّثُ أَخۡبَارَهَا٤ بِأَنَّ رَبَّكَ أَوۡحَىٰ لَهَا٥</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[الزلزلة: 4-5]</w:t>
      </w:r>
      <w:bookmarkEnd w:id="664"/>
    </w:p>
    <w:p w:rsidR="00A45490" w:rsidRPr="004E7F4C" w:rsidRDefault="00A45490" w:rsidP="005150D4">
      <w:pPr>
        <w:pStyle w:val="Heading2"/>
        <w:rPr>
          <w:rStyle w:val="Char"/>
          <w:bCs/>
          <w:rtl/>
        </w:rPr>
      </w:pPr>
      <w:bookmarkStart w:id="665" w:name="_Toc255726258"/>
      <w:bookmarkStart w:id="666" w:name="_Toc440880877"/>
      <w:bookmarkStart w:id="667" w:name="_Toc472765490"/>
      <w:bookmarkStart w:id="668" w:name="_Toc472775534"/>
      <w:bookmarkStart w:id="669" w:name="_Toc472861910"/>
      <w:r w:rsidRPr="004E7F4C">
        <w:rPr>
          <w:rStyle w:val="Char"/>
          <w:rFonts w:hint="cs"/>
          <w:bCs/>
          <w:rtl/>
        </w:rPr>
        <w:t>وحی شیاطین (وسوسه‌ی شیطان و آرایش اندیشه‌های بد در ذهن انسان)</w:t>
      </w:r>
      <w:bookmarkEnd w:id="665"/>
      <w:bookmarkEnd w:id="666"/>
      <w:bookmarkEnd w:id="667"/>
      <w:bookmarkEnd w:id="668"/>
      <w:bookmarkEnd w:id="669"/>
    </w:p>
    <w:p w:rsidR="00A45490" w:rsidRPr="0089531E" w:rsidRDefault="00ED0820" w:rsidP="00643286">
      <w:pPr>
        <w:pStyle w:val="Heading2"/>
        <w:keepNext w:val="0"/>
        <w:spacing w:before="0" w:after="0"/>
        <w:ind w:firstLine="284"/>
        <w:rPr>
          <w:rStyle w:val="Char5"/>
          <w:bCs w:val="0"/>
          <w:rtl/>
        </w:rPr>
      </w:pPr>
      <w:bookmarkStart w:id="670" w:name="_Toc472765491"/>
      <w:r w:rsidRPr="009A64AF">
        <w:rPr>
          <w:rFonts w:cs="Traditional Arabic"/>
          <w:bCs w:val="0"/>
          <w:szCs w:val="28"/>
          <w:shd w:val="clear" w:color="auto" w:fill="FFFFFF"/>
          <w:rtl/>
        </w:rPr>
        <w:t>﴿</w:t>
      </w:r>
      <w:r w:rsidR="00A45490" w:rsidRPr="0089531E">
        <w:rPr>
          <w:rStyle w:val="Char9"/>
          <w:bCs w:val="0"/>
          <w:rtl/>
        </w:rPr>
        <w:t xml:space="preserve">وَكَذَٰلِكَ جَعَلۡنَا لِكُلِّ نَبِيٍّ عَدُوّٗا شَيَٰطِينَ </w:t>
      </w:r>
      <w:r w:rsidR="00A45490" w:rsidRPr="0089531E">
        <w:rPr>
          <w:rStyle w:val="Char9"/>
          <w:rFonts w:hint="cs"/>
          <w:bCs w:val="0"/>
          <w:rtl/>
        </w:rPr>
        <w:t>ٱلۡإِنسِ</w:t>
      </w:r>
      <w:r w:rsidR="00A45490" w:rsidRPr="0089531E">
        <w:rPr>
          <w:rStyle w:val="Char9"/>
          <w:bCs w:val="0"/>
          <w:rtl/>
        </w:rPr>
        <w:t xml:space="preserve"> وَ</w:t>
      </w:r>
      <w:r w:rsidR="00A45490" w:rsidRPr="0089531E">
        <w:rPr>
          <w:rStyle w:val="Char9"/>
          <w:rFonts w:hint="cs"/>
          <w:bCs w:val="0"/>
          <w:rtl/>
        </w:rPr>
        <w:t>ٱلۡجِنِّ</w:t>
      </w:r>
      <w:r w:rsidR="00A45490" w:rsidRPr="0089531E">
        <w:rPr>
          <w:rStyle w:val="Char9"/>
          <w:bCs w:val="0"/>
          <w:rtl/>
        </w:rPr>
        <w:t xml:space="preserve"> يُوحِي بَعۡضُهُمۡ إِلَىٰ بَعۡضٖ زُخۡرُفَ </w:t>
      </w:r>
      <w:r w:rsidR="00A45490" w:rsidRPr="0089531E">
        <w:rPr>
          <w:rStyle w:val="Char9"/>
          <w:rFonts w:hint="cs"/>
          <w:bCs w:val="0"/>
          <w:rtl/>
        </w:rPr>
        <w:t>ٱلۡقَوۡلِ</w:t>
      </w:r>
      <w:r w:rsidR="00A45490" w:rsidRPr="0089531E">
        <w:rPr>
          <w:rStyle w:val="Char9"/>
          <w:bCs w:val="0"/>
          <w:rtl/>
        </w:rPr>
        <w:t xml:space="preserve"> غُرُورٗاۚ وَلَوۡ شَآءَ رَبُّكَ مَا فَعَلُوهُۖ فَذَرۡهُمۡ وَمَا يَفۡتَرُونَ١١٢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[الأنعام: 112]</w:t>
      </w:r>
      <w:bookmarkEnd w:id="670"/>
    </w:p>
    <w:p w:rsidR="00A45490" w:rsidRPr="0089531E" w:rsidRDefault="00ED0820" w:rsidP="00643286">
      <w:pPr>
        <w:pStyle w:val="Heading2"/>
        <w:keepNext w:val="0"/>
        <w:spacing w:before="0" w:after="0"/>
        <w:ind w:firstLine="284"/>
        <w:rPr>
          <w:rStyle w:val="Char5"/>
          <w:bCs w:val="0"/>
          <w:rtl/>
        </w:rPr>
      </w:pPr>
      <w:bookmarkStart w:id="671" w:name="_Toc472765492"/>
      <w:r w:rsidRPr="009A64AF">
        <w:rPr>
          <w:rFonts w:cs="Traditional Arabic"/>
          <w:bCs w:val="0"/>
          <w:szCs w:val="28"/>
          <w:shd w:val="clear" w:color="auto" w:fill="FFFFFF"/>
          <w:rtl/>
        </w:rPr>
        <w:t>﴿</w:t>
      </w:r>
      <w:r w:rsidR="00A45490">
        <w:rPr>
          <w:rFonts w:cs="Times New Roman" w:hint="cs"/>
          <w:color w:val="000000"/>
          <w:shd w:val="clear" w:color="auto" w:fill="FFFFFF"/>
          <w:rtl/>
        </w:rPr>
        <w:t>...</w:t>
      </w:r>
      <w:r w:rsidR="00A45490" w:rsidRPr="0089531E">
        <w:rPr>
          <w:rStyle w:val="Char9"/>
          <w:bCs w:val="0"/>
          <w:rtl/>
        </w:rPr>
        <w:t xml:space="preserve"> وَإِنَّ </w:t>
      </w:r>
      <w:r w:rsidR="00A45490" w:rsidRPr="0089531E">
        <w:rPr>
          <w:rStyle w:val="Char9"/>
          <w:rFonts w:hint="cs"/>
          <w:bCs w:val="0"/>
          <w:rtl/>
        </w:rPr>
        <w:t>ٱلشَّيَٰطِينَ</w:t>
      </w:r>
      <w:r w:rsidR="00A45490" w:rsidRPr="0089531E">
        <w:rPr>
          <w:rStyle w:val="Char9"/>
          <w:bCs w:val="0"/>
          <w:rtl/>
        </w:rPr>
        <w:t xml:space="preserve"> لَيُوحُونَ إِلَىٰٓ أَوۡلِيَآئِهِمۡ لِيُجَٰدِلُوكُمۡۖ </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[الأنعام: 121]</w:t>
      </w:r>
      <w:bookmarkEnd w:id="671"/>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Pr="00792437" w:rsidRDefault="00A45490" w:rsidP="0089531E">
      <w:pPr>
        <w:pStyle w:val="a1"/>
        <w:rPr>
          <w:rStyle w:val="Char1"/>
          <w:rtl/>
        </w:rPr>
      </w:pPr>
      <w:r w:rsidRPr="000E60FA">
        <w:rPr>
          <w:rStyle w:val="Char6"/>
          <w:rFonts w:hint="cs"/>
          <w:rtl/>
        </w:rPr>
        <w:t>توض</w:t>
      </w:r>
      <w:r>
        <w:rPr>
          <w:rStyle w:val="Char6"/>
          <w:rFonts w:hint="cs"/>
          <w:rtl/>
        </w:rPr>
        <w:t>ی</w:t>
      </w:r>
      <w:r w:rsidRPr="000E60FA">
        <w:rPr>
          <w:rStyle w:val="Char6"/>
          <w:rFonts w:hint="cs"/>
          <w:rtl/>
        </w:rPr>
        <w:t>ح موضوع:</w:t>
      </w:r>
      <w:r w:rsidRPr="00792437">
        <w:rPr>
          <w:rStyle w:val="Char1"/>
          <w:rFonts w:hint="cs"/>
          <w:rtl/>
        </w:rPr>
        <w:t xml:space="preserve"> کلمه‌ی وحی در اصل به معنای اشاره‌ی سریع است، سپس به معنای القاء کردنِ مخفیانه‌ی سخنی آمده است. ولی در قرآن مجید، «وحی» در معانی مختلفی به کار رفته است که همه بازگشت به همان معنای اصلی می‌کند؛ از آن جمله «وحی نبوت» است، مانند آیه‌ی 51 سوره‌ی شوری. و نیز وحی به معنای «الهام» (الهام خودآگاه در مورد انسان‌ها) است، مانند آیه‌ی 7 سوره‌ی قصص در مورد مادر حضرت موسی.</w:t>
      </w:r>
    </w:p>
    <w:p w:rsidR="00A45490" w:rsidRPr="00792437" w:rsidRDefault="00A45490" w:rsidP="0089531E">
      <w:pPr>
        <w:widowControl/>
        <w:ind w:firstLine="284"/>
        <w:jc w:val="both"/>
        <w:rPr>
          <w:rStyle w:val="Char1"/>
          <w:rtl/>
        </w:rPr>
      </w:pPr>
      <w:r w:rsidRPr="00792437">
        <w:rPr>
          <w:rStyle w:val="Char1"/>
          <w:rFonts w:hint="cs"/>
          <w:rtl/>
        </w:rPr>
        <w:t>و نیز به معنای «الهام ناآگاه و الهام غریزی» است، مانند آیه 68 سوره‌ی نحل. و نیز وحی به معنای اشاره با دست و اعضای بدن است، چنان‌که در داستان حضرت زکریا آمده است [مریم / 11] و نیز به معنای رساندن مخفیانه‌ی پیام و خبر و وسوسه‌های شیطانی آمده است، مانند آیه 121 سوره‌ی انعام.</w:t>
      </w:r>
    </w:p>
    <w:p w:rsidR="00A45490" w:rsidRPr="004E7F4C" w:rsidRDefault="00A45490" w:rsidP="005150D4">
      <w:pPr>
        <w:pStyle w:val="Heading2"/>
        <w:rPr>
          <w:rStyle w:val="Char"/>
          <w:bCs/>
          <w:rtl/>
        </w:rPr>
      </w:pPr>
      <w:bookmarkStart w:id="672" w:name="_Toc472775535"/>
      <w:bookmarkStart w:id="673" w:name="_Toc472861911"/>
      <w:bookmarkStart w:id="674" w:name="_Toc255726259"/>
      <w:bookmarkStart w:id="675" w:name="_Toc440880878"/>
      <w:bookmarkStart w:id="676" w:name="_Toc472765493"/>
      <w:r w:rsidRPr="004E7F4C">
        <w:rPr>
          <w:rStyle w:val="Char"/>
          <w:rFonts w:hint="cs"/>
          <w:bCs/>
          <w:rtl/>
        </w:rPr>
        <w:t>وحی حضرت زکریا</w:t>
      </w:r>
      <w:bookmarkEnd w:id="672"/>
      <w:bookmarkEnd w:id="673"/>
      <w:r w:rsidRPr="00FC0D62">
        <w:rPr>
          <w:rFonts w:cs="CTraditional Arabic" w:hint="cs"/>
          <w:bCs w:val="0"/>
          <w:szCs w:val="28"/>
          <w:rtl/>
        </w:rPr>
        <w:t>÷</w:t>
      </w:r>
      <w:r w:rsidRPr="004E7F4C">
        <w:rPr>
          <w:rStyle w:val="Char"/>
          <w:rFonts w:hint="cs"/>
          <w:bCs/>
          <w:rtl/>
        </w:rPr>
        <w:t xml:space="preserve"> به قومش (به طریق اشاره)</w:t>
      </w:r>
      <w:bookmarkEnd w:id="674"/>
      <w:bookmarkEnd w:id="675"/>
      <w:bookmarkEnd w:id="676"/>
    </w:p>
    <w:p w:rsidR="00A45490" w:rsidRPr="00102CF4" w:rsidRDefault="00ED0820" w:rsidP="00643286">
      <w:pPr>
        <w:pStyle w:val="Heading2"/>
        <w:keepNext w:val="0"/>
        <w:spacing w:before="0" w:after="0"/>
        <w:ind w:firstLine="284"/>
        <w:rPr>
          <w:rStyle w:val="Char5"/>
          <w:bCs w:val="0"/>
          <w:spacing w:val="-4"/>
          <w:rtl/>
        </w:rPr>
      </w:pPr>
      <w:bookmarkStart w:id="677" w:name="_Toc472765494"/>
      <w:r w:rsidRPr="00102CF4">
        <w:rPr>
          <w:rFonts w:cs="Traditional Arabic"/>
          <w:bCs w:val="0"/>
          <w:spacing w:val="-4"/>
          <w:szCs w:val="28"/>
          <w:shd w:val="clear" w:color="auto" w:fill="FFFFFF"/>
          <w:rtl/>
        </w:rPr>
        <w:t>﴿</w:t>
      </w:r>
      <w:r w:rsidR="00A45490" w:rsidRPr="00102CF4">
        <w:rPr>
          <w:rStyle w:val="Char9"/>
          <w:bCs w:val="0"/>
          <w:spacing w:val="-4"/>
          <w:rtl/>
        </w:rPr>
        <w:t>فَخَرَجَ عَلَىٰ قَوۡمِهِ</w:t>
      </w:r>
      <w:r w:rsidR="00A45490" w:rsidRPr="00102CF4">
        <w:rPr>
          <w:rStyle w:val="Char9"/>
          <w:rFonts w:hint="cs"/>
          <w:bCs w:val="0"/>
          <w:spacing w:val="-4"/>
          <w:rtl/>
        </w:rPr>
        <w:t>ۦ</w:t>
      </w:r>
      <w:r w:rsidR="00A45490" w:rsidRPr="00102CF4">
        <w:rPr>
          <w:rStyle w:val="Char9"/>
          <w:bCs w:val="0"/>
          <w:spacing w:val="-4"/>
          <w:rtl/>
        </w:rPr>
        <w:t xml:space="preserve"> مِنَ </w:t>
      </w:r>
      <w:r w:rsidR="00A45490" w:rsidRPr="00102CF4">
        <w:rPr>
          <w:rStyle w:val="Char9"/>
          <w:rFonts w:hint="cs"/>
          <w:bCs w:val="0"/>
          <w:spacing w:val="-4"/>
          <w:rtl/>
        </w:rPr>
        <w:t>ٱلۡمِحۡرَابِ</w:t>
      </w:r>
      <w:r w:rsidR="00A45490" w:rsidRPr="00102CF4">
        <w:rPr>
          <w:rStyle w:val="Char9"/>
          <w:bCs w:val="0"/>
          <w:spacing w:val="-4"/>
          <w:rtl/>
        </w:rPr>
        <w:t xml:space="preserve"> فَأَوۡحَىٰٓ إِلَيۡهِمۡ أَن سَبِّحُواْ بُكۡرَةٗ وَعَشِيّٗا١١</w:t>
      </w:r>
      <w:r w:rsidRPr="00102CF4">
        <w:rPr>
          <w:rFonts w:cs="Traditional Arabic"/>
          <w:bCs w:val="0"/>
          <w:spacing w:val="-4"/>
          <w:szCs w:val="28"/>
          <w:shd w:val="clear" w:color="auto" w:fill="FFFFFF"/>
          <w:rtl/>
        </w:rPr>
        <w:t>﴾</w:t>
      </w:r>
      <w:r w:rsidR="00A45490" w:rsidRPr="00102CF4">
        <w:rPr>
          <w:rStyle w:val="Char9"/>
          <w:bCs w:val="0"/>
          <w:spacing w:val="-4"/>
          <w:rtl/>
        </w:rPr>
        <w:t xml:space="preserve"> </w:t>
      </w:r>
      <w:r w:rsidR="00A45490" w:rsidRPr="00102CF4">
        <w:rPr>
          <w:rStyle w:val="Char5"/>
          <w:bCs w:val="0"/>
          <w:spacing w:val="-4"/>
          <w:rtl/>
        </w:rPr>
        <w:t>[مريم: 11]</w:t>
      </w:r>
      <w:bookmarkEnd w:id="677"/>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Pr="00792437" w:rsidRDefault="00A45490" w:rsidP="00ED0820">
      <w:pPr>
        <w:pStyle w:val="a1"/>
        <w:rPr>
          <w:rStyle w:val="Char1"/>
          <w:rtl/>
        </w:rPr>
      </w:pPr>
      <w:r w:rsidRPr="000E60FA">
        <w:rPr>
          <w:rStyle w:val="Char6"/>
          <w:rFonts w:hint="cs"/>
          <w:rtl/>
        </w:rPr>
        <w:t>توض</w:t>
      </w:r>
      <w:r>
        <w:rPr>
          <w:rStyle w:val="Char6"/>
          <w:rFonts w:hint="cs"/>
          <w:rtl/>
        </w:rPr>
        <w:t>ی</w:t>
      </w:r>
      <w:r w:rsidRPr="000E60FA">
        <w:rPr>
          <w:rStyle w:val="Char6"/>
          <w:rFonts w:hint="cs"/>
          <w:rtl/>
        </w:rPr>
        <w:t>ح موضوع:</w:t>
      </w:r>
      <w:r w:rsidRPr="00792437">
        <w:rPr>
          <w:rStyle w:val="Char1"/>
          <w:rFonts w:hint="cs"/>
          <w:rtl/>
        </w:rPr>
        <w:t xml:space="preserve"> چنان‌چه قبلاً نیز گفتیم، وحی گاهی به معنای اشاره‌ی سریع، یا حرکات رمزی با چشم و ابرو، و تغییر دادن خطوط چهره آمده است، چنان‌چه خداوند در داستان حضرت زکریا، آیه‌ی 11 سوره‌ی مریم می‌فرماید: </w:t>
      </w:r>
      <w:r w:rsidR="00ED0820" w:rsidRPr="009A64AF">
        <w:rPr>
          <w:rStyle w:val="Char1"/>
          <w:rFonts w:cs="Traditional Arabic"/>
          <w:shd w:val="clear" w:color="auto" w:fill="FFFFFF"/>
          <w:rtl/>
        </w:rPr>
        <w:t>﴿</w:t>
      </w:r>
      <w:r w:rsidRPr="0089531E">
        <w:rPr>
          <w:rStyle w:val="Char9"/>
          <w:rtl/>
        </w:rPr>
        <w:t>فَأَوۡحَىٰٓ إِلَيۡهِمۡ</w:t>
      </w:r>
      <w:r w:rsidR="00ED0820" w:rsidRPr="009A64AF">
        <w:rPr>
          <w:rStyle w:val="Char1"/>
          <w:rFonts w:cs="Traditional Arabic"/>
          <w:shd w:val="clear" w:color="auto" w:fill="FFFFFF"/>
          <w:rtl/>
        </w:rPr>
        <w:t>﴾</w:t>
      </w:r>
      <w:r w:rsidRPr="00792437">
        <w:rPr>
          <w:rStyle w:val="Char1"/>
          <w:rFonts w:hint="cs"/>
          <w:rtl/>
        </w:rPr>
        <w:t>. آنچه در تفسیر این آیه مشهور است، این است که حضرت زکریا در این مورد، فقط یک اشاره‌ی رمزی کرده است و سخنی را بر زبان جاری نگردانیده است. شاعر نیز در این شعر، وحی را به معنای «اشاره‌ی رمزی با دست و دیگر اعضای بدن» به کار برده است:</w:t>
      </w:r>
    </w:p>
    <w:tbl>
      <w:tblPr>
        <w:bidiVisual/>
        <w:tblW w:w="0" w:type="auto"/>
        <w:tblLook w:val="04A0" w:firstRow="1" w:lastRow="0" w:firstColumn="1" w:lastColumn="0" w:noHBand="0" w:noVBand="1"/>
      </w:tblPr>
      <w:tblGrid>
        <w:gridCol w:w="3368"/>
        <w:gridCol w:w="567"/>
        <w:gridCol w:w="3369"/>
      </w:tblGrid>
      <w:tr w:rsidR="00A45490" w:rsidTr="00063040">
        <w:tc>
          <w:tcPr>
            <w:tcW w:w="3368" w:type="dxa"/>
          </w:tcPr>
          <w:p w:rsidR="00A45490" w:rsidRPr="000E60FA" w:rsidRDefault="00A45490" w:rsidP="0089531E">
            <w:pPr>
              <w:pStyle w:val="a3"/>
              <w:widowControl/>
              <w:ind w:firstLine="0"/>
              <w:jc w:val="lowKashida"/>
              <w:rPr>
                <w:rStyle w:val="Char1"/>
                <w:rFonts w:ascii="mylotus" w:hAnsi="mylotus" w:cs="mylotus"/>
                <w:sz w:val="2"/>
                <w:szCs w:val="2"/>
                <w:rtl/>
              </w:rPr>
            </w:pPr>
            <w:r w:rsidRPr="000E60FA">
              <w:rPr>
                <w:rStyle w:val="Char1"/>
                <w:rFonts w:ascii="mylotus" w:hAnsi="mylotus" w:cs="mylotus" w:hint="cs"/>
                <w:sz w:val="27"/>
                <w:szCs w:val="27"/>
                <w:rtl/>
              </w:rPr>
              <w:t>نظرتُ</w:t>
            </w:r>
            <w:r w:rsidR="0089531E">
              <w:rPr>
                <w:rStyle w:val="Char1"/>
                <w:rFonts w:ascii="mylotus" w:hAnsi="mylotus" w:cs="mylotus" w:hint="cs"/>
                <w:sz w:val="27"/>
                <w:szCs w:val="27"/>
                <w:rtl/>
              </w:rPr>
              <w:t xml:space="preserve"> </w:t>
            </w:r>
            <w:r w:rsidRPr="000E60FA">
              <w:rPr>
                <w:rStyle w:val="Char1"/>
                <w:rFonts w:ascii="mylotus" w:hAnsi="mylotus" w:cs="mylotus" w:hint="cs"/>
                <w:sz w:val="27"/>
                <w:szCs w:val="27"/>
                <w:rtl/>
              </w:rPr>
              <w:t>اليهـا نظـرةً فتحيـرتْ</w:t>
            </w:r>
            <w:r>
              <w:rPr>
                <w:rStyle w:val="Char1"/>
                <w:rFonts w:ascii="mylotus" w:hAnsi="mylotus" w:cs="mylotus"/>
                <w:sz w:val="27"/>
                <w:szCs w:val="27"/>
                <w:rtl/>
              </w:rPr>
              <w:br/>
            </w:r>
          </w:p>
        </w:tc>
        <w:tc>
          <w:tcPr>
            <w:tcW w:w="567" w:type="dxa"/>
          </w:tcPr>
          <w:p w:rsidR="00A45490" w:rsidRPr="000E60FA" w:rsidRDefault="00A45490" w:rsidP="0089531E">
            <w:pPr>
              <w:pStyle w:val="a3"/>
              <w:widowControl/>
              <w:ind w:firstLine="0"/>
              <w:jc w:val="lowKashida"/>
              <w:rPr>
                <w:rStyle w:val="Char1"/>
                <w:rFonts w:ascii="mylotus" w:hAnsi="mylotus" w:cs="mylotus"/>
                <w:sz w:val="27"/>
                <w:szCs w:val="27"/>
                <w:rtl/>
              </w:rPr>
            </w:pPr>
          </w:p>
        </w:tc>
        <w:tc>
          <w:tcPr>
            <w:tcW w:w="3369" w:type="dxa"/>
          </w:tcPr>
          <w:p w:rsidR="00A45490" w:rsidRPr="000E60FA" w:rsidRDefault="00A45490" w:rsidP="0089531E">
            <w:pPr>
              <w:pStyle w:val="a3"/>
              <w:widowControl/>
              <w:ind w:firstLine="0"/>
              <w:jc w:val="lowKashida"/>
              <w:rPr>
                <w:rStyle w:val="Char1"/>
                <w:rFonts w:ascii="mylotus" w:hAnsi="mylotus" w:cs="mylotus"/>
                <w:sz w:val="2"/>
                <w:szCs w:val="2"/>
                <w:rtl/>
              </w:rPr>
            </w:pPr>
            <w:r w:rsidRPr="000E60FA">
              <w:rPr>
                <w:rStyle w:val="Char1"/>
                <w:rFonts w:ascii="mylotus" w:hAnsi="mylotus" w:cs="mylotus" w:hint="cs"/>
                <w:sz w:val="27"/>
                <w:szCs w:val="27"/>
                <w:rtl/>
              </w:rPr>
              <w:t>دقائق</w:t>
            </w:r>
            <w:r w:rsidR="0089531E">
              <w:rPr>
                <w:rFonts w:hint="cs"/>
                <w:rtl/>
              </w:rPr>
              <w:t xml:space="preserve"> </w:t>
            </w:r>
            <w:r w:rsidRPr="000E60FA">
              <w:rPr>
                <w:rStyle w:val="Char1"/>
                <w:rFonts w:ascii="mylotus" w:hAnsi="mylotus" w:cs="mylotus" w:hint="cs"/>
                <w:sz w:val="27"/>
                <w:szCs w:val="27"/>
                <w:rtl/>
              </w:rPr>
              <w:t>فكري في بديع صفاتها</w:t>
            </w:r>
            <w:r>
              <w:rPr>
                <w:rStyle w:val="Char1"/>
                <w:rFonts w:ascii="mylotus" w:hAnsi="mylotus" w:cs="mylotus"/>
                <w:sz w:val="27"/>
                <w:szCs w:val="27"/>
                <w:rtl/>
              </w:rPr>
              <w:br/>
            </w:r>
          </w:p>
        </w:tc>
      </w:tr>
      <w:tr w:rsidR="00A45490" w:rsidTr="00063040">
        <w:tc>
          <w:tcPr>
            <w:tcW w:w="3368" w:type="dxa"/>
          </w:tcPr>
          <w:p w:rsidR="00A45490" w:rsidRPr="000E60FA" w:rsidRDefault="00A45490" w:rsidP="0089531E">
            <w:pPr>
              <w:pStyle w:val="a3"/>
              <w:widowControl/>
              <w:ind w:firstLine="0"/>
              <w:jc w:val="lowKashida"/>
              <w:rPr>
                <w:rStyle w:val="Char1"/>
                <w:rFonts w:ascii="mylotus" w:hAnsi="mylotus" w:cs="mylotus"/>
                <w:sz w:val="2"/>
                <w:szCs w:val="2"/>
                <w:rtl/>
              </w:rPr>
            </w:pPr>
            <w:r w:rsidRPr="000E60FA">
              <w:rPr>
                <w:rStyle w:val="Char1"/>
                <w:rFonts w:ascii="mylotus" w:hAnsi="mylotus" w:cs="mylotus" w:hint="cs"/>
                <w:sz w:val="27"/>
                <w:szCs w:val="27"/>
                <w:rtl/>
              </w:rPr>
              <w:t>فاوحي اليها الطرف انّي احّبها</w:t>
            </w:r>
            <w:r>
              <w:rPr>
                <w:rStyle w:val="Char1"/>
                <w:rFonts w:ascii="mylotus" w:hAnsi="mylotus" w:cs="mylotus"/>
                <w:sz w:val="27"/>
                <w:szCs w:val="27"/>
                <w:rtl/>
              </w:rPr>
              <w:br/>
            </w:r>
          </w:p>
        </w:tc>
        <w:tc>
          <w:tcPr>
            <w:tcW w:w="567" w:type="dxa"/>
          </w:tcPr>
          <w:p w:rsidR="00A45490" w:rsidRPr="000E60FA" w:rsidRDefault="00A45490" w:rsidP="0089531E">
            <w:pPr>
              <w:pStyle w:val="a3"/>
              <w:widowControl/>
              <w:ind w:firstLine="0"/>
              <w:jc w:val="lowKashida"/>
              <w:rPr>
                <w:rStyle w:val="Char1"/>
                <w:rFonts w:ascii="mylotus" w:hAnsi="mylotus" w:cs="mylotus"/>
                <w:sz w:val="27"/>
                <w:szCs w:val="27"/>
                <w:rtl/>
              </w:rPr>
            </w:pPr>
          </w:p>
        </w:tc>
        <w:tc>
          <w:tcPr>
            <w:tcW w:w="3369" w:type="dxa"/>
          </w:tcPr>
          <w:p w:rsidR="00A45490" w:rsidRPr="000E60FA" w:rsidRDefault="00A45490" w:rsidP="0089531E">
            <w:pPr>
              <w:pStyle w:val="a3"/>
              <w:widowControl/>
              <w:ind w:firstLine="0"/>
              <w:jc w:val="lowKashida"/>
              <w:rPr>
                <w:rStyle w:val="Char1"/>
                <w:rFonts w:ascii="mylotus" w:hAnsi="mylotus" w:cs="mylotus"/>
                <w:sz w:val="2"/>
                <w:szCs w:val="2"/>
                <w:rtl/>
              </w:rPr>
            </w:pPr>
            <w:r w:rsidRPr="000E60FA">
              <w:rPr>
                <w:rStyle w:val="Char1"/>
                <w:rFonts w:ascii="mylotus" w:hAnsi="mylotus" w:cs="mylotus" w:hint="cs"/>
                <w:sz w:val="27"/>
                <w:szCs w:val="27"/>
                <w:rtl/>
              </w:rPr>
              <w:t>فـاثر</w:t>
            </w:r>
            <w:r w:rsidR="0089531E">
              <w:rPr>
                <w:rStyle w:val="Char1"/>
                <w:rFonts w:ascii="mylotus" w:hAnsi="mylotus" w:cs="mylotus" w:hint="cs"/>
                <w:sz w:val="27"/>
                <w:szCs w:val="27"/>
                <w:rtl/>
              </w:rPr>
              <w:t xml:space="preserve"> </w:t>
            </w:r>
            <w:r w:rsidRPr="000E60FA">
              <w:rPr>
                <w:rStyle w:val="Char1"/>
                <w:rFonts w:ascii="mylotus" w:hAnsi="mylotus" w:cs="mylotus" w:hint="cs"/>
                <w:sz w:val="27"/>
                <w:szCs w:val="27"/>
                <w:rtl/>
              </w:rPr>
              <w:t>ذاك الوحي في وجَناتها</w:t>
            </w:r>
            <w:r>
              <w:rPr>
                <w:rStyle w:val="Char1"/>
                <w:rFonts w:ascii="mylotus" w:hAnsi="mylotus" w:cs="mylotus"/>
                <w:sz w:val="27"/>
                <w:szCs w:val="27"/>
                <w:rtl/>
              </w:rPr>
              <w:br/>
            </w:r>
          </w:p>
        </w:tc>
      </w:tr>
    </w:tbl>
    <w:p w:rsidR="00A45490" w:rsidRPr="00792437" w:rsidRDefault="00A45490" w:rsidP="00102CF4">
      <w:pPr>
        <w:spacing w:line="228" w:lineRule="auto"/>
        <w:ind w:firstLine="340"/>
        <w:jc w:val="both"/>
        <w:rPr>
          <w:rStyle w:val="Char1"/>
          <w:rtl/>
        </w:rPr>
      </w:pPr>
      <w:r w:rsidRPr="00792437">
        <w:rPr>
          <w:rStyle w:val="Char1"/>
          <w:rFonts w:hint="cs"/>
          <w:rtl/>
        </w:rPr>
        <w:t>ترجمه: «نگاهی به سراپای اندامش افکندم، تار و پود اندیشه‌ام در گیر و دار نگریستن به زیبایی و ظرافت او در هم ریخت. آنگاه مژگان چشمانم به او وحی فرستاد که دوستش دارم، و شگفت اینکه آثار این وحی را بی‌درنگ در آیینه‌ی چهره‌اش نگریستم.» پس نتیجه می‌گیریم که وحی به هفت قسم تقسیم می‌شود:</w:t>
      </w:r>
    </w:p>
    <w:p w:rsidR="00A45490" w:rsidRPr="00792437" w:rsidRDefault="00A45490" w:rsidP="00102CF4">
      <w:pPr>
        <w:widowControl/>
        <w:numPr>
          <w:ilvl w:val="0"/>
          <w:numId w:val="80"/>
        </w:numPr>
        <w:ind w:left="641" w:hanging="357"/>
        <w:jc w:val="both"/>
        <w:rPr>
          <w:rStyle w:val="Char1"/>
          <w:rtl/>
        </w:rPr>
      </w:pPr>
      <w:r w:rsidRPr="00792437">
        <w:rPr>
          <w:rStyle w:val="Char1"/>
          <w:rFonts w:hint="cs"/>
          <w:rtl/>
        </w:rPr>
        <w:t>وحی رسالت و نبوت.</w:t>
      </w:r>
    </w:p>
    <w:p w:rsidR="00A45490" w:rsidRPr="00792437" w:rsidRDefault="00A45490" w:rsidP="00102CF4">
      <w:pPr>
        <w:widowControl/>
        <w:numPr>
          <w:ilvl w:val="0"/>
          <w:numId w:val="80"/>
        </w:numPr>
        <w:ind w:left="641" w:hanging="357"/>
        <w:jc w:val="both"/>
        <w:rPr>
          <w:rStyle w:val="Char1"/>
          <w:rtl/>
        </w:rPr>
      </w:pPr>
      <w:r w:rsidRPr="00792437">
        <w:rPr>
          <w:rStyle w:val="Char1"/>
          <w:rFonts w:hint="cs"/>
          <w:rtl/>
        </w:rPr>
        <w:t>وحی به معنای الهام [نحل / 68]</w:t>
      </w:r>
    </w:p>
    <w:p w:rsidR="00A45490" w:rsidRPr="00792437" w:rsidRDefault="00A45490" w:rsidP="00102CF4">
      <w:pPr>
        <w:widowControl/>
        <w:numPr>
          <w:ilvl w:val="0"/>
          <w:numId w:val="80"/>
        </w:numPr>
        <w:ind w:left="641" w:hanging="357"/>
        <w:jc w:val="both"/>
        <w:rPr>
          <w:rStyle w:val="Char1"/>
          <w:rtl/>
        </w:rPr>
      </w:pPr>
      <w:r w:rsidRPr="00792437">
        <w:rPr>
          <w:rStyle w:val="Char1"/>
          <w:rFonts w:hint="cs"/>
          <w:rtl/>
        </w:rPr>
        <w:t>وحی به معنای اشاره [مریم / 11]</w:t>
      </w:r>
    </w:p>
    <w:p w:rsidR="00A45490" w:rsidRPr="00792437" w:rsidRDefault="00A45490" w:rsidP="00102CF4">
      <w:pPr>
        <w:widowControl/>
        <w:numPr>
          <w:ilvl w:val="0"/>
          <w:numId w:val="80"/>
        </w:numPr>
        <w:ind w:left="641" w:hanging="357"/>
        <w:jc w:val="both"/>
        <w:rPr>
          <w:rStyle w:val="Char1"/>
          <w:rtl/>
        </w:rPr>
      </w:pPr>
      <w:r w:rsidRPr="00792437">
        <w:rPr>
          <w:rStyle w:val="Char1"/>
          <w:rFonts w:hint="cs"/>
          <w:rtl/>
        </w:rPr>
        <w:t>وحی به معنای تقدیر [فصلت / 12]</w:t>
      </w:r>
    </w:p>
    <w:p w:rsidR="00A45490" w:rsidRPr="00792437" w:rsidRDefault="00A45490" w:rsidP="00102CF4">
      <w:pPr>
        <w:widowControl/>
        <w:numPr>
          <w:ilvl w:val="0"/>
          <w:numId w:val="80"/>
        </w:numPr>
        <w:ind w:left="641" w:hanging="357"/>
        <w:jc w:val="both"/>
        <w:rPr>
          <w:rStyle w:val="Char1"/>
          <w:rtl/>
        </w:rPr>
      </w:pPr>
      <w:r w:rsidRPr="00792437">
        <w:rPr>
          <w:rStyle w:val="Char1"/>
          <w:rFonts w:hint="cs"/>
          <w:rtl/>
        </w:rPr>
        <w:t>وحی به معنای امر و فرمان [مائده / 111]</w:t>
      </w:r>
    </w:p>
    <w:p w:rsidR="00A45490" w:rsidRPr="00792437" w:rsidRDefault="00A45490" w:rsidP="00102CF4">
      <w:pPr>
        <w:widowControl/>
        <w:numPr>
          <w:ilvl w:val="0"/>
          <w:numId w:val="80"/>
        </w:numPr>
        <w:ind w:left="641" w:hanging="357"/>
        <w:jc w:val="both"/>
        <w:rPr>
          <w:rStyle w:val="Char1"/>
          <w:rtl/>
        </w:rPr>
      </w:pPr>
      <w:r w:rsidRPr="00792437">
        <w:rPr>
          <w:rStyle w:val="Char1"/>
          <w:rFonts w:hint="cs"/>
          <w:rtl/>
        </w:rPr>
        <w:t>وحی به معنای دروغپردازی و وسوسه [انعام / 112]</w:t>
      </w:r>
    </w:p>
    <w:p w:rsidR="00A45490" w:rsidRPr="00792437" w:rsidRDefault="00A45490" w:rsidP="00102CF4">
      <w:pPr>
        <w:widowControl/>
        <w:numPr>
          <w:ilvl w:val="0"/>
          <w:numId w:val="80"/>
        </w:numPr>
        <w:ind w:left="641" w:hanging="357"/>
        <w:jc w:val="both"/>
        <w:rPr>
          <w:rStyle w:val="Char1"/>
          <w:rtl/>
        </w:rPr>
      </w:pPr>
      <w:r w:rsidRPr="00792437">
        <w:rPr>
          <w:rStyle w:val="Char1"/>
          <w:rFonts w:hint="cs"/>
          <w:rtl/>
        </w:rPr>
        <w:t>وحی به معنای خبر و رساندن پیام [انبیاء / 73]</w:t>
      </w:r>
    </w:p>
    <w:p w:rsidR="00A45490" w:rsidRPr="00792437" w:rsidRDefault="00A45490" w:rsidP="0089531E">
      <w:pPr>
        <w:widowControl/>
        <w:ind w:firstLine="284"/>
        <w:jc w:val="both"/>
        <w:rPr>
          <w:rStyle w:val="Char1"/>
          <w:rtl/>
        </w:rPr>
      </w:pPr>
      <w:r w:rsidRPr="00792437">
        <w:rPr>
          <w:rStyle w:val="Char1"/>
          <w:rFonts w:hint="cs"/>
          <w:rtl/>
        </w:rPr>
        <w:t>به هر حال وحی از سوی پروردگار را می‌توان دوگونه تصور کرد:</w:t>
      </w:r>
    </w:p>
    <w:p w:rsidR="00A45490" w:rsidRPr="008542AA" w:rsidRDefault="00A45490" w:rsidP="004770A9">
      <w:pPr>
        <w:pStyle w:val="a0"/>
      </w:pPr>
      <w:bookmarkStart w:id="678" w:name="_Toc440880879"/>
      <w:bookmarkStart w:id="679" w:name="_Toc472765495"/>
      <w:bookmarkStart w:id="680" w:name="_Toc472775536"/>
      <w:bookmarkStart w:id="681" w:name="_Toc472861912"/>
      <w:r w:rsidRPr="008542AA">
        <w:rPr>
          <w:rFonts w:hint="cs"/>
          <w:rtl/>
        </w:rPr>
        <w:t>1- «وحی تشریعی»</w:t>
      </w:r>
      <w:bookmarkEnd w:id="678"/>
      <w:bookmarkEnd w:id="679"/>
      <w:bookmarkEnd w:id="680"/>
      <w:bookmarkEnd w:id="681"/>
    </w:p>
    <w:p w:rsidR="00A45490" w:rsidRPr="00792437" w:rsidRDefault="00A45490" w:rsidP="0089531E">
      <w:pPr>
        <w:pStyle w:val="a1"/>
        <w:rPr>
          <w:rStyle w:val="Char1"/>
          <w:rtl/>
        </w:rPr>
      </w:pPr>
      <w:r w:rsidRPr="00792437">
        <w:rPr>
          <w:rStyle w:val="Char1"/>
          <w:rFonts w:hint="cs"/>
          <w:rtl/>
        </w:rPr>
        <w:t>که بر پیامبران فرستاده می‌شود و رابطه‌ی خاصّی میان آن‌ها و خدا است که فرمان</w:t>
      </w:r>
      <w:r w:rsidR="00102CF4">
        <w:rPr>
          <w:rStyle w:val="Char1"/>
          <w:rFonts w:hint="cs"/>
          <w:rtl/>
        </w:rPr>
        <w:t>‌</w:t>
      </w:r>
      <w:r w:rsidRPr="00792437">
        <w:rPr>
          <w:rStyle w:val="Char1"/>
          <w:rFonts w:hint="cs"/>
          <w:rtl/>
        </w:rPr>
        <w:t>های الهی و حقایق را از این طریق دریافت می‌داشتند.</w:t>
      </w:r>
    </w:p>
    <w:p w:rsidR="00A45490" w:rsidRPr="008542AA" w:rsidRDefault="00A45490" w:rsidP="004770A9">
      <w:pPr>
        <w:pStyle w:val="a0"/>
      </w:pPr>
      <w:bookmarkStart w:id="682" w:name="_Toc440880880"/>
      <w:bookmarkStart w:id="683" w:name="_Toc472765496"/>
      <w:bookmarkStart w:id="684" w:name="_Toc472775537"/>
      <w:bookmarkStart w:id="685" w:name="_Toc472861913"/>
      <w:r w:rsidRPr="008542AA">
        <w:rPr>
          <w:rFonts w:hint="cs"/>
          <w:rtl/>
        </w:rPr>
        <w:t>2- «وحی تکوینی»</w:t>
      </w:r>
      <w:bookmarkEnd w:id="682"/>
      <w:bookmarkEnd w:id="683"/>
      <w:bookmarkEnd w:id="684"/>
      <w:bookmarkEnd w:id="685"/>
    </w:p>
    <w:p w:rsidR="00A45490" w:rsidRPr="00792437" w:rsidRDefault="00A45490" w:rsidP="0089531E">
      <w:pPr>
        <w:pStyle w:val="a1"/>
        <w:rPr>
          <w:rStyle w:val="Char1"/>
          <w:rtl/>
        </w:rPr>
      </w:pPr>
      <w:r w:rsidRPr="00792437">
        <w:rPr>
          <w:rStyle w:val="Char1"/>
          <w:rFonts w:hint="cs"/>
          <w:rtl/>
        </w:rPr>
        <w:t>که در حقیقت همان غرائز و استعدادها و شرایط و قوانین تکوینی خاصّی است که خداوند در درون موجودات مختلف جهان قرار داده است.</w:t>
      </w:r>
    </w:p>
    <w:p w:rsidR="00A45490" w:rsidRPr="004770A9" w:rsidRDefault="00A45490" w:rsidP="00ED0820">
      <w:pPr>
        <w:pStyle w:val="a"/>
        <w:rPr>
          <w:rtl/>
        </w:rPr>
      </w:pPr>
      <w:bookmarkStart w:id="686" w:name="_Toc255726260"/>
      <w:bookmarkStart w:id="687" w:name="_Toc440880881"/>
      <w:bookmarkStart w:id="688" w:name="_Toc472765497"/>
      <w:bookmarkStart w:id="689" w:name="_Toc472775538"/>
      <w:bookmarkStart w:id="690" w:name="_Toc472861914"/>
      <w:r w:rsidRPr="004770A9">
        <w:rPr>
          <w:rFonts w:hint="cs"/>
          <w:rtl/>
        </w:rPr>
        <w:t>ترسیم برخی از شیوه‌های مختلف وحی</w:t>
      </w:r>
      <w:bookmarkEnd w:id="686"/>
      <w:bookmarkEnd w:id="687"/>
      <w:bookmarkEnd w:id="688"/>
      <w:bookmarkEnd w:id="689"/>
      <w:bookmarkEnd w:id="690"/>
    </w:p>
    <w:p w:rsidR="00A45490" w:rsidRPr="0089531E" w:rsidRDefault="00ED0820" w:rsidP="00102CF4">
      <w:pPr>
        <w:pStyle w:val="Heading2"/>
        <w:keepNext w:val="0"/>
        <w:spacing w:before="0" w:after="0"/>
        <w:ind w:firstLine="284"/>
        <w:rPr>
          <w:rStyle w:val="Char5"/>
          <w:bCs w:val="0"/>
          <w:rtl/>
        </w:rPr>
      </w:pPr>
      <w:bookmarkStart w:id="691" w:name="_Toc472765498"/>
      <w:r w:rsidRPr="009A64AF">
        <w:rPr>
          <w:rFonts w:cs="Traditional Arabic"/>
          <w:bCs w:val="0"/>
          <w:szCs w:val="28"/>
          <w:shd w:val="clear" w:color="auto" w:fill="FFFFFF"/>
          <w:rtl/>
        </w:rPr>
        <w:t>﴿</w:t>
      </w:r>
      <w:r w:rsidR="00A45490" w:rsidRPr="0089531E">
        <w:rPr>
          <w:rStyle w:val="Char9"/>
          <w:bCs w:val="0"/>
          <w:rtl/>
        </w:rPr>
        <w:t xml:space="preserve">وَمَا كَانَ لِبَشَرٍ أَن يُكَلِّمَهُ </w:t>
      </w:r>
      <w:r w:rsidR="00A45490" w:rsidRPr="0089531E">
        <w:rPr>
          <w:rStyle w:val="Char9"/>
          <w:rFonts w:hint="cs"/>
          <w:bCs w:val="0"/>
          <w:rtl/>
        </w:rPr>
        <w:t>ٱللَّهُ</w:t>
      </w:r>
      <w:r w:rsidR="00A45490" w:rsidRPr="0089531E">
        <w:rPr>
          <w:rStyle w:val="Char9"/>
          <w:bCs w:val="0"/>
          <w:rtl/>
        </w:rPr>
        <w:t xml:space="preserve"> إِلَّا وَحۡيًا أَوۡ مِن وَرَآيِٕ حِجَابٍ أَوۡ يُرۡسِلَ رَسُولٗا فَيُوحِيَ بِإِذۡنِهِ</w:t>
      </w:r>
      <w:r w:rsidR="00A45490" w:rsidRPr="0089531E">
        <w:rPr>
          <w:rStyle w:val="Char9"/>
          <w:rFonts w:hint="cs"/>
          <w:bCs w:val="0"/>
          <w:rtl/>
        </w:rPr>
        <w:t>ۦ</w:t>
      </w:r>
      <w:r w:rsidR="00A45490" w:rsidRPr="0089531E">
        <w:rPr>
          <w:rStyle w:val="Char9"/>
          <w:bCs w:val="0"/>
          <w:rtl/>
        </w:rPr>
        <w:t xml:space="preserve"> مَا يَشَآءُۚ إِنَّهُ</w:t>
      </w:r>
      <w:r w:rsidR="00A45490" w:rsidRPr="0089531E">
        <w:rPr>
          <w:rStyle w:val="Char9"/>
          <w:rFonts w:hint="cs"/>
          <w:bCs w:val="0"/>
          <w:rtl/>
        </w:rPr>
        <w:t>ۥ</w:t>
      </w:r>
      <w:r w:rsidR="00A45490" w:rsidRPr="0089531E">
        <w:rPr>
          <w:rStyle w:val="Char9"/>
          <w:bCs w:val="0"/>
          <w:rtl/>
        </w:rPr>
        <w:t xml:space="preserve"> عَلِيٌّ حَكِيمٞ٥١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[الشورى: 51]</w:t>
      </w:r>
      <w:bookmarkEnd w:id="691"/>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Pr="00792437" w:rsidRDefault="00A45490" w:rsidP="0089531E">
      <w:pPr>
        <w:pStyle w:val="a1"/>
        <w:rPr>
          <w:rStyle w:val="Char1"/>
          <w:rtl/>
        </w:rPr>
      </w:pPr>
      <w:r w:rsidRPr="000E60FA">
        <w:rPr>
          <w:rStyle w:val="Char6"/>
          <w:rFonts w:hint="cs"/>
          <w:rtl/>
        </w:rPr>
        <w:t>توض</w:t>
      </w:r>
      <w:r>
        <w:rPr>
          <w:rStyle w:val="Char6"/>
          <w:rFonts w:hint="cs"/>
          <w:rtl/>
        </w:rPr>
        <w:t>ی</w:t>
      </w:r>
      <w:r w:rsidRPr="000E60FA">
        <w:rPr>
          <w:rStyle w:val="Char6"/>
          <w:rFonts w:hint="cs"/>
          <w:rtl/>
        </w:rPr>
        <w:t>ح موضوع:</w:t>
      </w:r>
      <w:r w:rsidRPr="00792437">
        <w:rPr>
          <w:rStyle w:val="Char1"/>
          <w:rFonts w:hint="cs"/>
          <w:rtl/>
        </w:rPr>
        <w:t xml:space="preserve"> راه ارتباط پیامبران با خدا منحصر به سه طریق است:</w:t>
      </w:r>
    </w:p>
    <w:p w:rsidR="00A45490" w:rsidRPr="00792437" w:rsidRDefault="00A45490" w:rsidP="0089531E">
      <w:pPr>
        <w:widowControl/>
        <w:numPr>
          <w:ilvl w:val="0"/>
          <w:numId w:val="81"/>
        </w:numPr>
        <w:jc w:val="both"/>
        <w:rPr>
          <w:rStyle w:val="Char1"/>
          <w:rtl/>
        </w:rPr>
      </w:pPr>
      <w:r w:rsidRPr="00792437">
        <w:rPr>
          <w:rStyle w:val="Char1"/>
          <w:rFonts w:hint="cs"/>
          <w:rtl/>
        </w:rPr>
        <w:t>القای به قلب</w:t>
      </w:r>
    </w:p>
    <w:p w:rsidR="00A45490" w:rsidRPr="00792437" w:rsidRDefault="00A45490" w:rsidP="0089531E">
      <w:pPr>
        <w:widowControl/>
        <w:numPr>
          <w:ilvl w:val="0"/>
          <w:numId w:val="81"/>
        </w:numPr>
        <w:jc w:val="both"/>
        <w:rPr>
          <w:rStyle w:val="Char1"/>
          <w:rtl/>
        </w:rPr>
      </w:pPr>
      <w:r w:rsidRPr="00792437">
        <w:rPr>
          <w:rStyle w:val="Char1"/>
          <w:rFonts w:hint="cs"/>
          <w:rtl/>
        </w:rPr>
        <w:t>از پشت حجاب (که شامل رؤیای صادقه نیز می‌شود.)</w:t>
      </w:r>
    </w:p>
    <w:p w:rsidR="00A45490" w:rsidRPr="00792437" w:rsidRDefault="00A45490" w:rsidP="0089531E">
      <w:pPr>
        <w:widowControl/>
        <w:numPr>
          <w:ilvl w:val="0"/>
          <w:numId w:val="81"/>
        </w:numPr>
        <w:jc w:val="both"/>
        <w:rPr>
          <w:rStyle w:val="Char1"/>
          <w:rtl/>
        </w:rPr>
      </w:pPr>
      <w:r w:rsidRPr="00792437">
        <w:rPr>
          <w:rStyle w:val="Char1"/>
          <w:rFonts w:hint="cs"/>
          <w:rtl/>
        </w:rPr>
        <w:t>از طریق ارسال رسول (فرشته‌ی وحی).</w:t>
      </w:r>
    </w:p>
    <w:p w:rsidR="00A45490" w:rsidRPr="00792437" w:rsidRDefault="00A45490" w:rsidP="0089531E">
      <w:pPr>
        <w:widowControl/>
        <w:ind w:firstLine="340"/>
        <w:jc w:val="both"/>
        <w:rPr>
          <w:rStyle w:val="Char1"/>
          <w:rtl/>
        </w:rPr>
      </w:pPr>
      <w:r w:rsidRPr="00792437">
        <w:rPr>
          <w:rStyle w:val="Char1"/>
          <w:rFonts w:hint="cs"/>
          <w:rtl/>
        </w:rPr>
        <w:t>و نزول وحی از طریق فرستادن فرشته‌ی وحی، خود به چهار طریق صورت می‌گیرد:</w:t>
      </w:r>
    </w:p>
    <w:p w:rsidR="00A45490" w:rsidRPr="00792437" w:rsidRDefault="00A45490" w:rsidP="00D77C73">
      <w:pPr>
        <w:keepNext/>
        <w:widowControl/>
        <w:numPr>
          <w:ilvl w:val="0"/>
          <w:numId w:val="82"/>
        </w:numPr>
        <w:ind w:left="697" w:hanging="357"/>
        <w:jc w:val="both"/>
        <w:rPr>
          <w:rStyle w:val="Char1"/>
          <w:rtl/>
        </w:rPr>
      </w:pPr>
      <w:r w:rsidRPr="00792437">
        <w:rPr>
          <w:rStyle w:val="Char1"/>
          <w:rFonts w:hint="cs"/>
          <w:rtl/>
        </w:rPr>
        <w:t>آنجا که فرشته بی‌آنکه بر پیامبر ظاهر شود، در روح و قلب او القاء می‌کرده است. «نفث في الروع».</w:t>
      </w:r>
    </w:p>
    <w:p w:rsidR="00A45490" w:rsidRPr="00792437" w:rsidRDefault="00A45490" w:rsidP="0089531E">
      <w:pPr>
        <w:widowControl/>
        <w:numPr>
          <w:ilvl w:val="0"/>
          <w:numId w:val="82"/>
        </w:numPr>
        <w:jc w:val="both"/>
        <w:rPr>
          <w:rStyle w:val="Char1"/>
          <w:rtl/>
        </w:rPr>
      </w:pPr>
      <w:r w:rsidRPr="00792437">
        <w:rPr>
          <w:rStyle w:val="Char1"/>
          <w:rFonts w:hint="cs"/>
          <w:rtl/>
        </w:rPr>
        <w:t>گاه فرشته به صورت انسانی در می‌آید و پیامبر را مخاطب می‌سازد (مثل اینکه جبرئیل به صورت دحیه‌ی کلبی درآمد)</w:t>
      </w:r>
    </w:p>
    <w:p w:rsidR="00A45490" w:rsidRPr="00792437" w:rsidRDefault="00A45490" w:rsidP="0089531E">
      <w:pPr>
        <w:widowControl/>
        <w:numPr>
          <w:ilvl w:val="0"/>
          <w:numId w:val="82"/>
        </w:numPr>
        <w:jc w:val="both"/>
        <w:rPr>
          <w:rStyle w:val="Char1"/>
          <w:rtl/>
        </w:rPr>
      </w:pPr>
      <w:r w:rsidRPr="00792437">
        <w:rPr>
          <w:rStyle w:val="Char1"/>
          <w:rFonts w:hint="cs"/>
          <w:rtl/>
        </w:rPr>
        <w:t>گاه به صورتی بود که همچون زنگ در گوشش صدا می‌کرد (صلصلة الجرس)</w:t>
      </w:r>
    </w:p>
    <w:p w:rsidR="00A45490" w:rsidRPr="00792437" w:rsidRDefault="00A45490" w:rsidP="0089531E">
      <w:pPr>
        <w:widowControl/>
        <w:numPr>
          <w:ilvl w:val="0"/>
          <w:numId w:val="82"/>
        </w:numPr>
        <w:jc w:val="both"/>
        <w:rPr>
          <w:rStyle w:val="Char1"/>
          <w:rtl/>
        </w:rPr>
      </w:pPr>
      <w:r w:rsidRPr="00792437">
        <w:rPr>
          <w:rStyle w:val="Char1"/>
          <w:rFonts w:hint="cs"/>
          <w:rtl/>
        </w:rPr>
        <w:t>گاه جبرئیل به صورت اصلی خود که خدا او را بر آن صورت آفریده بود، بر پیامبر ظاهر می‌گشت.</w:t>
      </w:r>
    </w:p>
    <w:p w:rsidR="00A45490" w:rsidRPr="004E7F4C" w:rsidRDefault="00A45490" w:rsidP="005150D4">
      <w:pPr>
        <w:pStyle w:val="Heading2"/>
        <w:rPr>
          <w:rStyle w:val="Char"/>
          <w:bCs/>
          <w:rtl/>
        </w:rPr>
      </w:pPr>
      <w:bookmarkStart w:id="692" w:name="_Toc255726261"/>
      <w:bookmarkStart w:id="693" w:name="_Toc440880882"/>
      <w:bookmarkStart w:id="694" w:name="_Toc472765499"/>
      <w:bookmarkStart w:id="695" w:name="_Toc472775539"/>
      <w:bookmarkStart w:id="696" w:name="_Toc472861915"/>
      <w:r w:rsidRPr="004E7F4C">
        <w:rPr>
          <w:rStyle w:val="Char"/>
          <w:rFonts w:hint="cs"/>
          <w:bCs/>
          <w:rtl/>
        </w:rPr>
        <w:t>صحیفه‌ها و کتاب‌هایی که بر پیامبران و فرستادگان الهی فرو فرستاده شد</w:t>
      </w:r>
      <w:bookmarkEnd w:id="692"/>
      <w:bookmarkEnd w:id="693"/>
      <w:bookmarkEnd w:id="694"/>
      <w:bookmarkEnd w:id="695"/>
      <w:bookmarkEnd w:id="696"/>
    </w:p>
    <w:p w:rsidR="00A45490" w:rsidRPr="00D77C73" w:rsidRDefault="00ED0820" w:rsidP="00D77C73">
      <w:pPr>
        <w:pStyle w:val="Heading2"/>
        <w:keepNext w:val="0"/>
        <w:spacing w:before="0" w:after="0"/>
        <w:ind w:firstLine="284"/>
        <w:rPr>
          <w:rStyle w:val="Char5"/>
          <w:bCs w:val="0"/>
          <w:spacing w:val="-6"/>
          <w:rtl/>
        </w:rPr>
      </w:pPr>
      <w:bookmarkStart w:id="697" w:name="_Toc472765500"/>
      <w:r w:rsidRPr="00D77C73">
        <w:rPr>
          <w:rFonts w:cs="Traditional Arabic"/>
          <w:bCs w:val="0"/>
          <w:spacing w:val="-6"/>
          <w:szCs w:val="28"/>
          <w:shd w:val="clear" w:color="auto" w:fill="FFFFFF"/>
          <w:rtl/>
        </w:rPr>
        <w:t>﴿</w:t>
      </w:r>
      <w:r w:rsidR="00A45490" w:rsidRPr="00D77C73">
        <w:rPr>
          <w:rStyle w:val="Char9"/>
          <w:bCs w:val="0"/>
          <w:spacing w:val="-6"/>
          <w:rtl/>
        </w:rPr>
        <w:t xml:space="preserve">نَزَّلَ عَلَيۡكَ </w:t>
      </w:r>
      <w:r w:rsidR="00A45490" w:rsidRPr="00D77C73">
        <w:rPr>
          <w:rStyle w:val="Char9"/>
          <w:rFonts w:hint="cs"/>
          <w:bCs w:val="0"/>
          <w:spacing w:val="-6"/>
          <w:rtl/>
        </w:rPr>
        <w:t>ٱلۡكِتَٰبَ</w:t>
      </w:r>
      <w:r w:rsidR="00A45490" w:rsidRPr="00D77C73">
        <w:rPr>
          <w:rStyle w:val="Char9"/>
          <w:bCs w:val="0"/>
          <w:spacing w:val="-6"/>
          <w:rtl/>
        </w:rPr>
        <w:t xml:space="preserve"> بِ</w:t>
      </w:r>
      <w:r w:rsidR="00A45490" w:rsidRPr="00D77C73">
        <w:rPr>
          <w:rStyle w:val="Char9"/>
          <w:rFonts w:hint="cs"/>
          <w:bCs w:val="0"/>
          <w:spacing w:val="-6"/>
          <w:rtl/>
        </w:rPr>
        <w:t>ٱلۡحَقِّ</w:t>
      </w:r>
      <w:r w:rsidR="00A45490" w:rsidRPr="00D77C73">
        <w:rPr>
          <w:rStyle w:val="Char9"/>
          <w:bCs w:val="0"/>
          <w:spacing w:val="-6"/>
          <w:rtl/>
        </w:rPr>
        <w:t xml:space="preserve"> مُصَدِّقٗا لِّمَا بَيۡنَ يَدَيۡهِ وَأَنزَلَ </w:t>
      </w:r>
      <w:r w:rsidR="00A45490" w:rsidRPr="00D77C73">
        <w:rPr>
          <w:rStyle w:val="Char9"/>
          <w:rFonts w:hint="cs"/>
          <w:bCs w:val="0"/>
          <w:spacing w:val="-6"/>
          <w:rtl/>
        </w:rPr>
        <w:t>ٱلتَّوۡرَىٰةَ</w:t>
      </w:r>
      <w:r w:rsidR="00A45490" w:rsidRPr="00D77C73">
        <w:rPr>
          <w:rStyle w:val="Char9"/>
          <w:bCs w:val="0"/>
          <w:spacing w:val="-6"/>
          <w:rtl/>
        </w:rPr>
        <w:t xml:space="preserve"> وَ</w:t>
      </w:r>
      <w:r w:rsidR="00A45490" w:rsidRPr="00D77C73">
        <w:rPr>
          <w:rStyle w:val="Char9"/>
          <w:rFonts w:hint="cs"/>
          <w:bCs w:val="0"/>
          <w:spacing w:val="-6"/>
          <w:rtl/>
        </w:rPr>
        <w:t>ٱلۡإِنجِيلَ</w:t>
      </w:r>
      <w:r w:rsidRPr="00D77C73">
        <w:rPr>
          <w:rFonts w:cs="Traditional Arabic"/>
          <w:bCs w:val="0"/>
          <w:spacing w:val="-6"/>
          <w:szCs w:val="28"/>
          <w:shd w:val="clear" w:color="auto" w:fill="FFFFFF"/>
          <w:rtl/>
        </w:rPr>
        <w:t>﴾</w:t>
      </w:r>
      <w:r w:rsidR="00A45490" w:rsidRPr="00D77C73">
        <w:rPr>
          <w:rStyle w:val="Char9"/>
          <w:bCs w:val="0"/>
          <w:spacing w:val="-6"/>
          <w:rtl/>
        </w:rPr>
        <w:t xml:space="preserve"> </w:t>
      </w:r>
      <w:r w:rsidR="00A45490" w:rsidRPr="00D77C73">
        <w:rPr>
          <w:rStyle w:val="Char5"/>
          <w:bCs w:val="0"/>
          <w:spacing w:val="-6"/>
          <w:rtl/>
        </w:rPr>
        <w:t>[آل عمران: 3]</w:t>
      </w:r>
      <w:bookmarkEnd w:id="697"/>
    </w:p>
    <w:p w:rsidR="00A45490" w:rsidRPr="0089531E" w:rsidRDefault="00ED0820" w:rsidP="00D77C73">
      <w:pPr>
        <w:pStyle w:val="Heading2"/>
        <w:keepNext w:val="0"/>
        <w:spacing w:before="0" w:after="0"/>
        <w:ind w:firstLine="284"/>
        <w:rPr>
          <w:rStyle w:val="Char5"/>
          <w:bCs w:val="0"/>
          <w:rtl/>
        </w:rPr>
      </w:pPr>
      <w:bookmarkStart w:id="698" w:name="_Toc472765501"/>
      <w:r w:rsidRPr="009A64AF">
        <w:rPr>
          <w:rFonts w:cs="Traditional Arabic"/>
          <w:bCs w:val="0"/>
          <w:szCs w:val="28"/>
          <w:shd w:val="clear" w:color="auto" w:fill="FFFFFF"/>
          <w:rtl/>
        </w:rPr>
        <w:t>﴿</w:t>
      </w:r>
      <w:r w:rsidR="00A45490" w:rsidRPr="0089531E">
        <w:rPr>
          <w:rStyle w:val="Char9"/>
          <w:bCs w:val="0"/>
          <w:rtl/>
        </w:rPr>
        <w:t xml:space="preserve">مِن قَبۡلُ هُدٗى لِّلنَّاسِ وَأَنزَلَ </w:t>
      </w:r>
      <w:r w:rsidR="00A45490" w:rsidRPr="0089531E">
        <w:rPr>
          <w:rStyle w:val="Char9"/>
          <w:rFonts w:hint="cs"/>
          <w:bCs w:val="0"/>
          <w:rtl/>
        </w:rPr>
        <w:t>ٱلۡفُرۡقَانَۗ</w:t>
      </w:r>
      <w:r w:rsidR="00A45490" w:rsidRPr="0089531E">
        <w:rPr>
          <w:rStyle w:val="Char9"/>
          <w:bCs w:val="0"/>
          <w:rtl/>
        </w:rPr>
        <w:t xml:space="preserve"> </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[آل عمران: 4]</w:t>
      </w:r>
      <w:bookmarkEnd w:id="698"/>
    </w:p>
    <w:p w:rsidR="00A45490" w:rsidRPr="0089531E" w:rsidRDefault="00ED0820" w:rsidP="00D77C73">
      <w:pPr>
        <w:pStyle w:val="Heading2"/>
        <w:keepNext w:val="0"/>
        <w:spacing w:before="0" w:after="0"/>
        <w:ind w:firstLine="284"/>
        <w:rPr>
          <w:rStyle w:val="Char5"/>
          <w:bCs w:val="0"/>
          <w:rtl/>
        </w:rPr>
      </w:pPr>
      <w:bookmarkStart w:id="699" w:name="_Toc472765502"/>
      <w:r w:rsidRPr="009A64AF">
        <w:rPr>
          <w:rFonts w:cs="Traditional Arabic"/>
          <w:bCs w:val="0"/>
          <w:szCs w:val="28"/>
          <w:shd w:val="clear" w:color="auto" w:fill="FFFFFF"/>
          <w:rtl/>
        </w:rPr>
        <w:t>﴿</w:t>
      </w:r>
      <w:r w:rsidR="00A45490" w:rsidRPr="0089531E">
        <w:rPr>
          <w:rStyle w:val="Char9"/>
          <w:bCs w:val="0"/>
          <w:rtl/>
        </w:rPr>
        <w:t xml:space="preserve">وَيُعَلِّمُهُ </w:t>
      </w:r>
      <w:r w:rsidR="00A45490" w:rsidRPr="0089531E">
        <w:rPr>
          <w:rStyle w:val="Char9"/>
          <w:rFonts w:hint="cs"/>
          <w:bCs w:val="0"/>
          <w:rtl/>
        </w:rPr>
        <w:t>ٱلۡكِتَٰبَ</w:t>
      </w:r>
      <w:r w:rsidR="00A45490" w:rsidRPr="0089531E">
        <w:rPr>
          <w:rStyle w:val="Char9"/>
          <w:bCs w:val="0"/>
          <w:rtl/>
        </w:rPr>
        <w:t xml:space="preserve"> وَ</w:t>
      </w:r>
      <w:r w:rsidR="00A45490" w:rsidRPr="0089531E">
        <w:rPr>
          <w:rStyle w:val="Char9"/>
          <w:rFonts w:hint="cs"/>
          <w:bCs w:val="0"/>
          <w:rtl/>
        </w:rPr>
        <w:t>ٱلۡحِكۡمَةَ</w:t>
      </w:r>
      <w:r w:rsidR="00A45490" w:rsidRPr="0089531E">
        <w:rPr>
          <w:rStyle w:val="Char9"/>
          <w:bCs w:val="0"/>
          <w:rtl/>
        </w:rPr>
        <w:t xml:space="preserve"> وَ</w:t>
      </w:r>
      <w:r w:rsidR="00A45490" w:rsidRPr="0089531E">
        <w:rPr>
          <w:rStyle w:val="Char9"/>
          <w:rFonts w:hint="cs"/>
          <w:bCs w:val="0"/>
          <w:rtl/>
        </w:rPr>
        <w:t>ٱلتَّوۡرَىٰةَ</w:t>
      </w:r>
      <w:r w:rsidR="00A45490" w:rsidRPr="0089531E">
        <w:rPr>
          <w:rStyle w:val="Char9"/>
          <w:bCs w:val="0"/>
          <w:rtl/>
        </w:rPr>
        <w:t xml:space="preserve"> وَ</w:t>
      </w:r>
      <w:r w:rsidR="00A45490" w:rsidRPr="0089531E">
        <w:rPr>
          <w:rStyle w:val="Char9"/>
          <w:rFonts w:hint="cs"/>
          <w:bCs w:val="0"/>
          <w:rtl/>
        </w:rPr>
        <w:t>ٱلۡإِنجِيلَ</w:t>
      </w:r>
      <w:r w:rsidR="00A45490" w:rsidRPr="0089531E">
        <w:rPr>
          <w:rStyle w:val="Char9"/>
          <w:bCs w:val="0"/>
          <w:rtl/>
        </w:rPr>
        <w:t>٤٨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[آل عمران: 48]</w:t>
      </w:r>
      <w:bookmarkEnd w:id="699"/>
    </w:p>
    <w:p w:rsidR="00A45490" w:rsidRPr="0089531E" w:rsidRDefault="00ED0820" w:rsidP="00D77C73">
      <w:pPr>
        <w:pStyle w:val="Heading2"/>
        <w:keepNext w:val="0"/>
        <w:spacing w:before="0" w:after="0"/>
        <w:ind w:firstLine="284"/>
        <w:rPr>
          <w:rStyle w:val="Char5"/>
          <w:bCs w:val="0"/>
          <w:rtl/>
        </w:rPr>
      </w:pPr>
      <w:bookmarkStart w:id="700" w:name="_Toc472765503"/>
      <w:r w:rsidRPr="009A64AF">
        <w:rPr>
          <w:rFonts w:cs="Traditional Arabic"/>
          <w:bCs w:val="0"/>
          <w:szCs w:val="28"/>
          <w:shd w:val="clear" w:color="auto" w:fill="FFFFFF"/>
          <w:rtl/>
        </w:rPr>
        <w:t>﴿</w:t>
      </w:r>
      <w:r w:rsidR="00A45490" w:rsidRPr="0089531E">
        <w:rPr>
          <w:rStyle w:val="Char9"/>
          <w:bCs w:val="0"/>
          <w:rtl/>
        </w:rPr>
        <w:t xml:space="preserve">وَمُصَدِّقٗا لِّمَا بَيۡنَ يَدَيَّ مِنَ </w:t>
      </w:r>
      <w:r w:rsidR="00A45490" w:rsidRPr="0089531E">
        <w:rPr>
          <w:rStyle w:val="Char9"/>
          <w:rFonts w:hint="cs"/>
          <w:bCs w:val="0"/>
          <w:rtl/>
        </w:rPr>
        <w:t>ٱلتَّوۡرَىٰةِ</w:t>
      </w:r>
      <w:r w:rsidR="00A45490" w:rsidRPr="0089531E">
        <w:rPr>
          <w:rStyle w:val="Char9"/>
          <w:bCs w:val="0"/>
          <w:rtl/>
        </w:rPr>
        <w:t xml:space="preserve"> </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[آل عمران: 50]</w:t>
      </w:r>
      <w:bookmarkEnd w:id="700"/>
    </w:p>
    <w:p w:rsidR="00A45490" w:rsidRPr="0089531E" w:rsidRDefault="00ED0820" w:rsidP="00D77C73">
      <w:pPr>
        <w:pStyle w:val="Heading2"/>
        <w:keepNext w:val="0"/>
        <w:spacing w:before="0" w:after="0"/>
        <w:ind w:firstLine="284"/>
        <w:rPr>
          <w:rStyle w:val="Char5"/>
          <w:bCs w:val="0"/>
          <w:rtl/>
        </w:rPr>
      </w:pPr>
      <w:bookmarkStart w:id="701" w:name="_Toc472765504"/>
      <w:r w:rsidRPr="009A64AF">
        <w:rPr>
          <w:rFonts w:cs="Traditional Arabic"/>
          <w:bCs w:val="0"/>
          <w:szCs w:val="28"/>
          <w:shd w:val="clear" w:color="auto" w:fill="FFFFFF"/>
          <w:rtl/>
        </w:rPr>
        <w:t>﴿</w:t>
      </w:r>
      <w:r w:rsidR="00A45490">
        <w:rPr>
          <w:rFonts w:cs="Times New Roman" w:hint="cs"/>
          <w:color w:val="000000"/>
          <w:shd w:val="clear" w:color="auto" w:fill="FFFFFF"/>
          <w:rtl/>
        </w:rPr>
        <w:t>...</w:t>
      </w:r>
      <w:r w:rsidR="00A45490" w:rsidRPr="0089531E">
        <w:rPr>
          <w:rStyle w:val="Char9"/>
          <w:bCs w:val="0"/>
          <w:rtl/>
        </w:rPr>
        <w:t>وَءَاتَيۡنَ</w:t>
      </w:r>
      <w:r w:rsidR="00A45490" w:rsidRPr="0089531E">
        <w:rPr>
          <w:rStyle w:val="Char9"/>
          <w:rFonts w:hint="cs"/>
          <w:bCs w:val="0"/>
          <w:rtl/>
        </w:rPr>
        <w:t>ا</w:t>
      </w:r>
      <w:r w:rsidR="00A45490" w:rsidRPr="0089531E">
        <w:rPr>
          <w:rStyle w:val="Char9"/>
          <w:bCs w:val="0"/>
          <w:rtl/>
        </w:rPr>
        <w:t xml:space="preserve"> دَاوُ</w:t>
      </w:r>
      <w:r w:rsidR="00A45490" w:rsidRPr="0089531E">
        <w:rPr>
          <w:rStyle w:val="Char9"/>
          <w:rFonts w:hint="cs"/>
          <w:bCs w:val="0"/>
          <w:rtl/>
        </w:rPr>
        <w:t>ۥدَ</w:t>
      </w:r>
      <w:r w:rsidR="00A45490" w:rsidRPr="0089531E">
        <w:rPr>
          <w:rStyle w:val="Char9"/>
          <w:bCs w:val="0"/>
          <w:rtl/>
        </w:rPr>
        <w:t xml:space="preserve"> زَبُورٗا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[النساء: 163]</w:t>
      </w:r>
      <w:bookmarkEnd w:id="701"/>
    </w:p>
    <w:p w:rsidR="00A45490" w:rsidRPr="0089531E" w:rsidRDefault="00ED0820" w:rsidP="00D77C73">
      <w:pPr>
        <w:pStyle w:val="Heading2"/>
        <w:keepNext w:val="0"/>
        <w:spacing w:before="0" w:after="0"/>
        <w:ind w:firstLine="284"/>
        <w:rPr>
          <w:rStyle w:val="Char5"/>
          <w:bCs w:val="0"/>
          <w:rtl/>
        </w:rPr>
      </w:pPr>
      <w:bookmarkStart w:id="702" w:name="_Toc472765505"/>
      <w:r w:rsidRPr="009A64AF">
        <w:rPr>
          <w:rFonts w:cs="Traditional Arabic"/>
          <w:bCs w:val="0"/>
          <w:szCs w:val="28"/>
          <w:shd w:val="clear" w:color="auto" w:fill="FFFFFF"/>
          <w:rtl/>
        </w:rPr>
        <w:t>﴿</w:t>
      </w:r>
      <w:r w:rsidR="00A45490" w:rsidRPr="0089531E">
        <w:rPr>
          <w:rStyle w:val="Char9"/>
          <w:bCs w:val="0"/>
          <w:rtl/>
        </w:rPr>
        <w:t xml:space="preserve">إِنَّآ أَنزَلۡنَا </w:t>
      </w:r>
      <w:r w:rsidR="00A45490" w:rsidRPr="0089531E">
        <w:rPr>
          <w:rStyle w:val="Char9"/>
          <w:rFonts w:hint="cs"/>
          <w:bCs w:val="0"/>
          <w:rtl/>
        </w:rPr>
        <w:t>ٱلتَّوۡرَىٰةَ</w:t>
      </w:r>
      <w:r w:rsidR="00A45490" w:rsidRPr="0089531E">
        <w:rPr>
          <w:rStyle w:val="Char9"/>
          <w:bCs w:val="0"/>
          <w:rtl/>
        </w:rPr>
        <w:t xml:space="preserve"> فِيهَا هُدٗى وَنُورٞۚ يَحۡكُمُ بِهَا </w:t>
      </w:r>
      <w:r w:rsidR="00A45490" w:rsidRPr="0089531E">
        <w:rPr>
          <w:rStyle w:val="Char9"/>
          <w:rFonts w:hint="cs"/>
          <w:bCs w:val="0"/>
          <w:rtl/>
        </w:rPr>
        <w:t>ٱلنَّبِيُّونَ</w:t>
      </w:r>
      <w:r w:rsidR="00A45490" w:rsidRPr="0089531E">
        <w:rPr>
          <w:rStyle w:val="Char9"/>
          <w:bCs w:val="0"/>
          <w:rtl/>
        </w:rPr>
        <w:t xml:space="preserve"> </w:t>
      </w:r>
      <w:r w:rsidR="00A45490" w:rsidRPr="0089531E">
        <w:rPr>
          <w:rStyle w:val="Char9"/>
          <w:rFonts w:hint="cs"/>
          <w:bCs w:val="0"/>
          <w:rtl/>
        </w:rPr>
        <w:t>ٱلَّذِينَ</w:t>
      </w:r>
      <w:r w:rsidR="00A45490" w:rsidRPr="0089531E">
        <w:rPr>
          <w:rStyle w:val="Char9"/>
          <w:bCs w:val="0"/>
          <w:rtl/>
        </w:rPr>
        <w:t xml:space="preserve"> أَسۡلَمُواْ لِلَّذِينَ هَادُواْ وَ</w:t>
      </w:r>
      <w:r w:rsidR="00A45490" w:rsidRPr="0089531E">
        <w:rPr>
          <w:rStyle w:val="Char9"/>
          <w:rFonts w:hint="cs"/>
          <w:bCs w:val="0"/>
          <w:rtl/>
        </w:rPr>
        <w:t>ٱلرَّبَّٰنِيُّونَ</w:t>
      </w:r>
      <w:r w:rsidR="00A45490" w:rsidRPr="0089531E">
        <w:rPr>
          <w:rStyle w:val="Char9"/>
          <w:bCs w:val="0"/>
          <w:rtl/>
        </w:rPr>
        <w:t xml:space="preserve"> وَ</w:t>
      </w:r>
      <w:r w:rsidR="00A45490" w:rsidRPr="0089531E">
        <w:rPr>
          <w:rStyle w:val="Char9"/>
          <w:rFonts w:hint="cs"/>
          <w:bCs w:val="0"/>
          <w:rtl/>
        </w:rPr>
        <w:t>ٱلۡأَحۡبَارُ</w:t>
      </w:r>
      <w:r w:rsidR="00A45490" w:rsidRPr="0089531E">
        <w:rPr>
          <w:rStyle w:val="Char9"/>
          <w:bCs w:val="0"/>
          <w:rtl/>
        </w:rPr>
        <w:t xml:space="preserve"> بِمَا </w:t>
      </w:r>
      <w:r w:rsidR="00A45490" w:rsidRPr="0089531E">
        <w:rPr>
          <w:rStyle w:val="Char9"/>
          <w:rFonts w:hint="cs"/>
          <w:bCs w:val="0"/>
          <w:rtl/>
        </w:rPr>
        <w:t>ٱسۡتُحۡفِظُواْ</w:t>
      </w:r>
      <w:r w:rsidR="00A45490" w:rsidRPr="0089531E">
        <w:rPr>
          <w:rStyle w:val="Char9"/>
          <w:bCs w:val="0"/>
          <w:rtl/>
        </w:rPr>
        <w:t xml:space="preserve"> مِن كِتَٰبِ </w:t>
      </w:r>
      <w:r w:rsidR="00A45490" w:rsidRPr="0089531E">
        <w:rPr>
          <w:rStyle w:val="Char9"/>
          <w:rFonts w:hint="cs"/>
          <w:bCs w:val="0"/>
          <w:rtl/>
        </w:rPr>
        <w:t>ٱللَّهِ</w:t>
      </w:r>
      <w:r w:rsidR="00A45490" w:rsidRPr="0089531E">
        <w:rPr>
          <w:rStyle w:val="Char9"/>
          <w:bCs w:val="0"/>
          <w:rtl/>
        </w:rPr>
        <w:t xml:space="preserve"> وَكَانُواْ عَلَيۡهِ شُهَدَآءَۚ</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[المائدة: 44]</w:t>
      </w:r>
      <w:bookmarkEnd w:id="702"/>
    </w:p>
    <w:p w:rsidR="00A45490" w:rsidRPr="0089531E" w:rsidRDefault="00ED0820" w:rsidP="00D77C73">
      <w:pPr>
        <w:pStyle w:val="Heading2"/>
        <w:keepNext w:val="0"/>
        <w:spacing w:before="0" w:after="0"/>
        <w:ind w:firstLine="284"/>
        <w:rPr>
          <w:rStyle w:val="Char5"/>
          <w:bCs w:val="0"/>
          <w:rtl/>
        </w:rPr>
      </w:pPr>
      <w:bookmarkStart w:id="703" w:name="_Toc472765506"/>
      <w:r w:rsidRPr="009A64AF">
        <w:rPr>
          <w:rFonts w:cs="Traditional Arabic"/>
          <w:bCs w:val="0"/>
          <w:szCs w:val="28"/>
          <w:shd w:val="clear" w:color="auto" w:fill="FFFFFF"/>
          <w:rtl/>
        </w:rPr>
        <w:t>﴿</w:t>
      </w:r>
      <w:r w:rsidR="00A45490" w:rsidRPr="0089531E">
        <w:rPr>
          <w:rStyle w:val="Char9"/>
          <w:bCs w:val="0"/>
          <w:rtl/>
        </w:rPr>
        <w:t xml:space="preserve">وَقَفَّيۡنَا عَلَىٰٓ ءَاثَٰرِهِم بِعِيسَى </w:t>
      </w:r>
      <w:r w:rsidR="00A45490" w:rsidRPr="0089531E">
        <w:rPr>
          <w:rStyle w:val="Char9"/>
          <w:rFonts w:hint="cs"/>
          <w:bCs w:val="0"/>
          <w:rtl/>
        </w:rPr>
        <w:t>ٱبۡنِ</w:t>
      </w:r>
      <w:r w:rsidR="00A45490" w:rsidRPr="0089531E">
        <w:rPr>
          <w:rStyle w:val="Char9"/>
          <w:bCs w:val="0"/>
          <w:rtl/>
        </w:rPr>
        <w:t xml:space="preserve"> مَرۡيَمَ مُصَدِّقٗا لِّمَا بَيۡنَ يَدَيۡهِ مِنَ </w:t>
      </w:r>
      <w:r w:rsidR="00A45490" w:rsidRPr="0089531E">
        <w:rPr>
          <w:rStyle w:val="Char9"/>
          <w:rFonts w:hint="cs"/>
          <w:bCs w:val="0"/>
          <w:rtl/>
        </w:rPr>
        <w:t>ٱلتَّوۡرَىٰةِۖ</w:t>
      </w:r>
      <w:r w:rsidR="00A45490" w:rsidRPr="0089531E">
        <w:rPr>
          <w:rStyle w:val="Char9"/>
          <w:bCs w:val="0"/>
          <w:rtl/>
        </w:rPr>
        <w:t xml:space="preserve"> وَءَاتَيۡنَٰهُ </w:t>
      </w:r>
      <w:r w:rsidR="00A45490" w:rsidRPr="0089531E">
        <w:rPr>
          <w:rStyle w:val="Char9"/>
          <w:rFonts w:hint="cs"/>
          <w:bCs w:val="0"/>
          <w:rtl/>
        </w:rPr>
        <w:t>ٱلۡإِنجِيلَ</w:t>
      </w:r>
      <w:r w:rsidR="00A45490" w:rsidRPr="0089531E">
        <w:rPr>
          <w:rStyle w:val="Char9"/>
          <w:bCs w:val="0"/>
          <w:rtl/>
        </w:rPr>
        <w:t xml:space="preserve"> فِيهِ هُدٗى وَنُورٞ وَمُصَدِّقٗا لِّمَا بَيۡنَ يَدَيۡهِ مِنَ </w:t>
      </w:r>
      <w:r w:rsidR="00A45490" w:rsidRPr="0089531E">
        <w:rPr>
          <w:rStyle w:val="Char9"/>
          <w:rFonts w:hint="cs"/>
          <w:bCs w:val="0"/>
          <w:rtl/>
        </w:rPr>
        <w:t>ٱلتَّوۡرَىٰةِ</w:t>
      </w:r>
      <w:r w:rsidR="00A45490" w:rsidRPr="0089531E">
        <w:rPr>
          <w:rStyle w:val="Char9"/>
          <w:bCs w:val="0"/>
          <w:rtl/>
        </w:rPr>
        <w:t xml:space="preserve"> وَهُدٗى وَمَوۡعِظَةٗ لِّلۡمُتَّقِينَ٤٦ وَلۡيَحۡكُمۡ أَهۡلُ </w:t>
      </w:r>
      <w:r w:rsidR="00A45490" w:rsidRPr="0089531E">
        <w:rPr>
          <w:rStyle w:val="Char9"/>
          <w:rFonts w:hint="cs"/>
          <w:bCs w:val="0"/>
          <w:rtl/>
        </w:rPr>
        <w:t>ٱلۡإِنجِيلِ</w:t>
      </w:r>
      <w:r w:rsidR="00A45490" w:rsidRPr="0089531E">
        <w:rPr>
          <w:rStyle w:val="Char9"/>
          <w:bCs w:val="0"/>
          <w:rtl/>
        </w:rPr>
        <w:t xml:space="preserve"> بِمَآ أَنزَلَ </w:t>
      </w:r>
      <w:r w:rsidR="00A45490" w:rsidRPr="0089531E">
        <w:rPr>
          <w:rStyle w:val="Char9"/>
          <w:rFonts w:hint="cs"/>
          <w:bCs w:val="0"/>
          <w:rtl/>
        </w:rPr>
        <w:t>ٱللَّهُ</w:t>
      </w:r>
      <w:r w:rsidR="00A45490" w:rsidRPr="0089531E">
        <w:rPr>
          <w:rStyle w:val="Char9"/>
          <w:bCs w:val="0"/>
          <w:rtl/>
        </w:rPr>
        <w:t xml:space="preserve"> فِيهِۚ وَمَن لَّمۡ يَحۡكُم بِمَآ أَنزَلَ </w:t>
      </w:r>
      <w:r w:rsidR="00A45490" w:rsidRPr="0089531E">
        <w:rPr>
          <w:rStyle w:val="Char9"/>
          <w:rFonts w:hint="cs"/>
          <w:bCs w:val="0"/>
          <w:rtl/>
        </w:rPr>
        <w:t>ٱللَّهُ</w:t>
      </w:r>
      <w:r w:rsidR="00A45490" w:rsidRPr="0089531E">
        <w:rPr>
          <w:rStyle w:val="Char9"/>
          <w:bCs w:val="0"/>
          <w:rtl/>
        </w:rPr>
        <w:t xml:space="preserve"> فَأُوْلَٰٓئِكَ هُمُ </w:t>
      </w:r>
      <w:r w:rsidR="00A45490" w:rsidRPr="0089531E">
        <w:rPr>
          <w:rStyle w:val="Char9"/>
          <w:rFonts w:hint="cs"/>
          <w:bCs w:val="0"/>
          <w:rtl/>
        </w:rPr>
        <w:t>ٱلۡفَٰسِقُونَ</w:t>
      </w:r>
      <w:r w:rsidR="00A45490" w:rsidRPr="0089531E">
        <w:rPr>
          <w:rStyle w:val="Char9"/>
          <w:bCs w:val="0"/>
          <w:rtl/>
        </w:rPr>
        <w:t>٤٧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[المائدة: 46-47]</w:t>
      </w:r>
      <w:bookmarkEnd w:id="703"/>
    </w:p>
    <w:p w:rsidR="00A45490" w:rsidRPr="0089531E" w:rsidRDefault="00ED0820" w:rsidP="00D77C73">
      <w:pPr>
        <w:pStyle w:val="Heading2"/>
        <w:keepNext w:val="0"/>
        <w:spacing w:before="0" w:after="0"/>
        <w:ind w:firstLine="284"/>
        <w:rPr>
          <w:rStyle w:val="Char5"/>
          <w:bCs w:val="0"/>
          <w:rtl/>
        </w:rPr>
      </w:pPr>
      <w:bookmarkStart w:id="704" w:name="_Toc472765507"/>
      <w:r w:rsidRPr="009A64AF">
        <w:rPr>
          <w:rFonts w:cs="Traditional Arabic"/>
          <w:bCs w:val="0"/>
          <w:szCs w:val="28"/>
          <w:shd w:val="clear" w:color="auto" w:fill="FFFFFF"/>
          <w:rtl/>
        </w:rPr>
        <w:t>﴿</w:t>
      </w:r>
      <w:r w:rsidR="00A45490" w:rsidRPr="009A64AF">
        <w:rPr>
          <w:rFonts w:cs="Traditional Arabic" w:hint="cs"/>
          <w:bCs w:val="0"/>
          <w:color w:val="000000"/>
          <w:szCs w:val="28"/>
          <w:shd w:val="clear" w:color="auto" w:fill="FFFFFF"/>
          <w:rtl/>
        </w:rPr>
        <w:t>...</w:t>
      </w:r>
      <w:r w:rsidR="00A45490" w:rsidRPr="0089531E">
        <w:rPr>
          <w:rStyle w:val="Char9"/>
          <w:bCs w:val="0"/>
          <w:rtl/>
        </w:rPr>
        <w:t xml:space="preserve"> وَإِذۡ عَلَّمۡتُكَ </w:t>
      </w:r>
      <w:r w:rsidR="00A45490" w:rsidRPr="0089531E">
        <w:rPr>
          <w:rStyle w:val="Char9"/>
          <w:rFonts w:hint="cs"/>
          <w:bCs w:val="0"/>
          <w:rtl/>
        </w:rPr>
        <w:t>ٱلۡكِتَٰبَ</w:t>
      </w:r>
      <w:r w:rsidR="00A45490" w:rsidRPr="0089531E">
        <w:rPr>
          <w:rStyle w:val="Char9"/>
          <w:bCs w:val="0"/>
          <w:rtl/>
        </w:rPr>
        <w:t xml:space="preserve"> وَ</w:t>
      </w:r>
      <w:r w:rsidR="00A45490" w:rsidRPr="0089531E">
        <w:rPr>
          <w:rStyle w:val="Char9"/>
          <w:rFonts w:hint="cs"/>
          <w:bCs w:val="0"/>
          <w:rtl/>
        </w:rPr>
        <w:t>ٱلۡحِكۡمَةَ</w:t>
      </w:r>
      <w:r w:rsidR="00A45490" w:rsidRPr="0089531E">
        <w:rPr>
          <w:rStyle w:val="Char9"/>
          <w:bCs w:val="0"/>
          <w:rtl/>
        </w:rPr>
        <w:t xml:space="preserve"> </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[المائدة: 110]</w:t>
      </w:r>
      <w:bookmarkEnd w:id="704"/>
    </w:p>
    <w:p w:rsidR="00A45490" w:rsidRPr="0089531E" w:rsidRDefault="00ED0820" w:rsidP="00D77C73">
      <w:pPr>
        <w:pStyle w:val="Heading2"/>
        <w:keepNext w:val="0"/>
        <w:spacing w:before="0" w:after="0"/>
        <w:ind w:firstLine="284"/>
        <w:rPr>
          <w:rStyle w:val="Char5"/>
          <w:bCs w:val="0"/>
          <w:rtl/>
        </w:rPr>
      </w:pPr>
      <w:bookmarkStart w:id="705" w:name="_Toc472765508"/>
      <w:r w:rsidRPr="009A64AF">
        <w:rPr>
          <w:rFonts w:cs="Traditional Arabic"/>
          <w:bCs w:val="0"/>
          <w:szCs w:val="28"/>
          <w:shd w:val="clear" w:color="auto" w:fill="FFFFFF"/>
          <w:rtl/>
        </w:rPr>
        <w:t>﴿</w:t>
      </w:r>
      <w:r w:rsidR="00A45490" w:rsidRPr="0089531E">
        <w:rPr>
          <w:rStyle w:val="Char9"/>
          <w:bCs w:val="0"/>
          <w:rtl/>
        </w:rPr>
        <w:t xml:space="preserve">ثُمَّ ءَاتَيۡنَا مُوسَى </w:t>
      </w:r>
      <w:r w:rsidR="00A45490" w:rsidRPr="0089531E">
        <w:rPr>
          <w:rStyle w:val="Char9"/>
          <w:rFonts w:hint="cs"/>
          <w:bCs w:val="0"/>
          <w:rtl/>
        </w:rPr>
        <w:t>ٱلۡكِتَٰبَ</w:t>
      </w:r>
      <w:r w:rsidR="00A45490" w:rsidRPr="0089531E">
        <w:rPr>
          <w:rStyle w:val="Char9"/>
          <w:bCs w:val="0"/>
          <w:rtl/>
        </w:rPr>
        <w:t xml:space="preserve"> تَمَامًا عَلَى </w:t>
      </w:r>
      <w:r w:rsidR="00A45490" w:rsidRPr="0089531E">
        <w:rPr>
          <w:rStyle w:val="Char9"/>
          <w:rFonts w:hint="cs"/>
          <w:bCs w:val="0"/>
          <w:rtl/>
        </w:rPr>
        <w:t>ٱلَّذِيٓ</w:t>
      </w:r>
      <w:r w:rsidR="00A45490" w:rsidRPr="0089531E">
        <w:rPr>
          <w:rStyle w:val="Char9"/>
          <w:bCs w:val="0"/>
          <w:rtl/>
        </w:rPr>
        <w:t xml:space="preserve"> أَحۡسَنَ وَتَفۡصِيلٗا لِّكُلِّ شَيۡءٖ وَهُدٗى وَرَحۡمَةٗ لَّعَلَّهُم بِلِقَآءِ رَبِّهِمۡ يُؤۡمِنُونَ١٥٤</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[الأنعام: 154]</w:t>
      </w:r>
      <w:bookmarkEnd w:id="705"/>
    </w:p>
    <w:p w:rsidR="00A45490" w:rsidRPr="0089531E" w:rsidRDefault="00ED0820" w:rsidP="00D77C73">
      <w:pPr>
        <w:pStyle w:val="Heading2"/>
        <w:keepNext w:val="0"/>
        <w:spacing w:before="0" w:after="0"/>
        <w:ind w:firstLine="284"/>
        <w:rPr>
          <w:rStyle w:val="Char5"/>
          <w:bCs w:val="0"/>
          <w:rtl/>
        </w:rPr>
      </w:pPr>
      <w:bookmarkStart w:id="706" w:name="_Toc472765509"/>
      <w:r w:rsidRPr="009A64AF">
        <w:rPr>
          <w:rFonts w:cs="Traditional Arabic"/>
          <w:bCs w:val="0"/>
          <w:szCs w:val="28"/>
          <w:shd w:val="clear" w:color="auto" w:fill="FFFFFF"/>
          <w:rtl/>
        </w:rPr>
        <w:t>﴿</w:t>
      </w:r>
      <w:r w:rsidR="00A45490" w:rsidRPr="0089531E">
        <w:rPr>
          <w:rStyle w:val="Char9"/>
          <w:bCs w:val="0"/>
          <w:rtl/>
        </w:rPr>
        <w:t xml:space="preserve">وَلَقَدۡ ءَاتَيۡنَا مُوسَى </w:t>
      </w:r>
      <w:r w:rsidR="00A45490" w:rsidRPr="0089531E">
        <w:rPr>
          <w:rStyle w:val="Char9"/>
          <w:rFonts w:hint="cs"/>
          <w:bCs w:val="0"/>
          <w:rtl/>
        </w:rPr>
        <w:t>ٱلۡكِتَٰبَ</w:t>
      </w:r>
      <w:r w:rsidR="00A45490" w:rsidRPr="0089531E">
        <w:rPr>
          <w:rStyle w:val="Char9"/>
          <w:bCs w:val="0"/>
          <w:rtl/>
        </w:rPr>
        <w:t xml:space="preserve"> فَ</w:t>
      </w:r>
      <w:r w:rsidR="00A45490" w:rsidRPr="0089531E">
        <w:rPr>
          <w:rStyle w:val="Char9"/>
          <w:rFonts w:hint="cs"/>
          <w:bCs w:val="0"/>
          <w:rtl/>
        </w:rPr>
        <w:t>ٱخۡتُلِفَ</w:t>
      </w:r>
      <w:r w:rsidR="00A45490" w:rsidRPr="0089531E">
        <w:rPr>
          <w:rStyle w:val="Char9"/>
          <w:bCs w:val="0"/>
          <w:rtl/>
        </w:rPr>
        <w:t xml:space="preserve"> فِيهِۚ وَلَوۡلَا كَلِمَةٞ سَبَقَتۡ مِن رَّبِّكَ لَقُضِيَ بَيۡنَهُمۡۚ وَإِنَّهُمۡ لَفِي شَكّٖ مِّنۡهُ مُرِيبٖ١١٠</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[هود: 110]</w:t>
      </w:r>
      <w:bookmarkEnd w:id="706"/>
    </w:p>
    <w:p w:rsidR="00A45490" w:rsidRPr="0089531E" w:rsidRDefault="00ED0820" w:rsidP="00D77C73">
      <w:pPr>
        <w:pStyle w:val="Heading2"/>
        <w:keepNext w:val="0"/>
        <w:spacing w:before="0" w:after="0"/>
        <w:ind w:firstLine="284"/>
        <w:rPr>
          <w:rStyle w:val="Char5"/>
          <w:bCs w:val="0"/>
          <w:rtl/>
        </w:rPr>
      </w:pPr>
      <w:bookmarkStart w:id="707" w:name="_Toc472765510"/>
      <w:r w:rsidRPr="009A64AF">
        <w:rPr>
          <w:rFonts w:cs="Traditional Arabic"/>
          <w:bCs w:val="0"/>
          <w:szCs w:val="28"/>
          <w:shd w:val="clear" w:color="auto" w:fill="FFFFFF"/>
          <w:rtl/>
        </w:rPr>
        <w:t>﴿</w:t>
      </w:r>
      <w:r w:rsidR="00A45490" w:rsidRPr="0089531E">
        <w:rPr>
          <w:rStyle w:val="Char9"/>
          <w:bCs w:val="0"/>
          <w:rtl/>
        </w:rPr>
        <w:t xml:space="preserve">وَءَاتَيۡنَا مُوسَى </w:t>
      </w:r>
      <w:r w:rsidR="00A45490" w:rsidRPr="0089531E">
        <w:rPr>
          <w:rStyle w:val="Char9"/>
          <w:rFonts w:hint="cs"/>
          <w:bCs w:val="0"/>
          <w:rtl/>
        </w:rPr>
        <w:t>ٱلۡكِتَٰبَ</w:t>
      </w:r>
      <w:r w:rsidR="00A45490" w:rsidRPr="0089531E">
        <w:rPr>
          <w:rStyle w:val="Char9"/>
          <w:bCs w:val="0"/>
          <w:rtl/>
        </w:rPr>
        <w:t xml:space="preserve"> وَجَعَلۡنَٰهُ هُدٗى لِّبَنِيٓ إِسۡرَٰٓءِيلَ أَلَّا تَتَّخِذُواْ مِن دُونِي وَكِيلٗا٢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[الإسراء: 2]</w:t>
      </w:r>
      <w:bookmarkEnd w:id="707"/>
    </w:p>
    <w:p w:rsidR="00A45490" w:rsidRPr="00D77C73" w:rsidRDefault="00ED0820" w:rsidP="00D77C73">
      <w:pPr>
        <w:pStyle w:val="Heading2"/>
        <w:keepNext w:val="0"/>
        <w:spacing w:before="0" w:after="0"/>
        <w:ind w:firstLine="284"/>
        <w:rPr>
          <w:rStyle w:val="Char5"/>
          <w:bCs w:val="0"/>
          <w:spacing w:val="-4"/>
          <w:rtl/>
        </w:rPr>
      </w:pPr>
      <w:bookmarkStart w:id="708" w:name="_Toc472765511"/>
      <w:r w:rsidRPr="00D77C73">
        <w:rPr>
          <w:rFonts w:cs="Traditional Arabic"/>
          <w:bCs w:val="0"/>
          <w:spacing w:val="-4"/>
          <w:szCs w:val="28"/>
          <w:shd w:val="clear" w:color="auto" w:fill="FFFFFF"/>
          <w:rtl/>
        </w:rPr>
        <w:t>﴿</w:t>
      </w:r>
      <w:r w:rsidR="00A45490" w:rsidRPr="00D77C73">
        <w:rPr>
          <w:rStyle w:val="Char9"/>
          <w:bCs w:val="0"/>
          <w:spacing w:val="-4"/>
          <w:rtl/>
        </w:rPr>
        <w:t>وَقَالُواْ لَوۡلَا يَأۡتِينَا بِ‍َٔايَةٖ مِّن رَّبِّهِ</w:t>
      </w:r>
      <w:r w:rsidR="00A45490" w:rsidRPr="00D77C73">
        <w:rPr>
          <w:rStyle w:val="Char9"/>
          <w:rFonts w:hint="cs"/>
          <w:bCs w:val="0"/>
          <w:spacing w:val="-4"/>
          <w:rtl/>
        </w:rPr>
        <w:t>ۦٓۚ</w:t>
      </w:r>
      <w:r w:rsidR="00A45490" w:rsidRPr="00D77C73">
        <w:rPr>
          <w:rStyle w:val="Char9"/>
          <w:bCs w:val="0"/>
          <w:spacing w:val="-4"/>
          <w:rtl/>
        </w:rPr>
        <w:t xml:space="preserve"> أَوَ لَمۡ تَأۡتِهِم بَيِّنَةُ مَا فِي </w:t>
      </w:r>
      <w:r w:rsidR="00A45490" w:rsidRPr="00D77C73">
        <w:rPr>
          <w:rStyle w:val="Char9"/>
          <w:rFonts w:hint="cs"/>
          <w:bCs w:val="0"/>
          <w:spacing w:val="-4"/>
          <w:rtl/>
        </w:rPr>
        <w:t>ٱلصُّحُفِ</w:t>
      </w:r>
      <w:r w:rsidR="00A45490" w:rsidRPr="00D77C73">
        <w:rPr>
          <w:rStyle w:val="Char9"/>
          <w:bCs w:val="0"/>
          <w:spacing w:val="-4"/>
          <w:rtl/>
        </w:rPr>
        <w:t xml:space="preserve"> </w:t>
      </w:r>
      <w:r w:rsidR="00A45490" w:rsidRPr="00D77C73">
        <w:rPr>
          <w:rStyle w:val="Char9"/>
          <w:rFonts w:hint="cs"/>
          <w:bCs w:val="0"/>
          <w:spacing w:val="-4"/>
          <w:rtl/>
        </w:rPr>
        <w:t>ٱلۡأُولَىٰ</w:t>
      </w:r>
      <w:r w:rsidR="00A45490" w:rsidRPr="00D77C73">
        <w:rPr>
          <w:rStyle w:val="Char9"/>
          <w:bCs w:val="0"/>
          <w:spacing w:val="-4"/>
          <w:rtl/>
        </w:rPr>
        <w:t>١٣٣</w:t>
      </w:r>
      <w:r w:rsidRPr="00D77C73">
        <w:rPr>
          <w:rFonts w:cs="Traditional Arabic"/>
          <w:bCs w:val="0"/>
          <w:spacing w:val="-4"/>
          <w:szCs w:val="28"/>
          <w:shd w:val="clear" w:color="auto" w:fill="FFFFFF"/>
          <w:rtl/>
        </w:rPr>
        <w:t>﴾</w:t>
      </w:r>
      <w:r w:rsidR="00A45490" w:rsidRPr="00D77C73">
        <w:rPr>
          <w:rStyle w:val="Char9"/>
          <w:bCs w:val="0"/>
          <w:spacing w:val="-4"/>
          <w:rtl/>
        </w:rPr>
        <w:t xml:space="preserve"> </w:t>
      </w:r>
      <w:r w:rsidR="00A45490" w:rsidRPr="00D77C73">
        <w:rPr>
          <w:rStyle w:val="Char5"/>
          <w:bCs w:val="0"/>
          <w:spacing w:val="-4"/>
          <w:rtl/>
        </w:rPr>
        <w:t>[طه: 133]</w:t>
      </w:r>
      <w:bookmarkEnd w:id="708"/>
    </w:p>
    <w:p w:rsidR="00A45490" w:rsidRPr="0089531E" w:rsidRDefault="00ED0820" w:rsidP="00D77C73">
      <w:pPr>
        <w:pStyle w:val="Heading2"/>
        <w:keepNext w:val="0"/>
        <w:spacing w:before="0" w:after="0"/>
        <w:ind w:firstLine="284"/>
        <w:rPr>
          <w:rStyle w:val="Char5"/>
          <w:bCs w:val="0"/>
          <w:rtl/>
        </w:rPr>
      </w:pPr>
      <w:bookmarkStart w:id="709" w:name="_Toc472765512"/>
      <w:r w:rsidRPr="009A64AF">
        <w:rPr>
          <w:rFonts w:cs="Traditional Arabic"/>
          <w:bCs w:val="0"/>
          <w:szCs w:val="28"/>
          <w:shd w:val="clear" w:color="auto" w:fill="FFFFFF"/>
          <w:rtl/>
        </w:rPr>
        <w:t>﴿</w:t>
      </w:r>
      <w:r w:rsidR="00A45490" w:rsidRPr="0089531E">
        <w:rPr>
          <w:rStyle w:val="Char9"/>
          <w:bCs w:val="0"/>
          <w:rtl/>
        </w:rPr>
        <w:t xml:space="preserve">وَلَقَدۡ ءَاتَيۡنَا مُوسَىٰ وَهَٰرُونَ </w:t>
      </w:r>
      <w:r w:rsidR="00A45490" w:rsidRPr="0089531E">
        <w:rPr>
          <w:rStyle w:val="Char9"/>
          <w:rFonts w:hint="cs"/>
          <w:bCs w:val="0"/>
          <w:rtl/>
        </w:rPr>
        <w:t>ٱلۡفُرۡقَانَ</w:t>
      </w:r>
      <w:r w:rsidR="00A45490" w:rsidRPr="0089531E">
        <w:rPr>
          <w:rStyle w:val="Char9"/>
          <w:bCs w:val="0"/>
          <w:rtl/>
        </w:rPr>
        <w:t xml:space="preserve"> وَضِيَآءٗ وَذِكۡرٗا لِّلۡمُتَّقِينَ٤٨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[الأنبياء: 48]</w:t>
      </w:r>
      <w:bookmarkEnd w:id="709"/>
    </w:p>
    <w:p w:rsidR="00A45490" w:rsidRPr="0089531E" w:rsidRDefault="00ED0820" w:rsidP="00D77C73">
      <w:pPr>
        <w:pStyle w:val="Heading2"/>
        <w:keepNext w:val="0"/>
        <w:spacing w:before="0" w:after="0"/>
        <w:ind w:firstLine="284"/>
        <w:rPr>
          <w:rStyle w:val="Char5"/>
          <w:bCs w:val="0"/>
          <w:rtl/>
        </w:rPr>
      </w:pPr>
      <w:bookmarkStart w:id="710" w:name="_Toc472765513"/>
      <w:r w:rsidRPr="009A64AF">
        <w:rPr>
          <w:rFonts w:cs="Traditional Arabic"/>
          <w:bCs w:val="0"/>
          <w:szCs w:val="28"/>
          <w:shd w:val="clear" w:color="auto" w:fill="FFFFFF"/>
          <w:rtl/>
        </w:rPr>
        <w:t>﴿</w:t>
      </w:r>
      <w:r w:rsidR="00A45490" w:rsidRPr="0089531E">
        <w:rPr>
          <w:rStyle w:val="Char9"/>
          <w:bCs w:val="0"/>
          <w:rtl/>
        </w:rPr>
        <w:t>وَإِنَّهُ</w:t>
      </w:r>
      <w:r w:rsidR="00A45490" w:rsidRPr="0089531E">
        <w:rPr>
          <w:rStyle w:val="Char9"/>
          <w:rFonts w:hint="cs"/>
          <w:bCs w:val="0"/>
          <w:rtl/>
        </w:rPr>
        <w:t>ۥ</w:t>
      </w:r>
      <w:r w:rsidR="00A45490" w:rsidRPr="0089531E">
        <w:rPr>
          <w:rStyle w:val="Char9"/>
          <w:bCs w:val="0"/>
          <w:rtl/>
        </w:rPr>
        <w:t xml:space="preserve"> لَفِي زُبُرِ </w:t>
      </w:r>
      <w:r w:rsidR="00A45490" w:rsidRPr="0089531E">
        <w:rPr>
          <w:rStyle w:val="Char9"/>
          <w:rFonts w:hint="cs"/>
          <w:bCs w:val="0"/>
          <w:rtl/>
        </w:rPr>
        <w:t>ٱلۡأَوَّلِينَ</w:t>
      </w:r>
      <w:r w:rsidR="00A45490" w:rsidRPr="0089531E">
        <w:rPr>
          <w:rStyle w:val="Char9"/>
          <w:bCs w:val="0"/>
          <w:rtl/>
        </w:rPr>
        <w:t>١٩٦</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[الشعراء: 196]</w:t>
      </w:r>
      <w:bookmarkEnd w:id="710"/>
    </w:p>
    <w:p w:rsidR="00A45490" w:rsidRPr="0089531E" w:rsidRDefault="00ED0820" w:rsidP="00D77C73">
      <w:pPr>
        <w:pStyle w:val="Heading2"/>
        <w:keepNext w:val="0"/>
        <w:spacing w:before="0" w:after="0"/>
        <w:ind w:firstLine="284"/>
        <w:rPr>
          <w:rStyle w:val="Char5"/>
          <w:bCs w:val="0"/>
          <w:rtl/>
        </w:rPr>
      </w:pPr>
      <w:bookmarkStart w:id="711" w:name="_Toc472765514"/>
      <w:r w:rsidRPr="009A64AF">
        <w:rPr>
          <w:rFonts w:cs="Traditional Arabic"/>
          <w:bCs w:val="0"/>
          <w:szCs w:val="28"/>
          <w:shd w:val="clear" w:color="auto" w:fill="FFFFFF"/>
          <w:rtl/>
        </w:rPr>
        <w:t>﴿</w:t>
      </w:r>
      <w:r w:rsidR="00A45490" w:rsidRPr="0089531E">
        <w:rPr>
          <w:rStyle w:val="Char9"/>
          <w:bCs w:val="0"/>
          <w:rtl/>
        </w:rPr>
        <w:t xml:space="preserve">وَلَقَدۡ ءَاتَيۡنَا مُوسَى </w:t>
      </w:r>
      <w:r w:rsidR="00A45490" w:rsidRPr="0089531E">
        <w:rPr>
          <w:rStyle w:val="Char9"/>
          <w:rFonts w:hint="cs"/>
          <w:bCs w:val="0"/>
          <w:rtl/>
        </w:rPr>
        <w:t>ٱلۡكِتَٰبَ</w:t>
      </w:r>
      <w:r w:rsidR="00A45490" w:rsidRPr="0089531E">
        <w:rPr>
          <w:rStyle w:val="Char9"/>
          <w:bCs w:val="0"/>
          <w:rtl/>
        </w:rPr>
        <w:t xml:space="preserve"> فَلَا تَكُن فِي مِرۡيَةٖ مِّن لِّقَآئِهِ</w:t>
      </w:r>
      <w:r w:rsidR="00A45490" w:rsidRPr="0089531E">
        <w:rPr>
          <w:rStyle w:val="Char9"/>
          <w:rFonts w:hint="cs"/>
          <w:bCs w:val="0"/>
          <w:rtl/>
        </w:rPr>
        <w:t>ۦۖ</w:t>
      </w:r>
      <w:r w:rsidR="00A45490" w:rsidRPr="0089531E">
        <w:rPr>
          <w:rStyle w:val="Char9"/>
          <w:bCs w:val="0"/>
          <w:rtl/>
        </w:rPr>
        <w:t xml:space="preserve"> وَجَعَلۡنَٰهُ هُدٗى لِّبَنِيٓ إِسۡرَٰٓءِيلَ٢٣</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[السجدة: 23]</w:t>
      </w:r>
      <w:bookmarkEnd w:id="711"/>
    </w:p>
    <w:p w:rsidR="00A45490" w:rsidRPr="0089531E" w:rsidRDefault="00ED0820" w:rsidP="00D77C73">
      <w:pPr>
        <w:pStyle w:val="Heading2"/>
        <w:keepNext w:val="0"/>
        <w:spacing w:before="0" w:after="0"/>
        <w:ind w:firstLine="284"/>
        <w:rPr>
          <w:rStyle w:val="Char5"/>
          <w:bCs w:val="0"/>
          <w:rtl/>
        </w:rPr>
      </w:pPr>
      <w:bookmarkStart w:id="712" w:name="_Toc472765515"/>
      <w:r w:rsidRPr="009A64AF">
        <w:rPr>
          <w:rFonts w:cs="Traditional Arabic"/>
          <w:bCs w:val="0"/>
          <w:szCs w:val="28"/>
          <w:shd w:val="clear" w:color="auto" w:fill="FFFFFF"/>
          <w:rtl/>
        </w:rPr>
        <w:t>﴿</w:t>
      </w:r>
      <w:r w:rsidR="00A45490" w:rsidRPr="0089531E">
        <w:rPr>
          <w:rStyle w:val="Char9"/>
          <w:bCs w:val="0"/>
          <w:rtl/>
        </w:rPr>
        <w:t xml:space="preserve">وَلَقَدۡ ءَاتَيۡنَا مُوسَى </w:t>
      </w:r>
      <w:r w:rsidR="00A45490" w:rsidRPr="0089531E">
        <w:rPr>
          <w:rStyle w:val="Char9"/>
          <w:rFonts w:hint="cs"/>
          <w:bCs w:val="0"/>
          <w:rtl/>
        </w:rPr>
        <w:t>ٱلۡهُدَىٰ</w:t>
      </w:r>
      <w:r w:rsidR="00A45490" w:rsidRPr="0089531E">
        <w:rPr>
          <w:rStyle w:val="Char9"/>
          <w:bCs w:val="0"/>
          <w:rtl/>
        </w:rPr>
        <w:t xml:space="preserve"> وَأَوۡرَثۡنَا بَنِيٓ إِسۡرَٰٓءِيلَ </w:t>
      </w:r>
      <w:r w:rsidR="00A45490" w:rsidRPr="0089531E">
        <w:rPr>
          <w:rStyle w:val="Char9"/>
          <w:rFonts w:hint="cs"/>
          <w:bCs w:val="0"/>
          <w:rtl/>
        </w:rPr>
        <w:t>ٱلۡكِتَٰبَ</w:t>
      </w:r>
      <w:r w:rsidR="00A45490" w:rsidRPr="0089531E">
        <w:rPr>
          <w:rStyle w:val="Char9"/>
          <w:bCs w:val="0"/>
          <w:rtl/>
        </w:rPr>
        <w:t>٥٣</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[غافر: 53]</w:t>
      </w:r>
      <w:bookmarkEnd w:id="712"/>
    </w:p>
    <w:p w:rsidR="00A45490" w:rsidRPr="0089531E" w:rsidRDefault="00ED0820" w:rsidP="00D77C73">
      <w:pPr>
        <w:pStyle w:val="Heading2"/>
        <w:keepNext w:val="0"/>
        <w:spacing w:before="0" w:after="0"/>
        <w:ind w:firstLine="284"/>
        <w:rPr>
          <w:rStyle w:val="Char5"/>
          <w:bCs w:val="0"/>
          <w:rtl/>
        </w:rPr>
      </w:pPr>
      <w:bookmarkStart w:id="713" w:name="_Toc472765516"/>
      <w:r w:rsidRPr="009A64AF">
        <w:rPr>
          <w:rFonts w:cs="Traditional Arabic"/>
          <w:bCs w:val="0"/>
          <w:szCs w:val="28"/>
          <w:shd w:val="clear" w:color="auto" w:fill="FFFFFF"/>
          <w:rtl/>
        </w:rPr>
        <w:t>﴿</w:t>
      </w:r>
      <w:r w:rsidR="00A45490" w:rsidRPr="0089531E">
        <w:rPr>
          <w:rStyle w:val="Char9"/>
          <w:bCs w:val="0"/>
          <w:rtl/>
        </w:rPr>
        <w:t xml:space="preserve">وَلَقَدۡ ءَاتَيۡنَا مُوسَى </w:t>
      </w:r>
      <w:r w:rsidR="00A45490" w:rsidRPr="0089531E">
        <w:rPr>
          <w:rStyle w:val="Char9"/>
          <w:rFonts w:hint="cs"/>
          <w:bCs w:val="0"/>
          <w:rtl/>
        </w:rPr>
        <w:t>ٱلۡكِتَٰبَ</w:t>
      </w:r>
      <w:r w:rsidR="00A45490" w:rsidRPr="0089531E">
        <w:rPr>
          <w:rStyle w:val="Char9"/>
          <w:bCs w:val="0"/>
          <w:rtl/>
        </w:rPr>
        <w:t xml:space="preserve"> فَ</w:t>
      </w:r>
      <w:r w:rsidR="00A45490" w:rsidRPr="0089531E">
        <w:rPr>
          <w:rStyle w:val="Char9"/>
          <w:rFonts w:hint="cs"/>
          <w:bCs w:val="0"/>
          <w:rtl/>
        </w:rPr>
        <w:t>ٱخۡتُلِفَ</w:t>
      </w:r>
      <w:r w:rsidR="00A45490" w:rsidRPr="0089531E">
        <w:rPr>
          <w:rStyle w:val="Char9"/>
          <w:bCs w:val="0"/>
          <w:rtl/>
        </w:rPr>
        <w:t xml:space="preserve"> فِيهِۚ وَلَوۡلَا كَلِمَةٞ سَبَقَتۡ مِن رَّبِّكَ لَقُضِيَ بَيۡنَهُمۡۚ</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[فصلت: 45]</w:t>
      </w:r>
      <w:bookmarkEnd w:id="713"/>
    </w:p>
    <w:p w:rsidR="00A45490" w:rsidRPr="0089531E" w:rsidRDefault="00ED0820" w:rsidP="00D77C73">
      <w:pPr>
        <w:pStyle w:val="Heading2"/>
        <w:keepNext w:val="0"/>
        <w:spacing w:before="0" w:after="0"/>
        <w:ind w:firstLine="284"/>
        <w:rPr>
          <w:rStyle w:val="Char5"/>
          <w:bCs w:val="0"/>
          <w:rtl/>
        </w:rPr>
      </w:pPr>
      <w:bookmarkStart w:id="714" w:name="_Toc472765517"/>
      <w:r w:rsidRPr="009A64AF">
        <w:rPr>
          <w:rFonts w:cs="Traditional Arabic"/>
          <w:bCs w:val="0"/>
          <w:szCs w:val="28"/>
          <w:shd w:val="clear" w:color="auto" w:fill="FFFFFF"/>
          <w:rtl/>
        </w:rPr>
        <w:t>﴿</w:t>
      </w:r>
      <w:r w:rsidR="00A45490" w:rsidRPr="0089531E">
        <w:rPr>
          <w:rStyle w:val="Char9"/>
          <w:bCs w:val="0"/>
          <w:rtl/>
        </w:rPr>
        <w:t xml:space="preserve">وَلَقَدۡ ءَاتَيۡنَا بَنِيٓ إِسۡرَٰٓءِيلَ </w:t>
      </w:r>
      <w:r w:rsidR="00A45490" w:rsidRPr="0089531E">
        <w:rPr>
          <w:rStyle w:val="Char9"/>
          <w:rFonts w:hint="cs"/>
          <w:bCs w:val="0"/>
          <w:rtl/>
        </w:rPr>
        <w:t>ٱلۡكِتَٰبَ</w:t>
      </w:r>
      <w:r w:rsidR="00A45490" w:rsidRPr="0089531E">
        <w:rPr>
          <w:rStyle w:val="Char9"/>
          <w:bCs w:val="0"/>
          <w:rtl/>
        </w:rPr>
        <w:t xml:space="preserve"> وَ</w:t>
      </w:r>
      <w:r w:rsidR="00A45490" w:rsidRPr="0089531E">
        <w:rPr>
          <w:rStyle w:val="Char9"/>
          <w:rFonts w:hint="cs"/>
          <w:bCs w:val="0"/>
          <w:rtl/>
        </w:rPr>
        <w:t>ٱلۡحُكۡمَ</w:t>
      </w:r>
      <w:r w:rsidR="00A45490" w:rsidRPr="0089531E">
        <w:rPr>
          <w:rStyle w:val="Char9"/>
          <w:bCs w:val="0"/>
          <w:rtl/>
        </w:rPr>
        <w:t xml:space="preserve"> وَ</w:t>
      </w:r>
      <w:r w:rsidR="00A45490" w:rsidRPr="0089531E">
        <w:rPr>
          <w:rStyle w:val="Char9"/>
          <w:rFonts w:hint="cs"/>
          <w:bCs w:val="0"/>
          <w:rtl/>
        </w:rPr>
        <w:t>ٱلنُّبُوَّةَ</w:t>
      </w:r>
      <w:r w:rsidR="00A45490" w:rsidRPr="0089531E">
        <w:rPr>
          <w:rStyle w:val="Char9"/>
          <w:bCs w:val="0"/>
          <w:rtl/>
        </w:rPr>
        <w:t xml:space="preserve"> </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[الجاثية: 16]</w:t>
      </w:r>
      <w:bookmarkEnd w:id="714"/>
    </w:p>
    <w:p w:rsidR="00A45490" w:rsidRPr="0089531E" w:rsidRDefault="00ED0820" w:rsidP="00D77C73">
      <w:pPr>
        <w:pStyle w:val="Heading2"/>
        <w:keepNext w:val="0"/>
        <w:spacing w:before="0" w:after="0"/>
        <w:ind w:firstLine="284"/>
        <w:rPr>
          <w:rStyle w:val="Char5"/>
          <w:bCs w:val="0"/>
          <w:rtl/>
        </w:rPr>
      </w:pPr>
      <w:bookmarkStart w:id="715" w:name="_Toc472765518"/>
      <w:r w:rsidRPr="009A64AF">
        <w:rPr>
          <w:rFonts w:cs="Traditional Arabic"/>
          <w:bCs w:val="0"/>
          <w:szCs w:val="28"/>
          <w:shd w:val="clear" w:color="auto" w:fill="FFFFFF"/>
          <w:rtl/>
        </w:rPr>
        <w:t>﴿</w:t>
      </w:r>
      <w:r w:rsidR="00A45490" w:rsidRPr="0089531E">
        <w:rPr>
          <w:rStyle w:val="Char9"/>
          <w:bCs w:val="0"/>
          <w:rtl/>
        </w:rPr>
        <w:t xml:space="preserve">وَءَاتَيۡنَٰهُم بَيِّنَٰتٖ مِّنَ </w:t>
      </w:r>
      <w:r w:rsidR="00A45490" w:rsidRPr="0089531E">
        <w:rPr>
          <w:rStyle w:val="Char9"/>
          <w:rFonts w:hint="cs"/>
          <w:bCs w:val="0"/>
          <w:rtl/>
        </w:rPr>
        <w:t>ٱلۡأَمۡرِۖ</w:t>
      </w:r>
      <w:r w:rsidR="00A45490" w:rsidRPr="0089531E">
        <w:rPr>
          <w:rStyle w:val="Char9"/>
          <w:bCs w:val="0"/>
          <w:rtl/>
        </w:rPr>
        <w:t xml:space="preserve"> فَمَا </w:t>
      </w:r>
      <w:r w:rsidR="00A45490" w:rsidRPr="0089531E">
        <w:rPr>
          <w:rStyle w:val="Char9"/>
          <w:rFonts w:hint="cs"/>
          <w:bCs w:val="0"/>
          <w:rtl/>
        </w:rPr>
        <w:t>ٱخۡتَلَفُوٓاْ</w:t>
      </w:r>
      <w:r w:rsidR="00A45490" w:rsidRPr="0089531E">
        <w:rPr>
          <w:rStyle w:val="Char9"/>
          <w:bCs w:val="0"/>
          <w:rtl/>
        </w:rPr>
        <w:t xml:space="preserve"> إِلَّا مِنۢ بَعۡدِ مَا جَآءَهُمُ </w:t>
      </w:r>
      <w:r w:rsidR="00A45490" w:rsidRPr="0089531E">
        <w:rPr>
          <w:rStyle w:val="Char9"/>
          <w:rFonts w:hint="cs"/>
          <w:bCs w:val="0"/>
          <w:rtl/>
        </w:rPr>
        <w:t>ٱلۡعِلۡمُ</w:t>
      </w:r>
      <w:r w:rsidR="00A45490" w:rsidRPr="0089531E">
        <w:rPr>
          <w:rStyle w:val="Char9"/>
          <w:bCs w:val="0"/>
          <w:rtl/>
        </w:rPr>
        <w:t xml:space="preserve"> بَغۡيَۢا بَيۡنَهُمۡۚ </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[الجاثية: 17]</w:t>
      </w:r>
      <w:bookmarkEnd w:id="715"/>
    </w:p>
    <w:p w:rsidR="00A45490" w:rsidRPr="0089531E" w:rsidRDefault="00ED0820" w:rsidP="00D77C73">
      <w:pPr>
        <w:pStyle w:val="Heading2"/>
        <w:keepNext w:val="0"/>
        <w:spacing w:before="0" w:after="0"/>
        <w:ind w:firstLine="284"/>
        <w:rPr>
          <w:rStyle w:val="Char5"/>
          <w:bCs w:val="0"/>
          <w:rtl/>
        </w:rPr>
      </w:pPr>
      <w:bookmarkStart w:id="716" w:name="_Toc472765519"/>
      <w:r w:rsidRPr="009A64AF">
        <w:rPr>
          <w:rFonts w:cs="Traditional Arabic"/>
          <w:bCs w:val="0"/>
          <w:szCs w:val="28"/>
          <w:shd w:val="clear" w:color="auto" w:fill="FFFFFF"/>
          <w:rtl/>
        </w:rPr>
        <w:t>﴿</w:t>
      </w:r>
      <w:r w:rsidR="00A45490" w:rsidRPr="0089531E">
        <w:rPr>
          <w:rStyle w:val="Char9"/>
          <w:bCs w:val="0"/>
          <w:rtl/>
        </w:rPr>
        <w:t xml:space="preserve">أَمۡ لَمۡ يُنَبَّأۡ بِمَا فِي صُحُفِ مُوسَىٰ٣٦ وَإِبۡرَٰهِيمَ </w:t>
      </w:r>
      <w:r w:rsidR="00A45490" w:rsidRPr="0089531E">
        <w:rPr>
          <w:rStyle w:val="Char9"/>
          <w:rFonts w:hint="cs"/>
          <w:bCs w:val="0"/>
          <w:rtl/>
        </w:rPr>
        <w:t>ٱلَّذِي</w:t>
      </w:r>
      <w:r w:rsidR="00A45490" w:rsidRPr="0089531E">
        <w:rPr>
          <w:rStyle w:val="Char9"/>
          <w:bCs w:val="0"/>
          <w:rtl/>
        </w:rPr>
        <w:t xml:space="preserve"> وَفَّىٰٓ٣٧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[النجم: 36-37]</w:t>
      </w:r>
      <w:bookmarkEnd w:id="716"/>
    </w:p>
    <w:p w:rsidR="00A45490" w:rsidRPr="0089531E" w:rsidRDefault="00ED0820" w:rsidP="00D77C73">
      <w:pPr>
        <w:pStyle w:val="Heading2"/>
        <w:keepNext w:val="0"/>
        <w:spacing w:before="0" w:after="0"/>
        <w:ind w:firstLine="284"/>
        <w:rPr>
          <w:rStyle w:val="Char5"/>
          <w:bCs w:val="0"/>
          <w:rtl/>
        </w:rPr>
      </w:pPr>
      <w:bookmarkStart w:id="717" w:name="_Toc472765520"/>
      <w:r w:rsidRPr="009A64AF">
        <w:rPr>
          <w:rFonts w:cs="Traditional Arabic"/>
          <w:bCs w:val="0"/>
          <w:szCs w:val="28"/>
          <w:shd w:val="clear" w:color="auto" w:fill="FFFFFF"/>
          <w:rtl/>
        </w:rPr>
        <w:t>﴿</w:t>
      </w:r>
      <w:r w:rsidR="00A45490" w:rsidRPr="0089531E">
        <w:rPr>
          <w:rStyle w:val="Char9"/>
          <w:bCs w:val="0"/>
          <w:rtl/>
        </w:rPr>
        <w:t xml:space="preserve">وَلَقَدۡ أَرۡسَلۡنَا نُوحٗا وَإِبۡرَٰهِيمَ وَجَعَلۡنَا فِي ذُرِّيَّتِهِمَا </w:t>
      </w:r>
      <w:r w:rsidR="00A45490" w:rsidRPr="0089531E">
        <w:rPr>
          <w:rStyle w:val="Char9"/>
          <w:rFonts w:hint="cs"/>
          <w:bCs w:val="0"/>
          <w:rtl/>
        </w:rPr>
        <w:t>ٱلنُّبُوَّةَ</w:t>
      </w:r>
      <w:r w:rsidR="00A45490" w:rsidRPr="0089531E">
        <w:rPr>
          <w:rStyle w:val="Char9"/>
          <w:bCs w:val="0"/>
          <w:rtl/>
        </w:rPr>
        <w:t xml:space="preserve"> وَ</w:t>
      </w:r>
      <w:r w:rsidR="00A45490" w:rsidRPr="0089531E">
        <w:rPr>
          <w:rStyle w:val="Char9"/>
          <w:rFonts w:hint="cs"/>
          <w:bCs w:val="0"/>
          <w:rtl/>
        </w:rPr>
        <w:t>ٱلۡكِتَٰبَۖ</w:t>
      </w:r>
      <w:r w:rsidR="00A45490" w:rsidRPr="0089531E">
        <w:rPr>
          <w:rStyle w:val="Char9"/>
          <w:bCs w:val="0"/>
          <w:rtl/>
        </w:rPr>
        <w:t xml:space="preserve"> </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[الحديد: 26]</w:t>
      </w:r>
      <w:bookmarkEnd w:id="717"/>
    </w:p>
    <w:p w:rsidR="00A45490" w:rsidRPr="0089531E" w:rsidRDefault="00ED0820" w:rsidP="00D77C73">
      <w:pPr>
        <w:pStyle w:val="Heading2"/>
        <w:keepNext w:val="0"/>
        <w:spacing w:before="0" w:after="0"/>
        <w:ind w:firstLine="284"/>
        <w:rPr>
          <w:rStyle w:val="Char5"/>
          <w:bCs w:val="0"/>
          <w:rtl/>
        </w:rPr>
      </w:pPr>
      <w:bookmarkStart w:id="718" w:name="_Toc472765521"/>
      <w:r w:rsidRPr="009A64AF">
        <w:rPr>
          <w:rFonts w:cs="Traditional Arabic"/>
          <w:bCs w:val="0"/>
          <w:szCs w:val="28"/>
          <w:shd w:val="clear" w:color="auto" w:fill="FFFFFF"/>
          <w:rtl/>
        </w:rPr>
        <w:t>﴿</w:t>
      </w:r>
      <w:r w:rsidR="00A45490" w:rsidRPr="0089531E">
        <w:rPr>
          <w:rStyle w:val="Char9"/>
          <w:bCs w:val="0"/>
          <w:rtl/>
        </w:rPr>
        <w:t xml:space="preserve">ثُمَّ قَفَّيۡنَا عَلَىٰٓ ءَاثَٰرِهِم بِرُسُلِنَا وَقَفَّيۡنَا بِعِيسَى </w:t>
      </w:r>
      <w:r w:rsidR="00A45490" w:rsidRPr="0089531E">
        <w:rPr>
          <w:rStyle w:val="Char9"/>
          <w:rFonts w:hint="cs"/>
          <w:bCs w:val="0"/>
          <w:rtl/>
        </w:rPr>
        <w:t>ٱبۡنِ</w:t>
      </w:r>
      <w:r w:rsidR="00A45490" w:rsidRPr="0089531E">
        <w:rPr>
          <w:rStyle w:val="Char9"/>
          <w:bCs w:val="0"/>
          <w:rtl/>
        </w:rPr>
        <w:t xml:space="preserve"> مَرۡيَمَ وَءَاتَيۡنَٰهُ </w:t>
      </w:r>
      <w:r w:rsidR="00A45490" w:rsidRPr="0089531E">
        <w:rPr>
          <w:rStyle w:val="Char9"/>
          <w:rFonts w:hint="cs"/>
          <w:bCs w:val="0"/>
          <w:rtl/>
        </w:rPr>
        <w:t>ٱلۡإِنجِيلَۖ</w:t>
      </w:r>
      <w:r w:rsidR="00A45490" w:rsidRPr="0089531E">
        <w:rPr>
          <w:rStyle w:val="Char9"/>
          <w:bCs w:val="0"/>
          <w:rtl/>
        </w:rPr>
        <w:t xml:space="preserve"> </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[الحديد: 27]</w:t>
      </w:r>
      <w:bookmarkEnd w:id="718"/>
    </w:p>
    <w:p w:rsidR="00A45490" w:rsidRPr="0089531E" w:rsidRDefault="00ED0820" w:rsidP="00D77C73">
      <w:pPr>
        <w:pStyle w:val="Heading2"/>
        <w:keepNext w:val="0"/>
        <w:spacing w:before="0" w:after="0"/>
        <w:ind w:firstLine="284"/>
        <w:rPr>
          <w:rStyle w:val="Char5"/>
          <w:bCs w:val="0"/>
          <w:rtl/>
        </w:rPr>
      </w:pPr>
      <w:bookmarkStart w:id="719" w:name="_Toc472765522"/>
      <w:r w:rsidRPr="009A64AF">
        <w:rPr>
          <w:rFonts w:cs="Traditional Arabic"/>
          <w:bCs w:val="0"/>
          <w:szCs w:val="28"/>
          <w:shd w:val="clear" w:color="auto" w:fill="FFFFFF"/>
          <w:rtl/>
        </w:rPr>
        <w:t>﴿</w:t>
      </w:r>
      <w:r w:rsidR="00A45490" w:rsidRPr="0089531E">
        <w:rPr>
          <w:rStyle w:val="Char9"/>
          <w:bCs w:val="0"/>
          <w:rtl/>
        </w:rPr>
        <w:t xml:space="preserve">إِنَّ هَٰذَا لَفِي </w:t>
      </w:r>
      <w:r w:rsidR="00A45490" w:rsidRPr="0089531E">
        <w:rPr>
          <w:rStyle w:val="Char9"/>
          <w:rFonts w:hint="cs"/>
          <w:bCs w:val="0"/>
          <w:rtl/>
        </w:rPr>
        <w:t>ٱلصُّحُفِ</w:t>
      </w:r>
      <w:r w:rsidR="00A45490" w:rsidRPr="0089531E">
        <w:rPr>
          <w:rStyle w:val="Char9"/>
          <w:bCs w:val="0"/>
          <w:rtl/>
        </w:rPr>
        <w:t xml:space="preserve"> </w:t>
      </w:r>
      <w:r w:rsidR="00A45490" w:rsidRPr="0089531E">
        <w:rPr>
          <w:rStyle w:val="Char9"/>
          <w:rFonts w:hint="cs"/>
          <w:bCs w:val="0"/>
          <w:rtl/>
        </w:rPr>
        <w:t>ٱلۡأُولَىٰ</w:t>
      </w:r>
      <w:r w:rsidR="00A45490" w:rsidRPr="0089531E">
        <w:rPr>
          <w:rStyle w:val="Char9"/>
          <w:bCs w:val="0"/>
          <w:rtl/>
        </w:rPr>
        <w:t>١٨ صُحُفِ إِبۡرَٰهِيمَ وَمُوسَىٰ١٩</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[الأعلى: 18-19]</w:t>
      </w:r>
      <w:bookmarkEnd w:id="719"/>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Pr="00792437" w:rsidRDefault="00A45490" w:rsidP="0089531E">
      <w:pPr>
        <w:pStyle w:val="a1"/>
        <w:rPr>
          <w:rStyle w:val="Char1"/>
          <w:rtl/>
        </w:rPr>
      </w:pPr>
      <w:r w:rsidRPr="000E60FA">
        <w:rPr>
          <w:rStyle w:val="Char6"/>
          <w:rFonts w:hint="cs"/>
          <w:rtl/>
        </w:rPr>
        <w:t>توض</w:t>
      </w:r>
      <w:r>
        <w:rPr>
          <w:rStyle w:val="Char6"/>
          <w:rFonts w:hint="cs"/>
          <w:rtl/>
        </w:rPr>
        <w:t>ی</w:t>
      </w:r>
      <w:r w:rsidRPr="000E60FA">
        <w:rPr>
          <w:rStyle w:val="Char6"/>
          <w:rFonts w:hint="cs"/>
          <w:rtl/>
        </w:rPr>
        <w:t>ح موضوع:</w:t>
      </w:r>
      <w:r w:rsidRPr="00792437">
        <w:rPr>
          <w:rStyle w:val="Char1"/>
          <w:rFonts w:hint="cs"/>
          <w:rtl/>
        </w:rPr>
        <w:t xml:space="preserve"> «ابو ادریس خولانی» از «ابوذر غفاری» روایت کرده که به پیامبر</w:t>
      </w:r>
      <w:r w:rsidRPr="00C52A06">
        <w:rPr>
          <w:rStyle w:val="Char1"/>
          <w:rFonts w:cs="CTraditional Arabic" w:hint="cs"/>
          <w:rtl/>
        </w:rPr>
        <w:t>ج</w:t>
      </w:r>
      <w:r w:rsidRPr="00792437">
        <w:rPr>
          <w:rStyle w:val="Char1"/>
          <w:rFonts w:hint="cs"/>
          <w:rtl/>
        </w:rPr>
        <w:t xml:space="preserve"> عرض کردم که خدا چند کتاب را بر پیامبرانش نازل فرموده است؟ پیامبر</w:t>
      </w:r>
      <w:r w:rsidRPr="00C52A06">
        <w:rPr>
          <w:rStyle w:val="Char1"/>
          <w:rFonts w:cs="CTraditional Arabic" w:hint="cs"/>
          <w:rtl/>
        </w:rPr>
        <w:t xml:space="preserve"> ج</w:t>
      </w:r>
      <w:r w:rsidRPr="00792437">
        <w:rPr>
          <w:rStyle w:val="Char1"/>
          <w:rFonts w:hint="cs"/>
          <w:rtl/>
        </w:rPr>
        <w:t xml:space="preserve"> فرمود: یکصد صحیفه و چهار کتاب. و ده صحیفه از آن صحیفه‌ها بر حضرت آدم</w:t>
      </w:r>
      <w:r>
        <w:rPr>
          <w:rStyle w:val="Char1"/>
          <w:rFonts w:cs="CTraditional Arabic" w:hint="cs"/>
          <w:rtl/>
        </w:rPr>
        <w:t>÷</w:t>
      </w:r>
      <w:r w:rsidRPr="00792437">
        <w:rPr>
          <w:rStyle w:val="Char1"/>
          <w:rFonts w:hint="cs"/>
          <w:rtl/>
        </w:rPr>
        <w:t>، و پنجاه صحیفه بر حضرت شیث</w:t>
      </w:r>
      <w:r>
        <w:rPr>
          <w:rStyle w:val="Char1"/>
          <w:rFonts w:cs="CTraditional Arabic" w:hint="cs"/>
          <w:rtl/>
        </w:rPr>
        <w:t>÷</w:t>
      </w:r>
      <w:r w:rsidRPr="00792437">
        <w:rPr>
          <w:rStyle w:val="Char1"/>
          <w:rFonts w:hint="cs"/>
          <w:rtl/>
        </w:rPr>
        <w:t>، و سی صحیفه بر ادریس</w:t>
      </w:r>
      <w:r>
        <w:rPr>
          <w:rStyle w:val="Char1"/>
          <w:rFonts w:cs="CTraditional Arabic" w:hint="cs"/>
          <w:rtl/>
        </w:rPr>
        <w:t>÷</w:t>
      </w:r>
      <w:r w:rsidRPr="00792437">
        <w:rPr>
          <w:rStyle w:val="Char1"/>
          <w:rFonts w:hint="cs"/>
          <w:rtl/>
        </w:rPr>
        <w:t xml:space="preserve"> و ده صحیفه بر ابراهیم</w:t>
      </w:r>
      <w:r>
        <w:rPr>
          <w:rStyle w:val="Char1"/>
          <w:rFonts w:cs="CTraditional Arabic" w:hint="cs"/>
          <w:rtl/>
        </w:rPr>
        <w:t>÷</w:t>
      </w:r>
      <w:r w:rsidRPr="00792437">
        <w:rPr>
          <w:rStyle w:val="Char1"/>
          <w:rFonts w:hint="cs"/>
          <w:rtl/>
        </w:rPr>
        <w:t>، و تورات و انجیل و زبور و فرقان را هم نازل فرموده است.</w:t>
      </w:r>
    </w:p>
    <w:p w:rsidR="00A45490" w:rsidRPr="00792437" w:rsidRDefault="00A45490" w:rsidP="0089531E">
      <w:pPr>
        <w:widowControl/>
        <w:jc w:val="both"/>
        <w:rPr>
          <w:rStyle w:val="Char1"/>
          <w:rtl/>
        </w:rPr>
      </w:pPr>
      <w:r w:rsidRPr="00792437">
        <w:rPr>
          <w:rStyle w:val="Char1"/>
          <w:rFonts w:hint="cs"/>
          <w:rtl/>
        </w:rPr>
        <w:t>از این حدیث دانسته می‌شود که خدا چهار کتاب را بر پیامبران خویش نازل کرده که عبارتند از:</w:t>
      </w:r>
    </w:p>
    <w:p w:rsidR="00A45490" w:rsidRPr="00792437" w:rsidRDefault="00A45490" w:rsidP="00D77C73">
      <w:pPr>
        <w:widowControl/>
        <w:numPr>
          <w:ilvl w:val="0"/>
          <w:numId w:val="83"/>
        </w:numPr>
        <w:ind w:left="641" w:hanging="357"/>
        <w:jc w:val="both"/>
        <w:rPr>
          <w:rStyle w:val="Char1"/>
          <w:rtl/>
        </w:rPr>
      </w:pPr>
      <w:r w:rsidRPr="00792437">
        <w:rPr>
          <w:rStyle w:val="Char1"/>
          <w:rFonts w:hint="cs"/>
          <w:rtl/>
        </w:rPr>
        <w:t>تورات [لفظی عبری به معنی تعلیم یا شریعت] که بر حضرت موسی</w:t>
      </w:r>
      <w:r>
        <w:rPr>
          <w:rStyle w:val="Char1"/>
          <w:rFonts w:cs="CTraditional Arabic" w:hint="cs"/>
          <w:rtl/>
        </w:rPr>
        <w:t>÷</w:t>
      </w:r>
      <w:r w:rsidRPr="00792437">
        <w:rPr>
          <w:rStyle w:val="Char1"/>
          <w:rFonts w:hint="cs"/>
          <w:rtl/>
        </w:rPr>
        <w:t xml:space="preserve"> نازل شده است.</w:t>
      </w:r>
    </w:p>
    <w:p w:rsidR="00A45490" w:rsidRPr="00792437" w:rsidRDefault="00A45490" w:rsidP="00D77C73">
      <w:pPr>
        <w:widowControl/>
        <w:numPr>
          <w:ilvl w:val="0"/>
          <w:numId w:val="83"/>
        </w:numPr>
        <w:ind w:left="641" w:hanging="357"/>
        <w:jc w:val="both"/>
        <w:rPr>
          <w:rStyle w:val="Char1"/>
          <w:rtl/>
        </w:rPr>
      </w:pPr>
      <w:r w:rsidRPr="00792437">
        <w:rPr>
          <w:rStyle w:val="Char1"/>
          <w:rFonts w:hint="cs"/>
          <w:rtl/>
        </w:rPr>
        <w:t>زبور [در لغت به معنای مکتوب و نوشته شده است که جمعش «زُبُر» مانند رسول که جمعش رُسُل است] بر حضرت داود نازل شد.</w:t>
      </w:r>
    </w:p>
    <w:p w:rsidR="00A45490" w:rsidRPr="00792437" w:rsidRDefault="00A45490" w:rsidP="00D77C73">
      <w:pPr>
        <w:widowControl/>
        <w:numPr>
          <w:ilvl w:val="0"/>
          <w:numId w:val="83"/>
        </w:numPr>
        <w:ind w:left="641" w:hanging="357"/>
        <w:jc w:val="both"/>
        <w:rPr>
          <w:rStyle w:val="Char1"/>
          <w:rtl/>
        </w:rPr>
      </w:pPr>
      <w:r w:rsidRPr="00792437">
        <w:rPr>
          <w:rStyle w:val="Char1"/>
          <w:rFonts w:hint="cs"/>
          <w:rtl/>
        </w:rPr>
        <w:t>انجیل [لفظی یونانی است به معنای بشارت و مژده] و بر حضرت عیسی</w:t>
      </w:r>
      <w:r>
        <w:rPr>
          <w:rStyle w:val="Char1"/>
          <w:rFonts w:cs="CTraditional Arabic" w:hint="cs"/>
          <w:rtl/>
        </w:rPr>
        <w:t>÷</w:t>
      </w:r>
      <w:r w:rsidRPr="00792437">
        <w:rPr>
          <w:rStyle w:val="Char1"/>
          <w:rFonts w:hint="cs"/>
          <w:rtl/>
        </w:rPr>
        <w:t xml:space="preserve"> نازل شده است.</w:t>
      </w:r>
    </w:p>
    <w:p w:rsidR="00A45490" w:rsidRPr="00792437" w:rsidRDefault="00A45490" w:rsidP="00D77C73">
      <w:pPr>
        <w:widowControl/>
        <w:numPr>
          <w:ilvl w:val="0"/>
          <w:numId w:val="83"/>
        </w:numPr>
        <w:ind w:left="641" w:hanging="357"/>
        <w:jc w:val="both"/>
        <w:rPr>
          <w:rStyle w:val="Char1"/>
          <w:rtl/>
        </w:rPr>
      </w:pPr>
      <w:r w:rsidRPr="00792437">
        <w:rPr>
          <w:rStyle w:val="Char1"/>
          <w:rFonts w:hint="cs"/>
          <w:rtl/>
        </w:rPr>
        <w:t>قرآن کریم [قرآن مصدر است و معنی خواندن و قرائت] و برترین و آخرین کتاب آسمانی است که بر حضرت محمد</w:t>
      </w:r>
      <w:r w:rsidRPr="00C52A06">
        <w:rPr>
          <w:rStyle w:val="Char1"/>
          <w:rFonts w:cs="CTraditional Arabic" w:hint="cs"/>
          <w:rtl/>
        </w:rPr>
        <w:t xml:space="preserve"> ج</w:t>
      </w:r>
      <w:r w:rsidRPr="00792437">
        <w:rPr>
          <w:rStyle w:val="Char1"/>
          <w:rFonts w:hint="cs"/>
          <w:rtl/>
        </w:rPr>
        <w:t xml:space="preserve"> که برترین پیامبران است، نازل شده است.</w:t>
      </w:r>
    </w:p>
    <w:p w:rsidR="00A45490" w:rsidRPr="00792437" w:rsidRDefault="00A45490" w:rsidP="0089531E">
      <w:pPr>
        <w:widowControl/>
        <w:ind w:firstLine="284"/>
        <w:jc w:val="both"/>
        <w:rPr>
          <w:rStyle w:val="Char1"/>
          <w:rtl/>
        </w:rPr>
      </w:pPr>
      <w:r w:rsidRPr="00792437">
        <w:rPr>
          <w:rStyle w:val="Char1"/>
          <w:rFonts w:hint="cs"/>
          <w:rtl/>
        </w:rPr>
        <w:t>و صد صحیفه که جمع آن «صُحُف» است عبارتند از: پنجاه صحیفه بر حضرت شیث، ده صحیفه بر حضرت آدم، سی صحیفه بر حضرت ادریس و ده صحیفه بر حضرت ابراهیم</w:t>
      </w:r>
      <w:r>
        <w:rPr>
          <w:rStyle w:val="Char1"/>
          <w:rFonts w:cs="CTraditional Arabic" w:hint="cs"/>
          <w:rtl/>
        </w:rPr>
        <w:t>÷</w:t>
      </w:r>
      <w:r w:rsidRPr="00792437">
        <w:rPr>
          <w:rStyle w:val="Char1"/>
          <w:rFonts w:hint="cs"/>
          <w:rtl/>
        </w:rPr>
        <w:t xml:space="preserve"> نازل شده است.</w:t>
      </w:r>
    </w:p>
    <w:p w:rsidR="00A45490" w:rsidRPr="004E7F4C" w:rsidRDefault="00A45490" w:rsidP="005150D4">
      <w:pPr>
        <w:pStyle w:val="Heading2"/>
        <w:rPr>
          <w:rStyle w:val="Char"/>
          <w:bCs/>
          <w:rtl/>
        </w:rPr>
      </w:pPr>
      <w:bookmarkStart w:id="720" w:name="_Toc472775540"/>
      <w:bookmarkStart w:id="721" w:name="_Toc472861916"/>
      <w:bookmarkStart w:id="722" w:name="_Toc255726262"/>
      <w:bookmarkStart w:id="723" w:name="_Toc440880883"/>
      <w:bookmarkStart w:id="724" w:name="_Toc472765523"/>
      <w:r w:rsidRPr="004E7F4C">
        <w:rPr>
          <w:rStyle w:val="Char"/>
          <w:rFonts w:hint="cs"/>
          <w:bCs/>
          <w:rtl/>
        </w:rPr>
        <w:t>نزول قرآن بر پیامبر گرامی اسلام، حضرت محمد</w:t>
      </w:r>
      <w:bookmarkEnd w:id="720"/>
      <w:bookmarkEnd w:id="721"/>
      <w:r w:rsidRPr="004E7F4C">
        <w:rPr>
          <w:rStyle w:val="Char"/>
          <w:rFonts w:hint="cs"/>
          <w:bCs/>
          <w:rtl/>
        </w:rPr>
        <w:t xml:space="preserve"> </w:t>
      </w:r>
      <w:r w:rsidRPr="00FC0D62">
        <w:rPr>
          <w:rFonts w:cs="CTraditional Arabic" w:hint="cs"/>
          <w:bCs w:val="0"/>
          <w:szCs w:val="28"/>
          <w:rtl/>
        </w:rPr>
        <w:t>ج</w:t>
      </w:r>
      <w:bookmarkEnd w:id="722"/>
      <w:bookmarkEnd w:id="723"/>
      <w:bookmarkEnd w:id="724"/>
    </w:p>
    <w:p w:rsidR="00A45490" w:rsidRPr="0089531E" w:rsidRDefault="00ED0820" w:rsidP="00D77C73">
      <w:pPr>
        <w:pStyle w:val="Heading2"/>
        <w:keepNext w:val="0"/>
        <w:spacing w:before="0" w:after="0"/>
        <w:ind w:firstLine="284"/>
        <w:rPr>
          <w:rStyle w:val="Char5"/>
          <w:bCs w:val="0"/>
          <w:rtl/>
        </w:rPr>
      </w:pPr>
      <w:bookmarkStart w:id="725" w:name="_Toc472765524"/>
      <w:r w:rsidRPr="009A64AF">
        <w:rPr>
          <w:rFonts w:cs="Traditional Arabic"/>
          <w:bCs w:val="0"/>
          <w:szCs w:val="28"/>
          <w:shd w:val="clear" w:color="auto" w:fill="FFFFFF"/>
          <w:rtl/>
        </w:rPr>
        <w:t>﴿</w:t>
      </w:r>
      <w:r w:rsidR="00A45490" w:rsidRPr="0089531E">
        <w:rPr>
          <w:rStyle w:val="Char9"/>
          <w:bCs w:val="0"/>
          <w:rtl/>
        </w:rPr>
        <w:t xml:space="preserve">لَّٰكِنِ </w:t>
      </w:r>
      <w:r w:rsidR="00A45490" w:rsidRPr="0089531E">
        <w:rPr>
          <w:rStyle w:val="Char9"/>
          <w:rFonts w:hint="cs"/>
          <w:bCs w:val="0"/>
          <w:rtl/>
        </w:rPr>
        <w:t>ٱللَّهُ</w:t>
      </w:r>
      <w:r w:rsidR="00A45490" w:rsidRPr="0089531E">
        <w:rPr>
          <w:rStyle w:val="Char9"/>
          <w:bCs w:val="0"/>
          <w:rtl/>
        </w:rPr>
        <w:t xml:space="preserve"> يَشۡهَدُ بِمَآ أَنزَلَ إِلَيۡكَۖ أَنزَلَهُ</w:t>
      </w:r>
      <w:r w:rsidR="00A45490" w:rsidRPr="0089531E">
        <w:rPr>
          <w:rStyle w:val="Char9"/>
          <w:rFonts w:hint="cs"/>
          <w:bCs w:val="0"/>
          <w:rtl/>
        </w:rPr>
        <w:t>ۥ</w:t>
      </w:r>
      <w:r w:rsidR="00A45490" w:rsidRPr="0089531E">
        <w:rPr>
          <w:rStyle w:val="Char9"/>
          <w:bCs w:val="0"/>
          <w:rtl/>
        </w:rPr>
        <w:t xml:space="preserve"> بِعِلۡمِهِ</w:t>
      </w:r>
      <w:r w:rsidR="00A45490" w:rsidRPr="0089531E">
        <w:rPr>
          <w:rStyle w:val="Char9"/>
          <w:rFonts w:hint="cs"/>
          <w:bCs w:val="0"/>
          <w:rtl/>
        </w:rPr>
        <w:t>ۦۖ</w:t>
      </w:r>
      <w:r w:rsidR="00A45490" w:rsidRPr="0089531E">
        <w:rPr>
          <w:rStyle w:val="Char9"/>
          <w:bCs w:val="0"/>
          <w:rtl/>
        </w:rPr>
        <w:t xml:space="preserve"> وَ</w:t>
      </w:r>
      <w:r w:rsidR="00A45490" w:rsidRPr="0089531E">
        <w:rPr>
          <w:rStyle w:val="Char9"/>
          <w:rFonts w:hint="cs"/>
          <w:bCs w:val="0"/>
          <w:rtl/>
        </w:rPr>
        <w:t>ٱلۡمَلَٰٓئِكَةُ</w:t>
      </w:r>
      <w:r w:rsidR="00A45490" w:rsidRPr="0089531E">
        <w:rPr>
          <w:rStyle w:val="Char9"/>
          <w:bCs w:val="0"/>
          <w:rtl/>
        </w:rPr>
        <w:t xml:space="preserve"> يَشۡهَدُونَۚ وَكَفَىٰ بِ</w:t>
      </w:r>
      <w:r w:rsidR="00A45490" w:rsidRPr="0089531E">
        <w:rPr>
          <w:rStyle w:val="Char9"/>
          <w:rFonts w:hint="cs"/>
          <w:bCs w:val="0"/>
          <w:rtl/>
        </w:rPr>
        <w:t>ٱللَّهِ</w:t>
      </w:r>
      <w:r w:rsidR="00A45490" w:rsidRPr="0089531E">
        <w:rPr>
          <w:rStyle w:val="Char9"/>
          <w:bCs w:val="0"/>
          <w:rtl/>
        </w:rPr>
        <w:t xml:space="preserve"> شَهِيدًا١٦٦</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[النساء: 166]</w:t>
      </w:r>
      <w:bookmarkEnd w:id="725"/>
    </w:p>
    <w:p w:rsidR="00A45490" w:rsidRPr="004E7F4C" w:rsidRDefault="00A45490" w:rsidP="005150D4">
      <w:pPr>
        <w:pStyle w:val="Heading2"/>
        <w:rPr>
          <w:rStyle w:val="Char"/>
          <w:bCs/>
          <w:rtl/>
        </w:rPr>
      </w:pPr>
      <w:bookmarkStart w:id="726" w:name="_Toc472775541"/>
      <w:bookmarkStart w:id="727" w:name="_Toc472861917"/>
      <w:bookmarkStart w:id="728" w:name="_Toc255726263"/>
      <w:bookmarkStart w:id="729" w:name="_Toc440880884"/>
      <w:bookmarkStart w:id="730" w:name="_Toc472765525"/>
      <w:r w:rsidRPr="004E7F4C">
        <w:rPr>
          <w:rStyle w:val="Char"/>
          <w:rFonts w:hint="cs"/>
          <w:bCs/>
          <w:rtl/>
        </w:rPr>
        <w:t>واسطه و کارگزار نزول قرآن (که حضرت جبرئیل امین</w:t>
      </w:r>
      <w:bookmarkEnd w:id="726"/>
      <w:bookmarkEnd w:id="727"/>
      <w:r w:rsidRPr="00FC0D62">
        <w:rPr>
          <w:rFonts w:cs="CTraditional Arabic" w:hint="cs"/>
          <w:bCs w:val="0"/>
          <w:szCs w:val="28"/>
          <w:rtl/>
        </w:rPr>
        <w:t>÷</w:t>
      </w:r>
      <w:r w:rsidRPr="004E7F4C">
        <w:rPr>
          <w:rStyle w:val="Char"/>
          <w:rFonts w:hint="cs"/>
          <w:bCs/>
          <w:rtl/>
        </w:rPr>
        <w:t xml:space="preserve"> است)</w:t>
      </w:r>
      <w:bookmarkEnd w:id="728"/>
      <w:bookmarkEnd w:id="729"/>
      <w:bookmarkEnd w:id="730"/>
    </w:p>
    <w:p w:rsidR="00A45490" w:rsidRPr="0089531E" w:rsidRDefault="00ED0820" w:rsidP="00D77C73">
      <w:pPr>
        <w:pStyle w:val="Heading2"/>
        <w:keepNext w:val="0"/>
        <w:spacing w:before="0" w:after="0"/>
        <w:ind w:firstLine="284"/>
        <w:rPr>
          <w:rStyle w:val="Char5"/>
          <w:bCs w:val="0"/>
          <w:rtl/>
        </w:rPr>
      </w:pPr>
      <w:bookmarkStart w:id="731" w:name="_Toc472765526"/>
      <w:r w:rsidRPr="009A64AF">
        <w:rPr>
          <w:rFonts w:cs="Traditional Arabic"/>
          <w:bCs w:val="0"/>
          <w:szCs w:val="28"/>
          <w:shd w:val="clear" w:color="auto" w:fill="FFFFFF"/>
          <w:rtl/>
        </w:rPr>
        <w:t>﴿</w:t>
      </w:r>
      <w:r w:rsidR="00A45490" w:rsidRPr="0089531E">
        <w:rPr>
          <w:rStyle w:val="Char9"/>
          <w:bCs w:val="0"/>
          <w:rtl/>
        </w:rPr>
        <w:t>قُلۡ نَزَّلَهُ</w:t>
      </w:r>
      <w:r w:rsidR="00A45490" w:rsidRPr="0089531E">
        <w:rPr>
          <w:rStyle w:val="Char9"/>
          <w:rFonts w:hint="cs"/>
          <w:bCs w:val="0"/>
          <w:rtl/>
        </w:rPr>
        <w:t>ۥ</w:t>
      </w:r>
      <w:r w:rsidR="00A45490" w:rsidRPr="0089531E">
        <w:rPr>
          <w:rStyle w:val="Char9"/>
          <w:bCs w:val="0"/>
          <w:rtl/>
        </w:rPr>
        <w:t xml:space="preserve"> رُوحُ </w:t>
      </w:r>
      <w:r w:rsidR="00A45490" w:rsidRPr="0089531E">
        <w:rPr>
          <w:rStyle w:val="Char9"/>
          <w:rFonts w:hint="cs"/>
          <w:bCs w:val="0"/>
          <w:rtl/>
        </w:rPr>
        <w:t>ٱلۡقُدُسِ</w:t>
      </w:r>
      <w:r w:rsidR="00A45490" w:rsidRPr="0089531E">
        <w:rPr>
          <w:rStyle w:val="Char9"/>
          <w:bCs w:val="0"/>
          <w:rtl/>
        </w:rPr>
        <w:t xml:space="preserve"> مِن رَّبِّكَ بِ</w:t>
      </w:r>
      <w:r w:rsidR="00A45490" w:rsidRPr="0089531E">
        <w:rPr>
          <w:rStyle w:val="Char9"/>
          <w:rFonts w:hint="cs"/>
          <w:bCs w:val="0"/>
          <w:rtl/>
        </w:rPr>
        <w:t>ٱلۡحَقِّ</w:t>
      </w:r>
      <w:r w:rsidR="00A45490" w:rsidRPr="0089531E">
        <w:rPr>
          <w:rStyle w:val="Char9"/>
          <w:bCs w:val="0"/>
          <w:rtl/>
        </w:rPr>
        <w:t xml:space="preserve"> لِيُثَبِّتَ </w:t>
      </w:r>
      <w:r w:rsidR="00A45490" w:rsidRPr="0089531E">
        <w:rPr>
          <w:rStyle w:val="Char9"/>
          <w:rFonts w:hint="cs"/>
          <w:bCs w:val="0"/>
          <w:rtl/>
        </w:rPr>
        <w:t>ٱلَّذِينَ</w:t>
      </w:r>
      <w:r w:rsidR="00A45490" w:rsidRPr="0089531E">
        <w:rPr>
          <w:rStyle w:val="Char9"/>
          <w:bCs w:val="0"/>
          <w:rtl/>
        </w:rPr>
        <w:t xml:space="preserve"> ءَامَنُواْ وَهُدٗى وَبُشۡرَىٰ لِلۡمُسۡلِمِينَ١٠٢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[النحل: 102]</w:t>
      </w:r>
      <w:bookmarkEnd w:id="731"/>
    </w:p>
    <w:p w:rsidR="00A45490" w:rsidRPr="0089531E" w:rsidRDefault="00ED0820" w:rsidP="00D77C73">
      <w:pPr>
        <w:pStyle w:val="Heading2"/>
        <w:keepNext w:val="0"/>
        <w:spacing w:before="0" w:after="0"/>
        <w:ind w:firstLine="284"/>
        <w:rPr>
          <w:rStyle w:val="Char5"/>
          <w:bCs w:val="0"/>
          <w:rtl/>
        </w:rPr>
      </w:pPr>
      <w:bookmarkStart w:id="732" w:name="_Toc472765527"/>
      <w:r w:rsidRPr="009A64AF">
        <w:rPr>
          <w:rFonts w:cs="Traditional Arabic"/>
          <w:bCs w:val="0"/>
          <w:szCs w:val="28"/>
          <w:shd w:val="clear" w:color="auto" w:fill="FFFFFF"/>
          <w:rtl/>
        </w:rPr>
        <w:t>﴿</w:t>
      </w:r>
      <w:r w:rsidR="00A45490" w:rsidRPr="0089531E">
        <w:rPr>
          <w:rStyle w:val="Char9"/>
          <w:bCs w:val="0"/>
          <w:rtl/>
        </w:rPr>
        <w:t xml:space="preserve">نَزَلَ بِهِ </w:t>
      </w:r>
      <w:r w:rsidR="00A45490" w:rsidRPr="0089531E">
        <w:rPr>
          <w:rStyle w:val="Char9"/>
          <w:rFonts w:hint="cs"/>
          <w:bCs w:val="0"/>
          <w:rtl/>
        </w:rPr>
        <w:t>ٱلرُّوحُ</w:t>
      </w:r>
      <w:r w:rsidR="00A45490" w:rsidRPr="0089531E">
        <w:rPr>
          <w:rStyle w:val="Char9"/>
          <w:bCs w:val="0"/>
          <w:rtl/>
        </w:rPr>
        <w:t xml:space="preserve"> </w:t>
      </w:r>
      <w:r w:rsidR="00A45490" w:rsidRPr="0089531E">
        <w:rPr>
          <w:rStyle w:val="Char9"/>
          <w:rFonts w:hint="cs"/>
          <w:bCs w:val="0"/>
          <w:rtl/>
        </w:rPr>
        <w:t>ٱلۡأَمِينُ</w:t>
      </w:r>
      <w:r w:rsidR="00A45490" w:rsidRPr="0089531E">
        <w:rPr>
          <w:rStyle w:val="Char9"/>
          <w:bCs w:val="0"/>
          <w:rtl/>
        </w:rPr>
        <w:t xml:space="preserve">١٩٣ عَلَىٰ قَلۡبِكَ لِتَكُونَ مِنَ </w:t>
      </w:r>
      <w:r w:rsidR="00A45490" w:rsidRPr="0089531E">
        <w:rPr>
          <w:rStyle w:val="Char9"/>
          <w:rFonts w:hint="cs"/>
          <w:bCs w:val="0"/>
          <w:rtl/>
        </w:rPr>
        <w:t>ٱلۡمُنذِرِينَ</w:t>
      </w:r>
      <w:r w:rsidR="00A45490" w:rsidRPr="0089531E">
        <w:rPr>
          <w:rStyle w:val="Char9"/>
          <w:bCs w:val="0"/>
          <w:rtl/>
        </w:rPr>
        <w:t>١٩٤</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[الشعراء: 193-194]</w:t>
      </w:r>
      <w:bookmarkEnd w:id="732"/>
    </w:p>
    <w:p w:rsidR="00A45490" w:rsidRPr="0089531E" w:rsidRDefault="00ED0820" w:rsidP="00D77C73">
      <w:pPr>
        <w:pStyle w:val="Heading2"/>
        <w:keepNext w:val="0"/>
        <w:spacing w:before="0" w:after="0"/>
        <w:ind w:firstLine="284"/>
        <w:rPr>
          <w:rStyle w:val="Char5"/>
          <w:bCs w:val="0"/>
          <w:rtl/>
        </w:rPr>
      </w:pPr>
      <w:bookmarkStart w:id="733" w:name="_Toc472765528"/>
      <w:r w:rsidRPr="009A64AF">
        <w:rPr>
          <w:rFonts w:cs="Traditional Arabic"/>
          <w:bCs w:val="0"/>
          <w:szCs w:val="28"/>
          <w:shd w:val="clear" w:color="auto" w:fill="FFFFFF"/>
          <w:rtl/>
        </w:rPr>
        <w:t>﴿</w:t>
      </w:r>
      <w:r w:rsidR="00A45490" w:rsidRPr="0089531E">
        <w:rPr>
          <w:rStyle w:val="Char9"/>
          <w:bCs w:val="0"/>
          <w:rtl/>
        </w:rPr>
        <w:t>عَلَّمَهُ</w:t>
      </w:r>
      <w:r w:rsidR="00A45490" w:rsidRPr="0089531E">
        <w:rPr>
          <w:rStyle w:val="Char9"/>
          <w:rFonts w:hint="cs"/>
          <w:bCs w:val="0"/>
          <w:rtl/>
        </w:rPr>
        <w:t>ۥ</w:t>
      </w:r>
      <w:r w:rsidR="00A45490" w:rsidRPr="0089531E">
        <w:rPr>
          <w:rStyle w:val="Char9"/>
          <w:bCs w:val="0"/>
          <w:rtl/>
        </w:rPr>
        <w:t xml:space="preserve"> شَدِيدُ </w:t>
      </w:r>
      <w:r w:rsidR="00A45490" w:rsidRPr="0089531E">
        <w:rPr>
          <w:rStyle w:val="Char9"/>
          <w:rFonts w:hint="cs"/>
          <w:bCs w:val="0"/>
          <w:rtl/>
        </w:rPr>
        <w:t>ٱلۡقُوَىٰ</w:t>
      </w:r>
      <w:r w:rsidR="00A45490" w:rsidRPr="0089531E">
        <w:rPr>
          <w:rStyle w:val="Char9"/>
          <w:bCs w:val="0"/>
          <w:rtl/>
        </w:rPr>
        <w:t>٥ ذُو مِرَّةٖ فَ</w:t>
      </w:r>
      <w:r w:rsidR="00A45490" w:rsidRPr="0089531E">
        <w:rPr>
          <w:rStyle w:val="Char9"/>
          <w:rFonts w:hint="cs"/>
          <w:bCs w:val="0"/>
          <w:rtl/>
        </w:rPr>
        <w:t>ٱسۡتَوَىٰ</w:t>
      </w:r>
      <w:r w:rsidR="00A45490" w:rsidRPr="0089531E">
        <w:rPr>
          <w:rStyle w:val="Char9"/>
          <w:bCs w:val="0"/>
          <w:rtl/>
        </w:rPr>
        <w:t>٦ وَهُوَ بِ</w:t>
      </w:r>
      <w:r w:rsidR="00A45490" w:rsidRPr="0089531E">
        <w:rPr>
          <w:rStyle w:val="Char9"/>
          <w:rFonts w:hint="cs"/>
          <w:bCs w:val="0"/>
          <w:rtl/>
        </w:rPr>
        <w:t>ٱلۡأُفُقِ</w:t>
      </w:r>
      <w:r w:rsidR="00A45490" w:rsidRPr="0089531E">
        <w:rPr>
          <w:rStyle w:val="Char9"/>
          <w:bCs w:val="0"/>
          <w:rtl/>
        </w:rPr>
        <w:t xml:space="preserve"> </w:t>
      </w:r>
      <w:r w:rsidR="00A45490" w:rsidRPr="0089531E">
        <w:rPr>
          <w:rStyle w:val="Char9"/>
          <w:rFonts w:hint="cs"/>
          <w:bCs w:val="0"/>
          <w:rtl/>
        </w:rPr>
        <w:t>ٱلۡأَعۡلَىٰ</w:t>
      </w:r>
      <w:r w:rsidR="00A45490" w:rsidRPr="0089531E">
        <w:rPr>
          <w:rStyle w:val="Char9"/>
          <w:bCs w:val="0"/>
          <w:rtl/>
        </w:rPr>
        <w:t>٧ ثُمَّ دَنَا فَتَدَلَّىٰ٨ فَكَانَ قَابَ قَوۡسَيۡنِ أَوۡ أَدۡنَىٰ٩</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[النجم: 5-9]</w:t>
      </w:r>
      <w:bookmarkEnd w:id="733"/>
    </w:p>
    <w:p w:rsidR="00A45490" w:rsidRPr="0089531E" w:rsidRDefault="00ED0820" w:rsidP="00D77C73">
      <w:pPr>
        <w:pStyle w:val="Heading2"/>
        <w:keepNext w:val="0"/>
        <w:spacing w:before="0" w:after="0"/>
        <w:ind w:firstLine="284"/>
        <w:rPr>
          <w:rStyle w:val="Char5"/>
          <w:bCs w:val="0"/>
          <w:rtl/>
        </w:rPr>
      </w:pPr>
      <w:bookmarkStart w:id="734" w:name="_Toc472765529"/>
      <w:r w:rsidRPr="009A64AF">
        <w:rPr>
          <w:rFonts w:cs="Traditional Arabic"/>
          <w:bCs w:val="0"/>
          <w:szCs w:val="28"/>
          <w:shd w:val="clear" w:color="auto" w:fill="FFFFFF"/>
          <w:rtl/>
        </w:rPr>
        <w:t>﴿</w:t>
      </w:r>
      <w:r w:rsidR="00A45490" w:rsidRPr="0089531E">
        <w:rPr>
          <w:rStyle w:val="Char9"/>
          <w:bCs w:val="0"/>
          <w:rtl/>
        </w:rPr>
        <w:t>بِأَيۡدِي سَفَرَةٖ١٥ كِرَامِۢ بَرَرَةٖ١٦</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[عبس: 15-16]</w:t>
      </w:r>
      <w:bookmarkEnd w:id="734"/>
    </w:p>
    <w:p w:rsidR="00A45490" w:rsidRPr="004E7F4C" w:rsidRDefault="00A45490" w:rsidP="005150D4">
      <w:pPr>
        <w:pStyle w:val="Heading2"/>
        <w:rPr>
          <w:rStyle w:val="Char"/>
          <w:bCs/>
          <w:rtl/>
        </w:rPr>
      </w:pPr>
      <w:bookmarkStart w:id="735" w:name="_Toc255726264"/>
      <w:bookmarkStart w:id="736" w:name="_Toc440880885"/>
      <w:bookmarkStart w:id="737" w:name="_Toc472765530"/>
      <w:bookmarkStart w:id="738" w:name="_Toc472775542"/>
      <w:bookmarkStart w:id="739" w:name="_Toc472861918"/>
      <w:r w:rsidRPr="004E7F4C">
        <w:rPr>
          <w:rStyle w:val="Char"/>
          <w:rFonts w:hint="cs"/>
          <w:bCs/>
          <w:rtl/>
        </w:rPr>
        <w:t>آغاز نزول قرآن</w:t>
      </w:r>
      <w:bookmarkEnd w:id="735"/>
      <w:bookmarkEnd w:id="736"/>
      <w:bookmarkEnd w:id="737"/>
      <w:bookmarkEnd w:id="738"/>
      <w:bookmarkEnd w:id="739"/>
    </w:p>
    <w:p w:rsidR="00A45490" w:rsidRPr="0089531E" w:rsidRDefault="00ED0820" w:rsidP="00D77C73">
      <w:pPr>
        <w:pStyle w:val="Heading2"/>
        <w:keepNext w:val="0"/>
        <w:spacing w:before="0" w:after="0"/>
        <w:ind w:firstLine="284"/>
        <w:rPr>
          <w:rStyle w:val="Char5"/>
          <w:bCs w:val="0"/>
          <w:rtl/>
        </w:rPr>
      </w:pPr>
      <w:bookmarkStart w:id="740" w:name="_Toc472765531"/>
      <w:r w:rsidRPr="009A64AF">
        <w:rPr>
          <w:rFonts w:cs="Traditional Arabic"/>
          <w:bCs w:val="0"/>
          <w:szCs w:val="28"/>
          <w:shd w:val="clear" w:color="auto" w:fill="FFFFFF"/>
          <w:rtl/>
        </w:rPr>
        <w:t>﴿</w:t>
      </w:r>
      <w:r w:rsidR="00A45490" w:rsidRPr="0089531E">
        <w:rPr>
          <w:rStyle w:val="Char9"/>
          <w:bCs w:val="0"/>
          <w:rtl/>
        </w:rPr>
        <w:t xml:space="preserve">شَهۡرُ رَمَضَانَ </w:t>
      </w:r>
      <w:r w:rsidR="00A45490" w:rsidRPr="0089531E">
        <w:rPr>
          <w:rStyle w:val="Char9"/>
          <w:rFonts w:hint="cs"/>
          <w:bCs w:val="0"/>
          <w:rtl/>
        </w:rPr>
        <w:t>ٱلَّذِيٓ</w:t>
      </w:r>
      <w:r w:rsidR="00A45490" w:rsidRPr="0089531E">
        <w:rPr>
          <w:rStyle w:val="Char9"/>
          <w:bCs w:val="0"/>
          <w:rtl/>
        </w:rPr>
        <w:t xml:space="preserve"> أُنزِلَ فِيهِ </w:t>
      </w:r>
      <w:r w:rsidR="00A45490" w:rsidRPr="0089531E">
        <w:rPr>
          <w:rStyle w:val="Char9"/>
          <w:rFonts w:hint="cs"/>
          <w:bCs w:val="0"/>
          <w:rtl/>
        </w:rPr>
        <w:t>ٱلۡقُرۡءَانُ</w:t>
      </w:r>
      <w:r w:rsidR="00A45490" w:rsidRPr="0089531E">
        <w:rPr>
          <w:rStyle w:val="Char9"/>
          <w:bCs w:val="0"/>
          <w:rtl/>
        </w:rPr>
        <w:t xml:space="preserve"> هُدٗى لِّلنَّاسِ وَبَيِّنَٰتٖ مِّنَ </w:t>
      </w:r>
      <w:r w:rsidR="00A45490" w:rsidRPr="0089531E">
        <w:rPr>
          <w:rStyle w:val="Char9"/>
          <w:rFonts w:hint="cs"/>
          <w:bCs w:val="0"/>
          <w:rtl/>
        </w:rPr>
        <w:t>ٱلۡهُدَىٰ</w:t>
      </w:r>
      <w:r w:rsidR="00A45490" w:rsidRPr="0089531E">
        <w:rPr>
          <w:rStyle w:val="Char9"/>
          <w:bCs w:val="0"/>
          <w:rtl/>
        </w:rPr>
        <w:t xml:space="preserve"> وَ</w:t>
      </w:r>
      <w:r w:rsidR="00A45490" w:rsidRPr="0089531E">
        <w:rPr>
          <w:rStyle w:val="Char9"/>
          <w:rFonts w:hint="cs"/>
          <w:bCs w:val="0"/>
          <w:rtl/>
        </w:rPr>
        <w:t>ٱلۡفُرۡقَانِۚ</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[البقرة: 185]</w:t>
      </w:r>
      <w:bookmarkEnd w:id="740"/>
    </w:p>
    <w:p w:rsidR="00A45490" w:rsidRPr="0089531E" w:rsidRDefault="00ED0820" w:rsidP="00D77C73">
      <w:pPr>
        <w:pStyle w:val="Heading2"/>
        <w:keepNext w:val="0"/>
        <w:spacing w:before="0" w:after="0"/>
        <w:ind w:firstLine="284"/>
        <w:rPr>
          <w:rStyle w:val="Char5"/>
          <w:bCs w:val="0"/>
          <w:rtl/>
        </w:rPr>
      </w:pPr>
      <w:bookmarkStart w:id="741" w:name="_Toc472765532"/>
      <w:r w:rsidRPr="009A64AF">
        <w:rPr>
          <w:rFonts w:cs="Traditional Arabic"/>
          <w:bCs w:val="0"/>
          <w:szCs w:val="28"/>
          <w:shd w:val="clear" w:color="auto" w:fill="FFFFFF"/>
          <w:rtl/>
        </w:rPr>
        <w:t>﴿</w:t>
      </w:r>
      <w:r w:rsidR="00A45490" w:rsidRPr="0089531E">
        <w:rPr>
          <w:rStyle w:val="Char9"/>
          <w:bCs w:val="0"/>
          <w:rtl/>
        </w:rPr>
        <w:t>إِنَّآ أَنزَلۡنَٰهُ فِي لَيۡلَةٖ مُّبَٰرَكَةٍۚ إِنَّا كُنَّا مُنذِرِينَ٣ فِيهَا يُفۡرَقُ كُلُّ أَمۡرٍ حَكِيمٍ٤ أَمۡرٗا مِّنۡ عِندِنَآۚ إِنَّا كُنَّا مُرۡسِلِينَ٥</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[الدخان: 3-5]</w:t>
      </w:r>
      <w:bookmarkEnd w:id="741"/>
    </w:p>
    <w:p w:rsidR="00A45490" w:rsidRPr="0089531E" w:rsidRDefault="00ED0820" w:rsidP="00D77C73">
      <w:pPr>
        <w:pStyle w:val="Heading2"/>
        <w:keepNext w:val="0"/>
        <w:spacing w:before="0" w:after="0"/>
        <w:ind w:firstLine="284"/>
        <w:rPr>
          <w:rStyle w:val="Char5"/>
          <w:bCs w:val="0"/>
          <w:rtl/>
        </w:rPr>
      </w:pPr>
      <w:bookmarkStart w:id="742" w:name="_Toc472765533"/>
      <w:r w:rsidRPr="009A64AF">
        <w:rPr>
          <w:rFonts w:cs="Traditional Arabic"/>
          <w:bCs w:val="0"/>
          <w:szCs w:val="28"/>
          <w:shd w:val="clear" w:color="auto" w:fill="FFFFFF"/>
          <w:rtl/>
        </w:rPr>
        <w:t>﴿</w:t>
      </w:r>
      <w:r w:rsidR="00A45490" w:rsidRPr="0089531E">
        <w:rPr>
          <w:rStyle w:val="Char9"/>
          <w:bCs w:val="0"/>
          <w:rtl/>
        </w:rPr>
        <w:t xml:space="preserve">إِنَّآ أَنزَلۡنَٰهُ فِي لَيۡلَةِ </w:t>
      </w:r>
      <w:r w:rsidR="00A45490" w:rsidRPr="0089531E">
        <w:rPr>
          <w:rStyle w:val="Char9"/>
          <w:rFonts w:hint="cs"/>
          <w:bCs w:val="0"/>
          <w:rtl/>
        </w:rPr>
        <w:t>ٱلۡقَدۡرِ</w:t>
      </w:r>
      <w:r w:rsidR="00A45490" w:rsidRPr="0089531E">
        <w:rPr>
          <w:rStyle w:val="Char9"/>
          <w:bCs w:val="0"/>
          <w:rtl/>
        </w:rPr>
        <w:t xml:space="preserve">١ وَمَآ أَدۡرَىٰكَ مَا لَيۡلَةُ </w:t>
      </w:r>
      <w:r w:rsidR="00A45490" w:rsidRPr="0089531E">
        <w:rPr>
          <w:rStyle w:val="Char9"/>
          <w:rFonts w:hint="cs"/>
          <w:bCs w:val="0"/>
          <w:rtl/>
        </w:rPr>
        <w:t>ٱلۡقَدۡرِ</w:t>
      </w:r>
      <w:r w:rsidR="00A45490" w:rsidRPr="0089531E">
        <w:rPr>
          <w:rStyle w:val="Char9"/>
          <w:bCs w:val="0"/>
          <w:rtl/>
        </w:rPr>
        <w:t xml:space="preserve">٢ لَيۡلَةُ </w:t>
      </w:r>
      <w:r w:rsidR="00A45490" w:rsidRPr="0089531E">
        <w:rPr>
          <w:rStyle w:val="Char9"/>
          <w:rFonts w:hint="cs"/>
          <w:bCs w:val="0"/>
          <w:rtl/>
        </w:rPr>
        <w:t>ٱلۡقَدۡرِ</w:t>
      </w:r>
      <w:r w:rsidR="00A45490" w:rsidRPr="0089531E">
        <w:rPr>
          <w:rStyle w:val="Char9"/>
          <w:bCs w:val="0"/>
          <w:rtl/>
        </w:rPr>
        <w:t xml:space="preserve"> خَيۡرٞ مِّنۡ أَلۡفِ شَهۡرٖ٣</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[القدر: 1-3]</w:t>
      </w:r>
      <w:bookmarkEnd w:id="742"/>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Pr="00792437" w:rsidRDefault="00A45490" w:rsidP="0089531E">
      <w:pPr>
        <w:pStyle w:val="a1"/>
        <w:rPr>
          <w:rStyle w:val="Char1"/>
          <w:rtl/>
        </w:rPr>
      </w:pPr>
      <w:r w:rsidRPr="000E60FA">
        <w:rPr>
          <w:rStyle w:val="Char6"/>
          <w:rFonts w:hint="cs"/>
          <w:rtl/>
        </w:rPr>
        <w:t>توض</w:t>
      </w:r>
      <w:r>
        <w:rPr>
          <w:rStyle w:val="Char6"/>
          <w:rFonts w:hint="cs"/>
          <w:rtl/>
        </w:rPr>
        <w:t>ی</w:t>
      </w:r>
      <w:r w:rsidRPr="000E60FA">
        <w:rPr>
          <w:rStyle w:val="Char6"/>
          <w:rFonts w:hint="cs"/>
          <w:rtl/>
        </w:rPr>
        <w:t>ح موضوع:</w:t>
      </w:r>
      <w:r w:rsidRPr="00792437">
        <w:rPr>
          <w:rStyle w:val="Char1"/>
          <w:rFonts w:hint="cs"/>
          <w:rtl/>
        </w:rPr>
        <w:t xml:space="preserve"> آغاز نزول وحی در هفدهم ماه رمضان، سال 610 میلادی، که به حساب سال قمری، چهل سال و شش ماه و هشت روز، و به حساب سال شمسی، سی و نه سال و سه ماه و هشت روز از عمر حضرت محمد</w:t>
      </w:r>
      <w:r w:rsidRPr="00C52A06">
        <w:rPr>
          <w:rStyle w:val="Char1"/>
          <w:rFonts w:cs="CTraditional Arabic" w:hint="cs"/>
          <w:rtl/>
        </w:rPr>
        <w:t xml:space="preserve"> ج</w:t>
      </w:r>
      <w:r w:rsidRPr="00792437">
        <w:rPr>
          <w:rStyle w:val="Char1"/>
          <w:rFonts w:hint="cs"/>
          <w:rtl/>
        </w:rPr>
        <w:t xml:space="preserve"> گذشته بود، در غار «حراء» (کوه نور واقع در شمال شرقی مکه‌ی مکرمه و به فاصله‌ی شش کیلومتر از شهر) آیات نخستین سوره‌ی «اقرأ» بر پیامبر</w:t>
      </w:r>
      <w:r w:rsidRPr="00C52A06">
        <w:rPr>
          <w:rStyle w:val="Char1"/>
          <w:rFonts w:cs="CTraditional Arabic" w:hint="cs"/>
          <w:rtl/>
        </w:rPr>
        <w:t xml:space="preserve"> ج</w:t>
      </w:r>
      <w:r w:rsidRPr="00792437">
        <w:rPr>
          <w:rStyle w:val="Char1"/>
          <w:rFonts w:hint="cs"/>
          <w:rtl/>
        </w:rPr>
        <w:t xml:space="preserve"> نازل گردید و نقطه‌ی عطفی در زندگی او و دیگر جوامع بشری و انسانی به وجود آورد.</w:t>
      </w:r>
    </w:p>
    <w:p w:rsidR="00A45490" w:rsidRPr="004E7F4C" w:rsidRDefault="00A45490" w:rsidP="005150D4">
      <w:pPr>
        <w:pStyle w:val="Heading2"/>
        <w:rPr>
          <w:rStyle w:val="Char"/>
          <w:bCs/>
          <w:rtl/>
        </w:rPr>
      </w:pPr>
      <w:bookmarkStart w:id="743" w:name="_Toc255726265"/>
      <w:bookmarkStart w:id="744" w:name="_Toc440880886"/>
      <w:bookmarkStart w:id="745" w:name="_Toc472765534"/>
      <w:bookmarkStart w:id="746" w:name="_Toc472775543"/>
      <w:bookmarkStart w:id="747" w:name="_Toc472861919"/>
      <w:r w:rsidRPr="004E7F4C">
        <w:rPr>
          <w:rStyle w:val="Char"/>
          <w:rFonts w:hint="cs"/>
          <w:bCs/>
          <w:rtl/>
        </w:rPr>
        <w:t>نزول تدریجی و مرحله‌ای آیه‌های قرآن</w:t>
      </w:r>
      <w:bookmarkEnd w:id="743"/>
      <w:bookmarkEnd w:id="744"/>
      <w:bookmarkEnd w:id="745"/>
      <w:bookmarkEnd w:id="746"/>
      <w:bookmarkEnd w:id="747"/>
    </w:p>
    <w:p w:rsidR="00A45490" w:rsidRPr="0089531E" w:rsidRDefault="00ED0820" w:rsidP="00D77C73">
      <w:pPr>
        <w:pStyle w:val="Heading2"/>
        <w:keepNext w:val="0"/>
        <w:spacing w:before="0" w:after="0"/>
        <w:ind w:firstLine="284"/>
        <w:rPr>
          <w:rStyle w:val="Char5"/>
          <w:bCs w:val="0"/>
          <w:rtl/>
        </w:rPr>
      </w:pPr>
      <w:bookmarkStart w:id="748" w:name="_Toc472765535"/>
      <w:r w:rsidRPr="009A64AF">
        <w:rPr>
          <w:rFonts w:cs="Traditional Arabic"/>
          <w:bCs w:val="0"/>
          <w:szCs w:val="28"/>
          <w:shd w:val="clear" w:color="auto" w:fill="FFFFFF"/>
          <w:rtl/>
        </w:rPr>
        <w:t>﴿</w:t>
      </w:r>
      <w:r w:rsidR="00A45490" w:rsidRPr="0089531E">
        <w:rPr>
          <w:rStyle w:val="Char9"/>
          <w:bCs w:val="0"/>
          <w:rtl/>
        </w:rPr>
        <w:t>وَقُرۡءَانٗا فَرَقۡنَٰهُ لِتَقۡرَأَهُ</w:t>
      </w:r>
      <w:r w:rsidR="00A45490" w:rsidRPr="0089531E">
        <w:rPr>
          <w:rStyle w:val="Char9"/>
          <w:rFonts w:hint="cs"/>
          <w:bCs w:val="0"/>
          <w:rtl/>
        </w:rPr>
        <w:t>ۥ</w:t>
      </w:r>
      <w:r w:rsidR="00A45490" w:rsidRPr="0089531E">
        <w:rPr>
          <w:rStyle w:val="Char9"/>
          <w:bCs w:val="0"/>
          <w:rtl/>
        </w:rPr>
        <w:t xml:space="preserve"> عَلَى </w:t>
      </w:r>
      <w:r w:rsidR="00A45490" w:rsidRPr="0089531E">
        <w:rPr>
          <w:rStyle w:val="Char9"/>
          <w:rFonts w:hint="cs"/>
          <w:bCs w:val="0"/>
          <w:rtl/>
        </w:rPr>
        <w:t>ٱلنَّاسِ</w:t>
      </w:r>
      <w:r w:rsidR="00A45490" w:rsidRPr="0089531E">
        <w:rPr>
          <w:rStyle w:val="Char9"/>
          <w:bCs w:val="0"/>
          <w:rtl/>
        </w:rPr>
        <w:t xml:space="preserve"> عَلَىٰ مُكۡثٖ وَنَزَّلۡنَٰهُ تَنزِيلٗا١٠٦</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[الإسراء: 106]</w:t>
      </w:r>
      <w:bookmarkEnd w:id="748"/>
    </w:p>
    <w:p w:rsidR="00A45490" w:rsidRPr="0089531E" w:rsidRDefault="00ED0820" w:rsidP="00D77C73">
      <w:pPr>
        <w:pStyle w:val="Heading2"/>
        <w:keepNext w:val="0"/>
        <w:spacing w:before="0" w:after="0"/>
        <w:ind w:firstLine="284"/>
        <w:rPr>
          <w:rStyle w:val="Char5"/>
          <w:bCs w:val="0"/>
          <w:rtl/>
        </w:rPr>
      </w:pPr>
      <w:bookmarkStart w:id="749" w:name="_Toc472765536"/>
      <w:r w:rsidRPr="009A64AF">
        <w:rPr>
          <w:rFonts w:cs="Traditional Arabic"/>
          <w:bCs w:val="0"/>
          <w:szCs w:val="28"/>
          <w:shd w:val="clear" w:color="auto" w:fill="FFFFFF"/>
          <w:rtl/>
        </w:rPr>
        <w:t>﴿</w:t>
      </w:r>
      <w:r w:rsidR="00A45490" w:rsidRPr="0089531E">
        <w:rPr>
          <w:rStyle w:val="Char9"/>
          <w:bCs w:val="0"/>
          <w:rtl/>
        </w:rPr>
        <w:t xml:space="preserve">وَقَالَ </w:t>
      </w:r>
      <w:r w:rsidR="00A45490" w:rsidRPr="0089531E">
        <w:rPr>
          <w:rStyle w:val="Char9"/>
          <w:rFonts w:hint="cs"/>
          <w:bCs w:val="0"/>
          <w:rtl/>
        </w:rPr>
        <w:t>ٱلَّذِينَ</w:t>
      </w:r>
      <w:r w:rsidR="00A45490" w:rsidRPr="0089531E">
        <w:rPr>
          <w:rStyle w:val="Char9"/>
          <w:bCs w:val="0"/>
          <w:rtl/>
        </w:rPr>
        <w:t xml:space="preserve"> كَفَرُواْ لَوۡلَا نُزِّلَ عَلَيۡهِ </w:t>
      </w:r>
      <w:r w:rsidR="00A45490" w:rsidRPr="0089531E">
        <w:rPr>
          <w:rStyle w:val="Char9"/>
          <w:rFonts w:hint="cs"/>
          <w:bCs w:val="0"/>
          <w:rtl/>
        </w:rPr>
        <w:t>ٱلۡقُرۡءَانُ</w:t>
      </w:r>
      <w:r w:rsidR="00A45490" w:rsidRPr="0089531E">
        <w:rPr>
          <w:rStyle w:val="Char9"/>
          <w:bCs w:val="0"/>
          <w:rtl/>
        </w:rPr>
        <w:t xml:space="preserve"> جُمۡلَةٗ وَٰحِدَةٗۚ كَذَٰلِكَ لِنُثَبِّتَ بِهِ</w:t>
      </w:r>
      <w:r w:rsidR="00A45490" w:rsidRPr="0089531E">
        <w:rPr>
          <w:rStyle w:val="Char9"/>
          <w:rFonts w:hint="cs"/>
          <w:bCs w:val="0"/>
          <w:rtl/>
        </w:rPr>
        <w:t>ۦ</w:t>
      </w:r>
      <w:r w:rsidR="00A45490" w:rsidRPr="0089531E">
        <w:rPr>
          <w:rStyle w:val="Char9"/>
          <w:bCs w:val="0"/>
          <w:rtl/>
        </w:rPr>
        <w:t xml:space="preserve"> فُؤَادَكَۖ وَرَتَّلۡنَٰهُ تَرۡتِيلٗا٣٢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[الفرقان: 32]</w:t>
      </w:r>
      <w:bookmarkEnd w:id="749"/>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Pr="00792437" w:rsidRDefault="00A45490" w:rsidP="0089531E">
      <w:pPr>
        <w:pStyle w:val="a1"/>
        <w:rPr>
          <w:rStyle w:val="Char1"/>
          <w:rtl/>
        </w:rPr>
      </w:pPr>
      <w:r w:rsidRPr="000E60FA">
        <w:rPr>
          <w:rStyle w:val="Char6"/>
          <w:rFonts w:hint="cs"/>
          <w:rtl/>
        </w:rPr>
        <w:t>توض</w:t>
      </w:r>
      <w:r>
        <w:rPr>
          <w:rStyle w:val="Char6"/>
          <w:rFonts w:hint="cs"/>
          <w:rtl/>
        </w:rPr>
        <w:t>ی</w:t>
      </w:r>
      <w:r w:rsidRPr="000E60FA">
        <w:rPr>
          <w:rStyle w:val="Char6"/>
          <w:rFonts w:hint="cs"/>
          <w:rtl/>
        </w:rPr>
        <w:t>ح موضوع:</w:t>
      </w:r>
      <w:r w:rsidRPr="00792437">
        <w:rPr>
          <w:rStyle w:val="Char1"/>
          <w:rFonts w:hint="cs"/>
          <w:rtl/>
        </w:rPr>
        <w:t xml:space="preserve"> قرآن نه به صورت مجموعه‌ی یکدست و یکجا، بلکه به صورت گه گاه و تدریجی و پراکنده و در مدت بیست و سه سال بر پیامبر اکرم</w:t>
      </w:r>
      <w:r w:rsidRPr="00C52A06">
        <w:rPr>
          <w:rStyle w:val="Char1"/>
          <w:rFonts w:cs="CTraditional Arabic" w:hint="cs"/>
          <w:rtl/>
        </w:rPr>
        <w:t xml:space="preserve"> ج</w:t>
      </w:r>
      <w:r w:rsidRPr="00792437">
        <w:rPr>
          <w:rStyle w:val="Char1"/>
          <w:rFonts w:hint="cs"/>
          <w:rtl/>
        </w:rPr>
        <w:t xml:space="preserve"> نازل گردیده است. و مشیّت حکیمانه‌ی خداوندی بر آن رفته بود که فرشته‌ی وحی پیوسته با رسول خدا</w:t>
      </w:r>
      <w:r w:rsidRPr="00C52A06">
        <w:rPr>
          <w:rStyle w:val="Char1"/>
          <w:rFonts w:cs="CTraditional Arabic" w:hint="cs"/>
          <w:rtl/>
        </w:rPr>
        <w:t xml:space="preserve"> ج</w:t>
      </w:r>
      <w:r w:rsidRPr="00792437">
        <w:rPr>
          <w:rStyle w:val="Char1"/>
          <w:rFonts w:hint="cs"/>
          <w:rtl/>
        </w:rPr>
        <w:t xml:space="preserve"> همراه و همراز باشد و روز به روز آنحضرت</w:t>
      </w:r>
      <w:r w:rsidRPr="00C52A06">
        <w:rPr>
          <w:rStyle w:val="Char1"/>
          <w:rFonts w:cs="CTraditional Arabic" w:hint="cs"/>
          <w:rtl/>
        </w:rPr>
        <w:t xml:space="preserve"> ج</w:t>
      </w:r>
      <w:r w:rsidRPr="00792437">
        <w:rPr>
          <w:rStyle w:val="Char1"/>
          <w:rFonts w:hint="cs"/>
          <w:rtl/>
        </w:rPr>
        <w:t xml:space="preserve"> از طریق وحی، معارف نوینی را فرا گیرد و دیدگاه‌ها و رهنمودهای جدیدی دریافت دارد، تا لحظه به لحظه، آن حضرت</w:t>
      </w:r>
      <w:r w:rsidRPr="00C52A06">
        <w:rPr>
          <w:rStyle w:val="Char1"/>
          <w:rFonts w:cs="CTraditional Arabic" w:hint="cs"/>
          <w:rtl/>
        </w:rPr>
        <w:t xml:space="preserve"> ج</w:t>
      </w:r>
      <w:r w:rsidRPr="00792437">
        <w:rPr>
          <w:rStyle w:val="Char1"/>
          <w:rFonts w:hint="cs"/>
          <w:rtl/>
        </w:rPr>
        <w:t xml:space="preserve"> را در راه رسالتش ثابت قدم گرداند و بر اعتماد به نفس و آرامش قلب مبارکش بیفزاید و وحی الهی همگام با زندگانی مسلمان پیش رود، و بتواند پاسخگوی نیاز آنان باشد و به تعلیم و تربیت و اصلاح عادات آنان و جایگزین گردانیدن عادات و اخلاق اسلامی به جای آداب و رسوم جاهلی در جامعه‌ی نوپای اسلامی بپردازد.</w:t>
      </w:r>
    </w:p>
    <w:p w:rsidR="00A45490" w:rsidRPr="00792437" w:rsidRDefault="00A45490" w:rsidP="0089531E">
      <w:pPr>
        <w:widowControl/>
        <w:ind w:firstLine="284"/>
        <w:jc w:val="both"/>
        <w:rPr>
          <w:rStyle w:val="Char1"/>
          <w:rtl/>
        </w:rPr>
      </w:pPr>
      <w:r w:rsidRPr="00792437">
        <w:rPr>
          <w:rStyle w:val="Char1"/>
          <w:rFonts w:hint="cs"/>
          <w:rtl/>
        </w:rPr>
        <w:t>و لازمه‌ی این خصوصیّاتی که خداوند سبحان برای وحی محمدی مقرر داشته بود، آن بود که قرآن به صورت تدریجی، برحسب نیاز مسلمانان، پنج آیه پنج آیه، یا ده آیه ده آیه، یا بیشتر و کمتر نازل گردد.</w:t>
      </w:r>
    </w:p>
    <w:p w:rsidR="00A45490" w:rsidRPr="00792437" w:rsidRDefault="00A45490" w:rsidP="0089531E">
      <w:pPr>
        <w:widowControl/>
        <w:ind w:firstLine="284"/>
        <w:jc w:val="both"/>
        <w:rPr>
          <w:rStyle w:val="Char1"/>
          <w:rtl/>
        </w:rPr>
      </w:pPr>
      <w:r w:rsidRPr="00792437">
        <w:rPr>
          <w:rStyle w:val="Char1"/>
          <w:rFonts w:hint="cs"/>
          <w:rtl/>
        </w:rPr>
        <w:t>و حکمت‌های نزول تدریجی قرآن را می‌توان در چند امر خلاصه کرد:</w:t>
      </w:r>
    </w:p>
    <w:p w:rsidR="00A45490" w:rsidRPr="00792437" w:rsidRDefault="00A45490" w:rsidP="0089531E">
      <w:pPr>
        <w:widowControl/>
        <w:numPr>
          <w:ilvl w:val="0"/>
          <w:numId w:val="84"/>
        </w:numPr>
        <w:jc w:val="both"/>
        <w:rPr>
          <w:rStyle w:val="Char1"/>
          <w:rtl/>
        </w:rPr>
      </w:pPr>
      <w:r w:rsidRPr="00792437">
        <w:rPr>
          <w:rStyle w:val="Char1"/>
          <w:rFonts w:hint="cs"/>
          <w:rtl/>
        </w:rPr>
        <w:t>دلداری و تقویت روحیه‌ی پیامبر اکرم</w:t>
      </w:r>
      <w:r w:rsidRPr="00C52A06">
        <w:rPr>
          <w:rStyle w:val="Char1"/>
          <w:rFonts w:cs="CTraditional Arabic" w:hint="cs"/>
          <w:rtl/>
        </w:rPr>
        <w:t xml:space="preserve"> ج</w:t>
      </w:r>
      <w:r w:rsidRPr="00792437">
        <w:rPr>
          <w:rStyle w:val="Char1"/>
          <w:rFonts w:hint="cs"/>
          <w:rtl/>
        </w:rPr>
        <w:t xml:space="preserve"> با نزول پیاپی قرآن در پی هر حادثه و یا مطرح شدن هر نیازی در جامعه‌ی اسلامی.</w:t>
      </w:r>
    </w:p>
    <w:p w:rsidR="00A45490" w:rsidRPr="00792437" w:rsidRDefault="00A45490" w:rsidP="0089531E">
      <w:pPr>
        <w:widowControl/>
        <w:numPr>
          <w:ilvl w:val="0"/>
          <w:numId w:val="84"/>
        </w:numPr>
        <w:jc w:val="both"/>
        <w:rPr>
          <w:rStyle w:val="Char1"/>
          <w:rtl/>
        </w:rPr>
      </w:pPr>
      <w:r w:rsidRPr="00792437">
        <w:rPr>
          <w:rStyle w:val="Char1"/>
          <w:rFonts w:hint="cs"/>
          <w:rtl/>
        </w:rPr>
        <w:t>نزول تدریجی قرآن بر پیامبر اسلام، حفظ آیات قرآن را برای آنحضرت آسانتر می‌گردانیده است چرا که پیامبر گرامی اسلام، اُمّی و ناخوان بود و خواندن و نوشتن نمی‌دانست، از این رو خداوند قرآن را برای او بخش بخش نازل فرمود تا حفظ آیات قرآن برایش آسان گردد؛ به خلاف پیامبران دیگر، که خواندن و نوشتن می‌دانستندو می‌توانستند کتاب آسمانی خود را یکجا دریافت کنند و همه‌ی مطالب آن را حفظ کنند.</w:t>
      </w:r>
    </w:p>
    <w:p w:rsidR="00A45490" w:rsidRPr="00792437" w:rsidRDefault="00A45490" w:rsidP="0089531E">
      <w:pPr>
        <w:widowControl/>
        <w:numPr>
          <w:ilvl w:val="0"/>
          <w:numId w:val="84"/>
        </w:numPr>
        <w:jc w:val="both"/>
        <w:rPr>
          <w:rStyle w:val="Char1"/>
          <w:rtl/>
        </w:rPr>
      </w:pPr>
      <w:r w:rsidRPr="00792437">
        <w:rPr>
          <w:rStyle w:val="Char1"/>
          <w:rFonts w:hint="cs"/>
          <w:rtl/>
        </w:rPr>
        <w:t>همگامی و هماهنگی نزول قرآن با زندگی مسلمانان. در قرآن نمونه‌های گوناگون و تابلوهای رنگارنگی از همگامی و هماهنگی آیات قرآن با زندگی مسلمانان نخستین مشاهده می‌شود که وجه مشترک همه‌ی این نمونه‌ها، همان هدف اصلی از نزول تدریجی قرآن است که عبارت است از رعایت حال مخاطبان و پاسخگویی به نیازهای جامعه‌ی نوشکفته و نوبنیاد اسلامی، به این معنا که خداوند نخواسته است، تازه مسلمانان و جامعه‌ی نوپای اسلامی را ناگهان با یک سلسله قوانین و آداب و رسوم و اخلاق نوین که برای آنان بی‌سابقه بوده است، دست به گریبان سازد.</w:t>
      </w:r>
    </w:p>
    <w:p w:rsidR="00A45490" w:rsidRPr="00792437" w:rsidRDefault="00A45490" w:rsidP="0089531E">
      <w:pPr>
        <w:widowControl/>
        <w:numPr>
          <w:ilvl w:val="0"/>
          <w:numId w:val="84"/>
        </w:numPr>
        <w:jc w:val="both"/>
        <w:rPr>
          <w:rStyle w:val="Char1"/>
          <w:rtl/>
        </w:rPr>
      </w:pPr>
      <w:r w:rsidRPr="00792437">
        <w:rPr>
          <w:rStyle w:val="Char1"/>
          <w:rFonts w:hint="cs"/>
          <w:rtl/>
        </w:rPr>
        <w:t>قرآن به تدریج سه آیه و چهار آیه و پنج آیه نازل شد تا از یکطرف حفظ و ضبط آیه‌های قرآن برای مسلمانان - که اکثراً جز حافظه، وسیله‌ی دیگری برای ضبط آن‌ها نداشتند - امکان‌پذیر باشد.</w:t>
      </w:r>
    </w:p>
    <w:p w:rsidR="00A45490" w:rsidRPr="00792437" w:rsidRDefault="00A45490" w:rsidP="0089531E">
      <w:pPr>
        <w:widowControl/>
        <w:numPr>
          <w:ilvl w:val="0"/>
          <w:numId w:val="84"/>
        </w:numPr>
        <w:jc w:val="both"/>
        <w:rPr>
          <w:rStyle w:val="Char1"/>
          <w:rtl/>
        </w:rPr>
      </w:pPr>
      <w:r w:rsidRPr="00792437">
        <w:rPr>
          <w:rStyle w:val="Char1"/>
          <w:rFonts w:hint="cs"/>
          <w:rtl/>
        </w:rPr>
        <w:t>و از طرف دیگر با نزول تدریجی آیه‌های قرآن، تدریجاً تصورهای خرافی و رفتارهای زشت و کارهای بد و مخرّب ترک گردید و عقاید و اخلاق و اعمال اسلامی، جایگزین آن‌ها گردند.</w:t>
      </w:r>
    </w:p>
    <w:p w:rsidR="00A45490" w:rsidRPr="00792437" w:rsidRDefault="00A45490" w:rsidP="0089531E">
      <w:pPr>
        <w:widowControl/>
        <w:numPr>
          <w:ilvl w:val="0"/>
          <w:numId w:val="84"/>
        </w:numPr>
        <w:jc w:val="both"/>
        <w:rPr>
          <w:rStyle w:val="Char1"/>
          <w:rtl/>
        </w:rPr>
      </w:pPr>
      <w:r w:rsidRPr="00792437">
        <w:rPr>
          <w:rStyle w:val="Char1"/>
          <w:rFonts w:hint="cs"/>
          <w:rtl/>
        </w:rPr>
        <w:t>در نزول تدریجی قرآن، فرشته‌ی وحی همواره با پیامبر بزرگوار اسلام همراز و همراه بود، و وحی خداوندی تربیّت و تعلیم و هدایت آن حضرت</w:t>
      </w:r>
      <w:r w:rsidRPr="00C52A06">
        <w:rPr>
          <w:rStyle w:val="Char1"/>
          <w:rFonts w:cs="CTraditional Arabic" w:hint="cs"/>
          <w:rtl/>
        </w:rPr>
        <w:t xml:space="preserve"> ج</w:t>
      </w:r>
      <w:r w:rsidRPr="00792437">
        <w:rPr>
          <w:rStyle w:val="Char1"/>
          <w:rFonts w:hint="cs"/>
          <w:rtl/>
        </w:rPr>
        <w:t xml:space="preserve"> را بر عهده داشت.</w:t>
      </w:r>
    </w:p>
    <w:p w:rsidR="00A45490" w:rsidRPr="00792437" w:rsidRDefault="00A45490" w:rsidP="0089531E">
      <w:pPr>
        <w:widowControl/>
        <w:numPr>
          <w:ilvl w:val="0"/>
          <w:numId w:val="84"/>
        </w:numPr>
        <w:jc w:val="both"/>
        <w:rPr>
          <w:rStyle w:val="Char1"/>
          <w:rtl/>
        </w:rPr>
      </w:pPr>
      <w:r w:rsidRPr="00792437">
        <w:rPr>
          <w:rStyle w:val="Char1"/>
          <w:rFonts w:hint="cs"/>
          <w:rtl/>
        </w:rPr>
        <w:t>نزول تدریجی قرآن، علاوه بر اینکه حفظ آیات قرآن را توسط مسلمانان میسّر می‌گردانید، به هنگام سختی و مصیبت و جنگ نیز به آنان قوت قلب می‌داد و اراده‌ی آنان را استواری می‌بخشید.</w:t>
      </w:r>
    </w:p>
    <w:p w:rsidR="00A45490" w:rsidRPr="00D77C73" w:rsidRDefault="00A45490" w:rsidP="00D77C73">
      <w:pPr>
        <w:widowControl/>
        <w:numPr>
          <w:ilvl w:val="0"/>
          <w:numId w:val="84"/>
        </w:numPr>
        <w:jc w:val="both"/>
        <w:rPr>
          <w:rStyle w:val="Char1"/>
          <w:spacing w:val="-3"/>
          <w:rtl/>
        </w:rPr>
      </w:pPr>
      <w:r w:rsidRPr="00D77C73">
        <w:rPr>
          <w:rStyle w:val="Char1"/>
          <w:rFonts w:hint="cs"/>
          <w:spacing w:val="-3"/>
          <w:rtl/>
        </w:rPr>
        <w:t>اگر تمام قرآن یکدفعه نازل می‌شد، پایبندی به تمام احکام بلادرنگ شروع می‌شد و این با تدریج حکیمانه‌ای که در شریعت لحاظ شده</w:t>
      </w:r>
      <w:r w:rsidR="00D77C73">
        <w:rPr>
          <w:rStyle w:val="Char1"/>
          <w:rFonts w:hint="cs"/>
          <w:spacing w:val="-3"/>
          <w:rtl/>
        </w:rPr>
        <w:t>‌</w:t>
      </w:r>
      <w:r w:rsidRPr="00D77C73">
        <w:rPr>
          <w:rStyle w:val="Char1"/>
          <w:rFonts w:hint="cs"/>
          <w:spacing w:val="-3"/>
          <w:rtl/>
        </w:rPr>
        <w:t>است، مخالف می‌شد.</w:t>
      </w:r>
    </w:p>
    <w:p w:rsidR="00A45490" w:rsidRPr="004E7F4C" w:rsidRDefault="00A45490" w:rsidP="005150D4">
      <w:pPr>
        <w:pStyle w:val="Heading2"/>
        <w:rPr>
          <w:rStyle w:val="Char"/>
          <w:bCs/>
          <w:rtl/>
        </w:rPr>
      </w:pPr>
      <w:bookmarkStart w:id="750" w:name="_Toc255726266"/>
      <w:bookmarkStart w:id="751" w:name="_Toc440880887"/>
      <w:bookmarkStart w:id="752" w:name="_Toc472765537"/>
      <w:bookmarkStart w:id="753" w:name="_Toc472775544"/>
      <w:bookmarkStart w:id="754" w:name="_Toc472861920"/>
      <w:r w:rsidRPr="004E7F4C">
        <w:rPr>
          <w:rStyle w:val="Char"/>
          <w:rFonts w:hint="cs"/>
          <w:bCs/>
          <w:rtl/>
        </w:rPr>
        <w:t>حفظ و حراست آیه‌های قرآن</w:t>
      </w:r>
      <w:bookmarkEnd w:id="750"/>
      <w:bookmarkEnd w:id="751"/>
      <w:bookmarkEnd w:id="752"/>
      <w:bookmarkEnd w:id="753"/>
      <w:bookmarkEnd w:id="754"/>
    </w:p>
    <w:p w:rsidR="00A45490" w:rsidRPr="00792437" w:rsidRDefault="00A45490" w:rsidP="0089531E">
      <w:pPr>
        <w:pStyle w:val="a1"/>
        <w:rPr>
          <w:rStyle w:val="Char1"/>
          <w:rtl/>
        </w:rPr>
      </w:pPr>
      <w:r w:rsidRPr="00792437">
        <w:rPr>
          <w:rStyle w:val="Char1"/>
          <w:rFonts w:hint="cs"/>
          <w:rtl/>
        </w:rPr>
        <w:t>(و ضبط و ثبت آن‌ها در سینه‌ها و در نوشت‌افزارها تا قیامت. و خداوند جهت حفظ و حراست کتاب دین جاودانه‌ی خویش دو وسیله را به کار انداخت: اول ضبط قرآن در حافظه‌ها؛ و پیامبر</w:t>
      </w:r>
      <w:r w:rsidRPr="00C52A06">
        <w:rPr>
          <w:rStyle w:val="Char1"/>
          <w:rFonts w:cs="CTraditional Arabic" w:hint="cs"/>
          <w:rtl/>
        </w:rPr>
        <w:t xml:space="preserve"> ج</w:t>
      </w:r>
      <w:r w:rsidRPr="00792437">
        <w:rPr>
          <w:rStyle w:val="Char1"/>
          <w:rFonts w:hint="cs"/>
          <w:rtl/>
        </w:rPr>
        <w:t xml:space="preserve"> علاوه بر اینکه در این راه پیشقدم و پیشوای همه‌ی حافظان به شمار می‌آمد، همیشه با اقوال و فرموده‌های تأثیر بخش خود، تمام مسلمانان و پیروان خویش را به تعلیم و تعلّم و ضبط آیه‌ها در حافظه‌ها ملزم می‌فرمود.</w:t>
      </w:r>
    </w:p>
    <w:p w:rsidR="00A45490" w:rsidRPr="00792437" w:rsidRDefault="00A45490" w:rsidP="0089531E">
      <w:pPr>
        <w:widowControl/>
        <w:ind w:firstLine="284"/>
        <w:jc w:val="both"/>
        <w:rPr>
          <w:rStyle w:val="Char1"/>
          <w:rtl/>
        </w:rPr>
      </w:pPr>
      <w:r w:rsidRPr="00792437">
        <w:rPr>
          <w:rStyle w:val="Char1"/>
          <w:rFonts w:hint="cs"/>
          <w:rtl/>
        </w:rPr>
        <w:t>و دوم: ثبت آیه‌های قرآن در اوراق و برگ‌ها که در جای خود ثابت و بدون تغییر باقی می‌ماند و تغییری شبیه نسیان و فراموشی بدان روی نمی‌آورد و با بیماری‌ها و مرگ و میر افراد فناپذیر نخواهد شد.)</w:t>
      </w:r>
    </w:p>
    <w:p w:rsidR="00A45490" w:rsidRPr="0089531E" w:rsidRDefault="00ED0820" w:rsidP="00ED0820">
      <w:pPr>
        <w:widowControl/>
        <w:ind w:firstLine="284"/>
        <w:jc w:val="both"/>
        <w:rPr>
          <w:rStyle w:val="Char5"/>
          <w:rtl/>
        </w:rPr>
      </w:pPr>
      <w:r w:rsidRPr="009A64AF">
        <w:rPr>
          <w:rStyle w:val="Char1"/>
          <w:rFonts w:cs="Traditional Arabic"/>
          <w:shd w:val="clear" w:color="auto" w:fill="FFFFFF"/>
          <w:rtl/>
        </w:rPr>
        <w:t>﴿</w:t>
      </w:r>
      <w:r w:rsidR="00A45490" w:rsidRPr="0089531E">
        <w:rPr>
          <w:rStyle w:val="Char9"/>
          <w:rtl/>
        </w:rPr>
        <w:t xml:space="preserve">إِنَّا نَحۡنُ نَزَّلۡنَا </w:t>
      </w:r>
      <w:r w:rsidR="00A45490" w:rsidRPr="0089531E">
        <w:rPr>
          <w:rStyle w:val="Char9"/>
          <w:rFonts w:hint="cs"/>
          <w:rtl/>
        </w:rPr>
        <w:t>ٱلذِّكۡرَ</w:t>
      </w:r>
      <w:r w:rsidR="00A45490" w:rsidRPr="0089531E">
        <w:rPr>
          <w:rStyle w:val="Char9"/>
          <w:rtl/>
        </w:rPr>
        <w:t xml:space="preserve"> وَإِنَّا لَهُ</w:t>
      </w:r>
      <w:r w:rsidR="00A45490" w:rsidRPr="0089531E">
        <w:rPr>
          <w:rStyle w:val="Char9"/>
          <w:rFonts w:hint="cs"/>
          <w:rtl/>
        </w:rPr>
        <w:t>ۥ</w:t>
      </w:r>
      <w:r w:rsidR="00A45490" w:rsidRPr="0089531E">
        <w:rPr>
          <w:rStyle w:val="Char9"/>
          <w:rtl/>
        </w:rPr>
        <w:t xml:space="preserve"> لَحَٰفِظُونَ٩</w:t>
      </w:r>
      <w:r w:rsidRPr="009A64AF">
        <w:rPr>
          <w:rStyle w:val="Char1"/>
          <w:rFonts w:cs="Traditional Arabic"/>
          <w:shd w:val="clear" w:color="auto" w:fill="FFFFFF"/>
          <w:rtl/>
        </w:rPr>
        <w:t>﴾</w:t>
      </w:r>
      <w:r w:rsidR="00A45490" w:rsidRPr="0089531E">
        <w:rPr>
          <w:rStyle w:val="Char9"/>
          <w:rtl/>
        </w:rPr>
        <w:t xml:space="preserve"> </w:t>
      </w:r>
      <w:r w:rsidR="00A45490" w:rsidRPr="0089531E">
        <w:rPr>
          <w:rStyle w:val="Char5"/>
          <w:rtl/>
        </w:rPr>
        <w:t>[الحجر: 9]</w:t>
      </w:r>
    </w:p>
    <w:p w:rsidR="00A45490" w:rsidRPr="0089531E" w:rsidRDefault="00ED0820" w:rsidP="00ED0820">
      <w:pPr>
        <w:widowControl/>
        <w:ind w:firstLine="284"/>
        <w:jc w:val="both"/>
        <w:rPr>
          <w:rStyle w:val="Char5"/>
          <w:rtl/>
        </w:rPr>
      </w:pPr>
      <w:r w:rsidRPr="009A64AF">
        <w:rPr>
          <w:rStyle w:val="Char1"/>
          <w:rFonts w:cs="Traditional Arabic"/>
          <w:shd w:val="clear" w:color="auto" w:fill="FFFFFF"/>
          <w:rtl/>
        </w:rPr>
        <w:t>﴿</w:t>
      </w:r>
      <w:r w:rsidR="00A45490">
        <w:rPr>
          <w:rStyle w:val="Char1"/>
          <w:rFonts w:cs="Times New Roman" w:hint="cs"/>
          <w:color w:val="000000"/>
          <w:shd w:val="clear" w:color="auto" w:fill="FFFFFF"/>
          <w:rtl/>
        </w:rPr>
        <w:t>...</w:t>
      </w:r>
      <w:r w:rsidR="00A45490" w:rsidRPr="0089531E">
        <w:rPr>
          <w:rStyle w:val="Char9"/>
          <w:rtl/>
        </w:rPr>
        <w:t xml:space="preserve"> وَلَا تَعۡجَلۡ بِ</w:t>
      </w:r>
      <w:r w:rsidR="00A45490" w:rsidRPr="0089531E">
        <w:rPr>
          <w:rStyle w:val="Char9"/>
          <w:rFonts w:hint="cs"/>
          <w:rtl/>
        </w:rPr>
        <w:t>ٱلۡقُرۡءَانِ</w:t>
      </w:r>
      <w:r w:rsidR="00A45490" w:rsidRPr="0089531E">
        <w:rPr>
          <w:rStyle w:val="Char9"/>
          <w:rtl/>
        </w:rPr>
        <w:t xml:space="preserve"> مِن قَبۡلِ أَن يُقۡضَىٰٓ إِلَيۡكَ وَحۡيُهُ</w:t>
      </w:r>
      <w:r w:rsidR="00A45490" w:rsidRPr="0089531E">
        <w:rPr>
          <w:rStyle w:val="Char9"/>
          <w:rFonts w:hint="cs"/>
          <w:rtl/>
        </w:rPr>
        <w:t>ۥۖ</w:t>
      </w:r>
      <w:r w:rsidR="00A45490" w:rsidRPr="0089531E">
        <w:rPr>
          <w:rStyle w:val="Char9"/>
          <w:rtl/>
        </w:rPr>
        <w:t xml:space="preserve"> وَقُل رَّبِّ زِدۡنِي عِلۡمٗا</w:t>
      </w:r>
      <w:r w:rsidRPr="009A64AF">
        <w:rPr>
          <w:rStyle w:val="Char1"/>
          <w:rFonts w:cs="Traditional Arabic"/>
          <w:shd w:val="clear" w:color="auto" w:fill="FFFFFF"/>
          <w:rtl/>
        </w:rPr>
        <w:t>﴾</w:t>
      </w:r>
      <w:r w:rsidR="00A45490" w:rsidRPr="0089531E">
        <w:rPr>
          <w:rStyle w:val="Char9"/>
          <w:rtl/>
        </w:rPr>
        <w:t xml:space="preserve"> </w:t>
      </w:r>
      <w:r w:rsidR="00A45490" w:rsidRPr="0089531E">
        <w:rPr>
          <w:rStyle w:val="Char5"/>
          <w:rtl/>
        </w:rPr>
        <w:t>[طه: 114]</w:t>
      </w:r>
    </w:p>
    <w:p w:rsidR="00A45490" w:rsidRPr="0089531E" w:rsidRDefault="00ED0820" w:rsidP="00ED0820">
      <w:pPr>
        <w:widowControl/>
        <w:ind w:firstLine="284"/>
        <w:jc w:val="both"/>
        <w:rPr>
          <w:rStyle w:val="Char5"/>
          <w:rtl/>
        </w:rPr>
      </w:pPr>
      <w:r w:rsidRPr="009A64AF">
        <w:rPr>
          <w:rStyle w:val="Char1"/>
          <w:rFonts w:cs="Traditional Arabic"/>
          <w:shd w:val="clear" w:color="auto" w:fill="FFFFFF"/>
          <w:rtl/>
        </w:rPr>
        <w:t>﴿</w:t>
      </w:r>
      <w:r w:rsidR="00A45490" w:rsidRPr="0089531E">
        <w:rPr>
          <w:rStyle w:val="Char9"/>
          <w:rtl/>
        </w:rPr>
        <w:t>لَا تُحَرِّكۡ بِهِ</w:t>
      </w:r>
      <w:r w:rsidR="00A45490" w:rsidRPr="0089531E">
        <w:rPr>
          <w:rStyle w:val="Char9"/>
          <w:rFonts w:hint="cs"/>
          <w:rtl/>
        </w:rPr>
        <w:t>ۦ</w:t>
      </w:r>
      <w:r w:rsidR="00A45490" w:rsidRPr="0089531E">
        <w:rPr>
          <w:rStyle w:val="Char9"/>
          <w:rtl/>
        </w:rPr>
        <w:t xml:space="preserve"> لِسَانَكَ لِتَعۡجَلَ بِهِ</w:t>
      </w:r>
      <w:r w:rsidR="00A45490" w:rsidRPr="0089531E">
        <w:rPr>
          <w:rStyle w:val="Char9"/>
          <w:rFonts w:hint="cs"/>
          <w:rtl/>
        </w:rPr>
        <w:t>ۦٓ</w:t>
      </w:r>
      <w:r w:rsidR="00A45490" w:rsidRPr="0089531E">
        <w:rPr>
          <w:rStyle w:val="Char9"/>
          <w:rtl/>
        </w:rPr>
        <w:t>١٦ إِنَّ عَلَيۡنَا جَمۡعَهُ</w:t>
      </w:r>
      <w:r w:rsidR="00A45490" w:rsidRPr="0089531E">
        <w:rPr>
          <w:rStyle w:val="Char9"/>
          <w:rFonts w:hint="cs"/>
          <w:rtl/>
        </w:rPr>
        <w:t>ۥ</w:t>
      </w:r>
      <w:r w:rsidR="00A45490" w:rsidRPr="0089531E">
        <w:rPr>
          <w:rStyle w:val="Char9"/>
          <w:rtl/>
        </w:rPr>
        <w:t xml:space="preserve"> وَقُرۡءَانَهُ</w:t>
      </w:r>
      <w:r w:rsidR="00A45490" w:rsidRPr="0089531E">
        <w:rPr>
          <w:rStyle w:val="Char9"/>
          <w:rFonts w:hint="cs"/>
          <w:rtl/>
        </w:rPr>
        <w:t>ۥ</w:t>
      </w:r>
      <w:r w:rsidR="00A45490" w:rsidRPr="0089531E">
        <w:rPr>
          <w:rStyle w:val="Char9"/>
          <w:rtl/>
        </w:rPr>
        <w:t>١٧ فَإِذَا قَرَأۡنَٰهُ فَ</w:t>
      </w:r>
      <w:r w:rsidR="00A45490" w:rsidRPr="0089531E">
        <w:rPr>
          <w:rStyle w:val="Char9"/>
          <w:rFonts w:hint="cs"/>
          <w:rtl/>
        </w:rPr>
        <w:t>ٱتَّبِعۡ</w:t>
      </w:r>
      <w:r w:rsidR="00A45490" w:rsidRPr="0089531E">
        <w:rPr>
          <w:rStyle w:val="Char9"/>
          <w:rtl/>
        </w:rPr>
        <w:t xml:space="preserve"> قُرۡءَانَهُ</w:t>
      </w:r>
      <w:r w:rsidR="00A45490" w:rsidRPr="0089531E">
        <w:rPr>
          <w:rStyle w:val="Char9"/>
          <w:rFonts w:hint="cs"/>
          <w:rtl/>
        </w:rPr>
        <w:t>ۥ</w:t>
      </w:r>
      <w:r w:rsidR="00A45490" w:rsidRPr="0089531E">
        <w:rPr>
          <w:rStyle w:val="Char9"/>
          <w:rtl/>
        </w:rPr>
        <w:t>١٨ ثُمَّ إِنَّ عَلَيۡنَا بَيَانَهُ</w:t>
      </w:r>
      <w:r w:rsidR="00A45490" w:rsidRPr="0089531E">
        <w:rPr>
          <w:rStyle w:val="Char9"/>
          <w:rFonts w:hint="cs"/>
          <w:rtl/>
        </w:rPr>
        <w:t>ۥ</w:t>
      </w:r>
      <w:r w:rsidR="00A45490" w:rsidRPr="0089531E">
        <w:rPr>
          <w:rStyle w:val="Char9"/>
          <w:rtl/>
        </w:rPr>
        <w:t>١٩</w:t>
      </w:r>
      <w:r w:rsidRPr="009A64AF">
        <w:rPr>
          <w:rStyle w:val="Char1"/>
          <w:rFonts w:cs="Traditional Arabic"/>
          <w:shd w:val="clear" w:color="auto" w:fill="FFFFFF"/>
          <w:rtl/>
        </w:rPr>
        <w:t>﴾</w:t>
      </w:r>
      <w:r w:rsidR="00A45490" w:rsidRPr="0089531E">
        <w:rPr>
          <w:rStyle w:val="Char9"/>
          <w:rtl/>
        </w:rPr>
        <w:t xml:space="preserve"> </w:t>
      </w:r>
      <w:r w:rsidR="00A45490" w:rsidRPr="0089531E">
        <w:rPr>
          <w:rStyle w:val="Char5"/>
          <w:rtl/>
        </w:rPr>
        <w:t>[القيامة: 16-19]</w:t>
      </w:r>
    </w:p>
    <w:p w:rsidR="00A45490" w:rsidRPr="0089531E" w:rsidRDefault="00ED0820" w:rsidP="00ED0820">
      <w:pPr>
        <w:widowControl/>
        <w:ind w:firstLine="284"/>
        <w:jc w:val="both"/>
        <w:rPr>
          <w:rStyle w:val="Char5"/>
          <w:rtl/>
        </w:rPr>
      </w:pPr>
      <w:r w:rsidRPr="009A64AF">
        <w:rPr>
          <w:rStyle w:val="Char1"/>
          <w:rFonts w:cs="Traditional Arabic"/>
          <w:shd w:val="clear" w:color="auto" w:fill="FFFFFF"/>
          <w:rtl/>
        </w:rPr>
        <w:t>﴿</w:t>
      </w:r>
      <w:r w:rsidR="00A45490" w:rsidRPr="0089531E">
        <w:rPr>
          <w:rStyle w:val="Char9"/>
          <w:rtl/>
        </w:rPr>
        <w:t>سَنُقۡرِئُكَ فَلَا تَنسَىٰٓ٦</w:t>
      </w:r>
      <w:r w:rsidRPr="009A64AF">
        <w:rPr>
          <w:rStyle w:val="Char1"/>
          <w:rFonts w:cs="Traditional Arabic"/>
          <w:shd w:val="clear" w:color="auto" w:fill="FFFFFF"/>
          <w:rtl/>
        </w:rPr>
        <w:t>﴾</w:t>
      </w:r>
      <w:r w:rsidR="00A45490" w:rsidRPr="0089531E">
        <w:rPr>
          <w:rStyle w:val="Char9"/>
          <w:rtl/>
        </w:rPr>
        <w:t xml:space="preserve"> </w:t>
      </w:r>
      <w:r w:rsidR="00A45490" w:rsidRPr="0089531E">
        <w:rPr>
          <w:rStyle w:val="Char5"/>
          <w:rtl/>
        </w:rPr>
        <w:t>[الأعلى: 6]</w:t>
      </w:r>
    </w:p>
    <w:p w:rsidR="00A45490" w:rsidRPr="004E7F4C" w:rsidRDefault="00A45490" w:rsidP="005150D4">
      <w:pPr>
        <w:pStyle w:val="Heading2"/>
        <w:rPr>
          <w:rStyle w:val="Char"/>
          <w:bCs/>
          <w:rtl/>
        </w:rPr>
      </w:pPr>
      <w:bookmarkStart w:id="755" w:name="_Toc255726267"/>
      <w:bookmarkStart w:id="756" w:name="_Toc440880888"/>
      <w:bookmarkStart w:id="757" w:name="_Toc472765538"/>
      <w:bookmarkStart w:id="758" w:name="_Toc472775545"/>
      <w:bookmarkStart w:id="759" w:name="_Toc472861921"/>
      <w:r w:rsidRPr="004E7F4C">
        <w:rPr>
          <w:rStyle w:val="Char"/>
          <w:rFonts w:hint="cs"/>
          <w:bCs/>
          <w:rtl/>
        </w:rPr>
        <w:t>ناسخ و منسوخ قرآن</w:t>
      </w:r>
      <w:bookmarkEnd w:id="755"/>
      <w:bookmarkEnd w:id="756"/>
      <w:bookmarkEnd w:id="757"/>
      <w:bookmarkEnd w:id="758"/>
      <w:bookmarkEnd w:id="759"/>
    </w:p>
    <w:p w:rsidR="00A45490" w:rsidRPr="0089531E" w:rsidRDefault="00ED0820" w:rsidP="00D77C73">
      <w:pPr>
        <w:pStyle w:val="Heading2"/>
        <w:keepNext w:val="0"/>
        <w:spacing w:before="0" w:after="0"/>
        <w:ind w:firstLine="284"/>
        <w:rPr>
          <w:rStyle w:val="Char5"/>
          <w:bCs w:val="0"/>
          <w:rtl/>
        </w:rPr>
      </w:pPr>
      <w:bookmarkStart w:id="760" w:name="_Toc472765539"/>
      <w:r w:rsidRPr="009A64AF">
        <w:rPr>
          <w:rFonts w:cs="Traditional Arabic"/>
          <w:bCs w:val="0"/>
          <w:szCs w:val="28"/>
          <w:shd w:val="clear" w:color="auto" w:fill="FFFFFF"/>
          <w:rtl/>
        </w:rPr>
        <w:t>﴿</w:t>
      </w:r>
      <w:r w:rsidR="00A45490" w:rsidRPr="0089531E">
        <w:rPr>
          <w:rStyle w:val="Char9"/>
          <w:bCs w:val="0"/>
          <w:rtl/>
        </w:rPr>
        <w:t xml:space="preserve">مَا نَنسَخۡ مِنۡ ءَايَةٍ أَوۡ نُنسِهَا نَأۡتِ بِخَيۡرٖ مِّنۡهَآ أَوۡ مِثۡلِهَآۗ أَلَمۡ تَعۡلَمۡ أَنَّ </w:t>
      </w:r>
      <w:r w:rsidR="00A45490" w:rsidRPr="0089531E">
        <w:rPr>
          <w:rStyle w:val="Char9"/>
          <w:rFonts w:hint="cs"/>
          <w:bCs w:val="0"/>
          <w:rtl/>
        </w:rPr>
        <w:t>ٱللَّهَ</w:t>
      </w:r>
      <w:r w:rsidR="00A45490" w:rsidRPr="0089531E">
        <w:rPr>
          <w:rStyle w:val="Char9"/>
          <w:bCs w:val="0"/>
          <w:rtl/>
        </w:rPr>
        <w:t xml:space="preserve"> عَلَىٰ كُلِّ شَيۡءٖ قَدِيرٌ١٠٦</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[البقرة: 106]</w:t>
      </w:r>
      <w:bookmarkEnd w:id="760"/>
    </w:p>
    <w:p w:rsidR="00A45490" w:rsidRPr="0089531E" w:rsidRDefault="00ED0820" w:rsidP="00D77C73">
      <w:pPr>
        <w:pStyle w:val="Heading2"/>
        <w:keepNext w:val="0"/>
        <w:spacing w:before="0" w:after="0"/>
        <w:ind w:firstLine="284"/>
        <w:rPr>
          <w:rStyle w:val="Char5"/>
          <w:bCs w:val="0"/>
          <w:rtl/>
        </w:rPr>
      </w:pPr>
      <w:bookmarkStart w:id="761" w:name="_Toc472765540"/>
      <w:r w:rsidRPr="009A64AF">
        <w:rPr>
          <w:rFonts w:cs="Traditional Arabic"/>
          <w:bCs w:val="0"/>
          <w:szCs w:val="28"/>
          <w:shd w:val="clear" w:color="auto" w:fill="FFFFFF"/>
          <w:rtl/>
        </w:rPr>
        <w:t>﴿</w:t>
      </w:r>
      <w:r w:rsidR="00A45490">
        <w:rPr>
          <w:rFonts w:cs="Times New Roman" w:hint="cs"/>
          <w:color w:val="000000"/>
          <w:shd w:val="clear" w:color="auto" w:fill="FFFFFF"/>
          <w:rtl/>
        </w:rPr>
        <w:t xml:space="preserve">... </w:t>
      </w:r>
      <w:r w:rsidR="00A45490" w:rsidRPr="0089531E">
        <w:rPr>
          <w:rStyle w:val="Char9"/>
          <w:bCs w:val="0"/>
          <w:rtl/>
        </w:rPr>
        <w:t>قُلۡ مَا يَكُونُ لِيٓ أَنۡ أُبَدِّلَهُ</w:t>
      </w:r>
      <w:r w:rsidR="00A45490" w:rsidRPr="0089531E">
        <w:rPr>
          <w:rStyle w:val="Char9"/>
          <w:rFonts w:hint="cs"/>
          <w:bCs w:val="0"/>
          <w:rtl/>
        </w:rPr>
        <w:t>ۥ</w:t>
      </w:r>
      <w:r w:rsidR="00A45490" w:rsidRPr="0089531E">
        <w:rPr>
          <w:rStyle w:val="Char9"/>
          <w:bCs w:val="0"/>
          <w:rtl/>
        </w:rPr>
        <w:t xml:space="preserve"> مِن تِلۡقَآيِٕ نَفۡسِيٓۖ إِنۡ أَتَّبِعُ إِلَّا مَا يُوحَىٰٓ إِلَيَّۖ إِن</w:t>
      </w:r>
      <w:r w:rsidR="00A45490" w:rsidRPr="0089531E">
        <w:rPr>
          <w:rStyle w:val="Char9"/>
          <w:rFonts w:hint="cs"/>
          <w:bCs w:val="0"/>
          <w:rtl/>
        </w:rPr>
        <w:t>ِّيٓ</w:t>
      </w:r>
      <w:r w:rsidR="00A45490" w:rsidRPr="0089531E">
        <w:rPr>
          <w:rStyle w:val="Char9"/>
          <w:bCs w:val="0"/>
          <w:rtl/>
        </w:rPr>
        <w:t xml:space="preserve"> أَخَافُ إِنۡ عَصَيۡتُ رَبِّي عَذَابَ يَوۡمٍ عَظِيمٖ</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[يونس: 15]</w:t>
      </w:r>
      <w:bookmarkEnd w:id="761"/>
    </w:p>
    <w:p w:rsidR="00A45490" w:rsidRPr="0089531E" w:rsidRDefault="00ED0820" w:rsidP="00D77C73">
      <w:pPr>
        <w:pStyle w:val="Heading2"/>
        <w:keepNext w:val="0"/>
        <w:spacing w:before="0" w:after="0"/>
        <w:ind w:firstLine="284"/>
        <w:rPr>
          <w:rStyle w:val="Char5"/>
          <w:bCs w:val="0"/>
          <w:rtl/>
        </w:rPr>
      </w:pPr>
      <w:bookmarkStart w:id="762" w:name="_Toc472765541"/>
      <w:r w:rsidRPr="009A64AF">
        <w:rPr>
          <w:rFonts w:cs="Traditional Arabic"/>
          <w:bCs w:val="0"/>
          <w:szCs w:val="28"/>
          <w:shd w:val="clear" w:color="auto" w:fill="FFFFFF"/>
          <w:rtl/>
        </w:rPr>
        <w:t>﴿</w:t>
      </w:r>
      <w:r w:rsidR="00A45490" w:rsidRPr="0089531E">
        <w:rPr>
          <w:rStyle w:val="Char9"/>
          <w:bCs w:val="0"/>
          <w:rtl/>
        </w:rPr>
        <w:t>وَإِذَا بَدَّلۡنَآ ءَايَةٗ مَّكَانَ ءَايَةٖ وَ</w:t>
      </w:r>
      <w:r w:rsidR="00A45490" w:rsidRPr="0089531E">
        <w:rPr>
          <w:rStyle w:val="Char9"/>
          <w:rFonts w:hint="cs"/>
          <w:bCs w:val="0"/>
          <w:rtl/>
        </w:rPr>
        <w:t>ٱللَّهُ</w:t>
      </w:r>
      <w:r w:rsidR="00A45490" w:rsidRPr="0089531E">
        <w:rPr>
          <w:rStyle w:val="Char9"/>
          <w:bCs w:val="0"/>
          <w:rtl/>
        </w:rPr>
        <w:t xml:space="preserve"> أَعۡلَمُ بِمَا يُنَزِّلُ قَالُوٓاْ إِنَّمَآ أَنتَ مُفۡتَرِۢۚ بَلۡ أَكۡثَرُهُمۡ لَا يَعۡلَمُونَ١٠١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[النحل: 101]</w:t>
      </w:r>
      <w:bookmarkEnd w:id="762"/>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Pr="00792437" w:rsidRDefault="00A45490" w:rsidP="0089531E">
      <w:pPr>
        <w:pStyle w:val="a1"/>
        <w:rPr>
          <w:rStyle w:val="Char1"/>
          <w:rtl/>
        </w:rPr>
      </w:pPr>
      <w:r w:rsidRPr="008D2961">
        <w:rPr>
          <w:rStyle w:val="Char6"/>
          <w:rFonts w:hint="cs"/>
          <w:rtl/>
        </w:rPr>
        <w:t>توض</w:t>
      </w:r>
      <w:r>
        <w:rPr>
          <w:rStyle w:val="Char6"/>
          <w:rFonts w:hint="cs"/>
          <w:rtl/>
        </w:rPr>
        <w:t>ی</w:t>
      </w:r>
      <w:r w:rsidRPr="008D2961">
        <w:rPr>
          <w:rStyle w:val="Char6"/>
          <w:rFonts w:hint="cs"/>
          <w:rtl/>
        </w:rPr>
        <w:t>ح موضوع: «نسخ»</w:t>
      </w:r>
      <w:r w:rsidRPr="00792437">
        <w:rPr>
          <w:rStyle w:val="Char1"/>
          <w:rFonts w:hint="cs"/>
          <w:rtl/>
        </w:rPr>
        <w:t xml:space="preserve"> در زبان عربی، گاهی به معنای زایل نمودن چیزی و نشاندن دیگری در جای آن است. مانند </w:t>
      </w:r>
      <w:r w:rsidRPr="008D2961">
        <w:rPr>
          <w:rStyle w:val="Char3"/>
          <w:rFonts w:hint="cs"/>
          <w:rtl/>
        </w:rPr>
        <w:t>«نسخت الشمس الظل»</w:t>
      </w:r>
      <w:r w:rsidRPr="00792437">
        <w:rPr>
          <w:rStyle w:val="Char1"/>
          <w:rFonts w:hint="cs"/>
          <w:rtl/>
        </w:rPr>
        <w:t>، آفتاب، سایه را نسخ کرد که سایه زایل گشته و روشنایی جای آن را گرفته است. و گاهی «نسخ» به معنای «جابه جا کردن» نیز آمده است. مانند: جابه‌جایی میراث در مقررات تقسیم ارث. و گاهی به معنای «تبدیل و تعویض» نیز آمده است.</w:t>
      </w:r>
    </w:p>
    <w:p w:rsidR="00A45490" w:rsidRPr="00792437" w:rsidRDefault="00A45490" w:rsidP="0089531E">
      <w:pPr>
        <w:widowControl/>
        <w:ind w:firstLine="284"/>
        <w:jc w:val="both"/>
        <w:rPr>
          <w:rStyle w:val="Char1"/>
          <w:rtl/>
        </w:rPr>
      </w:pPr>
      <w:r w:rsidRPr="00792437">
        <w:rPr>
          <w:rStyle w:val="Char1"/>
          <w:rFonts w:hint="cs"/>
          <w:rtl/>
        </w:rPr>
        <w:t>و «نسخ» در عرف اهل اصول عبارت است از: «برداشتن یک حکم شرعی، به وسیله‌ی یک حکم و یک فرمان شرعی.» گاهی خداوند یک حکم شرعی را مناسب با زمان، نافذ و جاری می‌فرماید، و در زمانی دیگر با حکمت بالغه‌ی خود این حکم را از میان برمی‌دارد، و حکم جدیدی صادر می‌کند، و به این عمل «نسخ» گفته می‌شود، که به حکم ختم کرده شده‌ی قدیمی «منسوخ» و به حکم جدید «ناسخ» می‌گویند.</w:t>
      </w:r>
    </w:p>
    <w:p w:rsidR="00A45490" w:rsidRPr="00792437" w:rsidRDefault="00A45490" w:rsidP="0089531E">
      <w:pPr>
        <w:widowControl/>
        <w:ind w:firstLine="284"/>
        <w:jc w:val="both"/>
        <w:rPr>
          <w:rStyle w:val="Char1"/>
          <w:rtl/>
        </w:rPr>
      </w:pPr>
      <w:r w:rsidRPr="00792437">
        <w:rPr>
          <w:rStyle w:val="Char1"/>
          <w:rFonts w:hint="cs"/>
          <w:rtl/>
        </w:rPr>
        <w:t>و اهداف و آثار تربیتی، اجتماعی و سیاسی احکام در «نسخ» این است که همانگونه که پزشک برای بیمار در یک مرحله، دارویی تجویز می‌کند، ولی وقتی حال مریض کمی بهبود یافت، برنامه‌ی دارویی و درمان او را تغییر می‌دهد، یا معلّم با پیشرفت درس دانش‌آموز، برنامه‌ی درسی او را تغییر می‌دهد، خداوند نیز در زمان‌ها و شرایط مختلف و متفاوت، برنامه‌های تکاملی بشر را تغییر می‌دهد، و تغییر احکام، دلیل بر شکست طرح قبلی نیست، بلکه نشانه‌ی توجه به مسائل جدید و تغییری حکیمانه است، همانند تغییر کتاب و معلم و دارو.</w:t>
      </w:r>
    </w:p>
    <w:p w:rsidR="00A45490" w:rsidRPr="00792437" w:rsidRDefault="00A45490" w:rsidP="00D77C73">
      <w:pPr>
        <w:keepNext/>
        <w:widowControl/>
        <w:ind w:firstLine="284"/>
        <w:jc w:val="both"/>
        <w:rPr>
          <w:rStyle w:val="Char1"/>
          <w:rtl/>
        </w:rPr>
      </w:pPr>
      <w:r w:rsidRPr="00792437">
        <w:rPr>
          <w:rStyle w:val="Char1"/>
          <w:rFonts w:hint="cs"/>
          <w:rtl/>
        </w:rPr>
        <w:t>و یادآوری می‌شود که نسخ بر سه قسم است:</w:t>
      </w:r>
    </w:p>
    <w:p w:rsidR="00A45490" w:rsidRPr="00792437" w:rsidRDefault="00A45490" w:rsidP="0089531E">
      <w:pPr>
        <w:widowControl/>
        <w:numPr>
          <w:ilvl w:val="0"/>
          <w:numId w:val="85"/>
        </w:numPr>
        <w:jc w:val="both"/>
        <w:rPr>
          <w:rStyle w:val="Char1"/>
          <w:rtl/>
        </w:rPr>
      </w:pPr>
      <w:r w:rsidRPr="008D2961">
        <w:rPr>
          <w:rStyle w:val="Char6"/>
          <w:rFonts w:hint="cs"/>
          <w:rtl/>
        </w:rPr>
        <w:t>منسوخ التلاوة و منسوخ الح</w:t>
      </w:r>
      <w:r>
        <w:rPr>
          <w:rStyle w:val="Char6"/>
          <w:rFonts w:hint="cs"/>
          <w:rtl/>
        </w:rPr>
        <w:t>ک</w:t>
      </w:r>
      <w:r w:rsidRPr="008D2961">
        <w:rPr>
          <w:rStyle w:val="Char6"/>
          <w:rFonts w:hint="cs"/>
          <w:rtl/>
        </w:rPr>
        <w:t>م باشد،</w:t>
      </w:r>
      <w:r w:rsidRPr="00792437">
        <w:rPr>
          <w:rStyle w:val="Char1"/>
          <w:rFonts w:hint="cs"/>
          <w:rtl/>
        </w:rPr>
        <w:t xml:space="preserve"> مانند: </w:t>
      </w:r>
      <w:r w:rsidRPr="008D2961">
        <w:rPr>
          <w:rStyle w:val="Char3"/>
          <w:rFonts w:hint="cs"/>
          <w:rtl/>
        </w:rPr>
        <w:t>«عشر رضعاتٍ معلوماتٍ يُحرِّمن»</w:t>
      </w:r>
      <w:r w:rsidRPr="00792437">
        <w:rPr>
          <w:rStyle w:val="Char1"/>
          <w:rFonts w:hint="cs"/>
          <w:rtl/>
        </w:rPr>
        <w:t xml:space="preserve"> یعنی: ده بار شیر خورن که معلوم باشد، موجب تحریم ازدواج می‌گردد، که هم تلاوتش منسوخ و در ضمنِ آیه‌های قرآن وجود ندارد، و هم حکمش منسوخ است.</w:t>
      </w:r>
    </w:p>
    <w:p w:rsidR="00A45490" w:rsidRPr="00792437" w:rsidRDefault="00A45490" w:rsidP="0089531E">
      <w:pPr>
        <w:widowControl/>
        <w:numPr>
          <w:ilvl w:val="0"/>
          <w:numId w:val="85"/>
        </w:numPr>
        <w:jc w:val="both"/>
        <w:rPr>
          <w:rStyle w:val="Char1"/>
          <w:rtl/>
        </w:rPr>
      </w:pPr>
      <w:r w:rsidRPr="008D2961">
        <w:rPr>
          <w:rStyle w:val="Char6"/>
          <w:rFonts w:hint="cs"/>
          <w:rtl/>
        </w:rPr>
        <w:t>منسوخ التلاوة باشد، اما ح</w:t>
      </w:r>
      <w:r>
        <w:rPr>
          <w:rStyle w:val="Char6"/>
          <w:rFonts w:hint="cs"/>
          <w:rtl/>
        </w:rPr>
        <w:t>ک</w:t>
      </w:r>
      <w:r w:rsidRPr="008D2961">
        <w:rPr>
          <w:rStyle w:val="Char6"/>
          <w:rFonts w:hint="cs"/>
          <w:rtl/>
        </w:rPr>
        <w:t>مش باق</w:t>
      </w:r>
      <w:r>
        <w:rPr>
          <w:rStyle w:val="Char6"/>
          <w:rFonts w:hint="cs"/>
          <w:rtl/>
        </w:rPr>
        <w:t>ی</w:t>
      </w:r>
      <w:r w:rsidRPr="008D2961">
        <w:rPr>
          <w:rStyle w:val="Char6"/>
          <w:rFonts w:hint="cs"/>
          <w:rtl/>
        </w:rPr>
        <w:t xml:space="preserve"> و منسوخ نشده باشد،</w:t>
      </w:r>
      <w:r w:rsidRPr="00792437">
        <w:rPr>
          <w:rStyle w:val="Char1"/>
          <w:rFonts w:hint="cs"/>
          <w:rtl/>
        </w:rPr>
        <w:t xml:space="preserve"> مانند: </w:t>
      </w:r>
      <w:r w:rsidRPr="008D2961">
        <w:rPr>
          <w:rStyle w:val="Char3"/>
          <w:rFonts w:hint="cs"/>
          <w:rtl/>
        </w:rPr>
        <w:t>«الشّيخُ و الشّيخَةُ اِذا زنيا فارْجمُوها البتة»</w:t>
      </w:r>
      <w:r w:rsidRPr="00792437">
        <w:rPr>
          <w:rStyle w:val="Char1"/>
          <w:rFonts w:hint="cs"/>
          <w:rtl/>
        </w:rPr>
        <w:t xml:space="preserve"> یعنی: پیرمرد و پیرزن، هرگاه مرتکب زنا شدند، آنان را قطعاً رجم کنید... که تلاوت آن منسوخ و در ضمن آیه‌های قرآن وجود ندارد و تلاوت نمی‌شود، ولی حکمش باقی است، زیرا پیرمرد و پیرزن هرگاه مرتکب زنا گشتند - و هر دو محصن بودند - رجم می‌شوند.</w:t>
      </w:r>
    </w:p>
    <w:p w:rsidR="00A45490" w:rsidRPr="00792437" w:rsidRDefault="00A45490" w:rsidP="0089531E">
      <w:pPr>
        <w:widowControl/>
        <w:numPr>
          <w:ilvl w:val="0"/>
          <w:numId w:val="85"/>
        </w:numPr>
        <w:jc w:val="both"/>
        <w:rPr>
          <w:rStyle w:val="Char1"/>
          <w:rtl/>
        </w:rPr>
      </w:pPr>
      <w:r w:rsidRPr="008D2961">
        <w:rPr>
          <w:rStyle w:val="Char6"/>
          <w:rFonts w:hint="cs"/>
          <w:rtl/>
        </w:rPr>
        <w:t>منسوخ الح</w:t>
      </w:r>
      <w:r>
        <w:rPr>
          <w:rStyle w:val="Char6"/>
          <w:rFonts w:hint="cs"/>
          <w:rtl/>
        </w:rPr>
        <w:t>ک</w:t>
      </w:r>
      <w:r w:rsidRPr="008D2961">
        <w:rPr>
          <w:rStyle w:val="Char6"/>
          <w:rFonts w:hint="cs"/>
          <w:rtl/>
        </w:rPr>
        <w:t>م باشد، ول</w:t>
      </w:r>
      <w:r>
        <w:rPr>
          <w:rStyle w:val="Char6"/>
          <w:rFonts w:hint="cs"/>
          <w:rtl/>
        </w:rPr>
        <w:t>ی</w:t>
      </w:r>
      <w:r w:rsidRPr="008D2961">
        <w:rPr>
          <w:rStyle w:val="Char6"/>
          <w:rFonts w:hint="cs"/>
          <w:rtl/>
        </w:rPr>
        <w:t xml:space="preserve"> منسوخ التلاوة نباشد،</w:t>
      </w:r>
      <w:r w:rsidRPr="00792437">
        <w:rPr>
          <w:rStyle w:val="Char1"/>
          <w:rFonts w:hint="cs"/>
          <w:rtl/>
        </w:rPr>
        <w:t xml:space="preserve"> مانند سوره‌ی «کافرون».</w:t>
      </w:r>
    </w:p>
    <w:p w:rsidR="00A45490" w:rsidRPr="00792437" w:rsidRDefault="00A45490" w:rsidP="0089531E">
      <w:pPr>
        <w:widowControl/>
        <w:ind w:firstLine="284"/>
        <w:jc w:val="both"/>
        <w:rPr>
          <w:rStyle w:val="Char1"/>
          <w:rtl/>
        </w:rPr>
      </w:pPr>
      <w:r w:rsidRPr="00792437">
        <w:rPr>
          <w:rStyle w:val="Char1"/>
          <w:rFonts w:hint="cs"/>
          <w:rtl/>
        </w:rPr>
        <w:t>و باید گفت که نسخ - خواه نسخ احکام یا نسخ ادیان - جزء قدرهای خدا و مطابق قضا و برنامه‌ریزی‌های قبلی و مقتضای حکمت عام و تامّ الهی در شیوه‌ی پرورش گیاهان و جانداران، و تربیّت افراد و جامعه‌های کوچک و بزرگ بشری و جامعه‌ی کل انسانی است.</w:t>
      </w:r>
    </w:p>
    <w:p w:rsidR="00A45490" w:rsidRPr="004E7F4C" w:rsidRDefault="00A45490" w:rsidP="005150D4">
      <w:pPr>
        <w:pStyle w:val="Heading2"/>
        <w:rPr>
          <w:rStyle w:val="Char"/>
          <w:bCs/>
          <w:rtl/>
        </w:rPr>
      </w:pPr>
      <w:bookmarkStart w:id="763" w:name="_Toc255726268"/>
      <w:bookmarkStart w:id="764" w:name="_Toc440880889"/>
      <w:bookmarkStart w:id="765" w:name="_Toc472765542"/>
      <w:bookmarkStart w:id="766" w:name="_Toc472775546"/>
      <w:bookmarkStart w:id="767" w:name="_Toc472861922"/>
      <w:r w:rsidRPr="004E7F4C">
        <w:rPr>
          <w:rStyle w:val="Char"/>
          <w:rFonts w:hint="cs"/>
          <w:bCs/>
          <w:rtl/>
        </w:rPr>
        <w:t>محکم و متشابه قرآن</w:t>
      </w:r>
      <w:bookmarkEnd w:id="763"/>
      <w:bookmarkEnd w:id="764"/>
      <w:bookmarkEnd w:id="765"/>
      <w:bookmarkEnd w:id="766"/>
      <w:bookmarkEnd w:id="767"/>
    </w:p>
    <w:p w:rsidR="00A45490" w:rsidRPr="0089531E" w:rsidRDefault="00ED0820" w:rsidP="00D77C73">
      <w:pPr>
        <w:pStyle w:val="Heading2"/>
        <w:keepNext w:val="0"/>
        <w:spacing w:before="0" w:after="0"/>
        <w:ind w:firstLine="284"/>
        <w:rPr>
          <w:rStyle w:val="Char5"/>
          <w:bCs w:val="0"/>
          <w:rtl/>
        </w:rPr>
      </w:pPr>
      <w:bookmarkStart w:id="768" w:name="_Toc472765543"/>
      <w:r w:rsidRPr="009A64AF">
        <w:rPr>
          <w:rFonts w:cs="Traditional Arabic"/>
          <w:bCs w:val="0"/>
          <w:szCs w:val="28"/>
          <w:shd w:val="clear" w:color="auto" w:fill="FFFFFF"/>
          <w:rtl/>
        </w:rPr>
        <w:t>﴿</w:t>
      </w:r>
      <w:r w:rsidR="00A45490" w:rsidRPr="0089531E">
        <w:rPr>
          <w:rStyle w:val="Char9"/>
          <w:bCs w:val="0"/>
          <w:rtl/>
        </w:rPr>
        <w:t xml:space="preserve">هُوَ </w:t>
      </w:r>
      <w:r w:rsidR="00A45490" w:rsidRPr="0089531E">
        <w:rPr>
          <w:rStyle w:val="Char9"/>
          <w:rFonts w:hint="cs"/>
          <w:bCs w:val="0"/>
          <w:rtl/>
        </w:rPr>
        <w:t>ٱلَّذِيٓ</w:t>
      </w:r>
      <w:r w:rsidR="00A45490" w:rsidRPr="0089531E">
        <w:rPr>
          <w:rStyle w:val="Char9"/>
          <w:bCs w:val="0"/>
          <w:rtl/>
        </w:rPr>
        <w:t xml:space="preserve"> أَنزَلَ عَلَيۡكَ </w:t>
      </w:r>
      <w:r w:rsidR="00A45490" w:rsidRPr="0089531E">
        <w:rPr>
          <w:rStyle w:val="Char9"/>
          <w:rFonts w:hint="cs"/>
          <w:bCs w:val="0"/>
          <w:rtl/>
        </w:rPr>
        <w:t>ٱلۡكِتَٰبَ</w:t>
      </w:r>
      <w:r w:rsidR="00A45490" w:rsidRPr="0089531E">
        <w:rPr>
          <w:rStyle w:val="Char9"/>
          <w:bCs w:val="0"/>
          <w:rtl/>
        </w:rPr>
        <w:t xml:space="preserve"> مِنۡهُ ءَايَٰتٞ مُّحۡكَمَٰتٌ هُنَّ أُمُّ </w:t>
      </w:r>
      <w:r w:rsidR="00A45490" w:rsidRPr="0089531E">
        <w:rPr>
          <w:rStyle w:val="Char9"/>
          <w:rFonts w:hint="cs"/>
          <w:bCs w:val="0"/>
          <w:rtl/>
        </w:rPr>
        <w:t>ٱلۡكِتَٰبِ</w:t>
      </w:r>
      <w:r w:rsidR="00A45490" w:rsidRPr="0089531E">
        <w:rPr>
          <w:rStyle w:val="Char9"/>
          <w:bCs w:val="0"/>
          <w:rtl/>
        </w:rPr>
        <w:t xml:space="preserve"> وَأُخَرُ مُتَشَٰبِهَٰتٞۖ فَأَمَّا </w:t>
      </w:r>
      <w:r w:rsidR="00A45490" w:rsidRPr="0089531E">
        <w:rPr>
          <w:rStyle w:val="Char9"/>
          <w:rFonts w:hint="cs"/>
          <w:bCs w:val="0"/>
          <w:rtl/>
        </w:rPr>
        <w:t>ٱلَّذِينَ</w:t>
      </w:r>
      <w:r w:rsidR="00A45490" w:rsidRPr="0089531E">
        <w:rPr>
          <w:rStyle w:val="Char9"/>
          <w:bCs w:val="0"/>
          <w:rtl/>
        </w:rPr>
        <w:t xml:space="preserve"> فِي قُلُوبِهِمۡ زَيۡغٞ فَيَتَّبِعُونَ مَا تَشَٰبَهَ مِنۡهُ </w:t>
      </w:r>
      <w:r w:rsidR="00A45490" w:rsidRPr="0089531E">
        <w:rPr>
          <w:rStyle w:val="Char9"/>
          <w:rFonts w:hint="cs"/>
          <w:bCs w:val="0"/>
          <w:rtl/>
        </w:rPr>
        <w:t>ٱبۡتِغَآءَ</w:t>
      </w:r>
      <w:r w:rsidR="00A45490" w:rsidRPr="0089531E">
        <w:rPr>
          <w:rStyle w:val="Char9"/>
          <w:bCs w:val="0"/>
          <w:rtl/>
        </w:rPr>
        <w:t xml:space="preserve"> </w:t>
      </w:r>
      <w:r w:rsidR="00A45490" w:rsidRPr="0089531E">
        <w:rPr>
          <w:rStyle w:val="Char9"/>
          <w:rFonts w:hint="cs"/>
          <w:bCs w:val="0"/>
          <w:rtl/>
        </w:rPr>
        <w:t>ٱلۡفِتۡنَةِ</w:t>
      </w:r>
      <w:r w:rsidR="00A45490" w:rsidRPr="0089531E">
        <w:rPr>
          <w:rStyle w:val="Char9"/>
          <w:bCs w:val="0"/>
          <w:rtl/>
        </w:rPr>
        <w:t xml:space="preserve"> وَ</w:t>
      </w:r>
      <w:r w:rsidR="00A45490" w:rsidRPr="0089531E">
        <w:rPr>
          <w:rStyle w:val="Char9"/>
          <w:rFonts w:hint="cs"/>
          <w:bCs w:val="0"/>
          <w:rtl/>
        </w:rPr>
        <w:t>ٱبۡتِغَآءَ</w:t>
      </w:r>
      <w:r w:rsidR="00A45490" w:rsidRPr="0089531E">
        <w:rPr>
          <w:rStyle w:val="Char9"/>
          <w:bCs w:val="0"/>
          <w:rtl/>
        </w:rPr>
        <w:t xml:space="preserve"> تَأۡوِيلِهِ</w:t>
      </w:r>
      <w:r w:rsidR="00A45490" w:rsidRPr="0089531E">
        <w:rPr>
          <w:rStyle w:val="Char9"/>
          <w:rFonts w:hint="cs"/>
          <w:bCs w:val="0"/>
          <w:rtl/>
        </w:rPr>
        <w:t>ۦۖ</w:t>
      </w:r>
      <w:r w:rsidR="00A45490" w:rsidRPr="0089531E">
        <w:rPr>
          <w:rStyle w:val="Char9"/>
          <w:bCs w:val="0"/>
          <w:rtl/>
        </w:rPr>
        <w:t xml:space="preserve"> وَمَا </w:t>
      </w:r>
      <w:r w:rsidR="00A45490" w:rsidRPr="0089531E">
        <w:rPr>
          <w:rStyle w:val="Char9"/>
          <w:rFonts w:hint="cs"/>
          <w:bCs w:val="0"/>
          <w:rtl/>
        </w:rPr>
        <w:t>يَعۡلَمُ</w:t>
      </w:r>
      <w:r w:rsidR="00A45490" w:rsidRPr="0089531E">
        <w:rPr>
          <w:rStyle w:val="Char9"/>
          <w:bCs w:val="0"/>
          <w:rtl/>
        </w:rPr>
        <w:t xml:space="preserve"> تَأۡوِيلَهُ</w:t>
      </w:r>
      <w:r w:rsidR="00A45490" w:rsidRPr="0089531E">
        <w:rPr>
          <w:rStyle w:val="Char9"/>
          <w:rFonts w:hint="cs"/>
          <w:bCs w:val="0"/>
          <w:rtl/>
        </w:rPr>
        <w:t>ۥٓ</w:t>
      </w:r>
      <w:r w:rsidR="00A45490" w:rsidRPr="0089531E">
        <w:rPr>
          <w:rStyle w:val="Char9"/>
          <w:bCs w:val="0"/>
          <w:rtl/>
        </w:rPr>
        <w:t xml:space="preserve"> إِلَّا </w:t>
      </w:r>
      <w:r w:rsidR="00A45490" w:rsidRPr="0089531E">
        <w:rPr>
          <w:rStyle w:val="Char9"/>
          <w:rFonts w:hint="cs"/>
          <w:bCs w:val="0"/>
          <w:rtl/>
        </w:rPr>
        <w:t>ٱللَّهُۗ</w:t>
      </w:r>
      <w:r w:rsidR="00A45490" w:rsidRPr="0089531E">
        <w:rPr>
          <w:rStyle w:val="Char9"/>
          <w:bCs w:val="0"/>
          <w:rtl/>
        </w:rPr>
        <w:t xml:space="preserve"> وَ</w:t>
      </w:r>
      <w:r w:rsidR="00A45490" w:rsidRPr="0089531E">
        <w:rPr>
          <w:rStyle w:val="Char9"/>
          <w:rFonts w:hint="cs"/>
          <w:bCs w:val="0"/>
          <w:rtl/>
        </w:rPr>
        <w:t>ٱلرَّٰسِخُونَ</w:t>
      </w:r>
      <w:r w:rsidR="00A45490" w:rsidRPr="0089531E">
        <w:rPr>
          <w:rStyle w:val="Char9"/>
          <w:bCs w:val="0"/>
          <w:rtl/>
        </w:rPr>
        <w:t xml:space="preserve"> فِي </w:t>
      </w:r>
      <w:r w:rsidR="00A45490" w:rsidRPr="0089531E">
        <w:rPr>
          <w:rStyle w:val="Char9"/>
          <w:rFonts w:hint="cs"/>
          <w:bCs w:val="0"/>
          <w:rtl/>
        </w:rPr>
        <w:t>ٱلۡعِلۡمِ</w:t>
      </w:r>
      <w:r w:rsidR="00A45490" w:rsidRPr="0089531E">
        <w:rPr>
          <w:rStyle w:val="Char9"/>
          <w:bCs w:val="0"/>
          <w:rtl/>
        </w:rPr>
        <w:t xml:space="preserve"> يَقُولُونَ ءَامَنَّا بِهِ</w:t>
      </w:r>
      <w:r w:rsidR="00A45490" w:rsidRPr="0089531E">
        <w:rPr>
          <w:rStyle w:val="Char9"/>
          <w:rFonts w:hint="cs"/>
          <w:bCs w:val="0"/>
          <w:rtl/>
        </w:rPr>
        <w:t>ۦ</w:t>
      </w:r>
      <w:r w:rsidR="00A45490" w:rsidRPr="0089531E">
        <w:rPr>
          <w:rStyle w:val="Char9"/>
          <w:bCs w:val="0"/>
          <w:rtl/>
        </w:rPr>
        <w:t xml:space="preserve"> كُلّٞ مِّنۡ عِندِ رَبِّنَاۗ وَمَا يَذَّكَّرُ إِلَّآ أُوْلُواْ </w:t>
      </w:r>
      <w:r w:rsidR="00A45490" w:rsidRPr="0089531E">
        <w:rPr>
          <w:rStyle w:val="Char9"/>
          <w:rFonts w:hint="cs"/>
          <w:bCs w:val="0"/>
          <w:rtl/>
        </w:rPr>
        <w:t>ٱلۡأَلۡبَٰبِ</w:t>
      </w:r>
      <w:r w:rsidR="00A45490" w:rsidRPr="0089531E">
        <w:rPr>
          <w:rStyle w:val="Char9"/>
          <w:bCs w:val="0"/>
          <w:rtl/>
        </w:rPr>
        <w:t>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[آل عمران: 7]</w:t>
      </w:r>
      <w:bookmarkEnd w:id="768"/>
    </w:p>
    <w:p w:rsidR="00A45490" w:rsidRPr="0089531E" w:rsidRDefault="00ED0820" w:rsidP="00D77C73">
      <w:pPr>
        <w:pStyle w:val="Heading2"/>
        <w:keepNext w:val="0"/>
        <w:spacing w:before="0" w:after="0"/>
        <w:ind w:firstLine="284"/>
        <w:rPr>
          <w:rStyle w:val="Char5"/>
          <w:bCs w:val="0"/>
          <w:rtl/>
        </w:rPr>
      </w:pPr>
      <w:bookmarkStart w:id="769" w:name="_Toc472765544"/>
      <w:r w:rsidRPr="009A64AF">
        <w:rPr>
          <w:rFonts w:cs="Traditional Arabic"/>
          <w:bCs w:val="0"/>
          <w:szCs w:val="28"/>
          <w:shd w:val="clear" w:color="auto" w:fill="FFFFFF"/>
          <w:rtl/>
        </w:rPr>
        <w:t>﴿</w:t>
      </w:r>
      <w:r w:rsidR="00A45490" w:rsidRPr="0089531E">
        <w:rPr>
          <w:rStyle w:val="Char9"/>
          <w:bCs w:val="0"/>
          <w:rtl/>
        </w:rPr>
        <w:t>الٓرۚ كِتَٰبٌ أُحۡكِمَتۡ ءَايَٰتُهُ</w:t>
      </w:r>
      <w:r w:rsidR="00A45490" w:rsidRPr="0089531E">
        <w:rPr>
          <w:rStyle w:val="Char9"/>
          <w:rFonts w:hint="cs"/>
          <w:bCs w:val="0"/>
          <w:rtl/>
        </w:rPr>
        <w:t>ۥ</w:t>
      </w:r>
      <w:r w:rsidR="00A45490" w:rsidRPr="0089531E">
        <w:rPr>
          <w:rStyle w:val="Char9"/>
          <w:bCs w:val="0"/>
          <w:rtl/>
        </w:rPr>
        <w:t xml:space="preserve"> ثُمَّ فُصِّلَتۡ مِن لَّدُنۡ حَكِيمٍ خَبِيرٍ١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[هود: 1]</w:t>
      </w:r>
      <w:bookmarkEnd w:id="769"/>
    </w:p>
    <w:p w:rsidR="00A45490" w:rsidRPr="0089531E" w:rsidRDefault="00ED0820" w:rsidP="00D77C73">
      <w:pPr>
        <w:pStyle w:val="Heading2"/>
        <w:keepNext w:val="0"/>
        <w:spacing w:before="0" w:after="0"/>
        <w:ind w:firstLine="284"/>
        <w:rPr>
          <w:rStyle w:val="Char5"/>
          <w:bCs w:val="0"/>
          <w:rtl/>
        </w:rPr>
      </w:pPr>
      <w:bookmarkStart w:id="770" w:name="_Toc472765545"/>
      <w:r w:rsidRPr="009A64AF">
        <w:rPr>
          <w:rFonts w:cs="Traditional Arabic"/>
          <w:bCs w:val="0"/>
          <w:szCs w:val="28"/>
          <w:shd w:val="clear" w:color="auto" w:fill="FFFFFF"/>
          <w:rtl/>
        </w:rPr>
        <w:t>﴿</w:t>
      </w:r>
      <w:r w:rsidR="00A45490" w:rsidRPr="0089531E">
        <w:rPr>
          <w:rStyle w:val="Char9"/>
          <w:rFonts w:hint="cs"/>
          <w:bCs w:val="0"/>
          <w:rtl/>
        </w:rPr>
        <w:t>ٱللَّهُ</w:t>
      </w:r>
      <w:r w:rsidR="00A45490" w:rsidRPr="0089531E">
        <w:rPr>
          <w:rStyle w:val="Char9"/>
          <w:bCs w:val="0"/>
          <w:rtl/>
        </w:rPr>
        <w:t xml:space="preserve"> نَزَّلَ أَحۡسَنَ </w:t>
      </w:r>
      <w:r w:rsidR="00A45490" w:rsidRPr="0089531E">
        <w:rPr>
          <w:rStyle w:val="Char9"/>
          <w:rFonts w:hint="cs"/>
          <w:bCs w:val="0"/>
          <w:rtl/>
        </w:rPr>
        <w:t>ٱلۡحَدِيثِ</w:t>
      </w:r>
      <w:r w:rsidR="00A45490" w:rsidRPr="0089531E">
        <w:rPr>
          <w:rStyle w:val="Char9"/>
          <w:bCs w:val="0"/>
          <w:rtl/>
        </w:rPr>
        <w:t xml:space="preserve"> كِتَٰبٗا مُّتَشَٰبِهٗا مَّثَانِيَ تَقۡشَعِرُّ مِنۡهُ جُلُودُ </w:t>
      </w:r>
      <w:r w:rsidR="00A45490" w:rsidRPr="0089531E">
        <w:rPr>
          <w:rStyle w:val="Char9"/>
          <w:rFonts w:hint="cs"/>
          <w:bCs w:val="0"/>
          <w:rtl/>
        </w:rPr>
        <w:t>ٱلَّذِينَ</w:t>
      </w:r>
      <w:r w:rsidR="00A45490" w:rsidRPr="0089531E">
        <w:rPr>
          <w:rStyle w:val="Char9"/>
          <w:bCs w:val="0"/>
          <w:rtl/>
        </w:rPr>
        <w:t xml:space="preserve"> يَخۡشَوۡنَ رَبَّهُمۡ ثُمَّ تَلِينُ جُلُودُهُمۡ وَقُلُوبُهُمۡ إِلَىٰ ذِكۡرِ </w:t>
      </w:r>
      <w:r w:rsidR="00A45490" w:rsidRPr="0089531E">
        <w:rPr>
          <w:rStyle w:val="Char9"/>
          <w:rFonts w:hint="cs"/>
          <w:bCs w:val="0"/>
          <w:rtl/>
        </w:rPr>
        <w:t>ٱللَّهِۚ</w:t>
      </w:r>
      <w:r w:rsidR="00A45490" w:rsidRPr="0089531E">
        <w:rPr>
          <w:rStyle w:val="Char9"/>
          <w:bCs w:val="0"/>
          <w:rtl/>
        </w:rPr>
        <w:t xml:space="preserve"> </w:t>
      </w:r>
      <w:r w:rsidRPr="009A64AF">
        <w:rPr>
          <w:rFonts w:cs="Traditional Arabic"/>
          <w:bCs w:val="0"/>
          <w:szCs w:val="28"/>
          <w:shd w:val="clear" w:color="auto" w:fill="FFFFFF"/>
          <w:rtl/>
        </w:rPr>
        <w:t>﴾</w:t>
      </w:r>
      <w:r w:rsidR="00A45490" w:rsidRPr="0089531E">
        <w:rPr>
          <w:rStyle w:val="Char5"/>
          <w:bCs w:val="0"/>
          <w:rtl/>
        </w:rPr>
        <w:t xml:space="preserve"> [الزمر: 23]</w:t>
      </w:r>
      <w:bookmarkEnd w:id="770"/>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Pr="00792437" w:rsidRDefault="00A45490" w:rsidP="00ED0820">
      <w:pPr>
        <w:pStyle w:val="a1"/>
        <w:rPr>
          <w:rStyle w:val="Char1"/>
          <w:rtl/>
        </w:rPr>
      </w:pPr>
      <w:r w:rsidRPr="008D2961">
        <w:rPr>
          <w:rStyle w:val="Char6"/>
          <w:rFonts w:hint="cs"/>
          <w:rtl/>
        </w:rPr>
        <w:t>توض</w:t>
      </w:r>
      <w:r>
        <w:rPr>
          <w:rStyle w:val="Char6"/>
          <w:rFonts w:hint="cs"/>
          <w:rtl/>
        </w:rPr>
        <w:t>ی</w:t>
      </w:r>
      <w:r w:rsidRPr="008D2961">
        <w:rPr>
          <w:rStyle w:val="Char6"/>
          <w:rFonts w:hint="cs"/>
          <w:rtl/>
        </w:rPr>
        <w:t>ح موضوع:</w:t>
      </w:r>
      <w:r w:rsidRPr="00792437">
        <w:rPr>
          <w:rStyle w:val="Char1"/>
          <w:rFonts w:hint="cs"/>
          <w:rtl/>
        </w:rPr>
        <w:t xml:space="preserve"> به موجب آیه‌ی یکم سوره‌ی هود </w:t>
      </w:r>
      <w:r w:rsidR="00ED0820" w:rsidRPr="009A64AF">
        <w:rPr>
          <w:rStyle w:val="Char1"/>
          <w:rFonts w:cs="Traditional Arabic"/>
          <w:shd w:val="clear" w:color="auto" w:fill="FFFFFF"/>
          <w:rtl/>
        </w:rPr>
        <w:t>﴿</w:t>
      </w:r>
      <w:r w:rsidRPr="0089531E">
        <w:rPr>
          <w:rStyle w:val="Char9"/>
          <w:rtl/>
        </w:rPr>
        <w:t>كِتَٰبٌ أُحۡكِمَتۡ ءَايَٰتُهُ</w:t>
      </w:r>
      <w:r w:rsidRPr="0089531E">
        <w:rPr>
          <w:rStyle w:val="Char9"/>
          <w:rFonts w:hint="cs"/>
          <w:rtl/>
        </w:rPr>
        <w:t>ۥ</w:t>
      </w:r>
      <w:r w:rsidR="00ED0820" w:rsidRPr="009A64AF">
        <w:rPr>
          <w:rStyle w:val="Char1"/>
          <w:rFonts w:cs="Traditional Arabic"/>
          <w:shd w:val="clear" w:color="auto" w:fill="FFFFFF"/>
          <w:rtl/>
        </w:rPr>
        <w:t>﴾</w:t>
      </w:r>
      <w:r w:rsidRPr="00792437">
        <w:rPr>
          <w:rStyle w:val="Char1"/>
          <w:rFonts w:hint="cs"/>
          <w:rtl/>
        </w:rPr>
        <w:t xml:space="preserve"> همه‌ی آیه‌های قرآن، محکم - یعنی ثابت و استوار و آسیب‌ناپذیر - هستند، و قرآن از آن‌چنان استحکام و زیبایی در نظم بیان برخوردار است که هیچ‌گونه سستی و ضعفی به الفاظ و معانی آن راه ندارد.</w:t>
      </w:r>
    </w:p>
    <w:p w:rsidR="00A45490" w:rsidRPr="00792437" w:rsidRDefault="00A45490" w:rsidP="00ED0820">
      <w:pPr>
        <w:widowControl/>
        <w:ind w:firstLine="284"/>
        <w:jc w:val="both"/>
        <w:rPr>
          <w:rStyle w:val="Char1"/>
          <w:rtl/>
        </w:rPr>
      </w:pPr>
      <w:r w:rsidRPr="00792437">
        <w:rPr>
          <w:rStyle w:val="Char1"/>
          <w:rFonts w:hint="cs"/>
          <w:rtl/>
        </w:rPr>
        <w:t xml:space="preserve">و به موجب آیه‌ی بیست و سوم سوره‌ی زمر </w:t>
      </w:r>
      <w:r w:rsidR="00ED0820" w:rsidRPr="009A64AF">
        <w:rPr>
          <w:rStyle w:val="Char1"/>
          <w:rFonts w:cs="Traditional Arabic"/>
          <w:shd w:val="clear" w:color="auto" w:fill="FFFFFF"/>
          <w:rtl/>
        </w:rPr>
        <w:t>﴿</w:t>
      </w:r>
      <w:r w:rsidRPr="0089531E">
        <w:rPr>
          <w:rStyle w:val="Char9"/>
          <w:rFonts w:hint="cs"/>
          <w:rtl/>
        </w:rPr>
        <w:t>ٱللَّهُ</w:t>
      </w:r>
      <w:r w:rsidRPr="0089531E">
        <w:rPr>
          <w:rStyle w:val="Char9"/>
          <w:rtl/>
        </w:rPr>
        <w:t xml:space="preserve"> نَزَّلَ أَحۡسَنَ </w:t>
      </w:r>
      <w:r w:rsidRPr="0089531E">
        <w:rPr>
          <w:rStyle w:val="Char9"/>
          <w:rFonts w:hint="cs"/>
          <w:rtl/>
        </w:rPr>
        <w:t>ٱلۡحَدِيثِ</w:t>
      </w:r>
      <w:r w:rsidRPr="0089531E">
        <w:rPr>
          <w:rStyle w:val="Char9"/>
          <w:rtl/>
        </w:rPr>
        <w:t xml:space="preserve"> كِتَٰبٗا مُّتَشَٰبِهٗا</w:t>
      </w:r>
      <w:r w:rsidR="00ED0820" w:rsidRPr="009A64AF">
        <w:rPr>
          <w:rStyle w:val="Char1"/>
          <w:rFonts w:cs="Traditional Arabic"/>
          <w:shd w:val="clear" w:color="auto" w:fill="FFFFFF"/>
          <w:rtl/>
        </w:rPr>
        <w:t>﴾</w:t>
      </w:r>
      <w:r w:rsidRPr="00792437">
        <w:rPr>
          <w:rStyle w:val="Char1"/>
          <w:rFonts w:hint="cs"/>
          <w:rtl/>
        </w:rPr>
        <w:t xml:space="preserve"> همه‌ی آیه‌های قرآن، متشابه - یعنی هماهنگ و همرنگ، و هم‌ردیف - هستند، و آیات آن در بلاغت و اعجاز، و از این جهت که مقایسه و تشخیص برتری بین اجزای قرآن با یکدیگر دشوار است، با هم متشابه و همانند هستند.</w:t>
      </w:r>
    </w:p>
    <w:p w:rsidR="00A45490" w:rsidRPr="00792437" w:rsidRDefault="00A45490" w:rsidP="0089531E">
      <w:pPr>
        <w:widowControl/>
        <w:ind w:firstLine="284"/>
        <w:jc w:val="both"/>
        <w:rPr>
          <w:rStyle w:val="Char1"/>
          <w:rtl/>
        </w:rPr>
      </w:pPr>
      <w:r w:rsidRPr="00792437">
        <w:rPr>
          <w:rStyle w:val="Char1"/>
          <w:rFonts w:hint="cs"/>
          <w:rtl/>
        </w:rPr>
        <w:t>بنابراین «محکم و متشابه» بودن آیات قرآن، آن‌چنان‌که در هر یک از این دو آیه‌ی قبلی مطرح شده است، جولانگاه بحث علماء و مفسرین درباره‌ی «محکم و متشابه» قرآن نیست.</w:t>
      </w:r>
    </w:p>
    <w:p w:rsidR="00A45490" w:rsidRPr="00792437" w:rsidRDefault="00A45490" w:rsidP="0089531E">
      <w:pPr>
        <w:widowControl/>
        <w:ind w:firstLine="284"/>
        <w:jc w:val="both"/>
        <w:rPr>
          <w:rStyle w:val="Char1"/>
          <w:rtl/>
        </w:rPr>
      </w:pPr>
      <w:r w:rsidRPr="00792437">
        <w:rPr>
          <w:rStyle w:val="Char1"/>
          <w:rFonts w:hint="cs"/>
          <w:rtl/>
        </w:rPr>
        <w:t>و علماء درباره‌ی آیه‌ی هفت سوره‌ی آل عمران که خداوند می‌فرماید:</w:t>
      </w:r>
    </w:p>
    <w:p w:rsidR="00A45490" w:rsidRPr="006F3F4B" w:rsidRDefault="00ED0820" w:rsidP="00ED0820">
      <w:pPr>
        <w:widowControl/>
        <w:ind w:firstLine="284"/>
        <w:jc w:val="both"/>
        <w:rPr>
          <w:rtl/>
        </w:rPr>
      </w:pPr>
      <w:r w:rsidRPr="009A64AF">
        <w:rPr>
          <w:rStyle w:val="Char1"/>
          <w:rFonts w:cs="Traditional Arabic"/>
          <w:shd w:val="clear" w:color="auto" w:fill="FFFFFF"/>
          <w:rtl/>
        </w:rPr>
        <w:t>﴿</w:t>
      </w:r>
      <w:r w:rsidR="00A45490" w:rsidRPr="0089531E">
        <w:rPr>
          <w:rStyle w:val="Char9"/>
          <w:rtl/>
        </w:rPr>
        <w:t xml:space="preserve">هُوَ </w:t>
      </w:r>
      <w:r w:rsidR="00A45490" w:rsidRPr="0089531E">
        <w:rPr>
          <w:rStyle w:val="Char9"/>
          <w:rFonts w:hint="cs"/>
          <w:rtl/>
        </w:rPr>
        <w:t>ٱلَّذِيٓ</w:t>
      </w:r>
      <w:r w:rsidR="00A45490" w:rsidRPr="0089531E">
        <w:rPr>
          <w:rStyle w:val="Char9"/>
          <w:rtl/>
        </w:rPr>
        <w:t xml:space="preserve"> أَنزَلَ عَلَيۡكَ </w:t>
      </w:r>
      <w:r w:rsidR="00A45490" w:rsidRPr="0089531E">
        <w:rPr>
          <w:rStyle w:val="Char9"/>
          <w:rFonts w:hint="cs"/>
          <w:rtl/>
        </w:rPr>
        <w:t>ٱلۡكِتَٰبَ</w:t>
      </w:r>
      <w:r w:rsidR="00A45490" w:rsidRPr="0089531E">
        <w:rPr>
          <w:rStyle w:val="Char9"/>
          <w:rtl/>
        </w:rPr>
        <w:t xml:space="preserve"> مِنۡهُ ءَايَٰتٞ مُّحۡكَمَٰتٌ هُنَّ أُمُّ </w:t>
      </w:r>
      <w:r w:rsidR="00A45490" w:rsidRPr="0089531E">
        <w:rPr>
          <w:rStyle w:val="Char9"/>
          <w:rFonts w:hint="cs"/>
          <w:rtl/>
        </w:rPr>
        <w:t>ٱلۡكِتَٰبِ</w:t>
      </w:r>
      <w:r w:rsidR="00A45490" w:rsidRPr="0089531E">
        <w:rPr>
          <w:rStyle w:val="Char9"/>
          <w:rtl/>
        </w:rPr>
        <w:t xml:space="preserve"> وَأُخَرُ مُتَشَٰبِهَٰتٞۖ</w:t>
      </w:r>
      <w:r w:rsidRPr="009A64AF">
        <w:rPr>
          <w:rStyle w:val="Char1"/>
          <w:rFonts w:cs="Traditional Arabic"/>
          <w:shd w:val="clear" w:color="auto" w:fill="FFFFFF"/>
          <w:rtl/>
        </w:rPr>
        <w:t>﴾</w:t>
      </w:r>
    </w:p>
    <w:p w:rsidR="00A45490" w:rsidRPr="00792437" w:rsidRDefault="00A45490" w:rsidP="0089531E">
      <w:pPr>
        <w:widowControl/>
        <w:ind w:firstLine="284"/>
        <w:jc w:val="both"/>
        <w:rPr>
          <w:rStyle w:val="Char1"/>
          <w:rtl/>
        </w:rPr>
      </w:pPr>
      <w:r w:rsidRPr="00792437">
        <w:rPr>
          <w:rStyle w:val="Char1"/>
          <w:rFonts w:hint="cs"/>
          <w:rtl/>
        </w:rPr>
        <w:t>در تبیین معنای «محکم و متشابه» و تعیین ویژگی‌های آن‌ها، و نوع عملکرد مسلمانان نسبت به آن‌ها دو مذهب متفاوت را ارائه داده‌اند.</w:t>
      </w:r>
    </w:p>
    <w:p w:rsidR="00A45490" w:rsidRPr="00792437" w:rsidRDefault="00A45490" w:rsidP="0089531E">
      <w:pPr>
        <w:widowControl/>
        <w:ind w:firstLine="284"/>
        <w:jc w:val="both"/>
        <w:rPr>
          <w:rStyle w:val="Char1"/>
          <w:rtl/>
        </w:rPr>
      </w:pPr>
      <w:r w:rsidRPr="00792437">
        <w:rPr>
          <w:rStyle w:val="Char1"/>
          <w:rFonts w:hint="cs"/>
          <w:rtl/>
        </w:rPr>
        <w:t xml:space="preserve">آشکار است که در این آیه، «محکم» در برابر «متشابه» قرار گرفته، چنان‌که </w:t>
      </w:r>
      <w:r w:rsidRPr="008D2961">
        <w:rPr>
          <w:rStyle w:val="Char3"/>
          <w:rFonts w:hint="cs"/>
          <w:rtl/>
        </w:rPr>
        <w:t>«راسخون في العلم</w:t>
      </w:r>
      <w:r>
        <w:rPr>
          <w:rStyle w:val="Char3"/>
          <w:rFonts w:hint="cs"/>
          <w:rtl/>
        </w:rPr>
        <w:t>»</w:t>
      </w:r>
      <w:r w:rsidRPr="00792437">
        <w:rPr>
          <w:rStyle w:val="Char1"/>
          <w:rFonts w:hint="cs"/>
          <w:rtl/>
        </w:rPr>
        <w:t xml:space="preserve"> در برابر </w:t>
      </w:r>
      <w:r w:rsidRPr="008D2961">
        <w:rPr>
          <w:rStyle w:val="Char3"/>
          <w:rFonts w:hint="cs"/>
          <w:rtl/>
        </w:rPr>
        <w:t>«الذين في قلوبهم زيغٌ»</w:t>
      </w:r>
      <w:r w:rsidRPr="00792437">
        <w:rPr>
          <w:rStyle w:val="Char1"/>
          <w:rFonts w:hint="cs"/>
          <w:rtl/>
        </w:rPr>
        <w:t xml:space="preserve"> قرار گرفته‌اند.</w:t>
      </w:r>
    </w:p>
    <w:p w:rsidR="00A45490" w:rsidRPr="00792437" w:rsidRDefault="00A45490" w:rsidP="0089531E">
      <w:pPr>
        <w:widowControl/>
        <w:ind w:firstLine="284"/>
        <w:jc w:val="both"/>
        <w:rPr>
          <w:rStyle w:val="Char1"/>
          <w:rtl/>
        </w:rPr>
      </w:pPr>
      <w:r w:rsidRPr="008D2961">
        <w:rPr>
          <w:rStyle w:val="Char6"/>
          <w:rFonts w:hint="cs"/>
          <w:rtl/>
        </w:rPr>
        <w:t>و مراد از آ</w:t>
      </w:r>
      <w:r>
        <w:rPr>
          <w:rStyle w:val="Char6"/>
          <w:rFonts w:hint="cs"/>
          <w:rtl/>
        </w:rPr>
        <w:t>ی</w:t>
      </w:r>
      <w:r w:rsidRPr="008D2961">
        <w:rPr>
          <w:rStyle w:val="Char6"/>
          <w:rFonts w:hint="cs"/>
          <w:rtl/>
        </w:rPr>
        <w:t>ات مح</w:t>
      </w:r>
      <w:r>
        <w:rPr>
          <w:rStyle w:val="Char6"/>
          <w:rFonts w:hint="cs"/>
          <w:rtl/>
        </w:rPr>
        <w:t>ک</w:t>
      </w:r>
      <w:r w:rsidRPr="008D2961">
        <w:rPr>
          <w:rStyle w:val="Char6"/>
          <w:rFonts w:hint="cs"/>
          <w:rtl/>
        </w:rPr>
        <w:t>م:</w:t>
      </w:r>
      <w:r w:rsidRPr="00792437">
        <w:rPr>
          <w:rStyle w:val="Char1"/>
          <w:rFonts w:hint="cs"/>
          <w:rtl/>
        </w:rPr>
        <w:t xml:space="preserve"> آیه‌های متقن و واضحی است که همگان می‌توانند به معانی و تفسیر آن‌ها پی ببرند؛ و در فهم آن‌ها دچار اشتباه و التباس نشوند، و این آیات، اصل و اساس قرآن، و مرجع احکامِ حلال و حرام، و کلید مشکلات و مجملات هستند.</w:t>
      </w:r>
    </w:p>
    <w:p w:rsidR="00A45490" w:rsidRPr="00792437" w:rsidRDefault="00A45490" w:rsidP="00ED0820">
      <w:pPr>
        <w:widowControl/>
        <w:ind w:firstLine="284"/>
        <w:jc w:val="both"/>
        <w:rPr>
          <w:rStyle w:val="Char1"/>
          <w:rtl/>
        </w:rPr>
      </w:pPr>
      <w:r w:rsidRPr="008D2961">
        <w:rPr>
          <w:rStyle w:val="Char6"/>
          <w:rFonts w:hint="cs"/>
          <w:rtl/>
        </w:rPr>
        <w:t>و منظور از «متشابهات قرآن»:</w:t>
      </w:r>
      <w:r w:rsidRPr="00792437">
        <w:rPr>
          <w:rStyle w:val="Char1"/>
          <w:rFonts w:hint="cs"/>
          <w:rtl/>
        </w:rPr>
        <w:t xml:space="preserve"> آیاتی مشکل و قابل تأویل بوده که معانی کاملاً واضح و روشنی ندارند؛ و چون محتمل مفاهیم واوجه زیادی هستند، قاطعانه نمی‌توان آن‌ها را تفسیر و تبیین کرده از قبیل: حروف مقطعه، هنگامه‌ی رستاخیز، چگونگی روح، مجملات قرآن، صفات یزدان - یدالله، استوی علی العرش - و ... اکثر علمای اسلامی (دانشمندان متقدم اسلامی و موسوم به سَلف) بر این باورند که «متشابه» را جز خداوند تأویلش را نمی‌داند </w:t>
      </w:r>
      <w:r w:rsidR="00ED0820" w:rsidRPr="009A64AF">
        <w:rPr>
          <w:rStyle w:val="Char1"/>
          <w:rFonts w:cs="Traditional Arabic"/>
          <w:shd w:val="clear" w:color="auto" w:fill="FFFFFF"/>
          <w:rtl/>
        </w:rPr>
        <w:t>﴿</w:t>
      </w:r>
      <w:r w:rsidRPr="0089531E">
        <w:rPr>
          <w:rStyle w:val="Char9"/>
          <w:rtl/>
        </w:rPr>
        <w:t xml:space="preserve">وَمَا </w:t>
      </w:r>
      <w:r w:rsidRPr="0089531E">
        <w:rPr>
          <w:rStyle w:val="Char9"/>
          <w:rFonts w:hint="cs"/>
          <w:rtl/>
        </w:rPr>
        <w:t>يَعۡلَمُ</w:t>
      </w:r>
      <w:r w:rsidRPr="0089531E">
        <w:rPr>
          <w:rStyle w:val="Char9"/>
          <w:rtl/>
        </w:rPr>
        <w:t xml:space="preserve"> تَأۡوِيلَهُ</w:t>
      </w:r>
      <w:r w:rsidRPr="0089531E">
        <w:rPr>
          <w:rStyle w:val="Char9"/>
          <w:rFonts w:hint="cs"/>
          <w:rtl/>
        </w:rPr>
        <w:t>ۥٓ</w:t>
      </w:r>
      <w:r w:rsidRPr="0089531E">
        <w:rPr>
          <w:rStyle w:val="Char9"/>
          <w:rtl/>
        </w:rPr>
        <w:t xml:space="preserve"> إِلَّا </w:t>
      </w:r>
      <w:r w:rsidRPr="0089531E">
        <w:rPr>
          <w:rStyle w:val="Char9"/>
          <w:rFonts w:hint="cs"/>
          <w:rtl/>
        </w:rPr>
        <w:t>ٱللَّهُۗ</w:t>
      </w:r>
      <w:r w:rsidR="00ED0820" w:rsidRPr="009A64AF">
        <w:rPr>
          <w:rStyle w:val="Char1"/>
          <w:rFonts w:cs="Traditional Arabic"/>
          <w:shd w:val="clear" w:color="auto" w:fill="FFFFFF"/>
          <w:rtl/>
        </w:rPr>
        <w:t>﴾</w:t>
      </w:r>
      <w:r w:rsidRPr="00792437">
        <w:rPr>
          <w:rStyle w:val="Char1"/>
          <w:rFonts w:hint="cs"/>
          <w:rtl/>
        </w:rPr>
        <w:t xml:space="preserve"> و به همین جهت در آیه، وقف بر اسم جلاله «الله» را واجب می‌دانند، امّا «راسخون في العلم»، علمشان در زمینه‌ی تأویل قرآن به آنجا منتهی شده است که گفته‌اند: </w:t>
      </w:r>
      <w:r w:rsidR="00ED0820" w:rsidRPr="009A64AF">
        <w:rPr>
          <w:rStyle w:val="Char1"/>
          <w:rFonts w:cs="Traditional Arabic"/>
          <w:shd w:val="clear" w:color="auto" w:fill="FFFFFF"/>
          <w:rtl/>
        </w:rPr>
        <w:t>﴿</w:t>
      </w:r>
      <w:r w:rsidRPr="0089531E">
        <w:rPr>
          <w:rStyle w:val="Char9"/>
          <w:rtl/>
        </w:rPr>
        <w:t>ءَامَنَّا بِهِ</w:t>
      </w:r>
      <w:r w:rsidRPr="0089531E">
        <w:rPr>
          <w:rStyle w:val="Char9"/>
          <w:rFonts w:hint="cs"/>
          <w:rtl/>
        </w:rPr>
        <w:t>ۦ</w:t>
      </w:r>
      <w:r w:rsidRPr="0089531E">
        <w:rPr>
          <w:rStyle w:val="Char9"/>
          <w:rtl/>
        </w:rPr>
        <w:t xml:space="preserve"> كُلّٞ مِّنۡ عِندِ رَبِّنَاۗ</w:t>
      </w:r>
      <w:r w:rsidR="00ED0820" w:rsidRPr="009A64AF">
        <w:rPr>
          <w:rStyle w:val="Char1"/>
          <w:rFonts w:cs="Traditional Arabic"/>
          <w:shd w:val="clear" w:color="auto" w:fill="FFFFFF"/>
          <w:rtl/>
        </w:rPr>
        <w:t>﴾</w:t>
      </w:r>
      <w:r w:rsidRPr="00792437">
        <w:rPr>
          <w:rStyle w:val="Char1"/>
          <w:rFonts w:hint="cs"/>
          <w:rtl/>
        </w:rPr>
        <w:t>.</w:t>
      </w:r>
    </w:p>
    <w:p w:rsidR="00A45490" w:rsidRPr="00792437" w:rsidRDefault="00A45490" w:rsidP="0089531E">
      <w:pPr>
        <w:widowControl/>
        <w:ind w:firstLine="284"/>
        <w:jc w:val="both"/>
        <w:rPr>
          <w:rStyle w:val="Char1"/>
          <w:rtl/>
        </w:rPr>
      </w:pPr>
      <w:r w:rsidRPr="00792437">
        <w:rPr>
          <w:rStyle w:val="Char1"/>
          <w:rFonts w:hint="cs"/>
          <w:rtl/>
        </w:rPr>
        <w:t>ولی دانشمندان متأخرین اسلامی و موسوم به «خَلف» بر مبنای عدم وقف بر لفظ جلاله «الله» و عطف «الراسخون» به لفظ «الله»، آن آیه را به گونه‌ای تفسیر کرده‌اند که علماء و دانشمندان راسخ را قادر بر درک معانی آیه‌های متشابه از راه تأویل می‌دانند.</w:t>
      </w:r>
    </w:p>
    <w:p w:rsidR="00A45490" w:rsidRPr="00792437" w:rsidRDefault="00A45490" w:rsidP="00ED0820">
      <w:pPr>
        <w:widowControl/>
        <w:ind w:firstLine="284"/>
        <w:jc w:val="both"/>
        <w:rPr>
          <w:rStyle w:val="Char1"/>
          <w:rtl/>
        </w:rPr>
      </w:pPr>
      <w:r w:rsidRPr="00792437">
        <w:rPr>
          <w:rStyle w:val="Char1"/>
          <w:rFonts w:hint="cs"/>
          <w:rtl/>
        </w:rPr>
        <w:t xml:space="preserve">توضیح این دو دیدگاه اینکه: بعضی از آیات قرآنی که درباره‌ی صفات متشابه وارد شده‌اند، عبارتنداز: </w:t>
      </w:r>
      <w:r w:rsidR="00ED0820" w:rsidRPr="009A64AF">
        <w:rPr>
          <w:rStyle w:val="Char1"/>
          <w:rFonts w:cs="Traditional Arabic"/>
          <w:shd w:val="clear" w:color="auto" w:fill="FFFFFF"/>
          <w:rtl/>
        </w:rPr>
        <w:t>﴿</w:t>
      </w:r>
      <w:r w:rsidRPr="0089531E">
        <w:rPr>
          <w:rStyle w:val="Char9"/>
          <w:rFonts w:hint="cs"/>
          <w:rtl/>
        </w:rPr>
        <w:t>ٱلرَّحۡمَٰنُ</w:t>
      </w:r>
      <w:r w:rsidRPr="0089531E">
        <w:rPr>
          <w:rStyle w:val="Char9"/>
          <w:rtl/>
        </w:rPr>
        <w:t xml:space="preserve"> عَلَى </w:t>
      </w:r>
      <w:r w:rsidRPr="0089531E">
        <w:rPr>
          <w:rStyle w:val="Char9"/>
          <w:rFonts w:hint="cs"/>
          <w:rtl/>
        </w:rPr>
        <w:t>ٱلۡعَرۡشِ</w:t>
      </w:r>
      <w:r w:rsidRPr="0089531E">
        <w:rPr>
          <w:rStyle w:val="Char9"/>
          <w:rtl/>
        </w:rPr>
        <w:t xml:space="preserve"> </w:t>
      </w:r>
      <w:r w:rsidRPr="0089531E">
        <w:rPr>
          <w:rStyle w:val="Char9"/>
          <w:rFonts w:hint="cs"/>
          <w:rtl/>
        </w:rPr>
        <w:t>ٱسۡتَوَىٰ</w:t>
      </w:r>
      <w:r w:rsidRPr="0089531E">
        <w:rPr>
          <w:rStyle w:val="Char9"/>
          <w:rtl/>
        </w:rPr>
        <w:t>٥</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[طه: 5]</w:t>
      </w:r>
      <w:r w:rsidRPr="00792437">
        <w:rPr>
          <w:rStyle w:val="Char1"/>
          <w:rFonts w:hint="cs"/>
          <w:rtl/>
        </w:rPr>
        <w:t xml:space="preserve">، </w:t>
      </w:r>
      <w:r w:rsidR="00ED0820" w:rsidRPr="009A64AF">
        <w:rPr>
          <w:rStyle w:val="Char1"/>
          <w:rFonts w:cs="Traditional Arabic"/>
          <w:shd w:val="clear" w:color="auto" w:fill="FFFFFF"/>
          <w:rtl/>
        </w:rPr>
        <w:t>﴿</w:t>
      </w:r>
      <w:r w:rsidRPr="0089531E">
        <w:rPr>
          <w:rStyle w:val="Char9"/>
          <w:rtl/>
        </w:rPr>
        <w:t>وَجَآءَ رَبُّكَ وَ</w:t>
      </w:r>
      <w:r w:rsidRPr="0089531E">
        <w:rPr>
          <w:rStyle w:val="Char9"/>
          <w:rFonts w:hint="cs"/>
          <w:rtl/>
        </w:rPr>
        <w:t>ٱلۡمَلَكُ</w:t>
      </w:r>
      <w:r w:rsidRPr="0089531E">
        <w:rPr>
          <w:rStyle w:val="Char9"/>
          <w:rtl/>
        </w:rPr>
        <w:t xml:space="preserve"> صَفّٗا صَفّٗا٢٢</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[الفجر: 22]</w:t>
      </w:r>
      <w:r w:rsidRPr="00792437">
        <w:rPr>
          <w:rStyle w:val="Char1"/>
          <w:rFonts w:hint="cs"/>
          <w:rtl/>
        </w:rPr>
        <w:t xml:space="preserve">، </w:t>
      </w:r>
      <w:r w:rsidR="00ED0820" w:rsidRPr="009A64AF">
        <w:rPr>
          <w:rStyle w:val="Char1"/>
          <w:rFonts w:cs="Traditional Arabic"/>
          <w:shd w:val="clear" w:color="auto" w:fill="FFFFFF"/>
          <w:rtl/>
        </w:rPr>
        <w:t>﴿</w:t>
      </w:r>
      <w:r w:rsidRPr="0089531E">
        <w:rPr>
          <w:rStyle w:val="Char9"/>
          <w:rtl/>
        </w:rPr>
        <w:t xml:space="preserve">وَهُوَ </w:t>
      </w:r>
      <w:r w:rsidRPr="0089531E">
        <w:rPr>
          <w:rStyle w:val="Char9"/>
          <w:rFonts w:hint="cs"/>
          <w:rtl/>
        </w:rPr>
        <w:t>ٱلۡقَاهِرُ</w:t>
      </w:r>
      <w:r w:rsidRPr="0089531E">
        <w:rPr>
          <w:rStyle w:val="Char9"/>
          <w:rtl/>
        </w:rPr>
        <w:t xml:space="preserve"> فَوۡقَ عِبَادِهِ</w:t>
      </w:r>
      <w:r w:rsidRPr="0089531E">
        <w:rPr>
          <w:rStyle w:val="Char9"/>
          <w:rFonts w:hint="cs"/>
          <w:rtl/>
        </w:rPr>
        <w:t>ۦۖ</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[الأنعام: 61]</w:t>
      </w:r>
      <w:r w:rsidRPr="00792437">
        <w:rPr>
          <w:rStyle w:val="Char1"/>
          <w:rFonts w:hint="cs"/>
          <w:rtl/>
        </w:rPr>
        <w:t xml:space="preserve">، </w:t>
      </w:r>
      <w:r w:rsidR="00ED0820" w:rsidRPr="009A64AF">
        <w:rPr>
          <w:rStyle w:val="Char1"/>
          <w:rFonts w:cs="Traditional Arabic"/>
          <w:shd w:val="clear" w:color="auto" w:fill="FFFFFF"/>
          <w:rtl/>
        </w:rPr>
        <w:t>﴿</w:t>
      </w:r>
      <w:r w:rsidRPr="0089531E">
        <w:rPr>
          <w:rStyle w:val="Char9"/>
          <w:rtl/>
        </w:rPr>
        <w:t xml:space="preserve">يَدُ </w:t>
      </w:r>
      <w:r w:rsidRPr="0089531E">
        <w:rPr>
          <w:rStyle w:val="Char9"/>
          <w:rFonts w:hint="cs"/>
          <w:rtl/>
        </w:rPr>
        <w:t>ٱللَّهِ</w:t>
      </w:r>
      <w:r w:rsidRPr="0089531E">
        <w:rPr>
          <w:rStyle w:val="Char9"/>
          <w:rtl/>
        </w:rPr>
        <w:t xml:space="preserve"> فَوۡقَ أَيۡدِيهِمۡۚ</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[الفتح: 10]</w:t>
      </w:r>
      <w:r w:rsidRPr="00792437">
        <w:rPr>
          <w:rStyle w:val="Char1"/>
          <w:rFonts w:hint="cs"/>
          <w:rtl/>
        </w:rPr>
        <w:t xml:space="preserve"> و سایر آیات.</w:t>
      </w:r>
    </w:p>
    <w:p w:rsidR="00A45490" w:rsidRPr="00792437" w:rsidRDefault="00A45490" w:rsidP="0089531E">
      <w:pPr>
        <w:widowControl/>
        <w:ind w:firstLine="284"/>
        <w:jc w:val="both"/>
        <w:rPr>
          <w:rStyle w:val="Char1"/>
          <w:rtl/>
        </w:rPr>
      </w:pPr>
      <w:r w:rsidRPr="00792437">
        <w:rPr>
          <w:rStyle w:val="Char1"/>
          <w:rFonts w:hint="cs"/>
          <w:rtl/>
        </w:rPr>
        <w:t>علمای سلف، خداوند را از این پدیده‌ها (از قبیل: تکیه زدن، آمدن، بالا بودن، چهره، چشم، دست، جان و ...) که برای خداوند محال است، منزّه و پاک دانسته‌اند، و همچنان‌که خداوند آن‌ها را ذکر کرده است، به آن‌ها ایمان به غیب داشته‌اند، و علم به حقایق آن‌ها را به خداوند واگذار کرده‌اند.</w:t>
      </w:r>
    </w:p>
    <w:p w:rsidR="00A45490" w:rsidRPr="00792437" w:rsidRDefault="00A45490" w:rsidP="0089531E">
      <w:pPr>
        <w:widowControl/>
        <w:ind w:firstLine="284"/>
        <w:jc w:val="both"/>
        <w:rPr>
          <w:rStyle w:val="Char1"/>
          <w:rtl/>
        </w:rPr>
      </w:pPr>
      <w:r w:rsidRPr="00792437">
        <w:rPr>
          <w:rStyle w:val="Char1"/>
          <w:rFonts w:hint="cs"/>
          <w:rtl/>
        </w:rPr>
        <w:t xml:space="preserve">اما علمای خَلف، «استوا» را «بالا بودن معنوی از حیث تدبیر و بدون تحمل رنج و مشقت» تعبیر می‌کنند. و </w:t>
      </w:r>
      <w:r w:rsidRPr="008D2961">
        <w:rPr>
          <w:rStyle w:val="Char6"/>
          <w:rFonts w:hint="cs"/>
          <w:rtl/>
        </w:rPr>
        <w:t>«آمدن خداوند»</w:t>
      </w:r>
      <w:r w:rsidRPr="00792437">
        <w:rPr>
          <w:rStyle w:val="Char1"/>
          <w:rFonts w:hint="cs"/>
          <w:rtl/>
        </w:rPr>
        <w:t xml:space="preserve"> را «آمدن امر و فرمان او»، معنا می‌کنند. و </w:t>
      </w:r>
      <w:r w:rsidRPr="008D2961">
        <w:rPr>
          <w:rStyle w:val="Char6"/>
          <w:rFonts w:hint="cs"/>
          <w:rtl/>
        </w:rPr>
        <w:t>«بالا بودن»</w:t>
      </w:r>
      <w:r w:rsidRPr="00792437">
        <w:rPr>
          <w:rStyle w:val="Char1"/>
          <w:rFonts w:hint="cs"/>
          <w:rtl/>
        </w:rPr>
        <w:t xml:space="preserve"> خداوند را «بالایی و والایی بدون در نظر گرفتن سمت و جهت» توجیه می‌کنند. و «في جنب الله» [در پهلوی خدا] را به معنای «در حق خداوند» می‌دانند. و </w:t>
      </w:r>
      <w:r w:rsidRPr="008D2961">
        <w:rPr>
          <w:rStyle w:val="Char6"/>
          <w:rFonts w:hint="cs"/>
          <w:rtl/>
        </w:rPr>
        <w:t>«چهره‌</w:t>
      </w:r>
      <w:r>
        <w:rPr>
          <w:rStyle w:val="Char6"/>
          <w:rFonts w:hint="cs"/>
          <w:rtl/>
        </w:rPr>
        <w:t>ی</w:t>
      </w:r>
      <w:r w:rsidRPr="008D2961">
        <w:rPr>
          <w:rStyle w:val="Char6"/>
          <w:rFonts w:hint="cs"/>
          <w:rtl/>
        </w:rPr>
        <w:t xml:space="preserve"> خدا»</w:t>
      </w:r>
      <w:r w:rsidRPr="00792437">
        <w:rPr>
          <w:rStyle w:val="Char1"/>
          <w:rFonts w:hint="cs"/>
          <w:rtl/>
        </w:rPr>
        <w:t xml:space="preserve"> را کنایه از «ذات او» و </w:t>
      </w:r>
      <w:r w:rsidRPr="008D2961">
        <w:rPr>
          <w:rStyle w:val="Char6"/>
          <w:rFonts w:hint="cs"/>
          <w:rtl/>
        </w:rPr>
        <w:t>«چشم»</w:t>
      </w:r>
      <w:r w:rsidRPr="00792437">
        <w:rPr>
          <w:rStyle w:val="Char1"/>
          <w:rFonts w:hint="cs"/>
          <w:rtl/>
        </w:rPr>
        <w:t xml:space="preserve"> خداوند را کنایه از «عنایت او»، و</w:t>
      </w:r>
      <w:r w:rsidRPr="008D2961">
        <w:rPr>
          <w:rStyle w:val="Char6"/>
          <w:rFonts w:hint="cs"/>
          <w:rtl/>
        </w:rPr>
        <w:t xml:space="preserve"> «دست خداوند»</w:t>
      </w:r>
      <w:r w:rsidRPr="00792437">
        <w:rPr>
          <w:rStyle w:val="Char1"/>
          <w:rFonts w:hint="cs"/>
          <w:rtl/>
        </w:rPr>
        <w:t xml:space="preserve"> را کنایه از «قدرت او» و ... می‌دانند، و به همین ترتیب علمای خلف بر همین منوال تأویل می‌کنند و آن‌ها را بر نزدیکترین معنای مجازی حمل می‌کنند.</w:t>
      </w:r>
    </w:p>
    <w:p w:rsidR="00A45490" w:rsidRDefault="00A45490" w:rsidP="005150D4">
      <w:pPr>
        <w:pStyle w:val="Heading2"/>
        <w:rPr>
          <w:rStyle w:val="Char1"/>
          <w:rtl/>
        </w:rPr>
      </w:pPr>
      <w:bookmarkStart w:id="771" w:name="_Toc255726269"/>
      <w:bookmarkStart w:id="772" w:name="_Toc440880890"/>
      <w:bookmarkStart w:id="773" w:name="_Toc472765546"/>
      <w:bookmarkStart w:id="774" w:name="_Toc472775547"/>
      <w:bookmarkStart w:id="775" w:name="_Toc472861923"/>
      <w:r w:rsidRPr="004E7F4C">
        <w:rPr>
          <w:rStyle w:val="Char"/>
          <w:rFonts w:hint="cs"/>
          <w:bCs/>
          <w:rtl/>
        </w:rPr>
        <w:t>تفصیل قرآن</w:t>
      </w:r>
      <w:bookmarkEnd w:id="771"/>
      <w:bookmarkEnd w:id="772"/>
      <w:bookmarkEnd w:id="773"/>
      <w:bookmarkEnd w:id="774"/>
      <w:bookmarkEnd w:id="775"/>
    </w:p>
    <w:p w:rsidR="00A45490" w:rsidRPr="00792437" w:rsidRDefault="00A45490" w:rsidP="0089531E">
      <w:pPr>
        <w:pStyle w:val="a1"/>
        <w:rPr>
          <w:rStyle w:val="Char1"/>
          <w:rtl/>
        </w:rPr>
      </w:pPr>
      <w:r w:rsidRPr="00792437">
        <w:rPr>
          <w:rStyle w:val="Char1"/>
          <w:rFonts w:hint="cs"/>
          <w:rtl/>
        </w:rPr>
        <w:t>(یعنی قرآن آن‌چنان شاخه‌ها و شعب فراوان دارد که تمام نیازهای روحی و جسمی، مادی و معنوی، دنیوی و اخروی، فردی و اجتماعی، سیاسی و نظامی، فرهنگی و اقتصادی، عبادی و خانوادگی و ... انسان‌ها را در زیر پوشش خود قرار می‌دهد، و جامع تمام ابعاد و زوایای مختلف زندگی می‌باشد، و تمام نیازها را تفصیل داده است، از این رو قرآن، کتابی است هم محکم و هم مفصل، نه تناقض دارد و نه تهافت؛ هم فصیح است و هم بلیغ، و محتویاتش در فصل‌ها و سوره‌های مختلف، جدای از یکدیگر اما به دنبال هم آمده است):</w:t>
      </w:r>
    </w:p>
    <w:p w:rsidR="00A45490" w:rsidRPr="0089531E" w:rsidRDefault="00ED0820" w:rsidP="00ED0820">
      <w:pPr>
        <w:pStyle w:val="a1"/>
        <w:rPr>
          <w:rStyle w:val="Char5"/>
          <w:rtl/>
        </w:rPr>
      </w:pPr>
      <w:r w:rsidRPr="009A64AF">
        <w:rPr>
          <w:rStyle w:val="Char1"/>
          <w:rFonts w:cs="Traditional Arabic"/>
          <w:shd w:val="clear" w:color="auto" w:fill="FFFFFF"/>
          <w:rtl/>
        </w:rPr>
        <w:t>﴿</w:t>
      </w:r>
      <w:r w:rsidR="00A45490" w:rsidRPr="0089531E">
        <w:rPr>
          <w:rStyle w:val="Char9"/>
          <w:rtl/>
        </w:rPr>
        <w:t xml:space="preserve">أَفَغَيۡرَ </w:t>
      </w:r>
      <w:r w:rsidR="00A45490" w:rsidRPr="0089531E">
        <w:rPr>
          <w:rStyle w:val="Char9"/>
          <w:rFonts w:hint="cs"/>
          <w:rtl/>
        </w:rPr>
        <w:t>ٱللَّهِ</w:t>
      </w:r>
      <w:r w:rsidR="00A45490" w:rsidRPr="0089531E">
        <w:rPr>
          <w:rStyle w:val="Char9"/>
          <w:rtl/>
        </w:rPr>
        <w:t xml:space="preserve"> أَبۡتَغِي حَكَمٗا وَهُوَ </w:t>
      </w:r>
      <w:r w:rsidR="00A45490" w:rsidRPr="0089531E">
        <w:rPr>
          <w:rStyle w:val="Char9"/>
          <w:rFonts w:hint="cs"/>
          <w:rtl/>
        </w:rPr>
        <w:t>ٱلَّذِيٓ</w:t>
      </w:r>
      <w:r w:rsidR="00A45490" w:rsidRPr="0089531E">
        <w:rPr>
          <w:rStyle w:val="Char9"/>
          <w:rtl/>
        </w:rPr>
        <w:t xml:space="preserve"> أَنزَلَ إِلَيۡكُمُ </w:t>
      </w:r>
      <w:r w:rsidR="00A45490" w:rsidRPr="0089531E">
        <w:rPr>
          <w:rStyle w:val="Char9"/>
          <w:rFonts w:hint="cs"/>
          <w:rtl/>
        </w:rPr>
        <w:t>ٱلۡكِتَٰبَ</w:t>
      </w:r>
      <w:r w:rsidR="00D77C73">
        <w:rPr>
          <w:rStyle w:val="Char9"/>
          <w:rtl/>
        </w:rPr>
        <w:t xml:space="preserve"> مُفَصَّلٗاۚ</w:t>
      </w:r>
      <w:r w:rsidR="00A45490">
        <w:rPr>
          <w:rStyle w:val="Char1"/>
          <w:rFonts w:cs="Times New Roman" w:hint="cs"/>
          <w:color w:val="000000"/>
          <w:shd w:val="clear" w:color="auto" w:fill="FFFFFF"/>
          <w:rtl/>
        </w:rPr>
        <w:t xml:space="preserve">... </w:t>
      </w:r>
      <w:r w:rsidRPr="009A64AF">
        <w:rPr>
          <w:rStyle w:val="Char1"/>
          <w:rFonts w:cs="Traditional Arabic"/>
          <w:shd w:val="clear" w:color="auto" w:fill="FFFFFF"/>
          <w:rtl/>
        </w:rPr>
        <w:t>﴾</w:t>
      </w:r>
      <w:r w:rsidR="00A45490" w:rsidRPr="0089531E">
        <w:rPr>
          <w:rStyle w:val="Char9"/>
          <w:rtl/>
        </w:rPr>
        <w:t xml:space="preserve"> </w:t>
      </w:r>
      <w:r w:rsidR="00A45490" w:rsidRPr="0089531E">
        <w:rPr>
          <w:rStyle w:val="Char5"/>
          <w:rtl/>
        </w:rPr>
        <w:t>[الأنعام: 114]</w:t>
      </w:r>
    </w:p>
    <w:p w:rsidR="00A45490" w:rsidRPr="00D77C73" w:rsidRDefault="00ED0820" w:rsidP="00ED0820">
      <w:pPr>
        <w:pStyle w:val="a1"/>
        <w:rPr>
          <w:rStyle w:val="Char5"/>
          <w:spacing w:val="-6"/>
          <w:rtl/>
        </w:rPr>
      </w:pPr>
      <w:r w:rsidRPr="00D77C73">
        <w:rPr>
          <w:rStyle w:val="Char1"/>
          <w:rFonts w:cs="Traditional Arabic"/>
          <w:spacing w:val="-6"/>
          <w:shd w:val="clear" w:color="auto" w:fill="FFFFFF"/>
          <w:rtl/>
        </w:rPr>
        <w:t>﴿</w:t>
      </w:r>
      <w:r w:rsidR="00A45490" w:rsidRPr="00D77C73">
        <w:rPr>
          <w:rStyle w:val="Char9"/>
          <w:spacing w:val="-6"/>
          <w:rtl/>
        </w:rPr>
        <w:t>وَلَقَدۡ جِئۡنَٰهُم بِكِتَٰبٖ فَصَّلۡنَٰهُ عَلَىٰ عِلۡمٍ هُدٗى وَرَحۡمَةٗ لِّقَوۡمٖ يُؤۡمِنُونَ٥٢</w:t>
      </w:r>
      <w:r w:rsidRPr="00D77C73">
        <w:rPr>
          <w:rStyle w:val="Char1"/>
          <w:rFonts w:cs="Traditional Arabic"/>
          <w:spacing w:val="-6"/>
          <w:shd w:val="clear" w:color="auto" w:fill="FFFFFF"/>
          <w:rtl/>
        </w:rPr>
        <w:t>﴾</w:t>
      </w:r>
      <w:r w:rsidR="00A45490" w:rsidRPr="00D77C73">
        <w:rPr>
          <w:rStyle w:val="Char9"/>
          <w:spacing w:val="-6"/>
          <w:rtl/>
        </w:rPr>
        <w:t xml:space="preserve"> </w:t>
      </w:r>
      <w:r w:rsidR="00A45490" w:rsidRPr="00D77C73">
        <w:rPr>
          <w:rStyle w:val="Char5"/>
          <w:spacing w:val="-6"/>
          <w:rtl/>
        </w:rPr>
        <w:t>[الأعراف: 52]</w:t>
      </w:r>
    </w:p>
    <w:p w:rsidR="00A45490" w:rsidRPr="0089531E" w:rsidRDefault="00ED0820" w:rsidP="00ED0820">
      <w:pPr>
        <w:pStyle w:val="a1"/>
        <w:rPr>
          <w:rStyle w:val="Char5"/>
          <w:rtl/>
        </w:rPr>
      </w:pPr>
      <w:r w:rsidRPr="009A64AF">
        <w:rPr>
          <w:rStyle w:val="Char1"/>
          <w:rFonts w:cs="Traditional Arabic"/>
          <w:shd w:val="clear" w:color="auto" w:fill="FFFFFF"/>
          <w:rtl/>
        </w:rPr>
        <w:t>﴿</w:t>
      </w:r>
      <w:r w:rsidR="00A45490" w:rsidRPr="0089531E">
        <w:rPr>
          <w:rStyle w:val="Char9"/>
          <w:rtl/>
        </w:rPr>
        <w:t xml:space="preserve">وَمَا كَانَ هَٰذَا </w:t>
      </w:r>
      <w:r w:rsidR="00A45490" w:rsidRPr="0089531E">
        <w:rPr>
          <w:rStyle w:val="Char9"/>
          <w:rFonts w:hint="cs"/>
          <w:rtl/>
        </w:rPr>
        <w:t>ٱلۡقُرۡءَانُ</w:t>
      </w:r>
      <w:r w:rsidR="00A45490" w:rsidRPr="0089531E">
        <w:rPr>
          <w:rStyle w:val="Char9"/>
          <w:rtl/>
        </w:rPr>
        <w:t xml:space="preserve"> أَن يُفۡتَرَىٰ مِن دُونِ </w:t>
      </w:r>
      <w:r w:rsidR="00A45490" w:rsidRPr="0089531E">
        <w:rPr>
          <w:rStyle w:val="Char9"/>
          <w:rFonts w:hint="cs"/>
          <w:rtl/>
        </w:rPr>
        <w:t>ٱللَّهِ</w:t>
      </w:r>
      <w:r w:rsidR="00A45490" w:rsidRPr="0089531E">
        <w:rPr>
          <w:rStyle w:val="Char9"/>
          <w:rtl/>
        </w:rPr>
        <w:t xml:space="preserve"> وَلَٰكِن تَصۡدِيقَ </w:t>
      </w:r>
      <w:r w:rsidR="00A45490" w:rsidRPr="0089531E">
        <w:rPr>
          <w:rStyle w:val="Char9"/>
          <w:rFonts w:hint="cs"/>
          <w:rtl/>
        </w:rPr>
        <w:t>ٱلَّذِي</w:t>
      </w:r>
      <w:r w:rsidR="00A45490" w:rsidRPr="0089531E">
        <w:rPr>
          <w:rStyle w:val="Char9"/>
          <w:rtl/>
        </w:rPr>
        <w:t xml:space="preserve"> بَيۡنَ يَدَيۡهِ وَتَفۡصِيلَ </w:t>
      </w:r>
      <w:r w:rsidR="00A45490" w:rsidRPr="0089531E">
        <w:rPr>
          <w:rStyle w:val="Char9"/>
          <w:rFonts w:hint="cs"/>
          <w:rtl/>
        </w:rPr>
        <w:t>ٱلۡكِتَٰبِ</w:t>
      </w:r>
      <w:r w:rsidR="00A45490" w:rsidRPr="0089531E">
        <w:rPr>
          <w:rStyle w:val="Char9"/>
          <w:rtl/>
        </w:rPr>
        <w:t xml:space="preserve"> لَا رَيۡبَ فِيهِ مِن رَّبِّ </w:t>
      </w:r>
      <w:r w:rsidR="00A45490" w:rsidRPr="0089531E">
        <w:rPr>
          <w:rStyle w:val="Char9"/>
          <w:rFonts w:hint="cs"/>
          <w:rtl/>
        </w:rPr>
        <w:t>ٱلۡعَٰلَمِينَ</w:t>
      </w:r>
      <w:r w:rsidR="00A45490" w:rsidRPr="0089531E">
        <w:rPr>
          <w:rStyle w:val="Char9"/>
          <w:rtl/>
        </w:rPr>
        <w:t>٣٧</w:t>
      </w:r>
      <w:r w:rsidRPr="009A64AF">
        <w:rPr>
          <w:rStyle w:val="Char1"/>
          <w:rFonts w:cs="Traditional Arabic"/>
          <w:shd w:val="clear" w:color="auto" w:fill="FFFFFF"/>
          <w:rtl/>
        </w:rPr>
        <w:t>﴾</w:t>
      </w:r>
      <w:r w:rsidR="00A45490" w:rsidRPr="0089531E">
        <w:rPr>
          <w:rStyle w:val="Char9"/>
          <w:rtl/>
        </w:rPr>
        <w:t xml:space="preserve"> </w:t>
      </w:r>
      <w:r w:rsidR="00A45490" w:rsidRPr="0089531E">
        <w:rPr>
          <w:rStyle w:val="Char5"/>
          <w:rtl/>
        </w:rPr>
        <w:t>[يونس: 37]</w:t>
      </w:r>
    </w:p>
    <w:p w:rsidR="00A45490" w:rsidRPr="0089531E" w:rsidRDefault="00ED0820" w:rsidP="00ED0820">
      <w:pPr>
        <w:pStyle w:val="a1"/>
        <w:rPr>
          <w:rStyle w:val="Char5"/>
          <w:rtl/>
        </w:rPr>
      </w:pPr>
      <w:r w:rsidRPr="009A64AF">
        <w:rPr>
          <w:rStyle w:val="Char1"/>
          <w:rFonts w:cs="Traditional Arabic"/>
          <w:shd w:val="clear" w:color="auto" w:fill="FFFFFF"/>
          <w:rtl/>
        </w:rPr>
        <w:t>﴿</w:t>
      </w:r>
      <w:r w:rsidR="00A45490" w:rsidRPr="0089531E">
        <w:rPr>
          <w:rStyle w:val="Char9"/>
          <w:rtl/>
        </w:rPr>
        <w:t>الٓرۚ كِتَٰبٌ أُحۡكِمَتۡ ءَايَٰتُهُ</w:t>
      </w:r>
      <w:r w:rsidR="00A45490" w:rsidRPr="0089531E">
        <w:rPr>
          <w:rStyle w:val="Char9"/>
          <w:rFonts w:hint="cs"/>
          <w:rtl/>
        </w:rPr>
        <w:t>ۥ</w:t>
      </w:r>
      <w:r w:rsidR="00A45490" w:rsidRPr="0089531E">
        <w:rPr>
          <w:rStyle w:val="Char9"/>
          <w:rtl/>
        </w:rPr>
        <w:t xml:space="preserve"> ثُمَّ فُصِّلَتۡ مِن لَّدُنۡ حَكِيمٍ خَبِيرٍ١</w:t>
      </w:r>
      <w:r w:rsidRPr="009A64AF">
        <w:rPr>
          <w:rStyle w:val="Char1"/>
          <w:rFonts w:cs="Traditional Arabic"/>
          <w:shd w:val="clear" w:color="auto" w:fill="FFFFFF"/>
          <w:rtl/>
        </w:rPr>
        <w:t>﴾</w:t>
      </w:r>
      <w:r w:rsidR="00A45490" w:rsidRPr="0089531E">
        <w:rPr>
          <w:rStyle w:val="Char9"/>
          <w:rtl/>
        </w:rPr>
        <w:t xml:space="preserve"> </w:t>
      </w:r>
      <w:r w:rsidR="00A45490" w:rsidRPr="0089531E">
        <w:rPr>
          <w:rStyle w:val="Char5"/>
          <w:rtl/>
        </w:rPr>
        <w:t>[هود: 1]</w:t>
      </w:r>
    </w:p>
    <w:p w:rsidR="00A45490" w:rsidRPr="0089531E" w:rsidRDefault="00ED0820" w:rsidP="00ED0820">
      <w:pPr>
        <w:pStyle w:val="a1"/>
        <w:rPr>
          <w:rStyle w:val="Char5"/>
          <w:rtl/>
        </w:rPr>
      </w:pPr>
      <w:r w:rsidRPr="009A64AF">
        <w:rPr>
          <w:rStyle w:val="Char1"/>
          <w:rFonts w:cs="Traditional Arabic"/>
          <w:shd w:val="clear" w:color="auto" w:fill="FFFFFF"/>
          <w:rtl/>
        </w:rPr>
        <w:t>﴿</w:t>
      </w:r>
      <w:r w:rsidR="00A45490" w:rsidRPr="009A64AF">
        <w:rPr>
          <w:rStyle w:val="Char1"/>
          <w:rFonts w:cs="Traditional Arabic" w:hint="cs"/>
          <w:color w:val="000000"/>
          <w:shd w:val="clear" w:color="auto" w:fill="FFFFFF"/>
          <w:rtl/>
        </w:rPr>
        <w:t xml:space="preserve"> </w:t>
      </w:r>
      <w:r w:rsidR="00A45490">
        <w:rPr>
          <w:rStyle w:val="Char1"/>
          <w:rFonts w:cs="Times New Roman" w:hint="cs"/>
          <w:color w:val="000000"/>
          <w:shd w:val="clear" w:color="auto" w:fill="FFFFFF"/>
          <w:rtl/>
        </w:rPr>
        <w:t>...</w:t>
      </w:r>
      <w:r w:rsidR="00A45490" w:rsidRPr="0089531E">
        <w:rPr>
          <w:rStyle w:val="Char9"/>
          <w:rtl/>
        </w:rPr>
        <w:t xml:space="preserve">مَا كَانَ حَدِيثٗا يُفۡتَرَىٰ وَلَٰكِن تَصۡدِيقَ </w:t>
      </w:r>
      <w:r w:rsidR="00A45490" w:rsidRPr="0089531E">
        <w:rPr>
          <w:rStyle w:val="Char9"/>
          <w:rFonts w:hint="cs"/>
          <w:rtl/>
        </w:rPr>
        <w:t>ٱلَّذِي</w:t>
      </w:r>
      <w:r w:rsidR="00A45490" w:rsidRPr="0089531E">
        <w:rPr>
          <w:rStyle w:val="Char9"/>
          <w:rtl/>
        </w:rPr>
        <w:t xml:space="preserve"> بَيۡنَ يَدَيۡهِ وَتَفۡصِيلَ كُلِّ شَيۡءٖ وَهُدٗى وَرَحۡمَةٗ لِّقَوۡمٖ يُؤۡمِنُونَ</w:t>
      </w:r>
      <w:r w:rsidRPr="009A64AF">
        <w:rPr>
          <w:rStyle w:val="Char1"/>
          <w:rFonts w:cs="Traditional Arabic"/>
          <w:shd w:val="clear" w:color="auto" w:fill="FFFFFF"/>
          <w:rtl/>
        </w:rPr>
        <w:t>﴾</w:t>
      </w:r>
      <w:r w:rsidR="00A45490" w:rsidRPr="0089531E">
        <w:rPr>
          <w:rStyle w:val="Char9"/>
          <w:rtl/>
        </w:rPr>
        <w:t xml:space="preserve"> </w:t>
      </w:r>
      <w:r w:rsidR="00A45490" w:rsidRPr="0089531E">
        <w:rPr>
          <w:rStyle w:val="Char5"/>
          <w:rtl/>
        </w:rPr>
        <w:t>[يوسف: 111]</w:t>
      </w:r>
    </w:p>
    <w:p w:rsidR="00A45490" w:rsidRPr="0089531E" w:rsidRDefault="00ED0820" w:rsidP="00ED0820">
      <w:pPr>
        <w:pStyle w:val="a1"/>
        <w:rPr>
          <w:rStyle w:val="Char5"/>
          <w:rtl/>
        </w:rPr>
      </w:pPr>
      <w:r w:rsidRPr="009A64AF">
        <w:rPr>
          <w:rStyle w:val="Char1"/>
          <w:rFonts w:cs="Traditional Arabic"/>
          <w:shd w:val="clear" w:color="auto" w:fill="FFFFFF"/>
          <w:rtl/>
        </w:rPr>
        <w:t>﴿</w:t>
      </w:r>
      <w:r w:rsidR="00A45490" w:rsidRPr="0089531E">
        <w:rPr>
          <w:rStyle w:val="Char9"/>
          <w:rtl/>
        </w:rPr>
        <w:t>كِتَٰبٞ فُصِّلَتۡ ءَايَٰتُهُ</w:t>
      </w:r>
      <w:r w:rsidR="00A45490" w:rsidRPr="0089531E">
        <w:rPr>
          <w:rStyle w:val="Char9"/>
          <w:rFonts w:hint="cs"/>
          <w:rtl/>
        </w:rPr>
        <w:t>ۥ</w:t>
      </w:r>
      <w:r w:rsidR="00A45490" w:rsidRPr="0089531E">
        <w:rPr>
          <w:rStyle w:val="Char9"/>
          <w:rtl/>
        </w:rPr>
        <w:t xml:space="preserve"> قُرۡءَانًا عَرَبِيّٗا لِّقَوۡمٖ يَعۡلَمُونَ٣</w:t>
      </w:r>
      <w:r w:rsidRPr="009A64AF">
        <w:rPr>
          <w:rStyle w:val="Char1"/>
          <w:rFonts w:cs="Traditional Arabic"/>
          <w:shd w:val="clear" w:color="auto" w:fill="FFFFFF"/>
          <w:rtl/>
        </w:rPr>
        <w:t>﴾</w:t>
      </w:r>
      <w:r w:rsidR="00A45490" w:rsidRPr="0089531E">
        <w:rPr>
          <w:rStyle w:val="Char9"/>
          <w:rtl/>
        </w:rPr>
        <w:t xml:space="preserve"> </w:t>
      </w:r>
      <w:r w:rsidR="00A45490" w:rsidRPr="0089531E">
        <w:rPr>
          <w:rStyle w:val="Char5"/>
          <w:rtl/>
        </w:rPr>
        <w:t>[فصلت: 3]</w:t>
      </w:r>
    </w:p>
    <w:p w:rsidR="00A45490" w:rsidRPr="0089531E" w:rsidRDefault="00ED0820" w:rsidP="00ED0820">
      <w:pPr>
        <w:pStyle w:val="a1"/>
        <w:rPr>
          <w:rStyle w:val="Char5"/>
          <w:rtl/>
        </w:rPr>
      </w:pPr>
      <w:r w:rsidRPr="009A64AF">
        <w:rPr>
          <w:rStyle w:val="Char1"/>
          <w:rFonts w:cs="Traditional Arabic"/>
          <w:shd w:val="clear" w:color="auto" w:fill="FFFFFF"/>
          <w:rtl/>
        </w:rPr>
        <w:t>﴿</w:t>
      </w:r>
      <w:r w:rsidR="00A45490" w:rsidRPr="0089531E">
        <w:rPr>
          <w:rStyle w:val="Char9"/>
          <w:rtl/>
        </w:rPr>
        <w:t>وَلَوۡ جَعَلۡنَٰهُ قُرۡءَانًا أَعۡجَمِيّٗا لَّقَالُواْ لَوۡلَا فُصِّلَتۡ ءَايَٰتُهُ</w:t>
      </w:r>
      <w:r w:rsidR="00A45490" w:rsidRPr="0089531E">
        <w:rPr>
          <w:rStyle w:val="Char9"/>
          <w:rFonts w:hint="cs"/>
          <w:rtl/>
        </w:rPr>
        <w:t>ۥٓۖ</w:t>
      </w:r>
      <w:r w:rsidR="00A45490" w:rsidRPr="0089531E">
        <w:rPr>
          <w:rStyle w:val="Char9"/>
          <w:rtl/>
        </w:rPr>
        <w:t xml:space="preserve"> ءَا۬عۡجَمِيّٞ وَعَرَبِيّٞۗ </w:t>
      </w:r>
      <w:r w:rsidR="006C000A">
        <w:rPr>
          <w:rStyle w:val="Char1"/>
          <w:rFonts w:cs="Times New Roman" w:hint="cs"/>
          <w:color w:val="000000"/>
          <w:shd w:val="clear" w:color="auto" w:fill="FFFFFF"/>
          <w:rtl/>
        </w:rPr>
        <w:t>...</w:t>
      </w:r>
      <w:r w:rsidRPr="009A64AF">
        <w:rPr>
          <w:rStyle w:val="Char1"/>
          <w:rFonts w:cs="Traditional Arabic"/>
          <w:shd w:val="clear" w:color="auto" w:fill="FFFFFF"/>
          <w:rtl/>
        </w:rPr>
        <w:t>﴾</w:t>
      </w:r>
      <w:r w:rsidR="00A45490" w:rsidRPr="0089531E">
        <w:rPr>
          <w:rStyle w:val="Char9"/>
          <w:rtl/>
        </w:rPr>
        <w:t xml:space="preserve"> </w:t>
      </w:r>
      <w:r w:rsidR="00A45490" w:rsidRPr="0089531E">
        <w:rPr>
          <w:rStyle w:val="Char5"/>
          <w:rtl/>
        </w:rPr>
        <w:t>[فصلت: 44]</w:t>
      </w:r>
    </w:p>
    <w:p w:rsidR="00A45490" w:rsidRPr="004E7F4C" w:rsidRDefault="00A45490" w:rsidP="005150D4">
      <w:pPr>
        <w:pStyle w:val="Heading2"/>
        <w:rPr>
          <w:rStyle w:val="Char"/>
          <w:bCs/>
          <w:rtl/>
        </w:rPr>
      </w:pPr>
      <w:bookmarkStart w:id="776" w:name="_Toc255726270"/>
      <w:bookmarkStart w:id="777" w:name="_Toc440880891"/>
      <w:bookmarkStart w:id="778" w:name="_Toc472765547"/>
      <w:bookmarkStart w:id="779" w:name="_Toc472775548"/>
      <w:bookmarkStart w:id="780" w:name="_Toc472861924"/>
      <w:r w:rsidRPr="004E7F4C">
        <w:rPr>
          <w:rStyle w:val="Char"/>
          <w:rFonts w:hint="cs"/>
          <w:bCs/>
          <w:rtl/>
        </w:rPr>
        <w:t>تفصیل آیات قرآن</w:t>
      </w:r>
      <w:bookmarkEnd w:id="776"/>
      <w:bookmarkEnd w:id="777"/>
      <w:bookmarkEnd w:id="778"/>
      <w:bookmarkEnd w:id="779"/>
      <w:bookmarkEnd w:id="780"/>
    </w:p>
    <w:p w:rsidR="00A45490" w:rsidRPr="00792437" w:rsidRDefault="00A45490" w:rsidP="0089531E">
      <w:pPr>
        <w:pStyle w:val="a1"/>
        <w:rPr>
          <w:rStyle w:val="Char1"/>
          <w:rtl/>
        </w:rPr>
      </w:pPr>
      <w:r w:rsidRPr="00792437">
        <w:rPr>
          <w:rStyle w:val="Char1"/>
          <w:rFonts w:hint="cs"/>
          <w:rtl/>
        </w:rPr>
        <w:t>(یعنی خداوند برای اینکه انسان را در آفاق و جهان‌های دوردست سیر دهد، و گاهی او را به سیر در درون وجود خویش دعوت نماید، آیات و نشانه‌های پروردگار را برای او شرح می‌دهد، تا خدا را در همه جا و در همه چیز ببیند):</w:t>
      </w:r>
    </w:p>
    <w:p w:rsidR="00A45490" w:rsidRPr="0089531E" w:rsidRDefault="00ED0820" w:rsidP="00ED0820">
      <w:pPr>
        <w:pStyle w:val="a1"/>
        <w:rPr>
          <w:rStyle w:val="Char5"/>
          <w:rtl/>
        </w:rPr>
      </w:pPr>
      <w:r w:rsidRPr="009A64AF">
        <w:rPr>
          <w:rStyle w:val="Char1"/>
          <w:rFonts w:cs="Traditional Arabic"/>
          <w:shd w:val="clear" w:color="auto" w:fill="FFFFFF"/>
          <w:rtl/>
        </w:rPr>
        <w:t>﴿</w:t>
      </w:r>
      <w:r w:rsidR="00A45490" w:rsidRPr="0089531E">
        <w:rPr>
          <w:rStyle w:val="Char9"/>
          <w:rtl/>
        </w:rPr>
        <w:t xml:space="preserve">وَكَذَٰلِكَ نُفَصِّلُ </w:t>
      </w:r>
      <w:r w:rsidR="00A45490" w:rsidRPr="0089531E">
        <w:rPr>
          <w:rStyle w:val="Char9"/>
          <w:rFonts w:hint="cs"/>
          <w:rtl/>
        </w:rPr>
        <w:t>ٱلۡأٓيَٰتِ</w:t>
      </w:r>
      <w:r w:rsidR="00A45490" w:rsidRPr="0089531E">
        <w:rPr>
          <w:rStyle w:val="Char9"/>
          <w:rtl/>
        </w:rPr>
        <w:t xml:space="preserve"> وَلِتَسۡتَبِينَ سَبِيلُ </w:t>
      </w:r>
      <w:r w:rsidR="00A45490" w:rsidRPr="0089531E">
        <w:rPr>
          <w:rStyle w:val="Char9"/>
          <w:rFonts w:hint="cs"/>
          <w:rtl/>
        </w:rPr>
        <w:t>ٱلۡمُجۡرِمِينَ</w:t>
      </w:r>
      <w:r w:rsidR="00A45490" w:rsidRPr="0089531E">
        <w:rPr>
          <w:rStyle w:val="Char9"/>
          <w:rtl/>
        </w:rPr>
        <w:t>٥٥</w:t>
      </w:r>
      <w:r w:rsidRPr="009A64AF">
        <w:rPr>
          <w:rStyle w:val="Char1"/>
          <w:rFonts w:cs="Traditional Arabic"/>
          <w:shd w:val="clear" w:color="auto" w:fill="FFFFFF"/>
          <w:rtl/>
        </w:rPr>
        <w:t>﴾</w:t>
      </w:r>
      <w:r w:rsidR="00A45490" w:rsidRPr="0089531E">
        <w:rPr>
          <w:rStyle w:val="Char9"/>
          <w:rtl/>
        </w:rPr>
        <w:t xml:space="preserve"> </w:t>
      </w:r>
      <w:r w:rsidR="00A45490" w:rsidRPr="0089531E">
        <w:rPr>
          <w:rStyle w:val="Char5"/>
          <w:rtl/>
        </w:rPr>
        <w:t>[الأنعام: 55]</w:t>
      </w:r>
    </w:p>
    <w:p w:rsidR="00A45490" w:rsidRPr="0089531E" w:rsidRDefault="00ED0820" w:rsidP="00ED0820">
      <w:pPr>
        <w:pStyle w:val="a1"/>
        <w:rPr>
          <w:rStyle w:val="Char5"/>
          <w:rtl/>
        </w:rPr>
      </w:pPr>
      <w:r w:rsidRPr="009A64AF">
        <w:rPr>
          <w:rStyle w:val="Char1"/>
          <w:rFonts w:cs="Traditional Arabic"/>
          <w:shd w:val="clear" w:color="auto" w:fill="FFFFFF"/>
          <w:rtl/>
        </w:rPr>
        <w:t>﴿</w:t>
      </w:r>
      <w:r w:rsidR="00A45490" w:rsidRPr="0089531E">
        <w:rPr>
          <w:rStyle w:val="Char9"/>
          <w:rtl/>
        </w:rPr>
        <w:t xml:space="preserve">وَهُوَ </w:t>
      </w:r>
      <w:r w:rsidR="00A45490" w:rsidRPr="0089531E">
        <w:rPr>
          <w:rStyle w:val="Char9"/>
          <w:rFonts w:hint="cs"/>
          <w:rtl/>
        </w:rPr>
        <w:t>ٱلَّذِي</w:t>
      </w:r>
      <w:r w:rsidR="00A45490" w:rsidRPr="0089531E">
        <w:rPr>
          <w:rStyle w:val="Char9"/>
          <w:rtl/>
        </w:rPr>
        <w:t xml:space="preserve"> جَعَلَ لَكُمُ </w:t>
      </w:r>
      <w:r w:rsidR="00A45490" w:rsidRPr="0089531E">
        <w:rPr>
          <w:rStyle w:val="Char9"/>
          <w:rFonts w:hint="cs"/>
          <w:rtl/>
        </w:rPr>
        <w:t>ٱلنُّجُومَ</w:t>
      </w:r>
      <w:r w:rsidR="00A45490" w:rsidRPr="0089531E">
        <w:rPr>
          <w:rStyle w:val="Char9"/>
          <w:rtl/>
        </w:rPr>
        <w:t xml:space="preserve"> لِتَهۡتَدُواْ بِهَا فِي ظُلُمَٰتِ </w:t>
      </w:r>
      <w:r w:rsidR="00A45490" w:rsidRPr="0089531E">
        <w:rPr>
          <w:rStyle w:val="Char9"/>
          <w:rFonts w:hint="cs"/>
          <w:rtl/>
        </w:rPr>
        <w:t>ٱلۡبَرِّ</w:t>
      </w:r>
      <w:r w:rsidR="00A45490" w:rsidRPr="0089531E">
        <w:rPr>
          <w:rStyle w:val="Char9"/>
          <w:rtl/>
        </w:rPr>
        <w:t xml:space="preserve"> وَ</w:t>
      </w:r>
      <w:r w:rsidR="00A45490" w:rsidRPr="0089531E">
        <w:rPr>
          <w:rStyle w:val="Char9"/>
          <w:rFonts w:hint="cs"/>
          <w:rtl/>
        </w:rPr>
        <w:t>ٱلۡبَحۡرِۗ</w:t>
      </w:r>
      <w:r w:rsidR="00A45490" w:rsidRPr="0089531E">
        <w:rPr>
          <w:rStyle w:val="Char9"/>
          <w:rtl/>
        </w:rPr>
        <w:t xml:space="preserve"> قَدۡ فَصَّلۡنَا </w:t>
      </w:r>
      <w:r w:rsidR="00A45490" w:rsidRPr="0089531E">
        <w:rPr>
          <w:rStyle w:val="Char9"/>
          <w:rFonts w:hint="cs"/>
          <w:rtl/>
        </w:rPr>
        <w:t>ٱلۡأٓيَٰتِ</w:t>
      </w:r>
      <w:r w:rsidR="00A45490" w:rsidRPr="0089531E">
        <w:rPr>
          <w:rStyle w:val="Char9"/>
          <w:rtl/>
        </w:rPr>
        <w:t xml:space="preserve"> لِقَوۡمٖ يَعۡلَمُونَ٩٧ وَهُوَ </w:t>
      </w:r>
      <w:r w:rsidR="00A45490" w:rsidRPr="0089531E">
        <w:rPr>
          <w:rStyle w:val="Char9"/>
          <w:rFonts w:hint="cs"/>
          <w:rtl/>
        </w:rPr>
        <w:t>ٱلَّذِيٓ</w:t>
      </w:r>
      <w:r w:rsidR="00A45490" w:rsidRPr="0089531E">
        <w:rPr>
          <w:rStyle w:val="Char9"/>
          <w:rtl/>
        </w:rPr>
        <w:t xml:space="preserve"> أَنشَأَكُم مِّن نَّفۡسٖ وَٰحِدَةٖ فَمُسۡتَقَرّٞ وَمُسۡتَوۡدَعٞۗ قَدۡ فَصَّلۡنَا </w:t>
      </w:r>
      <w:r w:rsidR="00A45490" w:rsidRPr="0089531E">
        <w:rPr>
          <w:rStyle w:val="Char9"/>
          <w:rFonts w:hint="cs"/>
          <w:rtl/>
        </w:rPr>
        <w:t>ٱلۡأٓيَٰتِ</w:t>
      </w:r>
      <w:r w:rsidR="00A45490" w:rsidRPr="0089531E">
        <w:rPr>
          <w:rStyle w:val="Char9"/>
          <w:rtl/>
        </w:rPr>
        <w:t xml:space="preserve"> لِقَوۡمٖ يَفۡقَهُونَ٩٨</w:t>
      </w:r>
      <w:r w:rsidRPr="009A64AF">
        <w:rPr>
          <w:rStyle w:val="Char1"/>
          <w:rFonts w:cs="Traditional Arabic"/>
          <w:shd w:val="clear" w:color="auto" w:fill="FFFFFF"/>
          <w:rtl/>
        </w:rPr>
        <w:t>﴾</w:t>
      </w:r>
      <w:r w:rsidR="00A45490" w:rsidRPr="0089531E">
        <w:rPr>
          <w:rStyle w:val="Char9"/>
          <w:rtl/>
        </w:rPr>
        <w:t xml:space="preserve"> </w:t>
      </w:r>
      <w:r w:rsidR="00A45490" w:rsidRPr="0089531E">
        <w:rPr>
          <w:rStyle w:val="Char5"/>
          <w:rtl/>
        </w:rPr>
        <w:t>[الأنعام: 97-98]</w:t>
      </w:r>
    </w:p>
    <w:p w:rsidR="00A45490" w:rsidRPr="0089531E" w:rsidRDefault="00ED0820" w:rsidP="00ED0820">
      <w:pPr>
        <w:pStyle w:val="a1"/>
        <w:rPr>
          <w:rStyle w:val="Char5"/>
          <w:rtl/>
        </w:rPr>
      </w:pPr>
      <w:r w:rsidRPr="009A64AF">
        <w:rPr>
          <w:rStyle w:val="Char1"/>
          <w:rFonts w:cs="Traditional Arabic"/>
          <w:shd w:val="clear" w:color="auto" w:fill="FFFFFF"/>
          <w:rtl/>
        </w:rPr>
        <w:t>﴿</w:t>
      </w:r>
      <w:r w:rsidR="00A45490" w:rsidRPr="0089531E">
        <w:rPr>
          <w:rStyle w:val="Char9"/>
          <w:rtl/>
        </w:rPr>
        <w:t xml:space="preserve">وَهَٰذَا صِرَٰطُ رَبِّكَ مُسۡتَقِيمٗاۗ قَدۡ فَصَّلۡنَا </w:t>
      </w:r>
      <w:r w:rsidR="00A45490" w:rsidRPr="0089531E">
        <w:rPr>
          <w:rStyle w:val="Char9"/>
          <w:rFonts w:hint="cs"/>
          <w:rtl/>
        </w:rPr>
        <w:t>ٱلۡأٓيَٰتِ</w:t>
      </w:r>
      <w:r w:rsidR="00A45490" w:rsidRPr="0089531E">
        <w:rPr>
          <w:rStyle w:val="Char9"/>
          <w:rtl/>
        </w:rPr>
        <w:t xml:space="preserve"> لِقَوۡمٖ يَذَّكَّرُونَ١٢٦</w:t>
      </w:r>
      <w:r w:rsidRPr="009A64AF">
        <w:rPr>
          <w:rStyle w:val="Char1"/>
          <w:rFonts w:cs="Traditional Arabic"/>
          <w:shd w:val="clear" w:color="auto" w:fill="FFFFFF"/>
          <w:rtl/>
        </w:rPr>
        <w:t>﴾</w:t>
      </w:r>
      <w:r w:rsidR="00A45490" w:rsidRPr="0089531E">
        <w:rPr>
          <w:rStyle w:val="Char9"/>
          <w:rtl/>
        </w:rPr>
        <w:t xml:space="preserve"> </w:t>
      </w:r>
      <w:r w:rsidR="00A45490" w:rsidRPr="0089531E">
        <w:rPr>
          <w:rStyle w:val="Char5"/>
          <w:rtl/>
        </w:rPr>
        <w:t>[الأنعام: 126]</w:t>
      </w:r>
    </w:p>
    <w:p w:rsidR="00A45490" w:rsidRPr="0089531E" w:rsidRDefault="00ED0820" w:rsidP="00ED0820">
      <w:pPr>
        <w:pStyle w:val="a1"/>
        <w:rPr>
          <w:rStyle w:val="Char5"/>
          <w:rtl/>
        </w:rPr>
      </w:pPr>
      <w:r w:rsidRPr="009A64AF">
        <w:rPr>
          <w:rStyle w:val="Char1"/>
          <w:rFonts w:cs="Traditional Arabic"/>
          <w:shd w:val="clear" w:color="auto" w:fill="FFFFFF"/>
          <w:rtl/>
        </w:rPr>
        <w:t>﴿</w:t>
      </w:r>
      <w:r w:rsidR="00A45490">
        <w:rPr>
          <w:rStyle w:val="Char1"/>
          <w:rFonts w:cs="Times New Roman" w:hint="cs"/>
          <w:color w:val="000000"/>
          <w:shd w:val="clear" w:color="auto" w:fill="FFFFFF"/>
          <w:rtl/>
        </w:rPr>
        <w:t>...</w:t>
      </w:r>
      <w:r w:rsidR="00A45490" w:rsidRPr="0089531E">
        <w:rPr>
          <w:rStyle w:val="Char9"/>
          <w:rtl/>
        </w:rPr>
        <w:t xml:space="preserve"> كَذَٰلِكَ نُفَصِّلُ </w:t>
      </w:r>
      <w:r w:rsidR="00A45490" w:rsidRPr="0089531E">
        <w:rPr>
          <w:rStyle w:val="Char9"/>
          <w:rFonts w:hint="cs"/>
          <w:rtl/>
        </w:rPr>
        <w:t>ٱلۡأٓيَٰتِ</w:t>
      </w:r>
      <w:r w:rsidR="00A45490" w:rsidRPr="0089531E">
        <w:rPr>
          <w:rStyle w:val="Char9"/>
          <w:rtl/>
        </w:rPr>
        <w:t xml:space="preserve"> لِقَوۡمٖ يَعۡلَمُونَ</w:t>
      </w:r>
      <w:r w:rsidRPr="009A64AF">
        <w:rPr>
          <w:rStyle w:val="Char1"/>
          <w:rFonts w:cs="Traditional Arabic"/>
          <w:shd w:val="clear" w:color="auto" w:fill="FFFFFF"/>
          <w:rtl/>
        </w:rPr>
        <w:t>﴾</w:t>
      </w:r>
      <w:r w:rsidR="00A45490" w:rsidRPr="0089531E">
        <w:rPr>
          <w:rStyle w:val="Char9"/>
          <w:rtl/>
        </w:rPr>
        <w:t xml:space="preserve"> </w:t>
      </w:r>
      <w:r w:rsidR="00A45490" w:rsidRPr="0089531E">
        <w:rPr>
          <w:rStyle w:val="Char5"/>
          <w:rtl/>
        </w:rPr>
        <w:t>[الأعراف: 32]</w:t>
      </w:r>
    </w:p>
    <w:p w:rsidR="00A45490" w:rsidRPr="0089531E" w:rsidRDefault="00ED0820" w:rsidP="00ED0820">
      <w:pPr>
        <w:pStyle w:val="a1"/>
        <w:rPr>
          <w:rStyle w:val="Char5"/>
          <w:rtl/>
        </w:rPr>
      </w:pPr>
      <w:r w:rsidRPr="009A64AF">
        <w:rPr>
          <w:rStyle w:val="Char1"/>
          <w:rFonts w:cs="Traditional Arabic"/>
          <w:shd w:val="clear" w:color="auto" w:fill="FFFFFF"/>
          <w:rtl/>
        </w:rPr>
        <w:t>﴿</w:t>
      </w:r>
      <w:r w:rsidR="00A45490" w:rsidRPr="0089531E">
        <w:rPr>
          <w:rStyle w:val="Char9"/>
          <w:rtl/>
        </w:rPr>
        <w:t xml:space="preserve">وَكَذَٰلِكَ نُفَصِّلُ </w:t>
      </w:r>
      <w:r w:rsidR="00A45490" w:rsidRPr="0089531E">
        <w:rPr>
          <w:rStyle w:val="Char9"/>
          <w:rFonts w:hint="cs"/>
          <w:rtl/>
        </w:rPr>
        <w:t>ٱلۡأٓيَٰتِ</w:t>
      </w:r>
      <w:r w:rsidR="00A45490" w:rsidRPr="0089531E">
        <w:rPr>
          <w:rStyle w:val="Char9"/>
          <w:rtl/>
        </w:rPr>
        <w:t xml:space="preserve"> وَلَعَلَّهُمۡ يَرۡجِعُونَ</w:t>
      </w:r>
      <w:r w:rsidRPr="009A64AF">
        <w:rPr>
          <w:rStyle w:val="Char1"/>
          <w:rFonts w:cs="Traditional Arabic"/>
          <w:shd w:val="clear" w:color="auto" w:fill="FFFFFF"/>
          <w:rtl/>
        </w:rPr>
        <w:t>﴾</w:t>
      </w:r>
      <w:r w:rsidR="00A45490" w:rsidRPr="0089531E">
        <w:rPr>
          <w:rStyle w:val="Char9"/>
          <w:rtl/>
        </w:rPr>
        <w:t xml:space="preserve"> </w:t>
      </w:r>
      <w:r w:rsidR="00A45490" w:rsidRPr="0089531E">
        <w:rPr>
          <w:rStyle w:val="Char5"/>
          <w:rtl/>
        </w:rPr>
        <w:t>[الأعراف: 174]</w:t>
      </w:r>
    </w:p>
    <w:p w:rsidR="00A45490" w:rsidRPr="0089531E" w:rsidRDefault="00ED0820" w:rsidP="00ED0820">
      <w:pPr>
        <w:pStyle w:val="a1"/>
        <w:rPr>
          <w:rStyle w:val="Char5"/>
          <w:rtl/>
        </w:rPr>
      </w:pPr>
      <w:r w:rsidRPr="009A64AF">
        <w:rPr>
          <w:rStyle w:val="Char1"/>
          <w:rFonts w:cs="Traditional Arabic"/>
          <w:shd w:val="clear" w:color="auto" w:fill="FFFFFF"/>
          <w:rtl/>
        </w:rPr>
        <w:t>﴿</w:t>
      </w:r>
      <w:r w:rsidR="00A45490">
        <w:rPr>
          <w:rStyle w:val="Char1"/>
          <w:rFonts w:cs="Times New Roman" w:hint="cs"/>
          <w:color w:val="000000"/>
          <w:shd w:val="clear" w:color="auto" w:fill="FFFFFF"/>
          <w:rtl/>
        </w:rPr>
        <w:t>...</w:t>
      </w:r>
      <w:r w:rsidR="00A45490" w:rsidRPr="0089531E">
        <w:rPr>
          <w:rStyle w:val="Char9"/>
          <w:rtl/>
        </w:rPr>
        <w:t xml:space="preserve"> وَنُفَصِّلُ </w:t>
      </w:r>
      <w:r w:rsidR="00A45490" w:rsidRPr="0089531E">
        <w:rPr>
          <w:rStyle w:val="Char9"/>
          <w:rFonts w:hint="cs"/>
          <w:rtl/>
        </w:rPr>
        <w:t>ٱلۡأٓيَٰتِ</w:t>
      </w:r>
      <w:r w:rsidR="00A45490" w:rsidRPr="0089531E">
        <w:rPr>
          <w:rStyle w:val="Char9"/>
          <w:rtl/>
        </w:rPr>
        <w:t xml:space="preserve"> لِقَوۡمٖ يَعۡلَمُونَ</w:t>
      </w:r>
      <w:r w:rsidRPr="009A64AF">
        <w:rPr>
          <w:rStyle w:val="Char1"/>
          <w:rFonts w:cs="Traditional Arabic"/>
          <w:shd w:val="clear" w:color="auto" w:fill="FFFFFF"/>
          <w:rtl/>
        </w:rPr>
        <w:t>﴾</w:t>
      </w:r>
      <w:r w:rsidR="00A45490" w:rsidRPr="0089531E">
        <w:rPr>
          <w:rStyle w:val="Char9"/>
          <w:rtl/>
        </w:rPr>
        <w:t xml:space="preserve"> </w:t>
      </w:r>
      <w:r w:rsidR="00A45490" w:rsidRPr="0089531E">
        <w:rPr>
          <w:rStyle w:val="Char5"/>
          <w:rtl/>
        </w:rPr>
        <w:t>[التوبة: 11]</w:t>
      </w:r>
    </w:p>
    <w:p w:rsidR="00A45490" w:rsidRPr="0089531E" w:rsidRDefault="00ED0820" w:rsidP="00ED0820">
      <w:pPr>
        <w:pStyle w:val="a1"/>
        <w:rPr>
          <w:rStyle w:val="Char5"/>
          <w:rtl/>
        </w:rPr>
      </w:pPr>
      <w:r w:rsidRPr="009A64AF">
        <w:rPr>
          <w:rStyle w:val="Char1"/>
          <w:rFonts w:cs="Traditional Arabic"/>
          <w:shd w:val="clear" w:color="auto" w:fill="FFFFFF"/>
          <w:rtl/>
        </w:rPr>
        <w:t>﴿</w:t>
      </w:r>
      <w:r w:rsidR="00A45490">
        <w:rPr>
          <w:rStyle w:val="Char1"/>
          <w:rFonts w:cs="Times New Roman" w:hint="cs"/>
          <w:color w:val="000000"/>
          <w:shd w:val="clear" w:color="auto" w:fill="FFFFFF"/>
          <w:rtl/>
        </w:rPr>
        <w:t>...</w:t>
      </w:r>
      <w:r w:rsidR="00A45490" w:rsidRPr="0089531E">
        <w:rPr>
          <w:rStyle w:val="Char9"/>
          <w:rtl/>
        </w:rPr>
        <w:t xml:space="preserve"> مَا خَلَقَ </w:t>
      </w:r>
      <w:r w:rsidR="00A45490" w:rsidRPr="0089531E">
        <w:rPr>
          <w:rStyle w:val="Char9"/>
          <w:rFonts w:hint="cs"/>
          <w:rtl/>
        </w:rPr>
        <w:t>ٱللَّهُ</w:t>
      </w:r>
      <w:r w:rsidR="00A45490" w:rsidRPr="0089531E">
        <w:rPr>
          <w:rStyle w:val="Char9"/>
          <w:rtl/>
        </w:rPr>
        <w:t xml:space="preserve"> ذَٰلِكَ إِلَّا بِ</w:t>
      </w:r>
      <w:r w:rsidR="00A45490" w:rsidRPr="0089531E">
        <w:rPr>
          <w:rStyle w:val="Char9"/>
          <w:rFonts w:hint="cs"/>
          <w:rtl/>
        </w:rPr>
        <w:t>ٱلۡحَقِّۚ</w:t>
      </w:r>
      <w:r w:rsidR="00A45490" w:rsidRPr="0089531E">
        <w:rPr>
          <w:rStyle w:val="Char9"/>
          <w:rtl/>
        </w:rPr>
        <w:t xml:space="preserve"> يُفَصِّلُ </w:t>
      </w:r>
      <w:r w:rsidR="00A45490" w:rsidRPr="0089531E">
        <w:rPr>
          <w:rStyle w:val="Char9"/>
          <w:rFonts w:hint="cs"/>
          <w:rtl/>
        </w:rPr>
        <w:t>ٱلۡأٓيَٰتِ</w:t>
      </w:r>
      <w:r w:rsidR="00A45490" w:rsidRPr="0089531E">
        <w:rPr>
          <w:rStyle w:val="Char9"/>
          <w:rtl/>
        </w:rPr>
        <w:t xml:space="preserve"> لِقَوۡمٖ يَعۡلَمُونَ</w:t>
      </w:r>
      <w:r w:rsidRPr="009A64AF">
        <w:rPr>
          <w:rStyle w:val="Char1"/>
          <w:rFonts w:cs="Traditional Arabic"/>
          <w:shd w:val="clear" w:color="auto" w:fill="FFFFFF"/>
          <w:rtl/>
        </w:rPr>
        <w:t>﴾</w:t>
      </w:r>
      <w:r w:rsidR="00A45490" w:rsidRPr="0089531E">
        <w:rPr>
          <w:rStyle w:val="Char9"/>
          <w:rtl/>
        </w:rPr>
        <w:t xml:space="preserve"> </w:t>
      </w:r>
      <w:r w:rsidR="00A45490" w:rsidRPr="0089531E">
        <w:rPr>
          <w:rStyle w:val="Char5"/>
          <w:rtl/>
        </w:rPr>
        <w:t>[يونس: 5]</w:t>
      </w:r>
    </w:p>
    <w:p w:rsidR="00A45490" w:rsidRPr="0089531E" w:rsidRDefault="00ED0820" w:rsidP="00ED0820">
      <w:pPr>
        <w:pStyle w:val="a1"/>
        <w:rPr>
          <w:rStyle w:val="Char5"/>
          <w:rtl/>
        </w:rPr>
      </w:pPr>
      <w:r w:rsidRPr="009A64AF">
        <w:rPr>
          <w:rStyle w:val="Char1"/>
          <w:rFonts w:cs="Traditional Arabic"/>
          <w:shd w:val="clear" w:color="auto" w:fill="FFFFFF"/>
          <w:rtl/>
        </w:rPr>
        <w:t>﴿</w:t>
      </w:r>
      <w:r w:rsidR="00A45490">
        <w:rPr>
          <w:rStyle w:val="Char1"/>
          <w:rFonts w:cs="Times New Roman" w:hint="cs"/>
          <w:color w:val="000000"/>
          <w:shd w:val="clear" w:color="auto" w:fill="FFFFFF"/>
          <w:rtl/>
        </w:rPr>
        <w:t>...</w:t>
      </w:r>
      <w:r w:rsidR="00A45490" w:rsidRPr="0089531E">
        <w:rPr>
          <w:rStyle w:val="Char9"/>
          <w:rtl/>
        </w:rPr>
        <w:t xml:space="preserve"> كَذَٰلِكَ نُفَصِّلُ </w:t>
      </w:r>
      <w:r w:rsidR="00A45490" w:rsidRPr="0089531E">
        <w:rPr>
          <w:rStyle w:val="Char9"/>
          <w:rFonts w:hint="cs"/>
          <w:rtl/>
        </w:rPr>
        <w:t>ٱلۡأٓيَٰتِ</w:t>
      </w:r>
      <w:r w:rsidR="00A45490" w:rsidRPr="0089531E">
        <w:rPr>
          <w:rStyle w:val="Char9"/>
          <w:rtl/>
        </w:rPr>
        <w:t xml:space="preserve"> لِقَوۡمٖ يَتَفَكَّرُونَ</w:t>
      </w:r>
      <w:r w:rsidRPr="009A64AF">
        <w:rPr>
          <w:rStyle w:val="Char1"/>
          <w:rFonts w:cs="Traditional Arabic"/>
          <w:shd w:val="clear" w:color="auto" w:fill="FFFFFF"/>
          <w:rtl/>
        </w:rPr>
        <w:t>﴾</w:t>
      </w:r>
      <w:r w:rsidR="00A45490" w:rsidRPr="0089531E">
        <w:rPr>
          <w:rStyle w:val="Char9"/>
          <w:rtl/>
        </w:rPr>
        <w:t xml:space="preserve"> </w:t>
      </w:r>
      <w:r w:rsidR="00A45490" w:rsidRPr="0089531E">
        <w:rPr>
          <w:rStyle w:val="Char5"/>
          <w:rtl/>
        </w:rPr>
        <w:t>[يونس: 24]</w:t>
      </w:r>
    </w:p>
    <w:p w:rsidR="00A45490" w:rsidRPr="0089531E" w:rsidRDefault="00ED0820" w:rsidP="00ED0820">
      <w:pPr>
        <w:pStyle w:val="a1"/>
        <w:rPr>
          <w:rStyle w:val="Char5"/>
          <w:rtl/>
        </w:rPr>
      </w:pPr>
      <w:r w:rsidRPr="009A64AF">
        <w:rPr>
          <w:rStyle w:val="Char1"/>
          <w:rFonts w:cs="Traditional Arabic"/>
          <w:shd w:val="clear" w:color="auto" w:fill="FFFFFF"/>
          <w:rtl/>
        </w:rPr>
        <w:t>﴿</w:t>
      </w:r>
      <w:r w:rsidR="00A45490">
        <w:rPr>
          <w:rStyle w:val="Char1"/>
          <w:rFonts w:cs="Times New Roman" w:hint="cs"/>
          <w:color w:val="000000"/>
          <w:shd w:val="clear" w:color="auto" w:fill="FFFFFF"/>
          <w:rtl/>
        </w:rPr>
        <w:t xml:space="preserve">... </w:t>
      </w:r>
      <w:r w:rsidR="00A45490" w:rsidRPr="0089531E">
        <w:rPr>
          <w:rStyle w:val="Char9"/>
          <w:rtl/>
        </w:rPr>
        <w:t xml:space="preserve">يُدَبِّرُ </w:t>
      </w:r>
      <w:r w:rsidR="00A45490" w:rsidRPr="0089531E">
        <w:rPr>
          <w:rStyle w:val="Char9"/>
          <w:rFonts w:hint="cs"/>
          <w:rtl/>
        </w:rPr>
        <w:t>ٱلۡأَمۡرَ</w:t>
      </w:r>
      <w:r w:rsidR="00A45490" w:rsidRPr="0089531E">
        <w:rPr>
          <w:rStyle w:val="Char9"/>
          <w:rtl/>
        </w:rPr>
        <w:t xml:space="preserve"> يُفَصِّلُ </w:t>
      </w:r>
      <w:r w:rsidR="00A45490" w:rsidRPr="0089531E">
        <w:rPr>
          <w:rStyle w:val="Char9"/>
          <w:rFonts w:hint="cs"/>
          <w:rtl/>
        </w:rPr>
        <w:t>ٱلۡأٓيَٰتِ</w:t>
      </w:r>
      <w:r w:rsidR="00A45490" w:rsidRPr="0089531E">
        <w:rPr>
          <w:rStyle w:val="Char9"/>
          <w:rtl/>
        </w:rPr>
        <w:t xml:space="preserve"> لَعَلَّكُم بِلِقَآءِ رَبِّكُمۡ تُوقِنُونَ</w:t>
      </w:r>
      <w:r w:rsidRPr="009A64AF">
        <w:rPr>
          <w:rStyle w:val="Char1"/>
          <w:rFonts w:cs="Traditional Arabic"/>
          <w:shd w:val="clear" w:color="auto" w:fill="FFFFFF"/>
          <w:rtl/>
        </w:rPr>
        <w:t>﴾</w:t>
      </w:r>
      <w:r w:rsidR="00A45490" w:rsidRPr="0089531E">
        <w:rPr>
          <w:rStyle w:val="Char9"/>
          <w:rtl/>
        </w:rPr>
        <w:t xml:space="preserve"> </w:t>
      </w:r>
      <w:r w:rsidR="00A45490" w:rsidRPr="0089531E">
        <w:rPr>
          <w:rStyle w:val="Char5"/>
          <w:rtl/>
        </w:rPr>
        <w:t>[الرعد: 2]</w:t>
      </w:r>
    </w:p>
    <w:p w:rsidR="00A45490" w:rsidRPr="0089531E" w:rsidRDefault="00ED0820" w:rsidP="00ED0820">
      <w:pPr>
        <w:pStyle w:val="a1"/>
        <w:rPr>
          <w:rStyle w:val="Char5"/>
          <w:rtl/>
        </w:rPr>
      </w:pPr>
      <w:r w:rsidRPr="009A64AF">
        <w:rPr>
          <w:rStyle w:val="Char1"/>
          <w:rFonts w:cs="Traditional Arabic"/>
          <w:shd w:val="clear" w:color="auto" w:fill="FFFFFF"/>
          <w:rtl/>
        </w:rPr>
        <w:t>﴿</w:t>
      </w:r>
      <w:r w:rsidR="00A45490">
        <w:rPr>
          <w:rStyle w:val="Char1"/>
          <w:rFonts w:cs="Times New Roman" w:hint="cs"/>
          <w:color w:val="000000"/>
          <w:shd w:val="clear" w:color="auto" w:fill="FFFFFF"/>
          <w:rtl/>
        </w:rPr>
        <w:t>...</w:t>
      </w:r>
      <w:r w:rsidR="00A45490" w:rsidRPr="0089531E">
        <w:rPr>
          <w:rStyle w:val="Char9"/>
          <w:rtl/>
        </w:rPr>
        <w:t xml:space="preserve"> كَذَٰلِكَ نُفَصِّلُ </w:t>
      </w:r>
      <w:r w:rsidR="00A45490" w:rsidRPr="0089531E">
        <w:rPr>
          <w:rStyle w:val="Char9"/>
          <w:rFonts w:hint="cs"/>
          <w:rtl/>
        </w:rPr>
        <w:t>ٱلۡأٓيَٰتِ</w:t>
      </w:r>
      <w:r w:rsidR="00A45490" w:rsidRPr="0089531E">
        <w:rPr>
          <w:rStyle w:val="Char9"/>
          <w:rtl/>
        </w:rPr>
        <w:t xml:space="preserve"> لِقَوۡمٖ يَعۡقِلُونَ</w:t>
      </w:r>
      <w:r w:rsidRPr="009A64AF">
        <w:rPr>
          <w:rStyle w:val="Char1"/>
          <w:rFonts w:cs="Traditional Arabic"/>
          <w:shd w:val="clear" w:color="auto" w:fill="FFFFFF"/>
          <w:rtl/>
        </w:rPr>
        <w:t>﴾</w:t>
      </w:r>
      <w:r w:rsidR="00A45490" w:rsidRPr="0089531E">
        <w:rPr>
          <w:rStyle w:val="Char9"/>
          <w:rtl/>
        </w:rPr>
        <w:t xml:space="preserve"> </w:t>
      </w:r>
      <w:r w:rsidR="00A45490" w:rsidRPr="0089531E">
        <w:rPr>
          <w:rStyle w:val="Char5"/>
          <w:rtl/>
        </w:rPr>
        <w:t>[الروم: 28]</w:t>
      </w:r>
    </w:p>
    <w:p w:rsidR="00A45490" w:rsidRPr="004E7F4C" w:rsidRDefault="00A45490" w:rsidP="005150D4">
      <w:pPr>
        <w:pStyle w:val="Heading2"/>
        <w:rPr>
          <w:rStyle w:val="Char"/>
          <w:bCs/>
          <w:rtl/>
        </w:rPr>
      </w:pPr>
      <w:bookmarkStart w:id="781" w:name="_Toc255726271"/>
      <w:bookmarkStart w:id="782" w:name="_Toc440880892"/>
      <w:bookmarkStart w:id="783" w:name="_Toc472765548"/>
      <w:bookmarkStart w:id="784" w:name="_Toc472775549"/>
      <w:bookmarkStart w:id="785" w:name="_Toc472861925"/>
      <w:r w:rsidRPr="004E7F4C">
        <w:rPr>
          <w:rStyle w:val="Char"/>
          <w:rFonts w:hint="cs"/>
          <w:bCs/>
          <w:rtl/>
        </w:rPr>
        <w:t>تأویل</w:t>
      </w:r>
      <w:bookmarkEnd w:id="781"/>
      <w:bookmarkEnd w:id="782"/>
      <w:bookmarkEnd w:id="783"/>
      <w:bookmarkEnd w:id="784"/>
      <w:bookmarkEnd w:id="785"/>
    </w:p>
    <w:p w:rsidR="00A45490" w:rsidRPr="0089531E" w:rsidRDefault="00ED0820" w:rsidP="00D77C73">
      <w:pPr>
        <w:pStyle w:val="Heading2"/>
        <w:keepNext w:val="0"/>
        <w:spacing w:before="0" w:after="0"/>
        <w:ind w:firstLine="284"/>
        <w:rPr>
          <w:rStyle w:val="Char5"/>
          <w:bCs w:val="0"/>
          <w:rtl/>
        </w:rPr>
      </w:pPr>
      <w:bookmarkStart w:id="786" w:name="_Toc472765549"/>
      <w:r w:rsidRPr="009A64AF">
        <w:rPr>
          <w:rFonts w:cs="Traditional Arabic"/>
          <w:bCs w:val="0"/>
          <w:szCs w:val="28"/>
          <w:shd w:val="clear" w:color="auto" w:fill="FFFFFF"/>
          <w:rtl/>
        </w:rPr>
        <w:t>﴿</w:t>
      </w:r>
      <w:r w:rsidR="00A45490">
        <w:rPr>
          <w:rFonts w:cs="Times New Roman" w:hint="cs"/>
          <w:color w:val="000000"/>
          <w:shd w:val="clear" w:color="auto" w:fill="FFFFFF"/>
          <w:rtl/>
        </w:rPr>
        <w:t>...</w:t>
      </w:r>
      <w:r w:rsidR="00A45490" w:rsidRPr="0089531E">
        <w:rPr>
          <w:rStyle w:val="Char9"/>
          <w:bCs w:val="0"/>
          <w:rtl/>
        </w:rPr>
        <w:t xml:space="preserve"> وَمَا </w:t>
      </w:r>
      <w:r w:rsidR="00A45490" w:rsidRPr="0089531E">
        <w:rPr>
          <w:rStyle w:val="Char9"/>
          <w:rFonts w:hint="cs"/>
          <w:bCs w:val="0"/>
          <w:rtl/>
        </w:rPr>
        <w:t>يَعۡلَمُ</w:t>
      </w:r>
      <w:r w:rsidR="00A45490" w:rsidRPr="0089531E">
        <w:rPr>
          <w:rStyle w:val="Char9"/>
          <w:bCs w:val="0"/>
          <w:rtl/>
        </w:rPr>
        <w:t xml:space="preserve"> تَأۡوِيلَهُ</w:t>
      </w:r>
      <w:r w:rsidR="00A45490" w:rsidRPr="0089531E">
        <w:rPr>
          <w:rStyle w:val="Char9"/>
          <w:rFonts w:hint="cs"/>
          <w:bCs w:val="0"/>
          <w:rtl/>
        </w:rPr>
        <w:t>ۥٓ</w:t>
      </w:r>
      <w:r w:rsidR="00A45490" w:rsidRPr="0089531E">
        <w:rPr>
          <w:rStyle w:val="Char9"/>
          <w:bCs w:val="0"/>
          <w:rtl/>
        </w:rPr>
        <w:t xml:space="preserve"> إِلَّا </w:t>
      </w:r>
      <w:r w:rsidR="00A45490" w:rsidRPr="0089531E">
        <w:rPr>
          <w:rStyle w:val="Char9"/>
          <w:rFonts w:hint="cs"/>
          <w:bCs w:val="0"/>
          <w:rtl/>
        </w:rPr>
        <w:t>ٱللَّهُۗ</w:t>
      </w:r>
      <w:r w:rsidR="00A45490" w:rsidRPr="0089531E">
        <w:rPr>
          <w:rStyle w:val="Char9"/>
          <w:bCs w:val="0"/>
          <w:rtl/>
        </w:rPr>
        <w:t xml:space="preserve"> وَ</w:t>
      </w:r>
      <w:r w:rsidR="00A45490" w:rsidRPr="0089531E">
        <w:rPr>
          <w:rStyle w:val="Char9"/>
          <w:rFonts w:hint="cs"/>
          <w:bCs w:val="0"/>
          <w:rtl/>
        </w:rPr>
        <w:t>ٱلرَّٰسِخُونَ</w:t>
      </w:r>
      <w:r w:rsidR="00A45490" w:rsidRPr="0089531E">
        <w:rPr>
          <w:rStyle w:val="Char9"/>
          <w:bCs w:val="0"/>
          <w:rtl/>
        </w:rPr>
        <w:t xml:space="preserve"> فِي </w:t>
      </w:r>
      <w:r w:rsidR="00A45490" w:rsidRPr="0089531E">
        <w:rPr>
          <w:rStyle w:val="Char9"/>
          <w:rFonts w:hint="cs"/>
          <w:bCs w:val="0"/>
          <w:rtl/>
        </w:rPr>
        <w:t>ٱلۡعِلۡمِ</w:t>
      </w:r>
      <w:r w:rsidR="00A45490" w:rsidRPr="0089531E">
        <w:rPr>
          <w:rStyle w:val="Char9"/>
          <w:bCs w:val="0"/>
          <w:rtl/>
        </w:rPr>
        <w:t xml:space="preserve"> يَقُولُونَ ءَامَنَّا بِهِ</w:t>
      </w:r>
      <w:r w:rsidR="00A45490" w:rsidRPr="0089531E">
        <w:rPr>
          <w:rStyle w:val="Char9"/>
          <w:rFonts w:hint="cs"/>
          <w:bCs w:val="0"/>
          <w:rtl/>
        </w:rPr>
        <w:t>ۦ</w:t>
      </w:r>
      <w:r w:rsidR="00A45490" w:rsidRPr="0089531E">
        <w:rPr>
          <w:rStyle w:val="Char9"/>
          <w:bCs w:val="0"/>
          <w:rtl/>
        </w:rPr>
        <w:t xml:space="preserve"> كُلّٞ مِّنۡ عِندِ رَبِّنَاۗ وَمَا يَذَّكَّرُ إِلَّآ أُوْلُواْ </w:t>
      </w:r>
      <w:r w:rsidR="00A45490" w:rsidRPr="0089531E">
        <w:rPr>
          <w:rStyle w:val="Char9"/>
          <w:rFonts w:hint="cs"/>
          <w:bCs w:val="0"/>
          <w:rtl/>
        </w:rPr>
        <w:t>ٱلۡأَلۡبَٰبِ</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[آل عمران: 7]</w:t>
      </w:r>
      <w:bookmarkEnd w:id="786"/>
    </w:p>
    <w:p w:rsidR="00A45490" w:rsidRPr="0089531E" w:rsidRDefault="00ED0820" w:rsidP="00D77C73">
      <w:pPr>
        <w:pStyle w:val="Heading2"/>
        <w:keepNext w:val="0"/>
        <w:spacing w:before="0" w:after="0"/>
        <w:ind w:firstLine="284"/>
        <w:rPr>
          <w:rStyle w:val="Char5"/>
          <w:bCs w:val="0"/>
          <w:rtl/>
        </w:rPr>
      </w:pPr>
      <w:bookmarkStart w:id="787" w:name="_Toc472765550"/>
      <w:r w:rsidRPr="009A64AF">
        <w:rPr>
          <w:rFonts w:cs="Traditional Arabic"/>
          <w:bCs w:val="0"/>
          <w:szCs w:val="28"/>
          <w:shd w:val="clear" w:color="auto" w:fill="FFFFFF"/>
          <w:rtl/>
        </w:rPr>
        <w:t>﴿</w:t>
      </w:r>
      <w:r w:rsidR="00A45490">
        <w:rPr>
          <w:rFonts w:cs="Times New Roman" w:hint="cs"/>
          <w:color w:val="000000"/>
          <w:shd w:val="clear" w:color="auto" w:fill="FFFFFF"/>
          <w:rtl/>
        </w:rPr>
        <w:t>...</w:t>
      </w:r>
      <w:r w:rsidR="00A45490" w:rsidRPr="0089531E">
        <w:rPr>
          <w:rStyle w:val="Char9"/>
          <w:bCs w:val="0"/>
          <w:rtl/>
        </w:rPr>
        <w:t xml:space="preserve"> فَإِن تَنَٰزَعۡتُمۡ فِي شَيۡءٖ فَرُدُّوهُ إِلَى </w:t>
      </w:r>
      <w:r w:rsidR="00A45490" w:rsidRPr="0089531E">
        <w:rPr>
          <w:rStyle w:val="Char9"/>
          <w:rFonts w:hint="cs"/>
          <w:bCs w:val="0"/>
          <w:rtl/>
        </w:rPr>
        <w:t>ٱللَّهِ</w:t>
      </w:r>
      <w:r w:rsidR="00A45490" w:rsidRPr="0089531E">
        <w:rPr>
          <w:rStyle w:val="Char9"/>
          <w:bCs w:val="0"/>
          <w:rtl/>
        </w:rPr>
        <w:t xml:space="preserve"> وَ</w:t>
      </w:r>
      <w:r w:rsidR="00A45490" w:rsidRPr="0089531E">
        <w:rPr>
          <w:rStyle w:val="Char9"/>
          <w:rFonts w:hint="cs"/>
          <w:bCs w:val="0"/>
          <w:rtl/>
        </w:rPr>
        <w:t>ٱلرَّسُولِ</w:t>
      </w:r>
      <w:r w:rsidR="00A45490" w:rsidRPr="0089531E">
        <w:rPr>
          <w:rStyle w:val="Char9"/>
          <w:bCs w:val="0"/>
          <w:rtl/>
        </w:rPr>
        <w:t xml:space="preserve"> إِن كُنتُمۡ تُؤۡمِنُونَ بِ</w:t>
      </w:r>
      <w:r w:rsidR="00A45490" w:rsidRPr="0089531E">
        <w:rPr>
          <w:rStyle w:val="Char9"/>
          <w:rFonts w:hint="cs"/>
          <w:bCs w:val="0"/>
          <w:rtl/>
        </w:rPr>
        <w:t>ٱللَّهِ</w:t>
      </w:r>
      <w:r w:rsidR="00A45490" w:rsidRPr="0089531E">
        <w:rPr>
          <w:rStyle w:val="Char9"/>
          <w:bCs w:val="0"/>
          <w:rtl/>
        </w:rPr>
        <w:t xml:space="preserve"> وَ</w:t>
      </w:r>
      <w:r w:rsidR="00A45490" w:rsidRPr="0089531E">
        <w:rPr>
          <w:rStyle w:val="Char9"/>
          <w:rFonts w:hint="cs"/>
          <w:bCs w:val="0"/>
          <w:rtl/>
        </w:rPr>
        <w:t>ٱلۡيَوۡمِ</w:t>
      </w:r>
      <w:r w:rsidR="00A45490" w:rsidRPr="0089531E">
        <w:rPr>
          <w:rStyle w:val="Char9"/>
          <w:bCs w:val="0"/>
          <w:rtl/>
        </w:rPr>
        <w:t xml:space="preserve"> </w:t>
      </w:r>
      <w:r w:rsidR="00A45490" w:rsidRPr="0089531E">
        <w:rPr>
          <w:rStyle w:val="Char9"/>
          <w:rFonts w:hint="cs"/>
          <w:bCs w:val="0"/>
          <w:rtl/>
        </w:rPr>
        <w:t>ٱلۡأٓخِرِۚ</w:t>
      </w:r>
      <w:r w:rsidR="00A45490" w:rsidRPr="0089531E">
        <w:rPr>
          <w:rStyle w:val="Char9"/>
          <w:bCs w:val="0"/>
          <w:rtl/>
        </w:rPr>
        <w:t xml:space="preserve"> ذَٰلِكَ خَيۡرٞ وَأَحۡس</w:t>
      </w:r>
      <w:r w:rsidR="00A45490" w:rsidRPr="0089531E">
        <w:rPr>
          <w:rStyle w:val="Char9"/>
          <w:rFonts w:hint="cs"/>
          <w:bCs w:val="0"/>
          <w:rtl/>
        </w:rPr>
        <w:t>َنُ</w:t>
      </w:r>
      <w:r w:rsidR="00A45490" w:rsidRPr="0089531E">
        <w:rPr>
          <w:rStyle w:val="Char9"/>
          <w:bCs w:val="0"/>
          <w:rtl/>
        </w:rPr>
        <w:t xml:space="preserve"> تَأۡوِيلًا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[النساء: 59]</w:t>
      </w:r>
      <w:bookmarkEnd w:id="787"/>
    </w:p>
    <w:p w:rsidR="00A45490" w:rsidRPr="0089531E" w:rsidRDefault="00ED0820" w:rsidP="00D77C73">
      <w:pPr>
        <w:pStyle w:val="Heading2"/>
        <w:keepNext w:val="0"/>
        <w:spacing w:before="0" w:after="0"/>
        <w:ind w:firstLine="284"/>
        <w:rPr>
          <w:rStyle w:val="Char5"/>
          <w:bCs w:val="0"/>
          <w:rtl/>
        </w:rPr>
      </w:pPr>
      <w:bookmarkStart w:id="788" w:name="_Toc472765551"/>
      <w:r w:rsidRPr="009A64AF">
        <w:rPr>
          <w:rFonts w:cs="Traditional Arabic"/>
          <w:bCs w:val="0"/>
          <w:szCs w:val="28"/>
          <w:shd w:val="clear" w:color="auto" w:fill="FFFFFF"/>
          <w:rtl/>
        </w:rPr>
        <w:t>﴿</w:t>
      </w:r>
      <w:r w:rsidR="00A45490" w:rsidRPr="0089531E">
        <w:rPr>
          <w:rStyle w:val="Char9"/>
          <w:bCs w:val="0"/>
          <w:rtl/>
        </w:rPr>
        <w:t>هَلۡ يَنظُرُونَ إِلَّا تَأۡوِيلَهُ</w:t>
      </w:r>
      <w:r w:rsidR="00A45490" w:rsidRPr="0089531E">
        <w:rPr>
          <w:rStyle w:val="Char9"/>
          <w:rFonts w:hint="cs"/>
          <w:bCs w:val="0"/>
          <w:rtl/>
        </w:rPr>
        <w:t>ۥۚ</w:t>
      </w:r>
      <w:r w:rsidR="00A45490" w:rsidRPr="0089531E">
        <w:rPr>
          <w:rStyle w:val="Char9"/>
          <w:bCs w:val="0"/>
          <w:rtl/>
        </w:rPr>
        <w:t xml:space="preserve"> يَوۡمَ يَأۡتِي تَأۡوِيلُهُ</w:t>
      </w:r>
      <w:r w:rsidR="00A45490" w:rsidRPr="0089531E">
        <w:rPr>
          <w:rStyle w:val="Char9"/>
          <w:rFonts w:hint="cs"/>
          <w:bCs w:val="0"/>
          <w:rtl/>
        </w:rPr>
        <w:t>ۥ</w:t>
      </w:r>
      <w:r w:rsidR="00A45490" w:rsidRPr="0089531E">
        <w:rPr>
          <w:rStyle w:val="Char9"/>
          <w:bCs w:val="0"/>
          <w:rtl/>
        </w:rPr>
        <w:t xml:space="preserve"> يَقُولُ </w:t>
      </w:r>
      <w:r w:rsidR="00A45490" w:rsidRPr="0089531E">
        <w:rPr>
          <w:rStyle w:val="Char9"/>
          <w:rFonts w:hint="cs"/>
          <w:bCs w:val="0"/>
          <w:rtl/>
        </w:rPr>
        <w:t>ٱلَّذِينَ</w:t>
      </w:r>
      <w:r w:rsidR="00A45490" w:rsidRPr="0089531E">
        <w:rPr>
          <w:rStyle w:val="Char9"/>
          <w:bCs w:val="0"/>
          <w:rtl/>
        </w:rPr>
        <w:t xml:space="preserve"> نَسُوهُ مِن قَبۡلُ قَدۡ جَآءَتۡ رُسُلُ رَبِّنَا بِ</w:t>
      </w:r>
      <w:r w:rsidR="00A45490" w:rsidRPr="0089531E">
        <w:rPr>
          <w:rStyle w:val="Char9"/>
          <w:rFonts w:hint="cs"/>
          <w:bCs w:val="0"/>
          <w:rtl/>
        </w:rPr>
        <w:t>ٱلۡحَقِّ</w:t>
      </w:r>
      <w:r w:rsidR="00A45490" w:rsidRPr="0089531E">
        <w:rPr>
          <w:rStyle w:val="Char9"/>
          <w:bCs w:val="0"/>
          <w:rtl/>
        </w:rPr>
        <w:t xml:space="preserve"> </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[الأعراف: 53]</w:t>
      </w:r>
      <w:bookmarkEnd w:id="788"/>
    </w:p>
    <w:p w:rsidR="00A45490" w:rsidRPr="0089531E" w:rsidRDefault="00ED0820" w:rsidP="00D77C73">
      <w:pPr>
        <w:pStyle w:val="Heading2"/>
        <w:keepNext w:val="0"/>
        <w:spacing w:before="0" w:after="0"/>
        <w:ind w:firstLine="284"/>
        <w:rPr>
          <w:rStyle w:val="Char5"/>
          <w:bCs w:val="0"/>
          <w:rtl/>
        </w:rPr>
      </w:pPr>
      <w:bookmarkStart w:id="789" w:name="_Toc472765552"/>
      <w:r w:rsidRPr="009A64AF">
        <w:rPr>
          <w:rFonts w:cs="Traditional Arabic"/>
          <w:bCs w:val="0"/>
          <w:szCs w:val="28"/>
          <w:shd w:val="clear" w:color="auto" w:fill="FFFFFF"/>
          <w:rtl/>
        </w:rPr>
        <w:t>﴿</w:t>
      </w:r>
      <w:r w:rsidR="00A45490" w:rsidRPr="0089531E">
        <w:rPr>
          <w:rStyle w:val="Char9"/>
          <w:bCs w:val="0"/>
          <w:rtl/>
        </w:rPr>
        <w:t>بَلۡ كَذَّبُواْ بِمَا لَمۡ يُحِيطُواْ بِعِلۡمِهِ</w:t>
      </w:r>
      <w:r w:rsidR="00A45490" w:rsidRPr="0089531E">
        <w:rPr>
          <w:rStyle w:val="Char9"/>
          <w:rFonts w:hint="cs"/>
          <w:bCs w:val="0"/>
          <w:rtl/>
        </w:rPr>
        <w:t>ۦ</w:t>
      </w:r>
      <w:r w:rsidR="00A45490" w:rsidRPr="0089531E">
        <w:rPr>
          <w:rStyle w:val="Char9"/>
          <w:bCs w:val="0"/>
          <w:rtl/>
        </w:rPr>
        <w:t xml:space="preserve"> وَلَمَّا يَأۡتِهِمۡ تَأۡوِيلُهُ</w:t>
      </w:r>
      <w:r w:rsidR="00A45490" w:rsidRPr="0089531E">
        <w:rPr>
          <w:rStyle w:val="Char9"/>
          <w:rFonts w:hint="cs"/>
          <w:bCs w:val="0"/>
          <w:rtl/>
        </w:rPr>
        <w:t>ۥۚ</w:t>
      </w:r>
      <w:r w:rsidR="00A45490" w:rsidRPr="0089531E">
        <w:rPr>
          <w:rStyle w:val="Char9"/>
          <w:bCs w:val="0"/>
          <w:rtl/>
        </w:rPr>
        <w:t xml:space="preserve"> كَذَٰلِكَ كَذَّبَ </w:t>
      </w:r>
      <w:r w:rsidR="00A45490" w:rsidRPr="0089531E">
        <w:rPr>
          <w:rStyle w:val="Char9"/>
          <w:rFonts w:hint="cs"/>
          <w:bCs w:val="0"/>
          <w:rtl/>
        </w:rPr>
        <w:t>ٱلَّذِينَ</w:t>
      </w:r>
      <w:r w:rsidR="00A45490" w:rsidRPr="0089531E">
        <w:rPr>
          <w:rStyle w:val="Char9"/>
          <w:bCs w:val="0"/>
          <w:rtl/>
        </w:rPr>
        <w:t xml:space="preserve"> مِن قَبۡلِهِمۡۖ فَ</w:t>
      </w:r>
      <w:r w:rsidR="00A45490" w:rsidRPr="0089531E">
        <w:rPr>
          <w:rStyle w:val="Char9"/>
          <w:rFonts w:hint="cs"/>
          <w:bCs w:val="0"/>
          <w:rtl/>
        </w:rPr>
        <w:t>ٱنظُرۡ</w:t>
      </w:r>
      <w:r w:rsidR="00A45490" w:rsidRPr="0089531E">
        <w:rPr>
          <w:rStyle w:val="Char9"/>
          <w:bCs w:val="0"/>
          <w:rtl/>
        </w:rPr>
        <w:t xml:space="preserve"> كَيۡفَ كَانَ عَٰقِبَةُ </w:t>
      </w:r>
      <w:r w:rsidR="00A45490" w:rsidRPr="0089531E">
        <w:rPr>
          <w:rStyle w:val="Char9"/>
          <w:rFonts w:hint="cs"/>
          <w:bCs w:val="0"/>
          <w:rtl/>
        </w:rPr>
        <w:t>ٱلظَّٰلِمِينَ</w:t>
      </w:r>
      <w:r w:rsidR="00A45490" w:rsidRPr="0089531E">
        <w:rPr>
          <w:rStyle w:val="Char9"/>
          <w:bCs w:val="0"/>
          <w:rtl/>
        </w:rPr>
        <w:t>٣٩</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[يونس: 39]</w:t>
      </w:r>
      <w:bookmarkEnd w:id="789"/>
    </w:p>
    <w:p w:rsidR="00A45490" w:rsidRPr="0089531E" w:rsidRDefault="00ED0820" w:rsidP="00D77C73">
      <w:pPr>
        <w:pStyle w:val="Heading2"/>
        <w:keepNext w:val="0"/>
        <w:spacing w:before="0" w:after="0"/>
        <w:ind w:firstLine="284"/>
        <w:rPr>
          <w:rStyle w:val="Char5"/>
          <w:bCs w:val="0"/>
          <w:rtl/>
        </w:rPr>
      </w:pPr>
      <w:bookmarkStart w:id="790" w:name="_Toc472765553"/>
      <w:r w:rsidRPr="009A64AF">
        <w:rPr>
          <w:rFonts w:cs="Traditional Arabic"/>
          <w:bCs w:val="0"/>
          <w:szCs w:val="28"/>
          <w:shd w:val="clear" w:color="auto" w:fill="FFFFFF"/>
          <w:rtl/>
        </w:rPr>
        <w:t>﴿</w:t>
      </w:r>
      <w:r w:rsidR="00A45490" w:rsidRPr="0089531E">
        <w:rPr>
          <w:rStyle w:val="Char9"/>
          <w:bCs w:val="0"/>
          <w:rtl/>
        </w:rPr>
        <w:t xml:space="preserve">رَبِّ قَدۡ ءَاتَيۡتَنِي مِنَ </w:t>
      </w:r>
      <w:r w:rsidR="00A45490" w:rsidRPr="0089531E">
        <w:rPr>
          <w:rStyle w:val="Char9"/>
          <w:rFonts w:hint="cs"/>
          <w:bCs w:val="0"/>
          <w:rtl/>
        </w:rPr>
        <w:t>ٱلۡمُلۡكِ</w:t>
      </w:r>
      <w:r w:rsidR="00A45490" w:rsidRPr="0089531E">
        <w:rPr>
          <w:rStyle w:val="Char9"/>
          <w:bCs w:val="0"/>
          <w:rtl/>
        </w:rPr>
        <w:t xml:space="preserve"> وَعَلَّمۡتَنِي مِن تَأۡوِيلِ </w:t>
      </w:r>
      <w:r w:rsidR="00A45490" w:rsidRPr="0089531E">
        <w:rPr>
          <w:rStyle w:val="Char9"/>
          <w:rFonts w:hint="cs"/>
          <w:bCs w:val="0"/>
          <w:rtl/>
        </w:rPr>
        <w:t>ٱلۡأَحَادِيثِۚ</w:t>
      </w:r>
      <w:r w:rsidR="00A45490" w:rsidRPr="0089531E">
        <w:rPr>
          <w:rStyle w:val="Char9"/>
          <w:bCs w:val="0"/>
          <w:rtl/>
        </w:rPr>
        <w:t xml:space="preserve"> </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[يوسف: 101]</w:t>
      </w:r>
      <w:bookmarkEnd w:id="790"/>
    </w:p>
    <w:p w:rsidR="00A45490" w:rsidRPr="0089531E" w:rsidRDefault="00ED0820" w:rsidP="00D77C73">
      <w:pPr>
        <w:pStyle w:val="Heading2"/>
        <w:keepNext w:val="0"/>
        <w:spacing w:before="0" w:after="0"/>
        <w:ind w:firstLine="284"/>
        <w:rPr>
          <w:rStyle w:val="Char5"/>
          <w:bCs w:val="0"/>
          <w:rtl/>
        </w:rPr>
      </w:pPr>
      <w:bookmarkStart w:id="791" w:name="_Toc472765554"/>
      <w:r w:rsidRPr="009A64AF">
        <w:rPr>
          <w:rFonts w:cs="Traditional Arabic"/>
          <w:bCs w:val="0"/>
          <w:szCs w:val="28"/>
          <w:shd w:val="clear" w:color="auto" w:fill="FFFFFF"/>
          <w:rtl/>
        </w:rPr>
        <w:t>﴿</w:t>
      </w:r>
      <w:r w:rsidR="00A45490" w:rsidRPr="0089531E">
        <w:rPr>
          <w:rStyle w:val="Char9"/>
          <w:bCs w:val="0"/>
          <w:rtl/>
        </w:rPr>
        <w:t>قَالَ هَٰذَا فِرَاقُ بَيۡنِي وَبَيۡنِكَۚ سَأُنَبِّئُكَ بِتَأۡوِيلِ مَا لَمۡ تَسۡتَطِع عَّلَيۡهِ صَبۡرًا٧٨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[الكهف: 78]</w:t>
      </w:r>
      <w:bookmarkEnd w:id="791"/>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Pr="00792437" w:rsidRDefault="00A45490" w:rsidP="0089531E">
      <w:pPr>
        <w:pStyle w:val="a1"/>
        <w:rPr>
          <w:rStyle w:val="Char1"/>
          <w:rtl/>
        </w:rPr>
      </w:pPr>
      <w:r w:rsidRPr="008D2961">
        <w:rPr>
          <w:rStyle w:val="Char6"/>
          <w:rFonts w:hint="cs"/>
          <w:rtl/>
        </w:rPr>
        <w:t>توض</w:t>
      </w:r>
      <w:r>
        <w:rPr>
          <w:rStyle w:val="Char6"/>
          <w:rFonts w:hint="cs"/>
          <w:rtl/>
        </w:rPr>
        <w:t>ی</w:t>
      </w:r>
      <w:r w:rsidRPr="008D2961">
        <w:rPr>
          <w:rStyle w:val="Char6"/>
          <w:rFonts w:hint="cs"/>
          <w:rtl/>
        </w:rPr>
        <w:t>ح موضوع: «تأو</w:t>
      </w:r>
      <w:r>
        <w:rPr>
          <w:rStyle w:val="Char6"/>
          <w:rFonts w:hint="cs"/>
          <w:rtl/>
        </w:rPr>
        <w:t>ی</w:t>
      </w:r>
      <w:r w:rsidRPr="008D2961">
        <w:rPr>
          <w:rStyle w:val="Char6"/>
          <w:rFonts w:hint="cs"/>
          <w:rtl/>
        </w:rPr>
        <w:t>ل»</w:t>
      </w:r>
      <w:r w:rsidRPr="00792437">
        <w:rPr>
          <w:rStyle w:val="Char1"/>
          <w:rFonts w:hint="cs"/>
          <w:rtl/>
        </w:rPr>
        <w:t xml:space="preserve"> در لغت به معنای «بازگشت دادن چیزی» است. بنابراین هر کار و یا سخنی را که به هدف نهایی برسانیم، تأویل نامیده می‌شود.</w:t>
      </w:r>
    </w:p>
    <w:p w:rsidR="00A45490" w:rsidRPr="00792437" w:rsidRDefault="00A45490" w:rsidP="00ED0820">
      <w:pPr>
        <w:widowControl/>
        <w:ind w:firstLine="284"/>
        <w:jc w:val="both"/>
        <w:rPr>
          <w:rStyle w:val="Char1"/>
          <w:rtl/>
        </w:rPr>
      </w:pPr>
      <w:r w:rsidRPr="00792437">
        <w:rPr>
          <w:rStyle w:val="Char1"/>
          <w:rFonts w:hint="cs"/>
          <w:rtl/>
        </w:rPr>
        <w:t xml:space="preserve">در زمان قدیم کلمه‌ی «تأویل» نیز به کثرت به معنی «تفسیر» استعمال کرده می‌شد. خود قرآن نیز این کلمه را برای «تفسیر» خود به کار برده است: </w:t>
      </w:r>
      <w:r w:rsidR="00ED0820" w:rsidRPr="009A64AF">
        <w:rPr>
          <w:rStyle w:val="Char1"/>
          <w:rFonts w:cs="Traditional Arabic"/>
          <w:shd w:val="clear" w:color="auto" w:fill="FFFFFF"/>
          <w:rtl/>
        </w:rPr>
        <w:t>﴿</w:t>
      </w:r>
      <w:r w:rsidRPr="0089531E">
        <w:rPr>
          <w:rStyle w:val="Char9"/>
          <w:rtl/>
        </w:rPr>
        <w:t xml:space="preserve">وَمَا </w:t>
      </w:r>
      <w:r w:rsidRPr="0089531E">
        <w:rPr>
          <w:rStyle w:val="Char9"/>
          <w:rFonts w:hint="cs"/>
          <w:rtl/>
        </w:rPr>
        <w:t>يَعۡلَمُ</w:t>
      </w:r>
      <w:r w:rsidRPr="0089531E">
        <w:rPr>
          <w:rStyle w:val="Char9"/>
          <w:rtl/>
        </w:rPr>
        <w:t xml:space="preserve"> تَأۡوِيلَهُ</w:t>
      </w:r>
      <w:r w:rsidRPr="0089531E">
        <w:rPr>
          <w:rStyle w:val="Char9"/>
          <w:rFonts w:hint="cs"/>
          <w:rtl/>
        </w:rPr>
        <w:t>ۥٓ</w:t>
      </w:r>
      <w:r w:rsidRPr="0089531E">
        <w:rPr>
          <w:rStyle w:val="Char9"/>
          <w:rtl/>
        </w:rPr>
        <w:t xml:space="preserve"> إِلَّا </w:t>
      </w:r>
      <w:r w:rsidRPr="0089531E">
        <w:rPr>
          <w:rStyle w:val="Char9"/>
          <w:rFonts w:hint="cs"/>
          <w:rtl/>
        </w:rPr>
        <w:t>ٱللَّهُۗ</w:t>
      </w:r>
      <w:r w:rsidR="00ED0820" w:rsidRPr="009A64AF">
        <w:rPr>
          <w:rStyle w:val="Char1"/>
          <w:rFonts w:cs="Traditional Arabic"/>
          <w:shd w:val="clear" w:color="auto" w:fill="FFFFFF"/>
          <w:rtl/>
        </w:rPr>
        <w:t>﴾</w:t>
      </w:r>
      <w:r w:rsidRPr="00792437">
        <w:rPr>
          <w:rStyle w:val="Char1"/>
          <w:rFonts w:hint="cs"/>
          <w:rtl/>
        </w:rPr>
        <w:t>. از این رو امام ابوعبید و غیره می‌فرمایند که «تفسیر» و «تأویل» مترادف هستند؛ و دیگران بر این باورند که این دو واژه با هم متفاوت‌اند، و کوشیده‌اند فرق آن دو را ظاهر کنند، که مهمترین فرق‌های این دو را اینگونه بیان کرده‌اند:</w:t>
      </w:r>
    </w:p>
    <w:p w:rsidR="00A45490" w:rsidRPr="00792437" w:rsidRDefault="00A45490" w:rsidP="0089531E">
      <w:pPr>
        <w:widowControl/>
        <w:numPr>
          <w:ilvl w:val="0"/>
          <w:numId w:val="86"/>
        </w:numPr>
        <w:jc w:val="both"/>
        <w:rPr>
          <w:rStyle w:val="Char1"/>
          <w:rtl/>
        </w:rPr>
      </w:pPr>
      <w:r w:rsidRPr="00792437">
        <w:rPr>
          <w:rStyle w:val="Char1"/>
          <w:rFonts w:hint="cs"/>
          <w:rtl/>
        </w:rPr>
        <w:t>تفسیر عبارت است از: تشریح انفرادی کلمات؛ و تأویل عبارت است از: تشریح جمله من حیث المجموع.</w:t>
      </w:r>
    </w:p>
    <w:p w:rsidR="00A45490" w:rsidRPr="00792437" w:rsidRDefault="00A45490" w:rsidP="0089531E">
      <w:pPr>
        <w:widowControl/>
        <w:numPr>
          <w:ilvl w:val="0"/>
          <w:numId w:val="86"/>
        </w:numPr>
        <w:jc w:val="both"/>
        <w:rPr>
          <w:rStyle w:val="Char1"/>
          <w:rtl/>
        </w:rPr>
      </w:pPr>
      <w:r w:rsidRPr="00792437">
        <w:rPr>
          <w:rStyle w:val="Char1"/>
          <w:rFonts w:hint="cs"/>
          <w:rtl/>
        </w:rPr>
        <w:t>به بیان معنای ظاهری کلمات «تفسیر» می‌گویند، و «تأویل» به توضیح مقصود اصلی.</w:t>
      </w:r>
    </w:p>
    <w:p w:rsidR="00A45490" w:rsidRPr="00792437" w:rsidRDefault="00A45490" w:rsidP="0089531E">
      <w:pPr>
        <w:widowControl/>
        <w:numPr>
          <w:ilvl w:val="0"/>
          <w:numId w:val="86"/>
        </w:numPr>
        <w:jc w:val="both"/>
        <w:rPr>
          <w:rStyle w:val="Char1"/>
          <w:rtl/>
        </w:rPr>
      </w:pPr>
      <w:r w:rsidRPr="00792437">
        <w:rPr>
          <w:rStyle w:val="Char1"/>
          <w:rFonts w:hint="cs"/>
          <w:rtl/>
        </w:rPr>
        <w:t>آیه‌ای تفسیر کرده می‌شود که احتمال بیش از یک معنی نداشته باشد، و منظور از تأویل این است که یکی از تشریحات آیه با دلیل برگزیده می‌شود.</w:t>
      </w:r>
    </w:p>
    <w:p w:rsidR="00A45490" w:rsidRPr="00792437" w:rsidRDefault="00A45490" w:rsidP="0089531E">
      <w:pPr>
        <w:widowControl/>
        <w:numPr>
          <w:ilvl w:val="0"/>
          <w:numId w:val="86"/>
        </w:numPr>
        <w:jc w:val="both"/>
        <w:rPr>
          <w:rStyle w:val="Char1"/>
          <w:rtl/>
        </w:rPr>
      </w:pPr>
      <w:r w:rsidRPr="00792437">
        <w:rPr>
          <w:rStyle w:val="Char1"/>
          <w:rFonts w:hint="cs"/>
          <w:rtl/>
        </w:rPr>
        <w:t>تفسیر به شرح یقینی، و تأویل به شرح غیر یقینی گفته می‌شود.</w:t>
      </w:r>
    </w:p>
    <w:p w:rsidR="00A45490" w:rsidRPr="00792437" w:rsidRDefault="00A45490" w:rsidP="0089531E">
      <w:pPr>
        <w:widowControl/>
        <w:numPr>
          <w:ilvl w:val="0"/>
          <w:numId w:val="86"/>
        </w:numPr>
        <w:jc w:val="both"/>
        <w:rPr>
          <w:rStyle w:val="Char1"/>
          <w:rtl/>
        </w:rPr>
      </w:pPr>
      <w:r w:rsidRPr="00792437">
        <w:rPr>
          <w:rStyle w:val="Char1"/>
          <w:rFonts w:hint="cs"/>
          <w:rtl/>
        </w:rPr>
        <w:t>تفسیر عبارت است از: بیان مفاهیم کلمات؛ و تأویل عبارت است از: توضیح درس‌ها و نتایج برآمده از مفاهیم.</w:t>
      </w:r>
    </w:p>
    <w:p w:rsidR="00A45490" w:rsidRPr="00792437" w:rsidRDefault="00A45490" w:rsidP="0089531E">
      <w:pPr>
        <w:widowControl/>
        <w:ind w:firstLine="284"/>
        <w:jc w:val="both"/>
        <w:rPr>
          <w:rStyle w:val="Char1"/>
          <w:rtl/>
        </w:rPr>
      </w:pPr>
      <w:r w:rsidRPr="00792437">
        <w:rPr>
          <w:rStyle w:val="Char1"/>
          <w:rFonts w:hint="cs"/>
          <w:rtl/>
        </w:rPr>
        <w:t>اما حقیقت این است که فرق اساسی بین واژه‌ی تأویل و تفسیر وجود ندارد، و هر دو مترادف هستند.</w:t>
      </w:r>
    </w:p>
    <w:p w:rsidR="00A45490" w:rsidRPr="004E7F4C" w:rsidRDefault="00A45490" w:rsidP="005150D4">
      <w:pPr>
        <w:pStyle w:val="Heading2"/>
        <w:rPr>
          <w:rStyle w:val="Char"/>
          <w:bCs/>
          <w:rtl/>
        </w:rPr>
      </w:pPr>
      <w:bookmarkStart w:id="792" w:name="_Toc472775550"/>
      <w:bookmarkStart w:id="793" w:name="_Toc472861926"/>
      <w:bookmarkStart w:id="794" w:name="_Toc255726272"/>
      <w:bookmarkStart w:id="795" w:name="_Toc440880893"/>
      <w:bookmarkStart w:id="796" w:name="_Toc472765555"/>
      <w:r w:rsidRPr="004E7F4C">
        <w:rPr>
          <w:rStyle w:val="Char"/>
          <w:rFonts w:hint="cs"/>
          <w:bCs/>
          <w:rtl/>
        </w:rPr>
        <w:t>قرآن همان کلام اعجاز آور و فصیح و بلیغ، و شگرف و شگفت‌انگیز خداوند است که آن را بر پیامبر گرامی اسلام، حضرت محمد</w:t>
      </w:r>
      <w:bookmarkEnd w:id="792"/>
      <w:bookmarkEnd w:id="793"/>
      <w:r w:rsidRPr="004E7F4C">
        <w:rPr>
          <w:rStyle w:val="Char"/>
          <w:rFonts w:hint="cs"/>
          <w:bCs/>
          <w:rtl/>
        </w:rPr>
        <w:t xml:space="preserve"> </w:t>
      </w:r>
      <w:r w:rsidRPr="00FC0D62">
        <w:rPr>
          <w:rFonts w:cs="CTraditional Arabic" w:hint="cs"/>
          <w:bCs w:val="0"/>
          <w:szCs w:val="28"/>
          <w:rtl/>
        </w:rPr>
        <w:t>ج</w:t>
      </w:r>
      <w:r w:rsidRPr="004E7F4C">
        <w:rPr>
          <w:rStyle w:val="Char"/>
          <w:rFonts w:hint="cs"/>
          <w:bCs/>
          <w:rtl/>
        </w:rPr>
        <w:t xml:space="preserve"> فرو فرستاد</w:t>
      </w:r>
      <w:bookmarkEnd w:id="794"/>
      <w:bookmarkEnd w:id="795"/>
      <w:bookmarkEnd w:id="796"/>
    </w:p>
    <w:p w:rsidR="00A45490" w:rsidRPr="0089531E" w:rsidRDefault="00ED0820" w:rsidP="00D77C73">
      <w:pPr>
        <w:pStyle w:val="Heading2"/>
        <w:keepNext w:val="0"/>
        <w:spacing w:before="0" w:after="0"/>
        <w:ind w:firstLine="284"/>
        <w:rPr>
          <w:rStyle w:val="Char5"/>
          <w:bCs w:val="0"/>
          <w:rtl/>
        </w:rPr>
      </w:pPr>
      <w:bookmarkStart w:id="797" w:name="_Toc472765556"/>
      <w:r w:rsidRPr="009A64AF">
        <w:rPr>
          <w:rFonts w:cs="Traditional Arabic"/>
          <w:bCs w:val="0"/>
          <w:szCs w:val="28"/>
          <w:shd w:val="clear" w:color="auto" w:fill="FFFFFF"/>
          <w:rtl/>
        </w:rPr>
        <w:t>﴿</w:t>
      </w:r>
      <w:r w:rsidR="00A45490" w:rsidRPr="0089531E">
        <w:rPr>
          <w:rStyle w:val="Char9"/>
          <w:bCs w:val="0"/>
          <w:rtl/>
        </w:rPr>
        <w:t xml:space="preserve">شَهۡرُ رَمَضَانَ </w:t>
      </w:r>
      <w:r w:rsidR="00A45490" w:rsidRPr="0089531E">
        <w:rPr>
          <w:rStyle w:val="Char9"/>
          <w:rFonts w:hint="cs"/>
          <w:bCs w:val="0"/>
          <w:rtl/>
        </w:rPr>
        <w:t>ٱلَّذِيٓ</w:t>
      </w:r>
      <w:r w:rsidR="00A45490" w:rsidRPr="0089531E">
        <w:rPr>
          <w:rStyle w:val="Char9"/>
          <w:bCs w:val="0"/>
          <w:rtl/>
        </w:rPr>
        <w:t xml:space="preserve"> أُنزِلَ فِيهِ </w:t>
      </w:r>
      <w:r w:rsidR="00A45490" w:rsidRPr="0089531E">
        <w:rPr>
          <w:rStyle w:val="Char9"/>
          <w:rFonts w:hint="cs"/>
          <w:bCs w:val="0"/>
          <w:rtl/>
        </w:rPr>
        <w:t>ٱلۡقُرۡءَانُ</w:t>
      </w:r>
      <w:r w:rsidR="00A45490" w:rsidRPr="0089531E">
        <w:rPr>
          <w:rStyle w:val="Char9"/>
          <w:bCs w:val="0"/>
          <w:rtl/>
        </w:rPr>
        <w:t xml:space="preserve"> هُدٗى لِّلنَّاسِ وَبَيِّنَٰتٖ مِّنَ </w:t>
      </w:r>
      <w:r w:rsidR="00A45490" w:rsidRPr="0089531E">
        <w:rPr>
          <w:rStyle w:val="Char9"/>
          <w:rFonts w:hint="cs"/>
          <w:bCs w:val="0"/>
          <w:rtl/>
        </w:rPr>
        <w:t>ٱلۡهُدَىٰ</w:t>
      </w:r>
      <w:r w:rsidR="00A45490" w:rsidRPr="0089531E">
        <w:rPr>
          <w:rStyle w:val="Char9"/>
          <w:bCs w:val="0"/>
          <w:rtl/>
        </w:rPr>
        <w:t xml:space="preserve"> وَ</w:t>
      </w:r>
      <w:r w:rsidR="00A45490" w:rsidRPr="0089531E">
        <w:rPr>
          <w:rStyle w:val="Char9"/>
          <w:rFonts w:hint="cs"/>
          <w:bCs w:val="0"/>
          <w:rtl/>
        </w:rPr>
        <w:t>ٱلۡفُرۡقَانِۚ</w:t>
      </w:r>
      <w:r w:rsidR="00A45490" w:rsidRPr="0089531E">
        <w:rPr>
          <w:rStyle w:val="Char9"/>
          <w:bCs w:val="0"/>
          <w:rtl/>
        </w:rPr>
        <w:t xml:space="preserve"> </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[البقرة: 185]</w:t>
      </w:r>
      <w:bookmarkEnd w:id="797"/>
    </w:p>
    <w:p w:rsidR="00A45490" w:rsidRPr="0089531E" w:rsidRDefault="00ED0820" w:rsidP="00D77C73">
      <w:pPr>
        <w:pStyle w:val="Heading2"/>
        <w:keepNext w:val="0"/>
        <w:spacing w:before="0" w:after="0"/>
        <w:ind w:firstLine="284"/>
        <w:rPr>
          <w:rStyle w:val="Char5"/>
          <w:bCs w:val="0"/>
          <w:rtl/>
        </w:rPr>
      </w:pPr>
      <w:bookmarkStart w:id="798" w:name="_Toc472765557"/>
      <w:r w:rsidRPr="009A64AF">
        <w:rPr>
          <w:rFonts w:cs="Traditional Arabic"/>
          <w:bCs w:val="0"/>
          <w:szCs w:val="28"/>
          <w:shd w:val="clear" w:color="auto" w:fill="FFFFFF"/>
          <w:rtl/>
        </w:rPr>
        <w:t>﴿</w:t>
      </w:r>
      <w:r w:rsidR="00A45490" w:rsidRPr="0089531E">
        <w:rPr>
          <w:rStyle w:val="Char9"/>
          <w:bCs w:val="0"/>
          <w:rtl/>
        </w:rPr>
        <w:t xml:space="preserve">أَفَلَا يَتَدَبَّرُونَ </w:t>
      </w:r>
      <w:r w:rsidR="00A45490" w:rsidRPr="0089531E">
        <w:rPr>
          <w:rStyle w:val="Char9"/>
          <w:rFonts w:hint="cs"/>
          <w:bCs w:val="0"/>
          <w:rtl/>
        </w:rPr>
        <w:t>ٱلۡقُرۡءَانَۚ</w:t>
      </w:r>
      <w:r w:rsidR="00A45490" w:rsidRPr="0089531E">
        <w:rPr>
          <w:rStyle w:val="Char9"/>
          <w:bCs w:val="0"/>
          <w:rtl/>
        </w:rPr>
        <w:t xml:space="preserve"> وَلَوۡ كَانَ مِنۡ عِندِ غَيۡرِ </w:t>
      </w:r>
      <w:r w:rsidR="00A45490" w:rsidRPr="0089531E">
        <w:rPr>
          <w:rStyle w:val="Char9"/>
          <w:rFonts w:hint="cs"/>
          <w:bCs w:val="0"/>
          <w:rtl/>
        </w:rPr>
        <w:t>ٱللَّهِ</w:t>
      </w:r>
      <w:r w:rsidR="00A45490" w:rsidRPr="0089531E">
        <w:rPr>
          <w:rStyle w:val="Char9"/>
          <w:bCs w:val="0"/>
          <w:rtl/>
        </w:rPr>
        <w:t xml:space="preserve"> لَوَجَدُواْ فِيهِ </w:t>
      </w:r>
      <w:r w:rsidR="00A45490" w:rsidRPr="0089531E">
        <w:rPr>
          <w:rStyle w:val="Char9"/>
          <w:rFonts w:hint="cs"/>
          <w:bCs w:val="0"/>
          <w:rtl/>
        </w:rPr>
        <w:t>ٱخۡتِلَٰفٗا</w:t>
      </w:r>
      <w:r w:rsidR="00A45490" w:rsidRPr="0089531E">
        <w:rPr>
          <w:rStyle w:val="Char9"/>
          <w:bCs w:val="0"/>
          <w:rtl/>
        </w:rPr>
        <w:t xml:space="preserve"> كَثِيرٗا٨٢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[النساء: 82]</w:t>
      </w:r>
      <w:bookmarkEnd w:id="798"/>
    </w:p>
    <w:p w:rsidR="00A45490" w:rsidRPr="0089531E" w:rsidRDefault="00ED0820" w:rsidP="00D77C73">
      <w:pPr>
        <w:pStyle w:val="Heading2"/>
        <w:keepNext w:val="0"/>
        <w:spacing w:before="0" w:after="0"/>
        <w:ind w:firstLine="284"/>
        <w:rPr>
          <w:rStyle w:val="Char5"/>
          <w:bCs w:val="0"/>
          <w:rtl/>
        </w:rPr>
      </w:pPr>
      <w:bookmarkStart w:id="799" w:name="_Toc472765558"/>
      <w:r w:rsidRPr="009A64AF">
        <w:rPr>
          <w:rFonts w:cs="Traditional Arabic"/>
          <w:bCs w:val="0"/>
          <w:szCs w:val="28"/>
          <w:shd w:val="clear" w:color="auto" w:fill="FFFFFF"/>
          <w:rtl/>
        </w:rPr>
        <w:t>﴿</w:t>
      </w:r>
      <w:r w:rsidR="00A45490" w:rsidRPr="0089531E">
        <w:rPr>
          <w:rStyle w:val="Char9"/>
          <w:bCs w:val="0"/>
          <w:rtl/>
        </w:rPr>
        <w:t xml:space="preserve">قُلۡ أَيُّ شَيۡءٍ أَكۡبَرُ شَهَٰدَةٗۖ قُلِ </w:t>
      </w:r>
      <w:r w:rsidR="00A45490" w:rsidRPr="0089531E">
        <w:rPr>
          <w:rStyle w:val="Char9"/>
          <w:rFonts w:hint="cs"/>
          <w:bCs w:val="0"/>
          <w:rtl/>
        </w:rPr>
        <w:t>ٱللَّهُۖ</w:t>
      </w:r>
      <w:r w:rsidR="00A45490" w:rsidRPr="0089531E">
        <w:rPr>
          <w:rStyle w:val="Char9"/>
          <w:bCs w:val="0"/>
          <w:rtl/>
        </w:rPr>
        <w:t xml:space="preserve"> شَهِيدُۢ بَيۡنِي وَبَيۡنَكُمۡۚ وَأُوحِيَ إِلَيَّ هَٰذَا </w:t>
      </w:r>
      <w:r w:rsidR="00A45490" w:rsidRPr="0089531E">
        <w:rPr>
          <w:rStyle w:val="Char9"/>
          <w:rFonts w:hint="cs"/>
          <w:bCs w:val="0"/>
          <w:rtl/>
        </w:rPr>
        <w:t>ٱلۡقُرۡءَانُ</w:t>
      </w:r>
      <w:r w:rsidR="00A45490" w:rsidRPr="0089531E">
        <w:rPr>
          <w:rStyle w:val="Char9"/>
          <w:bCs w:val="0"/>
          <w:rtl/>
        </w:rPr>
        <w:t xml:space="preserve"> لِأُنذِرَكُم بِهِ</w:t>
      </w:r>
      <w:r w:rsidR="00A45490" w:rsidRPr="0089531E">
        <w:rPr>
          <w:rStyle w:val="Char9"/>
          <w:rFonts w:hint="cs"/>
          <w:bCs w:val="0"/>
          <w:rtl/>
        </w:rPr>
        <w:t>ۦ</w:t>
      </w:r>
      <w:r w:rsidR="00A45490" w:rsidRPr="0089531E">
        <w:rPr>
          <w:rStyle w:val="Char9"/>
          <w:bCs w:val="0"/>
          <w:rtl/>
        </w:rPr>
        <w:t xml:space="preserve"> وَمَنۢ بَلَغَۚ </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[الأنعام: 19]</w:t>
      </w:r>
      <w:bookmarkEnd w:id="799"/>
    </w:p>
    <w:p w:rsidR="00A45490" w:rsidRPr="0089531E" w:rsidRDefault="00ED0820" w:rsidP="00D77C73">
      <w:pPr>
        <w:pStyle w:val="Heading2"/>
        <w:keepNext w:val="0"/>
        <w:spacing w:before="0" w:after="0"/>
        <w:ind w:firstLine="284"/>
        <w:rPr>
          <w:rStyle w:val="Char5"/>
          <w:bCs w:val="0"/>
          <w:rtl/>
        </w:rPr>
      </w:pPr>
      <w:bookmarkStart w:id="800" w:name="_Toc472765559"/>
      <w:r w:rsidRPr="009A64AF">
        <w:rPr>
          <w:rFonts w:cs="Traditional Arabic"/>
          <w:bCs w:val="0"/>
          <w:szCs w:val="28"/>
          <w:shd w:val="clear" w:color="auto" w:fill="FFFFFF"/>
          <w:rtl/>
        </w:rPr>
        <w:t>﴿</w:t>
      </w:r>
      <w:r w:rsidR="00A45490" w:rsidRPr="0089531E">
        <w:rPr>
          <w:rStyle w:val="Char9"/>
          <w:bCs w:val="0"/>
          <w:rtl/>
        </w:rPr>
        <w:t xml:space="preserve">وَإِذَا قُرِئَ </w:t>
      </w:r>
      <w:r w:rsidR="00A45490" w:rsidRPr="0089531E">
        <w:rPr>
          <w:rStyle w:val="Char9"/>
          <w:rFonts w:hint="cs"/>
          <w:bCs w:val="0"/>
          <w:rtl/>
        </w:rPr>
        <w:t>ٱلۡقُرۡءَانُ</w:t>
      </w:r>
      <w:r w:rsidR="00A45490" w:rsidRPr="0089531E">
        <w:rPr>
          <w:rStyle w:val="Char9"/>
          <w:bCs w:val="0"/>
          <w:rtl/>
        </w:rPr>
        <w:t xml:space="preserve"> فَ</w:t>
      </w:r>
      <w:r w:rsidR="00A45490" w:rsidRPr="0089531E">
        <w:rPr>
          <w:rStyle w:val="Char9"/>
          <w:rFonts w:hint="cs"/>
          <w:bCs w:val="0"/>
          <w:rtl/>
        </w:rPr>
        <w:t>ٱسۡتَمِعُواْ</w:t>
      </w:r>
      <w:r w:rsidR="00A45490" w:rsidRPr="0089531E">
        <w:rPr>
          <w:rStyle w:val="Char9"/>
          <w:bCs w:val="0"/>
          <w:rtl/>
        </w:rPr>
        <w:t xml:space="preserve"> لَهُ</w:t>
      </w:r>
      <w:r w:rsidR="00A45490" w:rsidRPr="0089531E">
        <w:rPr>
          <w:rStyle w:val="Char9"/>
          <w:rFonts w:hint="cs"/>
          <w:bCs w:val="0"/>
          <w:rtl/>
        </w:rPr>
        <w:t>ۥ</w:t>
      </w:r>
      <w:r w:rsidR="00A45490" w:rsidRPr="0089531E">
        <w:rPr>
          <w:rStyle w:val="Char9"/>
          <w:bCs w:val="0"/>
          <w:rtl/>
        </w:rPr>
        <w:t xml:space="preserve"> وَأَنصِتُواْ لَعَلَّكُمۡ تُرۡحَمُونَ٢٠٤</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[الأعراف: 204]</w:t>
      </w:r>
      <w:bookmarkEnd w:id="800"/>
    </w:p>
    <w:p w:rsidR="00A45490" w:rsidRPr="0089531E" w:rsidRDefault="00ED0820" w:rsidP="00D77C73">
      <w:pPr>
        <w:pStyle w:val="Heading2"/>
        <w:keepNext w:val="0"/>
        <w:spacing w:before="0" w:after="0"/>
        <w:ind w:firstLine="284"/>
        <w:rPr>
          <w:rStyle w:val="Char5"/>
          <w:bCs w:val="0"/>
          <w:rtl/>
        </w:rPr>
      </w:pPr>
      <w:bookmarkStart w:id="801" w:name="_Toc472765560"/>
      <w:r w:rsidRPr="009A64AF">
        <w:rPr>
          <w:rFonts w:cs="Traditional Arabic"/>
          <w:bCs w:val="0"/>
          <w:szCs w:val="28"/>
          <w:shd w:val="clear" w:color="auto" w:fill="FFFFFF"/>
          <w:rtl/>
        </w:rPr>
        <w:t>﴿</w:t>
      </w:r>
      <w:r w:rsidR="00A45490" w:rsidRPr="0089531E">
        <w:rPr>
          <w:rStyle w:val="Char9"/>
          <w:bCs w:val="0"/>
          <w:rtl/>
        </w:rPr>
        <w:t xml:space="preserve">وَمَا كَانَ هَٰذَا </w:t>
      </w:r>
      <w:r w:rsidR="00A45490" w:rsidRPr="0089531E">
        <w:rPr>
          <w:rStyle w:val="Char9"/>
          <w:rFonts w:hint="cs"/>
          <w:bCs w:val="0"/>
          <w:rtl/>
        </w:rPr>
        <w:t>ٱلۡقُرۡءَانُ</w:t>
      </w:r>
      <w:r w:rsidR="00A45490" w:rsidRPr="0089531E">
        <w:rPr>
          <w:rStyle w:val="Char9"/>
          <w:bCs w:val="0"/>
          <w:rtl/>
        </w:rPr>
        <w:t xml:space="preserve"> أَن يُفۡتَرَىٰ مِن دُونِ </w:t>
      </w:r>
      <w:r w:rsidR="00A45490" w:rsidRPr="0089531E">
        <w:rPr>
          <w:rStyle w:val="Char9"/>
          <w:rFonts w:hint="cs"/>
          <w:bCs w:val="0"/>
          <w:rtl/>
        </w:rPr>
        <w:t>ٱللَّهِ</w:t>
      </w:r>
      <w:r w:rsidR="00A45490" w:rsidRPr="0089531E">
        <w:rPr>
          <w:rStyle w:val="Char9"/>
          <w:bCs w:val="0"/>
          <w:rtl/>
        </w:rPr>
        <w:t xml:space="preserve"> وَلَٰكِن تَصۡدِيقَ </w:t>
      </w:r>
      <w:r w:rsidR="00A45490" w:rsidRPr="0089531E">
        <w:rPr>
          <w:rStyle w:val="Char9"/>
          <w:rFonts w:hint="cs"/>
          <w:bCs w:val="0"/>
          <w:rtl/>
        </w:rPr>
        <w:t>ٱلَّذِي</w:t>
      </w:r>
      <w:r w:rsidR="00A45490" w:rsidRPr="0089531E">
        <w:rPr>
          <w:rStyle w:val="Char9"/>
          <w:bCs w:val="0"/>
          <w:rtl/>
        </w:rPr>
        <w:t xml:space="preserve"> بَيۡنَ يَدَيۡهِ وَتَفۡصِيلَ </w:t>
      </w:r>
      <w:r w:rsidR="00A45490" w:rsidRPr="0089531E">
        <w:rPr>
          <w:rStyle w:val="Char9"/>
          <w:rFonts w:hint="cs"/>
          <w:bCs w:val="0"/>
          <w:rtl/>
        </w:rPr>
        <w:t>ٱلۡكِتَٰبِ</w:t>
      </w:r>
      <w:r w:rsidR="00A45490" w:rsidRPr="0089531E">
        <w:rPr>
          <w:rStyle w:val="Char9"/>
          <w:bCs w:val="0"/>
          <w:rtl/>
        </w:rPr>
        <w:t xml:space="preserve"> لَا رَيۡبَ فِيهِ مِن رَّبِّ </w:t>
      </w:r>
      <w:r w:rsidR="00A45490" w:rsidRPr="0089531E">
        <w:rPr>
          <w:rStyle w:val="Char9"/>
          <w:rFonts w:hint="cs"/>
          <w:bCs w:val="0"/>
          <w:rtl/>
        </w:rPr>
        <w:t>ٱلۡعَٰلَمِينَ</w:t>
      </w:r>
      <w:r w:rsidR="00A45490" w:rsidRPr="0089531E">
        <w:rPr>
          <w:rStyle w:val="Char9"/>
          <w:bCs w:val="0"/>
          <w:rtl/>
        </w:rPr>
        <w:t>٣٧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[يونس: 37]</w:t>
      </w:r>
      <w:bookmarkEnd w:id="801"/>
    </w:p>
    <w:p w:rsidR="00A45490" w:rsidRPr="0089531E" w:rsidRDefault="00ED0820" w:rsidP="00D77C73">
      <w:pPr>
        <w:pStyle w:val="Heading2"/>
        <w:keepNext w:val="0"/>
        <w:spacing w:before="0" w:after="0"/>
        <w:ind w:firstLine="284"/>
        <w:rPr>
          <w:rStyle w:val="Char5"/>
          <w:bCs w:val="0"/>
          <w:rtl/>
        </w:rPr>
      </w:pPr>
      <w:bookmarkStart w:id="802" w:name="_Toc472765561"/>
      <w:r w:rsidRPr="009A64AF">
        <w:rPr>
          <w:rFonts w:cs="Traditional Arabic"/>
          <w:bCs w:val="0"/>
          <w:szCs w:val="28"/>
          <w:shd w:val="clear" w:color="auto" w:fill="FFFFFF"/>
          <w:rtl/>
        </w:rPr>
        <w:t>﴿</w:t>
      </w:r>
      <w:r w:rsidR="00A45490" w:rsidRPr="0089531E">
        <w:rPr>
          <w:rStyle w:val="Char9"/>
          <w:bCs w:val="0"/>
          <w:rtl/>
        </w:rPr>
        <w:t>إِنَّآ أَنزَلۡنَٰهُ قُرۡءَٰنًا عَرَبِيّٗا لَّعَلَّكُمۡ تَعۡقِلُونَ٢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[يوسف: 2]</w:t>
      </w:r>
      <w:bookmarkEnd w:id="802"/>
    </w:p>
    <w:p w:rsidR="00A45490" w:rsidRPr="0089531E" w:rsidRDefault="00ED0820" w:rsidP="00D77C73">
      <w:pPr>
        <w:pStyle w:val="Heading2"/>
        <w:keepNext w:val="0"/>
        <w:spacing w:before="0" w:after="0"/>
        <w:ind w:firstLine="284"/>
        <w:rPr>
          <w:rStyle w:val="Char5"/>
          <w:bCs w:val="0"/>
          <w:rtl/>
        </w:rPr>
      </w:pPr>
      <w:bookmarkStart w:id="803" w:name="_Toc472765562"/>
      <w:r w:rsidRPr="009A64AF">
        <w:rPr>
          <w:rFonts w:cs="Traditional Arabic"/>
          <w:bCs w:val="0"/>
          <w:szCs w:val="28"/>
          <w:shd w:val="clear" w:color="auto" w:fill="FFFFFF"/>
          <w:rtl/>
        </w:rPr>
        <w:t>﴿</w:t>
      </w:r>
      <w:r w:rsidR="00A45490" w:rsidRPr="0089531E">
        <w:rPr>
          <w:rStyle w:val="Char9"/>
          <w:bCs w:val="0"/>
          <w:rtl/>
        </w:rPr>
        <w:t xml:space="preserve">وَلَوۡ أَنَّ قُرۡءَانٗا سُيِّرَتۡ بِهِ </w:t>
      </w:r>
      <w:r w:rsidR="00A45490" w:rsidRPr="0089531E">
        <w:rPr>
          <w:rStyle w:val="Char9"/>
          <w:rFonts w:hint="cs"/>
          <w:bCs w:val="0"/>
          <w:rtl/>
        </w:rPr>
        <w:t>ٱلۡجِبَالُ</w:t>
      </w:r>
      <w:r w:rsidR="00A45490" w:rsidRPr="0089531E">
        <w:rPr>
          <w:rStyle w:val="Char9"/>
          <w:bCs w:val="0"/>
          <w:rtl/>
        </w:rPr>
        <w:t xml:space="preserve"> أَوۡ قُطِّعَتۡ بِهِ </w:t>
      </w:r>
      <w:r w:rsidR="00A45490" w:rsidRPr="0089531E">
        <w:rPr>
          <w:rStyle w:val="Char9"/>
          <w:rFonts w:hint="cs"/>
          <w:bCs w:val="0"/>
          <w:rtl/>
        </w:rPr>
        <w:t>ٱلۡأَرۡضُ</w:t>
      </w:r>
      <w:r w:rsidR="00A45490" w:rsidRPr="0089531E">
        <w:rPr>
          <w:rStyle w:val="Char9"/>
          <w:bCs w:val="0"/>
          <w:rtl/>
        </w:rPr>
        <w:t xml:space="preserve"> أَوۡ كُلِّمَ بِهِ </w:t>
      </w:r>
      <w:r w:rsidR="00A45490" w:rsidRPr="0089531E">
        <w:rPr>
          <w:rStyle w:val="Char9"/>
          <w:rFonts w:hint="cs"/>
          <w:bCs w:val="0"/>
          <w:rtl/>
        </w:rPr>
        <w:t>ٱلۡمَوۡتَىٰۗ</w:t>
      </w:r>
      <w:r w:rsidR="00A45490" w:rsidRPr="0089531E">
        <w:rPr>
          <w:rStyle w:val="Char9"/>
          <w:bCs w:val="0"/>
          <w:rtl/>
        </w:rPr>
        <w:t xml:space="preserve"> بَل لِّلَّهِ </w:t>
      </w:r>
      <w:r w:rsidR="00A45490" w:rsidRPr="0089531E">
        <w:rPr>
          <w:rStyle w:val="Char9"/>
          <w:rFonts w:hint="cs"/>
          <w:bCs w:val="0"/>
          <w:rtl/>
        </w:rPr>
        <w:t>ٱلۡأَمۡرُ</w:t>
      </w:r>
      <w:r w:rsidR="00A45490" w:rsidRPr="0089531E">
        <w:rPr>
          <w:rStyle w:val="Char9"/>
          <w:bCs w:val="0"/>
          <w:rtl/>
        </w:rPr>
        <w:t xml:space="preserve"> جَمِيعًاۗ أَفَلَمۡ يَاْيۡ‍َٔسِ </w:t>
      </w:r>
      <w:r w:rsidR="00A45490" w:rsidRPr="0089531E">
        <w:rPr>
          <w:rStyle w:val="Char9"/>
          <w:rFonts w:hint="cs"/>
          <w:bCs w:val="0"/>
          <w:rtl/>
        </w:rPr>
        <w:t>ٱلَّذِينَ</w:t>
      </w:r>
      <w:r w:rsidR="00A45490" w:rsidRPr="0089531E">
        <w:rPr>
          <w:rStyle w:val="Char9"/>
          <w:bCs w:val="0"/>
          <w:rtl/>
        </w:rPr>
        <w:t xml:space="preserve"> ءَامَنُوٓاْ أَن لَّوۡ يَشَآءُ </w:t>
      </w:r>
      <w:r w:rsidR="00A45490" w:rsidRPr="0089531E">
        <w:rPr>
          <w:rStyle w:val="Char9"/>
          <w:rFonts w:hint="cs"/>
          <w:bCs w:val="0"/>
          <w:rtl/>
        </w:rPr>
        <w:t>ٱللَّهُ</w:t>
      </w:r>
      <w:r w:rsidR="00A45490" w:rsidRPr="0089531E">
        <w:rPr>
          <w:rStyle w:val="Char9"/>
          <w:bCs w:val="0"/>
          <w:rtl/>
        </w:rPr>
        <w:t xml:space="preserve"> لَهَدَى </w:t>
      </w:r>
      <w:r w:rsidR="00A45490" w:rsidRPr="0089531E">
        <w:rPr>
          <w:rStyle w:val="Char9"/>
          <w:rFonts w:hint="cs"/>
          <w:bCs w:val="0"/>
          <w:rtl/>
        </w:rPr>
        <w:t>ٱلنَّاسَ</w:t>
      </w:r>
      <w:r w:rsidR="00A45490" w:rsidRPr="0089531E">
        <w:rPr>
          <w:rStyle w:val="Char9"/>
          <w:bCs w:val="0"/>
          <w:rtl/>
        </w:rPr>
        <w:t xml:space="preserve"> جَمِيعٗاۗ </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[الرعد: 31]</w:t>
      </w:r>
      <w:bookmarkEnd w:id="803"/>
    </w:p>
    <w:p w:rsidR="00A45490" w:rsidRPr="0089531E" w:rsidRDefault="00ED0820" w:rsidP="00D77C73">
      <w:pPr>
        <w:pStyle w:val="Heading2"/>
        <w:keepNext w:val="0"/>
        <w:spacing w:before="0" w:after="0"/>
        <w:ind w:firstLine="284"/>
        <w:rPr>
          <w:rStyle w:val="Char5"/>
          <w:bCs w:val="0"/>
          <w:rtl/>
        </w:rPr>
      </w:pPr>
      <w:bookmarkStart w:id="804" w:name="_Toc472765563"/>
      <w:r w:rsidRPr="009A64AF">
        <w:rPr>
          <w:rFonts w:cs="Traditional Arabic"/>
          <w:bCs w:val="0"/>
          <w:szCs w:val="28"/>
          <w:shd w:val="clear" w:color="auto" w:fill="FFFFFF"/>
          <w:rtl/>
        </w:rPr>
        <w:t>﴿</w:t>
      </w:r>
      <w:r w:rsidR="00A45490" w:rsidRPr="0089531E">
        <w:rPr>
          <w:rStyle w:val="Char9"/>
          <w:bCs w:val="0"/>
          <w:rtl/>
        </w:rPr>
        <w:t xml:space="preserve">الٓرۚ تِلۡكَ ءَايَٰتُ </w:t>
      </w:r>
      <w:r w:rsidR="00A45490" w:rsidRPr="0089531E">
        <w:rPr>
          <w:rStyle w:val="Char9"/>
          <w:rFonts w:hint="cs"/>
          <w:bCs w:val="0"/>
          <w:rtl/>
        </w:rPr>
        <w:t>ٱلۡكِتَٰبِ</w:t>
      </w:r>
      <w:r w:rsidR="00A45490" w:rsidRPr="0089531E">
        <w:rPr>
          <w:rStyle w:val="Char9"/>
          <w:bCs w:val="0"/>
          <w:rtl/>
        </w:rPr>
        <w:t xml:space="preserve"> وَقُرۡءَانٖ مُّبِينٖ١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[الحجر: 1]</w:t>
      </w:r>
      <w:bookmarkEnd w:id="804"/>
    </w:p>
    <w:p w:rsidR="00A45490" w:rsidRPr="0089531E" w:rsidRDefault="00ED0820" w:rsidP="00D77C73">
      <w:pPr>
        <w:pStyle w:val="Heading2"/>
        <w:keepNext w:val="0"/>
        <w:spacing w:before="0" w:after="0"/>
        <w:ind w:firstLine="284"/>
        <w:rPr>
          <w:rStyle w:val="Char5"/>
          <w:bCs w:val="0"/>
          <w:rtl/>
        </w:rPr>
      </w:pPr>
      <w:bookmarkStart w:id="805" w:name="_Toc472765564"/>
      <w:r w:rsidRPr="009A64AF">
        <w:rPr>
          <w:rFonts w:cs="Traditional Arabic"/>
          <w:bCs w:val="0"/>
          <w:szCs w:val="28"/>
          <w:shd w:val="clear" w:color="auto" w:fill="FFFFFF"/>
          <w:rtl/>
        </w:rPr>
        <w:t>﴿</w:t>
      </w:r>
      <w:r w:rsidR="00A45490" w:rsidRPr="0089531E">
        <w:rPr>
          <w:rStyle w:val="Char9"/>
          <w:bCs w:val="0"/>
          <w:rtl/>
        </w:rPr>
        <w:t xml:space="preserve">وَلَقَدۡ ءَاتَيۡنَٰكَ سَبۡعٗا مِّنَ </w:t>
      </w:r>
      <w:r w:rsidR="00A45490" w:rsidRPr="0089531E">
        <w:rPr>
          <w:rStyle w:val="Char9"/>
          <w:rFonts w:hint="cs"/>
          <w:bCs w:val="0"/>
          <w:rtl/>
        </w:rPr>
        <w:t>ٱلۡمَثَانِي</w:t>
      </w:r>
      <w:r w:rsidR="00A45490" w:rsidRPr="0089531E">
        <w:rPr>
          <w:rStyle w:val="Char9"/>
          <w:bCs w:val="0"/>
          <w:rtl/>
        </w:rPr>
        <w:t xml:space="preserve"> وَ</w:t>
      </w:r>
      <w:r w:rsidR="00A45490" w:rsidRPr="0089531E">
        <w:rPr>
          <w:rStyle w:val="Char9"/>
          <w:rFonts w:hint="cs"/>
          <w:bCs w:val="0"/>
          <w:rtl/>
        </w:rPr>
        <w:t>ٱلۡقُرۡءَانَ</w:t>
      </w:r>
      <w:r w:rsidR="00A45490" w:rsidRPr="0089531E">
        <w:rPr>
          <w:rStyle w:val="Char9"/>
          <w:bCs w:val="0"/>
          <w:rtl/>
        </w:rPr>
        <w:t xml:space="preserve"> </w:t>
      </w:r>
      <w:r w:rsidR="00A45490" w:rsidRPr="0089531E">
        <w:rPr>
          <w:rStyle w:val="Char9"/>
          <w:rFonts w:hint="cs"/>
          <w:bCs w:val="0"/>
          <w:rtl/>
        </w:rPr>
        <w:t>ٱلۡعَظِيمَ</w:t>
      </w:r>
      <w:r w:rsidR="00A45490" w:rsidRPr="0089531E">
        <w:rPr>
          <w:rStyle w:val="Char9"/>
          <w:bCs w:val="0"/>
          <w:rtl/>
        </w:rPr>
        <w:t>٨٧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[الحجر: 87]</w:t>
      </w:r>
      <w:bookmarkEnd w:id="805"/>
    </w:p>
    <w:p w:rsidR="00A45490" w:rsidRPr="0089531E" w:rsidRDefault="00ED0820" w:rsidP="00D77C73">
      <w:pPr>
        <w:pStyle w:val="Heading2"/>
        <w:keepNext w:val="0"/>
        <w:spacing w:before="0" w:after="0"/>
        <w:ind w:firstLine="284"/>
        <w:rPr>
          <w:rStyle w:val="Char5"/>
          <w:bCs w:val="0"/>
          <w:rtl/>
        </w:rPr>
      </w:pPr>
      <w:bookmarkStart w:id="806" w:name="_Toc472765565"/>
      <w:r w:rsidRPr="009A64AF">
        <w:rPr>
          <w:rFonts w:cs="Traditional Arabic"/>
          <w:bCs w:val="0"/>
          <w:szCs w:val="28"/>
          <w:shd w:val="clear" w:color="auto" w:fill="FFFFFF"/>
          <w:rtl/>
        </w:rPr>
        <w:t>﴿</w:t>
      </w:r>
      <w:r w:rsidR="00A45490" w:rsidRPr="0089531E">
        <w:rPr>
          <w:rStyle w:val="Char9"/>
          <w:bCs w:val="0"/>
          <w:rtl/>
        </w:rPr>
        <w:t xml:space="preserve">إِنَّ هَٰذَا </w:t>
      </w:r>
      <w:r w:rsidR="00A45490" w:rsidRPr="0089531E">
        <w:rPr>
          <w:rStyle w:val="Char9"/>
          <w:rFonts w:hint="cs"/>
          <w:bCs w:val="0"/>
          <w:rtl/>
        </w:rPr>
        <w:t>ٱلۡقُرۡءَانَ</w:t>
      </w:r>
      <w:r w:rsidR="00A45490" w:rsidRPr="0089531E">
        <w:rPr>
          <w:rStyle w:val="Char9"/>
          <w:bCs w:val="0"/>
          <w:rtl/>
        </w:rPr>
        <w:t xml:space="preserve"> يَهۡدِي لِلَّتِي هِيَ أَقۡوَمُ وَيُبَشِّرُ </w:t>
      </w:r>
      <w:r w:rsidR="00A45490" w:rsidRPr="0089531E">
        <w:rPr>
          <w:rStyle w:val="Char9"/>
          <w:rFonts w:hint="cs"/>
          <w:bCs w:val="0"/>
          <w:rtl/>
        </w:rPr>
        <w:t>ٱلۡمُؤۡمِنِينَ</w:t>
      </w:r>
      <w:r w:rsidR="00A45490" w:rsidRPr="0089531E">
        <w:rPr>
          <w:rStyle w:val="Char9"/>
          <w:bCs w:val="0"/>
          <w:rtl/>
        </w:rPr>
        <w:t xml:space="preserve"> </w:t>
      </w:r>
      <w:r w:rsidR="00A45490" w:rsidRPr="0089531E">
        <w:rPr>
          <w:rStyle w:val="Char9"/>
          <w:rFonts w:hint="cs"/>
          <w:bCs w:val="0"/>
          <w:rtl/>
        </w:rPr>
        <w:t>ٱلَّذِينَ</w:t>
      </w:r>
      <w:r w:rsidR="00A45490" w:rsidRPr="0089531E">
        <w:rPr>
          <w:rStyle w:val="Char9"/>
          <w:bCs w:val="0"/>
          <w:rtl/>
        </w:rPr>
        <w:t xml:space="preserve"> يَعۡمَلُونَ </w:t>
      </w:r>
      <w:r w:rsidR="00A45490" w:rsidRPr="0089531E">
        <w:rPr>
          <w:rStyle w:val="Char9"/>
          <w:rFonts w:hint="cs"/>
          <w:bCs w:val="0"/>
          <w:rtl/>
        </w:rPr>
        <w:t>ٱلصَّٰلِحَٰتِ</w:t>
      </w:r>
      <w:r w:rsidR="00A45490" w:rsidRPr="0089531E">
        <w:rPr>
          <w:rStyle w:val="Char9"/>
          <w:bCs w:val="0"/>
          <w:rtl/>
        </w:rPr>
        <w:t xml:space="preserve"> أَنَّ لَهُمۡ أَجۡرٗا كَبِيرٗا٩</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[الإسراء: 9]</w:t>
      </w:r>
      <w:bookmarkEnd w:id="806"/>
    </w:p>
    <w:p w:rsidR="00A45490" w:rsidRPr="0089531E" w:rsidRDefault="00ED0820" w:rsidP="00D77C73">
      <w:pPr>
        <w:pStyle w:val="Heading2"/>
        <w:keepNext w:val="0"/>
        <w:spacing w:before="0" w:after="0"/>
        <w:ind w:firstLine="284"/>
        <w:rPr>
          <w:rStyle w:val="Char5"/>
          <w:bCs w:val="0"/>
          <w:rtl/>
        </w:rPr>
      </w:pPr>
      <w:bookmarkStart w:id="807" w:name="_Toc472765566"/>
      <w:r w:rsidRPr="009A64AF">
        <w:rPr>
          <w:rFonts w:cs="Traditional Arabic"/>
          <w:bCs w:val="0"/>
          <w:szCs w:val="28"/>
          <w:shd w:val="clear" w:color="auto" w:fill="FFFFFF"/>
          <w:rtl/>
        </w:rPr>
        <w:t>﴿</w:t>
      </w:r>
      <w:r w:rsidR="00A45490" w:rsidRPr="0089531E">
        <w:rPr>
          <w:rStyle w:val="Char9"/>
          <w:bCs w:val="0"/>
          <w:rtl/>
        </w:rPr>
        <w:t xml:space="preserve">وَلَقَدۡ صَرَّفۡنَا فِي هَٰذَا </w:t>
      </w:r>
      <w:r w:rsidR="00A45490" w:rsidRPr="0089531E">
        <w:rPr>
          <w:rStyle w:val="Char9"/>
          <w:rFonts w:hint="cs"/>
          <w:bCs w:val="0"/>
          <w:rtl/>
        </w:rPr>
        <w:t>ٱلۡقُرۡءَانِ</w:t>
      </w:r>
      <w:r w:rsidR="00A45490" w:rsidRPr="0089531E">
        <w:rPr>
          <w:rStyle w:val="Char9"/>
          <w:bCs w:val="0"/>
          <w:rtl/>
        </w:rPr>
        <w:t xml:space="preserve"> لِيَذَّكَّرُواْ وَمَا يَزِيدُهُمۡ إِلَّا نُفُورٗا٤١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[الإسراء: 41]</w:t>
      </w:r>
      <w:bookmarkEnd w:id="807"/>
    </w:p>
    <w:p w:rsidR="00A45490" w:rsidRPr="0089531E" w:rsidRDefault="00ED0820" w:rsidP="00D77C73">
      <w:pPr>
        <w:pStyle w:val="Heading2"/>
        <w:keepNext w:val="0"/>
        <w:spacing w:before="0" w:after="0"/>
        <w:ind w:firstLine="284"/>
        <w:rPr>
          <w:rStyle w:val="Char5"/>
          <w:bCs w:val="0"/>
          <w:rtl/>
        </w:rPr>
      </w:pPr>
      <w:bookmarkStart w:id="808" w:name="_Toc472765567"/>
      <w:r w:rsidRPr="009A64AF">
        <w:rPr>
          <w:rFonts w:cs="Traditional Arabic"/>
          <w:bCs w:val="0"/>
          <w:szCs w:val="28"/>
          <w:shd w:val="clear" w:color="auto" w:fill="FFFFFF"/>
          <w:rtl/>
        </w:rPr>
        <w:t>﴿</w:t>
      </w:r>
      <w:r w:rsidR="00A45490" w:rsidRPr="0089531E">
        <w:rPr>
          <w:rStyle w:val="Char9"/>
          <w:bCs w:val="0"/>
          <w:rtl/>
        </w:rPr>
        <w:t xml:space="preserve">وَإِذَا قَرَأۡتَ </w:t>
      </w:r>
      <w:r w:rsidR="00A45490" w:rsidRPr="0089531E">
        <w:rPr>
          <w:rStyle w:val="Char9"/>
          <w:rFonts w:hint="cs"/>
          <w:bCs w:val="0"/>
          <w:rtl/>
        </w:rPr>
        <w:t>ٱلۡقُرۡءَانَ</w:t>
      </w:r>
      <w:r w:rsidR="00A45490" w:rsidRPr="0089531E">
        <w:rPr>
          <w:rStyle w:val="Char9"/>
          <w:bCs w:val="0"/>
          <w:rtl/>
        </w:rPr>
        <w:t xml:space="preserve"> جَعَلۡنَا بَيۡنَكَ وَبَيۡنَ </w:t>
      </w:r>
      <w:r w:rsidR="00A45490" w:rsidRPr="0089531E">
        <w:rPr>
          <w:rStyle w:val="Char9"/>
          <w:rFonts w:hint="cs"/>
          <w:bCs w:val="0"/>
          <w:rtl/>
        </w:rPr>
        <w:t>ٱلَّذِينَ</w:t>
      </w:r>
      <w:r w:rsidR="00A45490" w:rsidRPr="0089531E">
        <w:rPr>
          <w:rStyle w:val="Char9"/>
          <w:bCs w:val="0"/>
          <w:rtl/>
        </w:rPr>
        <w:t xml:space="preserve"> لَا يُؤۡمِنُونَ بِ</w:t>
      </w:r>
      <w:r w:rsidR="00A45490" w:rsidRPr="0089531E">
        <w:rPr>
          <w:rStyle w:val="Char9"/>
          <w:rFonts w:hint="cs"/>
          <w:bCs w:val="0"/>
          <w:rtl/>
        </w:rPr>
        <w:t>ٱلۡأٓخِرَةِ</w:t>
      </w:r>
      <w:r w:rsidR="00A45490" w:rsidRPr="0089531E">
        <w:rPr>
          <w:rStyle w:val="Char9"/>
          <w:bCs w:val="0"/>
          <w:rtl/>
        </w:rPr>
        <w:t xml:space="preserve"> حِجَابٗا مَّسۡتُورٗا٤٥ وَجَعَلۡنَا عَلَىٰ قُلُوبِهِمۡ أَكِنَّةً أَن يَفۡقَهُوهُ وَفِيٓ ءَاذَانِهِمۡ وَقۡرٗاۚ وَإِذَا ذَكَرۡتَ رَبَّكَ فِي </w:t>
      </w:r>
      <w:r w:rsidR="00A45490" w:rsidRPr="0089531E">
        <w:rPr>
          <w:rStyle w:val="Char9"/>
          <w:rFonts w:hint="cs"/>
          <w:bCs w:val="0"/>
          <w:rtl/>
        </w:rPr>
        <w:t>ٱلۡقُرۡءَانِ</w:t>
      </w:r>
      <w:r w:rsidR="00A45490" w:rsidRPr="0089531E">
        <w:rPr>
          <w:rStyle w:val="Char9"/>
          <w:bCs w:val="0"/>
          <w:rtl/>
        </w:rPr>
        <w:t xml:space="preserve"> وَحۡدَهُ</w:t>
      </w:r>
      <w:r w:rsidR="00A45490" w:rsidRPr="0089531E">
        <w:rPr>
          <w:rStyle w:val="Char9"/>
          <w:rFonts w:hint="cs"/>
          <w:bCs w:val="0"/>
          <w:rtl/>
        </w:rPr>
        <w:t>ۥ</w:t>
      </w:r>
      <w:r w:rsidR="00A45490" w:rsidRPr="0089531E">
        <w:rPr>
          <w:rStyle w:val="Char9"/>
          <w:bCs w:val="0"/>
          <w:rtl/>
        </w:rPr>
        <w:t xml:space="preserve"> وَلَّوۡاْ عَلَىٰٓ أَدۡبَٰرِهِمۡ نُفُورٗا٤٦</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[الإسراء: 45-46]</w:t>
      </w:r>
      <w:bookmarkEnd w:id="808"/>
    </w:p>
    <w:p w:rsidR="00A45490" w:rsidRPr="0089531E" w:rsidRDefault="00ED0820" w:rsidP="00D77C73">
      <w:pPr>
        <w:pStyle w:val="Heading2"/>
        <w:keepNext w:val="0"/>
        <w:spacing w:before="0" w:after="0"/>
        <w:ind w:firstLine="284"/>
        <w:rPr>
          <w:rStyle w:val="Char5"/>
          <w:bCs w:val="0"/>
          <w:rtl/>
        </w:rPr>
      </w:pPr>
      <w:bookmarkStart w:id="809" w:name="_Toc472765568"/>
      <w:r w:rsidRPr="009A64AF">
        <w:rPr>
          <w:rFonts w:cs="Traditional Arabic"/>
          <w:bCs w:val="0"/>
          <w:szCs w:val="28"/>
          <w:shd w:val="clear" w:color="auto" w:fill="FFFFFF"/>
          <w:rtl/>
        </w:rPr>
        <w:t>﴿</w:t>
      </w:r>
      <w:r w:rsidR="00A45490" w:rsidRPr="0089531E">
        <w:rPr>
          <w:rStyle w:val="Char9"/>
          <w:bCs w:val="0"/>
          <w:rtl/>
        </w:rPr>
        <w:t xml:space="preserve">وَنُنَزِّلُ مِنَ </w:t>
      </w:r>
      <w:r w:rsidR="00A45490" w:rsidRPr="0089531E">
        <w:rPr>
          <w:rStyle w:val="Char9"/>
          <w:rFonts w:hint="cs"/>
          <w:bCs w:val="0"/>
          <w:rtl/>
        </w:rPr>
        <w:t>ٱلۡقُرۡءَانِ</w:t>
      </w:r>
      <w:r w:rsidR="00A45490" w:rsidRPr="0089531E">
        <w:rPr>
          <w:rStyle w:val="Char9"/>
          <w:bCs w:val="0"/>
          <w:rtl/>
        </w:rPr>
        <w:t xml:space="preserve"> مَا هُوَ شِفَآءٞ وَرَحۡمَةٞ لِّلۡمُؤۡمِنِينَ وَلَا يَزِيدُ </w:t>
      </w:r>
      <w:r w:rsidR="00A45490" w:rsidRPr="0089531E">
        <w:rPr>
          <w:rStyle w:val="Char9"/>
          <w:rFonts w:hint="cs"/>
          <w:bCs w:val="0"/>
          <w:rtl/>
        </w:rPr>
        <w:t>ٱلظَّٰلِمِينَ</w:t>
      </w:r>
      <w:r w:rsidR="00A45490" w:rsidRPr="0089531E">
        <w:rPr>
          <w:rStyle w:val="Char9"/>
          <w:bCs w:val="0"/>
          <w:rtl/>
        </w:rPr>
        <w:t xml:space="preserve"> إِلَّا خَسَارٗا٨٢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[الإسراء: 82]</w:t>
      </w:r>
      <w:bookmarkEnd w:id="809"/>
    </w:p>
    <w:p w:rsidR="00A45490" w:rsidRPr="0089531E" w:rsidRDefault="00ED0820" w:rsidP="00D77C73">
      <w:pPr>
        <w:pStyle w:val="Heading2"/>
        <w:keepNext w:val="0"/>
        <w:spacing w:before="0" w:after="0"/>
        <w:ind w:firstLine="284"/>
        <w:rPr>
          <w:rStyle w:val="Char5"/>
          <w:bCs w:val="0"/>
          <w:rtl/>
        </w:rPr>
      </w:pPr>
      <w:bookmarkStart w:id="810" w:name="_Toc472765569"/>
      <w:r w:rsidRPr="009A64AF">
        <w:rPr>
          <w:rFonts w:cs="Traditional Arabic"/>
          <w:bCs w:val="0"/>
          <w:szCs w:val="28"/>
          <w:shd w:val="clear" w:color="auto" w:fill="FFFFFF"/>
          <w:rtl/>
        </w:rPr>
        <w:t>﴿</w:t>
      </w:r>
      <w:r w:rsidR="00A45490" w:rsidRPr="0089531E">
        <w:rPr>
          <w:rStyle w:val="Char9"/>
          <w:bCs w:val="0"/>
          <w:rtl/>
        </w:rPr>
        <w:t xml:space="preserve">قُل لَّئِنِ </w:t>
      </w:r>
      <w:r w:rsidR="00A45490" w:rsidRPr="0089531E">
        <w:rPr>
          <w:rStyle w:val="Char9"/>
          <w:rFonts w:hint="cs"/>
          <w:bCs w:val="0"/>
          <w:rtl/>
        </w:rPr>
        <w:t>ٱجۡتَمَعَتِ</w:t>
      </w:r>
      <w:r w:rsidR="00A45490" w:rsidRPr="0089531E">
        <w:rPr>
          <w:rStyle w:val="Char9"/>
          <w:bCs w:val="0"/>
          <w:rtl/>
        </w:rPr>
        <w:t xml:space="preserve"> </w:t>
      </w:r>
      <w:r w:rsidR="00A45490" w:rsidRPr="0089531E">
        <w:rPr>
          <w:rStyle w:val="Char9"/>
          <w:rFonts w:hint="cs"/>
          <w:bCs w:val="0"/>
          <w:rtl/>
        </w:rPr>
        <w:t>ٱلۡإِنسُ</w:t>
      </w:r>
      <w:r w:rsidR="00A45490" w:rsidRPr="0089531E">
        <w:rPr>
          <w:rStyle w:val="Char9"/>
          <w:bCs w:val="0"/>
          <w:rtl/>
        </w:rPr>
        <w:t xml:space="preserve"> وَ</w:t>
      </w:r>
      <w:r w:rsidR="00A45490" w:rsidRPr="0089531E">
        <w:rPr>
          <w:rStyle w:val="Char9"/>
          <w:rFonts w:hint="cs"/>
          <w:bCs w:val="0"/>
          <w:rtl/>
        </w:rPr>
        <w:t>ٱلۡجِنُّ</w:t>
      </w:r>
      <w:r w:rsidR="00A45490" w:rsidRPr="0089531E">
        <w:rPr>
          <w:rStyle w:val="Char9"/>
          <w:bCs w:val="0"/>
          <w:rtl/>
        </w:rPr>
        <w:t xml:space="preserve"> عَلَىٰٓ أَن يَأۡتُواْ بِمِثۡلِ هَٰذَا </w:t>
      </w:r>
      <w:r w:rsidR="00A45490" w:rsidRPr="0089531E">
        <w:rPr>
          <w:rStyle w:val="Char9"/>
          <w:rFonts w:hint="cs"/>
          <w:bCs w:val="0"/>
          <w:rtl/>
        </w:rPr>
        <w:t>ٱلۡقُرۡءَانِ</w:t>
      </w:r>
      <w:r w:rsidR="00A45490" w:rsidRPr="0089531E">
        <w:rPr>
          <w:rStyle w:val="Char9"/>
          <w:bCs w:val="0"/>
          <w:rtl/>
        </w:rPr>
        <w:t xml:space="preserve"> لَا يَأۡتُونَ بِمِثۡلِهِ</w:t>
      </w:r>
      <w:r w:rsidR="00A45490" w:rsidRPr="0089531E">
        <w:rPr>
          <w:rStyle w:val="Char9"/>
          <w:rFonts w:hint="cs"/>
          <w:bCs w:val="0"/>
          <w:rtl/>
        </w:rPr>
        <w:t>ۦ</w:t>
      </w:r>
      <w:r w:rsidR="00A45490" w:rsidRPr="0089531E">
        <w:rPr>
          <w:rStyle w:val="Char9"/>
          <w:bCs w:val="0"/>
          <w:rtl/>
        </w:rPr>
        <w:t xml:space="preserve"> وَلَوۡ كَانَ بَعۡضُهُمۡ لِبَعۡضٖ ظَهِيرٗا٨٨ وَلَقَدۡ صَرَّفۡنَا لِلنَّاسِ فِي هَٰذَا </w:t>
      </w:r>
      <w:r w:rsidR="00A45490" w:rsidRPr="0089531E">
        <w:rPr>
          <w:rStyle w:val="Char9"/>
          <w:rFonts w:hint="cs"/>
          <w:bCs w:val="0"/>
          <w:rtl/>
        </w:rPr>
        <w:t>ٱلۡقُرۡءَانِ</w:t>
      </w:r>
      <w:r w:rsidR="00A45490" w:rsidRPr="0089531E">
        <w:rPr>
          <w:rStyle w:val="Char9"/>
          <w:bCs w:val="0"/>
          <w:rtl/>
        </w:rPr>
        <w:t xml:space="preserve"> مِن كُلِّ مَثَلٖ فَأَبَىٰٓ أَكۡثَرُ </w:t>
      </w:r>
      <w:r w:rsidR="00A45490" w:rsidRPr="0089531E">
        <w:rPr>
          <w:rStyle w:val="Char9"/>
          <w:rFonts w:hint="cs"/>
          <w:bCs w:val="0"/>
          <w:rtl/>
        </w:rPr>
        <w:t>ٱلنَّاسِ</w:t>
      </w:r>
      <w:r w:rsidR="00A45490" w:rsidRPr="0089531E">
        <w:rPr>
          <w:rStyle w:val="Char9"/>
          <w:bCs w:val="0"/>
          <w:rtl/>
        </w:rPr>
        <w:t xml:space="preserve"> إِلَّا كُفُورٗا٨٩</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[الإسراء: 88-89]</w:t>
      </w:r>
      <w:bookmarkEnd w:id="810"/>
    </w:p>
    <w:p w:rsidR="00A45490" w:rsidRPr="0089531E" w:rsidRDefault="00ED0820" w:rsidP="00D77C73">
      <w:pPr>
        <w:pStyle w:val="Heading2"/>
        <w:keepNext w:val="0"/>
        <w:spacing w:before="0" w:after="0"/>
        <w:ind w:firstLine="284"/>
        <w:rPr>
          <w:rStyle w:val="Char5"/>
          <w:bCs w:val="0"/>
          <w:rtl/>
        </w:rPr>
      </w:pPr>
      <w:bookmarkStart w:id="811" w:name="_Toc472765570"/>
      <w:r w:rsidRPr="009A64AF">
        <w:rPr>
          <w:rFonts w:cs="Traditional Arabic"/>
          <w:bCs w:val="0"/>
          <w:szCs w:val="28"/>
          <w:shd w:val="clear" w:color="auto" w:fill="FFFFFF"/>
          <w:rtl/>
        </w:rPr>
        <w:t>﴿</w:t>
      </w:r>
      <w:r w:rsidR="00A45490" w:rsidRPr="0089531E">
        <w:rPr>
          <w:rStyle w:val="Char9"/>
          <w:bCs w:val="0"/>
          <w:rtl/>
        </w:rPr>
        <w:t>وَقُرۡءَانٗا فَرَقۡنَٰهُ لِتَقۡرَأَهُ</w:t>
      </w:r>
      <w:r w:rsidR="00A45490" w:rsidRPr="0089531E">
        <w:rPr>
          <w:rStyle w:val="Char9"/>
          <w:rFonts w:hint="cs"/>
          <w:bCs w:val="0"/>
          <w:rtl/>
        </w:rPr>
        <w:t>ۥ</w:t>
      </w:r>
      <w:r w:rsidR="00A45490" w:rsidRPr="0089531E">
        <w:rPr>
          <w:rStyle w:val="Char9"/>
          <w:bCs w:val="0"/>
          <w:rtl/>
        </w:rPr>
        <w:t xml:space="preserve"> عَلَى </w:t>
      </w:r>
      <w:r w:rsidR="00A45490" w:rsidRPr="0089531E">
        <w:rPr>
          <w:rStyle w:val="Char9"/>
          <w:rFonts w:hint="cs"/>
          <w:bCs w:val="0"/>
          <w:rtl/>
        </w:rPr>
        <w:t>ٱلنَّاسِ</w:t>
      </w:r>
      <w:r w:rsidR="00A45490" w:rsidRPr="0089531E">
        <w:rPr>
          <w:rStyle w:val="Char9"/>
          <w:bCs w:val="0"/>
          <w:rtl/>
        </w:rPr>
        <w:t xml:space="preserve"> عَلَىٰ مُكۡثٖ وَنَزَّلۡنَٰهُ تَنزِيلٗا١٠٦</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[الإسراء: 106]</w:t>
      </w:r>
      <w:bookmarkEnd w:id="811"/>
    </w:p>
    <w:p w:rsidR="00A45490" w:rsidRPr="0089531E" w:rsidRDefault="00ED0820" w:rsidP="00D77C73">
      <w:pPr>
        <w:pStyle w:val="Heading2"/>
        <w:keepNext w:val="0"/>
        <w:spacing w:before="0" w:after="0"/>
        <w:ind w:firstLine="284"/>
        <w:rPr>
          <w:rStyle w:val="Char5"/>
          <w:bCs w:val="0"/>
          <w:rtl/>
        </w:rPr>
      </w:pPr>
      <w:bookmarkStart w:id="812" w:name="_Toc472765571"/>
      <w:r w:rsidRPr="009A64AF">
        <w:rPr>
          <w:rFonts w:cs="Traditional Arabic"/>
          <w:bCs w:val="0"/>
          <w:szCs w:val="28"/>
          <w:shd w:val="clear" w:color="auto" w:fill="FFFFFF"/>
          <w:rtl/>
        </w:rPr>
        <w:t>﴿</w:t>
      </w:r>
      <w:r w:rsidR="00A45490" w:rsidRPr="0089531E">
        <w:rPr>
          <w:rStyle w:val="Char9"/>
          <w:bCs w:val="0"/>
          <w:rtl/>
        </w:rPr>
        <w:t xml:space="preserve">وَلَقَدۡ صَرَّفۡنَا فِي هَٰذَا </w:t>
      </w:r>
      <w:r w:rsidR="00A45490" w:rsidRPr="0089531E">
        <w:rPr>
          <w:rStyle w:val="Char9"/>
          <w:rFonts w:hint="cs"/>
          <w:bCs w:val="0"/>
          <w:rtl/>
        </w:rPr>
        <w:t>ٱلۡقُرۡءَانِ</w:t>
      </w:r>
      <w:r w:rsidR="00A45490" w:rsidRPr="0089531E">
        <w:rPr>
          <w:rStyle w:val="Char9"/>
          <w:bCs w:val="0"/>
          <w:rtl/>
        </w:rPr>
        <w:t xml:space="preserve"> لِلنَّاسِ مِن كُلِّ مَثَلٖۚ وَكَانَ </w:t>
      </w:r>
      <w:r w:rsidR="00A45490" w:rsidRPr="0089531E">
        <w:rPr>
          <w:rStyle w:val="Char9"/>
          <w:rFonts w:hint="cs"/>
          <w:bCs w:val="0"/>
          <w:rtl/>
        </w:rPr>
        <w:t>ٱلۡإِنسَٰنُ</w:t>
      </w:r>
      <w:r w:rsidR="00A45490" w:rsidRPr="0089531E">
        <w:rPr>
          <w:rStyle w:val="Char9"/>
          <w:bCs w:val="0"/>
          <w:rtl/>
        </w:rPr>
        <w:t xml:space="preserve"> أَكۡثَرَ شَيۡءٖ جَدَلٗا٥٤</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[الكهف: 54]</w:t>
      </w:r>
      <w:bookmarkEnd w:id="812"/>
    </w:p>
    <w:p w:rsidR="00A45490" w:rsidRPr="0089531E" w:rsidRDefault="00ED0820" w:rsidP="00D77C73">
      <w:pPr>
        <w:pStyle w:val="Heading2"/>
        <w:keepNext w:val="0"/>
        <w:spacing w:before="0" w:after="0"/>
        <w:ind w:firstLine="284"/>
        <w:rPr>
          <w:rStyle w:val="Char5"/>
          <w:bCs w:val="0"/>
          <w:rtl/>
        </w:rPr>
      </w:pPr>
      <w:bookmarkStart w:id="813" w:name="_Toc472765572"/>
      <w:r w:rsidRPr="009A64AF">
        <w:rPr>
          <w:rFonts w:cs="Traditional Arabic"/>
          <w:bCs w:val="0"/>
          <w:szCs w:val="28"/>
          <w:shd w:val="clear" w:color="auto" w:fill="FFFFFF"/>
          <w:rtl/>
        </w:rPr>
        <w:t>﴿</w:t>
      </w:r>
      <w:r w:rsidR="00A45490" w:rsidRPr="0089531E">
        <w:rPr>
          <w:rStyle w:val="Char9"/>
          <w:bCs w:val="0"/>
          <w:rtl/>
        </w:rPr>
        <w:t xml:space="preserve">مَآ أَنزَلۡنَا عَلَيۡكَ </w:t>
      </w:r>
      <w:r w:rsidR="00A45490" w:rsidRPr="0089531E">
        <w:rPr>
          <w:rStyle w:val="Char9"/>
          <w:rFonts w:hint="cs"/>
          <w:bCs w:val="0"/>
          <w:rtl/>
        </w:rPr>
        <w:t>ٱلۡقُرۡءَانَ</w:t>
      </w:r>
      <w:r w:rsidR="00A45490" w:rsidRPr="0089531E">
        <w:rPr>
          <w:rStyle w:val="Char9"/>
          <w:bCs w:val="0"/>
          <w:rtl/>
        </w:rPr>
        <w:t xml:space="preserve"> لِتَشۡقَىٰٓ٢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[طه: 2]</w:t>
      </w:r>
      <w:bookmarkEnd w:id="813"/>
    </w:p>
    <w:p w:rsidR="00A45490" w:rsidRPr="0089531E" w:rsidRDefault="00ED0820" w:rsidP="00D77C73">
      <w:pPr>
        <w:pStyle w:val="Heading2"/>
        <w:keepNext w:val="0"/>
        <w:spacing w:before="0" w:after="0"/>
        <w:ind w:firstLine="284"/>
        <w:rPr>
          <w:rStyle w:val="Char5"/>
          <w:bCs w:val="0"/>
          <w:rtl/>
        </w:rPr>
      </w:pPr>
      <w:bookmarkStart w:id="814" w:name="_Toc472765573"/>
      <w:r w:rsidRPr="009A64AF">
        <w:rPr>
          <w:rFonts w:cs="Traditional Arabic"/>
          <w:bCs w:val="0"/>
          <w:szCs w:val="28"/>
          <w:shd w:val="clear" w:color="auto" w:fill="FFFFFF"/>
          <w:rtl/>
        </w:rPr>
        <w:t>﴿</w:t>
      </w:r>
      <w:r w:rsidR="00A45490" w:rsidRPr="0089531E">
        <w:rPr>
          <w:rStyle w:val="Char9"/>
          <w:bCs w:val="0"/>
          <w:rtl/>
        </w:rPr>
        <w:t xml:space="preserve">وَكَذَٰلِكَ أَنزَلۡنَٰهُ قُرۡءَانًا عَرَبِيّٗا وَصَرَّفۡنَا فِيهِ مِنَ </w:t>
      </w:r>
      <w:r w:rsidR="00A45490" w:rsidRPr="0089531E">
        <w:rPr>
          <w:rStyle w:val="Char9"/>
          <w:rFonts w:hint="cs"/>
          <w:bCs w:val="0"/>
          <w:rtl/>
        </w:rPr>
        <w:t>ٱلۡوَعِيدِ</w:t>
      </w:r>
      <w:r w:rsidR="00A45490" w:rsidRPr="0089531E">
        <w:rPr>
          <w:rStyle w:val="Char9"/>
          <w:bCs w:val="0"/>
          <w:rtl/>
        </w:rPr>
        <w:t xml:space="preserve"> لَعَلَّهُمۡ يَتَّقُونَ أَوۡ يُحۡدِثُ لَهُمۡ ذِكۡرٗا١١٣</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[طه: 113]</w:t>
      </w:r>
      <w:bookmarkEnd w:id="814"/>
    </w:p>
    <w:p w:rsidR="00A45490" w:rsidRPr="0089531E" w:rsidRDefault="00ED0820" w:rsidP="00D77C73">
      <w:pPr>
        <w:pStyle w:val="Heading2"/>
        <w:keepNext w:val="0"/>
        <w:spacing w:before="0" w:after="0"/>
        <w:ind w:firstLine="284"/>
        <w:rPr>
          <w:rStyle w:val="Char5"/>
          <w:bCs w:val="0"/>
          <w:rtl/>
        </w:rPr>
      </w:pPr>
      <w:bookmarkStart w:id="815" w:name="_Toc472765574"/>
      <w:r w:rsidRPr="009A64AF">
        <w:rPr>
          <w:rFonts w:cs="Traditional Arabic"/>
          <w:bCs w:val="0"/>
          <w:szCs w:val="28"/>
          <w:shd w:val="clear" w:color="auto" w:fill="FFFFFF"/>
          <w:rtl/>
        </w:rPr>
        <w:t>﴿</w:t>
      </w:r>
      <w:r w:rsidR="00A45490" w:rsidRPr="0089531E">
        <w:rPr>
          <w:rStyle w:val="Char9"/>
          <w:bCs w:val="0"/>
          <w:rtl/>
        </w:rPr>
        <w:t xml:space="preserve">وَقَالَ </w:t>
      </w:r>
      <w:r w:rsidR="00A45490" w:rsidRPr="0089531E">
        <w:rPr>
          <w:rStyle w:val="Char9"/>
          <w:rFonts w:hint="cs"/>
          <w:bCs w:val="0"/>
          <w:rtl/>
        </w:rPr>
        <w:t>ٱلَّذِينَ</w:t>
      </w:r>
      <w:r w:rsidR="00A45490" w:rsidRPr="0089531E">
        <w:rPr>
          <w:rStyle w:val="Char9"/>
          <w:bCs w:val="0"/>
          <w:rtl/>
        </w:rPr>
        <w:t xml:space="preserve"> كَفَرُواْ لَوۡلَا نُزِّلَ عَلَيۡهِ </w:t>
      </w:r>
      <w:r w:rsidR="00A45490" w:rsidRPr="0089531E">
        <w:rPr>
          <w:rStyle w:val="Char9"/>
          <w:rFonts w:hint="cs"/>
          <w:bCs w:val="0"/>
          <w:rtl/>
        </w:rPr>
        <w:t>ٱلۡقُرۡءَانُ</w:t>
      </w:r>
      <w:r w:rsidR="00A45490" w:rsidRPr="0089531E">
        <w:rPr>
          <w:rStyle w:val="Char9"/>
          <w:bCs w:val="0"/>
          <w:rtl/>
        </w:rPr>
        <w:t xml:space="preserve"> جُمۡلَةٗ وَٰحِدَةٗۚ كَذَٰلِكَ لِنُثَبِّتَ بِهِ</w:t>
      </w:r>
      <w:r w:rsidR="00A45490" w:rsidRPr="0089531E">
        <w:rPr>
          <w:rStyle w:val="Char9"/>
          <w:rFonts w:hint="cs"/>
          <w:bCs w:val="0"/>
          <w:rtl/>
        </w:rPr>
        <w:t>ۦ</w:t>
      </w:r>
      <w:r w:rsidR="00A45490" w:rsidRPr="0089531E">
        <w:rPr>
          <w:rStyle w:val="Char9"/>
          <w:bCs w:val="0"/>
          <w:rtl/>
        </w:rPr>
        <w:t xml:space="preserve"> فُؤَادَكَۖ وَرَتَّلۡنَٰهُ تَرۡتِيلٗا٣٢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[الفرقان: 32]</w:t>
      </w:r>
      <w:bookmarkEnd w:id="815"/>
    </w:p>
    <w:p w:rsidR="00A45490" w:rsidRPr="0089531E" w:rsidRDefault="00ED0820" w:rsidP="00D77C73">
      <w:pPr>
        <w:pStyle w:val="Heading2"/>
        <w:keepNext w:val="0"/>
        <w:spacing w:before="0" w:after="0"/>
        <w:ind w:firstLine="284"/>
        <w:rPr>
          <w:rStyle w:val="Char5"/>
          <w:bCs w:val="0"/>
          <w:rtl/>
        </w:rPr>
      </w:pPr>
      <w:bookmarkStart w:id="816" w:name="_Toc472765575"/>
      <w:r w:rsidRPr="009A64AF">
        <w:rPr>
          <w:rFonts w:cs="Traditional Arabic"/>
          <w:bCs w:val="0"/>
          <w:szCs w:val="28"/>
          <w:shd w:val="clear" w:color="auto" w:fill="FFFFFF"/>
          <w:rtl/>
        </w:rPr>
        <w:t>﴿</w:t>
      </w:r>
      <w:r w:rsidR="00A45490" w:rsidRPr="0089531E">
        <w:rPr>
          <w:rStyle w:val="Char9"/>
          <w:bCs w:val="0"/>
          <w:rtl/>
        </w:rPr>
        <w:t xml:space="preserve">طسٓۚ تِلۡكَ ءَايَٰتُ </w:t>
      </w:r>
      <w:r w:rsidR="00A45490" w:rsidRPr="0089531E">
        <w:rPr>
          <w:rStyle w:val="Char9"/>
          <w:rFonts w:hint="cs"/>
          <w:bCs w:val="0"/>
          <w:rtl/>
        </w:rPr>
        <w:t>ٱلۡقُرۡءَانِ</w:t>
      </w:r>
      <w:r w:rsidR="00A45490" w:rsidRPr="0089531E">
        <w:rPr>
          <w:rStyle w:val="Char9"/>
          <w:bCs w:val="0"/>
          <w:rtl/>
        </w:rPr>
        <w:t xml:space="preserve"> وَكِتَابٖ مُّبِينٍ١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[النمل: 1]</w:t>
      </w:r>
      <w:bookmarkEnd w:id="816"/>
    </w:p>
    <w:p w:rsidR="00A45490" w:rsidRPr="0089531E" w:rsidRDefault="00ED0820" w:rsidP="00D77C73">
      <w:pPr>
        <w:pStyle w:val="Heading2"/>
        <w:keepNext w:val="0"/>
        <w:spacing w:before="0" w:after="0"/>
        <w:ind w:firstLine="284"/>
        <w:rPr>
          <w:rStyle w:val="Char5"/>
          <w:bCs w:val="0"/>
          <w:rtl/>
        </w:rPr>
      </w:pPr>
      <w:bookmarkStart w:id="817" w:name="_Toc472765576"/>
      <w:r w:rsidRPr="009A64AF">
        <w:rPr>
          <w:rFonts w:cs="Traditional Arabic"/>
          <w:bCs w:val="0"/>
          <w:szCs w:val="28"/>
          <w:shd w:val="clear" w:color="auto" w:fill="FFFFFF"/>
          <w:rtl/>
        </w:rPr>
        <w:t>﴿</w:t>
      </w:r>
      <w:r w:rsidR="00A45490" w:rsidRPr="0089531E">
        <w:rPr>
          <w:rStyle w:val="Char9"/>
          <w:bCs w:val="0"/>
          <w:rtl/>
        </w:rPr>
        <w:t xml:space="preserve">وَإِنَّكَ لَتُلَقَّى </w:t>
      </w:r>
      <w:r w:rsidR="00A45490" w:rsidRPr="0089531E">
        <w:rPr>
          <w:rStyle w:val="Char9"/>
          <w:rFonts w:hint="cs"/>
          <w:bCs w:val="0"/>
          <w:rtl/>
        </w:rPr>
        <w:t>ٱلۡقُرۡءَانَ</w:t>
      </w:r>
      <w:r w:rsidR="00A45490" w:rsidRPr="0089531E">
        <w:rPr>
          <w:rStyle w:val="Char9"/>
          <w:bCs w:val="0"/>
          <w:rtl/>
        </w:rPr>
        <w:t xml:space="preserve"> مِن لَّدُنۡ حَكِيمٍ عَلِيمٍ٦</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[النمل: 6]</w:t>
      </w:r>
      <w:bookmarkEnd w:id="817"/>
    </w:p>
    <w:p w:rsidR="00A45490" w:rsidRPr="00D77C73" w:rsidRDefault="00ED0820" w:rsidP="00D77C73">
      <w:pPr>
        <w:pStyle w:val="Heading2"/>
        <w:keepNext w:val="0"/>
        <w:spacing w:before="0" w:after="0"/>
        <w:ind w:firstLine="284"/>
        <w:rPr>
          <w:rStyle w:val="Char5"/>
          <w:bCs w:val="0"/>
          <w:spacing w:val="-4"/>
          <w:rtl/>
        </w:rPr>
      </w:pPr>
      <w:bookmarkStart w:id="818" w:name="_Toc472765577"/>
      <w:r w:rsidRPr="00D77C73">
        <w:rPr>
          <w:rFonts w:cs="Traditional Arabic"/>
          <w:bCs w:val="0"/>
          <w:spacing w:val="-4"/>
          <w:szCs w:val="28"/>
          <w:shd w:val="clear" w:color="auto" w:fill="FFFFFF"/>
          <w:rtl/>
        </w:rPr>
        <w:t>﴿</w:t>
      </w:r>
      <w:r w:rsidR="00A45490" w:rsidRPr="00D77C73">
        <w:rPr>
          <w:rStyle w:val="Char9"/>
          <w:bCs w:val="0"/>
          <w:spacing w:val="-4"/>
          <w:rtl/>
        </w:rPr>
        <w:t xml:space="preserve">إِنَّ هَٰذَا </w:t>
      </w:r>
      <w:r w:rsidR="00A45490" w:rsidRPr="00D77C73">
        <w:rPr>
          <w:rStyle w:val="Char9"/>
          <w:rFonts w:hint="cs"/>
          <w:bCs w:val="0"/>
          <w:spacing w:val="-4"/>
          <w:rtl/>
        </w:rPr>
        <w:t>ٱلۡقُرۡءَانَ</w:t>
      </w:r>
      <w:r w:rsidR="00A45490" w:rsidRPr="00D77C73">
        <w:rPr>
          <w:rStyle w:val="Char9"/>
          <w:bCs w:val="0"/>
          <w:spacing w:val="-4"/>
          <w:rtl/>
        </w:rPr>
        <w:t xml:space="preserve"> يَقُصُّ عَلَىٰ بَنِيٓ إِسۡرَٰٓءِيلَ أَكۡثَرَ </w:t>
      </w:r>
      <w:r w:rsidR="00A45490" w:rsidRPr="00D77C73">
        <w:rPr>
          <w:rStyle w:val="Char9"/>
          <w:rFonts w:hint="cs"/>
          <w:bCs w:val="0"/>
          <w:spacing w:val="-4"/>
          <w:rtl/>
        </w:rPr>
        <w:t>ٱلَّذِي</w:t>
      </w:r>
      <w:r w:rsidR="00D77C73">
        <w:rPr>
          <w:rStyle w:val="Char9"/>
          <w:bCs w:val="0"/>
          <w:spacing w:val="-4"/>
          <w:rtl/>
        </w:rPr>
        <w:t xml:space="preserve"> هُمۡ فِيهِ يَخۡتَلِفُونَ</w:t>
      </w:r>
      <w:r w:rsidRPr="00D77C73">
        <w:rPr>
          <w:rFonts w:cs="Traditional Arabic"/>
          <w:bCs w:val="0"/>
          <w:spacing w:val="-4"/>
          <w:szCs w:val="28"/>
          <w:shd w:val="clear" w:color="auto" w:fill="FFFFFF"/>
          <w:rtl/>
        </w:rPr>
        <w:t>﴾</w:t>
      </w:r>
      <w:r w:rsidR="00A45490" w:rsidRPr="00D77C73">
        <w:rPr>
          <w:rStyle w:val="Char9"/>
          <w:bCs w:val="0"/>
          <w:spacing w:val="-4"/>
          <w:rtl/>
        </w:rPr>
        <w:t xml:space="preserve"> </w:t>
      </w:r>
      <w:r w:rsidR="00A45490" w:rsidRPr="00D77C73">
        <w:rPr>
          <w:rStyle w:val="Char5"/>
          <w:bCs w:val="0"/>
          <w:spacing w:val="-4"/>
          <w:rtl/>
        </w:rPr>
        <w:t>[النمل: 76]</w:t>
      </w:r>
      <w:bookmarkEnd w:id="818"/>
    </w:p>
    <w:p w:rsidR="00A45490" w:rsidRPr="0089531E" w:rsidRDefault="00ED0820" w:rsidP="00D77C73">
      <w:pPr>
        <w:pStyle w:val="Heading2"/>
        <w:keepNext w:val="0"/>
        <w:spacing w:before="0" w:after="0"/>
        <w:ind w:firstLine="284"/>
        <w:rPr>
          <w:rStyle w:val="Char5"/>
          <w:bCs w:val="0"/>
          <w:rtl/>
        </w:rPr>
      </w:pPr>
      <w:bookmarkStart w:id="819" w:name="_Toc472765578"/>
      <w:r w:rsidRPr="009A64AF">
        <w:rPr>
          <w:rFonts w:cs="Traditional Arabic"/>
          <w:bCs w:val="0"/>
          <w:szCs w:val="28"/>
          <w:shd w:val="clear" w:color="auto" w:fill="FFFFFF"/>
          <w:rtl/>
        </w:rPr>
        <w:t>﴿</w:t>
      </w:r>
      <w:r w:rsidR="00A45490" w:rsidRPr="0089531E">
        <w:rPr>
          <w:rStyle w:val="Char9"/>
          <w:bCs w:val="0"/>
          <w:rtl/>
        </w:rPr>
        <w:t xml:space="preserve">وَأَنۡ أَتۡلُوَاْ </w:t>
      </w:r>
      <w:r w:rsidR="00A45490" w:rsidRPr="0089531E">
        <w:rPr>
          <w:rStyle w:val="Char9"/>
          <w:rFonts w:hint="cs"/>
          <w:bCs w:val="0"/>
          <w:rtl/>
        </w:rPr>
        <w:t>ٱلۡقُرۡءَانَۖ</w:t>
      </w:r>
      <w:r w:rsidR="00A45490" w:rsidRPr="0089531E">
        <w:rPr>
          <w:rStyle w:val="Char9"/>
          <w:bCs w:val="0"/>
          <w:rtl/>
        </w:rPr>
        <w:t xml:space="preserve"> فَمَنِ </w:t>
      </w:r>
      <w:r w:rsidR="00A45490" w:rsidRPr="0089531E">
        <w:rPr>
          <w:rStyle w:val="Char9"/>
          <w:rFonts w:hint="cs"/>
          <w:bCs w:val="0"/>
          <w:rtl/>
        </w:rPr>
        <w:t>ٱهۡتَدَىٰ</w:t>
      </w:r>
      <w:r w:rsidR="00A45490" w:rsidRPr="0089531E">
        <w:rPr>
          <w:rStyle w:val="Char9"/>
          <w:bCs w:val="0"/>
          <w:rtl/>
        </w:rPr>
        <w:t xml:space="preserve"> فَإِنَّمَا يَهۡتَدِي لِنَفۡسِهِ</w:t>
      </w:r>
      <w:r w:rsidR="00A45490" w:rsidRPr="0089531E">
        <w:rPr>
          <w:rStyle w:val="Char9"/>
          <w:rFonts w:hint="cs"/>
          <w:bCs w:val="0"/>
          <w:rtl/>
        </w:rPr>
        <w:t>ۦۖ</w:t>
      </w:r>
      <w:r w:rsidR="00A45490" w:rsidRPr="0089531E">
        <w:rPr>
          <w:rStyle w:val="Char9"/>
          <w:bCs w:val="0"/>
          <w:rtl/>
        </w:rPr>
        <w:t xml:space="preserve"> وَمَن ضَلَّ فَقُلۡ إِنَّمَآ أَنَا۠ مِنَ </w:t>
      </w:r>
      <w:r w:rsidR="00A45490" w:rsidRPr="0089531E">
        <w:rPr>
          <w:rStyle w:val="Char9"/>
          <w:rFonts w:hint="cs"/>
          <w:bCs w:val="0"/>
          <w:rtl/>
        </w:rPr>
        <w:t>ٱلۡمُنذِرِينَ</w:t>
      </w:r>
      <w:r w:rsidR="00A45490" w:rsidRPr="0089531E">
        <w:rPr>
          <w:rStyle w:val="Char9"/>
          <w:bCs w:val="0"/>
          <w:rtl/>
        </w:rPr>
        <w:t>٩٢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[النمل: 92]</w:t>
      </w:r>
      <w:bookmarkEnd w:id="819"/>
    </w:p>
    <w:p w:rsidR="00A45490" w:rsidRPr="0089531E" w:rsidRDefault="00ED0820" w:rsidP="00D77C73">
      <w:pPr>
        <w:pStyle w:val="Heading2"/>
        <w:keepNext w:val="0"/>
        <w:spacing w:before="0" w:after="0"/>
        <w:ind w:firstLine="284"/>
        <w:rPr>
          <w:rStyle w:val="Char5"/>
          <w:bCs w:val="0"/>
          <w:rtl/>
        </w:rPr>
      </w:pPr>
      <w:bookmarkStart w:id="820" w:name="_Toc472765579"/>
      <w:r w:rsidRPr="009A64AF">
        <w:rPr>
          <w:rFonts w:cs="Traditional Arabic"/>
          <w:bCs w:val="0"/>
          <w:szCs w:val="28"/>
          <w:shd w:val="clear" w:color="auto" w:fill="FFFFFF"/>
          <w:rtl/>
        </w:rPr>
        <w:t>﴿</w:t>
      </w:r>
      <w:r w:rsidR="00A45490" w:rsidRPr="0089531E">
        <w:rPr>
          <w:rStyle w:val="Char9"/>
          <w:bCs w:val="0"/>
          <w:rtl/>
        </w:rPr>
        <w:t xml:space="preserve">إِنَّ </w:t>
      </w:r>
      <w:r w:rsidR="00A45490" w:rsidRPr="0089531E">
        <w:rPr>
          <w:rStyle w:val="Char9"/>
          <w:rFonts w:hint="cs"/>
          <w:bCs w:val="0"/>
          <w:rtl/>
        </w:rPr>
        <w:t>ٱلَّذِي</w:t>
      </w:r>
      <w:r w:rsidR="00A45490" w:rsidRPr="0089531E">
        <w:rPr>
          <w:rStyle w:val="Char9"/>
          <w:bCs w:val="0"/>
          <w:rtl/>
        </w:rPr>
        <w:t xml:space="preserve"> فَرَضَ عَلَيۡكَ </w:t>
      </w:r>
      <w:r w:rsidR="00A45490" w:rsidRPr="0089531E">
        <w:rPr>
          <w:rStyle w:val="Char9"/>
          <w:rFonts w:hint="cs"/>
          <w:bCs w:val="0"/>
          <w:rtl/>
        </w:rPr>
        <w:t>ٱلۡقُرۡءَانَ</w:t>
      </w:r>
      <w:r w:rsidR="00A45490" w:rsidRPr="0089531E">
        <w:rPr>
          <w:rStyle w:val="Char9"/>
          <w:bCs w:val="0"/>
          <w:rtl/>
        </w:rPr>
        <w:t xml:space="preserve"> لَرَآدُّكَ إِلَىٰ مَعَادٖۚ قُل رَّبِّيٓ أَعۡلَمُ مَن جَآءَ بِ</w:t>
      </w:r>
      <w:r w:rsidR="00A45490" w:rsidRPr="0089531E">
        <w:rPr>
          <w:rStyle w:val="Char9"/>
          <w:rFonts w:hint="cs"/>
          <w:bCs w:val="0"/>
          <w:rtl/>
        </w:rPr>
        <w:t>ٱلۡهُدَىٰ</w:t>
      </w:r>
      <w:r w:rsidR="00A45490" w:rsidRPr="0089531E">
        <w:rPr>
          <w:rStyle w:val="Char9"/>
          <w:bCs w:val="0"/>
          <w:rtl/>
        </w:rPr>
        <w:t xml:space="preserve"> وَمَنۡ هُوَ فِي ضَلَٰلٖ مُّبِينٖ٨٥</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[القصص: 85]</w:t>
      </w:r>
      <w:bookmarkEnd w:id="820"/>
    </w:p>
    <w:p w:rsidR="00A45490" w:rsidRPr="0089531E" w:rsidRDefault="00ED0820" w:rsidP="00D77C73">
      <w:pPr>
        <w:pStyle w:val="Heading2"/>
        <w:keepNext w:val="0"/>
        <w:spacing w:before="0" w:after="0"/>
        <w:ind w:firstLine="284"/>
        <w:rPr>
          <w:rStyle w:val="Char5"/>
          <w:bCs w:val="0"/>
          <w:rtl/>
        </w:rPr>
      </w:pPr>
      <w:bookmarkStart w:id="821" w:name="_Toc472765580"/>
      <w:r w:rsidRPr="009A64AF">
        <w:rPr>
          <w:rFonts w:cs="Traditional Arabic"/>
          <w:bCs w:val="0"/>
          <w:szCs w:val="28"/>
          <w:shd w:val="clear" w:color="auto" w:fill="FFFFFF"/>
          <w:rtl/>
        </w:rPr>
        <w:t>﴿</w:t>
      </w:r>
      <w:r w:rsidR="00A45490" w:rsidRPr="0089531E">
        <w:rPr>
          <w:rStyle w:val="Char9"/>
          <w:bCs w:val="0"/>
          <w:rtl/>
        </w:rPr>
        <w:t xml:space="preserve">وَلَقَدۡ ضَرَبۡنَا لِلنَّاسِ فِي هَٰذَا </w:t>
      </w:r>
      <w:r w:rsidR="00A45490" w:rsidRPr="0089531E">
        <w:rPr>
          <w:rStyle w:val="Char9"/>
          <w:rFonts w:hint="cs"/>
          <w:bCs w:val="0"/>
          <w:rtl/>
        </w:rPr>
        <w:t>ٱلۡقُرۡءَانِ</w:t>
      </w:r>
      <w:r w:rsidR="00A45490" w:rsidRPr="0089531E">
        <w:rPr>
          <w:rStyle w:val="Char9"/>
          <w:bCs w:val="0"/>
          <w:rtl/>
        </w:rPr>
        <w:t xml:space="preserve"> مِن كُلِّ مَثَلٖۚ وَلَئِن جِئۡتَهُم بِ‍َٔايَةٖ لَّيَقُولَنَّ </w:t>
      </w:r>
      <w:r w:rsidR="00A45490" w:rsidRPr="0089531E">
        <w:rPr>
          <w:rStyle w:val="Char9"/>
          <w:rFonts w:hint="cs"/>
          <w:bCs w:val="0"/>
          <w:rtl/>
        </w:rPr>
        <w:t>ٱلَّذِينَ</w:t>
      </w:r>
      <w:r w:rsidR="00A45490" w:rsidRPr="0089531E">
        <w:rPr>
          <w:rStyle w:val="Char9"/>
          <w:bCs w:val="0"/>
          <w:rtl/>
        </w:rPr>
        <w:t xml:space="preserve"> كَفَرُوٓاْ إِنۡ أَنتُمۡ إِلَّا مُبۡطِلُونَ٥٨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[الروم: 58]</w:t>
      </w:r>
      <w:bookmarkEnd w:id="821"/>
    </w:p>
    <w:p w:rsidR="00A45490" w:rsidRPr="0089531E" w:rsidRDefault="00ED0820" w:rsidP="00D77C73">
      <w:pPr>
        <w:pStyle w:val="Heading2"/>
        <w:keepNext w:val="0"/>
        <w:spacing w:before="0" w:after="0"/>
        <w:ind w:firstLine="284"/>
        <w:rPr>
          <w:rStyle w:val="Char5"/>
          <w:bCs w:val="0"/>
          <w:rtl/>
        </w:rPr>
      </w:pPr>
      <w:bookmarkStart w:id="822" w:name="_Toc472765581"/>
      <w:r w:rsidRPr="009A64AF">
        <w:rPr>
          <w:rFonts w:cs="Traditional Arabic"/>
          <w:bCs w:val="0"/>
          <w:szCs w:val="28"/>
          <w:shd w:val="clear" w:color="auto" w:fill="FFFFFF"/>
          <w:rtl/>
        </w:rPr>
        <w:t>﴿</w:t>
      </w:r>
      <w:r w:rsidR="00A45490" w:rsidRPr="0089531E">
        <w:rPr>
          <w:rStyle w:val="Char9"/>
          <w:bCs w:val="0"/>
          <w:rtl/>
        </w:rPr>
        <w:t>صٓۚ وَ</w:t>
      </w:r>
      <w:r w:rsidR="00A45490" w:rsidRPr="0089531E">
        <w:rPr>
          <w:rStyle w:val="Char9"/>
          <w:rFonts w:hint="cs"/>
          <w:bCs w:val="0"/>
          <w:rtl/>
        </w:rPr>
        <w:t>ٱلۡقُرۡءَانِ</w:t>
      </w:r>
      <w:r w:rsidR="00A45490" w:rsidRPr="0089531E">
        <w:rPr>
          <w:rStyle w:val="Char9"/>
          <w:bCs w:val="0"/>
          <w:rtl/>
        </w:rPr>
        <w:t xml:space="preserve"> ذِي </w:t>
      </w:r>
      <w:r w:rsidR="00A45490" w:rsidRPr="0089531E">
        <w:rPr>
          <w:rStyle w:val="Char9"/>
          <w:rFonts w:hint="cs"/>
          <w:bCs w:val="0"/>
          <w:rtl/>
        </w:rPr>
        <w:t>ٱلذِّكۡرِ</w:t>
      </w:r>
      <w:r w:rsidR="00A45490" w:rsidRPr="0089531E">
        <w:rPr>
          <w:rStyle w:val="Char9"/>
          <w:bCs w:val="0"/>
          <w:rtl/>
        </w:rPr>
        <w:t>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[ص: 1]</w:t>
      </w:r>
      <w:bookmarkEnd w:id="822"/>
    </w:p>
    <w:p w:rsidR="00A45490" w:rsidRPr="0089531E" w:rsidRDefault="00ED0820" w:rsidP="00D77C73">
      <w:pPr>
        <w:pStyle w:val="Heading2"/>
        <w:keepNext w:val="0"/>
        <w:spacing w:before="0" w:after="0"/>
        <w:ind w:firstLine="284"/>
        <w:rPr>
          <w:rStyle w:val="Char5"/>
          <w:bCs w:val="0"/>
          <w:rtl/>
        </w:rPr>
      </w:pPr>
      <w:bookmarkStart w:id="823" w:name="_Toc472765582"/>
      <w:r w:rsidRPr="009A64AF">
        <w:rPr>
          <w:rFonts w:cs="Traditional Arabic"/>
          <w:bCs w:val="0"/>
          <w:szCs w:val="28"/>
          <w:shd w:val="clear" w:color="auto" w:fill="FFFFFF"/>
          <w:rtl/>
        </w:rPr>
        <w:t>﴿</w:t>
      </w:r>
      <w:r w:rsidR="00A45490" w:rsidRPr="0089531E">
        <w:rPr>
          <w:rStyle w:val="Char9"/>
          <w:bCs w:val="0"/>
          <w:rtl/>
        </w:rPr>
        <w:t xml:space="preserve">وَلَقَدۡ ضَرَبۡنَا لِلنَّاسِ فِي هَٰذَا </w:t>
      </w:r>
      <w:r w:rsidR="00A45490" w:rsidRPr="0089531E">
        <w:rPr>
          <w:rStyle w:val="Char9"/>
          <w:rFonts w:hint="cs"/>
          <w:bCs w:val="0"/>
          <w:rtl/>
        </w:rPr>
        <w:t>ٱلۡقُرۡءَانِ</w:t>
      </w:r>
      <w:r w:rsidR="00A45490" w:rsidRPr="0089531E">
        <w:rPr>
          <w:rStyle w:val="Char9"/>
          <w:bCs w:val="0"/>
          <w:rtl/>
        </w:rPr>
        <w:t xml:space="preserve"> مِن كُلِّ مَثَلٖ لَّعَلَّهُمۡ يَتَذَكَّرُونَ٢٧ قُرۡءَانًا عَرَبِيًّا غَيۡرَ ذِي عِوَجٖ لَّعَلَّهُمۡ يَتَّقُونَ٢٨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[الزمر: 27-28]</w:t>
      </w:r>
      <w:bookmarkEnd w:id="823"/>
    </w:p>
    <w:p w:rsidR="00A45490" w:rsidRPr="0089531E" w:rsidRDefault="00ED0820" w:rsidP="00D77C73">
      <w:pPr>
        <w:pStyle w:val="Heading2"/>
        <w:keepNext w:val="0"/>
        <w:spacing w:before="0" w:after="0"/>
        <w:ind w:firstLine="284"/>
        <w:rPr>
          <w:rStyle w:val="Char5"/>
          <w:bCs w:val="0"/>
          <w:rtl/>
        </w:rPr>
      </w:pPr>
      <w:bookmarkStart w:id="824" w:name="_Toc472765583"/>
      <w:r w:rsidRPr="009A64AF">
        <w:rPr>
          <w:rFonts w:cs="Traditional Arabic"/>
          <w:bCs w:val="0"/>
          <w:szCs w:val="28"/>
          <w:shd w:val="clear" w:color="auto" w:fill="FFFFFF"/>
          <w:rtl/>
        </w:rPr>
        <w:t>﴿</w:t>
      </w:r>
      <w:r w:rsidR="00A45490" w:rsidRPr="0089531E">
        <w:rPr>
          <w:rStyle w:val="Char9"/>
          <w:bCs w:val="0"/>
          <w:rtl/>
        </w:rPr>
        <w:t>كِتَٰبٞ فُصِّلَتۡ ءَايَٰتُهُ</w:t>
      </w:r>
      <w:r w:rsidR="00A45490" w:rsidRPr="0089531E">
        <w:rPr>
          <w:rStyle w:val="Char9"/>
          <w:rFonts w:hint="cs"/>
          <w:bCs w:val="0"/>
          <w:rtl/>
        </w:rPr>
        <w:t>ۥ</w:t>
      </w:r>
      <w:r w:rsidR="00A45490" w:rsidRPr="0089531E">
        <w:rPr>
          <w:rStyle w:val="Char9"/>
          <w:bCs w:val="0"/>
          <w:rtl/>
        </w:rPr>
        <w:t xml:space="preserve"> قُرۡءَانًا عَرَبِيّٗا لِّقَوۡمٖ يَعۡلَمُونَ٣</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[فصلت: 3]</w:t>
      </w:r>
      <w:bookmarkEnd w:id="824"/>
    </w:p>
    <w:p w:rsidR="00A45490" w:rsidRPr="0089531E" w:rsidRDefault="00ED0820" w:rsidP="00D77C73">
      <w:pPr>
        <w:pStyle w:val="Heading2"/>
        <w:keepNext w:val="0"/>
        <w:spacing w:before="0" w:after="0"/>
        <w:ind w:firstLine="284"/>
        <w:rPr>
          <w:rStyle w:val="Char5"/>
          <w:bCs w:val="0"/>
          <w:rtl/>
        </w:rPr>
      </w:pPr>
      <w:bookmarkStart w:id="825" w:name="_Toc472765584"/>
      <w:r w:rsidRPr="009A64AF">
        <w:rPr>
          <w:rFonts w:cs="Traditional Arabic"/>
          <w:bCs w:val="0"/>
          <w:szCs w:val="28"/>
          <w:shd w:val="clear" w:color="auto" w:fill="FFFFFF"/>
          <w:rtl/>
        </w:rPr>
        <w:t>﴿</w:t>
      </w:r>
      <w:r w:rsidR="00A45490" w:rsidRPr="0089531E">
        <w:rPr>
          <w:rStyle w:val="Char9"/>
          <w:bCs w:val="0"/>
          <w:rtl/>
        </w:rPr>
        <w:t>وَلَوۡ جَعَلۡنَٰهُ قُرۡءَانًا أَعۡجَمِيّٗا لَّقَالُواْ لَوۡلَا فُصِّلَتۡ ءَايَٰتُهُ</w:t>
      </w:r>
      <w:r w:rsidR="00A45490" w:rsidRPr="0089531E">
        <w:rPr>
          <w:rStyle w:val="Char9"/>
          <w:rFonts w:hint="cs"/>
          <w:bCs w:val="0"/>
          <w:rtl/>
        </w:rPr>
        <w:t>ۥٓۖ</w:t>
      </w:r>
      <w:r w:rsidR="00A45490" w:rsidRPr="0089531E">
        <w:rPr>
          <w:rStyle w:val="Char9"/>
          <w:bCs w:val="0"/>
          <w:rtl/>
        </w:rPr>
        <w:t xml:space="preserve"> ءَا۬عۡجَمِيّٞ وَعَرَبِيّٞۗ قُلۡ هُوَ لِلَّذِينَ ءَامَنُواْ هُدٗى وَشِفَآءٞۚ </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[فصلت: 44]</w:t>
      </w:r>
      <w:bookmarkEnd w:id="825"/>
    </w:p>
    <w:p w:rsidR="00A45490" w:rsidRPr="0089531E" w:rsidRDefault="00ED0820" w:rsidP="00D77C73">
      <w:pPr>
        <w:pStyle w:val="Heading2"/>
        <w:keepNext w:val="0"/>
        <w:spacing w:before="0" w:after="0"/>
        <w:ind w:firstLine="284"/>
        <w:rPr>
          <w:rStyle w:val="Char5"/>
          <w:bCs w:val="0"/>
          <w:rtl/>
        </w:rPr>
      </w:pPr>
      <w:bookmarkStart w:id="826" w:name="_Toc472765585"/>
      <w:r w:rsidRPr="009A64AF">
        <w:rPr>
          <w:rFonts w:cs="Traditional Arabic"/>
          <w:bCs w:val="0"/>
          <w:szCs w:val="28"/>
          <w:shd w:val="clear" w:color="auto" w:fill="FFFFFF"/>
          <w:rtl/>
        </w:rPr>
        <w:t>﴿</w:t>
      </w:r>
      <w:r w:rsidR="00A45490" w:rsidRPr="0089531E">
        <w:rPr>
          <w:rStyle w:val="Char9"/>
          <w:bCs w:val="0"/>
          <w:rtl/>
        </w:rPr>
        <w:t xml:space="preserve">وَكَذَٰلِكَ أَوۡحَيۡنَآ إِلَيۡكَ قُرۡءَانًا عَرَبِيّٗا لِّتُنذِرَ أُمَّ </w:t>
      </w:r>
      <w:r w:rsidR="00A45490" w:rsidRPr="0089531E">
        <w:rPr>
          <w:rStyle w:val="Char9"/>
          <w:rFonts w:hint="cs"/>
          <w:bCs w:val="0"/>
          <w:rtl/>
        </w:rPr>
        <w:t>ٱلۡقُرَىٰ</w:t>
      </w:r>
      <w:r w:rsidR="00A45490" w:rsidRPr="0089531E">
        <w:rPr>
          <w:rStyle w:val="Char9"/>
          <w:bCs w:val="0"/>
          <w:rtl/>
        </w:rPr>
        <w:t xml:space="preserve"> وَمَنۡ حَوۡلَهَا </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[الشورى: 7]</w:t>
      </w:r>
      <w:bookmarkEnd w:id="826"/>
    </w:p>
    <w:p w:rsidR="00A45490" w:rsidRPr="0089531E" w:rsidRDefault="00ED0820" w:rsidP="00D77C73">
      <w:pPr>
        <w:pStyle w:val="Heading2"/>
        <w:keepNext w:val="0"/>
        <w:spacing w:before="0" w:after="0"/>
        <w:ind w:firstLine="284"/>
        <w:rPr>
          <w:rStyle w:val="Char5"/>
          <w:bCs w:val="0"/>
          <w:rtl/>
        </w:rPr>
      </w:pPr>
      <w:bookmarkStart w:id="827" w:name="_Toc472765586"/>
      <w:r w:rsidRPr="009A64AF">
        <w:rPr>
          <w:rFonts w:cs="Traditional Arabic"/>
          <w:bCs w:val="0"/>
          <w:szCs w:val="28"/>
          <w:shd w:val="clear" w:color="auto" w:fill="FFFFFF"/>
          <w:rtl/>
        </w:rPr>
        <w:t>﴿</w:t>
      </w:r>
      <w:r w:rsidR="00A45490" w:rsidRPr="0089531E">
        <w:rPr>
          <w:rStyle w:val="Char9"/>
          <w:bCs w:val="0"/>
          <w:rtl/>
        </w:rPr>
        <w:t>إِنَّا جَعَلۡنَٰهُ قُرۡءَٰنًا عَرَبِيّٗا لَّعَلَّكُمۡ تَعۡقِلُونَ٣ وَإِنَّهُ</w:t>
      </w:r>
      <w:r w:rsidR="00A45490" w:rsidRPr="0089531E">
        <w:rPr>
          <w:rStyle w:val="Char9"/>
          <w:rFonts w:hint="cs"/>
          <w:bCs w:val="0"/>
          <w:rtl/>
        </w:rPr>
        <w:t>ۥ</w:t>
      </w:r>
      <w:r w:rsidR="00A45490" w:rsidRPr="0089531E">
        <w:rPr>
          <w:rStyle w:val="Char9"/>
          <w:bCs w:val="0"/>
          <w:rtl/>
        </w:rPr>
        <w:t xml:space="preserve"> فِيٓ أُمِّ </w:t>
      </w:r>
      <w:r w:rsidR="00A45490" w:rsidRPr="0089531E">
        <w:rPr>
          <w:rStyle w:val="Char9"/>
          <w:rFonts w:hint="cs"/>
          <w:bCs w:val="0"/>
          <w:rtl/>
        </w:rPr>
        <w:t>ٱلۡكِتَٰبِ</w:t>
      </w:r>
      <w:r w:rsidR="00A45490" w:rsidRPr="0089531E">
        <w:rPr>
          <w:rStyle w:val="Char9"/>
          <w:bCs w:val="0"/>
          <w:rtl/>
        </w:rPr>
        <w:t xml:space="preserve"> لَدَيۡنَا لَعَلِيٌّ حَكِيمٌ٤</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[الزخرف: 3-4]</w:t>
      </w:r>
      <w:bookmarkEnd w:id="827"/>
    </w:p>
    <w:p w:rsidR="00A45490" w:rsidRPr="0089531E" w:rsidRDefault="00ED0820" w:rsidP="00D77C73">
      <w:pPr>
        <w:pStyle w:val="Heading2"/>
        <w:keepNext w:val="0"/>
        <w:spacing w:before="0" w:after="0"/>
        <w:ind w:firstLine="284"/>
        <w:rPr>
          <w:rStyle w:val="Char5"/>
          <w:bCs w:val="0"/>
          <w:rtl/>
        </w:rPr>
      </w:pPr>
      <w:bookmarkStart w:id="828" w:name="_Toc472765587"/>
      <w:r w:rsidRPr="009A64AF">
        <w:rPr>
          <w:rFonts w:cs="Traditional Arabic"/>
          <w:bCs w:val="0"/>
          <w:szCs w:val="28"/>
          <w:shd w:val="clear" w:color="auto" w:fill="FFFFFF"/>
          <w:rtl/>
        </w:rPr>
        <w:t>﴿</w:t>
      </w:r>
      <w:r w:rsidR="00A45490" w:rsidRPr="0089531E">
        <w:rPr>
          <w:rStyle w:val="Char9"/>
          <w:bCs w:val="0"/>
          <w:rtl/>
        </w:rPr>
        <w:t xml:space="preserve">وَإِذۡ صَرَفۡنَآ إِلَيۡكَ نَفَرٗا مِّنَ </w:t>
      </w:r>
      <w:r w:rsidR="00A45490" w:rsidRPr="0089531E">
        <w:rPr>
          <w:rStyle w:val="Char9"/>
          <w:rFonts w:hint="cs"/>
          <w:bCs w:val="0"/>
          <w:rtl/>
        </w:rPr>
        <w:t>ٱلۡجِنِّ</w:t>
      </w:r>
      <w:r w:rsidR="00A45490" w:rsidRPr="0089531E">
        <w:rPr>
          <w:rStyle w:val="Char9"/>
          <w:bCs w:val="0"/>
          <w:rtl/>
        </w:rPr>
        <w:t xml:space="preserve"> يَسۡتَمِعُونَ </w:t>
      </w:r>
      <w:r w:rsidR="00A45490" w:rsidRPr="0089531E">
        <w:rPr>
          <w:rStyle w:val="Char9"/>
          <w:rFonts w:hint="cs"/>
          <w:bCs w:val="0"/>
          <w:rtl/>
        </w:rPr>
        <w:t>ٱلۡقُرۡءَانَ</w:t>
      </w:r>
      <w:r w:rsidR="00A45490" w:rsidRPr="0089531E">
        <w:rPr>
          <w:rStyle w:val="Char9"/>
          <w:bCs w:val="0"/>
          <w:rtl/>
        </w:rPr>
        <w:t xml:space="preserve"> </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[الأحقاف: 29]</w:t>
      </w:r>
      <w:bookmarkEnd w:id="828"/>
    </w:p>
    <w:p w:rsidR="00A45490" w:rsidRPr="0089531E" w:rsidRDefault="00ED0820" w:rsidP="00D77C73">
      <w:pPr>
        <w:pStyle w:val="Heading2"/>
        <w:keepNext w:val="0"/>
        <w:spacing w:before="0" w:after="0"/>
        <w:ind w:firstLine="284"/>
        <w:rPr>
          <w:rStyle w:val="Char5"/>
          <w:bCs w:val="0"/>
          <w:rtl/>
        </w:rPr>
      </w:pPr>
      <w:bookmarkStart w:id="829" w:name="_Toc472765588"/>
      <w:r w:rsidRPr="009A64AF">
        <w:rPr>
          <w:rFonts w:cs="Traditional Arabic"/>
          <w:bCs w:val="0"/>
          <w:szCs w:val="28"/>
          <w:shd w:val="clear" w:color="auto" w:fill="FFFFFF"/>
          <w:rtl/>
        </w:rPr>
        <w:t>﴿</w:t>
      </w:r>
      <w:r w:rsidR="00A45490" w:rsidRPr="0089531E">
        <w:rPr>
          <w:rStyle w:val="Char9"/>
          <w:bCs w:val="0"/>
          <w:rtl/>
        </w:rPr>
        <w:t xml:space="preserve">أَفَلَا يَتَدَبَّرُونَ </w:t>
      </w:r>
      <w:r w:rsidR="00A45490" w:rsidRPr="0089531E">
        <w:rPr>
          <w:rStyle w:val="Char9"/>
          <w:rFonts w:hint="cs"/>
          <w:bCs w:val="0"/>
          <w:rtl/>
        </w:rPr>
        <w:t>ٱلۡقُرۡءَانَ</w:t>
      </w:r>
      <w:r w:rsidR="00A45490" w:rsidRPr="0089531E">
        <w:rPr>
          <w:rStyle w:val="Char9"/>
          <w:bCs w:val="0"/>
          <w:rtl/>
        </w:rPr>
        <w:t xml:space="preserve"> أَمۡ عَلَىٰ قُلُوبٍ أَقۡفَالُهَآ٢٤</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[محمد: 24]</w:t>
      </w:r>
      <w:bookmarkEnd w:id="829"/>
    </w:p>
    <w:p w:rsidR="00A45490" w:rsidRPr="0089531E" w:rsidRDefault="00ED0820" w:rsidP="00D77C73">
      <w:pPr>
        <w:pStyle w:val="Heading2"/>
        <w:keepNext w:val="0"/>
        <w:spacing w:before="0" w:after="0"/>
        <w:ind w:firstLine="284"/>
        <w:rPr>
          <w:rStyle w:val="Char5"/>
          <w:bCs w:val="0"/>
          <w:rtl/>
        </w:rPr>
      </w:pPr>
      <w:bookmarkStart w:id="830" w:name="_Toc472765589"/>
      <w:r w:rsidRPr="009A64AF">
        <w:rPr>
          <w:rFonts w:cs="Traditional Arabic"/>
          <w:bCs w:val="0"/>
          <w:szCs w:val="28"/>
          <w:shd w:val="clear" w:color="auto" w:fill="FFFFFF"/>
          <w:rtl/>
        </w:rPr>
        <w:t>﴿</w:t>
      </w:r>
      <w:r w:rsidR="00A45490" w:rsidRPr="0089531E">
        <w:rPr>
          <w:rStyle w:val="Char9"/>
          <w:bCs w:val="0"/>
          <w:rtl/>
        </w:rPr>
        <w:t>نَّحۡنُ أَعۡلَمُ بِمَا يَقُولُونَۖ وَمَآ أَنتَ عَلَيۡهِم بِجَبَّارٖۖ فَذَكِّرۡ بِ</w:t>
      </w:r>
      <w:r w:rsidR="00A45490" w:rsidRPr="0089531E">
        <w:rPr>
          <w:rStyle w:val="Char9"/>
          <w:rFonts w:hint="cs"/>
          <w:bCs w:val="0"/>
          <w:rtl/>
        </w:rPr>
        <w:t>ٱلۡقُرۡءَانِ</w:t>
      </w:r>
      <w:r w:rsidR="00A45490" w:rsidRPr="0089531E">
        <w:rPr>
          <w:rStyle w:val="Char9"/>
          <w:bCs w:val="0"/>
          <w:rtl/>
        </w:rPr>
        <w:t xml:space="preserve"> مَن يَخَافُ وَعِيدِ٤٥</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[ق: 45]</w:t>
      </w:r>
      <w:bookmarkEnd w:id="830"/>
    </w:p>
    <w:p w:rsidR="00A45490" w:rsidRPr="0089531E" w:rsidRDefault="00ED0820" w:rsidP="00D77C73">
      <w:pPr>
        <w:pStyle w:val="Heading2"/>
        <w:keepNext w:val="0"/>
        <w:spacing w:before="0" w:after="0"/>
        <w:ind w:firstLine="284"/>
        <w:rPr>
          <w:rStyle w:val="Char5"/>
          <w:bCs w:val="0"/>
          <w:rtl/>
        </w:rPr>
      </w:pPr>
      <w:bookmarkStart w:id="831" w:name="_Toc472765590"/>
      <w:r w:rsidRPr="009A64AF">
        <w:rPr>
          <w:rFonts w:cs="Traditional Arabic"/>
          <w:bCs w:val="0"/>
          <w:szCs w:val="28"/>
          <w:shd w:val="clear" w:color="auto" w:fill="FFFFFF"/>
          <w:rtl/>
        </w:rPr>
        <w:t>﴿</w:t>
      </w:r>
      <w:r w:rsidR="00A45490" w:rsidRPr="0089531E">
        <w:rPr>
          <w:rStyle w:val="Char9"/>
          <w:bCs w:val="0"/>
          <w:rtl/>
        </w:rPr>
        <w:t xml:space="preserve">وَلَقَدۡ يَسَّرۡنَا </w:t>
      </w:r>
      <w:r w:rsidR="00A45490" w:rsidRPr="0089531E">
        <w:rPr>
          <w:rStyle w:val="Char9"/>
          <w:rFonts w:hint="cs"/>
          <w:bCs w:val="0"/>
          <w:rtl/>
        </w:rPr>
        <w:t>ٱلۡقُرۡءَانَ</w:t>
      </w:r>
      <w:r w:rsidR="00A45490" w:rsidRPr="0089531E">
        <w:rPr>
          <w:rStyle w:val="Char9"/>
          <w:bCs w:val="0"/>
          <w:rtl/>
        </w:rPr>
        <w:t xml:space="preserve"> لِلذِّكۡرِ فَهَلۡ مِن مُّدَّكِرٖ١٧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[القمر: 17]</w:t>
      </w:r>
      <w:bookmarkEnd w:id="831"/>
    </w:p>
    <w:p w:rsidR="00A45490" w:rsidRPr="0089531E" w:rsidRDefault="00ED0820" w:rsidP="00D77C73">
      <w:pPr>
        <w:pStyle w:val="Heading2"/>
        <w:keepNext w:val="0"/>
        <w:spacing w:before="0" w:after="0"/>
        <w:ind w:firstLine="284"/>
        <w:rPr>
          <w:rStyle w:val="Char5"/>
          <w:bCs w:val="0"/>
          <w:rtl/>
        </w:rPr>
      </w:pPr>
      <w:bookmarkStart w:id="832" w:name="_Toc472765591"/>
      <w:r w:rsidRPr="009A64AF">
        <w:rPr>
          <w:rFonts w:cs="Traditional Arabic"/>
          <w:bCs w:val="0"/>
          <w:szCs w:val="28"/>
          <w:shd w:val="clear" w:color="auto" w:fill="FFFFFF"/>
          <w:rtl/>
        </w:rPr>
        <w:t>﴿</w:t>
      </w:r>
      <w:r w:rsidR="00A45490" w:rsidRPr="0089531E">
        <w:rPr>
          <w:rStyle w:val="Char9"/>
          <w:rFonts w:hint="cs"/>
          <w:bCs w:val="0"/>
          <w:rtl/>
        </w:rPr>
        <w:t>ٱلرَّحۡمَٰنُ</w:t>
      </w:r>
      <w:r w:rsidR="00A45490" w:rsidRPr="0089531E">
        <w:rPr>
          <w:rStyle w:val="Char9"/>
          <w:bCs w:val="0"/>
          <w:rtl/>
        </w:rPr>
        <w:t xml:space="preserve">١ عَلَّمَ </w:t>
      </w:r>
      <w:r w:rsidR="00A45490" w:rsidRPr="0089531E">
        <w:rPr>
          <w:rStyle w:val="Char9"/>
          <w:rFonts w:hint="cs"/>
          <w:bCs w:val="0"/>
          <w:rtl/>
        </w:rPr>
        <w:t>ٱلۡقُرۡءَانَ</w:t>
      </w:r>
      <w:r w:rsidR="00A45490" w:rsidRPr="0089531E">
        <w:rPr>
          <w:rStyle w:val="Char9"/>
          <w:bCs w:val="0"/>
          <w:rtl/>
        </w:rPr>
        <w:t xml:space="preserve">٢ خَلَقَ </w:t>
      </w:r>
      <w:r w:rsidR="00A45490" w:rsidRPr="0089531E">
        <w:rPr>
          <w:rStyle w:val="Char9"/>
          <w:rFonts w:hint="cs"/>
          <w:bCs w:val="0"/>
          <w:rtl/>
        </w:rPr>
        <w:t>ٱلۡإِنسَٰنَ</w:t>
      </w:r>
      <w:r w:rsidR="00A45490" w:rsidRPr="0089531E">
        <w:rPr>
          <w:rStyle w:val="Char9"/>
          <w:bCs w:val="0"/>
          <w:rtl/>
        </w:rPr>
        <w:t xml:space="preserve">٣ عَلَّمَهُ </w:t>
      </w:r>
      <w:r w:rsidR="00A45490" w:rsidRPr="0089531E">
        <w:rPr>
          <w:rStyle w:val="Char9"/>
          <w:rFonts w:hint="cs"/>
          <w:bCs w:val="0"/>
          <w:rtl/>
        </w:rPr>
        <w:t>ٱلۡبَيَانَ</w:t>
      </w:r>
      <w:r w:rsidR="00A45490" w:rsidRPr="0089531E">
        <w:rPr>
          <w:rStyle w:val="Char9"/>
          <w:bCs w:val="0"/>
          <w:rtl/>
        </w:rPr>
        <w:t>٤</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[الرحمن: 1-4]</w:t>
      </w:r>
      <w:bookmarkEnd w:id="832"/>
    </w:p>
    <w:p w:rsidR="00A45490" w:rsidRPr="0089531E" w:rsidRDefault="00ED0820" w:rsidP="00D77C73">
      <w:pPr>
        <w:pStyle w:val="Heading2"/>
        <w:keepNext w:val="0"/>
        <w:spacing w:before="0" w:after="0"/>
        <w:ind w:firstLine="284"/>
        <w:rPr>
          <w:rStyle w:val="Char5"/>
          <w:bCs w:val="0"/>
          <w:rtl/>
        </w:rPr>
      </w:pPr>
      <w:bookmarkStart w:id="833" w:name="_Toc472765592"/>
      <w:r w:rsidRPr="009A64AF">
        <w:rPr>
          <w:rFonts w:cs="Traditional Arabic"/>
          <w:bCs w:val="0"/>
          <w:szCs w:val="28"/>
          <w:shd w:val="clear" w:color="auto" w:fill="FFFFFF"/>
          <w:rtl/>
        </w:rPr>
        <w:t>﴿</w:t>
      </w:r>
      <w:r w:rsidR="00A45490" w:rsidRPr="0089531E">
        <w:rPr>
          <w:rStyle w:val="Char9"/>
          <w:bCs w:val="0"/>
          <w:rtl/>
        </w:rPr>
        <w:t>إِنَّهُ</w:t>
      </w:r>
      <w:r w:rsidR="00A45490" w:rsidRPr="0089531E">
        <w:rPr>
          <w:rStyle w:val="Char9"/>
          <w:rFonts w:hint="cs"/>
          <w:bCs w:val="0"/>
          <w:rtl/>
        </w:rPr>
        <w:t>ۥ</w:t>
      </w:r>
      <w:r w:rsidR="00A45490" w:rsidRPr="0089531E">
        <w:rPr>
          <w:rStyle w:val="Char9"/>
          <w:bCs w:val="0"/>
          <w:rtl/>
        </w:rPr>
        <w:t xml:space="preserve"> لَقُرۡءَانٞ كَرِيمٞ٧٧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[الواقعة: 77]</w:t>
      </w:r>
      <w:bookmarkEnd w:id="833"/>
    </w:p>
    <w:p w:rsidR="00A45490" w:rsidRPr="0089531E" w:rsidRDefault="00ED0820" w:rsidP="00D77C73">
      <w:pPr>
        <w:pStyle w:val="Heading2"/>
        <w:keepNext w:val="0"/>
        <w:spacing w:before="0" w:after="0"/>
        <w:ind w:firstLine="284"/>
        <w:rPr>
          <w:rStyle w:val="Char5"/>
          <w:bCs w:val="0"/>
          <w:rtl/>
        </w:rPr>
      </w:pPr>
      <w:bookmarkStart w:id="834" w:name="_Toc472765593"/>
      <w:r w:rsidRPr="009A64AF">
        <w:rPr>
          <w:rFonts w:cs="Traditional Arabic"/>
          <w:bCs w:val="0"/>
          <w:szCs w:val="28"/>
          <w:shd w:val="clear" w:color="auto" w:fill="FFFFFF"/>
          <w:rtl/>
        </w:rPr>
        <w:t>﴿</w:t>
      </w:r>
      <w:r w:rsidR="00A45490" w:rsidRPr="0089531E">
        <w:rPr>
          <w:rStyle w:val="Char9"/>
          <w:bCs w:val="0"/>
          <w:rtl/>
        </w:rPr>
        <w:t xml:space="preserve">لَوۡ أَنزَلۡنَا هَٰذَا </w:t>
      </w:r>
      <w:r w:rsidR="00A45490" w:rsidRPr="0089531E">
        <w:rPr>
          <w:rStyle w:val="Char9"/>
          <w:rFonts w:hint="cs"/>
          <w:bCs w:val="0"/>
          <w:rtl/>
        </w:rPr>
        <w:t>ٱلۡقُرۡءَانَ</w:t>
      </w:r>
      <w:r w:rsidR="00A45490" w:rsidRPr="0089531E">
        <w:rPr>
          <w:rStyle w:val="Char9"/>
          <w:bCs w:val="0"/>
          <w:rtl/>
        </w:rPr>
        <w:t xml:space="preserve"> عَلَىٰ جَبَلٖ لَّرَأَيۡتَهُ</w:t>
      </w:r>
      <w:r w:rsidR="00A45490" w:rsidRPr="0089531E">
        <w:rPr>
          <w:rStyle w:val="Char9"/>
          <w:rFonts w:hint="cs"/>
          <w:bCs w:val="0"/>
          <w:rtl/>
        </w:rPr>
        <w:t>ۥ</w:t>
      </w:r>
      <w:r w:rsidR="00A45490" w:rsidRPr="0089531E">
        <w:rPr>
          <w:rStyle w:val="Char9"/>
          <w:bCs w:val="0"/>
          <w:rtl/>
        </w:rPr>
        <w:t xml:space="preserve"> خَٰشِعٗا مُّتَصَدِّعٗا مِّنۡ خَشۡيَةِ </w:t>
      </w:r>
      <w:r w:rsidR="00A45490" w:rsidRPr="0089531E">
        <w:rPr>
          <w:rStyle w:val="Char9"/>
          <w:rFonts w:hint="cs"/>
          <w:bCs w:val="0"/>
          <w:rtl/>
        </w:rPr>
        <w:t>ٱللَّهِۚ</w:t>
      </w:r>
      <w:r w:rsidR="00A45490" w:rsidRPr="0089531E">
        <w:rPr>
          <w:rStyle w:val="Char9"/>
          <w:bCs w:val="0"/>
          <w:rtl/>
        </w:rPr>
        <w:t xml:space="preserve"> </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[الحشر: 21]</w:t>
      </w:r>
      <w:bookmarkEnd w:id="834"/>
    </w:p>
    <w:p w:rsidR="00A45490" w:rsidRPr="0089531E" w:rsidRDefault="00ED0820" w:rsidP="00D77C73">
      <w:pPr>
        <w:pStyle w:val="Heading2"/>
        <w:keepNext w:val="0"/>
        <w:spacing w:before="0" w:after="0"/>
        <w:ind w:firstLine="284"/>
        <w:rPr>
          <w:rStyle w:val="Char5"/>
          <w:bCs w:val="0"/>
          <w:rtl/>
        </w:rPr>
      </w:pPr>
      <w:bookmarkStart w:id="835" w:name="_Toc472765594"/>
      <w:r w:rsidRPr="009A64AF">
        <w:rPr>
          <w:rFonts w:cs="Traditional Arabic"/>
          <w:bCs w:val="0"/>
          <w:szCs w:val="28"/>
          <w:shd w:val="clear" w:color="auto" w:fill="FFFFFF"/>
          <w:rtl/>
        </w:rPr>
        <w:t>﴿</w:t>
      </w:r>
      <w:r w:rsidR="00A45490" w:rsidRPr="0089531E">
        <w:rPr>
          <w:rStyle w:val="Char9"/>
          <w:bCs w:val="0"/>
          <w:rtl/>
        </w:rPr>
        <w:t xml:space="preserve">قُلۡ أُوحِيَ إِلَيَّ أَنَّهُ </w:t>
      </w:r>
      <w:r w:rsidR="00A45490" w:rsidRPr="0089531E">
        <w:rPr>
          <w:rStyle w:val="Char9"/>
          <w:rFonts w:hint="cs"/>
          <w:bCs w:val="0"/>
          <w:rtl/>
        </w:rPr>
        <w:t>ٱسۡتَمَعَ</w:t>
      </w:r>
      <w:r w:rsidR="00A45490" w:rsidRPr="0089531E">
        <w:rPr>
          <w:rStyle w:val="Char9"/>
          <w:bCs w:val="0"/>
          <w:rtl/>
        </w:rPr>
        <w:t xml:space="preserve"> نَفَرٞ مِّنَ </w:t>
      </w:r>
      <w:r w:rsidR="00A45490" w:rsidRPr="0089531E">
        <w:rPr>
          <w:rStyle w:val="Char9"/>
          <w:rFonts w:hint="cs"/>
          <w:bCs w:val="0"/>
          <w:rtl/>
        </w:rPr>
        <w:t>ٱلۡجِنِّ</w:t>
      </w:r>
      <w:r w:rsidR="00A45490" w:rsidRPr="0089531E">
        <w:rPr>
          <w:rStyle w:val="Char9"/>
          <w:bCs w:val="0"/>
          <w:rtl/>
        </w:rPr>
        <w:t xml:space="preserve"> فَقَالُوٓاْ إِنَّا سَمِعۡنَا قُرۡءَانًا عَجَبٗا١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[الجن: 1]</w:t>
      </w:r>
      <w:bookmarkEnd w:id="835"/>
    </w:p>
    <w:p w:rsidR="00A45490" w:rsidRPr="0089531E" w:rsidRDefault="00ED0820" w:rsidP="00D77C73">
      <w:pPr>
        <w:pStyle w:val="Heading2"/>
        <w:keepNext w:val="0"/>
        <w:spacing w:before="0" w:after="0"/>
        <w:ind w:firstLine="284"/>
        <w:rPr>
          <w:rStyle w:val="Char5"/>
          <w:bCs w:val="0"/>
          <w:rtl/>
        </w:rPr>
      </w:pPr>
      <w:bookmarkStart w:id="836" w:name="_Toc472765595"/>
      <w:r w:rsidRPr="009A64AF">
        <w:rPr>
          <w:rFonts w:cs="Traditional Arabic"/>
          <w:bCs w:val="0"/>
          <w:szCs w:val="28"/>
          <w:shd w:val="clear" w:color="auto" w:fill="FFFFFF"/>
          <w:rtl/>
        </w:rPr>
        <w:t>﴿</w:t>
      </w:r>
      <w:r w:rsidR="00A45490">
        <w:rPr>
          <w:rFonts w:cs="Times New Roman" w:hint="cs"/>
          <w:color w:val="000000"/>
          <w:shd w:val="clear" w:color="auto" w:fill="FFFFFF"/>
          <w:rtl/>
        </w:rPr>
        <w:t>...</w:t>
      </w:r>
      <w:r w:rsidR="00A45490" w:rsidRPr="0089531E">
        <w:rPr>
          <w:rStyle w:val="Char9"/>
          <w:bCs w:val="0"/>
          <w:rtl/>
        </w:rPr>
        <w:t xml:space="preserve"> وَرَتِّلِ </w:t>
      </w:r>
      <w:r w:rsidR="00A45490" w:rsidRPr="0089531E">
        <w:rPr>
          <w:rStyle w:val="Char9"/>
          <w:rFonts w:hint="cs"/>
          <w:bCs w:val="0"/>
          <w:rtl/>
        </w:rPr>
        <w:t>ٱلۡقُرۡءَانَ</w:t>
      </w:r>
      <w:r w:rsidR="00A45490" w:rsidRPr="0089531E">
        <w:rPr>
          <w:rStyle w:val="Char9"/>
          <w:bCs w:val="0"/>
          <w:rtl/>
        </w:rPr>
        <w:t xml:space="preserve"> تَرۡتِيلًا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[المزمل: 4]</w:t>
      </w:r>
      <w:bookmarkEnd w:id="836"/>
    </w:p>
    <w:p w:rsidR="00A45490" w:rsidRPr="0089531E" w:rsidRDefault="00ED0820" w:rsidP="00D77C73">
      <w:pPr>
        <w:pStyle w:val="Heading2"/>
        <w:keepNext w:val="0"/>
        <w:spacing w:before="0" w:after="0"/>
        <w:ind w:firstLine="284"/>
        <w:rPr>
          <w:rStyle w:val="Char5"/>
          <w:bCs w:val="0"/>
          <w:rtl/>
        </w:rPr>
      </w:pPr>
      <w:bookmarkStart w:id="837" w:name="_Toc472765596"/>
      <w:r w:rsidRPr="009A64AF">
        <w:rPr>
          <w:rFonts w:cs="Traditional Arabic"/>
          <w:bCs w:val="0"/>
          <w:szCs w:val="28"/>
          <w:shd w:val="clear" w:color="auto" w:fill="FFFFFF"/>
          <w:rtl/>
        </w:rPr>
        <w:t>﴿</w:t>
      </w:r>
      <w:r w:rsidR="00A45490">
        <w:rPr>
          <w:rFonts w:cs="Times New Roman" w:hint="cs"/>
          <w:color w:val="000000"/>
          <w:shd w:val="clear" w:color="auto" w:fill="FFFFFF"/>
          <w:rtl/>
        </w:rPr>
        <w:t xml:space="preserve">... </w:t>
      </w:r>
      <w:r w:rsidR="00A45490" w:rsidRPr="0089531E">
        <w:rPr>
          <w:rStyle w:val="Char9"/>
          <w:bCs w:val="0"/>
          <w:rtl/>
        </w:rPr>
        <w:t>فَ</w:t>
      </w:r>
      <w:r w:rsidR="00A45490" w:rsidRPr="0089531E">
        <w:rPr>
          <w:rStyle w:val="Char9"/>
          <w:rFonts w:hint="cs"/>
          <w:bCs w:val="0"/>
          <w:rtl/>
        </w:rPr>
        <w:t>ٱقۡرَءُواْ</w:t>
      </w:r>
      <w:r w:rsidR="00A45490" w:rsidRPr="0089531E">
        <w:rPr>
          <w:rStyle w:val="Char9"/>
          <w:bCs w:val="0"/>
          <w:rtl/>
        </w:rPr>
        <w:t xml:space="preserve"> مَا تَيَسَّرَ مِنَ </w:t>
      </w:r>
      <w:r w:rsidR="00A45490" w:rsidRPr="0089531E">
        <w:rPr>
          <w:rStyle w:val="Char9"/>
          <w:rFonts w:hint="cs"/>
          <w:bCs w:val="0"/>
          <w:rtl/>
        </w:rPr>
        <w:t>ٱل</w:t>
      </w:r>
      <w:r w:rsidR="00A45490" w:rsidRPr="0089531E">
        <w:rPr>
          <w:rStyle w:val="Char9"/>
          <w:bCs w:val="0"/>
          <w:rtl/>
        </w:rPr>
        <w:t xml:space="preserve">ۡقُرۡءَانِۚ </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[المزمل: 20]</w:t>
      </w:r>
      <w:bookmarkEnd w:id="837"/>
    </w:p>
    <w:p w:rsidR="00A45490" w:rsidRPr="0089531E" w:rsidRDefault="00ED0820" w:rsidP="00D77C73">
      <w:pPr>
        <w:pStyle w:val="Heading2"/>
        <w:keepNext w:val="0"/>
        <w:spacing w:before="0" w:after="0"/>
        <w:ind w:firstLine="284"/>
        <w:rPr>
          <w:rStyle w:val="Char5"/>
          <w:bCs w:val="0"/>
          <w:rtl/>
        </w:rPr>
      </w:pPr>
      <w:bookmarkStart w:id="838" w:name="_Toc472765597"/>
      <w:r w:rsidRPr="009A64AF">
        <w:rPr>
          <w:rFonts w:cs="Traditional Arabic"/>
          <w:bCs w:val="0"/>
          <w:szCs w:val="28"/>
          <w:shd w:val="clear" w:color="auto" w:fill="FFFFFF"/>
          <w:rtl/>
        </w:rPr>
        <w:t>﴿</w:t>
      </w:r>
      <w:r w:rsidR="00A45490" w:rsidRPr="0089531E">
        <w:rPr>
          <w:rStyle w:val="Char9"/>
          <w:bCs w:val="0"/>
          <w:rtl/>
        </w:rPr>
        <w:t>إِنَّ عَلَيۡنَا جَمۡعَهُ</w:t>
      </w:r>
      <w:r w:rsidR="00A45490" w:rsidRPr="0089531E">
        <w:rPr>
          <w:rStyle w:val="Char9"/>
          <w:rFonts w:hint="cs"/>
          <w:bCs w:val="0"/>
          <w:rtl/>
        </w:rPr>
        <w:t>ۥ</w:t>
      </w:r>
      <w:r w:rsidR="00A45490" w:rsidRPr="0089531E">
        <w:rPr>
          <w:rStyle w:val="Char9"/>
          <w:bCs w:val="0"/>
          <w:rtl/>
        </w:rPr>
        <w:t xml:space="preserve"> وَقُرۡءَانَهُ</w:t>
      </w:r>
      <w:r w:rsidR="00A45490" w:rsidRPr="0089531E">
        <w:rPr>
          <w:rStyle w:val="Char9"/>
          <w:rFonts w:hint="cs"/>
          <w:bCs w:val="0"/>
          <w:rtl/>
        </w:rPr>
        <w:t>ۥ</w:t>
      </w:r>
      <w:r w:rsidR="00A45490" w:rsidRPr="0089531E">
        <w:rPr>
          <w:rStyle w:val="Char9"/>
          <w:bCs w:val="0"/>
          <w:rtl/>
        </w:rPr>
        <w:t>١٧ فَإِذَا قَرَأۡنَٰهُ فَ</w:t>
      </w:r>
      <w:r w:rsidR="00A45490" w:rsidRPr="0089531E">
        <w:rPr>
          <w:rStyle w:val="Char9"/>
          <w:rFonts w:hint="cs"/>
          <w:bCs w:val="0"/>
          <w:rtl/>
        </w:rPr>
        <w:t>ٱتَّبِعۡ</w:t>
      </w:r>
      <w:r w:rsidR="00A45490" w:rsidRPr="0089531E">
        <w:rPr>
          <w:rStyle w:val="Char9"/>
          <w:bCs w:val="0"/>
          <w:rtl/>
        </w:rPr>
        <w:t xml:space="preserve"> قُرۡءَانَهُ</w:t>
      </w:r>
      <w:r w:rsidR="00A45490" w:rsidRPr="0089531E">
        <w:rPr>
          <w:rStyle w:val="Char9"/>
          <w:rFonts w:hint="cs"/>
          <w:bCs w:val="0"/>
          <w:rtl/>
        </w:rPr>
        <w:t>ۥ</w:t>
      </w:r>
      <w:r w:rsidR="00A45490" w:rsidRPr="0089531E">
        <w:rPr>
          <w:rStyle w:val="Char9"/>
          <w:bCs w:val="0"/>
          <w:rtl/>
        </w:rPr>
        <w:t>١٨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[القيامة: 17-18]</w:t>
      </w:r>
      <w:bookmarkEnd w:id="838"/>
    </w:p>
    <w:p w:rsidR="00A45490" w:rsidRPr="0089531E" w:rsidRDefault="00ED0820" w:rsidP="00D77C73">
      <w:pPr>
        <w:pStyle w:val="Heading2"/>
        <w:keepNext w:val="0"/>
        <w:spacing w:before="0" w:after="0"/>
        <w:ind w:firstLine="284"/>
        <w:rPr>
          <w:rStyle w:val="Char5"/>
          <w:bCs w:val="0"/>
          <w:rtl/>
        </w:rPr>
      </w:pPr>
      <w:bookmarkStart w:id="839" w:name="_Toc472765598"/>
      <w:r w:rsidRPr="009A64AF">
        <w:rPr>
          <w:rFonts w:cs="Traditional Arabic"/>
          <w:bCs w:val="0"/>
          <w:szCs w:val="28"/>
          <w:shd w:val="clear" w:color="auto" w:fill="FFFFFF"/>
          <w:rtl/>
        </w:rPr>
        <w:t>﴿</w:t>
      </w:r>
      <w:r w:rsidR="00A45490" w:rsidRPr="0089531E">
        <w:rPr>
          <w:rStyle w:val="Char9"/>
          <w:bCs w:val="0"/>
          <w:rtl/>
        </w:rPr>
        <w:t>بَلۡ هُوَ قُرۡءَانٞ مَّجِيدٞ٢١ فِي لَوۡحٖ مَّحۡفُوظِۢ٢٢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[البروج: 21-22]</w:t>
      </w:r>
      <w:bookmarkEnd w:id="839"/>
    </w:p>
    <w:p w:rsidR="00A45490" w:rsidRPr="0089531E" w:rsidRDefault="00ED0820" w:rsidP="00D77C73">
      <w:pPr>
        <w:pStyle w:val="Heading2"/>
        <w:keepNext w:val="0"/>
        <w:spacing w:before="0" w:after="0"/>
        <w:ind w:firstLine="284"/>
        <w:rPr>
          <w:rStyle w:val="Char5"/>
          <w:bCs w:val="0"/>
          <w:rtl/>
        </w:rPr>
      </w:pPr>
      <w:bookmarkStart w:id="840" w:name="_Toc472765599"/>
      <w:r w:rsidRPr="009A64AF">
        <w:rPr>
          <w:rFonts w:cs="Traditional Arabic"/>
          <w:bCs w:val="0"/>
          <w:szCs w:val="28"/>
          <w:shd w:val="clear" w:color="auto" w:fill="FFFFFF"/>
          <w:rtl/>
        </w:rPr>
        <w:t>﴿</w:t>
      </w:r>
      <w:r w:rsidR="00A45490" w:rsidRPr="0089531E">
        <w:rPr>
          <w:rStyle w:val="Char9"/>
          <w:rFonts w:hint="cs"/>
          <w:bCs w:val="0"/>
          <w:rtl/>
        </w:rPr>
        <w:t>ٱقۡرَأۡ</w:t>
      </w:r>
      <w:r w:rsidR="00A45490" w:rsidRPr="0089531E">
        <w:rPr>
          <w:rStyle w:val="Char9"/>
          <w:bCs w:val="0"/>
          <w:rtl/>
        </w:rPr>
        <w:t xml:space="preserve"> بِ</w:t>
      </w:r>
      <w:r w:rsidR="00A45490" w:rsidRPr="0089531E">
        <w:rPr>
          <w:rStyle w:val="Char9"/>
          <w:rFonts w:hint="cs"/>
          <w:bCs w:val="0"/>
          <w:rtl/>
        </w:rPr>
        <w:t>ٱسۡمِ</w:t>
      </w:r>
      <w:r w:rsidR="00A45490" w:rsidRPr="0089531E">
        <w:rPr>
          <w:rStyle w:val="Char9"/>
          <w:bCs w:val="0"/>
          <w:rtl/>
        </w:rPr>
        <w:t xml:space="preserve"> رَبِّكَ </w:t>
      </w:r>
      <w:r w:rsidR="00A45490" w:rsidRPr="0089531E">
        <w:rPr>
          <w:rStyle w:val="Char9"/>
          <w:rFonts w:hint="cs"/>
          <w:bCs w:val="0"/>
          <w:rtl/>
        </w:rPr>
        <w:t>ٱلَّذِي</w:t>
      </w:r>
      <w:r w:rsidR="00A45490" w:rsidRPr="0089531E">
        <w:rPr>
          <w:rStyle w:val="Char9"/>
          <w:bCs w:val="0"/>
          <w:rtl/>
        </w:rPr>
        <w:t xml:space="preserve"> خَلَقَ١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[العلق: 1]</w:t>
      </w:r>
      <w:bookmarkEnd w:id="840"/>
    </w:p>
    <w:p w:rsidR="00A45490" w:rsidRPr="004E7F4C" w:rsidRDefault="00A45490" w:rsidP="005150D4">
      <w:pPr>
        <w:pStyle w:val="Heading2"/>
        <w:rPr>
          <w:rStyle w:val="Char"/>
          <w:bCs/>
          <w:rtl/>
        </w:rPr>
      </w:pPr>
      <w:bookmarkStart w:id="841" w:name="_Toc255726273"/>
      <w:bookmarkStart w:id="842" w:name="_Toc440880894"/>
      <w:bookmarkStart w:id="843" w:name="_Toc472765600"/>
      <w:bookmarkStart w:id="844" w:name="_Toc472775551"/>
      <w:bookmarkStart w:id="845" w:name="_Toc472861927"/>
      <w:r w:rsidRPr="004E7F4C">
        <w:rPr>
          <w:rStyle w:val="Char"/>
          <w:rFonts w:hint="cs"/>
          <w:bCs/>
          <w:rtl/>
        </w:rPr>
        <w:t>(یکی از نام‌های قرآن) «کتاب» است</w:t>
      </w:r>
      <w:bookmarkEnd w:id="841"/>
      <w:bookmarkEnd w:id="842"/>
      <w:bookmarkEnd w:id="843"/>
      <w:bookmarkEnd w:id="844"/>
      <w:bookmarkEnd w:id="845"/>
    </w:p>
    <w:p w:rsidR="00A45490" w:rsidRPr="0089531E" w:rsidRDefault="00ED0820" w:rsidP="00D77C73">
      <w:pPr>
        <w:pStyle w:val="Heading2"/>
        <w:keepNext w:val="0"/>
        <w:spacing w:before="0" w:after="0"/>
        <w:ind w:firstLine="284"/>
        <w:rPr>
          <w:rStyle w:val="Char5"/>
          <w:bCs w:val="0"/>
          <w:rtl/>
        </w:rPr>
      </w:pPr>
      <w:bookmarkStart w:id="846" w:name="_Toc472765601"/>
      <w:r w:rsidRPr="009A64AF">
        <w:rPr>
          <w:rFonts w:cs="Traditional Arabic"/>
          <w:bCs w:val="0"/>
          <w:szCs w:val="28"/>
          <w:shd w:val="clear" w:color="auto" w:fill="FFFFFF"/>
          <w:rtl/>
        </w:rPr>
        <w:t>﴿</w:t>
      </w:r>
      <w:r w:rsidR="00A45490" w:rsidRPr="0089531E">
        <w:rPr>
          <w:rStyle w:val="Char9"/>
          <w:bCs w:val="0"/>
          <w:rtl/>
        </w:rPr>
        <w:t xml:space="preserve">ذَٰلِكَ </w:t>
      </w:r>
      <w:r w:rsidR="00A45490" w:rsidRPr="0089531E">
        <w:rPr>
          <w:rStyle w:val="Char9"/>
          <w:rFonts w:hint="cs"/>
          <w:bCs w:val="0"/>
          <w:rtl/>
        </w:rPr>
        <w:t>ٱلۡكِتَٰبُ</w:t>
      </w:r>
      <w:r w:rsidR="00A45490" w:rsidRPr="0089531E">
        <w:rPr>
          <w:rStyle w:val="Char9"/>
          <w:bCs w:val="0"/>
          <w:rtl/>
        </w:rPr>
        <w:t xml:space="preserve"> لَا رَيۡبَۛ فِيهِۛ هُدٗى لِّلۡمُتَّقِينَ٢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[البقرة: 2]</w:t>
      </w:r>
      <w:bookmarkEnd w:id="846"/>
    </w:p>
    <w:p w:rsidR="00A45490" w:rsidRPr="0089531E" w:rsidRDefault="00ED0820" w:rsidP="00D77C73">
      <w:pPr>
        <w:pStyle w:val="Heading2"/>
        <w:keepNext w:val="0"/>
        <w:spacing w:before="0" w:after="0"/>
        <w:ind w:firstLine="284"/>
        <w:rPr>
          <w:rStyle w:val="Char5"/>
          <w:bCs w:val="0"/>
          <w:rtl/>
        </w:rPr>
      </w:pPr>
      <w:bookmarkStart w:id="847" w:name="_Toc472765602"/>
      <w:r w:rsidRPr="009A64AF">
        <w:rPr>
          <w:rFonts w:cs="Traditional Arabic"/>
          <w:bCs w:val="0"/>
          <w:szCs w:val="28"/>
          <w:shd w:val="clear" w:color="auto" w:fill="FFFFFF"/>
          <w:rtl/>
        </w:rPr>
        <w:t>﴿</w:t>
      </w:r>
      <w:r w:rsidR="00A45490" w:rsidRPr="0089531E">
        <w:rPr>
          <w:rStyle w:val="Char9"/>
          <w:bCs w:val="0"/>
          <w:rtl/>
        </w:rPr>
        <w:t xml:space="preserve">ذَٰلِكَ بِأَنَّ </w:t>
      </w:r>
      <w:r w:rsidR="00A45490" w:rsidRPr="0089531E">
        <w:rPr>
          <w:rStyle w:val="Char9"/>
          <w:rFonts w:hint="cs"/>
          <w:bCs w:val="0"/>
          <w:rtl/>
        </w:rPr>
        <w:t>ٱللَّهَ</w:t>
      </w:r>
      <w:r w:rsidR="00A45490" w:rsidRPr="0089531E">
        <w:rPr>
          <w:rStyle w:val="Char9"/>
          <w:bCs w:val="0"/>
          <w:rtl/>
        </w:rPr>
        <w:t xml:space="preserve"> نَزَّلَ </w:t>
      </w:r>
      <w:r w:rsidR="00A45490" w:rsidRPr="0089531E">
        <w:rPr>
          <w:rStyle w:val="Char9"/>
          <w:rFonts w:hint="cs"/>
          <w:bCs w:val="0"/>
          <w:rtl/>
        </w:rPr>
        <w:t>ٱلۡكِتَٰبَ</w:t>
      </w:r>
      <w:r w:rsidR="00A45490" w:rsidRPr="0089531E">
        <w:rPr>
          <w:rStyle w:val="Char9"/>
          <w:bCs w:val="0"/>
          <w:rtl/>
        </w:rPr>
        <w:t xml:space="preserve"> بِ</w:t>
      </w:r>
      <w:r w:rsidR="00A45490" w:rsidRPr="0089531E">
        <w:rPr>
          <w:rStyle w:val="Char9"/>
          <w:rFonts w:hint="cs"/>
          <w:bCs w:val="0"/>
          <w:rtl/>
        </w:rPr>
        <w:t>ٱلۡحَقِّۗ</w:t>
      </w:r>
      <w:r w:rsidR="00A45490" w:rsidRPr="0089531E">
        <w:rPr>
          <w:rStyle w:val="Char9"/>
          <w:bCs w:val="0"/>
          <w:rtl/>
        </w:rPr>
        <w:t xml:space="preserve"> </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[البقرة: 176]</w:t>
      </w:r>
      <w:bookmarkEnd w:id="847"/>
    </w:p>
    <w:p w:rsidR="00A45490" w:rsidRPr="0089531E" w:rsidRDefault="00ED0820" w:rsidP="00D77C73">
      <w:pPr>
        <w:pStyle w:val="Heading2"/>
        <w:keepNext w:val="0"/>
        <w:spacing w:before="0" w:after="0"/>
        <w:ind w:firstLine="284"/>
        <w:rPr>
          <w:rStyle w:val="Char5"/>
          <w:bCs w:val="0"/>
          <w:rtl/>
        </w:rPr>
      </w:pPr>
      <w:bookmarkStart w:id="848" w:name="_Toc472765603"/>
      <w:r w:rsidRPr="009A64AF">
        <w:rPr>
          <w:rFonts w:cs="Traditional Arabic"/>
          <w:bCs w:val="0"/>
          <w:szCs w:val="28"/>
          <w:shd w:val="clear" w:color="auto" w:fill="FFFFFF"/>
          <w:rtl/>
        </w:rPr>
        <w:t>﴿</w:t>
      </w:r>
      <w:r w:rsidR="00A45490" w:rsidRPr="0089531E">
        <w:rPr>
          <w:rStyle w:val="Char9"/>
          <w:bCs w:val="0"/>
          <w:rtl/>
        </w:rPr>
        <w:t xml:space="preserve">كَانَ </w:t>
      </w:r>
      <w:r w:rsidR="00A45490" w:rsidRPr="0089531E">
        <w:rPr>
          <w:rStyle w:val="Char9"/>
          <w:rFonts w:hint="cs"/>
          <w:bCs w:val="0"/>
          <w:rtl/>
        </w:rPr>
        <w:t>ٱلنَّاسُ</w:t>
      </w:r>
      <w:r w:rsidR="00A45490" w:rsidRPr="0089531E">
        <w:rPr>
          <w:rStyle w:val="Char9"/>
          <w:bCs w:val="0"/>
          <w:rtl/>
        </w:rPr>
        <w:t xml:space="preserve"> أُمَّةٗ وَٰحِدَةٗ فَبَعَثَ </w:t>
      </w:r>
      <w:r w:rsidR="00A45490" w:rsidRPr="0089531E">
        <w:rPr>
          <w:rStyle w:val="Char9"/>
          <w:rFonts w:hint="cs"/>
          <w:bCs w:val="0"/>
          <w:rtl/>
        </w:rPr>
        <w:t>ٱللَّهُ</w:t>
      </w:r>
      <w:r w:rsidR="00A45490" w:rsidRPr="0089531E">
        <w:rPr>
          <w:rStyle w:val="Char9"/>
          <w:bCs w:val="0"/>
          <w:rtl/>
        </w:rPr>
        <w:t xml:space="preserve"> </w:t>
      </w:r>
      <w:r w:rsidR="00A45490" w:rsidRPr="0089531E">
        <w:rPr>
          <w:rStyle w:val="Char9"/>
          <w:rFonts w:hint="cs"/>
          <w:bCs w:val="0"/>
          <w:rtl/>
        </w:rPr>
        <w:t>ٱلنَّبِيِّ‍ۧنَ</w:t>
      </w:r>
      <w:r w:rsidR="00A45490" w:rsidRPr="0089531E">
        <w:rPr>
          <w:rStyle w:val="Char9"/>
          <w:bCs w:val="0"/>
          <w:rtl/>
        </w:rPr>
        <w:t xml:space="preserve"> مُبَشِّرِينَ وَمُنذِرِينَ وَأَنزَلَ مَعَهُمُ </w:t>
      </w:r>
      <w:r w:rsidR="00A45490" w:rsidRPr="0089531E">
        <w:rPr>
          <w:rStyle w:val="Char9"/>
          <w:rFonts w:hint="cs"/>
          <w:bCs w:val="0"/>
          <w:rtl/>
        </w:rPr>
        <w:t>ٱلۡكِتَٰبَ</w:t>
      </w:r>
      <w:r w:rsidR="00A45490" w:rsidRPr="0089531E">
        <w:rPr>
          <w:rStyle w:val="Char9"/>
          <w:bCs w:val="0"/>
          <w:rtl/>
        </w:rPr>
        <w:t xml:space="preserve"> بِ</w:t>
      </w:r>
      <w:r w:rsidR="00A45490" w:rsidRPr="0089531E">
        <w:rPr>
          <w:rStyle w:val="Char9"/>
          <w:rFonts w:hint="cs"/>
          <w:bCs w:val="0"/>
          <w:rtl/>
        </w:rPr>
        <w:t>ٱلۡحَقِّ</w:t>
      </w:r>
      <w:r w:rsidR="00A45490" w:rsidRPr="0089531E">
        <w:rPr>
          <w:rStyle w:val="Char9"/>
          <w:bCs w:val="0"/>
          <w:rtl/>
        </w:rPr>
        <w:t xml:space="preserve"> لِيَحۡكُمَ بَيۡنَ </w:t>
      </w:r>
      <w:r w:rsidR="00A45490" w:rsidRPr="0089531E">
        <w:rPr>
          <w:rStyle w:val="Char9"/>
          <w:rFonts w:hint="cs"/>
          <w:bCs w:val="0"/>
          <w:rtl/>
        </w:rPr>
        <w:t>ٱلنَّاسِ</w:t>
      </w:r>
      <w:r w:rsidR="00A45490" w:rsidRPr="0089531E">
        <w:rPr>
          <w:rStyle w:val="Char9"/>
          <w:bCs w:val="0"/>
          <w:rtl/>
        </w:rPr>
        <w:t xml:space="preserve"> فِيمَا </w:t>
      </w:r>
      <w:r w:rsidR="00A45490" w:rsidRPr="0089531E">
        <w:rPr>
          <w:rStyle w:val="Char9"/>
          <w:rFonts w:hint="cs"/>
          <w:bCs w:val="0"/>
          <w:rtl/>
        </w:rPr>
        <w:t>ٱخۡتَلَفُواْ</w:t>
      </w:r>
      <w:r w:rsidR="00A45490" w:rsidRPr="0089531E">
        <w:rPr>
          <w:rStyle w:val="Char9"/>
          <w:bCs w:val="0"/>
          <w:rtl/>
        </w:rPr>
        <w:t xml:space="preserve"> فِيهِۚ</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[البقرة: 213]</w:t>
      </w:r>
      <w:bookmarkEnd w:id="848"/>
    </w:p>
    <w:p w:rsidR="00A45490" w:rsidRPr="0089531E" w:rsidRDefault="00ED0820" w:rsidP="00D77C73">
      <w:pPr>
        <w:pStyle w:val="Heading2"/>
        <w:keepNext w:val="0"/>
        <w:spacing w:before="0" w:after="0"/>
        <w:ind w:firstLine="284"/>
        <w:rPr>
          <w:rStyle w:val="Char5"/>
          <w:bCs w:val="0"/>
          <w:rtl/>
        </w:rPr>
      </w:pPr>
      <w:bookmarkStart w:id="849" w:name="_Toc472765604"/>
      <w:r w:rsidRPr="009A64AF">
        <w:rPr>
          <w:rFonts w:cs="Traditional Arabic"/>
          <w:bCs w:val="0"/>
          <w:szCs w:val="28"/>
          <w:shd w:val="clear" w:color="auto" w:fill="FFFFFF"/>
          <w:rtl/>
        </w:rPr>
        <w:t>﴿</w:t>
      </w:r>
      <w:r w:rsidR="00A45490" w:rsidRPr="0089531E">
        <w:rPr>
          <w:rStyle w:val="Char9"/>
          <w:bCs w:val="0"/>
          <w:rtl/>
        </w:rPr>
        <w:t xml:space="preserve">نَزَّلَ عَلَيۡكَ </w:t>
      </w:r>
      <w:r w:rsidR="00A45490" w:rsidRPr="0089531E">
        <w:rPr>
          <w:rStyle w:val="Char9"/>
          <w:rFonts w:hint="cs"/>
          <w:bCs w:val="0"/>
          <w:rtl/>
        </w:rPr>
        <w:t>ٱلۡكِتَٰبَ</w:t>
      </w:r>
      <w:r w:rsidR="00A45490" w:rsidRPr="0089531E">
        <w:rPr>
          <w:rStyle w:val="Char9"/>
          <w:bCs w:val="0"/>
          <w:rtl/>
        </w:rPr>
        <w:t xml:space="preserve"> بِ</w:t>
      </w:r>
      <w:r w:rsidR="00A45490" w:rsidRPr="0089531E">
        <w:rPr>
          <w:rStyle w:val="Char9"/>
          <w:rFonts w:hint="cs"/>
          <w:bCs w:val="0"/>
          <w:rtl/>
        </w:rPr>
        <w:t>ٱلۡحَقِّ</w:t>
      </w:r>
      <w:r w:rsidR="00A45490" w:rsidRPr="0089531E">
        <w:rPr>
          <w:rStyle w:val="Char9"/>
          <w:bCs w:val="0"/>
          <w:rtl/>
        </w:rPr>
        <w:t xml:space="preserve"> مُصَدِّقٗا لِّمَا بَيۡنَ يَدَيۡهِ</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[آل عمران: 3]</w:t>
      </w:r>
      <w:bookmarkEnd w:id="849"/>
    </w:p>
    <w:p w:rsidR="00A45490" w:rsidRPr="0089531E" w:rsidRDefault="00ED0820" w:rsidP="00D77C73">
      <w:pPr>
        <w:pStyle w:val="Heading2"/>
        <w:keepNext w:val="0"/>
        <w:spacing w:before="0" w:after="0"/>
        <w:ind w:firstLine="284"/>
        <w:rPr>
          <w:rStyle w:val="Char5"/>
          <w:bCs w:val="0"/>
          <w:rtl/>
        </w:rPr>
      </w:pPr>
      <w:bookmarkStart w:id="850" w:name="_Toc472765605"/>
      <w:r w:rsidRPr="009A64AF">
        <w:rPr>
          <w:rFonts w:cs="Traditional Arabic"/>
          <w:bCs w:val="0"/>
          <w:szCs w:val="28"/>
          <w:shd w:val="clear" w:color="auto" w:fill="FFFFFF"/>
          <w:rtl/>
        </w:rPr>
        <w:t>﴿</w:t>
      </w:r>
      <w:r w:rsidR="00A45490" w:rsidRPr="0089531E">
        <w:rPr>
          <w:rStyle w:val="Char9"/>
          <w:bCs w:val="0"/>
          <w:rtl/>
        </w:rPr>
        <w:t xml:space="preserve">هُوَ </w:t>
      </w:r>
      <w:r w:rsidR="00A45490" w:rsidRPr="0089531E">
        <w:rPr>
          <w:rStyle w:val="Char9"/>
          <w:rFonts w:hint="cs"/>
          <w:bCs w:val="0"/>
          <w:rtl/>
        </w:rPr>
        <w:t>ٱلَّذِيٓ</w:t>
      </w:r>
      <w:r w:rsidR="00A45490" w:rsidRPr="0089531E">
        <w:rPr>
          <w:rStyle w:val="Char9"/>
          <w:bCs w:val="0"/>
          <w:rtl/>
        </w:rPr>
        <w:t xml:space="preserve"> أَنزَلَ عَلَيۡكَ </w:t>
      </w:r>
      <w:r w:rsidR="00A45490" w:rsidRPr="0089531E">
        <w:rPr>
          <w:rStyle w:val="Char9"/>
          <w:rFonts w:hint="cs"/>
          <w:bCs w:val="0"/>
          <w:rtl/>
        </w:rPr>
        <w:t>ٱلۡكِتَٰبَ</w:t>
      </w:r>
      <w:r w:rsidR="00A45490" w:rsidRPr="0089531E">
        <w:rPr>
          <w:rStyle w:val="Char9"/>
          <w:bCs w:val="0"/>
          <w:rtl/>
        </w:rPr>
        <w:t xml:space="preserve"> مِنۡهُ ءَايَٰتٞ مُّحۡكَمَٰتٌ هُنَّ أُمُّ </w:t>
      </w:r>
      <w:r w:rsidR="00A45490" w:rsidRPr="0089531E">
        <w:rPr>
          <w:rStyle w:val="Char9"/>
          <w:rFonts w:hint="cs"/>
          <w:bCs w:val="0"/>
          <w:rtl/>
        </w:rPr>
        <w:t>ٱلۡكِتَٰبِ</w:t>
      </w:r>
      <w:r w:rsidR="00A45490" w:rsidRPr="0089531E">
        <w:rPr>
          <w:rStyle w:val="Char9"/>
          <w:bCs w:val="0"/>
          <w:rtl/>
        </w:rPr>
        <w:t xml:space="preserve"> وَأُخَرُ مُتَشَٰبِهَٰتٞۖ </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[آل عمران: 7]</w:t>
      </w:r>
      <w:bookmarkEnd w:id="850"/>
    </w:p>
    <w:p w:rsidR="00A45490" w:rsidRPr="0089531E" w:rsidRDefault="00ED0820" w:rsidP="00D77C73">
      <w:pPr>
        <w:pStyle w:val="Heading2"/>
        <w:keepNext w:val="0"/>
        <w:spacing w:before="0" w:after="0"/>
        <w:ind w:firstLine="284"/>
        <w:rPr>
          <w:rStyle w:val="Char5"/>
          <w:bCs w:val="0"/>
          <w:rtl/>
        </w:rPr>
      </w:pPr>
      <w:bookmarkStart w:id="851" w:name="_Toc472765606"/>
      <w:r w:rsidRPr="009A64AF">
        <w:rPr>
          <w:rFonts w:cs="Traditional Arabic"/>
          <w:bCs w:val="0"/>
          <w:szCs w:val="28"/>
          <w:shd w:val="clear" w:color="auto" w:fill="FFFFFF"/>
          <w:rtl/>
        </w:rPr>
        <w:t>﴿</w:t>
      </w:r>
      <w:r w:rsidR="00A45490" w:rsidRPr="0089531E">
        <w:rPr>
          <w:rStyle w:val="Char9"/>
          <w:bCs w:val="0"/>
          <w:rtl/>
        </w:rPr>
        <w:t xml:space="preserve">إِنَّآ أَنزَلۡنَآ إِلَيۡكَ </w:t>
      </w:r>
      <w:r w:rsidR="00A45490" w:rsidRPr="0089531E">
        <w:rPr>
          <w:rStyle w:val="Char9"/>
          <w:rFonts w:hint="cs"/>
          <w:bCs w:val="0"/>
          <w:rtl/>
        </w:rPr>
        <w:t>ٱلۡكِتَٰبَ</w:t>
      </w:r>
      <w:r w:rsidR="00A45490" w:rsidRPr="0089531E">
        <w:rPr>
          <w:rStyle w:val="Char9"/>
          <w:bCs w:val="0"/>
          <w:rtl/>
        </w:rPr>
        <w:t xml:space="preserve"> بِ</w:t>
      </w:r>
      <w:r w:rsidR="00A45490" w:rsidRPr="0089531E">
        <w:rPr>
          <w:rStyle w:val="Char9"/>
          <w:rFonts w:hint="cs"/>
          <w:bCs w:val="0"/>
          <w:rtl/>
        </w:rPr>
        <w:t>ٱلۡحَقِّ</w:t>
      </w:r>
      <w:r w:rsidR="00A45490" w:rsidRPr="0089531E">
        <w:rPr>
          <w:rStyle w:val="Char9"/>
          <w:bCs w:val="0"/>
          <w:rtl/>
        </w:rPr>
        <w:t xml:space="preserve"> لِتَحۡكُمَ بَيۡنَ </w:t>
      </w:r>
      <w:r w:rsidR="00A45490" w:rsidRPr="0089531E">
        <w:rPr>
          <w:rStyle w:val="Char9"/>
          <w:rFonts w:hint="cs"/>
          <w:bCs w:val="0"/>
          <w:rtl/>
        </w:rPr>
        <w:t>ٱلنَّاسِ</w:t>
      </w:r>
      <w:r w:rsidR="00A45490" w:rsidRPr="0089531E">
        <w:rPr>
          <w:rStyle w:val="Char9"/>
          <w:bCs w:val="0"/>
          <w:rtl/>
        </w:rPr>
        <w:t xml:space="preserve"> بِمَآ أَرَىٰكَ </w:t>
      </w:r>
      <w:r w:rsidR="00A45490" w:rsidRPr="0089531E">
        <w:rPr>
          <w:rStyle w:val="Char9"/>
          <w:rFonts w:hint="cs"/>
          <w:bCs w:val="0"/>
          <w:rtl/>
        </w:rPr>
        <w:t>ٱللَّهُۚ</w:t>
      </w:r>
      <w:r w:rsidR="00A45490" w:rsidRPr="0089531E">
        <w:rPr>
          <w:rStyle w:val="Char9"/>
          <w:bCs w:val="0"/>
          <w:rtl/>
        </w:rPr>
        <w:t xml:space="preserve"> وَلَا تَكُن لِّلۡخَآئِنِينَ خَصِيمٗا١٠٥</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[النساء: 105]</w:t>
      </w:r>
      <w:bookmarkEnd w:id="851"/>
    </w:p>
    <w:p w:rsidR="00A45490" w:rsidRPr="0089531E" w:rsidRDefault="00ED0820" w:rsidP="00D77C73">
      <w:pPr>
        <w:pStyle w:val="Heading2"/>
        <w:keepNext w:val="0"/>
        <w:spacing w:before="0" w:after="0"/>
        <w:ind w:firstLine="284"/>
        <w:rPr>
          <w:rStyle w:val="Char5"/>
          <w:bCs w:val="0"/>
          <w:rtl/>
        </w:rPr>
      </w:pPr>
      <w:bookmarkStart w:id="852" w:name="_Toc472765607"/>
      <w:r w:rsidRPr="009A64AF">
        <w:rPr>
          <w:rFonts w:cs="Traditional Arabic"/>
          <w:bCs w:val="0"/>
          <w:szCs w:val="28"/>
          <w:shd w:val="clear" w:color="auto" w:fill="FFFFFF"/>
          <w:rtl/>
        </w:rPr>
        <w:t>﴿</w:t>
      </w:r>
      <w:r w:rsidR="00A45490" w:rsidRPr="009A64AF">
        <w:rPr>
          <w:rFonts w:cs="Traditional Arabic" w:hint="cs"/>
          <w:bCs w:val="0"/>
          <w:color w:val="000000"/>
          <w:szCs w:val="28"/>
          <w:shd w:val="clear" w:color="auto" w:fill="FFFFFF"/>
          <w:rtl/>
        </w:rPr>
        <w:t xml:space="preserve"> </w:t>
      </w:r>
      <w:r w:rsidR="00A45490">
        <w:rPr>
          <w:rFonts w:cs="Times New Roman" w:hint="cs"/>
          <w:color w:val="000000"/>
          <w:shd w:val="clear" w:color="auto" w:fill="FFFFFF"/>
          <w:rtl/>
        </w:rPr>
        <w:t>...</w:t>
      </w:r>
      <w:r w:rsidR="00A45490" w:rsidRPr="0089531E">
        <w:rPr>
          <w:rStyle w:val="Char9"/>
          <w:bCs w:val="0"/>
          <w:rtl/>
        </w:rPr>
        <w:t xml:space="preserve"> وَأَنزَلَ </w:t>
      </w:r>
      <w:r w:rsidR="00A45490" w:rsidRPr="0089531E">
        <w:rPr>
          <w:rStyle w:val="Char9"/>
          <w:rFonts w:hint="cs"/>
          <w:bCs w:val="0"/>
          <w:rtl/>
        </w:rPr>
        <w:t>ٱللَّهُ</w:t>
      </w:r>
      <w:r w:rsidR="00A45490" w:rsidRPr="0089531E">
        <w:rPr>
          <w:rStyle w:val="Char9"/>
          <w:bCs w:val="0"/>
          <w:rtl/>
        </w:rPr>
        <w:t xml:space="preserve"> عَلَيۡكَ </w:t>
      </w:r>
      <w:r w:rsidR="00A45490" w:rsidRPr="0089531E">
        <w:rPr>
          <w:rStyle w:val="Char9"/>
          <w:rFonts w:hint="cs"/>
          <w:bCs w:val="0"/>
          <w:rtl/>
        </w:rPr>
        <w:t>ٱلۡكِتَٰبَ</w:t>
      </w:r>
      <w:r w:rsidR="00A45490" w:rsidRPr="0089531E">
        <w:rPr>
          <w:rStyle w:val="Char9"/>
          <w:bCs w:val="0"/>
          <w:rtl/>
        </w:rPr>
        <w:t xml:space="preserve"> وَ</w:t>
      </w:r>
      <w:r w:rsidR="00A45490" w:rsidRPr="0089531E">
        <w:rPr>
          <w:rStyle w:val="Char9"/>
          <w:rFonts w:hint="cs"/>
          <w:bCs w:val="0"/>
          <w:rtl/>
        </w:rPr>
        <w:t>ٱلۡحِكۡمَةَ</w:t>
      </w:r>
      <w:r w:rsidR="00A45490" w:rsidRPr="0089531E">
        <w:rPr>
          <w:rStyle w:val="Char9"/>
          <w:bCs w:val="0"/>
          <w:rtl/>
        </w:rPr>
        <w:t xml:space="preserve"> وَعَلَّمَكَ مَا لَمۡ تَكُن تَعۡلَمُۚ وَك</w:t>
      </w:r>
      <w:r w:rsidR="00A45490" w:rsidRPr="0089531E">
        <w:rPr>
          <w:rStyle w:val="Char9"/>
          <w:rFonts w:hint="cs"/>
          <w:bCs w:val="0"/>
          <w:rtl/>
        </w:rPr>
        <w:t>َانَ</w:t>
      </w:r>
      <w:r w:rsidR="00A45490" w:rsidRPr="0089531E">
        <w:rPr>
          <w:rStyle w:val="Char9"/>
          <w:bCs w:val="0"/>
          <w:rtl/>
        </w:rPr>
        <w:t xml:space="preserve"> فَضۡلُ </w:t>
      </w:r>
      <w:r w:rsidR="00A45490" w:rsidRPr="0089531E">
        <w:rPr>
          <w:rStyle w:val="Char9"/>
          <w:rFonts w:hint="cs"/>
          <w:bCs w:val="0"/>
          <w:rtl/>
        </w:rPr>
        <w:t>ٱللَّهِ</w:t>
      </w:r>
      <w:r w:rsidR="00A45490" w:rsidRPr="0089531E">
        <w:rPr>
          <w:rStyle w:val="Char9"/>
          <w:bCs w:val="0"/>
          <w:rtl/>
        </w:rPr>
        <w:t xml:space="preserve"> عَلَيۡكَ عَظِيمٗا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[النساء: 113]</w:t>
      </w:r>
      <w:bookmarkEnd w:id="852"/>
    </w:p>
    <w:p w:rsidR="00A45490" w:rsidRPr="0089531E" w:rsidRDefault="00ED0820" w:rsidP="00D77C73">
      <w:pPr>
        <w:pStyle w:val="Heading2"/>
        <w:keepNext w:val="0"/>
        <w:spacing w:before="0" w:after="0"/>
        <w:ind w:firstLine="284"/>
        <w:rPr>
          <w:rStyle w:val="Char5"/>
          <w:bCs w:val="0"/>
          <w:rtl/>
        </w:rPr>
      </w:pPr>
      <w:bookmarkStart w:id="853" w:name="_Toc472765608"/>
      <w:r w:rsidRPr="009A64AF">
        <w:rPr>
          <w:rFonts w:cs="Traditional Arabic"/>
          <w:bCs w:val="0"/>
          <w:szCs w:val="28"/>
          <w:shd w:val="clear" w:color="auto" w:fill="FFFFFF"/>
          <w:rtl/>
        </w:rPr>
        <w:t>﴿</w:t>
      </w:r>
      <w:r w:rsidR="00A45490" w:rsidRPr="0089531E">
        <w:rPr>
          <w:rStyle w:val="Char9"/>
          <w:bCs w:val="0"/>
          <w:rtl/>
        </w:rPr>
        <w:t xml:space="preserve">يَٰٓأَيُّهَا </w:t>
      </w:r>
      <w:r w:rsidR="00A45490" w:rsidRPr="0089531E">
        <w:rPr>
          <w:rStyle w:val="Char9"/>
          <w:rFonts w:hint="cs"/>
          <w:bCs w:val="0"/>
          <w:rtl/>
        </w:rPr>
        <w:t>ٱلَّذِينَ</w:t>
      </w:r>
      <w:r w:rsidR="00A45490" w:rsidRPr="0089531E">
        <w:rPr>
          <w:rStyle w:val="Char9"/>
          <w:bCs w:val="0"/>
          <w:rtl/>
        </w:rPr>
        <w:t xml:space="preserve"> ءَامَنُوٓاْ ءَامِنُواْ بِ</w:t>
      </w:r>
      <w:r w:rsidR="00A45490" w:rsidRPr="0089531E">
        <w:rPr>
          <w:rStyle w:val="Char9"/>
          <w:rFonts w:hint="cs"/>
          <w:bCs w:val="0"/>
          <w:rtl/>
        </w:rPr>
        <w:t>ٱللَّهِ</w:t>
      </w:r>
      <w:r w:rsidR="00A45490" w:rsidRPr="0089531E">
        <w:rPr>
          <w:rStyle w:val="Char9"/>
          <w:bCs w:val="0"/>
          <w:rtl/>
        </w:rPr>
        <w:t xml:space="preserve"> وَرَسُولِهِ</w:t>
      </w:r>
      <w:r w:rsidR="00A45490" w:rsidRPr="0089531E">
        <w:rPr>
          <w:rStyle w:val="Char9"/>
          <w:rFonts w:hint="cs"/>
          <w:bCs w:val="0"/>
          <w:rtl/>
        </w:rPr>
        <w:t>ۦ</w:t>
      </w:r>
      <w:r w:rsidR="00A45490" w:rsidRPr="0089531E">
        <w:rPr>
          <w:rStyle w:val="Char9"/>
          <w:bCs w:val="0"/>
          <w:rtl/>
        </w:rPr>
        <w:t xml:space="preserve"> وَ</w:t>
      </w:r>
      <w:r w:rsidR="00A45490" w:rsidRPr="0089531E">
        <w:rPr>
          <w:rStyle w:val="Char9"/>
          <w:rFonts w:hint="cs"/>
          <w:bCs w:val="0"/>
          <w:rtl/>
        </w:rPr>
        <w:t>ٱلۡكِتَٰبِ</w:t>
      </w:r>
      <w:r w:rsidR="00A45490" w:rsidRPr="0089531E">
        <w:rPr>
          <w:rStyle w:val="Char9"/>
          <w:bCs w:val="0"/>
          <w:rtl/>
        </w:rPr>
        <w:t xml:space="preserve"> </w:t>
      </w:r>
      <w:r w:rsidR="00A45490" w:rsidRPr="0089531E">
        <w:rPr>
          <w:rStyle w:val="Char9"/>
          <w:rFonts w:hint="cs"/>
          <w:bCs w:val="0"/>
          <w:rtl/>
        </w:rPr>
        <w:t>ٱلَّذِي</w:t>
      </w:r>
      <w:r w:rsidR="00A45490" w:rsidRPr="0089531E">
        <w:rPr>
          <w:rStyle w:val="Char9"/>
          <w:bCs w:val="0"/>
          <w:rtl/>
        </w:rPr>
        <w:t xml:space="preserve"> نَزَّلَ عَلَىٰ رَسُولِهِ</w:t>
      </w:r>
      <w:r w:rsidR="00A45490" w:rsidRPr="0089531E">
        <w:rPr>
          <w:rStyle w:val="Char9"/>
          <w:rFonts w:hint="cs"/>
          <w:bCs w:val="0"/>
          <w:rtl/>
        </w:rPr>
        <w:t>ۦ</w:t>
      </w:r>
      <w:r w:rsidR="00A45490" w:rsidRPr="0089531E">
        <w:rPr>
          <w:rStyle w:val="Char9"/>
          <w:bCs w:val="0"/>
          <w:rtl/>
        </w:rPr>
        <w:t xml:space="preserve"> وَ</w:t>
      </w:r>
      <w:r w:rsidR="00A45490" w:rsidRPr="0089531E">
        <w:rPr>
          <w:rStyle w:val="Char9"/>
          <w:rFonts w:hint="cs"/>
          <w:bCs w:val="0"/>
          <w:rtl/>
        </w:rPr>
        <w:t>ٱلۡكِتَٰبِ</w:t>
      </w:r>
      <w:r w:rsidR="00A45490" w:rsidRPr="0089531E">
        <w:rPr>
          <w:rStyle w:val="Char9"/>
          <w:bCs w:val="0"/>
          <w:rtl/>
        </w:rPr>
        <w:t xml:space="preserve"> </w:t>
      </w:r>
      <w:r w:rsidR="00A45490" w:rsidRPr="0089531E">
        <w:rPr>
          <w:rStyle w:val="Char9"/>
          <w:rFonts w:hint="cs"/>
          <w:bCs w:val="0"/>
          <w:rtl/>
        </w:rPr>
        <w:t>ٱلَّذِيٓ</w:t>
      </w:r>
      <w:r w:rsidR="00A45490" w:rsidRPr="0089531E">
        <w:rPr>
          <w:rStyle w:val="Char9"/>
          <w:bCs w:val="0"/>
          <w:rtl/>
        </w:rPr>
        <w:t xml:space="preserve"> أَنزَلَ مِن قَبۡلُۚ </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[النساء: 136]</w:t>
      </w:r>
      <w:bookmarkEnd w:id="853"/>
    </w:p>
    <w:p w:rsidR="00A45490" w:rsidRPr="0089531E" w:rsidRDefault="00ED0820" w:rsidP="00D77C73">
      <w:pPr>
        <w:pStyle w:val="Heading2"/>
        <w:keepNext w:val="0"/>
        <w:spacing w:before="0" w:after="0"/>
        <w:ind w:firstLine="284"/>
        <w:rPr>
          <w:rStyle w:val="Char5"/>
          <w:bCs w:val="0"/>
          <w:rtl/>
        </w:rPr>
      </w:pPr>
      <w:bookmarkStart w:id="854" w:name="_Toc472765609"/>
      <w:r w:rsidRPr="009A64AF">
        <w:rPr>
          <w:rFonts w:cs="Traditional Arabic"/>
          <w:bCs w:val="0"/>
          <w:szCs w:val="28"/>
          <w:shd w:val="clear" w:color="auto" w:fill="FFFFFF"/>
          <w:rtl/>
        </w:rPr>
        <w:t>﴿</w:t>
      </w:r>
      <w:r w:rsidR="00A45490">
        <w:rPr>
          <w:rFonts w:cs="Times New Roman" w:hint="cs"/>
          <w:color w:val="000000"/>
          <w:shd w:val="clear" w:color="auto" w:fill="FFFFFF"/>
          <w:rtl/>
        </w:rPr>
        <w:t>...</w:t>
      </w:r>
      <w:r w:rsidR="0089531E">
        <w:rPr>
          <w:rFonts w:cs="Times New Roman" w:hint="cs"/>
          <w:color w:val="000000"/>
          <w:shd w:val="clear" w:color="auto" w:fill="FFFFFF"/>
          <w:rtl/>
        </w:rPr>
        <w:t xml:space="preserve"> </w:t>
      </w:r>
      <w:r w:rsidR="00A45490" w:rsidRPr="0089531E">
        <w:rPr>
          <w:rStyle w:val="Char9"/>
          <w:bCs w:val="0"/>
          <w:rtl/>
        </w:rPr>
        <w:t xml:space="preserve">قَدۡ جَآءَكُم مِّنَ </w:t>
      </w:r>
      <w:r w:rsidR="00A45490" w:rsidRPr="0089531E">
        <w:rPr>
          <w:rStyle w:val="Char9"/>
          <w:rFonts w:hint="cs"/>
          <w:bCs w:val="0"/>
          <w:rtl/>
        </w:rPr>
        <w:t>ٱللَّهِ</w:t>
      </w:r>
      <w:r w:rsidR="00A45490" w:rsidRPr="0089531E">
        <w:rPr>
          <w:rStyle w:val="Char9"/>
          <w:bCs w:val="0"/>
          <w:rtl/>
        </w:rPr>
        <w:t xml:space="preserve"> نُورٞ وَكِتَٰبٞ مُّبِينٞ</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[المائدة: 15]</w:t>
      </w:r>
      <w:bookmarkEnd w:id="854"/>
    </w:p>
    <w:p w:rsidR="00A45490" w:rsidRPr="0089531E" w:rsidRDefault="00ED0820" w:rsidP="00D77C73">
      <w:pPr>
        <w:pStyle w:val="Heading2"/>
        <w:keepNext w:val="0"/>
        <w:spacing w:before="0" w:after="0"/>
        <w:ind w:firstLine="284"/>
        <w:rPr>
          <w:rStyle w:val="Char5"/>
          <w:bCs w:val="0"/>
          <w:rtl/>
        </w:rPr>
      </w:pPr>
      <w:bookmarkStart w:id="855" w:name="_Toc472765610"/>
      <w:r w:rsidRPr="009A64AF">
        <w:rPr>
          <w:rFonts w:cs="Traditional Arabic"/>
          <w:bCs w:val="0"/>
          <w:szCs w:val="28"/>
          <w:shd w:val="clear" w:color="auto" w:fill="FFFFFF"/>
          <w:rtl/>
        </w:rPr>
        <w:t>﴿</w:t>
      </w:r>
      <w:r w:rsidR="00A45490" w:rsidRPr="0089531E">
        <w:rPr>
          <w:rStyle w:val="Char9"/>
          <w:bCs w:val="0"/>
          <w:rtl/>
        </w:rPr>
        <w:t xml:space="preserve">وَأَنزَلۡنَآ إِلَيۡكَ </w:t>
      </w:r>
      <w:r w:rsidR="00A45490" w:rsidRPr="0089531E">
        <w:rPr>
          <w:rStyle w:val="Char9"/>
          <w:rFonts w:hint="cs"/>
          <w:bCs w:val="0"/>
          <w:rtl/>
        </w:rPr>
        <w:t>ٱلۡكِتَٰبَ</w:t>
      </w:r>
      <w:r w:rsidR="00A45490" w:rsidRPr="0089531E">
        <w:rPr>
          <w:rStyle w:val="Char9"/>
          <w:bCs w:val="0"/>
          <w:rtl/>
        </w:rPr>
        <w:t xml:space="preserve"> بِ</w:t>
      </w:r>
      <w:r w:rsidR="00A45490" w:rsidRPr="0089531E">
        <w:rPr>
          <w:rStyle w:val="Char9"/>
          <w:rFonts w:hint="cs"/>
          <w:bCs w:val="0"/>
          <w:rtl/>
        </w:rPr>
        <w:t>ٱلۡحَقِّ</w:t>
      </w:r>
      <w:r w:rsidR="00A45490" w:rsidRPr="0089531E">
        <w:rPr>
          <w:rStyle w:val="Char9"/>
          <w:bCs w:val="0"/>
          <w:rtl/>
        </w:rPr>
        <w:t xml:space="preserve"> مُصَدِّقٗا لِّمَا بَيۡنَ يَدَيۡهِ مِنَ </w:t>
      </w:r>
      <w:r w:rsidR="00A45490" w:rsidRPr="0089531E">
        <w:rPr>
          <w:rStyle w:val="Char9"/>
          <w:rFonts w:hint="cs"/>
          <w:bCs w:val="0"/>
          <w:rtl/>
        </w:rPr>
        <w:t>ٱلۡكِتَٰبِ</w:t>
      </w:r>
      <w:r w:rsidR="00A45490" w:rsidRPr="0089531E">
        <w:rPr>
          <w:rStyle w:val="Char9"/>
          <w:bCs w:val="0"/>
          <w:rtl/>
        </w:rPr>
        <w:t xml:space="preserve"> وَمُهَيۡمِنًا عَلَيۡهِۖ </w:t>
      </w:r>
      <w:r w:rsidR="00D77C73">
        <w:rPr>
          <w:rFonts w:cs="Times New Roman" w:hint="cs"/>
          <w:color w:val="000000"/>
          <w:shd w:val="clear" w:color="auto" w:fill="FFFFFF"/>
          <w:rtl/>
        </w:rPr>
        <w:t>...</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[المائدة: 48]</w:t>
      </w:r>
      <w:bookmarkEnd w:id="855"/>
    </w:p>
    <w:p w:rsidR="00A45490" w:rsidRPr="0089531E" w:rsidRDefault="00ED0820" w:rsidP="00D77C73">
      <w:pPr>
        <w:pStyle w:val="Heading2"/>
        <w:keepNext w:val="0"/>
        <w:spacing w:before="0" w:after="0"/>
        <w:ind w:firstLine="284"/>
        <w:rPr>
          <w:rStyle w:val="Char5"/>
          <w:bCs w:val="0"/>
          <w:rtl/>
        </w:rPr>
      </w:pPr>
      <w:bookmarkStart w:id="856" w:name="_Toc472765611"/>
      <w:r w:rsidRPr="009A64AF">
        <w:rPr>
          <w:rFonts w:cs="Traditional Arabic"/>
          <w:bCs w:val="0"/>
          <w:szCs w:val="28"/>
          <w:shd w:val="clear" w:color="auto" w:fill="FFFFFF"/>
          <w:rtl/>
        </w:rPr>
        <w:t>﴿</w:t>
      </w:r>
      <w:r w:rsidR="00A45490">
        <w:rPr>
          <w:rFonts w:cs="Times New Roman" w:hint="cs"/>
          <w:color w:val="000000"/>
          <w:shd w:val="clear" w:color="auto" w:fill="FFFFFF"/>
          <w:rtl/>
        </w:rPr>
        <w:t>...</w:t>
      </w:r>
      <w:r w:rsidR="0089531E">
        <w:rPr>
          <w:rFonts w:cs="Times New Roman" w:hint="cs"/>
          <w:color w:val="000000"/>
          <w:shd w:val="clear" w:color="auto" w:fill="FFFFFF"/>
          <w:rtl/>
        </w:rPr>
        <w:t xml:space="preserve"> </w:t>
      </w:r>
      <w:r w:rsidR="00A45490" w:rsidRPr="0089531E">
        <w:rPr>
          <w:rStyle w:val="Char9"/>
          <w:bCs w:val="0"/>
          <w:rtl/>
        </w:rPr>
        <w:t xml:space="preserve">مَّا فَرَّطۡنَا فِي </w:t>
      </w:r>
      <w:r w:rsidR="00A45490" w:rsidRPr="0089531E">
        <w:rPr>
          <w:rStyle w:val="Char9"/>
          <w:rFonts w:hint="cs"/>
          <w:bCs w:val="0"/>
          <w:rtl/>
        </w:rPr>
        <w:t>ٱلۡكِتَٰبِ</w:t>
      </w:r>
      <w:r w:rsidR="00A45490" w:rsidRPr="0089531E">
        <w:rPr>
          <w:rStyle w:val="Char9"/>
          <w:bCs w:val="0"/>
          <w:rtl/>
        </w:rPr>
        <w:t xml:space="preserve"> مِن شَيۡءٖۚ ثُمَّ إِلَىٰ رَبِّهِمۡ يُحۡشَرُونَ</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[الأنعام: 38]</w:t>
      </w:r>
      <w:bookmarkEnd w:id="856"/>
    </w:p>
    <w:p w:rsidR="00A45490" w:rsidRPr="0089531E" w:rsidRDefault="00ED0820" w:rsidP="00D77C73">
      <w:pPr>
        <w:pStyle w:val="Heading2"/>
        <w:keepNext w:val="0"/>
        <w:spacing w:before="0" w:after="0"/>
        <w:ind w:firstLine="284"/>
        <w:rPr>
          <w:rStyle w:val="Char5"/>
          <w:bCs w:val="0"/>
          <w:rtl/>
        </w:rPr>
      </w:pPr>
      <w:bookmarkStart w:id="857" w:name="_Toc472765612"/>
      <w:r w:rsidRPr="009A64AF">
        <w:rPr>
          <w:rFonts w:cs="Traditional Arabic"/>
          <w:bCs w:val="0"/>
          <w:szCs w:val="28"/>
          <w:shd w:val="clear" w:color="auto" w:fill="FFFFFF"/>
          <w:rtl/>
        </w:rPr>
        <w:t>﴿</w:t>
      </w:r>
      <w:r w:rsidR="00A45490" w:rsidRPr="0089531E">
        <w:rPr>
          <w:rStyle w:val="Char9"/>
          <w:bCs w:val="0"/>
          <w:rtl/>
        </w:rPr>
        <w:t xml:space="preserve">وَهَٰذَا كِتَٰبٌ أَنزَلۡنَٰهُ مُبَارَكٞ مُّصَدِّقُ </w:t>
      </w:r>
      <w:r w:rsidR="00A45490" w:rsidRPr="0089531E">
        <w:rPr>
          <w:rStyle w:val="Char9"/>
          <w:rFonts w:hint="cs"/>
          <w:bCs w:val="0"/>
          <w:rtl/>
        </w:rPr>
        <w:t>ٱلَّذِي</w:t>
      </w:r>
      <w:r w:rsidR="00A45490" w:rsidRPr="0089531E">
        <w:rPr>
          <w:rStyle w:val="Char9"/>
          <w:bCs w:val="0"/>
          <w:rtl/>
        </w:rPr>
        <w:t xml:space="preserve"> بَيۡنَ يَدَيۡهِ وَلِتُنذِرَ أُمَّ </w:t>
      </w:r>
      <w:r w:rsidR="00A45490" w:rsidRPr="0089531E">
        <w:rPr>
          <w:rStyle w:val="Char9"/>
          <w:rFonts w:hint="cs"/>
          <w:bCs w:val="0"/>
          <w:rtl/>
        </w:rPr>
        <w:t>ٱلۡقُرَىٰ</w:t>
      </w:r>
      <w:r w:rsidR="00A45490" w:rsidRPr="0089531E">
        <w:rPr>
          <w:rStyle w:val="Char9"/>
          <w:bCs w:val="0"/>
          <w:rtl/>
        </w:rPr>
        <w:t xml:space="preserve"> وَمَنۡ حَوۡلَهَاۚ </w:t>
      </w:r>
      <w:r w:rsidR="00A45490">
        <w:rPr>
          <w:rFonts w:cs="Times New Roman" w:hint="cs"/>
          <w:color w:val="000000"/>
          <w:shd w:val="clear" w:color="auto" w:fill="FFFFFF"/>
          <w:rtl/>
        </w:rPr>
        <w:t>...</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[الأنعام: 92]</w:t>
      </w:r>
      <w:bookmarkEnd w:id="857"/>
    </w:p>
    <w:p w:rsidR="00A45490" w:rsidRPr="0042395E" w:rsidRDefault="00ED0820" w:rsidP="00D77C73">
      <w:pPr>
        <w:pStyle w:val="Heading2"/>
        <w:keepNext w:val="0"/>
        <w:spacing w:before="0" w:after="0"/>
        <w:ind w:firstLine="284"/>
        <w:rPr>
          <w:rFonts w:cs="Times New Roman"/>
          <w:color w:val="000000"/>
          <w:shd w:val="clear" w:color="auto" w:fill="FFFFFF"/>
          <w:rtl/>
        </w:rPr>
      </w:pPr>
      <w:bookmarkStart w:id="858" w:name="_Toc472765613"/>
      <w:r w:rsidRPr="009A64AF">
        <w:rPr>
          <w:rFonts w:cs="Traditional Arabic"/>
          <w:bCs w:val="0"/>
          <w:szCs w:val="28"/>
          <w:shd w:val="clear" w:color="auto" w:fill="FFFFFF"/>
          <w:rtl/>
        </w:rPr>
        <w:t>﴿</w:t>
      </w:r>
      <w:r w:rsidR="00A45490" w:rsidRPr="0089531E">
        <w:rPr>
          <w:rStyle w:val="Char9"/>
          <w:bCs w:val="0"/>
          <w:rtl/>
        </w:rPr>
        <w:t xml:space="preserve">أَفَغَيۡرَ </w:t>
      </w:r>
      <w:r w:rsidR="00A45490" w:rsidRPr="0089531E">
        <w:rPr>
          <w:rStyle w:val="Char9"/>
          <w:rFonts w:hint="cs"/>
          <w:bCs w:val="0"/>
          <w:rtl/>
        </w:rPr>
        <w:t>ٱللَّهِ</w:t>
      </w:r>
      <w:r w:rsidR="00A45490" w:rsidRPr="0089531E">
        <w:rPr>
          <w:rStyle w:val="Char9"/>
          <w:bCs w:val="0"/>
          <w:rtl/>
        </w:rPr>
        <w:t xml:space="preserve"> أَبۡتَغِي حَكَمٗا وَهُوَ </w:t>
      </w:r>
      <w:r w:rsidR="00A45490" w:rsidRPr="0089531E">
        <w:rPr>
          <w:rStyle w:val="Char9"/>
          <w:rFonts w:hint="cs"/>
          <w:bCs w:val="0"/>
          <w:rtl/>
        </w:rPr>
        <w:t>ٱلَّذِيٓ</w:t>
      </w:r>
      <w:r w:rsidR="00A45490" w:rsidRPr="0089531E">
        <w:rPr>
          <w:rStyle w:val="Char9"/>
          <w:bCs w:val="0"/>
          <w:rtl/>
        </w:rPr>
        <w:t xml:space="preserve"> أَنزَلَ إِلَيۡكُمُ </w:t>
      </w:r>
      <w:r w:rsidR="00A45490" w:rsidRPr="0089531E">
        <w:rPr>
          <w:rStyle w:val="Char9"/>
          <w:rFonts w:hint="cs"/>
          <w:bCs w:val="0"/>
          <w:rtl/>
        </w:rPr>
        <w:t>ٱلۡكِتَٰبَ</w:t>
      </w:r>
      <w:r w:rsidR="00A45490" w:rsidRPr="0089531E">
        <w:rPr>
          <w:rStyle w:val="Char9"/>
          <w:bCs w:val="0"/>
          <w:rtl/>
        </w:rPr>
        <w:t xml:space="preserve"> مُفَصَّلٗاۚ </w:t>
      </w:r>
      <w:r w:rsidR="00D77C73">
        <w:rPr>
          <w:rFonts w:cs="Times New Roman" w:hint="cs"/>
          <w:color w:val="000000"/>
          <w:shd w:val="clear" w:color="auto" w:fill="FFFFFF"/>
          <w:rtl/>
        </w:rPr>
        <w:t>...</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[الأنعام: 114]</w:t>
      </w:r>
      <w:bookmarkEnd w:id="858"/>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وَهَٰذَا كِتَٰبٌ أَنزَلۡنَٰهُ مُبَارَكٞ فَ</w:t>
      </w:r>
      <w:r w:rsidR="00A45490" w:rsidRPr="0089531E">
        <w:rPr>
          <w:rStyle w:val="Char9"/>
          <w:rFonts w:hint="cs"/>
          <w:rtl/>
        </w:rPr>
        <w:t>ٱتَّبِعُوهُ</w:t>
      </w:r>
      <w:r w:rsidR="00A45490" w:rsidRPr="0089531E">
        <w:rPr>
          <w:rStyle w:val="Char9"/>
          <w:rtl/>
        </w:rPr>
        <w:t xml:space="preserve"> وَ</w:t>
      </w:r>
      <w:r w:rsidR="00A45490" w:rsidRPr="0089531E">
        <w:rPr>
          <w:rStyle w:val="Char9"/>
          <w:rFonts w:hint="cs"/>
          <w:rtl/>
        </w:rPr>
        <w:t>ٱتَّقُواْ</w:t>
      </w:r>
      <w:r w:rsidR="00A45490" w:rsidRPr="0089531E">
        <w:rPr>
          <w:rStyle w:val="Char9"/>
          <w:rtl/>
        </w:rPr>
        <w:t xml:space="preserve"> لَعَلَّكُمۡ تُرۡحَمُونَ١٥٥</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[الأنعام: 155]</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كِتَٰبٌ أُنزِلَ إِلَيۡكَ فَلَا يَكُن فِي صَدۡرِكَ حَرَجٞ مِّنۡهُ لِتُنذِرَ بِهِ</w:t>
      </w:r>
      <w:r w:rsidR="00A45490" w:rsidRPr="0089531E">
        <w:rPr>
          <w:rStyle w:val="Char9"/>
          <w:rFonts w:hint="cs"/>
          <w:rtl/>
        </w:rPr>
        <w:t>ۦ</w:t>
      </w:r>
      <w:r w:rsidR="00A45490" w:rsidRPr="0089531E">
        <w:rPr>
          <w:rStyle w:val="Char9"/>
          <w:rtl/>
        </w:rPr>
        <w:t xml:space="preserve"> وَذِكۡرَىٰ لِلۡمُؤۡمِنِينَ٢</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[الأعراف: 2]</w:t>
      </w:r>
    </w:p>
    <w:p w:rsidR="00A45490" w:rsidRPr="00D77C73" w:rsidRDefault="00ED0820" w:rsidP="00ED0820">
      <w:pPr>
        <w:widowControl/>
        <w:ind w:firstLine="284"/>
        <w:jc w:val="both"/>
        <w:rPr>
          <w:rStyle w:val="Char5"/>
          <w:spacing w:val="-6"/>
          <w:rtl/>
        </w:rPr>
      </w:pPr>
      <w:r w:rsidRPr="00D77C73">
        <w:rPr>
          <w:rFonts w:cs="Traditional Arabic"/>
          <w:spacing w:val="-6"/>
          <w:szCs w:val="28"/>
          <w:shd w:val="clear" w:color="auto" w:fill="FFFFFF"/>
          <w:rtl/>
        </w:rPr>
        <w:t>﴿</w:t>
      </w:r>
      <w:r w:rsidR="00A45490" w:rsidRPr="00D77C73">
        <w:rPr>
          <w:rStyle w:val="Char9"/>
          <w:spacing w:val="-6"/>
          <w:rtl/>
        </w:rPr>
        <w:t>وَلَقَدۡ جِئۡنَٰهُم بِكِتَٰبٖ فَصَّلۡنَٰهُ عَلَىٰ عِلۡمٍ هُدٗى وَرَحۡمَةٗ لِّقَوۡمٖ يُؤۡمِنُونَ٥٢</w:t>
      </w:r>
      <w:r w:rsidRPr="00D77C73">
        <w:rPr>
          <w:rFonts w:cs="Traditional Arabic"/>
          <w:spacing w:val="-6"/>
          <w:szCs w:val="28"/>
          <w:shd w:val="clear" w:color="auto" w:fill="FFFFFF"/>
          <w:rtl/>
        </w:rPr>
        <w:t>﴾</w:t>
      </w:r>
      <w:r w:rsidR="00A45490" w:rsidRPr="00D77C73">
        <w:rPr>
          <w:rStyle w:val="Char9"/>
          <w:spacing w:val="-6"/>
          <w:rtl/>
        </w:rPr>
        <w:t xml:space="preserve"> </w:t>
      </w:r>
      <w:r w:rsidR="00A45490" w:rsidRPr="00D77C73">
        <w:rPr>
          <w:rStyle w:val="Char5"/>
          <w:spacing w:val="-6"/>
          <w:rtl/>
        </w:rPr>
        <w:t>[الأعراف: 52]</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وَ</w:t>
      </w:r>
      <w:r w:rsidR="00A45490" w:rsidRPr="0089531E">
        <w:rPr>
          <w:rStyle w:val="Char9"/>
          <w:rFonts w:hint="cs"/>
          <w:rtl/>
        </w:rPr>
        <w:t>ٱلَّذِينَ</w:t>
      </w:r>
      <w:r w:rsidR="00A45490" w:rsidRPr="0089531E">
        <w:rPr>
          <w:rStyle w:val="Char9"/>
          <w:rtl/>
        </w:rPr>
        <w:t xml:space="preserve"> يُمَسِّكُونَ بِ</w:t>
      </w:r>
      <w:r w:rsidR="00A45490" w:rsidRPr="0089531E">
        <w:rPr>
          <w:rStyle w:val="Char9"/>
          <w:rFonts w:hint="cs"/>
          <w:rtl/>
        </w:rPr>
        <w:t>ٱلۡكِتَٰبِ</w:t>
      </w:r>
      <w:r w:rsidR="00A45490" w:rsidRPr="0089531E">
        <w:rPr>
          <w:rStyle w:val="Char9"/>
          <w:rtl/>
        </w:rPr>
        <w:t xml:space="preserve"> وَأَقَامُواْ </w:t>
      </w:r>
      <w:r w:rsidR="00A45490" w:rsidRPr="0089531E">
        <w:rPr>
          <w:rStyle w:val="Char9"/>
          <w:rFonts w:hint="cs"/>
          <w:rtl/>
        </w:rPr>
        <w:t>ٱلصَّلَوٰةَ</w:t>
      </w:r>
      <w:r w:rsidR="00A45490" w:rsidRPr="0089531E">
        <w:rPr>
          <w:rStyle w:val="Char9"/>
          <w:rtl/>
        </w:rPr>
        <w:t xml:space="preserve"> إِنَّا لَا نُضِيعُ أَجۡرَ </w:t>
      </w:r>
      <w:r w:rsidR="00A45490" w:rsidRPr="0089531E">
        <w:rPr>
          <w:rStyle w:val="Char9"/>
          <w:rFonts w:hint="cs"/>
          <w:rtl/>
        </w:rPr>
        <w:t>ٱلۡمُصۡلِحِينَ</w:t>
      </w:r>
      <w:r w:rsidR="00A45490" w:rsidRPr="0089531E">
        <w:rPr>
          <w:rStyle w:val="Char9"/>
          <w:rtl/>
        </w:rPr>
        <w:t>١٧٠</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[الأعراف: 170]</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 xml:space="preserve">الٓرۚ تِلۡكَ ءَايَٰتُ </w:t>
      </w:r>
      <w:r w:rsidR="00A45490" w:rsidRPr="0089531E">
        <w:rPr>
          <w:rStyle w:val="Char9"/>
          <w:rFonts w:hint="cs"/>
          <w:rtl/>
        </w:rPr>
        <w:t>ٱلۡكِتَٰبِ</w:t>
      </w:r>
      <w:r w:rsidR="00A45490" w:rsidRPr="0089531E">
        <w:rPr>
          <w:rStyle w:val="Char9"/>
          <w:rtl/>
        </w:rPr>
        <w:t xml:space="preserve"> </w:t>
      </w:r>
      <w:r w:rsidR="00A45490" w:rsidRPr="0089531E">
        <w:rPr>
          <w:rStyle w:val="Char9"/>
          <w:rFonts w:hint="cs"/>
          <w:rtl/>
        </w:rPr>
        <w:t>ٱلۡحَكِيمِ</w:t>
      </w:r>
      <w:r w:rsidR="00A45490" w:rsidRPr="0089531E">
        <w:rPr>
          <w:rStyle w:val="Char9"/>
          <w:rtl/>
        </w:rPr>
        <w:t>١</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[يونس: 1]</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الٓرۚ كِتَٰبٌ أُحۡكِمَتۡ ءَايَٰتُهُ</w:t>
      </w:r>
      <w:r w:rsidR="00A45490" w:rsidRPr="0089531E">
        <w:rPr>
          <w:rStyle w:val="Char9"/>
          <w:rFonts w:hint="cs"/>
          <w:rtl/>
        </w:rPr>
        <w:t>ۥ</w:t>
      </w:r>
      <w:r w:rsidR="00A45490" w:rsidRPr="0089531E">
        <w:rPr>
          <w:rStyle w:val="Char9"/>
          <w:rtl/>
        </w:rPr>
        <w:t xml:space="preserve"> ثُمَّ فُصِّلَتۡ مِن لَّدُنۡ حَكِيمٍ خَبِيرٍ١</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[هود: 1]</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 xml:space="preserve">الٓرۚ تِلۡكَ ءَايَٰتُ </w:t>
      </w:r>
      <w:r w:rsidR="00A45490" w:rsidRPr="0089531E">
        <w:rPr>
          <w:rStyle w:val="Char9"/>
          <w:rFonts w:hint="cs"/>
          <w:rtl/>
        </w:rPr>
        <w:t>ٱلۡكِتَٰبِ</w:t>
      </w:r>
      <w:r w:rsidR="00A45490" w:rsidRPr="0089531E">
        <w:rPr>
          <w:rStyle w:val="Char9"/>
          <w:rtl/>
        </w:rPr>
        <w:t xml:space="preserve"> </w:t>
      </w:r>
      <w:r w:rsidR="00A45490" w:rsidRPr="0089531E">
        <w:rPr>
          <w:rStyle w:val="Char9"/>
          <w:rFonts w:hint="cs"/>
          <w:rtl/>
        </w:rPr>
        <w:t>ٱلۡمُبِينِ</w:t>
      </w:r>
      <w:r w:rsidR="00A45490" w:rsidRPr="0089531E">
        <w:rPr>
          <w:rStyle w:val="Char9"/>
          <w:rtl/>
        </w:rPr>
        <w:t>١</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[يوسف: 1]</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 xml:space="preserve">الٓمٓرۚ تِلۡكَ ءَايَٰتُ </w:t>
      </w:r>
      <w:r w:rsidR="00A45490" w:rsidRPr="0089531E">
        <w:rPr>
          <w:rStyle w:val="Char9"/>
          <w:rFonts w:hint="cs"/>
          <w:rtl/>
        </w:rPr>
        <w:t>ٱلۡكِتَٰبِۗ</w:t>
      </w:r>
      <w:r w:rsidR="00A45490" w:rsidRPr="0089531E">
        <w:rPr>
          <w:rStyle w:val="Char9"/>
          <w:rtl/>
        </w:rPr>
        <w:t xml:space="preserve"> وَ</w:t>
      </w:r>
      <w:r w:rsidR="00A45490" w:rsidRPr="0089531E">
        <w:rPr>
          <w:rStyle w:val="Char9"/>
          <w:rFonts w:hint="cs"/>
          <w:rtl/>
        </w:rPr>
        <w:t>ٱلَّذِيٓ</w:t>
      </w:r>
      <w:r w:rsidR="00A45490" w:rsidRPr="0089531E">
        <w:rPr>
          <w:rStyle w:val="Char9"/>
          <w:rtl/>
        </w:rPr>
        <w:t xml:space="preserve"> أُنزِلَ إِلَيۡكَ مِن رَّبِّكَ </w:t>
      </w:r>
      <w:r w:rsidR="00A45490" w:rsidRPr="0089531E">
        <w:rPr>
          <w:rStyle w:val="Char9"/>
          <w:rFonts w:hint="cs"/>
          <w:rtl/>
        </w:rPr>
        <w:t>ٱلۡحَقُّ</w:t>
      </w:r>
      <w:r w:rsidR="00A45490" w:rsidRPr="0089531E">
        <w:rPr>
          <w:rStyle w:val="Char9"/>
          <w:rtl/>
        </w:rPr>
        <w:t xml:space="preserve"> وَلَٰكِنَّ أَكۡثَرَ </w:t>
      </w:r>
      <w:r w:rsidR="00A45490" w:rsidRPr="0089531E">
        <w:rPr>
          <w:rStyle w:val="Char9"/>
          <w:rFonts w:hint="cs"/>
          <w:rtl/>
        </w:rPr>
        <w:t>ٱلنَّاسِ</w:t>
      </w:r>
      <w:r w:rsidR="00A45490" w:rsidRPr="0089531E">
        <w:rPr>
          <w:rStyle w:val="Char9"/>
          <w:rtl/>
        </w:rPr>
        <w:t xml:space="preserve"> لَا يُؤۡمِنُونَ١</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[الرعد: 1]</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 xml:space="preserve">الٓرۚ كِتَٰبٌ أَنزَلۡنَٰهُ إِلَيۡكَ لِتُخۡرِجَ </w:t>
      </w:r>
      <w:r w:rsidR="00A45490" w:rsidRPr="0089531E">
        <w:rPr>
          <w:rStyle w:val="Char9"/>
          <w:rFonts w:hint="cs"/>
          <w:rtl/>
        </w:rPr>
        <w:t>ٱلنَّاسَ</w:t>
      </w:r>
      <w:r w:rsidR="00A45490" w:rsidRPr="0089531E">
        <w:rPr>
          <w:rStyle w:val="Char9"/>
          <w:rtl/>
        </w:rPr>
        <w:t xml:space="preserve"> مِنَ </w:t>
      </w:r>
      <w:r w:rsidR="00A45490" w:rsidRPr="0089531E">
        <w:rPr>
          <w:rStyle w:val="Char9"/>
          <w:rFonts w:hint="cs"/>
          <w:rtl/>
        </w:rPr>
        <w:t>ٱلظُّلُمَٰتِ</w:t>
      </w:r>
      <w:r w:rsidR="00A45490" w:rsidRPr="0089531E">
        <w:rPr>
          <w:rStyle w:val="Char9"/>
          <w:rtl/>
        </w:rPr>
        <w:t xml:space="preserve"> إِلَى </w:t>
      </w:r>
      <w:r w:rsidR="00A45490" w:rsidRPr="0089531E">
        <w:rPr>
          <w:rStyle w:val="Char9"/>
          <w:rFonts w:hint="cs"/>
          <w:rtl/>
        </w:rPr>
        <w:t>ٱلنُّورِ</w:t>
      </w:r>
      <w:r w:rsidR="00A45490" w:rsidRPr="0089531E">
        <w:rPr>
          <w:rStyle w:val="Char9"/>
          <w:rtl/>
        </w:rPr>
        <w:t xml:space="preserve"> بِإِذۡنِ رَبِّهِمۡ إِلَىٰ صِرَٰطِ </w:t>
      </w:r>
      <w:r w:rsidR="00A45490" w:rsidRPr="0089531E">
        <w:rPr>
          <w:rStyle w:val="Char9"/>
          <w:rFonts w:hint="cs"/>
          <w:rtl/>
        </w:rPr>
        <w:t>ٱلۡعَزِيزِ</w:t>
      </w:r>
      <w:r w:rsidR="00A45490" w:rsidRPr="0089531E">
        <w:rPr>
          <w:rStyle w:val="Char9"/>
          <w:rtl/>
        </w:rPr>
        <w:t xml:space="preserve"> </w:t>
      </w:r>
      <w:r w:rsidR="00A45490" w:rsidRPr="0089531E">
        <w:rPr>
          <w:rStyle w:val="Char9"/>
          <w:rFonts w:hint="cs"/>
          <w:rtl/>
        </w:rPr>
        <w:t>ٱلۡحَمِيدِ</w:t>
      </w:r>
      <w:r w:rsidR="00A45490" w:rsidRPr="0089531E">
        <w:rPr>
          <w:rStyle w:val="Char9"/>
          <w:rtl/>
        </w:rPr>
        <w:t>١</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[إبراهيم: 1]</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 xml:space="preserve">الٓرۚ تِلۡكَ ءَايَٰتُ </w:t>
      </w:r>
      <w:r w:rsidR="00A45490" w:rsidRPr="0089531E">
        <w:rPr>
          <w:rStyle w:val="Char9"/>
          <w:rFonts w:hint="cs"/>
          <w:rtl/>
        </w:rPr>
        <w:t>ٱلۡكِتَٰبِ</w:t>
      </w:r>
      <w:r w:rsidR="00A45490" w:rsidRPr="0089531E">
        <w:rPr>
          <w:rStyle w:val="Char9"/>
          <w:rtl/>
        </w:rPr>
        <w:t xml:space="preserve"> وَقُرۡءَانٖ مُّبِينٖ١</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[الحجر: 1]</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 xml:space="preserve">وَمَآ أَنزَلۡنَا عَلَيۡكَ </w:t>
      </w:r>
      <w:r w:rsidR="00A45490" w:rsidRPr="0089531E">
        <w:rPr>
          <w:rStyle w:val="Char9"/>
          <w:rFonts w:hint="cs"/>
          <w:rtl/>
        </w:rPr>
        <w:t>ٱلۡكِتَٰبَ</w:t>
      </w:r>
      <w:r w:rsidR="00A45490" w:rsidRPr="0089531E">
        <w:rPr>
          <w:rStyle w:val="Char9"/>
          <w:rtl/>
        </w:rPr>
        <w:t xml:space="preserve"> إِلَّا لِتُبَيِّنَ لَهُمُ </w:t>
      </w:r>
      <w:r w:rsidR="00A45490" w:rsidRPr="0089531E">
        <w:rPr>
          <w:rStyle w:val="Char9"/>
          <w:rFonts w:hint="cs"/>
          <w:rtl/>
        </w:rPr>
        <w:t>ٱلَّذِي</w:t>
      </w:r>
      <w:r w:rsidR="00A45490" w:rsidRPr="0089531E">
        <w:rPr>
          <w:rStyle w:val="Char9"/>
          <w:rtl/>
        </w:rPr>
        <w:t xml:space="preserve"> </w:t>
      </w:r>
      <w:r w:rsidR="00A45490" w:rsidRPr="0089531E">
        <w:rPr>
          <w:rStyle w:val="Char9"/>
          <w:rFonts w:hint="cs"/>
          <w:rtl/>
        </w:rPr>
        <w:t>ٱخۡتَلَفُواْ</w:t>
      </w:r>
      <w:r w:rsidR="00A45490" w:rsidRPr="0089531E">
        <w:rPr>
          <w:rStyle w:val="Char9"/>
          <w:rtl/>
        </w:rPr>
        <w:t xml:space="preserve"> فِيهِ وَهُدٗى وَرَحۡمَةٗ لِّقَوۡمٖ يُؤۡمِنُونَ٦٤</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[النحل: 64]</w:t>
      </w:r>
    </w:p>
    <w:p w:rsidR="00A45490" w:rsidRPr="00D77C73" w:rsidRDefault="00ED0820" w:rsidP="00ED0820">
      <w:pPr>
        <w:widowControl/>
        <w:ind w:firstLine="284"/>
        <w:jc w:val="both"/>
        <w:rPr>
          <w:rStyle w:val="Char5"/>
          <w:spacing w:val="-4"/>
          <w:rtl/>
        </w:rPr>
      </w:pPr>
      <w:r w:rsidRPr="00D77C73">
        <w:rPr>
          <w:rFonts w:cs="Traditional Arabic"/>
          <w:spacing w:val="-4"/>
          <w:szCs w:val="28"/>
          <w:shd w:val="clear" w:color="auto" w:fill="FFFFFF"/>
          <w:rtl/>
        </w:rPr>
        <w:t>﴿</w:t>
      </w:r>
      <w:r w:rsidR="00A45490" w:rsidRPr="00D77C73">
        <w:rPr>
          <w:rStyle w:val="Char9"/>
          <w:spacing w:val="-4"/>
          <w:rtl/>
        </w:rPr>
        <w:t xml:space="preserve">وَيَوۡمَ نَبۡعَثُ فِي كُلِّ أُمَّةٖ شَهِيدًا عَلَيۡهِم مِّنۡ أَنفُسِهِمۡۖ وَجِئۡنَا بِكَ شَهِيدًا عَلَىٰ هَٰٓؤُلَآءِۚ وَنَزَّلۡنَا عَلَيۡكَ </w:t>
      </w:r>
      <w:r w:rsidR="00A45490" w:rsidRPr="00D77C73">
        <w:rPr>
          <w:rStyle w:val="Char9"/>
          <w:rFonts w:hint="cs"/>
          <w:spacing w:val="-4"/>
          <w:rtl/>
        </w:rPr>
        <w:t>ٱلۡكِتَٰبَ</w:t>
      </w:r>
      <w:r w:rsidR="00A45490" w:rsidRPr="00D77C73">
        <w:rPr>
          <w:rStyle w:val="Char9"/>
          <w:spacing w:val="-4"/>
          <w:rtl/>
        </w:rPr>
        <w:t xml:space="preserve"> تِبۡيَٰنٗا لِّكُلِّ شَيۡءٖ وَهُدٗى وَرَحۡمَةٗ وَبُشۡرَىٰ لِلۡمُسۡلِمِينَ٨٩</w:t>
      </w:r>
      <w:r w:rsidRPr="00D77C73">
        <w:rPr>
          <w:rFonts w:cs="Traditional Arabic"/>
          <w:spacing w:val="-4"/>
          <w:szCs w:val="28"/>
          <w:shd w:val="clear" w:color="auto" w:fill="FFFFFF"/>
          <w:rtl/>
        </w:rPr>
        <w:t>﴾</w:t>
      </w:r>
      <w:r w:rsidR="00A45490" w:rsidRPr="00D77C73">
        <w:rPr>
          <w:rStyle w:val="Char9"/>
          <w:spacing w:val="-4"/>
          <w:rtl/>
        </w:rPr>
        <w:t xml:space="preserve"> </w:t>
      </w:r>
      <w:r w:rsidR="00A45490" w:rsidRPr="00D77C73">
        <w:rPr>
          <w:rStyle w:val="Char5"/>
          <w:spacing w:val="-4"/>
          <w:rtl/>
        </w:rPr>
        <w:t>[النحل: 89]</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Fonts w:hint="cs"/>
          <w:rtl/>
        </w:rPr>
        <w:t>ٱلۡحَمۡدُ</w:t>
      </w:r>
      <w:r w:rsidR="00A45490" w:rsidRPr="0089531E">
        <w:rPr>
          <w:rStyle w:val="Char9"/>
          <w:rtl/>
        </w:rPr>
        <w:t xml:space="preserve"> لِلَّهِ </w:t>
      </w:r>
      <w:r w:rsidR="00A45490" w:rsidRPr="0089531E">
        <w:rPr>
          <w:rStyle w:val="Char9"/>
          <w:rFonts w:hint="cs"/>
          <w:rtl/>
        </w:rPr>
        <w:t>ٱلَّذِيٓ</w:t>
      </w:r>
      <w:r w:rsidR="00A45490" w:rsidRPr="0089531E">
        <w:rPr>
          <w:rStyle w:val="Char9"/>
          <w:rtl/>
        </w:rPr>
        <w:t xml:space="preserve"> أَنزَلَ عَلَىٰ عَبۡدِهِ </w:t>
      </w:r>
      <w:r w:rsidR="00A45490" w:rsidRPr="0089531E">
        <w:rPr>
          <w:rStyle w:val="Char9"/>
          <w:rFonts w:hint="cs"/>
          <w:rtl/>
        </w:rPr>
        <w:t>ٱلۡكِتَٰبَ</w:t>
      </w:r>
      <w:r w:rsidR="00A45490" w:rsidRPr="0089531E">
        <w:rPr>
          <w:rStyle w:val="Char9"/>
          <w:rtl/>
        </w:rPr>
        <w:t xml:space="preserve"> وَلَمۡ يَجۡعَل لَّهُ</w:t>
      </w:r>
      <w:r w:rsidR="00A45490" w:rsidRPr="0089531E">
        <w:rPr>
          <w:rStyle w:val="Char9"/>
          <w:rFonts w:hint="cs"/>
          <w:rtl/>
        </w:rPr>
        <w:t>ۥ</w:t>
      </w:r>
      <w:r w:rsidR="00A45490" w:rsidRPr="0089531E">
        <w:rPr>
          <w:rStyle w:val="Char9"/>
          <w:rtl/>
        </w:rPr>
        <w:t xml:space="preserve"> عِوَجَاۜ١</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[الكهف: 1]</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لَقَدۡ أَنزَلۡنَآ إِلَيۡكُمۡ كِتَٰبٗا فِيهِ ذِكۡرُكُمۡۚ أَفَلَا تَعۡقِلُونَ١٠</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[الأنبياء: 10]</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 xml:space="preserve">تِلۡكَ ءَايَٰتُ </w:t>
      </w:r>
      <w:r w:rsidR="00A45490" w:rsidRPr="0089531E">
        <w:rPr>
          <w:rStyle w:val="Char9"/>
          <w:rFonts w:hint="cs"/>
          <w:rtl/>
        </w:rPr>
        <w:t>ٱلۡكِتَٰبِ</w:t>
      </w:r>
      <w:r w:rsidR="00A45490" w:rsidRPr="0089531E">
        <w:rPr>
          <w:rStyle w:val="Char9"/>
          <w:rtl/>
        </w:rPr>
        <w:t xml:space="preserve"> </w:t>
      </w:r>
      <w:r w:rsidR="00A45490" w:rsidRPr="0089531E">
        <w:rPr>
          <w:rStyle w:val="Char9"/>
          <w:rFonts w:hint="cs"/>
          <w:rtl/>
        </w:rPr>
        <w:t>ٱلۡمُبِينِ</w:t>
      </w:r>
      <w:r w:rsidR="00A45490" w:rsidRPr="0089531E">
        <w:rPr>
          <w:rStyle w:val="Char9"/>
          <w:rtl/>
        </w:rPr>
        <w:t>٢</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[الشعراء: 2]</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 xml:space="preserve">وَكَذَٰلِكَ أَنزَلۡنَآ إِلَيۡكَ </w:t>
      </w:r>
      <w:r w:rsidR="00A45490" w:rsidRPr="0089531E">
        <w:rPr>
          <w:rStyle w:val="Char9"/>
          <w:rFonts w:hint="cs"/>
          <w:rtl/>
        </w:rPr>
        <w:t>ٱلۡكِتَٰبَۚ</w:t>
      </w:r>
      <w:r w:rsidR="00A45490" w:rsidRPr="0089531E">
        <w:rPr>
          <w:rStyle w:val="Char9"/>
          <w:rtl/>
        </w:rPr>
        <w:t xml:space="preserve"> فَ</w:t>
      </w:r>
      <w:r w:rsidR="00A45490" w:rsidRPr="0089531E">
        <w:rPr>
          <w:rStyle w:val="Char9"/>
          <w:rFonts w:hint="cs"/>
          <w:rtl/>
        </w:rPr>
        <w:t>ٱلَّذِينَ</w:t>
      </w:r>
      <w:r w:rsidR="00A45490" w:rsidRPr="0089531E">
        <w:rPr>
          <w:rStyle w:val="Char9"/>
          <w:rtl/>
        </w:rPr>
        <w:t xml:space="preserve"> ءَاتَيۡنَٰهُمُ </w:t>
      </w:r>
      <w:r w:rsidR="00A45490" w:rsidRPr="0089531E">
        <w:rPr>
          <w:rStyle w:val="Char9"/>
          <w:rFonts w:hint="cs"/>
          <w:rtl/>
        </w:rPr>
        <w:t>ٱلۡكِتَٰبَ</w:t>
      </w:r>
      <w:r w:rsidR="00A45490" w:rsidRPr="0089531E">
        <w:rPr>
          <w:rStyle w:val="Char9"/>
          <w:rtl/>
        </w:rPr>
        <w:t xml:space="preserve"> يُؤۡمِنُونَ بِهِ</w:t>
      </w:r>
      <w:r w:rsidR="00A45490" w:rsidRPr="0089531E">
        <w:rPr>
          <w:rStyle w:val="Char9"/>
          <w:rFonts w:hint="cs"/>
          <w:rtl/>
        </w:rPr>
        <w:t>ۦۖ</w:t>
      </w:r>
      <w:r w:rsidR="00A45490" w:rsidRPr="0089531E">
        <w:rPr>
          <w:rStyle w:val="Char9"/>
          <w:rtl/>
        </w:rPr>
        <w:t xml:space="preserve"> </w:t>
      </w:r>
      <w:r w:rsidR="00A45490">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[العنكبوت: 47]</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 xml:space="preserve">أَوَ لَمۡ يَكۡفِهِمۡ أَنَّآ أَنزَلۡنَا عَلَيۡكَ </w:t>
      </w:r>
      <w:r w:rsidR="00A45490" w:rsidRPr="0089531E">
        <w:rPr>
          <w:rStyle w:val="Char9"/>
          <w:rFonts w:hint="cs"/>
          <w:rtl/>
        </w:rPr>
        <w:t>ٱلۡكِتَٰبَ</w:t>
      </w:r>
      <w:r w:rsidR="00A45490" w:rsidRPr="0089531E">
        <w:rPr>
          <w:rStyle w:val="Char9"/>
          <w:rtl/>
        </w:rPr>
        <w:t xml:space="preserve"> يُتۡلَىٰ عَلَيۡهِمۡۚ إِنَّ فِي ذَٰلِكَ لَرَحۡمَةٗ وَذِكۡرَىٰ لِقَوۡمٖ يُؤۡمِنُونَ٥١</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[العنكبوت: 51]</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 xml:space="preserve">تِلۡكَ ءَايَٰتُ </w:t>
      </w:r>
      <w:r w:rsidR="00A45490" w:rsidRPr="0089531E">
        <w:rPr>
          <w:rStyle w:val="Char9"/>
          <w:rFonts w:hint="cs"/>
          <w:rtl/>
        </w:rPr>
        <w:t>ٱلۡكِتَٰبِ</w:t>
      </w:r>
      <w:r w:rsidR="00A45490" w:rsidRPr="0089531E">
        <w:rPr>
          <w:rStyle w:val="Char9"/>
          <w:rtl/>
        </w:rPr>
        <w:t xml:space="preserve"> </w:t>
      </w:r>
      <w:r w:rsidR="00A45490" w:rsidRPr="0089531E">
        <w:rPr>
          <w:rStyle w:val="Char9"/>
          <w:rFonts w:hint="cs"/>
          <w:rtl/>
        </w:rPr>
        <w:t>ٱلۡحَكِيمِ</w:t>
      </w:r>
      <w:r w:rsidR="00A45490" w:rsidRPr="0089531E">
        <w:rPr>
          <w:rStyle w:val="Char9"/>
          <w:rtl/>
        </w:rPr>
        <w:t>٢</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[لقمان: 2]</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 xml:space="preserve">تَنزِيلُ </w:t>
      </w:r>
      <w:r w:rsidR="00A45490" w:rsidRPr="0089531E">
        <w:rPr>
          <w:rStyle w:val="Char9"/>
          <w:rFonts w:hint="cs"/>
          <w:rtl/>
        </w:rPr>
        <w:t>ٱلۡكِتَٰبِ</w:t>
      </w:r>
      <w:r w:rsidR="00A45490" w:rsidRPr="0089531E">
        <w:rPr>
          <w:rStyle w:val="Char9"/>
          <w:rtl/>
        </w:rPr>
        <w:t xml:space="preserve"> لَا رَيۡبَ فِيهِ مِن رَّبِّ </w:t>
      </w:r>
      <w:r w:rsidR="00A45490" w:rsidRPr="0089531E">
        <w:rPr>
          <w:rStyle w:val="Char9"/>
          <w:rFonts w:hint="cs"/>
          <w:rtl/>
        </w:rPr>
        <w:t>ٱلۡعَٰلَمِينَ</w:t>
      </w:r>
      <w:r w:rsidR="00A45490" w:rsidRPr="0089531E">
        <w:rPr>
          <w:rStyle w:val="Char9"/>
          <w:rtl/>
        </w:rPr>
        <w:t>٢</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[السجدة: 2]</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كِتَٰبٌ أَنزَلۡنَٰهُ إِلَيۡكَ مُبَٰرَكٞ لِّيَدَّبَّرُوٓاْ ءَايَٰتِهِ</w:t>
      </w:r>
      <w:r w:rsidR="00A45490" w:rsidRPr="0089531E">
        <w:rPr>
          <w:rStyle w:val="Char9"/>
          <w:rFonts w:hint="cs"/>
          <w:rtl/>
        </w:rPr>
        <w:t>ۦ</w:t>
      </w:r>
      <w:r w:rsidR="00A45490" w:rsidRPr="0089531E">
        <w:rPr>
          <w:rStyle w:val="Char9"/>
          <w:rtl/>
        </w:rPr>
        <w:t xml:space="preserve"> وَلِيَتَذَكَّرَ أُوْلُواْ </w:t>
      </w:r>
      <w:r w:rsidR="00A45490" w:rsidRPr="0089531E">
        <w:rPr>
          <w:rStyle w:val="Char9"/>
          <w:rFonts w:hint="cs"/>
          <w:rtl/>
        </w:rPr>
        <w:t>ٱلۡأَلۡبَٰبِ</w:t>
      </w:r>
      <w:r w:rsidR="00A45490" w:rsidRPr="0089531E">
        <w:rPr>
          <w:rStyle w:val="Char9"/>
          <w:rtl/>
        </w:rPr>
        <w:t>٢٩</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[ص: 29]</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 xml:space="preserve">تَنزِيلُ </w:t>
      </w:r>
      <w:r w:rsidR="00A45490" w:rsidRPr="0089531E">
        <w:rPr>
          <w:rStyle w:val="Char9"/>
          <w:rFonts w:hint="cs"/>
          <w:rtl/>
        </w:rPr>
        <w:t>ٱلۡكِتَٰبِ</w:t>
      </w:r>
      <w:r w:rsidR="00A45490" w:rsidRPr="0089531E">
        <w:rPr>
          <w:rStyle w:val="Char9"/>
          <w:rtl/>
        </w:rPr>
        <w:t xml:space="preserve"> مِنَ </w:t>
      </w:r>
      <w:r w:rsidR="00A45490" w:rsidRPr="0089531E">
        <w:rPr>
          <w:rStyle w:val="Char9"/>
          <w:rFonts w:hint="cs"/>
          <w:rtl/>
        </w:rPr>
        <w:t>ٱللَّهِ</w:t>
      </w:r>
      <w:r w:rsidR="00A45490" w:rsidRPr="0089531E">
        <w:rPr>
          <w:rStyle w:val="Char9"/>
          <w:rtl/>
        </w:rPr>
        <w:t xml:space="preserve"> </w:t>
      </w:r>
      <w:r w:rsidR="00A45490" w:rsidRPr="0089531E">
        <w:rPr>
          <w:rStyle w:val="Char9"/>
          <w:rFonts w:hint="cs"/>
          <w:rtl/>
        </w:rPr>
        <w:t>ٱلۡعَزِيزِ</w:t>
      </w:r>
      <w:r w:rsidR="00A45490" w:rsidRPr="0089531E">
        <w:rPr>
          <w:rStyle w:val="Char9"/>
          <w:rtl/>
        </w:rPr>
        <w:t xml:space="preserve"> </w:t>
      </w:r>
      <w:r w:rsidR="00A45490" w:rsidRPr="0089531E">
        <w:rPr>
          <w:rStyle w:val="Char9"/>
          <w:rFonts w:hint="cs"/>
          <w:rtl/>
        </w:rPr>
        <w:t>ٱلۡحَكِيمِ</w:t>
      </w:r>
      <w:r w:rsidR="00A45490" w:rsidRPr="0089531E">
        <w:rPr>
          <w:rStyle w:val="Char9"/>
          <w:rtl/>
        </w:rPr>
        <w:t>١</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[الزمر: 1]</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 xml:space="preserve">إِنَّآ أَنزَلۡنَآ إِلَيۡكَ </w:t>
      </w:r>
      <w:r w:rsidR="00A45490" w:rsidRPr="0089531E">
        <w:rPr>
          <w:rStyle w:val="Char9"/>
          <w:rFonts w:hint="cs"/>
          <w:rtl/>
        </w:rPr>
        <w:t>ٱلۡكِتَٰبَ</w:t>
      </w:r>
      <w:r w:rsidR="00A45490" w:rsidRPr="0089531E">
        <w:rPr>
          <w:rStyle w:val="Char9"/>
          <w:rtl/>
        </w:rPr>
        <w:t xml:space="preserve"> بِ</w:t>
      </w:r>
      <w:r w:rsidR="00A45490" w:rsidRPr="0089531E">
        <w:rPr>
          <w:rStyle w:val="Char9"/>
          <w:rFonts w:hint="cs"/>
          <w:rtl/>
        </w:rPr>
        <w:t>ٱلۡحَقِّ</w:t>
      </w:r>
      <w:r w:rsidR="00A45490" w:rsidRPr="0089531E">
        <w:rPr>
          <w:rStyle w:val="Char9"/>
          <w:rtl/>
        </w:rPr>
        <w:t xml:space="preserve"> فَ</w:t>
      </w:r>
      <w:r w:rsidR="00A45490" w:rsidRPr="0089531E">
        <w:rPr>
          <w:rStyle w:val="Char9"/>
          <w:rFonts w:hint="cs"/>
          <w:rtl/>
        </w:rPr>
        <w:t>ٱعۡبُدِ</w:t>
      </w:r>
      <w:r w:rsidR="00A45490" w:rsidRPr="0089531E">
        <w:rPr>
          <w:rStyle w:val="Char9"/>
          <w:rtl/>
        </w:rPr>
        <w:t xml:space="preserve"> </w:t>
      </w:r>
      <w:r w:rsidR="00A45490" w:rsidRPr="0089531E">
        <w:rPr>
          <w:rStyle w:val="Char9"/>
          <w:rFonts w:hint="cs"/>
          <w:rtl/>
        </w:rPr>
        <w:t>ٱللَّهَ</w:t>
      </w:r>
      <w:r w:rsidR="00A45490" w:rsidRPr="0089531E">
        <w:rPr>
          <w:rStyle w:val="Char9"/>
          <w:rtl/>
        </w:rPr>
        <w:t xml:space="preserve"> مُخۡلِصٗا لَّهُ </w:t>
      </w:r>
      <w:r w:rsidR="00A45490" w:rsidRPr="0089531E">
        <w:rPr>
          <w:rStyle w:val="Char9"/>
          <w:rFonts w:hint="cs"/>
          <w:rtl/>
        </w:rPr>
        <w:t>ٱلدِّينَ</w:t>
      </w:r>
      <w:r w:rsidR="00A45490" w:rsidRPr="0089531E">
        <w:rPr>
          <w:rStyle w:val="Char9"/>
          <w:rtl/>
        </w:rPr>
        <w:t>٢</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[الزمر: 2]</w:t>
      </w:r>
    </w:p>
    <w:p w:rsidR="00A45490" w:rsidRPr="0089531E" w:rsidRDefault="00ED0820" w:rsidP="00ED0820">
      <w:pPr>
        <w:widowControl/>
        <w:ind w:firstLine="284"/>
        <w:jc w:val="left"/>
        <w:rPr>
          <w:rStyle w:val="Char5"/>
          <w:rtl/>
        </w:rPr>
      </w:pPr>
      <w:r w:rsidRPr="009A64AF">
        <w:rPr>
          <w:rFonts w:cs="Traditional Arabic"/>
          <w:szCs w:val="28"/>
          <w:shd w:val="clear" w:color="auto" w:fill="FFFFFF"/>
          <w:rtl/>
        </w:rPr>
        <w:t>﴿</w:t>
      </w:r>
      <w:r w:rsidR="00A45490" w:rsidRPr="0089531E">
        <w:rPr>
          <w:rStyle w:val="Char9"/>
          <w:rFonts w:hint="cs"/>
          <w:rtl/>
        </w:rPr>
        <w:t>ٱللَّهُ</w:t>
      </w:r>
      <w:r w:rsidR="00A45490" w:rsidRPr="0089531E">
        <w:rPr>
          <w:rStyle w:val="Char9"/>
          <w:rtl/>
        </w:rPr>
        <w:t xml:space="preserve"> نَزَّلَ أَحۡسَنَ </w:t>
      </w:r>
      <w:r w:rsidR="00A45490" w:rsidRPr="0089531E">
        <w:rPr>
          <w:rStyle w:val="Char9"/>
          <w:rFonts w:hint="cs"/>
          <w:rtl/>
        </w:rPr>
        <w:t>ٱلۡحَدِيثِ</w:t>
      </w:r>
      <w:r w:rsidR="00A45490" w:rsidRPr="0089531E">
        <w:rPr>
          <w:rStyle w:val="Char9"/>
          <w:rtl/>
        </w:rPr>
        <w:t xml:space="preserve"> كِتَٰبٗا مُّتَشَٰبِهٗا مَّثَانِيَ تَقۡشَعِرُّ مِنۡهُ جُلُودُ </w:t>
      </w:r>
      <w:r w:rsidR="00A45490" w:rsidRPr="0089531E">
        <w:rPr>
          <w:rStyle w:val="Char9"/>
          <w:rFonts w:hint="cs"/>
          <w:rtl/>
        </w:rPr>
        <w:t>ٱلَّذِينَ</w:t>
      </w:r>
      <w:r w:rsidR="00A45490" w:rsidRPr="0089531E">
        <w:rPr>
          <w:rStyle w:val="Char9"/>
          <w:rtl/>
        </w:rPr>
        <w:t xml:space="preserve"> يَخۡشَوۡنَ رَبَّهُمۡ ثُمَّ تَلِينُ جُلُودُهُمۡ وَقُلُوبُهُمۡ إِلَىٰ ذِكۡرِ </w:t>
      </w:r>
      <w:r w:rsidR="00A45490" w:rsidRPr="0089531E">
        <w:rPr>
          <w:rStyle w:val="Char9"/>
          <w:rFonts w:hint="cs"/>
          <w:rtl/>
        </w:rPr>
        <w:t>ٱللَّهِۚ</w:t>
      </w:r>
      <w:r w:rsidR="00A45490" w:rsidRPr="0089531E">
        <w:rPr>
          <w:rStyle w:val="Char9"/>
          <w:rtl/>
        </w:rPr>
        <w:t xml:space="preserve"> </w:t>
      </w:r>
      <w:r w:rsidR="00A45490">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[الزمر: 23]</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 xml:space="preserve">إِنَّآ أَنزَلۡنَا عَلَيۡكَ </w:t>
      </w:r>
      <w:r w:rsidR="00A45490" w:rsidRPr="0089531E">
        <w:rPr>
          <w:rStyle w:val="Char9"/>
          <w:rFonts w:hint="cs"/>
          <w:rtl/>
        </w:rPr>
        <w:t>ٱلۡكِتَٰبَ</w:t>
      </w:r>
      <w:r w:rsidR="00A45490" w:rsidRPr="0089531E">
        <w:rPr>
          <w:rStyle w:val="Char9"/>
          <w:rtl/>
        </w:rPr>
        <w:t xml:space="preserve"> لِلنَّاسِ بِ</w:t>
      </w:r>
      <w:r w:rsidR="00A45490" w:rsidRPr="0089531E">
        <w:rPr>
          <w:rStyle w:val="Char9"/>
          <w:rFonts w:hint="cs"/>
          <w:rtl/>
        </w:rPr>
        <w:t>ٱلۡحَقِّۖ</w:t>
      </w:r>
      <w:r w:rsidR="00A45490" w:rsidRPr="0089531E">
        <w:rPr>
          <w:rStyle w:val="Char9"/>
          <w:rtl/>
        </w:rPr>
        <w:t xml:space="preserve"> </w:t>
      </w:r>
      <w:r w:rsidR="00A45490">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[الزمر: 41]</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 xml:space="preserve">تَنزِيلُ </w:t>
      </w:r>
      <w:r w:rsidR="00A45490" w:rsidRPr="0089531E">
        <w:rPr>
          <w:rStyle w:val="Char9"/>
          <w:rFonts w:hint="cs"/>
          <w:rtl/>
        </w:rPr>
        <w:t>ٱلۡكِتَٰبِ</w:t>
      </w:r>
      <w:r w:rsidR="00A45490" w:rsidRPr="0089531E">
        <w:rPr>
          <w:rStyle w:val="Char9"/>
          <w:rtl/>
        </w:rPr>
        <w:t xml:space="preserve"> مِنَ </w:t>
      </w:r>
      <w:r w:rsidR="00A45490" w:rsidRPr="0089531E">
        <w:rPr>
          <w:rStyle w:val="Char9"/>
          <w:rFonts w:hint="cs"/>
          <w:rtl/>
        </w:rPr>
        <w:t>ٱللَّهِ</w:t>
      </w:r>
      <w:r w:rsidR="00A45490" w:rsidRPr="0089531E">
        <w:rPr>
          <w:rStyle w:val="Char9"/>
          <w:rtl/>
        </w:rPr>
        <w:t xml:space="preserve"> </w:t>
      </w:r>
      <w:r w:rsidR="00A45490" w:rsidRPr="0089531E">
        <w:rPr>
          <w:rStyle w:val="Char9"/>
          <w:rFonts w:hint="cs"/>
          <w:rtl/>
        </w:rPr>
        <w:t>ٱلۡعَزِيزِ</w:t>
      </w:r>
      <w:r w:rsidR="00A45490" w:rsidRPr="0089531E">
        <w:rPr>
          <w:rStyle w:val="Char9"/>
          <w:rtl/>
        </w:rPr>
        <w:t xml:space="preserve"> </w:t>
      </w:r>
      <w:r w:rsidR="00A45490" w:rsidRPr="0089531E">
        <w:rPr>
          <w:rStyle w:val="Char9"/>
          <w:rFonts w:hint="cs"/>
          <w:rtl/>
        </w:rPr>
        <w:t>ٱلۡعَلِيمِ</w:t>
      </w:r>
      <w:r w:rsidR="00A45490" w:rsidRPr="0089531E">
        <w:rPr>
          <w:rStyle w:val="Char9"/>
          <w:rtl/>
        </w:rPr>
        <w:t>٢</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[غافر: 2]</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كِتَٰبٞ فُصِّلَتۡ ءَايَٰتُهُ</w:t>
      </w:r>
      <w:r w:rsidR="00A45490" w:rsidRPr="0089531E">
        <w:rPr>
          <w:rStyle w:val="Char9"/>
          <w:rFonts w:hint="cs"/>
          <w:rtl/>
        </w:rPr>
        <w:t>ۥ</w:t>
      </w:r>
      <w:r w:rsidR="00A45490" w:rsidRPr="0089531E">
        <w:rPr>
          <w:rStyle w:val="Char9"/>
          <w:rtl/>
        </w:rPr>
        <w:t xml:space="preserve"> قُرۡءَانًا عَرَبِيّٗا لِّقَوۡمٖ يَعۡلَمُونَ٣</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[فصلت: 3]</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Pr>
          <w:rFonts w:cs="Times New Roman" w:hint="cs"/>
          <w:color w:val="000000"/>
          <w:szCs w:val="28"/>
          <w:shd w:val="clear" w:color="auto" w:fill="FFFFFF"/>
          <w:rtl/>
        </w:rPr>
        <w:t>...</w:t>
      </w:r>
      <w:r w:rsidR="00A45490" w:rsidRPr="0089531E">
        <w:rPr>
          <w:rStyle w:val="Char9"/>
          <w:rtl/>
        </w:rPr>
        <w:t xml:space="preserve"> وَإِنَّهُ</w:t>
      </w:r>
      <w:r w:rsidR="00A45490" w:rsidRPr="0089531E">
        <w:rPr>
          <w:rStyle w:val="Char9"/>
          <w:rFonts w:hint="cs"/>
          <w:rtl/>
        </w:rPr>
        <w:t>ۥ</w:t>
      </w:r>
      <w:r w:rsidR="00A45490" w:rsidRPr="0089531E">
        <w:rPr>
          <w:rStyle w:val="Char9"/>
          <w:rtl/>
        </w:rPr>
        <w:t xml:space="preserve"> لَكِتَٰبٌ عَزِيزٞ</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[فصلت: 41]</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Fonts w:hint="cs"/>
          <w:rtl/>
        </w:rPr>
        <w:t>ٱللَّهُ</w:t>
      </w:r>
      <w:r w:rsidR="00A45490" w:rsidRPr="0089531E">
        <w:rPr>
          <w:rStyle w:val="Char9"/>
          <w:rtl/>
        </w:rPr>
        <w:t xml:space="preserve"> </w:t>
      </w:r>
      <w:r w:rsidR="00A45490" w:rsidRPr="0089531E">
        <w:rPr>
          <w:rStyle w:val="Char9"/>
          <w:rFonts w:hint="cs"/>
          <w:rtl/>
        </w:rPr>
        <w:t>ٱلَّذِيٓ</w:t>
      </w:r>
      <w:r w:rsidR="00A45490" w:rsidRPr="0089531E">
        <w:rPr>
          <w:rStyle w:val="Char9"/>
          <w:rtl/>
        </w:rPr>
        <w:t xml:space="preserve"> أَنزَلَ </w:t>
      </w:r>
      <w:r w:rsidR="00A45490" w:rsidRPr="0089531E">
        <w:rPr>
          <w:rStyle w:val="Char9"/>
          <w:rFonts w:hint="cs"/>
          <w:rtl/>
        </w:rPr>
        <w:t>ٱلۡكِتَٰبَ</w:t>
      </w:r>
      <w:r w:rsidR="00A45490" w:rsidRPr="0089531E">
        <w:rPr>
          <w:rStyle w:val="Char9"/>
          <w:rtl/>
        </w:rPr>
        <w:t xml:space="preserve"> بِ</w:t>
      </w:r>
      <w:r w:rsidR="00A45490" w:rsidRPr="0089531E">
        <w:rPr>
          <w:rStyle w:val="Char9"/>
          <w:rFonts w:hint="cs"/>
          <w:rtl/>
        </w:rPr>
        <w:t>ٱلۡحَقِّ</w:t>
      </w:r>
      <w:r w:rsidR="00A45490" w:rsidRPr="0089531E">
        <w:rPr>
          <w:rStyle w:val="Char9"/>
          <w:rtl/>
        </w:rPr>
        <w:t xml:space="preserve"> وَ</w:t>
      </w:r>
      <w:r w:rsidR="00A45490" w:rsidRPr="0089531E">
        <w:rPr>
          <w:rStyle w:val="Char9"/>
          <w:rFonts w:hint="cs"/>
          <w:rtl/>
        </w:rPr>
        <w:t>ٱلۡمِيزَانَۗ</w:t>
      </w:r>
      <w:r w:rsidR="00A45490" w:rsidRPr="0089531E">
        <w:rPr>
          <w:rStyle w:val="Char9"/>
          <w:rtl/>
        </w:rPr>
        <w:t xml:space="preserve"> وَمَا يُدۡرِيكَ لَعَلَّ </w:t>
      </w:r>
      <w:r w:rsidR="00A45490" w:rsidRPr="0089531E">
        <w:rPr>
          <w:rStyle w:val="Char9"/>
          <w:rFonts w:hint="cs"/>
          <w:rtl/>
        </w:rPr>
        <w:t>ٱلسَّاعَةَ</w:t>
      </w:r>
      <w:r w:rsidR="00A45490" w:rsidRPr="0089531E">
        <w:rPr>
          <w:rStyle w:val="Char9"/>
          <w:rtl/>
        </w:rPr>
        <w:t xml:space="preserve"> قَرِيبٞ١٧</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[الشورى: 17]</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وَ</w:t>
      </w:r>
      <w:r w:rsidR="00A45490" w:rsidRPr="0089531E">
        <w:rPr>
          <w:rStyle w:val="Char9"/>
          <w:rFonts w:hint="cs"/>
          <w:rtl/>
        </w:rPr>
        <w:t>ٱلۡكِتَٰبِ</w:t>
      </w:r>
      <w:r w:rsidR="00A45490" w:rsidRPr="0089531E">
        <w:rPr>
          <w:rStyle w:val="Char9"/>
          <w:rtl/>
        </w:rPr>
        <w:t xml:space="preserve"> </w:t>
      </w:r>
      <w:r w:rsidR="00A45490" w:rsidRPr="0089531E">
        <w:rPr>
          <w:rStyle w:val="Char9"/>
          <w:rFonts w:hint="cs"/>
          <w:rtl/>
        </w:rPr>
        <w:t>ٱلۡمُبِينِ</w:t>
      </w:r>
      <w:r w:rsidR="00A45490" w:rsidRPr="0089531E">
        <w:rPr>
          <w:rStyle w:val="Char9"/>
          <w:rtl/>
        </w:rPr>
        <w:t>٢</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[الدخان: 2]</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وَ</w:t>
      </w:r>
      <w:r w:rsidR="00A45490" w:rsidRPr="0089531E">
        <w:rPr>
          <w:rStyle w:val="Char9"/>
          <w:rFonts w:hint="cs"/>
          <w:rtl/>
        </w:rPr>
        <w:t>ٱلۡكِتَٰبِ</w:t>
      </w:r>
      <w:r w:rsidR="00A45490" w:rsidRPr="0089531E">
        <w:rPr>
          <w:rStyle w:val="Char9"/>
          <w:rtl/>
        </w:rPr>
        <w:t xml:space="preserve"> </w:t>
      </w:r>
      <w:r w:rsidR="00A45490" w:rsidRPr="0089531E">
        <w:rPr>
          <w:rStyle w:val="Char9"/>
          <w:rFonts w:hint="cs"/>
          <w:rtl/>
        </w:rPr>
        <w:t>ٱلۡمُبِينِ</w:t>
      </w:r>
      <w:r w:rsidR="00A45490" w:rsidRPr="0089531E">
        <w:rPr>
          <w:rStyle w:val="Char9"/>
          <w:rtl/>
        </w:rPr>
        <w:t>٢</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[الزخرف: 2]</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 xml:space="preserve">تَنزِيلُ </w:t>
      </w:r>
      <w:r w:rsidR="00A45490" w:rsidRPr="0089531E">
        <w:rPr>
          <w:rStyle w:val="Char9"/>
          <w:rFonts w:hint="cs"/>
          <w:rtl/>
        </w:rPr>
        <w:t>ٱلۡكِتَٰبِ</w:t>
      </w:r>
      <w:r w:rsidR="00A45490" w:rsidRPr="0089531E">
        <w:rPr>
          <w:rStyle w:val="Char9"/>
          <w:rtl/>
        </w:rPr>
        <w:t xml:space="preserve"> مِنَ </w:t>
      </w:r>
      <w:r w:rsidR="00A45490" w:rsidRPr="0089531E">
        <w:rPr>
          <w:rStyle w:val="Char9"/>
          <w:rFonts w:hint="cs"/>
          <w:rtl/>
        </w:rPr>
        <w:t>ٱللَّهِ</w:t>
      </w:r>
      <w:r w:rsidR="00A45490" w:rsidRPr="0089531E">
        <w:rPr>
          <w:rStyle w:val="Char9"/>
          <w:rtl/>
        </w:rPr>
        <w:t xml:space="preserve"> </w:t>
      </w:r>
      <w:r w:rsidR="00A45490" w:rsidRPr="0089531E">
        <w:rPr>
          <w:rStyle w:val="Char9"/>
          <w:rFonts w:hint="cs"/>
          <w:rtl/>
        </w:rPr>
        <w:t>ٱلۡعَزِيزِ</w:t>
      </w:r>
      <w:r w:rsidR="00A45490" w:rsidRPr="0089531E">
        <w:rPr>
          <w:rStyle w:val="Char9"/>
          <w:rtl/>
        </w:rPr>
        <w:t xml:space="preserve"> </w:t>
      </w:r>
      <w:r w:rsidR="00A45490" w:rsidRPr="0089531E">
        <w:rPr>
          <w:rStyle w:val="Char9"/>
          <w:rFonts w:hint="cs"/>
          <w:rtl/>
        </w:rPr>
        <w:t>ٱلۡحَكِيمِ</w:t>
      </w:r>
      <w:r w:rsidR="00A45490" w:rsidRPr="0089531E">
        <w:rPr>
          <w:rStyle w:val="Char9"/>
          <w:rtl/>
        </w:rPr>
        <w:t>٢</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[الجاثية: 2]</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 xml:space="preserve">تَنزِيلُ </w:t>
      </w:r>
      <w:r w:rsidR="00A45490" w:rsidRPr="0089531E">
        <w:rPr>
          <w:rStyle w:val="Char9"/>
          <w:rFonts w:hint="cs"/>
          <w:rtl/>
        </w:rPr>
        <w:t>ٱلۡكِتَٰبِ</w:t>
      </w:r>
      <w:r w:rsidR="00A45490" w:rsidRPr="0089531E">
        <w:rPr>
          <w:rStyle w:val="Char9"/>
          <w:rtl/>
        </w:rPr>
        <w:t xml:space="preserve"> مِنَ </w:t>
      </w:r>
      <w:r w:rsidR="00A45490" w:rsidRPr="0089531E">
        <w:rPr>
          <w:rStyle w:val="Char9"/>
          <w:rFonts w:hint="cs"/>
          <w:rtl/>
        </w:rPr>
        <w:t>ٱللَّهِ</w:t>
      </w:r>
      <w:r w:rsidR="00A45490" w:rsidRPr="0089531E">
        <w:rPr>
          <w:rStyle w:val="Char9"/>
          <w:rtl/>
        </w:rPr>
        <w:t xml:space="preserve"> </w:t>
      </w:r>
      <w:r w:rsidR="00A45490" w:rsidRPr="0089531E">
        <w:rPr>
          <w:rStyle w:val="Char9"/>
          <w:rFonts w:hint="cs"/>
          <w:rtl/>
        </w:rPr>
        <w:t>ٱلۡعَزِيزِ</w:t>
      </w:r>
      <w:r w:rsidR="00A45490" w:rsidRPr="0089531E">
        <w:rPr>
          <w:rStyle w:val="Char9"/>
          <w:rtl/>
        </w:rPr>
        <w:t xml:space="preserve"> </w:t>
      </w:r>
      <w:r w:rsidR="00A45490" w:rsidRPr="0089531E">
        <w:rPr>
          <w:rStyle w:val="Char9"/>
          <w:rFonts w:hint="cs"/>
          <w:rtl/>
        </w:rPr>
        <w:t>ٱلۡحَكِيمِ</w:t>
      </w:r>
      <w:r w:rsidR="00A45490" w:rsidRPr="0089531E">
        <w:rPr>
          <w:rStyle w:val="Char9"/>
          <w:rtl/>
        </w:rPr>
        <w:t>٢</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[الأحقاف: 2]</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وَمِن قَبۡلِهِ</w:t>
      </w:r>
      <w:r w:rsidR="00A45490" w:rsidRPr="0089531E">
        <w:rPr>
          <w:rStyle w:val="Char9"/>
          <w:rFonts w:hint="cs"/>
          <w:rtl/>
        </w:rPr>
        <w:t>ۦ</w:t>
      </w:r>
      <w:r w:rsidR="00A45490" w:rsidRPr="0089531E">
        <w:rPr>
          <w:rStyle w:val="Char9"/>
          <w:rtl/>
        </w:rPr>
        <w:t xml:space="preserve"> كِتَٰبُ مُوسَىٰٓ إِمَامٗا وَرَحۡمَةٗۚ وَهَٰذَا كِتَٰبٞ مُّصَدِّقٞ لِّسَانًا عَرَبِيّٗا لِّيُنذِرَ </w:t>
      </w:r>
      <w:r w:rsidR="00A45490" w:rsidRPr="0089531E">
        <w:rPr>
          <w:rStyle w:val="Char9"/>
          <w:rFonts w:hint="cs"/>
          <w:rtl/>
        </w:rPr>
        <w:t>ٱلَّذِينَ</w:t>
      </w:r>
      <w:r w:rsidR="00A45490" w:rsidRPr="0089531E">
        <w:rPr>
          <w:rStyle w:val="Char9"/>
          <w:rtl/>
        </w:rPr>
        <w:t xml:space="preserve"> ظَلَمُواْ وَبُشۡرَىٰ لِلۡمُحۡسِنِينَ١٢</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[الأحقاف: 12]</w:t>
      </w:r>
    </w:p>
    <w:p w:rsidR="00A45490" w:rsidRPr="0089531E" w:rsidRDefault="00ED0820" w:rsidP="00ED0820">
      <w:pPr>
        <w:widowControl/>
        <w:ind w:firstLine="284"/>
        <w:jc w:val="both"/>
        <w:rPr>
          <w:rStyle w:val="Char5"/>
          <w:rtl/>
        </w:rPr>
      </w:pPr>
      <w:r w:rsidRPr="009A64AF">
        <w:rPr>
          <w:rFonts w:cs="Traditional Arabic"/>
          <w:szCs w:val="28"/>
          <w:shd w:val="clear" w:color="auto" w:fill="FFFFFF"/>
          <w:rtl/>
        </w:rPr>
        <w:t>﴿</w:t>
      </w:r>
      <w:r w:rsidR="00A45490" w:rsidRPr="0089531E">
        <w:rPr>
          <w:rStyle w:val="Char9"/>
          <w:rtl/>
        </w:rPr>
        <w:t>فِي كِتَٰبٖ مَّكۡنُونٖ٧٨ لَّا يَمَسُّهُ</w:t>
      </w:r>
      <w:r w:rsidR="00A45490" w:rsidRPr="0089531E">
        <w:rPr>
          <w:rStyle w:val="Char9"/>
          <w:rFonts w:hint="cs"/>
          <w:rtl/>
        </w:rPr>
        <w:t>ۥٓ</w:t>
      </w:r>
      <w:r w:rsidR="00A45490" w:rsidRPr="0089531E">
        <w:rPr>
          <w:rStyle w:val="Char9"/>
          <w:rtl/>
        </w:rPr>
        <w:t xml:space="preserve"> إِلَّا </w:t>
      </w:r>
      <w:r w:rsidR="00A45490" w:rsidRPr="0089531E">
        <w:rPr>
          <w:rStyle w:val="Char9"/>
          <w:rFonts w:hint="cs"/>
          <w:rtl/>
        </w:rPr>
        <w:t>ٱلۡمُطَهَّرُونَ</w:t>
      </w:r>
      <w:r w:rsidR="00A45490" w:rsidRPr="0089531E">
        <w:rPr>
          <w:rStyle w:val="Char9"/>
          <w:rtl/>
        </w:rPr>
        <w:t>٧٩</w:t>
      </w:r>
      <w:r w:rsidRPr="009A64AF">
        <w:rPr>
          <w:rFonts w:cs="Traditional Arabic"/>
          <w:szCs w:val="28"/>
          <w:shd w:val="clear" w:color="auto" w:fill="FFFFFF"/>
          <w:rtl/>
        </w:rPr>
        <w:t>﴾</w:t>
      </w:r>
      <w:r w:rsidR="00A45490" w:rsidRPr="0089531E">
        <w:rPr>
          <w:rStyle w:val="Char9"/>
          <w:rtl/>
        </w:rPr>
        <w:t xml:space="preserve"> </w:t>
      </w:r>
      <w:r w:rsidR="00A45490" w:rsidRPr="0089531E">
        <w:rPr>
          <w:rStyle w:val="Char5"/>
          <w:rtl/>
        </w:rPr>
        <w:t>[الواقعة: 78-79]</w:t>
      </w:r>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Pr="00792437" w:rsidRDefault="00A45490" w:rsidP="0089531E">
      <w:pPr>
        <w:pStyle w:val="a1"/>
        <w:rPr>
          <w:rStyle w:val="Char1"/>
          <w:rtl/>
        </w:rPr>
      </w:pPr>
      <w:r w:rsidRPr="008D2961">
        <w:rPr>
          <w:rStyle w:val="Char6"/>
          <w:rFonts w:hint="cs"/>
          <w:rtl/>
        </w:rPr>
        <w:t>توض</w:t>
      </w:r>
      <w:r>
        <w:rPr>
          <w:rStyle w:val="Char6"/>
          <w:rFonts w:hint="cs"/>
          <w:rtl/>
        </w:rPr>
        <w:t>ی</w:t>
      </w:r>
      <w:r w:rsidRPr="008D2961">
        <w:rPr>
          <w:rStyle w:val="Char6"/>
          <w:rFonts w:hint="cs"/>
          <w:rtl/>
        </w:rPr>
        <w:t>ح موضوع:</w:t>
      </w:r>
      <w:r w:rsidRPr="00792437">
        <w:rPr>
          <w:rStyle w:val="Char1"/>
          <w:rFonts w:hint="cs"/>
          <w:rtl/>
        </w:rPr>
        <w:t xml:space="preserve"> خداوند برای مجموعه‌ی وحی خویش، نام‌های نوینی برگزیده است که پیش از ظهور اسلام در زبان عرب سابقه نداشته است. در این نامگذاری‌ها و وضع این عناوین و القاب، اسرار و رموزی نهفته است، و هر یک از این نام و نشان‌ها برحسب اصل و ریشه‌ای که از آن مشتق گردیده‌اند، نکته‌های دقیق و دلالت‌های ظریفی به همراه دارند، از میان این نام و نشان‌ها، دو نام «كتاب» و «قرآن» شهرت بسیار یافته‌اند.</w:t>
      </w:r>
    </w:p>
    <w:p w:rsidR="00A45490" w:rsidRPr="00792437" w:rsidRDefault="00A45490" w:rsidP="0089531E">
      <w:pPr>
        <w:widowControl/>
        <w:ind w:firstLine="284"/>
        <w:jc w:val="both"/>
        <w:rPr>
          <w:rStyle w:val="Char1"/>
          <w:rtl/>
        </w:rPr>
      </w:pPr>
      <w:r w:rsidRPr="00792437">
        <w:rPr>
          <w:rStyle w:val="Char1"/>
          <w:rFonts w:hint="cs"/>
          <w:rtl/>
        </w:rPr>
        <w:t>نامگذاری مجموعه‌ی وحی خداوند به پیامبر اسلام، به نام «كتاب» به این نکته اشاره دارد که این وحی خداوندی باید در سطرهای نبشته شده فراهم آید، زیرا «کتابت» به معنای اصل کلمه، عبارت است از گردآوری حروف و ترسیم الفاظ؛ همچنین نامگذاری این کتاب به «قرآن» اشاره‌ی ظریفی دارد به اینکه این کتاب باید در سینه‌ها حفظ بشود، زیرا «قرآن» مصدر است، مانند «قرائت» (خواندن)، و خواندن همواره به خاطر سپردن را به همراه دارد.</w:t>
      </w:r>
    </w:p>
    <w:p w:rsidR="00A45490" w:rsidRPr="00792437" w:rsidRDefault="00A45490" w:rsidP="0089531E">
      <w:pPr>
        <w:widowControl/>
        <w:ind w:firstLine="284"/>
        <w:jc w:val="both"/>
        <w:rPr>
          <w:rStyle w:val="Char1"/>
          <w:rtl/>
        </w:rPr>
      </w:pPr>
      <w:r w:rsidRPr="00792437">
        <w:rPr>
          <w:rStyle w:val="Char1"/>
          <w:rFonts w:hint="cs"/>
          <w:rtl/>
        </w:rPr>
        <w:t>در نتیجه، این دو نام و نشان برای قرآن - بر روی هم - این معنی را می‌رساند که این وحی عربی مبین از عنایت خاصّ خداوندی برخوردار است، و خداوند زمینه را برای محفوظ ماندن این آخرین پیام خویش در یک حصار محکم و یک قلعه‌ی مستحکم فراهم آورده است، و بدین وسیله راه را برای دستیابی بازیگران، و تاخت و تاز تحریف کنندگان این کتاب بسته است.</w:t>
      </w:r>
    </w:p>
    <w:p w:rsidR="00A45490" w:rsidRPr="00792437" w:rsidRDefault="00A45490" w:rsidP="0089531E">
      <w:pPr>
        <w:widowControl/>
        <w:ind w:firstLine="284"/>
        <w:jc w:val="both"/>
        <w:rPr>
          <w:rStyle w:val="Char1"/>
          <w:rtl/>
        </w:rPr>
      </w:pPr>
      <w:r w:rsidRPr="00792437">
        <w:rPr>
          <w:rStyle w:val="Char1"/>
          <w:rFonts w:hint="cs"/>
          <w:rtl/>
        </w:rPr>
        <w:t>این کتاب، نه مانند بعضی کتاب‌ها فقط با نوشتن دست به دست می‌گردد، و نه مانند بعضی کتاب‌های دیگر فقط از طریق حفظ، دهان به دهان نقل می‌شود، بلکه نسخه‌های نبشته‌ی قرآن همواره پشتیبان سند متواتر آن، و سلسله‌ی سند متواتر و ناگسسته‌ی آن، پشتوانه‌ی دقت و امانت نسخه‌های نبشته‌ی قرآن است.</w:t>
      </w:r>
    </w:p>
    <w:p w:rsidR="00A45490" w:rsidRPr="00792437" w:rsidRDefault="00A45490" w:rsidP="0089531E">
      <w:pPr>
        <w:widowControl/>
        <w:ind w:firstLine="284"/>
        <w:jc w:val="both"/>
        <w:rPr>
          <w:rStyle w:val="Char1"/>
          <w:rtl/>
        </w:rPr>
      </w:pPr>
      <w:r w:rsidRPr="00792437">
        <w:rPr>
          <w:rStyle w:val="Char1"/>
          <w:rFonts w:hint="cs"/>
          <w:rtl/>
        </w:rPr>
        <w:t>این دو نام ریشه‌ی آرامی دارند. در زبان آرامی، کتابت به معنای ترسیم حروف، و قرائت به معنای تلاوت آمده است؛ با وجود این، نامگذاری وحی محمدی</w:t>
      </w:r>
      <w:r w:rsidRPr="00C52A06">
        <w:rPr>
          <w:rStyle w:val="Char1"/>
          <w:rFonts w:cs="CTraditional Arabic" w:hint="cs"/>
          <w:rtl/>
        </w:rPr>
        <w:t xml:space="preserve"> ج</w:t>
      </w:r>
      <w:r w:rsidRPr="00792437">
        <w:rPr>
          <w:rStyle w:val="Char1"/>
          <w:rFonts w:hint="cs"/>
          <w:rtl/>
        </w:rPr>
        <w:t xml:space="preserve"> با نام‌های «کتاب» و «قرآن» بسیار طبیعی جلوه کرد، زیرا این وحی خداوندی در تمام مراحلی که تاکنون طی کرده است، از این مراقبت و مواظبت دو جانبه از جانب پیامبر اسلام و مسلمانان برخوردار بوده است، و از یک سو نصوص و تعالیم قرآن با دقت فراوان در سطور «کتاب» ثبت گردیده است، و از سوی دیگر، همان نوشته‌ها در سینه‌ها حفظ شده است. [ر.ک: مباحثی در علوم قرآن صص 17-18]</w:t>
      </w:r>
    </w:p>
    <w:p w:rsidR="00A45490" w:rsidRPr="004E7F4C" w:rsidRDefault="00A45490" w:rsidP="005150D4">
      <w:pPr>
        <w:pStyle w:val="Heading2"/>
        <w:rPr>
          <w:rStyle w:val="Char"/>
          <w:bCs/>
          <w:rtl/>
        </w:rPr>
      </w:pPr>
      <w:bookmarkStart w:id="859" w:name="_Toc255726274"/>
      <w:bookmarkStart w:id="860" w:name="_Toc440880895"/>
      <w:bookmarkStart w:id="861" w:name="_Toc472765614"/>
      <w:bookmarkStart w:id="862" w:name="_Toc472775552"/>
      <w:bookmarkStart w:id="863" w:name="_Toc472861928"/>
      <w:r w:rsidRPr="004E7F4C">
        <w:rPr>
          <w:rStyle w:val="Char"/>
          <w:rFonts w:hint="cs"/>
          <w:bCs/>
          <w:rtl/>
        </w:rPr>
        <w:t>(یکی دیگر از نام‌های قرآن) «فرقان» است</w:t>
      </w:r>
      <w:bookmarkEnd w:id="859"/>
      <w:bookmarkEnd w:id="860"/>
      <w:bookmarkEnd w:id="861"/>
      <w:bookmarkEnd w:id="862"/>
      <w:bookmarkEnd w:id="863"/>
    </w:p>
    <w:p w:rsidR="00A45490" w:rsidRPr="0089531E" w:rsidRDefault="00ED0820" w:rsidP="00D77C73">
      <w:pPr>
        <w:pStyle w:val="Heading2"/>
        <w:keepNext w:val="0"/>
        <w:spacing w:before="0" w:after="0"/>
        <w:ind w:firstLine="284"/>
        <w:rPr>
          <w:rStyle w:val="Char5"/>
          <w:bCs w:val="0"/>
          <w:rtl/>
        </w:rPr>
      </w:pPr>
      <w:bookmarkStart w:id="864" w:name="_Toc472765615"/>
      <w:r w:rsidRPr="009A64AF">
        <w:rPr>
          <w:rFonts w:cs="Traditional Arabic"/>
          <w:bCs w:val="0"/>
          <w:szCs w:val="28"/>
          <w:shd w:val="clear" w:color="auto" w:fill="FFFFFF"/>
          <w:rtl/>
        </w:rPr>
        <w:t>﴿</w:t>
      </w:r>
      <w:r w:rsidR="00A45490" w:rsidRPr="0089531E">
        <w:rPr>
          <w:rStyle w:val="Char9"/>
          <w:bCs w:val="0"/>
          <w:rtl/>
        </w:rPr>
        <w:t xml:space="preserve">شَهۡرُ رَمَضَانَ </w:t>
      </w:r>
      <w:r w:rsidR="00A45490" w:rsidRPr="0089531E">
        <w:rPr>
          <w:rStyle w:val="Char9"/>
          <w:rFonts w:hint="cs"/>
          <w:bCs w:val="0"/>
          <w:rtl/>
        </w:rPr>
        <w:t>ٱلَّذِيٓ</w:t>
      </w:r>
      <w:r w:rsidR="00A45490" w:rsidRPr="0089531E">
        <w:rPr>
          <w:rStyle w:val="Char9"/>
          <w:bCs w:val="0"/>
          <w:rtl/>
        </w:rPr>
        <w:t xml:space="preserve"> أُنزِلَ فِيهِ </w:t>
      </w:r>
      <w:r w:rsidR="00A45490" w:rsidRPr="0089531E">
        <w:rPr>
          <w:rStyle w:val="Char9"/>
          <w:rFonts w:hint="cs"/>
          <w:bCs w:val="0"/>
          <w:rtl/>
        </w:rPr>
        <w:t>ٱلۡقُرۡءَانُ</w:t>
      </w:r>
      <w:r w:rsidR="00A45490" w:rsidRPr="0089531E">
        <w:rPr>
          <w:rStyle w:val="Char9"/>
          <w:bCs w:val="0"/>
          <w:rtl/>
        </w:rPr>
        <w:t xml:space="preserve"> هُدٗى لِّلنَّاسِ وَبَيِّنَٰتٖ مِّنَ </w:t>
      </w:r>
      <w:r w:rsidR="00A45490" w:rsidRPr="0089531E">
        <w:rPr>
          <w:rStyle w:val="Char9"/>
          <w:rFonts w:hint="cs"/>
          <w:bCs w:val="0"/>
          <w:rtl/>
        </w:rPr>
        <w:t>ٱلۡهُدَىٰ</w:t>
      </w:r>
      <w:r w:rsidR="00A45490" w:rsidRPr="0089531E">
        <w:rPr>
          <w:rStyle w:val="Char9"/>
          <w:bCs w:val="0"/>
          <w:rtl/>
        </w:rPr>
        <w:t xml:space="preserve"> وَ</w:t>
      </w:r>
      <w:r w:rsidR="00A45490" w:rsidRPr="0089531E">
        <w:rPr>
          <w:rStyle w:val="Char9"/>
          <w:rFonts w:hint="cs"/>
          <w:bCs w:val="0"/>
          <w:rtl/>
        </w:rPr>
        <w:t>ٱلۡفُرۡقَانِۚ</w:t>
      </w:r>
      <w:r w:rsidR="00A45490" w:rsidRPr="0089531E">
        <w:rPr>
          <w:rStyle w:val="Char9"/>
          <w:bCs w:val="0"/>
          <w:rtl/>
        </w:rPr>
        <w:t xml:space="preserve"> </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[البقرة: 185]</w:t>
      </w:r>
      <w:bookmarkEnd w:id="864"/>
    </w:p>
    <w:p w:rsidR="00A45490" w:rsidRPr="00D77C73" w:rsidRDefault="00ED0820" w:rsidP="00D77C73">
      <w:pPr>
        <w:pStyle w:val="Heading2"/>
        <w:keepNext w:val="0"/>
        <w:spacing w:before="0" w:after="0"/>
        <w:ind w:firstLine="284"/>
        <w:rPr>
          <w:rStyle w:val="Char5"/>
          <w:bCs w:val="0"/>
          <w:spacing w:val="-4"/>
          <w:rtl/>
        </w:rPr>
      </w:pPr>
      <w:bookmarkStart w:id="865" w:name="_Toc472765616"/>
      <w:r w:rsidRPr="00D77C73">
        <w:rPr>
          <w:rFonts w:cs="Traditional Arabic"/>
          <w:bCs w:val="0"/>
          <w:spacing w:val="-4"/>
          <w:szCs w:val="28"/>
          <w:shd w:val="clear" w:color="auto" w:fill="FFFFFF"/>
          <w:rtl/>
        </w:rPr>
        <w:t>﴿</w:t>
      </w:r>
      <w:r w:rsidR="00A45490" w:rsidRPr="00D77C73">
        <w:rPr>
          <w:rFonts w:cs="Times New Roman" w:hint="cs"/>
          <w:color w:val="000000"/>
          <w:spacing w:val="-4"/>
          <w:shd w:val="clear" w:color="auto" w:fill="FFFFFF"/>
          <w:rtl/>
        </w:rPr>
        <w:t>...</w:t>
      </w:r>
      <w:r w:rsidR="00A45490" w:rsidRPr="00D77C73">
        <w:rPr>
          <w:rStyle w:val="Char9"/>
          <w:bCs w:val="0"/>
          <w:spacing w:val="-4"/>
          <w:rtl/>
        </w:rPr>
        <w:t xml:space="preserve">وَأَنزَلَ </w:t>
      </w:r>
      <w:r w:rsidR="00A45490" w:rsidRPr="00D77C73">
        <w:rPr>
          <w:rStyle w:val="Char9"/>
          <w:rFonts w:hint="cs"/>
          <w:bCs w:val="0"/>
          <w:spacing w:val="-4"/>
          <w:rtl/>
        </w:rPr>
        <w:t>ٱلتَّوۡرَىٰةَ</w:t>
      </w:r>
      <w:r w:rsidR="00A45490" w:rsidRPr="00D77C73">
        <w:rPr>
          <w:rStyle w:val="Char9"/>
          <w:bCs w:val="0"/>
          <w:spacing w:val="-4"/>
          <w:rtl/>
        </w:rPr>
        <w:t xml:space="preserve"> وَ</w:t>
      </w:r>
      <w:r w:rsidR="00A45490" w:rsidRPr="00D77C73">
        <w:rPr>
          <w:rStyle w:val="Char9"/>
          <w:rFonts w:hint="cs"/>
          <w:bCs w:val="0"/>
          <w:spacing w:val="-4"/>
          <w:rtl/>
        </w:rPr>
        <w:t>ٱلۡإِنجِيلَ</w:t>
      </w:r>
      <w:r w:rsidR="00A45490" w:rsidRPr="00D77C73">
        <w:rPr>
          <w:rStyle w:val="Char9"/>
          <w:bCs w:val="0"/>
          <w:spacing w:val="-4"/>
          <w:rtl/>
        </w:rPr>
        <w:t xml:space="preserve">٣ مِن قَبۡلُ هُدٗى لِّلنَّاسِ وَأَنزَلَ </w:t>
      </w:r>
      <w:r w:rsidR="00A45490" w:rsidRPr="00D77C73">
        <w:rPr>
          <w:rStyle w:val="Char9"/>
          <w:rFonts w:hint="cs"/>
          <w:bCs w:val="0"/>
          <w:spacing w:val="-4"/>
          <w:rtl/>
        </w:rPr>
        <w:t>ٱلۡفُرۡقَانَۗ</w:t>
      </w:r>
      <w:r w:rsidR="00D77C73">
        <w:rPr>
          <w:rStyle w:val="Char9"/>
          <w:rFonts w:hint="cs"/>
          <w:bCs w:val="0"/>
          <w:spacing w:val="-4"/>
          <w:rtl/>
        </w:rPr>
        <w:t xml:space="preserve"> </w:t>
      </w:r>
      <w:r w:rsidR="00D77C73" w:rsidRPr="00D77C73">
        <w:rPr>
          <w:rFonts w:cs="Times New Roman" w:hint="cs"/>
          <w:color w:val="000000"/>
          <w:spacing w:val="-4"/>
          <w:shd w:val="clear" w:color="auto" w:fill="FFFFFF"/>
          <w:rtl/>
        </w:rPr>
        <w:t>...</w:t>
      </w:r>
      <w:r w:rsidRPr="00D77C73">
        <w:rPr>
          <w:rFonts w:cs="Traditional Arabic"/>
          <w:bCs w:val="0"/>
          <w:spacing w:val="-4"/>
          <w:szCs w:val="28"/>
          <w:shd w:val="clear" w:color="auto" w:fill="FFFFFF"/>
          <w:rtl/>
        </w:rPr>
        <w:t>﴾</w:t>
      </w:r>
      <w:r w:rsidR="00A45490" w:rsidRPr="00D77C73">
        <w:rPr>
          <w:rStyle w:val="Char9"/>
          <w:bCs w:val="0"/>
          <w:spacing w:val="-4"/>
          <w:rtl/>
        </w:rPr>
        <w:t xml:space="preserve"> </w:t>
      </w:r>
      <w:r w:rsidR="00A45490" w:rsidRPr="00D77C73">
        <w:rPr>
          <w:rStyle w:val="Char5"/>
          <w:bCs w:val="0"/>
          <w:spacing w:val="-4"/>
          <w:rtl/>
        </w:rPr>
        <w:t>[آل عمران: 3-4]</w:t>
      </w:r>
      <w:bookmarkEnd w:id="865"/>
    </w:p>
    <w:p w:rsidR="00A45490" w:rsidRPr="0089531E" w:rsidRDefault="00ED0820" w:rsidP="00D77C73">
      <w:pPr>
        <w:pStyle w:val="Heading2"/>
        <w:keepNext w:val="0"/>
        <w:spacing w:before="0" w:after="0"/>
        <w:ind w:firstLine="284"/>
        <w:rPr>
          <w:rStyle w:val="Char5"/>
          <w:bCs w:val="0"/>
          <w:rtl/>
        </w:rPr>
      </w:pPr>
      <w:bookmarkStart w:id="866" w:name="_Toc472765617"/>
      <w:r w:rsidRPr="009A64AF">
        <w:rPr>
          <w:rFonts w:cs="Traditional Arabic"/>
          <w:bCs w:val="0"/>
          <w:szCs w:val="28"/>
          <w:shd w:val="clear" w:color="auto" w:fill="FFFFFF"/>
          <w:rtl/>
        </w:rPr>
        <w:t>﴿</w:t>
      </w:r>
      <w:r w:rsidR="00A45490" w:rsidRPr="0089531E">
        <w:rPr>
          <w:rStyle w:val="Char9"/>
          <w:bCs w:val="0"/>
          <w:rtl/>
        </w:rPr>
        <w:t xml:space="preserve">تَبَارَكَ </w:t>
      </w:r>
      <w:r w:rsidR="00A45490" w:rsidRPr="0089531E">
        <w:rPr>
          <w:rStyle w:val="Char9"/>
          <w:rFonts w:hint="cs"/>
          <w:bCs w:val="0"/>
          <w:rtl/>
        </w:rPr>
        <w:t>ٱلَّذِي</w:t>
      </w:r>
      <w:r w:rsidR="00A45490" w:rsidRPr="0089531E">
        <w:rPr>
          <w:rStyle w:val="Char9"/>
          <w:bCs w:val="0"/>
          <w:rtl/>
        </w:rPr>
        <w:t xml:space="preserve"> نَزَّلَ </w:t>
      </w:r>
      <w:r w:rsidR="00A45490" w:rsidRPr="0089531E">
        <w:rPr>
          <w:rStyle w:val="Char9"/>
          <w:rFonts w:hint="cs"/>
          <w:bCs w:val="0"/>
          <w:rtl/>
        </w:rPr>
        <w:t>ٱلۡفُرۡقَانَ</w:t>
      </w:r>
      <w:r w:rsidR="00A45490" w:rsidRPr="0089531E">
        <w:rPr>
          <w:rStyle w:val="Char9"/>
          <w:bCs w:val="0"/>
          <w:rtl/>
        </w:rPr>
        <w:t xml:space="preserve"> عَلَىٰ عَبۡدِهِ</w:t>
      </w:r>
      <w:r w:rsidR="00A45490" w:rsidRPr="0089531E">
        <w:rPr>
          <w:rStyle w:val="Char9"/>
          <w:rFonts w:hint="cs"/>
          <w:bCs w:val="0"/>
          <w:rtl/>
        </w:rPr>
        <w:t>ۦ</w:t>
      </w:r>
      <w:r w:rsidR="00A45490" w:rsidRPr="0089531E">
        <w:rPr>
          <w:rStyle w:val="Char9"/>
          <w:bCs w:val="0"/>
          <w:rtl/>
        </w:rPr>
        <w:t xml:space="preserve"> لِيَكُونَ لِلۡعَٰلَمِينَ نَذِيرًا١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[الفرقان: 1]</w:t>
      </w:r>
      <w:bookmarkEnd w:id="866"/>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Pr="00792437" w:rsidRDefault="00A45490" w:rsidP="0089531E">
      <w:pPr>
        <w:pStyle w:val="a1"/>
        <w:rPr>
          <w:rStyle w:val="Char1"/>
          <w:rtl/>
        </w:rPr>
      </w:pPr>
      <w:r w:rsidRPr="008D2961">
        <w:rPr>
          <w:rStyle w:val="Char6"/>
          <w:rFonts w:hint="cs"/>
          <w:rtl/>
        </w:rPr>
        <w:t>توض</w:t>
      </w:r>
      <w:r>
        <w:rPr>
          <w:rStyle w:val="Char6"/>
          <w:rFonts w:hint="cs"/>
          <w:rtl/>
        </w:rPr>
        <w:t>ی</w:t>
      </w:r>
      <w:r w:rsidRPr="008D2961">
        <w:rPr>
          <w:rStyle w:val="Char6"/>
          <w:rFonts w:hint="cs"/>
          <w:rtl/>
        </w:rPr>
        <w:t>ح موضوع:</w:t>
      </w:r>
      <w:r w:rsidRPr="00792437">
        <w:rPr>
          <w:rStyle w:val="Char1"/>
          <w:rFonts w:hint="cs"/>
          <w:rtl/>
        </w:rPr>
        <w:t xml:space="preserve"> یکی دیگر از نام‌های قرآن، «فرقان» است. و ریشه‌ی این کلمه مفهوم «تفرقه» (جدا کردن) را در بر دارد، و گویا وجه تسمیه‌ی قرآن به «فرقان» این است که خداوند خواسته است به این نکته اشاره کند که این کتاب حق و باطل را از یکدیگر جدا می‌کند.</w:t>
      </w:r>
    </w:p>
    <w:p w:rsidR="00A45490" w:rsidRPr="00792437" w:rsidRDefault="00A45490" w:rsidP="00ED0820">
      <w:pPr>
        <w:widowControl/>
        <w:ind w:firstLine="284"/>
        <w:jc w:val="both"/>
        <w:rPr>
          <w:rStyle w:val="Char1"/>
          <w:rtl/>
        </w:rPr>
      </w:pPr>
      <w:r w:rsidRPr="00792437">
        <w:rPr>
          <w:rStyle w:val="Char1"/>
          <w:rFonts w:hint="cs"/>
          <w:rtl/>
        </w:rPr>
        <w:t xml:space="preserve">و می‌توان چنین نیز گفت که خداوند قرآن را به لحاظ اینکه قطعه قطعه و در طول بیست و سه سال نازل کرده است </w:t>
      </w:r>
      <w:r w:rsidR="00ED0820" w:rsidRPr="009A64AF">
        <w:rPr>
          <w:rStyle w:val="Char1"/>
          <w:rFonts w:cs="Traditional Arabic"/>
          <w:shd w:val="clear" w:color="auto" w:fill="FFFFFF"/>
          <w:rtl/>
        </w:rPr>
        <w:t>﴿</w:t>
      </w:r>
      <w:r w:rsidRPr="0089531E">
        <w:rPr>
          <w:rStyle w:val="Char9"/>
          <w:rtl/>
        </w:rPr>
        <w:t xml:space="preserve">نَزَّلَ </w:t>
      </w:r>
      <w:r w:rsidRPr="0089531E">
        <w:rPr>
          <w:rStyle w:val="Char9"/>
          <w:rFonts w:hint="cs"/>
          <w:rtl/>
        </w:rPr>
        <w:t>ٱلۡفُرۡقَانَ</w:t>
      </w:r>
      <w:r w:rsidR="00ED0820" w:rsidRPr="009A64AF">
        <w:rPr>
          <w:rStyle w:val="Char1"/>
          <w:rFonts w:cs="Traditional Arabic"/>
          <w:shd w:val="clear" w:color="auto" w:fill="FFFFFF"/>
          <w:rtl/>
        </w:rPr>
        <w:t>﴾</w:t>
      </w:r>
      <w:r w:rsidRPr="00792437">
        <w:rPr>
          <w:rStyle w:val="Char1"/>
          <w:rFonts w:hint="cs"/>
          <w:rtl/>
        </w:rPr>
        <w:t xml:space="preserve"> «فرقان» نامیده است، تا با این اشاره همراه باشد که هر آیه از قرآن، یک معجزه‌ی جاویدان از پیامبر اسلام</w:t>
      </w:r>
      <w:r w:rsidRPr="00C52A06">
        <w:rPr>
          <w:rStyle w:val="Char1"/>
          <w:rFonts w:cs="CTraditional Arabic" w:hint="cs"/>
          <w:rtl/>
        </w:rPr>
        <w:t xml:space="preserve"> ج</w:t>
      </w:r>
      <w:r w:rsidRPr="00792437">
        <w:rPr>
          <w:rStyle w:val="Char1"/>
          <w:rFonts w:hint="cs"/>
          <w:rtl/>
        </w:rPr>
        <w:t xml:space="preserve"> است که برای اثبات حقانیت آن حضرت به عنوان آورنده‌ی اسلام و قرآن، کافی است.</w:t>
      </w:r>
    </w:p>
    <w:p w:rsidR="00A45490" w:rsidRPr="004E7F4C" w:rsidRDefault="00A45490" w:rsidP="005150D4">
      <w:pPr>
        <w:pStyle w:val="Heading2"/>
        <w:rPr>
          <w:rStyle w:val="Char"/>
          <w:bCs/>
          <w:rtl/>
        </w:rPr>
      </w:pPr>
      <w:bookmarkStart w:id="867" w:name="_Toc255726275"/>
      <w:bookmarkStart w:id="868" w:name="_Toc440880896"/>
      <w:bookmarkStart w:id="869" w:name="_Toc472765618"/>
      <w:bookmarkStart w:id="870" w:name="_Toc472775553"/>
      <w:bookmarkStart w:id="871" w:name="_Toc472861929"/>
      <w:r w:rsidRPr="004E7F4C">
        <w:rPr>
          <w:rStyle w:val="Char"/>
          <w:rFonts w:hint="cs"/>
          <w:bCs/>
          <w:rtl/>
        </w:rPr>
        <w:t>(یکی دیگر از نام‌های قرآن) «ذکر» است</w:t>
      </w:r>
      <w:bookmarkEnd w:id="867"/>
      <w:bookmarkEnd w:id="868"/>
      <w:bookmarkEnd w:id="869"/>
      <w:bookmarkEnd w:id="870"/>
      <w:bookmarkEnd w:id="871"/>
    </w:p>
    <w:p w:rsidR="00A45490" w:rsidRPr="0089531E" w:rsidRDefault="00ED0820" w:rsidP="00D77C73">
      <w:pPr>
        <w:pStyle w:val="Heading2"/>
        <w:keepNext w:val="0"/>
        <w:spacing w:before="0" w:after="0"/>
        <w:ind w:firstLine="284"/>
        <w:rPr>
          <w:rStyle w:val="Char5"/>
          <w:bCs w:val="0"/>
          <w:rtl/>
        </w:rPr>
      </w:pPr>
      <w:bookmarkStart w:id="872" w:name="_Toc472765619"/>
      <w:r w:rsidRPr="009A64AF">
        <w:rPr>
          <w:rFonts w:cs="Traditional Arabic"/>
          <w:bCs w:val="0"/>
          <w:szCs w:val="28"/>
          <w:shd w:val="clear" w:color="auto" w:fill="FFFFFF"/>
          <w:rtl/>
        </w:rPr>
        <w:t>﴿</w:t>
      </w:r>
      <w:r w:rsidR="00A45490" w:rsidRPr="0089531E">
        <w:rPr>
          <w:rStyle w:val="Char9"/>
          <w:bCs w:val="0"/>
          <w:rtl/>
        </w:rPr>
        <w:t xml:space="preserve">ذَٰلِكَ نَتۡلُوهُ عَلَيۡكَ مِنَ </w:t>
      </w:r>
      <w:r w:rsidR="00A45490" w:rsidRPr="0089531E">
        <w:rPr>
          <w:rStyle w:val="Char9"/>
          <w:rFonts w:hint="cs"/>
          <w:bCs w:val="0"/>
          <w:rtl/>
        </w:rPr>
        <w:t>ٱلۡأٓيَٰتِ</w:t>
      </w:r>
      <w:r w:rsidR="00A45490" w:rsidRPr="0089531E">
        <w:rPr>
          <w:rStyle w:val="Char9"/>
          <w:bCs w:val="0"/>
          <w:rtl/>
        </w:rPr>
        <w:t xml:space="preserve"> وَ</w:t>
      </w:r>
      <w:r w:rsidR="00A45490" w:rsidRPr="0089531E">
        <w:rPr>
          <w:rStyle w:val="Char9"/>
          <w:rFonts w:hint="cs"/>
          <w:bCs w:val="0"/>
          <w:rtl/>
        </w:rPr>
        <w:t>ٱلذِّكۡرِ</w:t>
      </w:r>
      <w:r w:rsidR="00A45490" w:rsidRPr="0089531E">
        <w:rPr>
          <w:rStyle w:val="Char9"/>
          <w:bCs w:val="0"/>
          <w:rtl/>
        </w:rPr>
        <w:t xml:space="preserve"> </w:t>
      </w:r>
      <w:r w:rsidR="00A45490" w:rsidRPr="0089531E">
        <w:rPr>
          <w:rStyle w:val="Char9"/>
          <w:rFonts w:hint="cs"/>
          <w:bCs w:val="0"/>
          <w:rtl/>
        </w:rPr>
        <w:t>ٱلۡحَكِيمِ</w:t>
      </w:r>
      <w:r w:rsidR="00A45490" w:rsidRPr="0089531E">
        <w:rPr>
          <w:rStyle w:val="Char9"/>
          <w:bCs w:val="0"/>
          <w:rtl/>
        </w:rPr>
        <w:t>٥٨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[آل عمران: 58]</w:t>
      </w:r>
      <w:bookmarkEnd w:id="872"/>
    </w:p>
    <w:p w:rsidR="00A45490" w:rsidRPr="0089531E" w:rsidRDefault="00ED0820" w:rsidP="00D77C73">
      <w:pPr>
        <w:pStyle w:val="Heading2"/>
        <w:keepNext w:val="0"/>
        <w:spacing w:before="0" w:after="0"/>
        <w:ind w:firstLine="284"/>
        <w:rPr>
          <w:rStyle w:val="Char5"/>
          <w:bCs w:val="0"/>
          <w:rtl/>
        </w:rPr>
      </w:pPr>
      <w:bookmarkStart w:id="873" w:name="_Toc472765620"/>
      <w:r w:rsidRPr="009A64AF">
        <w:rPr>
          <w:rFonts w:cs="Traditional Arabic"/>
          <w:bCs w:val="0"/>
          <w:szCs w:val="28"/>
          <w:shd w:val="clear" w:color="auto" w:fill="FFFFFF"/>
          <w:rtl/>
        </w:rPr>
        <w:t>﴿</w:t>
      </w:r>
      <w:r w:rsidR="00A45490" w:rsidRPr="0089531E">
        <w:rPr>
          <w:rStyle w:val="Char9"/>
          <w:bCs w:val="0"/>
          <w:rtl/>
        </w:rPr>
        <w:t>وَمَا تَسۡ‍َٔلُهُمۡ عَلَيۡهِ مِنۡ أَجۡرٍۚ إِنۡ هُوَ إِلَّا ذِكۡرٞ لِّلۡعَٰلَمِينَ١٠٤</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[يوسف: 104]</w:t>
      </w:r>
      <w:bookmarkEnd w:id="873"/>
    </w:p>
    <w:p w:rsidR="00A45490" w:rsidRPr="0089531E" w:rsidRDefault="00ED0820" w:rsidP="00D77C73">
      <w:pPr>
        <w:pStyle w:val="Heading2"/>
        <w:keepNext w:val="0"/>
        <w:spacing w:before="0" w:after="0"/>
        <w:ind w:firstLine="284"/>
        <w:rPr>
          <w:rStyle w:val="Char5"/>
          <w:bCs w:val="0"/>
          <w:rtl/>
        </w:rPr>
      </w:pPr>
      <w:bookmarkStart w:id="874" w:name="_Toc472765621"/>
      <w:r w:rsidRPr="009A64AF">
        <w:rPr>
          <w:rFonts w:cs="Traditional Arabic"/>
          <w:bCs w:val="0"/>
          <w:szCs w:val="28"/>
          <w:shd w:val="clear" w:color="auto" w:fill="FFFFFF"/>
          <w:rtl/>
        </w:rPr>
        <w:t>﴿</w:t>
      </w:r>
      <w:r w:rsidR="00A45490" w:rsidRPr="0089531E">
        <w:rPr>
          <w:rStyle w:val="Char9"/>
          <w:bCs w:val="0"/>
          <w:rtl/>
        </w:rPr>
        <w:t xml:space="preserve">إِنَّا نَحۡنُ نَزَّلۡنَا </w:t>
      </w:r>
      <w:r w:rsidR="00A45490" w:rsidRPr="0089531E">
        <w:rPr>
          <w:rStyle w:val="Char9"/>
          <w:rFonts w:hint="cs"/>
          <w:bCs w:val="0"/>
          <w:rtl/>
        </w:rPr>
        <w:t>ٱلذِّكۡرَ</w:t>
      </w:r>
      <w:r w:rsidR="00A45490" w:rsidRPr="0089531E">
        <w:rPr>
          <w:rStyle w:val="Char9"/>
          <w:bCs w:val="0"/>
          <w:rtl/>
        </w:rPr>
        <w:t xml:space="preserve"> وَإِنَّا لَهُ</w:t>
      </w:r>
      <w:r w:rsidR="00A45490" w:rsidRPr="0089531E">
        <w:rPr>
          <w:rStyle w:val="Char9"/>
          <w:rFonts w:hint="cs"/>
          <w:bCs w:val="0"/>
          <w:rtl/>
        </w:rPr>
        <w:t>ۥ</w:t>
      </w:r>
      <w:r w:rsidR="00A45490" w:rsidRPr="0089531E">
        <w:rPr>
          <w:rStyle w:val="Char9"/>
          <w:bCs w:val="0"/>
          <w:rtl/>
        </w:rPr>
        <w:t xml:space="preserve"> لَحَٰفِظُونَ٩</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[الحجر: 9]</w:t>
      </w:r>
      <w:bookmarkEnd w:id="874"/>
    </w:p>
    <w:p w:rsidR="00A45490" w:rsidRPr="0089531E" w:rsidRDefault="00ED0820" w:rsidP="00D77C73">
      <w:pPr>
        <w:pStyle w:val="Heading2"/>
        <w:keepNext w:val="0"/>
        <w:spacing w:before="0" w:after="0"/>
        <w:ind w:firstLine="284"/>
        <w:rPr>
          <w:rStyle w:val="Char5"/>
          <w:bCs w:val="0"/>
          <w:rtl/>
        </w:rPr>
      </w:pPr>
      <w:bookmarkStart w:id="875" w:name="_Toc472765622"/>
      <w:r w:rsidRPr="009A64AF">
        <w:rPr>
          <w:rFonts w:cs="Traditional Arabic"/>
          <w:bCs w:val="0"/>
          <w:szCs w:val="28"/>
          <w:shd w:val="clear" w:color="auto" w:fill="FFFFFF"/>
          <w:rtl/>
        </w:rPr>
        <w:t>﴿</w:t>
      </w:r>
      <w:r w:rsidR="00A45490">
        <w:rPr>
          <w:rFonts w:cs="Times New Roman" w:hint="cs"/>
          <w:color w:val="000000"/>
          <w:shd w:val="clear" w:color="auto" w:fill="FFFFFF"/>
          <w:rtl/>
        </w:rPr>
        <w:t>...</w:t>
      </w:r>
      <w:r w:rsidR="00A45490" w:rsidRPr="0089531E">
        <w:rPr>
          <w:rStyle w:val="Char9"/>
          <w:bCs w:val="0"/>
          <w:rtl/>
        </w:rPr>
        <w:t xml:space="preserve"> وَأَنزَلۡنَآ إِلَيۡكَ </w:t>
      </w:r>
      <w:r w:rsidR="00A45490" w:rsidRPr="0089531E">
        <w:rPr>
          <w:rStyle w:val="Char9"/>
          <w:rFonts w:hint="cs"/>
          <w:bCs w:val="0"/>
          <w:rtl/>
        </w:rPr>
        <w:t>ٱلذِّكۡرَ</w:t>
      </w:r>
      <w:r w:rsidR="00A45490" w:rsidRPr="0089531E">
        <w:rPr>
          <w:rStyle w:val="Char9"/>
          <w:bCs w:val="0"/>
          <w:rtl/>
        </w:rPr>
        <w:t xml:space="preserve"> لِتُبَيِّنَ لِلنَّاسِ مَا نُزِّلَ إِلَيۡهِم</w:t>
      </w:r>
      <w:r w:rsidR="00D77C73">
        <w:rPr>
          <w:rStyle w:val="Char9"/>
          <w:bCs w:val="0"/>
          <w:rtl/>
        </w:rPr>
        <w:t>ۡ وَلَعَلَّهُمۡ يَتَفَكَّرُونَ</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[النحل: 44]</w:t>
      </w:r>
      <w:bookmarkEnd w:id="875"/>
    </w:p>
    <w:p w:rsidR="00A45490" w:rsidRPr="0089531E" w:rsidRDefault="00ED0820" w:rsidP="00D77C73">
      <w:pPr>
        <w:pStyle w:val="Heading2"/>
        <w:keepNext w:val="0"/>
        <w:spacing w:before="0" w:after="0"/>
        <w:ind w:firstLine="284"/>
        <w:rPr>
          <w:rStyle w:val="Char5"/>
          <w:bCs w:val="0"/>
          <w:rtl/>
        </w:rPr>
      </w:pPr>
      <w:bookmarkStart w:id="876" w:name="_Toc472765623"/>
      <w:r w:rsidRPr="009A64AF">
        <w:rPr>
          <w:rFonts w:cs="Traditional Arabic"/>
          <w:bCs w:val="0"/>
          <w:szCs w:val="28"/>
          <w:shd w:val="clear" w:color="auto" w:fill="FFFFFF"/>
          <w:rtl/>
        </w:rPr>
        <w:t>﴿</w:t>
      </w:r>
      <w:r w:rsidR="00A45490" w:rsidRPr="0089531E">
        <w:rPr>
          <w:rStyle w:val="Char9"/>
          <w:bCs w:val="0"/>
          <w:rtl/>
        </w:rPr>
        <w:t>كَذَٰلِكَ نَقُصُّ عَلَيۡكَ مِنۡ أَنۢبَآءِ مَا قَدۡ سَبَقَۚ وَقَدۡ ءَات</w:t>
      </w:r>
      <w:r w:rsidR="00D77C73">
        <w:rPr>
          <w:rStyle w:val="Char9"/>
          <w:bCs w:val="0"/>
          <w:rtl/>
        </w:rPr>
        <w:t>َيۡنَٰكَ مِن لَّدُنَّا ذِكۡرٗا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[طه: 99]</w:t>
      </w:r>
      <w:bookmarkEnd w:id="876"/>
    </w:p>
    <w:p w:rsidR="00A45490" w:rsidRPr="0089531E" w:rsidRDefault="00ED0820" w:rsidP="00D77C73">
      <w:pPr>
        <w:pStyle w:val="Heading2"/>
        <w:keepNext w:val="0"/>
        <w:spacing w:before="0" w:after="0"/>
        <w:ind w:firstLine="284"/>
        <w:rPr>
          <w:rStyle w:val="Char5"/>
          <w:bCs w:val="0"/>
          <w:rtl/>
        </w:rPr>
      </w:pPr>
      <w:bookmarkStart w:id="877" w:name="_Toc472765624"/>
      <w:r w:rsidRPr="009A64AF">
        <w:rPr>
          <w:rFonts w:cs="Traditional Arabic"/>
          <w:bCs w:val="0"/>
          <w:szCs w:val="28"/>
          <w:shd w:val="clear" w:color="auto" w:fill="FFFFFF"/>
          <w:rtl/>
        </w:rPr>
        <w:t>﴿</w:t>
      </w:r>
      <w:r w:rsidR="00A45490" w:rsidRPr="0089531E">
        <w:rPr>
          <w:rStyle w:val="Char9"/>
          <w:bCs w:val="0"/>
          <w:rtl/>
        </w:rPr>
        <w:t>وَهَٰذَا ذِكۡرٞ مُّبَارَكٌ أَنزَلۡنَٰهُۚ أَفَأَنتُمۡ لَهُ</w:t>
      </w:r>
      <w:r w:rsidR="00A45490" w:rsidRPr="0089531E">
        <w:rPr>
          <w:rStyle w:val="Char9"/>
          <w:rFonts w:hint="cs"/>
          <w:bCs w:val="0"/>
          <w:rtl/>
        </w:rPr>
        <w:t>ۥ</w:t>
      </w:r>
      <w:r w:rsidR="00A45490" w:rsidRPr="0089531E">
        <w:rPr>
          <w:rStyle w:val="Char9"/>
          <w:bCs w:val="0"/>
          <w:rtl/>
        </w:rPr>
        <w:t xml:space="preserve"> مُنكِرُونَ٥٠</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[الأنبياء: 50]</w:t>
      </w:r>
      <w:bookmarkEnd w:id="877"/>
    </w:p>
    <w:p w:rsidR="00A45490" w:rsidRPr="0089531E" w:rsidRDefault="00ED0820" w:rsidP="00D77C73">
      <w:pPr>
        <w:pStyle w:val="Heading2"/>
        <w:keepNext w:val="0"/>
        <w:spacing w:before="0" w:after="0"/>
        <w:ind w:firstLine="284"/>
        <w:rPr>
          <w:rStyle w:val="Char5"/>
          <w:bCs w:val="0"/>
          <w:rtl/>
        </w:rPr>
      </w:pPr>
      <w:bookmarkStart w:id="878" w:name="_Toc472765625"/>
      <w:r w:rsidRPr="009A64AF">
        <w:rPr>
          <w:rFonts w:cs="Traditional Arabic"/>
          <w:bCs w:val="0"/>
          <w:szCs w:val="28"/>
          <w:shd w:val="clear" w:color="auto" w:fill="FFFFFF"/>
          <w:rtl/>
        </w:rPr>
        <w:t>﴿</w:t>
      </w:r>
      <w:r w:rsidR="00A45490" w:rsidRPr="0089531E">
        <w:rPr>
          <w:rStyle w:val="Char9"/>
          <w:bCs w:val="0"/>
          <w:rtl/>
        </w:rPr>
        <w:t xml:space="preserve">وَمَا عَلَّمۡنَٰهُ </w:t>
      </w:r>
      <w:r w:rsidR="00A45490" w:rsidRPr="0089531E">
        <w:rPr>
          <w:rStyle w:val="Char9"/>
          <w:rFonts w:hint="cs"/>
          <w:bCs w:val="0"/>
          <w:rtl/>
        </w:rPr>
        <w:t>ٱلشِّعۡرَ</w:t>
      </w:r>
      <w:r w:rsidR="00A45490" w:rsidRPr="0089531E">
        <w:rPr>
          <w:rStyle w:val="Char9"/>
          <w:bCs w:val="0"/>
          <w:rtl/>
        </w:rPr>
        <w:t xml:space="preserve"> وَمَا يَنۢبَغِي لَهُ</w:t>
      </w:r>
      <w:r w:rsidR="00A45490" w:rsidRPr="0089531E">
        <w:rPr>
          <w:rStyle w:val="Char9"/>
          <w:rFonts w:hint="cs"/>
          <w:bCs w:val="0"/>
          <w:rtl/>
        </w:rPr>
        <w:t>ۥٓۚ</w:t>
      </w:r>
      <w:r w:rsidR="00A45490" w:rsidRPr="0089531E">
        <w:rPr>
          <w:rStyle w:val="Char9"/>
          <w:bCs w:val="0"/>
          <w:rtl/>
        </w:rPr>
        <w:t xml:space="preserve"> إِنۡ هُوَ إِلَّا ذِكۡرٞ وَقُرۡءَانٞ مُّبِينٞ٦٩</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[يس: 69]</w:t>
      </w:r>
      <w:bookmarkEnd w:id="878"/>
    </w:p>
    <w:p w:rsidR="00A45490" w:rsidRPr="0089531E" w:rsidRDefault="00ED0820" w:rsidP="00D77C73">
      <w:pPr>
        <w:pStyle w:val="Heading2"/>
        <w:keepNext w:val="0"/>
        <w:spacing w:before="0" w:after="0"/>
        <w:ind w:firstLine="284"/>
        <w:rPr>
          <w:rStyle w:val="Char5"/>
          <w:bCs w:val="0"/>
          <w:rtl/>
        </w:rPr>
      </w:pPr>
      <w:bookmarkStart w:id="879" w:name="_Toc472765626"/>
      <w:r w:rsidRPr="009A64AF">
        <w:rPr>
          <w:rFonts w:cs="Traditional Arabic"/>
          <w:bCs w:val="0"/>
          <w:szCs w:val="28"/>
          <w:shd w:val="clear" w:color="auto" w:fill="FFFFFF"/>
          <w:rtl/>
        </w:rPr>
        <w:t>﴿</w:t>
      </w:r>
      <w:r w:rsidR="00A45490" w:rsidRPr="0089531E">
        <w:rPr>
          <w:rStyle w:val="Char9"/>
          <w:bCs w:val="0"/>
          <w:rtl/>
        </w:rPr>
        <w:t>صٓۚ وَ</w:t>
      </w:r>
      <w:r w:rsidR="00A45490" w:rsidRPr="0089531E">
        <w:rPr>
          <w:rStyle w:val="Char9"/>
          <w:rFonts w:hint="cs"/>
          <w:bCs w:val="0"/>
          <w:rtl/>
        </w:rPr>
        <w:t>ٱلۡقُرۡءَانِ</w:t>
      </w:r>
      <w:r w:rsidR="00A45490" w:rsidRPr="0089531E">
        <w:rPr>
          <w:rStyle w:val="Char9"/>
          <w:bCs w:val="0"/>
          <w:rtl/>
        </w:rPr>
        <w:t xml:space="preserve"> ذِي </w:t>
      </w:r>
      <w:r w:rsidR="00A45490" w:rsidRPr="0089531E">
        <w:rPr>
          <w:rStyle w:val="Char9"/>
          <w:rFonts w:hint="cs"/>
          <w:bCs w:val="0"/>
          <w:rtl/>
        </w:rPr>
        <w:t>ٱلذِّكۡرِ</w:t>
      </w:r>
      <w:r w:rsidR="00A45490" w:rsidRPr="0089531E">
        <w:rPr>
          <w:rStyle w:val="Char9"/>
          <w:bCs w:val="0"/>
          <w:rtl/>
        </w:rPr>
        <w:t>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[ص: 1]</w:t>
      </w:r>
      <w:bookmarkEnd w:id="879"/>
    </w:p>
    <w:p w:rsidR="00A45490" w:rsidRPr="0089531E" w:rsidRDefault="00ED0820" w:rsidP="00D77C73">
      <w:pPr>
        <w:pStyle w:val="Heading2"/>
        <w:keepNext w:val="0"/>
        <w:spacing w:before="0" w:after="0"/>
        <w:ind w:firstLine="284"/>
        <w:rPr>
          <w:rStyle w:val="Char5"/>
          <w:bCs w:val="0"/>
          <w:rtl/>
        </w:rPr>
      </w:pPr>
      <w:bookmarkStart w:id="880" w:name="_Toc472765627"/>
      <w:r w:rsidRPr="009A64AF">
        <w:rPr>
          <w:rFonts w:cs="Traditional Arabic"/>
          <w:bCs w:val="0"/>
          <w:szCs w:val="28"/>
          <w:shd w:val="clear" w:color="auto" w:fill="FFFFFF"/>
          <w:rtl/>
        </w:rPr>
        <w:t>﴿</w:t>
      </w:r>
      <w:r w:rsidR="00A45490" w:rsidRPr="0089531E">
        <w:rPr>
          <w:rStyle w:val="Char9"/>
          <w:bCs w:val="0"/>
          <w:rtl/>
        </w:rPr>
        <w:t xml:space="preserve">أَءُنزِلَ عَلَيۡهِ </w:t>
      </w:r>
      <w:r w:rsidR="00A45490" w:rsidRPr="0089531E">
        <w:rPr>
          <w:rStyle w:val="Char9"/>
          <w:rFonts w:hint="cs"/>
          <w:bCs w:val="0"/>
          <w:rtl/>
        </w:rPr>
        <w:t>ٱلذِّكۡرُ</w:t>
      </w:r>
      <w:r w:rsidR="00A45490" w:rsidRPr="0089531E">
        <w:rPr>
          <w:rStyle w:val="Char9"/>
          <w:bCs w:val="0"/>
          <w:rtl/>
        </w:rPr>
        <w:t xml:space="preserve"> مِنۢ بَيۡنِنَاۚ بَلۡ هُمۡ فِي شَكّٖ مِّن ذِكۡرِيۚ بَل لَّمَّا يَذُوقُواْ عَذَابِ٨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[ص: 8]</w:t>
      </w:r>
      <w:bookmarkEnd w:id="880"/>
    </w:p>
    <w:p w:rsidR="00A45490" w:rsidRPr="0089531E" w:rsidRDefault="00ED0820" w:rsidP="00D77C73">
      <w:pPr>
        <w:pStyle w:val="Heading2"/>
        <w:keepNext w:val="0"/>
        <w:spacing w:before="0" w:after="0"/>
        <w:ind w:firstLine="284"/>
        <w:rPr>
          <w:rStyle w:val="Char5"/>
          <w:bCs w:val="0"/>
          <w:rtl/>
        </w:rPr>
      </w:pPr>
      <w:bookmarkStart w:id="881" w:name="_Toc472765628"/>
      <w:r w:rsidRPr="009A64AF">
        <w:rPr>
          <w:rFonts w:cs="Traditional Arabic"/>
          <w:bCs w:val="0"/>
          <w:szCs w:val="28"/>
          <w:shd w:val="clear" w:color="auto" w:fill="FFFFFF"/>
          <w:rtl/>
        </w:rPr>
        <w:t>﴿</w:t>
      </w:r>
      <w:r w:rsidR="00A45490" w:rsidRPr="0089531E">
        <w:rPr>
          <w:rStyle w:val="Char9"/>
          <w:bCs w:val="0"/>
          <w:rtl/>
        </w:rPr>
        <w:t xml:space="preserve">قُلۡ مَآ أَسۡ‍َٔلُكُمۡ عَلَيۡهِ مِنۡ أَجۡرٖ وَمَآ أَنَا۠ مِنَ </w:t>
      </w:r>
      <w:r w:rsidR="00A45490" w:rsidRPr="0089531E">
        <w:rPr>
          <w:rStyle w:val="Char9"/>
          <w:rFonts w:hint="cs"/>
          <w:bCs w:val="0"/>
          <w:rtl/>
        </w:rPr>
        <w:t>ٱلۡمُتَكَلِّفِينَ</w:t>
      </w:r>
      <w:r w:rsidR="00A45490" w:rsidRPr="0089531E">
        <w:rPr>
          <w:rStyle w:val="Char9"/>
          <w:bCs w:val="0"/>
          <w:rtl/>
        </w:rPr>
        <w:t>٨٦ إِنۡ هُوَ إِلَّا ذِكۡرٞ لِّلۡعَٰلَمِينَ٨٧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[ص: 86-87]</w:t>
      </w:r>
      <w:bookmarkEnd w:id="881"/>
    </w:p>
    <w:p w:rsidR="00A45490" w:rsidRPr="0089531E" w:rsidRDefault="00ED0820" w:rsidP="00D77C73">
      <w:pPr>
        <w:pStyle w:val="Heading2"/>
        <w:keepNext w:val="0"/>
        <w:spacing w:before="0" w:after="0"/>
        <w:ind w:firstLine="284"/>
        <w:rPr>
          <w:rStyle w:val="Char5"/>
          <w:bCs w:val="0"/>
          <w:rtl/>
        </w:rPr>
      </w:pPr>
      <w:bookmarkStart w:id="882" w:name="_Toc472765629"/>
      <w:r w:rsidRPr="009A64AF">
        <w:rPr>
          <w:rFonts w:cs="Traditional Arabic"/>
          <w:bCs w:val="0"/>
          <w:szCs w:val="28"/>
          <w:shd w:val="clear" w:color="auto" w:fill="FFFFFF"/>
          <w:rtl/>
        </w:rPr>
        <w:t>﴿</w:t>
      </w:r>
      <w:r w:rsidR="00A45490" w:rsidRPr="0089531E">
        <w:rPr>
          <w:rStyle w:val="Char9"/>
          <w:bCs w:val="0"/>
          <w:rtl/>
        </w:rPr>
        <w:t xml:space="preserve">إِنَّ </w:t>
      </w:r>
      <w:r w:rsidR="00A45490" w:rsidRPr="0089531E">
        <w:rPr>
          <w:rStyle w:val="Char9"/>
          <w:rFonts w:hint="cs"/>
          <w:bCs w:val="0"/>
          <w:rtl/>
        </w:rPr>
        <w:t>ٱلَّذِينَ</w:t>
      </w:r>
      <w:r w:rsidR="00A45490" w:rsidRPr="0089531E">
        <w:rPr>
          <w:rStyle w:val="Char9"/>
          <w:bCs w:val="0"/>
          <w:rtl/>
        </w:rPr>
        <w:t xml:space="preserve"> كَفَرُواْ بِ</w:t>
      </w:r>
      <w:r w:rsidR="00A45490" w:rsidRPr="0089531E">
        <w:rPr>
          <w:rStyle w:val="Char9"/>
          <w:rFonts w:hint="cs"/>
          <w:bCs w:val="0"/>
          <w:rtl/>
        </w:rPr>
        <w:t>ٱلذِّكۡرِ</w:t>
      </w:r>
      <w:r w:rsidR="00A45490" w:rsidRPr="0089531E">
        <w:rPr>
          <w:rStyle w:val="Char9"/>
          <w:bCs w:val="0"/>
          <w:rtl/>
        </w:rPr>
        <w:t xml:space="preserve"> لَمَّا جَآءَهُمۡۖ وَإِنَّهُ</w:t>
      </w:r>
      <w:r w:rsidR="00A45490" w:rsidRPr="0089531E">
        <w:rPr>
          <w:rStyle w:val="Char9"/>
          <w:rFonts w:hint="cs"/>
          <w:bCs w:val="0"/>
          <w:rtl/>
        </w:rPr>
        <w:t>ۥ</w:t>
      </w:r>
      <w:r w:rsidR="00A45490" w:rsidRPr="0089531E">
        <w:rPr>
          <w:rStyle w:val="Char9"/>
          <w:bCs w:val="0"/>
          <w:rtl/>
        </w:rPr>
        <w:t xml:space="preserve"> لَكِتَٰبٌ عَزِيزٞ٤١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[فصلت: 41]</w:t>
      </w:r>
      <w:bookmarkEnd w:id="882"/>
    </w:p>
    <w:p w:rsidR="00A45490" w:rsidRPr="0089531E" w:rsidRDefault="00ED0820" w:rsidP="00D77C73">
      <w:pPr>
        <w:pStyle w:val="Heading2"/>
        <w:keepNext w:val="0"/>
        <w:spacing w:before="0" w:after="0"/>
        <w:ind w:firstLine="284"/>
        <w:rPr>
          <w:rStyle w:val="Char5"/>
          <w:bCs w:val="0"/>
          <w:rtl/>
        </w:rPr>
      </w:pPr>
      <w:bookmarkStart w:id="883" w:name="_Toc472765630"/>
      <w:r w:rsidRPr="009A64AF">
        <w:rPr>
          <w:rFonts w:cs="Traditional Arabic"/>
          <w:bCs w:val="0"/>
          <w:szCs w:val="28"/>
          <w:shd w:val="clear" w:color="auto" w:fill="FFFFFF"/>
          <w:rtl/>
        </w:rPr>
        <w:t>﴿</w:t>
      </w:r>
      <w:r w:rsidR="00A45490" w:rsidRPr="0089531E">
        <w:rPr>
          <w:rStyle w:val="Char9"/>
          <w:bCs w:val="0"/>
          <w:rtl/>
        </w:rPr>
        <w:t xml:space="preserve">أَعَدَّ </w:t>
      </w:r>
      <w:r w:rsidR="00A45490" w:rsidRPr="0089531E">
        <w:rPr>
          <w:rStyle w:val="Char9"/>
          <w:rFonts w:hint="cs"/>
          <w:bCs w:val="0"/>
          <w:rtl/>
        </w:rPr>
        <w:t>ٱللَّهُ</w:t>
      </w:r>
      <w:r w:rsidR="00A45490" w:rsidRPr="0089531E">
        <w:rPr>
          <w:rStyle w:val="Char9"/>
          <w:bCs w:val="0"/>
          <w:rtl/>
        </w:rPr>
        <w:t xml:space="preserve"> لَهُمۡ عَذَابٗا شَدِيدٗاۖ فَ</w:t>
      </w:r>
      <w:r w:rsidR="00A45490" w:rsidRPr="0089531E">
        <w:rPr>
          <w:rStyle w:val="Char9"/>
          <w:rFonts w:hint="cs"/>
          <w:bCs w:val="0"/>
          <w:rtl/>
        </w:rPr>
        <w:t>ٱتَّقُواْ</w:t>
      </w:r>
      <w:r w:rsidR="00A45490" w:rsidRPr="0089531E">
        <w:rPr>
          <w:rStyle w:val="Char9"/>
          <w:bCs w:val="0"/>
          <w:rtl/>
        </w:rPr>
        <w:t xml:space="preserve"> </w:t>
      </w:r>
      <w:r w:rsidR="00A45490" w:rsidRPr="0089531E">
        <w:rPr>
          <w:rStyle w:val="Char9"/>
          <w:rFonts w:hint="cs"/>
          <w:bCs w:val="0"/>
          <w:rtl/>
        </w:rPr>
        <w:t>ٱللَّهَ</w:t>
      </w:r>
      <w:r w:rsidR="00A45490" w:rsidRPr="0089531E">
        <w:rPr>
          <w:rStyle w:val="Char9"/>
          <w:bCs w:val="0"/>
          <w:rtl/>
        </w:rPr>
        <w:t xml:space="preserve"> يَٰٓأُوْلِي </w:t>
      </w:r>
      <w:r w:rsidR="00A45490" w:rsidRPr="0089531E">
        <w:rPr>
          <w:rStyle w:val="Char9"/>
          <w:rFonts w:hint="cs"/>
          <w:bCs w:val="0"/>
          <w:rtl/>
        </w:rPr>
        <w:t>ٱلۡأَلۡبَٰبِ</w:t>
      </w:r>
      <w:r w:rsidR="00A45490" w:rsidRPr="0089531E">
        <w:rPr>
          <w:rStyle w:val="Char9"/>
          <w:bCs w:val="0"/>
          <w:rtl/>
        </w:rPr>
        <w:t xml:space="preserve"> </w:t>
      </w:r>
      <w:r w:rsidR="00A45490" w:rsidRPr="0089531E">
        <w:rPr>
          <w:rStyle w:val="Char9"/>
          <w:rFonts w:hint="cs"/>
          <w:bCs w:val="0"/>
          <w:rtl/>
        </w:rPr>
        <w:t>ٱلَّذِينَ</w:t>
      </w:r>
      <w:r w:rsidR="00A45490" w:rsidRPr="0089531E">
        <w:rPr>
          <w:rStyle w:val="Char9"/>
          <w:bCs w:val="0"/>
          <w:rtl/>
        </w:rPr>
        <w:t xml:space="preserve"> ءَامَنُواْۚ قَدۡ أَنزَلَ </w:t>
      </w:r>
      <w:r w:rsidR="00A45490" w:rsidRPr="0089531E">
        <w:rPr>
          <w:rStyle w:val="Char9"/>
          <w:rFonts w:hint="cs"/>
          <w:bCs w:val="0"/>
          <w:rtl/>
        </w:rPr>
        <w:t>ٱللَّهُ</w:t>
      </w:r>
      <w:r w:rsidR="00A45490" w:rsidRPr="0089531E">
        <w:rPr>
          <w:rStyle w:val="Char9"/>
          <w:bCs w:val="0"/>
          <w:rtl/>
        </w:rPr>
        <w:t xml:space="preserve"> إِلَيۡكُمۡ ذِكۡرٗا١٠</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[الطلاق: 10]</w:t>
      </w:r>
      <w:bookmarkEnd w:id="883"/>
    </w:p>
    <w:p w:rsidR="00A45490" w:rsidRPr="0089531E" w:rsidRDefault="00ED0820" w:rsidP="00D77C73">
      <w:pPr>
        <w:pStyle w:val="Heading2"/>
        <w:keepNext w:val="0"/>
        <w:spacing w:before="0" w:after="0"/>
        <w:ind w:firstLine="284"/>
        <w:rPr>
          <w:rStyle w:val="Char5"/>
          <w:bCs w:val="0"/>
          <w:rtl/>
        </w:rPr>
      </w:pPr>
      <w:bookmarkStart w:id="884" w:name="_Toc472765631"/>
      <w:r w:rsidRPr="009A64AF">
        <w:rPr>
          <w:rFonts w:cs="Traditional Arabic"/>
          <w:bCs w:val="0"/>
          <w:szCs w:val="28"/>
          <w:shd w:val="clear" w:color="auto" w:fill="FFFFFF"/>
          <w:rtl/>
        </w:rPr>
        <w:t>﴿</w:t>
      </w:r>
      <w:r w:rsidR="00A45490" w:rsidRPr="0089531E">
        <w:rPr>
          <w:rStyle w:val="Char9"/>
          <w:bCs w:val="0"/>
          <w:rtl/>
        </w:rPr>
        <w:t>وَمَا هُوَ إِلَّا ذِكۡرٞ لِّلۡعَٰلَمِينَ٥٢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[القلم: 52]</w:t>
      </w:r>
      <w:bookmarkEnd w:id="884"/>
    </w:p>
    <w:p w:rsidR="00A45490" w:rsidRPr="0089531E" w:rsidRDefault="00ED0820" w:rsidP="00D77C73">
      <w:pPr>
        <w:pStyle w:val="Heading2"/>
        <w:keepNext w:val="0"/>
        <w:spacing w:before="0" w:after="0"/>
        <w:ind w:firstLine="284"/>
        <w:rPr>
          <w:rStyle w:val="Char5"/>
          <w:bCs w:val="0"/>
          <w:rtl/>
        </w:rPr>
      </w:pPr>
      <w:bookmarkStart w:id="885" w:name="_Toc472765632"/>
      <w:r w:rsidRPr="009A64AF">
        <w:rPr>
          <w:rFonts w:cs="Traditional Arabic"/>
          <w:bCs w:val="0"/>
          <w:szCs w:val="28"/>
          <w:shd w:val="clear" w:color="auto" w:fill="FFFFFF"/>
          <w:rtl/>
        </w:rPr>
        <w:t>﴿</w:t>
      </w:r>
      <w:r w:rsidR="00A45490" w:rsidRPr="0089531E">
        <w:rPr>
          <w:rStyle w:val="Char9"/>
          <w:bCs w:val="0"/>
          <w:rtl/>
        </w:rPr>
        <w:t>إِنۡ هُوَ إِلَّا ذِكۡرٞ لِّلۡعَٰلَمِينَ٢٧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[التكوير: 27]</w:t>
      </w:r>
      <w:bookmarkEnd w:id="885"/>
    </w:p>
    <w:p w:rsidR="00A45490" w:rsidRDefault="00A45490" w:rsidP="005150D4">
      <w:pPr>
        <w:pStyle w:val="Heading2"/>
        <w:rPr>
          <w:rStyle w:val="Heading1Char"/>
          <w:rtl/>
        </w:rPr>
      </w:pPr>
      <w:bookmarkStart w:id="886" w:name="_Toc255726276"/>
      <w:bookmarkStart w:id="887" w:name="_Toc440880897"/>
      <w:r w:rsidRPr="004E7F4C">
        <w:rPr>
          <w:rStyle w:val="Char"/>
          <w:rFonts w:hint="cs"/>
          <w:bCs/>
          <w:rtl/>
        </w:rPr>
        <w:t xml:space="preserve"> </w:t>
      </w:r>
      <w:bookmarkStart w:id="888" w:name="_Toc472765633"/>
      <w:bookmarkStart w:id="889" w:name="_Toc472775554"/>
      <w:bookmarkStart w:id="890" w:name="_Toc472861930"/>
      <w:r w:rsidRPr="004E7F4C">
        <w:rPr>
          <w:rStyle w:val="Char"/>
          <w:rFonts w:hint="cs"/>
          <w:bCs/>
          <w:rtl/>
        </w:rPr>
        <w:t>(یکی دیگر از نام‌های قرآن) «تنزیل» است</w:t>
      </w:r>
      <w:bookmarkEnd w:id="886"/>
      <w:bookmarkEnd w:id="887"/>
      <w:bookmarkEnd w:id="888"/>
      <w:bookmarkEnd w:id="889"/>
      <w:bookmarkEnd w:id="890"/>
    </w:p>
    <w:p w:rsidR="00A45490" w:rsidRPr="00792437" w:rsidRDefault="00A45490" w:rsidP="0089531E">
      <w:pPr>
        <w:pStyle w:val="a1"/>
        <w:rPr>
          <w:rStyle w:val="Char1"/>
          <w:rtl/>
        </w:rPr>
      </w:pPr>
      <w:r w:rsidRPr="00792437">
        <w:rPr>
          <w:rStyle w:val="Char1"/>
          <w:rFonts w:hint="cs"/>
          <w:rtl/>
        </w:rPr>
        <w:t>(و این نکته را می‌رساند که قرآن وحی خداوند است که به پیامبر اسلام</w:t>
      </w:r>
      <w:r w:rsidRPr="00C52A06">
        <w:rPr>
          <w:rStyle w:val="Char1"/>
          <w:rFonts w:cs="CTraditional Arabic" w:hint="cs"/>
          <w:rtl/>
        </w:rPr>
        <w:t xml:space="preserve"> ج</w:t>
      </w:r>
      <w:r w:rsidRPr="00792437">
        <w:rPr>
          <w:rStyle w:val="Char1"/>
          <w:rFonts w:hint="cs"/>
          <w:rtl/>
        </w:rPr>
        <w:t xml:space="preserve"> می‌رسد و از مقام نزد خدایی‌اش تنزل پیدا می‌کند و بر قلب مبارک پیامبر فرود می‌آید):</w:t>
      </w:r>
    </w:p>
    <w:p w:rsidR="00A45490" w:rsidRPr="0089531E" w:rsidRDefault="00ED0820" w:rsidP="00ED0820">
      <w:pPr>
        <w:pStyle w:val="a1"/>
        <w:rPr>
          <w:rStyle w:val="Char5"/>
          <w:rtl/>
        </w:rPr>
      </w:pPr>
      <w:r w:rsidRPr="009A64AF">
        <w:rPr>
          <w:rStyle w:val="Char1"/>
          <w:rFonts w:cs="Traditional Arabic"/>
          <w:shd w:val="clear" w:color="auto" w:fill="FFFFFF"/>
          <w:rtl/>
        </w:rPr>
        <w:t>﴿</w:t>
      </w:r>
      <w:r w:rsidR="00A45490" w:rsidRPr="0089531E">
        <w:rPr>
          <w:rStyle w:val="Char9"/>
          <w:rtl/>
        </w:rPr>
        <w:t>وَإِنَّهُ</w:t>
      </w:r>
      <w:r w:rsidR="00A45490" w:rsidRPr="0089531E">
        <w:rPr>
          <w:rStyle w:val="Char9"/>
          <w:rFonts w:hint="cs"/>
          <w:rtl/>
        </w:rPr>
        <w:t>ۥ</w:t>
      </w:r>
      <w:r w:rsidR="00A45490" w:rsidRPr="0089531E">
        <w:rPr>
          <w:rStyle w:val="Char9"/>
          <w:rtl/>
        </w:rPr>
        <w:t xml:space="preserve"> لَتَنزِيلُ رَبِّ </w:t>
      </w:r>
      <w:r w:rsidR="00A45490" w:rsidRPr="0089531E">
        <w:rPr>
          <w:rStyle w:val="Char9"/>
          <w:rFonts w:hint="cs"/>
          <w:rtl/>
        </w:rPr>
        <w:t>ٱلۡعَٰلَمِينَ</w:t>
      </w:r>
      <w:r w:rsidR="00A45490" w:rsidRPr="0089531E">
        <w:rPr>
          <w:rStyle w:val="Char9"/>
          <w:rtl/>
        </w:rPr>
        <w:t>١٩٢</w:t>
      </w:r>
      <w:r w:rsidRPr="009A64AF">
        <w:rPr>
          <w:rStyle w:val="Char1"/>
          <w:rFonts w:cs="Traditional Arabic"/>
          <w:shd w:val="clear" w:color="auto" w:fill="FFFFFF"/>
          <w:rtl/>
        </w:rPr>
        <w:t>﴾</w:t>
      </w:r>
      <w:r w:rsidR="00A45490" w:rsidRPr="0089531E">
        <w:rPr>
          <w:rStyle w:val="Char9"/>
          <w:rtl/>
        </w:rPr>
        <w:t xml:space="preserve"> </w:t>
      </w:r>
      <w:r w:rsidR="00A45490" w:rsidRPr="0089531E">
        <w:rPr>
          <w:rStyle w:val="Char5"/>
          <w:rtl/>
        </w:rPr>
        <w:t>[الشعراء: 192]</w:t>
      </w:r>
    </w:p>
    <w:p w:rsidR="00A45490" w:rsidRPr="0089531E" w:rsidRDefault="00ED0820" w:rsidP="00ED0820">
      <w:pPr>
        <w:pStyle w:val="a1"/>
        <w:rPr>
          <w:rStyle w:val="Char5"/>
          <w:rtl/>
        </w:rPr>
      </w:pPr>
      <w:r w:rsidRPr="009A64AF">
        <w:rPr>
          <w:rStyle w:val="Char1"/>
          <w:rFonts w:cs="Traditional Arabic"/>
          <w:shd w:val="clear" w:color="auto" w:fill="FFFFFF"/>
          <w:rtl/>
        </w:rPr>
        <w:t>﴿</w:t>
      </w:r>
      <w:r w:rsidR="00A45490" w:rsidRPr="0089531E">
        <w:rPr>
          <w:rStyle w:val="Char9"/>
          <w:rtl/>
        </w:rPr>
        <w:t xml:space="preserve">تَنزِيلٞ مِّنَ </w:t>
      </w:r>
      <w:r w:rsidR="00A45490" w:rsidRPr="0089531E">
        <w:rPr>
          <w:rStyle w:val="Char9"/>
          <w:rFonts w:hint="cs"/>
          <w:rtl/>
        </w:rPr>
        <w:t>ٱلرَّحۡمَٰنِ</w:t>
      </w:r>
      <w:r w:rsidR="00A45490" w:rsidRPr="0089531E">
        <w:rPr>
          <w:rStyle w:val="Char9"/>
          <w:rtl/>
        </w:rPr>
        <w:t xml:space="preserve"> </w:t>
      </w:r>
      <w:r w:rsidR="00A45490" w:rsidRPr="0089531E">
        <w:rPr>
          <w:rStyle w:val="Char9"/>
          <w:rFonts w:hint="cs"/>
          <w:rtl/>
        </w:rPr>
        <w:t>ٱلرَّحِيمِ</w:t>
      </w:r>
      <w:r w:rsidR="00A45490" w:rsidRPr="0089531E">
        <w:rPr>
          <w:rStyle w:val="Char9"/>
          <w:rtl/>
        </w:rPr>
        <w:t>٢</w:t>
      </w:r>
      <w:r w:rsidRPr="009A64AF">
        <w:rPr>
          <w:rStyle w:val="Char1"/>
          <w:rFonts w:cs="Traditional Arabic"/>
          <w:shd w:val="clear" w:color="auto" w:fill="FFFFFF"/>
          <w:rtl/>
        </w:rPr>
        <w:t>﴾</w:t>
      </w:r>
      <w:r w:rsidR="00A45490" w:rsidRPr="0089531E">
        <w:rPr>
          <w:rStyle w:val="Char9"/>
          <w:rtl/>
        </w:rPr>
        <w:t xml:space="preserve"> </w:t>
      </w:r>
      <w:r w:rsidR="00A45490" w:rsidRPr="0089531E">
        <w:rPr>
          <w:rStyle w:val="Char5"/>
          <w:rtl/>
        </w:rPr>
        <w:t>[فصلت: 2]</w:t>
      </w:r>
    </w:p>
    <w:p w:rsidR="00A45490" w:rsidRPr="00D77C73" w:rsidRDefault="00ED0820" w:rsidP="00ED0820">
      <w:pPr>
        <w:pStyle w:val="a1"/>
        <w:rPr>
          <w:rStyle w:val="Char5"/>
          <w:spacing w:val="-4"/>
          <w:rtl/>
        </w:rPr>
      </w:pPr>
      <w:r w:rsidRPr="00D77C73">
        <w:rPr>
          <w:rStyle w:val="Char1"/>
          <w:rFonts w:cs="Traditional Arabic"/>
          <w:spacing w:val="-4"/>
          <w:shd w:val="clear" w:color="auto" w:fill="FFFFFF"/>
          <w:rtl/>
        </w:rPr>
        <w:t>﴿</w:t>
      </w:r>
      <w:r w:rsidR="00A45490" w:rsidRPr="00D77C73">
        <w:rPr>
          <w:rStyle w:val="Char9"/>
          <w:spacing w:val="-4"/>
          <w:rtl/>
        </w:rPr>
        <w:t xml:space="preserve">لَّا يَأۡتِيهِ </w:t>
      </w:r>
      <w:r w:rsidR="00A45490" w:rsidRPr="00D77C73">
        <w:rPr>
          <w:rStyle w:val="Char9"/>
          <w:rFonts w:hint="cs"/>
          <w:spacing w:val="-4"/>
          <w:rtl/>
        </w:rPr>
        <w:t>ٱلۡبَٰطِلُ</w:t>
      </w:r>
      <w:r w:rsidR="00A45490" w:rsidRPr="00D77C73">
        <w:rPr>
          <w:rStyle w:val="Char9"/>
          <w:spacing w:val="-4"/>
          <w:rtl/>
        </w:rPr>
        <w:t xml:space="preserve"> مِنۢ بَيۡنِ يَدَيۡهِ وَلَا مِنۡ خَلۡفِهِ</w:t>
      </w:r>
      <w:r w:rsidR="00A45490" w:rsidRPr="00D77C73">
        <w:rPr>
          <w:rStyle w:val="Char9"/>
          <w:rFonts w:hint="cs"/>
          <w:spacing w:val="-4"/>
          <w:rtl/>
        </w:rPr>
        <w:t>ۦۖ</w:t>
      </w:r>
      <w:r w:rsidR="00A45490" w:rsidRPr="00D77C73">
        <w:rPr>
          <w:rStyle w:val="Char9"/>
          <w:spacing w:val="-4"/>
          <w:rtl/>
        </w:rPr>
        <w:t xml:space="preserve"> </w:t>
      </w:r>
      <w:r w:rsidR="00D77C73">
        <w:rPr>
          <w:rStyle w:val="Char9"/>
          <w:spacing w:val="-4"/>
          <w:rtl/>
        </w:rPr>
        <w:t>تَنزِيلٞ مِّنۡ حَكِيمٍ حَمِيدٖ</w:t>
      </w:r>
      <w:r w:rsidRPr="00D77C73">
        <w:rPr>
          <w:rStyle w:val="Char1"/>
          <w:rFonts w:cs="Traditional Arabic"/>
          <w:spacing w:val="-4"/>
          <w:shd w:val="clear" w:color="auto" w:fill="FFFFFF"/>
          <w:rtl/>
        </w:rPr>
        <w:t>﴾</w:t>
      </w:r>
      <w:r w:rsidR="00A45490" w:rsidRPr="00D77C73">
        <w:rPr>
          <w:rStyle w:val="Char9"/>
          <w:spacing w:val="-4"/>
          <w:rtl/>
        </w:rPr>
        <w:t xml:space="preserve"> </w:t>
      </w:r>
      <w:r w:rsidR="00A45490" w:rsidRPr="00D77C73">
        <w:rPr>
          <w:rStyle w:val="Char5"/>
          <w:spacing w:val="-4"/>
          <w:rtl/>
        </w:rPr>
        <w:t>[فصلت: 42]</w:t>
      </w:r>
    </w:p>
    <w:p w:rsidR="00A45490" w:rsidRPr="0089531E" w:rsidRDefault="00ED0820" w:rsidP="00ED0820">
      <w:pPr>
        <w:pStyle w:val="a1"/>
        <w:rPr>
          <w:rStyle w:val="Char5"/>
          <w:rtl/>
        </w:rPr>
      </w:pPr>
      <w:r w:rsidRPr="009A64AF">
        <w:rPr>
          <w:rStyle w:val="Char1"/>
          <w:rFonts w:cs="Traditional Arabic"/>
          <w:shd w:val="clear" w:color="auto" w:fill="FFFFFF"/>
          <w:rtl/>
        </w:rPr>
        <w:t>﴿</w:t>
      </w:r>
      <w:r w:rsidR="00A45490" w:rsidRPr="0089531E">
        <w:rPr>
          <w:rStyle w:val="Char9"/>
          <w:rtl/>
        </w:rPr>
        <w:t xml:space="preserve">تَنزِيلٞ مِّن رَّبِّ </w:t>
      </w:r>
      <w:r w:rsidR="00A45490" w:rsidRPr="0089531E">
        <w:rPr>
          <w:rStyle w:val="Char9"/>
          <w:rFonts w:hint="cs"/>
          <w:rtl/>
        </w:rPr>
        <w:t>ٱلۡعَٰلَمِينَ</w:t>
      </w:r>
      <w:r w:rsidR="00A45490" w:rsidRPr="0089531E">
        <w:rPr>
          <w:rStyle w:val="Char9"/>
          <w:rtl/>
        </w:rPr>
        <w:t>٤٣</w:t>
      </w:r>
      <w:r w:rsidRPr="009A64AF">
        <w:rPr>
          <w:rStyle w:val="Char1"/>
          <w:rFonts w:cs="Traditional Arabic"/>
          <w:shd w:val="clear" w:color="auto" w:fill="FFFFFF"/>
          <w:rtl/>
        </w:rPr>
        <w:t>﴾</w:t>
      </w:r>
      <w:r w:rsidR="00A45490" w:rsidRPr="0089531E">
        <w:rPr>
          <w:rStyle w:val="Char9"/>
          <w:rtl/>
        </w:rPr>
        <w:t xml:space="preserve"> </w:t>
      </w:r>
      <w:r w:rsidR="00A45490" w:rsidRPr="0089531E">
        <w:rPr>
          <w:rStyle w:val="Char5"/>
          <w:rtl/>
        </w:rPr>
        <w:t>[الحاقة: 43]</w:t>
      </w:r>
    </w:p>
    <w:p w:rsidR="00A45490" w:rsidRPr="004E7F4C" w:rsidRDefault="00A45490" w:rsidP="005150D4">
      <w:pPr>
        <w:pStyle w:val="Heading2"/>
        <w:rPr>
          <w:rStyle w:val="Char"/>
          <w:bCs/>
          <w:rtl/>
        </w:rPr>
      </w:pPr>
      <w:bookmarkStart w:id="891" w:name="_Toc255726277"/>
      <w:bookmarkStart w:id="892" w:name="_Toc440880898"/>
      <w:bookmarkStart w:id="893" w:name="_Toc472765634"/>
      <w:bookmarkStart w:id="894" w:name="_Toc472775555"/>
      <w:bookmarkStart w:id="895" w:name="_Toc472861931"/>
      <w:r w:rsidRPr="004E7F4C">
        <w:rPr>
          <w:rStyle w:val="Char"/>
          <w:rFonts w:hint="cs"/>
          <w:bCs/>
          <w:rtl/>
        </w:rPr>
        <w:t>پاره‌ای دیگر از اوصاف قرآن</w:t>
      </w:r>
      <w:bookmarkEnd w:id="891"/>
      <w:bookmarkEnd w:id="892"/>
      <w:bookmarkEnd w:id="893"/>
      <w:bookmarkEnd w:id="894"/>
      <w:bookmarkEnd w:id="895"/>
    </w:p>
    <w:p w:rsidR="00A45490" w:rsidRPr="0089531E" w:rsidRDefault="00ED0820" w:rsidP="00D77C73">
      <w:pPr>
        <w:pStyle w:val="Heading2"/>
        <w:keepNext w:val="0"/>
        <w:spacing w:before="0" w:after="0"/>
        <w:ind w:firstLine="284"/>
        <w:rPr>
          <w:rStyle w:val="Char5"/>
          <w:bCs w:val="0"/>
          <w:rtl/>
        </w:rPr>
      </w:pPr>
      <w:bookmarkStart w:id="896" w:name="_Toc472765635"/>
      <w:r w:rsidRPr="009A64AF">
        <w:rPr>
          <w:rFonts w:cs="Traditional Arabic"/>
          <w:bCs w:val="0"/>
          <w:szCs w:val="28"/>
          <w:shd w:val="clear" w:color="auto" w:fill="FFFFFF"/>
          <w:rtl/>
        </w:rPr>
        <w:t>﴿</w:t>
      </w:r>
      <w:r w:rsidR="00A45490" w:rsidRPr="0089531E">
        <w:rPr>
          <w:rStyle w:val="Char9"/>
          <w:bCs w:val="0"/>
          <w:rtl/>
        </w:rPr>
        <w:t>هَٰذَا بَيَانٞ لِّلنَّاسِ وَهُدٗى وَمَوۡعِظَةٞ لِّلۡمُتَّقِينَ١٣٨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[آل عمران: 138]</w:t>
      </w:r>
      <w:bookmarkEnd w:id="896"/>
    </w:p>
    <w:p w:rsidR="00A45490" w:rsidRPr="0089531E" w:rsidRDefault="00ED0820" w:rsidP="00D77C73">
      <w:pPr>
        <w:pStyle w:val="Heading2"/>
        <w:keepNext w:val="0"/>
        <w:spacing w:before="0" w:after="0"/>
        <w:ind w:firstLine="284"/>
        <w:rPr>
          <w:rStyle w:val="Char5"/>
          <w:bCs w:val="0"/>
          <w:rtl/>
        </w:rPr>
      </w:pPr>
      <w:bookmarkStart w:id="897" w:name="_Toc472765636"/>
      <w:r w:rsidRPr="009A64AF">
        <w:rPr>
          <w:rFonts w:cs="Traditional Arabic"/>
          <w:bCs w:val="0"/>
          <w:szCs w:val="28"/>
          <w:shd w:val="clear" w:color="auto" w:fill="FFFFFF"/>
          <w:rtl/>
        </w:rPr>
        <w:t>﴿</w:t>
      </w:r>
      <w:r w:rsidR="00A45490" w:rsidRPr="0089531E">
        <w:rPr>
          <w:rStyle w:val="Char9"/>
          <w:bCs w:val="0"/>
          <w:rtl/>
        </w:rPr>
        <w:t xml:space="preserve">يَٰٓأَيُّهَا </w:t>
      </w:r>
      <w:r w:rsidR="00A45490" w:rsidRPr="0089531E">
        <w:rPr>
          <w:rStyle w:val="Char9"/>
          <w:rFonts w:hint="cs"/>
          <w:bCs w:val="0"/>
          <w:rtl/>
        </w:rPr>
        <w:t>ٱلنَّاسُ</w:t>
      </w:r>
      <w:r w:rsidR="00A45490" w:rsidRPr="0089531E">
        <w:rPr>
          <w:rStyle w:val="Char9"/>
          <w:bCs w:val="0"/>
          <w:rtl/>
        </w:rPr>
        <w:t xml:space="preserve"> قَدۡ جَآءَكُم بُرۡهَٰنٞ مِّن رَّبِّكُمۡ وَأَنزَلۡنَآ إِلَيۡكُمۡ نُورٗا مُّبِينٗا١٧٤</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[النساء: 174]</w:t>
      </w:r>
      <w:bookmarkEnd w:id="897"/>
    </w:p>
    <w:p w:rsidR="00A45490" w:rsidRPr="0089531E" w:rsidRDefault="00ED0820" w:rsidP="00D77C73">
      <w:pPr>
        <w:pStyle w:val="Heading2"/>
        <w:keepNext w:val="0"/>
        <w:spacing w:before="0" w:after="0"/>
        <w:ind w:firstLine="284"/>
        <w:rPr>
          <w:rStyle w:val="Char5"/>
          <w:bCs w:val="0"/>
          <w:rtl/>
        </w:rPr>
      </w:pPr>
      <w:bookmarkStart w:id="898" w:name="_Toc472765637"/>
      <w:r w:rsidRPr="009A64AF">
        <w:rPr>
          <w:rFonts w:cs="Traditional Arabic"/>
          <w:bCs w:val="0"/>
          <w:szCs w:val="28"/>
          <w:shd w:val="clear" w:color="auto" w:fill="FFFFFF"/>
          <w:rtl/>
        </w:rPr>
        <w:t>﴿</w:t>
      </w:r>
      <w:r w:rsidR="00A45490" w:rsidRPr="0089531E">
        <w:rPr>
          <w:rStyle w:val="Char9"/>
          <w:bCs w:val="0"/>
          <w:rtl/>
        </w:rPr>
        <w:t>وَكَذَّبَ بِهِ</w:t>
      </w:r>
      <w:r w:rsidR="00A45490" w:rsidRPr="0089531E">
        <w:rPr>
          <w:rStyle w:val="Char9"/>
          <w:rFonts w:hint="cs"/>
          <w:bCs w:val="0"/>
          <w:rtl/>
        </w:rPr>
        <w:t>ۦ</w:t>
      </w:r>
      <w:r w:rsidR="00A45490" w:rsidRPr="0089531E">
        <w:rPr>
          <w:rStyle w:val="Char9"/>
          <w:bCs w:val="0"/>
          <w:rtl/>
        </w:rPr>
        <w:t xml:space="preserve"> قَوۡمُكَ وَهُوَ </w:t>
      </w:r>
      <w:r w:rsidR="00A45490" w:rsidRPr="0089531E">
        <w:rPr>
          <w:rStyle w:val="Char9"/>
          <w:rFonts w:hint="cs"/>
          <w:bCs w:val="0"/>
          <w:rtl/>
        </w:rPr>
        <w:t>ٱلۡحَقُّۚ</w:t>
      </w:r>
      <w:r w:rsidR="00A45490" w:rsidRPr="0089531E">
        <w:rPr>
          <w:rStyle w:val="Char9"/>
          <w:bCs w:val="0"/>
          <w:rtl/>
        </w:rPr>
        <w:t xml:space="preserve"> قُل لَّسۡتُ عَلَيۡكُم بِوَكِيلٖ٦٦</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[الأنعام: 66]</w:t>
      </w:r>
      <w:bookmarkEnd w:id="898"/>
    </w:p>
    <w:p w:rsidR="00A45490" w:rsidRPr="0089531E" w:rsidRDefault="00ED0820" w:rsidP="00D77C73">
      <w:pPr>
        <w:pStyle w:val="Heading2"/>
        <w:keepNext w:val="0"/>
        <w:spacing w:before="0" w:after="0"/>
        <w:ind w:firstLine="284"/>
        <w:rPr>
          <w:rStyle w:val="Char5"/>
          <w:bCs w:val="0"/>
          <w:rtl/>
        </w:rPr>
      </w:pPr>
      <w:bookmarkStart w:id="899" w:name="_Toc472765638"/>
      <w:r w:rsidRPr="009A64AF">
        <w:rPr>
          <w:rFonts w:cs="Traditional Arabic"/>
          <w:bCs w:val="0"/>
          <w:szCs w:val="28"/>
          <w:shd w:val="clear" w:color="auto" w:fill="FFFFFF"/>
          <w:rtl/>
        </w:rPr>
        <w:t>﴿</w:t>
      </w:r>
      <w:r w:rsidR="00A45490" w:rsidRPr="0089531E">
        <w:rPr>
          <w:rStyle w:val="Char9"/>
          <w:bCs w:val="0"/>
          <w:rtl/>
        </w:rPr>
        <w:t xml:space="preserve">يَٰٓأَيُّهَا </w:t>
      </w:r>
      <w:r w:rsidR="00A45490" w:rsidRPr="0089531E">
        <w:rPr>
          <w:rStyle w:val="Char9"/>
          <w:rFonts w:hint="cs"/>
          <w:bCs w:val="0"/>
          <w:rtl/>
        </w:rPr>
        <w:t>ٱلنَّاسُ</w:t>
      </w:r>
      <w:r w:rsidR="00A45490" w:rsidRPr="0089531E">
        <w:rPr>
          <w:rStyle w:val="Char9"/>
          <w:bCs w:val="0"/>
          <w:rtl/>
        </w:rPr>
        <w:t xml:space="preserve"> قَدۡ جَآءَتۡكُم مَّوۡعِظَةٞ مِّن رَّبِّكُمۡ وَشِفَآءٞ لِّمَا فِي </w:t>
      </w:r>
      <w:r w:rsidR="00A45490" w:rsidRPr="0089531E">
        <w:rPr>
          <w:rStyle w:val="Char9"/>
          <w:rFonts w:hint="cs"/>
          <w:bCs w:val="0"/>
          <w:rtl/>
        </w:rPr>
        <w:t>ٱلصُّدُورِ</w:t>
      </w:r>
      <w:r w:rsidR="00A45490" w:rsidRPr="0089531E">
        <w:rPr>
          <w:rStyle w:val="Char9"/>
          <w:bCs w:val="0"/>
          <w:rtl/>
        </w:rPr>
        <w:t xml:space="preserve"> وَهُدٗى وَرَحۡمَةٞ لِّلۡمُؤۡمِنِينَ٥٧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[يونس: 57]</w:t>
      </w:r>
      <w:bookmarkEnd w:id="899"/>
    </w:p>
    <w:p w:rsidR="00A45490" w:rsidRPr="0089531E" w:rsidRDefault="00ED0820" w:rsidP="00D77C73">
      <w:pPr>
        <w:pStyle w:val="Heading2"/>
        <w:keepNext w:val="0"/>
        <w:spacing w:before="0" w:after="0"/>
        <w:ind w:firstLine="284"/>
        <w:rPr>
          <w:rStyle w:val="Char5"/>
          <w:bCs w:val="0"/>
          <w:rtl/>
        </w:rPr>
      </w:pPr>
      <w:bookmarkStart w:id="900" w:name="_Toc472765639"/>
      <w:r w:rsidRPr="009A64AF">
        <w:rPr>
          <w:rFonts w:cs="Traditional Arabic"/>
          <w:bCs w:val="0"/>
          <w:szCs w:val="28"/>
          <w:shd w:val="clear" w:color="auto" w:fill="FFFFFF"/>
          <w:rtl/>
        </w:rPr>
        <w:t>﴿</w:t>
      </w:r>
      <w:r w:rsidR="00A45490" w:rsidRPr="0089531E">
        <w:rPr>
          <w:rStyle w:val="Char9"/>
          <w:bCs w:val="0"/>
          <w:rtl/>
        </w:rPr>
        <w:t>هَٰذَا بَلَٰغٞ لِّلنَّاسِ وَلِيُنذَرُواْ بِهِ</w:t>
      </w:r>
      <w:r w:rsidR="00A45490" w:rsidRPr="0089531E">
        <w:rPr>
          <w:rStyle w:val="Char9"/>
          <w:rFonts w:hint="cs"/>
          <w:bCs w:val="0"/>
          <w:rtl/>
        </w:rPr>
        <w:t>ۦ</w:t>
      </w:r>
      <w:r w:rsidR="00A45490" w:rsidRPr="0089531E">
        <w:rPr>
          <w:rStyle w:val="Char9"/>
          <w:bCs w:val="0"/>
          <w:rtl/>
        </w:rPr>
        <w:t xml:space="preserve"> وَلِيَعۡلَمُوٓاْ أَنَّمَا هُوَ إِلَٰهٞ وَٰحِدٞ وَلِيَذَّكَّرَ أُوْلُواْ </w:t>
      </w:r>
      <w:r w:rsidR="00A45490" w:rsidRPr="0089531E">
        <w:rPr>
          <w:rStyle w:val="Char9"/>
          <w:rFonts w:hint="cs"/>
          <w:bCs w:val="0"/>
          <w:rtl/>
        </w:rPr>
        <w:t>ٱلۡأَلۡبَٰبِ</w:t>
      </w:r>
      <w:r w:rsidR="00A45490" w:rsidRPr="0089531E">
        <w:rPr>
          <w:rStyle w:val="Char9"/>
          <w:bCs w:val="0"/>
          <w:rtl/>
        </w:rPr>
        <w:t>٥٢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[إبراهيم: 52]</w:t>
      </w:r>
      <w:bookmarkEnd w:id="900"/>
    </w:p>
    <w:p w:rsidR="00A45490" w:rsidRPr="0089531E" w:rsidRDefault="00ED0820" w:rsidP="00D77C73">
      <w:pPr>
        <w:pStyle w:val="Heading2"/>
        <w:keepNext w:val="0"/>
        <w:spacing w:before="0" w:after="0"/>
        <w:ind w:firstLine="284"/>
        <w:rPr>
          <w:rStyle w:val="Char5"/>
          <w:bCs w:val="0"/>
          <w:rtl/>
        </w:rPr>
      </w:pPr>
      <w:bookmarkStart w:id="901" w:name="_Toc472765640"/>
      <w:r w:rsidRPr="009A64AF">
        <w:rPr>
          <w:rFonts w:cs="Traditional Arabic"/>
          <w:bCs w:val="0"/>
          <w:szCs w:val="28"/>
          <w:shd w:val="clear" w:color="auto" w:fill="FFFFFF"/>
          <w:rtl/>
        </w:rPr>
        <w:t>﴿</w:t>
      </w:r>
      <w:r w:rsidR="00A45490" w:rsidRPr="0089531E">
        <w:rPr>
          <w:rStyle w:val="Char9"/>
          <w:bCs w:val="0"/>
          <w:rtl/>
        </w:rPr>
        <w:t>وَإِنَّهُ</w:t>
      </w:r>
      <w:r w:rsidR="00A45490" w:rsidRPr="0089531E">
        <w:rPr>
          <w:rStyle w:val="Char9"/>
          <w:rFonts w:hint="cs"/>
          <w:bCs w:val="0"/>
          <w:rtl/>
        </w:rPr>
        <w:t>ۥ</w:t>
      </w:r>
      <w:r w:rsidR="00A45490" w:rsidRPr="0089531E">
        <w:rPr>
          <w:rStyle w:val="Char9"/>
          <w:bCs w:val="0"/>
          <w:rtl/>
        </w:rPr>
        <w:t xml:space="preserve"> فِيٓ أُمِّ </w:t>
      </w:r>
      <w:r w:rsidR="00A45490" w:rsidRPr="0089531E">
        <w:rPr>
          <w:rStyle w:val="Char9"/>
          <w:rFonts w:hint="cs"/>
          <w:bCs w:val="0"/>
          <w:rtl/>
        </w:rPr>
        <w:t>ٱلۡكِتَٰبِ</w:t>
      </w:r>
      <w:r w:rsidR="00A45490" w:rsidRPr="0089531E">
        <w:rPr>
          <w:rStyle w:val="Char9"/>
          <w:bCs w:val="0"/>
          <w:rtl/>
        </w:rPr>
        <w:t xml:space="preserve"> لَدَيۡنَا لَعَلِيٌّ حَكِيمٌ٤</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[الزخرف: 4]</w:t>
      </w:r>
      <w:bookmarkEnd w:id="901"/>
    </w:p>
    <w:p w:rsidR="00A45490" w:rsidRPr="0089531E" w:rsidRDefault="00ED0820" w:rsidP="00D77C73">
      <w:pPr>
        <w:pStyle w:val="Heading2"/>
        <w:keepNext w:val="0"/>
        <w:spacing w:before="0" w:after="0"/>
        <w:ind w:firstLine="284"/>
        <w:rPr>
          <w:rStyle w:val="Char5"/>
          <w:bCs w:val="0"/>
          <w:rtl/>
        </w:rPr>
      </w:pPr>
      <w:bookmarkStart w:id="902" w:name="_Toc472765641"/>
      <w:r w:rsidRPr="009A64AF">
        <w:rPr>
          <w:rFonts w:cs="Traditional Arabic"/>
          <w:bCs w:val="0"/>
          <w:szCs w:val="28"/>
          <w:shd w:val="clear" w:color="auto" w:fill="FFFFFF"/>
          <w:rtl/>
        </w:rPr>
        <w:t>﴿</w:t>
      </w:r>
      <w:r w:rsidR="00A45490" w:rsidRPr="0089531E">
        <w:rPr>
          <w:rStyle w:val="Char9"/>
          <w:bCs w:val="0"/>
          <w:rtl/>
        </w:rPr>
        <w:t>فَ‍َٔامِنُواْ بِ</w:t>
      </w:r>
      <w:r w:rsidR="00A45490" w:rsidRPr="0089531E">
        <w:rPr>
          <w:rStyle w:val="Char9"/>
          <w:rFonts w:hint="cs"/>
          <w:bCs w:val="0"/>
          <w:rtl/>
        </w:rPr>
        <w:t>ٱللَّهِ</w:t>
      </w:r>
      <w:r w:rsidR="00A45490" w:rsidRPr="0089531E">
        <w:rPr>
          <w:rStyle w:val="Char9"/>
          <w:bCs w:val="0"/>
          <w:rtl/>
        </w:rPr>
        <w:t xml:space="preserve"> وَرَسُولِهِ</w:t>
      </w:r>
      <w:r w:rsidR="00A45490" w:rsidRPr="0089531E">
        <w:rPr>
          <w:rStyle w:val="Char9"/>
          <w:rFonts w:hint="cs"/>
          <w:bCs w:val="0"/>
          <w:rtl/>
        </w:rPr>
        <w:t>ۦ</w:t>
      </w:r>
      <w:r w:rsidR="00A45490" w:rsidRPr="0089531E">
        <w:rPr>
          <w:rStyle w:val="Char9"/>
          <w:bCs w:val="0"/>
          <w:rtl/>
        </w:rPr>
        <w:t xml:space="preserve"> وَ</w:t>
      </w:r>
      <w:r w:rsidR="00A45490" w:rsidRPr="0089531E">
        <w:rPr>
          <w:rStyle w:val="Char9"/>
          <w:rFonts w:hint="cs"/>
          <w:bCs w:val="0"/>
          <w:rtl/>
        </w:rPr>
        <w:t>ٱلنُّورِ</w:t>
      </w:r>
      <w:r w:rsidR="00A45490" w:rsidRPr="0089531E">
        <w:rPr>
          <w:rStyle w:val="Char9"/>
          <w:bCs w:val="0"/>
          <w:rtl/>
        </w:rPr>
        <w:t xml:space="preserve"> </w:t>
      </w:r>
      <w:r w:rsidR="00A45490" w:rsidRPr="0089531E">
        <w:rPr>
          <w:rStyle w:val="Char9"/>
          <w:rFonts w:hint="cs"/>
          <w:bCs w:val="0"/>
          <w:rtl/>
        </w:rPr>
        <w:t>ٱلَّذِيٓ</w:t>
      </w:r>
      <w:r w:rsidR="00A45490" w:rsidRPr="0089531E">
        <w:rPr>
          <w:rStyle w:val="Char9"/>
          <w:bCs w:val="0"/>
          <w:rtl/>
        </w:rPr>
        <w:t xml:space="preserve"> أَنزَلۡنَاۚ وَ</w:t>
      </w:r>
      <w:r w:rsidR="00A45490" w:rsidRPr="0089531E">
        <w:rPr>
          <w:rStyle w:val="Char9"/>
          <w:rFonts w:hint="cs"/>
          <w:bCs w:val="0"/>
          <w:rtl/>
        </w:rPr>
        <w:t>ٱللَّهُ</w:t>
      </w:r>
      <w:r w:rsidR="00A45490" w:rsidRPr="0089531E">
        <w:rPr>
          <w:rStyle w:val="Char9"/>
          <w:bCs w:val="0"/>
          <w:rtl/>
        </w:rPr>
        <w:t xml:space="preserve"> بِمَا تَعۡمَلُونَ خَبِيرٞ٨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[التغابن: 8]</w:t>
      </w:r>
      <w:bookmarkEnd w:id="902"/>
    </w:p>
    <w:p w:rsidR="00A45490" w:rsidRPr="0089531E" w:rsidRDefault="00ED0820" w:rsidP="00D77C73">
      <w:pPr>
        <w:pStyle w:val="Heading2"/>
        <w:keepNext w:val="0"/>
        <w:spacing w:before="0" w:after="0"/>
        <w:ind w:firstLine="284"/>
        <w:rPr>
          <w:rStyle w:val="Char5"/>
          <w:bCs w:val="0"/>
          <w:rtl/>
        </w:rPr>
      </w:pPr>
      <w:bookmarkStart w:id="903" w:name="_Toc472765642"/>
      <w:r w:rsidRPr="009A64AF">
        <w:rPr>
          <w:rFonts w:cs="Traditional Arabic"/>
          <w:bCs w:val="0"/>
          <w:szCs w:val="28"/>
          <w:shd w:val="clear" w:color="auto" w:fill="FFFFFF"/>
          <w:rtl/>
        </w:rPr>
        <w:t>﴿</w:t>
      </w:r>
      <w:r w:rsidR="00A45490" w:rsidRPr="0089531E">
        <w:rPr>
          <w:rStyle w:val="Char9"/>
          <w:bCs w:val="0"/>
          <w:rtl/>
        </w:rPr>
        <w:t>وَإِنَّهُ</w:t>
      </w:r>
      <w:r w:rsidR="00A45490" w:rsidRPr="0089531E">
        <w:rPr>
          <w:rStyle w:val="Char9"/>
          <w:rFonts w:hint="cs"/>
          <w:bCs w:val="0"/>
          <w:rtl/>
        </w:rPr>
        <w:t>ۥ</w:t>
      </w:r>
      <w:r w:rsidR="00A45490" w:rsidRPr="0089531E">
        <w:rPr>
          <w:rStyle w:val="Char9"/>
          <w:bCs w:val="0"/>
          <w:rtl/>
        </w:rPr>
        <w:t xml:space="preserve"> لَتَذۡكِرَةٞ لِّلۡمُتَّقِينَ٤٨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[الحاقة: 48]</w:t>
      </w:r>
      <w:bookmarkEnd w:id="903"/>
    </w:p>
    <w:p w:rsidR="00A45490" w:rsidRPr="0089531E" w:rsidRDefault="00ED0820" w:rsidP="00D77C73">
      <w:pPr>
        <w:pStyle w:val="Heading2"/>
        <w:keepNext w:val="0"/>
        <w:spacing w:before="0" w:after="0"/>
        <w:ind w:firstLine="284"/>
        <w:rPr>
          <w:rStyle w:val="Char5"/>
          <w:bCs w:val="0"/>
          <w:rtl/>
        </w:rPr>
      </w:pPr>
      <w:bookmarkStart w:id="904" w:name="_Toc472765643"/>
      <w:r w:rsidRPr="009A64AF">
        <w:rPr>
          <w:rFonts w:cs="Traditional Arabic"/>
          <w:bCs w:val="0"/>
          <w:szCs w:val="28"/>
          <w:shd w:val="clear" w:color="auto" w:fill="FFFFFF"/>
          <w:rtl/>
        </w:rPr>
        <w:t>﴿</w:t>
      </w:r>
      <w:r w:rsidR="00A45490" w:rsidRPr="0089531E">
        <w:rPr>
          <w:rStyle w:val="Char9"/>
          <w:bCs w:val="0"/>
          <w:rtl/>
        </w:rPr>
        <w:t>وَإِنَّهُ</w:t>
      </w:r>
      <w:r w:rsidR="00A45490" w:rsidRPr="0089531E">
        <w:rPr>
          <w:rStyle w:val="Char9"/>
          <w:rFonts w:hint="cs"/>
          <w:bCs w:val="0"/>
          <w:rtl/>
        </w:rPr>
        <w:t>ۥ</w:t>
      </w:r>
      <w:r w:rsidR="00A45490" w:rsidRPr="0089531E">
        <w:rPr>
          <w:rStyle w:val="Char9"/>
          <w:bCs w:val="0"/>
          <w:rtl/>
        </w:rPr>
        <w:t xml:space="preserve"> لَحَقُّ </w:t>
      </w:r>
      <w:r w:rsidR="00A45490" w:rsidRPr="0089531E">
        <w:rPr>
          <w:rStyle w:val="Char9"/>
          <w:rFonts w:hint="cs"/>
          <w:bCs w:val="0"/>
          <w:rtl/>
        </w:rPr>
        <w:t>ٱلۡيَقِينِ</w:t>
      </w:r>
      <w:r w:rsidR="00A45490" w:rsidRPr="0089531E">
        <w:rPr>
          <w:rStyle w:val="Char9"/>
          <w:bCs w:val="0"/>
          <w:rtl/>
        </w:rPr>
        <w:t>٥١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[الحاقة: 51]</w:t>
      </w:r>
      <w:bookmarkEnd w:id="904"/>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Pr="00792437" w:rsidRDefault="00A45490" w:rsidP="0089531E">
      <w:pPr>
        <w:pStyle w:val="a1"/>
        <w:rPr>
          <w:rStyle w:val="Char1"/>
          <w:rtl/>
        </w:rPr>
      </w:pPr>
      <w:r w:rsidRPr="008D2961">
        <w:rPr>
          <w:rStyle w:val="Char6"/>
          <w:rFonts w:hint="cs"/>
          <w:rtl/>
        </w:rPr>
        <w:t>توض</w:t>
      </w:r>
      <w:r>
        <w:rPr>
          <w:rStyle w:val="Char6"/>
          <w:rFonts w:hint="cs"/>
          <w:rtl/>
        </w:rPr>
        <w:t>ی</w:t>
      </w:r>
      <w:r w:rsidRPr="008D2961">
        <w:rPr>
          <w:rStyle w:val="Char6"/>
          <w:rFonts w:hint="cs"/>
          <w:rtl/>
        </w:rPr>
        <w:t>ح موضوع:</w:t>
      </w:r>
      <w:r w:rsidRPr="00792437">
        <w:rPr>
          <w:rStyle w:val="Char1"/>
          <w:rFonts w:hint="cs"/>
          <w:rtl/>
        </w:rPr>
        <w:t xml:space="preserve"> برخی از دانشمندان پنجاه و پنج نام برای قرآن برشمرده‌اند که عبارتند از: کتاب، مبین، قرآن، کریم، کلام، نور، هدایت، رحمت، فرقان، شفاء، موعظه، ذکر، مبارک، علیّ، حکمت، حکیم، مصدِّق، مهیمن، حبل، صراط مستقیم، قیّم، قول، فصل، نبأ عظیم، احسن الحدیث، متشابه، مثانی، تنزیل، روح، وحی، عربی، بصایر، بیان، علم، حقّ، هدی، عجب، تذکر، عروة الوثقی، صدق، عدل، امر، منادی، بُشری، مجید، زبور، بشیر، نذیر، عزیز، بلاغ، قصص، صحف، مکرّمة، مرفوعة، مطهرة.</w:t>
      </w:r>
    </w:p>
    <w:p w:rsidR="00A45490" w:rsidRPr="00D77C73" w:rsidRDefault="00A45490" w:rsidP="0089531E">
      <w:pPr>
        <w:widowControl/>
        <w:ind w:firstLine="284"/>
        <w:jc w:val="both"/>
        <w:rPr>
          <w:rStyle w:val="Char1"/>
          <w:spacing w:val="-2"/>
          <w:rtl/>
        </w:rPr>
      </w:pPr>
      <w:r w:rsidRPr="00D77C73">
        <w:rPr>
          <w:rStyle w:val="Char1"/>
          <w:rFonts w:hint="cs"/>
          <w:spacing w:val="-2"/>
          <w:rtl/>
        </w:rPr>
        <w:t>و برخی از آن‌ها، تا جایی مبالغه کرده‌اند که آمار نام‌های قرآن را از مرز نود هم بالاتر برده‌اند، البته ناگفته پیداست که آن‌ها نامگذاری را با «توصیف»، و «اسم» را با «صفت» درآمیخته‌اند؛ بنابراین مجموع پنجاه و پنج، و یا نود و چند کلمه‌ای که به عنوان اسماء و اسامی و نام‌ها، برای قرآن ذکر کرده‌اند، عموماً وصف قرآن هستند، و علم شخصی نیستند، به جز کلمه‌ی «قرآن» و «کتاب»، و نام‌های این آخرین کلام خدا منحصر می‌شود در قرآن و کتاب؛ و «ذکر» و «تنزیل» و ... همه از اوصاف قرآنند نه نام آن.</w:t>
      </w:r>
    </w:p>
    <w:p w:rsidR="00A45490" w:rsidRPr="00792437" w:rsidRDefault="00A45490" w:rsidP="0089531E">
      <w:pPr>
        <w:widowControl/>
        <w:ind w:firstLine="284"/>
        <w:jc w:val="both"/>
        <w:rPr>
          <w:rStyle w:val="Char1"/>
          <w:rtl/>
        </w:rPr>
      </w:pPr>
      <w:r w:rsidRPr="00792437">
        <w:rPr>
          <w:rStyle w:val="Char1"/>
          <w:rFonts w:hint="cs"/>
          <w:rtl/>
        </w:rPr>
        <w:t>به هر حال، قرآن به هر نامی که نامیده شود، عبارت است از سخن اعجازآمیز پروردگار جهان که بر پیامبر اکرم</w:t>
      </w:r>
      <w:r w:rsidRPr="00C52A06">
        <w:rPr>
          <w:rStyle w:val="Char1"/>
          <w:rFonts w:cs="CTraditional Arabic" w:hint="cs"/>
          <w:rtl/>
        </w:rPr>
        <w:t xml:space="preserve"> ج</w:t>
      </w:r>
      <w:r w:rsidRPr="00792437">
        <w:rPr>
          <w:rStyle w:val="Char1"/>
          <w:rFonts w:hint="cs"/>
          <w:rtl/>
        </w:rPr>
        <w:t xml:space="preserve"> نازل شده و در مصحف‌ها نوشته شده و با سلسله سند متواتر از پیامبر</w:t>
      </w:r>
      <w:r w:rsidRPr="00C52A06">
        <w:rPr>
          <w:rStyle w:val="Char1"/>
          <w:rFonts w:cs="CTraditional Arabic" w:hint="cs"/>
          <w:rtl/>
        </w:rPr>
        <w:t xml:space="preserve"> ج</w:t>
      </w:r>
      <w:r w:rsidRPr="00792437">
        <w:rPr>
          <w:rStyle w:val="Char1"/>
          <w:rFonts w:hint="cs"/>
          <w:rtl/>
        </w:rPr>
        <w:t xml:space="preserve"> نقل شده و به دست ما رسیده است و تلاوتش عبادت است.</w:t>
      </w:r>
    </w:p>
    <w:p w:rsidR="00A45490" w:rsidRPr="004E7F4C" w:rsidRDefault="00A45490" w:rsidP="005150D4">
      <w:pPr>
        <w:pStyle w:val="Heading2"/>
        <w:rPr>
          <w:rStyle w:val="Char"/>
          <w:bCs/>
          <w:rtl/>
        </w:rPr>
      </w:pPr>
      <w:bookmarkStart w:id="905" w:name="_Toc255726278"/>
      <w:bookmarkStart w:id="906" w:name="_Toc440880899"/>
      <w:bookmarkStart w:id="907" w:name="_Toc472765644"/>
      <w:bookmarkStart w:id="908" w:name="_Toc472775556"/>
      <w:bookmarkStart w:id="909" w:name="_Toc472861932"/>
      <w:r w:rsidRPr="004E7F4C">
        <w:rPr>
          <w:rStyle w:val="Char"/>
          <w:rFonts w:hint="cs"/>
          <w:bCs/>
          <w:rtl/>
        </w:rPr>
        <w:t>(یکی دیگر از اوصاف قرآن) «نبأ» است</w:t>
      </w:r>
      <w:bookmarkEnd w:id="905"/>
      <w:bookmarkEnd w:id="906"/>
      <w:bookmarkEnd w:id="907"/>
      <w:bookmarkEnd w:id="908"/>
      <w:bookmarkEnd w:id="909"/>
    </w:p>
    <w:p w:rsidR="00A45490" w:rsidRPr="0089531E" w:rsidRDefault="00ED0820" w:rsidP="00D77C73">
      <w:pPr>
        <w:pStyle w:val="Heading2"/>
        <w:keepNext w:val="0"/>
        <w:spacing w:before="0" w:after="0"/>
        <w:ind w:firstLine="284"/>
        <w:rPr>
          <w:rStyle w:val="Char5"/>
          <w:bCs w:val="0"/>
          <w:rtl/>
        </w:rPr>
      </w:pPr>
      <w:bookmarkStart w:id="910" w:name="_Toc472765645"/>
      <w:r w:rsidRPr="009A64AF">
        <w:rPr>
          <w:rFonts w:cs="Traditional Arabic"/>
          <w:bCs w:val="0"/>
          <w:szCs w:val="28"/>
          <w:shd w:val="clear" w:color="auto" w:fill="FFFFFF"/>
          <w:rtl/>
        </w:rPr>
        <w:t>﴿</w:t>
      </w:r>
      <w:r w:rsidR="00A45490" w:rsidRPr="0089531E">
        <w:rPr>
          <w:rStyle w:val="Char9"/>
          <w:bCs w:val="0"/>
          <w:rtl/>
        </w:rPr>
        <w:t>قُلۡ هُوَ نَبَؤٌاْ عَظِيمٌ٦٧ أَنتُمۡ عَنۡهُ مُعۡرِضُونَ٦٨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[ص: 67-68]</w:t>
      </w:r>
      <w:bookmarkEnd w:id="910"/>
    </w:p>
    <w:p w:rsidR="00A45490" w:rsidRPr="0089531E" w:rsidRDefault="00ED0820" w:rsidP="00D77C73">
      <w:pPr>
        <w:pStyle w:val="Heading2"/>
        <w:keepNext w:val="0"/>
        <w:spacing w:before="0" w:after="0"/>
        <w:ind w:firstLine="284"/>
        <w:rPr>
          <w:rStyle w:val="Char5"/>
          <w:bCs w:val="0"/>
          <w:rtl/>
        </w:rPr>
      </w:pPr>
      <w:bookmarkStart w:id="911" w:name="_Toc472765646"/>
      <w:r w:rsidRPr="009A64AF">
        <w:rPr>
          <w:rFonts w:cs="Traditional Arabic"/>
          <w:bCs w:val="0"/>
          <w:szCs w:val="28"/>
          <w:shd w:val="clear" w:color="auto" w:fill="FFFFFF"/>
          <w:rtl/>
        </w:rPr>
        <w:t>﴿</w:t>
      </w:r>
      <w:r w:rsidR="00A45490" w:rsidRPr="0089531E">
        <w:rPr>
          <w:rStyle w:val="Char9"/>
          <w:bCs w:val="0"/>
          <w:rtl/>
        </w:rPr>
        <w:t xml:space="preserve">عَمَّ يَتَسَآءَلُونَ١ عَنِ </w:t>
      </w:r>
      <w:r w:rsidR="00A45490" w:rsidRPr="0089531E">
        <w:rPr>
          <w:rStyle w:val="Char9"/>
          <w:rFonts w:hint="cs"/>
          <w:bCs w:val="0"/>
          <w:rtl/>
        </w:rPr>
        <w:t>ٱلنَّبَإِ</w:t>
      </w:r>
      <w:r w:rsidR="00A45490" w:rsidRPr="0089531E">
        <w:rPr>
          <w:rStyle w:val="Char9"/>
          <w:bCs w:val="0"/>
          <w:rtl/>
        </w:rPr>
        <w:t xml:space="preserve"> </w:t>
      </w:r>
      <w:r w:rsidR="00A45490" w:rsidRPr="0089531E">
        <w:rPr>
          <w:rStyle w:val="Char9"/>
          <w:rFonts w:hint="cs"/>
          <w:bCs w:val="0"/>
          <w:rtl/>
        </w:rPr>
        <w:t>ٱلۡعَظِيمِ</w:t>
      </w:r>
      <w:r w:rsidR="00A45490" w:rsidRPr="0089531E">
        <w:rPr>
          <w:rStyle w:val="Char9"/>
          <w:bCs w:val="0"/>
          <w:rtl/>
        </w:rPr>
        <w:t>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[النبأ: 1-2]</w:t>
      </w:r>
      <w:bookmarkEnd w:id="911"/>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Pr="00792437" w:rsidRDefault="00A45490" w:rsidP="0089531E">
      <w:pPr>
        <w:pStyle w:val="a1"/>
        <w:rPr>
          <w:rStyle w:val="Char1"/>
          <w:rtl/>
        </w:rPr>
      </w:pPr>
      <w:r w:rsidRPr="008D2961">
        <w:rPr>
          <w:rStyle w:val="Char6"/>
          <w:rFonts w:hint="cs"/>
          <w:rtl/>
        </w:rPr>
        <w:t>توض</w:t>
      </w:r>
      <w:r>
        <w:rPr>
          <w:rStyle w:val="Char6"/>
          <w:rFonts w:hint="cs"/>
          <w:rtl/>
        </w:rPr>
        <w:t>ی</w:t>
      </w:r>
      <w:r w:rsidRPr="008D2961">
        <w:rPr>
          <w:rStyle w:val="Char6"/>
          <w:rFonts w:hint="cs"/>
          <w:rtl/>
        </w:rPr>
        <w:t xml:space="preserve">ح موضوع: </w:t>
      </w:r>
      <w:r w:rsidRPr="00792437">
        <w:rPr>
          <w:rStyle w:val="Char1"/>
          <w:rFonts w:hint="cs"/>
          <w:rtl/>
        </w:rPr>
        <w:t>«نبأ» به معنای «خبر مهم و حتمی» است که دارای فایده باشد. و قرآن خبر بزرگی است درباره‌ی سرنوشت مؤمنان و کافران و سعادت و شقاوت دنیوی و اخروی ایشان. و قرآن است که از توحید و یگانگی خدا و تصدیق پیامبر، وقوع رستاخیز و اوامر و فرامین تابناک الهی و تعالیم و آموزه‌های تعالی بخش شرعی، خبر می‌دهد.</w:t>
      </w:r>
    </w:p>
    <w:p w:rsidR="00A45490" w:rsidRPr="004E7F4C" w:rsidRDefault="00A45490" w:rsidP="005150D4">
      <w:pPr>
        <w:pStyle w:val="Heading2"/>
        <w:rPr>
          <w:rStyle w:val="Char"/>
          <w:bCs/>
          <w:rtl/>
        </w:rPr>
      </w:pPr>
      <w:bookmarkStart w:id="912" w:name="_Toc255726279"/>
      <w:bookmarkStart w:id="913" w:name="_Toc440880900"/>
      <w:bookmarkStart w:id="914" w:name="_Toc472765647"/>
      <w:bookmarkStart w:id="915" w:name="_Toc472775557"/>
      <w:bookmarkStart w:id="916" w:name="_Toc472861933"/>
      <w:r w:rsidRPr="004E7F4C">
        <w:rPr>
          <w:rStyle w:val="Char"/>
          <w:rFonts w:hint="cs"/>
          <w:bCs/>
          <w:rtl/>
        </w:rPr>
        <w:t>قرآن به زبان عربی است</w:t>
      </w:r>
      <w:bookmarkEnd w:id="912"/>
      <w:bookmarkEnd w:id="913"/>
      <w:bookmarkEnd w:id="914"/>
      <w:bookmarkEnd w:id="915"/>
      <w:bookmarkEnd w:id="916"/>
    </w:p>
    <w:p w:rsidR="00A45490" w:rsidRPr="0089531E" w:rsidRDefault="00ED0820" w:rsidP="00D77C73">
      <w:pPr>
        <w:pStyle w:val="Heading2"/>
        <w:keepNext w:val="0"/>
        <w:spacing w:before="0" w:after="0"/>
        <w:ind w:firstLine="284"/>
        <w:rPr>
          <w:rStyle w:val="Char5"/>
          <w:bCs w:val="0"/>
          <w:rtl/>
        </w:rPr>
      </w:pPr>
      <w:bookmarkStart w:id="917" w:name="_Toc472765648"/>
      <w:r w:rsidRPr="009A64AF">
        <w:rPr>
          <w:rFonts w:cs="Traditional Arabic"/>
          <w:bCs w:val="0"/>
          <w:szCs w:val="28"/>
          <w:shd w:val="clear" w:color="auto" w:fill="FFFFFF"/>
          <w:rtl/>
        </w:rPr>
        <w:t>﴿</w:t>
      </w:r>
      <w:r w:rsidR="00A45490" w:rsidRPr="0089531E">
        <w:rPr>
          <w:rStyle w:val="Char9"/>
          <w:bCs w:val="0"/>
          <w:rtl/>
        </w:rPr>
        <w:t>إِنَّآ أَنزَلۡنَٰهُ قُرۡءَٰنًا عَرَبِيّٗا لَّعَلَّكُمۡ تَعۡقِلُونَ٢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[يوسف: 2]</w:t>
      </w:r>
      <w:bookmarkEnd w:id="917"/>
    </w:p>
    <w:p w:rsidR="00A45490" w:rsidRPr="0089531E" w:rsidRDefault="00ED0820" w:rsidP="00D77C73">
      <w:pPr>
        <w:pStyle w:val="Heading2"/>
        <w:keepNext w:val="0"/>
        <w:spacing w:before="0" w:after="0"/>
        <w:ind w:firstLine="284"/>
        <w:rPr>
          <w:rStyle w:val="Char5"/>
          <w:bCs w:val="0"/>
          <w:rtl/>
        </w:rPr>
      </w:pPr>
      <w:bookmarkStart w:id="918" w:name="_Toc472765649"/>
      <w:r w:rsidRPr="009A64AF">
        <w:rPr>
          <w:rFonts w:cs="Traditional Arabic"/>
          <w:bCs w:val="0"/>
          <w:szCs w:val="28"/>
          <w:shd w:val="clear" w:color="auto" w:fill="FFFFFF"/>
          <w:rtl/>
        </w:rPr>
        <w:t>﴿</w:t>
      </w:r>
      <w:r w:rsidR="00A45490" w:rsidRPr="0089531E">
        <w:rPr>
          <w:rStyle w:val="Char9"/>
          <w:bCs w:val="0"/>
          <w:rtl/>
        </w:rPr>
        <w:t xml:space="preserve">وَكَذَٰلِكَ أَنزَلۡنَٰهُ حُكۡمًا عَرَبِيّٗاۚ </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[الرعد: 37]</w:t>
      </w:r>
      <w:bookmarkEnd w:id="918"/>
    </w:p>
    <w:p w:rsidR="00A45490" w:rsidRPr="0089531E" w:rsidRDefault="00ED0820" w:rsidP="00D77C73">
      <w:pPr>
        <w:pStyle w:val="Heading2"/>
        <w:keepNext w:val="0"/>
        <w:spacing w:before="0" w:after="0"/>
        <w:ind w:firstLine="284"/>
        <w:rPr>
          <w:rStyle w:val="Char5"/>
          <w:bCs w:val="0"/>
          <w:rtl/>
        </w:rPr>
      </w:pPr>
      <w:bookmarkStart w:id="919" w:name="_Toc472765650"/>
      <w:r w:rsidRPr="009A64AF">
        <w:rPr>
          <w:rFonts w:cs="Traditional Arabic"/>
          <w:bCs w:val="0"/>
          <w:szCs w:val="28"/>
          <w:shd w:val="clear" w:color="auto" w:fill="FFFFFF"/>
          <w:rtl/>
        </w:rPr>
        <w:t>﴿</w:t>
      </w:r>
      <w:r w:rsidR="00A45490" w:rsidRPr="0089531E">
        <w:rPr>
          <w:rStyle w:val="Char9"/>
          <w:bCs w:val="0"/>
          <w:rtl/>
        </w:rPr>
        <w:t>وَلَقَدۡ نَعۡلَمُ أَنَّهُمۡ يَقُولُونَ إِنَّمَا يُعَلِّمُهُ</w:t>
      </w:r>
      <w:r w:rsidR="00A45490" w:rsidRPr="0089531E">
        <w:rPr>
          <w:rStyle w:val="Char9"/>
          <w:rFonts w:hint="cs"/>
          <w:bCs w:val="0"/>
          <w:rtl/>
        </w:rPr>
        <w:t>ۥ</w:t>
      </w:r>
      <w:r w:rsidR="00A45490" w:rsidRPr="0089531E">
        <w:rPr>
          <w:rStyle w:val="Char9"/>
          <w:bCs w:val="0"/>
          <w:rtl/>
        </w:rPr>
        <w:t xml:space="preserve"> بَشَرٞۗ لِّسَانُ </w:t>
      </w:r>
      <w:r w:rsidR="00A45490" w:rsidRPr="0089531E">
        <w:rPr>
          <w:rStyle w:val="Char9"/>
          <w:rFonts w:hint="cs"/>
          <w:bCs w:val="0"/>
          <w:rtl/>
        </w:rPr>
        <w:t>ٱلَّذِي</w:t>
      </w:r>
      <w:r w:rsidR="00A45490" w:rsidRPr="0089531E">
        <w:rPr>
          <w:rStyle w:val="Char9"/>
          <w:bCs w:val="0"/>
          <w:rtl/>
        </w:rPr>
        <w:t xml:space="preserve"> يُلۡحِدُونَ إِلَيۡهِ أَعۡجَمِيّٞ وَهَٰذَا لِسَانٌ عَرَبِيّٞ مُّبِينٌ١٠٣</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[النحل: 103]</w:t>
      </w:r>
      <w:bookmarkEnd w:id="919"/>
    </w:p>
    <w:p w:rsidR="00A45490" w:rsidRPr="0089531E" w:rsidRDefault="00ED0820" w:rsidP="00D77C73">
      <w:pPr>
        <w:pStyle w:val="Heading2"/>
        <w:keepNext w:val="0"/>
        <w:spacing w:before="0" w:after="0"/>
        <w:ind w:firstLine="284"/>
        <w:rPr>
          <w:rStyle w:val="Char5"/>
          <w:bCs w:val="0"/>
          <w:rtl/>
        </w:rPr>
      </w:pPr>
      <w:bookmarkStart w:id="920" w:name="_Toc472765651"/>
      <w:r w:rsidRPr="009A64AF">
        <w:rPr>
          <w:rFonts w:cs="Traditional Arabic"/>
          <w:bCs w:val="0"/>
          <w:szCs w:val="28"/>
          <w:shd w:val="clear" w:color="auto" w:fill="FFFFFF"/>
          <w:rtl/>
        </w:rPr>
        <w:t>﴿</w:t>
      </w:r>
      <w:r w:rsidR="00A45490" w:rsidRPr="0089531E">
        <w:rPr>
          <w:rStyle w:val="Char9"/>
          <w:rFonts w:hint="cs"/>
          <w:bCs w:val="0"/>
          <w:rtl/>
        </w:rPr>
        <w:t>ٱلۡحَمۡدُ</w:t>
      </w:r>
      <w:r w:rsidR="00A45490" w:rsidRPr="0089531E">
        <w:rPr>
          <w:rStyle w:val="Char9"/>
          <w:bCs w:val="0"/>
          <w:rtl/>
        </w:rPr>
        <w:t xml:space="preserve"> لِلَّهِ </w:t>
      </w:r>
      <w:r w:rsidR="00A45490" w:rsidRPr="0089531E">
        <w:rPr>
          <w:rStyle w:val="Char9"/>
          <w:rFonts w:hint="cs"/>
          <w:bCs w:val="0"/>
          <w:rtl/>
        </w:rPr>
        <w:t>ٱلَّذِيٓ</w:t>
      </w:r>
      <w:r w:rsidR="00A45490" w:rsidRPr="0089531E">
        <w:rPr>
          <w:rStyle w:val="Char9"/>
          <w:bCs w:val="0"/>
          <w:rtl/>
        </w:rPr>
        <w:t xml:space="preserve"> أَنزَلَ عَلَىٰ عَبۡدِهِ </w:t>
      </w:r>
      <w:r w:rsidR="00A45490" w:rsidRPr="0089531E">
        <w:rPr>
          <w:rStyle w:val="Char9"/>
          <w:rFonts w:hint="cs"/>
          <w:bCs w:val="0"/>
          <w:rtl/>
        </w:rPr>
        <w:t>ٱلۡكِتَٰبَ</w:t>
      </w:r>
      <w:r w:rsidR="00A45490" w:rsidRPr="0089531E">
        <w:rPr>
          <w:rStyle w:val="Char9"/>
          <w:bCs w:val="0"/>
          <w:rtl/>
        </w:rPr>
        <w:t xml:space="preserve"> وَلَمۡ يَجۡعَل لَّهُ</w:t>
      </w:r>
      <w:r w:rsidR="00A45490" w:rsidRPr="0089531E">
        <w:rPr>
          <w:rStyle w:val="Char9"/>
          <w:rFonts w:hint="cs"/>
          <w:bCs w:val="0"/>
          <w:rtl/>
        </w:rPr>
        <w:t>ۥ</w:t>
      </w:r>
      <w:r w:rsidR="00A45490" w:rsidRPr="0089531E">
        <w:rPr>
          <w:rStyle w:val="Char9"/>
          <w:bCs w:val="0"/>
          <w:rtl/>
        </w:rPr>
        <w:t xml:space="preserve"> عِوَجَاۜ١</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[الكهف: 1]</w:t>
      </w:r>
      <w:bookmarkEnd w:id="920"/>
    </w:p>
    <w:p w:rsidR="00A45490" w:rsidRPr="0089531E" w:rsidRDefault="00ED0820" w:rsidP="00D77C73">
      <w:pPr>
        <w:pStyle w:val="Heading2"/>
        <w:keepNext w:val="0"/>
        <w:spacing w:before="0" w:after="0"/>
        <w:ind w:firstLine="284"/>
        <w:rPr>
          <w:rStyle w:val="Char5"/>
          <w:bCs w:val="0"/>
          <w:rtl/>
        </w:rPr>
      </w:pPr>
      <w:bookmarkStart w:id="921" w:name="_Toc472765652"/>
      <w:r w:rsidRPr="009A64AF">
        <w:rPr>
          <w:rFonts w:cs="Traditional Arabic"/>
          <w:bCs w:val="0"/>
          <w:szCs w:val="28"/>
          <w:shd w:val="clear" w:color="auto" w:fill="FFFFFF"/>
          <w:rtl/>
        </w:rPr>
        <w:t>﴿</w:t>
      </w:r>
      <w:r w:rsidR="00A45490" w:rsidRPr="0089531E">
        <w:rPr>
          <w:rStyle w:val="Char9"/>
          <w:bCs w:val="0"/>
          <w:rtl/>
        </w:rPr>
        <w:t xml:space="preserve">فَإِنَّمَا يَسَّرۡنَٰهُ بِلِسَانِكَ لِتُبَشِّرَ بِهِ </w:t>
      </w:r>
      <w:r w:rsidR="00A45490" w:rsidRPr="0089531E">
        <w:rPr>
          <w:rStyle w:val="Char9"/>
          <w:rFonts w:hint="cs"/>
          <w:bCs w:val="0"/>
          <w:rtl/>
        </w:rPr>
        <w:t>ٱلۡمُتَّقِينَ</w:t>
      </w:r>
      <w:r w:rsidR="00A45490" w:rsidRPr="0089531E">
        <w:rPr>
          <w:rStyle w:val="Char9"/>
          <w:bCs w:val="0"/>
          <w:rtl/>
        </w:rPr>
        <w:t xml:space="preserve"> وَتُنذِرَ بِهِ</w:t>
      </w:r>
      <w:r w:rsidR="00A45490" w:rsidRPr="0089531E">
        <w:rPr>
          <w:rStyle w:val="Char9"/>
          <w:rFonts w:hint="cs"/>
          <w:bCs w:val="0"/>
          <w:rtl/>
        </w:rPr>
        <w:t>ۦ</w:t>
      </w:r>
      <w:r w:rsidR="00A45490" w:rsidRPr="0089531E">
        <w:rPr>
          <w:rStyle w:val="Char9"/>
          <w:bCs w:val="0"/>
          <w:rtl/>
        </w:rPr>
        <w:t xml:space="preserve"> قَوۡمٗا لُّدّٗا٩٧</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[مريم: 97]</w:t>
      </w:r>
      <w:bookmarkEnd w:id="921"/>
    </w:p>
    <w:p w:rsidR="00A45490" w:rsidRPr="0089531E" w:rsidRDefault="00ED0820" w:rsidP="00D77C73">
      <w:pPr>
        <w:pStyle w:val="Heading2"/>
        <w:keepNext w:val="0"/>
        <w:spacing w:before="0" w:after="0"/>
        <w:ind w:firstLine="284"/>
        <w:rPr>
          <w:rStyle w:val="Char5"/>
          <w:bCs w:val="0"/>
          <w:rtl/>
        </w:rPr>
      </w:pPr>
      <w:bookmarkStart w:id="922" w:name="_Toc472765653"/>
      <w:r w:rsidRPr="009A64AF">
        <w:rPr>
          <w:rFonts w:cs="Traditional Arabic"/>
          <w:bCs w:val="0"/>
          <w:szCs w:val="28"/>
          <w:shd w:val="clear" w:color="auto" w:fill="FFFFFF"/>
          <w:rtl/>
        </w:rPr>
        <w:t>﴿</w:t>
      </w:r>
      <w:r w:rsidR="00A45490" w:rsidRPr="0089531E">
        <w:rPr>
          <w:rStyle w:val="Char9"/>
          <w:bCs w:val="0"/>
          <w:rtl/>
        </w:rPr>
        <w:t xml:space="preserve">وَكَذَٰلِكَ أَنزَلۡنَٰهُ قُرۡءَانًا عَرَبِيّٗا وَصَرَّفۡنَا فِيهِ مِنَ </w:t>
      </w:r>
      <w:r w:rsidR="00A45490" w:rsidRPr="0089531E">
        <w:rPr>
          <w:rStyle w:val="Char9"/>
          <w:rFonts w:hint="cs"/>
          <w:bCs w:val="0"/>
          <w:rtl/>
        </w:rPr>
        <w:t>ٱلۡوَعِيدِ</w:t>
      </w:r>
      <w:r w:rsidR="00A45490" w:rsidRPr="0089531E">
        <w:rPr>
          <w:rStyle w:val="Char9"/>
          <w:bCs w:val="0"/>
          <w:rtl/>
        </w:rPr>
        <w:t xml:space="preserve"> لَعَلَّهُمۡ يَتَّقُونَ أَوۡ يُحۡدِثُ لَهُمۡ ذِكۡرٗا١١٣</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[طه: 113]</w:t>
      </w:r>
      <w:bookmarkEnd w:id="922"/>
    </w:p>
    <w:p w:rsidR="00A45490" w:rsidRPr="0089531E" w:rsidRDefault="00ED0820" w:rsidP="00D77C73">
      <w:pPr>
        <w:pStyle w:val="Heading2"/>
        <w:keepNext w:val="0"/>
        <w:spacing w:before="0" w:after="0"/>
        <w:ind w:firstLine="284"/>
        <w:rPr>
          <w:rStyle w:val="Char5"/>
          <w:bCs w:val="0"/>
          <w:rtl/>
        </w:rPr>
      </w:pPr>
      <w:bookmarkStart w:id="923" w:name="_Toc472765654"/>
      <w:r w:rsidRPr="009A64AF">
        <w:rPr>
          <w:rFonts w:cs="Traditional Arabic"/>
          <w:bCs w:val="0"/>
          <w:szCs w:val="28"/>
          <w:shd w:val="clear" w:color="auto" w:fill="FFFFFF"/>
          <w:rtl/>
        </w:rPr>
        <w:t>﴿</w:t>
      </w:r>
      <w:r w:rsidR="00A45490" w:rsidRPr="0089531E">
        <w:rPr>
          <w:rStyle w:val="Char9"/>
          <w:bCs w:val="0"/>
          <w:rtl/>
        </w:rPr>
        <w:t xml:space="preserve">نَزَلَ بِهِ </w:t>
      </w:r>
      <w:r w:rsidR="00A45490" w:rsidRPr="0089531E">
        <w:rPr>
          <w:rStyle w:val="Char9"/>
          <w:rFonts w:hint="cs"/>
          <w:bCs w:val="0"/>
          <w:rtl/>
        </w:rPr>
        <w:t>ٱلرُّوحُ</w:t>
      </w:r>
      <w:r w:rsidR="00A45490" w:rsidRPr="0089531E">
        <w:rPr>
          <w:rStyle w:val="Char9"/>
          <w:bCs w:val="0"/>
          <w:rtl/>
        </w:rPr>
        <w:t xml:space="preserve"> </w:t>
      </w:r>
      <w:r w:rsidR="00A45490" w:rsidRPr="0089531E">
        <w:rPr>
          <w:rStyle w:val="Char9"/>
          <w:rFonts w:hint="cs"/>
          <w:bCs w:val="0"/>
          <w:rtl/>
        </w:rPr>
        <w:t>ٱلۡأَمِينُ</w:t>
      </w:r>
      <w:r w:rsidR="00A45490" w:rsidRPr="0089531E">
        <w:rPr>
          <w:rStyle w:val="Char9"/>
          <w:bCs w:val="0"/>
          <w:rtl/>
        </w:rPr>
        <w:t xml:space="preserve">١٩٣ عَلَىٰ قَلۡبِكَ لِتَكُونَ مِنَ </w:t>
      </w:r>
      <w:r w:rsidR="00A45490" w:rsidRPr="0089531E">
        <w:rPr>
          <w:rStyle w:val="Char9"/>
          <w:rFonts w:hint="cs"/>
          <w:bCs w:val="0"/>
          <w:rtl/>
        </w:rPr>
        <w:t>ٱلۡمُنذِرِينَ</w:t>
      </w:r>
      <w:r w:rsidR="00A45490" w:rsidRPr="0089531E">
        <w:rPr>
          <w:rStyle w:val="Char9"/>
          <w:bCs w:val="0"/>
          <w:rtl/>
        </w:rPr>
        <w:t>١٩٤ بِلِسَانٍ عَرَبِيّٖ مُّبِينٖ١٩٥</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[الشعراء: 193-195]</w:t>
      </w:r>
      <w:bookmarkEnd w:id="923"/>
    </w:p>
    <w:p w:rsidR="00A45490" w:rsidRPr="0089531E" w:rsidRDefault="00ED0820" w:rsidP="00D77C73">
      <w:pPr>
        <w:pStyle w:val="Heading2"/>
        <w:keepNext w:val="0"/>
        <w:spacing w:before="0" w:after="0"/>
        <w:ind w:firstLine="284"/>
        <w:rPr>
          <w:rStyle w:val="Char5"/>
          <w:bCs w:val="0"/>
          <w:rtl/>
        </w:rPr>
      </w:pPr>
      <w:bookmarkStart w:id="924" w:name="_Toc472765655"/>
      <w:r w:rsidRPr="009A64AF">
        <w:rPr>
          <w:rFonts w:cs="Traditional Arabic"/>
          <w:bCs w:val="0"/>
          <w:szCs w:val="28"/>
          <w:shd w:val="clear" w:color="auto" w:fill="FFFFFF"/>
          <w:rtl/>
        </w:rPr>
        <w:t>﴿</w:t>
      </w:r>
      <w:r w:rsidR="00A45490" w:rsidRPr="0089531E">
        <w:rPr>
          <w:rStyle w:val="Char9"/>
          <w:bCs w:val="0"/>
          <w:rtl/>
        </w:rPr>
        <w:t xml:space="preserve">وَلَوۡ نَزَّلۡنَٰهُ عَلَىٰ بَعۡضِ </w:t>
      </w:r>
      <w:r w:rsidR="00A45490" w:rsidRPr="0089531E">
        <w:rPr>
          <w:rStyle w:val="Char9"/>
          <w:rFonts w:hint="cs"/>
          <w:bCs w:val="0"/>
          <w:rtl/>
        </w:rPr>
        <w:t>ٱلۡأَعۡجَمِينَ</w:t>
      </w:r>
      <w:r w:rsidR="00A45490" w:rsidRPr="0089531E">
        <w:rPr>
          <w:rStyle w:val="Char9"/>
          <w:bCs w:val="0"/>
          <w:rtl/>
        </w:rPr>
        <w:t>١٩٨ فَقَرَأَهُ</w:t>
      </w:r>
      <w:r w:rsidR="00A45490" w:rsidRPr="0089531E">
        <w:rPr>
          <w:rStyle w:val="Char9"/>
          <w:rFonts w:hint="cs"/>
          <w:bCs w:val="0"/>
          <w:rtl/>
        </w:rPr>
        <w:t>ۥ</w:t>
      </w:r>
      <w:r w:rsidR="00A45490" w:rsidRPr="0089531E">
        <w:rPr>
          <w:rStyle w:val="Char9"/>
          <w:bCs w:val="0"/>
          <w:rtl/>
        </w:rPr>
        <w:t xml:space="preserve"> عَلَيۡهِم مَّا كَانُواْ بِهِ</w:t>
      </w:r>
      <w:r w:rsidR="00A45490" w:rsidRPr="0089531E">
        <w:rPr>
          <w:rStyle w:val="Char9"/>
          <w:rFonts w:hint="cs"/>
          <w:bCs w:val="0"/>
          <w:rtl/>
        </w:rPr>
        <w:t>ۦ</w:t>
      </w:r>
      <w:r w:rsidR="00A45490" w:rsidRPr="0089531E">
        <w:rPr>
          <w:rStyle w:val="Char9"/>
          <w:bCs w:val="0"/>
          <w:rtl/>
        </w:rPr>
        <w:t xml:space="preserve"> مُؤۡمِنِينَ١٩٩</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[الشعراء: 198-199]</w:t>
      </w:r>
      <w:bookmarkEnd w:id="924"/>
    </w:p>
    <w:p w:rsidR="00A45490" w:rsidRPr="0089531E" w:rsidRDefault="00ED0820" w:rsidP="00D77C73">
      <w:pPr>
        <w:pStyle w:val="Heading2"/>
        <w:keepNext w:val="0"/>
        <w:spacing w:before="0" w:after="0"/>
        <w:ind w:firstLine="284"/>
        <w:rPr>
          <w:rStyle w:val="Char5"/>
          <w:bCs w:val="0"/>
          <w:rtl/>
        </w:rPr>
      </w:pPr>
      <w:bookmarkStart w:id="925" w:name="_Toc472765656"/>
      <w:r w:rsidRPr="009A64AF">
        <w:rPr>
          <w:rFonts w:cs="Traditional Arabic"/>
          <w:bCs w:val="0"/>
          <w:szCs w:val="28"/>
          <w:shd w:val="clear" w:color="auto" w:fill="FFFFFF"/>
          <w:rtl/>
        </w:rPr>
        <w:t>﴿</w:t>
      </w:r>
      <w:r w:rsidR="00A45490" w:rsidRPr="0089531E">
        <w:rPr>
          <w:rStyle w:val="Char9"/>
          <w:bCs w:val="0"/>
          <w:rtl/>
        </w:rPr>
        <w:t>قُرۡءَانًا عَرَبِيًّا غَيۡرَ ذِي عِوَجٖ لَّعَلَّهُمۡ يَتَّقُونَ٢٨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[الزمر: 28]</w:t>
      </w:r>
      <w:bookmarkEnd w:id="925"/>
    </w:p>
    <w:p w:rsidR="00A45490" w:rsidRPr="0089531E" w:rsidRDefault="00ED0820" w:rsidP="00D77C73">
      <w:pPr>
        <w:pStyle w:val="Heading2"/>
        <w:keepNext w:val="0"/>
        <w:spacing w:before="0" w:after="0"/>
        <w:ind w:firstLine="284"/>
        <w:rPr>
          <w:rStyle w:val="Char5"/>
          <w:bCs w:val="0"/>
          <w:rtl/>
        </w:rPr>
      </w:pPr>
      <w:bookmarkStart w:id="926" w:name="_Toc472765657"/>
      <w:r w:rsidRPr="009A64AF">
        <w:rPr>
          <w:rFonts w:cs="Traditional Arabic"/>
          <w:bCs w:val="0"/>
          <w:szCs w:val="28"/>
          <w:shd w:val="clear" w:color="auto" w:fill="FFFFFF"/>
          <w:rtl/>
        </w:rPr>
        <w:t>﴿</w:t>
      </w:r>
      <w:r w:rsidR="00A45490" w:rsidRPr="0089531E">
        <w:rPr>
          <w:rStyle w:val="Char9"/>
          <w:bCs w:val="0"/>
          <w:rtl/>
        </w:rPr>
        <w:t>كِتَٰبٞ فُصِّلَتۡ ءَايَٰتُهُ</w:t>
      </w:r>
      <w:r w:rsidR="00A45490" w:rsidRPr="0089531E">
        <w:rPr>
          <w:rStyle w:val="Char9"/>
          <w:rFonts w:hint="cs"/>
          <w:bCs w:val="0"/>
          <w:rtl/>
        </w:rPr>
        <w:t>ۥ</w:t>
      </w:r>
      <w:r w:rsidR="00A45490" w:rsidRPr="0089531E">
        <w:rPr>
          <w:rStyle w:val="Char9"/>
          <w:bCs w:val="0"/>
          <w:rtl/>
        </w:rPr>
        <w:t xml:space="preserve"> قُرۡءَانًا عَرَبِيّٗا لِّقَوۡمٖ يَعۡلَمُونَ٣</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[فصلت: 3]</w:t>
      </w:r>
      <w:bookmarkEnd w:id="926"/>
    </w:p>
    <w:p w:rsidR="00A45490" w:rsidRPr="0089531E" w:rsidRDefault="00ED0820" w:rsidP="00D77C73">
      <w:pPr>
        <w:pStyle w:val="Heading2"/>
        <w:keepNext w:val="0"/>
        <w:spacing w:before="0" w:after="0"/>
        <w:ind w:firstLine="284"/>
        <w:rPr>
          <w:rStyle w:val="Char5"/>
          <w:bCs w:val="0"/>
          <w:rtl/>
        </w:rPr>
      </w:pPr>
      <w:bookmarkStart w:id="927" w:name="_Toc472765658"/>
      <w:r w:rsidRPr="009A64AF">
        <w:rPr>
          <w:rFonts w:cs="Traditional Arabic"/>
          <w:bCs w:val="0"/>
          <w:szCs w:val="28"/>
          <w:shd w:val="clear" w:color="auto" w:fill="FFFFFF"/>
          <w:rtl/>
        </w:rPr>
        <w:t>﴿</w:t>
      </w:r>
      <w:r w:rsidR="00A45490" w:rsidRPr="0089531E">
        <w:rPr>
          <w:rStyle w:val="Char9"/>
          <w:bCs w:val="0"/>
          <w:rtl/>
        </w:rPr>
        <w:t>وَلَوۡ جَعَلۡنَٰهُ قُرۡءَانًا أَعۡجَمِيّٗا لَّقَالُواْ لَوۡلَا فُصِّلَتۡ ءَايَٰتُهُ</w:t>
      </w:r>
      <w:r w:rsidR="00A45490" w:rsidRPr="0089531E">
        <w:rPr>
          <w:rStyle w:val="Char9"/>
          <w:rFonts w:hint="cs"/>
          <w:bCs w:val="0"/>
          <w:rtl/>
        </w:rPr>
        <w:t>ۥٓۖ</w:t>
      </w:r>
      <w:r w:rsidR="00A45490" w:rsidRPr="0089531E">
        <w:rPr>
          <w:rStyle w:val="Char9"/>
          <w:bCs w:val="0"/>
          <w:rtl/>
        </w:rPr>
        <w:t xml:space="preserve"> ءَا۬عۡجَمِيّٞ وَعَرَبِيّٞۗ قُلۡ هُوَ لِلَّذِينَ ءَامَنُواْ هُدٗى وَشِفَآءٞۚ وَ</w:t>
      </w:r>
      <w:r w:rsidR="00A45490" w:rsidRPr="0089531E">
        <w:rPr>
          <w:rStyle w:val="Char9"/>
          <w:rFonts w:hint="cs"/>
          <w:bCs w:val="0"/>
          <w:rtl/>
        </w:rPr>
        <w:t>ٱلَّذِينَ</w:t>
      </w:r>
      <w:r w:rsidR="00A45490" w:rsidRPr="0089531E">
        <w:rPr>
          <w:rStyle w:val="Char9"/>
          <w:bCs w:val="0"/>
          <w:rtl/>
        </w:rPr>
        <w:t xml:space="preserve"> لَا يُؤۡمِنُونَ فِيٓ ءَاذَانِهِمۡ وَقۡرٞ وَهُوَ عَلَيۡهِمۡ عَمًىۚ أُوْلَٰٓئِكَ </w:t>
      </w:r>
      <w:r w:rsidR="00A45490" w:rsidRPr="0089531E">
        <w:rPr>
          <w:rStyle w:val="Char9"/>
          <w:rFonts w:hint="cs"/>
          <w:bCs w:val="0"/>
          <w:rtl/>
        </w:rPr>
        <w:t>يُنَادَوۡنَ</w:t>
      </w:r>
      <w:r w:rsidR="00A45490" w:rsidRPr="0089531E">
        <w:rPr>
          <w:rStyle w:val="Char9"/>
          <w:bCs w:val="0"/>
          <w:rtl/>
        </w:rPr>
        <w:t xml:space="preserve"> مِن مَّكَانِۢ بَعِيدٖ٤٤</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[فصلت: 44]</w:t>
      </w:r>
      <w:bookmarkEnd w:id="927"/>
    </w:p>
    <w:p w:rsidR="00A45490" w:rsidRPr="0089531E" w:rsidRDefault="00ED0820" w:rsidP="00D77C73">
      <w:pPr>
        <w:pStyle w:val="Heading2"/>
        <w:keepNext w:val="0"/>
        <w:spacing w:before="0" w:after="0"/>
        <w:ind w:firstLine="284"/>
        <w:rPr>
          <w:rStyle w:val="Char5"/>
          <w:bCs w:val="0"/>
          <w:rtl/>
        </w:rPr>
      </w:pPr>
      <w:bookmarkStart w:id="928" w:name="_Toc472765659"/>
      <w:r w:rsidRPr="009A64AF">
        <w:rPr>
          <w:rFonts w:cs="Traditional Arabic"/>
          <w:bCs w:val="0"/>
          <w:szCs w:val="28"/>
          <w:shd w:val="clear" w:color="auto" w:fill="FFFFFF"/>
          <w:rtl/>
        </w:rPr>
        <w:t>﴿</w:t>
      </w:r>
      <w:r w:rsidR="00A45490" w:rsidRPr="0089531E">
        <w:rPr>
          <w:rStyle w:val="Char9"/>
          <w:bCs w:val="0"/>
          <w:rtl/>
        </w:rPr>
        <w:t xml:space="preserve">وَكَذَٰلِكَ أَوۡحَيۡنَآ إِلَيۡكَ قُرۡءَانًا عَرَبِيّٗا لِّتُنذِرَ أُمَّ </w:t>
      </w:r>
      <w:r w:rsidR="00A45490" w:rsidRPr="0089531E">
        <w:rPr>
          <w:rStyle w:val="Char9"/>
          <w:rFonts w:hint="cs"/>
          <w:bCs w:val="0"/>
          <w:rtl/>
        </w:rPr>
        <w:t>ٱلۡقُرَىٰ</w:t>
      </w:r>
      <w:r w:rsidR="00A45490" w:rsidRPr="0089531E">
        <w:rPr>
          <w:rStyle w:val="Char9"/>
          <w:bCs w:val="0"/>
          <w:rtl/>
        </w:rPr>
        <w:t xml:space="preserve"> وَمَنۡ حَوۡلَهَا </w:t>
      </w:r>
      <w:r w:rsidR="00A45490">
        <w:rPr>
          <w:rFonts w:cs="Times New Roman" w:hint="cs"/>
          <w:color w:val="000000"/>
          <w:shd w:val="clear" w:color="auto" w:fill="FFFFFF"/>
          <w:rtl/>
        </w:rPr>
        <w:t xml:space="preserve">... </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[الشورى: 7]</w:t>
      </w:r>
      <w:bookmarkEnd w:id="928"/>
    </w:p>
    <w:p w:rsidR="00A45490" w:rsidRPr="0089531E" w:rsidRDefault="00ED0820" w:rsidP="00D77C73">
      <w:pPr>
        <w:pStyle w:val="Heading2"/>
        <w:keepNext w:val="0"/>
        <w:spacing w:before="0" w:after="0"/>
        <w:ind w:firstLine="284"/>
        <w:rPr>
          <w:rStyle w:val="Char5"/>
          <w:bCs w:val="0"/>
          <w:rtl/>
        </w:rPr>
      </w:pPr>
      <w:bookmarkStart w:id="929" w:name="_Toc472765660"/>
      <w:r w:rsidRPr="009A64AF">
        <w:rPr>
          <w:rFonts w:cs="Traditional Arabic"/>
          <w:bCs w:val="0"/>
          <w:szCs w:val="28"/>
          <w:shd w:val="clear" w:color="auto" w:fill="FFFFFF"/>
          <w:rtl/>
        </w:rPr>
        <w:t>﴿</w:t>
      </w:r>
      <w:r w:rsidR="00A45490" w:rsidRPr="0089531E">
        <w:rPr>
          <w:rStyle w:val="Char9"/>
          <w:bCs w:val="0"/>
          <w:rtl/>
        </w:rPr>
        <w:t>إِنَّا جَعَلۡنَٰهُ قُرۡءَٰنًا عَرَبِيّٗا لَّعَلَّكُمۡ تَعۡقِلُونَ٣</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[الزخرف: 3]</w:t>
      </w:r>
      <w:bookmarkEnd w:id="929"/>
    </w:p>
    <w:p w:rsidR="00A45490" w:rsidRPr="0089531E" w:rsidRDefault="00ED0820" w:rsidP="00D77C73">
      <w:pPr>
        <w:pStyle w:val="Heading2"/>
        <w:keepNext w:val="0"/>
        <w:spacing w:before="0" w:after="0"/>
        <w:ind w:firstLine="284"/>
        <w:rPr>
          <w:rStyle w:val="Char5"/>
          <w:bCs w:val="0"/>
          <w:rtl/>
        </w:rPr>
      </w:pPr>
      <w:bookmarkStart w:id="930" w:name="_Toc472765661"/>
      <w:r w:rsidRPr="009A64AF">
        <w:rPr>
          <w:rFonts w:cs="Traditional Arabic"/>
          <w:bCs w:val="0"/>
          <w:szCs w:val="28"/>
          <w:shd w:val="clear" w:color="auto" w:fill="FFFFFF"/>
          <w:rtl/>
        </w:rPr>
        <w:t>﴿</w:t>
      </w:r>
      <w:r w:rsidR="00A45490" w:rsidRPr="0089531E">
        <w:rPr>
          <w:rStyle w:val="Char9"/>
          <w:bCs w:val="0"/>
          <w:rtl/>
        </w:rPr>
        <w:t>فَإِنَّمَا يَسَّرۡنَٰهُ بِلِسَانِكَ لَعَلَّهُمۡ يَتَذَكَّرُونَ٥٨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[الدخان: 58]</w:t>
      </w:r>
      <w:bookmarkEnd w:id="930"/>
    </w:p>
    <w:p w:rsidR="00A45490" w:rsidRPr="0089531E" w:rsidRDefault="00ED0820" w:rsidP="00D77C73">
      <w:pPr>
        <w:pStyle w:val="Heading2"/>
        <w:keepNext w:val="0"/>
        <w:spacing w:before="0" w:after="0"/>
        <w:ind w:firstLine="284"/>
        <w:rPr>
          <w:rStyle w:val="Char5"/>
          <w:bCs w:val="0"/>
          <w:rtl/>
        </w:rPr>
      </w:pPr>
      <w:bookmarkStart w:id="931" w:name="_Toc472765662"/>
      <w:r w:rsidRPr="009A64AF">
        <w:rPr>
          <w:rFonts w:cs="Traditional Arabic"/>
          <w:bCs w:val="0"/>
          <w:szCs w:val="28"/>
          <w:shd w:val="clear" w:color="auto" w:fill="FFFFFF"/>
          <w:rtl/>
        </w:rPr>
        <w:t>﴿</w:t>
      </w:r>
      <w:r w:rsidR="00A45490">
        <w:rPr>
          <w:rFonts w:cs="Times New Roman" w:hint="cs"/>
          <w:color w:val="000000"/>
          <w:shd w:val="clear" w:color="auto" w:fill="FFFFFF"/>
          <w:rtl/>
        </w:rPr>
        <w:t>...</w:t>
      </w:r>
      <w:r w:rsidR="00A45490" w:rsidRPr="0089531E">
        <w:rPr>
          <w:rStyle w:val="Char9"/>
          <w:bCs w:val="0"/>
          <w:rtl/>
        </w:rPr>
        <w:t xml:space="preserve"> وَهَٰذَا كِتَٰبٞ مُّصَدِّقٞ لِّسَانًا عَرَبِيّٗا لِّيُنذِرَ </w:t>
      </w:r>
      <w:r w:rsidR="00A45490" w:rsidRPr="0089531E">
        <w:rPr>
          <w:rStyle w:val="Char9"/>
          <w:rFonts w:hint="cs"/>
          <w:bCs w:val="0"/>
          <w:rtl/>
        </w:rPr>
        <w:t>ٱلَّذِينَ</w:t>
      </w:r>
      <w:r w:rsidR="00A45490" w:rsidRPr="0089531E">
        <w:rPr>
          <w:rStyle w:val="Char9"/>
          <w:bCs w:val="0"/>
          <w:rtl/>
        </w:rPr>
        <w:t xml:space="preserve"> ظَلَمُواْ وَبُشۡرَىٰ لِلۡمُحۡسِنِينَ١٢</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[الأحقاف: 12]</w:t>
      </w:r>
      <w:bookmarkEnd w:id="931"/>
    </w:p>
    <w:p w:rsidR="00A45490" w:rsidRPr="00792437" w:rsidRDefault="00F40841" w:rsidP="0089531E">
      <w:pPr>
        <w:pStyle w:val="a1"/>
        <w:ind w:firstLine="0"/>
        <w:jc w:val="center"/>
        <w:rPr>
          <w:rStyle w:val="Char1"/>
          <w:rtl/>
        </w:rPr>
      </w:pPr>
      <w:r w:rsidRPr="00D77C73">
        <w:rPr>
          <w:rStyle w:val="Char1"/>
          <w:rFonts w:cs="B Nazanin" w:hint="cs"/>
          <w:sz w:val="24"/>
          <w:szCs w:val="36"/>
          <w:rtl/>
        </w:rPr>
        <w:t>***</w:t>
      </w:r>
    </w:p>
    <w:p w:rsidR="00A45490" w:rsidRPr="00792437" w:rsidRDefault="00A45490" w:rsidP="0089531E">
      <w:pPr>
        <w:pStyle w:val="a1"/>
        <w:rPr>
          <w:rStyle w:val="Char1"/>
          <w:rtl/>
        </w:rPr>
      </w:pPr>
      <w:r w:rsidRPr="008D2961">
        <w:rPr>
          <w:rStyle w:val="Char6"/>
          <w:rFonts w:hint="cs"/>
          <w:rtl/>
        </w:rPr>
        <w:t>توض</w:t>
      </w:r>
      <w:r>
        <w:rPr>
          <w:rStyle w:val="Char6"/>
          <w:rFonts w:hint="cs"/>
          <w:rtl/>
        </w:rPr>
        <w:t>ی</w:t>
      </w:r>
      <w:r w:rsidRPr="008D2961">
        <w:rPr>
          <w:rStyle w:val="Char6"/>
          <w:rFonts w:hint="cs"/>
          <w:rtl/>
        </w:rPr>
        <w:t>ح موضوع:</w:t>
      </w:r>
      <w:r w:rsidRPr="00792437">
        <w:rPr>
          <w:rStyle w:val="Char1"/>
          <w:rFonts w:hint="cs"/>
          <w:rtl/>
        </w:rPr>
        <w:t xml:space="preserve"> نزول قرآن به زبان عربی دارای مزایا و ویژگی‌هایی است که این زبان را از دیگر زبان‌ها ممتاز و سرآمد نموده است:</w:t>
      </w:r>
    </w:p>
    <w:p w:rsidR="00A45490" w:rsidRPr="00792437" w:rsidRDefault="00A45490" w:rsidP="00D77C73">
      <w:pPr>
        <w:widowControl/>
        <w:numPr>
          <w:ilvl w:val="0"/>
          <w:numId w:val="87"/>
        </w:numPr>
        <w:spacing w:line="228" w:lineRule="auto"/>
        <w:ind w:left="641" w:hanging="357"/>
        <w:jc w:val="both"/>
        <w:rPr>
          <w:rStyle w:val="Char1"/>
          <w:rtl/>
        </w:rPr>
      </w:pPr>
      <w:r w:rsidRPr="00792437">
        <w:rPr>
          <w:rStyle w:val="Char1"/>
          <w:rFonts w:hint="cs"/>
          <w:rtl/>
        </w:rPr>
        <w:t>زبان عربی دارای چنان گستردگیِ لغات و استواریِ قواعد دستوری است که در زبان‌های دیگر یافت نمی‌شود؛ و آن‌ها که اهل تحقیق و مطالعه در زبان‌ها و لهجه‌ها و گویش‌های مختلف جهان‌اند به این امر معترفند که زبان عربی آن‌چنان زبان وسیع و فصیح و بلیغ و رسا است که می‌تواند ترجمان لسان وحی باشد و مفاهیم و ریزه کاری‌های سخنان خدا را بازگو کند.</w:t>
      </w:r>
    </w:p>
    <w:p w:rsidR="00A45490" w:rsidRPr="00792437" w:rsidRDefault="00A45490" w:rsidP="00D77C73">
      <w:pPr>
        <w:numPr>
          <w:ilvl w:val="0"/>
          <w:numId w:val="87"/>
        </w:numPr>
        <w:spacing w:line="228" w:lineRule="auto"/>
        <w:ind w:left="641" w:hanging="357"/>
        <w:jc w:val="both"/>
        <w:rPr>
          <w:rStyle w:val="Char1"/>
          <w:rtl/>
        </w:rPr>
      </w:pPr>
      <w:r w:rsidRPr="00792437">
        <w:rPr>
          <w:rStyle w:val="Char1"/>
          <w:rFonts w:hint="cs"/>
          <w:rtl/>
        </w:rPr>
        <w:t>مردم منطقه‌ای که قرآن در میان آن‌ها نازل شد، عرب زبان بودند و امکان نداشت که کتابِ آسمانی آن‌ها به زبان دیگری باشد، چرا که اسلام در شبه جزیره‌ی عربستان (کانون تاریکی و ظلمت و توحّش و بربریّت) طلوع کرد و در درجه‌ی اول می‌بایست مردم بی‌سواد و دور از علم و دانش آن منطقه را گرد خود جمع کند و آن‌ها را تعلیم دهد و در پرتو تعالیم و آموزه‌های گویا و حقایق و مفاهیم روشن خویش آن‌ها را دگرگون سازد و یک هسته‌ی اصلی برای نفوذ این آیین در سایر مناطق جهان بوجود آورد.</w:t>
      </w:r>
    </w:p>
    <w:p w:rsidR="00A45490" w:rsidRPr="00792437" w:rsidRDefault="00A45490" w:rsidP="00D77C73">
      <w:pPr>
        <w:widowControl/>
        <w:numPr>
          <w:ilvl w:val="0"/>
          <w:numId w:val="87"/>
        </w:numPr>
        <w:ind w:left="641" w:hanging="357"/>
        <w:jc w:val="both"/>
        <w:rPr>
          <w:rStyle w:val="Char1"/>
          <w:rtl/>
        </w:rPr>
      </w:pPr>
      <w:r w:rsidRPr="00792437">
        <w:rPr>
          <w:rStyle w:val="Char1"/>
          <w:rFonts w:hint="cs"/>
          <w:rtl/>
        </w:rPr>
        <w:t>زبان عربی فصیح‌ترین، واضح‌ترین، روشن‌ترین و فراگیرترین زبان‌ها از نظر ظرفیّت‌های لغوی و ریزه‌کاری‌های قواعد دستوری و غنی‌ترین آن‌ها در دادن معانی است که به راحتی بر دل‌ها می‌نشیند و بر ذهن‌ها و اندیشه‌ها جای می‌گیرد.</w:t>
      </w:r>
    </w:p>
    <w:p w:rsidR="00A45490" w:rsidRPr="00D77C73" w:rsidRDefault="00A45490" w:rsidP="00D77C73">
      <w:pPr>
        <w:widowControl/>
        <w:numPr>
          <w:ilvl w:val="0"/>
          <w:numId w:val="87"/>
        </w:numPr>
        <w:ind w:left="641" w:hanging="357"/>
        <w:jc w:val="both"/>
        <w:rPr>
          <w:rStyle w:val="Char1"/>
          <w:spacing w:val="-3"/>
          <w:rtl/>
        </w:rPr>
      </w:pPr>
      <w:r w:rsidRPr="00D77C73">
        <w:rPr>
          <w:rStyle w:val="Char1"/>
          <w:rFonts w:hint="cs"/>
          <w:spacing w:val="-3"/>
          <w:rtl/>
        </w:rPr>
        <w:t>خداوند شریف‌ترین کتاب را با شریف‌ترین زبان‌ها بر شریف‌ترین پیامبران با سفارت شریف‌ترین فرشتگان و در شریف‌ترین اماکن زمین (مکه و مدینه) نازل کرد، و آغاز نزول آن را در شریف‌ترین ماه‌های سال که ماه مبارک رمضان است قرار داد، بنابراین، آن را از همه‌ی وجوه، به کمال و جمال و شکوه و جلال آراست.</w:t>
      </w:r>
    </w:p>
    <w:p w:rsidR="00A45490" w:rsidRPr="00792437" w:rsidRDefault="00A45490" w:rsidP="00D77C73">
      <w:pPr>
        <w:widowControl/>
        <w:numPr>
          <w:ilvl w:val="0"/>
          <w:numId w:val="87"/>
        </w:numPr>
        <w:ind w:left="641" w:hanging="357"/>
        <w:jc w:val="both"/>
        <w:rPr>
          <w:rStyle w:val="Char1"/>
          <w:rtl/>
        </w:rPr>
      </w:pPr>
      <w:r w:rsidRPr="00792437">
        <w:rPr>
          <w:rStyle w:val="Char1"/>
          <w:rFonts w:hint="cs"/>
          <w:rtl/>
        </w:rPr>
        <w:t>طبق روایات، زبان اهل بهشت نیز عربی است.</w:t>
      </w:r>
    </w:p>
    <w:p w:rsidR="00A45490" w:rsidRPr="0066717B" w:rsidRDefault="00A45490" w:rsidP="00D77C73">
      <w:pPr>
        <w:widowControl/>
        <w:numPr>
          <w:ilvl w:val="0"/>
          <w:numId w:val="87"/>
        </w:numPr>
        <w:ind w:left="641" w:hanging="357"/>
        <w:jc w:val="both"/>
        <w:rPr>
          <w:rStyle w:val="Char1"/>
          <w:spacing w:val="-2"/>
          <w:rtl/>
        </w:rPr>
      </w:pPr>
      <w:r w:rsidRPr="0066717B">
        <w:rPr>
          <w:rStyle w:val="Char1"/>
          <w:rFonts w:hint="cs"/>
          <w:spacing w:val="-2"/>
          <w:rtl/>
        </w:rPr>
        <w:t>چون زبان عربی، زبان وحی و کلید فهم حقایق اسلام است، از این رو همه‌ی مسلمانان باید بکوشند و زبان عربی را به عنوان زبان دوم خود به صورت همگانی بیاموزند، چرا که نزول قرآن به زبان عربی از یک سو، و فرمان تدبر و تفکر در آن از سوی دیگر، نشانه‌ی آن است که مسلمانان باید با زبان عربی آشنا شوند.</w:t>
      </w:r>
    </w:p>
    <w:p w:rsidR="00A45490" w:rsidRPr="004E7F4C" w:rsidRDefault="00A45490" w:rsidP="005150D4">
      <w:pPr>
        <w:pStyle w:val="Heading2"/>
        <w:rPr>
          <w:rStyle w:val="Char"/>
          <w:bCs/>
          <w:rtl/>
        </w:rPr>
      </w:pPr>
      <w:bookmarkStart w:id="932" w:name="_Toc255726280"/>
      <w:bookmarkStart w:id="933" w:name="_Toc440880901"/>
      <w:bookmarkStart w:id="934" w:name="_Toc472765663"/>
      <w:bookmarkStart w:id="935" w:name="_Toc472775558"/>
      <w:bookmarkStart w:id="936" w:name="_Toc472861934"/>
      <w:r w:rsidRPr="004E7F4C">
        <w:rPr>
          <w:rStyle w:val="Char"/>
          <w:rFonts w:hint="cs"/>
          <w:bCs/>
          <w:rtl/>
        </w:rPr>
        <w:t>قرآن تمام کسانی را که در مورد آسمانی بودن آن تردید دارند، و یا آسمانی بودن آن را تکذیب می‌کنند، به مبارزه فراخوانده است</w:t>
      </w:r>
      <w:bookmarkEnd w:id="932"/>
      <w:bookmarkEnd w:id="933"/>
      <w:bookmarkEnd w:id="934"/>
      <w:bookmarkEnd w:id="935"/>
      <w:bookmarkEnd w:id="936"/>
    </w:p>
    <w:p w:rsidR="00A45490" w:rsidRPr="0089531E" w:rsidRDefault="00ED0820" w:rsidP="0066717B">
      <w:pPr>
        <w:pStyle w:val="Heading2"/>
        <w:keepNext w:val="0"/>
        <w:spacing w:before="0" w:after="0"/>
        <w:ind w:firstLine="284"/>
        <w:rPr>
          <w:rStyle w:val="Char5"/>
          <w:bCs w:val="0"/>
          <w:rtl/>
        </w:rPr>
      </w:pPr>
      <w:bookmarkStart w:id="937" w:name="_Toc472765664"/>
      <w:r w:rsidRPr="009A64AF">
        <w:rPr>
          <w:rFonts w:cs="Traditional Arabic"/>
          <w:bCs w:val="0"/>
          <w:szCs w:val="28"/>
          <w:shd w:val="clear" w:color="auto" w:fill="FFFFFF"/>
          <w:rtl/>
        </w:rPr>
        <w:t>﴿</w:t>
      </w:r>
      <w:r w:rsidR="00A45490" w:rsidRPr="0089531E">
        <w:rPr>
          <w:rStyle w:val="Char9"/>
          <w:bCs w:val="0"/>
          <w:rtl/>
        </w:rPr>
        <w:t>وَإِن كُنتُمۡ فِي رَيۡبٖ مِّمَّا نَزَّلۡنَا عَلَىٰ عَبۡدِنَا فَأۡتُواْ بِسُورَةٖ مِّن مِّثۡلِهِ</w:t>
      </w:r>
      <w:r w:rsidR="00A45490" w:rsidRPr="0089531E">
        <w:rPr>
          <w:rStyle w:val="Char9"/>
          <w:rFonts w:hint="cs"/>
          <w:bCs w:val="0"/>
          <w:rtl/>
        </w:rPr>
        <w:t>ۦ</w:t>
      </w:r>
      <w:r w:rsidR="00A45490" w:rsidRPr="0089531E">
        <w:rPr>
          <w:rStyle w:val="Char9"/>
          <w:bCs w:val="0"/>
          <w:rtl/>
        </w:rPr>
        <w:t xml:space="preserve"> وَ</w:t>
      </w:r>
      <w:r w:rsidR="00A45490" w:rsidRPr="0089531E">
        <w:rPr>
          <w:rStyle w:val="Char9"/>
          <w:rFonts w:hint="cs"/>
          <w:bCs w:val="0"/>
          <w:rtl/>
        </w:rPr>
        <w:t>ٱدۡعُواْ</w:t>
      </w:r>
      <w:r w:rsidR="00A45490" w:rsidRPr="0089531E">
        <w:rPr>
          <w:rStyle w:val="Char9"/>
          <w:bCs w:val="0"/>
          <w:rtl/>
        </w:rPr>
        <w:t xml:space="preserve"> شُهَدَآءَكُم مِّن دُونِ </w:t>
      </w:r>
      <w:r w:rsidR="00A45490" w:rsidRPr="0089531E">
        <w:rPr>
          <w:rStyle w:val="Char9"/>
          <w:rFonts w:hint="cs"/>
          <w:bCs w:val="0"/>
          <w:rtl/>
        </w:rPr>
        <w:t>ٱللَّهِ</w:t>
      </w:r>
      <w:r w:rsidR="00A45490" w:rsidRPr="0089531E">
        <w:rPr>
          <w:rStyle w:val="Char9"/>
          <w:bCs w:val="0"/>
          <w:rtl/>
        </w:rPr>
        <w:t xml:space="preserve"> إِن كُنتُمۡ صَٰدِقِينَ٢٣</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[البقرة: 23]</w:t>
      </w:r>
      <w:bookmarkEnd w:id="937"/>
    </w:p>
    <w:p w:rsidR="00A45490" w:rsidRPr="0089531E" w:rsidRDefault="00ED0820" w:rsidP="0066717B">
      <w:pPr>
        <w:pStyle w:val="Heading2"/>
        <w:keepNext w:val="0"/>
        <w:spacing w:before="0" w:after="0"/>
        <w:ind w:firstLine="284"/>
        <w:rPr>
          <w:rStyle w:val="Char5"/>
          <w:bCs w:val="0"/>
          <w:rtl/>
        </w:rPr>
      </w:pPr>
      <w:bookmarkStart w:id="938" w:name="_Toc472765665"/>
      <w:r w:rsidRPr="009A64AF">
        <w:rPr>
          <w:rFonts w:cs="Traditional Arabic"/>
          <w:bCs w:val="0"/>
          <w:szCs w:val="28"/>
          <w:shd w:val="clear" w:color="auto" w:fill="FFFFFF"/>
          <w:rtl/>
        </w:rPr>
        <w:t>﴿</w:t>
      </w:r>
      <w:r w:rsidR="00A45490" w:rsidRPr="0089531E">
        <w:rPr>
          <w:rStyle w:val="Char9"/>
          <w:bCs w:val="0"/>
          <w:rtl/>
        </w:rPr>
        <w:t xml:space="preserve">أَمۡ يَقُولُونَ </w:t>
      </w:r>
      <w:r w:rsidR="00A45490" w:rsidRPr="0089531E">
        <w:rPr>
          <w:rStyle w:val="Char9"/>
          <w:rFonts w:hint="cs"/>
          <w:bCs w:val="0"/>
          <w:rtl/>
        </w:rPr>
        <w:t>ٱفۡتَرَىٰهُۖ</w:t>
      </w:r>
      <w:r w:rsidR="00A45490" w:rsidRPr="0089531E">
        <w:rPr>
          <w:rStyle w:val="Char9"/>
          <w:bCs w:val="0"/>
          <w:rtl/>
        </w:rPr>
        <w:t xml:space="preserve"> قُلۡ فَأۡتُواْ بِسُورَةٖ مِّثۡلِهِ</w:t>
      </w:r>
      <w:r w:rsidR="00A45490" w:rsidRPr="0089531E">
        <w:rPr>
          <w:rStyle w:val="Char9"/>
          <w:rFonts w:hint="cs"/>
          <w:bCs w:val="0"/>
          <w:rtl/>
        </w:rPr>
        <w:t>ۦ</w:t>
      </w:r>
      <w:r w:rsidR="00A45490" w:rsidRPr="0089531E">
        <w:rPr>
          <w:rStyle w:val="Char9"/>
          <w:bCs w:val="0"/>
          <w:rtl/>
        </w:rPr>
        <w:t xml:space="preserve"> وَ</w:t>
      </w:r>
      <w:r w:rsidR="00A45490" w:rsidRPr="0089531E">
        <w:rPr>
          <w:rStyle w:val="Char9"/>
          <w:rFonts w:hint="cs"/>
          <w:bCs w:val="0"/>
          <w:rtl/>
        </w:rPr>
        <w:t>ٱدۡعُواْ</w:t>
      </w:r>
      <w:r w:rsidR="00A45490" w:rsidRPr="0089531E">
        <w:rPr>
          <w:rStyle w:val="Char9"/>
          <w:bCs w:val="0"/>
          <w:rtl/>
        </w:rPr>
        <w:t xml:space="preserve"> مَنِ </w:t>
      </w:r>
      <w:r w:rsidR="00A45490" w:rsidRPr="0089531E">
        <w:rPr>
          <w:rStyle w:val="Char9"/>
          <w:rFonts w:hint="cs"/>
          <w:bCs w:val="0"/>
          <w:rtl/>
        </w:rPr>
        <w:t>ٱسۡتَطَعۡتُم</w:t>
      </w:r>
      <w:r w:rsidR="00A45490" w:rsidRPr="0089531E">
        <w:rPr>
          <w:rStyle w:val="Char9"/>
          <w:bCs w:val="0"/>
          <w:rtl/>
        </w:rPr>
        <w:t xml:space="preserve"> مِّن دُونِ </w:t>
      </w:r>
      <w:r w:rsidR="00A45490" w:rsidRPr="0089531E">
        <w:rPr>
          <w:rStyle w:val="Char9"/>
          <w:rFonts w:hint="cs"/>
          <w:bCs w:val="0"/>
          <w:rtl/>
        </w:rPr>
        <w:t>ٱللَّهِ</w:t>
      </w:r>
      <w:r w:rsidR="00A45490" w:rsidRPr="0089531E">
        <w:rPr>
          <w:rStyle w:val="Char9"/>
          <w:bCs w:val="0"/>
          <w:rtl/>
        </w:rPr>
        <w:t xml:space="preserve"> إِن كُنتُمۡ صَٰدِقِينَ٣٨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[يونس: 38]</w:t>
      </w:r>
      <w:bookmarkEnd w:id="938"/>
    </w:p>
    <w:p w:rsidR="00A45490" w:rsidRPr="0089531E" w:rsidRDefault="00ED0820" w:rsidP="0066717B">
      <w:pPr>
        <w:pStyle w:val="Heading2"/>
        <w:keepNext w:val="0"/>
        <w:spacing w:before="0" w:after="0"/>
        <w:ind w:firstLine="284"/>
        <w:rPr>
          <w:rStyle w:val="Char5"/>
          <w:bCs w:val="0"/>
          <w:rtl/>
        </w:rPr>
      </w:pPr>
      <w:bookmarkStart w:id="939" w:name="_Toc472765666"/>
      <w:r w:rsidRPr="009A64AF">
        <w:rPr>
          <w:rFonts w:cs="Traditional Arabic"/>
          <w:bCs w:val="0"/>
          <w:szCs w:val="28"/>
          <w:shd w:val="clear" w:color="auto" w:fill="FFFFFF"/>
          <w:rtl/>
        </w:rPr>
        <w:t>﴿</w:t>
      </w:r>
      <w:r w:rsidR="00A45490" w:rsidRPr="0089531E">
        <w:rPr>
          <w:rStyle w:val="Char9"/>
          <w:bCs w:val="0"/>
          <w:rtl/>
        </w:rPr>
        <w:t xml:space="preserve">أَمۡ يَقُولُونَ </w:t>
      </w:r>
      <w:r w:rsidR="00A45490" w:rsidRPr="0089531E">
        <w:rPr>
          <w:rStyle w:val="Char9"/>
          <w:rFonts w:hint="cs"/>
          <w:bCs w:val="0"/>
          <w:rtl/>
        </w:rPr>
        <w:t>ٱفۡتَرَىٰهُۖ</w:t>
      </w:r>
      <w:r w:rsidR="00A45490" w:rsidRPr="0089531E">
        <w:rPr>
          <w:rStyle w:val="Char9"/>
          <w:bCs w:val="0"/>
          <w:rtl/>
        </w:rPr>
        <w:t xml:space="preserve"> قُلۡ فَأۡتُواْ بِعَشۡرِ سُوَرٖ مِّثۡلِهِ</w:t>
      </w:r>
      <w:r w:rsidR="00A45490" w:rsidRPr="0089531E">
        <w:rPr>
          <w:rStyle w:val="Char9"/>
          <w:rFonts w:hint="cs"/>
          <w:bCs w:val="0"/>
          <w:rtl/>
        </w:rPr>
        <w:t>ۦ</w:t>
      </w:r>
      <w:r w:rsidR="00A45490" w:rsidRPr="0089531E">
        <w:rPr>
          <w:rStyle w:val="Char9"/>
          <w:bCs w:val="0"/>
          <w:rtl/>
        </w:rPr>
        <w:t xml:space="preserve"> مُفۡتَرَيَٰتٖ وَ</w:t>
      </w:r>
      <w:r w:rsidR="00A45490" w:rsidRPr="0089531E">
        <w:rPr>
          <w:rStyle w:val="Char9"/>
          <w:rFonts w:hint="cs"/>
          <w:bCs w:val="0"/>
          <w:rtl/>
        </w:rPr>
        <w:t>ٱدۡعُواْ</w:t>
      </w:r>
      <w:r w:rsidR="00A45490" w:rsidRPr="0089531E">
        <w:rPr>
          <w:rStyle w:val="Char9"/>
          <w:bCs w:val="0"/>
          <w:rtl/>
        </w:rPr>
        <w:t xml:space="preserve"> مَنِ </w:t>
      </w:r>
      <w:r w:rsidR="00A45490" w:rsidRPr="0089531E">
        <w:rPr>
          <w:rStyle w:val="Char9"/>
          <w:rFonts w:hint="cs"/>
          <w:bCs w:val="0"/>
          <w:rtl/>
        </w:rPr>
        <w:t>ٱسۡتَطَعۡتُم</w:t>
      </w:r>
      <w:r w:rsidR="00A45490" w:rsidRPr="0089531E">
        <w:rPr>
          <w:rStyle w:val="Char9"/>
          <w:bCs w:val="0"/>
          <w:rtl/>
        </w:rPr>
        <w:t xml:space="preserve"> مِّن دُونِ </w:t>
      </w:r>
      <w:r w:rsidR="00A45490" w:rsidRPr="0089531E">
        <w:rPr>
          <w:rStyle w:val="Char9"/>
          <w:rFonts w:hint="cs"/>
          <w:bCs w:val="0"/>
          <w:rtl/>
        </w:rPr>
        <w:t>ٱللَّهِ</w:t>
      </w:r>
      <w:r w:rsidR="00A45490" w:rsidRPr="0089531E">
        <w:rPr>
          <w:rStyle w:val="Char9"/>
          <w:bCs w:val="0"/>
          <w:rtl/>
        </w:rPr>
        <w:t xml:space="preserve"> إِن كُنتُمۡ صَٰدِقِينَ١٣</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[هود: 13]</w:t>
      </w:r>
      <w:bookmarkEnd w:id="939"/>
    </w:p>
    <w:p w:rsidR="00A45490" w:rsidRPr="0089531E" w:rsidRDefault="00ED0820" w:rsidP="0066717B">
      <w:pPr>
        <w:pStyle w:val="Heading2"/>
        <w:keepNext w:val="0"/>
        <w:spacing w:before="0" w:after="0"/>
        <w:ind w:firstLine="284"/>
        <w:rPr>
          <w:rStyle w:val="Char5"/>
          <w:bCs w:val="0"/>
          <w:rtl/>
        </w:rPr>
      </w:pPr>
      <w:bookmarkStart w:id="940" w:name="_Toc472765667"/>
      <w:r w:rsidRPr="009A64AF">
        <w:rPr>
          <w:rFonts w:cs="Traditional Arabic"/>
          <w:bCs w:val="0"/>
          <w:szCs w:val="28"/>
          <w:shd w:val="clear" w:color="auto" w:fill="FFFFFF"/>
          <w:rtl/>
        </w:rPr>
        <w:t>﴿</w:t>
      </w:r>
      <w:r w:rsidR="00A45490" w:rsidRPr="0089531E">
        <w:rPr>
          <w:rStyle w:val="Char9"/>
          <w:bCs w:val="0"/>
          <w:rtl/>
        </w:rPr>
        <w:t xml:space="preserve">قُل لَّئِنِ </w:t>
      </w:r>
      <w:r w:rsidR="00A45490" w:rsidRPr="0089531E">
        <w:rPr>
          <w:rStyle w:val="Char9"/>
          <w:rFonts w:hint="cs"/>
          <w:bCs w:val="0"/>
          <w:rtl/>
        </w:rPr>
        <w:t>ٱجۡتَمَعَتِ</w:t>
      </w:r>
      <w:r w:rsidR="00A45490" w:rsidRPr="0089531E">
        <w:rPr>
          <w:rStyle w:val="Char9"/>
          <w:bCs w:val="0"/>
          <w:rtl/>
        </w:rPr>
        <w:t xml:space="preserve"> </w:t>
      </w:r>
      <w:r w:rsidR="00A45490" w:rsidRPr="0089531E">
        <w:rPr>
          <w:rStyle w:val="Char9"/>
          <w:rFonts w:hint="cs"/>
          <w:bCs w:val="0"/>
          <w:rtl/>
        </w:rPr>
        <w:t>ٱلۡإِنسُ</w:t>
      </w:r>
      <w:r w:rsidR="00A45490" w:rsidRPr="0089531E">
        <w:rPr>
          <w:rStyle w:val="Char9"/>
          <w:bCs w:val="0"/>
          <w:rtl/>
        </w:rPr>
        <w:t xml:space="preserve"> وَ</w:t>
      </w:r>
      <w:r w:rsidR="00A45490" w:rsidRPr="0089531E">
        <w:rPr>
          <w:rStyle w:val="Char9"/>
          <w:rFonts w:hint="cs"/>
          <w:bCs w:val="0"/>
          <w:rtl/>
        </w:rPr>
        <w:t>ٱلۡجِنُّ</w:t>
      </w:r>
      <w:r w:rsidR="00A45490" w:rsidRPr="0089531E">
        <w:rPr>
          <w:rStyle w:val="Char9"/>
          <w:bCs w:val="0"/>
          <w:rtl/>
        </w:rPr>
        <w:t xml:space="preserve"> عَلَىٰٓ أَن يَأۡتُواْ بِمِثۡلِ هَٰذَا </w:t>
      </w:r>
      <w:r w:rsidR="00A45490" w:rsidRPr="0089531E">
        <w:rPr>
          <w:rStyle w:val="Char9"/>
          <w:rFonts w:hint="cs"/>
          <w:bCs w:val="0"/>
          <w:rtl/>
        </w:rPr>
        <w:t>ٱلۡقُرۡءَانِ</w:t>
      </w:r>
      <w:r w:rsidR="00A45490" w:rsidRPr="0089531E">
        <w:rPr>
          <w:rStyle w:val="Char9"/>
          <w:bCs w:val="0"/>
          <w:rtl/>
        </w:rPr>
        <w:t xml:space="preserve"> لَا يَأۡتُونَ بِمِثۡلِهِ</w:t>
      </w:r>
      <w:r w:rsidR="00A45490" w:rsidRPr="0089531E">
        <w:rPr>
          <w:rStyle w:val="Char9"/>
          <w:rFonts w:hint="cs"/>
          <w:bCs w:val="0"/>
          <w:rtl/>
        </w:rPr>
        <w:t>ۦ</w:t>
      </w:r>
      <w:r w:rsidR="00A45490" w:rsidRPr="0089531E">
        <w:rPr>
          <w:rStyle w:val="Char9"/>
          <w:bCs w:val="0"/>
          <w:rtl/>
        </w:rPr>
        <w:t xml:space="preserve"> وَلَوۡ كَانَ بَعۡضُهُمۡ لِبَعۡضٖ ظَهِيرٗا٨٨</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[الإسراء: 88]</w:t>
      </w:r>
      <w:bookmarkEnd w:id="940"/>
    </w:p>
    <w:p w:rsidR="00A45490" w:rsidRPr="0089531E" w:rsidRDefault="00ED0820" w:rsidP="0066717B">
      <w:pPr>
        <w:pStyle w:val="Heading2"/>
        <w:keepNext w:val="0"/>
        <w:spacing w:before="0" w:after="0"/>
        <w:ind w:firstLine="284"/>
        <w:rPr>
          <w:rStyle w:val="Char5"/>
          <w:bCs w:val="0"/>
          <w:rtl/>
        </w:rPr>
      </w:pPr>
      <w:bookmarkStart w:id="941" w:name="_Toc472765668"/>
      <w:r w:rsidRPr="009A64AF">
        <w:rPr>
          <w:rFonts w:cs="Traditional Arabic"/>
          <w:bCs w:val="0"/>
          <w:szCs w:val="28"/>
          <w:shd w:val="clear" w:color="auto" w:fill="FFFFFF"/>
          <w:rtl/>
        </w:rPr>
        <w:t>﴿</w:t>
      </w:r>
      <w:r w:rsidR="00A45490" w:rsidRPr="0089531E">
        <w:rPr>
          <w:rStyle w:val="Char9"/>
          <w:bCs w:val="0"/>
          <w:rtl/>
        </w:rPr>
        <w:t xml:space="preserve">قُلۡ فَأۡتُواْ بِكِتَٰبٖ مِّنۡ عِندِ </w:t>
      </w:r>
      <w:r w:rsidR="00A45490" w:rsidRPr="0089531E">
        <w:rPr>
          <w:rStyle w:val="Char9"/>
          <w:rFonts w:hint="cs"/>
          <w:bCs w:val="0"/>
          <w:rtl/>
        </w:rPr>
        <w:t>ٱللَّهِ</w:t>
      </w:r>
      <w:r w:rsidR="00A45490" w:rsidRPr="0089531E">
        <w:rPr>
          <w:rStyle w:val="Char9"/>
          <w:bCs w:val="0"/>
          <w:rtl/>
        </w:rPr>
        <w:t xml:space="preserve"> هُوَ أَهۡدَىٰ مِنۡهُمَآ أَتَّبِعۡهُ إِن كُنتُمۡ صَٰدِقِينَ٤٩</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[القصص: 49]</w:t>
      </w:r>
      <w:bookmarkEnd w:id="941"/>
    </w:p>
    <w:p w:rsidR="00A45490" w:rsidRPr="0089531E" w:rsidRDefault="00ED0820" w:rsidP="0066717B">
      <w:pPr>
        <w:pStyle w:val="Heading2"/>
        <w:keepNext w:val="0"/>
        <w:spacing w:before="0" w:after="0"/>
        <w:ind w:firstLine="284"/>
        <w:rPr>
          <w:rStyle w:val="Char5"/>
          <w:bCs w:val="0"/>
          <w:rtl/>
        </w:rPr>
      </w:pPr>
      <w:bookmarkStart w:id="942" w:name="_Toc472765669"/>
      <w:r w:rsidRPr="009A64AF">
        <w:rPr>
          <w:rFonts w:cs="Traditional Arabic"/>
          <w:bCs w:val="0"/>
          <w:szCs w:val="28"/>
          <w:shd w:val="clear" w:color="auto" w:fill="FFFFFF"/>
          <w:rtl/>
        </w:rPr>
        <w:t>﴿</w:t>
      </w:r>
      <w:r w:rsidR="00A45490" w:rsidRPr="0089531E">
        <w:rPr>
          <w:rStyle w:val="Char9"/>
          <w:bCs w:val="0"/>
          <w:rtl/>
        </w:rPr>
        <w:t>أَمۡ يَقُولُونَ تَقَوَّلَهُ</w:t>
      </w:r>
      <w:r w:rsidR="00A45490" w:rsidRPr="0089531E">
        <w:rPr>
          <w:rStyle w:val="Char9"/>
          <w:rFonts w:hint="cs"/>
          <w:bCs w:val="0"/>
          <w:rtl/>
        </w:rPr>
        <w:t>ۥۚ</w:t>
      </w:r>
      <w:r w:rsidR="00A45490" w:rsidRPr="0089531E">
        <w:rPr>
          <w:rStyle w:val="Char9"/>
          <w:bCs w:val="0"/>
          <w:rtl/>
        </w:rPr>
        <w:t xml:space="preserve"> بَل لَّا يُؤۡمِنُونَ٣٣ فَلۡيَأۡتُواْ بِحَدِيثٖ مِّثۡلِهِ</w:t>
      </w:r>
      <w:r w:rsidR="00A45490" w:rsidRPr="0089531E">
        <w:rPr>
          <w:rStyle w:val="Char9"/>
          <w:rFonts w:hint="cs"/>
          <w:bCs w:val="0"/>
          <w:rtl/>
        </w:rPr>
        <w:t>ۦٓ</w:t>
      </w:r>
      <w:r w:rsidR="00A45490" w:rsidRPr="0089531E">
        <w:rPr>
          <w:rStyle w:val="Char9"/>
          <w:bCs w:val="0"/>
          <w:rtl/>
        </w:rPr>
        <w:t xml:space="preserve"> إِن كَانُواْ صَٰدِقِينَ٣٤</w:t>
      </w:r>
      <w:r w:rsidRPr="009A64AF">
        <w:rPr>
          <w:rFonts w:cs="Traditional Arabic"/>
          <w:bCs w:val="0"/>
          <w:szCs w:val="28"/>
          <w:shd w:val="clear" w:color="auto" w:fill="FFFFFF"/>
          <w:rtl/>
        </w:rPr>
        <w:t>﴾</w:t>
      </w:r>
      <w:r w:rsidR="00A45490" w:rsidRPr="0089531E">
        <w:rPr>
          <w:rStyle w:val="Char9"/>
          <w:bCs w:val="0"/>
          <w:rtl/>
        </w:rPr>
        <w:t xml:space="preserve"> </w:t>
      </w:r>
      <w:r w:rsidR="00A45490" w:rsidRPr="0089531E">
        <w:rPr>
          <w:rStyle w:val="Char5"/>
          <w:bCs w:val="0"/>
          <w:rtl/>
        </w:rPr>
        <w:t>[الطور: 33-34]</w:t>
      </w:r>
      <w:bookmarkEnd w:id="942"/>
    </w:p>
    <w:p w:rsidR="00A45490" w:rsidRPr="00792437" w:rsidRDefault="00F40841" w:rsidP="0089531E">
      <w:pPr>
        <w:pStyle w:val="a1"/>
        <w:ind w:firstLine="0"/>
        <w:jc w:val="center"/>
        <w:rPr>
          <w:rStyle w:val="Char1"/>
          <w:rtl/>
        </w:rPr>
      </w:pPr>
      <w:r w:rsidRPr="00F40841">
        <w:rPr>
          <w:rStyle w:val="Char1"/>
          <w:rFonts w:cs="B Nazanin" w:hint="cs"/>
          <w:szCs w:val="40"/>
          <w:rtl/>
        </w:rPr>
        <w:t>***</w:t>
      </w:r>
    </w:p>
    <w:p w:rsidR="00A45490" w:rsidRPr="00792437" w:rsidRDefault="00A45490" w:rsidP="0089531E">
      <w:pPr>
        <w:pStyle w:val="a1"/>
        <w:rPr>
          <w:rStyle w:val="Char1"/>
          <w:rtl/>
        </w:rPr>
      </w:pPr>
      <w:r w:rsidRPr="008D2961">
        <w:rPr>
          <w:rStyle w:val="Char6"/>
          <w:rFonts w:hint="cs"/>
          <w:rtl/>
        </w:rPr>
        <w:t>توض</w:t>
      </w:r>
      <w:r>
        <w:rPr>
          <w:rStyle w:val="Char6"/>
          <w:rFonts w:hint="cs"/>
          <w:rtl/>
        </w:rPr>
        <w:t>ی</w:t>
      </w:r>
      <w:r w:rsidRPr="008D2961">
        <w:rPr>
          <w:rStyle w:val="Char6"/>
          <w:rFonts w:hint="cs"/>
          <w:rtl/>
        </w:rPr>
        <w:t>ح موضوع:</w:t>
      </w:r>
      <w:r w:rsidRPr="00792437">
        <w:rPr>
          <w:rStyle w:val="Char1"/>
          <w:rtl/>
        </w:rPr>
        <w:t xml:space="preserve"> </w:t>
      </w:r>
      <w:r w:rsidRPr="00792437">
        <w:rPr>
          <w:rStyle w:val="Char1"/>
          <w:rFonts w:hint="cs"/>
          <w:rtl/>
        </w:rPr>
        <w:t>بیش از هزار و چهارصد سال است که خود قرآن تمام کسانی را که در مورد آسمانی و وحیانی بودن آن تردید دارند، به مبارزه فراخوانده است که اگر می‌توانند کتابی همانند آن [اسراء / 88]، و یا ده سوره همانند آن [هود / 13] و در نهایت، یک سوره مانند آن را بیاورند [یونس / 38، و بقره / 24-23]</w:t>
      </w:r>
    </w:p>
    <w:p w:rsidR="00A45490" w:rsidRPr="00792437" w:rsidRDefault="00A45490" w:rsidP="0089531E">
      <w:pPr>
        <w:widowControl/>
        <w:ind w:firstLine="284"/>
        <w:jc w:val="both"/>
        <w:rPr>
          <w:rStyle w:val="Char1"/>
          <w:rtl/>
        </w:rPr>
      </w:pPr>
      <w:r w:rsidRPr="00792437">
        <w:rPr>
          <w:rStyle w:val="Char1"/>
          <w:rFonts w:hint="cs"/>
          <w:rtl/>
        </w:rPr>
        <w:t>و عجیب‌تر از این مبارزه طلبی، آن است که در آیه‌ی اخیر، خود قرآن با تأکید بیان نموده است که آن‌ها هرگز نخواهند توانست یک سوره‌ی کوچک (سه آیه‌ای) نیز مانند آن بیاورند، و تاکنون نیز کسی و یا گروهی نتوانسته است در مقابل این مبارزه‌طلبی قد علَم کند و این صدا تا قیامت، تمام معاندان را به مبارزه می‌طلبد.</w:t>
      </w:r>
    </w:p>
    <w:p w:rsidR="00A45490" w:rsidRPr="00792437" w:rsidRDefault="00A45490" w:rsidP="0089531E">
      <w:pPr>
        <w:widowControl/>
        <w:ind w:firstLine="284"/>
        <w:jc w:val="both"/>
        <w:rPr>
          <w:rStyle w:val="Char1"/>
          <w:rtl/>
        </w:rPr>
      </w:pPr>
      <w:r w:rsidRPr="00792437">
        <w:rPr>
          <w:rStyle w:val="Char1"/>
          <w:rFonts w:hint="cs"/>
          <w:rtl/>
        </w:rPr>
        <w:t>و با توجه به عداوت و دشمنی زیاد دشمنان اسلام و فروگذار نکردن آنان از هر گونه دسیسه و توطئه‌ای برای نابودی اسلام، عاجز بودن آنان در جواب به این مبارزه طلبی، امری مسلّم و غیر قابل انکار است، زیرا اگر می‌توانستند، قطعاً اولین عمل آنان برای بی‌اعتبار ساختن قرآن و اسلام، آوردن حداقل سوره‌ای مانند آن می‌بود.</w:t>
      </w:r>
    </w:p>
    <w:p w:rsidR="00A45490" w:rsidRPr="00792437" w:rsidRDefault="00A45490" w:rsidP="0089531E">
      <w:pPr>
        <w:widowControl/>
        <w:ind w:firstLine="284"/>
        <w:jc w:val="both"/>
        <w:rPr>
          <w:rStyle w:val="Char1"/>
          <w:rtl/>
        </w:rPr>
      </w:pPr>
      <w:r w:rsidRPr="00792437">
        <w:rPr>
          <w:rStyle w:val="Char1"/>
          <w:rFonts w:hint="cs"/>
          <w:rtl/>
        </w:rPr>
        <w:t>در طول تاریخ در این مورد کوشش‌های زیادی انجام گرفته است، امّا همگی آن‌ها با شکست مواجه شده‌اند که هر کس ذرّه‌ای از انصاف داشته باشد، ناخودآگاه به خدایی بودن آن اعتراف می‌کند.</w:t>
      </w:r>
    </w:p>
    <w:p w:rsidR="00A45490" w:rsidRPr="00792437" w:rsidRDefault="00A45490" w:rsidP="0089531E">
      <w:pPr>
        <w:widowControl/>
        <w:ind w:firstLine="284"/>
        <w:jc w:val="both"/>
        <w:rPr>
          <w:rStyle w:val="Char1"/>
          <w:rtl/>
        </w:rPr>
      </w:pPr>
      <w:r w:rsidRPr="00792437">
        <w:rPr>
          <w:rStyle w:val="Char1"/>
          <w:rFonts w:hint="cs"/>
          <w:rtl/>
        </w:rPr>
        <w:t>قرآن، کلام الهی، معجزه‌ی جاوید پروردگار جهانیان و کتاب هدایت بشر به سوی سعادت ابدی است و تا زمانی که حیات انسان روی این کره‌ی خاکی ادامه دارد، به نقش هدایتگری خود ادامه می‌دهد و غبار کهنگی بر روی آن نمی‌نشیند.</w:t>
      </w:r>
    </w:p>
    <w:p w:rsidR="00ED0820" w:rsidRDefault="00A45490" w:rsidP="0066717B">
      <w:pPr>
        <w:widowControl/>
        <w:jc w:val="both"/>
      </w:pPr>
      <w:r w:rsidRPr="00792437">
        <w:rPr>
          <w:rStyle w:val="Char1"/>
          <w:rFonts w:hint="cs"/>
          <w:rtl/>
        </w:rPr>
        <w:t>و در قرن اخیر نیز که قرن علم، صنعت، فضا، تکنولوژی، ارتباطات، فناوری و پیشرفت‌های پزشکی، اقتصادی، نظامی، سیاسی، اجتماعی و دنیوی بوده است، اعجاز همه گونه‌ی این معجزه‌ی جاوید، بیش از پیش نمایان گشته، و ندای مبارزه طلبی آن، بیش از گذشته در گوش معاندان و آنانی که دچار غرور علمی گشته‌اند، طنین‌انداز گشته است.</w:t>
      </w:r>
    </w:p>
    <w:p w:rsidR="00ED0820" w:rsidRDefault="00ED0820" w:rsidP="00ED0820">
      <w:pPr>
        <w:pStyle w:val="a1"/>
        <w:rPr>
          <w:rtl/>
        </w:rPr>
        <w:sectPr w:rsidR="00ED0820" w:rsidSect="00236DE3">
          <w:headerReference w:type="default" r:id="rId25"/>
          <w:footnotePr>
            <w:numRestart w:val="eachPage"/>
          </w:footnotePr>
          <w:pgSz w:w="9356" w:h="13608" w:code="9"/>
          <w:pgMar w:top="567" w:right="1134" w:bottom="851" w:left="1134" w:header="454" w:footer="0" w:gutter="0"/>
          <w:cols w:space="708"/>
          <w:titlePg/>
          <w:bidi/>
          <w:rtlGutter/>
          <w:docGrid w:linePitch="360"/>
        </w:sectPr>
      </w:pPr>
    </w:p>
    <w:p w:rsidR="008A6F7A" w:rsidRPr="0089531E" w:rsidRDefault="008A6F7A" w:rsidP="0089531E">
      <w:pPr>
        <w:pStyle w:val="a2"/>
        <w:widowControl/>
        <w:rPr>
          <w:rStyle w:val="Char2"/>
          <w:bCs/>
          <w:rtl/>
        </w:rPr>
      </w:pPr>
      <w:bookmarkStart w:id="943" w:name="_Toc472765670"/>
      <w:bookmarkStart w:id="944" w:name="_Toc472775559"/>
      <w:bookmarkStart w:id="945" w:name="_Toc472861935"/>
      <w:r w:rsidRPr="0089531E">
        <w:rPr>
          <w:rStyle w:val="Char2"/>
          <w:rFonts w:hint="cs"/>
          <w:bCs/>
          <w:rtl/>
        </w:rPr>
        <w:t>«رسالات</w:t>
      </w:r>
      <w:r w:rsidRPr="00F40841">
        <w:rPr>
          <w:rStyle w:val="Char2"/>
          <w:rFonts w:cs="B Nazanin" w:hint="cs"/>
          <w:bCs/>
          <w:sz w:val="36"/>
          <w:szCs w:val="36"/>
          <w:rtl/>
        </w:rPr>
        <w:t>*</w:t>
      </w:r>
      <w:r w:rsidRPr="0089531E">
        <w:rPr>
          <w:rStyle w:val="Char2"/>
          <w:rFonts w:hint="cs"/>
          <w:bCs/>
          <w:rtl/>
        </w:rPr>
        <w:t>»</w:t>
      </w:r>
      <w:bookmarkEnd w:id="943"/>
      <w:bookmarkEnd w:id="944"/>
      <w:bookmarkEnd w:id="945"/>
    </w:p>
    <w:p w:rsidR="008A6F7A" w:rsidRPr="0089531E" w:rsidRDefault="00F40841" w:rsidP="0089531E">
      <w:pPr>
        <w:pStyle w:val="a1"/>
        <w:rPr>
          <w:rStyle w:val="Char5"/>
          <w:rtl/>
        </w:rPr>
      </w:pPr>
      <w:r w:rsidRPr="00F40841">
        <w:rPr>
          <w:rStyle w:val="Char1"/>
          <w:rFonts w:cs="B Nazanin" w:hint="cs"/>
          <w:szCs w:val="32"/>
          <w:rtl/>
        </w:rPr>
        <w:t>*</w:t>
      </w:r>
      <w:r w:rsidR="008A6F7A" w:rsidRPr="00792437">
        <w:rPr>
          <w:rStyle w:val="Char1"/>
          <w:rFonts w:hint="cs"/>
          <w:rtl/>
        </w:rPr>
        <w:t xml:space="preserve"> «رسالات» جمع «رسالة»: دعوت کردن مردم از جانب پیامبران به آنچه از سوی خداوند به آن‌ها وحی می‌شود.</w:t>
      </w:r>
    </w:p>
    <w:p w:rsidR="008A6F7A" w:rsidRPr="0089531E" w:rsidRDefault="008A6F7A" w:rsidP="0089531E">
      <w:pPr>
        <w:pStyle w:val="a1"/>
        <w:rPr>
          <w:rStyle w:val="Char5"/>
          <w:rtl/>
        </w:rPr>
      </w:pPr>
      <w:r w:rsidRPr="00792437">
        <w:rPr>
          <w:rStyle w:val="Char1"/>
          <w:rFonts w:hint="cs"/>
          <w:rtl/>
        </w:rPr>
        <w:t>و در حقیقت، «رسالات» همان گفتار، اوامر و فرامین، تعالیم و آموزه‌ها، توصیه‌ها و سفارش‌ها، احکام و دستورات و پیام‌های خداوندی است که به پیامبران وحی می‌شود تا مردم را بدان‌ها فراخوانند. از این رو «مقام رسالت»، یعنی: مقام ابلاغ وحی و پیام‌های خدایی، و تبلیغ و نشر احکام خداوند، و تربیت نفوس از طریق تعلیم و آگاهی بخشیدن است.</w:t>
      </w:r>
    </w:p>
    <w:p w:rsidR="008A6F7A" w:rsidRPr="0089531E" w:rsidRDefault="008A6F7A" w:rsidP="0089531E">
      <w:pPr>
        <w:pStyle w:val="FootnoteText"/>
        <w:widowControl/>
        <w:ind w:firstLine="284"/>
        <w:jc w:val="both"/>
        <w:rPr>
          <w:rStyle w:val="Char5"/>
          <w:rtl/>
        </w:rPr>
      </w:pPr>
      <w:r w:rsidRPr="00792437">
        <w:rPr>
          <w:rStyle w:val="Char1"/>
          <w:rFonts w:hint="cs"/>
          <w:rtl/>
        </w:rPr>
        <w:t>بنابراین رسول و فرستاده‌ی خدا کسی است که مؤظف است در حوزه‌ی مأموریت خود به تلاش و کوشش برخیزد و از هر وسیله‌ای برای دعوت مردم به سوی خدا، و ابلاغ فرمان او استفاده کند، و برای ایجاد یک انقلاب فرهنگی و فکری و عقیدتی تلاش نماید.</w:t>
      </w:r>
    </w:p>
    <w:p w:rsidR="008A6F7A" w:rsidRPr="00792437" w:rsidRDefault="008A6F7A" w:rsidP="0089531E">
      <w:pPr>
        <w:widowControl/>
        <w:ind w:firstLine="284"/>
        <w:jc w:val="both"/>
        <w:rPr>
          <w:rStyle w:val="Char1"/>
          <w:rtl/>
        </w:rPr>
      </w:pPr>
      <w:r w:rsidRPr="00792437">
        <w:rPr>
          <w:rStyle w:val="Char1"/>
          <w:rFonts w:hint="cs"/>
          <w:rtl/>
        </w:rPr>
        <w:t>ناگفته پیداست که فرستادگان و پیام آوران الهی هم دریافت وحی کردند و هم تبلیغ فرمان‌های الهی و هم در تشکیل حکومت و اجرای احکام، تلاش می‌کردند و هم از طریق باطنی به تربیت نفوس می‌پرداختند.</w:t>
      </w:r>
    </w:p>
    <w:p w:rsidR="008A6F7A" w:rsidRPr="004E7F4C" w:rsidRDefault="008A6F7A" w:rsidP="005150D4">
      <w:pPr>
        <w:pStyle w:val="Heading2"/>
        <w:rPr>
          <w:rStyle w:val="Char"/>
          <w:bCs/>
          <w:rtl/>
        </w:rPr>
      </w:pPr>
      <w:bookmarkStart w:id="946" w:name="_Toc255726282"/>
      <w:bookmarkStart w:id="947" w:name="_Toc440880903"/>
      <w:bookmarkStart w:id="948" w:name="_Toc472765671"/>
      <w:bookmarkStart w:id="949" w:name="_Toc472775560"/>
      <w:bookmarkStart w:id="950" w:name="_Toc472861936"/>
      <w:r w:rsidRPr="004E7F4C">
        <w:rPr>
          <w:rStyle w:val="Char"/>
          <w:rFonts w:hint="cs"/>
          <w:bCs/>
          <w:rtl/>
        </w:rPr>
        <w:t>جوهره‌ی رسالتِ فرستادگان و پیام‌آوران الهی (رُسل و انبیاء)، و نصرت شدن آن‌ها از جانب خدا</w:t>
      </w:r>
      <w:bookmarkEnd w:id="946"/>
      <w:bookmarkEnd w:id="947"/>
      <w:bookmarkEnd w:id="948"/>
      <w:bookmarkEnd w:id="949"/>
      <w:bookmarkEnd w:id="950"/>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كَانَ </w:t>
      </w:r>
      <w:r w:rsidR="008A6F7A" w:rsidRPr="0089531E">
        <w:rPr>
          <w:rStyle w:val="Char9"/>
          <w:rFonts w:hint="cs"/>
          <w:rtl/>
        </w:rPr>
        <w:t>ٱلنَّاسُ</w:t>
      </w:r>
      <w:r w:rsidR="008A6F7A" w:rsidRPr="0089531E">
        <w:rPr>
          <w:rStyle w:val="Char9"/>
          <w:rtl/>
        </w:rPr>
        <w:t xml:space="preserve"> أُمَّةٗ وَٰحِدَةٗ فَبَعَثَ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ٱلنَّبِيِّ‍ۧنَ</w:t>
      </w:r>
      <w:r w:rsidR="008A6F7A" w:rsidRPr="0089531E">
        <w:rPr>
          <w:rStyle w:val="Char9"/>
          <w:rtl/>
        </w:rPr>
        <w:t xml:space="preserve"> مُبَشِّرِينَ وَمُنذِرِينَ وَأَنزَلَ مَعَهُمُ </w:t>
      </w:r>
      <w:r w:rsidR="008A6F7A" w:rsidRPr="0089531E">
        <w:rPr>
          <w:rStyle w:val="Char9"/>
          <w:rFonts w:hint="cs"/>
          <w:rtl/>
        </w:rPr>
        <w:t>ٱلۡكِتَٰبَ</w:t>
      </w:r>
      <w:r w:rsidR="008A6F7A" w:rsidRPr="0089531E">
        <w:rPr>
          <w:rStyle w:val="Char9"/>
          <w:rtl/>
        </w:rPr>
        <w:t xml:space="preserve"> بِ</w:t>
      </w:r>
      <w:r w:rsidR="008A6F7A" w:rsidRPr="0089531E">
        <w:rPr>
          <w:rStyle w:val="Char9"/>
          <w:rFonts w:hint="cs"/>
          <w:rtl/>
        </w:rPr>
        <w:t>ٱلۡحَقِّ</w:t>
      </w:r>
      <w:r w:rsidR="008A6F7A" w:rsidRPr="0089531E">
        <w:rPr>
          <w:rStyle w:val="Char9"/>
          <w:rtl/>
        </w:rPr>
        <w:t xml:space="preserve"> لِيَحۡكُمَ بَيۡنَ </w:t>
      </w:r>
      <w:r w:rsidR="008A6F7A" w:rsidRPr="0089531E">
        <w:rPr>
          <w:rStyle w:val="Char9"/>
          <w:rFonts w:hint="cs"/>
          <w:rtl/>
        </w:rPr>
        <w:t>ٱلنَّاسِ</w:t>
      </w:r>
      <w:r w:rsidR="008A6F7A" w:rsidRPr="0089531E">
        <w:rPr>
          <w:rStyle w:val="Char9"/>
          <w:rtl/>
        </w:rPr>
        <w:t xml:space="preserve"> فِيمَا </w:t>
      </w:r>
      <w:r w:rsidR="008A6F7A" w:rsidRPr="0089531E">
        <w:rPr>
          <w:rStyle w:val="Char9"/>
          <w:rFonts w:hint="cs"/>
          <w:rtl/>
        </w:rPr>
        <w:t>ٱخۡتَلَفُواْ</w:t>
      </w:r>
      <w:r w:rsidR="008A6F7A" w:rsidRPr="0089531E">
        <w:rPr>
          <w:rStyle w:val="Char9"/>
          <w:rtl/>
        </w:rPr>
        <w:t xml:space="preserve"> فِيهِۚ وَمَا </w:t>
      </w:r>
      <w:r w:rsidR="008A6F7A" w:rsidRPr="0089531E">
        <w:rPr>
          <w:rStyle w:val="Char9"/>
          <w:rFonts w:hint="cs"/>
          <w:rtl/>
        </w:rPr>
        <w:t>ٱخۡتَلَفَ</w:t>
      </w:r>
      <w:r w:rsidR="008A6F7A" w:rsidRPr="0089531E">
        <w:rPr>
          <w:rStyle w:val="Char9"/>
          <w:rtl/>
        </w:rPr>
        <w:t xml:space="preserve"> فِيهِ إِلَّا </w:t>
      </w:r>
      <w:r w:rsidR="008A6F7A" w:rsidRPr="0089531E">
        <w:rPr>
          <w:rStyle w:val="Char9"/>
          <w:rFonts w:hint="cs"/>
          <w:rtl/>
        </w:rPr>
        <w:t>ٱلَّذِينَ</w:t>
      </w:r>
      <w:r w:rsidR="008A6F7A" w:rsidRPr="0089531E">
        <w:rPr>
          <w:rStyle w:val="Char9"/>
          <w:rtl/>
        </w:rPr>
        <w:t xml:space="preserve"> أُوتُوهُ مِنۢ بَعۡدِ مَا جَآء</w:t>
      </w:r>
      <w:r w:rsidR="008A6F7A" w:rsidRPr="0089531E">
        <w:rPr>
          <w:rStyle w:val="Char9"/>
          <w:rFonts w:hint="cs"/>
          <w:rtl/>
        </w:rPr>
        <w:t>َتۡهُمُ</w:t>
      </w:r>
      <w:r w:rsidR="008A6F7A" w:rsidRPr="0089531E">
        <w:rPr>
          <w:rStyle w:val="Char9"/>
          <w:rtl/>
        </w:rPr>
        <w:t xml:space="preserve"> </w:t>
      </w:r>
      <w:r w:rsidR="008A6F7A" w:rsidRPr="0089531E">
        <w:rPr>
          <w:rStyle w:val="Char9"/>
          <w:rFonts w:hint="cs"/>
          <w:rtl/>
        </w:rPr>
        <w:t>ٱلۡبَيِّنَٰتُ</w:t>
      </w:r>
      <w:r w:rsidR="008A6F7A" w:rsidRPr="0089531E">
        <w:rPr>
          <w:rStyle w:val="Char9"/>
          <w:rtl/>
        </w:rPr>
        <w:t xml:space="preserve"> بَغۡيَۢا بَيۡنَهُمۡۖ فَهَدَى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ءَامَنُواْ لِمَا </w:t>
      </w:r>
      <w:r w:rsidR="008A6F7A" w:rsidRPr="0089531E">
        <w:rPr>
          <w:rStyle w:val="Char9"/>
          <w:rFonts w:hint="cs"/>
          <w:rtl/>
        </w:rPr>
        <w:t>ٱخۡتَلَفُواْ</w:t>
      </w:r>
      <w:r w:rsidR="008A6F7A" w:rsidRPr="0089531E">
        <w:rPr>
          <w:rStyle w:val="Char9"/>
          <w:rtl/>
        </w:rPr>
        <w:t xml:space="preserve"> فِيهِ مِنَ </w:t>
      </w:r>
      <w:r w:rsidR="008A6F7A" w:rsidRPr="0089531E">
        <w:rPr>
          <w:rStyle w:val="Char9"/>
          <w:rFonts w:hint="cs"/>
          <w:rtl/>
        </w:rPr>
        <w:t>ٱلۡحَقِّ</w:t>
      </w:r>
      <w:r w:rsidR="008A6F7A" w:rsidRPr="0089531E">
        <w:rPr>
          <w:rStyle w:val="Char9"/>
          <w:rtl/>
        </w:rPr>
        <w:t xml:space="preserve"> بِإِذۡنِهِ</w:t>
      </w:r>
      <w:r w:rsidR="008A6F7A" w:rsidRPr="0089531E">
        <w:rPr>
          <w:rStyle w:val="Char9"/>
          <w:rFonts w:hint="cs"/>
          <w:rtl/>
        </w:rPr>
        <w:t>ۦۗ</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يَهۡدِي مَن يَشَآءُ إِلَىٰ صِرَٰطٖ مُّسۡتَقِيمٍ٢١٣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213]</w:t>
      </w:r>
      <w:r w:rsidR="008A6F7A" w:rsidRPr="0089531E">
        <w:rPr>
          <w:rStyle w:val="Char5"/>
          <w:rFonts w:hint="cs"/>
          <w:rtl/>
        </w:rPr>
        <w:t>.</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وَمَآ أَرۡسَلۡنَا مِن رَّسُولٍ إِلَّا لِيُطَاعَ بِإِذۡنِ </w:t>
      </w:r>
      <w:r w:rsidR="008A6F7A" w:rsidRPr="0089531E">
        <w:rPr>
          <w:rStyle w:val="Char9"/>
          <w:rFonts w:hint="cs"/>
          <w:rtl/>
        </w:rPr>
        <w:t>ٱللَّهِ</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64]</w:t>
      </w:r>
      <w:r w:rsidR="008A6F7A" w:rsidRPr="0089531E">
        <w:rPr>
          <w:rStyle w:val="Char5"/>
          <w:rFonts w:hint="cs"/>
          <w:rtl/>
        </w:rPr>
        <w:t>.</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وَرُسُلٗا قَدۡ قَصَصۡنَٰهُمۡ عَلَيۡكَ مِن قَبۡلُ وَرُسُلٗا لَّمۡ نَقۡصُصۡهُمۡ عَلَيۡكَۚ وَكَلَّمَ </w:t>
      </w:r>
      <w:r w:rsidR="008A6F7A" w:rsidRPr="0089531E">
        <w:rPr>
          <w:rStyle w:val="Char9"/>
          <w:rFonts w:hint="cs"/>
          <w:rtl/>
        </w:rPr>
        <w:t>ٱللَّهُ</w:t>
      </w:r>
      <w:r w:rsidR="008A6F7A" w:rsidRPr="0089531E">
        <w:rPr>
          <w:rStyle w:val="Char9"/>
          <w:rtl/>
        </w:rPr>
        <w:t xml:space="preserve"> مُوسَىٰ تَكۡلِيمٗا١٦٤ رُّسُلٗا مُّبَشِّرِينَ وَمُنذِرِينَ لِئَلَّا يَكُونَ لِلنَّاسِ عَلَى </w:t>
      </w:r>
      <w:r w:rsidR="008A6F7A" w:rsidRPr="0089531E">
        <w:rPr>
          <w:rStyle w:val="Char9"/>
          <w:rFonts w:hint="cs"/>
          <w:rtl/>
        </w:rPr>
        <w:t>ٱللَّهِ</w:t>
      </w:r>
      <w:r w:rsidR="008A6F7A" w:rsidRPr="0089531E">
        <w:rPr>
          <w:rStyle w:val="Char9"/>
          <w:rtl/>
        </w:rPr>
        <w:t xml:space="preserve"> حُجَّةُۢ بَعۡدَ </w:t>
      </w:r>
      <w:r w:rsidR="008A6F7A" w:rsidRPr="0089531E">
        <w:rPr>
          <w:rStyle w:val="Char9"/>
          <w:rFonts w:hint="cs"/>
          <w:rtl/>
        </w:rPr>
        <w:t>ٱلرُّسُلِۚ</w:t>
      </w:r>
      <w:r w:rsidR="008A6F7A" w:rsidRPr="0089531E">
        <w:rPr>
          <w:rStyle w:val="Char9"/>
          <w:rtl/>
        </w:rPr>
        <w:t xml:space="preserve"> وَكَانَ </w:t>
      </w:r>
      <w:r w:rsidR="008A6F7A" w:rsidRPr="0089531E">
        <w:rPr>
          <w:rStyle w:val="Char9"/>
          <w:rFonts w:hint="cs"/>
          <w:rtl/>
        </w:rPr>
        <w:t>ٱللَّهُ</w:t>
      </w:r>
      <w:r w:rsidR="008A6F7A" w:rsidRPr="0089531E">
        <w:rPr>
          <w:rStyle w:val="Char9"/>
          <w:rtl/>
        </w:rPr>
        <w:t xml:space="preserve"> عَزِيزًا حَكِيمٗا١٦٥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164-165]</w:t>
      </w:r>
      <w:r w:rsidR="008A6F7A" w:rsidRPr="0089531E">
        <w:rPr>
          <w:rStyle w:val="Char5"/>
          <w:rFonts w:hint="cs"/>
          <w:rtl/>
        </w:rPr>
        <w:t>.</w:t>
      </w:r>
      <w:r w:rsidR="0089531E" w:rsidRPr="009A64AF">
        <w:rPr>
          <w:rFonts w:ascii="(normal text)" w:hAnsi="(normal text)" w:cs="Traditional Arabic"/>
          <w:color w:val="000000"/>
          <w:szCs w:val="28"/>
          <w:rtl/>
        </w:rPr>
        <w:t xml:space="preserve"> </w:t>
      </w:r>
    </w:p>
    <w:p w:rsidR="008A6F7A" w:rsidRPr="0066717B" w:rsidRDefault="00ED0820" w:rsidP="00ED0820">
      <w:pPr>
        <w:widowControl/>
        <w:ind w:firstLine="284"/>
        <w:jc w:val="both"/>
        <w:rPr>
          <w:rStyle w:val="Char5"/>
          <w:spacing w:val="-6"/>
          <w:rtl/>
        </w:rPr>
      </w:pPr>
      <w:r w:rsidRPr="0066717B">
        <w:rPr>
          <w:rFonts w:cs="Traditional Arabic"/>
          <w:spacing w:val="-6"/>
          <w:szCs w:val="28"/>
          <w:shd w:val="clear" w:color="auto" w:fill="FFFFFF"/>
          <w:rtl/>
        </w:rPr>
        <w:t>﴿</w:t>
      </w:r>
      <w:r w:rsidR="008A6F7A" w:rsidRPr="0066717B">
        <w:rPr>
          <w:rStyle w:val="Char9"/>
          <w:spacing w:val="-6"/>
          <w:rtl/>
        </w:rPr>
        <w:t xml:space="preserve">وَمَا نُرۡسِلُ </w:t>
      </w:r>
      <w:r w:rsidR="008A6F7A" w:rsidRPr="0066717B">
        <w:rPr>
          <w:rStyle w:val="Char9"/>
          <w:rFonts w:hint="cs"/>
          <w:spacing w:val="-6"/>
          <w:rtl/>
        </w:rPr>
        <w:t>ٱلۡمُرۡسَلِينَ</w:t>
      </w:r>
      <w:r w:rsidR="008A6F7A" w:rsidRPr="0066717B">
        <w:rPr>
          <w:rStyle w:val="Char9"/>
          <w:spacing w:val="-6"/>
          <w:rtl/>
        </w:rPr>
        <w:t xml:space="preserve"> إِلَّا مُبَشِّرِينَ وَمُنذِرِينَۖ فَمَنۡ ءَامَنَ وَأَصۡلَحَ فَلَا خَوۡفٌ عَلَيۡهِمۡ وَلَا هُمۡ يَحۡزَنُونَ٤٨ وَ</w:t>
      </w:r>
      <w:r w:rsidR="008A6F7A" w:rsidRPr="0066717B">
        <w:rPr>
          <w:rStyle w:val="Char9"/>
          <w:rFonts w:hint="cs"/>
          <w:spacing w:val="-6"/>
          <w:rtl/>
        </w:rPr>
        <w:t>ٱلَّذِينَ</w:t>
      </w:r>
      <w:r w:rsidR="008A6F7A" w:rsidRPr="0066717B">
        <w:rPr>
          <w:rStyle w:val="Char9"/>
          <w:spacing w:val="-6"/>
          <w:rtl/>
        </w:rPr>
        <w:t xml:space="preserve"> كَذَّبُواْ بِ‍َٔايَٰتِنَا يَمَسُّهُمُ </w:t>
      </w:r>
      <w:r w:rsidR="008A6F7A" w:rsidRPr="0066717B">
        <w:rPr>
          <w:rStyle w:val="Char9"/>
          <w:rFonts w:hint="cs"/>
          <w:spacing w:val="-6"/>
          <w:rtl/>
        </w:rPr>
        <w:t>ٱلۡعَذَابُ</w:t>
      </w:r>
      <w:r w:rsidR="008A6F7A" w:rsidRPr="0066717B">
        <w:rPr>
          <w:rStyle w:val="Char9"/>
          <w:spacing w:val="-6"/>
          <w:rtl/>
        </w:rPr>
        <w:t xml:space="preserve"> بِمَا كَانُواْ يَفۡسُقُونَ٤٩</w:t>
      </w:r>
      <w:r w:rsidRPr="0066717B">
        <w:rPr>
          <w:rFonts w:cs="Traditional Arabic"/>
          <w:spacing w:val="-6"/>
          <w:szCs w:val="28"/>
          <w:shd w:val="clear" w:color="auto" w:fill="FFFFFF"/>
          <w:rtl/>
        </w:rPr>
        <w:t>﴾</w:t>
      </w:r>
      <w:r w:rsidR="008A6F7A" w:rsidRPr="0066717B">
        <w:rPr>
          <w:rStyle w:val="Char9"/>
          <w:spacing w:val="-6"/>
          <w:rtl/>
        </w:rPr>
        <w:t xml:space="preserve"> </w:t>
      </w:r>
      <w:r w:rsidR="008A6F7A" w:rsidRPr="0066717B">
        <w:rPr>
          <w:rStyle w:val="Char5"/>
          <w:spacing w:val="-6"/>
          <w:rtl/>
        </w:rPr>
        <w:t>[الأنعام: 48-49]</w:t>
      </w:r>
      <w:r w:rsidR="008A6F7A" w:rsidRPr="0066717B">
        <w:rPr>
          <w:rStyle w:val="Char5"/>
          <w:rFonts w:hint="cs"/>
          <w:spacing w:val="-6"/>
          <w:rtl/>
        </w:rPr>
        <w:t>.</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يَٰمَعۡشَرَ </w:t>
      </w:r>
      <w:r w:rsidR="008A6F7A" w:rsidRPr="0089531E">
        <w:rPr>
          <w:rStyle w:val="Char9"/>
          <w:rFonts w:hint="cs"/>
          <w:rtl/>
        </w:rPr>
        <w:t>ٱلۡجِنِّ</w:t>
      </w:r>
      <w:r w:rsidR="008A6F7A" w:rsidRPr="0089531E">
        <w:rPr>
          <w:rStyle w:val="Char9"/>
          <w:rtl/>
        </w:rPr>
        <w:t xml:space="preserve"> وَ</w:t>
      </w:r>
      <w:r w:rsidR="008A6F7A" w:rsidRPr="0089531E">
        <w:rPr>
          <w:rStyle w:val="Char9"/>
          <w:rFonts w:hint="cs"/>
          <w:rtl/>
        </w:rPr>
        <w:t>ٱلۡإِنسِ</w:t>
      </w:r>
      <w:r w:rsidR="008A6F7A" w:rsidRPr="0089531E">
        <w:rPr>
          <w:rStyle w:val="Char9"/>
          <w:rtl/>
        </w:rPr>
        <w:t xml:space="preserve"> أَلَمۡ يَأۡتِكُمۡ رُسُلٞ مِّنكُمۡ يَقُصُّونَ عَلَيۡكُمۡ ءَايَٰتِي وَيُنذِرُونَكُمۡ لِقَآءَ يَوۡمِكُمۡ هَٰذَاۚ قَالُواْ شَهِدۡنَا عَلَىٰٓ أَنفُسِنَاۖ وَغَرَّتۡهُمُ </w:t>
      </w:r>
      <w:r w:rsidR="008A6F7A" w:rsidRPr="0089531E">
        <w:rPr>
          <w:rStyle w:val="Char9"/>
          <w:rFonts w:hint="cs"/>
          <w:rtl/>
        </w:rPr>
        <w:t>ٱلۡحَيَوٰةُ</w:t>
      </w:r>
      <w:r w:rsidR="008A6F7A" w:rsidRPr="0089531E">
        <w:rPr>
          <w:rStyle w:val="Char9"/>
          <w:rtl/>
        </w:rPr>
        <w:t xml:space="preserve"> </w:t>
      </w:r>
      <w:r w:rsidR="008A6F7A" w:rsidRPr="0089531E">
        <w:rPr>
          <w:rStyle w:val="Char9"/>
          <w:rFonts w:hint="cs"/>
          <w:rtl/>
        </w:rPr>
        <w:t>ٱلدُّنۡيَا</w:t>
      </w:r>
      <w:r w:rsidR="008A6F7A" w:rsidRPr="0089531E">
        <w:rPr>
          <w:rStyle w:val="Char9"/>
          <w:rtl/>
        </w:rPr>
        <w:t xml:space="preserve"> وَشَهِدُواْ عَلَىٰٓ أَنفُسِهِمۡ أَنّ</w:t>
      </w:r>
      <w:r w:rsidR="008A6F7A" w:rsidRPr="0089531E">
        <w:rPr>
          <w:rStyle w:val="Char9"/>
          <w:rFonts w:hint="cs"/>
          <w:rtl/>
        </w:rPr>
        <w:t>َهُمۡ</w:t>
      </w:r>
      <w:r w:rsidR="008A6F7A" w:rsidRPr="0089531E">
        <w:rPr>
          <w:rStyle w:val="Char9"/>
          <w:rtl/>
        </w:rPr>
        <w:t xml:space="preserve"> كَانُواْ كَٰفِرِينَ١٣٠ ذَٰلِكَ أَن لَّمۡ يَكُن رَّبُّكَ مُهۡلِكَ </w:t>
      </w:r>
      <w:r w:rsidR="008A6F7A" w:rsidRPr="0089531E">
        <w:rPr>
          <w:rStyle w:val="Char9"/>
          <w:rFonts w:hint="cs"/>
          <w:rtl/>
        </w:rPr>
        <w:t>ٱلۡقُرَىٰ</w:t>
      </w:r>
      <w:r w:rsidR="008A6F7A" w:rsidRPr="0089531E">
        <w:rPr>
          <w:rStyle w:val="Char9"/>
          <w:rtl/>
        </w:rPr>
        <w:t xml:space="preserve"> بِظُلۡمٖ وَأَهۡلُهَا غَٰفِلُونَ١٣١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130-131]</w:t>
      </w:r>
      <w:r w:rsidR="008A6F7A" w:rsidRPr="0089531E">
        <w:rPr>
          <w:rStyle w:val="Char5"/>
          <w:rFonts w:hint="cs"/>
          <w:rtl/>
        </w:rPr>
        <w:t>.</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يَٰبَنِيٓ ءَادَمَ إِمَّا يَأۡتِيَنَّكُمۡ رُسُلٞ مِّنكُمۡ يَقُصُّونَ عَلَيۡكُمۡ ءَايَٰتِي فَمَنِ </w:t>
      </w:r>
      <w:r w:rsidR="008A6F7A" w:rsidRPr="0089531E">
        <w:rPr>
          <w:rStyle w:val="Char9"/>
          <w:rFonts w:hint="cs"/>
          <w:rtl/>
        </w:rPr>
        <w:t>ٱتَّقَىٰ</w:t>
      </w:r>
      <w:r w:rsidR="008A6F7A" w:rsidRPr="0089531E">
        <w:rPr>
          <w:rStyle w:val="Char9"/>
          <w:rtl/>
        </w:rPr>
        <w:t xml:space="preserve"> وَأَصۡلَحَ فَلَا خَوۡفٌ عَلَيۡهِمۡ وَلَا هُمۡ يَحۡزَنُونَ٣٥ وَ</w:t>
      </w:r>
      <w:r w:rsidR="008A6F7A" w:rsidRPr="0089531E">
        <w:rPr>
          <w:rStyle w:val="Char9"/>
          <w:rFonts w:hint="cs"/>
          <w:rtl/>
        </w:rPr>
        <w:t>ٱلَّذِينَ</w:t>
      </w:r>
      <w:r w:rsidR="008A6F7A" w:rsidRPr="0089531E">
        <w:rPr>
          <w:rStyle w:val="Char9"/>
          <w:rtl/>
        </w:rPr>
        <w:t xml:space="preserve"> كَذَّبُواْ بِ‍َٔايَٰتِنَا وَ</w:t>
      </w:r>
      <w:r w:rsidR="008A6F7A" w:rsidRPr="0089531E">
        <w:rPr>
          <w:rStyle w:val="Char9"/>
          <w:rFonts w:hint="cs"/>
          <w:rtl/>
        </w:rPr>
        <w:t>ٱسۡتَكۡبَرُواْ</w:t>
      </w:r>
      <w:r w:rsidR="008A6F7A" w:rsidRPr="0089531E">
        <w:rPr>
          <w:rStyle w:val="Char9"/>
          <w:rtl/>
        </w:rPr>
        <w:t xml:space="preserve"> عَنۡهَآ أُوْلَٰٓئِكَ أَصۡحَٰبُ </w:t>
      </w:r>
      <w:r w:rsidR="008A6F7A" w:rsidRPr="0089531E">
        <w:rPr>
          <w:rStyle w:val="Char9"/>
          <w:rFonts w:hint="cs"/>
          <w:rtl/>
        </w:rPr>
        <w:t>ٱلنَّارِۖ</w:t>
      </w:r>
      <w:r w:rsidR="008A6F7A" w:rsidRPr="0089531E">
        <w:rPr>
          <w:rStyle w:val="Char9"/>
          <w:rtl/>
        </w:rPr>
        <w:t xml:space="preserve"> هُمۡ فِيهَا خَٰلِدُونَ٣٦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35-36]</w:t>
      </w:r>
      <w:r w:rsidR="008A6F7A" w:rsidRPr="0089531E">
        <w:rPr>
          <w:rStyle w:val="Char5"/>
          <w:rFonts w:hint="cs"/>
          <w:rtl/>
        </w:rPr>
        <w:t>.</w:t>
      </w:r>
      <w:r w:rsidR="008A6F7A"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Style w:val="Char9"/>
          <w:rFonts w:cs="Traditional Arabic"/>
          <w:shd w:val="clear" w:color="auto" w:fill="FFFFFF"/>
          <w:rtl/>
        </w:rPr>
        <w:t>﴿</w:t>
      </w:r>
      <w:r w:rsidR="008A6F7A" w:rsidRPr="0089531E">
        <w:rPr>
          <w:rStyle w:val="Char9"/>
          <w:rtl/>
        </w:rPr>
        <w:t>وَمَآ أَرۡسَلۡنَا فِي قَرۡيَةٖ مِّن نَّبِيٍّ إِلَّآ أَخَذۡنَآ أَهۡلَهَا بِ</w:t>
      </w:r>
      <w:r w:rsidR="008A6F7A" w:rsidRPr="0089531E">
        <w:rPr>
          <w:rStyle w:val="Char9"/>
          <w:rFonts w:hint="cs"/>
          <w:rtl/>
        </w:rPr>
        <w:t>ٱلۡبَأۡسَآءِ</w:t>
      </w:r>
      <w:r w:rsidR="008A6F7A" w:rsidRPr="0089531E">
        <w:rPr>
          <w:rStyle w:val="Char9"/>
          <w:rtl/>
        </w:rPr>
        <w:t xml:space="preserve"> وَ</w:t>
      </w:r>
      <w:r w:rsidR="008A6F7A" w:rsidRPr="0089531E">
        <w:rPr>
          <w:rStyle w:val="Char9"/>
          <w:rFonts w:hint="cs"/>
          <w:rtl/>
        </w:rPr>
        <w:t>ٱلضَّرَّآءِ</w:t>
      </w:r>
      <w:r w:rsidR="008A6F7A" w:rsidRPr="0089531E">
        <w:rPr>
          <w:rStyle w:val="Char9"/>
          <w:rtl/>
        </w:rPr>
        <w:t xml:space="preserve"> لَعَلَّهُمۡ يَضَّرَّعُونَ٩٤</w:t>
      </w:r>
      <w:r w:rsidRPr="009A64AF">
        <w:rPr>
          <w:rStyle w:val="Char9"/>
          <w:rFonts w:cs="Traditional Arabic"/>
          <w:shd w:val="clear" w:color="auto" w:fill="FFFFFF"/>
          <w:rtl/>
        </w:rPr>
        <w:t>﴾</w:t>
      </w:r>
      <w:r w:rsidR="008A6F7A" w:rsidRPr="0089531E">
        <w:rPr>
          <w:rStyle w:val="Char9"/>
          <w:rtl/>
        </w:rPr>
        <w:t xml:space="preserve"> </w:t>
      </w:r>
      <w:r w:rsidR="008A6F7A" w:rsidRPr="0089531E">
        <w:rPr>
          <w:rStyle w:val="Char5"/>
          <w:rtl/>
        </w:rPr>
        <w:t>[الأعراف: 94]</w:t>
      </w:r>
      <w:r w:rsidR="008A6F7A" w:rsidRPr="0089531E">
        <w:rPr>
          <w:rStyle w:val="Char5"/>
          <w:rFonts w:hint="cs"/>
          <w:rtl/>
        </w:rPr>
        <w:t>.</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حَتَّىٰٓ إِذَا </w:t>
      </w:r>
      <w:r w:rsidR="008A6F7A" w:rsidRPr="0089531E">
        <w:rPr>
          <w:rStyle w:val="Char9"/>
          <w:rFonts w:hint="cs"/>
          <w:rtl/>
        </w:rPr>
        <w:t>ٱسۡتَيۡ‍َٔسَ</w:t>
      </w:r>
      <w:r w:rsidR="008A6F7A" w:rsidRPr="0089531E">
        <w:rPr>
          <w:rStyle w:val="Char9"/>
          <w:rtl/>
        </w:rPr>
        <w:t xml:space="preserve"> </w:t>
      </w:r>
      <w:r w:rsidR="008A6F7A" w:rsidRPr="0089531E">
        <w:rPr>
          <w:rStyle w:val="Char9"/>
          <w:rFonts w:hint="cs"/>
          <w:rtl/>
        </w:rPr>
        <w:t>ٱلرُّسُلُ</w:t>
      </w:r>
      <w:r w:rsidR="008A6F7A" w:rsidRPr="0089531E">
        <w:rPr>
          <w:rStyle w:val="Char9"/>
          <w:rtl/>
        </w:rPr>
        <w:t xml:space="preserve"> وَظَنُّوٓاْ أَنَّهُمۡ قَدۡ كُذِبُواْ جَآءَهُمۡ نَصۡرُنَا فَنُجِّيَ مَن نَّشَآءُۖ وَلَا يُرَدُّ بَأۡسُنَا عَنِ </w:t>
      </w:r>
      <w:r w:rsidR="008A6F7A" w:rsidRPr="0089531E">
        <w:rPr>
          <w:rStyle w:val="Char9"/>
          <w:rFonts w:hint="cs"/>
          <w:rtl/>
        </w:rPr>
        <w:t>ٱلۡقَوۡمِ</w:t>
      </w:r>
      <w:r w:rsidR="008A6F7A" w:rsidRPr="0089531E">
        <w:rPr>
          <w:rStyle w:val="Char9"/>
          <w:rtl/>
        </w:rPr>
        <w:t xml:space="preserve"> </w:t>
      </w:r>
      <w:r w:rsidR="008A6F7A" w:rsidRPr="0089531E">
        <w:rPr>
          <w:rStyle w:val="Char9"/>
          <w:rFonts w:hint="cs"/>
          <w:rtl/>
        </w:rPr>
        <w:t>ٱلۡمُجۡرِمِينَ</w:t>
      </w:r>
      <w:r w:rsidR="008A6F7A" w:rsidRPr="0089531E">
        <w:rPr>
          <w:rStyle w:val="Char9"/>
          <w:rtl/>
        </w:rPr>
        <w:t>١١٠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[يوسف: 110]</w:t>
      </w:r>
      <w:r w:rsidR="008A6F7A" w:rsidRPr="0089531E">
        <w:rPr>
          <w:rStyle w:val="Char5"/>
          <w:rFonts w:hint="cs"/>
          <w:rtl/>
        </w:rPr>
        <w:t>.</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وَلَقَدۡ أَرۡسَلۡنَا رُسُلٗا مِّن قَبۡلِكَ وَجَعَلۡنَا لَهُمۡ أَزۡوَٰجٗا وَذُرِّيَّةٗۚ وَمَا كَانَ لِرَسُولٍ أَن يَأۡتِيَ بِ‍َٔايَةٍ إِلَّا بِإِذۡنِ </w:t>
      </w:r>
      <w:r w:rsidR="008A6F7A" w:rsidRPr="0089531E">
        <w:rPr>
          <w:rStyle w:val="Char9"/>
          <w:rFonts w:hint="cs"/>
          <w:rtl/>
        </w:rPr>
        <w:t>ٱللَّهِۗ</w:t>
      </w:r>
      <w:r w:rsidR="008A6F7A" w:rsidRPr="0089531E">
        <w:rPr>
          <w:rStyle w:val="Char9"/>
          <w:rtl/>
        </w:rPr>
        <w:t xml:space="preserve"> لِكُلِّ أَجَلٖ كِتَابٞ٣٨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[الرعد: 38]</w:t>
      </w:r>
      <w:r w:rsidR="008A6F7A" w:rsidRPr="0089531E">
        <w:rPr>
          <w:rStyle w:val="Char5"/>
          <w:rFonts w:hint="cs"/>
          <w:rtl/>
        </w:rPr>
        <w:t>.</w:t>
      </w:r>
      <w:r w:rsidR="008A6F7A"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وَمَآ أَرۡسَلۡنَا مِن رَّسُولٍ إِلَّا بِلِسَانِ قَوۡمِهِ</w:t>
      </w:r>
      <w:r w:rsidR="008A6F7A" w:rsidRPr="0089531E">
        <w:rPr>
          <w:rStyle w:val="Char9"/>
          <w:rFonts w:hint="cs"/>
          <w:rtl/>
        </w:rPr>
        <w:t>ۦ</w:t>
      </w:r>
      <w:r w:rsidR="008A6F7A" w:rsidRPr="0089531E">
        <w:rPr>
          <w:rStyle w:val="Char9"/>
          <w:rtl/>
        </w:rPr>
        <w:t xml:space="preserve"> لِيُبَيِّنَ لَهُمۡۖ فَيُضِلُّ </w:t>
      </w:r>
      <w:r w:rsidR="008A6F7A" w:rsidRPr="0089531E">
        <w:rPr>
          <w:rStyle w:val="Char9"/>
          <w:rFonts w:hint="cs"/>
          <w:rtl/>
        </w:rPr>
        <w:t>ٱللَّهُ</w:t>
      </w:r>
      <w:r w:rsidR="008A6F7A" w:rsidRPr="0089531E">
        <w:rPr>
          <w:rStyle w:val="Char9"/>
          <w:rtl/>
        </w:rPr>
        <w:t xml:space="preserve"> مَن يَشَآءُ وَيَهۡدِي مَن يَشَآءُۚ وَهُوَ </w:t>
      </w:r>
      <w:r w:rsidR="008A6F7A" w:rsidRPr="0089531E">
        <w:rPr>
          <w:rStyle w:val="Char9"/>
          <w:rFonts w:hint="cs"/>
          <w:rtl/>
        </w:rPr>
        <w:t>ٱلۡعَزِيزُ</w:t>
      </w:r>
      <w:r w:rsidR="008A6F7A" w:rsidRPr="0089531E">
        <w:rPr>
          <w:rStyle w:val="Char9"/>
          <w:rtl/>
        </w:rPr>
        <w:t xml:space="preserve"> </w:t>
      </w:r>
      <w:r w:rsidR="008A6F7A" w:rsidRPr="0089531E">
        <w:rPr>
          <w:rStyle w:val="Char9"/>
          <w:rFonts w:hint="cs"/>
          <w:rtl/>
        </w:rPr>
        <w:t>ٱلۡحَكِيمُ</w:t>
      </w:r>
      <w:r w:rsidR="008A6F7A" w:rsidRPr="0089531E">
        <w:rPr>
          <w:rStyle w:val="Char9"/>
          <w:rtl/>
        </w:rPr>
        <w:t>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[إبراهيم: 4]</w:t>
      </w:r>
      <w:r w:rsidR="008A6F7A" w:rsidRPr="0089531E">
        <w:rPr>
          <w:rStyle w:val="Char5"/>
          <w:rFonts w:hint="cs"/>
          <w:rtl/>
        </w:rPr>
        <w:t>.</w:t>
      </w:r>
      <w:r w:rsidR="008A6F7A"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يُنَزِّلُ </w:t>
      </w:r>
      <w:r w:rsidR="008A6F7A" w:rsidRPr="0089531E">
        <w:rPr>
          <w:rStyle w:val="Char9"/>
          <w:rFonts w:hint="cs"/>
          <w:rtl/>
        </w:rPr>
        <w:t>ٱلۡمَلَٰٓئِكَةَ</w:t>
      </w:r>
      <w:r w:rsidR="008A6F7A" w:rsidRPr="0089531E">
        <w:rPr>
          <w:rStyle w:val="Char9"/>
          <w:rtl/>
        </w:rPr>
        <w:t xml:space="preserve"> بِ</w:t>
      </w:r>
      <w:r w:rsidR="008A6F7A" w:rsidRPr="0089531E">
        <w:rPr>
          <w:rStyle w:val="Char9"/>
          <w:rFonts w:hint="cs"/>
          <w:rtl/>
        </w:rPr>
        <w:t>ٱلرُّوحِ</w:t>
      </w:r>
      <w:r w:rsidR="008A6F7A" w:rsidRPr="0089531E">
        <w:rPr>
          <w:rStyle w:val="Char9"/>
          <w:rtl/>
        </w:rPr>
        <w:t xml:space="preserve"> مِنۡ أَمۡرِهِ</w:t>
      </w:r>
      <w:r w:rsidR="008A6F7A" w:rsidRPr="0089531E">
        <w:rPr>
          <w:rStyle w:val="Char9"/>
          <w:rFonts w:hint="cs"/>
          <w:rtl/>
        </w:rPr>
        <w:t>ۦ</w:t>
      </w:r>
      <w:r w:rsidR="008A6F7A" w:rsidRPr="0089531E">
        <w:rPr>
          <w:rStyle w:val="Char9"/>
          <w:rtl/>
        </w:rPr>
        <w:t xml:space="preserve"> عَلَىٰ مَن يَشَآءُ مِنۡ عِبَادِهِ</w:t>
      </w:r>
      <w:r w:rsidR="008A6F7A" w:rsidRPr="0089531E">
        <w:rPr>
          <w:rStyle w:val="Char9"/>
          <w:rFonts w:hint="cs"/>
          <w:rtl/>
        </w:rPr>
        <w:t>ۦٓ</w:t>
      </w:r>
      <w:r w:rsidR="008A6F7A" w:rsidRPr="0089531E">
        <w:rPr>
          <w:rStyle w:val="Char9"/>
          <w:rtl/>
        </w:rPr>
        <w:t xml:space="preserve"> أَنۡ أَنذِرُوٓاْ أَنَّهُ</w:t>
      </w:r>
      <w:r w:rsidR="008A6F7A" w:rsidRPr="0089531E">
        <w:rPr>
          <w:rStyle w:val="Char9"/>
          <w:rFonts w:hint="cs"/>
          <w:rtl/>
        </w:rPr>
        <w:t>ۥ</w:t>
      </w:r>
      <w:r w:rsidR="008A6F7A" w:rsidRPr="0089531E">
        <w:rPr>
          <w:rStyle w:val="Char9"/>
          <w:rtl/>
        </w:rPr>
        <w:t xml:space="preserve"> لَآ إِلَٰهَ إِلَّآ أَنَا۠ فَ</w:t>
      </w:r>
      <w:r w:rsidR="008A6F7A" w:rsidRPr="0089531E">
        <w:rPr>
          <w:rStyle w:val="Char9"/>
          <w:rFonts w:hint="cs"/>
          <w:rtl/>
        </w:rPr>
        <w:t>ٱتَّقُونِ</w:t>
      </w:r>
      <w:r w:rsidR="008A6F7A" w:rsidRPr="0089531E">
        <w:rPr>
          <w:rStyle w:val="Char9"/>
          <w:rtl/>
        </w:rPr>
        <w:t>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2]</w:t>
      </w:r>
      <w:r w:rsidR="008A6F7A" w:rsidRPr="0089531E">
        <w:rPr>
          <w:rStyle w:val="Char5"/>
          <w:rFonts w:hint="cs"/>
          <w:rtl/>
        </w:rPr>
        <w:t>.</w:t>
      </w:r>
      <w:r w:rsidR="008A6F7A"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فَهَلۡ عَلَى </w:t>
      </w:r>
      <w:r w:rsidR="008A6F7A" w:rsidRPr="0089531E">
        <w:rPr>
          <w:rStyle w:val="Char9"/>
          <w:rFonts w:hint="cs"/>
          <w:rtl/>
        </w:rPr>
        <w:t>ٱلرُّسُلِ</w:t>
      </w:r>
      <w:r w:rsidR="008A6F7A" w:rsidRPr="0089531E">
        <w:rPr>
          <w:rStyle w:val="Char9"/>
          <w:rtl/>
        </w:rPr>
        <w:t xml:space="preserve"> إِلَّا </w:t>
      </w:r>
      <w:r w:rsidR="008A6F7A" w:rsidRPr="0089531E">
        <w:rPr>
          <w:rStyle w:val="Char9"/>
          <w:rFonts w:hint="cs"/>
          <w:rtl/>
        </w:rPr>
        <w:t>ٱلۡبَلَٰغُ</w:t>
      </w:r>
      <w:r w:rsidR="008A6F7A" w:rsidRPr="0089531E">
        <w:rPr>
          <w:rStyle w:val="Char9"/>
          <w:rtl/>
        </w:rPr>
        <w:t xml:space="preserve"> </w:t>
      </w:r>
      <w:r w:rsidR="008A6F7A" w:rsidRPr="0089531E">
        <w:rPr>
          <w:rStyle w:val="Char9"/>
          <w:rFonts w:hint="cs"/>
          <w:rtl/>
        </w:rPr>
        <w:t>ٱلۡمُبِينُ</w:t>
      </w:r>
      <w:r w:rsidR="008A6F7A" w:rsidRPr="0089531E">
        <w:rPr>
          <w:rStyle w:val="Char9"/>
          <w:rtl/>
        </w:rPr>
        <w:t xml:space="preserve">٣٥ وَلَقَدۡ بَعَثۡنَا فِي كُلِّ أُمَّةٖ رَّسُولًا أَنِ </w:t>
      </w:r>
      <w:r w:rsidR="008A6F7A" w:rsidRPr="0089531E">
        <w:rPr>
          <w:rStyle w:val="Char9"/>
          <w:rFonts w:hint="cs"/>
          <w:rtl/>
        </w:rPr>
        <w:t>ٱعۡبُدُواْ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ٱجۡتَنِبُواْ</w:t>
      </w:r>
      <w:r w:rsidR="008A6F7A" w:rsidRPr="0089531E">
        <w:rPr>
          <w:rStyle w:val="Char9"/>
          <w:rtl/>
        </w:rPr>
        <w:t xml:space="preserve"> </w:t>
      </w:r>
      <w:r w:rsidR="008A6F7A" w:rsidRPr="0089531E">
        <w:rPr>
          <w:rStyle w:val="Char9"/>
          <w:rFonts w:hint="cs"/>
          <w:rtl/>
        </w:rPr>
        <w:t>ٱلطَّٰغُوتَۖ</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35-36]</w:t>
      </w:r>
      <w:r w:rsidR="008A6F7A" w:rsidRPr="0089531E">
        <w:rPr>
          <w:rStyle w:val="Char5"/>
          <w:rFonts w:hint="cs"/>
          <w:rtl/>
        </w:rPr>
        <w:t>.</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وَلَا تَزِرُ وَازِرَةٞ وِزۡرَ أُخۡرَىٰۗ وَمَا كُنَّا مُعَذِّبِينَ حَتَّىٰ نَبۡعَثَ رَسُولٗا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15]</w:t>
      </w:r>
      <w:r w:rsidR="008A6F7A" w:rsidRPr="0089531E">
        <w:rPr>
          <w:rStyle w:val="Char5"/>
          <w:rFonts w:hint="cs"/>
          <w:rtl/>
        </w:rPr>
        <w:t>.</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وَمَا نُرۡسِلُ </w:t>
      </w:r>
      <w:r w:rsidR="008A6F7A" w:rsidRPr="0089531E">
        <w:rPr>
          <w:rStyle w:val="Char9"/>
          <w:rFonts w:hint="cs"/>
          <w:rtl/>
        </w:rPr>
        <w:t>ٱلۡمُرۡسَلِينَ</w:t>
      </w:r>
      <w:r w:rsidR="008A6F7A" w:rsidRPr="0089531E">
        <w:rPr>
          <w:rStyle w:val="Char9"/>
          <w:rtl/>
        </w:rPr>
        <w:t xml:space="preserve"> إِلَّا مُبَشِّرِينَ وَمُنذِرِينَ</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[الكهف: 56]</w:t>
      </w:r>
      <w:r w:rsidR="008A6F7A" w:rsidRPr="0089531E">
        <w:rPr>
          <w:rStyle w:val="Char5"/>
          <w:rFonts w:hint="cs"/>
          <w:rtl/>
        </w:rPr>
        <w:t>.</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وَمَآ أَرۡسَلۡنَا قَبۡلَكَ مِنَ </w:t>
      </w:r>
      <w:r w:rsidR="008A6F7A" w:rsidRPr="0089531E">
        <w:rPr>
          <w:rStyle w:val="Char9"/>
          <w:rFonts w:hint="cs"/>
          <w:rtl/>
        </w:rPr>
        <w:t>ٱلۡمُرۡسَلِينَ</w:t>
      </w:r>
      <w:r w:rsidR="008A6F7A" w:rsidRPr="0089531E">
        <w:rPr>
          <w:rStyle w:val="Char9"/>
          <w:rtl/>
        </w:rPr>
        <w:t xml:space="preserve"> إِلَّآ إِنَّهُمۡ لَيَأۡكُلُونَ </w:t>
      </w:r>
      <w:r w:rsidR="008A6F7A" w:rsidRPr="0089531E">
        <w:rPr>
          <w:rStyle w:val="Char9"/>
          <w:rFonts w:hint="cs"/>
          <w:rtl/>
        </w:rPr>
        <w:t>ٱلطَّعَامَ</w:t>
      </w:r>
      <w:r w:rsidR="008A6F7A" w:rsidRPr="0089531E">
        <w:rPr>
          <w:rStyle w:val="Char9"/>
          <w:rtl/>
        </w:rPr>
        <w:t xml:space="preserve"> وَيَمۡشُونَ فِي </w:t>
      </w:r>
      <w:r w:rsidR="008A6F7A" w:rsidRPr="0089531E">
        <w:rPr>
          <w:rStyle w:val="Char9"/>
          <w:rFonts w:hint="cs"/>
          <w:rtl/>
        </w:rPr>
        <w:t>ٱلۡأَسۡوَاقِۗ</w:t>
      </w:r>
      <w:r w:rsidR="008A6F7A" w:rsidRPr="0089531E">
        <w:rPr>
          <w:rStyle w:val="Char9"/>
          <w:rtl/>
        </w:rPr>
        <w:t xml:space="preserve"> وَجَعَلۡنَا بَعۡضَكُمۡ لِبَعۡضٖ فِتۡنَةً أَتَصۡبِرُونَۗ وَكَانَ رَبُّكَ بَصِيرٗا٢٠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20]</w:t>
      </w:r>
      <w:r w:rsidR="008A6F7A" w:rsidRPr="0089531E">
        <w:rPr>
          <w:rStyle w:val="Char5"/>
          <w:rFonts w:hint="cs"/>
          <w:rtl/>
        </w:rPr>
        <w:t>.</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وَلَوۡ شِئۡنَا لَبَعَثۡنَا فِي كُلِّ قَرۡيَةٖ نَّذِيرٗا٥١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51]</w:t>
      </w:r>
      <w:r w:rsidR="008A6F7A" w:rsidRPr="0089531E">
        <w:rPr>
          <w:rStyle w:val="Char5"/>
          <w:rFonts w:hint="cs"/>
          <w:rtl/>
        </w:rPr>
        <w:t>.</w:t>
      </w:r>
      <w:r w:rsidR="0089531E" w:rsidRPr="009A64AF">
        <w:rPr>
          <w:rFonts w:ascii="(normal text)" w:hAnsi="(normal text)" w:cs="Traditional Arabic"/>
          <w:color w:val="000000"/>
          <w:szCs w:val="28"/>
          <w:rtl/>
        </w:rPr>
        <w:t xml:space="preserve"> </w:t>
      </w:r>
    </w:p>
    <w:p w:rsidR="008A6F7A" w:rsidRPr="0066717B" w:rsidRDefault="00ED0820" w:rsidP="00ED0820">
      <w:pPr>
        <w:widowControl/>
        <w:ind w:firstLine="284"/>
        <w:jc w:val="both"/>
        <w:rPr>
          <w:rStyle w:val="Char5"/>
          <w:spacing w:val="-4"/>
          <w:rtl/>
        </w:rPr>
      </w:pPr>
      <w:r w:rsidRPr="0066717B">
        <w:rPr>
          <w:rFonts w:cs="Traditional Arabic"/>
          <w:spacing w:val="-4"/>
          <w:szCs w:val="28"/>
          <w:shd w:val="clear" w:color="auto" w:fill="FFFFFF"/>
          <w:rtl/>
        </w:rPr>
        <w:t>﴿</w:t>
      </w:r>
      <w:r w:rsidR="008A6F7A" w:rsidRPr="0066717B">
        <w:rPr>
          <w:rStyle w:val="Char9"/>
          <w:spacing w:val="-4"/>
          <w:rtl/>
        </w:rPr>
        <w:t>وَمَآ أَهۡلَكۡنَا مِن قَرۡيَةٍ إِلَّا لَهَا مُنذِرُونَ٢٠٨ ذِك</w:t>
      </w:r>
      <w:r w:rsidR="0066717B" w:rsidRPr="0066717B">
        <w:rPr>
          <w:rStyle w:val="Char9"/>
          <w:spacing w:val="-4"/>
          <w:rtl/>
        </w:rPr>
        <w:t>ۡرَىٰ وَمَا كُنَّا ظَٰلِمِينَ</w:t>
      </w:r>
      <w:r w:rsidRPr="0066717B">
        <w:rPr>
          <w:rFonts w:cs="Traditional Arabic"/>
          <w:spacing w:val="-4"/>
          <w:szCs w:val="28"/>
          <w:shd w:val="clear" w:color="auto" w:fill="FFFFFF"/>
          <w:rtl/>
        </w:rPr>
        <w:t>﴾</w:t>
      </w:r>
      <w:r w:rsidR="008A6F7A" w:rsidRPr="0066717B">
        <w:rPr>
          <w:rStyle w:val="Char9"/>
          <w:spacing w:val="-4"/>
          <w:rtl/>
        </w:rPr>
        <w:t xml:space="preserve"> </w:t>
      </w:r>
      <w:r w:rsidR="008A6F7A" w:rsidRPr="0066717B">
        <w:rPr>
          <w:rStyle w:val="Char5"/>
          <w:spacing w:val="-4"/>
          <w:rtl/>
        </w:rPr>
        <w:t>[الشعراء: 208-209]</w:t>
      </w:r>
      <w:r w:rsidR="008A6F7A" w:rsidRPr="0066717B">
        <w:rPr>
          <w:rStyle w:val="Char5"/>
          <w:rFonts w:hint="cs"/>
          <w:spacing w:val="-4"/>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وَلَقَدۡ أَرۡسَلۡنَا مِن قَبۡلِكَ رُسُلًا إِلَىٰ قَوۡمِهِمۡ فَجَآءُوهُم بِ</w:t>
      </w:r>
      <w:r w:rsidR="008A6F7A" w:rsidRPr="0089531E">
        <w:rPr>
          <w:rStyle w:val="Char9"/>
          <w:rFonts w:hint="cs"/>
          <w:rtl/>
        </w:rPr>
        <w:t>ٱلۡبَيِّنَٰتِ</w:t>
      </w:r>
      <w:r w:rsidR="008A6F7A" w:rsidRPr="0089531E">
        <w:rPr>
          <w:rStyle w:val="Char9"/>
          <w:rtl/>
        </w:rPr>
        <w:t xml:space="preserve"> فَ</w:t>
      </w:r>
      <w:r w:rsidR="008A6F7A" w:rsidRPr="0089531E">
        <w:rPr>
          <w:rStyle w:val="Char9"/>
          <w:rFonts w:hint="cs"/>
          <w:rtl/>
        </w:rPr>
        <w:t>ٱنتَقَمۡنَا</w:t>
      </w:r>
      <w:r w:rsidR="008A6F7A" w:rsidRPr="0089531E">
        <w:rPr>
          <w:rStyle w:val="Char9"/>
          <w:rtl/>
        </w:rPr>
        <w:t xml:space="preserve"> مِنَ </w:t>
      </w:r>
      <w:r w:rsidR="008A6F7A" w:rsidRPr="0089531E">
        <w:rPr>
          <w:rStyle w:val="Char9"/>
          <w:rFonts w:hint="cs"/>
          <w:rtl/>
        </w:rPr>
        <w:t>ٱلَّذِينَ</w:t>
      </w:r>
      <w:r w:rsidR="008A6F7A" w:rsidRPr="0089531E">
        <w:rPr>
          <w:rStyle w:val="Char9"/>
          <w:rtl/>
        </w:rPr>
        <w:t xml:space="preserve"> أَجۡرَمُواْۖ وَكَانَ حَقًّا عَلَيۡنَا نَصۡرُ </w:t>
      </w:r>
      <w:r w:rsidR="008A6F7A" w:rsidRPr="0089531E">
        <w:rPr>
          <w:rStyle w:val="Char9"/>
          <w:rFonts w:hint="cs"/>
          <w:rtl/>
        </w:rPr>
        <w:t>ٱلۡمُؤۡمِنِينَ</w:t>
      </w:r>
      <w:r w:rsidR="008A6F7A" w:rsidRPr="0089531E">
        <w:rPr>
          <w:rStyle w:val="Char9"/>
          <w:rtl/>
        </w:rPr>
        <w:t>٤٧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[الروم: 47]</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يُبَلِّغُونَ رِسَٰلَٰتِ </w:t>
      </w:r>
      <w:r w:rsidR="008A6F7A" w:rsidRPr="0089531E">
        <w:rPr>
          <w:rStyle w:val="Char9"/>
          <w:rFonts w:hint="cs"/>
          <w:rtl/>
        </w:rPr>
        <w:t>ٱللَّهِ</w:t>
      </w:r>
      <w:r w:rsidR="008A6F7A" w:rsidRPr="0089531E">
        <w:rPr>
          <w:rStyle w:val="Char9"/>
          <w:rtl/>
        </w:rPr>
        <w:t xml:space="preserve"> وَيَخۡشَوۡنَهُ</w:t>
      </w:r>
      <w:r w:rsidR="008A6F7A" w:rsidRPr="0089531E">
        <w:rPr>
          <w:rStyle w:val="Char9"/>
          <w:rFonts w:hint="cs"/>
          <w:rtl/>
        </w:rPr>
        <w:t>ۥ</w:t>
      </w:r>
      <w:r w:rsidR="008A6F7A" w:rsidRPr="0089531E">
        <w:rPr>
          <w:rStyle w:val="Char9"/>
          <w:rtl/>
        </w:rPr>
        <w:t xml:space="preserve"> وَلَا يَخۡشَوۡنَ أَحَدًا إِلَّا </w:t>
      </w:r>
      <w:r w:rsidR="008A6F7A" w:rsidRPr="0089531E">
        <w:rPr>
          <w:rStyle w:val="Char9"/>
          <w:rFonts w:hint="cs"/>
          <w:rtl/>
        </w:rPr>
        <w:t>ٱللَّهَۗ</w:t>
      </w:r>
      <w:r w:rsidR="008A6F7A" w:rsidRPr="0089531E">
        <w:rPr>
          <w:rStyle w:val="Char9"/>
          <w:rtl/>
        </w:rPr>
        <w:t xml:space="preserve"> وَكَفَىٰ بِ</w:t>
      </w:r>
      <w:r w:rsidR="008A6F7A" w:rsidRPr="0089531E">
        <w:rPr>
          <w:rStyle w:val="Char9"/>
          <w:rFonts w:hint="cs"/>
          <w:rtl/>
        </w:rPr>
        <w:t>ٱللَّهِ</w:t>
      </w:r>
      <w:r w:rsidR="008A6F7A" w:rsidRPr="0089531E">
        <w:rPr>
          <w:rStyle w:val="Char9"/>
          <w:rtl/>
        </w:rPr>
        <w:t xml:space="preserve"> حَسِيبٗا٣٩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39]</w:t>
      </w:r>
      <w:r w:rsidR="008A6F7A" w:rsidRPr="0089531E">
        <w:rPr>
          <w:rStyle w:val="Char5"/>
          <w:rFonts w:hint="cs"/>
          <w:rtl/>
        </w:rPr>
        <w:t>.</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إِنَّآ أَرۡسَلۡنَٰكَ بِ</w:t>
      </w:r>
      <w:r w:rsidR="008A6F7A" w:rsidRPr="0089531E">
        <w:rPr>
          <w:rStyle w:val="Char9"/>
          <w:rFonts w:hint="cs"/>
          <w:rtl/>
        </w:rPr>
        <w:t>ٱلۡحَقِّ</w:t>
      </w:r>
      <w:r w:rsidR="008A6F7A" w:rsidRPr="0089531E">
        <w:rPr>
          <w:rStyle w:val="Char9"/>
          <w:rtl/>
        </w:rPr>
        <w:t xml:space="preserve"> بَشِيرٗا وَنَذِيرٗاۚ وَإِن مِّنۡ أُمَّةٍ إِلَّا خَلَا فِيهَا نَذِيرٞ٢٤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[فاطر: 24]</w:t>
      </w:r>
      <w:r w:rsidR="008A6F7A" w:rsidRPr="0089531E">
        <w:rPr>
          <w:rStyle w:val="Char5"/>
          <w:rFonts w:hint="cs"/>
          <w:rtl/>
        </w:rPr>
        <w:t>.</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وَلَقَدۡ أَرۡسَلۡنَا فِيهِم مُّنذِرِينَ٧٢ فَ</w:t>
      </w:r>
      <w:r w:rsidR="008A6F7A" w:rsidRPr="0089531E">
        <w:rPr>
          <w:rStyle w:val="Char9"/>
          <w:rFonts w:hint="cs"/>
          <w:rtl/>
        </w:rPr>
        <w:t>ٱنظُرۡ</w:t>
      </w:r>
      <w:r w:rsidR="008A6F7A" w:rsidRPr="0089531E">
        <w:rPr>
          <w:rStyle w:val="Char9"/>
          <w:rtl/>
        </w:rPr>
        <w:t xml:space="preserve"> كَيۡفَ كَانَ عَٰقِبَةُ </w:t>
      </w:r>
      <w:r w:rsidR="008A6F7A" w:rsidRPr="0089531E">
        <w:rPr>
          <w:rStyle w:val="Char9"/>
          <w:rFonts w:hint="cs"/>
          <w:rtl/>
        </w:rPr>
        <w:t>ٱلۡمُنذَرِينَ</w:t>
      </w:r>
      <w:r w:rsidR="008A6F7A" w:rsidRPr="0089531E">
        <w:rPr>
          <w:rStyle w:val="Char9"/>
          <w:rtl/>
        </w:rPr>
        <w:t xml:space="preserve">٧٣ إِلَّا عِبَادَ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ٱلۡمُخۡلَصِينَ</w:t>
      </w:r>
      <w:r w:rsidR="008A6F7A" w:rsidRPr="0089531E">
        <w:rPr>
          <w:rStyle w:val="Char9"/>
          <w:rtl/>
        </w:rPr>
        <w:t>٧٤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[الصافات: 72-74]</w:t>
      </w:r>
      <w:r w:rsidR="008A6F7A" w:rsidRPr="0089531E">
        <w:rPr>
          <w:rStyle w:val="Char5"/>
          <w:rFonts w:hint="cs"/>
          <w:rtl/>
        </w:rPr>
        <w:t>.</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وَلَقَدۡ سَبَقَتۡ كَلِمَتُنَا لِعِبَادِنَا </w:t>
      </w:r>
      <w:r w:rsidR="008A6F7A" w:rsidRPr="0089531E">
        <w:rPr>
          <w:rStyle w:val="Char9"/>
          <w:rFonts w:hint="cs"/>
          <w:rtl/>
        </w:rPr>
        <w:t>ٱلۡمُرۡسَلِينَ</w:t>
      </w:r>
      <w:r w:rsidR="008A6F7A" w:rsidRPr="0089531E">
        <w:rPr>
          <w:rStyle w:val="Char9"/>
          <w:rtl/>
        </w:rPr>
        <w:t xml:space="preserve">١٧١ إِنَّهُمۡ لَهُمُ </w:t>
      </w:r>
      <w:r w:rsidR="008A6F7A" w:rsidRPr="0089531E">
        <w:rPr>
          <w:rStyle w:val="Char9"/>
          <w:rFonts w:hint="cs"/>
          <w:rtl/>
        </w:rPr>
        <w:t>ٱلۡمَنصُورُونَ</w:t>
      </w:r>
      <w:r w:rsidR="008A6F7A" w:rsidRPr="0089531E">
        <w:rPr>
          <w:rStyle w:val="Char9"/>
          <w:rtl/>
        </w:rPr>
        <w:t xml:space="preserve">١٧٢ وَإِنَّ جُندَنَا لَهُمُ </w:t>
      </w:r>
      <w:r w:rsidR="008A6F7A" w:rsidRPr="0089531E">
        <w:rPr>
          <w:rStyle w:val="Char9"/>
          <w:rFonts w:hint="cs"/>
          <w:rtl/>
        </w:rPr>
        <w:t>ٱلۡغَٰلِبُونَ</w:t>
      </w:r>
      <w:r w:rsidR="008A6F7A" w:rsidRPr="0089531E">
        <w:rPr>
          <w:rStyle w:val="Char9"/>
          <w:rtl/>
        </w:rPr>
        <w:t>١٧٣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[الصافات: 171-173]</w:t>
      </w:r>
      <w:r w:rsidR="008A6F7A" w:rsidRPr="0089531E">
        <w:rPr>
          <w:rStyle w:val="Char5"/>
          <w:rFonts w:hint="cs"/>
          <w:rtl/>
        </w:rPr>
        <w:t>.</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وَسِيقَ </w:t>
      </w:r>
      <w:r w:rsidR="008A6F7A" w:rsidRPr="0089531E">
        <w:rPr>
          <w:rStyle w:val="Char9"/>
          <w:rFonts w:hint="cs"/>
          <w:rtl/>
        </w:rPr>
        <w:t>ٱلَّذِينَ</w:t>
      </w:r>
      <w:r w:rsidR="008A6F7A" w:rsidRPr="0089531E">
        <w:rPr>
          <w:rStyle w:val="Char9"/>
          <w:rtl/>
        </w:rPr>
        <w:t xml:space="preserve"> كَفَرُوٓاْ إِلَىٰ جَهَنَّمَ زُمَرًاۖ حَتَّىٰٓ إِذَا جَآءُوهَا فُتِحَتۡ أَبۡوَٰبُهَا وَقَالَ لَهُمۡ خَزَنَتُهَآ أَلَمۡ يَأۡتِكُمۡ رُسُلٞ مِّنكُمۡ يَتۡلُونَ عَلَيۡكُمۡ ءَايَٰتِ رَبِّكُمۡ وَيُنذِرُونَكُمۡ لِقَآءَ يَوۡمِكُمۡ هَٰذَاۚ قَالُ</w:t>
      </w:r>
      <w:r w:rsidR="008A6F7A" w:rsidRPr="0089531E">
        <w:rPr>
          <w:rStyle w:val="Char9"/>
          <w:rFonts w:hint="cs"/>
          <w:rtl/>
        </w:rPr>
        <w:t>واْ</w:t>
      </w:r>
      <w:r w:rsidR="008A6F7A" w:rsidRPr="0089531E">
        <w:rPr>
          <w:rStyle w:val="Char9"/>
          <w:rtl/>
        </w:rPr>
        <w:t xml:space="preserve"> بَلَىٰ وَلَٰكِنۡ حَقَّتۡ كَلِمَةُ </w:t>
      </w:r>
      <w:r w:rsidR="008A6F7A" w:rsidRPr="0089531E">
        <w:rPr>
          <w:rStyle w:val="Char9"/>
          <w:rFonts w:hint="cs"/>
          <w:rtl/>
        </w:rPr>
        <w:t>ٱلۡعَذَابِ</w:t>
      </w:r>
      <w:r w:rsidR="008A6F7A" w:rsidRPr="0089531E">
        <w:rPr>
          <w:rStyle w:val="Char9"/>
          <w:rtl/>
        </w:rPr>
        <w:t xml:space="preserve"> عَلَى </w:t>
      </w:r>
      <w:r w:rsidR="008A6F7A" w:rsidRPr="0089531E">
        <w:rPr>
          <w:rStyle w:val="Char9"/>
          <w:rFonts w:hint="cs"/>
          <w:rtl/>
        </w:rPr>
        <w:t>ٱلۡكَٰفِرِينَ</w:t>
      </w:r>
      <w:r w:rsidR="008A6F7A" w:rsidRPr="0089531E">
        <w:rPr>
          <w:rStyle w:val="Char9"/>
          <w:rtl/>
        </w:rPr>
        <w:t>٧١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[الزمر: 71]</w:t>
      </w:r>
      <w:r w:rsidR="008A6F7A" w:rsidRPr="0089531E">
        <w:rPr>
          <w:rStyle w:val="Char5"/>
          <w:rFonts w:hint="cs"/>
          <w:rtl/>
        </w:rPr>
        <w:t>.</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وَلَقَدۡ أَرۡسَلۡنَا رُسُلٗا مِّن قَبۡلِكَ مِنۡهُم مَّن قَصَصۡنَا عَلَيۡكَ وَمِنۡهُم مَّن لَّمۡ نَقۡصُصۡ عَلَيۡكَۗ وَمَا كَانَ لِرَسُولٍ أَن يَأۡتِيَ بِ‍َٔايَةٍ إِلَّا بِإِذۡنِ </w:t>
      </w:r>
      <w:r w:rsidR="008A6F7A" w:rsidRPr="0089531E">
        <w:rPr>
          <w:rStyle w:val="Char9"/>
          <w:rFonts w:hint="cs"/>
          <w:rtl/>
        </w:rPr>
        <w:t>ٱللَّهِۚ</w:t>
      </w:r>
      <w:r w:rsidR="008A6F7A" w:rsidRPr="0089531E">
        <w:rPr>
          <w:rStyle w:val="Char9"/>
          <w:rtl/>
        </w:rPr>
        <w:t xml:space="preserve"> فَإِذَا جَآءَ أَمۡرُ </w:t>
      </w:r>
      <w:r w:rsidR="008A6F7A" w:rsidRPr="0089531E">
        <w:rPr>
          <w:rStyle w:val="Char9"/>
          <w:rFonts w:hint="cs"/>
          <w:rtl/>
        </w:rPr>
        <w:t>ٱللَّهِ</w:t>
      </w:r>
      <w:r w:rsidR="008A6F7A" w:rsidRPr="0089531E">
        <w:rPr>
          <w:rStyle w:val="Char9"/>
          <w:rtl/>
        </w:rPr>
        <w:t xml:space="preserve"> قُضِيَ بِ</w:t>
      </w:r>
      <w:r w:rsidR="008A6F7A" w:rsidRPr="0089531E">
        <w:rPr>
          <w:rStyle w:val="Char9"/>
          <w:rFonts w:hint="cs"/>
          <w:rtl/>
        </w:rPr>
        <w:t>ٱلۡحَقِّ</w:t>
      </w:r>
      <w:r w:rsidR="008A6F7A" w:rsidRPr="0089531E">
        <w:rPr>
          <w:rStyle w:val="Char9"/>
          <w:rtl/>
        </w:rPr>
        <w:t xml:space="preserve"> وَخَسِرَ هُنَالِكَ </w:t>
      </w:r>
      <w:r w:rsidR="008A6F7A" w:rsidRPr="0089531E">
        <w:rPr>
          <w:rStyle w:val="Char9"/>
          <w:rFonts w:hint="cs"/>
          <w:rtl/>
        </w:rPr>
        <w:t>ٱل</w:t>
      </w:r>
      <w:r w:rsidR="008A6F7A" w:rsidRPr="0089531E">
        <w:rPr>
          <w:rStyle w:val="Char9"/>
          <w:rtl/>
        </w:rPr>
        <w:t>ۡمُبۡطِلُونَ٧٨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[غافر: 78]</w:t>
      </w:r>
      <w:r w:rsidR="008A6F7A" w:rsidRPr="0089531E">
        <w:rPr>
          <w:rStyle w:val="Char5"/>
          <w:rFonts w:hint="cs"/>
          <w:rtl/>
        </w:rPr>
        <w:t>.</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وَكَمۡ أَرۡسَلۡنَا مِن نَّبِيّٖ فِي </w:t>
      </w:r>
      <w:r w:rsidR="008A6F7A" w:rsidRPr="0089531E">
        <w:rPr>
          <w:rStyle w:val="Char9"/>
          <w:rFonts w:hint="cs"/>
          <w:rtl/>
        </w:rPr>
        <w:t>ٱلۡأَوَّلِينَ</w:t>
      </w:r>
      <w:r w:rsidR="008A6F7A" w:rsidRPr="0089531E">
        <w:rPr>
          <w:rStyle w:val="Char9"/>
          <w:rtl/>
        </w:rPr>
        <w:t>٦ وَمَا يَأۡتِيهِم مِّن نَّبِيٍّ إِلَّا كَانُواْ بِهِ</w:t>
      </w:r>
      <w:r w:rsidR="008A6F7A" w:rsidRPr="0089531E">
        <w:rPr>
          <w:rStyle w:val="Char9"/>
          <w:rFonts w:hint="cs"/>
          <w:rtl/>
        </w:rPr>
        <w:t>ۦ</w:t>
      </w:r>
      <w:r w:rsidR="008A6F7A" w:rsidRPr="0089531E">
        <w:rPr>
          <w:rStyle w:val="Char9"/>
          <w:rtl/>
        </w:rPr>
        <w:t xml:space="preserve"> يَسۡتَهۡزِءُونَ٧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[الزخرف: 6-7]</w:t>
      </w:r>
      <w:r w:rsidR="008A6F7A" w:rsidRPr="0089531E">
        <w:rPr>
          <w:rStyle w:val="Char5"/>
          <w:rFonts w:hint="cs"/>
          <w:rtl/>
        </w:rPr>
        <w:t>.</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لَقَدۡ أَرۡسَلۡنَا رُسُلَنَا بِ</w:t>
      </w:r>
      <w:r w:rsidR="008A6F7A" w:rsidRPr="0089531E">
        <w:rPr>
          <w:rStyle w:val="Char9"/>
          <w:rFonts w:hint="cs"/>
          <w:rtl/>
        </w:rPr>
        <w:t>ٱلۡبَيِّنَٰتِ</w:t>
      </w:r>
      <w:r w:rsidR="008A6F7A" w:rsidRPr="0089531E">
        <w:rPr>
          <w:rStyle w:val="Char9"/>
          <w:rtl/>
        </w:rPr>
        <w:t xml:space="preserve"> وَأَنزَلۡنَا مَعَهُمُ </w:t>
      </w:r>
      <w:r w:rsidR="008A6F7A" w:rsidRPr="0089531E">
        <w:rPr>
          <w:rStyle w:val="Char9"/>
          <w:rFonts w:hint="cs"/>
          <w:rtl/>
        </w:rPr>
        <w:t>ٱلۡكِتَٰبَ</w:t>
      </w:r>
      <w:r w:rsidR="008A6F7A" w:rsidRPr="0089531E">
        <w:rPr>
          <w:rStyle w:val="Char9"/>
          <w:rtl/>
        </w:rPr>
        <w:t xml:space="preserve"> وَ</w:t>
      </w:r>
      <w:r w:rsidR="008A6F7A" w:rsidRPr="0089531E">
        <w:rPr>
          <w:rStyle w:val="Char9"/>
          <w:rFonts w:hint="cs"/>
          <w:rtl/>
        </w:rPr>
        <w:t>ٱلۡمِيزَانَ</w:t>
      </w:r>
      <w:r w:rsidR="008A6F7A" w:rsidRPr="0089531E">
        <w:rPr>
          <w:rStyle w:val="Char9"/>
          <w:rtl/>
        </w:rPr>
        <w:t xml:space="preserve"> لِيَقُومَ </w:t>
      </w:r>
      <w:r w:rsidR="008A6F7A" w:rsidRPr="0089531E">
        <w:rPr>
          <w:rStyle w:val="Char9"/>
          <w:rFonts w:hint="cs"/>
          <w:rtl/>
        </w:rPr>
        <w:t>ٱلنَّاسُ</w:t>
      </w:r>
      <w:r w:rsidR="008A6F7A" w:rsidRPr="0089531E">
        <w:rPr>
          <w:rStyle w:val="Char9"/>
          <w:rtl/>
        </w:rPr>
        <w:t xml:space="preserve"> بِ</w:t>
      </w:r>
      <w:r w:rsidR="008A6F7A" w:rsidRPr="0089531E">
        <w:rPr>
          <w:rStyle w:val="Char9"/>
          <w:rFonts w:hint="cs"/>
          <w:rtl/>
        </w:rPr>
        <w:t>ٱلۡقِسۡطِ</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[الحديد: 25]</w:t>
      </w:r>
      <w:r w:rsidR="008A6F7A" w:rsidRPr="0089531E">
        <w:rPr>
          <w:rStyle w:val="Char5"/>
          <w:rFonts w:hint="cs"/>
          <w:rtl/>
        </w:rPr>
        <w:t>.</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كَتَبَ </w:t>
      </w:r>
      <w:r w:rsidR="008A6F7A" w:rsidRPr="0089531E">
        <w:rPr>
          <w:rStyle w:val="Char9"/>
          <w:rFonts w:hint="cs"/>
          <w:rtl/>
        </w:rPr>
        <w:t>ٱللَّهُ</w:t>
      </w:r>
      <w:r w:rsidR="008A6F7A" w:rsidRPr="0089531E">
        <w:rPr>
          <w:rStyle w:val="Char9"/>
          <w:rtl/>
        </w:rPr>
        <w:t xml:space="preserve"> لَأَغۡلِبَنَّ أَنَا۠ وَرُسُلِيٓۚ إِنَّ </w:t>
      </w:r>
      <w:r w:rsidR="008A6F7A" w:rsidRPr="0089531E">
        <w:rPr>
          <w:rStyle w:val="Char9"/>
          <w:rFonts w:hint="cs"/>
          <w:rtl/>
        </w:rPr>
        <w:t>ٱللَّهَ</w:t>
      </w:r>
      <w:r w:rsidR="008A6F7A" w:rsidRPr="0089531E">
        <w:rPr>
          <w:rStyle w:val="Char9"/>
          <w:rtl/>
        </w:rPr>
        <w:t xml:space="preserve"> قَوِيٌّ عَزِيزٞ٢١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[المجادلة: 21]</w:t>
      </w:r>
      <w:r w:rsidR="008A6F7A" w:rsidRPr="0089531E">
        <w:rPr>
          <w:rStyle w:val="Char5"/>
          <w:rFonts w:hint="cs"/>
          <w:rtl/>
        </w:rPr>
        <w:t>.</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لِّيَعۡلَمَ أَن قَدۡ أَبۡلَغُواْ رِسَٰلَٰتِ رَبِّهِمۡ وَأَحَاطَ بِمَا لَدَيۡهِمۡ وَأَحۡصَىٰ كُلَّ شَيۡءٍ عَدَدَۢا٢٨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[الجن: 28]</w:t>
      </w:r>
      <w:r w:rsidR="008A6F7A" w:rsidRPr="0089531E">
        <w:rPr>
          <w:rStyle w:val="Char5"/>
          <w:rFonts w:hint="cs"/>
          <w:rtl/>
        </w:rPr>
        <w:t>.</w:t>
      </w:r>
      <w:r w:rsidR="007A467F"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8D2961">
        <w:rPr>
          <w:rStyle w:val="Char6"/>
          <w:rFonts w:hint="cs"/>
          <w:rtl/>
        </w:rPr>
        <w:t>توض</w:t>
      </w:r>
      <w:r>
        <w:rPr>
          <w:rStyle w:val="Char6"/>
          <w:rFonts w:hint="cs"/>
          <w:rtl/>
        </w:rPr>
        <w:t>ی</w:t>
      </w:r>
      <w:r w:rsidRPr="008D2961">
        <w:rPr>
          <w:rStyle w:val="Char6"/>
          <w:rFonts w:hint="cs"/>
          <w:rtl/>
        </w:rPr>
        <w:t>ح موضوع:</w:t>
      </w:r>
      <w:r w:rsidRPr="00792437">
        <w:rPr>
          <w:rStyle w:val="Char1"/>
          <w:rtl/>
        </w:rPr>
        <w:t xml:space="preserve"> </w:t>
      </w:r>
      <w:r w:rsidRPr="00792437">
        <w:rPr>
          <w:rStyle w:val="Char1"/>
          <w:rFonts w:hint="cs"/>
          <w:rtl/>
        </w:rPr>
        <w:t>حکمت آمدن پیامبران و فرستادگان الهی، تبلیغ آن اموری است که عقل به تنهایی قادر به شناخت آن‌ها نیست، تا اینکه مردم در روز قیامت که خداوند آن‌ها را بازخواست می‌کند دلیل و حجّتی به خداوند نداشته باشند و نگویند: اگر پیامبری را می‌فرستادی و ما را هدایت می‌کرد، از او اطاعت و فرمانبرداری می‌کردیم. چون انسان به آنچه که شناختی از آن ندارد، مکلّف نمی‌شود و بر عدم انجام آن مؤاخذه نمی‌گردد به دلیل: [اسراء / 15، قصص / 59، و نساء / 165]</w:t>
      </w:r>
    </w:p>
    <w:p w:rsidR="008A6F7A" w:rsidRPr="00792437" w:rsidRDefault="008A6F7A" w:rsidP="0089531E">
      <w:pPr>
        <w:widowControl/>
        <w:ind w:firstLine="284"/>
        <w:jc w:val="both"/>
        <w:rPr>
          <w:rStyle w:val="Char1"/>
          <w:rtl/>
        </w:rPr>
      </w:pPr>
      <w:r w:rsidRPr="00792437">
        <w:rPr>
          <w:rStyle w:val="Char1"/>
          <w:rFonts w:hint="cs"/>
          <w:rtl/>
        </w:rPr>
        <w:t>توضیح اینکه: خداوند انسان را آفرید و او را بر سایر مخلوقات و موجودات گرامی و عزیز داشته و او را با دادن عقل و نیروی پندار، گفتار و نوشتار برتری بخشیده است، و دو سرای دنیا و آخرت را آفرید و دنیا را سرای آماده کردن و عمل قرار داد و پایانی برای آن مقرّر کرد، و آخرت را سرای پاداش و جزای آنچه که در دنیا فراهم و مهیّا می‌گردد، قرار داد و پایانی برای آن مقرّر نکرد، زیرا مکانی است که برای این بشر آماده شده است. و در مقابلِ عقلی که خداوند به انسان ارزانی داشته است، تکلیف و امتحان را در این دنیا بر عهده‌ی او نهاده است و لازم است که این انسانِ مکلّف، برای تنظیم زندگیِ دنیوی خود و برای اجرای آنچه که وسیله‌ی موفقیت او در آخرت است - اموری را که بدان مکلف شده است - بشناسد و این وسیله‌ی شناخت بر دو نوع است:</w:t>
      </w:r>
    </w:p>
    <w:p w:rsidR="008A6F7A" w:rsidRPr="00792437" w:rsidRDefault="008A6F7A" w:rsidP="0089531E">
      <w:pPr>
        <w:widowControl/>
        <w:ind w:firstLine="284"/>
        <w:jc w:val="both"/>
        <w:rPr>
          <w:rStyle w:val="Char1"/>
          <w:rtl/>
        </w:rPr>
      </w:pPr>
      <w:r w:rsidRPr="00792437">
        <w:rPr>
          <w:rStyle w:val="Char1"/>
          <w:rFonts w:hint="cs"/>
          <w:rtl/>
        </w:rPr>
        <w:t>نوع اول: آن است که عقل به تنهایی قادر به شناخت آن است، مانند: ایمان به وجود آفریننده، و یکتایی و قدرت و علم او، و شناخت مفید بودن صدق و مُضرّ بودن دروغ، و ایمان به وجود قیامت برای دادن پاداش نیکوکار به سبب نیکی‌اش، و کیفر بدکار به سبب بدی‌اش.</w:t>
      </w:r>
    </w:p>
    <w:p w:rsidR="008A6F7A" w:rsidRPr="00792437" w:rsidRDefault="008A6F7A" w:rsidP="0089531E">
      <w:pPr>
        <w:widowControl/>
        <w:ind w:firstLine="284"/>
        <w:jc w:val="both"/>
        <w:rPr>
          <w:rStyle w:val="Char1"/>
          <w:rtl/>
        </w:rPr>
      </w:pPr>
      <w:r w:rsidRPr="00792437">
        <w:rPr>
          <w:rStyle w:val="Char1"/>
          <w:rFonts w:hint="cs"/>
          <w:rtl/>
        </w:rPr>
        <w:t>و نوع دوم: آن است که عقل به تنهایی قادر به شناخت آن نیست، مانند: اوقات و تعداد رکعات نماز، و وجود ویژگی‌های بهشت و دوزخ، و تنظیم بعضی از معاملات دنیوی و روابط صحیح خانوادگی و اجتماعی ... بگونه‌ای که مبتنی بر هوا و هوس نباشد.</w:t>
      </w:r>
    </w:p>
    <w:p w:rsidR="008A6F7A" w:rsidRPr="0066717B" w:rsidRDefault="008A6F7A" w:rsidP="0089531E">
      <w:pPr>
        <w:widowControl/>
        <w:ind w:firstLine="284"/>
        <w:jc w:val="both"/>
        <w:rPr>
          <w:rStyle w:val="Char1"/>
          <w:spacing w:val="-4"/>
          <w:rtl/>
        </w:rPr>
      </w:pPr>
      <w:r w:rsidRPr="0066717B">
        <w:rPr>
          <w:rStyle w:val="Char1"/>
          <w:rFonts w:hint="cs"/>
          <w:spacing w:val="-4"/>
          <w:rtl/>
        </w:rPr>
        <w:t>به این خاطر حکمت الهی اقتضاء کرده است که در هر بُرهه از زمان، پیامبرانی را بفرستد تا آنچه از احکام و قوانین نیاز دارند برای آنان بیان کنند. و آنچه را که عقل از خیر و صلاح تشخیص می‌دهد، تأیید کنند. [ر.ک: شرح عقاید اهل سنّت، صص 214 - 215]</w:t>
      </w:r>
    </w:p>
    <w:p w:rsidR="008A6F7A" w:rsidRPr="00792437" w:rsidRDefault="008A6F7A" w:rsidP="0089531E">
      <w:pPr>
        <w:widowControl/>
        <w:ind w:firstLine="284"/>
        <w:jc w:val="both"/>
        <w:rPr>
          <w:rStyle w:val="Char1"/>
          <w:rtl/>
        </w:rPr>
      </w:pPr>
      <w:r w:rsidRPr="00792437">
        <w:rPr>
          <w:rStyle w:val="Char1"/>
          <w:rFonts w:hint="cs"/>
          <w:rtl/>
        </w:rPr>
        <w:t>بنابراین مأموریت پیامبران این است که پیام‌های خداوند را به وسیله‌ی وحی دریافت کنند و مردمان را به سوی اوامر و فرامین تابناک، و تعالیم و آموزه‌های دقیق و ژرف، و احکام و دستورات تعالی‌بخش و سعادت‌آفرین و توصیه‌ها و سفارش‌های روشنگر، و حقایق و مفاهیم والای الهی و معارف گرانبهای خداوندی فراخوانند و به تربیت نفوس آن‌ها بپردازند.</w:t>
      </w:r>
    </w:p>
    <w:p w:rsidR="008A6F7A" w:rsidRPr="004E7F4C" w:rsidRDefault="008A6F7A" w:rsidP="005150D4">
      <w:pPr>
        <w:pStyle w:val="Heading2"/>
        <w:rPr>
          <w:rStyle w:val="Char"/>
          <w:bCs/>
          <w:rtl/>
        </w:rPr>
      </w:pPr>
      <w:bookmarkStart w:id="951" w:name="_Toc255726283"/>
      <w:bookmarkStart w:id="952" w:name="_Toc440880904"/>
      <w:bookmarkStart w:id="953" w:name="_Toc472765672"/>
      <w:bookmarkStart w:id="954" w:name="_Toc472775561"/>
      <w:bookmarkStart w:id="955" w:name="_Toc472861937"/>
      <w:r w:rsidRPr="004E7F4C">
        <w:rPr>
          <w:rStyle w:val="Char"/>
          <w:rFonts w:hint="cs"/>
          <w:bCs/>
          <w:rtl/>
        </w:rPr>
        <w:t>برتری بعضی از فرستادگان و پیام‌آوران الهی بر بعضی دیگر</w:t>
      </w:r>
      <w:bookmarkEnd w:id="951"/>
      <w:bookmarkEnd w:id="952"/>
      <w:bookmarkEnd w:id="953"/>
      <w:bookmarkEnd w:id="954"/>
      <w:bookmarkEnd w:id="955"/>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تِلۡكَ </w:t>
      </w:r>
      <w:r w:rsidR="008A6F7A" w:rsidRPr="0089531E">
        <w:rPr>
          <w:rStyle w:val="Char9"/>
          <w:rFonts w:hint="cs"/>
          <w:rtl/>
        </w:rPr>
        <w:t>ٱلرُّسُلُ</w:t>
      </w:r>
      <w:r w:rsidR="008A6F7A" w:rsidRPr="0089531E">
        <w:rPr>
          <w:rStyle w:val="Char9"/>
          <w:rtl/>
        </w:rPr>
        <w:t xml:space="preserve"> فَضَّلۡنَا بَعۡضَهُمۡ عَلَىٰ بَعۡضٖۘ مِّنۡهُم مَّن كَلَّمَ </w:t>
      </w:r>
      <w:r w:rsidR="008A6F7A" w:rsidRPr="0089531E">
        <w:rPr>
          <w:rStyle w:val="Char9"/>
          <w:rFonts w:hint="cs"/>
          <w:rtl/>
        </w:rPr>
        <w:t>ٱللَّهُۖ</w:t>
      </w:r>
      <w:r w:rsidR="008A6F7A" w:rsidRPr="0089531E">
        <w:rPr>
          <w:rStyle w:val="Char9"/>
          <w:rtl/>
        </w:rPr>
        <w:t xml:space="preserve"> وَرَفَعَ بَعۡضَهُمۡ دَرَجَٰتٖۚ وَءَاتَيۡنَا عِيسَى </w:t>
      </w:r>
      <w:r w:rsidR="008A6F7A" w:rsidRPr="0089531E">
        <w:rPr>
          <w:rStyle w:val="Char9"/>
          <w:rFonts w:hint="cs"/>
          <w:rtl/>
        </w:rPr>
        <w:t>ٱبۡنَ</w:t>
      </w:r>
      <w:r w:rsidR="008A6F7A" w:rsidRPr="0089531E">
        <w:rPr>
          <w:rStyle w:val="Char9"/>
          <w:rtl/>
        </w:rPr>
        <w:t xml:space="preserve"> مَرۡيَمَ </w:t>
      </w:r>
      <w:r w:rsidR="008A6F7A" w:rsidRPr="0089531E">
        <w:rPr>
          <w:rStyle w:val="Char9"/>
          <w:rFonts w:hint="cs"/>
          <w:rtl/>
        </w:rPr>
        <w:t>ٱلۡبَيِّنَٰتِ</w:t>
      </w:r>
      <w:r w:rsidR="008A6F7A" w:rsidRPr="0089531E">
        <w:rPr>
          <w:rStyle w:val="Char9"/>
          <w:rtl/>
        </w:rPr>
        <w:t xml:space="preserve"> وَأَيَّدۡنَٰهُ بِرُوحِ </w:t>
      </w:r>
      <w:r w:rsidR="008A6F7A" w:rsidRPr="0089531E">
        <w:rPr>
          <w:rStyle w:val="Char9"/>
          <w:rFonts w:hint="cs"/>
          <w:rtl/>
        </w:rPr>
        <w:t>ٱلۡقُدُسِۗ</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253]</w:t>
      </w:r>
      <w:r w:rsidR="008A6F7A" w:rsidRPr="0089531E">
        <w:rPr>
          <w:rStyle w:val="Char5"/>
          <w:rFonts w:hint="cs"/>
          <w:rtl/>
        </w:rPr>
        <w:t>.</w:t>
      </w:r>
      <w:r w:rsidR="008A6F7A"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9A64AF">
        <w:rPr>
          <w:rFonts w:cs="Traditional Arabic" w:hint="cs"/>
          <w:color w:val="000000"/>
          <w:szCs w:val="28"/>
          <w:shd w:val="clear" w:color="auto" w:fill="FFFFFF"/>
          <w:rtl/>
        </w:rPr>
        <w:t>...</w:t>
      </w:r>
      <w:r w:rsidR="008A6F7A" w:rsidRPr="0089531E">
        <w:rPr>
          <w:rStyle w:val="Char9"/>
          <w:rtl/>
        </w:rPr>
        <w:t xml:space="preserve">وَلَقَدۡ فَضَّلۡنَا بَعۡضَ </w:t>
      </w:r>
      <w:r w:rsidR="008A6F7A" w:rsidRPr="0089531E">
        <w:rPr>
          <w:rStyle w:val="Char9"/>
          <w:rFonts w:hint="cs"/>
          <w:rtl/>
        </w:rPr>
        <w:t>ٱلنَّبِيِّ‍ۧنَ</w:t>
      </w:r>
      <w:r w:rsidR="008A6F7A" w:rsidRPr="0089531E">
        <w:rPr>
          <w:rStyle w:val="Char9"/>
          <w:rtl/>
        </w:rPr>
        <w:t xml:space="preserve"> عَلَىٰ بَعۡضٖۖ وَءَاتَيۡنَا دَاوُ</w:t>
      </w:r>
      <w:r w:rsidR="008A6F7A" w:rsidRPr="0089531E">
        <w:rPr>
          <w:rStyle w:val="Char9"/>
          <w:rFonts w:hint="cs"/>
          <w:rtl/>
        </w:rPr>
        <w:t>ۥدَ</w:t>
      </w:r>
      <w:r w:rsidR="008A6F7A" w:rsidRPr="0089531E">
        <w:rPr>
          <w:rStyle w:val="Char9"/>
          <w:rtl/>
        </w:rPr>
        <w:t xml:space="preserve"> زَبُورٗا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55]</w:t>
      </w:r>
      <w:r w:rsidR="008A6F7A" w:rsidRPr="0089531E">
        <w:rPr>
          <w:rStyle w:val="Char5"/>
          <w:rFonts w:hint="cs"/>
          <w:rtl/>
        </w:rPr>
        <w:t>.</w:t>
      </w:r>
      <w:r w:rsidR="007A467F"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8D2961">
        <w:rPr>
          <w:rStyle w:val="Char6"/>
          <w:rFonts w:hint="cs"/>
          <w:rtl/>
        </w:rPr>
        <w:t>توض</w:t>
      </w:r>
      <w:r>
        <w:rPr>
          <w:rStyle w:val="Char6"/>
          <w:rFonts w:hint="cs"/>
          <w:rtl/>
        </w:rPr>
        <w:t>ی</w:t>
      </w:r>
      <w:r w:rsidRPr="008D2961">
        <w:rPr>
          <w:rStyle w:val="Char6"/>
          <w:rFonts w:hint="cs"/>
          <w:rtl/>
        </w:rPr>
        <w:t>ح موضوع:</w:t>
      </w:r>
      <w:r w:rsidRPr="00792437">
        <w:rPr>
          <w:rStyle w:val="Char1"/>
          <w:rFonts w:hint="cs"/>
          <w:rtl/>
        </w:rPr>
        <w:t xml:space="preserve"> همه‌ی پیامبران الهی با اینکه از نظر نبوت و رسالت همانند بودند، ولی از جهت مقام یکسان نبودند، زیرا هم شعاع مأموریت آنان متفاوت بوده و هم میزان فداکاری‌های آنان با هم تفاوت داشته است.</w:t>
      </w:r>
    </w:p>
    <w:p w:rsidR="008A6F7A" w:rsidRPr="00792437" w:rsidRDefault="008A6F7A" w:rsidP="0089531E">
      <w:pPr>
        <w:widowControl/>
        <w:ind w:firstLine="284"/>
        <w:jc w:val="both"/>
        <w:rPr>
          <w:rStyle w:val="Char1"/>
          <w:rtl/>
        </w:rPr>
      </w:pPr>
      <w:r w:rsidRPr="00792437">
        <w:rPr>
          <w:rStyle w:val="Char1"/>
          <w:rFonts w:hint="cs"/>
          <w:rtl/>
        </w:rPr>
        <w:t>بنابراین بر مبنای آیات قرآن و احادیث گهربار نبوی</w:t>
      </w:r>
      <w:r w:rsidRPr="00C52A06">
        <w:rPr>
          <w:rStyle w:val="Char1"/>
          <w:rFonts w:cs="CTraditional Arabic" w:hint="cs"/>
          <w:rtl/>
        </w:rPr>
        <w:t xml:space="preserve"> ج</w:t>
      </w:r>
      <w:r w:rsidRPr="00792437">
        <w:rPr>
          <w:rStyle w:val="Char1"/>
          <w:rFonts w:hint="cs"/>
          <w:rtl/>
        </w:rPr>
        <w:t>، چند نکته را می‌توان در این زمینه برداشت کرد:</w:t>
      </w:r>
    </w:p>
    <w:p w:rsidR="008A6F7A" w:rsidRPr="00792437" w:rsidRDefault="008A6F7A" w:rsidP="0066717B">
      <w:pPr>
        <w:pStyle w:val="ListParagraph"/>
        <w:widowControl/>
        <w:numPr>
          <w:ilvl w:val="0"/>
          <w:numId w:val="73"/>
        </w:numPr>
        <w:ind w:left="641" w:hanging="357"/>
        <w:jc w:val="both"/>
        <w:rPr>
          <w:rStyle w:val="Char1"/>
        </w:rPr>
      </w:pPr>
      <w:r w:rsidRPr="00792437">
        <w:rPr>
          <w:rStyle w:val="Char1"/>
          <w:rFonts w:hint="cs"/>
          <w:rtl/>
        </w:rPr>
        <w:t>در میان پیامبران نیز سلسله مراتب و برتری وجود دارد.</w:t>
      </w:r>
    </w:p>
    <w:p w:rsidR="008A6F7A" w:rsidRPr="00792437" w:rsidRDefault="008A6F7A" w:rsidP="0066717B">
      <w:pPr>
        <w:widowControl/>
        <w:numPr>
          <w:ilvl w:val="0"/>
          <w:numId w:val="73"/>
        </w:numPr>
        <w:ind w:left="641" w:hanging="357"/>
        <w:jc w:val="both"/>
        <w:rPr>
          <w:rStyle w:val="Char1"/>
        </w:rPr>
      </w:pPr>
      <w:r w:rsidRPr="00792437">
        <w:rPr>
          <w:rStyle w:val="Char1"/>
          <w:rFonts w:hint="cs"/>
          <w:rtl/>
        </w:rPr>
        <w:t>مقام و درجات انبیاء یکسان نیست، و هر کدام جایگاه و امتیازاتی دارند.</w:t>
      </w:r>
    </w:p>
    <w:p w:rsidR="008A6F7A" w:rsidRPr="00792437" w:rsidRDefault="008A6F7A" w:rsidP="0066717B">
      <w:pPr>
        <w:widowControl/>
        <w:numPr>
          <w:ilvl w:val="0"/>
          <w:numId w:val="73"/>
        </w:numPr>
        <w:ind w:left="641" w:hanging="357"/>
        <w:jc w:val="both"/>
        <w:rPr>
          <w:rStyle w:val="Char1"/>
        </w:rPr>
      </w:pPr>
      <w:r w:rsidRPr="00792437">
        <w:rPr>
          <w:rStyle w:val="Char1"/>
          <w:rFonts w:hint="cs"/>
          <w:rtl/>
        </w:rPr>
        <w:t>خداوند پیامبران خود را از میان توده‌های مختلف و گوناگون مردم برگزیده و برخی را بر برخی فضیلت و برتری داده است، و یکی را به عنوان «خلیل الله» مفتخر ساخت، دیگری را «کلیم الله»، و دیگری را «روح الله» قرار داد، و پیامبر گرامی اسلام را به عنوان ختم کننده‌ی پیامبران و ادیان الهی برگزیده. و خلاصه برخی را بر برخی فضیلت بخشید.</w:t>
      </w:r>
    </w:p>
    <w:p w:rsidR="008A6F7A" w:rsidRPr="00792437" w:rsidRDefault="008A6F7A" w:rsidP="0066717B">
      <w:pPr>
        <w:widowControl/>
        <w:numPr>
          <w:ilvl w:val="0"/>
          <w:numId w:val="73"/>
        </w:numPr>
        <w:ind w:left="641" w:hanging="357"/>
        <w:jc w:val="both"/>
        <w:rPr>
          <w:rStyle w:val="Char1"/>
        </w:rPr>
      </w:pPr>
      <w:r w:rsidRPr="00792437">
        <w:rPr>
          <w:rStyle w:val="Char1"/>
          <w:rFonts w:hint="cs"/>
          <w:rtl/>
        </w:rPr>
        <w:t>برخی از پیامبران مبعوث به همه‌ی مردم و دارای کتاب آسمانی بودند، و برخی نیز در منطقه یا بر قوم خاصی مأمور بودند و تحت فرمان پیامبر بزرگتری انجام وظیفه می‌کردند؛ از این رو هم شعاع مأموریت آنان متفاوت بود و هم میزان فداکاری‌های آنان با هم تفاوت داشت؛ و این خود سبب برتری بعضی از آنان بر بعضی دیگر بود.</w:t>
      </w:r>
    </w:p>
    <w:p w:rsidR="008A6F7A" w:rsidRPr="00792437" w:rsidRDefault="008A6F7A" w:rsidP="0066717B">
      <w:pPr>
        <w:widowControl/>
        <w:numPr>
          <w:ilvl w:val="0"/>
          <w:numId w:val="73"/>
        </w:numPr>
        <w:ind w:left="641" w:hanging="357"/>
        <w:jc w:val="both"/>
        <w:rPr>
          <w:rStyle w:val="Char1"/>
        </w:rPr>
      </w:pPr>
      <w:r w:rsidRPr="00792437">
        <w:rPr>
          <w:rStyle w:val="Char1"/>
          <w:rFonts w:hint="cs"/>
          <w:rtl/>
        </w:rPr>
        <w:t>به اجماع علماء، برترین پیامبران، حضرت محمد</w:t>
      </w:r>
      <w:r w:rsidRPr="00C52A06">
        <w:rPr>
          <w:rStyle w:val="Char1"/>
          <w:rFonts w:cs="CTraditional Arabic" w:hint="cs"/>
          <w:rtl/>
        </w:rPr>
        <w:t xml:space="preserve"> ج</w:t>
      </w:r>
      <w:r w:rsidRPr="00792437">
        <w:rPr>
          <w:rStyle w:val="Char1"/>
          <w:rFonts w:hint="cs"/>
          <w:rtl/>
        </w:rPr>
        <w:t xml:space="preserve"> است؛ که آیینش کامل‌ترین و آخرین آیین‌ها بود، و او کسی است که رسالتش، آوردن کاملترین ادیان و جامع‌ترین کتاب بود، از این رو خود او نیز از همه برتر می‌باشد، به خصوص اینکه در آیه‌ی 41 سوره‌ی نساء، پیامبر اسلام را در قیامت به عنوان گواه همه‌ی پیامبران برشمرده در حالی که هر پیامبر گواه امت خویش است. و خود پیامبر</w:t>
      </w:r>
      <w:r w:rsidRPr="00C52A06">
        <w:rPr>
          <w:rStyle w:val="Char1"/>
          <w:rFonts w:cs="CTraditional Arabic" w:hint="cs"/>
          <w:rtl/>
        </w:rPr>
        <w:t xml:space="preserve"> ج</w:t>
      </w:r>
      <w:r w:rsidRPr="00792437">
        <w:rPr>
          <w:rStyle w:val="Char1"/>
          <w:rFonts w:hint="cs"/>
          <w:rtl/>
        </w:rPr>
        <w:t xml:space="preserve"> می‌فرماید: </w:t>
      </w:r>
      <w:r w:rsidRPr="008D2961">
        <w:rPr>
          <w:rStyle w:val="Char7"/>
          <w:rFonts w:hint="cs"/>
          <w:rtl/>
        </w:rPr>
        <w:t>«</w:t>
      </w:r>
      <w:r>
        <w:rPr>
          <w:rStyle w:val="Char7"/>
          <w:rFonts w:hint="cs"/>
          <w:rtl/>
        </w:rPr>
        <w:t>انا سيّد أولاد آ</w:t>
      </w:r>
      <w:r w:rsidRPr="008D2961">
        <w:rPr>
          <w:rStyle w:val="Char7"/>
          <w:rFonts w:hint="cs"/>
          <w:rtl/>
        </w:rPr>
        <w:t>دم و لا</w:t>
      </w:r>
      <w:r>
        <w:rPr>
          <w:rStyle w:val="Char7"/>
          <w:rFonts w:hint="cs"/>
          <w:rtl/>
        </w:rPr>
        <w:t xml:space="preserve"> </w:t>
      </w:r>
      <w:r w:rsidRPr="008D2961">
        <w:rPr>
          <w:rStyle w:val="Char7"/>
          <w:rFonts w:hint="cs"/>
          <w:rtl/>
        </w:rPr>
        <w:t>فخر»</w:t>
      </w:r>
      <w:r w:rsidRPr="00792437">
        <w:rPr>
          <w:rStyle w:val="Char1"/>
          <w:rFonts w:hint="cs"/>
          <w:rtl/>
        </w:rPr>
        <w:t xml:space="preserve"> [ترمذی]، «من بزرگ و آقای فرزندان آدم هستم و بدان فخر و مباهات نمی‌کنم.» و مراد از فرزندان آدم، جنس بشر است پس شامل حضرت آدم نیز می‌شود.</w:t>
      </w:r>
    </w:p>
    <w:p w:rsidR="008A6F7A" w:rsidRPr="0066717B" w:rsidRDefault="008A6F7A" w:rsidP="0066717B">
      <w:pPr>
        <w:widowControl/>
        <w:numPr>
          <w:ilvl w:val="0"/>
          <w:numId w:val="73"/>
        </w:numPr>
        <w:ind w:left="641" w:hanging="357"/>
        <w:jc w:val="both"/>
        <w:rPr>
          <w:rStyle w:val="Char1"/>
          <w:spacing w:val="-4"/>
        </w:rPr>
      </w:pPr>
      <w:r w:rsidRPr="0066717B">
        <w:rPr>
          <w:rStyle w:val="Char1"/>
          <w:rFonts w:hint="cs"/>
          <w:spacing w:val="-4"/>
          <w:rtl/>
        </w:rPr>
        <w:t>باید دانست که تفاوت و برتری دادن‌های الهی، براساس علم همه جانبه‌ی خدا بر همه چیز و همه کس است، و خداوند</w:t>
      </w:r>
      <w:r w:rsidRPr="0066717B">
        <w:rPr>
          <w:rStyle w:val="Char1"/>
          <w:rFonts w:cs="CTraditional Arabic" w:hint="cs"/>
          <w:spacing w:val="-4"/>
          <w:rtl/>
        </w:rPr>
        <w:t>ﻷ</w:t>
      </w:r>
      <w:r w:rsidRPr="0066717B">
        <w:rPr>
          <w:rStyle w:val="Char1"/>
          <w:rFonts w:hint="cs"/>
          <w:spacing w:val="-4"/>
          <w:rtl/>
        </w:rPr>
        <w:t xml:space="preserve"> طبق موازینی که خودش می‌داند و حکمتش اقتضا می‌کند، بعضی از پیامبران را بر بعضی فضیلت و برتری می‌بخشد.</w:t>
      </w:r>
    </w:p>
    <w:p w:rsidR="008A6F7A" w:rsidRPr="004E7F4C" w:rsidRDefault="008A6F7A" w:rsidP="005150D4">
      <w:pPr>
        <w:pStyle w:val="Heading2"/>
        <w:rPr>
          <w:rStyle w:val="Char"/>
          <w:bCs/>
          <w:rtl/>
        </w:rPr>
      </w:pPr>
      <w:bookmarkStart w:id="956" w:name="_Toc255726284"/>
      <w:bookmarkStart w:id="957" w:name="_Toc440880905"/>
      <w:bookmarkStart w:id="958" w:name="_Toc472765673"/>
      <w:bookmarkStart w:id="959" w:name="_Toc472775562"/>
      <w:bookmarkStart w:id="960" w:name="_Toc472861938"/>
      <w:r w:rsidRPr="004E7F4C">
        <w:rPr>
          <w:rStyle w:val="Char"/>
          <w:rFonts w:hint="cs"/>
          <w:bCs/>
          <w:rtl/>
        </w:rPr>
        <w:t>گرفتن پیمان از پیامبران</w:t>
      </w:r>
      <w:bookmarkEnd w:id="956"/>
      <w:bookmarkEnd w:id="957"/>
      <w:bookmarkEnd w:id="958"/>
      <w:bookmarkEnd w:id="959"/>
      <w:bookmarkEnd w:id="96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وَإِذۡ أَخَذَ </w:t>
      </w:r>
      <w:r w:rsidR="008A6F7A" w:rsidRPr="0089531E">
        <w:rPr>
          <w:rStyle w:val="Char9"/>
          <w:rFonts w:hint="cs"/>
          <w:rtl/>
        </w:rPr>
        <w:t>ٱللَّهُ</w:t>
      </w:r>
      <w:r w:rsidR="008A6F7A" w:rsidRPr="0089531E">
        <w:rPr>
          <w:rStyle w:val="Char9"/>
          <w:rtl/>
        </w:rPr>
        <w:t xml:space="preserve"> مِيثَٰقَ </w:t>
      </w:r>
      <w:r w:rsidR="008A6F7A" w:rsidRPr="0089531E">
        <w:rPr>
          <w:rStyle w:val="Char9"/>
          <w:rFonts w:hint="cs"/>
          <w:rtl/>
        </w:rPr>
        <w:t>ٱلنَّبِيِّ‍ۧنَ</w:t>
      </w:r>
      <w:r w:rsidR="008A6F7A" w:rsidRPr="0089531E">
        <w:rPr>
          <w:rStyle w:val="Char9"/>
          <w:rtl/>
        </w:rPr>
        <w:t xml:space="preserve"> لَمَآ ءَاتَيۡتُكُم مِّن كِتَٰبٖ وَحِكۡمَةٖ ثُمَّ جَآءَكُمۡ رَسُولٞ مُّصَدِّقٞ لِّمَا مَعَكُمۡ لَتُؤۡمِنُنَّ بِهِ</w:t>
      </w:r>
      <w:r w:rsidR="008A6F7A" w:rsidRPr="0089531E">
        <w:rPr>
          <w:rStyle w:val="Char9"/>
          <w:rFonts w:hint="cs"/>
          <w:rtl/>
        </w:rPr>
        <w:t>ۦ</w:t>
      </w:r>
      <w:r w:rsidR="008A6F7A" w:rsidRPr="0089531E">
        <w:rPr>
          <w:rStyle w:val="Char9"/>
          <w:rtl/>
        </w:rPr>
        <w:t xml:space="preserve"> وَلَتَنصُرُنَّهُ</w:t>
      </w:r>
      <w:r w:rsidR="008A6F7A" w:rsidRPr="0089531E">
        <w:rPr>
          <w:rStyle w:val="Char9"/>
          <w:rFonts w:hint="cs"/>
          <w:rtl/>
        </w:rPr>
        <w:t>ۥۚ</w:t>
      </w:r>
      <w:r w:rsidR="008A6F7A" w:rsidRPr="0089531E">
        <w:rPr>
          <w:rStyle w:val="Char9"/>
          <w:rtl/>
        </w:rPr>
        <w:t xml:space="preserve"> قَالَ ءَأَقۡرَرۡتُمۡ وَأَخَذۡتُمۡ عَلَىٰ ذَٰلِكُمۡ إِصۡرِيۖ قَالُوٓاْ أَقۡ</w:t>
      </w:r>
      <w:r w:rsidR="008A6F7A" w:rsidRPr="0089531E">
        <w:rPr>
          <w:rStyle w:val="Char9"/>
          <w:rFonts w:hint="cs"/>
          <w:rtl/>
        </w:rPr>
        <w:t>رَرۡنَاۚ</w:t>
      </w:r>
      <w:r w:rsidR="008A6F7A" w:rsidRPr="0089531E">
        <w:rPr>
          <w:rStyle w:val="Char9"/>
          <w:rtl/>
        </w:rPr>
        <w:t xml:space="preserve"> قَالَ فَ</w:t>
      </w:r>
      <w:r w:rsidR="008A6F7A" w:rsidRPr="0089531E">
        <w:rPr>
          <w:rStyle w:val="Char9"/>
          <w:rFonts w:hint="cs"/>
          <w:rtl/>
        </w:rPr>
        <w:t>ٱشۡهَدُواْ</w:t>
      </w:r>
      <w:r w:rsidR="008A6F7A" w:rsidRPr="0089531E">
        <w:rPr>
          <w:rStyle w:val="Char9"/>
          <w:rtl/>
        </w:rPr>
        <w:t xml:space="preserve"> وَأَنَا۠ مَعَكُم مِّنَ </w:t>
      </w:r>
      <w:r w:rsidR="008A6F7A" w:rsidRPr="0089531E">
        <w:rPr>
          <w:rStyle w:val="Char9"/>
          <w:rFonts w:hint="cs"/>
          <w:rtl/>
        </w:rPr>
        <w:t>ٱلشَّٰهِدِينَ</w:t>
      </w:r>
      <w:r w:rsidR="008A6F7A" w:rsidRPr="0089531E">
        <w:rPr>
          <w:rStyle w:val="Char9"/>
          <w:rtl/>
        </w:rPr>
        <w:t>٨١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81]</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وَإِذۡ أَخَذۡنَا مِنَ </w:t>
      </w:r>
      <w:r w:rsidR="008A6F7A" w:rsidRPr="0089531E">
        <w:rPr>
          <w:rStyle w:val="Char9"/>
          <w:rFonts w:hint="cs"/>
          <w:rtl/>
        </w:rPr>
        <w:t>ٱلنَّبِيِّ‍ۧنَ</w:t>
      </w:r>
      <w:r w:rsidR="008A6F7A" w:rsidRPr="0089531E">
        <w:rPr>
          <w:rStyle w:val="Char9"/>
          <w:rtl/>
        </w:rPr>
        <w:t xml:space="preserve"> مِيثَٰقَهُمۡ وَمِنكَ وَمِن نُّوحٖ وَإِبۡرَٰهِيمَ وَمُوسَىٰ وَعِيسَى </w:t>
      </w:r>
      <w:r w:rsidR="008A6F7A" w:rsidRPr="0089531E">
        <w:rPr>
          <w:rStyle w:val="Char9"/>
          <w:rFonts w:hint="cs"/>
          <w:rtl/>
        </w:rPr>
        <w:t>ٱبۡنِ</w:t>
      </w:r>
      <w:r w:rsidR="008A6F7A" w:rsidRPr="0089531E">
        <w:rPr>
          <w:rStyle w:val="Char9"/>
          <w:rtl/>
        </w:rPr>
        <w:t xml:space="preserve"> مَرۡيَمَۖ وَأَخَذۡنَا مِنۡهُم مِّيثَٰقًا غَلِيظٗا٧ لِّيَسۡ‍َٔلَ </w:t>
      </w:r>
      <w:r w:rsidR="008A6F7A" w:rsidRPr="0089531E">
        <w:rPr>
          <w:rStyle w:val="Char9"/>
          <w:rFonts w:hint="cs"/>
          <w:rtl/>
        </w:rPr>
        <w:t>ٱلصَّٰدِقِينَ</w:t>
      </w:r>
      <w:r w:rsidR="008A6F7A" w:rsidRPr="0089531E">
        <w:rPr>
          <w:rStyle w:val="Char9"/>
          <w:rtl/>
        </w:rPr>
        <w:t xml:space="preserve"> عَن صِدۡقِهِمۡۚ وَأَعَدَّ لِلۡكَٰفِرِينَ عَذَابًا أَلِيمٗا٨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7-8]</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8D2961">
        <w:rPr>
          <w:rStyle w:val="Char6"/>
          <w:rFonts w:hint="cs"/>
          <w:rtl/>
        </w:rPr>
        <w:t>توض</w:t>
      </w:r>
      <w:r>
        <w:rPr>
          <w:rStyle w:val="Char6"/>
          <w:rFonts w:hint="cs"/>
          <w:rtl/>
        </w:rPr>
        <w:t>ی</w:t>
      </w:r>
      <w:r w:rsidRPr="008D2961">
        <w:rPr>
          <w:rStyle w:val="Char6"/>
          <w:rFonts w:hint="cs"/>
          <w:rtl/>
        </w:rPr>
        <w:t>ح موضوع:</w:t>
      </w:r>
      <w:r w:rsidRPr="00792437">
        <w:rPr>
          <w:rStyle w:val="Char1"/>
          <w:rFonts w:hint="cs"/>
          <w:rtl/>
        </w:rPr>
        <w:t xml:space="preserve"> خداوند</w:t>
      </w:r>
      <w:r w:rsidRPr="00D96262">
        <w:rPr>
          <w:rStyle w:val="Char1"/>
          <w:rFonts w:cs="CTraditional Arabic" w:hint="cs"/>
          <w:rtl/>
        </w:rPr>
        <w:t>ﻷ</w:t>
      </w:r>
      <w:r w:rsidRPr="00792437">
        <w:rPr>
          <w:rStyle w:val="Char1"/>
          <w:rFonts w:hint="cs"/>
          <w:rtl/>
        </w:rPr>
        <w:t xml:space="preserve"> از تمام پیامبران پیمان مؤکد گرفت که همه‌ی انسان‌ها را قبل از هر چیز به سوی توحید دعوت کنند، و نبوت و رسالت یکدیگر را تأیید و تصدیق نمایند و پیامبران پیشین، امت‌های خود را برای پذیرش پیامبران بعد، آماده سازند، همانگونه که پیامبران بعدی، دعوت پیامبران پیشین را تصدیق و تأکید نمایند و نیز از آن‌ها پیمان گرفت تا آیات الهی را برای مردم تبیین کنند و هرگز آن‌ها را کتمان نکنند و دعوت همه‌ی آن‌ها به یک سو باشد و همگی یک حقیقت را تبلیغ کنند و امت‌ها را زیر پرچم واحدی گرد آورند و مردم را به توحید و یگانگی الله، و توحید آئین حق و ادیان آسمانی فرا خوانند، و در برابر پیامبرانی که بعد از آن‌ها می‌آیند، سر تعظیم و تسلیم فرود آورند، و آیین آن‌ها را احترام بگذارند و اصول آن‌ها را محترم بشمارند.</w:t>
      </w:r>
    </w:p>
    <w:p w:rsidR="008A6F7A" w:rsidRPr="00792437" w:rsidRDefault="008A6F7A" w:rsidP="0089531E">
      <w:pPr>
        <w:widowControl/>
        <w:ind w:firstLine="284"/>
        <w:jc w:val="both"/>
        <w:rPr>
          <w:rStyle w:val="Char1"/>
          <w:rtl/>
        </w:rPr>
      </w:pPr>
      <w:r w:rsidRPr="00792437">
        <w:rPr>
          <w:rStyle w:val="Char1"/>
          <w:rFonts w:hint="cs"/>
          <w:rtl/>
        </w:rPr>
        <w:t xml:space="preserve">و خداوند از انبیای پیشین پیمان گرفت که مردم را به بعثت پیامبر گرامی اسلام </w:t>
      </w:r>
      <w:r w:rsidRPr="0066717B">
        <w:rPr>
          <w:rStyle w:val="Char1"/>
          <w:rFonts w:hint="cs"/>
          <w:spacing w:val="-4"/>
          <w:rtl/>
        </w:rPr>
        <w:t>(حضرت محمد</w:t>
      </w:r>
      <w:r w:rsidRPr="0066717B">
        <w:rPr>
          <w:rStyle w:val="Char1"/>
          <w:rFonts w:cs="CTraditional Arabic" w:hint="cs"/>
          <w:spacing w:val="-4"/>
          <w:rtl/>
        </w:rPr>
        <w:t xml:space="preserve"> ج</w:t>
      </w:r>
      <w:r w:rsidRPr="0066717B">
        <w:rPr>
          <w:rStyle w:val="Char1"/>
          <w:rFonts w:hint="cs"/>
          <w:spacing w:val="-4"/>
          <w:rtl/>
        </w:rPr>
        <w:t>) و صفات او خبر و بشارت دهند و به آنان فرمان تصدیق آن حضرت</w:t>
      </w:r>
      <w:r w:rsidR="0066717B">
        <w:rPr>
          <w:rStyle w:val="Char1"/>
          <w:rFonts w:hint="cs"/>
          <w:spacing w:val="-4"/>
          <w:rtl/>
        </w:rPr>
        <w:t xml:space="preserve"> </w:t>
      </w:r>
      <w:r w:rsidRPr="0066717B">
        <w:rPr>
          <w:rStyle w:val="Char1"/>
          <w:rFonts w:cs="CTraditional Arabic" w:hint="cs"/>
          <w:spacing w:val="-4"/>
          <w:rtl/>
        </w:rPr>
        <w:t>ج</w:t>
      </w:r>
      <w:r w:rsidRPr="00792437">
        <w:rPr>
          <w:rStyle w:val="Char1"/>
          <w:rFonts w:hint="cs"/>
          <w:rtl/>
        </w:rPr>
        <w:t xml:space="preserve"> را بدهند.</w:t>
      </w:r>
    </w:p>
    <w:p w:rsidR="008A6F7A" w:rsidRPr="00792437" w:rsidRDefault="008A6F7A" w:rsidP="0089531E">
      <w:pPr>
        <w:widowControl/>
        <w:ind w:firstLine="284"/>
        <w:jc w:val="both"/>
        <w:rPr>
          <w:rStyle w:val="Char1"/>
          <w:rtl/>
        </w:rPr>
      </w:pPr>
      <w:r w:rsidRPr="00792437">
        <w:rPr>
          <w:rStyle w:val="Char1"/>
          <w:rFonts w:hint="cs"/>
          <w:rtl/>
        </w:rPr>
        <w:t>پس انبیاء دارای هدفی مشترک هستند، لذا پیامبران قبلی، آمدن پیامبرانِ بعدی را بشارت می‌دادند و نسبت به آنان، پیمانِ ایمان و نصرت دارند. و پیامبران بعد، انبیای قبلی را تصدیق می‌کردند.</w:t>
      </w:r>
    </w:p>
    <w:p w:rsidR="008A6F7A" w:rsidRPr="004E7F4C" w:rsidRDefault="008A6F7A" w:rsidP="005150D4">
      <w:pPr>
        <w:pStyle w:val="Heading2"/>
        <w:rPr>
          <w:rStyle w:val="Char"/>
          <w:bCs/>
          <w:rtl/>
        </w:rPr>
      </w:pPr>
      <w:bookmarkStart w:id="961" w:name="_Toc255726285"/>
      <w:bookmarkStart w:id="962" w:name="_Toc440880906"/>
      <w:bookmarkStart w:id="963" w:name="_Toc472765674"/>
      <w:bookmarkStart w:id="964" w:name="_Toc472775563"/>
      <w:bookmarkStart w:id="965" w:name="_Toc472861939"/>
      <w:r w:rsidRPr="004E7F4C">
        <w:rPr>
          <w:rStyle w:val="Char"/>
          <w:rFonts w:hint="cs"/>
          <w:bCs/>
          <w:rtl/>
        </w:rPr>
        <w:t>خداوند از میان بندگان خویش، هر کس را که بخواهد به عنوان پیامبر برمی‌گزیند و به سوی مردم می‌فرستد</w:t>
      </w:r>
      <w:bookmarkEnd w:id="961"/>
      <w:bookmarkEnd w:id="962"/>
      <w:bookmarkEnd w:id="963"/>
      <w:bookmarkEnd w:id="964"/>
      <w:bookmarkEnd w:id="965"/>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وَمَن يَرۡغَبُ عَن مِّلَّةِ إِبۡرَٰهِ‍ۧمَ إِلَّا مَن سَفِهَ نَفۡسَهُ</w:t>
      </w:r>
      <w:r w:rsidR="008A6F7A" w:rsidRPr="0089531E">
        <w:rPr>
          <w:rStyle w:val="Char9"/>
          <w:rFonts w:hint="cs"/>
          <w:rtl/>
        </w:rPr>
        <w:t>ۥۚ</w:t>
      </w:r>
      <w:r w:rsidR="008A6F7A" w:rsidRPr="0089531E">
        <w:rPr>
          <w:rStyle w:val="Char9"/>
          <w:rtl/>
        </w:rPr>
        <w:t xml:space="preserve"> وَلَقَدِ </w:t>
      </w:r>
      <w:r w:rsidR="008A6F7A" w:rsidRPr="0089531E">
        <w:rPr>
          <w:rStyle w:val="Char9"/>
          <w:rFonts w:hint="cs"/>
          <w:rtl/>
        </w:rPr>
        <w:t>ٱصۡطَفَيۡنَٰهُ</w:t>
      </w:r>
      <w:r w:rsidR="008A6F7A" w:rsidRPr="0089531E">
        <w:rPr>
          <w:rStyle w:val="Char9"/>
          <w:rtl/>
        </w:rPr>
        <w:t xml:space="preserve"> فِي </w:t>
      </w:r>
      <w:r w:rsidR="008A6F7A" w:rsidRPr="0089531E">
        <w:rPr>
          <w:rStyle w:val="Char9"/>
          <w:rFonts w:hint="cs"/>
          <w:rtl/>
        </w:rPr>
        <w:t>ٱلدُّنۡيَاۖ</w:t>
      </w:r>
      <w:r w:rsidR="008A6F7A" w:rsidRPr="0089531E">
        <w:rPr>
          <w:rStyle w:val="Char9"/>
          <w:rtl/>
        </w:rPr>
        <w:t xml:space="preserve"> وَإِنَّهُ</w:t>
      </w:r>
      <w:r w:rsidR="008A6F7A" w:rsidRPr="0089531E">
        <w:rPr>
          <w:rStyle w:val="Char9"/>
          <w:rFonts w:hint="cs"/>
          <w:rtl/>
        </w:rPr>
        <w:t>ۥ</w:t>
      </w:r>
      <w:r w:rsidR="008A6F7A" w:rsidRPr="0089531E">
        <w:rPr>
          <w:rStyle w:val="Char9"/>
          <w:rtl/>
        </w:rPr>
        <w:t xml:space="preserve"> فِي </w:t>
      </w:r>
      <w:r w:rsidR="008A6F7A" w:rsidRPr="0089531E">
        <w:rPr>
          <w:rStyle w:val="Char9"/>
          <w:rFonts w:hint="cs"/>
          <w:rtl/>
        </w:rPr>
        <w:t>ٱلۡأٓخِرَةِ</w:t>
      </w:r>
      <w:r w:rsidR="008A6F7A" w:rsidRPr="0089531E">
        <w:rPr>
          <w:rStyle w:val="Char9"/>
          <w:rtl/>
        </w:rPr>
        <w:t xml:space="preserve"> لَمِنَ </w:t>
      </w:r>
      <w:r w:rsidR="008A6F7A" w:rsidRPr="0089531E">
        <w:rPr>
          <w:rStyle w:val="Char9"/>
          <w:rFonts w:hint="cs"/>
          <w:rtl/>
        </w:rPr>
        <w:t>ٱلصَّٰلِحِينَ</w:t>
      </w:r>
      <w:r w:rsidR="008A6F7A" w:rsidRPr="0089531E">
        <w:rPr>
          <w:rStyle w:val="Char9"/>
          <w:rtl/>
        </w:rPr>
        <w:t>١٣٠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130]</w:t>
      </w:r>
      <w:r w:rsidR="008A6F7A" w:rsidRPr="0089531E">
        <w:rPr>
          <w:rStyle w:val="Char5"/>
          <w:rFonts w:hint="cs"/>
          <w:rtl/>
        </w:rPr>
        <w:t>.</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ٱصۡطَفَىٰٓ</w:t>
      </w:r>
      <w:r w:rsidR="008A6F7A" w:rsidRPr="0089531E">
        <w:rPr>
          <w:rStyle w:val="Char9"/>
          <w:rtl/>
        </w:rPr>
        <w:t xml:space="preserve"> ءَادَمَ وَنُوحٗا وَءَالَ إِبۡرَٰهِيمَ وَءَالَ عِمۡرَٰنَ عَلَى </w:t>
      </w:r>
      <w:r w:rsidR="008A6F7A" w:rsidRPr="0089531E">
        <w:rPr>
          <w:rStyle w:val="Char9"/>
          <w:rFonts w:hint="cs"/>
          <w:rtl/>
        </w:rPr>
        <w:t>ٱلۡعَٰلَمِينَ</w:t>
      </w:r>
      <w:r w:rsidR="008A6F7A" w:rsidRPr="0089531E">
        <w:rPr>
          <w:rStyle w:val="Char9"/>
          <w:rtl/>
        </w:rPr>
        <w:t>٣٣ ذُرِّيَّةَۢ بَعۡضُهَا مِنۢ بَعۡضٖۗ وَ</w:t>
      </w:r>
      <w:r w:rsidR="008A6F7A" w:rsidRPr="0089531E">
        <w:rPr>
          <w:rStyle w:val="Char9"/>
          <w:rFonts w:hint="cs"/>
          <w:rtl/>
        </w:rPr>
        <w:t>ٱللَّهُ</w:t>
      </w:r>
      <w:r w:rsidR="008A6F7A" w:rsidRPr="0089531E">
        <w:rPr>
          <w:rStyle w:val="Char9"/>
          <w:rtl/>
        </w:rPr>
        <w:t xml:space="preserve"> سَمِيعٌ عَلِيمٌ٣٤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33-34]</w:t>
      </w:r>
      <w:r w:rsidR="008A6F7A" w:rsidRPr="0089531E">
        <w:rPr>
          <w:rStyle w:val="Char5"/>
          <w:rFonts w:hint="cs"/>
          <w:rtl/>
        </w:rPr>
        <w:t>.</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قَالَ يَٰمُوسَىٰٓ إِنِّي </w:t>
      </w:r>
      <w:r w:rsidR="008A6F7A" w:rsidRPr="0089531E">
        <w:rPr>
          <w:rStyle w:val="Char9"/>
          <w:rFonts w:hint="cs"/>
          <w:rtl/>
        </w:rPr>
        <w:t>ٱصۡطَفَيۡتُكَ</w:t>
      </w:r>
      <w:r w:rsidR="008A6F7A" w:rsidRPr="0089531E">
        <w:rPr>
          <w:rStyle w:val="Char9"/>
          <w:rtl/>
        </w:rPr>
        <w:t xml:space="preserve"> عَلَى </w:t>
      </w:r>
      <w:r w:rsidR="008A6F7A" w:rsidRPr="0089531E">
        <w:rPr>
          <w:rStyle w:val="Char9"/>
          <w:rFonts w:hint="cs"/>
          <w:rtl/>
        </w:rPr>
        <w:t>ٱلنَّاسِ</w:t>
      </w:r>
      <w:r w:rsidR="008A6F7A" w:rsidRPr="0089531E">
        <w:rPr>
          <w:rStyle w:val="Char9"/>
          <w:rtl/>
        </w:rPr>
        <w:t xml:space="preserve"> بِرِسَٰلَٰتِي وَبِكَلَٰمِي فَخُذۡ مَآ ءَاتَيۡتُكَ وَكُن مِّنَ </w:t>
      </w:r>
      <w:r w:rsidR="008A6F7A" w:rsidRPr="0089531E">
        <w:rPr>
          <w:rStyle w:val="Char9"/>
          <w:rFonts w:hint="cs"/>
          <w:rtl/>
        </w:rPr>
        <w:t>ٱلشَّٰكِرِينَ</w:t>
      </w:r>
      <w:r w:rsidR="008A6F7A" w:rsidRPr="0089531E">
        <w:rPr>
          <w:rStyle w:val="Char9"/>
          <w:rtl/>
        </w:rPr>
        <w:t>١٤٤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144]</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ٱللَّهُ</w:t>
      </w:r>
      <w:r w:rsidR="008A6F7A" w:rsidRPr="0089531E">
        <w:rPr>
          <w:rStyle w:val="Char9"/>
          <w:rtl/>
        </w:rPr>
        <w:t xml:space="preserve"> يَصۡطَفِي مِنَ </w:t>
      </w:r>
      <w:r w:rsidR="008A6F7A" w:rsidRPr="0089531E">
        <w:rPr>
          <w:rStyle w:val="Char9"/>
          <w:rFonts w:hint="cs"/>
          <w:rtl/>
        </w:rPr>
        <w:t>ٱلۡمَلَٰٓئِكَةِ</w:t>
      </w:r>
      <w:r w:rsidR="008A6F7A" w:rsidRPr="0089531E">
        <w:rPr>
          <w:rStyle w:val="Char9"/>
          <w:rtl/>
        </w:rPr>
        <w:t xml:space="preserve"> رُسُلٗا وَمِنَ </w:t>
      </w:r>
      <w:r w:rsidR="008A6F7A" w:rsidRPr="0089531E">
        <w:rPr>
          <w:rStyle w:val="Char9"/>
          <w:rFonts w:hint="cs"/>
          <w:rtl/>
        </w:rPr>
        <w:t>ٱلنَّاسِۚ</w:t>
      </w:r>
      <w:r w:rsidR="008A6F7A" w:rsidRPr="0089531E">
        <w:rPr>
          <w:rStyle w:val="Char9"/>
          <w:rtl/>
        </w:rPr>
        <w:t xml:space="preserve"> إِنَّ </w:t>
      </w:r>
      <w:r w:rsidR="008A6F7A" w:rsidRPr="0089531E">
        <w:rPr>
          <w:rStyle w:val="Char9"/>
          <w:rFonts w:hint="cs"/>
          <w:rtl/>
        </w:rPr>
        <w:t>ٱللَّهَ</w:t>
      </w:r>
      <w:r w:rsidR="008A6F7A" w:rsidRPr="0089531E">
        <w:rPr>
          <w:rStyle w:val="Char9"/>
          <w:rtl/>
        </w:rPr>
        <w:t xml:space="preserve"> سَمِيعُۢ بَصِيرٞ٧٥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75]</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w:t>
      </w:r>
      <w:r w:rsidR="008A6F7A" w:rsidRPr="0089531E">
        <w:rPr>
          <w:rStyle w:val="Char9"/>
          <w:rFonts w:hint="cs"/>
          <w:rtl/>
        </w:rPr>
        <w:t>ٱلۡحَمۡدُ</w:t>
      </w:r>
      <w:r w:rsidR="008A6F7A" w:rsidRPr="0089531E">
        <w:rPr>
          <w:rStyle w:val="Char9"/>
          <w:rtl/>
        </w:rPr>
        <w:t xml:space="preserve"> لِلَّهِ وَسَلَٰمٌ عَلَىٰ عِبَادِهِ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ٱصۡطَفَىٰٓ</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59]</w:t>
      </w:r>
      <w:r w:rsidR="008A6F7A" w:rsidRPr="0089531E">
        <w:rPr>
          <w:rStyle w:val="Char5"/>
          <w:rFonts w:hint="cs"/>
          <w:rtl/>
        </w:rPr>
        <w:t>.</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ثُمَّ أَوۡرَثۡنَا </w:t>
      </w:r>
      <w:r w:rsidR="008A6F7A" w:rsidRPr="0089531E">
        <w:rPr>
          <w:rStyle w:val="Char9"/>
          <w:rFonts w:hint="cs"/>
          <w:rtl/>
        </w:rPr>
        <w:t>ٱلۡكِتَٰبَ</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ٱصۡطَفَيۡنَا</w:t>
      </w:r>
      <w:r w:rsidR="008A6F7A" w:rsidRPr="0089531E">
        <w:rPr>
          <w:rStyle w:val="Char9"/>
          <w:rtl/>
        </w:rPr>
        <w:t xml:space="preserve"> مِنۡ عِبَادِنَا</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[فاطر: 32]</w:t>
      </w:r>
      <w:r w:rsidR="008A6F7A" w:rsidRPr="0089531E">
        <w:rPr>
          <w:rStyle w:val="Char5"/>
          <w:rFonts w:hint="cs"/>
          <w:rtl/>
        </w:rPr>
        <w:t>.</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ٱذۡكُرۡ</w:t>
      </w:r>
      <w:r w:rsidR="008A6F7A" w:rsidRPr="0089531E">
        <w:rPr>
          <w:rStyle w:val="Char9"/>
          <w:rtl/>
        </w:rPr>
        <w:t xml:space="preserve"> عِبَٰدَنَآ إِبۡرَٰهِيمَ وَإِسۡحَٰقَ وَيَعۡقُوبَ أُوْلِي </w:t>
      </w:r>
      <w:r w:rsidR="008A6F7A" w:rsidRPr="0089531E">
        <w:rPr>
          <w:rStyle w:val="Char9"/>
          <w:rFonts w:hint="cs"/>
          <w:rtl/>
        </w:rPr>
        <w:t>ٱلۡأَيۡدِي</w:t>
      </w:r>
      <w:r w:rsidR="008A6F7A" w:rsidRPr="0089531E">
        <w:rPr>
          <w:rStyle w:val="Char9"/>
          <w:rtl/>
        </w:rPr>
        <w:t xml:space="preserve"> وَ</w:t>
      </w:r>
      <w:r w:rsidR="008A6F7A" w:rsidRPr="0089531E">
        <w:rPr>
          <w:rStyle w:val="Char9"/>
          <w:rFonts w:hint="cs"/>
          <w:rtl/>
        </w:rPr>
        <w:t>ٱلۡأَبۡصَٰرِ</w:t>
      </w:r>
      <w:r w:rsidR="008A6F7A" w:rsidRPr="0089531E">
        <w:rPr>
          <w:rStyle w:val="Char9"/>
          <w:rtl/>
        </w:rPr>
        <w:t xml:space="preserve">٤٥ إِنَّآ أَخۡلَصۡنَٰهُم بِخَالِصَةٖ ذِكۡرَى </w:t>
      </w:r>
      <w:r w:rsidR="008A6F7A" w:rsidRPr="0089531E">
        <w:rPr>
          <w:rStyle w:val="Char9"/>
          <w:rFonts w:hint="cs"/>
          <w:rtl/>
        </w:rPr>
        <w:t>ٱلدَّارِ</w:t>
      </w:r>
      <w:r w:rsidR="008A6F7A" w:rsidRPr="0089531E">
        <w:rPr>
          <w:rStyle w:val="Char9"/>
          <w:rtl/>
        </w:rPr>
        <w:t xml:space="preserve">٤٦ وَإِنَّهُمۡ عِندَنَا لَمِنَ </w:t>
      </w:r>
      <w:r w:rsidR="008A6F7A" w:rsidRPr="0089531E">
        <w:rPr>
          <w:rStyle w:val="Char9"/>
          <w:rFonts w:hint="cs"/>
          <w:rtl/>
        </w:rPr>
        <w:t>ٱلۡمُصۡطَفَيۡنَ</w:t>
      </w:r>
      <w:r w:rsidR="008A6F7A" w:rsidRPr="0089531E">
        <w:rPr>
          <w:rStyle w:val="Char9"/>
          <w:rtl/>
        </w:rPr>
        <w:t xml:space="preserve"> </w:t>
      </w:r>
      <w:r w:rsidR="008A6F7A" w:rsidRPr="0089531E">
        <w:rPr>
          <w:rStyle w:val="Char9"/>
          <w:rFonts w:hint="cs"/>
          <w:rtl/>
        </w:rPr>
        <w:t>ٱلۡأَخۡيَارِ</w:t>
      </w:r>
      <w:r w:rsidR="008A6F7A" w:rsidRPr="0089531E">
        <w:rPr>
          <w:rStyle w:val="Char9"/>
          <w:rtl/>
        </w:rPr>
        <w:t>٤٧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[ص: 45-47]</w:t>
      </w:r>
      <w:r w:rsidR="008A6F7A" w:rsidRPr="0089531E">
        <w:rPr>
          <w:rStyle w:val="Char5"/>
          <w:rFonts w:hint="cs"/>
          <w:rtl/>
        </w:rPr>
        <w:t>.</w:t>
      </w:r>
      <w:r w:rsidR="0089531E"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8D2961">
        <w:rPr>
          <w:rStyle w:val="Char6"/>
          <w:rFonts w:hint="cs"/>
          <w:rtl/>
        </w:rPr>
        <w:t>توض</w:t>
      </w:r>
      <w:r>
        <w:rPr>
          <w:rStyle w:val="Char6"/>
          <w:rFonts w:hint="cs"/>
          <w:rtl/>
        </w:rPr>
        <w:t>ی</w:t>
      </w:r>
      <w:r w:rsidRPr="008D2961">
        <w:rPr>
          <w:rStyle w:val="Char6"/>
          <w:rFonts w:hint="cs"/>
          <w:rtl/>
        </w:rPr>
        <w:t>ح موضوع:</w:t>
      </w:r>
      <w:r w:rsidRPr="00792437">
        <w:rPr>
          <w:rStyle w:val="Char1"/>
          <w:rFonts w:hint="cs"/>
          <w:rtl/>
        </w:rPr>
        <w:t xml:space="preserve"> انتخاب پیامبر به دست خدا است؛ و نبوت و رسالت همانند مناصب دنیوی نیست که بتوان آن را به سعی و کوشش و مال و منال و جاه و مقام و پست و موقعیت اجتماعی به دست آورد، بلکه فضلی از جانب خدا و مقام و منصبی دینی است که ضوابط و شرایط مخصوص به خود را دارد، لذا حق تعالی آن را به هر که بخواهد می‌بخشد.</w:t>
      </w:r>
    </w:p>
    <w:p w:rsidR="008A6F7A" w:rsidRPr="00792437" w:rsidRDefault="008A6F7A" w:rsidP="0089531E">
      <w:pPr>
        <w:widowControl/>
        <w:ind w:firstLine="284"/>
        <w:jc w:val="both"/>
        <w:rPr>
          <w:rStyle w:val="Char1"/>
          <w:rtl/>
        </w:rPr>
      </w:pPr>
      <w:r w:rsidRPr="00792437">
        <w:rPr>
          <w:rStyle w:val="Char1"/>
          <w:rFonts w:hint="cs"/>
          <w:rtl/>
        </w:rPr>
        <w:t>پر واضح است که رسالت و نبوت، نه ارتباطی به سن و سال دارد و نه به مال و منال و نه به جاه و مقام و نه به موقعیتِ قبائل؛ بلکه شرط آن قبل از هر چیز آمادگی روحی، پاکی ضمیر، سجایای اصیلِ انسانی، فکر بلند، اندیشه‌ی قوی، و بالاخره تقوا و پرهیزگاری فوق‌العاده‌ای در مرحله‌ی عصمت است، و وجود این صفات مخصوصاً آمادگی برای مقام عصمت چیزی است که جز خدا نمی‌داند. و به همین دلیل، انتخاب پیامبر به دست خدا است، نه از طریق انتخاب مردم و شوری. و خدا خود می‌داند این مقام را در چه جایی قرار دهد و به چه کسی تحویل بدهد، و این از توان خلقِ خدا بیرون است!</w:t>
      </w:r>
    </w:p>
    <w:p w:rsidR="008A6F7A" w:rsidRPr="004E7F4C" w:rsidRDefault="008A6F7A" w:rsidP="005150D4">
      <w:pPr>
        <w:pStyle w:val="Heading2"/>
        <w:rPr>
          <w:rStyle w:val="Char"/>
          <w:bCs/>
          <w:rtl/>
        </w:rPr>
      </w:pPr>
      <w:bookmarkStart w:id="966" w:name="_Toc255726286"/>
      <w:bookmarkStart w:id="967" w:name="_Toc440880907"/>
      <w:bookmarkStart w:id="968" w:name="_Toc472765675"/>
      <w:bookmarkStart w:id="969" w:name="_Toc472775564"/>
      <w:bookmarkStart w:id="970" w:name="_Toc472861940"/>
      <w:r w:rsidRPr="004E7F4C">
        <w:rPr>
          <w:rStyle w:val="Char"/>
          <w:rFonts w:hint="cs"/>
          <w:bCs/>
          <w:rtl/>
        </w:rPr>
        <w:t>پیامبران، و فرا گرفتن علوم و معارف از جانب خدا</w:t>
      </w:r>
      <w:bookmarkEnd w:id="966"/>
      <w:bookmarkEnd w:id="967"/>
      <w:bookmarkEnd w:id="968"/>
      <w:bookmarkEnd w:id="969"/>
      <w:bookmarkEnd w:id="970"/>
    </w:p>
    <w:p w:rsidR="008A6F7A" w:rsidRPr="004770A9" w:rsidRDefault="008A6F7A" w:rsidP="004770A9">
      <w:pPr>
        <w:pStyle w:val="a0"/>
        <w:spacing w:before="0"/>
        <w:rPr>
          <w:rtl/>
        </w:rPr>
      </w:pPr>
      <w:bookmarkStart w:id="971" w:name="_Toc255726287"/>
      <w:bookmarkStart w:id="972" w:name="_Toc440880908"/>
      <w:bookmarkStart w:id="973" w:name="_Toc472765676"/>
      <w:bookmarkStart w:id="974" w:name="_Toc472775565"/>
      <w:bookmarkStart w:id="975" w:name="_Toc472861941"/>
      <w:r w:rsidRPr="004770A9">
        <w:rPr>
          <w:rFonts w:hint="cs"/>
          <w:rtl/>
        </w:rPr>
        <w:t>حضرت آدم</w:t>
      </w:r>
      <w:r w:rsidRPr="00F40841">
        <w:rPr>
          <w:rFonts w:cs="CTraditional Arabic" w:hint="cs"/>
          <w:bCs w:val="0"/>
          <w:rtl/>
        </w:rPr>
        <w:t>÷</w:t>
      </w:r>
      <w:r w:rsidRPr="004770A9">
        <w:rPr>
          <w:rFonts w:hint="cs"/>
          <w:rtl/>
        </w:rPr>
        <w:t xml:space="preserve"> و فرا گرفتن علوم از جانب خدا</w:t>
      </w:r>
      <w:bookmarkEnd w:id="971"/>
      <w:bookmarkEnd w:id="972"/>
      <w:bookmarkEnd w:id="973"/>
      <w:bookmarkEnd w:id="974"/>
      <w:bookmarkEnd w:id="975"/>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وَعَلَّمَ ءَادَمَ </w:t>
      </w:r>
      <w:r w:rsidR="008A6F7A" w:rsidRPr="0089531E">
        <w:rPr>
          <w:rStyle w:val="Char9"/>
          <w:rFonts w:hint="cs"/>
          <w:rtl/>
        </w:rPr>
        <w:t>ٱلۡأَسۡمَآءَ</w:t>
      </w:r>
      <w:r w:rsidR="008A6F7A" w:rsidRPr="0089531E">
        <w:rPr>
          <w:rStyle w:val="Char9"/>
          <w:rtl/>
        </w:rPr>
        <w:t xml:space="preserve"> كُلَّهَا ثُمَّ عَرَضَهُمۡ عَلَى </w:t>
      </w:r>
      <w:r w:rsidR="008A6F7A" w:rsidRPr="0089531E">
        <w:rPr>
          <w:rStyle w:val="Char9"/>
          <w:rFonts w:hint="cs"/>
          <w:rtl/>
        </w:rPr>
        <w:t>ٱلۡمَلَٰٓئِكَةِ</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31]</w:t>
      </w:r>
      <w:r w:rsidR="008A6F7A" w:rsidRPr="0089531E">
        <w:rPr>
          <w:rStyle w:val="Char5"/>
          <w:rFonts w:hint="cs"/>
          <w:rtl/>
        </w:rPr>
        <w:t>.</w:t>
      </w:r>
      <w:r w:rsidR="0089531E"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8D2961">
        <w:rPr>
          <w:rStyle w:val="Char6"/>
          <w:rFonts w:hint="cs"/>
          <w:rtl/>
        </w:rPr>
        <w:t>توض</w:t>
      </w:r>
      <w:r>
        <w:rPr>
          <w:rStyle w:val="Char6"/>
          <w:rFonts w:hint="cs"/>
          <w:rtl/>
        </w:rPr>
        <w:t>ی</w:t>
      </w:r>
      <w:r w:rsidRPr="008D2961">
        <w:rPr>
          <w:rStyle w:val="Char6"/>
          <w:rFonts w:hint="cs"/>
          <w:rtl/>
        </w:rPr>
        <w:t>ح موضوع:</w:t>
      </w:r>
      <w:r w:rsidRPr="00792437">
        <w:rPr>
          <w:rStyle w:val="Char1"/>
          <w:rFonts w:hint="cs"/>
          <w:rtl/>
        </w:rPr>
        <w:t xml:space="preserve"> خداوند</w:t>
      </w:r>
      <w:r w:rsidRPr="00D96262">
        <w:rPr>
          <w:rStyle w:val="Char1"/>
          <w:rFonts w:cs="CTraditional Arabic" w:hint="cs"/>
          <w:rtl/>
        </w:rPr>
        <w:t>ﻷ</w:t>
      </w:r>
      <w:r w:rsidRPr="00792437">
        <w:rPr>
          <w:rStyle w:val="Char1"/>
          <w:rFonts w:hint="cs"/>
          <w:rtl/>
        </w:rPr>
        <w:t xml:space="preserve"> برای رسانیدن پیام‌های خود به انسان‌ها، کسانی را برگزید که از حیث نوعی، صنفی، روحی، جسمی و اخلاقی نسبت به انجام دادن وظیفه‌ی پیام‌رسانی کاملاً قادر و توانا باشند، و علاوه بر این، مهر و نشانی هم بر کارهای آنان مشاهده گردد که هر کس آن مهر و نشان را ببیند، یقین حاصل کند که آنان پیام‌آوران از جانب خدا هستند و آنچه تبلیغ می‌کنند، کلاً پیام‌های خدا می‌باشد؛ بنابراین پیامبران خدا باید دارای ویژگی‌هایی باشند که در ذیل به چند ویژگی آن‌ها اشاره می‌شود:</w:t>
      </w:r>
    </w:p>
    <w:p w:rsidR="008A6F7A" w:rsidRPr="00792437" w:rsidRDefault="008A6F7A" w:rsidP="0066717B">
      <w:pPr>
        <w:pStyle w:val="ListParagraph"/>
        <w:widowControl/>
        <w:numPr>
          <w:ilvl w:val="1"/>
          <w:numId w:val="116"/>
        </w:numPr>
        <w:tabs>
          <w:tab w:val="num" w:pos="720"/>
        </w:tabs>
        <w:ind w:left="641" w:hanging="357"/>
        <w:jc w:val="both"/>
        <w:rPr>
          <w:rStyle w:val="Char1"/>
        </w:rPr>
      </w:pPr>
      <w:r w:rsidRPr="00792437">
        <w:rPr>
          <w:rStyle w:val="Char1"/>
          <w:rFonts w:hint="cs"/>
          <w:rtl/>
        </w:rPr>
        <w:t>از نوع انسان باشند، زیرا نخستین شرط امکان پیام‌رسانی، همنوع بودن و حتی همرنگ و هم لباس، و همزبان بودن است.</w:t>
      </w:r>
    </w:p>
    <w:p w:rsidR="008A6F7A" w:rsidRPr="00792437" w:rsidRDefault="008A6F7A" w:rsidP="0066717B">
      <w:pPr>
        <w:pStyle w:val="ListParagraph"/>
        <w:widowControl/>
        <w:numPr>
          <w:ilvl w:val="1"/>
          <w:numId w:val="116"/>
        </w:numPr>
        <w:tabs>
          <w:tab w:val="num" w:pos="720"/>
        </w:tabs>
        <w:ind w:left="641" w:hanging="357"/>
        <w:jc w:val="both"/>
        <w:rPr>
          <w:rStyle w:val="Char1"/>
        </w:rPr>
      </w:pPr>
      <w:r w:rsidRPr="00792437">
        <w:rPr>
          <w:rStyle w:val="Char1"/>
          <w:rFonts w:hint="cs"/>
          <w:rtl/>
        </w:rPr>
        <w:t>باید از صنف مردان (رجال) باشند، زیرا مردان صنفاً برای تحمل مشقت‌ها و سختی‌های تبلیغ رسالت‌های آسمانی، بیشتر نستوه و دارای صلابت و مقاومت بیشتری می‌باشند.</w:t>
      </w:r>
    </w:p>
    <w:p w:rsidR="008A6F7A" w:rsidRPr="00792437" w:rsidRDefault="008A6F7A" w:rsidP="0066717B">
      <w:pPr>
        <w:pStyle w:val="ListParagraph"/>
        <w:widowControl/>
        <w:numPr>
          <w:ilvl w:val="1"/>
          <w:numId w:val="116"/>
        </w:numPr>
        <w:tabs>
          <w:tab w:val="num" w:pos="720"/>
        </w:tabs>
        <w:ind w:left="641" w:hanging="357"/>
        <w:jc w:val="both"/>
        <w:rPr>
          <w:rStyle w:val="Char1"/>
        </w:rPr>
      </w:pPr>
      <w:r w:rsidRPr="00792437">
        <w:rPr>
          <w:rStyle w:val="Char1"/>
          <w:rFonts w:hint="cs"/>
          <w:rtl/>
        </w:rPr>
        <w:t>باید زبانِ بیان، و چشم و گوش، و بقیه‌ی حواسشان کاملاً سالم باشند، و معایب و زشتی‌ها و نقص‌هایی در اندام آنان وجود نداشته باشد، زیرا در غیر این صورت افراد معیوب و ناقص الخلقه به شمار می‌آیند و از چشم مردم می‌افتند و کار تبلیغ آنان غیرممکن و یا ناقص و معیوب خواهد بود.</w:t>
      </w:r>
    </w:p>
    <w:p w:rsidR="008A6F7A" w:rsidRPr="00792437" w:rsidRDefault="008A6F7A" w:rsidP="0066717B">
      <w:pPr>
        <w:pStyle w:val="ListParagraph"/>
        <w:widowControl/>
        <w:numPr>
          <w:ilvl w:val="1"/>
          <w:numId w:val="116"/>
        </w:numPr>
        <w:tabs>
          <w:tab w:val="num" w:pos="720"/>
        </w:tabs>
        <w:ind w:left="641" w:hanging="357"/>
        <w:jc w:val="both"/>
        <w:rPr>
          <w:rStyle w:val="Char1"/>
        </w:rPr>
      </w:pPr>
      <w:r w:rsidRPr="00792437">
        <w:rPr>
          <w:rStyle w:val="Char1"/>
          <w:rFonts w:hint="cs"/>
          <w:rtl/>
        </w:rPr>
        <w:t>باید از تمام بیماری‌های مزمن و نفرت‌انگیز مانند: برص و جذامی و غیره، مصون باشند، زیرا اگر چنان بیماری‌هایی را داشته باشند، مردم حق خواهند داشت از آنان بگریزند و حرف‌های آنان را نشنوند و امکان ندارد خدا کسانی را برای پیام‌رسانی خود برگزینند که مردم آن‌ها را معیوب و ناقص الخلقه و از چشم افتاده بدانند، یا حق داشته باشند که حرف آنان را نشنوند، زیرا چنین امری با حکمت والای باری تعالی، در تضاد است.</w:t>
      </w:r>
    </w:p>
    <w:p w:rsidR="008A6F7A" w:rsidRPr="00792437" w:rsidRDefault="008A6F7A" w:rsidP="0066717B">
      <w:pPr>
        <w:pStyle w:val="ListParagraph"/>
        <w:widowControl/>
        <w:numPr>
          <w:ilvl w:val="1"/>
          <w:numId w:val="116"/>
        </w:numPr>
        <w:tabs>
          <w:tab w:val="num" w:pos="720"/>
        </w:tabs>
        <w:ind w:left="641" w:hanging="357"/>
        <w:jc w:val="both"/>
        <w:rPr>
          <w:rStyle w:val="Char1"/>
        </w:rPr>
      </w:pPr>
      <w:r w:rsidRPr="00792437">
        <w:rPr>
          <w:rStyle w:val="Char1"/>
          <w:rFonts w:hint="cs"/>
          <w:rtl/>
        </w:rPr>
        <w:t>باید همانگونه که از بیماری‌های مزمن و نفرت انگیز مصون هستند، از همه‌ی بیماری‌های روحی و اختلالات روانی، محفوظ، و کلاً دارای عقل سالم و هوش و درک و فراست کاملی باشند و همواره از اشتغال به کارها و رفتارهایی پرهیز کنند که سبب پایین آمدن ارزش اجتماعی آنان می‌گردد.</w:t>
      </w:r>
    </w:p>
    <w:p w:rsidR="008A6F7A" w:rsidRPr="00792437" w:rsidRDefault="008A6F7A" w:rsidP="0066717B">
      <w:pPr>
        <w:pStyle w:val="ListParagraph"/>
        <w:widowControl/>
        <w:numPr>
          <w:ilvl w:val="1"/>
          <w:numId w:val="116"/>
        </w:numPr>
        <w:tabs>
          <w:tab w:val="num" w:pos="720"/>
        </w:tabs>
        <w:ind w:left="641" w:hanging="357"/>
        <w:jc w:val="both"/>
        <w:rPr>
          <w:rStyle w:val="Char1"/>
        </w:rPr>
      </w:pPr>
      <w:r w:rsidRPr="00792437">
        <w:rPr>
          <w:rStyle w:val="Char1"/>
          <w:rFonts w:hint="cs"/>
          <w:rtl/>
        </w:rPr>
        <w:t>باید علاوه بر کمال صداقت، صراحت و شجاعت در پیام‌رسانی، دارای چنان روحیه‌ی آزاد و مقاومی باشند که جز سلطه‌ی خدا و وحی او هیچ سلطه‌ی خارج وجود خود را نپذیرند و در برابر تهدید و ارعاب، و تشویق و تطمیع قدرتمندانِ روزگار، ذره‌ای از خط پیام‌رسانی کنار نیایند و سلطه‌ی نفس خود را نیز نپذیرند و هرگز خود را با گناهان کبیره یا صغیره‌ی خفّت‌آور، لکه‌دار نکنند و برای همیشه معصوم باقی بمانند.</w:t>
      </w:r>
    </w:p>
    <w:p w:rsidR="008A6F7A" w:rsidRPr="0066717B" w:rsidRDefault="008A6F7A" w:rsidP="0066717B">
      <w:pPr>
        <w:pStyle w:val="ListParagraph"/>
        <w:widowControl/>
        <w:numPr>
          <w:ilvl w:val="1"/>
          <w:numId w:val="116"/>
        </w:numPr>
        <w:tabs>
          <w:tab w:val="num" w:pos="720"/>
        </w:tabs>
        <w:ind w:left="641" w:hanging="357"/>
        <w:jc w:val="both"/>
        <w:rPr>
          <w:rStyle w:val="Char1"/>
          <w:spacing w:val="-2"/>
        </w:rPr>
      </w:pPr>
      <w:r w:rsidRPr="0066717B">
        <w:rPr>
          <w:rStyle w:val="Char1"/>
          <w:rFonts w:hint="cs"/>
          <w:spacing w:val="-2"/>
          <w:rtl/>
        </w:rPr>
        <w:t>پیامبران باید در اجرای احکام و تبلیغ آن‌ها، امانت‌دار باشند، زیرا اگر با انجام کاری حرام یا مکروه، خیانت در حکم خدا کنند، حرام و مکروه در نظر مردم، واجب یا مستحب می‌شوند، و گویی که این دو جمله اموری هستند که خداوند به آن‌ها امر کرده است، در حالی که خداوند به انجام حرام یا مکروه امر نمی‌کند.</w:t>
      </w:r>
    </w:p>
    <w:p w:rsidR="008A6F7A" w:rsidRPr="00792437" w:rsidRDefault="008A6F7A" w:rsidP="0066717B">
      <w:pPr>
        <w:pStyle w:val="ListParagraph"/>
        <w:widowControl/>
        <w:numPr>
          <w:ilvl w:val="1"/>
          <w:numId w:val="116"/>
        </w:numPr>
        <w:tabs>
          <w:tab w:val="num" w:pos="720"/>
        </w:tabs>
        <w:ind w:left="641" w:hanging="357"/>
        <w:jc w:val="both"/>
        <w:rPr>
          <w:rStyle w:val="Char1"/>
        </w:rPr>
      </w:pPr>
      <w:r w:rsidRPr="00792437">
        <w:rPr>
          <w:rStyle w:val="Char1"/>
          <w:rFonts w:hint="cs"/>
          <w:rtl/>
        </w:rPr>
        <w:t>پیامبران علوم و معارف دینی، فرهنگی، اقتصادی، سیاسی، نظامی، فردی، اجتماعی، عبادی، خانوادگی، مادی، معنوی، دنیوی، اخروی و غیره را از خدا می‌آموزند، علوم و معارفی که عقل به تنهایی قادر به شناخت آن‌ها نیست، بلکه این خدا است که آن‌ها را از حقایق و اسرار و علوم و معارفی که عقل قادر به شناخت آن‌ها نیست می‌آگاهاند و تعلیم می‌دهد.</w:t>
      </w:r>
    </w:p>
    <w:p w:rsidR="008A6F7A" w:rsidRPr="004770A9" w:rsidRDefault="008A6F7A" w:rsidP="004770A9">
      <w:pPr>
        <w:pStyle w:val="a0"/>
        <w:rPr>
          <w:rtl/>
        </w:rPr>
      </w:pPr>
      <w:bookmarkStart w:id="976" w:name="_Toc255726288"/>
      <w:bookmarkStart w:id="977" w:name="_Toc440880909"/>
      <w:bookmarkStart w:id="978" w:name="_Toc472765677"/>
      <w:bookmarkStart w:id="979" w:name="_Toc472775566"/>
      <w:bookmarkStart w:id="980" w:name="_Toc472861942"/>
      <w:r w:rsidRPr="004770A9">
        <w:rPr>
          <w:rFonts w:hint="cs"/>
          <w:rtl/>
        </w:rPr>
        <w:t>حضرت نوح</w:t>
      </w:r>
      <w:r w:rsidRPr="00F40841">
        <w:rPr>
          <w:rFonts w:cs="CTraditional Arabic" w:hint="cs"/>
          <w:b/>
          <w:bCs w:val="0"/>
          <w:rtl/>
        </w:rPr>
        <w:t>÷</w:t>
      </w:r>
      <w:r w:rsidRPr="004770A9">
        <w:rPr>
          <w:rFonts w:hint="cs"/>
          <w:rtl/>
        </w:rPr>
        <w:t xml:space="preserve"> و فرا گرفتن علوم و معارف از جانب خدا</w:t>
      </w:r>
      <w:bookmarkEnd w:id="976"/>
      <w:bookmarkEnd w:id="977"/>
      <w:bookmarkEnd w:id="978"/>
      <w:bookmarkEnd w:id="979"/>
      <w:bookmarkEnd w:id="980"/>
    </w:p>
    <w:p w:rsidR="008A6F7A" w:rsidRPr="0066717B" w:rsidRDefault="00ED0820" w:rsidP="00ED0820">
      <w:pPr>
        <w:widowControl/>
        <w:ind w:firstLine="284"/>
        <w:jc w:val="both"/>
        <w:rPr>
          <w:rStyle w:val="Char5"/>
          <w:spacing w:val="-2"/>
          <w:rtl/>
        </w:rPr>
      </w:pPr>
      <w:r w:rsidRPr="0066717B">
        <w:rPr>
          <w:rFonts w:cs="Traditional Arabic"/>
          <w:spacing w:val="-2"/>
          <w:szCs w:val="28"/>
          <w:shd w:val="clear" w:color="auto" w:fill="FFFFFF"/>
          <w:rtl/>
        </w:rPr>
        <w:t>﴿</w:t>
      </w:r>
      <w:r w:rsidR="008A6F7A" w:rsidRPr="0066717B">
        <w:rPr>
          <w:rStyle w:val="Char9"/>
          <w:spacing w:val="-2"/>
          <w:rtl/>
        </w:rPr>
        <w:t xml:space="preserve">أُبَلِّغُكُمۡ رِسَٰلَٰتِ رَبِّي وَأَنصَحُ لَكُمۡ وَأَعۡلَمُ مِنَ </w:t>
      </w:r>
      <w:r w:rsidR="008A6F7A" w:rsidRPr="0066717B">
        <w:rPr>
          <w:rStyle w:val="Char9"/>
          <w:rFonts w:hint="cs"/>
          <w:spacing w:val="-2"/>
          <w:rtl/>
        </w:rPr>
        <w:t>ٱللَّهِ</w:t>
      </w:r>
      <w:r w:rsidR="008A6F7A" w:rsidRPr="0066717B">
        <w:rPr>
          <w:rStyle w:val="Char9"/>
          <w:spacing w:val="-2"/>
          <w:rtl/>
        </w:rPr>
        <w:t xml:space="preserve"> مَا لَا تَعۡلَمُونَ٦٢</w:t>
      </w:r>
      <w:r w:rsidRPr="0066717B">
        <w:rPr>
          <w:rFonts w:cs="Traditional Arabic"/>
          <w:spacing w:val="-2"/>
          <w:szCs w:val="28"/>
          <w:shd w:val="clear" w:color="auto" w:fill="FFFFFF"/>
          <w:rtl/>
        </w:rPr>
        <w:t>﴾</w:t>
      </w:r>
      <w:r w:rsidR="008A6F7A" w:rsidRPr="0066717B">
        <w:rPr>
          <w:rStyle w:val="Char9"/>
          <w:spacing w:val="-2"/>
          <w:rtl/>
        </w:rPr>
        <w:t xml:space="preserve"> </w:t>
      </w:r>
      <w:r w:rsidR="008A6F7A" w:rsidRPr="0066717B">
        <w:rPr>
          <w:rStyle w:val="Char5"/>
          <w:spacing w:val="-2"/>
          <w:rtl/>
        </w:rPr>
        <w:t>[الأعراف: 62]</w:t>
      </w:r>
    </w:p>
    <w:p w:rsidR="008A6F7A" w:rsidRPr="004770A9" w:rsidRDefault="008A6F7A" w:rsidP="004770A9">
      <w:pPr>
        <w:pStyle w:val="a0"/>
        <w:rPr>
          <w:rtl/>
        </w:rPr>
      </w:pPr>
      <w:bookmarkStart w:id="981" w:name="_Toc255726289"/>
      <w:bookmarkStart w:id="982" w:name="_Toc440880910"/>
      <w:bookmarkStart w:id="983" w:name="_Toc472765678"/>
      <w:bookmarkStart w:id="984" w:name="_Toc472775567"/>
      <w:bookmarkStart w:id="985" w:name="_Toc472861943"/>
      <w:r w:rsidRPr="004770A9">
        <w:rPr>
          <w:rFonts w:hint="cs"/>
          <w:rtl/>
        </w:rPr>
        <w:t>حضرت هود</w:t>
      </w:r>
      <w:r w:rsidRPr="00F40841">
        <w:rPr>
          <w:rFonts w:cs="CTraditional Arabic" w:hint="cs"/>
          <w:b/>
          <w:bCs w:val="0"/>
          <w:rtl/>
        </w:rPr>
        <w:t>÷</w:t>
      </w:r>
      <w:r w:rsidRPr="004770A9">
        <w:rPr>
          <w:rFonts w:hint="cs"/>
          <w:rtl/>
        </w:rPr>
        <w:t xml:space="preserve"> و فرا گرفتن علوم و معارف از جانب خدا</w:t>
      </w:r>
      <w:bookmarkEnd w:id="981"/>
      <w:bookmarkEnd w:id="982"/>
      <w:bookmarkEnd w:id="983"/>
      <w:bookmarkEnd w:id="984"/>
      <w:bookmarkEnd w:id="98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أُبَلِّغُكُمۡ رِسَٰلَٰتِ رَبِّي وَأَنَا۠ لَكُمۡ نَاصِحٌ أَمِينٌ٦٨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68]</w:t>
      </w:r>
      <w:r w:rsidR="008A6F7A" w:rsidRPr="0089531E">
        <w:rPr>
          <w:rStyle w:val="Char5"/>
          <w:rFonts w:hint="cs"/>
          <w:rtl/>
        </w:rPr>
        <w:t>.</w:t>
      </w:r>
    </w:p>
    <w:p w:rsidR="008A6F7A" w:rsidRPr="004770A9" w:rsidRDefault="008A6F7A" w:rsidP="004770A9">
      <w:pPr>
        <w:pStyle w:val="a0"/>
        <w:rPr>
          <w:rtl/>
        </w:rPr>
      </w:pPr>
      <w:bookmarkStart w:id="986" w:name="_Toc255726290"/>
      <w:bookmarkStart w:id="987" w:name="_Toc440880911"/>
      <w:bookmarkStart w:id="988" w:name="_Toc472765679"/>
      <w:bookmarkStart w:id="989" w:name="_Toc472775568"/>
      <w:bookmarkStart w:id="990" w:name="_Toc472861944"/>
      <w:r w:rsidRPr="004770A9">
        <w:rPr>
          <w:rFonts w:hint="cs"/>
          <w:rtl/>
        </w:rPr>
        <w:t>حضرت صالح</w:t>
      </w:r>
      <w:r w:rsidRPr="00F40841">
        <w:rPr>
          <w:rFonts w:cs="CTraditional Arabic" w:hint="cs"/>
          <w:b/>
          <w:bCs w:val="0"/>
          <w:rtl/>
        </w:rPr>
        <w:t>÷</w:t>
      </w:r>
      <w:r w:rsidRPr="004770A9">
        <w:rPr>
          <w:rFonts w:hint="cs"/>
          <w:rtl/>
        </w:rPr>
        <w:t xml:space="preserve"> و فرا گرفتن علوم و معارف از جانب خدا</w:t>
      </w:r>
      <w:bookmarkEnd w:id="986"/>
      <w:bookmarkEnd w:id="987"/>
      <w:bookmarkEnd w:id="988"/>
      <w:bookmarkEnd w:id="989"/>
      <w:bookmarkEnd w:id="99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فَتَوَلَّىٰ عَنۡهُمۡ وَقَالَ يَٰقَوۡمِ لَقَدۡ أَبۡلَغۡتُكُمۡ رِسَالَةَ رَبِّي وَنَصَحۡتُ لَكُمۡ وَلَٰكِن لَّا تُحِبُّونَ </w:t>
      </w:r>
      <w:r w:rsidR="008A6F7A" w:rsidRPr="0089531E">
        <w:rPr>
          <w:rStyle w:val="Char9"/>
          <w:rFonts w:hint="cs"/>
          <w:rtl/>
        </w:rPr>
        <w:t>ٱلنَّٰصِحِينَ</w:t>
      </w:r>
      <w:r w:rsidR="008A6F7A" w:rsidRPr="0089531E">
        <w:rPr>
          <w:rStyle w:val="Char9"/>
          <w:rtl/>
        </w:rPr>
        <w:t>٧٩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79]</w:t>
      </w:r>
      <w:r w:rsidR="008A6F7A" w:rsidRPr="0089531E">
        <w:rPr>
          <w:rStyle w:val="Char5"/>
          <w:rFonts w:hint="cs"/>
          <w:rtl/>
        </w:rPr>
        <w:t>.</w:t>
      </w:r>
    </w:p>
    <w:p w:rsidR="008A6F7A" w:rsidRPr="004770A9" w:rsidRDefault="008A6F7A" w:rsidP="004770A9">
      <w:pPr>
        <w:pStyle w:val="a0"/>
        <w:rPr>
          <w:rtl/>
        </w:rPr>
      </w:pPr>
      <w:bookmarkStart w:id="991" w:name="_Toc255726291"/>
      <w:bookmarkStart w:id="992" w:name="_Toc440880912"/>
      <w:bookmarkStart w:id="993" w:name="_Toc472765680"/>
      <w:bookmarkStart w:id="994" w:name="_Toc472775569"/>
      <w:bookmarkStart w:id="995" w:name="_Toc472861945"/>
      <w:r w:rsidRPr="004770A9">
        <w:rPr>
          <w:rFonts w:hint="cs"/>
          <w:rtl/>
        </w:rPr>
        <w:t>حضرت ابراهیم</w:t>
      </w:r>
      <w:r w:rsidRPr="00F40841">
        <w:rPr>
          <w:rFonts w:cs="CTraditional Arabic" w:hint="cs"/>
          <w:b/>
          <w:bCs w:val="0"/>
          <w:rtl/>
        </w:rPr>
        <w:t>÷</w:t>
      </w:r>
      <w:r w:rsidRPr="004770A9">
        <w:rPr>
          <w:rFonts w:hint="cs"/>
          <w:rtl/>
        </w:rPr>
        <w:t xml:space="preserve"> و فرا گرفتن علوم و معارف از جانب خدا</w:t>
      </w:r>
      <w:bookmarkEnd w:id="991"/>
      <w:bookmarkEnd w:id="992"/>
      <w:bookmarkEnd w:id="993"/>
      <w:bookmarkEnd w:id="994"/>
      <w:bookmarkEnd w:id="99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فَقَدۡ ءَاتَيۡنَآ ءَالَ إِبۡرَٰهِيمَ </w:t>
      </w:r>
      <w:r w:rsidR="008A6F7A" w:rsidRPr="0089531E">
        <w:rPr>
          <w:rStyle w:val="Char9"/>
          <w:rFonts w:hint="cs"/>
          <w:rtl/>
        </w:rPr>
        <w:t>ٱلۡكِتَٰبَ</w:t>
      </w:r>
      <w:r w:rsidR="008A6F7A" w:rsidRPr="0089531E">
        <w:rPr>
          <w:rStyle w:val="Char9"/>
          <w:rtl/>
        </w:rPr>
        <w:t xml:space="preserve"> وَ</w:t>
      </w:r>
      <w:r w:rsidR="008A6F7A" w:rsidRPr="0089531E">
        <w:rPr>
          <w:rStyle w:val="Char9"/>
          <w:rFonts w:hint="cs"/>
          <w:rtl/>
        </w:rPr>
        <w:t>ٱلۡحِكۡمَةَ</w:t>
      </w:r>
      <w:r w:rsidR="008A6F7A" w:rsidRPr="0089531E">
        <w:rPr>
          <w:rStyle w:val="Char9"/>
          <w:rtl/>
        </w:rPr>
        <w:t xml:space="preserve"> وَءَاتَيۡنَٰهُم مُّلۡكًا عَظِيمٗا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54]</w:t>
      </w:r>
      <w:r w:rsidR="008A6F7A" w:rsidRPr="0089531E">
        <w:rPr>
          <w:rStyle w:val="Char5"/>
          <w:rFonts w:hint="cs"/>
          <w:rtl/>
        </w:rPr>
        <w:t>.</w:t>
      </w:r>
    </w:p>
    <w:p w:rsidR="008A6F7A" w:rsidRPr="0066717B" w:rsidRDefault="00ED0820" w:rsidP="00ED0820">
      <w:pPr>
        <w:widowControl/>
        <w:ind w:firstLine="284"/>
        <w:jc w:val="both"/>
        <w:rPr>
          <w:rFonts w:ascii="(normal text)" w:hAnsi="(normal text)" w:cs="Traditional Arabic"/>
          <w:color w:val="000000"/>
          <w:spacing w:val="-5"/>
          <w:szCs w:val="28"/>
          <w:rtl/>
        </w:rPr>
      </w:pPr>
      <w:r w:rsidRPr="0066717B">
        <w:rPr>
          <w:rFonts w:cs="Traditional Arabic"/>
          <w:spacing w:val="-5"/>
          <w:szCs w:val="28"/>
          <w:shd w:val="clear" w:color="auto" w:fill="FFFFFF"/>
          <w:rtl/>
        </w:rPr>
        <w:t>﴿</w:t>
      </w:r>
      <w:r w:rsidR="008A6F7A" w:rsidRPr="0066717B">
        <w:rPr>
          <w:rStyle w:val="Char9"/>
          <w:spacing w:val="-5"/>
          <w:rtl/>
        </w:rPr>
        <w:t xml:space="preserve">يَٰٓأَبَتِ إِنِّي قَدۡ جَآءَنِي مِنَ </w:t>
      </w:r>
      <w:r w:rsidR="008A6F7A" w:rsidRPr="0066717B">
        <w:rPr>
          <w:rStyle w:val="Char9"/>
          <w:rFonts w:hint="cs"/>
          <w:spacing w:val="-5"/>
          <w:rtl/>
        </w:rPr>
        <w:t>ٱلۡعِلۡمِ</w:t>
      </w:r>
      <w:r w:rsidR="008A6F7A" w:rsidRPr="0066717B">
        <w:rPr>
          <w:rStyle w:val="Char9"/>
          <w:spacing w:val="-5"/>
          <w:rtl/>
        </w:rPr>
        <w:t xml:space="preserve"> مَا لَمۡ يَأۡتِكَ فَ</w:t>
      </w:r>
      <w:r w:rsidR="008A6F7A" w:rsidRPr="0066717B">
        <w:rPr>
          <w:rStyle w:val="Char9"/>
          <w:rFonts w:hint="cs"/>
          <w:spacing w:val="-5"/>
          <w:rtl/>
        </w:rPr>
        <w:t>ٱتَّبِعۡنِيٓ</w:t>
      </w:r>
      <w:r w:rsidR="008A6F7A" w:rsidRPr="0066717B">
        <w:rPr>
          <w:rStyle w:val="Char9"/>
          <w:spacing w:val="-5"/>
          <w:rtl/>
        </w:rPr>
        <w:t xml:space="preserve"> أَهۡدِكَ صِرَٰطٗا سَوِيّٗا٤٣</w:t>
      </w:r>
      <w:r w:rsidRPr="0066717B">
        <w:rPr>
          <w:rFonts w:cs="Traditional Arabic"/>
          <w:spacing w:val="-5"/>
          <w:szCs w:val="28"/>
          <w:shd w:val="clear" w:color="auto" w:fill="FFFFFF"/>
          <w:rtl/>
        </w:rPr>
        <w:t>﴾</w:t>
      </w:r>
      <w:r w:rsidR="008A6F7A" w:rsidRPr="0066717B">
        <w:rPr>
          <w:rStyle w:val="Char9"/>
          <w:spacing w:val="-5"/>
          <w:rtl/>
        </w:rPr>
        <w:t xml:space="preserve"> </w:t>
      </w:r>
      <w:r w:rsidR="008A6F7A" w:rsidRPr="0066717B">
        <w:rPr>
          <w:rStyle w:val="Char5"/>
          <w:spacing w:val="-5"/>
          <w:rtl/>
        </w:rPr>
        <w:t>[مريم: 43]</w:t>
      </w:r>
    </w:p>
    <w:p w:rsidR="008A6F7A" w:rsidRPr="004770A9" w:rsidRDefault="008A6F7A" w:rsidP="004770A9">
      <w:pPr>
        <w:pStyle w:val="a0"/>
        <w:rPr>
          <w:rtl/>
        </w:rPr>
      </w:pPr>
      <w:bookmarkStart w:id="996" w:name="_Toc255726292"/>
      <w:bookmarkStart w:id="997" w:name="_Toc440880913"/>
      <w:bookmarkStart w:id="998" w:name="_Toc472765681"/>
      <w:bookmarkStart w:id="999" w:name="_Toc472775570"/>
      <w:bookmarkStart w:id="1000" w:name="_Toc472861946"/>
      <w:r w:rsidRPr="004770A9">
        <w:rPr>
          <w:rFonts w:hint="cs"/>
          <w:rtl/>
        </w:rPr>
        <w:t>حضرت لوط</w:t>
      </w:r>
      <w:r w:rsidRPr="00F40841">
        <w:rPr>
          <w:rFonts w:cs="CTraditional Arabic" w:hint="cs"/>
          <w:b/>
          <w:bCs w:val="0"/>
          <w:rtl/>
        </w:rPr>
        <w:t>÷</w:t>
      </w:r>
      <w:r w:rsidRPr="004770A9">
        <w:rPr>
          <w:rFonts w:hint="cs"/>
          <w:rtl/>
        </w:rPr>
        <w:t xml:space="preserve"> و فرا گرفتن علوم و معارف از جانب خدا</w:t>
      </w:r>
      <w:bookmarkEnd w:id="996"/>
      <w:bookmarkEnd w:id="997"/>
      <w:bookmarkEnd w:id="998"/>
      <w:bookmarkEnd w:id="999"/>
      <w:bookmarkEnd w:id="100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وَلُوطًا ءَاتَيۡنَٰهُ حُكۡمٗا وَعِلۡمٗا</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74]</w:t>
      </w:r>
      <w:r w:rsidR="008A6F7A" w:rsidRPr="0089531E">
        <w:rPr>
          <w:rStyle w:val="Char5"/>
          <w:rFonts w:hint="cs"/>
          <w:rtl/>
        </w:rPr>
        <w:t>.</w:t>
      </w:r>
    </w:p>
    <w:p w:rsidR="008A6F7A" w:rsidRPr="004770A9" w:rsidRDefault="008A6F7A" w:rsidP="004770A9">
      <w:pPr>
        <w:pStyle w:val="a0"/>
        <w:rPr>
          <w:rtl/>
        </w:rPr>
      </w:pPr>
      <w:bookmarkStart w:id="1001" w:name="_Toc255726293"/>
      <w:bookmarkStart w:id="1002" w:name="_Toc440880914"/>
      <w:bookmarkStart w:id="1003" w:name="_Toc472765682"/>
      <w:bookmarkStart w:id="1004" w:name="_Toc472775571"/>
      <w:bookmarkStart w:id="1005" w:name="_Toc472861947"/>
      <w:r w:rsidRPr="004770A9">
        <w:rPr>
          <w:rFonts w:hint="cs"/>
          <w:rtl/>
        </w:rPr>
        <w:t>حضرت یعقوب</w:t>
      </w:r>
      <w:r w:rsidRPr="00F40841">
        <w:rPr>
          <w:rFonts w:cs="CTraditional Arabic" w:hint="cs"/>
          <w:b/>
          <w:bCs w:val="0"/>
          <w:rtl/>
        </w:rPr>
        <w:t>÷</w:t>
      </w:r>
      <w:r w:rsidRPr="004770A9">
        <w:rPr>
          <w:rFonts w:hint="cs"/>
          <w:rtl/>
        </w:rPr>
        <w:t xml:space="preserve"> و فرا گرفتن علوم و معارف از جانب خدا</w:t>
      </w:r>
      <w:bookmarkEnd w:id="1001"/>
      <w:bookmarkEnd w:id="1002"/>
      <w:bookmarkEnd w:id="1003"/>
      <w:bookmarkEnd w:id="1004"/>
      <w:bookmarkEnd w:id="100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قَالَ إِنَّمَآ أَشۡكُواْ بَثِّي وَحُزۡنِيٓ إِلَى </w:t>
      </w:r>
      <w:r w:rsidR="008A6F7A" w:rsidRPr="0089531E">
        <w:rPr>
          <w:rStyle w:val="Char9"/>
          <w:rFonts w:hint="cs"/>
          <w:rtl/>
        </w:rPr>
        <w:t>ٱللَّهِ</w:t>
      </w:r>
      <w:r w:rsidR="008A6F7A" w:rsidRPr="0089531E">
        <w:rPr>
          <w:rStyle w:val="Char9"/>
          <w:rtl/>
        </w:rPr>
        <w:t xml:space="preserve"> وَأَعۡلَمُ مِنَ </w:t>
      </w:r>
      <w:r w:rsidR="008A6F7A" w:rsidRPr="0089531E">
        <w:rPr>
          <w:rStyle w:val="Char9"/>
          <w:rFonts w:hint="cs"/>
          <w:rtl/>
        </w:rPr>
        <w:t>ٱللَّهِ</w:t>
      </w:r>
      <w:r w:rsidR="008A6F7A" w:rsidRPr="0089531E">
        <w:rPr>
          <w:rStyle w:val="Char9"/>
          <w:rtl/>
        </w:rPr>
        <w:t xml:space="preserve"> مَا لَا تَعۡلَمُونَ٨٦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[يوسف: 86]</w:t>
      </w:r>
      <w:r w:rsidR="008A6F7A" w:rsidRPr="0089531E">
        <w:rPr>
          <w:rStyle w:val="Char5"/>
          <w:rFonts w:hint="cs"/>
          <w:rtl/>
        </w:rPr>
        <w:t>.</w:t>
      </w:r>
    </w:p>
    <w:p w:rsidR="008A6F7A" w:rsidRPr="004770A9" w:rsidRDefault="008A6F7A" w:rsidP="004770A9">
      <w:pPr>
        <w:pStyle w:val="a0"/>
        <w:rPr>
          <w:rtl/>
        </w:rPr>
      </w:pPr>
      <w:bookmarkStart w:id="1006" w:name="_Toc255726294"/>
      <w:bookmarkStart w:id="1007" w:name="_Toc440880915"/>
      <w:bookmarkStart w:id="1008" w:name="_Toc472765683"/>
      <w:bookmarkStart w:id="1009" w:name="_Toc472775572"/>
      <w:bookmarkStart w:id="1010" w:name="_Toc472861948"/>
      <w:r w:rsidRPr="004770A9">
        <w:rPr>
          <w:rFonts w:hint="cs"/>
          <w:rtl/>
        </w:rPr>
        <w:t>حضرت یوسف</w:t>
      </w:r>
      <w:r w:rsidRPr="00F40841">
        <w:rPr>
          <w:rFonts w:cs="CTraditional Arabic" w:hint="cs"/>
          <w:b/>
          <w:bCs w:val="0"/>
          <w:rtl/>
        </w:rPr>
        <w:t>÷</w:t>
      </w:r>
      <w:r w:rsidRPr="004770A9">
        <w:rPr>
          <w:rFonts w:hint="cs"/>
          <w:rtl/>
        </w:rPr>
        <w:t xml:space="preserve"> و فرا گرفتن علوم و معارف از جانب خدا</w:t>
      </w:r>
      <w:bookmarkEnd w:id="1006"/>
      <w:bookmarkEnd w:id="1007"/>
      <w:bookmarkEnd w:id="1008"/>
      <w:bookmarkEnd w:id="1009"/>
      <w:bookmarkEnd w:id="1010"/>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وَلَمَّا بَلَغَ أَشُدَّهُ</w:t>
      </w:r>
      <w:r w:rsidR="008A6F7A" w:rsidRPr="0089531E">
        <w:rPr>
          <w:rStyle w:val="Char9"/>
          <w:rFonts w:hint="cs"/>
          <w:rtl/>
        </w:rPr>
        <w:t>ۥٓ</w:t>
      </w:r>
      <w:r w:rsidR="008A6F7A" w:rsidRPr="0089531E">
        <w:rPr>
          <w:rStyle w:val="Char9"/>
          <w:rtl/>
        </w:rPr>
        <w:t xml:space="preserve"> ءَاتَيۡنَٰهُ حُكۡمٗا وَعِلۡمٗاۚ وَكَذَٰلِكَ نَجۡزِي </w:t>
      </w:r>
      <w:r w:rsidR="008A6F7A" w:rsidRPr="0089531E">
        <w:rPr>
          <w:rStyle w:val="Char9"/>
          <w:rFonts w:hint="cs"/>
          <w:rtl/>
        </w:rPr>
        <w:t>ٱلۡمُحۡسِنِينَ</w:t>
      </w:r>
      <w:r w:rsidR="008A6F7A" w:rsidRPr="0089531E">
        <w:rPr>
          <w:rStyle w:val="Char9"/>
          <w:rtl/>
        </w:rPr>
        <w:t>٢٢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[يوسف: 22]</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رَبِّ قَدۡ ءَاتَيۡتَنِي مِنَ </w:t>
      </w:r>
      <w:r w:rsidR="008A6F7A" w:rsidRPr="0089531E">
        <w:rPr>
          <w:rStyle w:val="Char9"/>
          <w:rFonts w:hint="cs"/>
          <w:rtl/>
        </w:rPr>
        <w:t>ٱلۡمُلۡكِ</w:t>
      </w:r>
      <w:r w:rsidR="008A6F7A" w:rsidRPr="0089531E">
        <w:rPr>
          <w:rStyle w:val="Char9"/>
          <w:rtl/>
        </w:rPr>
        <w:t xml:space="preserve"> وَعَلَّمۡتَنِي مِن تَأۡوِيلِ </w:t>
      </w:r>
      <w:r w:rsidR="008A6F7A" w:rsidRPr="0089531E">
        <w:rPr>
          <w:rStyle w:val="Char9"/>
          <w:rFonts w:hint="cs"/>
          <w:rtl/>
        </w:rPr>
        <w:t>ٱلۡأَحَادِيثِۚ</w:t>
      </w:r>
      <w:r w:rsidR="008A6F7A" w:rsidRPr="0089531E">
        <w:rPr>
          <w:rStyle w:val="Char9"/>
          <w:rtl/>
        </w:rPr>
        <w:t xml:space="preserve"> فَاطِرَ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أَنتَ وَلِيِّ</w:t>
      </w:r>
      <w:r w:rsidR="008A6F7A" w:rsidRPr="0089531E">
        <w:rPr>
          <w:rStyle w:val="Char9"/>
          <w:rFonts w:hint="cs"/>
          <w:rtl/>
        </w:rPr>
        <w:t>ۦ</w:t>
      </w:r>
      <w:r w:rsidR="008A6F7A" w:rsidRPr="0089531E">
        <w:rPr>
          <w:rStyle w:val="Char9"/>
          <w:rtl/>
        </w:rPr>
        <w:t xml:space="preserve"> فِي </w:t>
      </w:r>
      <w:r w:rsidR="008A6F7A" w:rsidRPr="0089531E">
        <w:rPr>
          <w:rStyle w:val="Char9"/>
          <w:rFonts w:hint="cs"/>
          <w:rtl/>
        </w:rPr>
        <w:t>ٱلدُّنۡيَا</w:t>
      </w:r>
      <w:r w:rsidR="008A6F7A" w:rsidRPr="0089531E">
        <w:rPr>
          <w:rStyle w:val="Char9"/>
          <w:rtl/>
        </w:rPr>
        <w:t xml:space="preserve"> وَ</w:t>
      </w:r>
      <w:r w:rsidR="008A6F7A" w:rsidRPr="0089531E">
        <w:rPr>
          <w:rStyle w:val="Char9"/>
          <w:rFonts w:hint="cs"/>
          <w:rtl/>
        </w:rPr>
        <w:t>ٱلۡأٓخِرَةِۖ</w:t>
      </w:r>
      <w:r w:rsidR="008A6F7A" w:rsidRPr="0089531E">
        <w:rPr>
          <w:rStyle w:val="Char9"/>
          <w:rtl/>
        </w:rPr>
        <w:t xml:space="preserve"> تَوَفَّنِي مُسۡلِمٗا وَأَلۡحِقۡنِي بِ</w:t>
      </w:r>
      <w:r w:rsidR="008A6F7A" w:rsidRPr="0089531E">
        <w:rPr>
          <w:rStyle w:val="Char9"/>
          <w:rFonts w:hint="cs"/>
          <w:rtl/>
        </w:rPr>
        <w:t>ٱلصَّٰلِحِينَ</w:t>
      </w:r>
      <w:r w:rsidR="008A6F7A" w:rsidRPr="0089531E">
        <w:rPr>
          <w:rStyle w:val="Char9"/>
          <w:rtl/>
        </w:rPr>
        <w:t>١٠١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[يوسف: 101]</w:t>
      </w:r>
      <w:r w:rsidR="008A6F7A" w:rsidRPr="0089531E">
        <w:rPr>
          <w:rStyle w:val="Char5"/>
          <w:rFonts w:hint="cs"/>
          <w:rtl/>
        </w:rPr>
        <w:t>.</w:t>
      </w:r>
      <w:r w:rsidR="0089531E" w:rsidRPr="009A64AF">
        <w:rPr>
          <w:rFonts w:ascii="(normal text)" w:hAnsi="(normal text)" w:cs="Traditional Arabic"/>
          <w:color w:val="000000"/>
          <w:szCs w:val="28"/>
          <w:rtl/>
        </w:rPr>
        <w:t xml:space="preserve"> </w:t>
      </w:r>
    </w:p>
    <w:p w:rsidR="008A6F7A" w:rsidRPr="004770A9" w:rsidRDefault="008A6F7A" w:rsidP="004770A9">
      <w:pPr>
        <w:pStyle w:val="a0"/>
        <w:rPr>
          <w:rtl/>
        </w:rPr>
      </w:pPr>
      <w:bookmarkStart w:id="1011" w:name="_Toc255726295"/>
      <w:bookmarkStart w:id="1012" w:name="_Toc440880916"/>
      <w:bookmarkStart w:id="1013" w:name="_Toc472765684"/>
      <w:bookmarkStart w:id="1014" w:name="_Toc472775573"/>
      <w:bookmarkStart w:id="1015" w:name="_Toc472861949"/>
      <w:r w:rsidRPr="004770A9">
        <w:rPr>
          <w:rFonts w:hint="cs"/>
          <w:rtl/>
        </w:rPr>
        <w:t>حضرت موسی</w:t>
      </w:r>
      <w:r w:rsidRPr="00F40841">
        <w:rPr>
          <w:rFonts w:cs="CTraditional Arabic" w:hint="cs"/>
          <w:b/>
          <w:bCs w:val="0"/>
          <w:rtl/>
        </w:rPr>
        <w:t>÷</w:t>
      </w:r>
      <w:r w:rsidRPr="004770A9">
        <w:rPr>
          <w:rFonts w:hint="cs"/>
          <w:rtl/>
        </w:rPr>
        <w:t xml:space="preserve"> و فرا گرفتن علوم و معارف از جانب خدا</w:t>
      </w:r>
      <w:bookmarkEnd w:id="1011"/>
      <w:bookmarkEnd w:id="1012"/>
      <w:bookmarkEnd w:id="1013"/>
      <w:bookmarkEnd w:id="1014"/>
      <w:bookmarkEnd w:id="101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وَكَتَبۡنَا لَهُ</w:t>
      </w:r>
      <w:r w:rsidR="008A6F7A" w:rsidRPr="0089531E">
        <w:rPr>
          <w:rStyle w:val="Char9"/>
          <w:rFonts w:hint="cs"/>
          <w:rtl/>
        </w:rPr>
        <w:t>ۥ</w:t>
      </w:r>
      <w:r w:rsidR="008A6F7A" w:rsidRPr="0089531E">
        <w:rPr>
          <w:rStyle w:val="Char9"/>
          <w:rtl/>
        </w:rPr>
        <w:t xml:space="preserve"> فِي </w:t>
      </w:r>
      <w:r w:rsidR="008A6F7A" w:rsidRPr="0089531E">
        <w:rPr>
          <w:rStyle w:val="Char9"/>
          <w:rFonts w:hint="cs"/>
          <w:rtl/>
        </w:rPr>
        <w:t>ٱلۡأَلۡوَاحِ</w:t>
      </w:r>
      <w:r w:rsidR="008A6F7A" w:rsidRPr="0089531E">
        <w:rPr>
          <w:rStyle w:val="Char9"/>
          <w:rtl/>
        </w:rPr>
        <w:t xml:space="preserve"> مِن كُلِّ شَيۡءٖ مَّوۡعِظَةٗ وَتَفۡصِيلٗا لِّكُلِّ شَيۡءٖ فَخُذۡهَا بِقُوَّةٖ وَأۡمُرۡ قَوۡمَكَ يَأۡخُذُواْ بِأَحۡسَنِهَاۚ سَأُوْرِيكُمۡ دَارَ </w:t>
      </w:r>
      <w:r w:rsidR="008A6F7A" w:rsidRPr="0089531E">
        <w:rPr>
          <w:rStyle w:val="Char9"/>
          <w:rFonts w:hint="cs"/>
          <w:rtl/>
        </w:rPr>
        <w:t>ٱلۡفَٰسِقِينَ</w:t>
      </w:r>
      <w:r w:rsidR="008A6F7A" w:rsidRPr="0089531E">
        <w:rPr>
          <w:rStyle w:val="Char9"/>
          <w:rtl/>
        </w:rPr>
        <w:t>١٤٥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145]</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وَلَمَّا بَلَغَ أَشُدَّهُ</w:t>
      </w:r>
      <w:r w:rsidR="008A6F7A" w:rsidRPr="0089531E">
        <w:rPr>
          <w:rStyle w:val="Char9"/>
          <w:rFonts w:hint="cs"/>
          <w:rtl/>
        </w:rPr>
        <w:t>ۥ</w:t>
      </w:r>
      <w:r w:rsidR="008A6F7A" w:rsidRPr="0089531E">
        <w:rPr>
          <w:rStyle w:val="Char9"/>
          <w:rtl/>
        </w:rPr>
        <w:t xml:space="preserve"> وَ</w:t>
      </w:r>
      <w:r w:rsidR="008A6F7A" w:rsidRPr="0089531E">
        <w:rPr>
          <w:rStyle w:val="Char9"/>
          <w:rFonts w:hint="cs"/>
          <w:rtl/>
        </w:rPr>
        <w:t>ٱسۡتَوَىٰٓ</w:t>
      </w:r>
      <w:r w:rsidR="008A6F7A" w:rsidRPr="0089531E">
        <w:rPr>
          <w:rStyle w:val="Char9"/>
          <w:rtl/>
        </w:rPr>
        <w:t xml:space="preserve"> ءَاتَيۡنَٰهُ حُكۡمٗا وَعِلۡمٗاۚ وَكَذَٰلِكَ نَجۡزِي </w:t>
      </w:r>
      <w:r w:rsidR="008A6F7A" w:rsidRPr="0089531E">
        <w:rPr>
          <w:rStyle w:val="Char9"/>
          <w:rFonts w:hint="cs"/>
          <w:rtl/>
        </w:rPr>
        <w:t>ٱلۡمُحۡسِنِينَ</w:t>
      </w:r>
      <w:r w:rsidR="008A6F7A" w:rsidRPr="0089531E">
        <w:rPr>
          <w:rStyle w:val="Char9"/>
          <w:rtl/>
        </w:rPr>
        <w:t>١٤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[القصص: 14]</w:t>
      </w:r>
      <w:r w:rsidR="008A6F7A" w:rsidRPr="0089531E">
        <w:rPr>
          <w:rStyle w:val="Char5"/>
          <w:rFonts w:hint="cs"/>
          <w:rtl/>
        </w:rPr>
        <w:t>.</w:t>
      </w:r>
    </w:p>
    <w:p w:rsidR="008A6F7A" w:rsidRPr="004770A9" w:rsidRDefault="008A6F7A" w:rsidP="004770A9">
      <w:pPr>
        <w:pStyle w:val="a0"/>
        <w:rPr>
          <w:rtl/>
        </w:rPr>
      </w:pPr>
      <w:bookmarkStart w:id="1016" w:name="_Toc255726296"/>
      <w:bookmarkStart w:id="1017" w:name="_Toc440880917"/>
      <w:bookmarkStart w:id="1018" w:name="_Toc472765685"/>
      <w:bookmarkStart w:id="1019" w:name="_Toc472775574"/>
      <w:bookmarkStart w:id="1020" w:name="_Toc472861950"/>
      <w:r w:rsidRPr="004770A9">
        <w:rPr>
          <w:rFonts w:hint="cs"/>
          <w:rtl/>
        </w:rPr>
        <w:t>حضرت داود</w:t>
      </w:r>
      <w:r w:rsidRPr="00F40841">
        <w:rPr>
          <w:rFonts w:cs="CTraditional Arabic" w:hint="cs"/>
          <w:b/>
          <w:bCs w:val="0"/>
          <w:rtl/>
        </w:rPr>
        <w:t>÷</w:t>
      </w:r>
      <w:r w:rsidRPr="004770A9">
        <w:rPr>
          <w:rFonts w:hint="cs"/>
          <w:rtl/>
        </w:rPr>
        <w:t xml:space="preserve"> و سلیمان</w:t>
      </w:r>
      <w:r w:rsidRPr="00F40841">
        <w:rPr>
          <w:rFonts w:cs="CTraditional Arabic" w:hint="cs"/>
          <w:b/>
          <w:bCs w:val="0"/>
          <w:rtl/>
        </w:rPr>
        <w:t>÷</w:t>
      </w:r>
      <w:r w:rsidRPr="004770A9">
        <w:rPr>
          <w:rFonts w:hint="cs"/>
          <w:rtl/>
        </w:rPr>
        <w:t xml:space="preserve"> و فرا گرفتن علوم و معارف از جانب خدا</w:t>
      </w:r>
      <w:bookmarkEnd w:id="1016"/>
      <w:bookmarkEnd w:id="1017"/>
      <w:bookmarkEnd w:id="1018"/>
      <w:bookmarkEnd w:id="1019"/>
      <w:bookmarkEnd w:id="102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فَفَهَّمۡنَٰهَا سُلَيۡمَٰنَۚ وَكُلًّا ءَاتَيۡنَا حُكۡمٗا وَعِلۡمٗاۚ</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79]</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وَلَقَدۡ ءَاتَيۡنَا دَاوُ</w:t>
      </w:r>
      <w:r w:rsidR="008A6F7A" w:rsidRPr="0089531E">
        <w:rPr>
          <w:rStyle w:val="Char9"/>
          <w:rFonts w:hint="cs"/>
          <w:rtl/>
        </w:rPr>
        <w:t>ۥدَ</w:t>
      </w:r>
      <w:r w:rsidR="008A6F7A" w:rsidRPr="0089531E">
        <w:rPr>
          <w:rStyle w:val="Char9"/>
          <w:rtl/>
        </w:rPr>
        <w:t xml:space="preserve"> وَسُلَيۡمَٰنَ عِلۡمٗا</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15]</w:t>
      </w:r>
      <w:r w:rsidR="008A6F7A" w:rsidRPr="0089531E">
        <w:rPr>
          <w:rStyle w:val="Char5"/>
          <w:rFonts w:hint="cs"/>
          <w:rtl/>
        </w:rPr>
        <w:t>.</w:t>
      </w:r>
    </w:p>
    <w:p w:rsidR="008A6F7A" w:rsidRPr="004770A9" w:rsidRDefault="008A6F7A" w:rsidP="004770A9">
      <w:pPr>
        <w:pStyle w:val="a0"/>
        <w:rPr>
          <w:rtl/>
        </w:rPr>
      </w:pPr>
      <w:bookmarkStart w:id="1021" w:name="_Toc255726297"/>
      <w:bookmarkStart w:id="1022" w:name="_Toc440880918"/>
      <w:bookmarkStart w:id="1023" w:name="_Toc472765686"/>
      <w:bookmarkStart w:id="1024" w:name="_Toc472775575"/>
      <w:bookmarkStart w:id="1025" w:name="_Toc472861951"/>
      <w:r w:rsidRPr="004770A9">
        <w:rPr>
          <w:rFonts w:hint="cs"/>
          <w:rtl/>
        </w:rPr>
        <w:t>حضرت شعیب</w:t>
      </w:r>
      <w:r w:rsidRPr="00F40841">
        <w:rPr>
          <w:rFonts w:cs="CTraditional Arabic" w:hint="cs"/>
          <w:b/>
          <w:bCs w:val="0"/>
          <w:rtl/>
        </w:rPr>
        <w:t>÷</w:t>
      </w:r>
      <w:r w:rsidRPr="004770A9">
        <w:rPr>
          <w:rFonts w:hint="cs"/>
          <w:rtl/>
        </w:rPr>
        <w:t xml:space="preserve"> و فرا گرفتن علوم و معارف از جانب خدا</w:t>
      </w:r>
      <w:bookmarkEnd w:id="1021"/>
      <w:bookmarkEnd w:id="1022"/>
      <w:bookmarkEnd w:id="1023"/>
      <w:bookmarkEnd w:id="1024"/>
      <w:bookmarkEnd w:id="1025"/>
    </w:p>
    <w:p w:rsidR="008A6F7A" w:rsidRPr="0066717B" w:rsidRDefault="00ED0820" w:rsidP="00ED0820">
      <w:pPr>
        <w:widowControl/>
        <w:ind w:firstLine="284"/>
        <w:jc w:val="both"/>
        <w:rPr>
          <w:rStyle w:val="Char5"/>
          <w:spacing w:val="-6"/>
          <w:rtl/>
        </w:rPr>
      </w:pPr>
      <w:r w:rsidRPr="0066717B">
        <w:rPr>
          <w:rFonts w:cs="Traditional Arabic"/>
          <w:spacing w:val="-6"/>
          <w:szCs w:val="28"/>
          <w:shd w:val="clear" w:color="auto" w:fill="FFFFFF"/>
          <w:rtl/>
        </w:rPr>
        <w:t>﴿</w:t>
      </w:r>
      <w:r w:rsidR="008A6F7A" w:rsidRPr="0066717B">
        <w:rPr>
          <w:rStyle w:val="Char9"/>
          <w:spacing w:val="-6"/>
          <w:rtl/>
        </w:rPr>
        <w:t>فَتَوَلَّىٰ عَنۡهُمۡ وَقَالَ يَٰقَوۡمِ لَقَدۡ أَبۡلَغۡتُكُمۡ رِسَٰلَٰتِ رَبِّي وَنَصَحۡتُ لَكُمۡ</w:t>
      </w:r>
      <w:r w:rsidR="008A6F7A" w:rsidRPr="0066717B">
        <w:rPr>
          <w:rFonts w:cs="Times New Roman" w:hint="cs"/>
          <w:color w:val="000000"/>
          <w:spacing w:val="-6"/>
          <w:szCs w:val="28"/>
          <w:shd w:val="clear" w:color="auto" w:fill="FFFFFF"/>
          <w:rtl/>
        </w:rPr>
        <w:t>...</w:t>
      </w:r>
      <w:r w:rsidRPr="0066717B">
        <w:rPr>
          <w:rFonts w:cs="Traditional Arabic"/>
          <w:spacing w:val="-6"/>
          <w:szCs w:val="28"/>
          <w:shd w:val="clear" w:color="auto" w:fill="FFFFFF"/>
          <w:rtl/>
        </w:rPr>
        <w:t>﴾</w:t>
      </w:r>
      <w:r w:rsidR="008A6F7A" w:rsidRPr="0066717B">
        <w:rPr>
          <w:rStyle w:val="Char9"/>
          <w:spacing w:val="-6"/>
          <w:rtl/>
        </w:rPr>
        <w:t xml:space="preserve"> </w:t>
      </w:r>
      <w:r w:rsidR="008A6F7A" w:rsidRPr="0066717B">
        <w:rPr>
          <w:rStyle w:val="Char5"/>
          <w:spacing w:val="-6"/>
          <w:rtl/>
        </w:rPr>
        <w:t>[الأعراف: 93]</w:t>
      </w:r>
      <w:r w:rsidR="0066717B">
        <w:rPr>
          <w:rStyle w:val="Char5"/>
          <w:rFonts w:hint="cs"/>
          <w:spacing w:val="-6"/>
          <w:rtl/>
        </w:rPr>
        <w:t>.</w:t>
      </w:r>
    </w:p>
    <w:p w:rsidR="008A6F7A" w:rsidRPr="004770A9" w:rsidRDefault="008A6F7A" w:rsidP="004770A9">
      <w:pPr>
        <w:pStyle w:val="a0"/>
        <w:rPr>
          <w:rtl/>
        </w:rPr>
      </w:pPr>
      <w:bookmarkStart w:id="1026" w:name="_Toc255726298"/>
      <w:bookmarkStart w:id="1027" w:name="_Toc440880919"/>
      <w:bookmarkStart w:id="1028" w:name="_Toc472765687"/>
      <w:bookmarkStart w:id="1029" w:name="_Toc472775576"/>
      <w:bookmarkStart w:id="1030" w:name="_Toc472861952"/>
      <w:r w:rsidRPr="004770A9">
        <w:rPr>
          <w:rFonts w:hint="cs"/>
          <w:rtl/>
        </w:rPr>
        <w:t>حضرت یحیی</w:t>
      </w:r>
      <w:r w:rsidRPr="00F40841">
        <w:rPr>
          <w:rFonts w:cs="CTraditional Arabic" w:hint="cs"/>
          <w:b/>
          <w:bCs w:val="0"/>
          <w:rtl/>
        </w:rPr>
        <w:t>÷</w:t>
      </w:r>
      <w:r w:rsidRPr="004770A9">
        <w:rPr>
          <w:rFonts w:hint="cs"/>
          <w:rtl/>
        </w:rPr>
        <w:t xml:space="preserve"> و فرا گرفتن علوم و معارف از جانب خدا</w:t>
      </w:r>
      <w:bookmarkEnd w:id="1026"/>
      <w:bookmarkEnd w:id="1027"/>
      <w:bookmarkEnd w:id="1028"/>
      <w:bookmarkEnd w:id="1029"/>
      <w:bookmarkEnd w:id="1030"/>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يَٰيَحۡيَىٰ خُذِ </w:t>
      </w:r>
      <w:r w:rsidR="008A6F7A" w:rsidRPr="0089531E">
        <w:rPr>
          <w:rStyle w:val="Char9"/>
          <w:rFonts w:hint="cs"/>
          <w:rtl/>
        </w:rPr>
        <w:t>ٱلۡكِتَٰبَ</w:t>
      </w:r>
      <w:r w:rsidR="008A6F7A" w:rsidRPr="0089531E">
        <w:rPr>
          <w:rStyle w:val="Char9"/>
          <w:rtl/>
        </w:rPr>
        <w:t xml:space="preserve"> بِقُوَّةٖۖ وَءَاتَيۡنَٰهُ </w:t>
      </w:r>
      <w:r w:rsidR="008A6F7A" w:rsidRPr="0089531E">
        <w:rPr>
          <w:rStyle w:val="Char9"/>
          <w:rFonts w:hint="cs"/>
          <w:rtl/>
        </w:rPr>
        <w:t>ٱلۡحُكۡمَ</w:t>
      </w:r>
      <w:r w:rsidR="008A6F7A" w:rsidRPr="0089531E">
        <w:rPr>
          <w:rStyle w:val="Char9"/>
          <w:rtl/>
        </w:rPr>
        <w:t xml:space="preserve"> صَبِيّٗا١٢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[مريم: 12]</w:t>
      </w:r>
      <w:r w:rsidR="008A6F7A" w:rsidRPr="009A64AF">
        <w:rPr>
          <w:rFonts w:ascii="(normal text)" w:hAnsi="(normal text)" w:cs="Traditional Arabic" w:hint="cs"/>
          <w:color w:val="000000"/>
          <w:szCs w:val="28"/>
          <w:rtl/>
        </w:rPr>
        <w:t>.</w:t>
      </w:r>
    </w:p>
    <w:p w:rsidR="008A6F7A" w:rsidRPr="004770A9" w:rsidRDefault="008A6F7A" w:rsidP="004770A9">
      <w:pPr>
        <w:pStyle w:val="a0"/>
        <w:rPr>
          <w:rtl/>
        </w:rPr>
      </w:pPr>
      <w:bookmarkStart w:id="1031" w:name="_Toc255726299"/>
      <w:bookmarkStart w:id="1032" w:name="_Toc440880920"/>
      <w:bookmarkStart w:id="1033" w:name="_Toc472765688"/>
      <w:bookmarkStart w:id="1034" w:name="_Toc472775577"/>
      <w:bookmarkStart w:id="1035" w:name="_Toc472861953"/>
      <w:r w:rsidRPr="004770A9">
        <w:rPr>
          <w:rFonts w:hint="cs"/>
          <w:rtl/>
        </w:rPr>
        <w:t>حضرت عیسی</w:t>
      </w:r>
      <w:r w:rsidRPr="00F40841">
        <w:rPr>
          <w:rFonts w:cs="CTraditional Arabic" w:hint="cs"/>
          <w:b/>
          <w:bCs w:val="0"/>
          <w:rtl/>
        </w:rPr>
        <w:t>÷</w:t>
      </w:r>
      <w:r w:rsidRPr="004770A9">
        <w:rPr>
          <w:rFonts w:hint="cs"/>
          <w:rtl/>
        </w:rPr>
        <w:t xml:space="preserve"> و فرا گرفتن علوم و معارف از جانب خدا</w:t>
      </w:r>
      <w:bookmarkEnd w:id="1031"/>
      <w:bookmarkEnd w:id="1032"/>
      <w:bookmarkEnd w:id="1033"/>
      <w:bookmarkEnd w:id="1034"/>
      <w:bookmarkEnd w:id="1035"/>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وَإِذۡ عَلَّمۡتُكَ </w:t>
      </w:r>
      <w:r w:rsidR="008A6F7A" w:rsidRPr="0089531E">
        <w:rPr>
          <w:rStyle w:val="Char9"/>
          <w:rFonts w:hint="cs"/>
          <w:rtl/>
        </w:rPr>
        <w:t>ٱلۡكِتَٰبَ</w:t>
      </w:r>
      <w:r w:rsidR="008A6F7A" w:rsidRPr="0089531E">
        <w:rPr>
          <w:rStyle w:val="Char9"/>
          <w:rtl/>
        </w:rPr>
        <w:t xml:space="preserve"> وَ</w:t>
      </w:r>
      <w:r w:rsidR="008A6F7A" w:rsidRPr="0089531E">
        <w:rPr>
          <w:rStyle w:val="Char9"/>
          <w:rFonts w:hint="cs"/>
          <w:rtl/>
        </w:rPr>
        <w:t>ٱلۡحِكۡمَةَ</w:t>
      </w:r>
      <w:r w:rsidR="008A6F7A" w:rsidRPr="0089531E">
        <w:rPr>
          <w:rStyle w:val="Char9"/>
          <w:rtl/>
        </w:rPr>
        <w:t xml:space="preserve"> وَ</w:t>
      </w:r>
      <w:r w:rsidR="008A6F7A" w:rsidRPr="0089531E">
        <w:rPr>
          <w:rStyle w:val="Char9"/>
          <w:rFonts w:hint="cs"/>
          <w:rtl/>
        </w:rPr>
        <w:t>ٱلتَّوۡرَىٰةَ</w:t>
      </w:r>
      <w:r w:rsidR="008A6F7A" w:rsidRPr="0089531E">
        <w:rPr>
          <w:rStyle w:val="Char9"/>
          <w:rtl/>
        </w:rPr>
        <w:t xml:space="preserve"> وَ</w:t>
      </w:r>
      <w:r w:rsidR="008A6F7A" w:rsidRPr="0089531E">
        <w:rPr>
          <w:rStyle w:val="Char9"/>
          <w:rFonts w:hint="cs"/>
          <w:rtl/>
        </w:rPr>
        <w:t>ٱلۡإِنجِيلَ</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110]</w:t>
      </w:r>
      <w:r w:rsidR="007A467F" w:rsidRPr="009A64AF">
        <w:rPr>
          <w:rFonts w:ascii="(normal text)" w:hAnsi="(normal text)" w:cs="Traditional Arabic"/>
          <w:color w:val="000000"/>
          <w:szCs w:val="28"/>
          <w:rtl/>
        </w:rPr>
        <w:t xml:space="preserve"> </w:t>
      </w:r>
    </w:p>
    <w:p w:rsidR="008A6F7A" w:rsidRPr="004770A9" w:rsidRDefault="008A6F7A" w:rsidP="004770A9">
      <w:pPr>
        <w:pStyle w:val="a0"/>
        <w:rPr>
          <w:rtl/>
        </w:rPr>
      </w:pPr>
      <w:bookmarkStart w:id="1036" w:name="_Toc255726300"/>
      <w:bookmarkStart w:id="1037" w:name="_Toc440880921"/>
      <w:bookmarkStart w:id="1038" w:name="_Toc472765689"/>
      <w:bookmarkStart w:id="1039" w:name="_Toc472775578"/>
      <w:bookmarkStart w:id="1040" w:name="_Toc472861954"/>
      <w:r w:rsidRPr="004770A9">
        <w:rPr>
          <w:rFonts w:hint="cs"/>
          <w:rtl/>
        </w:rPr>
        <w:t xml:space="preserve">حضرت محمد </w:t>
      </w:r>
      <w:r w:rsidRPr="00F40841">
        <w:rPr>
          <w:rFonts w:cs="CTraditional Arabic" w:hint="cs"/>
          <w:b/>
          <w:bCs w:val="0"/>
          <w:rtl/>
        </w:rPr>
        <w:t>ج</w:t>
      </w:r>
      <w:r w:rsidRPr="004770A9">
        <w:rPr>
          <w:rFonts w:hint="cs"/>
          <w:rtl/>
        </w:rPr>
        <w:t xml:space="preserve"> و فرا گرفتن علوم و معارف از جانب خدا</w:t>
      </w:r>
      <w:bookmarkEnd w:id="1036"/>
      <w:bookmarkEnd w:id="1037"/>
      <w:bookmarkEnd w:id="1038"/>
      <w:bookmarkEnd w:id="1039"/>
      <w:bookmarkEnd w:id="104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وَأَنزَلَ </w:t>
      </w:r>
      <w:r w:rsidR="008A6F7A" w:rsidRPr="0089531E">
        <w:rPr>
          <w:rStyle w:val="Char9"/>
          <w:rFonts w:hint="cs"/>
          <w:rtl/>
        </w:rPr>
        <w:t>ٱللَّهُ</w:t>
      </w:r>
      <w:r w:rsidR="008A6F7A" w:rsidRPr="0089531E">
        <w:rPr>
          <w:rStyle w:val="Char9"/>
          <w:rtl/>
        </w:rPr>
        <w:t xml:space="preserve"> عَلَيۡكَ </w:t>
      </w:r>
      <w:r w:rsidR="008A6F7A" w:rsidRPr="0089531E">
        <w:rPr>
          <w:rStyle w:val="Char9"/>
          <w:rFonts w:hint="cs"/>
          <w:rtl/>
        </w:rPr>
        <w:t>ٱلۡكِتَٰبَ</w:t>
      </w:r>
      <w:r w:rsidR="008A6F7A" w:rsidRPr="0089531E">
        <w:rPr>
          <w:rStyle w:val="Char9"/>
          <w:rtl/>
        </w:rPr>
        <w:t xml:space="preserve"> وَ</w:t>
      </w:r>
      <w:r w:rsidR="008A6F7A" w:rsidRPr="0089531E">
        <w:rPr>
          <w:rStyle w:val="Char9"/>
          <w:rFonts w:hint="cs"/>
          <w:rtl/>
        </w:rPr>
        <w:t>ٱلۡحِكۡمَةَ</w:t>
      </w:r>
      <w:r w:rsidR="008A6F7A" w:rsidRPr="0089531E">
        <w:rPr>
          <w:rStyle w:val="Char9"/>
          <w:rtl/>
        </w:rPr>
        <w:t xml:space="preserve"> وَعَلَّمَكَ مَا لَمۡ تَكُن تَعۡلَمُ</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113]</w:t>
      </w:r>
      <w:r w:rsidR="008A6F7A" w:rsidRPr="0089531E">
        <w:rPr>
          <w:rStyle w:val="Char5"/>
          <w:rFonts w:hint="cs"/>
          <w:rtl/>
        </w:rPr>
        <w:t>.</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تِلۡكَ مِنۡ أَنۢبَآءِ </w:t>
      </w:r>
      <w:r w:rsidR="008A6F7A" w:rsidRPr="0089531E">
        <w:rPr>
          <w:rStyle w:val="Char9"/>
          <w:rFonts w:hint="cs"/>
          <w:rtl/>
        </w:rPr>
        <w:t>ٱلۡغَيۡبِ</w:t>
      </w:r>
      <w:r w:rsidR="008A6F7A" w:rsidRPr="0089531E">
        <w:rPr>
          <w:rStyle w:val="Char9"/>
          <w:rtl/>
        </w:rPr>
        <w:t xml:space="preserve"> نُوحِيهَآ إِلَيۡكَۖ مَا كُنتَ تَعۡلَمُهَآ أَنتَ وَلَا قَوۡمُكَ مِن قَبۡلِ هَٰذَاۖ فَ</w:t>
      </w:r>
      <w:r w:rsidR="008A6F7A" w:rsidRPr="0089531E">
        <w:rPr>
          <w:rStyle w:val="Char9"/>
          <w:rFonts w:hint="cs"/>
          <w:rtl/>
        </w:rPr>
        <w:t>ٱصۡبِرۡۖ</w:t>
      </w:r>
      <w:r w:rsidR="008A6F7A" w:rsidRPr="0089531E">
        <w:rPr>
          <w:rStyle w:val="Char9"/>
          <w:rtl/>
        </w:rPr>
        <w:t xml:space="preserve"> إِنَّ </w:t>
      </w:r>
      <w:r w:rsidR="008A6F7A" w:rsidRPr="0089531E">
        <w:rPr>
          <w:rStyle w:val="Char9"/>
          <w:rFonts w:hint="cs"/>
          <w:rtl/>
        </w:rPr>
        <w:t>ٱلۡعَٰقِبَةَ</w:t>
      </w:r>
      <w:r w:rsidR="008A6F7A" w:rsidRPr="0089531E">
        <w:rPr>
          <w:rStyle w:val="Char9"/>
          <w:rtl/>
        </w:rPr>
        <w:t xml:space="preserve"> لِلۡمُتَّقِينَ٤٩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[هود: 49]</w:t>
      </w:r>
      <w:r w:rsidR="008A6F7A" w:rsidRPr="0089531E">
        <w:rPr>
          <w:rStyle w:val="Char5"/>
          <w:rFonts w:hint="cs"/>
          <w:rtl/>
        </w:rPr>
        <w:t>.</w:t>
      </w:r>
      <w:r w:rsidR="007A467F" w:rsidRPr="009A64AF">
        <w:rPr>
          <w:rFonts w:ascii="(normal text)" w:hAnsi="(normal text)" w:cs="Traditional Arabic"/>
          <w:color w:val="000000"/>
          <w:szCs w:val="28"/>
          <w:rtl/>
        </w:rPr>
        <w:t xml:space="preserve"> </w:t>
      </w:r>
    </w:p>
    <w:p w:rsidR="008A6F7A" w:rsidRPr="004770A9" w:rsidRDefault="008A6F7A" w:rsidP="00ED0820">
      <w:pPr>
        <w:pStyle w:val="a"/>
        <w:rPr>
          <w:rtl/>
        </w:rPr>
      </w:pPr>
      <w:bookmarkStart w:id="1041" w:name="_Toc255726301"/>
      <w:bookmarkStart w:id="1042" w:name="_Toc440880922"/>
      <w:bookmarkStart w:id="1043" w:name="_Toc472765690"/>
      <w:bookmarkStart w:id="1044" w:name="_Toc472775579"/>
      <w:bookmarkStart w:id="1045" w:name="_Toc472861955"/>
      <w:r w:rsidRPr="004770A9">
        <w:rPr>
          <w:rFonts w:hint="cs"/>
          <w:rtl/>
        </w:rPr>
        <w:t>دادن معجزات و نشانه‌های روشن به فرستادگان و پیام‌آوران الهی</w:t>
      </w:r>
      <w:bookmarkEnd w:id="1041"/>
      <w:bookmarkEnd w:id="1042"/>
      <w:bookmarkEnd w:id="1043"/>
      <w:bookmarkEnd w:id="1044"/>
      <w:bookmarkEnd w:id="1045"/>
    </w:p>
    <w:p w:rsidR="008A6F7A" w:rsidRPr="004770A9" w:rsidRDefault="008A6F7A" w:rsidP="004770A9">
      <w:pPr>
        <w:pStyle w:val="a0"/>
        <w:spacing w:before="0"/>
        <w:rPr>
          <w:rtl/>
        </w:rPr>
      </w:pPr>
      <w:bookmarkStart w:id="1046" w:name="_Toc255726302"/>
      <w:bookmarkStart w:id="1047" w:name="_Toc440880923"/>
      <w:bookmarkStart w:id="1048" w:name="_Toc472765691"/>
      <w:bookmarkStart w:id="1049" w:name="_Toc472775580"/>
      <w:bookmarkStart w:id="1050" w:name="_Toc472861956"/>
      <w:r w:rsidRPr="004770A9">
        <w:rPr>
          <w:rFonts w:hint="cs"/>
          <w:rtl/>
        </w:rPr>
        <w:t>معجزه‌ی زنده کردن مردگان</w:t>
      </w:r>
      <w:bookmarkEnd w:id="1046"/>
      <w:bookmarkEnd w:id="1047"/>
      <w:bookmarkEnd w:id="1048"/>
      <w:bookmarkEnd w:id="1049"/>
      <w:bookmarkEnd w:id="1050"/>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وَإِذۡ قَتَلۡتُمۡ نَفۡسٗا فَ</w:t>
      </w:r>
      <w:r w:rsidR="008A6F7A" w:rsidRPr="0089531E">
        <w:rPr>
          <w:rStyle w:val="Char9"/>
          <w:rFonts w:hint="cs"/>
          <w:rtl/>
        </w:rPr>
        <w:t>ٱدَّٰرَٰٔتُمۡ</w:t>
      </w:r>
      <w:r w:rsidR="008A6F7A" w:rsidRPr="0089531E">
        <w:rPr>
          <w:rStyle w:val="Char9"/>
          <w:rtl/>
        </w:rPr>
        <w:t xml:space="preserve"> فِيهَاۖ وَ</w:t>
      </w:r>
      <w:r w:rsidR="008A6F7A" w:rsidRPr="0089531E">
        <w:rPr>
          <w:rStyle w:val="Char9"/>
          <w:rFonts w:hint="cs"/>
          <w:rtl/>
        </w:rPr>
        <w:t>ٱللَّهُ</w:t>
      </w:r>
      <w:r w:rsidR="008A6F7A" w:rsidRPr="0089531E">
        <w:rPr>
          <w:rStyle w:val="Char9"/>
          <w:rtl/>
        </w:rPr>
        <w:t xml:space="preserve"> مُخۡرِجٞ مَّا كُنتُمۡ تَكۡتُمُونَ٧٢ فَقُلۡنَا </w:t>
      </w:r>
      <w:r w:rsidR="008A6F7A" w:rsidRPr="0089531E">
        <w:rPr>
          <w:rStyle w:val="Char9"/>
          <w:rFonts w:hint="cs"/>
          <w:rtl/>
        </w:rPr>
        <w:t>ٱضۡرِبُوهُ</w:t>
      </w:r>
      <w:r w:rsidR="008A6F7A" w:rsidRPr="0089531E">
        <w:rPr>
          <w:rStyle w:val="Char9"/>
          <w:rtl/>
        </w:rPr>
        <w:t xml:space="preserve"> بِبَعۡضِهَاۚ كَذَٰلِكَ يُحۡيِ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ٱلۡمَوۡتَىٰ</w:t>
      </w:r>
      <w:r w:rsidR="008A6F7A" w:rsidRPr="0089531E">
        <w:rPr>
          <w:rStyle w:val="Char9"/>
          <w:rtl/>
        </w:rPr>
        <w:t xml:space="preserve"> وَيُرِيكُمۡ ءَايَٰتِهِ</w:t>
      </w:r>
      <w:r w:rsidR="008A6F7A" w:rsidRPr="0089531E">
        <w:rPr>
          <w:rStyle w:val="Char9"/>
          <w:rFonts w:hint="cs"/>
          <w:rtl/>
        </w:rPr>
        <w:t>ۦ</w:t>
      </w:r>
      <w:r w:rsidR="008A6F7A" w:rsidRPr="0089531E">
        <w:rPr>
          <w:rStyle w:val="Char9"/>
          <w:rtl/>
        </w:rPr>
        <w:t xml:space="preserve"> لَعَلَّكُمۡ تَعۡقِلُونَ٧٣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72-73]</w:t>
      </w:r>
      <w:r w:rsidR="008A6F7A" w:rsidRPr="0089531E">
        <w:rPr>
          <w:rStyle w:val="Char5"/>
          <w:rFonts w:hint="cs"/>
          <w:rtl/>
        </w:rPr>
        <w:t>.</w:t>
      </w:r>
      <w:r w:rsidR="007A467F" w:rsidRPr="009A64AF">
        <w:rPr>
          <w:rFonts w:ascii="(normal text)" w:hAnsi="(normal text)" w:cs="Traditional Arabic"/>
          <w:color w:val="000000"/>
          <w:szCs w:val="28"/>
          <w:rtl/>
        </w:rPr>
        <w:t xml:space="preserve"> </w:t>
      </w:r>
    </w:p>
    <w:p w:rsidR="008A6F7A" w:rsidRPr="0066717B" w:rsidRDefault="00ED0820" w:rsidP="00ED0820">
      <w:pPr>
        <w:widowControl/>
        <w:ind w:firstLine="284"/>
        <w:jc w:val="both"/>
        <w:rPr>
          <w:rFonts w:ascii="(normal text)" w:hAnsi="(normal text)" w:cs="Traditional Arabic"/>
          <w:color w:val="000000"/>
          <w:spacing w:val="-4"/>
          <w:szCs w:val="28"/>
          <w:rtl/>
        </w:rPr>
      </w:pPr>
      <w:r w:rsidRPr="0066717B">
        <w:rPr>
          <w:rFonts w:cs="Traditional Arabic"/>
          <w:spacing w:val="-4"/>
          <w:szCs w:val="28"/>
          <w:shd w:val="clear" w:color="auto" w:fill="FFFFFF"/>
          <w:rtl/>
        </w:rPr>
        <w:t>﴿</w:t>
      </w:r>
      <w:r w:rsidR="008A6F7A" w:rsidRPr="0066717B">
        <w:rPr>
          <w:rStyle w:val="Char9"/>
          <w:spacing w:val="-4"/>
          <w:rtl/>
        </w:rPr>
        <w:t xml:space="preserve">أَلَمۡ تَرَ إِلَى </w:t>
      </w:r>
      <w:r w:rsidR="008A6F7A" w:rsidRPr="0066717B">
        <w:rPr>
          <w:rStyle w:val="Char9"/>
          <w:rFonts w:hint="cs"/>
          <w:spacing w:val="-4"/>
          <w:rtl/>
        </w:rPr>
        <w:t>ٱلَّذِينَ</w:t>
      </w:r>
      <w:r w:rsidR="008A6F7A" w:rsidRPr="0066717B">
        <w:rPr>
          <w:rStyle w:val="Char9"/>
          <w:spacing w:val="-4"/>
          <w:rtl/>
        </w:rPr>
        <w:t xml:space="preserve"> خَرَجُواْ مِن دِيَٰرِهِمۡ وَهُمۡ أُلُوفٌ حَذَرَ </w:t>
      </w:r>
      <w:r w:rsidR="008A6F7A" w:rsidRPr="0066717B">
        <w:rPr>
          <w:rStyle w:val="Char9"/>
          <w:rFonts w:hint="cs"/>
          <w:spacing w:val="-4"/>
          <w:rtl/>
        </w:rPr>
        <w:t>ٱلۡمَوۡتِ</w:t>
      </w:r>
      <w:r w:rsidR="008A6F7A" w:rsidRPr="0066717B">
        <w:rPr>
          <w:rStyle w:val="Char9"/>
          <w:spacing w:val="-4"/>
          <w:rtl/>
        </w:rPr>
        <w:t xml:space="preserve"> فَقَالَ لَهُمُ </w:t>
      </w:r>
      <w:r w:rsidR="008A6F7A" w:rsidRPr="0066717B">
        <w:rPr>
          <w:rStyle w:val="Char9"/>
          <w:rFonts w:hint="cs"/>
          <w:spacing w:val="-4"/>
          <w:rtl/>
        </w:rPr>
        <w:t>ٱللَّهُ</w:t>
      </w:r>
      <w:r w:rsidR="008A6F7A" w:rsidRPr="0066717B">
        <w:rPr>
          <w:rStyle w:val="Char9"/>
          <w:spacing w:val="-4"/>
          <w:rtl/>
        </w:rPr>
        <w:t xml:space="preserve"> مُوتُواْ ثُمَّ أَحۡيَٰهُمۡۚ إِنَّ </w:t>
      </w:r>
      <w:r w:rsidR="008A6F7A" w:rsidRPr="0066717B">
        <w:rPr>
          <w:rStyle w:val="Char9"/>
          <w:rFonts w:hint="cs"/>
          <w:spacing w:val="-4"/>
          <w:rtl/>
        </w:rPr>
        <w:t>ٱللَّهَ</w:t>
      </w:r>
      <w:r w:rsidR="008A6F7A" w:rsidRPr="0066717B">
        <w:rPr>
          <w:rStyle w:val="Char9"/>
          <w:spacing w:val="-4"/>
          <w:rtl/>
        </w:rPr>
        <w:t xml:space="preserve"> لَذُو فَضۡلٍ عَلَى </w:t>
      </w:r>
      <w:r w:rsidR="008A6F7A" w:rsidRPr="0066717B">
        <w:rPr>
          <w:rStyle w:val="Char9"/>
          <w:rFonts w:hint="cs"/>
          <w:spacing w:val="-4"/>
          <w:rtl/>
        </w:rPr>
        <w:t>ٱلنَّاسِ</w:t>
      </w:r>
      <w:r w:rsidR="008A6F7A" w:rsidRPr="0066717B">
        <w:rPr>
          <w:rStyle w:val="Char9"/>
          <w:spacing w:val="-4"/>
          <w:rtl/>
        </w:rPr>
        <w:t xml:space="preserve"> وَلَٰكِنَّ أَكۡثَرَ </w:t>
      </w:r>
      <w:r w:rsidR="008A6F7A" w:rsidRPr="0066717B">
        <w:rPr>
          <w:rStyle w:val="Char9"/>
          <w:rFonts w:hint="cs"/>
          <w:spacing w:val="-4"/>
          <w:rtl/>
        </w:rPr>
        <w:t>ٱلنَّاسِ</w:t>
      </w:r>
      <w:r w:rsidR="008A6F7A" w:rsidRPr="0066717B">
        <w:rPr>
          <w:rStyle w:val="Char9"/>
          <w:spacing w:val="-4"/>
          <w:rtl/>
        </w:rPr>
        <w:t xml:space="preserve"> لَا يَشۡكُرُونَ٢٤٣</w:t>
      </w:r>
      <w:r w:rsidRPr="0066717B">
        <w:rPr>
          <w:rFonts w:cs="Traditional Arabic"/>
          <w:spacing w:val="-4"/>
          <w:szCs w:val="28"/>
          <w:shd w:val="clear" w:color="auto" w:fill="FFFFFF"/>
          <w:rtl/>
        </w:rPr>
        <w:t>﴾</w:t>
      </w:r>
      <w:r w:rsidR="008A6F7A" w:rsidRPr="0066717B">
        <w:rPr>
          <w:rStyle w:val="Char9"/>
          <w:spacing w:val="-4"/>
          <w:rtl/>
        </w:rPr>
        <w:t xml:space="preserve"> </w:t>
      </w:r>
      <w:r w:rsidR="008A6F7A" w:rsidRPr="0066717B">
        <w:rPr>
          <w:rStyle w:val="Char5"/>
          <w:spacing w:val="-4"/>
          <w:rtl/>
        </w:rPr>
        <w:t>[البقرة: 243]</w:t>
      </w:r>
      <w:r w:rsidR="008A6F7A" w:rsidRPr="0066717B">
        <w:rPr>
          <w:rStyle w:val="Char5"/>
          <w:rFonts w:hint="cs"/>
          <w:spacing w:val="-4"/>
          <w:rtl/>
        </w:rPr>
        <w:t>.</w:t>
      </w:r>
      <w:r w:rsidR="007A467F" w:rsidRPr="0066717B">
        <w:rPr>
          <w:rFonts w:ascii="(normal text)" w:hAnsi="(normal text)" w:cs="Traditional Arabic"/>
          <w:color w:val="000000"/>
          <w:spacing w:val="-4"/>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أَوۡ كَ</w:t>
      </w:r>
      <w:r w:rsidR="008A6F7A" w:rsidRPr="0089531E">
        <w:rPr>
          <w:rStyle w:val="Char9"/>
          <w:rFonts w:hint="cs"/>
          <w:rtl/>
        </w:rPr>
        <w:t>ٱلَّذِي</w:t>
      </w:r>
      <w:r w:rsidR="008A6F7A" w:rsidRPr="0089531E">
        <w:rPr>
          <w:rStyle w:val="Char9"/>
          <w:rtl/>
        </w:rPr>
        <w:t xml:space="preserve"> مَرَّ عَلَىٰ قَرۡيَةٖ وَهِيَ خَاوِيَةٌ عَلَىٰ عُرُوشِهَا قَالَ أَنَّىٰ يُحۡيِ</w:t>
      </w:r>
      <w:r w:rsidR="008A6F7A" w:rsidRPr="0089531E">
        <w:rPr>
          <w:rStyle w:val="Char9"/>
          <w:rFonts w:hint="cs"/>
          <w:rtl/>
        </w:rPr>
        <w:t>ۦ</w:t>
      </w:r>
      <w:r w:rsidR="008A6F7A" w:rsidRPr="0089531E">
        <w:rPr>
          <w:rStyle w:val="Char9"/>
          <w:rtl/>
        </w:rPr>
        <w:t xml:space="preserve"> هَٰذِهِ </w:t>
      </w:r>
      <w:r w:rsidR="008A6F7A" w:rsidRPr="0089531E">
        <w:rPr>
          <w:rStyle w:val="Char9"/>
          <w:rFonts w:hint="cs"/>
          <w:rtl/>
        </w:rPr>
        <w:t>ٱللَّهُ</w:t>
      </w:r>
      <w:r w:rsidR="008A6F7A" w:rsidRPr="0089531E">
        <w:rPr>
          <w:rStyle w:val="Char9"/>
          <w:rtl/>
        </w:rPr>
        <w:t xml:space="preserve"> بَعۡدَ مَوۡتِهَاۖ فَأَمَاتَهُ </w:t>
      </w:r>
      <w:r w:rsidR="008A6F7A" w:rsidRPr="0089531E">
        <w:rPr>
          <w:rStyle w:val="Char9"/>
          <w:rFonts w:hint="cs"/>
          <w:rtl/>
        </w:rPr>
        <w:t>ٱللَّهُ</w:t>
      </w:r>
      <w:r w:rsidR="008A6F7A" w:rsidRPr="0089531E">
        <w:rPr>
          <w:rStyle w:val="Char9"/>
          <w:rtl/>
        </w:rPr>
        <w:t xml:space="preserve"> مِاْئَةَ عَامٖ ثُمَّ بَعَثَهُ</w:t>
      </w:r>
      <w:r w:rsidR="008A6F7A" w:rsidRPr="0089531E">
        <w:rPr>
          <w:rStyle w:val="Char9"/>
          <w:rFonts w:hint="cs"/>
          <w:rtl/>
        </w:rPr>
        <w:t>ۥۖ</w:t>
      </w:r>
      <w:r w:rsidR="008A6F7A" w:rsidRPr="0089531E">
        <w:rPr>
          <w:rStyle w:val="Char9"/>
          <w:rtl/>
        </w:rPr>
        <w:t xml:space="preserve"> قَالَ كَمۡ لَبِثۡتَۖ قَالَ لَبِثۡتُ يَوۡمًا أَوۡ بَعۡضَ يَوۡمٖۖ قَالَ بَل ل</w:t>
      </w:r>
      <w:r w:rsidR="008A6F7A" w:rsidRPr="0089531E">
        <w:rPr>
          <w:rStyle w:val="Char9"/>
          <w:rFonts w:hint="cs"/>
          <w:rtl/>
        </w:rPr>
        <w:t>َّبِثۡتَ</w:t>
      </w:r>
      <w:r w:rsidR="008A6F7A" w:rsidRPr="0089531E">
        <w:rPr>
          <w:rStyle w:val="Char9"/>
          <w:rtl/>
        </w:rPr>
        <w:t xml:space="preserve"> مِاْئَةَ عَامٖ فَ</w:t>
      </w:r>
      <w:r w:rsidR="008A6F7A" w:rsidRPr="0089531E">
        <w:rPr>
          <w:rStyle w:val="Char9"/>
          <w:rFonts w:hint="cs"/>
          <w:rtl/>
        </w:rPr>
        <w:t>ٱنظُرۡ</w:t>
      </w:r>
      <w:r w:rsidR="008A6F7A" w:rsidRPr="0089531E">
        <w:rPr>
          <w:rStyle w:val="Char9"/>
          <w:rtl/>
        </w:rPr>
        <w:t xml:space="preserve"> إِلَىٰ طَعَامِكَ وَشَرَابِكَ لَمۡ يَتَسَنَّهۡۖ وَ</w:t>
      </w:r>
      <w:r w:rsidR="008A6F7A" w:rsidRPr="0089531E">
        <w:rPr>
          <w:rStyle w:val="Char9"/>
          <w:rFonts w:hint="cs"/>
          <w:rtl/>
        </w:rPr>
        <w:t>ٱنظُرۡ</w:t>
      </w:r>
      <w:r w:rsidR="008A6F7A" w:rsidRPr="0089531E">
        <w:rPr>
          <w:rStyle w:val="Char9"/>
          <w:rtl/>
        </w:rPr>
        <w:t xml:space="preserve"> إِلَىٰ حِمَارِكَ وَلِنَجۡعَلَكَ ءَايَةٗ لِّلنَّاسِۖ وَ</w:t>
      </w:r>
      <w:r w:rsidR="008A6F7A" w:rsidRPr="0089531E">
        <w:rPr>
          <w:rStyle w:val="Char9"/>
          <w:rFonts w:hint="cs"/>
          <w:rtl/>
        </w:rPr>
        <w:t>ٱنظُرۡ</w:t>
      </w:r>
      <w:r w:rsidR="008A6F7A" w:rsidRPr="0089531E">
        <w:rPr>
          <w:rStyle w:val="Char9"/>
          <w:rtl/>
        </w:rPr>
        <w:t xml:space="preserve"> إِلَى </w:t>
      </w:r>
      <w:r w:rsidR="008A6F7A" w:rsidRPr="0089531E">
        <w:rPr>
          <w:rStyle w:val="Char9"/>
          <w:rFonts w:hint="cs"/>
          <w:rtl/>
        </w:rPr>
        <w:t>ٱلۡعِظَامِ</w:t>
      </w:r>
      <w:r w:rsidR="008A6F7A" w:rsidRPr="0089531E">
        <w:rPr>
          <w:rStyle w:val="Char9"/>
          <w:rtl/>
        </w:rPr>
        <w:t xml:space="preserve"> كَيۡفَ نُنشِزُهَا ثُمَّ نَكۡسُوهَا لَحۡمٗاۚ فَلَمَّا تَبَيَّنَ لَهُ</w:t>
      </w:r>
      <w:r w:rsidR="008A6F7A" w:rsidRPr="0089531E">
        <w:rPr>
          <w:rStyle w:val="Char9"/>
          <w:rFonts w:hint="cs"/>
          <w:rtl/>
        </w:rPr>
        <w:t>ۥ</w:t>
      </w:r>
      <w:r w:rsidR="008A6F7A" w:rsidRPr="0089531E">
        <w:rPr>
          <w:rStyle w:val="Char9"/>
          <w:rtl/>
        </w:rPr>
        <w:t xml:space="preserve"> قَالَ أَعۡلَمُ أَنّ</w:t>
      </w:r>
      <w:r w:rsidR="008A6F7A" w:rsidRPr="0089531E">
        <w:rPr>
          <w:rStyle w:val="Char9"/>
          <w:rFonts w:hint="cs"/>
          <w:rtl/>
        </w:rPr>
        <w:t>َ</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عَلَىٰ كُلِّ شَيۡءٖ قَدِيرٞ٢٥٩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259]</w:t>
      </w:r>
      <w:r w:rsidR="008A6F7A" w:rsidRPr="0089531E">
        <w:rPr>
          <w:rStyle w:val="Char5"/>
          <w:rFonts w:hint="cs"/>
          <w:rtl/>
        </w:rPr>
        <w:t>.</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وَإِذۡ قَالَ إِبۡرَٰهِ‍ۧمُ رَبِّ أَرِنِي كَيۡفَ تُحۡيِ </w:t>
      </w:r>
      <w:r w:rsidR="008A6F7A" w:rsidRPr="0089531E">
        <w:rPr>
          <w:rStyle w:val="Char9"/>
          <w:rFonts w:hint="cs"/>
          <w:rtl/>
        </w:rPr>
        <w:t>ٱلۡمَوۡتَىٰۖ</w:t>
      </w:r>
      <w:r w:rsidR="008A6F7A" w:rsidRPr="0089531E">
        <w:rPr>
          <w:rStyle w:val="Char9"/>
          <w:rtl/>
        </w:rPr>
        <w:t xml:space="preserve"> قَالَ أَوَ لَمۡ تُؤۡمِنۖ قَالَ بَلَىٰ وَلَٰكِن لِّيَطۡمَئِنَّ قَلۡبِيۖ قَالَ فَخُذۡ أَرۡبَعَةٗ مِّنَ </w:t>
      </w:r>
      <w:r w:rsidR="008A6F7A" w:rsidRPr="0089531E">
        <w:rPr>
          <w:rStyle w:val="Char9"/>
          <w:rFonts w:hint="cs"/>
          <w:rtl/>
        </w:rPr>
        <w:t>ٱلطَّيۡرِ</w:t>
      </w:r>
      <w:r w:rsidR="008A6F7A" w:rsidRPr="0089531E">
        <w:rPr>
          <w:rStyle w:val="Char9"/>
          <w:rtl/>
        </w:rPr>
        <w:t xml:space="preserve"> فَصُرۡهُنَّ إِلَيۡكَ ثُمَّ </w:t>
      </w:r>
      <w:r w:rsidR="008A6F7A" w:rsidRPr="0089531E">
        <w:rPr>
          <w:rStyle w:val="Char9"/>
          <w:rFonts w:hint="cs"/>
          <w:rtl/>
        </w:rPr>
        <w:t>ٱجۡعَلۡ</w:t>
      </w:r>
      <w:r w:rsidR="008A6F7A" w:rsidRPr="0089531E">
        <w:rPr>
          <w:rStyle w:val="Char9"/>
          <w:rtl/>
        </w:rPr>
        <w:t xml:space="preserve"> عَلَىٰ كُلِّ جَبَلٖ مِّنۡهُنَّ جُزۡءٗا ثُ</w:t>
      </w:r>
      <w:r w:rsidR="008A6F7A" w:rsidRPr="0089531E">
        <w:rPr>
          <w:rStyle w:val="Char9"/>
          <w:rFonts w:hint="cs"/>
          <w:rtl/>
        </w:rPr>
        <w:t>مَّ</w:t>
      </w:r>
      <w:r w:rsidR="008A6F7A" w:rsidRPr="0089531E">
        <w:rPr>
          <w:rStyle w:val="Char9"/>
          <w:rtl/>
        </w:rPr>
        <w:t xml:space="preserve"> </w:t>
      </w:r>
      <w:r w:rsidR="008A6F7A" w:rsidRPr="0089531E">
        <w:rPr>
          <w:rStyle w:val="Char9"/>
          <w:rFonts w:hint="cs"/>
          <w:rtl/>
        </w:rPr>
        <w:t>ٱدۡعُهُنَّ</w:t>
      </w:r>
      <w:r w:rsidR="008A6F7A" w:rsidRPr="0089531E">
        <w:rPr>
          <w:rStyle w:val="Char9"/>
          <w:rtl/>
        </w:rPr>
        <w:t xml:space="preserve"> يَأۡتِينَكَ سَعۡيٗاۚ وَ</w:t>
      </w:r>
      <w:r w:rsidR="008A6F7A" w:rsidRPr="0089531E">
        <w:rPr>
          <w:rStyle w:val="Char9"/>
          <w:rFonts w:hint="cs"/>
          <w:rtl/>
        </w:rPr>
        <w:t>ٱعۡلَمۡ</w:t>
      </w:r>
      <w:r w:rsidR="008A6F7A" w:rsidRPr="0089531E">
        <w:rPr>
          <w:rStyle w:val="Char9"/>
          <w:rtl/>
        </w:rPr>
        <w:t xml:space="preserve"> أَنَّ </w:t>
      </w:r>
      <w:r w:rsidR="008A6F7A" w:rsidRPr="0089531E">
        <w:rPr>
          <w:rStyle w:val="Char9"/>
          <w:rFonts w:hint="cs"/>
          <w:rtl/>
        </w:rPr>
        <w:t>ٱللَّهَ</w:t>
      </w:r>
      <w:r w:rsidR="008A6F7A" w:rsidRPr="0089531E">
        <w:rPr>
          <w:rStyle w:val="Char9"/>
          <w:rtl/>
        </w:rPr>
        <w:t xml:space="preserve"> عَزِيزٌ حَكِيمٞ٢٦٠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260]</w:t>
      </w:r>
      <w:r w:rsidR="008A6F7A" w:rsidRPr="0089531E">
        <w:rPr>
          <w:rStyle w:val="Char5"/>
          <w:rFonts w:hint="cs"/>
          <w:rtl/>
        </w:rPr>
        <w:t>.</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إِذۡ قَالَ </w:t>
      </w:r>
      <w:r w:rsidR="008A6F7A" w:rsidRPr="0089531E">
        <w:rPr>
          <w:rStyle w:val="Char9"/>
          <w:rFonts w:hint="cs"/>
          <w:rtl/>
        </w:rPr>
        <w:t>ٱللَّهُ</w:t>
      </w:r>
      <w:r w:rsidR="008A6F7A" w:rsidRPr="0089531E">
        <w:rPr>
          <w:rStyle w:val="Char9"/>
          <w:rtl/>
        </w:rPr>
        <w:t xml:space="preserve"> يَٰعِيسَى </w:t>
      </w:r>
      <w:r w:rsidR="008A6F7A" w:rsidRPr="0089531E">
        <w:rPr>
          <w:rStyle w:val="Char9"/>
          <w:rFonts w:hint="cs"/>
          <w:rtl/>
        </w:rPr>
        <w:t>ٱبۡنَ</w:t>
      </w:r>
      <w:r w:rsidR="008A6F7A" w:rsidRPr="0089531E">
        <w:rPr>
          <w:rStyle w:val="Char9"/>
          <w:rtl/>
        </w:rPr>
        <w:t xml:space="preserve"> مَرۡيَمَ </w:t>
      </w:r>
      <w:r w:rsidR="008A6F7A" w:rsidRPr="0089531E">
        <w:rPr>
          <w:rStyle w:val="Char9"/>
          <w:rFonts w:hint="cs"/>
          <w:rtl/>
        </w:rPr>
        <w:t>ٱذۡكُرۡ</w:t>
      </w:r>
      <w:r w:rsidR="008A6F7A" w:rsidRPr="0089531E">
        <w:rPr>
          <w:rStyle w:val="Char9"/>
          <w:rtl/>
        </w:rPr>
        <w:t xml:space="preserve"> نِعۡمَتِي عَلَيۡكَ وَعَلَىٰ وَٰلِدَتِكَ إِذۡ أَيَّدتُّكَ بِرُوحِ </w:t>
      </w:r>
      <w:r w:rsidR="008A6F7A" w:rsidRPr="0089531E">
        <w:rPr>
          <w:rStyle w:val="Char9"/>
          <w:rFonts w:hint="cs"/>
          <w:rtl/>
        </w:rPr>
        <w:t>ٱلۡقُدُسِ</w:t>
      </w:r>
      <w:r w:rsidR="008A6F7A" w:rsidRPr="0089531E">
        <w:rPr>
          <w:rStyle w:val="Char9"/>
          <w:rtl/>
        </w:rPr>
        <w:t xml:space="preserve"> تُكَلِّمُ </w:t>
      </w:r>
      <w:r w:rsidR="008A6F7A" w:rsidRPr="0089531E">
        <w:rPr>
          <w:rStyle w:val="Char9"/>
          <w:rFonts w:hint="cs"/>
          <w:rtl/>
        </w:rPr>
        <w:t>ٱلنَّاسَ</w:t>
      </w:r>
      <w:r w:rsidR="008A6F7A" w:rsidRPr="0089531E">
        <w:rPr>
          <w:rStyle w:val="Char9"/>
          <w:rtl/>
        </w:rPr>
        <w:t xml:space="preserve"> فِي </w:t>
      </w:r>
      <w:r w:rsidR="008A6F7A" w:rsidRPr="0089531E">
        <w:rPr>
          <w:rStyle w:val="Char9"/>
          <w:rFonts w:hint="cs"/>
          <w:rtl/>
        </w:rPr>
        <w:t>ٱلۡمَهۡدِ</w:t>
      </w:r>
      <w:r w:rsidR="008A6F7A" w:rsidRPr="0089531E">
        <w:rPr>
          <w:rStyle w:val="Char9"/>
          <w:rtl/>
        </w:rPr>
        <w:t xml:space="preserve"> وَكَهۡلٗاۖ وَإِذۡ عَلَّمۡتُكَ </w:t>
      </w:r>
      <w:r w:rsidR="008A6F7A" w:rsidRPr="0089531E">
        <w:rPr>
          <w:rStyle w:val="Char9"/>
          <w:rFonts w:hint="cs"/>
          <w:rtl/>
        </w:rPr>
        <w:t>ٱلۡكِتَٰبَ</w:t>
      </w:r>
      <w:r w:rsidR="008A6F7A" w:rsidRPr="0089531E">
        <w:rPr>
          <w:rStyle w:val="Char9"/>
          <w:rtl/>
        </w:rPr>
        <w:t xml:space="preserve"> وَ</w:t>
      </w:r>
      <w:r w:rsidR="008A6F7A" w:rsidRPr="0089531E">
        <w:rPr>
          <w:rStyle w:val="Char9"/>
          <w:rFonts w:hint="cs"/>
          <w:rtl/>
        </w:rPr>
        <w:t>ٱلۡحِكۡمَةَ</w:t>
      </w:r>
      <w:r w:rsidR="008A6F7A" w:rsidRPr="0089531E">
        <w:rPr>
          <w:rStyle w:val="Char9"/>
          <w:rtl/>
        </w:rPr>
        <w:t xml:space="preserve"> وَ</w:t>
      </w:r>
      <w:r w:rsidR="008A6F7A" w:rsidRPr="0089531E">
        <w:rPr>
          <w:rStyle w:val="Char9"/>
          <w:rFonts w:hint="cs"/>
          <w:rtl/>
        </w:rPr>
        <w:t>ٱلتَّوۡرَىٰةَ</w:t>
      </w:r>
      <w:r w:rsidR="008A6F7A" w:rsidRPr="0089531E">
        <w:rPr>
          <w:rStyle w:val="Char9"/>
          <w:rtl/>
        </w:rPr>
        <w:t xml:space="preserve"> وَ</w:t>
      </w:r>
      <w:r w:rsidR="008A6F7A" w:rsidRPr="0089531E">
        <w:rPr>
          <w:rStyle w:val="Char9"/>
          <w:rFonts w:hint="cs"/>
          <w:rtl/>
        </w:rPr>
        <w:t>ٱلۡإِنجِيلَۖ</w:t>
      </w:r>
      <w:r w:rsidR="008A6F7A" w:rsidRPr="0089531E">
        <w:rPr>
          <w:rStyle w:val="Char9"/>
          <w:rtl/>
        </w:rPr>
        <w:t xml:space="preserve"> وَإِذۡ تَ</w:t>
      </w:r>
      <w:r w:rsidR="008A6F7A" w:rsidRPr="0089531E">
        <w:rPr>
          <w:rStyle w:val="Char9"/>
          <w:rFonts w:hint="cs"/>
          <w:rtl/>
        </w:rPr>
        <w:t>خۡلُقُ</w:t>
      </w:r>
      <w:r w:rsidR="008A6F7A" w:rsidRPr="0089531E">
        <w:rPr>
          <w:rStyle w:val="Char9"/>
          <w:rtl/>
        </w:rPr>
        <w:t xml:space="preserve"> مِنَ </w:t>
      </w:r>
      <w:r w:rsidR="008A6F7A" w:rsidRPr="0089531E">
        <w:rPr>
          <w:rStyle w:val="Char9"/>
          <w:rFonts w:hint="cs"/>
          <w:rtl/>
        </w:rPr>
        <w:t>ٱلطِّينِ</w:t>
      </w:r>
      <w:r w:rsidR="008A6F7A" w:rsidRPr="0089531E">
        <w:rPr>
          <w:rStyle w:val="Char9"/>
          <w:rtl/>
        </w:rPr>
        <w:t xml:space="preserve"> كَهَيۡ‍َٔةِ </w:t>
      </w:r>
      <w:r w:rsidR="008A6F7A" w:rsidRPr="0089531E">
        <w:rPr>
          <w:rStyle w:val="Char9"/>
          <w:rFonts w:hint="cs"/>
          <w:rtl/>
        </w:rPr>
        <w:t>ٱلطَّيۡرِ</w:t>
      </w:r>
      <w:r w:rsidR="008A6F7A" w:rsidRPr="0089531E">
        <w:rPr>
          <w:rStyle w:val="Char9"/>
          <w:rtl/>
        </w:rPr>
        <w:t xml:space="preserve"> بِإِذۡنِي فَتَنفُخُ فِيهَا فَتَكُونُ طَيۡرَۢا بِإِذۡنِيۖ وَتُبۡرِئُ </w:t>
      </w:r>
      <w:r w:rsidR="008A6F7A" w:rsidRPr="0089531E">
        <w:rPr>
          <w:rStyle w:val="Char9"/>
          <w:rFonts w:hint="cs"/>
          <w:rtl/>
        </w:rPr>
        <w:t>ٱلۡأَكۡمَهَ</w:t>
      </w:r>
      <w:r w:rsidR="008A6F7A" w:rsidRPr="0089531E">
        <w:rPr>
          <w:rStyle w:val="Char9"/>
          <w:rtl/>
        </w:rPr>
        <w:t xml:space="preserve"> وَ</w:t>
      </w:r>
      <w:r w:rsidR="008A6F7A" w:rsidRPr="0089531E">
        <w:rPr>
          <w:rStyle w:val="Char9"/>
          <w:rFonts w:hint="cs"/>
          <w:rtl/>
        </w:rPr>
        <w:t>ٱلۡأَبۡرَصَ</w:t>
      </w:r>
      <w:r w:rsidR="008A6F7A" w:rsidRPr="0089531E">
        <w:rPr>
          <w:rStyle w:val="Char9"/>
          <w:rtl/>
        </w:rPr>
        <w:t xml:space="preserve"> بِإِذۡنِيۖ وَإِذۡ تُخۡرِجُ </w:t>
      </w:r>
      <w:r w:rsidR="008A6F7A" w:rsidRPr="0089531E">
        <w:rPr>
          <w:rStyle w:val="Char9"/>
          <w:rFonts w:hint="cs"/>
          <w:rtl/>
        </w:rPr>
        <w:t>ٱلۡمَوۡتَىٰ</w:t>
      </w:r>
      <w:r w:rsidR="008A6F7A" w:rsidRPr="0089531E">
        <w:rPr>
          <w:rStyle w:val="Char9"/>
          <w:rtl/>
        </w:rPr>
        <w:t xml:space="preserve"> بِإِذۡنِي</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110]</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أَمۡ حَسِبۡتَ أَنَّ أَصۡحَٰبَ </w:t>
      </w:r>
      <w:r w:rsidR="008A6F7A" w:rsidRPr="0089531E">
        <w:rPr>
          <w:rStyle w:val="Char9"/>
          <w:rFonts w:hint="cs"/>
          <w:rtl/>
        </w:rPr>
        <w:t>ٱلۡكَهۡفِ</w:t>
      </w:r>
      <w:r w:rsidR="008A6F7A" w:rsidRPr="0089531E">
        <w:rPr>
          <w:rStyle w:val="Char9"/>
          <w:rtl/>
        </w:rPr>
        <w:t xml:space="preserve"> وَ</w:t>
      </w:r>
      <w:r w:rsidR="008A6F7A" w:rsidRPr="0089531E">
        <w:rPr>
          <w:rStyle w:val="Char9"/>
          <w:rFonts w:hint="cs"/>
          <w:rtl/>
        </w:rPr>
        <w:t>ٱلرَّقِيمِ</w:t>
      </w:r>
      <w:r w:rsidR="008A6F7A" w:rsidRPr="0089531E">
        <w:rPr>
          <w:rStyle w:val="Char9"/>
          <w:rtl/>
        </w:rPr>
        <w:t xml:space="preserve"> كَانُواْ مِنۡ ءَايَٰتِنَا عَجَبًا٩ إِذۡ أَوَى </w:t>
      </w:r>
      <w:r w:rsidR="008A6F7A" w:rsidRPr="0089531E">
        <w:rPr>
          <w:rStyle w:val="Char9"/>
          <w:rFonts w:hint="cs"/>
          <w:rtl/>
        </w:rPr>
        <w:t>ٱلۡفِتۡيَةُ</w:t>
      </w:r>
      <w:r w:rsidR="008A6F7A" w:rsidRPr="0089531E">
        <w:rPr>
          <w:rStyle w:val="Char9"/>
          <w:rtl/>
        </w:rPr>
        <w:t xml:space="preserve"> إِلَى </w:t>
      </w:r>
      <w:r w:rsidR="008A6F7A" w:rsidRPr="0089531E">
        <w:rPr>
          <w:rStyle w:val="Char9"/>
          <w:rFonts w:hint="cs"/>
          <w:rtl/>
        </w:rPr>
        <w:t>ٱلۡكَهۡفِ</w:t>
      </w:r>
      <w:r w:rsidR="008A6F7A" w:rsidRPr="0089531E">
        <w:rPr>
          <w:rStyle w:val="Char9"/>
          <w:rtl/>
        </w:rPr>
        <w:t xml:space="preserve"> فَقَالُواْ رَبَّنَآ ءَاتِنَا مِن لَّدُنكَ رَحۡمَةٗ وَهَيِّئۡ لَنَا مِنۡ أَمۡرِنَا رَشَدٗا١٠ فَضَرَبۡنَا عَلَىٰٓ ءَاذَانِهِمۡ فِي </w:t>
      </w:r>
      <w:r w:rsidR="008A6F7A" w:rsidRPr="0089531E">
        <w:rPr>
          <w:rStyle w:val="Char9"/>
          <w:rFonts w:hint="cs"/>
          <w:rtl/>
        </w:rPr>
        <w:t>ٱلۡكَهۡفِ</w:t>
      </w:r>
      <w:r w:rsidR="008A6F7A" w:rsidRPr="0089531E">
        <w:rPr>
          <w:rStyle w:val="Char9"/>
          <w:rtl/>
        </w:rPr>
        <w:t xml:space="preserve"> سِنِينَ عَدَدٗا١١ ثُمَّ بَعَثۡنَٰهُمۡ لِنَعۡلَمَ أَيُّ </w:t>
      </w:r>
      <w:r w:rsidR="008A6F7A" w:rsidRPr="0089531E">
        <w:rPr>
          <w:rStyle w:val="Char9"/>
          <w:rFonts w:hint="cs"/>
          <w:rtl/>
        </w:rPr>
        <w:t>ٱلۡحِزۡبَيۡنِ</w:t>
      </w:r>
      <w:r w:rsidR="008A6F7A" w:rsidRPr="0089531E">
        <w:rPr>
          <w:rStyle w:val="Char9"/>
          <w:rtl/>
        </w:rPr>
        <w:t xml:space="preserve"> أَحۡصَىٰ لِمَا لَبِثُوٓاْ أَمَدٗا١٢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[الكهف: 9-12]</w:t>
      </w:r>
      <w:r w:rsidR="008A6F7A" w:rsidRPr="0089531E">
        <w:rPr>
          <w:rStyle w:val="Char5"/>
          <w:rFonts w:hint="cs"/>
          <w:rtl/>
        </w:rPr>
        <w:t>.</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8D2961">
        <w:rPr>
          <w:rStyle w:val="Char6"/>
          <w:rFonts w:hint="cs"/>
          <w:rtl/>
        </w:rPr>
        <w:t>توض</w:t>
      </w:r>
      <w:r>
        <w:rPr>
          <w:rStyle w:val="Char6"/>
          <w:rFonts w:hint="cs"/>
          <w:rtl/>
        </w:rPr>
        <w:t>ی</w:t>
      </w:r>
      <w:r w:rsidRPr="008D2961">
        <w:rPr>
          <w:rStyle w:val="Char6"/>
          <w:rFonts w:hint="cs"/>
          <w:rtl/>
        </w:rPr>
        <w:t>ح موضوع:</w:t>
      </w:r>
      <w:r w:rsidRPr="00792437">
        <w:rPr>
          <w:rStyle w:val="Char1"/>
          <w:rFonts w:hint="cs"/>
          <w:rtl/>
        </w:rPr>
        <w:t xml:space="preserve"> فرستادگان و پیام آوران الهی، باید نشان و مهر تأیید فرستنده‌ی پیام‌های آسمانی را با خود داشته باشند، تا هر فرد و گروهی آن نشان و مهر تأیید را دیده و یقین حاصل کند که آن پیام رسان از جانب خدا مأموریت یافته که آن پیام‌ها را به مردم برساند.</w:t>
      </w:r>
    </w:p>
    <w:p w:rsidR="008A6F7A" w:rsidRPr="00792437" w:rsidRDefault="008A6F7A" w:rsidP="0089531E">
      <w:pPr>
        <w:widowControl/>
        <w:ind w:firstLine="284"/>
        <w:jc w:val="both"/>
        <w:rPr>
          <w:rStyle w:val="Char1"/>
          <w:rtl/>
        </w:rPr>
      </w:pPr>
      <w:r w:rsidRPr="00792437">
        <w:rPr>
          <w:rStyle w:val="Char1"/>
          <w:rFonts w:hint="cs"/>
          <w:rtl/>
        </w:rPr>
        <w:t>و اگر پیامبران چنان نشان و مهر تأییدی نداشته باشند، مردم به خود حق می‌دهند تا گفته‌های آنان را مشکوک و باطل بدانند و مأموریت آنان را ساختگی دانسته و به حرف آنان گوش ندهند.</w:t>
      </w:r>
    </w:p>
    <w:p w:rsidR="008A6F7A" w:rsidRPr="00792437" w:rsidRDefault="008A6F7A" w:rsidP="0089531E">
      <w:pPr>
        <w:widowControl/>
        <w:ind w:firstLine="284"/>
        <w:jc w:val="both"/>
        <w:rPr>
          <w:rStyle w:val="Char1"/>
          <w:rtl/>
        </w:rPr>
      </w:pPr>
      <w:r w:rsidRPr="00792437">
        <w:rPr>
          <w:rStyle w:val="Char1"/>
          <w:rFonts w:hint="cs"/>
          <w:rtl/>
        </w:rPr>
        <w:t>معجزه از مرز تمام توانایی‌های جوامع بشری خارج و نسبت آن جز به آفریدگار جهان که دارای قدرت مطلق و علم محیط می‌باشد به هیچ موجود دیگری امکان ندارد، و هر گاه کسی برای اثبات ادعای پیامبری‌اش، ظهور معجزه را به شهادت طلبید و گواه صدق ادعای خویش قرار داد و درست در همان لحظه‌ای که او قول داده بود، و با همان اوصاف و شرایطی که قبلاً گفته بود، آن معجزه تحقق یافت، تحقق آن معجزه به طور قطع گواهی دادن عملی و تصدیق آن کس از طرف خدا به شمار می‌آید.</w:t>
      </w:r>
    </w:p>
    <w:p w:rsidR="008A6F7A" w:rsidRPr="00792437" w:rsidRDefault="008A6F7A" w:rsidP="0089531E">
      <w:pPr>
        <w:widowControl/>
        <w:ind w:firstLine="284"/>
        <w:jc w:val="both"/>
        <w:rPr>
          <w:rStyle w:val="Char1"/>
          <w:rtl/>
        </w:rPr>
      </w:pPr>
      <w:r w:rsidRPr="00792437">
        <w:rPr>
          <w:rStyle w:val="Char1"/>
          <w:rFonts w:hint="cs"/>
          <w:rtl/>
        </w:rPr>
        <w:t>پس هنگامی که کسی ادعا می‌کند از جانب خداوند به سوی مردم فرستاده شده است، مردم نمی‌توانند واقعاً حقیقت را تشخیص دهند و او را تصدیق کنند، مگر اینکه کاری انجام دهد که گواه صدق و تأیید او باشد. و نشان و مهر نیز، معجزه‌هایی است که پیامبران به فرمان خدا و برای اثبات مأموریت خود از جانب خدا، آن‌ها را ارائه می‌دهند.</w:t>
      </w:r>
    </w:p>
    <w:p w:rsidR="008A6F7A" w:rsidRPr="00792437" w:rsidRDefault="008A6F7A" w:rsidP="0089531E">
      <w:pPr>
        <w:widowControl/>
        <w:ind w:firstLine="284"/>
        <w:jc w:val="both"/>
        <w:rPr>
          <w:rStyle w:val="Char1"/>
          <w:rtl/>
        </w:rPr>
      </w:pPr>
      <w:r w:rsidRPr="00792437">
        <w:rPr>
          <w:rStyle w:val="Char1"/>
          <w:rFonts w:hint="cs"/>
          <w:rtl/>
        </w:rPr>
        <w:t xml:space="preserve">پس </w:t>
      </w:r>
      <w:r w:rsidRPr="008D2961">
        <w:rPr>
          <w:rStyle w:val="Char6"/>
          <w:rFonts w:hint="cs"/>
          <w:rtl/>
        </w:rPr>
        <w:t>معجزه:</w:t>
      </w:r>
      <w:r w:rsidRPr="00792437">
        <w:rPr>
          <w:rStyle w:val="Char1"/>
          <w:rFonts w:hint="cs"/>
          <w:rtl/>
        </w:rPr>
        <w:t xml:space="preserve"> امری است خارق‌العاده که به دست کسی که ادعای نبوت می‌کند، به هنگام تحدّی انجام می‌گیرد. و برای تحقق یک معجزه لازم است یک عمل خارق‌العاده به شرایط زیر تحقق یابد:</w:t>
      </w:r>
      <w:r w:rsidRPr="00F40841">
        <w:rPr>
          <w:rStyle w:val="Char1"/>
          <w:vertAlign w:val="superscript"/>
          <w:rtl/>
        </w:rPr>
        <w:footnoteReference w:id="8"/>
      </w:r>
    </w:p>
    <w:p w:rsidR="008A6F7A" w:rsidRPr="00792437" w:rsidRDefault="008A6F7A" w:rsidP="0066717B">
      <w:pPr>
        <w:widowControl/>
        <w:numPr>
          <w:ilvl w:val="0"/>
          <w:numId w:val="88"/>
        </w:numPr>
        <w:ind w:left="641" w:hanging="357"/>
        <w:jc w:val="both"/>
        <w:rPr>
          <w:rStyle w:val="Char1"/>
          <w:rtl/>
        </w:rPr>
      </w:pPr>
      <w:r w:rsidRPr="00792437">
        <w:rPr>
          <w:rStyle w:val="Char1"/>
          <w:rFonts w:hint="cs"/>
          <w:rtl/>
        </w:rPr>
        <w:t>آن عمل خارق عادت از راه آموزش و تجارب عملی حاصل نگشته باشد، خواه آموزش‌ها و تجارب فیزیکی و شیمیایی که محصول آن در قدیم «سحر و شعبده» و در زمان ما «صنايع محیّر العقول» می‌باشد، و خواه آموزش‌های روانی و تمرین‌های روحی و سلطه‌پذیری بدن از روح که نتایج آن در قدیم اعمال شگفت‌انگیز مرتاضانِ هندی، و امروز خواب مغناطیسی و احضار ارواح و... است.</w:t>
      </w:r>
    </w:p>
    <w:p w:rsidR="008A6F7A" w:rsidRPr="00792437" w:rsidRDefault="008A6F7A" w:rsidP="0066717B">
      <w:pPr>
        <w:widowControl/>
        <w:numPr>
          <w:ilvl w:val="0"/>
          <w:numId w:val="88"/>
        </w:numPr>
        <w:ind w:left="641" w:hanging="357"/>
        <w:jc w:val="both"/>
        <w:rPr>
          <w:rStyle w:val="Char1"/>
          <w:rtl/>
        </w:rPr>
      </w:pPr>
      <w:r w:rsidRPr="00792437">
        <w:rPr>
          <w:rStyle w:val="Char1"/>
          <w:rFonts w:hint="cs"/>
          <w:rtl/>
        </w:rPr>
        <w:t>مقارن دعوی نبوت و پیامبری و برای اثبات آن، ارائه شده باشد. و اگر قبل از ادعای نبوت یکی از پیامبران و در جهت پایه‌گذاری آن نبوت ظاهر شده باشد، «اِرهاص» نامیده می‌شود، مانند سخن گفتن حضرت عیسی</w:t>
      </w:r>
      <w:r>
        <w:rPr>
          <w:rStyle w:val="Char1"/>
          <w:rFonts w:cs="CTraditional Arabic" w:hint="cs"/>
          <w:rtl/>
        </w:rPr>
        <w:t>÷</w:t>
      </w:r>
      <w:r w:rsidRPr="00792437">
        <w:rPr>
          <w:rStyle w:val="Char1"/>
          <w:rFonts w:hint="cs"/>
          <w:rtl/>
        </w:rPr>
        <w:t xml:space="preserve"> در گهواره، و سلام سنگ و کلوخ بر رسول خدا</w:t>
      </w:r>
      <w:r w:rsidRPr="00C52A06">
        <w:rPr>
          <w:rStyle w:val="Char1"/>
          <w:rFonts w:cs="CTraditional Arabic" w:hint="cs"/>
          <w:rtl/>
        </w:rPr>
        <w:t xml:space="preserve"> ج</w:t>
      </w:r>
      <w:r w:rsidRPr="00792437">
        <w:rPr>
          <w:rStyle w:val="Char1"/>
          <w:rFonts w:hint="cs"/>
          <w:rtl/>
        </w:rPr>
        <w:t xml:space="preserve"> قبل از پیامبری. و اگر اعمال خارق عادت از کسانی ظاهر شوند که ادعای پیامبری نداشته باشند، در این صورت اگر از صالحان و مردان خدا ظاهر شوند، آن‌ها را «کرامت» می‌نامند، و اگر از افراد فاسد و فاسق ظاهر شوند، آن را «استدراج» می‌نامند.</w:t>
      </w:r>
    </w:p>
    <w:p w:rsidR="008A6F7A" w:rsidRPr="00792437" w:rsidRDefault="008A6F7A" w:rsidP="0066717B">
      <w:pPr>
        <w:widowControl/>
        <w:numPr>
          <w:ilvl w:val="0"/>
          <w:numId w:val="88"/>
        </w:numPr>
        <w:ind w:left="641" w:hanging="357"/>
        <w:jc w:val="both"/>
        <w:rPr>
          <w:rStyle w:val="Char1"/>
          <w:rtl/>
        </w:rPr>
      </w:pPr>
      <w:r w:rsidRPr="00792437">
        <w:rPr>
          <w:rStyle w:val="Char1"/>
          <w:rFonts w:hint="cs"/>
          <w:rtl/>
        </w:rPr>
        <w:t>علاوه بر مقارن بودن دعوی نبوت، باید همراه «تَحدّی» و درخواست همتا آوری باشد، و با وجود اینکه آوردن همتای آن عمل خارق عادت برای تمام مردم به غایت مهم و یک امر کاملاً حیاتی باشد، هیچ فرد و هیچ گروه و جماعتی چه به طور انفرادی و چه به طور دسته جمعی، نتوانند همتای آن را بیاورند.</w:t>
      </w:r>
    </w:p>
    <w:p w:rsidR="008A6F7A" w:rsidRPr="00792437" w:rsidRDefault="008A6F7A" w:rsidP="0089531E">
      <w:pPr>
        <w:widowControl/>
        <w:ind w:firstLine="284"/>
        <w:jc w:val="both"/>
        <w:rPr>
          <w:rStyle w:val="Char1"/>
          <w:rtl/>
        </w:rPr>
      </w:pPr>
      <w:r w:rsidRPr="00792437">
        <w:rPr>
          <w:rStyle w:val="Char1"/>
          <w:rFonts w:hint="cs"/>
          <w:rtl/>
        </w:rPr>
        <w:t>پس ظهور معجزه با شرایط مذکور به وسیله‌ی کسی که ادعای پیامبری کرده است، برهان عقلی و قطعیِ صحت ادعای پیام‌آوری او از جانب خدا است.</w:t>
      </w:r>
    </w:p>
    <w:p w:rsidR="008A6F7A" w:rsidRPr="00792437" w:rsidRDefault="008A6F7A" w:rsidP="0089531E">
      <w:pPr>
        <w:widowControl/>
        <w:ind w:firstLine="284"/>
        <w:jc w:val="both"/>
        <w:rPr>
          <w:rStyle w:val="Char1"/>
          <w:rtl/>
        </w:rPr>
      </w:pPr>
      <w:r w:rsidRPr="00792437">
        <w:rPr>
          <w:rStyle w:val="Char1"/>
          <w:rFonts w:hint="cs"/>
          <w:rtl/>
        </w:rPr>
        <w:t>خاطر نشان می‌شود که فرق معجزه با کارهای خارق عادتِ ساحران و مرتاضان را می‌توان در چند امر خلاصه کرد:</w:t>
      </w:r>
    </w:p>
    <w:p w:rsidR="008A6F7A" w:rsidRPr="00792437" w:rsidRDefault="008A6F7A" w:rsidP="0089531E">
      <w:pPr>
        <w:widowControl/>
        <w:ind w:firstLine="284"/>
        <w:jc w:val="both"/>
        <w:rPr>
          <w:rStyle w:val="Char1"/>
        </w:rPr>
      </w:pPr>
      <w:r w:rsidRPr="00792437">
        <w:rPr>
          <w:rStyle w:val="Char1"/>
          <w:rFonts w:hint="cs"/>
          <w:rtl/>
        </w:rPr>
        <w:t>معجزات، متکی به نیروی الهی است در حالی که سحر و خارق عادت ساحران و مرتاضان از نیروی بشری سرچشمه می‌گیرد، لذا معجزات، بسیار بزرگ و نامحدود است در حالی که سحر و خارق عادت مرتاضان محدود می‌باشد. به تعبیر دیگر: آن‌ها فقط کارهایی را انجام می‌دهند که تمرین کرده‌اند و برای انجام آن آمادگی دارند، و هرگز هر کاری به آن‌ها پیشنهاد شود انجام نمی‌دهند، و تاکنون دیده نشده است که مرتاضان یا ساحران بگویند: ما آماده‌ایم هر چه بخواهید انجام دهیم، چرا که هر کدام در رشته‌ای تمرین و آگاهی دارند.</w:t>
      </w:r>
    </w:p>
    <w:p w:rsidR="008A6F7A" w:rsidRPr="00792437" w:rsidRDefault="008A6F7A" w:rsidP="0089531E">
      <w:pPr>
        <w:widowControl/>
        <w:ind w:firstLine="284"/>
        <w:jc w:val="both"/>
        <w:rPr>
          <w:rStyle w:val="Char1"/>
        </w:rPr>
      </w:pPr>
      <w:r w:rsidRPr="00792437">
        <w:rPr>
          <w:rStyle w:val="Char1"/>
          <w:rFonts w:hint="cs"/>
          <w:rtl/>
        </w:rPr>
        <w:t>معجزات چون از سوی خدا است، نیازی به تعلیم و تربیت خاص ندارد، در حالی که سحر و ریاضت‌های ساحران و مرتاضان، همیشه مسبوق به یک رشته تعلیم و تمرین‌های مستمر است؛ از این رو معجزات در هر لحظه‌ای بدون هیچ سابقه‌ای ممکن است انجام گیرد در حالی که خارق عادات اموری هستند که به طور تدریجی و با مرور زمان، آشنایی و مهارت نسبت به آن حاصل می‌شود و هیچ‌گاه به طور دفعی و ناگهانی انجام‌پذیر نیست.</w:t>
      </w:r>
    </w:p>
    <w:p w:rsidR="008A6F7A" w:rsidRPr="00792437" w:rsidRDefault="008A6F7A" w:rsidP="0089531E">
      <w:pPr>
        <w:widowControl/>
        <w:ind w:firstLine="284"/>
        <w:jc w:val="both"/>
        <w:rPr>
          <w:rStyle w:val="Char1"/>
        </w:rPr>
      </w:pPr>
      <w:r w:rsidRPr="00792437">
        <w:rPr>
          <w:rStyle w:val="Char1"/>
          <w:rFonts w:hint="cs"/>
          <w:rtl/>
        </w:rPr>
        <w:t>وضع آورندگان معجزه، گواه صدق آن‌ها است، اینطور که آورندگانِ معجزه از سوی خدا مأموریتِ هدایت مردم را دارند لذا اوصافی متناسب آن دارند در حالی که ساحران و کاهنان و مرتاضان، نه مأمور هدایتند و نه چنین اهدافی را دنبال می‌کنند، و هدف آن‌ها یا اغفال مردم ساده‌لوح است، و یا کسب شهرت در میان توده‌ی عوام، و یا کسب درآمد مادی از طریق سرگرم ساختن مردم. و کار ساحر خدعه و نیرنگ است، و طبعاً روحیاتی هماهنگ با آن دارد؛ و آن‌ها افرادی متقلب و خدعه‌گر هستند و از خلال صفات و اعمالشان به زودی می‌توان آن‌ها را شناخت، در حالی که اخلاص و پاکی و صداقت انبیاء، سندی است که با اعجاز آن‌ها آمیخته و روشنایی بیشتری به آن‌ها می‌دهد.</w:t>
      </w:r>
    </w:p>
    <w:p w:rsidR="008A6F7A" w:rsidRPr="004770A9" w:rsidRDefault="008A6F7A" w:rsidP="004770A9">
      <w:pPr>
        <w:pStyle w:val="a0"/>
        <w:rPr>
          <w:rtl/>
        </w:rPr>
      </w:pPr>
      <w:bookmarkStart w:id="1051" w:name="_Toc255726303"/>
      <w:bookmarkStart w:id="1052" w:name="_Toc440880924"/>
      <w:bookmarkStart w:id="1053" w:name="_Toc472765692"/>
      <w:bookmarkStart w:id="1054" w:name="_Toc472775581"/>
      <w:bookmarkStart w:id="1055" w:name="_Toc472861957"/>
      <w:r w:rsidRPr="004770A9">
        <w:rPr>
          <w:rFonts w:hint="cs"/>
          <w:rtl/>
        </w:rPr>
        <w:t>اعطای معجزات و نشانه‌های روشن به حضرت موسی</w:t>
      </w:r>
      <w:r w:rsidRPr="00F40841">
        <w:rPr>
          <w:rFonts w:cs="CTraditional Arabic" w:hint="cs"/>
          <w:b/>
          <w:bCs w:val="0"/>
          <w:rtl/>
        </w:rPr>
        <w:t>÷</w:t>
      </w:r>
      <w:bookmarkEnd w:id="1051"/>
      <w:bookmarkEnd w:id="1052"/>
      <w:bookmarkEnd w:id="1053"/>
      <w:bookmarkEnd w:id="1054"/>
      <w:bookmarkEnd w:id="1055"/>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وَإِذِ </w:t>
      </w:r>
      <w:r w:rsidR="008A6F7A" w:rsidRPr="0089531E">
        <w:rPr>
          <w:rStyle w:val="Char9"/>
          <w:rFonts w:hint="cs"/>
          <w:rtl/>
        </w:rPr>
        <w:t>ٱسۡتَسۡقَىٰ</w:t>
      </w:r>
      <w:r w:rsidR="008A6F7A" w:rsidRPr="0089531E">
        <w:rPr>
          <w:rStyle w:val="Char9"/>
          <w:rtl/>
        </w:rPr>
        <w:t xml:space="preserve"> مُوسَىٰ لِقَوۡمِهِ</w:t>
      </w:r>
      <w:r w:rsidR="008A6F7A" w:rsidRPr="0089531E">
        <w:rPr>
          <w:rStyle w:val="Char9"/>
          <w:rFonts w:hint="cs"/>
          <w:rtl/>
        </w:rPr>
        <w:t>ۦ</w:t>
      </w:r>
      <w:r w:rsidR="008A6F7A" w:rsidRPr="0089531E">
        <w:rPr>
          <w:rStyle w:val="Char9"/>
          <w:rtl/>
        </w:rPr>
        <w:t xml:space="preserve"> فَقُلۡنَا </w:t>
      </w:r>
      <w:r w:rsidR="008A6F7A" w:rsidRPr="0089531E">
        <w:rPr>
          <w:rStyle w:val="Char9"/>
          <w:rFonts w:hint="cs"/>
          <w:rtl/>
        </w:rPr>
        <w:t>ٱضۡرِب</w:t>
      </w:r>
      <w:r w:rsidR="008A6F7A" w:rsidRPr="0089531E">
        <w:rPr>
          <w:rStyle w:val="Char9"/>
          <w:rtl/>
        </w:rPr>
        <w:t xml:space="preserve"> بِّعَصَاكَ </w:t>
      </w:r>
      <w:r w:rsidR="008A6F7A" w:rsidRPr="0089531E">
        <w:rPr>
          <w:rStyle w:val="Char9"/>
          <w:rFonts w:hint="cs"/>
          <w:rtl/>
        </w:rPr>
        <w:t>ٱلۡحَجَرَۖ</w:t>
      </w:r>
      <w:r w:rsidR="008A6F7A" w:rsidRPr="0089531E">
        <w:rPr>
          <w:rStyle w:val="Char9"/>
          <w:rtl/>
        </w:rPr>
        <w:t xml:space="preserve"> فَ</w:t>
      </w:r>
      <w:r w:rsidR="008A6F7A" w:rsidRPr="0089531E">
        <w:rPr>
          <w:rStyle w:val="Char9"/>
          <w:rFonts w:hint="cs"/>
          <w:rtl/>
        </w:rPr>
        <w:t>ٱنفَجَرَتۡ</w:t>
      </w:r>
      <w:r w:rsidR="008A6F7A" w:rsidRPr="0089531E">
        <w:rPr>
          <w:rStyle w:val="Char9"/>
          <w:rtl/>
        </w:rPr>
        <w:t xml:space="preserve"> مِنۡهُ </w:t>
      </w:r>
      <w:r w:rsidR="008A6F7A" w:rsidRPr="0089531E">
        <w:rPr>
          <w:rStyle w:val="Char9"/>
          <w:rFonts w:hint="cs"/>
          <w:rtl/>
        </w:rPr>
        <w:t>ٱثۡنَتَا</w:t>
      </w:r>
      <w:r w:rsidR="008A6F7A" w:rsidRPr="0089531E">
        <w:rPr>
          <w:rStyle w:val="Char9"/>
          <w:rtl/>
        </w:rPr>
        <w:t xml:space="preserve"> عَشۡرَةَ عَيۡنٗا</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60]</w:t>
      </w:r>
      <w:r w:rsidR="008A6F7A" w:rsidRPr="0089531E">
        <w:rPr>
          <w:rStyle w:val="Char5"/>
          <w:rFonts w:hint="cs"/>
          <w:rtl/>
        </w:rPr>
        <w:t>.</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فَأَلۡقَىٰ عَصَاهُ فَإِذَا هِيَ ثُعۡبَانٞ مُّبِينٞ١٠٧ وَنَزَعَ يَدَهُ</w:t>
      </w:r>
      <w:r w:rsidR="008A6F7A" w:rsidRPr="0089531E">
        <w:rPr>
          <w:rStyle w:val="Char9"/>
          <w:rFonts w:hint="cs"/>
          <w:rtl/>
        </w:rPr>
        <w:t>ۥ</w:t>
      </w:r>
      <w:r w:rsidR="008A6F7A" w:rsidRPr="0089531E">
        <w:rPr>
          <w:rStyle w:val="Char9"/>
          <w:rtl/>
        </w:rPr>
        <w:t xml:space="preserve"> فَإِذَا هِيَ بَيۡضَآءُ لِلنَّٰظِرِينَ١٠٨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107-108]</w:t>
      </w:r>
      <w:r w:rsidR="008A6F7A" w:rsidRPr="0089531E">
        <w:rPr>
          <w:rStyle w:val="Char5"/>
          <w:rFonts w:hint="cs"/>
          <w:rtl/>
        </w:rPr>
        <w:t>.</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وَلَقَدۡ أَخَذۡنَآ ءَالَ فِرۡعَوۡنَ بِ</w:t>
      </w:r>
      <w:r w:rsidR="008A6F7A" w:rsidRPr="0089531E">
        <w:rPr>
          <w:rStyle w:val="Char9"/>
          <w:rFonts w:hint="cs"/>
          <w:rtl/>
        </w:rPr>
        <w:t>ٱلسِّنِينَ</w:t>
      </w:r>
      <w:r w:rsidR="008A6F7A" w:rsidRPr="0089531E">
        <w:rPr>
          <w:rStyle w:val="Char9"/>
          <w:rtl/>
        </w:rPr>
        <w:t xml:space="preserve"> وَنَقۡصٖ مِّنَ </w:t>
      </w:r>
      <w:r w:rsidR="008A6F7A" w:rsidRPr="0089531E">
        <w:rPr>
          <w:rStyle w:val="Char9"/>
          <w:rFonts w:hint="cs"/>
          <w:rtl/>
        </w:rPr>
        <w:t>ٱلثَّمَرَٰتِ</w:t>
      </w:r>
      <w:r w:rsidR="008A6F7A" w:rsidRPr="0089531E">
        <w:rPr>
          <w:rStyle w:val="Char9"/>
          <w:rtl/>
        </w:rPr>
        <w:t xml:space="preserve"> لَعَلَّهُمۡ يَذَّكَّرُونَ١٣٠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130]</w:t>
      </w:r>
      <w:r w:rsidR="008A6F7A"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فَأَرۡسَلۡنَا عَلَيۡهِمُ </w:t>
      </w:r>
      <w:r w:rsidR="008A6F7A" w:rsidRPr="0089531E">
        <w:rPr>
          <w:rStyle w:val="Char9"/>
          <w:rFonts w:hint="cs"/>
          <w:rtl/>
        </w:rPr>
        <w:t>ٱلطُّوفَانَ</w:t>
      </w:r>
      <w:r w:rsidR="008A6F7A" w:rsidRPr="0089531E">
        <w:rPr>
          <w:rStyle w:val="Char9"/>
          <w:rtl/>
        </w:rPr>
        <w:t xml:space="preserve"> وَ</w:t>
      </w:r>
      <w:r w:rsidR="008A6F7A" w:rsidRPr="0089531E">
        <w:rPr>
          <w:rStyle w:val="Char9"/>
          <w:rFonts w:hint="cs"/>
          <w:rtl/>
        </w:rPr>
        <w:t>ٱلۡجَرَادَ</w:t>
      </w:r>
      <w:r w:rsidR="008A6F7A" w:rsidRPr="0089531E">
        <w:rPr>
          <w:rStyle w:val="Char9"/>
          <w:rtl/>
        </w:rPr>
        <w:t xml:space="preserve"> وَ</w:t>
      </w:r>
      <w:r w:rsidR="008A6F7A" w:rsidRPr="0089531E">
        <w:rPr>
          <w:rStyle w:val="Char9"/>
          <w:rFonts w:hint="cs"/>
          <w:rtl/>
        </w:rPr>
        <w:t>ٱلۡقُمَّلَ</w:t>
      </w:r>
      <w:r w:rsidR="008A6F7A" w:rsidRPr="0089531E">
        <w:rPr>
          <w:rStyle w:val="Char9"/>
          <w:rtl/>
        </w:rPr>
        <w:t xml:space="preserve"> وَ</w:t>
      </w:r>
      <w:r w:rsidR="008A6F7A" w:rsidRPr="0089531E">
        <w:rPr>
          <w:rStyle w:val="Char9"/>
          <w:rFonts w:hint="cs"/>
          <w:rtl/>
        </w:rPr>
        <w:t>ٱلضَّفَادِعَ</w:t>
      </w:r>
      <w:r w:rsidR="008A6F7A" w:rsidRPr="0089531E">
        <w:rPr>
          <w:rStyle w:val="Char9"/>
          <w:rtl/>
        </w:rPr>
        <w:t xml:space="preserve"> وَ</w:t>
      </w:r>
      <w:r w:rsidR="008A6F7A" w:rsidRPr="0089531E">
        <w:rPr>
          <w:rStyle w:val="Char9"/>
          <w:rFonts w:hint="cs"/>
          <w:rtl/>
        </w:rPr>
        <w:t>ٱلدَّمَ</w:t>
      </w:r>
      <w:r w:rsidR="008A6F7A" w:rsidRPr="0089531E">
        <w:rPr>
          <w:rStyle w:val="Char9"/>
          <w:rtl/>
        </w:rPr>
        <w:t xml:space="preserve"> ءَايَٰتٖ مُّفَصَّلَٰتٖ</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133]</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وَلَقَدۡ ءَاتَيۡنَا مُوسَىٰ تِسۡعَ ءَايَٰتِۢ بَيِّنَٰتٖ</w:t>
      </w:r>
      <w:r w:rsidR="008A6F7A" w:rsidRPr="009A64AF">
        <w:rPr>
          <w:rFonts w:cs="Traditional Arabic"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101]</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وَلَقَدۡ أَوۡحَيۡنَآ إِلَىٰ مُوسَىٰٓ أَنۡ أَسۡرِ بِعِبَادِي فَ</w:t>
      </w:r>
      <w:r w:rsidR="008A6F7A" w:rsidRPr="0089531E">
        <w:rPr>
          <w:rStyle w:val="Char9"/>
          <w:rFonts w:hint="cs"/>
          <w:rtl/>
        </w:rPr>
        <w:t>ٱضۡرِبۡ</w:t>
      </w:r>
      <w:r w:rsidR="008A6F7A" w:rsidRPr="0089531E">
        <w:rPr>
          <w:rStyle w:val="Char9"/>
          <w:rtl/>
        </w:rPr>
        <w:t xml:space="preserve"> لَهُمۡ طَرِيقٗا فِي </w:t>
      </w:r>
      <w:r w:rsidR="008A6F7A" w:rsidRPr="0089531E">
        <w:rPr>
          <w:rStyle w:val="Char9"/>
          <w:rFonts w:hint="cs"/>
          <w:rtl/>
        </w:rPr>
        <w:t>ٱلۡبَحۡرِ</w:t>
      </w:r>
      <w:r w:rsidR="008A6F7A" w:rsidRPr="0089531E">
        <w:rPr>
          <w:rStyle w:val="Char9"/>
          <w:rtl/>
        </w:rPr>
        <w:t xml:space="preserve"> يَبَسٗا لَّا تَخَٰفُ دَرَكٗا وَلَا تَخۡشَىٰ٧٧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[طه: 77]</w:t>
      </w:r>
      <w:r w:rsidR="008A6F7A" w:rsidRPr="0089531E">
        <w:rPr>
          <w:rStyle w:val="Char5"/>
          <w:rFonts w:hint="cs"/>
          <w:rtl/>
        </w:rPr>
        <w:t>.</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فَأَوۡحَيۡنَآ إِلَىٰ مُوسَىٰٓ أَنِ </w:t>
      </w:r>
      <w:r w:rsidR="008A6F7A" w:rsidRPr="0089531E">
        <w:rPr>
          <w:rStyle w:val="Char9"/>
          <w:rFonts w:hint="cs"/>
          <w:rtl/>
        </w:rPr>
        <w:t>ٱضۡرِب</w:t>
      </w:r>
      <w:r w:rsidR="008A6F7A" w:rsidRPr="0089531E">
        <w:rPr>
          <w:rStyle w:val="Char9"/>
          <w:rtl/>
        </w:rPr>
        <w:t xml:space="preserve"> بِّعَصَاكَ </w:t>
      </w:r>
      <w:r w:rsidR="008A6F7A" w:rsidRPr="0089531E">
        <w:rPr>
          <w:rStyle w:val="Char9"/>
          <w:rFonts w:hint="cs"/>
          <w:rtl/>
        </w:rPr>
        <w:t>ٱلۡبَحۡرَۖ</w:t>
      </w:r>
      <w:r w:rsidR="008A6F7A" w:rsidRPr="0089531E">
        <w:rPr>
          <w:rStyle w:val="Char9"/>
          <w:rtl/>
        </w:rPr>
        <w:t xml:space="preserve"> فَ</w:t>
      </w:r>
      <w:r w:rsidR="008A6F7A" w:rsidRPr="0089531E">
        <w:rPr>
          <w:rStyle w:val="Char9"/>
          <w:rFonts w:hint="cs"/>
          <w:rtl/>
        </w:rPr>
        <w:t>ٱنفَلَقَ</w:t>
      </w:r>
      <w:r w:rsidR="008A6F7A" w:rsidRPr="0089531E">
        <w:rPr>
          <w:rStyle w:val="Char9"/>
          <w:rtl/>
        </w:rPr>
        <w:t xml:space="preserve"> فَكَانَ كُلُّ فِرۡقٖ كَ</w:t>
      </w:r>
      <w:r w:rsidR="008A6F7A" w:rsidRPr="0089531E">
        <w:rPr>
          <w:rStyle w:val="Char9"/>
          <w:rFonts w:hint="cs"/>
          <w:rtl/>
        </w:rPr>
        <w:t>ٱلطَّوۡدِ</w:t>
      </w:r>
      <w:r w:rsidR="008A6F7A" w:rsidRPr="0089531E">
        <w:rPr>
          <w:rStyle w:val="Char9"/>
          <w:rtl/>
        </w:rPr>
        <w:t xml:space="preserve"> </w:t>
      </w:r>
      <w:r w:rsidR="008A6F7A" w:rsidRPr="0089531E">
        <w:rPr>
          <w:rStyle w:val="Char9"/>
          <w:rFonts w:hint="cs"/>
          <w:rtl/>
        </w:rPr>
        <w:t>ٱلۡعَظِيمِ</w:t>
      </w:r>
      <w:r w:rsidR="008A6F7A" w:rsidRPr="0089531E">
        <w:rPr>
          <w:rStyle w:val="Char9"/>
          <w:rtl/>
        </w:rPr>
        <w:t>٦٣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[الشعراء: 63]</w:t>
      </w:r>
      <w:r w:rsidR="008A6F7A" w:rsidRPr="0089531E">
        <w:rPr>
          <w:rStyle w:val="Char5"/>
          <w:rFonts w:hint="cs"/>
          <w:rtl/>
        </w:rPr>
        <w:t>.</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إِنَّ فِي ذَٰلِكَ لَأٓيَةٗۖ وَمَا كَانَ أَكۡثَرُهُم مُّؤۡمِنِينَ٦٧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[الشعراء: 67]</w:t>
      </w:r>
      <w:r w:rsidR="008A6F7A" w:rsidRPr="0089531E">
        <w:rPr>
          <w:rStyle w:val="Char5"/>
          <w:rFonts w:hint="cs"/>
          <w:rtl/>
        </w:rPr>
        <w:t>.</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وَأَدۡخِلۡ يَدَكَ فِي جَيۡبِكَ تَخۡرُجۡ بَيۡضَآءَ مِنۡ غَيۡرِ سُوٓءٖۖ فِي تِسۡعِ ءَايَٰتٍ إِلَىٰ فِرۡعَوۡنَ وَقَوۡمِهِ</w:t>
      </w:r>
      <w:r w:rsidR="008A6F7A" w:rsidRPr="0089531E">
        <w:rPr>
          <w:rStyle w:val="Char9"/>
          <w:rFonts w:hint="cs"/>
          <w:rtl/>
        </w:rPr>
        <w:t>ۦٓۚ</w:t>
      </w:r>
      <w:r w:rsidR="008A6F7A" w:rsidRPr="0089531E">
        <w:rPr>
          <w:rStyle w:val="Char9"/>
          <w:rtl/>
        </w:rPr>
        <w:t xml:space="preserve"> إِنَّهُمۡ كَانُواْ قَوۡمٗا فَٰسِقِينَ١٢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12]</w:t>
      </w:r>
      <w:r w:rsidR="008A6F7A" w:rsidRPr="0089531E">
        <w:rPr>
          <w:rStyle w:val="Char5"/>
          <w:rFonts w:hint="cs"/>
          <w:rtl/>
        </w:rPr>
        <w:t>.</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ED0820">
      <w:pPr>
        <w:pStyle w:val="a1"/>
        <w:rPr>
          <w:rStyle w:val="Char1"/>
          <w:rtl/>
        </w:rPr>
      </w:pPr>
      <w:r w:rsidRPr="008D2961">
        <w:rPr>
          <w:rStyle w:val="Char6"/>
          <w:rFonts w:hint="cs"/>
          <w:rtl/>
        </w:rPr>
        <w:t>توض</w:t>
      </w:r>
      <w:r>
        <w:rPr>
          <w:rStyle w:val="Char6"/>
          <w:rFonts w:hint="cs"/>
          <w:rtl/>
        </w:rPr>
        <w:t>ی</w:t>
      </w:r>
      <w:r w:rsidRPr="008D2961">
        <w:rPr>
          <w:rStyle w:val="Char6"/>
          <w:rFonts w:hint="cs"/>
          <w:rtl/>
        </w:rPr>
        <w:t>ح موضوع:</w:t>
      </w:r>
      <w:r w:rsidRPr="00792437">
        <w:rPr>
          <w:rStyle w:val="Char1"/>
          <w:rFonts w:hint="cs"/>
          <w:rtl/>
        </w:rPr>
        <w:t xml:space="preserve"> قرآن کریم، معجزات و نشانه‌های زیادی را برای حضرت موسی</w:t>
      </w:r>
      <w:r>
        <w:rPr>
          <w:rStyle w:val="Char1"/>
          <w:rFonts w:cs="CTraditional Arabic" w:hint="cs"/>
          <w:rtl/>
        </w:rPr>
        <w:t>÷</w:t>
      </w:r>
      <w:r w:rsidRPr="00792437">
        <w:rPr>
          <w:rStyle w:val="Char1"/>
          <w:rFonts w:hint="cs"/>
          <w:rtl/>
        </w:rPr>
        <w:t xml:space="preserve"> ذکر کرده است. در آیه‌ی 101 سوره‌ی اسراء </w:t>
      </w:r>
      <w:r w:rsidR="00ED0820" w:rsidRPr="009A64AF">
        <w:rPr>
          <w:rStyle w:val="Char1"/>
          <w:rFonts w:cs="Traditional Arabic"/>
          <w:shd w:val="clear" w:color="auto" w:fill="FFFFFF"/>
          <w:rtl/>
        </w:rPr>
        <w:t>﴿</w:t>
      </w:r>
      <w:r w:rsidRPr="0089531E">
        <w:rPr>
          <w:rStyle w:val="Char9"/>
          <w:rtl/>
        </w:rPr>
        <w:t>وَلَقَدۡ ءَاتَيۡنَا مُوسَىٰ تِسۡعَ ءَايَٰتِۢ بَيِّنَٰتٖۖ</w:t>
      </w:r>
      <w:r w:rsidR="00ED0820" w:rsidRPr="009A64AF">
        <w:rPr>
          <w:rStyle w:val="Char1"/>
          <w:rFonts w:cs="Traditional Arabic"/>
          <w:shd w:val="clear" w:color="auto" w:fill="FFFFFF"/>
          <w:rtl/>
        </w:rPr>
        <w:t>﴾</w:t>
      </w:r>
      <w:r w:rsidRPr="00792437">
        <w:rPr>
          <w:rStyle w:val="Char1"/>
          <w:rFonts w:hint="cs"/>
          <w:rtl/>
        </w:rPr>
        <w:t xml:space="preserve"> </w:t>
      </w:r>
      <w:r w:rsidRPr="007A7F1C">
        <w:rPr>
          <w:rStyle w:val="Char4"/>
          <w:rFonts w:hint="cs"/>
          <w:rtl/>
        </w:rPr>
        <w:t>«ما به موسی</w:t>
      </w:r>
      <w:r>
        <w:rPr>
          <w:rStyle w:val="Char4"/>
          <w:rFonts w:cs="CTraditional Arabic" w:hint="cs"/>
          <w:rtl/>
        </w:rPr>
        <w:t>÷</w:t>
      </w:r>
      <w:r w:rsidRPr="007A7F1C">
        <w:rPr>
          <w:rStyle w:val="Char4"/>
          <w:rFonts w:hint="cs"/>
          <w:rtl/>
        </w:rPr>
        <w:t xml:space="preserve"> نه معجزه‌ی روشن دادیم»</w:t>
      </w:r>
      <w:r w:rsidRPr="00792437">
        <w:rPr>
          <w:rStyle w:val="Char1"/>
          <w:rFonts w:hint="cs"/>
          <w:rtl/>
        </w:rPr>
        <w:t xml:space="preserve"> و آن معجزات عبارتند از: «يد بيضاء» [اعراف / 108]، </w:t>
      </w:r>
      <w:r w:rsidRPr="007A7F1C">
        <w:rPr>
          <w:rStyle w:val="Char4"/>
          <w:rFonts w:hint="cs"/>
          <w:rtl/>
        </w:rPr>
        <w:t>«اژدها شدن عصا»</w:t>
      </w:r>
      <w:r w:rsidRPr="00792437">
        <w:rPr>
          <w:rStyle w:val="Char1"/>
          <w:rFonts w:hint="cs"/>
          <w:rtl/>
        </w:rPr>
        <w:t xml:space="preserve"> [اعراف / 107]، </w:t>
      </w:r>
      <w:r w:rsidRPr="007A7F1C">
        <w:rPr>
          <w:rStyle w:val="Char4"/>
          <w:rFonts w:hint="cs"/>
          <w:rtl/>
        </w:rPr>
        <w:t>«طوفان»</w:t>
      </w:r>
      <w:r w:rsidRPr="00792437">
        <w:rPr>
          <w:rStyle w:val="Char1"/>
          <w:rFonts w:hint="cs"/>
          <w:rtl/>
        </w:rPr>
        <w:t xml:space="preserve">، </w:t>
      </w:r>
      <w:r w:rsidRPr="007A7F1C">
        <w:rPr>
          <w:rStyle w:val="Char4"/>
          <w:rFonts w:hint="cs"/>
          <w:rtl/>
        </w:rPr>
        <w:t>«ملخ فراوان که مزارع را از بین می‌بردند»</w:t>
      </w:r>
      <w:r w:rsidRPr="00792437">
        <w:rPr>
          <w:rStyle w:val="Char1"/>
          <w:rFonts w:hint="cs"/>
          <w:rtl/>
        </w:rPr>
        <w:t xml:space="preserve">، </w:t>
      </w:r>
      <w:r w:rsidRPr="007A7F1C">
        <w:rPr>
          <w:rStyle w:val="Char4"/>
          <w:rFonts w:hint="cs"/>
          <w:rtl/>
        </w:rPr>
        <w:t>«کنه و شپش که حیوانات و انسان را ضعیف می‌کردند»</w:t>
      </w:r>
      <w:r w:rsidRPr="00792437">
        <w:rPr>
          <w:rStyle w:val="Char1"/>
          <w:rFonts w:hint="cs"/>
          <w:rtl/>
        </w:rPr>
        <w:t xml:space="preserve">، </w:t>
      </w:r>
      <w:r w:rsidRPr="007A7F1C">
        <w:rPr>
          <w:rStyle w:val="Char4"/>
          <w:rFonts w:hint="cs"/>
          <w:rtl/>
        </w:rPr>
        <w:t>«قورباغه‌ی فراوان»</w:t>
      </w:r>
      <w:r w:rsidRPr="00792437">
        <w:rPr>
          <w:rStyle w:val="Char1"/>
          <w:rFonts w:hint="cs"/>
          <w:rtl/>
        </w:rPr>
        <w:t xml:space="preserve"> و </w:t>
      </w:r>
      <w:r w:rsidRPr="007A7F1C">
        <w:rPr>
          <w:rStyle w:val="Char4"/>
          <w:rFonts w:hint="cs"/>
          <w:rtl/>
        </w:rPr>
        <w:t>«خون شدن آب آشامیدنی فرعونیان»</w:t>
      </w:r>
      <w:r w:rsidRPr="00792437">
        <w:rPr>
          <w:rStyle w:val="Char1"/>
          <w:rFonts w:hint="cs"/>
          <w:rtl/>
        </w:rPr>
        <w:t xml:space="preserve"> [اعراف / 123]، </w:t>
      </w:r>
      <w:r w:rsidRPr="007A7F1C">
        <w:rPr>
          <w:rStyle w:val="Char4"/>
          <w:rFonts w:hint="cs"/>
          <w:rtl/>
        </w:rPr>
        <w:t>«خشک‌سالی و کمبود ثمرات»</w:t>
      </w:r>
      <w:r w:rsidRPr="00792437">
        <w:rPr>
          <w:rStyle w:val="Char1"/>
          <w:rFonts w:hint="cs"/>
          <w:rtl/>
        </w:rPr>
        <w:t xml:space="preserve"> [اعراف / 130] و </w:t>
      </w:r>
      <w:r w:rsidRPr="007A7F1C">
        <w:rPr>
          <w:rStyle w:val="Char4"/>
          <w:rFonts w:hint="cs"/>
          <w:rtl/>
        </w:rPr>
        <w:t>«از بین بردن اموال فرعونیان و محو شدن آن‌ها»</w:t>
      </w:r>
      <w:r w:rsidRPr="00792437">
        <w:rPr>
          <w:rStyle w:val="Char1"/>
          <w:rFonts w:hint="cs"/>
          <w:rtl/>
        </w:rPr>
        <w:t xml:space="preserve"> [یونس / 88].</w:t>
      </w:r>
    </w:p>
    <w:p w:rsidR="008A6F7A" w:rsidRPr="00792437" w:rsidRDefault="008A6F7A" w:rsidP="0089531E">
      <w:pPr>
        <w:widowControl/>
        <w:ind w:firstLine="284"/>
        <w:jc w:val="both"/>
        <w:rPr>
          <w:rStyle w:val="Char1"/>
          <w:rtl/>
        </w:rPr>
      </w:pPr>
      <w:r w:rsidRPr="00792437">
        <w:rPr>
          <w:rStyle w:val="Char1"/>
          <w:rFonts w:hint="cs"/>
          <w:rtl/>
        </w:rPr>
        <w:t>این نه معجزه در رابطه با فرعون و فرعونیان بوده است.</w:t>
      </w:r>
    </w:p>
    <w:p w:rsidR="008A6F7A" w:rsidRPr="00792437" w:rsidRDefault="008A6F7A" w:rsidP="0066717B">
      <w:pPr>
        <w:spacing w:line="228" w:lineRule="auto"/>
        <w:ind w:firstLine="284"/>
        <w:jc w:val="both"/>
        <w:rPr>
          <w:rStyle w:val="Char1"/>
          <w:rtl/>
        </w:rPr>
      </w:pPr>
      <w:r w:rsidRPr="00792437">
        <w:rPr>
          <w:rStyle w:val="Char1"/>
          <w:rFonts w:hint="cs"/>
          <w:rtl/>
        </w:rPr>
        <w:t>اما معجزات دیگر موسی</w:t>
      </w:r>
      <w:r>
        <w:rPr>
          <w:rStyle w:val="Char1"/>
          <w:rFonts w:cs="CTraditional Arabic" w:hint="cs"/>
          <w:rtl/>
        </w:rPr>
        <w:t>÷</w:t>
      </w:r>
      <w:r w:rsidRPr="00792437">
        <w:rPr>
          <w:rStyle w:val="Char1"/>
          <w:rFonts w:hint="cs"/>
          <w:rtl/>
        </w:rPr>
        <w:t xml:space="preserve"> در رابطه با او و بنی‌اسرائیل بوده است، عبارتند از: رفع لکنت زبان موسی</w:t>
      </w:r>
      <w:r>
        <w:rPr>
          <w:rStyle w:val="Char1"/>
          <w:rFonts w:cs="CTraditional Arabic" w:hint="cs"/>
          <w:rtl/>
        </w:rPr>
        <w:t>÷</w:t>
      </w:r>
      <w:r w:rsidRPr="00792437">
        <w:rPr>
          <w:rStyle w:val="Char1"/>
          <w:rFonts w:hint="cs"/>
          <w:rtl/>
        </w:rPr>
        <w:t xml:space="preserve"> [طه/27]، بلند شدن کوه طور بر فراز سر بنی‌اسرائیل [اعراف/171]، شکافته شدن دریا و عبور از آن [شعراء/63]، سایه‌بان کردن ابر برای بنی‌اسرائیل، و نزول ترنجبین و پرنده‌ی بلدرچین برای آن‌ها بعد از اینکه از مصر بیرون آمدند [بقره/57] و...</w:t>
      </w:r>
    </w:p>
    <w:p w:rsidR="008A6F7A" w:rsidRPr="004770A9" w:rsidRDefault="008A6F7A" w:rsidP="004770A9">
      <w:pPr>
        <w:pStyle w:val="a0"/>
        <w:rPr>
          <w:rtl/>
        </w:rPr>
      </w:pPr>
      <w:bookmarkStart w:id="1056" w:name="_Toc255726304"/>
      <w:bookmarkStart w:id="1057" w:name="_Toc440880925"/>
      <w:bookmarkStart w:id="1058" w:name="_Toc472765693"/>
      <w:bookmarkStart w:id="1059" w:name="_Toc472775582"/>
      <w:bookmarkStart w:id="1060" w:name="_Toc472861958"/>
      <w:r w:rsidRPr="004770A9">
        <w:rPr>
          <w:rFonts w:hint="cs"/>
          <w:rtl/>
        </w:rPr>
        <w:t>معجزه‌ی شتر ثمود (قوم حضرت صالح</w:t>
      </w:r>
      <w:r w:rsidRPr="00F40841">
        <w:rPr>
          <w:rFonts w:cs="CTraditional Arabic" w:hint="cs"/>
          <w:bCs w:val="0"/>
          <w:rtl/>
        </w:rPr>
        <w:t>÷</w:t>
      </w:r>
      <w:r w:rsidRPr="004770A9">
        <w:rPr>
          <w:rFonts w:hint="cs"/>
          <w:rtl/>
        </w:rPr>
        <w:t xml:space="preserve"> که از دل کوه بیرون آمد و دارای ویژگی‌ها و عجایب آفرینش خاص بود که یک ناقه‌ی عادی و معمولی نبود و از جهت و یا جهاتی خارق‌العاده بود)</w:t>
      </w:r>
      <w:bookmarkEnd w:id="1056"/>
      <w:bookmarkEnd w:id="1057"/>
      <w:bookmarkEnd w:id="1058"/>
      <w:bookmarkEnd w:id="1059"/>
      <w:bookmarkEnd w:id="1060"/>
    </w:p>
    <w:p w:rsidR="008A6F7A" w:rsidRPr="0066717B" w:rsidRDefault="00ED0820" w:rsidP="00ED0820">
      <w:pPr>
        <w:widowControl/>
        <w:ind w:firstLine="284"/>
        <w:jc w:val="both"/>
        <w:rPr>
          <w:rFonts w:ascii="(normal text)" w:hAnsi="(normal text)" w:cs="Traditional Arabic"/>
          <w:color w:val="000000"/>
          <w:spacing w:val="-4"/>
          <w:szCs w:val="28"/>
          <w:rtl/>
        </w:rPr>
      </w:pPr>
      <w:r w:rsidRPr="0066717B">
        <w:rPr>
          <w:rFonts w:cs="Traditional Arabic"/>
          <w:spacing w:val="-4"/>
          <w:szCs w:val="28"/>
          <w:shd w:val="clear" w:color="auto" w:fill="FFFFFF"/>
          <w:rtl/>
        </w:rPr>
        <w:t>﴿</w:t>
      </w:r>
      <w:r w:rsidR="008A6F7A" w:rsidRPr="0066717B">
        <w:rPr>
          <w:rFonts w:cs="Times New Roman" w:hint="cs"/>
          <w:color w:val="000000"/>
          <w:spacing w:val="-4"/>
          <w:szCs w:val="28"/>
          <w:shd w:val="clear" w:color="auto" w:fill="FFFFFF"/>
          <w:rtl/>
        </w:rPr>
        <w:t>...</w:t>
      </w:r>
      <w:r w:rsidR="008A6F7A" w:rsidRPr="0066717B">
        <w:rPr>
          <w:rStyle w:val="Char9"/>
          <w:spacing w:val="-4"/>
          <w:rtl/>
        </w:rPr>
        <w:t xml:space="preserve">وَءَاتَيۡنَا ثَمُودَ </w:t>
      </w:r>
      <w:r w:rsidR="008A6F7A" w:rsidRPr="0066717B">
        <w:rPr>
          <w:rStyle w:val="Char9"/>
          <w:rFonts w:hint="cs"/>
          <w:spacing w:val="-4"/>
          <w:rtl/>
        </w:rPr>
        <w:t>ٱلنَّاقَةَ</w:t>
      </w:r>
      <w:r w:rsidR="008A6F7A" w:rsidRPr="0066717B">
        <w:rPr>
          <w:rStyle w:val="Char9"/>
          <w:spacing w:val="-4"/>
          <w:rtl/>
        </w:rPr>
        <w:t xml:space="preserve"> مُبۡصِرَةٗ فَظَلَمُواْ بِهَاۚ وَمَا نُرۡسِلُ بِ</w:t>
      </w:r>
      <w:r w:rsidR="008A6F7A" w:rsidRPr="0066717B">
        <w:rPr>
          <w:rStyle w:val="Char9"/>
          <w:rFonts w:hint="cs"/>
          <w:spacing w:val="-4"/>
          <w:rtl/>
        </w:rPr>
        <w:t>ٱلۡأٓيَٰتِ</w:t>
      </w:r>
      <w:r w:rsidR="008A6F7A" w:rsidRPr="0066717B">
        <w:rPr>
          <w:rStyle w:val="Char9"/>
          <w:spacing w:val="-4"/>
          <w:rtl/>
        </w:rPr>
        <w:t xml:space="preserve"> إِلَّا تَخۡوِيفٗا</w:t>
      </w:r>
      <w:r w:rsidRPr="0066717B">
        <w:rPr>
          <w:rFonts w:cs="Traditional Arabic"/>
          <w:spacing w:val="-4"/>
          <w:szCs w:val="28"/>
          <w:shd w:val="clear" w:color="auto" w:fill="FFFFFF"/>
          <w:rtl/>
        </w:rPr>
        <w:t>﴾</w:t>
      </w:r>
      <w:r w:rsidR="008A6F7A" w:rsidRPr="0066717B">
        <w:rPr>
          <w:rStyle w:val="Char9"/>
          <w:spacing w:val="-4"/>
          <w:rtl/>
        </w:rPr>
        <w:t xml:space="preserve"> </w:t>
      </w:r>
      <w:r w:rsidR="008A6F7A" w:rsidRPr="0066717B">
        <w:rPr>
          <w:rStyle w:val="Char5"/>
          <w:spacing w:val="-4"/>
          <w:rtl/>
        </w:rPr>
        <w:t>[الإسراء: 59]</w:t>
      </w:r>
      <w:r w:rsidR="007A467F" w:rsidRPr="0066717B">
        <w:rPr>
          <w:rFonts w:ascii="(normal text)" w:hAnsi="(normal text)" w:cs="Traditional Arabic"/>
          <w:color w:val="000000"/>
          <w:spacing w:val="-4"/>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قَالَ هَٰذِهِ</w:t>
      </w:r>
      <w:r w:rsidR="008A6F7A" w:rsidRPr="0089531E">
        <w:rPr>
          <w:rStyle w:val="Char9"/>
          <w:rFonts w:hint="cs"/>
          <w:rtl/>
        </w:rPr>
        <w:t>ۦ</w:t>
      </w:r>
      <w:r w:rsidR="008A6F7A" w:rsidRPr="0089531E">
        <w:rPr>
          <w:rStyle w:val="Char9"/>
          <w:rtl/>
        </w:rPr>
        <w:t xml:space="preserve"> نَاقَةٞ لَّهَا شِرۡبٞ وَلَكُمۡ شِرۡبُ يَوۡمٖ مَّعۡلُومٖ١٥٥ وَلَا تَمَسُّوهَا بِسُوٓءٖ فَيَأۡخُذَكُمۡ عَذَابُ يَوۡمٍ عَظِيمٖ١٥٦ فَعَقَرُوهَا فَأَصۡبَحُواْ نَٰدِمِينَ١٥٧ فَأَخَذَهُمُ </w:t>
      </w:r>
      <w:r w:rsidR="008A6F7A" w:rsidRPr="0089531E">
        <w:rPr>
          <w:rStyle w:val="Char9"/>
          <w:rFonts w:hint="cs"/>
          <w:rtl/>
        </w:rPr>
        <w:t>ٱلۡعَذَابُ</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[الشعراء: 155-158]</w:t>
      </w:r>
    </w:p>
    <w:p w:rsidR="008A6F7A" w:rsidRPr="0066717B" w:rsidRDefault="00ED0820" w:rsidP="00ED0820">
      <w:pPr>
        <w:widowControl/>
        <w:ind w:firstLine="284"/>
        <w:jc w:val="both"/>
        <w:rPr>
          <w:rStyle w:val="Char5"/>
          <w:spacing w:val="-6"/>
          <w:rtl/>
        </w:rPr>
      </w:pPr>
      <w:r w:rsidRPr="0066717B">
        <w:rPr>
          <w:rFonts w:cs="Traditional Arabic"/>
          <w:spacing w:val="-6"/>
          <w:szCs w:val="28"/>
          <w:shd w:val="clear" w:color="auto" w:fill="FFFFFF"/>
          <w:rtl/>
        </w:rPr>
        <w:t>﴿</w:t>
      </w:r>
      <w:r w:rsidR="008A6F7A" w:rsidRPr="0066717B">
        <w:rPr>
          <w:rStyle w:val="Char9"/>
          <w:spacing w:val="-6"/>
          <w:rtl/>
        </w:rPr>
        <w:t xml:space="preserve">إِنَّا مُرۡسِلُواْ </w:t>
      </w:r>
      <w:r w:rsidR="008A6F7A" w:rsidRPr="0066717B">
        <w:rPr>
          <w:rStyle w:val="Char9"/>
          <w:rFonts w:hint="cs"/>
          <w:spacing w:val="-6"/>
          <w:rtl/>
        </w:rPr>
        <w:t>ٱلنَّاقَةِ</w:t>
      </w:r>
      <w:r w:rsidR="008A6F7A" w:rsidRPr="0066717B">
        <w:rPr>
          <w:rStyle w:val="Char9"/>
          <w:spacing w:val="-6"/>
          <w:rtl/>
        </w:rPr>
        <w:t xml:space="preserve"> فِتۡنَةٗ لَّهُمۡ فَ</w:t>
      </w:r>
      <w:r w:rsidR="008A6F7A" w:rsidRPr="0066717B">
        <w:rPr>
          <w:rStyle w:val="Char9"/>
          <w:rFonts w:hint="cs"/>
          <w:spacing w:val="-6"/>
          <w:rtl/>
        </w:rPr>
        <w:t>ٱرۡتَقِبۡهُمۡ</w:t>
      </w:r>
      <w:r w:rsidR="008A6F7A" w:rsidRPr="0066717B">
        <w:rPr>
          <w:rStyle w:val="Char9"/>
          <w:spacing w:val="-6"/>
          <w:rtl/>
        </w:rPr>
        <w:t xml:space="preserve"> وَ</w:t>
      </w:r>
      <w:r w:rsidR="008A6F7A" w:rsidRPr="0066717B">
        <w:rPr>
          <w:rStyle w:val="Char9"/>
          <w:rFonts w:hint="cs"/>
          <w:spacing w:val="-6"/>
          <w:rtl/>
        </w:rPr>
        <w:t>ٱصۡطَبِرۡ</w:t>
      </w:r>
      <w:r w:rsidR="008A6F7A" w:rsidRPr="0066717B">
        <w:rPr>
          <w:rStyle w:val="Char9"/>
          <w:spacing w:val="-6"/>
          <w:rtl/>
        </w:rPr>
        <w:t xml:space="preserve">٢٧ وَنَبِّئۡهُمۡ أَنَّ </w:t>
      </w:r>
      <w:r w:rsidR="008A6F7A" w:rsidRPr="0066717B">
        <w:rPr>
          <w:rStyle w:val="Char9"/>
          <w:rFonts w:hint="cs"/>
          <w:spacing w:val="-6"/>
          <w:rtl/>
        </w:rPr>
        <w:t>ٱلۡمَآءَ</w:t>
      </w:r>
      <w:r w:rsidR="008A6F7A" w:rsidRPr="0066717B">
        <w:rPr>
          <w:rStyle w:val="Char9"/>
          <w:spacing w:val="-6"/>
          <w:rtl/>
        </w:rPr>
        <w:t xml:space="preserve"> قِسۡمَةُۢ بَيۡنَهُمۡۖ كُلُّ شِرۡبٖ مُّحۡتَضَرٞ٢٨ فَنَادَوۡاْ صَاحِبَهُمۡ فَتَعَاطَىٰ فَعَقَرَ٢٩ فَكَيۡفَ كَانَ عَذَابِي </w:t>
      </w:r>
      <w:r w:rsidR="0066717B">
        <w:rPr>
          <w:rStyle w:val="Char9"/>
          <w:spacing w:val="-6"/>
          <w:rtl/>
        </w:rPr>
        <w:t>وَنُذُرِ</w:t>
      </w:r>
      <w:r w:rsidRPr="0066717B">
        <w:rPr>
          <w:rFonts w:cs="Traditional Arabic"/>
          <w:spacing w:val="-6"/>
          <w:szCs w:val="28"/>
          <w:shd w:val="clear" w:color="auto" w:fill="FFFFFF"/>
          <w:rtl/>
        </w:rPr>
        <w:t>﴾</w:t>
      </w:r>
      <w:r w:rsidR="008A6F7A" w:rsidRPr="0066717B">
        <w:rPr>
          <w:rStyle w:val="Char9"/>
          <w:spacing w:val="-6"/>
          <w:rtl/>
        </w:rPr>
        <w:t xml:space="preserve"> </w:t>
      </w:r>
      <w:r w:rsidR="008A6F7A" w:rsidRPr="0066717B">
        <w:rPr>
          <w:rStyle w:val="Char5"/>
          <w:spacing w:val="-6"/>
          <w:rtl/>
        </w:rPr>
        <w:t>[القمر: 27-30]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كَذَّبَتۡ ثَمُودُ بِطَغۡوَىٰهَآ١١ إِذِ </w:t>
      </w:r>
      <w:r w:rsidR="008A6F7A" w:rsidRPr="0089531E">
        <w:rPr>
          <w:rStyle w:val="Char9"/>
          <w:rFonts w:hint="cs"/>
          <w:rtl/>
        </w:rPr>
        <w:t>ٱنۢبَعَثَ</w:t>
      </w:r>
      <w:r w:rsidR="008A6F7A" w:rsidRPr="0089531E">
        <w:rPr>
          <w:rStyle w:val="Char9"/>
          <w:rtl/>
        </w:rPr>
        <w:t xml:space="preserve"> أَشۡقَىٰهَا١٢ فَقَالَ لَهُمۡ رَسُولُ </w:t>
      </w:r>
      <w:r w:rsidR="008A6F7A" w:rsidRPr="0089531E">
        <w:rPr>
          <w:rStyle w:val="Char9"/>
          <w:rFonts w:hint="cs"/>
          <w:rtl/>
        </w:rPr>
        <w:t>ٱللَّهِ</w:t>
      </w:r>
      <w:r w:rsidR="008A6F7A" w:rsidRPr="0089531E">
        <w:rPr>
          <w:rStyle w:val="Char9"/>
          <w:rtl/>
        </w:rPr>
        <w:t xml:space="preserve"> نَاقَةَ </w:t>
      </w:r>
      <w:r w:rsidR="008A6F7A" w:rsidRPr="0089531E">
        <w:rPr>
          <w:rStyle w:val="Char9"/>
          <w:rFonts w:hint="cs"/>
          <w:rtl/>
        </w:rPr>
        <w:t>ٱللَّهِ</w:t>
      </w:r>
      <w:r w:rsidR="008A6F7A" w:rsidRPr="0089531E">
        <w:rPr>
          <w:rStyle w:val="Char9"/>
          <w:rtl/>
        </w:rPr>
        <w:t xml:space="preserve"> وَسُقۡيَٰهَا١٣ فَكَذَّبُوهُ فَعَقَرُوهَا فَدَمۡدَمَ عَلَيۡهِمۡ رَبُّهُم بِذَنۢبِهِمۡ فَسَوَّىٰهَا١٤ وَلَا يَخَافُ عُقۡبَٰهَا١٥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[الشمس: 11-15]</w:t>
      </w:r>
      <w:r w:rsidR="008A6F7A" w:rsidRPr="0089531E">
        <w:rPr>
          <w:rStyle w:val="Char5"/>
          <w:rFonts w:hint="cs"/>
          <w:rtl/>
        </w:rPr>
        <w:t>.</w:t>
      </w:r>
    </w:p>
    <w:p w:rsidR="008A6F7A" w:rsidRPr="004770A9" w:rsidRDefault="008A6F7A" w:rsidP="004770A9">
      <w:pPr>
        <w:pStyle w:val="a0"/>
        <w:rPr>
          <w:rtl/>
        </w:rPr>
      </w:pPr>
      <w:bookmarkStart w:id="1061" w:name="_Toc255726305"/>
      <w:bookmarkStart w:id="1062" w:name="_Toc440880926"/>
      <w:bookmarkStart w:id="1063" w:name="_Toc472765694"/>
      <w:bookmarkStart w:id="1064" w:name="_Toc472775583"/>
      <w:bookmarkStart w:id="1065" w:name="_Toc472861959"/>
      <w:r w:rsidRPr="004770A9">
        <w:rPr>
          <w:rFonts w:hint="cs"/>
          <w:rtl/>
        </w:rPr>
        <w:t>معجزه‌ی حضرت ابراهیم</w:t>
      </w:r>
      <w:r w:rsidRPr="00F40841">
        <w:rPr>
          <w:rFonts w:cs="CTraditional Arabic" w:hint="cs"/>
          <w:b/>
          <w:bCs w:val="0"/>
          <w:rtl/>
        </w:rPr>
        <w:t>÷</w:t>
      </w:r>
      <w:r w:rsidRPr="004770A9">
        <w:rPr>
          <w:rFonts w:hint="cs"/>
          <w:rtl/>
        </w:rPr>
        <w:t>، آن هنگام که خداوند</w:t>
      </w:r>
      <w:r w:rsidRPr="00F40841">
        <w:rPr>
          <w:rFonts w:cs="CTraditional Arabic" w:hint="cs"/>
          <w:b/>
          <w:bCs w:val="0"/>
          <w:rtl/>
        </w:rPr>
        <w:t>ﻷ</w:t>
      </w:r>
      <w:r w:rsidRPr="004770A9">
        <w:rPr>
          <w:rFonts w:hint="cs"/>
          <w:rtl/>
        </w:rPr>
        <w:t xml:space="preserve"> آو را از آتش نمرود و نمرودیان نجات بخشید</w:t>
      </w:r>
      <w:bookmarkEnd w:id="1061"/>
      <w:bookmarkEnd w:id="1062"/>
      <w:bookmarkEnd w:id="1063"/>
      <w:bookmarkEnd w:id="1064"/>
      <w:bookmarkEnd w:id="106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قَالُواْ حَرِّقُوهُ وَ</w:t>
      </w:r>
      <w:r w:rsidR="008A6F7A" w:rsidRPr="0089531E">
        <w:rPr>
          <w:rStyle w:val="Char9"/>
          <w:rFonts w:hint="cs"/>
          <w:rtl/>
        </w:rPr>
        <w:t>ٱنصُرُوٓاْ</w:t>
      </w:r>
      <w:r w:rsidR="008A6F7A" w:rsidRPr="0089531E">
        <w:rPr>
          <w:rStyle w:val="Char9"/>
          <w:rtl/>
        </w:rPr>
        <w:t xml:space="preserve"> ءَالِهَتَكُمۡ إِن كُنتُمۡ فَٰعِلِينَ٦٨ قُلۡنَا يَٰنَارُ كُونِي بَرۡدٗا وَسَلَٰمًا عَلَىٰٓ إِبۡرَٰهِيمَ٦٩ وَأَرَادُواْ بِهِ</w:t>
      </w:r>
      <w:r w:rsidR="008A6F7A" w:rsidRPr="0089531E">
        <w:rPr>
          <w:rStyle w:val="Char9"/>
          <w:rFonts w:hint="cs"/>
          <w:rtl/>
        </w:rPr>
        <w:t>ۦ</w:t>
      </w:r>
      <w:r w:rsidR="008A6F7A" w:rsidRPr="0089531E">
        <w:rPr>
          <w:rStyle w:val="Char9"/>
          <w:rtl/>
        </w:rPr>
        <w:t xml:space="preserve"> كَيۡدٗا فَجَعَلۡنَٰهُمُ </w:t>
      </w:r>
      <w:r w:rsidR="008A6F7A" w:rsidRPr="0089531E">
        <w:rPr>
          <w:rStyle w:val="Char9"/>
          <w:rFonts w:hint="cs"/>
          <w:rtl/>
        </w:rPr>
        <w:t>ٱلۡأَخۡسَرِينَ</w:t>
      </w:r>
      <w:r w:rsidR="008A6F7A" w:rsidRPr="0089531E">
        <w:rPr>
          <w:rStyle w:val="Char9"/>
          <w:rtl/>
        </w:rPr>
        <w:t>٧٠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68-70]</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فَمَا كَانَ جَوَابَ قَوۡمِهِ</w:t>
      </w:r>
      <w:r w:rsidR="008A6F7A" w:rsidRPr="0089531E">
        <w:rPr>
          <w:rStyle w:val="Char9"/>
          <w:rFonts w:hint="cs"/>
          <w:rtl/>
        </w:rPr>
        <w:t>ۦٓ</w:t>
      </w:r>
      <w:r w:rsidR="008A6F7A" w:rsidRPr="0089531E">
        <w:rPr>
          <w:rStyle w:val="Char9"/>
          <w:rtl/>
        </w:rPr>
        <w:t xml:space="preserve"> إِلَّآ أَن قَالُواْ </w:t>
      </w:r>
      <w:r w:rsidR="008A6F7A" w:rsidRPr="0089531E">
        <w:rPr>
          <w:rStyle w:val="Char9"/>
          <w:rFonts w:hint="cs"/>
          <w:rtl/>
        </w:rPr>
        <w:t>ٱقۡتُلُوهُ</w:t>
      </w:r>
      <w:r w:rsidR="008A6F7A" w:rsidRPr="0089531E">
        <w:rPr>
          <w:rStyle w:val="Char9"/>
          <w:rtl/>
        </w:rPr>
        <w:t xml:space="preserve"> أَوۡ حَرِّقُوهُ فَأَنجَىٰهُ </w:t>
      </w:r>
      <w:r w:rsidR="008A6F7A" w:rsidRPr="0089531E">
        <w:rPr>
          <w:rStyle w:val="Char9"/>
          <w:rFonts w:hint="cs"/>
          <w:rtl/>
        </w:rPr>
        <w:t>ٱللَّهُ</w:t>
      </w:r>
      <w:r w:rsidR="008A6F7A" w:rsidRPr="0089531E">
        <w:rPr>
          <w:rStyle w:val="Char9"/>
          <w:rtl/>
        </w:rPr>
        <w:t xml:space="preserve"> مِنَ </w:t>
      </w:r>
      <w:r w:rsidR="008A6F7A" w:rsidRPr="0089531E">
        <w:rPr>
          <w:rStyle w:val="Char9"/>
          <w:rFonts w:hint="cs"/>
          <w:rtl/>
        </w:rPr>
        <w:t>ٱلنَّارِ</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[العنكبوت: 24]</w:t>
      </w:r>
    </w:p>
    <w:p w:rsidR="008A6F7A" w:rsidRPr="0066717B" w:rsidRDefault="008A6F7A" w:rsidP="004770A9">
      <w:pPr>
        <w:pStyle w:val="a0"/>
        <w:rPr>
          <w:spacing w:val="-6"/>
          <w:rtl/>
        </w:rPr>
      </w:pPr>
      <w:bookmarkStart w:id="1066" w:name="_Toc255726306"/>
      <w:bookmarkStart w:id="1067" w:name="_Toc440880927"/>
      <w:bookmarkStart w:id="1068" w:name="_Toc472765695"/>
      <w:bookmarkStart w:id="1069" w:name="_Toc472775584"/>
      <w:bookmarkStart w:id="1070" w:name="_Toc472861960"/>
      <w:r w:rsidRPr="0066717B">
        <w:rPr>
          <w:rFonts w:hint="cs"/>
          <w:spacing w:val="-6"/>
          <w:rtl/>
        </w:rPr>
        <w:t>معجزه‌ی حضرت یونس</w:t>
      </w:r>
      <w:r w:rsidRPr="0066717B">
        <w:rPr>
          <w:rFonts w:cs="CTraditional Arabic" w:hint="cs"/>
          <w:b/>
          <w:bCs w:val="0"/>
          <w:spacing w:val="-6"/>
          <w:rtl/>
        </w:rPr>
        <w:t>÷</w:t>
      </w:r>
      <w:r w:rsidRPr="0066717B">
        <w:rPr>
          <w:rFonts w:hint="cs"/>
          <w:spacing w:val="-6"/>
          <w:rtl/>
        </w:rPr>
        <w:t xml:space="preserve"> (آن هنگام که خداوند</w:t>
      </w:r>
      <w:r w:rsidRPr="0066717B">
        <w:rPr>
          <w:rFonts w:cs="CTraditional Arabic" w:hint="cs"/>
          <w:b/>
          <w:bCs w:val="0"/>
          <w:spacing w:val="-6"/>
          <w:rtl/>
        </w:rPr>
        <w:t>ﻷ</w:t>
      </w:r>
      <w:r w:rsidRPr="0066717B">
        <w:rPr>
          <w:rFonts w:hint="cs"/>
          <w:spacing w:val="-6"/>
          <w:rtl/>
        </w:rPr>
        <w:t xml:space="preserve"> او را از شکم نهنگ رهایی بخشید)</w:t>
      </w:r>
      <w:bookmarkEnd w:id="1066"/>
      <w:bookmarkEnd w:id="1067"/>
      <w:bookmarkEnd w:id="1068"/>
      <w:bookmarkEnd w:id="1069"/>
      <w:bookmarkEnd w:id="107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وَذَا </w:t>
      </w:r>
      <w:r w:rsidR="008A6F7A" w:rsidRPr="0089531E">
        <w:rPr>
          <w:rStyle w:val="Char9"/>
          <w:rFonts w:hint="cs"/>
          <w:rtl/>
        </w:rPr>
        <w:t>ٱلنُّونِ</w:t>
      </w:r>
      <w:r w:rsidR="008A6F7A" w:rsidRPr="0089531E">
        <w:rPr>
          <w:rStyle w:val="Char9"/>
          <w:rtl/>
        </w:rPr>
        <w:t xml:space="preserve"> إِذ ذَّهَبَ مُغَٰضِبٗا فَظَنَّ أَن لَّن نَّقۡدِرَ عَلَيۡهِ فَنَادَىٰ فِي </w:t>
      </w:r>
      <w:r w:rsidR="008A6F7A" w:rsidRPr="0089531E">
        <w:rPr>
          <w:rStyle w:val="Char9"/>
          <w:rFonts w:hint="cs"/>
          <w:rtl/>
        </w:rPr>
        <w:t>ٱلظُّلُمَٰتِ</w:t>
      </w:r>
      <w:r w:rsidR="008A6F7A" w:rsidRPr="0089531E">
        <w:rPr>
          <w:rStyle w:val="Char9"/>
          <w:rtl/>
        </w:rPr>
        <w:t xml:space="preserve"> أَن لَّآ إِلَٰهَ إِلَّآ أَنتَ سُبۡحَٰنَكَ إِنِّي كُنتُ مِنَ </w:t>
      </w:r>
      <w:r w:rsidR="008A6F7A" w:rsidRPr="0089531E">
        <w:rPr>
          <w:rStyle w:val="Char9"/>
          <w:rFonts w:hint="cs"/>
          <w:rtl/>
        </w:rPr>
        <w:t>ٱلظَّٰلِمِينَ</w:t>
      </w:r>
      <w:r w:rsidR="008A6F7A" w:rsidRPr="0089531E">
        <w:rPr>
          <w:rStyle w:val="Char9"/>
          <w:rtl/>
        </w:rPr>
        <w:t>٨٧ فَ</w:t>
      </w:r>
      <w:r w:rsidR="008A6F7A" w:rsidRPr="0089531E">
        <w:rPr>
          <w:rStyle w:val="Char9"/>
          <w:rFonts w:hint="cs"/>
          <w:rtl/>
        </w:rPr>
        <w:t>ٱسۡتَجَبۡنَا</w:t>
      </w:r>
      <w:r w:rsidR="008A6F7A" w:rsidRPr="0089531E">
        <w:rPr>
          <w:rStyle w:val="Char9"/>
          <w:rtl/>
        </w:rPr>
        <w:t xml:space="preserve"> لَهُ</w:t>
      </w:r>
      <w:r w:rsidR="008A6F7A" w:rsidRPr="0089531E">
        <w:rPr>
          <w:rStyle w:val="Char9"/>
          <w:rFonts w:hint="cs"/>
          <w:rtl/>
        </w:rPr>
        <w:t>ۥ</w:t>
      </w:r>
      <w:r w:rsidR="008A6F7A" w:rsidRPr="0089531E">
        <w:rPr>
          <w:rStyle w:val="Char9"/>
          <w:rtl/>
        </w:rPr>
        <w:t xml:space="preserve"> وَنَجَّيۡنَٰهُ مِنَ </w:t>
      </w:r>
      <w:r w:rsidR="008A6F7A" w:rsidRPr="0089531E">
        <w:rPr>
          <w:rStyle w:val="Char9"/>
          <w:rFonts w:hint="cs"/>
          <w:rtl/>
        </w:rPr>
        <w:t>ٱلۡغَمِّ</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87-88]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وَإِنَّ يُونُسَ لَمِنَ </w:t>
      </w:r>
      <w:r w:rsidR="008A6F7A" w:rsidRPr="0089531E">
        <w:rPr>
          <w:rStyle w:val="Char9"/>
          <w:rFonts w:hint="cs"/>
          <w:rtl/>
        </w:rPr>
        <w:t>ٱلۡمُرۡسَلِينَ</w:t>
      </w:r>
      <w:r w:rsidR="008A6F7A" w:rsidRPr="0089531E">
        <w:rPr>
          <w:rStyle w:val="Char9"/>
          <w:rtl/>
        </w:rPr>
        <w:t xml:space="preserve">١٣٩ إِذۡ أَبَقَ إِلَى </w:t>
      </w:r>
      <w:r w:rsidR="008A6F7A" w:rsidRPr="0089531E">
        <w:rPr>
          <w:rStyle w:val="Char9"/>
          <w:rFonts w:hint="cs"/>
          <w:rtl/>
        </w:rPr>
        <w:t>ٱلۡفُلۡكِ</w:t>
      </w:r>
      <w:r w:rsidR="008A6F7A" w:rsidRPr="0089531E">
        <w:rPr>
          <w:rStyle w:val="Char9"/>
          <w:rtl/>
        </w:rPr>
        <w:t xml:space="preserve"> </w:t>
      </w:r>
      <w:r w:rsidR="008A6F7A" w:rsidRPr="0089531E">
        <w:rPr>
          <w:rStyle w:val="Char9"/>
          <w:rFonts w:hint="cs"/>
          <w:rtl/>
        </w:rPr>
        <w:t>ٱلۡمَشۡحُونِ</w:t>
      </w:r>
      <w:r w:rsidR="008A6F7A" w:rsidRPr="0089531E">
        <w:rPr>
          <w:rStyle w:val="Char9"/>
          <w:rtl/>
        </w:rPr>
        <w:t xml:space="preserve">١٤٠ فَسَاهَمَ فَكَانَ مِنَ </w:t>
      </w:r>
      <w:r w:rsidR="008A6F7A" w:rsidRPr="0089531E">
        <w:rPr>
          <w:rStyle w:val="Char9"/>
          <w:rFonts w:hint="cs"/>
          <w:rtl/>
        </w:rPr>
        <w:t>ٱلۡمُدۡحَضِينَ</w:t>
      </w:r>
      <w:r w:rsidR="008A6F7A" w:rsidRPr="0089531E">
        <w:rPr>
          <w:rStyle w:val="Char9"/>
          <w:rtl/>
        </w:rPr>
        <w:t>١٤١ فَ</w:t>
      </w:r>
      <w:r w:rsidR="008A6F7A" w:rsidRPr="0089531E">
        <w:rPr>
          <w:rStyle w:val="Char9"/>
          <w:rFonts w:hint="cs"/>
          <w:rtl/>
        </w:rPr>
        <w:t>ٱلۡتَقَمَهُ</w:t>
      </w:r>
      <w:r w:rsidR="008A6F7A" w:rsidRPr="0089531E">
        <w:rPr>
          <w:rStyle w:val="Char9"/>
          <w:rtl/>
        </w:rPr>
        <w:t xml:space="preserve"> </w:t>
      </w:r>
      <w:r w:rsidR="008A6F7A" w:rsidRPr="0089531E">
        <w:rPr>
          <w:rStyle w:val="Char9"/>
          <w:rFonts w:hint="cs"/>
          <w:rtl/>
        </w:rPr>
        <w:t>ٱلۡحُوتُ</w:t>
      </w:r>
      <w:r w:rsidR="008A6F7A" w:rsidRPr="0089531E">
        <w:rPr>
          <w:rStyle w:val="Char9"/>
          <w:rtl/>
        </w:rPr>
        <w:t xml:space="preserve"> وَهُوَ مُلِيمٞ١٤٢ فَلَوۡلَآ أَنَّهُ</w:t>
      </w:r>
      <w:r w:rsidR="008A6F7A" w:rsidRPr="0089531E">
        <w:rPr>
          <w:rStyle w:val="Char9"/>
          <w:rFonts w:hint="cs"/>
          <w:rtl/>
        </w:rPr>
        <w:t>ۥ</w:t>
      </w:r>
      <w:r w:rsidR="008A6F7A" w:rsidRPr="0089531E">
        <w:rPr>
          <w:rStyle w:val="Char9"/>
          <w:rtl/>
        </w:rPr>
        <w:t xml:space="preserve"> كَانَ مِنَ </w:t>
      </w:r>
      <w:r w:rsidR="008A6F7A" w:rsidRPr="0089531E">
        <w:rPr>
          <w:rStyle w:val="Char9"/>
          <w:rFonts w:hint="cs"/>
          <w:rtl/>
        </w:rPr>
        <w:t>ٱلۡمُسَبِّحِينَ</w:t>
      </w:r>
      <w:r w:rsidR="008A6F7A" w:rsidRPr="0089531E">
        <w:rPr>
          <w:rStyle w:val="Char9"/>
          <w:rtl/>
        </w:rPr>
        <w:t>١٤٣ لَلَبِثَ فِي بَطۡنِهِ</w:t>
      </w:r>
      <w:r w:rsidR="008A6F7A" w:rsidRPr="0089531E">
        <w:rPr>
          <w:rStyle w:val="Char9"/>
          <w:rFonts w:hint="cs"/>
          <w:rtl/>
        </w:rPr>
        <w:t>ۦٓ</w:t>
      </w:r>
      <w:r w:rsidR="008A6F7A" w:rsidRPr="0089531E">
        <w:rPr>
          <w:rStyle w:val="Char9"/>
          <w:rtl/>
        </w:rPr>
        <w:t xml:space="preserve"> إِلَىٰ يَوۡمِ يُبۡعَثُونَ١٤٤ فَنَبَذۡنَٰهُ بِ</w:t>
      </w:r>
      <w:r w:rsidR="008A6F7A" w:rsidRPr="0089531E">
        <w:rPr>
          <w:rStyle w:val="Char9"/>
          <w:rFonts w:hint="cs"/>
          <w:rtl/>
        </w:rPr>
        <w:t>ٱلۡعَرَآءِ</w:t>
      </w:r>
      <w:r w:rsidR="008A6F7A" w:rsidRPr="0089531E">
        <w:rPr>
          <w:rStyle w:val="Char9"/>
          <w:rtl/>
        </w:rPr>
        <w:t xml:space="preserve"> وَهُوَ سَقِيمٞ١٤٥ وَأَنۢبَتۡنَا عَلَيۡهِ شَجَرَةٗ مِّن يَقۡطِينٖ١٤٦ وَأَرۡسَلۡنَٰهُ إِلَىٰ مِاْئَةِ أَلۡفٍ أَوۡ يَزِيدُونَ١٤٧ فَ‍َٔامَنُواْ فَمَتَّعۡنَٰهُمۡ إِلَىٰ حِينٖ١٤٨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[الصافات: 139-148]</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w:t>
      </w:r>
      <w:r w:rsidR="008A6F7A" w:rsidRPr="0089531E">
        <w:rPr>
          <w:rStyle w:val="Char9"/>
          <w:rFonts w:hint="cs"/>
          <w:rtl/>
        </w:rPr>
        <w:t>ٱصۡبِرۡ</w:t>
      </w:r>
      <w:r w:rsidR="008A6F7A" w:rsidRPr="0089531E">
        <w:rPr>
          <w:rStyle w:val="Char9"/>
          <w:rtl/>
        </w:rPr>
        <w:t xml:space="preserve"> لِحُكۡمِ رَبِّكَ وَلَا تَكُن كَصَاحِبِ </w:t>
      </w:r>
      <w:r w:rsidR="008A6F7A" w:rsidRPr="0089531E">
        <w:rPr>
          <w:rStyle w:val="Char9"/>
          <w:rFonts w:hint="cs"/>
          <w:rtl/>
        </w:rPr>
        <w:t>ٱلۡحُوتِ</w:t>
      </w:r>
      <w:r w:rsidR="008A6F7A" w:rsidRPr="0089531E">
        <w:rPr>
          <w:rStyle w:val="Char9"/>
          <w:rtl/>
        </w:rPr>
        <w:t xml:space="preserve"> إِذۡ نَادَىٰ وَهُوَ مَكۡظُومٞ٤٨ لَّوۡلَآ أَن تَدَٰرَكَهُ</w:t>
      </w:r>
      <w:r w:rsidR="008A6F7A" w:rsidRPr="0089531E">
        <w:rPr>
          <w:rStyle w:val="Char9"/>
          <w:rFonts w:hint="cs"/>
          <w:rtl/>
        </w:rPr>
        <w:t>ۥ</w:t>
      </w:r>
      <w:r w:rsidR="008A6F7A" w:rsidRPr="0089531E">
        <w:rPr>
          <w:rStyle w:val="Char9"/>
          <w:rtl/>
        </w:rPr>
        <w:t xml:space="preserve"> نِعۡمَةٞ مِّن رَّبِّهِ</w:t>
      </w:r>
      <w:r w:rsidR="008A6F7A" w:rsidRPr="0089531E">
        <w:rPr>
          <w:rStyle w:val="Char9"/>
          <w:rFonts w:hint="cs"/>
          <w:rtl/>
        </w:rPr>
        <w:t>ۦ</w:t>
      </w:r>
      <w:r w:rsidR="008A6F7A" w:rsidRPr="0089531E">
        <w:rPr>
          <w:rStyle w:val="Char9"/>
          <w:rtl/>
        </w:rPr>
        <w:t xml:space="preserve"> لَنُبِذَ بِ</w:t>
      </w:r>
      <w:r w:rsidR="008A6F7A" w:rsidRPr="0089531E">
        <w:rPr>
          <w:rStyle w:val="Char9"/>
          <w:rFonts w:hint="cs"/>
          <w:rtl/>
        </w:rPr>
        <w:t>ٱلۡعَرَآءِ</w:t>
      </w:r>
      <w:r w:rsidR="008A6F7A" w:rsidRPr="0089531E">
        <w:rPr>
          <w:rStyle w:val="Char9"/>
          <w:rtl/>
        </w:rPr>
        <w:t xml:space="preserve"> وَهُوَ مَذۡمُومٞ٤٩ فَ</w:t>
      </w:r>
      <w:r w:rsidR="008A6F7A" w:rsidRPr="0089531E">
        <w:rPr>
          <w:rStyle w:val="Char9"/>
          <w:rFonts w:hint="cs"/>
          <w:rtl/>
        </w:rPr>
        <w:t>ٱجۡتَبَٰهُ</w:t>
      </w:r>
      <w:r w:rsidR="008A6F7A" w:rsidRPr="0089531E">
        <w:rPr>
          <w:rStyle w:val="Char9"/>
          <w:rtl/>
        </w:rPr>
        <w:t xml:space="preserve"> رَبُّهُ</w:t>
      </w:r>
      <w:r w:rsidR="008A6F7A" w:rsidRPr="0089531E">
        <w:rPr>
          <w:rStyle w:val="Char9"/>
          <w:rFonts w:hint="cs"/>
          <w:rtl/>
        </w:rPr>
        <w:t>ۥ</w:t>
      </w:r>
      <w:r w:rsidR="008A6F7A" w:rsidRPr="0089531E">
        <w:rPr>
          <w:rStyle w:val="Char9"/>
          <w:rtl/>
        </w:rPr>
        <w:t xml:space="preserve"> فَجَعَلَهُ</w:t>
      </w:r>
      <w:r w:rsidR="008A6F7A" w:rsidRPr="0089531E">
        <w:rPr>
          <w:rStyle w:val="Char9"/>
          <w:rFonts w:hint="cs"/>
          <w:rtl/>
        </w:rPr>
        <w:t>ۥ</w:t>
      </w:r>
      <w:r w:rsidR="008A6F7A" w:rsidRPr="0089531E">
        <w:rPr>
          <w:rStyle w:val="Char9"/>
          <w:rtl/>
        </w:rPr>
        <w:t xml:space="preserve"> مِنَ </w:t>
      </w:r>
      <w:r w:rsidR="008A6F7A" w:rsidRPr="0089531E">
        <w:rPr>
          <w:rStyle w:val="Char9"/>
          <w:rFonts w:hint="cs"/>
          <w:rtl/>
        </w:rPr>
        <w:t>ٱلصَّٰلِحِينَ</w:t>
      </w:r>
      <w:r w:rsidR="008A6F7A" w:rsidRPr="0089531E">
        <w:rPr>
          <w:rStyle w:val="Char9"/>
          <w:rtl/>
        </w:rPr>
        <w:t>٥٠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[القلم: 48-50]</w:t>
      </w:r>
      <w:r w:rsidR="008A6F7A" w:rsidRPr="0089531E">
        <w:rPr>
          <w:rStyle w:val="Char5"/>
          <w:rFonts w:hint="cs"/>
          <w:rtl/>
        </w:rPr>
        <w:t>.</w:t>
      </w:r>
    </w:p>
    <w:p w:rsidR="008A6F7A" w:rsidRPr="004770A9" w:rsidRDefault="008A6F7A" w:rsidP="004770A9">
      <w:pPr>
        <w:pStyle w:val="a0"/>
        <w:rPr>
          <w:rtl/>
        </w:rPr>
      </w:pPr>
      <w:bookmarkStart w:id="1071" w:name="_Toc255726307"/>
      <w:bookmarkStart w:id="1072" w:name="_Toc440880928"/>
      <w:bookmarkStart w:id="1073" w:name="_Toc472765696"/>
      <w:bookmarkStart w:id="1074" w:name="_Toc472775585"/>
      <w:bookmarkStart w:id="1075" w:name="_Toc472861961"/>
      <w:r w:rsidRPr="004770A9">
        <w:rPr>
          <w:rFonts w:hint="cs"/>
          <w:rtl/>
        </w:rPr>
        <w:t>معجزه‌ی حضرت ایوب</w:t>
      </w:r>
      <w:r w:rsidRPr="00F40841">
        <w:rPr>
          <w:rFonts w:cs="CTraditional Arabic" w:hint="cs"/>
          <w:b/>
          <w:bCs w:val="0"/>
          <w:rtl/>
        </w:rPr>
        <w:t>÷</w:t>
      </w:r>
      <w:r w:rsidRPr="004770A9">
        <w:rPr>
          <w:rFonts w:hint="cs"/>
          <w:rtl/>
        </w:rPr>
        <w:t xml:space="preserve"> (آن هنگام که خداوند</w:t>
      </w:r>
      <w:r w:rsidRPr="00F40841">
        <w:rPr>
          <w:rFonts w:cs="CTraditional Arabic" w:hint="cs"/>
          <w:b/>
          <w:bCs w:val="0"/>
          <w:rtl/>
        </w:rPr>
        <w:t>ﻷ</w:t>
      </w:r>
      <w:r w:rsidRPr="004770A9">
        <w:rPr>
          <w:rFonts w:hint="cs"/>
          <w:rtl/>
        </w:rPr>
        <w:t xml:space="preserve"> او را از بیماری نجات و خانواده‌اش را دوباره بدو بخشید و وی را مورد لطف و عنایت خویش قرار داد)</w:t>
      </w:r>
      <w:bookmarkEnd w:id="1071"/>
      <w:bookmarkEnd w:id="1072"/>
      <w:bookmarkEnd w:id="1073"/>
      <w:bookmarkEnd w:id="1074"/>
      <w:bookmarkEnd w:id="107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وَأَيُّوبَ إِذۡ نَادَىٰ رَبَّهُ</w:t>
      </w:r>
      <w:r w:rsidR="008A6F7A" w:rsidRPr="0089531E">
        <w:rPr>
          <w:rStyle w:val="Char9"/>
          <w:rFonts w:hint="cs"/>
          <w:rtl/>
        </w:rPr>
        <w:t>ۥٓ</w:t>
      </w:r>
      <w:r w:rsidR="008A6F7A" w:rsidRPr="0089531E">
        <w:rPr>
          <w:rStyle w:val="Char9"/>
          <w:rtl/>
        </w:rPr>
        <w:t xml:space="preserve"> أَنِّي مَسَّنِيَ </w:t>
      </w:r>
      <w:r w:rsidR="008A6F7A" w:rsidRPr="0089531E">
        <w:rPr>
          <w:rStyle w:val="Char9"/>
          <w:rFonts w:hint="cs"/>
          <w:rtl/>
        </w:rPr>
        <w:t>ٱلضُّرُّ</w:t>
      </w:r>
      <w:r w:rsidR="008A6F7A" w:rsidRPr="0089531E">
        <w:rPr>
          <w:rStyle w:val="Char9"/>
          <w:rtl/>
        </w:rPr>
        <w:t xml:space="preserve"> وَأَنتَ أَرۡحَمُ </w:t>
      </w:r>
      <w:r w:rsidR="008A6F7A" w:rsidRPr="0089531E">
        <w:rPr>
          <w:rStyle w:val="Char9"/>
          <w:rFonts w:hint="cs"/>
          <w:rtl/>
        </w:rPr>
        <w:t>ٱلرَّٰحِمِينَ</w:t>
      </w:r>
      <w:r w:rsidR="008A6F7A" w:rsidRPr="0089531E">
        <w:rPr>
          <w:rStyle w:val="Char9"/>
          <w:rtl/>
        </w:rPr>
        <w:t>٨٣ فَ</w:t>
      </w:r>
      <w:r w:rsidR="008A6F7A" w:rsidRPr="0089531E">
        <w:rPr>
          <w:rStyle w:val="Char9"/>
          <w:rFonts w:hint="cs"/>
          <w:rtl/>
        </w:rPr>
        <w:t>ٱسۡتَجَبۡنَا</w:t>
      </w:r>
      <w:r w:rsidR="008A6F7A" w:rsidRPr="0089531E">
        <w:rPr>
          <w:rStyle w:val="Char9"/>
          <w:rtl/>
        </w:rPr>
        <w:t xml:space="preserve"> لَهُ</w:t>
      </w:r>
      <w:r w:rsidR="008A6F7A" w:rsidRPr="0089531E">
        <w:rPr>
          <w:rStyle w:val="Char9"/>
          <w:rFonts w:hint="cs"/>
          <w:rtl/>
        </w:rPr>
        <w:t>ۥ</w:t>
      </w:r>
      <w:r w:rsidR="008A6F7A" w:rsidRPr="0089531E">
        <w:rPr>
          <w:rStyle w:val="Char9"/>
          <w:rtl/>
        </w:rPr>
        <w:t xml:space="preserve"> فَكَشَفۡنَا مَا بِهِ</w:t>
      </w:r>
      <w:r w:rsidR="008A6F7A" w:rsidRPr="0089531E">
        <w:rPr>
          <w:rStyle w:val="Char9"/>
          <w:rFonts w:hint="cs"/>
          <w:rtl/>
        </w:rPr>
        <w:t>ۦ</w:t>
      </w:r>
      <w:r w:rsidR="008A6F7A" w:rsidRPr="0089531E">
        <w:rPr>
          <w:rStyle w:val="Char9"/>
          <w:rtl/>
        </w:rPr>
        <w:t xml:space="preserve"> مِن ضُرّٖۖ وَءَاتَيۡنَٰهُ أَهۡلَهُ</w:t>
      </w:r>
      <w:r w:rsidR="008A6F7A" w:rsidRPr="0089531E">
        <w:rPr>
          <w:rStyle w:val="Char9"/>
          <w:rFonts w:hint="cs"/>
          <w:rtl/>
        </w:rPr>
        <w:t>ۥ</w:t>
      </w:r>
      <w:r w:rsidR="008A6F7A" w:rsidRPr="0089531E">
        <w:rPr>
          <w:rStyle w:val="Char9"/>
          <w:rtl/>
        </w:rPr>
        <w:t xml:space="preserve"> وَمِثۡلَهُم مَّعَهُمۡ رَحۡمَةٗ مِّنۡ عِندِنَا وَذِكۡرَىٰ لِلۡعَٰبِدِينَ٨٤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83-84]</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ٱذۡكُرۡ</w:t>
      </w:r>
      <w:r w:rsidR="008A6F7A" w:rsidRPr="0089531E">
        <w:rPr>
          <w:rStyle w:val="Char9"/>
          <w:rtl/>
        </w:rPr>
        <w:t xml:space="preserve"> عَبۡدَنَآ أَيُّوبَ إِذۡ نَادَىٰ رَبَّهُ</w:t>
      </w:r>
      <w:r w:rsidR="008A6F7A" w:rsidRPr="0089531E">
        <w:rPr>
          <w:rStyle w:val="Char9"/>
          <w:rFonts w:hint="cs"/>
          <w:rtl/>
        </w:rPr>
        <w:t>ۥٓ</w:t>
      </w:r>
      <w:r w:rsidR="008A6F7A" w:rsidRPr="0089531E">
        <w:rPr>
          <w:rStyle w:val="Char9"/>
          <w:rtl/>
        </w:rPr>
        <w:t xml:space="preserve"> أَنِّي مَسَّنِيَ </w:t>
      </w:r>
      <w:r w:rsidR="008A6F7A" w:rsidRPr="0089531E">
        <w:rPr>
          <w:rStyle w:val="Char9"/>
          <w:rFonts w:hint="cs"/>
          <w:rtl/>
        </w:rPr>
        <w:t>ٱلشَّيۡطَٰنُ</w:t>
      </w:r>
      <w:r w:rsidR="008A6F7A" w:rsidRPr="0089531E">
        <w:rPr>
          <w:rStyle w:val="Char9"/>
          <w:rtl/>
        </w:rPr>
        <w:t xml:space="preserve"> بِنُصۡبٖ وَعَذَابٍ٤١ </w:t>
      </w:r>
      <w:r w:rsidR="008A6F7A" w:rsidRPr="0089531E">
        <w:rPr>
          <w:rStyle w:val="Char9"/>
          <w:rFonts w:hint="cs"/>
          <w:rtl/>
        </w:rPr>
        <w:t>ٱرۡكُضۡ</w:t>
      </w:r>
      <w:r w:rsidR="008A6F7A" w:rsidRPr="0089531E">
        <w:rPr>
          <w:rStyle w:val="Char9"/>
          <w:rtl/>
        </w:rPr>
        <w:t xml:space="preserve"> بِرِجۡلِكَۖ هَٰذَا مُغۡتَسَلُۢ بَارِدٞ وَشَرَابٞ٤٢ وَوَهَبۡنَا لَهُ</w:t>
      </w:r>
      <w:r w:rsidR="008A6F7A" w:rsidRPr="0089531E">
        <w:rPr>
          <w:rStyle w:val="Char9"/>
          <w:rFonts w:hint="cs"/>
          <w:rtl/>
        </w:rPr>
        <w:t>ۥٓ</w:t>
      </w:r>
      <w:r w:rsidR="008A6F7A" w:rsidRPr="0089531E">
        <w:rPr>
          <w:rStyle w:val="Char9"/>
          <w:rtl/>
        </w:rPr>
        <w:t xml:space="preserve"> أَهۡلَهُ</w:t>
      </w:r>
      <w:r w:rsidR="008A6F7A" w:rsidRPr="0089531E">
        <w:rPr>
          <w:rStyle w:val="Char9"/>
          <w:rFonts w:hint="cs"/>
          <w:rtl/>
        </w:rPr>
        <w:t>ۥ</w:t>
      </w:r>
      <w:r w:rsidR="008A6F7A" w:rsidRPr="0089531E">
        <w:rPr>
          <w:rStyle w:val="Char9"/>
          <w:rtl/>
        </w:rPr>
        <w:t xml:space="preserve"> وَمِثۡلَهُم مَّعَهُمۡ رَحۡمَةٗ مِّنَّا وَذِكۡرَىٰ لِأُوْلِي </w:t>
      </w:r>
      <w:r w:rsidR="008A6F7A" w:rsidRPr="0089531E">
        <w:rPr>
          <w:rStyle w:val="Char9"/>
          <w:rFonts w:hint="cs"/>
          <w:rtl/>
        </w:rPr>
        <w:t>ٱلۡأَلۡبَٰبِ</w:t>
      </w:r>
      <w:r w:rsidR="008A6F7A" w:rsidRPr="0089531E">
        <w:rPr>
          <w:rStyle w:val="Char9"/>
          <w:rtl/>
        </w:rPr>
        <w:t>٤٣ وَخُذۡ بِيَدِكَ ضِغۡثٗا فَ</w:t>
      </w:r>
      <w:r w:rsidR="008A6F7A" w:rsidRPr="0089531E">
        <w:rPr>
          <w:rStyle w:val="Char9"/>
          <w:rFonts w:hint="cs"/>
          <w:rtl/>
        </w:rPr>
        <w:t>ٱضۡرِب</w:t>
      </w:r>
      <w:r w:rsidR="008A6F7A" w:rsidRPr="0089531E">
        <w:rPr>
          <w:rStyle w:val="Char9"/>
          <w:rtl/>
        </w:rPr>
        <w:t xml:space="preserve"> بِّهِ</w:t>
      </w:r>
      <w:r w:rsidR="008A6F7A" w:rsidRPr="0089531E">
        <w:rPr>
          <w:rStyle w:val="Char9"/>
          <w:rFonts w:hint="cs"/>
          <w:rtl/>
        </w:rPr>
        <w:t>ۦ</w:t>
      </w:r>
      <w:r w:rsidR="008A6F7A" w:rsidRPr="0089531E">
        <w:rPr>
          <w:rStyle w:val="Char9"/>
          <w:rtl/>
        </w:rPr>
        <w:t xml:space="preserve"> وَلَا تَحۡنَثۡۗ إِنَّا وَجَدۡنَٰهُ صَابِرٗاۚ نِّعۡمَ </w:t>
      </w:r>
      <w:r w:rsidR="008A6F7A" w:rsidRPr="0089531E">
        <w:rPr>
          <w:rStyle w:val="Char9"/>
          <w:rFonts w:hint="cs"/>
          <w:rtl/>
        </w:rPr>
        <w:t>ٱلۡعَبۡدُ</w:t>
      </w:r>
      <w:r w:rsidR="008A6F7A" w:rsidRPr="0089531E">
        <w:rPr>
          <w:rStyle w:val="Char9"/>
          <w:rtl/>
        </w:rPr>
        <w:t xml:space="preserve"> إِنَّهُ</w:t>
      </w:r>
      <w:r w:rsidR="008A6F7A" w:rsidRPr="0089531E">
        <w:rPr>
          <w:rStyle w:val="Char9"/>
          <w:rFonts w:hint="cs"/>
          <w:rtl/>
        </w:rPr>
        <w:t>ۥٓ</w:t>
      </w:r>
      <w:r w:rsidR="008A6F7A" w:rsidRPr="0089531E">
        <w:rPr>
          <w:rStyle w:val="Char9"/>
          <w:rtl/>
        </w:rPr>
        <w:t xml:space="preserve"> أَوَّابٞ٤٤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[ص: 41-44]</w:t>
      </w:r>
      <w:r w:rsidR="008A6F7A" w:rsidRPr="0089531E">
        <w:rPr>
          <w:rStyle w:val="Char5"/>
          <w:rFonts w:hint="cs"/>
          <w:rtl/>
        </w:rPr>
        <w:t>.</w:t>
      </w:r>
    </w:p>
    <w:p w:rsidR="008A6F7A" w:rsidRPr="004770A9" w:rsidRDefault="008A6F7A" w:rsidP="004770A9">
      <w:pPr>
        <w:pStyle w:val="a0"/>
        <w:rPr>
          <w:rtl/>
        </w:rPr>
      </w:pPr>
      <w:bookmarkStart w:id="1076" w:name="_Toc255726308"/>
      <w:bookmarkStart w:id="1077" w:name="_Toc440880929"/>
      <w:bookmarkStart w:id="1078" w:name="_Toc472765697"/>
      <w:bookmarkStart w:id="1079" w:name="_Toc472775586"/>
      <w:bookmarkStart w:id="1080" w:name="_Toc472861962"/>
      <w:r w:rsidRPr="004770A9">
        <w:rPr>
          <w:rFonts w:hint="cs"/>
          <w:rtl/>
        </w:rPr>
        <w:t>حضرت مریم</w:t>
      </w:r>
      <w:r w:rsidRPr="00F40841">
        <w:rPr>
          <w:rFonts w:cs="CTraditional Arabic" w:hint="cs"/>
          <w:b/>
          <w:bCs w:val="0"/>
          <w:rtl/>
        </w:rPr>
        <w:t>‘</w:t>
      </w:r>
      <w:r w:rsidRPr="004770A9">
        <w:rPr>
          <w:rFonts w:hint="cs"/>
          <w:rtl/>
        </w:rPr>
        <w:t xml:space="preserve"> و ولادت شگفت‌انگیز حضرت عیسی</w:t>
      </w:r>
      <w:r w:rsidRPr="00F40841">
        <w:rPr>
          <w:rFonts w:cs="CTraditional Arabic" w:hint="cs"/>
          <w:b/>
          <w:bCs w:val="0"/>
          <w:rtl/>
        </w:rPr>
        <w:t>÷</w:t>
      </w:r>
      <w:bookmarkEnd w:id="1076"/>
      <w:bookmarkEnd w:id="1077"/>
      <w:bookmarkEnd w:id="1078"/>
      <w:bookmarkEnd w:id="1079"/>
      <w:bookmarkEnd w:id="108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ٱلَّتِيٓ</w:t>
      </w:r>
      <w:r w:rsidR="008A6F7A" w:rsidRPr="0089531E">
        <w:rPr>
          <w:rStyle w:val="Char9"/>
          <w:rtl/>
        </w:rPr>
        <w:t xml:space="preserve"> أَحۡصَنَتۡ فَرۡجَهَا فَنَفَخۡنَا فِيهَا مِن رُّوحِنَا وَجَعَلۡنَٰهَا وَ</w:t>
      </w:r>
      <w:r w:rsidR="008A6F7A" w:rsidRPr="0089531E">
        <w:rPr>
          <w:rStyle w:val="Char9"/>
          <w:rFonts w:hint="cs"/>
          <w:rtl/>
        </w:rPr>
        <w:t>ٱبۡنَهَآ</w:t>
      </w:r>
      <w:r w:rsidR="008A6F7A" w:rsidRPr="0089531E">
        <w:rPr>
          <w:rStyle w:val="Char9"/>
          <w:rtl/>
        </w:rPr>
        <w:t xml:space="preserve"> ءَايَةٗ لِّلۡعَٰلَمِينَ٩١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91]</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وَمَرۡيَمَ </w:t>
      </w:r>
      <w:r w:rsidR="008A6F7A" w:rsidRPr="0089531E">
        <w:rPr>
          <w:rStyle w:val="Char9"/>
          <w:rFonts w:hint="cs"/>
          <w:rtl/>
        </w:rPr>
        <w:t>ٱبۡنَتَ</w:t>
      </w:r>
      <w:r w:rsidR="008A6F7A" w:rsidRPr="0089531E">
        <w:rPr>
          <w:rStyle w:val="Char9"/>
          <w:rtl/>
        </w:rPr>
        <w:t xml:space="preserve"> عِمۡرَٰنَ </w:t>
      </w:r>
      <w:r w:rsidR="008A6F7A" w:rsidRPr="0089531E">
        <w:rPr>
          <w:rStyle w:val="Char9"/>
          <w:rFonts w:hint="cs"/>
          <w:rtl/>
        </w:rPr>
        <w:t>ٱلَّتِيٓ</w:t>
      </w:r>
      <w:r w:rsidR="008A6F7A" w:rsidRPr="0089531E">
        <w:rPr>
          <w:rStyle w:val="Char9"/>
          <w:rtl/>
        </w:rPr>
        <w:t xml:space="preserve"> أَحۡصَنَتۡ فَرۡجَهَا فَنَفَخۡنَا فِيهِ مِن رُّوحِنَا وَصَدَّقَتۡ بِكَلِمَٰتِ رَبِّهَا وَكُتُبِهِ</w:t>
      </w:r>
      <w:r w:rsidR="008A6F7A" w:rsidRPr="0089531E">
        <w:rPr>
          <w:rStyle w:val="Char9"/>
          <w:rFonts w:hint="cs"/>
          <w:rtl/>
        </w:rPr>
        <w:t>ۦ</w:t>
      </w:r>
      <w:r w:rsidR="008A6F7A" w:rsidRPr="0089531E">
        <w:rPr>
          <w:rStyle w:val="Char9"/>
          <w:rtl/>
        </w:rPr>
        <w:t xml:space="preserve"> وَكَانَتۡ مِنَ </w:t>
      </w:r>
      <w:r w:rsidR="008A6F7A" w:rsidRPr="0089531E">
        <w:rPr>
          <w:rStyle w:val="Char9"/>
          <w:rFonts w:hint="cs"/>
          <w:rtl/>
        </w:rPr>
        <w:t>ٱلۡقَٰنِتِينَ</w:t>
      </w:r>
      <w:r w:rsidR="008A6F7A" w:rsidRPr="0089531E">
        <w:rPr>
          <w:rStyle w:val="Char9"/>
          <w:rtl/>
        </w:rPr>
        <w:t>١٢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[التحريم: 12]</w:t>
      </w:r>
      <w:r w:rsidR="008A6F7A" w:rsidRPr="0089531E">
        <w:rPr>
          <w:rStyle w:val="Char5"/>
          <w:rFonts w:hint="cs"/>
          <w:rtl/>
        </w:rPr>
        <w:t>.</w:t>
      </w:r>
    </w:p>
    <w:p w:rsidR="008A6F7A" w:rsidRPr="004770A9" w:rsidRDefault="008A6F7A" w:rsidP="004770A9">
      <w:pPr>
        <w:pStyle w:val="a0"/>
        <w:rPr>
          <w:rtl/>
        </w:rPr>
      </w:pPr>
      <w:bookmarkStart w:id="1081" w:name="_Toc255726309"/>
      <w:bookmarkStart w:id="1082" w:name="_Toc440880930"/>
      <w:bookmarkStart w:id="1083" w:name="_Toc472765698"/>
      <w:bookmarkStart w:id="1084" w:name="_Toc472775587"/>
      <w:bookmarkStart w:id="1085" w:name="_Toc472861963"/>
      <w:r w:rsidRPr="004770A9">
        <w:rPr>
          <w:rFonts w:hint="cs"/>
          <w:rtl/>
        </w:rPr>
        <w:t xml:space="preserve">معجزات حضرت محمد </w:t>
      </w:r>
      <w:r w:rsidRPr="00F40841">
        <w:rPr>
          <w:rFonts w:cs="CTraditional Arabic" w:hint="cs"/>
          <w:b/>
          <w:bCs w:val="0"/>
          <w:rtl/>
        </w:rPr>
        <w:t>ج</w:t>
      </w:r>
      <w:bookmarkEnd w:id="1081"/>
      <w:bookmarkEnd w:id="1082"/>
      <w:bookmarkEnd w:id="1083"/>
      <w:bookmarkEnd w:id="1084"/>
      <w:bookmarkEnd w:id="108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وَلَقَدۡ ءَاتَيۡنَٰكَ سَبۡعٗا مِّنَ </w:t>
      </w:r>
      <w:r w:rsidR="008A6F7A" w:rsidRPr="0089531E">
        <w:rPr>
          <w:rStyle w:val="Char9"/>
          <w:rFonts w:hint="cs"/>
          <w:rtl/>
        </w:rPr>
        <w:t>ٱلۡمَثَانِي</w:t>
      </w:r>
      <w:r w:rsidR="008A6F7A" w:rsidRPr="0089531E">
        <w:rPr>
          <w:rStyle w:val="Char9"/>
          <w:rtl/>
        </w:rPr>
        <w:t xml:space="preserve"> وَ</w:t>
      </w:r>
      <w:r w:rsidR="008A6F7A" w:rsidRPr="0089531E">
        <w:rPr>
          <w:rStyle w:val="Char9"/>
          <w:rFonts w:hint="cs"/>
          <w:rtl/>
        </w:rPr>
        <w:t>ٱلۡقُرۡءَانَ</w:t>
      </w:r>
      <w:r w:rsidR="008A6F7A" w:rsidRPr="0089531E">
        <w:rPr>
          <w:rStyle w:val="Char9"/>
          <w:rtl/>
        </w:rPr>
        <w:t xml:space="preserve"> </w:t>
      </w:r>
      <w:r w:rsidR="008A6F7A" w:rsidRPr="0089531E">
        <w:rPr>
          <w:rStyle w:val="Char9"/>
          <w:rFonts w:hint="cs"/>
          <w:rtl/>
        </w:rPr>
        <w:t>ٱلۡعَظِيمَ</w:t>
      </w:r>
      <w:r w:rsidR="008A6F7A" w:rsidRPr="0089531E">
        <w:rPr>
          <w:rStyle w:val="Char9"/>
          <w:rtl/>
        </w:rPr>
        <w:t>٨٧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[الحجر: 87]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سُبۡحَٰنَ </w:t>
      </w:r>
      <w:r w:rsidR="008A6F7A" w:rsidRPr="0089531E">
        <w:rPr>
          <w:rStyle w:val="Char9"/>
          <w:rFonts w:hint="cs"/>
          <w:rtl/>
        </w:rPr>
        <w:t>ٱلَّذِيٓ</w:t>
      </w:r>
      <w:r w:rsidR="008A6F7A" w:rsidRPr="0089531E">
        <w:rPr>
          <w:rStyle w:val="Char9"/>
          <w:rtl/>
        </w:rPr>
        <w:t xml:space="preserve"> أَسۡرَىٰ بِعَبۡدِهِ</w:t>
      </w:r>
      <w:r w:rsidR="008A6F7A" w:rsidRPr="0089531E">
        <w:rPr>
          <w:rStyle w:val="Char9"/>
          <w:rFonts w:hint="cs"/>
          <w:rtl/>
        </w:rPr>
        <w:t>ۦ</w:t>
      </w:r>
      <w:r w:rsidR="008A6F7A" w:rsidRPr="0089531E">
        <w:rPr>
          <w:rStyle w:val="Char9"/>
          <w:rtl/>
        </w:rPr>
        <w:t xml:space="preserve"> لَيۡلٗا مِّنَ </w:t>
      </w:r>
      <w:r w:rsidR="008A6F7A" w:rsidRPr="0089531E">
        <w:rPr>
          <w:rStyle w:val="Char9"/>
          <w:rFonts w:hint="cs"/>
          <w:rtl/>
        </w:rPr>
        <w:t>ٱلۡمَسۡجِدِ</w:t>
      </w:r>
      <w:r w:rsidR="008A6F7A" w:rsidRPr="0089531E">
        <w:rPr>
          <w:rStyle w:val="Char9"/>
          <w:rtl/>
        </w:rPr>
        <w:t xml:space="preserve"> </w:t>
      </w:r>
      <w:r w:rsidR="008A6F7A" w:rsidRPr="0089531E">
        <w:rPr>
          <w:rStyle w:val="Char9"/>
          <w:rFonts w:hint="cs"/>
          <w:rtl/>
        </w:rPr>
        <w:t>ٱلۡحَرَامِ</w:t>
      </w:r>
      <w:r w:rsidR="008A6F7A" w:rsidRPr="0089531E">
        <w:rPr>
          <w:rStyle w:val="Char9"/>
          <w:rtl/>
        </w:rPr>
        <w:t xml:space="preserve"> إِلَى </w:t>
      </w:r>
      <w:r w:rsidR="008A6F7A" w:rsidRPr="0089531E">
        <w:rPr>
          <w:rStyle w:val="Char9"/>
          <w:rFonts w:hint="cs"/>
          <w:rtl/>
        </w:rPr>
        <w:t>ٱلۡمَسۡجِدِ</w:t>
      </w:r>
      <w:r w:rsidR="008A6F7A" w:rsidRPr="0089531E">
        <w:rPr>
          <w:rStyle w:val="Char9"/>
          <w:rtl/>
        </w:rPr>
        <w:t xml:space="preserve"> </w:t>
      </w:r>
      <w:r w:rsidR="008A6F7A" w:rsidRPr="0089531E">
        <w:rPr>
          <w:rStyle w:val="Char9"/>
          <w:rFonts w:hint="cs"/>
          <w:rtl/>
        </w:rPr>
        <w:t>ٱلۡأَقۡصَا</w:t>
      </w:r>
      <w:r w:rsidR="008A6F7A" w:rsidRPr="0089531E">
        <w:rPr>
          <w:rStyle w:val="Char9"/>
          <w:rtl/>
        </w:rPr>
        <w:t xml:space="preserve"> </w:t>
      </w:r>
      <w:r w:rsidR="008A6F7A" w:rsidRPr="0089531E">
        <w:rPr>
          <w:rStyle w:val="Char9"/>
          <w:rFonts w:hint="cs"/>
          <w:rtl/>
        </w:rPr>
        <w:t>ٱلَّذِي</w:t>
      </w:r>
      <w:r w:rsidR="008A6F7A" w:rsidRPr="0089531E">
        <w:rPr>
          <w:rStyle w:val="Char9"/>
          <w:rtl/>
        </w:rPr>
        <w:t xml:space="preserve"> بَٰرَكۡنَا حَوۡلَهُ</w:t>
      </w:r>
      <w:r w:rsidR="008A6F7A" w:rsidRPr="0089531E">
        <w:rPr>
          <w:rStyle w:val="Char9"/>
          <w:rFonts w:hint="cs"/>
          <w:rtl/>
        </w:rPr>
        <w:t>ۥ</w:t>
      </w:r>
      <w:r w:rsidR="008A6F7A" w:rsidRPr="0089531E">
        <w:rPr>
          <w:rStyle w:val="Char9"/>
          <w:rtl/>
        </w:rPr>
        <w:t xml:space="preserve"> لِنُرِيَهُ</w:t>
      </w:r>
      <w:r w:rsidR="008A6F7A" w:rsidRPr="0089531E">
        <w:rPr>
          <w:rStyle w:val="Char9"/>
          <w:rFonts w:hint="cs"/>
          <w:rtl/>
        </w:rPr>
        <w:t>ۥ</w:t>
      </w:r>
      <w:r w:rsidR="008A6F7A" w:rsidRPr="0089531E">
        <w:rPr>
          <w:rStyle w:val="Char9"/>
          <w:rtl/>
        </w:rPr>
        <w:t xml:space="preserve"> مِنۡ ءَايَٰتِنَآ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إِنۡ هُوَ إِلَّا وَحۡيٞ يُوحَىٰ٤ عَلَّمَهُ</w:t>
      </w:r>
      <w:r w:rsidR="008A6F7A" w:rsidRPr="0089531E">
        <w:rPr>
          <w:rStyle w:val="Char9"/>
          <w:rFonts w:hint="cs"/>
          <w:rtl/>
        </w:rPr>
        <w:t>ۥ</w:t>
      </w:r>
      <w:r w:rsidR="008A6F7A" w:rsidRPr="0089531E">
        <w:rPr>
          <w:rStyle w:val="Char9"/>
          <w:rtl/>
        </w:rPr>
        <w:t xml:space="preserve"> شَدِيدُ </w:t>
      </w:r>
      <w:r w:rsidR="008A6F7A" w:rsidRPr="0089531E">
        <w:rPr>
          <w:rStyle w:val="Char9"/>
          <w:rFonts w:hint="cs"/>
          <w:rtl/>
        </w:rPr>
        <w:t>ٱلۡقُوَىٰ</w:t>
      </w:r>
      <w:r w:rsidR="008A6F7A" w:rsidRPr="0089531E">
        <w:rPr>
          <w:rStyle w:val="Char9"/>
          <w:rtl/>
        </w:rPr>
        <w:t>٥ ذُو مِرَّةٖ فَ</w:t>
      </w:r>
      <w:r w:rsidR="008A6F7A" w:rsidRPr="0089531E">
        <w:rPr>
          <w:rStyle w:val="Char9"/>
          <w:rFonts w:hint="cs"/>
          <w:rtl/>
        </w:rPr>
        <w:t>ٱسۡتَوَىٰ</w:t>
      </w:r>
      <w:r w:rsidR="008A6F7A" w:rsidRPr="0089531E">
        <w:rPr>
          <w:rStyle w:val="Char9"/>
          <w:rtl/>
        </w:rPr>
        <w:t>٦ وَهُوَ بِ</w:t>
      </w:r>
      <w:r w:rsidR="008A6F7A" w:rsidRPr="0089531E">
        <w:rPr>
          <w:rStyle w:val="Char9"/>
          <w:rFonts w:hint="cs"/>
          <w:rtl/>
        </w:rPr>
        <w:t>ٱلۡأُفُقِ</w:t>
      </w:r>
      <w:r w:rsidR="008A6F7A" w:rsidRPr="0089531E">
        <w:rPr>
          <w:rStyle w:val="Char9"/>
          <w:rtl/>
        </w:rPr>
        <w:t xml:space="preserve"> </w:t>
      </w:r>
      <w:r w:rsidR="008A6F7A" w:rsidRPr="0089531E">
        <w:rPr>
          <w:rStyle w:val="Char9"/>
          <w:rFonts w:hint="cs"/>
          <w:rtl/>
        </w:rPr>
        <w:t>ٱلۡأَعۡلَىٰ</w:t>
      </w:r>
      <w:r w:rsidR="008A6F7A" w:rsidRPr="0089531E">
        <w:rPr>
          <w:rStyle w:val="Char9"/>
          <w:rtl/>
        </w:rPr>
        <w:t>٧ ثُمَّ دَنَا فَتَدَلَّىٰ٨ فَكَانَ قَابَ قَوۡسَيۡنِ أَوۡ أَدۡنَىٰ٩ فَأَوۡحَىٰٓ إِلَىٰ عَبۡدِهِ</w:t>
      </w:r>
      <w:r w:rsidR="008A6F7A" w:rsidRPr="0089531E">
        <w:rPr>
          <w:rStyle w:val="Char9"/>
          <w:rFonts w:hint="cs"/>
          <w:rtl/>
        </w:rPr>
        <w:t>ۦ</w:t>
      </w:r>
      <w:r w:rsidR="008A6F7A" w:rsidRPr="0089531E">
        <w:rPr>
          <w:rStyle w:val="Char9"/>
          <w:rtl/>
        </w:rPr>
        <w:t xml:space="preserve"> مَآ أَوۡحَىٰ١٠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[النجم: 4-10]</w:t>
      </w:r>
      <w:r w:rsidR="008A6F7A" w:rsidRPr="0089531E">
        <w:rPr>
          <w:rStyle w:val="Char5"/>
          <w:rFonts w:hint="cs"/>
          <w:rtl/>
        </w:rPr>
        <w:t>.</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لَقَدۡ رَأَىٰ مِنۡ ءَايَٰتِ رَبِّهِ </w:t>
      </w:r>
      <w:r w:rsidR="008A6F7A" w:rsidRPr="0089531E">
        <w:rPr>
          <w:rStyle w:val="Char9"/>
          <w:rFonts w:hint="cs"/>
          <w:rtl/>
        </w:rPr>
        <w:t>ٱلۡكُبۡرَىٰٓ</w:t>
      </w:r>
      <w:r w:rsidR="008A6F7A" w:rsidRPr="0089531E">
        <w:rPr>
          <w:rStyle w:val="Char9"/>
          <w:rtl/>
        </w:rPr>
        <w:t>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[النجم: 18]</w:t>
      </w:r>
      <w:r w:rsidR="008A6F7A" w:rsidRPr="0089531E">
        <w:rPr>
          <w:rStyle w:val="Char5"/>
          <w:rFonts w:hint="cs"/>
          <w:rtl/>
        </w:rPr>
        <w:t>.</w:t>
      </w:r>
      <w:r w:rsidR="008A6F7A"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8D2961">
        <w:rPr>
          <w:rStyle w:val="Char6"/>
          <w:rFonts w:hint="cs"/>
          <w:rtl/>
        </w:rPr>
        <w:t>توض</w:t>
      </w:r>
      <w:r>
        <w:rPr>
          <w:rStyle w:val="Char6"/>
          <w:rFonts w:hint="cs"/>
          <w:rtl/>
        </w:rPr>
        <w:t>ی</w:t>
      </w:r>
      <w:r w:rsidRPr="008D2961">
        <w:rPr>
          <w:rStyle w:val="Char6"/>
          <w:rFonts w:hint="cs"/>
          <w:rtl/>
        </w:rPr>
        <w:t>ح موضوع:</w:t>
      </w:r>
      <w:r w:rsidRPr="00792437">
        <w:rPr>
          <w:rStyle w:val="Char1"/>
          <w:rFonts w:hint="cs"/>
          <w:rtl/>
        </w:rPr>
        <w:t xml:space="preserve"> معجزات پیامبر گرامی اسلام</w:t>
      </w:r>
      <w:r w:rsidRPr="00C52A06">
        <w:rPr>
          <w:rStyle w:val="Char1"/>
          <w:rFonts w:cs="CTraditional Arabic" w:hint="cs"/>
          <w:rtl/>
        </w:rPr>
        <w:t xml:space="preserve"> ج</w:t>
      </w:r>
      <w:r w:rsidRPr="00792437">
        <w:rPr>
          <w:rStyle w:val="Char1"/>
          <w:rFonts w:hint="cs"/>
          <w:rtl/>
        </w:rPr>
        <w:t xml:space="preserve"> زیاد و بی‌شمار است. برخی از آن‌ها را قرآن کریم بیان کرده است: مانند: اِسراء و معراج، شقّ القمر، و پاشیدن مشتی خاک و شن بر چشم مشرکان در جنگ بدر.</w:t>
      </w:r>
    </w:p>
    <w:p w:rsidR="008A6F7A" w:rsidRPr="00792437" w:rsidRDefault="008A6F7A" w:rsidP="0089531E">
      <w:pPr>
        <w:widowControl/>
        <w:ind w:firstLine="284"/>
        <w:jc w:val="both"/>
        <w:rPr>
          <w:rStyle w:val="Char1"/>
          <w:rtl/>
        </w:rPr>
      </w:pPr>
      <w:r w:rsidRPr="00792437">
        <w:rPr>
          <w:rStyle w:val="Char1"/>
          <w:rFonts w:hint="cs"/>
          <w:rtl/>
        </w:rPr>
        <w:t>بخش دیگری از معجزات رسول خدا</w:t>
      </w:r>
      <w:r w:rsidRPr="00C52A06">
        <w:rPr>
          <w:rStyle w:val="Char1"/>
          <w:rFonts w:cs="CTraditional Arabic" w:hint="cs"/>
          <w:rtl/>
        </w:rPr>
        <w:t xml:space="preserve"> ج</w:t>
      </w:r>
      <w:r w:rsidRPr="00792437">
        <w:rPr>
          <w:rStyle w:val="Char1"/>
          <w:rFonts w:hint="cs"/>
          <w:rtl/>
        </w:rPr>
        <w:t xml:space="preserve"> در سنت پاک نبوی آمده است، به طوری که به حد تواتر می‌رسند، مانند: جاری شدن آب از بین انگشتان حضرت</w:t>
      </w:r>
      <w:r w:rsidRPr="00C52A06">
        <w:rPr>
          <w:rStyle w:val="Char1"/>
          <w:rFonts w:cs="CTraditional Arabic" w:hint="cs"/>
          <w:rtl/>
        </w:rPr>
        <w:t xml:space="preserve"> ج</w:t>
      </w:r>
      <w:r w:rsidRPr="00792437">
        <w:rPr>
          <w:rStyle w:val="Char1"/>
          <w:rFonts w:hint="cs"/>
          <w:rtl/>
        </w:rPr>
        <w:t xml:space="preserve"> در غزوه‌ی «حدیبیّه» و «تبوک» و غیر آن، به طوری که تمام اصحاب از آن وضو گرفتند. و شنیدن سخن و تسبیح سنگ ریزه در دست ابوجهل وقتی که به خدمت حضرت رسید و گفت: اگر پیامبری بگو: که در دست چه دارم.</w:t>
      </w:r>
    </w:p>
    <w:p w:rsidR="008A6F7A" w:rsidRPr="00792437" w:rsidRDefault="008A6F7A" w:rsidP="0089531E">
      <w:pPr>
        <w:widowControl/>
        <w:ind w:firstLine="284"/>
        <w:jc w:val="both"/>
        <w:rPr>
          <w:rStyle w:val="Char1"/>
          <w:rtl/>
        </w:rPr>
      </w:pPr>
      <w:r w:rsidRPr="00792437">
        <w:rPr>
          <w:rStyle w:val="Char1"/>
          <w:rFonts w:hint="cs"/>
          <w:rtl/>
        </w:rPr>
        <w:t>و سخن گفتن با وی گوسفند بریان شده‌ی مسموم که زنی یهودی آن را به زهر آلوده کرده بود و بنام پیشکشی به پیامبر</w:t>
      </w:r>
      <w:r w:rsidRPr="00C52A06">
        <w:rPr>
          <w:rStyle w:val="Char1"/>
          <w:rFonts w:cs="CTraditional Arabic" w:hint="cs"/>
          <w:rtl/>
        </w:rPr>
        <w:t xml:space="preserve"> ج</w:t>
      </w:r>
      <w:r w:rsidRPr="00792437">
        <w:rPr>
          <w:rStyle w:val="Char1"/>
          <w:rFonts w:hint="cs"/>
          <w:rtl/>
        </w:rPr>
        <w:t xml:space="preserve"> تقدیم نمود. و مانند ناله‌ی تنه‌ی درخت خرما، و دیگر معجزاتی که مجال برشمردن آن‌ها در اینجا نیست.</w:t>
      </w:r>
    </w:p>
    <w:p w:rsidR="008A6F7A" w:rsidRPr="00792437" w:rsidRDefault="008A6F7A" w:rsidP="0089531E">
      <w:pPr>
        <w:widowControl/>
        <w:ind w:firstLine="284"/>
        <w:jc w:val="both"/>
        <w:rPr>
          <w:rStyle w:val="Char1"/>
          <w:rtl/>
        </w:rPr>
      </w:pPr>
      <w:r w:rsidRPr="00792437">
        <w:rPr>
          <w:rStyle w:val="Char1"/>
          <w:rFonts w:hint="cs"/>
          <w:rtl/>
        </w:rPr>
        <w:t>و در رأس معجزات آن حضرت</w:t>
      </w:r>
      <w:r w:rsidRPr="00C52A06">
        <w:rPr>
          <w:rStyle w:val="Char1"/>
          <w:rFonts w:cs="CTraditional Arabic" w:hint="cs"/>
          <w:rtl/>
        </w:rPr>
        <w:t xml:space="preserve"> ج</w:t>
      </w:r>
      <w:r w:rsidRPr="00792437">
        <w:rPr>
          <w:rStyle w:val="Char1"/>
          <w:rFonts w:hint="cs"/>
          <w:rtl/>
        </w:rPr>
        <w:t xml:space="preserve"> قرآن کریم قرار دارد، چرا که قرآن از دو جنبه دارای اعجاز است، یک جنبه‌ی آن عام است و همه‌ی مردم بدان اعتراف می‌کنند و جنبه‌ی دوم آن خاص است که فصحاء و سخنوران و ادیبان عرب آن را ثابت می‌کنند.</w:t>
      </w:r>
    </w:p>
    <w:p w:rsidR="008A6F7A" w:rsidRPr="00792437" w:rsidRDefault="008A6F7A" w:rsidP="0089531E">
      <w:pPr>
        <w:widowControl/>
        <w:ind w:firstLine="284"/>
        <w:jc w:val="both"/>
        <w:rPr>
          <w:rStyle w:val="Char1"/>
          <w:rtl/>
        </w:rPr>
      </w:pPr>
      <w:r w:rsidRPr="00792437">
        <w:rPr>
          <w:rStyle w:val="Char1"/>
          <w:rFonts w:hint="cs"/>
          <w:rtl/>
        </w:rPr>
        <w:t>خلاصه، قرآن کریم نشانه‌ی بزرگ و معجزه‌ی سترگ و زنده و جاوید پیامبر ما حضرت محمد</w:t>
      </w:r>
      <w:r w:rsidRPr="00C52A06">
        <w:rPr>
          <w:rStyle w:val="Char1"/>
          <w:rFonts w:cs="CTraditional Arabic" w:hint="cs"/>
          <w:rtl/>
        </w:rPr>
        <w:t xml:space="preserve"> ج</w:t>
      </w:r>
      <w:r w:rsidRPr="00792437">
        <w:rPr>
          <w:rStyle w:val="Char1"/>
          <w:rFonts w:hint="cs"/>
          <w:rtl/>
        </w:rPr>
        <w:t xml:space="preserve"> است که به وسیله‌ی آن، امت عرب را به خصوص، و بشریت را به طور عموم به تحدی و مبارزه طلبیده است و به واسطه‌ی آن، نبوت حضرت محمد</w:t>
      </w:r>
      <w:r w:rsidRPr="00C52A06">
        <w:rPr>
          <w:rStyle w:val="Char1"/>
          <w:rFonts w:cs="CTraditional Arabic" w:hint="cs"/>
          <w:rtl/>
        </w:rPr>
        <w:t xml:space="preserve"> ج</w:t>
      </w:r>
      <w:r w:rsidRPr="00792437">
        <w:rPr>
          <w:rStyle w:val="Char1"/>
          <w:rFonts w:hint="cs"/>
          <w:rtl/>
        </w:rPr>
        <w:t xml:space="preserve"> از دیگر انبیای الهی، متمایز گردیده است.</w:t>
      </w:r>
    </w:p>
    <w:p w:rsidR="008A6F7A" w:rsidRPr="00792437" w:rsidRDefault="008A6F7A" w:rsidP="0089531E">
      <w:pPr>
        <w:widowControl/>
        <w:ind w:firstLine="284"/>
        <w:jc w:val="both"/>
        <w:rPr>
          <w:rStyle w:val="Char1"/>
          <w:rtl/>
        </w:rPr>
      </w:pPr>
      <w:r w:rsidRPr="00792437">
        <w:rPr>
          <w:rStyle w:val="Char1"/>
          <w:rFonts w:hint="cs"/>
          <w:rtl/>
        </w:rPr>
        <w:t>و این کتاب از نظر هدایت بشر و جامعیت علمی و از لحاظ اعجاز لفظی و معنوی و پرداختن به مسائل غیبی در گذشته و حال و آینده، معجزه می‌باشد.</w:t>
      </w:r>
    </w:p>
    <w:p w:rsidR="008A6F7A" w:rsidRPr="004770A9" w:rsidRDefault="008A6F7A" w:rsidP="004770A9">
      <w:pPr>
        <w:pStyle w:val="a0"/>
        <w:rPr>
          <w:rtl/>
        </w:rPr>
      </w:pPr>
      <w:bookmarkStart w:id="1086" w:name="_Toc255726310"/>
      <w:bookmarkStart w:id="1087" w:name="_Toc440880931"/>
      <w:bookmarkStart w:id="1088" w:name="_Toc472765699"/>
      <w:bookmarkStart w:id="1089" w:name="_Toc472775588"/>
      <w:bookmarkStart w:id="1090" w:name="_Toc472861964"/>
      <w:r w:rsidRPr="004770A9">
        <w:rPr>
          <w:rFonts w:hint="cs"/>
          <w:rtl/>
        </w:rPr>
        <w:t xml:space="preserve">رسالت خاتم انبیا حضرت محمد </w:t>
      </w:r>
      <w:r w:rsidRPr="00F40841">
        <w:rPr>
          <w:rFonts w:cs="CTraditional Arabic" w:hint="cs"/>
          <w:b/>
          <w:bCs w:val="0"/>
          <w:rtl/>
        </w:rPr>
        <w:t>ج</w:t>
      </w:r>
      <w:bookmarkEnd w:id="1086"/>
      <w:bookmarkEnd w:id="1087"/>
      <w:bookmarkEnd w:id="1088"/>
      <w:bookmarkEnd w:id="1089"/>
      <w:bookmarkEnd w:id="109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وَمَا مُحَمَّدٌ إِلَّا رَسُولٞ قَدۡ خَلَتۡ مِن قَبۡلِهِ </w:t>
      </w:r>
      <w:r w:rsidR="008A6F7A" w:rsidRPr="0089531E">
        <w:rPr>
          <w:rStyle w:val="Char9"/>
          <w:rFonts w:hint="cs"/>
          <w:rtl/>
        </w:rPr>
        <w:t>ٱلرُّسُلُۚ</w:t>
      </w:r>
      <w:r w:rsidR="008A6F7A" w:rsidRPr="0089531E">
        <w:rPr>
          <w:rStyle w:val="Char9"/>
          <w:rtl/>
        </w:rPr>
        <w:t xml:space="preserve"> أَفَإِيْن مَّاتَ أَوۡ قُتِلَ </w:t>
      </w:r>
      <w:r w:rsidR="008A6F7A" w:rsidRPr="0089531E">
        <w:rPr>
          <w:rStyle w:val="Char9"/>
          <w:rFonts w:hint="cs"/>
          <w:rtl/>
        </w:rPr>
        <w:t>ٱنقَلَبۡتُمۡ</w:t>
      </w:r>
      <w:r w:rsidR="008A6F7A" w:rsidRPr="0089531E">
        <w:rPr>
          <w:rStyle w:val="Char9"/>
          <w:rtl/>
        </w:rPr>
        <w:t xml:space="preserve"> عَلَىٰٓ أَعۡقَٰبِكُمۡۚ وَمَن يَنقَلِبۡ عَلَىٰ عَقِبَيۡهِ فَلَن يَضُرَّ </w:t>
      </w:r>
      <w:r w:rsidR="008A6F7A" w:rsidRPr="0089531E">
        <w:rPr>
          <w:rStyle w:val="Char9"/>
          <w:rFonts w:hint="cs"/>
          <w:rtl/>
        </w:rPr>
        <w:t>ٱللَّهَ</w:t>
      </w:r>
      <w:r w:rsidR="008A6F7A" w:rsidRPr="0089531E">
        <w:rPr>
          <w:rStyle w:val="Char9"/>
          <w:rtl/>
        </w:rPr>
        <w:t xml:space="preserve"> شَيۡ‍ٔٗاۗ وَسَيَجۡزِي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ٱلشَّٰكِرِينَ</w:t>
      </w:r>
      <w:r w:rsidR="008A6F7A" w:rsidRPr="0089531E">
        <w:rPr>
          <w:rStyle w:val="Char9"/>
          <w:rtl/>
        </w:rPr>
        <w:t>١٤٤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144]</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وَأَرۡسَلۡنَٰكَ لِلنَّاسِ رَسُولٗاۚ وَكَفَىٰ بِ</w:t>
      </w:r>
      <w:r w:rsidR="008A6F7A" w:rsidRPr="0089531E">
        <w:rPr>
          <w:rStyle w:val="Char9"/>
          <w:rFonts w:hint="cs"/>
          <w:rtl/>
        </w:rPr>
        <w:t>ٱللَّهِ</w:t>
      </w:r>
      <w:r w:rsidR="008A6F7A" w:rsidRPr="0089531E">
        <w:rPr>
          <w:rStyle w:val="Char9"/>
          <w:rtl/>
        </w:rPr>
        <w:t xml:space="preserve"> شَهِيدٗا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79]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مَّا كَانَ مُحَمَّدٌ أَبَآ أَحَدٖ مِّن رِّجَالِكُمۡ وَلَٰكِن رَّسُولَ </w:t>
      </w:r>
      <w:r w:rsidR="008A6F7A" w:rsidRPr="0089531E">
        <w:rPr>
          <w:rStyle w:val="Char9"/>
          <w:rFonts w:hint="cs"/>
          <w:rtl/>
        </w:rPr>
        <w:t>ٱللَّهِ</w:t>
      </w:r>
      <w:r w:rsidR="008A6F7A" w:rsidRPr="0089531E">
        <w:rPr>
          <w:rStyle w:val="Char9"/>
          <w:rtl/>
        </w:rPr>
        <w:t xml:space="preserve"> وَخَاتَمَ </w:t>
      </w:r>
      <w:r w:rsidR="008A6F7A" w:rsidRPr="0089531E">
        <w:rPr>
          <w:rStyle w:val="Char9"/>
          <w:rFonts w:hint="cs"/>
          <w:rtl/>
        </w:rPr>
        <w:t>ٱلنَّبِيِّ‍ۧنَۗ</w:t>
      </w:r>
      <w:r w:rsidR="008A6F7A" w:rsidRPr="0089531E">
        <w:rPr>
          <w:rStyle w:val="Char9"/>
          <w:rtl/>
        </w:rPr>
        <w:t xml:space="preserve"> وَكَانَ </w:t>
      </w:r>
      <w:r w:rsidR="008A6F7A" w:rsidRPr="0089531E">
        <w:rPr>
          <w:rStyle w:val="Char9"/>
          <w:rFonts w:hint="cs"/>
          <w:rtl/>
        </w:rPr>
        <w:t>ٱللَّهُ</w:t>
      </w:r>
      <w:r w:rsidR="008A6F7A" w:rsidRPr="0089531E">
        <w:rPr>
          <w:rStyle w:val="Char9"/>
          <w:rtl/>
        </w:rPr>
        <w:t xml:space="preserve"> بِكُلِّ شَيۡءٍ عَلِيمٗا٤٠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40]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وَءَامَنُواْ بِمَا نُزِّلَ عَلَىٰ مُحَمَّدٖ وَهُوَ </w:t>
      </w:r>
      <w:r w:rsidR="008A6F7A" w:rsidRPr="0089531E">
        <w:rPr>
          <w:rStyle w:val="Char9"/>
          <w:rFonts w:hint="cs"/>
          <w:rtl/>
        </w:rPr>
        <w:t>ٱلۡحَقُّ</w:t>
      </w:r>
      <w:r w:rsidR="008A6F7A" w:rsidRPr="0089531E">
        <w:rPr>
          <w:rStyle w:val="Char9"/>
          <w:rtl/>
        </w:rPr>
        <w:t xml:space="preserve"> مِن رَّبِّهِمۡ كَفَّرَ عَنۡهُمۡ سَيِّ‍َٔاتِهِمۡ وَأَصۡلَحَ بَالَهُمۡ٢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[محمد: 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هُوَ </w:t>
      </w:r>
      <w:r w:rsidR="008A6F7A" w:rsidRPr="0089531E">
        <w:rPr>
          <w:rStyle w:val="Char9"/>
          <w:rFonts w:hint="cs"/>
          <w:rtl/>
        </w:rPr>
        <w:t>ٱلَّذِيٓ</w:t>
      </w:r>
      <w:r w:rsidR="008A6F7A" w:rsidRPr="0089531E">
        <w:rPr>
          <w:rStyle w:val="Char9"/>
          <w:rtl/>
        </w:rPr>
        <w:t xml:space="preserve"> أَرۡسَلَ رَسُولَهُ</w:t>
      </w:r>
      <w:r w:rsidR="008A6F7A" w:rsidRPr="0089531E">
        <w:rPr>
          <w:rStyle w:val="Char9"/>
          <w:rFonts w:hint="cs"/>
          <w:rtl/>
        </w:rPr>
        <w:t>ۥ</w:t>
      </w:r>
      <w:r w:rsidR="008A6F7A" w:rsidRPr="0089531E">
        <w:rPr>
          <w:rStyle w:val="Char9"/>
          <w:rtl/>
        </w:rPr>
        <w:t xml:space="preserve"> بِ</w:t>
      </w:r>
      <w:r w:rsidR="008A6F7A" w:rsidRPr="0089531E">
        <w:rPr>
          <w:rStyle w:val="Char9"/>
          <w:rFonts w:hint="cs"/>
          <w:rtl/>
        </w:rPr>
        <w:t>ٱلۡهُدَىٰ</w:t>
      </w:r>
      <w:r w:rsidR="008A6F7A" w:rsidRPr="0089531E">
        <w:rPr>
          <w:rStyle w:val="Char9"/>
          <w:rtl/>
        </w:rPr>
        <w:t xml:space="preserve"> وَدِينِ </w:t>
      </w:r>
      <w:r w:rsidR="008A6F7A" w:rsidRPr="0089531E">
        <w:rPr>
          <w:rStyle w:val="Char9"/>
          <w:rFonts w:hint="cs"/>
          <w:rtl/>
        </w:rPr>
        <w:t>ٱلۡحَقِّ</w:t>
      </w:r>
      <w:r w:rsidR="008A6F7A" w:rsidRPr="0089531E">
        <w:rPr>
          <w:rStyle w:val="Char9"/>
          <w:rtl/>
        </w:rPr>
        <w:t xml:space="preserve"> لِيُظۡهِرَهُ</w:t>
      </w:r>
      <w:r w:rsidR="008A6F7A" w:rsidRPr="0089531E">
        <w:rPr>
          <w:rStyle w:val="Char9"/>
          <w:rFonts w:hint="cs"/>
          <w:rtl/>
        </w:rPr>
        <w:t>ۥ</w:t>
      </w:r>
      <w:r w:rsidR="008A6F7A" w:rsidRPr="0089531E">
        <w:rPr>
          <w:rStyle w:val="Char9"/>
          <w:rtl/>
        </w:rPr>
        <w:t xml:space="preserve"> عَلَى </w:t>
      </w:r>
      <w:r w:rsidR="008A6F7A" w:rsidRPr="0089531E">
        <w:rPr>
          <w:rStyle w:val="Char9"/>
          <w:rFonts w:hint="cs"/>
          <w:rtl/>
        </w:rPr>
        <w:t>ٱلدِّينِ</w:t>
      </w:r>
      <w:r w:rsidR="008A6F7A" w:rsidRPr="0089531E">
        <w:rPr>
          <w:rStyle w:val="Char9"/>
          <w:rtl/>
        </w:rPr>
        <w:t xml:space="preserve"> كُلِّهِ</w:t>
      </w:r>
      <w:r w:rsidR="008A6F7A" w:rsidRPr="0089531E">
        <w:rPr>
          <w:rStyle w:val="Char9"/>
          <w:rFonts w:hint="cs"/>
          <w:rtl/>
        </w:rPr>
        <w:t>ۦۚ</w:t>
      </w:r>
      <w:r w:rsidR="008A6F7A" w:rsidRPr="0089531E">
        <w:rPr>
          <w:rStyle w:val="Char9"/>
          <w:rtl/>
        </w:rPr>
        <w:t xml:space="preserve"> وَكَفَىٰ بِ</w:t>
      </w:r>
      <w:r w:rsidR="008A6F7A" w:rsidRPr="0089531E">
        <w:rPr>
          <w:rStyle w:val="Char9"/>
          <w:rFonts w:hint="cs"/>
          <w:rtl/>
        </w:rPr>
        <w:t>ٱللَّهِ</w:t>
      </w:r>
      <w:r w:rsidR="008A6F7A" w:rsidRPr="0089531E">
        <w:rPr>
          <w:rStyle w:val="Char9"/>
          <w:rtl/>
        </w:rPr>
        <w:t xml:space="preserve"> شَهِيدٗا٢٨ مُّحَمَّدٞ رَّسُولُ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مَعَهُ</w:t>
      </w:r>
      <w:r w:rsidR="008A6F7A" w:rsidRPr="0089531E">
        <w:rPr>
          <w:rStyle w:val="Char9"/>
          <w:rFonts w:hint="cs"/>
          <w:rtl/>
        </w:rPr>
        <w:t>ۥٓ</w:t>
      </w:r>
      <w:r w:rsidR="008A6F7A" w:rsidRPr="0089531E">
        <w:rPr>
          <w:rStyle w:val="Char9"/>
          <w:rtl/>
        </w:rPr>
        <w:t xml:space="preserve"> أَشِدَّآءُ عَلَى </w:t>
      </w:r>
      <w:r w:rsidR="008A6F7A" w:rsidRPr="0089531E">
        <w:rPr>
          <w:rStyle w:val="Char9"/>
          <w:rFonts w:hint="cs"/>
          <w:rtl/>
        </w:rPr>
        <w:t>ٱلۡكُفَّارِ</w:t>
      </w:r>
      <w:r w:rsidR="008A6F7A" w:rsidRPr="0089531E">
        <w:rPr>
          <w:rStyle w:val="Char9"/>
          <w:rtl/>
        </w:rPr>
        <w:t xml:space="preserve"> رُحَمَآءُ بَيۡنَهُمۡۖ تَرَىٰهُمۡ رُكَّعٗا سُجَّدٗا يَبۡتَغُونَ فَضۡلٗا مِّنَ </w:t>
      </w:r>
      <w:r w:rsidR="008A6F7A" w:rsidRPr="0089531E">
        <w:rPr>
          <w:rStyle w:val="Char9"/>
          <w:rFonts w:hint="cs"/>
          <w:rtl/>
        </w:rPr>
        <w:t>ٱللَّهِ</w:t>
      </w:r>
      <w:r w:rsidR="008A6F7A" w:rsidRPr="0089531E">
        <w:rPr>
          <w:rStyle w:val="Char9"/>
          <w:rtl/>
        </w:rPr>
        <w:t xml:space="preserve"> وَرِضۡوَٰنٗاۖ</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[الفتح: 28-29]</w:t>
      </w:r>
    </w:p>
    <w:p w:rsidR="008A6F7A" w:rsidRPr="004770A9" w:rsidRDefault="008A6F7A" w:rsidP="004770A9">
      <w:pPr>
        <w:pStyle w:val="a0"/>
        <w:rPr>
          <w:rtl/>
        </w:rPr>
      </w:pPr>
      <w:bookmarkStart w:id="1091" w:name="_Toc255726311"/>
      <w:bookmarkStart w:id="1092" w:name="_Toc440880932"/>
      <w:bookmarkStart w:id="1093" w:name="_Toc472765700"/>
      <w:bookmarkStart w:id="1094" w:name="_Toc472775589"/>
      <w:bookmarkStart w:id="1095" w:name="_Toc472861965"/>
      <w:r w:rsidRPr="004770A9">
        <w:rPr>
          <w:rFonts w:hint="cs"/>
          <w:rtl/>
        </w:rPr>
        <w:t>آنچه خداوند</w:t>
      </w:r>
      <w:r w:rsidRPr="00F40841">
        <w:rPr>
          <w:rFonts w:cs="CTraditional Arabic" w:hint="cs"/>
          <w:b/>
          <w:bCs w:val="0"/>
          <w:rtl/>
        </w:rPr>
        <w:t>ﻷ</w:t>
      </w:r>
      <w:r w:rsidRPr="004770A9">
        <w:rPr>
          <w:rFonts w:hint="cs"/>
          <w:rtl/>
        </w:rPr>
        <w:t xml:space="preserve"> بر حضرت محمد</w:t>
      </w:r>
      <w:r w:rsidRPr="00FF5115">
        <w:rPr>
          <w:rFonts w:hint="cs"/>
          <w:b/>
          <w:rtl/>
        </w:rPr>
        <w:t xml:space="preserve"> </w:t>
      </w:r>
      <w:r w:rsidRPr="00F40841">
        <w:rPr>
          <w:rFonts w:cs="CTraditional Arabic" w:hint="cs"/>
          <w:b/>
          <w:bCs w:val="0"/>
          <w:rtl/>
        </w:rPr>
        <w:t>ج</w:t>
      </w:r>
      <w:r w:rsidRPr="004770A9">
        <w:rPr>
          <w:rFonts w:hint="cs"/>
          <w:rtl/>
        </w:rPr>
        <w:t xml:space="preserve"> نازل کرده است (مراد قرآن است)، و آنچه از کتاب</w:t>
      </w:r>
      <w:r w:rsidRPr="00F40841">
        <w:rPr>
          <w:bCs w:val="0"/>
          <w:szCs w:val="28"/>
          <w:vertAlign w:val="superscript"/>
          <w:rtl/>
        </w:rPr>
        <w:footnoteReference w:id="9"/>
      </w:r>
      <w:r w:rsidRPr="004770A9">
        <w:rPr>
          <w:rFonts w:hint="cs"/>
          <w:rtl/>
        </w:rPr>
        <w:t xml:space="preserve"> و حکمت</w:t>
      </w:r>
      <w:r w:rsidRPr="00F40841">
        <w:rPr>
          <w:bCs w:val="0"/>
          <w:szCs w:val="28"/>
          <w:vertAlign w:val="superscript"/>
          <w:rtl/>
        </w:rPr>
        <w:footnoteReference w:id="10"/>
      </w:r>
      <w:r w:rsidRPr="004770A9">
        <w:rPr>
          <w:rFonts w:hint="cs"/>
          <w:rtl/>
        </w:rPr>
        <w:t xml:space="preserve"> به مردمان آموزش و تعلیم داده است</w:t>
      </w:r>
      <w:bookmarkEnd w:id="1091"/>
      <w:bookmarkEnd w:id="1092"/>
      <w:bookmarkEnd w:id="1093"/>
      <w:bookmarkEnd w:id="1094"/>
      <w:bookmarkEnd w:id="109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كَمَآ أَرۡسَلۡنَا فِيكُمۡ رَسُولٗا مِّنكُمۡ يَتۡلُواْ عَلَيۡكُمۡ ءَايَٰتِنَا وَيُزَكِّيكُمۡ وَيُعَلِّمُكُمُ </w:t>
      </w:r>
      <w:r w:rsidR="008A6F7A" w:rsidRPr="0089531E">
        <w:rPr>
          <w:rStyle w:val="Char9"/>
          <w:rFonts w:hint="cs"/>
          <w:rtl/>
        </w:rPr>
        <w:t>ٱلۡكِتَٰبَ</w:t>
      </w:r>
      <w:r w:rsidR="008A6F7A" w:rsidRPr="0089531E">
        <w:rPr>
          <w:rStyle w:val="Char9"/>
          <w:rtl/>
        </w:rPr>
        <w:t xml:space="preserve"> وَ</w:t>
      </w:r>
      <w:r w:rsidR="008A6F7A" w:rsidRPr="0089531E">
        <w:rPr>
          <w:rStyle w:val="Char9"/>
          <w:rFonts w:hint="cs"/>
          <w:rtl/>
        </w:rPr>
        <w:t>ٱلۡحِكۡمَةَ</w:t>
      </w:r>
      <w:r w:rsidR="008A6F7A" w:rsidRPr="0089531E">
        <w:rPr>
          <w:rStyle w:val="Char9"/>
          <w:rtl/>
        </w:rPr>
        <w:t xml:space="preserve"> وَيُعَلِّمُكُم مَّا لَمۡ تَكُونُواْ تَعۡلَمُونَ١٥١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151]</w:t>
      </w:r>
      <w:r w:rsidR="008A6F7A" w:rsidRPr="0089531E">
        <w:rPr>
          <w:rStyle w:val="Char5"/>
          <w:rFonts w:hint="cs"/>
          <w:rtl/>
        </w:rPr>
        <w:t>.</w:t>
      </w:r>
    </w:p>
    <w:p w:rsidR="008A6F7A" w:rsidRPr="0066717B" w:rsidRDefault="00ED0820" w:rsidP="00ED0820">
      <w:pPr>
        <w:widowControl/>
        <w:ind w:firstLine="284"/>
        <w:jc w:val="both"/>
        <w:rPr>
          <w:rStyle w:val="Char5"/>
          <w:spacing w:val="-4"/>
          <w:rtl/>
        </w:rPr>
      </w:pPr>
      <w:r w:rsidRPr="0066717B">
        <w:rPr>
          <w:rFonts w:cs="Traditional Arabic"/>
          <w:spacing w:val="-4"/>
          <w:szCs w:val="28"/>
          <w:shd w:val="clear" w:color="auto" w:fill="FFFFFF"/>
          <w:rtl/>
        </w:rPr>
        <w:t>﴿</w:t>
      </w:r>
      <w:r w:rsidR="008A6F7A" w:rsidRPr="0066717B">
        <w:rPr>
          <w:rStyle w:val="Char9"/>
          <w:spacing w:val="-4"/>
          <w:rtl/>
        </w:rPr>
        <w:t xml:space="preserve">لَقَدۡ مَنَّ </w:t>
      </w:r>
      <w:r w:rsidR="008A6F7A" w:rsidRPr="0066717B">
        <w:rPr>
          <w:rStyle w:val="Char9"/>
          <w:rFonts w:hint="cs"/>
          <w:spacing w:val="-4"/>
          <w:rtl/>
        </w:rPr>
        <w:t>ٱللَّهُ</w:t>
      </w:r>
      <w:r w:rsidR="008A6F7A" w:rsidRPr="0066717B">
        <w:rPr>
          <w:rStyle w:val="Char9"/>
          <w:spacing w:val="-4"/>
          <w:rtl/>
        </w:rPr>
        <w:t xml:space="preserve"> عَلَى </w:t>
      </w:r>
      <w:r w:rsidR="008A6F7A" w:rsidRPr="0066717B">
        <w:rPr>
          <w:rStyle w:val="Char9"/>
          <w:rFonts w:hint="cs"/>
          <w:spacing w:val="-4"/>
          <w:rtl/>
        </w:rPr>
        <w:t>ٱلۡمُؤۡمِنِينَ</w:t>
      </w:r>
      <w:r w:rsidR="008A6F7A" w:rsidRPr="0066717B">
        <w:rPr>
          <w:rStyle w:val="Char9"/>
          <w:spacing w:val="-4"/>
          <w:rtl/>
        </w:rPr>
        <w:t xml:space="preserve"> إِذۡ بَعَثَ فِيهِمۡ رَسُولٗا مِّنۡ أَنفُسِهِمۡ يَتۡلُواْ عَلَيۡهِمۡ ءَايَٰتِهِ</w:t>
      </w:r>
      <w:r w:rsidR="008A6F7A" w:rsidRPr="0066717B">
        <w:rPr>
          <w:rStyle w:val="Char9"/>
          <w:rFonts w:hint="cs"/>
          <w:spacing w:val="-4"/>
          <w:rtl/>
        </w:rPr>
        <w:t>ۦ</w:t>
      </w:r>
      <w:r w:rsidR="008A6F7A" w:rsidRPr="0066717B">
        <w:rPr>
          <w:rStyle w:val="Char9"/>
          <w:spacing w:val="-4"/>
          <w:rtl/>
        </w:rPr>
        <w:t xml:space="preserve"> وَيُزَكِّيهِمۡ وَيُعَلِّمُهُمُ </w:t>
      </w:r>
      <w:r w:rsidR="008A6F7A" w:rsidRPr="0066717B">
        <w:rPr>
          <w:rStyle w:val="Char9"/>
          <w:rFonts w:hint="cs"/>
          <w:spacing w:val="-4"/>
          <w:rtl/>
        </w:rPr>
        <w:t>ٱلۡكِتَٰبَ</w:t>
      </w:r>
      <w:r w:rsidR="008A6F7A" w:rsidRPr="0066717B">
        <w:rPr>
          <w:rStyle w:val="Char9"/>
          <w:spacing w:val="-4"/>
          <w:rtl/>
        </w:rPr>
        <w:t xml:space="preserve"> وَ</w:t>
      </w:r>
      <w:r w:rsidR="008A6F7A" w:rsidRPr="0066717B">
        <w:rPr>
          <w:rStyle w:val="Char9"/>
          <w:rFonts w:hint="cs"/>
          <w:spacing w:val="-4"/>
          <w:rtl/>
        </w:rPr>
        <w:t>ٱلۡحِكۡمَةَ</w:t>
      </w:r>
      <w:r w:rsidR="008A6F7A" w:rsidRPr="0066717B">
        <w:rPr>
          <w:rStyle w:val="Char9"/>
          <w:spacing w:val="-4"/>
          <w:rtl/>
        </w:rPr>
        <w:t xml:space="preserve"> وَإِن كَانُواْ مِن </w:t>
      </w:r>
      <w:r w:rsidR="0066717B">
        <w:rPr>
          <w:rStyle w:val="Char9"/>
          <w:spacing w:val="-4"/>
          <w:rtl/>
        </w:rPr>
        <w:t>قَبۡلُ لَفِي ضَلَٰلٖ مُّبِينٍ</w:t>
      </w:r>
      <w:r w:rsidRPr="0066717B">
        <w:rPr>
          <w:rFonts w:cs="Traditional Arabic"/>
          <w:spacing w:val="-4"/>
          <w:szCs w:val="28"/>
          <w:shd w:val="clear" w:color="auto" w:fill="FFFFFF"/>
          <w:rtl/>
        </w:rPr>
        <w:t>﴾</w:t>
      </w:r>
      <w:r w:rsidR="008A6F7A" w:rsidRPr="0066717B">
        <w:rPr>
          <w:rStyle w:val="Char9"/>
          <w:spacing w:val="-4"/>
          <w:rtl/>
        </w:rPr>
        <w:t xml:space="preserve"> </w:t>
      </w:r>
      <w:r w:rsidR="008A6F7A" w:rsidRPr="0066717B">
        <w:rPr>
          <w:rStyle w:val="Char5"/>
          <w:spacing w:val="-4"/>
          <w:rtl/>
        </w:rPr>
        <w:t>[آل عمران: 164]</w:t>
      </w:r>
      <w:r w:rsidR="0066717B">
        <w:rPr>
          <w:rStyle w:val="Char5"/>
          <w:rFonts w:hint="cs"/>
          <w:spacing w:val="-4"/>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وَأَنزَلَ </w:t>
      </w:r>
      <w:r w:rsidR="008A6F7A" w:rsidRPr="0089531E">
        <w:rPr>
          <w:rStyle w:val="Char9"/>
          <w:rFonts w:hint="cs"/>
          <w:rtl/>
        </w:rPr>
        <w:t>ٱللَّهُ</w:t>
      </w:r>
      <w:r w:rsidR="008A6F7A" w:rsidRPr="0089531E">
        <w:rPr>
          <w:rStyle w:val="Char9"/>
          <w:rtl/>
        </w:rPr>
        <w:t xml:space="preserve"> عَلَيۡكَ </w:t>
      </w:r>
      <w:r w:rsidR="008A6F7A" w:rsidRPr="0089531E">
        <w:rPr>
          <w:rStyle w:val="Char9"/>
          <w:rFonts w:hint="cs"/>
          <w:rtl/>
        </w:rPr>
        <w:t>ٱلۡكِتَٰبَ</w:t>
      </w:r>
      <w:r w:rsidR="008A6F7A" w:rsidRPr="0089531E">
        <w:rPr>
          <w:rStyle w:val="Char9"/>
          <w:rtl/>
        </w:rPr>
        <w:t xml:space="preserve"> وَ</w:t>
      </w:r>
      <w:r w:rsidR="008A6F7A" w:rsidRPr="0089531E">
        <w:rPr>
          <w:rStyle w:val="Char9"/>
          <w:rFonts w:hint="cs"/>
          <w:rtl/>
        </w:rPr>
        <w:t>ٱلۡحِكۡمَةَ</w:t>
      </w:r>
      <w:r w:rsidR="008A6F7A" w:rsidRPr="0089531E">
        <w:rPr>
          <w:rStyle w:val="Char9"/>
          <w:rtl/>
        </w:rPr>
        <w:t xml:space="preserve"> وَعَلَّمَكَ مَا لَمۡ تَكُن تَعۡلَمُۚ وَك</w:t>
      </w:r>
      <w:r w:rsidR="008A6F7A" w:rsidRPr="0089531E">
        <w:rPr>
          <w:rStyle w:val="Char9"/>
          <w:rFonts w:hint="cs"/>
          <w:rtl/>
        </w:rPr>
        <w:t>َانَ</w:t>
      </w:r>
      <w:r w:rsidR="008A6F7A" w:rsidRPr="0089531E">
        <w:rPr>
          <w:rStyle w:val="Char9"/>
          <w:rtl/>
        </w:rPr>
        <w:t xml:space="preserve"> فَضۡلُ </w:t>
      </w:r>
      <w:r w:rsidR="008A6F7A" w:rsidRPr="0089531E">
        <w:rPr>
          <w:rStyle w:val="Char9"/>
          <w:rFonts w:hint="cs"/>
          <w:rtl/>
        </w:rPr>
        <w:t>ٱللَّهِ</w:t>
      </w:r>
      <w:r w:rsidR="008A6F7A" w:rsidRPr="0089531E">
        <w:rPr>
          <w:rStyle w:val="Char9"/>
          <w:rtl/>
        </w:rPr>
        <w:t xml:space="preserve"> عَلَيۡكَ عَظِيمٗا</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113]</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هُوَ </w:t>
      </w:r>
      <w:r w:rsidR="008A6F7A" w:rsidRPr="0089531E">
        <w:rPr>
          <w:rStyle w:val="Char9"/>
          <w:rFonts w:hint="cs"/>
          <w:rtl/>
        </w:rPr>
        <w:t>ٱلَّذِيٓ</w:t>
      </w:r>
      <w:r w:rsidR="008A6F7A" w:rsidRPr="0089531E">
        <w:rPr>
          <w:rStyle w:val="Char9"/>
          <w:rtl/>
        </w:rPr>
        <w:t xml:space="preserve"> أَرۡسَلَ رَسُولَهُ</w:t>
      </w:r>
      <w:r w:rsidR="008A6F7A" w:rsidRPr="0089531E">
        <w:rPr>
          <w:rStyle w:val="Char9"/>
          <w:rFonts w:hint="cs"/>
          <w:rtl/>
        </w:rPr>
        <w:t>ۥ</w:t>
      </w:r>
      <w:r w:rsidR="008A6F7A" w:rsidRPr="0089531E">
        <w:rPr>
          <w:rStyle w:val="Char9"/>
          <w:rtl/>
        </w:rPr>
        <w:t xml:space="preserve"> بِ</w:t>
      </w:r>
      <w:r w:rsidR="008A6F7A" w:rsidRPr="0089531E">
        <w:rPr>
          <w:rStyle w:val="Char9"/>
          <w:rFonts w:hint="cs"/>
          <w:rtl/>
        </w:rPr>
        <w:t>ٱلۡهُدَىٰ</w:t>
      </w:r>
      <w:r w:rsidR="008A6F7A" w:rsidRPr="0089531E">
        <w:rPr>
          <w:rStyle w:val="Char9"/>
          <w:rtl/>
        </w:rPr>
        <w:t xml:space="preserve"> وَدِينِ </w:t>
      </w:r>
      <w:r w:rsidR="008A6F7A" w:rsidRPr="0089531E">
        <w:rPr>
          <w:rStyle w:val="Char9"/>
          <w:rFonts w:hint="cs"/>
          <w:rtl/>
        </w:rPr>
        <w:t>ٱلۡحَقِّ</w:t>
      </w:r>
      <w:r w:rsidR="008A6F7A" w:rsidRPr="0089531E">
        <w:rPr>
          <w:rStyle w:val="Char9"/>
          <w:rtl/>
        </w:rPr>
        <w:t xml:space="preserve"> لِيُظۡهِرَهُ</w:t>
      </w:r>
      <w:r w:rsidR="008A6F7A" w:rsidRPr="0089531E">
        <w:rPr>
          <w:rStyle w:val="Char9"/>
          <w:rFonts w:hint="cs"/>
          <w:rtl/>
        </w:rPr>
        <w:t>ۥ</w:t>
      </w:r>
      <w:r w:rsidR="008A6F7A" w:rsidRPr="0089531E">
        <w:rPr>
          <w:rStyle w:val="Char9"/>
          <w:rtl/>
        </w:rPr>
        <w:t xml:space="preserve"> عَلَى </w:t>
      </w:r>
      <w:r w:rsidR="008A6F7A" w:rsidRPr="0089531E">
        <w:rPr>
          <w:rStyle w:val="Char9"/>
          <w:rFonts w:hint="cs"/>
          <w:rtl/>
        </w:rPr>
        <w:t>ٱلدِّينِ</w:t>
      </w:r>
      <w:r w:rsidR="008A6F7A" w:rsidRPr="0089531E">
        <w:rPr>
          <w:rStyle w:val="Char9"/>
          <w:rtl/>
        </w:rPr>
        <w:t xml:space="preserve"> كُلِّهِ</w:t>
      </w:r>
      <w:r w:rsidR="008A6F7A" w:rsidRPr="0089531E">
        <w:rPr>
          <w:rStyle w:val="Char9"/>
          <w:rFonts w:hint="cs"/>
          <w:rtl/>
        </w:rPr>
        <w:t>ۦ</w:t>
      </w:r>
      <w:r w:rsidR="008A6F7A" w:rsidRPr="0089531E">
        <w:rPr>
          <w:rStyle w:val="Char9"/>
          <w:rtl/>
        </w:rPr>
        <w:t xml:space="preserve"> وَلَوۡ كَرِهَ </w:t>
      </w:r>
      <w:r w:rsidR="008A6F7A" w:rsidRPr="0089531E">
        <w:rPr>
          <w:rStyle w:val="Char9"/>
          <w:rFonts w:hint="cs"/>
          <w:rtl/>
        </w:rPr>
        <w:t>ٱلۡمُشۡرِكُونَ</w:t>
      </w:r>
      <w:r w:rsidR="008A6F7A" w:rsidRPr="0089531E">
        <w:rPr>
          <w:rStyle w:val="Char9"/>
          <w:rtl/>
        </w:rPr>
        <w:t>٣٣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33]</w:t>
      </w:r>
      <w:r w:rsidR="008A6F7A" w:rsidRPr="0089531E">
        <w:rPr>
          <w:rStyle w:val="Char5"/>
          <w:rFonts w:hint="cs"/>
          <w:rtl/>
        </w:rPr>
        <w:t>.</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وَأَنزَلۡنَآ إِلَيۡكَ </w:t>
      </w:r>
      <w:r w:rsidR="008A6F7A" w:rsidRPr="0089531E">
        <w:rPr>
          <w:rStyle w:val="Char9"/>
          <w:rFonts w:hint="cs"/>
          <w:rtl/>
        </w:rPr>
        <w:t>ٱلذِّكۡرَ</w:t>
      </w:r>
      <w:r w:rsidR="008A6F7A" w:rsidRPr="0089531E">
        <w:rPr>
          <w:rStyle w:val="Char9"/>
          <w:rtl/>
        </w:rPr>
        <w:t xml:space="preserve"> لِتُبَيِّنَ لِلنَّاسِ مَا نُزِّلَ إِلَيۡهِمۡ وَلَعَلَّهُمۡ يَتَفَكَّرُونَ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44]</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وَمَآ أَنزَلۡنَا عَلَيۡكَ </w:t>
      </w:r>
      <w:r w:rsidR="008A6F7A" w:rsidRPr="0089531E">
        <w:rPr>
          <w:rStyle w:val="Char9"/>
          <w:rFonts w:hint="cs"/>
          <w:rtl/>
        </w:rPr>
        <w:t>ٱلۡكِتَٰبَ</w:t>
      </w:r>
      <w:r w:rsidR="008A6F7A" w:rsidRPr="0089531E">
        <w:rPr>
          <w:rStyle w:val="Char9"/>
          <w:rtl/>
        </w:rPr>
        <w:t xml:space="preserve"> إِلَّا لِتُبَيِّنَ لَهُمُ </w:t>
      </w:r>
      <w:r w:rsidR="008A6F7A" w:rsidRPr="0089531E">
        <w:rPr>
          <w:rStyle w:val="Char9"/>
          <w:rFonts w:hint="cs"/>
          <w:rtl/>
        </w:rPr>
        <w:t>ٱلَّذِي</w:t>
      </w:r>
      <w:r w:rsidR="008A6F7A" w:rsidRPr="0089531E">
        <w:rPr>
          <w:rStyle w:val="Char9"/>
          <w:rtl/>
        </w:rPr>
        <w:t xml:space="preserve"> </w:t>
      </w:r>
      <w:r w:rsidR="008A6F7A" w:rsidRPr="0089531E">
        <w:rPr>
          <w:rStyle w:val="Char9"/>
          <w:rFonts w:hint="cs"/>
          <w:rtl/>
        </w:rPr>
        <w:t>ٱخۡتَلَفُواْ</w:t>
      </w:r>
      <w:r w:rsidR="008A6F7A" w:rsidRPr="0089531E">
        <w:rPr>
          <w:rStyle w:val="Char9"/>
          <w:rtl/>
        </w:rPr>
        <w:t xml:space="preserve"> فِيهِ وَهُدٗى وَرَحۡمَةٗ لِّقَوۡمٖ يُؤۡمِنُونَ٦٤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64]</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وَنَزَّلۡنَا عَلَيۡكَ </w:t>
      </w:r>
      <w:r w:rsidR="008A6F7A" w:rsidRPr="0089531E">
        <w:rPr>
          <w:rStyle w:val="Char9"/>
          <w:rFonts w:hint="cs"/>
          <w:rtl/>
        </w:rPr>
        <w:t>ٱلۡكِتَٰبَ</w:t>
      </w:r>
      <w:r w:rsidR="008A6F7A" w:rsidRPr="0089531E">
        <w:rPr>
          <w:rStyle w:val="Char9"/>
          <w:rtl/>
        </w:rPr>
        <w:t xml:space="preserve"> تِبۡيَٰنٗا لِّكُلِّ شَيۡءٖ وَهُدٗى وَرَحۡمَةٗ وَبُشۡرَىٰ لِلۡمُسۡلِمِينَ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89]</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هُوَ </w:t>
      </w:r>
      <w:r w:rsidR="008A6F7A" w:rsidRPr="0089531E">
        <w:rPr>
          <w:rStyle w:val="Char9"/>
          <w:rFonts w:hint="cs"/>
          <w:rtl/>
        </w:rPr>
        <w:t>ٱلَّذِيٓ</w:t>
      </w:r>
      <w:r w:rsidR="008A6F7A" w:rsidRPr="0089531E">
        <w:rPr>
          <w:rStyle w:val="Char9"/>
          <w:rtl/>
        </w:rPr>
        <w:t xml:space="preserve"> أَرۡسَلَ رَسُولَهُ</w:t>
      </w:r>
      <w:r w:rsidR="008A6F7A" w:rsidRPr="0089531E">
        <w:rPr>
          <w:rStyle w:val="Char9"/>
          <w:rFonts w:hint="cs"/>
          <w:rtl/>
        </w:rPr>
        <w:t>ۥ</w:t>
      </w:r>
      <w:r w:rsidR="008A6F7A" w:rsidRPr="0089531E">
        <w:rPr>
          <w:rStyle w:val="Char9"/>
          <w:rtl/>
        </w:rPr>
        <w:t xml:space="preserve"> بِ</w:t>
      </w:r>
      <w:r w:rsidR="008A6F7A" w:rsidRPr="0089531E">
        <w:rPr>
          <w:rStyle w:val="Char9"/>
          <w:rFonts w:hint="cs"/>
          <w:rtl/>
        </w:rPr>
        <w:t>ٱلۡهُدَىٰ</w:t>
      </w:r>
      <w:r w:rsidR="008A6F7A" w:rsidRPr="0089531E">
        <w:rPr>
          <w:rStyle w:val="Char9"/>
          <w:rtl/>
        </w:rPr>
        <w:t xml:space="preserve"> وَدِينِ </w:t>
      </w:r>
      <w:r w:rsidR="008A6F7A" w:rsidRPr="0089531E">
        <w:rPr>
          <w:rStyle w:val="Char9"/>
          <w:rFonts w:hint="cs"/>
          <w:rtl/>
        </w:rPr>
        <w:t>ٱلۡحَقِّ</w:t>
      </w:r>
      <w:r w:rsidR="008A6F7A" w:rsidRPr="0089531E">
        <w:rPr>
          <w:rStyle w:val="Char9"/>
          <w:rtl/>
        </w:rPr>
        <w:t xml:space="preserve"> لِيُظۡهِرَهُ</w:t>
      </w:r>
      <w:r w:rsidR="008A6F7A" w:rsidRPr="0089531E">
        <w:rPr>
          <w:rStyle w:val="Char9"/>
          <w:rFonts w:hint="cs"/>
          <w:rtl/>
        </w:rPr>
        <w:t>ۥ</w:t>
      </w:r>
      <w:r w:rsidR="008A6F7A" w:rsidRPr="0089531E">
        <w:rPr>
          <w:rStyle w:val="Char9"/>
          <w:rtl/>
        </w:rPr>
        <w:t xml:space="preserve"> عَلَى </w:t>
      </w:r>
      <w:r w:rsidR="008A6F7A" w:rsidRPr="0089531E">
        <w:rPr>
          <w:rStyle w:val="Char9"/>
          <w:rFonts w:hint="cs"/>
          <w:rtl/>
        </w:rPr>
        <w:t>ٱلدِّينِ</w:t>
      </w:r>
      <w:r w:rsidR="008A6F7A" w:rsidRPr="0089531E">
        <w:rPr>
          <w:rStyle w:val="Char9"/>
          <w:rtl/>
        </w:rPr>
        <w:t xml:space="preserve"> كُلِّهِ</w:t>
      </w:r>
      <w:r w:rsidR="008A6F7A" w:rsidRPr="0089531E">
        <w:rPr>
          <w:rStyle w:val="Char9"/>
          <w:rFonts w:hint="cs"/>
          <w:rtl/>
        </w:rPr>
        <w:t>ۦۚ</w:t>
      </w:r>
      <w:r w:rsidR="008A6F7A" w:rsidRPr="0089531E">
        <w:rPr>
          <w:rStyle w:val="Char9"/>
          <w:rtl/>
        </w:rPr>
        <w:t xml:space="preserve"> وَكَفَىٰ بِ</w:t>
      </w:r>
      <w:r w:rsidR="008A6F7A" w:rsidRPr="0089531E">
        <w:rPr>
          <w:rStyle w:val="Char9"/>
          <w:rFonts w:hint="cs"/>
          <w:rtl/>
        </w:rPr>
        <w:t>ٱللَّهِ</w:t>
      </w:r>
      <w:r w:rsidR="008A6F7A" w:rsidRPr="0089531E">
        <w:rPr>
          <w:rStyle w:val="Char9"/>
          <w:rtl/>
        </w:rPr>
        <w:t xml:space="preserve"> شَهِيدٗا٢٨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[الفتح: 28]</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هُوَ </w:t>
      </w:r>
      <w:r w:rsidR="008A6F7A" w:rsidRPr="0089531E">
        <w:rPr>
          <w:rStyle w:val="Char9"/>
          <w:rFonts w:hint="cs"/>
          <w:rtl/>
        </w:rPr>
        <w:t>ٱلَّذِي</w:t>
      </w:r>
      <w:r w:rsidR="008A6F7A" w:rsidRPr="0089531E">
        <w:rPr>
          <w:rStyle w:val="Char9"/>
          <w:rtl/>
        </w:rPr>
        <w:t xml:space="preserve"> يُنَزِّلُ عَلَىٰ عَبۡدِهِ</w:t>
      </w:r>
      <w:r w:rsidR="008A6F7A" w:rsidRPr="0089531E">
        <w:rPr>
          <w:rStyle w:val="Char9"/>
          <w:rFonts w:hint="cs"/>
          <w:rtl/>
        </w:rPr>
        <w:t>ۦٓ</w:t>
      </w:r>
      <w:r w:rsidR="008A6F7A" w:rsidRPr="0089531E">
        <w:rPr>
          <w:rStyle w:val="Char9"/>
          <w:rtl/>
        </w:rPr>
        <w:t xml:space="preserve"> ءَايَٰتِۢ بَيِّنَٰتٖ لِّيُخۡرِجَكُم مِّنَ </w:t>
      </w:r>
      <w:r w:rsidR="008A6F7A" w:rsidRPr="0089531E">
        <w:rPr>
          <w:rStyle w:val="Char9"/>
          <w:rFonts w:hint="cs"/>
          <w:rtl/>
        </w:rPr>
        <w:t>ٱلظُّلُمَٰتِ</w:t>
      </w:r>
      <w:r w:rsidR="008A6F7A" w:rsidRPr="0089531E">
        <w:rPr>
          <w:rStyle w:val="Char9"/>
          <w:rtl/>
        </w:rPr>
        <w:t xml:space="preserve"> إِلَى </w:t>
      </w:r>
      <w:r w:rsidR="008A6F7A" w:rsidRPr="0089531E">
        <w:rPr>
          <w:rStyle w:val="Char9"/>
          <w:rFonts w:hint="cs"/>
          <w:rtl/>
        </w:rPr>
        <w:t>ٱلنُّورِۚ</w:t>
      </w:r>
      <w:r w:rsidR="008A6F7A" w:rsidRPr="0089531E">
        <w:rPr>
          <w:rStyle w:val="Char9"/>
          <w:rtl/>
        </w:rPr>
        <w:t xml:space="preserve"> وَإِنَّ </w:t>
      </w:r>
      <w:r w:rsidR="008A6F7A" w:rsidRPr="0089531E">
        <w:rPr>
          <w:rStyle w:val="Char9"/>
          <w:rFonts w:hint="cs"/>
          <w:rtl/>
        </w:rPr>
        <w:t>ٱللَّهَ</w:t>
      </w:r>
      <w:r w:rsidR="008A6F7A" w:rsidRPr="0089531E">
        <w:rPr>
          <w:rStyle w:val="Char9"/>
          <w:rtl/>
        </w:rPr>
        <w:t xml:space="preserve"> بِكُمۡ لَرَءُوفٞ رَّحِيمٞ٩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[الحديد: 9]</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هُوَ </w:t>
      </w:r>
      <w:r w:rsidR="008A6F7A" w:rsidRPr="0089531E">
        <w:rPr>
          <w:rStyle w:val="Char9"/>
          <w:rFonts w:hint="cs"/>
          <w:rtl/>
        </w:rPr>
        <w:t>ٱلَّذِيٓ</w:t>
      </w:r>
      <w:r w:rsidR="008A6F7A" w:rsidRPr="0089531E">
        <w:rPr>
          <w:rStyle w:val="Char9"/>
          <w:rtl/>
        </w:rPr>
        <w:t xml:space="preserve"> أَرۡسَلَ رَسُولَهُ</w:t>
      </w:r>
      <w:r w:rsidR="008A6F7A" w:rsidRPr="0089531E">
        <w:rPr>
          <w:rStyle w:val="Char9"/>
          <w:rFonts w:hint="cs"/>
          <w:rtl/>
        </w:rPr>
        <w:t>ۥ</w:t>
      </w:r>
      <w:r w:rsidR="008A6F7A" w:rsidRPr="0089531E">
        <w:rPr>
          <w:rStyle w:val="Char9"/>
          <w:rtl/>
        </w:rPr>
        <w:t xml:space="preserve"> بِ</w:t>
      </w:r>
      <w:r w:rsidR="008A6F7A" w:rsidRPr="0089531E">
        <w:rPr>
          <w:rStyle w:val="Char9"/>
          <w:rFonts w:hint="cs"/>
          <w:rtl/>
        </w:rPr>
        <w:t>ٱلۡهُدَىٰ</w:t>
      </w:r>
      <w:r w:rsidR="008A6F7A" w:rsidRPr="0089531E">
        <w:rPr>
          <w:rStyle w:val="Char9"/>
          <w:rtl/>
        </w:rPr>
        <w:t xml:space="preserve"> وَدِينِ </w:t>
      </w:r>
      <w:r w:rsidR="008A6F7A" w:rsidRPr="0089531E">
        <w:rPr>
          <w:rStyle w:val="Char9"/>
          <w:rFonts w:hint="cs"/>
          <w:rtl/>
        </w:rPr>
        <w:t>ٱلۡحَقِّ</w:t>
      </w:r>
      <w:r w:rsidR="008A6F7A" w:rsidRPr="0089531E">
        <w:rPr>
          <w:rStyle w:val="Char9"/>
          <w:rtl/>
        </w:rPr>
        <w:t xml:space="preserve"> لِيُظۡهِرَهُ</w:t>
      </w:r>
      <w:r w:rsidR="008A6F7A" w:rsidRPr="0089531E">
        <w:rPr>
          <w:rStyle w:val="Char9"/>
          <w:rFonts w:hint="cs"/>
          <w:rtl/>
        </w:rPr>
        <w:t>ۥ</w:t>
      </w:r>
      <w:r w:rsidR="008A6F7A" w:rsidRPr="0089531E">
        <w:rPr>
          <w:rStyle w:val="Char9"/>
          <w:rtl/>
        </w:rPr>
        <w:t xml:space="preserve"> عَلَى </w:t>
      </w:r>
      <w:r w:rsidR="008A6F7A" w:rsidRPr="0089531E">
        <w:rPr>
          <w:rStyle w:val="Char9"/>
          <w:rFonts w:hint="cs"/>
          <w:rtl/>
        </w:rPr>
        <w:t>ٱلدِّينِ</w:t>
      </w:r>
      <w:r w:rsidR="008A6F7A" w:rsidRPr="0089531E">
        <w:rPr>
          <w:rStyle w:val="Char9"/>
          <w:rtl/>
        </w:rPr>
        <w:t xml:space="preserve"> كُلِّهِ</w:t>
      </w:r>
      <w:r w:rsidR="008A6F7A" w:rsidRPr="0089531E">
        <w:rPr>
          <w:rStyle w:val="Char9"/>
          <w:rFonts w:hint="cs"/>
          <w:rtl/>
        </w:rPr>
        <w:t>ۦ</w:t>
      </w:r>
      <w:r w:rsidR="008A6F7A" w:rsidRPr="0089531E">
        <w:rPr>
          <w:rStyle w:val="Char9"/>
          <w:rtl/>
        </w:rPr>
        <w:t xml:space="preserve"> وَلَوۡ كَرِهَ </w:t>
      </w:r>
      <w:r w:rsidR="008A6F7A" w:rsidRPr="0089531E">
        <w:rPr>
          <w:rStyle w:val="Char9"/>
          <w:rFonts w:hint="cs"/>
          <w:rtl/>
        </w:rPr>
        <w:t>ٱلۡمُشۡرِكُونَ</w:t>
      </w:r>
      <w:r w:rsidR="008A6F7A" w:rsidRPr="0089531E">
        <w:rPr>
          <w:rStyle w:val="Char9"/>
          <w:rtl/>
        </w:rPr>
        <w:t>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[الصف: 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هُوَ </w:t>
      </w:r>
      <w:r w:rsidR="008A6F7A" w:rsidRPr="0089531E">
        <w:rPr>
          <w:rStyle w:val="Char9"/>
          <w:rFonts w:hint="cs"/>
          <w:rtl/>
        </w:rPr>
        <w:t>ٱلَّذِي</w:t>
      </w:r>
      <w:r w:rsidR="008A6F7A" w:rsidRPr="0089531E">
        <w:rPr>
          <w:rStyle w:val="Char9"/>
          <w:rtl/>
        </w:rPr>
        <w:t xml:space="preserve"> بَعَثَ فِي </w:t>
      </w:r>
      <w:r w:rsidR="008A6F7A" w:rsidRPr="0089531E">
        <w:rPr>
          <w:rStyle w:val="Char9"/>
          <w:rFonts w:hint="cs"/>
          <w:rtl/>
        </w:rPr>
        <w:t>ٱلۡأُمِّيِّ‍ۧنَ</w:t>
      </w:r>
      <w:r w:rsidR="008A6F7A" w:rsidRPr="0089531E">
        <w:rPr>
          <w:rStyle w:val="Char9"/>
          <w:rtl/>
        </w:rPr>
        <w:t xml:space="preserve"> رَسُولٗا مِّنۡهُمۡ يَتۡلُواْ عَلَيۡهِمۡ ءَايَٰتِهِ</w:t>
      </w:r>
      <w:r w:rsidR="008A6F7A" w:rsidRPr="0089531E">
        <w:rPr>
          <w:rStyle w:val="Char9"/>
          <w:rFonts w:hint="cs"/>
          <w:rtl/>
        </w:rPr>
        <w:t>ۦ</w:t>
      </w:r>
      <w:r w:rsidR="008A6F7A" w:rsidRPr="0089531E">
        <w:rPr>
          <w:rStyle w:val="Char9"/>
          <w:rtl/>
        </w:rPr>
        <w:t xml:space="preserve"> وَيُزَكِّيهِمۡ وَيُعَلِّمُهُمُ </w:t>
      </w:r>
      <w:r w:rsidR="008A6F7A" w:rsidRPr="0089531E">
        <w:rPr>
          <w:rStyle w:val="Char9"/>
          <w:rFonts w:hint="cs"/>
          <w:rtl/>
        </w:rPr>
        <w:t>ٱلۡكِتَٰبَ</w:t>
      </w:r>
      <w:r w:rsidR="008A6F7A" w:rsidRPr="0089531E">
        <w:rPr>
          <w:rStyle w:val="Char9"/>
          <w:rtl/>
        </w:rPr>
        <w:t xml:space="preserve"> وَ</w:t>
      </w:r>
      <w:r w:rsidR="008A6F7A" w:rsidRPr="0089531E">
        <w:rPr>
          <w:rStyle w:val="Char9"/>
          <w:rFonts w:hint="cs"/>
          <w:rtl/>
        </w:rPr>
        <w:t>ٱلۡحِكۡمَةَ</w:t>
      </w:r>
      <w:r w:rsidR="008A6F7A" w:rsidRPr="0089531E">
        <w:rPr>
          <w:rStyle w:val="Char9"/>
          <w:rtl/>
        </w:rPr>
        <w:t xml:space="preserve"> وَإِن كَانُواْ مِن قَبۡلُ لَفِي ضَلَٰلٖ مُّبِينٖ٢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[الجمعة: 2]</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قَدۡ أَنزَلَ </w:t>
      </w:r>
      <w:r w:rsidR="008A6F7A" w:rsidRPr="0089531E">
        <w:rPr>
          <w:rStyle w:val="Char9"/>
          <w:rFonts w:hint="cs"/>
          <w:rtl/>
        </w:rPr>
        <w:t>ٱللَّهُ</w:t>
      </w:r>
      <w:r w:rsidR="008A6F7A" w:rsidRPr="0089531E">
        <w:rPr>
          <w:rStyle w:val="Char9"/>
          <w:rtl/>
        </w:rPr>
        <w:t xml:space="preserve"> إِلَيۡكُمۡ ذِكۡرٗا١٠ رَّسُولٗا يَتۡلُواْ عَلَيۡكُمۡ ءَايَٰتِ </w:t>
      </w:r>
      <w:r w:rsidR="008A6F7A" w:rsidRPr="0089531E">
        <w:rPr>
          <w:rStyle w:val="Char9"/>
          <w:rFonts w:hint="cs"/>
          <w:rtl/>
        </w:rPr>
        <w:t>ٱللَّهِ</w:t>
      </w:r>
      <w:r w:rsidR="008A6F7A" w:rsidRPr="0089531E">
        <w:rPr>
          <w:rStyle w:val="Char9"/>
          <w:rtl/>
        </w:rPr>
        <w:t xml:space="preserve"> مُبَيِّنَٰتٖ لِّيُخۡرِجَ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مِنَ </w:t>
      </w:r>
      <w:r w:rsidR="008A6F7A" w:rsidRPr="0089531E">
        <w:rPr>
          <w:rStyle w:val="Char9"/>
          <w:rFonts w:hint="cs"/>
          <w:rtl/>
        </w:rPr>
        <w:t>ٱلظُّلُمَٰتِ</w:t>
      </w:r>
      <w:r w:rsidR="008A6F7A" w:rsidRPr="0089531E">
        <w:rPr>
          <w:rStyle w:val="Char9"/>
          <w:rtl/>
        </w:rPr>
        <w:t xml:space="preserve"> إِلَى </w:t>
      </w:r>
      <w:r w:rsidR="008A6F7A" w:rsidRPr="0089531E">
        <w:rPr>
          <w:rStyle w:val="Char9"/>
          <w:rFonts w:hint="cs"/>
          <w:rtl/>
        </w:rPr>
        <w:t>ٱلنُّورِ</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[الطلاق: 10-11]</w:t>
      </w:r>
    </w:p>
    <w:p w:rsidR="008A6F7A" w:rsidRPr="0066717B" w:rsidRDefault="008A6F7A" w:rsidP="004770A9">
      <w:pPr>
        <w:pStyle w:val="a0"/>
        <w:rPr>
          <w:spacing w:val="-2"/>
          <w:rtl/>
        </w:rPr>
      </w:pPr>
      <w:bookmarkStart w:id="1096" w:name="_Toc255726312"/>
      <w:bookmarkStart w:id="1097" w:name="_Toc440880933"/>
      <w:bookmarkStart w:id="1098" w:name="_Toc472765701"/>
      <w:bookmarkStart w:id="1099" w:name="_Toc472775590"/>
      <w:bookmarkStart w:id="1100" w:name="_Toc472861966"/>
      <w:r w:rsidRPr="0066717B">
        <w:rPr>
          <w:rFonts w:hint="cs"/>
          <w:spacing w:val="-2"/>
          <w:rtl/>
        </w:rPr>
        <w:t xml:space="preserve">دعوت و تبلیغ حضرت محمد </w:t>
      </w:r>
      <w:r w:rsidRPr="0066717B">
        <w:rPr>
          <w:rFonts w:cs="CTraditional Arabic" w:hint="cs"/>
          <w:b/>
          <w:bCs w:val="0"/>
          <w:spacing w:val="-2"/>
          <w:rtl/>
        </w:rPr>
        <w:t>ج</w:t>
      </w:r>
      <w:r w:rsidRPr="0066717B">
        <w:rPr>
          <w:rFonts w:hint="cs"/>
          <w:spacing w:val="-2"/>
          <w:rtl/>
        </w:rPr>
        <w:t xml:space="preserve"> (محور دعوت پیامبر اکرم </w:t>
      </w:r>
      <w:r w:rsidRPr="0066717B">
        <w:rPr>
          <w:rFonts w:cs="CTraditional Arabic" w:hint="cs"/>
          <w:b/>
          <w:bCs w:val="0"/>
          <w:spacing w:val="-2"/>
          <w:rtl/>
        </w:rPr>
        <w:t>ج</w:t>
      </w:r>
      <w:r w:rsidRPr="0066717B">
        <w:rPr>
          <w:rFonts w:hint="cs"/>
          <w:spacing w:val="-2"/>
          <w:rtl/>
        </w:rPr>
        <w:t>، اثبات توحید و یگانگی خدا و تنزیه او از هر گونه شرک و شریک و همتا و همبر و انباز و مانند است)</w:t>
      </w:r>
      <w:bookmarkEnd w:id="1096"/>
      <w:bookmarkEnd w:id="1097"/>
      <w:bookmarkEnd w:id="1098"/>
      <w:bookmarkEnd w:id="1099"/>
      <w:bookmarkEnd w:id="110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قُلۡ هَٰذِهِ</w:t>
      </w:r>
      <w:r w:rsidR="008A6F7A" w:rsidRPr="0089531E">
        <w:rPr>
          <w:rStyle w:val="Char9"/>
          <w:rFonts w:hint="cs"/>
          <w:rtl/>
        </w:rPr>
        <w:t>ۦ</w:t>
      </w:r>
      <w:r w:rsidR="008A6F7A" w:rsidRPr="0089531E">
        <w:rPr>
          <w:rStyle w:val="Char9"/>
          <w:rtl/>
        </w:rPr>
        <w:t xml:space="preserve"> سَبِيلِيٓ أَدۡعُوٓاْ إِلَى </w:t>
      </w:r>
      <w:r w:rsidR="008A6F7A" w:rsidRPr="0089531E">
        <w:rPr>
          <w:rStyle w:val="Char9"/>
          <w:rFonts w:hint="cs"/>
          <w:rtl/>
        </w:rPr>
        <w:t>ٱللَّهِۚ</w:t>
      </w:r>
      <w:r w:rsidR="008A6F7A" w:rsidRPr="0089531E">
        <w:rPr>
          <w:rStyle w:val="Char9"/>
          <w:rtl/>
        </w:rPr>
        <w:t xml:space="preserve"> عَلَىٰ بَصِيرَةٍ أَنَا۠ وَمَنِ </w:t>
      </w:r>
      <w:r w:rsidR="008A6F7A" w:rsidRPr="0089531E">
        <w:rPr>
          <w:rStyle w:val="Char9"/>
          <w:rFonts w:hint="cs"/>
          <w:rtl/>
        </w:rPr>
        <w:t>ٱتَّبَعَنِيۖ</w:t>
      </w:r>
      <w:r w:rsidR="008A6F7A" w:rsidRPr="0089531E">
        <w:rPr>
          <w:rStyle w:val="Char9"/>
          <w:rtl/>
        </w:rPr>
        <w:t xml:space="preserve"> وَسُبۡحَٰنَ </w:t>
      </w:r>
      <w:r w:rsidR="008A6F7A" w:rsidRPr="0089531E">
        <w:rPr>
          <w:rStyle w:val="Char9"/>
          <w:rFonts w:hint="cs"/>
          <w:rtl/>
        </w:rPr>
        <w:t>ٱللَّهِ</w:t>
      </w:r>
      <w:r w:rsidR="008A6F7A" w:rsidRPr="0089531E">
        <w:rPr>
          <w:rStyle w:val="Char9"/>
          <w:rtl/>
        </w:rPr>
        <w:t xml:space="preserve"> وَمَآ أَنَا۠ مِنَ </w:t>
      </w:r>
      <w:r w:rsidR="008A6F7A" w:rsidRPr="0089531E">
        <w:rPr>
          <w:rStyle w:val="Char9"/>
          <w:rFonts w:hint="cs"/>
          <w:rtl/>
        </w:rPr>
        <w:t>ٱلۡمُشۡرِكِينَ</w:t>
      </w:r>
      <w:r w:rsidR="008A6F7A" w:rsidRPr="0089531E">
        <w:rPr>
          <w:rStyle w:val="Char9"/>
          <w:rtl/>
        </w:rPr>
        <w:t>١٠٨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[يوسف: 108]</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قُلۡ إِنَّمَآ أُمِرۡتُ أَنۡ أَعۡبُدَ </w:t>
      </w:r>
      <w:r w:rsidR="008A6F7A" w:rsidRPr="0089531E">
        <w:rPr>
          <w:rStyle w:val="Char9"/>
          <w:rFonts w:hint="cs"/>
          <w:rtl/>
        </w:rPr>
        <w:t>ٱللَّهَ</w:t>
      </w:r>
      <w:r w:rsidR="008A6F7A" w:rsidRPr="0089531E">
        <w:rPr>
          <w:rStyle w:val="Char9"/>
          <w:rtl/>
        </w:rPr>
        <w:t xml:space="preserve"> وَلَآ أُشۡرِكَ بِهِ</w:t>
      </w:r>
      <w:r w:rsidR="008A6F7A" w:rsidRPr="0089531E">
        <w:rPr>
          <w:rStyle w:val="Char9"/>
          <w:rFonts w:hint="cs"/>
          <w:rtl/>
        </w:rPr>
        <w:t>ۦٓۚ</w:t>
      </w:r>
      <w:r w:rsidR="008A6F7A" w:rsidRPr="0089531E">
        <w:rPr>
          <w:rStyle w:val="Char9"/>
          <w:rtl/>
        </w:rPr>
        <w:t xml:space="preserve"> إِلَيۡهِ أَدۡعُواْ وَإِلَيۡهِ مَ‍َٔابِ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[الرعد: 36]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w:t>
      </w:r>
      <w:r w:rsidR="008A6F7A" w:rsidRPr="0089531E">
        <w:rPr>
          <w:rStyle w:val="Char9"/>
          <w:rFonts w:hint="cs"/>
          <w:rtl/>
        </w:rPr>
        <w:t>ٱصۡدَعۡ</w:t>
      </w:r>
      <w:r w:rsidR="008A6F7A" w:rsidRPr="0089531E">
        <w:rPr>
          <w:rStyle w:val="Char9"/>
          <w:rtl/>
        </w:rPr>
        <w:t xml:space="preserve"> بِمَا تُؤۡمَرُ وَأَعۡرِضۡ عَنِ </w:t>
      </w:r>
      <w:r w:rsidR="008A6F7A" w:rsidRPr="0089531E">
        <w:rPr>
          <w:rStyle w:val="Char9"/>
          <w:rFonts w:hint="cs"/>
          <w:rtl/>
        </w:rPr>
        <w:t>ٱلۡمُشۡرِكِينَ</w:t>
      </w:r>
      <w:r w:rsidR="008A6F7A" w:rsidRPr="0089531E">
        <w:rPr>
          <w:rStyle w:val="Char9"/>
          <w:rtl/>
        </w:rPr>
        <w:t>٩٤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[الحجر: 94]</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ٱدۡعُ</w:t>
      </w:r>
      <w:r w:rsidR="008A6F7A" w:rsidRPr="0089531E">
        <w:rPr>
          <w:rStyle w:val="Char9"/>
          <w:rtl/>
        </w:rPr>
        <w:t xml:space="preserve"> إِلَىٰ سَبِيلِ رَبِّكَ بِ</w:t>
      </w:r>
      <w:r w:rsidR="008A6F7A" w:rsidRPr="0089531E">
        <w:rPr>
          <w:rStyle w:val="Char9"/>
          <w:rFonts w:hint="cs"/>
          <w:rtl/>
        </w:rPr>
        <w:t>ٱلۡحِكۡمَةِ</w:t>
      </w:r>
      <w:r w:rsidR="008A6F7A" w:rsidRPr="0089531E">
        <w:rPr>
          <w:rStyle w:val="Char9"/>
          <w:rtl/>
        </w:rPr>
        <w:t xml:space="preserve"> وَ</w:t>
      </w:r>
      <w:r w:rsidR="008A6F7A" w:rsidRPr="0089531E">
        <w:rPr>
          <w:rStyle w:val="Char9"/>
          <w:rFonts w:hint="cs"/>
          <w:rtl/>
        </w:rPr>
        <w:t>ٱلۡمَوۡعِظَةِ</w:t>
      </w:r>
      <w:r w:rsidR="008A6F7A" w:rsidRPr="0089531E">
        <w:rPr>
          <w:rStyle w:val="Char9"/>
          <w:rtl/>
        </w:rPr>
        <w:t xml:space="preserve"> </w:t>
      </w:r>
      <w:r w:rsidR="008A6F7A" w:rsidRPr="0089531E">
        <w:rPr>
          <w:rStyle w:val="Char9"/>
          <w:rFonts w:hint="cs"/>
          <w:rtl/>
        </w:rPr>
        <w:t>ٱلۡحَسَنَةِۖ</w:t>
      </w:r>
      <w:r w:rsidR="008A6F7A" w:rsidRPr="0089531E">
        <w:rPr>
          <w:rStyle w:val="Char9"/>
          <w:rtl/>
        </w:rPr>
        <w:t xml:space="preserve"> وَجَٰدِلۡهُم بِ</w:t>
      </w:r>
      <w:r w:rsidR="008A6F7A" w:rsidRPr="0089531E">
        <w:rPr>
          <w:rStyle w:val="Char9"/>
          <w:rFonts w:hint="cs"/>
          <w:rtl/>
        </w:rPr>
        <w:t>ٱلَّتِي</w:t>
      </w:r>
      <w:r w:rsidR="008A6F7A" w:rsidRPr="0089531E">
        <w:rPr>
          <w:rStyle w:val="Char9"/>
          <w:rtl/>
        </w:rPr>
        <w:t xml:space="preserve"> هِيَ أَحۡسَنُ</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125]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لِّكُلِّ أُمَّةٖ جَعَلۡنَا مَنسَكًا هُمۡ نَاسِكُوهُۖ فَلَا يُنَٰزِعُنَّكَ فِي </w:t>
      </w:r>
      <w:r w:rsidR="008A6F7A" w:rsidRPr="0089531E">
        <w:rPr>
          <w:rStyle w:val="Char9"/>
          <w:rFonts w:hint="cs"/>
          <w:rtl/>
        </w:rPr>
        <w:t>ٱلۡأَمۡرِۚ</w:t>
      </w:r>
      <w:r w:rsidR="008A6F7A" w:rsidRPr="0089531E">
        <w:rPr>
          <w:rStyle w:val="Char9"/>
          <w:rtl/>
        </w:rPr>
        <w:t xml:space="preserve"> وَ</w:t>
      </w:r>
      <w:r w:rsidR="008A6F7A" w:rsidRPr="0089531E">
        <w:rPr>
          <w:rStyle w:val="Char9"/>
          <w:rFonts w:hint="cs"/>
          <w:rtl/>
        </w:rPr>
        <w:t>ٱدۡعُ</w:t>
      </w:r>
      <w:r w:rsidR="008A6F7A" w:rsidRPr="0089531E">
        <w:rPr>
          <w:rStyle w:val="Char9"/>
          <w:rtl/>
        </w:rPr>
        <w:t xml:space="preserve"> إِلَىٰ رَبِّكَۖ إِنَّكَ لَعَلَىٰ هُدٗى مُّسۡتَقِيمٖ٦٧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67]</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وَإِنَّكَ لَتَدۡعُوهُمۡ إِلَىٰ صِرَٰطٖ مُّسۡتَقِيمٖ٧٣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[المؤمنون: 73]</w:t>
      </w:r>
      <w:r w:rsidR="008A6F7A"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وَلَا يَصُدُّنَّكَ عَنۡ ءَايَٰتِ </w:t>
      </w:r>
      <w:r w:rsidR="008A6F7A" w:rsidRPr="0089531E">
        <w:rPr>
          <w:rStyle w:val="Char9"/>
          <w:rFonts w:hint="cs"/>
          <w:rtl/>
        </w:rPr>
        <w:t>ٱللَّهِ</w:t>
      </w:r>
      <w:r w:rsidR="008A6F7A" w:rsidRPr="0089531E">
        <w:rPr>
          <w:rStyle w:val="Char9"/>
          <w:rtl/>
        </w:rPr>
        <w:t xml:space="preserve"> بَعۡدَ إِذۡ أُنزِلَتۡ إِلَيۡكَۖ وَ</w:t>
      </w:r>
      <w:r w:rsidR="008A6F7A" w:rsidRPr="0089531E">
        <w:rPr>
          <w:rStyle w:val="Char9"/>
          <w:rFonts w:hint="cs"/>
          <w:rtl/>
        </w:rPr>
        <w:t>ٱدۡعُ</w:t>
      </w:r>
      <w:r w:rsidR="008A6F7A" w:rsidRPr="0089531E">
        <w:rPr>
          <w:rStyle w:val="Char9"/>
          <w:rtl/>
        </w:rPr>
        <w:t xml:space="preserve"> إِلَىٰ رَبِّكَۖ وَلَا تَكُونَنَّ مِنَ </w:t>
      </w:r>
      <w:r w:rsidR="008A6F7A" w:rsidRPr="0089531E">
        <w:rPr>
          <w:rStyle w:val="Char9"/>
          <w:rFonts w:hint="cs"/>
          <w:rtl/>
        </w:rPr>
        <w:t>ٱلۡمُشۡرِكِينَ</w:t>
      </w:r>
      <w:r w:rsidR="008A6F7A" w:rsidRPr="0089531E">
        <w:rPr>
          <w:rStyle w:val="Char9"/>
          <w:rtl/>
        </w:rPr>
        <w:t>٨٧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[القصص: 87]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وَدَاعِيًا إِلَى </w:t>
      </w:r>
      <w:r w:rsidR="008A6F7A" w:rsidRPr="0089531E">
        <w:rPr>
          <w:rStyle w:val="Char9"/>
          <w:rFonts w:hint="cs"/>
          <w:rtl/>
        </w:rPr>
        <w:t>ٱللَّهِ</w:t>
      </w:r>
      <w:r w:rsidR="008A6F7A" w:rsidRPr="0089531E">
        <w:rPr>
          <w:rStyle w:val="Char9"/>
          <w:rtl/>
        </w:rPr>
        <w:t xml:space="preserve"> بِإِذۡنِهِ</w:t>
      </w:r>
      <w:r w:rsidR="008A6F7A" w:rsidRPr="0089531E">
        <w:rPr>
          <w:rStyle w:val="Char9"/>
          <w:rFonts w:hint="cs"/>
          <w:rtl/>
        </w:rPr>
        <w:t>ۦ</w:t>
      </w:r>
      <w:r w:rsidR="008A6F7A" w:rsidRPr="0089531E">
        <w:rPr>
          <w:rStyle w:val="Char9"/>
          <w:rtl/>
        </w:rPr>
        <w:t xml:space="preserve"> وَسِرَاجٗا مُّنِيرٗا٤٦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46]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فَلِذَٰلِكَ فَ</w:t>
      </w:r>
      <w:r w:rsidR="008A6F7A" w:rsidRPr="0089531E">
        <w:rPr>
          <w:rStyle w:val="Char9"/>
          <w:rFonts w:hint="cs"/>
          <w:rtl/>
        </w:rPr>
        <w:t>ٱدۡعُۖ</w:t>
      </w:r>
      <w:r w:rsidR="008A6F7A" w:rsidRPr="0089531E">
        <w:rPr>
          <w:rStyle w:val="Char9"/>
          <w:rtl/>
        </w:rPr>
        <w:t xml:space="preserve"> وَ</w:t>
      </w:r>
      <w:r w:rsidR="008A6F7A" w:rsidRPr="0089531E">
        <w:rPr>
          <w:rStyle w:val="Char9"/>
          <w:rFonts w:hint="cs"/>
          <w:rtl/>
        </w:rPr>
        <w:t>ٱسۡتَقِمۡ</w:t>
      </w:r>
      <w:r w:rsidR="008A6F7A" w:rsidRPr="0089531E">
        <w:rPr>
          <w:rStyle w:val="Char9"/>
          <w:rtl/>
        </w:rPr>
        <w:t xml:space="preserve"> كَمَآ أُمِرۡتَۖ وَلَا تَتَّبِعۡ أَهۡوَآءَهُمۡ</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[الشورى: 15]</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وَأَنَّهُ</w:t>
      </w:r>
      <w:r w:rsidR="008A6F7A" w:rsidRPr="0089531E">
        <w:rPr>
          <w:rStyle w:val="Char9"/>
          <w:rFonts w:hint="cs"/>
          <w:rtl/>
        </w:rPr>
        <w:t>ۥ</w:t>
      </w:r>
      <w:r w:rsidR="008A6F7A" w:rsidRPr="0089531E">
        <w:rPr>
          <w:rStyle w:val="Char9"/>
          <w:rtl/>
        </w:rPr>
        <w:t xml:space="preserve"> لَمَّا قَامَ عَبۡدُ </w:t>
      </w:r>
      <w:r w:rsidR="008A6F7A" w:rsidRPr="0089531E">
        <w:rPr>
          <w:rStyle w:val="Char9"/>
          <w:rFonts w:hint="cs"/>
          <w:rtl/>
        </w:rPr>
        <w:t>ٱللَّهِ</w:t>
      </w:r>
      <w:r w:rsidR="008A6F7A" w:rsidRPr="0089531E">
        <w:rPr>
          <w:rStyle w:val="Char9"/>
          <w:rtl/>
        </w:rPr>
        <w:t xml:space="preserve"> يَدۡعُوهُ كَادُواْ يَكُونُونَ عَلَيۡهِ لِبَدٗا١٩ قُلۡ إِنَّمَآ أَدۡعُواْ رَبِّي وَلَآ أُشۡرِكُ بِهِ</w:t>
      </w:r>
      <w:r w:rsidR="008A6F7A" w:rsidRPr="0089531E">
        <w:rPr>
          <w:rStyle w:val="Char9"/>
          <w:rFonts w:hint="cs"/>
          <w:rtl/>
        </w:rPr>
        <w:t>ۦٓ</w:t>
      </w:r>
      <w:r w:rsidR="008A6F7A" w:rsidRPr="0089531E">
        <w:rPr>
          <w:rStyle w:val="Char9"/>
          <w:rtl/>
        </w:rPr>
        <w:t xml:space="preserve"> أَحَدٗا٢٠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[الجن: 19-20]</w:t>
      </w:r>
      <w:r w:rsidR="008A6F7A" w:rsidRPr="0089531E">
        <w:rPr>
          <w:rStyle w:val="Char5"/>
          <w:rFonts w:hint="cs"/>
          <w:rtl/>
        </w:rPr>
        <w:t>.</w:t>
      </w:r>
    </w:p>
    <w:p w:rsidR="008A6F7A" w:rsidRPr="004770A9" w:rsidRDefault="008A6F7A" w:rsidP="004770A9">
      <w:pPr>
        <w:pStyle w:val="a0"/>
        <w:rPr>
          <w:rtl/>
        </w:rPr>
      </w:pPr>
      <w:bookmarkStart w:id="1101" w:name="_Toc255726313"/>
      <w:bookmarkStart w:id="1102" w:name="_Toc440880934"/>
      <w:bookmarkStart w:id="1103" w:name="_Toc472765702"/>
      <w:bookmarkStart w:id="1104" w:name="_Toc472775591"/>
      <w:bookmarkStart w:id="1105" w:name="_Toc472861967"/>
      <w:r w:rsidRPr="004770A9">
        <w:rPr>
          <w:rFonts w:hint="cs"/>
          <w:rtl/>
        </w:rPr>
        <w:t>وظیفه‌ی پیامبر</w:t>
      </w:r>
      <w:bookmarkEnd w:id="1101"/>
      <w:r w:rsidRPr="004770A9">
        <w:rPr>
          <w:rFonts w:hint="cs"/>
          <w:rtl/>
        </w:rPr>
        <w:t xml:space="preserve"> </w:t>
      </w:r>
      <w:r w:rsidRPr="00F40841">
        <w:rPr>
          <w:rFonts w:cs="CTraditional Arabic" w:hint="cs"/>
          <w:b/>
          <w:bCs w:val="0"/>
          <w:rtl/>
        </w:rPr>
        <w:t>ج</w:t>
      </w:r>
      <w:r w:rsidR="007A467F">
        <w:rPr>
          <w:rFonts w:ascii="Times New Roman" w:hAnsi="Times New Roman" w:cs="Times New Roman" w:hint="cs"/>
          <w:rtl/>
        </w:rPr>
        <w:t xml:space="preserve"> </w:t>
      </w:r>
      <w:r w:rsidRPr="004770A9">
        <w:rPr>
          <w:rFonts w:hint="cs"/>
          <w:rtl/>
        </w:rPr>
        <w:t>تنها ابلاغ رسالت است</w:t>
      </w:r>
      <w:bookmarkEnd w:id="1102"/>
      <w:bookmarkEnd w:id="1103"/>
      <w:bookmarkEnd w:id="1104"/>
      <w:bookmarkEnd w:id="1105"/>
    </w:p>
    <w:p w:rsidR="008A6F7A" w:rsidRPr="00792437" w:rsidRDefault="008A6F7A" w:rsidP="0089531E">
      <w:pPr>
        <w:pStyle w:val="a1"/>
        <w:rPr>
          <w:rStyle w:val="Char1"/>
          <w:rtl/>
        </w:rPr>
      </w:pPr>
      <w:r w:rsidRPr="00792437">
        <w:rPr>
          <w:rStyle w:val="Char1"/>
          <w:rFonts w:hint="cs"/>
          <w:rtl/>
        </w:rPr>
        <w:t>(نه اجبار و تحمیل؛ و وظیفه‌ی پیامبر</w:t>
      </w:r>
      <w:r w:rsidRPr="00C52A06">
        <w:rPr>
          <w:rStyle w:val="Char1"/>
          <w:rFonts w:cs="CTraditional Arabic" w:hint="cs"/>
          <w:rtl/>
        </w:rPr>
        <w:t xml:space="preserve"> ج</w:t>
      </w:r>
      <w:r w:rsidRPr="00792437">
        <w:rPr>
          <w:rStyle w:val="Char1"/>
          <w:rFonts w:hint="cs"/>
          <w:rtl/>
        </w:rPr>
        <w:t xml:space="preserve"> ابلاغ رسالت آمیخته با دلایل وحیانی و براهین شرعی و قرائن عقلی و شواهد نقلی است که اگر روح حق‌جویی در مردمان باشد، پذیرا می‌شوند، و اگر نشوند، پیامبر</w:t>
      </w:r>
      <w:r w:rsidRPr="00C52A06">
        <w:rPr>
          <w:rStyle w:val="Char1"/>
          <w:rFonts w:cs="CTraditional Arabic" w:hint="cs"/>
          <w:rtl/>
        </w:rPr>
        <w:t xml:space="preserve"> ج</w:t>
      </w:r>
      <w:r w:rsidRPr="00792437">
        <w:rPr>
          <w:rStyle w:val="Char1"/>
          <w:rFonts w:hint="cs"/>
          <w:rtl/>
        </w:rPr>
        <w:t xml:space="preserve"> وظیفه‌ی خود را انجام داده است):</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وَقُل لِّلَّذِينَ أُوتُواْ </w:t>
      </w:r>
      <w:r w:rsidR="008A6F7A" w:rsidRPr="0089531E">
        <w:rPr>
          <w:rStyle w:val="Char9"/>
          <w:rFonts w:hint="cs"/>
          <w:rtl/>
        </w:rPr>
        <w:t>ٱلۡكِتَٰبَ</w:t>
      </w:r>
      <w:r w:rsidR="008A6F7A" w:rsidRPr="0089531E">
        <w:rPr>
          <w:rStyle w:val="Char9"/>
          <w:rtl/>
        </w:rPr>
        <w:t xml:space="preserve"> وَ</w:t>
      </w:r>
      <w:r w:rsidR="008A6F7A" w:rsidRPr="0089531E">
        <w:rPr>
          <w:rStyle w:val="Char9"/>
          <w:rFonts w:hint="cs"/>
          <w:rtl/>
        </w:rPr>
        <w:t>ٱلۡأُمِّيِّ‍ۧنَ</w:t>
      </w:r>
      <w:r w:rsidR="008A6F7A" w:rsidRPr="0089531E">
        <w:rPr>
          <w:rStyle w:val="Char9"/>
          <w:rtl/>
        </w:rPr>
        <w:t xml:space="preserve"> ءَأَسۡلَمۡتُمۡۚ فَإِنۡ أَسۡلَمُواْ فَقَدِ </w:t>
      </w:r>
      <w:r w:rsidR="008A6F7A" w:rsidRPr="0089531E">
        <w:rPr>
          <w:rStyle w:val="Char9"/>
          <w:rFonts w:hint="cs"/>
          <w:rtl/>
        </w:rPr>
        <w:t>ٱهۡتَدَواْۖ</w:t>
      </w:r>
      <w:r w:rsidR="008A6F7A" w:rsidRPr="0089531E">
        <w:rPr>
          <w:rStyle w:val="Char9"/>
          <w:rtl/>
        </w:rPr>
        <w:t xml:space="preserve"> وَّإِن تَوَلَّوۡاْ فَإِنَّمَا عَلَيۡكَ </w:t>
      </w:r>
      <w:r w:rsidR="008A6F7A" w:rsidRPr="0089531E">
        <w:rPr>
          <w:rStyle w:val="Char9"/>
          <w:rFonts w:hint="cs"/>
          <w:rtl/>
        </w:rPr>
        <w:t>ٱلۡبَلَٰغُۗ</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بَصِيرُۢ بِ</w:t>
      </w:r>
      <w:r w:rsidR="008A6F7A" w:rsidRPr="0089531E">
        <w:rPr>
          <w:rStyle w:val="Char9"/>
          <w:rFonts w:hint="cs"/>
          <w:rtl/>
        </w:rPr>
        <w:t>ٱ</w:t>
      </w:r>
      <w:r w:rsidR="008A6F7A" w:rsidRPr="0089531E">
        <w:rPr>
          <w:rStyle w:val="Char9"/>
          <w:rtl/>
        </w:rPr>
        <w:t>لۡعِبَادِ</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20]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ٱلرَّسُولُ</w:t>
      </w:r>
      <w:r w:rsidR="008A6F7A" w:rsidRPr="0089531E">
        <w:rPr>
          <w:rStyle w:val="Char9"/>
          <w:rtl/>
        </w:rPr>
        <w:t xml:space="preserve"> بَلِّغۡ مَآ أُنزِلَ إِلَيۡكَ مِن رَّبِّكَۖ وَإِن لَّمۡ تَفۡعَلۡ فَمَا بَلَّغۡتَ رِسَالَتَهُ</w:t>
      </w:r>
      <w:r w:rsidR="008A6F7A" w:rsidRPr="0089531E">
        <w:rPr>
          <w:rStyle w:val="Char9"/>
          <w:rFonts w:hint="cs"/>
          <w:rtl/>
        </w:rPr>
        <w:t>ۥۚ</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يَعۡصِمُكَ مِنَ </w:t>
      </w:r>
      <w:r w:rsidR="008A6F7A" w:rsidRPr="0089531E">
        <w:rPr>
          <w:rStyle w:val="Char9"/>
          <w:rFonts w:hint="cs"/>
          <w:rtl/>
        </w:rPr>
        <w:t>ٱلنَّاسِ</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67]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فَإِن تَوَلَّيۡتُمۡ فَ</w:t>
      </w:r>
      <w:r w:rsidR="008A6F7A" w:rsidRPr="0089531E">
        <w:rPr>
          <w:rStyle w:val="Char9"/>
          <w:rFonts w:hint="cs"/>
          <w:rtl/>
        </w:rPr>
        <w:t>ٱعۡلَمُوٓاْ</w:t>
      </w:r>
      <w:r w:rsidR="008A6F7A" w:rsidRPr="0089531E">
        <w:rPr>
          <w:rStyle w:val="Char9"/>
          <w:rtl/>
        </w:rPr>
        <w:t xml:space="preserve"> أَنَّمَا عَلَىٰ رَسُولِنَا </w:t>
      </w:r>
      <w:r w:rsidR="008A6F7A" w:rsidRPr="0089531E">
        <w:rPr>
          <w:rStyle w:val="Char9"/>
          <w:rFonts w:hint="cs"/>
          <w:rtl/>
        </w:rPr>
        <w:t>ٱلۡبَلَٰغُ</w:t>
      </w:r>
      <w:r w:rsidR="008A6F7A" w:rsidRPr="0089531E">
        <w:rPr>
          <w:rStyle w:val="Char9"/>
          <w:rtl/>
        </w:rPr>
        <w:t xml:space="preserve"> </w:t>
      </w:r>
      <w:r w:rsidR="008A6F7A" w:rsidRPr="0089531E">
        <w:rPr>
          <w:rStyle w:val="Char9"/>
          <w:rFonts w:hint="cs"/>
          <w:rtl/>
        </w:rPr>
        <w:t>ٱلۡمُبِينُ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92]</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مَّا عَلَى </w:t>
      </w:r>
      <w:r w:rsidR="008A6F7A" w:rsidRPr="0089531E">
        <w:rPr>
          <w:rStyle w:val="Char9"/>
          <w:rFonts w:hint="cs"/>
          <w:rtl/>
        </w:rPr>
        <w:t>ٱلرَّسُولِ</w:t>
      </w:r>
      <w:r w:rsidR="008A6F7A" w:rsidRPr="0089531E">
        <w:rPr>
          <w:rStyle w:val="Char9"/>
          <w:rtl/>
        </w:rPr>
        <w:t xml:space="preserve"> إِلَّا </w:t>
      </w:r>
      <w:r w:rsidR="008A6F7A" w:rsidRPr="0089531E">
        <w:rPr>
          <w:rStyle w:val="Char9"/>
          <w:rFonts w:hint="cs"/>
          <w:rtl/>
        </w:rPr>
        <w:t>ٱلۡبَلَٰغُۗ</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يَعۡلَمُ مَا تُبۡدُونَ وَمَا تَكۡتُمُونَ٩٩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99]</w:t>
      </w:r>
      <w:r w:rsidR="008A6F7A" w:rsidRPr="0089531E">
        <w:rPr>
          <w:rStyle w:val="Char5"/>
          <w:rFonts w:hint="cs"/>
          <w:rtl/>
        </w:rPr>
        <w:t>.</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وَأُوحِيَ إِلَيَّ هَٰذَا </w:t>
      </w:r>
      <w:r w:rsidR="008A6F7A" w:rsidRPr="0089531E">
        <w:rPr>
          <w:rStyle w:val="Char9"/>
          <w:rFonts w:hint="cs"/>
          <w:rtl/>
        </w:rPr>
        <w:t>ٱلۡقُرۡءَانُ</w:t>
      </w:r>
      <w:r w:rsidR="008A6F7A" w:rsidRPr="0089531E">
        <w:rPr>
          <w:rStyle w:val="Char9"/>
          <w:rtl/>
        </w:rPr>
        <w:t xml:space="preserve"> لِأُنذِرَكُم بِهِ</w:t>
      </w:r>
      <w:r w:rsidR="008A6F7A" w:rsidRPr="0089531E">
        <w:rPr>
          <w:rStyle w:val="Char9"/>
          <w:rFonts w:hint="cs"/>
          <w:rtl/>
        </w:rPr>
        <w:t>ۦ</w:t>
      </w:r>
      <w:r w:rsidR="008A6F7A" w:rsidRPr="0089531E">
        <w:rPr>
          <w:rStyle w:val="Char9"/>
          <w:rtl/>
        </w:rPr>
        <w:t xml:space="preserve"> وَمَنۢ بَلَغَۚ</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19]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وَإِن مَّا نُرِيَنَّكَ بَعۡضَ </w:t>
      </w:r>
      <w:r w:rsidR="008A6F7A" w:rsidRPr="0089531E">
        <w:rPr>
          <w:rStyle w:val="Char9"/>
          <w:rFonts w:hint="cs"/>
          <w:rtl/>
        </w:rPr>
        <w:t>ٱلَّذِي</w:t>
      </w:r>
      <w:r w:rsidR="008A6F7A" w:rsidRPr="0089531E">
        <w:rPr>
          <w:rStyle w:val="Char9"/>
          <w:rtl/>
        </w:rPr>
        <w:t xml:space="preserve"> نَعِدُهُمۡ أَوۡ نَتَوَفَّيَنَّكَ فَإِنَّمَا عَلَيۡكَ </w:t>
      </w:r>
      <w:r w:rsidR="008A6F7A" w:rsidRPr="0089531E">
        <w:rPr>
          <w:rStyle w:val="Char9"/>
          <w:rFonts w:hint="cs"/>
          <w:rtl/>
        </w:rPr>
        <w:t>ٱلۡبَلَٰغُ</w:t>
      </w:r>
      <w:r w:rsidR="008A6F7A" w:rsidRPr="0089531E">
        <w:rPr>
          <w:rStyle w:val="Char9"/>
          <w:rtl/>
        </w:rPr>
        <w:t xml:space="preserve"> وَعَلَيۡنَا </w:t>
      </w:r>
      <w:r w:rsidR="008A6F7A" w:rsidRPr="0089531E">
        <w:rPr>
          <w:rStyle w:val="Char9"/>
          <w:rFonts w:hint="cs"/>
          <w:rtl/>
        </w:rPr>
        <w:t>ٱلۡحِسَابُ</w:t>
      </w:r>
      <w:r w:rsidR="008A6F7A" w:rsidRPr="0089531E">
        <w:rPr>
          <w:rStyle w:val="Char9"/>
          <w:rtl/>
        </w:rPr>
        <w:t>٤٠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[الرعد: 40]</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فَإِن تَوَلَّوۡاْ فَإِنَّمَا عَلَيۡكَ </w:t>
      </w:r>
      <w:r w:rsidR="008A6F7A" w:rsidRPr="0089531E">
        <w:rPr>
          <w:rStyle w:val="Char9"/>
          <w:rFonts w:hint="cs"/>
          <w:rtl/>
        </w:rPr>
        <w:t>ٱلۡبَلَٰغُ</w:t>
      </w:r>
      <w:r w:rsidR="008A6F7A" w:rsidRPr="0089531E">
        <w:rPr>
          <w:rStyle w:val="Char9"/>
          <w:rtl/>
        </w:rPr>
        <w:t xml:space="preserve"> </w:t>
      </w:r>
      <w:r w:rsidR="008A6F7A" w:rsidRPr="0089531E">
        <w:rPr>
          <w:rStyle w:val="Char9"/>
          <w:rFonts w:hint="cs"/>
          <w:rtl/>
        </w:rPr>
        <w:t>ٱلۡمُبِينُ</w:t>
      </w:r>
      <w:r w:rsidR="008A6F7A" w:rsidRPr="0089531E">
        <w:rPr>
          <w:rStyle w:val="Char9"/>
          <w:rtl/>
        </w:rPr>
        <w:t>٨٢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82]</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وَإِن تُطِيعُوهُ تَهۡتَدُواْۚ وَمَا عَلَى </w:t>
      </w:r>
      <w:r w:rsidR="008A6F7A" w:rsidRPr="0089531E">
        <w:rPr>
          <w:rStyle w:val="Char9"/>
          <w:rFonts w:hint="cs"/>
          <w:rtl/>
        </w:rPr>
        <w:t>ٱلرَّسُولِ</w:t>
      </w:r>
      <w:r w:rsidR="008A6F7A" w:rsidRPr="0089531E">
        <w:rPr>
          <w:rStyle w:val="Char9"/>
          <w:rtl/>
        </w:rPr>
        <w:t xml:space="preserve"> إِلَّا </w:t>
      </w:r>
      <w:r w:rsidR="008A6F7A" w:rsidRPr="0089531E">
        <w:rPr>
          <w:rStyle w:val="Char9"/>
          <w:rFonts w:hint="cs"/>
          <w:rtl/>
        </w:rPr>
        <w:t>ٱلۡبَلَٰغُ</w:t>
      </w:r>
      <w:r w:rsidR="008A6F7A" w:rsidRPr="0089531E">
        <w:rPr>
          <w:rStyle w:val="Char9"/>
          <w:rtl/>
        </w:rPr>
        <w:t xml:space="preserve"> </w:t>
      </w:r>
      <w:r w:rsidR="008A6F7A" w:rsidRPr="0089531E">
        <w:rPr>
          <w:rStyle w:val="Char9"/>
          <w:rFonts w:hint="cs"/>
          <w:rtl/>
        </w:rPr>
        <w:t>ٱلۡمُبِينُ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[النور: 54]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وَإِن تُكَذِّبُواْ فَقَدۡ كَذَّبَ أُمَمٞ مِّن قَبۡلِكُمۡۖ وَمَا عَلَى </w:t>
      </w:r>
      <w:r w:rsidR="008A6F7A" w:rsidRPr="0089531E">
        <w:rPr>
          <w:rStyle w:val="Char9"/>
          <w:rFonts w:hint="cs"/>
          <w:rtl/>
        </w:rPr>
        <w:t>ٱلرَّسُولِ</w:t>
      </w:r>
      <w:r w:rsidR="008A6F7A" w:rsidRPr="0089531E">
        <w:rPr>
          <w:rStyle w:val="Char9"/>
          <w:rtl/>
        </w:rPr>
        <w:t xml:space="preserve"> إِلَّا </w:t>
      </w:r>
      <w:r w:rsidR="008A6F7A" w:rsidRPr="0089531E">
        <w:rPr>
          <w:rStyle w:val="Char9"/>
          <w:rFonts w:hint="cs"/>
          <w:rtl/>
        </w:rPr>
        <w:t>ٱلۡبَلَٰغُ</w:t>
      </w:r>
      <w:r w:rsidR="008A6F7A" w:rsidRPr="0089531E">
        <w:rPr>
          <w:rStyle w:val="Char9"/>
          <w:rtl/>
        </w:rPr>
        <w:t xml:space="preserve"> </w:t>
      </w:r>
      <w:r w:rsidR="008A6F7A" w:rsidRPr="0089531E">
        <w:rPr>
          <w:rStyle w:val="Char9"/>
          <w:rFonts w:hint="cs"/>
          <w:rtl/>
        </w:rPr>
        <w:t>ٱلۡمُبِينُ</w:t>
      </w:r>
      <w:r w:rsidR="008A6F7A" w:rsidRPr="0089531E">
        <w:rPr>
          <w:rStyle w:val="Char9"/>
          <w:rtl/>
        </w:rPr>
        <w:t>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[العنكبوت: 18]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فَإِنۡ أَعۡرَضُواْ فَمَآ أَرۡسَلۡنَٰكَ عَلَيۡهِمۡ حَفِيظًاۖ إِنۡ عَلَيۡكَ إِلَّا </w:t>
      </w:r>
      <w:r w:rsidR="008A6F7A" w:rsidRPr="0089531E">
        <w:rPr>
          <w:rStyle w:val="Char9"/>
          <w:rFonts w:hint="cs"/>
          <w:rtl/>
        </w:rPr>
        <w:t>ٱلۡبَلَٰغُۗ</w:t>
      </w:r>
      <w:r w:rsidR="008A6F7A" w:rsidRPr="0089531E">
        <w:rPr>
          <w:rStyle w:val="Char9"/>
          <w:rtl/>
        </w:rPr>
        <w:t xml:space="preserve"> وَإِنَّآ إِذَآ أَذَقۡنَا </w:t>
      </w:r>
      <w:r w:rsidR="008A6F7A" w:rsidRPr="0089531E">
        <w:rPr>
          <w:rStyle w:val="Char9"/>
          <w:rFonts w:hint="cs"/>
          <w:rtl/>
        </w:rPr>
        <w:t>ٱلۡإِنسَٰنَ</w:t>
      </w:r>
      <w:r w:rsidR="008A6F7A" w:rsidRPr="0089531E">
        <w:rPr>
          <w:rStyle w:val="Char9"/>
          <w:rtl/>
        </w:rPr>
        <w:t xml:space="preserve"> مِنَّا رَحۡمَةٗ فَرِحَ بِهَاۖ وَإِن تُصِبۡهُمۡ سَيِّئَةُۢ بِمَا قَدَّمَتۡ أَيۡدِيهِمۡ فَإِنَّ </w:t>
      </w:r>
      <w:r w:rsidR="008A6F7A" w:rsidRPr="0089531E">
        <w:rPr>
          <w:rStyle w:val="Char9"/>
          <w:rFonts w:hint="cs"/>
          <w:rtl/>
        </w:rPr>
        <w:t>ٱلۡإِنسَٰنَ</w:t>
      </w:r>
      <w:r w:rsidR="008A6F7A" w:rsidRPr="0089531E">
        <w:rPr>
          <w:rStyle w:val="Char9"/>
          <w:rtl/>
        </w:rPr>
        <w:t xml:space="preserve"> كَفُورٞ٤٨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[الشورى: 48]</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وَأَطِيعُواْ </w:t>
      </w:r>
      <w:r w:rsidR="008A6F7A" w:rsidRPr="0089531E">
        <w:rPr>
          <w:rStyle w:val="Char9"/>
          <w:rFonts w:hint="cs"/>
          <w:rtl/>
        </w:rPr>
        <w:t>ٱللَّهَ</w:t>
      </w:r>
      <w:r w:rsidR="008A6F7A" w:rsidRPr="0089531E">
        <w:rPr>
          <w:rStyle w:val="Char9"/>
          <w:rtl/>
        </w:rPr>
        <w:t xml:space="preserve"> وَأَطِيعُواْ </w:t>
      </w:r>
      <w:r w:rsidR="008A6F7A" w:rsidRPr="0089531E">
        <w:rPr>
          <w:rStyle w:val="Char9"/>
          <w:rFonts w:hint="cs"/>
          <w:rtl/>
        </w:rPr>
        <w:t>ٱلرَّسُولَۚ</w:t>
      </w:r>
      <w:r w:rsidR="008A6F7A" w:rsidRPr="0089531E">
        <w:rPr>
          <w:rStyle w:val="Char9"/>
          <w:rtl/>
        </w:rPr>
        <w:t xml:space="preserve"> فَإِن تَوَلَّيۡتُمۡ فَإِنَّمَا عَلَىٰ رَسُولِنَا </w:t>
      </w:r>
      <w:r w:rsidR="008A6F7A" w:rsidRPr="0089531E">
        <w:rPr>
          <w:rStyle w:val="Char9"/>
          <w:rFonts w:hint="cs"/>
          <w:rtl/>
        </w:rPr>
        <w:t>ٱلۡبَلَٰغُ</w:t>
      </w:r>
      <w:r w:rsidR="008A6F7A" w:rsidRPr="0089531E">
        <w:rPr>
          <w:rStyle w:val="Char9"/>
          <w:rtl/>
        </w:rPr>
        <w:t xml:space="preserve"> </w:t>
      </w:r>
      <w:r w:rsidR="008A6F7A" w:rsidRPr="0089531E">
        <w:rPr>
          <w:rStyle w:val="Char9"/>
          <w:rFonts w:hint="cs"/>
          <w:rtl/>
        </w:rPr>
        <w:t>ٱلۡمُبِينُ</w:t>
      </w:r>
      <w:r w:rsidR="008A6F7A" w:rsidRPr="0089531E">
        <w:rPr>
          <w:rStyle w:val="Char9"/>
          <w:rtl/>
        </w:rPr>
        <w:t>١٢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[التغابن: 12]</w:t>
      </w:r>
    </w:p>
    <w:p w:rsidR="008A6F7A" w:rsidRPr="008542AA" w:rsidRDefault="008A6F7A" w:rsidP="004770A9">
      <w:pPr>
        <w:pStyle w:val="a0"/>
        <w:rPr>
          <w:rtl/>
        </w:rPr>
      </w:pPr>
      <w:bookmarkStart w:id="1106" w:name="_Toc255726314"/>
      <w:bookmarkStart w:id="1107" w:name="_Toc440880935"/>
      <w:bookmarkStart w:id="1108" w:name="_Toc472765703"/>
      <w:bookmarkStart w:id="1109" w:name="_Toc472775592"/>
      <w:bookmarkStart w:id="1110" w:name="_Toc472861968"/>
      <w:r w:rsidRPr="008542AA">
        <w:rPr>
          <w:rFonts w:hint="cs"/>
          <w:rtl/>
        </w:rPr>
        <w:t xml:space="preserve">خداوند پیامبر </w:t>
      </w:r>
      <w:r w:rsidRPr="00F40841">
        <w:rPr>
          <w:rFonts w:cs="CTraditional Arabic" w:hint="cs"/>
          <w:bCs w:val="0"/>
          <w:rtl/>
        </w:rPr>
        <w:t>ج</w:t>
      </w:r>
      <w:r w:rsidRPr="008542AA">
        <w:rPr>
          <w:rFonts w:hint="cs"/>
          <w:rtl/>
        </w:rPr>
        <w:t xml:space="preserve"> را به عنوان «شاهد» (گواه) و «مُبشّر» (مژده‌رسان) و «نذیر» (بیم دهنده) فرستاد</w:t>
      </w:r>
      <w:bookmarkEnd w:id="1106"/>
      <w:bookmarkEnd w:id="1107"/>
      <w:bookmarkEnd w:id="1108"/>
      <w:bookmarkEnd w:id="1109"/>
      <w:bookmarkEnd w:id="1110"/>
    </w:p>
    <w:p w:rsidR="008A6F7A" w:rsidRPr="0066717B" w:rsidRDefault="00ED0820" w:rsidP="00ED0820">
      <w:pPr>
        <w:widowControl/>
        <w:ind w:firstLine="284"/>
        <w:jc w:val="both"/>
        <w:rPr>
          <w:rStyle w:val="Char5"/>
          <w:spacing w:val="-3"/>
          <w:rtl/>
        </w:rPr>
      </w:pPr>
      <w:r w:rsidRPr="0066717B">
        <w:rPr>
          <w:rFonts w:cs="Traditional Arabic"/>
          <w:spacing w:val="-3"/>
          <w:szCs w:val="28"/>
          <w:shd w:val="clear" w:color="auto" w:fill="FFFFFF"/>
          <w:rtl/>
        </w:rPr>
        <w:t>﴿</w:t>
      </w:r>
      <w:r w:rsidR="008A6F7A" w:rsidRPr="0066717B">
        <w:rPr>
          <w:rStyle w:val="Char9"/>
          <w:spacing w:val="-3"/>
          <w:rtl/>
        </w:rPr>
        <w:t>إِنَّآ أَرۡسَلۡنَٰكَ بِ</w:t>
      </w:r>
      <w:r w:rsidR="008A6F7A" w:rsidRPr="0066717B">
        <w:rPr>
          <w:rStyle w:val="Char9"/>
          <w:rFonts w:hint="cs"/>
          <w:spacing w:val="-3"/>
          <w:rtl/>
        </w:rPr>
        <w:t>ٱلۡحَقِّ</w:t>
      </w:r>
      <w:r w:rsidR="008A6F7A" w:rsidRPr="0066717B">
        <w:rPr>
          <w:rStyle w:val="Char9"/>
          <w:spacing w:val="-3"/>
          <w:rtl/>
        </w:rPr>
        <w:t xml:space="preserve"> بَشِيرٗا وَنَذِيرٗاۖ وَلَا تُسۡ‍َٔلُ عَنۡ أَصۡحَٰبِ </w:t>
      </w:r>
      <w:r w:rsidR="008A6F7A" w:rsidRPr="0066717B">
        <w:rPr>
          <w:rStyle w:val="Char9"/>
          <w:rFonts w:hint="cs"/>
          <w:spacing w:val="-3"/>
          <w:rtl/>
        </w:rPr>
        <w:t>ٱلۡجَحِيمِ</w:t>
      </w:r>
      <w:r w:rsidR="008A6F7A" w:rsidRPr="0066717B">
        <w:rPr>
          <w:rStyle w:val="Char9"/>
          <w:spacing w:val="-3"/>
          <w:rtl/>
        </w:rPr>
        <w:t>١١٩</w:t>
      </w:r>
      <w:r w:rsidRPr="0066717B">
        <w:rPr>
          <w:rFonts w:cs="Traditional Arabic"/>
          <w:spacing w:val="-3"/>
          <w:szCs w:val="28"/>
          <w:shd w:val="clear" w:color="auto" w:fill="FFFFFF"/>
          <w:rtl/>
        </w:rPr>
        <w:t>﴾</w:t>
      </w:r>
      <w:r w:rsidR="008A6F7A" w:rsidRPr="0066717B">
        <w:rPr>
          <w:rStyle w:val="Char9"/>
          <w:spacing w:val="-3"/>
          <w:rtl/>
        </w:rPr>
        <w:t xml:space="preserve"> </w:t>
      </w:r>
      <w:r w:rsidR="008A6F7A" w:rsidRPr="0066717B">
        <w:rPr>
          <w:rStyle w:val="Char5"/>
          <w:spacing w:val="-3"/>
          <w:rtl/>
        </w:rPr>
        <w:t>[البقرة: 119]</w:t>
      </w:r>
      <w:r w:rsidR="008A6F7A" w:rsidRPr="0066717B">
        <w:rPr>
          <w:rStyle w:val="Char5"/>
          <w:rFonts w:hint="cs"/>
          <w:spacing w:val="-3"/>
          <w:rtl/>
        </w:rPr>
        <w:t>.</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وَكَذَٰلِكَ جَعَلۡنَٰكُمۡ أُمَّةٗ وَسَطٗا لِّتَكُونُواْ شُهَدَآءَ عَلَى </w:t>
      </w:r>
      <w:r w:rsidR="008A6F7A" w:rsidRPr="0089531E">
        <w:rPr>
          <w:rStyle w:val="Char9"/>
          <w:rFonts w:hint="cs"/>
          <w:rtl/>
        </w:rPr>
        <w:t>ٱلنَّاسِ</w:t>
      </w:r>
      <w:r w:rsidR="008A6F7A" w:rsidRPr="0089531E">
        <w:rPr>
          <w:rStyle w:val="Char9"/>
          <w:rtl/>
        </w:rPr>
        <w:t xml:space="preserve"> وَيَكُونَ </w:t>
      </w:r>
      <w:r w:rsidR="008A6F7A" w:rsidRPr="0089531E">
        <w:rPr>
          <w:rStyle w:val="Char9"/>
          <w:rFonts w:hint="cs"/>
          <w:rtl/>
        </w:rPr>
        <w:t>ٱلرَّسُولُ</w:t>
      </w:r>
      <w:r w:rsidR="008A6F7A" w:rsidRPr="0089531E">
        <w:rPr>
          <w:rStyle w:val="Char9"/>
          <w:rtl/>
        </w:rPr>
        <w:t xml:space="preserve"> عَلَيۡكُمۡ شَهِيدٗا</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143]</w:t>
      </w:r>
      <w:r w:rsidR="007A467F" w:rsidRPr="009A64AF">
        <w:rPr>
          <w:rFonts w:ascii="(normal text)" w:hAnsi="(normal text)" w:cs="Traditional Arabic"/>
          <w:color w:val="000000"/>
          <w:szCs w:val="28"/>
          <w:rtl/>
        </w:rPr>
        <w:t xml:space="preserve"> </w:t>
      </w:r>
    </w:p>
    <w:p w:rsidR="008A6F7A" w:rsidRPr="0066717B" w:rsidRDefault="00ED0820" w:rsidP="00ED0820">
      <w:pPr>
        <w:widowControl/>
        <w:ind w:firstLine="284"/>
        <w:jc w:val="both"/>
        <w:rPr>
          <w:rStyle w:val="Char5"/>
          <w:spacing w:val="-3"/>
          <w:rtl/>
        </w:rPr>
      </w:pPr>
      <w:r w:rsidRPr="0066717B">
        <w:rPr>
          <w:rFonts w:cs="Traditional Arabic"/>
          <w:spacing w:val="-3"/>
          <w:szCs w:val="28"/>
          <w:shd w:val="clear" w:color="auto" w:fill="FFFFFF"/>
          <w:rtl/>
        </w:rPr>
        <w:t>﴿</w:t>
      </w:r>
      <w:r w:rsidR="008A6F7A" w:rsidRPr="0066717B">
        <w:rPr>
          <w:rStyle w:val="Char9"/>
          <w:spacing w:val="-3"/>
          <w:rtl/>
        </w:rPr>
        <w:t>فَكَيۡفَ إِذَا جِئۡنَا مِن كُلِّ أُمَّةِۢ بِشَهِيدٖ وَجِئۡنَا بِكَ عَلَىٰ هَٰٓؤُلَآءِ شَهِيدٗا٤١</w:t>
      </w:r>
      <w:r w:rsidRPr="0066717B">
        <w:rPr>
          <w:rFonts w:cs="Traditional Arabic"/>
          <w:spacing w:val="-3"/>
          <w:szCs w:val="28"/>
          <w:shd w:val="clear" w:color="auto" w:fill="FFFFFF"/>
          <w:rtl/>
        </w:rPr>
        <w:t>﴾</w:t>
      </w:r>
      <w:r w:rsidR="008A6F7A" w:rsidRPr="0066717B">
        <w:rPr>
          <w:rStyle w:val="Char9"/>
          <w:spacing w:val="-3"/>
          <w:rtl/>
        </w:rPr>
        <w:t xml:space="preserve"> </w:t>
      </w:r>
      <w:r w:rsidR="008A6F7A" w:rsidRPr="0066717B">
        <w:rPr>
          <w:rStyle w:val="Char5"/>
          <w:spacing w:val="-3"/>
          <w:rtl/>
        </w:rPr>
        <w:t>[النساء: 41]</w:t>
      </w:r>
      <w:r w:rsidR="008A6F7A" w:rsidRPr="0066717B">
        <w:rPr>
          <w:rStyle w:val="Char5"/>
          <w:rFonts w:hint="cs"/>
          <w:spacing w:val="-3"/>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يَٰٓأَهۡلَ </w:t>
      </w:r>
      <w:r w:rsidR="008A6F7A" w:rsidRPr="0089531E">
        <w:rPr>
          <w:rStyle w:val="Char9"/>
          <w:rFonts w:hint="cs"/>
          <w:rtl/>
        </w:rPr>
        <w:t>ٱلۡكِتَٰبِ</w:t>
      </w:r>
      <w:r w:rsidR="008A6F7A" w:rsidRPr="0089531E">
        <w:rPr>
          <w:rStyle w:val="Char9"/>
          <w:rtl/>
        </w:rPr>
        <w:t xml:space="preserve"> قَدۡ جَآءَكُمۡ رَسُولُنَا يُبَيِّنُ لَكُمۡ عَلَىٰ فَتۡرَةٖ مِّنَ </w:t>
      </w:r>
      <w:r w:rsidR="008A6F7A" w:rsidRPr="0089531E">
        <w:rPr>
          <w:rStyle w:val="Char9"/>
          <w:rFonts w:hint="cs"/>
          <w:rtl/>
        </w:rPr>
        <w:t>ٱلرُّسُلِ</w:t>
      </w:r>
      <w:r w:rsidR="008A6F7A" w:rsidRPr="0089531E">
        <w:rPr>
          <w:rStyle w:val="Char9"/>
          <w:rtl/>
        </w:rPr>
        <w:t xml:space="preserve"> أَن تَقُولُواْ مَا جَآءَنَا مِنۢ بَشِيرٖ وَلَا نَذِيرٖۖ فَقَدۡ جَآءَكُم بَشِيرٞ وَنَذِيرٞۗ وَ</w:t>
      </w:r>
      <w:r w:rsidR="008A6F7A" w:rsidRPr="0089531E">
        <w:rPr>
          <w:rStyle w:val="Char9"/>
          <w:rFonts w:hint="cs"/>
          <w:rtl/>
        </w:rPr>
        <w:t>ٱللَّهُ</w:t>
      </w:r>
      <w:r w:rsidR="008A6F7A" w:rsidRPr="0089531E">
        <w:rPr>
          <w:rStyle w:val="Char9"/>
          <w:rtl/>
        </w:rPr>
        <w:t xml:space="preserve"> عَلَىٰ كُلِّ شَيۡءٖ قَدِيرٞ١٩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19]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وَأَنذِرۡ بِهِ </w:t>
      </w:r>
      <w:r w:rsidR="008A6F7A" w:rsidRPr="0089531E">
        <w:rPr>
          <w:rStyle w:val="Char9"/>
          <w:rFonts w:hint="cs"/>
          <w:rtl/>
        </w:rPr>
        <w:t>ٱلَّذِينَ</w:t>
      </w:r>
      <w:r w:rsidR="008A6F7A" w:rsidRPr="0089531E">
        <w:rPr>
          <w:rStyle w:val="Char9"/>
          <w:rtl/>
        </w:rPr>
        <w:t xml:space="preserve"> يَخَافُونَ أَن يُحۡشَرُوٓاْ إِلَىٰ رَبِّهِمۡ لَيۡسَ لَهُم مِّن دُونِهِ</w:t>
      </w:r>
      <w:r w:rsidR="008A6F7A" w:rsidRPr="0089531E">
        <w:rPr>
          <w:rStyle w:val="Char9"/>
          <w:rFonts w:hint="cs"/>
          <w:rtl/>
        </w:rPr>
        <w:t>ۦ</w:t>
      </w:r>
      <w:r w:rsidR="008A6F7A" w:rsidRPr="0089531E">
        <w:rPr>
          <w:rStyle w:val="Char9"/>
          <w:rtl/>
        </w:rPr>
        <w:t xml:space="preserve"> وَلِيّٞ وَلَا شَفِيعٞ لَّعَلَّهُمۡ يَتَّقُونَ٥١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51]</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وَهَٰذَا كِتَٰبٌ أَنزَلۡنَٰهُ مُبَارَكٞ مُّصَدِّقُ </w:t>
      </w:r>
      <w:r w:rsidR="008A6F7A" w:rsidRPr="0089531E">
        <w:rPr>
          <w:rStyle w:val="Char9"/>
          <w:rFonts w:hint="cs"/>
          <w:rtl/>
        </w:rPr>
        <w:t>ٱلَّذِي</w:t>
      </w:r>
      <w:r w:rsidR="008A6F7A" w:rsidRPr="0089531E">
        <w:rPr>
          <w:rStyle w:val="Char9"/>
          <w:rtl/>
        </w:rPr>
        <w:t xml:space="preserve"> بَيۡنَ يَدَيۡهِ وَلِتُنذِرَ أُمَّ </w:t>
      </w:r>
      <w:r w:rsidR="008A6F7A" w:rsidRPr="0089531E">
        <w:rPr>
          <w:rStyle w:val="Char9"/>
          <w:rFonts w:hint="cs"/>
          <w:rtl/>
        </w:rPr>
        <w:t>ٱلۡقُرَىٰ</w:t>
      </w:r>
      <w:r w:rsidR="008A6F7A" w:rsidRPr="0089531E">
        <w:rPr>
          <w:rStyle w:val="Char9"/>
          <w:rtl/>
        </w:rPr>
        <w:t xml:space="preserve"> وَمَنۡ حَوۡلَهَاۚ وَ</w:t>
      </w:r>
      <w:r w:rsidR="008A6F7A" w:rsidRPr="0089531E">
        <w:rPr>
          <w:rStyle w:val="Char9"/>
          <w:rFonts w:hint="cs"/>
          <w:rtl/>
        </w:rPr>
        <w:t>ٱلَّذِينَ</w:t>
      </w:r>
      <w:r w:rsidR="008A6F7A" w:rsidRPr="0089531E">
        <w:rPr>
          <w:rStyle w:val="Char9"/>
          <w:rtl/>
        </w:rPr>
        <w:t xml:space="preserve"> يُؤۡمِنُونَ بِ</w:t>
      </w:r>
      <w:r w:rsidR="008A6F7A" w:rsidRPr="0089531E">
        <w:rPr>
          <w:rStyle w:val="Char9"/>
          <w:rFonts w:hint="cs"/>
          <w:rtl/>
        </w:rPr>
        <w:t>ٱلۡأٓخِرَةِ</w:t>
      </w:r>
      <w:r w:rsidR="008A6F7A" w:rsidRPr="0089531E">
        <w:rPr>
          <w:rStyle w:val="Char9"/>
          <w:rtl/>
        </w:rPr>
        <w:t xml:space="preserve"> يُؤۡمِنُونَ بِهِ</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92]</w:t>
      </w:r>
      <w:r w:rsidR="008A6F7A"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إِنۡ أَنَا۠ إِلَّا نَذِيرٞ وَبَشِيرٞ لِّقَوۡمٖ يُؤۡمِنُونَ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188]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أَكَانَ لِلنَّاسِ عَجَبًا أَنۡ أَوۡحَيۡنَآ إِلَىٰ رَجُلٖ مِّنۡهُمۡ أَنۡ أَنذِرِ </w:t>
      </w:r>
      <w:r w:rsidR="008A6F7A" w:rsidRPr="0089531E">
        <w:rPr>
          <w:rStyle w:val="Char9"/>
          <w:rFonts w:hint="cs"/>
          <w:rtl/>
        </w:rPr>
        <w:t>ٱلنَّاسَ</w:t>
      </w:r>
      <w:r w:rsidR="008A6F7A" w:rsidRPr="0089531E">
        <w:rPr>
          <w:rStyle w:val="Char9"/>
          <w:rtl/>
        </w:rPr>
        <w:t xml:space="preserve"> وَبَشِّرِ </w:t>
      </w:r>
      <w:r w:rsidR="008A6F7A" w:rsidRPr="0089531E">
        <w:rPr>
          <w:rStyle w:val="Char9"/>
          <w:rFonts w:hint="cs"/>
          <w:rtl/>
        </w:rPr>
        <w:t>ٱلَّذِينَ</w:t>
      </w:r>
      <w:r w:rsidR="008A6F7A" w:rsidRPr="0089531E">
        <w:rPr>
          <w:rStyle w:val="Char9"/>
          <w:rtl/>
        </w:rPr>
        <w:t xml:space="preserve"> ءَامَنُوٓاْ أَنَّ لَهُمۡ قَدَمَ صِدۡقٍ عِندَ رَبِّهِمۡۗ قَالَ </w:t>
      </w:r>
      <w:r w:rsidR="008A6F7A" w:rsidRPr="0089531E">
        <w:rPr>
          <w:rStyle w:val="Char9"/>
          <w:rFonts w:hint="cs"/>
          <w:rtl/>
        </w:rPr>
        <w:t>ٱلۡكَٰفِرُونَ</w:t>
      </w:r>
      <w:r w:rsidR="008A6F7A" w:rsidRPr="0089531E">
        <w:rPr>
          <w:rStyle w:val="Char9"/>
          <w:rtl/>
        </w:rPr>
        <w:t xml:space="preserve"> إِنَّ هَٰذَا لَسَٰحِرٞ مُّبِينٌ٢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أَلَّا تَعۡبُدُوٓاْ إِلَّا </w:t>
      </w:r>
      <w:r w:rsidR="008A6F7A" w:rsidRPr="0089531E">
        <w:rPr>
          <w:rStyle w:val="Char9"/>
          <w:rFonts w:hint="cs"/>
          <w:rtl/>
        </w:rPr>
        <w:t>ٱللَّهَۚ</w:t>
      </w:r>
      <w:r w:rsidR="008A6F7A" w:rsidRPr="0089531E">
        <w:rPr>
          <w:rStyle w:val="Char9"/>
          <w:rtl/>
        </w:rPr>
        <w:t xml:space="preserve"> إِنَّنِي لَكُم مِّنۡهُ نَذِيرٞ وَبَشِيرٞ٢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[هود: 2]</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إِنَّمَآ أَنتَ نَذِيرٞۚ وَ</w:t>
      </w:r>
      <w:r w:rsidR="008A6F7A" w:rsidRPr="0089531E">
        <w:rPr>
          <w:rStyle w:val="Char9"/>
          <w:rFonts w:hint="cs"/>
          <w:rtl/>
        </w:rPr>
        <w:t>ٱللَّهُ</w:t>
      </w:r>
      <w:r w:rsidR="008A6F7A" w:rsidRPr="0089531E">
        <w:rPr>
          <w:rStyle w:val="Char9"/>
          <w:rtl/>
        </w:rPr>
        <w:t xml:space="preserve"> عَلَىٰ كُلِّ شَيۡءٖ وَكِيلٌ</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[هود: 12]</w:t>
      </w:r>
      <w:r w:rsidR="008A6F7A"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إِنَّمَآ أَنتَ مُنذِرٞۖ وَلِكُلِّ قَوۡمٍ هَادٍ</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[الرعد: 7]</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وَقُلۡ إِنِّيٓ أَنَا </w:t>
      </w:r>
      <w:r w:rsidR="008A6F7A" w:rsidRPr="0089531E">
        <w:rPr>
          <w:rStyle w:val="Char9"/>
          <w:rFonts w:hint="cs"/>
          <w:rtl/>
        </w:rPr>
        <w:t>ٱلنَّذِيرُ</w:t>
      </w:r>
      <w:r w:rsidR="008A6F7A" w:rsidRPr="0089531E">
        <w:rPr>
          <w:rStyle w:val="Char9"/>
          <w:rtl/>
        </w:rPr>
        <w:t xml:space="preserve"> </w:t>
      </w:r>
      <w:r w:rsidR="008A6F7A" w:rsidRPr="0089531E">
        <w:rPr>
          <w:rStyle w:val="Char9"/>
          <w:rFonts w:hint="cs"/>
          <w:rtl/>
        </w:rPr>
        <w:t>ٱلۡمُبِينُ</w:t>
      </w:r>
      <w:r w:rsidR="008A6F7A" w:rsidRPr="0089531E">
        <w:rPr>
          <w:rStyle w:val="Char9"/>
          <w:rtl/>
        </w:rPr>
        <w:t>٨٩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[الحجر: 89]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وَيَوۡمَ نَبۡعَثُ فِي كُلِّ أُمَّةٖ شَهِيدًا عَلَيۡهِم مِّنۡ أَنفُسِهِمۡۖ وَجِئۡنَا بِكَ شَهِيدًا عَلَىٰ هَٰٓؤُلَآءِۚ</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89]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وَبِ</w:t>
      </w:r>
      <w:r w:rsidR="008A6F7A" w:rsidRPr="0089531E">
        <w:rPr>
          <w:rStyle w:val="Char9"/>
          <w:rFonts w:hint="cs"/>
          <w:rtl/>
        </w:rPr>
        <w:t>ٱلۡحَقِّ</w:t>
      </w:r>
      <w:r w:rsidR="008A6F7A" w:rsidRPr="0089531E">
        <w:rPr>
          <w:rStyle w:val="Char9"/>
          <w:rtl/>
        </w:rPr>
        <w:t xml:space="preserve"> أَنزَلۡنَٰهُ وَبِ</w:t>
      </w:r>
      <w:r w:rsidR="008A6F7A" w:rsidRPr="0089531E">
        <w:rPr>
          <w:rStyle w:val="Char9"/>
          <w:rFonts w:hint="cs"/>
          <w:rtl/>
        </w:rPr>
        <w:t>ٱلۡحَقِّ</w:t>
      </w:r>
      <w:r w:rsidR="008A6F7A" w:rsidRPr="0089531E">
        <w:rPr>
          <w:rStyle w:val="Char9"/>
          <w:rtl/>
        </w:rPr>
        <w:t xml:space="preserve"> نَزَلَۗ وَمَآ أَرۡسَلۡنَٰكَ إِلَّا مُبَشِّرٗا وَنَذِيرٗا١٠٥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105]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فَإِنَّمَا يَسَّرۡنَٰهُ بِلِسَانِكَ لِتُبَشِّرَ بِهِ </w:t>
      </w:r>
      <w:r w:rsidR="008A6F7A" w:rsidRPr="0089531E">
        <w:rPr>
          <w:rStyle w:val="Char9"/>
          <w:rFonts w:hint="cs"/>
          <w:rtl/>
        </w:rPr>
        <w:t>ٱلۡمُتَّقِينَ</w:t>
      </w:r>
      <w:r w:rsidR="008A6F7A" w:rsidRPr="0089531E">
        <w:rPr>
          <w:rStyle w:val="Char9"/>
          <w:rtl/>
        </w:rPr>
        <w:t xml:space="preserve"> وَتُنذِرَ بِهِ</w:t>
      </w:r>
      <w:r w:rsidR="008A6F7A" w:rsidRPr="0089531E">
        <w:rPr>
          <w:rStyle w:val="Char9"/>
          <w:rFonts w:hint="cs"/>
          <w:rtl/>
        </w:rPr>
        <w:t>ۦ</w:t>
      </w:r>
      <w:r w:rsidR="008A6F7A" w:rsidRPr="0089531E">
        <w:rPr>
          <w:rStyle w:val="Char9"/>
          <w:rtl/>
        </w:rPr>
        <w:t xml:space="preserve"> قَوۡمٗا لُّدّٗا٩٧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[مريم: 97]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قُلۡ إِنَّمَآ أُنذِرُكُم بِ</w:t>
      </w:r>
      <w:r w:rsidR="008A6F7A" w:rsidRPr="0089531E">
        <w:rPr>
          <w:rStyle w:val="Char9"/>
          <w:rFonts w:hint="cs"/>
          <w:rtl/>
        </w:rPr>
        <w:t>ٱلۡوَحۡيِۚ</w:t>
      </w:r>
      <w:r w:rsidR="008A6F7A" w:rsidRPr="0089531E">
        <w:rPr>
          <w:rStyle w:val="Char9"/>
          <w:rtl/>
        </w:rPr>
        <w:t xml:space="preserve"> وَلَا يَسۡمَعُ </w:t>
      </w:r>
      <w:r w:rsidR="008A6F7A" w:rsidRPr="0089531E">
        <w:rPr>
          <w:rStyle w:val="Char9"/>
          <w:rFonts w:hint="cs"/>
          <w:rtl/>
        </w:rPr>
        <w:t>ٱلصُّمُّ</w:t>
      </w:r>
      <w:r w:rsidR="008A6F7A" w:rsidRPr="0089531E">
        <w:rPr>
          <w:rStyle w:val="Char9"/>
          <w:rtl/>
        </w:rPr>
        <w:t xml:space="preserve"> </w:t>
      </w:r>
      <w:r w:rsidR="008A6F7A" w:rsidRPr="0089531E">
        <w:rPr>
          <w:rStyle w:val="Char9"/>
          <w:rFonts w:hint="cs"/>
          <w:rtl/>
        </w:rPr>
        <w:t>ٱلدُّعَآءَ</w:t>
      </w:r>
      <w:r w:rsidR="008A6F7A" w:rsidRPr="0089531E">
        <w:rPr>
          <w:rStyle w:val="Char9"/>
          <w:rtl/>
        </w:rPr>
        <w:t xml:space="preserve"> إِذَا مَا يُنذَرُونَ٤٥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45]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يَٰٓأَيُّهَا </w:t>
      </w:r>
      <w:r w:rsidR="008A6F7A" w:rsidRPr="0089531E">
        <w:rPr>
          <w:rStyle w:val="Char9"/>
          <w:rFonts w:hint="cs"/>
          <w:rtl/>
        </w:rPr>
        <w:t>ٱلنَّاسُ</w:t>
      </w:r>
      <w:r w:rsidR="008A6F7A" w:rsidRPr="0089531E">
        <w:rPr>
          <w:rStyle w:val="Char9"/>
          <w:rtl/>
        </w:rPr>
        <w:t xml:space="preserve"> إِنَّمَآ أَنَا۠ لَكُمۡ نَذِيرٞ مُّبِينٞ٤٩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49]</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مِّلَّةَ أَبِيكُمۡ إِبۡرَٰهِيمَۚ هُوَ سَمَّىٰكُمُ </w:t>
      </w:r>
      <w:r w:rsidR="008A6F7A" w:rsidRPr="0089531E">
        <w:rPr>
          <w:rStyle w:val="Char9"/>
          <w:rFonts w:hint="cs"/>
          <w:rtl/>
        </w:rPr>
        <w:t>ٱلۡمُسۡلِمِينَ</w:t>
      </w:r>
      <w:r w:rsidR="008A6F7A" w:rsidRPr="0089531E">
        <w:rPr>
          <w:rStyle w:val="Char9"/>
          <w:rtl/>
        </w:rPr>
        <w:t xml:space="preserve"> مِن قَبۡلُ وَفِي هَٰذَا لِيَكُونَ </w:t>
      </w:r>
      <w:r w:rsidR="008A6F7A" w:rsidRPr="0089531E">
        <w:rPr>
          <w:rStyle w:val="Char9"/>
          <w:rFonts w:hint="cs"/>
          <w:rtl/>
        </w:rPr>
        <w:t>ٱلرَّسُولُ</w:t>
      </w:r>
      <w:r w:rsidR="008A6F7A" w:rsidRPr="0089531E">
        <w:rPr>
          <w:rStyle w:val="Char9"/>
          <w:rtl/>
        </w:rPr>
        <w:t xml:space="preserve"> شَهِيدًا عَلَيۡكُمۡ وَتَكُونُواْ </w:t>
      </w:r>
      <w:r w:rsidR="008A6F7A" w:rsidRPr="0089531E">
        <w:rPr>
          <w:rStyle w:val="Char9"/>
          <w:rFonts w:hint="cs"/>
          <w:rtl/>
        </w:rPr>
        <w:t>شُهَدَآءَ</w:t>
      </w:r>
      <w:r w:rsidR="008A6F7A" w:rsidRPr="0089531E">
        <w:rPr>
          <w:rStyle w:val="Char9"/>
          <w:rtl/>
        </w:rPr>
        <w:t xml:space="preserve"> عَلَى </w:t>
      </w:r>
      <w:r w:rsidR="008A6F7A" w:rsidRPr="0089531E">
        <w:rPr>
          <w:rStyle w:val="Char9"/>
          <w:rFonts w:hint="cs"/>
          <w:rtl/>
        </w:rPr>
        <w:t>ٱلنَّاسِۚ</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78]</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تَبَارَكَ </w:t>
      </w:r>
      <w:r w:rsidR="008A6F7A" w:rsidRPr="0089531E">
        <w:rPr>
          <w:rStyle w:val="Char9"/>
          <w:rFonts w:hint="cs"/>
          <w:rtl/>
        </w:rPr>
        <w:t>ٱلَّذِي</w:t>
      </w:r>
      <w:r w:rsidR="008A6F7A" w:rsidRPr="0089531E">
        <w:rPr>
          <w:rStyle w:val="Char9"/>
          <w:rtl/>
        </w:rPr>
        <w:t xml:space="preserve"> نَزَّلَ </w:t>
      </w:r>
      <w:r w:rsidR="008A6F7A" w:rsidRPr="0089531E">
        <w:rPr>
          <w:rStyle w:val="Char9"/>
          <w:rFonts w:hint="cs"/>
          <w:rtl/>
        </w:rPr>
        <w:t>ٱلۡفُرۡقَانَ</w:t>
      </w:r>
      <w:r w:rsidR="008A6F7A" w:rsidRPr="0089531E">
        <w:rPr>
          <w:rStyle w:val="Char9"/>
          <w:rtl/>
        </w:rPr>
        <w:t xml:space="preserve"> عَلَىٰ عَبۡدِهِ</w:t>
      </w:r>
      <w:r w:rsidR="008A6F7A" w:rsidRPr="0089531E">
        <w:rPr>
          <w:rStyle w:val="Char9"/>
          <w:rFonts w:hint="cs"/>
          <w:rtl/>
        </w:rPr>
        <w:t>ۦ</w:t>
      </w:r>
      <w:r w:rsidR="008A6F7A" w:rsidRPr="0089531E">
        <w:rPr>
          <w:rStyle w:val="Char9"/>
          <w:rtl/>
        </w:rPr>
        <w:t xml:space="preserve"> لِيَكُونَ لِلۡعَٰلَمِينَ نَذِيرًا١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1]</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وَمَآ أَرۡسَلۡنَٰكَ إِلَّا مُبَشِّرٗا وَنَذِيرٗا٥٦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56]</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نَزَلَ بِهِ </w:t>
      </w:r>
      <w:r w:rsidR="008A6F7A" w:rsidRPr="0089531E">
        <w:rPr>
          <w:rStyle w:val="Char9"/>
          <w:rFonts w:hint="cs"/>
          <w:rtl/>
        </w:rPr>
        <w:t>ٱلرُّوحُ</w:t>
      </w:r>
      <w:r w:rsidR="008A6F7A" w:rsidRPr="0089531E">
        <w:rPr>
          <w:rStyle w:val="Char9"/>
          <w:rtl/>
        </w:rPr>
        <w:t xml:space="preserve"> </w:t>
      </w:r>
      <w:r w:rsidR="008A6F7A" w:rsidRPr="0089531E">
        <w:rPr>
          <w:rStyle w:val="Char9"/>
          <w:rFonts w:hint="cs"/>
          <w:rtl/>
        </w:rPr>
        <w:t>ٱلۡأَمِينُ</w:t>
      </w:r>
      <w:r w:rsidR="008A6F7A" w:rsidRPr="0089531E">
        <w:rPr>
          <w:rStyle w:val="Char9"/>
          <w:rtl/>
        </w:rPr>
        <w:t xml:space="preserve">١٩٣ عَلَىٰ قَلۡبِكَ لِتَكُونَ مِنَ </w:t>
      </w:r>
      <w:r w:rsidR="008A6F7A" w:rsidRPr="0089531E">
        <w:rPr>
          <w:rStyle w:val="Char9"/>
          <w:rFonts w:hint="cs"/>
          <w:rtl/>
        </w:rPr>
        <w:t>ٱلۡمُنذِرِينَ</w:t>
      </w:r>
      <w:r w:rsidR="008A6F7A" w:rsidRPr="0089531E">
        <w:rPr>
          <w:rStyle w:val="Char9"/>
          <w:rtl/>
        </w:rPr>
        <w:t>١٩٤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[الشعراء: 193-194]</w:t>
      </w:r>
      <w:r w:rsidR="008A6F7A" w:rsidRPr="0089531E">
        <w:rPr>
          <w:rStyle w:val="Char5"/>
          <w:rFonts w:hint="cs"/>
          <w:rtl/>
        </w:rPr>
        <w:t>.</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وَأَنذِرۡ عَشِيرَتَكَ </w:t>
      </w:r>
      <w:r w:rsidR="008A6F7A" w:rsidRPr="0089531E">
        <w:rPr>
          <w:rStyle w:val="Char9"/>
          <w:rFonts w:hint="cs"/>
          <w:rtl/>
        </w:rPr>
        <w:t>ٱلۡأَقۡرَبِينَ</w:t>
      </w:r>
      <w:r w:rsidR="008A6F7A" w:rsidRPr="0089531E">
        <w:rPr>
          <w:rStyle w:val="Char9"/>
          <w:rtl/>
        </w:rPr>
        <w:t>٢١٤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[الشعراء: 214]</w:t>
      </w:r>
      <w:r w:rsidR="008A6F7A"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فَمَنِ </w:t>
      </w:r>
      <w:r w:rsidR="008A6F7A" w:rsidRPr="0089531E">
        <w:rPr>
          <w:rStyle w:val="Char9"/>
          <w:rFonts w:hint="cs"/>
          <w:rtl/>
        </w:rPr>
        <w:t>ٱهۡتَدَىٰ</w:t>
      </w:r>
      <w:r w:rsidR="008A6F7A" w:rsidRPr="0089531E">
        <w:rPr>
          <w:rStyle w:val="Char9"/>
          <w:rtl/>
        </w:rPr>
        <w:t xml:space="preserve"> فَإِنَّمَا يَهۡتَدِي لِنَفۡسِهِ</w:t>
      </w:r>
      <w:r w:rsidR="008A6F7A" w:rsidRPr="0089531E">
        <w:rPr>
          <w:rStyle w:val="Char9"/>
          <w:rFonts w:hint="cs"/>
          <w:rtl/>
        </w:rPr>
        <w:t>ۦۖ</w:t>
      </w:r>
      <w:r w:rsidR="008A6F7A" w:rsidRPr="0089531E">
        <w:rPr>
          <w:rStyle w:val="Char9"/>
          <w:rtl/>
        </w:rPr>
        <w:t xml:space="preserve"> وَمَن ضَلَّ فَقُلۡ إِنَّمَآ أَنَا۠ مِنَ </w:t>
      </w:r>
      <w:r w:rsidR="008A6F7A" w:rsidRPr="0089531E">
        <w:rPr>
          <w:rStyle w:val="Char9"/>
          <w:rFonts w:hint="cs"/>
          <w:rtl/>
        </w:rPr>
        <w:t>ٱلۡمُنذِرِينَ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92]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وَمَا كُنتَ بِجَانِبِ </w:t>
      </w:r>
      <w:r w:rsidR="008A6F7A" w:rsidRPr="0089531E">
        <w:rPr>
          <w:rStyle w:val="Char9"/>
          <w:rFonts w:hint="cs"/>
          <w:rtl/>
        </w:rPr>
        <w:t>ٱلطُّورِ</w:t>
      </w:r>
      <w:r w:rsidR="008A6F7A" w:rsidRPr="0089531E">
        <w:rPr>
          <w:rStyle w:val="Char9"/>
          <w:rtl/>
        </w:rPr>
        <w:t xml:space="preserve"> إِذۡ نَادَيۡنَا وَلَٰكِن رَّحۡمَةٗ مِّن رَّبِّكَ لِتُنذِرَ قَوۡمٗا مَّآ أَتَىٰهُم مِّن نَّذِيرٖ مِّن قَبۡلِكَ لَعَلَّهُمۡ يَتَذَكَّرُونَ٤٦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[القصص: 46]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ٱلنَّبِيُّ</w:t>
      </w:r>
      <w:r w:rsidR="008A6F7A" w:rsidRPr="0089531E">
        <w:rPr>
          <w:rStyle w:val="Char9"/>
          <w:rtl/>
        </w:rPr>
        <w:t xml:space="preserve"> إِنَّآ أَرۡسَلۡنَٰكَ شَٰهِدٗا وَمُبَشِّرٗا وَنَذِيرٗا٤٥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45]</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وَبَشِّرِ </w:t>
      </w:r>
      <w:r w:rsidR="008A6F7A" w:rsidRPr="0089531E">
        <w:rPr>
          <w:rStyle w:val="Char9"/>
          <w:rFonts w:hint="cs"/>
          <w:rtl/>
        </w:rPr>
        <w:t>ٱلۡمُؤۡمِنِينَ</w:t>
      </w:r>
      <w:r w:rsidR="008A6F7A" w:rsidRPr="0089531E">
        <w:rPr>
          <w:rStyle w:val="Char9"/>
          <w:rtl/>
        </w:rPr>
        <w:t xml:space="preserve"> بِأَنَّ لَهُم مِّنَ </w:t>
      </w:r>
      <w:r w:rsidR="008A6F7A" w:rsidRPr="0089531E">
        <w:rPr>
          <w:rStyle w:val="Char9"/>
          <w:rFonts w:hint="cs"/>
          <w:rtl/>
        </w:rPr>
        <w:t>ٱللَّهِ</w:t>
      </w:r>
      <w:r w:rsidR="008A6F7A" w:rsidRPr="0089531E">
        <w:rPr>
          <w:rStyle w:val="Char9"/>
          <w:rtl/>
        </w:rPr>
        <w:t xml:space="preserve"> فَضۡلٗا كَبِيرٗا٤٧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47]</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وَمَآ أَرۡسَلۡنَٰكَ إِلَّا كَآفَّةٗ لِّلنَّاسِ بَشِيرٗا وَنَذِيرٗا</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[سبأ: 28]</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9A64AF">
        <w:rPr>
          <w:rFonts w:cs="Traditional Arabic" w:hint="cs"/>
          <w:color w:val="000000"/>
          <w:szCs w:val="28"/>
          <w:shd w:val="clear" w:color="auto" w:fill="FFFFFF"/>
          <w:rtl/>
        </w:rPr>
        <w:t>...</w:t>
      </w:r>
      <w:r w:rsidR="008A6F7A" w:rsidRPr="0089531E">
        <w:rPr>
          <w:rStyle w:val="Char9"/>
          <w:rtl/>
        </w:rPr>
        <w:t>إِنۡ هُوَ إِلَّا نَذِيرٞ لَّكُم بَيۡنَ يَدَيۡ عَذَابٖ شَدِيد</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[سبأ: 46]</w:t>
      </w:r>
      <w:r w:rsidR="008A6F7A" w:rsidRPr="0089531E">
        <w:rPr>
          <w:rStyle w:val="Char5"/>
          <w:rFonts w:hint="cs"/>
          <w:rtl/>
        </w:rPr>
        <w:t>.</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إِنۡ أَنتَ إِلَّا نَذِيرٌ٢٣ إِنَّآ أَرۡسَلۡنَٰكَ بِ</w:t>
      </w:r>
      <w:r w:rsidR="008A6F7A" w:rsidRPr="0089531E">
        <w:rPr>
          <w:rStyle w:val="Char9"/>
          <w:rFonts w:hint="cs"/>
          <w:rtl/>
        </w:rPr>
        <w:t>ٱلۡحَقِّ</w:t>
      </w:r>
      <w:r w:rsidR="008A6F7A" w:rsidRPr="0089531E">
        <w:rPr>
          <w:rStyle w:val="Char9"/>
          <w:rtl/>
        </w:rPr>
        <w:t xml:space="preserve"> بَشِيرٗا وَنَذِيرٗاۚ وَإِن مِّنۡ أُمَّةٍ إِلَّا خَلَا فِيهَا نَذِيرٞ٢٤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[فاطر: 23-24]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لِتُنذِرَ قَوۡمٗا مَّآ أُنذِرَ ءَابَآؤُهُمۡ فَهُمۡ غَٰفِلُونَ٦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[يس: 6]</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إِنَّمَا تُنذِرُ مَنِ </w:t>
      </w:r>
      <w:r w:rsidR="008A6F7A" w:rsidRPr="0089531E">
        <w:rPr>
          <w:rStyle w:val="Char9"/>
          <w:rFonts w:hint="cs"/>
          <w:rtl/>
        </w:rPr>
        <w:t>ٱتَّبَعَ</w:t>
      </w:r>
      <w:r w:rsidR="008A6F7A" w:rsidRPr="0089531E">
        <w:rPr>
          <w:rStyle w:val="Char9"/>
          <w:rtl/>
        </w:rPr>
        <w:t xml:space="preserve"> </w:t>
      </w:r>
      <w:r w:rsidR="008A6F7A" w:rsidRPr="0089531E">
        <w:rPr>
          <w:rStyle w:val="Char9"/>
          <w:rFonts w:hint="cs"/>
          <w:rtl/>
        </w:rPr>
        <w:t>ٱلذِّكۡرَ</w:t>
      </w:r>
      <w:r w:rsidR="008A6F7A" w:rsidRPr="0089531E">
        <w:rPr>
          <w:rStyle w:val="Char9"/>
          <w:rtl/>
        </w:rPr>
        <w:t xml:space="preserve"> وَخَشِيَ </w:t>
      </w:r>
      <w:r w:rsidR="008A6F7A" w:rsidRPr="0089531E">
        <w:rPr>
          <w:rStyle w:val="Char9"/>
          <w:rFonts w:hint="cs"/>
          <w:rtl/>
        </w:rPr>
        <w:t>ٱلرَّحۡمَٰنَ</w:t>
      </w:r>
      <w:r w:rsidR="008A6F7A" w:rsidRPr="0089531E">
        <w:rPr>
          <w:rStyle w:val="Char9"/>
          <w:rtl/>
        </w:rPr>
        <w:t xml:space="preserve"> بِ</w:t>
      </w:r>
      <w:r w:rsidR="008A6F7A" w:rsidRPr="0089531E">
        <w:rPr>
          <w:rStyle w:val="Char9"/>
          <w:rFonts w:hint="cs"/>
          <w:rtl/>
        </w:rPr>
        <w:t>ٱلۡغَيۡبِ</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[يس: 11]</w:t>
      </w:r>
      <w:r w:rsidR="008A6F7A"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لِّيُنذِرَ مَن كَانَ حَيّٗا وَيَحِقَّ </w:t>
      </w:r>
      <w:r w:rsidR="008A6F7A" w:rsidRPr="0089531E">
        <w:rPr>
          <w:rStyle w:val="Char9"/>
          <w:rFonts w:hint="cs"/>
          <w:rtl/>
        </w:rPr>
        <w:t>ٱلۡقَوۡلُ</w:t>
      </w:r>
      <w:r w:rsidR="008A6F7A" w:rsidRPr="0089531E">
        <w:rPr>
          <w:rStyle w:val="Char9"/>
          <w:rtl/>
        </w:rPr>
        <w:t xml:space="preserve"> عَلَى </w:t>
      </w:r>
      <w:r w:rsidR="008A6F7A" w:rsidRPr="0089531E">
        <w:rPr>
          <w:rStyle w:val="Char9"/>
          <w:rFonts w:hint="cs"/>
          <w:rtl/>
        </w:rPr>
        <w:t>ٱلۡكَٰفِرِينَ</w:t>
      </w:r>
      <w:r w:rsidR="008A6F7A" w:rsidRPr="0089531E">
        <w:rPr>
          <w:rStyle w:val="Char9"/>
          <w:rtl/>
        </w:rPr>
        <w:t>٧٠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[يس: 70]</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وَعَجِبُوٓاْ أَن جَآءَهُم مُّنذِرٞ مِّنۡهُمۡ</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[ص: 4]</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قُلۡ إِنَّمَآ أَنَا۠ مُنذِرٞۖ وَمَا مِنۡ إِلَٰهٍ إِلَّا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ٱلۡوَٰحِدُ</w:t>
      </w:r>
      <w:r w:rsidR="008A6F7A" w:rsidRPr="0089531E">
        <w:rPr>
          <w:rStyle w:val="Char9"/>
          <w:rtl/>
        </w:rPr>
        <w:t xml:space="preserve"> </w:t>
      </w:r>
      <w:r w:rsidR="008A6F7A" w:rsidRPr="0089531E">
        <w:rPr>
          <w:rStyle w:val="Char9"/>
          <w:rFonts w:hint="cs"/>
          <w:rtl/>
        </w:rPr>
        <w:t>ٱلۡقَهَّارُ</w:t>
      </w:r>
      <w:r w:rsidR="008A6F7A" w:rsidRPr="0089531E">
        <w:rPr>
          <w:rStyle w:val="Char9"/>
          <w:rtl/>
        </w:rPr>
        <w:t>٦٥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[ص: 65]</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إِن يُوحَىٰٓ إِلَيَّ إِلَّآ أَنَّمَآ أَنَا۠ نَذِيرٞ مُّبِينٌ٧٠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[ص: 70]</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وَكَذَٰلِكَ أَوۡحَيۡنَآ إِلَيۡكَ قُرۡءَانًا عَرَبِيّٗا لِّتُنذِرَ أُمَّ </w:t>
      </w:r>
      <w:r w:rsidR="008A6F7A" w:rsidRPr="0089531E">
        <w:rPr>
          <w:rStyle w:val="Char9"/>
          <w:rFonts w:hint="cs"/>
          <w:rtl/>
        </w:rPr>
        <w:t>ٱلۡقُرَىٰ</w:t>
      </w:r>
      <w:r w:rsidR="008A6F7A" w:rsidRPr="0089531E">
        <w:rPr>
          <w:rStyle w:val="Char9"/>
          <w:rtl/>
        </w:rPr>
        <w:t xml:space="preserve"> وَمَنۡ حَوۡلَهَا وَتُنذِرَ يَوۡمَ </w:t>
      </w:r>
      <w:r w:rsidR="008A6F7A" w:rsidRPr="0089531E">
        <w:rPr>
          <w:rStyle w:val="Char9"/>
          <w:rFonts w:hint="cs"/>
          <w:rtl/>
        </w:rPr>
        <w:t>ٱلۡجَمۡعِ</w:t>
      </w:r>
      <w:r w:rsidR="008A6F7A" w:rsidRPr="0089531E">
        <w:rPr>
          <w:rStyle w:val="Char9"/>
          <w:rtl/>
        </w:rPr>
        <w:t xml:space="preserve"> لَا رَيۡبَ فِيهِۚ فَرِيقٞ فِي </w:t>
      </w:r>
      <w:r w:rsidR="008A6F7A" w:rsidRPr="0089531E">
        <w:rPr>
          <w:rStyle w:val="Char9"/>
          <w:rFonts w:hint="cs"/>
          <w:rtl/>
        </w:rPr>
        <w:t>ٱلۡجَنَّةِ</w:t>
      </w:r>
      <w:r w:rsidR="008A6F7A" w:rsidRPr="0089531E">
        <w:rPr>
          <w:rStyle w:val="Char9"/>
          <w:rtl/>
        </w:rPr>
        <w:t xml:space="preserve"> وَفَرِيقٞ فِي </w:t>
      </w:r>
      <w:r w:rsidR="008A6F7A" w:rsidRPr="0089531E">
        <w:rPr>
          <w:rStyle w:val="Char9"/>
          <w:rFonts w:hint="cs"/>
          <w:rtl/>
        </w:rPr>
        <w:t>ٱلسَّعِيرِ</w:t>
      </w:r>
      <w:r w:rsidR="008A6F7A" w:rsidRPr="0089531E">
        <w:rPr>
          <w:rStyle w:val="Char9"/>
          <w:rtl/>
        </w:rPr>
        <w:t>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[الشورى: 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مَا كُنتُ بِدۡعٗا مِّنَ </w:t>
      </w:r>
      <w:r w:rsidR="008A6F7A" w:rsidRPr="0089531E">
        <w:rPr>
          <w:rStyle w:val="Char9"/>
          <w:rFonts w:hint="cs"/>
          <w:rtl/>
        </w:rPr>
        <w:t>ٱلرُّسُلِ</w:t>
      </w:r>
      <w:r w:rsidR="008A6F7A" w:rsidRPr="0089531E">
        <w:rPr>
          <w:rStyle w:val="Char9"/>
          <w:rtl/>
        </w:rPr>
        <w:t xml:space="preserve"> وَمَآ أَدۡرِي مَا يُفۡعَلُ بِي وَلَا بِكُمۡۖ إِنۡ أَتَّبِعُ إِلَّا مَا يُوحَىٰٓ إِلَيَّ وَمَآ أَنَا۠ إِلَّا نَذِيرٞ مُّبِينٞ٩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[الأحقاف: 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لِّتُؤۡمِنُواْ بِ</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ۦ</w:t>
      </w:r>
      <w:r w:rsidR="008A6F7A" w:rsidRPr="0089531E">
        <w:rPr>
          <w:rStyle w:val="Char9"/>
          <w:rtl/>
        </w:rPr>
        <w:t xml:space="preserve"> وَتُعَزِّرُوهُ وَتُوَقِّرُوهُۚ وَتُسَبِّحُوهُ بُكۡرَةٗ وَأَصِيلًا٩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[الفتح: 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بَلۡ عَجِبُوٓاْ أَن جَآءَهُم مُّنذِرٞ مِّنۡهُمۡ فَقَالَ </w:t>
      </w:r>
      <w:r w:rsidR="008A6F7A" w:rsidRPr="0089531E">
        <w:rPr>
          <w:rStyle w:val="Char9"/>
          <w:rFonts w:hint="cs"/>
          <w:rtl/>
        </w:rPr>
        <w:t>ٱلۡكَٰفِرُونَ</w:t>
      </w:r>
      <w:r w:rsidR="008A6F7A" w:rsidRPr="0089531E">
        <w:rPr>
          <w:rStyle w:val="Char9"/>
          <w:rtl/>
        </w:rPr>
        <w:t xml:space="preserve"> هَٰذَا شَيۡءٌ عَجِيبٌ٢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[ق: 2]</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فَفِرُّوٓاْ إِلَى </w:t>
      </w:r>
      <w:r w:rsidR="008A6F7A" w:rsidRPr="0089531E">
        <w:rPr>
          <w:rStyle w:val="Char9"/>
          <w:rFonts w:hint="cs"/>
          <w:rtl/>
        </w:rPr>
        <w:t>ٱللَّهِۖ</w:t>
      </w:r>
      <w:r w:rsidR="008A6F7A" w:rsidRPr="0089531E">
        <w:rPr>
          <w:rStyle w:val="Char9"/>
          <w:rtl/>
        </w:rPr>
        <w:t xml:space="preserve"> إِنِّي لَكُم مِّنۡهُ نَذِيرٞ مُّبِينٞ٥٠ وَلَا تَجۡعَلُواْ مَعَ </w:t>
      </w:r>
      <w:r w:rsidR="008A6F7A" w:rsidRPr="0089531E">
        <w:rPr>
          <w:rStyle w:val="Char9"/>
          <w:rFonts w:hint="cs"/>
          <w:rtl/>
        </w:rPr>
        <w:t>ٱللَّهِ</w:t>
      </w:r>
      <w:r w:rsidR="008A6F7A" w:rsidRPr="0089531E">
        <w:rPr>
          <w:rStyle w:val="Char9"/>
          <w:rtl/>
        </w:rPr>
        <w:t xml:space="preserve"> إِلَٰهًا ءَاخَرَۖ إِنِّي لَكُم مِّنۡهُ نَذِيرٞ مُّبِينٞ٥١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[الذاريات: 50-51]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إِنَّمَا </w:t>
      </w:r>
      <w:r w:rsidR="008A6F7A" w:rsidRPr="0089531E">
        <w:rPr>
          <w:rStyle w:val="Char9"/>
          <w:rFonts w:hint="cs"/>
          <w:rtl/>
        </w:rPr>
        <w:t>ٱلۡعِلۡمُ</w:t>
      </w:r>
      <w:r w:rsidR="008A6F7A" w:rsidRPr="0089531E">
        <w:rPr>
          <w:rStyle w:val="Char9"/>
          <w:rtl/>
        </w:rPr>
        <w:t xml:space="preserve"> عِندَ </w:t>
      </w:r>
      <w:r w:rsidR="008A6F7A" w:rsidRPr="0089531E">
        <w:rPr>
          <w:rStyle w:val="Char9"/>
          <w:rFonts w:hint="cs"/>
          <w:rtl/>
        </w:rPr>
        <w:t>ٱللَّهِ</w:t>
      </w:r>
      <w:r w:rsidR="008A6F7A" w:rsidRPr="0089531E">
        <w:rPr>
          <w:rStyle w:val="Char9"/>
          <w:rtl/>
        </w:rPr>
        <w:t xml:space="preserve"> وَإِنَّمَآ أَنَا۠ نَذِيرٞ مُّبِينٞ٢٦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[الملك: 26]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إِنَّآ أَرۡسَلۡنَآ إِلَيۡكُمۡ رَسُولٗا شَٰهِدًا عَلَيۡكُمۡ كَمَآ أَرۡسَلۡنَآ إِلَىٰ فِرۡعَوۡنَ رَسُولٗا١٥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[المزمل: 15]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ٱلۡمُدَّثِّرُ</w:t>
      </w:r>
      <w:r w:rsidR="008A6F7A" w:rsidRPr="0089531E">
        <w:rPr>
          <w:rStyle w:val="Char9"/>
          <w:rtl/>
        </w:rPr>
        <w:t>١ قُمۡ فَأَنذِرۡ٢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[المدثر: 1-2]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إِنَّمَآ أَنتَ مُنذِرُ مَن يَخۡشَىٰهَا٤٥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[النازعات: 45]</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8D2961">
        <w:rPr>
          <w:rStyle w:val="Char6"/>
          <w:rFonts w:hint="cs"/>
          <w:rtl/>
        </w:rPr>
        <w:t>توض</w:t>
      </w:r>
      <w:r>
        <w:rPr>
          <w:rStyle w:val="Char6"/>
          <w:rFonts w:hint="cs"/>
          <w:rtl/>
        </w:rPr>
        <w:t>ی</w:t>
      </w:r>
      <w:r w:rsidRPr="008D2961">
        <w:rPr>
          <w:rStyle w:val="Char6"/>
          <w:rFonts w:hint="cs"/>
          <w:rtl/>
        </w:rPr>
        <w:t>ح موضوع:</w:t>
      </w:r>
      <w:r w:rsidRPr="00792437">
        <w:rPr>
          <w:rStyle w:val="Char1"/>
          <w:rFonts w:hint="cs"/>
          <w:rtl/>
        </w:rPr>
        <w:t xml:space="preserve"> «شاهد» پیامبر</w:t>
      </w:r>
      <w:r w:rsidRPr="00C52A06">
        <w:rPr>
          <w:rStyle w:val="Char1"/>
          <w:rFonts w:cs="CTraditional Arabic" w:hint="cs"/>
          <w:rtl/>
        </w:rPr>
        <w:t xml:space="preserve"> ج</w:t>
      </w:r>
      <w:r w:rsidRPr="00792437">
        <w:rPr>
          <w:rStyle w:val="Char1"/>
          <w:rFonts w:hint="cs"/>
          <w:rtl/>
        </w:rPr>
        <w:t xml:space="preserve"> بر این امور گواه و شاهد است:</w:t>
      </w:r>
    </w:p>
    <w:p w:rsidR="008A6F7A" w:rsidRPr="00792437" w:rsidRDefault="008A6F7A" w:rsidP="0089531E">
      <w:pPr>
        <w:pStyle w:val="a1"/>
        <w:rPr>
          <w:rStyle w:val="Char1"/>
          <w:rtl/>
        </w:rPr>
      </w:pPr>
      <w:r w:rsidRPr="008D2961">
        <w:rPr>
          <w:rStyle w:val="Char6"/>
          <w:rFonts w:hint="cs"/>
          <w:rtl/>
        </w:rPr>
        <w:t>الف)</w:t>
      </w:r>
      <w:r w:rsidRPr="00792437">
        <w:rPr>
          <w:rStyle w:val="Char1"/>
          <w:rFonts w:hint="cs"/>
          <w:rtl/>
        </w:rPr>
        <w:t xml:space="preserve"> گواهی دهنده به حق و حقیقت</w:t>
      </w:r>
    </w:p>
    <w:p w:rsidR="008A6F7A" w:rsidRPr="00792437" w:rsidRDefault="008A6F7A" w:rsidP="0089531E">
      <w:pPr>
        <w:pStyle w:val="a1"/>
        <w:rPr>
          <w:rStyle w:val="Char1"/>
          <w:rtl/>
        </w:rPr>
      </w:pPr>
      <w:r w:rsidRPr="008D2961">
        <w:rPr>
          <w:rStyle w:val="Char6"/>
          <w:rFonts w:hint="cs"/>
          <w:rtl/>
        </w:rPr>
        <w:t>ب)</w:t>
      </w:r>
      <w:r w:rsidRPr="00792437">
        <w:rPr>
          <w:rStyle w:val="Char1"/>
          <w:rFonts w:hint="cs"/>
          <w:rtl/>
        </w:rPr>
        <w:t xml:space="preserve"> گواه بر توحید و یگانگی خدا و تنزیه او از هر گونه شرک و شریک.</w:t>
      </w:r>
    </w:p>
    <w:p w:rsidR="008A6F7A" w:rsidRPr="00792437" w:rsidRDefault="008A6F7A" w:rsidP="0089531E">
      <w:pPr>
        <w:pStyle w:val="a1"/>
        <w:rPr>
          <w:rStyle w:val="Char1"/>
          <w:rtl/>
        </w:rPr>
      </w:pPr>
      <w:r w:rsidRPr="008D2961">
        <w:rPr>
          <w:rStyle w:val="Char6"/>
          <w:rFonts w:hint="cs"/>
          <w:rtl/>
        </w:rPr>
        <w:t>ج)</w:t>
      </w:r>
      <w:r w:rsidRPr="00792437">
        <w:rPr>
          <w:rStyle w:val="Char1"/>
          <w:rFonts w:hint="cs"/>
          <w:rtl/>
        </w:rPr>
        <w:t xml:space="preserve"> وجود مبارک پیامبر</w:t>
      </w:r>
      <w:r w:rsidRPr="00C52A06">
        <w:rPr>
          <w:rStyle w:val="Char1"/>
          <w:rFonts w:cs="CTraditional Arabic" w:hint="cs"/>
          <w:rtl/>
        </w:rPr>
        <w:t xml:space="preserve"> ج</w:t>
      </w:r>
      <w:r w:rsidRPr="00792437">
        <w:rPr>
          <w:rStyle w:val="Char1"/>
          <w:rFonts w:hint="cs"/>
          <w:rtl/>
        </w:rPr>
        <w:t xml:space="preserve"> با اوصاف و اخلاق زیبایش، و ارائه‌ی برنامه‌های سازنده‌ی قرآنش، و اوامر و فرامین تعالی‌بخشش، و تعالیم و آموزه‌های روح آفرینش، و احکام و دستورات تابناکش، و توصیه‌ها و سفارش‌های روشنگرش، گواه بر حقانیت مکتب آسمانی اسلام است.</w:t>
      </w:r>
    </w:p>
    <w:p w:rsidR="008A6F7A" w:rsidRPr="00792437" w:rsidRDefault="008A6F7A" w:rsidP="0089531E">
      <w:pPr>
        <w:pStyle w:val="a1"/>
        <w:rPr>
          <w:rStyle w:val="Char1"/>
          <w:rtl/>
        </w:rPr>
      </w:pPr>
      <w:r w:rsidRPr="008D2961">
        <w:rPr>
          <w:rStyle w:val="Char6"/>
          <w:rFonts w:hint="cs"/>
          <w:rtl/>
        </w:rPr>
        <w:t>د)</w:t>
      </w:r>
      <w:r w:rsidRPr="00792437">
        <w:rPr>
          <w:rStyle w:val="Char1"/>
          <w:rFonts w:hint="cs"/>
          <w:rtl/>
        </w:rPr>
        <w:t xml:space="preserve"> پیامبر</w:t>
      </w:r>
      <w:r w:rsidRPr="00C52A06">
        <w:rPr>
          <w:rStyle w:val="Char1"/>
          <w:rFonts w:cs="CTraditional Arabic" w:hint="cs"/>
          <w:rtl/>
        </w:rPr>
        <w:t xml:space="preserve"> ج</w:t>
      </w:r>
      <w:r w:rsidRPr="00792437">
        <w:rPr>
          <w:rStyle w:val="Char1"/>
          <w:rFonts w:hint="cs"/>
          <w:rtl/>
        </w:rPr>
        <w:t xml:space="preserve"> بر امت خویش گواه است، لذا به سود کسانی که تصدیقش کرده‌اند و به او ایمان آورده‌اند، و علیه کسانی که تکذیبش کرده و به او کفر ورزیده‌اند، گواهی می‌دهد.</w:t>
      </w:r>
    </w:p>
    <w:p w:rsidR="008A6F7A" w:rsidRPr="00792437" w:rsidRDefault="008A6F7A" w:rsidP="0089531E">
      <w:pPr>
        <w:pStyle w:val="a1"/>
        <w:rPr>
          <w:rStyle w:val="Char1"/>
          <w:rtl/>
        </w:rPr>
      </w:pPr>
      <w:r w:rsidRPr="008D2961">
        <w:rPr>
          <w:rStyle w:val="Char6"/>
          <w:rFonts w:hint="cs"/>
          <w:rtl/>
        </w:rPr>
        <w:t>ه‍</w:t>
      </w:r>
      <w:r>
        <w:rPr>
          <w:rStyle w:val="Char6"/>
          <w:rFonts w:hint="cs"/>
          <w:rtl/>
        </w:rPr>
        <w:t>)</w:t>
      </w:r>
      <w:r w:rsidRPr="00792437">
        <w:rPr>
          <w:rStyle w:val="Char1"/>
          <w:rFonts w:hint="cs"/>
          <w:rtl/>
        </w:rPr>
        <w:t xml:space="preserve"> پیامبر</w:t>
      </w:r>
      <w:r w:rsidRPr="00C52A06">
        <w:rPr>
          <w:rStyle w:val="Char1"/>
          <w:rFonts w:cs="CTraditional Arabic" w:hint="cs"/>
          <w:rtl/>
        </w:rPr>
        <w:t xml:space="preserve"> ج</w:t>
      </w:r>
      <w:r w:rsidRPr="00792437">
        <w:rPr>
          <w:rStyle w:val="Char1"/>
          <w:rFonts w:hint="cs"/>
          <w:rtl/>
        </w:rPr>
        <w:t xml:space="preserve"> شاهد و گواه بر انبیای پیشین است که آن‌ها خود گواه امت خویش بودند. [نساء/41] پس پیامبر</w:t>
      </w:r>
      <w:r w:rsidRPr="00C52A06">
        <w:rPr>
          <w:rStyle w:val="Char1"/>
          <w:rFonts w:cs="CTraditional Arabic" w:hint="cs"/>
          <w:rtl/>
        </w:rPr>
        <w:t xml:space="preserve"> ج</w:t>
      </w:r>
      <w:r w:rsidRPr="00792437">
        <w:rPr>
          <w:rStyle w:val="Char1"/>
          <w:rFonts w:hint="cs"/>
          <w:rtl/>
        </w:rPr>
        <w:t xml:space="preserve"> به عنوان گواه بر امت خود و جمیع ملت‌ها مبعوث شد تا گواه باشد که پیامبرانشان پیام خدا را به آن‌ها ابلاغ کرده‌اند.</w:t>
      </w:r>
    </w:p>
    <w:p w:rsidR="008A6F7A" w:rsidRPr="00792437" w:rsidRDefault="008A6F7A" w:rsidP="0089531E">
      <w:pPr>
        <w:widowControl/>
        <w:ind w:firstLine="284"/>
        <w:jc w:val="both"/>
        <w:rPr>
          <w:rStyle w:val="Char1"/>
          <w:rtl/>
        </w:rPr>
      </w:pPr>
      <w:r w:rsidRPr="00792437">
        <w:rPr>
          <w:rStyle w:val="Char1"/>
          <w:rFonts w:hint="cs"/>
          <w:rtl/>
        </w:rPr>
        <w:t>«مبشّر»: پیامبر</w:t>
      </w:r>
      <w:r w:rsidRPr="00C52A06">
        <w:rPr>
          <w:rStyle w:val="Char1"/>
          <w:rFonts w:cs="CTraditional Arabic" w:hint="cs"/>
          <w:rtl/>
        </w:rPr>
        <w:t xml:space="preserve"> ج</w:t>
      </w:r>
      <w:r w:rsidRPr="00792437">
        <w:rPr>
          <w:rStyle w:val="Char1"/>
          <w:rFonts w:hint="cs"/>
          <w:rtl/>
        </w:rPr>
        <w:t xml:space="preserve"> مژده دهنده‌ی مؤمنان به بهشت و سعادت سرمدی، و پیروزی و موفقیّت پرافتخار است.</w:t>
      </w:r>
    </w:p>
    <w:p w:rsidR="008A6F7A" w:rsidRPr="00792437" w:rsidRDefault="008A6F7A" w:rsidP="0089531E">
      <w:pPr>
        <w:widowControl/>
        <w:ind w:firstLine="284"/>
        <w:jc w:val="both"/>
        <w:rPr>
          <w:rStyle w:val="Char1"/>
          <w:rtl/>
        </w:rPr>
      </w:pPr>
      <w:r w:rsidRPr="00792437">
        <w:rPr>
          <w:rStyle w:val="Char1"/>
          <w:rFonts w:hint="cs"/>
          <w:rtl/>
        </w:rPr>
        <w:t>«نذير»: پیامبر</w:t>
      </w:r>
      <w:r w:rsidRPr="00C52A06">
        <w:rPr>
          <w:rStyle w:val="Char1"/>
          <w:rFonts w:cs="CTraditional Arabic" w:hint="cs"/>
          <w:rtl/>
        </w:rPr>
        <w:t xml:space="preserve"> ج</w:t>
      </w:r>
      <w:r w:rsidRPr="00792437">
        <w:rPr>
          <w:rStyle w:val="Char1"/>
          <w:rFonts w:hint="cs"/>
          <w:rtl/>
        </w:rPr>
        <w:t xml:space="preserve"> بیم‌دهنده‌ی کافران به دوزخ و عذاب سرمدی و فلاکت و بدبختی در دنیا و آخرت است.</w:t>
      </w:r>
    </w:p>
    <w:p w:rsidR="008A6F7A" w:rsidRPr="004770A9" w:rsidRDefault="008A6F7A" w:rsidP="004770A9">
      <w:pPr>
        <w:pStyle w:val="a0"/>
        <w:rPr>
          <w:rtl/>
        </w:rPr>
      </w:pPr>
      <w:bookmarkStart w:id="1111" w:name="_Toc255726315"/>
      <w:bookmarkStart w:id="1112" w:name="_Toc440880936"/>
      <w:bookmarkStart w:id="1113" w:name="_Toc472765704"/>
      <w:bookmarkStart w:id="1114" w:name="_Toc472775593"/>
      <w:bookmarkStart w:id="1115" w:name="_Toc472861969"/>
      <w:r w:rsidRPr="004770A9">
        <w:rPr>
          <w:rFonts w:hint="cs"/>
          <w:rtl/>
        </w:rPr>
        <w:t xml:space="preserve">ذکر اخلاق، صفات و ویژگی‌های پیامبر </w:t>
      </w:r>
      <w:r w:rsidRPr="00F40841">
        <w:rPr>
          <w:rFonts w:cs="CTraditional Arabic" w:hint="cs"/>
          <w:b/>
          <w:bCs w:val="0"/>
          <w:rtl/>
        </w:rPr>
        <w:t>ج</w:t>
      </w:r>
      <w:r w:rsidRPr="004770A9">
        <w:rPr>
          <w:rFonts w:hint="cs"/>
          <w:rtl/>
        </w:rPr>
        <w:t>، و تجلیل و تکریم، و تعظیم و بزرگداشت ایشان از ناحیه‌ی خدا</w:t>
      </w:r>
      <w:bookmarkEnd w:id="1111"/>
      <w:bookmarkEnd w:id="1112"/>
      <w:bookmarkEnd w:id="1113"/>
      <w:bookmarkEnd w:id="1114"/>
      <w:bookmarkEnd w:id="111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يَتَّبِعُونَ </w:t>
      </w:r>
      <w:r w:rsidR="008A6F7A" w:rsidRPr="0089531E">
        <w:rPr>
          <w:rStyle w:val="Char9"/>
          <w:rFonts w:hint="cs"/>
          <w:rtl/>
        </w:rPr>
        <w:t>ٱلرَّسُولَ</w:t>
      </w:r>
      <w:r w:rsidR="008A6F7A" w:rsidRPr="0089531E">
        <w:rPr>
          <w:rStyle w:val="Char9"/>
          <w:rtl/>
        </w:rPr>
        <w:t xml:space="preserve"> </w:t>
      </w:r>
      <w:r w:rsidR="008A6F7A" w:rsidRPr="0089531E">
        <w:rPr>
          <w:rStyle w:val="Char9"/>
          <w:rFonts w:hint="cs"/>
          <w:rtl/>
        </w:rPr>
        <w:t>ٱلنَّبِيَّ</w:t>
      </w:r>
      <w:r w:rsidR="008A6F7A" w:rsidRPr="0089531E">
        <w:rPr>
          <w:rStyle w:val="Char9"/>
          <w:rtl/>
        </w:rPr>
        <w:t xml:space="preserve"> </w:t>
      </w:r>
      <w:r w:rsidR="008A6F7A" w:rsidRPr="0089531E">
        <w:rPr>
          <w:rStyle w:val="Char9"/>
          <w:rFonts w:hint="cs"/>
          <w:rtl/>
        </w:rPr>
        <w:t>ٱلۡأُمِّيَّ</w:t>
      </w:r>
      <w:r w:rsidR="008A6F7A" w:rsidRPr="0089531E">
        <w:rPr>
          <w:rStyle w:val="Char9"/>
          <w:rtl/>
        </w:rPr>
        <w:t xml:space="preserve"> </w:t>
      </w:r>
      <w:r w:rsidR="008A6F7A" w:rsidRPr="0089531E">
        <w:rPr>
          <w:rStyle w:val="Char9"/>
          <w:rFonts w:hint="cs"/>
          <w:rtl/>
        </w:rPr>
        <w:t>ٱلَّذِي</w:t>
      </w:r>
      <w:r w:rsidR="008A6F7A" w:rsidRPr="0089531E">
        <w:rPr>
          <w:rStyle w:val="Char9"/>
          <w:rtl/>
        </w:rPr>
        <w:t xml:space="preserve"> يَجِدُونَهُ</w:t>
      </w:r>
      <w:r w:rsidR="008A6F7A" w:rsidRPr="0089531E">
        <w:rPr>
          <w:rStyle w:val="Char9"/>
          <w:rFonts w:hint="cs"/>
          <w:rtl/>
        </w:rPr>
        <w:t>ۥ</w:t>
      </w:r>
      <w:r w:rsidR="008A6F7A" w:rsidRPr="0089531E">
        <w:rPr>
          <w:rStyle w:val="Char9"/>
          <w:rtl/>
        </w:rPr>
        <w:t xml:space="preserve"> مَكۡتُوبًا عِندَهُمۡ فِي </w:t>
      </w:r>
      <w:r w:rsidR="008A6F7A" w:rsidRPr="0089531E">
        <w:rPr>
          <w:rStyle w:val="Char9"/>
          <w:rFonts w:hint="cs"/>
          <w:rtl/>
        </w:rPr>
        <w:t>ٱلتَّوۡرَىٰةِ</w:t>
      </w:r>
      <w:r w:rsidR="008A6F7A" w:rsidRPr="0089531E">
        <w:rPr>
          <w:rStyle w:val="Char9"/>
          <w:rtl/>
        </w:rPr>
        <w:t xml:space="preserve"> وَ</w:t>
      </w:r>
      <w:r w:rsidR="008A6F7A" w:rsidRPr="0089531E">
        <w:rPr>
          <w:rStyle w:val="Char9"/>
          <w:rFonts w:hint="cs"/>
          <w:rtl/>
        </w:rPr>
        <w:t>ٱلۡإِنجِيلِ</w:t>
      </w:r>
      <w:r w:rsidR="008A6F7A" w:rsidRPr="0089531E">
        <w:rPr>
          <w:rStyle w:val="Char9"/>
          <w:rtl/>
        </w:rPr>
        <w:t xml:space="preserve"> يَأۡمُرُهُم بِ</w:t>
      </w:r>
      <w:r w:rsidR="008A6F7A" w:rsidRPr="0089531E">
        <w:rPr>
          <w:rStyle w:val="Char9"/>
          <w:rFonts w:hint="cs"/>
          <w:rtl/>
        </w:rPr>
        <w:t>ٱلۡمَعۡرُوفِ</w:t>
      </w:r>
      <w:r w:rsidR="008A6F7A" w:rsidRPr="0089531E">
        <w:rPr>
          <w:rStyle w:val="Char9"/>
          <w:rtl/>
        </w:rPr>
        <w:t xml:space="preserve"> وَيَنۡهَىٰهُمۡ عَنِ </w:t>
      </w:r>
      <w:r w:rsidR="008A6F7A" w:rsidRPr="0089531E">
        <w:rPr>
          <w:rStyle w:val="Char9"/>
          <w:rFonts w:hint="cs"/>
          <w:rtl/>
        </w:rPr>
        <w:t>ٱلۡمُنكَرِ</w:t>
      </w:r>
      <w:r w:rsidR="008A6F7A" w:rsidRPr="0089531E">
        <w:rPr>
          <w:rStyle w:val="Char9"/>
          <w:rtl/>
        </w:rPr>
        <w:t xml:space="preserve"> وَيُحِلُّ لَهُمُ </w:t>
      </w:r>
      <w:r w:rsidR="008A6F7A" w:rsidRPr="0089531E">
        <w:rPr>
          <w:rStyle w:val="Char9"/>
          <w:rFonts w:hint="cs"/>
          <w:rtl/>
        </w:rPr>
        <w:t>ٱلطَّيِّبَٰتِ</w:t>
      </w:r>
      <w:r w:rsidR="008A6F7A" w:rsidRPr="0089531E">
        <w:rPr>
          <w:rStyle w:val="Char9"/>
          <w:rtl/>
        </w:rPr>
        <w:t xml:space="preserve"> وَيُحَرِّمُ عَلَيۡهِمُ </w:t>
      </w:r>
      <w:r w:rsidR="008A6F7A" w:rsidRPr="0089531E">
        <w:rPr>
          <w:rStyle w:val="Char9"/>
          <w:rFonts w:hint="cs"/>
          <w:rtl/>
        </w:rPr>
        <w:t>ٱلۡخَبَٰٓئِث</w:t>
      </w:r>
      <w:r w:rsidR="008A6F7A" w:rsidRPr="0089531E">
        <w:rPr>
          <w:rStyle w:val="Char9"/>
          <w:rtl/>
        </w:rPr>
        <w:t>َ</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157]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وَمَا كَانَ </w:t>
      </w:r>
      <w:r w:rsidR="008A6F7A" w:rsidRPr="0089531E">
        <w:rPr>
          <w:rStyle w:val="Char9"/>
          <w:rFonts w:hint="cs"/>
          <w:rtl/>
        </w:rPr>
        <w:t>ٱللَّهُ</w:t>
      </w:r>
      <w:r w:rsidR="008A6F7A" w:rsidRPr="0089531E">
        <w:rPr>
          <w:rStyle w:val="Char9"/>
          <w:rtl/>
        </w:rPr>
        <w:t xml:space="preserve"> لِيُعَذِّبَهُمۡ وَأَنتَ فِيهِمۡۚ</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[الأنفال: 33]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قُلۡ أُذُنُ خَيۡرٖ لَّكُمۡ يُؤۡمِنُ بِ</w:t>
      </w:r>
      <w:r w:rsidR="008A6F7A" w:rsidRPr="0089531E">
        <w:rPr>
          <w:rStyle w:val="Char9"/>
          <w:rFonts w:hint="cs"/>
          <w:rtl/>
        </w:rPr>
        <w:t>ٱللَّهِ</w:t>
      </w:r>
      <w:r w:rsidR="008A6F7A" w:rsidRPr="0089531E">
        <w:rPr>
          <w:rStyle w:val="Char9"/>
          <w:rtl/>
        </w:rPr>
        <w:t xml:space="preserve"> وَيُؤۡمِنُ لِلۡمُؤۡمِنِينَ وَرَحۡمَةٞ لِّلَّذِينَ ءَامَنُواْ مِنكُمۡۚ</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61]</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لَقَدۡ جَآءَكُمۡ رَسُولٞ مِّنۡ أَنفُسِكُمۡ عَزِيزٌ عَلَيۡهِ مَا عَنِتُّمۡ حَرِيصٌ عَلَيۡكُم بِ</w:t>
      </w:r>
      <w:r w:rsidR="008A6F7A" w:rsidRPr="0089531E">
        <w:rPr>
          <w:rStyle w:val="Char9"/>
          <w:rFonts w:hint="cs"/>
          <w:rtl/>
        </w:rPr>
        <w:t>ٱلۡمُؤۡمِنِينَ</w:t>
      </w:r>
      <w:r w:rsidR="008A6F7A" w:rsidRPr="0089531E">
        <w:rPr>
          <w:rStyle w:val="Char9"/>
          <w:rtl/>
        </w:rPr>
        <w:t xml:space="preserve"> رَءُوفٞ رَّحِيمٞ١٢٨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128]</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وَمَآ أَرۡسَلۡنَٰكَ إِلَّا رَحۡمَةٗ لِّلۡعَٰلَمِينَ١٠٧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107]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ٱدۡعُ</w:t>
      </w:r>
      <w:r w:rsidR="008A6F7A" w:rsidRPr="0089531E">
        <w:rPr>
          <w:rStyle w:val="Char9"/>
          <w:rtl/>
        </w:rPr>
        <w:t xml:space="preserve"> إِلَىٰ رَبِّكَۖ إِنَّكَ لَعَلَىٰ هُدٗى مُّسۡتَقِيمٖ</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67]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لَّا تَجۡعَلُواْ دُعَآءَ </w:t>
      </w:r>
      <w:r w:rsidR="008A6F7A" w:rsidRPr="0089531E">
        <w:rPr>
          <w:rStyle w:val="Char9"/>
          <w:rFonts w:hint="cs"/>
          <w:rtl/>
        </w:rPr>
        <w:t>ٱلرَّسُولِ</w:t>
      </w:r>
      <w:r w:rsidR="008A6F7A" w:rsidRPr="0089531E">
        <w:rPr>
          <w:rStyle w:val="Char9"/>
          <w:rtl/>
        </w:rPr>
        <w:t xml:space="preserve"> بَيۡنَكُمۡ كَدُعَآءِ بَعۡضِكُم بَعۡضٗا</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[النور: 63]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فَتَوَكَّلۡ عَلَى </w:t>
      </w:r>
      <w:r w:rsidR="008A6F7A" w:rsidRPr="0089531E">
        <w:rPr>
          <w:rStyle w:val="Char9"/>
          <w:rFonts w:hint="cs"/>
          <w:rtl/>
        </w:rPr>
        <w:t>ٱللَّهِۖ</w:t>
      </w:r>
      <w:r w:rsidR="008A6F7A" w:rsidRPr="0089531E">
        <w:rPr>
          <w:rStyle w:val="Char9"/>
          <w:rtl/>
        </w:rPr>
        <w:t xml:space="preserve"> إِنَّكَ عَلَى </w:t>
      </w:r>
      <w:r w:rsidR="008A6F7A" w:rsidRPr="0089531E">
        <w:rPr>
          <w:rStyle w:val="Char9"/>
          <w:rFonts w:hint="cs"/>
          <w:rtl/>
        </w:rPr>
        <w:t>ٱلۡحَقِّ</w:t>
      </w:r>
      <w:r w:rsidR="008A6F7A" w:rsidRPr="0089531E">
        <w:rPr>
          <w:rStyle w:val="Char9"/>
          <w:rtl/>
        </w:rPr>
        <w:t xml:space="preserve"> </w:t>
      </w:r>
      <w:r w:rsidR="008A6F7A" w:rsidRPr="0089531E">
        <w:rPr>
          <w:rStyle w:val="Char9"/>
          <w:rFonts w:hint="cs"/>
          <w:rtl/>
        </w:rPr>
        <w:t>ٱلۡمُبِينِ</w:t>
      </w:r>
      <w:r w:rsidR="008A6F7A" w:rsidRPr="0089531E">
        <w:rPr>
          <w:rStyle w:val="Char9"/>
          <w:rtl/>
        </w:rPr>
        <w:t>٧٩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79]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ٱلنَّبِيُّ</w:t>
      </w:r>
      <w:r w:rsidR="008A6F7A" w:rsidRPr="0089531E">
        <w:rPr>
          <w:rStyle w:val="Char9"/>
          <w:rtl/>
        </w:rPr>
        <w:t xml:space="preserve"> أَوۡلَىٰ بِ</w:t>
      </w:r>
      <w:r w:rsidR="008A6F7A" w:rsidRPr="0089531E">
        <w:rPr>
          <w:rStyle w:val="Char9"/>
          <w:rFonts w:hint="cs"/>
          <w:rtl/>
        </w:rPr>
        <w:t>ٱلۡمُؤۡمِنِينَ</w:t>
      </w:r>
      <w:r w:rsidR="008A6F7A" w:rsidRPr="0089531E">
        <w:rPr>
          <w:rStyle w:val="Char9"/>
          <w:rtl/>
        </w:rPr>
        <w:t xml:space="preserve"> مِنۡ أَنفُسِهِمۡۖ وَأَزۡوَٰجُهُ</w:t>
      </w:r>
      <w:r w:rsidR="008A6F7A" w:rsidRPr="0089531E">
        <w:rPr>
          <w:rStyle w:val="Char9"/>
          <w:rFonts w:hint="cs"/>
          <w:rtl/>
        </w:rPr>
        <w:t>ۥٓ</w:t>
      </w:r>
      <w:r w:rsidR="008A6F7A" w:rsidRPr="0089531E">
        <w:rPr>
          <w:rStyle w:val="Char9"/>
          <w:rtl/>
        </w:rPr>
        <w:t xml:space="preserve"> أُمَّهَٰتُهُمۡ</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6]</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لَّقَدۡ كَانَ لَكُمۡ فِي رَسُولِ </w:t>
      </w:r>
      <w:r w:rsidR="008A6F7A" w:rsidRPr="0089531E">
        <w:rPr>
          <w:rStyle w:val="Char9"/>
          <w:rFonts w:hint="cs"/>
          <w:rtl/>
        </w:rPr>
        <w:t>ٱللَّهِ</w:t>
      </w:r>
      <w:r w:rsidR="008A6F7A" w:rsidRPr="0089531E">
        <w:rPr>
          <w:rStyle w:val="Char9"/>
          <w:rtl/>
        </w:rPr>
        <w:t xml:space="preserve"> أُسۡوَةٌ حَسَنَةٞ لِّمَن كَانَ يَرۡجُواْ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ٱلۡأٓخِرَ</w:t>
      </w:r>
      <w:r w:rsidR="008A6F7A" w:rsidRPr="0089531E">
        <w:rPr>
          <w:rStyle w:val="Char9"/>
          <w:rtl/>
        </w:rPr>
        <w:t xml:space="preserve"> وَذَكَرَ </w:t>
      </w:r>
      <w:r w:rsidR="008A6F7A" w:rsidRPr="0089531E">
        <w:rPr>
          <w:rStyle w:val="Char9"/>
          <w:rFonts w:hint="cs"/>
          <w:rtl/>
        </w:rPr>
        <w:t>ٱللَّهَ</w:t>
      </w:r>
      <w:r w:rsidR="008A6F7A" w:rsidRPr="0089531E">
        <w:rPr>
          <w:rStyle w:val="Char9"/>
          <w:rtl/>
        </w:rPr>
        <w:t xml:space="preserve"> كَثِيرٗا٢١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21]</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مَّا كَانَ عَلَى </w:t>
      </w:r>
      <w:r w:rsidR="008A6F7A" w:rsidRPr="0089531E">
        <w:rPr>
          <w:rStyle w:val="Char9"/>
          <w:rFonts w:hint="cs"/>
          <w:rtl/>
        </w:rPr>
        <w:t>ٱلنَّبِيِّ</w:t>
      </w:r>
      <w:r w:rsidR="008A6F7A" w:rsidRPr="0089531E">
        <w:rPr>
          <w:rStyle w:val="Char9"/>
          <w:rtl/>
        </w:rPr>
        <w:t xml:space="preserve"> مِنۡ حَرَجٖ فِيمَا فَرَضَ </w:t>
      </w:r>
      <w:r w:rsidR="008A6F7A" w:rsidRPr="0089531E">
        <w:rPr>
          <w:rStyle w:val="Char9"/>
          <w:rFonts w:hint="cs"/>
          <w:rtl/>
        </w:rPr>
        <w:t>ٱللَّهُ</w:t>
      </w:r>
      <w:r w:rsidR="008A6F7A" w:rsidRPr="0089531E">
        <w:rPr>
          <w:rStyle w:val="Char9"/>
          <w:rtl/>
        </w:rPr>
        <w:t xml:space="preserve"> لَهُ</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38]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ٱللَّهَ</w:t>
      </w:r>
      <w:r w:rsidR="008A6F7A" w:rsidRPr="0089531E">
        <w:rPr>
          <w:rStyle w:val="Char9"/>
          <w:rtl/>
        </w:rPr>
        <w:t xml:space="preserve"> وَمَلَٰٓئِكَتَهُ</w:t>
      </w:r>
      <w:r w:rsidR="008A6F7A" w:rsidRPr="0089531E">
        <w:rPr>
          <w:rStyle w:val="Char9"/>
          <w:rFonts w:hint="cs"/>
          <w:rtl/>
        </w:rPr>
        <w:t>ۥ</w:t>
      </w:r>
      <w:r w:rsidR="008A6F7A" w:rsidRPr="0089531E">
        <w:rPr>
          <w:rStyle w:val="Char9"/>
          <w:rtl/>
        </w:rPr>
        <w:t xml:space="preserve"> يُصَلُّونَ عَلَى </w:t>
      </w:r>
      <w:r w:rsidR="008A6F7A" w:rsidRPr="0089531E">
        <w:rPr>
          <w:rStyle w:val="Char9"/>
          <w:rFonts w:hint="cs"/>
          <w:rtl/>
        </w:rPr>
        <w:t>ٱلنَّبِيِّۚ</w:t>
      </w:r>
      <w:r w:rsidR="008A6F7A" w:rsidRPr="0089531E">
        <w:rPr>
          <w:rStyle w:val="Char9"/>
          <w:rtl/>
        </w:rPr>
        <w:t xml:space="preserve"> يَٰٓأَيُّهَا </w:t>
      </w:r>
      <w:r w:rsidR="008A6F7A" w:rsidRPr="0089531E">
        <w:rPr>
          <w:rStyle w:val="Char9"/>
          <w:rFonts w:hint="cs"/>
          <w:rtl/>
        </w:rPr>
        <w:t>ٱلَّذِينَ</w:t>
      </w:r>
      <w:r w:rsidR="008A6F7A" w:rsidRPr="0089531E">
        <w:rPr>
          <w:rStyle w:val="Char9"/>
          <w:rtl/>
        </w:rPr>
        <w:t xml:space="preserve"> ءَامَنُواْ صَلُّواْ عَلَيۡهِ وَسَلِّمُواْ تَسۡلِيمًا٥٦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56]</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إِنَّكَ لَمِنَ </w:t>
      </w:r>
      <w:r w:rsidR="008A6F7A" w:rsidRPr="0089531E">
        <w:rPr>
          <w:rStyle w:val="Char9"/>
          <w:rFonts w:hint="cs"/>
          <w:rtl/>
        </w:rPr>
        <w:t>ٱلۡمُرۡسَلِينَ</w:t>
      </w:r>
      <w:r w:rsidR="008A6F7A" w:rsidRPr="0089531E">
        <w:rPr>
          <w:rStyle w:val="Char9"/>
          <w:rtl/>
        </w:rPr>
        <w:t>٣ عَلَىٰ صِرَٰطٖ مُّسۡتَقِيمٖ٤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[يس: 3-4]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وَإِنَّكَ لَتَهۡدِيٓ إِلَىٰ صِرَٰطٖ مُّسۡتَقِيمٖ</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[الشورى: 52]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w:t>
      </w:r>
      <w:r w:rsidR="008A6F7A" w:rsidRPr="0089531E">
        <w:rPr>
          <w:rStyle w:val="Char9"/>
          <w:rFonts w:hint="cs"/>
          <w:rtl/>
        </w:rPr>
        <w:t>ٱسۡتَمۡسِكۡ</w:t>
      </w:r>
      <w:r w:rsidR="008A6F7A" w:rsidRPr="0089531E">
        <w:rPr>
          <w:rStyle w:val="Char9"/>
          <w:rtl/>
        </w:rPr>
        <w:t xml:space="preserve"> بِ</w:t>
      </w:r>
      <w:r w:rsidR="008A6F7A" w:rsidRPr="0089531E">
        <w:rPr>
          <w:rStyle w:val="Char9"/>
          <w:rFonts w:hint="cs"/>
          <w:rtl/>
        </w:rPr>
        <w:t>ٱلَّذِيٓ</w:t>
      </w:r>
      <w:r w:rsidR="008A6F7A" w:rsidRPr="0089531E">
        <w:rPr>
          <w:rStyle w:val="Char9"/>
          <w:rtl/>
        </w:rPr>
        <w:t xml:space="preserve"> أُوحِيَ إِلَيۡكَۖ إِنَّكَ عَلَىٰ صِرَٰطٖ مُّسۡتَقِيمٖ٤٣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[الزخرف: 43]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إِنَّا فَتَحۡنَا لَكَ فَتۡحٗا مُّبِينٗا١ لِّيَغۡفِرَ لَكَ </w:t>
      </w:r>
      <w:r w:rsidR="008A6F7A" w:rsidRPr="0089531E">
        <w:rPr>
          <w:rStyle w:val="Char9"/>
          <w:rFonts w:hint="cs"/>
          <w:rtl/>
        </w:rPr>
        <w:t>ٱللَّهُ</w:t>
      </w:r>
      <w:r w:rsidR="008A6F7A" w:rsidRPr="0089531E">
        <w:rPr>
          <w:rStyle w:val="Char9"/>
          <w:rtl/>
        </w:rPr>
        <w:t xml:space="preserve"> مَا تَقَدَّمَ مِن ذَنۢبِكَ وَمَا تَأَخَّرَ وَيُتِمَّ نِعۡمَتَهُ</w:t>
      </w:r>
      <w:r w:rsidR="008A6F7A" w:rsidRPr="0089531E">
        <w:rPr>
          <w:rStyle w:val="Char9"/>
          <w:rFonts w:hint="cs"/>
          <w:rtl/>
        </w:rPr>
        <w:t>ۥ</w:t>
      </w:r>
      <w:r w:rsidR="008A6F7A" w:rsidRPr="0089531E">
        <w:rPr>
          <w:rStyle w:val="Char9"/>
          <w:rtl/>
        </w:rPr>
        <w:t xml:space="preserve"> عَلَيۡكَ وَيَهۡدِيَكَ صِرَٰطٗا مُّسۡتَقِيمٗا٢ وَيَنصُرَكَ </w:t>
      </w:r>
      <w:r w:rsidR="008A6F7A" w:rsidRPr="0089531E">
        <w:rPr>
          <w:rStyle w:val="Char9"/>
          <w:rFonts w:hint="cs"/>
          <w:rtl/>
        </w:rPr>
        <w:t>ٱللَّهُ</w:t>
      </w:r>
      <w:r w:rsidR="008A6F7A" w:rsidRPr="0089531E">
        <w:rPr>
          <w:rStyle w:val="Char9"/>
          <w:rtl/>
        </w:rPr>
        <w:t xml:space="preserve"> نَصۡرًا عَزِيزًا٣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[الفتح: 1-3]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لَا تَرۡفَعُوٓاْ أَصۡوَٰتَكُمۡ فَوۡقَ صَوۡتِ </w:t>
      </w:r>
      <w:r w:rsidR="008A6F7A" w:rsidRPr="0089531E">
        <w:rPr>
          <w:rStyle w:val="Char9"/>
          <w:rFonts w:hint="cs"/>
          <w:rtl/>
        </w:rPr>
        <w:t>ٱلنَّبِيِّ</w:t>
      </w:r>
      <w:r w:rsidR="008A6F7A" w:rsidRPr="0089531E">
        <w:rPr>
          <w:rStyle w:val="Char9"/>
          <w:rtl/>
        </w:rPr>
        <w:t xml:space="preserve"> وَلَا تَجۡهَرُواْ لَهُ</w:t>
      </w:r>
      <w:r w:rsidR="008A6F7A" w:rsidRPr="0089531E">
        <w:rPr>
          <w:rStyle w:val="Char9"/>
          <w:rFonts w:hint="cs"/>
          <w:rtl/>
        </w:rPr>
        <w:t>ۥ</w:t>
      </w:r>
      <w:r w:rsidR="008A6F7A" w:rsidRPr="0089531E">
        <w:rPr>
          <w:rStyle w:val="Char9"/>
          <w:rtl/>
        </w:rPr>
        <w:t xml:space="preserve"> بِ</w:t>
      </w:r>
      <w:r w:rsidR="008A6F7A" w:rsidRPr="0089531E">
        <w:rPr>
          <w:rStyle w:val="Char9"/>
          <w:rFonts w:hint="cs"/>
          <w:rtl/>
        </w:rPr>
        <w:t>ٱلۡقَوۡلِ</w:t>
      </w:r>
      <w:r w:rsidR="008A6F7A" w:rsidRPr="0089531E">
        <w:rPr>
          <w:rStyle w:val="Char9"/>
          <w:rtl/>
        </w:rPr>
        <w:t xml:space="preserve"> كَجَهۡرِ بَعۡضِكُمۡ لِبَعۡضٍ أَن تَحۡبَطَ أَعۡمَٰلُكُمۡ وَأَنتُمۡ لَا تَشۡعُرُونَ٢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[الحجرات: 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ٱصۡبِرۡ</w:t>
      </w:r>
      <w:r w:rsidR="008A6F7A" w:rsidRPr="0089531E">
        <w:rPr>
          <w:rStyle w:val="Char9"/>
          <w:rtl/>
        </w:rPr>
        <w:t xml:space="preserve"> لِحُكۡمِ رَبِّكَ فَإِنَّكَ بِأَعۡيُنِنَا</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[الطور: 48]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وَمَآ ءَاتَىٰكُمُ </w:t>
      </w:r>
      <w:r w:rsidR="008A6F7A" w:rsidRPr="0089531E">
        <w:rPr>
          <w:rStyle w:val="Char9"/>
          <w:rFonts w:hint="cs"/>
          <w:rtl/>
        </w:rPr>
        <w:t>ٱلرَّسُولُ</w:t>
      </w:r>
      <w:r w:rsidR="008A6F7A" w:rsidRPr="0089531E">
        <w:rPr>
          <w:rStyle w:val="Char9"/>
          <w:rtl/>
        </w:rPr>
        <w:t xml:space="preserve"> فَخُذُوهُ </w:t>
      </w:r>
      <w:r w:rsidR="008A6F7A" w:rsidRPr="0089531E">
        <w:rPr>
          <w:rStyle w:val="Char9"/>
          <w:rFonts w:hint="cs"/>
          <w:rtl/>
        </w:rPr>
        <w:t>وَمَا</w:t>
      </w:r>
      <w:r w:rsidR="008A6F7A" w:rsidRPr="0089531E">
        <w:rPr>
          <w:rStyle w:val="Char9"/>
          <w:rtl/>
        </w:rPr>
        <w:t xml:space="preserve"> نَهَىٰكُمۡ عَنۡهُ فَ</w:t>
      </w:r>
      <w:r w:rsidR="008A6F7A" w:rsidRPr="0089531E">
        <w:rPr>
          <w:rStyle w:val="Char9"/>
          <w:rFonts w:hint="cs"/>
          <w:rtl/>
        </w:rPr>
        <w:t>ٱنتَهُواْ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[الحشر: 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وَإِنَّكَ لَعَلَىٰ خُلُقٍ عَظِيمٖ٤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[القلم: 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وَلَلۡأٓخِرَةُ خَيۡرٞ لَّكَ مِنَ </w:t>
      </w:r>
      <w:r w:rsidR="008A6F7A" w:rsidRPr="0089531E">
        <w:rPr>
          <w:rStyle w:val="Char9"/>
          <w:rFonts w:hint="cs"/>
          <w:rtl/>
        </w:rPr>
        <w:t>ٱلۡأُولَىٰ</w:t>
      </w:r>
      <w:r w:rsidR="008A6F7A" w:rsidRPr="0089531E">
        <w:rPr>
          <w:rStyle w:val="Char9"/>
          <w:rtl/>
        </w:rPr>
        <w:t>٤ وَلَسَوۡفَ يُعۡطِيكَ رَبُّكَ فَتَرۡضَىٰٓ٥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[الضحى: 4-5]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وَرَفَعۡنَا لَكَ ذِكۡرَكَ٤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[الشرح: 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إِنَّآ أَعۡطَيۡنَٰكَ </w:t>
      </w:r>
      <w:r w:rsidR="008A6F7A" w:rsidRPr="0089531E">
        <w:rPr>
          <w:rStyle w:val="Char9"/>
          <w:rFonts w:hint="cs"/>
          <w:rtl/>
        </w:rPr>
        <w:t>ٱلۡكَوۡثَرَ</w:t>
      </w:r>
      <w:r w:rsidR="008A6F7A" w:rsidRPr="0089531E">
        <w:rPr>
          <w:rStyle w:val="Char9"/>
          <w:rtl/>
        </w:rPr>
        <w:t>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[الكوثر: 1]</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66717B">
        <w:rPr>
          <w:rStyle w:val="Char6"/>
          <w:rFonts w:hint="cs"/>
          <w:spacing w:val="-4"/>
          <w:rtl/>
        </w:rPr>
        <w:t>توضیح موضوع:</w:t>
      </w:r>
      <w:r w:rsidRPr="0066717B">
        <w:rPr>
          <w:rStyle w:val="Char1"/>
          <w:rFonts w:hint="cs"/>
          <w:spacing w:val="-4"/>
          <w:rtl/>
        </w:rPr>
        <w:t xml:space="preserve"> درباره‌ی هیچ کس به اندازه‌ی پیامبر بزرگوار اسلام، حضرت محمد</w:t>
      </w:r>
      <w:r w:rsidR="0066717B" w:rsidRPr="0066717B">
        <w:rPr>
          <w:rStyle w:val="Char1"/>
          <w:rFonts w:hint="cs"/>
          <w:spacing w:val="-4"/>
          <w:rtl/>
        </w:rPr>
        <w:t xml:space="preserve"> </w:t>
      </w:r>
      <w:r w:rsidRPr="0066717B">
        <w:rPr>
          <w:rStyle w:val="Char1"/>
          <w:rFonts w:cs="CTraditional Arabic" w:hint="cs"/>
          <w:spacing w:val="-4"/>
          <w:rtl/>
        </w:rPr>
        <w:t>ج</w:t>
      </w:r>
      <w:r w:rsidRPr="00792437">
        <w:rPr>
          <w:rStyle w:val="Char1"/>
          <w:rFonts w:hint="cs"/>
          <w:rtl/>
        </w:rPr>
        <w:t xml:space="preserve"> سخن نگفته‌اند، کتاب ننوشته‌اند، قلم‌فرسایی نکرده‌اند، تحقیق و تفحص و بررسی و موشکافی و کند و کاو نکرده‌اند و به تجزیه و تحلیل نپرداخته‌اند (چه اعراب و چه غیر آن‌ها، چه مسلمانان و چه غیرمسلمانان و چه سائر مردمان).</w:t>
      </w:r>
    </w:p>
    <w:p w:rsidR="008A6F7A" w:rsidRPr="00792437" w:rsidRDefault="008A6F7A" w:rsidP="0089531E">
      <w:pPr>
        <w:widowControl/>
        <w:ind w:firstLine="284"/>
        <w:jc w:val="both"/>
        <w:rPr>
          <w:rStyle w:val="Char1"/>
          <w:rtl/>
        </w:rPr>
      </w:pPr>
      <w:r w:rsidRPr="00792437">
        <w:rPr>
          <w:rStyle w:val="Char1"/>
          <w:rFonts w:hint="cs"/>
          <w:rtl/>
        </w:rPr>
        <w:t>علتش هم کاملاً واضح و روشن است، زیرا عظمت و بزرگی هیچ کس نه تنها به عظمت او نمی‌رسد که بدان نزدیک هم نمی‌شود! براستی او سرور کائنات و مفخر موجودات و رحمت عالمیان و صفوت آدمیان است. او پیامبری است که حجت‌های قاطع و دلایل مبرهن بی‌شماری در اثبات عظمت و حقانیّت و بی‌نظیر بودن وی، از خامه‌ی دانشمندان و سیره‌نویسان و مورخان و دیگر متخصصان فن، جاری شده است، تنها سلام‌های پاک و مخلصانه و بی‌حد و حصری که اتباع و پیروان او هر لحظه بر روان پاکش می‌فرستند، یکی از هزاران دلیل گویا بر عظمت و محبت وی در قلب پیروانش است.</w:t>
      </w:r>
    </w:p>
    <w:p w:rsidR="008A6F7A" w:rsidRPr="00792437" w:rsidRDefault="008A6F7A" w:rsidP="0066717B">
      <w:pPr>
        <w:widowControl/>
        <w:ind w:firstLine="284"/>
        <w:jc w:val="both"/>
        <w:rPr>
          <w:rStyle w:val="Char1"/>
          <w:rtl/>
        </w:rPr>
      </w:pPr>
      <w:r w:rsidRPr="00792437">
        <w:rPr>
          <w:rStyle w:val="Char1"/>
          <w:rFonts w:hint="cs"/>
          <w:rtl/>
        </w:rPr>
        <w:t>پیرامون اخلاق و صفات پیامبر</w:t>
      </w:r>
      <w:r w:rsidRPr="00C52A06">
        <w:rPr>
          <w:rStyle w:val="Char1"/>
          <w:rFonts w:cs="CTraditional Arabic" w:hint="cs"/>
          <w:rtl/>
        </w:rPr>
        <w:t xml:space="preserve"> ج</w:t>
      </w:r>
      <w:r w:rsidRPr="00792437">
        <w:rPr>
          <w:rStyle w:val="Char1"/>
          <w:rFonts w:hint="cs"/>
          <w:rtl/>
        </w:rPr>
        <w:t xml:space="preserve"> گفته‌اند: «ذات وی مُستجمع جمله‌ی اوصاف حمیده بود، و نفس وی مُستتبع جمله‌ی خصال حمیده‌ی شریفه، در محضر از همه خوب‌تر بود، در منبر از همه نیکوتر بود، در کرم و سخا از همه پیش‌تر بود، در مروت و وفا از همه تمام‌تر بود، در حلم و تواضع کاملتر بود، در مبرّت و احسان شامل‌تر بود، در شجاعت و قوت، کس با وی برنیامدی، در سماحت و فتوت چون وی کس نبودی، در کرامت خاص و عام را بر وی اعتماد بودی، در صدق و راستی همه را بر قول وی وثوق و اعتبار بودی، در حسب اَزکی بود، در نسب اَعلی بود، در اخلاق اَرضی بود، در میثاق اَوفی بود، در صیانت اَظهر بود، در امانت اَشهر بود، در سیرت اَصلح بود، در سخن اَفصح بود، در صورت اَملح بود، در همه کاری اَرجح بود، در همه شغلی اَنجح بود، قوم او را امین خواندندی، و رأی او در جمله‌ی کارها متین شمردندی، صلوات الله علیه </w:t>
      </w:r>
      <w:r w:rsidRPr="0066717B">
        <w:rPr>
          <w:rStyle w:val="Char1"/>
          <w:rFonts w:hint="cs"/>
          <w:spacing w:val="-2"/>
          <w:rtl/>
        </w:rPr>
        <w:t>وعلی آله واصحابه» [سیرت رسول الله، ترجمه‌ی رفیع الدین اسحاق بن محمد همدانی</w:t>
      </w:r>
      <w:r w:rsidRPr="00792437">
        <w:rPr>
          <w:rStyle w:val="Char1"/>
          <w:rFonts w:hint="cs"/>
          <w:rtl/>
        </w:rPr>
        <w:t>، صص 164-165 به نقل از قهرمان قهرمانان ص7]</w:t>
      </w:r>
    </w:p>
    <w:p w:rsidR="008A6F7A" w:rsidRPr="004770A9" w:rsidRDefault="008A6F7A" w:rsidP="004770A9">
      <w:pPr>
        <w:pStyle w:val="a0"/>
        <w:rPr>
          <w:rtl/>
        </w:rPr>
      </w:pPr>
      <w:bookmarkStart w:id="1116" w:name="_Toc255726316"/>
      <w:bookmarkStart w:id="1117" w:name="_Toc440880937"/>
      <w:bookmarkStart w:id="1118" w:name="_Toc472765705"/>
      <w:bookmarkStart w:id="1119" w:name="_Toc472775594"/>
      <w:bookmarkStart w:id="1120" w:name="_Toc472861970"/>
      <w:r w:rsidRPr="006F3F4B">
        <w:rPr>
          <w:rFonts w:hint="cs"/>
          <w:w w:val="98"/>
          <w:rtl/>
        </w:rPr>
        <w:t>ذ</w:t>
      </w:r>
      <w:r>
        <w:rPr>
          <w:rFonts w:hint="cs"/>
          <w:w w:val="98"/>
          <w:rtl/>
        </w:rPr>
        <w:t>ک</w:t>
      </w:r>
      <w:r w:rsidRPr="006F3F4B">
        <w:rPr>
          <w:rFonts w:hint="cs"/>
          <w:w w:val="98"/>
          <w:rtl/>
        </w:rPr>
        <w:t>ر پ</w:t>
      </w:r>
      <w:r>
        <w:rPr>
          <w:rFonts w:hint="cs"/>
          <w:w w:val="98"/>
          <w:rtl/>
        </w:rPr>
        <w:t>ی</w:t>
      </w:r>
      <w:r w:rsidRPr="006F3F4B">
        <w:rPr>
          <w:rFonts w:hint="cs"/>
          <w:w w:val="98"/>
          <w:rtl/>
        </w:rPr>
        <w:t xml:space="preserve">امبر </w:t>
      </w:r>
      <w:r w:rsidRPr="004770A9">
        <w:rPr>
          <w:rFonts w:hint="cs"/>
          <w:rtl/>
        </w:rPr>
        <w:t xml:space="preserve">اسلام (حضرت محمد </w:t>
      </w:r>
      <w:r w:rsidRPr="00F40841">
        <w:rPr>
          <w:rFonts w:cs="CTraditional Arabic" w:hint="cs"/>
          <w:b/>
          <w:bCs w:val="0"/>
          <w:w w:val="98"/>
          <w:rtl/>
        </w:rPr>
        <w:t>ج</w:t>
      </w:r>
      <w:r w:rsidRPr="004770A9">
        <w:rPr>
          <w:rFonts w:hint="cs"/>
          <w:rtl/>
        </w:rPr>
        <w:t>) و اصحاب و یارانش در تورات و انجیل</w:t>
      </w:r>
      <w:bookmarkEnd w:id="1116"/>
      <w:bookmarkEnd w:id="1117"/>
      <w:bookmarkEnd w:id="1118"/>
      <w:bookmarkEnd w:id="1119"/>
      <w:bookmarkEnd w:id="112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يَتَّبِعُونَ </w:t>
      </w:r>
      <w:r w:rsidR="008A6F7A" w:rsidRPr="0089531E">
        <w:rPr>
          <w:rStyle w:val="Char9"/>
          <w:rFonts w:hint="cs"/>
          <w:rtl/>
        </w:rPr>
        <w:t>ٱلرَّسُولَ</w:t>
      </w:r>
      <w:r w:rsidR="008A6F7A" w:rsidRPr="0089531E">
        <w:rPr>
          <w:rStyle w:val="Char9"/>
          <w:rtl/>
        </w:rPr>
        <w:t xml:space="preserve"> </w:t>
      </w:r>
      <w:r w:rsidR="008A6F7A" w:rsidRPr="0089531E">
        <w:rPr>
          <w:rStyle w:val="Char9"/>
          <w:rFonts w:hint="cs"/>
          <w:rtl/>
        </w:rPr>
        <w:t>ٱلنَّبِيَّ</w:t>
      </w:r>
      <w:r w:rsidR="008A6F7A" w:rsidRPr="0089531E">
        <w:rPr>
          <w:rStyle w:val="Char9"/>
          <w:rtl/>
        </w:rPr>
        <w:t xml:space="preserve"> </w:t>
      </w:r>
      <w:r w:rsidR="008A6F7A" w:rsidRPr="0089531E">
        <w:rPr>
          <w:rStyle w:val="Char9"/>
          <w:rFonts w:hint="cs"/>
          <w:rtl/>
        </w:rPr>
        <w:t>ٱلۡأُمِّيَّ</w:t>
      </w:r>
      <w:r w:rsidR="008A6F7A" w:rsidRPr="0089531E">
        <w:rPr>
          <w:rStyle w:val="Char9"/>
          <w:rtl/>
        </w:rPr>
        <w:t xml:space="preserve"> </w:t>
      </w:r>
      <w:r w:rsidR="008A6F7A" w:rsidRPr="0089531E">
        <w:rPr>
          <w:rStyle w:val="Char9"/>
          <w:rFonts w:hint="cs"/>
          <w:rtl/>
        </w:rPr>
        <w:t>ٱلَّذِي</w:t>
      </w:r>
      <w:r w:rsidR="008A6F7A" w:rsidRPr="0089531E">
        <w:rPr>
          <w:rStyle w:val="Char9"/>
          <w:rtl/>
        </w:rPr>
        <w:t xml:space="preserve"> يَجِدُونَهُ</w:t>
      </w:r>
      <w:r w:rsidR="008A6F7A" w:rsidRPr="0089531E">
        <w:rPr>
          <w:rStyle w:val="Char9"/>
          <w:rFonts w:hint="cs"/>
          <w:rtl/>
        </w:rPr>
        <w:t>ۥ</w:t>
      </w:r>
      <w:r w:rsidR="008A6F7A" w:rsidRPr="0089531E">
        <w:rPr>
          <w:rStyle w:val="Char9"/>
          <w:rtl/>
        </w:rPr>
        <w:t xml:space="preserve"> مَكۡتُوبًا عِندَهُمۡ فِي </w:t>
      </w:r>
      <w:r w:rsidR="008A6F7A" w:rsidRPr="0089531E">
        <w:rPr>
          <w:rStyle w:val="Char9"/>
          <w:rFonts w:hint="cs"/>
          <w:rtl/>
        </w:rPr>
        <w:t>ٱلتَّوۡرَىٰةِ</w:t>
      </w:r>
      <w:r w:rsidR="008A6F7A" w:rsidRPr="0089531E">
        <w:rPr>
          <w:rStyle w:val="Char9"/>
          <w:rtl/>
        </w:rPr>
        <w:t xml:space="preserve"> وَ</w:t>
      </w:r>
      <w:r w:rsidR="008A6F7A" w:rsidRPr="0089531E">
        <w:rPr>
          <w:rStyle w:val="Char9"/>
          <w:rFonts w:hint="cs"/>
          <w:rtl/>
        </w:rPr>
        <w:t>ٱلۡإِنجِيلِ</w:t>
      </w:r>
      <w:r w:rsidR="008A6F7A" w:rsidRPr="0089531E">
        <w:rPr>
          <w:rStyle w:val="Char9"/>
          <w:rtl/>
        </w:rPr>
        <w:t xml:space="preserve"> يَأۡمُرُهُم بِ</w:t>
      </w:r>
      <w:r w:rsidR="008A6F7A" w:rsidRPr="0089531E">
        <w:rPr>
          <w:rStyle w:val="Char9"/>
          <w:rFonts w:hint="cs"/>
          <w:rtl/>
        </w:rPr>
        <w:t>ٱلۡمَعۡرُوفِ</w:t>
      </w:r>
      <w:r w:rsidR="008A6F7A" w:rsidRPr="0089531E">
        <w:rPr>
          <w:rStyle w:val="Char9"/>
          <w:rtl/>
        </w:rPr>
        <w:t xml:space="preserve"> وَيَنۡهَىٰهُمۡ عَنِ </w:t>
      </w:r>
      <w:r w:rsidR="008A6F7A" w:rsidRPr="0089531E">
        <w:rPr>
          <w:rStyle w:val="Char9"/>
          <w:rFonts w:hint="cs"/>
          <w:rtl/>
        </w:rPr>
        <w:t>ٱلۡمُنكَرِ</w:t>
      </w:r>
      <w:r w:rsidR="008A6F7A" w:rsidRPr="0089531E">
        <w:rPr>
          <w:rStyle w:val="Char9"/>
          <w:rtl/>
        </w:rPr>
        <w:t xml:space="preserve"> وَيُحِلُّ لَهُمُ </w:t>
      </w:r>
      <w:r w:rsidR="008A6F7A" w:rsidRPr="0089531E">
        <w:rPr>
          <w:rStyle w:val="Char9"/>
          <w:rFonts w:hint="cs"/>
          <w:rtl/>
        </w:rPr>
        <w:t>ٱلطَّيِّبَٰتِ</w:t>
      </w:r>
      <w:r w:rsidR="008A6F7A" w:rsidRPr="0089531E">
        <w:rPr>
          <w:rStyle w:val="Char9"/>
          <w:rtl/>
        </w:rPr>
        <w:t xml:space="preserve"> وَيُحَرِّمُ عَلَيۡهِمُ </w:t>
      </w:r>
      <w:r w:rsidR="008A6F7A" w:rsidRPr="0089531E">
        <w:rPr>
          <w:rStyle w:val="Char9"/>
          <w:rFonts w:hint="cs"/>
          <w:rtl/>
        </w:rPr>
        <w:t>ٱلۡخَبَٰٓئِث</w:t>
      </w:r>
      <w:r w:rsidR="008A6F7A" w:rsidRPr="0089531E">
        <w:rPr>
          <w:rStyle w:val="Char9"/>
          <w:rtl/>
        </w:rPr>
        <w:t>َ وَيَضَعُ عَنۡهُمۡ إِصۡرَهُمۡ وَ</w:t>
      </w:r>
      <w:r w:rsidR="008A6F7A" w:rsidRPr="0089531E">
        <w:rPr>
          <w:rStyle w:val="Char9"/>
          <w:rFonts w:hint="cs"/>
          <w:rtl/>
        </w:rPr>
        <w:t>ٱلۡأَغۡلَٰلَ</w:t>
      </w:r>
      <w:r w:rsidR="008A6F7A" w:rsidRPr="0089531E">
        <w:rPr>
          <w:rStyle w:val="Char9"/>
          <w:rtl/>
        </w:rPr>
        <w:t xml:space="preserve"> </w:t>
      </w:r>
      <w:r w:rsidR="008A6F7A" w:rsidRPr="0089531E">
        <w:rPr>
          <w:rStyle w:val="Char9"/>
          <w:rFonts w:hint="cs"/>
          <w:rtl/>
        </w:rPr>
        <w:t>ٱلَّتِي</w:t>
      </w:r>
      <w:r w:rsidR="008A6F7A" w:rsidRPr="0089531E">
        <w:rPr>
          <w:rStyle w:val="Char9"/>
          <w:rtl/>
        </w:rPr>
        <w:t xml:space="preserve"> كَانَتۡ عَلَيۡهِمۡۚ</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157]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مُّحَمَّدٞ رَّسُولُ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مَعَهُ</w:t>
      </w:r>
      <w:r w:rsidR="008A6F7A" w:rsidRPr="0089531E">
        <w:rPr>
          <w:rStyle w:val="Char9"/>
          <w:rFonts w:hint="cs"/>
          <w:rtl/>
        </w:rPr>
        <w:t>ۥٓ</w:t>
      </w:r>
      <w:r w:rsidR="008A6F7A" w:rsidRPr="0089531E">
        <w:rPr>
          <w:rStyle w:val="Char9"/>
          <w:rtl/>
        </w:rPr>
        <w:t xml:space="preserve"> أَشِدَّآءُ عَلَى </w:t>
      </w:r>
      <w:r w:rsidR="008A6F7A" w:rsidRPr="0089531E">
        <w:rPr>
          <w:rStyle w:val="Char9"/>
          <w:rFonts w:hint="cs"/>
          <w:rtl/>
        </w:rPr>
        <w:t>ٱلۡكُفَّارِ</w:t>
      </w:r>
      <w:r w:rsidR="008A6F7A" w:rsidRPr="0089531E">
        <w:rPr>
          <w:rStyle w:val="Char9"/>
          <w:rtl/>
        </w:rPr>
        <w:t xml:space="preserve"> رُحَمَآءُ بَيۡنَهُمۡۖ تَرَىٰهُمۡ رُكَّعٗا سُجَّدٗا يَبۡتَغُونَ فَضۡلٗا مِّنَ </w:t>
      </w:r>
      <w:r w:rsidR="008A6F7A" w:rsidRPr="0089531E">
        <w:rPr>
          <w:rStyle w:val="Char9"/>
          <w:rFonts w:hint="cs"/>
          <w:rtl/>
        </w:rPr>
        <w:t>ٱللَّهِ</w:t>
      </w:r>
      <w:r w:rsidR="008A6F7A" w:rsidRPr="0089531E">
        <w:rPr>
          <w:rStyle w:val="Char9"/>
          <w:rtl/>
        </w:rPr>
        <w:t xml:space="preserve"> وَرِضۡوَٰنٗاۖ سِيمَاهُمۡ فِي وُجُوهِهِم مِّنۡ أَثَرِ </w:t>
      </w:r>
      <w:r w:rsidR="008A6F7A" w:rsidRPr="0089531E">
        <w:rPr>
          <w:rStyle w:val="Char9"/>
          <w:rFonts w:hint="cs"/>
          <w:rtl/>
        </w:rPr>
        <w:t>ٱلسُّجُودِۚ</w:t>
      </w:r>
      <w:r w:rsidR="008A6F7A" w:rsidRPr="0089531E">
        <w:rPr>
          <w:rStyle w:val="Char9"/>
          <w:rtl/>
        </w:rPr>
        <w:t xml:space="preserve"> ذَٰلِكَ مَثَلُهُمۡ فِي </w:t>
      </w:r>
      <w:r w:rsidR="008A6F7A" w:rsidRPr="0089531E">
        <w:rPr>
          <w:rStyle w:val="Char9"/>
          <w:rFonts w:hint="cs"/>
          <w:rtl/>
        </w:rPr>
        <w:t>ٱ</w:t>
      </w:r>
      <w:r w:rsidR="008A6F7A" w:rsidRPr="0089531E">
        <w:rPr>
          <w:rStyle w:val="Char9"/>
          <w:rtl/>
        </w:rPr>
        <w:t xml:space="preserve">لتَّوۡرَىٰةِۚ وَمَثَلُهُمۡ فِي </w:t>
      </w:r>
      <w:r w:rsidR="008A6F7A" w:rsidRPr="0089531E">
        <w:rPr>
          <w:rStyle w:val="Char9"/>
          <w:rFonts w:hint="cs"/>
          <w:rtl/>
        </w:rPr>
        <w:t>ٱلۡإِنجِيلِ</w:t>
      </w:r>
      <w:r w:rsidR="008A6F7A" w:rsidRPr="0089531E">
        <w:rPr>
          <w:rStyle w:val="Char9"/>
          <w:rtl/>
        </w:rPr>
        <w:t xml:space="preserve"> كَزَرۡعٍ أَخۡرَجَ شَطۡ‍َٔهُ</w:t>
      </w:r>
      <w:r w:rsidR="008A6F7A" w:rsidRPr="0089531E">
        <w:rPr>
          <w:rStyle w:val="Char9"/>
          <w:rFonts w:hint="cs"/>
          <w:rtl/>
        </w:rPr>
        <w:t>ۥ</w:t>
      </w:r>
      <w:r w:rsidR="008A6F7A" w:rsidRPr="0089531E">
        <w:rPr>
          <w:rStyle w:val="Char9"/>
          <w:rtl/>
        </w:rPr>
        <w:t xml:space="preserve"> فَ‍َٔازَرَهُ</w:t>
      </w:r>
      <w:r w:rsidR="008A6F7A" w:rsidRPr="0089531E">
        <w:rPr>
          <w:rStyle w:val="Char9"/>
          <w:rFonts w:hint="cs"/>
          <w:rtl/>
        </w:rPr>
        <w:t>ۥ</w:t>
      </w:r>
      <w:r w:rsidR="008A6F7A" w:rsidRPr="0089531E">
        <w:rPr>
          <w:rStyle w:val="Char9"/>
          <w:rtl/>
        </w:rPr>
        <w:t xml:space="preserve"> فَ</w:t>
      </w:r>
      <w:r w:rsidR="008A6F7A" w:rsidRPr="0089531E">
        <w:rPr>
          <w:rStyle w:val="Char9"/>
          <w:rFonts w:hint="cs"/>
          <w:rtl/>
        </w:rPr>
        <w:t>ٱسۡتَغۡلَظَ</w:t>
      </w:r>
      <w:r w:rsidR="008A6F7A" w:rsidRPr="0089531E">
        <w:rPr>
          <w:rStyle w:val="Char9"/>
          <w:rtl/>
        </w:rPr>
        <w:t xml:space="preserve"> فَ</w:t>
      </w:r>
      <w:r w:rsidR="008A6F7A" w:rsidRPr="0089531E">
        <w:rPr>
          <w:rStyle w:val="Char9"/>
          <w:rFonts w:hint="cs"/>
          <w:rtl/>
        </w:rPr>
        <w:t>ٱسۡتَوَىٰ</w:t>
      </w:r>
      <w:r w:rsidR="008A6F7A" w:rsidRPr="0089531E">
        <w:rPr>
          <w:rStyle w:val="Char9"/>
          <w:rtl/>
        </w:rPr>
        <w:t xml:space="preserve"> عَلَىٰ سُوقِهِ</w:t>
      </w:r>
      <w:r w:rsidR="008A6F7A" w:rsidRPr="0089531E">
        <w:rPr>
          <w:rStyle w:val="Char9"/>
          <w:rFonts w:hint="cs"/>
          <w:rtl/>
        </w:rPr>
        <w:t>ۦ</w:t>
      </w:r>
      <w:r w:rsidR="008A6F7A" w:rsidRPr="0089531E">
        <w:rPr>
          <w:rStyle w:val="Char9"/>
          <w:rtl/>
        </w:rPr>
        <w:t xml:space="preserve"> يُعۡجِبُ </w:t>
      </w:r>
      <w:r w:rsidR="008A6F7A" w:rsidRPr="0089531E">
        <w:rPr>
          <w:rStyle w:val="Char9"/>
          <w:rFonts w:hint="cs"/>
          <w:rtl/>
        </w:rPr>
        <w:t>ٱلزُّرَّاعَ</w:t>
      </w:r>
      <w:r w:rsidR="008A6F7A" w:rsidRPr="0089531E">
        <w:rPr>
          <w:rStyle w:val="Char9"/>
          <w:rtl/>
        </w:rPr>
        <w:t xml:space="preserve"> لِيَغِيظَ بِهِمُ </w:t>
      </w:r>
      <w:r w:rsidR="008A6F7A" w:rsidRPr="0089531E">
        <w:rPr>
          <w:rStyle w:val="Char9"/>
          <w:rFonts w:hint="cs"/>
          <w:rtl/>
        </w:rPr>
        <w:t>ٱلۡكُفَّارَۗ</w:t>
      </w:r>
      <w:r w:rsidR="008A6F7A" w:rsidRPr="0089531E">
        <w:rPr>
          <w:rStyle w:val="Char9"/>
          <w:rtl/>
        </w:rPr>
        <w:t xml:space="preserve"> وَعَدَ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مِنۡهُم مَّغۡف</w:t>
      </w:r>
      <w:r w:rsidR="008A6F7A" w:rsidRPr="0089531E">
        <w:rPr>
          <w:rStyle w:val="Char9"/>
          <w:rFonts w:hint="cs"/>
          <w:rtl/>
        </w:rPr>
        <w:t>ِرَةٗ</w:t>
      </w:r>
      <w:r w:rsidR="008A6F7A" w:rsidRPr="0089531E">
        <w:rPr>
          <w:rStyle w:val="Char9"/>
          <w:rtl/>
        </w:rPr>
        <w:t xml:space="preserve"> وَأَجۡرًا عَظِيمَۢا٢٩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[الفتح: 29]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وَإِذۡ قَالَ عِيسَى </w:t>
      </w:r>
      <w:r w:rsidR="008A6F7A" w:rsidRPr="0089531E">
        <w:rPr>
          <w:rStyle w:val="Char9"/>
          <w:rFonts w:hint="cs"/>
          <w:rtl/>
        </w:rPr>
        <w:t>ٱبۡنُ</w:t>
      </w:r>
      <w:r w:rsidR="008A6F7A" w:rsidRPr="0089531E">
        <w:rPr>
          <w:rStyle w:val="Char9"/>
          <w:rtl/>
        </w:rPr>
        <w:t xml:space="preserve"> مَرۡيَمَ يَٰبَنِيٓ إِسۡرَٰٓءِيلَ إِنِّي رَسُولُ </w:t>
      </w:r>
      <w:r w:rsidR="008A6F7A" w:rsidRPr="0089531E">
        <w:rPr>
          <w:rStyle w:val="Char9"/>
          <w:rFonts w:hint="cs"/>
          <w:rtl/>
        </w:rPr>
        <w:t>ٱللَّهِ</w:t>
      </w:r>
      <w:r w:rsidR="008A6F7A" w:rsidRPr="0089531E">
        <w:rPr>
          <w:rStyle w:val="Char9"/>
          <w:rtl/>
        </w:rPr>
        <w:t xml:space="preserve"> إِلَيۡكُم مُّصَدِّقٗا لِّمَا بَيۡنَ يَدَيَّ مِنَ </w:t>
      </w:r>
      <w:r w:rsidR="008A6F7A" w:rsidRPr="0089531E">
        <w:rPr>
          <w:rStyle w:val="Char9"/>
          <w:rFonts w:hint="cs"/>
          <w:rtl/>
        </w:rPr>
        <w:t>ٱلتَّوۡرَىٰةِ</w:t>
      </w:r>
      <w:r w:rsidR="008A6F7A" w:rsidRPr="0089531E">
        <w:rPr>
          <w:rStyle w:val="Char9"/>
          <w:rtl/>
        </w:rPr>
        <w:t xml:space="preserve"> وَمُبَشِّرَۢا بِرَسُولٖ يَأۡتِي مِنۢ بَعۡدِي </w:t>
      </w:r>
      <w:r w:rsidR="008A6F7A" w:rsidRPr="0089531E">
        <w:rPr>
          <w:rStyle w:val="Char9"/>
          <w:rFonts w:hint="cs"/>
          <w:rtl/>
        </w:rPr>
        <w:t>ٱسۡمُهُۥٓ</w:t>
      </w:r>
      <w:r w:rsidR="008A6F7A" w:rsidRPr="0089531E">
        <w:rPr>
          <w:rStyle w:val="Char9"/>
          <w:rtl/>
        </w:rPr>
        <w:t xml:space="preserve"> أَحۡمَدُۖ فَلَمَّا جَآءَهُم بِ</w:t>
      </w:r>
      <w:r w:rsidR="008A6F7A" w:rsidRPr="0089531E">
        <w:rPr>
          <w:rStyle w:val="Char9"/>
          <w:rFonts w:hint="cs"/>
          <w:rtl/>
        </w:rPr>
        <w:t>ٱلۡبَيِّنَٰتِ</w:t>
      </w:r>
      <w:r w:rsidR="008A6F7A" w:rsidRPr="0089531E">
        <w:rPr>
          <w:rStyle w:val="Char9"/>
          <w:rtl/>
        </w:rPr>
        <w:t xml:space="preserve"> قَالُواْ ه</w:t>
      </w:r>
      <w:r w:rsidR="008A6F7A" w:rsidRPr="0089531E">
        <w:rPr>
          <w:rStyle w:val="Char9"/>
          <w:rFonts w:hint="cs"/>
          <w:rtl/>
        </w:rPr>
        <w:t>َٰذَا</w:t>
      </w:r>
      <w:r w:rsidR="008A6F7A" w:rsidRPr="0089531E">
        <w:rPr>
          <w:rStyle w:val="Char9"/>
          <w:rtl/>
        </w:rPr>
        <w:t xml:space="preserve"> سِحۡرٞ مُّبِينٞ٦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[الصف: 6]</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8D2961">
        <w:rPr>
          <w:rStyle w:val="Char6"/>
          <w:rFonts w:hint="cs"/>
          <w:rtl/>
        </w:rPr>
        <w:t>توض</w:t>
      </w:r>
      <w:r>
        <w:rPr>
          <w:rStyle w:val="Char6"/>
          <w:rFonts w:hint="cs"/>
          <w:rtl/>
        </w:rPr>
        <w:t>ی</w:t>
      </w:r>
      <w:r w:rsidRPr="008D2961">
        <w:rPr>
          <w:rStyle w:val="Char6"/>
          <w:rFonts w:hint="cs"/>
          <w:rtl/>
        </w:rPr>
        <w:t>ح موضوع:</w:t>
      </w:r>
      <w:r w:rsidRPr="00792437">
        <w:rPr>
          <w:rStyle w:val="Char1"/>
          <w:rFonts w:hint="cs"/>
          <w:rtl/>
        </w:rPr>
        <w:t xml:space="preserve"> گر چه به دلایلی، مسلمانان تورات و انجیل را تحریف شده می‌دانند، ولی با این وجود، در همین تورات و انجیل موجود نیز اشارات و بشاراتی نسبت به پیامبر اسلام</w:t>
      </w:r>
      <w:r w:rsidRPr="00C52A06">
        <w:rPr>
          <w:rStyle w:val="Char1"/>
          <w:rFonts w:cs="CTraditional Arabic" w:hint="cs"/>
          <w:rtl/>
        </w:rPr>
        <w:t xml:space="preserve"> ج</w:t>
      </w:r>
      <w:r w:rsidRPr="00792437">
        <w:rPr>
          <w:rStyle w:val="Char1"/>
          <w:rFonts w:hint="cs"/>
          <w:rtl/>
        </w:rPr>
        <w:t xml:space="preserve"> به چشم می‌خورد و سبب می‌شود که اهل کتاب (یهود و نصاری) پیامبر</w:t>
      </w:r>
      <w:r w:rsidRPr="00C52A06">
        <w:rPr>
          <w:rStyle w:val="Char1"/>
          <w:rFonts w:cs="CTraditional Arabic" w:hint="cs"/>
          <w:rtl/>
        </w:rPr>
        <w:t xml:space="preserve"> ج</w:t>
      </w:r>
      <w:r w:rsidRPr="00792437">
        <w:rPr>
          <w:rStyle w:val="Char1"/>
          <w:rFonts w:hint="cs"/>
          <w:rtl/>
        </w:rPr>
        <w:t xml:space="preserve"> را بشناسند.</w:t>
      </w:r>
    </w:p>
    <w:p w:rsidR="008A6F7A" w:rsidRPr="00792437" w:rsidRDefault="008A6F7A" w:rsidP="0089531E">
      <w:pPr>
        <w:widowControl/>
        <w:ind w:firstLine="284"/>
        <w:jc w:val="both"/>
        <w:rPr>
          <w:rStyle w:val="Char1"/>
          <w:rtl/>
        </w:rPr>
      </w:pPr>
      <w:r w:rsidRPr="00792437">
        <w:rPr>
          <w:rStyle w:val="Char1"/>
          <w:rFonts w:hint="cs"/>
          <w:rtl/>
        </w:rPr>
        <w:t>از این رو جمعی از دانشمندان و صاحب نظران اسلامی نیز این اشارات و بشارات را در مورد ظهور حضرت محمد</w:t>
      </w:r>
      <w:r w:rsidRPr="00C52A06">
        <w:rPr>
          <w:rStyle w:val="Char1"/>
          <w:rFonts w:cs="CTraditional Arabic" w:hint="cs"/>
          <w:rtl/>
        </w:rPr>
        <w:t xml:space="preserve"> ج</w:t>
      </w:r>
      <w:r w:rsidRPr="00792437">
        <w:rPr>
          <w:rStyle w:val="Char1"/>
          <w:rFonts w:hint="cs"/>
          <w:rtl/>
        </w:rPr>
        <w:t xml:space="preserve"> در کتاب‌های تحریف شده‌ی یهود و نصاری نگاشته‌اند و جمع‌آوری نموده‌اند، و ما نیز در اینجا به چند قسمت از آن‌ها به عنوان نمونه اشاره می‌کنیم:</w:t>
      </w:r>
    </w:p>
    <w:p w:rsidR="008A6F7A" w:rsidRPr="00792437" w:rsidRDefault="008A6F7A" w:rsidP="0089531E">
      <w:pPr>
        <w:widowControl/>
        <w:ind w:firstLine="284"/>
        <w:jc w:val="both"/>
        <w:rPr>
          <w:rStyle w:val="Char1"/>
          <w:rtl/>
        </w:rPr>
      </w:pPr>
      <w:r w:rsidRPr="00792437">
        <w:rPr>
          <w:rStyle w:val="Char1"/>
          <w:rFonts w:hint="cs"/>
          <w:rtl/>
        </w:rPr>
        <w:t>«و ابراهیم به خدا گفت که‌ای کاش اسماعیل در حضور تو زندگی نماید... و در حق اسماعیل دعای تو را شنیدم، اینک به او برکت دادم و او را بارور گردانیده به غایت زیاد خواهم نمود و دوازده سرور تولید خواهد نمود و او را امت عظیمی خواهم نمود.» [تورات، سفر تکوین، فصل 17، شماره‌ی 17 تا 20]</w:t>
      </w:r>
    </w:p>
    <w:p w:rsidR="008A6F7A" w:rsidRPr="00792437" w:rsidRDefault="008A6F7A" w:rsidP="0089531E">
      <w:pPr>
        <w:widowControl/>
        <w:ind w:firstLine="284"/>
        <w:jc w:val="both"/>
        <w:rPr>
          <w:rStyle w:val="Char1"/>
          <w:rtl/>
        </w:rPr>
      </w:pPr>
      <w:r w:rsidRPr="00792437">
        <w:rPr>
          <w:rStyle w:val="Char1"/>
          <w:rFonts w:hint="cs"/>
          <w:rtl/>
        </w:rPr>
        <w:t>«اگر شما مرا دوست دارید احکام مرا نگاه دارید و من از پدر خواهم خواست و او تسلی دهنده‌ی دیگر (فارقلیط) به شما خواهد بود که تا به ابد با شما خواهد ماند.» [انجیل یوحنا، باب 14، شماره‌ی 15 و 16]</w:t>
      </w:r>
    </w:p>
    <w:p w:rsidR="008A6F7A" w:rsidRPr="00792437" w:rsidRDefault="008A6F7A" w:rsidP="0089531E">
      <w:pPr>
        <w:widowControl/>
        <w:ind w:firstLine="284"/>
        <w:jc w:val="both"/>
        <w:rPr>
          <w:rStyle w:val="Char1"/>
          <w:rtl/>
        </w:rPr>
      </w:pPr>
      <w:r w:rsidRPr="00792437">
        <w:rPr>
          <w:rStyle w:val="Char1"/>
          <w:rFonts w:hint="cs"/>
          <w:rtl/>
        </w:rPr>
        <w:t>«لیکن به شما راست می‌گویم که شما را مفید است که من بروم، که اگر من نروم آن تسلی دهنده (فارقلیط) به نزد شما نخواهد آمد، اگر بروم او را به نزد شما خواهم فرستاد... اما چون او، یعنی روح راستی بیاید، او شما را به تمامی راستی ارشاد خواهد نمود، زیرا که او از پیش خود سخن نخواهد گفت، بلکه هر آنچه می‌شنود خواهد گفت و شما را به آینده خبر خواهد داد.» [انجیل یوحنا، باب 16، شماره‌ی 7]</w:t>
      </w:r>
    </w:p>
    <w:p w:rsidR="008A6F7A" w:rsidRPr="00792437" w:rsidRDefault="008A6F7A" w:rsidP="0089531E">
      <w:pPr>
        <w:widowControl/>
        <w:ind w:firstLine="284"/>
        <w:jc w:val="both"/>
        <w:rPr>
          <w:rStyle w:val="Char1"/>
          <w:rtl/>
        </w:rPr>
      </w:pPr>
      <w:r w:rsidRPr="00792437">
        <w:rPr>
          <w:rStyle w:val="Char1"/>
          <w:rFonts w:hint="cs"/>
          <w:rtl/>
        </w:rPr>
        <w:t>تمام این پیشگویی‌ها بر شخص پیامبر اسلام صدق می‌کند و در سه مورد از انجیل یوحنا روی کلمه‌ی «فارقلیط» تکیه شده است که مفهومی معادل «احمد» دارد.</w:t>
      </w:r>
    </w:p>
    <w:p w:rsidR="008A6F7A" w:rsidRPr="00792437" w:rsidRDefault="008A6F7A" w:rsidP="0089531E">
      <w:pPr>
        <w:widowControl/>
        <w:ind w:firstLine="284"/>
        <w:jc w:val="both"/>
        <w:rPr>
          <w:rStyle w:val="Char1"/>
          <w:rtl/>
        </w:rPr>
      </w:pPr>
      <w:r w:rsidRPr="00792437">
        <w:rPr>
          <w:rStyle w:val="Char1"/>
          <w:rFonts w:hint="cs"/>
          <w:rtl/>
        </w:rPr>
        <w:t>و در مورد اصحاب و یاران پیامبر</w:t>
      </w:r>
      <w:r w:rsidRPr="00C52A06">
        <w:rPr>
          <w:rStyle w:val="Char1"/>
          <w:rFonts w:cs="CTraditional Arabic" w:hint="cs"/>
          <w:rtl/>
        </w:rPr>
        <w:t xml:space="preserve"> ج</w:t>
      </w:r>
      <w:r w:rsidRPr="00792437">
        <w:rPr>
          <w:rStyle w:val="Char1"/>
          <w:rFonts w:hint="cs"/>
          <w:rtl/>
        </w:rPr>
        <w:t xml:space="preserve"> آمده است: «بار دیگر مثلی برای ایشان زده گفت: ملکوت آسمان مثل دانه‌ی خردلی است که شخصی گرفته و در مزرعه‌ی خویش کاشت، و هر چند از سایر دانه‌ها کوچکتر است، ولی چون نموّ کند، بزرگترین بقول (سبزیجات) است و درختی می‌شود چنان‌که مرغان هوا در شاخه‌هایش آشیانه می‌گیرند». [انجیل متی، باب 13، شماره 31 و 32].</w:t>
      </w:r>
    </w:p>
    <w:p w:rsidR="008A6F7A" w:rsidRPr="004770A9" w:rsidRDefault="008A6F7A" w:rsidP="004770A9">
      <w:pPr>
        <w:pStyle w:val="a0"/>
        <w:rPr>
          <w:rtl/>
        </w:rPr>
      </w:pPr>
      <w:bookmarkStart w:id="1121" w:name="_Toc255726317"/>
      <w:bookmarkStart w:id="1122" w:name="_Toc440880938"/>
      <w:bookmarkStart w:id="1123" w:name="_Toc472765706"/>
      <w:bookmarkStart w:id="1124" w:name="_Toc472775595"/>
      <w:bookmarkStart w:id="1125" w:name="_Toc472861971"/>
      <w:r w:rsidRPr="004770A9">
        <w:rPr>
          <w:rFonts w:hint="cs"/>
          <w:rtl/>
        </w:rPr>
        <w:t xml:space="preserve">اهل کتاب (یهود و نصاری) پیامبر </w:t>
      </w:r>
      <w:r w:rsidRPr="00F40841">
        <w:rPr>
          <w:rFonts w:cs="CTraditional Arabic" w:hint="cs"/>
          <w:b/>
          <w:bCs w:val="0"/>
          <w:rtl/>
        </w:rPr>
        <w:t>ج</w:t>
      </w:r>
      <w:r w:rsidRPr="004770A9">
        <w:rPr>
          <w:rFonts w:hint="cs"/>
          <w:rtl/>
        </w:rPr>
        <w:t xml:space="preserve"> و قرآن را می‌شناسند و از آن دو آگاهی دارند، از این رو برخی بدان‌ها ایمان می‌آورند و برخی به انکار آن‌ها می‌پردازند</w:t>
      </w:r>
      <w:bookmarkEnd w:id="1121"/>
      <w:bookmarkEnd w:id="1122"/>
      <w:bookmarkEnd w:id="1123"/>
      <w:bookmarkEnd w:id="1124"/>
      <w:bookmarkEnd w:id="112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وَلَمَّا جَآءَهُمۡ كِتَٰبٞ مِّنۡ عِندِ </w:t>
      </w:r>
      <w:r w:rsidR="008A6F7A" w:rsidRPr="0089531E">
        <w:rPr>
          <w:rStyle w:val="Char9"/>
          <w:rFonts w:hint="cs"/>
          <w:rtl/>
        </w:rPr>
        <w:t>ٱللَّهِ</w:t>
      </w:r>
      <w:r w:rsidR="008A6F7A" w:rsidRPr="0089531E">
        <w:rPr>
          <w:rStyle w:val="Char9"/>
          <w:rtl/>
        </w:rPr>
        <w:t xml:space="preserve"> مُصَدِّقٞ لِّمَا مَعَهُمۡ وَكَانُواْ مِن قَبۡلُ يَسۡتَفۡتِحُونَ عَلَى </w:t>
      </w:r>
      <w:r w:rsidR="008A6F7A" w:rsidRPr="0089531E">
        <w:rPr>
          <w:rStyle w:val="Char9"/>
          <w:rFonts w:hint="cs"/>
          <w:rtl/>
        </w:rPr>
        <w:t>ٱلَّذِينَ</w:t>
      </w:r>
      <w:r w:rsidR="008A6F7A" w:rsidRPr="0089531E">
        <w:rPr>
          <w:rStyle w:val="Char9"/>
          <w:rtl/>
        </w:rPr>
        <w:t xml:space="preserve"> كَفَرُواْ فَلَمَّا جَآءَهُم مَّا عَرَفُواْ كَفَرُواْ بِهِ</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89]</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وَإِذَا قِيلَ لَهُمۡ ءَامِنُواْ بِمَآ أَنزَلَ </w:t>
      </w:r>
      <w:r w:rsidR="008A6F7A" w:rsidRPr="0089531E">
        <w:rPr>
          <w:rStyle w:val="Char9"/>
          <w:rFonts w:hint="cs"/>
          <w:rtl/>
        </w:rPr>
        <w:t>ٱللَّهُ</w:t>
      </w:r>
      <w:r w:rsidR="008A6F7A" w:rsidRPr="0089531E">
        <w:rPr>
          <w:rStyle w:val="Char9"/>
          <w:rtl/>
        </w:rPr>
        <w:t xml:space="preserve"> قَالُواْ نُؤۡمِنُ بِمَآ أُنزِلَ عَلَيۡنَا وَيَكۡفُرُونَ بِمَا وَرَآءَهُ</w:t>
      </w:r>
      <w:r w:rsidR="008A6F7A" w:rsidRPr="0089531E">
        <w:rPr>
          <w:rStyle w:val="Char9"/>
          <w:rFonts w:hint="cs"/>
          <w:rtl/>
        </w:rPr>
        <w:t>ۥ</w:t>
      </w:r>
      <w:r w:rsidR="008A6F7A" w:rsidRPr="0089531E">
        <w:rPr>
          <w:rStyle w:val="Char9"/>
          <w:rtl/>
        </w:rPr>
        <w:t xml:space="preserve"> وَهُوَ </w:t>
      </w:r>
      <w:r w:rsidR="008A6F7A" w:rsidRPr="0089531E">
        <w:rPr>
          <w:rStyle w:val="Char9"/>
          <w:rFonts w:hint="cs"/>
          <w:rtl/>
        </w:rPr>
        <w:t>ٱلۡحَقُّ</w:t>
      </w:r>
      <w:r w:rsidR="008A6F7A" w:rsidRPr="0089531E">
        <w:rPr>
          <w:rStyle w:val="Char9"/>
          <w:rtl/>
        </w:rPr>
        <w:t xml:space="preserve"> مُصَدِّقٗا لِّمَا مَعَهُمۡ</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91]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وَلَمَّا جَآءَهُمۡ رَسُولٞ مِّنۡ عِندِ </w:t>
      </w:r>
      <w:r w:rsidR="008A6F7A" w:rsidRPr="0089531E">
        <w:rPr>
          <w:rStyle w:val="Char9"/>
          <w:rFonts w:hint="cs"/>
          <w:rtl/>
        </w:rPr>
        <w:t>ٱللَّهِ</w:t>
      </w:r>
      <w:r w:rsidR="008A6F7A" w:rsidRPr="0089531E">
        <w:rPr>
          <w:rStyle w:val="Char9"/>
          <w:rtl/>
        </w:rPr>
        <w:t xml:space="preserve"> مُصَدِّقٞ لِّمَا مَعَهُمۡ نَبَذَ فَرِيقٞ مِّنَ </w:t>
      </w:r>
      <w:r w:rsidR="008A6F7A" w:rsidRPr="0089531E">
        <w:rPr>
          <w:rStyle w:val="Char9"/>
          <w:rFonts w:hint="cs"/>
          <w:rtl/>
        </w:rPr>
        <w:t>ٱلَّذِينَ</w:t>
      </w:r>
      <w:r w:rsidR="008A6F7A" w:rsidRPr="0089531E">
        <w:rPr>
          <w:rStyle w:val="Char9"/>
          <w:rtl/>
        </w:rPr>
        <w:t xml:space="preserve"> أُوتُواْ </w:t>
      </w:r>
      <w:r w:rsidR="008A6F7A" w:rsidRPr="0089531E">
        <w:rPr>
          <w:rStyle w:val="Char9"/>
          <w:rFonts w:hint="cs"/>
          <w:rtl/>
        </w:rPr>
        <w:t>ٱلۡكِتَٰبَ</w:t>
      </w:r>
      <w:r w:rsidR="008A6F7A" w:rsidRPr="0089531E">
        <w:rPr>
          <w:rStyle w:val="Char9"/>
          <w:rtl/>
        </w:rPr>
        <w:t xml:space="preserve"> كِتَٰبَ </w:t>
      </w:r>
      <w:r w:rsidR="008A6F7A" w:rsidRPr="0089531E">
        <w:rPr>
          <w:rStyle w:val="Char9"/>
          <w:rFonts w:hint="cs"/>
          <w:rtl/>
        </w:rPr>
        <w:t>ٱللَّهِ</w:t>
      </w:r>
      <w:r w:rsidR="008A6F7A" w:rsidRPr="0089531E">
        <w:rPr>
          <w:rStyle w:val="Char9"/>
          <w:rtl/>
        </w:rPr>
        <w:t xml:space="preserve"> وَرَآءَ ظُهُورِهِمۡ كَأَنَّهُمۡ لَا يَعۡلَمُونَ١٠١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101]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ءَاتَيۡنَٰهُمُ </w:t>
      </w:r>
      <w:r w:rsidR="008A6F7A" w:rsidRPr="0089531E">
        <w:rPr>
          <w:rStyle w:val="Char9"/>
          <w:rFonts w:hint="cs"/>
          <w:rtl/>
        </w:rPr>
        <w:t>ٱلۡكِتَٰبَ</w:t>
      </w:r>
      <w:r w:rsidR="008A6F7A" w:rsidRPr="0089531E">
        <w:rPr>
          <w:rStyle w:val="Char9"/>
          <w:rtl/>
        </w:rPr>
        <w:t xml:space="preserve"> يَتۡلُونَهُ</w:t>
      </w:r>
      <w:r w:rsidR="008A6F7A" w:rsidRPr="0089531E">
        <w:rPr>
          <w:rStyle w:val="Char9"/>
          <w:rFonts w:hint="cs"/>
          <w:rtl/>
        </w:rPr>
        <w:t>ۥ</w:t>
      </w:r>
      <w:r w:rsidR="008A6F7A" w:rsidRPr="0089531E">
        <w:rPr>
          <w:rStyle w:val="Char9"/>
          <w:rtl/>
        </w:rPr>
        <w:t xml:space="preserve"> حَقَّ تِلَاوَتِهِ</w:t>
      </w:r>
      <w:r w:rsidR="008A6F7A" w:rsidRPr="0089531E">
        <w:rPr>
          <w:rStyle w:val="Char9"/>
          <w:rFonts w:hint="cs"/>
          <w:rtl/>
        </w:rPr>
        <w:t>ۦٓ</w:t>
      </w:r>
      <w:r w:rsidR="008A6F7A" w:rsidRPr="0089531E">
        <w:rPr>
          <w:rStyle w:val="Char9"/>
          <w:rtl/>
        </w:rPr>
        <w:t xml:space="preserve"> أُوْلَٰٓئِكَ يُؤۡمِنُونَ بِهِ</w:t>
      </w:r>
      <w:r w:rsidR="008A6F7A" w:rsidRPr="0089531E">
        <w:rPr>
          <w:rStyle w:val="Char9"/>
          <w:rFonts w:hint="cs"/>
          <w:rtl/>
        </w:rPr>
        <w:t>ۦۗ</w:t>
      </w:r>
      <w:r w:rsidR="008A6F7A" w:rsidRPr="0089531E">
        <w:rPr>
          <w:rStyle w:val="Char9"/>
          <w:rtl/>
        </w:rPr>
        <w:t xml:space="preserve"> وَمَن يَكۡفُرۡ بِهِ</w:t>
      </w:r>
      <w:r w:rsidR="008A6F7A" w:rsidRPr="0089531E">
        <w:rPr>
          <w:rStyle w:val="Char9"/>
          <w:rFonts w:hint="cs"/>
          <w:rtl/>
        </w:rPr>
        <w:t>ۦ</w:t>
      </w:r>
      <w:r w:rsidR="008A6F7A" w:rsidRPr="0089531E">
        <w:rPr>
          <w:rStyle w:val="Char9"/>
          <w:rtl/>
        </w:rPr>
        <w:t xml:space="preserve"> فَأُوْلَٰٓئِكَ هُمُ </w:t>
      </w:r>
      <w:r w:rsidR="008A6F7A" w:rsidRPr="0089531E">
        <w:rPr>
          <w:rStyle w:val="Char9"/>
          <w:rFonts w:hint="cs"/>
          <w:rtl/>
        </w:rPr>
        <w:t>ٱلۡخَٰسِرُونَ</w:t>
      </w:r>
      <w:r w:rsidR="008A6F7A" w:rsidRPr="0089531E">
        <w:rPr>
          <w:rStyle w:val="Char9"/>
          <w:rtl/>
        </w:rPr>
        <w:t>١٢١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121]</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ءَاتَيۡنَٰهُمُ </w:t>
      </w:r>
      <w:r w:rsidR="008A6F7A" w:rsidRPr="0089531E">
        <w:rPr>
          <w:rStyle w:val="Char9"/>
          <w:rFonts w:hint="cs"/>
          <w:rtl/>
        </w:rPr>
        <w:t>ٱلۡكِتَٰبَ</w:t>
      </w:r>
      <w:r w:rsidR="008A6F7A" w:rsidRPr="0089531E">
        <w:rPr>
          <w:rStyle w:val="Char9"/>
          <w:rtl/>
        </w:rPr>
        <w:t xml:space="preserve"> يَعۡرِفُونَهُ</w:t>
      </w:r>
      <w:r w:rsidR="008A6F7A" w:rsidRPr="0089531E">
        <w:rPr>
          <w:rStyle w:val="Char9"/>
          <w:rFonts w:hint="cs"/>
          <w:rtl/>
        </w:rPr>
        <w:t>ۥ</w:t>
      </w:r>
      <w:r w:rsidR="008A6F7A" w:rsidRPr="0089531E">
        <w:rPr>
          <w:rStyle w:val="Char9"/>
          <w:rtl/>
        </w:rPr>
        <w:t xml:space="preserve"> كَمَا يَعۡرِفُونَ أَبۡنَآءَهُمۡۖ وَإِنَّ فَرِيقٗا مِّنۡهُمۡ لَيَكۡتُمُونَ </w:t>
      </w:r>
      <w:r w:rsidR="008A6F7A" w:rsidRPr="0089531E">
        <w:rPr>
          <w:rStyle w:val="Char9"/>
          <w:rFonts w:hint="cs"/>
          <w:rtl/>
        </w:rPr>
        <w:t>ٱلۡحَقَّ</w:t>
      </w:r>
      <w:r w:rsidR="008A6F7A" w:rsidRPr="0089531E">
        <w:rPr>
          <w:rStyle w:val="Char9"/>
          <w:rtl/>
        </w:rPr>
        <w:t xml:space="preserve"> وَهُمۡ يَعۡلَمُونَ١٤٦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146]</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يَكۡتُمُونَ مَآ أَنزَلَ </w:t>
      </w:r>
      <w:r w:rsidR="008A6F7A" w:rsidRPr="0089531E">
        <w:rPr>
          <w:rStyle w:val="Char9"/>
          <w:rFonts w:hint="cs"/>
          <w:rtl/>
        </w:rPr>
        <w:t>ٱللَّهُ</w:t>
      </w:r>
      <w:r w:rsidR="008A6F7A" w:rsidRPr="0089531E">
        <w:rPr>
          <w:rStyle w:val="Char9"/>
          <w:rtl/>
        </w:rPr>
        <w:t xml:space="preserve"> مِنَ </w:t>
      </w:r>
      <w:r w:rsidR="008A6F7A" w:rsidRPr="0089531E">
        <w:rPr>
          <w:rStyle w:val="Char9"/>
          <w:rFonts w:hint="cs"/>
          <w:rtl/>
        </w:rPr>
        <w:t>ٱلۡكِتَٰبِ</w:t>
      </w:r>
      <w:r w:rsidR="008A6F7A" w:rsidRPr="0089531E">
        <w:rPr>
          <w:rStyle w:val="Char9"/>
          <w:rtl/>
        </w:rPr>
        <w:t xml:space="preserve"> وَيَشۡتَرُونَ بِهِ</w:t>
      </w:r>
      <w:r w:rsidR="008A6F7A" w:rsidRPr="0089531E">
        <w:rPr>
          <w:rStyle w:val="Char9"/>
          <w:rFonts w:hint="cs"/>
          <w:rtl/>
        </w:rPr>
        <w:t>ۦ</w:t>
      </w:r>
      <w:r w:rsidR="008A6F7A" w:rsidRPr="0089531E">
        <w:rPr>
          <w:rStyle w:val="Char9"/>
          <w:rtl/>
        </w:rPr>
        <w:t xml:space="preserve"> ثَمَنٗا قَلِيلًا أُوْلَٰٓئِكَ مَا يَأۡكُلُونَ فِي بُطُونِهِمۡ إِلَّا </w:t>
      </w:r>
      <w:r w:rsidR="008A6F7A" w:rsidRPr="0089531E">
        <w:rPr>
          <w:rStyle w:val="Char9"/>
          <w:rFonts w:hint="cs"/>
          <w:rtl/>
        </w:rPr>
        <w:t>ٱلنَّارَ</w:t>
      </w:r>
      <w:r w:rsidR="008A6F7A" w:rsidRPr="0089531E">
        <w:rPr>
          <w:rStyle w:val="Char9"/>
          <w:rtl/>
        </w:rPr>
        <w:t xml:space="preserve"> وَلَا يُكَلِّمُهُمُ </w:t>
      </w:r>
      <w:r w:rsidR="008A6F7A" w:rsidRPr="0089531E">
        <w:rPr>
          <w:rStyle w:val="Char9"/>
          <w:rFonts w:hint="cs"/>
          <w:rtl/>
        </w:rPr>
        <w:t>ٱللَّهُ</w:t>
      </w:r>
      <w:r w:rsidR="008A6F7A" w:rsidRPr="0089531E">
        <w:rPr>
          <w:rStyle w:val="Char9"/>
          <w:rtl/>
        </w:rPr>
        <w:t xml:space="preserve"> يَوۡمَ </w:t>
      </w:r>
      <w:r w:rsidR="008A6F7A" w:rsidRPr="0089531E">
        <w:rPr>
          <w:rStyle w:val="Char9"/>
          <w:rFonts w:hint="cs"/>
          <w:rtl/>
        </w:rPr>
        <w:t>ٱلۡقِيَٰمَةِ</w:t>
      </w:r>
      <w:r w:rsidR="008A6F7A" w:rsidRPr="0089531E">
        <w:rPr>
          <w:rStyle w:val="Char9"/>
          <w:rtl/>
        </w:rPr>
        <w:t xml:space="preserve"> وَلَا يُزَكِّيهِمۡ وَلَهُمۡ عَذَابٌ أَلِيمٌ١٧٤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174]</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فَمَنۡ حَآجَّكَ فِيهِ مِنۢ بَعۡدِ مَا جَآءَكَ مِنَ </w:t>
      </w:r>
      <w:r w:rsidR="008A6F7A" w:rsidRPr="0089531E">
        <w:rPr>
          <w:rStyle w:val="Char9"/>
          <w:rFonts w:hint="cs"/>
          <w:rtl/>
        </w:rPr>
        <w:t>ٱلۡعِلۡمِ</w:t>
      </w:r>
      <w:r w:rsidR="008A6F7A" w:rsidRPr="0089531E">
        <w:rPr>
          <w:rStyle w:val="Char9"/>
          <w:rtl/>
        </w:rPr>
        <w:t xml:space="preserve"> فَقُلۡ تَعَالَوۡاْ نَدۡعُ أَبۡنَآءَنَا وَأَبۡنَآءَكُمۡ وَنِسَآءَنَا وَنِسَآءَكُمۡ وَأَنفُسَنَا وَأَنفُسَكُمۡ ثُمَّ نَبۡتَهِلۡ فَنَجۡعَل لَّعۡنَتَ </w:t>
      </w:r>
      <w:r w:rsidR="008A6F7A" w:rsidRPr="0089531E">
        <w:rPr>
          <w:rStyle w:val="Char9"/>
          <w:rFonts w:hint="cs"/>
          <w:rtl/>
        </w:rPr>
        <w:t>ٱللَّهِ</w:t>
      </w:r>
      <w:r w:rsidR="008A6F7A" w:rsidRPr="0089531E">
        <w:rPr>
          <w:rStyle w:val="Char9"/>
          <w:rtl/>
        </w:rPr>
        <w:t xml:space="preserve"> عَلَى </w:t>
      </w:r>
      <w:r w:rsidR="008A6F7A" w:rsidRPr="0089531E">
        <w:rPr>
          <w:rStyle w:val="Char9"/>
          <w:rFonts w:hint="cs"/>
          <w:rtl/>
        </w:rPr>
        <w:t>ٱلۡكَٰذِبِينَ</w:t>
      </w:r>
      <w:r w:rsidR="008A6F7A" w:rsidRPr="0089531E">
        <w:rPr>
          <w:rStyle w:val="Char9"/>
          <w:rtl/>
        </w:rPr>
        <w:t>٦١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61]</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يَٰٓأَهۡلَ </w:t>
      </w:r>
      <w:r w:rsidR="008A6F7A" w:rsidRPr="0089531E">
        <w:rPr>
          <w:rStyle w:val="Char9"/>
          <w:rFonts w:hint="cs"/>
          <w:rtl/>
        </w:rPr>
        <w:t>ٱلۡكِتَٰبِ</w:t>
      </w:r>
      <w:r w:rsidR="008A6F7A" w:rsidRPr="0089531E">
        <w:rPr>
          <w:rStyle w:val="Char9"/>
          <w:rtl/>
        </w:rPr>
        <w:t xml:space="preserve"> لِمَ تَكۡفُرُونَ بِ‍َٔايَٰتِ </w:t>
      </w:r>
      <w:r w:rsidR="008A6F7A" w:rsidRPr="0089531E">
        <w:rPr>
          <w:rStyle w:val="Char9"/>
          <w:rFonts w:hint="cs"/>
          <w:rtl/>
        </w:rPr>
        <w:t>ٱللَّهِ</w:t>
      </w:r>
      <w:r w:rsidR="008A6F7A" w:rsidRPr="0089531E">
        <w:rPr>
          <w:rStyle w:val="Char9"/>
          <w:rtl/>
        </w:rPr>
        <w:t xml:space="preserve"> وَأَنتُمۡ تَشۡهَدُونَ٧٠ يَٰٓأَهۡلَ </w:t>
      </w:r>
      <w:r w:rsidR="008A6F7A" w:rsidRPr="0089531E">
        <w:rPr>
          <w:rStyle w:val="Char9"/>
          <w:rFonts w:hint="cs"/>
          <w:rtl/>
        </w:rPr>
        <w:t>ٱلۡكِتَٰبِ</w:t>
      </w:r>
      <w:r w:rsidR="008A6F7A" w:rsidRPr="0089531E">
        <w:rPr>
          <w:rStyle w:val="Char9"/>
          <w:rtl/>
        </w:rPr>
        <w:t xml:space="preserve"> لِمَ تَلۡبِسُونَ </w:t>
      </w:r>
      <w:r w:rsidR="008A6F7A" w:rsidRPr="0089531E">
        <w:rPr>
          <w:rStyle w:val="Char9"/>
          <w:rFonts w:hint="cs"/>
          <w:rtl/>
        </w:rPr>
        <w:t>ٱلۡحَقَّ</w:t>
      </w:r>
      <w:r w:rsidR="008A6F7A" w:rsidRPr="0089531E">
        <w:rPr>
          <w:rStyle w:val="Char9"/>
          <w:rtl/>
        </w:rPr>
        <w:t xml:space="preserve"> بِ</w:t>
      </w:r>
      <w:r w:rsidR="008A6F7A" w:rsidRPr="0089531E">
        <w:rPr>
          <w:rStyle w:val="Char9"/>
          <w:rFonts w:hint="cs"/>
          <w:rtl/>
        </w:rPr>
        <w:t>ٱلۡبَٰطِلِ</w:t>
      </w:r>
      <w:r w:rsidR="008A6F7A" w:rsidRPr="0089531E">
        <w:rPr>
          <w:rStyle w:val="Char9"/>
          <w:rtl/>
        </w:rPr>
        <w:t xml:space="preserve"> وَتَكۡتُمُونَ </w:t>
      </w:r>
      <w:r w:rsidR="008A6F7A" w:rsidRPr="0089531E">
        <w:rPr>
          <w:rStyle w:val="Char9"/>
          <w:rFonts w:hint="cs"/>
          <w:rtl/>
        </w:rPr>
        <w:t>ٱلۡحَقَّ</w:t>
      </w:r>
      <w:r w:rsidR="008A6F7A" w:rsidRPr="0089531E">
        <w:rPr>
          <w:rStyle w:val="Char9"/>
          <w:rtl/>
        </w:rPr>
        <w:t xml:space="preserve"> وَأَنتُمۡ تَعۡلَمُونَ٧١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70-71]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قُلۡ يَٰٓأَهۡلَ </w:t>
      </w:r>
      <w:r w:rsidR="008A6F7A" w:rsidRPr="0089531E">
        <w:rPr>
          <w:rStyle w:val="Char9"/>
          <w:rFonts w:hint="cs"/>
          <w:rtl/>
        </w:rPr>
        <w:t>ٱلۡكِتَٰبِ</w:t>
      </w:r>
      <w:r w:rsidR="008A6F7A" w:rsidRPr="0089531E">
        <w:rPr>
          <w:rStyle w:val="Char9"/>
          <w:rtl/>
        </w:rPr>
        <w:t xml:space="preserve"> لِمَ تَصُدُّونَ عَن سَبِيلِ </w:t>
      </w:r>
      <w:r w:rsidR="008A6F7A" w:rsidRPr="0089531E">
        <w:rPr>
          <w:rStyle w:val="Char9"/>
          <w:rFonts w:hint="cs"/>
          <w:rtl/>
        </w:rPr>
        <w:t>ٱللَّهِ</w:t>
      </w:r>
      <w:r w:rsidR="008A6F7A" w:rsidRPr="0089531E">
        <w:rPr>
          <w:rStyle w:val="Char9"/>
          <w:rtl/>
        </w:rPr>
        <w:t xml:space="preserve"> مَنۡ ءَامَنَ تَبۡغُونَهَا عِوَجٗا وَأَنتُمۡ شُهَدَآءُۗ وَمَا </w:t>
      </w:r>
      <w:r w:rsidR="008A6F7A" w:rsidRPr="0089531E">
        <w:rPr>
          <w:rStyle w:val="Char9"/>
          <w:rFonts w:hint="cs"/>
          <w:rtl/>
        </w:rPr>
        <w:t>ٱللَّهُ</w:t>
      </w:r>
      <w:r w:rsidR="008A6F7A" w:rsidRPr="0089531E">
        <w:rPr>
          <w:rStyle w:val="Char9"/>
          <w:rtl/>
        </w:rPr>
        <w:t xml:space="preserve"> بِغَٰفِلٍ عَمَّا تَعۡمَلُونَ٩٩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99]</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وَإِنَّ مِنۡ أَهۡلِ </w:t>
      </w:r>
      <w:r w:rsidR="008A6F7A" w:rsidRPr="0089531E">
        <w:rPr>
          <w:rStyle w:val="Char9"/>
          <w:rFonts w:hint="cs"/>
          <w:rtl/>
        </w:rPr>
        <w:t>ٱلۡكِتَٰبِ</w:t>
      </w:r>
      <w:r w:rsidR="008A6F7A" w:rsidRPr="0089531E">
        <w:rPr>
          <w:rStyle w:val="Char9"/>
          <w:rtl/>
        </w:rPr>
        <w:t xml:space="preserve"> لَمَن يُؤۡمِنُ بِ</w:t>
      </w:r>
      <w:r w:rsidR="008A6F7A" w:rsidRPr="0089531E">
        <w:rPr>
          <w:rStyle w:val="Char9"/>
          <w:rFonts w:hint="cs"/>
          <w:rtl/>
        </w:rPr>
        <w:t>ٱللَّهِ</w:t>
      </w:r>
      <w:r w:rsidR="008A6F7A" w:rsidRPr="0089531E">
        <w:rPr>
          <w:rStyle w:val="Char9"/>
          <w:rtl/>
        </w:rPr>
        <w:t xml:space="preserve"> وَمَآ أُنزِلَ إِلَيۡكُمۡ وَمَآ أُنزِلَ إِلَيۡهِمۡ خَٰشِعِينَ لِلَّهِ لَا يَشۡتَرُونَ بِ‍َٔايَٰتِ </w:t>
      </w:r>
      <w:r w:rsidR="008A6F7A" w:rsidRPr="0089531E">
        <w:rPr>
          <w:rStyle w:val="Char9"/>
          <w:rFonts w:hint="cs"/>
          <w:rtl/>
        </w:rPr>
        <w:t>ٱللَّهِ</w:t>
      </w:r>
      <w:r w:rsidR="008A6F7A" w:rsidRPr="0089531E">
        <w:rPr>
          <w:rStyle w:val="Char9"/>
          <w:rtl/>
        </w:rPr>
        <w:t xml:space="preserve"> ثَمَنٗا قَلِيلًاۚ أُوْلَٰٓئِكَ لَهُمۡ أَجۡرُهُمۡ عِندَ رَبِّهِمۡ</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199]</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وَإِذَا سَمِعُواْ مَآ أُنزِلَ إِلَى </w:t>
      </w:r>
      <w:r w:rsidR="008A6F7A" w:rsidRPr="0089531E">
        <w:rPr>
          <w:rStyle w:val="Char9"/>
          <w:rFonts w:hint="cs"/>
          <w:rtl/>
        </w:rPr>
        <w:t>ٱلرَّسُولِ</w:t>
      </w:r>
      <w:r w:rsidR="008A6F7A" w:rsidRPr="0089531E">
        <w:rPr>
          <w:rStyle w:val="Char9"/>
          <w:rtl/>
        </w:rPr>
        <w:t xml:space="preserve"> تَرَىٰٓ أَعۡيُنَهُمۡ تَفِيضُ مِنَ </w:t>
      </w:r>
      <w:r w:rsidR="008A6F7A" w:rsidRPr="0089531E">
        <w:rPr>
          <w:rStyle w:val="Char9"/>
          <w:rFonts w:hint="cs"/>
          <w:rtl/>
        </w:rPr>
        <w:t>ٱلدَّمۡعِ</w:t>
      </w:r>
      <w:r w:rsidR="008A6F7A" w:rsidRPr="0089531E">
        <w:rPr>
          <w:rStyle w:val="Char9"/>
          <w:rtl/>
        </w:rPr>
        <w:t xml:space="preserve"> مِمَّا عَرَفُواْ مِنَ </w:t>
      </w:r>
      <w:r w:rsidR="008A6F7A" w:rsidRPr="0089531E">
        <w:rPr>
          <w:rStyle w:val="Char9"/>
          <w:rFonts w:hint="cs"/>
          <w:rtl/>
        </w:rPr>
        <w:t>ٱلۡحَقِّۖ</w:t>
      </w:r>
      <w:r w:rsidR="008A6F7A" w:rsidRPr="0089531E">
        <w:rPr>
          <w:rStyle w:val="Char9"/>
          <w:rtl/>
        </w:rPr>
        <w:t xml:space="preserve"> يَقُولُونَ رَبَّنَآ ءَامَنَّا فَ</w:t>
      </w:r>
      <w:r w:rsidR="008A6F7A" w:rsidRPr="0089531E">
        <w:rPr>
          <w:rStyle w:val="Char9"/>
          <w:rFonts w:hint="cs"/>
          <w:rtl/>
        </w:rPr>
        <w:t>ٱكۡتُبۡنَا</w:t>
      </w:r>
      <w:r w:rsidR="008A6F7A" w:rsidRPr="0089531E">
        <w:rPr>
          <w:rStyle w:val="Char9"/>
          <w:rtl/>
        </w:rPr>
        <w:t xml:space="preserve"> مَعَ </w:t>
      </w:r>
      <w:r w:rsidR="008A6F7A" w:rsidRPr="0089531E">
        <w:rPr>
          <w:rStyle w:val="Char9"/>
          <w:rFonts w:hint="cs"/>
          <w:rtl/>
        </w:rPr>
        <w:t>ٱلشَّٰهِدِينَ</w:t>
      </w:r>
      <w:r w:rsidR="008A6F7A" w:rsidRPr="0089531E">
        <w:rPr>
          <w:rStyle w:val="Char9"/>
          <w:rtl/>
        </w:rPr>
        <w:t>٨٣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83]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ءَاتَيۡنَٰهُمُ </w:t>
      </w:r>
      <w:r w:rsidR="008A6F7A" w:rsidRPr="0089531E">
        <w:rPr>
          <w:rStyle w:val="Char9"/>
          <w:rFonts w:hint="cs"/>
          <w:rtl/>
        </w:rPr>
        <w:t>ٱلۡكِتَٰبَ</w:t>
      </w:r>
      <w:r w:rsidR="008A6F7A" w:rsidRPr="0089531E">
        <w:rPr>
          <w:rStyle w:val="Char9"/>
          <w:rtl/>
        </w:rPr>
        <w:t xml:space="preserve"> يَعۡرِفُونَهُ</w:t>
      </w:r>
      <w:r w:rsidR="008A6F7A" w:rsidRPr="0089531E">
        <w:rPr>
          <w:rStyle w:val="Char9"/>
          <w:rFonts w:hint="cs"/>
          <w:rtl/>
        </w:rPr>
        <w:t>ۥ</w:t>
      </w:r>
      <w:r w:rsidR="008A6F7A" w:rsidRPr="0089531E">
        <w:rPr>
          <w:rStyle w:val="Char9"/>
          <w:rtl/>
        </w:rPr>
        <w:t xml:space="preserve"> كَمَا يَعۡرِفُونَ أَبۡنَآءَهُمُۘ </w:t>
      </w:r>
      <w:r w:rsidR="008A6F7A" w:rsidRPr="0089531E">
        <w:rPr>
          <w:rStyle w:val="Char9"/>
          <w:rFonts w:hint="cs"/>
          <w:rtl/>
        </w:rPr>
        <w:t>ٱلَّذِينَ</w:t>
      </w:r>
      <w:r w:rsidR="008A6F7A" w:rsidRPr="0089531E">
        <w:rPr>
          <w:rStyle w:val="Char9"/>
          <w:rtl/>
        </w:rPr>
        <w:t xml:space="preserve"> خَسِرُوٓاْ أَنفُسَهُمۡ فَهُمۡ لَا يُؤۡمِنُونَ٢٠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20]</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ءَاتَيۡنَٰهُمُ </w:t>
      </w:r>
      <w:r w:rsidR="008A6F7A" w:rsidRPr="0089531E">
        <w:rPr>
          <w:rStyle w:val="Char9"/>
          <w:rFonts w:hint="cs"/>
          <w:rtl/>
        </w:rPr>
        <w:t>ٱلۡكِتَٰبَ</w:t>
      </w:r>
      <w:r w:rsidR="008A6F7A" w:rsidRPr="0089531E">
        <w:rPr>
          <w:rStyle w:val="Char9"/>
          <w:rtl/>
        </w:rPr>
        <w:t xml:space="preserve"> يَعۡلَمُونَ أَنَّهُ</w:t>
      </w:r>
      <w:r w:rsidR="008A6F7A" w:rsidRPr="0089531E">
        <w:rPr>
          <w:rStyle w:val="Char9"/>
          <w:rFonts w:hint="cs"/>
          <w:rtl/>
        </w:rPr>
        <w:t>ۥ</w:t>
      </w:r>
      <w:r w:rsidR="008A6F7A" w:rsidRPr="0089531E">
        <w:rPr>
          <w:rStyle w:val="Char9"/>
          <w:rtl/>
        </w:rPr>
        <w:t xml:space="preserve"> مُنَزَّلٞ مِّن رَّبِّكَ بِ</w:t>
      </w:r>
      <w:r w:rsidR="008A6F7A" w:rsidRPr="0089531E">
        <w:rPr>
          <w:rStyle w:val="Char9"/>
          <w:rFonts w:hint="cs"/>
          <w:rtl/>
        </w:rPr>
        <w:t>ٱلۡحَقِّۖ</w:t>
      </w:r>
      <w:r w:rsidR="008A6F7A" w:rsidRPr="0089531E">
        <w:rPr>
          <w:rStyle w:val="Char9"/>
          <w:rtl/>
        </w:rPr>
        <w:t xml:space="preserve"> فَلَا تَكُونَنَّ مِنَ </w:t>
      </w:r>
      <w:r w:rsidR="008A6F7A" w:rsidRPr="0089531E">
        <w:rPr>
          <w:rStyle w:val="Char9"/>
          <w:rFonts w:hint="cs"/>
          <w:rtl/>
        </w:rPr>
        <w:t>ٱلۡمُمۡتَرِينَ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114]</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وَلَقَدۡ بَوَّأۡنَا بَنِيٓ إِسۡرَٰٓءِيلَ مُبَوَّأَ صِدۡقٖ وَرَزَقۡنَٰهُم مِّنَ </w:t>
      </w:r>
      <w:r w:rsidR="008A6F7A" w:rsidRPr="0089531E">
        <w:rPr>
          <w:rStyle w:val="Char9"/>
          <w:rFonts w:hint="cs"/>
          <w:rtl/>
        </w:rPr>
        <w:t>ٱلطَّيِّبَٰتِ</w:t>
      </w:r>
      <w:r w:rsidR="008A6F7A" w:rsidRPr="0089531E">
        <w:rPr>
          <w:rStyle w:val="Char9"/>
          <w:rtl/>
        </w:rPr>
        <w:t xml:space="preserve"> فَمَا </w:t>
      </w:r>
      <w:r w:rsidR="008A6F7A" w:rsidRPr="0089531E">
        <w:rPr>
          <w:rStyle w:val="Char9"/>
          <w:rFonts w:hint="cs"/>
          <w:rtl/>
        </w:rPr>
        <w:t>ٱخۡتَلَفُواْ</w:t>
      </w:r>
      <w:r w:rsidR="008A6F7A" w:rsidRPr="0089531E">
        <w:rPr>
          <w:rStyle w:val="Char9"/>
          <w:rtl/>
        </w:rPr>
        <w:t xml:space="preserve"> حَتَّىٰ جَآءَهُمُ </w:t>
      </w:r>
      <w:r w:rsidR="008A6F7A" w:rsidRPr="0089531E">
        <w:rPr>
          <w:rStyle w:val="Char9"/>
          <w:rFonts w:hint="cs"/>
          <w:rtl/>
        </w:rPr>
        <w:t>ٱلۡعِلۡمُۚ</w:t>
      </w:r>
      <w:r w:rsidR="008A6F7A" w:rsidRPr="0089531E">
        <w:rPr>
          <w:rStyle w:val="Char9"/>
          <w:rtl/>
        </w:rPr>
        <w:t xml:space="preserve"> إِنَّ رَبَّكَ يَقۡضِي بَيۡنَهُمۡ يَوۡمَ </w:t>
      </w:r>
      <w:r w:rsidR="008A6F7A" w:rsidRPr="0089531E">
        <w:rPr>
          <w:rStyle w:val="Char9"/>
          <w:rFonts w:hint="cs"/>
          <w:rtl/>
        </w:rPr>
        <w:t>ٱلۡقِيَٰمَةِ</w:t>
      </w:r>
      <w:r w:rsidR="008A6F7A" w:rsidRPr="0089531E">
        <w:rPr>
          <w:rStyle w:val="Char9"/>
          <w:rtl/>
        </w:rPr>
        <w:t xml:space="preserve"> فِيمَا كَانُواْ فِيهِ يَخۡتَلِفُونَ٩٣ فَإِن كُنتَ فِي شَكّٖ مِّمَّآ أَنزَلۡنَآ إِلَيۡكَ فَسۡ‍َٔلِ </w:t>
      </w:r>
      <w:r w:rsidR="008A6F7A" w:rsidRPr="0089531E">
        <w:rPr>
          <w:rStyle w:val="Char9"/>
          <w:rFonts w:hint="cs"/>
          <w:rtl/>
        </w:rPr>
        <w:t>ٱلَّذِينَ</w:t>
      </w:r>
      <w:r w:rsidR="008A6F7A" w:rsidRPr="0089531E">
        <w:rPr>
          <w:rStyle w:val="Char9"/>
          <w:rtl/>
        </w:rPr>
        <w:t xml:space="preserve"> يَقۡرَءُونَ </w:t>
      </w:r>
      <w:r w:rsidR="008A6F7A" w:rsidRPr="0089531E">
        <w:rPr>
          <w:rStyle w:val="Char9"/>
          <w:rFonts w:hint="cs"/>
          <w:rtl/>
        </w:rPr>
        <w:t>ٱلۡكِتَٰبَ</w:t>
      </w:r>
      <w:r w:rsidR="008A6F7A" w:rsidRPr="0089531E">
        <w:rPr>
          <w:rStyle w:val="Char9"/>
          <w:rtl/>
        </w:rPr>
        <w:t xml:space="preserve"> مِن قَبۡلِكَۚ لَقَدۡ جَآءَكَ </w:t>
      </w:r>
      <w:r w:rsidR="008A6F7A" w:rsidRPr="0089531E">
        <w:rPr>
          <w:rStyle w:val="Char9"/>
          <w:rFonts w:hint="cs"/>
          <w:rtl/>
        </w:rPr>
        <w:t>ٱلۡحَقُّ</w:t>
      </w:r>
      <w:r w:rsidR="008A6F7A" w:rsidRPr="0089531E">
        <w:rPr>
          <w:rStyle w:val="Char9"/>
          <w:rtl/>
        </w:rPr>
        <w:t xml:space="preserve"> مِن رَّبِّكَ فَلَا تَكُونَنَّ مِنَ </w:t>
      </w:r>
      <w:r w:rsidR="008A6F7A" w:rsidRPr="0089531E">
        <w:rPr>
          <w:rStyle w:val="Char9"/>
          <w:rFonts w:hint="cs"/>
          <w:rtl/>
        </w:rPr>
        <w:t>ٱلۡمُمۡتَرِينَ</w:t>
      </w:r>
      <w:r w:rsidR="008A6F7A" w:rsidRPr="0089531E">
        <w:rPr>
          <w:rStyle w:val="Char9"/>
          <w:rtl/>
        </w:rPr>
        <w:t>٩٤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93-94]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أَفَمَن كَانَ عَلَىٰ بَيِّنَةٖ مِّن رَّبِّهِ</w:t>
      </w:r>
      <w:r w:rsidR="008A6F7A" w:rsidRPr="0089531E">
        <w:rPr>
          <w:rStyle w:val="Char9"/>
          <w:rFonts w:hint="cs"/>
          <w:rtl/>
        </w:rPr>
        <w:t>ۦ</w:t>
      </w:r>
      <w:r w:rsidR="008A6F7A" w:rsidRPr="0089531E">
        <w:rPr>
          <w:rStyle w:val="Char9"/>
          <w:rtl/>
        </w:rPr>
        <w:t xml:space="preserve"> وَيَتۡلُوهُ شَاهِدٞ مِّنۡهُ وَمِن قَبۡلِهِ</w:t>
      </w:r>
      <w:r w:rsidR="008A6F7A" w:rsidRPr="0089531E">
        <w:rPr>
          <w:rStyle w:val="Char9"/>
          <w:rFonts w:hint="cs"/>
          <w:rtl/>
        </w:rPr>
        <w:t>ۦ</w:t>
      </w:r>
      <w:r w:rsidR="008A6F7A" w:rsidRPr="0089531E">
        <w:rPr>
          <w:rStyle w:val="Char9"/>
          <w:rtl/>
        </w:rPr>
        <w:t xml:space="preserve"> كِتَٰبُ مُوسَىٰٓ إِمَامٗا وَرَحۡمَةًۚ أُوْلَٰٓئِكَ يُؤۡمِنُونَ بِهِ</w:t>
      </w:r>
      <w:r w:rsidR="008A6F7A" w:rsidRPr="0089531E">
        <w:rPr>
          <w:rStyle w:val="Char9"/>
          <w:rFonts w:hint="cs"/>
          <w:rtl/>
        </w:rPr>
        <w:t>ۦۚ</w:t>
      </w:r>
      <w:r w:rsidR="008A6F7A" w:rsidRPr="0089531E">
        <w:rPr>
          <w:rStyle w:val="Char9"/>
          <w:rtl/>
        </w:rPr>
        <w:t xml:space="preserve"> وَمَن يَكۡفُرۡ بِهِ</w:t>
      </w:r>
      <w:r w:rsidR="008A6F7A" w:rsidRPr="0089531E">
        <w:rPr>
          <w:rStyle w:val="Char9"/>
          <w:rFonts w:hint="cs"/>
          <w:rtl/>
        </w:rPr>
        <w:t>ۦ</w:t>
      </w:r>
      <w:r w:rsidR="008A6F7A" w:rsidRPr="0089531E">
        <w:rPr>
          <w:rStyle w:val="Char9"/>
          <w:rtl/>
        </w:rPr>
        <w:t xml:space="preserve"> مِنَ </w:t>
      </w:r>
      <w:r w:rsidR="008A6F7A" w:rsidRPr="0089531E">
        <w:rPr>
          <w:rStyle w:val="Char9"/>
          <w:rFonts w:hint="cs"/>
          <w:rtl/>
        </w:rPr>
        <w:t>ٱلۡأَحۡزَابِ</w:t>
      </w:r>
      <w:r w:rsidR="008A6F7A" w:rsidRPr="0089531E">
        <w:rPr>
          <w:rStyle w:val="Char9"/>
          <w:rtl/>
        </w:rPr>
        <w:t xml:space="preserve"> فَ</w:t>
      </w:r>
      <w:r w:rsidR="008A6F7A" w:rsidRPr="0089531E">
        <w:rPr>
          <w:rStyle w:val="Char9"/>
          <w:rFonts w:hint="cs"/>
          <w:rtl/>
        </w:rPr>
        <w:t>ٱلنَّارُ</w:t>
      </w:r>
      <w:r w:rsidR="008A6F7A" w:rsidRPr="0089531E">
        <w:rPr>
          <w:rStyle w:val="Char9"/>
          <w:rtl/>
        </w:rPr>
        <w:t xml:space="preserve"> مَوۡعِدُهُ</w:t>
      </w:r>
      <w:r w:rsidR="008A6F7A" w:rsidRPr="0089531E">
        <w:rPr>
          <w:rStyle w:val="Char9"/>
          <w:rFonts w:hint="cs"/>
          <w:rtl/>
        </w:rPr>
        <w:t>ۥۚ</w:t>
      </w:r>
      <w:r w:rsidR="008A6F7A" w:rsidRPr="0089531E">
        <w:rPr>
          <w:rStyle w:val="Char9"/>
          <w:rtl/>
        </w:rPr>
        <w:t xml:space="preserve"> فَلَا تَكُ فِي مِرۡيَةٖ مِّنۡهُۚ إِنَّهُ </w:t>
      </w:r>
      <w:r w:rsidR="008A6F7A" w:rsidRPr="0089531E">
        <w:rPr>
          <w:rStyle w:val="Char9"/>
          <w:rFonts w:hint="cs"/>
          <w:rtl/>
        </w:rPr>
        <w:t>ٱلۡحَقُّ</w:t>
      </w:r>
      <w:r w:rsidR="008A6F7A" w:rsidRPr="0089531E">
        <w:rPr>
          <w:rStyle w:val="Char9"/>
          <w:rtl/>
        </w:rPr>
        <w:t xml:space="preserve"> مِن رَّبِّكَ وَلَٰكِنَّ أَكۡثَرَ </w:t>
      </w:r>
      <w:r w:rsidR="008A6F7A" w:rsidRPr="0089531E">
        <w:rPr>
          <w:rStyle w:val="Char9"/>
          <w:rFonts w:hint="cs"/>
          <w:rtl/>
        </w:rPr>
        <w:t>ٱلنَّاسِ</w:t>
      </w:r>
      <w:r w:rsidR="008A6F7A" w:rsidRPr="0089531E">
        <w:rPr>
          <w:rStyle w:val="Char9"/>
          <w:rtl/>
        </w:rPr>
        <w:t xml:space="preserve"> لَا يُؤۡمِنُونَ١٧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[هود: 17]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ءَاتَيۡنَٰهُمُ </w:t>
      </w:r>
      <w:r w:rsidR="008A6F7A" w:rsidRPr="0089531E">
        <w:rPr>
          <w:rStyle w:val="Char9"/>
          <w:rFonts w:hint="cs"/>
          <w:rtl/>
        </w:rPr>
        <w:t>ٱلۡكِتَٰبَ</w:t>
      </w:r>
      <w:r w:rsidR="008A6F7A" w:rsidRPr="0089531E">
        <w:rPr>
          <w:rStyle w:val="Char9"/>
          <w:rtl/>
        </w:rPr>
        <w:t xml:space="preserve"> يَفۡرَحُونَ بِمَآ أُنزِلَ إِلَيۡكَۖ وَمِنَ </w:t>
      </w:r>
      <w:r w:rsidR="008A6F7A" w:rsidRPr="0089531E">
        <w:rPr>
          <w:rStyle w:val="Char9"/>
          <w:rFonts w:hint="cs"/>
          <w:rtl/>
        </w:rPr>
        <w:t>ٱلۡأَحۡزَابِ</w:t>
      </w:r>
      <w:r w:rsidR="008A6F7A" w:rsidRPr="0089531E">
        <w:rPr>
          <w:rStyle w:val="Char9"/>
          <w:rtl/>
        </w:rPr>
        <w:t xml:space="preserve"> مَن يُنكِرُ بَعۡضَهُ</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[الرعد: 36]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وَإِنَّهُ</w:t>
      </w:r>
      <w:r w:rsidR="008A6F7A" w:rsidRPr="0089531E">
        <w:rPr>
          <w:rStyle w:val="Char9"/>
          <w:rFonts w:hint="cs"/>
          <w:rtl/>
        </w:rPr>
        <w:t>ۥ</w:t>
      </w:r>
      <w:r w:rsidR="008A6F7A" w:rsidRPr="0089531E">
        <w:rPr>
          <w:rStyle w:val="Char9"/>
          <w:rtl/>
        </w:rPr>
        <w:t xml:space="preserve"> لَفِي زُبُرِ </w:t>
      </w:r>
      <w:r w:rsidR="008A6F7A" w:rsidRPr="0089531E">
        <w:rPr>
          <w:rStyle w:val="Char9"/>
          <w:rFonts w:hint="cs"/>
          <w:rtl/>
        </w:rPr>
        <w:t>ٱلۡأَوَّلِينَ</w:t>
      </w:r>
      <w:r w:rsidR="008A6F7A" w:rsidRPr="0089531E">
        <w:rPr>
          <w:rStyle w:val="Char9"/>
          <w:rtl/>
        </w:rPr>
        <w:t>١٩٦ أَوَ لَمۡ يَكُن لَّهُمۡ ءَايَةً أَن يَعۡلَمَهُ</w:t>
      </w:r>
      <w:r w:rsidR="008A6F7A" w:rsidRPr="0089531E">
        <w:rPr>
          <w:rStyle w:val="Char9"/>
          <w:rFonts w:hint="cs"/>
          <w:rtl/>
        </w:rPr>
        <w:t>ۥ</w:t>
      </w:r>
      <w:r w:rsidR="008A6F7A" w:rsidRPr="0089531E">
        <w:rPr>
          <w:rStyle w:val="Char9"/>
          <w:rtl/>
        </w:rPr>
        <w:t xml:space="preserve"> عُلَمَٰٓؤُاْ بَنِيٓ إِسۡرَٰٓءِيلَ١٩٧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[الشعراء: 196-197]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ءَاتَيۡنَٰهُمُ </w:t>
      </w:r>
      <w:r w:rsidR="008A6F7A" w:rsidRPr="0089531E">
        <w:rPr>
          <w:rStyle w:val="Char9"/>
          <w:rFonts w:hint="cs"/>
          <w:rtl/>
        </w:rPr>
        <w:t>ٱلۡكِتَٰبَ</w:t>
      </w:r>
      <w:r w:rsidR="008A6F7A" w:rsidRPr="0089531E">
        <w:rPr>
          <w:rStyle w:val="Char9"/>
          <w:rtl/>
        </w:rPr>
        <w:t xml:space="preserve"> مِن قَبۡلِهِ</w:t>
      </w:r>
      <w:r w:rsidR="008A6F7A" w:rsidRPr="0089531E">
        <w:rPr>
          <w:rStyle w:val="Char9"/>
          <w:rFonts w:hint="cs"/>
          <w:rtl/>
        </w:rPr>
        <w:t>ۦ</w:t>
      </w:r>
      <w:r w:rsidR="008A6F7A" w:rsidRPr="0089531E">
        <w:rPr>
          <w:rStyle w:val="Char9"/>
          <w:rtl/>
        </w:rPr>
        <w:t xml:space="preserve"> هُم بِهِ</w:t>
      </w:r>
      <w:r w:rsidR="008A6F7A" w:rsidRPr="0089531E">
        <w:rPr>
          <w:rStyle w:val="Char9"/>
          <w:rFonts w:hint="cs"/>
          <w:rtl/>
        </w:rPr>
        <w:t>ۦ</w:t>
      </w:r>
      <w:r w:rsidR="008A6F7A" w:rsidRPr="0089531E">
        <w:rPr>
          <w:rStyle w:val="Char9"/>
          <w:rtl/>
        </w:rPr>
        <w:t xml:space="preserve"> يُؤۡمِنُونَ٥٢ وَإِذَا يُتۡلَىٰ عَلَيۡهِمۡ قَالُوٓاْ ءَامَنَّا بِهِ</w:t>
      </w:r>
      <w:r w:rsidR="008A6F7A" w:rsidRPr="0089531E">
        <w:rPr>
          <w:rStyle w:val="Char9"/>
          <w:rFonts w:hint="cs"/>
          <w:rtl/>
        </w:rPr>
        <w:t>ۦٓ</w:t>
      </w:r>
      <w:r w:rsidR="008A6F7A" w:rsidRPr="0089531E">
        <w:rPr>
          <w:rStyle w:val="Char9"/>
          <w:rtl/>
        </w:rPr>
        <w:t xml:space="preserve"> إِنَّهُ </w:t>
      </w:r>
      <w:r w:rsidR="008A6F7A" w:rsidRPr="0089531E">
        <w:rPr>
          <w:rStyle w:val="Char9"/>
          <w:rFonts w:hint="cs"/>
          <w:rtl/>
        </w:rPr>
        <w:t>ٱلۡحَقُّ</w:t>
      </w:r>
      <w:r w:rsidR="008A6F7A" w:rsidRPr="0089531E">
        <w:rPr>
          <w:rStyle w:val="Char9"/>
          <w:rtl/>
        </w:rPr>
        <w:t xml:space="preserve"> مِن رَّبِّنَآ إِنَّا كُنَّا مِن قَبۡلِهِ</w:t>
      </w:r>
      <w:r w:rsidR="008A6F7A" w:rsidRPr="0089531E">
        <w:rPr>
          <w:rStyle w:val="Char9"/>
          <w:rFonts w:hint="cs"/>
          <w:rtl/>
        </w:rPr>
        <w:t>ۦ</w:t>
      </w:r>
      <w:r w:rsidR="008A6F7A" w:rsidRPr="0089531E">
        <w:rPr>
          <w:rStyle w:val="Char9"/>
          <w:rtl/>
        </w:rPr>
        <w:t xml:space="preserve"> مُسۡلِمِينَ٥٣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[القصص: 52-53]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فَ</w:t>
      </w:r>
      <w:r w:rsidR="008A6F7A" w:rsidRPr="0089531E">
        <w:rPr>
          <w:rStyle w:val="Char9"/>
          <w:rFonts w:hint="cs"/>
          <w:rtl/>
        </w:rPr>
        <w:t>ٱلَّذِينَ</w:t>
      </w:r>
      <w:r w:rsidR="008A6F7A" w:rsidRPr="0089531E">
        <w:rPr>
          <w:rStyle w:val="Char9"/>
          <w:rtl/>
        </w:rPr>
        <w:t xml:space="preserve"> ءَاتَيۡنَٰهُمُ </w:t>
      </w:r>
      <w:r w:rsidR="008A6F7A" w:rsidRPr="0089531E">
        <w:rPr>
          <w:rStyle w:val="Char9"/>
          <w:rFonts w:hint="cs"/>
          <w:rtl/>
        </w:rPr>
        <w:t>ٱلۡكِتَٰبَ</w:t>
      </w:r>
      <w:r w:rsidR="008A6F7A" w:rsidRPr="0089531E">
        <w:rPr>
          <w:rStyle w:val="Char9"/>
          <w:rtl/>
        </w:rPr>
        <w:t xml:space="preserve"> يُؤۡمِنُونَ بِهِ</w:t>
      </w:r>
      <w:r w:rsidR="008A6F7A" w:rsidRPr="0089531E">
        <w:rPr>
          <w:rStyle w:val="Char9"/>
          <w:rFonts w:hint="cs"/>
          <w:rtl/>
        </w:rPr>
        <w:t>ۦۖ</w:t>
      </w:r>
      <w:r w:rsidR="008A6F7A" w:rsidRPr="0089531E">
        <w:rPr>
          <w:rStyle w:val="Char9"/>
          <w:rtl/>
        </w:rPr>
        <w:t xml:space="preserve"> وَمِنۡ هَٰٓؤُلَآءِ مَن يُؤۡمِنُ بِهِ</w:t>
      </w:r>
      <w:r w:rsidR="008A6F7A" w:rsidRPr="0089531E">
        <w:rPr>
          <w:rStyle w:val="Char9"/>
          <w:rFonts w:hint="cs"/>
          <w:rtl/>
        </w:rPr>
        <w:t>ۦۚ</w:t>
      </w:r>
      <w:r w:rsidR="008A6F7A" w:rsidRPr="0089531E">
        <w:rPr>
          <w:rStyle w:val="Char9"/>
          <w:rtl/>
        </w:rPr>
        <w:t xml:space="preserve"> وَمَا يَجۡحَدُ بِ‍َٔايَٰتِنَآ إِلَّا </w:t>
      </w:r>
      <w:r w:rsidR="008A6F7A" w:rsidRPr="0089531E">
        <w:rPr>
          <w:rStyle w:val="Char9"/>
          <w:rFonts w:hint="cs"/>
          <w:rtl/>
        </w:rPr>
        <w:t>ٱلۡكَٰفِرُونَ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[العنكبوت: 47]</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بَلۡ هُوَ ءَايَٰتُۢ بَيِّنَٰتٞ فِي صُدُورِ </w:t>
      </w:r>
      <w:r w:rsidR="008A6F7A" w:rsidRPr="0089531E">
        <w:rPr>
          <w:rStyle w:val="Char9"/>
          <w:rFonts w:hint="cs"/>
          <w:rtl/>
        </w:rPr>
        <w:t>ٱلَّذِينَ</w:t>
      </w:r>
      <w:r w:rsidR="008A6F7A" w:rsidRPr="0089531E">
        <w:rPr>
          <w:rStyle w:val="Char9"/>
          <w:rtl/>
        </w:rPr>
        <w:t xml:space="preserve"> أُوتُواْ </w:t>
      </w:r>
      <w:r w:rsidR="008A6F7A" w:rsidRPr="0089531E">
        <w:rPr>
          <w:rStyle w:val="Char9"/>
          <w:rFonts w:hint="cs"/>
          <w:rtl/>
        </w:rPr>
        <w:t>ٱلۡعِلۡمَۚ</w:t>
      </w:r>
      <w:r w:rsidR="008A6F7A" w:rsidRPr="0089531E">
        <w:rPr>
          <w:rStyle w:val="Char9"/>
          <w:rtl/>
        </w:rPr>
        <w:t xml:space="preserve"> وَمَا يَجۡحَدُ بِ‍َٔايَٰتِنَآ إِلَّا </w:t>
      </w:r>
      <w:r w:rsidR="008A6F7A" w:rsidRPr="0089531E">
        <w:rPr>
          <w:rStyle w:val="Char9"/>
          <w:rFonts w:hint="cs"/>
          <w:rtl/>
        </w:rPr>
        <w:t>ٱلظَّٰلِمُونَ</w:t>
      </w:r>
      <w:r w:rsidR="008A6F7A" w:rsidRPr="0089531E">
        <w:rPr>
          <w:rStyle w:val="Char9"/>
          <w:rtl/>
        </w:rPr>
        <w:t>٤٩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[العنكبوت: 49]</w:t>
      </w:r>
      <w:r w:rsidR="008A6F7A" w:rsidRPr="0089531E">
        <w:rPr>
          <w:rStyle w:val="Char5"/>
          <w:rFonts w:hint="cs"/>
          <w:rtl/>
        </w:rPr>
        <w:t>.</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وَيَرَى </w:t>
      </w:r>
      <w:r w:rsidR="008A6F7A" w:rsidRPr="0089531E">
        <w:rPr>
          <w:rStyle w:val="Char9"/>
          <w:rFonts w:hint="cs"/>
          <w:rtl/>
        </w:rPr>
        <w:t>ٱلَّذِينَ</w:t>
      </w:r>
      <w:r w:rsidR="008A6F7A" w:rsidRPr="0089531E">
        <w:rPr>
          <w:rStyle w:val="Char9"/>
          <w:rtl/>
        </w:rPr>
        <w:t xml:space="preserve"> أُوتُواْ </w:t>
      </w:r>
      <w:r w:rsidR="008A6F7A" w:rsidRPr="0089531E">
        <w:rPr>
          <w:rStyle w:val="Char9"/>
          <w:rFonts w:hint="cs"/>
          <w:rtl/>
        </w:rPr>
        <w:t>ٱلۡعِلۡمَ</w:t>
      </w:r>
      <w:r w:rsidR="008A6F7A" w:rsidRPr="0089531E">
        <w:rPr>
          <w:rStyle w:val="Char9"/>
          <w:rtl/>
        </w:rPr>
        <w:t xml:space="preserve"> </w:t>
      </w:r>
      <w:r w:rsidR="008A6F7A" w:rsidRPr="0089531E">
        <w:rPr>
          <w:rStyle w:val="Char9"/>
          <w:rFonts w:hint="cs"/>
          <w:rtl/>
        </w:rPr>
        <w:t>ٱلَّذِيٓ</w:t>
      </w:r>
      <w:r w:rsidR="008A6F7A" w:rsidRPr="0089531E">
        <w:rPr>
          <w:rStyle w:val="Char9"/>
          <w:rtl/>
        </w:rPr>
        <w:t xml:space="preserve"> أُنزِلَ إِلَيۡكَ مِن رَّبِّكَ هُوَ </w:t>
      </w:r>
      <w:r w:rsidR="008A6F7A" w:rsidRPr="0089531E">
        <w:rPr>
          <w:rStyle w:val="Char9"/>
          <w:rFonts w:hint="cs"/>
          <w:rtl/>
        </w:rPr>
        <w:t>ٱلۡحَقَّ</w:t>
      </w:r>
      <w:r w:rsidR="008A6F7A" w:rsidRPr="0089531E">
        <w:rPr>
          <w:rStyle w:val="Char9"/>
          <w:rtl/>
        </w:rPr>
        <w:t xml:space="preserve"> وَيَهۡدِيٓ إِلَىٰ صِرَٰطِ </w:t>
      </w:r>
      <w:r w:rsidR="008A6F7A" w:rsidRPr="0089531E">
        <w:rPr>
          <w:rStyle w:val="Char9"/>
          <w:rFonts w:hint="cs"/>
          <w:rtl/>
        </w:rPr>
        <w:t>ٱلۡعَزِيزِ</w:t>
      </w:r>
      <w:r w:rsidR="008A6F7A" w:rsidRPr="0089531E">
        <w:rPr>
          <w:rStyle w:val="Char9"/>
          <w:rtl/>
        </w:rPr>
        <w:t xml:space="preserve"> </w:t>
      </w:r>
      <w:r w:rsidR="008A6F7A" w:rsidRPr="0089531E">
        <w:rPr>
          <w:rStyle w:val="Char9"/>
          <w:rFonts w:hint="cs"/>
          <w:rtl/>
        </w:rPr>
        <w:t>ٱلۡحَمِيدِ</w:t>
      </w:r>
      <w:r w:rsidR="008A6F7A" w:rsidRPr="0089531E">
        <w:rPr>
          <w:rStyle w:val="Char9"/>
          <w:rtl/>
        </w:rPr>
        <w:t>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[سبأ: 6]</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وَمَا تَفَرَّقُوٓاْ إِلَّا مِنۢ بَعۡدِ مَا جَآءَهُمُ </w:t>
      </w:r>
      <w:r w:rsidR="008A6F7A" w:rsidRPr="0089531E">
        <w:rPr>
          <w:rStyle w:val="Char9"/>
          <w:rFonts w:hint="cs"/>
          <w:rtl/>
        </w:rPr>
        <w:t>ٱلۡعِلۡمُ</w:t>
      </w:r>
      <w:r w:rsidR="008A6F7A" w:rsidRPr="0089531E">
        <w:rPr>
          <w:rStyle w:val="Char9"/>
          <w:rtl/>
        </w:rPr>
        <w:t xml:space="preserve"> بَغۡيَۢا بَيۡنَهُمۡۚ وَلَوۡلَا كَلِمَةٞ سَبَقَتۡ مِن رَّبِّكَ إِلَىٰٓ أَجَلٖ مُّسَمّٗى لَّقُضِيَ بَيۡنَهُمۡۚ وَإِنَّ </w:t>
      </w:r>
      <w:r w:rsidR="008A6F7A" w:rsidRPr="0089531E">
        <w:rPr>
          <w:rStyle w:val="Char9"/>
          <w:rFonts w:hint="cs"/>
          <w:rtl/>
        </w:rPr>
        <w:t>ٱلَّذِينَ</w:t>
      </w:r>
      <w:r w:rsidR="008A6F7A" w:rsidRPr="0089531E">
        <w:rPr>
          <w:rStyle w:val="Char9"/>
          <w:rtl/>
        </w:rPr>
        <w:t xml:space="preserve"> أُورِثُواْ </w:t>
      </w:r>
      <w:r w:rsidR="008A6F7A" w:rsidRPr="0089531E">
        <w:rPr>
          <w:rStyle w:val="Char9"/>
          <w:rFonts w:hint="cs"/>
          <w:rtl/>
        </w:rPr>
        <w:t>ٱلۡكِتَٰبَ</w:t>
      </w:r>
      <w:r w:rsidR="008A6F7A" w:rsidRPr="0089531E">
        <w:rPr>
          <w:rStyle w:val="Char9"/>
          <w:rtl/>
        </w:rPr>
        <w:t xml:space="preserve"> مِنۢ بَعۡدِهِمۡ لَفِي شَكّٖ مِّنۡهُ مُرِيبٖ١٤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[الشورى: 14]</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أَرَءَيۡتُمۡ إِن كَانَ مِنۡ عِندِ </w:t>
      </w:r>
      <w:r w:rsidR="008A6F7A" w:rsidRPr="0089531E">
        <w:rPr>
          <w:rStyle w:val="Char9"/>
          <w:rFonts w:hint="cs"/>
          <w:rtl/>
        </w:rPr>
        <w:t>ٱللَّهِ</w:t>
      </w:r>
      <w:r w:rsidR="008A6F7A" w:rsidRPr="0089531E">
        <w:rPr>
          <w:rStyle w:val="Char9"/>
          <w:rtl/>
        </w:rPr>
        <w:t xml:space="preserve"> وَكَفَرۡتُم بِهِ</w:t>
      </w:r>
      <w:r w:rsidR="008A6F7A" w:rsidRPr="0089531E">
        <w:rPr>
          <w:rStyle w:val="Char9"/>
          <w:rFonts w:hint="cs"/>
          <w:rtl/>
        </w:rPr>
        <w:t>ۦ</w:t>
      </w:r>
      <w:r w:rsidR="008A6F7A" w:rsidRPr="0089531E">
        <w:rPr>
          <w:rStyle w:val="Char9"/>
          <w:rtl/>
        </w:rPr>
        <w:t xml:space="preserve"> وَشَهِدَ شَاهِدٞ مِّنۢ بَنِيٓ إِسۡرَٰٓءِيلَ عَلَىٰ مِثۡلِهِ</w:t>
      </w:r>
      <w:r w:rsidR="008A6F7A" w:rsidRPr="0089531E">
        <w:rPr>
          <w:rStyle w:val="Char9"/>
          <w:rFonts w:hint="cs"/>
          <w:rtl/>
        </w:rPr>
        <w:t>ۦ</w:t>
      </w:r>
      <w:r w:rsidR="008A6F7A" w:rsidRPr="0089531E">
        <w:rPr>
          <w:rStyle w:val="Char9"/>
          <w:rtl/>
        </w:rPr>
        <w:t xml:space="preserve"> فَ‍َٔامَنَ وَ</w:t>
      </w:r>
      <w:r w:rsidR="008A6F7A" w:rsidRPr="0089531E">
        <w:rPr>
          <w:rStyle w:val="Char9"/>
          <w:rFonts w:hint="cs"/>
          <w:rtl/>
        </w:rPr>
        <w:t>ٱسۡتَكۡبَرۡتُمۡۚ</w:t>
      </w:r>
      <w:r w:rsidR="008A6F7A" w:rsidRPr="0089531E">
        <w:rPr>
          <w:rStyle w:val="Char9"/>
          <w:rtl/>
        </w:rPr>
        <w:t xml:space="preserve"> إِنَّ </w:t>
      </w:r>
      <w:r w:rsidR="008A6F7A" w:rsidRPr="0089531E">
        <w:rPr>
          <w:rStyle w:val="Char9"/>
          <w:rFonts w:hint="cs"/>
          <w:rtl/>
        </w:rPr>
        <w:t>ٱللَّهَ</w:t>
      </w:r>
      <w:r w:rsidR="008A6F7A" w:rsidRPr="0089531E">
        <w:rPr>
          <w:rStyle w:val="Char9"/>
          <w:rtl/>
        </w:rPr>
        <w:t xml:space="preserve"> لَا يَهۡدِي </w:t>
      </w:r>
      <w:r w:rsidR="008A6F7A" w:rsidRPr="0089531E">
        <w:rPr>
          <w:rStyle w:val="Char9"/>
          <w:rFonts w:hint="cs"/>
          <w:rtl/>
        </w:rPr>
        <w:t>ٱلۡقَوۡمَ</w:t>
      </w:r>
      <w:r w:rsidR="008A6F7A" w:rsidRPr="0089531E">
        <w:rPr>
          <w:rStyle w:val="Char9"/>
          <w:rtl/>
        </w:rPr>
        <w:t xml:space="preserve"> </w:t>
      </w:r>
      <w:r w:rsidR="008A6F7A" w:rsidRPr="0089531E">
        <w:rPr>
          <w:rStyle w:val="Char9"/>
          <w:rFonts w:hint="cs"/>
          <w:rtl/>
        </w:rPr>
        <w:t>ٱلظَّٰلِمِينَ</w:t>
      </w:r>
      <w:r w:rsidR="008A6F7A" w:rsidRPr="0089531E">
        <w:rPr>
          <w:rStyle w:val="Char9"/>
          <w:rtl/>
        </w:rPr>
        <w:t>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[الأحقاف: 10]</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ascii="(normal text)" w:hAnsi="(normal text)" w:cs="Traditional Arabic"/>
          <w:szCs w:val="28"/>
          <w:shd w:val="clear" w:color="auto" w:fill="FFFFFF"/>
          <w:rtl/>
        </w:rPr>
        <w:t>﴿</w:t>
      </w:r>
      <w:r w:rsidR="008A6F7A" w:rsidRPr="0089531E">
        <w:rPr>
          <w:rStyle w:val="Char9"/>
          <w:rFonts w:hint="cs"/>
          <w:rtl/>
        </w:rPr>
        <w:t>وَمَا</w:t>
      </w:r>
      <w:r w:rsidR="008A6F7A" w:rsidRPr="0089531E">
        <w:rPr>
          <w:rStyle w:val="Char9"/>
          <w:rtl/>
        </w:rPr>
        <w:t xml:space="preserve"> </w:t>
      </w:r>
      <w:r w:rsidR="008A6F7A" w:rsidRPr="0089531E">
        <w:rPr>
          <w:rStyle w:val="Char9"/>
          <w:rFonts w:hint="cs"/>
          <w:rtl/>
        </w:rPr>
        <w:t>تَفَرَّقَ</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أُوتُواْ</w:t>
      </w:r>
      <w:r w:rsidR="008A6F7A" w:rsidRPr="0089531E">
        <w:rPr>
          <w:rStyle w:val="Char9"/>
          <w:rtl/>
        </w:rPr>
        <w:t xml:space="preserve"> </w:t>
      </w:r>
      <w:r w:rsidR="008A6F7A" w:rsidRPr="0089531E">
        <w:rPr>
          <w:rStyle w:val="Char9"/>
          <w:rFonts w:hint="cs"/>
          <w:rtl/>
        </w:rPr>
        <w:t>ٱلۡكِتَٰبَ</w:t>
      </w:r>
      <w:r w:rsidR="008A6F7A" w:rsidRPr="0089531E">
        <w:rPr>
          <w:rStyle w:val="Char9"/>
          <w:rtl/>
        </w:rPr>
        <w:t xml:space="preserve"> </w:t>
      </w:r>
      <w:r w:rsidR="008A6F7A" w:rsidRPr="0089531E">
        <w:rPr>
          <w:rStyle w:val="Char9"/>
          <w:rFonts w:hint="cs"/>
          <w:rtl/>
        </w:rPr>
        <w:t>إِلَّا</w:t>
      </w:r>
      <w:r w:rsidR="008A6F7A" w:rsidRPr="0089531E">
        <w:rPr>
          <w:rStyle w:val="Char9"/>
          <w:rtl/>
        </w:rPr>
        <w:t xml:space="preserve"> </w:t>
      </w:r>
      <w:r w:rsidR="008A6F7A" w:rsidRPr="0089531E">
        <w:rPr>
          <w:rStyle w:val="Char9"/>
          <w:rFonts w:hint="cs"/>
          <w:rtl/>
        </w:rPr>
        <w:t>مِنۢ</w:t>
      </w:r>
      <w:r w:rsidR="008A6F7A" w:rsidRPr="0089531E">
        <w:rPr>
          <w:rStyle w:val="Char9"/>
          <w:rtl/>
        </w:rPr>
        <w:t xml:space="preserve"> </w:t>
      </w:r>
      <w:r w:rsidR="008A6F7A" w:rsidRPr="0089531E">
        <w:rPr>
          <w:rStyle w:val="Char9"/>
          <w:rFonts w:hint="cs"/>
          <w:rtl/>
        </w:rPr>
        <w:t>بَعۡدِ</w:t>
      </w:r>
      <w:r w:rsidR="008A6F7A" w:rsidRPr="0089531E">
        <w:rPr>
          <w:rStyle w:val="Char9"/>
          <w:rtl/>
        </w:rPr>
        <w:t xml:space="preserve"> </w:t>
      </w:r>
      <w:r w:rsidR="008A6F7A" w:rsidRPr="0089531E">
        <w:rPr>
          <w:rStyle w:val="Char9"/>
          <w:rFonts w:hint="cs"/>
          <w:rtl/>
        </w:rPr>
        <w:t>مَا</w:t>
      </w:r>
      <w:r w:rsidR="008A6F7A" w:rsidRPr="0089531E">
        <w:rPr>
          <w:rStyle w:val="Char9"/>
          <w:rtl/>
        </w:rPr>
        <w:t xml:space="preserve"> </w:t>
      </w:r>
      <w:r w:rsidR="008A6F7A" w:rsidRPr="0089531E">
        <w:rPr>
          <w:rStyle w:val="Char9"/>
          <w:rFonts w:hint="cs"/>
          <w:rtl/>
        </w:rPr>
        <w:t>جَآءَتۡهُمُ</w:t>
      </w:r>
      <w:r w:rsidR="008A6F7A" w:rsidRPr="0089531E">
        <w:rPr>
          <w:rStyle w:val="Char9"/>
          <w:rtl/>
        </w:rPr>
        <w:t xml:space="preserve"> </w:t>
      </w:r>
      <w:r w:rsidR="008A6F7A" w:rsidRPr="0089531E">
        <w:rPr>
          <w:rStyle w:val="Char9"/>
          <w:rFonts w:hint="cs"/>
          <w:rtl/>
        </w:rPr>
        <w:t>ٱلۡبَيِّنَةُ</w:t>
      </w:r>
      <w:r w:rsidR="008A6F7A" w:rsidRPr="0089531E">
        <w:rPr>
          <w:rStyle w:val="Char9"/>
          <w:rtl/>
        </w:rPr>
        <w:t>٤</w:t>
      </w:r>
      <w:r w:rsidRPr="009A64AF">
        <w:rPr>
          <w:rFonts w:ascii="(normal text)" w:hAnsi="(normal text)" w:cs="Traditional Arabic"/>
          <w:szCs w:val="28"/>
          <w:shd w:val="clear" w:color="auto" w:fill="FFFFFF"/>
          <w:rtl/>
        </w:rPr>
        <w:t>﴾</w:t>
      </w:r>
      <w:r w:rsidR="008A6F7A" w:rsidRPr="0089531E">
        <w:rPr>
          <w:rStyle w:val="Char9"/>
          <w:rtl/>
        </w:rPr>
        <w:t xml:space="preserve"> </w:t>
      </w:r>
      <w:r w:rsidR="008A6F7A" w:rsidRPr="0089531E">
        <w:rPr>
          <w:rStyle w:val="Char5"/>
          <w:rtl/>
        </w:rPr>
        <w:t>[</w:t>
      </w:r>
      <w:r w:rsidR="008A6F7A" w:rsidRPr="0089531E">
        <w:rPr>
          <w:rStyle w:val="Char5"/>
          <w:rFonts w:hint="cs"/>
          <w:rtl/>
        </w:rPr>
        <w:t>البينة</w:t>
      </w:r>
      <w:r w:rsidR="008A6F7A" w:rsidRPr="0089531E">
        <w:rPr>
          <w:rStyle w:val="Char5"/>
          <w:rtl/>
        </w:rPr>
        <w:t>: 4]</w:t>
      </w:r>
      <w:r w:rsidR="008A6F7A" w:rsidRPr="0089531E">
        <w:rPr>
          <w:rStyle w:val="Char5"/>
          <w:rFonts w:hint="cs"/>
          <w:rtl/>
        </w:rPr>
        <w:t>.</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8D2961">
        <w:rPr>
          <w:rStyle w:val="Char6"/>
          <w:rFonts w:hint="cs"/>
          <w:rtl/>
        </w:rPr>
        <w:t>توض</w:t>
      </w:r>
      <w:r>
        <w:rPr>
          <w:rStyle w:val="Char6"/>
          <w:rFonts w:hint="cs"/>
          <w:rtl/>
        </w:rPr>
        <w:t>ی</w:t>
      </w:r>
      <w:r w:rsidRPr="008D2961">
        <w:rPr>
          <w:rStyle w:val="Char6"/>
          <w:rFonts w:hint="cs"/>
          <w:rtl/>
        </w:rPr>
        <w:t>ح موضوع:</w:t>
      </w:r>
      <w:r w:rsidRPr="00792437">
        <w:rPr>
          <w:rStyle w:val="Char1"/>
          <w:rFonts w:hint="cs"/>
          <w:rtl/>
        </w:rPr>
        <w:t xml:space="preserve"> بیان صفات جسمی و روحی و ویژگی‌های پیامبر اسلام در کتب تورات و انجیل به قدری زنده، روشن، گویا، صریح و بدور از شک و تردید بود که «عبدالله بن سلام» (که از علمای طراز اول یهود بود) با مشاهده‌ی این نشانه‌های روشن، اسلام و محمد</w:t>
      </w:r>
      <w:r w:rsidRPr="00C52A06">
        <w:rPr>
          <w:rStyle w:val="Char1"/>
          <w:rFonts w:cs="CTraditional Arabic" w:hint="cs"/>
          <w:rtl/>
        </w:rPr>
        <w:t xml:space="preserve"> ج</w:t>
      </w:r>
      <w:r w:rsidRPr="00792437">
        <w:rPr>
          <w:rStyle w:val="Char1"/>
          <w:rFonts w:hint="cs"/>
          <w:rtl/>
        </w:rPr>
        <w:t xml:space="preserve"> را پذیرا گشت و گفت: </w:t>
      </w:r>
      <w:r w:rsidRPr="008D2961">
        <w:rPr>
          <w:rStyle w:val="Char7"/>
          <w:rFonts w:hint="cs"/>
          <w:rtl/>
        </w:rPr>
        <w:t>«انا اعلم به مني بابني»</w:t>
      </w:r>
      <w:r w:rsidRPr="0089531E">
        <w:rPr>
          <w:rFonts w:hint="cs"/>
          <w:rtl/>
        </w:rPr>
        <w:t xml:space="preserve">: من </w:t>
      </w:r>
      <w:r w:rsidRPr="00792437">
        <w:rPr>
          <w:rStyle w:val="Char1"/>
          <w:rFonts w:hint="cs"/>
          <w:rtl/>
        </w:rPr>
        <w:t>پیامبر گرامی اسلام را بهتر از فرزندم می‌شناسم.</w:t>
      </w:r>
    </w:p>
    <w:p w:rsidR="008A6F7A" w:rsidRPr="00792437" w:rsidRDefault="008A6F7A" w:rsidP="0089531E">
      <w:pPr>
        <w:widowControl/>
        <w:ind w:firstLine="284"/>
        <w:jc w:val="both"/>
        <w:rPr>
          <w:rStyle w:val="Char1"/>
          <w:rtl/>
        </w:rPr>
      </w:pPr>
      <w:r w:rsidRPr="00792437">
        <w:rPr>
          <w:rStyle w:val="Char1"/>
          <w:rFonts w:hint="cs"/>
          <w:rtl/>
        </w:rPr>
        <w:t>هر چند که لجاجت و تعصب گروهی از آنان مانع تفکر، استدلال و حق‌بینی شد، و با وجود اینکه نام و نشان و مشخصات پیامبر را در کتب مذهبی خویش خوانده بودند، سعی داشتند تا آگاهانه حق را کتمان کنند. آن‌ها خوب می‌دانستند که نام و نشان پیامبر اسلام در کتب آن‌ها موجود است، و چطور ممکن است که در کتب آن‌ها هیچ نامی از پیامبر گرامی اسلام</w:t>
      </w:r>
      <w:r w:rsidRPr="00C52A06">
        <w:rPr>
          <w:rStyle w:val="Char1"/>
          <w:rFonts w:cs="CTraditional Arabic" w:hint="cs"/>
          <w:rtl/>
        </w:rPr>
        <w:t xml:space="preserve"> ج</w:t>
      </w:r>
      <w:r w:rsidRPr="00792437">
        <w:rPr>
          <w:rStyle w:val="Char1"/>
          <w:rFonts w:hint="cs"/>
          <w:rtl/>
        </w:rPr>
        <w:t xml:space="preserve"> نباشد و با وجود این پیامبر اسلام با صراحت در مقابل چشمان آن‌ها بگوید که تمام صفات من در کتب شما موجود است؟</w:t>
      </w:r>
    </w:p>
    <w:p w:rsidR="008A6F7A" w:rsidRPr="00792437" w:rsidRDefault="008A6F7A" w:rsidP="0089531E">
      <w:pPr>
        <w:widowControl/>
        <w:ind w:firstLine="284"/>
        <w:jc w:val="both"/>
        <w:rPr>
          <w:rStyle w:val="Char1"/>
          <w:rtl/>
        </w:rPr>
      </w:pPr>
      <w:r w:rsidRPr="00792437">
        <w:rPr>
          <w:rStyle w:val="Char1"/>
          <w:rFonts w:hint="cs"/>
          <w:rtl/>
        </w:rPr>
        <w:t>آیا اگر نام و نشان و مشخصات پیامبر</w:t>
      </w:r>
      <w:r w:rsidRPr="00C52A06">
        <w:rPr>
          <w:rStyle w:val="Char1"/>
          <w:rFonts w:cs="CTraditional Arabic" w:hint="cs"/>
          <w:rtl/>
        </w:rPr>
        <w:t xml:space="preserve"> ج</w:t>
      </w:r>
      <w:r w:rsidRPr="00792437">
        <w:rPr>
          <w:rStyle w:val="Char1"/>
          <w:rFonts w:hint="cs"/>
          <w:rtl/>
        </w:rPr>
        <w:t xml:space="preserve"> در کتب آن‌ها نمی‌بود، همه‌ی دانشمندان و صاحب نظران اهل کتاب به مبارزه‌ی شدید و صریح بر ضدّ ایشان برنمی‌خاستند؟ و به او نمی‌گفتند: این تو و این کتاب‌های ما، در کجای آن، نام و نشان و مشخصات و صفات تو ثبت است؟ و این خود دلیل بر صدق و حقّانیت پیامبر گرامی اسلام است.</w:t>
      </w:r>
    </w:p>
    <w:p w:rsidR="008A6F7A" w:rsidRPr="004770A9" w:rsidRDefault="008A6F7A" w:rsidP="004770A9">
      <w:pPr>
        <w:pStyle w:val="a0"/>
        <w:rPr>
          <w:rtl/>
        </w:rPr>
      </w:pPr>
      <w:bookmarkStart w:id="1126" w:name="_Toc255726318"/>
      <w:bookmarkStart w:id="1127" w:name="_Toc440880939"/>
      <w:bookmarkStart w:id="1128" w:name="_Toc472765707"/>
      <w:bookmarkStart w:id="1129" w:name="_Toc472775596"/>
      <w:bookmarkStart w:id="1130" w:name="_Toc472861972"/>
      <w:r w:rsidRPr="004770A9">
        <w:rPr>
          <w:rFonts w:hint="cs"/>
          <w:rtl/>
        </w:rPr>
        <w:t>تکذیب شدن پیامبر</w:t>
      </w:r>
      <w:r w:rsidRPr="00F40841">
        <w:rPr>
          <w:rFonts w:cs="CTraditional Arabic" w:hint="cs"/>
          <w:b/>
          <w:bCs w:val="0"/>
          <w:rtl/>
        </w:rPr>
        <w:t>ج</w:t>
      </w:r>
      <w:r w:rsidRPr="004770A9">
        <w:rPr>
          <w:rFonts w:hint="cs"/>
          <w:rtl/>
        </w:rPr>
        <w:t xml:space="preserve"> از ناحیه‌ی مشرکین، و ردّ قرآن بر آن‌ها</w:t>
      </w:r>
      <w:bookmarkEnd w:id="1126"/>
      <w:bookmarkEnd w:id="1127"/>
      <w:bookmarkEnd w:id="1128"/>
      <w:bookmarkEnd w:id="1129"/>
      <w:bookmarkEnd w:id="113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أَوَلَمۡ يَتَفَكَّرُواْۗ مَا بِصَاحِبِهِم مِّن جِنَّةٍۚ إِنۡ هُوَ إِلَّا نَذِيرٞ مُّبِينٌ١٨٤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184]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أَكَانَ لِلنَّاسِ عَجَبًا أَنۡ أَوۡحَيۡنَآ إِلَىٰ رَجُلٖ مِّنۡهُمۡ أَنۡ أَنذِرِ </w:t>
      </w:r>
      <w:r w:rsidR="008A6F7A" w:rsidRPr="0089531E">
        <w:rPr>
          <w:rStyle w:val="Char9"/>
          <w:rFonts w:hint="cs"/>
          <w:rtl/>
        </w:rPr>
        <w:t>ٱلنَّاسَ</w:t>
      </w:r>
      <w:r w:rsidR="008A6F7A" w:rsidRPr="0089531E">
        <w:rPr>
          <w:rStyle w:val="Char9"/>
          <w:rtl/>
        </w:rPr>
        <w:t xml:space="preserve"> وَبَشِّرِ </w:t>
      </w:r>
      <w:r w:rsidR="008A6F7A" w:rsidRPr="0089531E">
        <w:rPr>
          <w:rStyle w:val="Char9"/>
          <w:rFonts w:hint="cs"/>
          <w:rtl/>
        </w:rPr>
        <w:t>ٱلَّذِينَ</w:t>
      </w:r>
      <w:r w:rsidR="008A6F7A" w:rsidRPr="0089531E">
        <w:rPr>
          <w:rStyle w:val="Char9"/>
          <w:rtl/>
        </w:rPr>
        <w:t xml:space="preserve"> ءَامَنُوٓاْ أَنَّ لَهُمۡ قَدَمَ صِدۡقٍ عِندَ رَبِّهِمۡۗ قَالَ </w:t>
      </w:r>
      <w:r w:rsidR="008A6F7A" w:rsidRPr="0089531E">
        <w:rPr>
          <w:rStyle w:val="Char9"/>
          <w:rFonts w:hint="cs"/>
          <w:rtl/>
        </w:rPr>
        <w:t>ٱلۡكَٰفِرُونَ</w:t>
      </w:r>
      <w:r w:rsidR="008A6F7A" w:rsidRPr="0089531E">
        <w:rPr>
          <w:rStyle w:val="Char9"/>
          <w:rtl/>
        </w:rPr>
        <w:t xml:space="preserve"> إِنَّ هَٰذَا لَسَٰحِرٞ مُّبِينٌ٢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2]</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وَمَا كَانَ هَٰذَا </w:t>
      </w:r>
      <w:r w:rsidR="008A6F7A" w:rsidRPr="0089531E">
        <w:rPr>
          <w:rStyle w:val="Char9"/>
          <w:rFonts w:hint="cs"/>
          <w:rtl/>
        </w:rPr>
        <w:t>ٱلۡقُرۡءَانُ</w:t>
      </w:r>
      <w:r w:rsidR="008A6F7A" w:rsidRPr="0089531E">
        <w:rPr>
          <w:rStyle w:val="Char9"/>
          <w:rtl/>
        </w:rPr>
        <w:t xml:space="preserve"> أَن يُفۡتَرَىٰ مِن دُونِ </w:t>
      </w:r>
      <w:r w:rsidR="008A6F7A" w:rsidRPr="0089531E">
        <w:rPr>
          <w:rStyle w:val="Char9"/>
          <w:rFonts w:hint="cs"/>
          <w:rtl/>
        </w:rPr>
        <w:t>ٱللَّهِ</w:t>
      </w:r>
      <w:r w:rsidR="008A6F7A" w:rsidRPr="0089531E">
        <w:rPr>
          <w:rStyle w:val="Char9"/>
          <w:rtl/>
        </w:rPr>
        <w:t xml:space="preserve"> وَلَٰكِن تَصۡدِيقَ </w:t>
      </w:r>
      <w:r w:rsidR="008A6F7A" w:rsidRPr="0089531E">
        <w:rPr>
          <w:rStyle w:val="Char9"/>
          <w:rFonts w:hint="cs"/>
          <w:rtl/>
        </w:rPr>
        <w:t>ٱلَّذِي</w:t>
      </w:r>
      <w:r w:rsidR="008A6F7A" w:rsidRPr="0089531E">
        <w:rPr>
          <w:rStyle w:val="Char9"/>
          <w:rtl/>
        </w:rPr>
        <w:t xml:space="preserve"> بَيۡنَ يَدَيۡهِ وَتَفۡصِيلَ </w:t>
      </w:r>
      <w:r w:rsidR="008A6F7A" w:rsidRPr="0089531E">
        <w:rPr>
          <w:rStyle w:val="Char9"/>
          <w:rFonts w:hint="cs"/>
          <w:rtl/>
        </w:rPr>
        <w:t>ٱلۡكِتَٰبِ</w:t>
      </w:r>
      <w:r w:rsidR="008A6F7A" w:rsidRPr="0089531E">
        <w:rPr>
          <w:rStyle w:val="Char9"/>
          <w:rtl/>
        </w:rPr>
        <w:t xml:space="preserve"> لَا رَيۡبَ فِيهِ مِن رَّبِّ </w:t>
      </w:r>
      <w:r w:rsidR="008A6F7A" w:rsidRPr="0089531E">
        <w:rPr>
          <w:rStyle w:val="Char9"/>
          <w:rFonts w:hint="cs"/>
          <w:rtl/>
        </w:rPr>
        <w:t>ٱلۡعَٰلَمِينَ</w:t>
      </w:r>
      <w:r w:rsidR="008A6F7A" w:rsidRPr="0089531E">
        <w:rPr>
          <w:rStyle w:val="Char9"/>
          <w:rtl/>
        </w:rPr>
        <w:t xml:space="preserve">٣٧ أَمۡ يَقُولُونَ </w:t>
      </w:r>
      <w:r w:rsidR="008A6F7A" w:rsidRPr="0089531E">
        <w:rPr>
          <w:rStyle w:val="Char9"/>
          <w:rFonts w:hint="cs"/>
          <w:rtl/>
        </w:rPr>
        <w:t>ٱفۡتَرَىٰهُۖ</w:t>
      </w:r>
      <w:r w:rsidR="008A6F7A" w:rsidRPr="0089531E">
        <w:rPr>
          <w:rStyle w:val="Char9"/>
          <w:rtl/>
        </w:rPr>
        <w:t xml:space="preserve"> قُلۡ فَأۡتُواْ بِسُورَةٖ مِّثۡلِهِ</w:t>
      </w:r>
      <w:r w:rsidR="008A6F7A" w:rsidRPr="0089531E">
        <w:rPr>
          <w:rStyle w:val="Char9"/>
          <w:rFonts w:hint="cs"/>
          <w:rtl/>
        </w:rPr>
        <w:t>ۦ</w:t>
      </w:r>
      <w:r w:rsidR="008A6F7A" w:rsidRPr="0089531E">
        <w:rPr>
          <w:rStyle w:val="Char9"/>
          <w:rtl/>
        </w:rPr>
        <w:t xml:space="preserve"> وَ</w:t>
      </w:r>
      <w:r w:rsidR="008A6F7A" w:rsidRPr="0089531E">
        <w:rPr>
          <w:rStyle w:val="Char9"/>
          <w:rFonts w:hint="cs"/>
          <w:rtl/>
        </w:rPr>
        <w:t>ٱدۡعُواْ</w:t>
      </w:r>
      <w:r w:rsidR="008A6F7A" w:rsidRPr="0089531E">
        <w:rPr>
          <w:rStyle w:val="Char9"/>
          <w:rtl/>
        </w:rPr>
        <w:t xml:space="preserve"> مَنِ </w:t>
      </w:r>
      <w:r w:rsidR="008A6F7A" w:rsidRPr="0089531E">
        <w:rPr>
          <w:rStyle w:val="Char9"/>
          <w:rFonts w:hint="cs"/>
          <w:rtl/>
        </w:rPr>
        <w:t>ٱسۡتَطَعۡتُم</w:t>
      </w:r>
      <w:r w:rsidR="008A6F7A" w:rsidRPr="0089531E">
        <w:rPr>
          <w:rStyle w:val="Char9"/>
          <w:rtl/>
        </w:rPr>
        <w:t xml:space="preserve"> مِّن دُونِ </w:t>
      </w:r>
      <w:r w:rsidR="008A6F7A" w:rsidRPr="0089531E">
        <w:rPr>
          <w:rStyle w:val="Char9"/>
          <w:rFonts w:hint="cs"/>
          <w:rtl/>
        </w:rPr>
        <w:t>ٱللَّهِ</w:t>
      </w:r>
      <w:r w:rsidR="008A6F7A" w:rsidRPr="0089531E">
        <w:rPr>
          <w:rStyle w:val="Char9"/>
          <w:rtl/>
        </w:rPr>
        <w:t xml:space="preserve"> إِن كُنتُمۡ صَٰدِقِينَ٣٨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37-38]</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أَمۡ يَقُولُونَ </w:t>
      </w:r>
      <w:r w:rsidR="008A6F7A" w:rsidRPr="0089531E">
        <w:rPr>
          <w:rStyle w:val="Char9"/>
          <w:rFonts w:hint="cs"/>
          <w:rtl/>
        </w:rPr>
        <w:t>ٱفۡتَرَىٰهُۖ</w:t>
      </w:r>
      <w:r w:rsidR="008A6F7A" w:rsidRPr="0089531E">
        <w:rPr>
          <w:rStyle w:val="Char9"/>
          <w:rtl/>
        </w:rPr>
        <w:t xml:space="preserve"> قُلۡ فَأۡتُواْ بِعَشۡرِ سُوَرٖ مِّثۡلِهِ</w:t>
      </w:r>
      <w:r w:rsidR="008A6F7A" w:rsidRPr="0089531E">
        <w:rPr>
          <w:rStyle w:val="Char9"/>
          <w:rFonts w:hint="cs"/>
          <w:rtl/>
        </w:rPr>
        <w:t>ۦ</w:t>
      </w:r>
      <w:r w:rsidR="008A6F7A" w:rsidRPr="0089531E">
        <w:rPr>
          <w:rStyle w:val="Char9"/>
          <w:rtl/>
        </w:rPr>
        <w:t xml:space="preserve"> مُفۡتَرَيَٰتٖ وَ</w:t>
      </w:r>
      <w:r w:rsidR="008A6F7A" w:rsidRPr="0089531E">
        <w:rPr>
          <w:rStyle w:val="Char9"/>
          <w:rFonts w:hint="cs"/>
          <w:rtl/>
        </w:rPr>
        <w:t>ٱدۡعُواْ</w:t>
      </w:r>
      <w:r w:rsidR="008A6F7A" w:rsidRPr="0089531E">
        <w:rPr>
          <w:rStyle w:val="Char9"/>
          <w:rtl/>
        </w:rPr>
        <w:t xml:space="preserve"> مَنِ </w:t>
      </w:r>
      <w:r w:rsidR="008A6F7A" w:rsidRPr="0089531E">
        <w:rPr>
          <w:rStyle w:val="Char9"/>
          <w:rFonts w:hint="cs"/>
          <w:rtl/>
        </w:rPr>
        <w:t>ٱسۡتَطَعۡتُم</w:t>
      </w:r>
      <w:r w:rsidR="008A6F7A" w:rsidRPr="0089531E">
        <w:rPr>
          <w:rStyle w:val="Char9"/>
          <w:rtl/>
        </w:rPr>
        <w:t xml:space="preserve"> مِّن دُونِ </w:t>
      </w:r>
      <w:r w:rsidR="008A6F7A" w:rsidRPr="0089531E">
        <w:rPr>
          <w:rStyle w:val="Char9"/>
          <w:rFonts w:hint="cs"/>
          <w:rtl/>
        </w:rPr>
        <w:t>ٱللَّهِ</w:t>
      </w:r>
      <w:r w:rsidR="008A6F7A" w:rsidRPr="0089531E">
        <w:rPr>
          <w:rStyle w:val="Char9"/>
          <w:rtl/>
        </w:rPr>
        <w:t xml:space="preserve"> إِن كُنتُمۡ صَٰدِقِينَ١٣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[هود: 13]</w:t>
      </w:r>
    </w:p>
    <w:p w:rsidR="008A6F7A" w:rsidRPr="0066717B" w:rsidRDefault="00ED0820" w:rsidP="00ED0820">
      <w:pPr>
        <w:widowControl/>
        <w:ind w:firstLine="284"/>
        <w:jc w:val="both"/>
        <w:rPr>
          <w:rFonts w:ascii="(normal text)" w:hAnsi="(normal text)" w:cs="Traditional Arabic"/>
          <w:color w:val="000000"/>
          <w:spacing w:val="-4"/>
          <w:szCs w:val="28"/>
          <w:rtl/>
        </w:rPr>
      </w:pPr>
      <w:r w:rsidRPr="0066717B">
        <w:rPr>
          <w:rFonts w:cs="Traditional Arabic"/>
          <w:spacing w:val="-4"/>
          <w:szCs w:val="28"/>
          <w:shd w:val="clear" w:color="auto" w:fill="FFFFFF"/>
          <w:rtl/>
        </w:rPr>
        <w:t>﴿</w:t>
      </w:r>
      <w:r w:rsidR="008A6F7A" w:rsidRPr="0066717B">
        <w:rPr>
          <w:rStyle w:val="Char9"/>
          <w:spacing w:val="-4"/>
          <w:rtl/>
        </w:rPr>
        <w:t xml:space="preserve">أَمۡ يَقُولُونَ </w:t>
      </w:r>
      <w:r w:rsidR="008A6F7A" w:rsidRPr="0066717B">
        <w:rPr>
          <w:rStyle w:val="Char9"/>
          <w:rFonts w:hint="cs"/>
          <w:spacing w:val="-4"/>
          <w:rtl/>
        </w:rPr>
        <w:t>ٱفۡتَرَىٰهُۖ</w:t>
      </w:r>
      <w:r w:rsidR="008A6F7A" w:rsidRPr="0066717B">
        <w:rPr>
          <w:rStyle w:val="Char9"/>
          <w:spacing w:val="-4"/>
          <w:rtl/>
        </w:rPr>
        <w:t xml:space="preserve"> قُلۡ إِنِ </w:t>
      </w:r>
      <w:r w:rsidR="008A6F7A" w:rsidRPr="0066717B">
        <w:rPr>
          <w:rStyle w:val="Char9"/>
          <w:rFonts w:hint="cs"/>
          <w:spacing w:val="-4"/>
          <w:rtl/>
        </w:rPr>
        <w:t>ٱفۡتَرَيۡتُهُۥ</w:t>
      </w:r>
      <w:r w:rsidR="008A6F7A" w:rsidRPr="0066717B">
        <w:rPr>
          <w:rStyle w:val="Char9"/>
          <w:spacing w:val="-4"/>
          <w:rtl/>
        </w:rPr>
        <w:t xml:space="preserve"> فَعَلَيَّ إِجۡرَامِي وَأَنَا۠ بَرِيٓءٞ مِّمَّا تُجۡرِمُونَ٣٥</w:t>
      </w:r>
      <w:r w:rsidRPr="0066717B">
        <w:rPr>
          <w:rFonts w:cs="Traditional Arabic"/>
          <w:spacing w:val="-4"/>
          <w:szCs w:val="28"/>
          <w:shd w:val="clear" w:color="auto" w:fill="FFFFFF"/>
          <w:rtl/>
        </w:rPr>
        <w:t>﴾</w:t>
      </w:r>
      <w:r w:rsidR="008A6F7A" w:rsidRPr="0066717B">
        <w:rPr>
          <w:rStyle w:val="Char9"/>
          <w:spacing w:val="-4"/>
          <w:rtl/>
        </w:rPr>
        <w:t xml:space="preserve"> </w:t>
      </w:r>
      <w:r w:rsidR="008A6F7A" w:rsidRPr="0066717B">
        <w:rPr>
          <w:rStyle w:val="Char5"/>
          <w:spacing w:val="-4"/>
          <w:rtl/>
        </w:rPr>
        <w:t>[هود: 35]</w:t>
      </w:r>
      <w:r w:rsidR="007A467F" w:rsidRPr="0066717B">
        <w:rPr>
          <w:rFonts w:ascii="(normal text)" w:hAnsi="(normal text)" w:cs="Traditional Arabic"/>
          <w:color w:val="000000"/>
          <w:spacing w:val="-4"/>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مَا كَانَ حَدِيثٗا يُفۡتَرَىٰ وَلَٰكِن تَصۡدِيقَ </w:t>
      </w:r>
      <w:r w:rsidR="008A6F7A" w:rsidRPr="0089531E">
        <w:rPr>
          <w:rStyle w:val="Char9"/>
          <w:rFonts w:hint="cs"/>
          <w:rtl/>
        </w:rPr>
        <w:t>ٱلَّذِي</w:t>
      </w:r>
      <w:r w:rsidR="008A6F7A" w:rsidRPr="0089531E">
        <w:rPr>
          <w:rStyle w:val="Char9"/>
          <w:rtl/>
        </w:rPr>
        <w:t xml:space="preserve"> بَيۡنَ يَدَيۡهِ وَتَفۡصِيلَ كُلِّ شَيۡءٖ وَهُدٗى وَرَحۡمَةٗ لِّقَوۡمٖ يُؤۡمِنُونَ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[يوسف: 111]</w:t>
      </w:r>
    </w:p>
    <w:p w:rsidR="008A6F7A" w:rsidRPr="0066717B" w:rsidRDefault="00ED0820" w:rsidP="00ED0820">
      <w:pPr>
        <w:widowControl/>
        <w:tabs>
          <w:tab w:val="right" w:pos="142"/>
        </w:tabs>
        <w:ind w:firstLine="284"/>
        <w:jc w:val="both"/>
        <w:rPr>
          <w:rStyle w:val="Char5"/>
          <w:spacing w:val="-3"/>
          <w:rtl/>
        </w:rPr>
      </w:pPr>
      <w:r w:rsidRPr="0066717B">
        <w:rPr>
          <w:rFonts w:cs="Traditional Arabic"/>
          <w:spacing w:val="-3"/>
          <w:szCs w:val="28"/>
          <w:shd w:val="clear" w:color="auto" w:fill="FFFFFF"/>
          <w:rtl/>
        </w:rPr>
        <w:t>﴿</w:t>
      </w:r>
      <w:r w:rsidR="008A6F7A" w:rsidRPr="0066717B">
        <w:rPr>
          <w:rStyle w:val="Char9"/>
          <w:spacing w:val="-3"/>
          <w:rtl/>
        </w:rPr>
        <w:t xml:space="preserve">وَقَالُواْ يَٰٓأَيُّهَا </w:t>
      </w:r>
      <w:r w:rsidR="008A6F7A" w:rsidRPr="0066717B">
        <w:rPr>
          <w:rStyle w:val="Char9"/>
          <w:rFonts w:hint="cs"/>
          <w:spacing w:val="-3"/>
          <w:rtl/>
        </w:rPr>
        <w:t>ٱلَّذِي</w:t>
      </w:r>
      <w:r w:rsidR="008A6F7A" w:rsidRPr="0066717B">
        <w:rPr>
          <w:rStyle w:val="Char9"/>
          <w:spacing w:val="-3"/>
          <w:rtl/>
        </w:rPr>
        <w:t xml:space="preserve"> نُزِّلَ عَلَيۡهِ </w:t>
      </w:r>
      <w:r w:rsidR="008A6F7A" w:rsidRPr="0066717B">
        <w:rPr>
          <w:rStyle w:val="Char9"/>
          <w:rFonts w:hint="cs"/>
          <w:spacing w:val="-3"/>
          <w:rtl/>
        </w:rPr>
        <w:t>ٱلذِّكۡرُ</w:t>
      </w:r>
      <w:r w:rsidR="008A6F7A" w:rsidRPr="0066717B">
        <w:rPr>
          <w:rStyle w:val="Char9"/>
          <w:spacing w:val="-3"/>
          <w:rtl/>
        </w:rPr>
        <w:t xml:space="preserve"> إِنَّكَ لَمَجۡنُونٞ٦ لَّوۡ مَا تَأۡتِينَا بِ</w:t>
      </w:r>
      <w:r w:rsidR="008A6F7A" w:rsidRPr="0066717B">
        <w:rPr>
          <w:rStyle w:val="Char9"/>
          <w:rFonts w:hint="cs"/>
          <w:spacing w:val="-3"/>
          <w:rtl/>
        </w:rPr>
        <w:t>ٱلۡمَلَٰٓئِكَةِ</w:t>
      </w:r>
      <w:r w:rsidR="008A6F7A" w:rsidRPr="0066717B">
        <w:rPr>
          <w:rStyle w:val="Char9"/>
          <w:spacing w:val="-3"/>
          <w:rtl/>
        </w:rPr>
        <w:t xml:space="preserve"> إِن كُنتَ مِنَ </w:t>
      </w:r>
      <w:r w:rsidR="008A6F7A" w:rsidRPr="0066717B">
        <w:rPr>
          <w:rStyle w:val="Char9"/>
          <w:rFonts w:hint="cs"/>
          <w:spacing w:val="-3"/>
          <w:rtl/>
        </w:rPr>
        <w:t>ٱلصَّٰدِقِينَ</w:t>
      </w:r>
      <w:r w:rsidR="008A6F7A" w:rsidRPr="0066717B">
        <w:rPr>
          <w:rStyle w:val="Char9"/>
          <w:spacing w:val="-3"/>
          <w:rtl/>
        </w:rPr>
        <w:t xml:space="preserve">٧ مَا نُنَزِّلُ </w:t>
      </w:r>
      <w:r w:rsidR="008A6F7A" w:rsidRPr="0066717B">
        <w:rPr>
          <w:rStyle w:val="Char9"/>
          <w:rFonts w:hint="cs"/>
          <w:spacing w:val="-3"/>
          <w:rtl/>
        </w:rPr>
        <w:t>ٱلۡمَلَٰٓئِكَةَ</w:t>
      </w:r>
      <w:r w:rsidR="008A6F7A" w:rsidRPr="0066717B">
        <w:rPr>
          <w:rStyle w:val="Char9"/>
          <w:spacing w:val="-3"/>
          <w:rtl/>
        </w:rPr>
        <w:t xml:space="preserve"> إِلَّا بِ</w:t>
      </w:r>
      <w:r w:rsidR="008A6F7A" w:rsidRPr="0066717B">
        <w:rPr>
          <w:rStyle w:val="Char9"/>
          <w:rFonts w:hint="cs"/>
          <w:spacing w:val="-3"/>
          <w:rtl/>
        </w:rPr>
        <w:t>ٱلۡحَقِّ</w:t>
      </w:r>
      <w:r w:rsidR="008A6F7A" w:rsidRPr="0066717B">
        <w:rPr>
          <w:rStyle w:val="Char9"/>
          <w:spacing w:val="-3"/>
          <w:rtl/>
        </w:rPr>
        <w:t xml:space="preserve"> وَمَا كَانُوٓاْ إِذٗا مُّنظَرِينَ٨</w:t>
      </w:r>
      <w:r w:rsidRPr="0066717B">
        <w:rPr>
          <w:rFonts w:cs="Traditional Arabic"/>
          <w:spacing w:val="-3"/>
          <w:szCs w:val="28"/>
          <w:shd w:val="clear" w:color="auto" w:fill="FFFFFF"/>
          <w:rtl/>
        </w:rPr>
        <w:t>﴾</w:t>
      </w:r>
      <w:r w:rsidR="008A6F7A" w:rsidRPr="0066717B">
        <w:rPr>
          <w:rStyle w:val="Char9"/>
          <w:spacing w:val="-3"/>
          <w:rtl/>
        </w:rPr>
        <w:t xml:space="preserve"> </w:t>
      </w:r>
      <w:r w:rsidR="008A6F7A" w:rsidRPr="0066717B">
        <w:rPr>
          <w:rStyle w:val="Char5"/>
          <w:spacing w:val="-3"/>
          <w:rtl/>
        </w:rPr>
        <w:t>[الحجر: 6-8]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وَإِذَا بَدَّلۡنَآ ءَايَةٗ مَّكَانَ ءَايَةٖ وَ</w:t>
      </w:r>
      <w:r w:rsidR="008A6F7A" w:rsidRPr="0089531E">
        <w:rPr>
          <w:rStyle w:val="Char9"/>
          <w:rFonts w:hint="cs"/>
          <w:rtl/>
        </w:rPr>
        <w:t>ٱللَّهُ</w:t>
      </w:r>
      <w:r w:rsidR="008A6F7A" w:rsidRPr="0089531E">
        <w:rPr>
          <w:rStyle w:val="Char9"/>
          <w:rtl/>
        </w:rPr>
        <w:t xml:space="preserve"> أَعۡلَمُ بِمَا يُنَزِّلُ قَالُوٓاْ إِنَّمَآ أَنتَ مُفۡتَرِۢۚ بَلۡ أَكۡثَرُهُمۡ لَا يَعۡلَمُونَ١٠١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101]</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وَلَقَدۡ نَعۡلَمُ أَنَّهُمۡ يَقُولُونَ إِنَّمَا يُعَلِّمُهُ</w:t>
      </w:r>
      <w:r w:rsidR="008A6F7A" w:rsidRPr="0089531E">
        <w:rPr>
          <w:rStyle w:val="Char9"/>
          <w:rFonts w:hint="cs"/>
          <w:rtl/>
        </w:rPr>
        <w:t>ۥ</w:t>
      </w:r>
      <w:r w:rsidR="008A6F7A" w:rsidRPr="0089531E">
        <w:rPr>
          <w:rStyle w:val="Char9"/>
          <w:rtl/>
        </w:rPr>
        <w:t xml:space="preserve"> بَشَرٞۗ لِّسَانُ </w:t>
      </w:r>
      <w:r w:rsidR="008A6F7A" w:rsidRPr="0089531E">
        <w:rPr>
          <w:rStyle w:val="Char9"/>
          <w:rFonts w:hint="cs"/>
          <w:rtl/>
        </w:rPr>
        <w:t>ٱلَّذِي</w:t>
      </w:r>
      <w:r w:rsidR="008A6F7A" w:rsidRPr="0089531E">
        <w:rPr>
          <w:rStyle w:val="Char9"/>
          <w:rtl/>
        </w:rPr>
        <w:t xml:space="preserve"> يُلۡحِدُونَ إِلَيۡهِ أَعۡجَمِيّٞ وَهَٰذَا لِسَانٌ عَرَبِيّٞ مُّبِينٌ١٠٣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103]</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بَلۡ قَالُوٓاْ أَضۡغَٰثُ أَحۡلَٰمِۢ بَلِ </w:t>
      </w:r>
      <w:r w:rsidR="008A6F7A" w:rsidRPr="0089531E">
        <w:rPr>
          <w:rStyle w:val="Char9"/>
          <w:rFonts w:hint="cs"/>
          <w:rtl/>
        </w:rPr>
        <w:t>ٱفۡتَرَىٰهُ</w:t>
      </w:r>
      <w:r w:rsidR="008A6F7A" w:rsidRPr="0089531E">
        <w:rPr>
          <w:rStyle w:val="Char9"/>
          <w:rtl/>
        </w:rPr>
        <w:t xml:space="preserve"> بَلۡ هُوَ شَاعِرٞ فَلۡيَأۡتِنَا بِ‍َٔايَةٖ كَمَآ أُرۡسِلَ </w:t>
      </w:r>
      <w:r w:rsidR="008A6F7A" w:rsidRPr="0089531E">
        <w:rPr>
          <w:rStyle w:val="Char9"/>
          <w:rFonts w:hint="cs"/>
          <w:rtl/>
        </w:rPr>
        <w:t>ٱلۡأَوَّلُونَ</w:t>
      </w:r>
      <w:r w:rsidR="008A6F7A" w:rsidRPr="0089531E">
        <w:rPr>
          <w:rStyle w:val="Char9"/>
          <w:rtl/>
        </w:rPr>
        <w:t>٥ مَآ ءَامَنَتۡ قَبۡلَهُم مِّن قَرۡيَةٍ أَهۡلَكۡنَٰهَآۖ أَفَهُمۡ يُؤۡمِنُونَ٦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5-6]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أَمۡ لَمۡ يَعۡرِفُواْ رَسُولَهُمۡ فَهُمۡ لَهُ</w:t>
      </w:r>
      <w:r w:rsidR="008A6F7A" w:rsidRPr="0089531E">
        <w:rPr>
          <w:rStyle w:val="Char9"/>
          <w:rFonts w:hint="cs"/>
          <w:rtl/>
        </w:rPr>
        <w:t>ۥ</w:t>
      </w:r>
      <w:r w:rsidR="008A6F7A" w:rsidRPr="0089531E">
        <w:rPr>
          <w:rStyle w:val="Char9"/>
          <w:rtl/>
        </w:rPr>
        <w:t xml:space="preserve"> مُنكِرُونَ٦٩ أَمۡ يَقُولُونَ بِهِ</w:t>
      </w:r>
      <w:r w:rsidR="008A6F7A" w:rsidRPr="0089531E">
        <w:rPr>
          <w:rStyle w:val="Char9"/>
          <w:rFonts w:hint="cs"/>
          <w:rtl/>
        </w:rPr>
        <w:t>ۦ</w:t>
      </w:r>
      <w:r w:rsidR="008A6F7A" w:rsidRPr="0089531E">
        <w:rPr>
          <w:rStyle w:val="Char9"/>
          <w:rtl/>
        </w:rPr>
        <w:t xml:space="preserve"> جِنَّةُۢۚ بَلۡ جَآءَهُم بِ</w:t>
      </w:r>
      <w:r w:rsidR="008A6F7A" w:rsidRPr="0089531E">
        <w:rPr>
          <w:rStyle w:val="Char9"/>
          <w:rFonts w:hint="cs"/>
          <w:rtl/>
        </w:rPr>
        <w:t>ٱلۡحَقِّ</w:t>
      </w:r>
      <w:r w:rsidR="008A6F7A" w:rsidRPr="0089531E">
        <w:rPr>
          <w:rStyle w:val="Char9"/>
          <w:rtl/>
        </w:rPr>
        <w:t xml:space="preserve"> وَأَكۡثَرُهُمۡ لِلۡحَقِّ كَٰرِهُونَ٧٠ وَلَوِ </w:t>
      </w:r>
      <w:r w:rsidR="008A6F7A" w:rsidRPr="0089531E">
        <w:rPr>
          <w:rStyle w:val="Char9"/>
          <w:rFonts w:hint="cs"/>
          <w:rtl/>
        </w:rPr>
        <w:t>ٱتَّبَعَ</w:t>
      </w:r>
      <w:r w:rsidR="008A6F7A" w:rsidRPr="0089531E">
        <w:rPr>
          <w:rStyle w:val="Char9"/>
          <w:rtl/>
        </w:rPr>
        <w:t xml:space="preserve"> </w:t>
      </w:r>
      <w:r w:rsidR="008A6F7A" w:rsidRPr="0089531E">
        <w:rPr>
          <w:rStyle w:val="Char9"/>
          <w:rFonts w:hint="cs"/>
          <w:rtl/>
        </w:rPr>
        <w:t>ٱلۡحَقُّ</w:t>
      </w:r>
      <w:r w:rsidR="008A6F7A" w:rsidRPr="0089531E">
        <w:rPr>
          <w:rStyle w:val="Char9"/>
          <w:rtl/>
        </w:rPr>
        <w:t xml:space="preserve"> أَهۡوَآءَهُمۡ لَفَسَدَتِ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وَمَن فِيهِنَّ</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[المؤمنون: 69-71]</w:t>
      </w:r>
    </w:p>
    <w:p w:rsidR="008A6F7A" w:rsidRPr="0066717B" w:rsidRDefault="00ED0820" w:rsidP="00ED0820">
      <w:pPr>
        <w:widowControl/>
        <w:ind w:firstLine="284"/>
        <w:jc w:val="both"/>
        <w:rPr>
          <w:rStyle w:val="Char5"/>
          <w:spacing w:val="-2"/>
          <w:rtl/>
        </w:rPr>
      </w:pPr>
      <w:r w:rsidRPr="0066717B">
        <w:rPr>
          <w:rFonts w:cs="Traditional Arabic"/>
          <w:spacing w:val="-2"/>
          <w:szCs w:val="28"/>
          <w:shd w:val="clear" w:color="auto" w:fill="FFFFFF"/>
          <w:rtl/>
        </w:rPr>
        <w:t>﴿</w:t>
      </w:r>
      <w:r w:rsidR="008A6F7A" w:rsidRPr="0066717B">
        <w:rPr>
          <w:rStyle w:val="Char9"/>
          <w:spacing w:val="-2"/>
          <w:rtl/>
        </w:rPr>
        <w:t xml:space="preserve">وَقَالَ </w:t>
      </w:r>
      <w:r w:rsidR="008A6F7A" w:rsidRPr="0066717B">
        <w:rPr>
          <w:rStyle w:val="Char9"/>
          <w:rFonts w:hint="cs"/>
          <w:spacing w:val="-2"/>
          <w:rtl/>
        </w:rPr>
        <w:t>ٱلَّذِينَ</w:t>
      </w:r>
      <w:r w:rsidR="008A6F7A" w:rsidRPr="0066717B">
        <w:rPr>
          <w:rStyle w:val="Char9"/>
          <w:spacing w:val="-2"/>
          <w:rtl/>
        </w:rPr>
        <w:t xml:space="preserve"> كَفَرُوٓاْ إِنۡ هَٰذَآ إِلَّآ إِفۡكٌ </w:t>
      </w:r>
      <w:r w:rsidR="008A6F7A" w:rsidRPr="0066717B">
        <w:rPr>
          <w:rStyle w:val="Char9"/>
          <w:rFonts w:hint="cs"/>
          <w:spacing w:val="-2"/>
          <w:rtl/>
        </w:rPr>
        <w:t>ٱفۡتَرَىٰهُ</w:t>
      </w:r>
      <w:r w:rsidR="008A6F7A" w:rsidRPr="0066717B">
        <w:rPr>
          <w:rStyle w:val="Char9"/>
          <w:spacing w:val="-2"/>
          <w:rtl/>
        </w:rPr>
        <w:t xml:space="preserve"> وَأَعَانَهُ</w:t>
      </w:r>
      <w:r w:rsidR="008A6F7A" w:rsidRPr="0066717B">
        <w:rPr>
          <w:rStyle w:val="Char9"/>
          <w:rFonts w:hint="cs"/>
          <w:spacing w:val="-2"/>
          <w:rtl/>
        </w:rPr>
        <w:t>ۥ</w:t>
      </w:r>
      <w:r w:rsidR="008A6F7A" w:rsidRPr="0066717B">
        <w:rPr>
          <w:rStyle w:val="Char9"/>
          <w:spacing w:val="-2"/>
          <w:rtl/>
        </w:rPr>
        <w:t xml:space="preserve"> عَلَيۡهِ قَوۡمٌ ءَاخَرُونَۖ فَقَدۡ جَآءُو ظُلۡمٗا وَزُورٗا٤ وَقَالُوٓاْ أَسَٰطِيرُ </w:t>
      </w:r>
      <w:r w:rsidR="008A6F7A" w:rsidRPr="0066717B">
        <w:rPr>
          <w:rStyle w:val="Char9"/>
          <w:rFonts w:hint="cs"/>
          <w:spacing w:val="-2"/>
          <w:rtl/>
        </w:rPr>
        <w:t>ٱلۡأَوَّلِينَ</w:t>
      </w:r>
      <w:r w:rsidR="008A6F7A" w:rsidRPr="0066717B">
        <w:rPr>
          <w:rStyle w:val="Char9"/>
          <w:spacing w:val="-2"/>
          <w:rtl/>
        </w:rPr>
        <w:t xml:space="preserve"> </w:t>
      </w:r>
      <w:r w:rsidR="008A6F7A" w:rsidRPr="0066717B">
        <w:rPr>
          <w:rStyle w:val="Char9"/>
          <w:rFonts w:hint="cs"/>
          <w:spacing w:val="-2"/>
          <w:rtl/>
        </w:rPr>
        <w:t>ٱكۡتَتَبَهَا</w:t>
      </w:r>
      <w:r w:rsidR="008A6F7A" w:rsidRPr="0066717B">
        <w:rPr>
          <w:rStyle w:val="Char9"/>
          <w:spacing w:val="-2"/>
          <w:rtl/>
        </w:rPr>
        <w:t xml:space="preserve"> فَهِيَ تُمۡلَىٰ عَلَيۡهِ بُكۡرَةٗ وَأَصِيلٗا٥ قُلۡ أَنزَلَهُ </w:t>
      </w:r>
      <w:r w:rsidR="008A6F7A" w:rsidRPr="0066717B">
        <w:rPr>
          <w:rStyle w:val="Char9"/>
          <w:rFonts w:hint="cs"/>
          <w:spacing w:val="-2"/>
          <w:rtl/>
        </w:rPr>
        <w:t>ٱلَّذِي</w:t>
      </w:r>
      <w:r w:rsidR="008A6F7A" w:rsidRPr="0066717B">
        <w:rPr>
          <w:rStyle w:val="Char9"/>
          <w:spacing w:val="-2"/>
          <w:rtl/>
        </w:rPr>
        <w:t xml:space="preserve"> يَعۡلَمُ </w:t>
      </w:r>
      <w:r w:rsidR="008A6F7A" w:rsidRPr="0066717B">
        <w:rPr>
          <w:rStyle w:val="Char9"/>
          <w:rFonts w:hint="cs"/>
          <w:spacing w:val="-2"/>
          <w:rtl/>
        </w:rPr>
        <w:t>ٱلسِّرَّ</w:t>
      </w:r>
      <w:r w:rsidR="008A6F7A" w:rsidRPr="0066717B">
        <w:rPr>
          <w:rStyle w:val="Char9"/>
          <w:spacing w:val="-2"/>
          <w:rtl/>
        </w:rPr>
        <w:t xml:space="preserve"> فِي </w:t>
      </w:r>
      <w:r w:rsidR="008A6F7A" w:rsidRPr="0066717B">
        <w:rPr>
          <w:rStyle w:val="Char9"/>
          <w:rFonts w:hint="cs"/>
          <w:spacing w:val="-2"/>
          <w:rtl/>
        </w:rPr>
        <w:t>ٱلسَّمَٰوَٰتِ</w:t>
      </w:r>
      <w:r w:rsidR="008A6F7A" w:rsidRPr="0066717B">
        <w:rPr>
          <w:rStyle w:val="Char9"/>
          <w:spacing w:val="-2"/>
          <w:rtl/>
        </w:rPr>
        <w:t xml:space="preserve"> وَ</w:t>
      </w:r>
      <w:r w:rsidR="008A6F7A" w:rsidRPr="0066717B">
        <w:rPr>
          <w:rStyle w:val="Char9"/>
          <w:rFonts w:hint="cs"/>
          <w:spacing w:val="-2"/>
          <w:rtl/>
        </w:rPr>
        <w:t>ٱلۡأَرۡضِۚ</w:t>
      </w:r>
      <w:r w:rsidR="008A6F7A" w:rsidRPr="0066717B">
        <w:rPr>
          <w:rStyle w:val="Char9"/>
          <w:spacing w:val="-2"/>
          <w:rtl/>
        </w:rPr>
        <w:t xml:space="preserve"> إِنَّهُ</w:t>
      </w:r>
      <w:r w:rsidR="008A6F7A" w:rsidRPr="0066717B">
        <w:rPr>
          <w:rStyle w:val="Char9"/>
          <w:rFonts w:hint="cs"/>
          <w:spacing w:val="-2"/>
          <w:rtl/>
        </w:rPr>
        <w:t>ۥ</w:t>
      </w:r>
      <w:r w:rsidR="008A6F7A" w:rsidRPr="0066717B">
        <w:rPr>
          <w:rStyle w:val="Char9"/>
          <w:spacing w:val="-2"/>
          <w:rtl/>
        </w:rPr>
        <w:t xml:space="preserve"> كَانَ غَفُورٗا رَّحِيمٗا٦</w:t>
      </w:r>
      <w:r w:rsidRPr="0066717B">
        <w:rPr>
          <w:rFonts w:cs="Traditional Arabic"/>
          <w:spacing w:val="-2"/>
          <w:szCs w:val="28"/>
          <w:shd w:val="clear" w:color="auto" w:fill="FFFFFF"/>
          <w:rtl/>
        </w:rPr>
        <w:t>﴾</w:t>
      </w:r>
      <w:r w:rsidR="008A6F7A" w:rsidRPr="0066717B">
        <w:rPr>
          <w:rStyle w:val="Char9"/>
          <w:spacing w:val="-2"/>
          <w:rtl/>
        </w:rPr>
        <w:t xml:space="preserve"> </w:t>
      </w:r>
      <w:r w:rsidR="008A6F7A" w:rsidRPr="0066717B">
        <w:rPr>
          <w:rStyle w:val="Char5"/>
          <w:spacing w:val="-2"/>
          <w:rtl/>
        </w:rPr>
        <w:t>[الفرقان: 4-6]</w:t>
      </w:r>
    </w:p>
    <w:p w:rsidR="008A6F7A" w:rsidRPr="0066717B" w:rsidRDefault="00ED0820" w:rsidP="00ED0820">
      <w:pPr>
        <w:widowControl/>
        <w:ind w:firstLine="284"/>
        <w:jc w:val="both"/>
        <w:rPr>
          <w:rFonts w:ascii="(normal text)" w:hAnsi="(normal text)" w:cs="Traditional Arabic"/>
          <w:color w:val="000000"/>
          <w:spacing w:val="-4"/>
          <w:szCs w:val="28"/>
          <w:rtl/>
        </w:rPr>
      </w:pPr>
      <w:r w:rsidRPr="0066717B">
        <w:rPr>
          <w:rFonts w:cs="Traditional Arabic"/>
          <w:spacing w:val="-4"/>
          <w:szCs w:val="28"/>
          <w:shd w:val="clear" w:color="auto" w:fill="FFFFFF"/>
          <w:rtl/>
        </w:rPr>
        <w:t>﴿</w:t>
      </w:r>
      <w:r w:rsidR="008A6F7A" w:rsidRPr="0066717B">
        <w:rPr>
          <w:rStyle w:val="Char9"/>
          <w:spacing w:val="-4"/>
          <w:rtl/>
        </w:rPr>
        <w:t xml:space="preserve">وَقَالَ </w:t>
      </w:r>
      <w:r w:rsidR="008A6F7A" w:rsidRPr="0066717B">
        <w:rPr>
          <w:rStyle w:val="Char9"/>
          <w:rFonts w:hint="cs"/>
          <w:spacing w:val="-4"/>
          <w:rtl/>
        </w:rPr>
        <w:t>ٱلَّذِينَ</w:t>
      </w:r>
      <w:r w:rsidR="008A6F7A" w:rsidRPr="0066717B">
        <w:rPr>
          <w:rStyle w:val="Char9"/>
          <w:spacing w:val="-4"/>
          <w:rtl/>
        </w:rPr>
        <w:t xml:space="preserve"> كَفَرُواْ لَوۡلَا نُزِّلَ عَلَيۡهِ </w:t>
      </w:r>
      <w:r w:rsidR="008A6F7A" w:rsidRPr="0066717B">
        <w:rPr>
          <w:rStyle w:val="Char9"/>
          <w:rFonts w:hint="cs"/>
          <w:spacing w:val="-4"/>
          <w:rtl/>
        </w:rPr>
        <w:t>ٱلۡقُرۡءَانُ</w:t>
      </w:r>
      <w:r w:rsidR="008A6F7A" w:rsidRPr="0066717B">
        <w:rPr>
          <w:rStyle w:val="Char9"/>
          <w:spacing w:val="-4"/>
          <w:rtl/>
        </w:rPr>
        <w:t xml:space="preserve"> جُمۡلَةٗ وَٰحِدَةٗۚ كَذَٰلِكَ لِنُثَبِّتَ بِهِ</w:t>
      </w:r>
      <w:r w:rsidR="008A6F7A" w:rsidRPr="0066717B">
        <w:rPr>
          <w:rStyle w:val="Char9"/>
          <w:rFonts w:hint="cs"/>
          <w:spacing w:val="-4"/>
          <w:rtl/>
        </w:rPr>
        <w:t>ۦ</w:t>
      </w:r>
      <w:r w:rsidR="008A6F7A" w:rsidRPr="0066717B">
        <w:rPr>
          <w:rStyle w:val="Char9"/>
          <w:spacing w:val="-4"/>
          <w:rtl/>
        </w:rPr>
        <w:t xml:space="preserve"> فُؤَادَكَۖ وَرَتَّلۡنَٰهُ تَرۡتِيلٗا٣٢ وَلَا يَأۡتُونَكَ بِمَثَلٍ إِلَّا جِئۡنَٰكَ بِ</w:t>
      </w:r>
      <w:r w:rsidR="008A6F7A" w:rsidRPr="0066717B">
        <w:rPr>
          <w:rStyle w:val="Char9"/>
          <w:rFonts w:hint="cs"/>
          <w:spacing w:val="-4"/>
          <w:rtl/>
        </w:rPr>
        <w:t>ٱلۡحَقِّ</w:t>
      </w:r>
      <w:r w:rsidR="0066717B">
        <w:rPr>
          <w:rStyle w:val="Char9"/>
          <w:spacing w:val="-4"/>
          <w:rtl/>
        </w:rPr>
        <w:t xml:space="preserve"> وَأَحۡسَنَ تَفۡسِيرًا</w:t>
      </w:r>
      <w:r w:rsidRPr="0066717B">
        <w:rPr>
          <w:rFonts w:cs="Traditional Arabic"/>
          <w:spacing w:val="-4"/>
          <w:szCs w:val="28"/>
          <w:shd w:val="clear" w:color="auto" w:fill="FFFFFF"/>
          <w:rtl/>
        </w:rPr>
        <w:t>﴾</w:t>
      </w:r>
      <w:r w:rsidR="008A6F7A" w:rsidRPr="0066717B">
        <w:rPr>
          <w:rStyle w:val="Char9"/>
          <w:spacing w:val="-4"/>
          <w:rtl/>
        </w:rPr>
        <w:t xml:space="preserve"> </w:t>
      </w:r>
      <w:r w:rsidR="008A6F7A" w:rsidRPr="0066717B">
        <w:rPr>
          <w:rStyle w:val="Char5"/>
          <w:spacing w:val="-4"/>
          <w:rtl/>
        </w:rPr>
        <w:t>[الفرقان: 32-33]</w:t>
      </w:r>
      <w:r w:rsidR="007A467F" w:rsidRPr="0066717B">
        <w:rPr>
          <w:rFonts w:ascii="(normal text)" w:hAnsi="(normal text)" w:cs="Traditional Arabic"/>
          <w:color w:val="000000"/>
          <w:spacing w:val="-4"/>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أَمۡ يَقُولُونَ </w:t>
      </w:r>
      <w:r w:rsidR="008A6F7A" w:rsidRPr="0089531E">
        <w:rPr>
          <w:rStyle w:val="Char9"/>
          <w:rFonts w:hint="cs"/>
          <w:rtl/>
        </w:rPr>
        <w:t>ٱفۡتَرَىٰهُۚ</w:t>
      </w:r>
      <w:r w:rsidR="008A6F7A" w:rsidRPr="0089531E">
        <w:rPr>
          <w:rStyle w:val="Char9"/>
          <w:rtl/>
        </w:rPr>
        <w:t xml:space="preserve"> بَلۡ هُوَ </w:t>
      </w:r>
      <w:r w:rsidR="008A6F7A" w:rsidRPr="0089531E">
        <w:rPr>
          <w:rStyle w:val="Char9"/>
          <w:rFonts w:hint="cs"/>
          <w:rtl/>
        </w:rPr>
        <w:t>ٱلۡحَقُّ</w:t>
      </w:r>
      <w:r w:rsidR="008A6F7A" w:rsidRPr="0089531E">
        <w:rPr>
          <w:rStyle w:val="Char9"/>
          <w:rtl/>
        </w:rPr>
        <w:t xml:space="preserve"> مِن رَّبِّكَ لِتُنذِرَ قَوۡمٗا مَّآ أَتَىٰهُم مِّن نَّذِيرٖ مِّن قَبۡلِكَ لَعَلَّهُمۡ يَهۡتَدُونَ٣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[السجدة: 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وَقَالَ </w:t>
      </w:r>
      <w:r w:rsidR="008A6F7A" w:rsidRPr="0089531E">
        <w:rPr>
          <w:rStyle w:val="Char9"/>
          <w:rFonts w:hint="cs"/>
          <w:rtl/>
        </w:rPr>
        <w:t>ٱلَّذِينَ</w:t>
      </w:r>
      <w:r w:rsidR="008A6F7A" w:rsidRPr="0089531E">
        <w:rPr>
          <w:rStyle w:val="Char9"/>
          <w:rtl/>
        </w:rPr>
        <w:t xml:space="preserve"> كَفَرُواْ هَلۡ نَدُلُّكُمۡ عَلَىٰ رَجُلٖ يُنَبِّئُكُمۡ إِذَا مُزِّقۡتُمۡ كُلَّ مُمَزَّقٍ إِنَّكُمۡ لَفِي خَلۡقٖ جَدِيدٍ٧ أَفۡتَرَىٰ عَلَى </w:t>
      </w:r>
      <w:r w:rsidR="008A6F7A" w:rsidRPr="0089531E">
        <w:rPr>
          <w:rStyle w:val="Char9"/>
          <w:rFonts w:hint="cs"/>
          <w:rtl/>
        </w:rPr>
        <w:t>ٱللَّهِ</w:t>
      </w:r>
      <w:r w:rsidR="008A6F7A" w:rsidRPr="0089531E">
        <w:rPr>
          <w:rStyle w:val="Char9"/>
          <w:rtl/>
        </w:rPr>
        <w:t xml:space="preserve"> كَذِبًا أَم بِهِ</w:t>
      </w:r>
      <w:r w:rsidR="008A6F7A" w:rsidRPr="0089531E">
        <w:rPr>
          <w:rStyle w:val="Char9"/>
          <w:rFonts w:hint="cs"/>
          <w:rtl/>
        </w:rPr>
        <w:t>ۦ</w:t>
      </w:r>
      <w:r w:rsidR="008A6F7A" w:rsidRPr="0089531E">
        <w:rPr>
          <w:rStyle w:val="Char9"/>
          <w:rtl/>
        </w:rPr>
        <w:t xml:space="preserve"> جِنَّةُۢۗ بَلِ </w:t>
      </w:r>
      <w:r w:rsidR="008A6F7A" w:rsidRPr="0089531E">
        <w:rPr>
          <w:rStyle w:val="Char9"/>
          <w:rFonts w:hint="cs"/>
          <w:rtl/>
        </w:rPr>
        <w:t>ٱلَّذِينَ</w:t>
      </w:r>
      <w:r w:rsidR="008A6F7A" w:rsidRPr="0089531E">
        <w:rPr>
          <w:rStyle w:val="Char9"/>
          <w:rtl/>
        </w:rPr>
        <w:t xml:space="preserve"> لَا يُؤۡمِنُونَ بِ</w:t>
      </w:r>
      <w:r w:rsidR="008A6F7A" w:rsidRPr="0089531E">
        <w:rPr>
          <w:rStyle w:val="Char9"/>
          <w:rFonts w:hint="cs"/>
          <w:rtl/>
        </w:rPr>
        <w:t>ٱلۡأٓخِرَةِ</w:t>
      </w:r>
      <w:r w:rsidR="008A6F7A" w:rsidRPr="0089531E">
        <w:rPr>
          <w:rStyle w:val="Char9"/>
          <w:rtl/>
        </w:rPr>
        <w:t xml:space="preserve"> فِي </w:t>
      </w:r>
      <w:r w:rsidR="008A6F7A" w:rsidRPr="0089531E">
        <w:rPr>
          <w:rStyle w:val="Char9"/>
          <w:rFonts w:hint="cs"/>
          <w:rtl/>
        </w:rPr>
        <w:t>ٱلۡعَذَابِ</w:t>
      </w:r>
      <w:r w:rsidR="008A6F7A" w:rsidRPr="0089531E">
        <w:rPr>
          <w:rStyle w:val="Char9"/>
          <w:rtl/>
        </w:rPr>
        <w:t xml:space="preserve"> وَ</w:t>
      </w:r>
      <w:r w:rsidR="008A6F7A" w:rsidRPr="0089531E">
        <w:rPr>
          <w:rStyle w:val="Char9"/>
          <w:rFonts w:hint="cs"/>
          <w:rtl/>
        </w:rPr>
        <w:t>ٱلضَّلَٰلِ</w:t>
      </w:r>
      <w:r w:rsidR="008A6F7A" w:rsidRPr="0089531E">
        <w:rPr>
          <w:rStyle w:val="Char9"/>
          <w:rtl/>
        </w:rPr>
        <w:t xml:space="preserve"> </w:t>
      </w:r>
      <w:r w:rsidR="008A6F7A" w:rsidRPr="0089531E">
        <w:rPr>
          <w:rStyle w:val="Char9"/>
          <w:rFonts w:hint="cs"/>
          <w:rtl/>
        </w:rPr>
        <w:t>ٱلۡبَعِيدِ</w:t>
      </w:r>
      <w:r w:rsidR="008A6F7A" w:rsidRPr="0089531E">
        <w:rPr>
          <w:rStyle w:val="Char9"/>
          <w:rtl/>
        </w:rPr>
        <w:t>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[سبأ: 7-8]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وَمَا عَلَّمۡنَٰهُ </w:t>
      </w:r>
      <w:r w:rsidR="008A6F7A" w:rsidRPr="0089531E">
        <w:rPr>
          <w:rStyle w:val="Char9"/>
          <w:rFonts w:hint="cs"/>
          <w:rtl/>
        </w:rPr>
        <w:t>ٱلشِّعۡرَ</w:t>
      </w:r>
      <w:r w:rsidR="008A6F7A" w:rsidRPr="0089531E">
        <w:rPr>
          <w:rStyle w:val="Char9"/>
          <w:rtl/>
        </w:rPr>
        <w:t xml:space="preserve"> وَمَا يَنۢبَغِي لَهُ</w:t>
      </w:r>
      <w:r w:rsidR="008A6F7A" w:rsidRPr="0089531E">
        <w:rPr>
          <w:rStyle w:val="Char9"/>
          <w:rFonts w:hint="cs"/>
          <w:rtl/>
        </w:rPr>
        <w:t>ۥٓۚ</w:t>
      </w:r>
      <w:r w:rsidR="008A6F7A" w:rsidRPr="0089531E">
        <w:rPr>
          <w:rStyle w:val="Char9"/>
          <w:rtl/>
        </w:rPr>
        <w:t xml:space="preserve"> إِنۡ هُوَ إِلَّا ذِكۡرٞ وَقُرۡءَانٞ مُّبِينٞ٦٩ لِّيُنذِرَ مَن كَانَ حَيّٗا وَيَحِقَّ </w:t>
      </w:r>
      <w:r w:rsidR="008A6F7A" w:rsidRPr="0089531E">
        <w:rPr>
          <w:rStyle w:val="Char9"/>
          <w:rFonts w:hint="cs"/>
          <w:rtl/>
        </w:rPr>
        <w:t>ٱلۡقَوۡلُ</w:t>
      </w:r>
      <w:r w:rsidR="008A6F7A" w:rsidRPr="0089531E">
        <w:rPr>
          <w:rStyle w:val="Char9"/>
          <w:rtl/>
        </w:rPr>
        <w:t xml:space="preserve"> عَلَى </w:t>
      </w:r>
      <w:r w:rsidR="008A6F7A" w:rsidRPr="0089531E">
        <w:rPr>
          <w:rStyle w:val="Char9"/>
          <w:rFonts w:hint="cs"/>
          <w:rtl/>
        </w:rPr>
        <w:t>ٱلۡكَٰفِرِينَ</w:t>
      </w:r>
      <w:r w:rsidR="008A6F7A" w:rsidRPr="0089531E">
        <w:rPr>
          <w:rStyle w:val="Char9"/>
          <w:rtl/>
        </w:rPr>
        <w:t>٧٠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[يس: 69-70]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وَيَقُولُونَ أَئِنَّا لَتَارِكُوٓاْ ءَالِهَتِنَا لِشَاعِرٖ مَّجۡنُونِۢ٣٦ بَلۡ جَآءَ بِ</w:t>
      </w:r>
      <w:r w:rsidR="008A6F7A" w:rsidRPr="0089531E">
        <w:rPr>
          <w:rStyle w:val="Char9"/>
          <w:rFonts w:hint="cs"/>
          <w:rtl/>
        </w:rPr>
        <w:t>ٱلۡحَقِّ</w:t>
      </w:r>
      <w:r w:rsidR="008A6F7A" w:rsidRPr="0089531E">
        <w:rPr>
          <w:rStyle w:val="Char9"/>
          <w:rtl/>
        </w:rPr>
        <w:t xml:space="preserve"> وَصَدَّقَ </w:t>
      </w:r>
      <w:r w:rsidR="008A6F7A" w:rsidRPr="0089531E">
        <w:rPr>
          <w:rStyle w:val="Char9"/>
          <w:rFonts w:hint="cs"/>
          <w:rtl/>
        </w:rPr>
        <w:t>ٱلۡمُرۡسَلِينَ</w:t>
      </w:r>
      <w:r w:rsidR="008A6F7A" w:rsidRPr="0089531E">
        <w:rPr>
          <w:rStyle w:val="Char9"/>
          <w:rtl/>
        </w:rPr>
        <w:t>٣٧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[الصافات: 36-37]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وَعَجِبُوٓاْ أَن جَآءَهُم مُّنذِرٞ مِّنۡهُمۡۖ وَقَالَ </w:t>
      </w:r>
      <w:r w:rsidR="008A6F7A" w:rsidRPr="0089531E">
        <w:rPr>
          <w:rStyle w:val="Char9"/>
          <w:rFonts w:hint="cs"/>
          <w:rtl/>
        </w:rPr>
        <w:t>ٱلۡكَٰفِرُونَ</w:t>
      </w:r>
      <w:r w:rsidR="008A6F7A" w:rsidRPr="0089531E">
        <w:rPr>
          <w:rStyle w:val="Char9"/>
          <w:rtl/>
        </w:rPr>
        <w:t xml:space="preserve"> هَٰذَا سَٰحِرٞ كَذَّابٌ٤ أَجَعَلَ </w:t>
      </w:r>
      <w:r w:rsidR="008A6F7A" w:rsidRPr="0089531E">
        <w:rPr>
          <w:rStyle w:val="Char9"/>
          <w:rFonts w:hint="cs"/>
          <w:rtl/>
        </w:rPr>
        <w:t>ٱلۡأٓلِهَةَ</w:t>
      </w:r>
      <w:r w:rsidR="008A6F7A" w:rsidRPr="0089531E">
        <w:rPr>
          <w:rStyle w:val="Char9"/>
          <w:rtl/>
        </w:rPr>
        <w:t xml:space="preserve"> إِلَٰهٗا وَٰحِدًاۖ إِنَّ هَٰذَا لَشَيۡءٌ عُجَابٞ٥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[ص: 4-5]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أَمۡ يَقُولُونَ </w:t>
      </w:r>
      <w:r w:rsidR="008A6F7A" w:rsidRPr="0089531E">
        <w:rPr>
          <w:rStyle w:val="Char9"/>
          <w:rFonts w:hint="cs"/>
          <w:rtl/>
        </w:rPr>
        <w:t>ٱفۡتَرَىٰ</w:t>
      </w:r>
      <w:r w:rsidR="008A6F7A" w:rsidRPr="0089531E">
        <w:rPr>
          <w:rStyle w:val="Char9"/>
          <w:rtl/>
        </w:rPr>
        <w:t xml:space="preserve"> عَلَى </w:t>
      </w:r>
      <w:r w:rsidR="008A6F7A" w:rsidRPr="0089531E">
        <w:rPr>
          <w:rStyle w:val="Char9"/>
          <w:rFonts w:hint="cs"/>
          <w:rtl/>
        </w:rPr>
        <w:t>ٱللَّهِ</w:t>
      </w:r>
      <w:r w:rsidR="008A6F7A" w:rsidRPr="0089531E">
        <w:rPr>
          <w:rStyle w:val="Char9"/>
          <w:rtl/>
        </w:rPr>
        <w:t xml:space="preserve"> كَذِبٗاۖ فَإِن يَشَإِ </w:t>
      </w:r>
      <w:r w:rsidR="008A6F7A" w:rsidRPr="0089531E">
        <w:rPr>
          <w:rStyle w:val="Char9"/>
          <w:rFonts w:hint="cs"/>
          <w:rtl/>
        </w:rPr>
        <w:t>ٱللَّهُ</w:t>
      </w:r>
      <w:r w:rsidR="008A6F7A" w:rsidRPr="0089531E">
        <w:rPr>
          <w:rStyle w:val="Char9"/>
          <w:rtl/>
        </w:rPr>
        <w:t xml:space="preserve"> يَخۡتِمۡ عَلَىٰ قَلۡبِكَۗ وَيَمۡحُ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ٱلۡبَٰطِلَ</w:t>
      </w:r>
      <w:r w:rsidR="008A6F7A" w:rsidRPr="0089531E">
        <w:rPr>
          <w:rStyle w:val="Char9"/>
          <w:rtl/>
        </w:rPr>
        <w:t xml:space="preserve"> وَيُحِقُّ </w:t>
      </w:r>
      <w:r w:rsidR="008A6F7A" w:rsidRPr="0089531E">
        <w:rPr>
          <w:rStyle w:val="Char9"/>
          <w:rFonts w:hint="cs"/>
          <w:rtl/>
        </w:rPr>
        <w:t>ٱلۡحَقَّ</w:t>
      </w:r>
      <w:r w:rsidR="008A6F7A" w:rsidRPr="0089531E">
        <w:rPr>
          <w:rStyle w:val="Char9"/>
          <w:rtl/>
        </w:rPr>
        <w:t xml:space="preserve"> بِكَلِمَٰتِهِ</w:t>
      </w:r>
      <w:r w:rsidR="008A6F7A" w:rsidRPr="0089531E">
        <w:rPr>
          <w:rStyle w:val="Char9"/>
          <w:rFonts w:hint="cs"/>
          <w:rtl/>
        </w:rPr>
        <w:t>ۦٓۚ</w:t>
      </w:r>
      <w:r w:rsidR="008A6F7A" w:rsidRPr="0089531E">
        <w:rPr>
          <w:rStyle w:val="Char9"/>
          <w:rtl/>
        </w:rPr>
        <w:t xml:space="preserve"> إِنَّهُ</w:t>
      </w:r>
      <w:r w:rsidR="008A6F7A" w:rsidRPr="0089531E">
        <w:rPr>
          <w:rStyle w:val="Char9"/>
          <w:rFonts w:hint="cs"/>
          <w:rtl/>
        </w:rPr>
        <w:t>ۥ</w:t>
      </w:r>
      <w:r w:rsidR="008A6F7A" w:rsidRPr="0089531E">
        <w:rPr>
          <w:rStyle w:val="Char9"/>
          <w:rtl/>
        </w:rPr>
        <w:t xml:space="preserve"> عَلِيمُۢ بِذَاتِ </w:t>
      </w:r>
      <w:r w:rsidR="008A6F7A" w:rsidRPr="0089531E">
        <w:rPr>
          <w:rStyle w:val="Char9"/>
          <w:rFonts w:hint="cs"/>
          <w:rtl/>
        </w:rPr>
        <w:t>ٱلصُّدُورِ</w:t>
      </w:r>
      <w:r w:rsidR="008A6F7A" w:rsidRPr="0089531E">
        <w:rPr>
          <w:rStyle w:val="Char9"/>
          <w:rtl/>
        </w:rPr>
        <w:t>٢٤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[الشورى: 24]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أَنَّىٰ لَهُمُ </w:t>
      </w:r>
      <w:r w:rsidR="008A6F7A" w:rsidRPr="0089531E">
        <w:rPr>
          <w:rStyle w:val="Char9"/>
          <w:rFonts w:hint="cs"/>
          <w:rtl/>
        </w:rPr>
        <w:t>ٱلذِّكۡرَىٰ</w:t>
      </w:r>
      <w:r w:rsidR="008A6F7A" w:rsidRPr="0089531E">
        <w:rPr>
          <w:rStyle w:val="Char9"/>
          <w:rtl/>
        </w:rPr>
        <w:t xml:space="preserve"> وَقَدۡ جَآءَهُمۡ رَسُولٞ مُّبِينٞ١٣ ثُمَّ تَوَلَّوۡاْ عَنۡهُ وَقَالُواْ مُعَلَّمٞ مَّجۡنُونٌ١٤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[الدخان: 13-14]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أَمۡ يَقُولُونَ </w:t>
      </w:r>
      <w:r w:rsidR="008A6F7A" w:rsidRPr="0089531E">
        <w:rPr>
          <w:rStyle w:val="Char9"/>
          <w:rFonts w:hint="cs"/>
          <w:rtl/>
        </w:rPr>
        <w:t>ٱفۡتَرَىٰهُۖ</w:t>
      </w:r>
      <w:r w:rsidR="008A6F7A" w:rsidRPr="0089531E">
        <w:rPr>
          <w:rStyle w:val="Char9"/>
          <w:rtl/>
        </w:rPr>
        <w:t xml:space="preserve"> قُلۡ إِنِ </w:t>
      </w:r>
      <w:r w:rsidR="008A6F7A" w:rsidRPr="0089531E">
        <w:rPr>
          <w:rStyle w:val="Char9"/>
          <w:rFonts w:hint="cs"/>
          <w:rtl/>
        </w:rPr>
        <w:t>ٱفۡتَرَيۡتُهُۥ</w:t>
      </w:r>
      <w:r w:rsidR="008A6F7A" w:rsidRPr="0089531E">
        <w:rPr>
          <w:rStyle w:val="Char9"/>
          <w:rtl/>
        </w:rPr>
        <w:t xml:space="preserve"> فَلَا تَمۡلِكُونَ لِي مِنَ </w:t>
      </w:r>
      <w:r w:rsidR="008A6F7A" w:rsidRPr="0089531E">
        <w:rPr>
          <w:rStyle w:val="Char9"/>
          <w:rFonts w:hint="cs"/>
          <w:rtl/>
        </w:rPr>
        <w:t>ٱللَّهِ</w:t>
      </w:r>
      <w:r w:rsidR="008A6F7A" w:rsidRPr="0089531E">
        <w:rPr>
          <w:rStyle w:val="Char9"/>
          <w:rtl/>
        </w:rPr>
        <w:t xml:space="preserve"> شَيۡ‍ًٔاۖ هُوَ أَعۡلَمُ بِمَا تُفِيضُونَ فِيهِۚ كَفَىٰ بِهِ</w:t>
      </w:r>
      <w:r w:rsidR="008A6F7A" w:rsidRPr="0089531E">
        <w:rPr>
          <w:rStyle w:val="Char9"/>
          <w:rFonts w:hint="cs"/>
          <w:rtl/>
        </w:rPr>
        <w:t>ۦ</w:t>
      </w:r>
      <w:r w:rsidR="008A6F7A" w:rsidRPr="0089531E">
        <w:rPr>
          <w:rStyle w:val="Char9"/>
          <w:rtl/>
        </w:rPr>
        <w:t xml:space="preserve"> شَهِيدَۢا بَيۡنِي وَبَيۡنَكُمۡۖ وَهُوَ </w:t>
      </w:r>
      <w:r w:rsidR="008A6F7A" w:rsidRPr="0089531E">
        <w:rPr>
          <w:rStyle w:val="Char9"/>
          <w:rFonts w:hint="cs"/>
          <w:rtl/>
        </w:rPr>
        <w:t>ٱلۡغَفُورُ</w:t>
      </w:r>
      <w:r w:rsidR="008A6F7A" w:rsidRPr="0089531E">
        <w:rPr>
          <w:rStyle w:val="Char9"/>
          <w:rtl/>
        </w:rPr>
        <w:t xml:space="preserve"> </w:t>
      </w:r>
      <w:r w:rsidR="008A6F7A" w:rsidRPr="0089531E">
        <w:rPr>
          <w:rStyle w:val="Char9"/>
          <w:rFonts w:hint="cs"/>
          <w:rtl/>
        </w:rPr>
        <w:t>ٱلرَّحِيمُ</w:t>
      </w:r>
      <w:r w:rsidR="008A6F7A" w:rsidRPr="0089531E">
        <w:rPr>
          <w:rStyle w:val="Char9"/>
          <w:rtl/>
        </w:rPr>
        <w:t>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[الأحقاف: 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كَذَٰلِكَ مَآ أَتَى </w:t>
      </w:r>
      <w:r w:rsidR="008A6F7A" w:rsidRPr="0089531E">
        <w:rPr>
          <w:rStyle w:val="Char9"/>
          <w:rFonts w:hint="cs"/>
          <w:rtl/>
        </w:rPr>
        <w:t>ٱلَّذِينَ</w:t>
      </w:r>
      <w:r w:rsidR="008A6F7A" w:rsidRPr="0089531E">
        <w:rPr>
          <w:rStyle w:val="Char9"/>
          <w:rtl/>
        </w:rPr>
        <w:t xml:space="preserve"> مِن قَبۡلِهِم مِّن رَّسُولٍ إِلَّا قَالُواْ سَاحِرٌ أَوۡ مَجۡنُونٌ٥٢ أَتَوَاصَوۡاْ بِهِ</w:t>
      </w:r>
      <w:r w:rsidR="008A6F7A" w:rsidRPr="0089531E">
        <w:rPr>
          <w:rStyle w:val="Char9"/>
          <w:rFonts w:hint="cs"/>
          <w:rtl/>
        </w:rPr>
        <w:t>ۦۚ</w:t>
      </w:r>
      <w:r w:rsidR="008A6F7A" w:rsidRPr="0089531E">
        <w:rPr>
          <w:rStyle w:val="Char9"/>
          <w:rtl/>
        </w:rPr>
        <w:t xml:space="preserve"> بَلۡ هُمۡ قَوۡمٞ طَاغُونَ٥٣ فَتَوَلَّ عَنۡهُمۡ فَمَآ أَنتَ بِمَلُومٖ٥٤ وَذَكِّرۡ فَإِنَّ </w:t>
      </w:r>
      <w:r w:rsidR="008A6F7A" w:rsidRPr="0089531E">
        <w:rPr>
          <w:rStyle w:val="Char9"/>
          <w:rFonts w:hint="cs"/>
          <w:rtl/>
        </w:rPr>
        <w:t>ٱلذِّكۡرَىٰ</w:t>
      </w:r>
      <w:r w:rsidR="008A6F7A" w:rsidRPr="0089531E">
        <w:rPr>
          <w:rStyle w:val="Char9"/>
          <w:rtl/>
        </w:rPr>
        <w:t xml:space="preserve"> تَنفَعُ </w:t>
      </w:r>
      <w:r w:rsidR="008A6F7A" w:rsidRPr="0089531E">
        <w:rPr>
          <w:rStyle w:val="Char9"/>
          <w:rFonts w:hint="cs"/>
          <w:rtl/>
        </w:rPr>
        <w:t>ٱلۡمُؤۡمِنِينَ</w:t>
      </w:r>
      <w:r w:rsidR="008A6F7A" w:rsidRPr="0089531E">
        <w:rPr>
          <w:rStyle w:val="Char9"/>
          <w:rtl/>
        </w:rPr>
        <w:t>٥٥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[الذاريات: 52-55]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فَذَكِّرۡ فَمَآ أَنتَ بِنِعۡمَتِ رَبِّكَ بِكَاهِنٖ وَلَا مَجۡنُونٍ٢٩ أَمۡ يَقُولُونَ شَاعِرٞ نَّتَرَبَّصُ بِهِ</w:t>
      </w:r>
      <w:r w:rsidR="008A6F7A" w:rsidRPr="0089531E">
        <w:rPr>
          <w:rStyle w:val="Char9"/>
          <w:rFonts w:hint="cs"/>
          <w:rtl/>
        </w:rPr>
        <w:t>ۦ</w:t>
      </w:r>
      <w:r w:rsidR="008A6F7A" w:rsidRPr="0089531E">
        <w:rPr>
          <w:rStyle w:val="Char9"/>
          <w:rtl/>
        </w:rPr>
        <w:t xml:space="preserve"> رَيۡبَ </w:t>
      </w:r>
      <w:r w:rsidR="008A6F7A" w:rsidRPr="0089531E">
        <w:rPr>
          <w:rStyle w:val="Char9"/>
          <w:rFonts w:hint="cs"/>
          <w:rtl/>
        </w:rPr>
        <w:t>ٱلۡمَنُونِ</w:t>
      </w:r>
      <w:r w:rsidR="008A6F7A" w:rsidRPr="0089531E">
        <w:rPr>
          <w:rStyle w:val="Char9"/>
          <w:rtl/>
        </w:rPr>
        <w:t xml:space="preserve">٣٠ قُلۡ تَرَبَّصُواْ فَإِنِّي مَعَكُم مِّنَ </w:t>
      </w:r>
      <w:r w:rsidR="008A6F7A" w:rsidRPr="0089531E">
        <w:rPr>
          <w:rStyle w:val="Char9"/>
          <w:rFonts w:hint="cs"/>
          <w:rtl/>
        </w:rPr>
        <w:t>ٱلۡمُتَرَبِّصِينَ</w:t>
      </w:r>
      <w:r w:rsidR="008A6F7A" w:rsidRPr="0089531E">
        <w:rPr>
          <w:rStyle w:val="Char9"/>
          <w:rtl/>
        </w:rPr>
        <w:t>٣١ أَمۡ تَأۡمُرُهُمۡ أَحۡلَٰمُهُم بِهَٰذَآۚ أَمۡ هُمۡ قَوۡمٞ طَاغُونَ٣٢ أَمۡ يَقُولُونَ تَقَوَّلَهُ</w:t>
      </w:r>
      <w:r w:rsidR="008A6F7A" w:rsidRPr="0089531E">
        <w:rPr>
          <w:rStyle w:val="Char9"/>
          <w:rFonts w:hint="cs"/>
          <w:rtl/>
        </w:rPr>
        <w:t>ۥۚ</w:t>
      </w:r>
      <w:r w:rsidR="008A6F7A" w:rsidRPr="0089531E">
        <w:rPr>
          <w:rStyle w:val="Char9"/>
          <w:rtl/>
        </w:rPr>
        <w:t xml:space="preserve"> بَل لَّا يُؤۡمِنُونَ٣٣ فَلۡيَأۡتُواْ بِحَدِيثٖ مِّثۡلِهِ</w:t>
      </w:r>
      <w:r w:rsidR="008A6F7A" w:rsidRPr="0089531E">
        <w:rPr>
          <w:rStyle w:val="Char9"/>
          <w:rFonts w:hint="cs"/>
          <w:rtl/>
        </w:rPr>
        <w:t>ۦٓ</w:t>
      </w:r>
      <w:r w:rsidR="008A6F7A" w:rsidRPr="0089531E">
        <w:rPr>
          <w:rStyle w:val="Char9"/>
          <w:rtl/>
        </w:rPr>
        <w:t xml:space="preserve"> إِن كَانُواْ صَٰدِقِينَ٣٤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[الطور: 29-34]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نٓۚ وَ</w:t>
      </w:r>
      <w:r w:rsidR="008A6F7A" w:rsidRPr="0089531E">
        <w:rPr>
          <w:rStyle w:val="Char9"/>
          <w:rFonts w:hint="cs"/>
          <w:rtl/>
        </w:rPr>
        <w:t>ٱلۡقَلَمِ</w:t>
      </w:r>
      <w:r w:rsidR="008A6F7A" w:rsidRPr="0089531E">
        <w:rPr>
          <w:rStyle w:val="Char9"/>
          <w:rtl/>
        </w:rPr>
        <w:t xml:space="preserve"> وَمَا يَسۡطُرُونَ١ مَآ أَنتَ بِنِعۡمَةِ رَبِّكَ بِمَجۡنُونٖ٢ وَإِنَّ لَكَ لَأَجۡرًا غَيۡرَ مَمۡنُونٖ٣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[القلم: 1-3]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وَمَا هُوَ بِقَوۡلِ شَاعِرٖۚ قَلِيلٗا مَّا تُؤۡمِنُونَ٤١ وَلَا بِقَوۡلِ كَاهِنٖۚ قَلِيلٗا مَّا تَذَكَّرُونَ٤٢ تَنزِيلٞ مِّن رَّبِّ </w:t>
      </w:r>
      <w:r w:rsidR="008A6F7A" w:rsidRPr="0089531E">
        <w:rPr>
          <w:rStyle w:val="Char9"/>
          <w:rFonts w:hint="cs"/>
          <w:rtl/>
        </w:rPr>
        <w:t>ٱلۡعَٰلَمِينَ</w:t>
      </w:r>
      <w:r w:rsidR="008A6F7A" w:rsidRPr="0089531E">
        <w:rPr>
          <w:rStyle w:val="Char9"/>
          <w:rtl/>
        </w:rPr>
        <w:t xml:space="preserve">٤٣ وَلَوۡ تَقَوَّلَ عَلَيۡنَا بَعۡضَ </w:t>
      </w:r>
      <w:r w:rsidR="008A6F7A" w:rsidRPr="0089531E">
        <w:rPr>
          <w:rStyle w:val="Char9"/>
          <w:rFonts w:hint="cs"/>
          <w:rtl/>
        </w:rPr>
        <w:t>ٱلۡأَقَاوِيلِ</w:t>
      </w:r>
      <w:r w:rsidR="008A6F7A" w:rsidRPr="0089531E">
        <w:rPr>
          <w:rStyle w:val="Char9"/>
          <w:rtl/>
        </w:rPr>
        <w:t>٤٤ لَأَخَذۡنَا مِنۡهُ بِ</w:t>
      </w:r>
      <w:r w:rsidR="008A6F7A" w:rsidRPr="0089531E">
        <w:rPr>
          <w:rStyle w:val="Char9"/>
          <w:rFonts w:hint="cs"/>
          <w:rtl/>
        </w:rPr>
        <w:t>ٱلۡيَمِينِ</w:t>
      </w:r>
      <w:r w:rsidR="008A6F7A" w:rsidRPr="0089531E">
        <w:rPr>
          <w:rStyle w:val="Char9"/>
          <w:rtl/>
        </w:rPr>
        <w:t xml:space="preserve">٤٥ ثُمَّ لَقَطَعۡنَا مِنۡهُ </w:t>
      </w:r>
      <w:r w:rsidR="008A6F7A" w:rsidRPr="0089531E">
        <w:rPr>
          <w:rStyle w:val="Char9"/>
          <w:rFonts w:hint="cs"/>
          <w:rtl/>
        </w:rPr>
        <w:t>ٱلۡوَتِينَ</w:t>
      </w:r>
      <w:r w:rsidR="008A6F7A" w:rsidRPr="0089531E">
        <w:rPr>
          <w:rStyle w:val="Char9"/>
          <w:rtl/>
        </w:rPr>
        <w:t>٤٦ فَمَا مِنكُم مِّنۡ أَحَدٍ عَنۡهُ حَٰجِزِينَ٤٧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[الحاقة: 41-47]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وَمَا صَاحِبُكُم بِمَجۡنُونٖ٢٢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[التكوير: 22]</w:t>
      </w:r>
    </w:p>
    <w:p w:rsidR="008A6F7A" w:rsidRPr="004770A9" w:rsidRDefault="008A6F7A" w:rsidP="004770A9">
      <w:pPr>
        <w:pStyle w:val="a0"/>
        <w:rPr>
          <w:rtl/>
        </w:rPr>
      </w:pPr>
      <w:bookmarkStart w:id="1131" w:name="_Toc255726319"/>
      <w:bookmarkStart w:id="1132" w:name="_Toc440880940"/>
      <w:bookmarkStart w:id="1133" w:name="_Toc472765708"/>
      <w:bookmarkStart w:id="1134" w:name="_Toc472775597"/>
      <w:bookmarkStart w:id="1135" w:name="_Toc472861973"/>
      <w:r w:rsidRPr="004770A9">
        <w:rPr>
          <w:rFonts w:hint="cs"/>
          <w:rtl/>
        </w:rPr>
        <w:t xml:space="preserve">تکذیب شدن پیامبر </w:t>
      </w:r>
      <w:r w:rsidRPr="00F40841">
        <w:rPr>
          <w:rFonts w:cs="CTraditional Arabic" w:hint="cs"/>
          <w:b/>
          <w:bCs w:val="0"/>
          <w:rtl/>
        </w:rPr>
        <w:t>ج</w:t>
      </w:r>
      <w:r w:rsidRPr="004770A9">
        <w:rPr>
          <w:rFonts w:hint="cs"/>
          <w:rtl/>
        </w:rPr>
        <w:t xml:space="preserve"> از ناحیه‌ی مشرکین و اهل کتاب، از روی لجاجت و تعصب و عناد و یکدنگی بود</w:t>
      </w:r>
      <w:bookmarkEnd w:id="1131"/>
      <w:bookmarkEnd w:id="1132"/>
      <w:bookmarkEnd w:id="1133"/>
      <w:bookmarkEnd w:id="1134"/>
      <w:bookmarkEnd w:id="113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قَدۡ نَعۡلَمُ إِنَّهُ</w:t>
      </w:r>
      <w:r w:rsidR="008A6F7A" w:rsidRPr="0089531E">
        <w:rPr>
          <w:rStyle w:val="Char9"/>
          <w:rFonts w:hint="cs"/>
          <w:rtl/>
        </w:rPr>
        <w:t>ۥ</w:t>
      </w:r>
      <w:r w:rsidR="008A6F7A" w:rsidRPr="0089531E">
        <w:rPr>
          <w:rStyle w:val="Char9"/>
          <w:rtl/>
        </w:rPr>
        <w:t xml:space="preserve"> لَيَحۡزُنُكَ </w:t>
      </w:r>
      <w:r w:rsidR="008A6F7A" w:rsidRPr="0089531E">
        <w:rPr>
          <w:rStyle w:val="Char9"/>
          <w:rFonts w:hint="cs"/>
          <w:rtl/>
        </w:rPr>
        <w:t>ٱلَّذِي</w:t>
      </w:r>
      <w:r w:rsidR="008A6F7A" w:rsidRPr="0089531E">
        <w:rPr>
          <w:rStyle w:val="Char9"/>
          <w:rtl/>
        </w:rPr>
        <w:t xml:space="preserve"> يَقُولُونَۖ فَإِنَّهُمۡ لَا يُكَذِّبُونَكَ وَلَٰكِنَّ </w:t>
      </w:r>
      <w:r w:rsidR="008A6F7A" w:rsidRPr="0089531E">
        <w:rPr>
          <w:rStyle w:val="Char9"/>
          <w:rFonts w:hint="cs"/>
          <w:rtl/>
        </w:rPr>
        <w:t>ٱلظَّٰلِمِينَ</w:t>
      </w:r>
      <w:r w:rsidR="008A6F7A" w:rsidRPr="0089531E">
        <w:rPr>
          <w:rStyle w:val="Char9"/>
          <w:rtl/>
        </w:rPr>
        <w:t xml:space="preserve"> بِ‍َٔايَٰتِ </w:t>
      </w:r>
      <w:r w:rsidR="008A6F7A" w:rsidRPr="0089531E">
        <w:rPr>
          <w:rStyle w:val="Char9"/>
          <w:rFonts w:hint="cs"/>
          <w:rtl/>
        </w:rPr>
        <w:t>ٱللَّهِ</w:t>
      </w:r>
      <w:r w:rsidR="008A6F7A" w:rsidRPr="0089531E">
        <w:rPr>
          <w:rStyle w:val="Char9"/>
          <w:rtl/>
        </w:rPr>
        <w:t xml:space="preserve"> يَجۡحَدُونَ٣٣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33]</w:t>
      </w:r>
      <w:r w:rsidR="008A6F7A" w:rsidRPr="0089531E">
        <w:rPr>
          <w:rStyle w:val="Char5"/>
          <w:rFonts w:hint="cs"/>
          <w:rtl/>
        </w:rPr>
        <w:t>.</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8D2961">
        <w:rPr>
          <w:rStyle w:val="Char6"/>
          <w:rFonts w:hint="cs"/>
          <w:rtl/>
        </w:rPr>
        <w:t>توض</w:t>
      </w:r>
      <w:r>
        <w:rPr>
          <w:rStyle w:val="Char6"/>
          <w:rFonts w:hint="cs"/>
          <w:rtl/>
        </w:rPr>
        <w:t>ی</w:t>
      </w:r>
      <w:r w:rsidRPr="008D2961">
        <w:rPr>
          <w:rStyle w:val="Char6"/>
          <w:rFonts w:hint="cs"/>
          <w:rtl/>
        </w:rPr>
        <w:t>ح موضوع:</w:t>
      </w:r>
      <w:r w:rsidRPr="00792437">
        <w:rPr>
          <w:rStyle w:val="Char1"/>
          <w:rFonts w:hint="cs"/>
          <w:rtl/>
        </w:rPr>
        <w:t xml:space="preserve"> تمام این آیات، لجاجت‌ها و هواپرستی‌های یهود و مشرکین را مطرح می‌کند که یهودیان براساس بشارت‌های تورات، و نصاری براساس بشارت‌های انجیل، منتظر ظهور پیامبر موعود بودند، و حتی به همدیگر نوید پیروزی می‌دادند، و با عشق و علاقه‌ی مخصوص برای ایمان به رسول خدا</w:t>
      </w:r>
      <w:r w:rsidRPr="00C52A06">
        <w:rPr>
          <w:rStyle w:val="Char1"/>
          <w:rFonts w:cs="CTraditional Arabic" w:hint="cs"/>
          <w:rtl/>
        </w:rPr>
        <w:t xml:space="preserve"> ج</w:t>
      </w:r>
      <w:r w:rsidRPr="00792437">
        <w:rPr>
          <w:rStyle w:val="Char1"/>
          <w:rFonts w:hint="cs"/>
          <w:rtl/>
        </w:rPr>
        <w:t xml:space="preserve"> زندگی می‌کردند و در برابر «اوس» و «خزرج» (انصار مدینه) افتخارشان این بود که پیامبری مبعوث خواهد شد و آن‌ها یاران جان نثار و خاصّ وی خواهند بود، و با بی‌صبری در انتظار ظهورش بودند، ولی بعد از ظهور پیامبر گرامی اسلام</w:t>
      </w:r>
      <w:r w:rsidRPr="00C52A06">
        <w:rPr>
          <w:rStyle w:val="Char1"/>
          <w:rFonts w:cs="CTraditional Arabic" w:hint="cs"/>
          <w:rtl/>
        </w:rPr>
        <w:t xml:space="preserve"> ج</w:t>
      </w:r>
      <w:r w:rsidRPr="00792437">
        <w:rPr>
          <w:rStyle w:val="Char1"/>
          <w:rFonts w:hint="cs"/>
          <w:rtl/>
        </w:rPr>
        <w:t>، با آنکه نشانه‌های وی را موافق با آنچه در کتاب‌هایشان بود یافتند، کفر ورزیدند، و بر اثر تعصب و لجاجت و دنیاپرستی در صف دشمنان او قرار گرفتند، چرا که آن‌ها تنها به خاطر اینکه او از بنی‌اسرائیل نیست، و یا منافع شخصی‌شان را به خطر می‌دیدند، به او کافر شدند.</w:t>
      </w:r>
    </w:p>
    <w:p w:rsidR="008A6F7A" w:rsidRPr="008542AA" w:rsidRDefault="008A6F7A" w:rsidP="004770A9">
      <w:pPr>
        <w:pStyle w:val="a0"/>
        <w:rPr>
          <w:rtl/>
        </w:rPr>
      </w:pPr>
      <w:bookmarkStart w:id="1136" w:name="_Toc255726320"/>
      <w:bookmarkStart w:id="1137" w:name="_Toc440880941"/>
      <w:bookmarkStart w:id="1138" w:name="_Toc472765709"/>
      <w:bookmarkStart w:id="1139" w:name="_Toc472775598"/>
      <w:bookmarkStart w:id="1140" w:name="_Toc472861974"/>
      <w:r w:rsidRPr="008542AA">
        <w:rPr>
          <w:rFonts w:hint="cs"/>
          <w:rtl/>
        </w:rPr>
        <w:t>اثبات اینکه پیامبر گرامی اسلام، «اُمّی» بود</w:t>
      </w:r>
      <w:bookmarkEnd w:id="1136"/>
      <w:bookmarkEnd w:id="1137"/>
      <w:bookmarkEnd w:id="1138"/>
      <w:bookmarkEnd w:id="1139"/>
      <w:bookmarkEnd w:id="114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يَتَّبِعُونَ </w:t>
      </w:r>
      <w:r w:rsidR="008A6F7A" w:rsidRPr="0089531E">
        <w:rPr>
          <w:rStyle w:val="Char9"/>
          <w:rFonts w:hint="cs"/>
          <w:rtl/>
        </w:rPr>
        <w:t>ٱلرَّسُولَ</w:t>
      </w:r>
      <w:r w:rsidR="008A6F7A" w:rsidRPr="0089531E">
        <w:rPr>
          <w:rStyle w:val="Char9"/>
          <w:rtl/>
        </w:rPr>
        <w:t xml:space="preserve"> </w:t>
      </w:r>
      <w:r w:rsidR="008A6F7A" w:rsidRPr="0089531E">
        <w:rPr>
          <w:rStyle w:val="Char9"/>
          <w:rFonts w:hint="cs"/>
          <w:rtl/>
        </w:rPr>
        <w:t>ٱلنَّبِيَّ</w:t>
      </w:r>
      <w:r w:rsidR="008A6F7A" w:rsidRPr="0089531E">
        <w:rPr>
          <w:rStyle w:val="Char9"/>
          <w:rtl/>
        </w:rPr>
        <w:t xml:space="preserve"> </w:t>
      </w:r>
      <w:r w:rsidR="008A6F7A" w:rsidRPr="0089531E">
        <w:rPr>
          <w:rStyle w:val="Char9"/>
          <w:rFonts w:hint="cs"/>
          <w:rtl/>
        </w:rPr>
        <w:t>ٱلۡأُمِّيَّ</w:t>
      </w:r>
      <w:r w:rsidR="008A6F7A" w:rsidRPr="0089531E">
        <w:rPr>
          <w:rStyle w:val="Char9"/>
          <w:rtl/>
        </w:rPr>
        <w:t xml:space="preserve"> </w:t>
      </w:r>
      <w:r w:rsidR="008A6F7A" w:rsidRPr="0089531E">
        <w:rPr>
          <w:rStyle w:val="Char9"/>
          <w:rFonts w:hint="cs"/>
          <w:rtl/>
        </w:rPr>
        <w:t>ٱلَّذِي</w:t>
      </w:r>
      <w:r w:rsidR="008A6F7A" w:rsidRPr="0089531E">
        <w:rPr>
          <w:rStyle w:val="Char9"/>
          <w:rtl/>
        </w:rPr>
        <w:t xml:space="preserve"> يَجِدُونَهُ</w:t>
      </w:r>
      <w:r w:rsidR="008A6F7A" w:rsidRPr="0089531E">
        <w:rPr>
          <w:rStyle w:val="Char9"/>
          <w:rFonts w:hint="cs"/>
          <w:rtl/>
        </w:rPr>
        <w:t>ۥ</w:t>
      </w:r>
      <w:r w:rsidR="008A6F7A" w:rsidRPr="0089531E">
        <w:rPr>
          <w:rStyle w:val="Char9"/>
          <w:rtl/>
        </w:rPr>
        <w:t xml:space="preserve"> مَكۡتُوبًا عِندَهُمۡ فِي </w:t>
      </w:r>
      <w:r w:rsidR="008A6F7A" w:rsidRPr="0089531E">
        <w:rPr>
          <w:rStyle w:val="Char9"/>
          <w:rFonts w:hint="cs"/>
          <w:rtl/>
        </w:rPr>
        <w:t>ٱلتَّوۡرَىٰةِ</w:t>
      </w:r>
      <w:r w:rsidR="008A6F7A" w:rsidRPr="0089531E">
        <w:rPr>
          <w:rStyle w:val="Char9"/>
          <w:rtl/>
        </w:rPr>
        <w:t xml:space="preserve"> وَ</w:t>
      </w:r>
      <w:r w:rsidR="008A6F7A" w:rsidRPr="0089531E">
        <w:rPr>
          <w:rStyle w:val="Char9"/>
          <w:rFonts w:hint="cs"/>
          <w:rtl/>
        </w:rPr>
        <w:t>ٱلۡإِنجِيلِ</w:t>
      </w:r>
      <w:r w:rsidR="008A6F7A" w:rsidRPr="0089531E">
        <w:rPr>
          <w:rStyle w:val="Char9"/>
          <w:rtl/>
        </w:rPr>
        <w:t xml:space="preserve"> </w:t>
      </w:r>
      <w:r w:rsidR="008A6F7A">
        <w:rPr>
          <w:rFonts w:cs="Times New Roman" w:hint="cs"/>
          <w:color w:val="000000"/>
          <w:szCs w:val="28"/>
          <w:shd w:val="clear" w:color="auto" w:fill="FFFFFF"/>
          <w:rtl/>
        </w:rPr>
        <w:t>...</w:t>
      </w:r>
      <w:r w:rsidR="008A6F7A" w:rsidRPr="0089531E">
        <w:rPr>
          <w:rStyle w:val="Char9"/>
          <w:rtl/>
        </w:rPr>
        <w:t xml:space="preserve">١٥٧ قُلۡ يَٰٓأَيُّهَا </w:t>
      </w:r>
      <w:r w:rsidR="008A6F7A" w:rsidRPr="0089531E">
        <w:rPr>
          <w:rStyle w:val="Char9"/>
          <w:rFonts w:hint="cs"/>
          <w:rtl/>
        </w:rPr>
        <w:t>ٱلنَّاسُ</w:t>
      </w:r>
      <w:r w:rsidR="008A6F7A" w:rsidRPr="0089531E">
        <w:rPr>
          <w:rStyle w:val="Char9"/>
          <w:rtl/>
        </w:rPr>
        <w:t xml:space="preserve"> إِنِّي رَسُولُ </w:t>
      </w:r>
      <w:r w:rsidR="008A6F7A" w:rsidRPr="0089531E">
        <w:rPr>
          <w:rStyle w:val="Char9"/>
          <w:rFonts w:hint="cs"/>
          <w:rtl/>
        </w:rPr>
        <w:t>ٱللَّهِ</w:t>
      </w:r>
      <w:r w:rsidR="008A6F7A" w:rsidRPr="0089531E">
        <w:rPr>
          <w:rStyle w:val="Char9"/>
          <w:rtl/>
        </w:rPr>
        <w:t xml:space="preserve"> إِلَيۡكُمۡ جَمِيعًا </w:t>
      </w:r>
      <w:r w:rsidR="008A6F7A" w:rsidRPr="0089531E">
        <w:rPr>
          <w:rStyle w:val="Char9"/>
          <w:rFonts w:hint="cs"/>
          <w:rtl/>
        </w:rPr>
        <w:t>ٱلَّذِي</w:t>
      </w:r>
      <w:r w:rsidR="008A6F7A" w:rsidRPr="0089531E">
        <w:rPr>
          <w:rStyle w:val="Char9"/>
          <w:rtl/>
        </w:rPr>
        <w:t xml:space="preserve"> لَهُ</w:t>
      </w:r>
      <w:r w:rsidR="008A6F7A" w:rsidRPr="0089531E">
        <w:rPr>
          <w:rStyle w:val="Char9"/>
          <w:rFonts w:hint="cs"/>
          <w:rtl/>
        </w:rPr>
        <w:t>ۥ</w:t>
      </w:r>
      <w:r w:rsidR="008A6F7A" w:rsidRPr="0089531E">
        <w:rPr>
          <w:rStyle w:val="Char9"/>
          <w:rtl/>
        </w:rPr>
        <w:t xml:space="preserve"> مُلۡكُ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لَآ إِلَٰهَ إِلَّا هُوَ يُحۡيِ</w:t>
      </w:r>
      <w:r w:rsidR="008A6F7A" w:rsidRPr="0089531E">
        <w:rPr>
          <w:rStyle w:val="Char9"/>
          <w:rFonts w:hint="cs"/>
          <w:rtl/>
        </w:rPr>
        <w:t>ۦ</w:t>
      </w:r>
      <w:r w:rsidR="008A6F7A" w:rsidRPr="0089531E">
        <w:rPr>
          <w:rStyle w:val="Char9"/>
          <w:rtl/>
        </w:rPr>
        <w:t xml:space="preserve"> وَيُمِيتُۖ فَ‍َٔامِنُواْ بِ</w:t>
      </w:r>
      <w:r w:rsidR="008A6F7A" w:rsidRPr="0089531E">
        <w:rPr>
          <w:rStyle w:val="Char9"/>
          <w:rFonts w:hint="cs"/>
          <w:rtl/>
        </w:rPr>
        <w:t>ٱللَّهِ</w:t>
      </w:r>
      <w:r w:rsidR="008A6F7A" w:rsidRPr="0089531E">
        <w:rPr>
          <w:rStyle w:val="Char9"/>
          <w:rtl/>
        </w:rPr>
        <w:t xml:space="preserve"> وَرَسُولِهِ </w:t>
      </w:r>
      <w:r w:rsidR="008A6F7A" w:rsidRPr="0089531E">
        <w:rPr>
          <w:rStyle w:val="Char9"/>
          <w:rFonts w:hint="cs"/>
          <w:rtl/>
        </w:rPr>
        <w:t>ٱلنَّبِيِّ</w:t>
      </w:r>
      <w:r w:rsidR="008A6F7A" w:rsidRPr="0089531E">
        <w:rPr>
          <w:rStyle w:val="Char9"/>
          <w:rtl/>
        </w:rPr>
        <w:t xml:space="preserve"> </w:t>
      </w:r>
      <w:r w:rsidR="008A6F7A" w:rsidRPr="0089531E">
        <w:rPr>
          <w:rStyle w:val="Char9"/>
          <w:rFonts w:hint="cs"/>
          <w:rtl/>
        </w:rPr>
        <w:t>ٱلۡأُمِّيِّ</w:t>
      </w:r>
      <w:r w:rsidR="008A6F7A" w:rsidRPr="0089531E">
        <w:rPr>
          <w:rStyle w:val="Char9"/>
          <w:rtl/>
        </w:rPr>
        <w:t xml:space="preserve"> </w:t>
      </w:r>
      <w:r w:rsidR="008A6F7A" w:rsidRPr="0089531E">
        <w:rPr>
          <w:rStyle w:val="Char9"/>
          <w:rFonts w:hint="cs"/>
          <w:rtl/>
        </w:rPr>
        <w:t>ٱلَّذِي</w:t>
      </w:r>
      <w:r w:rsidR="008A6F7A" w:rsidRPr="0089531E">
        <w:rPr>
          <w:rStyle w:val="Char9"/>
          <w:rtl/>
        </w:rPr>
        <w:t xml:space="preserve"> يُؤۡمِنُ بِ</w:t>
      </w:r>
      <w:r w:rsidR="008A6F7A" w:rsidRPr="0089531E">
        <w:rPr>
          <w:rStyle w:val="Char9"/>
          <w:rFonts w:hint="cs"/>
          <w:rtl/>
        </w:rPr>
        <w:t>ٱللَّهِ</w:t>
      </w:r>
      <w:r w:rsidR="008A6F7A" w:rsidRPr="0089531E">
        <w:rPr>
          <w:rStyle w:val="Char9"/>
          <w:rtl/>
        </w:rPr>
        <w:t xml:space="preserve"> وَكَلِم</w:t>
      </w:r>
      <w:r w:rsidR="008A6F7A" w:rsidRPr="0089531E">
        <w:rPr>
          <w:rStyle w:val="Char9"/>
          <w:rFonts w:hint="cs"/>
          <w:rtl/>
        </w:rPr>
        <w:t>َٰتِهِۦ</w:t>
      </w:r>
      <w:r w:rsidR="008A6F7A" w:rsidRPr="0089531E">
        <w:rPr>
          <w:rStyle w:val="Char9"/>
          <w:rtl/>
        </w:rPr>
        <w:t xml:space="preserve"> وَ</w:t>
      </w:r>
      <w:r w:rsidR="008A6F7A" w:rsidRPr="0089531E">
        <w:rPr>
          <w:rStyle w:val="Char9"/>
          <w:rFonts w:hint="cs"/>
          <w:rtl/>
        </w:rPr>
        <w:t>ٱتَّبِعُوهُ</w:t>
      </w:r>
      <w:r w:rsidR="008A6F7A" w:rsidRPr="0089531E">
        <w:rPr>
          <w:rStyle w:val="Char9"/>
          <w:rtl/>
        </w:rPr>
        <w:t xml:space="preserve"> لَعَلَّكُمۡ تَهۡتَدُونَ١٥٨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157-158]</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وَقَالَ </w:t>
      </w:r>
      <w:r w:rsidR="008A6F7A" w:rsidRPr="0089531E">
        <w:rPr>
          <w:rStyle w:val="Char9"/>
          <w:rFonts w:hint="cs"/>
          <w:rtl/>
        </w:rPr>
        <w:t>ٱلَّذِينَ</w:t>
      </w:r>
      <w:r w:rsidR="008A6F7A" w:rsidRPr="0089531E">
        <w:rPr>
          <w:rStyle w:val="Char9"/>
          <w:rtl/>
        </w:rPr>
        <w:t xml:space="preserve"> كَفَرُواْ لَوۡلَا نُزِّلَ عَلَيۡهِ </w:t>
      </w:r>
      <w:r w:rsidR="008A6F7A" w:rsidRPr="0089531E">
        <w:rPr>
          <w:rStyle w:val="Char9"/>
          <w:rFonts w:hint="cs"/>
          <w:rtl/>
        </w:rPr>
        <w:t>ٱلۡقُرۡءَانُ</w:t>
      </w:r>
      <w:r w:rsidR="008A6F7A" w:rsidRPr="0089531E">
        <w:rPr>
          <w:rStyle w:val="Char9"/>
          <w:rtl/>
        </w:rPr>
        <w:t xml:space="preserve"> جُمۡلَةٗ وَٰحِدَةٗۚ كَذَٰلِكَ لِنُثَبِّتَ بِهِ</w:t>
      </w:r>
      <w:r w:rsidR="008A6F7A" w:rsidRPr="0089531E">
        <w:rPr>
          <w:rStyle w:val="Char9"/>
          <w:rFonts w:hint="cs"/>
          <w:rtl/>
        </w:rPr>
        <w:t>ۦ</w:t>
      </w:r>
      <w:r w:rsidR="008A6F7A" w:rsidRPr="0089531E">
        <w:rPr>
          <w:rStyle w:val="Char9"/>
          <w:rtl/>
        </w:rPr>
        <w:t xml:space="preserve"> فُؤَادَكَۖ وَرَتَّلۡنَٰهُ تَرۡتِيلٗا٣٢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32]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وَمَا كُنتَ تَتۡلُواْ مِن قَبۡلِهِ</w:t>
      </w:r>
      <w:r w:rsidR="008A6F7A" w:rsidRPr="0089531E">
        <w:rPr>
          <w:rStyle w:val="Char9"/>
          <w:rFonts w:hint="cs"/>
          <w:rtl/>
        </w:rPr>
        <w:t>ۦ</w:t>
      </w:r>
      <w:r w:rsidR="008A6F7A" w:rsidRPr="0089531E">
        <w:rPr>
          <w:rStyle w:val="Char9"/>
          <w:rtl/>
        </w:rPr>
        <w:t xml:space="preserve"> مِن كِتَٰبٖ وَلَا تَخُطُّهُ</w:t>
      </w:r>
      <w:r w:rsidR="008A6F7A" w:rsidRPr="0089531E">
        <w:rPr>
          <w:rStyle w:val="Char9"/>
          <w:rFonts w:hint="cs"/>
          <w:rtl/>
        </w:rPr>
        <w:t>ۥ</w:t>
      </w:r>
      <w:r w:rsidR="008A6F7A" w:rsidRPr="0089531E">
        <w:rPr>
          <w:rStyle w:val="Char9"/>
          <w:rtl/>
        </w:rPr>
        <w:t xml:space="preserve"> بِيَمِينِكَۖ إِذٗا لَّ</w:t>
      </w:r>
      <w:r w:rsidR="008A6F7A" w:rsidRPr="0089531E">
        <w:rPr>
          <w:rStyle w:val="Char9"/>
          <w:rFonts w:hint="cs"/>
          <w:rtl/>
        </w:rPr>
        <w:t>ٱرۡتَابَ</w:t>
      </w:r>
      <w:r w:rsidR="008A6F7A" w:rsidRPr="0089531E">
        <w:rPr>
          <w:rStyle w:val="Char9"/>
          <w:rtl/>
        </w:rPr>
        <w:t xml:space="preserve"> </w:t>
      </w:r>
      <w:r w:rsidR="008A6F7A" w:rsidRPr="0089531E">
        <w:rPr>
          <w:rStyle w:val="Char9"/>
          <w:rFonts w:hint="cs"/>
          <w:rtl/>
        </w:rPr>
        <w:t>ٱلۡمُبۡطِلُونَ</w:t>
      </w:r>
      <w:r w:rsidR="008A6F7A" w:rsidRPr="0089531E">
        <w:rPr>
          <w:rStyle w:val="Char9"/>
          <w:rtl/>
        </w:rPr>
        <w:t>٤٨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[العنكبوت: 48]</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هُوَ </w:t>
      </w:r>
      <w:r w:rsidR="008A6F7A" w:rsidRPr="0089531E">
        <w:rPr>
          <w:rStyle w:val="Char9"/>
          <w:rFonts w:hint="cs"/>
          <w:rtl/>
        </w:rPr>
        <w:t>ٱلَّذِي</w:t>
      </w:r>
      <w:r w:rsidR="008A6F7A" w:rsidRPr="0089531E">
        <w:rPr>
          <w:rStyle w:val="Char9"/>
          <w:rtl/>
        </w:rPr>
        <w:t xml:space="preserve"> بَعَثَ فِي </w:t>
      </w:r>
      <w:r w:rsidR="008A6F7A" w:rsidRPr="0089531E">
        <w:rPr>
          <w:rStyle w:val="Char9"/>
          <w:rFonts w:hint="cs"/>
          <w:rtl/>
        </w:rPr>
        <w:t>ٱلۡأُمِّيِّ‍ۧنَ</w:t>
      </w:r>
      <w:r w:rsidR="008A6F7A" w:rsidRPr="0089531E">
        <w:rPr>
          <w:rStyle w:val="Char9"/>
          <w:rtl/>
        </w:rPr>
        <w:t xml:space="preserve"> رَسُولٗا مِّنۡهُمۡ يَتۡلُواْ عَلَيۡهِمۡ ءَايَٰتِهِ</w:t>
      </w:r>
      <w:r w:rsidR="008A6F7A" w:rsidRPr="0089531E">
        <w:rPr>
          <w:rStyle w:val="Char9"/>
          <w:rFonts w:hint="cs"/>
          <w:rtl/>
        </w:rPr>
        <w:t>ۦ</w:t>
      </w:r>
      <w:r w:rsidR="008A6F7A" w:rsidRPr="0089531E">
        <w:rPr>
          <w:rStyle w:val="Char9"/>
          <w:rtl/>
        </w:rPr>
        <w:t xml:space="preserve"> وَيُزَكِّيهِمۡ وَيُعَلِّمُهُمُ </w:t>
      </w:r>
      <w:r w:rsidR="008A6F7A" w:rsidRPr="0089531E">
        <w:rPr>
          <w:rStyle w:val="Char9"/>
          <w:rFonts w:hint="cs"/>
          <w:rtl/>
        </w:rPr>
        <w:t>ٱلۡكِتَٰبَ</w:t>
      </w:r>
      <w:r w:rsidR="008A6F7A" w:rsidRPr="0089531E">
        <w:rPr>
          <w:rStyle w:val="Char9"/>
          <w:rtl/>
        </w:rPr>
        <w:t xml:space="preserve"> وَ</w:t>
      </w:r>
      <w:r w:rsidR="008A6F7A" w:rsidRPr="0089531E">
        <w:rPr>
          <w:rStyle w:val="Char9"/>
          <w:rFonts w:hint="cs"/>
          <w:rtl/>
        </w:rPr>
        <w:t>ٱلۡحِكۡمَةَ</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[الجمعة: 2]</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سَنُقۡرِئُكَ فَلَا تَنسَىٰٓ٦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[الأعلى: 6]</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ٱقۡرَأۡ</w:t>
      </w:r>
      <w:r w:rsidR="008A6F7A" w:rsidRPr="0089531E">
        <w:rPr>
          <w:rStyle w:val="Char9"/>
          <w:rtl/>
        </w:rPr>
        <w:t xml:space="preserve"> بِ</w:t>
      </w:r>
      <w:r w:rsidR="008A6F7A" w:rsidRPr="0089531E">
        <w:rPr>
          <w:rStyle w:val="Char9"/>
          <w:rFonts w:hint="cs"/>
          <w:rtl/>
        </w:rPr>
        <w:t>ٱسۡمِ</w:t>
      </w:r>
      <w:r w:rsidR="008A6F7A" w:rsidRPr="0089531E">
        <w:rPr>
          <w:rStyle w:val="Char9"/>
          <w:rtl/>
        </w:rPr>
        <w:t xml:space="preserve"> رَبِّكَ </w:t>
      </w:r>
      <w:r w:rsidR="008A6F7A" w:rsidRPr="0089531E">
        <w:rPr>
          <w:rStyle w:val="Char9"/>
          <w:rFonts w:hint="cs"/>
          <w:rtl/>
        </w:rPr>
        <w:t>ٱلَّذِي</w:t>
      </w:r>
      <w:r w:rsidR="008A6F7A" w:rsidRPr="0089531E">
        <w:rPr>
          <w:rStyle w:val="Char9"/>
          <w:rtl/>
        </w:rPr>
        <w:t xml:space="preserve"> خَلَقَ١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[العلق: 1]</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8D2961">
        <w:rPr>
          <w:rStyle w:val="Char6"/>
          <w:rFonts w:hint="cs"/>
          <w:rtl/>
        </w:rPr>
        <w:t>توض</w:t>
      </w:r>
      <w:r>
        <w:rPr>
          <w:rStyle w:val="Char6"/>
          <w:rFonts w:hint="cs"/>
          <w:rtl/>
        </w:rPr>
        <w:t>ی</w:t>
      </w:r>
      <w:r w:rsidRPr="008D2961">
        <w:rPr>
          <w:rStyle w:val="Char6"/>
          <w:rFonts w:hint="cs"/>
          <w:rtl/>
        </w:rPr>
        <w:t>ح موضوع:</w:t>
      </w:r>
      <w:r w:rsidRPr="00792437">
        <w:rPr>
          <w:rStyle w:val="Char1"/>
          <w:rFonts w:hint="cs"/>
          <w:rtl/>
        </w:rPr>
        <w:t xml:space="preserve"> «اُمّی» منسوب به «اُم» یعنی مادر است. مراد کسی است که نتواند بخواند و بنویسد. و از این جهت به کسی که نتواند بخواند و بنویسید، «اُمّی» می‌گویند چرا که به همان حالتی که از مادر متولد شده باقی مانده و مکتب استادی را برای آموختن و خواندن و نوشتن ندیده است.</w:t>
      </w:r>
    </w:p>
    <w:p w:rsidR="008A6F7A" w:rsidRPr="00792437" w:rsidRDefault="008A6F7A" w:rsidP="0089531E">
      <w:pPr>
        <w:widowControl/>
        <w:ind w:firstLine="284"/>
        <w:jc w:val="both"/>
        <w:rPr>
          <w:rStyle w:val="Char1"/>
          <w:rtl/>
        </w:rPr>
      </w:pPr>
      <w:r w:rsidRPr="00792437">
        <w:rPr>
          <w:rStyle w:val="Char1"/>
          <w:rFonts w:hint="cs"/>
          <w:rtl/>
        </w:rPr>
        <w:t>و در اینکه پیامبر گرامی اسلام به مکتب نرفت و خط ننوشت، در میان مورخان و علماء و صاحب نظران اسلامی بحثی نیست و قرآن نیز صریحاً در آیه‌ی 48 سوره‌ی عنکبوت به این امر اشاره کرده است.</w:t>
      </w:r>
    </w:p>
    <w:p w:rsidR="008A6F7A" w:rsidRPr="00792437" w:rsidRDefault="008A6F7A" w:rsidP="0089531E">
      <w:pPr>
        <w:widowControl/>
        <w:ind w:firstLine="284"/>
        <w:jc w:val="both"/>
        <w:rPr>
          <w:rStyle w:val="Char1"/>
          <w:rtl/>
        </w:rPr>
      </w:pPr>
      <w:r w:rsidRPr="00792437">
        <w:rPr>
          <w:rStyle w:val="Char1"/>
          <w:rFonts w:hint="cs"/>
          <w:rtl/>
        </w:rPr>
        <w:t>و در هر حال وجود این صفت در پیامبر</w:t>
      </w:r>
      <w:r w:rsidRPr="00C52A06">
        <w:rPr>
          <w:rStyle w:val="Char1"/>
          <w:rFonts w:cs="CTraditional Arabic" w:hint="cs"/>
          <w:rtl/>
        </w:rPr>
        <w:t xml:space="preserve"> ج</w:t>
      </w:r>
      <w:r w:rsidRPr="00792437">
        <w:rPr>
          <w:rStyle w:val="Char1"/>
          <w:rFonts w:hint="cs"/>
          <w:rtl/>
        </w:rPr>
        <w:t xml:space="preserve"> تأکیدی در زمینه‌ی نبوّت او بود تا هر گونه احتمالی جز ارتباط به خداوند و جهان ماوراء طبیعت در زمینه‌ی دعوت او منتفی گردد.</w:t>
      </w:r>
    </w:p>
    <w:p w:rsidR="008A6F7A" w:rsidRPr="004770A9" w:rsidRDefault="008A6F7A" w:rsidP="004770A9">
      <w:pPr>
        <w:pStyle w:val="a0"/>
        <w:rPr>
          <w:rtl/>
        </w:rPr>
      </w:pPr>
      <w:bookmarkStart w:id="1141" w:name="_Toc255726321"/>
      <w:bookmarkStart w:id="1142" w:name="_Toc440880942"/>
      <w:bookmarkStart w:id="1143" w:name="_Toc472765710"/>
      <w:bookmarkStart w:id="1144" w:name="_Toc472775599"/>
      <w:bookmarkStart w:id="1145" w:name="_Toc472861975"/>
      <w:r w:rsidRPr="004770A9">
        <w:rPr>
          <w:rFonts w:hint="cs"/>
          <w:rtl/>
        </w:rPr>
        <w:t>امکان نسیان و فراموشی در پیامبر</w:t>
      </w:r>
      <w:r w:rsidRPr="00F40841">
        <w:rPr>
          <w:rFonts w:cs="CTraditional Arabic" w:hint="cs"/>
          <w:b/>
          <w:bCs w:val="0"/>
          <w:rtl/>
        </w:rPr>
        <w:t>ج</w:t>
      </w:r>
      <w:bookmarkEnd w:id="1141"/>
      <w:bookmarkEnd w:id="1142"/>
      <w:bookmarkEnd w:id="1143"/>
      <w:bookmarkEnd w:id="1144"/>
      <w:bookmarkEnd w:id="1145"/>
    </w:p>
    <w:p w:rsidR="008A6F7A" w:rsidRPr="0066717B" w:rsidRDefault="00ED0820" w:rsidP="00ED0820">
      <w:pPr>
        <w:widowControl/>
        <w:ind w:firstLine="284"/>
        <w:jc w:val="both"/>
        <w:rPr>
          <w:rStyle w:val="Char5"/>
          <w:spacing w:val="-4"/>
          <w:rtl/>
        </w:rPr>
      </w:pPr>
      <w:r w:rsidRPr="0066717B">
        <w:rPr>
          <w:rFonts w:cs="Traditional Arabic"/>
          <w:spacing w:val="-4"/>
          <w:szCs w:val="28"/>
          <w:shd w:val="clear" w:color="auto" w:fill="FFFFFF"/>
          <w:rtl/>
        </w:rPr>
        <w:t>﴿</w:t>
      </w:r>
      <w:r w:rsidR="008A6F7A" w:rsidRPr="0066717B">
        <w:rPr>
          <w:rFonts w:cs="Times New Roman" w:hint="cs"/>
          <w:color w:val="000000"/>
          <w:spacing w:val="-4"/>
          <w:szCs w:val="28"/>
          <w:shd w:val="clear" w:color="auto" w:fill="FFFFFF"/>
          <w:rtl/>
        </w:rPr>
        <w:t>...</w:t>
      </w:r>
      <w:r w:rsidR="008A6F7A" w:rsidRPr="0066717B">
        <w:rPr>
          <w:rStyle w:val="Char9"/>
          <w:spacing w:val="-4"/>
          <w:rtl/>
        </w:rPr>
        <w:t xml:space="preserve"> وَإِمَّا يُنسِيَنَّكَ </w:t>
      </w:r>
      <w:r w:rsidR="008A6F7A" w:rsidRPr="0066717B">
        <w:rPr>
          <w:rStyle w:val="Char9"/>
          <w:rFonts w:hint="cs"/>
          <w:spacing w:val="-4"/>
          <w:rtl/>
        </w:rPr>
        <w:t>ٱلشَّيۡطَٰنُ</w:t>
      </w:r>
      <w:r w:rsidR="008A6F7A" w:rsidRPr="0066717B">
        <w:rPr>
          <w:rStyle w:val="Char9"/>
          <w:spacing w:val="-4"/>
          <w:rtl/>
        </w:rPr>
        <w:t xml:space="preserve"> فَلَا تَقۡعُدۡ بَعۡدَ </w:t>
      </w:r>
      <w:r w:rsidR="008A6F7A" w:rsidRPr="0066717B">
        <w:rPr>
          <w:rStyle w:val="Char9"/>
          <w:rFonts w:hint="cs"/>
          <w:spacing w:val="-4"/>
          <w:rtl/>
        </w:rPr>
        <w:t>ٱلذِّكۡرَىٰ</w:t>
      </w:r>
      <w:r w:rsidR="008A6F7A" w:rsidRPr="0066717B">
        <w:rPr>
          <w:rStyle w:val="Char9"/>
          <w:spacing w:val="-4"/>
          <w:rtl/>
        </w:rPr>
        <w:t xml:space="preserve"> مَعَ </w:t>
      </w:r>
      <w:r w:rsidR="008A6F7A" w:rsidRPr="0066717B">
        <w:rPr>
          <w:rStyle w:val="Char9"/>
          <w:rFonts w:hint="cs"/>
          <w:spacing w:val="-4"/>
          <w:rtl/>
        </w:rPr>
        <w:t>ٱلۡقَوۡمِ</w:t>
      </w:r>
      <w:r w:rsidR="008A6F7A" w:rsidRPr="0066717B">
        <w:rPr>
          <w:rStyle w:val="Char9"/>
          <w:spacing w:val="-4"/>
          <w:rtl/>
        </w:rPr>
        <w:t xml:space="preserve"> </w:t>
      </w:r>
      <w:r w:rsidR="008A6F7A" w:rsidRPr="0066717B">
        <w:rPr>
          <w:rStyle w:val="Char9"/>
          <w:rFonts w:hint="cs"/>
          <w:spacing w:val="-4"/>
          <w:rtl/>
        </w:rPr>
        <w:t>ٱلظَّٰلِمِينَ</w:t>
      </w:r>
      <w:r w:rsidRPr="0066717B">
        <w:rPr>
          <w:rFonts w:cs="Traditional Arabic"/>
          <w:spacing w:val="-4"/>
          <w:szCs w:val="28"/>
          <w:shd w:val="clear" w:color="auto" w:fill="FFFFFF"/>
          <w:rtl/>
        </w:rPr>
        <w:t>﴾</w:t>
      </w:r>
      <w:r w:rsidR="008A6F7A" w:rsidRPr="0066717B">
        <w:rPr>
          <w:rStyle w:val="Char9"/>
          <w:spacing w:val="-4"/>
          <w:rtl/>
        </w:rPr>
        <w:t xml:space="preserve"> </w:t>
      </w:r>
      <w:r w:rsidR="008A6F7A" w:rsidRPr="0066717B">
        <w:rPr>
          <w:rStyle w:val="Char5"/>
          <w:spacing w:val="-4"/>
          <w:rtl/>
        </w:rPr>
        <w:t>[الأنعام: 68]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وَلَا تَقُولَنَّ لِشَاْيۡءٍ إِنِّي فَاعِلٞ ذَٰلِكَ غَدًا٢٣ إِلَّآ أَن يَشَآءَ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ٱذۡكُر</w:t>
      </w:r>
      <w:r w:rsidR="008A6F7A" w:rsidRPr="0089531E">
        <w:rPr>
          <w:rStyle w:val="Char9"/>
          <w:rtl/>
        </w:rPr>
        <w:t xml:space="preserve"> رَّبَّكَ إِذَا نَسِيتَ وَقُلۡ عَسَىٰٓ أَن يَهۡدِيَنِ رَبِّي لِأَقۡرَبَ مِنۡ هَٰذَا رَشَدٗا٢٤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[الكهف: 23-24]</w:t>
      </w:r>
    </w:p>
    <w:p w:rsidR="008A6F7A" w:rsidRPr="0066717B" w:rsidRDefault="00ED0820" w:rsidP="00ED0820">
      <w:pPr>
        <w:widowControl/>
        <w:ind w:firstLine="284"/>
        <w:jc w:val="both"/>
        <w:rPr>
          <w:rStyle w:val="Char5"/>
          <w:spacing w:val="-3"/>
          <w:rtl/>
        </w:rPr>
      </w:pPr>
      <w:r w:rsidRPr="0066717B">
        <w:rPr>
          <w:rFonts w:cs="Traditional Arabic"/>
          <w:spacing w:val="-3"/>
          <w:szCs w:val="28"/>
          <w:shd w:val="clear" w:color="auto" w:fill="FFFFFF"/>
          <w:rtl/>
        </w:rPr>
        <w:t>﴿</w:t>
      </w:r>
      <w:r w:rsidR="008A6F7A" w:rsidRPr="0066717B">
        <w:rPr>
          <w:rStyle w:val="Char9"/>
          <w:spacing w:val="-3"/>
          <w:rtl/>
        </w:rPr>
        <w:t xml:space="preserve">سَنُقۡرِئُكَ فَلَا تَنسَىٰٓ٦ إِلَّا مَا شَآءَ </w:t>
      </w:r>
      <w:r w:rsidR="008A6F7A" w:rsidRPr="0066717B">
        <w:rPr>
          <w:rStyle w:val="Char9"/>
          <w:rFonts w:hint="cs"/>
          <w:spacing w:val="-3"/>
          <w:rtl/>
        </w:rPr>
        <w:t>ٱللَّهُۚ</w:t>
      </w:r>
      <w:r w:rsidR="008A6F7A" w:rsidRPr="0066717B">
        <w:rPr>
          <w:rStyle w:val="Char9"/>
          <w:spacing w:val="-3"/>
          <w:rtl/>
        </w:rPr>
        <w:t xml:space="preserve"> إِنَّهُ</w:t>
      </w:r>
      <w:r w:rsidR="008A6F7A" w:rsidRPr="0066717B">
        <w:rPr>
          <w:rStyle w:val="Char9"/>
          <w:rFonts w:hint="cs"/>
          <w:spacing w:val="-3"/>
          <w:rtl/>
        </w:rPr>
        <w:t>ۥ</w:t>
      </w:r>
      <w:r w:rsidR="008A6F7A" w:rsidRPr="0066717B">
        <w:rPr>
          <w:rStyle w:val="Char9"/>
          <w:spacing w:val="-3"/>
          <w:rtl/>
        </w:rPr>
        <w:t xml:space="preserve"> يَعۡلَمُ </w:t>
      </w:r>
      <w:r w:rsidR="008A6F7A" w:rsidRPr="0066717B">
        <w:rPr>
          <w:rStyle w:val="Char9"/>
          <w:rFonts w:hint="cs"/>
          <w:spacing w:val="-3"/>
          <w:rtl/>
        </w:rPr>
        <w:t>ٱلۡجَهۡرَ</w:t>
      </w:r>
      <w:r w:rsidR="008A6F7A" w:rsidRPr="0066717B">
        <w:rPr>
          <w:rStyle w:val="Char9"/>
          <w:spacing w:val="-3"/>
          <w:rtl/>
        </w:rPr>
        <w:t xml:space="preserve"> وَمَا يَخۡفَىٰ٧</w:t>
      </w:r>
      <w:r w:rsidRPr="0066717B">
        <w:rPr>
          <w:rFonts w:cs="Traditional Arabic"/>
          <w:spacing w:val="-3"/>
          <w:szCs w:val="28"/>
          <w:shd w:val="clear" w:color="auto" w:fill="FFFFFF"/>
          <w:rtl/>
        </w:rPr>
        <w:t>﴾</w:t>
      </w:r>
      <w:r w:rsidR="008A6F7A" w:rsidRPr="0066717B">
        <w:rPr>
          <w:rStyle w:val="Char9"/>
          <w:spacing w:val="-3"/>
          <w:rtl/>
        </w:rPr>
        <w:t xml:space="preserve"> </w:t>
      </w:r>
      <w:r w:rsidR="008A6F7A" w:rsidRPr="0066717B">
        <w:rPr>
          <w:rStyle w:val="Char5"/>
          <w:spacing w:val="-3"/>
          <w:rtl/>
        </w:rPr>
        <w:t>[الأعلى: 6-7]</w:t>
      </w:r>
      <w:r w:rsidR="0066717B">
        <w:rPr>
          <w:rStyle w:val="Char5"/>
          <w:rFonts w:hint="cs"/>
          <w:spacing w:val="-3"/>
          <w:rtl/>
        </w:rPr>
        <w:t>.</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8D2961">
        <w:rPr>
          <w:rStyle w:val="Char6"/>
          <w:rFonts w:hint="cs"/>
          <w:rtl/>
        </w:rPr>
        <w:t>توض</w:t>
      </w:r>
      <w:r>
        <w:rPr>
          <w:rStyle w:val="Char6"/>
          <w:rFonts w:hint="cs"/>
          <w:rtl/>
        </w:rPr>
        <w:t>ی</w:t>
      </w:r>
      <w:r w:rsidRPr="008D2961">
        <w:rPr>
          <w:rStyle w:val="Char6"/>
          <w:rFonts w:hint="cs"/>
          <w:rtl/>
        </w:rPr>
        <w:t>ح موضوع:</w:t>
      </w:r>
      <w:r w:rsidRPr="00792437">
        <w:rPr>
          <w:rStyle w:val="Char1"/>
          <w:rFonts w:hint="cs"/>
          <w:rtl/>
        </w:rPr>
        <w:t xml:space="preserve"> پیامبر اسلام</w:t>
      </w:r>
      <w:r w:rsidRPr="00C52A06">
        <w:rPr>
          <w:rStyle w:val="Char1"/>
          <w:rFonts w:cs="CTraditional Arabic" w:hint="cs"/>
          <w:rtl/>
        </w:rPr>
        <w:t xml:space="preserve"> ج</w:t>
      </w:r>
      <w:r w:rsidRPr="00792437">
        <w:rPr>
          <w:rStyle w:val="Char1"/>
          <w:rFonts w:hint="cs"/>
          <w:rtl/>
        </w:rPr>
        <w:t xml:space="preserve"> و دیگر پیامبران در برابر نسیان و فراموشی معصومند، اما نسیان‌هایی که به نوعی با دعوت آن‌ها ارتباط داشته باشد، ولی نسیان در یک کار عادی روزانه که هیچ ارتباطی با مسأله‌ی وحی و نبوت و تعلیم و تربیت و تبلیغ ندارد، بلکه عدم ارتباط آن را همه می‌دانند، لطمه‌ای به مقام عصمت انبیاء نمی‌زند، و حتی گاهی اوقات، نسیان پیامبر</w:t>
      </w:r>
      <w:r w:rsidRPr="00C52A06">
        <w:rPr>
          <w:rStyle w:val="Char1"/>
          <w:rFonts w:cs="CTraditional Arabic" w:hint="cs"/>
          <w:rtl/>
        </w:rPr>
        <w:t xml:space="preserve"> ج</w:t>
      </w:r>
      <w:r w:rsidRPr="00792437">
        <w:rPr>
          <w:rStyle w:val="Char1"/>
          <w:rFonts w:hint="cs"/>
          <w:rtl/>
        </w:rPr>
        <w:t xml:space="preserve"> جنبه‌ی شرعی دارد چرا که اگر ایشان در نماز دچار سهو و فراموشی نمی‌شد، ما از کجا مسائل سهو را یاد می‌گرفتیم.</w:t>
      </w:r>
    </w:p>
    <w:p w:rsidR="008A6F7A" w:rsidRPr="00792437" w:rsidRDefault="008A6F7A" w:rsidP="0089531E">
      <w:pPr>
        <w:widowControl/>
        <w:ind w:firstLine="284"/>
        <w:jc w:val="both"/>
        <w:rPr>
          <w:rStyle w:val="Char1"/>
          <w:rtl/>
        </w:rPr>
      </w:pPr>
      <w:r w:rsidRPr="00792437">
        <w:rPr>
          <w:rStyle w:val="Char1"/>
          <w:rFonts w:hint="cs"/>
          <w:rtl/>
        </w:rPr>
        <w:t>و علاوه از پیامبر اسلام</w:t>
      </w:r>
      <w:r w:rsidRPr="00C52A06">
        <w:rPr>
          <w:rStyle w:val="Char1"/>
          <w:rFonts w:cs="CTraditional Arabic" w:hint="cs"/>
          <w:rtl/>
        </w:rPr>
        <w:t xml:space="preserve"> ج</w:t>
      </w:r>
      <w:r w:rsidRPr="00792437">
        <w:rPr>
          <w:rStyle w:val="Char1"/>
          <w:rFonts w:hint="cs"/>
          <w:rtl/>
        </w:rPr>
        <w:t>، سایر پیامبران نیز دچار فراموشی و نسیان می‌شوند، و خداوند برخی از آن‌ها را برای ما بیان فرموده است، از جمله حضرت آدم</w:t>
      </w:r>
      <w:r>
        <w:rPr>
          <w:rStyle w:val="Char1"/>
          <w:rFonts w:cs="CTraditional Arabic" w:hint="cs"/>
          <w:rtl/>
        </w:rPr>
        <w:t>÷</w:t>
      </w:r>
      <w:r w:rsidRPr="00792437">
        <w:rPr>
          <w:rStyle w:val="Char1"/>
          <w:rFonts w:hint="cs"/>
          <w:rtl/>
        </w:rPr>
        <w:t xml:space="preserve"> که خداوند او را از نزدیک شدن و خوردن میوه‌ی درخت ممنوعه در بهشت بر حذر داشته بود ولی او فرمان خدا را فراموش نمود و از آن خورد. خداوند می‌فرماید:</w:t>
      </w:r>
    </w:p>
    <w:p w:rsidR="008A6F7A"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8A6F7A" w:rsidRPr="0089531E">
        <w:rPr>
          <w:rStyle w:val="Char9"/>
          <w:rtl/>
        </w:rPr>
        <w:t>وَلَقَدۡ عَهِدۡنَآ إِلَىٰٓ ءَادَمَ مِن قَبۡلُ فَنَسِيَ وَلَمۡ نَجِدۡ لَهُ</w:t>
      </w:r>
      <w:r w:rsidR="008A6F7A" w:rsidRPr="0089531E">
        <w:rPr>
          <w:rStyle w:val="Char9"/>
          <w:rFonts w:hint="cs"/>
          <w:rtl/>
        </w:rPr>
        <w:t>ۥ</w:t>
      </w:r>
      <w:r w:rsidR="008A6F7A" w:rsidRPr="0089531E">
        <w:rPr>
          <w:rStyle w:val="Char9"/>
          <w:rtl/>
        </w:rPr>
        <w:t xml:space="preserve"> عَزۡمٗا١١٥</w:t>
      </w:r>
      <w:r w:rsidRPr="009A64AF">
        <w:rPr>
          <w:rStyle w:val="Char1"/>
          <w:rFonts w:cs="Traditional Arabic"/>
          <w:shd w:val="clear" w:color="auto" w:fill="FFFFFF"/>
          <w:rtl/>
        </w:rPr>
        <w:t>﴾</w:t>
      </w:r>
      <w:r w:rsidR="008A6F7A" w:rsidRPr="0089531E">
        <w:rPr>
          <w:rStyle w:val="Char9"/>
          <w:rtl/>
        </w:rPr>
        <w:t xml:space="preserve"> </w:t>
      </w:r>
      <w:r w:rsidR="008A6F7A" w:rsidRPr="0089531E">
        <w:rPr>
          <w:rStyle w:val="Char5"/>
          <w:rtl/>
        </w:rPr>
        <w:t>[طه: 115]</w:t>
      </w:r>
    </w:p>
    <w:p w:rsidR="008A6F7A" w:rsidRPr="00792437" w:rsidRDefault="008A6F7A" w:rsidP="0089531E">
      <w:pPr>
        <w:pStyle w:val="a4"/>
        <w:widowControl/>
        <w:rPr>
          <w:rStyle w:val="Char1"/>
          <w:rtl/>
        </w:rPr>
      </w:pPr>
      <w:r w:rsidRPr="007A7F1C">
        <w:rPr>
          <w:rStyle w:val="Char4"/>
          <w:rFonts w:hint="cs"/>
          <w:rtl/>
        </w:rPr>
        <w:t>«در آغاز کار ما به آدم فرمان دادیم که از میوه‌ی درخت ممنوع نخورد، اما او دچار نسیان شد و ترک فرمان کرد و از آن خورد، و از او تصمیم درستی و اراده‌ی استواری نیافتیم».</w:t>
      </w:r>
    </w:p>
    <w:p w:rsidR="008A6F7A" w:rsidRPr="00792437" w:rsidRDefault="008A6F7A" w:rsidP="0089531E">
      <w:pPr>
        <w:widowControl/>
        <w:ind w:firstLine="284"/>
        <w:jc w:val="both"/>
        <w:rPr>
          <w:rStyle w:val="Char1"/>
          <w:rtl/>
        </w:rPr>
      </w:pPr>
      <w:r w:rsidRPr="00792437">
        <w:rPr>
          <w:rStyle w:val="Char1"/>
          <w:rFonts w:hint="cs"/>
          <w:rtl/>
        </w:rPr>
        <w:t>موسی</w:t>
      </w:r>
      <w:r>
        <w:rPr>
          <w:rStyle w:val="Char1"/>
          <w:rFonts w:cs="CTraditional Arabic" w:hint="cs"/>
          <w:rtl/>
        </w:rPr>
        <w:t>÷</w:t>
      </w:r>
      <w:r w:rsidRPr="00792437">
        <w:rPr>
          <w:rStyle w:val="Char1"/>
          <w:rFonts w:hint="cs"/>
          <w:rtl/>
        </w:rPr>
        <w:t xml:space="preserve"> با خضر</w:t>
      </w:r>
      <w:r>
        <w:rPr>
          <w:rStyle w:val="Char1"/>
          <w:rFonts w:cs="CTraditional Arabic" w:hint="cs"/>
          <w:rtl/>
        </w:rPr>
        <w:t>÷</w:t>
      </w:r>
      <w:r w:rsidRPr="00792437">
        <w:rPr>
          <w:rStyle w:val="Char1"/>
          <w:rFonts w:hint="cs"/>
          <w:rtl/>
        </w:rPr>
        <w:t xml:space="preserve"> پیمان می‌بندد که بر هیچ یک از عملکردهایش اعتراض نکند، اما همین که خضر کشتی را سوراخ نمود، موسی بر او اعتراض کرد و خضر به او یادآور شد که نبایستی اعتراض می‌کرد، و موسی از این فراموشکاری خود عذرخواهی کرد و گفت:</w:t>
      </w:r>
    </w:p>
    <w:p w:rsidR="008A6F7A"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8A6F7A" w:rsidRPr="0089531E">
        <w:rPr>
          <w:rStyle w:val="Char9"/>
          <w:rtl/>
        </w:rPr>
        <w:t>لَا تُؤَاخِذۡنِي بِمَا نَسِيتُ</w:t>
      </w:r>
      <w:r w:rsidRPr="009A64AF">
        <w:rPr>
          <w:rStyle w:val="Char1"/>
          <w:rFonts w:cs="Traditional Arabic"/>
          <w:shd w:val="clear" w:color="auto" w:fill="FFFFFF"/>
          <w:rtl/>
        </w:rPr>
        <w:t>﴾</w:t>
      </w:r>
      <w:r w:rsidR="008A6F7A" w:rsidRPr="0089531E">
        <w:rPr>
          <w:rStyle w:val="Char9"/>
          <w:rtl/>
        </w:rPr>
        <w:t xml:space="preserve"> </w:t>
      </w:r>
      <w:r w:rsidR="008A6F7A" w:rsidRPr="0089531E">
        <w:rPr>
          <w:rStyle w:val="Char5"/>
          <w:rtl/>
        </w:rPr>
        <w:t>[الكهف: 73]</w:t>
      </w:r>
      <w:r w:rsidR="008A6F7A" w:rsidRPr="00792437">
        <w:rPr>
          <w:rStyle w:val="Char1"/>
          <w:rFonts w:hint="cs"/>
          <w:rtl/>
        </w:rPr>
        <w:t xml:space="preserve"> </w:t>
      </w:r>
    </w:p>
    <w:p w:rsidR="008A6F7A" w:rsidRPr="00792437" w:rsidRDefault="008A6F7A" w:rsidP="0089531E">
      <w:pPr>
        <w:pStyle w:val="a4"/>
        <w:widowControl/>
        <w:rPr>
          <w:rStyle w:val="Char1"/>
          <w:rtl/>
        </w:rPr>
      </w:pPr>
      <w:r w:rsidRPr="007A7F1C">
        <w:rPr>
          <w:rStyle w:val="Char4"/>
          <w:rFonts w:hint="cs"/>
          <w:rtl/>
        </w:rPr>
        <w:t xml:space="preserve">«مرا به خاطر فراموش کردن توصیه‌ات بازخواست مکن» </w:t>
      </w:r>
    </w:p>
    <w:p w:rsidR="008A6F7A" w:rsidRPr="00792437" w:rsidRDefault="008A6F7A" w:rsidP="0089531E">
      <w:pPr>
        <w:widowControl/>
        <w:ind w:firstLine="284"/>
        <w:jc w:val="both"/>
        <w:rPr>
          <w:rStyle w:val="Char1"/>
          <w:rtl/>
        </w:rPr>
      </w:pPr>
      <w:r w:rsidRPr="00792437">
        <w:rPr>
          <w:rStyle w:val="Char1"/>
          <w:rFonts w:hint="cs"/>
          <w:rtl/>
        </w:rPr>
        <w:t>و دیگر پیامبران که دچار فراموشی شده‌اند و احادیث پیامبر</w:t>
      </w:r>
      <w:r w:rsidRPr="00C52A06">
        <w:rPr>
          <w:rStyle w:val="Char1"/>
          <w:rFonts w:cs="CTraditional Arabic" w:hint="cs"/>
          <w:rtl/>
        </w:rPr>
        <w:t xml:space="preserve"> ج</w:t>
      </w:r>
      <w:r w:rsidRPr="00792437">
        <w:rPr>
          <w:rStyle w:val="Char1"/>
          <w:rFonts w:hint="cs"/>
          <w:rtl/>
        </w:rPr>
        <w:t xml:space="preserve"> آن‌ها را بیان نموده‌اند (چون حضرت سلیمان که به فراموشی «ان شاء الله» نگفت.)</w:t>
      </w:r>
    </w:p>
    <w:p w:rsidR="008A6F7A" w:rsidRPr="00792437" w:rsidRDefault="008A6F7A" w:rsidP="0089531E">
      <w:pPr>
        <w:widowControl/>
        <w:ind w:firstLine="284"/>
        <w:jc w:val="both"/>
        <w:rPr>
          <w:rStyle w:val="Char1"/>
          <w:rtl/>
        </w:rPr>
      </w:pPr>
      <w:r w:rsidRPr="00792437">
        <w:rPr>
          <w:rStyle w:val="Char1"/>
          <w:rFonts w:hint="cs"/>
          <w:rtl/>
        </w:rPr>
        <w:t>و تمام این‌ها ثابت می‌کند که فراموشی پیامبر</w:t>
      </w:r>
      <w:r w:rsidRPr="00C52A06">
        <w:rPr>
          <w:rStyle w:val="Char1"/>
          <w:rFonts w:cs="CTraditional Arabic" w:hint="cs"/>
          <w:rtl/>
        </w:rPr>
        <w:t xml:space="preserve"> ج</w:t>
      </w:r>
      <w:r w:rsidRPr="00792437">
        <w:rPr>
          <w:rStyle w:val="Char1"/>
          <w:rFonts w:hint="cs"/>
          <w:rtl/>
        </w:rPr>
        <w:t xml:space="preserve"> دلیل بشر بودن ایشان است و خود پیامبر</w:t>
      </w:r>
      <w:r w:rsidRPr="00C52A06">
        <w:rPr>
          <w:rStyle w:val="Char1"/>
          <w:rFonts w:cs="CTraditional Arabic" w:hint="cs"/>
          <w:rtl/>
        </w:rPr>
        <w:t xml:space="preserve"> ج</w:t>
      </w:r>
      <w:r w:rsidRPr="00792437">
        <w:rPr>
          <w:rStyle w:val="Char1"/>
          <w:rFonts w:hint="cs"/>
          <w:rtl/>
        </w:rPr>
        <w:t xml:space="preserve"> در حدیثی بیان می‌فرماید که فراموشکار مورد مؤاخذه قرار نمی‌گیرد.</w:t>
      </w:r>
    </w:p>
    <w:p w:rsidR="008A6F7A" w:rsidRPr="00792437" w:rsidRDefault="008A6F7A" w:rsidP="0089531E">
      <w:pPr>
        <w:widowControl/>
        <w:ind w:firstLine="284"/>
        <w:jc w:val="both"/>
        <w:rPr>
          <w:rStyle w:val="Char1"/>
          <w:rtl/>
        </w:rPr>
      </w:pPr>
      <w:r w:rsidRPr="00792437">
        <w:rPr>
          <w:rStyle w:val="Char1"/>
          <w:rFonts w:hint="cs"/>
          <w:rtl/>
        </w:rPr>
        <w:t>البته باید دانست که این نوع فراموشی نشان از این دارد که پیامبر</w:t>
      </w:r>
      <w:r w:rsidRPr="00C52A06">
        <w:rPr>
          <w:rStyle w:val="Char1"/>
          <w:rFonts w:cs="CTraditional Arabic" w:hint="cs"/>
          <w:rtl/>
        </w:rPr>
        <w:t xml:space="preserve"> ج</w:t>
      </w:r>
      <w:r w:rsidRPr="00792437">
        <w:rPr>
          <w:rStyle w:val="Char1"/>
          <w:rFonts w:hint="cs"/>
          <w:rtl/>
        </w:rPr>
        <w:t xml:space="preserve"> نیز انسان است و ممکن است برحسب صفات بشری‌اش دچار سهو و اشتباه شده باشد و اصحاب و یارانش آن را به یادش آورده باشند، اما از جانب نبوّت و رسالت، معصوم از هر نوع خطا و نسیان و فراموشی است و خداوند کاملاً او را پاک و مبرّا از هر گونه عیبی نگه داشته است تا دین و برنامه، کتاب و آیین الهی را بین مردم تبلیغ نماید، به طور مطلق پیامبر اسلام در این بخش از دعوت و رسالتش، معصوم بوده و هیچ‌گاه دچار فراموشی و خطا نشده است، خداوند به این حقیقت گواهی می‌دهد و در سوره‌ی اعلی می‌فرماید:</w:t>
      </w:r>
    </w:p>
    <w:p w:rsidR="008A6F7A" w:rsidRPr="0066717B" w:rsidRDefault="00ED0820" w:rsidP="00ED0820">
      <w:pPr>
        <w:widowControl/>
        <w:ind w:firstLine="284"/>
        <w:jc w:val="both"/>
        <w:rPr>
          <w:rStyle w:val="Char1"/>
          <w:spacing w:val="-3"/>
          <w:rtl/>
        </w:rPr>
      </w:pPr>
      <w:r w:rsidRPr="0066717B">
        <w:rPr>
          <w:rStyle w:val="Char1"/>
          <w:rFonts w:cs="Traditional Arabic"/>
          <w:spacing w:val="-3"/>
          <w:shd w:val="clear" w:color="auto" w:fill="FFFFFF"/>
          <w:rtl/>
        </w:rPr>
        <w:t>﴿</w:t>
      </w:r>
      <w:r w:rsidR="008A6F7A" w:rsidRPr="0066717B">
        <w:rPr>
          <w:rStyle w:val="Char9"/>
          <w:spacing w:val="-3"/>
          <w:rtl/>
        </w:rPr>
        <w:t xml:space="preserve">سَنُقۡرِئُكَ فَلَا تَنسَىٰٓ٦ إِلَّا مَا شَآءَ </w:t>
      </w:r>
      <w:r w:rsidR="008A6F7A" w:rsidRPr="0066717B">
        <w:rPr>
          <w:rStyle w:val="Char9"/>
          <w:rFonts w:hint="cs"/>
          <w:spacing w:val="-3"/>
          <w:rtl/>
        </w:rPr>
        <w:t>ٱللَّهُۚ</w:t>
      </w:r>
      <w:r w:rsidR="008A6F7A" w:rsidRPr="0066717B">
        <w:rPr>
          <w:rStyle w:val="Char9"/>
          <w:spacing w:val="-3"/>
          <w:rtl/>
        </w:rPr>
        <w:t xml:space="preserve"> إِنَّهُ</w:t>
      </w:r>
      <w:r w:rsidR="008A6F7A" w:rsidRPr="0066717B">
        <w:rPr>
          <w:rStyle w:val="Char9"/>
          <w:rFonts w:hint="cs"/>
          <w:spacing w:val="-3"/>
          <w:rtl/>
        </w:rPr>
        <w:t>ۥ</w:t>
      </w:r>
      <w:r w:rsidR="008A6F7A" w:rsidRPr="0066717B">
        <w:rPr>
          <w:rStyle w:val="Char9"/>
          <w:spacing w:val="-3"/>
          <w:rtl/>
        </w:rPr>
        <w:t xml:space="preserve"> يَعۡلَمُ </w:t>
      </w:r>
      <w:r w:rsidR="008A6F7A" w:rsidRPr="0066717B">
        <w:rPr>
          <w:rStyle w:val="Char9"/>
          <w:rFonts w:hint="cs"/>
          <w:spacing w:val="-3"/>
          <w:rtl/>
        </w:rPr>
        <w:t>ٱلۡجَهۡرَ</w:t>
      </w:r>
      <w:r w:rsidR="008A6F7A" w:rsidRPr="0066717B">
        <w:rPr>
          <w:rStyle w:val="Char9"/>
          <w:spacing w:val="-3"/>
          <w:rtl/>
        </w:rPr>
        <w:t xml:space="preserve"> وَمَا يَخۡفَىٰ٧</w:t>
      </w:r>
      <w:r w:rsidRPr="0066717B">
        <w:rPr>
          <w:rStyle w:val="Char1"/>
          <w:rFonts w:cs="Traditional Arabic"/>
          <w:spacing w:val="-3"/>
          <w:shd w:val="clear" w:color="auto" w:fill="FFFFFF"/>
          <w:rtl/>
        </w:rPr>
        <w:t>﴾</w:t>
      </w:r>
      <w:r w:rsidR="008A6F7A" w:rsidRPr="0066717B">
        <w:rPr>
          <w:rStyle w:val="Char9"/>
          <w:spacing w:val="-3"/>
          <w:rtl/>
        </w:rPr>
        <w:t xml:space="preserve"> </w:t>
      </w:r>
      <w:r w:rsidR="008A6F7A" w:rsidRPr="0066717B">
        <w:rPr>
          <w:rStyle w:val="Char5"/>
          <w:spacing w:val="-3"/>
          <w:rtl/>
        </w:rPr>
        <w:t>[الأعلى: 6-7]</w:t>
      </w:r>
    </w:p>
    <w:p w:rsidR="008A6F7A" w:rsidRPr="00792437" w:rsidRDefault="008A6F7A" w:rsidP="0089531E">
      <w:pPr>
        <w:pStyle w:val="a4"/>
        <w:widowControl/>
        <w:rPr>
          <w:rStyle w:val="Char1"/>
          <w:rtl/>
        </w:rPr>
      </w:pPr>
      <w:r w:rsidRPr="007A7F1C">
        <w:rPr>
          <w:rStyle w:val="Char4"/>
          <w:rFonts w:hint="cs"/>
          <w:rtl/>
        </w:rPr>
        <w:t>«ما قرآن را بر تو خواهیم خواند و به تو خواهیم آموخت، و تو دیگر آن را فراموش نخواهی کرد. مگر چیزی را که خدا بخواهد، قطعاً او آشکار و نهان را می‌داند».</w:t>
      </w:r>
    </w:p>
    <w:p w:rsidR="008A6F7A" w:rsidRPr="004770A9" w:rsidRDefault="008A6F7A" w:rsidP="004770A9">
      <w:pPr>
        <w:pStyle w:val="a0"/>
        <w:rPr>
          <w:rtl/>
        </w:rPr>
      </w:pPr>
      <w:bookmarkStart w:id="1146" w:name="_Toc255726322"/>
      <w:bookmarkStart w:id="1147" w:name="_Toc440880943"/>
      <w:bookmarkStart w:id="1148" w:name="_Toc472765711"/>
      <w:bookmarkStart w:id="1149" w:name="_Toc472775600"/>
      <w:bookmarkStart w:id="1150" w:name="_Toc472861976"/>
      <w:r w:rsidRPr="004770A9">
        <w:rPr>
          <w:rFonts w:hint="cs"/>
          <w:rtl/>
        </w:rPr>
        <w:t xml:space="preserve">پناه بردن پیامبر </w:t>
      </w:r>
      <w:r w:rsidRPr="00F40841">
        <w:rPr>
          <w:rFonts w:cs="CTraditional Arabic" w:hint="cs"/>
          <w:b/>
          <w:bCs w:val="0"/>
          <w:rtl/>
        </w:rPr>
        <w:t>ج</w:t>
      </w:r>
      <w:r w:rsidRPr="004770A9">
        <w:rPr>
          <w:rFonts w:hint="cs"/>
          <w:rtl/>
        </w:rPr>
        <w:t xml:space="preserve"> به خدا از شرّ شیطان</w:t>
      </w:r>
      <w:bookmarkEnd w:id="1146"/>
      <w:bookmarkEnd w:id="1147"/>
      <w:bookmarkEnd w:id="1148"/>
      <w:bookmarkEnd w:id="1149"/>
      <w:bookmarkEnd w:id="115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وَإِمَّا يَنزَغَنَّكَ مِنَ </w:t>
      </w:r>
      <w:r w:rsidR="008A6F7A" w:rsidRPr="0089531E">
        <w:rPr>
          <w:rStyle w:val="Char9"/>
          <w:rFonts w:hint="cs"/>
          <w:rtl/>
        </w:rPr>
        <w:t>ٱلشَّيۡطَٰنِ</w:t>
      </w:r>
      <w:r w:rsidR="008A6F7A" w:rsidRPr="0089531E">
        <w:rPr>
          <w:rStyle w:val="Char9"/>
          <w:rtl/>
        </w:rPr>
        <w:t xml:space="preserve"> نَزۡغٞ فَ</w:t>
      </w:r>
      <w:r w:rsidR="008A6F7A" w:rsidRPr="0089531E">
        <w:rPr>
          <w:rStyle w:val="Char9"/>
          <w:rFonts w:hint="cs"/>
          <w:rtl/>
        </w:rPr>
        <w:t>ٱسۡتَعِذۡ</w:t>
      </w:r>
      <w:r w:rsidR="008A6F7A" w:rsidRPr="0089531E">
        <w:rPr>
          <w:rStyle w:val="Char9"/>
          <w:rtl/>
        </w:rPr>
        <w:t xml:space="preserve"> بِ</w:t>
      </w:r>
      <w:r w:rsidR="008A6F7A" w:rsidRPr="0089531E">
        <w:rPr>
          <w:rStyle w:val="Char9"/>
          <w:rFonts w:hint="cs"/>
          <w:rtl/>
        </w:rPr>
        <w:t>ٱللَّهِۚ</w:t>
      </w:r>
      <w:r w:rsidR="008A6F7A" w:rsidRPr="0089531E">
        <w:rPr>
          <w:rStyle w:val="Char9"/>
          <w:rtl/>
        </w:rPr>
        <w:t xml:space="preserve"> إِنَّهُ</w:t>
      </w:r>
      <w:r w:rsidR="008A6F7A" w:rsidRPr="0089531E">
        <w:rPr>
          <w:rStyle w:val="Char9"/>
          <w:rFonts w:hint="cs"/>
          <w:rtl/>
        </w:rPr>
        <w:t>ۥ</w:t>
      </w:r>
      <w:r w:rsidR="008A6F7A" w:rsidRPr="0089531E">
        <w:rPr>
          <w:rStyle w:val="Char9"/>
          <w:rtl/>
        </w:rPr>
        <w:t xml:space="preserve"> سَمِيعٌ عَلِيمٌ٢٠٠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200]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وَقُل رَّبِّ أَعُوذُ بِكَ مِنۡ هَمَزَٰتِ </w:t>
      </w:r>
      <w:r w:rsidR="008A6F7A" w:rsidRPr="0089531E">
        <w:rPr>
          <w:rStyle w:val="Char9"/>
          <w:rFonts w:hint="cs"/>
          <w:rtl/>
        </w:rPr>
        <w:t>ٱلشَّيَٰطِينِ</w:t>
      </w:r>
      <w:r w:rsidR="008A6F7A" w:rsidRPr="0089531E">
        <w:rPr>
          <w:rStyle w:val="Char9"/>
          <w:rtl/>
        </w:rPr>
        <w:t>٩٧ وَأَعُوذُ بِكَ رَبِّ أَن يَحۡضُرُونِ٩٨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[المؤمنون: 97-98]</w:t>
      </w:r>
    </w:p>
    <w:p w:rsidR="008A6F7A" w:rsidRPr="0066717B" w:rsidRDefault="00ED0820" w:rsidP="00ED0820">
      <w:pPr>
        <w:widowControl/>
        <w:ind w:firstLine="284"/>
        <w:jc w:val="both"/>
        <w:rPr>
          <w:rStyle w:val="Char5"/>
          <w:spacing w:val="-5"/>
          <w:rtl/>
        </w:rPr>
      </w:pPr>
      <w:r w:rsidRPr="0066717B">
        <w:rPr>
          <w:rFonts w:cs="Traditional Arabic"/>
          <w:spacing w:val="-5"/>
          <w:szCs w:val="28"/>
          <w:shd w:val="clear" w:color="auto" w:fill="FFFFFF"/>
          <w:rtl/>
        </w:rPr>
        <w:t>﴿</w:t>
      </w:r>
      <w:r w:rsidR="008A6F7A" w:rsidRPr="0066717B">
        <w:rPr>
          <w:rStyle w:val="Char9"/>
          <w:spacing w:val="-5"/>
          <w:rtl/>
        </w:rPr>
        <w:t xml:space="preserve">وَإِمَّا يَنزَغَنَّكَ مِنَ </w:t>
      </w:r>
      <w:r w:rsidR="008A6F7A" w:rsidRPr="0066717B">
        <w:rPr>
          <w:rStyle w:val="Char9"/>
          <w:rFonts w:hint="cs"/>
          <w:spacing w:val="-5"/>
          <w:rtl/>
        </w:rPr>
        <w:t>ٱلشَّيۡطَٰنِ</w:t>
      </w:r>
      <w:r w:rsidR="008A6F7A" w:rsidRPr="0066717B">
        <w:rPr>
          <w:rStyle w:val="Char9"/>
          <w:spacing w:val="-5"/>
          <w:rtl/>
        </w:rPr>
        <w:t xml:space="preserve"> نَزۡغٞ فَ</w:t>
      </w:r>
      <w:r w:rsidR="008A6F7A" w:rsidRPr="0066717B">
        <w:rPr>
          <w:rStyle w:val="Char9"/>
          <w:rFonts w:hint="cs"/>
          <w:spacing w:val="-5"/>
          <w:rtl/>
        </w:rPr>
        <w:t>ٱسۡتَعِذۡ</w:t>
      </w:r>
      <w:r w:rsidR="008A6F7A" w:rsidRPr="0066717B">
        <w:rPr>
          <w:rStyle w:val="Char9"/>
          <w:spacing w:val="-5"/>
          <w:rtl/>
        </w:rPr>
        <w:t xml:space="preserve"> بِ</w:t>
      </w:r>
      <w:r w:rsidR="008A6F7A" w:rsidRPr="0066717B">
        <w:rPr>
          <w:rStyle w:val="Char9"/>
          <w:rFonts w:hint="cs"/>
          <w:spacing w:val="-5"/>
          <w:rtl/>
        </w:rPr>
        <w:t>ٱللَّهِۖ</w:t>
      </w:r>
      <w:r w:rsidR="008A6F7A" w:rsidRPr="0066717B">
        <w:rPr>
          <w:rStyle w:val="Char9"/>
          <w:spacing w:val="-5"/>
          <w:rtl/>
        </w:rPr>
        <w:t xml:space="preserve"> إِنَّهُ</w:t>
      </w:r>
      <w:r w:rsidR="008A6F7A" w:rsidRPr="0066717B">
        <w:rPr>
          <w:rStyle w:val="Char9"/>
          <w:rFonts w:hint="cs"/>
          <w:spacing w:val="-5"/>
          <w:rtl/>
        </w:rPr>
        <w:t>ۥ</w:t>
      </w:r>
      <w:r w:rsidR="008A6F7A" w:rsidRPr="0066717B">
        <w:rPr>
          <w:rStyle w:val="Char9"/>
          <w:spacing w:val="-5"/>
          <w:rtl/>
        </w:rPr>
        <w:t xml:space="preserve"> هُوَ </w:t>
      </w:r>
      <w:r w:rsidR="008A6F7A" w:rsidRPr="0066717B">
        <w:rPr>
          <w:rStyle w:val="Char9"/>
          <w:rFonts w:hint="cs"/>
          <w:spacing w:val="-5"/>
          <w:rtl/>
        </w:rPr>
        <w:t>ٱلسَّمِيعُ</w:t>
      </w:r>
      <w:r w:rsidR="008A6F7A" w:rsidRPr="0066717B">
        <w:rPr>
          <w:rStyle w:val="Char9"/>
          <w:spacing w:val="-5"/>
          <w:rtl/>
        </w:rPr>
        <w:t xml:space="preserve"> </w:t>
      </w:r>
      <w:r w:rsidR="008A6F7A" w:rsidRPr="0066717B">
        <w:rPr>
          <w:rStyle w:val="Char9"/>
          <w:rFonts w:hint="cs"/>
          <w:spacing w:val="-5"/>
          <w:rtl/>
        </w:rPr>
        <w:t>ٱلۡعَلِيمُ</w:t>
      </w:r>
      <w:r w:rsidR="008A6F7A" w:rsidRPr="0066717B">
        <w:rPr>
          <w:rStyle w:val="Char9"/>
          <w:spacing w:val="-5"/>
          <w:rtl/>
        </w:rPr>
        <w:t>٣٦</w:t>
      </w:r>
      <w:r w:rsidRPr="0066717B">
        <w:rPr>
          <w:rFonts w:cs="Traditional Arabic"/>
          <w:spacing w:val="-5"/>
          <w:szCs w:val="28"/>
          <w:shd w:val="clear" w:color="auto" w:fill="FFFFFF"/>
          <w:rtl/>
        </w:rPr>
        <w:t>﴾</w:t>
      </w:r>
      <w:r w:rsidR="008A6F7A" w:rsidRPr="0066717B">
        <w:rPr>
          <w:rStyle w:val="Char9"/>
          <w:spacing w:val="-5"/>
          <w:rtl/>
        </w:rPr>
        <w:t xml:space="preserve"> </w:t>
      </w:r>
      <w:r w:rsidR="008A6F7A" w:rsidRPr="0066717B">
        <w:rPr>
          <w:rStyle w:val="Char5"/>
          <w:spacing w:val="-5"/>
          <w:rtl/>
        </w:rPr>
        <w:t>[فصلت: 36]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أَعُوذُ بِرَبِّ </w:t>
      </w:r>
      <w:r w:rsidR="008A6F7A" w:rsidRPr="0089531E">
        <w:rPr>
          <w:rStyle w:val="Char9"/>
          <w:rFonts w:hint="cs"/>
          <w:rtl/>
        </w:rPr>
        <w:t>ٱلنَّاسِ</w:t>
      </w:r>
      <w:r w:rsidR="008A6F7A" w:rsidRPr="0089531E">
        <w:rPr>
          <w:rStyle w:val="Char9"/>
          <w:rtl/>
        </w:rPr>
        <w:t xml:space="preserve">١ مَلِكِ </w:t>
      </w:r>
      <w:r w:rsidR="008A6F7A" w:rsidRPr="0089531E">
        <w:rPr>
          <w:rStyle w:val="Char9"/>
          <w:rFonts w:hint="cs"/>
          <w:rtl/>
        </w:rPr>
        <w:t>ٱلنَّاسِ</w:t>
      </w:r>
      <w:r w:rsidR="008A6F7A" w:rsidRPr="0089531E">
        <w:rPr>
          <w:rStyle w:val="Char9"/>
          <w:rtl/>
        </w:rPr>
        <w:t xml:space="preserve">٢ إِلَٰهِ </w:t>
      </w:r>
      <w:r w:rsidR="008A6F7A" w:rsidRPr="0089531E">
        <w:rPr>
          <w:rStyle w:val="Char9"/>
          <w:rFonts w:hint="cs"/>
          <w:rtl/>
        </w:rPr>
        <w:t>ٱلنَّاسِ</w:t>
      </w:r>
      <w:r w:rsidR="008A6F7A" w:rsidRPr="0089531E">
        <w:rPr>
          <w:rStyle w:val="Char9"/>
          <w:rtl/>
        </w:rPr>
        <w:t xml:space="preserve">٣ مِن شَرِّ </w:t>
      </w:r>
      <w:r w:rsidR="008A6F7A" w:rsidRPr="0089531E">
        <w:rPr>
          <w:rStyle w:val="Char9"/>
          <w:rFonts w:hint="cs"/>
          <w:rtl/>
        </w:rPr>
        <w:t>ٱلۡوَسۡوَاسِ</w:t>
      </w:r>
      <w:r w:rsidR="008A6F7A" w:rsidRPr="0089531E">
        <w:rPr>
          <w:rStyle w:val="Char9"/>
          <w:rtl/>
        </w:rPr>
        <w:t xml:space="preserve"> </w:t>
      </w:r>
      <w:r w:rsidR="008A6F7A" w:rsidRPr="0089531E">
        <w:rPr>
          <w:rStyle w:val="Char9"/>
          <w:rFonts w:hint="cs"/>
          <w:rtl/>
        </w:rPr>
        <w:t>ٱلۡخَنَّاسِ</w:t>
      </w:r>
      <w:r w:rsidR="008A6F7A" w:rsidRPr="0089531E">
        <w:rPr>
          <w:rStyle w:val="Char9"/>
          <w:rtl/>
        </w:rPr>
        <w:t xml:space="preserve">٤ </w:t>
      </w:r>
      <w:r w:rsidR="008A6F7A" w:rsidRPr="0089531E">
        <w:rPr>
          <w:rStyle w:val="Char9"/>
          <w:rFonts w:hint="cs"/>
          <w:rtl/>
        </w:rPr>
        <w:t>ٱلَّذِي</w:t>
      </w:r>
      <w:r w:rsidR="008A6F7A" w:rsidRPr="0089531E">
        <w:rPr>
          <w:rStyle w:val="Char9"/>
          <w:rtl/>
        </w:rPr>
        <w:t xml:space="preserve"> يُوَسۡوِسُ فِي صُدُورِ </w:t>
      </w:r>
      <w:r w:rsidR="008A6F7A" w:rsidRPr="0089531E">
        <w:rPr>
          <w:rStyle w:val="Char9"/>
          <w:rFonts w:hint="cs"/>
          <w:rtl/>
        </w:rPr>
        <w:t>ٱلنَّاسِ</w:t>
      </w:r>
      <w:r w:rsidR="008A6F7A" w:rsidRPr="0089531E">
        <w:rPr>
          <w:rStyle w:val="Char9"/>
          <w:rtl/>
        </w:rPr>
        <w:t xml:space="preserve">٥ مِنَ </w:t>
      </w:r>
      <w:r w:rsidR="008A6F7A" w:rsidRPr="0089531E">
        <w:rPr>
          <w:rStyle w:val="Char9"/>
          <w:rFonts w:hint="cs"/>
          <w:rtl/>
        </w:rPr>
        <w:t>ٱلۡجِنَّةِ</w:t>
      </w:r>
      <w:r w:rsidR="008A6F7A" w:rsidRPr="0089531E">
        <w:rPr>
          <w:rStyle w:val="Char9"/>
          <w:rtl/>
        </w:rPr>
        <w:t xml:space="preserve"> وَ</w:t>
      </w:r>
      <w:r w:rsidR="008A6F7A" w:rsidRPr="0089531E">
        <w:rPr>
          <w:rStyle w:val="Char9"/>
          <w:rFonts w:hint="cs"/>
          <w:rtl/>
        </w:rPr>
        <w:t>ٱلنَّاسِ</w:t>
      </w:r>
      <w:r w:rsidR="008A6F7A" w:rsidRPr="0089531E">
        <w:rPr>
          <w:rStyle w:val="Char9"/>
          <w:rtl/>
        </w:rPr>
        <w:t>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[الناس: 1-6]</w:t>
      </w:r>
    </w:p>
    <w:p w:rsidR="008A6F7A" w:rsidRPr="004770A9" w:rsidRDefault="008A6F7A" w:rsidP="004770A9">
      <w:pPr>
        <w:pStyle w:val="a0"/>
        <w:rPr>
          <w:rtl/>
        </w:rPr>
      </w:pPr>
      <w:bookmarkStart w:id="1151" w:name="_Toc440880944"/>
      <w:bookmarkStart w:id="1152" w:name="_Toc472765712"/>
      <w:bookmarkStart w:id="1153" w:name="_Toc472775601"/>
      <w:bookmarkStart w:id="1154" w:name="_Toc472861977"/>
      <w:bookmarkStart w:id="1155" w:name="_Toc255726323"/>
      <w:r w:rsidRPr="004770A9">
        <w:rPr>
          <w:rFonts w:hint="cs"/>
          <w:rtl/>
        </w:rPr>
        <w:t xml:space="preserve">گاهی پیامبر </w:t>
      </w:r>
      <w:r w:rsidRPr="00F40841">
        <w:rPr>
          <w:rFonts w:cs="CTraditional Arabic" w:hint="cs"/>
          <w:b/>
          <w:bCs w:val="0"/>
          <w:rtl/>
        </w:rPr>
        <w:t>ج</w:t>
      </w:r>
      <w:r w:rsidRPr="004770A9">
        <w:rPr>
          <w:rFonts w:hint="cs"/>
          <w:rtl/>
        </w:rPr>
        <w:t xml:space="preserve"> دچار حزن و اندوه و نگرانی و ناراحتی می‌شد</w:t>
      </w:r>
      <w:bookmarkEnd w:id="1151"/>
      <w:bookmarkEnd w:id="1152"/>
      <w:bookmarkEnd w:id="1153"/>
      <w:bookmarkEnd w:id="1154"/>
    </w:p>
    <w:p w:rsidR="008A6F7A" w:rsidRPr="004770A9" w:rsidRDefault="008A6F7A" w:rsidP="004770A9">
      <w:pPr>
        <w:pStyle w:val="a1"/>
        <w:rPr>
          <w:rtl/>
        </w:rPr>
      </w:pPr>
      <w:r w:rsidRPr="004770A9">
        <w:rPr>
          <w:rStyle w:val="Char6"/>
          <w:rFonts w:hint="cs"/>
          <w:bCs w:val="0"/>
          <w:sz w:val="28"/>
          <w:szCs w:val="28"/>
          <w:rtl/>
        </w:rPr>
        <w:t>(نگرانی از ناحیه‌ی بار سنگین رسالتی که بر دوش داشت و نگرانی از جانب عکس العمل‌هایی که دشمنان و بدخواهان سرسخت در برابر آن نشان می‌دهند و نگرانی از سوی نتیجه و برداشتی که از تبلیغ این رسالت انتظار می‌رود و نگرانی از اذیت و آزارهای جسمانی و بهانه‌گیری مختلف کفار و مشرکین) و دور کردن غم و اندوه ایشان از ناحیه‌ی خدا:</w:t>
      </w:r>
      <w:bookmarkEnd w:id="115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وَلَا يَحۡزُنكَ </w:t>
      </w:r>
      <w:r w:rsidR="008A6F7A" w:rsidRPr="0089531E">
        <w:rPr>
          <w:rStyle w:val="Char9"/>
          <w:rFonts w:hint="cs"/>
          <w:rtl/>
        </w:rPr>
        <w:t>ٱلَّذِينَ</w:t>
      </w:r>
      <w:r w:rsidR="008A6F7A" w:rsidRPr="0089531E">
        <w:rPr>
          <w:rStyle w:val="Char9"/>
          <w:rtl/>
        </w:rPr>
        <w:t xml:space="preserve"> يُسَٰرِعُونَ فِي </w:t>
      </w:r>
      <w:r w:rsidR="008A6F7A" w:rsidRPr="0089531E">
        <w:rPr>
          <w:rStyle w:val="Char9"/>
          <w:rFonts w:hint="cs"/>
          <w:rtl/>
        </w:rPr>
        <w:t>ٱلۡكُفۡرِۚ</w:t>
      </w:r>
      <w:r w:rsidR="008A6F7A" w:rsidRPr="0089531E">
        <w:rPr>
          <w:rStyle w:val="Char9"/>
          <w:rtl/>
        </w:rPr>
        <w:t xml:space="preserve"> إِنَّهُمۡ لَن يَضُرُّواْ </w:t>
      </w:r>
      <w:r w:rsidR="008A6F7A" w:rsidRPr="0089531E">
        <w:rPr>
          <w:rStyle w:val="Char9"/>
          <w:rFonts w:hint="cs"/>
          <w:rtl/>
        </w:rPr>
        <w:t>ٱللَّهَ</w:t>
      </w:r>
      <w:r w:rsidR="008A6F7A" w:rsidRPr="0089531E">
        <w:rPr>
          <w:rStyle w:val="Char9"/>
          <w:rtl/>
        </w:rPr>
        <w:t xml:space="preserve"> شَيۡ‍ٔٗاۗ يُرِيدُ </w:t>
      </w:r>
      <w:r w:rsidR="008A6F7A" w:rsidRPr="0089531E">
        <w:rPr>
          <w:rStyle w:val="Char9"/>
          <w:rFonts w:hint="cs"/>
          <w:rtl/>
        </w:rPr>
        <w:t>ٱللَّهُ</w:t>
      </w:r>
      <w:r w:rsidR="008A6F7A" w:rsidRPr="0089531E">
        <w:rPr>
          <w:rStyle w:val="Char9"/>
          <w:rtl/>
        </w:rPr>
        <w:t xml:space="preserve"> أَلَّا يَجۡعَلَ لَهُمۡ حَظّٗا فِي </w:t>
      </w:r>
      <w:r w:rsidR="008A6F7A" w:rsidRPr="0089531E">
        <w:rPr>
          <w:rStyle w:val="Char9"/>
          <w:rFonts w:hint="cs"/>
          <w:rtl/>
        </w:rPr>
        <w:t>ٱلۡأٓخِرَةِۖ</w:t>
      </w:r>
      <w:r w:rsidR="008A6F7A" w:rsidRPr="0089531E">
        <w:rPr>
          <w:rStyle w:val="Char9"/>
          <w:rtl/>
        </w:rPr>
        <w:t xml:space="preserve"> وَلَهُمۡ عَذَابٌ عَظِيمٌ١٧٦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176]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ٱلرَّسُولُ</w:t>
      </w:r>
      <w:r w:rsidR="008A6F7A" w:rsidRPr="0089531E">
        <w:rPr>
          <w:rStyle w:val="Char9"/>
          <w:rtl/>
        </w:rPr>
        <w:t xml:space="preserve"> لَا يَحۡزُنكَ </w:t>
      </w:r>
      <w:r w:rsidR="008A6F7A" w:rsidRPr="0089531E">
        <w:rPr>
          <w:rStyle w:val="Char9"/>
          <w:rFonts w:hint="cs"/>
          <w:rtl/>
        </w:rPr>
        <w:t>ٱلَّذِينَ</w:t>
      </w:r>
      <w:r w:rsidR="008A6F7A" w:rsidRPr="0089531E">
        <w:rPr>
          <w:rStyle w:val="Char9"/>
          <w:rtl/>
        </w:rPr>
        <w:t xml:space="preserve"> يُسَٰرِعُونَ فِي </w:t>
      </w:r>
      <w:r w:rsidR="008A6F7A" w:rsidRPr="0089531E">
        <w:rPr>
          <w:rStyle w:val="Char9"/>
          <w:rFonts w:hint="cs"/>
          <w:rtl/>
        </w:rPr>
        <w:t>ٱلۡكُفۡرِ</w:t>
      </w:r>
      <w:r w:rsidR="008A6F7A" w:rsidRPr="0089531E">
        <w:rPr>
          <w:rStyle w:val="Char9"/>
          <w:rtl/>
        </w:rPr>
        <w:t xml:space="preserve"> مِنَ </w:t>
      </w:r>
      <w:r w:rsidR="008A6F7A" w:rsidRPr="0089531E">
        <w:rPr>
          <w:rStyle w:val="Char9"/>
          <w:rFonts w:hint="cs"/>
          <w:rtl/>
        </w:rPr>
        <w:t>ٱلَّذِينَ</w:t>
      </w:r>
      <w:r w:rsidR="008A6F7A" w:rsidRPr="0089531E">
        <w:rPr>
          <w:rStyle w:val="Char9"/>
          <w:rtl/>
        </w:rPr>
        <w:t xml:space="preserve"> قَالُوٓاْ ءَامَنَّا بِأَفۡوَٰهِهِمۡ وَلَمۡ تُؤۡمِن قُلُوبُهُمۡۛ وَمِنَ </w:t>
      </w:r>
      <w:r w:rsidR="008A6F7A" w:rsidRPr="0089531E">
        <w:rPr>
          <w:rStyle w:val="Char9"/>
          <w:rFonts w:hint="cs"/>
          <w:rtl/>
        </w:rPr>
        <w:t>ٱلَّذِينَ</w:t>
      </w:r>
      <w:r w:rsidR="008A6F7A" w:rsidRPr="0089531E">
        <w:rPr>
          <w:rStyle w:val="Char9"/>
          <w:rtl/>
        </w:rPr>
        <w:t xml:space="preserve"> هَادُواْۛ</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41]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قَدۡ نَعۡلَمُ إِنَّهُ</w:t>
      </w:r>
      <w:r w:rsidR="008A6F7A" w:rsidRPr="0089531E">
        <w:rPr>
          <w:rStyle w:val="Char9"/>
          <w:rFonts w:hint="cs"/>
          <w:rtl/>
        </w:rPr>
        <w:t>ۥ</w:t>
      </w:r>
      <w:r w:rsidR="008A6F7A" w:rsidRPr="0089531E">
        <w:rPr>
          <w:rStyle w:val="Char9"/>
          <w:rtl/>
        </w:rPr>
        <w:t xml:space="preserve"> لَيَحۡزُنُكَ </w:t>
      </w:r>
      <w:r w:rsidR="008A6F7A" w:rsidRPr="0089531E">
        <w:rPr>
          <w:rStyle w:val="Char9"/>
          <w:rFonts w:hint="cs"/>
          <w:rtl/>
        </w:rPr>
        <w:t>ٱلَّذِي</w:t>
      </w:r>
      <w:r w:rsidR="008A6F7A" w:rsidRPr="0089531E">
        <w:rPr>
          <w:rStyle w:val="Char9"/>
          <w:rtl/>
        </w:rPr>
        <w:t xml:space="preserve"> يَقُولُونَۖ فَإِنَّهُمۡ لَا يُكَذِّبُونَكَ وَلَٰكِنَّ </w:t>
      </w:r>
      <w:r w:rsidR="008A6F7A" w:rsidRPr="0089531E">
        <w:rPr>
          <w:rStyle w:val="Char9"/>
          <w:rFonts w:hint="cs"/>
          <w:rtl/>
        </w:rPr>
        <w:t>ٱلظَّٰلِمِينَ</w:t>
      </w:r>
      <w:r w:rsidR="008A6F7A" w:rsidRPr="0089531E">
        <w:rPr>
          <w:rStyle w:val="Char9"/>
          <w:rtl/>
        </w:rPr>
        <w:t xml:space="preserve"> بِ‍َٔايَٰتِ </w:t>
      </w:r>
      <w:r w:rsidR="008A6F7A" w:rsidRPr="0089531E">
        <w:rPr>
          <w:rStyle w:val="Char9"/>
          <w:rFonts w:hint="cs"/>
          <w:rtl/>
        </w:rPr>
        <w:t>ٱللَّهِ</w:t>
      </w:r>
      <w:r w:rsidR="008A6F7A" w:rsidRPr="0089531E">
        <w:rPr>
          <w:rStyle w:val="Char9"/>
          <w:rtl/>
        </w:rPr>
        <w:t xml:space="preserve"> يَجۡحَدُونَ٣٣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33]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كِتَٰبٌ أُنزِلَ إِلَيۡكَ فَلَا يَكُن فِي صَدۡرِكَ حَرَجٞ مِّنۡهُ لِتُنذِرَ بِهِ</w:t>
      </w:r>
      <w:r w:rsidR="008A6F7A" w:rsidRPr="0089531E">
        <w:rPr>
          <w:rStyle w:val="Char9"/>
          <w:rFonts w:hint="cs"/>
          <w:rtl/>
        </w:rPr>
        <w:t>ۦ</w:t>
      </w:r>
      <w:r w:rsidR="008A6F7A" w:rsidRPr="0089531E">
        <w:rPr>
          <w:rStyle w:val="Char9"/>
          <w:rtl/>
        </w:rPr>
        <w:t xml:space="preserve"> وَذِكۡرَىٰ لِلۡمُؤۡمِنِينَ٢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وَلَا يَحۡزُنكَ قَوۡلُهُمۡۘ إِنَّ </w:t>
      </w:r>
      <w:r w:rsidR="008A6F7A" w:rsidRPr="0089531E">
        <w:rPr>
          <w:rStyle w:val="Char9"/>
          <w:rFonts w:hint="cs"/>
          <w:rtl/>
        </w:rPr>
        <w:t>ٱلۡعِزَّةَ</w:t>
      </w:r>
      <w:r w:rsidR="008A6F7A" w:rsidRPr="0089531E">
        <w:rPr>
          <w:rStyle w:val="Char9"/>
          <w:rtl/>
        </w:rPr>
        <w:t xml:space="preserve"> لِلَّهِ جَمِيعًاۚ هُوَ </w:t>
      </w:r>
      <w:r w:rsidR="008A6F7A" w:rsidRPr="0089531E">
        <w:rPr>
          <w:rStyle w:val="Char9"/>
          <w:rFonts w:hint="cs"/>
          <w:rtl/>
        </w:rPr>
        <w:t>ٱلسَّمِيعُ</w:t>
      </w:r>
      <w:r w:rsidR="008A6F7A" w:rsidRPr="0089531E">
        <w:rPr>
          <w:rStyle w:val="Char9"/>
          <w:rtl/>
        </w:rPr>
        <w:t xml:space="preserve"> </w:t>
      </w:r>
      <w:r w:rsidR="008A6F7A" w:rsidRPr="0089531E">
        <w:rPr>
          <w:rStyle w:val="Char9"/>
          <w:rFonts w:hint="cs"/>
          <w:rtl/>
        </w:rPr>
        <w:t>ٱلۡعَلِيمُ</w:t>
      </w:r>
      <w:r w:rsidR="008A6F7A" w:rsidRPr="0089531E">
        <w:rPr>
          <w:rStyle w:val="Char9"/>
          <w:rtl/>
        </w:rPr>
        <w:t>٦٥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65]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فَلَعَلَّكَ تَارِكُۢ بَعۡضَ مَا يُوحَىٰٓ إِلَيۡكَ وَضَآئِقُۢ بِهِ</w:t>
      </w:r>
      <w:r w:rsidR="008A6F7A" w:rsidRPr="0089531E">
        <w:rPr>
          <w:rStyle w:val="Char9"/>
          <w:rFonts w:hint="cs"/>
          <w:rtl/>
        </w:rPr>
        <w:t>ۦ</w:t>
      </w:r>
      <w:r w:rsidR="008A6F7A" w:rsidRPr="0089531E">
        <w:rPr>
          <w:rStyle w:val="Char9"/>
          <w:rtl/>
        </w:rPr>
        <w:t xml:space="preserve"> صَدۡرُكَ أَن يَقُولُواْ لَوۡلَآ أُنزِلَ عَلَيۡهِ كَنزٌ أَوۡ جَآءَ مَعَهُ</w:t>
      </w:r>
      <w:r w:rsidR="008A6F7A" w:rsidRPr="0089531E">
        <w:rPr>
          <w:rStyle w:val="Char9"/>
          <w:rFonts w:hint="cs"/>
          <w:rtl/>
        </w:rPr>
        <w:t>ۥ</w:t>
      </w:r>
      <w:r w:rsidR="008A6F7A" w:rsidRPr="0089531E">
        <w:rPr>
          <w:rStyle w:val="Char9"/>
          <w:rtl/>
        </w:rPr>
        <w:t xml:space="preserve"> مَلَكٌۚ إِنَّمَآ أَنتَ نَذِيرٞۚ وَ</w:t>
      </w:r>
      <w:r w:rsidR="008A6F7A" w:rsidRPr="0089531E">
        <w:rPr>
          <w:rStyle w:val="Char9"/>
          <w:rFonts w:hint="cs"/>
          <w:rtl/>
        </w:rPr>
        <w:t>ٱللَّهُ</w:t>
      </w:r>
      <w:r w:rsidR="008A6F7A" w:rsidRPr="0089531E">
        <w:rPr>
          <w:rStyle w:val="Char9"/>
          <w:rtl/>
        </w:rPr>
        <w:t xml:space="preserve"> عَلَىٰ كُلِّ شَيۡءٖ وَكِيلٌ١٢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[هود: 12]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وَلَا تَحۡزَنۡ عَلَيۡهِمۡ وَ</w:t>
      </w:r>
      <w:r w:rsidR="008A6F7A" w:rsidRPr="0089531E">
        <w:rPr>
          <w:rStyle w:val="Char9"/>
          <w:rFonts w:hint="cs"/>
          <w:rtl/>
        </w:rPr>
        <w:t>ٱخۡفِضۡ</w:t>
      </w:r>
      <w:r w:rsidR="008A6F7A" w:rsidRPr="0089531E">
        <w:rPr>
          <w:rStyle w:val="Char9"/>
          <w:rtl/>
        </w:rPr>
        <w:t xml:space="preserve"> جَنَاحَكَ لِلۡمُؤۡمِنِينَ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[الحجر: 88]</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وَلَقَدۡ نَعۡلَمُ أَنَّكَ يَضِيقُ صَدۡرُكَ بِمَا يَقُولُونَ٩٧ فَسَبِّحۡ بِحَمۡدِ رَبِّكَ وَكُن مِّنَ </w:t>
      </w:r>
      <w:r w:rsidR="008A6F7A" w:rsidRPr="0089531E">
        <w:rPr>
          <w:rStyle w:val="Char9"/>
          <w:rFonts w:hint="cs"/>
          <w:rtl/>
        </w:rPr>
        <w:t>ٱلسَّٰجِدِينَ</w:t>
      </w:r>
      <w:r w:rsidR="008A6F7A" w:rsidRPr="0089531E">
        <w:rPr>
          <w:rStyle w:val="Char9"/>
          <w:rtl/>
        </w:rPr>
        <w:t>٩٨ وَ</w:t>
      </w:r>
      <w:r w:rsidR="008A6F7A" w:rsidRPr="0089531E">
        <w:rPr>
          <w:rStyle w:val="Char9"/>
          <w:rFonts w:hint="cs"/>
          <w:rtl/>
        </w:rPr>
        <w:t>ٱعۡبُدۡ</w:t>
      </w:r>
      <w:r w:rsidR="008A6F7A" w:rsidRPr="0089531E">
        <w:rPr>
          <w:rStyle w:val="Char9"/>
          <w:rtl/>
        </w:rPr>
        <w:t xml:space="preserve"> رَبَّكَ حَتَّىٰ يَأۡتِيَكَ </w:t>
      </w:r>
      <w:r w:rsidR="008A6F7A" w:rsidRPr="0089531E">
        <w:rPr>
          <w:rStyle w:val="Char9"/>
          <w:rFonts w:hint="cs"/>
          <w:rtl/>
        </w:rPr>
        <w:t>ٱلۡيَقِينُ</w:t>
      </w:r>
      <w:r w:rsidR="008A6F7A" w:rsidRPr="0089531E">
        <w:rPr>
          <w:rStyle w:val="Char9"/>
          <w:rtl/>
        </w:rPr>
        <w:t>٩٩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[الحجر: 97-99]</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ٱصۡبِرۡ</w:t>
      </w:r>
      <w:r w:rsidR="008A6F7A" w:rsidRPr="0089531E">
        <w:rPr>
          <w:rStyle w:val="Char9"/>
          <w:rtl/>
        </w:rPr>
        <w:t xml:space="preserve"> وَمَا صَبۡرُكَ إِلَّا بِ</w:t>
      </w:r>
      <w:r w:rsidR="008A6F7A" w:rsidRPr="0089531E">
        <w:rPr>
          <w:rStyle w:val="Char9"/>
          <w:rFonts w:hint="cs"/>
          <w:rtl/>
        </w:rPr>
        <w:t>ٱللَّهِۚ</w:t>
      </w:r>
      <w:r w:rsidR="008A6F7A" w:rsidRPr="0089531E">
        <w:rPr>
          <w:rStyle w:val="Char9"/>
          <w:rtl/>
        </w:rPr>
        <w:t xml:space="preserve"> وَلَا تَحۡزَنۡ عَلَيۡهِمۡ وَلَا تَكُ فِي ضَيۡقٖ مِّمَّا يَمۡكُرُونَ١٢٧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127]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وَمَن كَفَرَ فَلَا يَحۡزُنكَ كُفۡرُهُ</w:t>
      </w:r>
      <w:r w:rsidR="008A6F7A" w:rsidRPr="0089531E">
        <w:rPr>
          <w:rStyle w:val="Char9"/>
          <w:rFonts w:hint="cs"/>
          <w:rtl/>
        </w:rPr>
        <w:t>ۥٓۚ</w:t>
      </w:r>
      <w:r w:rsidR="008A6F7A" w:rsidRPr="0089531E">
        <w:rPr>
          <w:rStyle w:val="Char9"/>
          <w:rtl/>
        </w:rPr>
        <w:t xml:space="preserve"> إِلَيۡنَا مَرۡجِعُهُمۡ فَنُنَبِّئُهُم بِمَا عَمِلُوٓاْۚ إِنَّ </w:t>
      </w:r>
      <w:r w:rsidR="008A6F7A" w:rsidRPr="0089531E">
        <w:rPr>
          <w:rStyle w:val="Char9"/>
          <w:rFonts w:hint="cs"/>
          <w:rtl/>
        </w:rPr>
        <w:t>ٱللَّهَ</w:t>
      </w:r>
      <w:r w:rsidR="008A6F7A" w:rsidRPr="0089531E">
        <w:rPr>
          <w:rStyle w:val="Char9"/>
          <w:rtl/>
        </w:rPr>
        <w:t xml:space="preserve"> عَلِيمُۢ بِذَاتِ </w:t>
      </w:r>
      <w:r w:rsidR="008A6F7A" w:rsidRPr="0089531E">
        <w:rPr>
          <w:rStyle w:val="Char9"/>
          <w:rFonts w:hint="cs"/>
          <w:rtl/>
        </w:rPr>
        <w:t>ٱلصُّدُورِ</w:t>
      </w:r>
      <w:r w:rsidR="008A6F7A" w:rsidRPr="0089531E">
        <w:rPr>
          <w:rStyle w:val="Char9"/>
          <w:rtl/>
        </w:rPr>
        <w:t>٢٣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[لقمان: 23]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فَلَا يَحۡزُنكَ قَوۡلُهُمۡۘ إِنَّا نَعۡلَمُ مَا يُسِرُّونَ وَمَا يُعۡلِنُونَ٧٦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[يس: 76]</w:t>
      </w:r>
    </w:p>
    <w:p w:rsidR="008A6F7A" w:rsidRPr="004770A9" w:rsidRDefault="008A6F7A" w:rsidP="004770A9">
      <w:pPr>
        <w:pStyle w:val="a0"/>
        <w:rPr>
          <w:rtl/>
        </w:rPr>
      </w:pPr>
      <w:bookmarkStart w:id="1156" w:name="_Toc255726324"/>
      <w:bookmarkStart w:id="1157" w:name="_Toc440880945"/>
      <w:bookmarkStart w:id="1158" w:name="_Toc472765713"/>
      <w:bookmarkStart w:id="1159" w:name="_Toc472775602"/>
      <w:bookmarkStart w:id="1160" w:name="_Toc472861978"/>
      <w:r w:rsidRPr="004770A9">
        <w:rPr>
          <w:rFonts w:hint="cs"/>
          <w:rtl/>
        </w:rPr>
        <w:t xml:space="preserve">پیام‌های عتاب آمیز قرآن به پیامبر </w:t>
      </w:r>
      <w:r w:rsidRPr="00F40841">
        <w:rPr>
          <w:rFonts w:cs="CTraditional Arabic" w:hint="cs"/>
          <w:b/>
          <w:bCs w:val="0"/>
          <w:rtl/>
        </w:rPr>
        <w:t>ج</w:t>
      </w:r>
      <w:bookmarkEnd w:id="1156"/>
      <w:bookmarkEnd w:id="1157"/>
      <w:bookmarkEnd w:id="1158"/>
      <w:bookmarkEnd w:id="1159"/>
      <w:bookmarkEnd w:id="116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مَا كَانَ لِنَبِيٍّ أَن يَكُونَ لَهُ</w:t>
      </w:r>
      <w:r w:rsidR="008A6F7A" w:rsidRPr="0089531E">
        <w:rPr>
          <w:rStyle w:val="Char9"/>
          <w:rFonts w:hint="cs"/>
          <w:rtl/>
        </w:rPr>
        <w:t>ۥٓ</w:t>
      </w:r>
      <w:r w:rsidR="008A6F7A" w:rsidRPr="0089531E">
        <w:rPr>
          <w:rStyle w:val="Char9"/>
          <w:rtl/>
        </w:rPr>
        <w:t xml:space="preserve"> أَسۡرَىٰ حَتَّىٰ يُثۡخِنَ فِي </w:t>
      </w:r>
      <w:r w:rsidR="008A6F7A" w:rsidRPr="0089531E">
        <w:rPr>
          <w:rStyle w:val="Char9"/>
          <w:rFonts w:hint="cs"/>
          <w:rtl/>
        </w:rPr>
        <w:t>ٱلۡأَرۡضِۚ</w:t>
      </w:r>
      <w:r w:rsidR="008A6F7A" w:rsidRPr="0089531E">
        <w:rPr>
          <w:rStyle w:val="Char9"/>
          <w:rtl/>
        </w:rPr>
        <w:t xml:space="preserve"> تُرِيدُونَ عَرَضَ </w:t>
      </w:r>
      <w:r w:rsidR="008A6F7A" w:rsidRPr="0089531E">
        <w:rPr>
          <w:rStyle w:val="Char9"/>
          <w:rFonts w:hint="cs"/>
          <w:rtl/>
        </w:rPr>
        <w:t>ٱلدُّنۡيَا</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يُرِيدُ </w:t>
      </w:r>
      <w:r w:rsidR="008A6F7A" w:rsidRPr="0089531E">
        <w:rPr>
          <w:rStyle w:val="Char9"/>
          <w:rFonts w:hint="cs"/>
          <w:rtl/>
        </w:rPr>
        <w:t>ٱلۡأٓخِرَةَۗ</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عَزِيزٌ حَكِيمٞ٦٧ لَّوۡلَا كِتَٰبٞ مِّنَ </w:t>
      </w:r>
      <w:r w:rsidR="008A6F7A" w:rsidRPr="0089531E">
        <w:rPr>
          <w:rStyle w:val="Char9"/>
          <w:rFonts w:hint="cs"/>
          <w:rtl/>
        </w:rPr>
        <w:t>ٱللَّهِ</w:t>
      </w:r>
      <w:r w:rsidR="008A6F7A" w:rsidRPr="0089531E">
        <w:rPr>
          <w:rStyle w:val="Char9"/>
          <w:rtl/>
        </w:rPr>
        <w:t xml:space="preserve"> سَبَقَ لَمَسَّكُمۡ فِيمَآ أَخَذۡتُمۡ عَذَابٌ عَظِيمٞ٦٨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[الأنفال: 67-68]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عَفَا </w:t>
      </w:r>
      <w:r w:rsidR="008A6F7A" w:rsidRPr="0089531E">
        <w:rPr>
          <w:rStyle w:val="Char9"/>
          <w:rFonts w:hint="cs"/>
          <w:rtl/>
        </w:rPr>
        <w:t>ٱللَّهُ</w:t>
      </w:r>
      <w:r w:rsidR="008A6F7A" w:rsidRPr="0089531E">
        <w:rPr>
          <w:rStyle w:val="Char9"/>
          <w:rtl/>
        </w:rPr>
        <w:t xml:space="preserve"> عَنكَ لِمَ أَذِنتَ لَهُمۡ حَتَّىٰ يَتَبَيَّنَ لَكَ </w:t>
      </w:r>
      <w:r w:rsidR="008A6F7A" w:rsidRPr="0089531E">
        <w:rPr>
          <w:rStyle w:val="Char9"/>
          <w:rFonts w:hint="cs"/>
          <w:rtl/>
        </w:rPr>
        <w:t>ٱلَّذِينَ</w:t>
      </w:r>
      <w:r w:rsidR="008A6F7A" w:rsidRPr="0089531E">
        <w:rPr>
          <w:rStyle w:val="Char9"/>
          <w:rtl/>
        </w:rPr>
        <w:t xml:space="preserve"> صَدَقُواْ وَتَعۡلَمَ </w:t>
      </w:r>
      <w:r w:rsidR="008A6F7A" w:rsidRPr="0089531E">
        <w:rPr>
          <w:rStyle w:val="Char9"/>
          <w:rFonts w:hint="cs"/>
          <w:rtl/>
        </w:rPr>
        <w:t>ٱلۡكَٰذِبِينَ</w:t>
      </w:r>
      <w:r w:rsidR="008A6F7A" w:rsidRPr="0089531E">
        <w:rPr>
          <w:rStyle w:val="Char9"/>
          <w:rtl/>
        </w:rPr>
        <w:t>٤٣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43]</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مَا كَانَ لِلنَّبِيِّ وَ</w:t>
      </w:r>
      <w:r w:rsidR="008A6F7A" w:rsidRPr="0089531E">
        <w:rPr>
          <w:rStyle w:val="Char9"/>
          <w:rFonts w:hint="cs"/>
          <w:rtl/>
        </w:rPr>
        <w:t>ٱلَّذِينَ</w:t>
      </w:r>
      <w:r w:rsidR="008A6F7A" w:rsidRPr="0089531E">
        <w:rPr>
          <w:rStyle w:val="Char9"/>
          <w:rtl/>
        </w:rPr>
        <w:t xml:space="preserve"> ءَامَنُوٓاْ أَن يَسۡتَغۡفِرُواْ لِلۡمُشۡرِكِينَ وَلَوۡ كَانُوٓاْ أُوْلِي قُرۡبَىٰ مِنۢ بَعۡدِ مَا تَبَيَّنَ لَهُمۡ أَنَّهُمۡ أَصۡحَٰبُ </w:t>
      </w:r>
      <w:r w:rsidR="008A6F7A" w:rsidRPr="0089531E">
        <w:rPr>
          <w:rStyle w:val="Char9"/>
          <w:rFonts w:hint="cs"/>
          <w:rtl/>
        </w:rPr>
        <w:t>ٱلۡجَحِيمِ</w:t>
      </w:r>
      <w:r w:rsidR="008A6F7A" w:rsidRPr="0089531E">
        <w:rPr>
          <w:rStyle w:val="Char9"/>
          <w:rtl/>
        </w:rPr>
        <w:t>١١٣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113]</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وَإِذۡ تَقُولُ لِلَّذِيٓ أَنۡعَمَ </w:t>
      </w:r>
      <w:r w:rsidR="008A6F7A" w:rsidRPr="0089531E">
        <w:rPr>
          <w:rStyle w:val="Char9"/>
          <w:rFonts w:hint="cs"/>
          <w:rtl/>
        </w:rPr>
        <w:t>ٱللَّهُ</w:t>
      </w:r>
      <w:r w:rsidR="008A6F7A" w:rsidRPr="0089531E">
        <w:rPr>
          <w:rStyle w:val="Char9"/>
          <w:rtl/>
        </w:rPr>
        <w:t xml:space="preserve"> عَلَيۡهِ وَأَنۡعَمۡتَ عَلَيۡهِ أَمۡسِكۡ عَلَيۡكَ زَوۡجَكَ وَ</w:t>
      </w:r>
      <w:r w:rsidR="008A6F7A" w:rsidRPr="0089531E">
        <w:rPr>
          <w:rStyle w:val="Char9"/>
          <w:rFonts w:hint="cs"/>
          <w:rtl/>
        </w:rPr>
        <w:t>ٱتَّقِ</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وَتُخۡفِي فِي نَفۡسِكَ مَا </w:t>
      </w:r>
      <w:r w:rsidR="008A6F7A" w:rsidRPr="0089531E">
        <w:rPr>
          <w:rStyle w:val="Char9"/>
          <w:rFonts w:hint="cs"/>
          <w:rtl/>
        </w:rPr>
        <w:t>ٱللَّهُ</w:t>
      </w:r>
      <w:r w:rsidR="008A6F7A" w:rsidRPr="0089531E">
        <w:rPr>
          <w:rStyle w:val="Char9"/>
          <w:rtl/>
        </w:rPr>
        <w:t xml:space="preserve"> مُبۡدِيهِ وَتَخۡشَى </w:t>
      </w:r>
      <w:r w:rsidR="008A6F7A" w:rsidRPr="0089531E">
        <w:rPr>
          <w:rStyle w:val="Char9"/>
          <w:rFonts w:hint="cs"/>
          <w:rtl/>
        </w:rPr>
        <w:t>ٱلنَّاسَ</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أَحَقُّ أَن تَخۡشَىٰهُۖ</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37]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ٱلنَّبِيُّ</w:t>
      </w:r>
      <w:r w:rsidR="008A6F7A" w:rsidRPr="0089531E">
        <w:rPr>
          <w:rStyle w:val="Char9"/>
          <w:rtl/>
        </w:rPr>
        <w:t xml:space="preserve"> لِمَ تُحَرِّمُ مَآ أَحَلَّ </w:t>
      </w:r>
      <w:r w:rsidR="008A6F7A" w:rsidRPr="0089531E">
        <w:rPr>
          <w:rStyle w:val="Char9"/>
          <w:rFonts w:hint="cs"/>
          <w:rtl/>
        </w:rPr>
        <w:t>ٱللَّهُ</w:t>
      </w:r>
      <w:r w:rsidR="008A6F7A" w:rsidRPr="0089531E">
        <w:rPr>
          <w:rStyle w:val="Char9"/>
          <w:rtl/>
        </w:rPr>
        <w:t xml:space="preserve"> لَكَۖ تَبۡتَغِي مَرۡضَاتَ أَزۡوَٰجِكَۚ وَ</w:t>
      </w:r>
      <w:r w:rsidR="008A6F7A" w:rsidRPr="0089531E">
        <w:rPr>
          <w:rStyle w:val="Char9"/>
          <w:rFonts w:hint="cs"/>
          <w:rtl/>
        </w:rPr>
        <w:t>ٱللَّهُ</w:t>
      </w:r>
      <w:r w:rsidR="008A6F7A" w:rsidRPr="0089531E">
        <w:rPr>
          <w:rStyle w:val="Char9"/>
          <w:rtl/>
        </w:rPr>
        <w:t xml:space="preserve"> غَفُورٞ رَّحِيمٞ١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[التحريم: 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عَبَسَ وَتَوَلَّىٰٓ١ أَن جَآءَهُ </w:t>
      </w:r>
      <w:r w:rsidR="008A6F7A" w:rsidRPr="0089531E">
        <w:rPr>
          <w:rStyle w:val="Char9"/>
          <w:rFonts w:hint="cs"/>
          <w:rtl/>
        </w:rPr>
        <w:t>ٱلۡأَعۡمَىٰ</w:t>
      </w:r>
      <w:r w:rsidR="008A6F7A" w:rsidRPr="0089531E">
        <w:rPr>
          <w:rStyle w:val="Char9"/>
          <w:rtl/>
        </w:rPr>
        <w:t>٢ وَمَا يُدۡرِيكَ لَعَلَّهُ</w:t>
      </w:r>
      <w:r w:rsidR="008A6F7A" w:rsidRPr="0089531E">
        <w:rPr>
          <w:rStyle w:val="Char9"/>
          <w:rFonts w:hint="cs"/>
          <w:rtl/>
        </w:rPr>
        <w:t>ۥ</w:t>
      </w:r>
      <w:r w:rsidR="008A6F7A" w:rsidRPr="0089531E">
        <w:rPr>
          <w:rStyle w:val="Char9"/>
          <w:rtl/>
        </w:rPr>
        <w:t xml:space="preserve"> يَزَّكَّىٰٓ٣ أَوۡ يَذَّكَّرُ فَتَنفَعَهُ </w:t>
      </w:r>
      <w:r w:rsidR="008A6F7A" w:rsidRPr="0089531E">
        <w:rPr>
          <w:rStyle w:val="Char9"/>
          <w:rFonts w:hint="cs"/>
          <w:rtl/>
        </w:rPr>
        <w:t>ٱلذِّكۡرَىٰٓ</w:t>
      </w:r>
      <w:r w:rsidR="008A6F7A" w:rsidRPr="0089531E">
        <w:rPr>
          <w:rStyle w:val="Char9"/>
          <w:rtl/>
        </w:rPr>
        <w:t xml:space="preserve">٤ أَمَّا مَنِ </w:t>
      </w:r>
      <w:r w:rsidR="008A6F7A" w:rsidRPr="0089531E">
        <w:rPr>
          <w:rStyle w:val="Char9"/>
          <w:rFonts w:hint="cs"/>
          <w:rtl/>
        </w:rPr>
        <w:t>ٱسۡتَغۡنَىٰ</w:t>
      </w:r>
      <w:r w:rsidR="008A6F7A" w:rsidRPr="0089531E">
        <w:rPr>
          <w:rStyle w:val="Char9"/>
          <w:rtl/>
        </w:rPr>
        <w:t>٥ فَأَنتَ لَهُ</w:t>
      </w:r>
      <w:r w:rsidR="008A6F7A" w:rsidRPr="0089531E">
        <w:rPr>
          <w:rStyle w:val="Char9"/>
          <w:rFonts w:hint="cs"/>
          <w:rtl/>
        </w:rPr>
        <w:t>ۥ</w:t>
      </w:r>
      <w:r w:rsidR="008A6F7A" w:rsidRPr="0089531E">
        <w:rPr>
          <w:rStyle w:val="Char9"/>
          <w:rtl/>
        </w:rPr>
        <w:t xml:space="preserve"> تَصَدَّىٰ٦ وَمَا عَلَيۡكَ أَلَّا يَزَّكَّىٰ٧ وَأَمَّا مَن جَآءَكَ يَسۡعَىٰ٨ وَهُوَ يَخۡشَىٰ٩ فَأَنتَ عَنۡهُ تَلَهَّىٰ١٠ كَلَّآ إِنَّهَا تَذۡكِرَةٞ١١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[عبس: 1-11]</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8D2961">
        <w:rPr>
          <w:rStyle w:val="Char6"/>
          <w:rFonts w:hint="cs"/>
          <w:rtl/>
        </w:rPr>
        <w:t>توض</w:t>
      </w:r>
      <w:r>
        <w:rPr>
          <w:rStyle w:val="Char6"/>
          <w:rFonts w:hint="cs"/>
          <w:rtl/>
        </w:rPr>
        <w:t>ی</w:t>
      </w:r>
      <w:r w:rsidRPr="008D2961">
        <w:rPr>
          <w:rStyle w:val="Char6"/>
          <w:rFonts w:hint="cs"/>
          <w:rtl/>
        </w:rPr>
        <w:t>ح موضوع:</w:t>
      </w:r>
      <w:r w:rsidRPr="00792437">
        <w:rPr>
          <w:rStyle w:val="Char1"/>
          <w:rFonts w:hint="cs"/>
          <w:rtl/>
        </w:rPr>
        <w:t xml:space="preserve"> قرآن کریم برای معرفی شخصیت پیامبر</w:t>
      </w:r>
      <w:r w:rsidRPr="00C52A06">
        <w:rPr>
          <w:rStyle w:val="Char1"/>
          <w:rFonts w:cs="CTraditional Arabic" w:hint="cs"/>
          <w:rtl/>
        </w:rPr>
        <w:t xml:space="preserve"> ج</w:t>
      </w:r>
      <w:r w:rsidRPr="00792437">
        <w:rPr>
          <w:rStyle w:val="Char1"/>
          <w:rFonts w:hint="cs"/>
          <w:rtl/>
        </w:rPr>
        <w:t xml:space="preserve"> قانون کلی و دقیق ارائه می‌دهد که غفلت از آن ممکن است نتایجی زیان‌بار به همراه آورد. خداوند می‌فرماید:</w:t>
      </w:r>
    </w:p>
    <w:p w:rsidR="008A6F7A" w:rsidRPr="00792437" w:rsidRDefault="00ED0820" w:rsidP="00ED0820">
      <w:pPr>
        <w:pStyle w:val="a1"/>
        <w:rPr>
          <w:rStyle w:val="Char1"/>
          <w:rtl/>
        </w:rPr>
      </w:pPr>
      <w:r w:rsidRPr="009A64AF">
        <w:rPr>
          <w:rStyle w:val="Char1"/>
          <w:rFonts w:cs="Traditional Arabic"/>
          <w:shd w:val="clear" w:color="auto" w:fill="FFFFFF"/>
          <w:rtl/>
        </w:rPr>
        <w:t>﴿</w:t>
      </w:r>
      <w:r w:rsidR="008A6F7A" w:rsidRPr="0089531E">
        <w:rPr>
          <w:rStyle w:val="Char9"/>
          <w:rtl/>
        </w:rPr>
        <w:t>قُلۡ إِنَّمَآ أَنَا۠ بَشَرٞ مِّثۡلُكُمۡ يُوحَىٰٓ إِلَيَّ أَنَّمَآ إِلَٰهُكُمۡ إِلَٰهٞ وَٰحِدٞۖ</w:t>
      </w:r>
      <w:r w:rsidRPr="009A64AF">
        <w:rPr>
          <w:rStyle w:val="Char1"/>
          <w:rFonts w:cs="Traditional Arabic"/>
          <w:shd w:val="clear" w:color="auto" w:fill="FFFFFF"/>
          <w:rtl/>
        </w:rPr>
        <w:t>﴾</w:t>
      </w:r>
      <w:r w:rsidR="008A6F7A" w:rsidRPr="0089531E">
        <w:rPr>
          <w:rStyle w:val="Char9"/>
          <w:rtl/>
        </w:rPr>
        <w:t xml:space="preserve"> </w:t>
      </w:r>
      <w:r w:rsidR="008A6F7A" w:rsidRPr="0089531E">
        <w:rPr>
          <w:rStyle w:val="Char5"/>
          <w:rtl/>
        </w:rPr>
        <w:t>[الكهف: 110]</w:t>
      </w:r>
    </w:p>
    <w:p w:rsidR="008A6F7A" w:rsidRPr="00792437" w:rsidRDefault="008A6F7A" w:rsidP="0089531E">
      <w:pPr>
        <w:pStyle w:val="a4"/>
        <w:widowControl/>
        <w:rPr>
          <w:rStyle w:val="Char1"/>
          <w:rtl/>
        </w:rPr>
      </w:pPr>
      <w:r w:rsidRPr="007A7F1C">
        <w:rPr>
          <w:rStyle w:val="Char4"/>
          <w:rFonts w:hint="cs"/>
          <w:rtl/>
        </w:rPr>
        <w:t>«ای پیامبر! بگو: من فقط انسانی همچون شما هستم، و امتیاز من این است که من پیامبر خدایم و به من وحی می‌شود که معبود شما یکی است و بس».</w:t>
      </w:r>
    </w:p>
    <w:p w:rsidR="008A6F7A" w:rsidRPr="00792437" w:rsidRDefault="008A6F7A" w:rsidP="0089531E">
      <w:pPr>
        <w:widowControl/>
        <w:ind w:firstLine="284"/>
        <w:jc w:val="both"/>
        <w:rPr>
          <w:rStyle w:val="Char1"/>
          <w:rtl/>
        </w:rPr>
      </w:pPr>
      <w:r w:rsidRPr="00792437">
        <w:rPr>
          <w:rStyle w:val="Char1"/>
          <w:rFonts w:hint="cs"/>
          <w:rtl/>
        </w:rPr>
        <w:t xml:space="preserve">در این آیه‌ی قرآن کریم برای پیامبر اسلام دو بُعد شخصیتی و منحصر به فرد قائل است: </w:t>
      </w:r>
    </w:p>
    <w:p w:rsidR="008A6F7A" w:rsidRPr="00792437" w:rsidRDefault="008A6F7A" w:rsidP="0089531E">
      <w:pPr>
        <w:widowControl/>
        <w:ind w:firstLine="284"/>
        <w:jc w:val="both"/>
        <w:rPr>
          <w:rStyle w:val="Char1"/>
          <w:rtl/>
        </w:rPr>
      </w:pPr>
      <w:r>
        <w:rPr>
          <w:rStyle w:val="Char6"/>
          <w:rFonts w:hint="cs"/>
          <w:rtl/>
        </w:rPr>
        <w:t>یکی</w:t>
      </w:r>
      <w:r w:rsidRPr="008D2961">
        <w:rPr>
          <w:rStyle w:val="Char6"/>
          <w:rFonts w:hint="cs"/>
          <w:rtl/>
        </w:rPr>
        <w:t>:</w:t>
      </w:r>
      <w:r w:rsidRPr="00792437">
        <w:rPr>
          <w:rStyle w:val="Char1"/>
          <w:rFonts w:hint="cs"/>
          <w:rtl/>
        </w:rPr>
        <w:t xml:space="preserve"> بُعد نبوت و رسالت اوست که کلام و پیام آسمانی را از فرشتگانِ وحی دریافت می‌کند و سپس آموزه‌های دینی و الهی خود را برای همه‌ی مردم دنیا تبلیغ می‌نماید و در این باره، حق هیچ‌گونه اظهار نظر یا دخل و تصرفی از خود ندارد و باید همه‌ی آن‌ها را بدون کم و زیاد، آن طور که خدا می‌خواهد به گوشِ مردم برساند و چنان‌چه از وظیفه‌ی خود عدول نماید یا خودسرانه چیزی بدان افزوده یا کم کند، با قاطعیت و کوبندگی تمام با او برخورد می‌شود:</w:t>
      </w:r>
    </w:p>
    <w:p w:rsidR="008A6F7A"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8A6F7A" w:rsidRPr="0089531E">
        <w:rPr>
          <w:rStyle w:val="Char9"/>
          <w:rtl/>
        </w:rPr>
        <w:t xml:space="preserve">وَلَوۡ تَقَوَّلَ عَلَيۡنَا بَعۡضَ </w:t>
      </w:r>
      <w:r w:rsidR="008A6F7A" w:rsidRPr="0089531E">
        <w:rPr>
          <w:rStyle w:val="Char9"/>
          <w:rFonts w:hint="cs"/>
          <w:rtl/>
        </w:rPr>
        <w:t>ٱلۡأَقَاوِيلِ</w:t>
      </w:r>
      <w:r w:rsidR="008A6F7A" w:rsidRPr="0089531E">
        <w:rPr>
          <w:rStyle w:val="Char9"/>
          <w:rtl/>
        </w:rPr>
        <w:t>٤٤ لَأَخَذۡنَا مِنۡهُ بِ</w:t>
      </w:r>
      <w:r w:rsidR="008A6F7A" w:rsidRPr="0089531E">
        <w:rPr>
          <w:rStyle w:val="Char9"/>
          <w:rFonts w:hint="cs"/>
          <w:rtl/>
        </w:rPr>
        <w:t>ٱلۡيَمِينِ</w:t>
      </w:r>
      <w:r w:rsidR="008A6F7A" w:rsidRPr="0089531E">
        <w:rPr>
          <w:rStyle w:val="Char9"/>
          <w:rtl/>
        </w:rPr>
        <w:t xml:space="preserve">٤٥ ثُمَّ لَقَطَعۡنَا مِنۡهُ </w:t>
      </w:r>
      <w:r w:rsidR="008A6F7A" w:rsidRPr="0089531E">
        <w:rPr>
          <w:rStyle w:val="Char9"/>
          <w:rFonts w:hint="cs"/>
          <w:rtl/>
        </w:rPr>
        <w:t>ٱلۡوَتِينَ</w:t>
      </w:r>
      <w:r w:rsidR="008A6F7A" w:rsidRPr="0089531E">
        <w:rPr>
          <w:rStyle w:val="Char9"/>
          <w:rtl/>
        </w:rPr>
        <w:t>٤٦</w:t>
      </w:r>
      <w:r w:rsidRPr="009A64AF">
        <w:rPr>
          <w:rStyle w:val="Char1"/>
          <w:rFonts w:cs="Traditional Arabic"/>
          <w:shd w:val="clear" w:color="auto" w:fill="FFFFFF"/>
          <w:rtl/>
        </w:rPr>
        <w:t>﴾</w:t>
      </w:r>
      <w:r w:rsidR="008A6F7A" w:rsidRPr="0089531E">
        <w:rPr>
          <w:rStyle w:val="Char9"/>
          <w:rtl/>
        </w:rPr>
        <w:t xml:space="preserve"> </w:t>
      </w:r>
      <w:r w:rsidR="008A6F7A" w:rsidRPr="0089531E">
        <w:rPr>
          <w:rStyle w:val="Char5"/>
          <w:rtl/>
        </w:rPr>
        <w:t>[الحاقة: 44-46]</w:t>
      </w:r>
    </w:p>
    <w:p w:rsidR="008A6F7A" w:rsidRPr="00792437" w:rsidRDefault="008A6F7A" w:rsidP="0089531E">
      <w:pPr>
        <w:pStyle w:val="a4"/>
        <w:widowControl/>
        <w:rPr>
          <w:rStyle w:val="Char1"/>
          <w:rtl/>
        </w:rPr>
      </w:pPr>
      <w:r w:rsidRPr="007A7F1C">
        <w:rPr>
          <w:rStyle w:val="Char4"/>
          <w:rFonts w:hint="cs"/>
          <w:rtl/>
        </w:rPr>
        <w:t>«اگر پیغمبر پاره‌ای سخنان را به دروغ بر ما می‌بست، ما دست راست او را می‌گرفتیم، سپس رگ دلش را پاره می‌کردیم».</w:t>
      </w:r>
    </w:p>
    <w:p w:rsidR="008A6F7A" w:rsidRPr="00792437" w:rsidRDefault="008A6F7A" w:rsidP="0089531E">
      <w:pPr>
        <w:widowControl/>
        <w:ind w:firstLine="284"/>
        <w:jc w:val="both"/>
        <w:rPr>
          <w:rStyle w:val="Char1"/>
          <w:rtl/>
        </w:rPr>
      </w:pPr>
      <w:r w:rsidRPr="008D2961">
        <w:rPr>
          <w:rStyle w:val="Char6"/>
          <w:rFonts w:hint="cs"/>
          <w:rtl/>
        </w:rPr>
        <w:t>دوم:</w:t>
      </w:r>
      <w:r w:rsidRPr="00792437">
        <w:rPr>
          <w:rStyle w:val="Char1"/>
          <w:rFonts w:hint="cs"/>
          <w:rtl/>
        </w:rPr>
        <w:t xml:space="preserve"> بُعد انسانی و ویژگی بشری ایشان می‌باشد. عدم شناخت درست و واقعی این بخش از شخصیت پیامبر</w:t>
      </w:r>
      <w:r w:rsidRPr="00C52A06">
        <w:rPr>
          <w:rStyle w:val="Char1"/>
          <w:rFonts w:cs="CTraditional Arabic" w:hint="cs"/>
          <w:rtl/>
        </w:rPr>
        <w:t xml:space="preserve"> ج</w:t>
      </w:r>
      <w:r w:rsidRPr="00792437">
        <w:rPr>
          <w:rStyle w:val="Char1"/>
          <w:rFonts w:hint="cs"/>
          <w:rtl/>
        </w:rPr>
        <w:t xml:space="preserve"> برای مسلمانان بسیار مصیبت‌بار خواهد بود و ممکن است انسان دچار افراط و تفریط خطرناک گردد و خدای ناخواسته، صفات و ویژگی‌هایی ناهمگون و غلوآمیزی برای او قائل شود که با مقام شامخ و شخصیت والایش در تضاد باشد و موجب شود انسان با درک نادرست خود به پیامبر</w:t>
      </w:r>
      <w:r w:rsidRPr="00C52A06">
        <w:rPr>
          <w:rStyle w:val="Char1"/>
          <w:rFonts w:cs="CTraditional Arabic" w:hint="cs"/>
          <w:rtl/>
        </w:rPr>
        <w:t xml:space="preserve"> ج</w:t>
      </w:r>
      <w:r w:rsidRPr="00792437">
        <w:rPr>
          <w:rStyle w:val="Char1"/>
          <w:rFonts w:hint="cs"/>
          <w:rtl/>
        </w:rPr>
        <w:t xml:space="preserve"> ویژگی‌هایی اهورایی و الهی دهد و خواسته یا ناخواسته در وادی شرک و گمراهی گام نهد.</w:t>
      </w:r>
    </w:p>
    <w:p w:rsidR="008A6F7A" w:rsidRPr="00792437" w:rsidRDefault="008A6F7A" w:rsidP="0089531E">
      <w:pPr>
        <w:widowControl/>
        <w:ind w:firstLine="284"/>
        <w:jc w:val="both"/>
        <w:rPr>
          <w:rStyle w:val="Char1"/>
          <w:rtl/>
        </w:rPr>
      </w:pPr>
      <w:r w:rsidRPr="00792437">
        <w:rPr>
          <w:rStyle w:val="Char1"/>
          <w:rFonts w:hint="cs"/>
          <w:rtl/>
        </w:rPr>
        <w:t>و در حقیقت قرآن کریم، بسیاری از دیدگاه‌ها، موضع‌گیری‌ها، راه و برنامه‌ی زندگی پیامبر و یارانش را بیان می‌کند و فرازهایی از زندگی پیامبر را به صورت خصوصی یا عمومی به معرض نمایش می‌گذارد.</w:t>
      </w:r>
    </w:p>
    <w:p w:rsidR="008A6F7A" w:rsidRPr="00792437" w:rsidRDefault="008A6F7A" w:rsidP="0089531E">
      <w:pPr>
        <w:widowControl/>
        <w:ind w:firstLine="284"/>
        <w:jc w:val="both"/>
        <w:rPr>
          <w:rStyle w:val="Char1"/>
          <w:rtl/>
        </w:rPr>
      </w:pPr>
      <w:r w:rsidRPr="00792437">
        <w:rPr>
          <w:rStyle w:val="Char1"/>
          <w:rFonts w:hint="cs"/>
          <w:rtl/>
        </w:rPr>
        <w:t>گاهی نیز به اصلاح برخی از اعمال، رفتار، سخنان و موضع‌گیری‌های پیامبر</w:t>
      </w:r>
      <w:r w:rsidRPr="00C52A06">
        <w:rPr>
          <w:rStyle w:val="Char1"/>
          <w:rFonts w:cs="CTraditional Arabic" w:hint="cs"/>
          <w:rtl/>
        </w:rPr>
        <w:t xml:space="preserve"> ج</w:t>
      </w:r>
      <w:r w:rsidRPr="00792437">
        <w:rPr>
          <w:rStyle w:val="Char1"/>
          <w:rFonts w:hint="cs"/>
          <w:rtl/>
        </w:rPr>
        <w:t xml:space="preserve"> می‌پردازد، و به خاطر برخی از این اعمال، به گونه‌ای ملایمت او را مورد سرزنش قرار می‌دهد. این نوع آیاتِ عتاب‌آمیز، در قرآن مشهود است و تا قیامت همچنان ورد زبان مؤمنان خواهد بود.</w:t>
      </w:r>
    </w:p>
    <w:p w:rsidR="008A6F7A" w:rsidRPr="00792437" w:rsidRDefault="008A6F7A" w:rsidP="0089531E">
      <w:pPr>
        <w:widowControl/>
        <w:ind w:firstLine="284"/>
        <w:jc w:val="both"/>
        <w:rPr>
          <w:rStyle w:val="Char1"/>
          <w:rtl/>
        </w:rPr>
      </w:pPr>
      <w:r w:rsidRPr="00792437">
        <w:rPr>
          <w:rStyle w:val="Char1"/>
          <w:rFonts w:hint="cs"/>
          <w:rtl/>
        </w:rPr>
        <w:t>و مفهوم آیاتِ عتاب‌آمیز قرآنی این نیست که پیامبر</w:t>
      </w:r>
      <w:r w:rsidRPr="00C52A06">
        <w:rPr>
          <w:rStyle w:val="Char1"/>
          <w:rFonts w:cs="CTraditional Arabic" w:hint="cs"/>
          <w:rtl/>
        </w:rPr>
        <w:t xml:space="preserve"> ج</w:t>
      </w:r>
      <w:r w:rsidRPr="00792437">
        <w:rPr>
          <w:rStyle w:val="Char1"/>
          <w:rFonts w:hint="cs"/>
          <w:rtl/>
        </w:rPr>
        <w:t xml:space="preserve"> مرتکب خلاف و نافرمانی گشته است، بلکه بیانگر این مطلب است که گاهی با اجتهاد خود به جای امری نیکوتر، امر نیکو را انتخاب فرموده، و در اصطلاح ترک اولی نموده است و خداوند با این بیانات عتاب‌آمیز می‌خواهد او را ارشاد و راهنمایی فرماید. علی‌رغم اینکه برخی‌ها در فهم و تجزیه و تحلیل درست و منطقی این آیات عتاب‌آمیز دچار لغزش و انحراف شده‌اند و به همین خاطر نسبت‌های ناروا و نادرستی برای پیامبر</w:t>
      </w:r>
      <w:r w:rsidRPr="00C52A06">
        <w:rPr>
          <w:rStyle w:val="Char1"/>
          <w:rFonts w:cs="CTraditional Arabic" w:hint="cs"/>
          <w:rtl/>
        </w:rPr>
        <w:t xml:space="preserve"> ج</w:t>
      </w:r>
      <w:r w:rsidRPr="00792437">
        <w:rPr>
          <w:rStyle w:val="Char1"/>
          <w:rFonts w:hint="cs"/>
          <w:rtl/>
        </w:rPr>
        <w:t xml:space="preserve"> آورده‌اند که با مقام عصمت و نبوت او همخوانی ندارد.</w:t>
      </w:r>
    </w:p>
    <w:p w:rsidR="008A6F7A" w:rsidRPr="00792437" w:rsidRDefault="008A6F7A" w:rsidP="0089531E">
      <w:pPr>
        <w:widowControl/>
        <w:ind w:firstLine="284"/>
        <w:jc w:val="both"/>
        <w:rPr>
          <w:rStyle w:val="Char1"/>
          <w:rtl/>
        </w:rPr>
      </w:pPr>
      <w:r w:rsidRPr="00792437">
        <w:rPr>
          <w:rStyle w:val="Char1"/>
          <w:rFonts w:hint="cs"/>
          <w:rtl/>
        </w:rPr>
        <w:t>و چون پیامبر</w:t>
      </w:r>
      <w:r w:rsidRPr="00C52A06">
        <w:rPr>
          <w:rStyle w:val="Char1"/>
          <w:rFonts w:cs="CTraditional Arabic" w:hint="cs"/>
          <w:rtl/>
        </w:rPr>
        <w:t xml:space="preserve"> ج</w:t>
      </w:r>
      <w:r w:rsidRPr="00792437">
        <w:rPr>
          <w:rStyle w:val="Char1"/>
          <w:rFonts w:hint="cs"/>
          <w:rtl/>
        </w:rPr>
        <w:t xml:space="preserve"> از هر گونه آلودگی، انحراف، ارتکاب گناهان کبیره و صغیره، وسوسه‌های اهریمنی و سایر خطاها و اشتباهات کاملاً پاک و مبرا و معصوم و مصون است، درباره‌ی آیات عتاب‌آمیز باید گفت که پیامبر</w:t>
      </w:r>
      <w:r w:rsidRPr="00C52A06">
        <w:rPr>
          <w:rStyle w:val="Char1"/>
          <w:rFonts w:cs="CTraditional Arabic" w:hint="cs"/>
          <w:rtl/>
        </w:rPr>
        <w:t xml:space="preserve"> ج</w:t>
      </w:r>
      <w:r w:rsidRPr="00792437">
        <w:rPr>
          <w:rStyle w:val="Char1"/>
          <w:rFonts w:hint="cs"/>
          <w:rtl/>
        </w:rPr>
        <w:t xml:space="preserve"> عملکردی صحیح داشته و بر صواب بوده است و نمی‌توان این آیات را دلیل خطای او دانست زیرا همه برای ارشاد و راهنمایی او آمده‌اند تا بهتر و نیکوتر را انتخاب فرماید، چون خداوند می‌خواهد که پیامبرش، همیشه خوب‌ترین و کامل‌ترین اعمال را انجام دهد.</w:t>
      </w:r>
    </w:p>
    <w:p w:rsidR="008A6F7A" w:rsidRPr="0066717B" w:rsidRDefault="008A6F7A" w:rsidP="004770A9">
      <w:pPr>
        <w:pStyle w:val="a0"/>
        <w:rPr>
          <w:spacing w:val="-3"/>
          <w:rtl/>
        </w:rPr>
      </w:pPr>
      <w:bookmarkStart w:id="1161" w:name="_Toc255726325"/>
      <w:bookmarkStart w:id="1162" w:name="_Toc440880946"/>
      <w:bookmarkStart w:id="1163" w:name="_Toc472765714"/>
      <w:bookmarkStart w:id="1164" w:name="_Toc472775603"/>
      <w:bookmarkStart w:id="1165" w:name="_Toc472861979"/>
      <w:r w:rsidRPr="0066717B">
        <w:rPr>
          <w:rFonts w:hint="cs"/>
          <w:spacing w:val="-3"/>
          <w:rtl/>
        </w:rPr>
        <w:t>منع شدن پیامبر از اطاعت کافران و منافقان و پیروی نمودن از هوا و هوس‌های آنان</w:t>
      </w:r>
      <w:bookmarkEnd w:id="1161"/>
      <w:bookmarkEnd w:id="1162"/>
      <w:bookmarkEnd w:id="1163"/>
      <w:bookmarkEnd w:id="1164"/>
      <w:bookmarkEnd w:id="116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لَقَدۡ جَآءَكَ </w:t>
      </w:r>
      <w:r w:rsidR="008A6F7A" w:rsidRPr="0089531E">
        <w:rPr>
          <w:rStyle w:val="Char9"/>
          <w:rFonts w:hint="cs"/>
          <w:rtl/>
        </w:rPr>
        <w:t>ٱلۡحَقُّ</w:t>
      </w:r>
      <w:r w:rsidR="008A6F7A" w:rsidRPr="0089531E">
        <w:rPr>
          <w:rStyle w:val="Char9"/>
          <w:rtl/>
        </w:rPr>
        <w:t xml:space="preserve"> مِن رَّبِّكَ فَلَا تَكُونَنَّ مِنَ </w:t>
      </w:r>
      <w:r w:rsidR="008A6F7A" w:rsidRPr="0089531E">
        <w:rPr>
          <w:rStyle w:val="Char9"/>
          <w:rFonts w:hint="cs"/>
          <w:rtl/>
        </w:rPr>
        <w:t>ٱلۡمُمۡتَرِينَ</w:t>
      </w:r>
      <w:r w:rsidR="008A6F7A" w:rsidRPr="0089531E">
        <w:rPr>
          <w:rStyle w:val="Char9"/>
          <w:rtl/>
        </w:rPr>
        <w:t xml:space="preserve">٩٤ وَلَا تَكُونَنَّ مِنَ </w:t>
      </w:r>
      <w:r w:rsidR="008A6F7A" w:rsidRPr="0089531E">
        <w:rPr>
          <w:rStyle w:val="Char9"/>
          <w:rFonts w:hint="cs"/>
          <w:rtl/>
        </w:rPr>
        <w:t>ٱلَّذِينَ</w:t>
      </w:r>
      <w:r w:rsidR="008A6F7A" w:rsidRPr="0089531E">
        <w:rPr>
          <w:rStyle w:val="Char9"/>
          <w:rtl/>
        </w:rPr>
        <w:t xml:space="preserve"> كَذَّبُواْ بِ‍َٔايَٰتِ </w:t>
      </w:r>
      <w:r w:rsidR="008A6F7A" w:rsidRPr="0089531E">
        <w:rPr>
          <w:rStyle w:val="Char9"/>
          <w:rFonts w:hint="cs"/>
          <w:rtl/>
        </w:rPr>
        <w:t>ٱللَّهِ</w:t>
      </w:r>
      <w:r w:rsidR="008A6F7A" w:rsidRPr="0089531E">
        <w:rPr>
          <w:rStyle w:val="Char9"/>
          <w:rtl/>
        </w:rPr>
        <w:t xml:space="preserve"> فَتَكُونَ مِنَ </w:t>
      </w:r>
      <w:r w:rsidR="008A6F7A" w:rsidRPr="0089531E">
        <w:rPr>
          <w:rStyle w:val="Char9"/>
          <w:rFonts w:hint="cs"/>
          <w:rtl/>
        </w:rPr>
        <w:t>ٱلۡخَٰسِرِينَ</w:t>
      </w:r>
      <w:r w:rsidR="008A6F7A" w:rsidRPr="0089531E">
        <w:rPr>
          <w:rStyle w:val="Char9"/>
          <w:rtl/>
        </w:rPr>
        <w:t>٩٥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94-95]</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وَأَنۡ أَقِمۡ وَجۡهَكَ لِلدِّينِ حَنِيفٗا وَلَا تَكُونَنَّ مِنَ </w:t>
      </w:r>
      <w:r w:rsidR="008A6F7A" w:rsidRPr="0089531E">
        <w:rPr>
          <w:rStyle w:val="Char9"/>
          <w:rFonts w:hint="cs"/>
          <w:rtl/>
        </w:rPr>
        <w:t>ٱلۡمُشۡرِكِينَ</w:t>
      </w:r>
      <w:r w:rsidR="008A6F7A" w:rsidRPr="0089531E">
        <w:rPr>
          <w:rStyle w:val="Char9"/>
          <w:rtl/>
        </w:rPr>
        <w:t xml:space="preserve">١٠٥ وَلَا تَدۡعُ مِن دُونِ </w:t>
      </w:r>
      <w:r w:rsidR="008A6F7A" w:rsidRPr="0089531E">
        <w:rPr>
          <w:rStyle w:val="Char9"/>
          <w:rFonts w:hint="cs"/>
          <w:rtl/>
        </w:rPr>
        <w:t>ٱللَّهِ</w:t>
      </w:r>
      <w:r w:rsidR="008A6F7A" w:rsidRPr="0089531E">
        <w:rPr>
          <w:rStyle w:val="Char9"/>
          <w:rtl/>
        </w:rPr>
        <w:t xml:space="preserve"> مَا لَا يَنفَعُكَ وَلَا يَضُرُّكَۖ فَإِن فَعَلۡتَ فَإِنَّكَ إِذٗا مِّنَ </w:t>
      </w:r>
      <w:r w:rsidR="008A6F7A" w:rsidRPr="0089531E">
        <w:rPr>
          <w:rStyle w:val="Char9"/>
          <w:rFonts w:hint="cs"/>
          <w:rtl/>
        </w:rPr>
        <w:t>ٱلظَّٰلِمِينَ</w:t>
      </w:r>
      <w:r w:rsidR="008A6F7A" w:rsidRPr="0089531E">
        <w:rPr>
          <w:rStyle w:val="Char9"/>
          <w:rtl/>
        </w:rPr>
        <w:t>١٠٦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105-106]</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فَلَا تُطِعِ </w:t>
      </w:r>
      <w:r w:rsidR="008A6F7A" w:rsidRPr="0089531E">
        <w:rPr>
          <w:rStyle w:val="Char9"/>
          <w:rFonts w:hint="cs"/>
          <w:rtl/>
        </w:rPr>
        <w:t>ٱلۡكَٰفِرِينَ</w:t>
      </w:r>
      <w:r w:rsidR="008A6F7A" w:rsidRPr="0089531E">
        <w:rPr>
          <w:rStyle w:val="Char9"/>
          <w:rtl/>
        </w:rPr>
        <w:t xml:space="preserve"> وَجَٰهِدۡهُم بِهِ</w:t>
      </w:r>
      <w:r w:rsidR="008A6F7A" w:rsidRPr="0089531E">
        <w:rPr>
          <w:rStyle w:val="Char9"/>
          <w:rFonts w:hint="cs"/>
          <w:rtl/>
        </w:rPr>
        <w:t>ۦ</w:t>
      </w:r>
      <w:r w:rsidR="008A6F7A" w:rsidRPr="0089531E">
        <w:rPr>
          <w:rStyle w:val="Char9"/>
          <w:rtl/>
        </w:rPr>
        <w:t xml:space="preserve"> جِهَادٗا كَبِيرٗا٥٢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52]</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فَلَا تَدۡعُ مَعَ </w:t>
      </w:r>
      <w:r w:rsidR="008A6F7A" w:rsidRPr="0089531E">
        <w:rPr>
          <w:rStyle w:val="Char9"/>
          <w:rFonts w:hint="cs"/>
          <w:rtl/>
        </w:rPr>
        <w:t>ٱللَّهِ</w:t>
      </w:r>
      <w:r w:rsidR="008A6F7A" w:rsidRPr="0089531E">
        <w:rPr>
          <w:rStyle w:val="Char9"/>
          <w:rtl/>
        </w:rPr>
        <w:t xml:space="preserve"> إِلَٰهًا ءَاخَرَ فَتَكُونَ مِنَ </w:t>
      </w:r>
      <w:r w:rsidR="008A6F7A" w:rsidRPr="0089531E">
        <w:rPr>
          <w:rStyle w:val="Char9"/>
          <w:rFonts w:hint="cs"/>
          <w:rtl/>
        </w:rPr>
        <w:t>ٱلۡمُعَذَّبِينَ</w:t>
      </w:r>
      <w:r w:rsidR="008A6F7A" w:rsidRPr="0089531E">
        <w:rPr>
          <w:rStyle w:val="Char9"/>
          <w:rtl/>
        </w:rPr>
        <w:t>٢١٣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[الشعراء: 213]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وَمَا كُنتَ تَرۡجُوٓاْ أَن يُلۡقَىٰٓ إِلَيۡكَ </w:t>
      </w:r>
      <w:r w:rsidR="008A6F7A" w:rsidRPr="0089531E">
        <w:rPr>
          <w:rStyle w:val="Char9"/>
          <w:rFonts w:hint="cs"/>
          <w:rtl/>
        </w:rPr>
        <w:t>ٱلۡكِتَٰبُ</w:t>
      </w:r>
      <w:r w:rsidR="008A6F7A" w:rsidRPr="0089531E">
        <w:rPr>
          <w:rStyle w:val="Char9"/>
          <w:rtl/>
        </w:rPr>
        <w:t xml:space="preserve"> إِلَّا رَحۡمَةٗ مِّن رَّبِّكَۖ فَلَا تَكُونَنَّ ظَهِيرٗا لِّلۡكَٰفِرِينَ٨٦ وَلَا يَصُدُّنَّكَ عَنۡ ءَايَٰتِ </w:t>
      </w:r>
      <w:r w:rsidR="008A6F7A" w:rsidRPr="0089531E">
        <w:rPr>
          <w:rStyle w:val="Char9"/>
          <w:rFonts w:hint="cs"/>
          <w:rtl/>
        </w:rPr>
        <w:t>ٱللَّهِ</w:t>
      </w:r>
      <w:r w:rsidR="008A6F7A" w:rsidRPr="0089531E">
        <w:rPr>
          <w:rStyle w:val="Char9"/>
          <w:rtl/>
        </w:rPr>
        <w:t xml:space="preserve"> بَعۡدَ إِذۡ أُنزِلَتۡ إِلَيۡكَۖ وَ</w:t>
      </w:r>
      <w:r w:rsidR="008A6F7A" w:rsidRPr="0089531E">
        <w:rPr>
          <w:rStyle w:val="Char9"/>
          <w:rFonts w:hint="cs"/>
          <w:rtl/>
        </w:rPr>
        <w:t>ٱدۡعُ</w:t>
      </w:r>
      <w:r w:rsidR="008A6F7A" w:rsidRPr="0089531E">
        <w:rPr>
          <w:rStyle w:val="Char9"/>
          <w:rtl/>
        </w:rPr>
        <w:t xml:space="preserve"> إِلَىٰ رَبِّكَۖ وَلَا تَكُونَنَّ مِنَ </w:t>
      </w:r>
      <w:r w:rsidR="008A6F7A" w:rsidRPr="0089531E">
        <w:rPr>
          <w:rStyle w:val="Char9"/>
          <w:rFonts w:hint="cs"/>
          <w:rtl/>
        </w:rPr>
        <w:t>ٱلۡمُشۡرِكِينَ</w:t>
      </w:r>
      <w:r w:rsidR="008A6F7A" w:rsidRPr="0089531E">
        <w:rPr>
          <w:rStyle w:val="Char9"/>
          <w:rtl/>
        </w:rPr>
        <w:t>٨٧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[القصص: 86-87]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w:t>
      </w:r>
      <w:r w:rsidR="008A6F7A" w:rsidRPr="0089531E">
        <w:rPr>
          <w:rStyle w:val="Char9"/>
          <w:rFonts w:hint="cs"/>
          <w:rtl/>
        </w:rPr>
        <w:t>ٱصۡبِرۡ</w:t>
      </w:r>
      <w:r w:rsidR="008A6F7A" w:rsidRPr="0089531E">
        <w:rPr>
          <w:rStyle w:val="Char9"/>
          <w:rtl/>
        </w:rPr>
        <w:t xml:space="preserve"> إِنَّ وَعۡدَ </w:t>
      </w:r>
      <w:r w:rsidR="008A6F7A" w:rsidRPr="0089531E">
        <w:rPr>
          <w:rStyle w:val="Char9"/>
          <w:rFonts w:hint="cs"/>
          <w:rtl/>
        </w:rPr>
        <w:t>ٱللَّهِ</w:t>
      </w:r>
      <w:r w:rsidR="008A6F7A" w:rsidRPr="0089531E">
        <w:rPr>
          <w:rStyle w:val="Char9"/>
          <w:rtl/>
        </w:rPr>
        <w:t xml:space="preserve"> حَقّٞۖ وَلَا يَسۡتَخِفَّنَّكَ </w:t>
      </w:r>
      <w:r w:rsidR="008A6F7A" w:rsidRPr="0089531E">
        <w:rPr>
          <w:rStyle w:val="Char9"/>
          <w:rFonts w:hint="cs"/>
          <w:rtl/>
        </w:rPr>
        <w:t>ٱلَّذِينَ</w:t>
      </w:r>
      <w:r w:rsidR="008A6F7A" w:rsidRPr="0089531E">
        <w:rPr>
          <w:rStyle w:val="Char9"/>
          <w:rtl/>
        </w:rPr>
        <w:t xml:space="preserve"> لَا يُوقِنُونَ٦٠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[الروم: 60]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ٱلنَّبِيُّ</w:t>
      </w:r>
      <w:r w:rsidR="008A6F7A" w:rsidRPr="0089531E">
        <w:rPr>
          <w:rStyle w:val="Char9"/>
          <w:rtl/>
        </w:rPr>
        <w:t xml:space="preserve"> </w:t>
      </w:r>
      <w:r w:rsidR="008A6F7A" w:rsidRPr="0089531E">
        <w:rPr>
          <w:rStyle w:val="Char9"/>
          <w:rFonts w:hint="cs"/>
          <w:rtl/>
        </w:rPr>
        <w:t>ٱتَّقِ</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وَلَا تُطِعِ </w:t>
      </w:r>
      <w:r w:rsidR="008A6F7A" w:rsidRPr="0089531E">
        <w:rPr>
          <w:rStyle w:val="Char9"/>
          <w:rFonts w:hint="cs"/>
          <w:rtl/>
        </w:rPr>
        <w:t>ٱلۡكَٰفِرِينَ</w:t>
      </w:r>
      <w:r w:rsidR="008A6F7A" w:rsidRPr="0089531E">
        <w:rPr>
          <w:rStyle w:val="Char9"/>
          <w:rtl/>
        </w:rPr>
        <w:t xml:space="preserve"> وَ</w:t>
      </w:r>
      <w:r w:rsidR="008A6F7A" w:rsidRPr="0089531E">
        <w:rPr>
          <w:rStyle w:val="Char9"/>
          <w:rFonts w:hint="cs"/>
          <w:rtl/>
        </w:rPr>
        <w:t>ٱلۡمُنَٰفِقِينَۚ</w:t>
      </w:r>
      <w:r w:rsidR="008A6F7A" w:rsidRPr="0089531E">
        <w:rPr>
          <w:rStyle w:val="Char9"/>
          <w:rtl/>
        </w:rPr>
        <w:t xml:space="preserve"> إِنَّ </w:t>
      </w:r>
      <w:r w:rsidR="008A6F7A" w:rsidRPr="0089531E">
        <w:rPr>
          <w:rStyle w:val="Char9"/>
          <w:rFonts w:hint="cs"/>
          <w:rtl/>
        </w:rPr>
        <w:t>ٱللَّهَ</w:t>
      </w:r>
      <w:r w:rsidR="008A6F7A" w:rsidRPr="0089531E">
        <w:rPr>
          <w:rStyle w:val="Char9"/>
          <w:rtl/>
        </w:rPr>
        <w:t xml:space="preserve"> كَانَ عَلِيمًا حَكِيمٗا١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1]</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وَلَا تُطِعِ </w:t>
      </w:r>
      <w:r w:rsidR="008A6F7A" w:rsidRPr="0089531E">
        <w:rPr>
          <w:rStyle w:val="Char9"/>
          <w:rFonts w:hint="cs"/>
          <w:rtl/>
        </w:rPr>
        <w:t>ٱلۡكَٰفِرِينَ</w:t>
      </w:r>
      <w:r w:rsidR="008A6F7A" w:rsidRPr="0089531E">
        <w:rPr>
          <w:rStyle w:val="Char9"/>
          <w:rtl/>
        </w:rPr>
        <w:t xml:space="preserve"> وَ</w:t>
      </w:r>
      <w:r w:rsidR="008A6F7A" w:rsidRPr="0089531E">
        <w:rPr>
          <w:rStyle w:val="Char9"/>
          <w:rFonts w:hint="cs"/>
          <w:rtl/>
        </w:rPr>
        <w:t>ٱلۡمُنَٰفِقِينَ</w:t>
      </w:r>
      <w:r w:rsidR="008A6F7A" w:rsidRPr="0089531E">
        <w:rPr>
          <w:rStyle w:val="Char9"/>
          <w:rtl/>
        </w:rPr>
        <w:t xml:space="preserve"> وَدَعۡ أَذَىٰهُمۡ وَتَوَكَّلۡ عَلَى </w:t>
      </w:r>
      <w:r w:rsidR="008A6F7A" w:rsidRPr="0089531E">
        <w:rPr>
          <w:rStyle w:val="Char9"/>
          <w:rFonts w:hint="cs"/>
          <w:rtl/>
        </w:rPr>
        <w:t>ٱللَّهِۚ</w:t>
      </w:r>
      <w:r w:rsidR="008A6F7A" w:rsidRPr="0089531E">
        <w:rPr>
          <w:rStyle w:val="Char9"/>
          <w:rtl/>
        </w:rPr>
        <w:t xml:space="preserve"> وَكَفَىٰ بِ</w:t>
      </w:r>
      <w:r w:rsidR="008A6F7A" w:rsidRPr="0089531E">
        <w:rPr>
          <w:rStyle w:val="Char9"/>
          <w:rFonts w:hint="cs"/>
          <w:rtl/>
        </w:rPr>
        <w:t>ٱللَّهِ</w:t>
      </w:r>
      <w:r w:rsidR="008A6F7A" w:rsidRPr="0089531E">
        <w:rPr>
          <w:rStyle w:val="Char9"/>
          <w:rtl/>
        </w:rPr>
        <w:t xml:space="preserve"> وَكِيلٗا٤٨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48]</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ثُمَّ جَعَلۡنَٰكَ عَلَىٰ شَرِيعَةٖ مِّنَ </w:t>
      </w:r>
      <w:r w:rsidR="008A6F7A" w:rsidRPr="0089531E">
        <w:rPr>
          <w:rStyle w:val="Char9"/>
          <w:rFonts w:hint="cs"/>
          <w:rtl/>
        </w:rPr>
        <w:t>ٱلۡأَمۡرِ</w:t>
      </w:r>
      <w:r w:rsidR="008A6F7A" w:rsidRPr="0089531E">
        <w:rPr>
          <w:rStyle w:val="Char9"/>
          <w:rtl/>
        </w:rPr>
        <w:t xml:space="preserve"> فَ</w:t>
      </w:r>
      <w:r w:rsidR="008A6F7A" w:rsidRPr="0089531E">
        <w:rPr>
          <w:rStyle w:val="Char9"/>
          <w:rFonts w:hint="cs"/>
          <w:rtl/>
        </w:rPr>
        <w:t>ٱتَّبِعۡهَا</w:t>
      </w:r>
      <w:r w:rsidR="008A6F7A" w:rsidRPr="0089531E">
        <w:rPr>
          <w:rStyle w:val="Char9"/>
          <w:rtl/>
        </w:rPr>
        <w:t xml:space="preserve"> وَلَا تَتَّبِعۡ أَهۡوَآءَ </w:t>
      </w:r>
      <w:r w:rsidR="008A6F7A" w:rsidRPr="0089531E">
        <w:rPr>
          <w:rStyle w:val="Char9"/>
          <w:rFonts w:hint="cs"/>
          <w:rtl/>
        </w:rPr>
        <w:t>ٱلَّذِينَ</w:t>
      </w:r>
      <w:r w:rsidR="008A6F7A" w:rsidRPr="0089531E">
        <w:rPr>
          <w:rStyle w:val="Char9"/>
          <w:rtl/>
        </w:rPr>
        <w:t xml:space="preserve"> لَا يَعۡلَمُونَ١٨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[الجاثية: 18]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فَلَا تُطِعِ </w:t>
      </w:r>
      <w:r w:rsidR="008A6F7A" w:rsidRPr="0089531E">
        <w:rPr>
          <w:rStyle w:val="Char9"/>
          <w:rFonts w:hint="cs"/>
          <w:rtl/>
        </w:rPr>
        <w:t>ٱلۡمُكَذِّبِينَ</w:t>
      </w:r>
      <w:r w:rsidR="008A6F7A" w:rsidRPr="0089531E">
        <w:rPr>
          <w:rStyle w:val="Char9"/>
          <w:rtl/>
        </w:rPr>
        <w:t>٨ وَدُّواْ لَوۡ تُدۡهِنُ فَيُدۡهِنُونَ٩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[القلم: 8-9]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w:t>
      </w:r>
      <w:r w:rsidR="008A6F7A" w:rsidRPr="0089531E">
        <w:rPr>
          <w:rStyle w:val="Char9"/>
          <w:rFonts w:hint="cs"/>
          <w:rtl/>
        </w:rPr>
        <w:t>ٱصۡبِرۡ</w:t>
      </w:r>
      <w:r w:rsidR="008A6F7A" w:rsidRPr="0089531E">
        <w:rPr>
          <w:rStyle w:val="Char9"/>
          <w:rtl/>
        </w:rPr>
        <w:t xml:space="preserve"> لِحُكۡمِ رَبِّكَ وَلَا تُطِعۡ مِنۡهُمۡ ءَاثِمًا أَوۡ كَفُورٗا٢٤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[الإنسان: 24]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كَلَّا لَا تُطِعۡهُ</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[العلق: 19]</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8D2961">
        <w:rPr>
          <w:rStyle w:val="Char6"/>
          <w:rFonts w:hint="cs"/>
          <w:rtl/>
        </w:rPr>
        <w:t>توض</w:t>
      </w:r>
      <w:r>
        <w:rPr>
          <w:rStyle w:val="Char6"/>
          <w:rFonts w:hint="cs"/>
          <w:rtl/>
        </w:rPr>
        <w:t>ی</w:t>
      </w:r>
      <w:r w:rsidRPr="008D2961">
        <w:rPr>
          <w:rStyle w:val="Char6"/>
          <w:rFonts w:hint="cs"/>
          <w:rtl/>
        </w:rPr>
        <w:t>ح موضوع:</w:t>
      </w:r>
      <w:r w:rsidRPr="00792437">
        <w:rPr>
          <w:rStyle w:val="Char1"/>
          <w:rFonts w:hint="cs"/>
          <w:rtl/>
        </w:rPr>
        <w:t xml:space="preserve"> مراد از اطاعت کافران و منافقان: پذیرش سخنان آن‌ها و قبول پیشنهادهای سازشکارانه‌ای است که از طرف ایشان مطرح می‌گردد، چرا که مشرکان و چندگانه پرستان مکه و منافقان و دوچهرگان مدینه بارها کوشیدند که با طرح پیشنهادهای سازشکارانه، پیامبر گرامی اسلام را از خط توحید منحرف سازند، چنان‌چه نقل شده که عده‌ای از سران کفر و شرک مکه بعد از جنگ احد از پیامبر</w:t>
      </w:r>
      <w:r w:rsidRPr="00C52A06">
        <w:rPr>
          <w:rStyle w:val="Char1"/>
          <w:rFonts w:cs="CTraditional Arabic" w:hint="cs"/>
          <w:rtl/>
        </w:rPr>
        <w:t xml:space="preserve"> ج</w:t>
      </w:r>
      <w:r w:rsidRPr="00792437">
        <w:rPr>
          <w:rStyle w:val="Char1"/>
          <w:rFonts w:hint="cs"/>
          <w:rtl/>
        </w:rPr>
        <w:t xml:space="preserve"> امان گرفتند و وارد مدینه شدند و به اتفاق «عبدالله بن اُبی» (سرکرده‌ی منافقان) و بعضی دیگر از دوستانشان خدمت رسول خدا</w:t>
      </w:r>
      <w:r w:rsidRPr="00C52A06">
        <w:rPr>
          <w:rStyle w:val="Char1"/>
          <w:rFonts w:cs="CTraditional Arabic" w:hint="cs"/>
          <w:rtl/>
        </w:rPr>
        <w:t xml:space="preserve"> ج</w:t>
      </w:r>
      <w:r w:rsidRPr="00792437">
        <w:rPr>
          <w:rStyle w:val="Char1"/>
          <w:rFonts w:hint="cs"/>
          <w:rtl/>
        </w:rPr>
        <w:t xml:space="preserve"> آمدند و گفتند:‌ ای محمد! بیا و از بدگویی به خدایان ما</w:t>
      </w:r>
      <w:r w:rsidR="007A467F" w:rsidRPr="00792437">
        <w:rPr>
          <w:rStyle w:val="Char1"/>
          <w:rFonts w:hint="cs"/>
          <w:rtl/>
        </w:rPr>
        <w:t xml:space="preserve"> </w:t>
      </w:r>
      <w:r w:rsidRPr="00792437">
        <w:rPr>
          <w:rStyle w:val="Char1"/>
          <w:rtl/>
        </w:rPr>
        <w:t>_</w:t>
      </w:r>
      <w:r w:rsidRPr="00792437">
        <w:rPr>
          <w:rStyle w:val="Char1"/>
          <w:rFonts w:hint="cs"/>
          <w:rtl/>
        </w:rPr>
        <w:t>بت‌های لات و عزّی و منات</w:t>
      </w:r>
      <w:r w:rsidRPr="00792437">
        <w:rPr>
          <w:rStyle w:val="Char1"/>
          <w:rtl/>
        </w:rPr>
        <w:t xml:space="preserve">_ </w:t>
      </w:r>
      <w:r w:rsidRPr="00792437">
        <w:rPr>
          <w:rStyle w:val="Char1"/>
          <w:rFonts w:hint="cs"/>
          <w:rtl/>
        </w:rPr>
        <w:t>صرف نظر کن و بگو آن‌ها برای پرستش‌کنندگان خویش شفاعت می‌کنند، تا ما هم از تو دست برداریم و هر چه می‌خواهی درباره‌ی خدایت، توصیف کن آزاد هستی. ولی پیامبر</w:t>
      </w:r>
      <w:r w:rsidRPr="00C52A06">
        <w:rPr>
          <w:rStyle w:val="Char1"/>
          <w:rFonts w:cs="CTraditional Arabic" w:hint="cs"/>
          <w:rtl/>
        </w:rPr>
        <w:t xml:space="preserve"> ج</w:t>
      </w:r>
      <w:r w:rsidRPr="00792437">
        <w:rPr>
          <w:rStyle w:val="Char1"/>
          <w:rFonts w:hint="cs"/>
          <w:rtl/>
        </w:rPr>
        <w:t xml:space="preserve"> از قبول پیشنهاد سازشکارانه‌ی آن‌ها صرف نظر کرد. و گر چه مخاطب تمام این آیات، شخص پیامبر</w:t>
      </w:r>
      <w:r w:rsidRPr="00C52A06">
        <w:rPr>
          <w:rStyle w:val="Char1"/>
          <w:rFonts w:cs="CTraditional Arabic" w:hint="cs"/>
          <w:rtl/>
        </w:rPr>
        <w:t xml:space="preserve"> ج</w:t>
      </w:r>
      <w:r w:rsidRPr="00792437">
        <w:rPr>
          <w:rStyle w:val="Char1"/>
          <w:rFonts w:hint="cs"/>
          <w:rtl/>
        </w:rPr>
        <w:t xml:space="preserve"> است، ولی پیداست که دستوری برای همه‌ی مؤمنان و همه‌ی سردمداران جهان اسلام، و نسخه‌ای است نجات‌بخش و معجونی است حیات‌آفرین برای هر عصر و زمان.</w:t>
      </w:r>
    </w:p>
    <w:p w:rsidR="008A6F7A" w:rsidRPr="004770A9" w:rsidRDefault="008A6F7A" w:rsidP="004770A9">
      <w:pPr>
        <w:pStyle w:val="a0"/>
        <w:rPr>
          <w:rtl/>
        </w:rPr>
      </w:pPr>
      <w:bookmarkStart w:id="1166" w:name="_Toc255726326"/>
      <w:bookmarkStart w:id="1167" w:name="_Toc440880947"/>
      <w:bookmarkStart w:id="1168" w:name="_Toc472765715"/>
      <w:bookmarkStart w:id="1169" w:name="_Toc472775604"/>
      <w:bookmarkStart w:id="1170" w:name="_Toc472861980"/>
      <w:r w:rsidRPr="004770A9">
        <w:rPr>
          <w:rFonts w:hint="cs"/>
          <w:rtl/>
        </w:rPr>
        <w:t xml:space="preserve">منع شدن پیامبر </w:t>
      </w:r>
      <w:r w:rsidRPr="00F40841">
        <w:rPr>
          <w:rFonts w:cs="CTraditional Arabic" w:hint="cs"/>
          <w:b/>
          <w:bCs w:val="0"/>
          <w:rtl/>
        </w:rPr>
        <w:t>ج</w:t>
      </w:r>
      <w:r w:rsidRPr="004770A9">
        <w:rPr>
          <w:rFonts w:hint="cs"/>
          <w:rtl/>
        </w:rPr>
        <w:t xml:space="preserve"> از تمایل و گرایش به اهل کتاب به ذریعه‌ی پیروی نمودن از هوا و هوس‌های آنان و هشدار خداوند</w:t>
      </w:r>
      <w:r w:rsidR="007A467F" w:rsidRPr="004770A9">
        <w:rPr>
          <w:rFonts w:hint="cs"/>
          <w:rtl/>
        </w:rPr>
        <w:t xml:space="preserve"> </w:t>
      </w:r>
      <w:r w:rsidRPr="004770A9">
        <w:rPr>
          <w:rFonts w:hint="cs"/>
          <w:rtl/>
        </w:rPr>
        <w:t>در این زمینه</w:t>
      </w:r>
      <w:bookmarkEnd w:id="1166"/>
      <w:bookmarkEnd w:id="1167"/>
      <w:bookmarkEnd w:id="1168"/>
      <w:bookmarkEnd w:id="1169"/>
      <w:bookmarkEnd w:id="117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وَلَن تَرۡضَىٰ عَنكَ </w:t>
      </w:r>
      <w:r w:rsidR="008A6F7A" w:rsidRPr="0089531E">
        <w:rPr>
          <w:rStyle w:val="Char9"/>
          <w:rFonts w:hint="cs"/>
          <w:rtl/>
        </w:rPr>
        <w:t>ٱلۡيَهُودُ</w:t>
      </w:r>
      <w:r w:rsidR="008A6F7A" w:rsidRPr="0089531E">
        <w:rPr>
          <w:rStyle w:val="Char9"/>
          <w:rtl/>
        </w:rPr>
        <w:t xml:space="preserve"> وَلَا </w:t>
      </w:r>
      <w:r w:rsidR="008A6F7A" w:rsidRPr="0089531E">
        <w:rPr>
          <w:rStyle w:val="Char9"/>
          <w:rFonts w:hint="cs"/>
          <w:rtl/>
        </w:rPr>
        <w:t>ٱلنَّصَٰرَىٰ</w:t>
      </w:r>
      <w:r w:rsidR="008A6F7A" w:rsidRPr="0089531E">
        <w:rPr>
          <w:rStyle w:val="Char9"/>
          <w:rtl/>
        </w:rPr>
        <w:t xml:space="preserve"> حَتَّىٰ تَتَّبِعَ مِلَّتَهُمۡۗ قُلۡ إِنَّ هُدَى </w:t>
      </w:r>
      <w:r w:rsidR="008A6F7A" w:rsidRPr="0089531E">
        <w:rPr>
          <w:rStyle w:val="Char9"/>
          <w:rFonts w:hint="cs"/>
          <w:rtl/>
        </w:rPr>
        <w:t>ٱللَّهِ</w:t>
      </w:r>
      <w:r w:rsidR="008A6F7A" w:rsidRPr="0089531E">
        <w:rPr>
          <w:rStyle w:val="Char9"/>
          <w:rtl/>
        </w:rPr>
        <w:t xml:space="preserve"> هُوَ </w:t>
      </w:r>
      <w:r w:rsidR="008A6F7A" w:rsidRPr="0089531E">
        <w:rPr>
          <w:rStyle w:val="Char9"/>
          <w:rFonts w:hint="cs"/>
          <w:rtl/>
        </w:rPr>
        <w:t>ٱلۡهُدَىٰۗ</w:t>
      </w:r>
      <w:r w:rsidR="008A6F7A" w:rsidRPr="0089531E">
        <w:rPr>
          <w:rStyle w:val="Char9"/>
          <w:rtl/>
        </w:rPr>
        <w:t xml:space="preserve"> وَلَئِنِ </w:t>
      </w:r>
      <w:r w:rsidR="008A6F7A" w:rsidRPr="0089531E">
        <w:rPr>
          <w:rStyle w:val="Char9"/>
          <w:rFonts w:hint="cs"/>
          <w:rtl/>
        </w:rPr>
        <w:t>ٱتَّبَعۡتَ</w:t>
      </w:r>
      <w:r w:rsidR="008A6F7A" w:rsidRPr="0089531E">
        <w:rPr>
          <w:rStyle w:val="Char9"/>
          <w:rtl/>
        </w:rPr>
        <w:t xml:space="preserve"> أَهۡوَآءَهُم بَعۡدَ </w:t>
      </w:r>
      <w:r w:rsidR="008A6F7A" w:rsidRPr="0089531E">
        <w:rPr>
          <w:rStyle w:val="Char9"/>
          <w:rFonts w:hint="cs"/>
          <w:rtl/>
        </w:rPr>
        <w:t>ٱلَّذِي</w:t>
      </w:r>
      <w:r w:rsidR="008A6F7A" w:rsidRPr="0089531E">
        <w:rPr>
          <w:rStyle w:val="Char9"/>
          <w:rtl/>
        </w:rPr>
        <w:t xml:space="preserve"> جَآءَكَ مِنَ </w:t>
      </w:r>
      <w:r w:rsidR="008A6F7A" w:rsidRPr="0089531E">
        <w:rPr>
          <w:rStyle w:val="Char9"/>
          <w:rFonts w:hint="cs"/>
          <w:rtl/>
        </w:rPr>
        <w:t>ٱلۡعِلۡمِ</w:t>
      </w:r>
      <w:r w:rsidR="008A6F7A" w:rsidRPr="0089531E">
        <w:rPr>
          <w:rStyle w:val="Char9"/>
          <w:rtl/>
        </w:rPr>
        <w:t xml:space="preserve"> مَا لَكَ مِنَ </w:t>
      </w:r>
      <w:r w:rsidR="008A6F7A" w:rsidRPr="0089531E">
        <w:rPr>
          <w:rStyle w:val="Char9"/>
          <w:rFonts w:hint="cs"/>
          <w:rtl/>
        </w:rPr>
        <w:t>ٱللَّهِ</w:t>
      </w:r>
      <w:r w:rsidR="008A6F7A" w:rsidRPr="0089531E">
        <w:rPr>
          <w:rStyle w:val="Char9"/>
          <w:rtl/>
        </w:rPr>
        <w:t xml:space="preserve"> مِن وَلِيّٖ وَلَا نَصِيرٍ١٢٠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120]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وَلَوۡلَا فَضۡلُ </w:t>
      </w:r>
      <w:r w:rsidR="008A6F7A" w:rsidRPr="0089531E">
        <w:rPr>
          <w:rStyle w:val="Char9"/>
          <w:rFonts w:hint="cs"/>
          <w:rtl/>
        </w:rPr>
        <w:t>ٱللَّهِ</w:t>
      </w:r>
      <w:r w:rsidR="008A6F7A" w:rsidRPr="0089531E">
        <w:rPr>
          <w:rStyle w:val="Char9"/>
          <w:rtl/>
        </w:rPr>
        <w:t xml:space="preserve"> عَلَيۡكَ وَرَحۡمَتُهُ</w:t>
      </w:r>
      <w:r w:rsidR="008A6F7A" w:rsidRPr="0089531E">
        <w:rPr>
          <w:rStyle w:val="Char9"/>
          <w:rFonts w:hint="cs"/>
          <w:rtl/>
        </w:rPr>
        <w:t>ۥ</w:t>
      </w:r>
      <w:r w:rsidR="008A6F7A" w:rsidRPr="0089531E">
        <w:rPr>
          <w:rStyle w:val="Char9"/>
          <w:rtl/>
        </w:rPr>
        <w:t xml:space="preserve"> لَهَمَّت طَّآئِفَةٞ مِّنۡهُمۡ أَن يُضِلُّوكَ وَمَا يُضِلُّونَ إِلَّآ أَنفُسَهُمۡۖ وَمَا يَضُرُّونَكَ مِن شَيۡءٖۚ وَأَنزَلَ </w:t>
      </w:r>
      <w:r w:rsidR="008A6F7A" w:rsidRPr="0089531E">
        <w:rPr>
          <w:rStyle w:val="Char9"/>
          <w:rFonts w:hint="cs"/>
          <w:rtl/>
        </w:rPr>
        <w:t>ٱللَّهُ</w:t>
      </w:r>
      <w:r w:rsidR="008A6F7A" w:rsidRPr="0089531E">
        <w:rPr>
          <w:rStyle w:val="Char9"/>
          <w:rtl/>
        </w:rPr>
        <w:t xml:space="preserve"> عَلَيۡكَ </w:t>
      </w:r>
      <w:r w:rsidR="008A6F7A" w:rsidRPr="0089531E">
        <w:rPr>
          <w:rStyle w:val="Char9"/>
          <w:rFonts w:hint="cs"/>
          <w:rtl/>
        </w:rPr>
        <w:t>ٱلۡكِتَٰبَ</w:t>
      </w:r>
      <w:r w:rsidR="008A6F7A" w:rsidRPr="0089531E">
        <w:rPr>
          <w:rStyle w:val="Char9"/>
          <w:rtl/>
        </w:rPr>
        <w:t xml:space="preserve"> وَ</w:t>
      </w:r>
      <w:r w:rsidR="008A6F7A" w:rsidRPr="0089531E">
        <w:rPr>
          <w:rStyle w:val="Char9"/>
          <w:rFonts w:hint="cs"/>
          <w:rtl/>
        </w:rPr>
        <w:t>ٱلۡحِكۡمَةَ</w:t>
      </w:r>
      <w:r w:rsidR="008A6F7A" w:rsidRPr="0089531E">
        <w:rPr>
          <w:rStyle w:val="Char9"/>
          <w:rtl/>
        </w:rPr>
        <w:t xml:space="preserve"> وَعَلَّمَكَ مَا لَمۡ تَكُن تَعۡلَمُۚ وَك</w:t>
      </w:r>
      <w:r w:rsidR="008A6F7A" w:rsidRPr="0089531E">
        <w:rPr>
          <w:rStyle w:val="Char9"/>
          <w:rFonts w:hint="cs"/>
          <w:rtl/>
        </w:rPr>
        <w:t>َانَ</w:t>
      </w:r>
      <w:r w:rsidR="008A6F7A" w:rsidRPr="0089531E">
        <w:rPr>
          <w:rStyle w:val="Char9"/>
          <w:rtl/>
        </w:rPr>
        <w:t xml:space="preserve"> فَضۡلُ </w:t>
      </w:r>
      <w:r w:rsidR="008A6F7A" w:rsidRPr="0089531E">
        <w:rPr>
          <w:rStyle w:val="Char9"/>
          <w:rFonts w:hint="cs"/>
          <w:rtl/>
        </w:rPr>
        <w:t>ٱللَّهِ</w:t>
      </w:r>
      <w:r w:rsidR="008A6F7A" w:rsidRPr="0089531E">
        <w:rPr>
          <w:rStyle w:val="Char9"/>
          <w:rtl/>
        </w:rPr>
        <w:t xml:space="preserve"> عَلَيۡكَ عَظِيمٗا١١٣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113]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عَلَيۡهِۖ فَ</w:t>
      </w:r>
      <w:r w:rsidR="008A6F7A" w:rsidRPr="0089531E">
        <w:rPr>
          <w:rStyle w:val="Char9"/>
          <w:rFonts w:hint="cs"/>
          <w:rtl/>
        </w:rPr>
        <w:t>ٱحۡكُم</w:t>
      </w:r>
      <w:r w:rsidR="008A6F7A" w:rsidRPr="0089531E">
        <w:rPr>
          <w:rStyle w:val="Char9"/>
          <w:rtl/>
        </w:rPr>
        <w:t xml:space="preserve"> بَيۡنَهُم بِمَآ أَنزَلَ </w:t>
      </w:r>
      <w:r w:rsidR="008A6F7A" w:rsidRPr="0089531E">
        <w:rPr>
          <w:rStyle w:val="Char9"/>
          <w:rFonts w:hint="cs"/>
          <w:rtl/>
        </w:rPr>
        <w:t>ٱللَّهُۖ</w:t>
      </w:r>
      <w:r w:rsidR="008A6F7A" w:rsidRPr="0089531E">
        <w:rPr>
          <w:rStyle w:val="Char9"/>
          <w:rtl/>
        </w:rPr>
        <w:t xml:space="preserve"> وَلَا تَتَّبِعۡ أَهۡوَآءَهُمۡ عَمَّا جَآءَكَ مِنَ </w:t>
      </w:r>
      <w:r w:rsidR="008A6F7A" w:rsidRPr="0089531E">
        <w:rPr>
          <w:rStyle w:val="Char9"/>
          <w:rFonts w:hint="cs"/>
          <w:rtl/>
        </w:rPr>
        <w:t>ٱلۡحَقِّۚ</w:t>
      </w:r>
      <w:r w:rsidR="008A6F7A" w:rsidRPr="0089531E">
        <w:rPr>
          <w:rStyle w:val="Char9"/>
          <w:rtl/>
        </w:rPr>
        <w:t xml:space="preserve"> لِكُلّٖ جَعَلۡنَا مِنكُمۡ شِرۡع</w:t>
      </w:r>
      <w:r w:rsidR="008A6F7A" w:rsidRPr="0089531E">
        <w:rPr>
          <w:rStyle w:val="Char9"/>
          <w:rFonts w:hint="cs"/>
          <w:rtl/>
        </w:rPr>
        <w:t>َةٗ</w:t>
      </w:r>
      <w:r w:rsidR="008A6F7A" w:rsidRPr="0089531E">
        <w:rPr>
          <w:rStyle w:val="Char9"/>
          <w:rtl/>
        </w:rPr>
        <w:t xml:space="preserve"> وَمِنۡهَاجٗاۚ وَلَوۡ شَآءَ </w:t>
      </w:r>
      <w:r w:rsidR="008A6F7A" w:rsidRPr="0089531E">
        <w:rPr>
          <w:rStyle w:val="Char9"/>
          <w:rFonts w:hint="cs"/>
          <w:rtl/>
        </w:rPr>
        <w:t>ٱللَّهُ</w:t>
      </w:r>
      <w:r w:rsidR="008A6F7A" w:rsidRPr="0089531E">
        <w:rPr>
          <w:rStyle w:val="Char9"/>
          <w:rtl/>
        </w:rPr>
        <w:t xml:space="preserve"> لَجَعَلَكُمۡ أُمَّةٗ وَٰحِدَةٗ وَلَٰكِن لِّيَبۡلُوَكُمۡ فِي مَآ ءَاتَىٰكُمۡۖ فَ</w:t>
      </w:r>
      <w:r w:rsidR="008A6F7A" w:rsidRPr="0089531E">
        <w:rPr>
          <w:rStyle w:val="Char9"/>
          <w:rFonts w:hint="cs"/>
          <w:rtl/>
        </w:rPr>
        <w:t>ٱسۡتَبِقُواْ</w:t>
      </w:r>
      <w:r w:rsidR="008A6F7A" w:rsidRPr="0089531E">
        <w:rPr>
          <w:rStyle w:val="Char9"/>
          <w:rtl/>
        </w:rPr>
        <w:t xml:space="preserve"> </w:t>
      </w:r>
      <w:r w:rsidR="008A6F7A" w:rsidRPr="0089531E">
        <w:rPr>
          <w:rStyle w:val="Char9"/>
          <w:rFonts w:hint="cs"/>
          <w:rtl/>
        </w:rPr>
        <w:t>ٱلۡخَيۡرَٰتِۚ</w:t>
      </w:r>
      <w:r w:rsidR="008A6F7A" w:rsidRPr="0089531E">
        <w:rPr>
          <w:rStyle w:val="Char9"/>
          <w:rtl/>
        </w:rPr>
        <w:t xml:space="preserve"> إِلَى </w:t>
      </w:r>
      <w:r w:rsidR="008A6F7A" w:rsidRPr="0089531E">
        <w:rPr>
          <w:rStyle w:val="Char9"/>
          <w:rFonts w:hint="cs"/>
          <w:rtl/>
        </w:rPr>
        <w:t>ٱللَّهِ</w:t>
      </w:r>
      <w:r w:rsidR="008A6F7A" w:rsidRPr="0089531E">
        <w:rPr>
          <w:rStyle w:val="Char9"/>
          <w:rtl/>
        </w:rPr>
        <w:t xml:space="preserve"> مَرۡجِعُكُمۡ جَمِيعٗا فَيُنَبِّئُكُم بِمَا كُنتُمۡ فِيهِ تَخۡتَلِفُونَ٤٨ وَأَنِ </w:t>
      </w:r>
      <w:r w:rsidR="008A6F7A" w:rsidRPr="0089531E">
        <w:rPr>
          <w:rStyle w:val="Char9"/>
          <w:rFonts w:hint="cs"/>
          <w:rtl/>
        </w:rPr>
        <w:t>ٱحۡكُم</w:t>
      </w:r>
      <w:r w:rsidR="008A6F7A" w:rsidRPr="0089531E">
        <w:rPr>
          <w:rStyle w:val="Char9"/>
          <w:rtl/>
        </w:rPr>
        <w:t xml:space="preserve"> بَيۡنَهُم بِمَآ أَنزَلَ </w:t>
      </w:r>
      <w:r w:rsidR="008A6F7A" w:rsidRPr="0089531E">
        <w:rPr>
          <w:rStyle w:val="Char9"/>
          <w:rFonts w:hint="cs"/>
          <w:rtl/>
        </w:rPr>
        <w:t>ٱللَّهُ</w:t>
      </w:r>
      <w:r w:rsidR="008A6F7A" w:rsidRPr="0089531E">
        <w:rPr>
          <w:rStyle w:val="Char9"/>
          <w:rtl/>
        </w:rPr>
        <w:t xml:space="preserve"> وَلَا تَتَّبِعۡ أَهۡوَآءَهُمۡ وَ</w:t>
      </w:r>
      <w:r w:rsidR="008A6F7A" w:rsidRPr="0089531E">
        <w:rPr>
          <w:rStyle w:val="Char9"/>
          <w:rFonts w:hint="cs"/>
          <w:rtl/>
        </w:rPr>
        <w:t>ٱحۡذَرۡهُمۡ</w:t>
      </w:r>
      <w:r w:rsidR="008A6F7A" w:rsidRPr="0089531E">
        <w:rPr>
          <w:rStyle w:val="Char9"/>
          <w:rtl/>
        </w:rPr>
        <w:t xml:space="preserve"> أَن يَفۡتِنُوكَ عَنۢ بَعۡضِ مَآ أَنزَلَ </w:t>
      </w:r>
      <w:r w:rsidR="008A6F7A" w:rsidRPr="0089531E">
        <w:rPr>
          <w:rStyle w:val="Char9"/>
          <w:rFonts w:hint="cs"/>
          <w:rtl/>
        </w:rPr>
        <w:t>ٱللَّهُ</w:t>
      </w:r>
      <w:r w:rsidR="008A6F7A" w:rsidRPr="0089531E">
        <w:rPr>
          <w:rStyle w:val="Char9"/>
          <w:rtl/>
        </w:rPr>
        <w:t xml:space="preserve"> إِلَيۡكَۖ فَإِن تَوَلَّوۡاْ فَ</w:t>
      </w:r>
      <w:r w:rsidR="008A6F7A" w:rsidRPr="0089531E">
        <w:rPr>
          <w:rStyle w:val="Char9"/>
          <w:rFonts w:hint="cs"/>
          <w:rtl/>
        </w:rPr>
        <w:t>ٱعۡلَمۡ</w:t>
      </w:r>
      <w:r w:rsidR="008A6F7A" w:rsidRPr="0089531E">
        <w:rPr>
          <w:rStyle w:val="Char9"/>
          <w:rtl/>
        </w:rPr>
        <w:t xml:space="preserve"> أَنَّمَا يُرِيدُ </w:t>
      </w:r>
      <w:r w:rsidR="008A6F7A" w:rsidRPr="0089531E">
        <w:rPr>
          <w:rStyle w:val="Char9"/>
          <w:rFonts w:hint="cs"/>
          <w:rtl/>
        </w:rPr>
        <w:t>ٱللَّهُ</w:t>
      </w:r>
      <w:r w:rsidR="008A6F7A" w:rsidRPr="0089531E">
        <w:rPr>
          <w:rStyle w:val="Char9"/>
          <w:rtl/>
        </w:rPr>
        <w:t xml:space="preserve"> أَن يُصِيبَهُم بِبَعۡضِ ذُنُوبِهِمۡۗ وَإِنَّ كَثِيرٗا مِّنَ </w:t>
      </w:r>
      <w:r w:rsidR="008A6F7A" w:rsidRPr="0089531E">
        <w:rPr>
          <w:rStyle w:val="Char9"/>
          <w:rFonts w:hint="cs"/>
          <w:rtl/>
        </w:rPr>
        <w:t>ٱلنَّاسِ</w:t>
      </w:r>
      <w:r w:rsidR="008A6F7A" w:rsidRPr="0089531E">
        <w:rPr>
          <w:rStyle w:val="Char9"/>
          <w:rtl/>
        </w:rPr>
        <w:t xml:space="preserve"> لَفَٰسِقُونَ٤٩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48-49]</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وَإِن كَادُواْ لَيَفۡتِنُونَكَ عَنِ </w:t>
      </w:r>
      <w:r w:rsidR="008A6F7A" w:rsidRPr="0089531E">
        <w:rPr>
          <w:rStyle w:val="Char9"/>
          <w:rFonts w:hint="cs"/>
          <w:rtl/>
        </w:rPr>
        <w:t>ٱلَّذِيٓ</w:t>
      </w:r>
      <w:r w:rsidR="008A6F7A" w:rsidRPr="0089531E">
        <w:rPr>
          <w:rStyle w:val="Char9"/>
          <w:rtl/>
        </w:rPr>
        <w:t xml:space="preserve"> أَوۡحَيۡنَآ إِلَيۡكَ لِتَفۡتَرِيَ عَلَيۡنَا غَيۡرَهُ</w:t>
      </w:r>
      <w:r w:rsidR="008A6F7A" w:rsidRPr="0089531E">
        <w:rPr>
          <w:rStyle w:val="Char9"/>
          <w:rFonts w:hint="cs"/>
          <w:rtl/>
        </w:rPr>
        <w:t>ۥۖ</w:t>
      </w:r>
      <w:r w:rsidR="008A6F7A" w:rsidRPr="0089531E">
        <w:rPr>
          <w:rStyle w:val="Char9"/>
          <w:rtl/>
        </w:rPr>
        <w:t xml:space="preserve"> وَإِذٗا لَّ</w:t>
      </w:r>
      <w:r w:rsidR="008A6F7A" w:rsidRPr="0089531E">
        <w:rPr>
          <w:rStyle w:val="Char9"/>
          <w:rFonts w:hint="cs"/>
          <w:rtl/>
        </w:rPr>
        <w:t>ٱتَّخَذُوكَ</w:t>
      </w:r>
      <w:r w:rsidR="008A6F7A" w:rsidRPr="0089531E">
        <w:rPr>
          <w:rStyle w:val="Char9"/>
          <w:rtl/>
        </w:rPr>
        <w:t xml:space="preserve"> خَلِيلٗا٧٣ وَلَوۡلَآ أَن ثَبَّتۡنَٰكَ لَقَدۡ كِدتَّ تَرۡكَنُ إِلَيۡهِمۡ شَيۡ‍ٔٗا قَلِيلًا٧٤ إِذٗا لَّأَذَقۡنَٰكَ ضِعۡفَ </w:t>
      </w:r>
      <w:r w:rsidR="008A6F7A" w:rsidRPr="0089531E">
        <w:rPr>
          <w:rStyle w:val="Char9"/>
          <w:rFonts w:hint="cs"/>
          <w:rtl/>
        </w:rPr>
        <w:t>ٱلۡحَيَوٰةِ</w:t>
      </w:r>
      <w:r w:rsidR="008A6F7A" w:rsidRPr="0089531E">
        <w:rPr>
          <w:rStyle w:val="Char9"/>
          <w:rtl/>
        </w:rPr>
        <w:t xml:space="preserve"> وَضِعۡفَ </w:t>
      </w:r>
      <w:r w:rsidR="008A6F7A" w:rsidRPr="0089531E">
        <w:rPr>
          <w:rStyle w:val="Char9"/>
          <w:rFonts w:hint="cs"/>
          <w:rtl/>
        </w:rPr>
        <w:t>ٱلۡمَمَاتِ</w:t>
      </w:r>
      <w:r w:rsidR="008A6F7A" w:rsidRPr="0089531E">
        <w:rPr>
          <w:rStyle w:val="Char9"/>
          <w:rtl/>
        </w:rPr>
        <w:t xml:space="preserve"> ثُمَّ لَا تَجِدُ لَكَ عَلَيۡنَا نَصِيرٗا٧٥ وَإِن كَادُواْ لَيَسۡتَفِزُّونَكَ مِنَ </w:t>
      </w:r>
      <w:r w:rsidR="008A6F7A" w:rsidRPr="0089531E">
        <w:rPr>
          <w:rStyle w:val="Char9"/>
          <w:rFonts w:hint="cs"/>
          <w:rtl/>
        </w:rPr>
        <w:t>ٱلۡأَرۡضِ</w:t>
      </w:r>
      <w:r w:rsidR="008A6F7A" w:rsidRPr="0089531E">
        <w:rPr>
          <w:rStyle w:val="Char9"/>
          <w:rtl/>
        </w:rPr>
        <w:t xml:space="preserve"> لِيُخۡرِجُوكَ مِنۡهَاۖ وَإِذٗا لَّا يَلۡبَثُونَ خِلَٰفَكَ إِلَّا قَلِيلٗا٧٦ سُنَّةَ مَن قَدۡ أَرۡسَلۡنَا قَبۡلَكَ مِن رُّسُلِنَاۖ وَلَا تَجِدُ لِسُنَّتِنَا تَحۡوِيلًا٧٧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73-77]</w:t>
      </w:r>
    </w:p>
    <w:p w:rsidR="008A6F7A" w:rsidRPr="004770A9" w:rsidRDefault="008A6F7A" w:rsidP="004770A9">
      <w:pPr>
        <w:pStyle w:val="a0"/>
        <w:rPr>
          <w:rtl/>
        </w:rPr>
      </w:pPr>
      <w:bookmarkStart w:id="1171" w:name="_Toc255726327"/>
      <w:bookmarkStart w:id="1172" w:name="_Toc440880948"/>
      <w:bookmarkStart w:id="1173" w:name="_Toc472765716"/>
      <w:bookmarkStart w:id="1174" w:name="_Toc472775605"/>
      <w:bookmarkStart w:id="1175" w:name="_Toc472861981"/>
      <w:r w:rsidRPr="004770A9">
        <w:rPr>
          <w:rFonts w:hint="cs"/>
          <w:rtl/>
        </w:rPr>
        <w:t xml:space="preserve">منع شدن پیامبر </w:t>
      </w:r>
      <w:r w:rsidRPr="00F40841">
        <w:rPr>
          <w:rFonts w:cs="CTraditional Arabic" w:hint="cs"/>
          <w:b/>
          <w:bCs w:val="0"/>
          <w:rtl/>
        </w:rPr>
        <w:t>ج</w:t>
      </w:r>
      <w:r w:rsidRPr="004770A9">
        <w:rPr>
          <w:rFonts w:hint="cs"/>
          <w:rtl/>
        </w:rPr>
        <w:t xml:space="preserve"> از اینکه مدافع و جانبدار خائنان باشد</w:t>
      </w:r>
      <w:bookmarkEnd w:id="1171"/>
      <w:bookmarkEnd w:id="1172"/>
      <w:bookmarkEnd w:id="1173"/>
      <w:bookmarkEnd w:id="1174"/>
      <w:bookmarkEnd w:id="117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إِنَّآ أَنزَلۡنَآ إِلَيۡكَ </w:t>
      </w:r>
      <w:r w:rsidR="008A6F7A" w:rsidRPr="0089531E">
        <w:rPr>
          <w:rStyle w:val="Char9"/>
          <w:rFonts w:hint="cs"/>
          <w:rtl/>
        </w:rPr>
        <w:t>ٱلۡكِتَٰبَ</w:t>
      </w:r>
      <w:r w:rsidR="008A6F7A" w:rsidRPr="0089531E">
        <w:rPr>
          <w:rStyle w:val="Char9"/>
          <w:rtl/>
        </w:rPr>
        <w:t xml:space="preserve"> بِ</w:t>
      </w:r>
      <w:r w:rsidR="008A6F7A" w:rsidRPr="0089531E">
        <w:rPr>
          <w:rStyle w:val="Char9"/>
          <w:rFonts w:hint="cs"/>
          <w:rtl/>
        </w:rPr>
        <w:t>ٱلۡحَقِّ</w:t>
      </w:r>
      <w:r w:rsidR="008A6F7A" w:rsidRPr="0089531E">
        <w:rPr>
          <w:rStyle w:val="Char9"/>
          <w:rtl/>
        </w:rPr>
        <w:t xml:space="preserve"> لِتَحۡكُمَ بَيۡنَ </w:t>
      </w:r>
      <w:r w:rsidR="008A6F7A" w:rsidRPr="0089531E">
        <w:rPr>
          <w:rStyle w:val="Char9"/>
          <w:rFonts w:hint="cs"/>
          <w:rtl/>
        </w:rPr>
        <w:t>ٱلنَّاسِ</w:t>
      </w:r>
      <w:r w:rsidR="008A6F7A" w:rsidRPr="0089531E">
        <w:rPr>
          <w:rStyle w:val="Char9"/>
          <w:rtl/>
        </w:rPr>
        <w:t xml:space="preserve"> بِمَآ أَرَىٰكَ </w:t>
      </w:r>
      <w:r w:rsidR="008A6F7A" w:rsidRPr="0089531E">
        <w:rPr>
          <w:rStyle w:val="Char9"/>
          <w:rFonts w:hint="cs"/>
          <w:rtl/>
        </w:rPr>
        <w:t>ٱللَّهُۚ</w:t>
      </w:r>
      <w:r w:rsidR="008A6F7A" w:rsidRPr="0089531E">
        <w:rPr>
          <w:rStyle w:val="Char9"/>
          <w:rtl/>
        </w:rPr>
        <w:t xml:space="preserve"> وَلَا تَكُن لِّلۡخَآئِنِينَ خَصِيمٗا١٠٥ وَ</w:t>
      </w:r>
      <w:r w:rsidR="008A6F7A" w:rsidRPr="0089531E">
        <w:rPr>
          <w:rStyle w:val="Char9"/>
          <w:rFonts w:hint="cs"/>
          <w:rtl/>
        </w:rPr>
        <w:t>ٱسۡتَغۡفِرِ</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إِنَّ </w:t>
      </w:r>
      <w:r w:rsidR="008A6F7A" w:rsidRPr="0089531E">
        <w:rPr>
          <w:rStyle w:val="Char9"/>
          <w:rFonts w:hint="cs"/>
          <w:rtl/>
        </w:rPr>
        <w:t>ٱللَّهَ</w:t>
      </w:r>
      <w:r w:rsidR="008A6F7A" w:rsidRPr="0089531E">
        <w:rPr>
          <w:rStyle w:val="Char9"/>
          <w:rtl/>
        </w:rPr>
        <w:t xml:space="preserve"> كَانَ غَفُورٗا رَّحِيمٗا١٠٦ وَلَا تُجَٰدِلۡ عَنِ </w:t>
      </w:r>
      <w:r w:rsidR="008A6F7A" w:rsidRPr="0089531E">
        <w:rPr>
          <w:rStyle w:val="Char9"/>
          <w:rFonts w:hint="cs"/>
          <w:rtl/>
        </w:rPr>
        <w:t>ٱلَّذِينَ</w:t>
      </w:r>
      <w:r w:rsidR="008A6F7A" w:rsidRPr="0089531E">
        <w:rPr>
          <w:rStyle w:val="Char9"/>
          <w:rtl/>
        </w:rPr>
        <w:t xml:space="preserve"> يَخۡتَانُونَ أَنفُسَهُمۡۚ إِنَّ </w:t>
      </w:r>
      <w:r w:rsidR="008A6F7A" w:rsidRPr="0089531E">
        <w:rPr>
          <w:rStyle w:val="Char9"/>
          <w:rFonts w:hint="cs"/>
          <w:rtl/>
        </w:rPr>
        <w:t>ٱللَّهَ</w:t>
      </w:r>
      <w:r w:rsidR="008A6F7A" w:rsidRPr="0089531E">
        <w:rPr>
          <w:rStyle w:val="Char9"/>
          <w:rtl/>
        </w:rPr>
        <w:t xml:space="preserve"> لَا يُحِبُّ مَن كَانَ خَوَّانًا أَثِيمٗا١٠٧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105-107]</w:t>
      </w:r>
    </w:p>
    <w:p w:rsidR="008A6F7A" w:rsidRPr="004770A9" w:rsidRDefault="008A6F7A" w:rsidP="004770A9">
      <w:pPr>
        <w:pStyle w:val="a0"/>
        <w:rPr>
          <w:rtl/>
        </w:rPr>
      </w:pPr>
      <w:bookmarkStart w:id="1176" w:name="_Toc255726328"/>
      <w:bookmarkStart w:id="1177" w:name="_Toc440880949"/>
      <w:bookmarkStart w:id="1178" w:name="_Toc472765717"/>
      <w:bookmarkStart w:id="1179" w:name="_Toc472775606"/>
      <w:bookmarkStart w:id="1180" w:name="_Toc472861982"/>
      <w:r w:rsidRPr="004770A9">
        <w:rPr>
          <w:rFonts w:hint="cs"/>
          <w:rtl/>
        </w:rPr>
        <w:t xml:space="preserve">خط بطلان کشیدن بر تهمت‌ها و بهتان‌های کسانی که می‌گویند: محمد </w:t>
      </w:r>
      <w:r w:rsidRPr="00F40841">
        <w:rPr>
          <w:rFonts w:cs="CTraditional Arabic" w:hint="cs"/>
          <w:b/>
          <w:bCs w:val="0"/>
          <w:rtl/>
        </w:rPr>
        <w:t>ج</w:t>
      </w:r>
      <w:r w:rsidRPr="004770A9">
        <w:rPr>
          <w:rFonts w:hint="cs"/>
          <w:rtl/>
        </w:rPr>
        <w:t xml:space="preserve"> خودش قرآن را از پیش خود ساخته است و آن را فراهم آورده است</w:t>
      </w:r>
      <w:bookmarkEnd w:id="1176"/>
      <w:bookmarkEnd w:id="1177"/>
      <w:bookmarkEnd w:id="1178"/>
      <w:bookmarkEnd w:id="1179"/>
      <w:bookmarkEnd w:id="118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أَمۡ يَقُولُونَ تَقَوَّلَهُ</w:t>
      </w:r>
      <w:r w:rsidR="008A6F7A" w:rsidRPr="0089531E">
        <w:rPr>
          <w:rStyle w:val="Char9"/>
          <w:rFonts w:hint="cs"/>
          <w:rtl/>
        </w:rPr>
        <w:t>ۥۚ</w:t>
      </w:r>
      <w:r w:rsidR="008A6F7A" w:rsidRPr="0089531E">
        <w:rPr>
          <w:rStyle w:val="Char9"/>
          <w:rtl/>
        </w:rPr>
        <w:t xml:space="preserve"> بَل لَّا يُؤۡمِنُونَ٣٣ فَلۡيَأۡتُواْ بِحَدِيثٖ مِّثۡلِهِ</w:t>
      </w:r>
      <w:r w:rsidR="008A6F7A" w:rsidRPr="0089531E">
        <w:rPr>
          <w:rStyle w:val="Char9"/>
          <w:rFonts w:hint="cs"/>
          <w:rtl/>
        </w:rPr>
        <w:t>ۦٓ</w:t>
      </w:r>
      <w:r w:rsidR="008A6F7A" w:rsidRPr="0089531E">
        <w:rPr>
          <w:rStyle w:val="Char9"/>
          <w:rtl/>
        </w:rPr>
        <w:t xml:space="preserve"> إِن كَانُواْ صَٰدِقِينَ٣٤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[الطور: 33-34]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وَلَوۡ تَقَوَّلَ عَلَيۡنَا بَعۡضَ </w:t>
      </w:r>
      <w:r w:rsidR="008A6F7A" w:rsidRPr="0089531E">
        <w:rPr>
          <w:rStyle w:val="Char9"/>
          <w:rFonts w:hint="cs"/>
          <w:rtl/>
        </w:rPr>
        <w:t>ٱلۡأَقَاوِيلِ</w:t>
      </w:r>
      <w:r w:rsidR="008A6F7A" w:rsidRPr="0089531E">
        <w:rPr>
          <w:rStyle w:val="Char9"/>
          <w:rtl/>
        </w:rPr>
        <w:t>٤٤ لَأَخَذۡنَا مِنۡهُ بِ</w:t>
      </w:r>
      <w:r w:rsidR="008A6F7A" w:rsidRPr="0089531E">
        <w:rPr>
          <w:rStyle w:val="Char9"/>
          <w:rFonts w:hint="cs"/>
          <w:rtl/>
        </w:rPr>
        <w:t>ٱلۡيَمِينِ</w:t>
      </w:r>
      <w:r w:rsidR="008A6F7A" w:rsidRPr="0089531E">
        <w:rPr>
          <w:rStyle w:val="Char9"/>
          <w:rtl/>
        </w:rPr>
        <w:t xml:space="preserve">٤٥ ثُمَّ لَقَطَعۡنَا مِنۡهُ </w:t>
      </w:r>
      <w:r w:rsidR="008A6F7A" w:rsidRPr="0089531E">
        <w:rPr>
          <w:rStyle w:val="Char9"/>
          <w:rFonts w:hint="cs"/>
          <w:rtl/>
        </w:rPr>
        <w:t>ٱلۡوَتِينَ</w:t>
      </w:r>
      <w:r w:rsidR="008A6F7A" w:rsidRPr="0089531E">
        <w:rPr>
          <w:rStyle w:val="Char9"/>
          <w:rtl/>
        </w:rPr>
        <w:t>٤٦ فَمَا مِنكُم مِّنۡ أَحَدٍ عَنۡهُ حَٰجِزِينَ٤٧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[الحاقة: 44-47]</w:t>
      </w:r>
    </w:p>
    <w:p w:rsidR="008A6F7A" w:rsidRPr="004770A9" w:rsidRDefault="008A6F7A" w:rsidP="004770A9">
      <w:pPr>
        <w:pStyle w:val="a0"/>
        <w:rPr>
          <w:rtl/>
        </w:rPr>
      </w:pPr>
      <w:bookmarkStart w:id="1181" w:name="_Toc255726329"/>
      <w:bookmarkStart w:id="1182" w:name="_Toc440880950"/>
      <w:bookmarkStart w:id="1183" w:name="_Toc472765718"/>
      <w:bookmarkStart w:id="1184" w:name="_Toc472775607"/>
      <w:bookmarkStart w:id="1185" w:name="_Toc472861983"/>
      <w:r w:rsidRPr="004770A9">
        <w:rPr>
          <w:rFonts w:hint="cs"/>
          <w:rtl/>
        </w:rPr>
        <w:t xml:space="preserve">آنچه از خبرهای غیبی گذشتگان و پیشینیان و آیندگان و پسینیان به پیامبر </w:t>
      </w:r>
      <w:r w:rsidRPr="00F40841">
        <w:rPr>
          <w:rFonts w:cs="CTraditional Arabic" w:hint="cs"/>
          <w:b/>
          <w:bCs w:val="0"/>
          <w:rtl/>
        </w:rPr>
        <w:t>ج</w:t>
      </w:r>
      <w:r w:rsidRPr="004770A9">
        <w:rPr>
          <w:rFonts w:hint="cs"/>
          <w:rtl/>
        </w:rPr>
        <w:t xml:space="preserve"> وحی شده است</w:t>
      </w:r>
      <w:bookmarkEnd w:id="1181"/>
      <w:bookmarkEnd w:id="1182"/>
      <w:bookmarkEnd w:id="1183"/>
      <w:bookmarkEnd w:id="1184"/>
      <w:bookmarkEnd w:id="118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ذَٰلِكَ مِنۡ أَنۢبَآءِ </w:t>
      </w:r>
      <w:r w:rsidR="008A6F7A" w:rsidRPr="0089531E">
        <w:rPr>
          <w:rStyle w:val="Char9"/>
          <w:rFonts w:hint="cs"/>
          <w:rtl/>
        </w:rPr>
        <w:t>ٱلۡغَيۡبِ</w:t>
      </w:r>
      <w:r w:rsidR="008A6F7A" w:rsidRPr="0089531E">
        <w:rPr>
          <w:rStyle w:val="Char9"/>
          <w:rtl/>
        </w:rPr>
        <w:t xml:space="preserve"> نُوحِيهِ إِلَيۡكَۚ وَمَا كُنتَ لَدَيۡهِمۡ إِذۡ يُلۡقُونَ أَقۡلَٰمَهُمۡ أَيُّهُمۡ يَكۡفُلُ مَرۡيَمَ وَمَا كُنتَ لَدَيۡهِمۡ إِذۡ يَخۡتَصِمُونَ٤٤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44]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قِيلَ يَٰنُوحُ </w:t>
      </w:r>
      <w:r w:rsidR="008A6F7A" w:rsidRPr="0089531E">
        <w:rPr>
          <w:rStyle w:val="Char9"/>
          <w:rFonts w:hint="cs"/>
          <w:rtl/>
        </w:rPr>
        <w:t>ٱهۡبِطۡ</w:t>
      </w:r>
      <w:r w:rsidR="008A6F7A" w:rsidRPr="0089531E">
        <w:rPr>
          <w:rStyle w:val="Char9"/>
          <w:rtl/>
        </w:rPr>
        <w:t xml:space="preserve"> بِسَلَٰمٖ مِّنَّا وَبَرَكَٰتٍ عَلَيۡكَ وَعَلَىٰٓ أُمَمٖ مِّمَّن مَّعَكَۚ وَأُمَمٞ سَنُمَتِّعُهُمۡ ثُمَّ يَمَسُّهُم مِّنَّا عَذَابٌ أَلِيمٞ٤٨ تِلۡكَ مِنۡ أَنۢبَآءِ </w:t>
      </w:r>
      <w:r w:rsidR="008A6F7A" w:rsidRPr="0089531E">
        <w:rPr>
          <w:rStyle w:val="Char9"/>
          <w:rFonts w:hint="cs"/>
          <w:rtl/>
        </w:rPr>
        <w:t>ٱلۡغَيۡبِ</w:t>
      </w:r>
      <w:r w:rsidR="008A6F7A" w:rsidRPr="0089531E">
        <w:rPr>
          <w:rStyle w:val="Char9"/>
          <w:rtl/>
        </w:rPr>
        <w:t xml:space="preserve"> نُوحِيهَآ إِلَيۡكَۖ مَا كُنتَ تَعۡلَمُهَآ أَنتَ وَلَا قَوۡمُكَ مِن قَبۡلِ هَٰذَاۖ فَ</w:t>
      </w:r>
      <w:r w:rsidR="008A6F7A" w:rsidRPr="0089531E">
        <w:rPr>
          <w:rStyle w:val="Char9"/>
          <w:rFonts w:hint="cs"/>
          <w:rtl/>
        </w:rPr>
        <w:t>ٱصۡبِرۡۖ</w:t>
      </w:r>
      <w:r w:rsidR="008A6F7A" w:rsidRPr="0089531E">
        <w:rPr>
          <w:rStyle w:val="Char9"/>
          <w:rtl/>
        </w:rPr>
        <w:t xml:space="preserve"> إِنَّ </w:t>
      </w:r>
      <w:r w:rsidR="008A6F7A" w:rsidRPr="0089531E">
        <w:rPr>
          <w:rStyle w:val="Char9"/>
          <w:rFonts w:hint="cs"/>
          <w:rtl/>
        </w:rPr>
        <w:t>ٱلۡعَٰقِبَةَ</w:t>
      </w:r>
      <w:r w:rsidR="008A6F7A" w:rsidRPr="0089531E">
        <w:rPr>
          <w:rStyle w:val="Char9"/>
          <w:rtl/>
        </w:rPr>
        <w:t xml:space="preserve"> لِلۡمُتَّقِينَ٤٩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[هود: 48-49]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ذَٰلِكَ مِنۡ أَنۢبَآءِ </w:t>
      </w:r>
      <w:r w:rsidR="008A6F7A" w:rsidRPr="0089531E">
        <w:rPr>
          <w:rStyle w:val="Char9"/>
          <w:rFonts w:hint="cs"/>
          <w:rtl/>
        </w:rPr>
        <w:t>ٱلۡغَيۡبِ</w:t>
      </w:r>
      <w:r w:rsidR="008A6F7A" w:rsidRPr="0089531E">
        <w:rPr>
          <w:rStyle w:val="Char9"/>
          <w:rtl/>
        </w:rPr>
        <w:t xml:space="preserve"> نُوحِيهِ إِلَيۡكَۖ وَمَا كُنتَ لَدَيۡهِمۡ إِذۡ أَجۡمَعُوٓاْ أَمۡرَهُمۡ وَهُمۡ يَمۡكُرُونَ١٠٢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[يوسف: 102]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وَمَا كُنتَ بِجَانِبِ </w:t>
      </w:r>
      <w:r w:rsidR="008A6F7A" w:rsidRPr="0089531E">
        <w:rPr>
          <w:rStyle w:val="Char9"/>
          <w:rFonts w:hint="cs"/>
          <w:rtl/>
        </w:rPr>
        <w:t>ٱلۡغَرۡبِيِّ</w:t>
      </w:r>
      <w:r w:rsidR="008A6F7A" w:rsidRPr="0089531E">
        <w:rPr>
          <w:rStyle w:val="Char9"/>
          <w:rtl/>
        </w:rPr>
        <w:t xml:space="preserve"> إِذۡ قَضَيۡنَآ إِلَىٰ مُوسَى </w:t>
      </w:r>
      <w:r w:rsidR="008A6F7A" w:rsidRPr="0089531E">
        <w:rPr>
          <w:rStyle w:val="Char9"/>
          <w:rFonts w:hint="cs"/>
          <w:rtl/>
        </w:rPr>
        <w:t>ٱلۡأَمۡرَ</w:t>
      </w:r>
      <w:r w:rsidR="008A6F7A" w:rsidRPr="0089531E">
        <w:rPr>
          <w:rStyle w:val="Char9"/>
          <w:rtl/>
        </w:rPr>
        <w:t xml:space="preserve"> وَمَا كُنتَ مِنَ </w:t>
      </w:r>
      <w:r w:rsidR="008A6F7A" w:rsidRPr="0089531E">
        <w:rPr>
          <w:rStyle w:val="Char9"/>
          <w:rFonts w:hint="cs"/>
          <w:rtl/>
        </w:rPr>
        <w:t>ٱلشَّٰهِدِينَ</w:t>
      </w:r>
      <w:r w:rsidR="008A6F7A" w:rsidRPr="0089531E">
        <w:rPr>
          <w:rStyle w:val="Char9"/>
          <w:rtl/>
        </w:rPr>
        <w:t xml:space="preserve">٤٤ وَلَٰكِنَّآ أَنشَأۡنَا قُرُونٗا فَتَطَاوَلَ عَلَيۡهِمُ </w:t>
      </w:r>
      <w:r w:rsidR="008A6F7A" w:rsidRPr="0089531E">
        <w:rPr>
          <w:rStyle w:val="Char9"/>
          <w:rFonts w:hint="cs"/>
          <w:rtl/>
        </w:rPr>
        <w:t>ٱلۡعُمُرُۚ</w:t>
      </w:r>
      <w:r w:rsidR="008A6F7A" w:rsidRPr="0089531E">
        <w:rPr>
          <w:rStyle w:val="Char9"/>
          <w:rtl/>
        </w:rPr>
        <w:t xml:space="preserve"> وَمَا كُنتَ ثَاوِيٗا فِيٓ أَهۡلِ مَدۡيَنَ تَتۡلُواْ عَلَيۡهِمۡ ءَايَٰتِنَا وَلَٰكِنَّا كُنَّا مُرۡسِلِينَ٤٥ وَمَا كُنتَ بِجَانِبِ </w:t>
      </w:r>
      <w:r w:rsidR="008A6F7A" w:rsidRPr="0089531E">
        <w:rPr>
          <w:rStyle w:val="Char9"/>
          <w:rFonts w:hint="cs"/>
          <w:rtl/>
        </w:rPr>
        <w:t>ٱلطُّورِ</w:t>
      </w:r>
      <w:r w:rsidR="008A6F7A" w:rsidRPr="0089531E">
        <w:rPr>
          <w:rStyle w:val="Char9"/>
          <w:rtl/>
        </w:rPr>
        <w:t xml:space="preserve"> إِذۡ نَادَيۡنَا وَلَٰكِن رَّحۡمَةٗ مِّن رَّبِّكَ لِتُنذِرَ قَوۡمٗا مَّآ أَتَىٰهُم مِّن نَّذِيرٖ مِّن قَبۡلِكَ لَعَلَّهُمۡ يَتَذَكَّرُونَ٤٦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[القصص: 44-46]</w:t>
      </w:r>
    </w:p>
    <w:p w:rsidR="008A6F7A" w:rsidRPr="004770A9" w:rsidRDefault="008A6F7A" w:rsidP="004770A9">
      <w:pPr>
        <w:pStyle w:val="a0"/>
        <w:rPr>
          <w:rtl/>
        </w:rPr>
      </w:pPr>
      <w:bookmarkStart w:id="1186" w:name="_Toc440880951"/>
      <w:bookmarkStart w:id="1187" w:name="_Toc472765719"/>
      <w:bookmarkStart w:id="1188" w:name="_Toc472775608"/>
      <w:bookmarkStart w:id="1189" w:name="_Toc472861984"/>
      <w:bookmarkStart w:id="1190" w:name="_Toc255726330"/>
      <w:r w:rsidRPr="004770A9">
        <w:rPr>
          <w:rFonts w:hint="cs"/>
          <w:rtl/>
        </w:rPr>
        <w:t xml:space="preserve">داستان اصحاب کهف، و منع شدن پیامبر </w:t>
      </w:r>
      <w:r w:rsidRPr="00F40841">
        <w:rPr>
          <w:rFonts w:cs="CTraditional Arabic" w:hint="cs"/>
          <w:b/>
          <w:bCs w:val="0"/>
          <w:rtl/>
        </w:rPr>
        <w:t>ج</w:t>
      </w:r>
      <w:r w:rsidRPr="004770A9">
        <w:rPr>
          <w:rFonts w:hint="cs"/>
          <w:rtl/>
        </w:rPr>
        <w:t xml:space="preserve"> از ستیزه و جدال در مورد آن‌ها، جز مجادله‌ی سطحی و مباحثه‌ی بدون طول و تفصیل و گفتگوی منطقی و مستدل</w:t>
      </w:r>
      <w:bookmarkEnd w:id="1186"/>
      <w:bookmarkEnd w:id="1187"/>
      <w:bookmarkEnd w:id="1188"/>
      <w:bookmarkEnd w:id="1189"/>
    </w:p>
    <w:p w:rsidR="008A6F7A" w:rsidRPr="004770A9" w:rsidRDefault="008A6F7A" w:rsidP="004770A9">
      <w:pPr>
        <w:pStyle w:val="a1"/>
        <w:rPr>
          <w:rtl/>
        </w:rPr>
      </w:pPr>
      <w:r w:rsidRPr="004770A9">
        <w:rPr>
          <w:rStyle w:val="Char6"/>
          <w:rFonts w:hint="cs"/>
          <w:bCs w:val="0"/>
          <w:sz w:val="28"/>
          <w:szCs w:val="28"/>
          <w:rtl/>
        </w:rPr>
        <w:t xml:space="preserve">(یعنی پیامبر </w:t>
      </w:r>
      <w:r w:rsidR="004770A9">
        <w:rPr>
          <w:rStyle w:val="Char6"/>
          <w:rFonts w:cs="CTraditional Arabic" w:hint="cs"/>
          <w:bCs w:val="0"/>
          <w:sz w:val="28"/>
          <w:szCs w:val="28"/>
          <w:rtl/>
        </w:rPr>
        <w:t>ج</w:t>
      </w:r>
      <w:r w:rsidR="007A467F" w:rsidRPr="004770A9">
        <w:rPr>
          <w:rStyle w:val="Char6"/>
          <w:rFonts w:hint="cs"/>
          <w:bCs w:val="0"/>
          <w:sz w:val="28"/>
          <w:szCs w:val="28"/>
          <w:rtl/>
        </w:rPr>
        <w:t xml:space="preserve"> </w:t>
      </w:r>
      <w:r w:rsidRPr="004770A9">
        <w:rPr>
          <w:rStyle w:val="Char6"/>
          <w:rFonts w:hint="cs"/>
          <w:bCs w:val="0"/>
          <w:sz w:val="28"/>
          <w:szCs w:val="28"/>
          <w:rtl/>
        </w:rPr>
        <w:t>مأموریّت یافت تا درباره‌ی اصحاب کهف جز مجادله‌ی روشن و آرام و گفتگوی ساده و مختصر، نه عمیق و طویل داشته، و راجع بدیشان مباحثه‌ی روشن و مستدلی داشته باشد):</w:t>
      </w:r>
      <w:bookmarkEnd w:id="1190"/>
    </w:p>
    <w:p w:rsidR="008A6F7A" w:rsidRPr="0089531E" w:rsidRDefault="00ED0820" w:rsidP="00ED0820">
      <w:pPr>
        <w:widowControl/>
        <w:ind w:firstLine="284"/>
        <w:jc w:val="both"/>
        <w:rPr>
          <w:rStyle w:val="Char5"/>
          <w:rtl/>
        </w:rPr>
      </w:pPr>
      <w:r w:rsidRPr="009A64AF">
        <w:rPr>
          <w:rFonts w:cs="Traditional Arabic"/>
          <w:spacing w:val="-4"/>
          <w:w w:val="98"/>
          <w:szCs w:val="28"/>
          <w:shd w:val="clear" w:color="auto" w:fill="FFFFFF"/>
          <w:rtl/>
        </w:rPr>
        <w:t>﴿</w:t>
      </w:r>
      <w:r w:rsidR="008A6F7A" w:rsidRPr="0089531E">
        <w:rPr>
          <w:rStyle w:val="Char9"/>
          <w:rtl/>
        </w:rPr>
        <w:t>سَيَقُولُونَ ثَلَٰثَةٞ رَّابِعُهُمۡ كَلۡبُهُمۡ وَيَقُولُونَ خَمۡسَةٞ سَادِسُهُمۡ كَلۡبُهُمۡ رَجۡمَۢا بِ</w:t>
      </w:r>
      <w:r w:rsidR="008A6F7A" w:rsidRPr="0089531E">
        <w:rPr>
          <w:rStyle w:val="Char9"/>
          <w:rFonts w:hint="cs"/>
          <w:rtl/>
        </w:rPr>
        <w:t>ٱلۡغَيۡبِۖ</w:t>
      </w:r>
      <w:r w:rsidR="008A6F7A" w:rsidRPr="0089531E">
        <w:rPr>
          <w:rStyle w:val="Char9"/>
          <w:rtl/>
        </w:rPr>
        <w:t xml:space="preserve"> وَيَقُولُونَ سَبۡعَةٞ وَثَامِنُهُمۡ كَلۡبُهُمۡۚ قُل رَّبِّيٓ أَعۡلَمُ بِعِدَّتِهِم مَّا يَعۡلَمُهُمۡ إِلَّا قَلِيلٞۗ فَلَا تُمَارِ فِيهِمۡ إِ</w:t>
      </w:r>
      <w:r w:rsidR="008A6F7A" w:rsidRPr="0089531E">
        <w:rPr>
          <w:rStyle w:val="Char9"/>
          <w:rFonts w:hint="cs"/>
          <w:rtl/>
        </w:rPr>
        <w:t>لَّا</w:t>
      </w:r>
      <w:r w:rsidR="008A6F7A" w:rsidRPr="0089531E">
        <w:rPr>
          <w:rStyle w:val="Char9"/>
          <w:rtl/>
        </w:rPr>
        <w:t xml:space="preserve"> مِرَآءٗ ظَٰهِرٗا وَلَا تَسۡتَفۡتِ فِيهِم مِّنۡهُمۡ أَحَدٗا٢٢</w:t>
      </w:r>
      <w:r w:rsidRPr="009A64AF">
        <w:rPr>
          <w:rFonts w:cs="Traditional Arabic"/>
          <w:spacing w:val="-4"/>
          <w:w w:val="98"/>
          <w:szCs w:val="28"/>
          <w:shd w:val="clear" w:color="auto" w:fill="FFFFFF"/>
          <w:rtl/>
        </w:rPr>
        <w:t>﴾</w:t>
      </w:r>
      <w:r w:rsidR="008A6F7A" w:rsidRPr="0089531E">
        <w:rPr>
          <w:rStyle w:val="Char9"/>
          <w:rtl/>
        </w:rPr>
        <w:t xml:space="preserve"> </w:t>
      </w:r>
      <w:r w:rsidR="008A6F7A" w:rsidRPr="0089531E">
        <w:rPr>
          <w:rStyle w:val="Char5"/>
          <w:rtl/>
        </w:rPr>
        <w:t>[الكهف: 22]</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وَلَبِثُواْ فِي كَهۡفِهِمۡ ثَلَٰثَ مِاْئَةٖ سِنِينَ وَ</w:t>
      </w:r>
      <w:r w:rsidR="008A6F7A" w:rsidRPr="0089531E">
        <w:rPr>
          <w:rStyle w:val="Char9"/>
          <w:rFonts w:hint="cs"/>
          <w:rtl/>
        </w:rPr>
        <w:t>ٱزۡدَادُواْ</w:t>
      </w:r>
      <w:r w:rsidR="008A6F7A" w:rsidRPr="0089531E">
        <w:rPr>
          <w:rStyle w:val="Char9"/>
          <w:rtl/>
        </w:rPr>
        <w:t xml:space="preserve"> تِسۡعٗا٢٥ قُلِ </w:t>
      </w:r>
      <w:r w:rsidR="008A6F7A" w:rsidRPr="0089531E">
        <w:rPr>
          <w:rStyle w:val="Char9"/>
          <w:rFonts w:hint="cs"/>
          <w:rtl/>
        </w:rPr>
        <w:t>ٱللَّهُ</w:t>
      </w:r>
      <w:r w:rsidR="008A6F7A" w:rsidRPr="0089531E">
        <w:rPr>
          <w:rStyle w:val="Char9"/>
          <w:rtl/>
        </w:rPr>
        <w:t xml:space="preserve"> أَعۡلَمُ بِمَا لَبِثُواْۖ لَهُ</w:t>
      </w:r>
      <w:r w:rsidR="008A6F7A" w:rsidRPr="0089531E">
        <w:rPr>
          <w:rStyle w:val="Char9"/>
          <w:rFonts w:hint="cs"/>
          <w:rtl/>
        </w:rPr>
        <w:t>ۥ</w:t>
      </w:r>
      <w:r w:rsidR="008A6F7A" w:rsidRPr="0089531E">
        <w:rPr>
          <w:rStyle w:val="Char9"/>
          <w:rtl/>
        </w:rPr>
        <w:t xml:space="preserve"> غَيۡبُ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أَبۡصِرۡ بِهِ</w:t>
      </w:r>
      <w:r w:rsidR="008A6F7A" w:rsidRPr="0089531E">
        <w:rPr>
          <w:rStyle w:val="Char9"/>
          <w:rFonts w:hint="cs"/>
          <w:rtl/>
        </w:rPr>
        <w:t>ۦ</w:t>
      </w:r>
      <w:r w:rsidR="008A6F7A" w:rsidRPr="0089531E">
        <w:rPr>
          <w:rStyle w:val="Char9"/>
          <w:rtl/>
        </w:rPr>
        <w:t xml:space="preserve"> وَأَسۡمِعۡۚ مَا لَهُم مِّن دُونِهِ</w:t>
      </w:r>
      <w:r w:rsidR="008A6F7A" w:rsidRPr="0089531E">
        <w:rPr>
          <w:rStyle w:val="Char9"/>
          <w:rFonts w:hint="cs"/>
          <w:rtl/>
        </w:rPr>
        <w:t>ۦ</w:t>
      </w:r>
      <w:r w:rsidR="008A6F7A" w:rsidRPr="0089531E">
        <w:rPr>
          <w:rStyle w:val="Char9"/>
          <w:rtl/>
        </w:rPr>
        <w:t xml:space="preserve"> مِن وَلِيّٖ وَلَا يُشۡرِكُ فِي حُكۡمِهِ</w:t>
      </w:r>
      <w:r w:rsidR="008A6F7A" w:rsidRPr="0089531E">
        <w:rPr>
          <w:rStyle w:val="Char9"/>
          <w:rFonts w:hint="cs"/>
          <w:rtl/>
        </w:rPr>
        <w:t>ۦٓ</w:t>
      </w:r>
      <w:r w:rsidR="008A6F7A" w:rsidRPr="0089531E">
        <w:rPr>
          <w:rStyle w:val="Char9"/>
          <w:rtl/>
        </w:rPr>
        <w:t xml:space="preserve"> أَحَدٗا٢٦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[الكهف: 25-26]</w:t>
      </w:r>
      <w:r w:rsidR="0089531E"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ماجرای اصحاب کهف، بعد از زمان حضرت عیسی</w:t>
      </w:r>
      <w:r>
        <w:rPr>
          <w:rStyle w:val="Char1"/>
          <w:rFonts w:cs="CTraditional Arabic" w:hint="cs"/>
          <w:rtl/>
        </w:rPr>
        <w:t>÷</w:t>
      </w:r>
      <w:r w:rsidRPr="00792437">
        <w:rPr>
          <w:rStyle w:val="Char1"/>
          <w:rFonts w:hint="cs"/>
          <w:rtl/>
        </w:rPr>
        <w:t xml:space="preserve"> و قبل از بعثت پیامبر اسلام و در سرزمین روم و شهر افسوس بوده و طاغوتشان «دقیانوس» نام داشته است، که گروهی از جوانان باهوش و باایمان که در یک زندگی پرزرق و برق در میان انواع ناز و نعمت به سر می‌بردند، برای حفظ عقیده و آرمان خود و مبارزه با طاغوت عصر خویش به همه‌ی این‌ها پشت پا زدند و به غاری از کوه که از همه چیز تهی بود پناه بردند و از این راه استقامت و پایمردی خود را در راه ایمان نشان دادند. و درسی را که می‌توان از داستان اصحاب کهف گفت، درس هجرت و پایمردی و امدادهای الهی است و نباید کاری به زمان و مکان و تعداد و... داشت.</w:t>
      </w:r>
    </w:p>
    <w:p w:rsidR="008A6F7A" w:rsidRPr="00792437" w:rsidRDefault="008A6F7A" w:rsidP="0089531E">
      <w:pPr>
        <w:widowControl/>
        <w:ind w:firstLine="284"/>
        <w:jc w:val="both"/>
        <w:rPr>
          <w:rStyle w:val="Char1"/>
          <w:rtl/>
        </w:rPr>
      </w:pPr>
      <w:r w:rsidRPr="00792437">
        <w:rPr>
          <w:rStyle w:val="Char1"/>
          <w:rFonts w:hint="cs"/>
          <w:rtl/>
        </w:rPr>
        <w:t xml:space="preserve">لازم می‌بینم در اینجا قول ابن کثیر را بیاورم، چرا که ایشان در ذیل آیات 22 سوره‌ی کهف، </w:t>
      </w:r>
      <w:r w:rsidRPr="004F3BC9">
        <w:rPr>
          <w:rStyle w:val="Char6"/>
          <w:rFonts w:hint="cs"/>
          <w:rtl/>
        </w:rPr>
        <w:t>«روا</w:t>
      </w:r>
      <w:r>
        <w:rPr>
          <w:rStyle w:val="Char6"/>
          <w:rFonts w:hint="cs"/>
          <w:rtl/>
        </w:rPr>
        <w:t>ی</w:t>
      </w:r>
      <w:r w:rsidRPr="004F3BC9">
        <w:rPr>
          <w:rStyle w:val="Char6"/>
          <w:rFonts w:hint="cs"/>
          <w:rtl/>
        </w:rPr>
        <w:t>ات اسرائ</w:t>
      </w:r>
      <w:r>
        <w:rPr>
          <w:rStyle w:val="Char6"/>
          <w:rFonts w:hint="cs"/>
          <w:rtl/>
        </w:rPr>
        <w:t>ی</w:t>
      </w:r>
      <w:r w:rsidRPr="004F3BC9">
        <w:rPr>
          <w:rStyle w:val="Char6"/>
          <w:rFonts w:hint="cs"/>
          <w:rtl/>
        </w:rPr>
        <w:t>ل</w:t>
      </w:r>
      <w:r>
        <w:rPr>
          <w:rStyle w:val="Char6"/>
          <w:rFonts w:hint="cs"/>
          <w:rtl/>
        </w:rPr>
        <w:t>ی</w:t>
      </w:r>
      <w:r w:rsidRPr="004F3BC9">
        <w:rPr>
          <w:rStyle w:val="Char6"/>
          <w:rFonts w:hint="cs"/>
          <w:rtl/>
        </w:rPr>
        <w:t>»</w:t>
      </w:r>
      <w:r w:rsidRPr="00792437">
        <w:rPr>
          <w:rStyle w:val="Char1"/>
          <w:rFonts w:hint="cs"/>
          <w:rtl/>
        </w:rPr>
        <w:t xml:space="preserve"> که در میان یهودیان و مسیحیان مشهوراند، به سه دسته تقسیم کرده و گفته است:</w:t>
      </w:r>
    </w:p>
    <w:p w:rsidR="008A6F7A" w:rsidRPr="00792437" w:rsidRDefault="008A6F7A" w:rsidP="0089531E">
      <w:pPr>
        <w:widowControl/>
        <w:numPr>
          <w:ilvl w:val="0"/>
          <w:numId w:val="64"/>
        </w:numPr>
        <w:jc w:val="both"/>
        <w:rPr>
          <w:rStyle w:val="Char1"/>
        </w:rPr>
      </w:pPr>
      <w:r w:rsidRPr="00792437">
        <w:rPr>
          <w:rStyle w:val="Char1"/>
          <w:rFonts w:hint="cs"/>
          <w:rtl/>
        </w:rPr>
        <w:t>روایات اسرائیلی که دلائل خارجی دیگر آن‌ها را تصدیق کرده‌اند، مثل: غرق شدن فرعون، مبارزه‌ی موسی</w:t>
      </w:r>
      <w:r>
        <w:rPr>
          <w:rStyle w:val="Char1"/>
          <w:rFonts w:cs="CTraditional Arabic" w:hint="cs"/>
          <w:rtl/>
        </w:rPr>
        <w:t>÷</w:t>
      </w:r>
      <w:r w:rsidRPr="00792437">
        <w:rPr>
          <w:rStyle w:val="Char1"/>
          <w:rFonts w:hint="cs"/>
          <w:rtl/>
        </w:rPr>
        <w:t xml:space="preserve"> با جادوگران و... چون قرآن کریم و احادیث صحیح این روایات را تصدیق کرده‌اند، معتبر به شمار می‌آید.</w:t>
      </w:r>
    </w:p>
    <w:p w:rsidR="008A6F7A" w:rsidRPr="00792437" w:rsidRDefault="008A6F7A" w:rsidP="0089531E">
      <w:pPr>
        <w:widowControl/>
        <w:numPr>
          <w:ilvl w:val="0"/>
          <w:numId w:val="64"/>
        </w:numPr>
        <w:jc w:val="both"/>
        <w:rPr>
          <w:rStyle w:val="Char1"/>
        </w:rPr>
      </w:pPr>
      <w:r w:rsidRPr="00792437">
        <w:rPr>
          <w:rStyle w:val="Char1"/>
          <w:rFonts w:hint="cs"/>
          <w:rtl/>
        </w:rPr>
        <w:t>روایات اسرائیلی که دروغ بودنشان با دلائل خارجی به اثبات رسیده است، مثل: قصه‌ی بت پرست شدن سلیمان</w:t>
      </w:r>
      <w:r>
        <w:rPr>
          <w:rStyle w:val="Char1"/>
          <w:rFonts w:cs="CTraditional Arabic" w:hint="cs"/>
          <w:rtl/>
        </w:rPr>
        <w:t>÷</w:t>
      </w:r>
      <w:r w:rsidRPr="00792437">
        <w:rPr>
          <w:rStyle w:val="Char1"/>
          <w:rFonts w:hint="cs"/>
          <w:rtl/>
        </w:rPr>
        <w:t xml:space="preserve"> در آخر عمر، و قصه‌ی من در آوردی فریفته شدن داود</w:t>
      </w:r>
      <w:r>
        <w:rPr>
          <w:rStyle w:val="Char1"/>
          <w:rFonts w:cs="CTraditional Arabic" w:hint="cs"/>
          <w:rtl/>
        </w:rPr>
        <w:t>÷</w:t>
      </w:r>
      <w:r w:rsidRPr="00792437">
        <w:rPr>
          <w:rStyle w:val="Char1"/>
          <w:rFonts w:hint="cs"/>
          <w:rtl/>
        </w:rPr>
        <w:t xml:space="preserve"> به زن سپه‌سالار خود «اوریا» که قرآن به صراحت آن‌ها را رد کرده است.</w:t>
      </w:r>
    </w:p>
    <w:p w:rsidR="008A6F7A" w:rsidRPr="00792437" w:rsidRDefault="008A6F7A" w:rsidP="0089531E">
      <w:pPr>
        <w:widowControl/>
        <w:numPr>
          <w:ilvl w:val="0"/>
          <w:numId w:val="64"/>
        </w:numPr>
        <w:jc w:val="both"/>
        <w:rPr>
          <w:rStyle w:val="Char1"/>
        </w:rPr>
      </w:pPr>
      <w:r w:rsidRPr="00792437">
        <w:rPr>
          <w:rStyle w:val="Char1"/>
          <w:rFonts w:hint="cs"/>
          <w:rtl/>
        </w:rPr>
        <w:t>روایات اسرائیلی که صدق و کذب آن‌ها از دلایل خارجی ثابت نمی‌گردد، مثل: احکام تورات و غیره. در این مورد پیامبر</w:t>
      </w:r>
      <w:r w:rsidRPr="00C52A06">
        <w:rPr>
          <w:rStyle w:val="Char1"/>
          <w:rFonts w:cs="CTraditional Arabic" w:hint="cs"/>
          <w:rtl/>
        </w:rPr>
        <w:t xml:space="preserve"> ج</w:t>
      </w:r>
      <w:r w:rsidRPr="00792437">
        <w:rPr>
          <w:rStyle w:val="Char1"/>
          <w:rFonts w:hint="cs"/>
          <w:rtl/>
        </w:rPr>
        <w:t xml:space="preserve"> می‌فرماید: </w:t>
      </w:r>
      <w:r w:rsidRPr="004F3BC9">
        <w:rPr>
          <w:rStyle w:val="Char7"/>
          <w:rFonts w:hint="cs"/>
          <w:rtl/>
        </w:rPr>
        <w:t>«لا تصدّقوها و لا</w:t>
      </w:r>
      <w:r>
        <w:rPr>
          <w:rStyle w:val="Char7"/>
          <w:rFonts w:hint="cs"/>
          <w:rtl/>
        </w:rPr>
        <w:t xml:space="preserve"> </w:t>
      </w:r>
      <w:r w:rsidRPr="004F3BC9">
        <w:rPr>
          <w:rStyle w:val="Char7"/>
          <w:rFonts w:hint="cs"/>
          <w:rtl/>
        </w:rPr>
        <w:t>تكذبوها»</w:t>
      </w:r>
      <w:r w:rsidRPr="00792437">
        <w:rPr>
          <w:rStyle w:val="Char1"/>
          <w:rFonts w:hint="cs"/>
          <w:rtl/>
        </w:rPr>
        <w:t>: آن‌ها را نه تصدیق کنید و نه تکذیب.</w:t>
      </w:r>
    </w:p>
    <w:p w:rsidR="008A6F7A" w:rsidRPr="00792437" w:rsidRDefault="008A6F7A" w:rsidP="0089531E">
      <w:pPr>
        <w:widowControl/>
        <w:ind w:firstLine="284"/>
        <w:jc w:val="both"/>
        <w:rPr>
          <w:rStyle w:val="Char1"/>
          <w:rtl/>
        </w:rPr>
      </w:pPr>
      <w:r w:rsidRPr="00792437">
        <w:rPr>
          <w:rStyle w:val="Char1"/>
          <w:rFonts w:hint="cs"/>
          <w:rtl/>
        </w:rPr>
        <w:t>حافظ ابن کثیر می‌فرماید: خود قرآن در سوره‌ی کهف تعلیم داده است که چه طرز عملی در برابر این قبیل از روایات اختیار باید کرد و می‌فرماید:</w:t>
      </w:r>
    </w:p>
    <w:p w:rsidR="008A6F7A"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8A6F7A" w:rsidRPr="0089531E">
        <w:rPr>
          <w:rStyle w:val="Char9"/>
          <w:rtl/>
        </w:rPr>
        <w:t>سَيَقُولُونَ ثَلَٰثَةٞ رَّابِعُهُمۡ كَلۡبُهُمۡ وَيَقُولُونَ خَمۡسَةٞ سَادِسُهُمۡ كَلۡبُهُمۡ رَجۡمَۢا بِ</w:t>
      </w:r>
      <w:r w:rsidR="008A6F7A" w:rsidRPr="0089531E">
        <w:rPr>
          <w:rStyle w:val="Char9"/>
          <w:rFonts w:hint="cs"/>
          <w:rtl/>
        </w:rPr>
        <w:t>ٱلۡغَيۡبِۖ</w:t>
      </w:r>
      <w:r w:rsidR="008A6F7A" w:rsidRPr="0089531E">
        <w:rPr>
          <w:rStyle w:val="Char9"/>
          <w:rtl/>
        </w:rPr>
        <w:t xml:space="preserve"> وَيَقُولُونَ سَبۡعَةٞ وَثَامِنُهُمۡ كَلۡبُهُمۡۚ قُل رَّبِّيٓ أَعۡلَمُ بِعِدَّتِهِم مَّا يَعۡلَمُهُمۡ إِلَّا قَلِيلٞۗ فَلَا تُمَارِ فِيهِمۡ إِ</w:t>
      </w:r>
      <w:r w:rsidR="008A6F7A" w:rsidRPr="0089531E">
        <w:rPr>
          <w:rStyle w:val="Char9"/>
          <w:rFonts w:hint="cs"/>
          <w:rtl/>
        </w:rPr>
        <w:t>لَّا</w:t>
      </w:r>
      <w:r w:rsidR="008A6F7A" w:rsidRPr="0089531E">
        <w:rPr>
          <w:rStyle w:val="Char9"/>
          <w:rtl/>
        </w:rPr>
        <w:t xml:space="preserve"> مِرَآءٗ ظَٰهِرٗا وَلَا تَسۡتَفۡتِ فِيهِم مِّنۡهُمۡ أَحَدٗا٢٢</w:t>
      </w:r>
      <w:r w:rsidRPr="009A64AF">
        <w:rPr>
          <w:rStyle w:val="Char1"/>
          <w:rFonts w:cs="Traditional Arabic"/>
          <w:shd w:val="clear" w:color="auto" w:fill="FFFFFF"/>
          <w:rtl/>
        </w:rPr>
        <w:t>﴾</w:t>
      </w:r>
      <w:r w:rsidR="008A6F7A" w:rsidRPr="0089531E">
        <w:rPr>
          <w:rStyle w:val="Char9"/>
          <w:rtl/>
        </w:rPr>
        <w:t xml:space="preserve"> </w:t>
      </w:r>
      <w:r w:rsidR="008A6F7A" w:rsidRPr="0089531E">
        <w:rPr>
          <w:rStyle w:val="Char5"/>
          <w:rtl/>
        </w:rPr>
        <w:t>[الكهف: 22]</w:t>
      </w:r>
    </w:p>
    <w:p w:rsidR="008A6F7A" w:rsidRPr="00792437" w:rsidRDefault="008A6F7A" w:rsidP="0089531E">
      <w:pPr>
        <w:pStyle w:val="a4"/>
        <w:widowControl/>
        <w:rPr>
          <w:rStyle w:val="Char1"/>
          <w:rtl/>
        </w:rPr>
      </w:pPr>
      <w:r w:rsidRPr="007A7F1C">
        <w:rPr>
          <w:rStyle w:val="Char4"/>
          <w:rFonts w:hint="cs"/>
          <w:rtl/>
        </w:rPr>
        <w:t>«معاصران پیامبر درباره‌ی تعداد نفرات اصحاب کهف به مجادله می‌پردازند و گروهی خواهند گفت: آنان سه نفرند که چهارمین ایشان سگشان بود، و گروهی خواهند گفت: آنان پنج نفرند که ششمین ایشان سگشان بود؛ همه‌ی این‌ها سخنان بدون دلیل است و گروهی خواهند گفت: آنان هفت نفرند که هشتمین ایشان سگشان بود. و اینان از روی علم و آگاهی برگرفته از وحی، سخن نخواهند گفت، بگو: پروردگار من از تعدادشان آگاه‌تر از هر کسی است. جز گروه کمی تعدادشان را نمی‌داند. بنابراین درباره‌ی اصحاب کهف جز مجادله‌ی روشن و آرام با دیگران پیش مگیر، چرا که مسأله‌ی چندان مهمّی نیست و ارزش دردسر را ندارد، و پیرامون آنان دیگر از هیچ کس مپرس زیرا وحی الهی تو را بس است».</w:t>
      </w:r>
    </w:p>
    <w:p w:rsidR="008A6F7A" w:rsidRPr="00792437" w:rsidRDefault="008A6F7A" w:rsidP="0089531E">
      <w:pPr>
        <w:widowControl/>
        <w:ind w:firstLine="284"/>
        <w:jc w:val="both"/>
        <w:rPr>
          <w:rStyle w:val="Char1"/>
          <w:rtl/>
        </w:rPr>
      </w:pPr>
      <w:r w:rsidRPr="00792437">
        <w:rPr>
          <w:rStyle w:val="Char1"/>
          <w:rFonts w:hint="cs"/>
          <w:rtl/>
        </w:rPr>
        <w:t>خداوند در این آیه روایات اسرائیلی مختلف اهل کتاب را درباره‌ی تعداد نفرات اصحاب کهف بیان فرموده است، و نیز به موارد ذیل اشاره کرده است:</w:t>
      </w:r>
    </w:p>
    <w:p w:rsidR="008A6F7A" w:rsidRPr="00792437" w:rsidRDefault="008A6F7A" w:rsidP="0089531E">
      <w:pPr>
        <w:widowControl/>
        <w:numPr>
          <w:ilvl w:val="0"/>
          <w:numId w:val="65"/>
        </w:numPr>
        <w:jc w:val="both"/>
        <w:rPr>
          <w:rStyle w:val="Char1"/>
        </w:rPr>
      </w:pPr>
      <w:r w:rsidRPr="00792437">
        <w:rPr>
          <w:rStyle w:val="Char1"/>
          <w:rFonts w:hint="cs"/>
          <w:rtl/>
        </w:rPr>
        <w:t xml:space="preserve"> بیان کردن روایات اسرائیلی و اختلاف آن‌ها جایز است، چنان‌چه خداوند بیان فرمود.</w:t>
      </w:r>
    </w:p>
    <w:p w:rsidR="008A6F7A" w:rsidRPr="00792437" w:rsidRDefault="008A6F7A" w:rsidP="0089531E">
      <w:pPr>
        <w:widowControl/>
        <w:numPr>
          <w:ilvl w:val="0"/>
          <w:numId w:val="65"/>
        </w:numPr>
        <w:jc w:val="both"/>
        <w:rPr>
          <w:rStyle w:val="Char1"/>
        </w:rPr>
      </w:pPr>
      <w:r w:rsidRPr="00792437">
        <w:rPr>
          <w:rStyle w:val="Char1"/>
          <w:rFonts w:hint="cs"/>
          <w:rtl/>
        </w:rPr>
        <w:t>غلط بودن روایاتی از آن‌ها را که به ثبوت رسیده باشد، آشکار باید ساخت، چنان‌که خداوند دو قول اول را با گفتن «رجماً بالغيب» رد فرموده است.</w:t>
      </w:r>
    </w:p>
    <w:p w:rsidR="008A6F7A" w:rsidRPr="00792437" w:rsidRDefault="008A6F7A" w:rsidP="0089531E">
      <w:pPr>
        <w:widowControl/>
        <w:numPr>
          <w:ilvl w:val="0"/>
          <w:numId w:val="65"/>
        </w:numPr>
        <w:jc w:val="both"/>
        <w:rPr>
          <w:rStyle w:val="Char1"/>
        </w:rPr>
      </w:pPr>
      <w:r w:rsidRPr="00792437">
        <w:rPr>
          <w:rStyle w:val="Char1"/>
          <w:rFonts w:hint="cs"/>
          <w:rtl/>
        </w:rPr>
        <w:t>درباره‌ی روایتی که دلایلی بر غلط بودنش وجود نداشته باشد، سکوت اختیار باید کرد، چنان‌که بر روایت سوم، سکوت اختیار فرمود.</w:t>
      </w:r>
    </w:p>
    <w:p w:rsidR="008A6F7A" w:rsidRPr="00792437" w:rsidRDefault="008A6F7A" w:rsidP="0089531E">
      <w:pPr>
        <w:widowControl/>
        <w:numPr>
          <w:ilvl w:val="0"/>
          <w:numId w:val="65"/>
        </w:numPr>
        <w:jc w:val="both"/>
        <w:rPr>
          <w:rStyle w:val="Char1"/>
        </w:rPr>
      </w:pPr>
      <w:r w:rsidRPr="00792437">
        <w:rPr>
          <w:rStyle w:val="Char1"/>
          <w:rFonts w:hint="cs"/>
          <w:rtl/>
        </w:rPr>
        <w:t>درباره‌ی راست و دروغ بودن این روایات ایمان باید داشت که علم حقیقی آن‌ها نزد خداوند متعال است.</w:t>
      </w:r>
    </w:p>
    <w:p w:rsidR="008A6F7A" w:rsidRPr="00792437" w:rsidRDefault="008A6F7A" w:rsidP="0089531E">
      <w:pPr>
        <w:widowControl/>
        <w:numPr>
          <w:ilvl w:val="0"/>
          <w:numId w:val="65"/>
        </w:numPr>
        <w:jc w:val="both"/>
        <w:rPr>
          <w:rStyle w:val="Char1"/>
        </w:rPr>
      </w:pPr>
      <w:r w:rsidRPr="00792437">
        <w:rPr>
          <w:rStyle w:val="Char1"/>
          <w:rFonts w:hint="cs"/>
          <w:rtl/>
        </w:rPr>
        <w:t>از بحث و جدل بی‌مورد و غیرمنطقی درباره‌ی این روایات پرهیز باید کرد.</w:t>
      </w:r>
    </w:p>
    <w:p w:rsidR="008A6F7A" w:rsidRPr="00792437" w:rsidRDefault="008A6F7A" w:rsidP="0089531E">
      <w:pPr>
        <w:widowControl/>
        <w:numPr>
          <w:ilvl w:val="0"/>
          <w:numId w:val="65"/>
        </w:numPr>
        <w:jc w:val="both"/>
        <w:rPr>
          <w:rStyle w:val="Char1"/>
        </w:rPr>
      </w:pPr>
      <w:r w:rsidRPr="00792437">
        <w:rPr>
          <w:rStyle w:val="Char1"/>
          <w:rFonts w:hint="cs"/>
          <w:rtl/>
        </w:rPr>
        <w:t>پرداختن زیاد به تحقیق و تفحّص اینگونه روایات درست هم نیست، چرا که فایده‌ی قابل توجه دنیوی و اخروی وابسته به آن‌ها نیست.</w:t>
      </w:r>
    </w:p>
    <w:p w:rsidR="008A6F7A" w:rsidRPr="004770A9" w:rsidRDefault="008A6F7A" w:rsidP="004770A9">
      <w:pPr>
        <w:pStyle w:val="a0"/>
        <w:rPr>
          <w:rtl/>
        </w:rPr>
      </w:pPr>
      <w:bookmarkStart w:id="1191" w:name="_Toc255726331"/>
      <w:bookmarkStart w:id="1192" w:name="_Toc440880952"/>
      <w:bookmarkStart w:id="1193" w:name="_Toc472765720"/>
      <w:bookmarkStart w:id="1194" w:name="_Toc472775609"/>
      <w:bookmarkStart w:id="1195" w:name="_Toc472861985"/>
      <w:r w:rsidRPr="004770A9">
        <w:rPr>
          <w:rFonts w:hint="cs"/>
          <w:rtl/>
        </w:rPr>
        <w:t xml:space="preserve">آگاهی دادن خداوند به پیامبر </w:t>
      </w:r>
      <w:r w:rsidRPr="00F40841">
        <w:rPr>
          <w:rFonts w:cs="CTraditional Arabic" w:hint="cs"/>
          <w:b/>
          <w:bCs w:val="0"/>
          <w:rtl/>
        </w:rPr>
        <w:t>ج</w:t>
      </w:r>
      <w:r w:rsidRPr="004770A9">
        <w:rPr>
          <w:rFonts w:hint="cs"/>
          <w:rtl/>
        </w:rPr>
        <w:t xml:space="preserve"> از حوادث و وقایعی که در آینده‌ی نزدیک به وقوع خواهد پیوست</w:t>
      </w:r>
      <w:bookmarkEnd w:id="1191"/>
      <w:bookmarkEnd w:id="1192"/>
      <w:bookmarkEnd w:id="1193"/>
      <w:bookmarkEnd w:id="1194"/>
      <w:bookmarkEnd w:id="119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الٓمٓ١ غُلِبَتِ </w:t>
      </w:r>
      <w:r w:rsidR="008A6F7A" w:rsidRPr="0089531E">
        <w:rPr>
          <w:rStyle w:val="Char9"/>
          <w:rFonts w:hint="cs"/>
          <w:rtl/>
        </w:rPr>
        <w:t>ٱلرُّومُ</w:t>
      </w:r>
      <w:r w:rsidR="008A6F7A" w:rsidRPr="0089531E">
        <w:rPr>
          <w:rStyle w:val="Char9"/>
          <w:rtl/>
        </w:rPr>
        <w:t xml:space="preserve">٢ فِيٓ أَدۡنَى </w:t>
      </w:r>
      <w:r w:rsidR="008A6F7A" w:rsidRPr="0089531E">
        <w:rPr>
          <w:rStyle w:val="Char9"/>
          <w:rFonts w:hint="cs"/>
          <w:rtl/>
        </w:rPr>
        <w:t>ٱلۡأَرۡضِ</w:t>
      </w:r>
      <w:r w:rsidR="008A6F7A" w:rsidRPr="0089531E">
        <w:rPr>
          <w:rStyle w:val="Char9"/>
          <w:rtl/>
        </w:rPr>
        <w:t xml:space="preserve"> وَهُم مِّنۢ بَعۡدِ غَلَبِهِمۡ سَيَغۡلِبُونَ٣ فِي بِضۡعِ سِنِينَۗ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[الروم: 1-4]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لَتَدۡخُلُنَّ </w:t>
      </w:r>
      <w:r w:rsidR="008A6F7A" w:rsidRPr="0089531E">
        <w:rPr>
          <w:rStyle w:val="Char9"/>
          <w:rFonts w:hint="cs"/>
          <w:rtl/>
        </w:rPr>
        <w:t>ٱلۡمَسۡجِدَ</w:t>
      </w:r>
      <w:r w:rsidR="008A6F7A" w:rsidRPr="0089531E">
        <w:rPr>
          <w:rStyle w:val="Char9"/>
          <w:rtl/>
        </w:rPr>
        <w:t xml:space="preserve"> </w:t>
      </w:r>
      <w:r w:rsidR="008A6F7A" w:rsidRPr="0089531E">
        <w:rPr>
          <w:rStyle w:val="Char9"/>
          <w:rFonts w:hint="cs"/>
          <w:rtl/>
        </w:rPr>
        <w:t>ٱلۡحَرَامَ</w:t>
      </w:r>
      <w:r w:rsidR="008A6F7A" w:rsidRPr="0089531E">
        <w:rPr>
          <w:rStyle w:val="Char9"/>
          <w:rtl/>
        </w:rPr>
        <w:t xml:space="preserve"> إِن شَآءَ </w:t>
      </w:r>
      <w:r w:rsidR="008A6F7A" w:rsidRPr="0089531E">
        <w:rPr>
          <w:rStyle w:val="Char9"/>
          <w:rFonts w:hint="cs"/>
          <w:rtl/>
        </w:rPr>
        <w:t>ٱللَّهُ</w:t>
      </w:r>
      <w:r w:rsidR="008A6F7A" w:rsidRPr="0089531E">
        <w:rPr>
          <w:rStyle w:val="Char9"/>
          <w:rtl/>
        </w:rPr>
        <w:t xml:space="preserve"> ءَامِنِينَ مُحَلِّقِينَ رُءُوسَكُمۡ وَمُقَصِّرِينَ لَا تَخَافُونَۖ فَعَلِمَ مَا لَمۡ تَعۡلَمُواْ فَجَعَلَ مِن دُونِ ذَٰلِكَ فَتۡحٗا قَرِيبًا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[الفتح: 27]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سَيُهۡزَمُ </w:t>
      </w:r>
      <w:r w:rsidR="008A6F7A" w:rsidRPr="0089531E">
        <w:rPr>
          <w:rStyle w:val="Char9"/>
          <w:rFonts w:hint="cs"/>
          <w:rtl/>
        </w:rPr>
        <w:t>ٱلۡجَمۡعُ</w:t>
      </w:r>
      <w:r w:rsidR="008A6F7A" w:rsidRPr="0089531E">
        <w:rPr>
          <w:rStyle w:val="Char9"/>
          <w:rtl/>
        </w:rPr>
        <w:t xml:space="preserve"> وَيُوَلُّونَ </w:t>
      </w:r>
      <w:r w:rsidR="008A6F7A" w:rsidRPr="0089531E">
        <w:rPr>
          <w:rStyle w:val="Char9"/>
          <w:rFonts w:hint="cs"/>
          <w:rtl/>
        </w:rPr>
        <w:t>ٱلدُّبُرَ</w:t>
      </w:r>
      <w:r w:rsidR="008A6F7A" w:rsidRPr="0089531E">
        <w:rPr>
          <w:rStyle w:val="Char9"/>
          <w:rtl/>
        </w:rPr>
        <w:t>٤٥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[القمر: 45]</w:t>
      </w:r>
    </w:p>
    <w:p w:rsidR="008A6F7A" w:rsidRPr="004770A9" w:rsidRDefault="008A6F7A" w:rsidP="004770A9">
      <w:pPr>
        <w:pStyle w:val="a0"/>
        <w:rPr>
          <w:rtl/>
        </w:rPr>
      </w:pPr>
      <w:bookmarkStart w:id="1196" w:name="_Toc255726332"/>
      <w:bookmarkStart w:id="1197" w:name="_Toc440880953"/>
      <w:bookmarkStart w:id="1198" w:name="_Toc472765721"/>
      <w:bookmarkStart w:id="1199" w:name="_Toc472775610"/>
      <w:bookmarkStart w:id="1200" w:name="_Toc472861986"/>
      <w:r w:rsidRPr="004770A9">
        <w:rPr>
          <w:rFonts w:hint="cs"/>
          <w:rtl/>
        </w:rPr>
        <w:t xml:space="preserve">آگاهی دادن خداوند به پیامبر </w:t>
      </w:r>
      <w:r w:rsidRPr="00F40841">
        <w:rPr>
          <w:rFonts w:cs="CTraditional Arabic" w:hint="cs"/>
          <w:b/>
          <w:bCs w:val="0"/>
          <w:rtl/>
        </w:rPr>
        <w:t>ج</w:t>
      </w:r>
      <w:r w:rsidRPr="004770A9">
        <w:rPr>
          <w:rFonts w:hint="cs"/>
          <w:rtl/>
        </w:rPr>
        <w:t xml:space="preserve"> از نشانه‌های قیامت</w:t>
      </w:r>
      <w:bookmarkEnd w:id="1196"/>
      <w:bookmarkEnd w:id="1197"/>
      <w:bookmarkEnd w:id="1198"/>
      <w:bookmarkEnd w:id="1199"/>
      <w:bookmarkEnd w:id="120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حَتَّىٰٓ إِذَا فُتِحَتۡ يَأۡجُوجُ وَمَأۡجُوجُ وَهُم مِّن كُلِّ حَدَبٖ يَنسِلُونَ٩٦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96]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وَيَوۡمَ تَشَقَّقُ </w:t>
      </w:r>
      <w:r w:rsidR="008A6F7A" w:rsidRPr="0089531E">
        <w:rPr>
          <w:rStyle w:val="Char9"/>
          <w:rFonts w:hint="cs"/>
          <w:rtl/>
        </w:rPr>
        <w:t>ٱلسَّمَآءُ</w:t>
      </w:r>
      <w:r w:rsidR="008A6F7A" w:rsidRPr="0089531E">
        <w:rPr>
          <w:rStyle w:val="Char9"/>
          <w:rtl/>
        </w:rPr>
        <w:t xml:space="preserve"> بِ</w:t>
      </w:r>
      <w:r w:rsidR="008A6F7A" w:rsidRPr="0089531E">
        <w:rPr>
          <w:rStyle w:val="Char9"/>
          <w:rFonts w:hint="cs"/>
          <w:rtl/>
        </w:rPr>
        <w:t>ٱلۡغَمَٰمِ</w:t>
      </w:r>
      <w:r w:rsidR="008A6F7A" w:rsidRPr="0089531E">
        <w:rPr>
          <w:rStyle w:val="Char9"/>
          <w:rtl/>
        </w:rPr>
        <w:t xml:space="preserve"> وَنُزِّلَ </w:t>
      </w:r>
      <w:r w:rsidR="008A6F7A" w:rsidRPr="0089531E">
        <w:rPr>
          <w:rStyle w:val="Char9"/>
          <w:rFonts w:hint="cs"/>
          <w:rtl/>
        </w:rPr>
        <w:t>ٱلۡمَلَٰٓئِكَةُ</w:t>
      </w:r>
      <w:r w:rsidR="008A6F7A" w:rsidRPr="0089531E">
        <w:rPr>
          <w:rStyle w:val="Char9"/>
          <w:rtl/>
        </w:rPr>
        <w:t xml:space="preserve"> تَنزِيلًا٢٥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25]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وَإِذَا وَقَعَ </w:t>
      </w:r>
      <w:r w:rsidR="008A6F7A" w:rsidRPr="0089531E">
        <w:rPr>
          <w:rStyle w:val="Char9"/>
          <w:rFonts w:hint="cs"/>
          <w:rtl/>
        </w:rPr>
        <w:t>ٱلۡقَوۡلُ</w:t>
      </w:r>
      <w:r w:rsidR="008A6F7A" w:rsidRPr="0089531E">
        <w:rPr>
          <w:rStyle w:val="Char9"/>
          <w:rtl/>
        </w:rPr>
        <w:t xml:space="preserve"> عَلَيۡهِمۡ أَخۡرَجۡنَا لَهُمۡ دَآبَّةٗ مِّنَ </w:t>
      </w:r>
      <w:r w:rsidR="008A6F7A" w:rsidRPr="0089531E">
        <w:rPr>
          <w:rStyle w:val="Char9"/>
          <w:rFonts w:hint="cs"/>
          <w:rtl/>
        </w:rPr>
        <w:t>ٱلۡأَرۡضِ</w:t>
      </w:r>
      <w:r w:rsidR="008A6F7A" w:rsidRPr="0089531E">
        <w:rPr>
          <w:rStyle w:val="Char9"/>
          <w:rtl/>
        </w:rPr>
        <w:t xml:space="preserve"> تُكَلِّمُهُمۡ أَنَّ </w:t>
      </w:r>
      <w:r w:rsidR="008A6F7A" w:rsidRPr="0089531E">
        <w:rPr>
          <w:rStyle w:val="Char9"/>
          <w:rFonts w:hint="cs"/>
          <w:rtl/>
        </w:rPr>
        <w:t>ٱلنَّاسَ</w:t>
      </w:r>
      <w:r w:rsidR="008A6F7A" w:rsidRPr="0089531E">
        <w:rPr>
          <w:rStyle w:val="Char9"/>
          <w:rtl/>
        </w:rPr>
        <w:t xml:space="preserve"> كَانُواْ بِ‍َٔايَٰتِنَا لَا يُوقِنُونَ٨٢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82]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وَلَمَّا ضُرِبَ </w:t>
      </w:r>
      <w:r w:rsidR="008A6F7A" w:rsidRPr="0089531E">
        <w:rPr>
          <w:rStyle w:val="Char9"/>
          <w:rFonts w:hint="cs"/>
          <w:rtl/>
        </w:rPr>
        <w:t>ٱبۡنُ</w:t>
      </w:r>
      <w:r w:rsidR="008A6F7A" w:rsidRPr="0089531E">
        <w:rPr>
          <w:rStyle w:val="Char9"/>
          <w:rtl/>
        </w:rPr>
        <w:t xml:space="preserve"> مَرۡيَمَ مَثَلًا إِذَا قَوۡمُكَ مِنۡهُ يَصِدُّونَ٥٧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[الزخرف: 57]</w:t>
      </w:r>
    </w:p>
    <w:p w:rsidR="008A6F7A" w:rsidRPr="009A64AF" w:rsidRDefault="00ED0820" w:rsidP="00ED0820">
      <w:pPr>
        <w:widowControl/>
        <w:ind w:firstLine="284"/>
        <w:jc w:val="both"/>
        <w:rPr>
          <w:rFonts w:cs="Traditional Arabic"/>
          <w:color w:val="000000"/>
          <w:szCs w:val="28"/>
          <w:rtl/>
        </w:rPr>
      </w:pPr>
      <w:r w:rsidRPr="009A64AF">
        <w:rPr>
          <w:rFonts w:cs="Traditional Arabic"/>
          <w:szCs w:val="28"/>
          <w:shd w:val="clear" w:color="auto" w:fill="FFFFFF"/>
          <w:rtl/>
        </w:rPr>
        <w:t>﴿</w:t>
      </w:r>
      <w:r w:rsidR="008A6F7A" w:rsidRPr="0089531E">
        <w:rPr>
          <w:rStyle w:val="Char9"/>
          <w:rtl/>
        </w:rPr>
        <w:t>وَإِنَّهُ</w:t>
      </w:r>
      <w:r w:rsidR="008A6F7A" w:rsidRPr="0089531E">
        <w:rPr>
          <w:rStyle w:val="Char9"/>
          <w:rFonts w:hint="cs"/>
          <w:rtl/>
        </w:rPr>
        <w:t>ۥ</w:t>
      </w:r>
      <w:r w:rsidR="008A6F7A" w:rsidRPr="0089531E">
        <w:rPr>
          <w:rStyle w:val="Char9"/>
          <w:rtl/>
        </w:rPr>
        <w:t xml:space="preserve"> لَعِلۡمٞ لِّلسَّاعَةِ فَلَا تَمۡتَرُنَّ بِهَا وَ</w:t>
      </w:r>
      <w:r w:rsidR="008A6F7A" w:rsidRPr="0089531E">
        <w:rPr>
          <w:rStyle w:val="Char9"/>
          <w:rFonts w:hint="cs"/>
          <w:rtl/>
        </w:rPr>
        <w:t>ٱتَّبِعُونِۚ</w:t>
      </w:r>
      <w:r w:rsidR="008A6F7A" w:rsidRPr="0089531E">
        <w:rPr>
          <w:rStyle w:val="Char9"/>
          <w:rtl/>
        </w:rPr>
        <w:t xml:space="preserve"> هَٰذَا صِرَٰطٞ مُّسۡتَقِيمٞ٦١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[الزخرف: 61]</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w:t>
      </w:r>
      <w:r w:rsidR="008A6F7A" w:rsidRPr="0089531E">
        <w:rPr>
          <w:rStyle w:val="Char9"/>
          <w:rFonts w:hint="cs"/>
          <w:rtl/>
        </w:rPr>
        <w:t>ٱرۡتَقِبۡ</w:t>
      </w:r>
      <w:r w:rsidR="008A6F7A" w:rsidRPr="0089531E">
        <w:rPr>
          <w:rStyle w:val="Char9"/>
          <w:rtl/>
        </w:rPr>
        <w:t xml:space="preserve"> يَوۡمَ تَأۡتِي </w:t>
      </w:r>
      <w:r w:rsidR="008A6F7A" w:rsidRPr="0089531E">
        <w:rPr>
          <w:rStyle w:val="Char9"/>
          <w:rFonts w:hint="cs"/>
          <w:rtl/>
        </w:rPr>
        <w:t>ٱلسَّمَآءُ</w:t>
      </w:r>
      <w:r w:rsidR="008A6F7A" w:rsidRPr="0089531E">
        <w:rPr>
          <w:rStyle w:val="Char9"/>
          <w:rtl/>
        </w:rPr>
        <w:t xml:space="preserve"> بِدُخَانٖ مُّبِينٖ١٠ يَغۡشَى </w:t>
      </w:r>
      <w:r w:rsidR="008A6F7A" w:rsidRPr="0089531E">
        <w:rPr>
          <w:rStyle w:val="Char9"/>
          <w:rFonts w:hint="cs"/>
          <w:rtl/>
        </w:rPr>
        <w:t>ٱلنَّاسَۖ</w:t>
      </w:r>
      <w:r w:rsidR="008A6F7A" w:rsidRPr="0089531E">
        <w:rPr>
          <w:rStyle w:val="Char9"/>
          <w:rtl/>
        </w:rPr>
        <w:t xml:space="preserve"> هَٰذَا عَذَابٌ أَلِيمٞ١١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[الدخان: 10-11]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ٱقۡتَرَبَتِ</w:t>
      </w:r>
      <w:r w:rsidR="008A6F7A" w:rsidRPr="0089531E">
        <w:rPr>
          <w:rStyle w:val="Char9"/>
          <w:rtl/>
        </w:rPr>
        <w:t xml:space="preserve"> </w:t>
      </w:r>
      <w:r w:rsidR="008A6F7A" w:rsidRPr="0089531E">
        <w:rPr>
          <w:rStyle w:val="Char9"/>
          <w:rFonts w:hint="cs"/>
          <w:rtl/>
        </w:rPr>
        <w:t>ٱلسَّاعَةُ</w:t>
      </w:r>
      <w:r w:rsidR="008A6F7A" w:rsidRPr="0089531E">
        <w:rPr>
          <w:rStyle w:val="Char9"/>
          <w:rtl/>
        </w:rPr>
        <w:t xml:space="preserve"> وَ</w:t>
      </w:r>
      <w:r w:rsidR="008A6F7A" w:rsidRPr="0089531E">
        <w:rPr>
          <w:rStyle w:val="Char9"/>
          <w:rFonts w:hint="cs"/>
          <w:rtl/>
        </w:rPr>
        <w:t>ٱنشَقَّ</w:t>
      </w:r>
      <w:r w:rsidR="008A6F7A" w:rsidRPr="0089531E">
        <w:rPr>
          <w:rStyle w:val="Char9"/>
          <w:rtl/>
        </w:rPr>
        <w:t xml:space="preserve"> </w:t>
      </w:r>
      <w:r w:rsidR="008A6F7A" w:rsidRPr="0089531E">
        <w:rPr>
          <w:rStyle w:val="Char9"/>
          <w:rFonts w:hint="cs"/>
          <w:rtl/>
        </w:rPr>
        <w:t>ٱلۡقَمَرُ</w:t>
      </w:r>
      <w:r w:rsidR="008A6F7A" w:rsidRPr="0089531E">
        <w:rPr>
          <w:rStyle w:val="Char9"/>
          <w:rtl/>
        </w:rPr>
        <w:t>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[القمر: 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وَإِذَا </w:t>
      </w:r>
      <w:r w:rsidR="008A6F7A" w:rsidRPr="0089531E">
        <w:rPr>
          <w:rStyle w:val="Char9"/>
          <w:rFonts w:hint="cs"/>
          <w:rtl/>
        </w:rPr>
        <w:t>ٱلۡوُحُوشُ</w:t>
      </w:r>
      <w:r w:rsidR="008A6F7A" w:rsidRPr="0089531E">
        <w:rPr>
          <w:rStyle w:val="Char9"/>
          <w:rtl/>
        </w:rPr>
        <w:t xml:space="preserve"> حُشِرَتۡ٥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[التكوير: 5]</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مراد از «نشانه‌های قیا مت» علائم نزدیک شدن قیامت و خاتمه‌ی این جهان است. وقت و زمان آن را فقط خداوند می‌داند، و قرآن و پیامبر</w:t>
      </w:r>
      <w:r w:rsidRPr="00C52A06">
        <w:rPr>
          <w:rStyle w:val="Char1"/>
          <w:rFonts w:cs="CTraditional Arabic" w:hint="cs"/>
          <w:rtl/>
        </w:rPr>
        <w:t xml:space="preserve"> ج</w:t>
      </w:r>
      <w:r w:rsidRPr="00792437">
        <w:rPr>
          <w:rStyle w:val="Char1"/>
          <w:rFonts w:hint="cs"/>
          <w:rtl/>
        </w:rPr>
        <w:t xml:space="preserve"> هم فقط نشانه‌های آن را بیان کرده‌اند. و پیامبر</w:t>
      </w:r>
      <w:r w:rsidRPr="00C52A06">
        <w:rPr>
          <w:rStyle w:val="Char1"/>
          <w:rFonts w:cs="CTraditional Arabic" w:hint="cs"/>
          <w:rtl/>
        </w:rPr>
        <w:t xml:space="preserve"> ج</w:t>
      </w:r>
      <w:r w:rsidRPr="00792437">
        <w:rPr>
          <w:rStyle w:val="Char1"/>
          <w:rFonts w:hint="cs"/>
          <w:rtl/>
        </w:rPr>
        <w:t xml:space="preserve"> نیز از وقایع قبل از روز رستاخیز در آینده براساس اطلاعاتی که خداوند به او رسانده، خبر داده است. و در این زمینه احادیث فراوانی وجود دارند که حتّی به حد تواتر معنوی نیز رسیده‌اند.</w:t>
      </w:r>
    </w:p>
    <w:p w:rsidR="008A6F7A" w:rsidRPr="00792437" w:rsidRDefault="008A6F7A" w:rsidP="0089531E">
      <w:pPr>
        <w:widowControl/>
        <w:ind w:firstLine="284"/>
        <w:jc w:val="both"/>
        <w:rPr>
          <w:rStyle w:val="Char1"/>
          <w:rtl/>
        </w:rPr>
      </w:pPr>
      <w:r w:rsidRPr="00792437">
        <w:rPr>
          <w:rStyle w:val="Char1"/>
          <w:rFonts w:hint="cs"/>
          <w:rtl/>
        </w:rPr>
        <w:t>و براساس آیات قرآن و احادیث نبوی، علم به روز قیامت از غیبیات است و جز خداوند کسی به آن اطلاع ندارد، خداوند این علم را به خود اختصاص داده و حتی فرشتگانِ مقرّب و انبیای الهی را نیز از آن مطلع نساخته است و کسی جز او نمی‌داند روز قیامت کی بر پا می‌شود.</w:t>
      </w:r>
    </w:p>
    <w:p w:rsidR="008A6F7A" w:rsidRPr="00792437" w:rsidRDefault="008A6F7A" w:rsidP="0089531E">
      <w:pPr>
        <w:widowControl/>
        <w:ind w:firstLine="284"/>
        <w:jc w:val="both"/>
        <w:rPr>
          <w:rStyle w:val="Char1"/>
          <w:rtl/>
        </w:rPr>
      </w:pPr>
      <w:r w:rsidRPr="00792437">
        <w:rPr>
          <w:rStyle w:val="Char1"/>
          <w:rFonts w:hint="cs"/>
          <w:rtl/>
        </w:rPr>
        <w:t>نشانه‌های قیامت دو نوع‌اند:</w:t>
      </w:r>
    </w:p>
    <w:p w:rsidR="008A6F7A" w:rsidRPr="00C360DA" w:rsidRDefault="008A6F7A" w:rsidP="0089531E">
      <w:pPr>
        <w:pStyle w:val="a1"/>
        <w:numPr>
          <w:ilvl w:val="0"/>
          <w:numId w:val="89"/>
        </w:numPr>
        <w:rPr>
          <w:rFonts w:cs="Times New Roman"/>
          <w:b/>
          <w:bCs/>
        </w:rPr>
      </w:pPr>
      <w:r w:rsidRPr="004F3BC9">
        <w:rPr>
          <w:rStyle w:val="Char6"/>
          <w:rFonts w:hint="cs"/>
          <w:rtl/>
        </w:rPr>
        <w:t>نشانه‌ها</w:t>
      </w:r>
      <w:r>
        <w:rPr>
          <w:rStyle w:val="Char6"/>
          <w:rFonts w:hint="cs"/>
          <w:rtl/>
        </w:rPr>
        <w:t>ی</w:t>
      </w:r>
      <w:r w:rsidRPr="004F3BC9">
        <w:rPr>
          <w:rStyle w:val="Char6"/>
          <w:rFonts w:hint="cs"/>
          <w:rtl/>
        </w:rPr>
        <w:t xml:space="preserve"> </w:t>
      </w:r>
      <w:r>
        <w:rPr>
          <w:rStyle w:val="Char6"/>
          <w:rFonts w:hint="cs"/>
          <w:rtl/>
        </w:rPr>
        <w:t>ک</w:t>
      </w:r>
      <w:r w:rsidRPr="004F3BC9">
        <w:rPr>
          <w:rStyle w:val="Char6"/>
          <w:rFonts w:hint="cs"/>
          <w:rtl/>
        </w:rPr>
        <w:t>وچ</w:t>
      </w:r>
      <w:r>
        <w:rPr>
          <w:rStyle w:val="Char6"/>
          <w:rFonts w:hint="cs"/>
          <w:rtl/>
        </w:rPr>
        <w:t>ک</w:t>
      </w:r>
      <w:r w:rsidRPr="004F3BC9">
        <w:rPr>
          <w:rStyle w:val="Char6"/>
          <w:rFonts w:hint="cs"/>
          <w:rtl/>
        </w:rPr>
        <w:t>:</w:t>
      </w:r>
      <w:r w:rsidRPr="00792437">
        <w:rPr>
          <w:rStyle w:val="Char1"/>
          <w:rFonts w:hint="cs"/>
          <w:rtl/>
        </w:rPr>
        <w:t xml:space="preserve"> نشانه‌هایی که با فاصله‌ی زمانی زیاد قبل از قیامت اتفاق می‌افتند و به نوعی از امور عادی به حساب می‌آیند، مانند: قبض علم، ظهور جهل، شراب خواری، ساختن ساختمان‌های بلند و امثال آن‌ها. البته ممکن است این نشانه‌ها همراه نشانه‌های بزرگ یا بعد از آن‌ها بیایند.</w:t>
      </w:r>
    </w:p>
    <w:p w:rsidR="008A6F7A" w:rsidRPr="006F3F4B" w:rsidRDefault="008A6F7A" w:rsidP="0089531E">
      <w:pPr>
        <w:pStyle w:val="a1"/>
        <w:numPr>
          <w:ilvl w:val="0"/>
          <w:numId w:val="89"/>
        </w:numPr>
        <w:rPr>
          <w:b/>
          <w:bCs/>
        </w:rPr>
      </w:pPr>
      <w:r w:rsidRPr="004F3BC9">
        <w:rPr>
          <w:rStyle w:val="Char6"/>
          <w:rFonts w:hint="cs"/>
          <w:rtl/>
        </w:rPr>
        <w:t>نشانه‌ها</w:t>
      </w:r>
      <w:r>
        <w:rPr>
          <w:rStyle w:val="Char6"/>
          <w:rFonts w:hint="cs"/>
          <w:rtl/>
        </w:rPr>
        <w:t>ی</w:t>
      </w:r>
      <w:r w:rsidRPr="004F3BC9">
        <w:rPr>
          <w:rStyle w:val="Char6"/>
          <w:rFonts w:hint="cs"/>
          <w:rtl/>
        </w:rPr>
        <w:t xml:space="preserve"> بزرگ:</w:t>
      </w:r>
      <w:r w:rsidRPr="00792437">
        <w:rPr>
          <w:rStyle w:val="Char1"/>
          <w:rFonts w:hint="cs"/>
          <w:rtl/>
        </w:rPr>
        <w:t xml:space="preserve"> امور بزرگی هستند که نزدیک روز قیامت رخ می‌دهند و غیرعادی جلوه می‌نمایند، مانند: ظهور دجال، نزول عیسی</w:t>
      </w:r>
      <w:r>
        <w:rPr>
          <w:rStyle w:val="Char1"/>
          <w:rFonts w:cs="CTraditional Arabic" w:hint="cs"/>
          <w:rtl/>
        </w:rPr>
        <w:t>÷</w:t>
      </w:r>
      <w:r w:rsidRPr="00792437">
        <w:rPr>
          <w:rStyle w:val="Char1"/>
          <w:rFonts w:hint="cs"/>
          <w:rtl/>
        </w:rPr>
        <w:t>، خروج یأجوج و مأجوج و طلوع خورشید از مغرب.</w:t>
      </w:r>
    </w:p>
    <w:p w:rsidR="008A6F7A" w:rsidRPr="004770A9" w:rsidRDefault="008A6F7A" w:rsidP="004770A9">
      <w:pPr>
        <w:pStyle w:val="a0"/>
        <w:rPr>
          <w:rtl/>
        </w:rPr>
      </w:pPr>
      <w:bookmarkStart w:id="1201" w:name="_Toc255726333"/>
      <w:bookmarkStart w:id="1202" w:name="_Toc440880954"/>
      <w:bookmarkStart w:id="1203" w:name="_Toc472765722"/>
      <w:bookmarkStart w:id="1204" w:name="_Toc472775611"/>
      <w:bookmarkStart w:id="1205" w:name="_Toc472861987"/>
      <w:r w:rsidRPr="004770A9">
        <w:rPr>
          <w:rFonts w:hint="cs"/>
          <w:rtl/>
        </w:rPr>
        <w:t xml:space="preserve">پیامبر </w:t>
      </w:r>
      <w:r w:rsidRPr="00F40841">
        <w:rPr>
          <w:rFonts w:cs="CTraditional Arabic" w:hint="cs"/>
          <w:b/>
          <w:bCs w:val="0"/>
          <w:rtl/>
        </w:rPr>
        <w:t>ج</w:t>
      </w:r>
      <w:r w:rsidRPr="004770A9">
        <w:rPr>
          <w:rFonts w:hint="cs"/>
          <w:rtl/>
        </w:rPr>
        <w:t xml:space="preserve"> مالک سود و زیانی برای خود نیست (مگر آن مقداری که خدا بخواهد و از راه لطف و کرم بر جلب نفع یا دفع شرّ، مالک و مقتدرش گرداند)</w:t>
      </w:r>
      <w:bookmarkEnd w:id="1201"/>
      <w:bookmarkEnd w:id="1202"/>
      <w:bookmarkEnd w:id="1203"/>
      <w:bookmarkEnd w:id="1204"/>
      <w:bookmarkEnd w:id="120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لَّآ أَمۡلِكُ لِنَفۡسِي نَفۡعٗا وَلَا ضَرًّا إِلَّا مَا شَآءَ </w:t>
      </w:r>
      <w:r w:rsidR="008A6F7A" w:rsidRPr="0089531E">
        <w:rPr>
          <w:rStyle w:val="Char9"/>
          <w:rFonts w:hint="cs"/>
          <w:rtl/>
        </w:rPr>
        <w:t>ٱللَّهُۚ</w:t>
      </w:r>
      <w:r w:rsidR="008A6F7A" w:rsidRPr="0089531E">
        <w:rPr>
          <w:rStyle w:val="Char9"/>
          <w:rtl/>
        </w:rPr>
        <w:t xml:space="preserve"> وَلَوۡ كُنتُ أَعۡلَمُ </w:t>
      </w:r>
      <w:r w:rsidR="008A6F7A" w:rsidRPr="0089531E">
        <w:rPr>
          <w:rStyle w:val="Char9"/>
          <w:rFonts w:hint="cs"/>
          <w:rtl/>
        </w:rPr>
        <w:t>ٱلۡغَيۡبَ</w:t>
      </w:r>
      <w:r w:rsidR="008A6F7A" w:rsidRPr="0089531E">
        <w:rPr>
          <w:rStyle w:val="Char9"/>
          <w:rtl/>
        </w:rPr>
        <w:t xml:space="preserve"> لَ</w:t>
      </w:r>
      <w:r w:rsidR="008A6F7A" w:rsidRPr="0089531E">
        <w:rPr>
          <w:rStyle w:val="Char9"/>
          <w:rFonts w:hint="cs"/>
          <w:rtl/>
        </w:rPr>
        <w:t>ٱسۡتَكۡثَرۡتُ</w:t>
      </w:r>
      <w:r w:rsidR="008A6F7A" w:rsidRPr="0089531E">
        <w:rPr>
          <w:rStyle w:val="Char9"/>
          <w:rtl/>
        </w:rPr>
        <w:t xml:space="preserve"> مِنَ </w:t>
      </w:r>
      <w:r w:rsidR="008A6F7A" w:rsidRPr="0089531E">
        <w:rPr>
          <w:rStyle w:val="Char9"/>
          <w:rFonts w:hint="cs"/>
          <w:rtl/>
        </w:rPr>
        <w:t>ٱلۡخَيۡرِ</w:t>
      </w:r>
      <w:r w:rsidR="008A6F7A" w:rsidRPr="0089531E">
        <w:rPr>
          <w:rStyle w:val="Char9"/>
          <w:rtl/>
        </w:rPr>
        <w:t xml:space="preserve"> وَمَا مَسَّنِيَ </w:t>
      </w:r>
      <w:r w:rsidR="008A6F7A" w:rsidRPr="0089531E">
        <w:rPr>
          <w:rStyle w:val="Char9"/>
          <w:rFonts w:hint="cs"/>
          <w:rtl/>
        </w:rPr>
        <w:t>ٱلسُّوٓءُۚ</w:t>
      </w:r>
      <w:r w:rsidR="008A6F7A" w:rsidRPr="0089531E">
        <w:rPr>
          <w:rStyle w:val="Char9"/>
          <w:rtl/>
        </w:rPr>
        <w:t xml:space="preserve"> إِنۡ أَنَا۠ إِلَّا نَذِيرٞ وَبَشِيرٞ لِّقَوۡمٖ يُؤۡمِنُونَ١٨٨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188]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لَّآ أَمۡلِكُ لِنَفۡسِي ضَرّٗا وَلَا نَفۡعًا إِلَّا مَا شَآءَ </w:t>
      </w:r>
      <w:r w:rsidR="008A6F7A" w:rsidRPr="0089531E">
        <w:rPr>
          <w:rStyle w:val="Char9"/>
          <w:rFonts w:hint="cs"/>
          <w:rtl/>
        </w:rPr>
        <w:t>ٱللَّهُ</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49]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مَا كُنتُ بِدۡعٗا مِّنَ </w:t>
      </w:r>
      <w:r w:rsidR="008A6F7A" w:rsidRPr="0089531E">
        <w:rPr>
          <w:rStyle w:val="Char9"/>
          <w:rFonts w:hint="cs"/>
          <w:rtl/>
        </w:rPr>
        <w:t>ٱلرُّسُلِ</w:t>
      </w:r>
      <w:r w:rsidR="008A6F7A" w:rsidRPr="0089531E">
        <w:rPr>
          <w:rStyle w:val="Char9"/>
          <w:rtl/>
        </w:rPr>
        <w:t xml:space="preserve"> وَمَآ أَدۡرِي مَا يُفۡعَلُ بِي وَلَا بِكُمۡۖ إِنۡ أَتَّبِعُ إِلَّا مَا يُوحَىٰٓ إِلَيَّ وَمَآ أَنَا۠ إِلَّا نَذِيرٞ مُّبِينٞ٩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[الأحقاف: 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أَرَءَيۡتُمۡ إِنۡ أَهۡلَكَنِيَ </w:t>
      </w:r>
      <w:r w:rsidR="008A6F7A" w:rsidRPr="0089531E">
        <w:rPr>
          <w:rStyle w:val="Char9"/>
          <w:rFonts w:hint="cs"/>
          <w:rtl/>
        </w:rPr>
        <w:t>ٱللَّهُ</w:t>
      </w:r>
      <w:r w:rsidR="008A6F7A" w:rsidRPr="0089531E">
        <w:rPr>
          <w:rStyle w:val="Char9"/>
          <w:rtl/>
        </w:rPr>
        <w:t xml:space="preserve"> وَمَن مَّعِيَ أَوۡ رَحِمَنَا فَمَن يُجِيرُ </w:t>
      </w:r>
      <w:r w:rsidR="008A6F7A" w:rsidRPr="0089531E">
        <w:rPr>
          <w:rStyle w:val="Char9"/>
          <w:rFonts w:hint="cs"/>
          <w:rtl/>
        </w:rPr>
        <w:t>ٱلۡكَٰفِرِينَ</w:t>
      </w:r>
      <w:r w:rsidR="008A6F7A" w:rsidRPr="0089531E">
        <w:rPr>
          <w:rStyle w:val="Char9"/>
          <w:rtl/>
        </w:rPr>
        <w:t xml:space="preserve"> مِنۡ عَذَابٍ أَلِيمٖ٢٨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[الملك: 28]</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قُلۡ إِنِّي لَآ أَمۡلِكُ لَكُمۡ ضَرّٗا وَلَا رَشَدٗا٢١ قُلۡ إِنِّي لَن يُجِيرَنِي مِنَ </w:t>
      </w:r>
      <w:r w:rsidR="008A6F7A" w:rsidRPr="0089531E">
        <w:rPr>
          <w:rStyle w:val="Char9"/>
          <w:rFonts w:hint="cs"/>
          <w:rtl/>
        </w:rPr>
        <w:t>ٱللَّهِ</w:t>
      </w:r>
      <w:r w:rsidR="008A6F7A" w:rsidRPr="0089531E">
        <w:rPr>
          <w:rStyle w:val="Char9"/>
          <w:rtl/>
        </w:rPr>
        <w:t xml:space="preserve"> أَحَدٞ وَلَنۡ أَجِدَ مِن دُونِهِ</w:t>
      </w:r>
      <w:r w:rsidR="008A6F7A" w:rsidRPr="0089531E">
        <w:rPr>
          <w:rStyle w:val="Char9"/>
          <w:rFonts w:hint="cs"/>
          <w:rtl/>
        </w:rPr>
        <w:t>ۦ</w:t>
      </w:r>
      <w:r w:rsidR="008A6F7A" w:rsidRPr="0089531E">
        <w:rPr>
          <w:rStyle w:val="Char9"/>
          <w:rtl/>
        </w:rPr>
        <w:t xml:space="preserve"> مُلۡتَحَدًا٢٢ إِلَّا بَلَٰغٗا مِّنَ </w:t>
      </w:r>
      <w:r w:rsidR="008A6F7A" w:rsidRPr="0089531E">
        <w:rPr>
          <w:rStyle w:val="Char9"/>
          <w:rFonts w:hint="cs"/>
          <w:rtl/>
        </w:rPr>
        <w:t>ٱللَّهِ</w:t>
      </w:r>
      <w:r w:rsidR="008A6F7A" w:rsidRPr="0089531E">
        <w:rPr>
          <w:rStyle w:val="Char9"/>
          <w:rtl/>
        </w:rPr>
        <w:t xml:space="preserve"> وَرِسَٰلَٰتِهِ</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[الجن: 21-23]</w:t>
      </w:r>
      <w:r w:rsidR="007A467F" w:rsidRPr="009A64AF">
        <w:rPr>
          <w:rFonts w:ascii="(normal text)" w:hAnsi="(normal text)" w:cs="Traditional Arabic"/>
          <w:color w:val="000000"/>
          <w:szCs w:val="28"/>
          <w:rtl/>
        </w:rPr>
        <w:t xml:space="preserve"> </w:t>
      </w:r>
    </w:p>
    <w:p w:rsidR="008A6F7A" w:rsidRPr="004770A9" w:rsidRDefault="008A6F7A" w:rsidP="004770A9">
      <w:pPr>
        <w:pStyle w:val="a0"/>
        <w:rPr>
          <w:rtl/>
        </w:rPr>
      </w:pPr>
      <w:bookmarkStart w:id="1206" w:name="_Toc255726334"/>
      <w:bookmarkStart w:id="1207" w:name="_Toc440880955"/>
      <w:bookmarkStart w:id="1208" w:name="_Toc472765723"/>
      <w:bookmarkStart w:id="1209" w:name="_Toc472775612"/>
      <w:bookmarkStart w:id="1210" w:name="_Toc472861988"/>
      <w:r w:rsidRPr="004770A9">
        <w:rPr>
          <w:rFonts w:hint="cs"/>
          <w:rtl/>
        </w:rPr>
        <w:t xml:space="preserve">پیامبر </w:t>
      </w:r>
      <w:r w:rsidRPr="00F40841">
        <w:rPr>
          <w:rFonts w:cs="CTraditional Arabic" w:hint="cs"/>
          <w:b/>
          <w:bCs w:val="0"/>
          <w:rtl/>
        </w:rPr>
        <w:t>ج</w:t>
      </w:r>
      <w:r w:rsidRPr="004770A9">
        <w:rPr>
          <w:rFonts w:hint="cs"/>
          <w:rtl/>
        </w:rPr>
        <w:t xml:space="preserve"> نمی‌تواند کسی را که می‌خواهد هدایت ارمغان دارد، و این تنها خدا است که هر که را بخواهد هدایت عطا می‌نماید</w:t>
      </w:r>
      <w:bookmarkEnd w:id="1206"/>
      <w:bookmarkEnd w:id="1207"/>
      <w:bookmarkEnd w:id="1208"/>
      <w:bookmarkEnd w:id="1209"/>
      <w:bookmarkEnd w:id="121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لَّيۡسَ عَلَيۡكَ هُدَىٰهُمۡ وَلَٰكِنَّ </w:t>
      </w:r>
      <w:r w:rsidR="008A6F7A" w:rsidRPr="0089531E">
        <w:rPr>
          <w:rStyle w:val="Char9"/>
          <w:rFonts w:hint="cs"/>
          <w:rtl/>
        </w:rPr>
        <w:t>ٱللَّهَ</w:t>
      </w:r>
      <w:r w:rsidR="008A6F7A" w:rsidRPr="0089531E">
        <w:rPr>
          <w:rStyle w:val="Char9"/>
          <w:rtl/>
        </w:rPr>
        <w:t xml:space="preserve"> يَهۡدِي مَن يَشَآءُ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272]</w:t>
      </w:r>
    </w:p>
    <w:p w:rsidR="008A6F7A" w:rsidRPr="00CC1DEF" w:rsidRDefault="00ED0820" w:rsidP="00ED0820">
      <w:pPr>
        <w:widowControl/>
        <w:ind w:firstLine="284"/>
        <w:jc w:val="both"/>
        <w:rPr>
          <w:rStyle w:val="Char5"/>
          <w:spacing w:val="-4"/>
          <w:rtl/>
        </w:rPr>
      </w:pPr>
      <w:r w:rsidRPr="00CC1DEF">
        <w:rPr>
          <w:rFonts w:cs="Traditional Arabic"/>
          <w:spacing w:val="-4"/>
          <w:szCs w:val="28"/>
          <w:shd w:val="clear" w:color="auto" w:fill="FFFFFF"/>
          <w:rtl/>
        </w:rPr>
        <w:t>﴿</w:t>
      </w:r>
      <w:r w:rsidR="008A6F7A" w:rsidRPr="00CC1DEF">
        <w:rPr>
          <w:rStyle w:val="Char9"/>
          <w:spacing w:val="-4"/>
          <w:rtl/>
        </w:rPr>
        <w:t xml:space="preserve">لَيۡسَ لَكَ مِنَ </w:t>
      </w:r>
      <w:r w:rsidR="008A6F7A" w:rsidRPr="00CC1DEF">
        <w:rPr>
          <w:rStyle w:val="Char9"/>
          <w:rFonts w:hint="cs"/>
          <w:spacing w:val="-4"/>
          <w:rtl/>
        </w:rPr>
        <w:t>ٱلۡأَمۡرِ</w:t>
      </w:r>
      <w:r w:rsidR="008A6F7A" w:rsidRPr="00CC1DEF">
        <w:rPr>
          <w:rStyle w:val="Char9"/>
          <w:spacing w:val="-4"/>
          <w:rtl/>
        </w:rPr>
        <w:t xml:space="preserve"> شَيۡءٌ أَوۡ يَتُوبَ عَلَيۡهِمۡ أَوۡ يُعَذِّ</w:t>
      </w:r>
      <w:r w:rsidR="00CC1DEF">
        <w:rPr>
          <w:rStyle w:val="Char9"/>
          <w:spacing w:val="-4"/>
          <w:rtl/>
        </w:rPr>
        <w:t>بَهُمۡ فَإِنَّهُمۡ ظَٰلِمُونَ</w:t>
      </w:r>
      <w:r w:rsidRPr="00CC1DEF">
        <w:rPr>
          <w:rFonts w:cs="Traditional Arabic"/>
          <w:spacing w:val="-4"/>
          <w:szCs w:val="28"/>
          <w:shd w:val="clear" w:color="auto" w:fill="FFFFFF"/>
          <w:rtl/>
        </w:rPr>
        <w:t>﴾</w:t>
      </w:r>
      <w:r w:rsidR="008A6F7A" w:rsidRPr="00CC1DEF">
        <w:rPr>
          <w:rStyle w:val="Char9"/>
          <w:spacing w:val="-4"/>
          <w:rtl/>
        </w:rPr>
        <w:t xml:space="preserve"> </w:t>
      </w:r>
      <w:r w:rsidR="008A6F7A" w:rsidRPr="00CC1DEF">
        <w:rPr>
          <w:rStyle w:val="Char5"/>
          <w:spacing w:val="-4"/>
          <w:rtl/>
        </w:rPr>
        <w:t>[آل عمران: 128]</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وَمِنَ </w:t>
      </w:r>
      <w:r w:rsidR="008A6F7A" w:rsidRPr="0089531E">
        <w:rPr>
          <w:rStyle w:val="Char9"/>
          <w:rFonts w:hint="cs"/>
          <w:rtl/>
        </w:rPr>
        <w:t>ٱلَّذِينَ</w:t>
      </w:r>
      <w:r w:rsidR="008A6F7A" w:rsidRPr="0089531E">
        <w:rPr>
          <w:rStyle w:val="Char9"/>
          <w:rtl/>
        </w:rPr>
        <w:t xml:space="preserve"> هَادُواْۛ سَمَّٰعُونَ لِلۡكَذِبِ سَمَّٰعُونَ لِقَوۡمٍ ءَاخَرِينَ لَمۡ يَأۡتُوكَۖ يُ</w:t>
      </w:r>
      <w:r w:rsidR="008A6F7A" w:rsidRPr="0089531E">
        <w:rPr>
          <w:rStyle w:val="Char9"/>
          <w:rFonts w:hint="cs"/>
          <w:rtl/>
        </w:rPr>
        <w:t>حَرِّفُونَ</w:t>
      </w:r>
      <w:r w:rsidR="008A6F7A" w:rsidRPr="0089531E">
        <w:rPr>
          <w:rStyle w:val="Char9"/>
          <w:rtl/>
        </w:rPr>
        <w:t xml:space="preserve"> </w:t>
      </w:r>
      <w:r w:rsidR="008A6F7A" w:rsidRPr="0089531E">
        <w:rPr>
          <w:rStyle w:val="Char9"/>
          <w:rFonts w:hint="cs"/>
          <w:rtl/>
        </w:rPr>
        <w:t>ٱلۡكَلِمَ</w:t>
      </w:r>
      <w:r w:rsidR="008A6F7A" w:rsidRPr="0089531E">
        <w:rPr>
          <w:rStyle w:val="Char9"/>
          <w:rtl/>
        </w:rPr>
        <w:t xml:space="preserve"> مِنۢ بَعۡدِ مَوَاضِعِهِ</w:t>
      </w:r>
      <w:r w:rsidR="008A6F7A" w:rsidRPr="0089531E">
        <w:rPr>
          <w:rStyle w:val="Char9"/>
          <w:rFonts w:hint="cs"/>
          <w:rtl/>
        </w:rPr>
        <w:t>ۦۖ</w:t>
      </w:r>
      <w:r w:rsidR="008A6F7A" w:rsidRPr="0089531E">
        <w:rPr>
          <w:rStyle w:val="Char9"/>
          <w:rtl/>
        </w:rPr>
        <w:t xml:space="preserve"> يَقُولُونَ إِنۡ أُوتِيتُمۡ هَٰذَا فَخُذُوهُ وَإِن لَّمۡ تُؤۡتَوۡهُ فَ</w:t>
      </w:r>
      <w:r w:rsidR="008A6F7A" w:rsidRPr="0089531E">
        <w:rPr>
          <w:rStyle w:val="Char9"/>
          <w:rFonts w:hint="cs"/>
          <w:rtl/>
        </w:rPr>
        <w:t>ٱحۡذَرُواْۚ</w:t>
      </w:r>
      <w:r w:rsidR="008A6F7A" w:rsidRPr="0089531E">
        <w:rPr>
          <w:rStyle w:val="Char9"/>
          <w:rtl/>
        </w:rPr>
        <w:t xml:space="preserve"> وَمَن يُرِدِ </w:t>
      </w:r>
      <w:r w:rsidR="008A6F7A" w:rsidRPr="0089531E">
        <w:rPr>
          <w:rStyle w:val="Char9"/>
          <w:rFonts w:hint="cs"/>
          <w:rtl/>
        </w:rPr>
        <w:t>ٱللَّهُ</w:t>
      </w:r>
      <w:r w:rsidR="008A6F7A" w:rsidRPr="0089531E">
        <w:rPr>
          <w:rStyle w:val="Char9"/>
          <w:rtl/>
        </w:rPr>
        <w:t xml:space="preserve"> فِتۡنَتَهُ</w:t>
      </w:r>
      <w:r w:rsidR="008A6F7A" w:rsidRPr="0089531E">
        <w:rPr>
          <w:rStyle w:val="Char9"/>
          <w:rFonts w:hint="cs"/>
          <w:rtl/>
        </w:rPr>
        <w:t>ۥ</w:t>
      </w:r>
      <w:r w:rsidR="008A6F7A" w:rsidRPr="0089531E">
        <w:rPr>
          <w:rStyle w:val="Char9"/>
          <w:rtl/>
        </w:rPr>
        <w:t xml:space="preserve"> فَلَن تَمۡلِكَ لَهُ</w:t>
      </w:r>
      <w:r w:rsidR="008A6F7A" w:rsidRPr="0089531E">
        <w:rPr>
          <w:rStyle w:val="Char9"/>
          <w:rFonts w:hint="cs"/>
          <w:rtl/>
        </w:rPr>
        <w:t>ۥ</w:t>
      </w:r>
      <w:r w:rsidR="008A6F7A" w:rsidRPr="0089531E">
        <w:rPr>
          <w:rStyle w:val="Char9"/>
          <w:rtl/>
        </w:rPr>
        <w:t xml:space="preserve"> مِنَ </w:t>
      </w:r>
      <w:r w:rsidR="008A6F7A" w:rsidRPr="0089531E">
        <w:rPr>
          <w:rStyle w:val="Char9"/>
          <w:rFonts w:hint="cs"/>
          <w:rtl/>
        </w:rPr>
        <w:t>ٱللَّهِ</w:t>
      </w:r>
      <w:r w:rsidR="008A6F7A" w:rsidRPr="0089531E">
        <w:rPr>
          <w:rStyle w:val="Char9"/>
          <w:rtl/>
        </w:rPr>
        <w:t xml:space="preserve"> شَيۡ‍ًٔاۚ أُوْلَٰٓئِكَ </w:t>
      </w:r>
      <w:r w:rsidR="008A6F7A" w:rsidRPr="0089531E">
        <w:rPr>
          <w:rStyle w:val="Char9"/>
          <w:rFonts w:hint="cs"/>
          <w:rtl/>
        </w:rPr>
        <w:t>ٱلَّذِينَ</w:t>
      </w:r>
      <w:r w:rsidR="008A6F7A" w:rsidRPr="0089531E">
        <w:rPr>
          <w:rStyle w:val="Char9"/>
          <w:rtl/>
        </w:rPr>
        <w:t xml:space="preserve"> لَمۡ يُرِدِ </w:t>
      </w:r>
      <w:r w:rsidR="008A6F7A" w:rsidRPr="0089531E">
        <w:rPr>
          <w:rStyle w:val="Char9"/>
          <w:rFonts w:hint="cs"/>
          <w:rtl/>
        </w:rPr>
        <w:t>ٱللَّهُ</w:t>
      </w:r>
      <w:r w:rsidR="008A6F7A" w:rsidRPr="0089531E">
        <w:rPr>
          <w:rStyle w:val="Char9"/>
          <w:rtl/>
        </w:rPr>
        <w:t xml:space="preserve"> أَن يُط</w:t>
      </w:r>
      <w:r w:rsidR="008A6F7A" w:rsidRPr="0089531E">
        <w:rPr>
          <w:rStyle w:val="Char9"/>
          <w:rFonts w:hint="cs"/>
          <w:rtl/>
        </w:rPr>
        <w:t>َهِّرَ</w:t>
      </w:r>
      <w:r w:rsidR="008A6F7A" w:rsidRPr="0089531E">
        <w:rPr>
          <w:rStyle w:val="Char9"/>
          <w:rtl/>
        </w:rPr>
        <w:t xml:space="preserve"> قُلُوبَهُمۡۚ لَهُمۡ فِي </w:t>
      </w:r>
      <w:r w:rsidR="008A6F7A" w:rsidRPr="0089531E">
        <w:rPr>
          <w:rStyle w:val="Char9"/>
          <w:rFonts w:hint="cs"/>
          <w:rtl/>
        </w:rPr>
        <w:t>ٱلدُّنۡيَا</w:t>
      </w:r>
      <w:r w:rsidR="008A6F7A" w:rsidRPr="0089531E">
        <w:rPr>
          <w:rStyle w:val="Char9"/>
          <w:rtl/>
        </w:rPr>
        <w:t xml:space="preserve"> خِزۡيٞۖ وَلَهُمۡ فِي </w:t>
      </w:r>
      <w:r w:rsidR="008A6F7A" w:rsidRPr="0089531E">
        <w:rPr>
          <w:rStyle w:val="Char9"/>
          <w:rFonts w:hint="cs"/>
          <w:rtl/>
        </w:rPr>
        <w:t>ٱلۡأٓخِرَةِ</w:t>
      </w:r>
      <w:r w:rsidR="008A6F7A" w:rsidRPr="0089531E">
        <w:rPr>
          <w:rStyle w:val="Char9"/>
          <w:rtl/>
        </w:rPr>
        <w:t xml:space="preserve"> عَذَابٌ عَظِيمٞ</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41]</w:t>
      </w:r>
      <w:r w:rsidR="007A467F" w:rsidRPr="009A64AF">
        <w:rPr>
          <w:rFonts w:ascii="(normal text)" w:hAnsi="(normal text)" w:cs="Traditional Arabic"/>
          <w:color w:val="000000"/>
          <w:szCs w:val="28"/>
          <w:rtl/>
        </w:rPr>
        <w:t xml:space="preserve"> </w:t>
      </w:r>
    </w:p>
    <w:p w:rsidR="008A6F7A" w:rsidRPr="00CC1DEF" w:rsidRDefault="00ED0820" w:rsidP="00ED0820">
      <w:pPr>
        <w:widowControl/>
        <w:ind w:firstLine="284"/>
        <w:jc w:val="both"/>
        <w:rPr>
          <w:rStyle w:val="Char5"/>
          <w:spacing w:val="-2"/>
          <w:rtl/>
        </w:rPr>
      </w:pPr>
      <w:r w:rsidRPr="00CC1DEF">
        <w:rPr>
          <w:rFonts w:cs="Traditional Arabic"/>
          <w:spacing w:val="-2"/>
          <w:szCs w:val="28"/>
          <w:shd w:val="clear" w:color="auto" w:fill="FFFFFF"/>
          <w:rtl/>
        </w:rPr>
        <w:t>﴿</w:t>
      </w:r>
      <w:r w:rsidR="008A6F7A" w:rsidRPr="00CC1DEF">
        <w:rPr>
          <w:rStyle w:val="Char9"/>
          <w:spacing w:val="-2"/>
          <w:rtl/>
        </w:rPr>
        <w:t>قَدۡ نَعۡلَمُ إِنَّهُ</w:t>
      </w:r>
      <w:r w:rsidR="008A6F7A" w:rsidRPr="00CC1DEF">
        <w:rPr>
          <w:rStyle w:val="Char9"/>
          <w:rFonts w:hint="cs"/>
          <w:spacing w:val="-2"/>
          <w:rtl/>
        </w:rPr>
        <w:t>ۥ</w:t>
      </w:r>
      <w:r w:rsidR="008A6F7A" w:rsidRPr="00CC1DEF">
        <w:rPr>
          <w:rStyle w:val="Char9"/>
          <w:spacing w:val="-2"/>
          <w:rtl/>
        </w:rPr>
        <w:t xml:space="preserve"> لَيَحۡزُنُكَ </w:t>
      </w:r>
      <w:r w:rsidR="008A6F7A" w:rsidRPr="00CC1DEF">
        <w:rPr>
          <w:rStyle w:val="Char9"/>
          <w:rFonts w:hint="cs"/>
          <w:spacing w:val="-2"/>
          <w:rtl/>
        </w:rPr>
        <w:t>ٱلَّذِي</w:t>
      </w:r>
      <w:r w:rsidR="008A6F7A" w:rsidRPr="00CC1DEF">
        <w:rPr>
          <w:rStyle w:val="Char9"/>
          <w:spacing w:val="-2"/>
          <w:rtl/>
        </w:rPr>
        <w:t xml:space="preserve"> يَقُولُونَۖ فَإِنَّهُمۡ لَا يُكَذِّبُونَكَ وَلَٰكِنَّ </w:t>
      </w:r>
      <w:r w:rsidR="008A6F7A" w:rsidRPr="00CC1DEF">
        <w:rPr>
          <w:rStyle w:val="Char9"/>
          <w:rFonts w:hint="cs"/>
          <w:spacing w:val="-2"/>
          <w:rtl/>
        </w:rPr>
        <w:t>ٱلظَّٰلِمِينَ</w:t>
      </w:r>
      <w:r w:rsidR="008A6F7A" w:rsidRPr="00CC1DEF">
        <w:rPr>
          <w:rStyle w:val="Char9"/>
          <w:spacing w:val="-2"/>
          <w:rtl/>
        </w:rPr>
        <w:t xml:space="preserve"> بِ‍َٔايَٰتِ </w:t>
      </w:r>
      <w:r w:rsidR="008A6F7A" w:rsidRPr="00CC1DEF">
        <w:rPr>
          <w:rStyle w:val="Char9"/>
          <w:rFonts w:hint="cs"/>
          <w:spacing w:val="-2"/>
          <w:rtl/>
        </w:rPr>
        <w:t>ٱللَّهِ</w:t>
      </w:r>
      <w:r w:rsidR="008A6F7A" w:rsidRPr="00CC1DEF">
        <w:rPr>
          <w:rStyle w:val="Char9"/>
          <w:spacing w:val="-2"/>
          <w:rtl/>
        </w:rPr>
        <w:t xml:space="preserve"> يَجۡحَدُونَ٣٣ وَلَقَدۡ كُذِّبَتۡ رُسُلٞ مِّن قَبۡلِكَ فَصَبَرُواْ عَلَىٰ مَا كُذِّبُواْ وَأُوذُواْ حَتَّىٰٓ أَتَىٰهُمۡ نَصۡرُنَاۚ وَلَا مُبَدِّلَ لِكَلِمَٰتِ </w:t>
      </w:r>
      <w:r w:rsidR="008A6F7A" w:rsidRPr="00CC1DEF">
        <w:rPr>
          <w:rStyle w:val="Char9"/>
          <w:rFonts w:hint="cs"/>
          <w:spacing w:val="-2"/>
          <w:rtl/>
        </w:rPr>
        <w:t>ٱللَّهِۚ</w:t>
      </w:r>
      <w:r w:rsidR="008A6F7A" w:rsidRPr="00CC1DEF">
        <w:rPr>
          <w:rStyle w:val="Char9"/>
          <w:spacing w:val="-2"/>
          <w:rtl/>
        </w:rPr>
        <w:t xml:space="preserve"> وَلَقَدۡ جَآءَكَ مِن نَّبَإِيْ </w:t>
      </w:r>
      <w:r w:rsidR="008A6F7A" w:rsidRPr="00CC1DEF">
        <w:rPr>
          <w:rStyle w:val="Char9"/>
          <w:rFonts w:hint="cs"/>
          <w:spacing w:val="-2"/>
          <w:rtl/>
        </w:rPr>
        <w:t>ٱلۡمُرۡسَلِينَ</w:t>
      </w:r>
      <w:r w:rsidR="008A6F7A" w:rsidRPr="00CC1DEF">
        <w:rPr>
          <w:rStyle w:val="Char9"/>
          <w:spacing w:val="-2"/>
          <w:rtl/>
        </w:rPr>
        <w:t xml:space="preserve">٣٤ وَإِن كَانَ كَبُرَ عَلَيۡكَ إِعۡرَاضُهُمۡ فَإِنِ </w:t>
      </w:r>
      <w:r w:rsidR="008A6F7A" w:rsidRPr="00CC1DEF">
        <w:rPr>
          <w:rStyle w:val="Char9"/>
          <w:rFonts w:hint="cs"/>
          <w:spacing w:val="-2"/>
          <w:rtl/>
        </w:rPr>
        <w:t>ٱسۡتَطَعۡتَ</w:t>
      </w:r>
      <w:r w:rsidR="008A6F7A" w:rsidRPr="00CC1DEF">
        <w:rPr>
          <w:rStyle w:val="Char9"/>
          <w:spacing w:val="-2"/>
          <w:rtl/>
        </w:rPr>
        <w:t xml:space="preserve"> أَن تَبۡتَغِيَ نَفَقٗا فِي </w:t>
      </w:r>
      <w:r w:rsidR="008A6F7A" w:rsidRPr="00CC1DEF">
        <w:rPr>
          <w:rStyle w:val="Char9"/>
          <w:rFonts w:hint="cs"/>
          <w:spacing w:val="-2"/>
          <w:rtl/>
        </w:rPr>
        <w:t>ٱلۡأَرۡضِ</w:t>
      </w:r>
      <w:r w:rsidR="008A6F7A" w:rsidRPr="00CC1DEF">
        <w:rPr>
          <w:rStyle w:val="Char9"/>
          <w:spacing w:val="-2"/>
          <w:rtl/>
        </w:rPr>
        <w:t xml:space="preserve"> أَوۡ سُلَّمٗا فِي </w:t>
      </w:r>
      <w:r w:rsidR="008A6F7A" w:rsidRPr="00CC1DEF">
        <w:rPr>
          <w:rStyle w:val="Char9"/>
          <w:rFonts w:hint="cs"/>
          <w:spacing w:val="-2"/>
          <w:rtl/>
        </w:rPr>
        <w:t>ٱلسَّمَآءِ</w:t>
      </w:r>
      <w:r w:rsidR="008A6F7A" w:rsidRPr="00CC1DEF">
        <w:rPr>
          <w:rStyle w:val="Char9"/>
          <w:spacing w:val="-2"/>
          <w:rtl/>
        </w:rPr>
        <w:t xml:space="preserve"> فَتَأۡتِيَهُم بِ‍َٔايَةٖۚ وَلَوۡ شَآءَ </w:t>
      </w:r>
      <w:r w:rsidR="008A6F7A" w:rsidRPr="00CC1DEF">
        <w:rPr>
          <w:rStyle w:val="Char9"/>
          <w:rFonts w:hint="cs"/>
          <w:spacing w:val="-2"/>
          <w:rtl/>
        </w:rPr>
        <w:t>ٱللَّهُ</w:t>
      </w:r>
      <w:r w:rsidR="008A6F7A" w:rsidRPr="00CC1DEF">
        <w:rPr>
          <w:rStyle w:val="Char9"/>
          <w:spacing w:val="-2"/>
          <w:rtl/>
        </w:rPr>
        <w:t xml:space="preserve"> لَجَمَعَهُمۡ عَلَى </w:t>
      </w:r>
      <w:r w:rsidR="008A6F7A" w:rsidRPr="00CC1DEF">
        <w:rPr>
          <w:rStyle w:val="Char9"/>
          <w:rFonts w:hint="cs"/>
          <w:spacing w:val="-2"/>
          <w:rtl/>
        </w:rPr>
        <w:t>ٱلۡهُدَىٰۚ</w:t>
      </w:r>
      <w:r w:rsidR="008A6F7A" w:rsidRPr="00CC1DEF">
        <w:rPr>
          <w:rStyle w:val="Char9"/>
          <w:spacing w:val="-2"/>
          <w:rtl/>
        </w:rPr>
        <w:t xml:space="preserve"> فَلَا تَكُونَنَّ مِنَ </w:t>
      </w:r>
      <w:r w:rsidR="008A6F7A" w:rsidRPr="00CC1DEF">
        <w:rPr>
          <w:rStyle w:val="Char9"/>
          <w:rFonts w:hint="cs"/>
          <w:spacing w:val="-2"/>
          <w:rtl/>
        </w:rPr>
        <w:t>ٱلۡجَٰهِلِينَ</w:t>
      </w:r>
      <w:r w:rsidR="008A6F7A" w:rsidRPr="00CC1DEF">
        <w:rPr>
          <w:rStyle w:val="Char9"/>
          <w:spacing w:val="-2"/>
          <w:rtl/>
        </w:rPr>
        <w:t>٣٥</w:t>
      </w:r>
      <w:r w:rsidRPr="00CC1DEF">
        <w:rPr>
          <w:rFonts w:cs="Traditional Arabic"/>
          <w:spacing w:val="-2"/>
          <w:szCs w:val="28"/>
          <w:shd w:val="clear" w:color="auto" w:fill="FFFFFF"/>
          <w:rtl/>
        </w:rPr>
        <w:t>﴾</w:t>
      </w:r>
      <w:r w:rsidR="008A6F7A" w:rsidRPr="00CC1DEF">
        <w:rPr>
          <w:rStyle w:val="Char9"/>
          <w:spacing w:val="-2"/>
          <w:rtl/>
        </w:rPr>
        <w:t xml:space="preserve"> </w:t>
      </w:r>
      <w:r w:rsidR="008A6F7A" w:rsidRPr="00CC1DEF">
        <w:rPr>
          <w:rStyle w:val="Char5"/>
          <w:spacing w:val="-2"/>
          <w:rtl/>
        </w:rPr>
        <w:t>[الأنعام: 33-35]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تَحۡرِصۡ عَلَىٰ هُدَىٰهُمۡ فَإِنَّ </w:t>
      </w:r>
      <w:r w:rsidR="008A6F7A" w:rsidRPr="0089531E">
        <w:rPr>
          <w:rStyle w:val="Char9"/>
          <w:rFonts w:hint="cs"/>
          <w:rtl/>
        </w:rPr>
        <w:t>ٱللَّهَ</w:t>
      </w:r>
      <w:r w:rsidR="008A6F7A" w:rsidRPr="0089531E">
        <w:rPr>
          <w:rStyle w:val="Char9"/>
          <w:rtl/>
        </w:rPr>
        <w:t xml:space="preserve"> لَا يَهۡدِي مَن يُضِلُّۖ وَمَا لَهُم مِّن نَّٰصِرِينَ٣٧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37]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وَمَآ أَنتَ بِهَٰدِي </w:t>
      </w:r>
      <w:r w:rsidR="008A6F7A" w:rsidRPr="0089531E">
        <w:rPr>
          <w:rStyle w:val="Char9"/>
          <w:rFonts w:hint="cs"/>
          <w:rtl/>
        </w:rPr>
        <w:t>ٱلۡعُمۡيِ</w:t>
      </w:r>
      <w:r w:rsidR="008A6F7A" w:rsidRPr="0089531E">
        <w:rPr>
          <w:rStyle w:val="Char9"/>
          <w:rtl/>
        </w:rPr>
        <w:t xml:space="preserve"> عَن ضَلَٰلَتِهِمۡۖ إِن تُسۡمِعُ إِلَّا مَن يُؤۡمِنُ بِ‍َٔايَٰتِنَا فَهُم مُّسۡلِمُونَ٨١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81]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إِنَّكَ لَا تَهۡدِي مَنۡ أَحۡبَبۡتَ وَلَٰكِنَّ </w:t>
      </w:r>
      <w:r w:rsidR="008A6F7A" w:rsidRPr="0089531E">
        <w:rPr>
          <w:rStyle w:val="Char9"/>
          <w:rFonts w:hint="cs"/>
          <w:rtl/>
        </w:rPr>
        <w:t>ٱللَّهَ</w:t>
      </w:r>
      <w:r w:rsidR="008A6F7A" w:rsidRPr="0089531E">
        <w:rPr>
          <w:rStyle w:val="Char9"/>
          <w:rtl/>
        </w:rPr>
        <w:t xml:space="preserve"> يَهۡدِي مَن يَشَآءُۚ وَهُوَ أَعۡلَمُ بِ</w:t>
      </w:r>
      <w:r w:rsidR="008A6F7A" w:rsidRPr="0089531E">
        <w:rPr>
          <w:rStyle w:val="Char9"/>
          <w:rFonts w:hint="cs"/>
          <w:rtl/>
        </w:rPr>
        <w:t>ٱلۡمُهۡتَدِينَ</w:t>
      </w:r>
      <w:r w:rsidR="008A6F7A" w:rsidRPr="0089531E">
        <w:rPr>
          <w:rStyle w:val="Char9"/>
          <w:rtl/>
        </w:rPr>
        <w:t>٥٦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[القصص: 56]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وَمَآ أَنتَ بِهَٰدِ </w:t>
      </w:r>
      <w:r w:rsidR="008A6F7A" w:rsidRPr="0089531E">
        <w:rPr>
          <w:rStyle w:val="Char9"/>
          <w:rFonts w:hint="cs"/>
          <w:rtl/>
        </w:rPr>
        <w:t>ٱلۡعُمۡيِ</w:t>
      </w:r>
      <w:r w:rsidR="008A6F7A" w:rsidRPr="0089531E">
        <w:rPr>
          <w:rStyle w:val="Char9"/>
          <w:rtl/>
        </w:rPr>
        <w:t xml:space="preserve"> عَن ضَلَٰلَتِهِمۡۖ إِن تُسۡمِعُ إِلَّا مَن يُؤۡمِنُ بِ‍َٔايَٰتِنَا فَهُم مُّسۡلِمُونَ٥٣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[الروم: 53]</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وظیفه‌ی انبیاء فقط ابلاغ پیام‌های الهی و آسمانی و ارائه راه است، پذیرفتن یا عدم پذیرش مردم، ربطی به آن بزرگواران ندارد.</w:t>
      </w:r>
    </w:p>
    <w:p w:rsidR="008A6F7A" w:rsidRPr="00792437" w:rsidRDefault="008A6F7A" w:rsidP="0089531E">
      <w:pPr>
        <w:widowControl/>
        <w:ind w:firstLine="284"/>
        <w:jc w:val="both"/>
        <w:rPr>
          <w:rStyle w:val="Char1"/>
          <w:rtl/>
        </w:rPr>
      </w:pPr>
      <w:r w:rsidRPr="00792437">
        <w:rPr>
          <w:rStyle w:val="Char1"/>
          <w:rFonts w:hint="cs"/>
          <w:rtl/>
        </w:rPr>
        <w:t>بنابراین منظور از هدایت در اینجا، «ارائه طریق» (نشان دادن راه) نیست، چرا که ارائه طریق کار اصلی پیامبر است، و بدون استثناء راه را به همه نشان می‌دهد، بلکه منظور از هدایت در اینجا «ایصال به مطلوب» و رسانیدن به سر منزل مقصود است و این تنها کار خدا است که بذر ایمان را در دل‌ها بپاشد و کار خدا هم بی‌حساب نیست بلکه او به دل‌های آماده نظر می‌افکند و این نور آسمانی را بر آن‌ها می‌پاشد.</w:t>
      </w:r>
    </w:p>
    <w:p w:rsidR="008A6F7A" w:rsidRPr="00792437" w:rsidRDefault="008A6F7A" w:rsidP="0089531E">
      <w:pPr>
        <w:widowControl/>
        <w:ind w:firstLine="284"/>
        <w:jc w:val="both"/>
        <w:rPr>
          <w:rStyle w:val="Char1"/>
          <w:rtl/>
        </w:rPr>
      </w:pPr>
      <w:r w:rsidRPr="00792437">
        <w:rPr>
          <w:rStyle w:val="Char1"/>
          <w:rFonts w:hint="cs"/>
          <w:rtl/>
        </w:rPr>
        <w:t>خداوند خوب می‌داند که چه افرادی لایق پذیرش ایمان و چه قلب‌هایی به دنبال حق و چه سرهایی، سودای عشق خدا را دارند، و اوست که این افراد شایسته و لایق را خوب می‌شناسد و به آن‌ها توفیق می‌دهد و لطفش را رفیق راه آن‌ها می‌سازد تا به سوی ایمان و سرمنزل مقصود رهنمون شوند.</w:t>
      </w:r>
    </w:p>
    <w:p w:rsidR="008A6F7A" w:rsidRPr="004770A9" w:rsidRDefault="008A6F7A" w:rsidP="004770A9">
      <w:pPr>
        <w:pStyle w:val="a0"/>
        <w:rPr>
          <w:spacing w:val="-4"/>
          <w:rtl/>
        </w:rPr>
      </w:pPr>
      <w:bookmarkStart w:id="1211" w:name="_Toc255726335"/>
      <w:bookmarkStart w:id="1212" w:name="_Toc440880956"/>
      <w:bookmarkStart w:id="1213" w:name="_Toc472765724"/>
      <w:bookmarkStart w:id="1214" w:name="_Toc472775613"/>
      <w:bookmarkStart w:id="1215" w:name="_Toc472861989"/>
      <w:r w:rsidRPr="004770A9">
        <w:rPr>
          <w:rFonts w:hint="cs"/>
          <w:spacing w:val="-4"/>
          <w:rtl/>
        </w:rPr>
        <w:t xml:space="preserve">تشویق شدن پیامبر </w:t>
      </w:r>
      <w:r w:rsidRPr="00F40841">
        <w:rPr>
          <w:rFonts w:cs="CTraditional Arabic" w:hint="cs"/>
          <w:b/>
          <w:bCs w:val="0"/>
          <w:spacing w:val="-4"/>
          <w:rtl/>
        </w:rPr>
        <w:t>ج</w:t>
      </w:r>
      <w:r w:rsidRPr="004770A9">
        <w:rPr>
          <w:rFonts w:hint="cs"/>
          <w:spacing w:val="-4"/>
          <w:rtl/>
        </w:rPr>
        <w:t xml:space="preserve"> بر همدم بودن با تهی دستانی که تنها رضای ذات خدا را می‌طلبند، و تشویق شدن پیامبر </w:t>
      </w:r>
      <w:r w:rsidRPr="00F40841">
        <w:rPr>
          <w:rFonts w:cs="CTraditional Arabic" w:hint="cs"/>
          <w:b/>
          <w:bCs w:val="0"/>
          <w:spacing w:val="-4"/>
          <w:rtl/>
        </w:rPr>
        <w:t>ج</w:t>
      </w:r>
      <w:r w:rsidRPr="004770A9">
        <w:rPr>
          <w:rFonts w:hint="cs"/>
          <w:spacing w:val="-4"/>
          <w:rtl/>
        </w:rPr>
        <w:t xml:space="preserve"> بر تواضع و فروتنی و عطوفت و مهربانی با مؤمنان</w:t>
      </w:r>
      <w:bookmarkEnd w:id="1211"/>
      <w:bookmarkEnd w:id="1212"/>
      <w:bookmarkEnd w:id="1213"/>
      <w:bookmarkEnd w:id="1214"/>
      <w:bookmarkEnd w:id="121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وَلَا تَطۡرُدِ </w:t>
      </w:r>
      <w:r w:rsidR="008A6F7A" w:rsidRPr="0089531E">
        <w:rPr>
          <w:rStyle w:val="Char9"/>
          <w:rFonts w:hint="cs"/>
          <w:rtl/>
        </w:rPr>
        <w:t>ٱلَّذِينَ</w:t>
      </w:r>
      <w:r w:rsidR="008A6F7A" w:rsidRPr="0089531E">
        <w:rPr>
          <w:rStyle w:val="Char9"/>
          <w:rtl/>
        </w:rPr>
        <w:t xml:space="preserve"> يَدۡعُونَ رَبَّهُم بِ</w:t>
      </w:r>
      <w:r w:rsidR="008A6F7A" w:rsidRPr="0089531E">
        <w:rPr>
          <w:rStyle w:val="Char9"/>
          <w:rFonts w:hint="cs"/>
          <w:rtl/>
        </w:rPr>
        <w:t>ٱلۡغَدَوٰةِ</w:t>
      </w:r>
      <w:r w:rsidR="008A6F7A" w:rsidRPr="0089531E">
        <w:rPr>
          <w:rStyle w:val="Char9"/>
          <w:rtl/>
        </w:rPr>
        <w:t xml:space="preserve"> وَ</w:t>
      </w:r>
      <w:r w:rsidR="008A6F7A" w:rsidRPr="0089531E">
        <w:rPr>
          <w:rStyle w:val="Char9"/>
          <w:rFonts w:hint="cs"/>
          <w:rtl/>
        </w:rPr>
        <w:t>ٱلۡعَشِيِّ</w:t>
      </w:r>
      <w:r w:rsidR="008A6F7A" w:rsidRPr="0089531E">
        <w:rPr>
          <w:rStyle w:val="Char9"/>
          <w:rtl/>
        </w:rPr>
        <w:t xml:space="preserve"> يُرِيدُونَ وَجۡهَهُ</w:t>
      </w:r>
      <w:r w:rsidR="008A6F7A" w:rsidRPr="0089531E">
        <w:rPr>
          <w:rStyle w:val="Char9"/>
          <w:rFonts w:hint="cs"/>
          <w:rtl/>
        </w:rPr>
        <w:t>ۥۖ</w:t>
      </w:r>
      <w:r w:rsidR="008A6F7A" w:rsidRPr="0089531E">
        <w:rPr>
          <w:rStyle w:val="Char9"/>
          <w:rtl/>
        </w:rPr>
        <w:t xml:space="preserve"> مَا عَلَيۡكَ مِنۡ حِسَابِهِم مِّن شَيۡءٖ وَمَا مِنۡ حِسَابِكَ عَلَيۡهِم مِّن شَيۡءٖ فَتَطۡرُدَهُمۡ فَتَكُونَ مِنَ </w:t>
      </w:r>
      <w:r w:rsidR="008A6F7A" w:rsidRPr="0089531E">
        <w:rPr>
          <w:rStyle w:val="Char9"/>
          <w:rFonts w:hint="cs"/>
          <w:rtl/>
        </w:rPr>
        <w:t>ٱلظَّٰلِمِينَ</w:t>
      </w:r>
      <w:r w:rsidR="008A6F7A" w:rsidRPr="0089531E">
        <w:rPr>
          <w:rStyle w:val="Char9"/>
          <w:rtl/>
        </w:rPr>
        <w:t>٥٢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52]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وَ</w:t>
      </w:r>
      <w:r w:rsidR="008A6F7A" w:rsidRPr="0089531E">
        <w:rPr>
          <w:rStyle w:val="Char9"/>
          <w:rFonts w:hint="cs"/>
          <w:rtl/>
        </w:rPr>
        <w:t>ٱخۡفِضۡ</w:t>
      </w:r>
      <w:r w:rsidR="008A6F7A" w:rsidRPr="0089531E">
        <w:rPr>
          <w:rStyle w:val="Char9"/>
          <w:rtl/>
        </w:rPr>
        <w:t xml:space="preserve"> جَنَاحَكَ لِلۡمُؤۡمِنِينَ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[الحجر: 88]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ٱصۡبِرۡ</w:t>
      </w:r>
      <w:r w:rsidR="008A6F7A" w:rsidRPr="0089531E">
        <w:rPr>
          <w:rStyle w:val="Char9"/>
          <w:rtl/>
        </w:rPr>
        <w:t xml:space="preserve"> نَفۡسَكَ مَعَ </w:t>
      </w:r>
      <w:r w:rsidR="008A6F7A" w:rsidRPr="0089531E">
        <w:rPr>
          <w:rStyle w:val="Char9"/>
          <w:rFonts w:hint="cs"/>
          <w:rtl/>
        </w:rPr>
        <w:t>ٱلَّذِينَ</w:t>
      </w:r>
      <w:r w:rsidR="008A6F7A" w:rsidRPr="0089531E">
        <w:rPr>
          <w:rStyle w:val="Char9"/>
          <w:rtl/>
        </w:rPr>
        <w:t xml:space="preserve"> يَدۡعُونَ رَبَّهُم بِ</w:t>
      </w:r>
      <w:r w:rsidR="008A6F7A" w:rsidRPr="0089531E">
        <w:rPr>
          <w:rStyle w:val="Char9"/>
          <w:rFonts w:hint="cs"/>
          <w:rtl/>
        </w:rPr>
        <w:t>ٱلۡغَدَوٰةِ</w:t>
      </w:r>
      <w:r w:rsidR="008A6F7A" w:rsidRPr="0089531E">
        <w:rPr>
          <w:rStyle w:val="Char9"/>
          <w:rtl/>
        </w:rPr>
        <w:t xml:space="preserve"> وَ</w:t>
      </w:r>
      <w:r w:rsidR="008A6F7A" w:rsidRPr="0089531E">
        <w:rPr>
          <w:rStyle w:val="Char9"/>
          <w:rFonts w:hint="cs"/>
          <w:rtl/>
        </w:rPr>
        <w:t>ٱلۡعَشِيِّ</w:t>
      </w:r>
      <w:r w:rsidR="008A6F7A" w:rsidRPr="0089531E">
        <w:rPr>
          <w:rStyle w:val="Char9"/>
          <w:rtl/>
        </w:rPr>
        <w:t xml:space="preserve"> يُرِيدُونَ وَجۡهَهُ</w:t>
      </w:r>
      <w:r w:rsidR="008A6F7A" w:rsidRPr="0089531E">
        <w:rPr>
          <w:rStyle w:val="Char9"/>
          <w:rFonts w:hint="cs"/>
          <w:rtl/>
        </w:rPr>
        <w:t>ۥۖ</w:t>
      </w:r>
      <w:r w:rsidR="008A6F7A" w:rsidRPr="0089531E">
        <w:rPr>
          <w:rStyle w:val="Char9"/>
          <w:rtl/>
        </w:rPr>
        <w:t xml:space="preserve"> وَلَا تَعۡدُ عَيۡنَاكَ عَنۡهُمۡ تُرِيدُ زِينَةَ </w:t>
      </w:r>
      <w:r w:rsidR="008A6F7A" w:rsidRPr="0089531E">
        <w:rPr>
          <w:rStyle w:val="Char9"/>
          <w:rFonts w:hint="cs"/>
          <w:rtl/>
        </w:rPr>
        <w:t>ٱلۡحَيَوٰةِ</w:t>
      </w:r>
      <w:r w:rsidR="008A6F7A" w:rsidRPr="0089531E">
        <w:rPr>
          <w:rStyle w:val="Char9"/>
          <w:rtl/>
        </w:rPr>
        <w:t xml:space="preserve"> </w:t>
      </w:r>
      <w:r w:rsidR="008A6F7A" w:rsidRPr="0089531E">
        <w:rPr>
          <w:rStyle w:val="Char9"/>
          <w:rFonts w:hint="cs"/>
          <w:rtl/>
        </w:rPr>
        <w:t>ٱلدُّنۡيَاۖ</w:t>
      </w:r>
      <w:r w:rsidR="008A6F7A" w:rsidRPr="0089531E">
        <w:rPr>
          <w:rStyle w:val="Char9"/>
          <w:rtl/>
        </w:rPr>
        <w:t xml:space="preserve"> وَلَا تُطِعۡ مَنۡ أَغۡفَلۡنَا قَلۡبَهُ</w:t>
      </w:r>
      <w:r w:rsidR="008A6F7A" w:rsidRPr="0089531E">
        <w:rPr>
          <w:rStyle w:val="Char9"/>
          <w:rFonts w:hint="cs"/>
          <w:rtl/>
        </w:rPr>
        <w:t>ۥ</w:t>
      </w:r>
      <w:r w:rsidR="008A6F7A" w:rsidRPr="0089531E">
        <w:rPr>
          <w:rStyle w:val="Char9"/>
          <w:rtl/>
        </w:rPr>
        <w:t xml:space="preserve"> عَن ذِكۡرِنَا وَ</w:t>
      </w:r>
      <w:r w:rsidR="008A6F7A" w:rsidRPr="0089531E">
        <w:rPr>
          <w:rStyle w:val="Char9"/>
          <w:rFonts w:hint="cs"/>
          <w:rtl/>
        </w:rPr>
        <w:t>ٱتَّبَعَ</w:t>
      </w:r>
      <w:r w:rsidR="008A6F7A" w:rsidRPr="0089531E">
        <w:rPr>
          <w:rStyle w:val="Char9"/>
          <w:rtl/>
        </w:rPr>
        <w:t xml:space="preserve"> هَوَىٰهُ وَكَانَ أَمۡرُهُ</w:t>
      </w:r>
      <w:r w:rsidR="008A6F7A" w:rsidRPr="0089531E">
        <w:rPr>
          <w:rStyle w:val="Char9"/>
          <w:rFonts w:hint="cs"/>
          <w:rtl/>
        </w:rPr>
        <w:t>ۥ</w:t>
      </w:r>
      <w:r w:rsidR="008A6F7A" w:rsidRPr="0089531E">
        <w:rPr>
          <w:rStyle w:val="Char9"/>
          <w:rtl/>
        </w:rPr>
        <w:t xml:space="preserve"> فُرُطٗا٢٨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[الكهف: 28]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ٱخۡفِضۡ</w:t>
      </w:r>
      <w:r w:rsidR="008A6F7A" w:rsidRPr="0089531E">
        <w:rPr>
          <w:rStyle w:val="Char9"/>
          <w:rtl/>
        </w:rPr>
        <w:t xml:space="preserve"> جَنَاحَكَ لِمَنِ </w:t>
      </w:r>
      <w:r w:rsidR="008A6F7A" w:rsidRPr="0089531E">
        <w:rPr>
          <w:rStyle w:val="Char9"/>
          <w:rFonts w:hint="cs"/>
          <w:rtl/>
        </w:rPr>
        <w:t>ٱتَّبَعَكَ</w:t>
      </w:r>
      <w:r w:rsidR="008A6F7A" w:rsidRPr="0089531E">
        <w:rPr>
          <w:rStyle w:val="Char9"/>
          <w:rtl/>
        </w:rPr>
        <w:t xml:space="preserve"> مِنَ </w:t>
      </w:r>
      <w:r w:rsidR="008A6F7A" w:rsidRPr="0089531E">
        <w:rPr>
          <w:rStyle w:val="Char9"/>
          <w:rFonts w:hint="cs"/>
          <w:rtl/>
        </w:rPr>
        <w:t>ٱلۡمُؤۡمِنِينَ</w:t>
      </w:r>
      <w:r w:rsidR="008A6F7A" w:rsidRPr="0089531E">
        <w:rPr>
          <w:rStyle w:val="Char9"/>
          <w:rtl/>
        </w:rPr>
        <w:t>٢١٥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[الشعراء: 215]</w:t>
      </w:r>
    </w:p>
    <w:p w:rsidR="008A6F7A" w:rsidRPr="004E7F4C" w:rsidRDefault="008A6F7A" w:rsidP="005150D4">
      <w:pPr>
        <w:pStyle w:val="Heading2"/>
        <w:rPr>
          <w:rStyle w:val="Char"/>
          <w:bCs/>
          <w:rtl/>
        </w:rPr>
      </w:pPr>
      <w:bookmarkStart w:id="1216" w:name="_Toc255726336"/>
      <w:bookmarkStart w:id="1217" w:name="_Toc440880957"/>
      <w:bookmarkStart w:id="1218" w:name="_Toc472765725"/>
      <w:bookmarkStart w:id="1219" w:name="_Toc472775614"/>
      <w:bookmarkStart w:id="1220" w:name="_Toc472861990"/>
      <w:r w:rsidRPr="004E7F4C">
        <w:rPr>
          <w:rStyle w:val="Char"/>
          <w:rFonts w:hint="cs"/>
          <w:bCs/>
          <w:rtl/>
        </w:rPr>
        <w:t>اسلام، دین فطرت است</w:t>
      </w:r>
      <w:bookmarkEnd w:id="1216"/>
      <w:bookmarkEnd w:id="1217"/>
      <w:bookmarkEnd w:id="1218"/>
      <w:bookmarkEnd w:id="1219"/>
      <w:bookmarkEnd w:id="122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بَلَىٰۚ مَنۡ أَسۡلَمَ وَجۡهَهُ</w:t>
      </w:r>
      <w:r w:rsidR="008A6F7A" w:rsidRPr="0089531E">
        <w:rPr>
          <w:rStyle w:val="Char9"/>
          <w:rFonts w:hint="cs"/>
          <w:rtl/>
        </w:rPr>
        <w:t>ۥ</w:t>
      </w:r>
      <w:r w:rsidR="008A6F7A" w:rsidRPr="0089531E">
        <w:rPr>
          <w:rStyle w:val="Char9"/>
          <w:rtl/>
        </w:rPr>
        <w:t xml:space="preserve"> لِلَّهِ وَهُوَ مُحۡسِنٞ فَلَهُ</w:t>
      </w:r>
      <w:r w:rsidR="008A6F7A" w:rsidRPr="0089531E">
        <w:rPr>
          <w:rStyle w:val="Char9"/>
          <w:rFonts w:hint="cs"/>
          <w:rtl/>
        </w:rPr>
        <w:t>ۥٓ</w:t>
      </w:r>
      <w:r w:rsidR="008A6F7A" w:rsidRPr="0089531E">
        <w:rPr>
          <w:rStyle w:val="Char9"/>
          <w:rtl/>
        </w:rPr>
        <w:t xml:space="preserve"> أَجۡرُهُ</w:t>
      </w:r>
      <w:r w:rsidR="008A6F7A" w:rsidRPr="0089531E">
        <w:rPr>
          <w:rStyle w:val="Char9"/>
          <w:rFonts w:hint="cs"/>
          <w:rtl/>
        </w:rPr>
        <w:t>ۥ</w:t>
      </w:r>
      <w:r w:rsidR="008A6F7A" w:rsidRPr="0089531E">
        <w:rPr>
          <w:rStyle w:val="Char9"/>
          <w:rtl/>
        </w:rPr>
        <w:t xml:space="preserve"> عِندَ رَبِّهِ</w:t>
      </w:r>
      <w:r w:rsidR="008A6F7A" w:rsidRPr="0089531E">
        <w:rPr>
          <w:rStyle w:val="Char9"/>
          <w:rFonts w:hint="cs"/>
          <w:rtl/>
        </w:rPr>
        <w:t>ۦ</w:t>
      </w:r>
      <w:r w:rsidR="008A6F7A" w:rsidRPr="0089531E">
        <w:rPr>
          <w:rStyle w:val="Char9"/>
          <w:rtl/>
        </w:rPr>
        <w:t xml:space="preserve"> وَلَا خَوۡفٌ عَلَيۡهِمۡ وَلَا هُمۡ يَحۡزَنُونَ١١٢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112]</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قُولُوٓاْ ءَامَنَّا بِ</w:t>
      </w:r>
      <w:r w:rsidR="008A6F7A" w:rsidRPr="0089531E">
        <w:rPr>
          <w:rStyle w:val="Char9"/>
          <w:rFonts w:hint="cs"/>
          <w:rtl/>
        </w:rPr>
        <w:t>ٱللَّهِ</w:t>
      </w:r>
      <w:r w:rsidR="008A6F7A" w:rsidRPr="0089531E">
        <w:rPr>
          <w:rStyle w:val="Char9"/>
          <w:rtl/>
        </w:rPr>
        <w:t xml:space="preserve"> وَمَآ أُنزِلَ إِلَيۡنَا وَمَآ أُنزِلَ إِلَىٰٓ إِبۡرَٰهِ‍ۧمَ وَإِسۡمَٰعِيلَ وَإِسۡحَٰقَ وَيَعۡقُوبَ وَ</w:t>
      </w:r>
      <w:r w:rsidR="008A6F7A" w:rsidRPr="0089531E">
        <w:rPr>
          <w:rStyle w:val="Char9"/>
          <w:rFonts w:hint="cs"/>
          <w:rtl/>
        </w:rPr>
        <w:t>ٱلۡأَسۡبَاطِ</w:t>
      </w:r>
      <w:r w:rsidR="008A6F7A" w:rsidRPr="0089531E">
        <w:rPr>
          <w:rStyle w:val="Char9"/>
          <w:rtl/>
        </w:rPr>
        <w:t xml:space="preserve"> وَمَآ أُوتِيَ مُوسَىٰ وَعِيسَىٰ وَمَآ أُوتِيَ </w:t>
      </w:r>
      <w:r w:rsidR="008A6F7A" w:rsidRPr="0089531E">
        <w:rPr>
          <w:rStyle w:val="Char9"/>
          <w:rFonts w:hint="cs"/>
          <w:rtl/>
        </w:rPr>
        <w:t>ٱلنَّبِيُّونَ</w:t>
      </w:r>
      <w:r w:rsidR="008A6F7A" w:rsidRPr="0089531E">
        <w:rPr>
          <w:rStyle w:val="Char9"/>
          <w:rtl/>
        </w:rPr>
        <w:t xml:space="preserve"> مِن رَّبِّهِمۡ لَا نُفَرِّقُ بَيۡنَ أَحَدٖ مِّنۡهُمۡ وَنَحۡنُ لَهُ</w:t>
      </w:r>
      <w:r w:rsidR="008A6F7A" w:rsidRPr="0089531E">
        <w:rPr>
          <w:rStyle w:val="Char9"/>
          <w:rFonts w:hint="cs"/>
          <w:rtl/>
        </w:rPr>
        <w:t>ۥ</w:t>
      </w:r>
      <w:r w:rsidR="008A6F7A" w:rsidRPr="0089531E">
        <w:rPr>
          <w:rStyle w:val="Char9"/>
          <w:rtl/>
        </w:rPr>
        <w:t xml:space="preserve"> مُسۡلِمُونَ١٣٦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136]</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w:t>
      </w:r>
      <w:r w:rsidR="008A6F7A" w:rsidRPr="0089531E">
        <w:rPr>
          <w:rStyle w:val="Char9"/>
          <w:rFonts w:hint="cs"/>
          <w:rtl/>
        </w:rPr>
        <w:t>ٱدۡخُلُواْ</w:t>
      </w:r>
      <w:r w:rsidR="008A6F7A" w:rsidRPr="0089531E">
        <w:rPr>
          <w:rStyle w:val="Char9"/>
          <w:rtl/>
        </w:rPr>
        <w:t xml:space="preserve"> فِي </w:t>
      </w:r>
      <w:r w:rsidR="008A6F7A" w:rsidRPr="0089531E">
        <w:rPr>
          <w:rStyle w:val="Char9"/>
          <w:rFonts w:hint="cs"/>
          <w:rtl/>
        </w:rPr>
        <w:t>ٱلسِّلۡمِ</w:t>
      </w:r>
      <w:r w:rsidR="008A6F7A" w:rsidRPr="0089531E">
        <w:rPr>
          <w:rStyle w:val="Char9"/>
          <w:rtl/>
        </w:rPr>
        <w:t xml:space="preserve"> كَآفَّةٗ وَلَا تَتَّبِعُواْ خُطُوَٰتِ </w:t>
      </w:r>
      <w:r w:rsidR="008A6F7A" w:rsidRPr="0089531E">
        <w:rPr>
          <w:rStyle w:val="Char9"/>
          <w:rFonts w:hint="cs"/>
          <w:rtl/>
        </w:rPr>
        <w:t>ٱلشَّيۡطَٰنِۚ</w:t>
      </w:r>
      <w:r w:rsidR="008A6F7A" w:rsidRPr="0089531E">
        <w:rPr>
          <w:rStyle w:val="Char9"/>
          <w:rtl/>
        </w:rPr>
        <w:t xml:space="preserve"> إِنَّهُ</w:t>
      </w:r>
      <w:r w:rsidR="008A6F7A" w:rsidRPr="0089531E">
        <w:rPr>
          <w:rStyle w:val="Char9"/>
          <w:rFonts w:hint="cs"/>
          <w:rtl/>
        </w:rPr>
        <w:t>ۥ</w:t>
      </w:r>
      <w:r w:rsidR="008A6F7A" w:rsidRPr="0089531E">
        <w:rPr>
          <w:rStyle w:val="Char9"/>
          <w:rtl/>
        </w:rPr>
        <w:t xml:space="preserve"> لَكُمۡ عَدُوّٞ مُّبِينٞ٢٠٨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208]</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ٱلدِّينَ</w:t>
      </w:r>
      <w:r w:rsidR="008A6F7A" w:rsidRPr="0089531E">
        <w:rPr>
          <w:rStyle w:val="Char9"/>
          <w:rtl/>
        </w:rPr>
        <w:t xml:space="preserve"> عِندَ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ٱلۡإِسۡلَٰمُۗ</w:t>
      </w:r>
      <w:r w:rsidR="008A6F7A" w:rsidRPr="0089531E">
        <w:rPr>
          <w:rStyle w:val="Char9"/>
          <w:rtl/>
        </w:rPr>
        <w:t xml:space="preserve"> وَمَا </w:t>
      </w:r>
      <w:r w:rsidR="008A6F7A" w:rsidRPr="0089531E">
        <w:rPr>
          <w:rStyle w:val="Char9"/>
          <w:rFonts w:hint="cs"/>
          <w:rtl/>
        </w:rPr>
        <w:t>ٱخۡتَلَفَ</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أُوتُواْ </w:t>
      </w:r>
      <w:r w:rsidR="008A6F7A" w:rsidRPr="0089531E">
        <w:rPr>
          <w:rStyle w:val="Char9"/>
          <w:rFonts w:hint="cs"/>
          <w:rtl/>
        </w:rPr>
        <w:t>ٱلۡكِتَٰبَ</w:t>
      </w:r>
      <w:r w:rsidR="008A6F7A" w:rsidRPr="0089531E">
        <w:rPr>
          <w:rStyle w:val="Char9"/>
          <w:rtl/>
        </w:rPr>
        <w:t xml:space="preserve"> إِلَّا مِنۢ بَعۡدِ مَا جَآءَهُمُ </w:t>
      </w:r>
      <w:r w:rsidR="008A6F7A" w:rsidRPr="0089531E">
        <w:rPr>
          <w:rStyle w:val="Char9"/>
          <w:rFonts w:hint="cs"/>
          <w:rtl/>
        </w:rPr>
        <w:t>ٱلۡعِلۡمُ</w:t>
      </w:r>
      <w:r w:rsidR="008A6F7A" w:rsidRPr="0089531E">
        <w:rPr>
          <w:rStyle w:val="Char9"/>
          <w:rtl/>
        </w:rPr>
        <w:t xml:space="preserve"> بَغۡيَۢا بَيۡنَهُمۡۗ وَمَن يَكۡفُرۡ بِ‍َٔايَٰتِ </w:t>
      </w:r>
      <w:r w:rsidR="008A6F7A" w:rsidRPr="0089531E">
        <w:rPr>
          <w:rStyle w:val="Char9"/>
          <w:rFonts w:hint="cs"/>
          <w:rtl/>
        </w:rPr>
        <w:t>ٱللَّهِ</w:t>
      </w:r>
      <w:r w:rsidR="008A6F7A" w:rsidRPr="0089531E">
        <w:rPr>
          <w:rStyle w:val="Char9"/>
          <w:rtl/>
        </w:rPr>
        <w:t xml:space="preserve"> فَإِنَّ </w:t>
      </w:r>
      <w:r w:rsidR="008A6F7A" w:rsidRPr="0089531E">
        <w:rPr>
          <w:rStyle w:val="Char9"/>
          <w:rFonts w:hint="cs"/>
          <w:rtl/>
        </w:rPr>
        <w:t>ٱللَّهَ</w:t>
      </w:r>
      <w:r w:rsidR="008A6F7A" w:rsidRPr="0089531E">
        <w:rPr>
          <w:rStyle w:val="Char9"/>
          <w:rtl/>
        </w:rPr>
        <w:t xml:space="preserve"> سَرِيعُ </w:t>
      </w:r>
      <w:r w:rsidR="008A6F7A" w:rsidRPr="0089531E">
        <w:rPr>
          <w:rStyle w:val="Char9"/>
          <w:rFonts w:hint="cs"/>
          <w:rtl/>
        </w:rPr>
        <w:t>ٱلۡحِسَابِ</w:t>
      </w:r>
      <w:r w:rsidR="008A6F7A" w:rsidRPr="0089531E">
        <w:rPr>
          <w:rStyle w:val="Char9"/>
          <w:rtl/>
        </w:rPr>
        <w:t xml:space="preserve">١٩ فَإِنۡ حَآجُّوكَ فَقُلۡ أَسۡلَمۡتُ وَجۡهِيَ لِلَّهِ وَمَنِ </w:t>
      </w:r>
      <w:r w:rsidR="008A6F7A" w:rsidRPr="0089531E">
        <w:rPr>
          <w:rStyle w:val="Char9"/>
          <w:rFonts w:hint="cs"/>
          <w:rtl/>
        </w:rPr>
        <w:t>ٱتَّبَعَنِۗ</w:t>
      </w:r>
      <w:r w:rsidR="008A6F7A" w:rsidRPr="0089531E">
        <w:rPr>
          <w:rStyle w:val="Char9"/>
          <w:rtl/>
        </w:rPr>
        <w:t xml:space="preserve"> وَقُل لِّلَّذِينَ أُوتُواْ </w:t>
      </w:r>
      <w:r w:rsidR="008A6F7A" w:rsidRPr="0089531E">
        <w:rPr>
          <w:rStyle w:val="Char9"/>
          <w:rFonts w:hint="cs"/>
          <w:rtl/>
        </w:rPr>
        <w:t>ٱلۡكِتَٰبَ</w:t>
      </w:r>
      <w:r w:rsidR="008A6F7A" w:rsidRPr="0089531E">
        <w:rPr>
          <w:rStyle w:val="Char9"/>
          <w:rtl/>
        </w:rPr>
        <w:t xml:space="preserve"> وَ</w:t>
      </w:r>
      <w:r w:rsidR="008A6F7A" w:rsidRPr="0089531E">
        <w:rPr>
          <w:rStyle w:val="Char9"/>
          <w:rFonts w:hint="cs"/>
          <w:rtl/>
        </w:rPr>
        <w:t>ٱلۡأُمِّيِّ‍ۧنَ</w:t>
      </w:r>
      <w:r w:rsidR="008A6F7A" w:rsidRPr="0089531E">
        <w:rPr>
          <w:rStyle w:val="Char9"/>
          <w:rtl/>
        </w:rPr>
        <w:t xml:space="preserve"> ءَأَسۡلَمۡتُمۡۚ فَإِنۡ أَسۡلَمُواْ فَقَدِ </w:t>
      </w:r>
      <w:r w:rsidR="008A6F7A" w:rsidRPr="0089531E">
        <w:rPr>
          <w:rStyle w:val="Char9"/>
          <w:rFonts w:hint="cs"/>
          <w:rtl/>
        </w:rPr>
        <w:t>ٱهۡتَدَواْۖ</w:t>
      </w:r>
      <w:r w:rsidR="008A6F7A" w:rsidRPr="0089531E">
        <w:rPr>
          <w:rStyle w:val="Char9"/>
          <w:rtl/>
        </w:rPr>
        <w:t xml:space="preserve"> وَّإِن تَوَلَّوۡاْ فَإِنَّمَا عَلَيۡكَ </w:t>
      </w:r>
      <w:r w:rsidR="008A6F7A" w:rsidRPr="0089531E">
        <w:rPr>
          <w:rStyle w:val="Char9"/>
          <w:rFonts w:hint="cs"/>
          <w:rtl/>
        </w:rPr>
        <w:t>ٱلۡبَلَٰغُۗ</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بَصِيرُۢ بِ</w:t>
      </w:r>
      <w:r w:rsidR="008A6F7A" w:rsidRPr="0089531E">
        <w:rPr>
          <w:rStyle w:val="Char9"/>
          <w:rFonts w:hint="cs"/>
          <w:rtl/>
        </w:rPr>
        <w:t>ٱ</w:t>
      </w:r>
      <w:r w:rsidR="008A6F7A" w:rsidRPr="0089531E">
        <w:rPr>
          <w:rStyle w:val="Char9"/>
          <w:rtl/>
        </w:rPr>
        <w:t>لۡعِبَادِ٢٠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19-20]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يَٰٓأَهۡلَ </w:t>
      </w:r>
      <w:r w:rsidR="008A6F7A" w:rsidRPr="0089531E">
        <w:rPr>
          <w:rStyle w:val="Char9"/>
          <w:rFonts w:hint="cs"/>
          <w:rtl/>
        </w:rPr>
        <w:t>ٱلۡكِتَٰبِ</w:t>
      </w:r>
      <w:r w:rsidR="008A6F7A" w:rsidRPr="0089531E">
        <w:rPr>
          <w:rStyle w:val="Char9"/>
          <w:rtl/>
        </w:rPr>
        <w:t xml:space="preserve"> تَعَالَوۡاْ إِلَىٰ كَلِمَةٖ سَوَآءِۢ بَيۡنَنَا وَبَيۡنَكُمۡ أَلَّا نَعۡبُدَ إِلَّا </w:t>
      </w:r>
      <w:r w:rsidR="008A6F7A" w:rsidRPr="0089531E">
        <w:rPr>
          <w:rStyle w:val="Char9"/>
          <w:rFonts w:hint="cs"/>
          <w:rtl/>
        </w:rPr>
        <w:t>ٱللَّهَ</w:t>
      </w:r>
      <w:r w:rsidR="008A6F7A" w:rsidRPr="0089531E">
        <w:rPr>
          <w:rStyle w:val="Char9"/>
          <w:rtl/>
        </w:rPr>
        <w:t xml:space="preserve"> وَلَا نُشۡرِكَ بِهِ</w:t>
      </w:r>
      <w:r w:rsidR="008A6F7A" w:rsidRPr="0089531E">
        <w:rPr>
          <w:rStyle w:val="Char9"/>
          <w:rFonts w:hint="cs"/>
          <w:rtl/>
        </w:rPr>
        <w:t>ۦ</w:t>
      </w:r>
      <w:r w:rsidR="008A6F7A" w:rsidRPr="0089531E">
        <w:rPr>
          <w:rStyle w:val="Char9"/>
          <w:rtl/>
        </w:rPr>
        <w:t xml:space="preserve"> شَيۡ‍ٔٗا وَلَا يَتَّخِذَ بَعۡضُنَا بَعۡضًا أَرۡبَابٗا مِّن دُونِ </w:t>
      </w:r>
      <w:r w:rsidR="008A6F7A" w:rsidRPr="0089531E">
        <w:rPr>
          <w:rStyle w:val="Char9"/>
          <w:rFonts w:hint="cs"/>
          <w:rtl/>
        </w:rPr>
        <w:t>ٱللَّهِۚ</w:t>
      </w:r>
      <w:r w:rsidR="008A6F7A" w:rsidRPr="0089531E">
        <w:rPr>
          <w:rStyle w:val="Char9"/>
          <w:rtl/>
        </w:rPr>
        <w:t xml:space="preserve"> فَإِن تَوَلَّوۡاْ فَقُولُواْ </w:t>
      </w:r>
      <w:r w:rsidR="008A6F7A" w:rsidRPr="0089531E">
        <w:rPr>
          <w:rStyle w:val="Char9"/>
          <w:rFonts w:hint="cs"/>
          <w:rtl/>
        </w:rPr>
        <w:t>ٱشۡهَدُواْ</w:t>
      </w:r>
      <w:r w:rsidR="008A6F7A" w:rsidRPr="0089531E">
        <w:rPr>
          <w:rStyle w:val="Char9"/>
          <w:rtl/>
        </w:rPr>
        <w:t xml:space="preserve"> ب</w:t>
      </w:r>
      <w:r w:rsidR="008A6F7A" w:rsidRPr="0089531E">
        <w:rPr>
          <w:rStyle w:val="Char9"/>
          <w:rFonts w:hint="cs"/>
          <w:rtl/>
        </w:rPr>
        <w:t>ِأَنَّا</w:t>
      </w:r>
      <w:r w:rsidR="008A6F7A" w:rsidRPr="0089531E">
        <w:rPr>
          <w:rStyle w:val="Char9"/>
          <w:rtl/>
        </w:rPr>
        <w:t xml:space="preserve"> مُسۡلِمُونَ٦٤ يَٰٓأَهۡلَ </w:t>
      </w:r>
      <w:r w:rsidR="008A6F7A" w:rsidRPr="0089531E">
        <w:rPr>
          <w:rStyle w:val="Char9"/>
          <w:rFonts w:hint="cs"/>
          <w:rtl/>
        </w:rPr>
        <w:t>ٱلۡكِتَٰبِ</w:t>
      </w:r>
      <w:r w:rsidR="008A6F7A" w:rsidRPr="0089531E">
        <w:rPr>
          <w:rStyle w:val="Char9"/>
          <w:rtl/>
        </w:rPr>
        <w:t xml:space="preserve"> لِمَ تُحَآجُّونَ فِيٓ إِبۡرَٰهِيمَ وَمَآ أُنزِلَتِ </w:t>
      </w:r>
      <w:r w:rsidR="008A6F7A" w:rsidRPr="0089531E">
        <w:rPr>
          <w:rStyle w:val="Char9"/>
          <w:rFonts w:hint="cs"/>
          <w:rtl/>
        </w:rPr>
        <w:t>ٱلتَّوۡرَىٰةُ</w:t>
      </w:r>
      <w:r w:rsidR="008A6F7A" w:rsidRPr="0089531E">
        <w:rPr>
          <w:rStyle w:val="Char9"/>
          <w:rtl/>
        </w:rPr>
        <w:t xml:space="preserve"> وَ</w:t>
      </w:r>
      <w:r w:rsidR="008A6F7A" w:rsidRPr="0089531E">
        <w:rPr>
          <w:rStyle w:val="Char9"/>
          <w:rFonts w:hint="cs"/>
          <w:rtl/>
        </w:rPr>
        <w:t>ٱلۡإِنجِيلُ</w:t>
      </w:r>
      <w:r w:rsidR="008A6F7A" w:rsidRPr="0089531E">
        <w:rPr>
          <w:rStyle w:val="Char9"/>
          <w:rtl/>
        </w:rPr>
        <w:t xml:space="preserve"> إِلَّا مِنۢ بَعۡدِهِ</w:t>
      </w:r>
      <w:r w:rsidR="008A6F7A" w:rsidRPr="0089531E">
        <w:rPr>
          <w:rStyle w:val="Char9"/>
          <w:rFonts w:hint="cs"/>
          <w:rtl/>
        </w:rPr>
        <w:t>ۦٓۚ</w:t>
      </w:r>
      <w:r w:rsidR="008A6F7A" w:rsidRPr="0089531E">
        <w:rPr>
          <w:rStyle w:val="Char9"/>
          <w:rtl/>
        </w:rPr>
        <w:t xml:space="preserve"> أَفَلَا تَعۡقِلُونَ٦٥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64-65]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وَلَا يَأۡمُرَكُمۡ أَن تَتَّخِذُواْ </w:t>
      </w:r>
      <w:r w:rsidR="008A6F7A" w:rsidRPr="0089531E">
        <w:rPr>
          <w:rStyle w:val="Char9"/>
          <w:rFonts w:hint="cs"/>
          <w:rtl/>
        </w:rPr>
        <w:t>ٱلۡمَلَٰٓئِكَةَ</w:t>
      </w:r>
      <w:r w:rsidR="008A6F7A" w:rsidRPr="0089531E">
        <w:rPr>
          <w:rStyle w:val="Char9"/>
          <w:rtl/>
        </w:rPr>
        <w:t xml:space="preserve"> وَ</w:t>
      </w:r>
      <w:r w:rsidR="008A6F7A" w:rsidRPr="0089531E">
        <w:rPr>
          <w:rStyle w:val="Char9"/>
          <w:rFonts w:hint="cs"/>
          <w:rtl/>
        </w:rPr>
        <w:t>ٱلنَّبِيِّ‍ۧنَ</w:t>
      </w:r>
      <w:r w:rsidR="008A6F7A" w:rsidRPr="0089531E">
        <w:rPr>
          <w:rStyle w:val="Char9"/>
          <w:rtl/>
        </w:rPr>
        <w:t xml:space="preserve"> أَرۡبَابًاۗ أَيَأۡمُرُكُم بِ</w:t>
      </w:r>
      <w:r w:rsidR="008A6F7A" w:rsidRPr="0089531E">
        <w:rPr>
          <w:rStyle w:val="Char9"/>
          <w:rFonts w:hint="cs"/>
          <w:rtl/>
        </w:rPr>
        <w:t>ٱلۡكُفۡرِ</w:t>
      </w:r>
      <w:r w:rsidR="008A6F7A" w:rsidRPr="0089531E">
        <w:rPr>
          <w:rStyle w:val="Char9"/>
          <w:rtl/>
        </w:rPr>
        <w:t xml:space="preserve"> بَعۡدَ إِذۡ أَنتُم مُّسۡلِمُونَ٨٠ وَإِذۡ أَخَذَ </w:t>
      </w:r>
      <w:r w:rsidR="008A6F7A" w:rsidRPr="0089531E">
        <w:rPr>
          <w:rStyle w:val="Char9"/>
          <w:rFonts w:hint="cs"/>
          <w:rtl/>
        </w:rPr>
        <w:t>ٱللَّهُ</w:t>
      </w:r>
      <w:r w:rsidR="008A6F7A" w:rsidRPr="0089531E">
        <w:rPr>
          <w:rStyle w:val="Char9"/>
          <w:rtl/>
        </w:rPr>
        <w:t xml:space="preserve"> مِيثَٰقَ </w:t>
      </w:r>
      <w:r w:rsidR="008A6F7A" w:rsidRPr="0089531E">
        <w:rPr>
          <w:rStyle w:val="Char9"/>
          <w:rFonts w:hint="cs"/>
          <w:rtl/>
        </w:rPr>
        <w:t>ٱلنَّبِيِّ‍ۧنَ</w:t>
      </w:r>
      <w:r w:rsidR="008A6F7A" w:rsidRPr="0089531E">
        <w:rPr>
          <w:rStyle w:val="Char9"/>
          <w:rtl/>
        </w:rPr>
        <w:t xml:space="preserve"> لَمَآ ءَاتَيۡتُكُم مِّن كِتَٰبٖ وَحِكۡمَةٖ ثُمَّ جَآءَكُمۡ رَسُولٞ مُّصَدِّقٞ لِّمَا مَعَكُمۡ لَتُؤۡمِنُنَّ بِهِ</w:t>
      </w:r>
      <w:r w:rsidR="008A6F7A" w:rsidRPr="0089531E">
        <w:rPr>
          <w:rStyle w:val="Char9"/>
          <w:rFonts w:hint="cs"/>
          <w:rtl/>
        </w:rPr>
        <w:t>ۦ</w:t>
      </w:r>
      <w:r w:rsidR="008A6F7A" w:rsidRPr="0089531E">
        <w:rPr>
          <w:rStyle w:val="Char9"/>
          <w:rtl/>
        </w:rPr>
        <w:t xml:space="preserve"> وَلَتَنصُرُنَّهُ</w:t>
      </w:r>
      <w:r w:rsidR="008A6F7A" w:rsidRPr="0089531E">
        <w:rPr>
          <w:rStyle w:val="Char9"/>
          <w:rFonts w:hint="cs"/>
          <w:rtl/>
        </w:rPr>
        <w:t>ۥۚ</w:t>
      </w:r>
      <w:r w:rsidR="008A6F7A" w:rsidRPr="0089531E">
        <w:rPr>
          <w:rStyle w:val="Char9"/>
          <w:rtl/>
        </w:rPr>
        <w:t xml:space="preserve"> قَالَ ءَأَقۡرَرۡتُمۡ وَأَخَذۡتُمۡ عَلَىٰ ذَٰلِكُمۡ إِصۡرِيۖ قَالُوٓاْ أَقۡ</w:t>
      </w:r>
      <w:r w:rsidR="008A6F7A" w:rsidRPr="0089531E">
        <w:rPr>
          <w:rStyle w:val="Char9"/>
          <w:rFonts w:hint="cs"/>
          <w:rtl/>
        </w:rPr>
        <w:t>رَرۡنَاۚ</w:t>
      </w:r>
      <w:r w:rsidR="008A6F7A" w:rsidRPr="0089531E">
        <w:rPr>
          <w:rStyle w:val="Char9"/>
          <w:rtl/>
        </w:rPr>
        <w:t xml:space="preserve"> قَالَ فَ</w:t>
      </w:r>
      <w:r w:rsidR="008A6F7A" w:rsidRPr="0089531E">
        <w:rPr>
          <w:rStyle w:val="Char9"/>
          <w:rFonts w:hint="cs"/>
          <w:rtl/>
        </w:rPr>
        <w:t>ٱشۡهَدُواْ</w:t>
      </w:r>
      <w:r w:rsidR="008A6F7A" w:rsidRPr="0089531E">
        <w:rPr>
          <w:rStyle w:val="Char9"/>
          <w:rtl/>
        </w:rPr>
        <w:t xml:space="preserve"> وَأَنَا۠ مَعَكُم مِّنَ </w:t>
      </w:r>
      <w:r w:rsidR="008A6F7A" w:rsidRPr="0089531E">
        <w:rPr>
          <w:rStyle w:val="Char9"/>
          <w:rFonts w:hint="cs"/>
          <w:rtl/>
        </w:rPr>
        <w:t>ٱلشَّٰهِدِينَ</w:t>
      </w:r>
      <w:r w:rsidR="008A6F7A" w:rsidRPr="0089531E">
        <w:rPr>
          <w:rStyle w:val="Char9"/>
          <w:rtl/>
        </w:rPr>
        <w:t xml:space="preserve">٨١ فَمَن تَوَلَّىٰ بَعۡدَ ذَٰلِكَ فَأُوْلَٰٓئِكَ هُمُ </w:t>
      </w:r>
      <w:r w:rsidR="008A6F7A" w:rsidRPr="0089531E">
        <w:rPr>
          <w:rStyle w:val="Char9"/>
          <w:rFonts w:hint="cs"/>
          <w:rtl/>
        </w:rPr>
        <w:t>ٱلۡفَٰسِقُونَ</w:t>
      </w:r>
      <w:r w:rsidR="008A6F7A" w:rsidRPr="0089531E">
        <w:rPr>
          <w:rStyle w:val="Char9"/>
          <w:rtl/>
        </w:rPr>
        <w:t xml:space="preserve">٨٢ أَفَغَيۡرَ دِينِ </w:t>
      </w:r>
      <w:r w:rsidR="008A6F7A" w:rsidRPr="0089531E">
        <w:rPr>
          <w:rStyle w:val="Char9"/>
          <w:rFonts w:hint="cs"/>
          <w:rtl/>
        </w:rPr>
        <w:t>ٱللَّهِ</w:t>
      </w:r>
      <w:r w:rsidR="008A6F7A" w:rsidRPr="0089531E">
        <w:rPr>
          <w:rStyle w:val="Char9"/>
          <w:rtl/>
        </w:rPr>
        <w:t xml:space="preserve"> يَبۡغُونَ وَلَهُ</w:t>
      </w:r>
      <w:r w:rsidR="008A6F7A" w:rsidRPr="0089531E">
        <w:rPr>
          <w:rStyle w:val="Char9"/>
          <w:rFonts w:hint="cs"/>
          <w:rtl/>
        </w:rPr>
        <w:t>ۥٓ</w:t>
      </w:r>
      <w:r w:rsidR="008A6F7A" w:rsidRPr="0089531E">
        <w:rPr>
          <w:rStyle w:val="Char9"/>
          <w:rtl/>
        </w:rPr>
        <w:t xml:space="preserve"> أَسۡلَمَ مَن فِي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طَوۡعٗا وَكَرۡهٗا وَإِلَيۡهِ يُرۡجَعُونَ٨٣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80-83]</w:t>
      </w:r>
    </w:p>
    <w:p w:rsidR="008A6F7A" w:rsidRPr="00CC1DEF" w:rsidRDefault="00ED0820" w:rsidP="00CC1DEF">
      <w:pPr>
        <w:widowControl/>
        <w:ind w:firstLine="284"/>
        <w:jc w:val="both"/>
        <w:rPr>
          <w:rFonts w:ascii="(normal text)" w:hAnsi="(normal text)" w:cs="Traditional Arabic"/>
          <w:color w:val="000000"/>
          <w:spacing w:val="-6"/>
          <w:szCs w:val="28"/>
          <w:rtl/>
        </w:rPr>
      </w:pPr>
      <w:r w:rsidRPr="00CC1DEF">
        <w:rPr>
          <w:rFonts w:cs="Traditional Arabic"/>
          <w:spacing w:val="-6"/>
          <w:szCs w:val="28"/>
          <w:shd w:val="clear" w:color="auto" w:fill="FFFFFF"/>
          <w:rtl/>
        </w:rPr>
        <w:t>﴿</w:t>
      </w:r>
      <w:r w:rsidR="008A6F7A" w:rsidRPr="00CC1DEF">
        <w:rPr>
          <w:rStyle w:val="Char9"/>
          <w:spacing w:val="-6"/>
          <w:rtl/>
        </w:rPr>
        <w:t xml:space="preserve">وَمَن يَبۡتَغِ غَيۡرَ </w:t>
      </w:r>
      <w:r w:rsidR="008A6F7A" w:rsidRPr="00CC1DEF">
        <w:rPr>
          <w:rStyle w:val="Char9"/>
          <w:rFonts w:hint="cs"/>
          <w:spacing w:val="-6"/>
          <w:rtl/>
        </w:rPr>
        <w:t>ٱلۡإِسۡلَٰمِ</w:t>
      </w:r>
      <w:r w:rsidR="008A6F7A" w:rsidRPr="00CC1DEF">
        <w:rPr>
          <w:rStyle w:val="Char9"/>
          <w:spacing w:val="-6"/>
          <w:rtl/>
        </w:rPr>
        <w:t xml:space="preserve"> دِينٗا فَلَن يُقۡبَلَ مِنۡهُ وَهُوَ فِي </w:t>
      </w:r>
      <w:r w:rsidR="008A6F7A" w:rsidRPr="00CC1DEF">
        <w:rPr>
          <w:rStyle w:val="Char9"/>
          <w:rFonts w:hint="cs"/>
          <w:spacing w:val="-6"/>
          <w:rtl/>
        </w:rPr>
        <w:t>ٱلۡأٓخِرَةِ</w:t>
      </w:r>
      <w:r w:rsidR="008A6F7A" w:rsidRPr="00CC1DEF">
        <w:rPr>
          <w:rStyle w:val="Char9"/>
          <w:spacing w:val="-6"/>
          <w:rtl/>
        </w:rPr>
        <w:t xml:space="preserve"> مِنَ </w:t>
      </w:r>
      <w:r w:rsidR="008A6F7A" w:rsidRPr="00CC1DEF">
        <w:rPr>
          <w:rStyle w:val="Char9"/>
          <w:rFonts w:hint="cs"/>
          <w:spacing w:val="-6"/>
          <w:rtl/>
        </w:rPr>
        <w:t>ٱلۡخَٰسِرِينَ</w:t>
      </w:r>
      <w:r w:rsidRPr="00CC1DEF">
        <w:rPr>
          <w:rFonts w:cs="Traditional Arabic"/>
          <w:spacing w:val="-6"/>
          <w:szCs w:val="28"/>
          <w:shd w:val="clear" w:color="auto" w:fill="FFFFFF"/>
          <w:rtl/>
        </w:rPr>
        <w:t>﴾</w:t>
      </w:r>
      <w:r w:rsidR="008A6F7A" w:rsidRPr="00CC1DEF">
        <w:rPr>
          <w:rStyle w:val="Char9"/>
          <w:spacing w:val="-6"/>
          <w:rtl/>
        </w:rPr>
        <w:t xml:space="preserve"> </w:t>
      </w:r>
      <w:r w:rsidR="008A6F7A" w:rsidRPr="00CC1DEF">
        <w:rPr>
          <w:rStyle w:val="Char5"/>
          <w:spacing w:val="-6"/>
          <w:rtl/>
        </w:rPr>
        <w:t>[آل</w:t>
      </w:r>
      <w:r w:rsidR="00CC1DEF">
        <w:rPr>
          <w:rStyle w:val="Char5"/>
          <w:rFonts w:hint="cs"/>
          <w:spacing w:val="-6"/>
          <w:rtl/>
        </w:rPr>
        <w:t>‌</w:t>
      </w:r>
      <w:r w:rsidR="008A6F7A" w:rsidRPr="00CC1DEF">
        <w:rPr>
          <w:rStyle w:val="Char5"/>
          <w:spacing w:val="-6"/>
          <w:rtl/>
        </w:rPr>
        <w:t>عمران:85]</w:t>
      </w:r>
      <w:r w:rsidR="007A467F" w:rsidRPr="00CC1DEF">
        <w:rPr>
          <w:rFonts w:ascii="(normal text)" w:hAnsi="(normal text)" w:cs="Traditional Arabic"/>
          <w:color w:val="000000"/>
          <w:spacing w:val="-6"/>
          <w:szCs w:val="28"/>
          <w:rtl/>
        </w:rPr>
        <w:t xml:space="preserve"> </w:t>
      </w:r>
    </w:p>
    <w:p w:rsidR="008A6F7A" w:rsidRPr="00CC1DEF" w:rsidRDefault="00ED0820" w:rsidP="00ED0820">
      <w:pPr>
        <w:widowControl/>
        <w:ind w:firstLine="284"/>
        <w:jc w:val="both"/>
        <w:rPr>
          <w:rFonts w:ascii="(normal text)" w:hAnsi="(normal text)" w:cs="Traditional Arabic"/>
          <w:color w:val="000000"/>
          <w:spacing w:val="-2"/>
          <w:szCs w:val="28"/>
          <w:rtl/>
        </w:rPr>
      </w:pPr>
      <w:r w:rsidRPr="00CC1DEF">
        <w:rPr>
          <w:rFonts w:cs="Traditional Arabic"/>
          <w:spacing w:val="-2"/>
          <w:szCs w:val="28"/>
          <w:shd w:val="clear" w:color="auto" w:fill="FFFFFF"/>
          <w:rtl/>
        </w:rPr>
        <w:t>﴿</w:t>
      </w:r>
      <w:r w:rsidR="008A6F7A" w:rsidRPr="00CC1DEF">
        <w:rPr>
          <w:rStyle w:val="Char9"/>
          <w:spacing w:val="-2"/>
          <w:rtl/>
        </w:rPr>
        <w:t xml:space="preserve">قُلۡ صَدَقَ </w:t>
      </w:r>
      <w:r w:rsidR="008A6F7A" w:rsidRPr="00CC1DEF">
        <w:rPr>
          <w:rStyle w:val="Char9"/>
          <w:rFonts w:hint="cs"/>
          <w:spacing w:val="-2"/>
          <w:rtl/>
        </w:rPr>
        <w:t>ٱللَّهُۗ</w:t>
      </w:r>
      <w:r w:rsidR="008A6F7A" w:rsidRPr="00CC1DEF">
        <w:rPr>
          <w:rStyle w:val="Char9"/>
          <w:spacing w:val="-2"/>
          <w:rtl/>
        </w:rPr>
        <w:t xml:space="preserve"> فَ</w:t>
      </w:r>
      <w:r w:rsidR="008A6F7A" w:rsidRPr="00CC1DEF">
        <w:rPr>
          <w:rStyle w:val="Char9"/>
          <w:rFonts w:hint="cs"/>
          <w:spacing w:val="-2"/>
          <w:rtl/>
        </w:rPr>
        <w:t>ٱتَّبِعُواْ</w:t>
      </w:r>
      <w:r w:rsidR="008A6F7A" w:rsidRPr="00CC1DEF">
        <w:rPr>
          <w:rStyle w:val="Char9"/>
          <w:spacing w:val="-2"/>
          <w:rtl/>
        </w:rPr>
        <w:t xml:space="preserve"> مِلَّةَ إِبۡرَٰهِيمَ حَنِيفٗاۖ وَمَا كَانَ مِنَ </w:t>
      </w:r>
      <w:r w:rsidR="008A6F7A" w:rsidRPr="00CC1DEF">
        <w:rPr>
          <w:rStyle w:val="Char9"/>
          <w:rFonts w:hint="cs"/>
          <w:spacing w:val="-2"/>
          <w:rtl/>
        </w:rPr>
        <w:t>ٱلۡمُشۡرِكِينَ</w:t>
      </w:r>
      <w:r w:rsidR="008A6F7A" w:rsidRPr="00CC1DEF">
        <w:rPr>
          <w:rStyle w:val="Char9"/>
          <w:spacing w:val="-2"/>
          <w:rtl/>
        </w:rPr>
        <w:t>٩٥</w:t>
      </w:r>
      <w:r w:rsidRPr="00CC1DEF">
        <w:rPr>
          <w:rFonts w:cs="Traditional Arabic"/>
          <w:spacing w:val="-2"/>
          <w:szCs w:val="28"/>
          <w:shd w:val="clear" w:color="auto" w:fill="FFFFFF"/>
          <w:rtl/>
        </w:rPr>
        <w:t>﴾</w:t>
      </w:r>
      <w:r w:rsidR="008A6F7A" w:rsidRPr="00CC1DEF">
        <w:rPr>
          <w:rStyle w:val="Char9"/>
          <w:spacing w:val="-2"/>
          <w:rtl/>
        </w:rPr>
        <w:t xml:space="preserve"> </w:t>
      </w:r>
      <w:r w:rsidR="008A6F7A" w:rsidRPr="00CC1DEF">
        <w:rPr>
          <w:rStyle w:val="Char5"/>
          <w:spacing w:val="-2"/>
          <w:rtl/>
        </w:rPr>
        <w:t>[آل عمران: 95]</w:t>
      </w:r>
      <w:r w:rsidR="007A467F" w:rsidRPr="00CC1DEF">
        <w:rPr>
          <w:rFonts w:ascii="(normal text)" w:hAnsi="(normal text)" w:cs="Traditional Arabic"/>
          <w:color w:val="000000"/>
          <w:spacing w:val="-2"/>
          <w:szCs w:val="28"/>
          <w:rtl/>
        </w:rPr>
        <w:t xml:space="preserve"> </w:t>
      </w:r>
    </w:p>
    <w:p w:rsidR="008A6F7A" w:rsidRPr="00CC1DEF" w:rsidRDefault="00ED0820" w:rsidP="00CC1DEF">
      <w:pPr>
        <w:widowControl/>
        <w:ind w:firstLine="284"/>
        <w:jc w:val="both"/>
        <w:rPr>
          <w:rFonts w:ascii="(normal text)" w:hAnsi="(normal text)" w:cs="Traditional Arabic"/>
          <w:color w:val="000000"/>
          <w:spacing w:val="-6"/>
          <w:szCs w:val="28"/>
          <w:rtl/>
        </w:rPr>
      </w:pPr>
      <w:r w:rsidRPr="00CC1DEF">
        <w:rPr>
          <w:rFonts w:cs="Traditional Arabic"/>
          <w:spacing w:val="-6"/>
          <w:szCs w:val="28"/>
          <w:shd w:val="clear" w:color="auto" w:fill="FFFFFF"/>
          <w:rtl/>
        </w:rPr>
        <w:t>﴿</w:t>
      </w:r>
      <w:r w:rsidR="008A6F7A" w:rsidRPr="00CC1DEF">
        <w:rPr>
          <w:rStyle w:val="Char9"/>
          <w:spacing w:val="-6"/>
          <w:rtl/>
        </w:rPr>
        <w:t xml:space="preserve">يَٰٓأَيُّهَا </w:t>
      </w:r>
      <w:r w:rsidR="008A6F7A" w:rsidRPr="00CC1DEF">
        <w:rPr>
          <w:rStyle w:val="Char9"/>
          <w:rFonts w:hint="cs"/>
          <w:spacing w:val="-6"/>
          <w:rtl/>
        </w:rPr>
        <w:t>ٱلَّذِينَ</w:t>
      </w:r>
      <w:r w:rsidR="008A6F7A" w:rsidRPr="00CC1DEF">
        <w:rPr>
          <w:rStyle w:val="Char9"/>
          <w:spacing w:val="-6"/>
          <w:rtl/>
        </w:rPr>
        <w:t xml:space="preserve"> ءَامَنُواْ </w:t>
      </w:r>
      <w:r w:rsidR="008A6F7A" w:rsidRPr="00CC1DEF">
        <w:rPr>
          <w:rStyle w:val="Char9"/>
          <w:rFonts w:hint="cs"/>
          <w:spacing w:val="-6"/>
          <w:rtl/>
        </w:rPr>
        <w:t>ٱتَّقُواْ</w:t>
      </w:r>
      <w:r w:rsidR="008A6F7A" w:rsidRPr="00CC1DEF">
        <w:rPr>
          <w:rStyle w:val="Char9"/>
          <w:spacing w:val="-6"/>
          <w:rtl/>
        </w:rPr>
        <w:t xml:space="preserve"> </w:t>
      </w:r>
      <w:r w:rsidR="008A6F7A" w:rsidRPr="00CC1DEF">
        <w:rPr>
          <w:rStyle w:val="Char9"/>
          <w:rFonts w:hint="cs"/>
          <w:spacing w:val="-6"/>
          <w:rtl/>
        </w:rPr>
        <w:t>ٱللَّهَ</w:t>
      </w:r>
      <w:r w:rsidR="008A6F7A" w:rsidRPr="00CC1DEF">
        <w:rPr>
          <w:rStyle w:val="Char9"/>
          <w:spacing w:val="-6"/>
          <w:rtl/>
        </w:rPr>
        <w:t xml:space="preserve"> حَقَّ تُقَاتِهِ</w:t>
      </w:r>
      <w:r w:rsidR="008A6F7A" w:rsidRPr="00CC1DEF">
        <w:rPr>
          <w:rStyle w:val="Char9"/>
          <w:rFonts w:hint="cs"/>
          <w:spacing w:val="-6"/>
          <w:rtl/>
        </w:rPr>
        <w:t>ۦ</w:t>
      </w:r>
      <w:r w:rsidR="008A6F7A" w:rsidRPr="00CC1DEF">
        <w:rPr>
          <w:rStyle w:val="Char9"/>
          <w:spacing w:val="-6"/>
          <w:rtl/>
        </w:rPr>
        <w:t xml:space="preserve"> وَلَا تَمُوتُنَّ</w:t>
      </w:r>
      <w:r w:rsidR="00CC1DEF">
        <w:rPr>
          <w:rStyle w:val="Char9"/>
          <w:spacing w:val="-6"/>
          <w:rtl/>
        </w:rPr>
        <w:t xml:space="preserve"> إِلَّا وَأَنتُم مُّسۡلِمُونَ</w:t>
      </w:r>
      <w:r w:rsidRPr="00CC1DEF">
        <w:rPr>
          <w:rFonts w:cs="Traditional Arabic"/>
          <w:spacing w:val="-6"/>
          <w:szCs w:val="28"/>
          <w:shd w:val="clear" w:color="auto" w:fill="FFFFFF"/>
          <w:rtl/>
        </w:rPr>
        <w:t>﴾</w:t>
      </w:r>
      <w:r w:rsidR="008A6F7A" w:rsidRPr="00CC1DEF">
        <w:rPr>
          <w:rStyle w:val="Char9"/>
          <w:spacing w:val="-6"/>
          <w:rtl/>
        </w:rPr>
        <w:t xml:space="preserve"> </w:t>
      </w:r>
      <w:r w:rsidR="00CC1DEF">
        <w:rPr>
          <w:rStyle w:val="Char5"/>
          <w:spacing w:val="-6"/>
          <w:rtl/>
        </w:rPr>
        <w:t>[آل</w:t>
      </w:r>
      <w:r w:rsidR="00CC1DEF">
        <w:rPr>
          <w:rStyle w:val="Char5"/>
          <w:rFonts w:hint="cs"/>
          <w:spacing w:val="-6"/>
          <w:rtl/>
        </w:rPr>
        <w:t>‌</w:t>
      </w:r>
      <w:r w:rsidR="008A6F7A" w:rsidRPr="00CC1DEF">
        <w:rPr>
          <w:rStyle w:val="Char5"/>
          <w:spacing w:val="-6"/>
          <w:rtl/>
        </w:rPr>
        <w:t>عمران:102]</w:t>
      </w:r>
      <w:r w:rsidR="0089531E" w:rsidRPr="00CC1DEF">
        <w:rPr>
          <w:rFonts w:ascii="(normal text)" w:hAnsi="(normal text)" w:cs="Traditional Arabic"/>
          <w:color w:val="000000"/>
          <w:spacing w:val="-6"/>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وَمَنۡ أَحۡسَنُ دِينٗا مِّمَّنۡ أَسۡلَمَ وَجۡهَهُ</w:t>
      </w:r>
      <w:r w:rsidR="008A6F7A" w:rsidRPr="0089531E">
        <w:rPr>
          <w:rStyle w:val="Char9"/>
          <w:rFonts w:hint="cs"/>
          <w:rtl/>
        </w:rPr>
        <w:t>ۥ</w:t>
      </w:r>
      <w:r w:rsidR="008A6F7A" w:rsidRPr="0089531E">
        <w:rPr>
          <w:rStyle w:val="Char9"/>
          <w:rtl/>
        </w:rPr>
        <w:t xml:space="preserve"> لِلَّهِ وَهُوَ مُحۡسِنٞ وَ</w:t>
      </w:r>
      <w:r w:rsidR="008A6F7A" w:rsidRPr="0089531E">
        <w:rPr>
          <w:rStyle w:val="Char9"/>
          <w:rFonts w:hint="cs"/>
          <w:rtl/>
        </w:rPr>
        <w:t>ٱتَّبَعَ</w:t>
      </w:r>
      <w:r w:rsidR="008A6F7A" w:rsidRPr="0089531E">
        <w:rPr>
          <w:rStyle w:val="Char9"/>
          <w:rtl/>
        </w:rPr>
        <w:t xml:space="preserve"> مِلَّةَ إِبۡرَٰهِيمَ حَنِيفٗاۗ وَ</w:t>
      </w:r>
      <w:r w:rsidR="008A6F7A" w:rsidRPr="0089531E">
        <w:rPr>
          <w:rStyle w:val="Char9"/>
          <w:rFonts w:hint="cs"/>
          <w:rtl/>
        </w:rPr>
        <w:t>ٱتَّخَذَ</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إِبۡرَٰهِيمَ خَلِيلٗا١٢٥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125]</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Fonts w:hint="cs"/>
          <w:rtl/>
        </w:rPr>
        <w:t>ٱلۡيَوۡمَ</w:t>
      </w:r>
      <w:r w:rsidR="008A6F7A" w:rsidRPr="0089531E">
        <w:rPr>
          <w:rStyle w:val="Char9"/>
          <w:rtl/>
        </w:rPr>
        <w:t xml:space="preserve"> أَكۡمَلۡتُ لَكُمۡ دِينَكُمۡ وَأَتۡمَمۡتُ عَلَيۡكُمۡ نِعۡمَتِي وَرَضِيتُ لَكُمُ </w:t>
      </w:r>
      <w:r w:rsidR="008A6F7A" w:rsidRPr="0089531E">
        <w:rPr>
          <w:rStyle w:val="Char9"/>
          <w:rFonts w:hint="cs"/>
          <w:rtl/>
        </w:rPr>
        <w:t>ٱلۡإِسۡلَٰمَ</w:t>
      </w:r>
      <w:r w:rsidR="008A6F7A" w:rsidRPr="0089531E">
        <w:rPr>
          <w:rStyle w:val="Char9"/>
          <w:rtl/>
        </w:rPr>
        <w:t xml:space="preserve"> دِينٗاۚ فَمَنِ </w:t>
      </w:r>
      <w:r w:rsidR="008A6F7A" w:rsidRPr="0089531E">
        <w:rPr>
          <w:rStyle w:val="Char9"/>
          <w:rFonts w:hint="cs"/>
          <w:rtl/>
        </w:rPr>
        <w:t>ٱضۡطُرّ</w:t>
      </w:r>
      <w:r w:rsidR="008A6F7A" w:rsidRPr="0089531E">
        <w:rPr>
          <w:rStyle w:val="Char9"/>
          <w:rtl/>
        </w:rPr>
        <w:t xml:space="preserve">َ فِي مَخۡمَصَةٍ غَيۡرَ مُتَجَانِفٖ لِّإِثۡمٖ فَإِنَّ </w:t>
      </w:r>
      <w:r w:rsidR="008A6F7A" w:rsidRPr="0089531E">
        <w:rPr>
          <w:rStyle w:val="Char9"/>
          <w:rFonts w:hint="cs"/>
          <w:rtl/>
        </w:rPr>
        <w:t>ٱللَّهَ</w:t>
      </w:r>
      <w:r w:rsidR="008A6F7A" w:rsidRPr="0089531E">
        <w:rPr>
          <w:rStyle w:val="Char9"/>
          <w:rtl/>
        </w:rPr>
        <w:t xml:space="preserve"> غَفُورٞ رَّحِيمٞ</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3]</w:t>
      </w:r>
      <w:r w:rsidR="008A6F7A"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فَمَن يُرِدِ </w:t>
      </w:r>
      <w:r w:rsidR="008A6F7A" w:rsidRPr="0089531E">
        <w:rPr>
          <w:rStyle w:val="Char9"/>
          <w:rFonts w:hint="cs"/>
          <w:rtl/>
        </w:rPr>
        <w:t>ٱللَّهُ</w:t>
      </w:r>
      <w:r w:rsidR="008A6F7A" w:rsidRPr="0089531E">
        <w:rPr>
          <w:rStyle w:val="Char9"/>
          <w:rtl/>
        </w:rPr>
        <w:t xml:space="preserve"> أَن يَهۡدِيَهُ</w:t>
      </w:r>
      <w:r w:rsidR="008A6F7A" w:rsidRPr="0089531E">
        <w:rPr>
          <w:rStyle w:val="Char9"/>
          <w:rFonts w:hint="cs"/>
          <w:rtl/>
        </w:rPr>
        <w:t>ۥ</w:t>
      </w:r>
      <w:r w:rsidR="008A6F7A" w:rsidRPr="0089531E">
        <w:rPr>
          <w:rStyle w:val="Char9"/>
          <w:rtl/>
        </w:rPr>
        <w:t xml:space="preserve"> يَشۡرَحۡ صَدۡرَهُ</w:t>
      </w:r>
      <w:r w:rsidR="008A6F7A" w:rsidRPr="0089531E">
        <w:rPr>
          <w:rStyle w:val="Char9"/>
          <w:rFonts w:hint="cs"/>
          <w:rtl/>
        </w:rPr>
        <w:t>ۥ</w:t>
      </w:r>
      <w:r w:rsidR="008A6F7A" w:rsidRPr="0089531E">
        <w:rPr>
          <w:rStyle w:val="Char9"/>
          <w:rtl/>
        </w:rPr>
        <w:t xml:space="preserve"> لِلۡإِسۡلَٰمِ</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125]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فَإِلَٰهُكُمۡ إِلَٰهٞ وَٰحِدٞ فَلَهُ</w:t>
      </w:r>
      <w:r w:rsidR="008A6F7A" w:rsidRPr="0089531E">
        <w:rPr>
          <w:rStyle w:val="Char9"/>
          <w:rFonts w:hint="cs"/>
          <w:rtl/>
        </w:rPr>
        <w:t>ۥٓ</w:t>
      </w:r>
      <w:r w:rsidR="008A6F7A" w:rsidRPr="0089531E">
        <w:rPr>
          <w:rStyle w:val="Char9"/>
          <w:rtl/>
        </w:rPr>
        <w:t xml:space="preserve"> أَسۡلِمُواْۗ وَبَشِّرِ </w:t>
      </w:r>
      <w:r w:rsidR="008A6F7A" w:rsidRPr="0089531E">
        <w:rPr>
          <w:rStyle w:val="Char9"/>
          <w:rFonts w:hint="cs"/>
          <w:rtl/>
        </w:rPr>
        <w:t>ٱلۡمُخۡبِتِينَ</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34]</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مِّلَّةَ أَبِيكُمۡ إِبۡرَٰهِيمَۚ هُوَ سَمَّىٰكُمُ </w:t>
      </w:r>
      <w:r w:rsidR="008A6F7A" w:rsidRPr="0089531E">
        <w:rPr>
          <w:rStyle w:val="Char9"/>
          <w:rFonts w:hint="cs"/>
          <w:rtl/>
        </w:rPr>
        <w:t>ٱلۡمُسۡلِمِينَ</w:t>
      </w:r>
      <w:r w:rsidR="008A6F7A" w:rsidRPr="0089531E">
        <w:rPr>
          <w:rStyle w:val="Char9"/>
          <w:rtl/>
        </w:rPr>
        <w:t xml:space="preserve"> مِن قَبۡلُ وَفِي هَٰذَا لِيَكُونَ </w:t>
      </w:r>
      <w:r w:rsidR="008A6F7A" w:rsidRPr="0089531E">
        <w:rPr>
          <w:rStyle w:val="Char9"/>
          <w:rFonts w:hint="cs"/>
          <w:rtl/>
        </w:rPr>
        <w:t>ٱلرَّسُولُ</w:t>
      </w:r>
      <w:r w:rsidR="008A6F7A" w:rsidRPr="0089531E">
        <w:rPr>
          <w:rStyle w:val="Char9"/>
          <w:rtl/>
        </w:rPr>
        <w:t xml:space="preserve"> شَهِيدًا عَلَيۡكُمۡ وَتَكُونُواْ </w:t>
      </w:r>
      <w:r w:rsidR="008A6F7A" w:rsidRPr="0089531E">
        <w:rPr>
          <w:rStyle w:val="Char9"/>
          <w:rFonts w:hint="cs"/>
          <w:rtl/>
        </w:rPr>
        <w:t>شُهَدَآءَ</w:t>
      </w:r>
      <w:r w:rsidR="008A6F7A" w:rsidRPr="0089531E">
        <w:rPr>
          <w:rStyle w:val="Char9"/>
          <w:rtl/>
        </w:rPr>
        <w:t xml:space="preserve"> عَلَى </w:t>
      </w:r>
      <w:r w:rsidR="008A6F7A" w:rsidRPr="0089531E">
        <w:rPr>
          <w:rStyle w:val="Char9"/>
          <w:rFonts w:hint="cs"/>
          <w:rtl/>
        </w:rPr>
        <w:t>ٱلنَّاسِ</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78]</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وَمَآ أَنتَ بِهَٰدِي </w:t>
      </w:r>
      <w:r w:rsidR="008A6F7A" w:rsidRPr="0089531E">
        <w:rPr>
          <w:rStyle w:val="Char9"/>
          <w:rFonts w:hint="cs"/>
          <w:rtl/>
        </w:rPr>
        <w:t>ٱلۡعُمۡيِ</w:t>
      </w:r>
      <w:r w:rsidR="008A6F7A" w:rsidRPr="0089531E">
        <w:rPr>
          <w:rStyle w:val="Char9"/>
          <w:rtl/>
        </w:rPr>
        <w:t xml:space="preserve"> عَن ضَلَٰلَتِهِمۡۖ إِن تُسۡمِعُ إِلَّا مَن يُؤۡمِنُ بِ‍َٔايَٰتِنَا فَهُم مُّسۡلِمُونَ٨١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81]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وَلَا تُجَٰدِلُوٓاْ أَهۡلَ </w:t>
      </w:r>
      <w:r w:rsidR="008A6F7A" w:rsidRPr="0089531E">
        <w:rPr>
          <w:rStyle w:val="Char9"/>
          <w:rFonts w:hint="cs"/>
          <w:rtl/>
        </w:rPr>
        <w:t>ٱلۡكِتَٰبِ</w:t>
      </w:r>
      <w:r w:rsidR="008A6F7A" w:rsidRPr="0089531E">
        <w:rPr>
          <w:rStyle w:val="Char9"/>
          <w:rtl/>
        </w:rPr>
        <w:t xml:space="preserve"> إِلَّا بِ</w:t>
      </w:r>
      <w:r w:rsidR="008A6F7A" w:rsidRPr="0089531E">
        <w:rPr>
          <w:rStyle w:val="Char9"/>
          <w:rFonts w:hint="cs"/>
          <w:rtl/>
        </w:rPr>
        <w:t>ٱلَّتِي</w:t>
      </w:r>
      <w:r w:rsidR="008A6F7A" w:rsidRPr="0089531E">
        <w:rPr>
          <w:rStyle w:val="Char9"/>
          <w:rtl/>
        </w:rPr>
        <w:t xml:space="preserve"> هِيَ أَحۡسَنُ إِلَّا </w:t>
      </w:r>
      <w:r w:rsidR="008A6F7A" w:rsidRPr="0089531E">
        <w:rPr>
          <w:rStyle w:val="Char9"/>
          <w:rFonts w:hint="cs"/>
          <w:rtl/>
        </w:rPr>
        <w:t>ٱلَّذِينَ</w:t>
      </w:r>
      <w:r w:rsidR="008A6F7A" w:rsidRPr="0089531E">
        <w:rPr>
          <w:rStyle w:val="Char9"/>
          <w:rtl/>
        </w:rPr>
        <w:t xml:space="preserve"> ظَلَمُواْ مِنۡهُمۡۖ وَقُولُوٓاْ ءَامَنَّا بِ</w:t>
      </w:r>
      <w:r w:rsidR="008A6F7A" w:rsidRPr="0089531E">
        <w:rPr>
          <w:rStyle w:val="Char9"/>
          <w:rFonts w:hint="cs"/>
          <w:rtl/>
        </w:rPr>
        <w:t>ٱلَّذِيٓ</w:t>
      </w:r>
      <w:r w:rsidR="008A6F7A" w:rsidRPr="0089531E">
        <w:rPr>
          <w:rStyle w:val="Char9"/>
          <w:rtl/>
        </w:rPr>
        <w:t xml:space="preserve"> أُنزِلَ إِلَيۡنَا وَأُنزِلَ إِلَيۡكُمۡ وَإِلَٰهُنَا وَإِلَٰهُكُمۡ وَٰحِدٞ وَنَحۡنُ لَهُ</w:t>
      </w:r>
      <w:r w:rsidR="008A6F7A" w:rsidRPr="0089531E">
        <w:rPr>
          <w:rStyle w:val="Char9"/>
          <w:rFonts w:hint="cs"/>
          <w:rtl/>
        </w:rPr>
        <w:t>ۥ</w:t>
      </w:r>
      <w:r w:rsidR="008A6F7A" w:rsidRPr="0089531E">
        <w:rPr>
          <w:rStyle w:val="Char9"/>
          <w:rtl/>
        </w:rPr>
        <w:t xml:space="preserve"> مُسۡلِمُونَ٤٦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[العنكبوت: 46]</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فَأَقِمۡ وَجۡهَكَ لِلدِّينِ حَنِيفٗاۚ فِطۡرَتَ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ٱلَّتِي</w:t>
      </w:r>
      <w:r w:rsidR="008A6F7A" w:rsidRPr="0089531E">
        <w:rPr>
          <w:rStyle w:val="Char9"/>
          <w:rtl/>
        </w:rPr>
        <w:t xml:space="preserve"> فَطَرَ </w:t>
      </w:r>
      <w:r w:rsidR="008A6F7A" w:rsidRPr="0089531E">
        <w:rPr>
          <w:rStyle w:val="Char9"/>
          <w:rFonts w:hint="cs"/>
          <w:rtl/>
        </w:rPr>
        <w:t>ٱلنَّاسَ</w:t>
      </w:r>
      <w:r w:rsidR="008A6F7A" w:rsidRPr="0089531E">
        <w:rPr>
          <w:rStyle w:val="Char9"/>
          <w:rtl/>
        </w:rPr>
        <w:t xml:space="preserve"> عَلَيۡهَاۚ لَا تَبۡدِيلَ لِخَلۡقِ </w:t>
      </w:r>
      <w:r w:rsidR="008A6F7A" w:rsidRPr="0089531E">
        <w:rPr>
          <w:rStyle w:val="Char9"/>
          <w:rFonts w:hint="cs"/>
          <w:rtl/>
        </w:rPr>
        <w:t>ٱللَّهِۚ</w:t>
      </w:r>
      <w:r w:rsidR="008A6F7A" w:rsidRPr="0089531E">
        <w:rPr>
          <w:rStyle w:val="Char9"/>
          <w:rtl/>
        </w:rPr>
        <w:t xml:space="preserve"> ذَٰلِكَ </w:t>
      </w:r>
      <w:r w:rsidR="008A6F7A" w:rsidRPr="0089531E">
        <w:rPr>
          <w:rStyle w:val="Char9"/>
          <w:rFonts w:hint="cs"/>
          <w:rtl/>
        </w:rPr>
        <w:t>ٱلدِّينُ</w:t>
      </w:r>
      <w:r w:rsidR="008A6F7A" w:rsidRPr="0089531E">
        <w:rPr>
          <w:rStyle w:val="Char9"/>
          <w:rtl/>
        </w:rPr>
        <w:t xml:space="preserve"> </w:t>
      </w:r>
      <w:r w:rsidR="008A6F7A" w:rsidRPr="0089531E">
        <w:rPr>
          <w:rStyle w:val="Char9"/>
          <w:rFonts w:hint="cs"/>
          <w:rtl/>
        </w:rPr>
        <w:t>ٱلۡقَيِّمُ</w:t>
      </w:r>
      <w:r w:rsidR="008A6F7A" w:rsidRPr="0089531E">
        <w:rPr>
          <w:rStyle w:val="Char9"/>
          <w:rtl/>
        </w:rPr>
        <w:t xml:space="preserve"> وَلَٰكِنَّ أَكۡثَرَ </w:t>
      </w:r>
      <w:r w:rsidR="008A6F7A" w:rsidRPr="0089531E">
        <w:rPr>
          <w:rStyle w:val="Char9"/>
          <w:rFonts w:hint="cs"/>
          <w:rtl/>
        </w:rPr>
        <w:t>ٱلنَّاسِ</w:t>
      </w:r>
      <w:r w:rsidR="008A6F7A" w:rsidRPr="0089531E">
        <w:rPr>
          <w:rStyle w:val="Char9"/>
          <w:rtl/>
        </w:rPr>
        <w:t xml:space="preserve"> لَا يَعۡلَمُونَ٣٠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[الروم: 30]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وَمَن يُسۡلِمۡ وَجۡهَهُ</w:t>
      </w:r>
      <w:r w:rsidR="008A6F7A" w:rsidRPr="0089531E">
        <w:rPr>
          <w:rStyle w:val="Char9"/>
          <w:rFonts w:hint="cs"/>
          <w:rtl/>
        </w:rPr>
        <w:t>ۥٓ</w:t>
      </w:r>
      <w:r w:rsidR="008A6F7A" w:rsidRPr="0089531E">
        <w:rPr>
          <w:rStyle w:val="Char9"/>
          <w:rtl/>
        </w:rPr>
        <w:t xml:space="preserve"> إِلَى </w:t>
      </w:r>
      <w:r w:rsidR="008A6F7A" w:rsidRPr="0089531E">
        <w:rPr>
          <w:rStyle w:val="Char9"/>
          <w:rFonts w:hint="cs"/>
          <w:rtl/>
        </w:rPr>
        <w:t>ٱللَّهِ</w:t>
      </w:r>
      <w:r w:rsidR="008A6F7A" w:rsidRPr="0089531E">
        <w:rPr>
          <w:rStyle w:val="Char9"/>
          <w:rtl/>
        </w:rPr>
        <w:t xml:space="preserve"> وَهُوَ مُحۡسِنٞ فَقَدِ </w:t>
      </w:r>
      <w:r w:rsidR="008A6F7A" w:rsidRPr="0089531E">
        <w:rPr>
          <w:rStyle w:val="Char9"/>
          <w:rFonts w:hint="cs"/>
          <w:rtl/>
        </w:rPr>
        <w:t>ٱسۡتَمۡسَكَ</w:t>
      </w:r>
      <w:r w:rsidR="008A6F7A" w:rsidRPr="0089531E">
        <w:rPr>
          <w:rStyle w:val="Char9"/>
          <w:rtl/>
        </w:rPr>
        <w:t xml:space="preserve"> بِ</w:t>
      </w:r>
      <w:r w:rsidR="008A6F7A" w:rsidRPr="0089531E">
        <w:rPr>
          <w:rStyle w:val="Char9"/>
          <w:rFonts w:hint="cs"/>
          <w:rtl/>
        </w:rPr>
        <w:t>ٱلۡعُرۡوَةِ</w:t>
      </w:r>
      <w:r w:rsidR="008A6F7A" w:rsidRPr="0089531E">
        <w:rPr>
          <w:rStyle w:val="Char9"/>
          <w:rtl/>
        </w:rPr>
        <w:t xml:space="preserve"> </w:t>
      </w:r>
      <w:r w:rsidR="008A6F7A" w:rsidRPr="0089531E">
        <w:rPr>
          <w:rStyle w:val="Char9"/>
          <w:rFonts w:hint="cs"/>
          <w:rtl/>
        </w:rPr>
        <w:t>ٱلۡوُثۡقَىٰۗ</w:t>
      </w:r>
      <w:r w:rsidR="008A6F7A" w:rsidRPr="0089531E">
        <w:rPr>
          <w:rStyle w:val="Char9"/>
          <w:rtl/>
        </w:rPr>
        <w:t xml:space="preserve"> وَإِلَى </w:t>
      </w:r>
      <w:r w:rsidR="008A6F7A" w:rsidRPr="0089531E">
        <w:rPr>
          <w:rStyle w:val="Char9"/>
          <w:rFonts w:hint="cs"/>
          <w:rtl/>
        </w:rPr>
        <w:t>ٱللَّهِ</w:t>
      </w:r>
      <w:r w:rsidR="008A6F7A" w:rsidRPr="0089531E">
        <w:rPr>
          <w:rStyle w:val="Char9"/>
          <w:rtl/>
        </w:rPr>
        <w:t xml:space="preserve"> عَٰقِبَةُ </w:t>
      </w:r>
      <w:r w:rsidR="008A6F7A" w:rsidRPr="0089531E">
        <w:rPr>
          <w:rStyle w:val="Char9"/>
          <w:rFonts w:hint="cs"/>
          <w:rtl/>
        </w:rPr>
        <w:t>ٱلۡأُمُورِ</w:t>
      </w:r>
      <w:r w:rsidR="008A6F7A" w:rsidRPr="0089531E">
        <w:rPr>
          <w:rStyle w:val="Char9"/>
          <w:rtl/>
        </w:rPr>
        <w:t>٢٢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[لقمان: 22]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أَفَمَن شَرَحَ </w:t>
      </w:r>
      <w:r w:rsidR="008A6F7A" w:rsidRPr="0089531E">
        <w:rPr>
          <w:rStyle w:val="Char9"/>
          <w:rFonts w:hint="cs"/>
          <w:rtl/>
        </w:rPr>
        <w:t>ٱللَّهُ</w:t>
      </w:r>
      <w:r w:rsidR="008A6F7A" w:rsidRPr="0089531E">
        <w:rPr>
          <w:rStyle w:val="Char9"/>
          <w:rtl/>
        </w:rPr>
        <w:t xml:space="preserve"> صَدۡرَهُ</w:t>
      </w:r>
      <w:r w:rsidR="008A6F7A" w:rsidRPr="0089531E">
        <w:rPr>
          <w:rStyle w:val="Char9"/>
          <w:rFonts w:hint="cs"/>
          <w:rtl/>
        </w:rPr>
        <w:t>ۥ</w:t>
      </w:r>
      <w:r w:rsidR="008A6F7A" w:rsidRPr="0089531E">
        <w:rPr>
          <w:rStyle w:val="Char9"/>
          <w:rtl/>
        </w:rPr>
        <w:t xml:space="preserve"> لِلۡإِسۡلَٰمِ فَهُوَ عَلَىٰ نُورٖ مِّن رَّبِّهِ</w:t>
      </w:r>
      <w:r w:rsidR="008A6F7A" w:rsidRPr="0089531E">
        <w:rPr>
          <w:rStyle w:val="Char9"/>
          <w:rFonts w:hint="cs"/>
          <w:rtl/>
        </w:rPr>
        <w:t>ۦۚ</w:t>
      </w:r>
      <w:r w:rsidR="008A6F7A" w:rsidRPr="0089531E">
        <w:rPr>
          <w:rStyle w:val="Char9"/>
          <w:rtl/>
        </w:rPr>
        <w:t xml:space="preserve"> فَوَيۡلٞ لِّلۡقَٰسِيَةِ قُلُوبُهُم مِّن ذِكۡرِ </w:t>
      </w:r>
      <w:r w:rsidR="008A6F7A" w:rsidRPr="0089531E">
        <w:rPr>
          <w:rStyle w:val="Char9"/>
          <w:rFonts w:hint="cs"/>
          <w:rtl/>
        </w:rPr>
        <w:t>ٱللَّهِۚ</w:t>
      </w:r>
      <w:r w:rsidR="008A6F7A" w:rsidRPr="0089531E">
        <w:rPr>
          <w:rStyle w:val="Char9"/>
          <w:rtl/>
        </w:rPr>
        <w:t xml:space="preserve"> أُوْلَٰٓئِكَ فِي ضَلَٰلٖ مُّبِينٍ٢٢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[الزمر: 22]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وَوَصَّيۡنَا </w:t>
      </w:r>
      <w:r w:rsidR="008A6F7A" w:rsidRPr="0089531E">
        <w:rPr>
          <w:rStyle w:val="Char9"/>
          <w:rFonts w:hint="cs"/>
          <w:rtl/>
        </w:rPr>
        <w:t>ٱلۡإِنسَٰنَ</w:t>
      </w:r>
      <w:r w:rsidR="008A6F7A" w:rsidRPr="0089531E">
        <w:rPr>
          <w:rStyle w:val="Char9"/>
          <w:rtl/>
        </w:rPr>
        <w:t xml:space="preserve"> بِوَٰلِدَيۡهِ إِحۡسَٰنًاۖ حَمَلَتۡهُ أُمُّهُ</w:t>
      </w:r>
      <w:r w:rsidR="008A6F7A" w:rsidRPr="0089531E">
        <w:rPr>
          <w:rStyle w:val="Char9"/>
          <w:rFonts w:hint="cs"/>
          <w:rtl/>
        </w:rPr>
        <w:t>ۥ</w:t>
      </w:r>
      <w:r w:rsidR="008A6F7A" w:rsidRPr="0089531E">
        <w:rPr>
          <w:rStyle w:val="Char9"/>
          <w:rtl/>
        </w:rPr>
        <w:t xml:space="preserve"> كُرۡهٗا وَوَضَعَتۡهُ كُرۡهٗاۖ وَحَمۡلُهُ</w:t>
      </w:r>
      <w:r w:rsidR="008A6F7A" w:rsidRPr="0089531E">
        <w:rPr>
          <w:rStyle w:val="Char9"/>
          <w:rFonts w:hint="cs"/>
          <w:rtl/>
        </w:rPr>
        <w:t>ۥ</w:t>
      </w:r>
      <w:r w:rsidR="008A6F7A" w:rsidRPr="0089531E">
        <w:rPr>
          <w:rStyle w:val="Char9"/>
          <w:rtl/>
        </w:rPr>
        <w:t xml:space="preserve"> وَفِصَٰلُهُ</w:t>
      </w:r>
      <w:r w:rsidR="008A6F7A" w:rsidRPr="0089531E">
        <w:rPr>
          <w:rStyle w:val="Char9"/>
          <w:rFonts w:hint="cs"/>
          <w:rtl/>
        </w:rPr>
        <w:t>ۥ</w:t>
      </w:r>
      <w:r w:rsidR="008A6F7A" w:rsidRPr="0089531E">
        <w:rPr>
          <w:rStyle w:val="Char9"/>
          <w:rtl/>
        </w:rPr>
        <w:t xml:space="preserve"> ثَلَٰثُونَ شَهۡرًاۚ حَتَّىٰٓ إِذَا بَلَغَ أَشُدَّهُ</w:t>
      </w:r>
      <w:r w:rsidR="008A6F7A" w:rsidRPr="0089531E">
        <w:rPr>
          <w:rStyle w:val="Char9"/>
          <w:rFonts w:hint="cs"/>
          <w:rtl/>
        </w:rPr>
        <w:t>ۥ</w:t>
      </w:r>
      <w:r w:rsidR="008A6F7A" w:rsidRPr="0089531E">
        <w:rPr>
          <w:rStyle w:val="Char9"/>
          <w:rtl/>
        </w:rPr>
        <w:t xml:space="preserve"> وَبَلَغَ أَرۡبَعِينَ سَنَةٗ قَالَ رَبِّ أَوۡزِعۡنِيٓ أَنۡ أَشۡكُرَ نِعۡمَتَك</w:t>
      </w:r>
      <w:r w:rsidR="008A6F7A" w:rsidRPr="0089531E">
        <w:rPr>
          <w:rStyle w:val="Char9"/>
          <w:rFonts w:hint="cs"/>
          <w:rtl/>
        </w:rPr>
        <w:t>َ</w:t>
      </w:r>
      <w:r w:rsidR="008A6F7A" w:rsidRPr="0089531E">
        <w:rPr>
          <w:rStyle w:val="Char9"/>
          <w:rtl/>
        </w:rPr>
        <w:t xml:space="preserve"> </w:t>
      </w:r>
      <w:r w:rsidR="008A6F7A" w:rsidRPr="0089531E">
        <w:rPr>
          <w:rStyle w:val="Char9"/>
          <w:rFonts w:hint="cs"/>
          <w:rtl/>
        </w:rPr>
        <w:t>ٱلَّتِيٓ</w:t>
      </w:r>
      <w:r w:rsidR="008A6F7A" w:rsidRPr="0089531E">
        <w:rPr>
          <w:rStyle w:val="Char9"/>
          <w:rtl/>
        </w:rPr>
        <w:t xml:space="preserve"> أَنۡعَمۡتَ عَلَيَّ وَعَلَىٰ وَٰلِدَيَّ وَأَنۡ أَعۡمَلَ صَٰلِحٗا تَرۡضَىٰهُ وَأَصۡلِحۡ لِي فِي ذُرِّيَّتِيٓۖ إِنِّي تُبۡتُ إِلَيۡكَ وَإِنِّي مِنَ </w:t>
      </w:r>
      <w:r w:rsidR="008A6F7A" w:rsidRPr="0089531E">
        <w:rPr>
          <w:rStyle w:val="Char9"/>
          <w:rFonts w:hint="cs"/>
          <w:rtl/>
        </w:rPr>
        <w:t>ٱلۡمُسۡلِمِينَ</w:t>
      </w:r>
      <w:r w:rsidR="008A6F7A" w:rsidRPr="0089531E">
        <w:rPr>
          <w:rStyle w:val="Char9"/>
          <w:rtl/>
        </w:rPr>
        <w:t>١٥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[الأحقاف: 15]</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 xml:space="preserve">ح موضوع: </w:t>
      </w:r>
      <w:r w:rsidRPr="00792437">
        <w:rPr>
          <w:rStyle w:val="Char1"/>
          <w:rFonts w:hint="cs"/>
          <w:rtl/>
        </w:rPr>
        <w:t>«فطرت» در لغت به معنای: خلقت و شکافتن پرده‌ی عدم، و آفرینش یک موجود است، گویا خداوند، انسان را به گونه‌ای آفریده که به حق تمایل دارد و از باطل بیزار است.</w:t>
      </w:r>
    </w:p>
    <w:p w:rsidR="008A6F7A" w:rsidRPr="00792437" w:rsidRDefault="008A6F7A" w:rsidP="0089531E">
      <w:pPr>
        <w:widowControl/>
        <w:ind w:firstLine="284"/>
        <w:jc w:val="both"/>
        <w:rPr>
          <w:rStyle w:val="Char1"/>
          <w:rtl/>
        </w:rPr>
      </w:pPr>
      <w:r w:rsidRPr="00792437">
        <w:rPr>
          <w:rStyle w:val="Char1"/>
          <w:rFonts w:hint="cs"/>
          <w:rtl/>
        </w:rPr>
        <w:t>خداوند مردم را بر فطرت و سرشت خداباوری و خداشناسی آفریده است و اگر عوارضی در آنان پدید نیاید که به سبب آن به کفر و زندقه و شرک و چندگانه پرستی و الحاد و انحراف گرایند، آن‌ها بر این سرشت خود پایدارند. پیامبر</w:t>
      </w:r>
      <w:r w:rsidRPr="00C52A06">
        <w:rPr>
          <w:rStyle w:val="Char1"/>
          <w:rFonts w:cs="CTraditional Arabic" w:hint="cs"/>
          <w:rtl/>
        </w:rPr>
        <w:t xml:space="preserve"> ج</w:t>
      </w:r>
      <w:r w:rsidRPr="00792437">
        <w:rPr>
          <w:rStyle w:val="Char1"/>
          <w:rFonts w:hint="cs"/>
          <w:rtl/>
        </w:rPr>
        <w:t xml:space="preserve"> می‌فرماید: «هیچ نوزادی نیست، مگر اینکه بر فطرت متولد می‌شود، ولی پدر و مادرش او را یهودی یا نصرانی یا مجوسی می‌گردانند.»</w:t>
      </w:r>
    </w:p>
    <w:p w:rsidR="008A6F7A" w:rsidRPr="00792437" w:rsidRDefault="008A6F7A" w:rsidP="0089531E">
      <w:pPr>
        <w:widowControl/>
        <w:ind w:firstLine="284"/>
        <w:jc w:val="both"/>
        <w:rPr>
          <w:rStyle w:val="Char1"/>
          <w:rtl/>
        </w:rPr>
      </w:pPr>
      <w:r w:rsidRPr="00792437">
        <w:rPr>
          <w:rStyle w:val="Char1"/>
          <w:rFonts w:hint="cs"/>
          <w:rtl/>
        </w:rPr>
        <w:t>و نیز در حدیث قدسی به روایت عیاض آمده است که رسول خدا</w:t>
      </w:r>
      <w:r w:rsidRPr="00C52A06">
        <w:rPr>
          <w:rStyle w:val="Char1"/>
          <w:rFonts w:cs="CTraditional Arabic" w:hint="cs"/>
          <w:rtl/>
        </w:rPr>
        <w:t xml:space="preserve"> ج</w:t>
      </w:r>
      <w:r w:rsidRPr="00792437">
        <w:rPr>
          <w:rStyle w:val="Char1"/>
          <w:rFonts w:hint="cs"/>
          <w:rtl/>
        </w:rPr>
        <w:t xml:space="preserve"> روزی خطبه می‌خواندند و در خطبه‌ی خویش به نقل از خداوند سبحان فرمودند: «من همیشه بندگان خویش را حنیف و حق‌گرا آفریده‌ام ولی شیاطین به سوی آن‌ها آمده و آنان را از دینشان گمراه ساختند و آنچه را که من حلال کرده بودم، بر آنان حرام گردانیدند.» به هر حال از نخستین روزی که انسان قدم به عالم هستی می‌گذارد، این نور الهی در درون جان او شعله‌ور است، و نه تنها خداشناسی، بلکه دین و آیین به طور کلی و در تمام ابعاد، یک امری فطری است و دین به صورت خالص و پاک از هر گونه آلودگی در درون جان آدمی وجود دارد و انحرافات یک امر عارضی است، بنابراین وظیفه‌ی تمام پیامبران این است که این امور عارضی را زایل کنند و به فطرت اصلی انسان امکان شکوفایی دهند.</w:t>
      </w:r>
    </w:p>
    <w:p w:rsidR="008A6F7A" w:rsidRPr="00792437" w:rsidRDefault="008A6F7A" w:rsidP="0089531E">
      <w:pPr>
        <w:widowControl/>
        <w:ind w:firstLine="284"/>
        <w:jc w:val="both"/>
        <w:rPr>
          <w:rStyle w:val="Char1"/>
          <w:rtl/>
        </w:rPr>
      </w:pPr>
      <w:r w:rsidRPr="00792437">
        <w:rPr>
          <w:rStyle w:val="Char1"/>
          <w:rFonts w:hint="cs"/>
          <w:rtl/>
        </w:rPr>
        <w:t>و فطری بودن دین، تصور گروهی را ردّ می‌کند که می‌گویند: انسان مثل ظرفی خالی است که با آداب و رسوم و افکار حق یا باطل پر می‌شود و نظام‌های سیاسی و اقتصادی و اجتماعی به او رنگ می‌دهند، و برخلاف تصور این گروه، این خداوند است که شناخت حق و حقگرایی را به ودیعت نهاده است و فطرت خداشناسی و خداباوری را در اعماق دل‌های انسان‌ها نهفته است و به هنگام بلاهای سخت، بیشتر از هر وقت دیگری، این فطرت خداشناسی بروز می‌کند.</w:t>
      </w:r>
    </w:p>
    <w:p w:rsidR="008A6F7A" w:rsidRPr="004E7F4C" w:rsidRDefault="008A6F7A" w:rsidP="005150D4">
      <w:pPr>
        <w:pStyle w:val="Heading2"/>
        <w:rPr>
          <w:rStyle w:val="Char"/>
          <w:bCs/>
          <w:rtl/>
        </w:rPr>
      </w:pPr>
      <w:bookmarkStart w:id="1221" w:name="_Toc472775615"/>
      <w:bookmarkStart w:id="1222" w:name="_Toc472861991"/>
      <w:bookmarkStart w:id="1223" w:name="_Toc255726337"/>
      <w:bookmarkStart w:id="1224" w:name="_Toc440880958"/>
      <w:bookmarkStart w:id="1225" w:name="_Toc472765726"/>
      <w:r w:rsidRPr="004E7F4C">
        <w:rPr>
          <w:rStyle w:val="Char"/>
          <w:rFonts w:hint="cs"/>
          <w:bCs/>
          <w:rtl/>
        </w:rPr>
        <w:t>اسلام، آیین حضرت نوح</w:t>
      </w:r>
      <w:bookmarkEnd w:id="1221"/>
      <w:bookmarkEnd w:id="1222"/>
      <w:r w:rsidRPr="00FC0D62">
        <w:rPr>
          <w:rFonts w:cs="CTraditional Arabic" w:hint="cs"/>
          <w:bCs w:val="0"/>
          <w:szCs w:val="28"/>
          <w:rtl/>
        </w:rPr>
        <w:t>÷</w:t>
      </w:r>
      <w:r w:rsidRPr="004E7F4C">
        <w:rPr>
          <w:rStyle w:val="Char"/>
          <w:rFonts w:hint="cs"/>
          <w:bCs/>
          <w:rtl/>
        </w:rPr>
        <w:t xml:space="preserve"> بود</w:t>
      </w:r>
      <w:bookmarkEnd w:id="1223"/>
      <w:bookmarkEnd w:id="1224"/>
      <w:bookmarkEnd w:id="122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فَإِن تَوَلَّيۡتُمۡ فَمَا سَأَلۡتُكُم مِّنۡ أَجۡرٍۖ إِنۡ أَجۡرِيَ إِلَّا عَلَى </w:t>
      </w:r>
      <w:r w:rsidR="008A6F7A" w:rsidRPr="0089531E">
        <w:rPr>
          <w:rStyle w:val="Char9"/>
          <w:rFonts w:hint="cs"/>
          <w:rtl/>
        </w:rPr>
        <w:t>ٱللَّهِۖ</w:t>
      </w:r>
      <w:r w:rsidR="008A6F7A" w:rsidRPr="0089531E">
        <w:rPr>
          <w:rStyle w:val="Char9"/>
          <w:rtl/>
        </w:rPr>
        <w:t xml:space="preserve"> وَأُمِرۡتُ أَنۡ أَكُونَ مِنَ </w:t>
      </w:r>
      <w:r w:rsidR="008A6F7A" w:rsidRPr="0089531E">
        <w:rPr>
          <w:rStyle w:val="Char9"/>
          <w:rFonts w:hint="cs"/>
          <w:rtl/>
        </w:rPr>
        <w:t>ٱلۡمُسۡلِمِينَ</w:t>
      </w:r>
      <w:r w:rsidR="008A6F7A" w:rsidRPr="0089531E">
        <w:rPr>
          <w:rStyle w:val="Char9"/>
          <w:rtl/>
        </w:rPr>
        <w:t>٧٢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72]</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مراد از اسلام، همان تسلیم شدن، منقاد شدن، گردن نهادن به اوامر و فرامین تابناک الهی، و تعالیم و آموزه‌های خداوندی، و احکام و دستورات تعالی‌بخش آسمانی، و توصیه‌ها و سفارش‌های یزدانی و حقایق و معارف وحیانی است.</w:t>
      </w:r>
    </w:p>
    <w:p w:rsidR="008A6F7A" w:rsidRPr="004E7F4C" w:rsidRDefault="008A6F7A" w:rsidP="005150D4">
      <w:pPr>
        <w:pStyle w:val="Heading2"/>
        <w:rPr>
          <w:rStyle w:val="Char"/>
          <w:bCs/>
          <w:rtl/>
        </w:rPr>
      </w:pPr>
      <w:bookmarkStart w:id="1226" w:name="_Toc472775616"/>
      <w:bookmarkStart w:id="1227" w:name="_Toc472861992"/>
      <w:bookmarkStart w:id="1228" w:name="_Toc255726338"/>
      <w:bookmarkStart w:id="1229" w:name="_Toc440880959"/>
      <w:bookmarkStart w:id="1230" w:name="_Toc472765727"/>
      <w:r w:rsidRPr="004E7F4C">
        <w:rPr>
          <w:rStyle w:val="Char"/>
          <w:rFonts w:hint="cs"/>
          <w:bCs/>
          <w:rtl/>
        </w:rPr>
        <w:t>اسلام، آیین حضرت ابراهیم</w:t>
      </w:r>
      <w:bookmarkEnd w:id="1226"/>
      <w:bookmarkEnd w:id="1227"/>
      <w:r w:rsidRPr="00FC0D62">
        <w:rPr>
          <w:rFonts w:cs="CTraditional Arabic" w:hint="cs"/>
          <w:bCs w:val="0"/>
          <w:szCs w:val="28"/>
          <w:rtl/>
        </w:rPr>
        <w:t>÷</w:t>
      </w:r>
      <w:r w:rsidRPr="004E7F4C">
        <w:rPr>
          <w:rStyle w:val="Char"/>
          <w:rFonts w:hint="cs"/>
          <w:bCs/>
          <w:rtl/>
        </w:rPr>
        <w:t xml:space="preserve"> بود</w:t>
      </w:r>
      <w:bookmarkEnd w:id="1228"/>
      <w:bookmarkEnd w:id="1229"/>
      <w:bookmarkEnd w:id="123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وَإِذۡ يَرۡفَعُ إِبۡرَٰهِ‍ۧمُ </w:t>
      </w:r>
      <w:r w:rsidR="008A6F7A" w:rsidRPr="0089531E">
        <w:rPr>
          <w:rStyle w:val="Char9"/>
          <w:rFonts w:hint="cs"/>
          <w:rtl/>
        </w:rPr>
        <w:t>ٱلۡقَوَاعِدَ</w:t>
      </w:r>
      <w:r w:rsidR="008A6F7A" w:rsidRPr="0089531E">
        <w:rPr>
          <w:rStyle w:val="Char9"/>
          <w:rtl/>
        </w:rPr>
        <w:t xml:space="preserve"> مِنَ </w:t>
      </w:r>
      <w:r w:rsidR="008A6F7A" w:rsidRPr="0089531E">
        <w:rPr>
          <w:rStyle w:val="Char9"/>
          <w:rFonts w:hint="cs"/>
          <w:rtl/>
        </w:rPr>
        <w:t>ٱلۡبَيۡتِ</w:t>
      </w:r>
      <w:r w:rsidR="008A6F7A" w:rsidRPr="0089531E">
        <w:rPr>
          <w:rStyle w:val="Char9"/>
          <w:rtl/>
        </w:rPr>
        <w:t xml:space="preserve"> وَإِسۡمَٰعِيلُ رَبَّنَا تَقَبَّلۡ مِنَّآۖ إِنَّكَ أَنتَ </w:t>
      </w:r>
      <w:r w:rsidR="008A6F7A" w:rsidRPr="0089531E">
        <w:rPr>
          <w:rStyle w:val="Char9"/>
          <w:rFonts w:hint="cs"/>
          <w:rtl/>
        </w:rPr>
        <w:t>ٱلسَّمِيعُ</w:t>
      </w:r>
      <w:r w:rsidR="008A6F7A" w:rsidRPr="0089531E">
        <w:rPr>
          <w:rStyle w:val="Char9"/>
          <w:rtl/>
        </w:rPr>
        <w:t xml:space="preserve"> </w:t>
      </w:r>
      <w:r w:rsidR="008A6F7A" w:rsidRPr="0089531E">
        <w:rPr>
          <w:rStyle w:val="Char9"/>
          <w:rFonts w:hint="cs"/>
          <w:rtl/>
        </w:rPr>
        <w:t>ٱلۡعَلِيمُ</w:t>
      </w:r>
      <w:r w:rsidR="008A6F7A" w:rsidRPr="0089531E">
        <w:rPr>
          <w:rStyle w:val="Char9"/>
          <w:rtl/>
        </w:rPr>
        <w:t>١٢٧ رَبَّنَا وَ</w:t>
      </w:r>
      <w:r w:rsidR="008A6F7A" w:rsidRPr="0089531E">
        <w:rPr>
          <w:rStyle w:val="Char9"/>
          <w:rFonts w:hint="cs"/>
          <w:rtl/>
        </w:rPr>
        <w:t>ٱجۡعَلۡنَا</w:t>
      </w:r>
      <w:r w:rsidR="008A6F7A" w:rsidRPr="0089531E">
        <w:rPr>
          <w:rStyle w:val="Char9"/>
          <w:rtl/>
        </w:rPr>
        <w:t xml:space="preserve"> مُسۡلِمَيۡنِ لَكَ وَمِن ذُرِّيَّتِنَآ أُمَّةٗ مُّسۡلِمَةٗ لَّكَ وَأَرِنَا مَنَاسِكَنَا وَتُبۡ عَلَيۡنَآۖ إِنَّكَ أَنتَ </w:t>
      </w:r>
      <w:r w:rsidR="008A6F7A" w:rsidRPr="0089531E">
        <w:rPr>
          <w:rStyle w:val="Char9"/>
          <w:rFonts w:hint="cs"/>
          <w:rtl/>
        </w:rPr>
        <w:t>ٱلتَّوَّابُ</w:t>
      </w:r>
      <w:r w:rsidR="008A6F7A" w:rsidRPr="0089531E">
        <w:rPr>
          <w:rStyle w:val="Char9"/>
          <w:rtl/>
        </w:rPr>
        <w:t xml:space="preserve"> </w:t>
      </w:r>
      <w:r w:rsidR="008A6F7A" w:rsidRPr="0089531E">
        <w:rPr>
          <w:rStyle w:val="Char9"/>
          <w:rFonts w:hint="cs"/>
          <w:rtl/>
        </w:rPr>
        <w:t>ٱلرَّحِيمُ</w:t>
      </w:r>
      <w:r w:rsidR="008A6F7A" w:rsidRPr="0089531E">
        <w:rPr>
          <w:rStyle w:val="Char9"/>
          <w:rtl/>
        </w:rPr>
        <w:t>١٢٨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127-128]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وَمَن يَرۡغَبُ عَن مِّلَّةِ إِبۡرَٰهِ‍ۧمَ إِلَّا مَن سَفِهَ نَفۡسَهُ</w:t>
      </w:r>
      <w:r w:rsidR="008A6F7A" w:rsidRPr="0089531E">
        <w:rPr>
          <w:rStyle w:val="Char9"/>
          <w:rFonts w:hint="cs"/>
          <w:rtl/>
        </w:rPr>
        <w:t>ۥۚ</w:t>
      </w:r>
      <w:r w:rsidR="008A6F7A" w:rsidRPr="0089531E">
        <w:rPr>
          <w:rStyle w:val="Char9"/>
          <w:rtl/>
        </w:rPr>
        <w:t xml:space="preserve"> وَلَقَدِ </w:t>
      </w:r>
      <w:r w:rsidR="008A6F7A" w:rsidRPr="0089531E">
        <w:rPr>
          <w:rStyle w:val="Char9"/>
          <w:rFonts w:hint="cs"/>
          <w:rtl/>
        </w:rPr>
        <w:t>ٱصۡطَفَيۡنَٰهُ</w:t>
      </w:r>
      <w:r w:rsidR="008A6F7A" w:rsidRPr="0089531E">
        <w:rPr>
          <w:rStyle w:val="Char9"/>
          <w:rtl/>
        </w:rPr>
        <w:t xml:space="preserve"> فِي </w:t>
      </w:r>
      <w:r w:rsidR="008A6F7A" w:rsidRPr="0089531E">
        <w:rPr>
          <w:rStyle w:val="Char9"/>
          <w:rFonts w:hint="cs"/>
          <w:rtl/>
        </w:rPr>
        <w:t>ٱلدُّنۡيَاۖ</w:t>
      </w:r>
      <w:r w:rsidR="008A6F7A" w:rsidRPr="0089531E">
        <w:rPr>
          <w:rStyle w:val="Char9"/>
          <w:rtl/>
        </w:rPr>
        <w:t xml:space="preserve"> وَإِنَّهُ</w:t>
      </w:r>
      <w:r w:rsidR="008A6F7A" w:rsidRPr="0089531E">
        <w:rPr>
          <w:rStyle w:val="Char9"/>
          <w:rFonts w:hint="cs"/>
          <w:rtl/>
        </w:rPr>
        <w:t>ۥ</w:t>
      </w:r>
      <w:r w:rsidR="008A6F7A" w:rsidRPr="0089531E">
        <w:rPr>
          <w:rStyle w:val="Char9"/>
          <w:rtl/>
        </w:rPr>
        <w:t xml:space="preserve"> فِي </w:t>
      </w:r>
      <w:r w:rsidR="008A6F7A" w:rsidRPr="0089531E">
        <w:rPr>
          <w:rStyle w:val="Char9"/>
          <w:rFonts w:hint="cs"/>
          <w:rtl/>
        </w:rPr>
        <w:t>ٱلۡأٓخِرَةِ</w:t>
      </w:r>
      <w:r w:rsidR="008A6F7A" w:rsidRPr="0089531E">
        <w:rPr>
          <w:rStyle w:val="Char9"/>
          <w:rtl/>
        </w:rPr>
        <w:t xml:space="preserve"> لَمِنَ </w:t>
      </w:r>
      <w:r w:rsidR="008A6F7A" w:rsidRPr="0089531E">
        <w:rPr>
          <w:rStyle w:val="Char9"/>
          <w:rFonts w:hint="cs"/>
          <w:rtl/>
        </w:rPr>
        <w:t>ٱلصَّٰلِحِينَ</w:t>
      </w:r>
      <w:r w:rsidR="008A6F7A" w:rsidRPr="0089531E">
        <w:rPr>
          <w:rStyle w:val="Char9"/>
          <w:rtl/>
        </w:rPr>
        <w:t>١٣٠ إِذۡ قَالَ لَهُ</w:t>
      </w:r>
      <w:r w:rsidR="008A6F7A" w:rsidRPr="0089531E">
        <w:rPr>
          <w:rStyle w:val="Char9"/>
          <w:rFonts w:hint="cs"/>
          <w:rtl/>
        </w:rPr>
        <w:t>ۥ</w:t>
      </w:r>
      <w:r w:rsidR="008A6F7A" w:rsidRPr="0089531E">
        <w:rPr>
          <w:rStyle w:val="Char9"/>
          <w:rtl/>
        </w:rPr>
        <w:t xml:space="preserve"> رَبُّهُ</w:t>
      </w:r>
      <w:r w:rsidR="008A6F7A" w:rsidRPr="0089531E">
        <w:rPr>
          <w:rStyle w:val="Char9"/>
          <w:rFonts w:hint="cs"/>
          <w:rtl/>
        </w:rPr>
        <w:t>ۥٓ</w:t>
      </w:r>
      <w:r w:rsidR="008A6F7A" w:rsidRPr="0089531E">
        <w:rPr>
          <w:rStyle w:val="Char9"/>
          <w:rtl/>
        </w:rPr>
        <w:t xml:space="preserve"> أَسۡلِمۡۖ قَالَ أَسۡلَمۡتُ لِرَبِّ </w:t>
      </w:r>
      <w:r w:rsidR="008A6F7A" w:rsidRPr="0089531E">
        <w:rPr>
          <w:rStyle w:val="Char9"/>
          <w:rFonts w:hint="cs"/>
          <w:rtl/>
        </w:rPr>
        <w:t>ٱلۡعَٰلَمِينَ</w:t>
      </w:r>
      <w:r w:rsidR="008A6F7A" w:rsidRPr="0089531E">
        <w:rPr>
          <w:rStyle w:val="Char9"/>
          <w:rtl/>
        </w:rPr>
        <w:t xml:space="preserve">١٣١ وَوَصَّىٰ بِهَآ إِبۡرَٰهِ‍ۧمُ بَنِيهِ وَيَعۡقُوبُ يَٰبَنِيَّ إِنَّ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ٱصۡطَفَىٰ</w:t>
      </w:r>
      <w:r w:rsidR="008A6F7A" w:rsidRPr="0089531E">
        <w:rPr>
          <w:rStyle w:val="Char9"/>
          <w:rtl/>
        </w:rPr>
        <w:t xml:space="preserve"> لَكُمُ </w:t>
      </w:r>
      <w:r w:rsidR="008A6F7A" w:rsidRPr="0089531E">
        <w:rPr>
          <w:rStyle w:val="Char9"/>
          <w:rFonts w:hint="cs"/>
          <w:rtl/>
        </w:rPr>
        <w:t>ٱلدِّينَ</w:t>
      </w:r>
      <w:r w:rsidR="008A6F7A" w:rsidRPr="0089531E">
        <w:rPr>
          <w:rStyle w:val="Char9"/>
          <w:rtl/>
        </w:rPr>
        <w:t xml:space="preserve"> فَلَا تَمُوتُنَّ إِلَّا وَأَنتُم مُّسۡلِمُونَ١٣٢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130-132]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مَا كَانَ إِبۡرَٰهِيمُ يَهُودِيّٗا وَلَا نَصۡرَانِيّٗا وَلَٰكِن كَانَ حَنِيفٗا مُّسۡلِمٗا وَمَا كَانَ مِنَ </w:t>
      </w:r>
      <w:r w:rsidR="008A6F7A" w:rsidRPr="0089531E">
        <w:rPr>
          <w:rStyle w:val="Char9"/>
          <w:rFonts w:hint="cs"/>
          <w:rtl/>
        </w:rPr>
        <w:t>ٱلۡمُشۡرِكِينَ</w:t>
      </w:r>
      <w:r w:rsidR="008A6F7A" w:rsidRPr="0089531E">
        <w:rPr>
          <w:rStyle w:val="Char9"/>
          <w:rtl/>
        </w:rPr>
        <w:t xml:space="preserve">٦٧ إِنَّ أَوۡلَى </w:t>
      </w:r>
      <w:r w:rsidR="008A6F7A" w:rsidRPr="0089531E">
        <w:rPr>
          <w:rStyle w:val="Char9"/>
          <w:rFonts w:hint="cs"/>
          <w:rtl/>
        </w:rPr>
        <w:t>ٱلنَّاسِ</w:t>
      </w:r>
      <w:r w:rsidR="008A6F7A" w:rsidRPr="0089531E">
        <w:rPr>
          <w:rStyle w:val="Char9"/>
          <w:rtl/>
        </w:rPr>
        <w:t xml:space="preserve"> بِإِبۡرَٰهِيمَ لَلَّذِينَ </w:t>
      </w:r>
      <w:r w:rsidR="008A6F7A" w:rsidRPr="0089531E">
        <w:rPr>
          <w:rStyle w:val="Char9"/>
          <w:rFonts w:hint="cs"/>
          <w:rtl/>
        </w:rPr>
        <w:t>ٱتَّبَعُوهُ</w:t>
      </w:r>
      <w:r w:rsidR="008A6F7A" w:rsidRPr="0089531E">
        <w:rPr>
          <w:rStyle w:val="Char9"/>
          <w:rtl/>
        </w:rPr>
        <w:t xml:space="preserve"> وَهَٰذَا </w:t>
      </w:r>
      <w:r w:rsidR="008A6F7A" w:rsidRPr="0089531E">
        <w:rPr>
          <w:rStyle w:val="Char9"/>
          <w:rFonts w:hint="cs"/>
          <w:rtl/>
        </w:rPr>
        <w:t>ٱلنَّبِيُّ</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ءَامَنُواْۗ وَ</w:t>
      </w:r>
      <w:r w:rsidR="008A6F7A" w:rsidRPr="0089531E">
        <w:rPr>
          <w:rStyle w:val="Char9"/>
          <w:rFonts w:hint="cs"/>
          <w:rtl/>
        </w:rPr>
        <w:t>ٱللَّهُ</w:t>
      </w:r>
      <w:r w:rsidR="008A6F7A" w:rsidRPr="0089531E">
        <w:rPr>
          <w:rStyle w:val="Char9"/>
          <w:rtl/>
        </w:rPr>
        <w:t xml:space="preserve"> وَلِيُّ </w:t>
      </w:r>
      <w:r w:rsidR="008A6F7A" w:rsidRPr="0089531E">
        <w:rPr>
          <w:rStyle w:val="Char9"/>
          <w:rFonts w:hint="cs"/>
          <w:rtl/>
        </w:rPr>
        <w:t>ٱلۡمُؤۡمِنِينَ</w:t>
      </w:r>
      <w:r w:rsidR="008A6F7A" w:rsidRPr="0089531E">
        <w:rPr>
          <w:rStyle w:val="Char9"/>
          <w:rtl/>
        </w:rPr>
        <w:t>٦٨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67-68]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فَلَمَّا بَلَغَ مَعَهُ </w:t>
      </w:r>
      <w:r w:rsidR="008A6F7A" w:rsidRPr="0089531E">
        <w:rPr>
          <w:rStyle w:val="Char9"/>
          <w:rFonts w:hint="cs"/>
          <w:rtl/>
        </w:rPr>
        <w:t>ٱلسَّعۡيَ</w:t>
      </w:r>
      <w:r w:rsidR="008A6F7A" w:rsidRPr="0089531E">
        <w:rPr>
          <w:rStyle w:val="Char9"/>
          <w:rtl/>
        </w:rPr>
        <w:t xml:space="preserve"> قَالَ يَٰبُنَيَّ إِنِّيٓ أَرَىٰ فِي </w:t>
      </w:r>
      <w:r w:rsidR="008A6F7A" w:rsidRPr="0089531E">
        <w:rPr>
          <w:rStyle w:val="Char9"/>
          <w:rFonts w:hint="cs"/>
          <w:rtl/>
        </w:rPr>
        <w:t>ٱلۡمَنَامِ</w:t>
      </w:r>
      <w:r w:rsidR="008A6F7A" w:rsidRPr="0089531E">
        <w:rPr>
          <w:rStyle w:val="Char9"/>
          <w:rtl/>
        </w:rPr>
        <w:t xml:space="preserve"> أَنِّيٓ أَذۡبَحُكَ فَ</w:t>
      </w:r>
      <w:r w:rsidR="008A6F7A" w:rsidRPr="0089531E">
        <w:rPr>
          <w:rStyle w:val="Char9"/>
          <w:rFonts w:hint="cs"/>
          <w:rtl/>
        </w:rPr>
        <w:t>ٱنظُرۡ</w:t>
      </w:r>
      <w:r w:rsidR="008A6F7A" w:rsidRPr="0089531E">
        <w:rPr>
          <w:rStyle w:val="Char9"/>
          <w:rtl/>
        </w:rPr>
        <w:t xml:space="preserve"> مَاذَا تَرَىٰۚ قَالَ يَٰٓأَبَتِ </w:t>
      </w:r>
      <w:r w:rsidR="008A6F7A" w:rsidRPr="0089531E">
        <w:rPr>
          <w:rStyle w:val="Char9"/>
          <w:rFonts w:hint="cs"/>
          <w:rtl/>
        </w:rPr>
        <w:t>ٱفۡعَلۡ</w:t>
      </w:r>
      <w:r w:rsidR="008A6F7A" w:rsidRPr="0089531E">
        <w:rPr>
          <w:rStyle w:val="Char9"/>
          <w:rtl/>
        </w:rPr>
        <w:t xml:space="preserve"> مَا تُؤۡمَرُۖ سَتَجِدُنِيٓ إِن شَآءَ </w:t>
      </w:r>
      <w:r w:rsidR="008A6F7A" w:rsidRPr="0089531E">
        <w:rPr>
          <w:rStyle w:val="Char9"/>
          <w:rFonts w:hint="cs"/>
          <w:rtl/>
        </w:rPr>
        <w:t>ٱللَّهُ</w:t>
      </w:r>
      <w:r w:rsidR="008A6F7A" w:rsidRPr="0089531E">
        <w:rPr>
          <w:rStyle w:val="Char9"/>
          <w:rtl/>
        </w:rPr>
        <w:t xml:space="preserve"> مِنَ </w:t>
      </w:r>
      <w:r w:rsidR="008A6F7A" w:rsidRPr="0089531E">
        <w:rPr>
          <w:rStyle w:val="Char9"/>
          <w:rFonts w:hint="cs"/>
          <w:rtl/>
        </w:rPr>
        <w:t>ٱلصَّٰبِرِينَ</w:t>
      </w:r>
      <w:r w:rsidR="008A6F7A" w:rsidRPr="0089531E">
        <w:rPr>
          <w:rStyle w:val="Char9"/>
          <w:rtl/>
        </w:rPr>
        <w:t>١٠٢ فَلَمَّآ أَسۡلَمَا وَتَلَّهُ</w:t>
      </w:r>
      <w:r w:rsidR="008A6F7A" w:rsidRPr="0089531E">
        <w:rPr>
          <w:rStyle w:val="Char9"/>
          <w:rFonts w:hint="cs"/>
          <w:rtl/>
        </w:rPr>
        <w:t>ۥ</w:t>
      </w:r>
      <w:r w:rsidR="008A6F7A" w:rsidRPr="0089531E">
        <w:rPr>
          <w:rStyle w:val="Char9"/>
          <w:rtl/>
        </w:rPr>
        <w:t xml:space="preserve"> لِلۡجَبِينِ١٠٣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[الصافات: 102-103]</w:t>
      </w:r>
    </w:p>
    <w:p w:rsidR="008A6F7A" w:rsidRPr="004E7F4C" w:rsidRDefault="008A6F7A" w:rsidP="005150D4">
      <w:pPr>
        <w:pStyle w:val="Heading2"/>
        <w:rPr>
          <w:rStyle w:val="Char"/>
          <w:bCs/>
          <w:rtl/>
        </w:rPr>
      </w:pPr>
      <w:bookmarkStart w:id="1231" w:name="_Toc472775617"/>
      <w:bookmarkStart w:id="1232" w:name="_Toc472861993"/>
      <w:bookmarkStart w:id="1233" w:name="_Toc255726339"/>
      <w:bookmarkStart w:id="1234" w:name="_Toc440880960"/>
      <w:bookmarkStart w:id="1235" w:name="_Toc472765728"/>
      <w:r w:rsidRPr="004E7F4C">
        <w:rPr>
          <w:rStyle w:val="Char"/>
          <w:rFonts w:hint="cs"/>
          <w:bCs/>
          <w:rtl/>
        </w:rPr>
        <w:t>اسلام، آیین قوم حضرت لوط</w:t>
      </w:r>
      <w:bookmarkEnd w:id="1231"/>
      <w:bookmarkEnd w:id="1232"/>
      <w:r w:rsidRPr="00FC0D62">
        <w:rPr>
          <w:rFonts w:cs="CTraditional Arabic" w:hint="cs"/>
          <w:bCs w:val="0"/>
          <w:szCs w:val="28"/>
          <w:rtl/>
        </w:rPr>
        <w:t>÷</w:t>
      </w:r>
      <w:r w:rsidRPr="004E7F4C">
        <w:rPr>
          <w:rStyle w:val="Char"/>
          <w:rFonts w:hint="cs"/>
          <w:bCs/>
          <w:rtl/>
        </w:rPr>
        <w:t xml:space="preserve"> بود</w:t>
      </w:r>
      <w:bookmarkEnd w:id="1233"/>
      <w:bookmarkEnd w:id="1234"/>
      <w:bookmarkEnd w:id="123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فَأَخۡرَجۡنَا مَن كَانَ فِيهَا مِنَ </w:t>
      </w:r>
      <w:r w:rsidR="008A6F7A" w:rsidRPr="0089531E">
        <w:rPr>
          <w:rStyle w:val="Char9"/>
          <w:rFonts w:hint="cs"/>
          <w:rtl/>
        </w:rPr>
        <w:t>ٱلۡمُؤۡمِنِينَ</w:t>
      </w:r>
      <w:r w:rsidR="008A6F7A" w:rsidRPr="0089531E">
        <w:rPr>
          <w:rStyle w:val="Char9"/>
          <w:rtl/>
        </w:rPr>
        <w:t xml:space="preserve">٣٥ فَمَا وَجَدۡنَا فِيهَا غَيۡرَ بَيۡتٖ مِّنَ </w:t>
      </w:r>
      <w:r w:rsidR="008A6F7A" w:rsidRPr="0089531E">
        <w:rPr>
          <w:rStyle w:val="Char9"/>
          <w:rFonts w:hint="cs"/>
          <w:rtl/>
        </w:rPr>
        <w:t>ٱلۡمُسۡلِمِينَ</w:t>
      </w:r>
      <w:r w:rsidR="008A6F7A" w:rsidRPr="0089531E">
        <w:rPr>
          <w:rStyle w:val="Char9"/>
          <w:rtl/>
        </w:rPr>
        <w:t>٣٦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[الذاريات: 35-36]</w:t>
      </w:r>
    </w:p>
    <w:p w:rsidR="008A6F7A" w:rsidRPr="004E7F4C" w:rsidRDefault="008A6F7A" w:rsidP="005150D4">
      <w:pPr>
        <w:pStyle w:val="Heading2"/>
        <w:rPr>
          <w:rStyle w:val="Char"/>
          <w:bCs/>
          <w:rtl/>
        </w:rPr>
      </w:pPr>
      <w:bookmarkStart w:id="1236" w:name="_Toc472775618"/>
      <w:bookmarkStart w:id="1237" w:name="_Toc472861994"/>
      <w:bookmarkStart w:id="1238" w:name="_Toc255726340"/>
      <w:bookmarkStart w:id="1239" w:name="_Toc440880961"/>
      <w:bookmarkStart w:id="1240" w:name="_Toc472765729"/>
      <w:r w:rsidRPr="004E7F4C">
        <w:rPr>
          <w:rStyle w:val="Char"/>
          <w:rFonts w:hint="cs"/>
          <w:bCs/>
          <w:rtl/>
        </w:rPr>
        <w:t>اسلام، آیین حضرت یعقوب</w:t>
      </w:r>
      <w:bookmarkEnd w:id="1236"/>
      <w:bookmarkEnd w:id="1237"/>
      <w:r w:rsidRPr="00FC0D62">
        <w:rPr>
          <w:rFonts w:cs="CTraditional Arabic" w:hint="cs"/>
          <w:bCs w:val="0"/>
          <w:szCs w:val="28"/>
          <w:rtl/>
        </w:rPr>
        <w:t>÷</w:t>
      </w:r>
      <w:r w:rsidRPr="004E7F4C">
        <w:rPr>
          <w:rStyle w:val="Char"/>
          <w:rFonts w:hint="cs"/>
          <w:bCs/>
          <w:rtl/>
        </w:rPr>
        <w:t xml:space="preserve"> بود</w:t>
      </w:r>
      <w:bookmarkEnd w:id="1238"/>
      <w:bookmarkEnd w:id="1239"/>
      <w:bookmarkEnd w:id="124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أَمۡ كُنتُمۡ شُهَدَآءَ إِذۡ حَضَرَ يَعۡقُوبَ </w:t>
      </w:r>
      <w:r w:rsidR="008A6F7A" w:rsidRPr="0089531E">
        <w:rPr>
          <w:rStyle w:val="Char9"/>
          <w:rFonts w:hint="cs"/>
          <w:rtl/>
        </w:rPr>
        <w:t>ٱلۡمَوۡتُ</w:t>
      </w:r>
      <w:r w:rsidR="008A6F7A" w:rsidRPr="0089531E">
        <w:rPr>
          <w:rStyle w:val="Char9"/>
          <w:rtl/>
        </w:rPr>
        <w:t xml:space="preserve"> إِذۡ قَالَ لِبَنِيهِ مَا تَعۡبُدُونَ مِنۢ بَعۡدِيۖ قَالُواْ نَعۡبُدُ إِلَٰهَكَ وَإِلَٰهَ ءَابَآئِكَ إِبۡرَٰهِ‍ۧمَ وَإِسۡمَٰعِيلَ وَإِسۡحَٰقَ إِلَٰهٗا وَٰحِدٗا وَنَحۡنُ لَهُ</w:t>
      </w:r>
      <w:r w:rsidR="008A6F7A" w:rsidRPr="0089531E">
        <w:rPr>
          <w:rStyle w:val="Char9"/>
          <w:rFonts w:hint="cs"/>
          <w:rtl/>
        </w:rPr>
        <w:t>ۥ</w:t>
      </w:r>
      <w:r w:rsidR="008A6F7A" w:rsidRPr="0089531E">
        <w:rPr>
          <w:rStyle w:val="Char9"/>
          <w:rtl/>
        </w:rPr>
        <w:t xml:space="preserve"> مُسۡلِمُونَ١٣٣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133]</w:t>
      </w:r>
    </w:p>
    <w:p w:rsidR="008A6F7A" w:rsidRPr="004E7F4C" w:rsidRDefault="008A6F7A" w:rsidP="005150D4">
      <w:pPr>
        <w:pStyle w:val="Heading2"/>
        <w:rPr>
          <w:rStyle w:val="Char"/>
          <w:bCs/>
          <w:rtl/>
        </w:rPr>
      </w:pPr>
      <w:bookmarkStart w:id="1241" w:name="_Toc472775619"/>
      <w:bookmarkStart w:id="1242" w:name="_Toc472861995"/>
      <w:bookmarkStart w:id="1243" w:name="_Toc255726341"/>
      <w:bookmarkStart w:id="1244" w:name="_Toc440880962"/>
      <w:bookmarkStart w:id="1245" w:name="_Toc472765730"/>
      <w:r w:rsidRPr="004E7F4C">
        <w:rPr>
          <w:rStyle w:val="Char"/>
          <w:rFonts w:hint="cs"/>
          <w:bCs/>
          <w:rtl/>
        </w:rPr>
        <w:t>اسلام، آیین حضرت یوسف</w:t>
      </w:r>
      <w:bookmarkEnd w:id="1241"/>
      <w:bookmarkEnd w:id="1242"/>
      <w:r w:rsidRPr="00FC0D62">
        <w:rPr>
          <w:rFonts w:cs="CTraditional Arabic" w:hint="cs"/>
          <w:bCs w:val="0"/>
          <w:szCs w:val="28"/>
          <w:rtl/>
        </w:rPr>
        <w:t>÷</w:t>
      </w:r>
      <w:r w:rsidRPr="004E7F4C">
        <w:rPr>
          <w:rStyle w:val="Char"/>
          <w:rFonts w:hint="cs"/>
          <w:bCs/>
          <w:rtl/>
        </w:rPr>
        <w:t xml:space="preserve"> بود</w:t>
      </w:r>
      <w:bookmarkEnd w:id="1243"/>
      <w:bookmarkEnd w:id="1244"/>
      <w:bookmarkEnd w:id="124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رَبِّ قَدۡ ءَاتَيۡتَنِي مِنَ </w:t>
      </w:r>
      <w:r w:rsidR="008A6F7A" w:rsidRPr="0089531E">
        <w:rPr>
          <w:rStyle w:val="Char9"/>
          <w:rFonts w:hint="cs"/>
          <w:rtl/>
        </w:rPr>
        <w:t>ٱلۡمُلۡكِ</w:t>
      </w:r>
      <w:r w:rsidR="008A6F7A" w:rsidRPr="0089531E">
        <w:rPr>
          <w:rStyle w:val="Char9"/>
          <w:rtl/>
        </w:rPr>
        <w:t xml:space="preserve"> وَعَلَّمۡتَنِي مِن تَأۡوِيلِ </w:t>
      </w:r>
      <w:r w:rsidR="008A6F7A" w:rsidRPr="0089531E">
        <w:rPr>
          <w:rStyle w:val="Char9"/>
          <w:rFonts w:hint="cs"/>
          <w:rtl/>
        </w:rPr>
        <w:t>ٱلۡأَحَادِيثِۚ</w:t>
      </w:r>
      <w:r w:rsidR="008A6F7A" w:rsidRPr="0089531E">
        <w:rPr>
          <w:rStyle w:val="Char9"/>
          <w:rtl/>
        </w:rPr>
        <w:t xml:space="preserve"> فَاطِرَ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أَنتَ وَلِيِّ</w:t>
      </w:r>
      <w:r w:rsidR="008A6F7A" w:rsidRPr="0089531E">
        <w:rPr>
          <w:rStyle w:val="Char9"/>
          <w:rFonts w:hint="cs"/>
          <w:rtl/>
        </w:rPr>
        <w:t>ۦ</w:t>
      </w:r>
      <w:r w:rsidR="008A6F7A" w:rsidRPr="0089531E">
        <w:rPr>
          <w:rStyle w:val="Char9"/>
          <w:rtl/>
        </w:rPr>
        <w:t xml:space="preserve"> فِي </w:t>
      </w:r>
      <w:r w:rsidR="008A6F7A" w:rsidRPr="0089531E">
        <w:rPr>
          <w:rStyle w:val="Char9"/>
          <w:rFonts w:hint="cs"/>
          <w:rtl/>
        </w:rPr>
        <w:t>ٱلدُّنۡيَا</w:t>
      </w:r>
      <w:r w:rsidR="008A6F7A" w:rsidRPr="0089531E">
        <w:rPr>
          <w:rStyle w:val="Char9"/>
          <w:rtl/>
        </w:rPr>
        <w:t xml:space="preserve"> وَ</w:t>
      </w:r>
      <w:r w:rsidR="008A6F7A" w:rsidRPr="0089531E">
        <w:rPr>
          <w:rStyle w:val="Char9"/>
          <w:rFonts w:hint="cs"/>
          <w:rtl/>
        </w:rPr>
        <w:t>ٱلۡأٓخِرَةِۖ</w:t>
      </w:r>
      <w:r w:rsidR="008A6F7A" w:rsidRPr="0089531E">
        <w:rPr>
          <w:rStyle w:val="Char9"/>
          <w:rtl/>
        </w:rPr>
        <w:t xml:space="preserve"> تَوَفَّنِي مُسۡلِمٗا وَأَلۡحِقۡنِي بِ</w:t>
      </w:r>
      <w:r w:rsidR="008A6F7A" w:rsidRPr="0089531E">
        <w:rPr>
          <w:rStyle w:val="Char9"/>
          <w:rFonts w:hint="cs"/>
          <w:rtl/>
        </w:rPr>
        <w:t>ٱلصَّٰلِحِينَ</w:t>
      </w:r>
      <w:r w:rsidR="008A6F7A" w:rsidRPr="0089531E">
        <w:rPr>
          <w:rStyle w:val="Char9"/>
          <w:rtl/>
        </w:rPr>
        <w:t>١٠١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[يوسف: 101]</w:t>
      </w:r>
    </w:p>
    <w:p w:rsidR="008A6F7A" w:rsidRPr="004E7F4C" w:rsidRDefault="008A6F7A" w:rsidP="005150D4">
      <w:pPr>
        <w:pStyle w:val="Heading2"/>
        <w:rPr>
          <w:rStyle w:val="Char"/>
          <w:bCs/>
          <w:rtl/>
        </w:rPr>
      </w:pPr>
      <w:bookmarkStart w:id="1246" w:name="_Toc472775620"/>
      <w:bookmarkStart w:id="1247" w:name="_Toc472861996"/>
      <w:bookmarkStart w:id="1248" w:name="_Toc255726342"/>
      <w:bookmarkStart w:id="1249" w:name="_Toc440880963"/>
      <w:bookmarkStart w:id="1250" w:name="_Toc472765731"/>
      <w:r w:rsidRPr="004E7F4C">
        <w:rPr>
          <w:rStyle w:val="Char"/>
          <w:rFonts w:hint="cs"/>
          <w:bCs/>
          <w:rtl/>
        </w:rPr>
        <w:t>اسلام، آیین حضرت موسی</w:t>
      </w:r>
      <w:bookmarkEnd w:id="1246"/>
      <w:bookmarkEnd w:id="1247"/>
      <w:r w:rsidRPr="00FC0D62">
        <w:rPr>
          <w:rFonts w:cs="CTraditional Arabic" w:hint="cs"/>
          <w:bCs w:val="0"/>
          <w:szCs w:val="28"/>
          <w:rtl/>
        </w:rPr>
        <w:t>÷</w:t>
      </w:r>
      <w:r w:rsidRPr="004E7F4C">
        <w:rPr>
          <w:rStyle w:val="Char"/>
          <w:rFonts w:hint="cs"/>
          <w:bCs/>
          <w:rtl/>
        </w:rPr>
        <w:t xml:space="preserve"> بود</w:t>
      </w:r>
      <w:bookmarkEnd w:id="1248"/>
      <w:bookmarkEnd w:id="1249"/>
      <w:bookmarkEnd w:id="125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إِنَّآ أَنزَلۡنَا </w:t>
      </w:r>
      <w:r w:rsidR="008A6F7A" w:rsidRPr="0089531E">
        <w:rPr>
          <w:rStyle w:val="Char9"/>
          <w:rFonts w:hint="cs"/>
          <w:rtl/>
        </w:rPr>
        <w:t>ٱلتَّوۡرَىٰةَ</w:t>
      </w:r>
      <w:r w:rsidR="008A6F7A" w:rsidRPr="0089531E">
        <w:rPr>
          <w:rStyle w:val="Char9"/>
          <w:rtl/>
        </w:rPr>
        <w:t xml:space="preserve"> فِيهَا هُدٗى وَنُورٞۚ يَحۡكُمُ بِهَا </w:t>
      </w:r>
      <w:r w:rsidR="008A6F7A" w:rsidRPr="0089531E">
        <w:rPr>
          <w:rStyle w:val="Char9"/>
          <w:rFonts w:hint="cs"/>
          <w:rtl/>
        </w:rPr>
        <w:t>ٱلنَّبِيُّونَ</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أَسۡلَمُواْ لِلَّذِينَ هَادُواْ وَ</w:t>
      </w:r>
      <w:r w:rsidR="008A6F7A" w:rsidRPr="0089531E">
        <w:rPr>
          <w:rStyle w:val="Char9"/>
          <w:rFonts w:hint="cs"/>
          <w:rtl/>
        </w:rPr>
        <w:t>ٱلرَّبَّٰنِيُّونَ</w:t>
      </w:r>
      <w:r w:rsidR="008A6F7A" w:rsidRPr="0089531E">
        <w:rPr>
          <w:rStyle w:val="Char9"/>
          <w:rtl/>
        </w:rPr>
        <w:t xml:space="preserve"> وَ</w:t>
      </w:r>
      <w:r w:rsidR="008A6F7A" w:rsidRPr="0089531E">
        <w:rPr>
          <w:rStyle w:val="Char9"/>
          <w:rFonts w:hint="cs"/>
          <w:rtl/>
        </w:rPr>
        <w:t>ٱلۡأَحۡبَارُ</w:t>
      </w:r>
      <w:r w:rsidR="008A6F7A" w:rsidRPr="0089531E">
        <w:rPr>
          <w:rStyle w:val="Char9"/>
          <w:rtl/>
        </w:rPr>
        <w:t xml:space="preserve"> بِمَا </w:t>
      </w:r>
      <w:r w:rsidR="008A6F7A" w:rsidRPr="0089531E">
        <w:rPr>
          <w:rStyle w:val="Char9"/>
          <w:rFonts w:hint="cs"/>
          <w:rtl/>
        </w:rPr>
        <w:t>ٱسۡتُحۡفِظُواْ</w:t>
      </w:r>
      <w:r w:rsidR="008A6F7A" w:rsidRPr="0089531E">
        <w:rPr>
          <w:rStyle w:val="Char9"/>
          <w:rtl/>
        </w:rPr>
        <w:t xml:space="preserve"> مِن كِتَٰبِ </w:t>
      </w:r>
      <w:r w:rsidR="008A6F7A" w:rsidRPr="0089531E">
        <w:rPr>
          <w:rStyle w:val="Char9"/>
          <w:rFonts w:hint="cs"/>
          <w:rtl/>
        </w:rPr>
        <w:t>ٱللَّهِ</w:t>
      </w:r>
      <w:r w:rsidR="008A6F7A" w:rsidRPr="0089531E">
        <w:rPr>
          <w:rStyle w:val="Char9"/>
          <w:rtl/>
        </w:rPr>
        <w:t xml:space="preserve"> وَكَانُواْ عَلَيۡهِ شُهَدَآءَ</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44]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وَقَالَ مُوسَىٰ يَٰقَوۡمِ إِن كُنتُمۡ ءَامَنتُم بِ</w:t>
      </w:r>
      <w:r w:rsidR="008A6F7A" w:rsidRPr="0089531E">
        <w:rPr>
          <w:rStyle w:val="Char9"/>
          <w:rFonts w:hint="cs"/>
          <w:rtl/>
        </w:rPr>
        <w:t>ٱللَّهِ</w:t>
      </w:r>
      <w:r w:rsidR="008A6F7A" w:rsidRPr="0089531E">
        <w:rPr>
          <w:rStyle w:val="Char9"/>
          <w:rtl/>
        </w:rPr>
        <w:t xml:space="preserve"> فَعَلَيۡهِ تَوَكَّلُوٓاْ إِن كُنتُم مُّسۡلِمِينَ٨٤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84]</w:t>
      </w:r>
    </w:p>
    <w:p w:rsidR="008A6F7A" w:rsidRPr="004E7F4C" w:rsidRDefault="008A6F7A" w:rsidP="005150D4">
      <w:pPr>
        <w:pStyle w:val="Heading2"/>
        <w:rPr>
          <w:rStyle w:val="Char"/>
          <w:bCs/>
          <w:rtl/>
        </w:rPr>
      </w:pPr>
      <w:bookmarkStart w:id="1251" w:name="_Toc472775621"/>
      <w:bookmarkStart w:id="1252" w:name="_Toc472861997"/>
      <w:bookmarkStart w:id="1253" w:name="_Toc255726343"/>
      <w:bookmarkStart w:id="1254" w:name="_Toc440880964"/>
      <w:bookmarkStart w:id="1255" w:name="_Toc472765732"/>
      <w:r w:rsidRPr="004E7F4C">
        <w:rPr>
          <w:rStyle w:val="Char"/>
          <w:rFonts w:hint="cs"/>
          <w:bCs/>
          <w:rtl/>
        </w:rPr>
        <w:t>اسلام، آیین حضرت سلیمان</w:t>
      </w:r>
      <w:bookmarkEnd w:id="1251"/>
      <w:bookmarkEnd w:id="1252"/>
      <w:r w:rsidRPr="00FC0D62">
        <w:rPr>
          <w:rFonts w:cs="CTraditional Arabic" w:hint="cs"/>
          <w:bCs w:val="0"/>
          <w:szCs w:val="28"/>
          <w:rtl/>
        </w:rPr>
        <w:t>÷</w:t>
      </w:r>
      <w:r w:rsidRPr="004E7F4C">
        <w:rPr>
          <w:rStyle w:val="Char"/>
          <w:rFonts w:hint="cs"/>
          <w:bCs/>
          <w:rtl/>
        </w:rPr>
        <w:t xml:space="preserve"> بود</w:t>
      </w:r>
      <w:bookmarkEnd w:id="1253"/>
      <w:bookmarkEnd w:id="1254"/>
      <w:bookmarkEnd w:id="125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إِنَّهُ</w:t>
      </w:r>
      <w:r w:rsidR="008A6F7A" w:rsidRPr="0089531E">
        <w:rPr>
          <w:rStyle w:val="Char9"/>
          <w:rFonts w:hint="cs"/>
          <w:rtl/>
        </w:rPr>
        <w:t>ۥ</w:t>
      </w:r>
      <w:r w:rsidR="008A6F7A" w:rsidRPr="0089531E">
        <w:rPr>
          <w:rStyle w:val="Char9"/>
          <w:rtl/>
        </w:rPr>
        <w:t xml:space="preserve"> مِن سُلَيۡمَٰنَ وَإِنَّهُ</w:t>
      </w:r>
      <w:r w:rsidR="008A6F7A" w:rsidRPr="0089531E">
        <w:rPr>
          <w:rStyle w:val="Char9"/>
          <w:rFonts w:hint="cs"/>
          <w:rtl/>
        </w:rPr>
        <w:t>ۥ</w:t>
      </w:r>
      <w:r w:rsidR="008A6F7A" w:rsidRPr="0089531E">
        <w:rPr>
          <w:rStyle w:val="Char9"/>
          <w:rtl/>
        </w:rPr>
        <w:t xml:space="preserve"> بِسۡمِ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ٱلرَّحۡمَٰنِ</w:t>
      </w:r>
      <w:r w:rsidR="008A6F7A" w:rsidRPr="0089531E">
        <w:rPr>
          <w:rStyle w:val="Char9"/>
          <w:rtl/>
        </w:rPr>
        <w:t xml:space="preserve"> </w:t>
      </w:r>
      <w:r w:rsidR="008A6F7A" w:rsidRPr="0089531E">
        <w:rPr>
          <w:rStyle w:val="Char9"/>
          <w:rFonts w:hint="cs"/>
          <w:rtl/>
        </w:rPr>
        <w:t>ٱلرَّحِيمِ</w:t>
      </w:r>
      <w:r w:rsidR="008A6F7A" w:rsidRPr="0089531E">
        <w:rPr>
          <w:rStyle w:val="Char9"/>
          <w:rtl/>
        </w:rPr>
        <w:t>٣٠ أَلَّا تَعۡلُواْ عَلَيَّ وَأۡتُونِي مُسۡلِمِينَ٣١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30-31]</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فَلَمَّا جَآءَتۡ قِيلَ أَهَٰكَذَا عَرۡشُكِۖ قَالَتۡ كَأَنَّهُ</w:t>
      </w:r>
      <w:r w:rsidR="008A6F7A" w:rsidRPr="0089531E">
        <w:rPr>
          <w:rStyle w:val="Char9"/>
          <w:rFonts w:hint="cs"/>
          <w:rtl/>
        </w:rPr>
        <w:t>ۥ</w:t>
      </w:r>
      <w:r w:rsidR="008A6F7A" w:rsidRPr="0089531E">
        <w:rPr>
          <w:rStyle w:val="Char9"/>
          <w:rtl/>
        </w:rPr>
        <w:t xml:space="preserve"> هُوَۚ وَأُوتِينَا </w:t>
      </w:r>
      <w:r w:rsidR="008A6F7A" w:rsidRPr="0089531E">
        <w:rPr>
          <w:rStyle w:val="Char9"/>
          <w:rFonts w:hint="cs"/>
          <w:rtl/>
        </w:rPr>
        <w:t>ٱلۡعِلۡمَ</w:t>
      </w:r>
      <w:r w:rsidR="008A6F7A" w:rsidRPr="0089531E">
        <w:rPr>
          <w:rStyle w:val="Char9"/>
          <w:rtl/>
        </w:rPr>
        <w:t xml:space="preserve"> مِن قَبۡلِهَا وَكُنَّا مُسۡلِمِينَ٤٢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42]</w:t>
      </w:r>
      <w:r w:rsidR="007A467F"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1256" w:name="_Toc255726344"/>
      <w:bookmarkStart w:id="1257" w:name="_Toc440880965"/>
      <w:bookmarkStart w:id="1258" w:name="_Toc472765733"/>
      <w:bookmarkStart w:id="1259" w:name="_Toc472775622"/>
      <w:bookmarkStart w:id="1260" w:name="_Toc472861998"/>
      <w:r w:rsidRPr="004E7F4C">
        <w:rPr>
          <w:rStyle w:val="Char"/>
          <w:rFonts w:hint="cs"/>
          <w:bCs/>
          <w:rtl/>
        </w:rPr>
        <w:t>اسلام، آیین ملکه‌ی سبأ (بلقیس) بود</w:t>
      </w:r>
      <w:bookmarkEnd w:id="1256"/>
      <w:bookmarkEnd w:id="1257"/>
      <w:bookmarkEnd w:id="1258"/>
      <w:bookmarkEnd w:id="1259"/>
      <w:bookmarkEnd w:id="1260"/>
    </w:p>
    <w:p w:rsidR="008A6F7A" w:rsidRPr="00CC1DEF" w:rsidRDefault="00ED0820" w:rsidP="00ED0820">
      <w:pPr>
        <w:widowControl/>
        <w:ind w:firstLine="284"/>
        <w:jc w:val="both"/>
        <w:rPr>
          <w:rStyle w:val="Char5"/>
          <w:spacing w:val="-4"/>
          <w:rtl/>
        </w:rPr>
      </w:pPr>
      <w:r w:rsidRPr="00CC1DEF">
        <w:rPr>
          <w:rFonts w:cs="Traditional Arabic"/>
          <w:spacing w:val="-4"/>
          <w:szCs w:val="28"/>
          <w:shd w:val="clear" w:color="auto" w:fill="FFFFFF"/>
          <w:rtl/>
        </w:rPr>
        <w:t>﴿</w:t>
      </w:r>
      <w:r w:rsidR="008A6F7A" w:rsidRPr="00CC1DEF">
        <w:rPr>
          <w:rFonts w:cs="Times New Roman" w:hint="cs"/>
          <w:color w:val="000000"/>
          <w:spacing w:val="-4"/>
          <w:szCs w:val="28"/>
          <w:shd w:val="clear" w:color="auto" w:fill="FFFFFF"/>
          <w:rtl/>
        </w:rPr>
        <w:t>...</w:t>
      </w:r>
      <w:r w:rsidR="008A6F7A" w:rsidRPr="00CC1DEF">
        <w:rPr>
          <w:rStyle w:val="Char9"/>
          <w:spacing w:val="-4"/>
          <w:rtl/>
        </w:rPr>
        <w:t xml:space="preserve">قَالَتۡ رَبِّ إِنِّي ظَلَمۡتُ نَفۡسِي وَأَسۡلَمۡتُ مَعَ سُلَيۡمَٰنَ لِلَّهِ رَبِّ </w:t>
      </w:r>
      <w:r w:rsidR="008A6F7A" w:rsidRPr="00CC1DEF">
        <w:rPr>
          <w:rStyle w:val="Char9"/>
          <w:rFonts w:hint="cs"/>
          <w:spacing w:val="-4"/>
          <w:rtl/>
        </w:rPr>
        <w:t>ٱلۡعَٰلَمِينَ</w:t>
      </w:r>
      <w:r w:rsidRPr="00CC1DEF">
        <w:rPr>
          <w:rFonts w:cs="Traditional Arabic"/>
          <w:spacing w:val="-4"/>
          <w:szCs w:val="28"/>
          <w:shd w:val="clear" w:color="auto" w:fill="FFFFFF"/>
          <w:rtl/>
        </w:rPr>
        <w:t>﴾</w:t>
      </w:r>
      <w:r w:rsidR="008A6F7A" w:rsidRPr="00CC1DEF">
        <w:rPr>
          <w:rStyle w:val="Char9"/>
          <w:spacing w:val="-4"/>
          <w:rtl/>
        </w:rPr>
        <w:t xml:space="preserve"> </w:t>
      </w:r>
      <w:r w:rsidR="008A6F7A" w:rsidRPr="00CC1DEF">
        <w:rPr>
          <w:rStyle w:val="Char5"/>
          <w:spacing w:val="-4"/>
          <w:rtl/>
        </w:rPr>
        <w:t>[النمل: 44]</w:t>
      </w:r>
    </w:p>
    <w:p w:rsidR="008A6F7A" w:rsidRPr="004E7F4C" w:rsidRDefault="008A6F7A" w:rsidP="005150D4">
      <w:pPr>
        <w:pStyle w:val="Heading2"/>
        <w:rPr>
          <w:rStyle w:val="Char"/>
          <w:bCs/>
          <w:rtl/>
        </w:rPr>
      </w:pPr>
      <w:bookmarkStart w:id="1261" w:name="_Toc255726345"/>
      <w:bookmarkStart w:id="1262" w:name="_Toc440880966"/>
      <w:bookmarkStart w:id="1263" w:name="_Toc472765734"/>
      <w:bookmarkStart w:id="1264" w:name="_Toc472775623"/>
      <w:bookmarkStart w:id="1265" w:name="_Toc472861999"/>
      <w:r w:rsidRPr="004E7F4C">
        <w:rPr>
          <w:rStyle w:val="Char"/>
          <w:rFonts w:hint="cs"/>
          <w:bCs/>
          <w:rtl/>
        </w:rPr>
        <w:t>اسلام، آیین جنّیان بود</w:t>
      </w:r>
      <w:bookmarkEnd w:id="1261"/>
      <w:bookmarkEnd w:id="1262"/>
      <w:bookmarkEnd w:id="1263"/>
      <w:bookmarkEnd w:id="1264"/>
      <w:bookmarkEnd w:id="1265"/>
    </w:p>
    <w:p w:rsidR="008A6F7A" w:rsidRPr="00CC1DEF" w:rsidRDefault="00ED0820" w:rsidP="00ED0820">
      <w:pPr>
        <w:widowControl/>
        <w:ind w:firstLine="284"/>
        <w:jc w:val="both"/>
        <w:rPr>
          <w:rStyle w:val="Char5"/>
          <w:spacing w:val="-3"/>
          <w:rtl/>
        </w:rPr>
      </w:pPr>
      <w:r w:rsidRPr="00CC1DEF">
        <w:rPr>
          <w:rFonts w:cs="Traditional Arabic"/>
          <w:spacing w:val="-3"/>
          <w:szCs w:val="28"/>
          <w:shd w:val="clear" w:color="auto" w:fill="FFFFFF"/>
          <w:rtl/>
        </w:rPr>
        <w:t>﴿</w:t>
      </w:r>
      <w:r w:rsidR="008A6F7A" w:rsidRPr="00CC1DEF">
        <w:rPr>
          <w:rStyle w:val="Char9"/>
          <w:spacing w:val="-3"/>
          <w:rtl/>
        </w:rPr>
        <w:t xml:space="preserve">وَأَنَّا مِنَّا </w:t>
      </w:r>
      <w:r w:rsidR="008A6F7A" w:rsidRPr="00CC1DEF">
        <w:rPr>
          <w:rStyle w:val="Char9"/>
          <w:rFonts w:hint="cs"/>
          <w:spacing w:val="-3"/>
          <w:rtl/>
        </w:rPr>
        <w:t>ٱلۡمُسۡلِمُونَ</w:t>
      </w:r>
      <w:r w:rsidR="008A6F7A" w:rsidRPr="00CC1DEF">
        <w:rPr>
          <w:rStyle w:val="Char9"/>
          <w:spacing w:val="-3"/>
          <w:rtl/>
        </w:rPr>
        <w:t xml:space="preserve"> وَمِنَّا </w:t>
      </w:r>
      <w:r w:rsidR="008A6F7A" w:rsidRPr="00CC1DEF">
        <w:rPr>
          <w:rStyle w:val="Char9"/>
          <w:rFonts w:hint="cs"/>
          <w:spacing w:val="-3"/>
          <w:rtl/>
        </w:rPr>
        <w:t>ٱلۡقَٰسِطُونَۖ</w:t>
      </w:r>
      <w:r w:rsidR="008A6F7A" w:rsidRPr="00CC1DEF">
        <w:rPr>
          <w:rStyle w:val="Char9"/>
          <w:spacing w:val="-3"/>
          <w:rtl/>
        </w:rPr>
        <w:t xml:space="preserve"> فَمَنۡ أَسۡلَمَ فَأُوْلَٰٓئِكَ تَحَرَّوۡاْ رَشَدٗا١٤</w:t>
      </w:r>
      <w:r w:rsidRPr="00CC1DEF">
        <w:rPr>
          <w:rFonts w:cs="Traditional Arabic"/>
          <w:spacing w:val="-3"/>
          <w:szCs w:val="28"/>
          <w:shd w:val="clear" w:color="auto" w:fill="FFFFFF"/>
          <w:rtl/>
        </w:rPr>
        <w:t>﴾</w:t>
      </w:r>
      <w:r w:rsidR="008A6F7A" w:rsidRPr="00CC1DEF">
        <w:rPr>
          <w:rStyle w:val="Char9"/>
          <w:spacing w:val="-3"/>
          <w:rtl/>
        </w:rPr>
        <w:t xml:space="preserve"> </w:t>
      </w:r>
      <w:r w:rsidR="008A6F7A" w:rsidRPr="00CC1DEF">
        <w:rPr>
          <w:rStyle w:val="Char5"/>
          <w:spacing w:val="-3"/>
          <w:rtl/>
        </w:rPr>
        <w:t>[الجن: 14]</w:t>
      </w:r>
    </w:p>
    <w:p w:rsidR="008A6F7A" w:rsidRPr="004E7F4C" w:rsidRDefault="008A6F7A" w:rsidP="005150D4">
      <w:pPr>
        <w:pStyle w:val="Heading2"/>
        <w:rPr>
          <w:rStyle w:val="Char"/>
          <w:bCs/>
          <w:rtl/>
        </w:rPr>
      </w:pPr>
      <w:bookmarkStart w:id="1266" w:name="_Toc472775624"/>
      <w:bookmarkStart w:id="1267" w:name="_Toc472862000"/>
      <w:bookmarkStart w:id="1268" w:name="_Toc255726346"/>
      <w:bookmarkStart w:id="1269" w:name="_Toc440880967"/>
      <w:bookmarkStart w:id="1270" w:name="_Toc472765735"/>
      <w:r w:rsidRPr="004E7F4C">
        <w:rPr>
          <w:rStyle w:val="Char"/>
          <w:rFonts w:hint="cs"/>
          <w:bCs/>
          <w:rtl/>
        </w:rPr>
        <w:t>اسلام، آیین حضرت محمد</w:t>
      </w:r>
      <w:bookmarkEnd w:id="1266"/>
      <w:bookmarkEnd w:id="1267"/>
      <w:r w:rsidRPr="004E7F4C">
        <w:rPr>
          <w:rStyle w:val="Char"/>
          <w:rFonts w:hint="cs"/>
          <w:bCs/>
          <w:rtl/>
        </w:rPr>
        <w:t xml:space="preserve"> </w:t>
      </w:r>
      <w:r w:rsidRPr="00FC0D62">
        <w:rPr>
          <w:rFonts w:cs="CTraditional Arabic" w:hint="cs"/>
          <w:bCs w:val="0"/>
          <w:szCs w:val="28"/>
          <w:rtl/>
        </w:rPr>
        <w:t>ج</w:t>
      </w:r>
      <w:r w:rsidRPr="004E7F4C">
        <w:rPr>
          <w:rStyle w:val="Char"/>
          <w:rFonts w:hint="cs"/>
          <w:bCs/>
          <w:rtl/>
        </w:rPr>
        <w:t xml:space="preserve"> بود</w:t>
      </w:r>
      <w:bookmarkEnd w:id="1268"/>
      <w:bookmarkEnd w:id="1269"/>
      <w:bookmarkEnd w:id="127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قُلۡ ءَامَنَّا بِ</w:t>
      </w:r>
      <w:r w:rsidR="008A6F7A" w:rsidRPr="0089531E">
        <w:rPr>
          <w:rStyle w:val="Char9"/>
          <w:rFonts w:hint="cs"/>
          <w:rtl/>
        </w:rPr>
        <w:t>ٱللَّهِ</w:t>
      </w:r>
      <w:r w:rsidR="008A6F7A" w:rsidRPr="0089531E">
        <w:rPr>
          <w:rStyle w:val="Char9"/>
          <w:rtl/>
        </w:rPr>
        <w:t xml:space="preserve"> وَمَآ أُنزِلَ عَلَيۡنَا وَمَآ أُنزِلَ عَلَىٰٓ إِبۡرَٰهِيمَ وَإِسۡمَٰعِيلَ وَإِسۡحَٰقَ وَيَعۡقُوبَ وَ</w:t>
      </w:r>
      <w:r w:rsidR="008A6F7A" w:rsidRPr="0089531E">
        <w:rPr>
          <w:rStyle w:val="Char9"/>
          <w:rFonts w:hint="cs"/>
          <w:rtl/>
        </w:rPr>
        <w:t>ٱلۡأَسۡبَاطِ</w:t>
      </w:r>
      <w:r w:rsidR="008A6F7A" w:rsidRPr="0089531E">
        <w:rPr>
          <w:rStyle w:val="Char9"/>
          <w:rtl/>
        </w:rPr>
        <w:t xml:space="preserve"> وَمَآ أُوتِيَ مُوسَىٰ وَعِيسَىٰ وَ</w:t>
      </w:r>
      <w:r w:rsidR="008A6F7A" w:rsidRPr="0089531E">
        <w:rPr>
          <w:rStyle w:val="Char9"/>
          <w:rFonts w:hint="cs"/>
          <w:rtl/>
        </w:rPr>
        <w:t>ٱلنَّبِيُّونَ</w:t>
      </w:r>
      <w:r w:rsidR="008A6F7A" w:rsidRPr="0089531E">
        <w:rPr>
          <w:rStyle w:val="Char9"/>
          <w:rtl/>
        </w:rPr>
        <w:t xml:space="preserve"> مِن رَّبِّهِمۡ لَا نُفَرِّقُ بَيۡنَ أَحَدٖ مِّنۡهُمۡ وَنَحۡنُ لَهُ</w:t>
      </w:r>
      <w:r w:rsidR="008A6F7A" w:rsidRPr="0089531E">
        <w:rPr>
          <w:rStyle w:val="Char9"/>
          <w:rFonts w:hint="cs"/>
          <w:rtl/>
        </w:rPr>
        <w:t>ۥ</w:t>
      </w:r>
      <w:r w:rsidR="008A6F7A" w:rsidRPr="0089531E">
        <w:rPr>
          <w:rStyle w:val="Char9"/>
          <w:rtl/>
        </w:rPr>
        <w:t xml:space="preserve"> مُسۡلِمُونَ٨٤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84]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أَغَيۡرَ </w:t>
      </w:r>
      <w:r w:rsidR="008A6F7A" w:rsidRPr="0089531E">
        <w:rPr>
          <w:rStyle w:val="Char9"/>
          <w:rFonts w:hint="cs"/>
          <w:rtl/>
        </w:rPr>
        <w:t>ٱللَّهِ</w:t>
      </w:r>
      <w:r w:rsidR="008A6F7A" w:rsidRPr="0089531E">
        <w:rPr>
          <w:rStyle w:val="Char9"/>
          <w:rtl/>
        </w:rPr>
        <w:t xml:space="preserve"> أَتَّخِذُ وَلِيّٗا فَاطِرِ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وَهُوَ يُطۡعِمُ وَلَا يُطۡعَمُۗ قُلۡ إِنِّيٓ أُمِرۡتُ أَنۡ أَكُونَ أَوَّلَ مَنۡ أَسۡلَمَۖ وَلَا تَكُونَنَّ مِنَ </w:t>
      </w:r>
      <w:r w:rsidR="008A6F7A" w:rsidRPr="0089531E">
        <w:rPr>
          <w:rStyle w:val="Char9"/>
          <w:rFonts w:hint="cs"/>
          <w:rtl/>
        </w:rPr>
        <w:t>ٱلۡمُشۡرِكِينَ</w:t>
      </w:r>
      <w:r w:rsidR="008A6F7A" w:rsidRPr="0089531E">
        <w:rPr>
          <w:rStyle w:val="Char9"/>
          <w:rtl/>
        </w:rPr>
        <w:t>١٤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14]</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قُلۡ </w:t>
      </w:r>
      <w:r w:rsidR="008A6F7A" w:rsidRPr="0089531E">
        <w:rPr>
          <w:rStyle w:val="Char9"/>
          <w:rFonts w:hint="cs"/>
          <w:rtl/>
        </w:rPr>
        <w:t>إِنَّ</w:t>
      </w:r>
      <w:r w:rsidR="008A6F7A" w:rsidRPr="0089531E">
        <w:rPr>
          <w:rStyle w:val="Char9"/>
          <w:rtl/>
        </w:rPr>
        <w:t xml:space="preserve"> هُدَى </w:t>
      </w:r>
      <w:r w:rsidR="008A6F7A" w:rsidRPr="0089531E">
        <w:rPr>
          <w:rStyle w:val="Char9"/>
          <w:rFonts w:hint="cs"/>
          <w:rtl/>
        </w:rPr>
        <w:t>ٱللَّهِ</w:t>
      </w:r>
      <w:r w:rsidR="008A6F7A" w:rsidRPr="0089531E">
        <w:rPr>
          <w:rStyle w:val="Char9"/>
          <w:rtl/>
        </w:rPr>
        <w:t xml:space="preserve"> هُوَ </w:t>
      </w:r>
      <w:r w:rsidR="008A6F7A" w:rsidRPr="0089531E">
        <w:rPr>
          <w:rStyle w:val="Char9"/>
          <w:rFonts w:hint="cs"/>
          <w:rtl/>
        </w:rPr>
        <w:t>ٱلۡهُدَىٰۖ</w:t>
      </w:r>
      <w:r w:rsidR="008A6F7A" w:rsidRPr="0089531E">
        <w:rPr>
          <w:rStyle w:val="Char9"/>
          <w:rtl/>
        </w:rPr>
        <w:t xml:space="preserve"> وَأُمِرۡنَا لِنُسۡلِمَ لِرَبِّ </w:t>
      </w:r>
      <w:r w:rsidR="008A6F7A" w:rsidRPr="0089531E">
        <w:rPr>
          <w:rStyle w:val="Char9"/>
          <w:rFonts w:hint="cs"/>
          <w:rtl/>
        </w:rPr>
        <w:t>ٱلۡعَٰلَمِينَ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71]</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إِنَّ صَلَاتِي وَنُسُكِي وَمَحۡيَايَ وَمَمَاتِي لِلَّهِ رَبِّ </w:t>
      </w:r>
      <w:r w:rsidR="008A6F7A" w:rsidRPr="0089531E">
        <w:rPr>
          <w:rStyle w:val="Char9"/>
          <w:rFonts w:hint="cs"/>
          <w:rtl/>
        </w:rPr>
        <w:t>ٱلۡعَٰلَمِينَ</w:t>
      </w:r>
      <w:r w:rsidR="008A6F7A" w:rsidRPr="0089531E">
        <w:rPr>
          <w:rStyle w:val="Char9"/>
          <w:rtl/>
        </w:rPr>
        <w:t>١٦٢ لَا شَرِيكَ لَهُ</w:t>
      </w:r>
      <w:r w:rsidR="008A6F7A" w:rsidRPr="0089531E">
        <w:rPr>
          <w:rStyle w:val="Char9"/>
          <w:rFonts w:hint="cs"/>
          <w:rtl/>
        </w:rPr>
        <w:t>ۥۖ</w:t>
      </w:r>
      <w:r w:rsidR="008A6F7A" w:rsidRPr="0089531E">
        <w:rPr>
          <w:rStyle w:val="Char9"/>
          <w:rtl/>
        </w:rPr>
        <w:t xml:space="preserve"> وَبِذَٰلِكَ أُمِرۡتُ وَأَنَا۠ أَوَّلُ </w:t>
      </w:r>
      <w:r w:rsidR="008A6F7A" w:rsidRPr="0089531E">
        <w:rPr>
          <w:rStyle w:val="Char9"/>
          <w:rFonts w:hint="cs"/>
          <w:rtl/>
        </w:rPr>
        <w:t>ٱلۡمُسۡلِمِينَ</w:t>
      </w:r>
      <w:r w:rsidR="008A6F7A" w:rsidRPr="0089531E">
        <w:rPr>
          <w:rStyle w:val="Char9"/>
          <w:rtl/>
        </w:rPr>
        <w:t>١٦٣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162-163]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إِنِّيٓ أُمِرۡتُ أَنۡ أَعۡبُدَ </w:t>
      </w:r>
      <w:r w:rsidR="008A6F7A" w:rsidRPr="0089531E">
        <w:rPr>
          <w:rStyle w:val="Char9"/>
          <w:rFonts w:hint="cs"/>
          <w:rtl/>
        </w:rPr>
        <w:t>ٱللَّهَ</w:t>
      </w:r>
      <w:r w:rsidR="008A6F7A" w:rsidRPr="0089531E">
        <w:rPr>
          <w:rStyle w:val="Char9"/>
          <w:rtl/>
        </w:rPr>
        <w:t xml:space="preserve"> مُخۡلِصٗا لَّهُ </w:t>
      </w:r>
      <w:r w:rsidR="008A6F7A" w:rsidRPr="0089531E">
        <w:rPr>
          <w:rStyle w:val="Char9"/>
          <w:rFonts w:hint="cs"/>
          <w:rtl/>
        </w:rPr>
        <w:t>ٱلدِّينَ</w:t>
      </w:r>
      <w:r w:rsidR="008A6F7A" w:rsidRPr="0089531E">
        <w:rPr>
          <w:rStyle w:val="Char9"/>
          <w:rtl/>
        </w:rPr>
        <w:t xml:space="preserve">١١ وَأُمِرۡتُ لِأَنۡ أَكُونَ أَوَّلَ </w:t>
      </w:r>
      <w:r w:rsidR="008A6F7A" w:rsidRPr="0089531E">
        <w:rPr>
          <w:rStyle w:val="Char9"/>
          <w:rFonts w:hint="cs"/>
          <w:rtl/>
        </w:rPr>
        <w:t>ٱلۡمُسۡلِمِينَ</w:t>
      </w:r>
      <w:r w:rsidR="008A6F7A" w:rsidRPr="0089531E">
        <w:rPr>
          <w:rStyle w:val="Char9"/>
          <w:rtl/>
        </w:rPr>
        <w:t>١٢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[الزمر: 11-12]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إِنِّي نُهِيتُ أَنۡ أَعۡبُدَ </w:t>
      </w:r>
      <w:r w:rsidR="008A6F7A" w:rsidRPr="0089531E">
        <w:rPr>
          <w:rStyle w:val="Char9"/>
          <w:rFonts w:hint="cs"/>
          <w:rtl/>
        </w:rPr>
        <w:t>ٱلَّذِينَ</w:t>
      </w:r>
      <w:r w:rsidR="008A6F7A" w:rsidRPr="0089531E">
        <w:rPr>
          <w:rStyle w:val="Char9"/>
          <w:rtl/>
        </w:rPr>
        <w:t xml:space="preserve"> تَدۡعُونَ مِن دُونِ </w:t>
      </w:r>
      <w:r w:rsidR="008A6F7A" w:rsidRPr="0089531E">
        <w:rPr>
          <w:rStyle w:val="Char9"/>
          <w:rFonts w:hint="cs"/>
          <w:rtl/>
        </w:rPr>
        <w:t>ٱللَّهِ</w:t>
      </w:r>
      <w:r w:rsidR="008A6F7A" w:rsidRPr="0089531E">
        <w:rPr>
          <w:rStyle w:val="Char9"/>
          <w:rtl/>
        </w:rPr>
        <w:t xml:space="preserve"> لَمَّا جَآءَنِيَ </w:t>
      </w:r>
      <w:r w:rsidR="008A6F7A" w:rsidRPr="0089531E">
        <w:rPr>
          <w:rStyle w:val="Char9"/>
          <w:rFonts w:hint="cs"/>
          <w:rtl/>
        </w:rPr>
        <w:t>ٱلۡبَيِّنَٰتُ</w:t>
      </w:r>
      <w:r w:rsidR="008A6F7A" w:rsidRPr="0089531E">
        <w:rPr>
          <w:rStyle w:val="Char9"/>
          <w:rtl/>
        </w:rPr>
        <w:t xml:space="preserve"> مِن رَّبِّي وَأُمِرۡتُ أَنۡ أُسۡلِمَ لِرَبِّ </w:t>
      </w:r>
      <w:r w:rsidR="008A6F7A" w:rsidRPr="0089531E">
        <w:rPr>
          <w:rStyle w:val="Char9"/>
          <w:rFonts w:hint="cs"/>
          <w:rtl/>
        </w:rPr>
        <w:t>ٱلۡعَٰلَمِينَ</w:t>
      </w:r>
      <w:r w:rsidR="008A6F7A" w:rsidRPr="0089531E">
        <w:rPr>
          <w:rStyle w:val="Char9"/>
          <w:rtl/>
        </w:rPr>
        <w:t>٦٦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[غافر: 66]</w:t>
      </w:r>
    </w:p>
    <w:p w:rsidR="008A6F7A" w:rsidRPr="004E7F4C" w:rsidRDefault="008A6F7A" w:rsidP="005150D4">
      <w:pPr>
        <w:pStyle w:val="Heading2"/>
        <w:rPr>
          <w:rStyle w:val="Char"/>
          <w:bCs/>
          <w:rtl/>
        </w:rPr>
      </w:pPr>
      <w:bookmarkStart w:id="1271" w:name="_Toc255726347"/>
      <w:bookmarkStart w:id="1272" w:name="_Toc440880968"/>
      <w:bookmarkStart w:id="1273" w:name="_Toc472765736"/>
      <w:bookmarkStart w:id="1274" w:name="_Toc472775625"/>
      <w:bookmarkStart w:id="1275" w:name="_Toc472862001"/>
      <w:r w:rsidRPr="004E7F4C">
        <w:rPr>
          <w:rStyle w:val="Char"/>
          <w:rFonts w:hint="cs"/>
          <w:bCs/>
          <w:rtl/>
        </w:rPr>
        <w:t>اجبار و اکراهی در قبول دین نیست</w:t>
      </w:r>
      <w:bookmarkEnd w:id="1271"/>
      <w:bookmarkEnd w:id="1272"/>
      <w:bookmarkEnd w:id="1273"/>
      <w:bookmarkEnd w:id="1274"/>
      <w:bookmarkEnd w:id="127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لَآ إِكۡرَاهَ فِي </w:t>
      </w:r>
      <w:r w:rsidR="008A6F7A" w:rsidRPr="0089531E">
        <w:rPr>
          <w:rStyle w:val="Char9"/>
          <w:rFonts w:hint="cs"/>
          <w:rtl/>
        </w:rPr>
        <w:t>ٱلدِّينِۖ</w:t>
      </w:r>
      <w:r w:rsidR="008A6F7A" w:rsidRPr="0089531E">
        <w:rPr>
          <w:rStyle w:val="Char9"/>
          <w:rtl/>
        </w:rPr>
        <w:t xml:space="preserve"> قَد تَّبَيَّنَ </w:t>
      </w:r>
      <w:r w:rsidR="008A6F7A" w:rsidRPr="0089531E">
        <w:rPr>
          <w:rStyle w:val="Char9"/>
          <w:rFonts w:hint="cs"/>
          <w:rtl/>
        </w:rPr>
        <w:t>ٱلرُّشۡدُ</w:t>
      </w:r>
      <w:r w:rsidR="008A6F7A" w:rsidRPr="0089531E">
        <w:rPr>
          <w:rStyle w:val="Char9"/>
          <w:rtl/>
        </w:rPr>
        <w:t xml:space="preserve"> مِنَ </w:t>
      </w:r>
      <w:r w:rsidR="008A6F7A" w:rsidRPr="0089531E">
        <w:rPr>
          <w:rStyle w:val="Char9"/>
          <w:rFonts w:hint="cs"/>
          <w:rtl/>
        </w:rPr>
        <w:t>ٱلۡغَيِّۚ</w:t>
      </w:r>
      <w:r w:rsidR="008A6F7A" w:rsidRPr="0089531E">
        <w:rPr>
          <w:rStyle w:val="Char9"/>
          <w:rtl/>
        </w:rPr>
        <w:t xml:space="preserve"> فَمَن يَكۡفُرۡ بِ</w:t>
      </w:r>
      <w:r w:rsidR="008A6F7A" w:rsidRPr="0089531E">
        <w:rPr>
          <w:rStyle w:val="Char9"/>
          <w:rFonts w:hint="cs"/>
          <w:rtl/>
        </w:rPr>
        <w:t>ٱلطَّٰغُوتِ</w:t>
      </w:r>
      <w:r w:rsidR="008A6F7A" w:rsidRPr="0089531E">
        <w:rPr>
          <w:rStyle w:val="Char9"/>
          <w:rtl/>
        </w:rPr>
        <w:t xml:space="preserve"> وَيُؤۡمِنۢ بِ</w:t>
      </w:r>
      <w:r w:rsidR="008A6F7A" w:rsidRPr="0089531E">
        <w:rPr>
          <w:rStyle w:val="Char9"/>
          <w:rFonts w:hint="cs"/>
          <w:rtl/>
        </w:rPr>
        <w:t>ٱللَّهِ</w:t>
      </w:r>
      <w:r w:rsidR="008A6F7A" w:rsidRPr="0089531E">
        <w:rPr>
          <w:rStyle w:val="Char9"/>
          <w:rtl/>
        </w:rPr>
        <w:t xml:space="preserve"> فَقَدِ </w:t>
      </w:r>
      <w:r w:rsidR="008A6F7A" w:rsidRPr="0089531E">
        <w:rPr>
          <w:rStyle w:val="Char9"/>
          <w:rFonts w:hint="cs"/>
          <w:rtl/>
        </w:rPr>
        <w:t>ٱسۡتَمۡسَكَ</w:t>
      </w:r>
      <w:r w:rsidR="008A6F7A" w:rsidRPr="0089531E">
        <w:rPr>
          <w:rStyle w:val="Char9"/>
          <w:rtl/>
        </w:rPr>
        <w:t xml:space="preserve"> بِ</w:t>
      </w:r>
      <w:r w:rsidR="008A6F7A" w:rsidRPr="0089531E">
        <w:rPr>
          <w:rStyle w:val="Char9"/>
          <w:rFonts w:hint="cs"/>
          <w:rtl/>
        </w:rPr>
        <w:t>ٱلۡعُرۡوَةِ</w:t>
      </w:r>
      <w:r w:rsidR="008A6F7A" w:rsidRPr="0089531E">
        <w:rPr>
          <w:rStyle w:val="Char9"/>
          <w:rtl/>
        </w:rPr>
        <w:t xml:space="preserve"> </w:t>
      </w:r>
      <w:r w:rsidR="008A6F7A" w:rsidRPr="0089531E">
        <w:rPr>
          <w:rStyle w:val="Char9"/>
          <w:rFonts w:hint="cs"/>
          <w:rtl/>
        </w:rPr>
        <w:t>ٱلۡوُثۡقَىٰ</w:t>
      </w:r>
      <w:r w:rsidR="008A6F7A" w:rsidRPr="0089531E">
        <w:rPr>
          <w:rStyle w:val="Char9"/>
          <w:rtl/>
        </w:rPr>
        <w:t xml:space="preserve"> لَا </w:t>
      </w:r>
      <w:r w:rsidR="008A6F7A" w:rsidRPr="0089531E">
        <w:rPr>
          <w:rStyle w:val="Char9"/>
          <w:rFonts w:hint="cs"/>
          <w:rtl/>
        </w:rPr>
        <w:t>ٱنفِصَامَ</w:t>
      </w:r>
      <w:r w:rsidR="008A6F7A" w:rsidRPr="0089531E">
        <w:rPr>
          <w:rStyle w:val="Char9"/>
          <w:rtl/>
        </w:rPr>
        <w:t xml:space="preserve"> لَهَاۗ وَ</w:t>
      </w:r>
      <w:r w:rsidR="008A6F7A" w:rsidRPr="0089531E">
        <w:rPr>
          <w:rStyle w:val="Char9"/>
          <w:rFonts w:hint="cs"/>
          <w:rtl/>
        </w:rPr>
        <w:t>ٱللَّهُ</w:t>
      </w:r>
      <w:r w:rsidR="008A6F7A" w:rsidRPr="0089531E">
        <w:rPr>
          <w:rStyle w:val="Char9"/>
          <w:rtl/>
        </w:rPr>
        <w:t xml:space="preserve"> سَمِيعٌ عَلِيمٌ٢٥٦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256]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وَلَوۡ شَآءَ رَبُّكَ لَأٓمَنَ مَن فِي </w:t>
      </w:r>
      <w:r w:rsidR="008A6F7A" w:rsidRPr="0089531E">
        <w:rPr>
          <w:rStyle w:val="Char9"/>
          <w:rFonts w:hint="cs"/>
          <w:rtl/>
        </w:rPr>
        <w:t>ٱلۡأَرۡضِ</w:t>
      </w:r>
      <w:r w:rsidR="008A6F7A" w:rsidRPr="0089531E">
        <w:rPr>
          <w:rStyle w:val="Char9"/>
          <w:rtl/>
        </w:rPr>
        <w:t xml:space="preserve"> كُلُّهُمۡ جَمِيعًاۚ أَفَأَنتَ تُكۡرِهُ </w:t>
      </w:r>
      <w:r w:rsidR="008A6F7A" w:rsidRPr="0089531E">
        <w:rPr>
          <w:rStyle w:val="Char9"/>
          <w:rFonts w:hint="cs"/>
          <w:rtl/>
        </w:rPr>
        <w:t>ٱلنَّاسَ</w:t>
      </w:r>
      <w:r w:rsidR="008A6F7A" w:rsidRPr="0089531E">
        <w:rPr>
          <w:rStyle w:val="Char9"/>
          <w:rtl/>
        </w:rPr>
        <w:t xml:space="preserve"> حَتَّىٰ يَكُونُواْ مُؤۡمِنِينَ٩٩ وَمَا كَانَ لِنَفۡسٍ أَن تُؤۡمِنَ إِلَّا بِإِذۡنِ </w:t>
      </w:r>
      <w:r w:rsidR="008A6F7A" w:rsidRPr="0089531E">
        <w:rPr>
          <w:rStyle w:val="Char9"/>
          <w:rFonts w:hint="cs"/>
          <w:rtl/>
        </w:rPr>
        <w:t>ٱللَّهِۚ</w:t>
      </w:r>
      <w:r w:rsidR="008A6F7A" w:rsidRPr="0089531E">
        <w:rPr>
          <w:rStyle w:val="Char9"/>
          <w:rtl/>
        </w:rPr>
        <w:t xml:space="preserve"> وَيَجۡعَلُ </w:t>
      </w:r>
      <w:r w:rsidR="008A6F7A" w:rsidRPr="0089531E">
        <w:rPr>
          <w:rStyle w:val="Char9"/>
          <w:rFonts w:hint="cs"/>
          <w:rtl/>
        </w:rPr>
        <w:t>ٱلرِّجۡسَ</w:t>
      </w:r>
      <w:r w:rsidR="008A6F7A" w:rsidRPr="0089531E">
        <w:rPr>
          <w:rStyle w:val="Char9"/>
          <w:rtl/>
        </w:rPr>
        <w:t xml:space="preserve"> عَلَى </w:t>
      </w:r>
      <w:r w:rsidR="008A6F7A" w:rsidRPr="0089531E">
        <w:rPr>
          <w:rStyle w:val="Char9"/>
          <w:rFonts w:hint="cs"/>
          <w:rtl/>
        </w:rPr>
        <w:t>ٱلَّذِينَ</w:t>
      </w:r>
      <w:r w:rsidR="008A6F7A" w:rsidRPr="0089531E">
        <w:rPr>
          <w:rStyle w:val="Char9"/>
          <w:rtl/>
        </w:rPr>
        <w:t xml:space="preserve"> لَا يَعۡقِلُونَ١٠٠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99-100]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فَذَكِّرۡ إِنَّمَآ أَنتَ مُذَكِّرٞ٢١ لَّسۡتَ عَلَيۡهِم بِمُصَيۡطِرٍ٢٢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[الغاشية: 21-22]</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دین و مذهب با روح و فکر مردم سروکار دارد و اساس و شالوده‌اش بر ایمان و یقین استوار است، و خواه ناخواه راهی جز منطق و استدلال نمی‌تواند داشته باشد؛ و تأثیر زور و اجبار فقط در اعمال و حرکات است نه در افکار و عقاید، و ایمان قلبی با اجبار حاصل نمی‌شود، بلکه با برهان، دلیل، منطق، اخلاق، استدلال، حجّت و موعظه می‌توان در دل‌ها نفوذ کرد.</w:t>
      </w:r>
    </w:p>
    <w:p w:rsidR="008A6F7A" w:rsidRPr="00792437" w:rsidRDefault="008A6F7A" w:rsidP="0089531E">
      <w:pPr>
        <w:widowControl/>
        <w:ind w:firstLine="284"/>
        <w:jc w:val="both"/>
        <w:rPr>
          <w:rStyle w:val="Char1"/>
          <w:rtl/>
        </w:rPr>
      </w:pPr>
      <w:r w:rsidRPr="00792437">
        <w:rPr>
          <w:rStyle w:val="Char1"/>
          <w:rFonts w:hint="cs"/>
          <w:rtl/>
        </w:rPr>
        <w:t>و دین اسلام که دین برهان و منطق است، نیازی به اکراه و اجبار ندارد، و منطق نیرومند اسلام و محتوای غنی و پربار آن ایجاب می‌کند که سرانجام، ادیان شرک‌آلود را جاروب کند و ادیان آسمانی تحریف یافته را در برابر خود به خضوع وادارد و با جاذبه‌ی عمیق خود دل‌ها را به سوی این آیین خالص جذب و جلب کند.</w:t>
      </w:r>
    </w:p>
    <w:p w:rsidR="008A6F7A" w:rsidRPr="00792437" w:rsidRDefault="008A6F7A" w:rsidP="0089531E">
      <w:pPr>
        <w:widowControl/>
        <w:ind w:firstLine="284"/>
        <w:jc w:val="both"/>
        <w:rPr>
          <w:rStyle w:val="Char1"/>
          <w:rtl/>
        </w:rPr>
      </w:pPr>
      <w:r w:rsidRPr="00792437">
        <w:rPr>
          <w:rStyle w:val="Char1"/>
          <w:rFonts w:hint="cs"/>
          <w:rtl/>
        </w:rPr>
        <w:t>و دین اسلام که به کفار می‌گوید:</w:t>
      </w:r>
    </w:p>
    <w:p w:rsidR="008A6F7A"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8A6F7A" w:rsidRPr="0089531E">
        <w:rPr>
          <w:rStyle w:val="Char9"/>
          <w:rtl/>
        </w:rPr>
        <w:t>هَاتُواْ بُرۡهَٰنَكُمۡ إِن كُنتُمۡ صَٰدِقِينَ١١١</w:t>
      </w:r>
      <w:r w:rsidRPr="009A64AF">
        <w:rPr>
          <w:rStyle w:val="Char1"/>
          <w:rFonts w:cs="Traditional Arabic"/>
          <w:shd w:val="clear" w:color="auto" w:fill="FFFFFF"/>
          <w:rtl/>
        </w:rPr>
        <w:t>﴾</w:t>
      </w:r>
      <w:r w:rsidR="008A6F7A" w:rsidRPr="0089531E">
        <w:rPr>
          <w:rStyle w:val="Char9"/>
          <w:rtl/>
        </w:rPr>
        <w:t xml:space="preserve"> </w:t>
      </w:r>
      <w:r w:rsidR="008A6F7A" w:rsidRPr="0089531E">
        <w:rPr>
          <w:rStyle w:val="Char5"/>
          <w:rtl/>
        </w:rPr>
        <w:t>[البقرة: 111]</w:t>
      </w:r>
    </w:p>
    <w:p w:rsidR="008A6F7A" w:rsidRPr="00792437" w:rsidRDefault="008A6F7A" w:rsidP="004770A9">
      <w:pPr>
        <w:widowControl/>
        <w:ind w:firstLine="284"/>
        <w:jc w:val="both"/>
        <w:rPr>
          <w:rStyle w:val="Char1"/>
          <w:rtl/>
        </w:rPr>
      </w:pPr>
      <w:r w:rsidRPr="007A7F1C">
        <w:rPr>
          <w:rStyle w:val="Char4"/>
          <w:rFonts w:hint="cs"/>
          <w:rtl/>
        </w:rPr>
        <w:t xml:space="preserve">«اگر راست می‌گویید دلیل و برهان خویش را بیاورید»، </w:t>
      </w:r>
    </w:p>
    <w:p w:rsidR="008A6F7A" w:rsidRPr="00792437" w:rsidRDefault="008A6F7A" w:rsidP="0089531E">
      <w:pPr>
        <w:widowControl/>
        <w:ind w:firstLine="284"/>
        <w:jc w:val="both"/>
        <w:rPr>
          <w:rStyle w:val="Char1"/>
          <w:rtl/>
        </w:rPr>
      </w:pPr>
      <w:r w:rsidRPr="00792437">
        <w:rPr>
          <w:rStyle w:val="Char1"/>
          <w:rFonts w:hint="cs"/>
          <w:rtl/>
        </w:rPr>
        <w:t>چگونه ممکن است مردم را در پذیرش اسلام، اجبار نماید.</w:t>
      </w:r>
    </w:p>
    <w:p w:rsidR="008A6F7A" w:rsidRPr="00792437" w:rsidRDefault="008A6F7A" w:rsidP="0089531E">
      <w:pPr>
        <w:widowControl/>
        <w:ind w:firstLine="284"/>
        <w:jc w:val="both"/>
        <w:rPr>
          <w:rStyle w:val="Char1"/>
          <w:rtl/>
        </w:rPr>
      </w:pPr>
      <w:r w:rsidRPr="00792437">
        <w:rPr>
          <w:rStyle w:val="Char1"/>
          <w:rFonts w:hint="cs"/>
          <w:rtl/>
        </w:rPr>
        <w:t>ولی این مسئله به آن معنی نیست که هر کس در عمل بتواند هر منکری را انجام دهد و بگوید: من آزادم و کسی حق ندارد مرا از راهی که انتخاب کرده‌ام باز دارد. قوانین جزائی اسلام همچون تعزیرات، حدود، دیات و قصاص، و واجباتی همچون نهی از منکر و جهاد، نشانه‌ی آن است که حتی اگر کسی قلباً اعتقادی ندارد، ولی حق ندارد برای جامعه، یک فرد موذی باشد.</w:t>
      </w:r>
    </w:p>
    <w:p w:rsidR="008A6F7A" w:rsidRPr="00792437" w:rsidRDefault="008A6F7A" w:rsidP="0089531E">
      <w:pPr>
        <w:widowControl/>
        <w:ind w:firstLine="284"/>
        <w:jc w:val="both"/>
        <w:rPr>
          <w:rStyle w:val="Char1"/>
          <w:rtl/>
        </w:rPr>
      </w:pPr>
      <w:r w:rsidRPr="00792437">
        <w:rPr>
          <w:rStyle w:val="Char1"/>
          <w:rFonts w:hint="cs"/>
          <w:rtl/>
        </w:rPr>
        <w:t>و این مسئله (اجبار و اکراهی در قبول دین نیست) آشکارترین و مؤثرترین دلیل است بر بطلان پندار کسانی که می‌پندارند، اسلام به زور شمشیر قد برافراشته است، و اصولاً اسلام در چند مورد به قدرت نظامی توسل می‌جسته است:</w:t>
      </w:r>
    </w:p>
    <w:p w:rsidR="008A6F7A" w:rsidRPr="00792437" w:rsidRDefault="008A6F7A" w:rsidP="0089531E">
      <w:pPr>
        <w:widowControl/>
        <w:numPr>
          <w:ilvl w:val="0"/>
          <w:numId w:val="66"/>
        </w:numPr>
        <w:jc w:val="both"/>
        <w:rPr>
          <w:rStyle w:val="Char1"/>
        </w:rPr>
      </w:pPr>
      <w:r w:rsidRPr="00792437">
        <w:rPr>
          <w:rStyle w:val="Char1"/>
          <w:rFonts w:hint="cs"/>
          <w:rtl/>
        </w:rPr>
        <w:t>محو آثار شرک و بت‌پرستی.</w:t>
      </w:r>
    </w:p>
    <w:p w:rsidR="008A6F7A" w:rsidRPr="00792437" w:rsidRDefault="008A6F7A" w:rsidP="0089531E">
      <w:pPr>
        <w:widowControl/>
        <w:numPr>
          <w:ilvl w:val="0"/>
          <w:numId w:val="66"/>
        </w:numPr>
        <w:jc w:val="both"/>
        <w:rPr>
          <w:rStyle w:val="Char1"/>
        </w:rPr>
      </w:pPr>
      <w:r w:rsidRPr="00792437">
        <w:rPr>
          <w:rStyle w:val="Char1"/>
          <w:rFonts w:hint="cs"/>
          <w:rtl/>
        </w:rPr>
        <w:t>طرد و دفع تجاوز دشمن، و امنیّت جان، مال و عقیده‌ی مردمان را تضمین و تأمین نمودن، و دفع آزار و اذیت و فتنه‌ای که از سوی قطب‌های معادیِ درگیر با مسلمانان ایجاد می‌شود.</w:t>
      </w:r>
    </w:p>
    <w:p w:rsidR="008A6F7A" w:rsidRPr="00CC1DEF" w:rsidRDefault="008A6F7A" w:rsidP="0089531E">
      <w:pPr>
        <w:widowControl/>
        <w:numPr>
          <w:ilvl w:val="0"/>
          <w:numId w:val="66"/>
        </w:numPr>
        <w:jc w:val="both"/>
        <w:rPr>
          <w:rStyle w:val="Char1"/>
          <w:spacing w:val="-2"/>
        </w:rPr>
      </w:pPr>
      <w:r w:rsidRPr="00CC1DEF">
        <w:rPr>
          <w:rStyle w:val="Char1"/>
          <w:rFonts w:hint="cs"/>
          <w:spacing w:val="-2"/>
          <w:rtl/>
        </w:rPr>
        <w:t>نهادینه ساختن آزادی تدیّن، و ایجاد زمینه و فضای باز انتخاب برای هر کس که بخواهد به این دیانت گردن نهد، و برای کسب آزادی در تبلیغ، زیرا هر آیینی حق دارد به طور آزاد به صورت منطقی خود را معرفی کند، و اگر کسانی مانع از این کار شوند، می‌توانند با توسل به زور این حق را به دست آورد.</w:t>
      </w:r>
    </w:p>
    <w:p w:rsidR="008A6F7A" w:rsidRPr="00792437" w:rsidRDefault="008A6F7A" w:rsidP="0089531E">
      <w:pPr>
        <w:widowControl/>
        <w:numPr>
          <w:ilvl w:val="0"/>
          <w:numId w:val="66"/>
        </w:numPr>
        <w:jc w:val="both"/>
        <w:rPr>
          <w:rStyle w:val="Char1"/>
        </w:rPr>
      </w:pPr>
      <w:r w:rsidRPr="00792437">
        <w:rPr>
          <w:rStyle w:val="Char1"/>
          <w:rFonts w:hint="cs"/>
          <w:rtl/>
        </w:rPr>
        <w:t>در برابر کسانی که نقشه‌ی نابودی و حمله به مسلمانان را می‌کشند، دستور جهاد دفاعی و توسل به قدرت نظامی داده شده است و بیشتر جنگ‌های اسلامی در زمان پیامبر</w:t>
      </w:r>
      <w:r w:rsidRPr="00C52A06">
        <w:rPr>
          <w:rStyle w:val="Char1"/>
          <w:rFonts w:cs="CTraditional Arabic" w:hint="cs"/>
          <w:rtl/>
        </w:rPr>
        <w:t xml:space="preserve"> ج</w:t>
      </w:r>
      <w:r w:rsidRPr="00792437">
        <w:rPr>
          <w:rStyle w:val="Char1"/>
          <w:rFonts w:hint="cs"/>
          <w:rtl/>
        </w:rPr>
        <w:t xml:space="preserve"> از همین قبیل بود، مثل جنگ احد، احزاب، حنین، موته و تبوک.</w:t>
      </w:r>
    </w:p>
    <w:p w:rsidR="008A6F7A" w:rsidRPr="00792437" w:rsidRDefault="008A6F7A" w:rsidP="0089531E">
      <w:pPr>
        <w:widowControl/>
        <w:numPr>
          <w:ilvl w:val="0"/>
          <w:numId w:val="66"/>
        </w:numPr>
        <w:jc w:val="both"/>
        <w:rPr>
          <w:rStyle w:val="Char1"/>
        </w:rPr>
      </w:pPr>
      <w:r w:rsidRPr="00792437">
        <w:rPr>
          <w:rStyle w:val="Char1"/>
          <w:rFonts w:hint="cs"/>
          <w:rtl/>
        </w:rPr>
        <w:t>بازداشتن و مهار نمودن نظام‌های سلطه‌گر و ستمگر حاکم.</w:t>
      </w:r>
    </w:p>
    <w:p w:rsidR="008A6F7A" w:rsidRPr="00792437" w:rsidRDefault="008A6F7A" w:rsidP="0089531E">
      <w:pPr>
        <w:widowControl/>
        <w:ind w:firstLine="284"/>
        <w:jc w:val="both"/>
        <w:rPr>
          <w:rStyle w:val="Char1"/>
          <w:rtl/>
        </w:rPr>
      </w:pPr>
      <w:r w:rsidRPr="00792437">
        <w:rPr>
          <w:rStyle w:val="Char1"/>
          <w:rFonts w:hint="cs"/>
          <w:rtl/>
        </w:rPr>
        <w:t>و از بررسی جنگ‌های اسلامی، به خوبی آشکار می‌شود که قسمتی از جنگ‌های اسلامی، جنبه‌ی دفاعی داشته، و قسمت دیگری که جنبه‌ی ابتدایی داشته است برای کشورگشایی و اجبار افراد به آیین اسلام نبوده، بلکه برای واژگون کردن نظام‌های غلط و ظالمانه و اجازه یافتن مردم برای مطالعه آزاد درباره‌ی مذهب و شیوه‌های زندگی اجتماعی بوده است.</w:t>
      </w:r>
    </w:p>
    <w:p w:rsidR="008A6F7A" w:rsidRPr="00792437" w:rsidRDefault="008A6F7A" w:rsidP="0089531E">
      <w:pPr>
        <w:widowControl/>
        <w:ind w:firstLine="284"/>
        <w:jc w:val="both"/>
        <w:rPr>
          <w:rStyle w:val="Char1"/>
          <w:rtl/>
        </w:rPr>
      </w:pPr>
      <w:r w:rsidRPr="00792437">
        <w:rPr>
          <w:rStyle w:val="Char1"/>
          <w:rFonts w:hint="cs"/>
          <w:rtl/>
        </w:rPr>
        <w:t>و قبول عهدها و پیمان‌ها و پذیرش عقد صلح، و مخیّر گذاشتن دشمن میان جنگ و پرداخت جزیه نیز دلیل بر این حقیقت است که اسلام، دین اجبار و فشار نیست، و خواسته‌ی مسلمانان جنگ و خونریزی و کشورگشایی نمی‌باشد، و اگر مالیات مختصری به نام «جزیه» از آنان دریافت می‌شد، به خاطر تأمین امنیّت و هزینه‌ی نیروهای حافظ امنیّت بود، زیرا که جان و مال و ناموس آن‌ها در پناه اسلام محفوظ بود و حتّی مراسم عبادی خویش را آزادانه انجام می‌دادند، و این مسئله‌ای است که خاورشناسان و مورخان اروپایی و غیرمسلمانان نیز بدانمعترفند.</w:t>
      </w:r>
    </w:p>
    <w:p w:rsidR="008A6F7A" w:rsidRPr="00792437" w:rsidRDefault="008A6F7A" w:rsidP="0089531E">
      <w:pPr>
        <w:widowControl/>
        <w:ind w:firstLine="284"/>
        <w:jc w:val="both"/>
        <w:rPr>
          <w:rStyle w:val="Char1"/>
          <w:rtl/>
        </w:rPr>
      </w:pPr>
      <w:r w:rsidRPr="00792437">
        <w:rPr>
          <w:rStyle w:val="Char1"/>
          <w:rFonts w:hint="cs"/>
          <w:rtl/>
        </w:rPr>
        <w:t>و براستی که مذهب نمی‌تواند تحمیلی باشد، چرا که تأثیر زور و اجبار فقط در اعمال و حرکات است نه در افکار و عقاید. و دینی که برهان و منطق دارد، نیازی به اکراه و اجبار ندارد، و ایمان قلبی انسان‌ها با اجبار و اکراه و فشار و تحمیل، حاصل نمی‌شود، بلکه با برهان، منطق، دلیل، اخلاق و موعظه‌ی نیکو، می‌توان در دل‌ها نفوذ کرد (همچون اسلام عزیز).</w:t>
      </w:r>
    </w:p>
    <w:p w:rsidR="008A6F7A" w:rsidRPr="004E7F4C" w:rsidRDefault="008A6F7A" w:rsidP="005150D4">
      <w:pPr>
        <w:pStyle w:val="Heading2"/>
        <w:rPr>
          <w:rStyle w:val="Char"/>
          <w:bCs/>
          <w:rtl/>
        </w:rPr>
      </w:pPr>
      <w:bookmarkStart w:id="1276" w:name="_Toc472775626"/>
      <w:bookmarkStart w:id="1277" w:name="_Toc472862002"/>
      <w:bookmarkStart w:id="1278" w:name="_Toc255726348"/>
      <w:bookmarkStart w:id="1279" w:name="_Toc440880969"/>
      <w:bookmarkStart w:id="1280" w:name="_Toc472765737"/>
      <w:r w:rsidRPr="004E7F4C">
        <w:rPr>
          <w:rStyle w:val="Char"/>
          <w:rFonts w:hint="cs"/>
          <w:bCs/>
          <w:rtl/>
        </w:rPr>
        <w:t>«مؤمنان» (به محمد</w:t>
      </w:r>
      <w:bookmarkEnd w:id="1276"/>
      <w:bookmarkEnd w:id="1277"/>
      <w:r w:rsidRPr="004E7F4C">
        <w:rPr>
          <w:rStyle w:val="Char"/>
          <w:rFonts w:hint="cs"/>
          <w:bCs/>
          <w:rtl/>
        </w:rPr>
        <w:t xml:space="preserve"> </w:t>
      </w:r>
      <w:r w:rsidRPr="00FC0D62">
        <w:rPr>
          <w:rFonts w:cs="CTraditional Arabic" w:hint="cs"/>
          <w:bCs w:val="0"/>
          <w:szCs w:val="28"/>
          <w:rtl/>
        </w:rPr>
        <w:t>ج</w:t>
      </w:r>
      <w:r w:rsidRPr="004E7F4C">
        <w:rPr>
          <w:rStyle w:val="Char"/>
          <w:rFonts w:hint="cs"/>
          <w:bCs/>
          <w:rtl/>
        </w:rPr>
        <w:t>)، «یهودیان» (پیروان موسی</w:t>
      </w:r>
      <w:r w:rsidRPr="00FC0D62">
        <w:rPr>
          <w:rFonts w:cs="CTraditional Arabic" w:hint="cs"/>
          <w:bCs w:val="0"/>
          <w:szCs w:val="28"/>
          <w:rtl/>
        </w:rPr>
        <w:t>÷</w:t>
      </w:r>
      <w:r w:rsidRPr="004E7F4C">
        <w:rPr>
          <w:rStyle w:val="Char"/>
          <w:rFonts w:hint="cs"/>
          <w:bCs/>
          <w:rtl/>
        </w:rPr>
        <w:t>)، «مسیحیان» (پیروان عیسی) و «صابئین»</w:t>
      </w:r>
      <w:bookmarkEnd w:id="1278"/>
      <w:bookmarkEnd w:id="1279"/>
      <w:bookmarkEnd w:id="128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ءَامَنُواْ وَ</w:t>
      </w:r>
      <w:r w:rsidR="008A6F7A" w:rsidRPr="0089531E">
        <w:rPr>
          <w:rStyle w:val="Char9"/>
          <w:rFonts w:hint="cs"/>
          <w:rtl/>
        </w:rPr>
        <w:t>ٱلَّذِينَ</w:t>
      </w:r>
      <w:r w:rsidR="008A6F7A" w:rsidRPr="0089531E">
        <w:rPr>
          <w:rStyle w:val="Char9"/>
          <w:rtl/>
        </w:rPr>
        <w:t xml:space="preserve"> هَادُواْ وَ</w:t>
      </w:r>
      <w:r w:rsidR="008A6F7A" w:rsidRPr="0089531E">
        <w:rPr>
          <w:rStyle w:val="Char9"/>
          <w:rFonts w:hint="cs"/>
          <w:rtl/>
        </w:rPr>
        <w:t>ٱلنَّصَٰرَىٰ</w:t>
      </w:r>
      <w:r w:rsidR="008A6F7A" w:rsidRPr="0089531E">
        <w:rPr>
          <w:rStyle w:val="Char9"/>
          <w:rtl/>
        </w:rPr>
        <w:t xml:space="preserve"> وَ</w:t>
      </w:r>
      <w:r w:rsidR="008A6F7A" w:rsidRPr="0089531E">
        <w:rPr>
          <w:rStyle w:val="Char9"/>
          <w:rFonts w:hint="cs"/>
          <w:rtl/>
        </w:rPr>
        <w:t>ٱلصَّٰبِ‍ِٔينَ</w:t>
      </w:r>
      <w:r w:rsidR="008A6F7A" w:rsidRPr="0089531E">
        <w:rPr>
          <w:rStyle w:val="Char9"/>
          <w:rtl/>
        </w:rPr>
        <w:t xml:space="preserve"> مَنۡ ءَامَنَ بِ</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ٱلۡأٓخِرِ</w:t>
      </w:r>
      <w:r w:rsidR="008A6F7A" w:rsidRPr="0089531E">
        <w:rPr>
          <w:rStyle w:val="Char9"/>
          <w:rtl/>
        </w:rPr>
        <w:t xml:space="preserve"> وَعَمِلَ صَٰلِحٗا فَلَهُمۡ أَجۡرُهُمۡ عِندَ رَبِّهِمۡ وَلَا خَوۡفٌ عَلَيۡهِمۡ وَلَا هُمۡ يَحۡزَنُونَ٦٢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62]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ءَامَنُواْ وَ</w:t>
      </w:r>
      <w:r w:rsidR="008A6F7A" w:rsidRPr="0089531E">
        <w:rPr>
          <w:rStyle w:val="Char9"/>
          <w:rFonts w:hint="cs"/>
          <w:rtl/>
        </w:rPr>
        <w:t>ٱلَّذِينَ</w:t>
      </w:r>
      <w:r w:rsidR="008A6F7A" w:rsidRPr="0089531E">
        <w:rPr>
          <w:rStyle w:val="Char9"/>
          <w:rtl/>
        </w:rPr>
        <w:t xml:space="preserve"> هَادُواْ وَ</w:t>
      </w:r>
      <w:r w:rsidR="008A6F7A" w:rsidRPr="0089531E">
        <w:rPr>
          <w:rStyle w:val="Char9"/>
          <w:rFonts w:hint="cs"/>
          <w:rtl/>
        </w:rPr>
        <w:t>ٱلصَّٰبِ‍ُٔونَ</w:t>
      </w:r>
      <w:r w:rsidR="008A6F7A" w:rsidRPr="0089531E">
        <w:rPr>
          <w:rStyle w:val="Char9"/>
          <w:rtl/>
        </w:rPr>
        <w:t xml:space="preserve"> وَ</w:t>
      </w:r>
      <w:r w:rsidR="008A6F7A" w:rsidRPr="0089531E">
        <w:rPr>
          <w:rStyle w:val="Char9"/>
          <w:rFonts w:hint="cs"/>
          <w:rtl/>
        </w:rPr>
        <w:t>ٱلنَّصَٰرَىٰ</w:t>
      </w:r>
      <w:r w:rsidR="008A6F7A" w:rsidRPr="0089531E">
        <w:rPr>
          <w:rStyle w:val="Char9"/>
          <w:rtl/>
        </w:rPr>
        <w:t xml:space="preserve"> مَنۡ ءَامَنَ بِ</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ٱلۡأٓخِرِ</w:t>
      </w:r>
      <w:r w:rsidR="008A6F7A" w:rsidRPr="0089531E">
        <w:rPr>
          <w:rStyle w:val="Char9"/>
          <w:rtl/>
        </w:rPr>
        <w:t xml:space="preserve"> وَعَمِلَ صَٰلِحٗا فَلَا خَوۡفٌ عَلَيۡهِمۡ وَلَا هُمۡ يَحۡزَنُونَ٦٩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69]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ءَامَنُواْ وَ</w:t>
      </w:r>
      <w:r w:rsidR="008A6F7A" w:rsidRPr="0089531E">
        <w:rPr>
          <w:rStyle w:val="Char9"/>
          <w:rFonts w:hint="cs"/>
          <w:rtl/>
        </w:rPr>
        <w:t>ٱلَّذِينَ</w:t>
      </w:r>
      <w:r w:rsidR="008A6F7A" w:rsidRPr="0089531E">
        <w:rPr>
          <w:rStyle w:val="Char9"/>
          <w:rtl/>
        </w:rPr>
        <w:t xml:space="preserve"> هَادُواْ وَ</w:t>
      </w:r>
      <w:r w:rsidR="008A6F7A" w:rsidRPr="0089531E">
        <w:rPr>
          <w:rStyle w:val="Char9"/>
          <w:rFonts w:hint="cs"/>
          <w:rtl/>
        </w:rPr>
        <w:t>ٱلصَّٰبِ‍ِٔينَ</w:t>
      </w:r>
      <w:r w:rsidR="008A6F7A" w:rsidRPr="0089531E">
        <w:rPr>
          <w:rStyle w:val="Char9"/>
          <w:rtl/>
        </w:rPr>
        <w:t xml:space="preserve"> وَ</w:t>
      </w:r>
      <w:r w:rsidR="008A6F7A" w:rsidRPr="0089531E">
        <w:rPr>
          <w:rStyle w:val="Char9"/>
          <w:rFonts w:hint="cs"/>
          <w:rtl/>
        </w:rPr>
        <w:t>ٱلنَّصَٰرَىٰ</w:t>
      </w:r>
      <w:r w:rsidR="008A6F7A" w:rsidRPr="0089531E">
        <w:rPr>
          <w:rStyle w:val="Char9"/>
          <w:rtl/>
        </w:rPr>
        <w:t xml:space="preserve"> وَ</w:t>
      </w:r>
      <w:r w:rsidR="008A6F7A" w:rsidRPr="0089531E">
        <w:rPr>
          <w:rStyle w:val="Char9"/>
          <w:rFonts w:hint="cs"/>
          <w:rtl/>
        </w:rPr>
        <w:t>ٱلۡمَجُوسَ</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أَشۡرَكُوٓاْ إِنَّ </w:t>
      </w:r>
      <w:r w:rsidR="008A6F7A" w:rsidRPr="0089531E">
        <w:rPr>
          <w:rStyle w:val="Char9"/>
          <w:rFonts w:hint="cs"/>
          <w:rtl/>
        </w:rPr>
        <w:t>ٱللَّهَ</w:t>
      </w:r>
      <w:r w:rsidR="008A6F7A" w:rsidRPr="0089531E">
        <w:rPr>
          <w:rStyle w:val="Char9"/>
          <w:rtl/>
        </w:rPr>
        <w:t xml:space="preserve"> يَفۡصِلُ بَيۡنَهُمۡ يَوۡمَ </w:t>
      </w:r>
      <w:r w:rsidR="008A6F7A" w:rsidRPr="0089531E">
        <w:rPr>
          <w:rStyle w:val="Char9"/>
          <w:rFonts w:hint="cs"/>
          <w:rtl/>
        </w:rPr>
        <w:t>ٱلۡقِيَٰمَةِۚ</w:t>
      </w:r>
      <w:r w:rsidR="008A6F7A" w:rsidRPr="0089531E">
        <w:rPr>
          <w:rStyle w:val="Char9"/>
          <w:rtl/>
        </w:rPr>
        <w:t xml:space="preserve"> إِنَّ </w:t>
      </w:r>
      <w:r w:rsidR="008A6F7A" w:rsidRPr="0089531E">
        <w:rPr>
          <w:rStyle w:val="Char9"/>
          <w:rFonts w:hint="cs"/>
          <w:rtl/>
        </w:rPr>
        <w:t>ٱللَّهَ</w:t>
      </w:r>
      <w:r w:rsidR="008A6F7A" w:rsidRPr="0089531E">
        <w:rPr>
          <w:rStyle w:val="Char9"/>
          <w:rtl/>
        </w:rPr>
        <w:t xml:space="preserve"> عَلَىٰ كُلِّ شَيۡءٖ شَهِيدٌ١٧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17]</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«صابئين»: به عقیده‌ی برخی از علماء، لفظ «صابئه» اسم فاعل از مصدر «صباء» به معنای «میل» است، و کسی که از دینی به دینی دیگر میل کند، «صابی» نامیده می‌شود. به همین مناسبت، مسیحیانی که به ستاره‌پرستی میل کرده‌اند، و بت‌پرستانی که به مظاهر مجرد قائل شده‌اند، «صابئین» نامیده می‌شود.</w:t>
      </w:r>
    </w:p>
    <w:p w:rsidR="008A6F7A" w:rsidRPr="00792437" w:rsidRDefault="008A6F7A" w:rsidP="0089531E">
      <w:pPr>
        <w:widowControl/>
        <w:ind w:firstLine="284"/>
        <w:jc w:val="both"/>
        <w:rPr>
          <w:rStyle w:val="Char1"/>
          <w:rtl/>
        </w:rPr>
      </w:pPr>
      <w:r w:rsidRPr="00792437">
        <w:rPr>
          <w:rStyle w:val="Char1"/>
          <w:rFonts w:hint="cs"/>
          <w:rtl/>
        </w:rPr>
        <w:t>بعضی دیگر «صابئین» را از مصدر «سباحت» به معنای «شناوری» مشتق می‌دانند و معتقدند که صابئین، نخست بر ملتی از یهودیان اطلاق می‌شده که به کیش «یحیی بن زکریا» گرائیده بودند. و در حقیقت کیش ایشان، برزخ میان یهودیان و نصرانیت بوده است، چون افراد این امت، پس از ولادت غسل «تعمید» می‌یافتند آن‌ها را «سابحین» یا «شناوران» نامیده‌اند، سپس با مرور زمان، حرف سین به صاد، و حرف حاء به همزه مبدل شده است.</w:t>
      </w:r>
    </w:p>
    <w:p w:rsidR="008A6F7A" w:rsidRPr="00792437" w:rsidRDefault="008A6F7A" w:rsidP="0089531E">
      <w:pPr>
        <w:widowControl/>
        <w:ind w:firstLine="284"/>
        <w:jc w:val="both"/>
        <w:rPr>
          <w:rStyle w:val="Char1"/>
          <w:rtl/>
        </w:rPr>
      </w:pPr>
      <w:r w:rsidRPr="00792437">
        <w:rPr>
          <w:rStyle w:val="Char1"/>
          <w:rFonts w:hint="cs"/>
          <w:rtl/>
        </w:rPr>
        <w:t>گروه سوم بر این عقیده‌اند که این کیش، نخست دین مردم «سبأ» بوده و کلمه‌ی «صابئین» از «سبأ» مشتق است. در مقاله‌ی سبأ گفته شده که به احتمال قوی سبأ نخست لفظی دینی بوده و طبق نص قرآن مردم سبأ خورشید را می‌پرستیده‌اند، بنابراین دور نیست که صابئین و ملت سبأ هر دو آیین مهرپرستی داشته باشند.</w:t>
      </w:r>
    </w:p>
    <w:p w:rsidR="008A6F7A" w:rsidRPr="00792437" w:rsidRDefault="008A6F7A" w:rsidP="00CC1DEF">
      <w:pPr>
        <w:spacing w:line="228" w:lineRule="auto"/>
        <w:ind w:firstLine="284"/>
        <w:jc w:val="both"/>
        <w:rPr>
          <w:rStyle w:val="Char1"/>
          <w:rtl/>
        </w:rPr>
      </w:pPr>
      <w:r w:rsidRPr="00792437">
        <w:rPr>
          <w:rStyle w:val="Char1"/>
          <w:rFonts w:hint="cs"/>
          <w:rtl/>
        </w:rPr>
        <w:t>به هر حال ارباب ملل و نحل، «صابئین» را به دو ملت متمایز از یکدیگر تقسیم کرده‌اند: یکی صابئین موحد که از یهودیت یا مسیحیت به پرستش کواکب و ستارگان میل کرده‌اند، دیگر صابئین مشرک که اصولاً آیینشان ستاره‌پرستی بوده است. [اعلام قرآن، صص 411-412- دائرة المعارف اسلامی، ملل و نحل شهرستانی].</w:t>
      </w:r>
    </w:p>
    <w:p w:rsidR="008A6F7A" w:rsidRPr="00792437" w:rsidRDefault="008A6F7A" w:rsidP="0089531E">
      <w:pPr>
        <w:widowControl/>
        <w:ind w:firstLine="284"/>
        <w:jc w:val="both"/>
        <w:rPr>
          <w:rStyle w:val="Char1"/>
          <w:rtl/>
        </w:rPr>
      </w:pPr>
      <w:r w:rsidRPr="00792437">
        <w:rPr>
          <w:rStyle w:val="Char1"/>
          <w:rFonts w:hint="cs"/>
          <w:rtl/>
        </w:rPr>
        <w:t>و علت اختلاف و گفتگو درباره‌ی این گروه این است که در اثر کمی جمعیت آن‌ها و اصرار آن‌ها به نهان داشتن آیینشان و منع از دعوت و تبلیغ و اعتقاد بر ا ینکه آیین آن‌ها، آیین اختصاصی است نه عمومی و پیامبرشان فقط برای نجات آن‌ها مبعوث شده است و بس، وضع آن‌ها به صورت اسرارآمیزی درآمده و جمعیت آن‌ها به سوی انقراض می‌رود.</w:t>
      </w:r>
    </w:p>
    <w:p w:rsidR="008A6F7A" w:rsidRPr="00792437" w:rsidRDefault="008A6F7A" w:rsidP="0089531E">
      <w:pPr>
        <w:widowControl/>
        <w:ind w:firstLine="284"/>
        <w:jc w:val="both"/>
        <w:rPr>
          <w:rStyle w:val="Char1"/>
          <w:rtl/>
        </w:rPr>
      </w:pPr>
      <w:r w:rsidRPr="00792437">
        <w:rPr>
          <w:rStyle w:val="Char1"/>
          <w:rFonts w:hint="cs"/>
          <w:rtl/>
        </w:rPr>
        <w:t>به هر حال نام این گروه در سوره‌های بقره، مائده و حج در کنار یهود، نصاری، مجوس و مشرکین آمده است، و معلوم می‌شود که «صابئین» غیر از چهار دسته‌ی مذکورند، و پیروان این آیین نیز همانند سایر اهل کتاب به اسلام دعوت شده‌اند.</w:t>
      </w:r>
    </w:p>
    <w:p w:rsidR="008A6F7A" w:rsidRPr="004E7F4C" w:rsidRDefault="008A6F7A" w:rsidP="005150D4">
      <w:pPr>
        <w:pStyle w:val="Heading2"/>
        <w:rPr>
          <w:rStyle w:val="Char"/>
          <w:bCs/>
          <w:rtl/>
        </w:rPr>
      </w:pPr>
      <w:bookmarkStart w:id="1281" w:name="_Toc255726349"/>
      <w:bookmarkStart w:id="1282" w:name="_Toc440880970"/>
      <w:bookmarkStart w:id="1283" w:name="_Toc472765738"/>
      <w:bookmarkStart w:id="1284" w:name="_Toc472775627"/>
      <w:bookmarkStart w:id="1285" w:name="_Toc472862003"/>
      <w:r w:rsidRPr="004E7F4C">
        <w:rPr>
          <w:rStyle w:val="Char"/>
          <w:rFonts w:hint="cs"/>
          <w:bCs/>
          <w:rtl/>
        </w:rPr>
        <w:t>آیین و شریعت فرستادگان و پیامبران پیشین</w:t>
      </w:r>
      <w:bookmarkEnd w:id="1281"/>
      <w:bookmarkEnd w:id="1282"/>
      <w:bookmarkEnd w:id="1283"/>
      <w:bookmarkEnd w:id="1284"/>
      <w:bookmarkEnd w:id="128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يُرِيدُ </w:t>
      </w:r>
      <w:r w:rsidR="008A6F7A" w:rsidRPr="0089531E">
        <w:rPr>
          <w:rStyle w:val="Char9"/>
          <w:rFonts w:hint="cs"/>
          <w:rtl/>
        </w:rPr>
        <w:t>ٱللَّهُ</w:t>
      </w:r>
      <w:r w:rsidR="008A6F7A" w:rsidRPr="0089531E">
        <w:rPr>
          <w:rStyle w:val="Char9"/>
          <w:rtl/>
        </w:rPr>
        <w:t xml:space="preserve"> لِيُبَيِّنَ لَكُمۡ وَيَهۡدِيَكُمۡ سُنَنَ </w:t>
      </w:r>
      <w:r w:rsidR="008A6F7A" w:rsidRPr="0089531E">
        <w:rPr>
          <w:rStyle w:val="Char9"/>
          <w:rFonts w:hint="cs"/>
          <w:rtl/>
        </w:rPr>
        <w:t>ٱلَّذِينَ</w:t>
      </w:r>
      <w:r w:rsidR="008A6F7A" w:rsidRPr="0089531E">
        <w:rPr>
          <w:rStyle w:val="Char9"/>
          <w:rtl/>
        </w:rPr>
        <w:t xml:space="preserve"> مِن قَبۡلِكُمۡ وَيَتُوبَ عَلَيۡكُمۡۗ وَ</w:t>
      </w:r>
      <w:r w:rsidR="008A6F7A" w:rsidRPr="0089531E">
        <w:rPr>
          <w:rStyle w:val="Char9"/>
          <w:rFonts w:hint="cs"/>
          <w:rtl/>
        </w:rPr>
        <w:t>ٱللَّهُ</w:t>
      </w:r>
      <w:r w:rsidR="008A6F7A" w:rsidRPr="0089531E">
        <w:rPr>
          <w:rStyle w:val="Char9"/>
          <w:rtl/>
        </w:rPr>
        <w:t xml:space="preserve"> عَلِيمٌ حَكِيمٞ٢٦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26]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وَأَنزَلۡنَآ إِلَيۡكَ </w:t>
      </w:r>
      <w:r w:rsidR="008A6F7A" w:rsidRPr="0089531E">
        <w:rPr>
          <w:rStyle w:val="Char9"/>
          <w:rFonts w:hint="cs"/>
          <w:rtl/>
        </w:rPr>
        <w:t>ٱلۡكِتَٰبَ</w:t>
      </w:r>
      <w:r w:rsidR="008A6F7A" w:rsidRPr="0089531E">
        <w:rPr>
          <w:rStyle w:val="Char9"/>
          <w:rtl/>
        </w:rPr>
        <w:t xml:space="preserve"> بِ</w:t>
      </w:r>
      <w:r w:rsidR="008A6F7A" w:rsidRPr="0089531E">
        <w:rPr>
          <w:rStyle w:val="Char9"/>
          <w:rFonts w:hint="cs"/>
          <w:rtl/>
        </w:rPr>
        <w:t>ٱلۡحَقِّ</w:t>
      </w:r>
      <w:r w:rsidR="008A6F7A" w:rsidRPr="0089531E">
        <w:rPr>
          <w:rStyle w:val="Char9"/>
          <w:rtl/>
        </w:rPr>
        <w:t xml:space="preserve"> مُصَدِّقٗا لِّمَا بَيۡنَ يَدَيۡهِ مِنَ </w:t>
      </w:r>
      <w:r w:rsidR="008A6F7A" w:rsidRPr="0089531E">
        <w:rPr>
          <w:rStyle w:val="Char9"/>
          <w:rFonts w:hint="cs"/>
          <w:rtl/>
        </w:rPr>
        <w:t>ٱلۡكِتَٰبِ</w:t>
      </w:r>
      <w:r w:rsidR="008A6F7A" w:rsidRPr="0089531E">
        <w:rPr>
          <w:rStyle w:val="Char9"/>
          <w:rtl/>
        </w:rPr>
        <w:t xml:space="preserve"> وَمُهَيۡمِنًا عَلَيۡهِۖ فَ</w:t>
      </w:r>
      <w:r w:rsidR="008A6F7A" w:rsidRPr="0089531E">
        <w:rPr>
          <w:rStyle w:val="Char9"/>
          <w:rFonts w:hint="cs"/>
          <w:rtl/>
        </w:rPr>
        <w:t>ٱحۡكُم</w:t>
      </w:r>
      <w:r w:rsidR="008A6F7A" w:rsidRPr="0089531E">
        <w:rPr>
          <w:rStyle w:val="Char9"/>
          <w:rtl/>
        </w:rPr>
        <w:t xml:space="preserve"> بَيۡنَهُم بِمَآ أَنزَلَ </w:t>
      </w:r>
      <w:r w:rsidR="008A6F7A" w:rsidRPr="0089531E">
        <w:rPr>
          <w:rStyle w:val="Char9"/>
          <w:rFonts w:hint="cs"/>
          <w:rtl/>
        </w:rPr>
        <w:t>ٱللَّهُۖ</w:t>
      </w:r>
      <w:r w:rsidR="008A6F7A" w:rsidRPr="0089531E">
        <w:rPr>
          <w:rStyle w:val="Char9"/>
          <w:rtl/>
        </w:rPr>
        <w:t xml:space="preserve"> وَلَا تَتَّبِعۡ أَهۡوَآءَهُمۡ عَمَّا جَآءَكَ مِنَ </w:t>
      </w:r>
      <w:r w:rsidR="008A6F7A" w:rsidRPr="0089531E">
        <w:rPr>
          <w:rStyle w:val="Char9"/>
          <w:rFonts w:hint="cs"/>
          <w:rtl/>
        </w:rPr>
        <w:t>ٱلۡحَقِّۚ</w:t>
      </w:r>
      <w:r w:rsidR="008A6F7A" w:rsidRPr="0089531E">
        <w:rPr>
          <w:rStyle w:val="Char9"/>
          <w:rtl/>
        </w:rPr>
        <w:t xml:space="preserve"> لِكُلّٖ جَعَلۡنَا مِنكُمۡ شِرۡع</w:t>
      </w:r>
      <w:r w:rsidR="008A6F7A" w:rsidRPr="0089531E">
        <w:rPr>
          <w:rStyle w:val="Char9"/>
          <w:rFonts w:hint="cs"/>
          <w:rtl/>
        </w:rPr>
        <w:t>َةٗ</w:t>
      </w:r>
      <w:r w:rsidR="008A6F7A" w:rsidRPr="0089531E">
        <w:rPr>
          <w:rStyle w:val="Char9"/>
          <w:rtl/>
        </w:rPr>
        <w:t xml:space="preserve"> وَمِنۡهَاجٗاۚ وَلَوۡ شَآءَ </w:t>
      </w:r>
      <w:r w:rsidR="008A6F7A" w:rsidRPr="0089531E">
        <w:rPr>
          <w:rStyle w:val="Char9"/>
          <w:rFonts w:hint="cs"/>
          <w:rtl/>
        </w:rPr>
        <w:t>ٱللَّهُ</w:t>
      </w:r>
      <w:r w:rsidR="008A6F7A" w:rsidRPr="0089531E">
        <w:rPr>
          <w:rStyle w:val="Char9"/>
          <w:rtl/>
        </w:rPr>
        <w:t xml:space="preserve"> لَجَعَلَكُمۡ أُمَّةٗ وَٰحِدَةٗ وَلَٰكِن لِّيَبۡلُوَكُمۡ فِي مَآ ءَاتَىٰكُمۡۖ فَ</w:t>
      </w:r>
      <w:r w:rsidR="008A6F7A" w:rsidRPr="0089531E">
        <w:rPr>
          <w:rStyle w:val="Char9"/>
          <w:rFonts w:hint="cs"/>
          <w:rtl/>
        </w:rPr>
        <w:t>ٱسۡتَبِقُواْ</w:t>
      </w:r>
      <w:r w:rsidR="008A6F7A" w:rsidRPr="0089531E">
        <w:rPr>
          <w:rStyle w:val="Char9"/>
          <w:rtl/>
        </w:rPr>
        <w:t xml:space="preserve"> </w:t>
      </w:r>
      <w:r w:rsidR="008A6F7A" w:rsidRPr="0089531E">
        <w:rPr>
          <w:rStyle w:val="Char9"/>
          <w:rFonts w:hint="cs"/>
          <w:rtl/>
        </w:rPr>
        <w:t>ٱلۡخَيۡرَٰتِ</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48]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وَتِلۡكَ حُجَّتُنَآ ءَاتَيۡنَٰهَآ إِبۡرَٰهِيمَ عَلَىٰ قَوۡمِهِ</w:t>
      </w:r>
      <w:r w:rsidR="008A6F7A" w:rsidRPr="0089531E">
        <w:rPr>
          <w:rStyle w:val="Char9"/>
          <w:rFonts w:hint="cs"/>
          <w:rtl/>
        </w:rPr>
        <w:t>ۦۚ</w:t>
      </w:r>
      <w:r w:rsidR="008A6F7A" w:rsidRPr="0089531E">
        <w:rPr>
          <w:rStyle w:val="Char9"/>
          <w:rtl/>
        </w:rPr>
        <w:t xml:space="preserve"> نَرۡفَعُ دَرَجَٰتٖ مَّن نَّشَآءُۗ إِنَّ رَبَّكَ حَكِيمٌ عَلِيمٞ٨٣ وَوَهَبۡنَا لَهُ</w:t>
      </w:r>
      <w:r w:rsidR="008A6F7A" w:rsidRPr="0089531E">
        <w:rPr>
          <w:rStyle w:val="Char9"/>
          <w:rFonts w:hint="cs"/>
          <w:rtl/>
        </w:rPr>
        <w:t>ۥٓ</w:t>
      </w:r>
      <w:r w:rsidR="008A6F7A" w:rsidRPr="0089531E">
        <w:rPr>
          <w:rStyle w:val="Char9"/>
          <w:rtl/>
        </w:rPr>
        <w:t xml:space="preserve"> إِسۡحَٰقَ وَيَعۡقُوبَۚ كُلًّا هَدَيۡنَاۚ وَنُوحًا هَدَيۡنَا مِن قَبۡلُۖ وَمِن ذُرِّيَّتِهِ</w:t>
      </w:r>
      <w:r w:rsidR="008A6F7A" w:rsidRPr="0089531E">
        <w:rPr>
          <w:rStyle w:val="Char9"/>
          <w:rFonts w:hint="cs"/>
          <w:rtl/>
        </w:rPr>
        <w:t>ۦ</w:t>
      </w:r>
      <w:r w:rsidR="008A6F7A" w:rsidRPr="0089531E">
        <w:rPr>
          <w:rStyle w:val="Char9"/>
          <w:rtl/>
        </w:rPr>
        <w:t xml:space="preserve"> دَاوُ</w:t>
      </w:r>
      <w:r w:rsidR="008A6F7A" w:rsidRPr="0089531E">
        <w:rPr>
          <w:rStyle w:val="Char9"/>
          <w:rFonts w:hint="cs"/>
          <w:rtl/>
        </w:rPr>
        <w:t>ۥدَ</w:t>
      </w:r>
      <w:r w:rsidR="008A6F7A" w:rsidRPr="0089531E">
        <w:rPr>
          <w:rStyle w:val="Char9"/>
          <w:rtl/>
        </w:rPr>
        <w:t xml:space="preserve"> وَسُلَيۡمَٰنَ وَأَيُّوبَ وَيُوسُفَ وَمُوسَىٰ وَهَٰرُونَۚ وَكَذَٰلِكَ نَجۡزِي </w:t>
      </w:r>
      <w:r w:rsidR="008A6F7A" w:rsidRPr="0089531E">
        <w:rPr>
          <w:rStyle w:val="Char9"/>
          <w:rFonts w:hint="cs"/>
          <w:rtl/>
        </w:rPr>
        <w:t>ٱلۡمُحۡسِنِينَ</w:t>
      </w:r>
      <w:r w:rsidR="008A6F7A" w:rsidRPr="0089531E">
        <w:rPr>
          <w:rStyle w:val="Char9"/>
          <w:rtl/>
        </w:rPr>
        <w:t xml:space="preserve">٨٤ وَزَكَرِيَّا وَيَحۡيَىٰ وَعِيسَىٰ وَإِلۡيَاسَۖ كُلّٞ مِّنَ </w:t>
      </w:r>
      <w:r w:rsidR="008A6F7A" w:rsidRPr="0089531E">
        <w:rPr>
          <w:rStyle w:val="Char9"/>
          <w:rFonts w:hint="cs"/>
          <w:rtl/>
        </w:rPr>
        <w:t>ٱلصَّٰلِحِينَ</w:t>
      </w:r>
      <w:r w:rsidR="008A6F7A" w:rsidRPr="0089531E">
        <w:rPr>
          <w:rStyle w:val="Char9"/>
          <w:rtl/>
        </w:rPr>
        <w:t>٨٥ وَإِسۡمَٰعِيلَ وَ</w:t>
      </w:r>
      <w:r w:rsidR="008A6F7A" w:rsidRPr="0089531E">
        <w:rPr>
          <w:rStyle w:val="Char9"/>
          <w:rFonts w:hint="cs"/>
          <w:rtl/>
        </w:rPr>
        <w:t>ٱلۡيَسَعَ</w:t>
      </w:r>
      <w:r w:rsidR="008A6F7A" w:rsidRPr="0089531E">
        <w:rPr>
          <w:rStyle w:val="Char9"/>
          <w:rtl/>
        </w:rPr>
        <w:t xml:space="preserve"> وَيُونُسَ وَلُوطٗاۚ وَكُلّٗا فَضَّلۡنَا عَلَى </w:t>
      </w:r>
      <w:r w:rsidR="008A6F7A" w:rsidRPr="0089531E">
        <w:rPr>
          <w:rStyle w:val="Char9"/>
          <w:rFonts w:hint="cs"/>
          <w:rtl/>
        </w:rPr>
        <w:t>ٱلۡعَٰلَمِينَ</w:t>
      </w:r>
      <w:r w:rsidR="008A6F7A" w:rsidRPr="0089531E">
        <w:rPr>
          <w:rStyle w:val="Char9"/>
          <w:rtl/>
        </w:rPr>
        <w:t>٨٦ وَمِنۡ ءَابَآئِهِمۡ وَذُرِّيَّٰتِهِمۡ وَإِخۡوَٰنِهِمۡۖ وَ</w:t>
      </w:r>
      <w:r w:rsidR="008A6F7A" w:rsidRPr="0089531E">
        <w:rPr>
          <w:rStyle w:val="Char9"/>
          <w:rFonts w:hint="cs"/>
          <w:rtl/>
        </w:rPr>
        <w:t>ٱجۡتَبَيۡنَٰهُمۡ</w:t>
      </w:r>
      <w:r w:rsidR="008A6F7A" w:rsidRPr="0089531E">
        <w:rPr>
          <w:rStyle w:val="Char9"/>
          <w:rtl/>
        </w:rPr>
        <w:t xml:space="preserve"> وَهَدَيۡنَٰهُمۡ إِلَىٰ صِرَٰطٖ مُّسۡتَقِيمٖ٨٧ ذَٰلِكَ هُدَى </w:t>
      </w:r>
      <w:r w:rsidR="008A6F7A" w:rsidRPr="0089531E">
        <w:rPr>
          <w:rStyle w:val="Char9"/>
          <w:rFonts w:hint="cs"/>
          <w:rtl/>
        </w:rPr>
        <w:t>ٱللَّهِ</w:t>
      </w:r>
      <w:r w:rsidR="008A6F7A" w:rsidRPr="0089531E">
        <w:rPr>
          <w:rStyle w:val="Char9"/>
          <w:rtl/>
        </w:rPr>
        <w:t xml:space="preserve"> يَهۡدِي بِهِ</w:t>
      </w:r>
      <w:r w:rsidR="008A6F7A" w:rsidRPr="0089531E">
        <w:rPr>
          <w:rStyle w:val="Char9"/>
          <w:rFonts w:hint="cs"/>
          <w:rtl/>
        </w:rPr>
        <w:t>ۦ</w:t>
      </w:r>
      <w:r w:rsidR="008A6F7A" w:rsidRPr="0089531E">
        <w:rPr>
          <w:rStyle w:val="Char9"/>
          <w:rtl/>
        </w:rPr>
        <w:t xml:space="preserve"> مَن يَشَآءُ مِنۡ عِبَادِهِ</w:t>
      </w:r>
      <w:r w:rsidR="008A6F7A" w:rsidRPr="0089531E">
        <w:rPr>
          <w:rStyle w:val="Char9"/>
          <w:rFonts w:hint="cs"/>
          <w:rtl/>
        </w:rPr>
        <w:t>ۦۚ</w:t>
      </w:r>
      <w:r w:rsidR="008A6F7A" w:rsidRPr="0089531E">
        <w:rPr>
          <w:rStyle w:val="Char9"/>
          <w:rtl/>
        </w:rPr>
        <w:t xml:space="preserve"> وَلَوۡ أَشۡرَكُواْ لَحَبِطَ عَنۡهُم مَّا كَانُواْ يَعۡمَلُونَ٨٨ أُوْلَٰٓئِكَ </w:t>
      </w:r>
      <w:r w:rsidR="008A6F7A" w:rsidRPr="0089531E">
        <w:rPr>
          <w:rStyle w:val="Char9"/>
          <w:rFonts w:hint="cs"/>
          <w:rtl/>
        </w:rPr>
        <w:t>ٱلَّذِينَ</w:t>
      </w:r>
      <w:r w:rsidR="008A6F7A" w:rsidRPr="0089531E">
        <w:rPr>
          <w:rStyle w:val="Char9"/>
          <w:rtl/>
        </w:rPr>
        <w:t xml:space="preserve"> ءَاتَيۡنَٰهُمُ </w:t>
      </w:r>
      <w:r w:rsidR="008A6F7A" w:rsidRPr="0089531E">
        <w:rPr>
          <w:rStyle w:val="Char9"/>
          <w:rFonts w:hint="cs"/>
          <w:rtl/>
        </w:rPr>
        <w:t>ٱلۡكِتَٰبَ</w:t>
      </w:r>
      <w:r w:rsidR="008A6F7A" w:rsidRPr="0089531E">
        <w:rPr>
          <w:rStyle w:val="Char9"/>
          <w:rtl/>
        </w:rPr>
        <w:t xml:space="preserve"> وَ</w:t>
      </w:r>
      <w:r w:rsidR="008A6F7A" w:rsidRPr="0089531E">
        <w:rPr>
          <w:rStyle w:val="Char9"/>
          <w:rFonts w:hint="cs"/>
          <w:rtl/>
        </w:rPr>
        <w:t>ٱلۡحُكۡمَ</w:t>
      </w:r>
      <w:r w:rsidR="008A6F7A" w:rsidRPr="0089531E">
        <w:rPr>
          <w:rStyle w:val="Char9"/>
          <w:rtl/>
        </w:rPr>
        <w:t xml:space="preserve"> وَ</w:t>
      </w:r>
      <w:r w:rsidR="008A6F7A" w:rsidRPr="0089531E">
        <w:rPr>
          <w:rStyle w:val="Char9"/>
          <w:rFonts w:hint="cs"/>
          <w:rtl/>
        </w:rPr>
        <w:t>ٱلنُّبُوَّةَۚ</w:t>
      </w:r>
      <w:r w:rsidR="008A6F7A" w:rsidRPr="0089531E">
        <w:rPr>
          <w:rStyle w:val="Char9"/>
          <w:rtl/>
        </w:rPr>
        <w:t xml:space="preserve"> فَإِن يَكۡفُرۡ بِهَا هَٰٓؤُلَآءِ فَقَدۡ وَكَّلۡنَا بِهَا قَوۡمٗا لَّيۡسُواْ بِهَا بِكَٰفِرِينَ٨٩ أُوْلَٰٓئِكَ </w:t>
      </w:r>
      <w:r w:rsidR="008A6F7A" w:rsidRPr="0089531E">
        <w:rPr>
          <w:rStyle w:val="Char9"/>
          <w:rFonts w:hint="cs"/>
          <w:rtl/>
        </w:rPr>
        <w:t>ٱلَّذِينَ</w:t>
      </w:r>
      <w:r w:rsidR="008A6F7A" w:rsidRPr="0089531E">
        <w:rPr>
          <w:rStyle w:val="Char9"/>
          <w:rtl/>
        </w:rPr>
        <w:t xml:space="preserve"> هَدَى </w:t>
      </w:r>
      <w:r w:rsidR="008A6F7A" w:rsidRPr="0089531E">
        <w:rPr>
          <w:rStyle w:val="Char9"/>
          <w:rFonts w:hint="cs"/>
          <w:rtl/>
        </w:rPr>
        <w:t>ٱللَّهُۖ</w:t>
      </w:r>
      <w:r w:rsidR="008A6F7A" w:rsidRPr="0089531E">
        <w:rPr>
          <w:rStyle w:val="Char9"/>
          <w:rtl/>
        </w:rPr>
        <w:t xml:space="preserve"> فَبِهُدَىٰهُمُ </w:t>
      </w:r>
      <w:r w:rsidR="008A6F7A" w:rsidRPr="0089531E">
        <w:rPr>
          <w:rStyle w:val="Char9"/>
          <w:rFonts w:hint="cs"/>
          <w:rtl/>
        </w:rPr>
        <w:t>ٱقۡتَدِهۡ</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83-90]</w:t>
      </w:r>
      <w:r w:rsidR="008A6F7A" w:rsidRPr="0089531E">
        <w:rPr>
          <w:rStyle w:val="Char5"/>
          <w:rFonts w:hint="cs"/>
          <w:rtl/>
        </w:rPr>
        <w:t>.</w:t>
      </w:r>
    </w:p>
    <w:p w:rsidR="008A6F7A" w:rsidRPr="00CC1DEF" w:rsidRDefault="00ED0820" w:rsidP="00ED0820">
      <w:pPr>
        <w:widowControl/>
        <w:ind w:firstLine="284"/>
        <w:jc w:val="both"/>
        <w:rPr>
          <w:rStyle w:val="Char5"/>
          <w:spacing w:val="-2"/>
          <w:rtl/>
        </w:rPr>
      </w:pPr>
      <w:r w:rsidRPr="00CC1DEF">
        <w:rPr>
          <w:rFonts w:cs="Traditional Arabic"/>
          <w:spacing w:val="-2"/>
          <w:szCs w:val="28"/>
          <w:shd w:val="clear" w:color="auto" w:fill="FFFFFF"/>
          <w:rtl/>
        </w:rPr>
        <w:t>﴿</w:t>
      </w:r>
      <w:r w:rsidR="008A6F7A" w:rsidRPr="00CC1DEF">
        <w:rPr>
          <w:rStyle w:val="Char9"/>
          <w:spacing w:val="-2"/>
          <w:rtl/>
        </w:rPr>
        <w:t xml:space="preserve">ثُمَّ أَوۡحَيۡنَآ إِلَيۡكَ أَنِ </w:t>
      </w:r>
      <w:r w:rsidR="008A6F7A" w:rsidRPr="00CC1DEF">
        <w:rPr>
          <w:rStyle w:val="Char9"/>
          <w:rFonts w:hint="cs"/>
          <w:spacing w:val="-2"/>
          <w:rtl/>
        </w:rPr>
        <w:t>ٱتَّبِعۡ</w:t>
      </w:r>
      <w:r w:rsidR="008A6F7A" w:rsidRPr="00CC1DEF">
        <w:rPr>
          <w:rStyle w:val="Char9"/>
          <w:spacing w:val="-2"/>
          <w:rtl/>
        </w:rPr>
        <w:t xml:space="preserve"> مِلَّةَ إِبۡرَٰهِيمَ حَنِيفٗاۖ وَمَا كَانَ مِنَ </w:t>
      </w:r>
      <w:r w:rsidR="008A6F7A" w:rsidRPr="00CC1DEF">
        <w:rPr>
          <w:rStyle w:val="Char9"/>
          <w:rFonts w:hint="cs"/>
          <w:spacing w:val="-2"/>
          <w:rtl/>
        </w:rPr>
        <w:t>ٱلۡمُشۡرِكِينَ</w:t>
      </w:r>
      <w:r w:rsidR="008A6F7A" w:rsidRPr="00CC1DEF">
        <w:rPr>
          <w:rStyle w:val="Char9"/>
          <w:spacing w:val="-2"/>
          <w:rtl/>
        </w:rPr>
        <w:t>١٢٣</w:t>
      </w:r>
      <w:r w:rsidRPr="00CC1DEF">
        <w:rPr>
          <w:rFonts w:cs="Traditional Arabic"/>
          <w:spacing w:val="-2"/>
          <w:szCs w:val="28"/>
          <w:shd w:val="clear" w:color="auto" w:fill="FFFFFF"/>
          <w:rtl/>
        </w:rPr>
        <w:t>﴾</w:t>
      </w:r>
      <w:r w:rsidR="008A6F7A" w:rsidRPr="00CC1DEF">
        <w:rPr>
          <w:rStyle w:val="Char9"/>
          <w:spacing w:val="-2"/>
          <w:rtl/>
        </w:rPr>
        <w:t xml:space="preserve"> </w:t>
      </w:r>
      <w:r w:rsidR="008A6F7A" w:rsidRPr="00CC1DEF">
        <w:rPr>
          <w:rStyle w:val="Char5"/>
          <w:spacing w:val="-2"/>
          <w:rtl/>
        </w:rPr>
        <w:t>[النحل: 123]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ثُمَّ جَعَلۡنَٰكَ عَلَىٰ شَرِيعَةٖ مِّنَ </w:t>
      </w:r>
      <w:r w:rsidR="008A6F7A" w:rsidRPr="0089531E">
        <w:rPr>
          <w:rStyle w:val="Char9"/>
          <w:rFonts w:hint="cs"/>
          <w:rtl/>
        </w:rPr>
        <w:t>ٱلۡأَمۡرِ</w:t>
      </w:r>
      <w:r w:rsidR="008A6F7A" w:rsidRPr="0089531E">
        <w:rPr>
          <w:rStyle w:val="Char9"/>
          <w:rtl/>
        </w:rPr>
        <w:t xml:space="preserve"> فَ</w:t>
      </w:r>
      <w:r w:rsidR="008A6F7A" w:rsidRPr="0089531E">
        <w:rPr>
          <w:rStyle w:val="Char9"/>
          <w:rFonts w:hint="cs"/>
          <w:rtl/>
        </w:rPr>
        <w:t>ٱتَّبِعۡهَا</w:t>
      </w:r>
      <w:r w:rsidR="008A6F7A" w:rsidRPr="0089531E">
        <w:rPr>
          <w:rStyle w:val="Char9"/>
          <w:rtl/>
        </w:rPr>
        <w:t xml:space="preserve"> وَلَا تَتَّبِعۡ أَهۡوَآءَ </w:t>
      </w:r>
      <w:r w:rsidR="008A6F7A" w:rsidRPr="0089531E">
        <w:rPr>
          <w:rStyle w:val="Char9"/>
          <w:rFonts w:hint="cs"/>
          <w:rtl/>
        </w:rPr>
        <w:t>ٱلَّذِينَ</w:t>
      </w:r>
      <w:r w:rsidR="008A6F7A" w:rsidRPr="0089531E">
        <w:rPr>
          <w:rStyle w:val="Char9"/>
          <w:rtl/>
        </w:rPr>
        <w:t xml:space="preserve"> لَا يَعۡلَمُونَ١٨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[الجاثية: 18]</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اصول همه‌ی ادیان وحیانی و پیامبران الهی و کتاب‌های آسمانی یکی است، ولی شرایع آن‌ها متعدد و گوناگون است، مثل دریایی که نهرها و رودی به آن متعدد است؛ دین و شریعت راهی است که ما را به حیات واقعی و انسانی می‌رساند، ولی در هر زمان تنها یک شریعت پذیرفته است.</w:t>
      </w:r>
    </w:p>
    <w:p w:rsidR="008A6F7A" w:rsidRPr="00792437" w:rsidRDefault="008A6F7A" w:rsidP="0089531E">
      <w:pPr>
        <w:widowControl/>
        <w:ind w:firstLine="284"/>
        <w:jc w:val="both"/>
        <w:rPr>
          <w:rStyle w:val="Char1"/>
          <w:rtl/>
        </w:rPr>
      </w:pPr>
      <w:r w:rsidRPr="00792437">
        <w:rPr>
          <w:rStyle w:val="Char1"/>
          <w:rFonts w:hint="cs"/>
          <w:rtl/>
        </w:rPr>
        <w:t>ابوحیان گفته است: یهود و همچنین نصاری، شریعت و منهاج و احکام خاصّ خود را دارند وگرنه در اعتقاد یکی هستند، و همه به یکتاپرستی و ایمان به پیامبران و کتاب‌های آسمانی و محتویات آن‌ها از قبیل: معاد و جزا ایمان و باور دارند.</w:t>
      </w:r>
    </w:p>
    <w:p w:rsidR="008A6F7A" w:rsidRPr="00792437" w:rsidRDefault="008A6F7A" w:rsidP="00CC1DEF">
      <w:pPr>
        <w:widowControl/>
        <w:ind w:firstLine="284"/>
        <w:jc w:val="both"/>
        <w:rPr>
          <w:rStyle w:val="Char1"/>
          <w:rtl/>
        </w:rPr>
      </w:pPr>
      <w:r w:rsidRPr="00792437">
        <w:rPr>
          <w:rStyle w:val="Char1"/>
          <w:rFonts w:hint="cs"/>
          <w:rtl/>
        </w:rPr>
        <w:t>البته باید این را دانست که تمام احکام شریعت‌های پیشین به وسیله‌ی قرآن منسوخ شد و بعد از آن دیگر جز آنچه حضرت محمد</w:t>
      </w:r>
      <w:r w:rsidRPr="00C52A06">
        <w:rPr>
          <w:rStyle w:val="Char1"/>
          <w:rFonts w:cs="CTraditional Arabic" w:hint="cs"/>
          <w:rtl/>
        </w:rPr>
        <w:t xml:space="preserve"> ج</w:t>
      </w:r>
      <w:r w:rsidRPr="00792437">
        <w:rPr>
          <w:rStyle w:val="Char1"/>
          <w:rFonts w:hint="cs"/>
          <w:rtl/>
        </w:rPr>
        <w:t xml:space="preserve"> با خود آورده است، هیچ شریعت و راه حقی در میان نیست. و این قرآن است که بر تمام کتاب‌ها و شرایع پیشین حاکم و غالب است، و تنها مرجع شناخت محکم و منسوخ آن‌ها می‌باشد و نگهبان اصول قوانین و برنامه‌های دینی آن‌ها است، و بیان کننده‌ی بسیاری از امور و احکامی است که علمای یهود و نصاری آن‌ها را تحریف کرده و در آن‌ها دست برده‌اند.</w:t>
      </w:r>
    </w:p>
    <w:p w:rsidR="008A6F7A" w:rsidRPr="00792437" w:rsidRDefault="008A6F7A" w:rsidP="0089531E">
      <w:pPr>
        <w:widowControl/>
        <w:ind w:firstLine="284"/>
        <w:jc w:val="both"/>
        <w:rPr>
          <w:rStyle w:val="Char1"/>
          <w:rtl/>
        </w:rPr>
        <w:sectPr w:rsidR="008A6F7A" w:rsidRPr="00792437" w:rsidSect="00236DE3">
          <w:headerReference w:type="default" r:id="rId26"/>
          <w:footnotePr>
            <w:numRestart w:val="eachPage"/>
          </w:footnotePr>
          <w:pgSz w:w="9356" w:h="13608" w:code="9"/>
          <w:pgMar w:top="567" w:right="1134" w:bottom="851" w:left="1134" w:header="454" w:footer="0" w:gutter="0"/>
          <w:cols w:space="708"/>
          <w:titlePg/>
          <w:bidi/>
          <w:rtlGutter/>
          <w:docGrid w:linePitch="360"/>
        </w:sectPr>
      </w:pPr>
    </w:p>
    <w:p w:rsidR="008A6F7A" w:rsidRPr="0089531E" w:rsidRDefault="008A6F7A" w:rsidP="0089531E">
      <w:pPr>
        <w:pStyle w:val="a2"/>
        <w:widowControl/>
        <w:rPr>
          <w:rStyle w:val="Char2"/>
          <w:bCs/>
          <w:rtl/>
        </w:rPr>
      </w:pPr>
      <w:bookmarkStart w:id="1286" w:name="_Toc255726350"/>
      <w:bookmarkStart w:id="1287" w:name="_Toc440880971"/>
      <w:bookmarkStart w:id="1288" w:name="_Toc472765739"/>
      <w:bookmarkStart w:id="1289" w:name="_Toc472775628"/>
      <w:bookmarkStart w:id="1290" w:name="_Toc472862004"/>
      <w:r w:rsidRPr="0089531E">
        <w:rPr>
          <w:rStyle w:val="Char2"/>
          <w:rFonts w:hint="cs"/>
          <w:bCs/>
          <w:rtl/>
        </w:rPr>
        <w:t>روز قیامت</w:t>
      </w:r>
      <w:bookmarkEnd w:id="1286"/>
      <w:bookmarkEnd w:id="1287"/>
      <w:bookmarkEnd w:id="1288"/>
      <w:bookmarkEnd w:id="1289"/>
      <w:bookmarkEnd w:id="1290"/>
    </w:p>
    <w:p w:rsidR="008A6F7A" w:rsidRPr="004E7F4C" w:rsidRDefault="008A6F7A" w:rsidP="005150D4">
      <w:pPr>
        <w:pStyle w:val="Heading2"/>
        <w:rPr>
          <w:rStyle w:val="Char"/>
          <w:bCs/>
          <w:rtl/>
        </w:rPr>
      </w:pPr>
      <w:bookmarkStart w:id="1291" w:name="_Toc255726351"/>
      <w:bookmarkStart w:id="1292" w:name="_Toc440880972"/>
      <w:bookmarkStart w:id="1293" w:name="_Toc472765740"/>
      <w:bookmarkStart w:id="1294" w:name="_Toc472775629"/>
      <w:bookmarkStart w:id="1295" w:name="_Toc472862005"/>
      <w:r w:rsidRPr="004E7F4C">
        <w:rPr>
          <w:rStyle w:val="Char"/>
          <w:rFonts w:hint="cs"/>
          <w:bCs/>
          <w:rtl/>
        </w:rPr>
        <w:t>تشویق و ترغیب بر آمادگی کردن برای روز رستاخیز، و حال و وضع کسانی که برای روز قیامت اهمیتی قائل نیستند و بدان نمی‌اندیشند</w:t>
      </w:r>
      <w:bookmarkEnd w:id="1291"/>
      <w:bookmarkEnd w:id="1292"/>
      <w:bookmarkEnd w:id="1293"/>
      <w:bookmarkEnd w:id="1294"/>
      <w:bookmarkEnd w:id="129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ٱتَّقُواْ</w:t>
      </w:r>
      <w:r w:rsidR="008A6F7A" w:rsidRPr="0089531E">
        <w:rPr>
          <w:rStyle w:val="Char9"/>
          <w:rtl/>
        </w:rPr>
        <w:t xml:space="preserve"> يَوۡمٗا لَّا تَجۡزِي نَفۡسٌ عَن نَّفۡسٖ شَيۡ‍ٔٗا وَلَا يُقۡبَلُ مِنۡهَا شَفَٰعَةٞ وَلَا يُؤۡخَذُ مِنۡهَا عَدۡلٞ وَلَا هُمۡ يُنصَرُونَ٤٨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48]</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ٱتَّقُواْ</w:t>
      </w:r>
      <w:r w:rsidR="008A6F7A" w:rsidRPr="0089531E">
        <w:rPr>
          <w:rStyle w:val="Char9"/>
          <w:rtl/>
        </w:rPr>
        <w:t xml:space="preserve"> يَوۡمٗا لَّا تَجۡزِي نَفۡسٌ عَن نَّفۡسٖ شَيۡ‍ٔٗا وَلَا يُقۡبَلُ مِنۡهَا عَدۡلٞ وَلَا تَنفَعُهَا شَفَٰعَةٞ وَلَا هُمۡ يُنصَرُونَ١٢٣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123]</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وَ</w:t>
      </w:r>
      <w:r w:rsidR="008A6F7A" w:rsidRPr="0089531E">
        <w:rPr>
          <w:rStyle w:val="Char9"/>
          <w:rFonts w:hint="cs"/>
          <w:rtl/>
        </w:rPr>
        <w:t>ٱتَّقُواْ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ٱعۡلَمُوٓاْ</w:t>
      </w:r>
      <w:r w:rsidR="008A6F7A" w:rsidRPr="0089531E">
        <w:rPr>
          <w:rStyle w:val="Char9"/>
          <w:rtl/>
        </w:rPr>
        <w:t xml:space="preserve"> أَنَّكُم مُّلَٰقُوهُۗ وَبَشِّرِ </w:t>
      </w:r>
      <w:r w:rsidR="008A6F7A" w:rsidRPr="0089531E">
        <w:rPr>
          <w:rStyle w:val="Char9"/>
          <w:rFonts w:hint="cs"/>
          <w:rtl/>
        </w:rPr>
        <w:t>ٱلۡمُؤۡمِنِينَ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223]</w:t>
      </w:r>
      <w:r w:rsidR="008A6F7A"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أَنفِقُواْ مِمَّا رَزَقۡنَٰكُم مِّن قَبۡلِ أَن يَأۡتِيَ يَوۡمٞ لَّا بَيۡعٞ فِيهِ وَلَا خُلَّةٞ وَلَا شَفَٰعَةٞۗ وَ</w:t>
      </w:r>
      <w:r w:rsidR="008A6F7A" w:rsidRPr="0089531E">
        <w:rPr>
          <w:rStyle w:val="Char9"/>
          <w:rFonts w:hint="cs"/>
          <w:rtl/>
        </w:rPr>
        <w:t>ٱلۡكَٰفِرُونَ</w:t>
      </w:r>
      <w:r w:rsidR="008A6F7A" w:rsidRPr="0089531E">
        <w:rPr>
          <w:rStyle w:val="Char9"/>
          <w:rtl/>
        </w:rPr>
        <w:t xml:space="preserve"> هُمُ </w:t>
      </w:r>
      <w:r w:rsidR="008A6F7A" w:rsidRPr="0089531E">
        <w:rPr>
          <w:rStyle w:val="Char9"/>
          <w:rFonts w:hint="cs"/>
          <w:rtl/>
        </w:rPr>
        <w:t>ٱلظَّٰلِمُونَ</w:t>
      </w:r>
      <w:r w:rsidR="008A6F7A" w:rsidRPr="0089531E">
        <w:rPr>
          <w:rStyle w:val="Char9"/>
          <w:rtl/>
        </w:rPr>
        <w:t>٢٥٤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254]</w:t>
      </w:r>
      <w:r w:rsidR="008A6F7A" w:rsidRPr="0089531E">
        <w:rPr>
          <w:rStyle w:val="Char5"/>
          <w:rFonts w:hint="cs"/>
          <w:rtl/>
        </w:rPr>
        <w:t>.</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لَيَجۡمَعَنَّكُمۡ إِلَىٰ يَوۡمِ </w:t>
      </w:r>
      <w:r w:rsidR="008A6F7A" w:rsidRPr="0089531E">
        <w:rPr>
          <w:rStyle w:val="Char9"/>
          <w:rFonts w:hint="cs"/>
          <w:rtl/>
        </w:rPr>
        <w:t>ٱلۡقِيَٰمَةِ</w:t>
      </w:r>
      <w:r w:rsidR="008A6F7A" w:rsidRPr="0089531E">
        <w:rPr>
          <w:rStyle w:val="Char9"/>
          <w:rtl/>
        </w:rPr>
        <w:t xml:space="preserve"> لَا رَيۡبَ فِيهِۚ </w:t>
      </w:r>
      <w:r w:rsidR="008A6F7A" w:rsidRPr="0089531E">
        <w:rPr>
          <w:rStyle w:val="Char9"/>
          <w:rFonts w:hint="cs"/>
          <w:rtl/>
        </w:rPr>
        <w:t>ٱلَّذِينَ</w:t>
      </w:r>
      <w:r w:rsidR="008A6F7A" w:rsidRPr="0089531E">
        <w:rPr>
          <w:rStyle w:val="Char9"/>
          <w:rtl/>
        </w:rPr>
        <w:t xml:space="preserve"> خَسِرُوٓاْ أَنفُسَهُمۡ فَهُمۡ لَا يُؤۡمِنُونَ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12]</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قُلۡ إِنِّيٓ أَخَافُ إِنۡ عَصَيۡتُ رَبِّي عَذَابَ يَوۡمٍ عَظِيمٖ١٥ مَّن يُصۡرَفۡ عَنۡهُ يَوۡمَئِذٖ فَقَدۡ رَحِمَهُ</w:t>
      </w:r>
      <w:r w:rsidR="008A6F7A" w:rsidRPr="0089531E">
        <w:rPr>
          <w:rStyle w:val="Char9"/>
          <w:rFonts w:hint="cs"/>
          <w:rtl/>
        </w:rPr>
        <w:t>ۥۚ</w:t>
      </w:r>
      <w:r w:rsidR="008A6F7A" w:rsidRPr="0089531E">
        <w:rPr>
          <w:rStyle w:val="Char9"/>
          <w:rtl/>
        </w:rPr>
        <w:t xml:space="preserve"> وَذَٰلِكَ </w:t>
      </w:r>
      <w:r w:rsidR="008A6F7A" w:rsidRPr="0089531E">
        <w:rPr>
          <w:rStyle w:val="Char9"/>
          <w:rFonts w:hint="cs"/>
          <w:rtl/>
        </w:rPr>
        <w:t>ٱلۡفَوۡزُ</w:t>
      </w:r>
      <w:r w:rsidR="008A6F7A" w:rsidRPr="0089531E">
        <w:rPr>
          <w:rStyle w:val="Char9"/>
          <w:rtl/>
        </w:rPr>
        <w:t xml:space="preserve"> </w:t>
      </w:r>
      <w:r w:rsidR="008A6F7A" w:rsidRPr="0089531E">
        <w:rPr>
          <w:rStyle w:val="Char9"/>
          <w:rFonts w:hint="cs"/>
          <w:rtl/>
        </w:rPr>
        <w:t>ٱلۡمُبِينُ</w:t>
      </w:r>
      <w:r w:rsidR="008A6F7A" w:rsidRPr="0089531E">
        <w:rPr>
          <w:rStyle w:val="Char9"/>
          <w:rtl/>
        </w:rPr>
        <w:t>١٦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15-16]</w:t>
      </w:r>
      <w:r w:rsidR="008A6F7A" w:rsidRPr="0089531E">
        <w:rPr>
          <w:rStyle w:val="Char5"/>
          <w:rFonts w:hint="cs"/>
          <w:rtl/>
        </w:rPr>
        <w:t>.</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إِنَّ مَا تُوعَدُونَ لَأٓتٖۖ وَمَآ أَنتُم بِمُعۡجِزِينَ١٣٤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134]</w:t>
      </w:r>
      <w:r w:rsidR="008A6F7A" w:rsidRPr="0089531E">
        <w:rPr>
          <w:rStyle w:val="Char5"/>
          <w:rFonts w:hint="cs"/>
          <w:rtl/>
        </w:rPr>
        <w:t>.</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إِلَيۡهِ مَرۡجِعُكُمۡ جَمِيعٗاۖ وَعۡدَ </w:t>
      </w:r>
      <w:r w:rsidR="008A6F7A" w:rsidRPr="0089531E">
        <w:rPr>
          <w:rStyle w:val="Char9"/>
          <w:rFonts w:hint="cs"/>
          <w:rtl/>
        </w:rPr>
        <w:t>ٱللَّهِ</w:t>
      </w:r>
      <w:r w:rsidR="008A6F7A" w:rsidRPr="0089531E">
        <w:rPr>
          <w:rStyle w:val="Char9"/>
          <w:rtl/>
        </w:rPr>
        <w:t xml:space="preserve"> حَقًّاۚ إِنَّهُ</w:t>
      </w:r>
      <w:r w:rsidR="008A6F7A" w:rsidRPr="0089531E">
        <w:rPr>
          <w:rStyle w:val="Char9"/>
          <w:rFonts w:hint="cs"/>
          <w:rtl/>
        </w:rPr>
        <w:t>ۥ</w:t>
      </w:r>
      <w:r w:rsidR="008A6F7A" w:rsidRPr="0089531E">
        <w:rPr>
          <w:rStyle w:val="Char9"/>
          <w:rtl/>
        </w:rPr>
        <w:t xml:space="preserve"> يَبۡدَؤُاْ </w:t>
      </w:r>
      <w:r w:rsidR="008A6F7A" w:rsidRPr="0089531E">
        <w:rPr>
          <w:rStyle w:val="Char9"/>
          <w:rFonts w:hint="cs"/>
          <w:rtl/>
        </w:rPr>
        <w:t>ٱلۡخَلۡقَ</w:t>
      </w:r>
      <w:r w:rsidR="008A6F7A" w:rsidRPr="0089531E">
        <w:rPr>
          <w:rStyle w:val="Char9"/>
          <w:rtl/>
        </w:rPr>
        <w:t xml:space="preserve"> ثُمَّ يُعِيدُهُ</w:t>
      </w:r>
      <w:r w:rsidR="008A6F7A" w:rsidRPr="0089531E">
        <w:rPr>
          <w:rStyle w:val="Char9"/>
          <w:rFonts w:hint="cs"/>
          <w:rtl/>
        </w:rPr>
        <w:t>ۥ</w:t>
      </w:r>
      <w:r w:rsidR="008A6F7A" w:rsidRPr="0089531E">
        <w:rPr>
          <w:rStyle w:val="Char9"/>
          <w:rtl/>
        </w:rPr>
        <w:t xml:space="preserve"> لِيَجۡزِيَ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بِ</w:t>
      </w:r>
      <w:r w:rsidR="008A6F7A" w:rsidRPr="0089531E">
        <w:rPr>
          <w:rStyle w:val="Char9"/>
          <w:rFonts w:hint="cs"/>
          <w:rtl/>
        </w:rPr>
        <w:t>ٱلۡقِسۡطِۚ</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كَفَرُواْ لَهُمۡ شَرَابٞ مِّنۡ حَمِيمٖ وَعَذَابٌ أَلِيمُۢ بِمَا كَانُو</w:t>
      </w:r>
      <w:r w:rsidR="008A6F7A" w:rsidRPr="0089531E">
        <w:rPr>
          <w:rStyle w:val="Char9"/>
          <w:rFonts w:hint="cs"/>
          <w:rtl/>
        </w:rPr>
        <w:t>اْ</w:t>
      </w:r>
      <w:r w:rsidR="008A6F7A" w:rsidRPr="0089531E">
        <w:rPr>
          <w:rStyle w:val="Char9"/>
          <w:rtl/>
        </w:rPr>
        <w:t xml:space="preserve"> يَكۡفُرُونَ٤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وَأَنِ </w:t>
      </w:r>
      <w:r w:rsidR="008A6F7A" w:rsidRPr="0089531E">
        <w:rPr>
          <w:rStyle w:val="Char9"/>
          <w:rFonts w:hint="cs"/>
          <w:rtl/>
        </w:rPr>
        <w:t>ٱسۡتَغۡفِرُواْ</w:t>
      </w:r>
      <w:r w:rsidR="008A6F7A" w:rsidRPr="0089531E">
        <w:rPr>
          <w:rStyle w:val="Char9"/>
          <w:rtl/>
        </w:rPr>
        <w:t xml:space="preserve"> رَبَّكُمۡ ثُمَّ تُوبُوٓاْ إِلَيۡهِ يُمَتِّعۡكُم مَّتَٰعًا حَسَنًا إِلَىٰٓ أَجَلٖ مُّسَمّٗى وَيُؤۡتِ كُلَّ ذِي فَضۡلٖ فَضۡلَهُ</w:t>
      </w:r>
      <w:r w:rsidR="008A6F7A" w:rsidRPr="0089531E">
        <w:rPr>
          <w:rStyle w:val="Char9"/>
          <w:rFonts w:hint="cs"/>
          <w:rtl/>
        </w:rPr>
        <w:t>ۥۖ</w:t>
      </w:r>
      <w:r w:rsidR="008A6F7A" w:rsidRPr="0089531E">
        <w:rPr>
          <w:rStyle w:val="Char9"/>
          <w:rtl/>
        </w:rPr>
        <w:t xml:space="preserve"> وَإِن تَوَلَّوۡاْ فَإِنِّيٓ أَخَافُ عَلَيۡكُمۡ عَذَابَ يَوۡمٖ كَبِيرٍ٣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[هود: 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فِي ذَٰلِكَ لَأٓيَةٗ لِّمَنۡ خَافَ عَذَابَ </w:t>
      </w:r>
      <w:r w:rsidR="008A6F7A" w:rsidRPr="0089531E">
        <w:rPr>
          <w:rStyle w:val="Char9"/>
          <w:rFonts w:hint="cs"/>
          <w:rtl/>
        </w:rPr>
        <w:t>ٱلۡأٓخِرَةِۚ</w:t>
      </w:r>
      <w:r w:rsidR="008A6F7A" w:rsidRPr="0089531E">
        <w:rPr>
          <w:rStyle w:val="Char9"/>
          <w:rtl/>
        </w:rPr>
        <w:t xml:space="preserve"> ذَٰلِكَ يَوۡمٞ مَّجۡمُوعٞ لَّهُ </w:t>
      </w:r>
      <w:r w:rsidR="008A6F7A" w:rsidRPr="0089531E">
        <w:rPr>
          <w:rStyle w:val="Char9"/>
          <w:rFonts w:hint="cs"/>
          <w:rtl/>
        </w:rPr>
        <w:t>ٱلنَّاسُ</w:t>
      </w:r>
      <w:r w:rsidR="008A6F7A" w:rsidRPr="0089531E">
        <w:rPr>
          <w:rStyle w:val="Char9"/>
          <w:rtl/>
        </w:rPr>
        <w:t xml:space="preserve"> وَذَٰلِكَ يَوۡمٞ مَّشۡهُودٞ١٠٣ وَمَا نُؤَخِّرُهُ</w:t>
      </w:r>
      <w:r w:rsidR="008A6F7A" w:rsidRPr="0089531E">
        <w:rPr>
          <w:rStyle w:val="Char9"/>
          <w:rFonts w:hint="cs"/>
          <w:rtl/>
        </w:rPr>
        <w:t>ۥٓ</w:t>
      </w:r>
      <w:r w:rsidR="008A6F7A" w:rsidRPr="0089531E">
        <w:rPr>
          <w:rStyle w:val="Char9"/>
          <w:rtl/>
        </w:rPr>
        <w:t xml:space="preserve"> إِلَّا لِأَجَلٖ مَّعۡدُودٖ١٠٤ يَوۡمَ يَأۡتِ لَا تَكَلَّمُ نَفۡسٌ إِلَّا بِإِذۡنِهِ</w:t>
      </w:r>
      <w:r w:rsidR="008A6F7A" w:rsidRPr="0089531E">
        <w:rPr>
          <w:rStyle w:val="Char9"/>
          <w:rFonts w:hint="cs"/>
          <w:rtl/>
        </w:rPr>
        <w:t>ۦۚ</w:t>
      </w:r>
      <w:r w:rsidR="008A6F7A" w:rsidRPr="0089531E">
        <w:rPr>
          <w:rStyle w:val="Char9"/>
          <w:rtl/>
        </w:rPr>
        <w:t xml:space="preserve"> فَمِنۡهُمۡ شَقِيّٞ وَسَعِيدٞ١٠٥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[هود: 103-105]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لِّعِبَادِيَ </w:t>
      </w:r>
      <w:r w:rsidR="008A6F7A" w:rsidRPr="0089531E">
        <w:rPr>
          <w:rStyle w:val="Char9"/>
          <w:rFonts w:hint="cs"/>
          <w:rtl/>
        </w:rPr>
        <w:t>ٱلَّذِينَ</w:t>
      </w:r>
      <w:r w:rsidR="008A6F7A" w:rsidRPr="0089531E">
        <w:rPr>
          <w:rStyle w:val="Char9"/>
          <w:rtl/>
        </w:rPr>
        <w:t xml:space="preserve"> ءَامَنُواْ يُقِيمُواْ </w:t>
      </w:r>
      <w:r w:rsidR="008A6F7A" w:rsidRPr="0089531E">
        <w:rPr>
          <w:rStyle w:val="Char9"/>
          <w:rFonts w:hint="cs"/>
          <w:rtl/>
        </w:rPr>
        <w:t>ٱلصَّلَوٰةَ</w:t>
      </w:r>
      <w:r w:rsidR="008A6F7A" w:rsidRPr="0089531E">
        <w:rPr>
          <w:rStyle w:val="Char9"/>
          <w:rtl/>
        </w:rPr>
        <w:t xml:space="preserve"> وَيُنفِقُواْ مِمَّا رَزَقۡنَٰهُمۡ سِرّٗا وَعَلَانِيَةٗ مِّن قَبۡلِ أَن يَأۡتِيَ يَوۡمٞ لَّا بَيۡعٞ فِيهِ وَلَا خِلَٰلٌ٣١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[إبراهيم: 31]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رَّبُّكُمۡ أَعۡلَمُ بِكُمۡۖ إِن يَشَأۡ يَرۡحَمۡكُمۡ أَوۡ إِن يَشَأۡ يُعَذِّبۡكُمۡۚ وَمَآ أَرۡسَلۡنَٰكَ عَلَيۡهِمۡ وَكِيلٗا٥٤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54]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w:t>
      </w:r>
      <w:r w:rsidR="008A6F7A" w:rsidRPr="0089531E">
        <w:rPr>
          <w:rStyle w:val="Char9"/>
          <w:rFonts w:hint="cs"/>
          <w:rtl/>
        </w:rPr>
        <w:t>ٱخۡتَلَفَ</w:t>
      </w:r>
      <w:r w:rsidR="008A6F7A" w:rsidRPr="0089531E">
        <w:rPr>
          <w:rStyle w:val="Char9"/>
          <w:rtl/>
        </w:rPr>
        <w:t xml:space="preserve"> </w:t>
      </w:r>
      <w:r w:rsidR="008A6F7A" w:rsidRPr="0089531E">
        <w:rPr>
          <w:rStyle w:val="Char9"/>
          <w:rFonts w:hint="cs"/>
          <w:rtl/>
        </w:rPr>
        <w:t>ٱلۡأَحۡزَابُ</w:t>
      </w:r>
      <w:r w:rsidR="008A6F7A" w:rsidRPr="0089531E">
        <w:rPr>
          <w:rStyle w:val="Char9"/>
          <w:rtl/>
        </w:rPr>
        <w:t xml:space="preserve"> مِنۢ بَيۡنِهِمۡۖ فَوَيۡلٞ لِّلَّذِينَ كَفَرُواْ مِن مَّشۡهَدِ يَوۡمٍ عَظِيمٍ٣٧ أَسۡمِعۡ بِهِمۡ وَأَبۡصِرۡ يَوۡمَ يَأۡتُونَنَاۖ لَٰكِنِ </w:t>
      </w:r>
      <w:r w:rsidR="008A6F7A" w:rsidRPr="0089531E">
        <w:rPr>
          <w:rStyle w:val="Char9"/>
          <w:rFonts w:hint="cs"/>
          <w:rtl/>
        </w:rPr>
        <w:t>ٱلظَّٰلِمُونَ</w:t>
      </w:r>
      <w:r w:rsidR="008A6F7A" w:rsidRPr="0089531E">
        <w:rPr>
          <w:rStyle w:val="Char9"/>
          <w:rtl/>
        </w:rPr>
        <w:t xml:space="preserve"> </w:t>
      </w:r>
      <w:r w:rsidR="008A6F7A" w:rsidRPr="0089531E">
        <w:rPr>
          <w:rStyle w:val="Char9"/>
          <w:rFonts w:hint="cs"/>
          <w:rtl/>
        </w:rPr>
        <w:t>ٱلۡيَوۡمَ</w:t>
      </w:r>
      <w:r w:rsidR="008A6F7A" w:rsidRPr="0089531E">
        <w:rPr>
          <w:rStyle w:val="Char9"/>
          <w:rtl/>
        </w:rPr>
        <w:t xml:space="preserve"> فِي ضَلَٰلٖ مُّبِينٖ٣٨ وَأَنذِرۡهُمۡ يَوۡمَ </w:t>
      </w:r>
      <w:r w:rsidR="008A6F7A" w:rsidRPr="0089531E">
        <w:rPr>
          <w:rStyle w:val="Char9"/>
          <w:rFonts w:hint="cs"/>
          <w:rtl/>
        </w:rPr>
        <w:t>ٱلۡحَسۡرَةِ</w:t>
      </w:r>
      <w:r w:rsidR="008A6F7A" w:rsidRPr="0089531E">
        <w:rPr>
          <w:rStyle w:val="Char9"/>
          <w:rtl/>
        </w:rPr>
        <w:t xml:space="preserve"> إِذۡ قُضِيَ </w:t>
      </w:r>
      <w:r w:rsidR="008A6F7A" w:rsidRPr="0089531E">
        <w:rPr>
          <w:rStyle w:val="Char9"/>
          <w:rFonts w:hint="cs"/>
          <w:rtl/>
        </w:rPr>
        <w:t>ٱلۡأَمۡرُ</w:t>
      </w:r>
      <w:r w:rsidR="008A6F7A" w:rsidRPr="0089531E">
        <w:rPr>
          <w:rStyle w:val="Char9"/>
          <w:rtl/>
        </w:rPr>
        <w:t xml:space="preserve"> وَهُمۡ فِي غَفۡلَةٖ وَهُمۡ لَا يُؤۡمِنُونَ٣٩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[مريم: 37-39]</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ٱلنَّاسُ</w:t>
      </w:r>
      <w:r w:rsidR="008A6F7A" w:rsidRPr="0089531E">
        <w:rPr>
          <w:rStyle w:val="Char9"/>
          <w:rtl/>
        </w:rPr>
        <w:t xml:space="preserve"> </w:t>
      </w:r>
      <w:r w:rsidR="008A6F7A" w:rsidRPr="0089531E">
        <w:rPr>
          <w:rStyle w:val="Char9"/>
          <w:rFonts w:hint="cs"/>
          <w:rtl/>
        </w:rPr>
        <w:t>ٱتَّقُواْ</w:t>
      </w:r>
      <w:r w:rsidR="008A6F7A" w:rsidRPr="0089531E">
        <w:rPr>
          <w:rStyle w:val="Char9"/>
          <w:rtl/>
        </w:rPr>
        <w:t xml:space="preserve"> رَبَّكُمۡۚ إِنَّ زَلۡزَلَةَ </w:t>
      </w:r>
      <w:r w:rsidR="008A6F7A" w:rsidRPr="0089531E">
        <w:rPr>
          <w:rStyle w:val="Char9"/>
          <w:rFonts w:hint="cs"/>
          <w:rtl/>
        </w:rPr>
        <w:t>ٱلسَّاعَةِ</w:t>
      </w:r>
      <w:r w:rsidR="008A6F7A" w:rsidRPr="0089531E">
        <w:rPr>
          <w:rStyle w:val="Char9"/>
          <w:rtl/>
        </w:rPr>
        <w:t xml:space="preserve"> شَيۡءٌ عَظِيمٞ١ يَوۡمَ تَرَوۡنَهَا تَذۡهَلُ كُلُّ مُرۡضِعَةٍ عَمَّآ أَرۡضَعَتۡ وَتَضَعُ كُلُّ ذَاتِ حَمۡلٍ حَمۡلَهَا وَتَرَى </w:t>
      </w:r>
      <w:r w:rsidR="008A6F7A" w:rsidRPr="0089531E">
        <w:rPr>
          <w:rStyle w:val="Char9"/>
          <w:rFonts w:hint="cs"/>
          <w:rtl/>
        </w:rPr>
        <w:t>ٱلنَّاسَ</w:t>
      </w:r>
      <w:r w:rsidR="008A6F7A" w:rsidRPr="0089531E">
        <w:rPr>
          <w:rStyle w:val="Char9"/>
          <w:rtl/>
        </w:rPr>
        <w:t xml:space="preserve"> سُكَٰرَىٰ وَمَا هُم بِسُكَٰرَىٰ وَلَٰكِنَّ عَذَابَ </w:t>
      </w:r>
      <w:r w:rsidR="008A6F7A" w:rsidRPr="0089531E">
        <w:rPr>
          <w:rStyle w:val="Char9"/>
          <w:rFonts w:hint="cs"/>
          <w:rtl/>
        </w:rPr>
        <w:t>ٱللَّهِ</w:t>
      </w:r>
      <w:r w:rsidR="008A6F7A" w:rsidRPr="0089531E">
        <w:rPr>
          <w:rStyle w:val="Char9"/>
          <w:rtl/>
        </w:rPr>
        <w:t xml:space="preserve"> شَدِيدٞ٢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1-2]</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ءَامَنُواْ وَ</w:t>
      </w:r>
      <w:r w:rsidR="008A6F7A" w:rsidRPr="0089531E">
        <w:rPr>
          <w:rStyle w:val="Char9"/>
          <w:rFonts w:hint="cs"/>
          <w:rtl/>
        </w:rPr>
        <w:t>ٱلَّذِينَ</w:t>
      </w:r>
      <w:r w:rsidR="008A6F7A" w:rsidRPr="0089531E">
        <w:rPr>
          <w:rStyle w:val="Char9"/>
          <w:rtl/>
        </w:rPr>
        <w:t xml:space="preserve"> هَادُواْ وَ</w:t>
      </w:r>
      <w:r w:rsidR="008A6F7A" w:rsidRPr="0089531E">
        <w:rPr>
          <w:rStyle w:val="Char9"/>
          <w:rFonts w:hint="cs"/>
          <w:rtl/>
        </w:rPr>
        <w:t>ٱلصَّٰبِ‍ِٔينَ</w:t>
      </w:r>
      <w:r w:rsidR="008A6F7A" w:rsidRPr="0089531E">
        <w:rPr>
          <w:rStyle w:val="Char9"/>
          <w:rtl/>
        </w:rPr>
        <w:t xml:space="preserve"> وَ</w:t>
      </w:r>
      <w:r w:rsidR="008A6F7A" w:rsidRPr="0089531E">
        <w:rPr>
          <w:rStyle w:val="Char9"/>
          <w:rFonts w:hint="cs"/>
          <w:rtl/>
        </w:rPr>
        <w:t>ٱلنَّصَٰرَىٰ</w:t>
      </w:r>
      <w:r w:rsidR="008A6F7A" w:rsidRPr="0089531E">
        <w:rPr>
          <w:rStyle w:val="Char9"/>
          <w:rtl/>
        </w:rPr>
        <w:t xml:space="preserve"> وَ</w:t>
      </w:r>
      <w:r w:rsidR="008A6F7A" w:rsidRPr="0089531E">
        <w:rPr>
          <w:rStyle w:val="Char9"/>
          <w:rFonts w:hint="cs"/>
          <w:rtl/>
        </w:rPr>
        <w:t>ٱلۡمَجُوسَ</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أَشۡرَكُوٓاْ إِنَّ </w:t>
      </w:r>
      <w:r w:rsidR="008A6F7A" w:rsidRPr="0089531E">
        <w:rPr>
          <w:rStyle w:val="Char9"/>
          <w:rFonts w:hint="cs"/>
          <w:rtl/>
        </w:rPr>
        <w:t>ٱللَّهَ</w:t>
      </w:r>
      <w:r w:rsidR="008A6F7A" w:rsidRPr="0089531E">
        <w:rPr>
          <w:rStyle w:val="Char9"/>
          <w:rtl/>
        </w:rPr>
        <w:t xml:space="preserve"> يَفۡصِلُ بَيۡنَهُمۡ يَوۡمَ </w:t>
      </w:r>
      <w:r w:rsidR="008A6F7A" w:rsidRPr="0089531E">
        <w:rPr>
          <w:rStyle w:val="Char9"/>
          <w:rFonts w:hint="cs"/>
          <w:rtl/>
        </w:rPr>
        <w:t>ٱلۡقِيَٰمَةِۚ</w:t>
      </w:r>
      <w:r w:rsidR="008A6F7A" w:rsidRPr="0089531E">
        <w:rPr>
          <w:rStyle w:val="Char9"/>
          <w:rtl/>
        </w:rPr>
        <w:t xml:space="preserve"> إِنَّ </w:t>
      </w:r>
      <w:r w:rsidR="008A6F7A" w:rsidRPr="0089531E">
        <w:rPr>
          <w:rStyle w:val="Char9"/>
          <w:rFonts w:hint="cs"/>
          <w:rtl/>
        </w:rPr>
        <w:t>ٱللَّهَ</w:t>
      </w:r>
      <w:r w:rsidR="008A6F7A" w:rsidRPr="0089531E">
        <w:rPr>
          <w:rStyle w:val="Char9"/>
          <w:rtl/>
        </w:rPr>
        <w:t xml:space="preserve"> عَلَىٰ كُلِّ شَيۡءٖ شَهِيدٌ١٧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17]</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وَلَا يَزَالُ </w:t>
      </w:r>
      <w:r w:rsidR="008A6F7A" w:rsidRPr="0089531E">
        <w:rPr>
          <w:rStyle w:val="Char9"/>
          <w:rFonts w:hint="cs"/>
          <w:rtl/>
        </w:rPr>
        <w:t>ٱلَّذِينَ</w:t>
      </w:r>
      <w:r w:rsidR="008A6F7A" w:rsidRPr="0089531E">
        <w:rPr>
          <w:rStyle w:val="Char9"/>
          <w:rtl/>
        </w:rPr>
        <w:t xml:space="preserve"> كَفَرُواْ فِي مِرۡيَةٖ مِّنۡهُ حَتَّىٰ تَأۡتِيَهُمُ </w:t>
      </w:r>
      <w:r w:rsidR="008A6F7A" w:rsidRPr="0089531E">
        <w:rPr>
          <w:rStyle w:val="Char9"/>
          <w:rFonts w:hint="cs"/>
          <w:rtl/>
        </w:rPr>
        <w:t>ٱلسَّاعَةُ</w:t>
      </w:r>
      <w:r w:rsidR="008A6F7A" w:rsidRPr="0089531E">
        <w:rPr>
          <w:rStyle w:val="Char9"/>
          <w:rtl/>
        </w:rPr>
        <w:t xml:space="preserve"> بَغۡتَةً أَوۡ يَأۡتِيَهُمۡ عَذَابُ يَوۡمٍ عَقِيمٍ٥٥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55]</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رِجَالٞ لَّا تُلۡهِيهِمۡ تِجَٰرَةٞ وَلَا بَيۡعٌ عَن ذِكۡرِ </w:t>
      </w:r>
      <w:r w:rsidR="008A6F7A" w:rsidRPr="0089531E">
        <w:rPr>
          <w:rStyle w:val="Char9"/>
          <w:rFonts w:hint="cs"/>
          <w:rtl/>
        </w:rPr>
        <w:t>ٱللَّهِ</w:t>
      </w:r>
      <w:r w:rsidR="008A6F7A" w:rsidRPr="0089531E">
        <w:rPr>
          <w:rStyle w:val="Char9"/>
          <w:rtl/>
        </w:rPr>
        <w:t xml:space="preserve"> وَإِقَامِ </w:t>
      </w:r>
      <w:r w:rsidR="008A6F7A" w:rsidRPr="0089531E">
        <w:rPr>
          <w:rStyle w:val="Char9"/>
          <w:rFonts w:hint="cs"/>
          <w:rtl/>
        </w:rPr>
        <w:t>ٱلصَّلَوٰةِ</w:t>
      </w:r>
      <w:r w:rsidR="008A6F7A" w:rsidRPr="0089531E">
        <w:rPr>
          <w:rStyle w:val="Char9"/>
          <w:rtl/>
        </w:rPr>
        <w:t xml:space="preserve"> وَإِيتَآءِ </w:t>
      </w:r>
      <w:r w:rsidR="008A6F7A" w:rsidRPr="0089531E">
        <w:rPr>
          <w:rStyle w:val="Char9"/>
          <w:rFonts w:hint="cs"/>
          <w:rtl/>
        </w:rPr>
        <w:t>ٱلزَّكَوٰةِ</w:t>
      </w:r>
      <w:r w:rsidR="008A6F7A" w:rsidRPr="0089531E">
        <w:rPr>
          <w:rStyle w:val="Char9"/>
          <w:rtl/>
        </w:rPr>
        <w:t xml:space="preserve"> يَخَافُونَ يَوۡمٗا تَتَقَلَّبُ فِيهِ </w:t>
      </w:r>
      <w:r w:rsidR="008A6F7A" w:rsidRPr="0089531E">
        <w:rPr>
          <w:rStyle w:val="Char9"/>
          <w:rFonts w:hint="cs"/>
          <w:rtl/>
        </w:rPr>
        <w:t>ٱلۡقُلُوبُ</w:t>
      </w:r>
      <w:r w:rsidR="008A6F7A" w:rsidRPr="0089531E">
        <w:rPr>
          <w:rStyle w:val="Char9"/>
          <w:rtl/>
        </w:rPr>
        <w:t xml:space="preserve"> وَ</w:t>
      </w:r>
      <w:r w:rsidR="008A6F7A" w:rsidRPr="0089531E">
        <w:rPr>
          <w:rStyle w:val="Char9"/>
          <w:rFonts w:hint="cs"/>
          <w:rtl/>
        </w:rPr>
        <w:t>ٱلۡأَبۡصَٰرُ</w:t>
      </w:r>
      <w:r w:rsidR="008A6F7A" w:rsidRPr="0089531E">
        <w:rPr>
          <w:rStyle w:val="Char9"/>
          <w:rtl/>
        </w:rPr>
        <w:t xml:space="preserve">٣٧ لِيَجۡزِيَهُمُ </w:t>
      </w:r>
      <w:r w:rsidR="008A6F7A" w:rsidRPr="0089531E">
        <w:rPr>
          <w:rStyle w:val="Char9"/>
          <w:rFonts w:hint="cs"/>
          <w:rtl/>
        </w:rPr>
        <w:t>ٱللَّهُ</w:t>
      </w:r>
      <w:r w:rsidR="008A6F7A" w:rsidRPr="0089531E">
        <w:rPr>
          <w:rStyle w:val="Char9"/>
          <w:rtl/>
        </w:rPr>
        <w:t xml:space="preserve"> أَحۡسَنَ مَا عَمِلُواْ وَيَزِيدَهُم مِّن فَضۡلِهِ</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[النور: 37-38]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إِنِّيٓ أَخَافُ عَلَيۡكُمۡ عَذَابَ يَوۡمٍ عَظِيمٖ١٣٥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[الشعراء: 135]</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ٱلنَّاسُ</w:t>
      </w:r>
      <w:r w:rsidR="008A6F7A" w:rsidRPr="0089531E">
        <w:rPr>
          <w:rStyle w:val="Char9"/>
          <w:rtl/>
        </w:rPr>
        <w:t xml:space="preserve"> </w:t>
      </w:r>
      <w:r w:rsidR="008A6F7A" w:rsidRPr="0089531E">
        <w:rPr>
          <w:rStyle w:val="Char9"/>
          <w:rFonts w:hint="cs"/>
          <w:rtl/>
        </w:rPr>
        <w:t>ٱتَّقُواْ</w:t>
      </w:r>
      <w:r w:rsidR="008A6F7A" w:rsidRPr="0089531E">
        <w:rPr>
          <w:rStyle w:val="Char9"/>
          <w:rtl/>
        </w:rPr>
        <w:t xml:space="preserve"> رَبَّكُمۡ وَ</w:t>
      </w:r>
      <w:r w:rsidR="008A6F7A" w:rsidRPr="0089531E">
        <w:rPr>
          <w:rStyle w:val="Char9"/>
          <w:rFonts w:hint="cs"/>
          <w:rtl/>
        </w:rPr>
        <w:t>ٱخۡشَوۡاْ</w:t>
      </w:r>
      <w:r w:rsidR="008A6F7A" w:rsidRPr="0089531E">
        <w:rPr>
          <w:rStyle w:val="Char9"/>
          <w:rtl/>
        </w:rPr>
        <w:t xml:space="preserve"> يَوۡمٗا لَّا يَجۡزِي وَالِدٌ عَن وَلَدِهِ</w:t>
      </w:r>
      <w:r w:rsidR="008A6F7A" w:rsidRPr="0089531E">
        <w:rPr>
          <w:rStyle w:val="Char9"/>
          <w:rFonts w:hint="cs"/>
          <w:rtl/>
        </w:rPr>
        <w:t>ۦ</w:t>
      </w:r>
      <w:r w:rsidR="008A6F7A" w:rsidRPr="0089531E">
        <w:rPr>
          <w:rStyle w:val="Char9"/>
          <w:rtl/>
        </w:rPr>
        <w:t xml:space="preserve"> وَلَا مَوۡلُودٌ هُوَ جَازٍ عَن وَالِدِهِ</w:t>
      </w:r>
      <w:r w:rsidR="008A6F7A" w:rsidRPr="0089531E">
        <w:rPr>
          <w:rStyle w:val="Char9"/>
          <w:rFonts w:hint="cs"/>
          <w:rtl/>
        </w:rPr>
        <w:t>ۦ</w:t>
      </w:r>
      <w:r w:rsidR="008A6F7A" w:rsidRPr="0089531E">
        <w:rPr>
          <w:rStyle w:val="Char9"/>
          <w:rtl/>
        </w:rPr>
        <w:t xml:space="preserve"> شَيۡ‍ًٔاۚ إِنَّ وَعۡدَ </w:t>
      </w:r>
      <w:r w:rsidR="008A6F7A" w:rsidRPr="0089531E">
        <w:rPr>
          <w:rStyle w:val="Char9"/>
          <w:rFonts w:hint="cs"/>
          <w:rtl/>
        </w:rPr>
        <w:t>ٱللَّهِ</w:t>
      </w:r>
      <w:r w:rsidR="008A6F7A" w:rsidRPr="0089531E">
        <w:rPr>
          <w:rStyle w:val="Char9"/>
          <w:rtl/>
        </w:rPr>
        <w:t xml:space="preserve"> حَقّٞۖ فَلَا تَغُرَّنَّكُمُ </w:t>
      </w:r>
      <w:r w:rsidR="008A6F7A" w:rsidRPr="0089531E">
        <w:rPr>
          <w:rStyle w:val="Char9"/>
          <w:rFonts w:hint="cs"/>
          <w:rtl/>
        </w:rPr>
        <w:t>ٱلۡحَيَوٰةُ</w:t>
      </w:r>
      <w:r w:rsidR="008A6F7A" w:rsidRPr="0089531E">
        <w:rPr>
          <w:rStyle w:val="Char9"/>
          <w:rtl/>
        </w:rPr>
        <w:t xml:space="preserve"> </w:t>
      </w:r>
      <w:r w:rsidR="008A6F7A" w:rsidRPr="0089531E">
        <w:rPr>
          <w:rStyle w:val="Char9"/>
          <w:rFonts w:hint="cs"/>
          <w:rtl/>
        </w:rPr>
        <w:t>ٱلدُّنۡيَا</w:t>
      </w:r>
      <w:r w:rsidR="008A6F7A" w:rsidRPr="0089531E">
        <w:rPr>
          <w:rStyle w:val="Char9"/>
          <w:rtl/>
        </w:rPr>
        <w:t xml:space="preserve"> وَلَا يَغُرَّنَّكُم بِ</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ٱلۡغ</w:t>
      </w:r>
      <w:r w:rsidR="008A6F7A" w:rsidRPr="0089531E">
        <w:rPr>
          <w:rStyle w:val="Char9"/>
          <w:rtl/>
        </w:rPr>
        <w:t>َرُورُ٣٣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[لقمان: 33]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رَبَّكَ هُوَ يَفۡصِلُ بَيۡنَهُمۡ يَوۡمَ </w:t>
      </w:r>
      <w:r w:rsidR="008A6F7A" w:rsidRPr="0089531E">
        <w:rPr>
          <w:rStyle w:val="Char9"/>
          <w:rFonts w:hint="cs"/>
          <w:rtl/>
        </w:rPr>
        <w:t>ٱلۡقِيَٰمَةِ</w:t>
      </w:r>
      <w:r w:rsidR="008A6F7A" w:rsidRPr="0089531E">
        <w:rPr>
          <w:rStyle w:val="Char9"/>
          <w:rtl/>
        </w:rPr>
        <w:t xml:space="preserve"> فِيمَا كَانُواْ فِيهِ يَخۡتَلِفُونَ٢٥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[السجدة: 25]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وَلَوۡ يُؤَاخِذُ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ٱلنَّاسَ</w:t>
      </w:r>
      <w:r w:rsidR="008A6F7A" w:rsidRPr="0089531E">
        <w:rPr>
          <w:rStyle w:val="Char9"/>
          <w:rtl/>
        </w:rPr>
        <w:t xml:space="preserve"> بِمَا كَسَبُواْ مَا تَرَكَ عَلَىٰ ظَهۡرِهَا مِن دَآبَّةٖ وَلَٰكِن يُؤَخِّرُهُمۡ إِلَىٰٓ أَجَلٖ مُّسَمّٗىۖ فَإِذَا جَآءَ أَجَلُهُمۡ فَإِنَّ </w:t>
      </w:r>
      <w:r w:rsidR="008A6F7A" w:rsidRPr="0089531E">
        <w:rPr>
          <w:rStyle w:val="Char9"/>
          <w:rFonts w:hint="cs"/>
          <w:rtl/>
        </w:rPr>
        <w:t>ٱللَّهَ</w:t>
      </w:r>
      <w:r w:rsidR="008A6F7A" w:rsidRPr="0089531E">
        <w:rPr>
          <w:rStyle w:val="Char9"/>
          <w:rtl/>
        </w:rPr>
        <w:t xml:space="preserve"> كَانَ بِعِبَادِهِ</w:t>
      </w:r>
      <w:r w:rsidR="008A6F7A" w:rsidRPr="0089531E">
        <w:rPr>
          <w:rStyle w:val="Char9"/>
          <w:rFonts w:hint="cs"/>
          <w:rtl/>
        </w:rPr>
        <w:t>ۦ</w:t>
      </w:r>
      <w:r w:rsidR="008A6F7A" w:rsidRPr="0089531E">
        <w:rPr>
          <w:rStyle w:val="Char9"/>
          <w:rtl/>
        </w:rPr>
        <w:t xml:space="preserve"> بَصِيرَۢا٤٥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[فاطر: 45]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وَأَنذِرۡهُمۡ يَوۡمَ </w:t>
      </w:r>
      <w:r w:rsidR="008A6F7A" w:rsidRPr="0089531E">
        <w:rPr>
          <w:rStyle w:val="Char9"/>
          <w:rFonts w:hint="cs"/>
          <w:rtl/>
        </w:rPr>
        <w:t>ٱلۡأٓزِفَةِ</w:t>
      </w:r>
      <w:r w:rsidR="008A6F7A" w:rsidRPr="0089531E">
        <w:rPr>
          <w:rStyle w:val="Char9"/>
          <w:rtl/>
        </w:rPr>
        <w:t xml:space="preserve"> إِذِ </w:t>
      </w:r>
      <w:r w:rsidR="008A6F7A" w:rsidRPr="0089531E">
        <w:rPr>
          <w:rStyle w:val="Char9"/>
          <w:rFonts w:hint="cs"/>
          <w:rtl/>
        </w:rPr>
        <w:t>ٱلۡقُلُوبُ</w:t>
      </w:r>
      <w:r w:rsidR="008A6F7A" w:rsidRPr="0089531E">
        <w:rPr>
          <w:rStyle w:val="Char9"/>
          <w:rtl/>
        </w:rPr>
        <w:t xml:space="preserve"> لَدَى </w:t>
      </w:r>
      <w:r w:rsidR="008A6F7A" w:rsidRPr="0089531E">
        <w:rPr>
          <w:rStyle w:val="Char9"/>
          <w:rFonts w:hint="cs"/>
          <w:rtl/>
        </w:rPr>
        <w:t>ٱلۡحَنَاجِرِ</w:t>
      </w:r>
      <w:r w:rsidR="008A6F7A" w:rsidRPr="0089531E">
        <w:rPr>
          <w:rStyle w:val="Char9"/>
          <w:rtl/>
        </w:rPr>
        <w:t xml:space="preserve"> كَٰظِمِينَۚ مَا لِلظَّٰلِمِينَ مِنۡ حَمِيمٖ وَلَا شَفِيعٖ يُطَاعُ١٨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[غافر: 18]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ٱسۡتَجِيبُواْ</w:t>
      </w:r>
      <w:r w:rsidR="008A6F7A" w:rsidRPr="0089531E">
        <w:rPr>
          <w:rStyle w:val="Char9"/>
          <w:rtl/>
        </w:rPr>
        <w:t xml:space="preserve"> لِرَبِّكُم مِّن قَبۡلِ أَن يَأۡتِيَ يَوۡمٞ لَّا مَرَدَّ لَهُ</w:t>
      </w:r>
      <w:r w:rsidR="008A6F7A" w:rsidRPr="0089531E">
        <w:rPr>
          <w:rStyle w:val="Char9"/>
          <w:rFonts w:hint="cs"/>
          <w:rtl/>
        </w:rPr>
        <w:t>ۥ</w:t>
      </w:r>
      <w:r w:rsidR="008A6F7A" w:rsidRPr="0089531E">
        <w:rPr>
          <w:rStyle w:val="Char9"/>
          <w:rtl/>
        </w:rPr>
        <w:t xml:space="preserve"> مِنَ </w:t>
      </w:r>
      <w:r w:rsidR="008A6F7A" w:rsidRPr="0089531E">
        <w:rPr>
          <w:rStyle w:val="Char9"/>
          <w:rFonts w:hint="cs"/>
          <w:rtl/>
        </w:rPr>
        <w:t>ٱللَّهِۚ</w:t>
      </w:r>
      <w:r w:rsidR="008A6F7A" w:rsidRPr="0089531E">
        <w:rPr>
          <w:rStyle w:val="Char9"/>
          <w:rtl/>
        </w:rPr>
        <w:t xml:space="preserve"> مَا لَكُم مِّن مَّلۡجَإٖ يَوۡمَئِذٖ وَمَا لَكُم مِّن نَّكِيرٖ٤٧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[الشورى: 47]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وَلِلَّهِ مُلۡكُ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وَيَوۡمَ تَقُومُ </w:t>
      </w:r>
      <w:r w:rsidR="008A6F7A" w:rsidRPr="0089531E">
        <w:rPr>
          <w:rStyle w:val="Char9"/>
          <w:rFonts w:hint="cs"/>
          <w:rtl/>
        </w:rPr>
        <w:t>ٱلسَّاعَةُ</w:t>
      </w:r>
      <w:r w:rsidR="008A6F7A" w:rsidRPr="0089531E">
        <w:rPr>
          <w:rStyle w:val="Char9"/>
          <w:rtl/>
        </w:rPr>
        <w:t xml:space="preserve"> يَوۡمَئِذٖ يَخۡسَرُ </w:t>
      </w:r>
      <w:r w:rsidR="008A6F7A" w:rsidRPr="0089531E">
        <w:rPr>
          <w:rStyle w:val="Char9"/>
          <w:rFonts w:hint="cs"/>
          <w:rtl/>
        </w:rPr>
        <w:t>ٱلۡمُبۡطِلُونَ</w:t>
      </w:r>
      <w:r w:rsidR="008A6F7A" w:rsidRPr="0089531E">
        <w:rPr>
          <w:rStyle w:val="Char9"/>
          <w:rtl/>
        </w:rPr>
        <w:t>٢٧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[الجاثية: 27]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نَّحۡنُ أَعۡلَمُ بِمَا يَقُولُونَۖ وَمَآ أَنتَ عَلَيۡهِم بِجَبَّارٖۖ فَذَكِّرۡ بِ</w:t>
      </w:r>
      <w:r w:rsidR="008A6F7A" w:rsidRPr="0089531E">
        <w:rPr>
          <w:rStyle w:val="Char9"/>
          <w:rFonts w:hint="cs"/>
          <w:rtl/>
        </w:rPr>
        <w:t>ٱلۡقُرۡءَانِ</w:t>
      </w:r>
      <w:r w:rsidR="008A6F7A" w:rsidRPr="0089531E">
        <w:rPr>
          <w:rStyle w:val="Char9"/>
          <w:rtl/>
        </w:rPr>
        <w:t xml:space="preserve"> مَن يَخَافُ وَعِيدِ٤٥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[ق: 45]</w:t>
      </w:r>
    </w:p>
    <w:p w:rsidR="008A6F7A" w:rsidRPr="00CC1DEF" w:rsidRDefault="00ED0820" w:rsidP="00ED0820">
      <w:pPr>
        <w:widowControl/>
        <w:ind w:firstLine="284"/>
        <w:jc w:val="both"/>
        <w:rPr>
          <w:rStyle w:val="Char5"/>
          <w:spacing w:val="-3"/>
          <w:rtl/>
        </w:rPr>
      </w:pPr>
      <w:r w:rsidRPr="00CC1DEF">
        <w:rPr>
          <w:rFonts w:cs="Traditional Arabic"/>
          <w:spacing w:val="-3"/>
          <w:szCs w:val="28"/>
          <w:shd w:val="clear" w:color="auto" w:fill="FFFFFF"/>
          <w:rtl/>
        </w:rPr>
        <w:t>﴿</w:t>
      </w:r>
      <w:r w:rsidR="008A6F7A" w:rsidRPr="00CC1DEF">
        <w:rPr>
          <w:rStyle w:val="Char9"/>
          <w:spacing w:val="-3"/>
          <w:rtl/>
        </w:rPr>
        <w:t xml:space="preserve">قُلۡ إِنَّ </w:t>
      </w:r>
      <w:r w:rsidR="008A6F7A" w:rsidRPr="00CC1DEF">
        <w:rPr>
          <w:rStyle w:val="Char9"/>
          <w:rFonts w:hint="cs"/>
          <w:spacing w:val="-3"/>
          <w:rtl/>
        </w:rPr>
        <w:t>ٱلۡأَوَّلِينَ</w:t>
      </w:r>
      <w:r w:rsidR="008A6F7A" w:rsidRPr="00CC1DEF">
        <w:rPr>
          <w:rStyle w:val="Char9"/>
          <w:spacing w:val="-3"/>
          <w:rtl/>
        </w:rPr>
        <w:t xml:space="preserve"> وَ</w:t>
      </w:r>
      <w:r w:rsidR="008A6F7A" w:rsidRPr="00CC1DEF">
        <w:rPr>
          <w:rStyle w:val="Char9"/>
          <w:rFonts w:hint="cs"/>
          <w:spacing w:val="-3"/>
          <w:rtl/>
        </w:rPr>
        <w:t>ٱلۡأٓخِرِينَ</w:t>
      </w:r>
      <w:r w:rsidR="008A6F7A" w:rsidRPr="00CC1DEF">
        <w:rPr>
          <w:rStyle w:val="Char9"/>
          <w:spacing w:val="-3"/>
          <w:rtl/>
        </w:rPr>
        <w:t>٤٩ لَمَجۡمُوعُونَ إِلَىٰ مِيقَٰتِ يَوۡمٖ مَّعۡلُومٖ٥٠</w:t>
      </w:r>
      <w:r w:rsidRPr="00CC1DEF">
        <w:rPr>
          <w:rFonts w:cs="Traditional Arabic"/>
          <w:spacing w:val="-3"/>
          <w:szCs w:val="28"/>
          <w:shd w:val="clear" w:color="auto" w:fill="FFFFFF"/>
          <w:rtl/>
        </w:rPr>
        <w:t>﴾</w:t>
      </w:r>
      <w:r w:rsidR="008A6F7A" w:rsidRPr="00CC1DEF">
        <w:rPr>
          <w:rStyle w:val="Char9"/>
          <w:spacing w:val="-3"/>
          <w:rtl/>
        </w:rPr>
        <w:t xml:space="preserve"> </w:t>
      </w:r>
      <w:r w:rsidR="008A6F7A" w:rsidRPr="00CC1DEF">
        <w:rPr>
          <w:rStyle w:val="Char5"/>
          <w:spacing w:val="-3"/>
          <w:rtl/>
        </w:rPr>
        <w:t>[الواقعة: 49-50]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إِنَّ </w:t>
      </w:r>
      <w:r w:rsidR="008A6F7A" w:rsidRPr="0089531E">
        <w:rPr>
          <w:rStyle w:val="Char9"/>
          <w:rFonts w:hint="cs"/>
          <w:rtl/>
        </w:rPr>
        <w:t>ٱلۡمَوۡتَ</w:t>
      </w:r>
      <w:r w:rsidR="008A6F7A" w:rsidRPr="0089531E">
        <w:rPr>
          <w:rStyle w:val="Char9"/>
          <w:rtl/>
        </w:rPr>
        <w:t xml:space="preserve"> </w:t>
      </w:r>
      <w:r w:rsidR="008A6F7A" w:rsidRPr="0089531E">
        <w:rPr>
          <w:rStyle w:val="Char9"/>
          <w:rFonts w:hint="cs"/>
          <w:rtl/>
        </w:rPr>
        <w:t>ٱلَّذِي</w:t>
      </w:r>
      <w:r w:rsidR="008A6F7A" w:rsidRPr="0089531E">
        <w:rPr>
          <w:rStyle w:val="Char9"/>
          <w:rtl/>
        </w:rPr>
        <w:t xml:space="preserve"> تَفِرُّونَ مِنۡهُ فَإِنَّهُ</w:t>
      </w:r>
      <w:r w:rsidR="008A6F7A" w:rsidRPr="0089531E">
        <w:rPr>
          <w:rStyle w:val="Char9"/>
          <w:rFonts w:hint="cs"/>
          <w:rtl/>
        </w:rPr>
        <w:t>ۥ</w:t>
      </w:r>
      <w:r w:rsidR="008A6F7A" w:rsidRPr="0089531E">
        <w:rPr>
          <w:rStyle w:val="Char9"/>
          <w:rtl/>
        </w:rPr>
        <w:t xml:space="preserve"> مُلَٰقِيكُمۡۖ ثُمَّ تُرَدُّونَ إِلَىٰ عَٰلِمِ </w:t>
      </w:r>
      <w:r w:rsidR="008A6F7A" w:rsidRPr="0089531E">
        <w:rPr>
          <w:rStyle w:val="Char9"/>
          <w:rFonts w:hint="cs"/>
          <w:rtl/>
        </w:rPr>
        <w:t>ٱلۡغَيۡبِ</w:t>
      </w:r>
      <w:r w:rsidR="008A6F7A" w:rsidRPr="0089531E">
        <w:rPr>
          <w:rStyle w:val="Char9"/>
          <w:rtl/>
        </w:rPr>
        <w:t xml:space="preserve"> وَ</w:t>
      </w:r>
      <w:r w:rsidR="008A6F7A" w:rsidRPr="0089531E">
        <w:rPr>
          <w:rStyle w:val="Char9"/>
          <w:rFonts w:hint="cs"/>
          <w:rtl/>
        </w:rPr>
        <w:t>ٱلشَّهَٰدَةِ</w:t>
      </w:r>
      <w:r w:rsidR="008A6F7A" w:rsidRPr="0089531E">
        <w:rPr>
          <w:rStyle w:val="Char9"/>
          <w:rtl/>
        </w:rPr>
        <w:t xml:space="preserve"> فَيُنَبِّئُكُم بِمَا كُنتُمۡ تَعۡمَلُونَ٨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[الجمعة: 8]</w:t>
      </w:r>
      <w:r w:rsidR="008A6F7A" w:rsidRPr="0089531E">
        <w:rPr>
          <w:rStyle w:val="Char5"/>
          <w:rFonts w:hint="cs"/>
          <w:rtl/>
        </w:rPr>
        <w:t>.</w:t>
      </w:r>
    </w:p>
    <w:p w:rsidR="008A6F7A" w:rsidRPr="00CC1DEF" w:rsidRDefault="00ED0820" w:rsidP="00ED0820">
      <w:pPr>
        <w:widowControl/>
        <w:ind w:firstLine="284"/>
        <w:jc w:val="both"/>
        <w:rPr>
          <w:rStyle w:val="Char5"/>
          <w:spacing w:val="-2"/>
          <w:rtl/>
        </w:rPr>
      </w:pPr>
      <w:r w:rsidRPr="00CC1DEF">
        <w:rPr>
          <w:rFonts w:cs="Traditional Arabic"/>
          <w:spacing w:val="-2"/>
          <w:szCs w:val="28"/>
          <w:shd w:val="clear" w:color="auto" w:fill="FFFFFF"/>
          <w:rtl/>
        </w:rPr>
        <w:t>﴿</w:t>
      </w:r>
      <w:r w:rsidR="008A6F7A" w:rsidRPr="00CC1DEF">
        <w:rPr>
          <w:rStyle w:val="Char9"/>
          <w:spacing w:val="-2"/>
          <w:rtl/>
        </w:rPr>
        <w:t>حَتَّىٰٓ إِذَا رَأَوۡاْ مَا يُوعَدُونَ فَسَيَعۡلَمُونَ مَنۡ أَضۡعَفُ نَاصِرٗا وَأَقَلُّ عَدَدٗا٢٤</w:t>
      </w:r>
      <w:r w:rsidRPr="00CC1DEF">
        <w:rPr>
          <w:rFonts w:cs="Traditional Arabic"/>
          <w:spacing w:val="-2"/>
          <w:szCs w:val="28"/>
          <w:shd w:val="clear" w:color="auto" w:fill="FFFFFF"/>
          <w:rtl/>
        </w:rPr>
        <w:t>﴾</w:t>
      </w:r>
      <w:r w:rsidR="008A6F7A" w:rsidRPr="00CC1DEF">
        <w:rPr>
          <w:rStyle w:val="Char9"/>
          <w:spacing w:val="-2"/>
          <w:rtl/>
        </w:rPr>
        <w:t xml:space="preserve"> </w:t>
      </w:r>
      <w:r w:rsidR="008A6F7A" w:rsidRPr="00CC1DEF">
        <w:rPr>
          <w:rStyle w:val="Char5"/>
          <w:spacing w:val="-2"/>
          <w:rtl/>
        </w:rPr>
        <w:t>[الجن: 24]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فَكَيۡفَ تَتَّقُونَ إِن كَفَرۡتُمۡ يَوۡمٗا يَجۡعَلُ </w:t>
      </w:r>
      <w:r w:rsidR="008A6F7A" w:rsidRPr="0089531E">
        <w:rPr>
          <w:rStyle w:val="Char9"/>
          <w:rFonts w:hint="cs"/>
          <w:rtl/>
        </w:rPr>
        <w:t>ٱلۡوِلۡدَٰنَ</w:t>
      </w:r>
      <w:r w:rsidR="008A6F7A" w:rsidRPr="0089531E">
        <w:rPr>
          <w:rStyle w:val="Char9"/>
          <w:rtl/>
        </w:rPr>
        <w:t xml:space="preserve"> شِيبًا١٧ </w:t>
      </w:r>
      <w:r w:rsidR="008A6F7A" w:rsidRPr="0089531E">
        <w:rPr>
          <w:rStyle w:val="Char9"/>
          <w:rFonts w:hint="cs"/>
          <w:rtl/>
        </w:rPr>
        <w:t>ٱلسَّمَآءُ</w:t>
      </w:r>
      <w:r w:rsidR="008A6F7A" w:rsidRPr="0089531E">
        <w:rPr>
          <w:rStyle w:val="Char9"/>
          <w:rtl/>
        </w:rPr>
        <w:t xml:space="preserve"> مُنفَطِرُۢ بِهِ</w:t>
      </w:r>
      <w:r w:rsidR="008A6F7A" w:rsidRPr="0089531E">
        <w:rPr>
          <w:rStyle w:val="Char9"/>
          <w:rFonts w:hint="cs"/>
          <w:rtl/>
        </w:rPr>
        <w:t>ۦۚ</w:t>
      </w:r>
      <w:r w:rsidR="008A6F7A" w:rsidRPr="0089531E">
        <w:rPr>
          <w:rStyle w:val="Char9"/>
          <w:rtl/>
        </w:rPr>
        <w:t xml:space="preserve"> كَانَ وَعۡدُهُ</w:t>
      </w:r>
      <w:r w:rsidR="008A6F7A" w:rsidRPr="0089531E">
        <w:rPr>
          <w:rStyle w:val="Char9"/>
          <w:rFonts w:hint="cs"/>
          <w:rtl/>
        </w:rPr>
        <w:t>ۥ</w:t>
      </w:r>
      <w:r w:rsidR="008A6F7A" w:rsidRPr="0089531E">
        <w:rPr>
          <w:rStyle w:val="Char9"/>
          <w:rtl/>
        </w:rPr>
        <w:t xml:space="preserve"> مَفۡعُولًا١٨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[المزمل: 17-18]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فَإِذَا نُقِرَ فِي </w:t>
      </w:r>
      <w:r w:rsidR="008A6F7A" w:rsidRPr="0089531E">
        <w:rPr>
          <w:rStyle w:val="Char9"/>
          <w:rFonts w:hint="cs"/>
          <w:rtl/>
        </w:rPr>
        <w:t>ٱلنَّاقُورِ</w:t>
      </w:r>
      <w:r w:rsidR="008A6F7A" w:rsidRPr="0089531E">
        <w:rPr>
          <w:rStyle w:val="Char9"/>
          <w:rtl/>
        </w:rPr>
        <w:t xml:space="preserve">٨ فَذَٰلِكَ يَوۡمَئِذٖ يَوۡمٌ عَسِيرٌ٩ عَلَى </w:t>
      </w:r>
      <w:r w:rsidR="008A6F7A" w:rsidRPr="0089531E">
        <w:rPr>
          <w:rStyle w:val="Char9"/>
          <w:rFonts w:hint="cs"/>
          <w:rtl/>
        </w:rPr>
        <w:t>ٱلۡكَٰفِرِينَ</w:t>
      </w:r>
      <w:r w:rsidR="008A6F7A" w:rsidRPr="0089531E">
        <w:rPr>
          <w:rStyle w:val="Char9"/>
          <w:rtl/>
        </w:rPr>
        <w:t xml:space="preserve"> غَيۡرُ يَسِيرٖ١٠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[المدثر: 8-10]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أَيَحۡسَبُ </w:t>
      </w:r>
      <w:r w:rsidR="008A6F7A" w:rsidRPr="0089531E">
        <w:rPr>
          <w:rStyle w:val="Char9"/>
          <w:rFonts w:hint="cs"/>
          <w:rtl/>
        </w:rPr>
        <w:t>ٱلۡإِنسَٰنُ</w:t>
      </w:r>
      <w:r w:rsidR="008A6F7A" w:rsidRPr="0089531E">
        <w:rPr>
          <w:rStyle w:val="Char9"/>
          <w:rtl/>
        </w:rPr>
        <w:t xml:space="preserve"> أَلَّن نَّجۡمَعَ عِظَامَهُ</w:t>
      </w:r>
      <w:r w:rsidR="008A6F7A" w:rsidRPr="0089531E">
        <w:rPr>
          <w:rStyle w:val="Char9"/>
          <w:rFonts w:hint="cs"/>
          <w:rtl/>
        </w:rPr>
        <w:t>ۥ</w:t>
      </w:r>
      <w:r w:rsidR="008A6F7A" w:rsidRPr="0089531E">
        <w:rPr>
          <w:rStyle w:val="Char9"/>
          <w:rtl/>
        </w:rPr>
        <w:t>٣ بَلَىٰ قَٰدِرِينَ عَلَىٰٓ أَن نُّسَوِّيَ بَنَانَهُ</w:t>
      </w:r>
      <w:r w:rsidR="008A6F7A" w:rsidRPr="0089531E">
        <w:rPr>
          <w:rStyle w:val="Char9"/>
          <w:rFonts w:hint="cs"/>
          <w:rtl/>
        </w:rPr>
        <w:t>ۥ</w:t>
      </w:r>
      <w:r w:rsidR="008A6F7A" w:rsidRPr="0089531E">
        <w:rPr>
          <w:rStyle w:val="Char9"/>
          <w:rtl/>
        </w:rPr>
        <w:t>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[القيامة: 3-4]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يُوفُونَ بِ</w:t>
      </w:r>
      <w:r w:rsidR="008A6F7A" w:rsidRPr="0089531E">
        <w:rPr>
          <w:rStyle w:val="Char9"/>
          <w:rFonts w:hint="cs"/>
          <w:rtl/>
        </w:rPr>
        <w:t>ٱلنَّذۡرِ</w:t>
      </w:r>
      <w:r w:rsidR="008A6F7A" w:rsidRPr="0089531E">
        <w:rPr>
          <w:rStyle w:val="Char9"/>
          <w:rtl/>
        </w:rPr>
        <w:t xml:space="preserve"> وَيَخَافُونَ يَوۡمٗا كَانَ شَرُّهُ</w:t>
      </w:r>
      <w:r w:rsidR="008A6F7A" w:rsidRPr="0089531E">
        <w:rPr>
          <w:rStyle w:val="Char9"/>
          <w:rFonts w:hint="cs"/>
          <w:rtl/>
        </w:rPr>
        <w:t>ۥ</w:t>
      </w:r>
      <w:r w:rsidR="008A6F7A" w:rsidRPr="0089531E">
        <w:rPr>
          <w:rStyle w:val="Char9"/>
          <w:rtl/>
        </w:rPr>
        <w:t xml:space="preserve"> مُسۡتَطِيرٗا٧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[الإنسان: 7]</w:t>
      </w:r>
      <w:r w:rsidR="008A6F7A" w:rsidRPr="0089531E">
        <w:rPr>
          <w:rStyle w:val="Char5"/>
          <w:rFonts w:hint="cs"/>
          <w:rtl/>
        </w:rPr>
        <w:t>.</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إِنَّا نَخَافُ مِن رَّبِّنَا يَوۡمًا عَبُوسٗا قَمۡطَرِيرٗا١٠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[الإنسان: 10]</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هَٰٓؤُلَآءِ يُحِبُّونَ </w:t>
      </w:r>
      <w:r w:rsidR="008A6F7A" w:rsidRPr="0089531E">
        <w:rPr>
          <w:rStyle w:val="Char9"/>
          <w:rFonts w:hint="cs"/>
          <w:rtl/>
        </w:rPr>
        <w:t>ٱلۡعَاجِلَةَ</w:t>
      </w:r>
      <w:r w:rsidR="008A6F7A" w:rsidRPr="0089531E">
        <w:rPr>
          <w:rStyle w:val="Char9"/>
          <w:rtl/>
        </w:rPr>
        <w:t xml:space="preserve"> وَيَذَرُونَ وَرَآءَهُمۡ يَوۡمٗا ثَقِيلٗا٢٧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[الإنسان: 27]</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يَوۡمَ يَقُومُ </w:t>
      </w:r>
      <w:r w:rsidR="008A6F7A" w:rsidRPr="0089531E">
        <w:rPr>
          <w:rStyle w:val="Char9"/>
          <w:rFonts w:hint="cs"/>
          <w:rtl/>
        </w:rPr>
        <w:t>ٱلرُّوحُ</w:t>
      </w:r>
      <w:r w:rsidR="008A6F7A" w:rsidRPr="0089531E">
        <w:rPr>
          <w:rStyle w:val="Char9"/>
          <w:rtl/>
        </w:rPr>
        <w:t xml:space="preserve"> وَ</w:t>
      </w:r>
      <w:r w:rsidR="008A6F7A" w:rsidRPr="0089531E">
        <w:rPr>
          <w:rStyle w:val="Char9"/>
          <w:rFonts w:hint="cs"/>
          <w:rtl/>
        </w:rPr>
        <w:t>ٱلۡمَلَٰٓئِكَةُ</w:t>
      </w:r>
      <w:r w:rsidR="008A6F7A" w:rsidRPr="0089531E">
        <w:rPr>
          <w:rStyle w:val="Char9"/>
          <w:rtl/>
        </w:rPr>
        <w:t xml:space="preserve"> صَفّٗاۖ لَّا يَتَكَلَّمُونَ إِلَّا مَنۡ أَذِنَ لَهُ </w:t>
      </w:r>
      <w:r w:rsidR="008A6F7A" w:rsidRPr="0089531E">
        <w:rPr>
          <w:rStyle w:val="Char9"/>
          <w:rFonts w:hint="cs"/>
          <w:rtl/>
        </w:rPr>
        <w:t>ٱلرَّحۡمَٰنُ</w:t>
      </w:r>
      <w:r w:rsidR="008A6F7A" w:rsidRPr="0089531E">
        <w:rPr>
          <w:rStyle w:val="Char9"/>
          <w:rtl/>
        </w:rPr>
        <w:t xml:space="preserve"> وَقَالَ صَوَابٗا٣٨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[النبأ: 38]</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ذَٰلِكَ </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ٱلۡحَقُّۖ</w:t>
      </w:r>
      <w:r w:rsidR="008A6F7A" w:rsidRPr="0089531E">
        <w:rPr>
          <w:rStyle w:val="Char9"/>
          <w:rtl/>
        </w:rPr>
        <w:t xml:space="preserve"> فَمَن شَآءَ </w:t>
      </w:r>
      <w:r w:rsidR="008A6F7A" w:rsidRPr="0089531E">
        <w:rPr>
          <w:rStyle w:val="Char9"/>
          <w:rFonts w:hint="cs"/>
          <w:rtl/>
        </w:rPr>
        <w:t>ٱتَّخَذَ</w:t>
      </w:r>
      <w:r w:rsidR="008A6F7A" w:rsidRPr="0089531E">
        <w:rPr>
          <w:rStyle w:val="Char9"/>
          <w:rtl/>
        </w:rPr>
        <w:t xml:space="preserve"> إِلَىٰ رَبِّهِ</w:t>
      </w:r>
      <w:r w:rsidR="008A6F7A" w:rsidRPr="0089531E">
        <w:rPr>
          <w:rStyle w:val="Char9"/>
          <w:rFonts w:hint="cs"/>
          <w:rtl/>
        </w:rPr>
        <w:t>ۦ</w:t>
      </w:r>
      <w:r w:rsidR="008A6F7A" w:rsidRPr="0089531E">
        <w:rPr>
          <w:rStyle w:val="Char9"/>
          <w:rtl/>
        </w:rPr>
        <w:t xml:space="preserve"> مَ‍َٔابًا٣٩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[النبأ: 39]</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أَلَا يَظُنُّ أُوْلَٰٓئِكَ أَنَّهُم مَّبۡعُوثُونَ٤ لِيَوۡمٍ عَظِيمٖ٥ يَوۡمَ يَقُومُ </w:t>
      </w:r>
      <w:r w:rsidR="008A6F7A" w:rsidRPr="0089531E">
        <w:rPr>
          <w:rStyle w:val="Char9"/>
          <w:rFonts w:hint="cs"/>
          <w:rtl/>
        </w:rPr>
        <w:t>ٱلنَّاسُ</w:t>
      </w:r>
      <w:r w:rsidR="008A6F7A" w:rsidRPr="0089531E">
        <w:rPr>
          <w:rStyle w:val="Char9"/>
          <w:rtl/>
        </w:rPr>
        <w:t xml:space="preserve"> لِرَبِّ </w:t>
      </w:r>
      <w:r w:rsidR="008A6F7A" w:rsidRPr="0089531E">
        <w:rPr>
          <w:rStyle w:val="Char9"/>
          <w:rFonts w:hint="cs"/>
          <w:rtl/>
        </w:rPr>
        <w:t>ٱلۡعَٰلَمِينَ</w:t>
      </w:r>
      <w:r w:rsidR="008A6F7A" w:rsidRPr="0089531E">
        <w:rPr>
          <w:rStyle w:val="Char9"/>
          <w:rtl/>
        </w:rPr>
        <w:t>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[المطففين: 4-6]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إِنَّهُ</w:t>
      </w:r>
      <w:r w:rsidR="008A6F7A" w:rsidRPr="0089531E">
        <w:rPr>
          <w:rStyle w:val="Char9"/>
          <w:rFonts w:hint="cs"/>
          <w:rtl/>
        </w:rPr>
        <w:t>ۥ</w:t>
      </w:r>
      <w:r w:rsidR="008A6F7A" w:rsidRPr="0089531E">
        <w:rPr>
          <w:rStyle w:val="Char9"/>
          <w:rtl/>
        </w:rPr>
        <w:t xml:space="preserve"> عَلَىٰ رَجۡعِهِ</w:t>
      </w:r>
      <w:r w:rsidR="008A6F7A" w:rsidRPr="0089531E">
        <w:rPr>
          <w:rStyle w:val="Char9"/>
          <w:rFonts w:hint="cs"/>
          <w:rtl/>
        </w:rPr>
        <w:t>ۦ</w:t>
      </w:r>
      <w:r w:rsidR="008A6F7A" w:rsidRPr="0089531E">
        <w:rPr>
          <w:rStyle w:val="Char9"/>
          <w:rtl/>
        </w:rPr>
        <w:t xml:space="preserve"> لَقَادِرٞ٨ يَوۡمَ تُبۡلَى </w:t>
      </w:r>
      <w:r w:rsidR="008A6F7A" w:rsidRPr="0089531E">
        <w:rPr>
          <w:rStyle w:val="Char9"/>
          <w:rFonts w:hint="cs"/>
          <w:rtl/>
        </w:rPr>
        <w:t>ٱلسَّرَآئِرُ</w:t>
      </w:r>
      <w:r w:rsidR="008A6F7A" w:rsidRPr="0089531E">
        <w:rPr>
          <w:rStyle w:val="Char9"/>
          <w:rtl/>
        </w:rPr>
        <w:t>٩ فَمَا لَهُ</w:t>
      </w:r>
      <w:r w:rsidR="008A6F7A" w:rsidRPr="0089531E">
        <w:rPr>
          <w:rStyle w:val="Char9"/>
          <w:rFonts w:hint="cs"/>
          <w:rtl/>
        </w:rPr>
        <w:t>ۥ</w:t>
      </w:r>
      <w:r w:rsidR="008A6F7A" w:rsidRPr="0089531E">
        <w:rPr>
          <w:rStyle w:val="Char9"/>
          <w:rtl/>
        </w:rPr>
        <w:t xml:space="preserve"> مِن قُوَّةٖ وَلَا نَاصِرٖ١٠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[الطارق: 8-10]</w:t>
      </w:r>
    </w:p>
    <w:p w:rsidR="008A6F7A" w:rsidRPr="004E7F4C" w:rsidRDefault="008A6F7A" w:rsidP="005150D4">
      <w:pPr>
        <w:pStyle w:val="Heading2"/>
        <w:rPr>
          <w:rStyle w:val="Char"/>
          <w:bCs/>
          <w:rtl/>
        </w:rPr>
      </w:pPr>
      <w:bookmarkStart w:id="1296" w:name="_Toc440880973"/>
      <w:bookmarkStart w:id="1297" w:name="_Toc472765741"/>
      <w:bookmarkStart w:id="1298" w:name="_Toc472775630"/>
      <w:bookmarkStart w:id="1299" w:name="_Toc472862006"/>
      <w:bookmarkStart w:id="1300" w:name="_Toc255726352"/>
      <w:r w:rsidRPr="004E7F4C">
        <w:rPr>
          <w:rStyle w:val="Char"/>
          <w:rFonts w:hint="cs"/>
          <w:bCs/>
          <w:rtl/>
        </w:rPr>
        <w:t>حال و وضع کسانی که ایمان آورده‌اند و کردار نیکو انجام داده‌اند، و ابتلاء و آزمایش آن‌ها</w:t>
      </w:r>
      <w:bookmarkEnd w:id="1296"/>
      <w:bookmarkEnd w:id="1297"/>
      <w:bookmarkEnd w:id="1298"/>
      <w:bookmarkEnd w:id="1299"/>
    </w:p>
    <w:p w:rsidR="008A6F7A" w:rsidRPr="00792437" w:rsidRDefault="008A6F7A" w:rsidP="0089531E">
      <w:pPr>
        <w:pStyle w:val="a1"/>
        <w:rPr>
          <w:rStyle w:val="Char1"/>
          <w:rtl/>
        </w:rPr>
      </w:pPr>
      <w:r w:rsidRPr="00792437">
        <w:rPr>
          <w:rStyle w:val="Char1"/>
          <w:rFonts w:hint="cs"/>
          <w:rtl/>
        </w:rPr>
        <w:t>(به انواع سختی‌ها و مصائب و مشکلات و شدائد و چالش‌ها و دغدغه‌ها) در دنیا، و آنچه برای آن‌ها در آخرت از امکانات رفاهی و نعمت‌های بهشت و باغ‌ها و بوستان‌ها، رودها و سرچشمه‌ها، کاخ‌های برافراشته و تالارهای سر به آسمان سائیده، و وسایل رفاهِ کاملِ منازل اعم از زیراندازها، متکاها، تخت‌های راحتی، ظروف بسیار زیبا و میل‌انگیز، و لباس فاخر و زینت‌آلات، و خوراکی‌ها و آشامیدنی‌های لذیذ و مطبوع، و همسران و حوران پاکیزه، و هوای معتدل و مطلوب، و محیط سراسر آرامش و آسایش و دور از هر گونه اضطراب و تشنج اعصاب و خستگی کار، و محیط سراسر صفا و صمیمیت، و رضای خداوندی و وسعت بهشت، برای آن‌ها آماده گشته است:</w:t>
      </w:r>
      <w:bookmarkEnd w:id="130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وَبَشِّرِ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أَنَّ لَهُمۡ جَنَّٰتٖ تَجۡرِي مِن تَحۡتِهَا </w:t>
      </w:r>
      <w:r w:rsidR="008A6F7A" w:rsidRPr="0089531E">
        <w:rPr>
          <w:rStyle w:val="Char9"/>
          <w:rFonts w:hint="cs"/>
          <w:rtl/>
        </w:rPr>
        <w:t>ٱلۡأَنۡهَٰرُۖ</w:t>
      </w:r>
      <w:r w:rsidR="008A6F7A" w:rsidRPr="0089531E">
        <w:rPr>
          <w:rStyle w:val="Char9"/>
          <w:rtl/>
        </w:rPr>
        <w:t xml:space="preserve"> كُلَّمَا رُزِقُواْ مِنۡهَا مِن ثَمَرَةٖ رِّزۡقٗا قَالُواْ هَٰذَا </w:t>
      </w:r>
      <w:r w:rsidR="008A6F7A" w:rsidRPr="0089531E">
        <w:rPr>
          <w:rStyle w:val="Char9"/>
          <w:rFonts w:hint="cs"/>
          <w:rtl/>
        </w:rPr>
        <w:t>ٱلَّذِي</w:t>
      </w:r>
      <w:r w:rsidR="008A6F7A" w:rsidRPr="0089531E">
        <w:rPr>
          <w:rStyle w:val="Char9"/>
          <w:rtl/>
        </w:rPr>
        <w:t xml:space="preserve"> رُزِقۡنَا مِن قَبۡلُۖ وَأُتُواْ بِهِ</w:t>
      </w:r>
      <w:r w:rsidR="008A6F7A" w:rsidRPr="0089531E">
        <w:rPr>
          <w:rStyle w:val="Char9"/>
          <w:rFonts w:hint="cs"/>
          <w:rtl/>
        </w:rPr>
        <w:t>ۦ</w:t>
      </w:r>
      <w:r w:rsidR="008A6F7A" w:rsidRPr="0089531E">
        <w:rPr>
          <w:rStyle w:val="Char9"/>
          <w:rtl/>
        </w:rPr>
        <w:t xml:space="preserve"> مُتَشَٰبِهٗاۖ وَلَهُمۡ فِيهَآ أَزۡوَٰجٞ مُّطَهَّرَةٞۖ وَهُمۡ فِيهَا خَٰلِدُونَ٢٥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25]</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ءَامَنُواْ وَ</w:t>
      </w:r>
      <w:r w:rsidR="008A6F7A" w:rsidRPr="0089531E">
        <w:rPr>
          <w:rStyle w:val="Char9"/>
          <w:rFonts w:hint="cs"/>
          <w:rtl/>
        </w:rPr>
        <w:t>ٱلَّذِينَ</w:t>
      </w:r>
      <w:r w:rsidR="008A6F7A" w:rsidRPr="0089531E">
        <w:rPr>
          <w:rStyle w:val="Char9"/>
          <w:rtl/>
        </w:rPr>
        <w:t xml:space="preserve"> هَادُواْ وَ</w:t>
      </w:r>
      <w:r w:rsidR="008A6F7A" w:rsidRPr="0089531E">
        <w:rPr>
          <w:rStyle w:val="Char9"/>
          <w:rFonts w:hint="cs"/>
          <w:rtl/>
        </w:rPr>
        <w:t>ٱلنَّصَٰرَىٰ</w:t>
      </w:r>
      <w:r w:rsidR="008A6F7A" w:rsidRPr="0089531E">
        <w:rPr>
          <w:rStyle w:val="Char9"/>
          <w:rtl/>
        </w:rPr>
        <w:t xml:space="preserve"> وَ</w:t>
      </w:r>
      <w:r w:rsidR="008A6F7A" w:rsidRPr="0089531E">
        <w:rPr>
          <w:rStyle w:val="Char9"/>
          <w:rFonts w:hint="cs"/>
          <w:rtl/>
        </w:rPr>
        <w:t>ٱلصَّٰبِ‍ِٔينَ</w:t>
      </w:r>
      <w:r w:rsidR="008A6F7A" w:rsidRPr="0089531E">
        <w:rPr>
          <w:rStyle w:val="Char9"/>
          <w:rtl/>
        </w:rPr>
        <w:t xml:space="preserve"> مَنۡ ءَامَنَ بِ</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ٱلۡأٓخِرِ</w:t>
      </w:r>
      <w:r w:rsidR="008A6F7A" w:rsidRPr="0089531E">
        <w:rPr>
          <w:rStyle w:val="Char9"/>
          <w:rtl/>
        </w:rPr>
        <w:t xml:space="preserve"> وَعَمِلَ صَٰلِحٗا فَلَهُمۡ أَجۡرُهُمۡ عِندَ رَبِّهِمۡ وَلَا خَوۡفٌ عَلَيۡهِمۡ وَلَا هُمۡ يَحۡزَنُونَ٦٢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62]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أُوْلَٰٓئِكَ أَصۡحَٰبُ </w:t>
      </w:r>
      <w:r w:rsidR="008A6F7A" w:rsidRPr="0089531E">
        <w:rPr>
          <w:rStyle w:val="Char9"/>
          <w:rFonts w:hint="cs"/>
          <w:rtl/>
        </w:rPr>
        <w:t>ٱلۡجَنَّةِۖ</w:t>
      </w:r>
      <w:r w:rsidR="008A6F7A" w:rsidRPr="0089531E">
        <w:rPr>
          <w:rStyle w:val="Char9"/>
          <w:rtl/>
        </w:rPr>
        <w:t xml:space="preserve"> هُمۡ فِيهَا خَٰلِدُونَ٨٢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82]</w:t>
      </w:r>
      <w:r w:rsidR="008A6F7A"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بَلَىٰۚ مَنۡ أَسۡلَمَ وَجۡهَهُ</w:t>
      </w:r>
      <w:r w:rsidR="008A6F7A" w:rsidRPr="0089531E">
        <w:rPr>
          <w:rStyle w:val="Char9"/>
          <w:rFonts w:hint="cs"/>
          <w:rtl/>
        </w:rPr>
        <w:t>ۥ</w:t>
      </w:r>
      <w:r w:rsidR="008A6F7A" w:rsidRPr="0089531E">
        <w:rPr>
          <w:rStyle w:val="Char9"/>
          <w:rtl/>
        </w:rPr>
        <w:t xml:space="preserve"> لِلَّهِ وَهُوَ مُحۡسِنٞ فَلَهُ</w:t>
      </w:r>
      <w:r w:rsidR="008A6F7A" w:rsidRPr="0089531E">
        <w:rPr>
          <w:rStyle w:val="Char9"/>
          <w:rFonts w:hint="cs"/>
          <w:rtl/>
        </w:rPr>
        <w:t>ۥٓ</w:t>
      </w:r>
      <w:r w:rsidR="008A6F7A" w:rsidRPr="0089531E">
        <w:rPr>
          <w:rStyle w:val="Char9"/>
          <w:rtl/>
        </w:rPr>
        <w:t xml:space="preserve"> أَجۡرُهُ</w:t>
      </w:r>
      <w:r w:rsidR="008A6F7A" w:rsidRPr="0089531E">
        <w:rPr>
          <w:rStyle w:val="Char9"/>
          <w:rFonts w:hint="cs"/>
          <w:rtl/>
        </w:rPr>
        <w:t>ۥ</w:t>
      </w:r>
      <w:r w:rsidR="008A6F7A" w:rsidRPr="0089531E">
        <w:rPr>
          <w:rStyle w:val="Char9"/>
          <w:rtl/>
        </w:rPr>
        <w:t xml:space="preserve"> عِندَ رَبِّهِ</w:t>
      </w:r>
      <w:r w:rsidR="008A6F7A" w:rsidRPr="0089531E">
        <w:rPr>
          <w:rStyle w:val="Char9"/>
          <w:rFonts w:hint="cs"/>
          <w:rtl/>
        </w:rPr>
        <w:t>ۦ</w:t>
      </w:r>
      <w:r w:rsidR="008A6F7A" w:rsidRPr="0089531E">
        <w:rPr>
          <w:rStyle w:val="Char9"/>
          <w:rtl/>
        </w:rPr>
        <w:t xml:space="preserve"> وَلَا خَوۡفٌ عَلَيۡهِمۡ وَلَا هُمۡ يَحۡزَنُونَ١١٢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112]</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ءَامَنُوٓاْ أَشَدُّ حُبّٗا لِّلَّهِ</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165]</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ءَامَنُواْ وَ</w:t>
      </w:r>
      <w:r w:rsidR="008A6F7A" w:rsidRPr="0089531E">
        <w:rPr>
          <w:rStyle w:val="Char9"/>
          <w:rFonts w:hint="cs"/>
          <w:rtl/>
        </w:rPr>
        <w:t>ٱلَّذِينَ</w:t>
      </w:r>
      <w:r w:rsidR="008A6F7A" w:rsidRPr="0089531E">
        <w:rPr>
          <w:rStyle w:val="Char9"/>
          <w:rtl/>
        </w:rPr>
        <w:t xml:space="preserve"> هَاجَرُواْ وَجَٰهَدُواْ فِي سَبِيلِ </w:t>
      </w:r>
      <w:r w:rsidR="008A6F7A" w:rsidRPr="0089531E">
        <w:rPr>
          <w:rStyle w:val="Char9"/>
          <w:rFonts w:hint="cs"/>
          <w:rtl/>
        </w:rPr>
        <w:t>ٱللَّهِ</w:t>
      </w:r>
      <w:r w:rsidR="008A6F7A" w:rsidRPr="0089531E">
        <w:rPr>
          <w:rStyle w:val="Char9"/>
          <w:rtl/>
        </w:rPr>
        <w:t xml:space="preserve"> أُوْلَٰٓئِكَ يَرۡجُونَ رَحۡمَتَ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غَفُورٞ رَّحِيمٞ٢١٨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218]</w:t>
      </w:r>
      <w:r w:rsidR="008A6F7A"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Fonts w:hint="cs"/>
          <w:rtl/>
        </w:rPr>
        <w:t>ٱللَّهُ</w:t>
      </w:r>
      <w:r w:rsidR="008A6F7A" w:rsidRPr="0089531E">
        <w:rPr>
          <w:rStyle w:val="Char9"/>
          <w:rtl/>
        </w:rPr>
        <w:t xml:space="preserve"> وَلِيُّ </w:t>
      </w:r>
      <w:r w:rsidR="008A6F7A" w:rsidRPr="0089531E">
        <w:rPr>
          <w:rStyle w:val="Char9"/>
          <w:rFonts w:hint="cs"/>
          <w:rtl/>
        </w:rPr>
        <w:t>ٱلَّذِينَ</w:t>
      </w:r>
      <w:r w:rsidR="008A6F7A" w:rsidRPr="0089531E">
        <w:rPr>
          <w:rStyle w:val="Char9"/>
          <w:rtl/>
        </w:rPr>
        <w:t xml:space="preserve"> ءَامَنُواْ يُخۡرِجُهُم مِّنَ </w:t>
      </w:r>
      <w:r w:rsidR="008A6F7A" w:rsidRPr="0089531E">
        <w:rPr>
          <w:rStyle w:val="Char9"/>
          <w:rFonts w:hint="cs"/>
          <w:rtl/>
        </w:rPr>
        <w:t>ٱلظُّلُمَٰتِ</w:t>
      </w:r>
      <w:r w:rsidR="008A6F7A" w:rsidRPr="0089531E">
        <w:rPr>
          <w:rStyle w:val="Char9"/>
          <w:rtl/>
        </w:rPr>
        <w:t xml:space="preserve"> إِلَى </w:t>
      </w:r>
      <w:r w:rsidR="008A6F7A" w:rsidRPr="0089531E">
        <w:rPr>
          <w:rStyle w:val="Char9"/>
          <w:rFonts w:hint="cs"/>
          <w:rtl/>
        </w:rPr>
        <w:t>ٱلنُّورِ</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257]</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وَأَقَامُواْ </w:t>
      </w:r>
      <w:r w:rsidR="008A6F7A" w:rsidRPr="0089531E">
        <w:rPr>
          <w:rStyle w:val="Char9"/>
          <w:rFonts w:hint="cs"/>
          <w:rtl/>
        </w:rPr>
        <w:t>ٱلصَّلَوٰةَ</w:t>
      </w:r>
      <w:r w:rsidR="008A6F7A" w:rsidRPr="0089531E">
        <w:rPr>
          <w:rStyle w:val="Char9"/>
          <w:rtl/>
        </w:rPr>
        <w:t xml:space="preserve"> وَءَاتَوُاْ </w:t>
      </w:r>
      <w:r w:rsidR="008A6F7A" w:rsidRPr="0089531E">
        <w:rPr>
          <w:rStyle w:val="Char9"/>
          <w:rFonts w:hint="cs"/>
          <w:rtl/>
        </w:rPr>
        <w:t>ٱلزَّكَوٰةَ</w:t>
      </w:r>
      <w:r w:rsidR="008A6F7A" w:rsidRPr="0089531E">
        <w:rPr>
          <w:rStyle w:val="Char9"/>
          <w:rtl/>
        </w:rPr>
        <w:t xml:space="preserve"> لَهُمۡ أَجۡرُهُمۡ عِندَ رَبِّهِمۡ وَلَا خَوۡفٌ عَلَيۡهِمۡ وَلَا هُمۡ يَحۡزَنُونَ٢٧٧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277]</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وَأَمَّا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فَيُوَفِّيهِمۡ أُجُورَهُمۡۗ وَ</w:t>
      </w:r>
      <w:r w:rsidR="008A6F7A" w:rsidRPr="0089531E">
        <w:rPr>
          <w:rStyle w:val="Char9"/>
          <w:rFonts w:hint="cs"/>
          <w:rtl/>
        </w:rPr>
        <w:t>ٱللَّهُ</w:t>
      </w:r>
      <w:r w:rsidR="008A6F7A" w:rsidRPr="0089531E">
        <w:rPr>
          <w:rStyle w:val="Char9"/>
          <w:rtl/>
        </w:rPr>
        <w:t xml:space="preserve"> لَا يُحِبُّ </w:t>
      </w:r>
      <w:r w:rsidR="008A6F7A" w:rsidRPr="0089531E">
        <w:rPr>
          <w:rStyle w:val="Char9"/>
          <w:rFonts w:hint="cs"/>
          <w:rtl/>
        </w:rPr>
        <w:t>ٱلظَّٰلِمِينَ</w:t>
      </w:r>
      <w:r w:rsidR="008A6F7A" w:rsidRPr="0089531E">
        <w:rPr>
          <w:rStyle w:val="Char9"/>
          <w:rtl/>
        </w:rPr>
        <w:t>٥٧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57]</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وَأَمَّا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ٱبۡيَضَّتۡ</w:t>
      </w:r>
      <w:r w:rsidR="008A6F7A" w:rsidRPr="0089531E">
        <w:rPr>
          <w:rStyle w:val="Char9"/>
          <w:rtl/>
        </w:rPr>
        <w:t xml:space="preserve"> وُجُوهُهُمۡ فَفِي رَحۡمَةِ </w:t>
      </w:r>
      <w:r w:rsidR="008A6F7A" w:rsidRPr="0089531E">
        <w:rPr>
          <w:rStyle w:val="Char9"/>
          <w:rFonts w:hint="cs"/>
          <w:rtl/>
        </w:rPr>
        <w:t>ٱللَّهِۖ</w:t>
      </w:r>
      <w:r w:rsidR="008A6F7A" w:rsidRPr="0089531E">
        <w:rPr>
          <w:rStyle w:val="Char9"/>
          <w:rtl/>
        </w:rPr>
        <w:t xml:space="preserve"> هُمۡ فِيهَا خَٰلِدُونَ١٠٧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107]</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وَلَقَدۡ صَدَقَكُمُ </w:t>
      </w:r>
      <w:r w:rsidR="008A6F7A" w:rsidRPr="0089531E">
        <w:rPr>
          <w:rStyle w:val="Char9"/>
          <w:rFonts w:hint="cs"/>
          <w:rtl/>
        </w:rPr>
        <w:t>ٱللَّهُ</w:t>
      </w:r>
      <w:r w:rsidR="008A6F7A" w:rsidRPr="0089531E">
        <w:rPr>
          <w:rStyle w:val="Char9"/>
          <w:rtl/>
        </w:rPr>
        <w:t xml:space="preserve"> وَعۡدَهُ</w:t>
      </w:r>
      <w:r w:rsidR="008A6F7A" w:rsidRPr="0089531E">
        <w:rPr>
          <w:rStyle w:val="Char9"/>
          <w:rFonts w:hint="cs"/>
          <w:rtl/>
        </w:rPr>
        <w:t>ۥٓ</w:t>
      </w:r>
      <w:r w:rsidR="008A6F7A" w:rsidRPr="0089531E">
        <w:rPr>
          <w:rStyle w:val="Char9"/>
          <w:rtl/>
        </w:rPr>
        <w:t xml:space="preserve"> إِذۡ تَحُسُّونَهُم بِإِذۡنِهِ</w:t>
      </w:r>
      <w:r w:rsidR="008A6F7A" w:rsidRPr="0089531E">
        <w:rPr>
          <w:rStyle w:val="Char9"/>
          <w:rFonts w:hint="cs"/>
          <w:rtl/>
        </w:rPr>
        <w:t>ۦۖ</w:t>
      </w:r>
      <w:r w:rsidR="008A6F7A" w:rsidRPr="0089531E">
        <w:rPr>
          <w:rStyle w:val="Char9"/>
          <w:rtl/>
        </w:rPr>
        <w:t xml:space="preserve"> حَتَّىٰٓ إِذَا فَشِلۡتُمۡ وَتَنَٰزَعۡتُمۡ فِي </w:t>
      </w:r>
      <w:r w:rsidR="008A6F7A" w:rsidRPr="0089531E">
        <w:rPr>
          <w:rStyle w:val="Char9"/>
          <w:rFonts w:hint="cs"/>
          <w:rtl/>
        </w:rPr>
        <w:t>ٱلۡأَمۡرِ</w:t>
      </w:r>
      <w:r w:rsidR="008A6F7A" w:rsidRPr="0089531E">
        <w:rPr>
          <w:rStyle w:val="Char9"/>
          <w:rtl/>
        </w:rPr>
        <w:t xml:space="preserve"> وَعَصَيۡتُم مِّنۢ بَعۡدِ مَآ أَرَىٰكُم مَّا تُحِبُّونَۚ مِنكُم مَّن يُرِيدُ </w:t>
      </w:r>
      <w:r w:rsidR="008A6F7A" w:rsidRPr="0089531E">
        <w:rPr>
          <w:rStyle w:val="Char9"/>
          <w:rFonts w:hint="cs"/>
          <w:rtl/>
        </w:rPr>
        <w:t>ٱلدُّنۡيَا</w:t>
      </w:r>
      <w:r w:rsidR="008A6F7A" w:rsidRPr="0089531E">
        <w:rPr>
          <w:rStyle w:val="Char9"/>
          <w:rtl/>
        </w:rPr>
        <w:t xml:space="preserve"> وَمِنكُم مَّن يُرِيدُ </w:t>
      </w:r>
      <w:r w:rsidR="008A6F7A" w:rsidRPr="0089531E">
        <w:rPr>
          <w:rStyle w:val="Char9"/>
          <w:rFonts w:hint="cs"/>
          <w:rtl/>
        </w:rPr>
        <w:t>ٱلۡأٓخِرَةَۚ</w:t>
      </w:r>
      <w:r w:rsidR="008A6F7A" w:rsidRPr="0089531E">
        <w:rPr>
          <w:rStyle w:val="Char9"/>
          <w:rtl/>
        </w:rPr>
        <w:t xml:space="preserve"> ثُمَّ صَرَفَكُمۡ عَنۡهُمۡ لِيَبۡتَلِيَكُمۡۖ وَلَقَدۡ عَفَا عَنكُمۡۗ وَ</w:t>
      </w:r>
      <w:r w:rsidR="008A6F7A" w:rsidRPr="0089531E">
        <w:rPr>
          <w:rStyle w:val="Char9"/>
          <w:rFonts w:hint="cs"/>
          <w:rtl/>
        </w:rPr>
        <w:t>ٱللَّهُ</w:t>
      </w:r>
      <w:r w:rsidR="008A6F7A" w:rsidRPr="0089531E">
        <w:rPr>
          <w:rStyle w:val="Char9"/>
          <w:rtl/>
        </w:rPr>
        <w:t xml:space="preserve"> ذُو فَضۡلٍ عَلَى </w:t>
      </w:r>
      <w:r w:rsidR="008A6F7A" w:rsidRPr="0089531E">
        <w:rPr>
          <w:rStyle w:val="Char9"/>
          <w:rFonts w:hint="cs"/>
          <w:rtl/>
        </w:rPr>
        <w:t>ٱلۡمُؤۡمِنِينَ</w:t>
      </w:r>
      <w:r w:rsidR="008A6F7A" w:rsidRPr="0089531E">
        <w:rPr>
          <w:rStyle w:val="Char9"/>
          <w:rtl/>
        </w:rPr>
        <w:t>١٥٢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152]</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w:t>
      </w:r>
      <w:r w:rsidR="008A6F7A" w:rsidRPr="0089531E">
        <w:rPr>
          <w:rStyle w:val="Char9"/>
          <w:rFonts w:hint="cs"/>
          <w:rtl/>
        </w:rPr>
        <w:t>ٱصۡبِرُواْ</w:t>
      </w:r>
      <w:r w:rsidR="008A6F7A" w:rsidRPr="0089531E">
        <w:rPr>
          <w:rStyle w:val="Char9"/>
          <w:rtl/>
        </w:rPr>
        <w:t xml:space="preserve"> وَصَابِرُواْ وَرَابِطُواْ وَ</w:t>
      </w:r>
      <w:r w:rsidR="008A6F7A" w:rsidRPr="0089531E">
        <w:rPr>
          <w:rStyle w:val="Char9"/>
          <w:rFonts w:hint="cs"/>
          <w:rtl/>
        </w:rPr>
        <w:t>ٱتَّقُواْ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لَعَلَّكُمۡ تُفۡلِحُونَ٢٠٠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200]</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سَنُدۡخِلُهُمۡ جَنَّٰتٖ تَجۡرِي مِن تَحۡتِهَا </w:t>
      </w:r>
      <w:r w:rsidR="008A6F7A" w:rsidRPr="0089531E">
        <w:rPr>
          <w:rStyle w:val="Char9"/>
          <w:rFonts w:hint="cs"/>
          <w:rtl/>
        </w:rPr>
        <w:t>ٱلۡأَنۡهَٰرُ</w:t>
      </w:r>
      <w:r w:rsidR="008A6F7A" w:rsidRPr="0089531E">
        <w:rPr>
          <w:rStyle w:val="Char9"/>
          <w:rtl/>
        </w:rPr>
        <w:t xml:space="preserve"> خَٰلِدِينَ فِيهَآ أَبَدٗاۖ لَّهُمۡ فِيهَآ أَزۡوَٰجٞ مُّطَهَّرَةٞۖ وَنُدۡخِلُهُمۡ ظِلّٗا ظَلِيلًا٥٧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57]</w:t>
      </w:r>
    </w:p>
    <w:p w:rsidR="008A6F7A" w:rsidRPr="009A64AF" w:rsidRDefault="00ED0820" w:rsidP="00ED0820">
      <w:pPr>
        <w:widowControl/>
        <w:ind w:firstLine="284"/>
        <w:jc w:val="both"/>
        <w:rPr>
          <w:rFonts w:ascii="(normal text)" w:hAnsi="(normal text)" w:cs="Traditional Arabic"/>
          <w:color w:val="000000"/>
          <w:spacing w:val="-2"/>
          <w:szCs w:val="28"/>
          <w:rtl/>
        </w:rPr>
      </w:pPr>
      <w:r w:rsidRPr="009A64AF">
        <w:rPr>
          <w:rFonts w:cs="Traditional Arabic"/>
          <w:spacing w:val="-2"/>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سَنُدۡخِلُهُمۡ جَنَّٰتٖ تَجۡرِي مِن تَحۡتِهَا </w:t>
      </w:r>
      <w:r w:rsidR="008A6F7A" w:rsidRPr="0089531E">
        <w:rPr>
          <w:rStyle w:val="Char9"/>
          <w:rFonts w:hint="cs"/>
          <w:rtl/>
        </w:rPr>
        <w:t>ٱلۡأَنۡهَٰرُ</w:t>
      </w:r>
      <w:r w:rsidR="008A6F7A" w:rsidRPr="0089531E">
        <w:rPr>
          <w:rStyle w:val="Char9"/>
          <w:rtl/>
        </w:rPr>
        <w:t xml:space="preserve"> خَٰلِدِينَ فِيهَآ أَبَدٗاۖ وَعۡدَ </w:t>
      </w:r>
      <w:r w:rsidR="008A6F7A" w:rsidRPr="0089531E">
        <w:rPr>
          <w:rStyle w:val="Char9"/>
          <w:rFonts w:hint="cs"/>
          <w:rtl/>
        </w:rPr>
        <w:t>ٱللَّهِ</w:t>
      </w:r>
      <w:r w:rsidR="008A6F7A" w:rsidRPr="0089531E">
        <w:rPr>
          <w:rStyle w:val="Char9"/>
          <w:rtl/>
        </w:rPr>
        <w:t xml:space="preserve"> حَقّٗاۚ وَمَنۡ أَصۡدَقُ مِنَ </w:t>
      </w:r>
      <w:r w:rsidR="008A6F7A" w:rsidRPr="0089531E">
        <w:rPr>
          <w:rStyle w:val="Char9"/>
          <w:rFonts w:hint="cs"/>
          <w:rtl/>
        </w:rPr>
        <w:t>ٱللَّهِ</w:t>
      </w:r>
      <w:r w:rsidR="008A6F7A" w:rsidRPr="0089531E">
        <w:rPr>
          <w:rStyle w:val="Char9"/>
          <w:rtl/>
        </w:rPr>
        <w:t xml:space="preserve"> قِيلٗا١٢٢</w:t>
      </w:r>
      <w:r w:rsidRPr="009A64AF">
        <w:rPr>
          <w:rFonts w:cs="Traditional Arabic"/>
          <w:spacing w:val="-2"/>
          <w:szCs w:val="28"/>
          <w:shd w:val="clear" w:color="auto" w:fill="FFFFFF"/>
          <w:rtl/>
        </w:rPr>
        <w:t>﴾</w:t>
      </w:r>
      <w:r w:rsidR="008A6F7A" w:rsidRPr="0089531E">
        <w:rPr>
          <w:rStyle w:val="Char9"/>
          <w:rtl/>
        </w:rPr>
        <w:t xml:space="preserve"> </w:t>
      </w:r>
      <w:r w:rsidR="008A6F7A" w:rsidRPr="0089531E">
        <w:rPr>
          <w:rStyle w:val="Char5"/>
          <w:rtl/>
        </w:rPr>
        <w:t>[النساء: 122]</w:t>
      </w:r>
      <w:r w:rsidR="007A467F" w:rsidRPr="009A64AF">
        <w:rPr>
          <w:rFonts w:ascii="(normal text)" w:hAnsi="(normal text)" w:cs="Traditional Arabic"/>
          <w:color w:val="000000"/>
          <w:spacing w:val="-2"/>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وَمَن يَعۡمَلۡ مِنَ </w:t>
      </w:r>
      <w:r w:rsidR="008A6F7A" w:rsidRPr="0089531E">
        <w:rPr>
          <w:rStyle w:val="Char9"/>
          <w:rFonts w:hint="cs"/>
          <w:rtl/>
        </w:rPr>
        <w:t>ٱلصَّٰلِحَٰتِ</w:t>
      </w:r>
      <w:r w:rsidR="008A6F7A" w:rsidRPr="0089531E">
        <w:rPr>
          <w:rStyle w:val="Char9"/>
          <w:rtl/>
        </w:rPr>
        <w:t xml:space="preserve"> مِن ذَكَرٍ أَوۡ أُنثَىٰ وَهُوَ مُؤۡمِنٞ فَأُوْلَٰٓئِكَ يَدۡخُلُونَ </w:t>
      </w:r>
      <w:r w:rsidR="008A6F7A" w:rsidRPr="0089531E">
        <w:rPr>
          <w:rStyle w:val="Char9"/>
          <w:rFonts w:hint="cs"/>
          <w:rtl/>
        </w:rPr>
        <w:t>ٱلۡجَنَّةَ</w:t>
      </w:r>
      <w:r w:rsidR="008A6F7A" w:rsidRPr="0089531E">
        <w:rPr>
          <w:rStyle w:val="Char9"/>
          <w:rtl/>
        </w:rPr>
        <w:t xml:space="preserve"> وَلَا يُظۡلَمُونَ نَقِيرٗا١٢٤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124]</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pacing w:val="-4"/>
          <w:szCs w:val="28"/>
          <w:rtl/>
        </w:rPr>
      </w:pPr>
      <w:r w:rsidRPr="009A64AF">
        <w:rPr>
          <w:rFonts w:cs="Traditional Arabic"/>
          <w:spacing w:val="-4"/>
          <w:szCs w:val="28"/>
          <w:shd w:val="clear" w:color="auto" w:fill="FFFFFF"/>
          <w:rtl/>
        </w:rPr>
        <w:t>﴿</w:t>
      </w:r>
      <w:r w:rsidR="008A6F7A" w:rsidRPr="0089531E">
        <w:rPr>
          <w:rStyle w:val="Char9"/>
          <w:rtl/>
        </w:rPr>
        <w:t xml:space="preserve">إِلَّا </w:t>
      </w:r>
      <w:r w:rsidR="008A6F7A" w:rsidRPr="0089531E">
        <w:rPr>
          <w:rStyle w:val="Char9"/>
          <w:rFonts w:hint="cs"/>
          <w:rtl/>
        </w:rPr>
        <w:t>ٱلَّذِينَ</w:t>
      </w:r>
      <w:r w:rsidR="008A6F7A" w:rsidRPr="0089531E">
        <w:rPr>
          <w:rStyle w:val="Char9"/>
          <w:rtl/>
        </w:rPr>
        <w:t xml:space="preserve"> تَابُواْ وَأَصۡلَحُواْ وَ</w:t>
      </w:r>
      <w:r w:rsidR="008A6F7A" w:rsidRPr="0089531E">
        <w:rPr>
          <w:rStyle w:val="Char9"/>
          <w:rFonts w:hint="cs"/>
          <w:rtl/>
        </w:rPr>
        <w:t>ٱعۡتَصَمُواْ</w:t>
      </w:r>
      <w:r w:rsidR="008A6F7A" w:rsidRPr="0089531E">
        <w:rPr>
          <w:rStyle w:val="Char9"/>
          <w:rtl/>
        </w:rPr>
        <w:t xml:space="preserve"> بِ</w:t>
      </w:r>
      <w:r w:rsidR="008A6F7A" w:rsidRPr="0089531E">
        <w:rPr>
          <w:rStyle w:val="Char9"/>
          <w:rFonts w:hint="cs"/>
          <w:rtl/>
        </w:rPr>
        <w:t>ٱللَّهِ</w:t>
      </w:r>
      <w:r w:rsidR="008A6F7A" w:rsidRPr="0089531E">
        <w:rPr>
          <w:rStyle w:val="Char9"/>
          <w:rtl/>
        </w:rPr>
        <w:t xml:space="preserve"> وَأَخۡلَصُواْ دِينَهُمۡ لِلَّهِ فَأُوْلَٰٓئِكَ مَعَ </w:t>
      </w:r>
      <w:r w:rsidR="008A6F7A" w:rsidRPr="0089531E">
        <w:rPr>
          <w:rStyle w:val="Char9"/>
          <w:rFonts w:hint="cs"/>
          <w:rtl/>
        </w:rPr>
        <w:t>ٱلۡمُؤۡمِنِينَۖ</w:t>
      </w:r>
      <w:r w:rsidR="008A6F7A" w:rsidRPr="0089531E">
        <w:rPr>
          <w:rStyle w:val="Char9"/>
          <w:rtl/>
        </w:rPr>
        <w:t xml:space="preserve"> وَسَوۡفَ يُؤۡتِ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ٱلۡمُؤۡمِنِينَ</w:t>
      </w:r>
      <w:r w:rsidR="008A6F7A" w:rsidRPr="0089531E">
        <w:rPr>
          <w:rStyle w:val="Char9"/>
          <w:rtl/>
        </w:rPr>
        <w:t xml:space="preserve"> أَجۡرًا عَظِيمٗا١٤٦</w:t>
      </w:r>
      <w:r w:rsidRPr="009A64AF">
        <w:rPr>
          <w:rFonts w:cs="Traditional Arabic"/>
          <w:spacing w:val="-4"/>
          <w:szCs w:val="28"/>
          <w:shd w:val="clear" w:color="auto" w:fill="FFFFFF"/>
          <w:rtl/>
        </w:rPr>
        <w:t>﴾</w:t>
      </w:r>
      <w:r w:rsidR="008A6F7A" w:rsidRPr="0089531E">
        <w:rPr>
          <w:rStyle w:val="Char9"/>
          <w:rtl/>
        </w:rPr>
        <w:t xml:space="preserve"> </w:t>
      </w:r>
      <w:r w:rsidR="008A6F7A" w:rsidRPr="0089531E">
        <w:rPr>
          <w:rStyle w:val="Char5"/>
          <w:rtl/>
        </w:rPr>
        <w:t>[النساء: 146]</w:t>
      </w:r>
      <w:r w:rsidR="007A467F" w:rsidRPr="009A64AF">
        <w:rPr>
          <w:rFonts w:ascii="(normal text)" w:hAnsi="(normal text)" w:cs="Traditional Arabic"/>
          <w:color w:val="000000"/>
          <w:spacing w:val="-4"/>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ءَامَنُواْ بِ</w:t>
      </w:r>
      <w:r w:rsidR="008A6F7A" w:rsidRPr="0089531E">
        <w:rPr>
          <w:rStyle w:val="Char9"/>
          <w:rFonts w:hint="cs"/>
          <w:rtl/>
        </w:rPr>
        <w:t>ٱللَّهِ</w:t>
      </w:r>
      <w:r w:rsidR="008A6F7A" w:rsidRPr="0089531E">
        <w:rPr>
          <w:rStyle w:val="Char9"/>
          <w:rtl/>
        </w:rPr>
        <w:t xml:space="preserve"> وَرُسُلِهِ</w:t>
      </w:r>
      <w:r w:rsidR="008A6F7A" w:rsidRPr="0089531E">
        <w:rPr>
          <w:rStyle w:val="Char9"/>
          <w:rFonts w:hint="cs"/>
          <w:rtl/>
        </w:rPr>
        <w:t>ۦ</w:t>
      </w:r>
      <w:r w:rsidR="008A6F7A" w:rsidRPr="0089531E">
        <w:rPr>
          <w:rStyle w:val="Char9"/>
          <w:rtl/>
        </w:rPr>
        <w:t xml:space="preserve"> وَلَمۡ يُفَرِّقُواْ بَيۡنَ أَحَدٖ مِّنۡهُمۡ أُوْلَٰٓئِكَ سَوۡفَ يُؤۡتِيهِمۡ أُجُورَهُمۡۚ وَكَانَ </w:t>
      </w:r>
      <w:r w:rsidR="008A6F7A" w:rsidRPr="0089531E">
        <w:rPr>
          <w:rStyle w:val="Char9"/>
          <w:rFonts w:hint="cs"/>
          <w:rtl/>
        </w:rPr>
        <w:t>ٱللَّهُ</w:t>
      </w:r>
      <w:r w:rsidR="008A6F7A" w:rsidRPr="0089531E">
        <w:rPr>
          <w:rStyle w:val="Char9"/>
          <w:rtl/>
        </w:rPr>
        <w:t xml:space="preserve"> غَفُورٗا رَّحِيمٗا١٥٢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152]</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لَّٰكِنِ </w:t>
      </w:r>
      <w:r w:rsidR="008A6F7A" w:rsidRPr="0089531E">
        <w:rPr>
          <w:rStyle w:val="Char9"/>
          <w:rFonts w:hint="cs"/>
          <w:rtl/>
        </w:rPr>
        <w:t>ٱلرَّٰسِخُونَ</w:t>
      </w:r>
      <w:r w:rsidR="008A6F7A" w:rsidRPr="0089531E">
        <w:rPr>
          <w:rStyle w:val="Char9"/>
          <w:rtl/>
        </w:rPr>
        <w:t xml:space="preserve"> فِي </w:t>
      </w:r>
      <w:r w:rsidR="008A6F7A" w:rsidRPr="0089531E">
        <w:rPr>
          <w:rStyle w:val="Char9"/>
          <w:rFonts w:hint="cs"/>
          <w:rtl/>
        </w:rPr>
        <w:t>ٱلۡعِلۡمِ</w:t>
      </w:r>
      <w:r w:rsidR="008A6F7A" w:rsidRPr="0089531E">
        <w:rPr>
          <w:rStyle w:val="Char9"/>
          <w:rtl/>
        </w:rPr>
        <w:t xml:space="preserve"> مِنۡهُمۡ وَ</w:t>
      </w:r>
      <w:r w:rsidR="008A6F7A" w:rsidRPr="0089531E">
        <w:rPr>
          <w:rStyle w:val="Char9"/>
          <w:rFonts w:hint="cs"/>
          <w:rtl/>
        </w:rPr>
        <w:t>ٱلۡمُؤۡمِنُونَ</w:t>
      </w:r>
      <w:r w:rsidR="008A6F7A" w:rsidRPr="0089531E">
        <w:rPr>
          <w:rStyle w:val="Char9"/>
          <w:rtl/>
        </w:rPr>
        <w:t xml:space="preserve"> يُؤۡمِنُونَ بِمَآ أُنزِلَ إِلَيۡكَ وَمَآ أُنزِلَ مِن قَبۡلِكَۚ وَ</w:t>
      </w:r>
      <w:r w:rsidR="008A6F7A" w:rsidRPr="0089531E">
        <w:rPr>
          <w:rStyle w:val="Char9"/>
          <w:rFonts w:hint="cs"/>
          <w:rtl/>
        </w:rPr>
        <w:t>ٱلۡمُقِيمِينَ</w:t>
      </w:r>
      <w:r w:rsidR="008A6F7A" w:rsidRPr="0089531E">
        <w:rPr>
          <w:rStyle w:val="Char9"/>
          <w:rtl/>
        </w:rPr>
        <w:t xml:space="preserve"> </w:t>
      </w:r>
      <w:r w:rsidR="008A6F7A" w:rsidRPr="0089531E">
        <w:rPr>
          <w:rStyle w:val="Char9"/>
          <w:rFonts w:hint="cs"/>
          <w:rtl/>
        </w:rPr>
        <w:t>ٱلصَّلَوٰةَۚ</w:t>
      </w:r>
      <w:r w:rsidR="008A6F7A" w:rsidRPr="0089531E">
        <w:rPr>
          <w:rStyle w:val="Char9"/>
          <w:rtl/>
        </w:rPr>
        <w:t xml:space="preserve"> وَ</w:t>
      </w:r>
      <w:r w:rsidR="008A6F7A" w:rsidRPr="0089531E">
        <w:rPr>
          <w:rStyle w:val="Char9"/>
          <w:rFonts w:hint="cs"/>
          <w:rtl/>
        </w:rPr>
        <w:t>ٱلۡمُؤۡتُونَ</w:t>
      </w:r>
      <w:r w:rsidR="008A6F7A" w:rsidRPr="0089531E">
        <w:rPr>
          <w:rStyle w:val="Char9"/>
          <w:rtl/>
        </w:rPr>
        <w:t xml:space="preserve"> </w:t>
      </w:r>
      <w:r w:rsidR="008A6F7A" w:rsidRPr="0089531E">
        <w:rPr>
          <w:rStyle w:val="Char9"/>
          <w:rFonts w:hint="cs"/>
          <w:rtl/>
        </w:rPr>
        <w:t>ٱلزَّكَوٰةَ</w:t>
      </w:r>
      <w:r w:rsidR="008A6F7A" w:rsidRPr="0089531E">
        <w:rPr>
          <w:rStyle w:val="Char9"/>
          <w:rtl/>
        </w:rPr>
        <w:t xml:space="preserve"> وَ</w:t>
      </w:r>
      <w:r w:rsidR="008A6F7A" w:rsidRPr="0089531E">
        <w:rPr>
          <w:rStyle w:val="Char9"/>
          <w:rFonts w:hint="cs"/>
          <w:rtl/>
        </w:rPr>
        <w:t>ٱلۡمُؤۡمِنُونَ</w:t>
      </w:r>
      <w:r w:rsidR="008A6F7A" w:rsidRPr="0089531E">
        <w:rPr>
          <w:rStyle w:val="Char9"/>
          <w:rtl/>
        </w:rPr>
        <w:t xml:space="preserve"> بِ</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ٱلۡأٓخِرِ</w:t>
      </w:r>
      <w:r w:rsidR="008A6F7A" w:rsidRPr="0089531E">
        <w:rPr>
          <w:rStyle w:val="Char9"/>
          <w:rtl/>
        </w:rPr>
        <w:t xml:space="preserve"> أُوْلَٰٓئِكَ سَنُؤۡتِي</w:t>
      </w:r>
      <w:r w:rsidR="008A6F7A" w:rsidRPr="0089531E">
        <w:rPr>
          <w:rStyle w:val="Char9"/>
          <w:rFonts w:hint="cs"/>
          <w:rtl/>
        </w:rPr>
        <w:t>هِمۡ</w:t>
      </w:r>
      <w:r w:rsidR="008A6F7A" w:rsidRPr="0089531E">
        <w:rPr>
          <w:rStyle w:val="Char9"/>
          <w:rtl/>
        </w:rPr>
        <w:t xml:space="preserve"> أَجۡرًا عَظِيمًا١٦٢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162]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فَأَمَّا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فَيُوَفِّيهِمۡ أُجُورَهُمۡ وَيَزِيدُهُم مِّن فَضۡلِهِ</w:t>
      </w:r>
      <w:r w:rsidR="008A6F7A" w:rsidRPr="0089531E">
        <w:rPr>
          <w:rStyle w:val="Char9"/>
          <w:rFonts w:hint="cs"/>
          <w:rtl/>
        </w:rPr>
        <w:t>ۦۖ</w:t>
      </w:r>
      <w:r w:rsidR="008A6F7A" w:rsidRPr="0089531E">
        <w:rPr>
          <w:rStyle w:val="Char9"/>
          <w:rtl/>
        </w:rPr>
        <w:t xml:space="preserve"> وَأَمَّا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ٱسۡتَنكَفُواْ</w:t>
      </w:r>
      <w:r w:rsidR="008A6F7A" w:rsidRPr="0089531E">
        <w:rPr>
          <w:rStyle w:val="Char9"/>
          <w:rtl/>
        </w:rPr>
        <w:t xml:space="preserve"> وَ</w:t>
      </w:r>
      <w:r w:rsidR="008A6F7A" w:rsidRPr="0089531E">
        <w:rPr>
          <w:rStyle w:val="Char9"/>
          <w:rFonts w:hint="cs"/>
          <w:rtl/>
        </w:rPr>
        <w:t>ٱسۡتَكۡبَرُواْ</w:t>
      </w:r>
      <w:r w:rsidR="008A6F7A" w:rsidRPr="0089531E">
        <w:rPr>
          <w:rStyle w:val="Char9"/>
          <w:rtl/>
        </w:rPr>
        <w:t xml:space="preserve"> فَيُعَذِّبُهُمۡ عَذَابًا أَلِيمٗا وَلَا يَجِدُونَ لَهُم مِّن دُونِ </w:t>
      </w:r>
      <w:r w:rsidR="008A6F7A" w:rsidRPr="0089531E">
        <w:rPr>
          <w:rStyle w:val="Char9"/>
          <w:rFonts w:hint="cs"/>
          <w:rtl/>
        </w:rPr>
        <w:t>ٱللَّهِ</w:t>
      </w:r>
      <w:r w:rsidR="008A6F7A" w:rsidRPr="0089531E">
        <w:rPr>
          <w:rStyle w:val="Char9"/>
          <w:rtl/>
        </w:rPr>
        <w:t xml:space="preserve"> وَلِيّٗا وَلَا نَص</w:t>
      </w:r>
      <w:r w:rsidR="008A6F7A" w:rsidRPr="0089531E">
        <w:rPr>
          <w:rStyle w:val="Char9"/>
          <w:rFonts w:hint="cs"/>
          <w:rtl/>
        </w:rPr>
        <w:t>ِيرٗا</w:t>
      </w:r>
      <w:r w:rsidR="008A6F7A" w:rsidRPr="0089531E">
        <w:rPr>
          <w:rStyle w:val="Char9"/>
          <w:rtl/>
        </w:rPr>
        <w:t>١٧٣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173]</w:t>
      </w:r>
      <w:r w:rsidR="008A6F7A"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فَأَمَّا </w:t>
      </w:r>
      <w:r w:rsidR="008A6F7A" w:rsidRPr="0089531E">
        <w:rPr>
          <w:rStyle w:val="Char9"/>
          <w:rFonts w:hint="cs"/>
          <w:rtl/>
        </w:rPr>
        <w:t>ٱلَّذِينَ</w:t>
      </w:r>
      <w:r w:rsidR="008A6F7A" w:rsidRPr="0089531E">
        <w:rPr>
          <w:rStyle w:val="Char9"/>
          <w:rtl/>
        </w:rPr>
        <w:t xml:space="preserve"> ءَامَنُواْ بِ</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ٱعۡتَصَمُواْ</w:t>
      </w:r>
      <w:r w:rsidR="008A6F7A" w:rsidRPr="0089531E">
        <w:rPr>
          <w:rStyle w:val="Char9"/>
          <w:rtl/>
        </w:rPr>
        <w:t xml:space="preserve"> بِهِ</w:t>
      </w:r>
      <w:r w:rsidR="008A6F7A" w:rsidRPr="0089531E">
        <w:rPr>
          <w:rStyle w:val="Char9"/>
          <w:rFonts w:hint="cs"/>
          <w:rtl/>
        </w:rPr>
        <w:t>ۦ</w:t>
      </w:r>
      <w:r w:rsidR="008A6F7A" w:rsidRPr="0089531E">
        <w:rPr>
          <w:rStyle w:val="Char9"/>
          <w:rtl/>
        </w:rPr>
        <w:t xml:space="preserve"> فَسَيُدۡخِلُهُمۡ فِي رَحۡمَةٖ مِّنۡهُ وَفَضۡلٖ وَيَهۡدِيهِمۡ إِلَيۡهِ صِرَٰطٗا مُّسۡتَقِيمٗا١٧٥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175]</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كُونُواْ قَوَّٰمِينَ لِلَّهِ شُهَدَآءَ بِ</w:t>
      </w:r>
      <w:r w:rsidR="008A6F7A" w:rsidRPr="0089531E">
        <w:rPr>
          <w:rStyle w:val="Char9"/>
          <w:rFonts w:hint="cs"/>
          <w:rtl/>
        </w:rPr>
        <w:t>ٱلۡقِسۡطِۖ</w:t>
      </w:r>
      <w:r w:rsidR="008A6F7A" w:rsidRPr="0089531E">
        <w:rPr>
          <w:rStyle w:val="Char9"/>
          <w:rtl/>
        </w:rPr>
        <w:t xml:space="preserve"> وَلَا يَجۡرِمَنَّكُمۡ شَنَ‍َٔانُ قَوۡمٍ عَلَىٰٓ أَلَّا تَعۡدِلُواْۚ </w:t>
      </w:r>
      <w:r w:rsidR="008A6F7A" w:rsidRPr="0089531E">
        <w:rPr>
          <w:rStyle w:val="Char9"/>
          <w:rFonts w:hint="cs"/>
          <w:rtl/>
        </w:rPr>
        <w:t>ٱعۡدِلُواْ</w:t>
      </w:r>
      <w:r w:rsidR="008A6F7A" w:rsidRPr="0089531E">
        <w:rPr>
          <w:rStyle w:val="Char9"/>
          <w:rtl/>
        </w:rPr>
        <w:t xml:space="preserve"> هُوَ أَقۡرَبُ لِلتَّقۡوَىٰۖ وَ</w:t>
      </w:r>
      <w:r w:rsidR="008A6F7A" w:rsidRPr="0089531E">
        <w:rPr>
          <w:rStyle w:val="Char9"/>
          <w:rFonts w:hint="cs"/>
          <w:rtl/>
        </w:rPr>
        <w:t>ٱتَّقُواْ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إِنَّ </w:t>
      </w:r>
      <w:r w:rsidR="008A6F7A" w:rsidRPr="0089531E">
        <w:rPr>
          <w:rStyle w:val="Char9"/>
          <w:rFonts w:hint="cs"/>
          <w:rtl/>
        </w:rPr>
        <w:t>ٱللَّهَ</w:t>
      </w:r>
      <w:r w:rsidR="008A6F7A" w:rsidRPr="0089531E">
        <w:rPr>
          <w:rStyle w:val="Char9"/>
          <w:rtl/>
        </w:rPr>
        <w:t xml:space="preserve"> خَبِيرُۢ بِمَا تَعۡمَلُونَ٨ وَعَدَ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لَهُم مَّغۡفِرَةٞ وَأَجۡرٌ عَظِيمٞ٩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8-9]</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w:t>
      </w:r>
      <w:r w:rsidR="008A6F7A" w:rsidRPr="0089531E">
        <w:rPr>
          <w:rStyle w:val="Char9"/>
          <w:rFonts w:hint="cs"/>
          <w:rtl/>
        </w:rPr>
        <w:t>ٱذۡكُرُواْ</w:t>
      </w:r>
      <w:r w:rsidR="008A6F7A" w:rsidRPr="0089531E">
        <w:rPr>
          <w:rStyle w:val="Char9"/>
          <w:rtl/>
        </w:rPr>
        <w:t xml:space="preserve"> نِعۡمَتَ </w:t>
      </w:r>
      <w:r w:rsidR="008A6F7A" w:rsidRPr="0089531E">
        <w:rPr>
          <w:rStyle w:val="Char9"/>
          <w:rFonts w:hint="cs"/>
          <w:rtl/>
        </w:rPr>
        <w:t>ٱللَّهِ</w:t>
      </w:r>
      <w:r w:rsidR="008A6F7A" w:rsidRPr="0089531E">
        <w:rPr>
          <w:rStyle w:val="Char9"/>
          <w:rtl/>
        </w:rPr>
        <w:t xml:space="preserve"> عَلَيۡكُمۡ إِذۡ هَمَّ قَوۡمٌ أَن يَبۡسُطُوٓاْ إِلَيۡكُمۡ أَيۡدِيَهُمۡ فَكَفَّ أَيۡدِيَهُمۡ عَنكُمۡۖ وَ</w:t>
      </w:r>
      <w:r w:rsidR="008A6F7A" w:rsidRPr="0089531E">
        <w:rPr>
          <w:rStyle w:val="Char9"/>
          <w:rFonts w:hint="cs"/>
          <w:rtl/>
        </w:rPr>
        <w:t>ٱتَّقُواْ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وَعَلَى </w:t>
      </w:r>
      <w:r w:rsidR="008A6F7A" w:rsidRPr="0089531E">
        <w:rPr>
          <w:rStyle w:val="Char9"/>
          <w:rFonts w:hint="cs"/>
          <w:rtl/>
        </w:rPr>
        <w:t>ٱللَّهِ</w:t>
      </w:r>
      <w:r w:rsidR="008A6F7A" w:rsidRPr="0089531E">
        <w:rPr>
          <w:rStyle w:val="Char9"/>
          <w:rtl/>
        </w:rPr>
        <w:t xml:space="preserve"> فَلۡيَتَوَكَّلِ </w:t>
      </w:r>
      <w:r w:rsidR="008A6F7A" w:rsidRPr="0089531E">
        <w:rPr>
          <w:rStyle w:val="Char9"/>
          <w:rFonts w:hint="cs"/>
          <w:rtl/>
        </w:rPr>
        <w:t>ٱلۡمُؤۡمِنُونَ</w:t>
      </w:r>
      <w:r w:rsidR="008A6F7A" w:rsidRPr="0089531E">
        <w:rPr>
          <w:rStyle w:val="Char9"/>
          <w:rtl/>
        </w:rPr>
        <w:t>١١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11]</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w:t>
      </w:r>
      <w:r w:rsidR="008A6F7A" w:rsidRPr="0089531E">
        <w:rPr>
          <w:rStyle w:val="Char9"/>
          <w:rFonts w:hint="cs"/>
          <w:rtl/>
        </w:rPr>
        <w:t>ٱتَّقُواْ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ٱبۡتَغُوٓاْ</w:t>
      </w:r>
      <w:r w:rsidR="008A6F7A" w:rsidRPr="0089531E">
        <w:rPr>
          <w:rStyle w:val="Char9"/>
          <w:rtl/>
        </w:rPr>
        <w:t xml:space="preserve"> إِلَيۡهِ </w:t>
      </w:r>
      <w:r w:rsidR="008A6F7A" w:rsidRPr="0089531E">
        <w:rPr>
          <w:rStyle w:val="Char9"/>
          <w:rFonts w:hint="cs"/>
          <w:rtl/>
        </w:rPr>
        <w:t>ٱلۡوَسِيلَةَ</w:t>
      </w:r>
      <w:r w:rsidR="008A6F7A" w:rsidRPr="0089531E">
        <w:rPr>
          <w:rStyle w:val="Char9"/>
          <w:rtl/>
        </w:rPr>
        <w:t xml:space="preserve"> وَجَٰهِدُواْ فِي سَبِيلِهِ</w:t>
      </w:r>
      <w:r w:rsidR="008A6F7A" w:rsidRPr="0089531E">
        <w:rPr>
          <w:rStyle w:val="Char9"/>
          <w:rFonts w:hint="cs"/>
          <w:rtl/>
        </w:rPr>
        <w:t>ۦ</w:t>
      </w:r>
      <w:r w:rsidR="008A6F7A" w:rsidRPr="0089531E">
        <w:rPr>
          <w:rStyle w:val="Char9"/>
          <w:rtl/>
        </w:rPr>
        <w:t xml:space="preserve"> لَعَلَّكُمۡ تُفۡلِحُونَ٣٥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35]</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إِنَّمَا وَلِيُّكُمُ </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ۥ</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ءَامَنُواْ </w:t>
      </w:r>
      <w:r w:rsidR="008A6F7A" w:rsidRPr="0089531E">
        <w:rPr>
          <w:rStyle w:val="Char9"/>
          <w:rFonts w:hint="cs"/>
          <w:rtl/>
        </w:rPr>
        <w:t>ٱلَّذِينَ</w:t>
      </w:r>
      <w:r w:rsidR="008A6F7A" w:rsidRPr="0089531E">
        <w:rPr>
          <w:rStyle w:val="Char9"/>
          <w:rtl/>
        </w:rPr>
        <w:t xml:space="preserve"> يُقِيمُونَ </w:t>
      </w:r>
      <w:r w:rsidR="008A6F7A" w:rsidRPr="0089531E">
        <w:rPr>
          <w:rStyle w:val="Char9"/>
          <w:rFonts w:hint="cs"/>
          <w:rtl/>
        </w:rPr>
        <w:t>ٱلصَّلَوٰةَ</w:t>
      </w:r>
      <w:r w:rsidR="008A6F7A" w:rsidRPr="0089531E">
        <w:rPr>
          <w:rStyle w:val="Char9"/>
          <w:rtl/>
        </w:rPr>
        <w:t xml:space="preserve"> وَيُؤۡتُونَ </w:t>
      </w:r>
      <w:r w:rsidR="008A6F7A" w:rsidRPr="0089531E">
        <w:rPr>
          <w:rStyle w:val="Char9"/>
          <w:rFonts w:hint="cs"/>
          <w:rtl/>
        </w:rPr>
        <w:t>ٱلزَّكَوٰةَ</w:t>
      </w:r>
      <w:r w:rsidR="008A6F7A" w:rsidRPr="0089531E">
        <w:rPr>
          <w:rStyle w:val="Char9"/>
          <w:rtl/>
        </w:rPr>
        <w:t xml:space="preserve"> وَهُمۡ رَٰكِعُونَ٥٥ وَمَن يَتَوَلَّ </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ۥ</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ءَامَنُواْ فَإِنَّ حِزۡبَ </w:t>
      </w:r>
      <w:r w:rsidR="008A6F7A" w:rsidRPr="0089531E">
        <w:rPr>
          <w:rStyle w:val="Char9"/>
          <w:rFonts w:hint="cs"/>
          <w:rtl/>
        </w:rPr>
        <w:t>ٱللَّهِ</w:t>
      </w:r>
      <w:r w:rsidR="008A6F7A" w:rsidRPr="0089531E">
        <w:rPr>
          <w:rStyle w:val="Char9"/>
          <w:rtl/>
        </w:rPr>
        <w:t xml:space="preserve"> هُمُ </w:t>
      </w:r>
      <w:r w:rsidR="008A6F7A" w:rsidRPr="0089531E">
        <w:rPr>
          <w:rStyle w:val="Char9"/>
          <w:rFonts w:hint="cs"/>
          <w:rtl/>
        </w:rPr>
        <w:t>ٱلۡغَٰلِبُونَ</w:t>
      </w:r>
      <w:r w:rsidR="008A6F7A" w:rsidRPr="0089531E">
        <w:rPr>
          <w:rStyle w:val="Char9"/>
          <w:rtl/>
        </w:rPr>
        <w:t>٥٦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55-56]</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لَيۡسَ عَلَى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جُنَاحٞ فِيمَا طَعِمُوٓاْ إِذَا مَا </w:t>
      </w:r>
      <w:r w:rsidR="008A6F7A" w:rsidRPr="0089531E">
        <w:rPr>
          <w:rStyle w:val="Char9"/>
          <w:rFonts w:hint="cs"/>
          <w:rtl/>
        </w:rPr>
        <w:t>ٱتَّقَواْ</w:t>
      </w:r>
      <w:r w:rsidR="008A6F7A" w:rsidRPr="0089531E">
        <w:rPr>
          <w:rStyle w:val="Char9"/>
          <w:rtl/>
        </w:rPr>
        <w:t xml:space="preserve"> وَّءَامَنُواْ وَعَمِلُواْ </w:t>
      </w:r>
      <w:r w:rsidR="008A6F7A" w:rsidRPr="0089531E">
        <w:rPr>
          <w:rStyle w:val="Char9"/>
          <w:rFonts w:hint="cs"/>
          <w:rtl/>
        </w:rPr>
        <w:t>ٱلصَّٰلِحَٰتِ</w:t>
      </w:r>
      <w:r w:rsidR="008A6F7A" w:rsidRPr="0089531E">
        <w:rPr>
          <w:rStyle w:val="Char9"/>
          <w:rtl/>
        </w:rPr>
        <w:t xml:space="preserve"> ثُمَّ </w:t>
      </w:r>
      <w:r w:rsidR="008A6F7A" w:rsidRPr="0089531E">
        <w:rPr>
          <w:rStyle w:val="Char9"/>
          <w:rFonts w:hint="cs"/>
          <w:rtl/>
        </w:rPr>
        <w:t>ٱتَّقَواْ</w:t>
      </w:r>
      <w:r w:rsidR="008A6F7A" w:rsidRPr="0089531E">
        <w:rPr>
          <w:rStyle w:val="Char9"/>
          <w:rtl/>
        </w:rPr>
        <w:t xml:space="preserve"> وَّءَامَنُواْ ثُمَّ </w:t>
      </w:r>
      <w:r w:rsidR="008A6F7A" w:rsidRPr="0089531E">
        <w:rPr>
          <w:rStyle w:val="Char9"/>
          <w:rFonts w:hint="cs"/>
          <w:rtl/>
        </w:rPr>
        <w:t>ٱتَّقَواْ</w:t>
      </w:r>
      <w:r w:rsidR="008A6F7A" w:rsidRPr="0089531E">
        <w:rPr>
          <w:rStyle w:val="Char9"/>
          <w:rtl/>
        </w:rPr>
        <w:t xml:space="preserve"> وَّأَحۡسَنُواْۚ وَ</w:t>
      </w:r>
      <w:r w:rsidR="008A6F7A" w:rsidRPr="0089531E">
        <w:rPr>
          <w:rStyle w:val="Char9"/>
          <w:rFonts w:hint="cs"/>
          <w:rtl/>
        </w:rPr>
        <w:t>ٱللَّهُ</w:t>
      </w:r>
      <w:r w:rsidR="008A6F7A" w:rsidRPr="0089531E">
        <w:rPr>
          <w:rStyle w:val="Char9"/>
          <w:rtl/>
        </w:rPr>
        <w:t xml:space="preserve"> يُحِبُّ </w:t>
      </w:r>
      <w:r w:rsidR="008A6F7A" w:rsidRPr="0089531E">
        <w:rPr>
          <w:rStyle w:val="Char9"/>
          <w:rFonts w:hint="cs"/>
          <w:rtl/>
        </w:rPr>
        <w:t>ٱلۡمُحۡسِنِينَ</w:t>
      </w:r>
      <w:r w:rsidR="008A6F7A" w:rsidRPr="0089531E">
        <w:rPr>
          <w:rStyle w:val="Char9"/>
          <w:rtl/>
        </w:rPr>
        <w:t>٩٣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93]</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وَإِذَا جَآءَكَ </w:t>
      </w:r>
      <w:r w:rsidR="008A6F7A" w:rsidRPr="0089531E">
        <w:rPr>
          <w:rStyle w:val="Char9"/>
          <w:rFonts w:hint="cs"/>
          <w:rtl/>
        </w:rPr>
        <w:t>ٱلَّذِينَ</w:t>
      </w:r>
      <w:r w:rsidR="008A6F7A" w:rsidRPr="0089531E">
        <w:rPr>
          <w:rStyle w:val="Char9"/>
          <w:rtl/>
        </w:rPr>
        <w:t xml:space="preserve"> يُؤۡمِنُونَ بِ‍َٔايَٰتِنَا فَقُلۡ سَلَٰمٌ عَلَيۡكُمۡۖ كَتَبَ رَبُّكُمۡ عَلَىٰ نَفۡسِهِ </w:t>
      </w:r>
      <w:r w:rsidR="008A6F7A" w:rsidRPr="0089531E">
        <w:rPr>
          <w:rStyle w:val="Char9"/>
          <w:rFonts w:hint="cs"/>
          <w:rtl/>
        </w:rPr>
        <w:t>ٱلرَّحۡمَةَ</w:t>
      </w:r>
      <w:r w:rsidR="008A6F7A" w:rsidRPr="0089531E">
        <w:rPr>
          <w:rStyle w:val="Char9"/>
          <w:rtl/>
        </w:rPr>
        <w:t xml:space="preserve"> أَنَّهُ</w:t>
      </w:r>
      <w:r w:rsidR="008A6F7A" w:rsidRPr="0089531E">
        <w:rPr>
          <w:rStyle w:val="Char9"/>
          <w:rFonts w:hint="cs"/>
          <w:rtl/>
        </w:rPr>
        <w:t>ۥ</w:t>
      </w:r>
      <w:r w:rsidR="008A6F7A" w:rsidRPr="0089531E">
        <w:rPr>
          <w:rStyle w:val="Char9"/>
          <w:rtl/>
        </w:rPr>
        <w:t xml:space="preserve"> مَنۡ عَمِلَ مِنكُمۡ سُوٓءَۢا بِجَهَٰلَةٖ ثُمَّ تَابَ مِنۢ بَعۡدِهِ</w:t>
      </w:r>
      <w:r w:rsidR="008A6F7A" w:rsidRPr="0089531E">
        <w:rPr>
          <w:rStyle w:val="Char9"/>
          <w:rFonts w:hint="cs"/>
          <w:rtl/>
        </w:rPr>
        <w:t>ۦ</w:t>
      </w:r>
      <w:r w:rsidR="008A6F7A" w:rsidRPr="0089531E">
        <w:rPr>
          <w:rStyle w:val="Char9"/>
          <w:rtl/>
        </w:rPr>
        <w:t xml:space="preserve"> وَأَصۡلَحَ فَأَنَّهُ</w:t>
      </w:r>
      <w:r w:rsidR="008A6F7A" w:rsidRPr="0089531E">
        <w:rPr>
          <w:rStyle w:val="Char9"/>
          <w:rFonts w:hint="cs"/>
          <w:rtl/>
        </w:rPr>
        <w:t>ۥ</w:t>
      </w:r>
      <w:r w:rsidR="008A6F7A" w:rsidRPr="0089531E">
        <w:rPr>
          <w:rStyle w:val="Char9"/>
          <w:rtl/>
        </w:rPr>
        <w:t xml:space="preserve"> غَفُورٞ رَّحِيمٞ٥٤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54]</w:t>
      </w:r>
    </w:p>
    <w:p w:rsidR="008A6F7A" w:rsidRPr="00CC1DEF" w:rsidRDefault="00ED0820" w:rsidP="00ED0820">
      <w:pPr>
        <w:widowControl/>
        <w:ind w:firstLine="284"/>
        <w:jc w:val="both"/>
        <w:rPr>
          <w:rStyle w:val="Char5"/>
          <w:spacing w:val="-2"/>
          <w:rtl/>
        </w:rPr>
      </w:pPr>
      <w:r w:rsidRPr="00CC1DEF">
        <w:rPr>
          <w:rFonts w:cs="Traditional Arabic"/>
          <w:spacing w:val="-2"/>
          <w:szCs w:val="28"/>
          <w:shd w:val="clear" w:color="auto" w:fill="FFFFFF"/>
          <w:rtl/>
        </w:rPr>
        <w:t>﴿</w:t>
      </w:r>
      <w:r w:rsidR="008A6F7A" w:rsidRPr="00CC1DEF">
        <w:rPr>
          <w:rStyle w:val="Char9"/>
          <w:spacing w:val="-2"/>
          <w:rtl/>
        </w:rPr>
        <w:t>وَ</w:t>
      </w:r>
      <w:r w:rsidR="008A6F7A" w:rsidRPr="00CC1DEF">
        <w:rPr>
          <w:rStyle w:val="Char9"/>
          <w:rFonts w:hint="cs"/>
          <w:spacing w:val="-2"/>
          <w:rtl/>
        </w:rPr>
        <w:t>ٱلَّذِينَ</w:t>
      </w:r>
      <w:r w:rsidR="008A6F7A" w:rsidRPr="00CC1DEF">
        <w:rPr>
          <w:rStyle w:val="Char9"/>
          <w:spacing w:val="-2"/>
          <w:rtl/>
        </w:rPr>
        <w:t xml:space="preserve"> ءَامَنُواْ وَعَمِلُواْ </w:t>
      </w:r>
      <w:r w:rsidR="008A6F7A" w:rsidRPr="00CC1DEF">
        <w:rPr>
          <w:rStyle w:val="Char9"/>
          <w:rFonts w:hint="cs"/>
          <w:spacing w:val="-2"/>
          <w:rtl/>
        </w:rPr>
        <w:t>ٱلصَّٰلِحَٰتِ</w:t>
      </w:r>
      <w:r w:rsidR="008A6F7A" w:rsidRPr="00CC1DEF">
        <w:rPr>
          <w:rStyle w:val="Char9"/>
          <w:spacing w:val="-2"/>
          <w:rtl/>
        </w:rPr>
        <w:t xml:space="preserve"> لَا نُكَلِّفُ نَفۡسًا إِلَّا وُسۡعَهَآ أُوْلَٰٓئِكَ أَصۡحَٰبُ </w:t>
      </w:r>
      <w:r w:rsidR="008A6F7A" w:rsidRPr="00CC1DEF">
        <w:rPr>
          <w:rStyle w:val="Char9"/>
          <w:rFonts w:hint="cs"/>
          <w:spacing w:val="-2"/>
          <w:rtl/>
        </w:rPr>
        <w:t>ٱلۡجَنَّةِۖ</w:t>
      </w:r>
      <w:r w:rsidR="008A6F7A" w:rsidRPr="00CC1DEF">
        <w:rPr>
          <w:rStyle w:val="Char9"/>
          <w:spacing w:val="-2"/>
          <w:rtl/>
        </w:rPr>
        <w:t xml:space="preserve"> هُمۡ فِيهَا خَٰلِدُونَ٤٢ وَنَزَعۡنَا مَا فِي صُدُورِهِم مِّنۡ غِلّٖ تَجۡرِي مِن تَحۡتِهِمُ </w:t>
      </w:r>
      <w:r w:rsidR="008A6F7A" w:rsidRPr="00CC1DEF">
        <w:rPr>
          <w:rStyle w:val="Char9"/>
          <w:rFonts w:hint="cs"/>
          <w:spacing w:val="-2"/>
          <w:rtl/>
        </w:rPr>
        <w:t>ٱلۡأَنۡهَٰرُۖ</w:t>
      </w:r>
      <w:r w:rsidR="008A6F7A" w:rsidRPr="00CC1DEF">
        <w:rPr>
          <w:rStyle w:val="Char9"/>
          <w:spacing w:val="-2"/>
          <w:rtl/>
        </w:rPr>
        <w:t xml:space="preserve"> وَقَالُواْ </w:t>
      </w:r>
      <w:r w:rsidR="008A6F7A" w:rsidRPr="00CC1DEF">
        <w:rPr>
          <w:rStyle w:val="Char9"/>
          <w:rFonts w:hint="cs"/>
          <w:spacing w:val="-2"/>
          <w:rtl/>
        </w:rPr>
        <w:t>ٱلۡحَمۡدُ</w:t>
      </w:r>
      <w:r w:rsidR="008A6F7A" w:rsidRPr="00CC1DEF">
        <w:rPr>
          <w:rStyle w:val="Char9"/>
          <w:spacing w:val="-2"/>
          <w:rtl/>
        </w:rPr>
        <w:t xml:space="preserve"> لِلَّهِ </w:t>
      </w:r>
      <w:r w:rsidR="008A6F7A" w:rsidRPr="00CC1DEF">
        <w:rPr>
          <w:rStyle w:val="Char9"/>
          <w:rFonts w:hint="cs"/>
          <w:spacing w:val="-2"/>
          <w:rtl/>
        </w:rPr>
        <w:t>ٱلَّذِي</w:t>
      </w:r>
      <w:r w:rsidR="008A6F7A" w:rsidRPr="00CC1DEF">
        <w:rPr>
          <w:rStyle w:val="Char9"/>
          <w:spacing w:val="-2"/>
          <w:rtl/>
        </w:rPr>
        <w:t xml:space="preserve"> هَدَىٰنَا لِهَٰذَا وَمَا كُنَّا لِنَهۡتَدِيَ لَوۡلَآ أَنۡ هَدَىٰنَا </w:t>
      </w:r>
      <w:r w:rsidR="008A6F7A" w:rsidRPr="00CC1DEF">
        <w:rPr>
          <w:rStyle w:val="Char9"/>
          <w:rFonts w:hint="cs"/>
          <w:spacing w:val="-2"/>
          <w:rtl/>
        </w:rPr>
        <w:t>ٱللَّهُۖ</w:t>
      </w:r>
      <w:r w:rsidR="008A6F7A" w:rsidRPr="00CC1DEF">
        <w:rPr>
          <w:rStyle w:val="Char9"/>
          <w:spacing w:val="-2"/>
          <w:rtl/>
        </w:rPr>
        <w:t xml:space="preserve"> لَقَدۡ جَآءَتۡ رُسُلُ رَبِّنَا بِ</w:t>
      </w:r>
      <w:r w:rsidR="008A6F7A" w:rsidRPr="00CC1DEF">
        <w:rPr>
          <w:rStyle w:val="Char9"/>
          <w:rFonts w:hint="cs"/>
          <w:spacing w:val="-2"/>
          <w:rtl/>
        </w:rPr>
        <w:t>ٱلۡحَقِّۖ</w:t>
      </w:r>
      <w:r w:rsidR="008A6F7A" w:rsidRPr="00CC1DEF">
        <w:rPr>
          <w:rStyle w:val="Char9"/>
          <w:spacing w:val="-2"/>
          <w:rtl/>
        </w:rPr>
        <w:t xml:space="preserve"> وَنُودُوٓاْ أَن </w:t>
      </w:r>
      <w:r w:rsidR="008A6F7A" w:rsidRPr="00CC1DEF">
        <w:rPr>
          <w:rStyle w:val="Char9"/>
          <w:rFonts w:hint="cs"/>
          <w:spacing w:val="-2"/>
          <w:rtl/>
        </w:rPr>
        <w:t>تِلۡكُمُ</w:t>
      </w:r>
      <w:r w:rsidR="008A6F7A" w:rsidRPr="00CC1DEF">
        <w:rPr>
          <w:rStyle w:val="Char9"/>
          <w:spacing w:val="-2"/>
          <w:rtl/>
        </w:rPr>
        <w:t xml:space="preserve"> </w:t>
      </w:r>
      <w:r w:rsidR="008A6F7A" w:rsidRPr="00CC1DEF">
        <w:rPr>
          <w:rStyle w:val="Char9"/>
          <w:rFonts w:hint="cs"/>
          <w:spacing w:val="-2"/>
          <w:rtl/>
        </w:rPr>
        <w:t>ٱلۡجَنَّةُ</w:t>
      </w:r>
      <w:r w:rsidR="008A6F7A" w:rsidRPr="00CC1DEF">
        <w:rPr>
          <w:rStyle w:val="Char9"/>
          <w:spacing w:val="-2"/>
          <w:rtl/>
        </w:rPr>
        <w:t xml:space="preserve"> أُورِثۡتُمُوهَا بِمَا كُنتُمۡ تَعۡمَلُونَ٤٣</w:t>
      </w:r>
      <w:r w:rsidRPr="00CC1DEF">
        <w:rPr>
          <w:rFonts w:cs="Traditional Arabic"/>
          <w:spacing w:val="-2"/>
          <w:szCs w:val="28"/>
          <w:shd w:val="clear" w:color="auto" w:fill="FFFFFF"/>
          <w:rtl/>
        </w:rPr>
        <w:t>﴾</w:t>
      </w:r>
      <w:r w:rsidR="008A6F7A" w:rsidRPr="00CC1DEF">
        <w:rPr>
          <w:rStyle w:val="Char9"/>
          <w:spacing w:val="-2"/>
          <w:rtl/>
        </w:rPr>
        <w:t xml:space="preserve"> </w:t>
      </w:r>
      <w:r w:rsidR="008A6F7A" w:rsidRPr="00CC1DEF">
        <w:rPr>
          <w:rStyle w:val="Char5"/>
          <w:spacing w:val="-2"/>
          <w:rtl/>
        </w:rPr>
        <w:t>[الأعراف: 42-43]</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عَمِلُواْ </w:t>
      </w:r>
      <w:r w:rsidR="008A6F7A" w:rsidRPr="0089531E">
        <w:rPr>
          <w:rStyle w:val="Char9"/>
          <w:rFonts w:hint="cs"/>
          <w:rtl/>
        </w:rPr>
        <w:t>ٱلسَّيِّ‍َٔاتِ</w:t>
      </w:r>
      <w:r w:rsidR="008A6F7A" w:rsidRPr="0089531E">
        <w:rPr>
          <w:rStyle w:val="Char9"/>
          <w:rtl/>
        </w:rPr>
        <w:t xml:space="preserve"> ثُمَّ تَابُواْ مِنۢ بَعۡدِهَا وَءَامَنُوٓاْ إِنَّ رَبَّكَ مِنۢ بَعۡدِهَا لَغَفُورٞ رَّحِيمٞ١٥٣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153]</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وَرَحۡمَتِي وَسِعَتۡ كُلَّ شَيۡءٖۚ فَسَأَكۡتُبُهَا لِلَّذِينَ يَتَّقُونَ وَيُؤۡتُونَ </w:t>
      </w:r>
      <w:r w:rsidR="008A6F7A" w:rsidRPr="0089531E">
        <w:rPr>
          <w:rStyle w:val="Char9"/>
          <w:rFonts w:hint="cs"/>
          <w:rtl/>
        </w:rPr>
        <w:t>ٱلزَّكَوٰةَ</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هُم بِ‍ٔ</w:t>
      </w:r>
      <w:r w:rsidR="008A6F7A" w:rsidRPr="0089531E">
        <w:rPr>
          <w:rStyle w:val="Char9"/>
          <w:rFonts w:hint="cs"/>
          <w:rtl/>
        </w:rPr>
        <w:t>َايَٰتِنَا</w:t>
      </w:r>
      <w:r w:rsidR="008A6F7A" w:rsidRPr="0089531E">
        <w:rPr>
          <w:rStyle w:val="Char9"/>
          <w:rtl/>
        </w:rPr>
        <w:t xml:space="preserve"> يُؤۡمِنُونَ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156]</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وَلِـِّۧيَ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ٱلَّذِي</w:t>
      </w:r>
      <w:r w:rsidR="008A6F7A" w:rsidRPr="0089531E">
        <w:rPr>
          <w:rStyle w:val="Char9"/>
          <w:rtl/>
        </w:rPr>
        <w:t xml:space="preserve"> نَزَّلَ </w:t>
      </w:r>
      <w:r w:rsidR="008A6F7A" w:rsidRPr="0089531E">
        <w:rPr>
          <w:rStyle w:val="Char9"/>
          <w:rFonts w:hint="cs"/>
          <w:rtl/>
        </w:rPr>
        <w:t>ٱلۡكِتَٰبَۖ</w:t>
      </w:r>
      <w:r w:rsidR="008A6F7A" w:rsidRPr="0089531E">
        <w:rPr>
          <w:rStyle w:val="Char9"/>
          <w:rtl/>
        </w:rPr>
        <w:t xml:space="preserve"> وَهُوَ يَتَوَلَّى </w:t>
      </w:r>
      <w:r w:rsidR="008A6F7A" w:rsidRPr="0089531E">
        <w:rPr>
          <w:rStyle w:val="Char9"/>
          <w:rFonts w:hint="cs"/>
          <w:rtl/>
        </w:rPr>
        <w:t>ٱلصَّٰلِحِينَ</w:t>
      </w:r>
      <w:r w:rsidR="008A6F7A" w:rsidRPr="0089531E">
        <w:rPr>
          <w:rStyle w:val="Char9"/>
          <w:rtl/>
        </w:rPr>
        <w:t>١٩٦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196]</w:t>
      </w:r>
      <w:r w:rsidR="0089531E" w:rsidRPr="009A64AF">
        <w:rPr>
          <w:rFonts w:ascii="(normal text)" w:hAnsi="(normal text)" w:cs="Traditional Arabic"/>
          <w:color w:val="000000"/>
          <w:szCs w:val="28"/>
          <w:rtl/>
        </w:rPr>
        <w:t xml:space="preserve"> </w:t>
      </w:r>
    </w:p>
    <w:p w:rsidR="008A6F7A" w:rsidRPr="00CC1DEF" w:rsidRDefault="00ED0820" w:rsidP="00ED0820">
      <w:pPr>
        <w:widowControl/>
        <w:ind w:firstLine="284"/>
        <w:jc w:val="both"/>
        <w:rPr>
          <w:rStyle w:val="Char5"/>
          <w:spacing w:val="-2"/>
          <w:rtl/>
        </w:rPr>
      </w:pPr>
      <w:r w:rsidRPr="00CC1DEF">
        <w:rPr>
          <w:rFonts w:cs="Traditional Arabic"/>
          <w:spacing w:val="-2"/>
          <w:szCs w:val="28"/>
          <w:shd w:val="clear" w:color="auto" w:fill="FFFFFF"/>
          <w:rtl/>
        </w:rPr>
        <w:t>﴿</w:t>
      </w:r>
      <w:r w:rsidR="008A6F7A" w:rsidRPr="00CC1DEF">
        <w:rPr>
          <w:rStyle w:val="Char9"/>
          <w:spacing w:val="-2"/>
          <w:rtl/>
        </w:rPr>
        <w:t xml:space="preserve">إِنَّمَا </w:t>
      </w:r>
      <w:r w:rsidR="008A6F7A" w:rsidRPr="00CC1DEF">
        <w:rPr>
          <w:rStyle w:val="Char9"/>
          <w:rFonts w:hint="cs"/>
          <w:spacing w:val="-2"/>
          <w:rtl/>
        </w:rPr>
        <w:t>ٱلۡمُؤۡمِنُونَ</w:t>
      </w:r>
      <w:r w:rsidR="008A6F7A" w:rsidRPr="00CC1DEF">
        <w:rPr>
          <w:rStyle w:val="Char9"/>
          <w:spacing w:val="-2"/>
          <w:rtl/>
        </w:rPr>
        <w:t xml:space="preserve"> </w:t>
      </w:r>
      <w:r w:rsidR="008A6F7A" w:rsidRPr="00CC1DEF">
        <w:rPr>
          <w:rStyle w:val="Char9"/>
          <w:rFonts w:hint="cs"/>
          <w:spacing w:val="-2"/>
          <w:rtl/>
        </w:rPr>
        <w:t>ٱلَّذِينَ</w:t>
      </w:r>
      <w:r w:rsidR="008A6F7A" w:rsidRPr="00CC1DEF">
        <w:rPr>
          <w:rStyle w:val="Char9"/>
          <w:spacing w:val="-2"/>
          <w:rtl/>
        </w:rPr>
        <w:t xml:space="preserve"> إِذَا ذُكِرَ </w:t>
      </w:r>
      <w:r w:rsidR="008A6F7A" w:rsidRPr="00CC1DEF">
        <w:rPr>
          <w:rStyle w:val="Char9"/>
          <w:rFonts w:hint="cs"/>
          <w:spacing w:val="-2"/>
          <w:rtl/>
        </w:rPr>
        <w:t>ٱللَّهُ</w:t>
      </w:r>
      <w:r w:rsidR="008A6F7A" w:rsidRPr="00CC1DEF">
        <w:rPr>
          <w:rStyle w:val="Char9"/>
          <w:spacing w:val="-2"/>
          <w:rtl/>
        </w:rPr>
        <w:t xml:space="preserve"> وَجِلَتۡ قُلُوبُهُمۡ وَإِذَا تُلِيَتۡ عَلَيۡهِمۡ ءَايَٰتُهُ</w:t>
      </w:r>
      <w:r w:rsidR="008A6F7A" w:rsidRPr="00CC1DEF">
        <w:rPr>
          <w:rStyle w:val="Char9"/>
          <w:rFonts w:hint="cs"/>
          <w:spacing w:val="-2"/>
          <w:rtl/>
        </w:rPr>
        <w:t>ۥ</w:t>
      </w:r>
      <w:r w:rsidR="008A6F7A" w:rsidRPr="00CC1DEF">
        <w:rPr>
          <w:rStyle w:val="Char9"/>
          <w:spacing w:val="-2"/>
          <w:rtl/>
        </w:rPr>
        <w:t xml:space="preserve"> زَادَتۡهُمۡ إِيمَٰنٗا وَعَلَىٰ رَبِّهِمۡ يَتَوَكَّلُونَ٢ </w:t>
      </w:r>
      <w:r w:rsidR="008A6F7A" w:rsidRPr="00CC1DEF">
        <w:rPr>
          <w:rStyle w:val="Char9"/>
          <w:rFonts w:hint="cs"/>
          <w:spacing w:val="-2"/>
          <w:rtl/>
        </w:rPr>
        <w:t>ٱلَّذِينَ</w:t>
      </w:r>
      <w:r w:rsidR="008A6F7A" w:rsidRPr="00CC1DEF">
        <w:rPr>
          <w:rStyle w:val="Char9"/>
          <w:spacing w:val="-2"/>
          <w:rtl/>
        </w:rPr>
        <w:t xml:space="preserve"> يُقِيمُونَ </w:t>
      </w:r>
      <w:r w:rsidR="008A6F7A" w:rsidRPr="00CC1DEF">
        <w:rPr>
          <w:rStyle w:val="Char9"/>
          <w:rFonts w:hint="cs"/>
          <w:spacing w:val="-2"/>
          <w:rtl/>
        </w:rPr>
        <w:t>ٱلصَّلَوٰةَ</w:t>
      </w:r>
      <w:r w:rsidR="008A6F7A" w:rsidRPr="00CC1DEF">
        <w:rPr>
          <w:rStyle w:val="Char9"/>
          <w:spacing w:val="-2"/>
          <w:rtl/>
        </w:rPr>
        <w:t xml:space="preserve"> وَمِمَّا رَزَقۡنَٰهُمۡ يُنفِقُونَ٣ أُوْلَٰٓئِكَ هُمُ </w:t>
      </w:r>
      <w:r w:rsidR="008A6F7A" w:rsidRPr="00CC1DEF">
        <w:rPr>
          <w:rStyle w:val="Char9"/>
          <w:rFonts w:hint="cs"/>
          <w:spacing w:val="-2"/>
          <w:rtl/>
        </w:rPr>
        <w:t>ٱلۡمُؤۡمِنُونَ</w:t>
      </w:r>
      <w:r w:rsidR="008A6F7A" w:rsidRPr="00CC1DEF">
        <w:rPr>
          <w:rStyle w:val="Char9"/>
          <w:spacing w:val="-2"/>
          <w:rtl/>
        </w:rPr>
        <w:t xml:space="preserve"> حَقّٗاۚ لَّهُمۡ دَرَجَٰتٌ عِندَ رَبِّهِمۡ وَمَغۡفِرَةٞ وَرِزۡقٞ كَرِيمٞ٤</w:t>
      </w:r>
      <w:r w:rsidRPr="00CC1DEF">
        <w:rPr>
          <w:rFonts w:cs="Traditional Arabic"/>
          <w:spacing w:val="-2"/>
          <w:szCs w:val="28"/>
          <w:shd w:val="clear" w:color="auto" w:fill="FFFFFF"/>
          <w:rtl/>
        </w:rPr>
        <w:t>﴾</w:t>
      </w:r>
      <w:r w:rsidR="008A6F7A" w:rsidRPr="00CC1DEF">
        <w:rPr>
          <w:rStyle w:val="Char9"/>
          <w:spacing w:val="-2"/>
          <w:rtl/>
        </w:rPr>
        <w:t xml:space="preserve"> </w:t>
      </w:r>
      <w:r w:rsidR="008A6F7A" w:rsidRPr="00CC1DEF">
        <w:rPr>
          <w:rStyle w:val="Char5"/>
          <w:spacing w:val="-2"/>
          <w:rtl/>
        </w:rPr>
        <w:t>[الأنفال: 2-4]</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وَإِن تَوَلَّوۡاْ فَ</w:t>
      </w:r>
      <w:r w:rsidR="008A6F7A" w:rsidRPr="0089531E">
        <w:rPr>
          <w:rStyle w:val="Char9"/>
          <w:rFonts w:hint="cs"/>
          <w:rtl/>
        </w:rPr>
        <w:t>ٱعۡلَمُوٓاْ</w:t>
      </w:r>
      <w:r w:rsidR="008A6F7A" w:rsidRPr="0089531E">
        <w:rPr>
          <w:rStyle w:val="Char9"/>
          <w:rtl/>
        </w:rPr>
        <w:t xml:space="preserve"> أَنَّ </w:t>
      </w:r>
      <w:r w:rsidR="008A6F7A" w:rsidRPr="0089531E">
        <w:rPr>
          <w:rStyle w:val="Char9"/>
          <w:rFonts w:hint="cs"/>
          <w:rtl/>
        </w:rPr>
        <w:t>ٱللَّهَ</w:t>
      </w:r>
      <w:r w:rsidR="008A6F7A" w:rsidRPr="0089531E">
        <w:rPr>
          <w:rStyle w:val="Char9"/>
          <w:rtl/>
        </w:rPr>
        <w:t xml:space="preserve"> مَوۡلَىٰكُمۡۚ نِعۡمَ </w:t>
      </w:r>
      <w:r w:rsidR="008A6F7A" w:rsidRPr="0089531E">
        <w:rPr>
          <w:rStyle w:val="Char9"/>
          <w:rFonts w:hint="cs"/>
          <w:rtl/>
        </w:rPr>
        <w:t>ٱلۡمَوۡلَىٰ</w:t>
      </w:r>
      <w:r w:rsidR="008A6F7A" w:rsidRPr="0089531E">
        <w:rPr>
          <w:rStyle w:val="Char9"/>
          <w:rtl/>
        </w:rPr>
        <w:t xml:space="preserve"> وَنِعۡمَ </w:t>
      </w:r>
      <w:r w:rsidR="008A6F7A" w:rsidRPr="0089531E">
        <w:rPr>
          <w:rStyle w:val="Char9"/>
          <w:rFonts w:hint="cs"/>
          <w:rtl/>
        </w:rPr>
        <w:t>ٱلنَّصِيرُ</w:t>
      </w:r>
      <w:r w:rsidR="008A6F7A" w:rsidRPr="0089531E">
        <w:rPr>
          <w:rStyle w:val="Char9"/>
          <w:rtl/>
        </w:rPr>
        <w:t>٤٠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[الأنفال: 40]</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ءَامَنُواْ وَهَاجَرُواْ وَجَٰهَدُواْ فِي سَبِيلِ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ءَاوَواْ وَّنَصَرُوٓاْ أُوْلَٰٓئِكَ هُمُ </w:t>
      </w:r>
      <w:r w:rsidR="008A6F7A" w:rsidRPr="0089531E">
        <w:rPr>
          <w:rStyle w:val="Char9"/>
          <w:rFonts w:hint="cs"/>
          <w:rtl/>
        </w:rPr>
        <w:t>ٱلۡمُؤۡمِنُونَ</w:t>
      </w:r>
      <w:r w:rsidR="008A6F7A" w:rsidRPr="0089531E">
        <w:rPr>
          <w:rStyle w:val="Char9"/>
          <w:rtl/>
        </w:rPr>
        <w:t xml:space="preserve"> حَقّٗاۚ لَّهُم مَّغۡفِرَةٞ وَرِزۡقٞ كَرِيمٞ٧٤ وَ</w:t>
      </w:r>
      <w:r w:rsidR="008A6F7A" w:rsidRPr="0089531E">
        <w:rPr>
          <w:rStyle w:val="Char9"/>
          <w:rFonts w:hint="cs"/>
          <w:rtl/>
        </w:rPr>
        <w:t>ٱلَّذِينَ</w:t>
      </w:r>
      <w:r w:rsidR="008A6F7A" w:rsidRPr="0089531E">
        <w:rPr>
          <w:rStyle w:val="Char9"/>
          <w:rtl/>
        </w:rPr>
        <w:t xml:space="preserve"> ءَامَنُواْ مِنۢ بَعۡدُ وَهَاجَرُواْ وَجَٰهَدُواْ مَعَكُمۡ فَأُوْلَٰٓئِكَ مِنكُمۡ</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[الأنفال: 74-75]</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هَلۡ تَرَبَّصُونَ بِنَآ إِلَّآ إِحۡدَى </w:t>
      </w:r>
      <w:r w:rsidR="008A6F7A" w:rsidRPr="0089531E">
        <w:rPr>
          <w:rStyle w:val="Char9"/>
          <w:rFonts w:hint="cs"/>
          <w:rtl/>
        </w:rPr>
        <w:t>ٱلۡحُسۡنَيَيۡنِ</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52]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ٱلۡمُؤۡمِنُونَ</w:t>
      </w:r>
      <w:r w:rsidR="008A6F7A" w:rsidRPr="0089531E">
        <w:rPr>
          <w:rStyle w:val="Char9"/>
          <w:rtl/>
        </w:rPr>
        <w:t xml:space="preserve"> وَ</w:t>
      </w:r>
      <w:r w:rsidR="008A6F7A" w:rsidRPr="0089531E">
        <w:rPr>
          <w:rStyle w:val="Char9"/>
          <w:rFonts w:hint="cs"/>
          <w:rtl/>
        </w:rPr>
        <w:t>ٱلۡمُؤۡمِنَٰتُ</w:t>
      </w:r>
      <w:r w:rsidR="008A6F7A" w:rsidRPr="0089531E">
        <w:rPr>
          <w:rStyle w:val="Char9"/>
          <w:rtl/>
        </w:rPr>
        <w:t xml:space="preserve"> بَعۡضُهُمۡ أَوۡلِيَآءُ بَعۡضٖۚ يَأۡمُرُونَ بِ</w:t>
      </w:r>
      <w:r w:rsidR="008A6F7A" w:rsidRPr="0089531E">
        <w:rPr>
          <w:rStyle w:val="Char9"/>
          <w:rFonts w:hint="cs"/>
          <w:rtl/>
        </w:rPr>
        <w:t>ٱلۡمَعۡرُوفِ</w:t>
      </w:r>
      <w:r w:rsidR="008A6F7A" w:rsidRPr="0089531E">
        <w:rPr>
          <w:rStyle w:val="Char9"/>
          <w:rtl/>
        </w:rPr>
        <w:t xml:space="preserve"> وَيَنۡهَوۡنَ عَنِ </w:t>
      </w:r>
      <w:r w:rsidR="008A6F7A" w:rsidRPr="0089531E">
        <w:rPr>
          <w:rStyle w:val="Char9"/>
          <w:rFonts w:hint="cs"/>
          <w:rtl/>
        </w:rPr>
        <w:t>ٱلۡمُنكَرِ</w:t>
      </w:r>
      <w:r w:rsidR="008A6F7A" w:rsidRPr="0089531E">
        <w:rPr>
          <w:rStyle w:val="Char9"/>
          <w:rtl/>
        </w:rPr>
        <w:t xml:space="preserve"> وَيُقِيمُونَ </w:t>
      </w:r>
      <w:r w:rsidR="008A6F7A" w:rsidRPr="0089531E">
        <w:rPr>
          <w:rStyle w:val="Char9"/>
          <w:rFonts w:hint="cs"/>
          <w:rtl/>
        </w:rPr>
        <w:t>ٱلصَّلَوٰةَ</w:t>
      </w:r>
      <w:r w:rsidR="008A6F7A" w:rsidRPr="0089531E">
        <w:rPr>
          <w:rStyle w:val="Char9"/>
          <w:rtl/>
        </w:rPr>
        <w:t xml:space="preserve"> وَيُؤۡتُونَ </w:t>
      </w:r>
      <w:r w:rsidR="008A6F7A" w:rsidRPr="0089531E">
        <w:rPr>
          <w:rStyle w:val="Char9"/>
          <w:rFonts w:hint="cs"/>
          <w:rtl/>
        </w:rPr>
        <w:t>ٱلزَّكَوٰةَ</w:t>
      </w:r>
      <w:r w:rsidR="008A6F7A" w:rsidRPr="0089531E">
        <w:rPr>
          <w:rStyle w:val="Char9"/>
          <w:rtl/>
        </w:rPr>
        <w:t xml:space="preserve"> وَيُطِيعُونَ </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ۥٓۚ</w:t>
      </w:r>
      <w:r w:rsidR="008A6F7A" w:rsidRPr="0089531E">
        <w:rPr>
          <w:rStyle w:val="Char9"/>
          <w:rtl/>
        </w:rPr>
        <w:t xml:space="preserve"> أُوْلَٰٓئِكَ سَيَرۡحَمُهُمُ </w:t>
      </w:r>
      <w:r w:rsidR="008A6F7A" w:rsidRPr="0089531E">
        <w:rPr>
          <w:rStyle w:val="Char9"/>
          <w:rFonts w:hint="cs"/>
          <w:rtl/>
        </w:rPr>
        <w:t>ٱللَّهُۗ</w:t>
      </w:r>
      <w:r w:rsidR="008A6F7A" w:rsidRPr="0089531E">
        <w:rPr>
          <w:rStyle w:val="Char9"/>
          <w:rtl/>
        </w:rPr>
        <w:t xml:space="preserve"> إِنَّ </w:t>
      </w:r>
      <w:r w:rsidR="008A6F7A" w:rsidRPr="0089531E">
        <w:rPr>
          <w:rStyle w:val="Char9"/>
          <w:rFonts w:hint="cs"/>
          <w:rtl/>
        </w:rPr>
        <w:t>ٱللَّ</w:t>
      </w:r>
      <w:r w:rsidR="008A6F7A" w:rsidRPr="0089531E">
        <w:rPr>
          <w:rStyle w:val="Char9"/>
          <w:rtl/>
        </w:rPr>
        <w:t xml:space="preserve">هَ عَزِيزٌ حَكِيمٞ٧١ وَعَدَ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ٱلۡمُؤۡمِنِينَ</w:t>
      </w:r>
      <w:r w:rsidR="008A6F7A" w:rsidRPr="0089531E">
        <w:rPr>
          <w:rStyle w:val="Char9"/>
          <w:rtl/>
        </w:rPr>
        <w:t xml:space="preserve"> وَ</w:t>
      </w:r>
      <w:r w:rsidR="008A6F7A" w:rsidRPr="0089531E">
        <w:rPr>
          <w:rStyle w:val="Char9"/>
          <w:rFonts w:hint="cs"/>
          <w:rtl/>
        </w:rPr>
        <w:t>ٱلۡمُؤۡمِنَٰتِ</w:t>
      </w:r>
      <w:r w:rsidR="008A6F7A" w:rsidRPr="0089531E">
        <w:rPr>
          <w:rStyle w:val="Char9"/>
          <w:rtl/>
        </w:rPr>
        <w:t xml:space="preserve"> جَنَّٰتٖ تَجۡرِي مِن تَحۡتِهَا </w:t>
      </w:r>
      <w:r w:rsidR="008A6F7A" w:rsidRPr="0089531E">
        <w:rPr>
          <w:rStyle w:val="Char9"/>
          <w:rFonts w:hint="cs"/>
          <w:rtl/>
        </w:rPr>
        <w:t>ٱلۡأَنۡهَٰرُ</w:t>
      </w:r>
      <w:r w:rsidR="008A6F7A" w:rsidRPr="0089531E">
        <w:rPr>
          <w:rStyle w:val="Char9"/>
          <w:rtl/>
        </w:rPr>
        <w:t xml:space="preserve"> خَٰلِدِينَ فِيهَا وَمَسَٰكِنَ طَيِّبَةٗ فِي جَنَّٰتِ عَدۡنٖۚ وَرِضۡوَٰنٞ مِّنَ </w:t>
      </w:r>
      <w:r w:rsidR="008A6F7A" w:rsidRPr="0089531E">
        <w:rPr>
          <w:rStyle w:val="Char9"/>
          <w:rFonts w:hint="cs"/>
          <w:rtl/>
        </w:rPr>
        <w:t>ٱللَّهِ</w:t>
      </w:r>
      <w:r w:rsidR="008A6F7A" w:rsidRPr="0089531E">
        <w:rPr>
          <w:rStyle w:val="Char9"/>
          <w:rtl/>
        </w:rPr>
        <w:t xml:space="preserve"> أَكۡبَرُۚ ذَٰلِكَ هُوَ </w:t>
      </w:r>
      <w:r w:rsidR="008A6F7A" w:rsidRPr="0089531E">
        <w:rPr>
          <w:rStyle w:val="Char9"/>
          <w:rFonts w:hint="cs"/>
          <w:rtl/>
        </w:rPr>
        <w:t>ٱلۡفَوۡزُ</w:t>
      </w:r>
      <w:r w:rsidR="008A6F7A" w:rsidRPr="0089531E">
        <w:rPr>
          <w:rStyle w:val="Char9"/>
          <w:rtl/>
        </w:rPr>
        <w:t xml:space="preserve"> </w:t>
      </w:r>
      <w:r w:rsidR="008A6F7A" w:rsidRPr="0089531E">
        <w:rPr>
          <w:rStyle w:val="Char9"/>
          <w:rFonts w:hint="cs"/>
          <w:rtl/>
        </w:rPr>
        <w:t>ٱلۡعَظِيمُ</w:t>
      </w:r>
      <w:r w:rsidR="008A6F7A" w:rsidRPr="0089531E">
        <w:rPr>
          <w:rStyle w:val="Char9"/>
          <w:rtl/>
        </w:rPr>
        <w:t>٧٢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71-72]</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لَٰكِنِ </w:t>
      </w:r>
      <w:r w:rsidR="008A6F7A" w:rsidRPr="0089531E">
        <w:rPr>
          <w:rStyle w:val="Char9"/>
          <w:rFonts w:hint="cs"/>
          <w:rtl/>
        </w:rPr>
        <w:t>ٱلرَّسُولُ</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ءَامَنُواْ مَعَهُ</w:t>
      </w:r>
      <w:r w:rsidR="008A6F7A" w:rsidRPr="0089531E">
        <w:rPr>
          <w:rStyle w:val="Char9"/>
          <w:rFonts w:hint="cs"/>
          <w:rtl/>
        </w:rPr>
        <w:t>ۥ</w:t>
      </w:r>
      <w:r w:rsidR="008A6F7A" w:rsidRPr="0089531E">
        <w:rPr>
          <w:rStyle w:val="Char9"/>
          <w:rtl/>
        </w:rPr>
        <w:t xml:space="preserve"> جَٰهَدُواْ بِأَمۡوَٰلِهِمۡ وَأَنفُسِهِمۡۚ وَأُوْلَٰٓئِكَ لَهُمُ </w:t>
      </w:r>
      <w:r w:rsidR="008A6F7A" w:rsidRPr="0089531E">
        <w:rPr>
          <w:rStyle w:val="Char9"/>
          <w:rFonts w:hint="cs"/>
          <w:rtl/>
        </w:rPr>
        <w:t>ٱلۡخَيۡرَٰتُۖ</w:t>
      </w:r>
      <w:r w:rsidR="008A6F7A" w:rsidRPr="0089531E">
        <w:rPr>
          <w:rStyle w:val="Char9"/>
          <w:rtl/>
        </w:rPr>
        <w:t xml:space="preserve"> وَأُوْلَٰٓئِكَ هُمُ </w:t>
      </w:r>
      <w:r w:rsidR="008A6F7A" w:rsidRPr="0089531E">
        <w:rPr>
          <w:rStyle w:val="Char9"/>
          <w:rFonts w:hint="cs"/>
          <w:rtl/>
        </w:rPr>
        <w:t>ٱلۡمُفۡلِحُونَ</w:t>
      </w:r>
      <w:r w:rsidR="008A6F7A" w:rsidRPr="0089531E">
        <w:rPr>
          <w:rStyle w:val="Char9"/>
          <w:rtl/>
        </w:rPr>
        <w:t xml:space="preserve">٨٨ أَعَدَّ </w:t>
      </w:r>
      <w:r w:rsidR="008A6F7A" w:rsidRPr="0089531E">
        <w:rPr>
          <w:rStyle w:val="Char9"/>
          <w:rFonts w:hint="cs"/>
          <w:rtl/>
        </w:rPr>
        <w:t>ٱللَّهُ</w:t>
      </w:r>
      <w:r w:rsidR="008A6F7A" w:rsidRPr="0089531E">
        <w:rPr>
          <w:rStyle w:val="Char9"/>
          <w:rtl/>
        </w:rPr>
        <w:t xml:space="preserve"> لَهُمۡ جَنَّٰتٖ تَجۡرِي مِن تَحۡتِهَا </w:t>
      </w:r>
      <w:r w:rsidR="008A6F7A" w:rsidRPr="0089531E">
        <w:rPr>
          <w:rStyle w:val="Char9"/>
          <w:rFonts w:hint="cs"/>
          <w:rtl/>
        </w:rPr>
        <w:t>ٱلۡأَنۡهَٰرُ</w:t>
      </w:r>
      <w:r w:rsidR="008A6F7A" w:rsidRPr="0089531E">
        <w:rPr>
          <w:rStyle w:val="Char9"/>
          <w:rtl/>
        </w:rPr>
        <w:t xml:space="preserve"> خَٰلِدِينَ فِيهَاۚ ذَٰلِكَ </w:t>
      </w:r>
      <w:r w:rsidR="008A6F7A" w:rsidRPr="0089531E">
        <w:rPr>
          <w:rStyle w:val="Char9"/>
          <w:rFonts w:hint="cs"/>
          <w:rtl/>
        </w:rPr>
        <w:t>ٱلۡفَوۡزُ</w:t>
      </w:r>
      <w:r w:rsidR="008A6F7A" w:rsidRPr="0089531E">
        <w:rPr>
          <w:rStyle w:val="Char9"/>
          <w:rtl/>
        </w:rPr>
        <w:t xml:space="preserve"> </w:t>
      </w:r>
      <w:r w:rsidR="008A6F7A" w:rsidRPr="0089531E">
        <w:rPr>
          <w:rStyle w:val="Char9"/>
          <w:rFonts w:hint="cs"/>
          <w:rtl/>
        </w:rPr>
        <w:t>ٱلۡعَظِيمُ</w:t>
      </w:r>
      <w:r w:rsidR="008A6F7A" w:rsidRPr="0089531E">
        <w:rPr>
          <w:rStyle w:val="Char9"/>
          <w:rtl/>
        </w:rPr>
        <w:t>٨٩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88-89]</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ٱلسَّٰبِقُونَ</w:t>
      </w:r>
      <w:r w:rsidR="008A6F7A" w:rsidRPr="0089531E">
        <w:rPr>
          <w:rStyle w:val="Char9"/>
          <w:rtl/>
        </w:rPr>
        <w:t xml:space="preserve"> </w:t>
      </w:r>
      <w:r w:rsidR="008A6F7A" w:rsidRPr="0089531E">
        <w:rPr>
          <w:rStyle w:val="Char9"/>
          <w:rFonts w:hint="cs"/>
          <w:rtl/>
        </w:rPr>
        <w:t>ٱلۡأَوَّلُونَ</w:t>
      </w:r>
      <w:r w:rsidR="008A6F7A" w:rsidRPr="0089531E">
        <w:rPr>
          <w:rStyle w:val="Char9"/>
          <w:rtl/>
        </w:rPr>
        <w:t xml:space="preserve"> مِنَ </w:t>
      </w:r>
      <w:r w:rsidR="008A6F7A" w:rsidRPr="0089531E">
        <w:rPr>
          <w:rStyle w:val="Char9"/>
          <w:rFonts w:hint="cs"/>
          <w:rtl/>
        </w:rPr>
        <w:t>ٱلۡمُهَٰجِرِينَ</w:t>
      </w:r>
      <w:r w:rsidR="008A6F7A" w:rsidRPr="0089531E">
        <w:rPr>
          <w:rStyle w:val="Char9"/>
          <w:rtl/>
        </w:rPr>
        <w:t xml:space="preserve"> وَ</w:t>
      </w:r>
      <w:r w:rsidR="008A6F7A" w:rsidRPr="0089531E">
        <w:rPr>
          <w:rStyle w:val="Char9"/>
          <w:rFonts w:hint="cs"/>
          <w:rtl/>
        </w:rPr>
        <w:t>ٱلۡأَنصَارِ</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ٱتَّبَعُوهُم</w:t>
      </w:r>
      <w:r w:rsidR="008A6F7A" w:rsidRPr="0089531E">
        <w:rPr>
          <w:rStyle w:val="Char9"/>
          <w:rtl/>
        </w:rPr>
        <w:t xml:space="preserve"> بِإِحۡسَٰنٖ رَّضِيَ </w:t>
      </w:r>
      <w:r w:rsidR="008A6F7A" w:rsidRPr="0089531E">
        <w:rPr>
          <w:rStyle w:val="Char9"/>
          <w:rFonts w:hint="cs"/>
          <w:rtl/>
        </w:rPr>
        <w:t>ٱللَّهُ</w:t>
      </w:r>
      <w:r w:rsidR="008A6F7A" w:rsidRPr="0089531E">
        <w:rPr>
          <w:rStyle w:val="Char9"/>
          <w:rtl/>
        </w:rPr>
        <w:t xml:space="preserve"> عَنۡهُمۡ وَرَضُواْ عَنۡهُ وَأَعَدَّ لَهُمۡ جَنَّٰتٖ تَجۡرِي تَحۡتَهَا </w:t>
      </w:r>
      <w:r w:rsidR="008A6F7A" w:rsidRPr="0089531E">
        <w:rPr>
          <w:rStyle w:val="Char9"/>
          <w:rFonts w:hint="cs"/>
          <w:rtl/>
        </w:rPr>
        <w:t>ٱلۡأَنۡهَٰرُ</w:t>
      </w:r>
      <w:r w:rsidR="008A6F7A" w:rsidRPr="0089531E">
        <w:rPr>
          <w:rStyle w:val="Char9"/>
          <w:rtl/>
        </w:rPr>
        <w:t xml:space="preserve"> خَٰلِدِينَ فِيهَآ أَبَدٗاۚ ذَٰلِكَ </w:t>
      </w:r>
      <w:r w:rsidR="008A6F7A" w:rsidRPr="0089531E">
        <w:rPr>
          <w:rStyle w:val="Char9"/>
          <w:rFonts w:hint="cs"/>
          <w:rtl/>
        </w:rPr>
        <w:t>ٱلۡفَوۡزُ</w:t>
      </w:r>
      <w:r w:rsidR="008A6F7A" w:rsidRPr="0089531E">
        <w:rPr>
          <w:rStyle w:val="Char9"/>
          <w:rtl/>
        </w:rPr>
        <w:t xml:space="preserve"> </w:t>
      </w:r>
      <w:r w:rsidR="008A6F7A" w:rsidRPr="0089531E">
        <w:rPr>
          <w:rStyle w:val="Char9"/>
          <w:rFonts w:hint="cs"/>
          <w:rtl/>
        </w:rPr>
        <w:t>ٱلۡعَظِي</w:t>
      </w:r>
      <w:r w:rsidR="008A6F7A" w:rsidRPr="0089531E">
        <w:rPr>
          <w:rStyle w:val="Char9"/>
          <w:rtl/>
        </w:rPr>
        <w:t>مُ١٠٠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100]</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أَكَانَ لِلنَّاسِ عَجَبًا أَنۡ أَوۡحَيۡنَآ إِلَىٰ رَجُلٖ مِّنۡهُمۡ أَنۡ أَنذِرِ </w:t>
      </w:r>
      <w:r w:rsidR="008A6F7A" w:rsidRPr="0089531E">
        <w:rPr>
          <w:rStyle w:val="Char9"/>
          <w:rFonts w:hint="cs"/>
          <w:rtl/>
        </w:rPr>
        <w:t>ٱلنَّاسَ</w:t>
      </w:r>
      <w:r w:rsidR="008A6F7A" w:rsidRPr="0089531E">
        <w:rPr>
          <w:rStyle w:val="Char9"/>
          <w:rtl/>
        </w:rPr>
        <w:t xml:space="preserve"> وَبَشِّرِ </w:t>
      </w:r>
      <w:r w:rsidR="008A6F7A" w:rsidRPr="0089531E">
        <w:rPr>
          <w:rStyle w:val="Char9"/>
          <w:rFonts w:hint="cs"/>
          <w:rtl/>
        </w:rPr>
        <w:t>ٱلَّذِينَ</w:t>
      </w:r>
      <w:r w:rsidR="008A6F7A" w:rsidRPr="0089531E">
        <w:rPr>
          <w:rStyle w:val="Char9"/>
          <w:rtl/>
        </w:rPr>
        <w:t xml:space="preserve"> ءَامَنُوٓاْ أَنَّ لَهُمۡ قَدَمَ صِدۡقٍ عِندَ رَبِّهِمۡۗ</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2]</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إِلَيۡهِ مَرۡجِعُكُمۡ جَمِيعٗاۖ وَعۡدَ </w:t>
      </w:r>
      <w:r w:rsidR="008A6F7A" w:rsidRPr="0089531E">
        <w:rPr>
          <w:rStyle w:val="Char9"/>
          <w:rFonts w:hint="cs"/>
          <w:rtl/>
        </w:rPr>
        <w:t>ٱللَّهِ</w:t>
      </w:r>
      <w:r w:rsidR="008A6F7A" w:rsidRPr="0089531E">
        <w:rPr>
          <w:rStyle w:val="Char9"/>
          <w:rtl/>
        </w:rPr>
        <w:t xml:space="preserve"> حَقًّاۚ إِنَّهُ</w:t>
      </w:r>
      <w:r w:rsidR="008A6F7A" w:rsidRPr="0089531E">
        <w:rPr>
          <w:rStyle w:val="Char9"/>
          <w:rFonts w:hint="cs"/>
          <w:rtl/>
        </w:rPr>
        <w:t>ۥ</w:t>
      </w:r>
      <w:r w:rsidR="008A6F7A" w:rsidRPr="0089531E">
        <w:rPr>
          <w:rStyle w:val="Char9"/>
          <w:rtl/>
        </w:rPr>
        <w:t xml:space="preserve"> يَبۡدَؤُاْ </w:t>
      </w:r>
      <w:r w:rsidR="008A6F7A" w:rsidRPr="0089531E">
        <w:rPr>
          <w:rStyle w:val="Char9"/>
          <w:rFonts w:hint="cs"/>
          <w:rtl/>
        </w:rPr>
        <w:t>ٱلۡخَلۡقَ</w:t>
      </w:r>
      <w:r w:rsidR="008A6F7A" w:rsidRPr="0089531E">
        <w:rPr>
          <w:rStyle w:val="Char9"/>
          <w:rtl/>
        </w:rPr>
        <w:t xml:space="preserve"> ثُمَّ يُعِيدُهُ</w:t>
      </w:r>
      <w:r w:rsidR="008A6F7A" w:rsidRPr="0089531E">
        <w:rPr>
          <w:rStyle w:val="Char9"/>
          <w:rFonts w:hint="cs"/>
          <w:rtl/>
        </w:rPr>
        <w:t>ۥ</w:t>
      </w:r>
      <w:r w:rsidR="008A6F7A" w:rsidRPr="0089531E">
        <w:rPr>
          <w:rStyle w:val="Char9"/>
          <w:rtl/>
        </w:rPr>
        <w:t xml:space="preserve"> لِيَجۡزِيَ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بِ</w:t>
      </w:r>
      <w:r w:rsidR="008A6F7A" w:rsidRPr="0089531E">
        <w:rPr>
          <w:rStyle w:val="Char9"/>
          <w:rFonts w:hint="cs"/>
          <w:rtl/>
        </w:rPr>
        <w:t>ٱلۡقِسۡطِ</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4]</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يَهۡدِيهِمۡ رَبُّهُم بِإِيمَٰنِهِمۡۖ تَجۡرِي مِن تَحۡتِهِمُ </w:t>
      </w:r>
      <w:r w:rsidR="008A6F7A" w:rsidRPr="0089531E">
        <w:rPr>
          <w:rStyle w:val="Char9"/>
          <w:rFonts w:hint="cs"/>
          <w:rtl/>
        </w:rPr>
        <w:t>ٱلۡأَنۡهَٰرُ</w:t>
      </w:r>
      <w:r w:rsidR="008A6F7A" w:rsidRPr="0089531E">
        <w:rPr>
          <w:rStyle w:val="Char9"/>
          <w:rtl/>
        </w:rPr>
        <w:t xml:space="preserve"> فِي جَنَّٰتِ </w:t>
      </w:r>
      <w:r w:rsidR="008A6F7A" w:rsidRPr="0089531E">
        <w:rPr>
          <w:rStyle w:val="Char9"/>
          <w:rFonts w:hint="cs"/>
          <w:rtl/>
        </w:rPr>
        <w:t>ٱلنَّعِيمِ</w:t>
      </w:r>
      <w:r w:rsidR="008A6F7A" w:rsidRPr="0089531E">
        <w:rPr>
          <w:rStyle w:val="Char9"/>
          <w:rtl/>
        </w:rPr>
        <w:t xml:space="preserve">٩ دَعۡوَىٰهُمۡ فِيهَا سُبۡحَٰنَكَ </w:t>
      </w:r>
      <w:r w:rsidR="008A6F7A" w:rsidRPr="0089531E">
        <w:rPr>
          <w:rStyle w:val="Char9"/>
          <w:rFonts w:hint="cs"/>
          <w:rtl/>
        </w:rPr>
        <w:t>ٱللَّهُمَّ</w:t>
      </w:r>
      <w:r w:rsidR="008A6F7A" w:rsidRPr="0089531E">
        <w:rPr>
          <w:rStyle w:val="Char9"/>
          <w:rtl/>
        </w:rPr>
        <w:t xml:space="preserve"> وَتَحِيَّتُهُمۡ فِيهَا سَلَٰمٞۚ وَءَاخِرُ دَعۡوَىٰهُمۡ أَنِ </w:t>
      </w:r>
      <w:r w:rsidR="008A6F7A" w:rsidRPr="0089531E">
        <w:rPr>
          <w:rStyle w:val="Char9"/>
          <w:rFonts w:hint="cs"/>
          <w:rtl/>
        </w:rPr>
        <w:t>ٱلۡحَمۡدُ</w:t>
      </w:r>
      <w:r w:rsidR="008A6F7A" w:rsidRPr="0089531E">
        <w:rPr>
          <w:rStyle w:val="Char9"/>
          <w:rtl/>
        </w:rPr>
        <w:t xml:space="preserve"> لِلَّهِ رَبِّ </w:t>
      </w:r>
      <w:r w:rsidR="008A6F7A" w:rsidRPr="0089531E">
        <w:rPr>
          <w:rStyle w:val="Char9"/>
          <w:rFonts w:hint="cs"/>
          <w:rtl/>
        </w:rPr>
        <w:t>ٱلۡعَٰلَمِينَ</w:t>
      </w:r>
      <w:r w:rsidR="008A6F7A" w:rsidRPr="0089531E">
        <w:rPr>
          <w:rStyle w:val="Char9"/>
          <w:rtl/>
        </w:rPr>
        <w:t>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9-10]</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لِّلَّذِينَ أَحۡسَنُواْ </w:t>
      </w:r>
      <w:r w:rsidR="008A6F7A" w:rsidRPr="0089531E">
        <w:rPr>
          <w:rStyle w:val="Char9"/>
          <w:rFonts w:hint="cs"/>
          <w:rtl/>
        </w:rPr>
        <w:t>ٱلۡحُسۡنَىٰ</w:t>
      </w:r>
      <w:r w:rsidR="008A6F7A" w:rsidRPr="0089531E">
        <w:rPr>
          <w:rStyle w:val="Char9"/>
          <w:rtl/>
        </w:rPr>
        <w:t xml:space="preserve"> وَزِيَادَةٞۖ وَلَا يَرۡهَقُ وُجُوهَهُمۡ قَتَرٞوَلَا ذِلَّةٌۚ أُوْلَٰٓئِكَ أَصۡحَٰبُ </w:t>
      </w:r>
      <w:r w:rsidR="008A6F7A" w:rsidRPr="0089531E">
        <w:rPr>
          <w:rStyle w:val="Char9"/>
          <w:rFonts w:hint="cs"/>
          <w:rtl/>
        </w:rPr>
        <w:t>ٱلۡجَنَّةِۖ</w:t>
      </w:r>
      <w:r w:rsidR="008A6F7A" w:rsidRPr="0089531E">
        <w:rPr>
          <w:rStyle w:val="Char9"/>
          <w:rtl/>
        </w:rPr>
        <w:t xml:space="preserve"> هُمۡ فِيهَا خَٰلِدُونَ٢٦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26]</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pacing w:val="-4"/>
          <w:szCs w:val="28"/>
          <w:rtl/>
        </w:rPr>
      </w:pPr>
      <w:r w:rsidRPr="009A64AF">
        <w:rPr>
          <w:rFonts w:cs="Traditional Arabic"/>
          <w:spacing w:val="-4"/>
          <w:szCs w:val="28"/>
          <w:shd w:val="clear" w:color="auto" w:fill="FFFFFF"/>
          <w:rtl/>
        </w:rPr>
        <w:t>﴿</w:t>
      </w:r>
      <w:r w:rsidR="008A6F7A" w:rsidRPr="0089531E">
        <w:rPr>
          <w:rStyle w:val="Char9"/>
          <w:rtl/>
        </w:rPr>
        <w:t>ثُمَّ نُنَجِّي رُسُلَنَا وَ</w:t>
      </w:r>
      <w:r w:rsidR="008A6F7A" w:rsidRPr="0089531E">
        <w:rPr>
          <w:rStyle w:val="Char9"/>
          <w:rFonts w:hint="cs"/>
          <w:rtl/>
        </w:rPr>
        <w:t>ٱلَّذِينَ</w:t>
      </w:r>
      <w:r w:rsidR="008A6F7A" w:rsidRPr="0089531E">
        <w:rPr>
          <w:rStyle w:val="Char9"/>
          <w:rtl/>
        </w:rPr>
        <w:t xml:space="preserve"> ءَامَنُواْۚ كَذَٰلِكَ حَقًّا عَلَيۡنَا نُنجِ </w:t>
      </w:r>
      <w:r w:rsidR="008A6F7A" w:rsidRPr="0089531E">
        <w:rPr>
          <w:rStyle w:val="Char9"/>
          <w:rFonts w:hint="cs"/>
          <w:rtl/>
        </w:rPr>
        <w:t>ٱلۡمُؤۡمِنِينَ</w:t>
      </w:r>
      <w:r w:rsidR="008A6F7A" w:rsidRPr="0089531E">
        <w:rPr>
          <w:rStyle w:val="Char9"/>
          <w:rtl/>
        </w:rPr>
        <w:t>١٠٣</w:t>
      </w:r>
      <w:r w:rsidRPr="009A64AF">
        <w:rPr>
          <w:rFonts w:cs="Traditional Arabic"/>
          <w:spacing w:val="-4"/>
          <w:szCs w:val="28"/>
          <w:shd w:val="clear" w:color="auto" w:fill="FFFFFF"/>
          <w:rtl/>
        </w:rPr>
        <w:t>﴾</w:t>
      </w:r>
      <w:r w:rsidR="008A6F7A" w:rsidRPr="0089531E">
        <w:rPr>
          <w:rStyle w:val="Char9"/>
          <w:rtl/>
        </w:rPr>
        <w:t xml:space="preserve"> </w:t>
      </w:r>
      <w:r w:rsidR="008A6F7A" w:rsidRPr="0089531E">
        <w:rPr>
          <w:rStyle w:val="Char5"/>
          <w:rtl/>
        </w:rPr>
        <w:t>[يونس: 103]</w:t>
      </w:r>
      <w:r w:rsidR="007A467F" w:rsidRPr="009A64AF">
        <w:rPr>
          <w:rFonts w:ascii="(normal text)" w:hAnsi="(normal text)" w:cs="Traditional Arabic"/>
          <w:color w:val="000000"/>
          <w:spacing w:val="-4"/>
          <w:szCs w:val="28"/>
          <w:rtl/>
        </w:rPr>
        <w:t xml:space="preserve"> </w:t>
      </w:r>
    </w:p>
    <w:p w:rsidR="008A6F7A" w:rsidRPr="0089531E" w:rsidRDefault="00ED0820" w:rsidP="00ED0820">
      <w:pPr>
        <w:widowControl/>
        <w:ind w:firstLine="284"/>
        <w:jc w:val="both"/>
        <w:rPr>
          <w:rStyle w:val="Char5"/>
          <w:rtl/>
        </w:rPr>
      </w:pPr>
      <w:r w:rsidRPr="009A64AF">
        <w:rPr>
          <w:rFonts w:cs="Traditional Arabic"/>
          <w:spacing w:val="-4"/>
          <w:szCs w:val="28"/>
          <w:shd w:val="clear" w:color="auto" w:fill="FFFFFF"/>
          <w:rtl/>
        </w:rPr>
        <w:t>﴿</w:t>
      </w:r>
      <w:r w:rsidR="008A6F7A" w:rsidRPr="0089531E">
        <w:rPr>
          <w:rStyle w:val="Char9"/>
          <w:rtl/>
        </w:rPr>
        <w:t xml:space="preserve">إِلَّا </w:t>
      </w:r>
      <w:r w:rsidR="008A6F7A" w:rsidRPr="0089531E">
        <w:rPr>
          <w:rStyle w:val="Char9"/>
          <w:rFonts w:hint="cs"/>
          <w:rtl/>
        </w:rPr>
        <w:t>ٱلَّذِينَ</w:t>
      </w:r>
      <w:r w:rsidR="008A6F7A" w:rsidRPr="0089531E">
        <w:rPr>
          <w:rStyle w:val="Char9"/>
          <w:rtl/>
        </w:rPr>
        <w:t xml:space="preserve"> صَبَرُواْ وَعَمِلُواْ </w:t>
      </w:r>
      <w:r w:rsidR="008A6F7A" w:rsidRPr="0089531E">
        <w:rPr>
          <w:rStyle w:val="Char9"/>
          <w:rFonts w:hint="cs"/>
          <w:rtl/>
        </w:rPr>
        <w:t>ٱلصَّٰلِحَٰتِ</w:t>
      </w:r>
      <w:r w:rsidR="008A6F7A" w:rsidRPr="0089531E">
        <w:rPr>
          <w:rStyle w:val="Char9"/>
          <w:rtl/>
        </w:rPr>
        <w:t xml:space="preserve"> أُوْلَٰٓئِكَ لَهُم مَّغۡفِرَةٞ وَأَجۡرٞ كَبِيرٞ١١</w:t>
      </w:r>
      <w:r w:rsidRPr="009A64AF">
        <w:rPr>
          <w:rFonts w:cs="Traditional Arabic"/>
          <w:spacing w:val="-4"/>
          <w:szCs w:val="28"/>
          <w:shd w:val="clear" w:color="auto" w:fill="FFFFFF"/>
          <w:rtl/>
        </w:rPr>
        <w:t>﴾</w:t>
      </w:r>
      <w:r w:rsidR="008A6F7A" w:rsidRPr="0089531E">
        <w:rPr>
          <w:rStyle w:val="Char9"/>
          <w:rtl/>
        </w:rPr>
        <w:t xml:space="preserve"> </w:t>
      </w:r>
      <w:r w:rsidR="008A6F7A" w:rsidRPr="0089531E">
        <w:rPr>
          <w:rStyle w:val="Char5"/>
          <w:rtl/>
        </w:rPr>
        <w:t>[هود: 11]</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وَأَخۡبَتُوٓاْ إِلَىٰ رَبِّهِمۡ أُوْلَٰٓئِكَ أَصۡحَٰبُ </w:t>
      </w:r>
      <w:r w:rsidR="008A6F7A" w:rsidRPr="0089531E">
        <w:rPr>
          <w:rStyle w:val="Char9"/>
          <w:rFonts w:hint="cs"/>
          <w:rtl/>
        </w:rPr>
        <w:t>ٱلۡجَنَّةِۖ</w:t>
      </w:r>
      <w:r w:rsidR="008A6F7A" w:rsidRPr="0089531E">
        <w:rPr>
          <w:rStyle w:val="Char9"/>
          <w:rtl/>
        </w:rPr>
        <w:t xml:space="preserve"> هُمۡ فِيهَا خَٰلِدُونَ٢٣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[هود: 23]</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وَأَمَّا </w:t>
      </w:r>
      <w:r w:rsidR="008A6F7A" w:rsidRPr="0089531E">
        <w:rPr>
          <w:rStyle w:val="Char9"/>
          <w:rFonts w:hint="cs"/>
          <w:rtl/>
        </w:rPr>
        <w:t>ٱلَّذِينَ</w:t>
      </w:r>
      <w:r w:rsidR="008A6F7A" w:rsidRPr="0089531E">
        <w:rPr>
          <w:rStyle w:val="Char9"/>
          <w:rtl/>
        </w:rPr>
        <w:t xml:space="preserve"> سُعِدُواْ فَفِي </w:t>
      </w:r>
      <w:r w:rsidR="008A6F7A" w:rsidRPr="0089531E">
        <w:rPr>
          <w:rStyle w:val="Char9"/>
          <w:rFonts w:hint="cs"/>
          <w:rtl/>
        </w:rPr>
        <w:t>ٱلۡجَنَّةِ</w:t>
      </w:r>
      <w:r w:rsidR="008A6F7A" w:rsidRPr="0089531E">
        <w:rPr>
          <w:rStyle w:val="Char9"/>
          <w:rtl/>
        </w:rPr>
        <w:t xml:space="preserve"> خَٰلِدِينَ فِيهَا مَا دَامَتِ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إِلَّا مَا شَآءَ رَبُّكَۖ عَطَآءً غَيۡرَ مَجۡذُوذٖ١٠٨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[هود: 108]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لِلَّذِينَ </w:t>
      </w:r>
      <w:r w:rsidR="008A6F7A" w:rsidRPr="0089531E">
        <w:rPr>
          <w:rStyle w:val="Char9"/>
          <w:rFonts w:hint="cs"/>
          <w:rtl/>
        </w:rPr>
        <w:t>ٱسۡتَجَابُواْ</w:t>
      </w:r>
      <w:r w:rsidR="008A6F7A" w:rsidRPr="0089531E">
        <w:rPr>
          <w:rStyle w:val="Char9"/>
          <w:rtl/>
        </w:rPr>
        <w:t xml:space="preserve"> لِرَبِّهِمُ </w:t>
      </w:r>
      <w:r w:rsidR="008A6F7A" w:rsidRPr="0089531E">
        <w:rPr>
          <w:rStyle w:val="Char9"/>
          <w:rFonts w:hint="cs"/>
          <w:rtl/>
        </w:rPr>
        <w:t>ٱلۡحُسۡنَىٰ</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[الرعد: 18]</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يُوفُونَ بِعَهۡدِ </w:t>
      </w:r>
      <w:r w:rsidR="008A6F7A" w:rsidRPr="0089531E">
        <w:rPr>
          <w:rStyle w:val="Char9"/>
          <w:rFonts w:hint="cs"/>
          <w:rtl/>
        </w:rPr>
        <w:t>ٱللَّهِ</w:t>
      </w:r>
      <w:r w:rsidR="008A6F7A" w:rsidRPr="0089531E">
        <w:rPr>
          <w:rStyle w:val="Char9"/>
          <w:rtl/>
        </w:rPr>
        <w:t xml:space="preserve"> وَلَا يَنقُضُونَ </w:t>
      </w:r>
      <w:r w:rsidR="008A6F7A" w:rsidRPr="0089531E">
        <w:rPr>
          <w:rStyle w:val="Char9"/>
          <w:rFonts w:hint="cs"/>
          <w:rtl/>
        </w:rPr>
        <w:t>ٱلۡمِيثَٰقَ</w:t>
      </w:r>
      <w:r w:rsidR="008A6F7A" w:rsidRPr="0089531E">
        <w:rPr>
          <w:rStyle w:val="Char9"/>
          <w:rtl/>
        </w:rPr>
        <w:t>٢٠ وَ</w:t>
      </w:r>
      <w:r w:rsidR="008A6F7A" w:rsidRPr="0089531E">
        <w:rPr>
          <w:rStyle w:val="Char9"/>
          <w:rFonts w:hint="cs"/>
          <w:rtl/>
        </w:rPr>
        <w:t>ٱلَّذِينَ</w:t>
      </w:r>
      <w:r w:rsidR="008A6F7A" w:rsidRPr="0089531E">
        <w:rPr>
          <w:rStyle w:val="Char9"/>
          <w:rtl/>
        </w:rPr>
        <w:t xml:space="preserve"> يَصِلُونَ مَآ أَمَرَ </w:t>
      </w:r>
      <w:r w:rsidR="008A6F7A" w:rsidRPr="0089531E">
        <w:rPr>
          <w:rStyle w:val="Char9"/>
          <w:rFonts w:hint="cs"/>
          <w:rtl/>
        </w:rPr>
        <w:t>ٱللَّهُ</w:t>
      </w:r>
      <w:r w:rsidR="008A6F7A" w:rsidRPr="0089531E">
        <w:rPr>
          <w:rStyle w:val="Char9"/>
          <w:rtl/>
        </w:rPr>
        <w:t xml:space="preserve"> بِهِ</w:t>
      </w:r>
      <w:r w:rsidR="008A6F7A" w:rsidRPr="0089531E">
        <w:rPr>
          <w:rStyle w:val="Char9"/>
          <w:rFonts w:hint="cs"/>
          <w:rtl/>
        </w:rPr>
        <w:t>ۦٓ</w:t>
      </w:r>
      <w:r w:rsidR="008A6F7A" w:rsidRPr="0089531E">
        <w:rPr>
          <w:rStyle w:val="Char9"/>
          <w:rtl/>
        </w:rPr>
        <w:t xml:space="preserve"> أَن يُوصَلَ وَيَخۡشَوۡنَ رَبَّهُمۡ وَيَخَافُونَ سُوٓءَ </w:t>
      </w:r>
      <w:r w:rsidR="008A6F7A" w:rsidRPr="0089531E">
        <w:rPr>
          <w:rStyle w:val="Char9"/>
          <w:rFonts w:hint="cs"/>
          <w:rtl/>
        </w:rPr>
        <w:t>ٱلۡحِسَابِ</w:t>
      </w:r>
      <w:r w:rsidR="008A6F7A" w:rsidRPr="0089531E">
        <w:rPr>
          <w:rStyle w:val="Char9"/>
          <w:rtl/>
        </w:rPr>
        <w:t>٢١ وَ</w:t>
      </w:r>
      <w:r w:rsidR="008A6F7A" w:rsidRPr="0089531E">
        <w:rPr>
          <w:rStyle w:val="Char9"/>
          <w:rFonts w:hint="cs"/>
          <w:rtl/>
        </w:rPr>
        <w:t>ٱلَّذِينَ</w:t>
      </w:r>
      <w:r w:rsidR="008A6F7A" w:rsidRPr="0089531E">
        <w:rPr>
          <w:rStyle w:val="Char9"/>
          <w:rtl/>
        </w:rPr>
        <w:t xml:space="preserve"> صَبَرُواْ </w:t>
      </w:r>
      <w:r w:rsidR="008A6F7A" w:rsidRPr="0089531E">
        <w:rPr>
          <w:rStyle w:val="Char9"/>
          <w:rFonts w:hint="cs"/>
          <w:rtl/>
        </w:rPr>
        <w:t>ٱبۡتِغَآءَ</w:t>
      </w:r>
      <w:r w:rsidR="008A6F7A" w:rsidRPr="0089531E">
        <w:rPr>
          <w:rStyle w:val="Char9"/>
          <w:rtl/>
        </w:rPr>
        <w:t xml:space="preserve"> وَجۡهِ رَبِّهِمۡ وَأَقَامُواْ </w:t>
      </w:r>
      <w:r w:rsidR="008A6F7A" w:rsidRPr="0089531E">
        <w:rPr>
          <w:rStyle w:val="Char9"/>
          <w:rFonts w:hint="cs"/>
          <w:rtl/>
        </w:rPr>
        <w:t>ٱلصَّلَوٰةَ</w:t>
      </w:r>
      <w:r w:rsidR="008A6F7A" w:rsidRPr="0089531E">
        <w:rPr>
          <w:rStyle w:val="Char9"/>
          <w:rtl/>
        </w:rPr>
        <w:t xml:space="preserve"> وَأَنفَقُواْ مِمَّا رَزَقۡنَٰهُمۡ سِرّٗا وَعَلَانِيَةٗ وَيَدۡرَءُونَ بِ</w:t>
      </w:r>
      <w:r w:rsidR="008A6F7A" w:rsidRPr="0089531E">
        <w:rPr>
          <w:rStyle w:val="Char9"/>
          <w:rFonts w:hint="cs"/>
          <w:rtl/>
        </w:rPr>
        <w:t>ٱلۡحَسَنَةِ</w:t>
      </w:r>
      <w:r w:rsidR="008A6F7A" w:rsidRPr="0089531E">
        <w:rPr>
          <w:rStyle w:val="Char9"/>
          <w:rtl/>
        </w:rPr>
        <w:t xml:space="preserve"> </w:t>
      </w:r>
      <w:r w:rsidR="008A6F7A" w:rsidRPr="0089531E">
        <w:rPr>
          <w:rStyle w:val="Char9"/>
          <w:rFonts w:hint="cs"/>
          <w:rtl/>
        </w:rPr>
        <w:t>ٱلسَّيِّئَةَ</w:t>
      </w:r>
      <w:r w:rsidR="008A6F7A" w:rsidRPr="0089531E">
        <w:rPr>
          <w:rStyle w:val="Char9"/>
          <w:rtl/>
        </w:rPr>
        <w:t xml:space="preserve"> أُوْلَٰٓئِكَ لَهُمۡ عُقۡبَى </w:t>
      </w:r>
      <w:r w:rsidR="008A6F7A" w:rsidRPr="0089531E">
        <w:rPr>
          <w:rStyle w:val="Char9"/>
          <w:rFonts w:hint="cs"/>
          <w:rtl/>
        </w:rPr>
        <w:t>ٱلدَّارِ</w:t>
      </w:r>
      <w:r w:rsidR="008A6F7A" w:rsidRPr="0089531E">
        <w:rPr>
          <w:rStyle w:val="Char9"/>
          <w:rtl/>
        </w:rPr>
        <w:t>٢٢ جَنَّٰتُ عَدۡنٖ يَدۡخُلُونَهَا وَمَن صَلَحَ مِنۡ ءَابَآئِهِمۡ وَأَزۡوَٰجِهِمۡ وَذُرِّيَّٰتِهِمۡۖ وَ</w:t>
      </w:r>
      <w:r w:rsidR="008A6F7A" w:rsidRPr="0089531E">
        <w:rPr>
          <w:rStyle w:val="Char9"/>
          <w:rFonts w:hint="cs"/>
          <w:rtl/>
        </w:rPr>
        <w:t>ٱلۡمَلَٰٓئِكَةُ</w:t>
      </w:r>
      <w:r w:rsidR="008A6F7A" w:rsidRPr="0089531E">
        <w:rPr>
          <w:rStyle w:val="Char9"/>
          <w:rtl/>
        </w:rPr>
        <w:t xml:space="preserve"> يَدۡخُلُونَ عَلَيۡهِم مِّن كُلِّ بَابٖ٢٣ سَلَٰمٌ عَلَيۡكُم بِمَا صَبَرۡتُمۡۚ فَنِعۡمَ عُقۡبَى </w:t>
      </w:r>
      <w:r w:rsidR="008A6F7A" w:rsidRPr="0089531E">
        <w:rPr>
          <w:rStyle w:val="Char9"/>
          <w:rFonts w:hint="cs"/>
          <w:rtl/>
        </w:rPr>
        <w:t>ٱلدَّارِ</w:t>
      </w:r>
      <w:r w:rsidR="008A6F7A" w:rsidRPr="0089531E">
        <w:rPr>
          <w:rStyle w:val="Char9"/>
          <w:rtl/>
        </w:rPr>
        <w:t>٢٤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[الرعد: 20-24]</w:t>
      </w:r>
      <w:r w:rsidR="008A6F7A"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cs="Traditional Arabic"/>
          <w:color w:val="000000"/>
          <w:spacing w:val="-2"/>
          <w:szCs w:val="28"/>
          <w:rtl/>
        </w:rPr>
      </w:pPr>
      <w:r w:rsidRPr="009A64AF">
        <w:rPr>
          <w:rFonts w:cs="Traditional Arabic"/>
          <w:spacing w:val="-2"/>
          <w:szCs w:val="28"/>
          <w:shd w:val="clear" w:color="auto" w:fill="FFFFFF"/>
          <w:rtl/>
        </w:rPr>
        <w:t>﴿</w:t>
      </w:r>
      <w:r w:rsidR="008A6F7A" w:rsidRPr="0089531E">
        <w:rPr>
          <w:rStyle w:val="Char9"/>
          <w:rFonts w:hint="cs"/>
          <w:rtl/>
        </w:rPr>
        <w:t>ٱلَّذِينَ</w:t>
      </w:r>
      <w:r w:rsidR="008A6F7A" w:rsidRPr="0089531E">
        <w:rPr>
          <w:rStyle w:val="Char9"/>
          <w:rtl/>
        </w:rPr>
        <w:t xml:space="preserve"> ءَامَنُواْ وَتَطۡمَئِنُّ قُلُوبُهُم بِذِكۡرِ </w:t>
      </w:r>
      <w:r w:rsidR="008A6F7A" w:rsidRPr="0089531E">
        <w:rPr>
          <w:rStyle w:val="Char9"/>
          <w:rFonts w:hint="cs"/>
          <w:rtl/>
        </w:rPr>
        <w:t>ٱللَّهِۗ</w:t>
      </w:r>
      <w:r w:rsidR="008A6F7A" w:rsidRPr="0089531E">
        <w:rPr>
          <w:rStyle w:val="Char9"/>
          <w:rtl/>
        </w:rPr>
        <w:t xml:space="preserve"> أَلَا بِذِكۡرِ </w:t>
      </w:r>
      <w:r w:rsidR="008A6F7A" w:rsidRPr="0089531E">
        <w:rPr>
          <w:rStyle w:val="Char9"/>
          <w:rFonts w:hint="cs"/>
          <w:rtl/>
        </w:rPr>
        <w:t>ٱللَّهِ</w:t>
      </w:r>
      <w:r w:rsidR="008A6F7A" w:rsidRPr="0089531E">
        <w:rPr>
          <w:rStyle w:val="Char9"/>
          <w:rtl/>
        </w:rPr>
        <w:t xml:space="preserve"> تَطۡمَئِنُّ </w:t>
      </w:r>
      <w:r w:rsidR="008A6F7A" w:rsidRPr="0089531E">
        <w:rPr>
          <w:rStyle w:val="Char9"/>
          <w:rFonts w:hint="cs"/>
          <w:rtl/>
        </w:rPr>
        <w:t>ٱلۡقُلُوبُ</w:t>
      </w:r>
      <w:r w:rsidR="008A6F7A" w:rsidRPr="0089531E">
        <w:rPr>
          <w:rStyle w:val="Char9"/>
          <w:rtl/>
        </w:rPr>
        <w:t xml:space="preserve">٢٨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طُوبَىٰ لَهُمۡ وَحُسۡنُ مَ‍َٔابٖ٢٩</w:t>
      </w:r>
      <w:r w:rsidRPr="009A64AF">
        <w:rPr>
          <w:rFonts w:cs="Traditional Arabic"/>
          <w:spacing w:val="-2"/>
          <w:szCs w:val="28"/>
          <w:shd w:val="clear" w:color="auto" w:fill="FFFFFF"/>
          <w:rtl/>
        </w:rPr>
        <w:t>﴾</w:t>
      </w:r>
      <w:r w:rsidR="008A6F7A" w:rsidRPr="0089531E">
        <w:rPr>
          <w:rStyle w:val="Char9"/>
          <w:rtl/>
        </w:rPr>
        <w:t xml:space="preserve"> </w:t>
      </w:r>
      <w:r w:rsidR="008A6F7A" w:rsidRPr="0089531E">
        <w:rPr>
          <w:rStyle w:val="Char5"/>
          <w:rtl/>
        </w:rPr>
        <w:t>[الرعد: 28-29]</w:t>
      </w:r>
      <w:r w:rsidR="0089531E" w:rsidRPr="009A64AF">
        <w:rPr>
          <w:rFonts w:cs="Traditional Arabic"/>
          <w:color w:val="000000"/>
          <w:spacing w:val="-2"/>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وَأُدۡخِلَ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جَنَّٰتٖ تَجۡرِي مِن تَحۡتِهَا </w:t>
      </w:r>
      <w:r w:rsidR="008A6F7A" w:rsidRPr="0089531E">
        <w:rPr>
          <w:rStyle w:val="Char9"/>
          <w:rFonts w:hint="cs"/>
          <w:rtl/>
        </w:rPr>
        <w:t>ٱلۡأَنۡهَٰرُ</w:t>
      </w:r>
      <w:r w:rsidR="008A6F7A" w:rsidRPr="0089531E">
        <w:rPr>
          <w:rStyle w:val="Char9"/>
          <w:rtl/>
        </w:rPr>
        <w:t xml:space="preserve"> خَٰلِدِينَ فِيهَا بِإِذۡنِ رَبِّهِمۡۖ تَحِيَّتُهُمۡ فِيهَا سَلَٰمٌ٢٣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[إبراهيم: 23]</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يُثَبِّتُ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ءَامَنُواْ بِ</w:t>
      </w:r>
      <w:r w:rsidR="008A6F7A" w:rsidRPr="0089531E">
        <w:rPr>
          <w:rStyle w:val="Char9"/>
          <w:rFonts w:hint="cs"/>
          <w:rtl/>
        </w:rPr>
        <w:t>ٱلۡقَوۡلِ</w:t>
      </w:r>
      <w:r w:rsidR="008A6F7A" w:rsidRPr="0089531E">
        <w:rPr>
          <w:rStyle w:val="Char9"/>
          <w:rtl/>
        </w:rPr>
        <w:t xml:space="preserve"> </w:t>
      </w:r>
      <w:r w:rsidR="008A6F7A" w:rsidRPr="0089531E">
        <w:rPr>
          <w:rStyle w:val="Char9"/>
          <w:rFonts w:hint="cs"/>
          <w:rtl/>
        </w:rPr>
        <w:t>ٱلثَّابِتِ</w:t>
      </w:r>
      <w:r w:rsidR="008A6F7A" w:rsidRPr="0089531E">
        <w:rPr>
          <w:rStyle w:val="Char9"/>
          <w:rtl/>
        </w:rPr>
        <w:t xml:space="preserve"> فِي </w:t>
      </w:r>
      <w:r w:rsidR="008A6F7A" w:rsidRPr="0089531E">
        <w:rPr>
          <w:rStyle w:val="Char9"/>
          <w:rFonts w:hint="cs"/>
          <w:rtl/>
        </w:rPr>
        <w:t>ٱلۡحَيَوٰةِ</w:t>
      </w:r>
      <w:r w:rsidR="008A6F7A" w:rsidRPr="0089531E">
        <w:rPr>
          <w:rStyle w:val="Char9"/>
          <w:rtl/>
        </w:rPr>
        <w:t xml:space="preserve"> </w:t>
      </w:r>
      <w:r w:rsidR="008A6F7A" w:rsidRPr="0089531E">
        <w:rPr>
          <w:rStyle w:val="Char9"/>
          <w:rFonts w:hint="cs"/>
          <w:rtl/>
        </w:rPr>
        <w:t>ٱلدُّنۡيَا</w:t>
      </w:r>
      <w:r w:rsidR="008A6F7A" w:rsidRPr="0089531E">
        <w:rPr>
          <w:rStyle w:val="Char9"/>
          <w:rtl/>
        </w:rPr>
        <w:t xml:space="preserve"> وَفِي </w:t>
      </w:r>
      <w:r w:rsidR="008A6F7A" w:rsidRPr="0089531E">
        <w:rPr>
          <w:rStyle w:val="Char9"/>
          <w:rFonts w:hint="cs"/>
          <w:rtl/>
        </w:rPr>
        <w:t>ٱلۡأٓخِرَةِ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[إبراهيم: 27]</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قُل لِّعِبَادِيَ </w:t>
      </w:r>
      <w:r w:rsidR="008A6F7A" w:rsidRPr="0089531E">
        <w:rPr>
          <w:rStyle w:val="Char9"/>
          <w:rFonts w:hint="cs"/>
          <w:rtl/>
        </w:rPr>
        <w:t>ٱلَّذِينَ</w:t>
      </w:r>
      <w:r w:rsidR="008A6F7A" w:rsidRPr="0089531E">
        <w:rPr>
          <w:rStyle w:val="Char9"/>
          <w:rtl/>
        </w:rPr>
        <w:t xml:space="preserve"> ءَامَنُواْ يُقِيمُواْ </w:t>
      </w:r>
      <w:r w:rsidR="008A6F7A" w:rsidRPr="0089531E">
        <w:rPr>
          <w:rStyle w:val="Char9"/>
          <w:rFonts w:hint="cs"/>
          <w:rtl/>
        </w:rPr>
        <w:t>ٱلصَّلَوٰةَ</w:t>
      </w:r>
      <w:r w:rsidR="008A6F7A" w:rsidRPr="0089531E">
        <w:rPr>
          <w:rStyle w:val="Char9"/>
          <w:rtl/>
        </w:rPr>
        <w:t xml:space="preserve"> وَيُنفِقُواْ مِمَّا رَزَقۡنَٰهُمۡ سِرّٗا وَعَلَانِيَةٗ مِّن قَبۡلِ أَن يَأۡتِيَ يَوۡمٞ لَّا بَيۡعٞ فِيهِ وَلَا خِلَٰلٌ٣١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[إبراهيم: 31]</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وَقِيلَ لِلَّذِينَ </w:t>
      </w:r>
      <w:r w:rsidR="008A6F7A" w:rsidRPr="0089531E">
        <w:rPr>
          <w:rStyle w:val="Char9"/>
          <w:rFonts w:hint="cs"/>
          <w:rtl/>
        </w:rPr>
        <w:t>ٱتَّقَوۡاْ</w:t>
      </w:r>
      <w:r w:rsidR="008A6F7A" w:rsidRPr="0089531E">
        <w:rPr>
          <w:rStyle w:val="Char9"/>
          <w:rtl/>
        </w:rPr>
        <w:t xml:space="preserve"> مَاذَآ أَنزَلَ رَبُّكُمۡۚ قَالُواْ خَيۡرٗاۗ لِّلَّذِينَ أَحۡسَنُواْ فِي هَٰذِهِ </w:t>
      </w:r>
      <w:r w:rsidR="008A6F7A" w:rsidRPr="0089531E">
        <w:rPr>
          <w:rStyle w:val="Char9"/>
          <w:rFonts w:hint="cs"/>
          <w:rtl/>
        </w:rPr>
        <w:t>ٱلدُّنۡيَا</w:t>
      </w:r>
      <w:r w:rsidR="008A6F7A" w:rsidRPr="0089531E">
        <w:rPr>
          <w:rStyle w:val="Char9"/>
          <w:rtl/>
        </w:rPr>
        <w:t xml:space="preserve"> حَسَنَةٞۚ وَلَدَارُ </w:t>
      </w:r>
      <w:r w:rsidR="008A6F7A" w:rsidRPr="0089531E">
        <w:rPr>
          <w:rStyle w:val="Char9"/>
          <w:rFonts w:hint="cs"/>
          <w:rtl/>
        </w:rPr>
        <w:t>ٱلۡأٓخِرَةِ</w:t>
      </w:r>
      <w:r w:rsidR="008A6F7A" w:rsidRPr="0089531E">
        <w:rPr>
          <w:rStyle w:val="Char9"/>
          <w:rtl/>
        </w:rPr>
        <w:t xml:space="preserve"> خَيۡرٞۚ وَلَنِعۡمَ دَارُ </w:t>
      </w:r>
      <w:r w:rsidR="008A6F7A" w:rsidRPr="0089531E">
        <w:rPr>
          <w:rStyle w:val="Char9"/>
          <w:rFonts w:hint="cs"/>
          <w:rtl/>
        </w:rPr>
        <w:t>ٱلۡمُتَّقِينَ</w:t>
      </w:r>
      <w:r w:rsidR="008A6F7A" w:rsidRPr="0089531E">
        <w:rPr>
          <w:rStyle w:val="Char9"/>
          <w:rtl/>
        </w:rPr>
        <w:t xml:space="preserve">٣٠ جَنَّٰتُ عَدۡنٖ يَدۡخُلُونَهَا تَجۡرِي مِن تَحۡتِهَا </w:t>
      </w:r>
      <w:r w:rsidR="008A6F7A" w:rsidRPr="0089531E">
        <w:rPr>
          <w:rStyle w:val="Char9"/>
          <w:rFonts w:hint="cs"/>
          <w:rtl/>
        </w:rPr>
        <w:t>ٱلۡأَنۡهَٰرُۖ</w:t>
      </w:r>
      <w:r w:rsidR="008A6F7A" w:rsidRPr="0089531E">
        <w:rPr>
          <w:rStyle w:val="Char9"/>
          <w:rtl/>
        </w:rPr>
        <w:t xml:space="preserve"> لَهُمۡ فِيهَا مَا يَشَآءُونَۚ كَذَٰلِكَ يَجۡزِي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ٱلۡمُتَّقِينَ</w:t>
      </w:r>
      <w:r w:rsidR="008A6F7A" w:rsidRPr="0089531E">
        <w:rPr>
          <w:rStyle w:val="Char9"/>
          <w:rtl/>
        </w:rPr>
        <w:t xml:space="preserve">٣١ </w:t>
      </w:r>
      <w:r w:rsidR="008A6F7A" w:rsidRPr="0089531E">
        <w:rPr>
          <w:rStyle w:val="Char9"/>
          <w:rFonts w:hint="cs"/>
          <w:rtl/>
        </w:rPr>
        <w:t>ٱلَّذِينَ</w:t>
      </w:r>
      <w:r w:rsidR="008A6F7A" w:rsidRPr="0089531E">
        <w:rPr>
          <w:rStyle w:val="Char9"/>
          <w:rtl/>
        </w:rPr>
        <w:t xml:space="preserve"> تَتَوَفَّىٰهُمُ </w:t>
      </w:r>
      <w:r w:rsidR="008A6F7A" w:rsidRPr="0089531E">
        <w:rPr>
          <w:rStyle w:val="Char9"/>
          <w:rFonts w:hint="cs"/>
          <w:rtl/>
        </w:rPr>
        <w:t>ٱلۡمَلَٰٓئِكَةُ</w:t>
      </w:r>
      <w:r w:rsidR="008A6F7A" w:rsidRPr="0089531E">
        <w:rPr>
          <w:rStyle w:val="Char9"/>
          <w:rtl/>
        </w:rPr>
        <w:t xml:space="preserve"> طَيِّبِينَ يَقُولُونَ سَلَٰمٌ عَلَيۡكُمُ </w:t>
      </w:r>
      <w:r w:rsidR="008A6F7A" w:rsidRPr="0089531E">
        <w:rPr>
          <w:rStyle w:val="Char9"/>
          <w:rFonts w:hint="cs"/>
          <w:rtl/>
        </w:rPr>
        <w:t>ٱدۡخُلُواْ</w:t>
      </w:r>
      <w:r w:rsidR="008A6F7A" w:rsidRPr="0089531E">
        <w:rPr>
          <w:rStyle w:val="Char9"/>
          <w:rtl/>
        </w:rPr>
        <w:t xml:space="preserve"> </w:t>
      </w:r>
      <w:r w:rsidR="008A6F7A" w:rsidRPr="0089531E">
        <w:rPr>
          <w:rStyle w:val="Char9"/>
          <w:rFonts w:hint="cs"/>
          <w:rtl/>
        </w:rPr>
        <w:t>ٱلۡجَنَّةَ</w:t>
      </w:r>
      <w:r w:rsidR="008A6F7A" w:rsidRPr="0089531E">
        <w:rPr>
          <w:rStyle w:val="Char9"/>
          <w:rtl/>
        </w:rPr>
        <w:t xml:space="preserve"> بِمَا كُنتُمۡ تَعۡمَلُونَ٣٢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30-32]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هَٰذَا </w:t>
      </w:r>
      <w:r w:rsidR="008A6F7A" w:rsidRPr="0089531E">
        <w:rPr>
          <w:rStyle w:val="Char9"/>
          <w:rFonts w:hint="cs"/>
          <w:rtl/>
        </w:rPr>
        <w:t>ٱلۡقُرۡءَانَ</w:t>
      </w:r>
      <w:r w:rsidR="008A6F7A" w:rsidRPr="0089531E">
        <w:rPr>
          <w:rStyle w:val="Char9"/>
          <w:rtl/>
        </w:rPr>
        <w:t xml:space="preserve"> يَهۡدِي لِلَّتِي هِيَ أَقۡوَمُ وَيُبَشِّرُ </w:t>
      </w:r>
      <w:r w:rsidR="008A6F7A" w:rsidRPr="0089531E">
        <w:rPr>
          <w:rStyle w:val="Char9"/>
          <w:rFonts w:hint="cs"/>
          <w:rtl/>
        </w:rPr>
        <w:t>ٱلۡمُؤۡمِنِينَ</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يَعۡمَلُونَ </w:t>
      </w:r>
      <w:r w:rsidR="008A6F7A" w:rsidRPr="0089531E">
        <w:rPr>
          <w:rStyle w:val="Char9"/>
          <w:rFonts w:hint="cs"/>
          <w:rtl/>
        </w:rPr>
        <w:t>ٱلصَّٰلِحَٰتِ</w:t>
      </w:r>
      <w:r w:rsidR="008A6F7A" w:rsidRPr="0089531E">
        <w:rPr>
          <w:rStyle w:val="Char9"/>
          <w:rtl/>
        </w:rPr>
        <w:t xml:space="preserve"> أَنَّ لَهُمۡ أَجۡرٗا كَبِيرٗا٩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وَيُبَشِّرَ </w:t>
      </w:r>
      <w:r w:rsidR="008A6F7A" w:rsidRPr="0089531E">
        <w:rPr>
          <w:rStyle w:val="Char9"/>
          <w:rFonts w:hint="cs"/>
          <w:rtl/>
        </w:rPr>
        <w:t>ٱلۡمُؤۡمِنِينَ</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يَعۡمَلُونَ </w:t>
      </w:r>
      <w:r w:rsidR="008A6F7A" w:rsidRPr="0089531E">
        <w:rPr>
          <w:rStyle w:val="Char9"/>
          <w:rFonts w:hint="cs"/>
          <w:rtl/>
        </w:rPr>
        <w:t>ٱلصَّٰلِحَٰتِ</w:t>
      </w:r>
      <w:r w:rsidR="008A6F7A" w:rsidRPr="0089531E">
        <w:rPr>
          <w:rStyle w:val="Char9"/>
          <w:rtl/>
        </w:rPr>
        <w:t xml:space="preserve"> أَنَّ لَهُمۡ أَجۡرًا حَسَنٗا٢ مَّٰكِثِينَ فِيهِ أَبَدٗا٣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[الكهف: 2-3]</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إِنَّا لَا نُضِيعُ أَجۡرَ مَنۡ أَحۡسَنَ عَمَلًا٣٠ أُوْلَٰٓئِكَ لَهُمۡ جَنَّٰتُ عَدۡنٖ تَجۡرِي مِن تَحۡتِهِمُ </w:t>
      </w:r>
      <w:r w:rsidR="008A6F7A" w:rsidRPr="0089531E">
        <w:rPr>
          <w:rStyle w:val="Char9"/>
          <w:rFonts w:hint="cs"/>
          <w:rtl/>
        </w:rPr>
        <w:t>ٱلۡأَنۡهَٰرُ</w:t>
      </w:r>
      <w:r w:rsidR="008A6F7A" w:rsidRPr="0089531E">
        <w:rPr>
          <w:rStyle w:val="Char9"/>
          <w:rtl/>
        </w:rPr>
        <w:t xml:space="preserve"> يُحَلَّوۡنَ فِيهَا مِنۡ أَسَاوِرَ مِن ذَهَبٖ وَيَلۡبَسُونَ ثِيَابًا خُضۡرٗا مِّن سُندُسٖ وَإِسۡتَبۡرَقٖ مُّتَّكِ‍ِٔينَ فِيهَا عَلَى </w:t>
      </w:r>
      <w:r w:rsidR="008A6F7A" w:rsidRPr="0089531E">
        <w:rPr>
          <w:rStyle w:val="Char9"/>
          <w:rFonts w:hint="cs"/>
          <w:rtl/>
        </w:rPr>
        <w:t>ٱلۡأَرَآئِكِۚ</w:t>
      </w:r>
      <w:r w:rsidR="008A6F7A" w:rsidRPr="0089531E">
        <w:rPr>
          <w:rStyle w:val="Char9"/>
          <w:rtl/>
        </w:rPr>
        <w:t xml:space="preserve"> نِعۡمَ </w:t>
      </w:r>
      <w:r w:rsidR="008A6F7A" w:rsidRPr="0089531E">
        <w:rPr>
          <w:rStyle w:val="Char9"/>
          <w:rFonts w:hint="cs"/>
          <w:rtl/>
        </w:rPr>
        <w:t>ٱلثَّوَابُ</w:t>
      </w:r>
      <w:r w:rsidR="008A6F7A" w:rsidRPr="0089531E">
        <w:rPr>
          <w:rStyle w:val="Char9"/>
          <w:rtl/>
        </w:rPr>
        <w:t xml:space="preserve"> وَحَسُنَتۡ مُرۡتَف</w:t>
      </w:r>
      <w:r w:rsidR="008A6F7A" w:rsidRPr="0089531E">
        <w:rPr>
          <w:rStyle w:val="Char9"/>
          <w:rFonts w:hint="cs"/>
          <w:rtl/>
        </w:rPr>
        <w:t>َقٗا</w:t>
      </w:r>
      <w:r w:rsidR="008A6F7A" w:rsidRPr="0089531E">
        <w:rPr>
          <w:rStyle w:val="Char9"/>
          <w:rtl/>
        </w:rPr>
        <w:t>٣١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[الكهف: 30-31]</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وَأَمَّا مَنۡ ءَامَنَ وَعَمِلَ صَٰلِحٗا فَلَهُ</w:t>
      </w:r>
      <w:r w:rsidR="008A6F7A" w:rsidRPr="0089531E">
        <w:rPr>
          <w:rStyle w:val="Char9"/>
          <w:rFonts w:hint="cs"/>
          <w:rtl/>
        </w:rPr>
        <w:t>ۥ</w:t>
      </w:r>
      <w:r w:rsidR="008A6F7A" w:rsidRPr="0089531E">
        <w:rPr>
          <w:rStyle w:val="Char9"/>
          <w:rtl/>
        </w:rPr>
        <w:t xml:space="preserve"> جَزَآءً </w:t>
      </w:r>
      <w:r w:rsidR="008A6F7A" w:rsidRPr="0089531E">
        <w:rPr>
          <w:rStyle w:val="Char9"/>
          <w:rFonts w:hint="cs"/>
          <w:rtl/>
        </w:rPr>
        <w:t>ٱلۡحُسۡنَىٰ</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[الكهف: 88]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كَانَتۡ لَهُمۡ جَنَّٰتُ </w:t>
      </w:r>
      <w:r w:rsidR="008A6F7A" w:rsidRPr="0089531E">
        <w:rPr>
          <w:rStyle w:val="Char9"/>
          <w:rFonts w:hint="cs"/>
          <w:rtl/>
        </w:rPr>
        <w:t>ٱلۡفِرۡدَوۡسِ</w:t>
      </w:r>
      <w:r w:rsidR="008A6F7A" w:rsidRPr="0089531E">
        <w:rPr>
          <w:rStyle w:val="Char9"/>
          <w:rtl/>
        </w:rPr>
        <w:t xml:space="preserve"> نُزُلًا١٠٧ خَٰلِدِينَ فِيهَا لَا يَبۡغُونَ عَنۡهَا حِوَلٗا١٠٨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[الكهف: 107-108]</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إِلَّا مَن تَابَ وَءَامَنَ وَعَمِلَ صَٰلِحٗا فَأُوْلَٰٓئِكَ يَدۡخُلُونَ </w:t>
      </w:r>
      <w:r w:rsidR="008A6F7A" w:rsidRPr="0089531E">
        <w:rPr>
          <w:rStyle w:val="Char9"/>
          <w:rFonts w:hint="cs"/>
          <w:rtl/>
        </w:rPr>
        <w:t>ٱلۡجَنَّةَ</w:t>
      </w:r>
      <w:r w:rsidR="008A6F7A" w:rsidRPr="0089531E">
        <w:rPr>
          <w:rStyle w:val="Char9"/>
          <w:rtl/>
        </w:rPr>
        <w:t xml:space="preserve"> وَلَا يُظۡلَمُونَ شَيۡ‍ٔٗا٦٠ جَنَّٰتِ عَدۡنٍ </w:t>
      </w:r>
      <w:r w:rsidR="008A6F7A" w:rsidRPr="0089531E">
        <w:rPr>
          <w:rStyle w:val="Char9"/>
          <w:rFonts w:hint="cs"/>
          <w:rtl/>
        </w:rPr>
        <w:t>ٱلَّتِي</w:t>
      </w:r>
      <w:r w:rsidR="008A6F7A" w:rsidRPr="0089531E">
        <w:rPr>
          <w:rStyle w:val="Char9"/>
          <w:rtl/>
        </w:rPr>
        <w:t xml:space="preserve"> وَعَدَ </w:t>
      </w:r>
      <w:r w:rsidR="008A6F7A" w:rsidRPr="0089531E">
        <w:rPr>
          <w:rStyle w:val="Char9"/>
          <w:rFonts w:hint="cs"/>
          <w:rtl/>
        </w:rPr>
        <w:t>ٱلرَّحۡمَٰنُ</w:t>
      </w:r>
      <w:r w:rsidR="008A6F7A" w:rsidRPr="0089531E">
        <w:rPr>
          <w:rStyle w:val="Char9"/>
          <w:rtl/>
        </w:rPr>
        <w:t xml:space="preserve"> عِبَادَهُ</w:t>
      </w:r>
      <w:r w:rsidR="008A6F7A" w:rsidRPr="0089531E">
        <w:rPr>
          <w:rStyle w:val="Char9"/>
          <w:rFonts w:hint="cs"/>
          <w:rtl/>
        </w:rPr>
        <w:t>ۥ</w:t>
      </w:r>
      <w:r w:rsidR="008A6F7A" w:rsidRPr="0089531E">
        <w:rPr>
          <w:rStyle w:val="Char9"/>
          <w:rtl/>
        </w:rPr>
        <w:t xml:space="preserve"> بِ</w:t>
      </w:r>
      <w:r w:rsidR="008A6F7A" w:rsidRPr="0089531E">
        <w:rPr>
          <w:rStyle w:val="Char9"/>
          <w:rFonts w:hint="cs"/>
          <w:rtl/>
        </w:rPr>
        <w:t>ٱلۡغَيۡبِۚ</w:t>
      </w:r>
      <w:r w:rsidR="008A6F7A" w:rsidRPr="0089531E">
        <w:rPr>
          <w:rStyle w:val="Char9"/>
          <w:rtl/>
        </w:rPr>
        <w:t xml:space="preserve"> إِنَّهُ</w:t>
      </w:r>
      <w:r w:rsidR="008A6F7A" w:rsidRPr="0089531E">
        <w:rPr>
          <w:rStyle w:val="Char9"/>
          <w:rFonts w:hint="cs"/>
          <w:rtl/>
        </w:rPr>
        <w:t>ۥ</w:t>
      </w:r>
      <w:r w:rsidR="008A6F7A" w:rsidRPr="0089531E">
        <w:rPr>
          <w:rStyle w:val="Char9"/>
          <w:rtl/>
        </w:rPr>
        <w:t xml:space="preserve"> كَانَ وَعۡدُهُ</w:t>
      </w:r>
      <w:r w:rsidR="008A6F7A" w:rsidRPr="0089531E">
        <w:rPr>
          <w:rStyle w:val="Char9"/>
          <w:rFonts w:hint="cs"/>
          <w:rtl/>
        </w:rPr>
        <w:t>ۥ</w:t>
      </w:r>
      <w:r w:rsidR="008A6F7A" w:rsidRPr="0089531E">
        <w:rPr>
          <w:rStyle w:val="Char9"/>
          <w:rtl/>
        </w:rPr>
        <w:t xml:space="preserve"> مَأۡتِيّٗا٦١ لَّا يَسۡمَعُونَ فِيهَا لَغۡوًا إِلَّا سَلَٰمٗاۖ وَلَهُمۡ رِزۡقُهُمۡ فِيهَا بُكۡرَةٗ وَعَشِيّٗا٦٢ تِلۡكَ </w:t>
      </w:r>
      <w:r w:rsidR="008A6F7A" w:rsidRPr="0089531E">
        <w:rPr>
          <w:rStyle w:val="Char9"/>
          <w:rFonts w:hint="cs"/>
          <w:rtl/>
        </w:rPr>
        <w:t>ٱلۡجَنَّةُ</w:t>
      </w:r>
      <w:r w:rsidR="008A6F7A" w:rsidRPr="0089531E">
        <w:rPr>
          <w:rStyle w:val="Char9"/>
          <w:rtl/>
        </w:rPr>
        <w:t xml:space="preserve"> </w:t>
      </w:r>
      <w:r w:rsidR="008A6F7A" w:rsidRPr="0089531E">
        <w:rPr>
          <w:rStyle w:val="Char9"/>
          <w:rFonts w:hint="cs"/>
          <w:rtl/>
        </w:rPr>
        <w:t>ٱلَّتِي</w:t>
      </w:r>
      <w:r w:rsidR="008A6F7A" w:rsidRPr="0089531E">
        <w:rPr>
          <w:rStyle w:val="Char9"/>
          <w:rtl/>
        </w:rPr>
        <w:t xml:space="preserve"> نُورِثُ مِنۡ عِبَادِنَا مَن كَانَ تَقِيّٗا٦٣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[مريم: 60-63]</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سَيَجۡعَلُ لَهُمُ </w:t>
      </w:r>
      <w:r w:rsidR="008A6F7A" w:rsidRPr="0089531E">
        <w:rPr>
          <w:rStyle w:val="Char9"/>
          <w:rFonts w:hint="cs"/>
          <w:rtl/>
        </w:rPr>
        <w:t>ٱلرَّحۡمَٰنُ</w:t>
      </w:r>
      <w:r w:rsidR="008A6F7A" w:rsidRPr="0089531E">
        <w:rPr>
          <w:rStyle w:val="Char9"/>
          <w:rtl/>
        </w:rPr>
        <w:t xml:space="preserve"> وُدّٗا٩٦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[مريم: 96]</w:t>
      </w:r>
      <w:r w:rsidR="008A6F7A"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وَمَن يَأۡتِهِ</w:t>
      </w:r>
      <w:r w:rsidR="008A6F7A" w:rsidRPr="0089531E">
        <w:rPr>
          <w:rStyle w:val="Char9"/>
          <w:rFonts w:hint="cs"/>
          <w:rtl/>
        </w:rPr>
        <w:t>ۦ</w:t>
      </w:r>
      <w:r w:rsidR="008A6F7A" w:rsidRPr="0089531E">
        <w:rPr>
          <w:rStyle w:val="Char9"/>
          <w:rtl/>
        </w:rPr>
        <w:t xml:space="preserve"> مُؤۡمِنٗا قَدۡ عَمِلَ </w:t>
      </w:r>
      <w:r w:rsidR="008A6F7A" w:rsidRPr="0089531E">
        <w:rPr>
          <w:rStyle w:val="Char9"/>
          <w:rFonts w:hint="cs"/>
          <w:rtl/>
        </w:rPr>
        <w:t>ٱلصَّٰلِحَٰتِ</w:t>
      </w:r>
      <w:r w:rsidR="008A6F7A" w:rsidRPr="0089531E">
        <w:rPr>
          <w:rStyle w:val="Char9"/>
          <w:rtl/>
        </w:rPr>
        <w:t xml:space="preserve"> فَأُوْلَٰٓئِكَ لَهُمُ </w:t>
      </w:r>
      <w:r w:rsidR="008A6F7A" w:rsidRPr="0089531E">
        <w:rPr>
          <w:rStyle w:val="Char9"/>
          <w:rFonts w:hint="cs"/>
          <w:rtl/>
        </w:rPr>
        <w:t>ٱلدَّرَجَٰتُ</w:t>
      </w:r>
      <w:r w:rsidR="008A6F7A" w:rsidRPr="0089531E">
        <w:rPr>
          <w:rStyle w:val="Char9"/>
          <w:rtl/>
        </w:rPr>
        <w:t xml:space="preserve"> </w:t>
      </w:r>
      <w:r w:rsidR="008A6F7A" w:rsidRPr="0089531E">
        <w:rPr>
          <w:rStyle w:val="Char9"/>
          <w:rFonts w:hint="cs"/>
          <w:rtl/>
        </w:rPr>
        <w:t>ٱلۡعُلَىٰ</w:t>
      </w:r>
      <w:r w:rsidR="008A6F7A" w:rsidRPr="0089531E">
        <w:rPr>
          <w:rStyle w:val="Char9"/>
          <w:rtl/>
        </w:rPr>
        <w:t xml:space="preserve">٧٥ جَنَّٰتُ عَدۡنٖ تَجۡرِي مِن تَحۡتِهَا </w:t>
      </w:r>
      <w:r w:rsidR="008A6F7A" w:rsidRPr="0089531E">
        <w:rPr>
          <w:rStyle w:val="Char9"/>
          <w:rFonts w:hint="cs"/>
          <w:rtl/>
        </w:rPr>
        <w:t>ٱلۡأَنۡهَٰرُ</w:t>
      </w:r>
      <w:r w:rsidR="008A6F7A" w:rsidRPr="0089531E">
        <w:rPr>
          <w:rStyle w:val="Char9"/>
          <w:rtl/>
        </w:rPr>
        <w:t xml:space="preserve"> خَٰلِدِينَ فِيهَاۚ وَذَٰلِكَ جَزَآءُ مَن تَزَكَّىٰ٧٦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[طه: 75-76]</w:t>
      </w:r>
    </w:p>
    <w:p w:rsidR="008A6F7A" w:rsidRPr="009A64AF" w:rsidRDefault="00ED0820" w:rsidP="00ED0820">
      <w:pPr>
        <w:widowControl/>
        <w:ind w:firstLine="284"/>
        <w:jc w:val="both"/>
        <w:rPr>
          <w:rFonts w:ascii="(normal text)" w:hAnsi="(normal text)" w:cs="Traditional Arabic"/>
          <w:color w:val="000000"/>
          <w:spacing w:val="-4"/>
          <w:szCs w:val="28"/>
          <w:rtl/>
        </w:rPr>
      </w:pPr>
      <w:r w:rsidRPr="009A64AF">
        <w:rPr>
          <w:rFonts w:cs="Traditional Arabic"/>
          <w:spacing w:val="-4"/>
          <w:szCs w:val="28"/>
          <w:shd w:val="clear" w:color="auto" w:fill="FFFFFF"/>
          <w:rtl/>
        </w:rPr>
        <w:t>﴿</w:t>
      </w:r>
      <w:r w:rsidR="008A6F7A" w:rsidRPr="0089531E">
        <w:rPr>
          <w:rStyle w:val="Char9"/>
          <w:rtl/>
        </w:rPr>
        <w:t xml:space="preserve">وَمَن يَعۡمَلۡ مِنَ </w:t>
      </w:r>
      <w:r w:rsidR="008A6F7A" w:rsidRPr="0089531E">
        <w:rPr>
          <w:rStyle w:val="Char9"/>
          <w:rFonts w:hint="cs"/>
          <w:rtl/>
        </w:rPr>
        <w:t>ٱلصَّٰلِحَٰتِ</w:t>
      </w:r>
      <w:r w:rsidR="008A6F7A" w:rsidRPr="0089531E">
        <w:rPr>
          <w:rStyle w:val="Char9"/>
          <w:rtl/>
        </w:rPr>
        <w:t xml:space="preserve"> وَهُوَ مُؤۡمِنٞ فَلَا يَخَافُ ظُلۡمٗا وَلَا هَضۡمٗا١١٢</w:t>
      </w:r>
      <w:r w:rsidRPr="009A64AF">
        <w:rPr>
          <w:rFonts w:cs="Traditional Arabic"/>
          <w:spacing w:val="-4"/>
          <w:szCs w:val="28"/>
          <w:shd w:val="clear" w:color="auto" w:fill="FFFFFF"/>
          <w:rtl/>
        </w:rPr>
        <w:t>﴾</w:t>
      </w:r>
      <w:r w:rsidR="008A6F7A" w:rsidRPr="0089531E">
        <w:rPr>
          <w:rStyle w:val="Char9"/>
          <w:rtl/>
        </w:rPr>
        <w:t xml:space="preserve"> </w:t>
      </w:r>
      <w:r w:rsidR="008A6F7A" w:rsidRPr="0089531E">
        <w:rPr>
          <w:rStyle w:val="Char5"/>
          <w:rtl/>
        </w:rPr>
        <w:t>[طه: 112]</w:t>
      </w:r>
      <w:r w:rsidR="008A6F7A" w:rsidRPr="009A64AF">
        <w:rPr>
          <w:rFonts w:ascii="(normal text)" w:hAnsi="(normal text)" w:cs="Traditional Arabic"/>
          <w:color w:val="000000"/>
          <w:spacing w:val="-4"/>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فَمَن يَعۡمَلۡ مِنَ </w:t>
      </w:r>
      <w:r w:rsidR="008A6F7A" w:rsidRPr="0089531E">
        <w:rPr>
          <w:rStyle w:val="Char9"/>
          <w:rFonts w:hint="cs"/>
          <w:rtl/>
        </w:rPr>
        <w:t>ٱلصَّٰلِحَٰتِ</w:t>
      </w:r>
      <w:r w:rsidR="008A6F7A" w:rsidRPr="0089531E">
        <w:rPr>
          <w:rStyle w:val="Char9"/>
          <w:rtl/>
        </w:rPr>
        <w:t xml:space="preserve"> وَهُوَ مُؤۡمِنٞ فَلَا كُفۡرَانَ لِسَعۡيِهِ</w:t>
      </w:r>
      <w:r w:rsidR="008A6F7A" w:rsidRPr="0089531E">
        <w:rPr>
          <w:rStyle w:val="Char9"/>
          <w:rFonts w:hint="cs"/>
          <w:rtl/>
        </w:rPr>
        <w:t>ۦ</w:t>
      </w:r>
      <w:r w:rsidR="008A6F7A" w:rsidRPr="0089531E">
        <w:rPr>
          <w:rStyle w:val="Char9"/>
          <w:rtl/>
        </w:rPr>
        <w:t xml:space="preserve"> وَإِنَّا لَهُ</w:t>
      </w:r>
      <w:r w:rsidR="008A6F7A" w:rsidRPr="0089531E">
        <w:rPr>
          <w:rStyle w:val="Char9"/>
          <w:rFonts w:hint="cs"/>
          <w:rtl/>
        </w:rPr>
        <w:t>ۥ</w:t>
      </w:r>
      <w:r w:rsidR="008A6F7A" w:rsidRPr="0089531E">
        <w:rPr>
          <w:rStyle w:val="Char9"/>
          <w:rtl/>
        </w:rPr>
        <w:t xml:space="preserve"> كَٰتِبُونَ٩٤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94]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سَبَقَتۡ لَهُم مِّنَّا </w:t>
      </w:r>
      <w:r w:rsidR="008A6F7A" w:rsidRPr="0089531E">
        <w:rPr>
          <w:rStyle w:val="Char9"/>
          <w:rFonts w:hint="cs"/>
          <w:rtl/>
        </w:rPr>
        <w:t>ٱلۡحُسۡنَىٰٓ</w:t>
      </w:r>
      <w:r w:rsidR="008A6F7A" w:rsidRPr="0089531E">
        <w:rPr>
          <w:rStyle w:val="Char9"/>
          <w:rtl/>
        </w:rPr>
        <w:t xml:space="preserve"> أُوْلَٰٓئِكَ عَنۡهَا مُبۡعَدُونَ١٠١ لَا يَسۡمَعُونَ حَسِيسَهَاۖ وَهُمۡ فِي مَا </w:t>
      </w:r>
      <w:r w:rsidR="008A6F7A" w:rsidRPr="0089531E">
        <w:rPr>
          <w:rStyle w:val="Char9"/>
          <w:rFonts w:hint="cs"/>
          <w:rtl/>
        </w:rPr>
        <w:t>ٱشۡتَهَتۡ</w:t>
      </w:r>
      <w:r w:rsidR="008A6F7A" w:rsidRPr="0089531E">
        <w:rPr>
          <w:rStyle w:val="Char9"/>
          <w:rtl/>
        </w:rPr>
        <w:t xml:space="preserve"> أَنفُسُهُمۡ خَٰلِدُونَ١٠٢ لَا يَحۡزُنُهُمُ </w:t>
      </w:r>
      <w:r w:rsidR="008A6F7A" w:rsidRPr="0089531E">
        <w:rPr>
          <w:rStyle w:val="Char9"/>
          <w:rFonts w:hint="cs"/>
          <w:rtl/>
        </w:rPr>
        <w:t>ٱلۡفَزَعُ</w:t>
      </w:r>
      <w:r w:rsidR="008A6F7A" w:rsidRPr="0089531E">
        <w:rPr>
          <w:rStyle w:val="Char9"/>
          <w:rtl/>
        </w:rPr>
        <w:t xml:space="preserve"> </w:t>
      </w:r>
      <w:r w:rsidR="008A6F7A" w:rsidRPr="0089531E">
        <w:rPr>
          <w:rStyle w:val="Char9"/>
          <w:rFonts w:hint="cs"/>
          <w:rtl/>
        </w:rPr>
        <w:t>ٱلۡأَكۡبَرُ</w:t>
      </w:r>
      <w:r w:rsidR="008A6F7A" w:rsidRPr="0089531E">
        <w:rPr>
          <w:rStyle w:val="Char9"/>
          <w:rtl/>
        </w:rPr>
        <w:t xml:space="preserve"> وَتَتَلَقَّىٰهُمُ </w:t>
      </w:r>
      <w:r w:rsidR="008A6F7A" w:rsidRPr="0089531E">
        <w:rPr>
          <w:rStyle w:val="Char9"/>
          <w:rFonts w:hint="cs"/>
          <w:rtl/>
        </w:rPr>
        <w:t>ٱلۡمَلَٰٓئِكَةُ</w:t>
      </w:r>
      <w:r w:rsidR="008A6F7A" w:rsidRPr="0089531E">
        <w:rPr>
          <w:rStyle w:val="Char9"/>
          <w:rtl/>
        </w:rPr>
        <w:t xml:space="preserve"> هَٰذَا يَوۡمُكُمُ </w:t>
      </w:r>
      <w:r w:rsidR="008A6F7A" w:rsidRPr="0089531E">
        <w:rPr>
          <w:rStyle w:val="Char9"/>
          <w:rFonts w:hint="cs"/>
          <w:rtl/>
        </w:rPr>
        <w:t>ٱلَّذِي</w:t>
      </w:r>
      <w:r w:rsidR="008A6F7A" w:rsidRPr="0089531E">
        <w:rPr>
          <w:rStyle w:val="Char9"/>
          <w:rtl/>
        </w:rPr>
        <w:t xml:space="preserve"> كُنتُمۡ تُوعَدُونَ١٠٣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101-103]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ٱللَّهَ</w:t>
      </w:r>
      <w:r w:rsidR="008A6F7A" w:rsidRPr="0089531E">
        <w:rPr>
          <w:rStyle w:val="Char9"/>
          <w:rtl/>
        </w:rPr>
        <w:t xml:space="preserve"> يُدۡخِلُ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جَنَّٰتٖ تَجۡرِي مِن تَحۡتِهَا </w:t>
      </w:r>
      <w:r w:rsidR="008A6F7A" w:rsidRPr="0089531E">
        <w:rPr>
          <w:rStyle w:val="Char9"/>
          <w:rFonts w:hint="cs"/>
          <w:rtl/>
        </w:rPr>
        <w:t>ٱلۡأَنۡهَٰرُۚ</w:t>
      </w:r>
      <w:r w:rsidR="008A6F7A" w:rsidRPr="0089531E">
        <w:rPr>
          <w:rStyle w:val="Char9"/>
          <w:rtl/>
        </w:rPr>
        <w:t xml:space="preserve"> إِنَّ </w:t>
      </w:r>
      <w:r w:rsidR="008A6F7A" w:rsidRPr="0089531E">
        <w:rPr>
          <w:rStyle w:val="Char9"/>
          <w:rFonts w:hint="cs"/>
          <w:rtl/>
        </w:rPr>
        <w:t>ٱللَّهَ</w:t>
      </w:r>
      <w:r w:rsidR="008A6F7A" w:rsidRPr="0089531E">
        <w:rPr>
          <w:rStyle w:val="Char9"/>
          <w:rtl/>
        </w:rPr>
        <w:t xml:space="preserve"> يَفۡعَلُ مَا يُرِيدُ١٤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14]</w:t>
      </w:r>
    </w:p>
    <w:p w:rsidR="008A6F7A" w:rsidRPr="009A64AF" w:rsidRDefault="00ED0820" w:rsidP="00ED0820">
      <w:pPr>
        <w:widowControl/>
        <w:ind w:firstLine="284"/>
        <w:jc w:val="both"/>
        <w:rPr>
          <w:rFonts w:ascii="(normal text)" w:hAnsi="(normal text)" w:cs="Traditional Arabic"/>
          <w:color w:val="000000"/>
          <w:spacing w:val="-4"/>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ٱللَّهَ</w:t>
      </w:r>
      <w:r w:rsidR="008A6F7A" w:rsidRPr="0089531E">
        <w:rPr>
          <w:rStyle w:val="Char9"/>
          <w:rtl/>
        </w:rPr>
        <w:t xml:space="preserve"> يُدۡخِلُ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جَنَّٰتٖ تَجۡرِي مِن تَحۡتِهَا </w:t>
      </w:r>
      <w:r w:rsidR="008A6F7A" w:rsidRPr="0089531E">
        <w:rPr>
          <w:rStyle w:val="Char9"/>
          <w:rFonts w:hint="cs"/>
          <w:rtl/>
        </w:rPr>
        <w:t>ٱلۡأَنۡهَٰرُ</w:t>
      </w:r>
      <w:r w:rsidR="008A6F7A" w:rsidRPr="0089531E">
        <w:rPr>
          <w:rStyle w:val="Char9"/>
          <w:rtl/>
        </w:rPr>
        <w:t xml:space="preserve"> يُحَلَّوۡنَ فِيهَا مِنۡ أَسَاوِرَ مِن ذَهَبٖ وَلُؤۡلُؤٗاۖ وَلِبَاسُهُمۡ فِيهَا حَرِيرٞ٢٣ وَهُدُوٓاْ إِلَى </w:t>
      </w:r>
      <w:r w:rsidR="008A6F7A" w:rsidRPr="0089531E">
        <w:rPr>
          <w:rStyle w:val="Char9"/>
          <w:rFonts w:hint="cs"/>
          <w:rtl/>
        </w:rPr>
        <w:t>ٱلطَّيِّبِ</w:t>
      </w:r>
      <w:r w:rsidR="008A6F7A" w:rsidRPr="0089531E">
        <w:rPr>
          <w:rStyle w:val="Char9"/>
          <w:rtl/>
        </w:rPr>
        <w:t xml:space="preserve"> مِنَ </w:t>
      </w:r>
      <w:r w:rsidR="008A6F7A" w:rsidRPr="0089531E">
        <w:rPr>
          <w:rStyle w:val="Char9"/>
          <w:rFonts w:hint="cs"/>
          <w:rtl/>
        </w:rPr>
        <w:t>ٱلۡقَوۡلِ</w:t>
      </w:r>
      <w:r w:rsidR="008A6F7A" w:rsidRPr="0089531E">
        <w:rPr>
          <w:rStyle w:val="Char9"/>
          <w:rtl/>
        </w:rPr>
        <w:t xml:space="preserve"> وَهُدُوٓاْ إِلَىٰ صِرَٰطِ </w:t>
      </w:r>
      <w:r w:rsidR="008A6F7A" w:rsidRPr="0089531E">
        <w:rPr>
          <w:rStyle w:val="Char9"/>
          <w:rFonts w:hint="cs"/>
          <w:rtl/>
        </w:rPr>
        <w:t>ٱلۡحَمِيدِ</w:t>
      </w:r>
      <w:r w:rsidR="008A6F7A" w:rsidRPr="0089531E">
        <w:rPr>
          <w:rStyle w:val="Char9"/>
          <w:rtl/>
        </w:rPr>
        <w:t>٢٤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23-24]</w:t>
      </w:r>
      <w:r w:rsidR="008A6F7A" w:rsidRPr="009A64AF">
        <w:rPr>
          <w:rFonts w:ascii="(normal text)" w:hAnsi="(normal text)" w:cs="Traditional Arabic"/>
          <w:color w:val="000000"/>
          <w:spacing w:val="-4"/>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فَ</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لَهُم مَّغۡفِرَةٞ وَرِزۡقٞ كَرِيمٞ٥٠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50]</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Fonts w:hint="cs"/>
          <w:rtl/>
        </w:rPr>
        <w:t>ٱلۡمُلۡكُ</w:t>
      </w:r>
      <w:r w:rsidR="008A6F7A" w:rsidRPr="0089531E">
        <w:rPr>
          <w:rStyle w:val="Char9"/>
          <w:rtl/>
        </w:rPr>
        <w:t xml:space="preserve"> يَوۡمَئِذٖ لِّلَّهِ يَحۡكُمُ بَيۡنَهُمۡۚ فَ</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فِي جَنَّٰتِ </w:t>
      </w:r>
      <w:r w:rsidR="008A6F7A" w:rsidRPr="0089531E">
        <w:rPr>
          <w:rStyle w:val="Char9"/>
          <w:rFonts w:hint="cs"/>
          <w:rtl/>
        </w:rPr>
        <w:t>ٱلنَّعِيمِ</w:t>
      </w:r>
      <w:r w:rsidR="008A6F7A" w:rsidRPr="0089531E">
        <w:rPr>
          <w:rStyle w:val="Char9"/>
          <w:rtl/>
        </w:rPr>
        <w:t>٥٦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56]</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قَدۡ أَفۡلَحَ </w:t>
      </w:r>
      <w:r w:rsidR="008A6F7A" w:rsidRPr="0089531E">
        <w:rPr>
          <w:rStyle w:val="Char9"/>
          <w:rFonts w:hint="cs"/>
          <w:rtl/>
        </w:rPr>
        <w:t>ٱلۡمُؤۡمِنُونَ</w:t>
      </w:r>
      <w:r w:rsidR="008A6F7A" w:rsidRPr="0089531E">
        <w:rPr>
          <w:rStyle w:val="Char9"/>
          <w:rtl/>
        </w:rPr>
        <w:t xml:space="preserve">١ </w:t>
      </w:r>
      <w:r w:rsidR="008A6F7A" w:rsidRPr="0089531E">
        <w:rPr>
          <w:rStyle w:val="Char9"/>
          <w:rFonts w:hint="cs"/>
          <w:rtl/>
        </w:rPr>
        <w:t>ٱلَّذِينَ</w:t>
      </w:r>
      <w:r w:rsidR="008A6F7A" w:rsidRPr="0089531E">
        <w:rPr>
          <w:rStyle w:val="Char9"/>
          <w:rtl/>
        </w:rPr>
        <w:t xml:space="preserve"> هُمۡ فِي صَلَاتِهِمۡ خَٰشِعُونَ٢ وَ</w:t>
      </w:r>
      <w:r w:rsidR="008A6F7A" w:rsidRPr="0089531E">
        <w:rPr>
          <w:rStyle w:val="Char9"/>
          <w:rFonts w:hint="cs"/>
          <w:rtl/>
        </w:rPr>
        <w:t>ٱلَّذِينَ</w:t>
      </w:r>
      <w:r w:rsidR="008A6F7A" w:rsidRPr="0089531E">
        <w:rPr>
          <w:rStyle w:val="Char9"/>
          <w:rtl/>
        </w:rPr>
        <w:t xml:space="preserve"> هُمۡ عَنِ </w:t>
      </w:r>
      <w:r w:rsidR="008A6F7A" w:rsidRPr="0089531E">
        <w:rPr>
          <w:rStyle w:val="Char9"/>
          <w:rFonts w:hint="cs"/>
          <w:rtl/>
        </w:rPr>
        <w:t>ٱللَّغۡوِ</w:t>
      </w:r>
      <w:r w:rsidR="008A6F7A" w:rsidRPr="0089531E">
        <w:rPr>
          <w:rStyle w:val="Char9"/>
          <w:rtl/>
        </w:rPr>
        <w:t xml:space="preserve"> مُعۡرِضُونَ٣ وَ</w:t>
      </w:r>
      <w:r w:rsidR="008A6F7A" w:rsidRPr="0089531E">
        <w:rPr>
          <w:rStyle w:val="Char9"/>
          <w:rFonts w:hint="cs"/>
          <w:rtl/>
        </w:rPr>
        <w:t>ٱلَّذِينَ</w:t>
      </w:r>
      <w:r w:rsidR="008A6F7A" w:rsidRPr="0089531E">
        <w:rPr>
          <w:rStyle w:val="Char9"/>
          <w:rtl/>
        </w:rPr>
        <w:t xml:space="preserve"> هُمۡ لِلزَّكَوٰةِ فَٰعِلُونَ٤ وَ</w:t>
      </w:r>
      <w:r w:rsidR="008A6F7A" w:rsidRPr="0089531E">
        <w:rPr>
          <w:rStyle w:val="Char9"/>
          <w:rFonts w:hint="cs"/>
          <w:rtl/>
        </w:rPr>
        <w:t>ٱلَّذِينَ</w:t>
      </w:r>
      <w:r w:rsidR="008A6F7A" w:rsidRPr="0089531E">
        <w:rPr>
          <w:rStyle w:val="Char9"/>
          <w:rtl/>
        </w:rPr>
        <w:t xml:space="preserve"> هُمۡ لِفُرُوجِهِمۡ حَٰفِظُونَ٥ إِلَّا عَلَىٰٓ أَزۡوَٰجِهِمۡ أَوۡ مَا مَلَكَتۡ أَيۡمَٰنُهُمۡ فَإِنَّهُمۡ غَيۡرُ مَلُومِينَ٦ فَمَنِ </w:t>
      </w:r>
      <w:r w:rsidR="008A6F7A" w:rsidRPr="0089531E">
        <w:rPr>
          <w:rStyle w:val="Char9"/>
          <w:rFonts w:hint="cs"/>
          <w:rtl/>
        </w:rPr>
        <w:t>ٱبۡتَغَىٰ</w:t>
      </w:r>
      <w:r w:rsidR="008A6F7A" w:rsidRPr="0089531E">
        <w:rPr>
          <w:rStyle w:val="Char9"/>
          <w:rtl/>
        </w:rPr>
        <w:t xml:space="preserve"> وَرَآءَ ذَٰلِكَ فَأُوْلَٰٓئِكَ هُمُ </w:t>
      </w:r>
      <w:r w:rsidR="008A6F7A" w:rsidRPr="0089531E">
        <w:rPr>
          <w:rStyle w:val="Char9"/>
          <w:rFonts w:hint="cs"/>
          <w:rtl/>
        </w:rPr>
        <w:t>ٱلۡعَادُونَ</w:t>
      </w:r>
      <w:r w:rsidR="008A6F7A" w:rsidRPr="0089531E">
        <w:rPr>
          <w:rStyle w:val="Char9"/>
          <w:rtl/>
        </w:rPr>
        <w:t>٧ وَ</w:t>
      </w:r>
      <w:r w:rsidR="008A6F7A" w:rsidRPr="0089531E">
        <w:rPr>
          <w:rStyle w:val="Char9"/>
          <w:rFonts w:hint="cs"/>
          <w:rtl/>
        </w:rPr>
        <w:t>ٱلَّذِينَ</w:t>
      </w:r>
      <w:r w:rsidR="008A6F7A" w:rsidRPr="0089531E">
        <w:rPr>
          <w:rStyle w:val="Char9"/>
          <w:rtl/>
        </w:rPr>
        <w:t xml:space="preserve"> هُمۡ لِأَمَٰنَٰتِهِمۡ وَعَهۡدِهِمۡ رَٰعُونَ٨ وَ</w:t>
      </w:r>
      <w:r w:rsidR="008A6F7A" w:rsidRPr="0089531E">
        <w:rPr>
          <w:rStyle w:val="Char9"/>
          <w:rFonts w:hint="cs"/>
          <w:rtl/>
        </w:rPr>
        <w:t>ٱلَّذِينَ</w:t>
      </w:r>
      <w:r w:rsidR="008A6F7A" w:rsidRPr="0089531E">
        <w:rPr>
          <w:rStyle w:val="Char9"/>
          <w:rtl/>
        </w:rPr>
        <w:t xml:space="preserve"> هُمۡ عَلَىٰ صَلَوَٰتِهِمۡ يُحَافِظُونَ٩ أُوْلَٰٓئِكَ هُمُ </w:t>
      </w:r>
      <w:r w:rsidR="008A6F7A" w:rsidRPr="0089531E">
        <w:rPr>
          <w:rStyle w:val="Char9"/>
          <w:rFonts w:hint="cs"/>
          <w:rtl/>
        </w:rPr>
        <w:t>ٱلۡوَٰرِثُونَ</w:t>
      </w:r>
      <w:r w:rsidR="008A6F7A" w:rsidRPr="0089531E">
        <w:rPr>
          <w:rStyle w:val="Char9"/>
          <w:rtl/>
        </w:rPr>
        <w:t xml:space="preserve">١٠ </w:t>
      </w:r>
      <w:r w:rsidR="008A6F7A" w:rsidRPr="0089531E">
        <w:rPr>
          <w:rStyle w:val="Char9"/>
          <w:rFonts w:hint="cs"/>
          <w:rtl/>
        </w:rPr>
        <w:t>ٱلَّذِينَ</w:t>
      </w:r>
      <w:r w:rsidR="008A6F7A" w:rsidRPr="0089531E">
        <w:rPr>
          <w:rStyle w:val="Char9"/>
          <w:rtl/>
        </w:rPr>
        <w:t xml:space="preserve"> يَرِثُونَ </w:t>
      </w:r>
      <w:r w:rsidR="008A6F7A" w:rsidRPr="0089531E">
        <w:rPr>
          <w:rStyle w:val="Char9"/>
          <w:rFonts w:hint="cs"/>
          <w:rtl/>
        </w:rPr>
        <w:t>ٱلۡفِرۡدَوۡسَ</w:t>
      </w:r>
      <w:r w:rsidR="008A6F7A" w:rsidRPr="0089531E">
        <w:rPr>
          <w:rStyle w:val="Char9"/>
          <w:rtl/>
        </w:rPr>
        <w:t xml:space="preserve"> هُمۡ فِيهَا خَٰلِدُونَ١١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[المؤمنون: 1-11]</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هُم مِّنۡ خَشۡيَةِ رَبِّهِم مُّشۡفِقُونَ٥٧ وَ</w:t>
      </w:r>
      <w:r w:rsidR="008A6F7A" w:rsidRPr="0089531E">
        <w:rPr>
          <w:rStyle w:val="Char9"/>
          <w:rFonts w:hint="cs"/>
          <w:rtl/>
        </w:rPr>
        <w:t>ٱلَّذِينَ</w:t>
      </w:r>
      <w:r w:rsidR="008A6F7A" w:rsidRPr="0089531E">
        <w:rPr>
          <w:rStyle w:val="Char9"/>
          <w:rtl/>
        </w:rPr>
        <w:t xml:space="preserve"> هُم بِ‍َٔايَٰتِ رَبِّهِمۡ يُؤۡمِنُونَ٥٨ وَ</w:t>
      </w:r>
      <w:r w:rsidR="008A6F7A" w:rsidRPr="0089531E">
        <w:rPr>
          <w:rStyle w:val="Char9"/>
          <w:rFonts w:hint="cs"/>
          <w:rtl/>
        </w:rPr>
        <w:t>ٱلَّذِينَ</w:t>
      </w:r>
      <w:r w:rsidR="008A6F7A" w:rsidRPr="0089531E">
        <w:rPr>
          <w:rStyle w:val="Char9"/>
          <w:rtl/>
        </w:rPr>
        <w:t xml:space="preserve"> هُم بِرَبِّهِمۡ لَا يُشۡرِكُونَ٥٩ وَ</w:t>
      </w:r>
      <w:r w:rsidR="008A6F7A" w:rsidRPr="0089531E">
        <w:rPr>
          <w:rStyle w:val="Char9"/>
          <w:rFonts w:hint="cs"/>
          <w:rtl/>
        </w:rPr>
        <w:t>ٱلَّذِينَ</w:t>
      </w:r>
      <w:r w:rsidR="008A6F7A" w:rsidRPr="0089531E">
        <w:rPr>
          <w:rStyle w:val="Char9"/>
          <w:rtl/>
        </w:rPr>
        <w:t xml:space="preserve"> يُؤۡتُونَ مَآ ءَاتَواْ وَّقُلُوبُهُمۡ وَجِلَةٌ أَنَّهُمۡ إِلَىٰ رَبِّهِمۡ رَٰجِعُونَ٦٠ أُوْلَٰٓئِكَ يُسَٰرِعُونَ فِي </w:t>
      </w:r>
      <w:r w:rsidR="008A6F7A" w:rsidRPr="0089531E">
        <w:rPr>
          <w:rStyle w:val="Char9"/>
          <w:rFonts w:hint="cs"/>
          <w:rtl/>
        </w:rPr>
        <w:t>ٱلۡخَيۡرَٰتِ</w:t>
      </w:r>
      <w:r w:rsidR="008A6F7A" w:rsidRPr="0089531E">
        <w:rPr>
          <w:rStyle w:val="Char9"/>
          <w:rtl/>
        </w:rPr>
        <w:t xml:space="preserve"> وَهُمۡ لَهَا سَٰبِقُونَ٦١ وَلَا نُكَلِّفُ نَفۡسًا إِلَّا وُسۡعَهَاۚ وَلَدَيۡنَا كِتَٰبٞ يَنطِقُ بِ</w:t>
      </w:r>
      <w:r w:rsidR="008A6F7A" w:rsidRPr="0089531E">
        <w:rPr>
          <w:rStyle w:val="Char9"/>
          <w:rFonts w:hint="cs"/>
          <w:rtl/>
        </w:rPr>
        <w:t>ٱلۡحَقِّ</w:t>
      </w:r>
      <w:r w:rsidR="008A6F7A" w:rsidRPr="0089531E">
        <w:rPr>
          <w:rStyle w:val="Char9"/>
          <w:rtl/>
        </w:rPr>
        <w:t xml:space="preserve"> وَهُمۡ لَا يُظۡلَمُونَ٦٢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[المؤمنون: 57-62]</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رِجَالٞ لَّا تُلۡهِيهِمۡ تِجَٰرَةٞ وَلَا بَيۡعٌ عَن ذِكۡرِ </w:t>
      </w:r>
      <w:r w:rsidR="008A6F7A" w:rsidRPr="0089531E">
        <w:rPr>
          <w:rStyle w:val="Char9"/>
          <w:rFonts w:hint="cs"/>
          <w:rtl/>
        </w:rPr>
        <w:t>ٱللَّهِ</w:t>
      </w:r>
      <w:r w:rsidR="008A6F7A" w:rsidRPr="0089531E">
        <w:rPr>
          <w:rStyle w:val="Char9"/>
          <w:rtl/>
        </w:rPr>
        <w:t xml:space="preserve"> وَإِقَامِ </w:t>
      </w:r>
      <w:r w:rsidR="008A6F7A" w:rsidRPr="0089531E">
        <w:rPr>
          <w:rStyle w:val="Char9"/>
          <w:rFonts w:hint="cs"/>
          <w:rtl/>
        </w:rPr>
        <w:t>ٱلصَّلَوٰةِ</w:t>
      </w:r>
      <w:r w:rsidR="008A6F7A" w:rsidRPr="0089531E">
        <w:rPr>
          <w:rStyle w:val="Char9"/>
          <w:rtl/>
        </w:rPr>
        <w:t xml:space="preserve"> وَإِيتَآءِ </w:t>
      </w:r>
      <w:r w:rsidR="008A6F7A" w:rsidRPr="0089531E">
        <w:rPr>
          <w:rStyle w:val="Char9"/>
          <w:rFonts w:hint="cs"/>
          <w:rtl/>
        </w:rPr>
        <w:t>ٱلزَّكَوٰةِ</w:t>
      </w:r>
      <w:r w:rsidR="008A6F7A" w:rsidRPr="0089531E">
        <w:rPr>
          <w:rStyle w:val="Char9"/>
          <w:rtl/>
        </w:rPr>
        <w:t xml:space="preserve"> يَخَافُونَ يَوۡمٗا تَتَقَلَّبُ فِيهِ </w:t>
      </w:r>
      <w:r w:rsidR="008A6F7A" w:rsidRPr="0089531E">
        <w:rPr>
          <w:rStyle w:val="Char9"/>
          <w:rFonts w:hint="cs"/>
          <w:rtl/>
        </w:rPr>
        <w:t>ٱلۡقُلُوبُ</w:t>
      </w:r>
      <w:r w:rsidR="008A6F7A" w:rsidRPr="0089531E">
        <w:rPr>
          <w:rStyle w:val="Char9"/>
          <w:rtl/>
        </w:rPr>
        <w:t xml:space="preserve"> وَ</w:t>
      </w:r>
      <w:r w:rsidR="008A6F7A" w:rsidRPr="0089531E">
        <w:rPr>
          <w:rStyle w:val="Char9"/>
          <w:rFonts w:hint="cs"/>
          <w:rtl/>
        </w:rPr>
        <w:t>ٱلۡأَبۡصَٰرُ</w:t>
      </w:r>
      <w:r w:rsidR="008A6F7A" w:rsidRPr="0089531E">
        <w:rPr>
          <w:rStyle w:val="Char9"/>
          <w:rtl/>
        </w:rPr>
        <w:t xml:space="preserve">٣٧ لِيَجۡزِيَهُمُ </w:t>
      </w:r>
      <w:r w:rsidR="008A6F7A" w:rsidRPr="0089531E">
        <w:rPr>
          <w:rStyle w:val="Char9"/>
          <w:rFonts w:hint="cs"/>
          <w:rtl/>
        </w:rPr>
        <w:t>ٱللَّهُ</w:t>
      </w:r>
      <w:r w:rsidR="008A6F7A" w:rsidRPr="0089531E">
        <w:rPr>
          <w:rStyle w:val="Char9"/>
          <w:rtl/>
        </w:rPr>
        <w:t xml:space="preserve"> أَحۡسَنَ مَا عَمِلُواْ وَيَزِيدَهُم مِّن فَضۡلِهِ</w:t>
      </w:r>
      <w:r w:rsidR="008A6F7A" w:rsidRPr="0089531E">
        <w:rPr>
          <w:rStyle w:val="Char9"/>
          <w:rFonts w:hint="cs"/>
          <w:rtl/>
        </w:rPr>
        <w:t>ۦۗ</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يَرۡزُقُ مَن يَشَآءُ بِغَيۡرِ حِسَابٖ٣٨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[النور: 37-38]</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إِنَّمَا كَانَ قَوۡلَ </w:t>
      </w:r>
      <w:r w:rsidR="008A6F7A" w:rsidRPr="0089531E">
        <w:rPr>
          <w:rStyle w:val="Char9"/>
          <w:rFonts w:hint="cs"/>
          <w:rtl/>
        </w:rPr>
        <w:t>ٱلۡمُؤۡمِنِينَ</w:t>
      </w:r>
      <w:r w:rsidR="008A6F7A" w:rsidRPr="0089531E">
        <w:rPr>
          <w:rStyle w:val="Char9"/>
          <w:rtl/>
        </w:rPr>
        <w:t xml:space="preserve"> إِذَا دُعُوٓاْ إِلَى </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ۦ</w:t>
      </w:r>
      <w:r w:rsidR="008A6F7A" w:rsidRPr="0089531E">
        <w:rPr>
          <w:rStyle w:val="Char9"/>
          <w:rtl/>
        </w:rPr>
        <w:t xml:space="preserve"> لِيَحۡكُمَ بَيۡنَهُمۡ أَن يَقُولُواْ سَمِعۡنَا وَأَطَعۡنَاۚ وَأُوْلَٰٓئِكَ هُمُ </w:t>
      </w:r>
      <w:r w:rsidR="008A6F7A" w:rsidRPr="0089531E">
        <w:rPr>
          <w:rStyle w:val="Char9"/>
          <w:rFonts w:hint="cs"/>
          <w:rtl/>
        </w:rPr>
        <w:t>ٱلۡمُفۡلِحُونَ</w:t>
      </w:r>
      <w:r w:rsidR="008A6F7A" w:rsidRPr="0089531E">
        <w:rPr>
          <w:rStyle w:val="Char9"/>
          <w:rtl/>
        </w:rPr>
        <w:t>٥١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[النور: 51]</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أَذَٰلِكَ خَيۡرٌ أَمۡ جَنَّةُ </w:t>
      </w:r>
      <w:r w:rsidR="008A6F7A" w:rsidRPr="0089531E">
        <w:rPr>
          <w:rStyle w:val="Char9"/>
          <w:rFonts w:hint="cs"/>
          <w:rtl/>
        </w:rPr>
        <w:t>ٱلۡخُلۡدِ</w:t>
      </w:r>
      <w:r w:rsidR="008A6F7A" w:rsidRPr="0089531E">
        <w:rPr>
          <w:rStyle w:val="Char9"/>
          <w:rtl/>
        </w:rPr>
        <w:t xml:space="preserve"> </w:t>
      </w:r>
      <w:r w:rsidR="008A6F7A" w:rsidRPr="0089531E">
        <w:rPr>
          <w:rStyle w:val="Char9"/>
          <w:rFonts w:hint="cs"/>
          <w:rtl/>
        </w:rPr>
        <w:t>ٱلَّتِي</w:t>
      </w:r>
      <w:r w:rsidR="008A6F7A" w:rsidRPr="0089531E">
        <w:rPr>
          <w:rStyle w:val="Char9"/>
          <w:rtl/>
        </w:rPr>
        <w:t xml:space="preserve"> وُعِدَ </w:t>
      </w:r>
      <w:r w:rsidR="008A6F7A" w:rsidRPr="0089531E">
        <w:rPr>
          <w:rStyle w:val="Char9"/>
          <w:rFonts w:hint="cs"/>
          <w:rtl/>
        </w:rPr>
        <w:t>ٱلۡمُتَّقُونَۚ</w:t>
      </w:r>
      <w:r w:rsidR="008A6F7A" w:rsidRPr="0089531E">
        <w:rPr>
          <w:rStyle w:val="Char9"/>
          <w:rtl/>
        </w:rPr>
        <w:t xml:space="preserve"> كَانَتۡ لَهُمۡ جَزَآءٗ وَمَصِيرٗا١٥ لَّهُمۡ فِيهَا مَا يَشَآءُونَ خَٰلِدِينَۚ كَانَ عَلَىٰ رَبِّكَ وَعۡدٗا مَّسۡ‍ُٔولٗا١٦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15-16]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وَعِبَادُ </w:t>
      </w:r>
      <w:r w:rsidR="008A6F7A" w:rsidRPr="0089531E">
        <w:rPr>
          <w:rStyle w:val="Char9"/>
          <w:rFonts w:hint="cs"/>
          <w:rtl/>
        </w:rPr>
        <w:t>ٱلرَّحۡمَٰنِ</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يَمۡشُونَ عَلَى </w:t>
      </w:r>
      <w:r w:rsidR="008A6F7A" w:rsidRPr="0089531E">
        <w:rPr>
          <w:rStyle w:val="Char9"/>
          <w:rFonts w:hint="cs"/>
          <w:rtl/>
        </w:rPr>
        <w:t>ٱلۡأَرۡضِ</w:t>
      </w:r>
      <w:r w:rsidR="008A6F7A" w:rsidRPr="0089531E">
        <w:rPr>
          <w:rStyle w:val="Char9"/>
          <w:rtl/>
        </w:rPr>
        <w:t xml:space="preserve"> هَوۡنٗا وَإِذَا خَاطَبَهُمُ </w:t>
      </w:r>
      <w:r w:rsidR="008A6F7A" w:rsidRPr="0089531E">
        <w:rPr>
          <w:rStyle w:val="Char9"/>
          <w:rFonts w:hint="cs"/>
          <w:rtl/>
        </w:rPr>
        <w:t>ٱلۡجَٰهِلُونَ</w:t>
      </w:r>
      <w:r w:rsidR="008A6F7A" w:rsidRPr="0089531E">
        <w:rPr>
          <w:rStyle w:val="Char9"/>
          <w:rtl/>
        </w:rPr>
        <w:t xml:space="preserve"> قَالُواْ سَلَٰمٗا٦٣ وَ</w:t>
      </w:r>
      <w:r w:rsidR="008A6F7A" w:rsidRPr="0089531E">
        <w:rPr>
          <w:rStyle w:val="Char9"/>
          <w:rFonts w:hint="cs"/>
          <w:rtl/>
        </w:rPr>
        <w:t>ٱلَّذِينَ</w:t>
      </w:r>
      <w:r w:rsidR="008A6F7A" w:rsidRPr="0089531E">
        <w:rPr>
          <w:rStyle w:val="Char9"/>
          <w:rtl/>
        </w:rPr>
        <w:t xml:space="preserve"> يَبِيتُونَ لِرَبِّهِمۡ سُجَّدٗا وَقِيَٰمٗا٦٤ وَ</w:t>
      </w:r>
      <w:r w:rsidR="008A6F7A" w:rsidRPr="0089531E">
        <w:rPr>
          <w:rStyle w:val="Char9"/>
          <w:rFonts w:hint="cs"/>
          <w:rtl/>
        </w:rPr>
        <w:t>ٱلَّذِينَ</w:t>
      </w:r>
      <w:r w:rsidR="008A6F7A" w:rsidRPr="0089531E">
        <w:rPr>
          <w:rStyle w:val="Char9"/>
          <w:rtl/>
        </w:rPr>
        <w:t xml:space="preserve"> يَقُولُونَ رَبَّنَا </w:t>
      </w:r>
      <w:r w:rsidR="008A6F7A" w:rsidRPr="0089531E">
        <w:rPr>
          <w:rStyle w:val="Char9"/>
          <w:rFonts w:hint="cs"/>
          <w:rtl/>
        </w:rPr>
        <w:t>ٱصۡرِفۡ</w:t>
      </w:r>
      <w:r w:rsidR="008A6F7A" w:rsidRPr="0089531E">
        <w:rPr>
          <w:rStyle w:val="Char9"/>
          <w:rtl/>
        </w:rPr>
        <w:t xml:space="preserve"> عَنَّا عَذَابَ جَهَنَّمَۖ إِنَّ عَذَابَهَا كَانَ غَرَامًا٦٥ إِنَّهَا سَآءَتۡ مُسۡتَقَرّٗا وَمُقَامٗا٦٦ وَ</w:t>
      </w:r>
      <w:r w:rsidR="008A6F7A" w:rsidRPr="0089531E">
        <w:rPr>
          <w:rStyle w:val="Char9"/>
          <w:rFonts w:hint="cs"/>
          <w:rtl/>
        </w:rPr>
        <w:t>ٱلَّذِينَ</w:t>
      </w:r>
      <w:r w:rsidR="008A6F7A" w:rsidRPr="0089531E">
        <w:rPr>
          <w:rStyle w:val="Char9"/>
          <w:rtl/>
        </w:rPr>
        <w:t xml:space="preserve"> إِذَآ أَنفَقُواْ لَمۡ يُسۡرِفُواْ وَلَمۡ يَقۡتُرُواْ وَكَانَ بَيۡنَ ذَٰلِكَ قَوَامٗا٦٧ وَ</w:t>
      </w:r>
      <w:r w:rsidR="008A6F7A" w:rsidRPr="0089531E">
        <w:rPr>
          <w:rStyle w:val="Char9"/>
          <w:rFonts w:hint="cs"/>
          <w:rtl/>
        </w:rPr>
        <w:t>ٱلَّذِينَ</w:t>
      </w:r>
      <w:r w:rsidR="008A6F7A" w:rsidRPr="0089531E">
        <w:rPr>
          <w:rStyle w:val="Char9"/>
          <w:rtl/>
        </w:rPr>
        <w:t xml:space="preserve"> لَا يَدۡعُونَ مَعَ </w:t>
      </w:r>
      <w:r w:rsidR="008A6F7A" w:rsidRPr="0089531E">
        <w:rPr>
          <w:rStyle w:val="Char9"/>
          <w:rFonts w:hint="cs"/>
          <w:rtl/>
        </w:rPr>
        <w:t>ٱللَّهِ</w:t>
      </w:r>
      <w:r w:rsidR="008A6F7A" w:rsidRPr="0089531E">
        <w:rPr>
          <w:rStyle w:val="Char9"/>
          <w:rtl/>
        </w:rPr>
        <w:t xml:space="preserve"> إِلَٰهًا ءَاخَرَ وَلَا يَقۡتُلُونَ </w:t>
      </w:r>
      <w:r w:rsidR="008A6F7A" w:rsidRPr="0089531E">
        <w:rPr>
          <w:rStyle w:val="Char9"/>
          <w:rFonts w:hint="cs"/>
          <w:rtl/>
        </w:rPr>
        <w:t>ٱلنَّفۡسَ</w:t>
      </w:r>
      <w:r w:rsidR="008A6F7A" w:rsidRPr="0089531E">
        <w:rPr>
          <w:rStyle w:val="Char9"/>
          <w:rtl/>
        </w:rPr>
        <w:t xml:space="preserve"> </w:t>
      </w:r>
      <w:r w:rsidR="008A6F7A" w:rsidRPr="0089531E">
        <w:rPr>
          <w:rStyle w:val="Char9"/>
          <w:rFonts w:hint="cs"/>
          <w:rtl/>
        </w:rPr>
        <w:t>ٱلَّتِي</w:t>
      </w:r>
      <w:r w:rsidR="008A6F7A" w:rsidRPr="0089531E">
        <w:rPr>
          <w:rStyle w:val="Char9"/>
          <w:rtl/>
        </w:rPr>
        <w:t xml:space="preserve"> حَرَّمَ </w:t>
      </w:r>
      <w:r w:rsidR="008A6F7A" w:rsidRPr="0089531E">
        <w:rPr>
          <w:rStyle w:val="Char9"/>
          <w:rFonts w:hint="cs"/>
          <w:rtl/>
        </w:rPr>
        <w:t>ٱللَّهُ</w:t>
      </w:r>
      <w:r w:rsidR="008A6F7A" w:rsidRPr="0089531E">
        <w:rPr>
          <w:rStyle w:val="Char9"/>
          <w:rtl/>
        </w:rPr>
        <w:t xml:space="preserve"> إِلَّا بِ</w:t>
      </w:r>
      <w:r w:rsidR="008A6F7A" w:rsidRPr="0089531E">
        <w:rPr>
          <w:rStyle w:val="Char9"/>
          <w:rFonts w:hint="cs"/>
          <w:rtl/>
        </w:rPr>
        <w:t>ٱلۡحَقِّ</w:t>
      </w:r>
      <w:r w:rsidR="008A6F7A" w:rsidRPr="0089531E">
        <w:rPr>
          <w:rStyle w:val="Char9"/>
          <w:rtl/>
        </w:rPr>
        <w:t xml:space="preserve"> وَلَا يَزۡنُونَۚ وَمَن يَفۡعَلۡ ذَٰلِكَ يَلۡقَ أَثَامٗا٦٨ يُضَٰعَفۡ لَهُ </w:t>
      </w:r>
      <w:r w:rsidR="008A6F7A" w:rsidRPr="0089531E">
        <w:rPr>
          <w:rStyle w:val="Char9"/>
          <w:rFonts w:hint="cs"/>
          <w:rtl/>
        </w:rPr>
        <w:t>ٱلۡعَذَابُ</w:t>
      </w:r>
      <w:r w:rsidR="008A6F7A" w:rsidRPr="0089531E">
        <w:rPr>
          <w:rStyle w:val="Char9"/>
          <w:rtl/>
        </w:rPr>
        <w:t xml:space="preserve"> يَوۡمَ </w:t>
      </w:r>
      <w:r w:rsidR="008A6F7A" w:rsidRPr="0089531E">
        <w:rPr>
          <w:rStyle w:val="Char9"/>
          <w:rFonts w:hint="cs"/>
          <w:rtl/>
        </w:rPr>
        <w:t>ٱلۡقِيَٰمَةِ</w:t>
      </w:r>
      <w:r w:rsidR="008A6F7A" w:rsidRPr="0089531E">
        <w:rPr>
          <w:rStyle w:val="Char9"/>
          <w:rtl/>
        </w:rPr>
        <w:t xml:space="preserve"> وَيَخۡلُدۡ فِيهِ</w:t>
      </w:r>
      <w:r w:rsidR="008A6F7A" w:rsidRPr="0089531E">
        <w:rPr>
          <w:rStyle w:val="Char9"/>
          <w:rFonts w:hint="cs"/>
          <w:rtl/>
        </w:rPr>
        <w:t>ۦ</w:t>
      </w:r>
      <w:r w:rsidR="008A6F7A" w:rsidRPr="0089531E">
        <w:rPr>
          <w:rStyle w:val="Char9"/>
          <w:rtl/>
        </w:rPr>
        <w:t xml:space="preserve"> مُهَانًا٦٩ إِلَّا مَن تَابَ وَءَامَنَ وَعَمِلَ عَمَلٗا صَٰلِحٗا فَأُوْلَٰٓئِكَ يُبَدِّلُ </w:t>
      </w:r>
      <w:r w:rsidR="008A6F7A" w:rsidRPr="0089531E">
        <w:rPr>
          <w:rStyle w:val="Char9"/>
          <w:rFonts w:hint="cs"/>
          <w:rtl/>
        </w:rPr>
        <w:t>ٱللَّهُ</w:t>
      </w:r>
      <w:r w:rsidR="008A6F7A" w:rsidRPr="0089531E">
        <w:rPr>
          <w:rStyle w:val="Char9"/>
          <w:rtl/>
        </w:rPr>
        <w:t xml:space="preserve"> سَيِّ‍َٔاتِهِمۡ حَسَنَٰتٖۗ وَكَانَ </w:t>
      </w:r>
      <w:r w:rsidR="008A6F7A" w:rsidRPr="0089531E">
        <w:rPr>
          <w:rStyle w:val="Char9"/>
          <w:rFonts w:hint="cs"/>
          <w:rtl/>
        </w:rPr>
        <w:t>ٱللَّهُ</w:t>
      </w:r>
      <w:r w:rsidR="008A6F7A" w:rsidRPr="0089531E">
        <w:rPr>
          <w:rStyle w:val="Char9"/>
          <w:rtl/>
        </w:rPr>
        <w:t xml:space="preserve"> غَفُورٗا رَّحِيمٗا٧٠ وَمَن تَابَ وَعَمِلَ صَٰلِحٗا فَإِنَّهُ</w:t>
      </w:r>
      <w:r w:rsidR="008A6F7A" w:rsidRPr="0089531E">
        <w:rPr>
          <w:rStyle w:val="Char9"/>
          <w:rFonts w:hint="cs"/>
          <w:rtl/>
        </w:rPr>
        <w:t>ۥ</w:t>
      </w:r>
      <w:r w:rsidR="008A6F7A" w:rsidRPr="0089531E">
        <w:rPr>
          <w:rStyle w:val="Char9"/>
          <w:rtl/>
        </w:rPr>
        <w:t xml:space="preserve"> يَتُوبُ إِلَى </w:t>
      </w:r>
      <w:r w:rsidR="008A6F7A" w:rsidRPr="0089531E">
        <w:rPr>
          <w:rStyle w:val="Char9"/>
          <w:rFonts w:hint="cs"/>
          <w:rtl/>
        </w:rPr>
        <w:t>ٱللَّهِ</w:t>
      </w:r>
      <w:r w:rsidR="008A6F7A" w:rsidRPr="0089531E">
        <w:rPr>
          <w:rStyle w:val="Char9"/>
          <w:rtl/>
        </w:rPr>
        <w:t xml:space="preserve"> مَتَابٗا٧١ وَ</w:t>
      </w:r>
      <w:r w:rsidR="008A6F7A" w:rsidRPr="0089531E">
        <w:rPr>
          <w:rStyle w:val="Char9"/>
          <w:rFonts w:hint="cs"/>
          <w:rtl/>
        </w:rPr>
        <w:t>ٱلَّذِينَ</w:t>
      </w:r>
      <w:r w:rsidR="008A6F7A" w:rsidRPr="0089531E">
        <w:rPr>
          <w:rStyle w:val="Char9"/>
          <w:rtl/>
        </w:rPr>
        <w:t xml:space="preserve"> لَا يَشۡهَدُونَ </w:t>
      </w:r>
      <w:r w:rsidR="008A6F7A" w:rsidRPr="0089531E">
        <w:rPr>
          <w:rStyle w:val="Char9"/>
          <w:rFonts w:hint="cs"/>
          <w:rtl/>
        </w:rPr>
        <w:t>ٱلزُّورَ</w:t>
      </w:r>
      <w:r w:rsidR="008A6F7A" w:rsidRPr="0089531E">
        <w:rPr>
          <w:rStyle w:val="Char9"/>
          <w:rtl/>
        </w:rPr>
        <w:t xml:space="preserve"> وَإِذَا مَرُّواْ بِ</w:t>
      </w:r>
      <w:r w:rsidR="008A6F7A" w:rsidRPr="0089531E">
        <w:rPr>
          <w:rStyle w:val="Char9"/>
          <w:rFonts w:hint="cs"/>
          <w:rtl/>
        </w:rPr>
        <w:t>ٱللَّغۡوِ</w:t>
      </w:r>
      <w:r w:rsidR="008A6F7A" w:rsidRPr="0089531E">
        <w:rPr>
          <w:rStyle w:val="Char9"/>
          <w:rtl/>
        </w:rPr>
        <w:t xml:space="preserve"> مَرُّواْ كِرَامٗا٧٢ وَ</w:t>
      </w:r>
      <w:r w:rsidR="008A6F7A" w:rsidRPr="0089531E">
        <w:rPr>
          <w:rStyle w:val="Char9"/>
          <w:rFonts w:hint="cs"/>
          <w:rtl/>
        </w:rPr>
        <w:t>ٱلَّذِينَ</w:t>
      </w:r>
      <w:r w:rsidR="008A6F7A" w:rsidRPr="0089531E">
        <w:rPr>
          <w:rStyle w:val="Char9"/>
          <w:rtl/>
        </w:rPr>
        <w:t xml:space="preserve"> إِذَا ذُكِّرُواْ بِ‍َٔايَٰتِ رَبِّهِمۡ لَمۡ يَخِرُّواْ عَلَيۡهَا صُمّٗا وَعُمۡيَانٗا٧٣ وَ</w:t>
      </w:r>
      <w:r w:rsidR="008A6F7A" w:rsidRPr="0089531E">
        <w:rPr>
          <w:rStyle w:val="Char9"/>
          <w:rFonts w:hint="cs"/>
          <w:rtl/>
        </w:rPr>
        <w:t>ٱلَّذِينَ</w:t>
      </w:r>
      <w:r w:rsidR="008A6F7A" w:rsidRPr="0089531E">
        <w:rPr>
          <w:rStyle w:val="Char9"/>
          <w:rtl/>
        </w:rPr>
        <w:t xml:space="preserve"> يَقُولُونَ رَبَّنَا هَبۡ لَنَا مِنۡ أَزۡوَٰجِنَا وَذُرِّيَّٰتِنَا قُرَّةَ أَعۡيُنٖ وَ</w:t>
      </w:r>
      <w:r w:rsidR="008A6F7A" w:rsidRPr="0089531E">
        <w:rPr>
          <w:rStyle w:val="Char9"/>
          <w:rFonts w:hint="cs"/>
          <w:rtl/>
        </w:rPr>
        <w:t>ٱجۡعَلۡنَا</w:t>
      </w:r>
      <w:r w:rsidR="008A6F7A" w:rsidRPr="0089531E">
        <w:rPr>
          <w:rStyle w:val="Char9"/>
          <w:rtl/>
        </w:rPr>
        <w:t xml:space="preserve"> لِلۡمُتَّقِينَ إِمَامًا٧٤ أُوْلَٰٓئِكَ يُجۡزَوۡنَ </w:t>
      </w:r>
      <w:r w:rsidR="008A6F7A" w:rsidRPr="0089531E">
        <w:rPr>
          <w:rStyle w:val="Char9"/>
          <w:rFonts w:hint="cs"/>
          <w:rtl/>
        </w:rPr>
        <w:t>ٱلۡغُرۡفَةَ</w:t>
      </w:r>
      <w:r w:rsidR="008A6F7A" w:rsidRPr="0089531E">
        <w:rPr>
          <w:rStyle w:val="Char9"/>
          <w:rtl/>
        </w:rPr>
        <w:t xml:space="preserve"> بِمَا صَبَرُواْ وَيُلَقَّوۡنَ فِيهَا تَحِيَّةٗ وَسَلَٰمًا٧٥ خَٰلِدِينَ فِيهَاۚ حَسُنَتۡ مُسۡتَقَرّٗا وَمُقَامٗا٧٦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63-76]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إِلَّا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وَذَكَرُواْ </w:t>
      </w:r>
      <w:r w:rsidR="008A6F7A" w:rsidRPr="0089531E">
        <w:rPr>
          <w:rStyle w:val="Char9"/>
          <w:rFonts w:hint="cs"/>
          <w:rtl/>
        </w:rPr>
        <w:t>ٱللَّهَ</w:t>
      </w:r>
      <w:r w:rsidR="008A6F7A" w:rsidRPr="0089531E">
        <w:rPr>
          <w:rStyle w:val="Char9"/>
          <w:rtl/>
        </w:rPr>
        <w:t xml:space="preserve"> كَثِيرٗا وَ</w:t>
      </w:r>
      <w:r w:rsidR="008A6F7A" w:rsidRPr="0089531E">
        <w:rPr>
          <w:rStyle w:val="Char9"/>
          <w:rFonts w:hint="cs"/>
          <w:rtl/>
        </w:rPr>
        <w:t>ٱنتَصَرُواْ</w:t>
      </w:r>
      <w:r w:rsidR="008A6F7A" w:rsidRPr="0089531E">
        <w:rPr>
          <w:rStyle w:val="Char9"/>
          <w:rtl/>
        </w:rPr>
        <w:t xml:space="preserve"> مِنۢ بَعۡدِ مَا ظُلِمُواْۗ وَسَيَعۡلَمُ </w:t>
      </w:r>
      <w:r w:rsidR="008A6F7A" w:rsidRPr="0089531E">
        <w:rPr>
          <w:rStyle w:val="Char9"/>
          <w:rFonts w:hint="cs"/>
          <w:rtl/>
        </w:rPr>
        <w:t>ٱلَّذِينَ</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[الشعراء: 227]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هُدٗى وَبُشۡرَىٰ لِلۡمُؤۡمِنِينَ٢ </w:t>
      </w:r>
      <w:r w:rsidR="008A6F7A" w:rsidRPr="0089531E">
        <w:rPr>
          <w:rStyle w:val="Char9"/>
          <w:rFonts w:hint="cs"/>
          <w:rtl/>
        </w:rPr>
        <w:t>ٱلَّذِينَ</w:t>
      </w:r>
      <w:r w:rsidR="008A6F7A" w:rsidRPr="0089531E">
        <w:rPr>
          <w:rStyle w:val="Char9"/>
          <w:rtl/>
        </w:rPr>
        <w:t xml:space="preserve"> يُقِيمُونَ </w:t>
      </w:r>
      <w:r w:rsidR="008A6F7A" w:rsidRPr="0089531E">
        <w:rPr>
          <w:rStyle w:val="Char9"/>
          <w:rFonts w:hint="cs"/>
          <w:rtl/>
        </w:rPr>
        <w:t>ٱلصَّلَوٰةَ</w:t>
      </w:r>
      <w:r w:rsidR="008A6F7A" w:rsidRPr="0089531E">
        <w:rPr>
          <w:rStyle w:val="Char9"/>
          <w:rtl/>
        </w:rPr>
        <w:t xml:space="preserve"> وَيُؤۡتُونَ </w:t>
      </w:r>
      <w:r w:rsidR="008A6F7A" w:rsidRPr="0089531E">
        <w:rPr>
          <w:rStyle w:val="Char9"/>
          <w:rFonts w:hint="cs"/>
          <w:rtl/>
        </w:rPr>
        <w:t>ٱلزَّكَوٰةَ</w:t>
      </w:r>
      <w:r w:rsidR="008A6F7A" w:rsidRPr="0089531E">
        <w:rPr>
          <w:rStyle w:val="Char9"/>
          <w:rtl/>
        </w:rPr>
        <w:t xml:space="preserve"> وَهُم بِ</w:t>
      </w:r>
      <w:r w:rsidR="008A6F7A" w:rsidRPr="0089531E">
        <w:rPr>
          <w:rStyle w:val="Char9"/>
          <w:rFonts w:hint="cs"/>
          <w:rtl/>
        </w:rPr>
        <w:t>ٱلۡأٓخِرَةِ</w:t>
      </w:r>
      <w:r w:rsidR="008A6F7A" w:rsidRPr="0089531E">
        <w:rPr>
          <w:rStyle w:val="Char9"/>
          <w:rtl/>
        </w:rPr>
        <w:t xml:space="preserve"> هُمۡ يُوقِنُونَ٣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2-3]</w:t>
      </w:r>
    </w:p>
    <w:p w:rsidR="008A6F7A" w:rsidRPr="00CC1DEF" w:rsidRDefault="00ED0820" w:rsidP="00ED0820">
      <w:pPr>
        <w:widowControl/>
        <w:ind w:firstLine="284"/>
        <w:jc w:val="both"/>
        <w:rPr>
          <w:rStyle w:val="Char5"/>
          <w:spacing w:val="-5"/>
          <w:rtl/>
        </w:rPr>
      </w:pPr>
      <w:r w:rsidRPr="00CC1DEF">
        <w:rPr>
          <w:rFonts w:cs="Traditional Arabic"/>
          <w:spacing w:val="-5"/>
          <w:szCs w:val="28"/>
          <w:shd w:val="clear" w:color="auto" w:fill="FFFFFF"/>
          <w:rtl/>
        </w:rPr>
        <w:t>﴿</w:t>
      </w:r>
      <w:r w:rsidR="008A6F7A" w:rsidRPr="00CC1DEF">
        <w:rPr>
          <w:rStyle w:val="Char9"/>
          <w:spacing w:val="-5"/>
          <w:rtl/>
        </w:rPr>
        <w:t xml:space="preserve">فَأَمَّا مَن تَابَ وَءَامَنَ وَعَمِلَ صَٰلِحٗا فَعَسَىٰٓ أَن يَكُونَ مِنَ </w:t>
      </w:r>
      <w:r w:rsidR="008A6F7A" w:rsidRPr="00CC1DEF">
        <w:rPr>
          <w:rStyle w:val="Char9"/>
          <w:rFonts w:hint="cs"/>
          <w:spacing w:val="-5"/>
          <w:rtl/>
        </w:rPr>
        <w:t>ٱلۡمُفۡلِحِينَ</w:t>
      </w:r>
      <w:r w:rsidR="008A6F7A" w:rsidRPr="00CC1DEF">
        <w:rPr>
          <w:rStyle w:val="Char9"/>
          <w:spacing w:val="-5"/>
          <w:rtl/>
        </w:rPr>
        <w:t>٦٧</w:t>
      </w:r>
      <w:r w:rsidRPr="00CC1DEF">
        <w:rPr>
          <w:rFonts w:cs="Traditional Arabic"/>
          <w:spacing w:val="-5"/>
          <w:szCs w:val="28"/>
          <w:shd w:val="clear" w:color="auto" w:fill="FFFFFF"/>
          <w:rtl/>
        </w:rPr>
        <w:t>﴾</w:t>
      </w:r>
      <w:r w:rsidR="008A6F7A" w:rsidRPr="00CC1DEF">
        <w:rPr>
          <w:rStyle w:val="Char9"/>
          <w:spacing w:val="-5"/>
          <w:rtl/>
        </w:rPr>
        <w:t xml:space="preserve"> </w:t>
      </w:r>
      <w:r w:rsidR="008A6F7A" w:rsidRPr="00CC1DEF">
        <w:rPr>
          <w:rStyle w:val="Char5"/>
          <w:spacing w:val="-5"/>
          <w:rtl/>
        </w:rPr>
        <w:t>[القصص: 67]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أَحَسِبَ </w:t>
      </w:r>
      <w:r w:rsidR="008A6F7A" w:rsidRPr="0089531E">
        <w:rPr>
          <w:rStyle w:val="Char9"/>
          <w:rFonts w:hint="cs"/>
          <w:rtl/>
        </w:rPr>
        <w:t>ٱلنَّاسُ</w:t>
      </w:r>
      <w:r w:rsidR="008A6F7A" w:rsidRPr="0089531E">
        <w:rPr>
          <w:rStyle w:val="Char9"/>
          <w:rtl/>
        </w:rPr>
        <w:t xml:space="preserve"> أَن يُتۡرَكُوٓاْ أَن يَقُولُوٓاْ ءَامَنَّا وَهُمۡ لَا يُفۡتَنُونَ٢ وَلَقَدۡ فَتَنَّا </w:t>
      </w:r>
      <w:r w:rsidR="008A6F7A" w:rsidRPr="0089531E">
        <w:rPr>
          <w:rStyle w:val="Char9"/>
          <w:rFonts w:hint="cs"/>
          <w:rtl/>
        </w:rPr>
        <w:t>ٱلَّذِينَ</w:t>
      </w:r>
      <w:r w:rsidR="008A6F7A" w:rsidRPr="0089531E">
        <w:rPr>
          <w:rStyle w:val="Char9"/>
          <w:rtl/>
        </w:rPr>
        <w:t xml:space="preserve"> مِن قَبۡلِهِمۡۖ فَلَيَعۡلَمَنَّ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صَدَقُواْ وَلَيَعۡلَمَنَّ </w:t>
      </w:r>
      <w:r w:rsidR="008A6F7A" w:rsidRPr="0089531E">
        <w:rPr>
          <w:rStyle w:val="Char9"/>
          <w:rFonts w:hint="cs"/>
          <w:rtl/>
        </w:rPr>
        <w:t>ٱلۡكَٰذِبِينَ</w:t>
      </w:r>
      <w:r w:rsidR="008A6F7A" w:rsidRPr="0089531E">
        <w:rPr>
          <w:rStyle w:val="Char9"/>
          <w:rtl/>
        </w:rPr>
        <w:t>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[العنكبوت: 2-3]</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لَنُكَفِّرَنَّ عَنۡهُمۡ سَيِّ‍َٔاتِهِمۡ وَلَنَجۡزِيَنَّهُمۡ أَحۡسَنَ </w:t>
      </w:r>
      <w:r w:rsidR="008A6F7A" w:rsidRPr="0089531E">
        <w:rPr>
          <w:rStyle w:val="Char9"/>
          <w:rFonts w:hint="cs"/>
          <w:rtl/>
        </w:rPr>
        <w:t>ٱلَّذِي</w:t>
      </w:r>
      <w:r w:rsidR="008A6F7A" w:rsidRPr="0089531E">
        <w:rPr>
          <w:rStyle w:val="Char9"/>
          <w:rtl/>
        </w:rPr>
        <w:t xml:space="preserve"> كَانُواْ يَعۡمَلُونَ٧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[العنكبوت: 7]</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لَنُدۡخِلَنَّهُمۡ فِي </w:t>
      </w:r>
      <w:r w:rsidR="008A6F7A" w:rsidRPr="0089531E">
        <w:rPr>
          <w:rStyle w:val="Char9"/>
          <w:rFonts w:hint="cs"/>
          <w:rtl/>
        </w:rPr>
        <w:t>ٱلصَّٰلِحِينَ</w:t>
      </w:r>
      <w:r w:rsidR="008A6F7A" w:rsidRPr="0089531E">
        <w:rPr>
          <w:rStyle w:val="Char9"/>
          <w:rtl/>
        </w:rPr>
        <w:t>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[العنكبوت: 9]</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لَنُبَوِّئَنَّهُم مِّنَ </w:t>
      </w:r>
      <w:r w:rsidR="008A6F7A" w:rsidRPr="0089531E">
        <w:rPr>
          <w:rStyle w:val="Char9"/>
          <w:rFonts w:hint="cs"/>
          <w:rtl/>
        </w:rPr>
        <w:t>ٱلۡجَنَّةِ</w:t>
      </w:r>
      <w:r w:rsidR="008A6F7A" w:rsidRPr="0089531E">
        <w:rPr>
          <w:rStyle w:val="Char9"/>
          <w:rtl/>
        </w:rPr>
        <w:t xml:space="preserve"> غُرَفٗا تَجۡرِي مِن تَحۡتِهَا </w:t>
      </w:r>
      <w:r w:rsidR="008A6F7A" w:rsidRPr="0089531E">
        <w:rPr>
          <w:rStyle w:val="Char9"/>
          <w:rFonts w:hint="cs"/>
          <w:rtl/>
        </w:rPr>
        <w:t>ٱلۡأَنۡهَٰرُ</w:t>
      </w:r>
      <w:r w:rsidR="008A6F7A" w:rsidRPr="0089531E">
        <w:rPr>
          <w:rStyle w:val="Char9"/>
          <w:rtl/>
        </w:rPr>
        <w:t xml:space="preserve"> خَٰلِدِينَ فِيهَاۚ نِعۡمَ أَجۡرُ </w:t>
      </w:r>
      <w:r w:rsidR="008A6F7A" w:rsidRPr="0089531E">
        <w:rPr>
          <w:rStyle w:val="Char9"/>
          <w:rFonts w:hint="cs"/>
          <w:rtl/>
        </w:rPr>
        <w:t>ٱلۡعَٰمِلِينَ</w:t>
      </w:r>
      <w:r w:rsidR="008A6F7A" w:rsidRPr="0089531E">
        <w:rPr>
          <w:rStyle w:val="Char9"/>
          <w:rtl/>
        </w:rPr>
        <w:t>٥٨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[العنكبوت: 58]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فَأَمَّا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فَهُمۡ فِي رَوۡضَةٖ يُحۡبَرُونَ١٥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[الروم: 15]</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وَمَنۡ عَمِلَ صَٰلِحٗا فَلِأَنفُسِهِمۡ يَمۡهَدُونَ٤٤ لِيَجۡزِيَ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مِن فَضۡلِهِ</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[الروم: 44-45]</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لَهُمۡ جَنَّٰتُ </w:t>
      </w:r>
      <w:r w:rsidR="008A6F7A" w:rsidRPr="0089531E">
        <w:rPr>
          <w:rStyle w:val="Char9"/>
          <w:rFonts w:hint="cs"/>
          <w:rtl/>
        </w:rPr>
        <w:t>ٱلنَّعِيمِ</w:t>
      </w:r>
      <w:r w:rsidR="008A6F7A" w:rsidRPr="0089531E">
        <w:rPr>
          <w:rStyle w:val="Char9"/>
          <w:rtl/>
        </w:rPr>
        <w:t xml:space="preserve">٨ خَٰلِدِينَ فِيهَاۖ وَعۡدَ </w:t>
      </w:r>
      <w:r w:rsidR="008A6F7A" w:rsidRPr="0089531E">
        <w:rPr>
          <w:rStyle w:val="Char9"/>
          <w:rFonts w:hint="cs"/>
          <w:rtl/>
        </w:rPr>
        <w:t>ٱللَّهِ</w:t>
      </w:r>
      <w:r w:rsidR="008A6F7A" w:rsidRPr="0089531E">
        <w:rPr>
          <w:rStyle w:val="Char9"/>
          <w:rtl/>
        </w:rPr>
        <w:t xml:space="preserve"> حَقّٗاۚ وَهُوَ </w:t>
      </w:r>
      <w:r w:rsidR="008A6F7A" w:rsidRPr="0089531E">
        <w:rPr>
          <w:rStyle w:val="Char9"/>
          <w:rFonts w:hint="cs"/>
          <w:rtl/>
        </w:rPr>
        <w:t>ٱلۡعَزِيزُ</w:t>
      </w:r>
      <w:r w:rsidR="008A6F7A" w:rsidRPr="0089531E">
        <w:rPr>
          <w:rStyle w:val="Char9"/>
          <w:rtl/>
        </w:rPr>
        <w:t xml:space="preserve"> </w:t>
      </w:r>
      <w:r w:rsidR="008A6F7A" w:rsidRPr="0089531E">
        <w:rPr>
          <w:rStyle w:val="Char9"/>
          <w:rFonts w:hint="cs"/>
          <w:rtl/>
        </w:rPr>
        <w:t>ٱلۡحَكِيمُ</w:t>
      </w:r>
      <w:r w:rsidR="008A6F7A" w:rsidRPr="0089531E">
        <w:rPr>
          <w:rStyle w:val="Char9"/>
          <w:rtl/>
        </w:rPr>
        <w:t>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[لقمان: 8-9]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إِنَّمَا يُؤۡمِنُ بِ‍َٔايَٰتِنَا </w:t>
      </w:r>
      <w:r w:rsidR="008A6F7A" w:rsidRPr="0089531E">
        <w:rPr>
          <w:rStyle w:val="Char9"/>
          <w:rFonts w:hint="cs"/>
          <w:rtl/>
        </w:rPr>
        <w:t>ٱلَّذِينَ</w:t>
      </w:r>
      <w:r w:rsidR="008A6F7A" w:rsidRPr="0089531E">
        <w:rPr>
          <w:rStyle w:val="Char9"/>
          <w:rtl/>
        </w:rPr>
        <w:t xml:space="preserve"> إِذَا ذُكِّرُواْ بِهَا خَرُّواْۤ سُجَّدٗاۤ وَسَبَّحُواْ بِحَمۡدِ رَبِّهِمۡ وَهُمۡ لَا يَسۡتَكۡبِرُونَ۩١٥ تَتَجَافَىٰ جُنُوبُهُمۡ عَنِ </w:t>
      </w:r>
      <w:r w:rsidR="008A6F7A" w:rsidRPr="0089531E">
        <w:rPr>
          <w:rStyle w:val="Char9"/>
          <w:rFonts w:hint="cs"/>
          <w:rtl/>
        </w:rPr>
        <w:t>ٱلۡمَضَاجِعِ</w:t>
      </w:r>
      <w:r w:rsidR="008A6F7A" w:rsidRPr="0089531E">
        <w:rPr>
          <w:rStyle w:val="Char9"/>
          <w:rtl/>
        </w:rPr>
        <w:t xml:space="preserve"> يَدۡعُونَ رَبَّهُمۡ خَوۡفٗا وَطَمَعٗا وَمِمَّا رَزَقۡنَٰهُمۡ يُنفِقُونَ١٦ فَلَا تَعۡلَمُ نَفۡسٞ مَّآ أُخۡفِيَ لَهُم مِّن قُرَّةِ أَعۡيُنٖ جَزَآءَۢ بِمَا كَانُواْ يَعۡمَلُونَ١٧ أَفَمَن كَانَ مُؤۡمِنٗا كَمَن كَانَ فَاسِقٗاۚ لَّا يَسۡتَوُ</w:t>
      </w:r>
      <w:r w:rsidR="008A6F7A" w:rsidRPr="0089531E">
        <w:rPr>
          <w:rStyle w:val="Char9"/>
          <w:rFonts w:hint="cs"/>
          <w:rtl/>
        </w:rPr>
        <w:t>ۥنَ</w:t>
      </w:r>
      <w:r w:rsidR="008A6F7A" w:rsidRPr="0089531E">
        <w:rPr>
          <w:rStyle w:val="Char9"/>
          <w:rtl/>
        </w:rPr>
        <w:t xml:space="preserve">١٨ أَمَّا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فَلَهُمۡ جَنَّٰتُ </w:t>
      </w:r>
      <w:r w:rsidR="008A6F7A" w:rsidRPr="0089531E">
        <w:rPr>
          <w:rStyle w:val="Char9"/>
          <w:rFonts w:hint="cs"/>
          <w:rtl/>
        </w:rPr>
        <w:t>ٱلۡمَأۡوَىٰ</w:t>
      </w:r>
      <w:r w:rsidR="008A6F7A" w:rsidRPr="0089531E">
        <w:rPr>
          <w:rStyle w:val="Char9"/>
          <w:rtl/>
        </w:rPr>
        <w:t xml:space="preserve"> نُزُلَۢا بِمَا كَانُواْ يَعۡمَلُونَ١٩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[السجدة: 15-19]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مِّنَ </w:t>
      </w:r>
      <w:r w:rsidR="008A6F7A" w:rsidRPr="0089531E">
        <w:rPr>
          <w:rStyle w:val="Char9"/>
          <w:rFonts w:hint="cs"/>
          <w:rtl/>
        </w:rPr>
        <w:t>ٱلۡمُؤۡمِنِينَ</w:t>
      </w:r>
      <w:r w:rsidR="008A6F7A" w:rsidRPr="0089531E">
        <w:rPr>
          <w:rStyle w:val="Char9"/>
          <w:rtl/>
        </w:rPr>
        <w:t xml:space="preserve"> رِجَالٞ صَدَقُواْ مَا عَٰهَدُواْ </w:t>
      </w:r>
      <w:r w:rsidR="008A6F7A" w:rsidRPr="0089531E">
        <w:rPr>
          <w:rStyle w:val="Char9"/>
          <w:rFonts w:hint="cs"/>
          <w:rtl/>
        </w:rPr>
        <w:t>ٱللَّهَ</w:t>
      </w:r>
      <w:r w:rsidR="008A6F7A" w:rsidRPr="0089531E">
        <w:rPr>
          <w:rStyle w:val="Char9"/>
          <w:rtl/>
        </w:rPr>
        <w:t xml:space="preserve"> عَلَيۡهِۖ فَمِنۡهُم مَّن قَضَىٰ نَحۡبَهُ</w:t>
      </w:r>
      <w:r w:rsidR="008A6F7A" w:rsidRPr="0089531E">
        <w:rPr>
          <w:rStyle w:val="Char9"/>
          <w:rFonts w:hint="cs"/>
          <w:rtl/>
        </w:rPr>
        <w:t>ۥ</w:t>
      </w:r>
      <w:r w:rsidR="008A6F7A" w:rsidRPr="0089531E">
        <w:rPr>
          <w:rStyle w:val="Char9"/>
          <w:rtl/>
        </w:rPr>
        <w:t xml:space="preserve"> وَمِنۡهُم مَّن يَنتَظِرُۖ وَمَا بَدَّلُواْ تَبۡدِيلٗا٢٣ لِّيَجۡزِيَ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ٱلصَّٰدِقِينَ</w:t>
      </w:r>
      <w:r w:rsidR="008A6F7A" w:rsidRPr="0089531E">
        <w:rPr>
          <w:rStyle w:val="Char9"/>
          <w:rtl/>
        </w:rPr>
        <w:t xml:space="preserve"> بِصِدۡقِهِمۡ</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23-24]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ٱلۡمُسۡلِمِينَ</w:t>
      </w:r>
      <w:r w:rsidR="008A6F7A" w:rsidRPr="0089531E">
        <w:rPr>
          <w:rStyle w:val="Char9"/>
          <w:rtl/>
        </w:rPr>
        <w:t xml:space="preserve"> وَ</w:t>
      </w:r>
      <w:r w:rsidR="008A6F7A" w:rsidRPr="0089531E">
        <w:rPr>
          <w:rStyle w:val="Char9"/>
          <w:rFonts w:hint="cs"/>
          <w:rtl/>
        </w:rPr>
        <w:t>ٱلۡمُسۡلِمَٰتِ</w:t>
      </w:r>
      <w:r w:rsidR="008A6F7A" w:rsidRPr="0089531E">
        <w:rPr>
          <w:rStyle w:val="Char9"/>
          <w:rtl/>
        </w:rPr>
        <w:t xml:space="preserve"> وَ</w:t>
      </w:r>
      <w:r w:rsidR="008A6F7A" w:rsidRPr="0089531E">
        <w:rPr>
          <w:rStyle w:val="Char9"/>
          <w:rFonts w:hint="cs"/>
          <w:rtl/>
        </w:rPr>
        <w:t>ٱلۡمُؤۡمِنِينَ</w:t>
      </w:r>
      <w:r w:rsidR="008A6F7A" w:rsidRPr="0089531E">
        <w:rPr>
          <w:rStyle w:val="Char9"/>
          <w:rtl/>
        </w:rPr>
        <w:t xml:space="preserve"> وَ</w:t>
      </w:r>
      <w:r w:rsidR="008A6F7A" w:rsidRPr="0089531E">
        <w:rPr>
          <w:rStyle w:val="Char9"/>
          <w:rFonts w:hint="cs"/>
          <w:rtl/>
        </w:rPr>
        <w:t>ٱلۡمُؤۡمِنَٰتِ</w:t>
      </w:r>
      <w:r w:rsidR="008A6F7A" w:rsidRPr="0089531E">
        <w:rPr>
          <w:rStyle w:val="Char9"/>
          <w:rtl/>
        </w:rPr>
        <w:t xml:space="preserve"> وَ</w:t>
      </w:r>
      <w:r w:rsidR="008A6F7A" w:rsidRPr="0089531E">
        <w:rPr>
          <w:rStyle w:val="Char9"/>
          <w:rFonts w:hint="cs"/>
          <w:rtl/>
        </w:rPr>
        <w:t>ٱلۡقَٰنِتِينَ</w:t>
      </w:r>
      <w:r w:rsidR="008A6F7A" w:rsidRPr="0089531E">
        <w:rPr>
          <w:rStyle w:val="Char9"/>
          <w:rtl/>
        </w:rPr>
        <w:t xml:space="preserve"> وَ</w:t>
      </w:r>
      <w:r w:rsidR="008A6F7A" w:rsidRPr="0089531E">
        <w:rPr>
          <w:rStyle w:val="Char9"/>
          <w:rFonts w:hint="cs"/>
          <w:rtl/>
        </w:rPr>
        <w:t>ٱلۡقَٰنِتَٰتِ</w:t>
      </w:r>
      <w:r w:rsidR="008A6F7A" w:rsidRPr="0089531E">
        <w:rPr>
          <w:rStyle w:val="Char9"/>
          <w:rtl/>
        </w:rPr>
        <w:t xml:space="preserve"> وَ</w:t>
      </w:r>
      <w:r w:rsidR="008A6F7A" w:rsidRPr="0089531E">
        <w:rPr>
          <w:rStyle w:val="Char9"/>
          <w:rFonts w:hint="cs"/>
          <w:rtl/>
        </w:rPr>
        <w:t>ٱلصَّٰدِقِينَ</w:t>
      </w:r>
      <w:r w:rsidR="008A6F7A" w:rsidRPr="0089531E">
        <w:rPr>
          <w:rStyle w:val="Char9"/>
          <w:rtl/>
        </w:rPr>
        <w:t xml:space="preserve"> وَ</w:t>
      </w:r>
      <w:r w:rsidR="008A6F7A" w:rsidRPr="0089531E">
        <w:rPr>
          <w:rStyle w:val="Char9"/>
          <w:rFonts w:hint="cs"/>
          <w:rtl/>
        </w:rPr>
        <w:t>ٱلصَّٰدِقَٰتِ</w:t>
      </w:r>
      <w:r w:rsidR="008A6F7A" w:rsidRPr="0089531E">
        <w:rPr>
          <w:rStyle w:val="Char9"/>
          <w:rtl/>
        </w:rPr>
        <w:t xml:space="preserve"> وَ</w:t>
      </w:r>
      <w:r w:rsidR="008A6F7A" w:rsidRPr="0089531E">
        <w:rPr>
          <w:rStyle w:val="Char9"/>
          <w:rFonts w:hint="cs"/>
          <w:rtl/>
        </w:rPr>
        <w:t>ٱلصَّٰبِرِينَ</w:t>
      </w:r>
      <w:r w:rsidR="008A6F7A" w:rsidRPr="0089531E">
        <w:rPr>
          <w:rStyle w:val="Char9"/>
          <w:rtl/>
        </w:rPr>
        <w:t xml:space="preserve"> وَ</w:t>
      </w:r>
      <w:r w:rsidR="008A6F7A" w:rsidRPr="0089531E">
        <w:rPr>
          <w:rStyle w:val="Char9"/>
          <w:rFonts w:hint="cs"/>
          <w:rtl/>
        </w:rPr>
        <w:t>ٱلصَّٰبِرَٰتِ</w:t>
      </w:r>
      <w:r w:rsidR="008A6F7A" w:rsidRPr="0089531E">
        <w:rPr>
          <w:rStyle w:val="Char9"/>
          <w:rtl/>
        </w:rPr>
        <w:t xml:space="preserve"> وَ</w:t>
      </w:r>
      <w:r w:rsidR="008A6F7A" w:rsidRPr="0089531E">
        <w:rPr>
          <w:rStyle w:val="Char9"/>
          <w:rFonts w:hint="cs"/>
          <w:rtl/>
        </w:rPr>
        <w:t>ٱلۡخَٰشِعِينَ</w:t>
      </w:r>
      <w:r w:rsidR="008A6F7A" w:rsidRPr="0089531E">
        <w:rPr>
          <w:rStyle w:val="Char9"/>
          <w:rtl/>
        </w:rPr>
        <w:t xml:space="preserve"> وَ</w:t>
      </w:r>
      <w:r w:rsidR="008A6F7A" w:rsidRPr="0089531E">
        <w:rPr>
          <w:rStyle w:val="Char9"/>
          <w:rFonts w:hint="cs"/>
          <w:rtl/>
        </w:rPr>
        <w:t>ٱلۡخَٰشِعَٰتِ</w:t>
      </w:r>
      <w:r w:rsidR="008A6F7A" w:rsidRPr="0089531E">
        <w:rPr>
          <w:rStyle w:val="Char9"/>
          <w:rtl/>
        </w:rPr>
        <w:t xml:space="preserve"> وَ</w:t>
      </w:r>
      <w:r w:rsidR="008A6F7A" w:rsidRPr="0089531E">
        <w:rPr>
          <w:rStyle w:val="Char9"/>
          <w:rFonts w:hint="cs"/>
          <w:rtl/>
        </w:rPr>
        <w:t>ٱلۡمُتَصَدِّقِينَ</w:t>
      </w:r>
      <w:r w:rsidR="008A6F7A" w:rsidRPr="0089531E">
        <w:rPr>
          <w:rStyle w:val="Char9"/>
          <w:rtl/>
        </w:rPr>
        <w:t xml:space="preserve"> وَ</w:t>
      </w:r>
      <w:r w:rsidR="008A6F7A" w:rsidRPr="0089531E">
        <w:rPr>
          <w:rStyle w:val="Char9"/>
          <w:rFonts w:hint="cs"/>
          <w:rtl/>
        </w:rPr>
        <w:t>ٱلۡمُتَصَدِّقَٰتِ</w:t>
      </w:r>
      <w:r w:rsidR="008A6F7A" w:rsidRPr="0089531E">
        <w:rPr>
          <w:rStyle w:val="Char9"/>
          <w:rtl/>
        </w:rPr>
        <w:t xml:space="preserve"> وَ</w:t>
      </w:r>
      <w:r w:rsidR="008A6F7A" w:rsidRPr="0089531E">
        <w:rPr>
          <w:rStyle w:val="Char9"/>
          <w:rFonts w:hint="cs"/>
          <w:rtl/>
        </w:rPr>
        <w:t>ٱلصَّٰٓئِمِين</w:t>
      </w:r>
      <w:r w:rsidR="008A6F7A" w:rsidRPr="0089531E">
        <w:rPr>
          <w:rStyle w:val="Char9"/>
          <w:rtl/>
        </w:rPr>
        <w:t>َ وَ</w:t>
      </w:r>
      <w:r w:rsidR="008A6F7A" w:rsidRPr="0089531E">
        <w:rPr>
          <w:rStyle w:val="Char9"/>
          <w:rFonts w:hint="cs"/>
          <w:rtl/>
        </w:rPr>
        <w:t>ٱلصَّٰٓئِمَٰتِ</w:t>
      </w:r>
      <w:r w:rsidR="008A6F7A" w:rsidRPr="0089531E">
        <w:rPr>
          <w:rStyle w:val="Char9"/>
          <w:rtl/>
        </w:rPr>
        <w:t xml:space="preserve"> وَ</w:t>
      </w:r>
      <w:r w:rsidR="008A6F7A" w:rsidRPr="0089531E">
        <w:rPr>
          <w:rStyle w:val="Char9"/>
          <w:rFonts w:hint="cs"/>
          <w:rtl/>
        </w:rPr>
        <w:t>ٱلۡحَٰفِظِينَ</w:t>
      </w:r>
      <w:r w:rsidR="008A6F7A" w:rsidRPr="0089531E">
        <w:rPr>
          <w:rStyle w:val="Char9"/>
          <w:rtl/>
        </w:rPr>
        <w:t xml:space="preserve"> فُرُوجَهُمۡ وَ</w:t>
      </w:r>
      <w:r w:rsidR="008A6F7A" w:rsidRPr="0089531E">
        <w:rPr>
          <w:rStyle w:val="Char9"/>
          <w:rFonts w:hint="cs"/>
          <w:rtl/>
        </w:rPr>
        <w:t>ٱلۡحَٰفِظَٰتِ</w:t>
      </w:r>
      <w:r w:rsidR="008A6F7A" w:rsidRPr="0089531E">
        <w:rPr>
          <w:rStyle w:val="Char9"/>
          <w:rtl/>
        </w:rPr>
        <w:t xml:space="preserve"> وَ</w:t>
      </w:r>
      <w:r w:rsidR="008A6F7A" w:rsidRPr="0089531E">
        <w:rPr>
          <w:rStyle w:val="Char9"/>
          <w:rFonts w:hint="cs"/>
          <w:rtl/>
        </w:rPr>
        <w:t>ٱلذَّٰكِرِينَ</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كَثِيرٗا وَ</w:t>
      </w:r>
      <w:r w:rsidR="008A6F7A" w:rsidRPr="0089531E">
        <w:rPr>
          <w:rStyle w:val="Char9"/>
          <w:rFonts w:hint="cs"/>
          <w:rtl/>
        </w:rPr>
        <w:t>ٱلذَّٰكِرَٰتِ</w:t>
      </w:r>
      <w:r w:rsidR="008A6F7A" w:rsidRPr="0089531E">
        <w:rPr>
          <w:rStyle w:val="Char9"/>
          <w:rtl/>
        </w:rPr>
        <w:t xml:space="preserve"> أَعَدَّ </w:t>
      </w:r>
      <w:r w:rsidR="008A6F7A" w:rsidRPr="0089531E">
        <w:rPr>
          <w:rStyle w:val="Char9"/>
          <w:rFonts w:hint="cs"/>
          <w:rtl/>
        </w:rPr>
        <w:t>ٱللَّهُ</w:t>
      </w:r>
      <w:r w:rsidR="008A6F7A" w:rsidRPr="0089531E">
        <w:rPr>
          <w:rStyle w:val="Char9"/>
          <w:rtl/>
        </w:rPr>
        <w:t xml:space="preserve"> لَهُم مَّغۡفِرَةٗ وَأَجۡرًا عَظِيمٗا٣٥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35]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w:t>
      </w:r>
      <w:r w:rsidR="008A6F7A" w:rsidRPr="0089531E">
        <w:rPr>
          <w:rStyle w:val="Char9"/>
          <w:rFonts w:hint="cs"/>
          <w:rtl/>
        </w:rPr>
        <w:t>ٱذۡكُرُواْ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ذِكۡرٗا كَثِيرٗا٤١ وَسَبِّحُوهُ بُكۡرَةٗ وَأَصِيلًا٤٢ هُوَ </w:t>
      </w:r>
      <w:r w:rsidR="008A6F7A" w:rsidRPr="0089531E">
        <w:rPr>
          <w:rStyle w:val="Char9"/>
          <w:rFonts w:hint="cs"/>
          <w:rtl/>
        </w:rPr>
        <w:t>ٱلَّذِي</w:t>
      </w:r>
      <w:r w:rsidR="008A6F7A" w:rsidRPr="0089531E">
        <w:rPr>
          <w:rStyle w:val="Char9"/>
          <w:rtl/>
        </w:rPr>
        <w:t xml:space="preserve"> يُصَلِّي عَلَيۡكُمۡ وَمَلَٰٓئِكَتُهُ</w:t>
      </w:r>
      <w:r w:rsidR="008A6F7A" w:rsidRPr="0089531E">
        <w:rPr>
          <w:rStyle w:val="Char9"/>
          <w:rFonts w:hint="cs"/>
          <w:rtl/>
        </w:rPr>
        <w:t>ۥ</w:t>
      </w:r>
      <w:r w:rsidR="008A6F7A" w:rsidRPr="0089531E">
        <w:rPr>
          <w:rStyle w:val="Char9"/>
          <w:rtl/>
        </w:rPr>
        <w:t xml:space="preserve"> لِيُخۡرِجَكُم مِّنَ </w:t>
      </w:r>
      <w:r w:rsidR="008A6F7A" w:rsidRPr="0089531E">
        <w:rPr>
          <w:rStyle w:val="Char9"/>
          <w:rFonts w:hint="cs"/>
          <w:rtl/>
        </w:rPr>
        <w:t>ٱلظُّلُمَٰتِ</w:t>
      </w:r>
      <w:r w:rsidR="008A6F7A" w:rsidRPr="0089531E">
        <w:rPr>
          <w:rStyle w:val="Char9"/>
          <w:rtl/>
        </w:rPr>
        <w:t xml:space="preserve"> إِلَى </w:t>
      </w:r>
      <w:r w:rsidR="008A6F7A" w:rsidRPr="0089531E">
        <w:rPr>
          <w:rStyle w:val="Char9"/>
          <w:rFonts w:hint="cs"/>
          <w:rtl/>
        </w:rPr>
        <w:t>ٱلنُّورِۚ</w:t>
      </w:r>
      <w:r w:rsidR="008A6F7A" w:rsidRPr="0089531E">
        <w:rPr>
          <w:rStyle w:val="Char9"/>
          <w:rtl/>
        </w:rPr>
        <w:t xml:space="preserve"> وَكَانَ بِ</w:t>
      </w:r>
      <w:r w:rsidR="008A6F7A" w:rsidRPr="0089531E">
        <w:rPr>
          <w:rStyle w:val="Char9"/>
          <w:rFonts w:hint="cs"/>
          <w:rtl/>
        </w:rPr>
        <w:t>ٱلۡمُؤۡمِنِينَ</w:t>
      </w:r>
      <w:r w:rsidR="008A6F7A" w:rsidRPr="0089531E">
        <w:rPr>
          <w:rStyle w:val="Char9"/>
          <w:rtl/>
        </w:rPr>
        <w:t xml:space="preserve"> رَحِيمٗا٤٣ تَحِيَّتُهُمۡ يَوۡمَ يَلۡقَوۡنَهُ</w:t>
      </w:r>
      <w:r w:rsidR="008A6F7A" w:rsidRPr="0089531E">
        <w:rPr>
          <w:rStyle w:val="Char9"/>
          <w:rFonts w:hint="cs"/>
          <w:rtl/>
        </w:rPr>
        <w:t>ۥ</w:t>
      </w:r>
      <w:r w:rsidR="008A6F7A" w:rsidRPr="0089531E">
        <w:rPr>
          <w:rStyle w:val="Char9"/>
          <w:rtl/>
        </w:rPr>
        <w:t xml:space="preserve"> سَلَٰمٞۚ وَأَعَدَّ لَهُمۡ أَجۡرٗا كَرِيمٗا٤٤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41-44]</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وَبَشِّرِ </w:t>
      </w:r>
      <w:r w:rsidR="008A6F7A" w:rsidRPr="0089531E">
        <w:rPr>
          <w:rStyle w:val="Char9"/>
          <w:rFonts w:hint="cs"/>
          <w:rtl/>
        </w:rPr>
        <w:t>ٱلۡمُؤۡمِنِينَ</w:t>
      </w:r>
      <w:r w:rsidR="008A6F7A" w:rsidRPr="0089531E">
        <w:rPr>
          <w:rStyle w:val="Char9"/>
          <w:rtl/>
        </w:rPr>
        <w:t xml:space="preserve"> بِأَنَّ لَهُم مِّنَ </w:t>
      </w:r>
      <w:r w:rsidR="008A6F7A" w:rsidRPr="0089531E">
        <w:rPr>
          <w:rStyle w:val="Char9"/>
          <w:rFonts w:hint="cs"/>
          <w:rtl/>
        </w:rPr>
        <w:t>ٱللَّهِ</w:t>
      </w:r>
      <w:r w:rsidR="008A6F7A" w:rsidRPr="0089531E">
        <w:rPr>
          <w:rStyle w:val="Char9"/>
          <w:rtl/>
        </w:rPr>
        <w:t xml:space="preserve"> فَضۡلٗا كَبِيرٗا٤٧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47]</w:t>
      </w:r>
      <w:r w:rsidR="007A467F" w:rsidRPr="009A64AF">
        <w:rPr>
          <w:rFonts w:ascii="(normal text)" w:hAnsi="(normal text)" w:cs="Traditional Arabic"/>
          <w:color w:val="000000"/>
          <w:szCs w:val="28"/>
          <w:rtl/>
        </w:rPr>
        <w:t xml:space="preserve"> </w:t>
      </w:r>
    </w:p>
    <w:p w:rsidR="008A6F7A" w:rsidRPr="00CC1DEF" w:rsidRDefault="00ED0820" w:rsidP="00ED0820">
      <w:pPr>
        <w:widowControl/>
        <w:ind w:firstLine="284"/>
        <w:jc w:val="both"/>
        <w:rPr>
          <w:rStyle w:val="Char5"/>
          <w:spacing w:val="-4"/>
          <w:rtl/>
        </w:rPr>
      </w:pPr>
      <w:r w:rsidRPr="00CC1DEF">
        <w:rPr>
          <w:rFonts w:cs="Traditional Arabic"/>
          <w:spacing w:val="-4"/>
          <w:szCs w:val="28"/>
          <w:shd w:val="clear" w:color="auto" w:fill="FFFFFF"/>
          <w:rtl/>
        </w:rPr>
        <w:t>﴿</w:t>
      </w:r>
      <w:r w:rsidR="008A6F7A" w:rsidRPr="00CC1DEF">
        <w:rPr>
          <w:rStyle w:val="Char9"/>
          <w:spacing w:val="-4"/>
          <w:rtl/>
        </w:rPr>
        <w:t xml:space="preserve">لِّيَجۡزِيَ </w:t>
      </w:r>
      <w:r w:rsidR="008A6F7A" w:rsidRPr="00CC1DEF">
        <w:rPr>
          <w:rStyle w:val="Char9"/>
          <w:rFonts w:hint="cs"/>
          <w:spacing w:val="-4"/>
          <w:rtl/>
        </w:rPr>
        <w:t>ٱلَّذِينَ</w:t>
      </w:r>
      <w:r w:rsidR="008A6F7A" w:rsidRPr="00CC1DEF">
        <w:rPr>
          <w:rStyle w:val="Char9"/>
          <w:spacing w:val="-4"/>
          <w:rtl/>
        </w:rPr>
        <w:t xml:space="preserve"> ءَامَنُواْ وَعَمِلُواْ </w:t>
      </w:r>
      <w:r w:rsidR="008A6F7A" w:rsidRPr="00CC1DEF">
        <w:rPr>
          <w:rStyle w:val="Char9"/>
          <w:rFonts w:hint="cs"/>
          <w:spacing w:val="-4"/>
          <w:rtl/>
        </w:rPr>
        <w:t>ٱلصَّٰلِحَٰتِۚ</w:t>
      </w:r>
      <w:r w:rsidR="008A6F7A" w:rsidRPr="00CC1DEF">
        <w:rPr>
          <w:rStyle w:val="Char9"/>
          <w:spacing w:val="-4"/>
          <w:rtl/>
        </w:rPr>
        <w:t xml:space="preserve"> أُوْلَٰٓئِكَ لَهُم مَّغۡفِرَةٞ وَرِزۡقٞ كَرِيمٞ٤</w:t>
      </w:r>
      <w:r w:rsidRPr="00CC1DEF">
        <w:rPr>
          <w:rFonts w:cs="Traditional Arabic"/>
          <w:spacing w:val="-4"/>
          <w:szCs w:val="28"/>
          <w:shd w:val="clear" w:color="auto" w:fill="FFFFFF"/>
          <w:rtl/>
        </w:rPr>
        <w:t>﴾</w:t>
      </w:r>
      <w:r w:rsidR="008A6F7A" w:rsidRPr="00CC1DEF">
        <w:rPr>
          <w:rStyle w:val="Char9"/>
          <w:spacing w:val="-4"/>
          <w:rtl/>
        </w:rPr>
        <w:t xml:space="preserve"> </w:t>
      </w:r>
      <w:r w:rsidR="008A6F7A" w:rsidRPr="00CC1DEF">
        <w:rPr>
          <w:rStyle w:val="Char5"/>
          <w:spacing w:val="-4"/>
          <w:rtl/>
        </w:rPr>
        <w:t>[سبأ: 4]</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وَمَآ أَمۡوَٰلُكُمۡ وَلَآ أَوۡلَٰدُكُم بِ</w:t>
      </w:r>
      <w:r w:rsidR="008A6F7A" w:rsidRPr="0089531E">
        <w:rPr>
          <w:rStyle w:val="Char9"/>
          <w:rFonts w:hint="cs"/>
          <w:rtl/>
        </w:rPr>
        <w:t>ٱلَّتِي</w:t>
      </w:r>
      <w:r w:rsidR="008A6F7A" w:rsidRPr="0089531E">
        <w:rPr>
          <w:rStyle w:val="Char9"/>
          <w:rtl/>
        </w:rPr>
        <w:t xml:space="preserve"> تُقَرِّبُكُمۡ عِندَنَا زُلۡفَىٰٓ إِلَّا مَنۡ ءَامَنَ وَعَمِلَ صَٰلِحٗا فَأُوْلَٰٓئِكَ لَهُمۡ جَزَآءُ </w:t>
      </w:r>
      <w:r w:rsidR="008A6F7A" w:rsidRPr="0089531E">
        <w:rPr>
          <w:rStyle w:val="Char9"/>
          <w:rFonts w:hint="cs"/>
          <w:rtl/>
        </w:rPr>
        <w:t>ٱلضِّعۡفِ</w:t>
      </w:r>
      <w:r w:rsidR="008A6F7A" w:rsidRPr="0089531E">
        <w:rPr>
          <w:rStyle w:val="Char9"/>
          <w:rtl/>
        </w:rPr>
        <w:t xml:space="preserve"> بِمَا عَمِلُواْ وَهُمۡ فِي </w:t>
      </w:r>
      <w:r w:rsidR="008A6F7A" w:rsidRPr="0089531E">
        <w:rPr>
          <w:rStyle w:val="Char9"/>
          <w:rFonts w:hint="cs"/>
          <w:rtl/>
        </w:rPr>
        <w:t>ٱلۡغُرُفَٰتِ</w:t>
      </w:r>
      <w:r w:rsidR="008A6F7A" w:rsidRPr="0089531E">
        <w:rPr>
          <w:rStyle w:val="Char9"/>
          <w:rtl/>
        </w:rPr>
        <w:t xml:space="preserve"> ءَامِنُونَ٣٧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[سبأ: 37]</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لَهُم مَّغۡفِرَةٞ وَأَجۡرٞ كَبِيرٌ</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[فاطر: 7]</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ثُمَّ أَوۡرَثۡنَا </w:t>
      </w:r>
      <w:r w:rsidR="008A6F7A" w:rsidRPr="0089531E">
        <w:rPr>
          <w:rStyle w:val="Char9"/>
          <w:rFonts w:hint="cs"/>
          <w:rtl/>
        </w:rPr>
        <w:t>ٱلۡكِتَٰبَ</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ٱصۡطَفَيۡنَا</w:t>
      </w:r>
      <w:r w:rsidR="008A6F7A" w:rsidRPr="0089531E">
        <w:rPr>
          <w:rStyle w:val="Char9"/>
          <w:rtl/>
        </w:rPr>
        <w:t xml:space="preserve"> مِنۡ عِبَادِنَاۖ فَمِنۡهُمۡ ظَالِمٞ لِّنَفۡسِهِ</w:t>
      </w:r>
      <w:r w:rsidR="008A6F7A" w:rsidRPr="0089531E">
        <w:rPr>
          <w:rStyle w:val="Char9"/>
          <w:rFonts w:hint="cs"/>
          <w:rtl/>
        </w:rPr>
        <w:t>ۦ</w:t>
      </w:r>
      <w:r w:rsidR="008A6F7A" w:rsidRPr="0089531E">
        <w:rPr>
          <w:rStyle w:val="Char9"/>
          <w:rtl/>
        </w:rPr>
        <w:t xml:space="preserve"> وَمِنۡهُم مُّقۡتَصِدٞ وَمِنۡهُمۡ سَابِقُۢ بِ</w:t>
      </w:r>
      <w:r w:rsidR="008A6F7A" w:rsidRPr="0089531E">
        <w:rPr>
          <w:rStyle w:val="Char9"/>
          <w:rFonts w:hint="cs"/>
          <w:rtl/>
        </w:rPr>
        <w:t>ٱلۡخَيۡرَٰتِ</w:t>
      </w:r>
      <w:r w:rsidR="008A6F7A" w:rsidRPr="0089531E">
        <w:rPr>
          <w:rStyle w:val="Char9"/>
          <w:rtl/>
        </w:rPr>
        <w:t xml:space="preserve"> بِإِذۡنِ </w:t>
      </w:r>
      <w:r w:rsidR="008A6F7A" w:rsidRPr="0089531E">
        <w:rPr>
          <w:rStyle w:val="Char9"/>
          <w:rFonts w:hint="cs"/>
          <w:rtl/>
        </w:rPr>
        <w:t>ٱللَّهِۚ</w:t>
      </w:r>
      <w:r w:rsidR="008A6F7A" w:rsidRPr="0089531E">
        <w:rPr>
          <w:rStyle w:val="Char9"/>
          <w:rtl/>
        </w:rPr>
        <w:t xml:space="preserve"> ذَٰلِكَ هُوَ </w:t>
      </w:r>
      <w:r w:rsidR="008A6F7A" w:rsidRPr="0089531E">
        <w:rPr>
          <w:rStyle w:val="Char9"/>
          <w:rFonts w:hint="cs"/>
          <w:rtl/>
        </w:rPr>
        <w:t>ٱلۡفَضۡلُ</w:t>
      </w:r>
      <w:r w:rsidR="008A6F7A" w:rsidRPr="0089531E">
        <w:rPr>
          <w:rStyle w:val="Char9"/>
          <w:rtl/>
        </w:rPr>
        <w:t xml:space="preserve"> </w:t>
      </w:r>
      <w:r w:rsidR="008A6F7A" w:rsidRPr="0089531E">
        <w:rPr>
          <w:rStyle w:val="Char9"/>
          <w:rFonts w:hint="cs"/>
          <w:rtl/>
        </w:rPr>
        <w:t>ٱلۡكَبِيرُ</w:t>
      </w:r>
      <w:r w:rsidR="008A6F7A" w:rsidRPr="0089531E">
        <w:rPr>
          <w:rStyle w:val="Char9"/>
          <w:rtl/>
        </w:rPr>
        <w:t xml:space="preserve">٣٢ جَنَّٰتُ عَدۡنٖ يَدۡخُلُونَهَا يُحَلَّوۡنَ فِيهَا مِنۡ أَسَاوِرَ مِن ذَهَبٖ وَلُؤۡلُؤٗاۖ وَلِبَاسُهُمۡ فِيهَا حَرِيرٞ٣٣ وَقَالُواْ </w:t>
      </w:r>
      <w:r w:rsidR="008A6F7A" w:rsidRPr="0089531E">
        <w:rPr>
          <w:rStyle w:val="Char9"/>
          <w:rFonts w:hint="cs"/>
          <w:rtl/>
        </w:rPr>
        <w:t>ٱلۡحَمۡدُ</w:t>
      </w:r>
      <w:r w:rsidR="008A6F7A" w:rsidRPr="0089531E">
        <w:rPr>
          <w:rStyle w:val="Char9"/>
          <w:rtl/>
        </w:rPr>
        <w:t xml:space="preserve"> لِلَّهِ </w:t>
      </w:r>
      <w:r w:rsidR="008A6F7A" w:rsidRPr="0089531E">
        <w:rPr>
          <w:rStyle w:val="Char9"/>
          <w:rFonts w:hint="cs"/>
          <w:rtl/>
        </w:rPr>
        <w:t>ٱلَّذِيٓ</w:t>
      </w:r>
      <w:r w:rsidR="008A6F7A" w:rsidRPr="0089531E">
        <w:rPr>
          <w:rStyle w:val="Char9"/>
          <w:rtl/>
        </w:rPr>
        <w:t xml:space="preserve"> أَذۡهَبَ عَنَّا </w:t>
      </w:r>
      <w:r w:rsidR="008A6F7A" w:rsidRPr="0089531E">
        <w:rPr>
          <w:rStyle w:val="Char9"/>
          <w:rFonts w:hint="cs"/>
          <w:rtl/>
        </w:rPr>
        <w:t>ٱلۡحَزَنَۖ</w:t>
      </w:r>
      <w:r w:rsidR="008A6F7A" w:rsidRPr="0089531E">
        <w:rPr>
          <w:rStyle w:val="Char9"/>
          <w:rtl/>
        </w:rPr>
        <w:t xml:space="preserve"> إِنَّ رَبَّنَا لَغَفُورٞ شَكُورٌ٣٤ </w:t>
      </w:r>
      <w:r w:rsidR="008A6F7A" w:rsidRPr="0089531E">
        <w:rPr>
          <w:rStyle w:val="Char9"/>
          <w:rFonts w:hint="cs"/>
          <w:rtl/>
        </w:rPr>
        <w:t>ٱلَّذِيٓ</w:t>
      </w:r>
      <w:r w:rsidR="008A6F7A" w:rsidRPr="0089531E">
        <w:rPr>
          <w:rStyle w:val="Char9"/>
          <w:rtl/>
        </w:rPr>
        <w:t xml:space="preserve"> أَحَلَّنَا دَارَ </w:t>
      </w:r>
      <w:r w:rsidR="008A6F7A" w:rsidRPr="0089531E">
        <w:rPr>
          <w:rStyle w:val="Char9"/>
          <w:rFonts w:hint="cs"/>
          <w:rtl/>
        </w:rPr>
        <w:t>ٱلۡمُقَامَةِ</w:t>
      </w:r>
      <w:r w:rsidR="008A6F7A" w:rsidRPr="0089531E">
        <w:rPr>
          <w:rStyle w:val="Char9"/>
          <w:rtl/>
        </w:rPr>
        <w:t xml:space="preserve"> مِن فَضۡلِهِ</w:t>
      </w:r>
      <w:r w:rsidR="008A6F7A" w:rsidRPr="0089531E">
        <w:rPr>
          <w:rStyle w:val="Char9"/>
          <w:rFonts w:hint="cs"/>
          <w:rtl/>
        </w:rPr>
        <w:t>ۦ</w:t>
      </w:r>
      <w:r w:rsidR="008A6F7A" w:rsidRPr="0089531E">
        <w:rPr>
          <w:rStyle w:val="Char9"/>
          <w:rtl/>
        </w:rPr>
        <w:t xml:space="preserve"> لَا يَمَسُّنَا فِيهَا نَصَبٞ وَلَا يَمَسُّنَا فِيهَا لُغُوبٞ٣٥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[فاطر: 32-35]</w:t>
      </w:r>
      <w:r w:rsidR="008A6F7A"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إِنَّمَا تُنذِرُ مَنِ </w:t>
      </w:r>
      <w:r w:rsidR="008A6F7A" w:rsidRPr="0089531E">
        <w:rPr>
          <w:rStyle w:val="Char9"/>
          <w:rFonts w:hint="cs"/>
          <w:rtl/>
        </w:rPr>
        <w:t>ٱتَّبَعَ</w:t>
      </w:r>
      <w:r w:rsidR="008A6F7A" w:rsidRPr="0089531E">
        <w:rPr>
          <w:rStyle w:val="Char9"/>
          <w:rtl/>
        </w:rPr>
        <w:t xml:space="preserve"> </w:t>
      </w:r>
      <w:r w:rsidR="008A6F7A" w:rsidRPr="0089531E">
        <w:rPr>
          <w:rStyle w:val="Char9"/>
          <w:rFonts w:hint="cs"/>
          <w:rtl/>
        </w:rPr>
        <w:t>ٱلذِّكۡرَ</w:t>
      </w:r>
      <w:r w:rsidR="008A6F7A" w:rsidRPr="0089531E">
        <w:rPr>
          <w:rStyle w:val="Char9"/>
          <w:rtl/>
        </w:rPr>
        <w:t xml:space="preserve"> وَخَشِيَ </w:t>
      </w:r>
      <w:r w:rsidR="008A6F7A" w:rsidRPr="0089531E">
        <w:rPr>
          <w:rStyle w:val="Char9"/>
          <w:rFonts w:hint="cs"/>
          <w:rtl/>
        </w:rPr>
        <w:t>ٱلرَّحۡمَٰنَ</w:t>
      </w:r>
      <w:r w:rsidR="008A6F7A" w:rsidRPr="0089531E">
        <w:rPr>
          <w:rStyle w:val="Char9"/>
          <w:rtl/>
        </w:rPr>
        <w:t xml:space="preserve"> بِ</w:t>
      </w:r>
      <w:r w:rsidR="008A6F7A" w:rsidRPr="0089531E">
        <w:rPr>
          <w:rStyle w:val="Char9"/>
          <w:rFonts w:hint="cs"/>
          <w:rtl/>
        </w:rPr>
        <w:t>ٱلۡغَيۡبِۖ</w:t>
      </w:r>
      <w:r w:rsidR="008A6F7A" w:rsidRPr="0089531E">
        <w:rPr>
          <w:rStyle w:val="Char9"/>
          <w:rtl/>
        </w:rPr>
        <w:t xml:space="preserve"> فَبَشِّرۡهُ بِمَغۡفِرَةٖ وَأَجۡرٖ كَرِيمٍ١١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[يس: 11]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إِلَّا عِبَادَ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ٱلۡمُخۡلَصِينَ</w:t>
      </w:r>
      <w:r w:rsidR="008A6F7A" w:rsidRPr="0089531E">
        <w:rPr>
          <w:rStyle w:val="Char9"/>
          <w:rtl/>
        </w:rPr>
        <w:t xml:space="preserve">٤٠ أُوْلَٰٓئِكَ لَهُمۡ رِزۡقٞ مَّعۡلُومٞ٤١ فَوَٰكِهُ وَهُم مُّكۡرَمُونَ٤٢ فِي جَنَّٰتِ </w:t>
      </w:r>
      <w:r w:rsidR="008A6F7A" w:rsidRPr="0089531E">
        <w:rPr>
          <w:rStyle w:val="Char9"/>
          <w:rFonts w:hint="cs"/>
          <w:rtl/>
        </w:rPr>
        <w:t>ٱلنَّعِيمِ</w:t>
      </w:r>
      <w:r w:rsidR="008A6F7A" w:rsidRPr="0089531E">
        <w:rPr>
          <w:rStyle w:val="Char9"/>
          <w:rtl/>
        </w:rPr>
        <w:t xml:space="preserve">٤٣ عَلَىٰ سُرُرٖ مُّتَقَٰبِلِينَ٤٤ يُطَافُ عَلَيۡهِم بِكَأۡسٖ مِّن مَّعِينِۢ٤٥ بَيۡضَآءَ لَذَّةٖ لِّلشَّٰرِبِينَ٤٦ لَا فِيهَا غَوۡلٞ وَلَا هُمۡ عَنۡهَا يُنزَفُونَ٤٧ وَعِندَهُمۡ قَٰصِرَٰتُ </w:t>
      </w:r>
      <w:r w:rsidR="008A6F7A" w:rsidRPr="0089531E">
        <w:rPr>
          <w:rStyle w:val="Char9"/>
          <w:rFonts w:hint="cs"/>
          <w:rtl/>
        </w:rPr>
        <w:t>ٱلطَّرۡفِ</w:t>
      </w:r>
      <w:r w:rsidR="008A6F7A" w:rsidRPr="0089531E">
        <w:rPr>
          <w:rStyle w:val="Char9"/>
          <w:rtl/>
        </w:rPr>
        <w:t xml:space="preserve"> عِينٞ٤٨ كَأَنَّهُنَّ بَيۡضٞ مَّكۡنُونٞ٤٩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[الصافات: 40-49]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ٱجۡتَنَبُواْ</w:t>
      </w:r>
      <w:r w:rsidR="008A6F7A" w:rsidRPr="0089531E">
        <w:rPr>
          <w:rStyle w:val="Char9"/>
          <w:rtl/>
        </w:rPr>
        <w:t xml:space="preserve"> </w:t>
      </w:r>
      <w:r w:rsidR="008A6F7A" w:rsidRPr="0089531E">
        <w:rPr>
          <w:rStyle w:val="Char9"/>
          <w:rFonts w:hint="cs"/>
          <w:rtl/>
        </w:rPr>
        <w:t>ٱلطَّٰغُوتَ</w:t>
      </w:r>
      <w:r w:rsidR="008A6F7A" w:rsidRPr="0089531E">
        <w:rPr>
          <w:rStyle w:val="Char9"/>
          <w:rtl/>
        </w:rPr>
        <w:t xml:space="preserve"> أَن يَعۡبُدُوهَا وَأَنَابُوٓاْ إِلَى </w:t>
      </w:r>
      <w:r w:rsidR="008A6F7A" w:rsidRPr="0089531E">
        <w:rPr>
          <w:rStyle w:val="Char9"/>
          <w:rFonts w:hint="cs"/>
          <w:rtl/>
        </w:rPr>
        <w:t>ٱللَّهِ</w:t>
      </w:r>
      <w:r w:rsidR="008A6F7A" w:rsidRPr="0089531E">
        <w:rPr>
          <w:rStyle w:val="Char9"/>
          <w:rtl/>
        </w:rPr>
        <w:t xml:space="preserve"> لَهُمُ </w:t>
      </w:r>
      <w:r w:rsidR="008A6F7A" w:rsidRPr="0089531E">
        <w:rPr>
          <w:rStyle w:val="Char9"/>
          <w:rFonts w:hint="cs"/>
          <w:rtl/>
        </w:rPr>
        <w:t>ٱلۡبُشۡرَىٰۚ</w:t>
      </w:r>
      <w:r w:rsidR="008A6F7A" w:rsidRPr="0089531E">
        <w:rPr>
          <w:rStyle w:val="Char9"/>
          <w:rtl/>
        </w:rPr>
        <w:t xml:space="preserve"> فَبَشِّرۡ عِبَادِ١٧ </w:t>
      </w:r>
      <w:r w:rsidR="008A6F7A" w:rsidRPr="0089531E">
        <w:rPr>
          <w:rStyle w:val="Char9"/>
          <w:rFonts w:hint="cs"/>
          <w:rtl/>
        </w:rPr>
        <w:t>ٱلَّذِينَ</w:t>
      </w:r>
      <w:r w:rsidR="008A6F7A" w:rsidRPr="0089531E">
        <w:rPr>
          <w:rStyle w:val="Char9"/>
          <w:rtl/>
        </w:rPr>
        <w:t xml:space="preserve"> يَسۡتَمِعُونَ </w:t>
      </w:r>
      <w:r w:rsidR="008A6F7A" w:rsidRPr="0089531E">
        <w:rPr>
          <w:rStyle w:val="Char9"/>
          <w:rFonts w:hint="cs"/>
          <w:rtl/>
        </w:rPr>
        <w:t>ٱلۡقَوۡلَ</w:t>
      </w:r>
      <w:r w:rsidR="008A6F7A" w:rsidRPr="0089531E">
        <w:rPr>
          <w:rStyle w:val="Char9"/>
          <w:rtl/>
        </w:rPr>
        <w:t xml:space="preserve"> فَيَتَّبِعُونَ أَحۡسَنَهُ</w:t>
      </w:r>
      <w:r w:rsidR="008A6F7A" w:rsidRPr="0089531E">
        <w:rPr>
          <w:rStyle w:val="Char9"/>
          <w:rFonts w:hint="cs"/>
          <w:rtl/>
        </w:rPr>
        <w:t>ۥٓۚ</w:t>
      </w:r>
      <w:r w:rsidR="008A6F7A" w:rsidRPr="0089531E">
        <w:rPr>
          <w:rStyle w:val="Char9"/>
          <w:rtl/>
        </w:rPr>
        <w:t xml:space="preserve"> أُوْلَٰٓئِكَ </w:t>
      </w:r>
      <w:r w:rsidR="008A6F7A" w:rsidRPr="0089531E">
        <w:rPr>
          <w:rStyle w:val="Char9"/>
          <w:rFonts w:hint="cs"/>
          <w:rtl/>
        </w:rPr>
        <w:t>ٱلَّذِينَ</w:t>
      </w:r>
      <w:r w:rsidR="008A6F7A" w:rsidRPr="0089531E">
        <w:rPr>
          <w:rStyle w:val="Char9"/>
          <w:rtl/>
        </w:rPr>
        <w:t xml:space="preserve"> هَدَىٰهُمُ </w:t>
      </w:r>
      <w:r w:rsidR="008A6F7A" w:rsidRPr="0089531E">
        <w:rPr>
          <w:rStyle w:val="Char9"/>
          <w:rFonts w:hint="cs"/>
          <w:rtl/>
        </w:rPr>
        <w:t>ٱللَّهُۖ</w:t>
      </w:r>
      <w:r w:rsidR="008A6F7A" w:rsidRPr="0089531E">
        <w:rPr>
          <w:rStyle w:val="Char9"/>
          <w:rtl/>
        </w:rPr>
        <w:t xml:space="preserve"> وَأُوْلَٰٓئِكَ هُمۡ أُوْلُواْ </w:t>
      </w:r>
      <w:r w:rsidR="008A6F7A" w:rsidRPr="0089531E">
        <w:rPr>
          <w:rStyle w:val="Char9"/>
          <w:rFonts w:hint="cs"/>
          <w:rtl/>
        </w:rPr>
        <w:t>ٱلۡأَلۡبَٰبِ</w:t>
      </w:r>
      <w:r w:rsidR="008A6F7A" w:rsidRPr="0089531E">
        <w:rPr>
          <w:rStyle w:val="Char9"/>
          <w:rtl/>
        </w:rPr>
        <w:t>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[الزمر: 17-18]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يَحۡمِلُونَ </w:t>
      </w:r>
      <w:r w:rsidR="008A6F7A" w:rsidRPr="0089531E">
        <w:rPr>
          <w:rStyle w:val="Char9"/>
          <w:rFonts w:hint="cs"/>
          <w:rtl/>
        </w:rPr>
        <w:t>ٱلۡعَرۡشَ</w:t>
      </w:r>
      <w:r w:rsidR="008A6F7A" w:rsidRPr="0089531E">
        <w:rPr>
          <w:rStyle w:val="Char9"/>
          <w:rtl/>
        </w:rPr>
        <w:t xml:space="preserve"> وَمَنۡ حَوۡلَهُ</w:t>
      </w:r>
      <w:r w:rsidR="008A6F7A" w:rsidRPr="0089531E">
        <w:rPr>
          <w:rStyle w:val="Char9"/>
          <w:rFonts w:hint="cs"/>
          <w:rtl/>
        </w:rPr>
        <w:t>ۥ</w:t>
      </w:r>
      <w:r w:rsidR="008A6F7A" w:rsidRPr="0089531E">
        <w:rPr>
          <w:rStyle w:val="Char9"/>
          <w:rtl/>
        </w:rPr>
        <w:t xml:space="preserve"> يُسَبِّحُونَ بِحَمۡدِ رَبِّهِمۡ وَيُؤۡمِنُونَ بِهِ</w:t>
      </w:r>
      <w:r w:rsidR="008A6F7A" w:rsidRPr="0089531E">
        <w:rPr>
          <w:rStyle w:val="Char9"/>
          <w:rFonts w:hint="cs"/>
          <w:rtl/>
        </w:rPr>
        <w:t>ۦ</w:t>
      </w:r>
      <w:r w:rsidR="008A6F7A" w:rsidRPr="0089531E">
        <w:rPr>
          <w:rStyle w:val="Char9"/>
          <w:rtl/>
        </w:rPr>
        <w:t xml:space="preserve"> وَيَسۡتَغۡفِرُونَ لِلَّذِينَ ءَامَنُواْۖ رَبَّنَا وَسِعۡتَ كُلَّ شَيۡءٖ رَّحۡمَةٗ وَعِلۡمٗا فَ</w:t>
      </w:r>
      <w:r w:rsidR="008A6F7A" w:rsidRPr="0089531E">
        <w:rPr>
          <w:rStyle w:val="Char9"/>
          <w:rFonts w:hint="cs"/>
          <w:rtl/>
        </w:rPr>
        <w:t>ٱغۡفِرۡ</w:t>
      </w:r>
      <w:r w:rsidR="008A6F7A" w:rsidRPr="0089531E">
        <w:rPr>
          <w:rStyle w:val="Char9"/>
          <w:rtl/>
        </w:rPr>
        <w:t xml:space="preserve"> لِلَّذِينَ تَابُواْ وَ</w:t>
      </w:r>
      <w:r w:rsidR="008A6F7A" w:rsidRPr="0089531E">
        <w:rPr>
          <w:rStyle w:val="Char9"/>
          <w:rFonts w:hint="cs"/>
          <w:rtl/>
        </w:rPr>
        <w:t>ٱتَّبَعُواْ</w:t>
      </w:r>
      <w:r w:rsidR="008A6F7A" w:rsidRPr="0089531E">
        <w:rPr>
          <w:rStyle w:val="Char9"/>
          <w:rtl/>
        </w:rPr>
        <w:t xml:space="preserve"> سَبِيلَكَ وَقِهِمۡ عَذَابَ </w:t>
      </w:r>
      <w:r w:rsidR="008A6F7A" w:rsidRPr="0089531E">
        <w:rPr>
          <w:rStyle w:val="Char9"/>
          <w:rFonts w:hint="cs"/>
          <w:rtl/>
        </w:rPr>
        <w:t>ٱلۡجَحِيمِ</w:t>
      </w:r>
      <w:r w:rsidR="008A6F7A" w:rsidRPr="0089531E">
        <w:rPr>
          <w:rStyle w:val="Char9"/>
          <w:rtl/>
        </w:rPr>
        <w:t xml:space="preserve">٧ رَبَّنَا وَأَدۡخِلۡهُمۡ جَنَّٰتِ عَدۡنٍ </w:t>
      </w:r>
      <w:r w:rsidR="008A6F7A" w:rsidRPr="0089531E">
        <w:rPr>
          <w:rStyle w:val="Char9"/>
          <w:rFonts w:hint="cs"/>
          <w:rtl/>
        </w:rPr>
        <w:t>ٱلَّتِي</w:t>
      </w:r>
      <w:r w:rsidR="008A6F7A" w:rsidRPr="0089531E">
        <w:rPr>
          <w:rStyle w:val="Char9"/>
          <w:rtl/>
        </w:rPr>
        <w:t xml:space="preserve"> وَعَدتَّهُمۡ وَمَن صَلَحَ مِنۡ ءَابَآئِهِمۡ وَأَزۡوَٰجِهِمۡ وَذُرِّيَّٰتِهِمۡۚ إِنَّكَ أَنتَ </w:t>
      </w:r>
      <w:r w:rsidR="008A6F7A" w:rsidRPr="0089531E">
        <w:rPr>
          <w:rStyle w:val="Char9"/>
          <w:rFonts w:hint="cs"/>
          <w:rtl/>
        </w:rPr>
        <w:t>ٱلۡعَزِيزُ</w:t>
      </w:r>
      <w:r w:rsidR="008A6F7A" w:rsidRPr="0089531E">
        <w:rPr>
          <w:rStyle w:val="Char9"/>
          <w:rtl/>
        </w:rPr>
        <w:t xml:space="preserve"> </w:t>
      </w:r>
      <w:r w:rsidR="008A6F7A" w:rsidRPr="0089531E">
        <w:rPr>
          <w:rStyle w:val="Char9"/>
          <w:rFonts w:hint="cs"/>
          <w:rtl/>
        </w:rPr>
        <w:t>ٱلۡحَكِيمُ</w:t>
      </w:r>
      <w:r w:rsidR="008A6F7A" w:rsidRPr="0089531E">
        <w:rPr>
          <w:rStyle w:val="Char9"/>
          <w:rtl/>
        </w:rPr>
        <w:t xml:space="preserve">٨ وَقِهِمُ </w:t>
      </w:r>
      <w:r w:rsidR="008A6F7A" w:rsidRPr="0089531E">
        <w:rPr>
          <w:rStyle w:val="Char9"/>
          <w:rFonts w:hint="cs"/>
          <w:rtl/>
        </w:rPr>
        <w:t>ٱلسَّيِّ‍َٔاتِۚ</w:t>
      </w:r>
      <w:r w:rsidR="008A6F7A" w:rsidRPr="0089531E">
        <w:rPr>
          <w:rStyle w:val="Char9"/>
          <w:rtl/>
        </w:rPr>
        <w:t xml:space="preserve"> وَمَن تَقِ </w:t>
      </w:r>
      <w:r w:rsidR="008A6F7A" w:rsidRPr="0089531E">
        <w:rPr>
          <w:rStyle w:val="Char9"/>
          <w:rFonts w:hint="cs"/>
          <w:rtl/>
        </w:rPr>
        <w:t>ٱلسَّيِّ‍َٔاتِ</w:t>
      </w:r>
      <w:r w:rsidR="008A6F7A" w:rsidRPr="0089531E">
        <w:rPr>
          <w:rStyle w:val="Char9"/>
          <w:rtl/>
        </w:rPr>
        <w:t xml:space="preserve"> يَوۡمَئِذٖ فَقَدۡ رَحِمۡتَهُ</w:t>
      </w:r>
      <w:r w:rsidR="008A6F7A" w:rsidRPr="0089531E">
        <w:rPr>
          <w:rStyle w:val="Char9"/>
          <w:rFonts w:hint="cs"/>
          <w:rtl/>
        </w:rPr>
        <w:t>ۥۚ</w:t>
      </w:r>
      <w:r w:rsidR="008A6F7A" w:rsidRPr="0089531E">
        <w:rPr>
          <w:rStyle w:val="Char9"/>
          <w:rtl/>
        </w:rPr>
        <w:t xml:space="preserve"> وَذَٰلِكَ هُوَ </w:t>
      </w:r>
      <w:r w:rsidR="008A6F7A" w:rsidRPr="0089531E">
        <w:rPr>
          <w:rStyle w:val="Char9"/>
          <w:rFonts w:hint="cs"/>
          <w:rtl/>
        </w:rPr>
        <w:t>ٱلۡفَوۡزُ</w:t>
      </w:r>
      <w:r w:rsidR="008A6F7A" w:rsidRPr="0089531E">
        <w:rPr>
          <w:rStyle w:val="Char9"/>
          <w:rtl/>
        </w:rPr>
        <w:t xml:space="preserve"> </w:t>
      </w:r>
      <w:r w:rsidR="008A6F7A" w:rsidRPr="0089531E">
        <w:rPr>
          <w:rStyle w:val="Char9"/>
          <w:rFonts w:hint="cs"/>
          <w:rtl/>
        </w:rPr>
        <w:t>ٱلۡعَظِيمُ</w:t>
      </w:r>
      <w:r w:rsidR="008A6F7A" w:rsidRPr="0089531E">
        <w:rPr>
          <w:rStyle w:val="Char9"/>
          <w:rtl/>
        </w:rPr>
        <w:t>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[غافر: 7-9]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لَهُمۡ أَجۡرٌ غَيۡرُ مَمۡنُونٖ٨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[فصلت: 8]</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وَنَجَّيۡنَا </w:t>
      </w:r>
      <w:r w:rsidR="008A6F7A" w:rsidRPr="0089531E">
        <w:rPr>
          <w:rStyle w:val="Char9"/>
          <w:rFonts w:hint="cs"/>
          <w:rtl/>
        </w:rPr>
        <w:t>ٱلَّذِينَ</w:t>
      </w:r>
      <w:r w:rsidR="008A6F7A" w:rsidRPr="0089531E">
        <w:rPr>
          <w:rStyle w:val="Char9"/>
          <w:rtl/>
        </w:rPr>
        <w:t xml:space="preserve"> ءَامَنُواْ وَكَانُواْ يَتَّقُونَ١٨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[فصلت: 18]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قَالُواْ رَبُّنَا </w:t>
      </w:r>
      <w:r w:rsidR="008A6F7A" w:rsidRPr="0089531E">
        <w:rPr>
          <w:rStyle w:val="Char9"/>
          <w:rFonts w:hint="cs"/>
          <w:rtl/>
        </w:rPr>
        <w:t>ٱللَّهُ</w:t>
      </w:r>
      <w:r w:rsidR="008A6F7A" w:rsidRPr="0089531E">
        <w:rPr>
          <w:rStyle w:val="Char9"/>
          <w:rtl/>
        </w:rPr>
        <w:t xml:space="preserve"> ثُمَّ </w:t>
      </w:r>
      <w:r w:rsidR="008A6F7A" w:rsidRPr="0089531E">
        <w:rPr>
          <w:rStyle w:val="Char9"/>
          <w:rFonts w:hint="cs"/>
          <w:rtl/>
        </w:rPr>
        <w:t>ٱسۡتَقَٰمُواْ</w:t>
      </w:r>
      <w:r w:rsidR="008A6F7A" w:rsidRPr="0089531E">
        <w:rPr>
          <w:rStyle w:val="Char9"/>
          <w:rtl/>
        </w:rPr>
        <w:t xml:space="preserve"> تَتَنَزَّلُ عَلَيۡهِمُ </w:t>
      </w:r>
      <w:r w:rsidR="008A6F7A" w:rsidRPr="0089531E">
        <w:rPr>
          <w:rStyle w:val="Char9"/>
          <w:rFonts w:hint="cs"/>
          <w:rtl/>
        </w:rPr>
        <w:t>ٱلۡمَلَٰٓئِكَةُ</w:t>
      </w:r>
      <w:r w:rsidR="008A6F7A" w:rsidRPr="0089531E">
        <w:rPr>
          <w:rStyle w:val="Char9"/>
          <w:rtl/>
        </w:rPr>
        <w:t xml:space="preserve"> أَلَّا تَخَافُواْ وَلَا تَحۡزَنُواْ وَأَبۡشِرُواْ بِ</w:t>
      </w:r>
      <w:r w:rsidR="008A6F7A" w:rsidRPr="0089531E">
        <w:rPr>
          <w:rStyle w:val="Char9"/>
          <w:rFonts w:hint="cs"/>
          <w:rtl/>
        </w:rPr>
        <w:t>ٱلۡجَنَّةِ</w:t>
      </w:r>
      <w:r w:rsidR="008A6F7A" w:rsidRPr="0089531E">
        <w:rPr>
          <w:rStyle w:val="Char9"/>
          <w:rtl/>
        </w:rPr>
        <w:t xml:space="preserve"> </w:t>
      </w:r>
      <w:r w:rsidR="008A6F7A" w:rsidRPr="0089531E">
        <w:rPr>
          <w:rStyle w:val="Char9"/>
          <w:rFonts w:hint="cs"/>
          <w:rtl/>
        </w:rPr>
        <w:t>ٱلَّتِي</w:t>
      </w:r>
      <w:r w:rsidR="008A6F7A" w:rsidRPr="0089531E">
        <w:rPr>
          <w:rStyle w:val="Char9"/>
          <w:rtl/>
        </w:rPr>
        <w:t xml:space="preserve"> كُنتُمۡ تُوعَدُونَ٣٠ نَحۡنُ أَوۡلِيَآؤُكُمۡ فِي </w:t>
      </w:r>
      <w:r w:rsidR="008A6F7A" w:rsidRPr="0089531E">
        <w:rPr>
          <w:rStyle w:val="Char9"/>
          <w:rFonts w:hint="cs"/>
          <w:rtl/>
        </w:rPr>
        <w:t>ٱلۡحَيَوٰةِ</w:t>
      </w:r>
      <w:r w:rsidR="008A6F7A" w:rsidRPr="0089531E">
        <w:rPr>
          <w:rStyle w:val="Char9"/>
          <w:rtl/>
        </w:rPr>
        <w:t xml:space="preserve"> </w:t>
      </w:r>
      <w:r w:rsidR="008A6F7A" w:rsidRPr="0089531E">
        <w:rPr>
          <w:rStyle w:val="Char9"/>
          <w:rFonts w:hint="cs"/>
          <w:rtl/>
        </w:rPr>
        <w:t>ٱلدُّنۡيَا</w:t>
      </w:r>
      <w:r w:rsidR="008A6F7A" w:rsidRPr="0089531E">
        <w:rPr>
          <w:rStyle w:val="Char9"/>
          <w:rtl/>
        </w:rPr>
        <w:t xml:space="preserve"> وَفِي </w:t>
      </w:r>
      <w:r w:rsidR="008A6F7A" w:rsidRPr="0089531E">
        <w:rPr>
          <w:rStyle w:val="Char9"/>
          <w:rFonts w:hint="cs"/>
          <w:rtl/>
        </w:rPr>
        <w:t>ٱلۡأٓخِرَةِۖ</w:t>
      </w:r>
      <w:r w:rsidR="008A6F7A" w:rsidRPr="0089531E">
        <w:rPr>
          <w:rStyle w:val="Char9"/>
          <w:rtl/>
        </w:rPr>
        <w:t xml:space="preserve"> وَلَكُمۡ فِيهَا مَا تَشۡتَهِيٓ أَنفُسُكُمۡ وَلَكُمۡ فِيهَا مَا تَدَّعُونَ٣١ نُزُلٗا مِّنۡ غَفُورٖ رَّحِيمٖ٣٢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[فصلت: 30-32]</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فِي رَوۡضَاتِ </w:t>
      </w:r>
      <w:r w:rsidR="008A6F7A" w:rsidRPr="0089531E">
        <w:rPr>
          <w:rStyle w:val="Char9"/>
          <w:rFonts w:hint="cs"/>
          <w:rtl/>
        </w:rPr>
        <w:t>ٱلۡجَنَّاتِۖ</w:t>
      </w:r>
      <w:r w:rsidR="008A6F7A" w:rsidRPr="0089531E">
        <w:rPr>
          <w:rStyle w:val="Char9"/>
          <w:rtl/>
        </w:rPr>
        <w:t xml:space="preserve"> لَهُم مَّا يَشَآءُونَ عِندَ رَبِّهِمۡۚ ذَٰلِكَ هُوَ </w:t>
      </w:r>
      <w:r w:rsidR="008A6F7A" w:rsidRPr="0089531E">
        <w:rPr>
          <w:rStyle w:val="Char9"/>
          <w:rFonts w:hint="cs"/>
          <w:rtl/>
        </w:rPr>
        <w:t>ٱلۡفَضۡلُ</w:t>
      </w:r>
      <w:r w:rsidR="008A6F7A" w:rsidRPr="0089531E">
        <w:rPr>
          <w:rStyle w:val="Char9"/>
          <w:rtl/>
        </w:rPr>
        <w:t xml:space="preserve"> </w:t>
      </w:r>
      <w:r w:rsidR="008A6F7A" w:rsidRPr="0089531E">
        <w:rPr>
          <w:rStyle w:val="Char9"/>
          <w:rFonts w:hint="cs"/>
          <w:rtl/>
        </w:rPr>
        <w:t>ٱلۡكَبِيرُ</w:t>
      </w:r>
      <w:r w:rsidR="008A6F7A" w:rsidRPr="0089531E">
        <w:rPr>
          <w:rStyle w:val="Char9"/>
          <w:rtl/>
        </w:rPr>
        <w:t xml:space="preserve">٢٢ ذَٰلِكَ </w:t>
      </w:r>
      <w:r w:rsidR="008A6F7A" w:rsidRPr="0089531E">
        <w:rPr>
          <w:rStyle w:val="Char9"/>
          <w:rFonts w:hint="cs"/>
          <w:rtl/>
        </w:rPr>
        <w:t>ٱلَّذِي</w:t>
      </w:r>
      <w:r w:rsidR="008A6F7A" w:rsidRPr="0089531E">
        <w:rPr>
          <w:rStyle w:val="Char9"/>
          <w:rtl/>
        </w:rPr>
        <w:t xml:space="preserve"> يُبَشِّرُ </w:t>
      </w:r>
      <w:r w:rsidR="008A6F7A" w:rsidRPr="0089531E">
        <w:rPr>
          <w:rStyle w:val="Char9"/>
          <w:rFonts w:hint="cs"/>
          <w:rtl/>
        </w:rPr>
        <w:t>ٱللَّهُ</w:t>
      </w:r>
      <w:r w:rsidR="008A6F7A" w:rsidRPr="0089531E">
        <w:rPr>
          <w:rStyle w:val="Char9"/>
          <w:rtl/>
        </w:rPr>
        <w:t xml:space="preserve"> عِبَادَهُ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[الشورى: 22-23]</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يَٰعِبَادِ لَا خَوۡفٌ عَلَيۡكُمُ </w:t>
      </w:r>
      <w:r w:rsidR="008A6F7A" w:rsidRPr="0089531E">
        <w:rPr>
          <w:rStyle w:val="Char9"/>
          <w:rFonts w:hint="cs"/>
          <w:rtl/>
        </w:rPr>
        <w:t>ٱلۡيَوۡمَ</w:t>
      </w:r>
      <w:r w:rsidR="008A6F7A" w:rsidRPr="0089531E">
        <w:rPr>
          <w:rStyle w:val="Char9"/>
          <w:rtl/>
        </w:rPr>
        <w:t xml:space="preserve"> وَلَآ أَنتُمۡ تَحۡزَنُونَ٦٨ </w:t>
      </w:r>
      <w:r w:rsidR="008A6F7A" w:rsidRPr="0089531E">
        <w:rPr>
          <w:rStyle w:val="Char9"/>
          <w:rFonts w:hint="cs"/>
          <w:rtl/>
        </w:rPr>
        <w:t>ٱلَّذِينَ</w:t>
      </w:r>
      <w:r w:rsidR="008A6F7A" w:rsidRPr="0089531E">
        <w:rPr>
          <w:rStyle w:val="Char9"/>
          <w:rtl/>
        </w:rPr>
        <w:t xml:space="preserve"> ءَامَنُواْ بِ‍َٔايَٰتِنَا وَكَانُواْ مُسۡلِمِينَ٦٩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[الزخرف: 68-69]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ٱدۡخُلُواْ</w:t>
      </w:r>
      <w:r w:rsidR="008A6F7A" w:rsidRPr="0089531E">
        <w:rPr>
          <w:rStyle w:val="Char9"/>
          <w:rtl/>
        </w:rPr>
        <w:t xml:space="preserve"> </w:t>
      </w:r>
      <w:r w:rsidR="008A6F7A" w:rsidRPr="0089531E">
        <w:rPr>
          <w:rStyle w:val="Char9"/>
          <w:rFonts w:hint="cs"/>
          <w:rtl/>
        </w:rPr>
        <w:t>ٱلۡجَنَّةَ</w:t>
      </w:r>
      <w:r w:rsidR="008A6F7A" w:rsidRPr="0089531E">
        <w:rPr>
          <w:rStyle w:val="Char9"/>
          <w:rtl/>
        </w:rPr>
        <w:t xml:space="preserve"> أَنتُمۡ وَأَزۡوَٰجُكُمۡ تُحۡبَرُونَ٧٠ يُطَافُ عَلَيۡهِم بِصِحَافٖ مِّن ذَهَبٖ وَأَكۡوَابٖۖ وَفِيهَا مَا تَشۡتَهِيهِ </w:t>
      </w:r>
      <w:r w:rsidR="008A6F7A" w:rsidRPr="0089531E">
        <w:rPr>
          <w:rStyle w:val="Char9"/>
          <w:rFonts w:hint="cs"/>
          <w:rtl/>
        </w:rPr>
        <w:t>ٱلۡأَنفُسُ</w:t>
      </w:r>
      <w:r w:rsidR="008A6F7A" w:rsidRPr="0089531E">
        <w:rPr>
          <w:rStyle w:val="Char9"/>
          <w:rtl/>
        </w:rPr>
        <w:t xml:space="preserve"> وَتَلَذُّ </w:t>
      </w:r>
      <w:r w:rsidR="008A6F7A" w:rsidRPr="0089531E">
        <w:rPr>
          <w:rStyle w:val="Char9"/>
          <w:rFonts w:hint="cs"/>
          <w:rtl/>
        </w:rPr>
        <w:t>ٱلۡأَعۡيُنُۖ</w:t>
      </w:r>
      <w:r w:rsidR="008A6F7A" w:rsidRPr="0089531E">
        <w:rPr>
          <w:rStyle w:val="Char9"/>
          <w:rtl/>
        </w:rPr>
        <w:t xml:space="preserve"> وَأَنتُمۡ فِيهَا خَٰلِدُونَ٧١ وَتِلۡكَ </w:t>
      </w:r>
      <w:r w:rsidR="008A6F7A" w:rsidRPr="0089531E">
        <w:rPr>
          <w:rStyle w:val="Char9"/>
          <w:rFonts w:hint="cs"/>
          <w:rtl/>
        </w:rPr>
        <w:t>ٱلۡجَنَّةُ</w:t>
      </w:r>
      <w:r w:rsidR="008A6F7A" w:rsidRPr="0089531E">
        <w:rPr>
          <w:rStyle w:val="Char9"/>
          <w:rtl/>
        </w:rPr>
        <w:t xml:space="preserve"> </w:t>
      </w:r>
      <w:r w:rsidR="008A6F7A" w:rsidRPr="0089531E">
        <w:rPr>
          <w:rStyle w:val="Char9"/>
          <w:rFonts w:hint="cs"/>
          <w:rtl/>
        </w:rPr>
        <w:t>ٱلَّتِيٓ</w:t>
      </w:r>
      <w:r w:rsidR="008A6F7A" w:rsidRPr="0089531E">
        <w:rPr>
          <w:rStyle w:val="Char9"/>
          <w:rtl/>
        </w:rPr>
        <w:t xml:space="preserve"> أُورِثۡتُمُوهَا بِمَا كُنتُمۡ تَعۡمَلُونَ٧٢ لَكُمۡ فِيهَا فَٰكِهَةٞ كَثِيرَةٞ مِّنۡهَا تَأۡكُلُونَ٧٣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[الزخرف: 70-73]</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فَأَمَّا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فَيُدۡخِلُهُمۡ رَبُّهُمۡ فِي رَحۡمَتِهِ</w:t>
      </w:r>
      <w:r w:rsidR="008A6F7A" w:rsidRPr="0089531E">
        <w:rPr>
          <w:rStyle w:val="Char9"/>
          <w:rFonts w:hint="cs"/>
          <w:rtl/>
        </w:rPr>
        <w:t>ۦۚ</w:t>
      </w:r>
      <w:r w:rsidR="008A6F7A" w:rsidRPr="0089531E">
        <w:rPr>
          <w:rStyle w:val="Char9"/>
          <w:rtl/>
        </w:rPr>
        <w:t xml:space="preserve"> ذَٰلِكَ هُوَ </w:t>
      </w:r>
      <w:r w:rsidR="008A6F7A" w:rsidRPr="0089531E">
        <w:rPr>
          <w:rStyle w:val="Char9"/>
          <w:rFonts w:hint="cs"/>
          <w:rtl/>
        </w:rPr>
        <w:t>ٱلۡفَوۡزُ</w:t>
      </w:r>
      <w:r w:rsidR="008A6F7A" w:rsidRPr="0089531E">
        <w:rPr>
          <w:rStyle w:val="Char9"/>
          <w:rtl/>
        </w:rPr>
        <w:t xml:space="preserve"> </w:t>
      </w:r>
      <w:r w:rsidR="008A6F7A" w:rsidRPr="0089531E">
        <w:rPr>
          <w:rStyle w:val="Char9"/>
          <w:rFonts w:hint="cs"/>
          <w:rtl/>
        </w:rPr>
        <w:t>ٱلۡمُبِينُ</w:t>
      </w:r>
      <w:r w:rsidR="008A6F7A" w:rsidRPr="0089531E">
        <w:rPr>
          <w:rStyle w:val="Char9"/>
          <w:rtl/>
        </w:rPr>
        <w:t>٣٠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[الجاثية: 30]</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قَالُواْ رَبُّنَا </w:t>
      </w:r>
      <w:r w:rsidR="008A6F7A" w:rsidRPr="0089531E">
        <w:rPr>
          <w:rStyle w:val="Char9"/>
          <w:rFonts w:hint="cs"/>
          <w:rtl/>
        </w:rPr>
        <w:t>ٱللَّهُ</w:t>
      </w:r>
      <w:r w:rsidR="008A6F7A" w:rsidRPr="0089531E">
        <w:rPr>
          <w:rStyle w:val="Char9"/>
          <w:rtl/>
        </w:rPr>
        <w:t xml:space="preserve"> ثُمَّ </w:t>
      </w:r>
      <w:r w:rsidR="008A6F7A" w:rsidRPr="0089531E">
        <w:rPr>
          <w:rStyle w:val="Char9"/>
          <w:rFonts w:hint="cs"/>
          <w:rtl/>
        </w:rPr>
        <w:t>ٱسۡتَقَٰمُواْ</w:t>
      </w:r>
      <w:r w:rsidR="008A6F7A" w:rsidRPr="0089531E">
        <w:rPr>
          <w:rStyle w:val="Char9"/>
          <w:rtl/>
        </w:rPr>
        <w:t xml:space="preserve"> فَلَا خَوۡفٌ عَلَيۡهِمۡ وَلَا هُمۡ يَحۡزَنُونَ١٣ أُوْلَٰٓئِكَ أَصۡحَٰبُ </w:t>
      </w:r>
      <w:r w:rsidR="008A6F7A" w:rsidRPr="0089531E">
        <w:rPr>
          <w:rStyle w:val="Char9"/>
          <w:rFonts w:hint="cs"/>
          <w:rtl/>
        </w:rPr>
        <w:t>ٱلۡجَنَّةِ</w:t>
      </w:r>
      <w:r w:rsidR="008A6F7A" w:rsidRPr="0089531E">
        <w:rPr>
          <w:rStyle w:val="Char9"/>
          <w:rtl/>
        </w:rPr>
        <w:t xml:space="preserve"> خَٰلِدِينَ فِيهَا جَزَآءَۢ بِمَا كَانُواْ يَعۡمَلُونَ١٤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[الأحقاف: 13-14]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وَءَامَنُواْ بِمَا نُزِّلَ عَلَىٰ مُحَمَّدٖ وَهُوَ </w:t>
      </w:r>
      <w:r w:rsidR="008A6F7A" w:rsidRPr="0089531E">
        <w:rPr>
          <w:rStyle w:val="Char9"/>
          <w:rFonts w:hint="cs"/>
          <w:rtl/>
        </w:rPr>
        <w:t>ٱلۡحَقُّ</w:t>
      </w:r>
      <w:r w:rsidR="008A6F7A" w:rsidRPr="0089531E">
        <w:rPr>
          <w:rStyle w:val="Char9"/>
          <w:rtl/>
        </w:rPr>
        <w:t xml:space="preserve"> مِن رَّبِّهِمۡ كَفَّرَ عَنۡهُمۡ سَيِّ‍َٔاتِهِمۡ وَأَصۡلَحَ بَالَهُمۡ٢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[محمد: 2]</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ٱللَّهَ</w:t>
      </w:r>
      <w:r w:rsidR="008A6F7A" w:rsidRPr="0089531E">
        <w:rPr>
          <w:rStyle w:val="Char9"/>
          <w:rtl/>
        </w:rPr>
        <w:t xml:space="preserve"> يُدۡخِلُ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جَنَّٰتٖ تَجۡرِي مِن تَحۡتِهَا </w:t>
      </w:r>
      <w:r w:rsidR="008A6F7A" w:rsidRPr="0089531E">
        <w:rPr>
          <w:rStyle w:val="Char9"/>
          <w:rFonts w:hint="cs"/>
          <w:rtl/>
        </w:rPr>
        <w:t>ٱلۡأَنۡهَٰرُ</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[محمد: 12]</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pacing w:val="-4"/>
          <w:szCs w:val="28"/>
          <w:shd w:val="clear" w:color="auto" w:fill="FFFFFF"/>
          <w:rtl/>
        </w:rPr>
        <w:t>﴿</w:t>
      </w:r>
      <w:r w:rsidR="008A6F7A" w:rsidRPr="0089531E">
        <w:rPr>
          <w:rStyle w:val="Char9"/>
          <w:rtl/>
        </w:rPr>
        <w:t xml:space="preserve">هُوَ </w:t>
      </w:r>
      <w:r w:rsidR="008A6F7A" w:rsidRPr="0089531E">
        <w:rPr>
          <w:rStyle w:val="Char9"/>
          <w:rFonts w:hint="cs"/>
          <w:rtl/>
        </w:rPr>
        <w:t>ٱلَّذِيٓ</w:t>
      </w:r>
      <w:r w:rsidR="008A6F7A" w:rsidRPr="0089531E">
        <w:rPr>
          <w:rStyle w:val="Char9"/>
          <w:rtl/>
        </w:rPr>
        <w:t xml:space="preserve"> أَنزَلَ </w:t>
      </w:r>
      <w:r w:rsidR="008A6F7A" w:rsidRPr="0089531E">
        <w:rPr>
          <w:rStyle w:val="Char9"/>
          <w:rFonts w:hint="cs"/>
          <w:rtl/>
        </w:rPr>
        <w:t>ٱلسَّكِينَةَ</w:t>
      </w:r>
      <w:r w:rsidR="008A6F7A" w:rsidRPr="0089531E">
        <w:rPr>
          <w:rStyle w:val="Char9"/>
          <w:rtl/>
        </w:rPr>
        <w:t xml:space="preserve"> فِي قُلُوبِ </w:t>
      </w:r>
      <w:r w:rsidR="008A6F7A" w:rsidRPr="0089531E">
        <w:rPr>
          <w:rStyle w:val="Char9"/>
          <w:rFonts w:hint="cs"/>
          <w:rtl/>
        </w:rPr>
        <w:t>ٱلۡمُؤۡمِنِينَ</w:t>
      </w:r>
      <w:r w:rsidR="008A6F7A" w:rsidRPr="0089531E">
        <w:rPr>
          <w:rStyle w:val="Char9"/>
          <w:rtl/>
        </w:rPr>
        <w:t xml:space="preserve"> لِيَزۡدَادُوٓاْ إِيمَٰنٗا مَّعَ إِيمَٰنِهِمۡۗ</w:t>
      </w:r>
      <w:r w:rsidR="008A6F7A">
        <w:rPr>
          <w:rFonts w:cs="Times New Roman" w:hint="cs"/>
          <w:color w:val="000000"/>
          <w:spacing w:val="-4"/>
          <w:szCs w:val="28"/>
          <w:shd w:val="clear" w:color="auto" w:fill="FFFFFF"/>
          <w:rtl/>
        </w:rPr>
        <w:t>...</w:t>
      </w:r>
      <w:r w:rsidR="008A6F7A" w:rsidRPr="0089531E">
        <w:rPr>
          <w:rStyle w:val="Char9"/>
          <w:rtl/>
        </w:rPr>
        <w:t xml:space="preserve">٤ لِّيُدۡخِلَ </w:t>
      </w:r>
      <w:r w:rsidR="008A6F7A" w:rsidRPr="0089531E">
        <w:rPr>
          <w:rStyle w:val="Char9"/>
          <w:rFonts w:hint="cs"/>
          <w:rtl/>
        </w:rPr>
        <w:t>ٱلۡمُؤۡمِنِينَ</w:t>
      </w:r>
      <w:r w:rsidR="008A6F7A" w:rsidRPr="0089531E">
        <w:rPr>
          <w:rStyle w:val="Char9"/>
          <w:rtl/>
        </w:rPr>
        <w:t xml:space="preserve"> وَ</w:t>
      </w:r>
      <w:r w:rsidR="008A6F7A" w:rsidRPr="0089531E">
        <w:rPr>
          <w:rStyle w:val="Char9"/>
          <w:rFonts w:hint="cs"/>
          <w:rtl/>
        </w:rPr>
        <w:t>ٱلۡمُؤۡمِنَٰتِ</w:t>
      </w:r>
      <w:r w:rsidR="008A6F7A" w:rsidRPr="0089531E">
        <w:rPr>
          <w:rStyle w:val="Char9"/>
          <w:rtl/>
        </w:rPr>
        <w:t xml:space="preserve"> جَنَّٰتٖ تَجۡرِي مِن تَحۡتِهَا </w:t>
      </w:r>
      <w:r w:rsidR="008A6F7A" w:rsidRPr="0089531E">
        <w:rPr>
          <w:rStyle w:val="Char9"/>
          <w:rFonts w:hint="cs"/>
          <w:rtl/>
        </w:rPr>
        <w:t>ٱلۡأَنۡهَٰرُ</w:t>
      </w:r>
      <w:r w:rsidR="008A6F7A" w:rsidRPr="0089531E">
        <w:rPr>
          <w:rStyle w:val="Char9"/>
          <w:rtl/>
        </w:rPr>
        <w:t xml:space="preserve"> خَٰلِدِينَ فِيهَا وَيُكَفِّرَ عَنۡهُمۡ سَيِّ‍َٔاتِهِمۡۚ وَكَانَ ذَٰلِكَ عِندَ </w:t>
      </w:r>
      <w:r w:rsidR="008A6F7A" w:rsidRPr="0089531E">
        <w:rPr>
          <w:rStyle w:val="Char9"/>
          <w:rFonts w:hint="cs"/>
          <w:rtl/>
        </w:rPr>
        <w:t>ٱللَّهِ</w:t>
      </w:r>
      <w:r w:rsidR="008A6F7A" w:rsidRPr="0089531E">
        <w:rPr>
          <w:rStyle w:val="Char9"/>
          <w:rtl/>
        </w:rPr>
        <w:t xml:space="preserve"> فَوۡزًا عَظِيمٗا٥</w:t>
      </w:r>
      <w:r w:rsidRPr="009A64AF">
        <w:rPr>
          <w:rFonts w:cs="Traditional Arabic"/>
          <w:spacing w:val="-4"/>
          <w:szCs w:val="28"/>
          <w:shd w:val="clear" w:color="auto" w:fill="FFFFFF"/>
          <w:rtl/>
        </w:rPr>
        <w:t>﴾</w:t>
      </w:r>
      <w:r w:rsidR="008A6F7A" w:rsidRPr="0089531E">
        <w:rPr>
          <w:rStyle w:val="Char9"/>
          <w:rtl/>
        </w:rPr>
        <w:t xml:space="preserve"> </w:t>
      </w:r>
      <w:r w:rsidR="008A6F7A" w:rsidRPr="0089531E">
        <w:rPr>
          <w:rStyle w:val="Char5"/>
          <w:rtl/>
        </w:rPr>
        <w:t>[الفتح: 4-5]</w:t>
      </w:r>
    </w:p>
    <w:p w:rsidR="008A6F7A" w:rsidRPr="00CC1DEF" w:rsidRDefault="00ED0820" w:rsidP="00ED0820">
      <w:pPr>
        <w:widowControl/>
        <w:ind w:firstLine="284"/>
        <w:jc w:val="both"/>
        <w:rPr>
          <w:rStyle w:val="Char5"/>
          <w:spacing w:val="-4"/>
          <w:rtl/>
        </w:rPr>
      </w:pPr>
      <w:r w:rsidRPr="00CC1DEF">
        <w:rPr>
          <w:rFonts w:cs="Traditional Arabic"/>
          <w:spacing w:val="-4"/>
          <w:szCs w:val="28"/>
          <w:shd w:val="clear" w:color="auto" w:fill="FFFFFF"/>
          <w:rtl/>
        </w:rPr>
        <w:t>﴿</w:t>
      </w:r>
      <w:r w:rsidR="008A6F7A" w:rsidRPr="00CC1DEF">
        <w:rPr>
          <w:rFonts w:cs="Times New Roman" w:hint="cs"/>
          <w:color w:val="000000"/>
          <w:spacing w:val="-4"/>
          <w:szCs w:val="28"/>
          <w:shd w:val="clear" w:color="auto" w:fill="FFFFFF"/>
          <w:rtl/>
        </w:rPr>
        <w:t>...</w:t>
      </w:r>
      <w:r w:rsidR="008A6F7A" w:rsidRPr="00CC1DEF">
        <w:rPr>
          <w:rStyle w:val="Char9"/>
          <w:spacing w:val="-4"/>
          <w:rtl/>
        </w:rPr>
        <w:t xml:space="preserve">وَعَدَ </w:t>
      </w:r>
      <w:r w:rsidR="008A6F7A" w:rsidRPr="00CC1DEF">
        <w:rPr>
          <w:rStyle w:val="Char9"/>
          <w:rFonts w:hint="cs"/>
          <w:spacing w:val="-4"/>
          <w:rtl/>
        </w:rPr>
        <w:t>ٱللَّهُ</w:t>
      </w:r>
      <w:r w:rsidR="008A6F7A" w:rsidRPr="00CC1DEF">
        <w:rPr>
          <w:rStyle w:val="Char9"/>
          <w:spacing w:val="-4"/>
          <w:rtl/>
        </w:rPr>
        <w:t xml:space="preserve"> </w:t>
      </w:r>
      <w:r w:rsidR="008A6F7A" w:rsidRPr="00CC1DEF">
        <w:rPr>
          <w:rStyle w:val="Char9"/>
          <w:rFonts w:hint="cs"/>
          <w:spacing w:val="-4"/>
          <w:rtl/>
        </w:rPr>
        <w:t>ٱلَّذِينَ</w:t>
      </w:r>
      <w:r w:rsidR="008A6F7A" w:rsidRPr="00CC1DEF">
        <w:rPr>
          <w:rStyle w:val="Char9"/>
          <w:spacing w:val="-4"/>
          <w:rtl/>
        </w:rPr>
        <w:t xml:space="preserve"> ءَامَنُواْ وَعَمِلُواْ </w:t>
      </w:r>
      <w:r w:rsidR="008A6F7A" w:rsidRPr="00CC1DEF">
        <w:rPr>
          <w:rStyle w:val="Char9"/>
          <w:rFonts w:hint="cs"/>
          <w:spacing w:val="-4"/>
          <w:rtl/>
        </w:rPr>
        <w:t>ٱلصَّٰلِحَٰتِ</w:t>
      </w:r>
      <w:r w:rsidR="008A6F7A" w:rsidRPr="00CC1DEF">
        <w:rPr>
          <w:rStyle w:val="Char9"/>
          <w:spacing w:val="-4"/>
          <w:rtl/>
        </w:rPr>
        <w:t xml:space="preserve"> مِنۡهُم مَّغۡف</w:t>
      </w:r>
      <w:r w:rsidR="008A6F7A" w:rsidRPr="00CC1DEF">
        <w:rPr>
          <w:rStyle w:val="Char9"/>
          <w:rFonts w:hint="cs"/>
          <w:spacing w:val="-4"/>
          <w:rtl/>
        </w:rPr>
        <w:t>ِرَةٗ</w:t>
      </w:r>
      <w:r w:rsidR="008A6F7A" w:rsidRPr="00CC1DEF">
        <w:rPr>
          <w:rStyle w:val="Char9"/>
          <w:spacing w:val="-4"/>
          <w:rtl/>
        </w:rPr>
        <w:t xml:space="preserve"> وَأَجۡرًا عَظِيمَۢا</w:t>
      </w:r>
      <w:r w:rsidRPr="00CC1DEF">
        <w:rPr>
          <w:rFonts w:cs="Traditional Arabic"/>
          <w:spacing w:val="-4"/>
          <w:szCs w:val="28"/>
          <w:shd w:val="clear" w:color="auto" w:fill="FFFFFF"/>
          <w:rtl/>
        </w:rPr>
        <w:t>﴾</w:t>
      </w:r>
      <w:r w:rsidR="008A6F7A" w:rsidRPr="00CC1DEF">
        <w:rPr>
          <w:rStyle w:val="Char9"/>
          <w:spacing w:val="-4"/>
          <w:rtl/>
        </w:rPr>
        <w:t xml:space="preserve"> </w:t>
      </w:r>
      <w:r w:rsidR="008A6F7A" w:rsidRPr="00CC1DEF">
        <w:rPr>
          <w:rStyle w:val="Char5"/>
          <w:spacing w:val="-4"/>
          <w:rtl/>
        </w:rPr>
        <w:t>[الفتح: 29]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إِنَّمَا </w:t>
      </w:r>
      <w:r w:rsidR="008A6F7A" w:rsidRPr="0089531E">
        <w:rPr>
          <w:rStyle w:val="Char9"/>
          <w:rFonts w:hint="cs"/>
          <w:rtl/>
        </w:rPr>
        <w:t>ٱلۡمُؤۡمِنُونَ</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ءَامَنُواْ بِ</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ۦ</w:t>
      </w:r>
      <w:r w:rsidR="008A6F7A" w:rsidRPr="0089531E">
        <w:rPr>
          <w:rStyle w:val="Char9"/>
          <w:rtl/>
        </w:rPr>
        <w:t xml:space="preserve"> ثُمَّ لَمۡ يَرۡتَابُواْ وَجَٰهَدُواْ بِأَمۡوَٰلِهِمۡ وَأَنفُسِهِمۡ فِي سَبِيلِ </w:t>
      </w:r>
      <w:r w:rsidR="008A6F7A" w:rsidRPr="0089531E">
        <w:rPr>
          <w:rStyle w:val="Char9"/>
          <w:rFonts w:hint="cs"/>
          <w:rtl/>
        </w:rPr>
        <w:t>ٱللَّهِۚ</w:t>
      </w:r>
      <w:r w:rsidR="008A6F7A" w:rsidRPr="0089531E">
        <w:rPr>
          <w:rStyle w:val="Char9"/>
          <w:rtl/>
        </w:rPr>
        <w:t xml:space="preserve"> أُوْلَٰٓئِكَ هُمُ </w:t>
      </w:r>
      <w:r w:rsidR="008A6F7A" w:rsidRPr="0089531E">
        <w:rPr>
          <w:rStyle w:val="Char9"/>
          <w:rFonts w:hint="cs"/>
          <w:rtl/>
        </w:rPr>
        <w:t>ٱلصَّٰدِقُونَ</w:t>
      </w:r>
      <w:r w:rsidR="008A6F7A" w:rsidRPr="0089531E">
        <w:rPr>
          <w:rStyle w:val="Char9"/>
          <w:rtl/>
        </w:rPr>
        <w:t>١٥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[الحجرات: 15]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ٱلۡمُتَّقِينَ</w:t>
      </w:r>
      <w:r w:rsidR="008A6F7A" w:rsidRPr="0089531E">
        <w:rPr>
          <w:rStyle w:val="Char9"/>
          <w:rtl/>
        </w:rPr>
        <w:t xml:space="preserve"> فِي جَنَّٰتٖ وَعُيُونٍ١٥ ءَاخِذِينَ مَآ ءَاتَىٰهُمۡ رَبُّهُمۡۚ إِنَّهُمۡ كَانُواْ قَبۡلَ ذَٰلِكَ مُحۡسِنِينَ١٦ كَانُواْ قَلِيلٗا مِّنَ </w:t>
      </w:r>
      <w:r w:rsidR="008A6F7A" w:rsidRPr="0089531E">
        <w:rPr>
          <w:rStyle w:val="Char9"/>
          <w:rFonts w:hint="cs"/>
          <w:rtl/>
        </w:rPr>
        <w:t>ٱلَّيۡلِ</w:t>
      </w:r>
      <w:r w:rsidR="008A6F7A" w:rsidRPr="0089531E">
        <w:rPr>
          <w:rStyle w:val="Char9"/>
          <w:rtl/>
        </w:rPr>
        <w:t xml:space="preserve"> مَا يَهۡجَعُونَ١٧ وَبِ</w:t>
      </w:r>
      <w:r w:rsidR="008A6F7A" w:rsidRPr="0089531E">
        <w:rPr>
          <w:rStyle w:val="Char9"/>
          <w:rFonts w:hint="cs"/>
          <w:rtl/>
        </w:rPr>
        <w:t>ٱلۡأَسۡحَارِ</w:t>
      </w:r>
      <w:r w:rsidR="008A6F7A" w:rsidRPr="0089531E">
        <w:rPr>
          <w:rStyle w:val="Char9"/>
          <w:rtl/>
        </w:rPr>
        <w:t xml:space="preserve"> هُمۡ يَسۡتَغۡفِرُونَ١٨ وَفِيٓ أَمۡوَٰلِهِمۡ حَقّٞ لِّلسَّآئِلِ وَ</w:t>
      </w:r>
      <w:r w:rsidR="008A6F7A" w:rsidRPr="0089531E">
        <w:rPr>
          <w:rStyle w:val="Char9"/>
          <w:rFonts w:hint="cs"/>
          <w:rtl/>
        </w:rPr>
        <w:t>ٱلۡمَحۡرُومِ</w:t>
      </w:r>
      <w:r w:rsidR="008A6F7A" w:rsidRPr="0089531E">
        <w:rPr>
          <w:rStyle w:val="Char9"/>
          <w:rtl/>
        </w:rPr>
        <w:t>١٩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[الذاريات: 15-19]</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ءَامَنُواْ وَ</w:t>
      </w:r>
      <w:r w:rsidR="008A6F7A" w:rsidRPr="0089531E">
        <w:rPr>
          <w:rStyle w:val="Char9"/>
          <w:rFonts w:hint="cs"/>
          <w:rtl/>
        </w:rPr>
        <w:t>ٱتَّبَعَتۡهُمۡ</w:t>
      </w:r>
      <w:r w:rsidR="008A6F7A" w:rsidRPr="0089531E">
        <w:rPr>
          <w:rStyle w:val="Char9"/>
          <w:rtl/>
        </w:rPr>
        <w:t xml:space="preserve"> ذُرِّيَّتُهُم بِإِيمَٰنٍ أَلۡحَقۡنَا بِهِمۡ ذُرِّيَّتَهُمۡ وَمَآ أَلَتۡنَٰهُم مِّنۡ عَمَلِهِم مِّن شَيۡءٖۚ كُلُّ </w:t>
      </w:r>
      <w:r w:rsidR="008A6F7A" w:rsidRPr="0089531E">
        <w:rPr>
          <w:rStyle w:val="Char9"/>
          <w:rFonts w:hint="cs"/>
          <w:rtl/>
        </w:rPr>
        <w:t>ٱمۡرِيِٕۢ</w:t>
      </w:r>
      <w:r w:rsidR="008A6F7A" w:rsidRPr="0089531E">
        <w:rPr>
          <w:rStyle w:val="Char9"/>
          <w:rtl/>
        </w:rPr>
        <w:t xml:space="preserve"> بِمَا كَسَبَ رَهِينٞ٢١ وَأَمۡدَدۡنَٰهُم بِفَٰكِهَةٖ وَلَحۡمٖ مِّمَّا يَشۡتَهُونَ٢٢ يَتَنَٰزَعُونَ فِيهَا كَأۡسٗا لَّا لَغۡوٞ فِيهَا وَلَا تَأۡثِيمٞ٢٣ وَيَطُوفُ عَلَيۡهِمۡ غِلۡمَانٞ لَّهُمۡ كَأَنَّهُمۡ لُؤۡلُؤٞ مَّكۡنُونٞ٢٤ وَأَقۡبَلَ بَعۡضُهُمۡ عَلَىٰ بَعۡضٖ يَتَسَآءَلُونَ٢٥ قَالُوٓاْ إِنَّا كُنَّا قَبۡلُ فِيٓ أَهۡلِنَا مُشۡفِقِينَ٢٦ فَمَنَّ </w:t>
      </w:r>
      <w:r w:rsidR="008A6F7A" w:rsidRPr="0089531E">
        <w:rPr>
          <w:rStyle w:val="Char9"/>
          <w:rFonts w:hint="cs"/>
          <w:rtl/>
        </w:rPr>
        <w:t>ٱللَّهُ</w:t>
      </w:r>
      <w:r w:rsidR="008A6F7A" w:rsidRPr="0089531E">
        <w:rPr>
          <w:rStyle w:val="Char9"/>
          <w:rtl/>
        </w:rPr>
        <w:t xml:space="preserve"> عَلَيۡنَا وَوَقَىٰنَا عَذَابَ </w:t>
      </w:r>
      <w:r w:rsidR="008A6F7A" w:rsidRPr="0089531E">
        <w:rPr>
          <w:rStyle w:val="Char9"/>
          <w:rFonts w:hint="cs"/>
          <w:rtl/>
        </w:rPr>
        <w:t>ٱلسَّمُومِ</w:t>
      </w:r>
      <w:r w:rsidR="008A6F7A" w:rsidRPr="0089531E">
        <w:rPr>
          <w:rStyle w:val="Char9"/>
          <w:rtl/>
        </w:rPr>
        <w:t>٢٧ إِنَّا كُنَّا مِن قَبۡلُ نَدۡعُوهُۖ إِنَّهُ</w:t>
      </w:r>
      <w:r w:rsidR="008A6F7A" w:rsidRPr="0089531E">
        <w:rPr>
          <w:rStyle w:val="Char9"/>
          <w:rFonts w:hint="cs"/>
          <w:rtl/>
        </w:rPr>
        <w:t>ۥ</w:t>
      </w:r>
      <w:r w:rsidR="008A6F7A" w:rsidRPr="0089531E">
        <w:rPr>
          <w:rStyle w:val="Char9"/>
          <w:rtl/>
        </w:rPr>
        <w:t xml:space="preserve"> هُوَ </w:t>
      </w:r>
      <w:r w:rsidR="008A6F7A" w:rsidRPr="0089531E">
        <w:rPr>
          <w:rStyle w:val="Char9"/>
          <w:rFonts w:hint="cs"/>
          <w:rtl/>
        </w:rPr>
        <w:t>ٱلۡبَرُّ</w:t>
      </w:r>
      <w:r w:rsidR="008A6F7A" w:rsidRPr="0089531E">
        <w:rPr>
          <w:rStyle w:val="Char9"/>
          <w:rtl/>
        </w:rPr>
        <w:t xml:space="preserve"> </w:t>
      </w:r>
      <w:r w:rsidR="008A6F7A" w:rsidRPr="0089531E">
        <w:rPr>
          <w:rStyle w:val="Char9"/>
          <w:rFonts w:hint="cs"/>
          <w:rtl/>
        </w:rPr>
        <w:t>ٱلرَّحِيمُ</w:t>
      </w:r>
      <w:r w:rsidR="008A6F7A" w:rsidRPr="0089531E">
        <w:rPr>
          <w:rStyle w:val="Char9"/>
          <w:rtl/>
        </w:rPr>
        <w:t>٢٨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[الطور: 21-28]</w:t>
      </w:r>
      <w:r w:rsidR="008A6F7A"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لِيَجۡزِيَ </w:t>
      </w:r>
      <w:r w:rsidR="008A6F7A" w:rsidRPr="0089531E">
        <w:rPr>
          <w:rStyle w:val="Char9"/>
          <w:rFonts w:hint="cs"/>
          <w:rtl/>
        </w:rPr>
        <w:t>ٱلَّذِينَ</w:t>
      </w:r>
      <w:r w:rsidR="008A6F7A" w:rsidRPr="0089531E">
        <w:rPr>
          <w:rStyle w:val="Char9"/>
          <w:rtl/>
        </w:rPr>
        <w:t xml:space="preserve"> أَسَٰٓـُٔواْ بِمَا عَمِلُواْ وَيَجۡزِيَ </w:t>
      </w:r>
      <w:r w:rsidR="008A6F7A" w:rsidRPr="0089531E">
        <w:rPr>
          <w:rStyle w:val="Char9"/>
          <w:rFonts w:hint="cs"/>
          <w:rtl/>
        </w:rPr>
        <w:t>ٱلَّذِينَ</w:t>
      </w:r>
      <w:r w:rsidR="008A6F7A" w:rsidRPr="0089531E">
        <w:rPr>
          <w:rStyle w:val="Char9"/>
          <w:rtl/>
        </w:rPr>
        <w:t xml:space="preserve"> أَحۡسَنُواْ بِ</w:t>
      </w:r>
      <w:r w:rsidR="008A6F7A" w:rsidRPr="0089531E">
        <w:rPr>
          <w:rStyle w:val="Char9"/>
          <w:rFonts w:hint="cs"/>
          <w:rtl/>
        </w:rPr>
        <w:t>ٱلۡحُسۡنَى</w:t>
      </w:r>
      <w:r w:rsidR="008A6F7A" w:rsidRPr="0089531E">
        <w:rPr>
          <w:rStyle w:val="Char9"/>
          <w:rtl/>
        </w:rPr>
        <w:t xml:space="preserve">٣١ </w:t>
      </w:r>
      <w:r w:rsidR="008A6F7A" w:rsidRPr="0089531E">
        <w:rPr>
          <w:rStyle w:val="Char9"/>
          <w:rFonts w:hint="cs"/>
          <w:rtl/>
        </w:rPr>
        <w:t>ٱلَّذِينَ</w:t>
      </w:r>
      <w:r w:rsidR="008A6F7A" w:rsidRPr="0089531E">
        <w:rPr>
          <w:rStyle w:val="Char9"/>
          <w:rtl/>
        </w:rPr>
        <w:t xml:space="preserve"> يَجۡتَنِبُونَ كَبَٰٓئِرَ </w:t>
      </w:r>
      <w:r w:rsidR="008A6F7A" w:rsidRPr="0089531E">
        <w:rPr>
          <w:rStyle w:val="Char9"/>
          <w:rFonts w:hint="cs"/>
          <w:rtl/>
        </w:rPr>
        <w:t>ٱلۡإِثۡمِ</w:t>
      </w:r>
      <w:r w:rsidR="008A6F7A" w:rsidRPr="0089531E">
        <w:rPr>
          <w:rStyle w:val="Char9"/>
          <w:rtl/>
        </w:rPr>
        <w:t xml:space="preserve"> وَ</w:t>
      </w:r>
      <w:r w:rsidR="008A6F7A" w:rsidRPr="0089531E">
        <w:rPr>
          <w:rStyle w:val="Char9"/>
          <w:rFonts w:hint="cs"/>
          <w:rtl/>
        </w:rPr>
        <w:t>ٱلۡفَوَٰحِشَ</w:t>
      </w:r>
      <w:r w:rsidR="008A6F7A" w:rsidRPr="0089531E">
        <w:rPr>
          <w:rStyle w:val="Char9"/>
          <w:rtl/>
        </w:rPr>
        <w:t xml:space="preserve"> إِلَّا </w:t>
      </w:r>
      <w:r w:rsidR="008A6F7A" w:rsidRPr="0089531E">
        <w:rPr>
          <w:rStyle w:val="Char9"/>
          <w:rFonts w:hint="cs"/>
          <w:rtl/>
        </w:rPr>
        <w:t>ٱللَّمَمَۚ</w:t>
      </w:r>
      <w:r w:rsidR="008A6F7A" w:rsidRPr="0089531E">
        <w:rPr>
          <w:rStyle w:val="Char9"/>
          <w:rtl/>
        </w:rPr>
        <w:t xml:space="preserve"> إِنَّ رَبَّكَ وَٰسِعُ </w:t>
      </w:r>
      <w:r w:rsidR="008A6F7A" w:rsidRPr="0089531E">
        <w:rPr>
          <w:rStyle w:val="Char9"/>
          <w:rFonts w:hint="cs"/>
          <w:rtl/>
        </w:rPr>
        <w:t>ٱلۡمَغۡفِرَةِۚ</w:t>
      </w:r>
      <w:r w:rsidR="008A6F7A" w:rsidRPr="0089531E">
        <w:rPr>
          <w:rStyle w:val="Char9"/>
          <w:rtl/>
        </w:rPr>
        <w:t xml:space="preserve"> هُوَ أَعۡلَمُ بِكُمۡ إِذۡ أَنشَأَكُم مِّنَ </w:t>
      </w:r>
      <w:r w:rsidR="008A6F7A" w:rsidRPr="0089531E">
        <w:rPr>
          <w:rStyle w:val="Char9"/>
          <w:rFonts w:hint="cs"/>
          <w:rtl/>
        </w:rPr>
        <w:t>ٱلۡأَرۡضِ</w:t>
      </w:r>
      <w:r w:rsidR="008A6F7A" w:rsidRPr="0089531E">
        <w:rPr>
          <w:rStyle w:val="Char9"/>
          <w:rtl/>
        </w:rPr>
        <w:t xml:space="preserve"> وَإِذۡ أَنتُمۡ أَجِنَّةٞ فِي بُطُونِ أُمَّهَٰتِكُمۡۖ فَلَا تُزَكُّوٓاْ أَنفُسَكُمۡۖ هُو</w:t>
      </w:r>
      <w:r w:rsidR="008A6F7A" w:rsidRPr="0089531E">
        <w:rPr>
          <w:rStyle w:val="Char9"/>
          <w:rFonts w:hint="cs"/>
          <w:rtl/>
        </w:rPr>
        <w:t>َ</w:t>
      </w:r>
      <w:r w:rsidR="008A6F7A" w:rsidRPr="0089531E">
        <w:rPr>
          <w:rStyle w:val="Char9"/>
          <w:rtl/>
        </w:rPr>
        <w:t xml:space="preserve"> أَعۡلَمُ بِمَنِ </w:t>
      </w:r>
      <w:r w:rsidR="008A6F7A" w:rsidRPr="0089531E">
        <w:rPr>
          <w:rStyle w:val="Char9"/>
          <w:rFonts w:hint="cs"/>
          <w:rtl/>
        </w:rPr>
        <w:t>ٱتَّقَىٰٓ</w:t>
      </w:r>
      <w:r w:rsidR="008A6F7A" w:rsidRPr="0089531E">
        <w:rPr>
          <w:rStyle w:val="Char9"/>
          <w:rtl/>
        </w:rPr>
        <w:t>٣٢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[النجم: 31-32]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وَلِمَنۡ خَافَ مَقَامَ رَبِّهِ</w:t>
      </w:r>
      <w:r w:rsidR="008A6F7A" w:rsidRPr="0089531E">
        <w:rPr>
          <w:rStyle w:val="Char9"/>
          <w:rFonts w:hint="cs"/>
          <w:rtl/>
        </w:rPr>
        <w:t>ۦ</w:t>
      </w:r>
      <w:r w:rsidR="008A6F7A" w:rsidRPr="0089531E">
        <w:rPr>
          <w:rStyle w:val="Char9"/>
          <w:rtl/>
        </w:rPr>
        <w:t xml:space="preserve"> جَنَّتَانِ٤٦ فَبِأَيِّ ءَالَآءِ رَبِّكُمَا تُكَذِّبَانِ٤٧ ذَوَاتَآ أَفۡنَانٖ٤٨ فَبِأَيِّ ءَالَآءِ رَبِّكُمَا تُكَذِّبَانِ٤٩ فِيهِمَا عَيۡنَانِ تَجۡرِيَانِ٥٠ فَبِأَيِّ ءَالَآءِ رَبِّكُمَا تُكَذِّبَانِ٥١ فِيهِمَا مِن كُلِّ فَٰكِهَةٖ زَوۡجَانِ٥٢ فَبِأَيِّ ءَالَآءِ رَبِّكُمَا تُكَذِّبَانِ٥٣ مُتَّكِ‍ِٔينَ عَلَىٰ فُرُشِۢ بَطَآئِنُهَا مِنۡ إِسۡتَبۡرَقٖۚ وَجَنَى </w:t>
      </w:r>
      <w:r w:rsidR="008A6F7A" w:rsidRPr="0089531E">
        <w:rPr>
          <w:rStyle w:val="Char9"/>
          <w:rFonts w:hint="cs"/>
          <w:rtl/>
        </w:rPr>
        <w:t>ٱلۡجَنَّتَيۡنِ</w:t>
      </w:r>
      <w:r w:rsidR="008A6F7A" w:rsidRPr="0089531E">
        <w:rPr>
          <w:rStyle w:val="Char9"/>
          <w:rtl/>
        </w:rPr>
        <w:t xml:space="preserve"> دَانٖ٥٤ فَبِأَيِّ ءَالَآءِ رَبِّكُمَا تُكَذِّبَانِ٥٥ فِيهِنَّ قَٰصِرَٰتُ </w:t>
      </w:r>
      <w:r w:rsidR="008A6F7A" w:rsidRPr="0089531E">
        <w:rPr>
          <w:rStyle w:val="Char9"/>
          <w:rFonts w:hint="cs"/>
          <w:rtl/>
        </w:rPr>
        <w:t>ٱلطَّرۡفِ</w:t>
      </w:r>
      <w:r w:rsidR="008A6F7A" w:rsidRPr="0089531E">
        <w:rPr>
          <w:rStyle w:val="Char9"/>
          <w:rtl/>
        </w:rPr>
        <w:t xml:space="preserve"> لَمۡ يَطۡمِثۡهُنَّ إِنسٞ قَبۡلَهُمۡ وَلَا جَآنّٞ٥٦ فَبِأَيِّ ءَالَآءِ رَبِّكُمَا تُكَذِّبَانِ٥٧ كَأَنَّهُنَّ </w:t>
      </w:r>
      <w:r w:rsidR="008A6F7A" w:rsidRPr="0089531E">
        <w:rPr>
          <w:rStyle w:val="Char9"/>
          <w:rFonts w:hint="cs"/>
          <w:rtl/>
        </w:rPr>
        <w:t>ٱلۡيَاقُوتُ</w:t>
      </w:r>
      <w:r w:rsidR="008A6F7A" w:rsidRPr="0089531E">
        <w:rPr>
          <w:rStyle w:val="Char9"/>
          <w:rtl/>
        </w:rPr>
        <w:t xml:space="preserve"> وَ</w:t>
      </w:r>
      <w:r w:rsidR="008A6F7A" w:rsidRPr="0089531E">
        <w:rPr>
          <w:rStyle w:val="Char9"/>
          <w:rFonts w:hint="cs"/>
          <w:rtl/>
        </w:rPr>
        <w:t>ٱلۡمَرۡجَانُ</w:t>
      </w:r>
      <w:r w:rsidR="008A6F7A" w:rsidRPr="0089531E">
        <w:rPr>
          <w:rStyle w:val="Char9"/>
          <w:rtl/>
        </w:rPr>
        <w:t xml:space="preserve">٥٨ فَبِأَيِّ ءَالَآءِ رَبِّكُمَا تُكَذِّبَانِ٥٩ هَلۡ جَزَآءُ </w:t>
      </w:r>
      <w:r w:rsidR="008A6F7A" w:rsidRPr="0089531E">
        <w:rPr>
          <w:rStyle w:val="Char9"/>
          <w:rFonts w:hint="cs"/>
          <w:rtl/>
        </w:rPr>
        <w:t>ٱلۡإِحۡسَٰنِ</w:t>
      </w:r>
      <w:r w:rsidR="008A6F7A" w:rsidRPr="0089531E">
        <w:rPr>
          <w:rStyle w:val="Char9"/>
          <w:rtl/>
        </w:rPr>
        <w:t xml:space="preserve"> إِلَّا </w:t>
      </w:r>
      <w:r w:rsidR="008A6F7A" w:rsidRPr="0089531E">
        <w:rPr>
          <w:rStyle w:val="Char9"/>
          <w:rFonts w:hint="cs"/>
          <w:rtl/>
        </w:rPr>
        <w:t>ٱلۡإِحۡسَٰنُ</w:t>
      </w:r>
      <w:r w:rsidR="008A6F7A" w:rsidRPr="0089531E">
        <w:rPr>
          <w:rStyle w:val="Char9"/>
          <w:rtl/>
        </w:rPr>
        <w:t xml:space="preserve">٦٠ فَبِأَيِّ ءَالَآءِ رَبِّكُمَا تُكَذِّبَانِ٦١ وَمِن دُونِهِمَا جَنَّتَانِ٦٢ فَبِأَيِّ ءَالَآءِ رَبِّكُمَا تُكَذِّبَانِ٦٣ مُدۡهَآمَّتَانِ٦٤ فَبِأَيِّ ءَالَآءِ رَبِّكُمَا تُكَذِّبَانِ٦٥ فِيهِمَا عَيۡنَانِ نَضَّاخَتَانِ٦٦ فَبِأَيِّ ءَالَآءِ رَبِّكُمَا تُكَذِّبَانِ٦٧ فِيهِمَا فَٰكِهَةٞ وَنَخۡلٞ وَرُمَّانٞ٦٨ فَبِأَيِّ ءَالَآءِ رَبِّكُمَا تُكَذِّبَانِ٦٩ فِيهِنَّ خَيۡرَٰتٌ حِسَانٞ٧٠ فَبِأَيِّ ءَالَآءِ رَبِّكُمَا تُكَذِّبَانِ٧١ حُورٞ مَّقۡصُورَٰتٞ فِي </w:t>
      </w:r>
      <w:r w:rsidR="008A6F7A" w:rsidRPr="0089531E">
        <w:rPr>
          <w:rStyle w:val="Char9"/>
          <w:rFonts w:hint="cs"/>
          <w:rtl/>
        </w:rPr>
        <w:t>ٱلۡخِيَامِ</w:t>
      </w:r>
      <w:r w:rsidR="008A6F7A" w:rsidRPr="0089531E">
        <w:rPr>
          <w:rStyle w:val="Char9"/>
          <w:rtl/>
        </w:rPr>
        <w:t>٧٢ فَبِأَيِّ ءَالَآءِ رَبِّكُمَا تُكَذِّبَانِ٧٣ لَمۡ يَطۡمِثۡهُنَّ إِنسٞ قَبۡلَهُمۡ وَلَا جَآنّٞ٧٤ فَبِأَيِّ ءَالَآءِ رَبِّكُمَا تُكَذِّبَانِ٧٥ مُتَّكِ‍ِٔينَ عَلَىٰ رَفۡرَفٍ خُضۡرٖ وَعَبۡقَرِيٍّ حِسَانٖ٧٦ فَبِأَيِّ ءَالَآءِ رَبِّكُمَا تُكَذِّبَانِ٧٧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[الرحمن: 46-77]</w:t>
      </w:r>
    </w:p>
    <w:p w:rsidR="008A6F7A" w:rsidRPr="00CC1DEF" w:rsidRDefault="00ED0820" w:rsidP="00ED0820">
      <w:pPr>
        <w:widowControl/>
        <w:ind w:firstLine="284"/>
        <w:jc w:val="both"/>
        <w:rPr>
          <w:rStyle w:val="Char5"/>
          <w:spacing w:val="-2"/>
          <w:rtl/>
        </w:rPr>
      </w:pPr>
      <w:r w:rsidRPr="00CC1DEF">
        <w:rPr>
          <w:rFonts w:cs="Traditional Arabic"/>
          <w:spacing w:val="-2"/>
          <w:szCs w:val="28"/>
          <w:shd w:val="clear" w:color="auto" w:fill="FFFFFF"/>
          <w:rtl/>
        </w:rPr>
        <w:t>﴿</w:t>
      </w:r>
      <w:r w:rsidR="008A6F7A" w:rsidRPr="00CC1DEF">
        <w:rPr>
          <w:rStyle w:val="Char9"/>
          <w:spacing w:val="-2"/>
          <w:rtl/>
        </w:rPr>
        <w:t>وَ</w:t>
      </w:r>
      <w:r w:rsidR="008A6F7A" w:rsidRPr="00CC1DEF">
        <w:rPr>
          <w:rStyle w:val="Char9"/>
          <w:rFonts w:hint="cs"/>
          <w:spacing w:val="-2"/>
          <w:rtl/>
        </w:rPr>
        <w:t>ٱلسَّٰبِقُونَ</w:t>
      </w:r>
      <w:r w:rsidR="008A6F7A" w:rsidRPr="00CC1DEF">
        <w:rPr>
          <w:rStyle w:val="Char9"/>
          <w:spacing w:val="-2"/>
          <w:rtl/>
        </w:rPr>
        <w:t xml:space="preserve"> </w:t>
      </w:r>
      <w:r w:rsidR="008A6F7A" w:rsidRPr="00CC1DEF">
        <w:rPr>
          <w:rStyle w:val="Char9"/>
          <w:rFonts w:hint="cs"/>
          <w:spacing w:val="-2"/>
          <w:rtl/>
        </w:rPr>
        <w:t>ٱلسَّٰبِقُونَ</w:t>
      </w:r>
      <w:r w:rsidR="008A6F7A" w:rsidRPr="00CC1DEF">
        <w:rPr>
          <w:rStyle w:val="Char9"/>
          <w:spacing w:val="-2"/>
          <w:rtl/>
        </w:rPr>
        <w:t xml:space="preserve">١٠ أُوْلَٰٓئِكَ </w:t>
      </w:r>
      <w:r w:rsidR="008A6F7A" w:rsidRPr="00CC1DEF">
        <w:rPr>
          <w:rStyle w:val="Char9"/>
          <w:rFonts w:hint="cs"/>
          <w:spacing w:val="-2"/>
          <w:rtl/>
        </w:rPr>
        <w:t>ٱلۡمُقَرَّبُونَ</w:t>
      </w:r>
      <w:r w:rsidR="008A6F7A" w:rsidRPr="00CC1DEF">
        <w:rPr>
          <w:rStyle w:val="Char9"/>
          <w:spacing w:val="-2"/>
          <w:rtl/>
        </w:rPr>
        <w:t xml:space="preserve">١١ فِي جَنَّٰتِ </w:t>
      </w:r>
      <w:r w:rsidR="008A6F7A" w:rsidRPr="00CC1DEF">
        <w:rPr>
          <w:rStyle w:val="Char9"/>
          <w:rFonts w:hint="cs"/>
          <w:spacing w:val="-2"/>
          <w:rtl/>
        </w:rPr>
        <w:t>ٱلنَّعِيمِ</w:t>
      </w:r>
      <w:r w:rsidR="008A6F7A" w:rsidRPr="00CC1DEF">
        <w:rPr>
          <w:rStyle w:val="Char9"/>
          <w:spacing w:val="-2"/>
          <w:rtl/>
        </w:rPr>
        <w:t xml:space="preserve">١٢ ثُلَّةٞ مِّنَ </w:t>
      </w:r>
      <w:r w:rsidR="008A6F7A" w:rsidRPr="00CC1DEF">
        <w:rPr>
          <w:rStyle w:val="Char9"/>
          <w:rFonts w:hint="cs"/>
          <w:spacing w:val="-2"/>
          <w:rtl/>
        </w:rPr>
        <w:t>ٱلۡأَوَّلِينَ</w:t>
      </w:r>
      <w:r w:rsidR="008A6F7A" w:rsidRPr="00CC1DEF">
        <w:rPr>
          <w:rStyle w:val="Char9"/>
          <w:spacing w:val="-2"/>
          <w:rtl/>
        </w:rPr>
        <w:t xml:space="preserve">١٣ وَقَلِيلٞ مِّنَ </w:t>
      </w:r>
      <w:r w:rsidR="008A6F7A" w:rsidRPr="00CC1DEF">
        <w:rPr>
          <w:rStyle w:val="Char9"/>
          <w:rFonts w:hint="cs"/>
          <w:spacing w:val="-2"/>
          <w:rtl/>
        </w:rPr>
        <w:t>ٱلۡأٓخِرِينَ</w:t>
      </w:r>
      <w:r w:rsidR="008A6F7A" w:rsidRPr="00CC1DEF">
        <w:rPr>
          <w:rStyle w:val="Char9"/>
          <w:spacing w:val="-2"/>
          <w:rtl/>
        </w:rPr>
        <w:t xml:space="preserve">١٤ عَلَىٰ سُرُرٖ مَّوۡضُونَةٖ١٥ مُّتَّكِ‍ِٔينَ عَلَيۡهَا مُتَقَٰبِلِينَ١٦ يَطُوفُ عَلَيۡهِمۡ وِلۡدَٰنٞ مُّخَلَّدُونَ١٧ بِأَكۡوَابٖ وَأَبَارِيقَ وَكَأۡسٖ مِّن مَّعِينٖ١٨ لَّا يُصَدَّعُونَ عَنۡهَا وَلَا يُنزِفُونَ١٩ وَفَٰكِهَةٖ مِّمَّا يَتَخَيَّرُونَ٢٠ وَلَحۡمِ طَيۡرٖ مِّمَّا يَشۡتَهُونَ٢١ وَحُورٌ عِينٞ٢٢ كَأَمۡثَٰلِ </w:t>
      </w:r>
      <w:r w:rsidR="008A6F7A" w:rsidRPr="00CC1DEF">
        <w:rPr>
          <w:rStyle w:val="Char9"/>
          <w:rFonts w:hint="cs"/>
          <w:spacing w:val="-2"/>
          <w:rtl/>
        </w:rPr>
        <w:t>ٱللُّؤۡلُوِٕ</w:t>
      </w:r>
      <w:r w:rsidR="008A6F7A" w:rsidRPr="00CC1DEF">
        <w:rPr>
          <w:rStyle w:val="Char9"/>
          <w:spacing w:val="-2"/>
          <w:rtl/>
        </w:rPr>
        <w:t xml:space="preserve"> </w:t>
      </w:r>
      <w:r w:rsidR="008A6F7A" w:rsidRPr="00CC1DEF">
        <w:rPr>
          <w:rStyle w:val="Char9"/>
          <w:rFonts w:hint="cs"/>
          <w:spacing w:val="-2"/>
          <w:rtl/>
        </w:rPr>
        <w:t>ٱلۡمَكۡنُونِ</w:t>
      </w:r>
      <w:r w:rsidR="008A6F7A" w:rsidRPr="00CC1DEF">
        <w:rPr>
          <w:rStyle w:val="Char9"/>
          <w:spacing w:val="-2"/>
          <w:rtl/>
        </w:rPr>
        <w:t xml:space="preserve">٢٣ جَزَآءَۢ بِمَا كَانُواْ يَعۡمَلُونَ٢٤ لَا يَسۡمَعُونَ فِيهَا لَغۡوٗا وَلَا تَأۡثِيمًا٢٥ إِلَّا قِيلٗا سَلَٰمٗا سَلَٰمٗا٢٦ وَأَصۡحَٰبُ </w:t>
      </w:r>
      <w:r w:rsidR="008A6F7A" w:rsidRPr="00CC1DEF">
        <w:rPr>
          <w:rStyle w:val="Char9"/>
          <w:rFonts w:hint="cs"/>
          <w:spacing w:val="-2"/>
          <w:rtl/>
        </w:rPr>
        <w:t>ٱلۡيَمِينِ</w:t>
      </w:r>
      <w:r w:rsidR="008A6F7A" w:rsidRPr="00CC1DEF">
        <w:rPr>
          <w:rStyle w:val="Char9"/>
          <w:spacing w:val="-2"/>
          <w:rtl/>
        </w:rPr>
        <w:t xml:space="preserve"> مَآ أَصۡحَٰبُ </w:t>
      </w:r>
      <w:r w:rsidR="008A6F7A" w:rsidRPr="00CC1DEF">
        <w:rPr>
          <w:rStyle w:val="Char9"/>
          <w:rFonts w:hint="cs"/>
          <w:spacing w:val="-2"/>
          <w:rtl/>
        </w:rPr>
        <w:t>ٱلۡيَمِينِ</w:t>
      </w:r>
      <w:r w:rsidR="008A6F7A" w:rsidRPr="00CC1DEF">
        <w:rPr>
          <w:rStyle w:val="Char9"/>
          <w:spacing w:val="-2"/>
          <w:rtl/>
        </w:rPr>
        <w:t xml:space="preserve">٢٧ فِي سِدۡرٖ مَّخۡضُودٖ٢٨ وَطَلۡحٖ مَّنضُودٖ٢٩ وَظِلّٖ مَّمۡدُودٖ٣٠ وَمَآءٖ مَّسۡكُوبٖ٣١ وَفَٰكِهَةٖ كَثِيرَةٖ٣٢ لَّا مَقۡطُوعَةٖ وَلَا مَمۡنُوعَةٖ٣٣ وَفُرُشٖ مَّرۡفُوعَةٍ٣٤ إِنَّآ أَنشَأۡنَٰهُنَّ إِنشَآءٗ٣٥ فَجَعَلۡنَٰهُنَّ أَبۡكَارًا٣٦ عُرُبًا أَتۡرَابٗا٣٧ لِّأَصۡحَٰبِ </w:t>
      </w:r>
      <w:r w:rsidR="008A6F7A" w:rsidRPr="00CC1DEF">
        <w:rPr>
          <w:rStyle w:val="Char9"/>
          <w:rFonts w:hint="cs"/>
          <w:spacing w:val="-2"/>
          <w:rtl/>
        </w:rPr>
        <w:t>ٱلۡيَمِينِ</w:t>
      </w:r>
      <w:r w:rsidR="008A6F7A" w:rsidRPr="00CC1DEF">
        <w:rPr>
          <w:rStyle w:val="Char9"/>
          <w:spacing w:val="-2"/>
          <w:rtl/>
        </w:rPr>
        <w:t xml:space="preserve">٣٨ ثُلَّةٞ مِّنَ </w:t>
      </w:r>
      <w:r w:rsidR="008A6F7A" w:rsidRPr="00CC1DEF">
        <w:rPr>
          <w:rStyle w:val="Char9"/>
          <w:rFonts w:hint="cs"/>
          <w:spacing w:val="-2"/>
          <w:rtl/>
        </w:rPr>
        <w:t>ٱلۡأَوَّلِينَ</w:t>
      </w:r>
      <w:r w:rsidR="008A6F7A" w:rsidRPr="00CC1DEF">
        <w:rPr>
          <w:rStyle w:val="Char9"/>
          <w:spacing w:val="-2"/>
          <w:rtl/>
        </w:rPr>
        <w:t xml:space="preserve">٣٩ وَثُلَّةٞ مِّنَ </w:t>
      </w:r>
      <w:r w:rsidR="008A6F7A" w:rsidRPr="00CC1DEF">
        <w:rPr>
          <w:rStyle w:val="Char9"/>
          <w:rFonts w:hint="cs"/>
          <w:spacing w:val="-2"/>
          <w:rtl/>
        </w:rPr>
        <w:t>ٱلۡأٓخِرِينَ</w:t>
      </w:r>
      <w:r w:rsidR="008A6F7A" w:rsidRPr="00CC1DEF">
        <w:rPr>
          <w:rStyle w:val="Char9"/>
          <w:spacing w:val="-2"/>
          <w:rtl/>
        </w:rPr>
        <w:t>٤٠</w:t>
      </w:r>
      <w:r w:rsidRPr="00CC1DEF">
        <w:rPr>
          <w:rFonts w:cs="Traditional Arabic"/>
          <w:spacing w:val="-2"/>
          <w:szCs w:val="28"/>
          <w:shd w:val="clear" w:color="auto" w:fill="FFFFFF"/>
          <w:rtl/>
        </w:rPr>
        <w:t>﴾</w:t>
      </w:r>
      <w:r w:rsidR="008A6F7A" w:rsidRPr="00CC1DEF">
        <w:rPr>
          <w:rStyle w:val="Char9"/>
          <w:spacing w:val="-2"/>
          <w:rtl/>
        </w:rPr>
        <w:t xml:space="preserve"> </w:t>
      </w:r>
      <w:r w:rsidR="008A6F7A" w:rsidRPr="00CC1DEF">
        <w:rPr>
          <w:rStyle w:val="Char5"/>
          <w:spacing w:val="-2"/>
          <w:rtl/>
        </w:rPr>
        <w:t>[الواقعة: 10-40]</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فَأَمَّآ إِن كَانَ مِنَ </w:t>
      </w:r>
      <w:r w:rsidR="008A6F7A" w:rsidRPr="0089531E">
        <w:rPr>
          <w:rStyle w:val="Char9"/>
          <w:rFonts w:hint="cs"/>
          <w:rtl/>
        </w:rPr>
        <w:t>ٱلۡمُقَرَّبِينَ</w:t>
      </w:r>
      <w:r w:rsidR="008A6F7A" w:rsidRPr="0089531E">
        <w:rPr>
          <w:rStyle w:val="Char9"/>
          <w:rtl/>
        </w:rPr>
        <w:t xml:space="preserve">٨٨ فَرَوۡحٞ وَرَيۡحَانٞ وَجَنَّتُ نَعِيمٖ٨٩ وَأَمَّآ إِن كَانَ مِنۡ أَصۡحَٰبِ </w:t>
      </w:r>
      <w:r w:rsidR="008A6F7A" w:rsidRPr="0089531E">
        <w:rPr>
          <w:rStyle w:val="Char9"/>
          <w:rFonts w:hint="cs"/>
          <w:rtl/>
        </w:rPr>
        <w:t>ٱلۡيَمِينِ</w:t>
      </w:r>
      <w:r w:rsidR="008A6F7A" w:rsidRPr="0089531E">
        <w:rPr>
          <w:rStyle w:val="Char9"/>
          <w:rtl/>
        </w:rPr>
        <w:t xml:space="preserve">٩٠ فَسَلَٰمٞ لَّكَ مِنۡ أَصۡحَٰبِ </w:t>
      </w:r>
      <w:r w:rsidR="008A6F7A" w:rsidRPr="0089531E">
        <w:rPr>
          <w:rStyle w:val="Char9"/>
          <w:rFonts w:hint="cs"/>
          <w:rtl/>
        </w:rPr>
        <w:t>ٱلۡيَمِينِ</w:t>
      </w:r>
      <w:r w:rsidR="008A6F7A" w:rsidRPr="0089531E">
        <w:rPr>
          <w:rStyle w:val="Char9"/>
          <w:rtl/>
        </w:rPr>
        <w:t>٩١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[الواقعة: 88-91]</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يَوۡمَ تَرَى </w:t>
      </w:r>
      <w:r w:rsidR="008A6F7A" w:rsidRPr="0089531E">
        <w:rPr>
          <w:rStyle w:val="Char9"/>
          <w:rFonts w:hint="cs"/>
          <w:rtl/>
        </w:rPr>
        <w:t>ٱلۡمُؤۡمِنِينَ</w:t>
      </w:r>
      <w:r w:rsidR="008A6F7A" w:rsidRPr="0089531E">
        <w:rPr>
          <w:rStyle w:val="Char9"/>
          <w:rtl/>
        </w:rPr>
        <w:t xml:space="preserve"> وَ</w:t>
      </w:r>
      <w:r w:rsidR="008A6F7A" w:rsidRPr="0089531E">
        <w:rPr>
          <w:rStyle w:val="Char9"/>
          <w:rFonts w:hint="cs"/>
          <w:rtl/>
        </w:rPr>
        <w:t>ٱلۡمُؤۡمِنَٰتِ</w:t>
      </w:r>
      <w:r w:rsidR="008A6F7A" w:rsidRPr="0089531E">
        <w:rPr>
          <w:rStyle w:val="Char9"/>
          <w:rtl/>
        </w:rPr>
        <w:t xml:space="preserve"> يَسۡعَىٰ نُورُهُم بَيۡنَ أَيۡدِيهِمۡ وَبِأَيۡمَٰنِهِمۖ بُشۡرَىٰكُمُ </w:t>
      </w:r>
      <w:r w:rsidR="008A6F7A" w:rsidRPr="0089531E">
        <w:rPr>
          <w:rStyle w:val="Char9"/>
          <w:rFonts w:hint="cs"/>
          <w:rtl/>
        </w:rPr>
        <w:t>ٱلۡيَوۡمَ</w:t>
      </w:r>
      <w:r w:rsidR="008A6F7A" w:rsidRPr="0089531E">
        <w:rPr>
          <w:rStyle w:val="Char9"/>
          <w:rtl/>
        </w:rPr>
        <w:t xml:space="preserve"> جَنَّٰتٞ تَجۡرِي مِن تَحۡتِهَا </w:t>
      </w:r>
      <w:r w:rsidR="008A6F7A" w:rsidRPr="0089531E">
        <w:rPr>
          <w:rStyle w:val="Char9"/>
          <w:rFonts w:hint="cs"/>
          <w:rtl/>
        </w:rPr>
        <w:t>ٱلۡأَنۡهَٰرُ</w:t>
      </w:r>
      <w:r w:rsidR="008A6F7A" w:rsidRPr="0089531E">
        <w:rPr>
          <w:rStyle w:val="Char9"/>
          <w:rtl/>
        </w:rPr>
        <w:t xml:space="preserve"> خَٰلِدِينَ فِيهَاۚ ذَٰلِكَ هُوَ </w:t>
      </w:r>
      <w:r w:rsidR="008A6F7A" w:rsidRPr="0089531E">
        <w:rPr>
          <w:rStyle w:val="Char9"/>
          <w:rFonts w:hint="cs"/>
          <w:rtl/>
        </w:rPr>
        <w:t>ٱلۡفَوۡزُ</w:t>
      </w:r>
      <w:r w:rsidR="008A6F7A" w:rsidRPr="0089531E">
        <w:rPr>
          <w:rStyle w:val="Char9"/>
          <w:rtl/>
        </w:rPr>
        <w:t xml:space="preserve"> </w:t>
      </w:r>
      <w:r w:rsidR="008A6F7A" w:rsidRPr="0089531E">
        <w:rPr>
          <w:rStyle w:val="Char9"/>
          <w:rFonts w:hint="cs"/>
          <w:rtl/>
        </w:rPr>
        <w:t>ٱلۡعَظِيمُ</w:t>
      </w:r>
      <w:r w:rsidR="008A6F7A" w:rsidRPr="0089531E">
        <w:rPr>
          <w:rStyle w:val="Char9"/>
          <w:rtl/>
        </w:rPr>
        <w:t>١٢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[الحديد: 12]</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ءَامَنُواْ بِ</w:t>
      </w:r>
      <w:r w:rsidR="008A6F7A" w:rsidRPr="0089531E">
        <w:rPr>
          <w:rStyle w:val="Char9"/>
          <w:rFonts w:hint="cs"/>
          <w:rtl/>
        </w:rPr>
        <w:t>ٱللَّهِ</w:t>
      </w:r>
      <w:r w:rsidR="008A6F7A" w:rsidRPr="0089531E">
        <w:rPr>
          <w:rStyle w:val="Char9"/>
          <w:rtl/>
        </w:rPr>
        <w:t xml:space="preserve"> وَرُسُلِهِ</w:t>
      </w:r>
      <w:r w:rsidR="008A6F7A" w:rsidRPr="0089531E">
        <w:rPr>
          <w:rStyle w:val="Char9"/>
          <w:rFonts w:hint="cs"/>
          <w:rtl/>
        </w:rPr>
        <w:t>ۦٓ</w:t>
      </w:r>
      <w:r w:rsidR="008A6F7A" w:rsidRPr="0089531E">
        <w:rPr>
          <w:rStyle w:val="Char9"/>
          <w:rtl/>
        </w:rPr>
        <w:t xml:space="preserve"> أُوْلَٰٓئِكَ هُمُ </w:t>
      </w:r>
      <w:r w:rsidR="008A6F7A" w:rsidRPr="0089531E">
        <w:rPr>
          <w:rStyle w:val="Char9"/>
          <w:rFonts w:hint="cs"/>
          <w:rtl/>
        </w:rPr>
        <w:t>ٱلصِّدِّيقُونَۖ</w:t>
      </w:r>
      <w:r w:rsidR="008A6F7A" w:rsidRPr="0089531E">
        <w:rPr>
          <w:rStyle w:val="Char9"/>
          <w:rtl/>
        </w:rPr>
        <w:t xml:space="preserve"> وَ</w:t>
      </w:r>
      <w:r w:rsidR="008A6F7A" w:rsidRPr="0089531E">
        <w:rPr>
          <w:rStyle w:val="Char9"/>
          <w:rFonts w:hint="cs"/>
          <w:rtl/>
        </w:rPr>
        <w:t>ٱلشُّهَدَآءُ</w:t>
      </w:r>
      <w:r w:rsidR="008A6F7A" w:rsidRPr="0089531E">
        <w:rPr>
          <w:rStyle w:val="Char9"/>
          <w:rtl/>
        </w:rPr>
        <w:t xml:space="preserve"> عِندَ رَبِّهِمۡ لَهُمۡ أَجۡرُهُمۡ وَنُورُهُمۡ</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[الحديد: 19]</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سَابِقُوٓاْ إِلَىٰ مَغۡفِرَةٖ مِّن رَّبِّكُمۡ وَجَنَّةٍ عَرۡضُهَا كَعَرۡضِ </w:t>
      </w:r>
      <w:r w:rsidR="008A6F7A" w:rsidRPr="0089531E">
        <w:rPr>
          <w:rStyle w:val="Char9"/>
          <w:rFonts w:hint="cs"/>
          <w:rtl/>
        </w:rPr>
        <w:t>ٱلسَّمَآءِ</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أُعِدَّتۡ لِلَّذِينَ ءَامَنُواْ بِ</w:t>
      </w:r>
      <w:r w:rsidR="008A6F7A" w:rsidRPr="0089531E">
        <w:rPr>
          <w:rStyle w:val="Char9"/>
          <w:rFonts w:hint="cs"/>
          <w:rtl/>
        </w:rPr>
        <w:t>ٱللَّهِ</w:t>
      </w:r>
      <w:r w:rsidR="008A6F7A" w:rsidRPr="0089531E">
        <w:rPr>
          <w:rStyle w:val="Char9"/>
          <w:rtl/>
        </w:rPr>
        <w:t xml:space="preserve"> وَرُسُلِهِ</w:t>
      </w:r>
      <w:r w:rsidR="008A6F7A" w:rsidRPr="0089531E">
        <w:rPr>
          <w:rStyle w:val="Char9"/>
          <w:rFonts w:hint="cs"/>
          <w:rtl/>
        </w:rPr>
        <w:t>ۦۚ</w:t>
      </w:r>
      <w:r w:rsidR="008A6F7A" w:rsidRPr="0089531E">
        <w:rPr>
          <w:rStyle w:val="Char9"/>
          <w:rtl/>
        </w:rPr>
        <w:t xml:space="preserve"> ذَٰلِكَ فَضۡلُ </w:t>
      </w:r>
      <w:r w:rsidR="008A6F7A" w:rsidRPr="0089531E">
        <w:rPr>
          <w:rStyle w:val="Char9"/>
          <w:rFonts w:hint="cs"/>
          <w:rtl/>
        </w:rPr>
        <w:t>ٱللَّهِ</w:t>
      </w:r>
      <w:r w:rsidR="008A6F7A" w:rsidRPr="0089531E">
        <w:rPr>
          <w:rStyle w:val="Char9"/>
          <w:rtl/>
        </w:rPr>
        <w:t xml:space="preserve"> يُؤۡتِيهِ مَن يَشَآءُۚ وَ</w:t>
      </w:r>
      <w:r w:rsidR="008A6F7A" w:rsidRPr="0089531E">
        <w:rPr>
          <w:rStyle w:val="Char9"/>
          <w:rFonts w:hint="cs"/>
          <w:rtl/>
        </w:rPr>
        <w:t>ٱللَّهُ</w:t>
      </w:r>
      <w:r w:rsidR="008A6F7A" w:rsidRPr="0089531E">
        <w:rPr>
          <w:rStyle w:val="Char9"/>
          <w:rtl/>
        </w:rPr>
        <w:t xml:space="preserve"> ذُو </w:t>
      </w:r>
      <w:r w:rsidR="008A6F7A" w:rsidRPr="0089531E">
        <w:rPr>
          <w:rStyle w:val="Char9"/>
          <w:rFonts w:hint="cs"/>
          <w:rtl/>
        </w:rPr>
        <w:t>ٱلۡفَضۡلِ</w:t>
      </w:r>
      <w:r w:rsidR="008A6F7A" w:rsidRPr="0089531E">
        <w:rPr>
          <w:rStyle w:val="Char9"/>
          <w:rtl/>
        </w:rPr>
        <w:t xml:space="preserve"> </w:t>
      </w:r>
      <w:r w:rsidR="008A6F7A" w:rsidRPr="0089531E">
        <w:rPr>
          <w:rStyle w:val="Char9"/>
          <w:rFonts w:hint="cs"/>
          <w:rtl/>
        </w:rPr>
        <w:t>ٱلۡعَظِيمِ</w:t>
      </w:r>
      <w:r w:rsidR="008A6F7A" w:rsidRPr="0089531E">
        <w:rPr>
          <w:rStyle w:val="Char9"/>
          <w:rtl/>
        </w:rPr>
        <w:t>٢١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[الحديد: 21]</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لَّا تَجِدُ قَوۡمٗا يُؤۡمِنُونَ بِ</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ٱلۡأٓخِرِ</w:t>
      </w:r>
      <w:r w:rsidR="008A6F7A" w:rsidRPr="0089531E">
        <w:rPr>
          <w:rStyle w:val="Char9"/>
          <w:rtl/>
        </w:rPr>
        <w:t xml:space="preserve"> يُوَآدُّونَ مَنۡ حَآدَّ </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ۥ</w:t>
      </w:r>
      <w:r w:rsidR="008A6F7A" w:rsidRPr="0089531E">
        <w:rPr>
          <w:rStyle w:val="Char9"/>
          <w:rtl/>
        </w:rPr>
        <w:t xml:space="preserve"> وَلَوۡ كَانُوٓاْ ءَابَآءَهُمۡ أَوۡ أَبۡنَآءَهُمۡ أَوۡ إِخۡوَٰنَهُمۡ أَوۡ عَشِيرَتَهُمۡۚ أُوْلَٰٓئِكَ كَتَبَ فِي قُلُوبِهِمُ </w:t>
      </w:r>
      <w:r w:rsidR="008A6F7A" w:rsidRPr="0089531E">
        <w:rPr>
          <w:rStyle w:val="Char9"/>
          <w:rFonts w:hint="cs"/>
          <w:rtl/>
        </w:rPr>
        <w:t>ٱلۡإِيمَٰنَ</w:t>
      </w:r>
      <w:r w:rsidR="008A6F7A" w:rsidRPr="0089531E">
        <w:rPr>
          <w:rStyle w:val="Char9"/>
          <w:rtl/>
        </w:rPr>
        <w:t xml:space="preserve"> وَأَيّ</w:t>
      </w:r>
      <w:r w:rsidR="008A6F7A" w:rsidRPr="0089531E">
        <w:rPr>
          <w:rStyle w:val="Char9"/>
          <w:rFonts w:hint="cs"/>
          <w:rtl/>
        </w:rPr>
        <w:t>َدَهُم</w:t>
      </w:r>
      <w:r w:rsidR="008A6F7A" w:rsidRPr="0089531E">
        <w:rPr>
          <w:rStyle w:val="Char9"/>
          <w:rtl/>
        </w:rPr>
        <w:t xml:space="preserve"> بِرُوحٖ مِّنۡهُۖ وَيُدۡخِلُهُمۡ جَنَّٰتٖ تَجۡرِي مِن تَحۡتِهَا </w:t>
      </w:r>
      <w:r w:rsidR="008A6F7A" w:rsidRPr="0089531E">
        <w:rPr>
          <w:rStyle w:val="Char9"/>
          <w:rFonts w:hint="cs"/>
          <w:rtl/>
        </w:rPr>
        <w:t>ٱلۡأَنۡهَٰرُ</w:t>
      </w:r>
      <w:r w:rsidR="008A6F7A" w:rsidRPr="0089531E">
        <w:rPr>
          <w:rStyle w:val="Char9"/>
          <w:rtl/>
        </w:rPr>
        <w:t xml:space="preserve"> خَٰلِدِينَ فِيهَاۚ رَضِيَ </w:t>
      </w:r>
      <w:r w:rsidR="008A6F7A" w:rsidRPr="0089531E">
        <w:rPr>
          <w:rStyle w:val="Char9"/>
          <w:rFonts w:hint="cs"/>
          <w:rtl/>
        </w:rPr>
        <w:t>ٱللَّهُ</w:t>
      </w:r>
      <w:r w:rsidR="008A6F7A" w:rsidRPr="0089531E">
        <w:rPr>
          <w:rStyle w:val="Char9"/>
          <w:rtl/>
        </w:rPr>
        <w:t xml:space="preserve"> عَنۡهُمۡ وَرَضُواْ عَنۡهُۚ أُوْلَٰٓئِكَ حِزۡبُ </w:t>
      </w:r>
      <w:r w:rsidR="008A6F7A" w:rsidRPr="0089531E">
        <w:rPr>
          <w:rStyle w:val="Char9"/>
          <w:rFonts w:hint="cs"/>
          <w:rtl/>
        </w:rPr>
        <w:t>ٱللَّهِۚ</w:t>
      </w:r>
      <w:r w:rsidR="008A6F7A" w:rsidRPr="0089531E">
        <w:rPr>
          <w:rStyle w:val="Char9"/>
          <w:rtl/>
        </w:rPr>
        <w:t xml:space="preserve"> أَلَآ إِنَّ حِزۡبَ </w:t>
      </w:r>
      <w:r w:rsidR="008A6F7A" w:rsidRPr="0089531E">
        <w:rPr>
          <w:rStyle w:val="Char9"/>
          <w:rFonts w:hint="cs"/>
          <w:rtl/>
        </w:rPr>
        <w:t>ٱللَّهِ</w:t>
      </w:r>
      <w:r w:rsidR="008A6F7A" w:rsidRPr="0089531E">
        <w:rPr>
          <w:rStyle w:val="Char9"/>
          <w:rtl/>
        </w:rPr>
        <w:t xml:space="preserve"> هُمُ </w:t>
      </w:r>
      <w:r w:rsidR="008A6F7A" w:rsidRPr="0089531E">
        <w:rPr>
          <w:rStyle w:val="Char9"/>
          <w:rFonts w:hint="cs"/>
          <w:rtl/>
        </w:rPr>
        <w:t>ٱلۡمُفۡلِحُونَ</w:t>
      </w:r>
      <w:r w:rsidR="008A6F7A" w:rsidRPr="0089531E">
        <w:rPr>
          <w:rStyle w:val="Char9"/>
          <w:rtl/>
        </w:rPr>
        <w:t>٢٢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[المجادلة: 22]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هَلۡ أَدُلُّكُمۡ عَلَىٰ تِجَٰرَةٖ تُنجِيكُم مِّنۡ عَذَابٍ أَلِيمٖ١٠ تُؤۡمِنُونَ بِ</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ۦ</w:t>
      </w:r>
      <w:r w:rsidR="008A6F7A" w:rsidRPr="0089531E">
        <w:rPr>
          <w:rStyle w:val="Char9"/>
          <w:rtl/>
        </w:rPr>
        <w:t xml:space="preserve"> وَتُجَٰهِدُونَ فِي سَبِيلِ </w:t>
      </w:r>
      <w:r w:rsidR="008A6F7A" w:rsidRPr="0089531E">
        <w:rPr>
          <w:rStyle w:val="Char9"/>
          <w:rFonts w:hint="cs"/>
          <w:rtl/>
        </w:rPr>
        <w:t>ٱللَّهِ</w:t>
      </w:r>
      <w:r w:rsidR="008A6F7A" w:rsidRPr="0089531E">
        <w:rPr>
          <w:rStyle w:val="Char9"/>
          <w:rtl/>
        </w:rPr>
        <w:t xml:space="preserve"> بِأَمۡوَٰلِكُمۡ وَأَنفُسِكُمۡۚ ذَٰلِكُمۡ خَيۡرٞ لَّكُمۡ إِن كُنتُمۡ تَعۡلَمُونَ١١ يَغۡفِرۡ لَكُمۡ ذُنُوبَكُمۡ وَيُدۡخِلۡكُمۡ جَنَّٰتٖ تَجۡرِي مِن تَحۡتِهَا </w:t>
      </w:r>
      <w:r w:rsidR="008A6F7A" w:rsidRPr="0089531E">
        <w:rPr>
          <w:rStyle w:val="Char9"/>
          <w:rFonts w:hint="cs"/>
          <w:rtl/>
        </w:rPr>
        <w:t>ٱلۡأَنۡهَٰرُ</w:t>
      </w:r>
      <w:r w:rsidR="008A6F7A" w:rsidRPr="0089531E">
        <w:rPr>
          <w:rStyle w:val="Char9"/>
          <w:rtl/>
        </w:rPr>
        <w:t xml:space="preserve"> وَمَسَٰكِنَ طَيِّبَةٗ فِي جَنَّٰتِ عَدۡنٖۚ ذَٰلِكَ </w:t>
      </w:r>
      <w:r w:rsidR="008A6F7A" w:rsidRPr="0089531E">
        <w:rPr>
          <w:rStyle w:val="Char9"/>
          <w:rFonts w:hint="cs"/>
          <w:rtl/>
        </w:rPr>
        <w:t>ٱلۡفَوۡزُ</w:t>
      </w:r>
      <w:r w:rsidR="008A6F7A" w:rsidRPr="0089531E">
        <w:rPr>
          <w:rStyle w:val="Char9"/>
          <w:rtl/>
        </w:rPr>
        <w:t xml:space="preserve"> </w:t>
      </w:r>
      <w:r w:rsidR="008A6F7A" w:rsidRPr="0089531E">
        <w:rPr>
          <w:rStyle w:val="Char9"/>
          <w:rFonts w:hint="cs"/>
          <w:rtl/>
        </w:rPr>
        <w:t>ٱلۡعَظِيمُ</w:t>
      </w:r>
      <w:r w:rsidR="008A6F7A" w:rsidRPr="0089531E">
        <w:rPr>
          <w:rStyle w:val="Char9"/>
          <w:rtl/>
        </w:rPr>
        <w:t xml:space="preserve">١٢ وَأُخۡرَىٰ تُحِبُّونَهَاۖ نَصۡرٞ مِّنَ </w:t>
      </w:r>
      <w:r w:rsidR="008A6F7A" w:rsidRPr="0089531E">
        <w:rPr>
          <w:rStyle w:val="Char9"/>
          <w:rFonts w:hint="cs"/>
          <w:rtl/>
        </w:rPr>
        <w:t>ٱللَّهِ</w:t>
      </w:r>
      <w:r w:rsidR="008A6F7A" w:rsidRPr="0089531E">
        <w:rPr>
          <w:rStyle w:val="Char9"/>
          <w:rtl/>
        </w:rPr>
        <w:t xml:space="preserve"> وَفَتۡحٞ قَرِيبٞۗ وَبَشِّرِ </w:t>
      </w:r>
      <w:r w:rsidR="008A6F7A" w:rsidRPr="0089531E">
        <w:rPr>
          <w:rStyle w:val="Char9"/>
          <w:rFonts w:hint="cs"/>
          <w:rtl/>
        </w:rPr>
        <w:t>ٱلۡمُؤۡمِنِينَ</w:t>
      </w:r>
      <w:r w:rsidR="008A6F7A" w:rsidRPr="0089531E">
        <w:rPr>
          <w:rStyle w:val="Char9"/>
          <w:rtl/>
        </w:rPr>
        <w:t>١٣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[الصف: 10-13]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وَمَن يُؤۡمِنۢ بِ</w:t>
      </w:r>
      <w:r w:rsidR="008A6F7A" w:rsidRPr="0089531E">
        <w:rPr>
          <w:rStyle w:val="Char9"/>
          <w:rFonts w:hint="cs"/>
          <w:rtl/>
        </w:rPr>
        <w:t>ٱللَّهِ</w:t>
      </w:r>
      <w:r w:rsidR="008A6F7A" w:rsidRPr="0089531E">
        <w:rPr>
          <w:rStyle w:val="Char9"/>
          <w:rtl/>
        </w:rPr>
        <w:t xml:space="preserve"> وَيَعۡمَلۡ صَٰلِحٗا يُكَفِّرۡ عَنۡهُ سَيِّ‍َٔاتِهِ</w:t>
      </w:r>
      <w:r w:rsidR="008A6F7A" w:rsidRPr="0089531E">
        <w:rPr>
          <w:rStyle w:val="Char9"/>
          <w:rFonts w:hint="cs"/>
          <w:rtl/>
        </w:rPr>
        <w:t>ۦ</w:t>
      </w:r>
      <w:r w:rsidR="008A6F7A" w:rsidRPr="0089531E">
        <w:rPr>
          <w:rStyle w:val="Char9"/>
          <w:rtl/>
        </w:rPr>
        <w:t xml:space="preserve"> وَيُدۡخِلۡهُ جَنَّٰتٖ تَجۡرِي مِن تَحۡتِهَا </w:t>
      </w:r>
      <w:r w:rsidR="008A6F7A" w:rsidRPr="0089531E">
        <w:rPr>
          <w:rStyle w:val="Char9"/>
          <w:rFonts w:hint="cs"/>
          <w:rtl/>
        </w:rPr>
        <w:t>ٱلۡأَنۡهَٰرُ</w:t>
      </w:r>
      <w:r w:rsidR="008A6F7A" w:rsidRPr="0089531E">
        <w:rPr>
          <w:rStyle w:val="Char9"/>
          <w:rtl/>
        </w:rPr>
        <w:t xml:space="preserve"> خَٰلِدِينَ فِيهَآ أَبَدٗاۚ ذَٰلِكَ </w:t>
      </w:r>
      <w:r w:rsidR="008A6F7A" w:rsidRPr="0089531E">
        <w:rPr>
          <w:rStyle w:val="Char9"/>
          <w:rFonts w:hint="cs"/>
          <w:rtl/>
        </w:rPr>
        <w:t>ٱلۡفَوۡزُ</w:t>
      </w:r>
      <w:r w:rsidR="008A6F7A" w:rsidRPr="0089531E">
        <w:rPr>
          <w:rStyle w:val="Char9"/>
          <w:rtl/>
        </w:rPr>
        <w:t xml:space="preserve"> </w:t>
      </w:r>
      <w:r w:rsidR="008A6F7A" w:rsidRPr="0089531E">
        <w:rPr>
          <w:rStyle w:val="Char9"/>
          <w:rFonts w:hint="cs"/>
          <w:rtl/>
        </w:rPr>
        <w:t>ٱلۡعَظ</w:t>
      </w:r>
      <w:r w:rsidR="008A6F7A" w:rsidRPr="0089531E">
        <w:rPr>
          <w:rStyle w:val="Char9"/>
          <w:rtl/>
        </w:rPr>
        <w:t>ِيمُ</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[التغابن: 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Fonts w:hint="cs"/>
          <w:rtl/>
        </w:rPr>
        <w:t>ٱلَّذِينَ</w:t>
      </w:r>
      <w:r w:rsidR="008A6F7A" w:rsidRPr="0089531E">
        <w:rPr>
          <w:rStyle w:val="Char9"/>
          <w:rtl/>
        </w:rPr>
        <w:t xml:space="preserve"> ءَامَنُواْۚ قَدۡ أَنزَلَ </w:t>
      </w:r>
      <w:r w:rsidR="008A6F7A" w:rsidRPr="0089531E">
        <w:rPr>
          <w:rStyle w:val="Char9"/>
          <w:rFonts w:hint="cs"/>
          <w:rtl/>
        </w:rPr>
        <w:t>ٱللَّهُ</w:t>
      </w:r>
      <w:r w:rsidR="008A6F7A" w:rsidRPr="0089531E">
        <w:rPr>
          <w:rStyle w:val="Char9"/>
          <w:rtl/>
        </w:rPr>
        <w:t xml:space="preserve"> إِلَيۡكُمۡ ذِكۡرٗا١٠ رَّسُولٗا يَتۡلُواْ عَلَيۡكُمۡ ءَايَٰتِ </w:t>
      </w:r>
      <w:r w:rsidR="008A6F7A" w:rsidRPr="0089531E">
        <w:rPr>
          <w:rStyle w:val="Char9"/>
          <w:rFonts w:hint="cs"/>
          <w:rtl/>
        </w:rPr>
        <w:t>ٱللَّهِ</w:t>
      </w:r>
      <w:r w:rsidR="008A6F7A" w:rsidRPr="0089531E">
        <w:rPr>
          <w:rStyle w:val="Char9"/>
          <w:rtl/>
        </w:rPr>
        <w:t xml:space="preserve"> مُبَيِّنَٰتٖ لِّيُخۡرِجَ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مِنَ </w:t>
      </w:r>
      <w:r w:rsidR="008A6F7A" w:rsidRPr="0089531E">
        <w:rPr>
          <w:rStyle w:val="Char9"/>
          <w:rFonts w:hint="cs"/>
          <w:rtl/>
        </w:rPr>
        <w:t>ٱلظُّلُمَٰتِ</w:t>
      </w:r>
      <w:r w:rsidR="008A6F7A" w:rsidRPr="0089531E">
        <w:rPr>
          <w:rStyle w:val="Char9"/>
          <w:rtl/>
        </w:rPr>
        <w:t xml:space="preserve"> إِلَى </w:t>
      </w:r>
      <w:r w:rsidR="008A6F7A" w:rsidRPr="0089531E">
        <w:rPr>
          <w:rStyle w:val="Char9"/>
          <w:rFonts w:hint="cs"/>
          <w:rtl/>
        </w:rPr>
        <w:t>ٱلنُّورِۚ</w:t>
      </w:r>
      <w:r w:rsidR="008A6F7A" w:rsidRPr="0089531E">
        <w:rPr>
          <w:rStyle w:val="Char9"/>
          <w:rtl/>
        </w:rPr>
        <w:t xml:space="preserve"> وَمَن يُؤۡمِنۢ بِ</w:t>
      </w:r>
      <w:r w:rsidR="008A6F7A" w:rsidRPr="0089531E">
        <w:rPr>
          <w:rStyle w:val="Char9"/>
          <w:rFonts w:hint="cs"/>
          <w:rtl/>
        </w:rPr>
        <w:t>ٱللَّهِ</w:t>
      </w:r>
      <w:r w:rsidR="008A6F7A" w:rsidRPr="0089531E">
        <w:rPr>
          <w:rStyle w:val="Char9"/>
          <w:rtl/>
        </w:rPr>
        <w:t xml:space="preserve"> وَيَعۡمَلۡ صَٰلِحٗا يُدۡخِلۡهُ جَنَّٰتٖ تَجۡرِي مِن تَحۡتِهَا </w:t>
      </w:r>
      <w:r w:rsidR="008A6F7A" w:rsidRPr="0089531E">
        <w:rPr>
          <w:rStyle w:val="Char9"/>
          <w:rFonts w:hint="cs"/>
          <w:rtl/>
        </w:rPr>
        <w:t>ٱلۡأَنۡهَٰرُ</w:t>
      </w:r>
      <w:r w:rsidR="008A6F7A" w:rsidRPr="0089531E">
        <w:rPr>
          <w:rStyle w:val="Char9"/>
          <w:rtl/>
        </w:rPr>
        <w:t xml:space="preserve"> خ</w:t>
      </w:r>
      <w:r w:rsidR="008A6F7A" w:rsidRPr="0089531E">
        <w:rPr>
          <w:rStyle w:val="Char9"/>
          <w:rFonts w:hint="cs"/>
          <w:rtl/>
        </w:rPr>
        <w:t>َٰلِدِينَ</w:t>
      </w:r>
      <w:r w:rsidR="008A6F7A" w:rsidRPr="0089531E">
        <w:rPr>
          <w:rStyle w:val="Char9"/>
          <w:rtl/>
        </w:rPr>
        <w:t xml:space="preserve"> فِيهَآ أَبَدٗاۖ قَدۡ أَحۡسَنَ </w:t>
      </w:r>
      <w:r w:rsidR="008A6F7A" w:rsidRPr="0089531E">
        <w:rPr>
          <w:rStyle w:val="Char9"/>
          <w:rFonts w:hint="cs"/>
          <w:rtl/>
        </w:rPr>
        <w:t>ٱللَّهُ</w:t>
      </w:r>
      <w:r w:rsidR="008A6F7A" w:rsidRPr="0089531E">
        <w:rPr>
          <w:rStyle w:val="Char9"/>
          <w:rtl/>
        </w:rPr>
        <w:t xml:space="preserve"> لَهُ</w:t>
      </w:r>
      <w:r w:rsidR="008A6F7A" w:rsidRPr="0089531E">
        <w:rPr>
          <w:rStyle w:val="Char9"/>
          <w:rFonts w:hint="cs"/>
          <w:rtl/>
        </w:rPr>
        <w:t>ۥ</w:t>
      </w:r>
      <w:r w:rsidR="008A6F7A" w:rsidRPr="0089531E">
        <w:rPr>
          <w:rStyle w:val="Char9"/>
          <w:rtl/>
        </w:rPr>
        <w:t xml:space="preserve"> رِزۡقًا١١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[الطلاق: 10-11]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تُوبُوٓاْ إِلَى </w:t>
      </w:r>
      <w:r w:rsidR="008A6F7A" w:rsidRPr="0089531E">
        <w:rPr>
          <w:rStyle w:val="Char9"/>
          <w:rFonts w:hint="cs"/>
          <w:rtl/>
        </w:rPr>
        <w:t>ٱللَّهِ</w:t>
      </w:r>
      <w:r w:rsidR="008A6F7A" w:rsidRPr="0089531E">
        <w:rPr>
          <w:rStyle w:val="Char9"/>
          <w:rtl/>
        </w:rPr>
        <w:t xml:space="preserve"> تَوۡبَةٗ نَّصُوحًا عَسَىٰ رَبُّكُمۡ أَن يُكَفِّرَ عَنكُمۡ سَيِّ‍َٔاتِكُمۡ وَيُدۡخِلَكُمۡ جَنَّٰتٖ تَجۡرِي مِن تَحۡتِهَا </w:t>
      </w:r>
      <w:r w:rsidR="008A6F7A" w:rsidRPr="0089531E">
        <w:rPr>
          <w:rStyle w:val="Char9"/>
          <w:rFonts w:hint="cs"/>
          <w:rtl/>
        </w:rPr>
        <w:t>ٱلۡأَنۡهَٰرُ</w:t>
      </w:r>
      <w:r w:rsidR="008A6F7A" w:rsidRPr="0089531E">
        <w:rPr>
          <w:rStyle w:val="Char9"/>
          <w:rtl/>
        </w:rPr>
        <w:t xml:space="preserve"> يَوۡمَ لَا يُخۡزِي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ٱلنَّبِيَّ</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ءَامَنُواْ مَع</w:t>
      </w:r>
      <w:r w:rsidR="008A6F7A" w:rsidRPr="0089531E">
        <w:rPr>
          <w:rStyle w:val="Char9"/>
          <w:rFonts w:hint="cs"/>
          <w:rtl/>
        </w:rPr>
        <w:t>َهُۥۖ</w:t>
      </w:r>
      <w:r w:rsidR="008A6F7A" w:rsidRPr="0089531E">
        <w:rPr>
          <w:rStyle w:val="Char9"/>
          <w:rtl/>
        </w:rPr>
        <w:t xml:space="preserve"> نُورُهُمۡ يَسۡعَىٰ بَيۡنَ أَيۡدِيهِمۡ وَبِأَيۡمَٰنِهِمۡ يَقُولُونَ رَبَّنَآ أَتۡمِمۡ لَنَا نُورَنَا وَ</w:t>
      </w:r>
      <w:r w:rsidR="008A6F7A" w:rsidRPr="0089531E">
        <w:rPr>
          <w:rStyle w:val="Char9"/>
          <w:rFonts w:hint="cs"/>
          <w:rtl/>
        </w:rPr>
        <w:t>ٱغۡفِرۡ</w:t>
      </w:r>
      <w:r w:rsidR="008A6F7A" w:rsidRPr="0089531E">
        <w:rPr>
          <w:rStyle w:val="Char9"/>
          <w:rtl/>
        </w:rPr>
        <w:t xml:space="preserve"> لَنَآۖ إِنَّكَ عَلَىٰ كُلِّ شَيۡءٖ قَدِيرٞ٨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[التحريم: 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فَأَمَّا مَنۡ أُوتِيَ كِتَٰبَهُ</w:t>
      </w:r>
      <w:r w:rsidR="008A6F7A" w:rsidRPr="0089531E">
        <w:rPr>
          <w:rStyle w:val="Char9"/>
          <w:rFonts w:hint="cs"/>
          <w:rtl/>
        </w:rPr>
        <w:t>ۥ</w:t>
      </w:r>
      <w:r w:rsidR="008A6F7A" w:rsidRPr="0089531E">
        <w:rPr>
          <w:rStyle w:val="Char9"/>
          <w:rtl/>
        </w:rPr>
        <w:t xml:space="preserve"> بِيَمِينِهِ</w:t>
      </w:r>
      <w:r w:rsidR="008A6F7A" w:rsidRPr="0089531E">
        <w:rPr>
          <w:rStyle w:val="Char9"/>
          <w:rFonts w:hint="cs"/>
          <w:rtl/>
        </w:rPr>
        <w:t>ۦ</w:t>
      </w:r>
      <w:r w:rsidR="008A6F7A" w:rsidRPr="0089531E">
        <w:rPr>
          <w:rStyle w:val="Char9"/>
          <w:rtl/>
        </w:rPr>
        <w:t xml:space="preserve"> فَيَقُولُ هَآؤُمُ </w:t>
      </w:r>
      <w:r w:rsidR="008A6F7A" w:rsidRPr="0089531E">
        <w:rPr>
          <w:rStyle w:val="Char9"/>
          <w:rFonts w:hint="cs"/>
          <w:rtl/>
        </w:rPr>
        <w:t>ٱقۡرَءُواْ</w:t>
      </w:r>
      <w:r w:rsidR="008A6F7A" w:rsidRPr="0089531E">
        <w:rPr>
          <w:rStyle w:val="Char9"/>
          <w:rtl/>
        </w:rPr>
        <w:t xml:space="preserve"> كِتَٰبِيَهۡ١٩ إِنِّي ظَنَنتُ أَنِّي مُلَٰقٍ حِسَابِيَهۡ٢٠ فَهُوَ فِي عِيشَةٖ رَّاضِيَةٖ٢١ فِي جَنَّةٍ عَالِيَةٖ٢٢ قُطُوفُهَا دَانِيَةٞ٢٣ كُلُواْ وَ</w:t>
      </w:r>
      <w:r w:rsidR="008A6F7A" w:rsidRPr="0089531E">
        <w:rPr>
          <w:rStyle w:val="Char9"/>
          <w:rFonts w:hint="cs"/>
          <w:rtl/>
        </w:rPr>
        <w:t>ٱشۡرَبُواْ</w:t>
      </w:r>
      <w:r w:rsidR="008A6F7A" w:rsidRPr="0089531E">
        <w:rPr>
          <w:rStyle w:val="Char9"/>
          <w:rtl/>
        </w:rPr>
        <w:t xml:space="preserve"> هَنِيٓ‍َٔۢا بِمَآ أَسۡلَفۡتُمۡ فِي </w:t>
      </w:r>
      <w:r w:rsidR="008A6F7A" w:rsidRPr="0089531E">
        <w:rPr>
          <w:rStyle w:val="Char9"/>
          <w:rFonts w:hint="cs"/>
          <w:rtl/>
        </w:rPr>
        <w:t>ٱلۡأَيَّامِ</w:t>
      </w:r>
      <w:r w:rsidR="008A6F7A" w:rsidRPr="0089531E">
        <w:rPr>
          <w:rStyle w:val="Char9"/>
          <w:rtl/>
        </w:rPr>
        <w:t xml:space="preserve"> </w:t>
      </w:r>
      <w:r w:rsidR="008A6F7A" w:rsidRPr="0089531E">
        <w:rPr>
          <w:rStyle w:val="Char9"/>
          <w:rFonts w:hint="cs"/>
          <w:rtl/>
        </w:rPr>
        <w:t>ٱلۡخَالِيَةِ</w:t>
      </w:r>
      <w:r w:rsidR="008A6F7A" w:rsidRPr="0089531E">
        <w:rPr>
          <w:rStyle w:val="Char9"/>
          <w:rtl/>
        </w:rPr>
        <w:t>٢٤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[الحاقة: 19-24]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إِلَّا </w:t>
      </w:r>
      <w:r w:rsidR="008A6F7A" w:rsidRPr="0089531E">
        <w:rPr>
          <w:rStyle w:val="Char9"/>
          <w:rFonts w:hint="cs"/>
          <w:rtl/>
        </w:rPr>
        <w:t>ٱلۡمُصَلِّينَ</w:t>
      </w:r>
      <w:r w:rsidR="008A6F7A" w:rsidRPr="0089531E">
        <w:rPr>
          <w:rStyle w:val="Char9"/>
          <w:rtl/>
        </w:rPr>
        <w:t xml:space="preserve">٢٢ </w:t>
      </w:r>
      <w:r w:rsidR="008A6F7A" w:rsidRPr="0089531E">
        <w:rPr>
          <w:rStyle w:val="Char9"/>
          <w:rFonts w:hint="cs"/>
          <w:rtl/>
        </w:rPr>
        <w:t>ٱلَّذِينَ</w:t>
      </w:r>
      <w:r w:rsidR="008A6F7A" w:rsidRPr="0089531E">
        <w:rPr>
          <w:rStyle w:val="Char9"/>
          <w:rtl/>
        </w:rPr>
        <w:t xml:space="preserve"> هُمۡ عَلَىٰ صَلَاتِهِمۡ دَآئِمُونَ٢٣ وَ</w:t>
      </w:r>
      <w:r w:rsidR="008A6F7A" w:rsidRPr="0089531E">
        <w:rPr>
          <w:rStyle w:val="Char9"/>
          <w:rFonts w:hint="cs"/>
          <w:rtl/>
        </w:rPr>
        <w:t>ٱلَّذِينَ</w:t>
      </w:r>
      <w:r w:rsidR="008A6F7A" w:rsidRPr="0089531E">
        <w:rPr>
          <w:rStyle w:val="Char9"/>
          <w:rtl/>
        </w:rPr>
        <w:t xml:space="preserve"> فِيٓ أَمۡوَٰلِهِمۡ حَقّٞ مَّعۡلُومٞ٢٤ لِّلسَّآئِلِ وَ</w:t>
      </w:r>
      <w:r w:rsidR="008A6F7A" w:rsidRPr="0089531E">
        <w:rPr>
          <w:rStyle w:val="Char9"/>
          <w:rFonts w:hint="cs"/>
          <w:rtl/>
        </w:rPr>
        <w:t>ٱلۡمَحۡرُومِ</w:t>
      </w:r>
      <w:r w:rsidR="008A6F7A" w:rsidRPr="0089531E">
        <w:rPr>
          <w:rStyle w:val="Char9"/>
          <w:rtl/>
        </w:rPr>
        <w:t>٢٥ وَ</w:t>
      </w:r>
      <w:r w:rsidR="008A6F7A" w:rsidRPr="0089531E">
        <w:rPr>
          <w:rStyle w:val="Char9"/>
          <w:rFonts w:hint="cs"/>
          <w:rtl/>
        </w:rPr>
        <w:t>ٱلَّذِينَ</w:t>
      </w:r>
      <w:r w:rsidR="008A6F7A" w:rsidRPr="0089531E">
        <w:rPr>
          <w:rStyle w:val="Char9"/>
          <w:rtl/>
        </w:rPr>
        <w:t xml:space="preserve"> يُصَدِّقُونَ بِيَوۡمِ </w:t>
      </w:r>
      <w:r w:rsidR="008A6F7A" w:rsidRPr="0089531E">
        <w:rPr>
          <w:rStyle w:val="Char9"/>
          <w:rFonts w:hint="cs"/>
          <w:rtl/>
        </w:rPr>
        <w:t>ٱلدِّينِ</w:t>
      </w:r>
      <w:r w:rsidR="008A6F7A" w:rsidRPr="0089531E">
        <w:rPr>
          <w:rStyle w:val="Char9"/>
          <w:rtl/>
        </w:rPr>
        <w:t>٢٦ وَ</w:t>
      </w:r>
      <w:r w:rsidR="008A6F7A" w:rsidRPr="0089531E">
        <w:rPr>
          <w:rStyle w:val="Char9"/>
          <w:rFonts w:hint="cs"/>
          <w:rtl/>
        </w:rPr>
        <w:t>ٱلَّذِينَ</w:t>
      </w:r>
      <w:r w:rsidR="008A6F7A" w:rsidRPr="0089531E">
        <w:rPr>
          <w:rStyle w:val="Char9"/>
          <w:rtl/>
        </w:rPr>
        <w:t xml:space="preserve"> هُم مِّنۡ عَذَابِ رَبِّهِم مُّشۡفِقُونَ٢٧ إِنَّ عَذَابَ رَبِّهِمۡ غَيۡرُ مَأۡمُونٖ٢٨ وَ</w:t>
      </w:r>
      <w:r w:rsidR="008A6F7A" w:rsidRPr="0089531E">
        <w:rPr>
          <w:rStyle w:val="Char9"/>
          <w:rFonts w:hint="cs"/>
          <w:rtl/>
        </w:rPr>
        <w:t>ٱلَّذِينَ</w:t>
      </w:r>
      <w:r w:rsidR="008A6F7A" w:rsidRPr="0089531E">
        <w:rPr>
          <w:rStyle w:val="Char9"/>
          <w:rtl/>
        </w:rPr>
        <w:t xml:space="preserve"> هُمۡ لِفُرُوجِهِمۡ حَٰفِظُونَ٢٩ إِلَّا عَلَىٰٓ أَزۡوَٰجِهِمۡ أَوۡ مَا مَلَكَتۡ أَيۡمَٰنُهُمۡ فَإِنَّهُمۡ غَيۡرُ مَلُومِينَ٣٠ فَمَنِ </w:t>
      </w:r>
      <w:r w:rsidR="008A6F7A" w:rsidRPr="0089531E">
        <w:rPr>
          <w:rStyle w:val="Char9"/>
          <w:rFonts w:hint="cs"/>
          <w:rtl/>
        </w:rPr>
        <w:t>ٱبۡتَغَىٰ</w:t>
      </w:r>
      <w:r w:rsidR="008A6F7A" w:rsidRPr="0089531E">
        <w:rPr>
          <w:rStyle w:val="Char9"/>
          <w:rtl/>
        </w:rPr>
        <w:t xml:space="preserve"> وَرَآءَ ذَٰلِكَ فَأُوْلَٰٓئِكَ هُمُ </w:t>
      </w:r>
      <w:r w:rsidR="008A6F7A" w:rsidRPr="0089531E">
        <w:rPr>
          <w:rStyle w:val="Char9"/>
          <w:rFonts w:hint="cs"/>
          <w:rtl/>
        </w:rPr>
        <w:t>ٱلۡعَادُونَ</w:t>
      </w:r>
      <w:r w:rsidR="008A6F7A" w:rsidRPr="0089531E">
        <w:rPr>
          <w:rStyle w:val="Char9"/>
          <w:rtl/>
        </w:rPr>
        <w:t>٣١ وَ</w:t>
      </w:r>
      <w:r w:rsidR="008A6F7A" w:rsidRPr="0089531E">
        <w:rPr>
          <w:rStyle w:val="Char9"/>
          <w:rFonts w:hint="cs"/>
          <w:rtl/>
        </w:rPr>
        <w:t>ٱلَّذِينَ</w:t>
      </w:r>
      <w:r w:rsidR="008A6F7A" w:rsidRPr="0089531E">
        <w:rPr>
          <w:rStyle w:val="Char9"/>
          <w:rtl/>
        </w:rPr>
        <w:t xml:space="preserve"> هُمۡ لِأَمَٰنَٰتِهِمۡ وَعَهۡدِهِمۡ رَٰعُونَ٣٢ وَ</w:t>
      </w:r>
      <w:r w:rsidR="008A6F7A" w:rsidRPr="0089531E">
        <w:rPr>
          <w:rStyle w:val="Char9"/>
          <w:rFonts w:hint="cs"/>
          <w:rtl/>
        </w:rPr>
        <w:t>ٱلَّذِينَ</w:t>
      </w:r>
      <w:r w:rsidR="008A6F7A" w:rsidRPr="0089531E">
        <w:rPr>
          <w:rStyle w:val="Char9"/>
          <w:rtl/>
        </w:rPr>
        <w:t xml:space="preserve"> هُم بِشَهَٰدَٰتِهِمۡ قَآئِمُونَ٣٣ وَ</w:t>
      </w:r>
      <w:r w:rsidR="008A6F7A" w:rsidRPr="0089531E">
        <w:rPr>
          <w:rStyle w:val="Char9"/>
          <w:rFonts w:hint="cs"/>
          <w:rtl/>
        </w:rPr>
        <w:t>ٱلَّذِينَ</w:t>
      </w:r>
      <w:r w:rsidR="008A6F7A" w:rsidRPr="0089531E">
        <w:rPr>
          <w:rStyle w:val="Char9"/>
          <w:rtl/>
        </w:rPr>
        <w:t xml:space="preserve"> هُمۡ عَلَىٰ صَلَاتِهِمۡ يُحَافِظُونَ٣٤ أُوْلَٰٓئِكَ فِي جَنَّٰتٖ مُّكۡرَمُونَ٣٥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[المعارج: 22-35]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إِلَّآ أَصۡحَٰبَ </w:t>
      </w:r>
      <w:r w:rsidR="008A6F7A" w:rsidRPr="0089531E">
        <w:rPr>
          <w:rStyle w:val="Char9"/>
          <w:rFonts w:hint="cs"/>
          <w:rtl/>
        </w:rPr>
        <w:t>ٱلۡيَمِينِ</w:t>
      </w:r>
      <w:r w:rsidR="008A6F7A" w:rsidRPr="0089531E">
        <w:rPr>
          <w:rStyle w:val="Char9"/>
          <w:rtl/>
        </w:rPr>
        <w:t>٣٩ فِي جَنَّٰتٖ يَتَسَآءَلُونَ٤٠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[المدثر: 39-40]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وُجُوهٞ يَوۡمَئِذٖ نَّاضِرَةٌ٢٢ إِلَىٰ رَبِّهَا نَاظِرَةٞ٢٣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[القيامة: 22-23]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ٱلۡأَبۡرَارَ</w:t>
      </w:r>
      <w:r w:rsidR="008A6F7A" w:rsidRPr="0089531E">
        <w:rPr>
          <w:rStyle w:val="Char9"/>
          <w:rtl/>
        </w:rPr>
        <w:t xml:space="preserve"> يَشۡرَبُونَ مِن كَأۡسٖ كَانَ مِزَاجُهَا كَافُورًا٥ عَيۡنٗا يَشۡرَبُ بِهَا عِبَادُ </w:t>
      </w:r>
      <w:r w:rsidR="008A6F7A" w:rsidRPr="0089531E">
        <w:rPr>
          <w:rStyle w:val="Char9"/>
          <w:rFonts w:hint="cs"/>
          <w:rtl/>
        </w:rPr>
        <w:t>ٱللَّهِ</w:t>
      </w:r>
      <w:r w:rsidR="008A6F7A" w:rsidRPr="0089531E">
        <w:rPr>
          <w:rStyle w:val="Char9"/>
          <w:rtl/>
        </w:rPr>
        <w:t xml:space="preserve"> يُفَجِّرُونَهَا تَفۡجِيرٗا٦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[الإنسان: 5-6]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ٱلۡمُتَّقِينَ</w:t>
      </w:r>
      <w:r w:rsidR="008A6F7A" w:rsidRPr="0089531E">
        <w:rPr>
          <w:rStyle w:val="Char9"/>
          <w:rtl/>
        </w:rPr>
        <w:t xml:space="preserve"> فِي ظِلَٰلٖ وَعُيُونٖ٤١ وَفَوَٰكِهَ مِمَّا يَشۡتَهُونَ٤٢ كُلُواْ وَ</w:t>
      </w:r>
      <w:r w:rsidR="008A6F7A" w:rsidRPr="0089531E">
        <w:rPr>
          <w:rStyle w:val="Char9"/>
          <w:rFonts w:hint="cs"/>
          <w:rtl/>
        </w:rPr>
        <w:t>ٱشۡرَبُواْ</w:t>
      </w:r>
      <w:r w:rsidR="008A6F7A" w:rsidRPr="0089531E">
        <w:rPr>
          <w:rStyle w:val="Char9"/>
          <w:rtl/>
        </w:rPr>
        <w:t xml:space="preserve"> هَنِيٓ‍َٔۢا بِمَا كُنتُمۡ تَعۡمَلُونَ٤٣ إِنَّا كَذَٰلِكَ نَجۡزِي </w:t>
      </w:r>
      <w:r w:rsidR="008A6F7A" w:rsidRPr="0089531E">
        <w:rPr>
          <w:rStyle w:val="Char9"/>
          <w:rFonts w:hint="cs"/>
          <w:rtl/>
        </w:rPr>
        <w:t>ٱلۡمُحۡسِنِينَ</w:t>
      </w:r>
      <w:r w:rsidR="008A6F7A" w:rsidRPr="0089531E">
        <w:rPr>
          <w:rStyle w:val="Char9"/>
          <w:rtl/>
        </w:rPr>
        <w:t>٤٤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[المرسلات: 41-44]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إِنَّ لِلۡمُتَّقِينَ مَفَازًا٣١ حَدَآئِقَ وَأَعۡنَٰبٗا٣٢ وَكَوَاعِبَ أَتۡرَابٗا٣٣ وَكَأۡسٗا دِهَاقٗا٣٤ لَّا يَسۡمَعُونَ فِيهَا لَغۡوٗا وَلَا كِذَّٰبٗا٣٥ جَزَآءٗ مِّن رَّبِّكَ عَطَآءً حِسَابٗا٣٦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[النبأ: 31-36]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وَأَمَّا مَنۡ خَافَ مَقَامَ رَبِّهِ</w:t>
      </w:r>
      <w:r w:rsidR="008A6F7A" w:rsidRPr="0089531E">
        <w:rPr>
          <w:rStyle w:val="Char9"/>
          <w:rFonts w:hint="cs"/>
          <w:rtl/>
        </w:rPr>
        <w:t>ۦ</w:t>
      </w:r>
      <w:r w:rsidR="008A6F7A" w:rsidRPr="0089531E">
        <w:rPr>
          <w:rStyle w:val="Char9"/>
          <w:rtl/>
        </w:rPr>
        <w:t xml:space="preserve"> وَنَهَى </w:t>
      </w:r>
      <w:r w:rsidR="008A6F7A" w:rsidRPr="0089531E">
        <w:rPr>
          <w:rStyle w:val="Char9"/>
          <w:rFonts w:hint="cs"/>
          <w:rtl/>
        </w:rPr>
        <w:t>ٱلنَّفۡسَ</w:t>
      </w:r>
      <w:r w:rsidR="008A6F7A" w:rsidRPr="0089531E">
        <w:rPr>
          <w:rStyle w:val="Char9"/>
          <w:rtl/>
        </w:rPr>
        <w:t xml:space="preserve"> عَنِ </w:t>
      </w:r>
      <w:r w:rsidR="008A6F7A" w:rsidRPr="0089531E">
        <w:rPr>
          <w:rStyle w:val="Char9"/>
          <w:rFonts w:hint="cs"/>
          <w:rtl/>
        </w:rPr>
        <w:t>ٱلۡهَوَىٰ</w:t>
      </w:r>
      <w:r w:rsidR="008A6F7A" w:rsidRPr="0089531E">
        <w:rPr>
          <w:rStyle w:val="Char9"/>
          <w:rtl/>
        </w:rPr>
        <w:t xml:space="preserve">٤٠ فَإِنَّ </w:t>
      </w:r>
      <w:r w:rsidR="008A6F7A" w:rsidRPr="0089531E">
        <w:rPr>
          <w:rStyle w:val="Char9"/>
          <w:rFonts w:hint="cs"/>
          <w:rtl/>
        </w:rPr>
        <w:t>ٱلۡجَنَّةَ</w:t>
      </w:r>
      <w:r w:rsidR="008A6F7A" w:rsidRPr="0089531E">
        <w:rPr>
          <w:rStyle w:val="Char9"/>
          <w:rtl/>
        </w:rPr>
        <w:t xml:space="preserve"> هِيَ </w:t>
      </w:r>
      <w:r w:rsidR="008A6F7A" w:rsidRPr="0089531E">
        <w:rPr>
          <w:rStyle w:val="Char9"/>
          <w:rFonts w:hint="cs"/>
          <w:rtl/>
        </w:rPr>
        <w:t>ٱلۡمَأۡوَىٰ</w:t>
      </w:r>
      <w:r w:rsidR="008A6F7A" w:rsidRPr="0089531E">
        <w:rPr>
          <w:rStyle w:val="Char9"/>
          <w:rtl/>
        </w:rPr>
        <w:t>٤١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[النازعات: 40-41]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وُجُوهٞ يَوۡمَئِذٖ مُّسۡفِرَةٞ٣٨ ضَاحِكَةٞ مُّسۡتَبۡشِرَةٞ٣٩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[عبس: 38-39]</w:t>
      </w:r>
    </w:p>
    <w:p w:rsidR="008A6F7A" w:rsidRPr="00CC1DEF" w:rsidRDefault="00ED0820" w:rsidP="00ED0820">
      <w:pPr>
        <w:widowControl/>
        <w:ind w:firstLine="284"/>
        <w:jc w:val="both"/>
        <w:rPr>
          <w:rStyle w:val="Char5"/>
          <w:spacing w:val="-2"/>
          <w:rtl/>
        </w:rPr>
      </w:pPr>
      <w:r w:rsidRPr="00CC1DEF">
        <w:rPr>
          <w:rFonts w:cs="Traditional Arabic"/>
          <w:spacing w:val="-2"/>
          <w:szCs w:val="28"/>
          <w:shd w:val="clear" w:color="auto" w:fill="FFFFFF"/>
          <w:rtl/>
        </w:rPr>
        <w:t>﴿</w:t>
      </w:r>
      <w:r w:rsidR="008A6F7A" w:rsidRPr="00CC1DEF">
        <w:rPr>
          <w:rStyle w:val="Char9"/>
          <w:spacing w:val="-2"/>
          <w:rtl/>
        </w:rPr>
        <w:t xml:space="preserve">إِنَّ </w:t>
      </w:r>
      <w:r w:rsidR="008A6F7A" w:rsidRPr="00CC1DEF">
        <w:rPr>
          <w:rStyle w:val="Char9"/>
          <w:rFonts w:hint="cs"/>
          <w:spacing w:val="-2"/>
          <w:rtl/>
        </w:rPr>
        <w:t>ٱلۡأَبۡرَارَ</w:t>
      </w:r>
      <w:r w:rsidR="008A6F7A" w:rsidRPr="00CC1DEF">
        <w:rPr>
          <w:rStyle w:val="Char9"/>
          <w:spacing w:val="-2"/>
          <w:rtl/>
        </w:rPr>
        <w:t xml:space="preserve"> لَفِي نَعِيمٍ٢٢ عَلَى </w:t>
      </w:r>
      <w:r w:rsidR="008A6F7A" w:rsidRPr="00CC1DEF">
        <w:rPr>
          <w:rStyle w:val="Char9"/>
          <w:rFonts w:hint="cs"/>
          <w:spacing w:val="-2"/>
          <w:rtl/>
        </w:rPr>
        <w:t>ٱلۡأَرَآئِكِ</w:t>
      </w:r>
      <w:r w:rsidR="008A6F7A" w:rsidRPr="00CC1DEF">
        <w:rPr>
          <w:rStyle w:val="Char9"/>
          <w:spacing w:val="-2"/>
          <w:rtl/>
        </w:rPr>
        <w:t xml:space="preserve"> يَنظُرُونَ٢٣ تَعۡرِفُ فِي وُجُوهِهِمۡ نَضۡرَةَ </w:t>
      </w:r>
      <w:r w:rsidR="008A6F7A" w:rsidRPr="00CC1DEF">
        <w:rPr>
          <w:rStyle w:val="Char9"/>
          <w:rFonts w:hint="cs"/>
          <w:spacing w:val="-2"/>
          <w:rtl/>
        </w:rPr>
        <w:t>ٱلنَّعِيمِ</w:t>
      </w:r>
      <w:r w:rsidR="008A6F7A" w:rsidRPr="00CC1DEF">
        <w:rPr>
          <w:rStyle w:val="Char9"/>
          <w:spacing w:val="-2"/>
          <w:rtl/>
        </w:rPr>
        <w:t>٢٤ يُسۡقَوۡنَ مِن رَّحِيقٖ مَّخۡتُومٍ٢٥ خِتَٰمُهُ</w:t>
      </w:r>
      <w:r w:rsidR="008A6F7A" w:rsidRPr="00CC1DEF">
        <w:rPr>
          <w:rStyle w:val="Char9"/>
          <w:rFonts w:hint="cs"/>
          <w:spacing w:val="-2"/>
          <w:rtl/>
        </w:rPr>
        <w:t>ۥ</w:t>
      </w:r>
      <w:r w:rsidR="008A6F7A" w:rsidRPr="00CC1DEF">
        <w:rPr>
          <w:rStyle w:val="Char9"/>
          <w:spacing w:val="-2"/>
          <w:rtl/>
        </w:rPr>
        <w:t xml:space="preserve"> مِسۡكٞۚ وَفِي ذَٰلِكَ فَلۡيَتَنَافَسِ </w:t>
      </w:r>
      <w:r w:rsidR="008A6F7A" w:rsidRPr="00CC1DEF">
        <w:rPr>
          <w:rStyle w:val="Char9"/>
          <w:rFonts w:hint="cs"/>
          <w:spacing w:val="-2"/>
          <w:rtl/>
        </w:rPr>
        <w:t>ٱلۡمُتَنَٰفِسُونَ</w:t>
      </w:r>
      <w:r w:rsidR="008A6F7A" w:rsidRPr="00CC1DEF">
        <w:rPr>
          <w:rStyle w:val="Char9"/>
          <w:spacing w:val="-2"/>
          <w:rtl/>
        </w:rPr>
        <w:t>٢٦ وَمِزَاجُهُ</w:t>
      </w:r>
      <w:r w:rsidR="008A6F7A" w:rsidRPr="00CC1DEF">
        <w:rPr>
          <w:rStyle w:val="Char9"/>
          <w:rFonts w:hint="cs"/>
          <w:spacing w:val="-2"/>
          <w:rtl/>
        </w:rPr>
        <w:t>ۥ</w:t>
      </w:r>
      <w:r w:rsidR="008A6F7A" w:rsidRPr="00CC1DEF">
        <w:rPr>
          <w:rStyle w:val="Char9"/>
          <w:spacing w:val="-2"/>
          <w:rtl/>
        </w:rPr>
        <w:t xml:space="preserve"> مِن تَسۡنِيمٍ٢٧ عَيۡنٗا يَشۡرَبُ بِهَا </w:t>
      </w:r>
      <w:r w:rsidR="008A6F7A" w:rsidRPr="00CC1DEF">
        <w:rPr>
          <w:rStyle w:val="Char9"/>
          <w:rFonts w:hint="cs"/>
          <w:spacing w:val="-2"/>
          <w:rtl/>
        </w:rPr>
        <w:t>ٱلۡمُقَرَّبُونَ</w:t>
      </w:r>
      <w:r w:rsidR="008A6F7A" w:rsidRPr="00CC1DEF">
        <w:rPr>
          <w:rStyle w:val="Char9"/>
          <w:spacing w:val="-2"/>
          <w:rtl/>
        </w:rPr>
        <w:t>٢٨</w:t>
      </w:r>
      <w:r w:rsidRPr="00CC1DEF">
        <w:rPr>
          <w:rFonts w:cs="Traditional Arabic"/>
          <w:spacing w:val="-2"/>
          <w:szCs w:val="28"/>
          <w:shd w:val="clear" w:color="auto" w:fill="FFFFFF"/>
          <w:rtl/>
        </w:rPr>
        <w:t>﴾</w:t>
      </w:r>
      <w:r w:rsidR="008A6F7A" w:rsidRPr="00CC1DEF">
        <w:rPr>
          <w:rStyle w:val="Char9"/>
          <w:spacing w:val="-2"/>
          <w:rtl/>
        </w:rPr>
        <w:t xml:space="preserve"> </w:t>
      </w:r>
      <w:r w:rsidR="008A6F7A" w:rsidRPr="00CC1DEF">
        <w:rPr>
          <w:rStyle w:val="Char5"/>
          <w:spacing w:val="-2"/>
          <w:rtl/>
        </w:rPr>
        <w:t>[المطففين: 22-28]</w:t>
      </w:r>
    </w:p>
    <w:p w:rsidR="008A6F7A" w:rsidRPr="00CC1DEF" w:rsidRDefault="00ED0820" w:rsidP="00ED0820">
      <w:pPr>
        <w:widowControl/>
        <w:ind w:firstLine="284"/>
        <w:jc w:val="both"/>
        <w:rPr>
          <w:rFonts w:cs="Traditional Arabic"/>
          <w:color w:val="000000"/>
          <w:spacing w:val="-6"/>
          <w:szCs w:val="28"/>
          <w:rtl/>
        </w:rPr>
      </w:pPr>
      <w:r w:rsidRPr="00CC1DEF">
        <w:rPr>
          <w:rFonts w:cs="Traditional Arabic"/>
          <w:spacing w:val="-6"/>
          <w:szCs w:val="28"/>
          <w:shd w:val="clear" w:color="auto" w:fill="FFFFFF"/>
          <w:rtl/>
        </w:rPr>
        <w:t>﴿</w:t>
      </w:r>
      <w:r w:rsidR="008A6F7A" w:rsidRPr="00CC1DEF">
        <w:rPr>
          <w:rStyle w:val="Char9"/>
          <w:spacing w:val="-6"/>
          <w:rtl/>
        </w:rPr>
        <w:t>فَ</w:t>
      </w:r>
      <w:r w:rsidR="008A6F7A" w:rsidRPr="00CC1DEF">
        <w:rPr>
          <w:rStyle w:val="Char9"/>
          <w:rFonts w:hint="cs"/>
          <w:spacing w:val="-6"/>
          <w:rtl/>
        </w:rPr>
        <w:t>ٱلۡيَوۡمَ</w:t>
      </w:r>
      <w:r w:rsidR="008A6F7A" w:rsidRPr="00CC1DEF">
        <w:rPr>
          <w:rStyle w:val="Char9"/>
          <w:spacing w:val="-6"/>
          <w:rtl/>
        </w:rPr>
        <w:t xml:space="preserve"> </w:t>
      </w:r>
      <w:r w:rsidR="008A6F7A" w:rsidRPr="00CC1DEF">
        <w:rPr>
          <w:rStyle w:val="Char9"/>
          <w:rFonts w:hint="cs"/>
          <w:spacing w:val="-6"/>
          <w:rtl/>
        </w:rPr>
        <w:t>ٱلَّذِينَ</w:t>
      </w:r>
      <w:r w:rsidR="008A6F7A" w:rsidRPr="00CC1DEF">
        <w:rPr>
          <w:rStyle w:val="Char9"/>
          <w:spacing w:val="-6"/>
          <w:rtl/>
        </w:rPr>
        <w:t xml:space="preserve"> ءَامَنُواْ مِنَ </w:t>
      </w:r>
      <w:r w:rsidR="008A6F7A" w:rsidRPr="00CC1DEF">
        <w:rPr>
          <w:rStyle w:val="Char9"/>
          <w:rFonts w:hint="cs"/>
          <w:spacing w:val="-6"/>
          <w:rtl/>
        </w:rPr>
        <w:t>ٱلۡكُفَّارِ</w:t>
      </w:r>
      <w:r w:rsidR="008A6F7A" w:rsidRPr="00CC1DEF">
        <w:rPr>
          <w:rStyle w:val="Char9"/>
          <w:spacing w:val="-6"/>
          <w:rtl/>
        </w:rPr>
        <w:t xml:space="preserve"> يَضۡحَكُونَ٣٤ عَلَى </w:t>
      </w:r>
      <w:r w:rsidR="008A6F7A" w:rsidRPr="00CC1DEF">
        <w:rPr>
          <w:rStyle w:val="Char9"/>
          <w:rFonts w:hint="cs"/>
          <w:spacing w:val="-6"/>
          <w:rtl/>
        </w:rPr>
        <w:t>ٱلۡأَرَآئِكِ</w:t>
      </w:r>
      <w:r w:rsidR="00CC1DEF" w:rsidRPr="00CC1DEF">
        <w:rPr>
          <w:rStyle w:val="Char9"/>
          <w:spacing w:val="-6"/>
          <w:rtl/>
        </w:rPr>
        <w:t xml:space="preserve"> يَنظُرُونَ</w:t>
      </w:r>
      <w:r w:rsidRPr="00CC1DEF">
        <w:rPr>
          <w:rFonts w:cs="Traditional Arabic"/>
          <w:spacing w:val="-6"/>
          <w:szCs w:val="28"/>
          <w:shd w:val="clear" w:color="auto" w:fill="FFFFFF"/>
          <w:rtl/>
        </w:rPr>
        <w:t>﴾</w:t>
      </w:r>
      <w:r w:rsidR="008A6F7A" w:rsidRPr="00CC1DEF">
        <w:rPr>
          <w:rStyle w:val="Char9"/>
          <w:spacing w:val="-6"/>
          <w:rtl/>
        </w:rPr>
        <w:t xml:space="preserve"> </w:t>
      </w:r>
      <w:r w:rsidR="008A6F7A" w:rsidRPr="00CC1DEF">
        <w:rPr>
          <w:rStyle w:val="Char5"/>
          <w:spacing w:val="-6"/>
          <w:rtl/>
        </w:rPr>
        <w:t>[المطففين: 34-35]</w:t>
      </w:r>
      <w:r w:rsidR="0089531E" w:rsidRPr="00CC1DEF">
        <w:rPr>
          <w:rFonts w:cs="Traditional Arabic"/>
          <w:color w:val="000000"/>
          <w:spacing w:val="-6"/>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فَأَمَّا مَنۡ أُوتِيَ كِتَٰبَهُ</w:t>
      </w:r>
      <w:r w:rsidR="008A6F7A" w:rsidRPr="0089531E">
        <w:rPr>
          <w:rStyle w:val="Char9"/>
          <w:rFonts w:hint="cs"/>
          <w:rtl/>
        </w:rPr>
        <w:t>ۥ</w:t>
      </w:r>
      <w:r w:rsidR="008A6F7A" w:rsidRPr="0089531E">
        <w:rPr>
          <w:rStyle w:val="Char9"/>
          <w:rtl/>
        </w:rPr>
        <w:t xml:space="preserve"> بِيَمِينِهِ</w:t>
      </w:r>
      <w:r w:rsidR="008A6F7A" w:rsidRPr="0089531E">
        <w:rPr>
          <w:rStyle w:val="Char9"/>
          <w:rFonts w:hint="cs"/>
          <w:rtl/>
        </w:rPr>
        <w:t>ۦ</w:t>
      </w:r>
      <w:r w:rsidR="008A6F7A" w:rsidRPr="0089531E">
        <w:rPr>
          <w:rStyle w:val="Char9"/>
          <w:rtl/>
        </w:rPr>
        <w:t>٧ فَسَوۡفَ يُحَاسَبُ حِسَابٗا يَسِيرٗا٨ وَيَنقَلِبُ إِلَىٰٓ أَهۡلِهِ</w:t>
      </w:r>
      <w:r w:rsidR="008A6F7A" w:rsidRPr="0089531E">
        <w:rPr>
          <w:rStyle w:val="Char9"/>
          <w:rFonts w:hint="cs"/>
          <w:rtl/>
        </w:rPr>
        <w:t>ۦ</w:t>
      </w:r>
      <w:r w:rsidR="008A6F7A" w:rsidRPr="0089531E">
        <w:rPr>
          <w:rStyle w:val="Char9"/>
          <w:rtl/>
        </w:rPr>
        <w:t xml:space="preserve"> مَسۡرُورٗا٩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[الانشقاق: 7-9]</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إِلَّا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لَهُمۡ أَجۡرٌ غَيۡرُ مَمۡنُونِۢ٢٥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[الانشقاق: 25]</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لَهُمۡ جَنَّٰتٞ تَجۡرِي مِن تَحۡتِهَا </w:t>
      </w:r>
      <w:r w:rsidR="008A6F7A" w:rsidRPr="0089531E">
        <w:rPr>
          <w:rStyle w:val="Char9"/>
          <w:rFonts w:hint="cs"/>
          <w:rtl/>
        </w:rPr>
        <w:t>ٱلۡأَنۡهَٰرُۚ</w:t>
      </w:r>
      <w:r w:rsidR="008A6F7A" w:rsidRPr="0089531E">
        <w:rPr>
          <w:rStyle w:val="Char9"/>
          <w:rtl/>
        </w:rPr>
        <w:t xml:space="preserve"> ذَٰلِكَ </w:t>
      </w:r>
      <w:r w:rsidR="008A6F7A" w:rsidRPr="0089531E">
        <w:rPr>
          <w:rStyle w:val="Char9"/>
          <w:rFonts w:hint="cs"/>
          <w:rtl/>
        </w:rPr>
        <w:t>ٱلۡفَوۡزُ</w:t>
      </w:r>
      <w:r w:rsidR="008A6F7A" w:rsidRPr="0089531E">
        <w:rPr>
          <w:rStyle w:val="Char9"/>
          <w:rtl/>
        </w:rPr>
        <w:t xml:space="preserve"> </w:t>
      </w:r>
      <w:r w:rsidR="008A6F7A" w:rsidRPr="0089531E">
        <w:rPr>
          <w:rStyle w:val="Char9"/>
          <w:rFonts w:hint="cs"/>
          <w:rtl/>
        </w:rPr>
        <w:t>ٱلۡكَبِيرُ</w:t>
      </w:r>
      <w:r w:rsidR="008A6F7A" w:rsidRPr="0089531E">
        <w:rPr>
          <w:rStyle w:val="Char9"/>
          <w:rtl/>
        </w:rPr>
        <w:t>١١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[البروج: 11]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قَدۡ أَفۡلَحَ مَن تَزَكَّىٰ١٤ وَذَكَرَ </w:t>
      </w:r>
      <w:r w:rsidR="008A6F7A" w:rsidRPr="0089531E">
        <w:rPr>
          <w:rStyle w:val="Char9"/>
          <w:rFonts w:hint="cs"/>
          <w:rtl/>
        </w:rPr>
        <w:t>ٱسۡمَ</w:t>
      </w:r>
      <w:r w:rsidR="008A6F7A" w:rsidRPr="0089531E">
        <w:rPr>
          <w:rStyle w:val="Char9"/>
          <w:rtl/>
        </w:rPr>
        <w:t xml:space="preserve"> رَبِّهِ</w:t>
      </w:r>
      <w:r w:rsidR="008A6F7A" w:rsidRPr="0089531E">
        <w:rPr>
          <w:rStyle w:val="Char9"/>
          <w:rFonts w:hint="cs"/>
          <w:rtl/>
        </w:rPr>
        <w:t>ۦ</w:t>
      </w:r>
      <w:r w:rsidR="008A6F7A" w:rsidRPr="0089531E">
        <w:rPr>
          <w:rStyle w:val="Char9"/>
          <w:rtl/>
        </w:rPr>
        <w:t xml:space="preserve"> فَصَلَّىٰ١٥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[الأعلى: 14-15]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وُجُوهٞ يَوۡمَئِذٖ نَّاعِمَةٞ٨ لِّسَعۡيِهَا رَاضِيَةٞ٩ فِي جَنَّةٍ عَالِيَةٖ١٠ لَّا تَسۡمَعُ فِيهَا لَٰغِيَةٗ١١ فِيهَا عَيۡنٞ جَارِيَةٞ١٢ فِيهَا سُرُرٞ مَّرۡفُوعَةٞ١٣ وَأَكۡوَابٞ مَّوۡضُوعَةٞ١٤ وَنَمَارِقُ مَصۡفُوفَةٞ١٥ وَزَرَابِيُّ مَبۡثُوثَةٌ١٦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[الغاشية: 8-16]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ثُمَّ كَانَ مِنَ </w:t>
      </w:r>
      <w:r w:rsidR="008A6F7A" w:rsidRPr="0089531E">
        <w:rPr>
          <w:rStyle w:val="Char9"/>
          <w:rFonts w:hint="cs"/>
          <w:rtl/>
        </w:rPr>
        <w:t>ٱلَّذِينَ</w:t>
      </w:r>
      <w:r w:rsidR="008A6F7A" w:rsidRPr="0089531E">
        <w:rPr>
          <w:rStyle w:val="Char9"/>
          <w:rtl/>
        </w:rPr>
        <w:t xml:space="preserve"> ءَامَنُواْ وَتَوَاصَوۡاْ بِ</w:t>
      </w:r>
      <w:r w:rsidR="008A6F7A" w:rsidRPr="0089531E">
        <w:rPr>
          <w:rStyle w:val="Char9"/>
          <w:rFonts w:hint="cs"/>
          <w:rtl/>
        </w:rPr>
        <w:t>ٱلصَّبۡرِ</w:t>
      </w:r>
      <w:r w:rsidR="008A6F7A" w:rsidRPr="0089531E">
        <w:rPr>
          <w:rStyle w:val="Char9"/>
          <w:rtl/>
        </w:rPr>
        <w:t xml:space="preserve"> وَتَوَاصَوۡاْ بِ</w:t>
      </w:r>
      <w:r w:rsidR="008A6F7A" w:rsidRPr="0089531E">
        <w:rPr>
          <w:rStyle w:val="Char9"/>
          <w:rFonts w:hint="cs"/>
          <w:rtl/>
        </w:rPr>
        <w:t>ٱلۡمَرۡحَمَةِ</w:t>
      </w:r>
      <w:r w:rsidR="008A6F7A" w:rsidRPr="0089531E">
        <w:rPr>
          <w:rStyle w:val="Char9"/>
          <w:rtl/>
        </w:rPr>
        <w:t xml:space="preserve">١٧ أُوْلَٰٓئِكَ أَصۡحَٰبُ </w:t>
      </w:r>
      <w:r w:rsidR="008A6F7A" w:rsidRPr="0089531E">
        <w:rPr>
          <w:rStyle w:val="Char9"/>
          <w:rFonts w:hint="cs"/>
          <w:rtl/>
        </w:rPr>
        <w:t>ٱلۡمَيۡمَنَةِ</w:t>
      </w:r>
      <w:r w:rsidR="008A6F7A" w:rsidRPr="0089531E">
        <w:rPr>
          <w:rStyle w:val="Char9"/>
          <w:rtl/>
        </w:rPr>
        <w:t>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[البلد: 17-18]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قَدۡ أَفۡلَحَ مَن زَكَّىٰهَا٩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[الشمس: 9]</w:t>
      </w:r>
    </w:p>
    <w:p w:rsidR="008A6F7A" w:rsidRPr="0089531E" w:rsidRDefault="00ED0820" w:rsidP="00ED0820">
      <w:pPr>
        <w:widowControl/>
        <w:ind w:firstLine="284"/>
        <w:jc w:val="both"/>
        <w:rPr>
          <w:rStyle w:val="Char5"/>
          <w:rtl/>
        </w:rPr>
      </w:pPr>
      <w:r w:rsidRPr="009A64AF">
        <w:rPr>
          <w:rFonts w:cs="Traditional Arabic"/>
          <w:spacing w:val="-2"/>
          <w:szCs w:val="28"/>
          <w:shd w:val="clear" w:color="auto" w:fill="FFFFFF"/>
          <w:rtl/>
        </w:rPr>
        <w:t>﴿</w:t>
      </w:r>
      <w:r w:rsidR="008A6F7A" w:rsidRPr="0089531E">
        <w:rPr>
          <w:rStyle w:val="Char9"/>
          <w:rtl/>
        </w:rPr>
        <w:t>فَأَمَّا مَنۡ أَعۡطَىٰ وَ</w:t>
      </w:r>
      <w:r w:rsidR="008A6F7A" w:rsidRPr="0089531E">
        <w:rPr>
          <w:rStyle w:val="Char9"/>
          <w:rFonts w:hint="cs"/>
          <w:rtl/>
        </w:rPr>
        <w:t>ٱتَّقَىٰ</w:t>
      </w:r>
      <w:r w:rsidR="008A6F7A" w:rsidRPr="0089531E">
        <w:rPr>
          <w:rStyle w:val="Char9"/>
          <w:rtl/>
        </w:rPr>
        <w:t>٥ وَصَدَّقَ بِ</w:t>
      </w:r>
      <w:r w:rsidR="008A6F7A" w:rsidRPr="0089531E">
        <w:rPr>
          <w:rStyle w:val="Char9"/>
          <w:rFonts w:hint="cs"/>
          <w:rtl/>
        </w:rPr>
        <w:t>ٱلۡحُسۡنَىٰ</w:t>
      </w:r>
      <w:r w:rsidR="008A6F7A" w:rsidRPr="0089531E">
        <w:rPr>
          <w:rStyle w:val="Char9"/>
          <w:rtl/>
        </w:rPr>
        <w:t>٦ فَسَنُيَسِّرُهُ</w:t>
      </w:r>
      <w:r w:rsidR="008A6F7A" w:rsidRPr="0089531E">
        <w:rPr>
          <w:rStyle w:val="Char9"/>
          <w:rFonts w:hint="cs"/>
          <w:rtl/>
        </w:rPr>
        <w:t>ۥ</w:t>
      </w:r>
      <w:r w:rsidR="008A6F7A" w:rsidRPr="0089531E">
        <w:rPr>
          <w:rStyle w:val="Char9"/>
          <w:rtl/>
        </w:rPr>
        <w:t xml:space="preserve"> لِلۡيُسۡرَىٰ٧</w:t>
      </w:r>
      <w:r w:rsidRPr="009A64AF">
        <w:rPr>
          <w:rFonts w:cs="Traditional Arabic"/>
          <w:spacing w:val="-2"/>
          <w:szCs w:val="28"/>
          <w:shd w:val="clear" w:color="auto" w:fill="FFFFFF"/>
          <w:rtl/>
        </w:rPr>
        <w:t>﴾</w:t>
      </w:r>
      <w:r w:rsidR="008A6F7A" w:rsidRPr="0089531E">
        <w:rPr>
          <w:rStyle w:val="Char9"/>
          <w:rtl/>
        </w:rPr>
        <w:t xml:space="preserve"> </w:t>
      </w:r>
      <w:r w:rsidR="008A6F7A" w:rsidRPr="0089531E">
        <w:rPr>
          <w:rStyle w:val="Char5"/>
          <w:rtl/>
        </w:rPr>
        <w:t>[الليل: 5-7]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إِلَّا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فَلَهُمۡ أَجۡرٌ غَيۡرُ مَمۡنُونٖ٦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[التين: 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أُوْلَٰٓئِكَ هُمۡ خَيۡرُ </w:t>
      </w:r>
      <w:r w:rsidR="008A6F7A" w:rsidRPr="0089531E">
        <w:rPr>
          <w:rStyle w:val="Char9"/>
          <w:rFonts w:hint="cs"/>
          <w:rtl/>
        </w:rPr>
        <w:t>ٱلۡبَرِيَّةِ</w:t>
      </w:r>
      <w:r w:rsidR="008A6F7A" w:rsidRPr="0089531E">
        <w:rPr>
          <w:rStyle w:val="Char9"/>
          <w:rtl/>
        </w:rPr>
        <w:t xml:space="preserve">٧ جَزَآؤُهُمۡ عِندَ رَبِّهِمۡ جَنَّٰتُ عَدۡنٖ تَجۡرِي مِن تَحۡتِهَا </w:t>
      </w:r>
      <w:r w:rsidR="008A6F7A" w:rsidRPr="0089531E">
        <w:rPr>
          <w:rStyle w:val="Char9"/>
          <w:rFonts w:hint="cs"/>
          <w:rtl/>
        </w:rPr>
        <w:t>ٱلۡأَنۡهَٰرُ</w:t>
      </w:r>
      <w:r w:rsidR="008A6F7A" w:rsidRPr="0089531E">
        <w:rPr>
          <w:rStyle w:val="Char9"/>
          <w:rtl/>
        </w:rPr>
        <w:t xml:space="preserve"> خَٰلِدِينَ فِيهَآ أَبَدٗاۖ رَّضِيَ </w:t>
      </w:r>
      <w:r w:rsidR="008A6F7A" w:rsidRPr="0089531E">
        <w:rPr>
          <w:rStyle w:val="Char9"/>
          <w:rFonts w:hint="cs"/>
          <w:rtl/>
        </w:rPr>
        <w:t>ٱللَّهُ</w:t>
      </w:r>
      <w:r w:rsidR="008A6F7A" w:rsidRPr="0089531E">
        <w:rPr>
          <w:rStyle w:val="Char9"/>
          <w:rtl/>
        </w:rPr>
        <w:t xml:space="preserve"> عَنۡهُمۡ وَرَضُواْ عَنۡهُۚ ذَٰلِكَ لِمَنۡ خَشِيَ رَبَّهُ</w:t>
      </w:r>
      <w:r w:rsidR="008A6F7A" w:rsidRPr="0089531E">
        <w:rPr>
          <w:rStyle w:val="Char9"/>
          <w:rFonts w:hint="cs"/>
          <w:rtl/>
        </w:rPr>
        <w:t>ۥ</w:t>
      </w:r>
      <w:r w:rsidR="008A6F7A" w:rsidRPr="0089531E">
        <w:rPr>
          <w:rStyle w:val="Char9"/>
          <w:rtl/>
        </w:rPr>
        <w:t>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[البينة: 7-8]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فَأَمَّا مَن ثَقُلَتۡ مَوَٰزِينُهُ</w:t>
      </w:r>
      <w:r w:rsidR="008A6F7A" w:rsidRPr="0089531E">
        <w:rPr>
          <w:rStyle w:val="Char9"/>
          <w:rFonts w:hint="cs"/>
          <w:rtl/>
        </w:rPr>
        <w:t>ۥ</w:t>
      </w:r>
      <w:r w:rsidR="008A6F7A" w:rsidRPr="0089531E">
        <w:rPr>
          <w:rStyle w:val="Char9"/>
          <w:rtl/>
        </w:rPr>
        <w:t>٦ فَهُوَ فِي عِيشَةٖ رَّاضِيَةٖ٧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[القارعة: 6-7]</w:t>
      </w:r>
    </w:p>
    <w:p w:rsidR="008A6F7A" w:rsidRPr="00CC1DEF" w:rsidRDefault="00ED0820" w:rsidP="00ED0820">
      <w:pPr>
        <w:widowControl/>
        <w:ind w:firstLine="284"/>
        <w:jc w:val="both"/>
        <w:rPr>
          <w:rStyle w:val="Char5"/>
          <w:spacing w:val="-4"/>
          <w:rtl/>
        </w:rPr>
      </w:pPr>
      <w:r w:rsidRPr="00CC1DEF">
        <w:rPr>
          <w:rFonts w:cs="Traditional Arabic"/>
          <w:spacing w:val="-4"/>
          <w:szCs w:val="28"/>
          <w:shd w:val="clear" w:color="auto" w:fill="FFFFFF"/>
          <w:rtl/>
        </w:rPr>
        <w:t>﴿</w:t>
      </w:r>
      <w:r w:rsidR="008A6F7A" w:rsidRPr="00CC1DEF">
        <w:rPr>
          <w:rStyle w:val="Char9"/>
          <w:spacing w:val="-4"/>
          <w:rtl/>
        </w:rPr>
        <w:t xml:space="preserve">إِلَّا </w:t>
      </w:r>
      <w:r w:rsidR="008A6F7A" w:rsidRPr="00CC1DEF">
        <w:rPr>
          <w:rStyle w:val="Char9"/>
          <w:rFonts w:hint="cs"/>
          <w:spacing w:val="-4"/>
          <w:rtl/>
        </w:rPr>
        <w:t>ٱلَّذِينَ</w:t>
      </w:r>
      <w:r w:rsidR="008A6F7A" w:rsidRPr="00CC1DEF">
        <w:rPr>
          <w:rStyle w:val="Char9"/>
          <w:spacing w:val="-4"/>
          <w:rtl/>
        </w:rPr>
        <w:t xml:space="preserve"> ءَامَنُواْ وَعَمِلُواْ </w:t>
      </w:r>
      <w:r w:rsidR="008A6F7A" w:rsidRPr="00CC1DEF">
        <w:rPr>
          <w:rStyle w:val="Char9"/>
          <w:rFonts w:hint="cs"/>
          <w:spacing w:val="-4"/>
          <w:rtl/>
        </w:rPr>
        <w:t>ٱلصَّٰلِحَٰتِ</w:t>
      </w:r>
      <w:r w:rsidR="008A6F7A" w:rsidRPr="00CC1DEF">
        <w:rPr>
          <w:rStyle w:val="Char9"/>
          <w:spacing w:val="-4"/>
          <w:rtl/>
        </w:rPr>
        <w:t xml:space="preserve"> وَتَوَاصَوۡاْ بِ</w:t>
      </w:r>
      <w:r w:rsidR="008A6F7A" w:rsidRPr="00CC1DEF">
        <w:rPr>
          <w:rStyle w:val="Char9"/>
          <w:rFonts w:hint="cs"/>
          <w:spacing w:val="-4"/>
          <w:rtl/>
        </w:rPr>
        <w:t>ٱلۡحَقِّ</w:t>
      </w:r>
      <w:r w:rsidR="008A6F7A" w:rsidRPr="00CC1DEF">
        <w:rPr>
          <w:rStyle w:val="Char9"/>
          <w:spacing w:val="-4"/>
          <w:rtl/>
        </w:rPr>
        <w:t xml:space="preserve"> وَتَوَاصَوۡاْ بِ</w:t>
      </w:r>
      <w:r w:rsidR="008A6F7A" w:rsidRPr="00CC1DEF">
        <w:rPr>
          <w:rStyle w:val="Char9"/>
          <w:rFonts w:hint="cs"/>
          <w:spacing w:val="-4"/>
          <w:rtl/>
        </w:rPr>
        <w:t>ٱلصَّبۡرِ</w:t>
      </w:r>
      <w:r w:rsidR="008A6F7A" w:rsidRPr="00CC1DEF">
        <w:rPr>
          <w:rStyle w:val="Char9"/>
          <w:spacing w:val="-4"/>
          <w:rtl/>
        </w:rPr>
        <w:t>٣</w:t>
      </w:r>
      <w:r w:rsidRPr="00CC1DEF">
        <w:rPr>
          <w:rFonts w:cs="Traditional Arabic"/>
          <w:spacing w:val="-4"/>
          <w:szCs w:val="28"/>
          <w:shd w:val="clear" w:color="auto" w:fill="FFFFFF"/>
          <w:rtl/>
        </w:rPr>
        <w:t>﴾</w:t>
      </w:r>
      <w:r w:rsidR="008A6F7A" w:rsidRPr="00CC1DEF">
        <w:rPr>
          <w:rStyle w:val="Char9"/>
          <w:spacing w:val="-4"/>
          <w:rtl/>
        </w:rPr>
        <w:t xml:space="preserve"> </w:t>
      </w:r>
      <w:r w:rsidR="008A6F7A" w:rsidRPr="00CC1DEF">
        <w:rPr>
          <w:rStyle w:val="Char5"/>
          <w:spacing w:val="-4"/>
          <w:rtl/>
        </w:rPr>
        <w:t>[العصر: 3]</w:t>
      </w:r>
    </w:p>
    <w:p w:rsidR="008A6F7A" w:rsidRPr="004E7F4C" w:rsidRDefault="008A6F7A" w:rsidP="005150D4">
      <w:pPr>
        <w:pStyle w:val="Heading2"/>
        <w:rPr>
          <w:rStyle w:val="Char"/>
          <w:bCs/>
          <w:rtl/>
        </w:rPr>
      </w:pPr>
      <w:bookmarkStart w:id="1301" w:name="_Toc255726353"/>
      <w:bookmarkStart w:id="1302" w:name="_Toc440880974"/>
      <w:bookmarkStart w:id="1303" w:name="_Toc472765742"/>
      <w:bookmarkStart w:id="1304" w:name="_Toc472775631"/>
      <w:bookmarkStart w:id="1305" w:name="_Toc472862007"/>
      <w:r w:rsidRPr="004E7F4C">
        <w:rPr>
          <w:rStyle w:val="Char"/>
          <w:rFonts w:hint="cs"/>
          <w:bCs/>
          <w:rtl/>
        </w:rPr>
        <w:t>امتحان کردن درجه‌ی صدق و ایمان مؤمنان و حقگرایان</w:t>
      </w:r>
      <w:bookmarkEnd w:id="1301"/>
      <w:bookmarkEnd w:id="1302"/>
      <w:bookmarkEnd w:id="1303"/>
      <w:bookmarkEnd w:id="1304"/>
      <w:bookmarkEnd w:id="130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وَلَنَبۡلُوَنَّكُم بِشَيۡءٖ مِّنَ </w:t>
      </w:r>
      <w:r w:rsidR="008A6F7A" w:rsidRPr="0089531E">
        <w:rPr>
          <w:rStyle w:val="Char9"/>
          <w:rFonts w:hint="cs"/>
          <w:rtl/>
        </w:rPr>
        <w:t>ٱلۡخَوۡفِ</w:t>
      </w:r>
      <w:r w:rsidR="008A6F7A" w:rsidRPr="0089531E">
        <w:rPr>
          <w:rStyle w:val="Char9"/>
          <w:rtl/>
        </w:rPr>
        <w:t xml:space="preserve"> وَ</w:t>
      </w:r>
      <w:r w:rsidR="008A6F7A" w:rsidRPr="0089531E">
        <w:rPr>
          <w:rStyle w:val="Char9"/>
          <w:rFonts w:hint="cs"/>
          <w:rtl/>
        </w:rPr>
        <w:t>ٱلۡجُوعِ</w:t>
      </w:r>
      <w:r w:rsidR="008A6F7A" w:rsidRPr="0089531E">
        <w:rPr>
          <w:rStyle w:val="Char9"/>
          <w:rtl/>
        </w:rPr>
        <w:t xml:space="preserve"> وَنَقۡصٖ مِّنَ </w:t>
      </w:r>
      <w:r w:rsidR="008A6F7A" w:rsidRPr="0089531E">
        <w:rPr>
          <w:rStyle w:val="Char9"/>
          <w:rFonts w:hint="cs"/>
          <w:rtl/>
        </w:rPr>
        <w:t>ٱلۡأَمۡوَٰلِ</w:t>
      </w:r>
      <w:r w:rsidR="008A6F7A" w:rsidRPr="0089531E">
        <w:rPr>
          <w:rStyle w:val="Char9"/>
          <w:rtl/>
        </w:rPr>
        <w:t xml:space="preserve"> وَ</w:t>
      </w:r>
      <w:r w:rsidR="008A6F7A" w:rsidRPr="0089531E">
        <w:rPr>
          <w:rStyle w:val="Char9"/>
          <w:rFonts w:hint="cs"/>
          <w:rtl/>
        </w:rPr>
        <w:t>ٱلۡأَنفُسِ</w:t>
      </w:r>
      <w:r w:rsidR="008A6F7A" w:rsidRPr="0089531E">
        <w:rPr>
          <w:rStyle w:val="Char9"/>
          <w:rtl/>
        </w:rPr>
        <w:t xml:space="preserve"> وَ</w:t>
      </w:r>
      <w:r w:rsidR="008A6F7A" w:rsidRPr="0089531E">
        <w:rPr>
          <w:rStyle w:val="Char9"/>
          <w:rFonts w:hint="cs"/>
          <w:rtl/>
        </w:rPr>
        <w:t>ٱلثَّمَرَٰتِۗ</w:t>
      </w:r>
      <w:r w:rsidR="008A6F7A" w:rsidRPr="0089531E">
        <w:rPr>
          <w:rStyle w:val="Char9"/>
          <w:rtl/>
        </w:rPr>
        <w:t xml:space="preserve"> وَبَشِّرِ </w:t>
      </w:r>
      <w:r w:rsidR="008A6F7A" w:rsidRPr="0089531E">
        <w:rPr>
          <w:rStyle w:val="Char9"/>
          <w:rFonts w:hint="cs"/>
          <w:rtl/>
        </w:rPr>
        <w:t>ٱلصَّٰبِرِينَ</w:t>
      </w:r>
      <w:r w:rsidR="008A6F7A" w:rsidRPr="0089531E">
        <w:rPr>
          <w:rStyle w:val="Char9"/>
          <w:rtl/>
        </w:rPr>
        <w:t xml:space="preserve">١٥٥ </w:t>
      </w:r>
      <w:r w:rsidR="008A6F7A" w:rsidRPr="0089531E">
        <w:rPr>
          <w:rStyle w:val="Char9"/>
          <w:rFonts w:hint="cs"/>
          <w:rtl/>
        </w:rPr>
        <w:t>ٱلَّذِينَ</w:t>
      </w:r>
      <w:r w:rsidR="008A6F7A" w:rsidRPr="0089531E">
        <w:rPr>
          <w:rStyle w:val="Char9"/>
          <w:rtl/>
        </w:rPr>
        <w:t xml:space="preserve"> إِذَآ أَصَٰبَتۡهُم مُّصِيبَةٞ قَالُوٓاْ إِنَّا لِلَّهِ وَإِنَّآ إِلَيۡهِ رَٰجِعُونَ١٥٦ أُوْلَٰٓئِكَ عَلَيۡهِمۡ صَلَوَٰتٞ مِّن رَّبِّهِمۡ وَرَحۡمَةٞۖ وَأُوْلَٰٓئِكَ هُمُ </w:t>
      </w:r>
      <w:r w:rsidR="008A6F7A" w:rsidRPr="0089531E">
        <w:rPr>
          <w:rStyle w:val="Char9"/>
          <w:rFonts w:hint="cs"/>
          <w:rtl/>
        </w:rPr>
        <w:t>ٱلۡمُهۡتَدُونَ</w:t>
      </w:r>
      <w:r w:rsidR="008A6F7A" w:rsidRPr="0089531E">
        <w:rPr>
          <w:rStyle w:val="Char9"/>
          <w:rtl/>
        </w:rPr>
        <w:t>١٥٧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155-157]</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أَمۡ حَسِبۡتُمۡ أَن تَدۡخُلُواْ </w:t>
      </w:r>
      <w:r w:rsidR="008A6F7A" w:rsidRPr="0089531E">
        <w:rPr>
          <w:rStyle w:val="Char9"/>
          <w:rFonts w:hint="cs"/>
          <w:rtl/>
        </w:rPr>
        <w:t>ٱلۡجَنَّةَ</w:t>
      </w:r>
      <w:r w:rsidR="008A6F7A" w:rsidRPr="0089531E">
        <w:rPr>
          <w:rStyle w:val="Char9"/>
          <w:rtl/>
        </w:rPr>
        <w:t xml:space="preserve"> وَلَمَّا يَأۡتِكُم مَّثَلُ </w:t>
      </w:r>
      <w:r w:rsidR="008A6F7A" w:rsidRPr="0089531E">
        <w:rPr>
          <w:rStyle w:val="Char9"/>
          <w:rFonts w:hint="cs"/>
          <w:rtl/>
        </w:rPr>
        <w:t>ٱلَّذِينَ</w:t>
      </w:r>
      <w:r w:rsidR="008A6F7A" w:rsidRPr="0089531E">
        <w:rPr>
          <w:rStyle w:val="Char9"/>
          <w:rtl/>
        </w:rPr>
        <w:t xml:space="preserve"> خَلَوۡاْ مِن قَبۡلِكُمۖ مَّسَّتۡهُمُ </w:t>
      </w:r>
      <w:r w:rsidR="008A6F7A" w:rsidRPr="0089531E">
        <w:rPr>
          <w:rStyle w:val="Char9"/>
          <w:rFonts w:hint="cs"/>
          <w:rtl/>
        </w:rPr>
        <w:t>ٱلۡبَأۡسَآءُ</w:t>
      </w:r>
      <w:r w:rsidR="008A6F7A" w:rsidRPr="0089531E">
        <w:rPr>
          <w:rStyle w:val="Char9"/>
          <w:rtl/>
        </w:rPr>
        <w:t xml:space="preserve"> وَ</w:t>
      </w:r>
      <w:r w:rsidR="008A6F7A" w:rsidRPr="0089531E">
        <w:rPr>
          <w:rStyle w:val="Char9"/>
          <w:rFonts w:hint="cs"/>
          <w:rtl/>
        </w:rPr>
        <w:t>ٱلضَّرَّآءُ</w:t>
      </w:r>
      <w:r w:rsidR="008A6F7A" w:rsidRPr="0089531E">
        <w:rPr>
          <w:rStyle w:val="Char9"/>
          <w:rtl/>
        </w:rPr>
        <w:t xml:space="preserve"> وَزُلۡزِلُواْ حَتَّىٰ يَقُولَ </w:t>
      </w:r>
      <w:r w:rsidR="008A6F7A" w:rsidRPr="0089531E">
        <w:rPr>
          <w:rStyle w:val="Char9"/>
          <w:rFonts w:hint="cs"/>
          <w:rtl/>
        </w:rPr>
        <w:t>ٱلرَّسُولُ</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ءَامَنُواْ مَعَهُ</w:t>
      </w:r>
      <w:r w:rsidR="008A6F7A" w:rsidRPr="0089531E">
        <w:rPr>
          <w:rStyle w:val="Char9"/>
          <w:rFonts w:hint="cs"/>
          <w:rtl/>
        </w:rPr>
        <w:t>ۥ</w:t>
      </w:r>
      <w:r w:rsidR="008A6F7A" w:rsidRPr="0089531E">
        <w:rPr>
          <w:rStyle w:val="Char9"/>
          <w:rtl/>
        </w:rPr>
        <w:t xml:space="preserve"> مَتَىٰ نَصۡرُ </w:t>
      </w:r>
      <w:r w:rsidR="008A6F7A" w:rsidRPr="0089531E">
        <w:rPr>
          <w:rStyle w:val="Char9"/>
          <w:rFonts w:hint="cs"/>
          <w:rtl/>
        </w:rPr>
        <w:t>ٱللَّهِۗ</w:t>
      </w:r>
      <w:r w:rsidR="008A6F7A" w:rsidRPr="0089531E">
        <w:rPr>
          <w:rStyle w:val="Char9"/>
          <w:rtl/>
        </w:rPr>
        <w:t xml:space="preserve"> أَلَآ إِنَّ ن</w:t>
      </w:r>
      <w:r w:rsidR="008A6F7A" w:rsidRPr="0089531E">
        <w:rPr>
          <w:rStyle w:val="Char9"/>
          <w:rFonts w:hint="cs"/>
          <w:rtl/>
        </w:rPr>
        <w:t>َصۡرَ</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قَرِيبٞ٢١٤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214]</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وَلِيَبۡتَلِيَ </w:t>
      </w:r>
      <w:r w:rsidR="008A6F7A" w:rsidRPr="0089531E">
        <w:rPr>
          <w:rStyle w:val="Char9"/>
          <w:rFonts w:hint="cs"/>
          <w:rtl/>
        </w:rPr>
        <w:t>ٱللَّهُ</w:t>
      </w:r>
      <w:r w:rsidR="008A6F7A" w:rsidRPr="0089531E">
        <w:rPr>
          <w:rStyle w:val="Char9"/>
          <w:rtl/>
        </w:rPr>
        <w:t xml:space="preserve"> مَا فِي صُدُورِكُمۡ وَلِيُمَحِّصَ مَا فِي قُلُوبِكُمۡۚ وَ</w:t>
      </w:r>
      <w:r w:rsidR="008A6F7A" w:rsidRPr="0089531E">
        <w:rPr>
          <w:rStyle w:val="Char9"/>
          <w:rFonts w:hint="cs"/>
          <w:rtl/>
        </w:rPr>
        <w:t>ٱللَّهُ</w:t>
      </w:r>
      <w:r w:rsidR="008A6F7A" w:rsidRPr="0089531E">
        <w:rPr>
          <w:rStyle w:val="Char9"/>
          <w:rtl/>
        </w:rPr>
        <w:t xml:space="preserve"> عَلِيمُۢ بِذَاتِ </w:t>
      </w:r>
      <w:r w:rsidR="008A6F7A" w:rsidRPr="0089531E">
        <w:rPr>
          <w:rStyle w:val="Char9"/>
          <w:rFonts w:hint="cs"/>
          <w:rtl/>
        </w:rPr>
        <w:t>ٱلصُّدُورِ</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154]</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مَّا كَانَ </w:t>
      </w:r>
      <w:r w:rsidR="008A6F7A" w:rsidRPr="0089531E">
        <w:rPr>
          <w:rStyle w:val="Char9"/>
          <w:rFonts w:hint="cs"/>
          <w:rtl/>
        </w:rPr>
        <w:t>ٱللَّهُ</w:t>
      </w:r>
      <w:r w:rsidR="008A6F7A" w:rsidRPr="0089531E">
        <w:rPr>
          <w:rStyle w:val="Char9"/>
          <w:rtl/>
        </w:rPr>
        <w:t xml:space="preserve"> لِيَذَرَ </w:t>
      </w:r>
      <w:r w:rsidR="008A6F7A" w:rsidRPr="0089531E">
        <w:rPr>
          <w:rStyle w:val="Char9"/>
          <w:rFonts w:hint="cs"/>
          <w:rtl/>
        </w:rPr>
        <w:t>ٱلۡمُؤۡمِنِينَ</w:t>
      </w:r>
      <w:r w:rsidR="008A6F7A" w:rsidRPr="0089531E">
        <w:rPr>
          <w:rStyle w:val="Char9"/>
          <w:rtl/>
        </w:rPr>
        <w:t xml:space="preserve"> عَلَىٰ مَآ أَنتُمۡ عَلَيۡهِ حَتَّىٰ يَمِيزَ </w:t>
      </w:r>
      <w:r w:rsidR="008A6F7A" w:rsidRPr="0089531E">
        <w:rPr>
          <w:rStyle w:val="Char9"/>
          <w:rFonts w:hint="cs"/>
          <w:rtl/>
        </w:rPr>
        <w:t>ٱلۡخَبِيثَ</w:t>
      </w:r>
      <w:r w:rsidR="008A6F7A" w:rsidRPr="0089531E">
        <w:rPr>
          <w:rStyle w:val="Char9"/>
          <w:rtl/>
        </w:rPr>
        <w:t xml:space="preserve"> مِنَ </w:t>
      </w:r>
      <w:r w:rsidR="008A6F7A" w:rsidRPr="0089531E">
        <w:rPr>
          <w:rStyle w:val="Char9"/>
          <w:rFonts w:hint="cs"/>
          <w:rtl/>
        </w:rPr>
        <w:t>ٱلطَّيِّبِۗ</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179]</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لَتُبۡلَوُنَّ فِيٓ أَمۡوَٰلِكُمۡ وَأَنفُسِكُمۡ وَلَتَسۡمَعُنَّ مِنَ </w:t>
      </w:r>
      <w:r w:rsidR="008A6F7A" w:rsidRPr="0089531E">
        <w:rPr>
          <w:rStyle w:val="Char9"/>
          <w:rFonts w:hint="cs"/>
          <w:rtl/>
        </w:rPr>
        <w:t>ٱلَّذِينَ</w:t>
      </w:r>
      <w:r w:rsidR="008A6F7A" w:rsidRPr="0089531E">
        <w:rPr>
          <w:rStyle w:val="Char9"/>
          <w:rtl/>
        </w:rPr>
        <w:t xml:space="preserve"> أُوتُواْ </w:t>
      </w:r>
      <w:r w:rsidR="008A6F7A" w:rsidRPr="0089531E">
        <w:rPr>
          <w:rStyle w:val="Char9"/>
          <w:rFonts w:hint="cs"/>
          <w:rtl/>
        </w:rPr>
        <w:t>ٱلۡكِتَٰبَ</w:t>
      </w:r>
      <w:r w:rsidR="008A6F7A" w:rsidRPr="0089531E">
        <w:rPr>
          <w:rStyle w:val="Char9"/>
          <w:rtl/>
        </w:rPr>
        <w:t xml:space="preserve"> مِن قَبۡلِكُمۡ وَمِنَ </w:t>
      </w:r>
      <w:r w:rsidR="008A6F7A" w:rsidRPr="0089531E">
        <w:rPr>
          <w:rStyle w:val="Char9"/>
          <w:rFonts w:hint="cs"/>
          <w:rtl/>
        </w:rPr>
        <w:t>ٱلَّذِينَ</w:t>
      </w:r>
      <w:r w:rsidR="008A6F7A" w:rsidRPr="0089531E">
        <w:rPr>
          <w:rStyle w:val="Char9"/>
          <w:rtl/>
        </w:rPr>
        <w:t xml:space="preserve"> أَشۡرَكُوٓاْ أَذٗى كَثِيرٗاۚ وَإِن تَصۡبِرُواْ وَتَتَّقُواْ فَإِنَّ ذَٰلِكَ مِنۡ عَزۡمِ </w:t>
      </w:r>
      <w:r w:rsidR="008A6F7A" w:rsidRPr="0089531E">
        <w:rPr>
          <w:rStyle w:val="Char9"/>
          <w:rFonts w:hint="cs"/>
          <w:rtl/>
        </w:rPr>
        <w:t>ٱلۡأُمُورِ</w:t>
      </w:r>
      <w:r w:rsidR="008A6F7A" w:rsidRPr="0089531E">
        <w:rPr>
          <w:rStyle w:val="Char9"/>
          <w:rtl/>
        </w:rPr>
        <w:t>١٨٦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186]</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وَلِيُبۡلِيَ </w:t>
      </w:r>
      <w:r w:rsidR="008A6F7A" w:rsidRPr="0089531E">
        <w:rPr>
          <w:rStyle w:val="Char9"/>
          <w:rFonts w:hint="cs"/>
          <w:rtl/>
        </w:rPr>
        <w:t>ٱلۡمُؤۡمِنِينَ</w:t>
      </w:r>
      <w:r w:rsidR="008A6F7A" w:rsidRPr="0089531E">
        <w:rPr>
          <w:rStyle w:val="Char9"/>
          <w:rtl/>
        </w:rPr>
        <w:t xml:space="preserve"> مِنۡهُ بَلَآءً حَسَنًاۚ إِنَّ </w:t>
      </w:r>
      <w:r w:rsidR="008A6F7A" w:rsidRPr="0089531E">
        <w:rPr>
          <w:rStyle w:val="Char9"/>
          <w:rFonts w:hint="cs"/>
          <w:rtl/>
        </w:rPr>
        <w:t>ٱللَّهَ</w:t>
      </w:r>
      <w:r w:rsidR="008A6F7A" w:rsidRPr="0089531E">
        <w:rPr>
          <w:rStyle w:val="Char9"/>
          <w:rtl/>
        </w:rPr>
        <w:t xml:space="preserve"> سَمِيعٌ عَلِيمٞ</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[الأنفال: 17]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هُنَالِكَ </w:t>
      </w:r>
      <w:r w:rsidR="008A6F7A" w:rsidRPr="0089531E">
        <w:rPr>
          <w:rStyle w:val="Char9"/>
          <w:rFonts w:hint="cs"/>
          <w:rtl/>
        </w:rPr>
        <w:t>ٱبۡتُلِيَ</w:t>
      </w:r>
      <w:r w:rsidR="008A6F7A" w:rsidRPr="0089531E">
        <w:rPr>
          <w:rStyle w:val="Char9"/>
          <w:rtl/>
        </w:rPr>
        <w:t xml:space="preserve"> </w:t>
      </w:r>
      <w:r w:rsidR="008A6F7A" w:rsidRPr="0089531E">
        <w:rPr>
          <w:rStyle w:val="Char9"/>
          <w:rFonts w:hint="cs"/>
          <w:rtl/>
        </w:rPr>
        <w:t>ٱلۡمُؤۡمِنُونَ</w:t>
      </w:r>
      <w:r w:rsidR="008A6F7A" w:rsidRPr="0089531E">
        <w:rPr>
          <w:rStyle w:val="Char9"/>
          <w:rtl/>
        </w:rPr>
        <w:t xml:space="preserve"> وَزُلۡزِلُواْ زِلۡزَالٗا شَدِيدٗا١١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11]</w:t>
      </w:r>
    </w:p>
    <w:p w:rsidR="008A6F7A" w:rsidRPr="0089531E" w:rsidRDefault="00ED0820" w:rsidP="00ED0820">
      <w:pPr>
        <w:widowControl/>
        <w:ind w:firstLine="284"/>
        <w:jc w:val="both"/>
        <w:rPr>
          <w:rStyle w:val="Char5"/>
          <w:rtl/>
        </w:rPr>
      </w:pPr>
      <w:r w:rsidRPr="009A64AF">
        <w:rPr>
          <w:rFonts w:cs="Traditional Arabic"/>
          <w:spacing w:val="-2"/>
          <w:szCs w:val="28"/>
          <w:shd w:val="clear" w:color="auto" w:fill="FFFFFF"/>
          <w:rtl/>
        </w:rPr>
        <w:t>﴿</w:t>
      </w:r>
      <w:r w:rsidR="008A6F7A" w:rsidRPr="0089531E">
        <w:rPr>
          <w:rStyle w:val="Char9"/>
          <w:rtl/>
        </w:rPr>
        <w:t xml:space="preserve">وَلَنَبۡلُوَنَّكُمۡ حَتَّىٰ نَعۡلَمَ </w:t>
      </w:r>
      <w:r w:rsidR="008A6F7A" w:rsidRPr="0089531E">
        <w:rPr>
          <w:rStyle w:val="Char9"/>
          <w:rFonts w:hint="cs"/>
          <w:rtl/>
        </w:rPr>
        <w:t>ٱلۡمُجَٰهِدِينَ</w:t>
      </w:r>
      <w:r w:rsidR="008A6F7A" w:rsidRPr="0089531E">
        <w:rPr>
          <w:rStyle w:val="Char9"/>
          <w:rtl/>
        </w:rPr>
        <w:t xml:space="preserve"> مِنكُمۡ وَ</w:t>
      </w:r>
      <w:r w:rsidR="008A6F7A" w:rsidRPr="0089531E">
        <w:rPr>
          <w:rStyle w:val="Char9"/>
          <w:rFonts w:hint="cs"/>
          <w:rtl/>
        </w:rPr>
        <w:t>ٱلصَّٰبِرِينَ</w:t>
      </w:r>
      <w:r w:rsidR="008A6F7A" w:rsidRPr="0089531E">
        <w:rPr>
          <w:rStyle w:val="Char9"/>
          <w:rtl/>
        </w:rPr>
        <w:t xml:space="preserve"> وَنَبۡلُوَاْ أَخۡبَارَكُمۡ٣١</w:t>
      </w:r>
      <w:r w:rsidRPr="009A64AF">
        <w:rPr>
          <w:rFonts w:cs="Traditional Arabic"/>
          <w:spacing w:val="-2"/>
          <w:szCs w:val="28"/>
          <w:shd w:val="clear" w:color="auto" w:fill="FFFFFF"/>
          <w:rtl/>
        </w:rPr>
        <w:t>﴾</w:t>
      </w:r>
      <w:r w:rsidR="008A6F7A" w:rsidRPr="0089531E">
        <w:rPr>
          <w:rStyle w:val="Char9"/>
          <w:rtl/>
        </w:rPr>
        <w:t xml:space="preserve"> </w:t>
      </w:r>
      <w:r w:rsidR="008A6F7A" w:rsidRPr="0089531E">
        <w:rPr>
          <w:rStyle w:val="Char5"/>
          <w:rtl/>
        </w:rPr>
        <w:t>[محمد: 31]</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ایمان تنها با زبان و شعار نیست، بلکه همراه با آزمایش و امتحان است، و فقط ادعا کافی نیست، باید عملکرد را دید و قضاوت کرد.</w:t>
      </w:r>
    </w:p>
    <w:tbl>
      <w:tblPr>
        <w:bidiVisual/>
        <w:tblW w:w="0" w:type="auto"/>
        <w:tblLook w:val="04A0" w:firstRow="1" w:lastRow="0" w:firstColumn="1" w:lastColumn="0" w:noHBand="0" w:noVBand="1"/>
      </w:tblPr>
      <w:tblGrid>
        <w:gridCol w:w="3510"/>
        <w:gridCol w:w="425"/>
        <w:gridCol w:w="3369"/>
      </w:tblGrid>
      <w:tr w:rsidR="008A6F7A" w:rsidTr="00073A1D">
        <w:tc>
          <w:tcPr>
            <w:tcW w:w="3510" w:type="dxa"/>
          </w:tcPr>
          <w:p w:rsidR="008A6F7A" w:rsidRPr="004F3BC9" w:rsidRDefault="008A6F7A" w:rsidP="0089531E">
            <w:pPr>
              <w:pStyle w:val="a1"/>
              <w:ind w:firstLine="0"/>
              <w:jc w:val="lowKashida"/>
              <w:rPr>
                <w:rStyle w:val="Char1"/>
                <w:sz w:val="2"/>
                <w:szCs w:val="2"/>
                <w:rtl/>
              </w:rPr>
            </w:pPr>
            <w:r w:rsidRPr="00792437">
              <w:rPr>
                <w:rStyle w:val="Char1"/>
                <w:rFonts w:hint="cs"/>
                <w:rtl/>
              </w:rPr>
              <w:t>سعدیا گر چه سخندان و نصیحت‌گویی</w:t>
            </w:r>
            <w:r w:rsidRPr="00792437">
              <w:rPr>
                <w:rStyle w:val="Char1"/>
                <w:rtl/>
              </w:rPr>
              <w:br/>
            </w:r>
          </w:p>
        </w:tc>
        <w:tc>
          <w:tcPr>
            <w:tcW w:w="425" w:type="dxa"/>
          </w:tcPr>
          <w:p w:rsidR="008A6F7A" w:rsidRDefault="008A6F7A" w:rsidP="0089531E">
            <w:pPr>
              <w:pStyle w:val="a1"/>
              <w:ind w:firstLine="0"/>
              <w:jc w:val="lowKashida"/>
              <w:rPr>
                <w:rStyle w:val="Char1"/>
                <w:rtl/>
              </w:rPr>
            </w:pPr>
          </w:p>
        </w:tc>
        <w:tc>
          <w:tcPr>
            <w:tcW w:w="3369" w:type="dxa"/>
          </w:tcPr>
          <w:p w:rsidR="008A6F7A" w:rsidRPr="004F3BC9" w:rsidRDefault="008A6F7A" w:rsidP="0089531E">
            <w:pPr>
              <w:pStyle w:val="a1"/>
              <w:ind w:firstLine="0"/>
              <w:jc w:val="lowKashida"/>
              <w:rPr>
                <w:rStyle w:val="Char1"/>
                <w:sz w:val="2"/>
                <w:szCs w:val="2"/>
                <w:rtl/>
              </w:rPr>
            </w:pPr>
            <w:r w:rsidRPr="00792437">
              <w:rPr>
                <w:rStyle w:val="Char1"/>
                <w:rFonts w:hint="cs"/>
                <w:rtl/>
              </w:rPr>
              <w:t>ز عمل کار برآید به سخندانی نیست</w:t>
            </w:r>
            <w:r w:rsidRPr="00792437">
              <w:rPr>
                <w:rStyle w:val="Char1"/>
                <w:rtl/>
              </w:rPr>
              <w:br/>
            </w:r>
          </w:p>
        </w:tc>
      </w:tr>
    </w:tbl>
    <w:p w:rsidR="008A6F7A" w:rsidRPr="00792437" w:rsidRDefault="008A6F7A" w:rsidP="0089531E">
      <w:pPr>
        <w:widowControl/>
        <w:ind w:firstLine="284"/>
        <w:jc w:val="both"/>
        <w:rPr>
          <w:rStyle w:val="Char1"/>
          <w:rtl/>
        </w:rPr>
      </w:pPr>
      <w:r w:rsidRPr="00792437">
        <w:rPr>
          <w:rStyle w:val="Char1"/>
          <w:rFonts w:hint="cs"/>
          <w:rtl/>
        </w:rPr>
        <w:t>از این رو عامل اصلی ورود به بهشت تنها اظهار ایمان به خدا نیست و نباید اینطور پنداشت که عامل اصلی ورود به بهشت و کسب رضای خدا، تنها اظهار ایمان به خداست و به دنبال آن نباید ناراحتی و رنجی را متحمل شوند و بی‌آنکه تلاش و کوشش به خرج دهند، خداوند همه‌ی کارها را روبه‌راه خواهد کرد و دشمنان را نابود خواهد ساخت.</w:t>
      </w:r>
    </w:p>
    <w:p w:rsidR="008A6F7A" w:rsidRPr="00792437" w:rsidRDefault="008A6F7A" w:rsidP="0089531E">
      <w:pPr>
        <w:widowControl/>
        <w:ind w:firstLine="284"/>
        <w:jc w:val="both"/>
        <w:rPr>
          <w:rStyle w:val="Char1"/>
          <w:rtl/>
        </w:rPr>
      </w:pPr>
      <w:r w:rsidRPr="00792437">
        <w:rPr>
          <w:rStyle w:val="Char1"/>
          <w:rFonts w:hint="cs"/>
          <w:rtl/>
        </w:rPr>
        <w:t>و این یکی از سنن الهی است که برای پیروزی و موفقیت و نائل شدن به مواهب بهشتی، باید به استقبال مشکلات بروند و فداکاری کنند. و این مشکلات آزمونی است که مؤمنان را پرورش می‌دهد و صاحبان ایمان راستین را از متظاهران به ایمان آشکار می‌سازد. و رمز تکامل و ترقّی انسان‌ها نیز همین است. افراد و ملت‌ها باید در کوره‌های سختِ حوادث قرار بگیرند و همچون فولاد آبدیده شوند، استعدادهای درونی آن‌ها شکوفا گردد و ایمانشان به خدا قوی‌تر شود، و افراد لایق و مقاوم و با ایمان از افراد نالایق و منافق شناخته شوند و صفوفشان از هم جدا گردد.</w:t>
      </w:r>
    </w:p>
    <w:p w:rsidR="008A6F7A" w:rsidRPr="00792437" w:rsidRDefault="008A6F7A" w:rsidP="0089531E">
      <w:pPr>
        <w:widowControl/>
        <w:ind w:firstLine="284"/>
        <w:jc w:val="both"/>
        <w:rPr>
          <w:rStyle w:val="Char1"/>
          <w:rtl/>
        </w:rPr>
      </w:pPr>
      <w:r w:rsidRPr="00792437">
        <w:rPr>
          <w:rStyle w:val="Char1"/>
          <w:rFonts w:hint="cs"/>
          <w:rtl/>
        </w:rPr>
        <w:t>پس حوادث سختِ زندگی، آزمایش الهی است و مشکلاتی همچون حوادث تلخِ مالی و جانی همه برای ساخته شدن انسان‌ها است.</w:t>
      </w:r>
    </w:p>
    <w:tbl>
      <w:tblPr>
        <w:bidiVisual/>
        <w:tblW w:w="0" w:type="auto"/>
        <w:tblLook w:val="04A0" w:firstRow="1" w:lastRow="0" w:firstColumn="1" w:lastColumn="0" w:noHBand="0" w:noVBand="1"/>
      </w:tblPr>
      <w:tblGrid>
        <w:gridCol w:w="3368"/>
        <w:gridCol w:w="567"/>
        <w:gridCol w:w="3369"/>
      </w:tblGrid>
      <w:tr w:rsidR="008A6F7A" w:rsidTr="00073A1D">
        <w:tc>
          <w:tcPr>
            <w:tcW w:w="3368" w:type="dxa"/>
          </w:tcPr>
          <w:p w:rsidR="008A6F7A" w:rsidRPr="004F3BC9" w:rsidRDefault="008A6F7A" w:rsidP="0089531E">
            <w:pPr>
              <w:widowControl/>
              <w:rPr>
                <w:rStyle w:val="Char1"/>
                <w:sz w:val="2"/>
                <w:szCs w:val="2"/>
                <w:rtl/>
              </w:rPr>
            </w:pPr>
            <w:r w:rsidRPr="00792437">
              <w:rPr>
                <w:rStyle w:val="Char1"/>
                <w:rFonts w:hint="cs"/>
                <w:rtl/>
              </w:rPr>
              <w:t>هر بلایی را عطایی با وی است</w:t>
            </w:r>
            <w:r w:rsidRPr="00792437">
              <w:rPr>
                <w:rStyle w:val="Char1"/>
                <w:rtl/>
              </w:rPr>
              <w:br/>
            </w:r>
          </w:p>
        </w:tc>
        <w:tc>
          <w:tcPr>
            <w:tcW w:w="567" w:type="dxa"/>
          </w:tcPr>
          <w:p w:rsidR="008A6F7A" w:rsidRDefault="008A6F7A" w:rsidP="0089531E">
            <w:pPr>
              <w:widowControl/>
              <w:rPr>
                <w:rStyle w:val="Char1"/>
                <w:rtl/>
              </w:rPr>
            </w:pPr>
          </w:p>
        </w:tc>
        <w:tc>
          <w:tcPr>
            <w:tcW w:w="3369" w:type="dxa"/>
          </w:tcPr>
          <w:p w:rsidR="008A6F7A" w:rsidRPr="004F3BC9" w:rsidRDefault="008A6F7A" w:rsidP="0089531E">
            <w:pPr>
              <w:widowControl/>
              <w:rPr>
                <w:rStyle w:val="Char1"/>
                <w:sz w:val="2"/>
                <w:szCs w:val="2"/>
                <w:rtl/>
              </w:rPr>
            </w:pPr>
            <w:r w:rsidRPr="00792437">
              <w:rPr>
                <w:rStyle w:val="Char1"/>
                <w:rFonts w:hint="cs"/>
                <w:rtl/>
              </w:rPr>
              <w:t>هر کدورت را صفایی در پی است</w:t>
            </w:r>
            <w:r w:rsidRPr="00792437">
              <w:rPr>
                <w:rStyle w:val="Char1"/>
                <w:rtl/>
              </w:rPr>
              <w:br/>
            </w:r>
          </w:p>
        </w:tc>
      </w:tr>
      <w:tr w:rsidR="008A6F7A" w:rsidTr="00073A1D">
        <w:tc>
          <w:tcPr>
            <w:tcW w:w="3368" w:type="dxa"/>
          </w:tcPr>
          <w:p w:rsidR="008A6F7A" w:rsidRPr="004F3BC9" w:rsidRDefault="008A6F7A" w:rsidP="0089531E">
            <w:pPr>
              <w:widowControl/>
              <w:rPr>
                <w:rStyle w:val="Char1"/>
                <w:sz w:val="2"/>
                <w:szCs w:val="2"/>
                <w:rtl/>
              </w:rPr>
            </w:pPr>
            <w:r w:rsidRPr="00792437">
              <w:rPr>
                <w:rStyle w:val="Char1"/>
                <w:rFonts w:hint="cs"/>
                <w:rtl/>
              </w:rPr>
              <w:t>زیر هر رنجی، گنجی معتبر</w:t>
            </w:r>
            <w:r w:rsidRPr="00792437">
              <w:rPr>
                <w:rStyle w:val="Char1"/>
                <w:rtl/>
              </w:rPr>
              <w:br/>
            </w:r>
          </w:p>
        </w:tc>
        <w:tc>
          <w:tcPr>
            <w:tcW w:w="567" w:type="dxa"/>
          </w:tcPr>
          <w:p w:rsidR="008A6F7A" w:rsidRDefault="008A6F7A" w:rsidP="0089531E">
            <w:pPr>
              <w:widowControl/>
              <w:rPr>
                <w:rStyle w:val="Char1"/>
                <w:rtl/>
              </w:rPr>
            </w:pPr>
          </w:p>
        </w:tc>
        <w:tc>
          <w:tcPr>
            <w:tcW w:w="3369" w:type="dxa"/>
          </w:tcPr>
          <w:p w:rsidR="008A6F7A" w:rsidRPr="004F3BC9" w:rsidRDefault="008A6F7A" w:rsidP="0089531E">
            <w:pPr>
              <w:widowControl/>
              <w:rPr>
                <w:rStyle w:val="Char1"/>
                <w:sz w:val="2"/>
                <w:szCs w:val="2"/>
                <w:rtl/>
              </w:rPr>
            </w:pPr>
            <w:r w:rsidRPr="00792437">
              <w:rPr>
                <w:rStyle w:val="Char1"/>
                <w:rFonts w:hint="cs"/>
                <w:rtl/>
              </w:rPr>
              <w:t>خار دیدی، چشم بگشا گل نگر</w:t>
            </w:r>
            <w:r w:rsidRPr="00792437">
              <w:rPr>
                <w:rStyle w:val="Char1"/>
                <w:rtl/>
              </w:rPr>
              <w:br/>
            </w:r>
          </w:p>
        </w:tc>
      </w:tr>
      <w:tr w:rsidR="008A6F7A" w:rsidTr="00073A1D">
        <w:tc>
          <w:tcPr>
            <w:tcW w:w="3368" w:type="dxa"/>
          </w:tcPr>
          <w:p w:rsidR="008A6F7A" w:rsidRPr="004F3BC9" w:rsidRDefault="008A6F7A" w:rsidP="0089531E">
            <w:pPr>
              <w:widowControl/>
              <w:rPr>
                <w:rStyle w:val="Char1"/>
                <w:sz w:val="2"/>
                <w:szCs w:val="2"/>
                <w:rtl/>
              </w:rPr>
            </w:pPr>
            <w:r w:rsidRPr="00792437">
              <w:rPr>
                <w:rStyle w:val="Char1"/>
                <w:rFonts w:hint="cs"/>
                <w:rtl/>
              </w:rPr>
              <w:t>نابرده رنج گنج میسر نمی‌شود</w:t>
            </w:r>
            <w:r w:rsidRPr="00792437">
              <w:rPr>
                <w:rStyle w:val="Char1"/>
                <w:rtl/>
              </w:rPr>
              <w:br/>
            </w:r>
          </w:p>
        </w:tc>
        <w:tc>
          <w:tcPr>
            <w:tcW w:w="567" w:type="dxa"/>
          </w:tcPr>
          <w:p w:rsidR="008A6F7A" w:rsidRDefault="008A6F7A" w:rsidP="0089531E">
            <w:pPr>
              <w:widowControl/>
              <w:rPr>
                <w:rStyle w:val="Char1"/>
                <w:rtl/>
              </w:rPr>
            </w:pPr>
          </w:p>
        </w:tc>
        <w:tc>
          <w:tcPr>
            <w:tcW w:w="3369" w:type="dxa"/>
          </w:tcPr>
          <w:p w:rsidR="008A6F7A" w:rsidRPr="004F3BC9" w:rsidRDefault="008A6F7A" w:rsidP="0089531E">
            <w:pPr>
              <w:widowControl/>
              <w:rPr>
                <w:rStyle w:val="Char1"/>
                <w:sz w:val="2"/>
                <w:szCs w:val="2"/>
                <w:rtl/>
              </w:rPr>
            </w:pPr>
            <w:r w:rsidRPr="00792437">
              <w:rPr>
                <w:rStyle w:val="Char1"/>
                <w:rFonts w:hint="cs"/>
                <w:rtl/>
              </w:rPr>
              <w:t>مزد آن گرفت جان برادر که کار کرد</w:t>
            </w:r>
            <w:r w:rsidRPr="00792437">
              <w:rPr>
                <w:rStyle w:val="Char1"/>
                <w:rtl/>
              </w:rPr>
              <w:br/>
            </w:r>
          </w:p>
        </w:tc>
      </w:tr>
    </w:tbl>
    <w:p w:rsidR="008A6F7A" w:rsidRPr="00792437" w:rsidRDefault="008A6F7A" w:rsidP="0089531E">
      <w:pPr>
        <w:widowControl/>
        <w:ind w:firstLine="284"/>
        <w:jc w:val="both"/>
        <w:rPr>
          <w:rStyle w:val="Char1"/>
          <w:rtl/>
        </w:rPr>
      </w:pPr>
      <w:r w:rsidRPr="00792437">
        <w:rPr>
          <w:rStyle w:val="Char1"/>
          <w:rFonts w:hint="cs"/>
          <w:rtl/>
        </w:rPr>
        <w:t>پس انتظار بهشت رفتن تنها به خاطر ایمان داشتن و بدون سختی کشیدن، انتظار نادرستی است. و همه‌ی ملت‌ها و امت‌ها و افراد باید از کوران آزمایش بگذرند. و هر گروه و جمیعتی از مؤمنان به نوعی در این سنّت الهی شریک و سهیم‌اند و امتحانات و آزمایش‌های خداوند در چهره‌های گوناگون به سراغ آن‌ها می‌آید.</w:t>
      </w:r>
    </w:p>
    <w:p w:rsidR="008A6F7A" w:rsidRPr="00792437" w:rsidRDefault="008A6F7A" w:rsidP="0089531E">
      <w:pPr>
        <w:widowControl/>
        <w:ind w:firstLine="284"/>
        <w:jc w:val="both"/>
        <w:rPr>
          <w:rStyle w:val="Char1"/>
          <w:rtl/>
        </w:rPr>
      </w:pPr>
      <w:r w:rsidRPr="00792437">
        <w:rPr>
          <w:rStyle w:val="Char1"/>
          <w:rFonts w:hint="cs"/>
          <w:rtl/>
        </w:rPr>
        <w:t>خاطر نشان می‌شود که خداوند برای اینکه عملکرد ما انسان‌های مؤمن را بداند، نیاز به آزمایش ندارد، و او خوب و بد، و کافر و مؤمن، و مشرک و موحّد، و منافق و یک رنگ را می‌شناسد، بنابراین آزمایش الهی برای آن است که مردم کاری انجام دهند و براساس آن استحقاق پاداش یا کیفر را پیدا نمایند، همانگونه که ما شغل افراد را می‌دانیم ولی براساس دانستن شغل، به آنان مزد نمی‌دهیم، بلکه باید از آنان کاری انجام پذیرد تا استحقاق دریافت مزد را داشته باشند.</w:t>
      </w:r>
    </w:p>
    <w:p w:rsidR="008A6F7A" w:rsidRPr="00792437" w:rsidRDefault="008A6F7A" w:rsidP="0089531E">
      <w:pPr>
        <w:widowControl/>
        <w:ind w:firstLine="284"/>
        <w:jc w:val="both"/>
        <w:rPr>
          <w:rStyle w:val="Char1"/>
          <w:rtl/>
        </w:rPr>
      </w:pPr>
      <w:r w:rsidRPr="00792437">
        <w:rPr>
          <w:rStyle w:val="Char1"/>
          <w:rFonts w:hint="cs"/>
          <w:rtl/>
        </w:rPr>
        <w:t>بنابراین خداوند، مؤمنان را در کوره‌های سختِ امتحان می‌ا فکند و در فشار دشمنان بی‌رحم و جاهل و بی‌خبر و متعصب و لجوج قرار می‌دهد، و مشکلات و مصائب و چالش‌ها و دغدغه‌های گوناگونی را بر سر آن‌ها فرو می‌ریزد تا بداند چه کسانی در ایمان و باورشان راست می‌گویند و چه کسانی دروغ می‌گویند، و چه کسانی مستحق بهشت و نعمت‌های خداوندی‌اند و چه کسانی لایق امکانات رفاهی و نعمت‌های بهشت نیستند.</w:t>
      </w:r>
    </w:p>
    <w:p w:rsidR="008A6F7A" w:rsidRPr="004E7F4C" w:rsidRDefault="008A6F7A" w:rsidP="005150D4">
      <w:pPr>
        <w:pStyle w:val="Heading2"/>
        <w:rPr>
          <w:rStyle w:val="Char"/>
          <w:bCs/>
          <w:rtl/>
        </w:rPr>
      </w:pPr>
      <w:bookmarkStart w:id="1306" w:name="_Toc255726354"/>
      <w:bookmarkStart w:id="1307" w:name="_Toc440880975"/>
      <w:bookmarkStart w:id="1308" w:name="_Toc472765743"/>
      <w:bookmarkStart w:id="1309" w:name="_Toc472775632"/>
      <w:bookmarkStart w:id="1310" w:name="_Toc472862008"/>
      <w:r w:rsidRPr="004E7F4C">
        <w:rPr>
          <w:rStyle w:val="Char"/>
          <w:rFonts w:hint="cs"/>
          <w:bCs/>
          <w:rtl/>
        </w:rPr>
        <w:t>منافقان</w:t>
      </w:r>
      <w:bookmarkEnd w:id="1306"/>
      <w:bookmarkEnd w:id="1307"/>
      <w:bookmarkEnd w:id="1308"/>
      <w:bookmarkEnd w:id="1309"/>
      <w:bookmarkEnd w:id="131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وَمِنَ </w:t>
      </w:r>
      <w:r w:rsidR="008A6F7A" w:rsidRPr="0089531E">
        <w:rPr>
          <w:rStyle w:val="Char9"/>
          <w:rFonts w:hint="cs"/>
          <w:rtl/>
        </w:rPr>
        <w:t>ٱلنَّاسِ</w:t>
      </w:r>
      <w:r w:rsidR="008A6F7A" w:rsidRPr="0089531E">
        <w:rPr>
          <w:rStyle w:val="Char9"/>
          <w:rtl/>
        </w:rPr>
        <w:t xml:space="preserve"> مَن يَقُولُ ءَامَنَّا بِ</w:t>
      </w:r>
      <w:r w:rsidR="008A6F7A" w:rsidRPr="0089531E">
        <w:rPr>
          <w:rStyle w:val="Char9"/>
          <w:rFonts w:hint="cs"/>
          <w:rtl/>
        </w:rPr>
        <w:t>ٱللَّهِ</w:t>
      </w:r>
      <w:r w:rsidR="008A6F7A" w:rsidRPr="0089531E">
        <w:rPr>
          <w:rStyle w:val="Char9"/>
          <w:rtl/>
        </w:rPr>
        <w:t xml:space="preserve"> وَبِ</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ٱلۡأٓخِرِ</w:t>
      </w:r>
      <w:r w:rsidR="008A6F7A" w:rsidRPr="0089531E">
        <w:rPr>
          <w:rStyle w:val="Char9"/>
          <w:rtl/>
        </w:rPr>
        <w:t xml:space="preserve"> وَمَا هُم بِمُؤۡمِنِينَ٨ يُخَٰدِعُونَ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ءَامَنُواْ وَمَا يَخۡدَعُونَ إِلَّآ أَنفُسَهُمۡ وَمَا يَشۡعُرُونَ٩ فِي قُلُوبِهِم مَّرَضٞ فَزَادَهُمُ </w:t>
      </w:r>
      <w:r w:rsidR="008A6F7A" w:rsidRPr="0089531E">
        <w:rPr>
          <w:rStyle w:val="Char9"/>
          <w:rFonts w:hint="cs"/>
          <w:rtl/>
        </w:rPr>
        <w:t>ٱللَّهُ</w:t>
      </w:r>
      <w:r w:rsidR="008A6F7A" w:rsidRPr="0089531E">
        <w:rPr>
          <w:rStyle w:val="Char9"/>
          <w:rtl/>
        </w:rPr>
        <w:t xml:space="preserve"> مَرَضٗاۖ وَلَهُمۡ عَذَابٌ أَلِيمُۢ بِمَا كَانُواْ يَكۡذِبُونَ١٠ وَإِذَا قِيلَ لَهُمۡ لَا تُفۡسِدُواْ فِي </w:t>
      </w:r>
      <w:r w:rsidR="008A6F7A" w:rsidRPr="0089531E">
        <w:rPr>
          <w:rStyle w:val="Char9"/>
          <w:rFonts w:hint="cs"/>
          <w:rtl/>
        </w:rPr>
        <w:t>ٱلۡأَرۡضِ</w:t>
      </w:r>
      <w:r w:rsidR="008A6F7A" w:rsidRPr="0089531E">
        <w:rPr>
          <w:rStyle w:val="Char9"/>
          <w:rtl/>
        </w:rPr>
        <w:t xml:space="preserve"> قَالُوٓاْ إِنَّمَا نَحۡنُ مُصۡلِحُونَ١١ أَلَآ إِنَّهُمۡ هُمُ </w:t>
      </w:r>
      <w:r w:rsidR="008A6F7A" w:rsidRPr="0089531E">
        <w:rPr>
          <w:rStyle w:val="Char9"/>
          <w:rFonts w:hint="cs"/>
          <w:rtl/>
        </w:rPr>
        <w:t>ٱلۡمُفۡسِدُونَ</w:t>
      </w:r>
      <w:r w:rsidR="008A6F7A" w:rsidRPr="0089531E">
        <w:rPr>
          <w:rStyle w:val="Char9"/>
          <w:rtl/>
        </w:rPr>
        <w:t xml:space="preserve"> وَلَٰكِن لَّا يَشۡعُرُونَ١٢ وَإِذَا قِيلَ لَهُمۡ ءَامِنُواْ كَمَآ ءَامَنَ </w:t>
      </w:r>
      <w:r w:rsidR="008A6F7A" w:rsidRPr="0089531E">
        <w:rPr>
          <w:rStyle w:val="Char9"/>
          <w:rFonts w:hint="cs"/>
          <w:rtl/>
        </w:rPr>
        <w:t>ٱلنَّاسُ</w:t>
      </w:r>
      <w:r w:rsidR="008A6F7A" w:rsidRPr="0089531E">
        <w:rPr>
          <w:rStyle w:val="Char9"/>
          <w:rtl/>
        </w:rPr>
        <w:t xml:space="preserve"> قَالُوٓاْ أَنُؤۡمِنُ كَمَآ ءَامَنَ </w:t>
      </w:r>
      <w:r w:rsidR="008A6F7A" w:rsidRPr="0089531E">
        <w:rPr>
          <w:rStyle w:val="Char9"/>
          <w:rFonts w:hint="cs"/>
          <w:rtl/>
        </w:rPr>
        <w:t>ٱلسُّفَهَآءُۗ</w:t>
      </w:r>
      <w:r w:rsidR="008A6F7A" w:rsidRPr="0089531E">
        <w:rPr>
          <w:rStyle w:val="Char9"/>
          <w:rtl/>
        </w:rPr>
        <w:t xml:space="preserve"> أَلَآ إِنَّهُمۡ هُمُ </w:t>
      </w:r>
      <w:r w:rsidR="008A6F7A" w:rsidRPr="0089531E">
        <w:rPr>
          <w:rStyle w:val="Char9"/>
          <w:rFonts w:hint="cs"/>
          <w:rtl/>
        </w:rPr>
        <w:t>ٱلسُّفَهَآءُ</w:t>
      </w:r>
      <w:r w:rsidR="008A6F7A" w:rsidRPr="0089531E">
        <w:rPr>
          <w:rStyle w:val="Char9"/>
          <w:rtl/>
        </w:rPr>
        <w:t xml:space="preserve"> وَلَٰكِن لَّا يَعۡلَمُونَ١٣ وَإِذَا لَقُواْ </w:t>
      </w:r>
      <w:r w:rsidR="008A6F7A" w:rsidRPr="0089531E">
        <w:rPr>
          <w:rStyle w:val="Char9"/>
          <w:rFonts w:hint="cs"/>
          <w:rtl/>
        </w:rPr>
        <w:t>ٱلَّذِينَ</w:t>
      </w:r>
      <w:r w:rsidR="008A6F7A" w:rsidRPr="0089531E">
        <w:rPr>
          <w:rStyle w:val="Char9"/>
          <w:rtl/>
        </w:rPr>
        <w:t xml:space="preserve"> ءَامَنُواْ قَالُوٓاْ ءَامَنَّا وَإِذَا خَلَوۡاْ إِلَىٰ شَيَٰطِينِهِمۡ قَالُوٓاْ إِنَّا مَعَكُمۡ إِنَّمَا نَحۡنُ مُسۡتَهۡزِءُونَ١٤ </w:t>
      </w:r>
      <w:r w:rsidR="008A6F7A" w:rsidRPr="0089531E">
        <w:rPr>
          <w:rStyle w:val="Char9"/>
          <w:rFonts w:hint="cs"/>
          <w:rtl/>
        </w:rPr>
        <w:t>ٱللَّهُ</w:t>
      </w:r>
      <w:r w:rsidR="008A6F7A" w:rsidRPr="0089531E">
        <w:rPr>
          <w:rStyle w:val="Char9"/>
          <w:rtl/>
        </w:rPr>
        <w:t xml:space="preserve"> يَسۡتَهۡزِئُ بِهِمۡ وَيَمُدُّهُمۡ فِي طُغۡيَٰنِهِمۡ يَعۡمَهُونَ١٥ أُوْلَٰٓئِكَ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ٱشۡتَرَوُاْ</w:t>
      </w:r>
      <w:r w:rsidR="008A6F7A" w:rsidRPr="0089531E">
        <w:rPr>
          <w:rStyle w:val="Char9"/>
          <w:rtl/>
        </w:rPr>
        <w:t xml:space="preserve"> </w:t>
      </w:r>
      <w:r w:rsidR="008A6F7A" w:rsidRPr="0089531E">
        <w:rPr>
          <w:rStyle w:val="Char9"/>
          <w:rFonts w:hint="cs"/>
          <w:rtl/>
        </w:rPr>
        <w:t>ٱلضَّلَٰلَةَ</w:t>
      </w:r>
      <w:r w:rsidR="008A6F7A" w:rsidRPr="0089531E">
        <w:rPr>
          <w:rStyle w:val="Char9"/>
          <w:rtl/>
        </w:rPr>
        <w:t xml:space="preserve"> بِ</w:t>
      </w:r>
      <w:r w:rsidR="008A6F7A" w:rsidRPr="0089531E">
        <w:rPr>
          <w:rStyle w:val="Char9"/>
          <w:rFonts w:hint="cs"/>
          <w:rtl/>
        </w:rPr>
        <w:t>ٱلۡهُدَىٰ</w:t>
      </w:r>
      <w:r w:rsidR="008A6F7A" w:rsidRPr="0089531E">
        <w:rPr>
          <w:rStyle w:val="Char9"/>
          <w:rtl/>
        </w:rPr>
        <w:t xml:space="preserve"> فَمَا رَبِحَت تِّجَٰرَتُهُمۡ وَمَا كَانُواْ مُهۡتَدِينَ١٦ مَثَلُهُمۡ كَمَثَلِ </w:t>
      </w:r>
      <w:r w:rsidR="008A6F7A" w:rsidRPr="0089531E">
        <w:rPr>
          <w:rStyle w:val="Char9"/>
          <w:rFonts w:hint="cs"/>
          <w:rtl/>
        </w:rPr>
        <w:t>ٱلَّذِي</w:t>
      </w:r>
      <w:r w:rsidR="008A6F7A" w:rsidRPr="0089531E">
        <w:rPr>
          <w:rStyle w:val="Char9"/>
          <w:rtl/>
        </w:rPr>
        <w:t xml:space="preserve"> </w:t>
      </w:r>
      <w:r w:rsidR="008A6F7A" w:rsidRPr="0089531E">
        <w:rPr>
          <w:rStyle w:val="Char9"/>
          <w:rFonts w:hint="cs"/>
          <w:rtl/>
        </w:rPr>
        <w:t>ٱسۡتَوۡقَدَ</w:t>
      </w:r>
      <w:r w:rsidR="008A6F7A" w:rsidRPr="0089531E">
        <w:rPr>
          <w:rStyle w:val="Char9"/>
          <w:rtl/>
        </w:rPr>
        <w:t xml:space="preserve"> نَارٗا فَلَمَّآ أَضَآءَتۡ مَا حَوۡلَهُ</w:t>
      </w:r>
      <w:r w:rsidR="008A6F7A" w:rsidRPr="0089531E">
        <w:rPr>
          <w:rStyle w:val="Char9"/>
          <w:rFonts w:hint="cs"/>
          <w:rtl/>
        </w:rPr>
        <w:t>ۥ</w:t>
      </w:r>
      <w:r w:rsidR="008A6F7A" w:rsidRPr="0089531E">
        <w:rPr>
          <w:rStyle w:val="Char9"/>
          <w:rtl/>
        </w:rPr>
        <w:t xml:space="preserve"> ذَهَبَ </w:t>
      </w:r>
      <w:r w:rsidR="008A6F7A" w:rsidRPr="0089531E">
        <w:rPr>
          <w:rStyle w:val="Char9"/>
          <w:rFonts w:hint="cs"/>
          <w:rtl/>
        </w:rPr>
        <w:t>ٱللَّهُ</w:t>
      </w:r>
      <w:r w:rsidR="008A6F7A" w:rsidRPr="0089531E">
        <w:rPr>
          <w:rStyle w:val="Char9"/>
          <w:rtl/>
        </w:rPr>
        <w:t xml:space="preserve"> بِنُورِهِمۡ وَتَرَكَهُمۡ فِي ظُلُمَٰتٖ لَّا يُبۡصِرُونَ١٧ صُمُّۢ بُكۡمٌ عُمۡيٞ فَهُمۡ لَا يَرۡجِعُونَ١٨ أَوۡ كَصَيِّبٖ مِّنَ </w:t>
      </w:r>
      <w:r w:rsidR="008A6F7A" w:rsidRPr="0089531E">
        <w:rPr>
          <w:rStyle w:val="Char9"/>
          <w:rFonts w:hint="cs"/>
          <w:rtl/>
        </w:rPr>
        <w:t>ٱلسَّمَآءِ</w:t>
      </w:r>
      <w:r w:rsidR="008A6F7A" w:rsidRPr="0089531E">
        <w:rPr>
          <w:rStyle w:val="Char9"/>
          <w:rtl/>
        </w:rPr>
        <w:t xml:space="preserve"> فِيهِ ظُلُمَٰتٞ وَرَعۡدٞ وَبَرۡقٞ يَجۡعَلُونَ أَصَٰبِعَهُمۡ فِيٓ ءَاذَانِهِم مِّنَ </w:t>
      </w:r>
      <w:r w:rsidR="008A6F7A" w:rsidRPr="0089531E">
        <w:rPr>
          <w:rStyle w:val="Char9"/>
          <w:rFonts w:hint="cs"/>
          <w:rtl/>
        </w:rPr>
        <w:t>ٱلصَّوَٰعِقِ</w:t>
      </w:r>
      <w:r w:rsidR="008A6F7A" w:rsidRPr="0089531E">
        <w:rPr>
          <w:rStyle w:val="Char9"/>
          <w:rtl/>
        </w:rPr>
        <w:t xml:space="preserve"> حَذَرَ </w:t>
      </w:r>
      <w:r w:rsidR="008A6F7A" w:rsidRPr="0089531E">
        <w:rPr>
          <w:rStyle w:val="Char9"/>
          <w:rFonts w:hint="cs"/>
          <w:rtl/>
        </w:rPr>
        <w:t>ٱلۡمَوۡتِۚ</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مُحِيطُۢ بِ</w:t>
      </w:r>
      <w:r w:rsidR="008A6F7A" w:rsidRPr="0089531E">
        <w:rPr>
          <w:rStyle w:val="Char9"/>
          <w:rFonts w:hint="cs"/>
          <w:rtl/>
        </w:rPr>
        <w:t>ٱلۡكَٰفِرِينَ</w:t>
      </w:r>
      <w:r w:rsidR="008A6F7A" w:rsidRPr="0089531E">
        <w:rPr>
          <w:rStyle w:val="Char9"/>
          <w:rtl/>
        </w:rPr>
        <w:t xml:space="preserve">١٩ يَكَادُ </w:t>
      </w:r>
      <w:r w:rsidR="008A6F7A" w:rsidRPr="0089531E">
        <w:rPr>
          <w:rStyle w:val="Char9"/>
          <w:rFonts w:hint="cs"/>
          <w:rtl/>
        </w:rPr>
        <w:t>ٱلۡبَرۡقُ</w:t>
      </w:r>
      <w:r w:rsidR="008A6F7A" w:rsidRPr="0089531E">
        <w:rPr>
          <w:rStyle w:val="Char9"/>
          <w:rtl/>
        </w:rPr>
        <w:t xml:space="preserve"> يَخۡطَفُ أَبۡصَٰرَهُمۡۖ كُلَّمَآ أَضَآءَ لَهُم مَّشَوۡاْ فِيهِ وَإِذَآ أَظۡلَمَ عَلَيۡهِمۡ قَامُواْۚ وَلَوۡ شَآءَ </w:t>
      </w:r>
      <w:r w:rsidR="008A6F7A" w:rsidRPr="0089531E">
        <w:rPr>
          <w:rStyle w:val="Char9"/>
          <w:rFonts w:hint="cs"/>
          <w:rtl/>
        </w:rPr>
        <w:t>ٱللَّهُ</w:t>
      </w:r>
      <w:r w:rsidR="008A6F7A" w:rsidRPr="0089531E">
        <w:rPr>
          <w:rStyle w:val="Char9"/>
          <w:rtl/>
        </w:rPr>
        <w:t xml:space="preserve"> لَذَهَبَ بِسَمۡعِهِمۡ وَأَبۡصَٰرِهِمۡۚ إِنَّ </w:t>
      </w:r>
      <w:r w:rsidR="008A6F7A" w:rsidRPr="0089531E">
        <w:rPr>
          <w:rStyle w:val="Char9"/>
          <w:rFonts w:hint="cs"/>
          <w:rtl/>
        </w:rPr>
        <w:t>ٱللَّهَ</w:t>
      </w:r>
      <w:r w:rsidR="008A6F7A" w:rsidRPr="0089531E">
        <w:rPr>
          <w:rStyle w:val="Char9"/>
          <w:rtl/>
        </w:rPr>
        <w:t xml:space="preserve"> عَلَىٰ كُلِّ شَيۡءٖ قَدِيرٞ٢٠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8-20]</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وَإِذَا لَقُواْ </w:t>
      </w:r>
      <w:r w:rsidR="008A6F7A" w:rsidRPr="0089531E">
        <w:rPr>
          <w:rStyle w:val="Char9"/>
          <w:rFonts w:hint="cs"/>
          <w:rtl/>
        </w:rPr>
        <w:t>ٱلَّذِينَ</w:t>
      </w:r>
      <w:r w:rsidR="008A6F7A" w:rsidRPr="0089531E">
        <w:rPr>
          <w:rStyle w:val="Char9"/>
          <w:rtl/>
        </w:rPr>
        <w:t xml:space="preserve"> ءَامَنُواْ قَالُوٓاْ ءَامَنَّا وَإِذَا خَلَا بَعۡضُهُمۡ إِلَىٰ بَعۡضٖ قَالُوٓاْ أَتُحَدِّثُونَهُم بِمَا فَتَحَ </w:t>
      </w:r>
      <w:r w:rsidR="008A6F7A" w:rsidRPr="0089531E">
        <w:rPr>
          <w:rStyle w:val="Char9"/>
          <w:rFonts w:hint="cs"/>
          <w:rtl/>
        </w:rPr>
        <w:t>ٱللَّهُ</w:t>
      </w:r>
      <w:r w:rsidR="008A6F7A" w:rsidRPr="0089531E">
        <w:rPr>
          <w:rStyle w:val="Char9"/>
          <w:rtl/>
        </w:rPr>
        <w:t xml:space="preserve"> عَلَيۡكُمۡ لِيُحَآجُّوكُم بِهِ</w:t>
      </w:r>
      <w:r w:rsidR="008A6F7A" w:rsidRPr="0089531E">
        <w:rPr>
          <w:rStyle w:val="Char9"/>
          <w:rFonts w:hint="cs"/>
          <w:rtl/>
        </w:rPr>
        <w:t>ۦ</w:t>
      </w:r>
      <w:r w:rsidR="008A6F7A" w:rsidRPr="0089531E">
        <w:rPr>
          <w:rStyle w:val="Char9"/>
          <w:rtl/>
        </w:rPr>
        <w:t xml:space="preserve"> عِندَ رَبِّكُمۡۚ أَفَلَا تَعۡقِلُونَ٧٦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76]</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وَمِنَ </w:t>
      </w:r>
      <w:r w:rsidR="008A6F7A" w:rsidRPr="0089531E">
        <w:rPr>
          <w:rStyle w:val="Char9"/>
          <w:rFonts w:hint="cs"/>
          <w:rtl/>
        </w:rPr>
        <w:t>ٱلنَّاسِ</w:t>
      </w:r>
      <w:r w:rsidR="008A6F7A" w:rsidRPr="0089531E">
        <w:rPr>
          <w:rStyle w:val="Char9"/>
          <w:rtl/>
        </w:rPr>
        <w:t xml:space="preserve"> مَن يُعۡجِبُكَ قَوۡلُهُ</w:t>
      </w:r>
      <w:r w:rsidR="008A6F7A" w:rsidRPr="0089531E">
        <w:rPr>
          <w:rStyle w:val="Char9"/>
          <w:rFonts w:hint="cs"/>
          <w:rtl/>
        </w:rPr>
        <w:t>ۥ</w:t>
      </w:r>
      <w:r w:rsidR="008A6F7A" w:rsidRPr="0089531E">
        <w:rPr>
          <w:rStyle w:val="Char9"/>
          <w:rtl/>
        </w:rPr>
        <w:t xml:space="preserve"> فِي </w:t>
      </w:r>
      <w:r w:rsidR="008A6F7A" w:rsidRPr="0089531E">
        <w:rPr>
          <w:rStyle w:val="Char9"/>
          <w:rFonts w:hint="cs"/>
          <w:rtl/>
        </w:rPr>
        <w:t>ٱلۡحَيَوٰةِ</w:t>
      </w:r>
      <w:r w:rsidR="008A6F7A" w:rsidRPr="0089531E">
        <w:rPr>
          <w:rStyle w:val="Char9"/>
          <w:rtl/>
        </w:rPr>
        <w:t xml:space="preserve"> </w:t>
      </w:r>
      <w:r w:rsidR="008A6F7A" w:rsidRPr="0089531E">
        <w:rPr>
          <w:rStyle w:val="Char9"/>
          <w:rFonts w:hint="cs"/>
          <w:rtl/>
        </w:rPr>
        <w:t>ٱلدُّنۡيَا</w:t>
      </w:r>
      <w:r w:rsidR="008A6F7A" w:rsidRPr="0089531E">
        <w:rPr>
          <w:rStyle w:val="Char9"/>
          <w:rtl/>
        </w:rPr>
        <w:t xml:space="preserve"> وَيُشۡهِدُ </w:t>
      </w:r>
      <w:r w:rsidR="008A6F7A" w:rsidRPr="0089531E">
        <w:rPr>
          <w:rStyle w:val="Char9"/>
          <w:rFonts w:hint="cs"/>
          <w:rtl/>
        </w:rPr>
        <w:t>ٱللَّهَ</w:t>
      </w:r>
      <w:r w:rsidR="008A6F7A" w:rsidRPr="0089531E">
        <w:rPr>
          <w:rStyle w:val="Char9"/>
          <w:rtl/>
        </w:rPr>
        <w:t xml:space="preserve"> عَلَىٰ مَا فِي قَلۡبِهِ</w:t>
      </w:r>
      <w:r w:rsidR="008A6F7A" w:rsidRPr="0089531E">
        <w:rPr>
          <w:rStyle w:val="Char9"/>
          <w:rFonts w:hint="cs"/>
          <w:rtl/>
        </w:rPr>
        <w:t>ۦ</w:t>
      </w:r>
      <w:r w:rsidR="008A6F7A" w:rsidRPr="0089531E">
        <w:rPr>
          <w:rStyle w:val="Char9"/>
          <w:rtl/>
        </w:rPr>
        <w:t xml:space="preserve"> وَهُوَ أَلَدُّ </w:t>
      </w:r>
      <w:r w:rsidR="008A6F7A" w:rsidRPr="0089531E">
        <w:rPr>
          <w:rStyle w:val="Char9"/>
          <w:rFonts w:hint="cs"/>
          <w:rtl/>
        </w:rPr>
        <w:t>ٱلۡخِصَامِ</w:t>
      </w:r>
      <w:r w:rsidR="008A6F7A" w:rsidRPr="0089531E">
        <w:rPr>
          <w:rStyle w:val="Char9"/>
          <w:rtl/>
        </w:rPr>
        <w:t xml:space="preserve">٢٠٤ وَإِذَا تَوَلَّىٰ سَعَىٰ فِي </w:t>
      </w:r>
      <w:r w:rsidR="008A6F7A" w:rsidRPr="0089531E">
        <w:rPr>
          <w:rStyle w:val="Char9"/>
          <w:rFonts w:hint="cs"/>
          <w:rtl/>
        </w:rPr>
        <w:t>ٱلۡأَرۡضِ</w:t>
      </w:r>
      <w:r w:rsidR="008A6F7A" w:rsidRPr="0089531E">
        <w:rPr>
          <w:rStyle w:val="Char9"/>
          <w:rtl/>
        </w:rPr>
        <w:t xml:space="preserve"> لِيُفۡسِدَ فِيهَا وَيُهۡلِكَ </w:t>
      </w:r>
      <w:r w:rsidR="008A6F7A" w:rsidRPr="0089531E">
        <w:rPr>
          <w:rStyle w:val="Char9"/>
          <w:rFonts w:hint="cs"/>
          <w:rtl/>
        </w:rPr>
        <w:t>ٱلۡحَرۡثَ</w:t>
      </w:r>
      <w:r w:rsidR="008A6F7A" w:rsidRPr="0089531E">
        <w:rPr>
          <w:rStyle w:val="Char9"/>
          <w:rtl/>
        </w:rPr>
        <w:t xml:space="preserve"> وَ</w:t>
      </w:r>
      <w:r w:rsidR="008A6F7A" w:rsidRPr="0089531E">
        <w:rPr>
          <w:rStyle w:val="Char9"/>
          <w:rFonts w:hint="cs"/>
          <w:rtl/>
        </w:rPr>
        <w:t>ٱلنَّسۡلَۚ</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لَا يُحِبُّ </w:t>
      </w:r>
      <w:r w:rsidR="008A6F7A" w:rsidRPr="0089531E">
        <w:rPr>
          <w:rStyle w:val="Char9"/>
          <w:rFonts w:hint="cs"/>
          <w:rtl/>
        </w:rPr>
        <w:t>ٱلۡفَسَادَ</w:t>
      </w:r>
      <w:r w:rsidR="008A6F7A" w:rsidRPr="0089531E">
        <w:rPr>
          <w:rStyle w:val="Char9"/>
          <w:rtl/>
        </w:rPr>
        <w:t xml:space="preserve">٢٠٥ وَإِذَا قِيلَ لَهُ </w:t>
      </w:r>
      <w:r w:rsidR="008A6F7A" w:rsidRPr="0089531E">
        <w:rPr>
          <w:rStyle w:val="Char9"/>
          <w:rFonts w:hint="cs"/>
          <w:rtl/>
        </w:rPr>
        <w:t>ٱتَّقِ</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أَخَذَتۡهُ </w:t>
      </w:r>
      <w:r w:rsidR="008A6F7A" w:rsidRPr="0089531E">
        <w:rPr>
          <w:rStyle w:val="Char9"/>
          <w:rFonts w:hint="cs"/>
          <w:rtl/>
        </w:rPr>
        <w:t>ٱلۡعِزَّةُ</w:t>
      </w:r>
      <w:r w:rsidR="008A6F7A" w:rsidRPr="0089531E">
        <w:rPr>
          <w:rStyle w:val="Char9"/>
          <w:rtl/>
        </w:rPr>
        <w:t xml:space="preserve"> بِ</w:t>
      </w:r>
      <w:r w:rsidR="008A6F7A" w:rsidRPr="0089531E">
        <w:rPr>
          <w:rStyle w:val="Char9"/>
          <w:rFonts w:hint="cs"/>
          <w:rtl/>
        </w:rPr>
        <w:t>ٱلۡإِثۡمِۚ</w:t>
      </w:r>
      <w:r w:rsidR="008A6F7A" w:rsidRPr="0089531E">
        <w:rPr>
          <w:rStyle w:val="Char9"/>
          <w:rtl/>
        </w:rPr>
        <w:t xml:space="preserve"> فَحَسۡبُهُ</w:t>
      </w:r>
      <w:r w:rsidR="008A6F7A" w:rsidRPr="0089531E">
        <w:rPr>
          <w:rStyle w:val="Char9"/>
          <w:rFonts w:hint="cs"/>
          <w:rtl/>
        </w:rPr>
        <w:t>ۥ</w:t>
      </w:r>
      <w:r w:rsidR="008A6F7A" w:rsidRPr="0089531E">
        <w:rPr>
          <w:rStyle w:val="Char9"/>
          <w:rtl/>
        </w:rPr>
        <w:t xml:space="preserve"> جَهَنَّمُۖ وَلَبِئۡسَ </w:t>
      </w:r>
      <w:r w:rsidR="008A6F7A" w:rsidRPr="0089531E">
        <w:rPr>
          <w:rStyle w:val="Char9"/>
          <w:rFonts w:hint="cs"/>
          <w:rtl/>
        </w:rPr>
        <w:t>ٱلۡمِهَادُ</w:t>
      </w:r>
      <w:r w:rsidR="008A6F7A" w:rsidRPr="0089531E">
        <w:rPr>
          <w:rStyle w:val="Char9"/>
          <w:rtl/>
        </w:rPr>
        <w:t>٢٠٦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204-206]</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لَا تَتَّخِذُواْ بِطَانَةٗ مِّن دُونِكُمۡ لَا يَأۡلُونَكُمۡ خَبَالٗا وَدُّواْ مَا عَنِتُّمۡ قَدۡ بَدَتِ </w:t>
      </w:r>
      <w:r w:rsidR="008A6F7A" w:rsidRPr="0089531E">
        <w:rPr>
          <w:rStyle w:val="Char9"/>
          <w:rFonts w:hint="cs"/>
          <w:rtl/>
        </w:rPr>
        <w:t>ٱلۡبَغۡضَآءُ</w:t>
      </w:r>
      <w:r w:rsidR="008A6F7A" w:rsidRPr="0089531E">
        <w:rPr>
          <w:rStyle w:val="Char9"/>
          <w:rtl/>
        </w:rPr>
        <w:t xml:space="preserve"> مِنۡ أَفۡوَٰهِهِمۡ وَمَا تُخۡفِي صُدُورُهُمۡ أَكۡبَرُۚ قَدۡ بَيَّنَّا لَكُمُ </w:t>
      </w:r>
      <w:r w:rsidR="008A6F7A" w:rsidRPr="0089531E">
        <w:rPr>
          <w:rStyle w:val="Char9"/>
          <w:rFonts w:hint="cs"/>
          <w:rtl/>
        </w:rPr>
        <w:t>ٱلۡأٓيَٰتِۖ</w:t>
      </w:r>
      <w:r w:rsidR="008A6F7A" w:rsidRPr="0089531E">
        <w:rPr>
          <w:rStyle w:val="Char9"/>
          <w:rtl/>
        </w:rPr>
        <w:t xml:space="preserve"> إِن كُنتُمۡ تَ</w:t>
      </w:r>
      <w:r w:rsidR="008A6F7A" w:rsidRPr="0089531E">
        <w:rPr>
          <w:rStyle w:val="Char9"/>
          <w:rFonts w:hint="cs"/>
          <w:rtl/>
        </w:rPr>
        <w:t>عۡقِلُونَ</w:t>
      </w:r>
      <w:r w:rsidR="008A6F7A" w:rsidRPr="0089531E">
        <w:rPr>
          <w:rStyle w:val="Char9"/>
          <w:rtl/>
        </w:rPr>
        <w:t>١١٨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118]</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هَٰٓأَنتُمۡ أُوْلَآءِ تُحِبُّونَهُمۡ وَلَا يُحِبُّونَكُمۡ وَتُؤۡمِنُونَ بِ</w:t>
      </w:r>
      <w:r w:rsidR="008A6F7A" w:rsidRPr="0089531E">
        <w:rPr>
          <w:rStyle w:val="Char9"/>
          <w:rFonts w:hint="cs"/>
          <w:rtl/>
        </w:rPr>
        <w:t>ٱلۡكِتَٰبِ</w:t>
      </w:r>
      <w:r w:rsidR="008A6F7A" w:rsidRPr="0089531E">
        <w:rPr>
          <w:rStyle w:val="Char9"/>
          <w:rtl/>
        </w:rPr>
        <w:t xml:space="preserve"> كُلِّهِ</w:t>
      </w:r>
      <w:r w:rsidR="008A6F7A" w:rsidRPr="0089531E">
        <w:rPr>
          <w:rStyle w:val="Char9"/>
          <w:rFonts w:hint="cs"/>
          <w:rtl/>
        </w:rPr>
        <w:t>ۦ</w:t>
      </w:r>
      <w:r w:rsidR="008A6F7A" w:rsidRPr="0089531E">
        <w:rPr>
          <w:rStyle w:val="Char9"/>
          <w:rtl/>
        </w:rPr>
        <w:t xml:space="preserve"> وَإِذَا لَقُوكُمۡ قَالُوٓاْ ءَامَنَّا وَإِذَا خَلَوۡاْ عَضُّواْ عَلَيۡكُمُ </w:t>
      </w:r>
      <w:r w:rsidR="008A6F7A" w:rsidRPr="0089531E">
        <w:rPr>
          <w:rStyle w:val="Char9"/>
          <w:rFonts w:hint="cs"/>
          <w:rtl/>
        </w:rPr>
        <w:t>ٱلۡأَنَامِلَ</w:t>
      </w:r>
      <w:r w:rsidR="008A6F7A" w:rsidRPr="0089531E">
        <w:rPr>
          <w:rStyle w:val="Char9"/>
          <w:rtl/>
        </w:rPr>
        <w:t xml:space="preserve"> مِنَ </w:t>
      </w:r>
      <w:r w:rsidR="008A6F7A" w:rsidRPr="0089531E">
        <w:rPr>
          <w:rStyle w:val="Char9"/>
          <w:rFonts w:hint="cs"/>
          <w:rtl/>
        </w:rPr>
        <w:t>ٱلۡغَيۡظِۚ</w:t>
      </w:r>
      <w:r w:rsidR="008A6F7A" w:rsidRPr="0089531E">
        <w:rPr>
          <w:rStyle w:val="Char9"/>
          <w:rtl/>
        </w:rPr>
        <w:t xml:space="preserve"> قُلۡ مُوتُواْ بِغَيۡظِكُمۡۗ إِنَّ </w:t>
      </w:r>
      <w:r w:rsidR="008A6F7A" w:rsidRPr="0089531E">
        <w:rPr>
          <w:rStyle w:val="Char9"/>
          <w:rFonts w:hint="cs"/>
          <w:rtl/>
        </w:rPr>
        <w:t>ٱللَّهَ</w:t>
      </w:r>
      <w:r w:rsidR="008A6F7A" w:rsidRPr="0089531E">
        <w:rPr>
          <w:rStyle w:val="Char9"/>
          <w:rtl/>
        </w:rPr>
        <w:t xml:space="preserve"> عَلِيمُۢ بِذَا</w:t>
      </w:r>
      <w:r w:rsidR="008A6F7A" w:rsidRPr="0089531E">
        <w:rPr>
          <w:rStyle w:val="Char9"/>
          <w:rFonts w:hint="cs"/>
          <w:rtl/>
        </w:rPr>
        <w:t>تِ</w:t>
      </w:r>
      <w:r w:rsidR="008A6F7A" w:rsidRPr="0089531E">
        <w:rPr>
          <w:rStyle w:val="Char9"/>
          <w:rtl/>
        </w:rPr>
        <w:t xml:space="preserve"> </w:t>
      </w:r>
      <w:r w:rsidR="008A6F7A" w:rsidRPr="0089531E">
        <w:rPr>
          <w:rStyle w:val="Char9"/>
          <w:rFonts w:hint="cs"/>
          <w:rtl/>
        </w:rPr>
        <w:t>ٱلصُّدُورِ</w:t>
      </w:r>
      <w:r w:rsidR="008A6F7A" w:rsidRPr="0089531E">
        <w:rPr>
          <w:rStyle w:val="Char9"/>
          <w:rtl/>
        </w:rPr>
        <w:t>١١٩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119]</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تَمۡسَسۡكُمۡ حَسَنَةٞ تَسُؤۡهُمۡ وَإِن تُصِبۡكُمۡ سَيِّئَةٞ يَفۡرَحُواْ بِهَاۖ وَإِن تَصۡبِرُواْ وَتَتَّقُواْ لَا يَضُرُّكُمۡ كَيۡدُهُمۡ شَيۡ‍ًٔاۗ إِنَّ </w:t>
      </w:r>
      <w:r w:rsidR="008A6F7A" w:rsidRPr="0089531E">
        <w:rPr>
          <w:rStyle w:val="Char9"/>
          <w:rFonts w:hint="cs"/>
          <w:rtl/>
        </w:rPr>
        <w:t>ٱللَّهَ</w:t>
      </w:r>
      <w:r w:rsidR="008A6F7A" w:rsidRPr="0089531E">
        <w:rPr>
          <w:rStyle w:val="Char9"/>
          <w:rtl/>
        </w:rPr>
        <w:t xml:space="preserve"> بِمَا يَعۡمَلُونَ مُحِيطٞ١٢٠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120]</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أَلَمۡ تَرَ إِلَى </w:t>
      </w:r>
      <w:r w:rsidR="008A6F7A" w:rsidRPr="0089531E">
        <w:rPr>
          <w:rStyle w:val="Char9"/>
          <w:rFonts w:hint="cs"/>
          <w:rtl/>
        </w:rPr>
        <w:t>ٱلَّذِينَ</w:t>
      </w:r>
      <w:r w:rsidR="008A6F7A" w:rsidRPr="0089531E">
        <w:rPr>
          <w:rStyle w:val="Char9"/>
          <w:rtl/>
        </w:rPr>
        <w:t xml:space="preserve"> يَزۡعُمُونَ أَنَّهُمۡ ءَامَنُواْ بِمَآ أُنزِلَ إِلَيۡكَ وَمَآ أُنزِلَ مِن قَبۡلِكَ يُرِيدُونَ أَن يَتَحَاكَمُوٓاْ إِلَى </w:t>
      </w:r>
      <w:r w:rsidR="008A6F7A" w:rsidRPr="0089531E">
        <w:rPr>
          <w:rStyle w:val="Char9"/>
          <w:rFonts w:hint="cs"/>
          <w:rtl/>
        </w:rPr>
        <w:t>ٱلطَّٰغُوتِ</w:t>
      </w:r>
      <w:r w:rsidR="008A6F7A" w:rsidRPr="0089531E">
        <w:rPr>
          <w:rStyle w:val="Char9"/>
          <w:rtl/>
        </w:rPr>
        <w:t xml:space="preserve"> وَقَدۡ أُمِرُوٓاْ أَن يَكۡفُرُواْ بِهِ</w:t>
      </w:r>
      <w:r w:rsidR="008A6F7A" w:rsidRPr="0089531E">
        <w:rPr>
          <w:rStyle w:val="Char9"/>
          <w:rFonts w:hint="cs"/>
          <w:rtl/>
        </w:rPr>
        <w:t>ۦۖ</w:t>
      </w:r>
      <w:r w:rsidR="008A6F7A" w:rsidRPr="0089531E">
        <w:rPr>
          <w:rStyle w:val="Char9"/>
          <w:rtl/>
        </w:rPr>
        <w:t xml:space="preserve"> وَيُرِيدُ </w:t>
      </w:r>
      <w:r w:rsidR="008A6F7A" w:rsidRPr="0089531E">
        <w:rPr>
          <w:rStyle w:val="Char9"/>
          <w:rFonts w:hint="cs"/>
          <w:rtl/>
        </w:rPr>
        <w:t>ٱلشَّيۡطَٰنُ</w:t>
      </w:r>
      <w:r w:rsidR="008A6F7A" w:rsidRPr="0089531E">
        <w:rPr>
          <w:rStyle w:val="Char9"/>
          <w:rtl/>
        </w:rPr>
        <w:t xml:space="preserve"> أَن يُضِلَّهُمۡ ضَلَٰلَۢا بَع</w:t>
      </w:r>
      <w:r w:rsidR="008A6F7A" w:rsidRPr="0089531E">
        <w:rPr>
          <w:rStyle w:val="Char9"/>
          <w:rFonts w:hint="cs"/>
          <w:rtl/>
        </w:rPr>
        <w:t>ِيدٗا</w:t>
      </w:r>
      <w:r w:rsidR="008A6F7A" w:rsidRPr="0089531E">
        <w:rPr>
          <w:rStyle w:val="Char9"/>
          <w:rtl/>
        </w:rPr>
        <w:t xml:space="preserve">٦٠ وَإِذَا قِيلَ لَهُمۡ تَعَالَوۡاْ إِلَىٰ مَآ أَنزَلَ </w:t>
      </w:r>
      <w:r w:rsidR="008A6F7A" w:rsidRPr="0089531E">
        <w:rPr>
          <w:rStyle w:val="Char9"/>
          <w:rFonts w:hint="cs"/>
          <w:rtl/>
        </w:rPr>
        <w:t>ٱللَّهُ</w:t>
      </w:r>
      <w:r w:rsidR="008A6F7A" w:rsidRPr="0089531E">
        <w:rPr>
          <w:rStyle w:val="Char9"/>
          <w:rtl/>
        </w:rPr>
        <w:t xml:space="preserve"> وَإِلَى </w:t>
      </w:r>
      <w:r w:rsidR="008A6F7A" w:rsidRPr="0089531E">
        <w:rPr>
          <w:rStyle w:val="Char9"/>
          <w:rFonts w:hint="cs"/>
          <w:rtl/>
        </w:rPr>
        <w:t>ٱلرَّسُولِ</w:t>
      </w:r>
      <w:r w:rsidR="008A6F7A" w:rsidRPr="0089531E">
        <w:rPr>
          <w:rStyle w:val="Char9"/>
          <w:rtl/>
        </w:rPr>
        <w:t xml:space="preserve"> رَأَيۡتَ </w:t>
      </w:r>
      <w:r w:rsidR="008A6F7A" w:rsidRPr="0089531E">
        <w:rPr>
          <w:rStyle w:val="Char9"/>
          <w:rFonts w:hint="cs"/>
          <w:rtl/>
        </w:rPr>
        <w:t>ٱلۡمُنَٰفِقِينَ</w:t>
      </w:r>
      <w:r w:rsidR="008A6F7A" w:rsidRPr="0089531E">
        <w:rPr>
          <w:rStyle w:val="Char9"/>
          <w:rtl/>
        </w:rPr>
        <w:t xml:space="preserve"> يَصُدُّونَ عَنكَ صُدُودٗا٦١ فَكَيۡفَ إِذَآ أَصَٰبَتۡهُم مُّصِيبَةُۢ بِمَا قَدَّمَتۡ أَيۡدِيهِمۡ ثُمَّ جَآءُوكَ يَحۡلِفُونَ بِ</w:t>
      </w:r>
      <w:r w:rsidR="008A6F7A" w:rsidRPr="0089531E">
        <w:rPr>
          <w:rStyle w:val="Char9"/>
          <w:rFonts w:hint="cs"/>
          <w:rtl/>
        </w:rPr>
        <w:t>ٱللَّهِ</w:t>
      </w:r>
      <w:r w:rsidR="008A6F7A" w:rsidRPr="0089531E">
        <w:rPr>
          <w:rStyle w:val="Char9"/>
          <w:rtl/>
        </w:rPr>
        <w:t xml:space="preserve"> إِنۡ أَرَدۡنَآ إِلَّآ إِحۡسَٰنٗا وَتَوۡفِيقًا٦٢ أُوْلَٰٓئِكَ </w:t>
      </w:r>
      <w:r w:rsidR="008A6F7A" w:rsidRPr="0089531E">
        <w:rPr>
          <w:rStyle w:val="Char9"/>
          <w:rFonts w:hint="cs"/>
          <w:rtl/>
        </w:rPr>
        <w:t>ٱلَّذِينَ</w:t>
      </w:r>
      <w:r w:rsidR="008A6F7A" w:rsidRPr="0089531E">
        <w:rPr>
          <w:rStyle w:val="Char9"/>
          <w:rtl/>
        </w:rPr>
        <w:t xml:space="preserve"> يَعۡلَمُ </w:t>
      </w:r>
      <w:r w:rsidR="008A6F7A" w:rsidRPr="0089531E">
        <w:rPr>
          <w:rStyle w:val="Char9"/>
          <w:rFonts w:hint="cs"/>
          <w:rtl/>
        </w:rPr>
        <w:t>ٱللَّهُ</w:t>
      </w:r>
      <w:r w:rsidR="008A6F7A" w:rsidRPr="0089531E">
        <w:rPr>
          <w:rStyle w:val="Char9"/>
          <w:rtl/>
        </w:rPr>
        <w:t xml:space="preserve"> مَا فِي قُلُوبِهِمۡ فَأَعۡرِضۡ عَنۡهُمۡ وَعِظۡهُمۡ وَقُل لَّهُمۡ فِيٓ أَنفُسِهِمۡ قَوۡلَۢا بَلِيغٗا٦٣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60-63]</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وَإِنَّ مِنكُمۡ لَمَن لَّيُبَطِّئَنَّ فَإِنۡ أَصَٰبَتۡكُم مُّصِيبَةٞ قَالَ قَدۡ أَنۡعَمَ </w:t>
      </w:r>
      <w:r w:rsidR="008A6F7A" w:rsidRPr="0089531E">
        <w:rPr>
          <w:rStyle w:val="Char9"/>
          <w:rFonts w:hint="cs"/>
          <w:rtl/>
        </w:rPr>
        <w:t>ٱللَّهُ</w:t>
      </w:r>
      <w:r w:rsidR="008A6F7A" w:rsidRPr="0089531E">
        <w:rPr>
          <w:rStyle w:val="Char9"/>
          <w:rtl/>
        </w:rPr>
        <w:t xml:space="preserve"> عَلَيَّ إِذۡ لَمۡ أَكُن مَّعَهُمۡ شَهِيدٗا٧٢ وَلَئِنۡ أَصَٰبَكُمۡ فَضۡلٞ مِّنَ </w:t>
      </w:r>
      <w:r w:rsidR="008A6F7A" w:rsidRPr="0089531E">
        <w:rPr>
          <w:rStyle w:val="Char9"/>
          <w:rFonts w:hint="cs"/>
          <w:rtl/>
        </w:rPr>
        <w:t>ٱللَّهِ</w:t>
      </w:r>
      <w:r w:rsidR="008A6F7A" w:rsidRPr="0089531E">
        <w:rPr>
          <w:rStyle w:val="Char9"/>
          <w:rtl/>
        </w:rPr>
        <w:t xml:space="preserve"> لَيَقُولَنَّ كَأَن لَّمۡ تَكُنۢ بَيۡنَكُمۡ وَبَيۡنَهُ</w:t>
      </w:r>
      <w:r w:rsidR="008A6F7A" w:rsidRPr="0089531E">
        <w:rPr>
          <w:rStyle w:val="Char9"/>
          <w:rFonts w:hint="cs"/>
          <w:rtl/>
        </w:rPr>
        <w:t>ۥ</w:t>
      </w:r>
      <w:r w:rsidR="008A6F7A" w:rsidRPr="0089531E">
        <w:rPr>
          <w:rStyle w:val="Char9"/>
          <w:rtl/>
        </w:rPr>
        <w:t xml:space="preserve"> مَوَدَّةٞ يَٰلَيۡتَنِي كُنتُ مَعَهُمۡ فَأَفُوزَ فَوۡزًا عَظِيمٗا٧٣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72-73]</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وَيَقُولُونَ طَاعَةٞ فَإِذَا بَرَزُواْ مِنۡ عِندِكَ بَيَّتَ طَآئِفَةٞ مِّنۡهُمۡ غَيۡرَ </w:t>
      </w:r>
      <w:r w:rsidR="008A6F7A" w:rsidRPr="0089531E">
        <w:rPr>
          <w:rStyle w:val="Char9"/>
          <w:rFonts w:hint="cs"/>
          <w:rtl/>
        </w:rPr>
        <w:t>ٱلَّذِي</w:t>
      </w:r>
      <w:r w:rsidR="008A6F7A" w:rsidRPr="0089531E">
        <w:rPr>
          <w:rStyle w:val="Char9"/>
          <w:rtl/>
        </w:rPr>
        <w:t xml:space="preserve"> تَقُولُۖ وَ</w:t>
      </w:r>
      <w:r w:rsidR="008A6F7A" w:rsidRPr="0089531E">
        <w:rPr>
          <w:rStyle w:val="Char9"/>
          <w:rFonts w:hint="cs"/>
          <w:rtl/>
        </w:rPr>
        <w:t>ٱللَّهُ</w:t>
      </w:r>
      <w:r w:rsidR="008A6F7A" w:rsidRPr="0089531E">
        <w:rPr>
          <w:rStyle w:val="Char9"/>
          <w:rtl/>
        </w:rPr>
        <w:t xml:space="preserve"> يَكۡتُبُ مَا يُبَيِّتُونَۖ فَأَعۡرِضۡ عَنۡهُمۡ وَتَوَكَّلۡ عَلَى </w:t>
      </w:r>
      <w:r w:rsidR="008A6F7A" w:rsidRPr="0089531E">
        <w:rPr>
          <w:rStyle w:val="Char9"/>
          <w:rFonts w:hint="cs"/>
          <w:rtl/>
        </w:rPr>
        <w:t>ٱللَّهِۚ</w:t>
      </w:r>
      <w:r w:rsidR="008A6F7A" w:rsidRPr="0089531E">
        <w:rPr>
          <w:rStyle w:val="Char9"/>
          <w:rtl/>
        </w:rPr>
        <w:t xml:space="preserve"> وَكَفَىٰ بِ</w:t>
      </w:r>
      <w:r w:rsidR="008A6F7A" w:rsidRPr="0089531E">
        <w:rPr>
          <w:rStyle w:val="Char9"/>
          <w:rFonts w:hint="cs"/>
          <w:rtl/>
        </w:rPr>
        <w:t>ٱللَّهِ</w:t>
      </w:r>
      <w:r w:rsidR="008A6F7A" w:rsidRPr="0089531E">
        <w:rPr>
          <w:rStyle w:val="Char9"/>
          <w:rtl/>
        </w:rPr>
        <w:t xml:space="preserve"> وَكِيلًا٨١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81]</w:t>
      </w:r>
      <w:r w:rsidR="0089531E" w:rsidRPr="009A64AF">
        <w:rPr>
          <w:rFonts w:ascii="(normal text)" w:hAnsi="(normal text)" w:cs="Traditional Arabic"/>
          <w:color w:val="000000"/>
          <w:szCs w:val="28"/>
          <w:rtl/>
        </w:rPr>
        <w:t xml:space="preserve"> </w:t>
      </w:r>
    </w:p>
    <w:p w:rsidR="008A6F7A" w:rsidRPr="00D17D5C" w:rsidRDefault="00ED0820" w:rsidP="00ED0820">
      <w:pPr>
        <w:widowControl/>
        <w:ind w:firstLine="284"/>
        <w:jc w:val="both"/>
        <w:rPr>
          <w:rFonts w:ascii="(normal text)" w:hAnsi="(normal text)" w:cs="Traditional Arabic"/>
          <w:color w:val="000000"/>
          <w:spacing w:val="-2"/>
          <w:szCs w:val="28"/>
          <w:rtl/>
        </w:rPr>
      </w:pPr>
      <w:r w:rsidRPr="00D17D5C">
        <w:rPr>
          <w:rFonts w:cs="Traditional Arabic"/>
          <w:spacing w:val="-2"/>
          <w:szCs w:val="28"/>
          <w:shd w:val="clear" w:color="auto" w:fill="FFFFFF"/>
          <w:rtl/>
        </w:rPr>
        <w:t>﴿</w:t>
      </w:r>
      <w:r w:rsidR="008A6F7A" w:rsidRPr="00D17D5C">
        <w:rPr>
          <w:rStyle w:val="Char9"/>
          <w:spacing w:val="-2"/>
          <w:rtl/>
        </w:rPr>
        <w:t xml:space="preserve">فَمَا لَكُمۡ فِي </w:t>
      </w:r>
      <w:r w:rsidR="008A6F7A" w:rsidRPr="00D17D5C">
        <w:rPr>
          <w:rStyle w:val="Char9"/>
          <w:rFonts w:hint="cs"/>
          <w:spacing w:val="-2"/>
          <w:rtl/>
        </w:rPr>
        <w:t>ٱلۡمُنَٰفِقِينَ</w:t>
      </w:r>
      <w:r w:rsidR="008A6F7A" w:rsidRPr="00D17D5C">
        <w:rPr>
          <w:rStyle w:val="Char9"/>
          <w:spacing w:val="-2"/>
          <w:rtl/>
        </w:rPr>
        <w:t xml:space="preserve"> فِئَتَيۡنِ وَ</w:t>
      </w:r>
      <w:r w:rsidR="008A6F7A" w:rsidRPr="00D17D5C">
        <w:rPr>
          <w:rStyle w:val="Char9"/>
          <w:rFonts w:hint="cs"/>
          <w:spacing w:val="-2"/>
          <w:rtl/>
        </w:rPr>
        <w:t>ٱللَّهُ</w:t>
      </w:r>
      <w:r w:rsidR="008A6F7A" w:rsidRPr="00D17D5C">
        <w:rPr>
          <w:rStyle w:val="Char9"/>
          <w:spacing w:val="-2"/>
          <w:rtl/>
        </w:rPr>
        <w:t xml:space="preserve"> أَرۡكَسَهُم بِمَا كَسَبُوٓاْۚ أَتُرِيدُونَ أَن تَهۡدُواْ مَنۡ أَضَلَّ </w:t>
      </w:r>
      <w:r w:rsidR="008A6F7A" w:rsidRPr="00D17D5C">
        <w:rPr>
          <w:rStyle w:val="Char9"/>
          <w:rFonts w:hint="cs"/>
          <w:spacing w:val="-2"/>
          <w:rtl/>
        </w:rPr>
        <w:t>ٱللَّهُۖ</w:t>
      </w:r>
      <w:r w:rsidR="008A6F7A" w:rsidRPr="00D17D5C">
        <w:rPr>
          <w:rStyle w:val="Char9"/>
          <w:spacing w:val="-2"/>
          <w:rtl/>
        </w:rPr>
        <w:t xml:space="preserve"> وَمَن يُضۡلِلِ </w:t>
      </w:r>
      <w:r w:rsidR="008A6F7A" w:rsidRPr="00D17D5C">
        <w:rPr>
          <w:rStyle w:val="Char9"/>
          <w:rFonts w:hint="cs"/>
          <w:spacing w:val="-2"/>
          <w:rtl/>
        </w:rPr>
        <w:t>ٱللَّهُ</w:t>
      </w:r>
      <w:r w:rsidR="008A6F7A" w:rsidRPr="00D17D5C">
        <w:rPr>
          <w:rStyle w:val="Char9"/>
          <w:spacing w:val="-2"/>
          <w:rtl/>
        </w:rPr>
        <w:t xml:space="preserve"> فَلَن تَجِدَ لَهُ</w:t>
      </w:r>
      <w:r w:rsidR="008A6F7A" w:rsidRPr="00D17D5C">
        <w:rPr>
          <w:rStyle w:val="Char9"/>
          <w:rFonts w:hint="cs"/>
          <w:spacing w:val="-2"/>
          <w:rtl/>
        </w:rPr>
        <w:t>ۥ</w:t>
      </w:r>
      <w:r w:rsidR="008A6F7A" w:rsidRPr="00D17D5C">
        <w:rPr>
          <w:rStyle w:val="Char9"/>
          <w:spacing w:val="-2"/>
          <w:rtl/>
        </w:rPr>
        <w:t xml:space="preserve"> سَبِيلٗا٨٨ وَدُّواْ لَوۡ تَكۡفُرُونَ كَمَا كَفَرُواْ فَتَكُونُونَ سَوَآءٗۖ فَلَا تَتَّخِذُواْ مِنۡهُمۡ أَوۡلِيَآءَ حَتَّىٰ يُهَاجِرُواْ فِي سَبِيلِ </w:t>
      </w:r>
      <w:r w:rsidR="008A6F7A" w:rsidRPr="00D17D5C">
        <w:rPr>
          <w:rStyle w:val="Char9"/>
          <w:rFonts w:hint="cs"/>
          <w:spacing w:val="-2"/>
          <w:rtl/>
        </w:rPr>
        <w:t>ٱللَّهِۚ</w:t>
      </w:r>
      <w:r w:rsidR="008A6F7A" w:rsidRPr="00D17D5C">
        <w:rPr>
          <w:rStyle w:val="Char9"/>
          <w:spacing w:val="-2"/>
          <w:rtl/>
        </w:rPr>
        <w:t xml:space="preserve"> فَإِن تَوَلَّوۡاْ فَخُذُوهُمۡ وَ</w:t>
      </w:r>
      <w:r w:rsidR="008A6F7A" w:rsidRPr="00D17D5C">
        <w:rPr>
          <w:rStyle w:val="Char9"/>
          <w:rFonts w:hint="cs"/>
          <w:spacing w:val="-2"/>
          <w:rtl/>
        </w:rPr>
        <w:t>ٱقۡتُلُوهُمۡ</w:t>
      </w:r>
      <w:r w:rsidR="008A6F7A" w:rsidRPr="00D17D5C">
        <w:rPr>
          <w:rStyle w:val="Char9"/>
          <w:spacing w:val="-2"/>
          <w:rtl/>
        </w:rPr>
        <w:t xml:space="preserve"> حَيۡثُ وَجَدتُّمُوهُمۡۖ وَلَا تَتَّخِذُواْ مِنۡهُمۡ وَلِيّٗا وَلَا نَصِيرًا٨٩</w:t>
      </w:r>
      <w:r w:rsidRPr="00D17D5C">
        <w:rPr>
          <w:rFonts w:cs="Traditional Arabic"/>
          <w:spacing w:val="-2"/>
          <w:szCs w:val="28"/>
          <w:shd w:val="clear" w:color="auto" w:fill="FFFFFF"/>
          <w:rtl/>
        </w:rPr>
        <w:t>﴾</w:t>
      </w:r>
      <w:r w:rsidR="008A6F7A" w:rsidRPr="00D17D5C">
        <w:rPr>
          <w:rStyle w:val="Char9"/>
          <w:spacing w:val="-2"/>
          <w:rtl/>
        </w:rPr>
        <w:t xml:space="preserve"> </w:t>
      </w:r>
      <w:r w:rsidR="008A6F7A" w:rsidRPr="00D17D5C">
        <w:rPr>
          <w:rStyle w:val="Char5"/>
          <w:spacing w:val="-2"/>
          <w:rtl/>
        </w:rPr>
        <w:t>[النساء: 88-89]</w:t>
      </w:r>
      <w:r w:rsidR="008A6F7A" w:rsidRPr="00D17D5C">
        <w:rPr>
          <w:rFonts w:ascii="(normal text)" w:hAnsi="(normal text)" w:cs="Traditional Arabic"/>
          <w:color w:val="000000"/>
          <w:spacing w:val="-2"/>
          <w:szCs w:val="28"/>
          <w:rtl/>
        </w:rPr>
        <w:t xml:space="preserve"> </w:t>
      </w:r>
    </w:p>
    <w:p w:rsidR="008A6F7A" w:rsidRPr="00D17D5C" w:rsidRDefault="00ED0820" w:rsidP="00ED0820">
      <w:pPr>
        <w:widowControl/>
        <w:ind w:firstLine="284"/>
        <w:jc w:val="both"/>
        <w:rPr>
          <w:rFonts w:ascii="(normal text)" w:hAnsi="(normal text)" w:cs="Traditional Arabic"/>
          <w:color w:val="000000"/>
          <w:spacing w:val="-2"/>
          <w:szCs w:val="28"/>
          <w:rtl/>
        </w:rPr>
      </w:pPr>
      <w:r w:rsidRPr="00D17D5C">
        <w:rPr>
          <w:rFonts w:cs="Traditional Arabic"/>
          <w:spacing w:val="-2"/>
          <w:szCs w:val="28"/>
          <w:shd w:val="clear" w:color="auto" w:fill="FFFFFF"/>
          <w:rtl/>
        </w:rPr>
        <w:t>﴿</w:t>
      </w:r>
      <w:r w:rsidR="008A6F7A" w:rsidRPr="00D17D5C">
        <w:rPr>
          <w:rStyle w:val="Char9"/>
          <w:spacing w:val="-2"/>
          <w:rtl/>
        </w:rPr>
        <w:t xml:space="preserve">سَتَجِدُونَ ءَاخَرِينَ يُرِيدُونَ أَن يَأۡمَنُوكُمۡ وَيَأۡمَنُواْ قَوۡمَهُمۡ كُلَّ مَا رُدُّوٓاْ إِلَى </w:t>
      </w:r>
      <w:r w:rsidR="008A6F7A" w:rsidRPr="00D17D5C">
        <w:rPr>
          <w:rStyle w:val="Char9"/>
          <w:rFonts w:hint="cs"/>
          <w:spacing w:val="-2"/>
          <w:rtl/>
        </w:rPr>
        <w:t>ٱلۡفِتۡنَةِ</w:t>
      </w:r>
      <w:r w:rsidR="008A6F7A" w:rsidRPr="00D17D5C">
        <w:rPr>
          <w:rStyle w:val="Char9"/>
          <w:spacing w:val="-2"/>
          <w:rtl/>
        </w:rPr>
        <w:t xml:space="preserve"> أُرۡكِسُواْ فِيهَاۚ فَإِن لَّمۡ يَعۡتَزِلُوكُمۡ وَيُلۡقُوٓاْ إِلَيۡكُمُ </w:t>
      </w:r>
      <w:r w:rsidR="008A6F7A" w:rsidRPr="00D17D5C">
        <w:rPr>
          <w:rStyle w:val="Char9"/>
          <w:rFonts w:hint="cs"/>
          <w:spacing w:val="-2"/>
          <w:rtl/>
        </w:rPr>
        <w:t>ٱلسَّلَمَ</w:t>
      </w:r>
      <w:r w:rsidR="008A6F7A" w:rsidRPr="00D17D5C">
        <w:rPr>
          <w:rStyle w:val="Char9"/>
          <w:spacing w:val="-2"/>
          <w:rtl/>
        </w:rPr>
        <w:t xml:space="preserve"> وَيَكُفُّوٓاْ أَيۡدِيَهُمۡ فَخُذُوهُمۡ وَ</w:t>
      </w:r>
      <w:r w:rsidR="008A6F7A" w:rsidRPr="00D17D5C">
        <w:rPr>
          <w:rStyle w:val="Char9"/>
          <w:rFonts w:hint="cs"/>
          <w:spacing w:val="-2"/>
          <w:rtl/>
        </w:rPr>
        <w:t>ٱقۡتُلُوهُمۡ</w:t>
      </w:r>
      <w:r w:rsidR="008A6F7A" w:rsidRPr="00D17D5C">
        <w:rPr>
          <w:rStyle w:val="Char9"/>
          <w:spacing w:val="-2"/>
          <w:rtl/>
        </w:rPr>
        <w:t xml:space="preserve"> حَيۡ</w:t>
      </w:r>
      <w:r w:rsidR="008A6F7A" w:rsidRPr="00D17D5C">
        <w:rPr>
          <w:rStyle w:val="Char9"/>
          <w:rFonts w:hint="cs"/>
          <w:spacing w:val="-2"/>
          <w:rtl/>
        </w:rPr>
        <w:t>ثُ</w:t>
      </w:r>
      <w:r w:rsidR="008A6F7A" w:rsidRPr="00D17D5C">
        <w:rPr>
          <w:rStyle w:val="Char9"/>
          <w:spacing w:val="-2"/>
          <w:rtl/>
        </w:rPr>
        <w:t xml:space="preserve"> ثَقِفۡتُمُوهُمۡۚ وَأُوْلَٰٓئِكُمۡ جَعَلۡنَا لَكُمۡ عَلَيۡهِمۡ سُلۡطَٰنٗا مُّبِينٗا٩١</w:t>
      </w:r>
      <w:r w:rsidRPr="00D17D5C">
        <w:rPr>
          <w:rFonts w:cs="Traditional Arabic"/>
          <w:spacing w:val="-2"/>
          <w:szCs w:val="28"/>
          <w:shd w:val="clear" w:color="auto" w:fill="FFFFFF"/>
          <w:rtl/>
        </w:rPr>
        <w:t>﴾</w:t>
      </w:r>
      <w:r w:rsidR="008A6F7A" w:rsidRPr="00D17D5C">
        <w:rPr>
          <w:rStyle w:val="Char9"/>
          <w:spacing w:val="-2"/>
          <w:rtl/>
        </w:rPr>
        <w:t xml:space="preserve"> </w:t>
      </w:r>
      <w:r w:rsidR="008A6F7A" w:rsidRPr="00D17D5C">
        <w:rPr>
          <w:rStyle w:val="Char5"/>
          <w:spacing w:val="-2"/>
          <w:rtl/>
        </w:rPr>
        <w:t>[النساء: 91]</w:t>
      </w:r>
      <w:r w:rsidR="007A467F" w:rsidRPr="00D17D5C">
        <w:rPr>
          <w:rFonts w:ascii="(normal text)" w:hAnsi="(normal text)" w:cs="Traditional Arabic"/>
          <w:color w:val="000000"/>
          <w:spacing w:val="-2"/>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بَشِّرِ </w:t>
      </w:r>
      <w:r w:rsidR="008A6F7A" w:rsidRPr="0089531E">
        <w:rPr>
          <w:rStyle w:val="Char9"/>
          <w:rFonts w:hint="cs"/>
          <w:rtl/>
        </w:rPr>
        <w:t>ٱلۡمُنَٰفِقِينَ</w:t>
      </w:r>
      <w:r w:rsidR="008A6F7A" w:rsidRPr="0089531E">
        <w:rPr>
          <w:rStyle w:val="Char9"/>
          <w:rtl/>
        </w:rPr>
        <w:t xml:space="preserve"> بِأَنَّ لَهُمۡ عَذَابًا أَلِيمًا١٣٨ </w:t>
      </w:r>
      <w:r w:rsidR="008A6F7A" w:rsidRPr="0089531E">
        <w:rPr>
          <w:rStyle w:val="Char9"/>
          <w:rFonts w:hint="cs"/>
          <w:rtl/>
        </w:rPr>
        <w:t>ٱلَّذِينَ</w:t>
      </w:r>
      <w:r w:rsidR="008A6F7A" w:rsidRPr="0089531E">
        <w:rPr>
          <w:rStyle w:val="Char9"/>
          <w:rtl/>
        </w:rPr>
        <w:t xml:space="preserve"> يَتَّخِذُونَ </w:t>
      </w:r>
      <w:r w:rsidR="008A6F7A" w:rsidRPr="0089531E">
        <w:rPr>
          <w:rStyle w:val="Char9"/>
          <w:rFonts w:hint="cs"/>
          <w:rtl/>
        </w:rPr>
        <w:t>ٱلۡكَٰفِرِينَ</w:t>
      </w:r>
      <w:r w:rsidR="008A6F7A" w:rsidRPr="0089531E">
        <w:rPr>
          <w:rStyle w:val="Char9"/>
          <w:rtl/>
        </w:rPr>
        <w:t xml:space="preserve"> أَوۡلِيَآءَ مِن دُونِ </w:t>
      </w:r>
      <w:r w:rsidR="008A6F7A" w:rsidRPr="0089531E">
        <w:rPr>
          <w:rStyle w:val="Char9"/>
          <w:rFonts w:hint="cs"/>
          <w:rtl/>
        </w:rPr>
        <w:t>ٱلۡمُؤۡمِنِينَۚ</w:t>
      </w:r>
      <w:r w:rsidR="008A6F7A" w:rsidRPr="0089531E">
        <w:rPr>
          <w:rStyle w:val="Char9"/>
          <w:rtl/>
        </w:rPr>
        <w:t xml:space="preserve"> أَيَبۡتَغُونَ عِندَهُمُ </w:t>
      </w:r>
      <w:r w:rsidR="008A6F7A" w:rsidRPr="0089531E">
        <w:rPr>
          <w:rStyle w:val="Char9"/>
          <w:rFonts w:hint="cs"/>
          <w:rtl/>
        </w:rPr>
        <w:t>ٱلۡعِزَّةَ</w:t>
      </w:r>
      <w:r w:rsidR="008A6F7A" w:rsidRPr="0089531E">
        <w:rPr>
          <w:rStyle w:val="Char9"/>
          <w:rtl/>
        </w:rPr>
        <w:t xml:space="preserve"> فَإِنَّ </w:t>
      </w:r>
      <w:r w:rsidR="008A6F7A" w:rsidRPr="0089531E">
        <w:rPr>
          <w:rStyle w:val="Char9"/>
          <w:rFonts w:hint="cs"/>
          <w:rtl/>
        </w:rPr>
        <w:t>ٱلۡعِزَّةَ</w:t>
      </w:r>
      <w:r w:rsidR="008A6F7A" w:rsidRPr="0089531E">
        <w:rPr>
          <w:rStyle w:val="Char9"/>
          <w:rtl/>
        </w:rPr>
        <w:t xml:space="preserve"> لِلَّهِ جَمِيعٗا١٣٩ وَقَدۡ نَزَّلَ عَلَيۡكُمۡ فِي </w:t>
      </w:r>
      <w:r w:rsidR="008A6F7A" w:rsidRPr="0089531E">
        <w:rPr>
          <w:rStyle w:val="Char9"/>
          <w:rFonts w:hint="cs"/>
          <w:rtl/>
        </w:rPr>
        <w:t>ٱلۡكِتَٰبِ</w:t>
      </w:r>
      <w:r w:rsidR="008A6F7A" w:rsidRPr="0089531E">
        <w:rPr>
          <w:rStyle w:val="Char9"/>
          <w:rtl/>
        </w:rPr>
        <w:t xml:space="preserve"> أَنۡ إِذَا سَمِعۡتُمۡ ءَايَٰتِ </w:t>
      </w:r>
      <w:r w:rsidR="008A6F7A" w:rsidRPr="0089531E">
        <w:rPr>
          <w:rStyle w:val="Char9"/>
          <w:rFonts w:hint="cs"/>
          <w:rtl/>
        </w:rPr>
        <w:t>ٱللَّهِ</w:t>
      </w:r>
      <w:r w:rsidR="008A6F7A" w:rsidRPr="0089531E">
        <w:rPr>
          <w:rStyle w:val="Char9"/>
          <w:rtl/>
        </w:rPr>
        <w:t xml:space="preserve"> يُكۡفَرُ بِهَا وَيُسۡتَهۡزَأُ بِهَا فَلَا تَقۡعُدُواْ مَعَهُمۡ حَتَّىٰ يَخُوضُواْ فِي حَدِيثٍ غَيۡرِهِ</w:t>
      </w:r>
      <w:r w:rsidR="008A6F7A" w:rsidRPr="0089531E">
        <w:rPr>
          <w:rStyle w:val="Char9"/>
          <w:rFonts w:hint="cs"/>
          <w:rtl/>
        </w:rPr>
        <w:t>ۦٓ</w:t>
      </w:r>
      <w:r w:rsidR="008A6F7A" w:rsidRPr="0089531E">
        <w:rPr>
          <w:rStyle w:val="Char9"/>
          <w:rtl/>
        </w:rPr>
        <w:t xml:space="preserve"> إِنَّكُمۡ إِذٗا مِّثۡلُهُمۡۗ إِنَّ </w:t>
      </w:r>
      <w:r w:rsidR="008A6F7A" w:rsidRPr="0089531E">
        <w:rPr>
          <w:rStyle w:val="Char9"/>
          <w:rFonts w:hint="cs"/>
          <w:rtl/>
        </w:rPr>
        <w:t>ٱللَّهَ</w:t>
      </w:r>
      <w:r w:rsidR="008A6F7A" w:rsidRPr="0089531E">
        <w:rPr>
          <w:rStyle w:val="Char9"/>
          <w:rtl/>
        </w:rPr>
        <w:t xml:space="preserve"> جَامِعُ </w:t>
      </w:r>
      <w:r w:rsidR="008A6F7A" w:rsidRPr="0089531E">
        <w:rPr>
          <w:rStyle w:val="Char9"/>
          <w:rFonts w:hint="cs"/>
          <w:rtl/>
        </w:rPr>
        <w:t>ٱلۡمُنَٰفِقِينَ</w:t>
      </w:r>
      <w:r w:rsidR="008A6F7A" w:rsidRPr="0089531E">
        <w:rPr>
          <w:rStyle w:val="Char9"/>
          <w:rtl/>
        </w:rPr>
        <w:t xml:space="preserve"> وَ</w:t>
      </w:r>
      <w:r w:rsidR="008A6F7A" w:rsidRPr="0089531E">
        <w:rPr>
          <w:rStyle w:val="Char9"/>
          <w:rFonts w:hint="cs"/>
          <w:rtl/>
        </w:rPr>
        <w:t>ٱ</w:t>
      </w:r>
      <w:r w:rsidR="008A6F7A" w:rsidRPr="0089531E">
        <w:rPr>
          <w:rStyle w:val="Char9"/>
          <w:rtl/>
        </w:rPr>
        <w:t xml:space="preserve">لۡكَٰفِرِينَ فِي جَهَنَّمَ جَمِيعًا١٤٠ </w:t>
      </w:r>
      <w:r w:rsidR="008A6F7A" w:rsidRPr="0089531E">
        <w:rPr>
          <w:rStyle w:val="Char9"/>
          <w:rFonts w:hint="cs"/>
          <w:rtl/>
        </w:rPr>
        <w:t>ٱلَّذِينَ</w:t>
      </w:r>
      <w:r w:rsidR="008A6F7A" w:rsidRPr="0089531E">
        <w:rPr>
          <w:rStyle w:val="Char9"/>
          <w:rtl/>
        </w:rPr>
        <w:t xml:space="preserve"> يَتَرَبَّصُونَ بِكُمۡ فَإِن كَانَ لَكُمۡ فَتۡحٞ مِّنَ </w:t>
      </w:r>
      <w:r w:rsidR="008A6F7A" w:rsidRPr="0089531E">
        <w:rPr>
          <w:rStyle w:val="Char9"/>
          <w:rFonts w:hint="cs"/>
          <w:rtl/>
        </w:rPr>
        <w:t>ٱللَّهِ</w:t>
      </w:r>
      <w:r w:rsidR="008A6F7A" w:rsidRPr="0089531E">
        <w:rPr>
          <w:rStyle w:val="Char9"/>
          <w:rtl/>
        </w:rPr>
        <w:t xml:space="preserve"> قَالُوٓاْ أَلَمۡ نَكُن مَّعَكُمۡ وَإِن كَانَ لِلۡكَٰفِرِينَ نَصِيبٞ قَالُوٓاْ أَلَمۡ نَسۡتَحۡوِذۡ عَلَيۡكُمۡ وَنَمۡنَعۡكُم مِّنَ </w:t>
      </w:r>
      <w:r w:rsidR="008A6F7A" w:rsidRPr="0089531E">
        <w:rPr>
          <w:rStyle w:val="Char9"/>
          <w:rFonts w:hint="cs"/>
          <w:rtl/>
        </w:rPr>
        <w:t>ٱلۡمُؤۡمِنِينَۚ</w:t>
      </w:r>
      <w:r w:rsidR="008A6F7A" w:rsidRPr="0089531E">
        <w:rPr>
          <w:rStyle w:val="Char9"/>
          <w:rtl/>
        </w:rPr>
        <w:t xml:space="preserve"> فَ</w:t>
      </w:r>
      <w:r w:rsidR="008A6F7A" w:rsidRPr="0089531E">
        <w:rPr>
          <w:rStyle w:val="Char9"/>
          <w:rFonts w:hint="cs"/>
          <w:rtl/>
        </w:rPr>
        <w:t>ٱللَّهُ</w:t>
      </w:r>
      <w:r w:rsidR="008A6F7A" w:rsidRPr="0089531E">
        <w:rPr>
          <w:rStyle w:val="Char9"/>
          <w:rtl/>
        </w:rPr>
        <w:t xml:space="preserve"> يَحۡكُمُ بَيۡنَكُمۡ يَوۡمَ </w:t>
      </w:r>
      <w:r w:rsidR="008A6F7A" w:rsidRPr="0089531E">
        <w:rPr>
          <w:rStyle w:val="Char9"/>
          <w:rFonts w:hint="cs"/>
          <w:rtl/>
        </w:rPr>
        <w:t>ٱ</w:t>
      </w:r>
      <w:r w:rsidR="008A6F7A" w:rsidRPr="0089531E">
        <w:rPr>
          <w:rStyle w:val="Char9"/>
          <w:rtl/>
        </w:rPr>
        <w:t xml:space="preserve">لۡقِيَٰمَةِۗ وَلَن يَجۡعَلَ </w:t>
      </w:r>
      <w:r w:rsidR="008A6F7A" w:rsidRPr="0089531E">
        <w:rPr>
          <w:rStyle w:val="Char9"/>
          <w:rFonts w:hint="cs"/>
          <w:rtl/>
        </w:rPr>
        <w:t>ٱللَّهُ</w:t>
      </w:r>
      <w:r w:rsidR="008A6F7A" w:rsidRPr="0089531E">
        <w:rPr>
          <w:rStyle w:val="Char9"/>
          <w:rtl/>
        </w:rPr>
        <w:t xml:space="preserve"> لِلۡكَٰفِرِينَ عَلَى </w:t>
      </w:r>
      <w:r w:rsidR="008A6F7A" w:rsidRPr="0089531E">
        <w:rPr>
          <w:rStyle w:val="Char9"/>
          <w:rFonts w:hint="cs"/>
          <w:rtl/>
        </w:rPr>
        <w:t>ٱلۡمُؤۡمِنِينَ</w:t>
      </w:r>
      <w:r w:rsidR="008A6F7A" w:rsidRPr="0089531E">
        <w:rPr>
          <w:rStyle w:val="Char9"/>
          <w:rtl/>
        </w:rPr>
        <w:t xml:space="preserve"> سَبِيلًا١٤١ إِنَّ </w:t>
      </w:r>
      <w:r w:rsidR="008A6F7A" w:rsidRPr="0089531E">
        <w:rPr>
          <w:rStyle w:val="Char9"/>
          <w:rFonts w:hint="cs"/>
          <w:rtl/>
        </w:rPr>
        <w:t>ٱلۡمُنَٰفِقِينَ</w:t>
      </w:r>
      <w:r w:rsidR="008A6F7A" w:rsidRPr="0089531E">
        <w:rPr>
          <w:rStyle w:val="Char9"/>
          <w:rtl/>
        </w:rPr>
        <w:t xml:space="preserve"> يُخَٰدِعُونَ </w:t>
      </w:r>
      <w:r w:rsidR="008A6F7A" w:rsidRPr="0089531E">
        <w:rPr>
          <w:rStyle w:val="Char9"/>
          <w:rFonts w:hint="cs"/>
          <w:rtl/>
        </w:rPr>
        <w:t>ٱللَّهَ</w:t>
      </w:r>
      <w:r w:rsidR="008A6F7A" w:rsidRPr="0089531E">
        <w:rPr>
          <w:rStyle w:val="Char9"/>
          <w:rtl/>
        </w:rPr>
        <w:t xml:space="preserve"> وَهُوَ خَٰدِعُهُمۡ وَإِذَا قَامُوٓاْ إِلَى </w:t>
      </w:r>
      <w:r w:rsidR="008A6F7A" w:rsidRPr="0089531E">
        <w:rPr>
          <w:rStyle w:val="Char9"/>
          <w:rFonts w:hint="cs"/>
          <w:rtl/>
        </w:rPr>
        <w:t>ٱلصَّلَوٰةِ</w:t>
      </w:r>
      <w:r w:rsidR="008A6F7A" w:rsidRPr="0089531E">
        <w:rPr>
          <w:rStyle w:val="Char9"/>
          <w:rtl/>
        </w:rPr>
        <w:t xml:space="preserve"> قَامُواْ كُسَالَىٰ يُرَآءُونَ </w:t>
      </w:r>
      <w:r w:rsidR="008A6F7A" w:rsidRPr="0089531E">
        <w:rPr>
          <w:rStyle w:val="Char9"/>
          <w:rFonts w:hint="cs"/>
          <w:rtl/>
        </w:rPr>
        <w:t>ٱلنَّاسَ</w:t>
      </w:r>
      <w:r w:rsidR="008A6F7A" w:rsidRPr="0089531E">
        <w:rPr>
          <w:rStyle w:val="Char9"/>
          <w:rtl/>
        </w:rPr>
        <w:t xml:space="preserve"> وَلَا يَذۡكُرُونَ </w:t>
      </w:r>
      <w:r w:rsidR="008A6F7A" w:rsidRPr="0089531E">
        <w:rPr>
          <w:rStyle w:val="Char9"/>
          <w:rFonts w:hint="cs"/>
          <w:rtl/>
        </w:rPr>
        <w:t>ٱللَّهَ</w:t>
      </w:r>
      <w:r w:rsidR="008A6F7A" w:rsidRPr="0089531E">
        <w:rPr>
          <w:rStyle w:val="Char9"/>
          <w:rtl/>
        </w:rPr>
        <w:t xml:space="preserve"> إِلَّا قَلِيلٗا١٤٢ مُّذَبۡذَبِينَ بَيۡنَ ذَٰلِكَ لَآ إِلَىٰ هَٰٓؤُلَآءِ وَلَآ إِلَىٰ هَٰٓؤُلَآءِۚ وَمَن يُضۡلِلِ </w:t>
      </w:r>
      <w:r w:rsidR="008A6F7A" w:rsidRPr="0089531E">
        <w:rPr>
          <w:rStyle w:val="Char9"/>
          <w:rFonts w:hint="cs"/>
          <w:rtl/>
        </w:rPr>
        <w:t>ٱللَّهُ</w:t>
      </w:r>
      <w:r w:rsidR="008A6F7A" w:rsidRPr="0089531E">
        <w:rPr>
          <w:rStyle w:val="Char9"/>
          <w:rtl/>
        </w:rPr>
        <w:t xml:space="preserve"> فَلَن تَجِدَ لَهُ</w:t>
      </w:r>
      <w:r w:rsidR="008A6F7A" w:rsidRPr="0089531E">
        <w:rPr>
          <w:rStyle w:val="Char9"/>
          <w:rFonts w:hint="cs"/>
          <w:rtl/>
        </w:rPr>
        <w:t>ۥ</w:t>
      </w:r>
      <w:r w:rsidR="008A6F7A" w:rsidRPr="0089531E">
        <w:rPr>
          <w:rStyle w:val="Char9"/>
          <w:rtl/>
        </w:rPr>
        <w:t xml:space="preserve"> سَبِيلٗا١٤٣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138-143]</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ٱلۡمُنَٰفِقِينَ</w:t>
      </w:r>
      <w:r w:rsidR="008A6F7A" w:rsidRPr="0089531E">
        <w:rPr>
          <w:rStyle w:val="Char9"/>
          <w:rtl/>
        </w:rPr>
        <w:t xml:space="preserve"> فِي </w:t>
      </w:r>
      <w:r w:rsidR="008A6F7A" w:rsidRPr="0089531E">
        <w:rPr>
          <w:rStyle w:val="Char9"/>
          <w:rFonts w:hint="cs"/>
          <w:rtl/>
        </w:rPr>
        <w:t>ٱلدَّرۡكِ</w:t>
      </w:r>
      <w:r w:rsidR="008A6F7A" w:rsidRPr="0089531E">
        <w:rPr>
          <w:rStyle w:val="Char9"/>
          <w:rtl/>
        </w:rPr>
        <w:t xml:space="preserve"> </w:t>
      </w:r>
      <w:r w:rsidR="008A6F7A" w:rsidRPr="0089531E">
        <w:rPr>
          <w:rStyle w:val="Char9"/>
          <w:rFonts w:hint="cs"/>
          <w:rtl/>
        </w:rPr>
        <w:t>ٱلۡأَسۡفَلِ</w:t>
      </w:r>
      <w:r w:rsidR="008A6F7A" w:rsidRPr="0089531E">
        <w:rPr>
          <w:rStyle w:val="Char9"/>
          <w:rtl/>
        </w:rPr>
        <w:t xml:space="preserve"> مِنَ </w:t>
      </w:r>
      <w:r w:rsidR="008A6F7A" w:rsidRPr="0089531E">
        <w:rPr>
          <w:rStyle w:val="Char9"/>
          <w:rFonts w:hint="cs"/>
          <w:rtl/>
        </w:rPr>
        <w:t>ٱلنَّارِ</w:t>
      </w:r>
      <w:r w:rsidR="008A6F7A" w:rsidRPr="0089531E">
        <w:rPr>
          <w:rStyle w:val="Char9"/>
          <w:rtl/>
        </w:rPr>
        <w:t xml:space="preserve"> وَلَن تَجِدَ لَهُمۡ نَصِيرًا١٤٥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145]</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فَتَرَى </w:t>
      </w:r>
      <w:r w:rsidR="008A6F7A" w:rsidRPr="0089531E">
        <w:rPr>
          <w:rStyle w:val="Char9"/>
          <w:rFonts w:hint="cs"/>
          <w:rtl/>
        </w:rPr>
        <w:t>ٱلَّذِينَ</w:t>
      </w:r>
      <w:r w:rsidR="008A6F7A" w:rsidRPr="0089531E">
        <w:rPr>
          <w:rStyle w:val="Char9"/>
          <w:rtl/>
        </w:rPr>
        <w:t xml:space="preserve"> فِي قُلُوبِهِم مَّرَضٞ يُسَٰرِعُونَ فِيهِمۡ يَقُولُونَ نَخۡشَىٰٓ أَن تُصِيبَنَا دَآئِرَةٞۚ فَعَسَى </w:t>
      </w:r>
      <w:r w:rsidR="008A6F7A" w:rsidRPr="0089531E">
        <w:rPr>
          <w:rStyle w:val="Char9"/>
          <w:rFonts w:hint="cs"/>
          <w:rtl/>
        </w:rPr>
        <w:t>ٱللَّهُ</w:t>
      </w:r>
      <w:r w:rsidR="008A6F7A" w:rsidRPr="0089531E">
        <w:rPr>
          <w:rStyle w:val="Char9"/>
          <w:rtl/>
        </w:rPr>
        <w:t xml:space="preserve"> أَن يَأۡتِيَ بِ</w:t>
      </w:r>
      <w:r w:rsidR="008A6F7A" w:rsidRPr="0089531E">
        <w:rPr>
          <w:rStyle w:val="Char9"/>
          <w:rFonts w:hint="cs"/>
          <w:rtl/>
        </w:rPr>
        <w:t>ٱلۡفَتۡحِ</w:t>
      </w:r>
      <w:r w:rsidR="008A6F7A" w:rsidRPr="0089531E">
        <w:rPr>
          <w:rStyle w:val="Char9"/>
          <w:rtl/>
        </w:rPr>
        <w:t xml:space="preserve"> أَوۡ أَمۡرٖ مِّنۡ عِندِهِ</w:t>
      </w:r>
      <w:r w:rsidR="008A6F7A" w:rsidRPr="0089531E">
        <w:rPr>
          <w:rStyle w:val="Char9"/>
          <w:rFonts w:hint="cs"/>
          <w:rtl/>
        </w:rPr>
        <w:t>ۦ</w:t>
      </w:r>
      <w:r w:rsidR="008A6F7A" w:rsidRPr="0089531E">
        <w:rPr>
          <w:rStyle w:val="Char9"/>
          <w:rtl/>
        </w:rPr>
        <w:t xml:space="preserve"> فَيُصۡبِحُواْ عَلَىٰ مَآ أَسَرُّواْ فِيٓ أَنفُسِهِمۡ نَٰدِمِينَ٥٢ وَيَقُولُ </w:t>
      </w:r>
      <w:r w:rsidR="008A6F7A" w:rsidRPr="0089531E">
        <w:rPr>
          <w:rStyle w:val="Char9"/>
          <w:rFonts w:hint="cs"/>
          <w:rtl/>
        </w:rPr>
        <w:t>ٱلَّذِينَ</w:t>
      </w:r>
      <w:r w:rsidR="008A6F7A" w:rsidRPr="0089531E">
        <w:rPr>
          <w:rStyle w:val="Char9"/>
          <w:rtl/>
        </w:rPr>
        <w:t xml:space="preserve"> ءَامَنُوٓاْ أَهَٰٓؤُلَآءِ </w:t>
      </w:r>
      <w:r w:rsidR="008A6F7A" w:rsidRPr="0089531E">
        <w:rPr>
          <w:rStyle w:val="Char9"/>
          <w:rFonts w:hint="cs"/>
          <w:rtl/>
        </w:rPr>
        <w:t>ٱلَّذِينَ</w:t>
      </w:r>
      <w:r w:rsidR="008A6F7A" w:rsidRPr="0089531E">
        <w:rPr>
          <w:rStyle w:val="Char9"/>
          <w:rtl/>
        </w:rPr>
        <w:t xml:space="preserve"> أَقۡسَمُواْ بِ</w:t>
      </w:r>
      <w:r w:rsidR="008A6F7A" w:rsidRPr="0089531E">
        <w:rPr>
          <w:rStyle w:val="Char9"/>
          <w:rFonts w:hint="cs"/>
          <w:rtl/>
        </w:rPr>
        <w:t>ٱللَّهِ</w:t>
      </w:r>
      <w:r w:rsidR="008A6F7A" w:rsidRPr="0089531E">
        <w:rPr>
          <w:rStyle w:val="Char9"/>
          <w:rtl/>
        </w:rPr>
        <w:t xml:space="preserve"> جَهۡدَ أَيۡمَٰنِهِمۡ إِنَّهُمۡ لَمَعَكُمۡۚ حَبِطَتۡ أَعۡمَٰلُهُمۡ فَأَصۡبَحُواْ خَٰسِرِينَ٥٣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52-53]</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وَإِذَا جَآءُوكُمۡ قَالُوٓاْ ءَامَنَّا وَقَد دَّخَلُواْ بِ</w:t>
      </w:r>
      <w:r w:rsidR="008A6F7A" w:rsidRPr="0089531E">
        <w:rPr>
          <w:rStyle w:val="Char9"/>
          <w:rFonts w:hint="cs"/>
          <w:rtl/>
        </w:rPr>
        <w:t>ٱلۡكُفۡرِ</w:t>
      </w:r>
      <w:r w:rsidR="008A6F7A" w:rsidRPr="0089531E">
        <w:rPr>
          <w:rStyle w:val="Char9"/>
          <w:rtl/>
        </w:rPr>
        <w:t xml:space="preserve"> وَهُمۡ قَدۡ خَرَجُواْ بِهِ</w:t>
      </w:r>
      <w:r w:rsidR="008A6F7A" w:rsidRPr="0089531E">
        <w:rPr>
          <w:rStyle w:val="Char9"/>
          <w:rFonts w:hint="cs"/>
          <w:rtl/>
        </w:rPr>
        <w:t>ۦۚ</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أَعۡلَمُ بِمَا كَانُواْ يَكۡتُمُونَ٦١ وَتَرَىٰ كَثِيرٗا مِّنۡهُمۡ يُسَٰرِعُونَ فِي </w:t>
      </w:r>
      <w:r w:rsidR="008A6F7A" w:rsidRPr="0089531E">
        <w:rPr>
          <w:rStyle w:val="Char9"/>
          <w:rFonts w:hint="cs"/>
          <w:rtl/>
        </w:rPr>
        <w:t>ٱلۡإِثۡمِ</w:t>
      </w:r>
      <w:r w:rsidR="008A6F7A" w:rsidRPr="0089531E">
        <w:rPr>
          <w:rStyle w:val="Char9"/>
          <w:rtl/>
        </w:rPr>
        <w:t xml:space="preserve"> وَ</w:t>
      </w:r>
      <w:r w:rsidR="008A6F7A" w:rsidRPr="0089531E">
        <w:rPr>
          <w:rStyle w:val="Char9"/>
          <w:rFonts w:hint="cs"/>
          <w:rtl/>
        </w:rPr>
        <w:t>ٱلۡعُدۡوَٰنِ</w:t>
      </w:r>
      <w:r w:rsidR="008A6F7A" w:rsidRPr="0089531E">
        <w:rPr>
          <w:rStyle w:val="Char9"/>
          <w:rtl/>
        </w:rPr>
        <w:t xml:space="preserve"> وَأَكۡلِهِمُ </w:t>
      </w:r>
      <w:r w:rsidR="008A6F7A" w:rsidRPr="0089531E">
        <w:rPr>
          <w:rStyle w:val="Char9"/>
          <w:rFonts w:hint="cs"/>
          <w:rtl/>
        </w:rPr>
        <w:t>ٱلسُّحۡتَۚ</w:t>
      </w:r>
      <w:r w:rsidR="008A6F7A" w:rsidRPr="0089531E">
        <w:rPr>
          <w:rStyle w:val="Char9"/>
          <w:rtl/>
        </w:rPr>
        <w:t xml:space="preserve"> لَبِئۡسَ مَا كَانُواْ يَعۡمَلُونَ٦٢ لَوۡلَا يَنۡهَىٰهُمُ </w:t>
      </w:r>
      <w:r w:rsidR="008A6F7A" w:rsidRPr="0089531E">
        <w:rPr>
          <w:rStyle w:val="Char9"/>
          <w:rFonts w:hint="cs"/>
          <w:rtl/>
        </w:rPr>
        <w:t>ٱلرَّبَّٰنِيُّونَ</w:t>
      </w:r>
      <w:r w:rsidR="008A6F7A" w:rsidRPr="0089531E">
        <w:rPr>
          <w:rStyle w:val="Char9"/>
          <w:rtl/>
        </w:rPr>
        <w:t xml:space="preserve"> وَ</w:t>
      </w:r>
      <w:r w:rsidR="008A6F7A" w:rsidRPr="0089531E">
        <w:rPr>
          <w:rStyle w:val="Char9"/>
          <w:rFonts w:hint="cs"/>
          <w:rtl/>
        </w:rPr>
        <w:t>ٱلۡأَحۡبَارُ</w:t>
      </w:r>
      <w:r w:rsidR="008A6F7A" w:rsidRPr="0089531E">
        <w:rPr>
          <w:rStyle w:val="Char9"/>
          <w:rtl/>
        </w:rPr>
        <w:t xml:space="preserve"> عَن قَوۡلِهِمُ </w:t>
      </w:r>
      <w:r w:rsidR="008A6F7A" w:rsidRPr="0089531E">
        <w:rPr>
          <w:rStyle w:val="Char9"/>
          <w:rFonts w:hint="cs"/>
          <w:rtl/>
        </w:rPr>
        <w:t>ٱلۡإِثۡمَ</w:t>
      </w:r>
      <w:r w:rsidR="008A6F7A" w:rsidRPr="0089531E">
        <w:rPr>
          <w:rStyle w:val="Char9"/>
          <w:rtl/>
        </w:rPr>
        <w:t xml:space="preserve"> وَأَكۡلِهِمُ </w:t>
      </w:r>
      <w:r w:rsidR="008A6F7A" w:rsidRPr="0089531E">
        <w:rPr>
          <w:rStyle w:val="Char9"/>
          <w:rFonts w:hint="cs"/>
          <w:rtl/>
        </w:rPr>
        <w:t>ٱلسُّحۡتَۚ</w:t>
      </w:r>
      <w:r w:rsidR="008A6F7A" w:rsidRPr="0089531E">
        <w:rPr>
          <w:rStyle w:val="Char9"/>
          <w:rtl/>
        </w:rPr>
        <w:t xml:space="preserve"> لَبِئۡسَ مَا كَانُواْ يَصۡنَعُونَ٦٣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61-63]</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pacing w:val="-2"/>
          <w:szCs w:val="28"/>
          <w:shd w:val="clear" w:color="auto" w:fill="FFFFFF"/>
          <w:rtl/>
        </w:rPr>
        <w:t>﴿</w:t>
      </w:r>
      <w:r w:rsidR="008A6F7A" w:rsidRPr="0089531E">
        <w:rPr>
          <w:rStyle w:val="Char9"/>
          <w:rtl/>
        </w:rPr>
        <w:t xml:space="preserve">إِذۡ يَقُولُ </w:t>
      </w:r>
      <w:r w:rsidR="008A6F7A" w:rsidRPr="0089531E">
        <w:rPr>
          <w:rStyle w:val="Char9"/>
          <w:rFonts w:hint="cs"/>
          <w:rtl/>
        </w:rPr>
        <w:t>ٱلۡمُنَٰفِقُونَ</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فِي قُلُوبِهِم مَّرَضٌ غَرَّ هَٰٓؤُلَآءِ دِينُهُمۡ</w:t>
      </w:r>
      <w:r w:rsidR="008A6F7A">
        <w:rPr>
          <w:rFonts w:cs="Times New Roman" w:hint="cs"/>
          <w:color w:val="000000"/>
          <w:spacing w:val="-2"/>
          <w:szCs w:val="28"/>
          <w:shd w:val="clear" w:color="auto" w:fill="FFFFFF"/>
          <w:rtl/>
        </w:rPr>
        <w:t>...</w:t>
      </w:r>
      <w:r w:rsidRPr="009A64AF">
        <w:rPr>
          <w:rFonts w:cs="Traditional Arabic"/>
          <w:spacing w:val="-2"/>
          <w:szCs w:val="28"/>
          <w:shd w:val="clear" w:color="auto" w:fill="FFFFFF"/>
          <w:rtl/>
        </w:rPr>
        <w:t>﴾</w:t>
      </w:r>
      <w:r w:rsidR="008A6F7A" w:rsidRPr="0089531E">
        <w:rPr>
          <w:rStyle w:val="Char9"/>
          <w:rtl/>
        </w:rPr>
        <w:t xml:space="preserve"> </w:t>
      </w:r>
      <w:r w:rsidR="008A6F7A" w:rsidRPr="0089531E">
        <w:rPr>
          <w:rStyle w:val="Char5"/>
          <w:rtl/>
        </w:rPr>
        <w:t>[الأنفال: 49]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لَوۡ كَانَ عَرَضٗا قَرِيبٗا وَسَفَرٗا قَاصِدٗا لَّ</w:t>
      </w:r>
      <w:r w:rsidR="008A6F7A" w:rsidRPr="0089531E">
        <w:rPr>
          <w:rStyle w:val="Char9"/>
          <w:rFonts w:hint="cs"/>
          <w:rtl/>
        </w:rPr>
        <w:t>ٱتَّبَعُوكَ</w:t>
      </w:r>
      <w:r w:rsidR="008A6F7A" w:rsidRPr="0089531E">
        <w:rPr>
          <w:rStyle w:val="Char9"/>
          <w:rtl/>
        </w:rPr>
        <w:t xml:space="preserve"> وَلَٰكِنۢ بَعُدَتۡ عَلَيۡهِمُ </w:t>
      </w:r>
      <w:r w:rsidR="008A6F7A" w:rsidRPr="0089531E">
        <w:rPr>
          <w:rStyle w:val="Char9"/>
          <w:rFonts w:hint="cs"/>
          <w:rtl/>
        </w:rPr>
        <w:t>ٱلشُّقَّةُۚ</w:t>
      </w:r>
      <w:r w:rsidR="008A6F7A" w:rsidRPr="0089531E">
        <w:rPr>
          <w:rStyle w:val="Char9"/>
          <w:rtl/>
        </w:rPr>
        <w:t xml:space="preserve"> وَسَيَحۡلِفُونَ بِ</w:t>
      </w:r>
      <w:r w:rsidR="008A6F7A" w:rsidRPr="0089531E">
        <w:rPr>
          <w:rStyle w:val="Char9"/>
          <w:rFonts w:hint="cs"/>
          <w:rtl/>
        </w:rPr>
        <w:t>ٱللَّهِ</w:t>
      </w:r>
      <w:r w:rsidR="008A6F7A" w:rsidRPr="0089531E">
        <w:rPr>
          <w:rStyle w:val="Char9"/>
          <w:rtl/>
        </w:rPr>
        <w:t xml:space="preserve"> لَوِ </w:t>
      </w:r>
      <w:r w:rsidR="008A6F7A" w:rsidRPr="0089531E">
        <w:rPr>
          <w:rStyle w:val="Char9"/>
          <w:rFonts w:hint="cs"/>
          <w:rtl/>
        </w:rPr>
        <w:t>ٱسۡتَطَعۡنَا</w:t>
      </w:r>
      <w:r w:rsidR="008A6F7A" w:rsidRPr="0089531E">
        <w:rPr>
          <w:rStyle w:val="Char9"/>
          <w:rtl/>
        </w:rPr>
        <w:t xml:space="preserve"> لَخَرَجۡنَا مَعَكُمۡ يُهۡلِكُونَ أَنفُسَهُمۡ وَ</w:t>
      </w:r>
      <w:r w:rsidR="008A6F7A" w:rsidRPr="0089531E">
        <w:rPr>
          <w:rStyle w:val="Char9"/>
          <w:rFonts w:hint="cs"/>
          <w:rtl/>
        </w:rPr>
        <w:t>ٱللَّهُ</w:t>
      </w:r>
      <w:r w:rsidR="008A6F7A" w:rsidRPr="0089531E">
        <w:rPr>
          <w:rStyle w:val="Char9"/>
          <w:rtl/>
        </w:rPr>
        <w:t xml:space="preserve"> يَعۡلَمُ إِنَّهُمۡ لَكَٰذِبُونَ٤٢ عَفَا </w:t>
      </w:r>
      <w:r w:rsidR="008A6F7A" w:rsidRPr="0089531E">
        <w:rPr>
          <w:rStyle w:val="Char9"/>
          <w:rFonts w:hint="cs"/>
          <w:rtl/>
        </w:rPr>
        <w:t>ٱللَّهُ</w:t>
      </w:r>
      <w:r w:rsidR="008A6F7A" w:rsidRPr="0089531E">
        <w:rPr>
          <w:rStyle w:val="Char9"/>
          <w:rtl/>
        </w:rPr>
        <w:t xml:space="preserve"> عَنكَ لِمَ أَذِنتَ لَهُمۡ حَتَّىٰ يَتَبَيَّنَ لَكَ </w:t>
      </w:r>
      <w:r w:rsidR="008A6F7A" w:rsidRPr="0089531E">
        <w:rPr>
          <w:rStyle w:val="Char9"/>
          <w:rFonts w:hint="cs"/>
          <w:rtl/>
        </w:rPr>
        <w:t>ٱلَّذِينَ</w:t>
      </w:r>
      <w:r w:rsidR="008A6F7A" w:rsidRPr="0089531E">
        <w:rPr>
          <w:rStyle w:val="Char9"/>
          <w:rtl/>
        </w:rPr>
        <w:t xml:space="preserve"> صَدَقُواْ وَتَعۡلَمَ </w:t>
      </w:r>
      <w:r w:rsidR="008A6F7A" w:rsidRPr="0089531E">
        <w:rPr>
          <w:rStyle w:val="Char9"/>
          <w:rFonts w:hint="cs"/>
          <w:rtl/>
        </w:rPr>
        <w:t>ٱلۡكَٰذِبِينَ</w:t>
      </w:r>
      <w:r w:rsidR="008A6F7A" w:rsidRPr="0089531E">
        <w:rPr>
          <w:rStyle w:val="Char9"/>
          <w:rtl/>
        </w:rPr>
        <w:t xml:space="preserve">٤٣ لَا يَسۡتَ‍ٔۡذِنُكَ </w:t>
      </w:r>
      <w:r w:rsidR="008A6F7A" w:rsidRPr="0089531E">
        <w:rPr>
          <w:rStyle w:val="Char9"/>
          <w:rFonts w:hint="cs"/>
          <w:rtl/>
        </w:rPr>
        <w:t>ٱلَّذِينَ</w:t>
      </w:r>
      <w:r w:rsidR="008A6F7A" w:rsidRPr="0089531E">
        <w:rPr>
          <w:rStyle w:val="Char9"/>
          <w:rtl/>
        </w:rPr>
        <w:t xml:space="preserve"> يُؤۡمِنُونَ بِ</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ٱلۡأٓخِرِ</w:t>
      </w:r>
      <w:r w:rsidR="008A6F7A" w:rsidRPr="0089531E">
        <w:rPr>
          <w:rStyle w:val="Char9"/>
          <w:rtl/>
        </w:rPr>
        <w:t xml:space="preserve"> أَن يُجَٰهِدُواْ بِأَمۡوَٰلِهِمۡ وَأَنفُسِهِمۡۗ وَ</w:t>
      </w:r>
      <w:r w:rsidR="008A6F7A" w:rsidRPr="0089531E">
        <w:rPr>
          <w:rStyle w:val="Char9"/>
          <w:rFonts w:hint="cs"/>
          <w:rtl/>
        </w:rPr>
        <w:t>ٱللَّهُ</w:t>
      </w:r>
      <w:r w:rsidR="008A6F7A" w:rsidRPr="0089531E">
        <w:rPr>
          <w:rStyle w:val="Char9"/>
          <w:rtl/>
        </w:rPr>
        <w:t xml:space="preserve"> عَلِيمُۢ بِ</w:t>
      </w:r>
      <w:r w:rsidR="008A6F7A" w:rsidRPr="0089531E">
        <w:rPr>
          <w:rStyle w:val="Char9"/>
          <w:rFonts w:hint="cs"/>
          <w:rtl/>
        </w:rPr>
        <w:t>ٱلۡمُتَّقِينَ</w:t>
      </w:r>
      <w:r w:rsidR="008A6F7A" w:rsidRPr="0089531E">
        <w:rPr>
          <w:rStyle w:val="Char9"/>
          <w:rtl/>
        </w:rPr>
        <w:t xml:space="preserve">٤٤ إِنَّمَا يَسۡتَ‍ٔۡذِنُكَ </w:t>
      </w:r>
      <w:r w:rsidR="008A6F7A" w:rsidRPr="0089531E">
        <w:rPr>
          <w:rStyle w:val="Char9"/>
          <w:rFonts w:hint="cs"/>
          <w:rtl/>
        </w:rPr>
        <w:t>ٱلَّذِينَ</w:t>
      </w:r>
      <w:r w:rsidR="008A6F7A" w:rsidRPr="0089531E">
        <w:rPr>
          <w:rStyle w:val="Char9"/>
          <w:rtl/>
        </w:rPr>
        <w:t xml:space="preserve"> لَا يُؤۡمِنُونَ بِ</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ٱلۡأٓخِرِ</w:t>
      </w:r>
      <w:r w:rsidR="008A6F7A" w:rsidRPr="0089531E">
        <w:rPr>
          <w:rStyle w:val="Char9"/>
          <w:rtl/>
        </w:rPr>
        <w:t xml:space="preserve"> وَ</w:t>
      </w:r>
      <w:r w:rsidR="008A6F7A" w:rsidRPr="0089531E">
        <w:rPr>
          <w:rStyle w:val="Char9"/>
          <w:rFonts w:hint="cs"/>
          <w:rtl/>
        </w:rPr>
        <w:t>ٱرۡتَابَتۡ</w:t>
      </w:r>
      <w:r w:rsidR="008A6F7A" w:rsidRPr="0089531E">
        <w:rPr>
          <w:rStyle w:val="Char9"/>
          <w:rtl/>
        </w:rPr>
        <w:t xml:space="preserve"> قُلُوبُهُمۡ فَهُمۡ فِي رَيۡبِهِمۡ يَتَرَدَّدُونَ٤٥ وَلَوۡ أَرَادُواْ </w:t>
      </w:r>
      <w:r w:rsidR="008A6F7A" w:rsidRPr="0089531E">
        <w:rPr>
          <w:rStyle w:val="Char9"/>
          <w:rFonts w:hint="cs"/>
          <w:rtl/>
        </w:rPr>
        <w:t>ٱلۡخُرُوجَ</w:t>
      </w:r>
      <w:r w:rsidR="008A6F7A" w:rsidRPr="0089531E">
        <w:rPr>
          <w:rStyle w:val="Char9"/>
          <w:rtl/>
        </w:rPr>
        <w:t xml:space="preserve"> لَأَعَدُّواْ لَهُ</w:t>
      </w:r>
      <w:r w:rsidR="008A6F7A" w:rsidRPr="0089531E">
        <w:rPr>
          <w:rStyle w:val="Char9"/>
          <w:rFonts w:hint="cs"/>
          <w:rtl/>
        </w:rPr>
        <w:t>ۥ</w:t>
      </w:r>
      <w:r w:rsidR="008A6F7A" w:rsidRPr="0089531E">
        <w:rPr>
          <w:rStyle w:val="Char9"/>
          <w:rtl/>
        </w:rPr>
        <w:t xml:space="preserve"> عُدَّةٗ وَلَٰكِن كَرِهَ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ٱنۢبِعَاثَهُمۡ</w:t>
      </w:r>
      <w:r w:rsidR="008A6F7A" w:rsidRPr="0089531E">
        <w:rPr>
          <w:rStyle w:val="Char9"/>
          <w:rtl/>
        </w:rPr>
        <w:t xml:space="preserve"> فَثَبَّطَهُمۡ وَقِيلَ </w:t>
      </w:r>
      <w:r w:rsidR="008A6F7A" w:rsidRPr="0089531E">
        <w:rPr>
          <w:rStyle w:val="Char9"/>
          <w:rFonts w:hint="cs"/>
          <w:rtl/>
        </w:rPr>
        <w:t>ٱقۡعُدُواْ</w:t>
      </w:r>
      <w:r w:rsidR="008A6F7A" w:rsidRPr="0089531E">
        <w:rPr>
          <w:rStyle w:val="Char9"/>
          <w:rtl/>
        </w:rPr>
        <w:t xml:space="preserve"> مَعَ </w:t>
      </w:r>
      <w:r w:rsidR="008A6F7A" w:rsidRPr="0089531E">
        <w:rPr>
          <w:rStyle w:val="Char9"/>
          <w:rFonts w:hint="cs"/>
          <w:rtl/>
        </w:rPr>
        <w:t>ٱلۡقَٰعِدِينَ</w:t>
      </w:r>
      <w:r w:rsidR="008A6F7A" w:rsidRPr="0089531E">
        <w:rPr>
          <w:rStyle w:val="Char9"/>
          <w:rtl/>
        </w:rPr>
        <w:t xml:space="preserve">٤٦ لَوۡ خَرَجُواْ فِيكُم مَّا زَادُوكُمۡ إِلَّا خَبَالٗا وَلَأَوۡضَعُواْ خِلَٰلَكُمۡ يَبۡغُونَكُمُ </w:t>
      </w:r>
      <w:r w:rsidR="008A6F7A" w:rsidRPr="0089531E">
        <w:rPr>
          <w:rStyle w:val="Char9"/>
          <w:rFonts w:hint="cs"/>
          <w:rtl/>
        </w:rPr>
        <w:t>ٱلۡفِتۡنَةَ</w:t>
      </w:r>
      <w:r w:rsidR="008A6F7A" w:rsidRPr="0089531E">
        <w:rPr>
          <w:rStyle w:val="Char9"/>
          <w:rtl/>
        </w:rPr>
        <w:t xml:space="preserve"> وَفِيكُمۡ سَمَّٰعُونَ لَهُمۡۗ وَ</w:t>
      </w:r>
      <w:r w:rsidR="008A6F7A" w:rsidRPr="0089531E">
        <w:rPr>
          <w:rStyle w:val="Char9"/>
          <w:rFonts w:hint="cs"/>
          <w:rtl/>
        </w:rPr>
        <w:t>ٱللَّهُ</w:t>
      </w:r>
      <w:r w:rsidR="008A6F7A" w:rsidRPr="0089531E">
        <w:rPr>
          <w:rStyle w:val="Char9"/>
          <w:rtl/>
        </w:rPr>
        <w:t xml:space="preserve"> عَلِيمُۢ بِ</w:t>
      </w:r>
      <w:r w:rsidR="008A6F7A" w:rsidRPr="0089531E">
        <w:rPr>
          <w:rStyle w:val="Char9"/>
          <w:rFonts w:hint="cs"/>
          <w:rtl/>
        </w:rPr>
        <w:t>ٱلظَّٰلِمِينَ</w:t>
      </w:r>
      <w:r w:rsidR="008A6F7A" w:rsidRPr="0089531E">
        <w:rPr>
          <w:rStyle w:val="Char9"/>
          <w:rtl/>
        </w:rPr>
        <w:t xml:space="preserve">٤٧ لَقَدِ </w:t>
      </w:r>
      <w:r w:rsidR="008A6F7A" w:rsidRPr="0089531E">
        <w:rPr>
          <w:rStyle w:val="Char9"/>
          <w:rFonts w:hint="cs"/>
          <w:rtl/>
        </w:rPr>
        <w:t>ٱبۡتَغَوُاْ</w:t>
      </w:r>
      <w:r w:rsidR="008A6F7A" w:rsidRPr="0089531E">
        <w:rPr>
          <w:rStyle w:val="Char9"/>
          <w:rtl/>
        </w:rPr>
        <w:t xml:space="preserve"> </w:t>
      </w:r>
      <w:r w:rsidR="008A6F7A" w:rsidRPr="0089531E">
        <w:rPr>
          <w:rStyle w:val="Char9"/>
          <w:rFonts w:hint="cs"/>
          <w:rtl/>
        </w:rPr>
        <w:t>ٱلۡفِتۡنَةَ</w:t>
      </w:r>
      <w:r w:rsidR="008A6F7A" w:rsidRPr="0089531E">
        <w:rPr>
          <w:rStyle w:val="Char9"/>
          <w:rtl/>
        </w:rPr>
        <w:t xml:space="preserve"> مِن قَبۡلُ وَقَلَّبُواْ لَكَ </w:t>
      </w:r>
      <w:r w:rsidR="008A6F7A" w:rsidRPr="0089531E">
        <w:rPr>
          <w:rStyle w:val="Char9"/>
          <w:rFonts w:hint="cs"/>
          <w:rtl/>
        </w:rPr>
        <w:t>ٱلۡأُمُورَ</w:t>
      </w:r>
      <w:r w:rsidR="008A6F7A" w:rsidRPr="0089531E">
        <w:rPr>
          <w:rStyle w:val="Char9"/>
          <w:rtl/>
        </w:rPr>
        <w:t xml:space="preserve"> حَتَّىٰ جَآءَ </w:t>
      </w:r>
      <w:r w:rsidR="008A6F7A" w:rsidRPr="0089531E">
        <w:rPr>
          <w:rStyle w:val="Char9"/>
          <w:rFonts w:hint="cs"/>
          <w:rtl/>
        </w:rPr>
        <w:t>ٱلۡحَقُّ</w:t>
      </w:r>
      <w:r w:rsidR="008A6F7A" w:rsidRPr="0089531E">
        <w:rPr>
          <w:rStyle w:val="Char9"/>
          <w:rtl/>
        </w:rPr>
        <w:t xml:space="preserve"> وَظَهَرَ أَمۡرُ </w:t>
      </w:r>
      <w:r w:rsidR="008A6F7A" w:rsidRPr="0089531E">
        <w:rPr>
          <w:rStyle w:val="Char9"/>
          <w:rFonts w:hint="cs"/>
          <w:rtl/>
        </w:rPr>
        <w:t>ٱللَّهِ</w:t>
      </w:r>
      <w:r w:rsidR="008A6F7A" w:rsidRPr="0089531E">
        <w:rPr>
          <w:rStyle w:val="Char9"/>
          <w:rtl/>
        </w:rPr>
        <w:t xml:space="preserve"> وَهُمۡ كَٰرِهُونَ٤٨ وَمِنۡهُم مَّن يَقُولُ </w:t>
      </w:r>
      <w:r w:rsidR="008A6F7A" w:rsidRPr="0089531E">
        <w:rPr>
          <w:rStyle w:val="Char9"/>
          <w:rFonts w:hint="cs"/>
          <w:rtl/>
        </w:rPr>
        <w:t>ٱئۡذَن</w:t>
      </w:r>
      <w:r w:rsidR="008A6F7A" w:rsidRPr="0089531E">
        <w:rPr>
          <w:rStyle w:val="Char9"/>
          <w:rtl/>
        </w:rPr>
        <w:t xml:space="preserve"> لِّي وَلَا تَفۡتِنِّيٓۚ أَلَا فِي </w:t>
      </w:r>
      <w:r w:rsidR="008A6F7A" w:rsidRPr="0089531E">
        <w:rPr>
          <w:rStyle w:val="Char9"/>
          <w:rFonts w:hint="cs"/>
          <w:rtl/>
        </w:rPr>
        <w:t>ٱلۡفِتۡنَةِ</w:t>
      </w:r>
      <w:r w:rsidR="008A6F7A" w:rsidRPr="0089531E">
        <w:rPr>
          <w:rStyle w:val="Char9"/>
          <w:rtl/>
        </w:rPr>
        <w:t xml:space="preserve"> سَقَطُواْۗ وَإِنَّ جَهَنَّمَ لَمُحِيطَةُۢ بِ</w:t>
      </w:r>
      <w:r w:rsidR="008A6F7A" w:rsidRPr="0089531E">
        <w:rPr>
          <w:rStyle w:val="Char9"/>
          <w:rFonts w:hint="cs"/>
          <w:rtl/>
        </w:rPr>
        <w:t>ٱلۡكَٰفِرِينَ</w:t>
      </w:r>
      <w:r w:rsidR="008A6F7A" w:rsidRPr="0089531E">
        <w:rPr>
          <w:rStyle w:val="Char9"/>
          <w:rtl/>
        </w:rPr>
        <w:t xml:space="preserve">٤٩ إِن تُصِبۡكَ حَسَنَةٞ تَسُؤۡهُمۡۖ وَإِن تُصِبۡكَ مُصِيبَةٞ يَقُولُواْ قَدۡ أَخَذۡنَآ أَمۡرَنَا مِن قَبۡلُ وَيَتَوَلَّواْ وَّهُمۡ فَرِحُونَ٥٠ قُل لَّن يُصِيبَنَآ إِلَّا مَا كَتَبَ </w:t>
      </w:r>
      <w:r w:rsidR="008A6F7A" w:rsidRPr="0089531E">
        <w:rPr>
          <w:rStyle w:val="Char9"/>
          <w:rFonts w:hint="cs"/>
          <w:rtl/>
        </w:rPr>
        <w:t>ٱللَّهُ</w:t>
      </w:r>
      <w:r w:rsidR="008A6F7A" w:rsidRPr="0089531E">
        <w:rPr>
          <w:rStyle w:val="Char9"/>
          <w:rtl/>
        </w:rPr>
        <w:t xml:space="preserve"> لَنَا هُوَ مَوۡلَىٰنَاۚ وَعَلَى </w:t>
      </w:r>
      <w:r w:rsidR="008A6F7A" w:rsidRPr="0089531E">
        <w:rPr>
          <w:rStyle w:val="Char9"/>
          <w:rFonts w:hint="cs"/>
          <w:rtl/>
        </w:rPr>
        <w:t>ٱللَّهِ</w:t>
      </w:r>
      <w:r w:rsidR="008A6F7A" w:rsidRPr="0089531E">
        <w:rPr>
          <w:rStyle w:val="Char9"/>
          <w:rtl/>
        </w:rPr>
        <w:t xml:space="preserve"> فَلۡيَتَوَكَّلِ </w:t>
      </w:r>
      <w:r w:rsidR="008A6F7A" w:rsidRPr="0089531E">
        <w:rPr>
          <w:rStyle w:val="Char9"/>
          <w:rFonts w:hint="cs"/>
          <w:rtl/>
        </w:rPr>
        <w:t>ٱلۡمُؤۡمِنُونَ</w:t>
      </w:r>
      <w:r w:rsidR="008A6F7A" w:rsidRPr="0089531E">
        <w:rPr>
          <w:rStyle w:val="Char9"/>
          <w:rtl/>
        </w:rPr>
        <w:t xml:space="preserve">٥١ قُلۡ هَلۡ تَرَبَّصُونَ بِنَآ إِلَّآ إِحۡدَى </w:t>
      </w:r>
      <w:r w:rsidR="008A6F7A" w:rsidRPr="0089531E">
        <w:rPr>
          <w:rStyle w:val="Char9"/>
          <w:rFonts w:hint="cs"/>
          <w:rtl/>
        </w:rPr>
        <w:t>ٱلۡحُسۡنَيَيۡنِۖ</w:t>
      </w:r>
      <w:r w:rsidR="008A6F7A" w:rsidRPr="0089531E">
        <w:rPr>
          <w:rStyle w:val="Char9"/>
          <w:rtl/>
        </w:rPr>
        <w:t xml:space="preserve"> وَنَحۡنُ نَتَرَبَّصُ بِكُمۡ أَن يُصِيبَكُمُ </w:t>
      </w:r>
      <w:r w:rsidR="008A6F7A" w:rsidRPr="0089531E">
        <w:rPr>
          <w:rStyle w:val="Char9"/>
          <w:rFonts w:hint="cs"/>
          <w:rtl/>
        </w:rPr>
        <w:t>ٱللَّهُ</w:t>
      </w:r>
      <w:r w:rsidR="008A6F7A" w:rsidRPr="0089531E">
        <w:rPr>
          <w:rStyle w:val="Char9"/>
          <w:rtl/>
        </w:rPr>
        <w:t xml:space="preserve"> بِعَذَابٖ مِّنۡ عِندِهِ</w:t>
      </w:r>
      <w:r w:rsidR="008A6F7A" w:rsidRPr="0089531E">
        <w:rPr>
          <w:rStyle w:val="Char9"/>
          <w:rFonts w:hint="cs"/>
          <w:rtl/>
        </w:rPr>
        <w:t>ۦٓ</w:t>
      </w:r>
      <w:r w:rsidR="008A6F7A" w:rsidRPr="0089531E">
        <w:rPr>
          <w:rStyle w:val="Char9"/>
          <w:rtl/>
        </w:rPr>
        <w:t xml:space="preserve"> أَوۡ بِأَيۡدِينَاۖ فَتَرَبَّصُوٓاْ إِنَّا مَعَكُم مُّتَرَبِّصُونَ٥٢ قُلۡ أَنفِقُواْ طَوۡعًا أَوۡ كَرۡهٗا لَّن يُتَقَبَّلَ مِنكُمۡ إِنَّكُمۡ كُنتُمۡ قَوۡمٗا فَٰسِقِينَ٥٣ وَمَا مَنَعَهُمۡ أَن تُقۡبَلَ مِنۡهُمۡ نَفَقَٰتُهُمۡ إِلَّآ أَنَّهُمۡ كَفَرُواْ بِ</w:t>
      </w:r>
      <w:r w:rsidR="008A6F7A" w:rsidRPr="0089531E">
        <w:rPr>
          <w:rStyle w:val="Char9"/>
          <w:rFonts w:hint="cs"/>
          <w:rtl/>
        </w:rPr>
        <w:t>ٱللَّهِ</w:t>
      </w:r>
      <w:r w:rsidR="008A6F7A" w:rsidRPr="0089531E">
        <w:rPr>
          <w:rStyle w:val="Char9"/>
          <w:rtl/>
        </w:rPr>
        <w:t xml:space="preserve"> وَبِرَسُولِهِ</w:t>
      </w:r>
      <w:r w:rsidR="008A6F7A" w:rsidRPr="0089531E">
        <w:rPr>
          <w:rStyle w:val="Char9"/>
          <w:rFonts w:hint="cs"/>
          <w:rtl/>
        </w:rPr>
        <w:t>ۦ</w:t>
      </w:r>
      <w:r w:rsidR="008A6F7A" w:rsidRPr="0089531E">
        <w:rPr>
          <w:rStyle w:val="Char9"/>
          <w:rtl/>
        </w:rPr>
        <w:t xml:space="preserve"> وَلَا يَأۡتُونَ </w:t>
      </w:r>
      <w:r w:rsidR="008A6F7A" w:rsidRPr="0089531E">
        <w:rPr>
          <w:rStyle w:val="Char9"/>
          <w:rFonts w:hint="cs"/>
          <w:rtl/>
        </w:rPr>
        <w:t>ٱلصَّلَوٰةَ</w:t>
      </w:r>
      <w:r w:rsidR="008A6F7A" w:rsidRPr="0089531E">
        <w:rPr>
          <w:rStyle w:val="Char9"/>
          <w:rtl/>
        </w:rPr>
        <w:t xml:space="preserve"> إِلَّا وَهُمۡ كُسَالَىٰ وَلَا يُنفِقُونَ إِلَّا وَهُمۡ كَٰرِهُونَ٥٤ فَلَا تُعۡجِبۡكَ أَمۡوَٰلُهُمۡ وَلَآ أَوۡلَٰدُهُمۡۚ إِنَّمَا يُرِيدُ </w:t>
      </w:r>
      <w:r w:rsidR="008A6F7A" w:rsidRPr="0089531E">
        <w:rPr>
          <w:rStyle w:val="Char9"/>
          <w:rFonts w:hint="cs"/>
          <w:rtl/>
        </w:rPr>
        <w:t>ٱللَّهُ</w:t>
      </w:r>
      <w:r w:rsidR="008A6F7A" w:rsidRPr="0089531E">
        <w:rPr>
          <w:rStyle w:val="Char9"/>
          <w:rtl/>
        </w:rPr>
        <w:t xml:space="preserve"> لِيُعَذِّبَهُم بِهَا فِي </w:t>
      </w:r>
      <w:r w:rsidR="008A6F7A" w:rsidRPr="0089531E">
        <w:rPr>
          <w:rStyle w:val="Char9"/>
          <w:rFonts w:hint="cs"/>
          <w:rtl/>
        </w:rPr>
        <w:t>ٱلۡحَيَوٰةِ</w:t>
      </w:r>
      <w:r w:rsidR="008A6F7A" w:rsidRPr="0089531E">
        <w:rPr>
          <w:rStyle w:val="Char9"/>
          <w:rtl/>
        </w:rPr>
        <w:t xml:space="preserve"> </w:t>
      </w:r>
      <w:r w:rsidR="008A6F7A" w:rsidRPr="0089531E">
        <w:rPr>
          <w:rStyle w:val="Char9"/>
          <w:rFonts w:hint="cs"/>
          <w:rtl/>
        </w:rPr>
        <w:t>ٱلدُّنۡيَا</w:t>
      </w:r>
      <w:r w:rsidR="008A6F7A" w:rsidRPr="0089531E">
        <w:rPr>
          <w:rStyle w:val="Char9"/>
          <w:rtl/>
        </w:rPr>
        <w:t xml:space="preserve"> وَتَزۡهَقَ أَنفُسُهُمۡ وَهُمۡ كَٰفِرُونَ٥٥ وَيَحۡلِفُونَ بِ</w:t>
      </w:r>
      <w:r w:rsidR="008A6F7A" w:rsidRPr="0089531E">
        <w:rPr>
          <w:rStyle w:val="Char9"/>
          <w:rFonts w:hint="cs"/>
          <w:rtl/>
        </w:rPr>
        <w:t>ٱللَّهِ</w:t>
      </w:r>
      <w:r w:rsidR="008A6F7A" w:rsidRPr="0089531E">
        <w:rPr>
          <w:rStyle w:val="Char9"/>
          <w:rtl/>
        </w:rPr>
        <w:t xml:space="preserve"> إِنَّهُمۡ لَمِنكُمۡ وَمَا هُم مِّنكُمۡ وَلَٰكِنَّهُمۡ قَوۡمٞ يَفۡرَقُونَ٥٦ لَوۡ يَجِدُونَ مَلۡجَ‍ًٔا أَوۡ مَغَٰرَٰتٍ أَوۡ مُدَّخَلٗا لَّوَلَّوۡاْ إِلَيۡهِ وَهُمۡ يَجۡمَحُونَ٥٧ وَمِنۡهُم مَّن يَلۡمِزُكَ فِي </w:t>
      </w:r>
      <w:r w:rsidR="008A6F7A" w:rsidRPr="0089531E">
        <w:rPr>
          <w:rStyle w:val="Char9"/>
          <w:rFonts w:hint="cs"/>
          <w:rtl/>
        </w:rPr>
        <w:t>ٱلصَّدَقَٰتِ</w:t>
      </w:r>
      <w:r w:rsidR="008A6F7A" w:rsidRPr="0089531E">
        <w:rPr>
          <w:rStyle w:val="Char9"/>
          <w:rtl/>
        </w:rPr>
        <w:t xml:space="preserve"> فَإِنۡ أُعۡطُواْ مِنۡهَا رَضُواْ وَإِن لَّمۡ يُعۡطَوۡاْ مِنۡهَآ إِذَا هُمۡ يَسۡخَطُونَ٥٨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42-58]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وَمِنۡهُمُ </w:t>
      </w:r>
      <w:r w:rsidR="008A6F7A" w:rsidRPr="0089531E">
        <w:rPr>
          <w:rStyle w:val="Char9"/>
          <w:rFonts w:hint="cs"/>
          <w:rtl/>
        </w:rPr>
        <w:t>ٱلَّذِينَ</w:t>
      </w:r>
      <w:r w:rsidR="008A6F7A" w:rsidRPr="0089531E">
        <w:rPr>
          <w:rStyle w:val="Char9"/>
          <w:rtl/>
        </w:rPr>
        <w:t xml:space="preserve"> يُؤۡذُونَ </w:t>
      </w:r>
      <w:r w:rsidR="008A6F7A" w:rsidRPr="0089531E">
        <w:rPr>
          <w:rStyle w:val="Char9"/>
          <w:rFonts w:hint="cs"/>
          <w:rtl/>
        </w:rPr>
        <w:t>ٱلنَّبِيَّ</w:t>
      </w:r>
      <w:r w:rsidR="008A6F7A" w:rsidRPr="0089531E">
        <w:rPr>
          <w:rStyle w:val="Char9"/>
          <w:rtl/>
        </w:rPr>
        <w:t xml:space="preserve"> وَيَقُولُونَ هُوَ أُذُنٞۚ قُلۡ أُذُنُ خَيۡرٖ لَّكُمۡ يُؤۡمِنُ بِ</w:t>
      </w:r>
      <w:r w:rsidR="008A6F7A" w:rsidRPr="0089531E">
        <w:rPr>
          <w:rStyle w:val="Char9"/>
          <w:rFonts w:hint="cs"/>
          <w:rtl/>
        </w:rPr>
        <w:t>ٱللَّهِ</w:t>
      </w:r>
      <w:r w:rsidR="008A6F7A" w:rsidRPr="0089531E">
        <w:rPr>
          <w:rStyle w:val="Char9"/>
          <w:rtl/>
        </w:rPr>
        <w:t xml:space="preserve"> وَيُؤۡمِنُ لِلۡمُؤۡمِنِينَ وَرَحۡمَةٞ لِّلَّذِينَ ءَامَنُواْ مِنكُمۡۚ وَ</w:t>
      </w:r>
      <w:r w:rsidR="008A6F7A" w:rsidRPr="0089531E">
        <w:rPr>
          <w:rStyle w:val="Char9"/>
          <w:rFonts w:hint="cs"/>
          <w:rtl/>
        </w:rPr>
        <w:t>ٱلَّذِينَ</w:t>
      </w:r>
      <w:r w:rsidR="008A6F7A" w:rsidRPr="0089531E">
        <w:rPr>
          <w:rStyle w:val="Char9"/>
          <w:rtl/>
        </w:rPr>
        <w:t xml:space="preserve"> يُؤۡذُونَ رَسُولَ </w:t>
      </w:r>
      <w:r w:rsidR="008A6F7A" w:rsidRPr="0089531E">
        <w:rPr>
          <w:rStyle w:val="Char9"/>
          <w:rFonts w:hint="cs"/>
          <w:rtl/>
        </w:rPr>
        <w:t>ٱللَّهِ</w:t>
      </w:r>
      <w:r w:rsidR="008A6F7A" w:rsidRPr="0089531E">
        <w:rPr>
          <w:rStyle w:val="Char9"/>
          <w:rtl/>
        </w:rPr>
        <w:t xml:space="preserve"> لَهُمۡ عَذَابٌ أَلِيمٞ٦١ يَحۡلِفُونَ بِ</w:t>
      </w:r>
      <w:r w:rsidR="008A6F7A" w:rsidRPr="0089531E">
        <w:rPr>
          <w:rStyle w:val="Char9"/>
          <w:rFonts w:hint="cs"/>
          <w:rtl/>
        </w:rPr>
        <w:t>ٱللَّهِ</w:t>
      </w:r>
      <w:r w:rsidR="008A6F7A" w:rsidRPr="0089531E">
        <w:rPr>
          <w:rStyle w:val="Char9"/>
          <w:rtl/>
        </w:rPr>
        <w:t xml:space="preserve"> لَكُمۡ لِيُرۡضُوكُمۡ وَ</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ۥٓ</w:t>
      </w:r>
      <w:r w:rsidR="008A6F7A" w:rsidRPr="0089531E">
        <w:rPr>
          <w:rStyle w:val="Char9"/>
          <w:rtl/>
        </w:rPr>
        <w:t xml:space="preserve"> أَحَقُّ أَن يُرۡضُوهُ إِن كَانُواْ مُؤۡمِنِينَ٦٢ أَلَمۡ يَعۡلَمُوٓاْ أَنَّهُ</w:t>
      </w:r>
      <w:r w:rsidR="008A6F7A" w:rsidRPr="0089531E">
        <w:rPr>
          <w:rStyle w:val="Char9"/>
          <w:rFonts w:hint="cs"/>
          <w:rtl/>
        </w:rPr>
        <w:t>ۥ</w:t>
      </w:r>
      <w:r w:rsidR="008A6F7A" w:rsidRPr="0089531E">
        <w:rPr>
          <w:rStyle w:val="Char9"/>
          <w:rtl/>
        </w:rPr>
        <w:t xml:space="preserve"> مَن يُحَادِدِ </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ۥ</w:t>
      </w:r>
      <w:r w:rsidR="008A6F7A" w:rsidRPr="0089531E">
        <w:rPr>
          <w:rStyle w:val="Char9"/>
          <w:rtl/>
        </w:rPr>
        <w:t xml:space="preserve"> فَأَنَّ لَهُ</w:t>
      </w:r>
      <w:r w:rsidR="008A6F7A" w:rsidRPr="0089531E">
        <w:rPr>
          <w:rStyle w:val="Char9"/>
          <w:rFonts w:hint="cs"/>
          <w:rtl/>
        </w:rPr>
        <w:t>ۥ</w:t>
      </w:r>
      <w:r w:rsidR="008A6F7A" w:rsidRPr="0089531E">
        <w:rPr>
          <w:rStyle w:val="Char9"/>
          <w:rtl/>
        </w:rPr>
        <w:t xml:space="preserve"> نَارَ جَهَنَّمَ خَٰلِدٗا فِيهَاۚ ذَٰلِكَ </w:t>
      </w:r>
      <w:r w:rsidR="008A6F7A" w:rsidRPr="0089531E">
        <w:rPr>
          <w:rStyle w:val="Char9"/>
          <w:rFonts w:hint="cs"/>
          <w:rtl/>
        </w:rPr>
        <w:t>ٱلۡخِزۡيُ</w:t>
      </w:r>
      <w:r w:rsidR="008A6F7A" w:rsidRPr="0089531E">
        <w:rPr>
          <w:rStyle w:val="Char9"/>
          <w:rtl/>
        </w:rPr>
        <w:t xml:space="preserve"> </w:t>
      </w:r>
      <w:r w:rsidR="008A6F7A" w:rsidRPr="0089531E">
        <w:rPr>
          <w:rStyle w:val="Char9"/>
          <w:rFonts w:hint="cs"/>
          <w:rtl/>
        </w:rPr>
        <w:t>ٱلۡعَظِيمُ</w:t>
      </w:r>
      <w:r w:rsidR="008A6F7A" w:rsidRPr="0089531E">
        <w:rPr>
          <w:rStyle w:val="Char9"/>
          <w:rtl/>
        </w:rPr>
        <w:t xml:space="preserve">٦٣ يَحۡذَرُ </w:t>
      </w:r>
      <w:r w:rsidR="008A6F7A" w:rsidRPr="0089531E">
        <w:rPr>
          <w:rStyle w:val="Char9"/>
          <w:rFonts w:hint="cs"/>
          <w:rtl/>
        </w:rPr>
        <w:t>ٱلۡمُنَٰفِقُونَ</w:t>
      </w:r>
      <w:r w:rsidR="008A6F7A" w:rsidRPr="0089531E">
        <w:rPr>
          <w:rStyle w:val="Char9"/>
          <w:rtl/>
        </w:rPr>
        <w:t xml:space="preserve"> أَن تُنَزَّلَ عَلَيۡهِمۡ سُورَةٞ تُنَبِّئُهُم بِمَا فِي قُلُوبِهِمۡۚ قُلِ </w:t>
      </w:r>
      <w:r w:rsidR="008A6F7A" w:rsidRPr="0089531E">
        <w:rPr>
          <w:rStyle w:val="Char9"/>
          <w:rFonts w:hint="cs"/>
          <w:rtl/>
        </w:rPr>
        <w:t>ٱسۡتَهۡزِءُوٓاْ</w:t>
      </w:r>
      <w:r w:rsidR="008A6F7A" w:rsidRPr="0089531E">
        <w:rPr>
          <w:rStyle w:val="Char9"/>
          <w:rtl/>
        </w:rPr>
        <w:t xml:space="preserve"> إِنَّ </w:t>
      </w:r>
      <w:r w:rsidR="008A6F7A" w:rsidRPr="0089531E">
        <w:rPr>
          <w:rStyle w:val="Char9"/>
          <w:rFonts w:hint="cs"/>
          <w:rtl/>
        </w:rPr>
        <w:t>ٱللَّهَ</w:t>
      </w:r>
      <w:r w:rsidR="008A6F7A" w:rsidRPr="0089531E">
        <w:rPr>
          <w:rStyle w:val="Char9"/>
          <w:rtl/>
        </w:rPr>
        <w:t xml:space="preserve"> مُخۡرِجٞ مَّا تَحۡذَرُونَ٦٤ وَلَئِن سَأَلۡتَهُمۡ لَيَقُولُنَّ إِنَّمَا كُنَّا نَخُوضُ وَنَلۡعَبُۚ قُلۡ أَبِ</w:t>
      </w:r>
      <w:r w:rsidR="008A6F7A" w:rsidRPr="0089531E">
        <w:rPr>
          <w:rStyle w:val="Char9"/>
          <w:rFonts w:hint="cs"/>
          <w:rtl/>
        </w:rPr>
        <w:t>ٱللَّهِ</w:t>
      </w:r>
      <w:r w:rsidR="008A6F7A" w:rsidRPr="0089531E">
        <w:rPr>
          <w:rStyle w:val="Char9"/>
          <w:rtl/>
        </w:rPr>
        <w:t xml:space="preserve"> وَءَايَٰتِهِ</w:t>
      </w:r>
      <w:r w:rsidR="008A6F7A" w:rsidRPr="0089531E">
        <w:rPr>
          <w:rStyle w:val="Char9"/>
          <w:rFonts w:hint="cs"/>
          <w:rtl/>
        </w:rPr>
        <w:t>ۦ</w:t>
      </w:r>
      <w:r w:rsidR="008A6F7A" w:rsidRPr="0089531E">
        <w:rPr>
          <w:rStyle w:val="Char9"/>
          <w:rtl/>
        </w:rPr>
        <w:t xml:space="preserve"> وَرَسُولِهِ</w:t>
      </w:r>
      <w:r w:rsidR="008A6F7A" w:rsidRPr="0089531E">
        <w:rPr>
          <w:rStyle w:val="Char9"/>
          <w:rFonts w:hint="cs"/>
          <w:rtl/>
        </w:rPr>
        <w:t>ۦ</w:t>
      </w:r>
      <w:r w:rsidR="008A6F7A" w:rsidRPr="0089531E">
        <w:rPr>
          <w:rStyle w:val="Char9"/>
          <w:rtl/>
        </w:rPr>
        <w:t xml:space="preserve"> كُنتُمۡ تَسۡتَهۡزِءُونَ٦٥ لَا تَعۡتَذِرُواْ قَدۡ كَفَرۡتُم بَعۡدَ إِيمَٰنِكُمۡۚ إِن نَّعۡفُ عَن طَآئِفَةٖ مِّنكُمۡ نُعَذِّبۡ طَآئِفَةَۢ بِأَنَّهُمۡ كَانُواْ مُجۡرِمِينَ٦٦ </w:t>
      </w:r>
      <w:r w:rsidR="008A6F7A" w:rsidRPr="0089531E">
        <w:rPr>
          <w:rStyle w:val="Char9"/>
          <w:rFonts w:hint="cs"/>
          <w:rtl/>
        </w:rPr>
        <w:t>ٱلۡمُنَٰفِقُونَ</w:t>
      </w:r>
      <w:r w:rsidR="008A6F7A" w:rsidRPr="0089531E">
        <w:rPr>
          <w:rStyle w:val="Char9"/>
          <w:rtl/>
        </w:rPr>
        <w:t xml:space="preserve"> وَ</w:t>
      </w:r>
      <w:r w:rsidR="008A6F7A" w:rsidRPr="0089531E">
        <w:rPr>
          <w:rStyle w:val="Char9"/>
          <w:rFonts w:hint="cs"/>
          <w:rtl/>
        </w:rPr>
        <w:t>ٱلۡمُنَٰفِقَٰتُ</w:t>
      </w:r>
      <w:r w:rsidR="008A6F7A" w:rsidRPr="0089531E">
        <w:rPr>
          <w:rStyle w:val="Char9"/>
          <w:rtl/>
        </w:rPr>
        <w:t xml:space="preserve"> بَعۡضُهُم مِّنۢ بَعۡضٖۚ يَأۡمُرُونَ بِ</w:t>
      </w:r>
      <w:r w:rsidR="008A6F7A" w:rsidRPr="0089531E">
        <w:rPr>
          <w:rStyle w:val="Char9"/>
          <w:rFonts w:hint="cs"/>
          <w:rtl/>
        </w:rPr>
        <w:t>ٱلۡمُنكَرِ</w:t>
      </w:r>
      <w:r w:rsidR="008A6F7A" w:rsidRPr="0089531E">
        <w:rPr>
          <w:rStyle w:val="Char9"/>
          <w:rtl/>
        </w:rPr>
        <w:t xml:space="preserve"> وَيَنۡهَوۡنَ عَنِ </w:t>
      </w:r>
      <w:r w:rsidR="008A6F7A" w:rsidRPr="0089531E">
        <w:rPr>
          <w:rStyle w:val="Char9"/>
          <w:rFonts w:hint="cs"/>
          <w:rtl/>
        </w:rPr>
        <w:t>ٱلۡمَعۡرُوفِ</w:t>
      </w:r>
      <w:r w:rsidR="008A6F7A" w:rsidRPr="0089531E">
        <w:rPr>
          <w:rStyle w:val="Char9"/>
          <w:rtl/>
        </w:rPr>
        <w:t xml:space="preserve"> وَيَقۡبِضُونَ أَيۡدِيَهُمۡۚ نَسُواْ </w:t>
      </w:r>
      <w:r w:rsidR="008A6F7A" w:rsidRPr="0089531E">
        <w:rPr>
          <w:rStyle w:val="Char9"/>
          <w:rFonts w:hint="cs"/>
          <w:rtl/>
        </w:rPr>
        <w:t>ٱللَّهَ</w:t>
      </w:r>
      <w:r w:rsidR="008A6F7A" w:rsidRPr="0089531E">
        <w:rPr>
          <w:rStyle w:val="Char9"/>
          <w:rtl/>
        </w:rPr>
        <w:t xml:space="preserve"> فَنَسِيَهُمۡۚ إِنَّ </w:t>
      </w:r>
      <w:r w:rsidR="008A6F7A" w:rsidRPr="0089531E">
        <w:rPr>
          <w:rStyle w:val="Char9"/>
          <w:rFonts w:hint="cs"/>
          <w:rtl/>
        </w:rPr>
        <w:t>ٱلۡمُنَٰفِقِينَ</w:t>
      </w:r>
      <w:r w:rsidR="008A6F7A" w:rsidRPr="0089531E">
        <w:rPr>
          <w:rStyle w:val="Char9"/>
          <w:rtl/>
        </w:rPr>
        <w:t xml:space="preserve"> هُمُ </w:t>
      </w:r>
      <w:r w:rsidR="008A6F7A" w:rsidRPr="0089531E">
        <w:rPr>
          <w:rStyle w:val="Char9"/>
          <w:rFonts w:hint="cs"/>
          <w:rtl/>
        </w:rPr>
        <w:t>ٱلۡفَٰسِقُونَ</w:t>
      </w:r>
      <w:r w:rsidR="008A6F7A" w:rsidRPr="0089531E">
        <w:rPr>
          <w:rStyle w:val="Char9"/>
          <w:rtl/>
        </w:rPr>
        <w:t xml:space="preserve">٦٧ وَعَدَ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ٱلۡمُنَٰفِقِينَ</w:t>
      </w:r>
      <w:r w:rsidR="008A6F7A" w:rsidRPr="0089531E">
        <w:rPr>
          <w:rStyle w:val="Char9"/>
          <w:rtl/>
        </w:rPr>
        <w:t xml:space="preserve"> وَ</w:t>
      </w:r>
      <w:r w:rsidR="008A6F7A" w:rsidRPr="0089531E">
        <w:rPr>
          <w:rStyle w:val="Char9"/>
          <w:rFonts w:hint="cs"/>
          <w:rtl/>
        </w:rPr>
        <w:t>ٱلۡمُنَٰفِقَٰتِ</w:t>
      </w:r>
      <w:r w:rsidR="008A6F7A" w:rsidRPr="0089531E">
        <w:rPr>
          <w:rStyle w:val="Char9"/>
          <w:rtl/>
        </w:rPr>
        <w:t xml:space="preserve"> وَ</w:t>
      </w:r>
      <w:r w:rsidR="008A6F7A" w:rsidRPr="0089531E">
        <w:rPr>
          <w:rStyle w:val="Char9"/>
          <w:rFonts w:hint="cs"/>
          <w:rtl/>
        </w:rPr>
        <w:t>ٱلۡكُفَّارَ</w:t>
      </w:r>
      <w:r w:rsidR="008A6F7A" w:rsidRPr="0089531E">
        <w:rPr>
          <w:rStyle w:val="Char9"/>
          <w:rtl/>
        </w:rPr>
        <w:t xml:space="preserve"> نَارَ جَهَنَّمَ خَٰلِدِينَ فِيهَاۚ هِيَ حَسۡبُهُمۡۚ وَلَعَنَهُمُ </w:t>
      </w:r>
      <w:r w:rsidR="008A6F7A" w:rsidRPr="0089531E">
        <w:rPr>
          <w:rStyle w:val="Char9"/>
          <w:rFonts w:hint="cs"/>
          <w:rtl/>
        </w:rPr>
        <w:t>ٱللَّهُۖ</w:t>
      </w:r>
      <w:r w:rsidR="008A6F7A" w:rsidRPr="0089531E">
        <w:rPr>
          <w:rStyle w:val="Char9"/>
          <w:rtl/>
        </w:rPr>
        <w:t xml:space="preserve"> وَلَهُمۡ عَذَابٞ مُّقِيمٞ٦٨ كَ</w:t>
      </w:r>
      <w:r w:rsidR="008A6F7A" w:rsidRPr="0089531E">
        <w:rPr>
          <w:rStyle w:val="Char9"/>
          <w:rFonts w:hint="cs"/>
          <w:rtl/>
        </w:rPr>
        <w:t>ٱلَّذِينَ</w:t>
      </w:r>
      <w:r w:rsidR="008A6F7A" w:rsidRPr="0089531E">
        <w:rPr>
          <w:rStyle w:val="Char9"/>
          <w:rtl/>
        </w:rPr>
        <w:t xml:space="preserve"> مِن قَبۡلِكُمۡ كَانُوٓاْ أَشَدَّ مِنكُمۡ قُوَّةٗ وَأَكۡثَرَ أَمۡوَٰلٗا وَأَوۡلَٰدٗا فَ</w:t>
      </w:r>
      <w:r w:rsidR="008A6F7A" w:rsidRPr="0089531E">
        <w:rPr>
          <w:rStyle w:val="Char9"/>
          <w:rFonts w:hint="cs"/>
          <w:rtl/>
        </w:rPr>
        <w:t>ٱسۡتَمۡتَعُواْ</w:t>
      </w:r>
      <w:r w:rsidR="008A6F7A" w:rsidRPr="0089531E">
        <w:rPr>
          <w:rStyle w:val="Char9"/>
          <w:rtl/>
        </w:rPr>
        <w:t xml:space="preserve"> بِخَلَٰقِهِمۡ فَ</w:t>
      </w:r>
      <w:r w:rsidR="008A6F7A" w:rsidRPr="0089531E">
        <w:rPr>
          <w:rStyle w:val="Char9"/>
          <w:rFonts w:hint="cs"/>
          <w:rtl/>
        </w:rPr>
        <w:t>ٱسۡتَمۡتَعۡتُم</w:t>
      </w:r>
      <w:r w:rsidR="008A6F7A" w:rsidRPr="0089531E">
        <w:rPr>
          <w:rStyle w:val="Char9"/>
          <w:rtl/>
        </w:rPr>
        <w:t xml:space="preserve"> بِخَلَٰقِكُمۡ كَمَا </w:t>
      </w:r>
      <w:r w:rsidR="008A6F7A" w:rsidRPr="0089531E">
        <w:rPr>
          <w:rStyle w:val="Char9"/>
          <w:rFonts w:hint="cs"/>
          <w:rtl/>
        </w:rPr>
        <w:t>ٱسۡتَمۡتَعَ</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مِن قَبۡلِكُم بِخَلَٰقِهِمۡ وَخُضۡتُمۡ كَ</w:t>
      </w:r>
      <w:r w:rsidR="008A6F7A" w:rsidRPr="0089531E">
        <w:rPr>
          <w:rStyle w:val="Char9"/>
          <w:rFonts w:hint="cs"/>
          <w:rtl/>
        </w:rPr>
        <w:t>ٱلَّذِي</w:t>
      </w:r>
      <w:r w:rsidR="008A6F7A" w:rsidRPr="0089531E">
        <w:rPr>
          <w:rStyle w:val="Char9"/>
          <w:rtl/>
        </w:rPr>
        <w:t xml:space="preserve"> خَاضُوٓاْۚ أُوْلَٰٓئ</w:t>
      </w:r>
      <w:r w:rsidR="008A6F7A" w:rsidRPr="0089531E">
        <w:rPr>
          <w:rStyle w:val="Char9"/>
          <w:rFonts w:hint="cs"/>
          <w:rtl/>
        </w:rPr>
        <w:t>ِكَ</w:t>
      </w:r>
      <w:r w:rsidR="008A6F7A" w:rsidRPr="0089531E">
        <w:rPr>
          <w:rStyle w:val="Char9"/>
          <w:rtl/>
        </w:rPr>
        <w:t xml:space="preserve"> حَبِطَتۡ أَعۡمَٰلُهُمۡ فِي </w:t>
      </w:r>
      <w:r w:rsidR="008A6F7A" w:rsidRPr="0089531E">
        <w:rPr>
          <w:rStyle w:val="Char9"/>
          <w:rFonts w:hint="cs"/>
          <w:rtl/>
        </w:rPr>
        <w:t>ٱلدُّنۡيَا</w:t>
      </w:r>
      <w:r w:rsidR="008A6F7A" w:rsidRPr="0089531E">
        <w:rPr>
          <w:rStyle w:val="Char9"/>
          <w:rtl/>
        </w:rPr>
        <w:t xml:space="preserve"> وَ</w:t>
      </w:r>
      <w:r w:rsidR="008A6F7A" w:rsidRPr="0089531E">
        <w:rPr>
          <w:rStyle w:val="Char9"/>
          <w:rFonts w:hint="cs"/>
          <w:rtl/>
        </w:rPr>
        <w:t>ٱلۡأٓخِرَةِۖ</w:t>
      </w:r>
      <w:r w:rsidR="008A6F7A" w:rsidRPr="0089531E">
        <w:rPr>
          <w:rStyle w:val="Char9"/>
          <w:rtl/>
        </w:rPr>
        <w:t xml:space="preserve"> وَأُوْلَٰٓئِكَ هُمُ </w:t>
      </w:r>
      <w:r w:rsidR="008A6F7A" w:rsidRPr="0089531E">
        <w:rPr>
          <w:rStyle w:val="Char9"/>
          <w:rFonts w:hint="cs"/>
          <w:rtl/>
        </w:rPr>
        <w:t>ٱلۡخَٰسِرُونَ</w:t>
      </w:r>
      <w:r w:rsidR="008A6F7A" w:rsidRPr="0089531E">
        <w:rPr>
          <w:rStyle w:val="Char9"/>
          <w:rtl/>
        </w:rPr>
        <w:t>٦٩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61-69]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ٱلنَّبِيُّ</w:t>
      </w:r>
      <w:r w:rsidR="008A6F7A" w:rsidRPr="0089531E">
        <w:rPr>
          <w:rStyle w:val="Char9"/>
          <w:rtl/>
        </w:rPr>
        <w:t xml:space="preserve"> جَٰهِدِ </w:t>
      </w:r>
      <w:r w:rsidR="008A6F7A" w:rsidRPr="0089531E">
        <w:rPr>
          <w:rStyle w:val="Char9"/>
          <w:rFonts w:hint="cs"/>
          <w:rtl/>
        </w:rPr>
        <w:t>ٱلۡكُفَّارَ</w:t>
      </w:r>
      <w:r w:rsidR="008A6F7A" w:rsidRPr="0089531E">
        <w:rPr>
          <w:rStyle w:val="Char9"/>
          <w:rtl/>
        </w:rPr>
        <w:t xml:space="preserve"> وَ</w:t>
      </w:r>
      <w:r w:rsidR="008A6F7A" w:rsidRPr="0089531E">
        <w:rPr>
          <w:rStyle w:val="Char9"/>
          <w:rFonts w:hint="cs"/>
          <w:rtl/>
        </w:rPr>
        <w:t>ٱلۡمُنَٰفِقِينَ</w:t>
      </w:r>
      <w:r w:rsidR="008A6F7A" w:rsidRPr="0089531E">
        <w:rPr>
          <w:rStyle w:val="Char9"/>
          <w:rtl/>
        </w:rPr>
        <w:t xml:space="preserve"> وَ</w:t>
      </w:r>
      <w:r w:rsidR="008A6F7A" w:rsidRPr="0089531E">
        <w:rPr>
          <w:rStyle w:val="Char9"/>
          <w:rFonts w:hint="cs"/>
          <w:rtl/>
        </w:rPr>
        <w:t>ٱغۡلُظۡ</w:t>
      </w:r>
      <w:r w:rsidR="008A6F7A" w:rsidRPr="0089531E">
        <w:rPr>
          <w:rStyle w:val="Char9"/>
          <w:rtl/>
        </w:rPr>
        <w:t xml:space="preserve"> عَلَيۡهِمۡۚ وَمَأۡوَىٰهُمۡ جَهَنَّمُۖ وَبِئۡسَ </w:t>
      </w:r>
      <w:r w:rsidR="008A6F7A" w:rsidRPr="0089531E">
        <w:rPr>
          <w:rStyle w:val="Char9"/>
          <w:rFonts w:hint="cs"/>
          <w:rtl/>
        </w:rPr>
        <w:t>ٱلۡمَصِيرُ</w:t>
      </w:r>
      <w:r w:rsidR="008A6F7A" w:rsidRPr="0089531E">
        <w:rPr>
          <w:rStyle w:val="Char9"/>
          <w:rtl/>
        </w:rPr>
        <w:t>٧٣ يَحۡلِفُونَ بِ</w:t>
      </w:r>
      <w:r w:rsidR="008A6F7A" w:rsidRPr="0089531E">
        <w:rPr>
          <w:rStyle w:val="Char9"/>
          <w:rFonts w:hint="cs"/>
          <w:rtl/>
        </w:rPr>
        <w:t>ٱللَّهِ</w:t>
      </w:r>
      <w:r w:rsidR="008A6F7A" w:rsidRPr="0089531E">
        <w:rPr>
          <w:rStyle w:val="Char9"/>
          <w:rtl/>
        </w:rPr>
        <w:t xml:space="preserve"> مَا قَالُواْ وَلَقَدۡ قَالُواْ كَلِمَةَ </w:t>
      </w:r>
      <w:r w:rsidR="008A6F7A" w:rsidRPr="0089531E">
        <w:rPr>
          <w:rStyle w:val="Char9"/>
          <w:rFonts w:hint="cs"/>
          <w:rtl/>
        </w:rPr>
        <w:t>ٱلۡكُفۡرِ</w:t>
      </w:r>
      <w:r w:rsidR="008A6F7A" w:rsidRPr="0089531E">
        <w:rPr>
          <w:rStyle w:val="Char9"/>
          <w:rtl/>
        </w:rPr>
        <w:t xml:space="preserve"> وَكَفَرُواْ بَعۡدَ إِسۡلَٰمِهِمۡ وَهَمُّواْ بِمَا لَمۡ يَنَالُواْۚ وَمَا نَقَمُوٓاْ إِلَّآ أَنۡ أَغۡنَىٰهُمُ </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ۥ</w:t>
      </w:r>
      <w:r w:rsidR="008A6F7A" w:rsidRPr="0089531E">
        <w:rPr>
          <w:rStyle w:val="Char9"/>
          <w:rtl/>
        </w:rPr>
        <w:t xml:space="preserve"> مِن فَضۡلِهِ</w:t>
      </w:r>
      <w:r w:rsidR="008A6F7A" w:rsidRPr="0089531E">
        <w:rPr>
          <w:rStyle w:val="Char9"/>
          <w:rFonts w:hint="cs"/>
          <w:rtl/>
        </w:rPr>
        <w:t>ۦۚ</w:t>
      </w:r>
      <w:r w:rsidR="008A6F7A" w:rsidRPr="0089531E">
        <w:rPr>
          <w:rStyle w:val="Char9"/>
          <w:rtl/>
        </w:rPr>
        <w:t xml:space="preserve"> فَإِن يَتُوبُواْ يَكُ خَيۡرٗا لَّهُمۡۖ وَإِن يَتَوَلَّوۡاْ يُعَذِّبۡهُمُ </w:t>
      </w:r>
      <w:r w:rsidR="008A6F7A" w:rsidRPr="0089531E">
        <w:rPr>
          <w:rStyle w:val="Char9"/>
          <w:rFonts w:hint="cs"/>
          <w:rtl/>
        </w:rPr>
        <w:t>ٱللَّهُ</w:t>
      </w:r>
      <w:r w:rsidR="008A6F7A" w:rsidRPr="0089531E">
        <w:rPr>
          <w:rStyle w:val="Char9"/>
          <w:rtl/>
        </w:rPr>
        <w:t xml:space="preserve"> عَذَابًا أَلِيمٗا فِي </w:t>
      </w:r>
      <w:r w:rsidR="008A6F7A" w:rsidRPr="0089531E">
        <w:rPr>
          <w:rStyle w:val="Char9"/>
          <w:rFonts w:hint="cs"/>
          <w:rtl/>
        </w:rPr>
        <w:t>ٱلدُّنۡيَا</w:t>
      </w:r>
      <w:r w:rsidR="008A6F7A" w:rsidRPr="0089531E">
        <w:rPr>
          <w:rStyle w:val="Char9"/>
          <w:rtl/>
        </w:rPr>
        <w:t xml:space="preserve"> وَ</w:t>
      </w:r>
      <w:r w:rsidR="008A6F7A" w:rsidRPr="0089531E">
        <w:rPr>
          <w:rStyle w:val="Char9"/>
          <w:rFonts w:hint="cs"/>
          <w:rtl/>
        </w:rPr>
        <w:t>ٱلۡأٓخِرَةِۚ</w:t>
      </w:r>
      <w:r w:rsidR="008A6F7A" w:rsidRPr="0089531E">
        <w:rPr>
          <w:rStyle w:val="Char9"/>
          <w:rtl/>
        </w:rPr>
        <w:t xml:space="preserve"> وَمَا لَهُمۡ فِي </w:t>
      </w:r>
      <w:r w:rsidR="008A6F7A" w:rsidRPr="0089531E">
        <w:rPr>
          <w:rStyle w:val="Char9"/>
          <w:rFonts w:hint="cs"/>
          <w:rtl/>
        </w:rPr>
        <w:t>ٱلۡأَرۡضِ</w:t>
      </w:r>
      <w:r w:rsidR="008A6F7A" w:rsidRPr="0089531E">
        <w:rPr>
          <w:rStyle w:val="Char9"/>
          <w:rtl/>
        </w:rPr>
        <w:t xml:space="preserve"> مِن وَلِيّٖ وَلَا نَصِيرٖ٧٤ وَمِنۡهُم مَّنۡ عَٰهَدَ </w:t>
      </w:r>
      <w:r w:rsidR="008A6F7A" w:rsidRPr="0089531E">
        <w:rPr>
          <w:rStyle w:val="Char9"/>
          <w:rFonts w:hint="cs"/>
          <w:rtl/>
        </w:rPr>
        <w:t>ٱللَّهَ</w:t>
      </w:r>
      <w:r w:rsidR="008A6F7A" w:rsidRPr="0089531E">
        <w:rPr>
          <w:rStyle w:val="Char9"/>
          <w:rtl/>
        </w:rPr>
        <w:t xml:space="preserve"> لَئِنۡ ءَاتَىٰنَا مِن فَضۡلِهِ</w:t>
      </w:r>
      <w:r w:rsidR="008A6F7A" w:rsidRPr="0089531E">
        <w:rPr>
          <w:rStyle w:val="Char9"/>
          <w:rFonts w:hint="cs"/>
          <w:rtl/>
        </w:rPr>
        <w:t>ۦ</w:t>
      </w:r>
      <w:r w:rsidR="008A6F7A" w:rsidRPr="0089531E">
        <w:rPr>
          <w:rStyle w:val="Char9"/>
          <w:rtl/>
        </w:rPr>
        <w:t xml:space="preserve"> لَنَصَّدَّقَنَّ وَلَنَكُونَنَّ مِنَ </w:t>
      </w:r>
      <w:r w:rsidR="008A6F7A" w:rsidRPr="0089531E">
        <w:rPr>
          <w:rStyle w:val="Char9"/>
          <w:rFonts w:hint="cs"/>
          <w:rtl/>
        </w:rPr>
        <w:t>ٱلصَّٰلِحِينَ</w:t>
      </w:r>
      <w:r w:rsidR="008A6F7A" w:rsidRPr="0089531E">
        <w:rPr>
          <w:rStyle w:val="Char9"/>
          <w:rtl/>
        </w:rPr>
        <w:t>٧٥ فَلَمَّآ ءَاتَىٰهُم مِّن فَضۡلِهِ</w:t>
      </w:r>
      <w:r w:rsidR="008A6F7A" w:rsidRPr="0089531E">
        <w:rPr>
          <w:rStyle w:val="Char9"/>
          <w:rFonts w:hint="cs"/>
          <w:rtl/>
        </w:rPr>
        <w:t>ۦ</w:t>
      </w:r>
      <w:r w:rsidR="008A6F7A" w:rsidRPr="0089531E">
        <w:rPr>
          <w:rStyle w:val="Char9"/>
          <w:rtl/>
        </w:rPr>
        <w:t xml:space="preserve"> بَخِلُواْ بِهِ</w:t>
      </w:r>
      <w:r w:rsidR="008A6F7A" w:rsidRPr="0089531E">
        <w:rPr>
          <w:rStyle w:val="Char9"/>
          <w:rFonts w:hint="cs"/>
          <w:rtl/>
        </w:rPr>
        <w:t>ۦ</w:t>
      </w:r>
      <w:r w:rsidR="008A6F7A" w:rsidRPr="0089531E">
        <w:rPr>
          <w:rStyle w:val="Char9"/>
          <w:rtl/>
        </w:rPr>
        <w:t xml:space="preserve"> وَتَوَلَّواْ وَّهُم مُّعۡرِضُونَ٧٦ فَأَعۡقَبَهُمۡ نِفَاقٗا فِي قُلُوبِهِمۡ إِلَىٰ يَوۡمِ يَلۡقَوۡنَهُ</w:t>
      </w:r>
      <w:r w:rsidR="008A6F7A" w:rsidRPr="0089531E">
        <w:rPr>
          <w:rStyle w:val="Char9"/>
          <w:rFonts w:hint="cs"/>
          <w:rtl/>
        </w:rPr>
        <w:t>ۥ</w:t>
      </w:r>
      <w:r w:rsidR="008A6F7A" w:rsidRPr="0089531E">
        <w:rPr>
          <w:rStyle w:val="Char9"/>
          <w:rtl/>
        </w:rPr>
        <w:t xml:space="preserve"> بِمَآ أَخۡلَفُواْ </w:t>
      </w:r>
      <w:r w:rsidR="008A6F7A" w:rsidRPr="0089531E">
        <w:rPr>
          <w:rStyle w:val="Char9"/>
          <w:rFonts w:hint="cs"/>
          <w:rtl/>
        </w:rPr>
        <w:t>ٱللَّهَ</w:t>
      </w:r>
      <w:r w:rsidR="008A6F7A" w:rsidRPr="0089531E">
        <w:rPr>
          <w:rStyle w:val="Char9"/>
          <w:rtl/>
        </w:rPr>
        <w:t xml:space="preserve"> مَا وَعَدُوهُ وَبِمَا كَانُواْ يَكۡذِبُونَ٧٧ أَلَمۡ يَعۡلَمُوٓاْ أَنَّ </w:t>
      </w:r>
      <w:r w:rsidR="008A6F7A" w:rsidRPr="0089531E">
        <w:rPr>
          <w:rStyle w:val="Char9"/>
          <w:rFonts w:hint="cs"/>
          <w:rtl/>
        </w:rPr>
        <w:t>ٱللَّهَ</w:t>
      </w:r>
      <w:r w:rsidR="008A6F7A" w:rsidRPr="0089531E">
        <w:rPr>
          <w:rStyle w:val="Char9"/>
          <w:rtl/>
        </w:rPr>
        <w:t xml:space="preserve"> يَعۡلَمُ سِرَّهُمۡ وَنَجۡوَىٰهُمۡ وَأَنَّ </w:t>
      </w:r>
      <w:r w:rsidR="008A6F7A" w:rsidRPr="0089531E">
        <w:rPr>
          <w:rStyle w:val="Char9"/>
          <w:rFonts w:hint="cs"/>
          <w:rtl/>
        </w:rPr>
        <w:t>ٱللَّهَ</w:t>
      </w:r>
      <w:r w:rsidR="008A6F7A" w:rsidRPr="0089531E">
        <w:rPr>
          <w:rStyle w:val="Char9"/>
          <w:rtl/>
        </w:rPr>
        <w:t xml:space="preserve"> عَلَّٰمُ </w:t>
      </w:r>
      <w:r w:rsidR="008A6F7A" w:rsidRPr="0089531E">
        <w:rPr>
          <w:rStyle w:val="Char9"/>
          <w:rFonts w:hint="cs"/>
          <w:rtl/>
        </w:rPr>
        <w:t>ٱلۡغُيُوبِ</w:t>
      </w:r>
      <w:r w:rsidR="008A6F7A" w:rsidRPr="0089531E">
        <w:rPr>
          <w:rStyle w:val="Char9"/>
          <w:rtl/>
        </w:rPr>
        <w:t xml:space="preserve">٧٨ </w:t>
      </w:r>
      <w:r w:rsidR="008A6F7A" w:rsidRPr="0089531E">
        <w:rPr>
          <w:rStyle w:val="Char9"/>
          <w:rFonts w:hint="cs"/>
          <w:rtl/>
        </w:rPr>
        <w:t>ٱلَّذِينَ</w:t>
      </w:r>
      <w:r w:rsidR="008A6F7A" w:rsidRPr="0089531E">
        <w:rPr>
          <w:rStyle w:val="Char9"/>
          <w:rtl/>
        </w:rPr>
        <w:t xml:space="preserve"> يَلۡمِزُونَ </w:t>
      </w:r>
      <w:r w:rsidR="008A6F7A" w:rsidRPr="0089531E">
        <w:rPr>
          <w:rStyle w:val="Char9"/>
          <w:rFonts w:hint="cs"/>
          <w:rtl/>
        </w:rPr>
        <w:t>ٱلۡمُطَّوِّعِينَ</w:t>
      </w:r>
      <w:r w:rsidR="008A6F7A" w:rsidRPr="0089531E">
        <w:rPr>
          <w:rStyle w:val="Char9"/>
          <w:rtl/>
        </w:rPr>
        <w:t xml:space="preserve"> مِنَ </w:t>
      </w:r>
      <w:r w:rsidR="008A6F7A" w:rsidRPr="0089531E">
        <w:rPr>
          <w:rStyle w:val="Char9"/>
          <w:rFonts w:hint="cs"/>
          <w:rtl/>
        </w:rPr>
        <w:t>ٱلۡمُؤۡمِنِينَ</w:t>
      </w:r>
      <w:r w:rsidR="008A6F7A" w:rsidRPr="0089531E">
        <w:rPr>
          <w:rStyle w:val="Char9"/>
          <w:rtl/>
        </w:rPr>
        <w:t xml:space="preserve"> فِي </w:t>
      </w:r>
      <w:r w:rsidR="008A6F7A" w:rsidRPr="0089531E">
        <w:rPr>
          <w:rStyle w:val="Char9"/>
          <w:rFonts w:hint="cs"/>
          <w:rtl/>
        </w:rPr>
        <w:t>ٱلصَّدَقَٰتِ</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لَا يَجِدُونَ إِلَّا جُهۡدَهُمۡ فَيَسۡخَرُونَ مِنۡهُمۡ سَخِرَ </w:t>
      </w:r>
      <w:r w:rsidR="008A6F7A" w:rsidRPr="0089531E">
        <w:rPr>
          <w:rStyle w:val="Char9"/>
          <w:rFonts w:hint="cs"/>
          <w:rtl/>
        </w:rPr>
        <w:t>ٱللَّهُ</w:t>
      </w:r>
      <w:r w:rsidR="008A6F7A" w:rsidRPr="0089531E">
        <w:rPr>
          <w:rStyle w:val="Char9"/>
          <w:rtl/>
        </w:rPr>
        <w:t xml:space="preserve"> مِنۡهُمۡ وَلَهُمۡ عَذَابٌ أَلِيمٌ٧٩ </w:t>
      </w:r>
      <w:r w:rsidR="008A6F7A" w:rsidRPr="0089531E">
        <w:rPr>
          <w:rStyle w:val="Char9"/>
          <w:rFonts w:hint="cs"/>
          <w:rtl/>
        </w:rPr>
        <w:t>ٱسۡتَغۡفِرۡ</w:t>
      </w:r>
      <w:r w:rsidR="008A6F7A" w:rsidRPr="0089531E">
        <w:rPr>
          <w:rStyle w:val="Char9"/>
          <w:rtl/>
        </w:rPr>
        <w:t xml:space="preserve"> لَهُمۡ أَوۡ لَا تَسۡتَغۡفِرۡ لَهُمۡ إِن تَسۡتَغۡفِرۡ لَهُمۡ سَبۡعِينَ مَرَّةٗ فَلَن يَغۡفِرَ </w:t>
      </w:r>
      <w:r w:rsidR="008A6F7A" w:rsidRPr="0089531E">
        <w:rPr>
          <w:rStyle w:val="Char9"/>
          <w:rFonts w:hint="cs"/>
          <w:rtl/>
        </w:rPr>
        <w:t>ٱللَّهُ</w:t>
      </w:r>
      <w:r w:rsidR="008A6F7A" w:rsidRPr="0089531E">
        <w:rPr>
          <w:rStyle w:val="Char9"/>
          <w:rtl/>
        </w:rPr>
        <w:t xml:space="preserve"> لَهُمۡۚ ذَٰلِكَ بِأَنَّهُمۡ كَفَرُواْ بِ</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ۦۗ</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لَا يَهۡدِي </w:t>
      </w:r>
      <w:r w:rsidR="008A6F7A" w:rsidRPr="0089531E">
        <w:rPr>
          <w:rStyle w:val="Char9"/>
          <w:rFonts w:hint="cs"/>
          <w:rtl/>
        </w:rPr>
        <w:t>ٱلۡقَوۡمَ</w:t>
      </w:r>
      <w:r w:rsidR="008A6F7A" w:rsidRPr="0089531E">
        <w:rPr>
          <w:rStyle w:val="Char9"/>
          <w:rtl/>
        </w:rPr>
        <w:t xml:space="preserve"> </w:t>
      </w:r>
      <w:r w:rsidR="008A6F7A" w:rsidRPr="0089531E">
        <w:rPr>
          <w:rStyle w:val="Char9"/>
          <w:rFonts w:hint="cs"/>
          <w:rtl/>
        </w:rPr>
        <w:t>ٱلۡفَٰسِقِينَ</w:t>
      </w:r>
      <w:r w:rsidR="008A6F7A" w:rsidRPr="0089531E">
        <w:rPr>
          <w:rStyle w:val="Char9"/>
          <w:rtl/>
        </w:rPr>
        <w:t xml:space="preserve">٨٠ فَرِحَ </w:t>
      </w:r>
      <w:r w:rsidR="008A6F7A" w:rsidRPr="0089531E">
        <w:rPr>
          <w:rStyle w:val="Char9"/>
          <w:rFonts w:hint="cs"/>
          <w:rtl/>
        </w:rPr>
        <w:t>ٱلۡمُخَلَّفُونَ</w:t>
      </w:r>
      <w:r w:rsidR="008A6F7A" w:rsidRPr="0089531E">
        <w:rPr>
          <w:rStyle w:val="Char9"/>
          <w:rtl/>
        </w:rPr>
        <w:t xml:space="preserve"> بِمَقۡعَدِهِمۡ خِلَٰفَ رَسُولِ </w:t>
      </w:r>
      <w:r w:rsidR="008A6F7A" w:rsidRPr="0089531E">
        <w:rPr>
          <w:rStyle w:val="Char9"/>
          <w:rFonts w:hint="cs"/>
          <w:rtl/>
        </w:rPr>
        <w:t>ٱللَّهِ</w:t>
      </w:r>
      <w:r w:rsidR="008A6F7A" w:rsidRPr="0089531E">
        <w:rPr>
          <w:rStyle w:val="Char9"/>
          <w:rtl/>
        </w:rPr>
        <w:t xml:space="preserve"> وَكَرِهُوٓاْ أَن يُجَٰهِدُواْ بِأَمۡوَٰلِهِمۡ وَأَنفُسِهِمۡ فِي سَبِيلِ </w:t>
      </w:r>
      <w:r w:rsidR="008A6F7A" w:rsidRPr="0089531E">
        <w:rPr>
          <w:rStyle w:val="Char9"/>
          <w:rFonts w:hint="cs"/>
          <w:rtl/>
        </w:rPr>
        <w:t>ٱللَّهِ</w:t>
      </w:r>
      <w:r w:rsidR="008A6F7A" w:rsidRPr="0089531E">
        <w:rPr>
          <w:rStyle w:val="Char9"/>
          <w:rtl/>
        </w:rPr>
        <w:t xml:space="preserve"> وَقَالُواْ لَا تَنفِرُواْ فِي </w:t>
      </w:r>
      <w:r w:rsidR="008A6F7A" w:rsidRPr="0089531E">
        <w:rPr>
          <w:rStyle w:val="Char9"/>
          <w:rFonts w:hint="cs"/>
          <w:rtl/>
        </w:rPr>
        <w:t>ٱلۡحَرِّۗ</w:t>
      </w:r>
      <w:r w:rsidR="008A6F7A" w:rsidRPr="0089531E">
        <w:rPr>
          <w:rStyle w:val="Char9"/>
          <w:rtl/>
        </w:rPr>
        <w:t xml:space="preserve"> قُلۡ نَارُ جَهَنَّمَ أَشَدُّ حَرّٗاۚ لَّوۡ كَانُواْ يَفۡقَهُونَ٨١ فَلۡيَضۡحَكُواْ قَلِيلٗا وَلۡيَبۡكُواْ كَثِيرٗا جَزَآءَۢ بِمَا كَانُواْ يَكۡسِبُونَ٨٢ فَإِن رَّجَعَكَ </w:t>
      </w:r>
      <w:r w:rsidR="008A6F7A" w:rsidRPr="0089531E">
        <w:rPr>
          <w:rStyle w:val="Char9"/>
          <w:rFonts w:hint="cs"/>
          <w:rtl/>
        </w:rPr>
        <w:t>ٱللَّهُ</w:t>
      </w:r>
      <w:r w:rsidR="008A6F7A" w:rsidRPr="0089531E">
        <w:rPr>
          <w:rStyle w:val="Char9"/>
          <w:rtl/>
        </w:rPr>
        <w:t xml:space="preserve"> إِلَىٰ طَآئِفَةٖ مِّنۡهُمۡ فَ</w:t>
      </w:r>
      <w:r w:rsidR="008A6F7A" w:rsidRPr="0089531E">
        <w:rPr>
          <w:rStyle w:val="Char9"/>
          <w:rFonts w:hint="cs"/>
          <w:rtl/>
        </w:rPr>
        <w:t>ٱسۡتَ‍ٔۡذَنُوكَ</w:t>
      </w:r>
      <w:r w:rsidR="008A6F7A" w:rsidRPr="0089531E">
        <w:rPr>
          <w:rStyle w:val="Char9"/>
          <w:rtl/>
        </w:rPr>
        <w:t xml:space="preserve"> لِلۡخُرُوجِ فَقُل لَّن تَخۡرُجُواْ مَعِيَ أَبَدٗا وَلَن تُقَٰتِلُواْ مَعِيَ عَدُوًّاۖ إِنَّكُمۡ رَضِيتُم بِ</w:t>
      </w:r>
      <w:r w:rsidR="008A6F7A" w:rsidRPr="0089531E">
        <w:rPr>
          <w:rStyle w:val="Char9"/>
          <w:rFonts w:hint="cs"/>
          <w:rtl/>
        </w:rPr>
        <w:t>ٱلۡقُعُودِ</w:t>
      </w:r>
      <w:r w:rsidR="008A6F7A" w:rsidRPr="0089531E">
        <w:rPr>
          <w:rStyle w:val="Char9"/>
          <w:rtl/>
        </w:rPr>
        <w:t xml:space="preserve"> أَوَّلَ مَرَّةٖ فَ</w:t>
      </w:r>
      <w:r w:rsidR="008A6F7A" w:rsidRPr="0089531E">
        <w:rPr>
          <w:rStyle w:val="Char9"/>
          <w:rFonts w:hint="cs"/>
          <w:rtl/>
        </w:rPr>
        <w:t>ٱقۡعُدُواْ</w:t>
      </w:r>
      <w:r w:rsidR="008A6F7A" w:rsidRPr="0089531E">
        <w:rPr>
          <w:rStyle w:val="Char9"/>
          <w:rtl/>
        </w:rPr>
        <w:t xml:space="preserve"> مَعَ </w:t>
      </w:r>
      <w:r w:rsidR="008A6F7A" w:rsidRPr="0089531E">
        <w:rPr>
          <w:rStyle w:val="Char9"/>
          <w:rFonts w:hint="cs"/>
          <w:rtl/>
        </w:rPr>
        <w:t>ٱلۡخَٰلِفِينَ</w:t>
      </w:r>
      <w:r w:rsidR="008A6F7A" w:rsidRPr="0089531E">
        <w:rPr>
          <w:rStyle w:val="Char9"/>
          <w:rtl/>
        </w:rPr>
        <w:t>٨٣ وَلَا تُصَلِّ عَلَىٰٓ أَحَدٖ مِّنۡهُم مَّاتَ أَبَدٗا وَلَا تَقُمۡ عَلَىٰ قَبۡرِهِ</w:t>
      </w:r>
      <w:r w:rsidR="008A6F7A" w:rsidRPr="0089531E">
        <w:rPr>
          <w:rStyle w:val="Char9"/>
          <w:rFonts w:hint="cs"/>
          <w:rtl/>
        </w:rPr>
        <w:t>ۦٓۖ</w:t>
      </w:r>
      <w:r w:rsidR="008A6F7A" w:rsidRPr="0089531E">
        <w:rPr>
          <w:rStyle w:val="Char9"/>
          <w:rtl/>
        </w:rPr>
        <w:t xml:space="preserve"> إِنَّهُمۡ كَفَرُواْ بِ</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ۦ</w:t>
      </w:r>
      <w:r w:rsidR="008A6F7A" w:rsidRPr="0089531E">
        <w:rPr>
          <w:rStyle w:val="Char9"/>
          <w:rtl/>
        </w:rPr>
        <w:t xml:space="preserve"> وَمَاتُواْ وَهُمۡ فَٰسِقُونَ٨٤ وَلَا تُعۡجِبۡكَ أَمۡوَٰلُهُمۡ وَأَوۡلَٰدُهُمۡۚ إِنَّمَا يُرِيدُ </w:t>
      </w:r>
      <w:r w:rsidR="008A6F7A" w:rsidRPr="0089531E">
        <w:rPr>
          <w:rStyle w:val="Char9"/>
          <w:rFonts w:hint="cs"/>
          <w:rtl/>
        </w:rPr>
        <w:t>ٱللَّهُ</w:t>
      </w:r>
      <w:r w:rsidR="008A6F7A" w:rsidRPr="0089531E">
        <w:rPr>
          <w:rStyle w:val="Char9"/>
          <w:rtl/>
        </w:rPr>
        <w:t xml:space="preserve"> أَن يُعَذِّبَهُم بِهَا فِي </w:t>
      </w:r>
      <w:r w:rsidR="008A6F7A" w:rsidRPr="0089531E">
        <w:rPr>
          <w:rStyle w:val="Char9"/>
          <w:rFonts w:hint="cs"/>
          <w:rtl/>
        </w:rPr>
        <w:t>ٱلدُّنۡيَا</w:t>
      </w:r>
      <w:r w:rsidR="008A6F7A" w:rsidRPr="0089531E">
        <w:rPr>
          <w:rStyle w:val="Char9"/>
          <w:rtl/>
        </w:rPr>
        <w:t xml:space="preserve"> وَتَزۡهَقَ أَنفُسُهُمۡ وَهُمۡ كَٰفِرُونَ٨٥ وَإِذَآ أُنزِلَتۡ سُورَةٌ أَنۡ ءَامِنُواْ بِ</w:t>
      </w:r>
      <w:r w:rsidR="008A6F7A" w:rsidRPr="0089531E">
        <w:rPr>
          <w:rStyle w:val="Char9"/>
          <w:rFonts w:hint="cs"/>
          <w:rtl/>
        </w:rPr>
        <w:t>ٱللَّهِ</w:t>
      </w:r>
      <w:r w:rsidR="008A6F7A" w:rsidRPr="0089531E">
        <w:rPr>
          <w:rStyle w:val="Char9"/>
          <w:rtl/>
        </w:rPr>
        <w:t xml:space="preserve"> وَجَٰهِدُواْ مَعَ رَسُولِهِ </w:t>
      </w:r>
      <w:r w:rsidR="008A6F7A" w:rsidRPr="0089531E">
        <w:rPr>
          <w:rStyle w:val="Char9"/>
          <w:rFonts w:hint="cs"/>
          <w:rtl/>
        </w:rPr>
        <w:t>ٱسۡتَ‍ٔۡذَنَكَ</w:t>
      </w:r>
      <w:r w:rsidR="008A6F7A" w:rsidRPr="0089531E">
        <w:rPr>
          <w:rStyle w:val="Char9"/>
          <w:rtl/>
        </w:rPr>
        <w:t xml:space="preserve"> أُوْلُواْ </w:t>
      </w:r>
      <w:r w:rsidR="008A6F7A" w:rsidRPr="0089531E">
        <w:rPr>
          <w:rStyle w:val="Char9"/>
          <w:rFonts w:hint="cs"/>
          <w:rtl/>
        </w:rPr>
        <w:t>ٱلطَّوۡلِ</w:t>
      </w:r>
      <w:r w:rsidR="008A6F7A" w:rsidRPr="0089531E">
        <w:rPr>
          <w:rStyle w:val="Char9"/>
          <w:rtl/>
        </w:rPr>
        <w:t xml:space="preserve"> مِنۡهُمۡ وَقَالُواْ ذَرۡنَا نَكُن مَّعَ </w:t>
      </w:r>
      <w:r w:rsidR="008A6F7A" w:rsidRPr="0089531E">
        <w:rPr>
          <w:rStyle w:val="Char9"/>
          <w:rFonts w:hint="cs"/>
          <w:rtl/>
        </w:rPr>
        <w:t>ٱلۡقَٰعِدِينَ</w:t>
      </w:r>
      <w:r w:rsidR="008A6F7A" w:rsidRPr="0089531E">
        <w:rPr>
          <w:rStyle w:val="Char9"/>
          <w:rtl/>
        </w:rPr>
        <w:t xml:space="preserve">٨٦ رَضُواْ بِأَن يَكُونُواْ مَعَ </w:t>
      </w:r>
      <w:r w:rsidR="008A6F7A" w:rsidRPr="0089531E">
        <w:rPr>
          <w:rStyle w:val="Char9"/>
          <w:rFonts w:hint="cs"/>
          <w:rtl/>
        </w:rPr>
        <w:t>ٱلۡخَوَالِفِ</w:t>
      </w:r>
      <w:r w:rsidR="008A6F7A" w:rsidRPr="0089531E">
        <w:rPr>
          <w:rStyle w:val="Char9"/>
          <w:rtl/>
        </w:rPr>
        <w:t xml:space="preserve"> وَطُبِعَ عَلَىٰ قُلُوبِهِمۡ فَهُمۡ لَا يَفۡقَهُونَ٨٧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73-87]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وَجَآءَ </w:t>
      </w:r>
      <w:r w:rsidR="008A6F7A" w:rsidRPr="0089531E">
        <w:rPr>
          <w:rStyle w:val="Char9"/>
          <w:rFonts w:hint="cs"/>
          <w:rtl/>
        </w:rPr>
        <w:t>ٱلۡمُعَذِّرُونَ</w:t>
      </w:r>
      <w:r w:rsidR="008A6F7A" w:rsidRPr="0089531E">
        <w:rPr>
          <w:rStyle w:val="Char9"/>
          <w:rtl/>
        </w:rPr>
        <w:t xml:space="preserve"> مِنَ </w:t>
      </w:r>
      <w:r w:rsidR="008A6F7A" w:rsidRPr="0089531E">
        <w:rPr>
          <w:rStyle w:val="Char9"/>
          <w:rFonts w:hint="cs"/>
          <w:rtl/>
        </w:rPr>
        <w:t>ٱلۡأَعۡرَابِ</w:t>
      </w:r>
      <w:r w:rsidR="008A6F7A" w:rsidRPr="0089531E">
        <w:rPr>
          <w:rStyle w:val="Char9"/>
          <w:rtl/>
        </w:rPr>
        <w:t xml:space="preserve"> لِيُؤۡذَنَ لَهُمۡ وَقَعَدَ </w:t>
      </w:r>
      <w:r w:rsidR="008A6F7A" w:rsidRPr="0089531E">
        <w:rPr>
          <w:rStyle w:val="Char9"/>
          <w:rFonts w:hint="cs"/>
          <w:rtl/>
        </w:rPr>
        <w:t>ٱلَّذِينَ</w:t>
      </w:r>
      <w:r w:rsidR="008A6F7A" w:rsidRPr="0089531E">
        <w:rPr>
          <w:rStyle w:val="Char9"/>
          <w:rtl/>
        </w:rPr>
        <w:t xml:space="preserve"> كَذَبُواْ </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ۥۚ</w:t>
      </w:r>
      <w:r w:rsidR="008A6F7A" w:rsidRPr="0089531E">
        <w:rPr>
          <w:rStyle w:val="Char9"/>
          <w:rtl/>
        </w:rPr>
        <w:t xml:space="preserve"> سَيُصِيبُ </w:t>
      </w:r>
      <w:r w:rsidR="008A6F7A" w:rsidRPr="0089531E">
        <w:rPr>
          <w:rStyle w:val="Char9"/>
          <w:rFonts w:hint="cs"/>
          <w:rtl/>
        </w:rPr>
        <w:t>ٱلَّذِينَ</w:t>
      </w:r>
      <w:r w:rsidR="008A6F7A" w:rsidRPr="0089531E">
        <w:rPr>
          <w:rStyle w:val="Char9"/>
          <w:rtl/>
        </w:rPr>
        <w:t xml:space="preserve"> كَفَرُواْ مِنۡهُمۡ عَذَابٌ أَلِيمٞ٩٠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90]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إِنَّمَا </w:t>
      </w:r>
      <w:r w:rsidR="008A6F7A" w:rsidRPr="0089531E">
        <w:rPr>
          <w:rStyle w:val="Char9"/>
          <w:rFonts w:hint="cs"/>
          <w:rtl/>
        </w:rPr>
        <w:t>ٱلسَّبِيلُ</w:t>
      </w:r>
      <w:r w:rsidR="008A6F7A" w:rsidRPr="0089531E">
        <w:rPr>
          <w:rStyle w:val="Char9"/>
          <w:rtl/>
        </w:rPr>
        <w:t xml:space="preserve"> عَلَى </w:t>
      </w:r>
      <w:r w:rsidR="008A6F7A" w:rsidRPr="0089531E">
        <w:rPr>
          <w:rStyle w:val="Char9"/>
          <w:rFonts w:hint="cs"/>
          <w:rtl/>
        </w:rPr>
        <w:t>ٱلَّذِينَ</w:t>
      </w:r>
      <w:r w:rsidR="008A6F7A" w:rsidRPr="0089531E">
        <w:rPr>
          <w:rStyle w:val="Char9"/>
          <w:rtl/>
        </w:rPr>
        <w:t xml:space="preserve"> يَسۡتَ‍ٔۡذِنُونَكَ وَهُمۡ أَغۡنِيَآءُۚ رَضُواْ بِأَن يَكُونُواْ مَعَ </w:t>
      </w:r>
      <w:r w:rsidR="008A6F7A" w:rsidRPr="0089531E">
        <w:rPr>
          <w:rStyle w:val="Char9"/>
          <w:rFonts w:hint="cs"/>
          <w:rtl/>
        </w:rPr>
        <w:t>ٱلۡخَوَالِفِ</w:t>
      </w:r>
      <w:r w:rsidR="008A6F7A" w:rsidRPr="0089531E">
        <w:rPr>
          <w:rStyle w:val="Char9"/>
          <w:rtl/>
        </w:rPr>
        <w:t xml:space="preserve"> وَطَبَعَ </w:t>
      </w:r>
      <w:r w:rsidR="008A6F7A" w:rsidRPr="0089531E">
        <w:rPr>
          <w:rStyle w:val="Char9"/>
          <w:rFonts w:hint="cs"/>
          <w:rtl/>
        </w:rPr>
        <w:t>ٱللَّهُ</w:t>
      </w:r>
      <w:r w:rsidR="008A6F7A" w:rsidRPr="0089531E">
        <w:rPr>
          <w:rStyle w:val="Char9"/>
          <w:rtl/>
        </w:rPr>
        <w:t xml:space="preserve"> عَلَىٰ قُلُوبِهِمۡ فَهُمۡ لَا يَعۡلَمُونَ٩٣ يَعۡتَذِرُونَ إِلَيۡكُمۡ إِذَا رَجَعۡتُمۡ إِلَيۡهِمۡۚ قُل لَّا تَعۡتَذِرُواْ لَن نُّؤۡمِنَ لَكُمۡ قَدۡ نَبَّأَنَا </w:t>
      </w:r>
      <w:r w:rsidR="008A6F7A" w:rsidRPr="0089531E">
        <w:rPr>
          <w:rStyle w:val="Char9"/>
          <w:rFonts w:hint="cs"/>
          <w:rtl/>
        </w:rPr>
        <w:t>ٱللَّهُ</w:t>
      </w:r>
      <w:r w:rsidR="008A6F7A" w:rsidRPr="0089531E">
        <w:rPr>
          <w:rStyle w:val="Char9"/>
          <w:rtl/>
        </w:rPr>
        <w:t xml:space="preserve"> مِنۡ أَخۡبَارِكُمۡۚ وَسَيَرَى </w:t>
      </w:r>
      <w:r w:rsidR="008A6F7A" w:rsidRPr="0089531E">
        <w:rPr>
          <w:rStyle w:val="Char9"/>
          <w:rFonts w:hint="cs"/>
          <w:rtl/>
        </w:rPr>
        <w:t>ٱللَّهُ</w:t>
      </w:r>
      <w:r w:rsidR="008A6F7A" w:rsidRPr="0089531E">
        <w:rPr>
          <w:rStyle w:val="Char9"/>
          <w:rtl/>
        </w:rPr>
        <w:t xml:space="preserve"> عَمَلَكُمۡ وَرَسُولُهُ</w:t>
      </w:r>
      <w:r w:rsidR="008A6F7A" w:rsidRPr="0089531E">
        <w:rPr>
          <w:rStyle w:val="Char9"/>
          <w:rFonts w:hint="cs"/>
          <w:rtl/>
        </w:rPr>
        <w:t>ۥ</w:t>
      </w:r>
      <w:r w:rsidR="008A6F7A" w:rsidRPr="0089531E">
        <w:rPr>
          <w:rStyle w:val="Char9"/>
          <w:rtl/>
        </w:rPr>
        <w:t xml:space="preserve"> ثُمَّ تُرَدُّونَ إِلَىٰ عَٰلِمِ </w:t>
      </w:r>
      <w:r w:rsidR="008A6F7A" w:rsidRPr="0089531E">
        <w:rPr>
          <w:rStyle w:val="Char9"/>
          <w:rFonts w:hint="cs"/>
          <w:rtl/>
        </w:rPr>
        <w:t>ٱلۡغَيۡبِ</w:t>
      </w:r>
      <w:r w:rsidR="008A6F7A" w:rsidRPr="0089531E">
        <w:rPr>
          <w:rStyle w:val="Char9"/>
          <w:rtl/>
        </w:rPr>
        <w:t xml:space="preserve"> وَ</w:t>
      </w:r>
      <w:r w:rsidR="008A6F7A" w:rsidRPr="0089531E">
        <w:rPr>
          <w:rStyle w:val="Char9"/>
          <w:rFonts w:hint="cs"/>
          <w:rtl/>
        </w:rPr>
        <w:t>ٱلشَّهَٰدَةِ</w:t>
      </w:r>
      <w:r w:rsidR="008A6F7A" w:rsidRPr="0089531E">
        <w:rPr>
          <w:rStyle w:val="Char9"/>
          <w:rtl/>
        </w:rPr>
        <w:t xml:space="preserve"> فَيُنَبِّئُكُم بِمَا كُنتُمۡ تَعۡمَلُونَ٩٤ سَيَحۡلِفُونَ بِ</w:t>
      </w:r>
      <w:r w:rsidR="008A6F7A" w:rsidRPr="0089531E">
        <w:rPr>
          <w:rStyle w:val="Char9"/>
          <w:rFonts w:hint="cs"/>
          <w:rtl/>
        </w:rPr>
        <w:t>ٱللَّهِ</w:t>
      </w:r>
      <w:r w:rsidR="008A6F7A" w:rsidRPr="0089531E">
        <w:rPr>
          <w:rStyle w:val="Char9"/>
          <w:rtl/>
        </w:rPr>
        <w:t xml:space="preserve"> لَكُمۡ إِذَا </w:t>
      </w:r>
      <w:r w:rsidR="008A6F7A" w:rsidRPr="0089531E">
        <w:rPr>
          <w:rStyle w:val="Char9"/>
          <w:rFonts w:hint="cs"/>
          <w:rtl/>
        </w:rPr>
        <w:t>ٱنقَلَبۡتُمۡ</w:t>
      </w:r>
      <w:r w:rsidR="008A6F7A" w:rsidRPr="0089531E">
        <w:rPr>
          <w:rStyle w:val="Char9"/>
          <w:rtl/>
        </w:rPr>
        <w:t xml:space="preserve"> إِلَيۡهِمۡ لِتُعۡرِضُواْ عَنۡهُمۡۖ فَأَعۡرِضُواْ عَنۡهُمۡۖ إِنَّهُمۡ رِجۡسٞۖ وَمَأۡوَىٰهُمۡ جَهَنَّمُ جَزَآءَۢ بِمَا كَانُواْ يَكۡسِبُونَ٩٥ يَحۡلِفُونَ لَكُمۡ لِتَرۡضَوۡاْ عَنۡهُمۡۖ فَإِن تَرۡضَوۡاْ عَنۡهُمۡ فَإِنَّ </w:t>
      </w:r>
      <w:r w:rsidR="008A6F7A" w:rsidRPr="0089531E">
        <w:rPr>
          <w:rStyle w:val="Char9"/>
          <w:rFonts w:hint="cs"/>
          <w:rtl/>
        </w:rPr>
        <w:t>ٱللَّهَ</w:t>
      </w:r>
      <w:r w:rsidR="008A6F7A" w:rsidRPr="0089531E">
        <w:rPr>
          <w:rStyle w:val="Char9"/>
          <w:rtl/>
        </w:rPr>
        <w:t xml:space="preserve"> لَا يَرۡضَىٰ عَنِ </w:t>
      </w:r>
      <w:r w:rsidR="008A6F7A" w:rsidRPr="0089531E">
        <w:rPr>
          <w:rStyle w:val="Char9"/>
          <w:rFonts w:hint="cs"/>
          <w:rtl/>
        </w:rPr>
        <w:t>ٱلۡقَوۡمِ</w:t>
      </w:r>
      <w:r w:rsidR="008A6F7A" w:rsidRPr="0089531E">
        <w:rPr>
          <w:rStyle w:val="Char9"/>
          <w:rtl/>
        </w:rPr>
        <w:t xml:space="preserve"> </w:t>
      </w:r>
      <w:r w:rsidR="008A6F7A" w:rsidRPr="0089531E">
        <w:rPr>
          <w:rStyle w:val="Char9"/>
          <w:rFonts w:hint="cs"/>
          <w:rtl/>
        </w:rPr>
        <w:t>ٱلۡفَٰسِقِينَ</w:t>
      </w:r>
      <w:r w:rsidR="008A6F7A" w:rsidRPr="0089531E">
        <w:rPr>
          <w:rStyle w:val="Char9"/>
          <w:rtl/>
        </w:rPr>
        <w:t xml:space="preserve">٩٦ </w:t>
      </w:r>
      <w:r w:rsidR="008A6F7A" w:rsidRPr="0089531E">
        <w:rPr>
          <w:rStyle w:val="Char9"/>
          <w:rFonts w:hint="cs"/>
          <w:rtl/>
        </w:rPr>
        <w:t>ٱلۡأَعۡرَابُ</w:t>
      </w:r>
      <w:r w:rsidR="008A6F7A" w:rsidRPr="0089531E">
        <w:rPr>
          <w:rStyle w:val="Char9"/>
          <w:rtl/>
        </w:rPr>
        <w:t xml:space="preserve"> أَشَدُّ كُفۡرٗا وَنِفَاقٗا وَأَجۡدَرُ أَلَّا يَعۡلَمُواْ حُدُودَ مَآ أَنزَلَ </w:t>
      </w:r>
      <w:r w:rsidR="008A6F7A" w:rsidRPr="0089531E">
        <w:rPr>
          <w:rStyle w:val="Char9"/>
          <w:rFonts w:hint="cs"/>
          <w:rtl/>
        </w:rPr>
        <w:t>ٱللَّهُ</w:t>
      </w:r>
      <w:r w:rsidR="008A6F7A" w:rsidRPr="0089531E">
        <w:rPr>
          <w:rStyle w:val="Char9"/>
          <w:rtl/>
        </w:rPr>
        <w:t xml:space="preserve"> عَلَىٰ رَسُولِهِ</w:t>
      </w:r>
      <w:r w:rsidR="008A6F7A" w:rsidRPr="0089531E">
        <w:rPr>
          <w:rStyle w:val="Char9"/>
          <w:rFonts w:hint="cs"/>
          <w:rtl/>
        </w:rPr>
        <w:t>ۦۗ</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عَلِيمٌ حَكِيمٞ٩٧ وَمِنَ </w:t>
      </w:r>
      <w:r w:rsidR="008A6F7A" w:rsidRPr="0089531E">
        <w:rPr>
          <w:rStyle w:val="Char9"/>
          <w:rFonts w:hint="cs"/>
          <w:rtl/>
        </w:rPr>
        <w:t>ٱلۡأَعۡرَابِ</w:t>
      </w:r>
      <w:r w:rsidR="008A6F7A" w:rsidRPr="0089531E">
        <w:rPr>
          <w:rStyle w:val="Char9"/>
          <w:rtl/>
        </w:rPr>
        <w:t xml:space="preserve"> مَن يَتَّخِذُ مَا يُنفِقُ مَغۡرَمٗا وَيَتَرَبَّصُ بِكُمُ </w:t>
      </w:r>
      <w:r w:rsidR="008A6F7A" w:rsidRPr="0089531E">
        <w:rPr>
          <w:rStyle w:val="Char9"/>
          <w:rFonts w:hint="cs"/>
          <w:rtl/>
        </w:rPr>
        <w:t>ٱلدَّوَآئِرَۚ</w:t>
      </w:r>
      <w:r w:rsidR="008A6F7A" w:rsidRPr="0089531E">
        <w:rPr>
          <w:rStyle w:val="Char9"/>
          <w:rtl/>
        </w:rPr>
        <w:t xml:space="preserve"> عَلَيۡهِمۡ دَآئِرَةُ </w:t>
      </w:r>
      <w:r w:rsidR="008A6F7A" w:rsidRPr="0089531E">
        <w:rPr>
          <w:rStyle w:val="Char9"/>
          <w:rFonts w:hint="cs"/>
          <w:rtl/>
        </w:rPr>
        <w:t>ٱلسَّوۡءِۗ</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سَمِيعٌ عَلِيمٞ٩٨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93-98]</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وَمِمَّنۡ حَوۡلَكُم مِّنَ </w:t>
      </w:r>
      <w:r w:rsidR="008A6F7A" w:rsidRPr="0089531E">
        <w:rPr>
          <w:rStyle w:val="Char9"/>
          <w:rFonts w:hint="cs"/>
          <w:rtl/>
        </w:rPr>
        <w:t>ٱلۡأَعۡرَابِ</w:t>
      </w:r>
      <w:r w:rsidR="008A6F7A" w:rsidRPr="0089531E">
        <w:rPr>
          <w:rStyle w:val="Char9"/>
          <w:rtl/>
        </w:rPr>
        <w:t xml:space="preserve"> مُنَٰفِقُونَۖ وَمِنۡ أَهۡلِ </w:t>
      </w:r>
      <w:r w:rsidR="008A6F7A" w:rsidRPr="0089531E">
        <w:rPr>
          <w:rStyle w:val="Char9"/>
          <w:rFonts w:hint="cs"/>
          <w:rtl/>
        </w:rPr>
        <w:t>ٱلۡمَدِينَةِ</w:t>
      </w:r>
      <w:r w:rsidR="008A6F7A" w:rsidRPr="0089531E">
        <w:rPr>
          <w:rStyle w:val="Char9"/>
          <w:rtl/>
        </w:rPr>
        <w:t xml:space="preserve"> مَرَدُواْ عَلَى </w:t>
      </w:r>
      <w:r w:rsidR="008A6F7A" w:rsidRPr="0089531E">
        <w:rPr>
          <w:rStyle w:val="Char9"/>
          <w:rFonts w:hint="cs"/>
          <w:rtl/>
        </w:rPr>
        <w:t>ٱلنِّفَاقِ</w:t>
      </w:r>
      <w:r w:rsidR="008A6F7A" w:rsidRPr="0089531E">
        <w:rPr>
          <w:rStyle w:val="Char9"/>
          <w:rtl/>
        </w:rPr>
        <w:t xml:space="preserve"> لَا تَعۡلَمُهُمۡۖ نَحۡنُ نَعۡلَمُهُمۡۚ سَنُعَذِّبُهُم مَّرَّتَيۡنِ ثُمَّ يُرَدُّونَ إِلَىٰ عَذَابٍ عَظِيمٖ١٠١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101]</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ٱتَّخَذُواْ</w:t>
      </w:r>
      <w:r w:rsidR="008A6F7A" w:rsidRPr="0089531E">
        <w:rPr>
          <w:rStyle w:val="Char9"/>
          <w:rtl/>
        </w:rPr>
        <w:t xml:space="preserve"> مَسۡجِدٗا ضِرَارٗا وَكُفۡرٗا وَتَفۡرِيقَۢا بَيۡنَ </w:t>
      </w:r>
      <w:r w:rsidR="008A6F7A" w:rsidRPr="0089531E">
        <w:rPr>
          <w:rStyle w:val="Char9"/>
          <w:rFonts w:hint="cs"/>
          <w:rtl/>
        </w:rPr>
        <w:t>ٱلۡمُؤۡمِنِينَ</w:t>
      </w:r>
      <w:r w:rsidR="008A6F7A" w:rsidRPr="0089531E">
        <w:rPr>
          <w:rStyle w:val="Char9"/>
          <w:rtl/>
        </w:rPr>
        <w:t xml:space="preserve"> وَإِرۡصَادٗا لِّمَنۡ حَارَبَ </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ۥ</w:t>
      </w:r>
      <w:r w:rsidR="008A6F7A" w:rsidRPr="0089531E">
        <w:rPr>
          <w:rStyle w:val="Char9"/>
          <w:rtl/>
        </w:rPr>
        <w:t xml:space="preserve"> مِن قَبۡلُۚ وَلَيَحۡلِفُنَّ إِنۡ أَرَدۡنَآ إِلَّا </w:t>
      </w:r>
      <w:r w:rsidR="008A6F7A" w:rsidRPr="0089531E">
        <w:rPr>
          <w:rStyle w:val="Char9"/>
          <w:rFonts w:hint="cs"/>
          <w:rtl/>
        </w:rPr>
        <w:t>ٱلۡحُسۡنَىٰۖ</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يَشۡهَدُ إِنَّهُمۡ لَكَٰذِبُونَ١٠٧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107]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وَإِذَا مَآ أُنزِلَتۡ سُورَةٞ فَمِنۡهُم مَّن يَقُولُ أَيُّكُمۡ زَادَتۡهُ هَٰذِهِ</w:t>
      </w:r>
      <w:r w:rsidR="008A6F7A" w:rsidRPr="0089531E">
        <w:rPr>
          <w:rStyle w:val="Char9"/>
          <w:rFonts w:hint="cs"/>
          <w:rtl/>
        </w:rPr>
        <w:t>ۦٓ</w:t>
      </w:r>
      <w:r w:rsidR="008A6F7A" w:rsidRPr="0089531E">
        <w:rPr>
          <w:rStyle w:val="Char9"/>
          <w:rtl/>
        </w:rPr>
        <w:t xml:space="preserve"> إِيمَٰنٗاۚ فَأَمَّا </w:t>
      </w:r>
      <w:r w:rsidR="008A6F7A" w:rsidRPr="0089531E">
        <w:rPr>
          <w:rStyle w:val="Char9"/>
          <w:rFonts w:hint="cs"/>
          <w:rtl/>
        </w:rPr>
        <w:t>ٱلَّذِينَ</w:t>
      </w:r>
      <w:r w:rsidR="008A6F7A" w:rsidRPr="0089531E">
        <w:rPr>
          <w:rStyle w:val="Char9"/>
          <w:rtl/>
        </w:rPr>
        <w:t xml:space="preserve"> ءَامَنُواْ فَزَادَتۡهُمۡ إِيمَٰنٗا وَهُمۡ يَسۡتَبۡشِرُونَ١٢٤ وَأَمَّا </w:t>
      </w:r>
      <w:r w:rsidR="008A6F7A" w:rsidRPr="0089531E">
        <w:rPr>
          <w:rStyle w:val="Char9"/>
          <w:rFonts w:hint="cs"/>
          <w:rtl/>
        </w:rPr>
        <w:t>ٱلَّذِينَ</w:t>
      </w:r>
      <w:r w:rsidR="008A6F7A" w:rsidRPr="0089531E">
        <w:rPr>
          <w:rStyle w:val="Char9"/>
          <w:rtl/>
        </w:rPr>
        <w:t xml:space="preserve"> فِي قُلُوبِهِم مَّرَضٞ فَزَادَتۡهُمۡ رِجۡسًا إِلَىٰ رِجۡسِهِمۡ وَمَاتُواْ وَهُمۡ كَٰفِرُونَ١٢٥ أَوَلَا يَرَوۡنَ أَنَّهُمۡ يُفۡتَنُونَ فِي كُلِّ عَامٖ مَّرَّةً أَوۡ مَرَّتَيۡنِ ثُمَّ لَا يَتُوبُونَ وَلَا هُمۡ يَذَّكَّرُونَ١٢٦ وَإِذَا مَآ أُنزِلَتۡ سُورَةٞ نَّظَرَ بَعۡضُهُمۡ إِلَىٰ بَعۡضٍ هَلۡ يَرَىٰكُم مِّنۡ أَحَدٖ ثُمَّ </w:t>
      </w:r>
      <w:r w:rsidR="008A6F7A" w:rsidRPr="0089531E">
        <w:rPr>
          <w:rStyle w:val="Char9"/>
          <w:rFonts w:hint="cs"/>
          <w:rtl/>
        </w:rPr>
        <w:t>ٱنصَرَفُواْۚ</w:t>
      </w:r>
      <w:r w:rsidR="008A6F7A" w:rsidRPr="0089531E">
        <w:rPr>
          <w:rStyle w:val="Char9"/>
          <w:rtl/>
        </w:rPr>
        <w:t xml:space="preserve"> صَرَفَ </w:t>
      </w:r>
      <w:r w:rsidR="008A6F7A" w:rsidRPr="0089531E">
        <w:rPr>
          <w:rStyle w:val="Char9"/>
          <w:rFonts w:hint="cs"/>
          <w:rtl/>
        </w:rPr>
        <w:t>ٱللَّهُ</w:t>
      </w:r>
      <w:r w:rsidR="008A6F7A" w:rsidRPr="0089531E">
        <w:rPr>
          <w:rStyle w:val="Char9"/>
          <w:rtl/>
        </w:rPr>
        <w:t xml:space="preserve"> قُلُوبَهُم بِأَنَّهُمۡ قَوۡمٞ لَّا يَفۡقَهُونَ١٢٧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124-127]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أَلَآ إِنَّهُمۡ يَثۡنُونَ صُدُورَهُمۡ لِيَسۡتَخۡفُواْ مِنۡهُۚ أَلَا حِينَ يَسۡتَغۡشُونَ ثِيَابَهُمۡ يَعۡلَمُ مَا يُسِرُّونَ وَمَا يُعۡلِنُونَۚ إِنَّهُ</w:t>
      </w:r>
      <w:r w:rsidR="008A6F7A" w:rsidRPr="0089531E">
        <w:rPr>
          <w:rStyle w:val="Char9"/>
          <w:rFonts w:hint="cs"/>
          <w:rtl/>
        </w:rPr>
        <w:t>ۥ</w:t>
      </w:r>
      <w:r w:rsidR="008A6F7A" w:rsidRPr="0089531E">
        <w:rPr>
          <w:rStyle w:val="Char9"/>
          <w:rtl/>
        </w:rPr>
        <w:t xml:space="preserve"> عَلِيمُۢ بِذَاتِ </w:t>
      </w:r>
      <w:r w:rsidR="008A6F7A" w:rsidRPr="0089531E">
        <w:rPr>
          <w:rStyle w:val="Char9"/>
          <w:rFonts w:hint="cs"/>
          <w:rtl/>
        </w:rPr>
        <w:t>ٱلصُّدُورِ</w:t>
      </w:r>
      <w:r w:rsidR="008A6F7A" w:rsidRPr="0089531E">
        <w:rPr>
          <w:rStyle w:val="Char9"/>
          <w:rtl/>
        </w:rPr>
        <w:t>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[هود: 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وَيَقُولُونَ ءَامَنَّا بِ</w:t>
      </w:r>
      <w:r w:rsidR="008A6F7A" w:rsidRPr="0089531E">
        <w:rPr>
          <w:rStyle w:val="Char9"/>
          <w:rFonts w:hint="cs"/>
          <w:rtl/>
        </w:rPr>
        <w:t>ٱللَّهِ</w:t>
      </w:r>
      <w:r w:rsidR="008A6F7A" w:rsidRPr="0089531E">
        <w:rPr>
          <w:rStyle w:val="Char9"/>
          <w:rtl/>
        </w:rPr>
        <w:t xml:space="preserve"> وَبِ</w:t>
      </w:r>
      <w:r w:rsidR="008A6F7A" w:rsidRPr="0089531E">
        <w:rPr>
          <w:rStyle w:val="Char9"/>
          <w:rFonts w:hint="cs"/>
          <w:rtl/>
        </w:rPr>
        <w:t>ٱلرَّسُولِ</w:t>
      </w:r>
      <w:r w:rsidR="008A6F7A" w:rsidRPr="0089531E">
        <w:rPr>
          <w:rStyle w:val="Char9"/>
          <w:rtl/>
        </w:rPr>
        <w:t xml:space="preserve"> وَأَطَعۡنَا ثُمَّ يَتَوَلَّىٰ فَرِيقٞ مِّنۡهُم مِّنۢ بَعۡدِ ذَٰلِكَۚ وَمَآ أُوْلَٰٓئِكَ بِ</w:t>
      </w:r>
      <w:r w:rsidR="008A6F7A" w:rsidRPr="0089531E">
        <w:rPr>
          <w:rStyle w:val="Char9"/>
          <w:rFonts w:hint="cs"/>
          <w:rtl/>
        </w:rPr>
        <w:t>ٱلۡمُؤۡمِنِينَ</w:t>
      </w:r>
      <w:r w:rsidR="008A6F7A" w:rsidRPr="0089531E">
        <w:rPr>
          <w:rStyle w:val="Char9"/>
          <w:rtl/>
        </w:rPr>
        <w:t xml:space="preserve">٤٧ وَإِذَا دُعُوٓاْ إِلَى </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ۦ</w:t>
      </w:r>
      <w:r w:rsidR="008A6F7A" w:rsidRPr="0089531E">
        <w:rPr>
          <w:rStyle w:val="Char9"/>
          <w:rtl/>
        </w:rPr>
        <w:t xml:space="preserve"> لِيَحۡكُمَ بَيۡنَهُمۡ إِذَا فَرِيقٞ مِّنۡهُم مُّعۡرِضُونَ٤٨ وَإِن يَكُن لَّهُمُ </w:t>
      </w:r>
      <w:r w:rsidR="008A6F7A" w:rsidRPr="0089531E">
        <w:rPr>
          <w:rStyle w:val="Char9"/>
          <w:rFonts w:hint="cs"/>
          <w:rtl/>
        </w:rPr>
        <w:t>ٱلۡحَقُّ</w:t>
      </w:r>
      <w:r w:rsidR="008A6F7A" w:rsidRPr="0089531E">
        <w:rPr>
          <w:rStyle w:val="Char9"/>
          <w:rtl/>
        </w:rPr>
        <w:t xml:space="preserve"> يَأۡتُوٓاْ إِلَيۡهِ مُذۡعِنِينَ٤٩ أَفِي قُلُوبِهِم مَّرَضٌ أَمِ </w:t>
      </w:r>
      <w:r w:rsidR="008A6F7A" w:rsidRPr="0089531E">
        <w:rPr>
          <w:rStyle w:val="Char9"/>
          <w:rFonts w:hint="cs"/>
          <w:rtl/>
        </w:rPr>
        <w:t>ٱرۡتَابُوٓاْ</w:t>
      </w:r>
      <w:r w:rsidR="008A6F7A" w:rsidRPr="0089531E">
        <w:rPr>
          <w:rStyle w:val="Char9"/>
          <w:rtl/>
        </w:rPr>
        <w:t xml:space="preserve"> أَمۡ يَخَافُونَ أَن يَحِيفَ </w:t>
      </w:r>
      <w:r w:rsidR="008A6F7A" w:rsidRPr="0089531E">
        <w:rPr>
          <w:rStyle w:val="Char9"/>
          <w:rFonts w:hint="cs"/>
          <w:rtl/>
        </w:rPr>
        <w:t>ٱللَّهُ</w:t>
      </w:r>
      <w:r w:rsidR="008A6F7A" w:rsidRPr="0089531E">
        <w:rPr>
          <w:rStyle w:val="Char9"/>
          <w:rtl/>
        </w:rPr>
        <w:t xml:space="preserve"> عَلَيۡهِمۡ وَرَسُولُهُ</w:t>
      </w:r>
      <w:r w:rsidR="008A6F7A" w:rsidRPr="0089531E">
        <w:rPr>
          <w:rStyle w:val="Char9"/>
          <w:rFonts w:hint="cs"/>
          <w:rtl/>
        </w:rPr>
        <w:t>ۥۚ</w:t>
      </w:r>
      <w:r w:rsidR="008A6F7A" w:rsidRPr="0089531E">
        <w:rPr>
          <w:rStyle w:val="Char9"/>
          <w:rtl/>
        </w:rPr>
        <w:t xml:space="preserve"> بَلۡ أُوْلَٰٓئِكَ هُمُ </w:t>
      </w:r>
      <w:r w:rsidR="008A6F7A" w:rsidRPr="0089531E">
        <w:rPr>
          <w:rStyle w:val="Char9"/>
          <w:rFonts w:hint="cs"/>
          <w:rtl/>
        </w:rPr>
        <w:t>ٱلظَّٰلِمُونَ</w:t>
      </w:r>
      <w:r w:rsidR="008A6F7A" w:rsidRPr="0089531E">
        <w:rPr>
          <w:rStyle w:val="Char9"/>
          <w:rtl/>
        </w:rPr>
        <w:t>٥٠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[النور: 47-50]</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وَأَقۡسَمُواْ بِ</w:t>
      </w:r>
      <w:r w:rsidR="008A6F7A" w:rsidRPr="0089531E">
        <w:rPr>
          <w:rStyle w:val="Char9"/>
          <w:rFonts w:hint="cs"/>
          <w:rtl/>
        </w:rPr>
        <w:t>ٱللَّهِ</w:t>
      </w:r>
      <w:r w:rsidR="008A6F7A" w:rsidRPr="0089531E">
        <w:rPr>
          <w:rStyle w:val="Char9"/>
          <w:rtl/>
        </w:rPr>
        <w:t xml:space="preserve"> جَهۡدَ أَيۡمَٰنِهِمۡ لَئِنۡ أَمَرۡتَهُمۡ لَيَخۡرُجُنَّۖ قُل لَّا تُقۡسِمُواْۖ طَاعَةٞ مَّعۡرُوفَةٌۚ إِنَّ </w:t>
      </w:r>
      <w:r w:rsidR="008A6F7A" w:rsidRPr="0089531E">
        <w:rPr>
          <w:rStyle w:val="Char9"/>
          <w:rFonts w:hint="cs"/>
          <w:rtl/>
        </w:rPr>
        <w:t>ٱللَّهَ</w:t>
      </w:r>
      <w:r w:rsidR="008A6F7A" w:rsidRPr="0089531E">
        <w:rPr>
          <w:rStyle w:val="Char9"/>
          <w:rtl/>
        </w:rPr>
        <w:t xml:space="preserve"> خَبِيرُۢ بِمَا تَعۡمَلُونَ٥٣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[النور: 53]</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9A64AF">
        <w:rPr>
          <w:rFonts w:cs="Traditional Arabic" w:hint="cs"/>
          <w:color w:val="000000"/>
          <w:szCs w:val="28"/>
          <w:shd w:val="clear" w:color="auto" w:fill="FFFFFF"/>
          <w:rtl/>
        </w:rPr>
        <w:t>...</w:t>
      </w:r>
      <w:r w:rsidR="008A6F7A" w:rsidRPr="0089531E">
        <w:rPr>
          <w:rStyle w:val="Char9"/>
          <w:rtl/>
        </w:rPr>
        <w:t xml:space="preserve">قَدۡ يَعۡلَمُ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يَتَسَلَّلُونَ مِنكُمۡ لِوَاذٗاۚ فَلۡيَحۡذَرِ </w:t>
      </w:r>
      <w:r w:rsidR="008A6F7A" w:rsidRPr="0089531E">
        <w:rPr>
          <w:rStyle w:val="Char9"/>
          <w:rFonts w:hint="cs"/>
          <w:rtl/>
        </w:rPr>
        <w:t>ٱلَّذِينَ</w:t>
      </w:r>
      <w:r w:rsidR="008A6F7A" w:rsidRPr="0089531E">
        <w:rPr>
          <w:rStyle w:val="Char9"/>
          <w:rtl/>
        </w:rPr>
        <w:t xml:space="preserve"> يُخَالِفُونَ عَنۡ أَمۡرِهِ</w:t>
      </w:r>
      <w:r w:rsidR="008A6F7A" w:rsidRPr="0089531E">
        <w:rPr>
          <w:rStyle w:val="Char9"/>
          <w:rFonts w:hint="cs"/>
          <w:rtl/>
        </w:rPr>
        <w:t>ۦٓ</w:t>
      </w:r>
      <w:r w:rsidR="008A6F7A" w:rsidRPr="0089531E">
        <w:rPr>
          <w:rStyle w:val="Char9"/>
          <w:rtl/>
        </w:rPr>
        <w:t xml:space="preserve"> أَن تُصِيبَهُمۡ فِتۡنَةٌ أَوۡ يُصِيبَهُمۡ عَذَابٌ أَلِيمٌ</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[النور: 63]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وَمِنَ </w:t>
      </w:r>
      <w:r w:rsidR="008A6F7A" w:rsidRPr="0089531E">
        <w:rPr>
          <w:rStyle w:val="Char9"/>
          <w:rFonts w:hint="cs"/>
          <w:rtl/>
        </w:rPr>
        <w:t>ٱلنَّاسِ</w:t>
      </w:r>
      <w:r w:rsidR="008A6F7A" w:rsidRPr="0089531E">
        <w:rPr>
          <w:rStyle w:val="Char9"/>
          <w:rtl/>
        </w:rPr>
        <w:t xml:space="preserve"> مَن يَقُولُ ءَامَنَّا بِ</w:t>
      </w:r>
      <w:r w:rsidR="008A6F7A" w:rsidRPr="0089531E">
        <w:rPr>
          <w:rStyle w:val="Char9"/>
          <w:rFonts w:hint="cs"/>
          <w:rtl/>
        </w:rPr>
        <w:t>ٱللَّهِ</w:t>
      </w:r>
      <w:r w:rsidR="008A6F7A" w:rsidRPr="0089531E">
        <w:rPr>
          <w:rStyle w:val="Char9"/>
          <w:rtl/>
        </w:rPr>
        <w:t xml:space="preserve"> فَإِذَآ أُوذِيَ فِي </w:t>
      </w:r>
      <w:r w:rsidR="008A6F7A" w:rsidRPr="0089531E">
        <w:rPr>
          <w:rStyle w:val="Char9"/>
          <w:rFonts w:hint="cs"/>
          <w:rtl/>
        </w:rPr>
        <w:t>ٱللَّهِ</w:t>
      </w:r>
      <w:r w:rsidR="008A6F7A" w:rsidRPr="0089531E">
        <w:rPr>
          <w:rStyle w:val="Char9"/>
          <w:rtl/>
        </w:rPr>
        <w:t xml:space="preserve"> جَعَلَ فِتۡنَةَ </w:t>
      </w:r>
      <w:r w:rsidR="008A6F7A" w:rsidRPr="0089531E">
        <w:rPr>
          <w:rStyle w:val="Char9"/>
          <w:rFonts w:hint="cs"/>
          <w:rtl/>
        </w:rPr>
        <w:t>ٱلنَّاسِ</w:t>
      </w:r>
      <w:r w:rsidR="008A6F7A" w:rsidRPr="0089531E">
        <w:rPr>
          <w:rStyle w:val="Char9"/>
          <w:rtl/>
        </w:rPr>
        <w:t xml:space="preserve"> كَعَذَابِ </w:t>
      </w:r>
      <w:r w:rsidR="008A6F7A" w:rsidRPr="0089531E">
        <w:rPr>
          <w:rStyle w:val="Char9"/>
          <w:rFonts w:hint="cs"/>
          <w:rtl/>
        </w:rPr>
        <w:t>ٱللَّهِۖ</w:t>
      </w:r>
      <w:r w:rsidR="008A6F7A" w:rsidRPr="0089531E">
        <w:rPr>
          <w:rStyle w:val="Char9"/>
          <w:rtl/>
        </w:rPr>
        <w:t xml:space="preserve"> وَلَئِن جَآءَ نَصۡرٞ مِّن رَّبِّكَ لَيَقُولُنَّ إِنَّا كُنَّا مَعَكُمۡۚ أَوَ لَيۡسَ </w:t>
      </w:r>
      <w:r w:rsidR="008A6F7A" w:rsidRPr="0089531E">
        <w:rPr>
          <w:rStyle w:val="Char9"/>
          <w:rFonts w:hint="cs"/>
          <w:rtl/>
        </w:rPr>
        <w:t>ٱللَّهُ</w:t>
      </w:r>
      <w:r w:rsidR="008A6F7A" w:rsidRPr="0089531E">
        <w:rPr>
          <w:rStyle w:val="Char9"/>
          <w:rtl/>
        </w:rPr>
        <w:t xml:space="preserve"> بِأَعۡلَمَ بِمَا فِي صُدُورِ </w:t>
      </w:r>
      <w:r w:rsidR="008A6F7A" w:rsidRPr="0089531E">
        <w:rPr>
          <w:rStyle w:val="Char9"/>
          <w:rFonts w:hint="cs"/>
          <w:rtl/>
        </w:rPr>
        <w:t>ٱلۡعَٰلَمِين</w:t>
      </w:r>
      <w:r w:rsidR="008A6F7A" w:rsidRPr="0089531E">
        <w:rPr>
          <w:rStyle w:val="Char9"/>
          <w:rtl/>
        </w:rPr>
        <w:t xml:space="preserve">َ١٠ وَلَيَعۡلَمَنَّ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ءَامَنُواْ وَلَيَعۡلَمَنَّ </w:t>
      </w:r>
      <w:r w:rsidR="008A6F7A" w:rsidRPr="0089531E">
        <w:rPr>
          <w:rStyle w:val="Char9"/>
          <w:rFonts w:hint="cs"/>
          <w:rtl/>
        </w:rPr>
        <w:t>ٱلۡمُنَٰفِقِينَ</w:t>
      </w:r>
      <w:r w:rsidR="008A6F7A" w:rsidRPr="0089531E">
        <w:rPr>
          <w:rStyle w:val="Char9"/>
          <w:rtl/>
        </w:rPr>
        <w:t>١١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[العنكبوت: 10-11]</w:t>
      </w:r>
    </w:p>
    <w:p w:rsidR="008A6F7A" w:rsidRPr="0089531E" w:rsidRDefault="00ED0820" w:rsidP="00ED0820">
      <w:pPr>
        <w:widowControl/>
        <w:tabs>
          <w:tab w:val="right" w:pos="851"/>
        </w:tabs>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وَإِذۡ يَقُولُ </w:t>
      </w:r>
      <w:r w:rsidR="008A6F7A" w:rsidRPr="0089531E">
        <w:rPr>
          <w:rStyle w:val="Char9"/>
          <w:rFonts w:hint="cs"/>
          <w:rtl/>
        </w:rPr>
        <w:t>ٱلۡمُنَٰفِقُونَ</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فِي قُلُوبِهِم مَّرَضٞ مَّا وَعَدَنَا </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ۥٓ</w:t>
      </w:r>
      <w:r w:rsidR="008A6F7A" w:rsidRPr="0089531E">
        <w:rPr>
          <w:rStyle w:val="Char9"/>
          <w:rtl/>
        </w:rPr>
        <w:t xml:space="preserve"> إِلَّا غُرُورٗا١٢ وَإِذۡ قَالَت طَّآئِفَةٞ مِّنۡهُمۡ يَٰٓأَهۡلَ يَثۡرِبَ لَا مُقَامَ لَكُمۡ فَ</w:t>
      </w:r>
      <w:r w:rsidR="008A6F7A" w:rsidRPr="0089531E">
        <w:rPr>
          <w:rStyle w:val="Char9"/>
          <w:rFonts w:hint="cs"/>
          <w:rtl/>
        </w:rPr>
        <w:t>ٱرۡجِعُواْۚ</w:t>
      </w:r>
      <w:r w:rsidR="008A6F7A" w:rsidRPr="0089531E">
        <w:rPr>
          <w:rStyle w:val="Char9"/>
          <w:rtl/>
        </w:rPr>
        <w:t xml:space="preserve"> وَيَسۡتَ‍ٔۡذِنُ فَرِيقٞ مِّنۡهُمُ </w:t>
      </w:r>
      <w:r w:rsidR="008A6F7A" w:rsidRPr="0089531E">
        <w:rPr>
          <w:rStyle w:val="Char9"/>
          <w:rFonts w:hint="cs"/>
          <w:rtl/>
        </w:rPr>
        <w:t>ٱلنَّبِيَّ</w:t>
      </w:r>
      <w:r w:rsidR="008A6F7A" w:rsidRPr="0089531E">
        <w:rPr>
          <w:rStyle w:val="Char9"/>
          <w:rtl/>
        </w:rPr>
        <w:t xml:space="preserve"> يَقُولُونَ إِنَّ بُيُوتَنَا عَوۡرَةٞ وَمَا هِيَ بِعَوۡرَةٍۖ إِن يُرِيدُونَ إِلَّا فِرَارٗا١٣ وَلَوۡ دُخِلَتۡ عَلَيۡهِم مِّنۡ أَقۡطَارِهَا ثُمَّ سُئِلُواْ </w:t>
      </w:r>
      <w:r w:rsidR="008A6F7A" w:rsidRPr="0089531E">
        <w:rPr>
          <w:rStyle w:val="Char9"/>
          <w:rFonts w:hint="cs"/>
          <w:rtl/>
        </w:rPr>
        <w:t>ٱلۡفِتۡنَةَ</w:t>
      </w:r>
      <w:r w:rsidR="008A6F7A" w:rsidRPr="0089531E">
        <w:rPr>
          <w:rStyle w:val="Char9"/>
          <w:rtl/>
        </w:rPr>
        <w:t xml:space="preserve"> لَأٓتَوۡهَا وَمَا تَلَبَّثُواْ بِهَآ إِلَّا يَسِيرٗا١٤ وَلَقَدۡ كَانُواْ عَٰهَدُواْ </w:t>
      </w:r>
      <w:r w:rsidR="008A6F7A" w:rsidRPr="0089531E">
        <w:rPr>
          <w:rStyle w:val="Char9"/>
          <w:rFonts w:hint="cs"/>
          <w:rtl/>
        </w:rPr>
        <w:t>ٱللَّهَ</w:t>
      </w:r>
      <w:r w:rsidR="008A6F7A" w:rsidRPr="0089531E">
        <w:rPr>
          <w:rStyle w:val="Char9"/>
          <w:rtl/>
        </w:rPr>
        <w:t xml:space="preserve"> مِن قَبۡلُ لَا يُوَلُّونَ </w:t>
      </w:r>
      <w:r w:rsidR="008A6F7A" w:rsidRPr="0089531E">
        <w:rPr>
          <w:rStyle w:val="Char9"/>
          <w:rFonts w:hint="cs"/>
          <w:rtl/>
        </w:rPr>
        <w:t>ٱلۡأَدۡبَٰرَۚ</w:t>
      </w:r>
      <w:r w:rsidR="008A6F7A" w:rsidRPr="0089531E">
        <w:rPr>
          <w:rStyle w:val="Char9"/>
          <w:rtl/>
        </w:rPr>
        <w:t xml:space="preserve"> وَكَانَ عَهۡدُ </w:t>
      </w:r>
      <w:r w:rsidR="008A6F7A" w:rsidRPr="0089531E">
        <w:rPr>
          <w:rStyle w:val="Char9"/>
          <w:rFonts w:hint="cs"/>
          <w:rtl/>
        </w:rPr>
        <w:t>ٱللَّهِ</w:t>
      </w:r>
      <w:r w:rsidR="008A6F7A" w:rsidRPr="0089531E">
        <w:rPr>
          <w:rStyle w:val="Char9"/>
          <w:rtl/>
        </w:rPr>
        <w:t xml:space="preserve"> مَسۡ‍ُٔولٗا١٥ قُل لَّن يَنفَعَكُمُ </w:t>
      </w:r>
      <w:r w:rsidR="008A6F7A" w:rsidRPr="0089531E">
        <w:rPr>
          <w:rStyle w:val="Char9"/>
          <w:rFonts w:hint="cs"/>
          <w:rtl/>
        </w:rPr>
        <w:t>ٱلۡفِرَارُ</w:t>
      </w:r>
      <w:r w:rsidR="008A6F7A" w:rsidRPr="0089531E">
        <w:rPr>
          <w:rStyle w:val="Char9"/>
          <w:rtl/>
        </w:rPr>
        <w:t xml:space="preserve"> إِن فَرَرۡتُم مِّنَ </w:t>
      </w:r>
      <w:r w:rsidR="008A6F7A" w:rsidRPr="0089531E">
        <w:rPr>
          <w:rStyle w:val="Char9"/>
          <w:rFonts w:hint="cs"/>
          <w:rtl/>
        </w:rPr>
        <w:t>ٱلۡمَوۡتِ</w:t>
      </w:r>
      <w:r w:rsidR="008A6F7A" w:rsidRPr="0089531E">
        <w:rPr>
          <w:rStyle w:val="Char9"/>
          <w:rtl/>
        </w:rPr>
        <w:t xml:space="preserve"> أَوِ </w:t>
      </w:r>
      <w:r w:rsidR="008A6F7A" w:rsidRPr="0089531E">
        <w:rPr>
          <w:rStyle w:val="Char9"/>
          <w:rFonts w:hint="cs"/>
          <w:rtl/>
        </w:rPr>
        <w:t>ٱلۡقَتۡلِ</w:t>
      </w:r>
      <w:r w:rsidR="008A6F7A" w:rsidRPr="0089531E">
        <w:rPr>
          <w:rStyle w:val="Char9"/>
          <w:rtl/>
        </w:rPr>
        <w:t xml:space="preserve"> وَإِذٗا لَّا تُمَتَّعُونَ إِلَّا قَلِيلٗا١٦ قُلۡ مَن ذَا </w:t>
      </w:r>
      <w:r w:rsidR="008A6F7A" w:rsidRPr="0089531E">
        <w:rPr>
          <w:rStyle w:val="Char9"/>
          <w:rFonts w:hint="cs"/>
          <w:rtl/>
        </w:rPr>
        <w:t>ٱلَّذِي</w:t>
      </w:r>
      <w:r w:rsidR="008A6F7A" w:rsidRPr="0089531E">
        <w:rPr>
          <w:rStyle w:val="Char9"/>
          <w:rtl/>
        </w:rPr>
        <w:t xml:space="preserve"> يَعۡصِمُكُم مِّنَ </w:t>
      </w:r>
      <w:r w:rsidR="008A6F7A" w:rsidRPr="0089531E">
        <w:rPr>
          <w:rStyle w:val="Char9"/>
          <w:rFonts w:hint="cs"/>
          <w:rtl/>
        </w:rPr>
        <w:t>ٱللَّهِ</w:t>
      </w:r>
      <w:r w:rsidR="008A6F7A" w:rsidRPr="0089531E">
        <w:rPr>
          <w:rStyle w:val="Char9"/>
          <w:rtl/>
        </w:rPr>
        <w:t xml:space="preserve"> إِنۡ أَرَادَ بِكُمۡ سُوٓءًا أَوۡ أَرَادَ بِكُمۡ رَحۡمَةٗۚ وَلَا يَجِدُونَ لَهُم مِّن دُونِ </w:t>
      </w:r>
      <w:r w:rsidR="008A6F7A" w:rsidRPr="0089531E">
        <w:rPr>
          <w:rStyle w:val="Char9"/>
          <w:rFonts w:hint="cs"/>
          <w:rtl/>
        </w:rPr>
        <w:t>ٱللَّهِ</w:t>
      </w:r>
      <w:r w:rsidR="008A6F7A" w:rsidRPr="0089531E">
        <w:rPr>
          <w:rStyle w:val="Char9"/>
          <w:rtl/>
        </w:rPr>
        <w:t xml:space="preserve"> وَلِيّٗا وَلَا نَصِيرٗا١٧ قَدۡ يَعۡلَمُ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ٱلۡمُعَوِّقِينَ</w:t>
      </w:r>
      <w:r w:rsidR="008A6F7A" w:rsidRPr="0089531E">
        <w:rPr>
          <w:rStyle w:val="Char9"/>
          <w:rtl/>
        </w:rPr>
        <w:t xml:space="preserve"> مِنكُمۡ وَ</w:t>
      </w:r>
      <w:r w:rsidR="008A6F7A" w:rsidRPr="0089531E">
        <w:rPr>
          <w:rStyle w:val="Char9"/>
          <w:rFonts w:hint="cs"/>
          <w:rtl/>
        </w:rPr>
        <w:t>ٱلۡقَآئِلِينَ</w:t>
      </w:r>
      <w:r w:rsidR="008A6F7A" w:rsidRPr="0089531E">
        <w:rPr>
          <w:rStyle w:val="Char9"/>
          <w:rtl/>
        </w:rPr>
        <w:t xml:space="preserve"> لِإِخۡوَٰنِهِمۡ هَلُمَّ إِلَيۡنَاۖ وَلَا يَأۡتُونَ </w:t>
      </w:r>
      <w:r w:rsidR="008A6F7A" w:rsidRPr="0089531E">
        <w:rPr>
          <w:rStyle w:val="Char9"/>
          <w:rFonts w:hint="cs"/>
          <w:rtl/>
        </w:rPr>
        <w:t>ٱلۡبَأۡسَ</w:t>
      </w:r>
      <w:r w:rsidR="008A6F7A" w:rsidRPr="0089531E">
        <w:rPr>
          <w:rStyle w:val="Char9"/>
          <w:rtl/>
        </w:rPr>
        <w:t xml:space="preserve"> إِلَّا قَلِيلًا١٨ أَشِحَّةً عَلَيۡكُمۡۖ فَإِذَا جَآءَ </w:t>
      </w:r>
      <w:r w:rsidR="008A6F7A" w:rsidRPr="0089531E">
        <w:rPr>
          <w:rStyle w:val="Char9"/>
          <w:rFonts w:hint="cs"/>
          <w:rtl/>
        </w:rPr>
        <w:t>ٱلۡخَوۡفُ</w:t>
      </w:r>
      <w:r w:rsidR="008A6F7A" w:rsidRPr="0089531E">
        <w:rPr>
          <w:rStyle w:val="Char9"/>
          <w:rtl/>
        </w:rPr>
        <w:t xml:space="preserve"> رَأَيۡتَهُمۡ يَنظُرُونَ إِلَيۡكَ تَدُورُ أَعۡيُنُهُمۡ كَ</w:t>
      </w:r>
      <w:r w:rsidR="008A6F7A" w:rsidRPr="0089531E">
        <w:rPr>
          <w:rStyle w:val="Char9"/>
          <w:rFonts w:hint="cs"/>
          <w:rtl/>
        </w:rPr>
        <w:t>ٱلَّذِي</w:t>
      </w:r>
      <w:r w:rsidR="008A6F7A" w:rsidRPr="0089531E">
        <w:rPr>
          <w:rStyle w:val="Char9"/>
          <w:rtl/>
        </w:rPr>
        <w:t xml:space="preserve"> يُغۡشَىٰ عَلَيۡهِ مِنَ </w:t>
      </w:r>
      <w:r w:rsidR="008A6F7A" w:rsidRPr="0089531E">
        <w:rPr>
          <w:rStyle w:val="Char9"/>
          <w:rFonts w:hint="cs"/>
          <w:rtl/>
        </w:rPr>
        <w:t>ٱلۡمَوۡتِۖ</w:t>
      </w:r>
      <w:r w:rsidR="008A6F7A" w:rsidRPr="0089531E">
        <w:rPr>
          <w:rStyle w:val="Char9"/>
          <w:rtl/>
        </w:rPr>
        <w:t xml:space="preserve"> فَإِذَا ذَهَبَ </w:t>
      </w:r>
      <w:r w:rsidR="008A6F7A" w:rsidRPr="0089531E">
        <w:rPr>
          <w:rStyle w:val="Char9"/>
          <w:rFonts w:hint="cs"/>
          <w:rtl/>
        </w:rPr>
        <w:t>ٱلۡخَوۡفُ</w:t>
      </w:r>
      <w:r w:rsidR="008A6F7A" w:rsidRPr="0089531E">
        <w:rPr>
          <w:rStyle w:val="Char9"/>
          <w:rtl/>
        </w:rPr>
        <w:t xml:space="preserve"> سَلَقُوكُم بِأَلۡسِنَةٍ حِدَادٍ أَشِحَّةً عَلَى </w:t>
      </w:r>
      <w:r w:rsidR="008A6F7A" w:rsidRPr="0089531E">
        <w:rPr>
          <w:rStyle w:val="Char9"/>
          <w:rFonts w:hint="cs"/>
          <w:rtl/>
        </w:rPr>
        <w:t>ٱلۡخَيۡرِۚ</w:t>
      </w:r>
      <w:r w:rsidR="008A6F7A" w:rsidRPr="0089531E">
        <w:rPr>
          <w:rStyle w:val="Char9"/>
          <w:rtl/>
        </w:rPr>
        <w:t xml:space="preserve"> أُوْلَٰٓئِكَ لَمۡ يُؤۡمِنُ</w:t>
      </w:r>
      <w:r w:rsidR="008A6F7A" w:rsidRPr="0089531E">
        <w:rPr>
          <w:rStyle w:val="Char9"/>
          <w:rFonts w:hint="cs"/>
          <w:rtl/>
        </w:rPr>
        <w:t>واْ</w:t>
      </w:r>
      <w:r w:rsidR="008A6F7A" w:rsidRPr="0089531E">
        <w:rPr>
          <w:rStyle w:val="Char9"/>
          <w:rtl/>
        </w:rPr>
        <w:t xml:space="preserve"> فَأَحۡبَطَ </w:t>
      </w:r>
      <w:r w:rsidR="008A6F7A" w:rsidRPr="0089531E">
        <w:rPr>
          <w:rStyle w:val="Char9"/>
          <w:rFonts w:hint="cs"/>
          <w:rtl/>
        </w:rPr>
        <w:t>ٱللَّهُ</w:t>
      </w:r>
      <w:r w:rsidR="008A6F7A" w:rsidRPr="0089531E">
        <w:rPr>
          <w:rStyle w:val="Char9"/>
          <w:rtl/>
        </w:rPr>
        <w:t xml:space="preserve"> أَعۡمَٰلَهُمۡۚ وَكَانَ ذَٰلِكَ عَلَى </w:t>
      </w:r>
      <w:r w:rsidR="008A6F7A" w:rsidRPr="0089531E">
        <w:rPr>
          <w:rStyle w:val="Char9"/>
          <w:rFonts w:hint="cs"/>
          <w:rtl/>
        </w:rPr>
        <w:t>ٱللَّهِ</w:t>
      </w:r>
      <w:r w:rsidR="008A6F7A" w:rsidRPr="0089531E">
        <w:rPr>
          <w:rStyle w:val="Char9"/>
          <w:rtl/>
        </w:rPr>
        <w:t xml:space="preserve"> يَسِيرٗا١٩ يَحۡسَبُونَ </w:t>
      </w:r>
      <w:r w:rsidR="008A6F7A" w:rsidRPr="0089531E">
        <w:rPr>
          <w:rStyle w:val="Char9"/>
          <w:rFonts w:hint="cs"/>
          <w:rtl/>
        </w:rPr>
        <w:t>ٱلۡأَحۡزَابَ</w:t>
      </w:r>
      <w:r w:rsidR="008A6F7A" w:rsidRPr="0089531E">
        <w:rPr>
          <w:rStyle w:val="Char9"/>
          <w:rtl/>
        </w:rPr>
        <w:t xml:space="preserve"> لَمۡ يَذۡهَبُواْۖ وَإِن يَأۡتِ </w:t>
      </w:r>
      <w:r w:rsidR="008A6F7A" w:rsidRPr="0089531E">
        <w:rPr>
          <w:rStyle w:val="Char9"/>
          <w:rFonts w:hint="cs"/>
          <w:rtl/>
        </w:rPr>
        <w:t>ٱلۡأَحۡزَابُ</w:t>
      </w:r>
      <w:r w:rsidR="008A6F7A" w:rsidRPr="0089531E">
        <w:rPr>
          <w:rStyle w:val="Char9"/>
          <w:rtl/>
        </w:rPr>
        <w:t xml:space="preserve"> يَوَدُّواْ لَوۡ أَنَّهُم بَادُونَ فِي </w:t>
      </w:r>
      <w:r w:rsidR="008A6F7A" w:rsidRPr="0089531E">
        <w:rPr>
          <w:rStyle w:val="Char9"/>
          <w:rFonts w:hint="cs"/>
          <w:rtl/>
        </w:rPr>
        <w:t>ٱلۡأَعۡرَابِ</w:t>
      </w:r>
      <w:r w:rsidR="008A6F7A" w:rsidRPr="0089531E">
        <w:rPr>
          <w:rStyle w:val="Char9"/>
          <w:rtl/>
        </w:rPr>
        <w:t xml:space="preserve"> يَسۡ‍َٔلُونَ عَنۡ أَنۢبَآئِكُمۡۖ وَلَوۡ كَانُواْ فِيكُم مَّا قَٰتَلُوٓاْ إِلَّا قَلِيلٗا٢٠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12-20]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لَّئِن لَّمۡ يَنتَهِ </w:t>
      </w:r>
      <w:r w:rsidR="008A6F7A" w:rsidRPr="0089531E">
        <w:rPr>
          <w:rStyle w:val="Char9"/>
          <w:rFonts w:hint="cs"/>
          <w:rtl/>
        </w:rPr>
        <w:t>ٱلۡمُنَٰفِقُونَ</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فِي قُلُوبِهِم مَّرَضٞ وَ</w:t>
      </w:r>
      <w:r w:rsidR="008A6F7A" w:rsidRPr="0089531E">
        <w:rPr>
          <w:rStyle w:val="Char9"/>
          <w:rFonts w:hint="cs"/>
          <w:rtl/>
        </w:rPr>
        <w:t>ٱلۡمُرۡجِفُونَ</w:t>
      </w:r>
      <w:r w:rsidR="008A6F7A" w:rsidRPr="0089531E">
        <w:rPr>
          <w:rStyle w:val="Char9"/>
          <w:rtl/>
        </w:rPr>
        <w:t xml:space="preserve"> فِي </w:t>
      </w:r>
      <w:r w:rsidR="008A6F7A" w:rsidRPr="0089531E">
        <w:rPr>
          <w:rStyle w:val="Char9"/>
          <w:rFonts w:hint="cs"/>
          <w:rtl/>
        </w:rPr>
        <w:t>ٱلۡمَدِينَةِ</w:t>
      </w:r>
      <w:r w:rsidR="008A6F7A" w:rsidRPr="0089531E">
        <w:rPr>
          <w:rStyle w:val="Char9"/>
          <w:rtl/>
        </w:rPr>
        <w:t xml:space="preserve"> لَنُغۡرِيَنَّكَ بِهِمۡ ثُمَّ لَا يُجَاوِرُونَكَ فِيهَآ إِلَّا قَلِيلٗا٦٠ مَّلۡعُونِينَۖ أَيۡنَمَا ثُقِفُوٓاْ أُخِذُواْ وَقُتِّلُواْ تَقۡتِيلٗا٦١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60-61]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وَمِنۡهُم مَّن يَسۡتَمِعُ إِلَيۡكَ حَتَّىٰٓ إِذَا خَرَجُواْ مِنۡ عِندِكَ قَالُواْ لِلَّذِينَ أُوتُواْ </w:t>
      </w:r>
      <w:r w:rsidR="008A6F7A" w:rsidRPr="0089531E">
        <w:rPr>
          <w:rStyle w:val="Char9"/>
          <w:rFonts w:hint="cs"/>
          <w:rtl/>
        </w:rPr>
        <w:t>ٱلۡعِلۡمَ</w:t>
      </w:r>
      <w:r w:rsidR="008A6F7A" w:rsidRPr="0089531E">
        <w:rPr>
          <w:rStyle w:val="Char9"/>
          <w:rtl/>
        </w:rPr>
        <w:t xml:space="preserve"> مَاذَا قَالَ ءَانِفًاۚ أُوْلَٰٓئِكَ </w:t>
      </w:r>
      <w:r w:rsidR="008A6F7A" w:rsidRPr="0089531E">
        <w:rPr>
          <w:rStyle w:val="Char9"/>
          <w:rFonts w:hint="cs"/>
          <w:rtl/>
        </w:rPr>
        <w:t>ٱلَّذِينَ</w:t>
      </w:r>
      <w:r w:rsidR="008A6F7A" w:rsidRPr="0089531E">
        <w:rPr>
          <w:rStyle w:val="Char9"/>
          <w:rtl/>
        </w:rPr>
        <w:t xml:space="preserve"> طَبَعَ </w:t>
      </w:r>
      <w:r w:rsidR="008A6F7A" w:rsidRPr="0089531E">
        <w:rPr>
          <w:rStyle w:val="Char9"/>
          <w:rFonts w:hint="cs"/>
          <w:rtl/>
        </w:rPr>
        <w:t>ٱللَّهُ</w:t>
      </w:r>
      <w:r w:rsidR="008A6F7A" w:rsidRPr="0089531E">
        <w:rPr>
          <w:rStyle w:val="Char9"/>
          <w:rtl/>
        </w:rPr>
        <w:t xml:space="preserve"> عَلَىٰ قُلُوبِهِمۡ وَ</w:t>
      </w:r>
      <w:r w:rsidR="008A6F7A" w:rsidRPr="0089531E">
        <w:rPr>
          <w:rStyle w:val="Char9"/>
          <w:rFonts w:hint="cs"/>
          <w:rtl/>
        </w:rPr>
        <w:t>ٱتَّبَعُوٓاْ</w:t>
      </w:r>
      <w:r w:rsidR="008A6F7A" w:rsidRPr="0089531E">
        <w:rPr>
          <w:rStyle w:val="Char9"/>
          <w:rtl/>
        </w:rPr>
        <w:t xml:space="preserve"> أَهۡوَآءَهُمۡ١٦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[محمد: 16]</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فَهَلۡ يَنظُرُونَ إِلَّا </w:t>
      </w:r>
      <w:r w:rsidR="008A6F7A" w:rsidRPr="0089531E">
        <w:rPr>
          <w:rStyle w:val="Char9"/>
          <w:rFonts w:hint="cs"/>
          <w:rtl/>
        </w:rPr>
        <w:t>ٱلسَّاعَةَ</w:t>
      </w:r>
      <w:r w:rsidR="008A6F7A" w:rsidRPr="0089531E">
        <w:rPr>
          <w:rStyle w:val="Char9"/>
          <w:rtl/>
        </w:rPr>
        <w:t xml:space="preserve"> أَن تَأۡتِيَهُم بَغۡتَةٗۖ فَقَدۡ جَآءَ أَشۡرَاطُهَاۚ فَأَنَّىٰ لَهُمۡ إِذَا جَآءَتۡهُمۡ ذِكۡرَىٰهُمۡ١٨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[محمد: 18]</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وَيَقُولُ </w:t>
      </w:r>
      <w:r w:rsidR="008A6F7A" w:rsidRPr="0089531E">
        <w:rPr>
          <w:rStyle w:val="Char9"/>
          <w:rFonts w:hint="cs"/>
          <w:rtl/>
        </w:rPr>
        <w:t>ٱلَّذِينَ</w:t>
      </w:r>
      <w:r w:rsidR="008A6F7A" w:rsidRPr="0089531E">
        <w:rPr>
          <w:rStyle w:val="Char9"/>
          <w:rtl/>
        </w:rPr>
        <w:t xml:space="preserve"> ءَامَنُواْ لَوۡلَا نُزِّلَتۡ سُورَةٞۖ فَإِذَآ أُنزِلَتۡ سُورَةٞ مُّحۡكَمَةٞ وَذُكِرَ فِيهَا </w:t>
      </w:r>
      <w:r w:rsidR="008A6F7A" w:rsidRPr="0089531E">
        <w:rPr>
          <w:rStyle w:val="Char9"/>
          <w:rFonts w:hint="cs"/>
          <w:rtl/>
        </w:rPr>
        <w:t>ٱلۡقِتَالُ</w:t>
      </w:r>
      <w:r w:rsidR="008A6F7A" w:rsidRPr="0089531E">
        <w:rPr>
          <w:rStyle w:val="Char9"/>
          <w:rtl/>
        </w:rPr>
        <w:t xml:space="preserve"> رَأَيۡتَ </w:t>
      </w:r>
      <w:r w:rsidR="008A6F7A" w:rsidRPr="0089531E">
        <w:rPr>
          <w:rStyle w:val="Char9"/>
          <w:rFonts w:hint="cs"/>
          <w:rtl/>
        </w:rPr>
        <w:t>ٱلَّذِينَ</w:t>
      </w:r>
      <w:r w:rsidR="008A6F7A" w:rsidRPr="0089531E">
        <w:rPr>
          <w:rStyle w:val="Char9"/>
          <w:rtl/>
        </w:rPr>
        <w:t xml:space="preserve"> فِي قُلُوبِهِم مَّرَضٞ يَنظُرُونَ إِلَيۡكَ نَظَرَ </w:t>
      </w:r>
      <w:r w:rsidR="008A6F7A" w:rsidRPr="0089531E">
        <w:rPr>
          <w:rStyle w:val="Char9"/>
          <w:rFonts w:hint="cs"/>
          <w:rtl/>
        </w:rPr>
        <w:t>ٱلۡمَغۡشِيِّ</w:t>
      </w:r>
      <w:r w:rsidR="008A6F7A" w:rsidRPr="0089531E">
        <w:rPr>
          <w:rStyle w:val="Char9"/>
          <w:rtl/>
        </w:rPr>
        <w:t xml:space="preserve"> عَلَيۡهِ مِنَ </w:t>
      </w:r>
      <w:r w:rsidR="008A6F7A" w:rsidRPr="0089531E">
        <w:rPr>
          <w:rStyle w:val="Char9"/>
          <w:rFonts w:hint="cs"/>
          <w:rtl/>
        </w:rPr>
        <w:t>ٱلۡمَوۡتِۖ</w:t>
      </w:r>
      <w:r w:rsidR="008A6F7A" w:rsidRPr="0089531E">
        <w:rPr>
          <w:rStyle w:val="Char9"/>
          <w:rtl/>
        </w:rPr>
        <w:t xml:space="preserve"> فَأَوۡلَىٰ لَهُمۡ٢٠ طَاعَةٞ وَقَوۡلٞ مَّعۡرُوفٞۚ فَإِذَا عَزَمَ </w:t>
      </w:r>
      <w:r w:rsidR="008A6F7A" w:rsidRPr="0089531E">
        <w:rPr>
          <w:rStyle w:val="Char9"/>
          <w:rFonts w:hint="cs"/>
          <w:rtl/>
        </w:rPr>
        <w:t>ٱلۡأَمۡرُ</w:t>
      </w:r>
      <w:r w:rsidR="008A6F7A" w:rsidRPr="0089531E">
        <w:rPr>
          <w:rStyle w:val="Char9"/>
          <w:rtl/>
        </w:rPr>
        <w:t xml:space="preserve"> فَلَوۡ صَدَقُواْ </w:t>
      </w:r>
      <w:r w:rsidR="008A6F7A" w:rsidRPr="0089531E">
        <w:rPr>
          <w:rStyle w:val="Char9"/>
          <w:rFonts w:hint="cs"/>
          <w:rtl/>
        </w:rPr>
        <w:t>ٱللَّهَ</w:t>
      </w:r>
      <w:r w:rsidR="008A6F7A" w:rsidRPr="0089531E">
        <w:rPr>
          <w:rStyle w:val="Char9"/>
          <w:rtl/>
        </w:rPr>
        <w:t xml:space="preserve"> لَكَانَ خَيۡرٗا لَّهُمۡ٢١ فَهَلۡ عَسَيۡتُمۡ إِن تَوَلَّيۡتُمۡ أَن تُفۡسِدُواْ فِي </w:t>
      </w:r>
      <w:r w:rsidR="008A6F7A" w:rsidRPr="0089531E">
        <w:rPr>
          <w:rStyle w:val="Char9"/>
          <w:rFonts w:hint="cs"/>
          <w:rtl/>
        </w:rPr>
        <w:t>ٱلۡأَرۡضِ</w:t>
      </w:r>
      <w:r w:rsidR="008A6F7A" w:rsidRPr="0089531E">
        <w:rPr>
          <w:rStyle w:val="Char9"/>
          <w:rtl/>
        </w:rPr>
        <w:t xml:space="preserve"> وَتُقَطِّعُوٓاْ أَرۡحَامَكُمۡ٢٢ أُوْلَٰٓئِكَ </w:t>
      </w:r>
      <w:r w:rsidR="008A6F7A" w:rsidRPr="0089531E">
        <w:rPr>
          <w:rStyle w:val="Char9"/>
          <w:rFonts w:hint="cs"/>
          <w:rtl/>
        </w:rPr>
        <w:t>ٱلَّذِينَ</w:t>
      </w:r>
      <w:r w:rsidR="008A6F7A" w:rsidRPr="0089531E">
        <w:rPr>
          <w:rStyle w:val="Char9"/>
          <w:rtl/>
        </w:rPr>
        <w:t xml:space="preserve"> لَعَنَهُمُ </w:t>
      </w:r>
      <w:r w:rsidR="008A6F7A" w:rsidRPr="0089531E">
        <w:rPr>
          <w:rStyle w:val="Char9"/>
          <w:rFonts w:hint="cs"/>
          <w:rtl/>
        </w:rPr>
        <w:t>ٱللَّهُ</w:t>
      </w:r>
      <w:r w:rsidR="008A6F7A" w:rsidRPr="0089531E">
        <w:rPr>
          <w:rStyle w:val="Char9"/>
          <w:rtl/>
        </w:rPr>
        <w:t xml:space="preserve"> فَأَصَمَّهُمۡ وَأَعۡمَىٰٓ أَبۡصَٰرَهُمۡ٢٣ أَفَلَا يَتَدَبَّرُونَ </w:t>
      </w:r>
      <w:r w:rsidR="008A6F7A" w:rsidRPr="0089531E">
        <w:rPr>
          <w:rStyle w:val="Char9"/>
          <w:rFonts w:hint="cs"/>
          <w:rtl/>
        </w:rPr>
        <w:t>ٱلۡقُرۡءَانَ</w:t>
      </w:r>
      <w:r w:rsidR="008A6F7A" w:rsidRPr="0089531E">
        <w:rPr>
          <w:rStyle w:val="Char9"/>
          <w:rtl/>
        </w:rPr>
        <w:t xml:space="preserve"> أَمۡ عَلَىٰ قُلُوبٍ أَقۡفَالُهَآ٢٤ إِنَّ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ٱرۡتَدُّواْ</w:t>
      </w:r>
      <w:r w:rsidR="008A6F7A" w:rsidRPr="0089531E">
        <w:rPr>
          <w:rStyle w:val="Char9"/>
          <w:rtl/>
        </w:rPr>
        <w:t xml:space="preserve"> عَلَىٰٓ أَدۡبَٰرِهِم مِّنۢ بَعۡدِ مَا تَبَيَّنَ لَهُمُ </w:t>
      </w:r>
      <w:r w:rsidR="008A6F7A" w:rsidRPr="0089531E">
        <w:rPr>
          <w:rStyle w:val="Char9"/>
          <w:rFonts w:hint="cs"/>
          <w:rtl/>
        </w:rPr>
        <w:t>ٱلۡهُدَى</w:t>
      </w:r>
      <w:r w:rsidR="008A6F7A" w:rsidRPr="0089531E">
        <w:rPr>
          <w:rStyle w:val="Char9"/>
          <w:rtl/>
        </w:rPr>
        <w:t xml:space="preserve"> </w:t>
      </w:r>
      <w:r w:rsidR="008A6F7A" w:rsidRPr="0089531E">
        <w:rPr>
          <w:rStyle w:val="Char9"/>
          <w:rFonts w:hint="cs"/>
          <w:rtl/>
        </w:rPr>
        <w:t>ٱلشَّيۡطَٰنُ</w:t>
      </w:r>
      <w:r w:rsidR="008A6F7A" w:rsidRPr="0089531E">
        <w:rPr>
          <w:rStyle w:val="Char9"/>
          <w:rtl/>
        </w:rPr>
        <w:t xml:space="preserve"> سَوَّلَ لَهُمۡ وَأَمۡلَىٰ لَهُمۡ٢٥ ذَٰلِكَ بِأَنَّهُمۡ قَالُواْ لِلَّذِينَ كَرِهُواْ مَا نَزَّلَ </w:t>
      </w:r>
      <w:r w:rsidR="008A6F7A" w:rsidRPr="0089531E">
        <w:rPr>
          <w:rStyle w:val="Char9"/>
          <w:rFonts w:hint="cs"/>
          <w:rtl/>
        </w:rPr>
        <w:t>ٱللَّهُ</w:t>
      </w:r>
      <w:r w:rsidR="008A6F7A" w:rsidRPr="0089531E">
        <w:rPr>
          <w:rStyle w:val="Char9"/>
          <w:rtl/>
        </w:rPr>
        <w:t xml:space="preserve"> سَنُطِيعُكُمۡ فِي بَعۡضِ </w:t>
      </w:r>
      <w:r w:rsidR="008A6F7A" w:rsidRPr="0089531E">
        <w:rPr>
          <w:rStyle w:val="Char9"/>
          <w:rFonts w:hint="cs"/>
          <w:rtl/>
        </w:rPr>
        <w:t>ٱلۡأَمۡرِۖ</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يَعۡلَمُ إِسۡرَارَهُمۡ٢٦ فَكَيۡفَ إِذَا تَوَفَّتۡهُمُ </w:t>
      </w:r>
      <w:r w:rsidR="008A6F7A" w:rsidRPr="0089531E">
        <w:rPr>
          <w:rStyle w:val="Char9"/>
          <w:rFonts w:hint="cs"/>
          <w:rtl/>
        </w:rPr>
        <w:t>ٱلۡمَلَٰٓئِكَةُ</w:t>
      </w:r>
      <w:r w:rsidR="008A6F7A" w:rsidRPr="0089531E">
        <w:rPr>
          <w:rStyle w:val="Char9"/>
          <w:rtl/>
        </w:rPr>
        <w:t xml:space="preserve"> يَضۡرِبُونَ وُجُوهَهُمۡ وَأَدۡبَٰرَهُمۡ٢٧ ذَٰلِكَ بِأَنَّهُمُ </w:t>
      </w:r>
      <w:r w:rsidR="008A6F7A" w:rsidRPr="0089531E">
        <w:rPr>
          <w:rStyle w:val="Char9"/>
          <w:rFonts w:hint="cs"/>
          <w:rtl/>
        </w:rPr>
        <w:t>ٱتَّبَعُواْ</w:t>
      </w:r>
      <w:r w:rsidR="008A6F7A" w:rsidRPr="0089531E">
        <w:rPr>
          <w:rStyle w:val="Char9"/>
          <w:rtl/>
        </w:rPr>
        <w:t xml:space="preserve"> مَآ أَسۡخَطَ </w:t>
      </w:r>
      <w:r w:rsidR="008A6F7A" w:rsidRPr="0089531E">
        <w:rPr>
          <w:rStyle w:val="Char9"/>
          <w:rFonts w:hint="cs"/>
          <w:rtl/>
        </w:rPr>
        <w:t>ٱللَّهَ</w:t>
      </w:r>
      <w:r w:rsidR="008A6F7A" w:rsidRPr="0089531E">
        <w:rPr>
          <w:rStyle w:val="Char9"/>
          <w:rtl/>
        </w:rPr>
        <w:t xml:space="preserve"> وَكَرِهُواْ رِضۡوَٰنَهُ</w:t>
      </w:r>
      <w:r w:rsidR="008A6F7A" w:rsidRPr="0089531E">
        <w:rPr>
          <w:rStyle w:val="Char9"/>
          <w:rFonts w:hint="cs"/>
          <w:rtl/>
        </w:rPr>
        <w:t>ۥ</w:t>
      </w:r>
      <w:r w:rsidR="008A6F7A" w:rsidRPr="0089531E">
        <w:rPr>
          <w:rStyle w:val="Char9"/>
          <w:rtl/>
        </w:rPr>
        <w:t xml:space="preserve"> فَأَحۡبَطَ أَعۡمَٰلَهُمۡ٢٨ أَمۡ حَسِبَ </w:t>
      </w:r>
      <w:r w:rsidR="008A6F7A" w:rsidRPr="0089531E">
        <w:rPr>
          <w:rStyle w:val="Char9"/>
          <w:rFonts w:hint="cs"/>
          <w:rtl/>
        </w:rPr>
        <w:t>ٱلَّذِينَ</w:t>
      </w:r>
      <w:r w:rsidR="008A6F7A" w:rsidRPr="0089531E">
        <w:rPr>
          <w:rStyle w:val="Char9"/>
          <w:rtl/>
        </w:rPr>
        <w:t xml:space="preserve"> فِي قُلُوبِهِم مَّرَضٌ أَن لَّن يُخۡرِجَ </w:t>
      </w:r>
      <w:r w:rsidR="008A6F7A" w:rsidRPr="0089531E">
        <w:rPr>
          <w:rStyle w:val="Char9"/>
          <w:rFonts w:hint="cs"/>
          <w:rtl/>
        </w:rPr>
        <w:t>ٱللَّهُ</w:t>
      </w:r>
      <w:r w:rsidR="008A6F7A" w:rsidRPr="0089531E">
        <w:rPr>
          <w:rStyle w:val="Char9"/>
          <w:rtl/>
        </w:rPr>
        <w:t xml:space="preserve"> أَضۡغَٰنَهُمۡ٢٩ وَلَوۡ نَشَآءُ لَأَرَيۡنَٰكَهُمۡ فَلَعَرَفۡتَهُم بِسِيمَٰهُمۡۚ وَلَتَعۡرِفَنَّهُمۡ فِي لَحۡنِ </w:t>
      </w:r>
      <w:r w:rsidR="008A6F7A" w:rsidRPr="0089531E">
        <w:rPr>
          <w:rStyle w:val="Char9"/>
          <w:rFonts w:hint="cs"/>
          <w:rtl/>
        </w:rPr>
        <w:t>ٱلۡقَوۡلِۚ</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يَعۡلَمُ أَعۡمَٰلَكُمۡ٣٠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[محمد: 20-30]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وَيُعَذِّبَ </w:t>
      </w:r>
      <w:r w:rsidR="008A6F7A" w:rsidRPr="0089531E">
        <w:rPr>
          <w:rStyle w:val="Char9"/>
          <w:rFonts w:hint="cs"/>
          <w:rtl/>
        </w:rPr>
        <w:t>ٱلۡمُنَٰفِقِينَ</w:t>
      </w:r>
      <w:r w:rsidR="008A6F7A" w:rsidRPr="0089531E">
        <w:rPr>
          <w:rStyle w:val="Char9"/>
          <w:rtl/>
        </w:rPr>
        <w:t xml:space="preserve"> وَ</w:t>
      </w:r>
      <w:r w:rsidR="008A6F7A" w:rsidRPr="0089531E">
        <w:rPr>
          <w:rStyle w:val="Char9"/>
          <w:rFonts w:hint="cs"/>
          <w:rtl/>
        </w:rPr>
        <w:t>ٱلۡمُنَٰفِقَٰتِ</w:t>
      </w:r>
      <w:r w:rsidR="008A6F7A" w:rsidRPr="0089531E">
        <w:rPr>
          <w:rStyle w:val="Char9"/>
          <w:rtl/>
        </w:rPr>
        <w:t xml:space="preserve"> وَ</w:t>
      </w:r>
      <w:r w:rsidR="008A6F7A" w:rsidRPr="0089531E">
        <w:rPr>
          <w:rStyle w:val="Char9"/>
          <w:rFonts w:hint="cs"/>
          <w:rtl/>
        </w:rPr>
        <w:t>ٱلۡمُشۡرِكِينَ</w:t>
      </w:r>
      <w:r w:rsidR="008A6F7A" w:rsidRPr="0089531E">
        <w:rPr>
          <w:rStyle w:val="Char9"/>
          <w:rtl/>
        </w:rPr>
        <w:t xml:space="preserve"> وَ</w:t>
      </w:r>
      <w:r w:rsidR="008A6F7A" w:rsidRPr="0089531E">
        <w:rPr>
          <w:rStyle w:val="Char9"/>
          <w:rFonts w:hint="cs"/>
          <w:rtl/>
        </w:rPr>
        <w:t>ٱلۡمُشۡرِكَٰتِ</w:t>
      </w:r>
      <w:r w:rsidR="008A6F7A" w:rsidRPr="0089531E">
        <w:rPr>
          <w:rStyle w:val="Char9"/>
          <w:rtl/>
        </w:rPr>
        <w:t xml:space="preserve"> </w:t>
      </w:r>
      <w:r w:rsidR="008A6F7A" w:rsidRPr="0089531E">
        <w:rPr>
          <w:rStyle w:val="Char9"/>
          <w:rFonts w:hint="cs"/>
          <w:rtl/>
        </w:rPr>
        <w:t>ٱلظَّآنِّينَ</w:t>
      </w:r>
      <w:r w:rsidR="008A6F7A" w:rsidRPr="0089531E">
        <w:rPr>
          <w:rStyle w:val="Char9"/>
          <w:rtl/>
        </w:rPr>
        <w:t xml:space="preserve"> بِ</w:t>
      </w:r>
      <w:r w:rsidR="008A6F7A" w:rsidRPr="0089531E">
        <w:rPr>
          <w:rStyle w:val="Char9"/>
          <w:rFonts w:hint="cs"/>
          <w:rtl/>
        </w:rPr>
        <w:t>ٱللَّهِ</w:t>
      </w:r>
      <w:r w:rsidR="008A6F7A" w:rsidRPr="0089531E">
        <w:rPr>
          <w:rStyle w:val="Char9"/>
          <w:rtl/>
        </w:rPr>
        <w:t xml:space="preserve"> ظَنَّ </w:t>
      </w:r>
      <w:r w:rsidR="008A6F7A" w:rsidRPr="0089531E">
        <w:rPr>
          <w:rStyle w:val="Char9"/>
          <w:rFonts w:hint="cs"/>
          <w:rtl/>
        </w:rPr>
        <w:t>ٱلسَّوۡءِۚ</w:t>
      </w:r>
      <w:r w:rsidR="008A6F7A" w:rsidRPr="0089531E">
        <w:rPr>
          <w:rStyle w:val="Char9"/>
          <w:rtl/>
        </w:rPr>
        <w:t xml:space="preserve"> عَلَيۡهِمۡ دَآئِرَةُ </w:t>
      </w:r>
      <w:r w:rsidR="008A6F7A" w:rsidRPr="0089531E">
        <w:rPr>
          <w:rStyle w:val="Char9"/>
          <w:rFonts w:hint="cs"/>
          <w:rtl/>
        </w:rPr>
        <w:t>ٱلسَّوۡءِۖ</w:t>
      </w:r>
      <w:r w:rsidR="008A6F7A" w:rsidRPr="0089531E">
        <w:rPr>
          <w:rStyle w:val="Char9"/>
          <w:rtl/>
        </w:rPr>
        <w:t xml:space="preserve"> وَغَضِبَ </w:t>
      </w:r>
      <w:r w:rsidR="008A6F7A" w:rsidRPr="0089531E">
        <w:rPr>
          <w:rStyle w:val="Char9"/>
          <w:rFonts w:hint="cs"/>
          <w:rtl/>
        </w:rPr>
        <w:t>ٱللَّهُ</w:t>
      </w:r>
      <w:r w:rsidR="008A6F7A" w:rsidRPr="0089531E">
        <w:rPr>
          <w:rStyle w:val="Char9"/>
          <w:rtl/>
        </w:rPr>
        <w:t xml:space="preserve"> عَلَيۡهِمۡ وَلَعَنَهُمۡ وَأَعَدَّ لَهُمۡ جَهَنَّمَۖ وَسَآءَتۡ مَصِيرٗا٦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[الفتح: 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يَوۡمَ يَقُولُ </w:t>
      </w:r>
      <w:r w:rsidR="008A6F7A" w:rsidRPr="0089531E">
        <w:rPr>
          <w:rStyle w:val="Char9"/>
          <w:rFonts w:hint="cs"/>
          <w:rtl/>
        </w:rPr>
        <w:t>ٱلۡمُنَٰفِقُونَ</w:t>
      </w:r>
      <w:r w:rsidR="008A6F7A" w:rsidRPr="0089531E">
        <w:rPr>
          <w:rStyle w:val="Char9"/>
          <w:rtl/>
        </w:rPr>
        <w:t xml:space="preserve"> وَ</w:t>
      </w:r>
      <w:r w:rsidR="008A6F7A" w:rsidRPr="0089531E">
        <w:rPr>
          <w:rStyle w:val="Char9"/>
          <w:rFonts w:hint="cs"/>
          <w:rtl/>
        </w:rPr>
        <w:t>ٱلۡمُنَٰفِقَٰتُ</w:t>
      </w:r>
      <w:r w:rsidR="008A6F7A" w:rsidRPr="0089531E">
        <w:rPr>
          <w:rStyle w:val="Char9"/>
          <w:rtl/>
        </w:rPr>
        <w:t xml:space="preserve"> لِلَّذِينَ ءَامَنُواْ </w:t>
      </w:r>
      <w:r w:rsidR="008A6F7A" w:rsidRPr="0089531E">
        <w:rPr>
          <w:rStyle w:val="Char9"/>
          <w:rFonts w:hint="cs"/>
          <w:rtl/>
        </w:rPr>
        <w:t>ٱنظُرُونَا</w:t>
      </w:r>
      <w:r w:rsidR="008A6F7A" w:rsidRPr="0089531E">
        <w:rPr>
          <w:rStyle w:val="Char9"/>
          <w:rtl/>
        </w:rPr>
        <w:t xml:space="preserve"> نَقۡتَبِسۡ مِن نُّورِكُمۡ قِيلَ </w:t>
      </w:r>
      <w:r w:rsidR="008A6F7A" w:rsidRPr="0089531E">
        <w:rPr>
          <w:rStyle w:val="Char9"/>
          <w:rFonts w:hint="cs"/>
          <w:rtl/>
        </w:rPr>
        <w:t>ٱرۡجِعُواْ</w:t>
      </w:r>
      <w:r w:rsidR="008A6F7A" w:rsidRPr="0089531E">
        <w:rPr>
          <w:rStyle w:val="Char9"/>
          <w:rtl/>
        </w:rPr>
        <w:t xml:space="preserve"> وَرَآءَكُمۡ فَ</w:t>
      </w:r>
      <w:r w:rsidR="008A6F7A" w:rsidRPr="0089531E">
        <w:rPr>
          <w:rStyle w:val="Char9"/>
          <w:rFonts w:hint="cs"/>
          <w:rtl/>
        </w:rPr>
        <w:t>ٱلۡتَمِسُواْ</w:t>
      </w:r>
      <w:r w:rsidR="008A6F7A" w:rsidRPr="0089531E">
        <w:rPr>
          <w:rStyle w:val="Char9"/>
          <w:rtl/>
        </w:rPr>
        <w:t xml:space="preserve"> نُورٗاۖ فَضُرِبَ بَيۡنَهُم بِسُورٖ لَّهُ</w:t>
      </w:r>
      <w:r w:rsidR="008A6F7A" w:rsidRPr="0089531E">
        <w:rPr>
          <w:rStyle w:val="Char9"/>
          <w:rFonts w:hint="cs"/>
          <w:rtl/>
        </w:rPr>
        <w:t>ۥ</w:t>
      </w:r>
      <w:r w:rsidR="008A6F7A" w:rsidRPr="0089531E">
        <w:rPr>
          <w:rStyle w:val="Char9"/>
          <w:rtl/>
        </w:rPr>
        <w:t xml:space="preserve"> بَابُۢ بَاطِنُهُ</w:t>
      </w:r>
      <w:r w:rsidR="008A6F7A" w:rsidRPr="0089531E">
        <w:rPr>
          <w:rStyle w:val="Char9"/>
          <w:rFonts w:hint="cs"/>
          <w:rtl/>
        </w:rPr>
        <w:t>ۥ</w:t>
      </w:r>
      <w:r w:rsidR="008A6F7A" w:rsidRPr="0089531E">
        <w:rPr>
          <w:rStyle w:val="Char9"/>
          <w:rtl/>
        </w:rPr>
        <w:t xml:space="preserve"> فِيهِ </w:t>
      </w:r>
      <w:r w:rsidR="008A6F7A" w:rsidRPr="0089531E">
        <w:rPr>
          <w:rStyle w:val="Char9"/>
          <w:rFonts w:hint="cs"/>
          <w:rtl/>
        </w:rPr>
        <w:t>ٱلرَّحۡمَةُ</w:t>
      </w:r>
      <w:r w:rsidR="008A6F7A" w:rsidRPr="0089531E">
        <w:rPr>
          <w:rStyle w:val="Char9"/>
          <w:rtl/>
        </w:rPr>
        <w:t xml:space="preserve"> وَظَٰهِرُهُ</w:t>
      </w:r>
      <w:r w:rsidR="008A6F7A" w:rsidRPr="0089531E">
        <w:rPr>
          <w:rStyle w:val="Char9"/>
          <w:rFonts w:hint="cs"/>
          <w:rtl/>
        </w:rPr>
        <w:t>ۥ</w:t>
      </w:r>
      <w:r w:rsidR="008A6F7A" w:rsidRPr="0089531E">
        <w:rPr>
          <w:rStyle w:val="Char9"/>
          <w:rtl/>
        </w:rPr>
        <w:t xml:space="preserve"> مِن قِبَلِه</w:t>
      </w:r>
      <w:r w:rsidR="008A6F7A" w:rsidRPr="0089531E">
        <w:rPr>
          <w:rStyle w:val="Char9"/>
          <w:rFonts w:hint="cs"/>
          <w:rtl/>
        </w:rPr>
        <w:t>ِ</w:t>
      </w:r>
      <w:r w:rsidR="008A6F7A" w:rsidRPr="0089531E">
        <w:rPr>
          <w:rStyle w:val="Char9"/>
          <w:rtl/>
        </w:rPr>
        <w:t xml:space="preserve"> </w:t>
      </w:r>
      <w:r w:rsidR="008A6F7A" w:rsidRPr="0089531E">
        <w:rPr>
          <w:rStyle w:val="Char9"/>
          <w:rFonts w:hint="cs"/>
          <w:rtl/>
        </w:rPr>
        <w:t>ٱلۡعَذَابُ</w:t>
      </w:r>
      <w:r w:rsidR="008A6F7A" w:rsidRPr="0089531E">
        <w:rPr>
          <w:rStyle w:val="Char9"/>
          <w:rtl/>
        </w:rPr>
        <w:t>١٣ يُنَادُونَهُمۡ أَلَمۡ نَكُن مَّعَكُمۡۖ قَالُواْ بَلَىٰ وَلَٰكِنَّكُمۡ فَتَنتُمۡ أَنفُسَكُمۡ وَتَرَبَّصۡتُمۡ وَ</w:t>
      </w:r>
      <w:r w:rsidR="008A6F7A" w:rsidRPr="0089531E">
        <w:rPr>
          <w:rStyle w:val="Char9"/>
          <w:rFonts w:hint="cs"/>
          <w:rtl/>
        </w:rPr>
        <w:t>ٱرۡتَبۡتُمۡ</w:t>
      </w:r>
      <w:r w:rsidR="008A6F7A" w:rsidRPr="0089531E">
        <w:rPr>
          <w:rStyle w:val="Char9"/>
          <w:rtl/>
        </w:rPr>
        <w:t xml:space="preserve"> وَغَرَّتۡكُمُ </w:t>
      </w:r>
      <w:r w:rsidR="008A6F7A" w:rsidRPr="0089531E">
        <w:rPr>
          <w:rStyle w:val="Char9"/>
          <w:rFonts w:hint="cs"/>
          <w:rtl/>
        </w:rPr>
        <w:t>ٱلۡأَمَانِيُّ</w:t>
      </w:r>
      <w:r w:rsidR="008A6F7A" w:rsidRPr="0089531E">
        <w:rPr>
          <w:rStyle w:val="Char9"/>
          <w:rtl/>
        </w:rPr>
        <w:t xml:space="preserve"> حَتَّىٰ جَآءَ أَمۡرُ </w:t>
      </w:r>
      <w:r w:rsidR="008A6F7A" w:rsidRPr="0089531E">
        <w:rPr>
          <w:rStyle w:val="Char9"/>
          <w:rFonts w:hint="cs"/>
          <w:rtl/>
        </w:rPr>
        <w:t>ٱللَّهِ</w:t>
      </w:r>
      <w:r w:rsidR="008A6F7A" w:rsidRPr="0089531E">
        <w:rPr>
          <w:rStyle w:val="Char9"/>
          <w:rtl/>
        </w:rPr>
        <w:t xml:space="preserve"> وَغَرَّكُم بِ</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ٱلۡغَرُورُ</w:t>
      </w:r>
      <w:r w:rsidR="008A6F7A" w:rsidRPr="0089531E">
        <w:rPr>
          <w:rStyle w:val="Char9"/>
          <w:rtl/>
        </w:rPr>
        <w:t>١٤ فَ</w:t>
      </w:r>
      <w:r w:rsidR="008A6F7A" w:rsidRPr="0089531E">
        <w:rPr>
          <w:rStyle w:val="Char9"/>
          <w:rFonts w:hint="cs"/>
          <w:rtl/>
        </w:rPr>
        <w:t>ٱلۡيَوۡمَ</w:t>
      </w:r>
      <w:r w:rsidR="008A6F7A" w:rsidRPr="0089531E">
        <w:rPr>
          <w:rStyle w:val="Char9"/>
          <w:rtl/>
        </w:rPr>
        <w:t xml:space="preserve"> لَا يُؤۡخَذُ مِنكُمۡ فِدۡيَةٞ وَلَا مِنَ </w:t>
      </w:r>
      <w:r w:rsidR="008A6F7A" w:rsidRPr="0089531E">
        <w:rPr>
          <w:rStyle w:val="Char9"/>
          <w:rFonts w:hint="cs"/>
          <w:rtl/>
        </w:rPr>
        <w:t>ٱلَّذِينَ</w:t>
      </w:r>
      <w:r w:rsidR="008A6F7A" w:rsidRPr="0089531E">
        <w:rPr>
          <w:rStyle w:val="Char9"/>
          <w:rtl/>
        </w:rPr>
        <w:t xml:space="preserve"> كَفَرُواْۚ مَأۡوَىٰكُمُ </w:t>
      </w:r>
      <w:r w:rsidR="008A6F7A" w:rsidRPr="0089531E">
        <w:rPr>
          <w:rStyle w:val="Char9"/>
          <w:rFonts w:hint="cs"/>
          <w:rtl/>
        </w:rPr>
        <w:t>ٱلنَّارُۖ</w:t>
      </w:r>
      <w:r w:rsidR="008A6F7A" w:rsidRPr="0089531E">
        <w:rPr>
          <w:rStyle w:val="Char9"/>
          <w:rtl/>
        </w:rPr>
        <w:t xml:space="preserve"> هِيَ مَوۡلَىٰكُمۡۖ وَبِئۡسَ </w:t>
      </w:r>
      <w:r w:rsidR="008A6F7A" w:rsidRPr="0089531E">
        <w:rPr>
          <w:rStyle w:val="Char9"/>
          <w:rFonts w:hint="cs"/>
          <w:rtl/>
        </w:rPr>
        <w:t>ٱلۡمَصِيرُ</w:t>
      </w:r>
      <w:r w:rsidR="008A6F7A" w:rsidRPr="0089531E">
        <w:rPr>
          <w:rStyle w:val="Char9"/>
          <w:rtl/>
        </w:rPr>
        <w:t>١٥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[الحديد: 13-15]</w:t>
      </w:r>
      <w:r w:rsidR="008A6F7A" w:rsidRPr="0089531E">
        <w:rPr>
          <w:rStyle w:val="Char5"/>
          <w:rFonts w:hint="cs"/>
          <w:rtl/>
        </w:rPr>
        <w:t>.</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أَلَمۡ تَرَ إِلَى </w:t>
      </w:r>
      <w:r w:rsidR="008A6F7A" w:rsidRPr="0089531E">
        <w:rPr>
          <w:rStyle w:val="Char9"/>
          <w:rFonts w:hint="cs"/>
          <w:rtl/>
        </w:rPr>
        <w:t>ٱلَّذِينَ</w:t>
      </w:r>
      <w:r w:rsidR="008A6F7A" w:rsidRPr="0089531E">
        <w:rPr>
          <w:rStyle w:val="Char9"/>
          <w:rtl/>
        </w:rPr>
        <w:t xml:space="preserve"> تَوَلَّوۡاْ قَوۡمًا غَضِبَ </w:t>
      </w:r>
      <w:r w:rsidR="008A6F7A" w:rsidRPr="0089531E">
        <w:rPr>
          <w:rStyle w:val="Char9"/>
          <w:rFonts w:hint="cs"/>
          <w:rtl/>
        </w:rPr>
        <w:t>ٱللَّهُ</w:t>
      </w:r>
      <w:r w:rsidR="008A6F7A" w:rsidRPr="0089531E">
        <w:rPr>
          <w:rStyle w:val="Char9"/>
          <w:rtl/>
        </w:rPr>
        <w:t xml:space="preserve"> عَلَيۡهِم مَّا هُم مِّنكُمۡ وَلَا مِنۡهُمۡ وَيَحۡلِفُونَ عَلَى </w:t>
      </w:r>
      <w:r w:rsidR="008A6F7A" w:rsidRPr="0089531E">
        <w:rPr>
          <w:rStyle w:val="Char9"/>
          <w:rFonts w:hint="cs"/>
          <w:rtl/>
        </w:rPr>
        <w:t>ٱلۡكَذِبِ</w:t>
      </w:r>
      <w:r w:rsidR="008A6F7A" w:rsidRPr="0089531E">
        <w:rPr>
          <w:rStyle w:val="Char9"/>
          <w:rtl/>
        </w:rPr>
        <w:t xml:space="preserve"> وَهُمۡ يَعۡلَمُونَ١٤ أَعَدَّ </w:t>
      </w:r>
      <w:r w:rsidR="008A6F7A" w:rsidRPr="0089531E">
        <w:rPr>
          <w:rStyle w:val="Char9"/>
          <w:rFonts w:hint="cs"/>
          <w:rtl/>
        </w:rPr>
        <w:t>ٱللَّهُ</w:t>
      </w:r>
      <w:r w:rsidR="008A6F7A" w:rsidRPr="0089531E">
        <w:rPr>
          <w:rStyle w:val="Char9"/>
          <w:rtl/>
        </w:rPr>
        <w:t xml:space="preserve"> لَهُمۡ عَذَابٗا شَدِيدًاۖ إِنَّهُمۡ سَآءَ مَا كَانُواْ يَعۡمَلُونَ١٥ </w:t>
      </w:r>
      <w:r w:rsidR="008A6F7A" w:rsidRPr="0089531E">
        <w:rPr>
          <w:rStyle w:val="Char9"/>
          <w:rFonts w:hint="cs"/>
          <w:rtl/>
        </w:rPr>
        <w:t>ٱتَّخَذُوٓاْ</w:t>
      </w:r>
      <w:r w:rsidR="008A6F7A" w:rsidRPr="0089531E">
        <w:rPr>
          <w:rStyle w:val="Char9"/>
          <w:rtl/>
        </w:rPr>
        <w:t xml:space="preserve"> أَيۡمَٰنَهُمۡ جُنَّةٗ فَصَدُّواْ عَن سَبِيلِ </w:t>
      </w:r>
      <w:r w:rsidR="008A6F7A" w:rsidRPr="0089531E">
        <w:rPr>
          <w:rStyle w:val="Char9"/>
          <w:rFonts w:hint="cs"/>
          <w:rtl/>
        </w:rPr>
        <w:t>ٱللَّهِ</w:t>
      </w:r>
      <w:r w:rsidR="008A6F7A" w:rsidRPr="0089531E">
        <w:rPr>
          <w:rStyle w:val="Char9"/>
          <w:rtl/>
        </w:rPr>
        <w:t xml:space="preserve"> فَلَهُمۡ عَذَابٞ مُّهِينٞ١٦ لَّن تُغۡنِيَ عَنۡهُمۡ أَمۡوَٰلُهُمۡ وَلَآ أَوۡلَٰدُهُم مِّنَ </w:t>
      </w:r>
      <w:r w:rsidR="008A6F7A" w:rsidRPr="0089531E">
        <w:rPr>
          <w:rStyle w:val="Char9"/>
          <w:rFonts w:hint="cs"/>
          <w:rtl/>
        </w:rPr>
        <w:t>ٱللَّهِ</w:t>
      </w:r>
      <w:r w:rsidR="008A6F7A" w:rsidRPr="0089531E">
        <w:rPr>
          <w:rStyle w:val="Char9"/>
          <w:rtl/>
        </w:rPr>
        <w:t xml:space="preserve"> شَيۡ‍ًٔاۚ أُوْلَٰٓئِكَ أَصۡحَٰبُ </w:t>
      </w:r>
      <w:r w:rsidR="008A6F7A" w:rsidRPr="0089531E">
        <w:rPr>
          <w:rStyle w:val="Char9"/>
          <w:rFonts w:hint="cs"/>
          <w:rtl/>
        </w:rPr>
        <w:t>ٱلنَّارِۖ</w:t>
      </w:r>
      <w:r w:rsidR="008A6F7A" w:rsidRPr="0089531E">
        <w:rPr>
          <w:rStyle w:val="Char9"/>
          <w:rtl/>
        </w:rPr>
        <w:t xml:space="preserve"> هُمۡ فِيهَا خَٰلِدُونَ١٧ يَوۡمَ يَبۡعَثُهُمُ </w:t>
      </w:r>
      <w:r w:rsidR="008A6F7A" w:rsidRPr="0089531E">
        <w:rPr>
          <w:rStyle w:val="Char9"/>
          <w:rFonts w:hint="cs"/>
          <w:rtl/>
        </w:rPr>
        <w:t>ٱللَّهُ</w:t>
      </w:r>
      <w:r w:rsidR="008A6F7A" w:rsidRPr="0089531E">
        <w:rPr>
          <w:rStyle w:val="Char9"/>
          <w:rtl/>
        </w:rPr>
        <w:t xml:space="preserve"> جَمِيعٗا فَيَحۡلِفُونَ لَهُ</w:t>
      </w:r>
      <w:r w:rsidR="008A6F7A" w:rsidRPr="0089531E">
        <w:rPr>
          <w:rStyle w:val="Char9"/>
          <w:rFonts w:hint="cs"/>
          <w:rtl/>
        </w:rPr>
        <w:t>ۥ</w:t>
      </w:r>
      <w:r w:rsidR="008A6F7A" w:rsidRPr="0089531E">
        <w:rPr>
          <w:rStyle w:val="Char9"/>
          <w:rtl/>
        </w:rPr>
        <w:t xml:space="preserve"> كَمَا يَحۡلِفُونَ لَكُمۡ وَيَحۡسَبُونَ أَنَّهُمۡ عَلَىٰ شَيۡءٍۚ أَلَآ إِنَّهُمۡ هُمُ </w:t>
      </w:r>
      <w:r w:rsidR="008A6F7A" w:rsidRPr="0089531E">
        <w:rPr>
          <w:rStyle w:val="Char9"/>
          <w:rFonts w:hint="cs"/>
          <w:rtl/>
        </w:rPr>
        <w:t>ٱلۡكَٰذِبُونَ</w:t>
      </w:r>
      <w:r w:rsidR="008A6F7A" w:rsidRPr="0089531E">
        <w:rPr>
          <w:rStyle w:val="Char9"/>
          <w:rtl/>
        </w:rPr>
        <w:t xml:space="preserve">١٨ </w:t>
      </w:r>
      <w:r w:rsidR="008A6F7A" w:rsidRPr="0089531E">
        <w:rPr>
          <w:rStyle w:val="Char9"/>
          <w:rFonts w:hint="cs"/>
          <w:rtl/>
        </w:rPr>
        <w:t>ٱسۡتَحۡوَذَ</w:t>
      </w:r>
      <w:r w:rsidR="008A6F7A" w:rsidRPr="0089531E">
        <w:rPr>
          <w:rStyle w:val="Char9"/>
          <w:rtl/>
        </w:rPr>
        <w:t xml:space="preserve"> عَلَيۡهِمُ </w:t>
      </w:r>
      <w:r w:rsidR="008A6F7A" w:rsidRPr="0089531E">
        <w:rPr>
          <w:rStyle w:val="Char9"/>
          <w:rFonts w:hint="cs"/>
          <w:rtl/>
        </w:rPr>
        <w:t>ٱلشَّيۡطَٰنُ</w:t>
      </w:r>
      <w:r w:rsidR="008A6F7A" w:rsidRPr="0089531E">
        <w:rPr>
          <w:rStyle w:val="Char9"/>
          <w:rtl/>
        </w:rPr>
        <w:t xml:space="preserve"> فَأَنسَىٰهُمۡ ذِكۡرَ </w:t>
      </w:r>
      <w:r w:rsidR="008A6F7A" w:rsidRPr="0089531E">
        <w:rPr>
          <w:rStyle w:val="Char9"/>
          <w:rFonts w:hint="cs"/>
          <w:rtl/>
        </w:rPr>
        <w:t>ٱللَّهِۚ</w:t>
      </w:r>
      <w:r w:rsidR="008A6F7A" w:rsidRPr="0089531E">
        <w:rPr>
          <w:rStyle w:val="Char9"/>
          <w:rtl/>
        </w:rPr>
        <w:t xml:space="preserve"> أُوْلَٰٓئِكَ حِزۡبُ </w:t>
      </w:r>
      <w:r w:rsidR="008A6F7A" w:rsidRPr="0089531E">
        <w:rPr>
          <w:rStyle w:val="Char9"/>
          <w:rFonts w:hint="cs"/>
          <w:rtl/>
        </w:rPr>
        <w:t>ٱلشَّيۡطَٰنِۚ</w:t>
      </w:r>
      <w:r w:rsidR="008A6F7A" w:rsidRPr="0089531E">
        <w:rPr>
          <w:rStyle w:val="Char9"/>
          <w:rtl/>
        </w:rPr>
        <w:t xml:space="preserve"> أَلَآ إِنَّ حِزۡبَ </w:t>
      </w:r>
      <w:r w:rsidR="008A6F7A" w:rsidRPr="0089531E">
        <w:rPr>
          <w:rStyle w:val="Char9"/>
          <w:rFonts w:hint="cs"/>
          <w:rtl/>
        </w:rPr>
        <w:t>ٱلشَّيۡطَٰنِ</w:t>
      </w:r>
      <w:r w:rsidR="008A6F7A" w:rsidRPr="0089531E">
        <w:rPr>
          <w:rStyle w:val="Char9"/>
          <w:rtl/>
        </w:rPr>
        <w:t xml:space="preserve"> هُمُ </w:t>
      </w:r>
      <w:r w:rsidR="008A6F7A" w:rsidRPr="0089531E">
        <w:rPr>
          <w:rStyle w:val="Char9"/>
          <w:rFonts w:hint="cs"/>
          <w:rtl/>
        </w:rPr>
        <w:t>ٱلۡخَٰسِرُونَ</w:t>
      </w:r>
      <w:r w:rsidR="008A6F7A" w:rsidRPr="0089531E">
        <w:rPr>
          <w:rStyle w:val="Char9"/>
          <w:rtl/>
        </w:rPr>
        <w:t>١٩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[المجادلة: 14-19]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أَلَمۡ تَرَ إِلَى </w:t>
      </w:r>
      <w:r w:rsidR="008A6F7A" w:rsidRPr="0089531E">
        <w:rPr>
          <w:rStyle w:val="Char9"/>
          <w:rFonts w:hint="cs"/>
          <w:rtl/>
        </w:rPr>
        <w:t>ٱلَّذِينَ</w:t>
      </w:r>
      <w:r w:rsidR="008A6F7A" w:rsidRPr="0089531E">
        <w:rPr>
          <w:rStyle w:val="Char9"/>
          <w:rtl/>
        </w:rPr>
        <w:t xml:space="preserve"> نَافَقُواْ يَقُولُونَ لِإِخۡوَٰنِهِمُ </w:t>
      </w:r>
      <w:r w:rsidR="008A6F7A" w:rsidRPr="0089531E">
        <w:rPr>
          <w:rStyle w:val="Char9"/>
          <w:rFonts w:hint="cs"/>
          <w:rtl/>
        </w:rPr>
        <w:t>ٱلَّذِينَ</w:t>
      </w:r>
      <w:r w:rsidR="008A6F7A" w:rsidRPr="0089531E">
        <w:rPr>
          <w:rStyle w:val="Char9"/>
          <w:rtl/>
        </w:rPr>
        <w:t xml:space="preserve"> كَفَرُواْ مِنۡ أَهۡلِ </w:t>
      </w:r>
      <w:r w:rsidR="008A6F7A" w:rsidRPr="0089531E">
        <w:rPr>
          <w:rStyle w:val="Char9"/>
          <w:rFonts w:hint="cs"/>
          <w:rtl/>
        </w:rPr>
        <w:t>ٱلۡكِتَٰبِ</w:t>
      </w:r>
      <w:r w:rsidR="008A6F7A" w:rsidRPr="0089531E">
        <w:rPr>
          <w:rStyle w:val="Char9"/>
          <w:rtl/>
        </w:rPr>
        <w:t xml:space="preserve"> لَئِنۡ أُخۡرِجۡتُمۡ لَنَخۡرُجَنَّ مَعَكُمۡ وَلَا نُطِيعُ فِيكُمۡ أَحَدًا أَبَدٗا وَإِن قُوتِلۡتُمۡ لَنَنصُرَنَّكُمۡ وَ</w:t>
      </w:r>
      <w:r w:rsidR="008A6F7A" w:rsidRPr="0089531E">
        <w:rPr>
          <w:rStyle w:val="Char9"/>
          <w:rFonts w:hint="cs"/>
          <w:rtl/>
        </w:rPr>
        <w:t>ٱللَّهُ</w:t>
      </w:r>
      <w:r w:rsidR="008A6F7A" w:rsidRPr="0089531E">
        <w:rPr>
          <w:rStyle w:val="Char9"/>
          <w:rtl/>
        </w:rPr>
        <w:t xml:space="preserve"> يَشۡهَدُ إِنَّهُمۡ </w:t>
      </w:r>
      <w:r w:rsidR="008A6F7A" w:rsidRPr="0089531E">
        <w:rPr>
          <w:rStyle w:val="Char9"/>
          <w:rFonts w:hint="cs"/>
          <w:rtl/>
        </w:rPr>
        <w:t>لَكَٰذِبُونَ</w:t>
      </w:r>
      <w:r w:rsidR="008A6F7A" w:rsidRPr="0089531E">
        <w:rPr>
          <w:rStyle w:val="Char9"/>
          <w:rtl/>
        </w:rPr>
        <w:t xml:space="preserve">١١ لَئِنۡ أُخۡرِجُواْ لَا يَخۡرُجُونَ مَعَهُمۡ وَلَئِن قُوتِلُواْ لَا يَنصُرُونَهُمۡ وَلَئِن نَّصَرُوهُمۡ لَيُوَلُّنَّ </w:t>
      </w:r>
      <w:r w:rsidR="008A6F7A" w:rsidRPr="0089531E">
        <w:rPr>
          <w:rStyle w:val="Char9"/>
          <w:rFonts w:hint="cs"/>
          <w:rtl/>
        </w:rPr>
        <w:t>ٱلۡأَدۡبَٰرَ</w:t>
      </w:r>
      <w:r w:rsidR="008A6F7A" w:rsidRPr="0089531E">
        <w:rPr>
          <w:rStyle w:val="Char9"/>
          <w:rtl/>
        </w:rPr>
        <w:t xml:space="preserve"> ثُمَّ لَا يُنصَرُونَ١٢ لَأَنتُمۡ أَشَدُّ رَهۡبَةٗ فِي صُدُورِهِم مِّنَ </w:t>
      </w:r>
      <w:r w:rsidR="008A6F7A" w:rsidRPr="0089531E">
        <w:rPr>
          <w:rStyle w:val="Char9"/>
          <w:rFonts w:hint="cs"/>
          <w:rtl/>
        </w:rPr>
        <w:t>ٱللَّهِۚ</w:t>
      </w:r>
      <w:r w:rsidR="008A6F7A" w:rsidRPr="0089531E">
        <w:rPr>
          <w:rStyle w:val="Char9"/>
          <w:rtl/>
        </w:rPr>
        <w:t xml:space="preserve"> ذَٰلِكَ بِأَنَّهُمۡ قَوۡمٞ لَّا يَفۡقَهُونَ١٣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[الحشر: 11-13]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إِذَا جَآءَكَ </w:t>
      </w:r>
      <w:r w:rsidR="008A6F7A" w:rsidRPr="0089531E">
        <w:rPr>
          <w:rStyle w:val="Char9"/>
          <w:rFonts w:hint="cs"/>
          <w:rtl/>
        </w:rPr>
        <w:t>ٱلۡمُنَٰفِقُونَ</w:t>
      </w:r>
      <w:r w:rsidR="008A6F7A" w:rsidRPr="0089531E">
        <w:rPr>
          <w:rStyle w:val="Char9"/>
          <w:rtl/>
        </w:rPr>
        <w:t xml:space="preserve"> قَالُواْ نَشۡهَدُ إِنَّكَ لَرَسُولُ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يَعۡلَمُ إِنَّكَ لَرَسُولُهُ</w:t>
      </w:r>
      <w:r w:rsidR="008A6F7A" w:rsidRPr="0089531E">
        <w:rPr>
          <w:rStyle w:val="Char9"/>
          <w:rFonts w:hint="cs"/>
          <w:rtl/>
        </w:rPr>
        <w:t>ۥ</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يَشۡهَدُ إِنَّ </w:t>
      </w:r>
      <w:r w:rsidR="008A6F7A" w:rsidRPr="0089531E">
        <w:rPr>
          <w:rStyle w:val="Char9"/>
          <w:rFonts w:hint="cs"/>
          <w:rtl/>
        </w:rPr>
        <w:t>ٱلۡمُنَٰفِقِينَ</w:t>
      </w:r>
      <w:r w:rsidR="008A6F7A" w:rsidRPr="0089531E">
        <w:rPr>
          <w:rStyle w:val="Char9"/>
          <w:rtl/>
        </w:rPr>
        <w:t xml:space="preserve"> لَكَٰذِبُونَ١ </w:t>
      </w:r>
      <w:r w:rsidR="008A6F7A" w:rsidRPr="0089531E">
        <w:rPr>
          <w:rStyle w:val="Char9"/>
          <w:rFonts w:hint="cs"/>
          <w:rtl/>
        </w:rPr>
        <w:t>ٱتَّخَذُوٓاْ</w:t>
      </w:r>
      <w:r w:rsidR="008A6F7A" w:rsidRPr="0089531E">
        <w:rPr>
          <w:rStyle w:val="Char9"/>
          <w:rtl/>
        </w:rPr>
        <w:t xml:space="preserve"> أَيۡمَٰنَهُمۡ جُنَّةٗ فَصَدُّواْ عَن سَبِيلِ </w:t>
      </w:r>
      <w:r w:rsidR="008A6F7A" w:rsidRPr="0089531E">
        <w:rPr>
          <w:rStyle w:val="Char9"/>
          <w:rFonts w:hint="cs"/>
          <w:rtl/>
        </w:rPr>
        <w:t>ٱللَّهِۚ</w:t>
      </w:r>
      <w:r w:rsidR="008A6F7A" w:rsidRPr="0089531E">
        <w:rPr>
          <w:rStyle w:val="Char9"/>
          <w:rtl/>
        </w:rPr>
        <w:t xml:space="preserve"> إِنَّهُمۡ سَآءَ مَا كَانُواْ يَعۡمَلُونَ٢ ذَٰلِكَ بِأَنَّهُمۡ ءَامَنُواْ ثُمَّ كَفَرُواْ فَطُبِعَ عَلَىٰ قُلُوبِهِمۡ فَهُمۡ لَا يَفۡقَهُونَ٣ وَإِذَا رَأَيۡتَهُمۡ تُعۡجِبُكَ أَجۡسَامُهُمۡۖ وَإِن يَقُولُواْ تَسۡمَعۡ لِقَوۡلِهِمۡۖ كَأَنَّهُمۡ خُشُبٞ مُّسَنَّدَةٞۖ يَحۡسَبُونَ كُلَّ صَيۡحَةٍ عَلَيۡهِمۡۚ هُمُ </w:t>
      </w:r>
      <w:r w:rsidR="008A6F7A" w:rsidRPr="0089531E">
        <w:rPr>
          <w:rStyle w:val="Char9"/>
          <w:rFonts w:hint="cs"/>
          <w:rtl/>
        </w:rPr>
        <w:t>ٱلۡعَدُوُّ</w:t>
      </w:r>
      <w:r w:rsidR="008A6F7A" w:rsidRPr="0089531E">
        <w:rPr>
          <w:rStyle w:val="Char9"/>
          <w:rtl/>
        </w:rPr>
        <w:t xml:space="preserve"> فَ</w:t>
      </w:r>
      <w:r w:rsidR="008A6F7A" w:rsidRPr="0089531E">
        <w:rPr>
          <w:rStyle w:val="Char9"/>
          <w:rFonts w:hint="cs"/>
          <w:rtl/>
        </w:rPr>
        <w:t>ٱحۡذَرۡهُمۡۚ</w:t>
      </w:r>
      <w:r w:rsidR="008A6F7A" w:rsidRPr="0089531E">
        <w:rPr>
          <w:rStyle w:val="Char9"/>
          <w:rtl/>
        </w:rPr>
        <w:t xml:space="preserve"> قَٰتَلَهُمُ </w:t>
      </w:r>
      <w:r w:rsidR="008A6F7A" w:rsidRPr="0089531E">
        <w:rPr>
          <w:rStyle w:val="Char9"/>
          <w:rFonts w:hint="cs"/>
          <w:rtl/>
        </w:rPr>
        <w:t>ٱللَّهُۖ</w:t>
      </w:r>
      <w:r w:rsidR="008A6F7A" w:rsidRPr="0089531E">
        <w:rPr>
          <w:rStyle w:val="Char9"/>
          <w:rtl/>
        </w:rPr>
        <w:t xml:space="preserve"> أَنَّىٰ يُؤۡفَكُونَ٤ وَإِذَا قِيلَ لَهُمۡ تَعَالَوۡاْ يَسۡتَغۡفِرۡ لَكُمۡ رَسُولُ </w:t>
      </w:r>
      <w:r w:rsidR="008A6F7A" w:rsidRPr="0089531E">
        <w:rPr>
          <w:rStyle w:val="Char9"/>
          <w:rFonts w:hint="cs"/>
          <w:rtl/>
        </w:rPr>
        <w:t>ٱللَّهِ</w:t>
      </w:r>
      <w:r w:rsidR="008A6F7A" w:rsidRPr="0089531E">
        <w:rPr>
          <w:rStyle w:val="Char9"/>
          <w:rtl/>
        </w:rPr>
        <w:t xml:space="preserve"> لَوَّوۡاْ رُءُوسَهُمۡ وَرَأَيۡتَهُمۡ يَصُدُّونَ وَهُم مُّسۡتَكۡبِرُونَ٥ سَوَآءٌ عَلَيۡهِمۡ أَسۡتَغۡفَرۡتَ لَهُمۡ أَمۡ لَمۡ تَسۡتَغۡفِرۡ لَهُمۡ لَن يَغۡفِرَ </w:t>
      </w:r>
      <w:r w:rsidR="008A6F7A" w:rsidRPr="0089531E">
        <w:rPr>
          <w:rStyle w:val="Char9"/>
          <w:rFonts w:hint="cs"/>
          <w:rtl/>
        </w:rPr>
        <w:t>ٱللَّهُ</w:t>
      </w:r>
      <w:r w:rsidR="008A6F7A" w:rsidRPr="0089531E">
        <w:rPr>
          <w:rStyle w:val="Char9"/>
          <w:rtl/>
        </w:rPr>
        <w:t xml:space="preserve"> لَهُمۡۚ إِنَّ </w:t>
      </w:r>
      <w:r w:rsidR="008A6F7A" w:rsidRPr="0089531E">
        <w:rPr>
          <w:rStyle w:val="Char9"/>
          <w:rFonts w:hint="cs"/>
          <w:rtl/>
        </w:rPr>
        <w:t>ٱللَّهَ</w:t>
      </w:r>
      <w:r w:rsidR="008A6F7A" w:rsidRPr="0089531E">
        <w:rPr>
          <w:rStyle w:val="Char9"/>
          <w:rtl/>
        </w:rPr>
        <w:t xml:space="preserve"> لَا يَهۡدِي </w:t>
      </w:r>
      <w:r w:rsidR="008A6F7A" w:rsidRPr="0089531E">
        <w:rPr>
          <w:rStyle w:val="Char9"/>
          <w:rFonts w:hint="cs"/>
          <w:rtl/>
        </w:rPr>
        <w:t>ٱلۡقَوۡمَ</w:t>
      </w:r>
      <w:r w:rsidR="008A6F7A" w:rsidRPr="0089531E">
        <w:rPr>
          <w:rStyle w:val="Char9"/>
          <w:rtl/>
        </w:rPr>
        <w:t xml:space="preserve"> </w:t>
      </w:r>
      <w:r w:rsidR="008A6F7A" w:rsidRPr="0089531E">
        <w:rPr>
          <w:rStyle w:val="Char9"/>
          <w:rFonts w:hint="cs"/>
          <w:rtl/>
        </w:rPr>
        <w:t>ٱلۡفَٰسِقِينَ</w:t>
      </w:r>
      <w:r w:rsidR="008A6F7A" w:rsidRPr="0089531E">
        <w:rPr>
          <w:rStyle w:val="Char9"/>
          <w:rtl/>
        </w:rPr>
        <w:t xml:space="preserve">٦ هُمُ </w:t>
      </w:r>
      <w:r w:rsidR="008A6F7A" w:rsidRPr="0089531E">
        <w:rPr>
          <w:rStyle w:val="Char9"/>
          <w:rFonts w:hint="cs"/>
          <w:rtl/>
        </w:rPr>
        <w:t>ٱلَّذِينَ</w:t>
      </w:r>
      <w:r w:rsidR="008A6F7A" w:rsidRPr="0089531E">
        <w:rPr>
          <w:rStyle w:val="Char9"/>
          <w:rtl/>
        </w:rPr>
        <w:t xml:space="preserve"> يَقُولُونَ لَا تُنفِقُواْ عَلَىٰ مَنۡ عِندَ رَسُولِ </w:t>
      </w:r>
      <w:r w:rsidR="008A6F7A" w:rsidRPr="0089531E">
        <w:rPr>
          <w:rStyle w:val="Char9"/>
          <w:rFonts w:hint="cs"/>
          <w:rtl/>
        </w:rPr>
        <w:t>ٱللَّهِ</w:t>
      </w:r>
      <w:r w:rsidR="008A6F7A" w:rsidRPr="0089531E">
        <w:rPr>
          <w:rStyle w:val="Char9"/>
          <w:rtl/>
        </w:rPr>
        <w:t xml:space="preserve"> حَتَّىٰ يَنفَضُّواْۗ وَلِلَّهِ خَزَآئِنُ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وَلَٰكِنَّ </w:t>
      </w:r>
      <w:r w:rsidR="008A6F7A" w:rsidRPr="0089531E">
        <w:rPr>
          <w:rStyle w:val="Char9"/>
          <w:rFonts w:hint="cs"/>
          <w:rtl/>
        </w:rPr>
        <w:t>ٱلۡمُنَٰفِقِينَ</w:t>
      </w:r>
      <w:r w:rsidR="008A6F7A" w:rsidRPr="0089531E">
        <w:rPr>
          <w:rStyle w:val="Char9"/>
          <w:rtl/>
        </w:rPr>
        <w:t xml:space="preserve"> لَا يَفۡقَهُونَ٧ يَقُولُونَ لَئِن رَّجَعۡنَآ إِلَى </w:t>
      </w:r>
      <w:r w:rsidR="008A6F7A" w:rsidRPr="0089531E">
        <w:rPr>
          <w:rStyle w:val="Char9"/>
          <w:rFonts w:hint="cs"/>
          <w:rtl/>
        </w:rPr>
        <w:t>ٱلۡمَدِينَةِ</w:t>
      </w:r>
      <w:r w:rsidR="008A6F7A" w:rsidRPr="0089531E">
        <w:rPr>
          <w:rStyle w:val="Char9"/>
          <w:rtl/>
        </w:rPr>
        <w:t xml:space="preserve"> لَيُخۡرِجَنَّ </w:t>
      </w:r>
      <w:r w:rsidR="008A6F7A" w:rsidRPr="0089531E">
        <w:rPr>
          <w:rStyle w:val="Char9"/>
          <w:rFonts w:hint="cs"/>
          <w:rtl/>
        </w:rPr>
        <w:t>ٱلۡأَعَزُّ</w:t>
      </w:r>
      <w:r w:rsidR="008A6F7A" w:rsidRPr="0089531E">
        <w:rPr>
          <w:rStyle w:val="Char9"/>
          <w:rtl/>
        </w:rPr>
        <w:t xml:space="preserve"> مِنۡهَا </w:t>
      </w:r>
      <w:r w:rsidR="008A6F7A" w:rsidRPr="0089531E">
        <w:rPr>
          <w:rStyle w:val="Char9"/>
          <w:rFonts w:hint="cs"/>
          <w:rtl/>
        </w:rPr>
        <w:t>ٱلۡأَذَلَّۚ</w:t>
      </w:r>
      <w:r w:rsidR="008A6F7A" w:rsidRPr="0089531E">
        <w:rPr>
          <w:rStyle w:val="Char9"/>
          <w:rtl/>
        </w:rPr>
        <w:t xml:space="preserve"> وَلِلَّهِ </w:t>
      </w:r>
      <w:r w:rsidR="008A6F7A" w:rsidRPr="0089531E">
        <w:rPr>
          <w:rStyle w:val="Char9"/>
          <w:rFonts w:hint="cs"/>
          <w:rtl/>
        </w:rPr>
        <w:t>ٱلۡعِزَّةُ</w:t>
      </w:r>
      <w:r w:rsidR="008A6F7A" w:rsidRPr="0089531E">
        <w:rPr>
          <w:rStyle w:val="Char9"/>
          <w:rtl/>
        </w:rPr>
        <w:t xml:space="preserve"> وَلِرَسُولِهِ</w:t>
      </w:r>
      <w:r w:rsidR="008A6F7A" w:rsidRPr="0089531E">
        <w:rPr>
          <w:rStyle w:val="Char9"/>
          <w:rFonts w:hint="cs"/>
          <w:rtl/>
        </w:rPr>
        <w:t>ۦ</w:t>
      </w:r>
      <w:r w:rsidR="008A6F7A" w:rsidRPr="0089531E">
        <w:rPr>
          <w:rStyle w:val="Char9"/>
          <w:rtl/>
        </w:rPr>
        <w:t xml:space="preserve"> وَلِلۡمُؤۡمِنِينَ وَلَٰكِنَّ </w:t>
      </w:r>
      <w:r w:rsidR="008A6F7A" w:rsidRPr="0089531E">
        <w:rPr>
          <w:rStyle w:val="Char9"/>
          <w:rFonts w:hint="cs"/>
          <w:rtl/>
        </w:rPr>
        <w:t>ٱلۡمُنَٰفِقِينَ</w:t>
      </w:r>
      <w:r w:rsidR="008A6F7A" w:rsidRPr="0089531E">
        <w:rPr>
          <w:rStyle w:val="Char9"/>
          <w:rtl/>
        </w:rPr>
        <w:t xml:space="preserve"> لَا يَعۡلَمُونَ٨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[المنافقون: 1-8]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ٱلنَّبِيُّ</w:t>
      </w:r>
      <w:r w:rsidR="008A6F7A" w:rsidRPr="0089531E">
        <w:rPr>
          <w:rStyle w:val="Char9"/>
          <w:rtl/>
        </w:rPr>
        <w:t xml:space="preserve"> جَٰهِدِ </w:t>
      </w:r>
      <w:r w:rsidR="008A6F7A" w:rsidRPr="0089531E">
        <w:rPr>
          <w:rStyle w:val="Char9"/>
          <w:rFonts w:hint="cs"/>
          <w:rtl/>
        </w:rPr>
        <w:t>ٱلۡكُفَّارَ</w:t>
      </w:r>
      <w:r w:rsidR="008A6F7A" w:rsidRPr="0089531E">
        <w:rPr>
          <w:rStyle w:val="Char9"/>
          <w:rtl/>
        </w:rPr>
        <w:t xml:space="preserve"> وَ</w:t>
      </w:r>
      <w:r w:rsidR="008A6F7A" w:rsidRPr="0089531E">
        <w:rPr>
          <w:rStyle w:val="Char9"/>
          <w:rFonts w:hint="cs"/>
          <w:rtl/>
        </w:rPr>
        <w:t>ٱلۡمُنَٰفِقِينَ</w:t>
      </w:r>
      <w:r w:rsidR="008A6F7A" w:rsidRPr="0089531E">
        <w:rPr>
          <w:rStyle w:val="Char9"/>
          <w:rtl/>
        </w:rPr>
        <w:t xml:space="preserve"> وَ</w:t>
      </w:r>
      <w:r w:rsidR="008A6F7A" w:rsidRPr="0089531E">
        <w:rPr>
          <w:rStyle w:val="Char9"/>
          <w:rFonts w:hint="cs"/>
          <w:rtl/>
        </w:rPr>
        <w:t>ٱغۡلُظۡ</w:t>
      </w:r>
      <w:r w:rsidR="008A6F7A" w:rsidRPr="0089531E">
        <w:rPr>
          <w:rStyle w:val="Char9"/>
          <w:rtl/>
        </w:rPr>
        <w:t xml:space="preserve"> عَلَيۡهِمۡۚ وَمَأۡوَىٰهُمۡ جَهَنَّمُۖ وَبِئۡسَ </w:t>
      </w:r>
      <w:r w:rsidR="008A6F7A" w:rsidRPr="0089531E">
        <w:rPr>
          <w:rStyle w:val="Char9"/>
          <w:rFonts w:hint="cs"/>
          <w:rtl/>
        </w:rPr>
        <w:t>ٱلۡمَصِيرُ</w:t>
      </w:r>
      <w:r w:rsidR="008A6F7A" w:rsidRPr="0089531E">
        <w:rPr>
          <w:rStyle w:val="Char9"/>
          <w:rtl/>
        </w:rPr>
        <w:t>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[التحريم: 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وَمَا جَعَلۡنَآ أَصۡحَٰبَ </w:t>
      </w:r>
      <w:r w:rsidR="008A6F7A" w:rsidRPr="0089531E">
        <w:rPr>
          <w:rStyle w:val="Char9"/>
          <w:rFonts w:hint="cs"/>
          <w:rtl/>
        </w:rPr>
        <w:t>ٱلنَّارِ</w:t>
      </w:r>
      <w:r w:rsidR="008A6F7A" w:rsidRPr="0089531E">
        <w:rPr>
          <w:rStyle w:val="Char9"/>
          <w:rtl/>
        </w:rPr>
        <w:t xml:space="preserve"> إِلَّا مَلَٰٓئِكَةٗۖ وَمَا جَعَلۡنَا عِدَّتَهُمۡ إِلَّا فِتۡنَةٗ لِّلَّذِينَ كَفَرُواْ لِيَسۡتَيۡقِنَ </w:t>
      </w:r>
      <w:r w:rsidR="008A6F7A" w:rsidRPr="0089531E">
        <w:rPr>
          <w:rStyle w:val="Char9"/>
          <w:rFonts w:hint="cs"/>
          <w:rtl/>
        </w:rPr>
        <w:t>ٱلَّذِينَ</w:t>
      </w:r>
      <w:r w:rsidR="008A6F7A" w:rsidRPr="0089531E">
        <w:rPr>
          <w:rStyle w:val="Char9"/>
          <w:rtl/>
        </w:rPr>
        <w:t xml:space="preserve"> أُوتُواْ </w:t>
      </w:r>
      <w:r w:rsidR="008A6F7A" w:rsidRPr="0089531E">
        <w:rPr>
          <w:rStyle w:val="Char9"/>
          <w:rFonts w:hint="cs"/>
          <w:rtl/>
        </w:rPr>
        <w:t>ٱلۡكِتَٰبَ</w:t>
      </w:r>
      <w:r w:rsidR="008A6F7A" w:rsidRPr="0089531E">
        <w:rPr>
          <w:rStyle w:val="Char9"/>
          <w:rtl/>
        </w:rPr>
        <w:t xml:space="preserve"> وَيَزۡدَادَ </w:t>
      </w:r>
      <w:r w:rsidR="008A6F7A" w:rsidRPr="0089531E">
        <w:rPr>
          <w:rStyle w:val="Char9"/>
          <w:rFonts w:hint="cs"/>
          <w:rtl/>
        </w:rPr>
        <w:t>ٱلَّذِينَ</w:t>
      </w:r>
      <w:r w:rsidR="008A6F7A" w:rsidRPr="0089531E">
        <w:rPr>
          <w:rStyle w:val="Char9"/>
          <w:rtl/>
        </w:rPr>
        <w:t xml:space="preserve"> ءَامَنُوٓاْ إِيمَٰنٗا وَلَا يَرۡتَابَ </w:t>
      </w:r>
      <w:r w:rsidR="008A6F7A" w:rsidRPr="0089531E">
        <w:rPr>
          <w:rStyle w:val="Char9"/>
          <w:rFonts w:hint="cs"/>
          <w:rtl/>
        </w:rPr>
        <w:t>ٱلَّذِينَ</w:t>
      </w:r>
      <w:r w:rsidR="008A6F7A" w:rsidRPr="0089531E">
        <w:rPr>
          <w:rStyle w:val="Char9"/>
          <w:rtl/>
        </w:rPr>
        <w:t xml:space="preserve"> أُوتُواْ </w:t>
      </w:r>
      <w:r w:rsidR="008A6F7A" w:rsidRPr="0089531E">
        <w:rPr>
          <w:rStyle w:val="Char9"/>
          <w:rFonts w:hint="cs"/>
          <w:rtl/>
        </w:rPr>
        <w:t>ٱلۡكِتَٰ</w:t>
      </w:r>
      <w:r w:rsidR="008A6F7A" w:rsidRPr="0089531E">
        <w:rPr>
          <w:rStyle w:val="Char9"/>
          <w:rtl/>
        </w:rPr>
        <w:t>بَ وَ</w:t>
      </w:r>
      <w:r w:rsidR="008A6F7A" w:rsidRPr="0089531E">
        <w:rPr>
          <w:rStyle w:val="Char9"/>
          <w:rFonts w:hint="cs"/>
          <w:rtl/>
        </w:rPr>
        <w:t>ٱلۡمُؤۡمِنُونَ</w:t>
      </w:r>
      <w:r w:rsidR="008A6F7A" w:rsidRPr="0089531E">
        <w:rPr>
          <w:rStyle w:val="Char9"/>
          <w:rtl/>
        </w:rPr>
        <w:t xml:space="preserve"> وَلِيَقُولَ </w:t>
      </w:r>
      <w:r w:rsidR="008A6F7A" w:rsidRPr="0089531E">
        <w:rPr>
          <w:rStyle w:val="Char9"/>
          <w:rFonts w:hint="cs"/>
          <w:rtl/>
        </w:rPr>
        <w:t>ٱلَّذِينَ</w:t>
      </w:r>
      <w:r w:rsidR="008A6F7A" w:rsidRPr="0089531E">
        <w:rPr>
          <w:rStyle w:val="Char9"/>
          <w:rtl/>
        </w:rPr>
        <w:t xml:space="preserve"> فِي قُلُوبِهِم مَّرَضٞ وَ</w:t>
      </w:r>
      <w:r w:rsidR="008A6F7A" w:rsidRPr="0089531E">
        <w:rPr>
          <w:rStyle w:val="Char9"/>
          <w:rFonts w:hint="cs"/>
          <w:rtl/>
        </w:rPr>
        <w:t>ٱلۡكَٰفِرُونَ</w:t>
      </w:r>
      <w:r w:rsidR="008A6F7A" w:rsidRPr="0089531E">
        <w:rPr>
          <w:rStyle w:val="Char9"/>
          <w:rtl/>
        </w:rPr>
        <w:t xml:space="preserve"> مَاذَآ أَرَادَ </w:t>
      </w:r>
      <w:r w:rsidR="008A6F7A" w:rsidRPr="0089531E">
        <w:rPr>
          <w:rStyle w:val="Char9"/>
          <w:rFonts w:hint="cs"/>
          <w:rtl/>
        </w:rPr>
        <w:t>ٱللَّهُ</w:t>
      </w:r>
      <w:r w:rsidR="008A6F7A" w:rsidRPr="0089531E">
        <w:rPr>
          <w:rStyle w:val="Char9"/>
          <w:rtl/>
        </w:rPr>
        <w:t xml:space="preserve"> بِهَٰذَا مَثَلٗاۚ كَذَٰلِكَ يُضِلُّ </w:t>
      </w:r>
      <w:r w:rsidR="008A6F7A" w:rsidRPr="0089531E">
        <w:rPr>
          <w:rStyle w:val="Char9"/>
          <w:rFonts w:hint="cs"/>
          <w:rtl/>
        </w:rPr>
        <w:t>ٱللَّهُ</w:t>
      </w:r>
      <w:r w:rsidR="008A6F7A" w:rsidRPr="0089531E">
        <w:rPr>
          <w:rStyle w:val="Char9"/>
          <w:rtl/>
        </w:rPr>
        <w:t xml:space="preserve"> مَن يَشَآءُ</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[المدثر: 31]</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D17D5C">
      <w:pPr>
        <w:pStyle w:val="a1"/>
        <w:widowControl w:val="0"/>
        <w:spacing w:line="228" w:lineRule="auto"/>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از نظر اسلام، نفاق بدترین نوع کفر، و منافقان دورترین مردم از خدا هستند، زیرا خطراتی که از ناحیه‌ی منافقان به جوامع اسلامی و انسانی می‌رسد با هیچ خطری قابل مقایسه نیست. آن‌ها با استفاده از مصونیتی که در پناه اظهار ایمان پیدا می‌کنند، ناجوانمردانه و آزادانه به افراد بی‌دفاع حمله‌ور شده و از پشت به آن‌ها خنجر می‌زنند. مسلماً حال چنین دشمنان ناجوانمرد و خطرناک که در قیافه‌ی دوست آشکار می‌شوند، از حال دشمنانی که با صراحت اعلان عداوت کرده و وضع خود را مشخص ساخته‌اند، به مراتب بدتر است.</w:t>
      </w:r>
    </w:p>
    <w:p w:rsidR="008A6F7A" w:rsidRPr="00792437" w:rsidRDefault="008A6F7A" w:rsidP="0089531E">
      <w:pPr>
        <w:widowControl/>
        <w:ind w:firstLine="284"/>
        <w:jc w:val="both"/>
        <w:rPr>
          <w:rStyle w:val="Char1"/>
          <w:rtl/>
        </w:rPr>
      </w:pPr>
      <w:r w:rsidRPr="00792437">
        <w:rPr>
          <w:rStyle w:val="Char1"/>
          <w:rFonts w:hint="cs"/>
          <w:rtl/>
        </w:rPr>
        <w:t>به هر حال نفاق و دورویی عبارت است از اینکه شخص ظاهر و باطن، یا قول و عملش یکی نباشد، و آن بر دو نوع است: یکی اینکه شخص در عقایدش نفاق و اختلاف وجود داشته باشد، و این نوع شدیدترین و خطرناک‌ترین نوع نفاق است. دوم: نفاق و اختلاف در اقوال و اعمال است که این یکی از نظر گناه از نوع اول پایین‌تر است و انسان را از اسلام خارج نمی‌کند.</w:t>
      </w:r>
    </w:p>
    <w:p w:rsidR="008A6F7A" w:rsidRPr="00792437" w:rsidRDefault="008A6F7A" w:rsidP="0089531E">
      <w:pPr>
        <w:widowControl/>
        <w:ind w:firstLine="284"/>
        <w:jc w:val="both"/>
        <w:rPr>
          <w:rStyle w:val="Char1"/>
          <w:rtl/>
        </w:rPr>
      </w:pPr>
      <w:r w:rsidRPr="00792437">
        <w:rPr>
          <w:rStyle w:val="Char1"/>
          <w:rFonts w:hint="cs"/>
          <w:rtl/>
        </w:rPr>
        <w:t>قرآن کریم درباره‌ی نفاق در عقیده، یعنی ظاهرسازی ایمان و مخفی داشتن کفر، زیاد بحث کرده است، و خداوند منافقان را وصف نموده است به اینکه در روی زمین فساد و تباهی ایجاد می‌کنند و شرارت‌ها و مصیبت‌ها به بار می‌آورند و بدترین و خطرناک‌ترین عنصری هستند برای ملت‌ها و جماعات، به این علت که آن‌ها برحسب ظاهر چنان وانمود می‌کنند که ملت‌ها را بر نقطه ضعف‌های دشمنانشان راهنمایی می‌کنند، اما در باطن، خواست آنان در وهله‌ی اول منافع شخصی خودشان می‌باشد.</w:t>
      </w:r>
    </w:p>
    <w:p w:rsidR="008A6F7A" w:rsidRPr="00792437" w:rsidRDefault="008A6F7A" w:rsidP="0089531E">
      <w:pPr>
        <w:widowControl/>
        <w:ind w:firstLine="284"/>
        <w:jc w:val="both"/>
        <w:rPr>
          <w:rStyle w:val="Char1"/>
          <w:rtl/>
        </w:rPr>
      </w:pPr>
      <w:r w:rsidRPr="00792437">
        <w:rPr>
          <w:rStyle w:val="Char1"/>
          <w:rFonts w:hint="cs"/>
          <w:rtl/>
        </w:rPr>
        <w:t>نفاق و دورویی، موجب مرتکب شدن به اخلاق ذمیمه و نکوهیده می‌شود از قبیل: ریا، مکر، چاپلوسی، غدر و خیانت، دروغ، پستی و خواری و... همه‌ی این‌ها آفت‌هایی هستند که بر پیکر ملّت یورش می‌آورند و آن را به صورت پیکری متروک، و موجودی خوار و بی‌خاصیّت درمی‌آورند که در زندگی قادر به انجام رسالت خویش نباشد.</w:t>
      </w:r>
    </w:p>
    <w:p w:rsidR="008A6F7A" w:rsidRPr="00792437" w:rsidRDefault="008A6F7A" w:rsidP="0089531E">
      <w:pPr>
        <w:widowControl/>
        <w:ind w:firstLine="284"/>
        <w:jc w:val="both"/>
        <w:rPr>
          <w:rStyle w:val="Char1"/>
          <w:rtl/>
        </w:rPr>
      </w:pPr>
      <w:r w:rsidRPr="00792437">
        <w:rPr>
          <w:rStyle w:val="Char1"/>
          <w:rFonts w:hint="cs"/>
          <w:rtl/>
        </w:rPr>
        <w:t>پاره‌ای از پدیده‌ها و علامت‌های ریاکارانه‌ی افراد منافق که به وسیله‌ی آن‌ها شناسایی می‌شوند - در پرتو آیات قرآن و احادیث نبوی - عبارتند از:</w:t>
      </w:r>
    </w:p>
    <w:p w:rsidR="008A6F7A" w:rsidRPr="00792437" w:rsidRDefault="008A6F7A" w:rsidP="00D17D5C">
      <w:pPr>
        <w:widowControl/>
        <w:numPr>
          <w:ilvl w:val="0"/>
          <w:numId w:val="1"/>
        </w:numPr>
        <w:ind w:left="641" w:hanging="357"/>
        <w:jc w:val="both"/>
        <w:rPr>
          <w:rStyle w:val="Char1"/>
        </w:rPr>
      </w:pPr>
      <w:r w:rsidRPr="00792437">
        <w:rPr>
          <w:rStyle w:val="Char1"/>
          <w:rFonts w:hint="cs"/>
          <w:rtl/>
        </w:rPr>
        <w:t>با سستی و بی‌میلی و با حالت دِیر کرد، نماز را انجام می‌دهند. و در واقع نماز ایشان ریاکارانه و بدون حقیقت است.</w:t>
      </w:r>
    </w:p>
    <w:p w:rsidR="008A6F7A" w:rsidRPr="00792437" w:rsidRDefault="008A6F7A" w:rsidP="00D17D5C">
      <w:pPr>
        <w:widowControl/>
        <w:numPr>
          <w:ilvl w:val="0"/>
          <w:numId w:val="1"/>
        </w:numPr>
        <w:ind w:left="641" w:hanging="357"/>
        <w:jc w:val="both"/>
        <w:rPr>
          <w:rStyle w:val="Char1"/>
        </w:rPr>
      </w:pPr>
      <w:r w:rsidRPr="00792437">
        <w:rPr>
          <w:rStyle w:val="Char1"/>
          <w:rFonts w:hint="cs"/>
          <w:rtl/>
        </w:rPr>
        <w:t>خدا را کمتر یاد می‌کنند.</w:t>
      </w:r>
    </w:p>
    <w:p w:rsidR="008A6F7A" w:rsidRPr="00792437" w:rsidRDefault="008A6F7A" w:rsidP="00D17D5C">
      <w:pPr>
        <w:widowControl/>
        <w:numPr>
          <w:ilvl w:val="0"/>
          <w:numId w:val="1"/>
        </w:numPr>
        <w:ind w:left="641" w:hanging="357"/>
        <w:jc w:val="both"/>
        <w:rPr>
          <w:rStyle w:val="Char1"/>
        </w:rPr>
      </w:pPr>
      <w:r w:rsidRPr="00792437">
        <w:rPr>
          <w:rStyle w:val="Char1"/>
          <w:rFonts w:hint="cs"/>
          <w:rtl/>
        </w:rPr>
        <w:t>در بین کفر و ایمان متردد می‌باشند.</w:t>
      </w:r>
    </w:p>
    <w:p w:rsidR="008A6F7A" w:rsidRPr="00792437" w:rsidRDefault="008A6F7A" w:rsidP="00D17D5C">
      <w:pPr>
        <w:widowControl/>
        <w:numPr>
          <w:ilvl w:val="0"/>
          <w:numId w:val="1"/>
        </w:numPr>
        <w:ind w:left="641" w:hanging="357"/>
        <w:jc w:val="both"/>
        <w:rPr>
          <w:rStyle w:val="Char1"/>
        </w:rPr>
      </w:pPr>
      <w:r w:rsidRPr="00792437">
        <w:rPr>
          <w:rStyle w:val="Char1"/>
          <w:rFonts w:hint="cs"/>
          <w:rtl/>
        </w:rPr>
        <w:t>همدیگر را به کارهای زشت فرا می‌خوانند و از کارهای خوب نهی می‌کنند.</w:t>
      </w:r>
    </w:p>
    <w:p w:rsidR="008A6F7A" w:rsidRPr="00792437" w:rsidRDefault="008A6F7A" w:rsidP="00D17D5C">
      <w:pPr>
        <w:widowControl/>
        <w:numPr>
          <w:ilvl w:val="0"/>
          <w:numId w:val="1"/>
        </w:numPr>
        <w:ind w:left="641" w:hanging="357"/>
        <w:jc w:val="both"/>
        <w:rPr>
          <w:rStyle w:val="Char1"/>
        </w:rPr>
      </w:pPr>
      <w:r w:rsidRPr="00792437">
        <w:rPr>
          <w:rStyle w:val="Char1"/>
          <w:rFonts w:hint="cs"/>
          <w:rtl/>
        </w:rPr>
        <w:t>از بخشش در راه خدا و خیر دست نگه می‌دارند.</w:t>
      </w:r>
    </w:p>
    <w:p w:rsidR="008A6F7A" w:rsidRPr="00792437" w:rsidRDefault="008A6F7A" w:rsidP="00D17D5C">
      <w:pPr>
        <w:widowControl/>
        <w:numPr>
          <w:ilvl w:val="0"/>
          <w:numId w:val="1"/>
        </w:numPr>
        <w:ind w:left="641" w:hanging="357"/>
        <w:jc w:val="both"/>
        <w:rPr>
          <w:rStyle w:val="Char1"/>
        </w:rPr>
      </w:pPr>
      <w:r w:rsidRPr="00792437">
        <w:rPr>
          <w:rStyle w:val="Char1"/>
          <w:rFonts w:hint="cs"/>
          <w:rtl/>
        </w:rPr>
        <w:t>خدا را فراموش کرده اند.</w:t>
      </w:r>
    </w:p>
    <w:p w:rsidR="008A6F7A" w:rsidRPr="00792437" w:rsidRDefault="008A6F7A" w:rsidP="00D17D5C">
      <w:pPr>
        <w:widowControl/>
        <w:numPr>
          <w:ilvl w:val="0"/>
          <w:numId w:val="1"/>
        </w:numPr>
        <w:ind w:left="641" w:hanging="357"/>
        <w:jc w:val="both"/>
        <w:rPr>
          <w:rStyle w:val="Char1"/>
        </w:rPr>
      </w:pPr>
      <w:r w:rsidRPr="00792437">
        <w:rPr>
          <w:rStyle w:val="Char1"/>
          <w:rFonts w:hint="cs"/>
          <w:rtl/>
        </w:rPr>
        <w:t>گمان می‌برند که به وسیله‌ی نفاق خویش، دارند خدا را فریب می‌دهند و حقیقت خود را از او پنهان می‌دارند.</w:t>
      </w:r>
    </w:p>
    <w:p w:rsidR="008A6F7A" w:rsidRPr="00792437" w:rsidRDefault="008A6F7A" w:rsidP="00D17D5C">
      <w:pPr>
        <w:widowControl/>
        <w:numPr>
          <w:ilvl w:val="0"/>
          <w:numId w:val="1"/>
        </w:numPr>
        <w:ind w:left="641" w:hanging="357"/>
        <w:jc w:val="both"/>
        <w:rPr>
          <w:rStyle w:val="Char1"/>
        </w:rPr>
      </w:pPr>
      <w:r w:rsidRPr="00792437">
        <w:rPr>
          <w:rStyle w:val="Char1"/>
          <w:rFonts w:hint="cs"/>
          <w:rtl/>
        </w:rPr>
        <w:t>هیاهوی بسیار و ادعاهای بزرگ دارند و گفتارشان زیاد است و عملشان کم و ناهماهنگ می‌باشد.</w:t>
      </w:r>
    </w:p>
    <w:p w:rsidR="008A6F7A" w:rsidRPr="00792437" w:rsidRDefault="008A6F7A" w:rsidP="00D17D5C">
      <w:pPr>
        <w:widowControl/>
        <w:numPr>
          <w:ilvl w:val="0"/>
          <w:numId w:val="1"/>
        </w:numPr>
        <w:ind w:left="641" w:hanging="357"/>
        <w:jc w:val="both"/>
        <w:rPr>
          <w:rStyle w:val="Char1"/>
        </w:rPr>
      </w:pPr>
      <w:r w:rsidRPr="00792437">
        <w:rPr>
          <w:rStyle w:val="Char1"/>
          <w:rFonts w:hint="cs"/>
          <w:rtl/>
        </w:rPr>
        <w:t>در هر محیطی رنگ آن محیط را می‌گیرند و با هر جمعیتی مطابق مذاق آنان حرف می‌زنند، و با مؤمنان «امَنّا» می‌گویند، و با مخالفان «انّا معکم»</w:t>
      </w:r>
    </w:p>
    <w:p w:rsidR="008A6F7A" w:rsidRPr="00792437" w:rsidRDefault="008A6F7A" w:rsidP="00D17D5C">
      <w:pPr>
        <w:widowControl/>
        <w:numPr>
          <w:ilvl w:val="0"/>
          <w:numId w:val="1"/>
        </w:numPr>
        <w:ind w:left="641" w:hanging="357"/>
        <w:jc w:val="both"/>
        <w:rPr>
          <w:rStyle w:val="Char1"/>
        </w:rPr>
      </w:pPr>
      <w:r w:rsidRPr="00792437">
        <w:rPr>
          <w:rStyle w:val="Char1"/>
          <w:rFonts w:hint="cs"/>
          <w:rtl/>
        </w:rPr>
        <w:t>حساب خود را از مردم جدا می‌کنند و به تشکیل انجمن‌های سرّی و مرموز با نقشه‌های حساب شده می‌پردازند.</w:t>
      </w:r>
    </w:p>
    <w:p w:rsidR="008A6F7A" w:rsidRPr="00792437" w:rsidRDefault="008A6F7A" w:rsidP="00D17D5C">
      <w:pPr>
        <w:widowControl/>
        <w:numPr>
          <w:ilvl w:val="0"/>
          <w:numId w:val="1"/>
        </w:numPr>
        <w:ind w:left="641" w:hanging="357"/>
        <w:jc w:val="both"/>
        <w:rPr>
          <w:rStyle w:val="Char1"/>
        </w:rPr>
      </w:pPr>
      <w:r w:rsidRPr="00792437">
        <w:rPr>
          <w:rStyle w:val="Char1"/>
          <w:rFonts w:hint="cs"/>
          <w:rtl/>
        </w:rPr>
        <w:t>خدعه و نیرنگ، و فریب و دروغ، و تملّق و چاپلوسی، و پیمان شکنی و خیانت در تار و پودشان عجین شده است.</w:t>
      </w:r>
    </w:p>
    <w:p w:rsidR="008A6F7A" w:rsidRPr="00792437" w:rsidRDefault="008A6F7A" w:rsidP="00D17D5C">
      <w:pPr>
        <w:widowControl/>
        <w:numPr>
          <w:ilvl w:val="0"/>
          <w:numId w:val="1"/>
        </w:numPr>
        <w:ind w:left="641" w:hanging="357"/>
        <w:jc w:val="both"/>
        <w:rPr>
          <w:rStyle w:val="Char1"/>
        </w:rPr>
      </w:pPr>
      <w:r w:rsidRPr="00792437">
        <w:rPr>
          <w:rStyle w:val="Char1"/>
          <w:rFonts w:hint="cs"/>
          <w:rtl/>
        </w:rPr>
        <w:t>آن‌ها افراد سرگردان و بی‌هدف، و فاقد برنامه و مسیر مشخص‌اند، نه جزء مؤمنان‌اند و نه در صف کافران، بلکه آن‌ها همچون جسم معلّق و آویزان فاقد جهت حرکتند و این بادها هستند که آن‌ها را به هر سو حرکت می‌دهد و به هر سمت بوزد با خود می‌برد.</w:t>
      </w:r>
    </w:p>
    <w:p w:rsidR="008A6F7A" w:rsidRPr="00792437" w:rsidRDefault="008A6F7A" w:rsidP="0089531E">
      <w:pPr>
        <w:widowControl/>
        <w:ind w:firstLine="284"/>
        <w:jc w:val="both"/>
        <w:rPr>
          <w:rStyle w:val="Char1"/>
          <w:rtl/>
        </w:rPr>
      </w:pPr>
      <w:r w:rsidRPr="00792437">
        <w:rPr>
          <w:rStyle w:val="Char1"/>
          <w:rFonts w:hint="cs"/>
          <w:rtl/>
        </w:rPr>
        <w:t>خلاصه، دوگانگی شخصیّت و تضادّ برون و درون که صفت بارز منافقان است، پدیده‌های گوناگونی در عمل و گفتار و پندار و رفتار فردی و اجتماعی آن‌ها دارد که به خوبی می‌توان آن را شناخت.</w:t>
      </w:r>
    </w:p>
    <w:p w:rsidR="008A6F7A" w:rsidRPr="00792437" w:rsidRDefault="008A6F7A" w:rsidP="0089531E">
      <w:pPr>
        <w:widowControl/>
        <w:ind w:firstLine="284"/>
        <w:jc w:val="both"/>
        <w:rPr>
          <w:rStyle w:val="Char1"/>
          <w:rtl/>
        </w:rPr>
      </w:pPr>
      <w:r w:rsidRPr="00792437">
        <w:rPr>
          <w:rStyle w:val="Char1"/>
          <w:rFonts w:hint="cs"/>
          <w:rtl/>
        </w:rPr>
        <w:t>و چون نفاق و منافق در هر جامعه‌ای وجود دارد، باید براساس معیارهای حساب شده‌ای که قرآن برای آن‌ها بدست می‌دهد، شناسایی شوند، تا نتوانند زیان و یا خطری برای جامعه‌ی اسلامی ایجاد کنند. و در آیات بی‌شمار قرآنی و همچنین سوره‌ی «منافقون» و احادیث نبوی، نشانه‌های مختلفی برای آن‌ها ذکر شده است که لازم است مسلمانان آن‌ها را مورد مطالعه و بررسی و تجزیه و تحلیل قرار دهند، تا از شر این دشمنان ناجوانمرد و خطرناک رهایی یابند.</w:t>
      </w:r>
    </w:p>
    <w:p w:rsidR="008A6F7A" w:rsidRPr="00792437" w:rsidRDefault="008A6F7A" w:rsidP="0089531E">
      <w:pPr>
        <w:widowControl/>
        <w:ind w:firstLine="284"/>
        <w:jc w:val="both"/>
        <w:rPr>
          <w:rStyle w:val="Char1"/>
          <w:rtl/>
        </w:rPr>
      </w:pPr>
      <w:r w:rsidRPr="00792437">
        <w:rPr>
          <w:rStyle w:val="Char1"/>
          <w:rFonts w:hint="cs"/>
          <w:rtl/>
        </w:rPr>
        <w:t>این است نظر قرآن و اسلام درباره‌ی منافقان، و تردیدی نیست که موضعگیری اسلام در برابر آنان بسیار سخت می‌باشد، زیرا آنان به منزله‌ی میکروب‌های مضرّی هستند در پیکر ملّت که آن را با بیماری‌های مختلف و متعدد مبتلا می‌سازند.</w:t>
      </w:r>
    </w:p>
    <w:p w:rsidR="008A6F7A" w:rsidRPr="00792437" w:rsidRDefault="008A6F7A" w:rsidP="0089531E">
      <w:pPr>
        <w:widowControl/>
        <w:ind w:firstLine="284"/>
        <w:jc w:val="both"/>
        <w:rPr>
          <w:rStyle w:val="Char1"/>
          <w:rtl/>
        </w:rPr>
      </w:pPr>
      <w:r w:rsidRPr="00792437">
        <w:rPr>
          <w:rStyle w:val="Char1"/>
          <w:rFonts w:hint="cs"/>
          <w:rtl/>
        </w:rPr>
        <w:t>و در واقع، یگانه راه علاج و چاره‌جویی نفاق و دورویی در سطح جامعه، این است که افراد منافق و دو چهره در جامعه‌ی اسلامی ترک و منزوی گردند و با آنان از هر نوع داد و ستد، و رابطه‌ی دوستی و اعتماد پرهیز شود و به طور کلّی از اجابت و پذیرش خواسته‌ی آنان پیوسته خودداری به عمل آید، تا اینکه بدین وسیله اصلاح شوند و در رفتار و کردار خود تجدید نظر کنند، و در نتیجه به راه راست و مستقیم برگردند.</w:t>
      </w:r>
    </w:p>
    <w:p w:rsidR="008A6F7A" w:rsidRPr="004E7F4C" w:rsidRDefault="008A6F7A" w:rsidP="005150D4">
      <w:pPr>
        <w:pStyle w:val="Heading2"/>
        <w:rPr>
          <w:rStyle w:val="Char"/>
          <w:bCs/>
          <w:rtl/>
        </w:rPr>
      </w:pPr>
      <w:bookmarkStart w:id="1311" w:name="_Toc255726355"/>
      <w:bookmarkStart w:id="1312" w:name="_Toc440880976"/>
      <w:bookmarkStart w:id="1313" w:name="_Toc472765744"/>
      <w:bookmarkStart w:id="1314" w:name="_Toc472775633"/>
      <w:bookmarkStart w:id="1315" w:name="_Toc472862009"/>
      <w:r w:rsidRPr="004E7F4C">
        <w:rPr>
          <w:rStyle w:val="Char"/>
          <w:rFonts w:hint="cs"/>
          <w:bCs/>
          <w:rtl/>
        </w:rPr>
        <w:t>مشرکان و چندگانه‌پرستان</w:t>
      </w:r>
      <w:bookmarkEnd w:id="1311"/>
      <w:bookmarkEnd w:id="1312"/>
      <w:bookmarkEnd w:id="1313"/>
      <w:bookmarkEnd w:id="1314"/>
      <w:bookmarkEnd w:id="131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وَلَتَجِدَنَّهُمۡ أَحۡرَصَ </w:t>
      </w:r>
      <w:r w:rsidR="008A6F7A" w:rsidRPr="0089531E">
        <w:rPr>
          <w:rStyle w:val="Char9"/>
          <w:rFonts w:hint="cs"/>
          <w:rtl/>
        </w:rPr>
        <w:t>ٱلنَّاسِ</w:t>
      </w:r>
      <w:r w:rsidR="008A6F7A" w:rsidRPr="0089531E">
        <w:rPr>
          <w:rStyle w:val="Char9"/>
          <w:rtl/>
        </w:rPr>
        <w:t xml:space="preserve"> عَلَىٰ حَيَوٰةٖ وَمِنَ </w:t>
      </w:r>
      <w:r w:rsidR="008A6F7A" w:rsidRPr="0089531E">
        <w:rPr>
          <w:rStyle w:val="Char9"/>
          <w:rFonts w:hint="cs"/>
          <w:rtl/>
        </w:rPr>
        <w:t>ٱلَّذِينَ</w:t>
      </w:r>
      <w:r w:rsidR="008A6F7A" w:rsidRPr="0089531E">
        <w:rPr>
          <w:rStyle w:val="Char9"/>
          <w:rtl/>
        </w:rPr>
        <w:t xml:space="preserve"> أَشۡرَكُواْۚ يَوَدُّ أَحَدُهُمۡ لَوۡ يُعَمَّرُ أَلۡفَ سَنَةٖ وَمَا هُوَ بِمُزَحۡزِحِهِ</w:t>
      </w:r>
      <w:r w:rsidR="008A6F7A" w:rsidRPr="0089531E">
        <w:rPr>
          <w:rStyle w:val="Char9"/>
          <w:rFonts w:hint="cs"/>
          <w:rtl/>
        </w:rPr>
        <w:t>ۦ</w:t>
      </w:r>
      <w:r w:rsidR="008A6F7A" w:rsidRPr="0089531E">
        <w:rPr>
          <w:rStyle w:val="Char9"/>
          <w:rtl/>
        </w:rPr>
        <w:t xml:space="preserve"> مِنَ </w:t>
      </w:r>
      <w:r w:rsidR="008A6F7A" w:rsidRPr="0089531E">
        <w:rPr>
          <w:rStyle w:val="Char9"/>
          <w:rFonts w:hint="cs"/>
          <w:rtl/>
        </w:rPr>
        <w:t>ٱلۡعَذَابِ</w:t>
      </w:r>
      <w:r w:rsidR="008A6F7A" w:rsidRPr="0089531E">
        <w:rPr>
          <w:rStyle w:val="Char9"/>
          <w:rtl/>
        </w:rPr>
        <w:t xml:space="preserve"> أَن يُعَمَّرَۗ وَ</w:t>
      </w:r>
      <w:r w:rsidR="008A6F7A" w:rsidRPr="0089531E">
        <w:rPr>
          <w:rStyle w:val="Char9"/>
          <w:rFonts w:hint="cs"/>
          <w:rtl/>
        </w:rPr>
        <w:t>ٱللَّهُ</w:t>
      </w:r>
      <w:r w:rsidR="008A6F7A" w:rsidRPr="0089531E">
        <w:rPr>
          <w:rStyle w:val="Char9"/>
          <w:rtl/>
        </w:rPr>
        <w:t xml:space="preserve"> بَصِيرُۢ بِمَا يَعۡمَلُونَ٩٦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96]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وَجَعَلُواْ لِلَّهِ مِمَّا ذَرَأَ مِنَ </w:t>
      </w:r>
      <w:r w:rsidR="008A6F7A" w:rsidRPr="0089531E">
        <w:rPr>
          <w:rStyle w:val="Char9"/>
          <w:rFonts w:hint="cs"/>
          <w:rtl/>
        </w:rPr>
        <w:t>ٱلۡحَرۡثِ</w:t>
      </w:r>
      <w:r w:rsidR="008A6F7A" w:rsidRPr="0089531E">
        <w:rPr>
          <w:rStyle w:val="Char9"/>
          <w:rtl/>
        </w:rPr>
        <w:t xml:space="preserve"> وَ</w:t>
      </w:r>
      <w:r w:rsidR="008A6F7A" w:rsidRPr="0089531E">
        <w:rPr>
          <w:rStyle w:val="Char9"/>
          <w:rFonts w:hint="cs"/>
          <w:rtl/>
        </w:rPr>
        <w:t>ٱلۡأَنۡعَٰمِ</w:t>
      </w:r>
      <w:r w:rsidR="008A6F7A" w:rsidRPr="0089531E">
        <w:rPr>
          <w:rStyle w:val="Char9"/>
          <w:rtl/>
        </w:rPr>
        <w:t xml:space="preserve"> نَصِيبٗا فَقَالُواْ هَٰذَا لِلَّهِ بِزَعۡمِهِمۡ وَهَٰذَا لِشُرَكَآئِنَاۖ فَمَا كَانَ لِشُرَكَآئِهِمۡ فَلَا يَصِلُ إِلَى </w:t>
      </w:r>
      <w:r w:rsidR="008A6F7A" w:rsidRPr="0089531E">
        <w:rPr>
          <w:rStyle w:val="Char9"/>
          <w:rFonts w:hint="cs"/>
          <w:rtl/>
        </w:rPr>
        <w:t>ٱللَّهِۖ</w:t>
      </w:r>
      <w:r w:rsidR="008A6F7A" w:rsidRPr="0089531E">
        <w:rPr>
          <w:rStyle w:val="Char9"/>
          <w:rtl/>
        </w:rPr>
        <w:t xml:space="preserve"> وَمَا كَانَ لِلَّهِ فَهُوَ يَصِلُ إِلَىٰ شُرَكَآئِهِمۡۗ سَآءَ مَا يَحۡكُمُونَ١٣٦ وَكَذَٰلِكَ زَيَّنَ لِكَثِيرٖ مِّنَ </w:t>
      </w:r>
      <w:r w:rsidR="008A6F7A" w:rsidRPr="0089531E">
        <w:rPr>
          <w:rStyle w:val="Char9"/>
          <w:rFonts w:hint="cs"/>
          <w:rtl/>
        </w:rPr>
        <w:t>ٱلۡمُشۡرِكِينَ</w:t>
      </w:r>
      <w:r w:rsidR="008A6F7A" w:rsidRPr="0089531E">
        <w:rPr>
          <w:rStyle w:val="Char9"/>
          <w:rtl/>
        </w:rPr>
        <w:t xml:space="preserve"> قَتۡلَ أَوۡلَٰدِهِمۡ شُرَكَآؤُهُمۡ لِيُرۡدُوهُمۡ وَلِيَلۡبِسُواْ عَلَيۡهِمۡ دِينَهُمۡۖ وَلَوۡ شَآءَ </w:t>
      </w:r>
      <w:r w:rsidR="008A6F7A" w:rsidRPr="0089531E">
        <w:rPr>
          <w:rStyle w:val="Char9"/>
          <w:rFonts w:hint="cs"/>
          <w:rtl/>
        </w:rPr>
        <w:t>ٱللَّهُ</w:t>
      </w:r>
      <w:r w:rsidR="008A6F7A" w:rsidRPr="0089531E">
        <w:rPr>
          <w:rStyle w:val="Char9"/>
          <w:rtl/>
        </w:rPr>
        <w:t xml:space="preserve"> مَا فَعَلُوهُۖ فَذَرۡهُمۡ وَمَا يَفۡتَرُونَ١٣٧ وَقَالُواْ هَٰذِهِ</w:t>
      </w:r>
      <w:r w:rsidR="008A6F7A" w:rsidRPr="0089531E">
        <w:rPr>
          <w:rStyle w:val="Char9"/>
          <w:rFonts w:hint="cs"/>
          <w:rtl/>
        </w:rPr>
        <w:t>ۦٓ</w:t>
      </w:r>
      <w:r w:rsidR="008A6F7A" w:rsidRPr="0089531E">
        <w:rPr>
          <w:rStyle w:val="Char9"/>
          <w:rtl/>
        </w:rPr>
        <w:t xml:space="preserve"> أَنۡعَٰمٞ وَحَرۡثٌ حِجۡرٞ لَّا يَطۡعَمُهَآ إِلَّا مَن نَّشَآءُ بِزَعۡمِهِمۡ وَأَنۡعَٰمٌ حُرِّمَتۡ ظُهُورُهَا وَأَنۡعَٰمٞ لَّا يَذۡكُرُونَ </w:t>
      </w:r>
      <w:r w:rsidR="008A6F7A" w:rsidRPr="0089531E">
        <w:rPr>
          <w:rStyle w:val="Char9"/>
          <w:rFonts w:hint="cs"/>
          <w:rtl/>
        </w:rPr>
        <w:t>ٱسۡمَ</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عَلَيۡهَا </w:t>
      </w:r>
      <w:r w:rsidR="008A6F7A" w:rsidRPr="0089531E">
        <w:rPr>
          <w:rStyle w:val="Char9"/>
          <w:rFonts w:hint="cs"/>
          <w:rtl/>
        </w:rPr>
        <w:t>ٱفۡتِرَآءً</w:t>
      </w:r>
      <w:r w:rsidR="008A6F7A" w:rsidRPr="0089531E">
        <w:rPr>
          <w:rStyle w:val="Char9"/>
          <w:rtl/>
        </w:rPr>
        <w:t xml:space="preserve"> عَلَيۡهِۚ سَيَجۡزِيهِم بِمَا كَانُواْ يَفۡتَرُونَ١٣٨ وَقَالُواْ مَا فِي بُطُونِ هَٰذِهِ </w:t>
      </w:r>
      <w:r w:rsidR="008A6F7A" w:rsidRPr="0089531E">
        <w:rPr>
          <w:rStyle w:val="Char9"/>
          <w:rFonts w:hint="cs"/>
          <w:rtl/>
        </w:rPr>
        <w:t>ٱلۡأَنۡعَٰمِ</w:t>
      </w:r>
      <w:r w:rsidR="008A6F7A" w:rsidRPr="0089531E">
        <w:rPr>
          <w:rStyle w:val="Char9"/>
          <w:rtl/>
        </w:rPr>
        <w:t xml:space="preserve"> خَالِصَةٞ لِّذُكُورِنَا وَمُحَرَّمٌ عَلَىٰٓ أَزۡوَٰجِنَاۖ وَإِن يَكُن مَّيۡتَةٗ فَهُمۡ فِيهِ شُرَكَآءُۚ سَيَجۡزِيهِمۡ وَصۡفَهُمۡۚ إِنَّهُ</w:t>
      </w:r>
      <w:r w:rsidR="008A6F7A" w:rsidRPr="0089531E">
        <w:rPr>
          <w:rStyle w:val="Char9"/>
          <w:rFonts w:hint="cs"/>
          <w:rtl/>
        </w:rPr>
        <w:t>ۥ</w:t>
      </w:r>
      <w:r w:rsidR="008A6F7A" w:rsidRPr="0089531E">
        <w:rPr>
          <w:rStyle w:val="Char9"/>
          <w:rtl/>
        </w:rPr>
        <w:t xml:space="preserve"> حَكِيمٌ عَلِيمٞ١٣٩ قَدۡ خَسِرَ </w:t>
      </w:r>
      <w:r w:rsidR="008A6F7A" w:rsidRPr="0089531E">
        <w:rPr>
          <w:rStyle w:val="Char9"/>
          <w:rFonts w:hint="cs"/>
          <w:rtl/>
        </w:rPr>
        <w:t>ٱلَّذِينَ</w:t>
      </w:r>
      <w:r w:rsidR="008A6F7A" w:rsidRPr="0089531E">
        <w:rPr>
          <w:rStyle w:val="Char9"/>
          <w:rtl/>
        </w:rPr>
        <w:t xml:space="preserve"> قَتَلُوٓاْ أَوۡلَٰدَهُمۡ سَفَهَۢا بِغَيۡرِ عِلۡمٖ وَحَرَّمُواْ مَا رَزَقَهُمُ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ٱفۡتِرَآءً</w:t>
      </w:r>
      <w:r w:rsidR="008A6F7A" w:rsidRPr="0089531E">
        <w:rPr>
          <w:rStyle w:val="Char9"/>
          <w:rtl/>
        </w:rPr>
        <w:t xml:space="preserve"> عَلَى </w:t>
      </w:r>
      <w:r w:rsidR="008A6F7A" w:rsidRPr="0089531E">
        <w:rPr>
          <w:rStyle w:val="Char9"/>
          <w:rFonts w:hint="cs"/>
          <w:rtl/>
        </w:rPr>
        <w:t>ٱللَّهِۚ</w:t>
      </w:r>
      <w:r w:rsidR="008A6F7A" w:rsidRPr="0089531E">
        <w:rPr>
          <w:rStyle w:val="Char9"/>
          <w:rtl/>
        </w:rPr>
        <w:t xml:space="preserve"> قَدۡ ضَلُّواْ وَمَا كَانُواْ مُهۡتَدِينَ١٤٠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136-140]</w:t>
      </w:r>
    </w:p>
    <w:p w:rsidR="008A6F7A" w:rsidRPr="0089531E" w:rsidRDefault="00ED0820" w:rsidP="00ED0820">
      <w:pPr>
        <w:widowControl/>
        <w:ind w:firstLine="284"/>
        <w:jc w:val="both"/>
        <w:rPr>
          <w:rStyle w:val="Char5"/>
        </w:rPr>
      </w:pPr>
      <w:r w:rsidRPr="009A64AF">
        <w:rPr>
          <w:rFonts w:cs="Traditional Arabic"/>
          <w:szCs w:val="28"/>
          <w:shd w:val="clear" w:color="auto" w:fill="FFFFFF"/>
          <w:rtl/>
        </w:rPr>
        <w:t>﴿</w:t>
      </w:r>
      <w:r w:rsidR="008A6F7A" w:rsidRPr="0089531E">
        <w:rPr>
          <w:rStyle w:val="Char9"/>
          <w:rtl/>
        </w:rPr>
        <w:t xml:space="preserve">ثَمَٰنِيَةَ أَزۡوَٰجٖۖ مِّنَ </w:t>
      </w:r>
      <w:r w:rsidR="008A6F7A" w:rsidRPr="0089531E">
        <w:rPr>
          <w:rStyle w:val="Char9"/>
          <w:rFonts w:hint="cs"/>
          <w:rtl/>
        </w:rPr>
        <w:t>ٱلضَّأۡنِ</w:t>
      </w:r>
      <w:r w:rsidR="008A6F7A" w:rsidRPr="0089531E">
        <w:rPr>
          <w:rStyle w:val="Char9"/>
          <w:rtl/>
        </w:rPr>
        <w:t xml:space="preserve"> </w:t>
      </w:r>
      <w:r w:rsidR="008A6F7A" w:rsidRPr="0089531E">
        <w:rPr>
          <w:rStyle w:val="Char9"/>
          <w:rFonts w:hint="cs"/>
          <w:rtl/>
        </w:rPr>
        <w:t>ٱثۡنَيۡنِ</w:t>
      </w:r>
      <w:r w:rsidR="008A6F7A" w:rsidRPr="0089531E">
        <w:rPr>
          <w:rStyle w:val="Char9"/>
          <w:rtl/>
        </w:rPr>
        <w:t xml:space="preserve"> وَمِنَ </w:t>
      </w:r>
      <w:r w:rsidR="008A6F7A" w:rsidRPr="0089531E">
        <w:rPr>
          <w:rStyle w:val="Char9"/>
          <w:rFonts w:hint="cs"/>
          <w:rtl/>
        </w:rPr>
        <w:t>ٱلۡمَعۡزِ</w:t>
      </w:r>
      <w:r w:rsidR="008A6F7A" w:rsidRPr="0089531E">
        <w:rPr>
          <w:rStyle w:val="Char9"/>
          <w:rtl/>
        </w:rPr>
        <w:t xml:space="preserve"> </w:t>
      </w:r>
      <w:r w:rsidR="008A6F7A" w:rsidRPr="0089531E">
        <w:rPr>
          <w:rStyle w:val="Char9"/>
          <w:rFonts w:hint="cs"/>
          <w:rtl/>
        </w:rPr>
        <w:t>ٱثۡنَيۡنِۗ</w:t>
      </w:r>
      <w:r w:rsidR="008A6F7A" w:rsidRPr="0089531E">
        <w:rPr>
          <w:rStyle w:val="Char9"/>
          <w:rtl/>
        </w:rPr>
        <w:t xml:space="preserve"> قُلۡ ءَآلذَّكَرَيۡنِ حَرَّمَ أَمِ </w:t>
      </w:r>
      <w:r w:rsidR="008A6F7A" w:rsidRPr="0089531E">
        <w:rPr>
          <w:rStyle w:val="Char9"/>
          <w:rFonts w:hint="cs"/>
          <w:rtl/>
        </w:rPr>
        <w:t>ٱلۡأُنثَيَيۡنِ</w:t>
      </w:r>
      <w:r w:rsidR="008A6F7A" w:rsidRPr="0089531E">
        <w:rPr>
          <w:rStyle w:val="Char9"/>
          <w:rtl/>
        </w:rPr>
        <w:t xml:space="preserve"> أَمَّا </w:t>
      </w:r>
      <w:r w:rsidR="008A6F7A" w:rsidRPr="0089531E">
        <w:rPr>
          <w:rStyle w:val="Char9"/>
          <w:rFonts w:hint="cs"/>
          <w:rtl/>
        </w:rPr>
        <w:t>ٱشۡتَمَلَتۡ</w:t>
      </w:r>
      <w:r w:rsidR="008A6F7A" w:rsidRPr="0089531E">
        <w:rPr>
          <w:rStyle w:val="Char9"/>
          <w:rtl/>
        </w:rPr>
        <w:t xml:space="preserve"> عَلَيۡهِ أَرۡحَامُ </w:t>
      </w:r>
      <w:r w:rsidR="008A6F7A" w:rsidRPr="0089531E">
        <w:rPr>
          <w:rStyle w:val="Char9"/>
          <w:rFonts w:hint="cs"/>
          <w:rtl/>
        </w:rPr>
        <w:t>ٱلۡأُنثَيَيۡنِۖ</w:t>
      </w:r>
      <w:r w:rsidR="008A6F7A" w:rsidRPr="0089531E">
        <w:rPr>
          <w:rStyle w:val="Char9"/>
          <w:rtl/>
        </w:rPr>
        <w:t xml:space="preserve"> نَبِّ‍ُٔونِي بِعِلۡمٍ إِن كُنتُمۡ صَٰدِقِينَ١٤٣ وَمِنَ </w:t>
      </w:r>
      <w:r w:rsidR="008A6F7A" w:rsidRPr="0089531E">
        <w:rPr>
          <w:rStyle w:val="Char9"/>
          <w:rFonts w:hint="cs"/>
          <w:rtl/>
        </w:rPr>
        <w:t>ٱلۡإِبِلِ</w:t>
      </w:r>
      <w:r w:rsidR="008A6F7A" w:rsidRPr="0089531E">
        <w:rPr>
          <w:rStyle w:val="Char9"/>
          <w:rtl/>
        </w:rPr>
        <w:t xml:space="preserve"> </w:t>
      </w:r>
      <w:r w:rsidR="008A6F7A" w:rsidRPr="0089531E">
        <w:rPr>
          <w:rStyle w:val="Char9"/>
          <w:rFonts w:hint="cs"/>
          <w:rtl/>
        </w:rPr>
        <w:t>ٱثۡنَيۡنِ</w:t>
      </w:r>
      <w:r w:rsidR="008A6F7A" w:rsidRPr="0089531E">
        <w:rPr>
          <w:rStyle w:val="Char9"/>
          <w:rtl/>
        </w:rPr>
        <w:t xml:space="preserve"> وَمِنَ </w:t>
      </w:r>
      <w:r w:rsidR="008A6F7A" w:rsidRPr="0089531E">
        <w:rPr>
          <w:rStyle w:val="Char9"/>
          <w:rFonts w:hint="cs"/>
          <w:rtl/>
        </w:rPr>
        <w:t>ٱلۡبَقَرِ</w:t>
      </w:r>
      <w:r w:rsidR="008A6F7A" w:rsidRPr="0089531E">
        <w:rPr>
          <w:rStyle w:val="Char9"/>
          <w:rtl/>
        </w:rPr>
        <w:t xml:space="preserve"> </w:t>
      </w:r>
      <w:r w:rsidR="008A6F7A" w:rsidRPr="0089531E">
        <w:rPr>
          <w:rStyle w:val="Char9"/>
          <w:rFonts w:hint="cs"/>
          <w:rtl/>
        </w:rPr>
        <w:t>ٱثۡنَيۡنِۗ</w:t>
      </w:r>
      <w:r w:rsidR="008A6F7A" w:rsidRPr="0089531E">
        <w:rPr>
          <w:rStyle w:val="Char9"/>
          <w:rtl/>
        </w:rPr>
        <w:t xml:space="preserve"> قُلۡ ءَآلذَّكَرَيۡنِ حَرَّمَ أَمِ </w:t>
      </w:r>
      <w:r w:rsidR="008A6F7A" w:rsidRPr="0089531E">
        <w:rPr>
          <w:rStyle w:val="Char9"/>
          <w:rFonts w:hint="cs"/>
          <w:rtl/>
        </w:rPr>
        <w:t>ٱلۡأُنثَيَيۡنِ</w:t>
      </w:r>
      <w:r w:rsidR="008A6F7A" w:rsidRPr="0089531E">
        <w:rPr>
          <w:rStyle w:val="Char9"/>
          <w:rtl/>
        </w:rPr>
        <w:t xml:space="preserve"> أَمَّا </w:t>
      </w:r>
      <w:r w:rsidR="008A6F7A" w:rsidRPr="0089531E">
        <w:rPr>
          <w:rStyle w:val="Char9"/>
          <w:rFonts w:hint="cs"/>
          <w:rtl/>
        </w:rPr>
        <w:t>ٱشۡتَمَلَتۡ</w:t>
      </w:r>
      <w:r w:rsidR="008A6F7A" w:rsidRPr="0089531E">
        <w:rPr>
          <w:rStyle w:val="Char9"/>
          <w:rtl/>
        </w:rPr>
        <w:t xml:space="preserve"> عَلَيۡهِ أَرۡحَامُ </w:t>
      </w:r>
      <w:r w:rsidR="008A6F7A" w:rsidRPr="0089531E">
        <w:rPr>
          <w:rStyle w:val="Char9"/>
          <w:rFonts w:hint="cs"/>
          <w:rtl/>
        </w:rPr>
        <w:t>ٱلۡأُنثَيَيۡنِۖ</w:t>
      </w:r>
      <w:r w:rsidR="008A6F7A" w:rsidRPr="0089531E">
        <w:rPr>
          <w:rStyle w:val="Char9"/>
          <w:rtl/>
        </w:rPr>
        <w:t xml:space="preserve"> أَمۡ كُنتُمۡ شُهَدَآءَ إِذۡ وَصَّىٰكُمُ </w:t>
      </w:r>
      <w:r w:rsidR="008A6F7A" w:rsidRPr="0089531E">
        <w:rPr>
          <w:rStyle w:val="Char9"/>
          <w:rFonts w:hint="cs"/>
          <w:rtl/>
        </w:rPr>
        <w:t>ٱللَّهُ</w:t>
      </w:r>
      <w:r w:rsidR="008A6F7A" w:rsidRPr="0089531E">
        <w:rPr>
          <w:rStyle w:val="Char9"/>
          <w:rtl/>
        </w:rPr>
        <w:t xml:space="preserve"> بِهَٰذَاۚ فَمَنۡ أَظۡلَمُ مِمَّنِ </w:t>
      </w:r>
      <w:r w:rsidR="008A6F7A" w:rsidRPr="0089531E">
        <w:rPr>
          <w:rStyle w:val="Char9"/>
          <w:rFonts w:hint="cs"/>
          <w:rtl/>
        </w:rPr>
        <w:t>ٱفۡتَرَىٰ</w:t>
      </w:r>
      <w:r w:rsidR="008A6F7A" w:rsidRPr="0089531E">
        <w:rPr>
          <w:rStyle w:val="Char9"/>
          <w:rtl/>
        </w:rPr>
        <w:t xml:space="preserve"> عَل</w:t>
      </w:r>
      <w:r w:rsidR="008A6F7A" w:rsidRPr="0089531E">
        <w:rPr>
          <w:rStyle w:val="Char9"/>
          <w:rFonts w:hint="cs"/>
          <w:rtl/>
        </w:rPr>
        <w:t>َى</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كَذِبٗا لِّيُضِلَّ </w:t>
      </w:r>
      <w:r w:rsidR="008A6F7A" w:rsidRPr="0089531E">
        <w:rPr>
          <w:rStyle w:val="Char9"/>
          <w:rFonts w:hint="cs"/>
          <w:rtl/>
        </w:rPr>
        <w:t>ٱلنَّاسَ</w:t>
      </w:r>
      <w:r w:rsidR="008A6F7A" w:rsidRPr="0089531E">
        <w:rPr>
          <w:rStyle w:val="Char9"/>
          <w:rtl/>
        </w:rPr>
        <w:t xml:space="preserve"> بِغَيۡرِ عِلۡمٍۚ إِنَّ </w:t>
      </w:r>
      <w:r w:rsidR="008A6F7A" w:rsidRPr="0089531E">
        <w:rPr>
          <w:rStyle w:val="Char9"/>
          <w:rFonts w:hint="cs"/>
          <w:rtl/>
        </w:rPr>
        <w:t>ٱللَّهَ</w:t>
      </w:r>
      <w:r w:rsidR="008A6F7A" w:rsidRPr="0089531E">
        <w:rPr>
          <w:rStyle w:val="Char9"/>
          <w:rtl/>
        </w:rPr>
        <w:t xml:space="preserve"> لَا يَهۡدِي </w:t>
      </w:r>
      <w:r w:rsidR="008A6F7A" w:rsidRPr="0089531E">
        <w:rPr>
          <w:rStyle w:val="Char9"/>
          <w:rFonts w:hint="cs"/>
          <w:rtl/>
        </w:rPr>
        <w:t>ٱلۡقَوۡمَ</w:t>
      </w:r>
      <w:r w:rsidR="008A6F7A" w:rsidRPr="0089531E">
        <w:rPr>
          <w:rStyle w:val="Char9"/>
          <w:rtl/>
        </w:rPr>
        <w:t xml:space="preserve"> </w:t>
      </w:r>
      <w:r w:rsidR="008A6F7A" w:rsidRPr="0089531E">
        <w:rPr>
          <w:rStyle w:val="Char9"/>
          <w:rFonts w:hint="cs"/>
          <w:rtl/>
        </w:rPr>
        <w:t>ٱلظَّٰلِمِينَ</w:t>
      </w:r>
      <w:r w:rsidR="008A6F7A" w:rsidRPr="0089531E">
        <w:rPr>
          <w:rStyle w:val="Char9"/>
          <w:rtl/>
        </w:rPr>
        <w:t>١٤٤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143-144]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سَيَقُولُ </w:t>
      </w:r>
      <w:r w:rsidR="008A6F7A" w:rsidRPr="0089531E">
        <w:rPr>
          <w:rStyle w:val="Char9"/>
          <w:rFonts w:hint="cs"/>
          <w:rtl/>
        </w:rPr>
        <w:t>ٱلَّذِينَ</w:t>
      </w:r>
      <w:r w:rsidR="008A6F7A" w:rsidRPr="0089531E">
        <w:rPr>
          <w:rStyle w:val="Char9"/>
          <w:rtl/>
        </w:rPr>
        <w:t xml:space="preserve"> أَشۡرَكُواْ لَوۡ شَآءَ </w:t>
      </w:r>
      <w:r w:rsidR="008A6F7A" w:rsidRPr="0089531E">
        <w:rPr>
          <w:rStyle w:val="Char9"/>
          <w:rFonts w:hint="cs"/>
          <w:rtl/>
        </w:rPr>
        <w:t>ٱللَّهُ</w:t>
      </w:r>
      <w:r w:rsidR="008A6F7A" w:rsidRPr="0089531E">
        <w:rPr>
          <w:rStyle w:val="Char9"/>
          <w:rtl/>
        </w:rPr>
        <w:t xml:space="preserve"> مَآ أَشۡرَكۡنَا وَلَآ ءَابَآؤُنَا وَلَا حَرَّمۡنَا مِن شَيۡءٖۚ كَذَٰلِكَ كَذَّبَ </w:t>
      </w:r>
      <w:r w:rsidR="008A6F7A" w:rsidRPr="0089531E">
        <w:rPr>
          <w:rStyle w:val="Char9"/>
          <w:rFonts w:hint="cs"/>
          <w:rtl/>
        </w:rPr>
        <w:t>ٱلَّذِينَ</w:t>
      </w:r>
      <w:r w:rsidR="008A6F7A" w:rsidRPr="0089531E">
        <w:rPr>
          <w:rStyle w:val="Char9"/>
          <w:rtl/>
        </w:rPr>
        <w:t xml:space="preserve"> مِن قَبۡلِهِمۡ حَتَّىٰ ذَاقُواْ بَأۡسَنَاۗ قُلۡ هَلۡ عِندَكُم مِّنۡ عِلۡمٖ فَتُخۡرِجُوهُ لَنَآۖ إِن تَتَّبِع</w:t>
      </w:r>
      <w:r w:rsidR="008A6F7A" w:rsidRPr="0089531E">
        <w:rPr>
          <w:rStyle w:val="Char9"/>
          <w:rFonts w:hint="cs"/>
          <w:rtl/>
        </w:rPr>
        <w:t>ُونَ</w:t>
      </w:r>
      <w:r w:rsidR="008A6F7A" w:rsidRPr="0089531E">
        <w:rPr>
          <w:rStyle w:val="Char9"/>
          <w:rtl/>
        </w:rPr>
        <w:t xml:space="preserve"> إِلَّا </w:t>
      </w:r>
      <w:r w:rsidR="008A6F7A" w:rsidRPr="0089531E">
        <w:rPr>
          <w:rStyle w:val="Char9"/>
          <w:rFonts w:hint="cs"/>
          <w:rtl/>
        </w:rPr>
        <w:t>ٱلظَّنَّ</w:t>
      </w:r>
      <w:r w:rsidR="008A6F7A" w:rsidRPr="0089531E">
        <w:rPr>
          <w:rStyle w:val="Char9"/>
          <w:rtl/>
        </w:rPr>
        <w:t xml:space="preserve"> وَإِنۡ أَنتُمۡ إِلَّا تَخۡرُصُونَ١٤٨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148]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وَمَا كَانَ صَلَاتُهُمۡ عِندَ </w:t>
      </w:r>
      <w:r w:rsidR="008A6F7A" w:rsidRPr="0089531E">
        <w:rPr>
          <w:rStyle w:val="Char9"/>
          <w:rFonts w:hint="cs"/>
          <w:rtl/>
        </w:rPr>
        <w:t>ٱلۡبَيۡتِ</w:t>
      </w:r>
      <w:r w:rsidR="008A6F7A" w:rsidRPr="0089531E">
        <w:rPr>
          <w:rStyle w:val="Char9"/>
          <w:rtl/>
        </w:rPr>
        <w:t xml:space="preserve"> إِلَّا مُكَآءٗ وَتَصۡدِيَةٗۚ فَذُوقُواْ </w:t>
      </w:r>
      <w:r w:rsidR="008A6F7A" w:rsidRPr="0089531E">
        <w:rPr>
          <w:rStyle w:val="Char9"/>
          <w:rFonts w:hint="cs"/>
          <w:rtl/>
        </w:rPr>
        <w:t>ٱلۡعَذَابَ</w:t>
      </w:r>
      <w:r w:rsidR="008A6F7A" w:rsidRPr="0089531E">
        <w:rPr>
          <w:rStyle w:val="Char9"/>
          <w:rtl/>
        </w:rPr>
        <w:t xml:space="preserve"> بِمَا كُنتُمۡ تَكۡفُرُونَ٣٥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[الأنفال: 35]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بَرَآءَةٞ مِّنَ </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ۦٓ</w:t>
      </w:r>
      <w:r w:rsidR="008A6F7A" w:rsidRPr="0089531E">
        <w:rPr>
          <w:rStyle w:val="Char9"/>
          <w:rtl/>
        </w:rPr>
        <w:t xml:space="preserve"> إِلَى </w:t>
      </w:r>
      <w:r w:rsidR="008A6F7A" w:rsidRPr="0089531E">
        <w:rPr>
          <w:rStyle w:val="Char9"/>
          <w:rFonts w:hint="cs"/>
          <w:rtl/>
        </w:rPr>
        <w:t>ٱلَّذِينَ</w:t>
      </w:r>
      <w:r w:rsidR="008A6F7A" w:rsidRPr="0089531E">
        <w:rPr>
          <w:rStyle w:val="Char9"/>
          <w:rtl/>
        </w:rPr>
        <w:t xml:space="preserve"> عَٰهَدتُّم مِّنَ </w:t>
      </w:r>
      <w:r w:rsidR="008A6F7A" w:rsidRPr="0089531E">
        <w:rPr>
          <w:rStyle w:val="Char9"/>
          <w:rFonts w:hint="cs"/>
          <w:rtl/>
        </w:rPr>
        <w:t>ٱلۡمُشۡرِكِينَ</w:t>
      </w:r>
      <w:r w:rsidR="008A6F7A" w:rsidRPr="0089531E">
        <w:rPr>
          <w:rStyle w:val="Char9"/>
          <w:rtl/>
        </w:rPr>
        <w:t xml:space="preserve">١ فَسِيحُواْ فِي </w:t>
      </w:r>
      <w:r w:rsidR="008A6F7A" w:rsidRPr="0089531E">
        <w:rPr>
          <w:rStyle w:val="Char9"/>
          <w:rFonts w:hint="cs"/>
          <w:rtl/>
        </w:rPr>
        <w:t>ٱلۡأَرۡضِ</w:t>
      </w:r>
      <w:r w:rsidR="008A6F7A" w:rsidRPr="0089531E">
        <w:rPr>
          <w:rStyle w:val="Char9"/>
          <w:rtl/>
        </w:rPr>
        <w:t xml:space="preserve"> أَرۡبَعَةَ أَشۡهُرٖ وَ</w:t>
      </w:r>
      <w:r w:rsidR="008A6F7A" w:rsidRPr="0089531E">
        <w:rPr>
          <w:rStyle w:val="Char9"/>
          <w:rFonts w:hint="cs"/>
          <w:rtl/>
        </w:rPr>
        <w:t>ٱعۡلَمُوٓاْ</w:t>
      </w:r>
      <w:r w:rsidR="008A6F7A" w:rsidRPr="0089531E">
        <w:rPr>
          <w:rStyle w:val="Char9"/>
          <w:rtl/>
        </w:rPr>
        <w:t xml:space="preserve"> أَنَّكُمۡ غَيۡرُ مُعۡجِزِي </w:t>
      </w:r>
      <w:r w:rsidR="008A6F7A" w:rsidRPr="0089531E">
        <w:rPr>
          <w:rStyle w:val="Char9"/>
          <w:rFonts w:hint="cs"/>
          <w:rtl/>
        </w:rPr>
        <w:t>ٱللَّهِ</w:t>
      </w:r>
      <w:r w:rsidR="008A6F7A" w:rsidRPr="0089531E">
        <w:rPr>
          <w:rStyle w:val="Char9"/>
          <w:rtl/>
        </w:rPr>
        <w:t xml:space="preserve"> وَأَنَّ </w:t>
      </w:r>
      <w:r w:rsidR="008A6F7A" w:rsidRPr="0089531E">
        <w:rPr>
          <w:rStyle w:val="Char9"/>
          <w:rFonts w:hint="cs"/>
          <w:rtl/>
        </w:rPr>
        <w:t>ٱللَّهَ</w:t>
      </w:r>
      <w:r w:rsidR="008A6F7A" w:rsidRPr="0089531E">
        <w:rPr>
          <w:rStyle w:val="Char9"/>
          <w:rtl/>
        </w:rPr>
        <w:t xml:space="preserve"> مُخۡزِي </w:t>
      </w:r>
      <w:r w:rsidR="008A6F7A" w:rsidRPr="0089531E">
        <w:rPr>
          <w:rStyle w:val="Char9"/>
          <w:rFonts w:hint="cs"/>
          <w:rtl/>
        </w:rPr>
        <w:t>ٱلۡكَٰفِرِينَ</w:t>
      </w:r>
      <w:r w:rsidR="008A6F7A" w:rsidRPr="0089531E">
        <w:rPr>
          <w:rStyle w:val="Char9"/>
          <w:rtl/>
        </w:rPr>
        <w:t xml:space="preserve">٢ وَأَذَٰنٞ مِّنَ </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ۦٓ</w:t>
      </w:r>
      <w:r w:rsidR="008A6F7A" w:rsidRPr="0089531E">
        <w:rPr>
          <w:rStyle w:val="Char9"/>
          <w:rtl/>
        </w:rPr>
        <w:t xml:space="preserve"> إِلَى </w:t>
      </w:r>
      <w:r w:rsidR="008A6F7A" w:rsidRPr="0089531E">
        <w:rPr>
          <w:rStyle w:val="Char9"/>
          <w:rFonts w:hint="cs"/>
          <w:rtl/>
        </w:rPr>
        <w:t>ٱلنَّاسِ</w:t>
      </w:r>
      <w:r w:rsidR="008A6F7A" w:rsidRPr="0089531E">
        <w:rPr>
          <w:rStyle w:val="Char9"/>
          <w:rtl/>
        </w:rPr>
        <w:t xml:space="preserve"> يَوۡمَ </w:t>
      </w:r>
      <w:r w:rsidR="008A6F7A" w:rsidRPr="0089531E">
        <w:rPr>
          <w:rStyle w:val="Char9"/>
          <w:rFonts w:hint="cs"/>
          <w:rtl/>
        </w:rPr>
        <w:t>ٱلۡحَجِّ</w:t>
      </w:r>
      <w:r w:rsidR="008A6F7A" w:rsidRPr="0089531E">
        <w:rPr>
          <w:rStyle w:val="Char9"/>
          <w:rtl/>
        </w:rPr>
        <w:t xml:space="preserve"> </w:t>
      </w:r>
      <w:r w:rsidR="008A6F7A" w:rsidRPr="0089531E">
        <w:rPr>
          <w:rStyle w:val="Char9"/>
          <w:rFonts w:hint="cs"/>
          <w:rtl/>
        </w:rPr>
        <w:t>ٱلۡأَكۡبَرِ</w:t>
      </w:r>
      <w:r w:rsidR="008A6F7A" w:rsidRPr="0089531E">
        <w:rPr>
          <w:rStyle w:val="Char9"/>
          <w:rtl/>
        </w:rPr>
        <w:t xml:space="preserve"> أَنَّ </w:t>
      </w:r>
      <w:r w:rsidR="008A6F7A" w:rsidRPr="0089531E">
        <w:rPr>
          <w:rStyle w:val="Char9"/>
          <w:rFonts w:hint="cs"/>
          <w:rtl/>
        </w:rPr>
        <w:t>ٱللَّهَ</w:t>
      </w:r>
      <w:r w:rsidR="008A6F7A" w:rsidRPr="0089531E">
        <w:rPr>
          <w:rStyle w:val="Char9"/>
          <w:rtl/>
        </w:rPr>
        <w:t xml:space="preserve"> بَرِيٓءٞ مِّنَ </w:t>
      </w:r>
      <w:r w:rsidR="008A6F7A" w:rsidRPr="0089531E">
        <w:rPr>
          <w:rStyle w:val="Char9"/>
          <w:rFonts w:hint="cs"/>
          <w:rtl/>
        </w:rPr>
        <w:t>ٱلۡمُشۡرِكِينَ</w:t>
      </w:r>
      <w:r w:rsidR="008A6F7A" w:rsidRPr="0089531E">
        <w:rPr>
          <w:rStyle w:val="Char9"/>
          <w:rtl/>
        </w:rPr>
        <w:t xml:space="preserve"> وَرَسُولُهُ</w:t>
      </w:r>
      <w:r w:rsidR="008A6F7A" w:rsidRPr="0089531E">
        <w:rPr>
          <w:rStyle w:val="Char9"/>
          <w:rFonts w:hint="cs"/>
          <w:rtl/>
        </w:rPr>
        <w:t>ۥۚ</w:t>
      </w:r>
      <w:r w:rsidR="008A6F7A" w:rsidRPr="0089531E">
        <w:rPr>
          <w:rStyle w:val="Char9"/>
          <w:rtl/>
        </w:rPr>
        <w:t xml:space="preserve"> فَإِن تُبۡتُمۡ فَهُوَ خَيۡرٞ لَّكُمۡۖ وَإِن تَوَلَّيۡتُمۡ فَ</w:t>
      </w:r>
      <w:r w:rsidR="008A6F7A" w:rsidRPr="0089531E">
        <w:rPr>
          <w:rStyle w:val="Char9"/>
          <w:rFonts w:hint="cs"/>
          <w:rtl/>
        </w:rPr>
        <w:t>ٱعۡلَمُوٓاْ</w:t>
      </w:r>
      <w:r w:rsidR="008A6F7A" w:rsidRPr="0089531E">
        <w:rPr>
          <w:rStyle w:val="Char9"/>
          <w:rtl/>
        </w:rPr>
        <w:t xml:space="preserve"> أَنَّكُمۡ غَيۡرُ مُعۡجِزِي </w:t>
      </w:r>
      <w:r w:rsidR="008A6F7A" w:rsidRPr="0089531E">
        <w:rPr>
          <w:rStyle w:val="Char9"/>
          <w:rFonts w:hint="cs"/>
          <w:rtl/>
        </w:rPr>
        <w:t>ٱللَّهِۗ</w:t>
      </w:r>
      <w:r w:rsidR="008A6F7A" w:rsidRPr="0089531E">
        <w:rPr>
          <w:rStyle w:val="Char9"/>
          <w:rtl/>
        </w:rPr>
        <w:t xml:space="preserve"> وَبَشِّر</w:t>
      </w:r>
      <w:r w:rsidR="008A6F7A" w:rsidRPr="0089531E">
        <w:rPr>
          <w:rStyle w:val="Char9"/>
          <w:rFonts w:hint="cs"/>
          <w:rtl/>
        </w:rPr>
        <w:t>ِ</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كَفَرُواْ بِعَذَابٍ أَلِيمٍ٣ إِلَّا </w:t>
      </w:r>
      <w:r w:rsidR="008A6F7A" w:rsidRPr="0089531E">
        <w:rPr>
          <w:rStyle w:val="Char9"/>
          <w:rFonts w:hint="cs"/>
          <w:rtl/>
        </w:rPr>
        <w:t>ٱلَّذِينَ</w:t>
      </w:r>
      <w:r w:rsidR="008A6F7A" w:rsidRPr="0089531E">
        <w:rPr>
          <w:rStyle w:val="Char9"/>
          <w:rtl/>
        </w:rPr>
        <w:t xml:space="preserve"> عَٰهَدتُّم مِّنَ </w:t>
      </w:r>
      <w:r w:rsidR="008A6F7A" w:rsidRPr="0089531E">
        <w:rPr>
          <w:rStyle w:val="Char9"/>
          <w:rFonts w:hint="cs"/>
          <w:rtl/>
        </w:rPr>
        <w:t>ٱلۡمُشۡرِكِينَ</w:t>
      </w:r>
      <w:r w:rsidR="008A6F7A" w:rsidRPr="0089531E">
        <w:rPr>
          <w:rStyle w:val="Char9"/>
          <w:rtl/>
        </w:rPr>
        <w:t xml:space="preserve"> ثُمَّ لَمۡ يَنقُصُوكُمۡ شَيۡ‍ٔٗا وَلَمۡ يُظَٰهِرُواْ عَلَيۡكُمۡ أَحَدٗا فَأَتِمُّوٓاْ إِلَيۡهِمۡ عَهۡدَهُمۡ إِلَىٰ مُدَّتِهِمۡۚ إِنَّ </w:t>
      </w:r>
      <w:r w:rsidR="008A6F7A" w:rsidRPr="0089531E">
        <w:rPr>
          <w:rStyle w:val="Char9"/>
          <w:rFonts w:hint="cs"/>
          <w:rtl/>
        </w:rPr>
        <w:t>ٱللَّهَ</w:t>
      </w:r>
      <w:r w:rsidR="008A6F7A" w:rsidRPr="0089531E">
        <w:rPr>
          <w:rStyle w:val="Char9"/>
          <w:rtl/>
        </w:rPr>
        <w:t xml:space="preserve"> يُحِبُّ </w:t>
      </w:r>
      <w:r w:rsidR="008A6F7A" w:rsidRPr="0089531E">
        <w:rPr>
          <w:rStyle w:val="Char9"/>
          <w:rFonts w:hint="cs"/>
          <w:rtl/>
        </w:rPr>
        <w:t>ٱلۡمُتَّقِينَ</w:t>
      </w:r>
      <w:r w:rsidR="008A6F7A" w:rsidRPr="0089531E">
        <w:rPr>
          <w:rStyle w:val="Char9"/>
          <w:rtl/>
        </w:rPr>
        <w:t xml:space="preserve">٤ فَإِذَا </w:t>
      </w:r>
      <w:r w:rsidR="008A6F7A" w:rsidRPr="0089531E">
        <w:rPr>
          <w:rStyle w:val="Char9"/>
          <w:rFonts w:hint="cs"/>
          <w:rtl/>
        </w:rPr>
        <w:t>ٱنسَلَخَ</w:t>
      </w:r>
      <w:r w:rsidR="008A6F7A" w:rsidRPr="0089531E">
        <w:rPr>
          <w:rStyle w:val="Char9"/>
          <w:rtl/>
        </w:rPr>
        <w:t xml:space="preserve"> </w:t>
      </w:r>
      <w:r w:rsidR="008A6F7A" w:rsidRPr="0089531E">
        <w:rPr>
          <w:rStyle w:val="Char9"/>
          <w:rFonts w:hint="cs"/>
          <w:rtl/>
        </w:rPr>
        <w:t>ٱلۡأَشۡهُرُ</w:t>
      </w:r>
      <w:r w:rsidR="008A6F7A" w:rsidRPr="0089531E">
        <w:rPr>
          <w:rStyle w:val="Char9"/>
          <w:rtl/>
        </w:rPr>
        <w:t xml:space="preserve"> </w:t>
      </w:r>
      <w:r w:rsidR="008A6F7A" w:rsidRPr="0089531E">
        <w:rPr>
          <w:rStyle w:val="Char9"/>
          <w:rFonts w:hint="cs"/>
          <w:rtl/>
        </w:rPr>
        <w:t>ٱلۡحُرُمُ</w:t>
      </w:r>
      <w:r w:rsidR="008A6F7A" w:rsidRPr="0089531E">
        <w:rPr>
          <w:rStyle w:val="Char9"/>
          <w:rtl/>
        </w:rPr>
        <w:t xml:space="preserve"> فَ</w:t>
      </w:r>
      <w:r w:rsidR="008A6F7A" w:rsidRPr="0089531E">
        <w:rPr>
          <w:rStyle w:val="Char9"/>
          <w:rFonts w:hint="cs"/>
          <w:rtl/>
        </w:rPr>
        <w:t>ٱقۡتُلُواْ</w:t>
      </w:r>
      <w:r w:rsidR="008A6F7A" w:rsidRPr="0089531E">
        <w:rPr>
          <w:rStyle w:val="Char9"/>
          <w:rtl/>
        </w:rPr>
        <w:t xml:space="preserve"> </w:t>
      </w:r>
      <w:r w:rsidR="008A6F7A" w:rsidRPr="0089531E">
        <w:rPr>
          <w:rStyle w:val="Char9"/>
          <w:rFonts w:hint="cs"/>
          <w:rtl/>
        </w:rPr>
        <w:t>ٱلۡمُشۡرِكِينَ</w:t>
      </w:r>
      <w:r w:rsidR="008A6F7A" w:rsidRPr="0089531E">
        <w:rPr>
          <w:rStyle w:val="Char9"/>
          <w:rtl/>
        </w:rPr>
        <w:t xml:space="preserve"> حَيۡثُ وَجَدتُّمُوهُمۡ وَخُذُوهُمۡ وَ</w:t>
      </w:r>
      <w:r w:rsidR="008A6F7A" w:rsidRPr="0089531E">
        <w:rPr>
          <w:rStyle w:val="Char9"/>
          <w:rFonts w:hint="cs"/>
          <w:rtl/>
        </w:rPr>
        <w:t>ٱحۡصُرُوهُمۡ</w:t>
      </w:r>
      <w:r w:rsidR="008A6F7A" w:rsidRPr="0089531E">
        <w:rPr>
          <w:rStyle w:val="Char9"/>
          <w:rtl/>
        </w:rPr>
        <w:t xml:space="preserve"> وَ</w:t>
      </w:r>
      <w:r w:rsidR="008A6F7A" w:rsidRPr="0089531E">
        <w:rPr>
          <w:rStyle w:val="Char9"/>
          <w:rFonts w:hint="cs"/>
          <w:rtl/>
        </w:rPr>
        <w:t>ٱقۡعُدُواْ</w:t>
      </w:r>
      <w:r w:rsidR="008A6F7A" w:rsidRPr="0089531E">
        <w:rPr>
          <w:rStyle w:val="Char9"/>
          <w:rtl/>
        </w:rPr>
        <w:t xml:space="preserve"> لَهُمۡ كُلَّ مَرۡصَدٖۚ فَإِن تَابُواْ وَأَقَامُواْ </w:t>
      </w:r>
      <w:r w:rsidR="008A6F7A" w:rsidRPr="0089531E">
        <w:rPr>
          <w:rStyle w:val="Char9"/>
          <w:rFonts w:hint="cs"/>
          <w:rtl/>
        </w:rPr>
        <w:t>ٱلصَّلَوٰةَ</w:t>
      </w:r>
      <w:r w:rsidR="008A6F7A" w:rsidRPr="0089531E">
        <w:rPr>
          <w:rStyle w:val="Char9"/>
          <w:rtl/>
        </w:rPr>
        <w:t xml:space="preserve"> وَءَاتَوُاْ </w:t>
      </w:r>
      <w:r w:rsidR="008A6F7A" w:rsidRPr="0089531E">
        <w:rPr>
          <w:rStyle w:val="Char9"/>
          <w:rFonts w:hint="cs"/>
          <w:rtl/>
        </w:rPr>
        <w:t>ٱلزَّكَوٰةَ</w:t>
      </w:r>
      <w:r w:rsidR="008A6F7A" w:rsidRPr="0089531E">
        <w:rPr>
          <w:rStyle w:val="Char9"/>
          <w:rtl/>
        </w:rPr>
        <w:t xml:space="preserve"> فَخَلُّواْ سَبِيلَهُمۡۚ إِنَّ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غَفُورٞ</w:t>
      </w:r>
      <w:r w:rsidR="008A6F7A" w:rsidRPr="0089531E">
        <w:rPr>
          <w:rStyle w:val="Char9"/>
          <w:rtl/>
        </w:rPr>
        <w:t xml:space="preserve"> رَّحِيمٞ٥ وَإِنۡ أَحَدٞ مِّنَ </w:t>
      </w:r>
      <w:r w:rsidR="008A6F7A" w:rsidRPr="0089531E">
        <w:rPr>
          <w:rStyle w:val="Char9"/>
          <w:rFonts w:hint="cs"/>
          <w:rtl/>
        </w:rPr>
        <w:t>ٱلۡمُشۡرِكِينَ</w:t>
      </w:r>
      <w:r w:rsidR="008A6F7A" w:rsidRPr="0089531E">
        <w:rPr>
          <w:rStyle w:val="Char9"/>
          <w:rtl/>
        </w:rPr>
        <w:t xml:space="preserve"> </w:t>
      </w:r>
      <w:r w:rsidR="008A6F7A" w:rsidRPr="0089531E">
        <w:rPr>
          <w:rStyle w:val="Char9"/>
          <w:rFonts w:hint="cs"/>
          <w:rtl/>
        </w:rPr>
        <w:t>ٱسۡتَجَارَكَ</w:t>
      </w:r>
      <w:r w:rsidR="008A6F7A" w:rsidRPr="0089531E">
        <w:rPr>
          <w:rStyle w:val="Char9"/>
          <w:rtl/>
        </w:rPr>
        <w:t xml:space="preserve"> فَأَجِرۡهُ حَتَّىٰ يَسۡمَعَ كَلَٰمَ </w:t>
      </w:r>
      <w:r w:rsidR="008A6F7A" w:rsidRPr="0089531E">
        <w:rPr>
          <w:rStyle w:val="Char9"/>
          <w:rFonts w:hint="cs"/>
          <w:rtl/>
        </w:rPr>
        <w:t>ٱللَّهِ</w:t>
      </w:r>
      <w:r w:rsidR="008A6F7A" w:rsidRPr="0089531E">
        <w:rPr>
          <w:rStyle w:val="Char9"/>
          <w:rtl/>
        </w:rPr>
        <w:t xml:space="preserve"> ثُمَّ أَبۡلِغۡهُ مَأۡمَنَهُ</w:t>
      </w:r>
      <w:r w:rsidR="008A6F7A" w:rsidRPr="0089531E">
        <w:rPr>
          <w:rStyle w:val="Char9"/>
          <w:rFonts w:hint="cs"/>
          <w:rtl/>
        </w:rPr>
        <w:t>ۥۚ</w:t>
      </w:r>
      <w:r w:rsidR="008A6F7A" w:rsidRPr="0089531E">
        <w:rPr>
          <w:rStyle w:val="Char9"/>
          <w:rtl/>
        </w:rPr>
        <w:t xml:space="preserve"> ذَٰلِكَ بِأَنَّهُمۡ قَوۡمٞ لَّا يَعۡلَمُونَ٦ كَيۡفَ يَكُونُ لِلۡمُشۡرِكِينَ عَهۡدٌ عِندَ </w:t>
      </w:r>
      <w:r w:rsidR="008A6F7A" w:rsidRPr="0089531E">
        <w:rPr>
          <w:rStyle w:val="Char9"/>
          <w:rFonts w:hint="cs"/>
          <w:rtl/>
        </w:rPr>
        <w:t>ٱللَّهِ</w:t>
      </w:r>
      <w:r w:rsidR="008A6F7A" w:rsidRPr="0089531E">
        <w:rPr>
          <w:rStyle w:val="Char9"/>
          <w:rtl/>
        </w:rPr>
        <w:t xml:space="preserve"> وَعِندَ رَسُولِهِ</w:t>
      </w:r>
      <w:r w:rsidR="008A6F7A" w:rsidRPr="0089531E">
        <w:rPr>
          <w:rStyle w:val="Char9"/>
          <w:rFonts w:hint="cs"/>
          <w:rtl/>
        </w:rPr>
        <w:t>ۦٓ</w:t>
      </w:r>
      <w:r w:rsidR="008A6F7A" w:rsidRPr="0089531E">
        <w:rPr>
          <w:rStyle w:val="Char9"/>
          <w:rtl/>
        </w:rPr>
        <w:t xml:space="preserve"> إِلَّا </w:t>
      </w:r>
      <w:r w:rsidR="008A6F7A" w:rsidRPr="0089531E">
        <w:rPr>
          <w:rStyle w:val="Char9"/>
          <w:rFonts w:hint="cs"/>
          <w:rtl/>
        </w:rPr>
        <w:t>ٱلَّذِينَ</w:t>
      </w:r>
      <w:r w:rsidR="008A6F7A" w:rsidRPr="0089531E">
        <w:rPr>
          <w:rStyle w:val="Char9"/>
          <w:rtl/>
        </w:rPr>
        <w:t xml:space="preserve"> عَٰهَدتُّمۡ عِندَ </w:t>
      </w:r>
      <w:r w:rsidR="008A6F7A" w:rsidRPr="0089531E">
        <w:rPr>
          <w:rStyle w:val="Char9"/>
          <w:rFonts w:hint="cs"/>
          <w:rtl/>
        </w:rPr>
        <w:t>ٱلۡمَسۡجِدِ</w:t>
      </w:r>
      <w:r w:rsidR="008A6F7A" w:rsidRPr="0089531E">
        <w:rPr>
          <w:rStyle w:val="Char9"/>
          <w:rtl/>
        </w:rPr>
        <w:t xml:space="preserve"> </w:t>
      </w:r>
      <w:r w:rsidR="008A6F7A" w:rsidRPr="0089531E">
        <w:rPr>
          <w:rStyle w:val="Char9"/>
          <w:rFonts w:hint="cs"/>
          <w:rtl/>
        </w:rPr>
        <w:t>ٱلۡحَرَامِۖ</w:t>
      </w:r>
      <w:r w:rsidR="008A6F7A" w:rsidRPr="0089531E">
        <w:rPr>
          <w:rStyle w:val="Char9"/>
          <w:rtl/>
        </w:rPr>
        <w:t xml:space="preserve"> فَمَا </w:t>
      </w:r>
      <w:r w:rsidR="008A6F7A" w:rsidRPr="0089531E">
        <w:rPr>
          <w:rStyle w:val="Char9"/>
          <w:rFonts w:hint="cs"/>
          <w:rtl/>
        </w:rPr>
        <w:t>ٱسۡتَقَٰمُواْ</w:t>
      </w:r>
      <w:r w:rsidR="008A6F7A" w:rsidRPr="0089531E">
        <w:rPr>
          <w:rStyle w:val="Char9"/>
          <w:rtl/>
        </w:rPr>
        <w:t xml:space="preserve"> لَكُمۡ فَ</w:t>
      </w:r>
      <w:r w:rsidR="008A6F7A" w:rsidRPr="0089531E">
        <w:rPr>
          <w:rStyle w:val="Char9"/>
          <w:rFonts w:hint="cs"/>
          <w:rtl/>
        </w:rPr>
        <w:t>ٱسۡتَقِيمُواْ</w:t>
      </w:r>
      <w:r w:rsidR="008A6F7A" w:rsidRPr="0089531E">
        <w:rPr>
          <w:rStyle w:val="Char9"/>
          <w:rtl/>
        </w:rPr>
        <w:t xml:space="preserve"> لَهُمۡۚ إِنَّ </w:t>
      </w:r>
      <w:r w:rsidR="008A6F7A" w:rsidRPr="0089531E">
        <w:rPr>
          <w:rStyle w:val="Char9"/>
          <w:rFonts w:hint="cs"/>
          <w:rtl/>
        </w:rPr>
        <w:t>ٱللَّهَ</w:t>
      </w:r>
      <w:r w:rsidR="008A6F7A" w:rsidRPr="0089531E">
        <w:rPr>
          <w:rStyle w:val="Char9"/>
          <w:rtl/>
        </w:rPr>
        <w:t xml:space="preserve"> يُحِبُّ </w:t>
      </w:r>
      <w:r w:rsidR="008A6F7A" w:rsidRPr="0089531E">
        <w:rPr>
          <w:rStyle w:val="Char9"/>
          <w:rFonts w:hint="cs"/>
          <w:rtl/>
        </w:rPr>
        <w:t>ٱلۡمُتَّقِينَ</w:t>
      </w:r>
      <w:r w:rsidR="008A6F7A" w:rsidRPr="0089531E">
        <w:rPr>
          <w:rStyle w:val="Char9"/>
          <w:rtl/>
        </w:rPr>
        <w:t xml:space="preserve">٧ كَيۡفَ وَإِن يَظۡهَرُواْ عَلَيۡكُمۡ لَا يَرۡقُبُواْ فِيكُمۡ إِلّٗا وَلَا ذِمَّةٗۚ يُرۡضُونَكُم بِأَفۡوَٰهِهِمۡ وَتَأۡبَىٰ قُلُوبُهُمۡ وَأَكۡثَرُهُمۡ فَٰسِقُونَ٨ </w:t>
      </w:r>
      <w:r w:rsidR="008A6F7A" w:rsidRPr="0089531E">
        <w:rPr>
          <w:rStyle w:val="Char9"/>
          <w:rFonts w:hint="cs"/>
          <w:rtl/>
        </w:rPr>
        <w:t>ٱشۡتَرَوۡاْ</w:t>
      </w:r>
      <w:r w:rsidR="008A6F7A" w:rsidRPr="0089531E">
        <w:rPr>
          <w:rStyle w:val="Char9"/>
          <w:rtl/>
        </w:rPr>
        <w:t xml:space="preserve"> بِ‍َٔايَٰتِ </w:t>
      </w:r>
      <w:r w:rsidR="008A6F7A" w:rsidRPr="0089531E">
        <w:rPr>
          <w:rStyle w:val="Char9"/>
          <w:rFonts w:hint="cs"/>
          <w:rtl/>
        </w:rPr>
        <w:t>ٱللَّهِ</w:t>
      </w:r>
      <w:r w:rsidR="008A6F7A" w:rsidRPr="0089531E">
        <w:rPr>
          <w:rStyle w:val="Char9"/>
          <w:rtl/>
        </w:rPr>
        <w:t xml:space="preserve"> ثَمَنٗا قَلِيلٗا فَصَدُّواْ عَن سَبِيلِهِ</w:t>
      </w:r>
      <w:r w:rsidR="008A6F7A" w:rsidRPr="0089531E">
        <w:rPr>
          <w:rStyle w:val="Char9"/>
          <w:rFonts w:hint="cs"/>
          <w:rtl/>
        </w:rPr>
        <w:t>ۦٓۚ</w:t>
      </w:r>
      <w:r w:rsidR="008A6F7A" w:rsidRPr="0089531E">
        <w:rPr>
          <w:rStyle w:val="Char9"/>
          <w:rtl/>
        </w:rPr>
        <w:t xml:space="preserve"> إِنَّهُمۡ سَآءَ مَا كَانُواْ يَعۡمَلُونَ٩ لَا يَرۡقُبُونَ فِي مُؤۡمِنٍ إِلّٗا وَلَا ذِمَّةٗۚ وَأُوْلَٰٓئِكَ هُمُ </w:t>
      </w:r>
      <w:r w:rsidR="008A6F7A" w:rsidRPr="0089531E">
        <w:rPr>
          <w:rStyle w:val="Char9"/>
          <w:rFonts w:hint="cs"/>
          <w:rtl/>
        </w:rPr>
        <w:t>ٱلۡمُعۡتَدُونَ</w:t>
      </w:r>
      <w:r w:rsidR="008A6F7A" w:rsidRPr="0089531E">
        <w:rPr>
          <w:rStyle w:val="Char9"/>
          <w:rtl/>
        </w:rPr>
        <w:t xml:space="preserve">١٠ فَإِن تَابُواْ وَأَقَامُواْ </w:t>
      </w:r>
      <w:r w:rsidR="008A6F7A" w:rsidRPr="0089531E">
        <w:rPr>
          <w:rStyle w:val="Char9"/>
          <w:rFonts w:hint="cs"/>
          <w:rtl/>
        </w:rPr>
        <w:t>ٱلصَّلَوٰةَ</w:t>
      </w:r>
      <w:r w:rsidR="008A6F7A" w:rsidRPr="0089531E">
        <w:rPr>
          <w:rStyle w:val="Char9"/>
          <w:rtl/>
        </w:rPr>
        <w:t xml:space="preserve"> وَءَاتَوُاْ </w:t>
      </w:r>
      <w:r w:rsidR="008A6F7A" w:rsidRPr="0089531E">
        <w:rPr>
          <w:rStyle w:val="Char9"/>
          <w:rFonts w:hint="cs"/>
          <w:rtl/>
        </w:rPr>
        <w:t>ٱلزَّكَوٰةَ</w:t>
      </w:r>
      <w:r w:rsidR="008A6F7A" w:rsidRPr="0089531E">
        <w:rPr>
          <w:rStyle w:val="Char9"/>
          <w:rtl/>
        </w:rPr>
        <w:t xml:space="preserve"> فَإِخۡوَٰنُكُمۡ فِي </w:t>
      </w:r>
      <w:r w:rsidR="008A6F7A" w:rsidRPr="0089531E">
        <w:rPr>
          <w:rStyle w:val="Char9"/>
          <w:rFonts w:hint="cs"/>
          <w:rtl/>
        </w:rPr>
        <w:t>ٱلدِّينِۗ</w:t>
      </w:r>
      <w:r w:rsidR="008A6F7A" w:rsidRPr="0089531E">
        <w:rPr>
          <w:rStyle w:val="Char9"/>
          <w:rtl/>
        </w:rPr>
        <w:t xml:space="preserve"> وَنُفَصِّلُ </w:t>
      </w:r>
      <w:r w:rsidR="008A6F7A" w:rsidRPr="0089531E">
        <w:rPr>
          <w:rStyle w:val="Char9"/>
          <w:rFonts w:hint="cs"/>
          <w:rtl/>
        </w:rPr>
        <w:t>ٱلۡأٓيَٰتِ</w:t>
      </w:r>
      <w:r w:rsidR="008A6F7A" w:rsidRPr="0089531E">
        <w:rPr>
          <w:rStyle w:val="Char9"/>
          <w:rtl/>
        </w:rPr>
        <w:t xml:space="preserve"> لِقَوۡمٖ يَعۡلَمُونَ١١ وَإِن نَّكَثُوٓاْ أَيۡمَٰنَهُم مِّنۢ بَعۡدِ عَهۡدِهِمۡ وَطَعَنُواْ فِي دِينِكُمۡ فَقَٰتِلُوٓاْ أَئِمَّةَ </w:t>
      </w:r>
      <w:r w:rsidR="008A6F7A" w:rsidRPr="0089531E">
        <w:rPr>
          <w:rStyle w:val="Char9"/>
          <w:rFonts w:hint="cs"/>
          <w:rtl/>
        </w:rPr>
        <w:t>ٱلۡكُفۡرِ</w:t>
      </w:r>
      <w:r w:rsidR="008A6F7A" w:rsidRPr="0089531E">
        <w:rPr>
          <w:rStyle w:val="Char9"/>
          <w:rtl/>
        </w:rPr>
        <w:t xml:space="preserve"> إِنَّهُمۡ لَآ أَيۡمَٰنَ لَهُمۡ لَعَلَّهُمۡ يَنتَهُونَ١٢ أَلَا تُقَٰتِلُونَ قَوۡمٗا نَّكَثُوٓاْ أَيۡمَٰنَهُمۡ وَهَمُّواْ بِإِخۡرَاجِ </w:t>
      </w:r>
      <w:r w:rsidR="008A6F7A" w:rsidRPr="0089531E">
        <w:rPr>
          <w:rStyle w:val="Char9"/>
          <w:rFonts w:hint="cs"/>
          <w:rtl/>
        </w:rPr>
        <w:t>ٱلرَّسُولِ</w:t>
      </w:r>
      <w:r w:rsidR="008A6F7A" w:rsidRPr="0089531E">
        <w:rPr>
          <w:rStyle w:val="Char9"/>
          <w:rtl/>
        </w:rPr>
        <w:t xml:space="preserve"> وَهُم بَدَءُوكُمۡ أَوَّلَ مَرَّةٍۚ أَتَخۡشَوۡنَهُمۡۚ فَ</w:t>
      </w:r>
      <w:r w:rsidR="008A6F7A" w:rsidRPr="0089531E">
        <w:rPr>
          <w:rStyle w:val="Char9"/>
          <w:rFonts w:hint="cs"/>
          <w:rtl/>
        </w:rPr>
        <w:t>ٱللَّهُ</w:t>
      </w:r>
      <w:r w:rsidR="008A6F7A" w:rsidRPr="0089531E">
        <w:rPr>
          <w:rStyle w:val="Char9"/>
          <w:rtl/>
        </w:rPr>
        <w:t xml:space="preserve"> أَحَقُّ أَن تَخۡشَوۡهُ إِن كُنتُم مُّؤۡمِنِينَ١٣ قَٰتِلُوهُمۡ يُعَذِّبۡهُمُ </w:t>
      </w:r>
      <w:r w:rsidR="008A6F7A" w:rsidRPr="0089531E">
        <w:rPr>
          <w:rStyle w:val="Char9"/>
          <w:rFonts w:hint="cs"/>
          <w:rtl/>
        </w:rPr>
        <w:t>ٱللَّهُ</w:t>
      </w:r>
      <w:r w:rsidR="008A6F7A" w:rsidRPr="0089531E">
        <w:rPr>
          <w:rStyle w:val="Char9"/>
          <w:rtl/>
        </w:rPr>
        <w:t xml:space="preserve"> بِأَيۡدِيكُمۡ وَيُخۡزِهِمۡ وَيَنصُرۡكُمۡ عَلَيۡهِمۡ وَيَشۡفِ صُدُورَ قَوۡمٖ مُّؤۡمِنِينَ١٤ وَيُذۡهِبۡ غَيۡظَ قُلُوبِهِمۡۗ وَيَتُوبُ </w:t>
      </w:r>
      <w:r w:rsidR="008A6F7A" w:rsidRPr="0089531E">
        <w:rPr>
          <w:rStyle w:val="Char9"/>
          <w:rFonts w:hint="cs"/>
          <w:rtl/>
        </w:rPr>
        <w:t>ٱللَّهُ</w:t>
      </w:r>
      <w:r w:rsidR="008A6F7A" w:rsidRPr="0089531E">
        <w:rPr>
          <w:rStyle w:val="Char9"/>
          <w:rtl/>
        </w:rPr>
        <w:t xml:space="preserve"> عَلَىٰ مَن يَشَآءُۗ وَ</w:t>
      </w:r>
      <w:r w:rsidR="008A6F7A" w:rsidRPr="0089531E">
        <w:rPr>
          <w:rStyle w:val="Char9"/>
          <w:rFonts w:hint="cs"/>
          <w:rtl/>
        </w:rPr>
        <w:t>ٱللَّهُ</w:t>
      </w:r>
      <w:r w:rsidR="008A6F7A" w:rsidRPr="0089531E">
        <w:rPr>
          <w:rStyle w:val="Char9"/>
          <w:rtl/>
        </w:rPr>
        <w:t xml:space="preserve"> عَلِيمٌ حَكِيمٌ١٥ أَمۡ حَسِبۡتُمۡ أَن تُتۡرَكُواْ وَلَمَّا يَعۡلَمِ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جَٰهَدُواْ مِنكُمۡ وَلَمۡ يَتَّخِذُواْ مِن دُونِ </w:t>
      </w:r>
      <w:r w:rsidR="008A6F7A" w:rsidRPr="0089531E">
        <w:rPr>
          <w:rStyle w:val="Char9"/>
          <w:rFonts w:hint="cs"/>
          <w:rtl/>
        </w:rPr>
        <w:t>ٱللَّهِ</w:t>
      </w:r>
      <w:r w:rsidR="008A6F7A" w:rsidRPr="0089531E">
        <w:rPr>
          <w:rStyle w:val="Char9"/>
          <w:rtl/>
        </w:rPr>
        <w:t xml:space="preserve"> وَلَا رَسُولِهِ</w:t>
      </w:r>
      <w:r w:rsidR="008A6F7A" w:rsidRPr="0089531E">
        <w:rPr>
          <w:rStyle w:val="Char9"/>
          <w:rFonts w:hint="cs"/>
          <w:rtl/>
        </w:rPr>
        <w:t>ۦ</w:t>
      </w:r>
      <w:r w:rsidR="008A6F7A" w:rsidRPr="0089531E">
        <w:rPr>
          <w:rStyle w:val="Char9"/>
          <w:rtl/>
        </w:rPr>
        <w:t xml:space="preserve"> وَلَا </w:t>
      </w:r>
      <w:r w:rsidR="008A6F7A" w:rsidRPr="0089531E">
        <w:rPr>
          <w:rStyle w:val="Char9"/>
          <w:rFonts w:hint="cs"/>
          <w:rtl/>
        </w:rPr>
        <w:t>ٱلۡمُؤۡمِنِينَ</w:t>
      </w:r>
      <w:r w:rsidR="008A6F7A" w:rsidRPr="0089531E">
        <w:rPr>
          <w:rStyle w:val="Char9"/>
          <w:rtl/>
        </w:rPr>
        <w:t xml:space="preserve"> وَلِيجَةٗۚ وَ</w:t>
      </w:r>
      <w:r w:rsidR="008A6F7A" w:rsidRPr="0089531E">
        <w:rPr>
          <w:rStyle w:val="Char9"/>
          <w:rFonts w:hint="cs"/>
          <w:rtl/>
        </w:rPr>
        <w:t>ٱللَّهُ</w:t>
      </w:r>
      <w:r w:rsidR="008A6F7A" w:rsidRPr="0089531E">
        <w:rPr>
          <w:rStyle w:val="Char9"/>
          <w:rtl/>
        </w:rPr>
        <w:t xml:space="preserve"> خَبِيرُۢ بِمَا تَعۡمَلُونَ١٦ مَا كَانَ لِلۡمُشۡرِكِينَ أَن يَعۡمُرُواْ مَسَٰجِدَ </w:t>
      </w:r>
      <w:r w:rsidR="008A6F7A" w:rsidRPr="0089531E">
        <w:rPr>
          <w:rStyle w:val="Char9"/>
          <w:rFonts w:hint="cs"/>
          <w:rtl/>
        </w:rPr>
        <w:t>ٱللَّهِ</w:t>
      </w:r>
      <w:r w:rsidR="008A6F7A" w:rsidRPr="0089531E">
        <w:rPr>
          <w:rStyle w:val="Char9"/>
          <w:rtl/>
        </w:rPr>
        <w:t xml:space="preserve"> شَٰهِدِينَ عَلَىٰٓ أَنفُسِهِم بِ</w:t>
      </w:r>
      <w:r w:rsidR="008A6F7A" w:rsidRPr="0089531E">
        <w:rPr>
          <w:rStyle w:val="Char9"/>
          <w:rFonts w:hint="cs"/>
          <w:rtl/>
        </w:rPr>
        <w:t>ٱلۡكُفۡرِۚ</w:t>
      </w:r>
      <w:r w:rsidR="008A6F7A" w:rsidRPr="0089531E">
        <w:rPr>
          <w:rStyle w:val="Char9"/>
          <w:rtl/>
        </w:rPr>
        <w:t xml:space="preserve"> أُوْلَٰٓئِكَ حَبِطَتۡ أَعۡمَٰلُهُمۡ وَفِي </w:t>
      </w:r>
      <w:r w:rsidR="008A6F7A" w:rsidRPr="0089531E">
        <w:rPr>
          <w:rStyle w:val="Char9"/>
          <w:rFonts w:hint="cs"/>
          <w:rtl/>
        </w:rPr>
        <w:t>ٱلنَّارِ</w:t>
      </w:r>
      <w:r w:rsidR="008A6F7A" w:rsidRPr="0089531E">
        <w:rPr>
          <w:rStyle w:val="Char9"/>
          <w:rtl/>
        </w:rPr>
        <w:t xml:space="preserve"> هُمۡ خَٰلِدُونَ١٧ إِنَّمَا يَعۡمُرُ مَسَٰجِدَ </w:t>
      </w:r>
      <w:r w:rsidR="008A6F7A" w:rsidRPr="0089531E">
        <w:rPr>
          <w:rStyle w:val="Char9"/>
          <w:rFonts w:hint="cs"/>
          <w:rtl/>
        </w:rPr>
        <w:t>ٱللَّهِ</w:t>
      </w:r>
      <w:r w:rsidR="008A6F7A" w:rsidRPr="0089531E">
        <w:rPr>
          <w:rStyle w:val="Char9"/>
          <w:rtl/>
        </w:rPr>
        <w:t xml:space="preserve"> مَنۡ ءَامَنَ بِ</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ٱلۡأٓخِرِ</w:t>
      </w:r>
      <w:r w:rsidR="008A6F7A" w:rsidRPr="0089531E">
        <w:rPr>
          <w:rStyle w:val="Char9"/>
          <w:rtl/>
        </w:rPr>
        <w:t xml:space="preserve"> وَأَقَامَ </w:t>
      </w:r>
      <w:r w:rsidR="008A6F7A" w:rsidRPr="0089531E">
        <w:rPr>
          <w:rStyle w:val="Char9"/>
          <w:rFonts w:hint="cs"/>
          <w:rtl/>
        </w:rPr>
        <w:t>ٱلصَّلَوٰةَ</w:t>
      </w:r>
      <w:r w:rsidR="008A6F7A" w:rsidRPr="0089531E">
        <w:rPr>
          <w:rStyle w:val="Char9"/>
          <w:rtl/>
        </w:rPr>
        <w:t xml:space="preserve"> وَءَاتَى </w:t>
      </w:r>
      <w:r w:rsidR="008A6F7A" w:rsidRPr="0089531E">
        <w:rPr>
          <w:rStyle w:val="Char9"/>
          <w:rFonts w:hint="cs"/>
          <w:rtl/>
        </w:rPr>
        <w:t>ٱلزَّكَوٰةَ</w:t>
      </w:r>
      <w:r w:rsidR="008A6F7A" w:rsidRPr="0089531E">
        <w:rPr>
          <w:rStyle w:val="Char9"/>
          <w:rtl/>
        </w:rPr>
        <w:t xml:space="preserve"> وَلَمۡ يَخۡشَ إِلَّا </w:t>
      </w:r>
      <w:r w:rsidR="008A6F7A" w:rsidRPr="0089531E">
        <w:rPr>
          <w:rStyle w:val="Char9"/>
          <w:rFonts w:hint="cs"/>
          <w:rtl/>
        </w:rPr>
        <w:t>ٱللَّهَۖ</w:t>
      </w:r>
      <w:r w:rsidR="008A6F7A" w:rsidRPr="0089531E">
        <w:rPr>
          <w:rStyle w:val="Char9"/>
          <w:rtl/>
        </w:rPr>
        <w:t xml:space="preserve"> فَعَسَىٰٓ أُوْلَٰٓئِكَ أَن يَكُونُواْ مِنَ </w:t>
      </w:r>
      <w:r w:rsidR="008A6F7A" w:rsidRPr="0089531E">
        <w:rPr>
          <w:rStyle w:val="Char9"/>
          <w:rFonts w:hint="cs"/>
          <w:rtl/>
        </w:rPr>
        <w:t>ٱلۡمُهۡتَدِينَ</w:t>
      </w:r>
      <w:r w:rsidR="008A6F7A" w:rsidRPr="0089531E">
        <w:rPr>
          <w:rStyle w:val="Char9"/>
          <w:rtl/>
        </w:rPr>
        <w:t>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1-18]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إِنَّمَا </w:t>
      </w:r>
      <w:r w:rsidR="008A6F7A" w:rsidRPr="0089531E">
        <w:rPr>
          <w:rStyle w:val="Char9"/>
          <w:rFonts w:hint="cs"/>
          <w:rtl/>
        </w:rPr>
        <w:t>ٱلۡمُشۡرِكُونَ</w:t>
      </w:r>
      <w:r w:rsidR="008A6F7A" w:rsidRPr="0089531E">
        <w:rPr>
          <w:rStyle w:val="Char9"/>
          <w:rtl/>
        </w:rPr>
        <w:t xml:space="preserve"> نَجَسٞ فَلَا يَقۡرَبُواْ </w:t>
      </w:r>
      <w:r w:rsidR="008A6F7A" w:rsidRPr="0089531E">
        <w:rPr>
          <w:rStyle w:val="Char9"/>
          <w:rFonts w:hint="cs"/>
          <w:rtl/>
        </w:rPr>
        <w:t>ٱلۡمَسۡجِدَ</w:t>
      </w:r>
      <w:r w:rsidR="008A6F7A" w:rsidRPr="0089531E">
        <w:rPr>
          <w:rStyle w:val="Char9"/>
          <w:rtl/>
        </w:rPr>
        <w:t xml:space="preserve"> </w:t>
      </w:r>
      <w:r w:rsidR="008A6F7A" w:rsidRPr="0089531E">
        <w:rPr>
          <w:rStyle w:val="Char9"/>
          <w:rFonts w:hint="cs"/>
          <w:rtl/>
        </w:rPr>
        <w:t>ٱلۡحَرَامَ</w:t>
      </w:r>
      <w:r w:rsidR="008A6F7A" w:rsidRPr="0089531E">
        <w:rPr>
          <w:rStyle w:val="Char9"/>
          <w:rtl/>
        </w:rPr>
        <w:t xml:space="preserve"> بَعۡدَ عَامِهِمۡ هَٰذَاۚ وَإِنۡ خِفۡتُمۡ عَيۡلَةٗ فَسَوۡفَ يُغۡنِيكُمُ </w:t>
      </w:r>
      <w:r w:rsidR="008A6F7A" w:rsidRPr="0089531E">
        <w:rPr>
          <w:rStyle w:val="Char9"/>
          <w:rFonts w:hint="cs"/>
          <w:rtl/>
        </w:rPr>
        <w:t>ٱللَّهُ</w:t>
      </w:r>
      <w:r w:rsidR="008A6F7A" w:rsidRPr="0089531E">
        <w:rPr>
          <w:rStyle w:val="Char9"/>
          <w:rtl/>
        </w:rPr>
        <w:t xml:space="preserve"> مِن فَضۡلِهِ</w:t>
      </w:r>
      <w:r w:rsidR="008A6F7A" w:rsidRPr="0089531E">
        <w:rPr>
          <w:rStyle w:val="Char9"/>
          <w:rFonts w:hint="cs"/>
          <w:rtl/>
        </w:rPr>
        <w:t>ۦٓ</w:t>
      </w:r>
      <w:r w:rsidR="008A6F7A" w:rsidRPr="0089531E">
        <w:rPr>
          <w:rStyle w:val="Char9"/>
          <w:rtl/>
        </w:rPr>
        <w:t xml:space="preserve"> إِن شَآءَۚ إِنَّ </w:t>
      </w:r>
      <w:r w:rsidR="008A6F7A" w:rsidRPr="0089531E">
        <w:rPr>
          <w:rStyle w:val="Char9"/>
          <w:rFonts w:hint="cs"/>
          <w:rtl/>
        </w:rPr>
        <w:t>ٱللَّهَ</w:t>
      </w:r>
      <w:r w:rsidR="008A6F7A" w:rsidRPr="0089531E">
        <w:rPr>
          <w:rStyle w:val="Char9"/>
          <w:rtl/>
        </w:rPr>
        <w:t xml:space="preserve"> عَلِيمٌ حَكِيمٞ٢٨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28]</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وَقَٰتِلُواْ </w:t>
      </w:r>
      <w:r w:rsidR="008A6F7A" w:rsidRPr="0089531E">
        <w:rPr>
          <w:rStyle w:val="Char9"/>
          <w:rFonts w:hint="cs"/>
          <w:rtl/>
        </w:rPr>
        <w:t>ٱلۡمُشۡرِكِينَ</w:t>
      </w:r>
      <w:r w:rsidR="008A6F7A" w:rsidRPr="0089531E">
        <w:rPr>
          <w:rStyle w:val="Char9"/>
          <w:rtl/>
        </w:rPr>
        <w:t xml:space="preserve"> كَآفَّةٗ كَمَا يُقَٰتِلُونَكُمۡ كَآفَّةٗۚ وَ</w:t>
      </w:r>
      <w:r w:rsidR="008A6F7A" w:rsidRPr="0089531E">
        <w:rPr>
          <w:rStyle w:val="Char9"/>
          <w:rFonts w:hint="cs"/>
          <w:rtl/>
        </w:rPr>
        <w:t>ٱعۡلَمُوٓاْ</w:t>
      </w:r>
      <w:r w:rsidR="008A6F7A" w:rsidRPr="0089531E">
        <w:rPr>
          <w:rStyle w:val="Char9"/>
          <w:rtl/>
        </w:rPr>
        <w:t xml:space="preserve"> أَنَّ </w:t>
      </w:r>
      <w:r w:rsidR="008A6F7A" w:rsidRPr="0089531E">
        <w:rPr>
          <w:rStyle w:val="Char9"/>
          <w:rFonts w:hint="cs"/>
          <w:rtl/>
        </w:rPr>
        <w:t>ٱللَّهَ</w:t>
      </w:r>
      <w:r w:rsidR="008A6F7A" w:rsidRPr="0089531E">
        <w:rPr>
          <w:rStyle w:val="Char9"/>
          <w:rtl/>
        </w:rPr>
        <w:t xml:space="preserve"> مَعَ </w:t>
      </w:r>
      <w:r w:rsidR="008A6F7A" w:rsidRPr="0089531E">
        <w:rPr>
          <w:rStyle w:val="Char9"/>
          <w:rFonts w:hint="cs"/>
          <w:rtl/>
        </w:rPr>
        <w:t>ٱلۡمُتَّقِينَ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36]</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مَا كَانَ لِلنَّبِيِّ وَ</w:t>
      </w:r>
      <w:r w:rsidR="008A6F7A" w:rsidRPr="0089531E">
        <w:rPr>
          <w:rStyle w:val="Char9"/>
          <w:rFonts w:hint="cs"/>
          <w:rtl/>
        </w:rPr>
        <w:t>ٱلَّذِينَ</w:t>
      </w:r>
      <w:r w:rsidR="008A6F7A" w:rsidRPr="0089531E">
        <w:rPr>
          <w:rStyle w:val="Char9"/>
          <w:rtl/>
        </w:rPr>
        <w:t xml:space="preserve"> ءَامَنُوٓاْ أَن يَسۡتَغۡفِرُواْ لِلۡمُشۡرِكِينَ وَلَوۡ كَانُوٓاْ أُوْلِي قُرۡبَىٰ مِنۢ بَعۡدِ مَا تَبَيَّنَ لَهُمۡ أَنَّهُمۡ أَصۡحَٰبُ </w:t>
      </w:r>
      <w:r w:rsidR="008A6F7A" w:rsidRPr="0089531E">
        <w:rPr>
          <w:rStyle w:val="Char9"/>
          <w:rFonts w:hint="cs"/>
          <w:rtl/>
        </w:rPr>
        <w:t>ٱلۡجَحِيمِ</w:t>
      </w:r>
      <w:r w:rsidR="008A6F7A" w:rsidRPr="0089531E">
        <w:rPr>
          <w:rStyle w:val="Char9"/>
          <w:rtl/>
        </w:rPr>
        <w:t>١١٣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113]</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وَيَعۡبُدُونَ مِن دُونِ </w:t>
      </w:r>
      <w:r w:rsidR="008A6F7A" w:rsidRPr="0089531E">
        <w:rPr>
          <w:rStyle w:val="Char9"/>
          <w:rFonts w:hint="cs"/>
          <w:rtl/>
        </w:rPr>
        <w:t>ٱللَّهِ</w:t>
      </w:r>
      <w:r w:rsidR="008A6F7A" w:rsidRPr="0089531E">
        <w:rPr>
          <w:rStyle w:val="Char9"/>
          <w:rtl/>
        </w:rPr>
        <w:t xml:space="preserve"> مَا لَا يَضُرُّهُمۡ وَلَا يَنفَعُهُمۡ وَيَقُولُونَ هَٰٓؤُلَآءِ شُفَعَٰٓؤُنَا عِندَ </w:t>
      </w:r>
      <w:r w:rsidR="008A6F7A" w:rsidRPr="0089531E">
        <w:rPr>
          <w:rStyle w:val="Char9"/>
          <w:rFonts w:hint="cs"/>
          <w:rtl/>
        </w:rPr>
        <w:t>ٱللَّهِۚ</w:t>
      </w:r>
      <w:r w:rsidR="008A6F7A" w:rsidRPr="0089531E">
        <w:rPr>
          <w:rStyle w:val="Char9"/>
          <w:rtl/>
        </w:rPr>
        <w:t xml:space="preserve"> قُلۡ أَتُنَبِّ‍ُٔونَ </w:t>
      </w:r>
      <w:r w:rsidR="008A6F7A" w:rsidRPr="0089531E">
        <w:rPr>
          <w:rStyle w:val="Char9"/>
          <w:rFonts w:hint="cs"/>
          <w:rtl/>
        </w:rPr>
        <w:t>ٱللَّهَ</w:t>
      </w:r>
      <w:r w:rsidR="008A6F7A" w:rsidRPr="0089531E">
        <w:rPr>
          <w:rStyle w:val="Char9"/>
          <w:rtl/>
        </w:rPr>
        <w:t xml:space="preserve"> بِمَا لَا يَعۡلَمُ فِي </w:t>
      </w:r>
      <w:r w:rsidR="008A6F7A" w:rsidRPr="0089531E">
        <w:rPr>
          <w:rStyle w:val="Char9"/>
          <w:rFonts w:hint="cs"/>
          <w:rtl/>
        </w:rPr>
        <w:t>ٱلسَّمَٰوَٰتِ</w:t>
      </w:r>
      <w:r w:rsidR="008A6F7A" w:rsidRPr="0089531E">
        <w:rPr>
          <w:rStyle w:val="Char9"/>
          <w:rtl/>
        </w:rPr>
        <w:t xml:space="preserve"> وَلَا فِي </w:t>
      </w:r>
      <w:r w:rsidR="008A6F7A" w:rsidRPr="0089531E">
        <w:rPr>
          <w:rStyle w:val="Char9"/>
          <w:rFonts w:hint="cs"/>
          <w:rtl/>
        </w:rPr>
        <w:t>ٱلۡأَرۡضِۚ</w:t>
      </w:r>
      <w:r w:rsidR="008A6F7A" w:rsidRPr="0089531E">
        <w:rPr>
          <w:rStyle w:val="Char9"/>
          <w:rtl/>
        </w:rPr>
        <w:t xml:space="preserve"> سُبۡحَٰنَهُ</w:t>
      </w:r>
      <w:r w:rsidR="008A6F7A" w:rsidRPr="0089531E">
        <w:rPr>
          <w:rStyle w:val="Char9"/>
          <w:rFonts w:hint="cs"/>
          <w:rtl/>
        </w:rPr>
        <w:t>ۥ</w:t>
      </w:r>
      <w:r w:rsidR="008A6F7A" w:rsidRPr="0089531E">
        <w:rPr>
          <w:rStyle w:val="Char9"/>
          <w:rtl/>
        </w:rPr>
        <w:t xml:space="preserve"> وَتَعَٰلَىٰ عَمَّا يُشۡرِكُونَ١٨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18]</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وَيَوۡمَ نَحۡشُرُهُمۡ جَمِيعٗا ثُمَّ نَقُولُ لِلَّذِينَ أَشۡرَكُواْ مَكَانَكُمۡ أَنتُمۡ وَشُرَكَآؤُكُمۡۚ فَزَيَّلۡنَا بَيۡنَهُمۡۖ وَقَالَ شُرَكَآؤُهُم مَّا كُنتُمۡ إِيَّانَا تَعۡبُدُونَ٢٨ فَكَفَىٰ بِ</w:t>
      </w:r>
      <w:r w:rsidR="008A6F7A" w:rsidRPr="0089531E">
        <w:rPr>
          <w:rStyle w:val="Char9"/>
          <w:rFonts w:hint="cs"/>
          <w:rtl/>
        </w:rPr>
        <w:t>ٱللَّهِ</w:t>
      </w:r>
      <w:r w:rsidR="008A6F7A" w:rsidRPr="0089531E">
        <w:rPr>
          <w:rStyle w:val="Char9"/>
          <w:rtl/>
        </w:rPr>
        <w:t xml:space="preserve"> شَهِيدَۢا بَيۡنَنَا وَبَيۡنَكُمۡ إِن كُنَّا عَنۡ عِبَادَتِكُمۡ لَغَٰفِلِينَ٢٩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28-29]</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وَقَالَ </w:t>
      </w:r>
      <w:r w:rsidR="008A6F7A" w:rsidRPr="0089531E">
        <w:rPr>
          <w:rStyle w:val="Char9"/>
          <w:rFonts w:hint="cs"/>
          <w:rtl/>
        </w:rPr>
        <w:t>ٱلَّذِينَ</w:t>
      </w:r>
      <w:r w:rsidR="008A6F7A" w:rsidRPr="0089531E">
        <w:rPr>
          <w:rStyle w:val="Char9"/>
          <w:rtl/>
        </w:rPr>
        <w:t xml:space="preserve"> أَشۡرَكُواْ لَوۡ شَآءَ </w:t>
      </w:r>
      <w:r w:rsidR="008A6F7A" w:rsidRPr="0089531E">
        <w:rPr>
          <w:rStyle w:val="Char9"/>
          <w:rFonts w:hint="cs"/>
          <w:rtl/>
        </w:rPr>
        <w:t>ٱللَّهُ</w:t>
      </w:r>
      <w:r w:rsidR="008A6F7A" w:rsidRPr="0089531E">
        <w:rPr>
          <w:rStyle w:val="Char9"/>
          <w:rtl/>
        </w:rPr>
        <w:t xml:space="preserve"> مَا عَبَدۡنَا مِن دُونِهِ</w:t>
      </w:r>
      <w:r w:rsidR="008A6F7A" w:rsidRPr="0089531E">
        <w:rPr>
          <w:rStyle w:val="Char9"/>
          <w:rFonts w:hint="cs"/>
          <w:rtl/>
        </w:rPr>
        <w:t>ۦ</w:t>
      </w:r>
      <w:r w:rsidR="008A6F7A" w:rsidRPr="0089531E">
        <w:rPr>
          <w:rStyle w:val="Char9"/>
          <w:rtl/>
        </w:rPr>
        <w:t xml:space="preserve"> مِن شَيۡءٖ نَّحۡنُ وَلَآ ءَابَآؤُنَا وَلَا حَرَّمۡنَا مِن دُونِهِ</w:t>
      </w:r>
      <w:r w:rsidR="008A6F7A" w:rsidRPr="0089531E">
        <w:rPr>
          <w:rStyle w:val="Char9"/>
          <w:rFonts w:hint="cs"/>
          <w:rtl/>
        </w:rPr>
        <w:t>ۦ</w:t>
      </w:r>
      <w:r w:rsidR="008A6F7A" w:rsidRPr="0089531E">
        <w:rPr>
          <w:rStyle w:val="Char9"/>
          <w:rtl/>
        </w:rPr>
        <w:t xml:space="preserve"> مِن شَيۡءٖۚ كَذَٰلِكَ فَعَلَ </w:t>
      </w:r>
      <w:r w:rsidR="008A6F7A" w:rsidRPr="0089531E">
        <w:rPr>
          <w:rStyle w:val="Char9"/>
          <w:rFonts w:hint="cs"/>
          <w:rtl/>
        </w:rPr>
        <w:t>ٱلَّذِينَ</w:t>
      </w:r>
      <w:r w:rsidR="008A6F7A" w:rsidRPr="0089531E">
        <w:rPr>
          <w:rStyle w:val="Char9"/>
          <w:rtl/>
        </w:rPr>
        <w:t xml:space="preserve"> مِن قَبۡلِهِمۡۚ فَهَلۡ عَلَى </w:t>
      </w:r>
      <w:r w:rsidR="008A6F7A" w:rsidRPr="0089531E">
        <w:rPr>
          <w:rStyle w:val="Char9"/>
          <w:rFonts w:hint="cs"/>
          <w:rtl/>
        </w:rPr>
        <w:t>ٱلرُّسُلِ</w:t>
      </w:r>
      <w:r w:rsidR="008A6F7A" w:rsidRPr="0089531E">
        <w:rPr>
          <w:rStyle w:val="Char9"/>
          <w:rtl/>
        </w:rPr>
        <w:t xml:space="preserve"> إِلَّا </w:t>
      </w:r>
      <w:r w:rsidR="008A6F7A" w:rsidRPr="0089531E">
        <w:rPr>
          <w:rStyle w:val="Char9"/>
          <w:rFonts w:hint="cs"/>
          <w:rtl/>
        </w:rPr>
        <w:t>ٱلۡبَلَٰغُ</w:t>
      </w:r>
      <w:r w:rsidR="008A6F7A" w:rsidRPr="0089531E">
        <w:rPr>
          <w:rStyle w:val="Char9"/>
          <w:rtl/>
        </w:rPr>
        <w:t xml:space="preserve"> </w:t>
      </w:r>
      <w:r w:rsidR="008A6F7A" w:rsidRPr="0089531E">
        <w:rPr>
          <w:rStyle w:val="Char9"/>
          <w:rFonts w:hint="cs"/>
          <w:rtl/>
        </w:rPr>
        <w:t>ٱلۡمُبِينُ</w:t>
      </w:r>
      <w:r w:rsidR="008A6F7A" w:rsidRPr="0089531E">
        <w:rPr>
          <w:rStyle w:val="Char9"/>
          <w:rtl/>
        </w:rPr>
        <w:t>٣٥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35]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وَيَجۡعَلُونَ لِمَا لَا يَعۡلَمُونَ نَصِيبٗا مِّمَّا رَزَقۡنَٰهُمۡۗ تَ</w:t>
      </w:r>
      <w:r w:rsidR="008A6F7A" w:rsidRPr="0089531E">
        <w:rPr>
          <w:rStyle w:val="Char9"/>
          <w:rFonts w:hint="cs"/>
          <w:rtl/>
        </w:rPr>
        <w:t>ٱللَّهِ</w:t>
      </w:r>
      <w:r w:rsidR="008A6F7A" w:rsidRPr="0089531E">
        <w:rPr>
          <w:rStyle w:val="Char9"/>
          <w:rtl/>
        </w:rPr>
        <w:t xml:space="preserve"> لَتُسۡ‍َٔلُنَّ عَمَّا كُنتُمۡ تَفۡتَرُونَ٥٦ وَيَجۡعَلُونَ لِلَّهِ </w:t>
      </w:r>
      <w:r w:rsidR="008A6F7A" w:rsidRPr="0089531E">
        <w:rPr>
          <w:rStyle w:val="Char9"/>
          <w:rFonts w:hint="cs"/>
          <w:rtl/>
        </w:rPr>
        <w:t>ٱلۡبَنَٰتِ</w:t>
      </w:r>
      <w:r w:rsidR="008A6F7A" w:rsidRPr="0089531E">
        <w:rPr>
          <w:rStyle w:val="Char9"/>
          <w:rtl/>
        </w:rPr>
        <w:t xml:space="preserve"> سُبۡحَٰنَهُ</w:t>
      </w:r>
      <w:r w:rsidR="008A6F7A" w:rsidRPr="0089531E">
        <w:rPr>
          <w:rStyle w:val="Char9"/>
          <w:rFonts w:hint="cs"/>
          <w:rtl/>
        </w:rPr>
        <w:t>ۥ</w:t>
      </w:r>
      <w:r w:rsidR="008A6F7A" w:rsidRPr="0089531E">
        <w:rPr>
          <w:rStyle w:val="Char9"/>
          <w:rtl/>
        </w:rPr>
        <w:t xml:space="preserve"> وَلَهُم مَّا يَشۡتَهُونَ٥٧ وَإِذَا بُشِّرَ أَحَدُهُم بِ</w:t>
      </w:r>
      <w:r w:rsidR="008A6F7A" w:rsidRPr="0089531E">
        <w:rPr>
          <w:rStyle w:val="Char9"/>
          <w:rFonts w:hint="cs"/>
          <w:rtl/>
        </w:rPr>
        <w:t>ٱلۡأُنثَىٰ</w:t>
      </w:r>
      <w:r w:rsidR="008A6F7A" w:rsidRPr="0089531E">
        <w:rPr>
          <w:rStyle w:val="Char9"/>
          <w:rtl/>
        </w:rPr>
        <w:t xml:space="preserve"> ظَلَّ وَجۡهُهُ</w:t>
      </w:r>
      <w:r w:rsidR="008A6F7A" w:rsidRPr="0089531E">
        <w:rPr>
          <w:rStyle w:val="Char9"/>
          <w:rFonts w:hint="cs"/>
          <w:rtl/>
        </w:rPr>
        <w:t>ۥ</w:t>
      </w:r>
      <w:r w:rsidR="008A6F7A" w:rsidRPr="0089531E">
        <w:rPr>
          <w:rStyle w:val="Char9"/>
          <w:rtl/>
        </w:rPr>
        <w:t xml:space="preserve"> مُسۡوَدّٗا وَهُوَ كَظِيمٞ٥٨ يَتَوَٰرَىٰ مِنَ </w:t>
      </w:r>
      <w:r w:rsidR="008A6F7A" w:rsidRPr="0089531E">
        <w:rPr>
          <w:rStyle w:val="Char9"/>
          <w:rFonts w:hint="cs"/>
          <w:rtl/>
        </w:rPr>
        <w:t>ٱلۡقَوۡمِ</w:t>
      </w:r>
      <w:r w:rsidR="008A6F7A" w:rsidRPr="0089531E">
        <w:rPr>
          <w:rStyle w:val="Char9"/>
          <w:rtl/>
        </w:rPr>
        <w:t xml:space="preserve"> مِن سُوٓءِ مَا بُشِّرَ بِهِ</w:t>
      </w:r>
      <w:r w:rsidR="008A6F7A" w:rsidRPr="0089531E">
        <w:rPr>
          <w:rStyle w:val="Char9"/>
          <w:rFonts w:hint="cs"/>
          <w:rtl/>
        </w:rPr>
        <w:t>ۦٓۚ</w:t>
      </w:r>
      <w:r w:rsidR="008A6F7A" w:rsidRPr="0089531E">
        <w:rPr>
          <w:rStyle w:val="Char9"/>
          <w:rtl/>
        </w:rPr>
        <w:t xml:space="preserve"> أَيُمۡسِكُهُ</w:t>
      </w:r>
      <w:r w:rsidR="008A6F7A" w:rsidRPr="0089531E">
        <w:rPr>
          <w:rStyle w:val="Char9"/>
          <w:rFonts w:hint="cs"/>
          <w:rtl/>
        </w:rPr>
        <w:t>ۥ</w:t>
      </w:r>
      <w:r w:rsidR="008A6F7A" w:rsidRPr="0089531E">
        <w:rPr>
          <w:rStyle w:val="Char9"/>
          <w:rtl/>
        </w:rPr>
        <w:t xml:space="preserve"> عَلَىٰ هُونٍ أَمۡ يَدُسُّهُ</w:t>
      </w:r>
      <w:r w:rsidR="008A6F7A" w:rsidRPr="0089531E">
        <w:rPr>
          <w:rStyle w:val="Char9"/>
          <w:rFonts w:hint="cs"/>
          <w:rtl/>
        </w:rPr>
        <w:t>ۥ</w:t>
      </w:r>
      <w:r w:rsidR="008A6F7A" w:rsidRPr="0089531E">
        <w:rPr>
          <w:rStyle w:val="Char9"/>
          <w:rtl/>
        </w:rPr>
        <w:t xml:space="preserve"> فِي </w:t>
      </w:r>
      <w:r w:rsidR="008A6F7A" w:rsidRPr="0089531E">
        <w:rPr>
          <w:rStyle w:val="Char9"/>
          <w:rFonts w:hint="cs"/>
          <w:rtl/>
        </w:rPr>
        <w:t>ٱلتُّرَابِۗ</w:t>
      </w:r>
      <w:r w:rsidR="008A6F7A" w:rsidRPr="0089531E">
        <w:rPr>
          <w:rStyle w:val="Char9"/>
          <w:rtl/>
        </w:rPr>
        <w:t xml:space="preserve"> أَلَا سَآءَ مَا يَحۡكُمُونَ٥٩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56-59]</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وَيَجۡعَلُونَ لِلَّهِ مَا يَكۡرَهُونَۚ وَتَصِفُ أَلۡسِنَتُهُمُ </w:t>
      </w:r>
      <w:r w:rsidR="008A6F7A" w:rsidRPr="0089531E">
        <w:rPr>
          <w:rStyle w:val="Char9"/>
          <w:rFonts w:hint="cs"/>
          <w:rtl/>
        </w:rPr>
        <w:t>ٱلۡكَذِبَ</w:t>
      </w:r>
      <w:r w:rsidR="008A6F7A" w:rsidRPr="0089531E">
        <w:rPr>
          <w:rStyle w:val="Char9"/>
          <w:rtl/>
        </w:rPr>
        <w:t xml:space="preserve"> أَنَّ لَهُمُ </w:t>
      </w:r>
      <w:r w:rsidR="008A6F7A" w:rsidRPr="0089531E">
        <w:rPr>
          <w:rStyle w:val="Char9"/>
          <w:rFonts w:hint="cs"/>
          <w:rtl/>
        </w:rPr>
        <w:t>ٱلۡحُسۡنَىٰۚ</w:t>
      </w:r>
      <w:r w:rsidR="008A6F7A" w:rsidRPr="0089531E">
        <w:rPr>
          <w:rStyle w:val="Char9"/>
          <w:rtl/>
        </w:rPr>
        <w:t xml:space="preserve"> لَا جَرَمَ أَنَّ لَهُمُ </w:t>
      </w:r>
      <w:r w:rsidR="008A6F7A" w:rsidRPr="0089531E">
        <w:rPr>
          <w:rStyle w:val="Char9"/>
          <w:rFonts w:hint="cs"/>
          <w:rtl/>
        </w:rPr>
        <w:t>ٱلنَّارَ</w:t>
      </w:r>
      <w:r w:rsidR="008A6F7A" w:rsidRPr="0089531E">
        <w:rPr>
          <w:rStyle w:val="Char9"/>
          <w:rtl/>
        </w:rPr>
        <w:t xml:space="preserve"> وَأَنَّهُم مُّفۡرَطُونَ٦٢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62]</w:t>
      </w:r>
      <w:r w:rsidR="008A6F7A"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أَفَأَصۡفَىٰكُمۡ رَبُّكُم بِ</w:t>
      </w:r>
      <w:r w:rsidR="008A6F7A" w:rsidRPr="0089531E">
        <w:rPr>
          <w:rStyle w:val="Char9"/>
          <w:rFonts w:hint="cs"/>
          <w:rtl/>
        </w:rPr>
        <w:t>ٱلۡبَنِينَ</w:t>
      </w:r>
      <w:r w:rsidR="008A6F7A" w:rsidRPr="0089531E">
        <w:rPr>
          <w:rStyle w:val="Char9"/>
          <w:rtl/>
        </w:rPr>
        <w:t xml:space="preserve"> وَ</w:t>
      </w:r>
      <w:r w:rsidR="008A6F7A" w:rsidRPr="0089531E">
        <w:rPr>
          <w:rStyle w:val="Char9"/>
          <w:rFonts w:hint="cs"/>
          <w:rtl/>
        </w:rPr>
        <w:t>ٱتَّخَذَ</w:t>
      </w:r>
      <w:r w:rsidR="008A6F7A" w:rsidRPr="0089531E">
        <w:rPr>
          <w:rStyle w:val="Char9"/>
          <w:rtl/>
        </w:rPr>
        <w:t xml:space="preserve"> مِنَ </w:t>
      </w:r>
      <w:r w:rsidR="008A6F7A" w:rsidRPr="0089531E">
        <w:rPr>
          <w:rStyle w:val="Char9"/>
          <w:rFonts w:hint="cs"/>
          <w:rtl/>
        </w:rPr>
        <w:t>ٱلۡمَلَٰٓئِكَةِ</w:t>
      </w:r>
      <w:r w:rsidR="008A6F7A" w:rsidRPr="0089531E">
        <w:rPr>
          <w:rStyle w:val="Char9"/>
          <w:rtl/>
        </w:rPr>
        <w:t xml:space="preserve"> إِنَٰثًاۚ إِنَّكُمۡ لَتَقُولُونَ قَوۡلًا عَظِيمٗا٤٠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40]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ٱتَّخَذُواْ</w:t>
      </w:r>
      <w:r w:rsidR="008A6F7A" w:rsidRPr="0089531E">
        <w:rPr>
          <w:rStyle w:val="Char9"/>
          <w:rtl/>
        </w:rPr>
        <w:t xml:space="preserve"> مِن دُونِ </w:t>
      </w:r>
      <w:r w:rsidR="008A6F7A" w:rsidRPr="0089531E">
        <w:rPr>
          <w:rStyle w:val="Char9"/>
          <w:rFonts w:hint="cs"/>
          <w:rtl/>
        </w:rPr>
        <w:t>ٱللَّهِ</w:t>
      </w:r>
      <w:r w:rsidR="008A6F7A" w:rsidRPr="0089531E">
        <w:rPr>
          <w:rStyle w:val="Char9"/>
          <w:rtl/>
        </w:rPr>
        <w:t xml:space="preserve"> ءَالِهَةٗ لِّيَكُونُواْ لَهُمۡ عِزّٗا٨١ كَلَّاۚ سَيَكۡفُرُونَ بِعِبَادَتِهِمۡ وَيَكُونُونَ عَلَيۡهِمۡ ضِدًّا٨٢ أَلَمۡ تَرَ أَنَّآ أَرۡسَلۡنَا </w:t>
      </w:r>
      <w:r w:rsidR="008A6F7A" w:rsidRPr="0089531E">
        <w:rPr>
          <w:rStyle w:val="Char9"/>
          <w:rFonts w:hint="cs"/>
          <w:rtl/>
        </w:rPr>
        <w:t>ٱلشَّيَٰطِينَ</w:t>
      </w:r>
      <w:r w:rsidR="008A6F7A" w:rsidRPr="0089531E">
        <w:rPr>
          <w:rStyle w:val="Char9"/>
          <w:rtl/>
        </w:rPr>
        <w:t xml:space="preserve"> عَلَى </w:t>
      </w:r>
      <w:r w:rsidR="008A6F7A" w:rsidRPr="0089531E">
        <w:rPr>
          <w:rStyle w:val="Char9"/>
          <w:rFonts w:hint="cs"/>
          <w:rtl/>
        </w:rPr>
        <w:t>ٱلۡكَٰفِرِينَ</w:t>
      </w:r>
      <w:r w:rsidR="008A6F7A" w:rsidRPr="0089531E">
        <w:rPr>
          <w:rStyle w:val="Char9"/>
          <w:rtl/>
        </w:rPr>
        <w:t xml:space="preserve"> تَؤُزُّهُمۡ أَزّٗا٨٣ فَلَا تَعۡجَلۡ عَلَيۡهِمۡۖ إِنَّمَا نَعُدُّ لَهُمۡ عَدّٗا٨٤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[مريم: 81-84]</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وَقَالُواْ </w:t>
      </w:r>
      <w:r w:rsidR="008A6F7A" w:rsidRPr="0089531E">
        <w:rPr>
          <w:rStyle w:val="Char9"/>
          <w:rFonts w:hint="cs"/>
          <w:rtl/>
        </w:rPr>
        <w:t>ٱتَّخَذَ</w:t>
      </w:r>
      <w:r w:rsidR="008A6F7A" w:rsidRPr="0089531E">
        <w:rPr>
          <w:rStyle w:val="Char9"/>
          <w:rtl/>
        </w:rPr>
        <w:t xml:space="preserve"> </w:t>
      </w:r>
      <w:r w:rsidR="008A6F7A" w:rsidRPr="0089531E">
        <w:rPr>
          <w:rStyle w:val="Char9"/>
          <w:rFonts w:hint="cs"/>
          <w:rtl/>
        </w:rPr>
        <w:t>ٱلرَّحۡمَٰنُ</w:t>
      </w:r>
      <w:r w:rsidR="008A6F7A" w:rsidRPr="0089531E">
        <w:rPr>
          <w:rStyle w:val="Char9"/>
          <w:rtl/>
        </w:rPr>
        <w:t xml:space="preserve"> وَلَدٗا٨٨ لَّقَدۡ جِئۡتُمۡ شَيۡ‍ًٔا إِدّٗا٨٩ تَكَادُ </w:t>
      </w:r>
      <w:r w:rsidR="008A6F7A" w:rsidRPr="0089531E">
        <w:rPr>
          <w:rStyle w:val="Char9"/>
          <w:rFonts w:hint="cs"/>
          <w:rtl/>
        </w:rPr>
        <w:t>ٱلسَّمَٰوَٰتُ</w:t>
      </w:r>
      <w:r w:rsidR="008A6F7A" w:rsidRPr="0089531E">
        <w:rPr>
          <w:rStyle w:val="Char9"/>
          <w:rtl/>
        </w:rPr>
        <w:t xml:space="preserve"> يَتَفَطَّرۡنَ مِنۡهُ وَتَنشَقُّ </w:t>
      </w:r>
      <w:r w:rsidR="008A6F7A" w:rsidRPr="0089531E">
        <w:rPr>
          <w:rStyle w:val="Char9"/>
          <w:rFonts w:hint="cs"/>
          <w:rtl/>
        </w:rPr>
        <w:t>ٱلۡأَرۡضُ</w:t>
      </w:r>
      <w:r w:rsidR="008A6F7A" w:rsidRPr="0089531E">
        <w:rPr>
          <w:rStyle w:val="Char9"/>
          <w:rtl/>
        </w:rPr>
        <w:t xml:space="preserve"> وَتَخِرُّ </w:t>
      </w:r>
      <w:r w:rsidR="008A6F7A" w:rsidRPr="0089531E">
        <w:rPr>
          <w:rStyle w:val="Char9"/>
          <w:rFonts w:hint="cs"/>
          <w:rtl/>
        </w:rPr>
        <w:t>ٱلۡجِبَالُ</w:t>
      </w:r>
      <w:r w:rsidR="008A6F7A" w:rsidRPr="0089531E">
        <w:rPr>
          <w:rStyle w:val="Char9"/>
          <w:rtl/>
        </w:rPr>
        <w:t xml:space="preserve"> هَدًّا٩٠ أَن دَعَوۡاْ لِلرَّحۡمَٰنِ وَلَدٗا٩١ وَمَا يَنۢبَغِي لِلرَّحۡمَٰنِ أَن يَتَّخِذَ وَلَدًا٩٢ إِن كُلُّ مَن فِي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إِلَّآ ءَاتِي </w:t>
      </w:r>
      <w:r w:rsidR="008A6F7A" w:rsidRPr="0089531E">
        <w:rPr>
          <w:rStyle w:val="Char9"/>
          <w:rFonts w:hint="cs"/>
          <w:rtl/>
        </w:rPr>
        <w:t>ٱلرَّحۡمَٰنِ</w:t>
      </w:r>
      <w:r w:rsidR="008A6F7A" w:rsidRPr="0089531E">
        <w:rPr>
          <w:rStyle w:val="Char9"/>
          <w:rtl/>
        </w:rPr>
        <w:t xml:space="preserve"> عَبۡدٗا٩٣ لَّقَدۡ أَحۡصَىٰهُمۡ وَعَدَّهُمۡ عَدّٗا٩٤ وَكُلُّهُمۡ ءَاتِيهِ يَوۡمَ </w:t>
      </w:r>
      <w:r w:rsidR="008A6F7A" w:rsidRPr="0089531E">
        <w:rPr>
          <w:rStyle w:val="Char9"/>
          <w:rFonts w:hint="cs"/>
          <w:rtl/>
        </w:rPr>
        <w:t>ٱلۡقِيَٰمَةِ</w:t>
      </w:r>
      <w:r w:rsidR="008A6F7A" w:rsidRPr="0089531E">
        <w:rPr>
          <w:rStyle w:val="Char9"/>
          <w:rtl/>
        </w:rPr>
        <w:t xml:space="preserve"> فَرۡدًا٩٥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[مريم: 88-95]</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وَإِذَا تُتۡلَىٰ عَلَيۡهِمۡ ءَايَٰتُنَا بَيِّنَٰتٖ قَالُواْ مَا هَٰذَآ إِلَّا رَجُلٞ يُرِيدُ أَن يَصُدَّكُمۡ عَمَّا كَانَ يَعۡبُدُ ءَابَآؤُكُمۡ وَقَالُواْ مَا هَٰذَآ إِلَّآ إِفۡكٞ مُّفۡتَرٗىۚ وَقَالَ </w:t>
      </w:r>
      <w:r w:rsidR="008A6F7A" w:rsidRPr="0089531E">
        <w:rPr>
          <w:rStyle w:val="Char9"/>
          <w:rFonts w:hint="cs"/>
          <w:rtl/>
        </w:rPr>
        <w:t>ٱلَّذِينَ</w:t>
      </w:r>
      <w:r w:rsidR="008A6F7A" w:rsidRPr="0089531E">
        <w:rPr>
          <w:rStyle w:val="Char9"/>
          <w:rtl/>
        </w:rPr>
        <w:t xml:space="preserve"> كَفَرُواْ لِلۡحَقِّ لَمَّا جَآءَهُمۡ إِنۡ هَٰذَآ إِلَّا سِحۡرٞ مُّبِينٞ٤٣ وَمَآ ءَاتَيۡنَٰهُم مِّن كُتُبٖ يَدۡرُسُونَهَاۖ وَمَآ أَرۡسَلۡنَآ إِلَيۡهِمۡ قَبۡلَكَ مِن نَّذِيرٖ٤٤ وَكَذَّبَ </w:t>
      </w:r>
      <w:r w:rsidR="008A6F7A" w:rsidRPr="0089531E">
        <w:rPr>
          <w:rStyle w:val="Char9"/>
          <w:rFonts w:hint="cs"/>
          <w:rtl/>
        </w:rPr>
        <w:t>ٱلَّذِينَ</w:t>
      </w:r>
      <w:r w:rsidR="008A6F7A" w:rsidRPr="0089531E">
        <w:rPr>
          <w:rStyle w:val="Char9"/>
          <w:rtl/>
        </w:rPr>
        <w:t xml:space="preserve"> مِن قَبۡلِهِمۡ وَمَا بَلَغُواْ مِعۡشَارَ مَآ ءَاتَيۡنَٰهُمۡ فَكَذَّبُواْ رُسُلِيۖ فَكَيۡفَ كَانَ نَكِيرِ٤٥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[سبأ: 43-45]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إِنَّهُمۡ كَانُوٓاْ إِذَا قِيلَ لَهُمۡ لَآ إِلَٰهَ إِلَّا </w:t>
      </w:r>
      <w:r w:rsidR="008A6F7A" w:rsidRPr="0089531E">
        <w:rPr>
          <w:rStyle w:val="Char9"/>
          <w:rFonts w:hint="cs"/>
          <w:rtl/>
        </w:rPr>
        <w:t>ٱللَّهُ</w:t>
      </w:r>
      <w:r w:rsidR="008A6F7A" w:rsidRPr="0089531E">
        <w:rPr>
          <w:rStyle w:val="Char9"/>
          <w:rtl/>
        </w:rPr>
        <w:t xml:space="preserve"> يَسۡتَكۡبِرُونَ٣٥ وَيَقُولُونَ أَئِنَّا لَتَارِكُوٓاْ ءَالِهَتِنَا لِشَاعِرٖ مَّجۡنُونِۢ٣٦ بَلۡ جَآءَ بِ</w:t>
      </w:r>
      <w:r w:rsidR="008A6F7A" w:rsidRPr="0089531E">
        <w:rPr>
          <w:rStyle w:val="Char9"/>
          <w:rFonts w:hint="cs"/>
          <w:rtl/>
        </w:rPr>
        <w:t>ٱلۡحَقِّ</w:t>
      </w:r>
      <w:r w:rsidR="008A6F7A" w:rsidRPr="0089531E">
        <w:rPr>
          <w:rStyle w:val="Char9"/>
          <w:rtl/>
        </w:rPr>
        <w:t xml:space="preserve"> وَصَدَّقَ </w:t>
      </w:r>
      <w:r w:rsidR="008A6F7A" w:rsidRPr="0089531E">
        <w:rPr>
          <w:rStyle w:val="Char9"/>
          <w:rFonts w:hint="cs"/>
          <w:rtl/>
        </w:rPr>
        <w:t>ٱلۡمُرۡسَلِينَ</w:t>
      </w:r>
      <w:r w:rsidR="008A6F7A" w:rsidRPr="0089531E">
        <w:rPr>
          <w:rStyle w:val="Char9"/>
          <w:rtl/>
        </w:rPr>
        <w:t xml:space="preserve">٣٧ إِنَّكُمۡ لَذَآئِقُواْ </w:t>
      </w:r>
      <w:r w:rsidR="008A6F7A" w:rsidRPr="0089531E">
        <w:rPr>
          <w:rStyle w:val="Char9"/>
          <w:rFonts w:hint="cs"/>
          <w:rtl/>
        </w:rPr>
        <w:t>ٱلۡعَذَابِ</w:t>
      </w:r>
      <w:r w:rsidR="008A6F7A" w:rsidRPr="0089531E">
        <w:rPr>
          <w:rStyle w:val="Char9"/>
          <w:rtl/>
        </w:rPr>
        <w:t xml:space="preserve"> </w:t>
      </w:r>
      <w:r w:rsidR="008A6F7A" w:rsidRPr="0089531E">
        <w:rPr>
          <w:rStyle w:val="Char9"/>
          <w:rFonts w:hint="cs"/>
          <w:rtl/>
        </w:rPr>
        <w:t>ٱلۡأَلِيمِ</w:t>
      </w:r>
      <w:r w:rsidR="008A6F7A" w:rsidRPr="0089531E">
        <w:rPr>
          <w:rStyle w:val="Char9"/>
          <w:rtl/>
        </w:rPr>
        <w:t>٣٨ وَمَا تُجۡزَوۡنَ إِلَّا مَا كُنتُمۡ تَعۡمَلُونَ٣٩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[الصافات: 35-39]</w:t>
      </w:r>
    </w:p>
    <w:p w:rsidR="008A6F7A" w:rsidRPr="0089531E" w:rsidRDefault="00ED0820" w:rsidP="00D17D5C">
      <w:pPr>
        <w:spacing w:line="228" w:lineRule="auto"/>
        <w:ind w:firstLine="284"/>
        <w:jc w:val="both"/>
        <w:rPr>
          <w:rStyle w:val="Char5"/>
          <w:rtl/>
        </w:rPr>
      </w:pPr>
      <w:r w:rsidRPr="009A64AF">
        <w:rPr>
          <w:rFonts w:cs="Traditional Arabic"/>
          <w:szCs w:val="28"/>
          <w:shd w:val="clear" w:color="auto" w:fill="FFFFFF"/>
          <w:rtl/>
        </w:rPr>
        <w:t>﴿</w:t>
      </w:r>
      <w:r w:rsidR="008A6F7A" w:rsidRPr="0089531E">
        <w:rPr>
          <w:rStyle w:val="Char9"/>
          <w:rtl/>
        </w:rPr>
        <w:t>فَ</w:t>
      </w:r>
      <w:r w:rsidR="008A6F7A" w:rsidRPr="0089531E">
        <w:rPr>
          <w:rStyle w:val="Char9"/>
          <w:rFonts w:hint="cs"/>
          <w:rtl/>
        </w:rPr>
        <w:t>ٱسۡتَفۡتِهِمۡ</w:t>
      </w:r>
      <w:r w:rsidR="008A6F7A" w:rsidRPr="0089531E">
        <w:rPr>
          <w:rStyle w:val="Char9"/>
          <w:rtl/>
        </w:rPr>
        <w:t xml:space="preserve"> أَلِرَبِّكَ </w:t>
      </w:r>
      <w:r w:rsidR="008A6F7A" w:rsidRPr="0089531E">
        <w:rPr>
          <w:rStyle w:val="Char9"/>
          <w:rFonts w:hint="cs"/>
          <w:rtl/>
        </w:rPr>
        <w:t>ٱلۡبَنَاتُ</w:t>
      </w:r>
      <w:r w:rsidR="008A6F7A" w:rsidRPr="0089531E">
        <w:rPr>
          <w:rStyle w:val="Char9"/>
          <w:rtl/>
        </w:rPr>
        <w:t xml:space="preserve"> وَلَهُمُ </w:t>
      </w:r>
      <w:r w:rsidR="008A6F7A" w:rsidRPr="0089531E">
        <w:rPr>
          <w:rStyle w:val="Char9"/>
          <w:rFonts w:hint="cs"/>
          <w:rtl/>
        </w:rPr>
        <w:t>ٱلۡبَنُونَ</w:t>
      </w:r>
      <w:r w:rsidR="008A6F7A" w:rsidRPr="0089531E">
        <w:rPr>
          <w:rStyle w:val="Char9"/>
          <w:rtl/>
        </w:rPr>
        <w:t xml:space="preserve">١٤٩ أَمۡ خَلَقۡنَا </w:t>
      </w:r>
      <w:r w:rsidR="008A6F7A" w:rsidRPr="0089531E">
        <w:rPr>
          <w:rStyle w:val="Char9"/>
          <w:rFonts w:hint="cs"/>
          <w:rtl/>
        </w:rPr>
        <w:t>ٱلۡمَلَٰٓئِكَةَ</w:t>
      </w:r>
      <w:r w:rsidR="008A6F7A" w:rsidRPr="0089531E">
        <w:rPr>
          <w:rStyle w:val="Char9"/>
          <w:rtl/>
        </w:rPr>
        <w:t xml:space="preserve"> إِنَٰثٗا وَهُمۡ شَٰهِدُونَ١٥٠ أَلَآ إِنَّهُم مِّنۡ إِفۡكِهِمۡ لَيَقُولُونَ١٥١ وَلَدَ </w:t>
      </w:r>
      <w:r w:rsidR="008A6F7A" w:rsidRPr="0089531E">
        <w:rPr>
          <w:rStyle w:val="Char9"/>
          <w:rFonts w:hint="cs"/>
          <w:rtl/>
        </w:rPr>
        <w:t>ٱللَّهُ</w:t>
      </w:r>
      <w:r w:rsidR="008A6F7A" w:rsidRPr="0089531E">
        <w:rPr>
          <w:rStyle w:val="Char9"/>
          <w:rtl/>
        </w:rPr>
        <w:t xml:space="preserve"> وَإِنَّهُمۡ لَكَٰذِبُونَ١٥٢ أَصۡطَفَى </w:t>
      </w:r>
      <w:r w:rsidR="008A6F7A" w:rsidRPr="0089531E">
        <w:rPr>
          <w:rStyle w:val="Char9"/>
          <w:rFonts w:hint="cs"/>
          <w:rtl/>
        </w:rPr>
        <w:t>ٱلۡبَنَاتِ</w:t>
      </w:r>
      <w:r w:rsidR="008A6F7A" w:rsidRPr="0089531E">
        <w:rPr>
          <w:rStyle w:val="Char9"/>
          <w:rtl/>
        </w:rPr>
        <w:t xml:space="preserve"> عَلَى </w:t>
      </w:r>
      <w:r w:rsidR="008A6F7A" w:rsidRPr="0089531E">
        <w:rPr>
          <w:rStyle w:val="Char9"/>
          <w:rFonts w:hint="cs"/>
          <w:rtl/>
        </w:rPr>
        <w:t>ٱلۡبَنِينَ</w:t>
      </w:r>
      <w:r w:rsidR="008A6F7A" w:rsidRPr="0089531E">
        <w:rPr>
          <w:rStyle w:val="Char9"/>
          <w:rtl/>
        </w:rPr>
        <w:t>١٥٣ مَا لَكُمۡ كَيۡفَ تَحۡكُمُونَ١٥٤ أَفَلَا تَذَكَّرُونَ١٥٥ أَمۡ لَكُمۡ سُلۡطَٰنٞ مُّبِينٞ١٥٦ فَأۡتُواْ بِكِتَٰبِكُمۡ إِن كُنتُمۡ صَٰدِقِينَ١٥٧ وَجَعَلُواْ بَيۡنَهُ</w:t>
      </w:r>
      <w:r w:rsidR="008A6F7A" w:rsidRPr="0089531E">
        <w:rPr>
          <w:rStyle w:val="Char9"/>
          <w:rFonts w:hint="cs"/>
          <w:rtl/>
        </w:rPr>
        <w:t>ۥ</w:t>
      </w:r>
      <w:r w:rsidR="008A6F7A" w:rsidRPr="0089531E">
        <w:rPr>
          <w:rStyle w:val="Char9"/>
          <w:rtl/>
        </w:rPr>
        <w:t xml:space="preserve"> وَبَيۡنَ </w:t>
      </w:r>
      <w:r w:rsidR="008A6F7A" w:rsidRPr="0089531E">
        <w:rPr>
          <w:rStyle w:val="Char9"/>
          <w:rFonts w:hint="cs"/>
          <w:rtl/>
        </w:rPr>
        <w:t>ٱلۡجِنَّةِ</w:t>
      </w:r>
      <w:r w:rsidR="008A6F7A" w:rsidRPr="0089531E">
        <w:rPr>
          <w:rStyle w:val="Char9"/>
          <w:rtl/>
        </w:rPr>
        <w:t xml:space="preserve"> نَسَبٗاۚ وَلَقَدۡ عَلِمَتِ </w:t>
      </w:r>
      <w:r w:rsidR="008A6F7A" w:rsidRPr="0089531E">
        <w:rPr>
          <w:rStyle w:val="Char9"/>
          <w:rFonts w:hint="cs"/>
          <w:rtl/>
        </w:rPr>
        <w:t>ٱلۡجِنَّةُ</w:t>
      </w:r>
      <w:r w:rsidR="008A6F7A" w:rsidRPr="0089531E">
        <w:rPr>
          <w:rStyle w:val="Char9"/>
          <w:rtl/>
        </w:rPr>
        <w:t xml:space="preserve"> إِنَّهُمۡ لَمُحۡضَرُونَ١٥٨ سُبۡحَٰنَ </w:t>
      </w:r>
      <w:r w:rsidR="008A6F7A" w:rsidRPr="0089531E">
        <w:rPr>
          <w:rStyle w:val="Char9"/>
          <w:rFonts w:hint="cs"/>
          <w:rtl/>
        </w:rPr>
        <w:t>ٱللَّهِ</w:t>
      </w:r>
      <w:r w:rsidR="008A6F7A" w:rsidRPr="0089531E">
        <w:rPr>
          <w:rStyle w:val="Char9"/>
          <w:rtl/>
        </w:rPr>
        <w:t xml:space="preserve"> عَمَّا يَصِفُونَ١٥٩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[الصافات: 149-159]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وَعَجِبُوٓاْ أَن جَآءَهُم مُّنذِرٞ مِّنۡهُمۡۖ وَقَالَ </w:t>
      </w:r>
      <w:r w:rsidR="008A6F7A" w:rsidRPr="0089531E">
        <w:rPr>
          <w:rStyle w:val="Char9"/>
          <w:rFonts w:hint="cs"/>
          <w:rtl/>
        </w:rPr>
        <w:t>ٱلۡكَٰفِرُونَ</w:t>
      </w:r>
      <w:r w:rsidR="008A6F7A" w:rsidRPr="0089531E">
        <w:rPr>
          <w:rStyle w:val="Char9"/>
          <w:rtl/>
        </w:rPr>
        <w:t xml:space="preserve"> هَٰذَا سَٰحِرٞ كَذَّابٌ٤ أَجَعَلَ </w:t>
      </w:r>
      <w:r w:rsidR="008A6F7A" w:rsidRPr="0089531E">
        <w:rPr>
          <w:rStyle w:val="Char9"/>
          <w:rFonts w:hint="cs"/>
          <w:rtl/>
        </w:rPr>
        <w:t>ٱلۡأٓلِهَةَ</w:t>
      </w:r>
      <w:r w:rsidR="008A6F7A" w:rsidRPr="0089531E">
        <w:rPr>
          <w:rStyle w:val="Char9"/>
          <w:rtl/>
        </w:rPr>
        <w:t xml:space="preserve"> إِلَٰهٗا وَٰحِدًاۖ إِنَّ هَٰذَا لَشَيۡءٌ عُجَابٞ٥ وَ</w:t>
      </w:r>
      <w:r w:rsidR="008A6F7A" w:rsidRPr="0089531E">
        <w:rPr>
          <w:rStyle w:val="Char9"/>
          <w:rFonts w:hint="cs"/>
          <w:rtl/>
        </w:rPr>
        <w:t>ٱنطَلَقَ</w:t>
      </w:r>
      <w:r w:rsidR="008A6F7A" w:rsidRPr="0089531E">
        <w:rPr>
          <w:rStyle w:val="Char9"/>
          <w:rtl/>
        </w:rPr>
        <w:t xml:space="preserve"> </w:t>
      </w:r>
      <w:r w:rsidR="008A6F7A" w:rsidRPr="0089531E">
        <w:rPr>
          <w:rStyle w:val="Char9"/>
          <w:rFonts w:hint="cs"/>
          <w:rtl/>
        </w:rPr>
        <w:t>ٱلۡمَلَأُ</w:t>
      </w:r>
      <w:r w:rsidR="008A6F7A" w:rsidRPr="0089531E">
        <w:rPr>
          <w:rStyle w:val="Char9"/>
          <w:rtl/>
        </w:rPr>
        <w:t xml:space="preserve"> مِنۡهُمۡ أَنِ </w:t>
      </w:r>
      <w:r w:rsidR="008A6F7A" w:rsidRPr="0089531E">
        <w:rPr>
          <w:rStyle w:val="Char9"/>
          <w:rFonts w:hint="cs"/>
          <w:rtl/>
        </w:rPr>
        <w:t>ٱمۡشُواْ</w:t>
      </w:r>
      <w:r w:rsidR="008A6F7A" w:rsidRPr="0089531E">
        <w:rPr>
          <w:rStyle w:val="Char9"/>
          <w:rtl/>
        </w:rPr>
        <w:t xml:space="preserve"> وَ</w:t>
      </w:r>
      <w:r w:rsidR="008A6F7A" w:rsidRPr="0089531E">
        <w:rPr>
          <w:rStyle w:val="Char9"/>
          <w:rFonts w:hint="cs"/>
          <w:rtl/>
        </w:rPr>
        <w:t>ٱصۡبِرُواْ</w:t>
      </w:r>
      <w:r w:rsidR="008A6F7A" w:rsidRPr="0089531E">
        <w:rPr>
          <w:rStyle w:val="Char9"/>
          <w:rtl/>
        </w:rPr>
        <w:t xml:space="preserve"> عَلَىٰٓ ءَالِهَتِكُمۡۖ إِنَّ هَٰذَا لَشَيۡءٞ يُرَادُ٦ مَا سَمِعۡنَا بِهَٰذَا فِي </w:t>
      </w:r>
      <w:r w:rsidR="008A6F7A" w:rsidRPr="0089531E">
        <w:rPr>
          <w:rStyle w:val="Char9"/>
          <w:rFonts w:hint="cs"/>
          <w:rtl/>
        </w:rPr>
        <w:t>ٱلۡمِلَّةِ</w:t>
      </w:r>
      <w:r w:rsidR="008A6F7A" w:rsidRPr="0089531E">
        <w:rPr>
          <w:rStyle w:val="Char9"/>
          <w:rtl/>
        </w:rPr>
        <w:t xml:space="preserve"> </w:t>
      </w:r>
      <w:r w:rsidR="008A6F7A" w:rsidRPr="0089531E">
        <w:rPr>
          <w:rStyle w:val="Char9"/>
          <w:rFonts w:hint="cs"/>
          <w:rtl/>
        </w:rPr>
        <w:t>ٱلۡأٓخِرَةِ</w:t>
      </w:r>
      <w:r w:rsidR="008A6F7A" w:rsidRPr="0089531E">
        <w:rPr>
          <w:rStyle w:val="Char9"/>
          <w:rtl/>
        </w:rPr>
        <w:t xml:space="preserve"> إِنۡ هَٰذَآ إِلَّا </w:t>
      </w:r>
      <w:r w:rsidR="008A6F7A" w:rsidRPr="0089531E">
        <w:rPr>
          <w:rStyle w:val="Char9"/>
          <w:rFonts w:hint="cs"/>
          <w:rtl/>
        </w:rPr>
        <w:t>ٱخۡتِلَٰقٌ</w:t>
      </w:r>
      <w:r w:rsidR="008A6F7A" w:rsidRPr="0089531E">
        <w:rPr>
          <w:rStyle w:val="Char9"/>
          <w:rtl/>
        </w:rPr>
        <w:t xml:space="preserve">٧ أَءُنزِلَ عَلَيۡهِ </w:t>
      </w:r>
      <w:r w:rsidR="008A6F7A" w:rsidRPr="0089531E">
        <w:rPr>
          <w:rStyle w:val="Char9"/>
          <w:rFonts w:hint="cs"/>
          <w:rtl/>
        </w:rPr>
        <w:t>ٱلذِّكۡرُ</w:t>
      </w:r>
      <w:r w:rsidR="008A6F7A" w:rsidRPr="0089531E">
        <w:rPr>
          <w:rStyle w:val="Char9"/>
          <w:rtl/>
        </w:rPr>
        <w:t xml:space="preserve"> مِنۢ بَيۡنِنَاۚ بَلۡ هُمۡ فِي شَكّٖ مِّن ذِكۡرِيۚ بَل لَّمَّا يَذُوقُواْ عَذَابِ٨ أَمۡ عِندَهُمۡ خَزَآئِنُ رَحۡمَةِ رَبِّكَ </w:t>
      </w:r>
      <w:r w:rsidR="008A6F7A" w:rsidRPr="0089531E">
        <w:rPr>
          <w:rStyle w:val="Char9"/>
          <w:rFonts w:hint="cs"/>
          <w:rtl/>
        </w:rPr>
        <w:t>ٱلۡعَزِيزِ</w:t>
      </w:r>
      <w:r w:rsidR="008A6F7A" w:rsidRPr="0089531E">
        <w:rPr>
          <w:rStyle w:val="Char9"/>
          <w:rtl/>
        </w:rPr>
        <w:t xml:space="preserve"> </w:t>
      </w:r>
      <w:r w:rsidR="008A6F7A" w:rsidRPr="0089531E">
        <w:rPr>
          <w:rStyle w:val="Char9"/>
          <w:rFonts w:hint="cs"/>
          <w:rtl/>
        </w:rPr>
        <w:t>ٱلۡوَهَّابِ</w:t>
      </w:r>
      <w:r w:rsidR="008A6F7A" w:rsidRPr="0089531E">
        <w:rPr>
          <w:rStyle w:val="Char9"/>
          <w:rtl/>
        </w:rPr>
        <w:t xml:space="preserve">٩ أَمۡ لَهُم مُّلۡكُ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وَمَا بَيۡنَهُمَاۖ فَلۡيَرۡتَقُواْ فِي </w:t>
      </w:r>
      <w:r w:rsidR="008A6F7A" w:rsidRPr="0089531E">
        <w:rPr>
          <w:rStyle w:val="Char9"/>
          <w:rFonts w:hint="cs"/>
          <w:rtl/>
        </w:rPr>
        <w:t>ٱلۡأَسۡبَٰبِ</w:t>
      </w:r>
      <w:r w:rsidR="008A6F7A" w:rsidRPr="0089531E">
        <w:rPr>
          <w:rStyle w:val="Char9"/>
          <w:rtl/>
        </w:rPr>
        <w:t xml:space="preserve">١٠ جُندٞ مَّا هُنَالِكَ مَهۡزُومٞ مِّنَ </w:t>
      </w:r>
      <w:r w:rsidR="008A6F7A" w:rsidRPr="0089531E">
        <w:rPr>
          <w:rStyle w:val="Char9"/>
          <w:rFonts w:hint="cs"/>
          <w:rtl/>
        </w:rPr>
        <w:t>ٱلۡأَحۡزَابِ</w:t>
      </w:r>
      <w:r w:rsidR="008A6F7A" w:rsidRPr="0089531E">
        <w:rPr>
          <w:rStyle w:val="Char9"/>
          <w:rtl/>
        </w:rPr>
        <w:t>١١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[ص: 4-11]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وَقَالُواْ قُلُوبُنَا فِيٓ أَكِنَّةٖ مِّمَّا تَدۡعُونَآ إِلَيۡهِ وَفِيٓ ءَاذَانِنَا وَقۡرٞ وَمِنۢ بَيۡنِنَا وَبَيۡنِكَ حِجَابٞ فَ</w:t>
      </w:r>
      <w:r w:rsidR="008A6F7A" w:rsidRPr="0089531E">
        <w:rPr>
          <w:rStyle w:val="Char9"/>
          <w:rFonts w:hint="cs"/>
          <w:rtl/>
        </w:rPr>
        <w:t>ٱعۡمَلۡ</w:t>
      </w:r>
      <w:r w:rsidR="008A6F7A" w:rsidRPr="0089531E">
        <w:rPr>
          <w:rStyle w:val="Char9"/>
          <w:rtl/>
        </w:rPr>
        <w:t xml:space="preserve"> إِنَّنَا عَٰمِلُونَ٥ قُلۡ إِنَّمَآ أَنَا۠ بَشَرٞ مِّثۡلُكُمۡ يُوحَىٰٓ إِلَيَّ أَنَّمَآ إِلَٰهُكُمۡ إِلَٰهٞ وَٰحِدٞ فَ</w:t>
      </w:r>
      <w:r w:rsidR="008A6F7A" w:rsidRPr="0089531E">
        <w:rPr>
          <w:rStyle w:val="Char9"/>
          <w:rFonts w:hint="cs"/>
          <w:rtl/>
        </w:rPr>
        <w:t>ٱسۡتَقِيمُوٓاْ</w:t>
      </w:r>
      <w:r w:rsidR="008A6F7A" w:rsidRPr="0089531E">
        <w:rPr>
          <w:rStyle w:val="Char9"/>
          <w:rtl/>
        </w:rPr>
        <w:t xml:space="preserve"> إِلَيۡهِ وَ</w:t>
      </w:r>
      <w:r w:rsidR="008A6F7A" w:rsidRPr="0089531E">
        <w:rPr>
          <w:rStyle w:val="Char9"/>
          <w:rFonts w:hint="cs"/>
          <w:rtl/>
        </w:rPr>
        <w:t>ٱسۡتَغۡفِرُوهُۗ</w:t>
      </w:r>
      <w:r w:rsidR="008A6F7A" w:rsidRPr="0089531E">
        <w:rPr>
          <w:rStyle w:val="Char9"/>
          <w:rtl/>
        </w:rPr>
        <w:t xml:space="preserve"> وَوَيۡلٞ لِّلۡمُشۡرِكِينَ٦ </w:t>
      </w:r>
      <w:r w:rsidR="008A6F7A" w:rsidRPr="0089531E">
        <w:rPr>
          <w:rStyle w:val="Char9"/>
          <w:rFonts w:hint="cs"/>
          <w:rtl/>
        </w:rPr>
        <w:t>ٱلَّذِينَ</w:t>
      </w:r>
      <w:r w:rsidR="008A6F7A" w:rsidRPr="0089531E">
        <w:rPr>
          <w:rStyle w:val="Char9"/>
          <w:rtl/>
        </w:rPr>
        <w:t xml:space="preserve"> لَا يُؤۡتُونَ </w:t>
      </w:r>
      <w:r w:rsidR="008A6F7A" w:rsidRPr="0089531E">
        <w:rPr>
          <w:rStyle w:val="Char9"/>
          <w:rFonts w:hint="cs"/>
          <w:rtl/>
        </w:rPr>
        <w:t>ٱلزَّكَوٰةَ</w:t>
      </w:r>
      <w:r w:rsidR="008A6F7A" w:rsidRPr="0089531E">
        <w:rPr>
          <w:rStyle w:val="Char9"/>
          <w:rtl/>
        </w:rPr>
        <w:t xml:space="preserve"> وَهُم بِ</w:t>
      </w:r>
      <w:r w:rsidR="008A6F7A" w:rsidRPr="0089531E">
        <w:rPr>
          <w:rStyle w:val="Char9"/>
          <w:rFonts w:hint="cs"/>
          <w:rtl/>
        </w:rPr>
        <w:t>ٱلۡأٓخِرَةِ</w:t>
      </w:r>
      <w:r w:rsidR="008A6F7A" w:rsidRPr="0089531E">
        <w:rPr>
          <w:rStyle w:val="Char9"/>
          <w:rtl/>
        </w:rPr>
        <w:t xml:space="preserve"> هُمۡ كَٰفِرُونَ٧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[فصلت: 5-7]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وَجَعَلُواْ لَهُ</w:t>
      </w:r>
      <w:r w:rsidR="008A6F7A" w:rsidRPr="0089531E">
        <w:rPr>
          <w:rStyle w:val="Char9"/>
          <w:rFonts w:hint="cs"/>
          <w:rtl/>
        </w:rPr>
        <w:t>ۥ</w:t>
      </w:r>
      <w:r w:rsidR="008A6F7A" w:rsidRPr="0089531E">
        <w:rPr>
          <w:rStyle w:val="Char9"/>
          <w:rtl/>
        </w:rPr>
        <w:t xml:space="preserve"> مِنۡ عِبَادِهِ</w:t>
      </w:r>
      <w:r w:rsidR="008A6F7A" w:rsidRPr="0089531E">
        <w:rPr>
          <w:rStyle w:val="Char9"/>
          <w:rFonts w:hint="cs"/>
          <w:rtl/>
        </w:rPr>
        <w:t>ۦ</w:t>
      </w:r>
      <w:r w:rsidR="008A6F7A" w:rsidRPr="0089531E">
        <w:rPr>
          <w:rStyle w:val="Char9"/>
          <w:rtl/>
        </w:rPr>
        <w:t xml:space="preserve"> جُزۡءًاۚ إِنَّ </w:t>
      </w:r>
      <w:r w:rsidR="008A6F7A" w:rsidRPr="0089531E">
        <w:rPr>
          <w:rStyle w:val="Char9"/>
          <w:rFonts w:hint="cs"/>
          <w:rtl/>
        </w:rPr>
        <w:t>ٱلۡإِنسَٰنَ</w:t>
      </w:r>
      <w:r w:rsidR="008A6F7A" w:rsidRPr="0089531E">
        <w:rPr>
          <w:rStyle w:val="Char9"/>
          <w:rtl/>
        </w:rPr>
        <w:t xml:space="preserve"> لَكَفُورٞ مُّبِينٌ١٥ أَمِ </w:t>
      </w:r>
      <w:r w:rsidR="008A6F7A" w:rsidRPr="0089531E">
        <w:rPr>
          <w:rStyle w:val="Char9"/>
          <w:rFonts w:hint="cs"/>
          <w:rtl/>
        </w:rPr>
        <w:t>ٱتَّخَذَ</w:t>
      </w:r>
      <w:r w:rsidR="008A6F7A" w:rsidRPr="0089531E">
        <w:rPr>
          <w:rStyle w:val="Char9"/>
          <w:rtl/>
        </w:rPr>
        <w:t xml:space="preserve"> مِمَّا يَخۡلُقُ بَنَاتٖ وَأَصۡفَىٰكُم بِ</w:t>
      </w:r>
      <w:r w:rsidR="008A6F7A" w:rsidRPr="0089531E">
        <w:rPr>
          <w:rStyle w:val="Char9"/>
          <w:rFonts w:hint="cs"/>
          <w:rtl/>
        </w:rPr>
        <w:t>ٱلۡبَنِينَ</w:t>
      </w:r>
      <w:r w:rsidR="008A6F7A" w:rsidRPr="0089531E">
        <w:rPr>
          <w:rStyle w:val="Char9"/>
          <w:rtl/>
        </w:rPr>
        <w:t>١٦ وَإِذَا بُشِّرَ أَحَدُهُم بِمَا ضَرَبَ لِلرَّحۡمَٰنِ مَثَلٗا ظَلَّ وَجۡهُهُ</w:t>
      </w:r>
      <w:r w:rsidR="008A6F7A" w:rsidRPr="0089531E">
        <w:rPr>
          <w:rStyle w:val="Char9"/>
          <w:rFonts w:hint="cs"/>
          <w:rtl/>
        </w:rPr>
        <w:t>ۥ</w:t>
      </w:r>
      <w:r w:rsidR="008A6F7A" w:rsidRPr="0089531E">
        <w:rPr>
          <w:rStyle w:val="Char9"/>
          <w:rtl/>
        </w:rPr>
        <w:t xml:space="preserve"> مُسۡوَدّٗا وَهُوَ كَظِيمٌ١٧ أَوَ مَن يُنَشَّؤُاْ فِي </w:t>
      </w:r>
      <w:r w:rsidR="008A6F7A" w:rsidRPr="0089531E">
        <w:rPr>
          <w:rStyle w:val="Char9"/>
          <w:rFonts w:hint="cs"/>
          <w:rtl/>
        </w:rPr>
        <w:t>ٱلۡحِلۡيَةِ</w:t>
      </w:r>
      <w:r w:rsidR="008A6F7A" w:rsidRPr="0089531E">
        <w:rPr>
          <w:rStyle w:val="Char9"/>
          <w:rtl/>
        </w:rPr>
        <w:t xml:space="preserve"> وَهُوَ فِي </w:t>
      </w:r>
      <w:r w:rsidR="008A6F7A" w:rsidRPr="0089531E">
        <w:rPr>
          <w:rStyle w:val="Char9"/>
          <w:rFonts w:hint="cs"/>
          <w:rtl/>
        </w:rPr>
        <w:t>ٱلۡخِصَامِ</w:t>
      </w:r>
      <w:r w:rsidR="008A6F7A" w:rsidRPr="0089531E">
        <w:rPr>
          <w:rStyle w:val="Char9"/>
          <w:rtl/>
        </w:rPr>
        <w:t xml:space="preserve"> غَيۡرُ مُبِينٖ١٨ وَجَعَلُواْ </w:t>
      </w:r>
      <w:r w:rsidR="008A6F7A" w:rsidRPr="0089531E">
        <w:rPr>
          <w:rStyle w:val="Char9"/>
          <w:rFonts w:hint="cs"/>
          <w:rtl/>
        </w:rPr>
        <w:t>ٱلۡمَلَٰٓئِكَةَ</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هُمۡ عِبَٰدُ </w:t>
      </w:r>
      <w:r w:rsidR="008A6F7A" w:rsidRPr="0089531E">
        <w:rPr>
          <w:rStyle w:val="Char9"/>
          <w:rFonts w:hint="cs"/>
          <w:rtl/>
        </w:rPr>
        <w:t>ٱلرَّحۡمَٰنِ</w:t>
      </w:r>
      <w:r w:rsidR="008A6F7A" w:rsidRPr="0089531E">
        <w:rPr>
          <w:rStyle w:val="Char9"/>
          <w:rtl/>
        </w:rPr>
        <w:t xml:space="preserve"> إِنَٰثًاۚ أَشَهِدُواْ خَلۡقَهُمۡۚ سَتُكۡتَبُ شَهَٰدَتُهُمۡ وَيُسۡ‍َٔلُونَ١٩ وَقَالُواْ لَوۡ شَآءَ </w:t>
      </w:r>
      <w:r w:rsidR="008A6F7A" w:rsidRPr="0089531E">
        <w:rPr>
          <w:rStyle w:val="Char9"/>
          <w:rFonts w:hint="cs"/>
          <w:rtl/>
        </w:rPr>
        <w:t>ٱلرَّحۡمَٰنُ</w:t>
      </w:r>
      <w:r w:rsidR="008A6F7A" w:rsidRPr="0089531E">
        <w:rPr>
          <w:rStyle w:val="Char9"/>
          <w:rtl/>
        </w:rPr>
        <w:t xml:space="preserve"> مَا عَبَدۡنَٰهُمۗ مَّا لَهُم بِذَٰلِكَ مِنۡ عِلۡمٍۖ إِنۡ هُمۡ إِلَّا يَخۡرُصُونَ٢٠ أَمۡ ءَاتَيۡنَٰهُمۡ كِتَٰبٗا مِّن قَبۡلِهِ</w:t>
      </w:r>
      <w:r w:rsidR="008A6F7A" w:rsidRPr="0089531E">
        <w:rPr>
          <w:rStyle w:val="Char9"/>
          <w:rFonts w:hint="cs"/>
          <w:rtl/>
        </w:rPr>
        <w:t>ۦ</w:t>
      </w:r>
      <w:r w:rsidR="008A6F7A" w:rsidRPr="0089531E">
        <w:rPr>
          <w:rStyle w:val="Char9"/>
          <w:rtl/>
        </w:rPr>
        <w:t xml:space="preserve"> فَهُم بِهِ</w:t>
      </w:r>
      <w:r w:rsidR="008A6F7A" w:rsidRPr="0089531E">
        <w:rPr>
          <w:rStyle w:val="Char9"/>
          <w:rFonts w:hint="cs"/>
          <w:rtl/>
        </w:rPr>
        <w:t>ۦ</w:t>
      </w:r>
      <w:r w:rsidR="008A6F7A" w:rsidRPr="0089531E">
        <w:rPr>
          <w:rStyle w:val="Char9"/>
          <w:rtl/>
        </w:rPr>
        <w:t xml:space="preserve"> مُسۡتَمۡسِكُونَ٢١ بَلۡ قَالُوٓاْ إِنَّا وَجَدۡنَآ ءَابَآءَنَا عَلَىٰٓ أُمَّةٖ وَإِنَّا عَلَىٰٓ ءَاثَٰرِهِم مُّهۡتَدُونَ٢٢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[الزخرف: 15-22]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أَمۡ لَهُ </w:t>
      </w:r>
      <w:r w:rsidR="008A6F7A" w:rsidRPr="0089531E">
        <w:rPr>
          <w:rStyle w:val="Char9"/>
          <w:rFonts w:hint="cs"/>
          <w:rtl/>
        </w:rPr>
        <w:t>ٱلۡبَنَٰتُ</w:t>
      </w:r>
      <w:r w:rsidR="008A6F7A" w:rsidRPr="0089531E">
        <w:rPr>
          <w:rStyle w:val="Char9"/>
          <w:rtl/>
        </w:rPr>
        <w:t xml:space="preserve"> وَلَكُمُ </w:t>
      </w:r>
      <w:r w:rsidR="008A6F7A" w:rsidRPr="0089531E">
        <w:rPr>
          <w:rStyle w:val="Char9"/>
          <w:rFonts w:hint="cs"/>
          <w:rtl/>
        </w:rPr>
        <w:t>ٱلۡبَنُونَ</w:t>
      </w:r>
      <w:r w:rsidR="008A6F7A" w:rsidRPr="0089531E">
        <w:rPr>
          <w:rStyle w:val="Char9"/>
          <w:rtl/>
        </w:rPr>
        <w:t>٣٩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[الطور: 39]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أَفَرَءَيۡتُمُ </w:t>
      </w:r>
      <w:r w:rsidR="008A6F7A" w:rsidRPr="0089531E">
        <w:rPr>
          <w:rStyle w:val="Char9"/>
          <w:rFonts w:hint="cs"/>
          <w:rtl/>
        </w:rPr>
        <w:t>ٱللَّٰتَ</w:t>
      </w:r>
      <w:r w:rsidR="008A6F7A" w:rsidRPr="0089531E">
        <w:rPr>
          <w:rStyle w:val="Char9"/>
          <w:rtl/>
        </w:rPr>
        <w:t xml:space="preserve"> وَ</w:t>
      </w:r>
      <w:r w:rsidR="008A6F7A" w:rsidRPr="0089531E">
        <w:rPr>
          <w:rStyle w:val="Char9"/>
          <w:rFonts w:hint="cs"/>
          <w:rtl/>
        </w:rPr>
        <w:t>ٱلۡعُزَّىٰ</w:t>
      </w:r>
      <w:r w:rsidR="008A6F7A" w:rsidRPr="0089531E">
        <w:rPr>
          <w:rStyle w:val="Char9"/>
          <w:rtl/>
        </w:rPr>
        <w:t xml:space="preserve">١٩ وَمَنَوٰةَ </w:t>
      </w:r>
      <w:r w:rsidR="008A6F7A" w:rsidRPr="0089531E">
        <w:rPr>
          <w:rStyle w:val="Char9"/>
          <w:rFonts w:hint="cs"/>
          <w:rtl/>
        </w:rPr>
        <w:t>ٱلثَّالِثَةَ</w:t>
      </w:r>
      <w:r w:rsidR="008A6F7A" w:rsidRPr="0089531E">
        <w:rPr>
          <w:rStyle w:val="Char9"/>
          <w:rtl/>
        </w:rPr>
        <w:t xml:space="preserve"> </w:t>
      </w:r>
      <w:r w:rsidR="008A6F7A" w:rsidRPr="0089531E">
        <w:rPr>
          <w:rStyle w:val="Char9"/>
          <w:rFonts w:hint="cs"/>
          <w:rtl/>
        </w:rPr>
        <w:t>ٱلۡأُخۡرَىٰٓ</w:t>
      </w:r>
      <w:r w:rsidR="008A6F7A" w:rsidRPr="0089531E">
        <w:rPr>
          <w:rStyle w:val="Char9"/>
          <w:rtl/>
        </w:rPr>
        <w:t xml:space="preserve">٢٠ أَلَكُمُ </w:t>
      </w:r>
      <w:r w:rsidR="008A6F7A" w:rsidRPr="0089531E">
        <w:rPr>
          <w:rStyle w:val="Char9"/>
          <w:rFonts w:hint="cs"/>
          <w:rtl/>
        </w:rPr>
        <w:t>ٱلذَّكَرُ</w:t>
      </w:r>
      <w:r w:rsidR="008A6F7A" w:rsidRPr="0089531E">
        <w:rPr>
          <w:rStyle w:val="Char9"/>
          <w:rtl/>
        </w:rPr>
        <w:t xml:space="preserve"> وَلَهُ </w:t>
      </w:r>
      <w:r w:rsidR="008A6F7A" w:rsidRPr="0089531E">
        <w:rPr>
          <w:rStyle w:val="Char9"/>
          <w:rFonts w:hint="cs"/>
          <w:rtl/>
        </w:rPr>
        <w:t>ٱلۡأُنثَىٰ</w:t>
      </w:r>
      <w:r w:rsidR="008A6F7A" w:rsidRPr="0089531E">
        <w:rPr>
          <w:rStyle w:val="Char9"/>
          <w:rtl/>
        </w:rPr>
        <w:t>٢١ تِلۡكَ إِذٗا قِسۡمَةٞ ضِيزَىٰٓ٢٢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[النجم: 19-22]</w:t>
      </w:r>
    </w:p>
    <w:p w:rsidR="008A6F7A" w:rsidRPr="009A64AF" w:rsidRDefault="00ED0820" w:rsidP="00ED0820">
      <w:pPr>
        <w:widowControl/>
        <w:ind w:firstLine="284"/>
        <w:jc w:val="both"/>
        <w:rPr>
          <w:rFonts w:ascii="(normal text)" w:hAnsi="(normal text)" w:cs="Traditional Arabic"/>
          <w:color w:val="000000"/>
          <w:spacing w:val="-4"/>
          <w:szCs w:val="28"/>
          <w:rtl/>
        </w:rPr>
      </w:pPr>
      <w:r w:rsidRPr="009A64AF">
        <w:rPr>
          <w:rFonts w:cs="Traditional Arabic"/>
          <w:spacing w:val="-4"/>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لَا يُؤۡمِنُونَ بِ</w:t>
      </w:r>
      <w:r w:rsidR="008A6F7A" w:rsidRPr="0089531E">
        <w:rPr>
          <w:rStyle w:val="Char9"/>
          <w:rFonts w:hint="cs"/>
          <w:rtl/>
        </w:rPr>
        <w:t>ٱلۡأٓخِرَةِ</w:t>
      </w:r>
      <w:r w:rsidR="008A6F7A" w:rsidRPr="0089531E">
        <w:rPr>
          <w:rStyle w:val="Char9"/>
          <w:rtl/>
        </w:rPr>
        <w:t xml:space="preserve"> لَيُسَمُّونَ </w:t>
      </w:r>
      <w:r w:rsidR="008A6F7A" w:rsidRPr="0089531E">
        <w:rPr>
          <w:rStyle w:val="Char9"/>
          <w:rFonts w:hint="cs"/>
          <w:rtl/>
        </w:rPr>
        <w:t>ٱلۡمَلَٰٓئِكَةَ</w:t>
      </w:r>
      <w:r w:rsidR="008A6F7A" w:rsidRPr="0089531E">
        <w:rPr>
          <w:rStyle w:val="Char9"/>
          <w:rtl/>
        </w:rPr>
        <w:t xml:space="preserve"> تَسۡمِيَةَ </w:t>
      </w:r>
      <w:r w:rsidR="008A6F7A" w:rsidRPr="0089531E">
        <w:rPr>
          <w:rStyle w:val="Char9"/>
          <w:rFonts w:hint="cs"/>
          <w:rtl/>
        </w:rPr>
        <w:t>ٱلۡأُنثَىٰ</w:t>
      </w:r>
      <w:r w:rsidR="008A6F7A" w:rsidRPr="0089531E">
        <w:rPr>
          <w:rStyle w:val="Char9"/>
          <w:rtl/>
        </w:rPr>
        <w:t>٢٧ وَمَا لَهُم بِهِ</w:t>
      </w:r>
      <w:r w:rsidR="008A6F7A" w:rsidRPr="0089531E">
        <w:rPr>
          <w:rStyle w:val="Char9"/>
          <w:rFonts w:hint="cs"/>
          <w:rtl/>
        </w:rPr>
        <w:t>ۦ</w:t>
      </w:r>
      <w:r w:rsidR="008A6F7A" w:rsidRPr="0089531E">
        <w:rPr>
          <w:rStyle w:val="Char9"/>
          <w:rtl/>
        </w:rPr>
        <w:t xml:space="preserve"> مِنۡ عِلۡمٍۖ إِن يَتَّبِعُونَ إِلَّا </w:t>
      </w:r>
      <w:r w:rsidR="008A6F7A" w:rsidRPr="0089531E">
        <w:rPr>
          <w:rStyle w:val="Char9"/>
          <w:rFonts w:hint="cs"/>
          <w:rtl/>
        </w:rPr>
        <w:t>ٱلظَّنَّۖ</w:t>
      </w:r>
      <w:r w:rsidR="008A6F7A" w:rsidRPr="0089531E">
        <w:rPr>
          <w:rStyle w:val="Char9"/>
          <w:rtl/>
        </w:rPr>
        <w:t xml:space="preserve"> وَإِنَّ </w:t>
      </w:r>
      <w:r w:rsidR="008A6F7A" w:rsidRPr="0089531E">
        <w:rPr>
          <w:rStyle w:val="Char9"/>
          <w:rFonts w:hint="cs"/>
          <w:rtl/>
        </w:rPr>
        <w:t>ٱلظَّنَّ</w:t>
      </w:r>
      <w:r w:rsidR="008A6F7A" w:rsidRPr="0089531E">
        <w:rPr>
          <w:rStyle w:val="Char9"/>
          <w:rtl/>
        </w:rPr>
        <w:t xml:space="preserve"> لَا يُغۡنِي مِنَ </w:t>
      </w:r>
      <w:r w:rsidR="008A6F7A" w:rsidRPr="0089531E">
        <w:rPr>
          <w:rStyle w:val="Char9"/>
          <w:rFonts w:hint="cs"/>
          <w:rtl/>
        </w:rPr>
        <w:t>ٱلۡحَقِّ</w:t>
      </w:r>
      <w:r w:rsidR="008A6F7A" w:rsidRPr="0089531E">
        <w:rPr>
          <w:rStyle w:val="Char9"/>
          <w:rtl/>
        </w:rPr>
        <w:t xml:space="preserve"> شَيۡ‍ٔٗا٢٨</w:t>
      </w:r>
      <w:r w:rsidRPr="009A64AF">
        <w:rPr>
          <w:rFonts w:cs="Traditional Arabic"/>
          <w:spacing w:val="-4"/>
          <w:szCs w:val="28"/>
          <w:shd w:val="clear" w:color="auto" w:fill="FFFFFF"/>
          <w:rtl/>
        </w:rPr>
        <w:t>﴾</w:t>
      </w:r>
      <w:r w:rsidR="008A6F7A" w:rsidRPr="0089531E">
        <w:rPr>
          <w:rStyle w:val="Char9"/>
          <w:rtl/>
        </w:rPr>
        <w:t xml:space="preserve"> </w:t>
      </w:r>
      <w:r w:rsidR="008A6F7A" w:rsidRPr="0089531E">
        <w:rPr>
          <w:rStyle w:val="Char5"/>
          <w:rtl/>
        </w:rPr>
        <w:t>[النجم: 27-28]</w:t>
      </w:r>
      <w:r w:rsidR="008A6F7A" w:rsidRPr="009A64AF">
        <w:rPr>
          <w:rFonts w:ascii="(normal text)" w:hAnsi="(normal text)" w:cs="Traditional Arabic"/>
          <w:color w:val="000000"/>
          <w:spacing w:val="-4"/>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وَقَالُواْ لَا تَذَرُنَّ ءَالِهَتَكُمۡ وَلَا تَذَرُنَّ وَدّٗا وَلَا سُوَاعٗا وَلَا يَغُوثَ وَيَعُوقَ وَنَسۡرٗا٢٣ وَقَدۡ أَضَلُّواْ كَثِيرٗاۖ وَلَا تَزِدِ </w:t>
      </w:r>
      <w:r w:rsidR="008A6F7A" w:rsidRPr="0089531E">
        <w:rPr>
          <w:rStyle w:val="Char9"/>
          <w:rFonts w:hint="cs"/>
          <w:rtl/>
        </w:rPr>
        <w:t>ٱلظَّٰلِمِينَ</w:t>
      </w:r>
      <w:r w:rsidR="008A6F7A" w:rsidRPr="0089531E">
        <w:rPr>
          <w:rStyle w:val="Char9"/>
          <w:rtl/>
        </w:rPr>
        <w:t xml:space="preserve"> إِلَّا ضَلَٰلٗا٢٤ مِّمَّا خَطِيٓـَٰٔتِهِمۡ أُغۡرِقُواْ فَأُدۡخِلُواْ نَارٗا فَلَمۡ يَجِدُواْ لَهُم مِّن دُونِ </w:t>
      </w:r>
      <w:r w:rsidR="008A6F7A" w:rsidRPr="0089531E">
        <w:rPr>
          <w:rStyle w:val="Char9"/>
          <w:rFonts w:hint="cs"/>
          <w:rtl/>
        </w:rPr>
        <w:t>ٱللَّهِ</w:t>
      </w:r>
      <w:r w:rsidR="008A6F7A" w:rsidRPr="0089531E">
        <w:rPr>
          <w:rStyle w:val="Char9"/>
          <w:rtl/>
        </w:rPr>
        <w:t xml:space="preserve"> أَنصَارٗا٢٥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[نوح: 23-25]</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D17D5C">
      <w:pPr>
        <w:pStyle w:val="a1"/>
        <w:spacing w:line="228" w:lineRule="auto"/>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«شرک» این ماده از سه حرف «ش - ر - ک» تشکیل شده و به معنای: شریک دانستن و سهم داشتن در کاری می‌باشد، و مشتقات آن 168 مرتبه در 44 سوره و 143 آیه از قرآن آمده است. «شرک» آن است که عبادت و پرستش خدا همراه با عبادت و پرسش غیرخدا انجام گیرد، فرق نمی‌کند غیری که پرستش می‌شود بت، درخت، حیوان، قبر و گور افراد صالح و یا حتّی موجودات آسمانی مانند: فرشته‌ها و ستاره‌ها و یا هر مظهر و نیرویی از نیروهای طبیعت باشد، و یا اینکه انسانی به عنوان خدا، مورد پرستش قرار گیرد و یا پنداشته شود که خداوند دارای اولاد پسر یا دختر، و یا زن و همسر است.</w:t>
      </w:r>
    </w:p>
    <w:p w:rsidR="008A6F7A" w:rsidRPr="00792437" w:rsidRDefault="008A6F7A" w:rsidP="0089531E">
      <w:pPr>
        <w:widowControl/>
        <w:ind w:firstLine="284"/>
        <w:jc w:val="both"/>
        <w:rPr>
          <w:rStyle w:val="Char1"/>
          <w:rtl/>
        </w:rPr>
      </w:pPr>
      <w:r w:rsidRPr="00792437">
        <w:rPr>
          <w:rStyle w:val="Char1"/>
          <w:rFonts w:hint="cs"/>
          <w:rtl/>
        </w:rPr>
        <w:t>قرآن کریم تمام اشکال و انواع شرک را باطل نموده و می‌فرماید:</w:t>
      </w:r>
    </w:p>
    <w:p w:rsidR="008A6F7A" w:rsidRPr="00792437" w:rsidRDefault="00ED0820" w:rsidP="00ED0820">
      <w:pPr>
        <w:widowControl/>
        <w:ind w:firstLine="284"/>
        <w:jc w:val="both"/>
        <w:rPr>
          <w:rStyle w:val="Char1"/>
        </w:rPr>
      </w:pPr>
      <w:r w:rsidRPr="009A64AF">
        <w:rPr>
          <w:rStyle w:val="Char1"/>
          <w:rFonts w:cs="Traditional Arabic"/>
          <w:shd w:val="clear" w:color="auto" w:fill="FFFFFF"/>
          <w:rtl/>
        </w:rPr>
        <w:t>﴿</w:t>
      </w:r>
      <w:r w:rsidR="008A6F7A" w:rsidRPr="0089531E">
        <w:rPr>
          <w:rStyle w:val="Char9"/>
          <w:rtl/>
        </w:rPr>
        <w:t xml:space="preserve">إِنَّ </w:t>
      </w:r>
      <w:r w:rsidR="008A6F7A" w:rsidRPr="0089531E">
        <w:rPr>
          <w:rStyle w:val="Char9"/>
          <w:rFonts w:hint="cs"/>
          <w:rtl/>
        </w:rPr>
        <w:t>ٱللَّهَ</w:t>
      </w:r>
      <w:r w:rsidR="008A6F7A" w:rsidRPr="0089531E">
        <w:rPr>
          <w:rStyle w:val="Char9"/>
          <w:rtl/>
        </w:rPr>
        <w:t xml:space="preserve"> لَا يَغۡفِرُ أَن يُشۡرَكَ بِهِ</w:t>
      </w:r>
      <w:r w:rsidR="008A6F7A" w:rsidRPr="0089531E">
        <w:rPr>
          <w:rStyle w:val="Char9"/>
          <w:rFonts w:hint="cs"/>
          <w:rtl/>
        </w:rPr>
        <w:t>ۦ</w:t>
      </w:r>
      <w:r w:rsidRPr="009A64AF">
        <w:rPr>
          <w:rStyle w:val="Char1"/>
          <w:rFonts w:cs="Traditional Arabic"/>
          <w:shd w:val="clear" w:color="auto" w:fill="FFFFFF"/>
          <w:rtl/>
        </w:rPr>
        <w:t>﴾</w:t>
      </w:r>
      <w:r w:rsidR="008A6F7A" w:rsidRPr="0089531E">
        <w:rPr>
          <w:rStyle w:val="Char9"/>
          <w:rtl/>
        </w:rPr>
        <w:t xml:space="preserve"> </w:t>
      </w:r>
      <w:r w:rsidR="008A6F7A" w:rsidRPr="0089531E">
        <w:rPr>
          <w:rStyle w:val="Char5"/>
          <w:rtl/>
        </w:rPr>
        <w:t>[النساء: 116]</w:t>
      </w:r>
    </w:p>
    <w:p w:rsidR="008A6F7A" w:rsidRPr="00792437" w:rsidRDefault="008A6F7A" w:rsidP="0089531E">
      <w:pPr>
        <w:pStyle w:val="a4"/>
        <w:widowControl/>
        <w:rPr>
          <w:rStyle w:val="Char1"/>
          <w:rtl/>
        </w:rPr>
      </w:pPr>
      <w:r w:rsidRPr="007A7F1C">
        <w:rPr>
          <w:rStyle w:val="Char4"/>
          <w:rFonts w:hint="cs"/>
          <w:rtl/>
        </w:rPr>
        <w:t>«بی‌گمان خداوند شرک ورزیدن به خود را از کسی نمی‌آمرزد...»</w:t>
      </w:r>
    </w:p>
    <w:p w:rsidR="008A6F7A" w:rsidRPr="00792437" w:rsidRDefault="008A6F7A" w:rsidP="0089531E">
      <w:pPr>
        <w:widowControl/>
        <w:ind w:firstLine="284"/>
        <w:jc w:val="both"/>
        <w:rPr>
          <w:rStyle w:val="Char1"/>
          <w:rtl/>
        </w:rPr>
      </w:pPr>
      <w:r w:rsidRPr="00792437">
        <w:rPr>
          <w:rStyle w:val="Char1"/>
          <w:rFonts w:hint="cs"/>
          <w:rtl/>
        </w:rPr>
        <w:t>چون شرک، زاده‌ی جهل و اوهام و نادانی و بی‌خردی است، لذا پیامدهای ناگواری برای جامعه‌ی بشری به همراه دارد طوری که هیچ عقیده‌ی دیگری چنین پیامدهایی را ندارد. شرک چون مخالف با عقل و منطق است، انسان را به قبول هر گونه اوهام و خرافات و اراجیف و اکاذیب و افسانه‌ها و اسطوره‌هایی که جامعه‌ی انسانی را به نابودی تهدید می‌کنند و آن را تضعیف می‌نمایند و مانع ترقی و پیشرفت آن می‌شوند، وامی‌دارد.</w:t>
      </w:r>
    </w:p>
    <w:p w:rsidR="008A6F7A" w:rsidRPr="00792437" w:rsidRDefault="008A6F7A" w:rsidP="00D17D5C">
      <w:pPr>
        <w:spacing w:line="228" w:lineRule="auto"/>
        <w:ind w:firstLine="284"/>
        <w:jc w:val="both"/>
        <w:rPr>
          <w:rStyle w:val="Char1"/>
          <w:rtl/>
        </w:rPr>
      </w:pPr>
      <w:r w:rsidRPr="00792437">
        <w:rPr>
          <w:rStyle w:val="Char1"/>
          <w:rFonts w:hint="cs"/>
          <w:rtl/>
        </w:rPr>
        <w:t>اسلام به منظور نجات انسان از هر ذلتی در برابر هر موجودی به جز ذات «الله» به مبارزه با شریک و انباز قرار دادن برای خدا برخاسته است و هدف بزرگتری را برای انسان در نظر گرفته است و می‌خواهد که عبادت و پرستش و طاعت و خشوع انسان تنها برای کسی باشد که دائمی است و تغییر و دگرگونی در او راه ندارد، چرا که پرستش و عبادت برای اشیای فانی و متغیّر، باعث تغییر نحوه‌ی عبادت و پرستش و خشوع و کرنش می‌گردد و در نتیجه اضطراب و ناهماهنگی را در درون انسان به وجود می‌آورد که باعث سرگشتگی و ضعف تصمیم و انگیزه‌ها می‌گردد.</w:t>
      </w:r>
    </w:p>
    <w:p w:rsidR="008A6F7A" w:rsidRPr="00792437" w:rsidRDefault="008A6F7A" w:rsidP="0089531E">
      <w:pPr>
        <w:widowControl/>
        <w:ind w:firstLine="284"/>
        <w:jc w:val="both"/>
        <w:rPr>
          <w:rStyle w:val="Char1"/>
          <w:rtl/>
        </w:rPr>
      </w:pPr>
      <w:r w:rsidRPr="00792437">
        <w:rPr>
          <w:rStyle w:val="Char1"/>
          <w:rFonts w:hint="cs"/>
          <w:rtl/>
        </w:rPr>
        <w:t>بنابراین مبارزه‌ی اسلام با شرک و چندگانه‌پرستی به خاطر این است که انسان را از مرحله‌ی پست پرستش موجودات فانی، ضعیف، ناتوان و متغیّر، به مرتبه‌ی والای پرستش ذاتی که دائمی و ابدی و لایتغیّر است برساند، چون ذاتی که همیشه بوده و هست و تغییرناپذیر است، حتماً باید در اوج کمال و جلال باشد، و از طرفی تنها کسی که در اوج کمال دائمی باشد، شایستگی آن را دارد که انسان در برابرش خشوع و خضوع نشان دهد و چون جز ذات پروردگار کسی دارای کمال مطلق نیست، انسان توجه خود را از او نمی‌گیرد و به عبادت و پرستش خود در یک جهت مشخص، ادامه می‌دهد، و ثابت و پابرجا و محکم و استوار باقی می‌ماند و اضطراب و ضعف بر قلب او چیره نخواهد شد.</w:t>
      </w:r>
    </w:p>
    <w:p w:rsidR="008A6F7A" w:rsidRPr="00792437" w:rsidRDefault="008A6F7A" w:rsidP="0089531E">
      <w:pPr>
        <w:widowControl/>
        <w:ind w:firstLine="284"/>
        <w:jc w:val="both"/>
        <w:rPr>
          <w:rStyle w:val="Char1"/>
          <w:rtl/>
        </w:rPr>
      </w:pPr>
      <w:r w:rsidRPr="00792437">
        <w:rPr>
          <w:rStyle w:val="Char1"/>
          <w:rFonts w:hint="cs"/>
          <w:rtl/>
        </w:rPr>
        <w:t>و در حقیقت هیچ دین و آیینی را نمی‌یابیم که به مانند آیین اسلام، صفات کمال و توحید و یگانگی را به طور شایسته بر خدا اطلاق نموده باشد، و براستی که پایه و اساس جامعه‌ی اسلامی بر ایمان و عقیده‌ی صحیح استوار است و یکتاپرستی، خلاصه و چکیده‌ی این عقیده و جوهر و روح اصلی اسلام است و حفظ و حراست از این عقیده‌ی توحیدیِ خالص، اولین هدفی است که اسلام برای تحقق آن سعی وافر نموده است و در تمام دستورات و قوانین و راهنمایی‌های خود آن را مد نظر قرار داده است.</w:t>
      </w:r>
    </w:p>
    <w:p w:rsidR="008A6F7A" w:rsidRPr="00792437" w:rsidRDefault="008A6F7A" w:rsidP="0089531E">
      <w:pPr>
        <w:widowControl/>
        <w:ind w:firstLine="284"/>
        <w:jc w:val="both"/>
        <w:rPr>
          <w:rStyle w:val="Char1"/>
          <w:rtl/>
        </w:rPr>
      </w:pPr>
      <w:r w:rsidRPr="00792437">
        <w:rPr>
          <w:rStyle w:val="Char1"/>
          <w:rFonts w:hint="cs"/>
          <w:rtl/>
        </w:rPr>
        <w:t>از طرف دیگر، مبارزه با عقاید باطلِ جاهلیّت که بت‌پرستی و شرک عامل اشاعه‌ی آن‌ها بوده است، امری است واجب و ضروری، و بر هر مسلمانی لازم است تا علیه عقایدی که خلاف دستور قرآن است، قیام و مبارزه نماید تا جامعه‌ی اسلامی از شائبه‌ی شرک و بت‌پرستی و گمراهی‌های باقی مانده پاک شود، و به همین خاطر است که اسلام، توحید را نخستین رکن از ارکان اسلام دانسته، همانطوری که شریک قرار دادن برای خدا را مهمترین گناهان نابخشودنی دانسته است؛ چرا که در طول تاریخ بشریت ثابت شده است که شریک قائل شدن برای خدا، سرچشمه‌ی بدی‌ها، و اساس بدبختی‌های جامعه‌ی انسانی بوده است به گونه‌ای که در گذشته عقل و اندیشه‌ی مردم را اسیر خرافات و سخنان بیهوده گردانیده بود و از هر لحاظ مانع ترقی و پیشرفت آنان شده و نزاع و دشمنی و جنگ و خونریزی را برایشان ببار آورده بود؛ و این وضع موجب رشد طبقاتی و باعث خودبرتر نمودن عده‌ای از مردانِ نامدار دین شده بود و در نتیجه، ملت را در راه افزایش دارایی خود و ایجاد زندگی مرفّه به حساب آنان به استثمار خود درآورده بودند.</w:t>
      </w:r>
    </w:p>
    <w:p w:rsidR="008A6F7A" w:rsidRPr="00792437" w:rsidRDefault="008A6F7A" w:rsidP="0089531E">
      <w:pPr>
        <w:widowControl/>
        <w:ind w:firstLine="284"/>
        <w:jc w:val="both"/>
        <w:rPr>
          <w:rStyle w:val="Char1"/>
          <w:rtl/>
        </w:rPr>
      </w:pPr>
      <w:r w:rsidRPr="00792437">
        <w:rPr>
          <w:rStyle w:val="Char1"/>
          <w:rFonts w:hint="cs"/>
          <w:rtl/>
        </w:rPr>
        <w:t>و اسلام هر گونه شرک و چندگانه‌پرستی و پرستش و عبادت درخت، بت، حیوان، قبر، گور صالحان و نیکان، فرشته‌ها، ستاره‌ها، انسان‌ها، شخصیت‌ها، اجسام و اوثان، هوا و هوس، مرده‌پرستی، خورشید، ماه و... را نفی کرد و برخلاف سایر ادیان، پدر بودن، و پسر داشتن را از خدا نفی نمود.</w:t>
      </w:r>
    </w:p>
    <w:p w:rsidR="008A6F7A" w:rsidRPr="00792437" w:rsidRDefault="008A6F7A" w:rsidP="0089531E">
      <w:pPr>
        <w:widowControl/>
        <w:ind w:firstLine="284"/>
        <w:jc w:val="both"/>
        <w:rPr>
          <w:rStyle w:val="Char1"/>
          <w:rtl/>
        </w:rPr>
      </w:pPr>
      <w:r w:rsidRPr="00792437">
        <w:rPr>
          <w:rStyle w:val="Char1"/>
          <w:rFonts w:hint="cs"/>
          <w:rtl/>
        </w:rPr>
        <w:t>و این سخن که خداوند فرزندی دارد، بدون شک زاییده‌ی افکار ناتوان انسان‌هایی است که خدا را در همه چیز با وجود محدود خودشان مقایسه می‌کردند. انسان به دلایل مختلفی نیاز به وجود فرزند دارد: از یکسو عمرش کوتاه و محدود است و برای ادامه‌ی نسل، تولد و فرزند لازم است. از سوی دیگر، قدرت او محدود است، مخصوصاً به هنگام پیری و ناتوانی نیاز به معاونی دارد که به او در کارهایش کمک کند. از سوی سوم، جنبه‌های عاطفی و روحیه‌ی انس‌طلبی، ایجاب می‌کند که انسان، مونسی در محیط زندگی خود داشته باشد که آن هم به وسیله‌ی فرزندان تأمین می‌گردد.</w:t>
      </w:r>
    </w:p>
    <w:p w:rsidR="008A6F7A" w:rsidRPr="00792437" w:rsidRDefault="008A6F7A" w:rsidP="0089531E">
      <w:pPr>
        <w:widowControl/>
        <w:ind w:firstLine="284"/>
        <w:jc w:val="both"/>
        <w:rPr>
          <w:rStyle w:val="Char1"/>
          <w:rtl/>
        </w:rPr>
      </w:pPr>
      <w:r w:rsidRPr="00792437">
        <w:rPr>
          <w:rStyle w:val="Char1"/>
          <w:rFonts w:hint="cs"/>
          <w:rtl/>
        </w:rPr>
        <w:t>بدیهی است هیچ یک از این امور در مورد خداوندی که آفریننده‌ی عالم هستی و قادر بر همه چیز و ازلی و ابدی است، مفهومی ندارد. به علاوه داشتن فرزند لازمه‌اش جسم بودن انسان است که خدا از آن نیز منزّه می‌باشد. علاوه از این، اگر در آسمان‌ها و زمین غیر از ذات «الله»، معبودها و خدایانی می‌بودند و امور جهان را می‌چرخاندند، قطعاً آسمان‌ها و زمین تباه می‌گردید و نظام گیتی به هم می‌خورد، چرا که بودن دو شاه در کشوری، و دو رئیس در اداره‌ای، نظم و ترتیب را به هم می‌زند؛ لذا خداوند</w:t>
      </w:r>
      <w:r w:rsidRPr="00D96262">
        <w:rPr>
          <w:rStyle w:val="Char1"/>
          <w:rFonts w:cs="CTraditional Arabic" w:hint="cs"/>
          <w:rtl/>
        </w:rPr>
        <w:t>ﻷ</w:t>
      </w:r>
      <w:r w:rsidRPr="00792437">
        <w:rPr>
          <w:rStyle w:val="Char1"/>
          <w:rFonts w:hint="cs"/>
          <w:rtl/>
        </w:rPr>
        <w:t xml:space="preserve"> صاحب سلطنت جهان، بسی برتر از آن چیزهایی است که مشرکان بدو نسبت می‌دهند و بر زبان می‌آورند.</w:t>
      </w:r>
    </w:p>
    <w:p w:rsidR="008A6F7A" w:rsidRPr="00792437" w:rsidRDefault="008A6F7A" w:rsidP="0089531E">
      <w:pPr>
        <w:widowControl/>
        <w:ind w:firstLine="284"/>
        <w:jc w:val="both"/>
        <w:rPr>
          <w:rStyle w:val="Char1"/>
          <w:rtl/>
        </w:rPr>
      </w:pPr>
      <w:r w:rsidRPr="00792437">
        <w:rPr>
          <w:rStyle w:val="Char1"/>
          <w:rFonts w:hint="cs"/>
          <w:rtl/>
        </w:rPr>
        <w:t>بنابراین شریک قائل شدن برای خدا، توهم باطلی است که هیچ عقل و منطقی آن را نمی‌پذیرد، و یک تصور بی‌جایی است که اسلام به شدت آن را رد نموده و جزء گناهان کبیره و نابخشودنی قرار داده است.</w:t>
      </w:r>
    </w:p>
    <w:p w:rsidR="008A6F7A" w:rsidRPr="004E7F4C" w:rsidRDefault="008A6F7A" w:rsidP="005150D4">
      <w:pPr>
        <w:pStyle w:val="Heading2"/>
        <w:rPr>
          <w:rStyle w:val="Char"/>
          <w:bCs/>
          <w:rtl/>
        </w:rPr>
      </w:pPr>
      <w:bookmarkStart w:id="1316" w:name="_Toc255726356"/>
      <w:bookmarkStart w:id="1317" w:name="_Toc440880977"/>
      <w:bookmarkStart w:id="1318" w:name="_Toc472765745"/>
      <w:bookmarkStart w:id="1319" w:name="_Toc472775634"/>
      <w:bookmarkStart w:id="1320" w:name="_Toc472862010"/>
      <w:r w:rsidRPr="004E7F4C">
        <w:rPr>
          <w:rStyle w:val="Char"/>
          <w:rFonts w:hint="cs"/>
          <w:bCs/>
          <w:rtl/>
        </w:rPr>
        <w:t>کفر؛ صفات و ویژگی‌های کافران، و تهدید و هشدارهایی که برای آن‌ها آمده است</w:t>
      </w:r>
      <w:bookmarkEnd w:id="1316"/>
      <w:bookmarkEnd w:id="1317"/>
      <w:bookmarkEnd w:id="1318"/>
      <w:bookmarkEnd w:id="1319"/>
      <w:bookmarkEnd w:id="132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كَفَرُواْ سَوَآءٌ عَلَيۡهِمۡ ءَأَنذَرۡتَهُمۡ أَمۡ لَمۡ تُنذِرۡهُمۡ لَا يُؤۡمِنُونَ٦ خَتَمَ </w:t>
      </w:r>
      <w:r w:rsidR="008A6F7A" w:rsidRPr="0089531E">
        <w:rPr>
          <w:rStyle w:val="Char9"/>
          <w:rFonts w:hint="cs"/>
          <w:rtl/>
        </w:rPr>
        <w:t>ٱللَّهُ</w:t>
      </w:r>
      <w:r w:rsidR="008A6F7A" w:rsidRPr="0089531E">
        <w:rPr>
          <w:rStyle w:val="Char9"/>
          <w:rtl/>
        </w:rPr>
        <w:t xml:space="preserve"> عَلَىٰ قُلُوبِهِمۡ وَعَلَىٰ سَمۡعِهِمۡۖ وَعَلَىٰٓ أَبۡصَٰرِهِمۡ غِشَٰوَةٞۖ وَلَهُمۡ عَذَابٌ عَظِيمٞ٧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6-7]</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صُمُّۢ بُكۡمٌ عُمۡيٞ فَهُمۡ لَا يَرۡجِعُونَ١٨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18]</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ٱللَّهَ</w:t>
      </w:r>
      <w:r w:rsidR="008A6F7A" w:rsidRPr="0089531E">
        <w:rPr>
          <w:rStyle w:val="Char9"/>
          <w:rtl/>
        </w:rPr>
        <w:t xml:space="preserve"> لَا يَسۡتَحۡيِ</w:t>
      </w:r>
      <w:r w:rsidR="008A6F7A" w:rsidRPr="0089531E">
        <w:rPr>
          <w:rStyle w:val="Char9"/>
          <w:rFonts w:hint="cs"/>
          <w:rtl/>
        </w:rPr>
        <w:t>ۦٓ</w:t>
      </w:r>
      <w:r w:rsidR="008A6F7A" w:rsidRPr="0089531E">
        <w:rPr>
          <w:rStyle w:val="Char9"/>
          <w:rtl/>
        </w:rPr>
        <w:t xml:space="preserve"> أَن يَضۡرِبَ مَثَلٗا مَّا بَعُوضَةٗ فَمَا فَوۡقَهَاۚ فَأَمَّا </w:t>
      </w:r>
      <w:r w:rsidR="008A6F7A" w:rsidRPr="0089531E">
        <w:rPr>
          <w:rStyle w:val="Char9"/>
          <w:rFonts w:hint="cs"/>
          <w:rtl/>
        </w:rPr>
        <w:t>ٱلَّذِينَ</w:t>
      </w:r>
      <w:r w:rsidR="008A6F7A" w:rsidRPr="0089531E">
        <w:rPr>
          <w:rStyle w:val="Char9"/>
          <w:rtl/>
        </w:rPr>
        <w:t xml:space="preserve"> ءَامَنُواْ فَيَعۡلَمُونَ أَنَّهُ </w:t>
      </w:r>
      <w:r w:rsidR="008A6F7A" w:rsidRPr="0089531E">
        <w:rPr>
          <w:rStyle w:val="Char9"/>
          <w:rFonts w:hint="cs"/>
          <w:rtl/>
        </w:rPr>
        <w:t>ٱلۡحَقُّ</w:t>
      </w:r>
      <w:r w:rsidR="008A6F7A" w:rsidRPr="0089531E">
        <w:rPr>
          <w:rStyle w:val="Char9"/>
          <w:rtl/>
        </w:rPr>
        <w:t xml:space="preserve"> مِن رَّبِّهِمۡۖ وَأَمَّا </w:t>
      </w:r>
      <w:r w:rsidR="008A6F7A" w:rsidRPr="0089531E">
        <w:rPr>
          <w:rStyle w:val="Char9"/>
          <w:rFonts w:hint="cs"/>
          <w:rtl/>
        </w:rPr>
        <w:t>ٱلَّذِينَ</w:t>
      </w:r>
      <w:r w:rsidR="008A6F7A" w:rsidRPr="0089531E">
        <w:rPr>
          <w:rStyle w:val="Char9"/>
          <w:rtl/>
        </w:rPr>
        <w:t xml:space="preserve"> كَفَرُواْ فَيَقُولُونَ مَاذَآ أَرَادَ </w:t>
      </w:r>
      <w:r w:rsidR="008A6F7A" w:rsidRPr="0089531E">
        <w:rPr>
          <w:rStyle w:val="Char9"/>
          <w:rFonts w:hint="cs"/>
          <w:rtl/>
        </w:rPr>
        <w:t>ٱللَّهُ</w:t>
      </w:r>
      <w:r w:rsidR="008A6F7A" w:rsidRPr="0089531E">
        <w:rPr>
          <w:rStyle w:val="Char9"/>
          <w:rtl/>
        </w:rPr>
        <w:t xml:space="preserve"> بِهَٰذَا مَثَلٗاۘ يُضِلُّ ب</w:t>
      </w:r>
      <w:r w:rsidR="008A6F7A" w:rsidRPr="0089531E">
        <w:rPr>
          <w:rStyle w:val="Char9"/>
          <w:rFonts w:hint="cs"/>
          <w:rtl/>
        </w:rPr>
        <w:t>ِهِۦ</w:t>
      </w:r>
      <w:r w:rsidR="008A6F7A" w:rsidRPr="0089531E">
        <w:rPr>
          <w:rStyle w:val="Char9"/>
          <w:rtl/>
        </w:rPr>
        <w:t xml:space="preserve"> كَثِيرٗا وَيَهۡدِي بِهِ</w:t>
      </w:r>
      <w:r w:rsidR="008A6F7A" w:rsidRPr="0089531E">
        <w:rPr>
          <w:rStyle w:val="Char9"/>
          <w:rFonts w:hint="cs"/>
          <w:rtl/>
        </w:rPr>
        <w:t>ۦ</w:t>
      </w:r>
      <w:r w:rsidR="008A6F7A" w:rsidRPr="0089531E">
        <w:rPr>
          <w:rStyle w:val="Char9"/>
          <w:rtl/>
        </w:rPr>
        <w:t xml:space="preserve"> كَثِيرٗاۚ وَمَا يُضِلُّ بِهِ</w:t>
      </w:r>
      <w:r w:rsidR="008A6F7A" w:rsidRPr="0089531E">
        <w:rPr>
          <w:rStyle w:val="Char9"/>
          <w:rFonts w:hint="cs"/>
          <w:rtl/>
        </w:rPr>
        <w:t>ۦٓ</w:t>
      </w:r>
      <w:r w:rsidR="008A6F7A" w:rsidRPr="0089531E">
        <w:rPr>
          <w:rStyle w:val="Char9"/>
          <w:rtl/>
        </w:rPr>
        <w:t xml:space="preserve"> إِلَّا </w:t>
      </w:r>
      <w:r w:rsidR="008A6F7A" w:rsidRPr="0089531E">
        <w:rPr>
          <w:rStyle w:val="Char9"/>
          <w:rFonts w:hint="cs"/>
          <w:rtl/>
        </w:rPr>
        <w:t>ٱلۡفَٰسِقِينَ</w:t>
      </w:r>
      <w:r w:rsidR="008A6F7A" w:rsidRPr="0089531E">
        <w:rPr>
          <w:rStyle w:val="Char9"/>
          <w:rtl/>
        </w:rPr>
        <w:t>٢٦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26]</w:t>
      </w:r>
    </w:p>
    <w:p w:rsidR="008A6F7A" w:rsidRPr="00D17D5C" w:rsidRDefault="00ED0820" w:rsidP="00ED0820">
      <w:pPr>
        <w:widowControl/>
        <w:ind w:firstLine="284"/>
        <w:jc w:val="both"/>
        <w:rPr>
          <w:rFonts w:ascii="(normal text)" w:hAnsi="(normal text)" w:cs="Traditional Arabic"/>
          <w:color w:val="000000"/>
          <w:spacing w:val="-6"/>
          <w:szCs w:val="28"/>
          <w:rtl/>
        </w:rPr>
      </w:pPr>
      <w:r w:rsidRPr="00D17D5C">
        <w:rPr>
          <w:rFonts w:cs="Traditional Arabic"/>
          <w:spacing w:val="-6"/>
          <w:szCs w:val="28"/>
          <w:shd w:val="clear" w:color="auto" w:fill="FFFFFF"/>
          <w:rtl/>
        </w:rPr>
        <w:t>﴿</w:t>
      </w:r>
      <w:r w:rsidR="008A6F7A" w:rsidRPr="00D17D5C">
        <w:rPr>
          <w:rStyle w:val="Char9"/>
          <w:spacing w:val="-6"/>
          <w:rtl/>
        </w:rPr>
        <w:t>وَ</w:t>
      </w:r>
      <w:r w:rsidR="008A6F7A" w:rsidRPr="00D17D5C">
        <w:rPr>
          <w:rStyle w:val="Char9"/>
          <w:rFonts w:hint="cs"/>
          <w:spacing w:val="-6"/>
          <w:rtl/>
        </w:rPr>
        <w:t>ٱلَّذِينَ</w:t>
      </w:r>
      <w:r w:rsidR="008A6F7A" w:rsidRPr="00D17D5C">
        <w:rPr>
          <w:rStyle w:val="Char9"/>
          <w:spacing w:val="-6"/>
          <w:rtl/>
        </w:rPr>
        <w:t xml:space="preserve"> كَفَرُواْ وَكَذَّبُواْ بِ‍َٔايَٰتِنَآ أُوْلَٰٓئِكَ أَصۡحَٰبُ </w:t>
      </w:r>
      <w:r w:rsidR="008A6F7A" w:rsidRPr="00D17D5C">
        <w:rPr>
          <w:rStyle w:val="Char9"/>
          <w:rFonts w:hint="cs"/>
          <w:spacing w:val="-6"/>
          <w:rtl/>
        </w:rPr>
        <w:t>ٱلنَّارِۖ</w:t>
      </w:r>
      <w:r w:rsidR="008A6F7A" w:rsidRPr="00D17D5C">
        <w:rPr>
          <w:rStyle w:val="Char9"/>
          <w:spacing w:val="-6"/>
          <w:rtl/>
        </w:rPr>
        <w:t xml:space="preserve"> هُمۡ فِيهَا خَٰلِدُونَ٣٩</w:t>
      </w:r>
      <w:r w:rsidRPr="00D17D5C">
        <w:rPr>
          <w:rFonts w:cs="Traditional Arabic"/>
          <w:spacing w:val="-6"/>
          <w:szCs w:val="28"/>
          <w:shd w:val="clear" w:color="auto" w:fill="FFFFFF"/>
          <w:rtl/>
        </w:rPr>
        <w:t>﴾</w:t>
      </w:r>
      <w:r w:rsidR="008A6F7A" w:rsidRPr="00D17D5C">
        <w:rPr>
          <w:rStyle w:val="Char9"/>
          <w:spacing w:val="-6"/>
          <w:rtl/>
        </w:rPr>
        <w:t xml:space="preserve"> </w:t>
      </w:r>
      <w:r w:rsidR="008A6F7A" w:rsidRPr="00D17D5C">
        <w:rPr>
          <w:rStyle w:val="Char5"/>
          <w:spacing w:val="-6"/>
          <w:rtl/>
        </w:rPr>
        <w:t>[البقرة: 39]</w:t>
      </w:r>
      <w:r w:rsidR="0089531E" w:rsidRPr="00D17D5C">
        <w:rPr>
          <w:rFonts w:ascii="(normal text)" w:hAnsi="(normal text)" w:cs="Traditional Arabic"/>
          <w:color w:val="000000"/>
          <w:spacing w:val="-6"/>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مَن كَانَ عَدُوّٗا لِّلَّهِ وَمَلَٰٓئِكَتِهِ</w:t>
      </w:r>
      <w:r w:rsidR="008A6F7A" w:rsidRPr="0089531E">
        <w:rPr>
          <w:rStyle w:val="Char9"/>
          <w:rFonts w:hint="cs"/>
          <w:rtl/>
        </w:rPr>
        <w:t>ۦ</w:t>
      </w:r>
      <w:r w:rsidR="008A6F7A" w:rsidRPr="0089531E">
        <w:rPr>
          <w:rStyle w:val="Char9"/>
          <w:rtl/>
        </w:rPr>
        <w:t xml:space="preserve"> وَرُسُلِهِ</w:t>
      </w:r>
      <w:r w:rsidR="008A6F7A" w:rsidRPr="0089531E">
        <w:rPr>
          <w:rStyle w:val="Char9"/>
          <w:rFonts w:hint="cs"/>
          <w:rtl/>
        </w:rPr>
        <w:t>ۦ</w:t>
      </w:r>
      <w:r w:rsidR="008A6F7A" w:rsidRPr="0089531E">
        <w:rPr>
          <w:rStyle w:val="Char9"/>
          <w:rtl/>
        </w:rPr>
        <w:t xml:space="preserve"> وَجِبۡرِيلَ وَمِيكَىٰلَ فَإِنَّ </w:t>
      </w:r>
      <w:r w:rsidR="008A6F7A" w:rsidRPr="0089531E">
        <w:rPr>
          <w:rStyle w:val="Char9"/>
          <w:rFonts w:hint="cs"/>
          <w:rtl/>
        </w:rPr>
        <w:t>ٱللَّهَ</w:t>
      </w:r>
      <w:r w:rsidR="008A6F7A" w:rsidRPr="0089531E">
        <w:rPr>
          <w:rStyle w:val="Char9"/>
          <w:rtl/>
        </w:rPr>
        <w:t xml:space="preserve"> عَدُوّٞ لِّلۡكَٰفِرِينَ٩٨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98]</w:t>
      </w:r>
      <w:r w:rsidR="0089531E" w:rsidRPr="009A64AF">
        <w:rPr>
          <w:rFonts w:ascii="(normal text)" w:hAnsi="(normal text)" w:cs="Traditional Arabic"/>
          <w:color w:val="000000"/>
          <w:szCs w:val="28"/>
          <w:rtl/>
        </w:rPr>
        <w:t xml:space="preserve"> </w:t>
      </w:r>
    </w:p>
    <w:p w:rsidR="008A6F7A" w:rsidRPr="00D17D5C" w:rsidRDefault="00ED0820" w:rsidP="00ED0820">
      <w:pPr>
        <w:widowControl/>
        <w:ind w:firstLine="284"/>
        <w:jc w:val="both"/>
        <w:rPr>
          <w:rStyle w:val="Char5"/>
          <w:spacing w:val="-2"/>
          <w:rtl/>
        </w:rPr>
      </w:pPr>
      <w:r w:rsidRPr="00D17D5C">
        <w:rPr>
          <w:rFonts w:cs="Traditional Arabic"/>
          <w:spacing w:val="-2"/>
          <w:szCs w:val="28"/>
          <w:shd w:val="clear" w:color="auto" w:fill="FFFFFF"/>
          <w:rtl/>
        </w:rPr>
        <w:t>﴿</w:t>
      </w:r>
      <w:r w:rsidR="008A6F7A" w:rsidRPr="00D17D5C">
        <w:rPr>
          <w:rStyle w:val="Char9"/>
          <w:spacing w:val="-2"/>
          <w:rtl/>
        </w:rPr>
        <w:t xml:space="preserve">يَٰٓأَيُّهَا </w:t>
      </w:r>
      <w:r w:rsidR="008A6F7A" w:rsidRPr="00D17D5C">
        <w:rPr>
          <w:rStyle w:val="Char9"/>
          <w:rFonts w:hint="cs"/>
          <w:spacing w:val="-2"/>
          <w:rtl/>
        </w:rPr>
        <w:t>ٱلَّذِينَ</w:t>
      </w:r>
      <w:r w:rsidR="008A6F7A" w:rsidRPr="00D17D5C">
        <w:rPr>
          <w:rStyle w:val="Char9"/>
          <w:spacing w:val="-2"/>
          <w:rtl/>
        </w:rPr>
        <w:t xml:space="preserve"> ءَامَنُواْ لَا تَقُولُواْ رَٰعِنَا وَقُولُواْ </w:t>
      </w:r>
      <w:r w:rsidR="008A6F7A" w:rsidRPr="00D17D5C">
        <w:rPr>
          <w:rStyle w:val="Char9"/>
          <w:rFonts w:hint="cs"/>
          <w:spacing w:val="-2"/>
          <w:rtl/>
        </w:rPr>
        <w:t>ٱنظُرۡنَا</w:t>
      </w:r>
      <w:r w:rsidR="008A6F7A" w:rsidRPr="00D17D5C">
        <w:rPr>
          <w:rStyle w:val="Char9"/>
          <w:spacing w:val="-2"/>
          <w:rtl/>
        </w:rPr>
        <w:t xml:space="preserve"> وَ</w:t>
      </w:r>
      <w:r w:rsidR="008A6F7A" w:rsidRPr="00D17D5C">
        <w:rPr>
          <w:rStyle w:val="Char9"/>
          <w:rFonts w:hint="cs"/>
          <w:spacing w:val="-2"/>
          <w:rtl/>
        </w:rPr>
        <w:t>ٱسۡمَعُواْۗ</w:t>
      </w:r>
      <w:r w:rsidR="008A6F7A" w:rsidRPr="00D17D5C">
        <w:rPr>
          <w:rStyle w:val="Char9"/>
          <w:spacing w:val="-2"/>
          <w:rtl/>
        </w:rPr>
        <w:t xml:space="preserve"> وَلِلۡكَٰفِرِينَ عَذَابٌ أَلِيمٞ١٠٤ مَّا يَوَدُّ </w:t>
      </w:r>
      <w:r w:rsidR="008A6F7A" w:rsidRPr="00D17D5C">
        <w:rPr>
          <w:rStyle w:val="Char9"/>
          <w:rFonts w:hint="cs"/>
          <w:spacing w:val="-2"/>
          <w:rtl/>
        </w:rPr>
        <w:t>ٱلَّذِينَ</w:t>
      </w:r>
      <w:r w:rsidR="008A6F7A" w:rsidRPr="00D17D5C">
        <w:rPr>
          <w:rStyle w:val="Char9"/>
          <w:spacing w:val="-2"/>
          <w:rtl/>
        </w:rPr>
        <w:t xml:space="preserve"> كَفَرُواْ مِنۡ أَهۡلِ </w:t>
      </w:r>
      <w:r w:rsidR="008A6F7A" w:rsidRPr="00D17D5C">
        <w:rPr>
          <w:rStyle w:val="Char9"/>
          <w:rFonts w:hint="cs"/>
          <w:spacing w:val="-2"/>
          <w:rtl/>
        </w:rPr>
        <w:t>ٱلۡكِتَٰبِ</w:t>
      </w:r>
      <w:r w:rsidR="008A6F7A" w:rsidRPr="00D17D5C">
        <w:rPr>
          <w:rStyle w:val="Char9"/>
          <w:spacing w:val="-2"/>
          <w:rtl/>
        </w:rPr>
        <w:t xml:space="preserve"> وَلَا </w:t>
      </w:r>
      <w:r w:rsidR="008A6F7A" w:rsidRPr="00D17D5C">
        <w:rPr>
          <w:rStyle w:val="Char9"/>
          <w:rFonts w:hint="cs"/>
          <w:spacing w:val="-2"/>
          <w:rtl/>
        </w:rPr>
        <w:t>ٱلۡمُشۡرِكِينَ</w:t>
      </w:r>
      <w:r w:rsidR="008A6F7A" w:rsidRPr="00D17D5C">
        <w:rPr>
          <w:rStyle w:val="Char9"/>
          <w:spacing w:val="-2"/>
          <w:rtl/>
        </w:rPr>
        <w:t xml:space="preserve"> أَن يُنَزَّلَ عَلَيۡكُم مِّنۡ خَيۡرٖ مِّن رَّبِّكُمۡۚ وَ</w:t>
      </w:r>
      <w:r w:rsidR="008A6F7A" w:rsidRPr="00D17D5C">
        <w:rPr>
          <w:rStyle w:val="Char9"/>
          <w:rFonts w:hint="cs"/>
          <w:spacing w:val="-2"/>
          <w:rtl/>
        </w:rPr>
        <w:t>ٱللَّهُ</w:t>
      </w:r>
      <w:r w:rsidR="008A6F7A" w:rsidRPr="00D17D5C">
        <w:rPr>
          <w:rStyle w:val="Char9"/>
          <w:spacing w:val="-2"/>
          <w:rtl/>
        </w:rPr>
        <w:t xml:space="preserve"> يَخۡتَصُّ بِرَحۡمَتِهِ</w:t>
      </w:r>
      <w:r w:rsidR="008A6F7A" w:rsidRPr="00D17D5C">
        <w:rPr>
          <w:rStyle w:val="Char9"/>
          <w:rFonts w:hint="cs"/>
          <w:spacing w:val="-2"/>
          <w:rtl/>
        </w:rPr>
        <w:t>ۦ</w:t>
      </w:r>
      <w:r w:rsidR="008A6F7A" w:rsidRPr="00D17D5C">
        <w:rPr>
          <w:rStyle w:val="Char9"/>
          <w:spacing w:val="-2"/>
          <w:rtl/>
        </w:rPr>
        <w:t xml:space="preserve"> مَن يَشَآءُۚ وَ</w:t>
      </w:r>
      <w:r w:rsidR="008A6F7A" w:rsidRPr="00D17D5C">
        <w:rPr>
          <w:rStyle w:val="Char9"/>
          <w:rFonts w:hint="cs"/>
          <w:spacing w:val="-2"/>
          <w:rtl/>
        </w:rPr>
        <w:t>ٱللَّهُ</w:t>
      </w:r>
      <w:r w:rsidR="008A6F7A" w:rsidRPr="00D17D5C">
        <w:rPr>
          <w:rStyle w:val="Char9"/>
          <w:spacing w:val="-2"/>
          <w:rtl/>
        </w:rPr>
        <w:t xml:space="preserve"> ذُو </w:t>
      </w:r>
      <w:r w:rsidR="008A6F7A" w:rsidRPr="00D17D5C">
        <w:rPr>
          <w:rStyle w:val="Char9"/>
          <w:rFonts w:hint="cs"/>
          <w:spacing w:val="-2"/>
          <w:rtl/>
        </w:rPr>
        <w:t>ٱلۡفَضۡلِ</w:t>
      </w:r>
      <w:r w:rsidR="008A6F7A" w:rsidRPr="00D17D5C">
        <w:rPr>
          <w:rStyle w:val="Char9"/>
          <w:spacing w:val="-2"/>
          <w:rtl/>
        </w:rPr>
        <w:t xml:space="preserve"> </w:t>
      </w:r>
      <w:r w:rsidR="008A6F7A" w:rsidRPr="00D17D5C">
        <w:rPr>
          <w:rStyle w:val="Char9"/>
          <w:rFonts w:hint="cs"/>
          <w:spacing w:val="-2"/>
          <w:rtl/>
        </w:rPr>
        <w:t>ٱلۡعَظِيمِ</w:t>
      </w:r>
      <w:r w:rsidR="008A6F7A" w:rsidRPr="00D17D5C">
        <w:rPr>
          <w:rStyle w:val="Char9"/>
          <w:spacing w:val="-2"/>
          <w:rtl/>
        </w:rPr>
        <w:t>١٠٥</w:t>
      </w:r>
      <w:r w:rsidRPr="00D17D5C">
        <w:rPr>
          <w:rFonts w:cs="Traditional Arabic"/>
          <w:spacing w:val="-2"/>
          <w:szCs w:val="28"/>
          <w:shd w:val="clear" w:color="auto" w:fill="FFFFFF"/>
          <w:rtl/>
        </w:rPr>
        <w:t>﴾</w:t>
      </w:r>
      <w:r w:rsidR="008A6F7A" w:rsidRPr="00D17D5C">
        <w:rPr>
          <w:rStyle w:val="Char9"/>
          <w:spacing w:val="-2"/>
          <w:rtl/>
        </w:rPr>
        <w:t xml:space="preserve"> </w:t>
      </w:r>
      <w:r w:rsidR="008A6F7A" w:rsidRPr="00D17D5C">
        <w:rPr>
          <w:rStyle w:val="Char5"/>
          <w:spacing w:val="-2"/>
          <w:rtl/>
        </w:rPr>
        <w:t>[البقرة: 104-105]</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ءَاتَيۡنَٰهُمُ </w:t>
      </w:r>
      <w:r w:rsidR="008A6F7A" w:rsidRPr="0089531E">
        <w:rPr>
          <w:rStyle w:val="Char9"/>
          <w:rFonts w:hint="cs"/>
          <w:rtl/>
        </w:rPr>
        <w:t>ٱلۡكِتَٰبَ</w:t>
      </w:r>
      <w:r w:rsidR="008A6F7A" w:rsidRPr="0089531E">
        <w:rPr>
          <w:rStyle w:val="Char9"/>
          <w:rtl/>
        </w:rPr>
        <w:t xml:space="preserve"> يَتۡلُونَهُ</w:t>
      </w:r>
      <w:r w:rsidR="008A6F7A" w:rsidRPr="0089531E">
        <w:rPr>
          <w:rStyle w:val="Char9"/>
          <w:rFonts w:hint="cs"/>
          <w:rtl/>
        </w:rPr>
        <w:t>ۥ</w:t>
      </w:r>
      <w:r w:rsidR="008A6F7A" w:rsidRPr="0089531E">
        <w:rPr>
          <w:rStyle w:val="Char9"/>
          <w:rtl/>
        </w:rPr>
        <w:t xml:space="preserve"> حَقَّ تِلَاوَتِهِ</w:t>
      </w:r>
      <w:r w:rsidR="008A6F7A" w:rsidRPr="0089531E">
        <w:rPr>
          <w:rStyle w:val="Char9"/>
          <w:rFonts w:hint="cs"/>
          <w:rtl/>
        </w:rPr>
        <w:t>ۦٓ</w:t>
      </w:r>
      <w:r w:rsidR="008A6F7A" w:rsidRPr="0089531E">
        <w:rPr>
          <w:rStyle w:val="Char9"/>
          <w:rtl/>
        </w:rPr>
        <w:t xml:space="preserve"> أُوْلَٰٓئِكَ يُؤۡمِنُونَ بِهِ</w:t>
      </w:r>
      <w:r w:rsidR="008A6F7A" w:rsidRPr="0089531E">
        <w:rPr>
          <w:rStyle w:val="Char9"/>
          <w:rFonts w:hint="cs"/>
          <w:rtl/>
        </w:rPr>
        <w:t>ۦۗ</w:t>
      </w:r>
      <w:r w:rsidR="008A6F7A" w:rsidRPr="0089531E">
        <w:rPr>
          <w:rStyle w:val="Char9"/>
          <w:rtl/>
        </w:rPr>
        <w:t xml:space="preserve"> وَمَن يَكۡفُرۡ بِهِ</w:t>
      </w:r>
      <w:r w:rsidR="008A6F7A" w:rsidRPr="0089531E">
        <w:rPr>
          <w:rStyle w:val="Char9"/>
          <w:rFonts w:hint="cs"/>
          <w:rtl/>
        </w:rPr>
        <w:t>ۦ</w:t>
      </w:r>
      <w:r w:rsidR="008A6F7A" w:rsidRPr="0089531E">
        <w:rPr>
          <w:rStyle w:val="Char9"/>
          <w:rtl/>
        </w:rPr>
        <w:t xml:space="preserve"> فَأُوْلَٰٓئِكَ هُمُ </w:t>
      </w:r>
      <w:r w:rsidR="008A6F7A" w:rsidRPr="0089531E">
        <w:rPr>
          <w:rStyle w:val="Char9"/>
          <w:rFonts w:hint="cs"/>
          <w:rtl/>
        </w:rPr>
        <w:t>ٱلۡخَٰسِرُونَ</w:t>
      </w:r>
      <w:r w:rsidR="008A6F7A" w:rsidRPr="0089531E">
        <w:rPr>
          <w:rStyle w:val="Char9"/>
          <w:rtl/>
        </w:rPr>
        <w:t>١٢١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121]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وَإِذۡ قَالَ إِبۡرَٰهِ‍ۧمُ رَبِّ </w:t>
      </w:r>
      <w:r w:rsidR="008A6F7A" w:rsidRPr="0089531E">
        <w:rPr>
          <w:rStyle w:val="Char9"/>
          <w:rFonts w:hint="cs"/>
          <w:rtl/>
        </w:rPr>
        <w:t>ٱجۡعَلۡ</w:t>
      </w:r>
      <w:r w:rsidR="008A6F7A" w:rsidRPr="0089531E">
        <w:rPr>
          <w:rStyle w:val="Char9"/>
          <w:rtl/>
        </w:rPr>
        <w:t xml:space="preserve"> هَٰذَا بَلَدًا ءَامِنٗا وَ</w:t>
      </w:r>
      <w:r w:rsidR="008A6F7A" w:rsidRPr="0089531E">
        <w:rPr>
          <w:rStyle w:val="Char9"/>
          <w:rFonts w:hint="cs"/>
          <w:rtl/>
        </w:rPr>
        <w:t>ٱرۡزُقۡ</w:t>
      </w:r>
      <w:r w:rsidR="008A6F7A" w:rsidRPr="0089531E">
        <w:rPr>
          <w:rStyle w:val="Char9"/>
          <w:rtl/>
        </w:rPr>
        <w:t xml:space="preserve"> أَهۡلَهُ</w:t>
      </w:r>
      <w:r w:rsidR="008A6F7A" w:rsidRPr="0089531E">
        <w:rPr>
          <w:rStyle w:val="Char9"/>
          <w:rFonts w:hint="cs"/>
          <w:rtl/>
        </w:rPr>
        <w:t>ۥ</w:t>
      </w:r>
      <w:r w:rsidR="008A6F7A" w:rsidRPr="0089531E">
        <w:rPr>
          <w:rStyle w:val="Char9"/>
          <w:rtl/>
        </w:rPr>
        <w:t xml:space="preserve"> مِنَ </w:t>
      </w:r>
      <w:r w:rsidR="008A6F7A" w:rsidRPr="0089531E">
        <w:rPr>
          <w:rStyle w:val="Char9"/>
          <w:rFonts w:hint="cs"/>
          <w:rtl/>
        </w:rPr>
        <w:t>ٱلثَّمَرَٰتِ</w:t>
      </w:r>
      <w:r w:rsidR="008A6F7A" w:rsidRPr="0089531E">
        <w:rPr>
          <w:rStyle w:val="Char9"/>
          <w:rtl/>
        </w:rPr>
        <w:t xml:space="preserve"> مَنۡ ءَامَنَ مِنۡهُم بِ</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ٱلۡأٓخِرِۚ</w:t>
      </w:r>
      <w:r w:rsidR="008A6F7A" w:rsidRPr="0089531E">
        <w:rPr>
          <w:rStyle w:val="Char9"/>
          <w:rtl/>
        </w:rPr>
        <w:t xml:space="preserve"> قَالَ وَمَن كَفَرَ فَأُمَتِّعُهُ</w:t>
      </w:r>
      <w:r w:rsidR="008A6F7A" w:rsidRPr="0089531E">
        <w:rPr>
          <w:rStyle w:val="Char9"/>
          <w:rFonts w:hint="cs"/>
          <w:rtl/>
        </w:rPr>
        <w:t>ۥ</w:t>
      </w:r>
      <w:r w:rsidR="008A6F7A" w:rsidRPr="0089531E">
        <w:rPr>
          <w:rStyle w:val="Char9"/>
          <w:rtl/>
        </w:rPr>
        <w:t xml:space="preserve"> قَلِيلٗا ثُمَّ أَضۡطَرُّهُ</w:t>
      </w:r>
      <w:r w:rsidR="008A6F7A" w:rsidRPr="0089531E">
        <w:rPr>
          <w:rStyle w:val="Char9"/>
          <w:rFonts w:hint="cs"/>
          <w:rtl/>
        </w:rPr>
        <w:t>ۥٓ</w:t>
      </w:r>
      <w:r w:rsidR="008A6F7A" w:rsidRPr="0089531E">
        <w:rPr>
          <w:rStyle w:val="Char9"/>
          <w:rtl/>
        </w:rPr>
        <w:t xml:space="preserve"> إِلَىٰ عَذَابِ </w:t>
      </w:r>
      <w:r w:rsidR="008A6F7A" w:rsidRPr="0089531E">
        <w:rPr>
          <w:rStyle w:val="Char9"/>
          <w:rFonts w:hint="cs"/>
          <w:rtl/>
        </w:rPr>
        <w:t>ٱلنَّارِۖ</w:t>
      </w:r>
      <w:r w:rsidR="008A6F7A" w:rsidRPr="0089531E">
        <w:rPr>
          <w:rStyle w:val="Char9"/>
          <w:rtl/>
        </w:rPr>
        <w:t xml:space="preserve"> وَبِئۡسَ </w:t>
      </w:r>
      <w:r w:rsidR="008A6F7A" w:rsidRPr="0089531E">
        <w:rPr>
          <w:rStyle w:val="Char9"/>
          <w:rFonts w:hint="cs"/>
          <w:rtl/>
        </w:rPr>
        <w:t>ٱ</w:t>
      </w:r>
      <w:r w:rsidR="008A6F7A" w:rsidRPr="0089531E">
        <w:rPr>
          <w:rStyle w:val="Char9"/>
          <w:rtl/>
        </w:rPr>
        <w:t>لۡمَصِيرُ١٢٦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126]</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كَفَرُواْ وَمَاتُواْ وَهُمۡ كُفَّارٌ أُوْلَٰٓئِكَ عَلَيۡهِمۡ لَعۡنَةُ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ٱلۡمَلَٰٓئِكَةِ</w:t>
      </w:r>
      <w:r w:rsidR="008A6F7A" w:rsidRPr="0089531E">
        <w:rPr>
          <w:rStyle w:val="Char9"/>
          <w:rtl/>
        </w:rPr>
        <w:t xml:space="preserve"> وَ</w:t>
      </w:r>
      <w:r w:rsidR="008A6F7A" w:rsidRPr="0089531E">
        <w:rPr>
          <w:rStyle w:val="Char9"/>
          <w:rFonts w:hint="cs"/>
          <w:rtl/>
        </w:rPr>
        <w:t>ٱلنَّاسِ</w:t>
      </w:r>
      <w:r w:rsidR="008A6F7A" w:rsidRPr="0089531E">
        <w:rPr>
          <w:rStyle w:val="Char9"/>
          <w:rtl/>
        </w:rPr>
        <w:t xml:space="preserve"> أَجۡمَعِينَ١٦١ خَٰلِدِينَ فِيهَا لَا يُخَفَّفُ عَنۡهُمُ </w:t>
      </w:r>
      <w:r w:rsidR="008A6F7A" w:rsidRPr="0089531E">
        <w:rPr>
          <w:rStyle w:val="Char9"/>
          <w:rFonts w:hint="cs"/>
          <w:rtl/>
        </w:rPr>
        <w:t>ٱلۡعَذَابُ</w:t>
      </w:r>
      <w:r w:rsidR="008A6F7A" w:rsidRPr="0089531E">
        <w:rPr>
          <w:rStyle w:val="Char9"/>
          <w:rtl/>
        </w:rPr>
        <w:t xml:space="preserve"> وَلَا هُمۡ يُنظَرُونَ١٦٢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161-162]</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وَمَثَلُ </w:t>
      </w:r>
      <w:r w:rsidR="008A6F7A" w:rsidRPr="0089531E">
        <w:rPr>
          <w:rStyle w:val="Char9"/>
          <w:rFonts w:hint="cs"/>
          <w:rtl/>
        </w:rPr>
        <w:t>ٱلَّذِينَ</w:t>
      </w:r>
      <w:r w:rsidR="008A6F7A" w:rsidRPr="0089531E">
        <w:rPr>
          <w:rStyle w:val="Char9"/>
          <w:rtl/>
        </w:rPr>
        <w:t xml:space="preserve"> كَفَرُواْ كَمَثَلِ </w:t>
      </w:r>
      <w:r w:rsidR="008A6F7A" w:rsidRPr="0089531E">
        <w:rPr>
          <w:rStyle w:val="Char9"/>
          <w:rFonts w:hint="cs"/>
          <w:rtl/>
        </w:rPr>
        <w:t>ٱلَّذِي</w:t>
      </w:r>
      <w:r w:rsidR="008A6F7A" w:rsidRPr="0089531E">
        <w:rPr>
          <w:rStyle w:val="Char9"/>
          <w:rtl/>
        </w:rPr>
        <w:t xml:space="preserve"> يَنۡعِقُ بِمَا لَا يَسۡمَعُ إِلَّا دُعَآءٗ وَنِدَآءٗۚ صُمُّۢ بُكۡمٌ عُمۡيٞ فَهُمۡ لَا يَعۡقِلُونَ١٧١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171]</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زُيِّنَ لِلَّذِينَ كَفَرُواْ </w:t>
      </w:r>
      <w:r w:rsidR="008A6F7A" w:rsidRPr="0089531E">
        <w:rPr>
          <w:rStyle w:val="Char9"/>
          <w:rFonts w:hint="cs"/>
          <w:rtl/>
        </w:rPr>
        <w:t>ٱلۡحَيَوٰةُ</w:t>
      </w:r>
      <w:r w:rsidR="008A6F7A" w:rsidRPr="0089531E">
        <w:rPr>
          <w:rStyle w:val="Char9"/>
          <w:rtl/>
        </w:rPr>
        <w:t xml:space="preserve"> </w:t>
      </w:r>
      <w:r w:rsidR="008A6F7A" w:rsidRPr="0089531E">
        <w:rPr>
          <w:rStyle w:val="Char9"/>
          <w:rFonts w:hint="cs"/>
          <w:rtl/>
        </w:rPr>
        <w:t>ٱلدُّنۡيَا</w:t>
      </w:r>
      <w:r w:rsidR="008A6F7A" w:rsidRPr="0089531E">
        <w:rPr>
          <w:rStyle w:val="Char9"/>
          <w:rtl/>
        </w:rPr>
        <w:t xml:space="preserve"> وَيَسۡخَرُونَ مِنَ </w:t>
      </w:r>
      <w:r w:rsidR="008A6F7A" w:rsidRPr="0089531E">
        <w:rPr>
          <w:rStyle w:val="Char9"/>
          <w:rFonts w:hint="cs"/>
          <w:rtl/>
        </w:rPr>
        <w:t>ٱلَّذِينَ</w:t>
      </w:r>
      <w:r w:rsidR="008A6F7A" w:rsidRPr="0089531E">
        <w:rPr>
          <w:rStyle w:val="Char9"/>
          <w:rtl/>
        </w:rPr>
        <w:t xml:space="preserve"> ءَامَنُواْۘ وَ</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ٱتَّقَوۡاْ</w:t>
      </w:r>
      <w:r w:rsidR="008A6F7A" w:rsidRPr="0089531E">
        <w:rPr>
          <w:rStyle w:val="Char9"/>
          <w:rtl/>
        </w:rPr>
        <w:t xml:space="preserve"> فَوۡقَهُمۡ يَوۡمَ </w:t>
      </w:r>
      <w:r w:rsidR="008A6F7A" w:rsidRPr="0089531E">
        <w:rPr>
          <w:rStyle w:val="Char9"/>
          <w:rFonts w:hint="cs"/>
          <w:rtl/>
        </w:rPr>
        <w:t>ٱلۡقِيَٰمَةِۗ</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يَرۡزُقُ مَن يَشَآءُ بِغَيۡرِ حِسَابٖ٢١٢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212]</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كَفَرُوٓاْ أَوۡلِيَآؤُهُمُ </w:t>
      </w:r>
      <w:r w:rsidR="008A6F7A" w:rsidRPr="0089531E">
        <w:rPr>
          <w:rStyle w:val="Char9"/>
          <w:rFonts w:hint="cs"/>
          <w:rtl/>
        </w:rPr>
        <w:t>ٱلطَّٰغُوتُ</w:t>
      </w:r>
      <w:r w:rsidR="008A6F7A" w:rsidRPr="0089531E">
        <w:rPr>
          <w:rStyle w:val="Char9"/>
          <w:rtl/>
        </w:rPr>
        <w:t xml:space="preserve"> يُخۡرِجُونَهُم مِّنَ </w:t>
      </w:r>
      <w:r w:rsidR="008A6F7A" w:rsidRPr="0089531E">
        <w:rPr>
          <w:rStyle w:val="Char9"/>
          <w:rFonts w:hint="cs"/>
          <w:rtl/>
        </w:rPr>
        <w:t>ٱلنُّورِ</w:t>
      </w:r>
      <w:r w:rsidR="008A6F7A" w:rsidRPr="0089531E">
        <w:rPr>
          <w:rStyle w:val="Char9"/>
          <w:rtl/>
        </w:rPr>
        <w:t xml:space="preserve"> إِلَى </w:t>
      </w:r>
      <w:r w:rsidR="008A6F7A" w:rsidRPr="0089531E">
        <w:rPr>
          <w:rStyle w:val="Char9"/>
          <w:rFonts w:hint="cs"/>
          <w:rtl/>
        </w:rPr>
        <w:t>ٱلظُّلُمَٰتِۗ</w:t>
      </w:r>
      <w:r w:rsidR="008A6F7A" w:rsidRPr="0089531E">
        <w:rPr>
          <w:rStyle w:val="Char9"/>
          <w:rtl/>
        </w:rPr>
        <w:t xml:space="preserve"> أُوْلَٰٓئِكَ أَصۡحَٰبُ </w:t>
      </w:r>
      <w:r w:rsidR="008A6F7A" w:rsidRPr="0089531E">
        <w:rPr>
          <w:rStyle w:val="Char9"/>
          <w:rFonts w:hint="cs"/>
          <w:rtl/>
        </w:rPr>
        <w:t>ٱلنَّارِۖ</w:t>
      </w:r>
      <w:r w:rsidR="008A6F7A" w:rsidRPr="0089531E">
        <w:rPr>
          <w:rStyle w:val="Char9"/>
          <w:rtl/>
        </w:rPr>
        <w:t xml:space="preserve"> هُمۡ فِيهَا خَٰلِدُونَ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257]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مِن قَبۡلُ هُدٗى لِّلنَّاسِ وَأَنزَلَ </w:t>
      </w:r>
      <w:r w:rsidR="008A6F7A" w:rsidRPr="0089531E">
        <w:rPr>
          <w:rStyle w:val="Char9"/>
          <w:rFonts w:hint="cs"/>
          <w:rtl/>
        </w:rPr>
        <w:t>ٱلۡفُرۡقَانَۗ</w:t>
      </w:r>
      <w:r w:rsidR="008A6F7A" w:rsidRPr="0089531E">
        <w:rPr>
          <w:rStyle w:val="Char9"/>
          <w:rtl/>
        </w:rPr>
        <w:t xml:space="preserve"> إِنَّ </w:t>
      </w:r>
      <w:r w:rsidR="008A6F7A" w:rsidRPr="0089531E">
        <w:rPr>
          <w:rStyle w:val="Char9"/>
          <w:rFonts w:hint="cs"/>
          <w:rtl/>
        </w:rPr>
        <w:t>ٱلَّذِينَ</w:t>
      </w:r>
      <w:r w:rsidR="008A6F7A" w:rsidRPr="0089531E">
        <w:rPr>
          <w:rStyle w:val="Char9"/>
          <w:rtl/>
        </w:rPr>
        <w:t xml:space="preserve"> كَفَرُواْ بِ‍َٔايَٰتِ </w:t>
      </w:r>
      <w:r w:rsidR="008A6F7A" w:rsidRPr="0089531E">
        <w:rPr>
          <w:rStyle w:val="Char9"/>
          <w:rFonts w:hint="cs"/>
          <w:rtl/>
        </w:rPr>
        <w:t>ٱللَّهِ</w:t>
      </w:r>
      <w:r w:rsidR="008A6F7A" w:rsidRPr="0089531E">
        <w:rPr>
          <w:rStyle w:val="Char9"/>
          <w:rtl/>
        </w:rPr>
        <w:t xml:space="preserve"> لَهُمۡ عَذَابٞ شَدِيدٞۗ وَ</w:t>
      </w:r>
      <w:r w:rsidR="008A6F7A" w:rsidRPr="0089531E">
        <w:rPr>
          <w:rStyle w:val="Char9"/>
          <w:rFonts w:hint="cs"/>
          <w:rtl/>
        </w:rPr>
        <w:t>ٱللَّهُ</w:t>
      </w:r>
      <w:r w:rsidR="008A6F7A" w:rsidRPr="0089531E">
        <w:rPr>
          <w:rStyle w:val="Char9"/>
          <w:rtl/>
        </w:rPr>
        <w:t xml:space="preserve"> عَزِيزٞ ذُو </w:t>
      </w:r>
      <w:r w:rsidR="008A6F7A" w:rsidRPr="0089531E">
        <w:rPr>
          <w:rStyle w:val="Char9"/>
          <w:rFonts w:hint="cs"/>
          <w:rtl/>
        </w:rPr>
        <w:t>ٱنتِقَامٍ</w:t>
      </w:r>
      <w:r w:rsidR="008A6F7A" w:rsidRPr="0089531E">
        <w:rPr>
          <w:rStyle w:val="Char9"/>
          <w:rtl/>
        </w:rPr>
        <w:t>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كَفَرُواْ لَن تُغۡنِيَ عَنۡهُمۡ أَمۡوَٰلُهُمۡ وَلَآ أَوۡلَٰدُهُم مِّنَ </w:t>
      </w:r>
      <w:r w:rsidR="008A6F7A" w:rsidRPr="0089531E">
        <w:rPr>
          <w:rStyle w:val="Char9"/>
          <w:rFonts w:hint="cs"/>
          <w:rtl/>
        </w:rPr>
        <w:t>ٱللَّهِ</w:t>
      </w:r>
      <w:r w:rsidR="008A6F7A" w:rsidRPr="0089531E">
        <w:rPr>
          <w:rStyle w:val="Char9"/>
          <w:rtl/>
        </w:rPr>
        <w:t xml:space="preserve"> شَيۡ‍ٔٗاۖ وَأُوْلَٰٓئِكَ هُمۡ وَقُودُ </w:t>
      </w:r>
      <w:r w:rsidR="008A6F7A" w:rsidRPr="0089531E">
        <w:rPr>
          <w:rStyle w:val="Char9"/>
          <w:rFonts w:hint="cs"/>
          <w:rtl/>
        </w:rPr>
        <w:t>ٱلنَّارِ</w:t>
      </w:r>
      <w:r w:rsidR="008A6F7A" w:rsidRPr="0089531E">
        <w:rPr>
          <w:rStyle w:val="Char9"/>
          <w:rtl/>
        </w:rPr>
        <w:t>١٠ كَدَأۡبِ ءَالِ فِرۡعَوۡنَ وَ</w:t>
      </w:r>
      <w:r w:rsidR="008A6F7A" w:rsidRPr="0089531E">
        <w:rPr>
          <w:rStyle w:val="Char9"/>
          <w:rFonts w:hint="cs"/>
          <w:rtl/>
        </w:rPr>
        <w:t>ٱلَّذِينَ</w:t>
      </w:r>
      <w:r w:rsidR="008A6F7A" w:rsidRPr="0089531E">
        <w:rPr>
          <w:rStyle w:val="Char9"/>
          <w:rtl/>
        </w:rPr>
        <w:t xml:space="preserve"> مِن قَبۡلِهِمۡۚ كَذَّبُواْ بِ‍َٔايَٰتِنَا فَأَخَذَهُمُ </w:t>
      </w:r>
      <w:r w:rsidR="008A6F7A" w:rsidRPr="0089531E">
        <w:rPr>
          <w:rStyle w:val="Char9"/>
          <w:rFonts w:hint="cs"/>
          <w:rtl/>
        </w:rPr>
        <w:t>ٱللَّهُ</w:t>
      </w:r>
      <w:r w:rsidR="008A6F7A" w:rsidRPr="0089531E">
        <w:rPr>
          <w:rStyle w:val="Char9"/>
          <w:rtl/>
        </w:rPr>
        <w:t xml:space="preserve"> بِذُنُوبِهِمۡۗ وَ</w:t>
      </w:r>
      <w:r w:rsidR="008A6F7A" w:rsidRPr="0089531E">
        <w:rPr>
          <w:rStyle w:val="Char9"/>
          <w:rFonts w:hint="cs"/>
          <w:rtl/>
        </w:rPr>
        <w:t>ٱللَّهُ</w:t>
      </w:r>
      <w:r w:rsidR="008A6F7A" w:rsidRPr="0089531E">
        <w:rPr>
          <w:rStyle w:val="Char9"/>
          <w:rtl/>
        </w:rPr>
        <w:t xml:space="preserve"> شَدِيدُ </w:t>
      </w:r>
      <w:r w:rsidR="008A6F7A" w:rsidRPr="0089531E">
        <w:rPr>
          <w:rStyle w:val="Char9"/>
          <w:rFonts w:hint="cs"/>
          <w:rtl/>
        </w:rPr>
        <w:t>ٱلۡعِقَابِ</w:t>
      </w:r>
      <w:r w:rsidR="008A6F7A" w:rsidRPr="0089531E">
        <w:rPr>
          <w:rStyle w:val="Char9"/>
          <w:rtl/>
        </w:rPr>
        <w:t xml:space="preserve">١١ قُل لِّلَّذِينَ كَفَرُواْ سَتُغۡلَبُونَ وَتُحۡشَرُونَ إِلَىٰ جَهَنَّمَۖ وَبِئۡسَ </w:t>
      </w:r>
      <w:r w:rsidR="008A6F7A" w:rsidRPr="0089531E">
        <w:rPr>
          <w:rStyle w:val="Char9"/>
          <w:rFonts w:hint="cs"/>
          <w:rtl/>
        </w:rPr>
        <w:t>ٱلۡمِهَادُ</w:t>
      </w:r>
      <w:r w:rsidR="008A6F7A" w:rsidRPr="0089531E">
        <w:rPr>
          <w:rStyle w:val="Char9"/>
          <w:rtl/>
        </w:rPr>
        <w:t>١٢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10-12]</w:t>
      </w:r>
    </w:p>
    <w:p w:rsidR="008A6F7A" w:rsidRPr="00D17D5C" w:rsidRDefault="00ED0820" w:rsidP="00ED0820">
      <w:pPr>
        <w:widowControl/>
        <w:ind w:firstLine="284"/>
        <w:jc w:val="both"/>
        <w:rPr>
          <w:rFonts w:ascii="(normal text)" w:hAnsi="(normal text)" w:cs="Traditional Arabic"/>
          <w:color w:val="000000"/>
          <w:spacing w:val="-3"/>
          <w:szCs w:val="28"/>
          <w:rtl/>
        </w:rPr>
      </w:pPr>
      <w:r w:rsidRPr="00D17D5C">
        <w:rPr>
          <w:rFonts w:cs="Traditional Arabic"/>
          <w:spacing w:val="-3"/>
          <w:szCs w:val="28"/>
          <w:shd w:val="clear" w:color="auto" w:fill="FFFFFF"/>
          <w:rtl/>
        </w:rPr>
        <w:t>﴿</w:t>
      </w:r>
      <w:r w:rsidR="008A6F7A" w:rsidRPr="00D17D5C">
        <w:rPr>
          <w:rStyle w:val="Char9"/>
          <w:spacing w:val="-3"/>
          <w:rtl/>
        </w:rPr>
        <w:t xml:space="preserve">إِنَّ </w:t>
      </w:r>
      <w:r w:rsidR="008A6F7A" w:rsidRPr="00D17D5C">
        <w:rPr>
          <w:rStyle w:val="Char9"/>
          <w:rFonts w:hint="cs"/>
          <w:spacing w:val="-3"/>
          <w:rtl/>
        </w:rPr>
        <w:t>ٱلدِّينَ</w:t>
      </w:r>
      <w:r w:rsidR="008A6F7A" w:rsidRPr="00D17D5C">
        <w:rPr>
          <w:rStyle w:val="Char9"/>
          <w:spacing w:val="-3"/>
          <w:rtl/>
        </w:rPr>
        <w:t xml:space="preserve"> عِندَ </w:t>
      </w:r>
      <w:r w:rsidR="008A6F7A" w:rsidRPr="00D17D5C">
        <w:rPr>
          <w:rStyle w:val="Char9"/>
          <w:rFonts w:hint="cs"/>
          <w:spacing w:val="-3"/>
          <w:rtl/>
        </w:rPr>
        <w:t>ٱللَّهِ</w:t>
      </w:r>
      <w:r w:rsidR="008A6F7A" w:rsidRPr="00D17D5C">
        <w:rPr>
          <w:rStyle w:val="Char9"/>
          <w:spacing w:val="-3"/>
          <w:rtl/>
        </w:rPr>
        <w:t xml:space="preserve"> </w:t>
      </w:r>
      <w:r w:rsidR="008A6F7A" w:rsidRPr="00D17D5C">
        <w:rPr>
          <w:rStyle w:val="Char9"/>
          <w:rFonts w:hint="cs"/>
          <w:spacing w:val="-3"/>
          <w:rtl/>
        </w:rPr>
        <w:t>ٱلۡإِسۡلَٰمُۗ</w:t>
      </w:r>
      <w:r w:rsidR="008A6F7A" w:rsidRPr="00D17D5C">
        <w:rPr>
          <w:rStyle w:val="Char9"/>
          <w:spacing w:val="-3"/>
          <w:rtl/>
        </w:rPr>
        <w:t xml:space="preserve"> وَمَا </w:t>
      </w:r>
      <w:r w:rsidR="008A6F7A" w:rsidRPr="00D17D5C">
        <w:rPr>
          <w:rStyle w:val="Char9"/>
          <w:rFonts w:hint="cs"/>
          <w:spacing w:val="-3"/>
          <w:rtl/>
        </w:rPr>
        <w:t>ٱخۡتَلَفَ</w:t>
      </w:r>
      <w:r w:rsidR="008A6F7A" w:rsidRPr="00D17D5C">
        <w:rPr>
          <w:rStyle w:val="Char9"/>
          <w:spacing w:val="-3"/>
          <w:rtl/>
        </w:rPr>
        <w:t xml:space="preserve"> </w:t>
      </w:r>
      <w:r w:rsidR="008A6F7A" w:rsidRPr="00D17D5C">
        <w:rPr>
          <w:rStyle w:val="Char9"/>
          <w:rFonts w:hint="cs"/>
          <w:spacing w:val="-3"/>
          <w:rtl/>
        </w:rPr>
        <w:t>ٱلَّذِينَ</w:t>
      </w:r>
      <w:r w:rsidR="008A6F7A" w:rsidRPr="00D17D5C">
        <w:rPr>
          <w:rStyle w:val="Char9"/>
          <w:spacing w:val="-3"/>
          <w:rtl/>
        </w:rPr>
        <w:t xml:space="preserve"> أُوتُواْ </w:t>
      </w:r>
      <w:r w:rsidR="008A6F7A" w:rsidRPr="00D17D5C">
        <w:rPr>
          <w:rStyle w:val="Char9"/>
          <w:rFonts w:hint="cs"/>
          <w:spacing w:val="-3"/>
          <w:rtl/>
        </w:rPr>
        <w:t>ٱلۡكِتَٰبَ</w:t>
      </w:r>
      <w:r w:rsidR="008A6F7A" w:rsidRPr="00D17D5C">
        <w:rPr>
          <w:rStyle w:val="Char9"/>
          <w:spacing w:val="-3"/>
          <w:rtl/>
        </w:rPr>
        <w:t xml:space="preserve"> إِلَّا مِنۢ بَعۡدِ مَا جَآءَهُمُ </w:t>
      </w:r>
      <w:r w:rsidR="008A6F7A" w:rsidRPr="00D17D5C">
        <w:rPr>
          <w:rStyle w:val="Char9"/>
          <w:rFonts w:hint="cs"/>
          <w:spacing w:val="-3"/>
          <w:rtl/>
        </w:rPr>
        <w:t>ٱلۡعِلۡمُ</w:t>
      </w:r>
      <w:r w:rsidR="008A6F7A" w:rsidRPr="00D17D5C">
        <w:rPr>
          <w:rStyle w:val="Char9"/>
          <w:spacing w:val="-3"/>
          <w:rtl/>
        </w:rPr>
        <w:t xml:space="preserve"> بَغۡيَۢا بَيۡنَهُمۡۗ وَمَن يَكۡفُرۡ بِ‍َٔايَٰتِ </w:t>
      </w:r>
      <w:r w:rsidR="008A6F7A" w:rsidRPr="00D17D5C">
        <w:rPr>
          <w:rStyle w:val="Char9"/>
          <w:rFonts w:hint="cs"/>
          <w:spacing w:val="-3"/>
          <w:rtl/>
        </w:rPr>
        <w:t>ٱللَّهِ</w:t>
      </w:r>
      <w:r w:rsidR="008A6F7A" w:rsidRPr="00D17D5C">
        <w:rPr>
          <w:rStyle w:val="Char9"/>
          <w:spacing w:val="-3"/>
          <w:rtl/>
        </w:rPr>
        <w:t xml:space="preserve"> فَإِنَّ </w:t>
      </w:r>
      <w:r w:rsidR="008A6F7A" w:rsidRPr="00D17D5C">
        <w:rPr>
          <w:rStyle w:val="Char9"/>
          <w:rFonts w:hint="cs"/>
          <w:spacing w:val="-3"/>
          <w:rtl/>
        </w:rPr>
        <w:t>ٱللَّهَ</w:t>
      </w:r>
      <w:r w:rsidR="008A6F7A" w:rsidRPr="00D17D5C">
        <w:rPr>
          <w:rStyle w:val="Char9"/>
          <w:spacing w:val="-3"/>
          <w:rtl/>
        </w:rPr>
        <w:t xml:space="preserve"> سَرِيعُ </w:t>
      </w:r>
      <w:r w:rsidR="008A6F7A" w:rsidRPr="00D17D5C">
        <w:rPr>
          <w:rStyle w:val="Char9"/>
          <w:rFonts w:hint="cs"/>
          <w:spacing w:val="-3"/>
          <w:rtl/>
        </w:rPr>
        <w:t>ٱلۡحِسَابِ</w:t>
      </w:r>
      <w:r w:rsidR="008A6F7A" w:rsidRPr="00D17D5C">
        <w:rPr>
          <w:rStyle w:val="Char9"/>
          <w:spacing w:val="-3"/>
          <w:rtl/>
        </w:rPr>
        <w:t>١٩</w:t>
      </w:r>
      <w:r w:rsidRPr="00D17D5C">
        <w:rPr>
          <w:rFonts w:cs="Traditional Arabic"/>
          <w:spacing w:val="-3"/>
          <w:szCs w:val="28"/>
          <w:shd w:val="clear" w:color="auto" w:fill="FFFFFF"/>
          <w:rtl/>
        </w:rPr>
        <w:t>﴾</w:t>
      </w:r>
      <w:r w:rsidR="008A6F7A" w:rsidRPr="00D17D5C">
        <w:rPr>
          <w:rStyle w:val="Char9"/>
          <w:spacing w:val="-3"/>
          <w:rtl/>
        </w:rPr>
        <w:t xml:space="preserve"> </w:t>
      </w:r>
      <w:r w:rsidR="008A6F7A" w:rsidRPr="00D17D5C">
        <w:rPr>
          <w:rStyle w:val="Char5"/>
          <w:spacing w:val="-3"/>
          <w:rtl/>
        </w:rPr>
        <w:t>[آل عمران: 19]</w:t>
      </w:r>
      <w:r w:rsidR="008A6F7A" w:rsidRPr="00D17D5C">
        <w:rPr>
          <w:rFonts w:ascii="(normal text)" w:hAnsi="(normal text)" w:cs="Traditional Arabic"/>
          <w:color w:val="000000"/>
          <w:spacing w:val="-3"/>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يَكۡفُرُونَ بِ‍َٔايَٰتِ </w:t>
      </w:r>
      <w:r w:rsidR="008A6F7A" w:rsidRPr="0089531E">
        <w:rPr>
          <w:rStyle w:val="Char9"/>
          <w:rFonts w:hint="cs"/>
          <w:rtl/>
        </w:rPr>
        <w:t>ٱللَّهِ</w:t>
      </w:r>
      <w:r w:rsidR="008A6F7A" w:rsidRPr="0089531E">
        <w:rPr>
          <w:rStyle w:val="Char9"/>
          <w:rtl/>
        </w:rPr>
        <w:t xml:space="preserve"> وَيَقۡتُلُونَ </w:t>
      </w:r>
      <w:r w:rsidR="008A6F7A" w:rsidRPr="0089531E">
        <w:rPr>
          <w:rStyle w:val="Char9"/>
          <w:rFonts w:hint="cs"/>
          <w:rtl/>
        </w:rPr>
        <w:t>ٱلنَّبِيِّ‍ۧنَ</w:t>
      </w:r>
      <w:r w:rsidR="008A6F7A" w:rsidRPr="0089531E">
        <w:rPr>
          <w:rStyle w:val="Char9"/>
          <w:rtl/>
        </w:rPr>
        <w:t xml:space="preserve"> بِغَيۡرِ حَقّٖ وَيَقۡتُلُونَ </w:t>
      </w:r>
      <w:r w:rsidR="008A6F7A" w:rsidRPr="0089531E">
        <w:rPr>
          <w:rStyle w:val="Char9"/>
          <w:rFonts w:hint="cs"/>
          <w:rtl/>
        </w:rPr>
        <w:t>ٱلَّذِينَ</w:t>
      </w:r>
      <w:r w:rsidR="008A6F7A" w:rsidRPr="0089531E">
        <w:rPr>
          <w:rStyle w:val="Char9"/>
          <w:rtl/>
        </w:rPr>
        <w:t xml:space="preserve"> يَأۡمُرُونَ بِ</w:t>
      </w:r>
      <w:r w:rsidR="008A6F7A" w:rsidRPr="0089531E">
        <w:rPr>
          <w:rStyle w:val="Char9"/>
          <w:rFonts w:hint="cs"/>
          <w:rtl/>
        </w:rPr>
        <w:t>ٱلۡقِسۡطِ</w:t>
      </w:r>
      <w:r w:rsidR="008A6F7A" w:rsidRPr="0089531E">
        <w:rPr>
          <w:rStyle w:val="Char9"/>
          <w:rtl/>
        </w:rPr>
        <w:t xml:space="preserve"> مِنَ </w:t>
      </w:r>
      <w:r w:rsidR="008A6F7A" w:rsidRPr="0089531E">
        <w:rPr>
          <w:rStyle w:val="Char9"/>
          <w:rFonts w:hint="cs"/>
          <w:rtl/>
        </w:rPr>
        <w:t>ٱلنَّاسِ</w:t>
      </w:r>
      <w:r w:rsidR="008A6F7A" w:rsidRPr="0089531E">
        <w:rPr>
          <w:rStyle w:val="Char9"/>
          <w:rtl/>
        </w:rPr>
        <w:t xml:space="preserve"> فَبَشِّرۡهُم بِعَذَابٍ أَلِيمٍ٢١ أُوْلَٰٓئِكَ </w:t>
      </w:r>
      <w:r w:rsidR="008A6F7A" w:rsidRPr="0089531E">
        <w:rPr>
          <w:rStyle w:val="Char9"/>
          <w:rFonts w:hint="cs"/>
          <w:rtl/>
        </w:rPr>
        <w:t>ٱلَّذِينَ</w:t>
      </w:r>
      <w:r w:rsidR="008A6F7A" w:rsidRPr="0089531E">
        <w:rPr>
          <w:rStyle w:val="Char9"/>
          <w:rtl/>
        </w:rPr>
        <w:t xml:space="preserve"> حَبِطَتۡ أَعۡمَٰلُهُمۡ فِي </w:t>
      </w:r>
      <w:r w:rsidR="008A6F7A" w:rsidRPr="0089531E">
        <w:rPr>
          <w:rStyle w:val="Char9"/>
          <w:rFonts w:hint="cs"/>
          <w:rtl/>
        </w:rPr>
        <w:t>ٱلدُّنۡيَا</w:t>
      </w:r>
      <w:r w:rsidR="008A6F7A" w:rsidRPr="0089531E">
        <w:rPr>
          <w:rStyle w:val="Char9"/>
          <w:rtl/>
        </w:rPr>
        <w:t xml:space="preserve"> وَ</w:t>
      </w:r>
      <w:r w:rsidR="008A6F7A" w:rsidRPr="0089531E">
        <w:rPr>
          <w:rStyle w:val="Char9"/>
          <w:rFonts w:hint="cs"/>
          <w:rtl/>
        </w:rPr>
        <w:t>ٱلۡأٓخِرَةِ</w:t>
      </w:r>
      <w:r w:rsidR="008A6F7A" w:rsidRPr="0089531E">
        <w:rPr>
          <w:rStyle w:val="Char9"/>
          <w:rtl/>
        </w:rPr>
        <w:t xml:space="preserve"> وَمَا لَهُم مِّن نَّٰصِرِينَ٢٢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21-22]</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قُلۡ أَطِيعُواْ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ٱلرَّسُولَۖ</w:t>
      </w:r>
      <w:r w:rsidR="008A6F7A" w:rsidRPr="0089531E">
        <w:rPr>
          <w:rStyle w:val="Char9"/>
          <w:rtl/>
        </w:rPr>
        <w:t xml:space="preserve"> فَإِن تَوَلَّوۡاْ فَإِنَّ </w:t>
      </w:r>
      <w:r w:rsidR="008A6F7A" w:rsidRPr="0089531E">
        <w:rPr>
          <w:rStyle w:val="Char9"/>
          <w:rFonts w:hint="cs"/>
          <w:rtl/>
        </w:rPr>
        <w:t>ٱللَّهَ</w:t>
      </w:r>
      <w:r w:rsidR="008A6F7A" w:rsidRPr="0089531E">
        <w:rPr>
          <w:rStyle w:val="Char9"/>
          <w:rtl/>
        </w:rPr>
        <w:t xml:space="preserve"> لَا يُحِبُّ </w:t>
      </w:r>
      <w:r w:rsidR="008A6F7A" w:rsidRPr="0089531E">
        <w:rPr>
          <w:rStyle w:val="Char9"/>
          <w:rFonts w:hint="cs"/>
          <w:rtl/>
        </w:rPr>
        <w:t>ٱلۡكَٰفِرِينَ</w:t>
      </w:r>
      <w:r w:rsidR="008A6F7A" w:rsidRPr="0089531E">
        <w:rPr>
          <w:rStyle w:val="Char9"/>
          <w:rtl/>
        </w:rPr>
        <w:t>٣٢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32]</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فَأَمَّا </w:t>
      </w:r>
      <w:r w:rsidR="008A6F7A" w:rsidRPr="0089531E">
        <w:rPr>
          <w:rStyle w:val="Char9"/>
          <w:rFonts w:hint="cs"/>
          <w:rtl/>
        </w:rPr>
        <w:t>ٱلَّذِينَ</w:t>
      </w:r>
      <w:r w:rsidR="008A6F7A" w:rsidRPr="0089531E">
        <w:rPr>
          <w:rStyle w:val="Char9"/>
          <w:rtl/>
        </w:rPr>
        <w:t xml:space="preserve"> كَفَرُواْ فَأُعَذِّبُهُمۡ عَذَابٗا شَدِيدٗا فِي </w:t>
      </w:r>
      <w:r w:rsidR="008A6F7A" w:rsidRPr="0089531E">
        <w:rPr>
          <w:rStyle w:val="Char9"/>
          <w:rFonts w:hint="cs"/>
          <w:rtl/>
        </w:rPr>
        <w:t>ٱلدُّنۡيَا</w:t>
      </w:r>
      <w:r w:rsidR="008A6F7A" w:rsidRPr="0089531E">
        <w:rPr>
          <w:rStyle w:val="Char9"/>
          <w:rtl/>
        </w:rPr>
        <w:t xml:space="preserve"> وَ</w:t>
      </w:r>
      <w:r w:rsidR="008A6F7A" w:rsidRPr="0089531E">
        <w:rPr>
          <w:rStyle w:val="Char9"/>
          <w:rFonts w:hint="cs"/>
          <w:rtl/>
        </w:rPr>
        <w:t>ٱلۡأٓخِرَةِ</w:t>
      </w:r>
      <w:r w:rsidR="008A6F7A" w:rsidRPr="0089531E">
        <w:rPr>
          <w:rStyle w:val="Char9"/>
          <w:rtl/>
        </w:rPr>
        <w:t xml:space="preserve"> وَمَا لَهُم مِّن نَّٰصِرِينَ٥٦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56]</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كَيۡفَ يَهۡدِي </w:t>
      </w:r>
      <w:r w:rsidR="008A6F7A" w:rsidRPr="0089531E">
        <w:rPr>
          <w:rStyle w:val="Char9"/>
          <w:rFonts w:hint="cs"/>
          <w:rtl/>
        </w:rPr>
        <w:t>ٱللَّهُ</w:t>
      </w:r>
      <w:r w:rsidR="008A6F7A" w:rsidRPr="0089531E">
        <w:rPr>
          <w:rStyle w:val="Char9"/>
          <w:rtl/>
        </w:rPr>
        <w:t xml:space="preserve"> قَوۡمٗا كَفَرُواْ بَعۡدَ إِيمَٰنِهِمۡ وَشَهِدُوٓاْ أَنَّ </w:t>
      </w:r>
      <w:r w:rsidR="008A6F7A" w:rsidRPr="0089531E">
        <w:rPr>
          <w:rStyle w:val="Char9"/>
          <w:rFonts w:hint="cs"/>
          <w:rtl/>
        </w:rPr>
        <w:t>ٱلرَّسُولَ</w:t>
      </w:r>
      <w:r w:rsidR="008A6F7A" w:rsidRPr="0089531E">
        <w:rPr>
          <w:rStyle w:val="Char9"/>
          <w:rtl/>
        </w:rPr>
        <w:t xml:space="preserve"> حَقّٞ وَجَآءَهُمُ </w:t>
      </w:r>
      <w:r w:rsidR="008A6F7A" w:rsidRPr="0089531E">
        <w:rPr>
          <w:rStyle w:val="Char9"/>
          <w:rFonts w:hint="cs"/>
          <w:rtl/>
        </w:rPr>
        <w:t>ٱلۡبَيِّنَٰتُۚ</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لَا يَهۡدِي </w:t>
      </w:r>
      <w:r w:rsidR="008A6F7A" w:rsidRPr="0089531E">
        <w:rPr>
          <w:rStyle w:val="Char9"/>
          <w:rFonts w:hint="cs"/>
          <w:rtl/>
        </w:rPr>
        <w:t>ٱلۡقَوۡمَ</w:t>
      </w:r>
      <w:r w:rsidR="008A6F7A" w:rsidRPr="0089531E">
        <w:rPr>
          <w:rStyle w:val="Char9"/>
          <w:rtl/>
        </w:rPr>
        <w:t xml:space="preserve"> </w:t>
      </w:r>
      <w:r w:rsidR="008A6F7A" w:rsidRPr="0089531E">
        <w:rPr>
          <w:rStyle w:val="Char9"/>
          <w:rFonts w:hint="cs"/>
          <w:rtl/>
        </w:rPr>
        <w:t>ٱلظَّٰلِمِينَ</w:t>
      </w:r>
      <w:r w:rsidR="008A6F7A" w:rsidRPr="0089531E">
        <w:rPr>
          <w:rStyle w:val="Char9"/>
          <w:rtl/>
        </w:rPr>
        <w:t xml:space="preserve">٨٦ أُوْلَٰٓئِكَ جَزَآؤُهُمۡ أَنَّ عَلَيۡهِمۡ لَعۡنَةَ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ٱلۡمَلَٰٓئِكَةِ</w:t>
      </w:r>
      <w:r w:rsidR="008A6F7A" w:rsidRPr="0089531E">
        <w:rPr>
          <w:rStyle w:val="Char9"/>
          <w:rtl/>
        </w:rPr>
        <w:t xml:space="preserve"> وَ</w:t>
      </w:r>
      <w:r w:rsidR="008A6F7A" w:rsidRPr="0089531E">
        <w:rPr>
          <w:rStyle w:val="Char9"/>
          <w:rFonts w:hint="cs"/>
          <w:rtl/>
        </w:rPr>
        <w:t>ٱلنَّاسِ</w:t>
      </w:r>
      <w:r w:rsidR="008A6F7A" w:rsidRPr="0089531E">
        <w:rPr>
          <w:rStyle w:val="Char9"/>
          <w:rtl/>
        </w:rPr>
        <w:t xml:space="preserve"> أَجۡمَعِينَ٨٧ خَٰلِدِينَ فِيهَا لَا يُخَفَّفُ عَنۡهُمُ </w:t>
      </w:r>
      <w:r w:rsidR="008A6F7A" w:rsidRPr="0089531E">
        <w:rPr>
          <w:rStyle w:val="Char9"/>
          <w:rFonts w:hint="cs"/>
          <w:rtl/>
        </w:rPr>
        <w:t>ٱلۡعَذَابُ</w:t>
      </w:r>
      <w:r w:rsidR="008A6F7A" w:rsidRPr="0089531E">
        <w:rPr>
          <w:rStyle w:val="Char9"/>
          <w:rtl/>
        </w:rPr>
        <w:t xml:space="preserve"> وَلَا هُمۡ يُنظَرُونَ٨٨ إِلَّا </w:t>
      </w:r>
      <w:r w:rsidR="008A6F7A" w:rsidRPr="0089531E">
        <w:rPr>
          <w:rStyle w:val="Char9"/>
          <w:rFonts w:hint="cs"/>
          <w:rtl/>
        </w:rPr>
        <w:t>ٱلَّذِينَ</w:t>
      </w:r>
      <w:r w:rsidR="008A6F7A" w:rsidRPr="0089531E">
        <w:rPr>
          <w:rStyle w:val="Char9"/>
          <w:rtl/>
        </w:rPr>
        <w:t xml:space="preserve"> تَابُواْ مِنۢ بَعۡدِ ذَٰلِكَ وَأَصۡلَحُواْ فَإِنَّ </w:t>
      </w:r>
      <w:r w:rsidR="008A6F7A" w:rsidRPr="0089531E">
        <w:rPr>
          <w:rStyle w:val="Char9"/>
          <w:rFonts w:hint="cs"/>
          <w:rtl/>
        </w:rPr>
        <w:t>ٱللَّهَ</w:t>
      </w:r>
      <w:r w:rsidR="008A6F7A" w:rsidRPr="0089531E">
        <w:rPr>
          <w:rStyle w:val="Char9"/>
          <w:rtl/>
        </w:rPr>
        <w:t xml:space="preserve"> غَفُورٞ رَّحِيمٌ٨٩ إِنَّ </w:t>
      </w:r>
      <w:r w:rsidR="008A6F7A" w:rsidRPr="0089531E">
        <w:rPr>
          <w:rStyle w:val="Char9"/>
          <w:rFonts w:hint="cs"/>
          <w:rtl/>
        </w:rPr>
        <w:t>ٱلَّذِينَ</w:t>
      </w:r>
      <w:r w:rsidR="008A6F7A" w:rsidRPr="0089531E">
        <w:rPr>
          <w:rStyle w:val="Char9"/>
          <w:rtl/>
        </w:rPr>
        <w:t xml:space="preserve"> كَفَرُواْ بَعۡدَ إِيمَٰنِهِمۡ ثُمَّ </w:t>
      </w:r>
      <w:r w:rsidR="008A6F7A" w:rsidRPr="0089531E">
        <w:rPr>
          <w:rStyle w:val="Char9"/>
          <w:rFonts w:hint="cs"/>
          <w:rtl/>
        </w:rPr>
        <w:t>ٱزۡدَادُواْ</w:t>
      </w:r>
      <w:r w:rsidR="008A6F7A" w:rsidRPr="0089531E">
        <w:rPr>
          <w:rStyle w:val="Char9"/>
          <w:rtl/>
        </w:rPr>
        <w:t xml:space="preserve"> كُفۡرٗا لَّن تُقۡبَلَ تَوۡبَتُهُمۡ وَأُوْلَٰٓئِكَ هُمُ </w:t>
      </w:r>
      <w:r w:rsidR="008A6F7A" w:rsidRPr="0089531E">
        <w:rPr>
          <w:rStyle w:val="Char9"/>
          <w:rFonts w:hint="cs"/>
          <w:rtl/>
        </w:rPr>
        <w:t>ٱلضَّآلُّونَ</w:t>
      </w:r>
      <w:r w:rsidR="008A6F7A" w:rsidRPr="0089531E">
        <w:rPr>
          <w:rStyle w:val="Char9"/>
          <w:rtl/>
        </w:rPr>
        <w:t xml:space="preserve">٩٠ إِنَّ </w:t>
      </w:r>
      <w:r w:rsidR="008A6F7A" w:rsidRPr="0089531E">
        <w:rPr>
          <w:rStyle w:val="Char9"/>
          <w:rFonts w:hint="cs"/>
          <w:rtl/>
        </w:rPr>
        <w:t>ٱلَّذِينَ</w:t>
      </w:r>
      <w:r w:rsidR="008A6F7A" w:rsidRPr="0089531E">
        <w:rPr>
          <w:rStyle w:val="Char9"/>
          <w:rtl/>
        </w:rPr>
        <w:t xml:space="preserve"> كَفَرُواْ وَمَاتُواْ وَهُمۡ كُفَّارٞ فَلَن يُقۡبَلَ مِنۡ أَحَدِهِم مِّلۡءُ </w:t>
      </w:r>
      <w:r w:rsidR="008A6F7A" w:rsidRPr="0089531E">
        <w:rPr>
          <w:rStyle w:val="Char9"/>
          <w:rFonts w:hint="cs"/>
          <w:rtl/>
        </w:rPr>
        <w:t>ٱلۡأَرۡضِ</w:t>
      </w:r>
      <w:r w:rsidR="008A6F7A" w:rsidRPr="0089531E">
        <w:rPr>
          <w:rStyle w:val="Char9"/>
          <w:rtl/>
        </w:rPr>
        <w:t xml:space="preserve"> ذَهَبٗا وَلَوِ </w:t>
      </w:r>
      <w:r w:rsidR="008A6F7A" w:rsidRPr="0089531E">
        <w:rPr>
          <w:rStyle w:val="Char9"/>
          <w:rFonts w:hint="cs"/>
          <w:rtl/>
        </w:rPr>
        <w:t>ٱفۡتَدَىٰ</w:t>
      </w:r>
      <w:r w:rsidR="008A6F7A" w:rsidRPr="0089531E">
        <w:rPr>
          <w:rStyle w:val="Char9"/>
          <w:rtl/>
        </w:rPr>
        <w:t xml:space="preserve"> بِهِ</w:t>
      </w:r>
      <w:r w:rsidR="008A6F7A" w:rsidRPr="0089531E">
        <w:rPr>
          <w:rStyle w:val="Char9"/>
          <w:rFonts w:hint="cs"/>
          <w:rtl/>
        </w:rPr>
        <w:t>ۦٓۗ</w:t>
      </w:r>
      <w:r w:rsidR="008A6F7A" w:rsidRPr="0089531E">
        <w:rPr>
          <w:rStyle w:val="Char9"/>
          <w:rtl/>
        </w:rPr>
        <w:t xml:space="preserve"> أُوْلَٰٓئِكَ لَهُمۡ عَذَابٌ أَلِيمٞ وَمَا لَهُم مِّن نَّٰصِرِينَ٩١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86-91]</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وَلَا تَكُونُواْ كَ</w:t>
      </w:r>
      <w:r w:rsidR="008A6F7A" w:rsidRPr="0089531E">
        <w:rPr>
          <w:rStyle w:val="Char9"/>
          <w:rFonts w:hint="cs"/>
          <w:rtl/>
        </w:rPr>
        <w:t>ٱلَّذِينَ</w:t>
      </w:r>
      <w:r w:rsidR="008A6F7A" w:rsidRPr="0089531E">
        <w:rPr>
          <w:rStyle w:val="Char9"/>
          <w:rtl/>
        </w:rPr>
        <w:t xml:space="preserve"> تَفَرَّقُواْ وَ</w:t>
      </w:r>
      <w:r w:rsidR="008A6F7A" w:rsidRPr="0089531E">
        <w:rPr>
          <w:rStyle w:val="Char9"/>
          <w:rFonts w:hint="cs"/>
          <w:rtl/>
        </w:rPr>
        <w:t>ٱخۡتَلَفُواْ</w:t>
      </w:r>
      <w:r w:rsidR="008A6F7A" w:rsidRPr="0089531E">
        <w:rPr>
          <w:rStyle w:val="Char9"/>
          <w:rtl/>
        </w:rPr>
        <w:t xml:space="preserve"> مِنۢ بَعۡدِ مَا جَآءَهُمُ </w:t>
      </w:r>
      <w:r w:rsidR="008A6F7A" w:rsidRPr="0089531E">
        <w:rPr>
          <w:rStyle w:val="Char9"/>
          <w:rFonts w:hint="cs"/>
          <w:rtl/>
        </w:rPr>
        <w:t>ٱلۡبَيِّنَٰتُۚ</w:t>
      </w:r>
      <w:r w:rsidR="008A6F7A" w:rsidRPr="0089531E">
        <w:rPr>
          <w:rStyle w:val="Char9"/>
          <w:rtl/>
        </w:rPr>
        <w:t xml:space="preserve"> وَأُوْلَٰٓئِكَ لَهُمۡ عَذَابٌ عَظِيمٞ١٠٥ يَوۡمَ تَبۡيَضُّ وُجُوهٞ وَتَسۡوَدُّ وُجُوهٞۚ فَأَمَّا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ٱسۡوَدَّتۡ</w:t>
      </w:r>
      <w:r w:rsidR="008A6F7A" w:rsidRPr="0089531E">
        <w:rPr>
          <w:rStyle w:val="Char9"/>
          <w:rtl/>
        </w:rPr>
        <w:t xml:space="preserve"> وُجُوهُهُمۡ أَكَفَرۡتُم بَعۡدَ إِيمَٰنِكُمۡ فَذُوقُواْ </w:t>
      </w:r>
      <w:r w:rsidR="008A6F7A" w:rsidRPr="0089531E">
        <w:rPr>
          <w:rStyle w:val="Char9"/>
          <w:rFonts w:hint="cs"/>
          <w:rtl/>
        </w:rPr>
        <w:t>ٱلۡعَذَابَ</w:t>
      </w:r>
      <w:r w:rsidR="008A6F7A" w:rsidRPr="0089531E">
        <w:rPr>
          <w:rStyle w:val="Char9"/>
          <w:rtl/>
        </w:rPr>
        <w:t xml:space="preserve"> بِمَا كُنتُمۡ تَكۡفُرُونَ١٠٦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105-106]</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لَن يَضُرُّوكُمۡ إِلَّآ أَذٗىۖ وَإِن يُقَٰتِلُوكُمۡ يُوَلُّوكُمُ </w:t>
      </w:r>
      <w:r w:rsidR="008A6F7A" w:rsidRPr="0089531E">
        <w:rPr>
          <w:rStyle w:val="Char9"/>
          <w:rFonts w:hint="cs"/>
          <w:rtl/>
        </w:rPr>
        <w:t>ٱلۡأَدۡبَارَ</w:t>
      </w:r>
      <w:r w:rsidR="008A6F7A" w:rsidRPr="0089531E">
        <w:rPr>
          <w:rStyle w:val="Char9"/>
          <w:rtl/>
        </w:rPr>
        <w:t xml:space="preserve"> ثُمَّ لَا يُنصَرُونَ١١١ ضُرِبَتۡ عَلَيۡهِمُ </w:t>
      </w:r>
      <w:r w:rsidR="008A6F7A" w:rsidRPr="0089531E">
        <w:rPr>
          <w:rStyle w:val="Char9"/>
          <w:rFonts w:hint="cs"/>
          <w:rtl/>
        </w:rPr>
        <w:t>ٱلذِّلَّةُ</w:t>
      </w:r>
      <w:r w:rsidR="008A6F7A" w:rsidRPr="0089531E">
        <w:rPr>
          <w:rStyle w:val="Char9"/>
          <w:rtl/>
        </w:rPr>
        <w:t xml:space="preserve"> أَيۡنَ مَا ثُقِفُوٓاْ إِلَّا بِحَبۡلٖ مِّنَ </w:t>
      </w:r>
      <w:r w:rsidR="008A6F7A" w:rsidRPr="0089531E">
        <w:rPr>
          <w:rStyle w:val="Char9"/>
          <w:rFonts w:hint="cs"/>
          <w:rtl/>
        </w:rPr>
        <w:t>ٱللَّهِ</w:t>
      </w:r>
      <w:r w:rsidR="008A6F7A" w:rsidRPr="0089531E">
        <w:rPr>
          <w:rStyle w:val="Char9"/>
          <w:rtl/>
        </w:rPr>
        <w:t xml:space="preserve"> وَحَبۡلٖ مِّنَ </w:t>
      </w:r>
      <w:r w:rsidR="008A6F7A" w:rsidRPr="0089531E">
        <w:rPr>
          <w:rStyle w:val="Char9"/>
          <w:rFonts w:hint="cs"/>
          <w:rtl/>
        </w:rPr>
        <w:t>ٱلنَّاسِ</w:t>
      </w:r>
      <w:r w:rsidR="008A6F7A" w:rsidRPr="0089531E">
        <w:rPr>
          <w:rStyle w:val="Char9"/>
          <w:rtl/>
        </w:rPr>
        <w:t xml:space="preserve"> وَبَآءُو بِغَضَبٖ مِّنَ </w:t>
      </w:r>
      <w:r w:rsidR="008A6F7A" w:rsidRPr="0089531E">
        <w:rPr>
          <w:rStyle w:val="Char9"/>
          <w:rFonts w:hint="cs"/>
          <w:rtl/>
        </w:rPr>
        <w:t>ٱللَّهِ</w:t>
      </w:r>
      <w:r w:rsidR="008A6F7A" w:rsidRPr="0089531E">
        <w:rPr>
          <w:rStyle w:val="Char9"/>
          <w:rtl/>
        </w:rPr>
        <w:t xml:space="preserve"> وَضُرِبَتۡ عَلَيۡهِمُ </w:t>
      </w:r>
      <w:r w:rsidR="008A6F7A" w:rsidRPr="0089531E">
        <w:rPr>
          <w:rStyle w:val="Char9"/>
          <w:rFonts w:hint="cs"/>
          <w:rtl/>
        </w:rPr>
        <w:t>ٱلۡمَسۡكَنَةُۚ</w:t>
      </w:r>
      <w:r w:rsidR="008A6F7A" w:rsidRPr="0089531E">
        <w:rPr>
          <w:rStyle w:val="Char9"/>
          <w:rtl/>
        </w:rPr>
        <w:t xml:space="preserve"> ذَٰلِكَ بِأَنَّهُمۡ كَانُواْ يَكۡفُرُونَ بِ‍َٔايَٰتِ </w:t>
      </w:r>
      <w:r w:rsidR="008A6F7A" w:rsidRPr="0089531E">
        <w:rPr>
          <w:rStyle w:val="Char9"/>
          <w:rFonts w:hint="cs"/>
          <w:rtl/>
        </w:rPr>
        <w:t>ٱللَّهِ</w:t>
      </w:r>
      <w:r w:rsidR="008A6F7A" w:rsidRPr="0089531E">
        <w:rPr>
          <w:rStyle w:val="Char9"/>
          <w:rtl/>
        </w:rPr>
        <w:t xml:space="preserve"> وَيَقۡتُلُونَ </w:t>
      </w:r>
      <w:r w:rsidR="008A6F7A" w:rsidRPr="0089531E">
        <w:rPr>
          <w:rStyle w:val="Char9"/>
          <w:rFonts w:hint="cs"/>
          <w:rtl/>
        </w:rPr>
        <w:t>ٱلۡ</w:t>
      </w:r>
      <w:r w:rsidR="008A6F7A" w:rsidRPr="0089531E">
        <w:rPr>
          <w:rStyle w:val="Char9"/>
          <w:rtl/>
        </w:rPr>
        <w:t>أَنۢبِيَآءَ بِغَيۡرِ حَقّٖۚ ذَٰلِكَ بِمَا عَصَواْ وَّكَانُواْ يَعۡتَدُونَ١١٢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111-112]</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كَفَرُواْ لَن تُغۡنِيَ عَنۡهُمۡ أَمۡوَٰلُهُمۡ وَلَآ أَوۡلَٰدُهُم مِّنَ </w:t>
      </w:r>
      <w:r w:rsidR="008A6F7A" w:rsidRPr="0089531E">
        <w:rPr>
          <w:rStyle w:val="Char9"/>
          <w:rFonts w:hint="cs"/>
          <w:rtl/>
        </w:rPr>
        <w:t>ٱللَّهِ</w:t>
      </w:r>
      <w:r w:rsidR="008A6F7A" w:rsidRPr="0089531E">
        <w:rPr>
          <w:rStyle w:val="Char9"/>
          <w:rtl/>
        </w:rPr>
        <w:t xml:space="preserve"> شَيۡ‍ٔٗاۖ وَأُوْلَٰٓئِكَ أَصۡحَٰبُ </w:t>
      </w:r>
      <w:r w:rsidR="008A6F7A" w:rsidRPr="0089531E">
        <w:rPr>
          <w:rStyle w:val="Char9"/>
          <w:rFonts w:hint="cs"/>
          <w:rtl/>
        </w:rPr>
        <w:t>ٱلنَّارِۖ</w:t>
      </w:r>
      <w:r w:rsidR="008A6F7A" w:rsidRPr="0089531E">
        <w:rPr>
          <w:rStyle w:val="Char9"/>
          <w:rtl/>
        </w:rPr>
        <w:t xml:space="preserve"> هُمۡ فِيهَا خَٰلِدُونَ١١٦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116]</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سَنُلۡقِي فِي قُلُوبِ </w:t>
      </w:r>
      <w:r w:rsidR="008A6F7A" w:rsidRPr="0089531E">
        <w:rPr>
          <w:rStyle w:val="Char9"/>
          <w:rFonts w:hint="cs"/>
          <w:rtl/>
        </w:rPr>
        <w:t>ٱلَّذِينَ</w:t>
      </w:r>
      <w:r w:rsidR="008A6F7A" w:rsidRPr="0089531E">
        <w:rPr>
          <w:rStyle w:val="Char9"/>
          <w:rtl/>
        </w:rPr>
        <w:t xml:space="preserve"> كَفَرُواْ </w:t>
      </w:r>
      <w:r w:rsidR="008A6F7A" w:rsidRPr="0089531E">
        <w:rPr>
          <w:rStyle w:val="Char9"/>
          <w:rFonts w:hint="cs"/>
          <w:rtl/>
        </w:rPr>
        <w:t>ٱلرُّعۡبَ</w:t>
      </w:r>
      <w:r w:rsidR="008A6F7A" w:rsidRPr="0089531E">
        <w:rPr>
          <w:rStyle w:val="Char9"/>
          <w:rtl/>
        </w:rPr>
        <w:t xml:space="preserve"> بِمَآ أَشۡرَكُواْ بِ</w:t>
      </w:r>
      <w:r w:rsidR="008A6F7A" w:rsidRPr="0089531E">
        <w:rPr>
          <w:rStyle w:val="Char9"/>
          <w:rFonts w:hint="cs"/>
          <w:rtl/>
        </w:rPr>
        <w:t>ٱللَّهِ</w:t>
      </w:r>
      <w:r w:rsidR="008A6F7A" w:rsidRPr="0089531E">
        <w:rPr>
          <w:rStyle w:val="Char9"/>
          <w:rtl/>
        </w:rPr>
        <w:t xml:space="preserve"> مَا لَمۡ يُنَزِّلۡ بِهِ</w:t>
      </w:r>
      <w:r w:rsidR="008A6F7A" w:rsidRPr="0089531E">
        <w:rPr>
          <w:rStyle w:val="Char9"/>
          <w:rFonts w:hint="cs"/>
          <w:rtl/>
        </w:rPr>
        <w:t>ۦ</w:t>
      </w:r>
      <w:r w:rsidR="008A6F7A" w:rsidRPr="0089531E">
        <w:rPr>
          <w:rStyle w:val="Char9"/>
          <w:rtl/>
        </w:rPr>
        <w:t xml:space="preserve"> سُلۡطَٰنٗاۖ وَمَأۡوَىٰهُمُ </w:t>
      </w:r>
      <w:r w:rsidR="008A6F7A" w:rsidRPr="0089531E">
        <w:rPr>
          <w:rStyle w:val="Char9"/>
          <w:rFonts w:hint="cs"/>
          <w:rtl/>
        </w:rPr>
        <w:t>ٱلنَّارُۖ</w:t>
      </w:r>
      <w:r w:rsidR="008A6F7A" w:rsidRPr="0089531E">
        <w:rPr>
          <w:rStyle w:val="Char9"/>
          <w:rtl/>
        </w:rPr>
        <w:t xml:space="preserve"> وَبِئۡسَ مَثۡوَى </w:t>
      </w:r>
      <w:r w:rsidR="008A6F7A" w:rsidRPr="0089531E">
        <w:rPr>
          <w:rStyle w:val="Char9"/>
          <w:rFonts w:hint="cs"/>
          <w:rtl/>
        </w:rPr>
        <w:t>ٱلظَّٰلِمِينَ</w:t>
      </w:r>
      <w:r w:rsidR="008A6F7A" w:rsidRPr="0089531E">
        <w:rPr>
          <w:rStyle w:val="Char9"/>
          <w:rtl/>
        </w:rPr>
        <w:t>١٥١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151]</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وَلَا يَحۡزُنكَ </w:t>
      </w:r>
      <w:r w:rsidR="008A6F7A" w:rsidRPr="0089531E">
        <w:rPr>
          <w:rStyle w:val="Char9"/>
          <w:rFonts w:hint="cs"/>
          <w:rtl/>
        </w:rPr>
        <w:t>ٱلَّذِينَ</w:t>
      </w:r>
      <w:r w:rsidR="008A6F7A" w:rsidRPr="0089531E">
        <w:rPr>
          <w:rStyle w:val="Char9"/>
          <w:rtl/>
        </w:rPr>
        <w:t xml:space="preserve"> يُسَٰرِعُونَ فِي </w:t>
      </w:r>
      <w:r w:rsidR="008A6F7A" w:rsidRPr="0089531E">
        <w:rPr>
          <w:rStyle w:val="Char9"/>
          <w:rFonts w:hint="cs"/>
          <w:rtl/>
        </w:rPr>
        <w:t>ٱلۡكُفۡرِۚ</w:t>
      </w:r>
      <w:r w:rsidR="008A6F7A" w:rsidRPr="0089531E">
        <w:rPr>
          <w:rStyle w:val="Char9"/>
          <w:rtl/>
        </w:rPr>
        <w:t xml:space="preserve"> إِنَّهُمۡ لَن يَضُرُّواْ </w:t>
      </w:r>
      <w:r w:rsidR="008A6F7A" w:rsidRPr="0089531E">
        <w:rPr>
          <w:rStyle w:val="Char9"/>
          <w:rFonts w:hint="cs"/>
          <w:rtl/>
        </w:rPr>
        <w:t>ٱللَّهَ</w:t>
      </w:r>
      <w:r w:rsidR="008A6F7A" w:rsidRPr="0089531E">
        <w:rPr>
          <w:rStyle w:val="Char9"/>
          <w:rtl/>
        </w:rPr>
        <w:t xml:space="preserve"> شَيۡ‍ٔٗاۗ يُرِيدُ </w:t>
      </w:r>
      <w:r w:rsidR="008A6F7A" w:rsidRPr="0089531E">
        <w:rPr>
          <w:rStyle w:val="Char9"/>
          <w:rFonts w:hint="cs"/>
          <w:rtl/>
        </w:rPr>
        <w:t>ٱللَّهُ</w:t>
      </w:r>
      <w:r w:rsidR="008A6F7A" w:rsidRPr="0089531E">
        <w:rPr>
          <w:rStyle w:val="Char9"/>
          <w:rtl/>
        </w:rPr>
        <w:t xml:space="preserve"> أَلَّا يَجۡعَلَ لَهُمۡ حَظّٗا فِي </w:t>
      </w:r>
      <w:r w:rsidR="008A6F7A" w:rsidRPr="0089531E">
        <w:rPr>
          <w:rStyle w:val="Char9"/>
          <w:rFonts w:hint="cs"/>
          <w:rtl/>
        </w:rPr>
        <w:t>ٱلۡأٓخِرَةِۖ</w:t>
      </w:r>
      <w:r w:rsidR="008A6F7A" w:rsidRPr="0089531E">
        <w:rPr>
          <w:rStyle w:val="Char9"/>
          <w:rtl/>
        </w:rPr>
        <w:t xml:space="preserve"> وَلَهُمۡ عَذَابٌ عَظِيمٌ١٧٦ إِنَّ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ٱشۡتَرَوُاْ</w:t>
      </w:r>
      <w:r w:rsidR="008A6F7A" w:rsidRPr="0089531E">
        <w:rPr>
          <w:rStyle w:val="Char9"/>
          <w:rtl/>
        </w:rPr>
        <w:t xml:space="preserve"> </w:t>
      </w:r>
      <w:r w:rsidR="008A6F7A" w:rsidRPr="0089531E">
        <w:rPr>
          <w:rStyle w:val="Char9"/>
          <w:rFonts w:hint="cs"/>
          <w:rtl/>
        </w:rPr>
        <w:t>ٱلۡكُفۡرَ</w:t>
      </w:r>
      <w:r w:rsidR="008A6F7A" w:rsidRPr="0089531E">
        <w:rPr>
          <w:rStyle w:val="Char9"/>
          <w:rtl/>
        </w:rPr>
        <w:t xml:space="preserve"> بِ</w:t>
      </w:r>
      <w:r w:rsidR="008A6F7A" w:rsidRPr="0089531E">
        <w:rPr>
          <w:rStyle w:val="Char9"/>
          <w:rFonts w:hint="cs"/>
          <w:rtl/>
        </w:rPr>
        <w:t>ٱلۡإِيمَٰنِ</w:t>
      </w:r>
      <w:r w:rsidR="008A6F7A" w:rsidRPr="0089531E">
        <w:rPr>
          <w:rStyle w:val="Char9"/>
          <w:rtl/>
        </w:rPr>
        <w:t xml:space="preserve"> لَن يَضُرُّواْ </w:t>
      </w:r>
      <w:r w:rsidR="008A6F7A" w:rsidRPr="0089531E">
        <w:rPr>
          <w:rStyle w:val="Char9"/>
          <w:rFonts w:hint="cs"/>
          <w:rtl/>
        </w:rPr>
        <w:t>ٱللَّهَ</w:t>
      </w:r>
      <w:r w:rsidR="008A6F7A" w:rsidRPr="0089531E">
        <w:rPr>
          <w:rStyle w:val="Char9"/>
          <w:rtl/>
        </w:rPr>
        <w:t xml:space="preserve"> شَيۡ‍ٔٗاۖ وَلَهُمۡ عَذَابٌ أَلِيمٞ١٧٧ وَلَا يَحۡسَبَنَّ </w:t>
      </w:r>
      <w:r w:rsidR="008A6F7A" w:rsidRPr="0089531E">
        <w:rPr>
          <w:rStyle w:val="Char9"/>
          <w:rFonts w:hint="cs"/>
          <w:rtl/>
        </w:rPr>
        <w:t>ٱلَّذِينَ</w:t>
      </w:r>
      <w:r w:rsidR="008A6F7A" w:rsidRPr="0089531E">
        <w:rPr>
          <w:rStyle w:val="Char9"/>
          <w:rtl/>
        </w:rPr>
        <w:t xml:space="preserve"> كَفَرُوٓاْ أَنَّمَا نُمۡلِي لَهُمۡ خَيۡرٞ لِّأَنفُسِهِمۡۚ إِنَّمَا نُمۡلِي لَهُمۡ لِيَزۡدَادُوٓاْ إِثۡمٗاۖ وَلَهُمۡ عَذَابٞ مُّهِينٞ١٧٨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176-178]</w:t>
      </w:r>
      <w:r w:rsidR="008A6F7A"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لَّقَدۡ سَمِعَ </w:t>
      </w:r>
      <w:r w:rsidR="008A6F7A" w:rsidRPr="0089531E">
        <w:rPr>
          <w:rStyle w:val="Char9"/>
          <w:rFonts w:hint="cs"/>
          <w:rtl/>
        </w:rPr>
        <w:t>ٱللَّهُ</w:t>
      </w:r>
      <w:r w:rsidR="008A6F7A" w:rsidRPr="0089531E">
        <w:rPr>
          <w:rStyle w:val="Char9"/>
          <w:rtl/>
        </w:rPr>
        <w:t xml:space="preserve"> قَوۡلَ </w:t>
      </w:r>
      <w:r w:rsidR="008A6F7A" w:rsidRPr="0089531E">
        <w:rPr>
          <w:rStyle w:val="Char9"/>
          <w:rFonts w:hint="cs"/>
          <w:rtl/>
        </w:rPr>
        <w:t>ٱلَّذِينَ</w:t>
      </w:r>
      <w:r w:rsidR="008A6F7A" w:rsidRPr="0089531E">
        <w:rPr>
          <w:rStyle w:val="Char9"/>
          <w:rtl/>
        </w:rPr>
        <w:t xml:space="preserve"> قَالُوٓاْ إِنَّ </w:t>
      </w:r>
      <w:r w:rsidR="008A6F7A" w:rsidRPr="0089531E">
        <w:rPr>
          <w:rStyle w:val="Char9"/>
          <w:rFonts w:hint="cs"/>
          <w:rtl/>
        </w:rPr>
        <w:t>ٱللَّهَ</w:t>
      </w:r>
      <w:r w:rsidR="008A6F7A" w:rsidRPr="0089531E">
        <w:rPr>
          <w:rStyle w:val="Char9"/>
          <w:rtl/>
        </w:rPr>
        <w:t xml:space="preserve"> فَقِيرٞ وَنَحۡنُ أَغۡنِيَآءُۘ سَنَكۡتُبُ مَا قَالُواْ وَقَتۡلَهُمُ </w:t>
      </w:r>
      <w:r w:rsidR="008A6F7A" w:rsidRPr="0089531E">
        <w:rPr>
          <w:rStyle w:val="Char9"/>
          <w:rFonts w:hint="cs"/>
          <w:rtl/>
        </w:rPr>
        <w:t>ٱلۡأَنۢبِيَآءَ</w:t>
      </w:r>
      <w:r w:rsidR="008A6F7A" w:rsidRPr="0089531E">
        <w:rPr>
          <w:rStyle w:val="Char9"/>
          <w:rtl/>
        </w:rPr>
        <w:t xml:space="preserve"> بِغَيۡرِ حَقّٖ وَنَقُولُ ذُوقُواْ عَذَابَ </w:t>
      </w:r>
      <w:r w:rsidR="008A6F7A" w:rsidRPr="0089531E">
        <w:rPr>
          <w:rStyle w:val="Char9"/>
          <w:rFonts w:hint="cs"/>
          <w:rtl/>
        </w:rPr>
        <w:t>ٱلۡحَرِيقِ</w:t>
      </w:r>
      <w:r w:rsidR="008A6F7A" w:rsidRPr="0089531E">
        <w:rPr>
          <w:rStyle w:val="Char9"/>
          <w:rtl/>
        </w:rPr>
        <w:t xml:space="preserve">١٨١ ذَٰلِكَ بِمَا قَدَّمَتۡ أَيۡدِيكُمۡ وَأَنَّ </w:t>
      </w:r>
      <w:r w:rsidR="008A6F7A" w:rsidRPr="0089531E">
        <w:rPr>
          <w:rStyle w:val="Char9"/>
          <w:rFonts w:hint="cs"/>
          <w:rtl/>
        </w:rPr>
        <w:t>ٱللَّهَ</w:t>
      </w:r>
      <w:r w:rsidR="008A6F7A" w:rsidRPr="0089531E">
        <w:rPr>
          <w:rStyle w:val="Char9"/>
          <w:rtl/>
        </w:rPr>
        <w:t xml:space="preserve"> لَيۡسَ بِظَلَّامٖ لِّلۡعَبِيدِ١٨٢ </w:t>
      </w:r>
      <w:r w:rsidR="008A6F7A" w:rsidRPr="0089531E">
        <w:rPr>
          <w:rStyle w:val="Char9"/>
          <w:rFonts w:hint="cs"/>
          <w:rtl/>
        </w:rPr>
        <w:t>ٱلَّذِينَ</w:t>
      </w:r>
      <w:r w:rsidR="008A6F7A" w:rsidRPr="0089531E">
        <w:rPr>
          <w:rStyle w:val="Char9"/>
          <w:rtl/>
        </w:rPr>
        <w:t xml:space="preserve"> قَالُوٓاْ إِنَّ </w:t>
      </w:r>
      <w:r w:rsidR="008A6F7A" w:rsidRPr="0089531E">
        <w:rPr>
          <w:rStyle w:val="Char9"/>
          <w:rFonts w:hint="cs"/>
          <w:rtl/>
        </w:rPr>
        <w:t>ٱللَّهَ</w:t>
      </w:r>
      <w:r w:rsidR="008A6F7A" w:rsidRPr="0089531E">
        <w:rPr>
          <w:rStyle w:val="Char9"/>
          <w:rtl/>
        </w:rPr>
        <w:t xml:space="preserve"> عَهِدَ إِلَيۡنَآ أَلَّا نُؤۡمِنَ لِرَسُولٍ حَتَّىٰ يَأۡتِيَنَا بِقُرۡبَانٖ تَأۡكُلُهُ </w:t>
      </w:r>
      <w:r w:rsidR="008A6F7A" w:rsidRPr="0089531E">
        <w:rPr>
          <w:rStyle w:val="Char9"/>
          <w:rFonts w:hint="cs"/>
          <w:rtl/>
        </w:rPr>
        <w:t>ٱلنَّارُۗ</w:t>
      </w:r>
      <w:r w:rsidR="008A6F7A" w:rsidRPr="0089531E">
        <w:rPr>
          <w:rStyle w:val="Char9"/>
          <w:rtl/>
        </w:rPr>
        <w:t xml:space="preserve"> قُلۡ قَدۡ جَآءَكُمۡ رُسُلٞ مِّن قَبۡلِي بِ</w:t>
      </w:r>
      <w:r w:rsidR="008A6F7A" w:rsidRPr="0089531E">
        <w:rPr>
          <w:rStyle w:val="Char9"/>
          <w:rFonts w:hint="cs"/>
          <w:rtl/>
        </w:rPr>
        <w:t>ٱلۡبَيِّنَٰتِ</w:t>
      </w:r>
      <w:r w:rsidR="008A6F7A" w:rsidRPr="0089531E">
        <w:rPr>
          <w:rStyle w:val="Char9"/>
          <w:rtl/>
        </w:rPr>
        <w:t xml:space="preserve"> وَبِ</w:t>
      </w:r>
      <w:r w:rsidR="008A6F7A" w:rsidRPr="0089531E">
        <w:rPr>
          <w:rStyle w:val="Char9"/>
          <w:rFonts w:hint="cs"/>
          <w:rtl/>
        </w:rPr>
        <w:t>ٱلَّذِي</w:t>
      </w:r>
      <w:r w:rsidR="008A6F7A" w:rsidRPr="0089531E">
        <w:rPr>
          <w:rStyle w:val="Char9"/>
          <w:rtl/>
        </w:rPr>
        <w:t xml:space="preserve"> قُلۡتُمۡ فَلِمَ قَتَلۡتُمُوهُمۡ إِن كُنتُمۡ صَٰدِقِينَ١٨٣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181-183]</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لَا يَغُرَّنَّكَ تَقَلُّبُ </w:t>
      </w:r>
      <w:r w:rsidR="008A6F7A" w:rsidRPr="0089531E">
        <w:rPr>
          <w:rStyle w:val="Char9"/>
          <w:rFonts w:hint="cs"/>
          <w:rtl/>
        </w:rPr>
        <w:t>ٱلَّذِينَ</w:t>
      </w:r>
      <w:r w:rsidR="008A6F7A" w:rsidRPr="0089531E">
        <w:rPr>
          <w:rStyle w:val="Char9"/>
          <w:rtl/>
        </w:rPr>
        <w:t xml:space="preserve"> كَفَرُواْ فِي </w:t>
      </w:r>
      <w:r w:rsidR="008A6F7A" w:rsidRPr="0089531E">
        <w:rPr>
          <w:rStyle w:val="Char9"/>
          <w:rFonts w:hint="cs"/>
          <w:rtl/>
        </w:rPr>
        <w:t>ٱلۡبِلَٰدِ</w:t>
      </w:r>
      <w:r w:rsidR="008A6F7A" w:rsidRPr="0089531E">
        <w:rPr>
          <w:rStyle w:val="Char9"/>
          <w:rtl/>
        </w:rPr>
        <w:t xml:space="preserve">١٩٦ مَتَٰعٞ قَلِيلٞ ثُمَّ مَأۡوَىٰهُمۡ جَهَنَّمُۖ وَبِئۡسَ </w:t>
      </w:r>
      <w:r w:rsidR="008A6F7A" w:rsidRPr="0089531E">
        <w:rPr>
          <w:rStyle w:val="Char9"/>
          <w:rFonts w:hint="cs"/>
          <w:rtl/>
        </w:rPr>
        <w:t>ٱلۡمِهَادُ</w:t>
      </w:r>
      <w:r w:rsidR="008A6F7A" w:rsidRPr="0089531E">
        <w:rPr>
          <w:rStyle w:val="Char9"/>
          <w:rtl/>
        </w:rPr>
        <w:t>١٩٧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196-197]</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إِنَّ </w:t>
      </w:r>
      <w:r w:rsidR="008A6F7A" w:rsidRPr="0089531E">
        <w:rPr>
          <w:rStyle w:val="Char9"/>
          <w:rFonts w:hint="cs"/>
          <w:rtl/>
        </w:rPr>
        <w:t>ٱللَّهَ</w:t>
      </w:r>
      <w:r w:rsidR="008A6F7A" w:rsidRPr="0089531E">
        <w:rPr>
          <w:rStyle w:val="Char9"/>
          <w:rtl/>
        </w:rPr>
        <w:t xml:space="preserve"> لَا يُحِبُّ مَن كَانَ مُخۡتَالٗا فَخُورًا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36]</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9A64AF">
        <w:rPr>
          <w:rFonts w:cs="Traditional Arabic" w:hint="cs"/>
          <w:color w:val="000000"/>
          <w:szCs w:val="28"/>
          <w:shd w:val="clear" w:color="auto" w:fill="FFFFFF"/>
          <w:rtl/>
        </w:rPr>
        <w:t>...</w:t>
      </w:r>
      <w:r w:rsidR="008A6F7A" w:rsidRPr="0089531E">
        <w:rPr>
          <w:rStyle w:val="Char9"/>
          <w:rtl/>
        </w:rPr>
        <w:t>وَأَعۡتَدۡنَا لِلۡكَٰفِرِينَ عَذَابٗا مُّهِينٗا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37]</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يَوۡمَئِذٖ يَوَدُّ </w:t>
      </w:r>
      <w:r w:rsidR="008A6F7A" w:rsidRPr="0089531E">
        <w:rPr>
          <w:rStyle w:val="Char9"/>
          <w:rFonts w:hint="cs"/>
          <w:rtl/>
        </w:rPr>
        <w:t>ٱلَّذِينَ</w:t>
      </w:r>
      <w:r w:rsidR="008A6F7A" w:rsidRPr="0089531E">
        <w:rPr>
          <w:rStyle w:val="Char9"/>
          <w:rtl/>
        </w:rPr>
        <w:t xml:space="preserve"> كَفَرُواْ وَعَصَوُاْ </w:t>
      </w:r>
      <w:r w:rsidR="008A6F7A" w:rsidRPr="0089531E">
        <w:rPr>
          <w:rStyle w:val="Char9"/>
          <w:rFonts w:hint="cs"/>
          <w:rtl/>
        </w:rPr>
        <w:t>ٱلرَّسُولَ</w:t>
      </w:r>
      <w:r w:rsidR="008A6F7A" w:rsidRPr="0089531E">
        <w:rPr>
          <w:rStyle w:val="Char9"/>
          <w:rtl/>
        </w:rPr>
        <w:t xml:space="preserve"> لَوۡ تُسَوَّىٰ بِهِمُ </w:t>
      </w:r>
      <w:r w:rsidR="008A6F7A" w:rsidRPr="0089531E">
        <w:rPr>
          <w:rStyle w:val="Char9"/>
          <w:rFonts w:hint="cs"/>
          <w:rtl/>
        </w:rPr>
        <w:t>ٱلۡأَرۡضُ</w:t>
      </w:r>
      <w:r w:rsidR="008A6F7A" w:rsidRPr="0089531E">
        <w:rPr>
          <w:rStyle w:val="Char9"/>
          <w:rtl/>
        </w:rPr>
        <w:t xml:space="preserve"> وَلَا يَكۡتُمُونَ </w:t>
      </w:r>
      <w:r w:rsidR="008A6F7A" w:rsidRPr="0089531E">
        <w:rPr>
          <w:rStyle w:val="Char9"/>
          <w:rFonts w:hint="cs"/>
          <w:rtl/>
        </w:rPr>
        <w:t>ٱللَّهَ</w:t>
      </w:r>
      <w:r w:rsidR="008A6F7A" w:rsidRPr="0089531E">
        <w:rPr>
          <w:rStyle w:val="Char9"/>
          <w:rtl/>
        </w:rPr>
        <w:t xml:space="preserve"> حَدِيثٗا٤٢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42]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pacing w:val="-4"/>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كَفَرُواْ بِ‍َٔايَٰتِنَا سَوۡفَ نُصۡلِيهِمۡ نَارٗا كُلَّمَا نَضِجَتۡ جُلُودُهُم بَدَّلۡنَٰهُمۡ جُلُودًا غَيۡرَهَا لِيَذُوقُواْ </w:t>
      </w:r>
      <w:r w:rsidR="008A6F7A" w:rsidRPr="0089531E">
        <w:rPr>
          <w:rStyle w:val="Char9"/>
          <w:rFonts w:hint="cs"/>
          <w:rtl/>
        </w:rPr>
        <w:t>ٱلۡعَذَابَۗ</w:t>
      </w:r>
      <w:r w:rsidR="008A6F7A" w:rsidRPr="0089531E">
        <w:rPr>
          <w:rStyle w:val="Char9"/>
          <w:rtl/>
        </w:rPr>
        <w:t xml:space="preserve"> إِنَّ </w:t>
      </w:r>
      <w:r w:rsidR="008A6F7A" w:rsidRPr="0089531E">
        <w:rPr>
          <w:rStyle w:val="Char9"/>
          <w:rFonts w:hint="cs"/>
          <w:rtl/>
        </w:rPr>
        <w:t>ٱللَّهَ</w:t>
      </w:r>
      <w:r w:rsidR="008A6F7A" w:rsidRPr="0089531E">
        <w:rPr>
          <w:rStyle w:val="Char9"/>
          <w:rtl/>
        </w:rPr>
        <w:t xml:space="preserve"> كَانَ عَزِيزًا حَكِيمٗا٥٦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56]</w:t>
      </w:r>
      <w:r w:rsidR="007A467F" w:rsidRPr="009A64AF">
        <w:rPr>
          <w:rFonts w:ascii="(normal text)" w:hAnsi="(normal text)" w:cs="Traditional Arabic"/>
          <w:color w:val="000000"/>
          <w:spacing w:val="-4"/>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كَفَرُواْ يُقَٰتِلُونَ فِي سَبِيلِ </w:t>
      </w:r>
      <w:r w:rsidR="008A6F7A" w:rsidRPr="0089531E">
        <w:rPr>
          <w:rStyle w:val="Char9"/>
          <w:rFonts w:hint="cs"/>
          <w:rtl/>
        </w:rPr>
        <w:t>ٱلطَّٰغُوتِ</w:t>
      </w:r>
      <w:r w:rsidR="008A6F7A" w:rsidRPr="0089531E">
        <w:rPr>
          <w:rStyle w:val="Char9"/>
          <w:rtl/>
        </w:rPr>
        <w:t xml:space="preserve"> فَقَٰتِلُوٓاْ أَوۡلِيَآءَ </w:t>
      </w:r>
      <w:r w:rsidR="008A6F7A" w:rsidRPr="0089531E">
        <w:rPr>
          <w:rStyle w:val="Char9"/>
          <w:rFonts w:hint="cs"/>
          <w:rtl/>
        </w:rPr>
        <w:t>ٱلشَّيۡطَٰنِۖ</w:t>
      </w:r>
      <w:r w:rsidR="008A6F7A" w:rsidRPr="0089531E">
        <w:rPr>
          <w:rStyle w:val="Char9"/>
          <w:rtl/>
        </w:rPr>
        <w:t xml:space="preserve"> إِنَّ كَيۡدَ </w:t>
      </w:r>
      <w:r w:rsidR="008A6F7A" w:rsidRPr="0089531E">
        <w:rPr>
          <w:rStyle w:val="Char9"/>
          <w:rFonts w:hint="cs"/>
          <w:rtl/>
        </w:rPr>
        <w:t>ٱلشَّيۡطَٰنِ</w:t>
      </w:r>
      <w:r w:rsidR="008A6F7A" w:rsidRPr="0089531E">
        <w:rPr>
          <w:rStyle w:val="Char9"/>
          <w:rtl/>
        </w:rPr>
        <w:t xml:space="preserve"> كَانَ ضَعِيفًا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76]</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إِنَّ </w:t>
      </w:r>
      <w:r w:rsidR="008A6F7A" w:rsidRPr="0089531E">
        <w:rPr>
          <w:rStyle w:val="Char9"/>
          <w:rFonts w:hint="cs"/>
          <w:rtl/>
        </w:rPr>
        <w:t>ٱللَّهَ</w:t>
      </w:r>
      <w:r w:rsidR="008A6F7A" w:rsidRPr="0089531E">
        <w:rPr>
          <w:rStyle w:val="Char9"/>
          <w:rtl/>
        </w:rPr>
        <w:t xml:space="preserve"> أَعَدَّ لِلۡكَٰفِرِينَ عَذَابٗا مُّهِينٗا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102]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ءَامَنُواْ ثُمَّ كَفَرُواْ ثُمَّ ءَامَنُواْ ثُمَّ كَفَرُواْ ثُمَّ </w:t>
      </w:r>
      <w:r w:rsidR="008A6F7A" w:rsidRPr="0089531E">
        <w:rPr>
          <w:rStyle w:val="Char9"/>
          <w:rFonts w:hint="cs"/>
          <w:rtl/>
        </w:rPr>
        <w:t>ٱزۡدَادُواْ</w:t>
      </w:r>
      <w:r w:rsidR="008A6F7A" w:rsidRPr="0089531E">
        <w:rPr>
          <w:rStyle w:val="Char9"/>
          <w:rtl/>
        </w:rPr>
        <w:t xml:space="preserve"> كُفۡرٗا لَّمۡ يَكُنِ </w:t>
      </w:r>
      <w:r w:rsidR="008A6F7A" w:rsidRPr="0089531E">
        <w:rPr>
          <w:rStyle w:val="Char9"/>
          <w:rFonts w:hint="cs"/>
          <w:rtl/>
        </w:rPr>
        <w:t>ٱللَّهُ</w:t>
      </w:r>
      <w:r w:rsidR="008A6F7A" w:rsidRPr="0089531E">
        <w:rPr>
          <w:rStyle w:val="Char9"/>
          <w:rtl/>
        </w:rPr>
        <w:t xml:space="preserve"> لِيَغۡفِرَ لَهُمۡ وَلَا لِيَهۡدِيَهُمۡ سَبِيلَۢا١٣٧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137]</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يَكۡفُرُونَ بِ</w:t>
      </w:r>
      <w:r w:rsidR="008A6F7A" w:rsidRPr="0089531E">
        <w:rPr>
          <w:rStyle w:val="Char9"/>
          <w:rFonts w:hint="cs"/>
          <w:rtl/>
        </w:rPr>
        <w:t>ٱللَّهِ</w:t>
      </w:r>
      <w:r w:rsidR="008A6F7A" w:rsidRPr="0089531E">
        <w:rPr>
          <w:rStyle w:val="Char9"/>
          <w:rtl/>
        </w:rPr>
        <w:t xml:space="preserve"> وَرُسُلِهِ</w:t>
      </w:r>
      <w:r w:rsidR="008A6F7A" w:rsidRPr="0089531E">
        <w:rPr>
          <w:rStyle w:val="Char9"/>
          <w:rFonts w:hint="cs"/>
          <w:rtl/>
        </w:rPr>
        <w:t>ۦ</w:t>
      </w:r>
      <w:r w:rsidR="008A6F7A" w:rsidRPr="0089531E">
        <w:rPr>
          <w:rStyle w:val="Char9"/>
          <w:rtl/>
        </w:rPr>
        <w:t xml:space="preserve"> وَيُرِيدُونَ أَن يُفَرِّقُواْ بَيۡنَ </w:t>
      </w:r>
      <w:r w:rsidR="008A6F7A" w:rsidRPr="0089531E">
        <w:rPr>
          <w:rStyle w:val="Char9"/>
          <w:rFonts w:hint="cs"/>
          <w:rtl/>
        </w:rPr>
        <w:t>ٱللَّهِ</w:t>
      </w:r>
      <w:r w:rsidR="008A6F7A" w:rsidRPr="0089531E">
        <w:rPr>
          <w:rStyle w:val="Char9"/>
          <w:rtl/>
        </w:rPr>
        <w:t xml:space="preserve"> وَرُسُلِهِ</w:t>
      </w:r>
      <w:r w:rsidR="008A6F7A" w:rsidRPr="0089531E">
        <w:rPr>
          <w:rStyle w:val="Char9"/>
          <w:rFonts w:hint="cs"/>
          <w:rtl/>
        </w:rPr>
        <w:t>ۦ</w:t>
      </w:r>
      <w:r w:rsidR="008A6F7A" w:rsidRPr="0089531E">
        <w:rPr>
          <w:rStyle w:val="Char9"/>
          <w:rtl/>
        </w:rPr>
        <w:t xml:space="preserve"> وَيَقُولُونَ نُؤۡمِنُ بِبَعۡضٖ وَنَكۡفُرُ بِبَعۡضٖ وَيُرِيدُونَ أَن يَتَّخِذُواْ بَيۡنَ ذَٰلِكَ سَبِيلًا١٥٠ أُوْلَٰٓئِكَ هُمُ </w:t>
      </w:r>
      <w:r w:rsidR="008A6F7A" w:rsidRPr="0089531E">
        <w:rPr>
          <w:rStyle w:val="Char9"/>
          <w:rFonts w:hint="cs"/>
          <w:rtl/>
        </w:rPr>
        <w:t>ٱلۡكَٰفِرُونَ</w:t>
      </w:r>
      <w:r w:rsidR="008A6F7A" w:rsidRPr="0089531E">
        <w:rPr>
          <w:rStyle w:val="Char9"/>
          <w:rtl/>
        </w:rPr>
        <w:t xml:space="preserve"> حَقّٗاۚ وَأَعۡتَدۡنَا لِلۡكَٰفِرِينَ عَذَابٗا مُّهِينٗا١٥١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150-151]</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كَفَرُواْ وَصَدُّواْ عَن سَبِيلِ </w:t>
      </w:r>
      <w:r w:rsidR="008A6F7A" w:rsidRPr="0089531E">
        <w:rPr>
          <w:rStyle w:val="Char9"/>
          <w:rFonts w:hint="cs"/>
          <w:rtl/>
        </w:rPr>
        <w:t>ٱللَّهِ</w:t>
      </w:r>
      <w:r w:rsidR="008A6F7A" w:rsidRPr="0089531E">
        <w:rPr>
          <w:rStyle w:val="Char9"/>
          <w:rtl/>
        </w:rPr>
        <w:t xml:space="preserve"> قَدۡ ضَلُّواْ ضَلَٰلَۢا بَعِيدًا١٦٧ إِنَّ </w:t>
      </w:r>
      <w:r w:rsidR="008A6F7A" w:rsidRPr="0089531E">
        <w:rPr>
          <w:rStyle w:val="Char9"/>
          <w:rFonts w:hint="cs"/>
          <w:rtl/>
        </w:rPr>
        <w:t>ٱلَّذِينَ</w:t>
      </w:r>
      <w:r w:rsidR="008A6F7A" w:rsidRPr="0089531E">
        <w:rPr>
          <w:rStyle w:val="Char9"/>
          <w:rtl/>
        </w:rPr>
        <w:t xml:space="preserve"> كَفَرُواْ وَظَلَمُواْ لَمۡ يَكُنِ </w:t>
      </w:r>
      <w:r w:rsidR="008A6F7A" w:rsidRPr="0089531E">
        <w:rPr>
          <w:rStyle w:val="Char9"/>
          <w:rFonts w:hint="cs"/>
          <w:rtl/>
        </w:rPr>
        <w:t>ٱللَّهُ</w:t>
      </w:r>
      <w:r w:rsidR="008A6F7A" w:rsidRPr="0089531E">
        <w:rPr>
          <w:rStyle w:val="Char9"/>
          <w:rtl/>
        </w:rPr>
        <w:t xml:space="preserve"> لِيَغۡفِرَ لَهُمۡ وَلَا لِيَهۡدِيَهُمۡ طَرِيقًا١٦٨ إِلَّا طَرِيقَ جَهَنَّمَ خَٰلِدِينَ فِيهَآ أَبَدٗاۚ وَكَانَ ذَٰلِكَ عَلَى </w:t>
      </w:r>
      <w:r w:rsidR="008A6F7A" w:rsidRPr="0089531E">
        <w:rPr>
          <w:rStyle w:val="Char9"/>
          <w:rFonts w:hint="cs"/>
          <w:rtl/>
        </w:rPr>
        <w:t>ٱللَّهِ</w:t>
      </w:r>
      <w:r w:rsidR="008A6F7A" w:rsidRPr="0089531E">
        <w:rPr>
          <w:rStyle w:val="Char9"/>
          <w:rtl/>
        </w:rPr>
        <w:t xml:space="preserve"> يَسِيرٗا١٦٩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167-169]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وَأَمَّا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ٱسۡتَنكَفُواْ</w:t>
      </w:r>
      <w:r w:rsidR="008A6F7A" w:rsidRPr="0089531E">
        <w:rPr>
          <w:rStyle w:val="Char9"/>
          <w:rtl/>
        </w:rPr>
        <w:t xml:space="preserve"> وَ</w:t>
      </w:r>
      <w:r w:rsidR="008A6F7A" w:rsidRPr="0089531E">
        <w:rPr>
          <w:rStyle w:val="Char9"/>
          <w:rFonts w:hint="cs"/>
          <w:rtl/>
        </w:rPr>
        <w:t>ٱسۡتَكۡبَرُواْ</w:t>
      </w:r>
      <w:r w:rsidR="008A6F7A" w:rsidRPr="0089531E">
        <w:rPr>
          <w:rStyle w:val="Char9"/>
          <w:rtl/>
        </w:rPr>
        <w:t xml:space="preserve"> فَيُعَذِّبُهُمۡ عَذَابًا أَلِيمٗا وَلَا يَجِدُونَ لَهُم مِّن دُونِ </w:t>
      </w:r>
      <w:r w:rsidR="008A6F7A" w:rsidRPr="0089531E">
        <w:rPr>
          <w:rStyle w:val="Char9"/>
          <w:rFonts w:hint="cs"/>
          <w:rtl/>
        </w:rPr>
        <w:t>ٱللَّهِ</w:t>
      </w:r>
      <w:r w:rsidR="008A6F7A" w:rsidRPr="0089531E">
        <w:rPr>
          <w:rStyle w:val="Char9"/>
          <w:rtl/>
        </w:rPr>
        <w:t xml:space="preserve"> وَلِيّٗا وَلَا نَص</w:t>
      </w:r>
      <w:r w:rsidR="008A6F7A" w:rsidRPr="0089531E">
        <w:rPr>
          <w:rStyle w:val="Char9"/>
          <w:rFonts w:hint="cs"/>
          <w:rtl/>
        </w:rPr>
        <w:t>ِيرٗا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173]</w:t>
      </w:r>
    </w:p>
    <w:p w:rsidR="008A6F7A" w:rsidRPr="0089531E" w:rsidRDefault="00ED0820" w:rsidP="00ED0820">
      <w:pPr>
        <w:widowControl/>
        <w:ind w:firstLine="284"/>
        <w:jc w:val="both"/>
        <w:rPr>
          <w:rStyle w:val="Char5"/>
          <w:rtl/>
        </w:rPr>
      </w:pPr>
      <w:r w:rsidRPr="009A64AF">
        <w:rPr>
          <w:rFonts w:cs="Traditional Arabic"/>
          <w:spacing w:val="-4"/>
          <w:szCs w:val="28"/>
          <w:shd w:val="clear" w:color="auto" w:fill="FFFFFF"/>
          <w:rtl/>
        </w:rPr>
        <w:t>﴿</w:t>
      </w:r>
      <w:r w:rsidR="008A6F7A">
        <w:rPr>
          <w:rFonts w:cs="Times New Roman" w:hint="cs"/>
          <w:color w:val="000000"/>
          <w:spacing w:val="-4"/>
          <w:szCs w:val="28"/>
          <w:shd w:val="clear" w:color="auto" w:fill="FFFFFF"/>
          <w:rtl/>
        </w:rPr>
        <w:t>...</w:t>
      </w:r>
      <w:r w:rsidR="008A6F7A" w:rsidRPr="0089531E">
        <w:rPr>
          <w:rStyle w:val="Char9"/>
          <w:rtl/>
        </w:rPr>
        <w:t>وَمَن يَكۡفُرۡ بِ</w:t>
      </w:r>
      <w:r w:rsidR="008A6F7A" w:rsidRPr="0089531E">
        <w:rPr>
          <w:rStyle w:val="Char9"/>
          <w:rFonts w:hint="cs"/>
          <w:rtl/>
        </w:rPr>
        <w:t>ٱلۡإِيمَٰنِ</w:t>
      </w:r>
      <w:r w:rsidR="008A6F7A" w:rsidRPr="0089531E">
        <w:rPr>
          <w:rStyle w:val="Char9"/>
          <w:rtl/>
        </w:rPr>
        <w:t xml:space="preserve"> فَقَدۡ حَبِطَ عَمَلُهُ</w:t>
      </w:r>
      <w:r w:rsidR="008A6F7A" w:rsidRPr="0089531E">
        <w:rPr>
          <w:rStyle w:val="Char9"/>
          <w:rFonts w:hint="cs"/>
          <w:rtl/>
        </w:rPr>
        <w:t>ۥ</w:t>
      </w:r>
      <w:r w:rsidR="008A6F7A" w:rsidRPr="0089531E">
        <w:rPr>
          <w:rStyle w:val="Char9"/>
          <w:rtl/>
        </w:rPr>
        <w:t xml:space="preserve"> وَهُوَ فِي </w:t>
      </w:r>
      <w:r w:rsidR="008A6F7A" w:rsidRPr="0089531E">
        <w:rPr>
          <w:rStyle w:val="Char9"/>
          <w:rFonts w:hint="cs"/>
          <w:rtl/>
        </w:rPr>
        <w:t>ٱلۡأٓخِرَةِ</w:t>
      </w:r>
      <w:r w:rsidR="008A6F7A" w:rsidRPr="0089531E">
        <w:rPr>
          <w:rStyle w:val="Char9"/>
          <w:rtl/>
        </w:rPr>
        <w:t xml:space="preserve"> مِنَ </w:t>
      </w:r>
      <w:r w:rsidR="008A6F7A" w:rsidRPr="0089531E">
        <w:rPr>
          <w:rStyle w:val="Char9"/>
          <w:rFonts w:hint="cs"/>
          <w:rtl/>
        </w:rPr>
        <w:t>ٱلۡخَٰسِرِينَ</w:t>
      </w:r>
      <w:r w:rsidRPr="009A64AF">
        <w:rPr>
          <w:rFonts w:cs="Traditional Arabic"/>
          <w:spacing w:val="-4"/>
          <w:szCs w:val="28"/>
          <w:shd w:val="clear" w:color="auto" w:fill="FFFFFF"/>
          <w:rtl/>
        </w:rPr>
        <w:t>﴾</w:t>
      </w:r>
      <w:r w:rsidR="008A6F7A" w:rsidRPr="0089531E">
        <w:rPr>
          <w:rStyle w:val="Char9"/>
          <w:rtl/>
        </w:rPr>
        <w:t xml:space="preserve"> </w:t>
      </w:r>
      <w:r w:rsidR="008A6F7A" w:rsidRPr="0089531E">
        <w:rPr>
          <w:rStyle w:val="Char5"/>
          <w:rtl/>
        </w:rPr>
        <w:t>[المائدة: 5]</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كَفَرُواْ وَكَذَّبُواْ بِ‍َٔايَٰتِنَآ أُوْلَٰٓئِكَ أَصۡحَٰبُ </w:t>
      </w:r>
      <w:r w:rsidR="008A6F7A" w:rsidRPr="0089531E">
        <w:rPr>
          <w:rStyle w:val="Char9"/>
          <w:rFonts w:hint="cs"/>
          <w:rtl/>
        </w:rPr>
        <w:t>ٱلۡجَحِيمِ</w:t>
      </w:r>
      <w:r w:rsidR="008A6F7A" w:rsidRPr="0089531E">
        <w:rPr>
          <w:rStyle w:val="Char9"/>
          <w:rtl/>
        </w:rPr>
        <w:t>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10]</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كَفَرُواْ لَوۡ أَنَّ لَهُم مَّا فِي </w:t>
      </w:r>
      <w:r w:rsidR="008A6F7A" w:rsidRPr="0089531E">
        <w:rPr>
          <w:rStyle w:val="Char9"/>
          <w:rFonts w:hint="cs"/>
          <w:rtl/>
        </w:rPr>
        <w:t>ٱلۡأَرۡضِ</w:t>
      </w:r>
      <w:r w:rsidR="008A6F7A" w:rsidRPr="0089531E">
        <w:rPr>
          <w:rStyle w:val="Char9"/>
          <w:rtl/>
        </w:rPr>
        <w:t xml:space="preserve"> جَمِيعٗا وَمِثۡلَهُ</w:t>
      </w:r>
      <w:r w:rsidR="008A6F7A" w:rsidRPr="0089531E">
        <w:rPr>
          <w:rStyle w:val="Char9"/>
          <w:rFonts w:hint="cs"/>
          <w:rtl/>
        </w:rPr>
        <w:t>ۥ</w:t>
      </w:r>
      <w:r w:rsidR="008A6F7A" w:rsidRPr="0089531E">
        <w:rPr>
          <w:rStyle w:val="Char9"/>
          <w:rtl/>
        </w:rPr>
        <w:t xml:space="preserve"> مَعَهُ</w:t>
      </w:r>
      <w:r w:rsidR="008A6F7A" w:rsidRPr="0089531E">
        <w:rPr>
          <w:rStyle w:val="Char9"/>
          <w:rFonts w:hint="cs"/>
          <w:rtl/>
        </w:rPr>
        <w:t>ۥ</w:t>
      </w:r>
      <w:r w:rsidR="008A6F7A" w:rsidRPr="0089531E">
        <w:rPr>
          <w:rStyle w:val="Char9"/>
          <w:rtl/>
        </w:rPr>
        <w:t xml:space="preserve"> لِيَفۡتَدُواْ بِهِ</w:t>
      </w:r>
      <w:r w:rsidR="008A6F7A" w:rsidRPr="0089531E">
        <w:rPr>
          <w:rStyle w:val="Char9"/>
          <w:rFonts w:hint="cs"/>
          <w:rtl/>
        </w:rPr>
        <w:t>ۦ</w:t>
      </w:r>
      <w:r w:rsidR="008A6F7A" w:rsidRPr="0089531E">
        <w:rPr>
          <w:rStyle w:val="Char9"/>
          <w:rtl/>
        </w:rPr>
        <w:t xml:space="preserve"> مِنۡ عَذَابِ يَوۡمِ </w:t>
      </w:r>
      <w:r w:rsidR="008A6F7A" w:rsidRPr="0089531E">
        <w:rPr>
          <w:rStyle w:val="Char9"/>
          <w:rFonts w:hint="cs"/>
          <w:rtl/>
        </w:rPr>
        <w:t>ٱلۡقِيَٰمَةِ</w:t>
      </w:r>
      <w:r w:rsidR="008A6F7A" w:rsidRPr="0089531E">
        <w:rPr>
          <w:rStyle w:val="Char9"/>
          <w:rtl/>
        </w:rPr>
        <w:t xml:space="preserve"> مَا تُقُبِّلَ مِنۡهُمۡۖ وَلَهُمۡ عَذَابٌ أَلِيمٞ٣٦ يُرِيدُونَ أَن يَخۡرُجُواْ مِنَ </w:t>
      </w:r>
      <w:r w:rsidR="008A6F7A" w:rsidRPr="0089531E">
        <w:rPr>
          <w:rStyle w:val="Char9"/>
          <w:rFonts w:hint="cs"/>
          <w:rtl/>
        </w:rPr>
        <w:t>ٱلنَّارِ</w:t>
      </w:r>
      <w:r w:rsidR="008A6F7A" w:rsidRPr="0089531E">
        <w:rPr>
          <w:rStyle w:val="Char9"/>
          <w:rtl/>
        </w:rPr>
        <w:t xml:space="preserve"> وَمَا هُم بِخَٰرِجِينَ مِنۡهَاۖ وَلَهُمۡ عَذَابٞ مُّقِيمٞ٣٧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36-37]</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ٱلرَّسُولُ</w:t>
      </w:r>
      <w:r w:rsidR="008A6F7A" w:rsidRPr="0089531E">
        <w:rPr>
          <w:rStyle w:val="Char9"/>
          <w:rtl/>
        </w:rPr>
        <w:t xml:space="preserve"> لَا يَحۡزُنكَ </w:t>
      </w:r>
      <w:r w:rsidR="008A6F7A" w:rsidRPr="0089531E">
        <w:rPr>
          <w:rStyle w:val="Char9"/>
          <w:rFonts w:hint="cs"/>
          <w:rtl/>
        </w:rPr>
        <w:t>ٱلَّذِينَ</w:t>
      </w:r>
      <w:r w:rsidR="008A6F7A" w:rsidRPr="0089531E">
        <w:rPr>
          <w:rStyle w:val="Char9"/>
          <w:rtl/>
        </w:rPr>
        <w:t xml:space="preserve"> يُسَٰرِعُونَ فِي </w:t>
      </w:r>
      <w:r w:rsidR="008A6F7A" w:rsidRPr="0089531E">
        <w:rPr>
          <w:rStyle w:val="Char9"/>
          <w:rFonts w:hint="cs"/>
          <w:rtl/>
        </w:rPr>
        <w:t>ٱلۡكُفۡرِ</w:t>
      </w:r>
      <w:r w:rsidR="008A6F7A" w:rsidRPr="0089531E">
        <w:rPr>
          <w:rStyle w:val="Char9"/>
          <w:rtl/>
        </w:rPr>
        <w:t xml:space="preserve"> مِنَ </w:t>
      </w:r>
      <w:r w:rsidR="008A6F7A" w:rsidRPr="0089531E">
        <w:rPr>
          <w:rStyle w:val="Char9"/>
          <w:rFonts w:hint="cs"/>
          <w:rtl/>
        </w:rPr>
        <w:t>ٱلَّذِينَ</w:t>
      </w:r>
      <w:r w:rsidR="008A6F7A" w:rsidRPr="0089531E">
        <w:rPr>
          <w:rStyle w:val="Char9"/>
          <w:rtl/>
        </w:rPr>
        <w:t xml:space="preserve"> قَالُوٓاْ ءَامَنَّا بِأَفۡوَٰهِهِمۡ وَلَمۡ تُؤۡمِن قُلُوبُهُمۡۛ وَمِنَ </w:t>
      </w:r>
      <w:r w:rsidR="008A6F7A" w:rsidRPr="0089531E">
        <w:rPr>
          <w:rStyle w:val="Char9"/>
          <w:rFonts w:hint="cs"/>
          <w:rtl/>
        </w:rPr>
        <w:t>ٱلَّذِينَ</w:t>
      </w:r>
      <w:r w:rsidR="008A6F7A" w:rsidRPr="0089531E">
        <w:rPr>
          <w:rStyle w:val="Char9"/>
          <w:rtl/>
        </w:rPr>
        <w:t xml:space="preserve"> هَادُواْۛ سَمَّٰعُونَ لِلۡكَذِبِ سَمَّٰعُونَ لِقَوۡمٍ ءَاخَرِينَ لَمۡ يَأۡتُوكَۖ يُ</w:t>
      </w:r>
      <w:r w:rsidR="008A6F7A" w:rsidRPr="0089531E">
        <w:rPr>
          <w:rStyle w:val="Char9"/>
          <w:rFonts w:hint="cs"/>
          <w:rtl/>
        </w:rPr>
        <w:t>حَرِّفُونَ</w:t>
      </w:r>
      <w:r w:rsidR="008A6F7A" w:rsidRPr="0089531E">
        <w:rPr>
          <w:rStyle w:val="Char9"/>
          <w:rtl/>
        </w:rPr>
        <w:t xml:space="preserve"> </w:t>
      </w:r>
      <w:r w:rsidR="008A6F7A" w:rsidRPr="0089531E">
        <w:rPr>
          <w:rStyle w:val="Char9"/>
          <w:rFonts w:hint="cs"/>
          <w:rtl/>
        </w:rPr>
        <w:t>ٱلۡكَلِمَ</w:t>
      </w:r>
      <w:r w:rsidR="008A6F7A" w:rsidRPr="0089531E">
        <w:rPr>
          <w:rStyle w:val="Char9"/>
          <w:rtl/>
        </w:rPr>
        <w:t xml:space="preserve"> مِنۢ بَعۡدِ مَوَاضِعِهِ</w:t>
      </w:r>
      <w:r w:rsidR="008A6F7A" w:rsidRPr="0089531E">
        <w:rPr>
          <w:rStyle w:val="Char9"/>
          <w:rFonts w:hint="cs"/>
          <w:rtl/>
        </w:rPr>
        <w:t>ۦۖ</w:t>
      </w:r>
      <w:r w:rsidR="008A6F7A" w:rsidRPr="0089531E">
        <w:rPr>
          <w:rStyle w:val="Char9"/>
          <w:rtl/>
        </w:rPr>
        <w:t xml:space="preserve"> يَقُولُونَ إِنۡ أُوتِيتُمۡ هَٰذَا فَخُذُوهُ وَإِن لَّمۡ تُؤۡتَوۡهُ فَ</w:t>
      </w:r>
      <w:r w:rsidR="008A6F7A" w:rsidRPr="0089531E">
        <w:rPr>
          <w:rStyle w:val="Char9"/>
          <w:rFonts w:hint="cs"/>
          <w:rtl/>
        </w:rPr>
        <w:t>ٱحۡذَرُواْۚ</w:t>
      </w:r>
      <w:r w:rsidR="008A6F7A" w:rsidRPr="0089531E">
        <w:rPr>
          <w:rStyle w:val="Char9"/>
          <w:rtl/>
        </w:rPr>
        <w:t xml:space="preserve"> وَمَن يُرِدِ </w:t>
      </w:r>
      <w:r w:rsidR="008A6F7A" w:rsidRPr="0089531E">
        <w:rPr>
          <w:rStyle w:val="Char9"/>
          <w:rFonts w:hint="cs"/>
          <w:rtl/>
        </w:rPr>
        <w:t>ٱللَّهُ</w:t>
      </w:r>
      <w:r w:rsidR="008A6F7A" w:rsidRPr="0089531E">
        <w:rPr>
          <w:rStyle w:val="Char9"/>
          <w:rtl/>
        </w:rPr>
        <w:t xml:space="preserve"> فِتۡنَتَهُ</w:t>
      </w:r>
      <w:r w:rsidR="008A6F7A" w:rsidRPr="0089531E">
        <w:rPr>
          <w:rStyle w:val="Char9"/>
          <w:rFonts w:hint="cs"/>
          <w:rtl/>
        </w:rPr>
        <w:t>ۥ</w:t>
      </w:r>
      <w:r w:rsidR="008A6F7A" w:rsidRPr="0089531E">
        <w:rPr>
          <w:rStyle w:val="Char9"/>
          <w:rtl/>
        </w:rPr>
        <w:t xml:space="preserve"> فَلَن تَمۡلِكَ لَهُ</w:t>
      </w:r>
      <w:r w:rsidR="008A6F7A" w:rsidRPr="0089531E">
        <w:rPr>
          <w:rStyle w:val="Char9"/>
          <w:rFonts w:hint="cs"/>
          <w:rtl/>
        </w:rPr>
        <w:t>ۥ</w:t>
      </w:r>
      <w:r w:rsidR="008A6F7A" w:rsidRPr="0089531E">
        <w:rPr>
          <w:rStyle w:val="Char9"/>
          <w:rtl/>
        </w:rPr>
        <w:t xml:space="preserve"> مِنَ </w:t>
      </w:r>
      <w:r w:rsidR="008A6F7A" w:rsidRPr="0089531E">
        <w:rPr>
          <w:rStyle w:val="Char9"/>
          <w:rFonts w:hint="cs"/>
          <w:rtl/>
        </w:rPr>
        <w:t>ٱللَّهِ</w:t>
      </w:r>
      <w:r w:rsidR="008A6F7A" w:rsidRPr="0089531E">
        <w:rPr>
          <w:rStyle w:val="Char9"/>
          <w:rtl/>
        </w:rPr>
        <w:t xml:space="preserve"> شَيۡ‍ًٔاۚ أُوْلَٰٓئِكَ </w:t>
      </w:r>
      <w:r w:rsidR="008A6F7A" w:rsidRPr="0089531E">
        <w:rPr>
          <w:rStyle w:val="Char9"/>
          <w:rFonts w:hint="cs"/>
          <w:rtl/>
        </w:rPr>
        <w:t>ٱلَّذِينَ</w:t>
      </w:r>
      <w:r w:rsidR="008A6F7A" w:rsidRPr="0089531E">
        <w:rPr>
          <w:rStyle w:val="Char9"/>
          <w:rtl/>
        </w:rPr>
        <w:t xml:space="preserve"> لَمۡ يُرِدِ </w:t>
      </w:r>
      <w:r w:rsidR="008A6F7A" w:rsidRPr="0089531E">
        <w:rPr>
          <w:rStyle w:val="Char9"/>
          <w:rFonts w:hint="cs"/>
          <w:rtl/>
        </w:rPr>
        <w:t>ٱللَّهُ</w:t>
      </w:r>
      <w:r w:rsidR="008A6F7A" w:rsidRPr="0089531E">
        <w:rPr>
          <w:rStyle w:val="Char9"/>
          <w:rtl/>
        </w:rPr>
        <w:t xml:space="preserve"> أَن يُط</w:t>
      </w:r>
      <w:r w:rsidR="008A6F7A" w:rsidRPr="0089531E">
        <w:rPr>
          <w:rStyle w:val="Char9"/>
          <w:rFonts w:hint="cs"/>
          <w:rtl/>
        </w:rPr>
        <w:t>َهِّرَ</w:t>
      </w:r>
      <w:r w:rsidR="008A6F7A" w:rsidRPr="0089531E">
        <w:rPr>
          <w:rStyle w:val="Char9"/>
          <w:rtl/>
        </w:rPr>
        <w:t xml:space="preserve"> قُلُوبَهُمۡۚ لَهُمۡ فِي </w:t>
      </w:r>
      <w:r w:rsidR="008A6F7A" w:rsidRPr="0089531E">
        <w:rPr>
          <w:rStyle w:val="Char9"/>
          <w:rFonts w:hint="cs"/>
          <w:rtl/>
        </w:rPr>
        <w:t>ٱلدُّنۡيَا</w:t>
      </w:r>
      <w:r w:rsidR="008A6F7A" w:rsidRPr="0089531E">
        <w:rPr>
          <w:rStyle w:val="Char9"/>
          <w:rtl/>
        </w:rPr>
        <w:t xml:space="preserve"> خِزۡيٞۖ وَلَهُمۡ فِي </w:t>
      </w:r>
      <w:r w:rsidR="008A6F7A" w:rsidRPr="0089531E">
        <w:rPr>
          <w:rStyle w:val="Char9"/>
          <w:rFonts w:hint="cs"/>
          <w:rtl/>
        </w:rPr>
        <w:t>ٱلۡأٓخِرَةِ</w:t>
      </w:r>
      <w:r w:rsidR="008A6F7A" w:rsidRPr="0089531E">
        <w:rPr>
          <w:rStyle w:val="Char9"/>
          <w:rtl/>
        </w:rPr>
        <w:t xml:space="preserve"> عَذَابٌ عَظِيمٞ٤١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41]</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وَلَا تَشۡتَرُواْ بِ‍َٔايَٰتِي ثَمَنٗا قَلِيلٗاۚ وَمَن لَّمۡ يَحۡكُم بِمَآ أَنزَلَ </w:t>
      </w:r>
      <w:r w:rsidR="008A6F7A" w:rsidRPr="0089531E">
        <w:rPr>
          <w:rStyle w:val="Char9"/>
          <w:rFonts w:hint="cs"/>
          <w:rtl/>
        </w:rPr>
        <w:t>ٱللَّهُ</w:t>
      </w:r>
      <w:r w:rsidR="008A6F7A" w:rsidRPr="0089531E">
        <w:rPr>
          <w:rStyle w:val="Char9"/>
          <w:rtl/>
        </w:rPr>
        <w:t xml:space="preserve"> فَأُوْلَٰٓئِكَ هُمُ </w:t>
      </w:r>
      <w:r w:rsidR="008A6F7A" w:rsidRPr="0089531E">
        <w:rPr>
          <w:rStyle w:val="Char9"/>
          <w:rFonts w:hint="cs"/>
          <w:rtl/>
        </w:rPr>
        <w:t>ٱلۡكَٰفِرُونَ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44]</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لَا تَتَّخِذُواْ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ٱتَّخَذُواْ</w:t>
      </w:r>
      <w:r w:rsidR="008A6F7A" w:rsidRPr="0089531E">
        <w:rPr>
          <w:rStyle w:val="Char9"/>
          <w:rtl/>
        </w:rPr>
        <w:t xml:space="preserve"> دِينَكُمۡ هُزُوٗا وَلَعِبٗا مِّنَ </w:t>
      </w:r>
      <w:r w:rsidR="008A6F7A" w:rsidRPr="0089531E">
        <w:rPr>
          <w:rStyle w:val="Char9"/>
          <w:rFonts w:hint="cs"/>
          <w:rtl/>
        </w:rPr>
        <w:t>ٱلَّذِينَ</w:t>
      </w:r>
      <w:r w:rsidR="008A6F7A" w:rsidRPr="0089531E">
        <w:rPr>
          <w:rStyle w:val="Char9"/>
          <w:rtl/>
        </w:rPr>
        <w:t xml:space="preserve"> أُوتُواْ </w:t>
      </w:r>
      <w:r w:rsidR="008A6F7A" w:rsidRPr="0089531E">
        <w:rPr>
          <w:rStyle w:val="Char9"/>
          <w:rFonts w:hint="cs"/>
          <w:rtl/>
        </w:rPr>
        <w:t>ٱلۡكِتَٰبَ</w:t>
      </w:r>
      <w:r w:rsidR="008A6F7A" w:rsidRPr="0089531E">
        <w:rPr>
          <w:rStyle w:val="Char9"/>
          <w:rtl/>
        </w:rPr>
        <w:t xml:space="preserve"> مِن قَبۡلِكُمۡ وَ</w:t>
      </w:r>
      <w:r w:rsidR="008A6F7A" w:rsidRPr="0089531E">
        <w:rPr>
          <w:rStyle w:val="Char9"/>
          <w:rFonts w:hint="cs"/>
          <w:rtl/>
        </w:rPr>
        <w:t>ٱلۡكُفَّارَ</w:t>
      </w:r>
      <w:r w:rsidR="008A6F7A" w:rsidRPr="0089531E">
        <w:rPr>
          <w:rStyle w:val="Char9"/>
          <w:rtl/>
        </w:rPr>
        <w:t xml:space="preserve"> أَوۡلِيَآءَۚ وَ</w:t>
      </w:r>
      <w:r w:rsidR="008A6F7A" w:rsidRPr="0089531E">
        <w:rPr>
          <w:rStyle w:val="Char9"/>
          <w:rFonts w:hint="cs"/>
          <w:rtl/>
        </w:rPr>
        <w:t>ٱتَّقُواْ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إِن كُنتُم مُّؤۡمِنِينَ٥٧ وَإِذَا نَادَيۡتُمۡ إِلَى </w:t>
      </w:r>
      <w:r w:rsidR="008A6F7A" w:rsidRPr="0089531E">
        <w:rPr>
          <w:rStyle w:val="Char9"/>
          <w:rFonts w:hint="cs"/>
          <w:rtl/>
        </w:rPr>
        <w:t>ٱلصَّلَوٰةِ</w:t>
      </w:r>
      <w:r w:rsidR="008A6F7A" w:rsidRPr="0089531E">
        <w:rPr>
          <w:rStyle w:val="Char9"/>
          <w:rtl/>
        </w:rPr>
        <w:t xml:space="preserve"> </w:t>
      </w:r>
      <w:r w:rsidR="008A6F7A" w:rsidRPr="0089531E">
        <w:rPr>
          <w:rStyle w:val="Char9"/>
          <w:rFonts w:hint="cs"/>
          <w:rtl/>
        </w:rPr>
        <w:t>ٱتَّخَذُوهَا</w:t>
      </w:r>
      <w:r w:rsidR="008A6F7A" w:rsidRPr="0089531E">
        <w:rPr>
          <w:rStyle w:val="Char9"/>
          <w:rtl/>
        </w:rPr>
        <w:t xml:space="preserve"> هُزُوٗا وَلَعِبٗاۚ ذَٰلِكَ بِأَنَّهُمۡ قَوۡمٞ لَّا يَعۡقِلُونَ٥٨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57-58]</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إِنَّ </w:t>
      </w:r>
      <w:r w:rsidR="008A6F7A" w:rsidRPr="0089531E">
        <w:rPr>
          <w:rStyle w:val="Char9"/>
          <w:rFonts w:hint="cs"/>
          <w:rtl/>
        </w:rPr>
        <w:t>ٱللَّهَ</w:t>
      </w:r>
      <w:r w:rsidR="008A6F7A" w:rsidRPr="0089531E">
        <w:rPr>
          <w:rStyle w:val="Char9"/>
          <w:rtl/>
        </w:rPr>
        <w:t xml:space="preserve"> لَا يَهۡدِي </w:t>
      </w:r>
      <w:r w:rsidR="008A6F7A" w:rsidRPr="0089531E">
        <w:rPr>
          <w:rStyle w:val="Char9"/>
          <w:rFonts w:hint="cs"/>
          <w:rtl/>
        </w:rPr>
        <w:t>ٱلۡقَوۡمَ</w:t>
      </w:r>
      <w:r w:rsidR="008A6F7A" w:rsidRPr="0089531E">
        <w:rPr>
          <w:rStyle w:val="Char9"/>
          <w:rtl/>
        </w:rPr>
        <w:t xml:space="preserve"> </w:t>
      </w:r>
      <w:r w:rsidR="008A6F7A" w:rsidRPr="0089531E">
        <w:rPr>
          <w:rStyle w:val="Char9"/>
          <w:rFonts w:hint="cs"/>
          <w:rtl/>
        </w:rPr>
        <w:t>ٱلۡكَٰفِرِينَ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67]</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لُعِنَ </w:t>
      </w:r>
      <w:r w:rsidR="008A6F7A" w:rsidRPr="0089531E">
        <w:rPr>
          <w:rStyle w:val="Char9"/>
          <w:rFonts w:hint="cs"/>
          <w:rtl/>
        </w:rPr>
        <w:t>ٱلَّذِينَ</w:t>
      </w:r>
      <w:r w:rsidR="008A6F7A" w:rsidRPr="0089531E">
        <w:rPr>
          <w:rStyle w:val="Char9"/>
          <w:rtl/>
        </w:rPr>
        <w:t xml:space="preserve"> كَفَرُواْ مِنۢ بَنِيٓ إِسۡرَٰٓءِيلَ عَلَىٰ لِسَانِ دَاوُ</w:t>
      </w:r>
      <w:r w:rsidR="008A6F7A" w:rsidRPr="0089531E">
        <w:rPr>
          <w:rStyle w:val="Char9"/>
          <w:rFonts w:hint="cs"/>
          <w:rtl/>
        </w:rPr>
        <w:t>ۥدَ</w:t>
      </w:r>
      <w:r w:rsidR="008A6F7A" w:rsidRPr="0089531E">
        <w:rPr>
          <w:rStyle w:val="Char9"/>
          <w:rtl/>
        </w:rPr>
        <w:t xml:space="preserve"> وَعِيسَى </w:t>
      </w:r>
      <w:r w:rsidR="008A6F7A" w:rsidRPr="0089531E">
        <w:rPr>
          <w:rStyle w:val="Char9"/>
          <w:rFonts w:hint="cs"/>
          <w:rtl/>
        </w:rPr>
        <w:t>ٱبۡنِ</w:t>
      </w:r>
      <w:r w:rsidR="008A6F7A" w:rsidRPr="0089531E">
        <w:rPr>
          <w:rStyle w:val="Char9"/>
          <w:rtl/>
        </w:rPr>
        <w:t xml:space="preserve"> مَرۡيَمَۚ ذَٰلِكَ بِمَا عَصَواْ وَّكَانُواْ يَعۡتَدُونَ٧٨ كَانُواْ لَا يَتَنَاهَوۡنَ عَن مُّنكَرٖ فَعَلُوهُۚ لَبِئۡسَ مَا كَانُواْ يَفۡعَلُونَ٧٩ تَرَىٰ كَثِيرٗا مِّنۡهُمۡ يَتَوَلَّوۡنَ </w:t>
      </w:r>
      <w:r w:rsidR="008A6F7A" w:rsidRPr="0089531E">
        <w:rPr>
          <w:rStyle w:val="Char9"/>
          <w:rFonts w:hint="cs"/>
          <w:rtl/>
        </w:rPr>
        <w:t>ٱلَّذِينَ</w:t>
      </w:r>
      <w:r w:rsidR="008A6F7A" w:rsidRPr="0089531E">
        <w:rPr>
          <w:rStyle w:val="Char9"/>
          <w:rtl/>
        </w:rPr>
        <w:t xml:space="preserve"> كَفَرُواْۚ لَبِئۡسَ مَا قَدَّمَتۡ لَهُمۡ أَنفُسُهُمۡ أَن سَخِطَ </w:t>
      </w:r>
      <w:r w:rsidR="008A6F7A" w:rsidRPr="0089531E">
        <w:rPr>
          <w:rStyle w:val="Char9"/>
          <w:rFonts w:hint="cs"/>
          <w:rtl/>
        </w:rPr>
        <w:t>ٱللَّهُ</w:t>
      </w:r>
      <w:r w:rsidR="008A6F7A" w:rsidRPr="0089531E">
        <w:rPr>
          <w:rStyle w:val="Char9"/>
          <w:rtl/>
        </w:rPr>
        <w:t xml:space="preserve"> عَلَيۡهِمۡ وَفِي </w:t>
      </w:r>
      <w:r w:rsidR="008A6F7A" w:rsidRPr="0089531E">
        <w:rPr>
          <w:rStyle w:val="Char9"/>
          <w:rFonts w:hint="cs"/>
          <w:rtl/>
        </w:rPr>
        <w:t>ٱلۡعَذَابِ</w:t>
      </w:r>
      <w:r w:rsidR="008A6F7A" w:rsidRPr="0089531E">
        <w:rPr>
          <w:rStyle w:val="Char9"/>
          <w:rtl/>
        </w:rPr>
        <w:t xml:space="preserve"> هُمۡ خَٰلِدُونَ٨٠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78-80]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ٱلۡحَمۡدُ</w:t>
      </w:r>
      <w:r w:rsidR="008A6F7A" w:rsidRPr="0089531E">
        <w:rPr>
          <w:rStyle w:val="Char9"/>
          <w:rtl/>
        </w:rPr>
        <w:t xml:space="preserve"> لِلَّهِ </w:t>
      </w:r>
      <w:r w:rsidR="008A6F7A" w:rsidRPr="0089531E">
        <w:rPr>
          <w:rStyle w:val="Char9"/>
          <w:rFonts w:hint="cs"/>
          <w:rtl/>
        </w:rPr>
        <w:t>ٱلَّذِي</w:t>
      </w:r>
      <w:r w:rsidR="008A6F7A" w:rsidRPr="0089531E">
        <w:rPr>
          <w:rStyle w:val="Char9"/>
          <w:rtl/>
        </w:rPr>
        <w:t xml:space="preserve"> خَلَقَ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وَجَعَلَ </w:t>
      </w:r>
      <w:r w:rsidR="008A6F7A" w:rsidRPr="0089531E">
        <w:rPr>
          <w:rStyle w:val="Char9"/>
          <w:rFonts w:hint="cs"/>
          <w:rtl/>
        </w:rPr>
        <w:t>ٱلظُّلُمَٰتِ</w:t>
      </w:r>
      <w:r w:rsidR="008A6F7A" w:rsidRPr="0089531E">
        <w:rPr>
          <w:rStyle w:val="Char9"/>
          <w:rtl/>
        </w:rPr>
        <w:t xml:space="preserve"> وَ</w:t>
      </w:r>
      <w:r w:rsidR="008A6F7A" w:rsidRPr="0089531E">
        <w:rPr>
          <w:rStyle w:val="Char9"/>
          <w:rFonts w:hint="cs"/>
          <w:rtl/>
        </w:rPr>
        <w:t>ٱلنُّورَۖ</w:t>
      </w:r>
      <w:r w:rsidR="008A6F7A" w:rsidRPr="0089531E">
        <w:rPr>
          <w:rStyle w:val="Char9"/>
          <w:rtl/>
        </w:rPr>
        <w:t xml:space="preserve"> ثُمَّ </w:t>
      </w:r>
      <w:r w:rsidR="008A6F7A" w:rsidRPr="0089531E">
        <w:rPr>
          <w:rStyle w:val="Char9"/>
          <w:rFonts w:hint="cs"/>
          <w:rtl/>
        </w:rPr>
        <w:t>ٱلَّذِينَ</w:t>
      </w:r>
      <w:r w:rsidR="008A6F7A" w:rsidRPr="0089531E">
        <w:rPr>
          <w:rStyle w:val="Char9"/>
          <w:rtl/>
        </w:rPr>
        <w:t xml:space="preserve"> كَفَرُواْ بِرَبِّهِمۡ يَعۡدِلُونَ١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1]</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وَمَا تَأۡتِيهِم مِّنۡ ءَايَةٖ مِّنۡ ءَايَٰتِ رَبِّهِمۡ إِلَّا كَانُواْ عَنۡهَا مُعۡرِضِينَ٤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4]</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وَلَوۡ نَزَّلۡنَا عَلَيۡكَ كِتَٰبٗا فِي قِرۡطَاسٖ فَلَمَسُوهُ بِأَيۡدِيهِمۡ لَقَالَ </w:t>
      </w:r>
      <w:r w:rsidR="008A6F7A" w:rsidRPr="0089531E">
        <w:rPr>
          <w:rStyle w:val="Char9"/>
          <w:rFonts w:hint="cs"/>
          <w:rtl/>
        </w:rPr>
        <w:t>ٱلَّذِينَ</w:t>
      </w:r>
      <w:r w:rsidR="008A6F7A" w:rsidRPr="0089531E">
        <w:rPr>
          <w:rStyle w:val="Char9"/>
          <w:rtl/>
        </w:rPr>
        <w:t xml:space="preserve"> كَفَرُوٓاْ إِنۡ هَٰذَآ إِلَّا سِحۡرٞ مُّبِينٞ٧ وَقَالُواْ لَوۡلَآ أُنزِلَ عَلَيۡهِ مَلَكٞۖ وَلَوۡ أَنزَلۡنَا مَلَكٗا لَّقُضِيَ </w:t>
      </w:r>
      <w:r w:rsidR="008A6F7A" w:rsidRPr="0089531E">
        <w:rPr>
          <w:rStyle w:val="Char9"/>
          <w:rFonts w:hint="cs"/>
          <w:rtl/>
        </w:rPr>
        <w:t>ٱلۡأَمۡرُ</w:t>
      </w:r>
      <w:r w:rsidR="008A6F7A" w:rsidRPr="0089531E">
        <w:rPr>
          <w:rStyle w:val="Char9"/>
          <w:rtl/>
        </w:rPr>
        <w:t xml:space="preserve"> ثُمَّ لَا يُنظَرُونَ٨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7-8]</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وَمِنۡهُم مَّن يَسۡتَمِعُ إِلَيۡكَۖ وَجَعَلۡنَا عَلَىٰ قُلُوبِهِمۡ أَكِنَّةً أَن يَفۡقَهُوهُ وَفِيٓ ءَاذَانِهِمۡ وَقۡرٗاۚ وَإِن يَرَوۡاْ كُلَّ ءَايَةٖ لَّا يُؤۡمِنُواْ بِهَاۖ حَتَّىٰٓ إِذَا جَآءُوكَ يُجَٰدِلُونَكَ يَقُولُ </w:t>
      </w:r>
      <w:r w:rsidR="008A6F7A" w:rsidRPr="0089531E">
        <w:rPr>
          <w:rStyle w:val="Char9"/>
          <w:rFonts w:hint="cs"/>
          <w:rtl/>
        </w:rPr>
        <w:t>ٱلَّذِينَ</w:t>
      </w:r>
      <w:r w:rsidR="008A6F7A" w:rsidRPr="0089531E">
        <w:rPr>
          <w:rStyle w:val="Char9"/>
          <w:rtl/>
        </w:rPr>
        <w:t xml:space="preserve"> كَفَرُوٓاْ إِنۡ هَٰذَآ إِلَّآ أَسَٰطِيرُ </w:t>
      </w:r>
      <w:r w:rsidR="008A6F7A" w:rsidRPr="0089531E">
        <w:rPr>
          <w:rStyle w:val="Char9"/>
          <w:rFonts w:hint="cs"/>
          <w:rtl/>
        </w:rPr>
        <w:t>ٱلۡأَوَّلِينَ</w:t>
      </w:r>
      <w:r w:rsidR="008A6F7A" w:rsidRPr="0089531E">
        <w:rPr>
          <w:rStyle w:val="Char9"/>
          <w:rtl/>
        </w:rPr>
        <w:t xml:space="preserve">٢٥ وَهُمۡ يَنۡهَوۡنَ عَنۡهُ وَيَنۡ‍َٔوۡنَ عَنۡهُۖ وَإِن يُهۡلِكُونَ إِلَّآ أَنفُسَهُمۡ وَمَا يَشۡعُرُونَ٢٦ وَلَوۡ تَرَىٰٓ إِذۡ وُقِفُواْ عَلَى </w:t>
      </w:r>
      <w:r w:rsidR="008A6F7A" w:rsidRPr="0089531E">
        <w:rPr>
          <w:rStyle w:val="Char9"/>
          <w:rFonts w:hint="cs"/>
          <w:rtl/>
        </w:rPr>
        <w:t>ٱلنَّارِ</w:t>
      </w:r>
      <w:r w:rsidR="008A6F7A" w:rsidRPr="0089531E">
        <w:rPr>
          <w:rStyle w:val="Char9"/>
          <w:rtl/>
        </w:rPr>
        <w:t xml:space="preserve"> فَقَالُواْ يَٰلَيۡتَنَا نُرَدُّ وَلَا نُكَذِّبَ بِ‍َٔايَٰتِ رَبِّنَا وَنَكُونَ مِنَ </w:t>
      </w:r>
      <w:r w:rsidR="008A6F7A" w:rsidRPr="0089531E">
        <w:rPr>
          <w:rStyle w:val="Char9"/>
          <w:rFonts w:hint="cs"/>
          <w:rtl/>
        </w:rPr>
        <w:t>ٱلۡمُؤۡمِنِينَ</w:t>
      </w:r>
      <w:r w:rsidR="008A6F7A" w:rsidRPr="0089531E">
        <w:rPr>
          <w:rStyle w:val="Char9"/>
          <w:rtl/>
        </w:rPr>
        <w:t xml:space="preserve">٢٧ بَلۡ بَدَا لَهُم مَّا كَانُواْ يُخۡفُونَ مِن قَبۡلُۖ وَلَوۡ رُدُّواْ لَعَادُواْ لِمَا نُهُواْ عَنۡهُ وَإِنَّهُمۡ لَكَٰذِبُونَ٢٨ وَقَالُوٓاْ إِنۡ هِيَ إِلَّا حَيَاتُنَا </w:t>
      </w:r>
      <w:r w:rsidR="008A6F7A" w:rsidRPr="0089531E">
        <w:rPr>
          <w:rStyle w:val="Char9"/>
          <w:rFonts w:hint="cs"/>
          <w:rtl/>
        </w:rPr>
        <w:t>ٱلدُّنۡيَا</w:t>
      </w:r>
      <w:r w:rsidR="008A6F7A" w:rsidRPr="0089531E">
        <w:rPr>
          <w:rStyle w:val="Char9"/>
          <w:rtl/>
        </w:rPr>
        <w:t xml:space="preserve"> وَمَا نَحۡنُ بِمَبۡعُوثِينَ٢٩ وَلَوۡ تَرَىٰٓ إِذۡ وُقِفُواْ عَلَىٰ رَبِّهِمۡۚ قَالَ أَلَيۡسَ هَٰذَا بِ</w:t>
      </w:r>
      <w:r w:rsidR="008A6F7A" w:rsidRPr="0089531E">
        <w:rPr>
          <w:rStyle w:val="Char9"/>
          <w:rFonts w:hint="cs"/>
          <w:rtl/>
        </w:rPr>
        <w:t>ٱلۡحَقِّۚ</w:t>
      </w:r>
      <w:r w:rsidR="008A6F7A" w:rsidRPr="0089531E">
        <w:rPr>
          <w:rStyle w:val="Char9"/>
          <w:rtl/>
        </w:rPr>
        <w:t xml:space="preserve"> قَالُواْ بَلَىٰ وَرَبِّنَاۚ قَالَ فَذُوقُواْ </w:t>
      </w:r>
      <w:r w:rsidR="008A6F7A" w:rsidRPr="0089531E">
        <w:rPr>
          <w:rStyle w:val="Char9"/>
          <w:rFonts w:hint="cs"/>
          <w:rtl/>
        </w:rPr>
        <w:t>ٱلۡعَذَابَ</w:t>
      </w:r>
      <w:r w:rsidR="008A6F7A" w:rsidRPr="0089531E">
        <w:rPr>
          <w:rStyle w:val="Char9"/>
          <w:rtl/>
        </w:rPr>
        <w:t xml:space="preserve"> بِمَا كُنتُمۡ تَكۡفُرُونَ٣٠ قَدۡ خَسِرَ </w:t>
      </w:r>
      <w:r w:rsidR="008A6F7A" w:rsidRPr="0089531E">
        <w:rPr>
          <w:rStyle w:val="Char9"/>
          <w:rFonts w:hint="cs"/>
          <w:rtl/>
        </w:rPr>
        <w:t>ٱلَّذِينَ</w:t>
      </w:r>
      <w:r w:rsidR="008A6F7A" w:rsidRPr="0089531E">
        <w:rPr>
          <w:rStyle w:val="Char9"/>
          <w:rtl/>
        </w:rPr>
        <w:t xml:space="preserve"> كَذَّبُواْ بِلِقَآءِ </w:t>
      </w:r>
      <w:r w:rsidR="008A6F7A" w:rsidRPr="0089531E">
        <w:rPr>
          <w:rStyle w:val="Char9"/>
          <w:rFonts w:hint="cs"/>
          <w:rtl/>
        </w:rPr>
        <w:t>ٱللَّهِۖ</w:t>
      </w:r>
      <w:r w:rsidR="008A6F7A" w:rsidRPr="0089531E">
        <w:rPr>
          <w:rStyle w:val="Char9"/>
          <w:rtl/>
        </w:rPr>
        <w:t xml:space="preserve"> حَتَّىٰٓ إِذَا جَآءَتۡهُمُ </w:t>
      </w:r>
      <w:r w:rsidR="008A6F7A" w:rsidRPr="0089531E">
        <w:rPr>
          <w:rStyle w:val="Char9"/>
          <w:rFonts w:hint="cs"/>
          <w:rtl/>
        </w:rPr>
        <w:t>ٱلسَّاعَةُ</w:t>
      </w:r>
      <w:r w:rsidR="008A6F7A" w:rsidRPr="0089531E">
        <w:rPr>
          <w:rStyle w:val="Char9"/>
          <w:rtl/>
        </w:rPr>
        <w:t xml:space="preserve"> بَغۡتَةٗ قَالُواْ يَٰحَسۡرَتَنَا عَلَىٰ مَا فَرَّطۡنَا فِيهَا وَهُمۡ يَحۡمِلُونَ أَوۡزَارَهُمۡ عَلَىٰ ظُهُورِهِمۡۚ أَلَا سَآءَ مَا يَزِرُونَ٣١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25-31]</w:t>
      </w:r>
    </w:p>
    <w:p w:rsidR="008A6F7A" w:rsidRPr="00D17D5C" w:rsidRDefault="00ED0820" w:rsidP="00ED0820">
      <w:pPr>
        <w:widowControl/>
        <w:ind w:firstLine="284"/>
        <w:jc w:val="both"/>
        <w:rPr>
          <w:rFonts w:ascii="(normal text)" w:hAnsi="(normal text)" w:cs="Traditional Arabic"/>
          <w:color w:val="000000"/>
          <w:spacing w:val="-2"/>
          <w:szCs w:val="28"/>
          <w:rtl/>
        </w:rPr>
      </w:pPr>
      <w:r w:rsidRPr="00D17D5C">
        <w:rPr>
          <w:rFonts w:cs="Traditional Arabic"/>
          <w:spacing w:val="-2"/>
          <w:szCs w:val="28"/>
          <w:shd w:val="clear" w:color="auto" w:fill="FFFFFF"/>
          <w:rtl/>
        </w:rPr>
        <w:t>﴿</w:t>
      </w:r>
      <w:r w:rsidR="008A6F7A" w:rsidRPr="00D17D5C">
        <w:rPr>
          <w:rStyle w:val="Char9"/>
          <w:spacing w:val="-2"/>
          <w:rtl/>
        </w:rPr>
        <w:t xml:space="preserve">إِنَّمَا يَسۡتَجِيبُ </w:t>
      </w:r>
      <w:r w:rsidR="008A6F7A" w:rsidRPr="00D17D5C">
        <w:rPr>
          <w:rStyle w:val="Char9"/>
          <w:rFonts w:hint="cs"/>
          <w:spacing w:val="-2"/>
          <w:rtl/>
        </w:rPr>
        <w:t>ٱلَّذِينَ</w:t>
      </w:r>
      <w:r w:rsidR="008A6F7A" w:rsidRPr="00D17D5C">
        <w:rPr>
          <w:rStyle w:val="Char9"/>
          <w:spacing w:val="-2"/>
          <w:rtl/>
        </w:rPr>
        <w:t xml:space="preserve"> يَسۡمَعُونَۘ وَ</w:t>
      </w:r>
      <w:r w:rsidR="008A6F7A" w:rsidRPr="00D17D5C">
        <w:rPr>
          <w:rStyle w:val="Char9"/>
          <w:rFonts w:hint="cs"/>
          <w:spacing w:val="-2"/>
          <w:rtl/>
        </w:rPr>
        <w:t>ٱلۡمَوۡتَىٰ</w:t>
      </w:r>
      <w:r w:rsidR="008A6F7A" w:rsidRPr="00D17D5C">
        <w:rPr>
          <w:rStyle w:val="Char9"/>
          <w:spacing w:val="-2"/>
          <w:rtl/>
        </w:rPr>
        <w:t xml:space="preserve"> يَبۡعَثُهُمُ </w:t>
      </w:r>
      <w:r w:rsidR="008A6F7A" w:rsidRPr="00D17D5C">
        <w:rPr>
          <w:rStyle w:val="Char9"/>
          <w:rFonts w:hint="cs"/>
          <w:spacing w:val="-2"/>
          <w:rtl/>
        </w:rPr>
        <w:t>ٱللَّهُ</w:t>
      </w:r>
      <w:r w:rsidR="008A6F7A" w:rsidRPr="00D17D5C">
        <w:rPr>
          <w:rStyle w:val="Char9"/>
          <w:spacing w:val="-2"/>
          <w:rtl/>
        </w:rPr>
        <w:t xml:space="preserve"> ثُمَّ إِلَيۡهِ يُرۡجَعُونَ٣٦</w:t>
      </w:r>
      <w:r w:rsidRPr="00D17D5C">
        <w:rPr>
          <w:rFonts w:cs="Traditional Arabic"/>
          <w:spacing w:val="-2"/>
          <w:szCs w:val="28"/>
          <w:shd w:val="clear" w:color="auto" w:fill="FFFFFF"/>
          <w:rtl/>
        </w:rPr>
        <w:t>﴾</w:t>
      </w:r>
      <w:r w:rsidR="008A6F7A" w:rsidRPr="00D17D5C">
        <w:rPr>
          <w:rStyle w:val="Char9"/>
          <w:spacing w:val="-2"/>
          <w:rtl/>
        </w:rPr>
        <w:t xml:space="preserve"> </w:t>
      </w:r>
      <w:r w:rsidR="008A6F7A" w:rsidRPr="00D17D5C">
        <w:rPr>
          <w:rStyle w:val="Char5"/>
          <w:spacing w:val="-2"/>
          <w:rtl/>
        </w:rPr>
        <w:t>[الأنعام: 36]</w:t>
      </w:r>
      <w:r w:rsidR="007A467F" w:rsidRPr="00D17D5C">
        <w:rPr>
          <w:rFonts w:ascii="(normal text)" w:hAnsi="(normal text)" w:cs="Traditional Arabic"/>
          <w:color w:val="000000"/>
          <w:spacing w:val="-2"/>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كَذَّبُواْ بِ‍َٔايَٰتِنَا صُمّٞ وَبُكۡمٞ فِي </w:t>
      </w:r>
      <w:r w:rsidR="008A6F7A" w:rsidRPr="0089531E">
        <w:rPr>
          <w:rStyle w:val="Char9"/>
          <w:rFonts w:hint="cs"/>
          <w:rtl/>
        </w:rPr>
        <w:t>ٱلظُّلُمَٰتِۗ</w:t>
      </w:r>
      <w:r w:rsidR="008A6F7A" w:rsidRPr="0089531E">
        <w:rPr>
          <w:rStyle w:val="Char9"/>
          <w:rtl/>
        </w:rPr>
        <w:t xml:space="preserve"> مَن يَشَإِ </w:t>
      </w:r>
      <w:r w:rsidR="008A6F7A" w:rsidRPr="0089531E">
        <w:rPr>
          <w:rStyle w:val="Char9"/>
          <w:rFonts w:hint="cs"/>
          <w:rtl/>
        </w:rPr>
        <w:t>ٱللَّهُ</w:t>
      </w:r>
      <w:r w:rsidR="008A6F7A" w:rsidRPr="0089531E">
        <w:rPr>
          <w:rStyle w:val="Char9"/>
          <w:rtl/>
        </w:rPr>
        <w:t xml:space="preserve"> يُضۡلِلۡهُ وَمَن يَشَأۡ يَجۡعَلۡهُ عَلَىٰ صِرَٰطٖ مُّسۡتَقِيمٖ٣٩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39]</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كَذَّبُواْ بِ‍َٔايَٰتِنَا يَمَسُّهُمُ </w:t>
      </w:r>
      <w:r w:rsidR="008A6F7A" w:rsidRPr="0089531E">
        <w:rPr>
          <w:rStyle w:val="Char9"/>
          <w:rFonts w:hint="cs"/>
          <w:rtl/>
        </w:rPr>
        <w:t>ٱلۡعَذَابُ</w:t>
      </w:r>
      <w:r w:rsidR="008A6F7A" w:rsidRPr="0089531E">
        <w:rPr>
          <w:rStyle w:val="Char9"/>
          <w:rtl/>
        </w:rPr>
        <w:t xml:space="preserve"> بِمَا كَانُواْ يَفۡسُقُونَ٤٩ قُل لَّآ أَقُولُ لَكُمۡ عِندِي خَزَآئِنُ </w:t>
      </w:r>
      <w:r w:rsidR="008A6F7A" w:rsidRPr="0089531E">
        <w:rPr>
          <w:rStyle w:val="Char9"/>
          <w:rFonts w:hint="cs"/>
          <w:rtl/>
        </w:rPr>
        <w:t>ٱللَّهِ</w:t>
      </w:r>
      <w:r w:rsidR="008A6F7A" w:rsidRPr="0089531E">
        <w:rPr>
          <w:rStyle w:val="Char9"/>
          <w:rtl/>
        </w:rPr>
        <w:t xml:space="preserve"> وَلَآ أَعۡلَمُ </w:t>
      </w:r>
      <w:r w:rsidR="008A6F7A" w:rsidRPr="0089531E">
        <w:rPr>
          <w:rStyle w:val="Char9"/>
          <w:rFonts w:hint="cs"/>
          <w:rtl/>
        </w:rPr>
        <w:t>ٱلۡغَيۡبَ</w:t>
      </w:r>
      <w:r w:rsidR="008A6F7A" w:rsidRPr="0089531E">
        <w:rPr>
          <w:rStyle w:val="Char9"/>
          <w:rtl/>
        </w:rPr>
        <w:t xml:space="preserve"> وَلَآ أَقُولُ لَكُمۡ إِنِّي مَلَكٌۖ إِنۡ أَتَّبِعُ إِلَّا مَا يُوحَىٰٓ إِلَيَّۚ قُلۡ هَلۡ يَسۡتَوِي </w:t>
      </w:r>
      <w:r w:rsidR="008A6F7A" w:rsidRPr="0089531E">
        <w:rPr>
          <w:rStyle w:val="Char9"/>
          <w:rFonts w:hint="cs"/>
          <w:rtl/>
        </w:rPr>
        <w:t>ٱلۡأَعۡمَىٰ</w:t>
      </w:r>
      <w:r w:rsidR="008A6F7A" w:rsidRPr="0089531E">
        <w:rPr>
          <w:rStyle w:val="Char9"/>
          <w:rtl/>
        </w:rPr>
        <w:t xml:space="preserve"> وَ</w:t>
      </w:r>
      <w:r w:rsidR="008A6F7A" w:rsidRPr="0089531E">
        <w:rPr>
          <w:rStyle w:val="Char9"/>
          <w:rFonts w:hint="cs"/>
          <w:rtl/>
        </w:rPr>
        <w:t>ٱلۡبَصِيرُۚ</w:t>
      </w:r>
      <w:r w:rsidR="008A6F7A" w:rsidRPr="0089531E">
        <w:rPr>
          <w:rStyle w:val="Char9"/>
          <w:rtl/>
        </w:rPr>
        <w:t xml:space="preserve"> أَفَلَا تَتَفَكَّرُونَ٥٠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49-50]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قَدۡ جَآءَكُم بَصَآئِرُ مِن رَّبِّكُمۡۖ فَمَنۡ أَبۡصَرَ فَلِنَفۡسِهِ</w:t>
      </w:r>
      <w:r w:rsidR="008A6F7A" w:rsidRPr="0089531E">
        <w:rPr>
          <w:rStyle w:val="Char9"/>
          <w:rFonts w:hint="cs"/>
          <w:rtl/>
        </w:rPr>
        <w:t>ۦۖ</w:t>
      </w:r>
      <w:r w:rsidR="008A6F7A" w:rsidRPr="0089531E">
        <w:rPr>
          <w:rStyle w:val="Char9"/>
          <w:rtl/>
        </w:rPr>
        <w:t xml:space="preserve"> وَمَنۡ عَمِيَ فَعَلَيۡهَاۚ وَمَآ أَنَا۠ عَلَيۡكُم بِحَفِيظٖ١٠٤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104]</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أَوَ مَن كَانَ مَيۡتٗا فَأَحۡيَيۡنَٰهُ وَجَعَلۡنَا لَهُ</w:t>
      </w:r>
      <w:r w:rsidR="008A6F7A" w:rsidRPr="0089531E">
        <w:rPr>
          <w:rStyle w:val="Char9"/>
          <w:rFonts w:hint="cs"/>
          <w:rtl/>
        </w:rPr>
        <w:t>ۥ</w:t>
      </w:r>
      <w:r w:rsidR="008A6F7A" w:rsidRPr="0089531E">
        <w:rPr>
          <w:rStyle w:val="Char9"/>
          <w:rtl/>
        </w:rPr>
        <w:t xml:space="preserve"> نُورٗا يَمۡشِي بِهِ</w:t>
      </w:r>
      <w:r w:rsidR="008A6F7A" w:rsidRPr="0089531E">
        <w:rPr>
          <w:rStyle w:val="Char9"/>
          <w:rFonts w:hint="cs"/>
          <w:rtl/>
        </w:rPr>
        <w:t>ۦ</w:t>
      </w:r>
      <w:r w:rsidR="008A6F7A" w:rsidRPr="0089531E">
        <w:rPr>
          <w:rStyle w:val="Char9"/>
          <w:rtl/>
        </w:rPr>
        <w:t xml:space="preserve"> فِي </w:t>
      </w:r>
      <w:r w:rsidR="008A6F7A" w:rsidRPr="0089531E">
        <w:rPr>
          <w:rStyle w:val="Char9"/>
          <w:rFonts w:hint="cs"/>
          <w:rtl/>
        </w:rPr>
        <w:t>ٱلنَّاسِ</w:t>
      </w:r>
      <w:r w:rsidR="008A6F7A" w:rsidRPr="0089531E">
        <w:rPr>
          <w:rStyle w:val="Char9"/>
          <w:rtl/>
        </w:rPr>
        <w:t xml:space="preserve"> كَمَن مَّثَلُهُ</w:t>
      </w:r>
      <w:r w:rsidR="008A6F7A" w:rsidRPr="0089531E">
        <w:rPr>
          <w:rStyle w:val="Char9"/>
          <w:rFonts w:hint="cs"/>
          <w:rtl/>
        </w:rPr>
        <w:t>ۥ</w:t>
      </w:r>
      <w:r w:rsidR="008A6F7A" w:rsidRPr="0089531E">
        <w:rPr>
          <w:rStyle w:val="Char9"/>
          <w:rtl/>
        </w:rPr>
        <w:t xml:space="preserve"> فِي </w:t>
      </w:r>
      <w:r w:rsidR="008A6F7A" w:rsidRPr="0089531E">
        <w:rPr>
          <w:rStyle w:val="Char9"/>
          <w:rFonts w:hint="cs"/>
          <w:rtl/>
        </w:rPr>
        <w:t>ٱلظُّلُمَٰتِ</w:t>
      </w:r>
      <w:r w:rsidR="008A6F7A" w:rsidRPr="0089531E">
        <w:rPr>
          <w:rStyle w:val="Char9"/>
          <w:rtl/>
        </w:rPr>
        <w:t xml:space="preserve"> لَيۡسَ بِخَارِجٖ مِّنۡهَاۚ كَذَٰلِكَ زُيِّنَ لِلۡكَٰفِرِينَ مَا كَانُواْ يَعۡمَلُونَ١٢٢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122]</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وَكَذَٰلِكَ نُوَلِّي بَعۡضَ </w:t>
      </w:r>
      <w:r w:rsidR="008A6F7A" w:rsidRPr="0089531E">
        <w:rPr>
          <w:rStyle w:val="Char9"/>
          <w:rFonts w:hint="cs"/>
          <w:rtl/>
        </w:rPr>
        <w:t>ٱلظَّٰلِمِينَ</w:t>
      </w:r>
      <w:r w:rsidR="008A6F7A" w:rsidRPr="0089531E">
        <w:rPr>
          <w:rStyle w:val="Char9"/>
          <w:rtl/>
        </w:rPr>
        <w:t xml:space="preserve"> بَعۡضَۢا بِمَا كَانُواْ يَكۡسِبُونَ١٢٩ يَٰمَعۡشَرَ </w:t>
      </w:r>
      <w:r w:rsidR="008A6F7A" w:rsidRPr="0089531E">
        <w:rPr>
          <w:rStyle w:val="Char9"/>
          <w:rFonts w:hint="cs"/>
          <w:rtl/>
        </w:rPr>
        <w:t>ٱلۡجِنِّ</w:t>
      </w:r>
      <w:r w:rsidR="008A6F7A" w:rsidRPr="0089531E">
        <w:rPr>
          <w:rStyle w:val="Char9"/>
          <w:rtl/>
        </w:rPr>
        <w:t xml:space="preserve"> وَ</w:t>
      </w:r>
      <w:r w:rsidR="008A6F7A" w:rsidRPr="0089531E">
        <w:rPr>
          <w:rStyle w:val="Char9"/>
          <w:rFonts w:hint="cs"/>
          <w:rtl/>
        </w:rPr>
        <w:t>ٱلۡإِنسِ</w:t>
      </w:r>
      <w:r w:rsidR="008A6F7A" w:rsidRPr="0089531E">
        <w:rPr>
          <w:rStyle w:val="Char9"/>
          <w:rtl/>
        </w:rPr>
        <w:t xml:space="preserve"> أَلَمۡ يَأۡتِكُمۡ رُسُلٞ مِّنكُمۡ يَقُصُّونَ عَلَيۡكُمۡ ءَايَٰتِي وَيُنذِرُونَكُمۡ لِقَآءَ يَوۡمِكُمۡ هَٰذَاۚ قَالُواْ شَهِدۡنَا عَلَىٰٓ أَنفُسِنَاۖ وَغَرَّتۡهُمُ </w:t>
      </w:r>
      <w:r w:rsidR="008A6F7A" w:rsidRPr="0089531E">
        <w:rPr>
          <w:rStyle w:val="Char9"/>
          <w:rFonts w:hint="cs"/>
          <w:rtl/>
        </w:rPr>
        <w:t>ٱلۡحَيَوٰةُ</w:t>
      </w:r>
      <w:r w:rsidR="008A6F7A" w:rsidRPr="0089531E">
        <w:rPr>
          <w:rStyle w:val="Char9"/>
          <w:rtl/>
        </w:rPr>
        <w:t xml:space="preserve"> </w:t>
      </w:r>
      <w:r w:rsidR="008A6F7A" w:rsidRPr="0089531E">
        <w:rPr>
          <w:rStyle w:val="Char9"/>
          <w:rFonts w:hint="cs"/>
          <w:rtl/>
        </w:rPr>
        <w:t>ٱلدُّنۡيَا</w:t>
      </w:r>
      <w:r w:rsidR="008A6F7A" w:rsidRPr="0089531E">
        <w:rPr>
          <w:rStyle w:val="Char9"/>
          <w:rtl/>
        </w:rPr>
        <w:t xml:space="preserve"> وَشَهِدُواْ عَلَىٰٓ أَنفُسِهِمۡ أَنّ</w:t>
      </w:r>
      <w:r w:rsidR="008A6F7A" w:rsidRPr="0089531E">
        <w:rPr>
          <w:rStyle w:val="Char9"/>
          <w:rFonts w:hint="cs"/>
          <w:rtl/>
        </w:rPr>
        <w:t>َهُمۡ</w:t>
      </w:r>
      <w:r w:rsidR="008A6F7A" w:rsidRPr="0089531E">
        <w:rPr>
          <w:rStyle w:val="Char9"/>
          <w:rtl/>
        </w:rPr>
        <w:t xml:space="preserve"> كَانُواْ كَٰفِرِينَ١٣٠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129-130]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كَذَّبُواْ بِ‍َٔايَٰتِنَا وَ</w:t>
      </w:r>
      <w:r w:rsidR="008A6F7A" w:rsidRPr="0089531E">
        <w:rPr>
          <w:rStyle w:val="Char9"/>
          <w:rFonts w:hint="cs"/>
          <w:rtl/>
        </w:rPr>
        <w:t>ٱسۡتَكۡبَرُواْ</w:t>
      </w:r>
      <w:r w:rsidR="008A6F7A" w:rsidRPr="0089531E">
        <w:rPr>
          <w:rStyle w:val="Char9"/>
          <w:rtl/>
        </w:rPr>
        <w:t xml:space="preserve"> عَنۡهَآ أُوْلَٰٓئِكَ أَصۡحَٰبُ </w:t>
      </w:r>
      <w:r w:rsidR="008A6F7A" w:rsidRPr="0089531E">
        <w:rPr>
          <w:rStyle w:val="Char9"/>
          <w:rFonts w:hint="cs"/>
          <w:rtl/>
        </w:rPr>
        <w:t>ٱلنَّارِۖ</w:t>
      </w:r>
      <w:r w:rsidR="008A6F7A" w:rsidRPr="0089531E">
        <w:rPr>
          <w:rStyle w:val="Char9"/>
          <w:rtl/>
        </w:rPr>
        <w:t xml:space="preserve"> هُمۡ فِيهَا خَٰلِدُونَ٣٦ فَمَنۡ أَظۡلَمُ مِمَّنِ </w:t>
      </w:r>
      <w:r w:rsidR="008A6F7A" w:rsidRPr="0089531E">
        <w:rPr>
          <w:rStyle w:val="Char9"/>
          <w:rFonts w:hint="cs"/>
          <w:rtl/>
        </w:rPr>
        <w:t>ٱفۡتَرَىٰ</w:t>
      </w:r>
      <w:r w:rsidR="008A6F7A" w:rsidRPr="0089531E">
        <w:rPr>
          <w:rStyle w:val="Char9"/>
          <w:rtl/>
        </w:rPr>
        <w:t xml:space="preserve"> عَلَى </w:t>
      </w:r>
      <w:r w:rsidR="008A6F7A" w:rsidRPr="0089531E">
        <w:rPr>
          <w:rStyle w:val="Char9"/>
          <w:rFonts w:hint="cs"/>
          <w:rtl/>
        </w:rPr>
        <w:t>ٱللَّهِ</w:t>
      </w:r>
      <w:r w:rsidR="008A6F7A" w:rsidRPr="0089531E">
        <w:rPr>
          <w:rStyle w:val="Char9"/>
          <w:rtl/>
        </w:rPr>
        <w:t xml:space="preserve"> كَذِبًا أَوۡ كَذَّبَ بِ‍َٔايَٰتِهِ</w:t>
      </w:r>
      <w:r w:rsidR="008A6F7A" w:rsidRPr="0089531E">
        <w:rPr>
          <w:rStyle w:val="Char9"/>
          <w:rFonts w:hint="cs"/>
          <w:rtl/>
        </w:rPr>
        <w:t>ۦٓۚ</w:t>
      </w:r>
      <w:r w:rsidR="008A6F7A" w:rsidRPr="0089531E">
        <w:rPr>
          <w:rStyle w:val="Char9"/>
          <w:rtl/>
        </w:rPr>
        <w:t xml:space="preserve"> أُوْلَٰٓئِكَ يَنَالُهُمۡ نَصِيبُهُم مِّنَ </w:t>
      </w:r>
      <w:r w:rsidR="008A6F7A" w:rsidRPr="0089531E">
        <w:rPr>
          <w:rStyle w:val="Char9"/>
          <w:rFonts w:hint="cs"/>
          <w:rtl/>
        </w:rPr>
        <w:t>ٱلۡكِتَٰبِۖ</w:t>
      </w:r>
      <w:r w:rsidR="008A6F7A" w:rsidRPr="0089531E">
        <w:rPr>
          <w:rStyle w:val="Char9"/>
          <w:rtl/>
        </w:rPr>
        <w:t xml:space="preserve"> حَتَّىٰٓ إِذَا جَآءَتۡهُمۡ رُسُلُنَا يَتَوَفَّوۡنَهُمۡ قَالُوٓاْ أَيۡنَ مَا كُنتُمۡ تَدۡعُونَ مِن دُونِ </w:t>
      </w:r>
      <w:r w:rsidR="008A6F7A" w:rsidRPr="0089531E">
        <w:rPr>
          <w:rStyle w:val="Char9"/>
          <w:rFonts w:hint="cs"/>
          <w:rtl/>
        </w:rPr>
        <w:t>ٱللَّهِۖ</w:t>
      </w:r>
      <w:r w:rsidR="008A6F7A" w:rsidRPr="0089531E">
        <w:rPr>
          <w:rStyle w:val="Char9"/>
          <w:rtl/>
        </w:rPr>
        <w:t xml:space="preserve"> ق</w:t>
      </w:r>
      <w:r w:rsidR="008A6F7A" w:rsidRPr="0089531E">
        <w:rPr>
          <w:rStyle w:val="Char9"/>
          <w:rFonts w:hint="cs"/>
          <w:rtl/>
        </w:rPr>
        <w:t>َالُواْ</w:t>
      </w:r>
      <w:r w:rsidR="008A6F7A" w:rsidRPr="0089531E">
        <w:rPr>
          <w:rStyle w:val="Char9"/>
          <w:rtl/>
        </w:rPr>
        <w:t xml:space="preserve"> ضَلُّواْ عَنَّا وَشَهِدُواْ عَلَىٰٓ أَنفُسِهِمۡ أَنَّهُمۡ كَانُواْ كَٰفِرِينَ٣٧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36-37]</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كَذَّبُواْ بِ‍َٔايَٰتِنَا وَ</w:t>
      </w:r>
      <w:r w:rsidR="008A6F7A" w:rsidRPr="0089531E">
        <w:rPr>
          <w:rStyle w:val="Char9"/>
          <w:rFonts w:hint="cs"/>
          <w:rtl/>
        </w:rPr>
        <w:t>ٱسۡتَكۡبَرُواْ</w:t>
      </w:r>
      <w:r w:rsidR="008A6F7A" w:rsidRPr="0089531E">
        <w:rPr>
          <w:rStyle w:val="Char9"/>
          <w:rtl/>
        </w:rPr>
        <w:t xml:space="preserve"> عَنۡهَا لَا تُفَتَّحُ لَهُمۡ أَبۡوَٰبُ </w:t>
      </w:r>
      <w:r w:rsidR="008A6F7A" w:rsidRPr="0089531E">
        <w:rPr>
          <w:rStyle w:val="Char9"/>
          <w:rFonts w:hint="cs"/>
          <w:rtl/>
        </w:rPr>
        <w:t>ٱلسَّمَآءِ</w:t>
      </w:r>
      <w:r w:rsidR="008A6F7A" w:rsidRPr="0089531E">
        <w:rPr>
          <w:rStyle w:val="Char9"/>
          <w:rtl/>
        </w:rPr>
        <w:t xml:space="preserve"> وَلَا يَدۡخُلُونَ </w:t>
      </w:r>
      <w:r w:rsidR="008A6F7A" w:rsidRPr="0089531E">
        <w:rPr>
          <w:rStyle w:val="Char9"/>
          <w:rFonts w:hint="cs"/>
          <w:rtl/>
        </w:rPr>
        <w:t>ٱلۡجَنَّةَ</w:t>
      </w:r>
      <w:r w:rsidR="008A6F7A" w:rsidRPr="0089531E">
        <w:rPr>
          <w:rStyle w:val="Char9"/>
          <w:rtl/>
        </w:rPr>
        <w:t xml:space="preserve"> حَتَّىٰ يَلِجَ </w:t>
      </w:r>
      <w:r w:rsidR="008A6F7A" w:rsidRPr="0089531E">
        <w:rPr>
          <w:rStyle w:val="Char9"/>
          <w:rFonts w:hint="cs"/>
          <w:rtl/>
        </w:rPr>
        <w:t>ٱلۡجَمَلُ</w:t>
      </w:r>
      <w:r w:rsidR="008A6F7A" w:rsidRPr="0089531E">
        <w:rPr>
          <w:rStyle w:val="Char9"/>
          <w:rtl/>
        </w:rPr>
        <w:t xml:space="preserve"> فِي سَمِّ </w:t>
      </w:r>
      <w:r w:rsidR="008A6F7A" w:rsidRPr="0089531E">
        <w:rPr>
          <w:rStyle w:val="Char9"/>
          <w:rFonts w:hint="cs"/>
          <w:rtl/>
        </w:rPr>
        <w:t>ٱلۡخِيَاطِۚ</w:t>
      </w:r>
      <w:r w:rsidR="008A6F7A" w:rsidRPr="0089531E">
        <w:rPr>
          <w:rStyle w:val="Char9"/>
          <w:rtl/>
        </w:rPr>
        <w:t xml:space="preserve"> وَكَذَٰلِكَ نَجۡزِي </w:t>
      </w:r>
      <w:r w:rsidR="008A6F7A" w:rsidRPr="0089531E">
        <w:rPr>
          <w:rStyle w:val="Char9"/>
          <w:rFonts w:hint="cs"/>
          <w:rtl/>
        </w:rPr>
        <w:t>ٱلۡمُجۡرِمِينَ</w:t>
      </w:r>
      <w:r w:rsidR="008A6F7A" w:rsidRPr="0089531E">
        <w:rPr>
          <w:rStyle w:val="Char9"/>
          <w:rtl/>
        </w:rPr>
        <w:t xml:space="preserve">٤٠ لَهُم مِّن جَهَنَّمَ مِهَادٞ وَمِن فَوۡقِهِمۡ غَوَاشٖۚ وَكَذَٰلِكَ نَجۡزِي </w:t>
      </w:r>
      <w:r w:rsidR="008A6F7A" w:rsidRPr="0089531E">
        <w:rPr>
          <w:rStyle w:val="Char9"/>
          <w:rFonts w:hint="cs"/>
          <w:rtl/>
        </w:rPr>
        <w:t>ٱلظَّٰلِمِينَ</w:t>
      </w:r>
      <w:r w:rsidR="008A6F7A" w:rsidRPr="0089531E">
        <w:rPr>
          <w:rStyle w:val="Char9"/>
          <w:rtl/>
        </w:rPr>
        <w:t>٤١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40-41]</w:t>
      </w:r>
      <w:r w:rsidR="007A467F" w:rsidRPr="009A64AF">
        <w:rPr>
          <w:rFonts w:ascii="(normal text)" w:hAnsi="(normal text)" w:cs="Traditional Arabic"/>
          <w:color w:val="000000"/>
          <w:szCs w:val="28"/>
          <w:rtl/>
        </w:rPr>
        <w:t xml:space="preserve"> </w:t>
      </w:r>
    </w:p>
    <w:p w:rsidR="008A6F7A" w:rsidRPr="00D17D5C" w:rsidRDefault="00ED0820" w:rsidP="00ED0820">
      <w:pPr>
        <w:widowControl/>
        <w:ind w:firstLine="284"/>
        <w:jc w:val="both"/>
        <w:rPr>
          <w:rStyle w:val="Char5"/>
          <w:spacing w:val="-2"/>
          <w:rtl/>
        </w:rPr>
      </w:pPr>
      <w:r w:rsidRPr="00D17D5C">
        <w:rPr>
          <w:rFonts w:cs="Traditional Arabic"/>
          <w:spacing w:val="-2"/>
          <w:szCs w:val="28"/>
          <w:shd w:val="clear" w:color="auto" w:fill="FFFFFF"/>
          <w:rtl/>
        </w:rPr>
        <w:t>﴿</w:t>
      </w:r>
      <w:r w:rsidR="008A6F7A" w:rsidRPr="00D17D5C">
        <w:rPr>
          <w:rStyle w:val="Char9"/>
          <w:spacing w:val="-2"/>
          <w:rtl/>
        </w:rPr>
        <w:t xml:space="preserve">وَنَادَىٰٓ أَصۡحَٰبُ </w:t>
      </w:r>
      <w:r w:rsidR="008A6F7A" w:rsidRPr="00D17D5C">
        <w:rPr>
          <w:rStyle w:val="Char9"/>
          <w:rFonts w:hint="cs"/>
          <w:spacing w:val="-2"/>
          <w:rtl/>
        </w:rPr>
        <w:t>ٱلۡجَنَّةِ</w:t>
      </w:r>
      <w:r w:rsidR="008A6F7A" w:rsidRPr="00D17D5C">
        <w:rPr>
          <w:rStyle w:val="Char9"/>
          <w:spacing w:val="-2"/>
          <w:rtl/>
        </w:rPr>
        <w:t xml:space="preserve"> أَصۡحَٰبَ </w:t>
      </w:r>
      <w:r w:rsidR="008A6F7A" w:rsidRPr="00D17D5C">
        <w:rPr>
          <w:rStyle w:val="Char9"/>
          <w:rFonts w:hint="cs"/>
          <w:spacing w:val="-2"/>
          <w:rtl/>
        </w:rPr>
        <w:t>ٱلنَّارِ</w:t>
      </w:r>
      <w:r w:rsidR="008A6F7A" w:rsidRPr="00D17D5C">
        <w:rPr>
          <w:rStyle w:val="Char9"/>
          <w:spacing w:val="-2"/>
          <w:rtl/>
        </w:rPr>
        <w:t xml:space="preserve"> أَن قَدۡ وَجَدۡنَا مَا وَعَدَنَا رَبُّنَا حَقّٗا فَهَلۡ وَجَدتُّم مَّا وَعَدَ رَبُّكُمۡ حَقّٗاۖ قَالُواْ نَعَمۡۚ فَأَذَّنَ مُؤَذِّنُۢ بَيۡنَهُمۡ أَن لَّعۡنَةُ </w:t>
      </w:r>
      <w:r w:rsidR="008A6F7A" w:rsidRPr="00D17D5C">
        <w:rPr>
          <w:rStyle w:val="Char9"/>
          <w:rFonts w:hint="cs"/>
          <w:spacing w:val="-2"/>
          <w:rtl/>
        </w:rPr>
        <w:t>ٱللَّهِ</w:t>
      </w:r>
      <w:r w:rsidR="008A6F7A" w:rsidRPr="00D17D5C">
        <w:rPr>
          <w:rStyle w:val="Char9"/>
          <w:spacing w:val="-2"/>
          <w:rtl/>
        </w:rPr>
        <w:t xml:space="preserve"> عَلَى </w:t>
      </w:r>
      <w:r w:rsidR="008A6F7A" w:rsidRPr="00D17D5C">
        <w:rPr>
          <w:rStyle w:val="Char9"/>
          <w:rFonts w:hint="cs"/>
          <w:spacing w:val="-2"/>
          <w:rtl/>
        </w:rPr>
        <w:t>ٱلظَّٰلِمِينَ</w:t>
      </w:r>
      <w:r w:rsidR="008A6F7A" w:rsidRPr="00D17D5C">
        <w:rPr>
          <w:rStyle w:val="Char9"/>
          <w:spacing w:val="-2"/>
          <w:rtl/>
        </w:rPr>
        <w:t xml:space="preserve">٤٤ </w:t>
      </w:r>
      <w:r w:rsidR="008A6F7A" w:rsidRPr="00D17D5C">
        <w:rPr>
          <w:rStyle w:val="Char9"/>
          <w:rFonts w:hint="cs"/>
          <w:spacing w:val="-2"/>
          <w:rtl/>
        </w:rPr>
        <w:t>ٱلَّذِينَ</w:t>
      </w:r>
      <w:r w:rsidR="008A6F7A" w:rsidRPr="00D17D5C">
        <w:rPr>
          <w:rStyle w:val="Char9"/>
          <w:spacing w:val="-2"/>
          <w:rtl/>
        </w:rPr>
        <w:t xml:space="preserve"> يَصُدُّونَ عَن سَبِيلِ </w:t>
      </w:r>
      <w:r w:rsidR="008A6F7A" w:rsidRPr="00D17D5C">
        <w:rPr>
          <w:rStyle w:val="Char9"/>
          <w:rFonts w:hint="cs"/>
          <w:spacing w:val="-2"/>
          <w:rtl/>
        </w:rPr>
        <w:t>ٱللَّهِ</w:t>
      </w:r>
      <w:r w:rsidR="008A6F7A" w:rsidRPr="00D17D5C">
        <w:rPr>
          <w:rStyle w:val="Char9"/>
          <w:spacing w:val="-2"/>
          <w:rtl/>
        </w:rPr>
        <w:t xml:space="preserve"> وَيَبۡغُونَهَا عِوَجٗا وَهُم بِ</w:t>
      </w:r>
      <w:r w:rsidR="008A6F7A" w:rsidRPr="00D17D5C">
        <w:rPr>
          <w:rStyle w:val="Char9"/>
          <w:rFonts w:hint="cs"/>
          <w:spacing w:val="-2"/>
          <w:rtl/>
        </w:rPr>
        <w:t>ٱلۡأٓخِرَةِ</w:t>
      </w:r>
      <w:r w:rsidR="008A6F7A" w:rsidRPr="00D17D5C">
        <w:rPr>
          <w:rStyle w:val="Char9"/>
          <w:spacing w:val="-2"/>
          <w:rtl/>
        </w:rPr>
        <w:t xml:space="preserve"> كَٰفِرُونَ٤٥</w:t>
      </w:r>
      <w:r w:rsidRPr="00D17D5C">
        <w:rPr>
          <w:rFonts w:cs="Traditional Arabic"/>
          <w:spacing w:val="-2"/>
          <w:szCs w:val="28"/>
          <w:shd w:val="clear" w:color="auto" w:fill="FFFFFF"/>
          <w:rtl/>
        </w:rPr>
        <w:t>﴾</w:t>
      </w:r>
      <w:r w:rsidR="008A6F7A" w:rsidRPr="00D17D5C">
        <w:rPr>
          <w:rStyle w:val="Char9"/>
          <w:spacing w:val="-2"/>
          <w:rtl/>
        </w:rPr>
        <w:t xml:space="preserve"> </w:t>
      </w:r>
      <w:r w:rsidR="008A6F7A" w:rsidRPr="00D17D5C">
        <w:rPr>
          <w:rStyle w:val="Char5"/>
          <w:spacing w:val="-2"/>
          <w:rtl/>
        </w:rPr>
        <w:t>[الأعراف: 44-45]</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وَنَادَىٰٓ أَصۡحَٰبُ </w:t>
      </w:r>
      <w:r w:rsidR="008A6F7A" w:rsidRPr="0089531E">
        <w:rPr>
          <w:rStyle w:val="Char9"/>
          <w:rFonts w:hint="cs"/>
          <w:rtl/>
        </w:rPr>
        <w:t>ٱلنَّارِ</w:t>
      </w:r>
      <w:r w:rsidR="008A6F7A" w:rsidRPr="0089531E">
        <w:rPr>
          <w:rStyle w:val="Char9"/>
          <w:rtl/>
        </w:rPr>
        <w:t xml:space="preserve"> أَصۡحَٰبَ </w:t>
      </w:r>
      <w:r w:rsidR="008A6F7A" w:rsidRPr="0089531E">
        <w:rPr>
          <w:rStyle w:val="Char9"/>
          <w:rFonts w:hint="cs"/>
          <w:rtl/>
        </w:rPr>
        <w:t>ٱلۡجَنَّةِ</w:t>
      </w:r>
      <w:r w:rsidR="008A6F7A" w:rsidRPr="0089531E">
        <w:rPr>
          <w:rStyle w:val="Char9"/>
          <w:rtl/>
        </w:rPr>
        <w:t xml:space="preserve"> أَنۡ أَفِيضُواْ عَلَيۡنَا مِنَ </w:t>
      </w:r>
      <w:r w:rsidR="008A6F7A" w:rsidRPr="0089531E">
        <w:rPr>
          <w:rStyle w:val="Char9"/>
          <w:rFonts w:hint="cs"/>
          <w:rtl/>
        </w:rPr>
        <w:t>ٱلۡمَآءِ</w:t>
      </w:r>
      <w:r w:rsidR="008A6F7A" w:rsidRPr="0089531E">
        <w:rPr>
          <w:rStyle w:val="Char9"/>
          <w:rtl/>
        </w:rPr>
        <w:t xml:space="preserve"> أَوۡ مِمَّا رَزَقَكُمُ </w:t>
      </w:r>
      <w:r w:rsidR="008A6F7A" w:rsidRPr="0089531E">
        <w:rPr>
          <w:rStyle w:val="Char9"/>
          <w:rFonts w:hint="cs"/>
          <w:rtl/>
        </w:rPr>
        <w:t>ٱللَّهُۚ</w:t>
      </w:r>
      <w:r w:rsidR="008A6F7A" w:rsidRPr="0089531E">
        <w:rPr>
          <w:rStyle w:val="Char9"/>
          <w:rtl/>
        </w:rPr>
        <w:t xml:space="preserve"> قَالُوٓاْ إِنَّ </w:t>
      </w:r>
      <w:r w:rsidR="008A6F7A" w:rsidRPr="0089531E">
        <w:rPr>
          <w:rStyle w:val="Char9"/>
          <w:rFonts w:hint="cs"/>
          <w:rtl/>
        </w:rPr>
        <w:t>ٱللَّهَ</w:t>
      </w:r>
      <w:r w:rsidR="008A6F7A" w:rsidRPr="0089531E">
        <w:rPr>
          <w:rStyle w:val="Char9"/>
          <w:rtl/>
        </w:rPr>
        <w:t xml:space="preserve"> حَرَّمَهُمَا عَلَى </w:t>
      </w:r>
      <w:r w:rsidR="008A6F7A" w:rsidRPr="0089531E">
        <w:rPr>
          <w:rStyle w:val="Char9"/>
          <w:rFonts w:hint="cs"/>
          <w:rtl/>
        </w:rPr>
        <w:t>ٱلۡكَٰفِرِينَ</w:t>
      </w:r>
      <w:r w:rsidR="008A6F7A" w:rsidRPr="0089531E">
        <w:rPr>
          <w:rStyle w:val="Char9"/>
          <w:rtl/>
        </w:rPr>
        <w:t>٥٠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50]</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وَلَقَدۡ ذَرَأۡنَا لِجَهَنَّمَ كَثِيرٗا مِّنَ </w:t>
      </w:r>
      <w:r w:rsidR="008A6F7A" w:rsidRPr="0089531E">
        <w:rPr>
          <w:rStyle w:val="Char9"/>
          <w:rFonts w:hint="cs"/>
          <w:rtl/>
        </w:rPr>
        <w:t>ٱلۡجِنِّ</w:t>
      </w:r>
      <w:r w:rsidR="008A6F7A" w:rsidRPr="0089531E">
        <w:rPr>
          <w:rStyle w:val="Char9"/>
          <w:rtl/>
        </w:rPr>
        <w:t xml:space="preserve"> وَ</w:t>
      </w:r>
      <w:r w:rsidR="008A6F7A" w:rsidRPr="0089531E">
        <w:rPr>
          <w:rStyle w:val="Char9"/>
          <w:rFonts w:hint="cs"/>
          <w:rtl/>
        </w:rPr>
        <w:t>ٱلۡإِنسِۖ</w:t>
      </w:r>
      <w:r w:rsidR="008A6F7A" w:rsidRPr="0089531E">
        <w:rPr>
          <w:rStyle w:val="Char9"/>
          <w:rtl/>
        </w:rPr>
        <w:t xml:space="preserve"> لَهُمۡ قُلُوبٞ لَّا يَفۡقَهُونَ بِهَا وَلَهُمۡ أَعۡيُنٞ لَّا يُبۡصِرُونَ بِهَا وَلَهُمۡ ءَاذَانٞ لَّا يَسۡمَعُونَ بِهَآۚ أُوْلَٰٓئِكَ كَ</w:t>
      </w:r>
      <w:r w:rsidR="008A6F7A" w:rsidRPr="0089531E">
        <w:rPr>
          <w:rStyle w:val="Char9"/>
          <w:rFonts w:hint="cs"/>
          <w:rtl/>
        </w:rPr>
        <w:t>ٱلۡأَنۡعَٰمِ</w:t>
      </w:r>
      <w:r w:rsidR="008A6F7A" w:rsidRPr="0089531E">
        <w:rPr>
          <w:rStyle w:val="Char9"/>
          <w:rtl/>
        </w:rPr>
        <w:t xml:space="preserve"> بَلۡ هُمۡ أَضَلُّۚ أُوْلَٰٓئِكَ هُمُ </w:t>
      </w:r>
      <w:r w:rsidR="008A6F7A" w:rsidRPr="0089531E">
        <w:rPr>
          <w:rStyle w:val="Char9"/>
          <w:rFonts w:hint="cs"/>
          <w:rtl/>
        </w:rPr>
        <w:t>ٱ</w:t>
      </w:r>
      <w:r w:rsidR="008A6F7A" w:rsidRPr="0089531E">
        <w:rPr>
          <w:rStyle w:val="Char9"/>
          <w:rtl/>
        </w:rPr>
        <w:t>لۡغَٰفِلُونَ١٧٩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179]</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إِذۡ يُوحِي رَبُّكَ إِلَى </w:t>
      </w:r>
      <w:r w:rsidR="008A6F7A" w:rsidRPr="0089531E">
        <w:rPr>
          <w:rStyle w:val="Char9"/>
          <w:rFonts w:hint="cs"/>
          <w:rtl/>
        </w:rPr>
        <w:t>ٱلۡمَلَٰٓئِكَةِ</w:t>
      </w:r>
      <w:r w:rsidR="008A6F7A" w:rsidRPr="0089531E">
        <w:rPr>
          <w:rStyle w:val="Char9"/>
          <w:rtl/>
        </w:rPr>
        <w:t xml:space="preserve"> أَنِّي مَعَكُمۡ فَثَبِّتُواْ </w:t>
      </w:r>
      <w:r w:rsidR="008A6F7A" w:rsidRPr="0089531E">
        <w:rPr>
          <w:rStyle w:val="Char9"/>
          <w:rFonts w:hint="cs"/>
          <w:rtl/>
        </w:rPr>
        <w:t>ٱلَّذِينَ</w:t>
      </w:r>
      <w:r w:rsidR="008A6F7A" w:rsidRPr="0089531E">
        <w:rPr>
          <w:rStyle w:val="Char9"/>
          <w:rtl/>
        </w:rPr>
        <w:t xml:space="preserve"> ءَامَنُواْۚ سَأُلۡقِي فِي قُلُوبِ </w:t>
      </w:r>
      <w:r w:rsidR="008A6F7A" w:rsidRPr="0089531E">
        <w:rPr>
          <w:rStyle w:val="Char9"/>
          <w:rFonts w:hint="cs"/>
          <w:rtl/>
        </w:rPr>
        <w:t>ٱلَّذِينَ</w:t>
      </w:r>
      <w:r w:rsidR="008A6F7A" w:rsidRPr="0089531E">
        <w:rPr>
          <w:rStyle w:val="Char9"/>
          <w:rtl/>
        </w:rPr>
        <w:t xml:space="preserve"> كَفَرُواْ </w:t>
      </w:r>
      <w:r w:rsidR="008A6F7A" w:rsidRPr="0089531E">
        <w:rPr>
          <w:rStyle w:val="Char9"/>
          <w:rFonts w:hint="cs"/>
          <w:rtl/>
        </w:rPr>
        <w:t>ٱلرُّعۡبَ</w:t>
      </w:r>
      <w:r w:rsidR="008A6F7A" w:rsidRPr="0089531E">
        <w:rPr>
          <w:rStyle w:val="Char9"/>
          <w:rtl/>
        </w:rPr>
        <w:t xml:space="preserve"> فَ</w:t>
      </w:r>
      <w:r w:rsidR="008A6F7A" w:rsidRPr="0089531E">
        <w:rPr>
          <w:rStyle w:val="Char9"/>
          <w:rFonts w:hint="cs"/>
          <w:rtl/>
        </w:rPr>
        <w:t>ٱضۡرِبُواْ</w:t>
      </w:r>
      <w:r w:rsidR="008A6F7A" w:rsidRPr="0089531E">
        <w:rPr>
          <w:rStyle w:val="Char9"/>
          <w:rtl/>
        </w:rPr>
        <w:t xml:space="preserve"> فَوۡقَ </w:t>
      </w:r>
      <w:r w:rsidR="008A6F7A" w:rsidRPr="0089531E">
        <w:rPr>
          <w:rStyle w:val="Char9"/>
          <w:rFonts w:hint="cs"/>
          <w:rtl/>
        </w:rPr>
        <w:t>ٱلۡأَعۡنَاقِ</w:t>
      </w:r>
      <w:r w:rsidR="008A6F7A" w:rsidRPr="0089531E">
        <w:rPr>
          <w:rStyle w:val="Char9"/>
          <w:rtl/>
        </w:rPr>
        <w:t xml:space="preserve"> وَ</w:t>
      </w:r>
      <w:r w:rsidR="008A6F7A" w:rsidRPr="0089531E">
        <w:rPr>
          <w:rStyle w:val="Char9"/>
          <w:rFonts w:hint="cs"/>
          <w:rtl/>
        </w:rPr>
        <w:t>ٱضۡرِبُواْ</w:t>
      </w:r>
      <w:r w:rsidR="008A6F7A" w:rsidRPr="0089531E">
        <w:rPr>
          <w:rStyle w:val="Char9"/>
          <w:rtl/>
        </w:rPr>
        <w:t xml:space="preserve"> مِنۡهُمۡ كُلَّ بَنَانٖ١٢ ذَٰلِكَ بِأَنَّهُمۡ شَآقُّواْ </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ۥۚ</w:t>
      </w:r>
      <w:r w:rsidR="008A6F7A" w:rsidRPr="0089531E">
        <w:rPr>
          <w:rStyle w:val="Char9"/>
          <w:rtl/>
        </w:rPr>
        <w:t xml:space="preserve"> وَمَن يُشَاقِقِ </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ۥ</w:t>
      </w:r>
      <w:r w:rsidR="008A6F7A" w:rsidRPr="0089531E">
        <w:rPr>
          <w:rStyle w:val="Char9"/>
          <w:rtl/>
        </w:rPr>
        <w:t xml:space="preserve"> فَإِنَّ </w:t>
      </w:r>
      <w:r w:rsidR="008A6F7A" w:rsidRPr="0089531E">
        <w:rPr>
          <w:rStyle w:val="Char9"/>
          <w:rFonts w:hint="cs"/>
          <w:rtl/>
        </w:rPr>
        <w:t>ٱللَّهَ</w:t>
      </w:r>
      <w:r w:rsidR="008A6F7A" w:rsidRPr="0089531E">
        <w:rPr>
          <w:rStyle w:val="Char9"/>
          <w:rtl/>
        </w:rPr>
        <w:t xml:space="preserve"> شَدِيدُ </w:t>
      </w:r>
      <w:r w:rsidR="008A6F7A" w:rsidRPr="0089531E">
        <w:rPr>
          <w:rStyle w:val="Char9"/>
          <w:rFonts w:hint="cs"/>
          <w:rtl/>
        </w:rPr>
        <w:t>ٱلۡعِقَابِ</w:t>
      </w:r>
      <w:r w:rsidR="008A6F7A" w:rsidRPr="0089531E">
        <w:rPr>
          <w:rStyle w:val="Char9"/>
          <w:rtl/>
        </w:rPr>
        <w:t xml:space="preserve">١٣ ذَٰلِكُمۡ فَذُوقُوهُ وَأَنَّ لِلۡكَٰفِرِينَ عَذَابَ </w:t>
      </w:r>
      <w:r w:rsidR="008A6F7A" w:rsidRPr="0089531E">
        <w:rPr>
          <w:rStyle w:val="Char9"/>
          <w:rFonts w:hint="cs"/>
          <w:rtl/>
        </w:rPr>
        <w:t>ٱلنَّارِ</w:t>
      </w:r>
      <w:r w:rsidR="008A6F7A" w:rsidRPr="0089531E">
        <w:rPr>
          <w:rStyle w:val="Char9"/>
          <w:rtl/>
        </w:rPr>
        <w:t>١٤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[الأنفال: 12-14]</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ذَٰلِكُمۡ وَأَنَّ </w:t>
      </w:r>
      <w:r w:rsidR="008A6F7A" w:rsidRPr="0089531E">
        <w:rPr>
          <w:rStyle w:val="Char9"/>
          <w:rFonts w:hint="cs"/>
          <w:rtl/>
        </w:rPr>
        <w:t>ٱللَّهَ</w:t>
      </w:r>
      <w:r w:rsidR="008A6F7A" w:rsidRPr="0089531E">
        <w:rPr>
          <w:rStyle w:val="Char9"/>
          <w:rtl/>
        </w:rPr>
        <w:t xml:space="preserve"> مُوهِنُ كَيۡدِ </w:t>
      </w:r>
      <w:r w:rsidR="008A6F7A" w:rsidRPr="0089531E">
        <w:rPr>
          <w:rStyle w:val="Char9"/>
          <w:rFonts w:hint="cs"/>
          <w:rtl/>
        </w:rPr>
        <w:t>ٱلۡكَٰفِرِينَ</w:t>
      </w:r>
      <w:r w:rsidR="008A6F7A" w:rsidRPr="0089531E">
        <w:rPr>
          <w:rStyle w:val="Char9"/>
          <w:rtl/>
        </w:rPr>
        <w:t>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[الأنفال: 18]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شَرَّ </w:t>
      </w:r>
      <w:r w:rsidR="008A6F7A" w:rsidRPr="0089531E">
        <w:rPr>
          <w:rStyle w:val="Char9"/>
          <w:rFonts w:hint="cs"/>
          <w:rtl/>
        </w:rPr>
        <w:t>ٱلدَّوَآبِّ</w:t>
      </w:r>
      <w:r w:rsidR="008A6F7A" w:rsidRPr="0089531E">
        <w:rPr>
          <w:rStyle w:val="Char9"/>
          <w:rtl/>
        </w:rPr>
        <w:t xml:space="preserve"> عِندَ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ٱلصُّمُّ</w:t>
      </w:r>
      <w:r w:rsidR="008A6F7A" w:rsidRPr="0089531E">
        <w:rPr>
          <w:rStyle w:val="Char9"/>
          <w:rtl/>
        </w:rPr>
        <w:t xml:space="preserve"> </w:t>
      </w:r>
      <w:r w:rsidR="008A6F7A" w:rsidRPr="0089531E">
        <w:rPr>
          <w:rStyle w:val="Char9"/>
          <w:rFonts w:hint="cs"/>
          <w:rtl/>
        </w:rPr>
        <w:t>ٱلۡبُكۡمُ</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لَا يَعۡقِلُونَ٢٢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[الأنفال: 22]</w:t>
      </w:r>
      <w:r w:rsidR="0089531E" w:rsidRPr="009A64AF">
        <w:rPr>
          <w:rFonts w:ascii="(normal text)" w:hAnsi="(normal text)" w:cs="Traditional Arabic"/>
          <w:color w:val="000000"/>
          <w:szCs w:val="28"/>
          <w:rtl/>
        </w:rPr>
        <w:t xml:space="preserve"> </w:t>
      </w:r>
    </w:p>
    <w:p w:rsidR="008A6F7A" w:rsidRPr="009A64AF" w:rsidRDefault="00ED0820" w:rsidP="00D17D5C">
      <w:pPr>
        <w:spacing w:line="228" w:lineRule="auto"/>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كَفَرُواْ يُنفِقُونَ أَمۡوَٰلَهُمۡ لِيَصُدُّواْ عَن سَبِيلِ </w:t>
      </w:r>
      <w:r w:rsidR="008A6F7A" w:rsidRPr="0089531E">
        <w:rPr>
          <w:rStyle w:val="Char9"/>
          <w:rFonts w:hint="cs"/>
          <w:rtl/>
        </w:rPr>
        <w:t>ٱللَّهِۚ</w:t>
      </w:r>
      <w:r w:rsidR="008A6F7A" w:rsidRPr="0089531E">
        <w:rPr>
          <w:rStyle w:val="Char9"/>
          <w:rtl/>
        </w:rPr>
        <w:t xml:space="preserve"> فَسَيُنفِقُونَهَا ثُمَّ تَكُونُ عَلَيۡهِمۡ حَسۡرَةٗ ثُمَّ يُغۡلَبُونَۗ وَ</w:t>
      </w:r>
      <w:r w:rsidR="008A6F7A" w:rsidRPr="0089531E">
        <w:rPr>
          <w:rStyle w:val="Char9"/>
          <w:rFonts w:hint="cs"/>
          <w:rtl/>
        </w:rPr>
        <w:t>ٱلَّذِينَ</w:t>
      </w:r>
      <w:r w:rsidR="008A6F7A" w:rsidRPr="0089531E">
        <w:rPr>
          <w:rStyle w:val="Char9"/>
          <w:rtl/>
        </w:rPr>
        <w:t xml:space="preserve"> كَفَرُوٓاْ إِلَىٰ جَهَنَّمَ يُحۡشَرُونَ٣٦ لِيَمِيزَ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ٱلۡخَبِيثَ</w:t>
      </w:r>
      <w:r w:rsidR="008A6F7A" w:rsidRPr="0089531E">
        <w:rPr>
          <w:rStyle w:val="Char9"/>
          <w:rtl/>
        </w:rPr>
        <w:t xml:space="preserve"> مِنَ </w:t>
      </w:r>
      <w:r w:rsidR="008A6F7A" w:rsidRPr="0089531E">
        <w:rPr>
          <w:rStyle w:val="Char9"/>
          <w:rFonts w:hint="cs"/>
          <w:rtl/>
        </w:rPr>
        <w:t>ٱلطَّيِّبِ</w:t>
      </w:r>
      <w:r w:rsidR="008A6F7A" w:rsidRPr="0089531E">
        <w:rPr>
          <w:rStyle w:val="Char9"/>
          <w:rtl/>
        </w:rPr>
        <w:t xml:space="preserve"> وَيَجۡعَلَ </w:t>
      </w:r>
      <w:r w:rsidR="008A6F7A" w:rsidRPr="0089531E">
        <w:rPr>
          <w:rStyle w:val="Char9"/>
          <w:rFonts w:hint="cs"/>
          <w:rtl/>
        </w:rPr>
        <w:t>ٱلۡخَبِيثَ</w:t>
      </w:r>
      <w:r w:rsidR="008A6F7A" w:rsidRPr="0089531E">
        <w:rPr>
          <w:rStyle w:val="Char9"/>
          <w:rtl/>
        </w:rPr>
        <w:t xml:space="preserve"> بَعۡضَهُ</w:t>
      </w:r>
      <w:r w:rsidR="008A6F7A" w:rsidRPr="0089531E">
        <w:rPr>
          <w:rStyle w:val="Char9"/>
          <w:rFonts w:hint="cs"/>
          <w:rtl/>
        </w:rPr>
        <w:t>ۥ</w:t>
      </w:r>
      <w:r w:rsidR="008A6F7A" w:rsidRPr="0089531E">
        <w:rPr>
          <w:rStyle w:val="Char9"/>
          <w:rtl/>
        </w:rPr>
        <w:t xml:space="preserve"> عَلَىٰ بَعۡضٖ فَيَرۡكُمَهُ</w:t>
      </w:r>
      <w:r w:rsidR="008A6F7A" w:rsidRPr="0089531E">
        <w:rPr>
          <w:rStyle w:val="Char9"/>
          <w:rFonts w:hint="cs"/>
          <w:rtl/>
        </w:rPr>
        <w:t>ۥ</w:t>
      </w:r>
      <w:r w:rsidR="008A6F7A" w:rsidRPr="0089531E">
        <w:rPr>
          <w:rStyle w:val="Char9"/>
          <w:rtl/>
        </w:rPr>
        <w:t xml:space="preserve"> جَمِيعٗا فَيَجۡعَلَهُ</w:t>
      </w:r>
      <w:r w:rsidR="008A6F7A" w:rsidRPr="0089531E">
        <w:rPr>
          <w:rStyle w:val="Char9"/>
          <w:rFonts w:hint="cs"/>
          <w:rtl/>
        </w:rPr>
        <w:t>ۥ</w:t>
      </w:r>
      <w:r w:rsidR="008A6F7A" w:rsidRPr="0089531E">
        <w:rPr>
          <w:rStyle w:val="Char9"/>
          <w:rtl/>
        </w:rPr>
        <w:t xml:space="preserve"> فِي جَهَنَّمَۚ أُوْلَٰٓئِكَ هُمُ </w:t>
      </w:r>
      <w:r w:rsidR="008A6F7A" w:rsidRPr="0089531E">
        <w:rPr>
          <w:rStyle w:val="Char9"/>
          <w:rFonts w:hint="cs"/>
          <w:rtl/>
        </w:rPr>
        <w:t>ٱلۡخَٰسِرُونَ</w:t>
      </w:r>
      <w:r w:rsidR="008A6F7A" w:rsidRPr="0089531E">
        <w:rPr>
          <w:rStyle w:val="Char9"/>
          <w:rtl/>
        </w:rPr>
        <w:t xml:space="preserve">٣٧ قُل لِّلَّذِينَ كَفَرُوٓاْ إِن يَنتَهُواْ يُغۡفَرۡ لَهُم مَّا قَدۡ سَلَفَ وَإِن يَعُودُواْ فَقَدۡ مَضَتۡ سُنَّتُ </w:t>
      </w:r>
      <w:r w:rsidR="008A6F7A" w:rsidRPr="0089531E">
        <w:rPr>
          <w:rStyle w:val="Char9"/>
          <w:rFonts w:hint="cs"/>
          <w:rtl/>
        </w:rPr>
        <w:t>ٱلۡأَوَّلِينَ</w:t>
      </w:r>
      <w:r w:rsidR="008A6F7A" w:rsidRPr="0089531E">
        <w:rPr>
          <w:rStyle w:val="Char9"/>
          <w:rtl/>
        </w:rPr>
        <w:t>٣٨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[الأنفال: 36-38]</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وَلَوۡ تَرَىٰٓ إِذۡ يَتَوَفَّى </w:t>
      </w:r>
      <w:r w:rsidR="008A6F7A" w:rsidRPr="0089531E">
        <w:rPr>
          <w:rStyle w:val="Char9"/>
          <w:rFonts w:hint="cs"/>
          <w:rtl/>
        </w:rPr>
        <w:t>ٱلَّذِينَ</w:t>
      </w:r>
      <w:r w:rsidR="008A6F7A" w:rsidRPr="0089531E">
        <w:rPr>
          <w:rStyle w:val="Char9"/>
          <w:rtl/>
        </w:rPr>
        <w:t xml:space="preserve"> كَفَرُواْ </w:t>
      </w:r>
      <w:r w:rsidR="008A6F7A" w:rsidRPr="0089531E">
        <w:rPr>
          <w:rStyle w:val="Char9"/>
          <w:rFonts w:hint="cs"/>
          <w:rtl/>
        </w:rPr>
        <w:t>ٱلۡمَلَٰٓئِكَةُ</w:t>
      </w:r>
      <w:r w:rsidR="008A6F7A" w:rsidRPr="0089531E">
        <w:rPr>
          <w:rStyle w:val="Char9"/>
          <w:rtl/>
        </w:rPr>
        <w:t xml:space="preserve"> يَضۡرِبُونَ وُجُوهَهُمۡ وَأَدۡبَٰرَهُمۡ وَذُوقُواْ عَذَابَ </w:t>
      </w:r>
      <w:r w:rsidR="008A6F7A" w:rsidRPr="0089531E">
        <w:rPr>
          <w:rStyle w:val="Char9"/>
          <w:rFonts w:hint="cs"/>
          <w:rtl/>
        </w:rPr>
        <w:t>ٱلۡحَرِيقِ</w:t>
      </w:r>
      <w:r w:rsidR="008A6F7A" w:rsidRPr="0089531E">
        <w:rPr>
          <w:rStyle w:val="Char9"/>
          <w:rtl/>
        </w:rPr>
        <w:t xml:space="preserve">٥٠ ذَٰلِكَ بِمَا قَدَّمَتۡ أَيۡدِيكُمۡ وَأَنَّ </w:t>
      </w:r>
      <w:r w:rsidR="008A6F7A" w:rsidRPr="0089531E">
        <w:rPr>
          <w:rStyle w:val="Char9"/>
          <w:rFonts w:hint="cs"/>
          <w:rtl/>
        </w:rPr>
        <w:t>ٱللَّهَ</w:t>
      </w:r>
      <w:r w:rsidR="008A6F7A" w:rsidRPr="0089531E">
        <w:rPr>
          <w:rStyle w:val="Char9"/>
          <w:rtl/>
        </w:rPr>
        <w:t xml:space="preserve"> لَيۡسَ بِظَلَّٰمٖ لِّلۡعَبِيدِ٥١ كَدَأۡبِ ءَالِ فِرۡعَوۡنَ وَ</w:t>
      </w:r>
      <w:r w:rsidR="008A6F7A" w:rsidRPr="0089531E">
        <w:rPr>
          <w:rStyle w:val="Char9"/>
          <w:rFonts w:hint="cs"/>
          <w:rtl/>
        </w:rPr>
        <w:t>ٱلَّذِينَ</w:t>
      </w:r>
      <w:r w:rsidR="008A6F7A" w:rsidRPr="0089531E">
        <w:rPr>
          <w:rStyle w:val="Char9"/>
          <w:rtl/>
        </w:rPr>
        <w:t xml:space="preserve"> مِن قَبۡلِهِمۡۚ كَفَرُواْ بِ‍َٔايَٰتِ </w:t>
      </w:r>
      <w:r w:rsidR="008A6F7A" w:rsidRPr="0089531E">
        <w:rPr>
          <w:rStyle w:val="Char9"/>
          <w:rFonts w:hint="cs"/>
          <w:rtl/>
        </w:rPr>
        <w:t>ٱللَّهِ</w:t>
      </w:r>
      <w:r w:rsidR="008A6F7A" w:rsidRPr="0089531E">
        <w:rPr>
          <w:rStyle w:val="Char9"/>
          <w:rtl/>
        </w:rPr>
        <w:t xml:space="preserve"> فَأَخَذَهُمُ </w:t>
      </w:r>
      <w:r w:rsidR="008A6F7A" w:rsidRPr="0089531E">
        <w:rPr>
          <w:rStyle w:val="Char9"/>
          <w:rFonts w:hint="cs"/>
          <w:rtl/>
        </w:rPr>
        <w:t>ٱللَّهُ</w:t>
      </w:r>
      <w:r w:rsidR="008A6F7A" w:rsidRPr="0089531E">
        <w:rPr>
          <w:rStyle w:val="Char9"/>
          <w:rtl/>
        </w:rPr>
        <w:t xml:space="preserve"> بِذُنُوبِهِمۡۚ إِنَّ </w:t>
      </w:r>
      <w:r w:rsidR="008A6F7A" w:rsidRPr="0089531E">
        <w:rPr>
          <w:rStyle w:val="Char9"/>
          <w:rFonts w:hint="cs"/>
          <w:rtl/>
        </w:rPr>
        <w:t>ٱللَّهَ</w:t>
      </w:r>
      <w:r w:rsidR="008A6F7A" w:rsidRPr="0089531E">
        <w:rPr>
          <w:rStyle w:val="Char9"/>
          <w:rtl/>
        </w:rPr>
        <w:t xml:space="preserve"> قَوِيّٞ شَدِيدُ </w:t>
      </w:r>
      <w:r w:rsidR="008A6F7A" w:rsidRPr="0089531E">
        <w:rPr>
          <w:rStyle w:val="Char9"/>
          <w:rFonts w:hint="cs"/>
          <w:rtl/>
        </w:rPr>
        <w:t>ٱلۡعِقَابِ</w:t>
      </w:r>
      <w:r w:rsidR="008A6F7A" w:rsidRPr="0089531E">
        <w:rPr>
          <w:rStyle w:val="Char9"/>
          <w:rtl/>
        </w:rPr>
        <w:t>٥٢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[الأنفال: 50-52]</w:t>
      </w:r>
    </w:p>
    <w:p w:rsidR="008A6F7A" w:rsidRPr="0089531E" w:rsidRDefault="00ED0820" w:rsidP="00ED0820">
      <w:pPr>
        <w:widowControl/>
        <w:ind w:firstLine="284"/>
        <w:jc w:val="both"/>
        <w:rPr>
          <w:rStyle w:val="Char5"/>
          <w:rtl/>
        </w:rPr>
      </w:pPr>
      <w:r w:rsidRPr="009A64AF">
        <w:rPr>
          <w:rFonts w:cs="Traditional Arabic"/>
          <w:spacing w:val="-6"/>
          <w:szCs w:val="28"/>
          <w:shd w:val="clear" w:color="auto" w:fill="FFFFFF"/>
          <w:rtl/>
        </w:rPr>
        <w:t>﴿</w:t>
      </w:r>
      <w:r w:rsidR="008A6F7A" w:rsidRPr="0089531E">
        <w:rPr>
          <w:rStyle w:val="Char9"/>
          <w:rtl/>
        </w:rPr>
        <w:t xml:space="preserve">إِنَّ شَرَّ </w:t>
      </w:r>
      <w:r w:rsidR="008A6F7A" w:rsidRPr="0089531E">
        <w:rPr>
          <w:rStyle w:val="Char9"/>
          <w:rFonts w:hint="cs"/>
          <w:rtl/>
        </w:rPr>
        <w:t>ٱلدَّوَآبِّ</w:t>
      </w:r>
      <w:r w:rsidR="008A6F7A" w:rsidRPr="0089531E">
        <w:rPr>
          <w:rStyle w:val="Char9"/>
          <w:rtl/>
        </w:rPr>
        <w:t xml:space="preserve"> عِندَ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كَفَرُواْ فَهُمۡ لَا يُؤۡمِنُونَ٥٥ </w:t>
      </w:r>
      <w:r w:rsidR="008A6F7A" w:rsidRPr="0089531E">
        <w:rPr>
          <w:rStyle w:val="Char9"/>
          <w:rFonts w:hint="cs"/>
          <w:rtl/>
        </w:rPr>
        <w:t>ٱلَّذِينَ</w:t>
      </w:r>
      <w:r w:rsidR="008A6F7A" w:rsidRPr="0089531E">
        <w:rPr>
          <w:rStyle w:val="Char9"/>
          <w:rtl/>
        </w:rPr>
        <w:t xml:space="preserve"> عَٰهَدتَّ مِنۡهُمۡ ثُمَّ يَنقُضُونَ عَهۡدَهُمۡ فِي كُلِّ مَرَّةٖ وَهُمۡ لَا يَتَّقُونَ٥٦</w:t>
      </w:r>
      <w:r w:rsidRPr="009A64AF">
        <w:rPr>
          <w:rFonts w:cs="Traditional Arabic"/>
          <w:spacing w:val="-6"/>
          <w:szCs w:val="28"/>
          <w:shd w:val="clear" w:color="auto" w:fill="FFFFFF"/>
          <w:rtl/>
        </w:rPr>
        <w:t>﴾</w:t>
      </w:r>
      <w:r w:rsidR="008A6F7A" w:rsidRPr="0089531E">
        <w:rPr>
          <w:rStyle w:val="Char9"/>
          <w:rtl/>
        </w:rPr>
        <w:t xml:space="preserve"> </w:t>
      </w:r>
      <w:r w:rsidR="008A6F7A" w:rsidRPr="0089531E">
        <w:rPr>
          <w:rStyle w:val="Char5"/>
          <w:rtl/>
        </w:rPr>
        <w:t>[الأنفال: 55-56]</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كَفَرُواْ بَعۡضُهُمۡ أَوۡلِيَآءُ بَعۡضٍۚ إِلَّا تَفۡعَلُوهُ تَكُن فِتۡنَةٞ فِي </w:t>
      </w:r>
      <w:r w:rsidR="008A6F7A" w:rsidRPr="0089531E">
        <w:rPr>
          <w:rStyle w:val="Char9"/>
          <w:rFonts w:hint="cs"/>
          <w:rtl/>
        </w:rPr>
        <w:t>ٱلۡأَرۡضِ</w:t>
      </w:r>
      <w:r w:rsidR="008A6F7A" w:rsidRPr="0089531E">
        <w:rPr>
          <w:rStyle w:val="Char9"/>
          <w:rtl/>
        </w:rPr>
        <w:t xml:space="preserve"> وَفَسَادٞ كَبِيرٞ٧٣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[الأنفال: 73]</w:t>
      </w:r>
      <w:r w:rsidR="008A6F7A"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ٱلنَّبِيُّ</w:t>
      </w:r>
      <w:r w:rsidR="008A6F7A" w:rsidRPr="0089531E">
        <w:rPr>
          <w:rStyle w:val="Char9"/>
          <w:rtl/>
        </w:rPr>
        <w:t xml:space="preserve"> جَٰهِدِ </w:t>
      </w:r>
      <w:r w:rsidR="008A6F7A" w:rsidRPr="0089531E">
        <w:rPr>
          <w:rStyle w:val="Char9"/>
          <w:rFonts w:hint="cs"/>
          <w:rtl/>
        </w:rPr>
        <w:t>ٱلۡكُفَّارَ</w:t>
      </w:r>
      <w:r w:rsidR="008A6F7A" w:rsidRPr="0089531E">
        <w:rPr>
          <w:rStyle w:val="Char9"/>
          <w:rtl/>
        </w:rPr>
        <w:t xml:space="preserve"> وَ</w:t>
      </w:r>
      <w:r w:rsidR="008A6F7A" w:rsidRPr="0089531E">
        <w:rPr>
          <w:rStyle w:val="Char9"/>
          <w:rFonts w:hint="cs"/>
          <w:rtl/>
        </w:rPr>
        <w:t>ٱلۡمُنَٰفِقِينَ</w:t>
      </w:r>
      <w:r w:rsidR="008A6F7A" w:rsidRPr="0089531E">
        <w:rPr>
          <w:rStyle w:val="Char9"/>
          <w:rtl/>
        </w:rPr>
        <w:t xml:space="preserve"> وَ</w:t>
      </w:r>
      <w:r w:rsidR="008A6F7A" w:rsidRPr="0089531E">
        <w:rPr>
          <w:rStyle w:val="Char9"/>
          <w:rFonts w:hint="cs"/>
          <w:rtl/>
        </w:rPr>
        <w:t>ٱغۡلُظۡ</w:t>
      </w:r>
      <w:r w:rsidR="008A6F7A" w:rsidRPr="0089531E">
        <w:rPr>
          <w:rStyle w:val="Char9"/>
          <w:rtl/>
        </w:rPr>
        <w:t xml:space="preserve"> عَلَيۡهِمۡۚ وَمَأۡوَىٰهُمۡ جَهَنَّمُۖ وَبِئۡسَ </w:t>
      </w:r>
      <w:r w:rsidR="008A6F7A" w:rsidRPr="0089531E">
        <w:rPr>
          <w:rStyle w:val="Char9"/>
          <w:rFonts w:hint="cs"/>
          <w:rtl/>
        </w:rPr>
        <w:t>ٱلۡمَصِيرُ</w:t>
      </w:r>
      <w:r w:rsidR="008A6F7A" w:rsidRPr="0089531E">
        <w:rPr>
          <w:rStyle w:val="Char9"/>
          <w:rtl/>
        </w:rPr>
        <w:t>٧٣ يَحۡلِفُونَ بِ</w:t>
      </w:r>
      <w:r w:rsidR="008A6F7A" w:rsidRPr="0089531E">
        <w:rPr>
          <w:rStyle w:val="Char9"/>
          <w:rFonts w:hint="cs"/>
          <w:rtl/>
        </w:rPr>
        <w:t>ٱللَّهِ</w:t>
      </w:r>
      <w:r w:rsidR="008A6F7A" w:rsidRPr="0089531E">
        <w:rPr>
          <w:rStyle w:val="Char9"/>
          <w:rtl/>
        </w:rPr>
        <w:t xml:space="preserve"> مَا قَالُواْ وَلَقَدۡ قَالُواْ كَلِمَةَ </w:t>
      </w:r>
      <w:r w:rsidR="008A6F7A" w:rsidRPr="0089531E">
        <w:rPr>
          <w:rStyle w:val="Char9"/>
          <w:rFonts w:hint="cs"/>
          <w:rtl/>
        </w:rPr>
        <w:t>ٱلۡكُفۡرِ</w:t>
      </w:r>
      <w:r w:rsidR="008A6F7A" w:rsidRPr="0089531E">
        <w:rPr>
          <w:rStyle w:val="Char9"/>
          <w:rtl/>
        </w:rPr>
        <w:t xml:space="preserve"> وَكَفَرُواْ بَعۡدَ إِسۡلَٰمِهِمۡ وَهَمُّواْ بِمَا لَمۡ يَنَالُواْۚ وَمَا نَقَمُوٓاْ إِلَّآ أَنۡ أَغۡنَىٰهُمُ </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ۥ</w:t>
      </w:r>
      <w:r w:rsidR="008A6F7A" w:rsidRPr="0089531E">
        <w:rPr>
          <w:rStyle w:val="Char9"/>
          <w:rtl/>
        </w:rPr>
        <w:t xml:space="preserve"> مِن فَضۡلِهِ</w:t>
      </w:r>
      <w:r w:rsidR="008A6F7A" w:rsidRPr="0089531E">
        <w:rPr>
          <w:rStyle w:val="Char9"/>
          <w:rFonts w:hint="cs"/>
          <w:rtl/>
        </w:rPr>
        <w:t>ۦۚ</w:t>
      </w:r>
      <w:r w:rsidR="008A6F7A" w:rsidRPr="0089531E">
        <w:rPr>
          <w:rStyle w:val="Char9"/>
          <w:rtl/>
        </w:rPr>
        <w:t xml:space="preserve"> فَإِن يَتُوبُواْ يَكُ خَيۡرٗا لَّهُمۡۖ وَإِن يَتَوَلَّوۡاْ يُعَذِّبۡهُمُ </w:t>
      </w:r>
      <w:r w:rsidR="008A6F7A" w:rsidRPr="0089531E">
        <w:rPr>
          <w:rStyle w:val="Char9"/>
          <w:rFonts w:hint="cs"/>
          <w:rtl/>
        </w:rPr>
        <w:t>ٱللَّهُ</w:t>
      </w:r>
      <w:r w:rsidR="008A6F7A" w:rsidRPr="0089531E">
        <w:rPr>
          <w:rStyle w:val="Char9"/>
          <w:rtl/>
        </w:rPr>
        <w:t xml:space="preserve"> عَذَابًا أَلِيمٗا فِي </w:t>
      </w:r>
      <w:r w:rsidR="008A6F7A" w:rsidRPr="0089531E">
        <w:rPr>
          <w:rStyle w:val="Char9"/>
          <w:rFonts w:hint="cs"/>
          <w:rtl/>
        </w:rPr>
        <w:t>ٱلدُّنۡيَا</w:t>
      </w:r>
      <w:r w:rsidR="008A6F7A" w:rsidRPr="0089531E">
        <w:rPr>
          <w:rStyle w:val="Char9"/>
          <w:rtl/>
        </w:rPr>
        <w:t xml:space="preserve"> وَ</w:t>
      </w:r>
      <w:r w:rsidR="008A6F7A" w:rsidRPr="0089531E">
        <w:rPr>
          <w:rStyle w:val="Char9"/>
          <w:rFonts w:hint="cs"/>
          <w:rtl/>
        </w:rPr>
        <w:t>ٱلۡأٓخِرَةِۚ</w:t>
      </w:r>
      <w:r w:rsidR="008A6F7A" w:rsidRPr="0089531E">
        <w:rPr>
          <w:rStyle w:val="Char9"/>
          <w:rtl/>
        </w:rPr>
        <w:t xml:space="preserve"> وَمَا لَهُمۡ فِي </w:t>
      </w:r>
      <w:r w:rsidR="008A6F7A" w:rsidRPr="0089531E">
        <w:rPr>
          <w:rStyle w:val="Char9"/>
          <w:rFonts w:hint="cs"/>
          <w:rtl/>
        </w:rPr>
        <w:t>ٱلۡأَرۡضِ</w:t>
      </w:r>
      <w:r w:rsidR="008A6F7A" w:rsidRPr="0089531E">
        <w:rPr>
          <w:rStyle w:val="Char9"/>
          <w:rtl/>
        </w:rPr>
        <w:t xml:space="preserve"> مِن وَلِيّٖ وَلَا نَصِيرٖ٧٤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73-74]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أَكَانَ لِلنَّاسِ عَجَبًا أَنۡ أَوۡحَيۡنَآ إِلَىٰ رَجُلٖ مِّنۡهُمۡ أَنۡ أَنذِرِ </w:t>
      </w:r>
      <w:r w:rsidR="008A6F7A" w:rsidRPr="0089531E">
        <w:rPr>
          <w:rStyle w:val="Char9"/>
          <w:rFonts w:hint="cs"/>
          <w:rtl/>
        </w:rPr>
        <w:t>ٱلنَّاسَ</w:t>
      </w:r>
      <w:r w:rsidR="008A6F7A" w:rsidRPr="0089531E">
        <w:rPr>
          <w:rStyle w:val="Char9"/>
          <w:rtl/>
        </w:rPr>
        <w:t xml:space="preserve"> وَبَشِّرِ </w:t>
      </w:r>
      <w:r w:rsidR="008A6F7A" w:rsidRPr="0089531E">
        <w:rPr>
          <w:rStyle w:val="Char9"/>
          <w:rFonts w:hint="cs"/>
          <w:rtl/>
        </w:rPr>
        <w:t>ٱلَّذِينَ</w:t>
      </w:r>
      <w:r w:rsidR="008A6F7A" w:rsidRPr="0089531E">
        <w:rPr>
          <w:rStyle w:val="Char9"/>
          <w:rtl/>
        </w:rPr>
        <w:t xml:space="preserve"> ءَامَنُوٓاْ أَنَّ لَهُمۡ قَدَمَ صِدۡقٍ عِندَ رَبِّهِمۡۗ قَالَ </w:t>
      </w:r>
      <w:r w:rsidR="008A6F7A" w:rsidRPr="0089531E">
        <w:rPr>
          <w:rStyle w:val="Char9"/>
          <w:rFonts w:hint="cs"/>
          <w:rtl/>
        </w:rPr>
        <w:t>ٱلۡكَٰفِرُونَ</w:t>
      </w:r>
      <w:r w:rsidR="008A6F7A" w:rsidRPr="0089531E">
        <w:rPr>
          <w:rStyle w:val="Char9"/>
          <w:rtl/>
        </w:rPr>
        <w:t xml:space="preserve"> إِنَّ هَٰذَا لَسَٰحِرٞ مُّبِينٌ٢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2]</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إِلَيۡهِ مَرۡجِعُكُمۡ جَمِيعٗاۖ وَعۡدَ </w:t>
      </w:r>
      <w:r w:rsidR="008A6F7A" w:rsidRPr="0089531E">
        <w:rPr>
          <w:rStyle w:val="Char9"/>
          <w:rFonts w:hint="cs"/>
          <w:rtl/>
        </w:rPr>
        <w:t>ٱللَّهِ</w:t>
      </w:r>
      <w:r w:rsidR="008A6F7A" w:rsidRPr="0089531E">
        <w:rPr>
          <w:rStyle w:val="Char9"/>
          <w:rtl/>
        </w:rPr>
        <w:t xml:space="preserve"> حَقًّاۚ إِنَّهُ</w:t>
      </w:r>
      <w:r w:rsidR="008A6F7A" w:rsidRPr="0089531E">
        <w:rPr>
          <w:rStyle w:val="Char9"/>
          <w:rFonts w:hint="cs"/>
          <w:rtl/>
        </w:rPr>
        <w:t>ۥ</w:t>
      </w:r>
      <w:r w:rsidR="008A6F7A" w:rsidRPr="0089531E">
        <w:rPr>
          <w:rStyle w:val="Char9"/>
          <w:rtl/>
        </w:rPr>
        <w:t xml:space="preserve"> يَبۡدَؤُاْ </w:t>
      </w:r>
      <w:r w:rsidR="008A6F7A" w:rsidRPr="0089531E">
        <w:rPr>
          <w:rStyle w:val="Char9"/>
          <w:rFonts w:hint="cs"/>
          <w:rtl/>
        </w:rPr>
        <w:t>ٱلۡخَلۡقَ</w:t>
      </w:r>
      <w:r w:rsidR="008A6F7A" w:rsidRPr="0089531E">
        <w:rPr>
          <w:rStyle w:val="Char9"/>
          <w:rtl/>
        </w:rPr>
        <w:t xml:space="preserve"> ثُمَّ يُعِيدُهُ</w:t>
      </w:r>
      <w:r w:rsidR="008A6F7A" w:rsidRPr="0089531E">
        <w:rPr>
          <w:rStyle w:val="Char9"/>
          <w:rFonts w:hint="cs"/>
          <w:rtl/>
        </w:rPr>
        <w:t>ۥ</w:t>
      </w:r>
      <w:r w:rsidR="008A6F7A" w:rsidRPr="0089531E">
        <w:rPr>
          <w:rStyle w:val="Char9"/>
          <w:rtl/>
        </w:rPr>
        <w:t xml:space="preserve"> لِيَجۡزِيَ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بِ</w:t>
      </w:r>
      <w:r w:rsidR="008A6F7A" w:rsidRPr="0089531E">
        <w:rPr>
          <w:rStyle w:val="Char9"/>
          <w:rFonts w:hint="cs"/>
          <w:rtl/>
        </w:rPr>
        <w:t>ٱلۡقِسۡطِۚ</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كَفَرُواْ لَهُمۡ شَرَابٞ مِّنۡ حَمِيمٖ وَعَذَابٌ أَلِيمُۢ بِمَا كَانُو</w:t>
      </w:r>
      <w:r w:rsidR="008A6F7A" w:rsidRPr="0089531E">
        <w:rPr>
          <w:rStyle w:val="Char9"/>
          <w:rFonts w:hint="cs"/>
          <w:rtl/>
        </w:rPr>
        <w:t>اْ</w:t>
      </w:r>
      <w:r w:rsidR="008A6F7A" w:rsidRPr="0089531E">
        <w:rPr>
          <w:rStyle w:val="Char9"/>
          <w:rtl/>
        </w:rPr>
        <w:t xml:space="preserve"> يَكۡفُرُونَ٤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4]</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كَسَبُواْ </w:t>
      </w:r>
      <w:r w:rsidR="008A6F7A" w:rsidRPr="0089531E">
        <w:rPr>
          <w:rStyle w:val="Char9"/>
          <w:rFonts w:hint="cs"/>
          <w:rtl/>
        </w:rPr>
        <w:t>ٱلسَّيِّ‍َٔاتِ</w:t>
      </w:r>
      <w:r w:rsidR="008A6F7A" w:rsidRPr="0089531E">
        <w:rPr>
          <w:rStyle w:val="Char9"/>
          <w:rtl/>
        </w:rPr>
        <w:t xml:space="preserve"> جَزَآءُ سَيِّئَةِۢ بِمِثۡلِهَا وَتَرۡهَقُهُمۡ ذِلَّةٞۖ مَّا لَهُم مِّنَ </w:t>
      </w:r>
      <w:r w:rsidR="008A6F7A" w:rsidRPr="0089531E">
        <w:rPr>
          <w:rStyle w:val="Char9"/>
          <w:rFonts w:hint="cs"/>
          <w:rtl/>
        </w:rPr>
        <w:t>ٱللَّهِ</w:t>
      </w:r>
      <w:r w:rsidR="008A6F7A" w:rsidRPr="0089531E">
        <w:rPr>
          <w:rStyle w:val="Char9"/>
          <w:rtl/>
        </w:rPr>
        <w:t xml:space="preserve"> مِنۡ عَاصِمٖۖ كَأَنَّمَآ أُغۡشِيَتۡ وُجُوهُهُمۡ قِطَعٗا مِّنَ </w:t>
      </w:r>
      <w:r w:rsidR="008A6F7A" w:rsidRPr="0089531E">
        <w:rPr>
          <w:rStyle w:val="Char9"/>
          <w:rFonts w:hint="cs"/>
          <w:rtl/>
        </w:rPr>
        <w:t>ٱلَّيۡلِ</w:t>
      </w:r>
      <w:r w:rsidR="008A6F7A" w:rsidRPr="0089531E">
        <w:rPr>
          <w:rStyle w:val="Char9"/>
          <w:rtl/>
        </w:rPr>
        <w:t xml:space="preserve"> مُظۡلِمًاۚ أُوْلَٰٓئِكَ أَصۡحَٰبُ </w:t>
      </w:r>
      <w:r w:rsidR="008A6F7A" w:rsidRPr="0089531E">
        <w:rPr>
          <w:rStyle w:val="Char9"/>
          <w:rFonts w:hint="cs"/>
          <w:rtl/>
        </w:rPr>
        <w:t>ٱلنَّارِۖ</w:t>
      </w:r>
      <w:r w:rsidR="008A6F7A" w:rsidRPr="0089531E">
        <w:rPr>
          <w:rStyle w:val="Char9"/>
          <w:rtl/>
        </w:rPr>
        <w:t xml:space="preserve"> هُمۡ فِيهَا خَٰلِدُونَ٢٧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27]</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وَمِنۡهُم مَّن يَسۡتَمِعُونَ إِلَيۡكَۚ أَفَأَنتَ تُسۡمِعُ </w:t>
      </w:r>
      <w:r w:rsidR="008A6F7A" w:rsidRPr="0089531E">
        <w:rPr>
          <w:rStyle w:val="Char9"/>
          <w:rFonts w:hint="cs"/>
          <w:rtl/>
        </w:rPr>
        <w:t>ٱلصُّمَّ</w:t>
      </w:r>
      <w:r w:rsidR="008A6F7A" w:rsidRPr="0089531E">
        <w:rPr>
          <w:rStyle w:val="Char9"/>
          <w:rtl/>
        </w:rPr>
        <w:t xml:space="preserve"> وَلَوۡ كَانُواْ لَا يَعۡقِلُونَ٤٢ وَمِنۡهُم مَّن يَنظُرُ إِلَيۡكَۚ أَفَأَنتَ تَهۡدِي </w:t>
      </w:r>
      <w:r w:rsidR="008A6F7A" w:rsidRPr="0089531E">
        <w:rPr>
          <w:rStyle w:val="Char9"/>
          <w:rFonts w:hint="cs"/>
          <w:rtl/>
        </w:rPr>
        <w:t>ٱلۡعُمۡيَ</w:t>
      </w:r>
      <w:r w:rsidR="008A6F7A" w:rsidRPr="0089531E">
        <w:rPr>
          <w:rStyle w:val="Char9"/>
          <w:rtl/>
        </w:rPr>
        <w:t xml:space="preserve"> وَلَوۡ كَانُواْ لَا يُبۡصِرُونَ٤٣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42-43]</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ثُمَّ قِيلَ لِلَّذِينَ ظَلَمُواْ ذُوقُواْ عَذَابَ </w:t>
      </w:r>
      <w:r w:rsidR="008A6F7A" w:rsidRPr="0089531E">
        <w:rPr>
          <w:rStyle w:val="Char9"/>
          <w:rFonts w:hint="cs"/>
          <w:rtl/>
        </w:rPr>
        <w:t>ٱلۡخُلۡدِ</w:t>
      </w:r>
      <w:r w:rsidR="008A6F7A" w:rsidRPr="0089531E">
        <w:rPr>
          <w:rStyle w:val="Char9"/>
          <w:rtl/>
        </w:rPr>
        <w:t xml:space="preserve"> هَلۡ تُجۡزَوۡنَ إِلَّا بِمَا كُنتُمۡ تَكۡسِبُونَ٥٢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52]</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وَلَوۡ أَنَّ لِكُلِّ نَفۡسٖ ظَلَمَتۡ مَا فِي </w:t>
      </w:r>
      <w:r w:rsidR="008A6F7A" w:rsidRPr="0089531E">
        <w:rPr>
          <w:rStyle w:val="Char9"/>
          <w:rFonts w:hint="cs"/>
          <w:rtl/>
        </w:rPr>
        <w:t>ٱلۡأَرۡضِ</w:t>
      </w:r>
      <w:r w:rsidR="008A6F7A" w:rsidRPr="0089531E">
        <w:rPr>
          <w:rStyle w:val="Char9"/>
          <w:rtl/>
        </w:rPr>
        <w:t xml:space="preserve"> لَ</w:t>
      </w:r>
      <w:r w:rsidR="008A6F7A" w:rsidRPr="0089531E">
        <w:rPr>
          <w:rStyle w:val="Char9"/>
          <w:rFonts w:hint="cs"/>
          <w:rtl/>
        </w:rPr>
        <w:t>ٱفۡتَدَتۡ</w:t>
      </w:r>
      <w:r w:rsidR="008A6F7A" w:rsidRPr="0089531E">
        <w:rPr>
          <w:rStyle w:val="Char9"/>
          <w:rtl/>
        </w:rPr>
        <w:t xml:space="preserve"> بِهِ</w:t>
      </w:r>
      <w:r w:rsidR="008A6F7A" w:rsidRPr="0089531E">
        <w:rPr>
          <w:rStyle w:val="Char9"/>
          <w:rFonts w:hint="cs"/>
          <w:rtl/>
        </w:rPr>
        <w:t>ۦۗ</w:t>
      </w:r>
      <w:r w:rsidR="008A6F7A" w:rsidRPr="0089531E">
        <w:rPr>
          <w:rStyle w:val="Char9"/>
          <w:rtl/>
        </w:rPr>
        <w:t xml:space="preserve"> وَأَسَرُّواْ </w:t>
      </w:r>
      <w:r w:rsidR="008A6F7A" w:rsidRPr="0089531E">
        <w:rPr>
          <w:rStyle w:val="Char9"/>
          <w:rFonts w:hint="cs"/>
          <w:rtl/>
        </w:rPr>
        <w:t>ٱلنَّدَامَةَ</w:t>
      </w:r>
      <w:r w:rsidR="008A6F7A" w:rsidRPr="0089531E">
        <w:rPr>
          <w:rStyle w:val="Char9"/>
          <w:rtl/>
        </w:rPr>
        <w:t xml:space="preserve"> لَمَّا رَأَوُاْ </w:t>
      </w:r>
      <w:r w:rsidR="008A6F7A" w:rsidRPr="0089531E">
        <w:rPr>
          <w:rStyle w:val="Char9"/>
          <w:rFonts w:hint="cs"/>
          <w:rtl/>
        </w:rPr>
        <w:t>ٱلۡعَذَابَۖ</w:t>
      </w:r>
      <w:r w:rsidR="008A6F7A" w:rsidRPr="0089531E">
        <w:rPr>
          <w:rStyle w:val="Char9"/>
          <w:rtl/>
        </w:rPr>
        <w:t xml:space="preserve"> وَقُضِيَ بَيۡنَهُم بِ</w:t>
      </w:r>
      <w:r w:rsidR="008A6F7A" w:rsidRPr="0089531E">
        <w:rPr>
          <w:rStyle w:val="Char9"/>
          <w:rFonts w:hint="cs"/>
          <w:rtl/>
        </w:rPr>
        <w:t>ٱلۡقِسۡطِ</w:t>
      </w:r>
      <w:r w:rsidR="008A6F7A" w:rsidRPr="0089531E">
        <w:rPr>
          <w:rStyle w:val="Char9"/>
          <w:rtl/>
        </w:rPr>
        <w:t xml:space="preserve"> وَهُمۡ لَا يُظۡلَمُونَ٥٤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54]</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مَثَلُ </w:t>
      </w:r>
      <w:r w:rsidR="008A6F7A" w:rsidRPr="0089531E">
        <w:rPr>
          <w:rStyle w:val="Char9"/>
          <w:rFonts w:hint="cs"/>
          <w:rtl/>
        </w:rPr>
        <w:t>ٱلۡفَرِيقَيۡنِ</w:t>
      </w:r>
      <w:r w:rsidR="008A6F7A" w:rsidRPr="0089531E">
        <w:rPr>
          <w:rStyle w:val="Char9"/>
          <w:rtl/>
        </w:rPr>
        <w:t xml:space="preserve"> كَ</w:t>
      </w:r>
      <w:r w:rsidR="008A6F7A" w:rsidRPr="0089531E">
        <w:rPr>
          <w:rStyle w:val="Char9"/>
          <w:rFonts w:hint="cs"/>
          <w:rtl/>
        </w:rPr>
        <w:t>ٱلۡأَعۡمَىٰ</w:t>
      </w:r>
      <w:r w:rsidR="008A6F7A" w:rsidRPr="0089531E">
        <w:rPr>
          <w:rStyle w:val="Char9"/>
          <w:rtl/>
        </w:rPr>
        <w:t xml:space="preserve"> وَ</w:t>
      </w:r>
      <w:r w:rsidR="008A6F7A" w:rsidRPr="0089531E">
        <w:rPr>
          <w:rStyle w:val="Char9"/>
          <w:rFonts w:hint="cs"/>
          <w:rtl/>
        </w:rPr>
        <w:t>ٱلۡأَصَمِّ</w:t>
      </w:r>
      <w:r w:rsidR="008A6F7A" w:rsidRPr="0089531E">
        <w:rPr>
          <w:rStyle w:val="Char9"/>
          <w:rtl/>
        </w:rPr>
        <w:t xml:space="preserve"> وَ</w:t>
      </w:r>
      <w:r w:rsidR="008A6F7A" w:rsidRPr="0089531E">
        <w:rPr>
          <w:rStyle w:val="Char9"/>
          <w:rFonts w:hint="cs"/>
          <w:rtl/>
        </w:rPr>
        <w:t>ٱلۡبَصِيرِ</w:t>
      </w:r>
      <w:r w:rsidR="008A6F7A" w:rsidRPr="0089531E">
        <w:rPr>
          <w:rStyle w:val="Char9"/>
          <w:rtl/>
        </w:rPr>
        <w:t xml:space="preserve"> وَ</w:t>
      </w:r>
      <w:r w:rsidR="008A6F7A" w:rsidRPr="0089531E">
        <w:rPr>
          <w:rStyle w:val="Char9"/>
          <w:rFonts w:hint="cs"/>
          <w:rtl/>
        </w:rPr>
        <w:t>ٱلسَّمِيعِۚ</w:t>
      </w:r>
      <w:r w:rsidR="008A6F7A" w:rsidRPr="0089531E">
        <w:rPr>
          <w:rStyle w:val="Char9"/>
          <w:rtl/>
        </w:rPr>
        <w:t xml:space="preserve"> هَلۡ يَسۡتَوِيَانِ مَثَلًاۚ أَفَلَا تَذَكَّرُونَ٢٤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[هود: 24]</w:t>
      </w:r>
    </w:p>
    <w:p w:rsidR="008A6F7A" w:rsidRPr="009A64AF" w:rsidRDefault="00ED0820" w:rsidP="00ED0820">
      <w:pPr>
        <w:widowControl/>
        <w:ind w:firstLine="284"/>
        <w:jc w:val="both"/>
        <w:rPr>
          <w:rFonts w:ascii="(normal text)" w:hAnsi="(normal text)" w:cs="Traditional Arabic"/>
          <w:color w:val="000000"/>
          <w:spacing w:val="-4"/>
          <w:szCs w:val="28"/>
          <w:rtl/>
        </w:rPr>
      </w:pPr>
      <w:r w:rsidRPr="009A64AF">
        <w:rPr>
          <w:rFonts w:cs="Traditional Arabic"/>
          <w:szCs w:val="28"/>
          <w:shd w:val="clear" w:color="auto" w:fill="FFFFFF"/>
          <w:rtl/>
        </w:rPr>
        <w:t>﴿</w:t>
      </w:r>
      <w:r w:rsidR="008A6F7A" w:rsidRPr="0089531E">
        <w:rPr>
          <w:rStyle w:val="Char9"/>
          <w:rtl/>
        </w:rPr>
        <w:t xml:space="preserve">فَأَمَّا </w:t>
      </w:r>
      <w:r w:rsidR="008A6F7A" w:rsidRPr="0089531E">
        <w:rPr>
          <w:rStyle w:val="Char9"/>
          <w:rFonts w:hint="cs"/>
          <w:rtl/>
        </w:rPr>
        <w:t>ٱلَّذِينَ</w:t>
      </w:r>
      <w:r w:rsidR="008A6F7A" w:rsidRPr="0089531E">
        <w:rPr>
          <w:rStyle w:val="Char9"/>
          <w:rtl/>
        </w:rPr>
        <w:t xml:space="preserve"> شَقُواْ فَفِي </w:t>
      </w:r>
      <w:r w:rsidR="008A6F7A" w:rsidRPr="0089531E">
        <w:rPr>
          <w:rStyle w:val="Char9"/>
          <w:rFonts w:hint="cs"/>
          <w:rtl/>
        </w:rPr>
        <w:t>ٱلنَّارِ</w:t>
      </w:r>
      <w:r w:rsidR="008A6F7A" w:rsidRPr="0089531E">
        <w:rPr>
          <w:rStyle w:val="Char9"/>
          <w:rtl/>
        </w:rPr>
        <w:t xml:space="preserve"> لَهُمۡ فِيهَا زَفِيرٞ وَشَهِيقٌ١٠٦ خَٰلِدِينَ فِيهَا مَا دَامَتِ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إِلَّا مَا شَآءَ رَبُّكَۚ إِنَّ رَبَّكَ فَعَّالٞ لِّمَا يُرِيدُ١٠٧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[هود: 106-107]</w:t>
      </w:r>
      <w:r w:rsidR="007A467F" w:rsidRPr="009A64AF">
        <w:rPr>
          <w:rFonts w:ascii="(normal text)" w:hAnsi="(normal text)" w:cs="Traditional Arabic"/>
          <w:color w:val="000000"/>
          <w:spacing w:val="-4"/>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لِلَّذِينَ </w:t>
      </w:r>
      <w:r w:rsidR="008A6F7A" w:rsidRPr="0089531E">
        <w:rPr>
          <w:rStyle w:val="Char9"/>
          <w:rFonts w:hint="cs"/>
          <w:rtl/>
        </w:rPr>
        <w:t>ٱسۡتَجَابُواْ</w:t>
      </w:r>
      <w:r w:rsidR="008A6F7A" w:rsidRPr="0089531E">
        <w:rPr>
          <w:rStyle w:val="Char9"/>
          <w:rtl/>
        </w:rPr>
        <w:t xml:space="preserve"> لِرَبِّهِمُ </w:t>
      </w:r>
      <w:r w:rsidR="008A6F7A" w:rsidRPr="0089531E">
        <w:rPr>
          <w:rStyle w:val="Char9"/>
          <w:rFonts w:hint="cs"/>
          <w:rtl/>
        </w:rPr>
        <w:t>ٱلۡحُسۡنَىٰۚ</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لَمۡ يَسۡتَجِيبُواْ لَهُ</w:t>
      </w:r>
      <w:r w:rsidR="008A6F7A" w:rsidRPr="0089531E">
        <w:rPr>
          <w:rStyle w:val="Char9"/>
          <w:rFonts w:hint="cs"/>
          <w:rtl/>
        </w:rPr>
        <w:t>ۥ</w:t>
      </w:r>
      <w:r w:rsidR="008A6F7A" w:rsidRPr="0089531E">
        <w:rPr>
          <w:rStyle w:val="Char9"/>
          <w:rtl/>
        </w:rPr>
        <w:t xml:space="preserve"> لَوۡ أَنَّ لَهُم مَّا فِي </w:t>
      </w:r>
      <w:r w:rsidR="008A6F7A" w:rsidRPr="0089531E">
        <w:rPr>
          <w:rStyle w:val="Char9"/>
          <w:rFonts w:hint="cs"/>
          <w:rtl/>
        </w:rPr>
        <w:t>ٱلۡأَرۡضِ</w:t>
      </w:r>
      <w:r w:rsidR="008A6F7A" w:rsidRPr="0089531E">
        <w:rPr>
          <w:rStyle w:val="Char9"/>
          <w:rtl/>
        </w:rPr>
        <w:t xml:space="preserve"> جَمِيعٗا وَمِثۡلَهُ</w:t>
      </w:r>
      <w:r w:rsidR="008A6F7A" w:rsidRPr="0089531E">
        <w:rPr>
          <w:rStyle w:val="Char9"/>
          <w:rFonts w:hint="cs"/>
          <w:rtl/>
        </w:rPr>
        <w:t>ۥ</w:t>
      </w:r>
      <w:r w:rsidR="008A6F7A" w:rsidRPr="0089531E">
        <w:rPr>
          <w:rStyle w:val="Char9"/>
          <w:rtl/>
        </w:rPr>
        <w:t xml:space="preserve"> مَعَهُ</w:t>
      </w:r>
      <w:r w:rsidR="008A6F7A" w:rsidRPr="0089531E">
        <w:rPr>
          <w:rStyle w:val="Char9"/>
          <w:rFonts w:hint="cs"/>
          <w:rtl/>
        </w:rPr>
        <w:t>ۥ</w:t>
      </w:r>
      <w:r w:rsidR="008A6F7A" w:rsidRPr="0089531E">
        <w:rPr>
          <w:rStyle w:val="Char9"/>
          <w:rtl/>
        </w:rPr>
        <w:t xml:space="preserve"> لَ</w:t>
      </w:r>
      <w:r w:rsidR="008A6F7A" w:rsidRPr="0089531E">
        <w:rPr>
          <w:rStyle w:val="Char9"/>
          <w:rFonts w:hint="cs"/>
          <w:rtl/>
        </w:rPr>
        <w:t>ٱفۡتَدَوۡاْ</w:t>
      </w:r>
      <w:r w:rsidR="008A6F7A" w:rsidRPr="0089531E">
        <w:rPr>
          <w:rStyle w:val="Char9"/>
          <w:rtl/>
        </w:rPr>
        <w:t xml:space="preserve"> بِهِ</w:t>
      </w:r>
      <w:r w:rsidR="008A6F7A" w:rsidRPr="0089531E">
        <w:rPr>
          <w:rStyle w:val="Char9"/>
          <w:rFonts w:hint="cs"/>
          <w:rtl/>
        </w:rPr>
        <w:t>ۦٓۚ</w:t>
      </w:r>
      <w:r w:rsidR="008A6F7A" w:rsidRPr="0089531E">
        <w:rPr>
          <w:rStyle w:val="Char9"/>
          <w:rtl/>
        </w:rPr>
        <w:t xml:space="preserve"> أُوْلَٰٓئِكَ لَهُمۡ سُوٓءُ </w:t>
      </w:r>
      <w:r w:rsidR="008A6F7A" w:rsidRPr="0089531E">
        <w:rPr>
          <w:rStyle w:val="Char9"/>
          <w:rFonts w:hint="cs"/>
          <w:rtl/>
        </w:rPr>
        <w:t>ٱلۡحِسَابِ</w:t>
      </w:r>
      <w:r w:rsidR="008A6F7A" w:rsidRPr="0089531E">
        <w:rPr>
          <w:rStyle w:val="Char9"/>
          <w:rtl/>
        </w:rPr>
        <w:t xml:space="preserve"> وَمَأۡوَىٰهُمۡ جَهَنَّمُۖ وَبِئۡسَ </w:t>
      </w:r>
      <w:r w:rsidR="008A6F7A" w:rsidRPr="0089531E">
        <w:rPr>
          <w:rStyle w:val="Char9"/>
          <w:rFonts w:hint="cs"/>
          <w:rtl/>
        </w:rPr>
        <w:t>ٱلۡمِهَ</w:t>
      </w:r>
      <w:r w:rsidR="008A6F7A" w:rsidRPr="0089531E">
        <w:rPr>
          <w:rStyle w:val="Char9"/>
          <w:rtl/>
        </w:rPr>
        <w:t xml:space="preserve">ادُ١٨ أَفَمَن يَعۡلَمُ أَنَّمَآ أُنزِلَ إِلَيۡكَ مِن رَّبِّكَ </w:t>
      </w:r>
      <w:r w:rsidR="008A6F7A" w:rsidRPr="0089531E">
        <w:rPr>
          <w:rStyle w:val="Char9"/>
          <w:rFonts w:hint="cs"/>
          <w:rtl/>
        </w:rPr>
        <w:t>ٱلۡحَقُّ</w:t>
      </w:r>
      <w:r w:rsidR="008A6F7A" w:rsidRPr="0089531E">
        <w:rPr>
          <w:rStyle w:val="Char9"/>
          <w:rtl/>
        </w:rPr>
        <w:t xml:space="preserve"> كَمَنۡ هُوَ أَعۡمَىٰٓۚ إِنَّمَا يَتَذَكَّرُ أُوْلُواْ </w:t>
      </w:r>
      <w:r w:rsidR="008A6F7A" w:rsidRPr="0089531E">
        <w:rPr>
          <w:rStyle w:val="Char9"/>
          <w:rFonts w:hint="cs"/>
          <w:rtl/>
        </w:rPr>
        <w:t>ٱلۡأَلۡبَٰبِ</w:t>
      </w:r>
      <w:r w:rsidR="008A6F7A" w:rsidRPr="0089531E">
        <w:rPr>
          <w:rStyle w:val="Char9"/>
          <w:rtl/>
        </w:rPr>
        <w:t>١٩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[الرعد: 18-19]</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وَلَوۡ أَنَّ قُرۡءَانٗا سُيِّرَتۡ بِهِ </w:t>
      </w:r>
      <w:r w:rsidR="008A6F7A" w:rsidRPr="0089531E">
        <w:rPr>
          <w:rStyle w:val="Char9"/>
          <w:rFonts w:hint="cs"/>
          <w:rtl/>
        </w:rPr>
        <w:t>ٱلۡجِبَالُ</w:t>
      </w:r>
      <w:r w:rsidR="008A6F7A" w:rsidRPr="0089531E">
        <w:rPr>
          <w:rStyle w:val="Char9"/>
          <w:rtl/>
        </w:rPr>
        <w:t xml:space="preserve"> أَوۡ قُطِّعَتۡ بِهِ </w:t>
      </w:r>
      <w:r w:rsidR="008A6F7A" w:rsidRPr="0089531E">
        <w:rPr>
          <w:rStyle w:val="Char9"/>
          <w:rFonts w:hint="cs"/>
          <w:rtl/>
        </w:rPr>
        <w:t>ٱلۡأَرۡضُ</w:t>
      </w:r>
      <w:r w:rsidR="008A6F7A" w:rsidRPr="0089531E">
        <w:rPr>
          <w:rStyle w:val="Char9"/>
          <w:rtl/>
        </w:rPr>
        <w:t xml:space="preserve"> أَوۡ كُلِّمَ بِهِ </w:t>
      </w:r>
      <w:r w:rsidR="008A6F7A" w:rsidRPr="0089531E">
        <w:rPr>
          <w:rStyle w:val="Char9"/>
          <w:rFonts w:hint="cs"/>
          <w:rtl/>
        </w:rPr>
        <w:t>ٱلۡمَوۡتَىٰۗ</w:t>
      </w:r>
      <w:r w:rsidR="008A6F7A" w:rsidRPr="0089531E">
        <w:rPr>
          <w:rStyle w:val="Char9"/>
          <w:rtl/>
        </w:rPr>
        <w:t xml:space="preserve"> بَل لِّلَّهِ </w:t>
      </w:r>
      <w:r w:rsidR="008A6F7A" w:rsidRPr="0089531E">
        <w:rPr>
          <w:rStyle w:val="Char9"/>
          <w:rFonts w:hint="cs"/>
          <w:rtl/>
        </w:rPr>
        <w:t>ٱلۡأَمۡرُ</w:t>
      </w:r>
      <w:r w:rsidR="008A6F7A" w:rsidRPr="0089531E">
        <w:rPr>
          <w:rStyle w:val="Char9"/>
          <w:rtl/>
        </w:rPr>
        <w:t xml:space="preserve"> جَمِيعًاۗ أَفَلَمۡ يَاْيۡ‍َٔسِ </w:t>
      </w:r>
      <w:r w:rsidR="008A6F7A" w:rsidRPr="0089531E">
        <w:rPr>
          <w:rStyle w:val="Char9"/>
          <w:rFonts w:hint="cs"/>
          <w:rtl/>
        </w:rPr>
        <w:t>ٱلَّذِينَ</w:t>
      </w:r>
      <w:r w:rsidR="008A6F7A" w:rsidRPr="0089531E">
        <w:rPr>
          <w:rStyle w:val="Char9"/>
          <w:rtl/>
        </w:rPr>
        <w:t xml:space="preserve"> ءَامَنُوٓاْ أَن لَّوۡ يَشَآءُ </w:t>
      </w:r>
      <w:r w:rsidR="008A6F7A" w:rsidRPr="0089531E">
        <w:rPr>
          <w:rStyle w:val="Char9"/>
          <w:rFonts w:hint="cs"/>
          <w:rtl/>
        </w:rPr>
        <w:t>ٱللَّهُ</w:t>
      </w:r>
      <w:r w:rsidR="008A6F7A" w:rsidRPr="0089531E">
        <w:rPr>
          <w:rStyle w:val="Char9"/>
          <w:rtl/>
        </w:rPr>
        <w:t xml:space="preserve"> لَهَدَى </w:t>
      </w:r>
      <w:r w:rsidR="008A6F7A" w:rsidRPr="0089531E">
        <w:rPr>
          <w:rStyle w:val="Char9"/>
          <w:rFonts w:hint="cs"/>
          <w:rtl/>
        </w:rPr>
        <w:t>ٱلنَّاسَ</w:t>
      </w:r>
      <w:r w:rsidR="008A6F7A" w:rsidRPr="0089531E">
        <w:rPr>
          <w:rStyle w:val="Char9"/>
          <w:rtl/>
        </w:rPr>
        <w:t xml:space="preserve"> جَمِيعٗاۗ وَلَا يَزَالُ </w:t>
      </w:r>
      <w:r w:rsidR="008A6F7A" w:rsidRPr="0089531E">
        <w:rPr>
          <w:rStyle w:val="Char9"/>
          <w:rFonts w:hint="cs"/>
          <w:rtl/>
        </w:rPr>
        <w:t>ٱلَّذِينَ</w:t>
      </w:r>
      <w:r w:rsidR="008A6F7A" w:rsidRPr="0089531E">
        <w:rPr>
          <w:rStyle w:val="Char9"/>
          <w:rtl/>
        </w:rPr>
        <w:t xml:space="preserve"> كَفَرُواْ تُصِيبُهُم بِمَا صَنَعُواْ قَارِعَةٌ أَوۡ تَحُلُّ قَرِيبٗا مِّن دَارِهِمۡ حَتَّىٰ يَأۡتِيَ وَعۡدُ </w:t>
      </w:r>
      <w:r w:rsidR="008A6F7A" w:rsidRPr="0089531E">
        <w:rPr>
          <w:rStyle w:val="Char9"/>
          <w:rFonts w:hint="cs"/>
          <w:rtl/>
        </w:rPr>
        <w:t>ٱللَّهِۚ</w:t>
      </w:r>
      <w:r w:rsidR="008A6F7A" w:rsidRPr="0089531E">
        <w:rPr>
          <w:rStyle w:val="Char9"/>
          <w:rtl/>
        </w:rPr>
        <w:t xml:space="preserve"> إِنَّ </w:t>
      </w:r>
      <w:r w:rsidR="008A6F7A" w:rsidRPr="0089531E">
        <w:rPr>
          <w:rStyle w:val="Char9"/>
          <w:rFonts w:hint="cs"/>
          <w:rtl/>
        </w:rPr>
        <w:t>ٱللَّهَ</w:t>
      </w:r>
      <w:r w:rsidR="008A6F7A" w:rsidRPr="0089531E">
        <w:rPr>
          <w:rStyle w:val="Char9"/>
          <w:rtl/>
        </w:rPr>
        <w:t xml:space="preserve"> لَا يُخۡلِفُ </w:t>
      </w:r>
      <w:r w:rsidR="008A6F7A" w:rsidRPr="0089531E">
        <w:rPr>
          <w:rStyle w:val="Char9"/>
          <w:rFonts w:hint="cs"/>
          <w:rtl/>
        </w:rPr>
        <w:t>ٱلۡمِيعَادَ</w:t>
      </w:r>
      <w:r w:rsidR="008A6F7A" w:rsidRPr="0089531E">
        <w:rPr>
          <w:rStyle w:val="Char9"/>
          <w:rtl/>
        </w:rPr>
        <w:t>٣١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[الرعد: 31]</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مَّثَلُ </w:t>
      </w:r>
      <w:r w:rsidR="008A6F7A" w:rsidRPr="0089531E">
        <w:rPr>
          <w:rStyle w:val="Char9"/>
          <w:rFonts w:hint="cs"/>
          <w:rtl/>
        </w:rPr>
        <w:t>ٱلۡجَنَّةِ</w:t>
      </w:r>
      <w:r w:rsidR="008A6F7A" w:rsidRPr="0089531E">
        <w:rPr>
          <w:rStyle w:val="Char9"/>
          <w:rtl/>
        </w:rPr>
        <w:t xml:space="preserve"> </w:t>
      </w:r>
      <w:r w:rsidR="008A6F7A" w:rsidRPr="0089531E">
        <w:rPr>
          <w:rStyle w:val="Char9"/>
          <w:rFonts w:hint="cs"/>
          <w:rtl/>
        </w:rPr>
        <w:t>ٱلَّتِي</w:t>
      </w:r>
      <w:r w:rsidR="008A6F7A" w:rsidRPr="0089531E">
        <w:rPr>
          <w:rStyle w:val="Char9"/>
          <w:rtl/>
        </w:rPr>
        <w:t xml:space="preserve"> وُعِدَ </w:t>
      </w:r>
      <w:r w:rsidR="008A6F7A" w:rsidRPr="0089531E">
        <w:rPr>
          <w:rStyle w:val="Char9"/>
          <w:rFonts w:hint="cs"/>
          <w:rtl/>
        </w:rPr>
        <w:t>ٱلۡمُتَّقُونَۖ</w:t>
      </w:r>
      <w:r w:rsidR="008A6F7A" w:rsidRPr="0089531E">
        <w:rPr>
          <w:rStyle w:val="Char9"/>
          <w:rtl/>
        </w:rPr>
        <w:t xml:space="preserve"> تَجۡرِي مِن تَحۡتِهَا </w:t>
      </w:r>
      <w:r w:rsidR="008A6F7A" w:rsidRPr="0089531E">
        <w:rPr>
          <w:rStyle w:val="Char9"/>
          <w:rFonts w:hint="cs"/>
          <w:rtl/>
        </w:rPr>
        <w:t>ٱلۡأَنۡهَٰرُۖ</w:t>
      </w:r>
      <w:r w:rsidR="008A6F7A" w:rsidRPr="0089531E">
        <w:rPr>
          <w:rStyle w:val="Char9"/>
          <w:rtl/>
        </w:rPr>
        <w:t xml:space="preserve"> أُكُلُهَا دَآئِمٞ وَظِلُّهَاۚ تِلۡكَ عُقۡبَى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ٱتَّقَواْۚ</w:t>
      </w:r>
      <w:r w:rsidR="008A6F7A" w:rsidRPr="0089531E">
        <w:rPr>
          <w:rStyle w:val="Char9"/>
          <w:rtl/>
        </w:rPr>
        <w:t xml:space="preserve"> وَّعُقۡبَى </w:t>
      </w:r>
      <w:r w:rsidR="008A6F7A" w:rsidRPr="0089531E">
        <w:rPr>
          <w:rStyle w:val="Char9"/>
          <w:rFonts w:hint="cs"/>
          <w:rtl/>
        </w:rPr>
        <w:t>ٱلۡكَٰفِرِينَ</w:t>
      </w:r>
      <w:r w:rsidR="008A6F7A" w:rsidRPr="0089531E">
        <w:rPr>
          <w:rStyle w:val="Char9"/>
          <w:rtl/>
        </w:rPr>
        <w:t xml:space="preserve"> </w:t>
      </w:r>
      <w:r w:rsidR="008A6F7A" w:rsidRPr="0089531E">
        <w:rPr>
          <w:rStyle w:val="Char9"/>
          <w:rFonts w:hint="cs"/>
          <w:rtl/>
        </w:rPr>
        <w:t>ٱلنَّارُ</w:t>
      </w:r>
      <w:r w:rsidR="008A6F7A" w:rsidRPr="0089531E">
        <w:rPr>
          <w:rStyle w:val="Char9"/>
          <w:rtl/>
        </w:rPr>
        <w:t>٣٥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[الرعد: 35]</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وَقَدۡ مَكَرَ </w:t>
      </w:r>
      <w:r w:rsidR="008A6F7A" w:rsidRPr="0089531E">
        <w:rPr>
          <w:rStyle w:val="Char9"/>
          <w:rFonts w:hint="cs"/>
          <w:rtl/>
        </w:rPr>
        <w:t>ٱلَّذِينَ</w:t>
      </w:r>
      <w:r w:rsidR="008A6F7A" w:rsidRPr="0089531E">
        <w:rPr>
          <w:rStyle w:val="Char9"/>
          <w:rtl/>
        </w:rPr>
        <w:t xml:space="preserve"> مِن قَبۡلِهِمۡ فَلِلَّهِ </w:t>
      </w:r>
      <w:r w:rsidR="008A6F7A" w:rsidRPr="0089531E">
        <w:rPr>
          <w:rStyle w:val="Char9"/>
          <w:rFonts w:hint="cs"/>
          <w:rtl/>
        </w:rPr>
        <w:t>ٱلۡمَكۡرُ</w:t>
      </w:r>
      <w:r w:rsidR="008A6F7A" w:rsidRPr="0089531E">
        <w:rPr>
          <w:rStyle w:val="Char9"/>
          <w:rtl/>
        </w:rPr>
        <w:t xml:space="preserve"> جَمِيعٗاۖ يَعۡلَمُ مَا تَكۡسِبُ كُلُّ نَفۡسٖۗ وَسَيَعۡلَمُ </w:t>
      </w:r>
      <w:r w:rsidR="008A6F7A" w:rsidRPr="0089531E">
        <w:rPr>
          <w:rStyle w:val="Char9"/>
          <w:rFonts w:hint="cs"/>
          <w:rtl/>
        </w:rPr>
        <w:t>ٱلۡكُفَّٰرُ</w:t>
      </w:r>
      <w:r w:rsidR="008A6F7A" w:rsidRPr="0089531E">
        <w:rPr>
          <w:rStyle w:val="Char9"/>
          <w:rtl/>
        </w:rPr>
        <w:t xml:space="preserve"> لِمَنۡ عُقۡبَى </w:t>
      </w:r>
      <w:r w:rsidR="008A6F7A" w:rsidRPr="0089531E">
        <w:rPr>
          <w:rStyle w:val="Char9"/>
          <w:rFonts w:hint="cs"/>
          <w:rtl/>
        </w:rPr>
        <w:t>ٱلدَّارِ</w:t>
      </w:r>
      <w:r w:rsidR="008A6F7A" w:rsidRPr="0089531E">
        <w:rPr>
          <w:rStyle w:val="Char9"/>
          <w:rtl/>
        </w:rPr>
        <w:t xml:space="preserve">٤٢ وَيَقُولُ </w:t>
      </w:r>
      <w:r w:rsidR="008A6F7A" w:rsidRPr="0089531E">
        <w:rPr>
          <w:rStyle w:val="Char9"/>
          <w:rFonts w:hint="cs"/>
          <w:rtl/>
        </w:rPr>
        <w:t>ٱلَّذِينَ</w:t>
      </w:r>
      <w:r w:rsidR="008A6F7A" w:rsidRPr="0089531E">
        <w:rPr>
          <w:rStyle w:val="Char9"/>
          <w:rtl/>
        </w:rPr>
        <w:t xml:space="preserve"> كَفَرُواْ لَسۡتَ مُرۡسَلٗاۚ قُلۡ كَفَىٰ بِ</w:t>
      </w:r>
      <w:r w:rsidR="008A6F7A" w:rsidRPr="0089531E">
        <w:rPr>
          <w:rStyle w:val="Char9"/>
          <w:rFonts w:hint="cs"/>
          <w:rtl/>
        </w:rPr>
        <w:t>ٱللَّهِ</w:t>
      </w:r>
      <w:r w:rsidR="008A6F7A" w:rsidRPr="0089531E">
        <w:rPr>
          <w:rStyle w:val="Char9"/>
          <w:rtl/>
        </w:rPr>
        <w:t xml:space="preserve"> شَهِيدَۢا بَيۡنِي وَبَيۡنَكُمۡ وَمَنۡ عِندَهُ</w:t>
      </w:r>
      <w:r w:rsidR="008A6F7A" w:rsidRPr="0089531E">
        <w:rPr>
          <w:rStyle w:val="Char9"/>
          <w:rFonts w:hint="cs"/>
          <w:rtl/>
        </w:rPr>
        <w:t>ۥ</w:t>
      </w:r>
      <w:r w:rsidR="008A6F7A" w:rsidRPr="0089531E">
        <w:rPr>
          <w:rStyle w:val="Char9"/>
          <w:rtl/>
        </w:rPr>
        <w:t xml:space="preserve"> عِلۡمُ </w:t>
      </w:r>
      <w:r w:rsidR="008A6F7A" w:rsidRPr="0089531E">
        <w:rPr>
          <w:rStyle w:val="Char9"/>
          <w:rFonts w:hint="cs"/>
          <w:rtl/>
        </w:rPr>
        <w:t>ٱلۡكِتَٰبِ</w:t>
      </w:r>
      <w:r w:rsidR="008A6F7A" w:rsidRPr="0089531E">
        <w:rPr>
          <w:rStyle w:val="Char9"/>
          <w:rtl/>
        </w:rPr>
        <w:t>٤٣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[الرعد: 42-43]</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ٱلَّذِي</w:t>
      </w:r>
      <w:r w:rsidR="008A6F7A" w:rsidRPr="0089531E">
        <w:rPr>
          <w:rStyle w:val="Char9"/>
          <w:rtl/>
        </w:rPr>
        <w:t xml:space="preserve"> لَهُ</w:t>
      </w:r>
      <w:r w:rsidR="008A6F7A" w:rsidRPr="0089531E">
        <w:rPr>
          <w:rStyle w:val="Char9"/>
          <w:rFonts w:hint="cs"/>
          <w:rtl/>
        </w:rPr>
        <w:t>ۥ</w:t>
      </w:r>
      <w:r w:rsidR="008A6F7A" w:rsidRPr="0089531E">
        <w:rPr>
          <w:rStyle w:val="Char9"/>
          <w:rtl/>
        </w:rPr>
        <w:t xml:space="preserve"> مَا فِي </w:t>
      </w:r>
      <w:r w:rsidR="008A6F7A" w:rsidRPr="0089531E">
        <w:rPr>
          <w:rStyle w:val="Char9"/>
          <w:rFonts w:hint="cs"/>
          <w:rtl/>
        </w:rPr>
        <w:t>ٱلسَّمَٰوَٰتِ</w:t>
      </w:r>
      <w:r w:rsidR="008A6F7A" w:rsidRPr="0089531E">
        <w:rPr>
          <w:rStyle w:val="Char9"/>
          <w:rtl/>
        </w:rPr>
        <w:t xml:space="preserve"> وَمَا فِي </w:t>
      </w:r>
      <w:r w:rsidR="008A6F7A" w:rsidRPr="0089531E">
        <w:rPr>
          <w:rStyle w:val="Char9"/>
          <w:rFonts w:hint="cs"/>
          <w:rtl/>
        </w:rPr>
        <w:t>ٱلۡأَرۡضِۗ</w:t>
      </w:r>
      <w:r w:rsidR="008A6F7A" w:rsidRPr="0089531E">
        <w:rPr>
          <w:rStyle w:val="Char9"/>
          <w:rtl/>
        </w:rPr>
        <w:t xml:space="preserve"> وَوَيۡلٞ لِّلۡكَٰفِرِينَ مِنۡ عَذَابٖ شَدِيدٍ٢ </w:t>
      </w:r>
      <w:r w:rsidR="008A6F7A" w:rsidRPr="0089531E">
        <w:rPr>
          <w:rStyle w:val="Char9"/>
          <w:rFonts w:hint="cs"/>
          <w:rtl/>
        </w:rPr>
        <w:t>ٱلَّذِينَ</w:t>
      </w:r>
      <w:r w:rsidR="008A6F7A" w:rsidRPr="0089531E">
        <w:rPr>
          <w:rStyle w:val="Char9"/>
          <w:rtl/>
        </w:rPr>
        <w:t xml:space="preserve"> يَسۡتَحِبُّونَ </w:t>
      </w:r>
      <w:r w:rsidR="008A6F7A" w:rsidRPr="0089531E">
        <w:rPr>
          <w:rStyle w:val="Char9"/>
          <w:rFonts w:hint="cs"/>
          <w:rtl/>
        </w:rPr>
        <w:t>ٱلۡحَيَوٰةَ</w:t>
      </w:r>
      <w:r w:rsidR="008A6F7A" w:rsidRPr="0089531E">
        <w:rPr>
          <w:rStyle w:val="Char9"/>
          <w:rtl/>
        </w:rPr>
        <w:t xml:space="preserve"> </w:t>
      </w:r>
      <w:r w:rsidR="008A6F7A" w:rsidRPr="0089531E">
        <w:rPr>
          <w:rStyle w:val="Char9"/>
          <w:rFonts w:hint="cs"/>
          <w:rtl/>
        </w:rPr>
        <w:t>ٱلدُّنۡيَا</w:t>
      </w:r>
      <w:r w:rsidR="008A6F7A" w:rsidRPr="0089531E">
        <w:rPr>
          <w:rStyle w:val="Char9"/>
          <w:rtl/>
        </w:rPr>
        <w:t xml:space="preserve"> عَلَى </w:t>
      </w:r>
      <w:r w:rsidR="008A6F7A" w:rsidRPr="0089531E">
        <w:rPr>
          <w:rStyle w:val="Char9"/>
          <w:rFonts w:hint="cs"/>
          <w:rtl/>
        </w:rPr>
        <w:t>ٱلۡأٓخِرَةِ</w:t>
      </w:r>
      <w:r w:rsidR="008A6F7A" w:rsidRPr="0089531E">
        <w:rPr>
          <w:rStyle w:val="Char9"/>
          <w:rtl/>
        </w:rPr>
        <w:t xml:space="preserve"> وَيَصُدُّونَ عَن سَبِيلِ </w:t>
      </w:r>
      <w:r w:rsidR="008A6F7A" w:rsidRPr="0089531E">
        <w:rPr>
          <w:rStyle w:val="Char9"/>
          <w:rFonts w:hint="cs"/>
          <w:rtl/>
        </w:rPr>
        <w:t>ٱللَّهِ</w:t>
      </w:r>
      <w:r w:rsidR="008A6F7A" w:rsidRPr="0089531E">
        <w:rPr>
          <w:rStyle w:val="Char9"/>
          <w:rtl/>
        </w:rPr>
        <w:t xml:space="preserve"> وَيَبۡغُونَهَا عِوَجًاۚ أُوْلَٰٓئِكَ فِي ضَلَٰلِۢ بَعِيدٖ٣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[إبراهيم: 2-3]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يُثَبِّتُ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ءَامَنُواْ بِ</w:t>
      </w:r>
      <w:r w:rsidR="008A6F7A" w:rsidRPr="0089531E">
        <w:rPr>
          <w:rStyle w:val="Char9"/>
          <w:rFonts w:hint="cs"/>
          <w:rtl/>
        </w:rPr>
        <w:t>ٱلۡقَوۡلِ</w:t>
      </w:r>
      <w:r w:rsidR="008A6F7A" w:rsidRPr="0089531E">
        <w:rPr>
          <w:rStyle w:val="Char9"/>
          <w:rtl/>
        </w:rPr>
        <w:t xml:space="preserve"> </w:t>
      </w:r>
      <w:r w:rsidR="008A6F7A" w:rsidRPr="0089531E">
        <w:rPr>
          <w:rStyle w:val="Char9"/>
          <w:rFonts w:hint="cs"/>
          <w:rtl/>
        </w:rPr>
        <w:t>ٱلثَّابِتِ</w:t>
      </w:r>
      <w:r w:rsidR="008A6F7A" w:rsidRPr="0089531E">
        <w:rPr>
          <w:rStyle w:val="Char9"/>
          <w:rtl/>
        </w:rPr>
        <w:t xml:space="preserve"> فِي </w:t>
      </w:r>
      <w:r w:rsidR="008A6F7A" w:rsidRPr="0089531E">
        <w:rPr>
          <w:rStyle w:val="Char9"/>
          <w:rFonts w:hint="cs"/>
          <w:rtl/>
        </w:rPr>
        <w:t>ٱلۡحَيَوٰةِ</w:t>
      </w:r>
      <w:r w:rsidR="008A6F7A" w:rsidRPr="0089531E">
        <w:rPr>
          <w:rStyle w:val="Char9"/>
          <w:rtl/>
        </w:rPr>
        <w:t xml:space="preserve"> </w:t>
      </w:r>
      <w:r w:rsidR="008A6F7A" w:rsidRPr="0089531E">
        <w:rPr>
          <w:rStyle w:val="Char9"/>
          <w:rFonts w:hint="cs"/>
          <w:rtl/>
        </w:rPr>
        <w:t>ٱلدُّنۡيَا</w:t>
      </w:r>
      <w:r w:rsidR="008A6F7A" w:rsidRPr="0089531E">
        <w:rPr>
          <w:rStyle w:val="Char9"/>
          <w:rtl/>
        </w:rPr>
        <w:t xml:space="preserve"> وَفِي </w:t>
      </w:r>
      <w:r w:rsidR="008A6F7A" w:rsidRPr="0089531E">
        <w:rPr>
          <w:rStyle w:val="Char9"/>
          <w:rFonts w:hint="cs"/>
          <w:rtl/>
        </w:rPr>
        <w:t>ٱلۡأٓخِرَةِۖ</w:t>
      </w:r>
      <w:r w:rsidR="008A6F7A" w:rsidRPr="0089531E">
        <w:rPr>
          <w:rStyle w:val="Char9"/>
          <w:rtl/>
        </w:rPr>
        <w:t xml:space="preserve"> وَيُضِلُّ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ٱلظَّٰلِمِينَۚ</w:t>
      </w:r>
      <w:r w:rsidR="008A6F7A" w:rsidRPr="0089531E">
        <w:rPr>
          <w:rStyle w:val="Char9"/>
          <w:rtl/>
        </w:rPr>
        <w:t xml:space="preserve"> وَيَفۡعَلُ </w:t>
      </w:r>
      <w:r w:rsidR="008A6F7A" w:rsidRPr="0089531E">
        <w:rPr>
          <w:rStyle w:val="Char9"/>
          <w:rFonts w:hint="cs"/>
          <w:rtl/>
        </w:rPr>
        <w:t>ٱللَّهُ</w:t>
      </w:r>
      <w:r w:rsidR="008A6F7A" w:rsidRPr="0089531E">
        <w:rPr>
          <w:rStyle w:val="Char9"/>
          <w:rtl/>
        </w:rPr>
        <w:t xml:space="preserve"> مَا يَشَآءُ٢٧ أَلَمۡ تَرَ إِلَى </w:t>
      </w:r>
      <w:r w:rsidR="008A6F7A" w:rsidRPr="0089531E">
        <w:rPr>
          <w:rStyle w:val="Char9"/>
          <w:rFonts w:hint="cs"/>
          <w:rtl/>
        </w:rPr>
        <w:t>ٱلَّذِينَ</w:t>
      </w:r>
      <w:r w:rsidR="008A6F7A" w:rsidRPr="0089531E">
        <w:rPr>
          <w:rStyle w:val="Char9"/>
          <w:rtl/>
        </w:rPr>
        <w:t xml:space="preserve"> بَدَّلُواْ نِعۡمَتَ </w:t>
      </w:r>
      <w:r w:rsidR="008A6F7A" w:rsidRPr="0089531E">
        <w:rPr>
          <w:rStyle w:val="Char9"/>
          <w:rFonts w:hint="cs"/>
          <w:rtl/>
        </w:rPr>
        <w:t>ٱللَّهِ</w:t>
      </w:r>
      <w:r w:rsidR="008A6F7A" w:rsidRPr="0089531E">
        <w:rPr>
          <w:rStyle w:val="Char9"/>
          <w:rtl/>
        </w:rPr>
        <w:t xml:space="preserve"> كُفۡرٗا وَأَحَلُّواْ قَوۡمَهُمۡ دَارَ </w:t>
      </w:r>
      <w:r w:rsidR="008A6F7A" w:rsidRPr="0089531E">
        <w:rPr>
          <w:rStyle w:val="Char9"/>
          <w:rFonts w:hint="cs"/>
          <w:rtl/>
        </w:rPr>
        <w:t>ٱلۡبَوَارِ</w:t>
      </w:r>
      <w:r w:rsidR="008A6F7A" w:rsidRPr="0089531E">
        <w:rPr>
          <w:rStyle w:val="Char9"/>
          <w:rtl/>
        </w:rPr>
        <w:t xml:space="preserve">٢٨ جَهَنَّمَ يَصۡلَوۡنَهَاۖ وَبِئۡسَ </w:t>
      </w:r>
      <w:r w:rsidR="008A6F7A" w:rsidRPr="0089531E">
        <w:rPr>
          <w:rStyle w:val="Char9"/>
          <w:rFonts w:hint="cs"/>
          <w:rtl/>
        </w:rPr>
        <w:t>ٱلۡقَرَارُ</w:t>
      </w:r>
      <w:r w:rsidR="008A6F7A" w:rsidRPr="0089531E">
        <w:rPr>
          <w:rStyle w:val="Char9"/>
          <w:rtl/>
        </w:rPr>
        <w:t>٢٩ وَجَعَلُواْ لِلَّهِ أَندَادٗا لِّيُضِلُّواْ عَن سَبِيلِهِ</w:t>
      </w:r>
      <w:r w:rsidR="008A6F7A" w:rsidRPr="0089531E">
        <w:rPr>
          <w:rStyle w:val="Char9"/>
          <w:rFonts w:hint="cs"/>
          <w:rtl/>
        </w:rPr>
        <w:t>ۦۗ</w:t>
      </w:r>
      <w:r w:rsidR="008A6F7A" w:rsidRPr="0089531E">
        <w:rPr>
          <w:rStyle w:val="Char9"/>
          <w:rtl/>
        </w:rPr>
        <w:t xml:space="preserve"> قُلۡ تَمَتَّعُواْ فَإِنَّ مَصِيرَكُمۡ إِلَى </w:t>
      </w:r>
      <w:r w:rsidR="008A6F7A" w:rsidRPr="0089531E">
        <w:rPr>
          <w:rStyle w:val="Char9"/>
          <w:rFonts w:hint="cs"/>
          <w:rtl/>
        </w:rPr>
        <w:t>ٱلنَّارِ</w:t>
      </w:r>
      <w:r w:rsidR="008A6F7A" w:rsidRPr="0089531E">
        <w:rPr>
          <w:rStyle w:val="Char9"/>
          <w:rtl/>
        </w:rPr>
        <w:t>٣٠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[إبراهيم: 27-30]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وَلَا تَحۡسَبَنَّ </w:t>
      </w:r>
      <w:r w:rsidR="008A6F7A" w:rsidRPr="0089531E">
        <w:rPr>
          <w:rStyle w:val="Char9"/>
          <w:rFonts w:hint="cs"/>
          <w:rtl/>
        </w:rPr>
        <w:t>ٱللَّهَ</w:t>
      </w:r>
      <w:r w:rsidR="008A6F7A" w:rsidRPr="0089531E">
        <w:rPr>
          <w:rStyle w:val="Char9"/>
          <w:rtl/>
        </w:rPr>
        <w:t xml:space="preserve"> غَٰفِلًا عَمَّا يَعۡمَلُ </w:t>
      </w:r>
      <w:r w:rsidR="008A6F7A" w:rsidRPr="0089531E">
        <w:rPr>
          <w:rStyle w:val="Char9"/>
          <w:rFonts w:hint="cs"/>
          <w:rtl/>
        </w:rPr>
        <w:t>ٱلظَّٰلِمُونَۚ</w:t>
      </w:r>
      <w:r w:rsidR="008A6F7A" w:rsidRPr="0089531E">
        <w:rPr>
          <w:rStyle w:val="Char9"/>
          <w:rtl/>
        </w:rPr>
        <w:t xml:space="preserve"> إِنَّمَا يُؤَخِّرُهُمۡ لِيَوۡمٖ تَشۡخَصُ فِيهِ </w:t>
      </w:r>
      <w:r w:rsidR="008A6F7A" w:rsidRPr="0089531E">
        <w:rPr>
          <w:rStyle w:val="Char9"/>
          <w:rFonts w:hint="cs"/>
          <w:rtl/>
        </w:rPr>
        <w:t>ٱلۡأَبۡصَٰرُ</w:t>
      </w:r>
      <w:r w:rsidR="008A6F7A" w:rsidRPr="0089531E">
        <w:rPr>
          <w:rStyle w:val="Char9"/>
          <w:rtl/>
        </w:rPr>
        <w:t xml:space="preserve">٤٢ مُهۡطِعِينَ مُقۡنِعِي رُءُوسِهِمۡ لَا يَرۡتَدُّ إِلَيۡهِمۡ طَرۡفُهُمۡۖ وَأَفۡ‍ِٔدَتُهُمۡ هَوَآءٞ٤٣ وَأَنذِرِ </w:t>
      </w:r>
      <w:r w:rsidR="008A6F7A" w:rsidRPr="0089531E">
        <w:rPr>
          <w:rStyle w:val="Char9"/>
          <w:rFonts w:hint="cs"/>
          <w:rtl/>
        </w:rPr>
        <w:t>ٱلنَّاسَ</w:t>
      </w:r>
      <w:r w:rsidR="008A6F7A" w:rsidRPr="0089531E">
        <w:rPr>
          <w:rStyle w:val="Char9"/>
          <w:rtl/>
        </w:rPr>
        <w:t xml:space="preserve"> يَوۡمَ يَأۡتِيهِمُ </w:t>
      </w:r>
      <w:r w:rsidR="008A6F7A" w:rsidRPr="0089531E">
        <w:rPr>
          <w:rStyle w:val="Char9"/>
          <w:rFonts w:hint="cs"/>
          <w:rtl/>
        </w:rPr>
        <w:t>ٱلۡعَذَابُ</w:t>
      </w:r>
      <w:r w:rsidR="008A6F7A" w:rsidRPr="0089531E">
        <w:rPr>
          <w:rStyle w:val="Char9"/>
          <w:rtl/>
        </w:rPr>
        <w:t xml:space="preserve"> فَيَقُولُ </w:t>
      </w:r>
      <w:r w:rsidR="008A6F7A" w:rsidRPr="0089531E">
        <w:rPr>
          <w:rStyle w:val="Char9"/>
          <w:rFonts w:hint="cs"/>
          <w:rtl/>
        </w:rPr>
        <w:t>ٱلَّذِينَ</w:t>
      </w:r>
      <w:r w:rsidR="008A6F7A" w:rsidRPr="0089531E">
        <w:rPr>
          <w:rStyle w:val="Char9"/>
          <w:rtl/>
        </w:rPr>
        <w:t xml:space="preserve"> ظَلَمُواْ رَبَّنَآ أَخِّرۡنَآ إِلَىٰٓ أَجَلٖ قَرِيبٖ نُّجِبۡ دَعۡوَتَكَ وَنَتَّبِعِ </w:t>
      </w:r>
      <w:r w:rsidR="008A6F7A" w:rsidRPr="0089531E">
        <w:rPr>
          <w:rStyle w:val="Char9"/>
          <w:rFonts w:hint="cs"/>
          <w:rtl/>
        </w:rPr>
        <w:t>ٱلرُّسُلَۗ</w:t>
      </w:r>
      <w:r w:rsidR="008A6F7A" w:rsidRPr="0089531E">
        <w:rPr>
          <w:rStyle w:val="Char9"/>
          <w:rtl/>
        </w:rPr>
        <w:t xml:space="preserve"> أَوَ لَمۡ تَكُونُوٓاْ أَقۡسَمۡتُم مِّن قَبۡلُ مَا لَكُم مِّن زَوَالٖ٤٤ وَسَكَنتُمۡ فِي مَسَٰكِنِ </w:t>
      </w:r>
      <w:r w:rsidR="008A6F7A" w:rsidRPr="0089531E">
        <w:rPr>
          <w:rStyle w:val="Char9"/>
          <w:rFonts w:hint="cs"/>
          <w:rtl/>
        </w:rPr>
        <w:t>ٱلَّذِينَ</w:t>
      </w:r>
      <w:r w:rsidR="008A6F7A" w:rsidRPr="0089531E">
        <w:rPr>
          <w:rStyle w:val="Char9"/>
          <w:rtl/>
        </w:rPr>
        <w:t xml:space="preserve"> ظَلَمُوٓاْ أَنفُسَهُمۡ وَتَبَيَّنَ لَكُمۡ كَيۡفَ فَعَلۡنَا بِهِمۡ وَضَرَبۡنَا لَكُمُ </w:t>
      </w:r>
      <w:r w:rsidR="008A6F7A" w:rsidRPr="0089531E">
        <w:rPr>
          <w:rStyle w:val="Char9"/>
          <w:rFonts w:hint="cs"/>
          <w:rtl/>
        </w:rPr>
        <w:t>ٱلۡأَمۡثَالَ</w:t>
      </w:r>
      <w:r w:rsidR="008A6F7A" w:rsidRPr="0089531E">
        <w:rPr>
          <w:rStyle w:val="Char9"/>
          <w:rtl/>
        </w:rPr>
        <w:t>٤٥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[إبراهيم: 42-45]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رُّبَمَا يَوَدُّ </w:t>
      </w:r>
      <w:r w:rsidR="008A6F7A" w:rsidRPr="0089531E">
        <w:rPr>
          <w:rStyle w:val="Char9"/>
          <w:rFonts w:hint="cs"/>
          <w:rtl/>
        </w:rPr>
        <w:t>ٱلَّذِينَ</w:t>
      </w:r>
      <w:r w:rsidR="008A6F7A" w:rsidRPr="0089531E">
        <w:rPr>
          <w:rStyle w:val="Char9"/>
          <w:rtl/>
        </w:rPr>
        <w:t xml:space="preserve"> كَفَرُواْ لَوۡ كَانُواْ مُسۡلِمِينَ٢ ذَرۡهُمۡ يَأۡكُلُواْ وَيَتَمَتَّعُواْ وَيُلۡهِهِمُ </w:t>
      </w:r>
      <w:r w:rsidR="008A6F7A" w:rsidRPr="0089531E">
        <w:rPr>
          <w:rStyle w:val="Char9"/>
          <w:rFonts w:hint="cs"/>
          <w:rtl/>
        </w:rPr>
        <w:t>ٱلۡأَمَلُۖ</w:t>
      </w:r>
      <w:r w:rsidR="008A6F7A" w:rsidRPr="0089531E">
        <w:rPr>
          <w:rStyle w:val="Char9"/>
          <w:rtl/>
        </w:rPr>
        <w:t xml:space="preserve"> فَسَوۡفَ يَعۡلَمُونَ٣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[الحجر: 2-3]</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كَمَآ أَنزَلۡنَا عَلَى </w:t>
      </w:r>
      <w:r w:rsidR="008A6F7A" w:rsidRPr="0089531E">
        <w:rPr>
          <w:rStyle w:val="Char9"/>
          <w:rFonts w:hint="cs"/>
          <w:rtl/>
        </w:rPr>
        <w:t>ٱلۡمُقۡتَسِمِينَ</w:t>
      </w:r>
      <w:r w:rsidR="008A6F7A" w:rsidRPr="0089531E">
        <w:rPr>
          <w:rStyle w:val="Char9"/>
          <w:rtl/>
        </w:rPr>
        <w:t xml:space="preserve">٩٠ </w:t>
      </w:r>
      <w:r w:rsidR="008A6F7A" w:rsidRPr="0089531E">
        <w:rPr>
          <w:rStyle w:val="Char9"/>
          <w:rFonts w:hint="cs"/>
          <w:rtl/>
        </w:rPr>
        <w:t>ٱلَّذِينَ</w:t>
      </w:r>
      <w:r w:rsidR="008A6F7A" w:rsidRPr="0089531E">
        <w:rPr>
          <w:rStyle w:val="Char9"/>
          <w:rtl/>
        </w:rPr>
        <w:t xml:space="preserve"> جَعَلُواْ </w:t>
      </w:r>
      <w:r w:rsidR="008A6F7A" w:rsidRPr="0089531E">
        <w:rPr>
          <w:rStyle w:val="Char9"/>
          <w:rFonts w:hint="cs"/>
          <w:rtl/>
        </w:rPr>
        <w:t>ٱلۡقُرۡءَانَ</w:t>
      </w:r>
      <w:r w:rsidR="008A6F7A" w:rsidRPr="0089531E">
        <w:rPr>
          <w:rStyle w:val="Char9"/>
          <w:rtl/>
        </w:rPr>
        <w:t xml:space="preserve"> عِضِينَ٩١ فَوَرَبِّكَ لَنَسۡ‍َٔلَنَّهُمۡ أَجۡمَعِينَ٩٢ عَمَّا كَانُواْ يَعۡمَلُونَ٩٣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[الحجر: 90-93]</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ثُمَّ يَوۡمَ </w:t>
      </w:r>
      <w:r w:rsidR="008A6F7A" w:rsidRPr="0089531E">
        <w:rPr>
          <w:rStyle w:val="Char9"/>
          <w:rFonts w:hint="cs"/>
          <w:rtl/>
        </w:rPr>
        <w:t>ٱلۡقِيَٰمَةِ</w:t>
      </w:r>
      <w:r w:rsidR="008A6F7A" w:rsidRPr="0089531E">
        <w:rPr>
          <w:rStyle w:val="Char9"/>
          <w:rtl/>
        </w:rPr>
        <w:t xml:space="preserve"> يُخۡزِيهِمۡ وَيَقُولُ أَيۡنَ شُرَكَآءِيَ </w:t>
      </w:r>
      <w:r w:rsidR="008A6F7A" w:rsidRPr="0089531E">
        <w:rPr>
          <w:rStyle w:val="Char9"/>
          <w:rFonts w:hint="cs"/>
          <w:rtl/>
        </w:rPr>
        <w:t>ٱلَّذِينَ</w:t>
      </w:r>
      <w:r w:rsidR="008A6F7A" w:rsidRPr="0089531E">
        <w:rPr>
          <w:rStyle w:val="Char9"/>
          <w:rtl/>
        </w:rPr>
        <w:t xml:space="preserve"> كُنتُمۡ تُشَٰٓقُّونَ فِيهِمۡۚ قَالَ </w:t>
      </w:r>
      <w:r w:rsidR="008A6F7A" w:rsidRPr="0089531E">
        <w:rPr>
          <w:rStyle w:val="Char9"/>
          <w:rFonts w:hint="cs"/>
          <w:rtl/>
        </w:rPr>
        <w:t>ٱلَّذِينَ</w:t>
      </w:r>
      <w:r w:rsidR="008A6F7A" w:rsidRPr="0089531E">
        <w:rPr>
          <w:rStyle w:val="Char9"/>
          <w:rtl/>
        </w:rPr>
        <w:t xml:space="preserve"> أُوتُواْ </w:t>
      </w:r>
      <w:r w:rsidR="008A6F7A" w:rsidRPr="0089531E">
        <w:rPr>
          <w:rStyle w:val="Char9"/>
          <w:rFonts w:hint="cs"/>
          <w:rtl/>
        </w:rPr>
        <w:t>ٱلۡعِلۡمَ</w:t>
      </w:r>
      <w:r w:rsidR="008A6F7A" w:rsidRPr="0089531E">
        <w:rPr>
          <w:rStyle w:val="Char9"/>
          <w:rtl/>
        </w:rPr>
        <w:t xml:space="preserve"> إِنَّ </w:t>
      </w:r>
      <w:r w:rsidR="008A6F7A" w:rsidRPr="0089531E">
        <w:rPr>
          <w:rStyle w:val="Char9"/>
          <w:rFonts w:hint="cs"/>
          <w:rtl/>
        </w:rPr>
        <w:t>ٱلۡخِزۡيَ</w:t>
      </w:r>
      <w:r w:rsidR="008A6F7A" w:rsidRPr="0089531E">
        <w:rPr>
          <w:rStyle w:val="Char9"/>
          <w:rtl/>
        </w:rPr>
        <w:t xml:space="preserve"> </w:t>
      </w:r>
      <w:r w:rsidR="008A6F7A" w:rsidRPr="0089531E">
        <w:rPr>
          <w:rStyle w:val="Char9"/>
          <w:rFonts w:hint="cs"/>
          <w:rtl/>
        </w:rPr>
        <w:t>ٱلۡيَوۡمَ</w:t>
      </w:r>
      <w:r w:rsidR="008A6F7A" w:rsidRPr="0089531E">
        <w:rPr>
          <w:rStyle w:val="Char9"/>
          <w:rtl/>
        </w:rPr>
        <w:t xml:space="preserve"> وَ</w:t>
      </w:r>
      <w:r w:rsidR="008A6F7A" w:rsidRPr="0089531E">
        <w:rPr>
          <w:rStyle w:val="Char9"/>
          <w:rFonts w:hint="cs"/>
          <w:rtl/>
        </w:rPr>
        <w:t>ٱلسُّوٓءَ</w:t>
      </w:r>
      <w:r w:rsidR="008A6F7A" w:rsidRPr="0089531E">
        <w:rPr>
          <w:rStyle w:val="Char9"/>
          <w:rtl/>
        </w:rPr>
        <w:t xml:space="preserve"> عَلَى </w:t>
      </w:r>
      <w:r w:rsidR="008A6F7A" w:rsidRPr="0089531E">
        <w:rPr>
          <w:rStyle w:val="Char9"/>
          <w:rFonts w:hint="cs"/>
          <w:rtl/>
        </w:rPr>
        <w:t>ٱلۡكَٰفِرِينَ</w:t>
      </w:r>
      <w:r w:rsidR="008A6F7A" w:rsidRPr="0089531E">
        <w:rPr>
          <w:rStyle w:val="Char9"/>
          <w:rtl/>
        </w:rPr>
        <w:t xml:space="preserve">٢٧ </w:t>
      </w:r>
      <w:r w:rsidR="008A6F7A" w:rsidRPr="0089531E">
        <w:rPr>
          <w:rStyle w:val="Char9"/>
          <w:rFonts w:hint="cs"/>
          <w:rtl/>
        </w:rPr>
        <w:t>ٱلَّذِينَ</w:t>
      </w:r>
      <w:r w:rsidR="008A6F7A" w:rsidRPr="0089531E">
        <w:rPr>
          <w:rStyle w:val="Char9"/>
          <w:rtl/>
        </w:rPr>
        <w:t xml:space="preserve"> تَتَوَفَّىٰهُمُ </w:t>
      </w:r>
      <w:r w:rsidR="008A6F7A" w:rsidRPr="0089531E">
        <w:rPr>
          <w:rStyle w:val="Char9"/>
          <w:rFonts w:hint="cs"/>
          <w:rtl/>
        </w:rPr>
        <w:t>ٱلۡمَلَٰٓئِكَةُ</w:t>
      </w:r>
      <w:r w:rsidR="008A6F7A" w:rsidRPr="0089531E">
        <w:rPr>
          <w:rStyle w:val="Char9"/>
          <w:rtl/>
        </w:rPr>
        <w:t xml:space="preserve"> ظَالِمِيٓ أَنفُسِهِمۡۖ فَأَلۡقَوُاْ </w:t>
      </w:r>
      <w:r w:rsidR="008A6F7A" w:rsidRPr="0089531E">
        <w:rPr>
          <w:rStyle w:val="Char9"/>
          <w:rFonts w:hint="cs"/>
          <w:rtl/>
        </w:rPr>
        <w:t>ٱلسَّلَمَ</w:t>
      </w:r>
      <w:r w:rsidR="008A6F7A" w:rsidRPr="0089531E">
        <w:rPr>
          <w:rStyle w:val="Char9"/>
          <w:rtl/>
        </w:rPr>
        <w:t xml:space="preserve"> مَا كُنَّا نَعۡمَلُ مِن سُوٓءِۢۚ بَلَىٰٓۚ إِنَّ </w:t>
      </w:r>
      <w:r w:rsidR="008A6F7A" w:rsidRPr="0089531E">
        <w:rPr>
          <w:rStyle w:val="Char9"/>
          <w:rFonts w:hint="cs"/>
          <w:rtl/>
        </w:rPr>
        <w:t>ٱللَّهَ</w:t>
      </w:r>
      <w:r w:rsidR="008A6F7A" w:rsidRPr="0089531E">
        <w:rPr>
          <w:rStyle w:val="Char9"/>
          <w:rtl/>
        </w:rPr>
        <w:t xml:space="preserve"> عَلِيمُۢ بِمَا كُنتُمۡ تَعۡمَلُونَ٢٨ فَ</w:t>
      </w:r>
      <w:r w:rsidR="008A6F7A" w:rsidRPr="0089531E">
        <w:rPr>
          <w:rStyle w:val="Char9"/>
          <w:rFonts w:hint="cs"/>
          <w:rtl/>
        </w:rPr>
        <w:t>ٱدۡخُلُوٓاْ</w:t>
      </w:r>
      <w:r w:rsidR="008A6F7A" w:rsidRPr="0089531E">
        <w:rPr>
          <w:rStyle w:val="Char9"/>
          <w:rtl/>
        </w:rPr>
        <w:t xml:space="preserve"> أَبۡوَٰبَ جَهَنَّمَ خَٰلِدِينَ فِيهَاۖ فَلَبِئۡسَ مَثۡوَى </w:t>
      </w:r>
      <w:r w:rsidR="008A6F7A" w:rsidRPr="0089531E">
        <w:rPr>
          <w:rStyle w:val="Char9"/>
          <w:rFonts w:hint="cs"/>
          <w:rtl/>
        </w:rPr>
        <w:t>ٱلۡمُتَكَبِّرِينَ</w:t>
      </w:r>
      <w:r w:rsidR="008A6F7A" w:rsidRPr="0089531E">
        <w:rPr>
          <w:rStyle w:val="Char9"/>
          <w:rtl/>
        </w:rPr>
        <w:t>٢٩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27-29]</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يَعۡرِفُونَ نِعۡمَتَ </w:t>
      </w:r>
      <w:r w:rsidR="008A6F7A" w:rsidRPr="0089531E">
        <w:rPr>
          <w:rStyle w:val="Char9"/>
          <w:rFonts w:hint="cs"/>
          <w:rtl/>
        </w:rPr>
        <w:t>ٱللَّهِ</w:t>
      </w:r>
      <w:r w:rsidR="008A6F7A" w:rsidRPr="0089531E">
        <w:rPr>
          <w:rStyle w:val="Char9"/>
          <w:rtl/>
        </w:rPr>
        <w:t xml:space="preserve"> ثُمَّ يُنكِرُونَهَا وَأَكۡثَرُهُمُ </w:t>
      </w:r>
      <w:r w:rsidR="008A6F7A" w:rsidRPr="0089531E">
        <w:rPr>
          <w:rStyle w:val="Char9"/>
          <w:rFonts w:hint="cs"/>
          <w:rtl/>
        </w:rPr>
        <w:t>ٱلۡكَٰفِرُونَ</w:t>
      </w:r>
      <w:r w:rsidR="008A6F7A" w:rsidRPr="0089531E">
        <w:rPr>
          <w:rStyle w:val="Char9"/>
          <w:rtl/>
        </w:rPr>
        <w:t xml:space="preserve">٨٣ وَيَوۡمَ نَبۡعَثُ مِن كُلِّ أُمَّةٖ شَهِيدٗا ثُمَّ لَا يُؤۡذَنُ لِلَّذِينَ كَفَرُواْ وَلَا هُمۡ يُسۡتَعۡتَبُونَ٨٤ وَإِذَا رَءَا </w:t>
      </w:r>
      <w:r w:rsidR="008A6F7A" w:rsidRPr="0089531E">
        <w:rPr>
          <w:rStyle w:val="Char9"/>
          <w:rFonts w:hint="cs"/>
          <w:rtl/>
        </w:rPr>
        <w:t>ٱلَّذِينَ</w:t>
      </w:r>
      <w:r w:rsidR="008A6F7A" w:rsidRPr="0089531E">
        <w:rPr>
          <w:rStyle w:val="Char9"/>
          <w:rtl/>
        </w:rPr>
        <w:t xml:space="preserve"> ظَلَمُواْ </w:t>
      </w:r>
      <w:r w:rsidR="008A6F7A" w:rsidRPr="0089531E">
        <w:rPr>
          <w:rStyle w:val="Char9"/>
          <w:rFonts w:hint="cs"/>
          <w:rtl/>
        </w:rPr>
        <w:t>ٱلۡعَذَابَ</w:t>
      </w:r>
      <w:r w:rsidR="008A6F7A" w:rsidRPr="0089531E">
        <w:rPr>
          <w:rStyle w:val="Char9"/>
          <w:rtl/>
        </w:rPr>
        <w:t xml:space="preserve"> فَلَا يُخَفَّفُ عَنۡهُمۡ وَلَا هُمۡ يُنظَرُونَ٨٥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83-85]</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كَفَرُواْ وَصَدُّواْ عَن سَبِيلِ </w:t>
      </w:r>
      <w:r w:rsidR="008A6F7A" w:rsidRPr="0089531E">
        <w:rPr>
          <w:rStyle w:val="Char9"/>
          <w:rFonts w:hint="cs"/>
          <w:rtl/>
        </w:rPr>
        <w:t>ٱللَّهِ</w:t>
      </w:r>
      <w:r w:rsidR="008A6F7A" w:rsidRPr="0089531E">
        <w:rPr>
          <w:rStyle w:val="Char9"/>
          <w:rtl/>
        </w:rPr>
        <w:t xml:space="preserve"> زِدۡنَٰهُمۡ عَذَابٗا فَوۡقَ </w:t>
      </w:r>
      <w:r w:rsidR="008A6F7A" w:rsidRPr="0089531E">
        <w:rPr>
          <w:rStyle w:val="Char9"/>
          <w:rFonts w:hint="cs"/>
          <w:rtl/>
        </w:rPr>
        <w:t>ٱلۡعَذَابِ</w:t>
      </w:r>
      <w:r w:rsidR="008A6F7A" w:rsidRPr="0089531E">
        <w:rPr>
          <w:rStyle w:val="Char9"/>
          <w:rtl/>
        </w:rPr>
        <w:t xml:space="preserve"> بِمَا كَانُواْ يُفۡسِدُونَ٨٨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88]</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لَا يُؤۡمِنُونَ بِ‍َٔايَٰتِ </w:t>
      </w:r>
      <w:r w:rsidR="008A6F7A" w:rsidRPr="0089531E">
        <w:rPr>
          <w:rStyle w:val="Char9"/>
          <w:rFonts w:hint="cs"/>
          <w:rtl/>
        </w:rPr>
        <w:t>ٱللَّهِ</w:t>
      </w:r>
      <w:r w:rsidR="008A6F7A" w:rsidRPr="0089531E">
        <w:rPr>
          <w:rStyle w:val="Char9"/>
          <w:rtl/>
        </w:rPr>
        <w:t xml:space="preserve"> لَا يَهۡدِيهِمُ </w:t>
      </w:r>
      <w:r w:rsidR="008A6F7A" w:rsidRPr="0089531E">
        <w:rPr>
          <w:rStyle w:val="Char9"/>
          <w:rFonts w:hint="cs"/>
          <w:rtl/>
        </w:rPr>
        <w:t>ٱللَّهُ</w:t>
      </w:r>
      <w:r w:rsidR="008A6F7A" w:rsidRPr="0089531E">
        <w:rPr>
          <w:rStyle w:val="Char9"/>
          <w:rtl/>
        </w:rPr>
        <w:t xml:space="preserve"> وَلَهُمۡ عَذَابٌ أَلِيمٌ١٠٤ إِنَّمَا يَفۡتَرِي </w:t>
      </w:r>
      <w:r w:rsidR="008A6F7A" w:rsidRPr="0089531E">
        <w:rPr>
          <w:rStyle w:val="Char9"/>
          <w:rFonts w:hint="cs"/>
          <w:rtl/>
        </w:rPr>
        <w:t>ٱلۡكَذِبَ</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لَا يُؤۡمِنُونَ بِ‍َٔايَٰتِ </w:t>
      </w:r>
      <w:r w:rsidR="008A6F7A" w:rsidRPr="0089531E">
        <w:rPr>
          <w:rStyle w:val="Char9"/>
          <w:rFonts w:hint="cs"/>
          <w:rtl/>
        </w:rPr>
        <w:t>ٱللَّهِۖ</w:t>
      </w:r>
      <w:r w:rsidR="008A6F7A" w:rsidRPr="0089531E">
        <w:rPr>
          <w:rStyle w:val="Char9"/>
          <w:rtl/>
        </w:rPr>
        <w:t xml:space="preserve"> وَأُوْلَٰٓئِكَ هُمُ </w:t>
      </w:r>
      <w:r w:rsidR="008A6F7A" w:rsidRPr="0089531E">
        <w:rPr>
          <w:rStyle w:val="Char9"/>
          <w:rFonts w:hint="cs"/>
          <w:rtl/>
        </w:rPr>
        <w:t>ٱلۡكَٰذِبُونَ</w:t>
      </w:r>
      <w:r w:rsidR="008A6F7A" w:rsidRPr="0089531E">
        <w:rPr>
          <w:rStyle w:val="Char9"/>
          <w:rtl/>
        </w:rPr>
        <w:t>١٠٥ مَن كَفَرَ بِ</w:t>
      </w:r>
      <w:r w:rsidR="008A6F7A" w:rsidRPr="0089531E">
        <w:rPr>
          <w:rStyle w:val="Char9"/>
          <w:rFonts w:hint="cs"/>
          <w:rtl/>
        </w:rPr>
        <w:t>ٱللَّهِ</w:t>
      </w:r>
      <w:r w:rsidR="008A6F7A" w:rsidRPr="0089531E">
        <w:rPr>
          <w:rStyle w:val="Char9"/>
          <w:rtl/>
        </w:rPr>
        <w:t xml:space="preserve"> مِنۢ بَعۡدِ إِيمَٰنِهِ</w:t>
      </w:r>
      <w:r w:rsidR="008A6F7A" w:rsidRPr="0089531E">
        <w:rPr>
          <w:rStyle w:val="Char9"/>
          <w:rFonts w:hint="cs"/>
          <w:rtl/>
        </w:rPr>
        <w:t>ۦٓ</w:t>
      </w:r>
      <w:r w:rsidR="008A6F7A" w:rsidRPr="0089531E">
        <w:rPr>
          <w:rStyle w:val="Char9"/>
          <w:rtl/>
        </w:rPr>
        <w:t xml:space="preserve"> إِلَّا مَنۡ أُكۡرِهَ وَقَلۡبُهُ</w:t>
      </w:r>
      <w:r w:rsidR="008A6F7A" w:rsidRPr="0089531E">
        <w:rPr>
          <w:rStyle w:val="Char9"/>
          <w:rFonts w:hint="cs"/>
          <w:rtl/>
        </w:rPr>
        <w:t>ۥ</w:t>
      </w:r>
      <w:r w:rsidR="008A6F7A" w:rsidRPr="0089531E">
        <w:rPr>
          <w:rStyle w:val="Char9"/>
          <w:rtl/>
        </w:rPr>
        <w:t xml:space="preserve"> مُطۡمَئِنُّۢ بِ</w:t>
      </w:r>
      <w:r w:rsidR="008A6F7A" w:rsidRPr="0089531E">
        <w:rPr>
          <w:rStyle w:val="Char9"/>
          <w:rFonts w:hint="cs"/>
          <w:rtl/>
        </w:rPr>
        <w:t>ٱلۡإِيمَٰنِ</w:t>
      </w:r>
      <w:r w:rsidR="008A6F7A" w:rsidRPr="0089531E">
        <w:rPr>
          <w:rStyle w:val="Char9"/>
          <w:rtl/>
        </w:rPr>
        <w:t xml:space="preserve"> وَلَٰكِن مَّن شَرَحَ بِ</w:t>
      </w:r>
      <w:r w:rsidR="008A6F7A" w:rsidRPr="0089531E">
        <w:rPr>
          <w:rStyle w:val="Char9"/>
          <w:rFonts w:hint="cs"/>
          <w:rtl/>
        </w:rPr>
        <w:t>ٱلۡكُفۡرِ</w:t>
      </w:r>
      <w:r w:rsidR="008A6F7A" w:rsidRPr="0089531E">
        <w:rPr>
          <w:rStyle w:val="Char9"/>
          <w:rtl/>
        </w:rPr>
        <w:t xml:space="preserve"> صَدۡرٗا فَعَلَيۡهِمۡ غَضَبٞ مِّنَ </w:t>
      </w:r>
      <w:r w:rsidR="008A6F7A" w:rsidRPr="0089531E">
        <w:rPr>
          <w:rStyle w:val="Char9"/>
          <w:rFonts w:hint="cs"/>
          <w:rtl/>
        </w:rPr>
        <w:t>ٱللَّهِ</w:t>
      </w:r>
      <w:r w:rsidR="008A6F7A" w:rsidRPr="0089531E">
        <w:rPr>
          <w:rStyle w:val="Char9"/>
          <w:rtl/>
        </w:rPr>
        <w:t xml:space="preserve"> وَلَهُمۡ عَذَابٌ عَظِيمٞ١٠٦ ذَٰلِكَ بِأَنَّهُمُ </w:t>
      </w:r>
      <w:r w:rsidR="008A6F7A" w:rsidRPr="0089531E">
        <w:rPr>
          <w:rStyle w:val="Char9"/>
          <w:rFonts w:hint="cs"/>
          <w:rtl/>
        </w:rPr>
        <w:t>ٱسۡتَحَبُّواْ</w:t>
      </w:r>
      <w:r w:rsidR="008A6F7A" w:rsidRPr="0089531E">
        <w:rPr>
          <w:rStyle w:val="Char9"/>
          <w:rtl/>
        </w:rPr>
        <w:t xml:space="preserve"> </w:t>
      </w:r>
      <w:r w:rsidR="008A6F7A" w:rsidRPr="0089531E">
        <w:rPr>
          <w:rStyle w:val="Char9"/>
          <w:rFonts w:hint="cs"/>
          <w:rtl/>
        </w:rPr>
        <w:t>ٱلۡحَيَوٰةَ</w:t>
      </w:r>
      <w:r w:rsidR="008A6F7A" w:rsidRPr="0089531E">
        <w:rPr>
          <w:rStyle w:val="Char9"/>
          <w:rtl/>
        </w:rPr>
        <w:t xml:space="preserve"> </w:t>
      </w:r>
      <w:r w:rsidR="008A6F7A" w:rsidRPr="0089531E">
        <w:rPr>
          <w:rStyle w:val="Char9"/>
          <w:rFonts w:hint="cs"/>
          <w:rtl/>
        </w:rPr>
        <w:t>ٱلدُّنۡيَا</w:t>
      </w:r>
      <w:r w:rsidR="008A6F7A" w:rsidRPr="0089531E">
        <w:rPr>
          <w:rStyle w:val="Char9"/>
          <w:rtl/>
        </w:rPr>
        <w:t xml:space="preserve"> عَلَى </w:t>
      </w:r>
      <w:r w:rsidR="008A6F7A" w:rsidRPr="0089531E">
        <w:rPr>
          <w:rStyle w:val="Char9"/>
          <w:rFonts w:hint="cs"/>
          <w:rtl/>
        </w:rPr>
        <w:t>ٱلۡأٓخِرَةِ</w:t>
      </w:r>
      <w:r w:rsidR="008A6F7A" w:rsidRPr="0089531E">
        <w:rPr>
          <w:rStyle w:val="Char9"/>
          <w:rtl/>
        </w:rPr>
        <w:t xml:space="preserve"> وَأَنَّ </w:t>
      </w:r>
      <w:r w:rsidR="008A6F7A" w:rsidRPr="0089531E">
        <w:rPr>
          <w:rStyle w:val="Char9"/>
          <w:rFonts w:hint="cs"/>
          <w:rtl/>
        </w:rPr>
        <w:t>ٱللَّهَ</w:t>
      </w:r>
      <w:r w:rsidR="008A6F7A" w:rsidRPr="0089531E">
        <w:rPr>
          <w:rStyle w:val="Char9"/>
          <w:rtl/>
        </w:rPr>
        <w:t xml:space="preserve"> لَا يَهۡدِي </w:t>
      </w:r>
      <w:r w:rsidR="008A6F7A" w:rsidRPr="0089531E">
        <w:rPr>
          <w:rStyle w:val="Char9"/>
          <w:rFonts w:hint="cs"/>
          <w:rtl/>
        </w:rPr>
        <w:t>ٱلۡقَوۡمَ</w:t>
      </w:r>
      <w:r w:rsidR="008A6F7A" w:rsidRPr="0089531E">
        <w:rPr>
          <w:rStyle w:val="Char9"/>
          <w:rtl/>
        </w:rPr>
        <w:t xml:space="preserve"> </w:t>
      </w:r>
      <w:r w:rsidR="008A6F7A" w:rsidRPr="0089531E">
        <w:rPr>
          <w:rStyle w:val="Char9"/>
          <w:rFonts w:hint="cs"/>
          <w:rtl/>
        </w:rPr>
        <w:t>ٱلۡكَٰفِرِينَ</w:t>
      </w:r>
      <w:r w:rsidR="008A6F7A" w:rsidRPr="0089531E">
        <w:rPr>
          <w:rStyle w:val="Char9"/>
          <w:rtl/>
        </w:rPr>
        <w:t xml:space="preserve">١٠٧ أُوْلَٰٓئِكَ </w:t>
      </w:r>
      <w:r w:rsidR="008A6F7A" w:rsidRPr="0089531E">
        <w:rPr>
          <w:rStyle w:val="Char9"/>
          <w:rFonts w:hint="cs"/>
          <w:rtl/>
        </w:rPr>
        <w:t>ٱلَّذِينَ</w:t>
      </w:r>
      <w:r w:rsidR="008A6F7A" w:rsidRPr="0089531E">
        <w:rPr>
          <w:rStyle w:val="Char9"/>
          <w:rtl/>
        </w:rPr>
        <w:t xml:space="preserve"> طَبَعَ </w:t>
      </w:r>
      <w:r w:rsidR="008A6F7A" w:rsidRPr="0089531E">
        <w:rPr>
          <w:rStyle w:val="Char9"/>
          <w:rFonts w:hint="cs"/>
          <w:rtl/>
        </w:rPr>
        <w:t>ٱللَّهُ</w:t>
      </w:r>
      <w:r w:rsidR="008A6F7A" w:rsidRPr="0089531E">
        <w:rPr>
          <w:rStyle w:val="Char9"/>
          <w:rtl/>
        </w:rPr>
        <w:t xml:space="preserve"> عَلَىٰ قُلُوبِهِمۡ وَسَمۡعِهِمۡ وَأَبۡصَٰرِهِمۡۖ وَأُوْلَٰٓئِكَ هُمُ </w:t>
      </w:r>
      <w:r w:rsidR="008A6F7A" w:rsidRPr="0089531E">
        <w:rPr>
          <w:rStyle w:val="Char9"/>
          <w:rFonts w:hint="cs"/>
          <w:rtl/>
        </w:rPr>
        <w:t>ٱلۡغَٰفِلُونَ</w:t>
      </w:r>
      <w:r w:rsidR="008A6F7A" w:rsidRPr="0089531E">
        <w:rPr>
          <w:rStyle w:val="Char9"/>
          <w:rtl/>
        </w:rPr>
        <w:t xml:space="preserve">١٠٨ لَا جَرَمَ أَنَّهُمۡ فِي </w:t>
      </w:r>
      <w:r w:rsidR="008A6F7A" w:rsidRPr="0089531E">
        <w:rPr>
          <w:rStyle w:val="Char9"/>
          <w:rFonts w:hint="cs"/>
          <w:rtl/>
        </w:rPr>
        <w:t>ٱلۡأٓخِرَةِ</w:t>
      </w:r>
      <w:r w:rsidR="008A6F7A" w:rsidRPr="0089531E">
        <w:rPr>
          <w:rStyle w:val="Char9"/>
          <w:rtl/>
        </w:rPr>
        <w:t xml:space="preserve"> هُمُ </w:t>
      </w:r>
      <w:r w:rsidR="008A6F7A" w:rsidRPr="0089531E">
        <w:rPr>
          <w:rStyle w:val="Char9"/>
          <w:rFonts w:hint="cs"/>
          <w:rtl/>
        </w:rPr>
        <w:t>ٱلۡخَٰسِرُونَ</w:t>
      </w:r>
      <w:r w:rsidR="008A6F7A" w:rsidRPr="0089531E">
        <w:rPr>
          <w:rStyle w:val="Char9"/>
          <w:rtl/>
        </w:rPr>
        <w:t>١٠٩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104-109]</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وَضَرَبَ </w:t>
      </w:r>
      <w:r w:rsidR="008A6F7A" w:rsidRPr="0089531E">
        <w:rPr>
          <w:rStyle w:val="Char9"/>
          <w:rFonts w:hint="cs"/>
          <w:rtl/>
        </w:rPr>
        <w:t>ٱللَّهُ</w:t>
      </w:r>
      <w:r w:rsidR="008A6F7A" w:rsidRPr="0089531E">
        <w:rPr>
          <w:rStyle w:val="Char9"/>
          <w:rtl/>
        </w:rPr>
        <w:t xml:space="preserve"> مَثَلٗا قَرۡيَةٗ كَانَتۡ ءَامِنَةٗ مُّطۡمَئِنَّةٗ يَأۡتِيهَا رِزۡقُهَا رَغَدٗا مِّن كُلِّ مَكَانٖ فَكَفَرَتۡ بِأَنۡعُمِ </w:t>
      </w:r>
      <w:r w:rsidR="008A6F7A" w:rsidRPr="0089531E">
        <w:rPr>
          <w:rStyle w:val="Char9"/>
          <w:rFonts w:hint="cs"/>
          <w:rtl/>
        </w:rPr>
        <w:t>ٱللَّهِ</w:t>
      </w:r>
      <w:r w:rsidR="008A6F7A" w:rsidRPr="0089531E">
        <w:rPr>
          <w:rStyle w:val="Char9"/>
          <w:rtl/>
        </w:rPr>
        <w:t xml:space="preserve"> فَأَذَٰقَهَا </w:t>
      </w:r>
      <w:r w:rsidR="008A6F7A" w:rsidRPr="0089531E">
        <w:rPr>
          <w:rStyle w:val="Char9"/>
          <w:rFonts w:hint="cs"/>
          <w:rtl/>
        </w:rPr>
        <w:t>ٱللَّهُ</w:t>
      </w:r>
      <w:r w:rsidR="008A6F7A" w:rsidRPr="0089531E">
        <w:rPr>
          <w:rStyle w:val="Char9"/>
          <w:rtl/>
        </w:rPr>
        <w:t xml:space="preserve"> لِبَاسَ </w:t>
      </w:r>
      <w:r w:rsidR="008A6F7A" w:rsidRPr="0089531E">
        <w:rPr>
          <w:rStyle w:val="Char9"/>
          <w:rFonts w:hint="cs"/>
          <w:rtl/>
        </w:rPr>
        <w:t>ٱلۡجُوعِ</w:t>
      </w:r>
      <w:r w:rsidR="008A6F7A" w:rsidRPr="0089531E">
        <w:rPr>
          <w:rStyle w:val="Char9"/>
          <w:rtl/>
        </w:rPr>
        <w:t xml:space="preserve"> وَ</w:t>
      </w:r>
      <w:r w:rsidR="008A6F7A" w:rsidRPr="0089531E">
        <w:rPr>
          <w:rStyle w:val="Char9"/>
          <w:rFonts w:hint="cs"/>
          <w:rtl/>
        </w:rPr>
        <w:t>ٱلۡخَوۡفِ</w:t>
      </w:r>
      <w:r w:rsidR="008A6F7A" w:rsidRPr="0089531E">
        <w:rPr>
          <w:rStyle w:val="Char9"/>
          <w:rtl/>
        </w:rPr>
        <w:t xml:space="preserve"> بِمَا كَانُواْ يَصۡنَعُونَ١١٢ وَلَقَدۡ جَآءَهُمۡ رَسُولٞ مِّنۡهُمۡ فَكَذَّبُوهُ فَأَخَذَهُمُ </w:t>
      </w:r>
      <w:r w:rsidR="008A6F7A" w:rsidRPr="0089531E">
        <w:rPr>
          <w:rStyle w:val="Char9"/>
          <w:rFonts w:hint="cs"/>
          <w:rtl/>
        </w:rPr>
        <w:t>ٱلۡعَذَابُ</w:t>
      </w:r>
      <w:r w:rsidR="008A6F7A" w:rsidRPr="0089531E">
        <w:rPr>
          <w:rStyle w:val="Char9"/>
          <w:rtl/>
        </w:rPr>
        <w:t xml:space="preserve"> وَهُمۡ ظَٰلِمُونَ١١٣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112-113]</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وَأَنَّ </w:t>
      </w:r>
      <w:r w:rsidR="008A6F7A" w:rsidRPr="0089531E">
        <w:rPr>
          <w:rStyle w:val="Char9"/>
          <w:rFonts w:hint="cs"/>
          <w:rtl/>
        </w:rPr>
        <w:t>ٱلَّذِينَ</w:t>
      </w:r>
      <w:r w:rsidR="008A6F7A" w:rsidRPr="0089531E">
        <w:rPr>
          <w:rStyle w:val="Char9"/>
          <w:rtl/>
        </w:rPr>
        <w:t xml:space="preserve"> لَا يُؤۡمِنُونَ بِ</w:t>
      </w:r>
      <w:r w:rsidR="008A6F7A" w:rsidRPr="0089531E">
        <w:rPr>
          <w:rStyle w:val="Char9"/>
          <w:rFonts w:hint="cs"/>
          <w:rtl/>
        </w:rPr>
        <w:t>ٱلۡأٓخِرَةِ</w:t>
      </w:r>
      <w:r w:rsidR="008A6F7A" w:rsidRPr="0089531E">
        <w:rPr>
          <w:rStyle w:val="Char9"/>
          <w:rtl/>
        </w:rPr>
        <w:t xml:space="preserve"> أَعۡتَدۡنَا لَهُمۡ عَذَابًا أَلِيمٗا١٠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10]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وَإِذَا قَرَأۡتَ </w:t>
      </w:r>
      <w:r w:rsidR="008A6F7A" w:rsidRPr="0089531E">
        <w:rPr>
          <w:rStyle w:val="Char9"/>
          <w:rFonts w:hint="cs"/>
          <w:rtl/>
        </w:rPr>
        <w:t>ٱلۡقُرۡءَانَ</w:t>
      </w:r>
      <w:r w:rsidR="008A6F7A" w:rsidRPr="0089531E">
        <w:rPr>
          <w:rStyle w:val="Char9"/>
          <w:rtl/>
        </w:rPr>
        <w:t xml:space="preserve"> جَعَلۡنَا بَيۡنَكَ وَبَيۡنَ </w:t>
      </w:r>
      <w:r w:rsidR="008A6F7A" w:rsidRPr="0089531E">
        <w:rPr>
          <w:rStyle w:val="Char9"/>
          <w:rFonts w:hint="cs"/>
          <w:rtl/>
        </w:rPr>
        <w:t>ٱلَّذِينَ</w:t>
      </w:r>
      <w:r w:rsidR="008A6F7A" w:rsidRPr="0089531E">
        <w:rPr>
          <w:rStyle w:val="Char9"/>
          <w:rtl/>
        </w:rPr>
        <w:t xml:space="preserve"> لَا يُؤۡمِنُونَ بِ</w:t>
      </w:r>
      <w:r w:rsidR="008A6F7A" w:rsidRPr="0089531E">
        <w:rPr>
          <w:rStyle w:val="Char9"/>
          <w:rFonts w:hint="cs"/>
          <w:rtl/>
        </w:rPr>
        <w:t>ٱلۡأٓخِرَةِ</w:t>
      </w:r>
      <w:r w:rsidR="008A6F7A" w:rsidRPr="0089531E">
        <w:rPr>
          <w:rStyle w:val="Char9"/>
          <w:rtl/>
        </w:rPr>
        <w:t xml:space="preserve"> حِجَابٗا مَّسۡتُورٗا٤٥ وَجَعَلۡنَا عَلَىٰ قُلُوبِهِمۡ أَكِنَّةً أَن يَفۡقَهُوهُ وَفِيٓ ءَاذَانِهِمۡ وَقۡرٗاۚ وَإِذَا ذَكَرۡتَ رَبَّكَ فِي </w:t>
      </w:r>
      <w:r w:rsidR="008A6F7A" w:rsidRPr="0089531E">
        <w:rPr>
          <w:rStyle w:val="Char9"/>
          <w:rFonts w:hint="cs"/>
          <w:rtl/>
        </w:rPr>
        <w:t>ٱلۡقُرۡءَانِ</w:t>
      </w:r>
      <w:r w:rsidR="008A6F7A" w:rsidRPr="0089531E">
        <w:rPr>
          <w:rStyle w:val="Char9"/>
          <w:rtl/>
        </w:rPr>
        <w:t xml:space="preserve"> وَحۡدَهُ</w:t>
      </w:r>
      <w:r w:rsidR="008A6F7A" w:rsidRPr="0089531E">
        <w:rPr>
          <w:rStyle w:val="Char9"/>
          <w:rFonts w:hint="cs"/>
          <w:rtl/>
        </w:rPr>
        <w:t>ۥ</w:t>
      </w:r>
      <w:r w:rsidR="008A6F7A" w:rsidRPr="0089531E">
        <w:rPr>
          <w:rStyle w:val="Char9"/>
          <w:rtl/>
        </w:rPr>
        <w:t xml:space="preserve"> وَلَّوۡاْ عَلَىٰٓ أَدۡبَٰرِهِمۡ نُفُورٗا٤٦ نَّحۡنُ أَعۡلَمُ بِمَا يَسۡتَمِعُونَ بِهِ</w:t>
      </w:r>
      <w:r w:rsidR="008A6F7A" w:rsidRPr="0089531E">
        <w:rPr>
          <w:rStyle w:val="Char9"/>
          <w:rFonts w:hint="cs"/>
          <w:rtl/>
        </w:rPr>
        <w:t>ۦٓ</w:t>
      </w:r>
      <w:r w:rsidR="008A6F7A" w:rsidRPr="0089531E">
        <w:rPr>
          <w:rStyle w:val="Char9"/>
          <w:rtl/>
        </w:rPr>
        <w:t xml:space="preserve"> إِذۡ يَسۡتَمِعُونَ إِلَيۡكَ وَإِذۡ هُمۡ نَجۡوَىٰٓ إِذۡ يَقُولُ </w:t>
      </w:r>
      <w:r w:rsidR="008A6F7A" w:rsidRPr="0089531E">
        <w:rPr>
          <w:rStyle w:val="Char9"/>
          <w:rFonts w:hint="cs"/>
          <w:rtl/>
        </w:rPr>
        <w:t>ٱلظَّٰلِمُونَ</w:t>
      </w:r>
      <w:r w:rsidR="008A6F7A" w:rsidRPr="0089531E">
        <w:rPr>
          <w:rStyle w:val="Char9"/>
          <w:rtl/>
        </w:rPr>
        <w:t xml:space="preserve"> إِن تَتَّبِعُونَ إِلَّا رَجُلٗا مَّسۡحُورًا٤٧ </w:t>
      </w:r>
      <w:r w:rsidR="008A6F7A" w:rsidRPr="0089531E">
        <w:rPr>
          <w:rStyle w:val="Char9"/>
          <w:rFonts w:hint="cs"/>
          <w:rtl/>
        </w:rPr>
        <w:t>ٱنظُرۡ</w:t>
      </w:r>
      <w:r w:rsidR="008A6F7A" w:rsidRPr="0089531E">
        <w:rPr>
          <w:rStyle w:val="Char9"/>
          <w:rtl/>
        </w:rPr>
        <w:t xml:space="preserve"> كَيۡفَ ضَرَبُواْ لَكَ </w:t>
      </w:r>
      <w:r w:rsidR="008A6F7A" w:rsidRPr="0089531E">
        <w:rPr>
          <w:rStyle w:val="Char9"/>
          <w:rFonts w:hint="cs"/>
          <w:rtl/>
        </w:rPr>
        <w:t>ٱلۡأَمۡثَالَ</w:t>
      </w:r>
      <w:r w:rsidR="008A6F7A" w:rsidRPr="0089531E">
        <w:rPr>
          <w:rStyle w:val="Char9"/>
          <w:rtl/>
        </w:rPr>
        <w:t xml:space="preserve"> فَضَلُّواْ فَلَا يَسۡتَطِيعُونَ سَبِيلٗا٤٨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45-48]</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وَمَن كَانَ فِي هَٰذِهِ</w:t>
      </w:r>
      <w:r w:rsidR="008A6F7A" w:rsidRPr="0089531E">
        <w:rPr>
          <w:rStyle w:val="Char9"/>
          <w:rFonts w:hint="cs"/>
          <w:rtl/>
        </w:rPr>
        <w:t>ۦٓ</w:t>
      </w:r>
      <w:r w:rsidR="008A6F7A" w:rsidRPr="0089531E">
        <w:rPr>
          <w:rStyle w:val="Char9"/>
          <w:rtl/>
        </w:rPr>
        <w:t xml:space="preserve"> أَعۡمَىٰ فَهُوَ فِي </w:t>
      </w:r>
      <w:r w:rsidR="008A6F7A" w:rsidRPr="0089531E">
        <w:rPr>
          <w:rStyle w:val="Char9"/>
          <w:rFonts w:hint="cs"/>
          <w:rtl/>
        </w:rPr>
        <w:t>ٱلۡأٓخِرَةِ</w:t>
      </w:r>
      <w:r w:rsidR="008A6F7A" w:rsidRPr="0089531E">
        <w:rPr>
          <w:rStyle w:val="Char9"/>
          <w:rtl/>
        </w:rPr>
        <w:t xml:space="preserve"> أَعۡمَىٰ وَأَضَلُّ سَبِيلٗا٧٢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72]</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وَمَن يَهۡدِ </w:t>
      </w:r>
      <w:r w:rsidR="008A6F7A" w:rsidRPr="0089531E">
        <w:rPr>
          <w:rStyle w:val="Char9"/>
          <w:rFonts w:hint="cs"/>
          <w:rtl/>
        </w:rPr>
        <w:t>ٱللَّهُ</w:t>
      </w:r>
      <w:r w:rsidR="008A6F7A" w:rsidRPr="0089531E">
        <w:rPr>
          <w:rStyle w:val="Char9"/>
          <w:rtl/>
        </w:rPr>
        <w:t xml:space="preserve"> فَهُوَ </w:t>
      </w:r>
      <w:r w:rsidR="008A6F7A" w:rsidRPr="0089531E">
        <w:rPr>
          <w:rStyle w:val="Char9"/>
          <w:rFonts w:hint="cs"/>
          <w:rtl/>
        </w:rPr>
        <w:t>ٱلۡمُهۡتَدِۖ</w:t>
      </w:r>
      <w:r w:rsidR="008A6F7A" w:rsidRPr="0089531E">
        <w:rPr>
          <w:rStyle w:val="Char9"/>
          <w:rtl/>
        </w:rPr>
        <w:t xml:space="preserve"> وَمَن يُضۡلِلۡ فَلَن تَجِدَ لَهُمۡ أَوۡلِيَآءَ مِن دُونِهِ</w:t>
      </w:r>
      <w:r w:rsidR="008A6F7A" w:rsidRPr="0089531E">
        <w:rPr>
          <w:rStyle w:val="Char9"/>
          <w:rFonts w:hint="cs"/>
          <w:rtl/>
        </w:rPr>
        <w:t>ۦۖ</w:t>
      </w:r>
      <w:r w:rsidR="008A6F7A" w:rsidRPr="0089531E">
        <w:rPr>
          <w:rStyle w:val="Char9"/>
          <w:rtl/>
        </w:rPr>
        <w:t xml:space="preserve"> وَنَحۡشُرُهُمۡ يَوۡمَ </w:t>
      </w:r>
      <w:r w:rsidR="008A6F7A" w:rsidRPr="0089531E">
        <w:rPr>
          <w:rStyle w:val="Char9"/>
          <w:rFonts w:hint="cs"/>
          <w:rtl/>
        </w:rPr>
        <w:t>ٱلۡقِيَٰمَةِ</w:t>
      </w:r>
      <w:r w:rsidR="008A6F7A" w:rsidRPr="0089531E">
        <w:rPr>
          <w:rStyle w:val="Char9"/>
          <w:rtl/>
        </w:rPr>
        <w:t xml:space="preserve"> عَلَىٰ وُجُوهِهِمۡ عُمۡيٗا وَبُكۡمٗا وَصُمّٗاۖ مَّأۡوَىٰهُمۡ جَهَنَّمُۖ كُلَّمَا خَبَتۡ زِدۡنَٰهُمۡ سَعِيرٗا٩٧ ذَٰلِكَ جَزَآؤُهُم بِأَنَّهُمۡ كَفَرُواْ بِ‍َٔايَٰتِنَا وَقَالُوٓاْ أَءِذَا كُنَّا عِظَٰمٗا وَرُفَٰتًا أَءِنَّا لَمَبۡعُوثُونَ خَلۡقٗا جَدِيدًا٩٨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97-98]</w:t>
      </w:r>
      <w:r w:rsidR="008A6F7A"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وَقُلِ </w:t>
      </w:r>
      <w:r w:rsidR="008A6F7A" w:rsidRPr="0089531E">
        <w:rPr>
          <w:rStyle w:val="Char9"/>
          <w:rFonts w:hint="cs"/>
          <w:rtl/>
        </w:rPr>
        <w:t>ٱلۡحَقُّ</w:t>
      </w:r>
      <w:r w:rsidR="008A6F7A" w:rsidRPr="0089531E">
        <w:rPr>
          <w:rStyle w:val="Char9"/>
          <w:rtl/>
        </w:rPr>
        <w:t xml:space="preserve"> مِن رَّبِّكُمۡۖ فَمَن شَآءَ فَلۡيُؤۡمِن وَمَن شَآءَ فَلۡيَكۡفُرۡۚ إِنَّآ أَعۡتَدۡنَا لِلظَّٰلِمِينَ نَارًا أَحَاطَ بِهِمۡ سُرَادِقُهَاۚ وَإِن يَسۡتَغِيثُواْ يُغَاثُواْ بِمَآءٖ كَ</w:t>
      </w:r>
      <w:r w:rsidR="008A6F7A" w:rsidRPr="0089531E">
        <w:rPr>
          <w:rStyle w:val="Char9"/>
          <w:rFonts w:hint="cs"/>
          <w:rtl/>
        </w:rPr>
        <w:t>ٱلۡمُهۡلِ</w:t>
      </w:r>
      <w:r w:rsidR="008A6F7A" w:rsidRPr="0089531E">
        <w:rPr>
          <w:rStyle w:val="Char9"/>
          <w:rtl/>
        </w:rPr>
        <w:t xml:space="preserve"> يَشۡوِي </w:t>
      </w:r>
      <w:r w:rsidR="008A6F7A" w:rsidRPr="0089531E">
        <w:rPr>
          <w:rStyle w:val="Char9"/>
          <w:rFonts w:hint="cs"/>
          <w:rtl/>
        </w:rPr>
        <w:t>ٱلۡوُجُوهَۚ</w:t>
      </w:r>
      <w:r w:rsidR="008A6F7A" w:rsidRPr="0089531E">
        <w:rPr>
          <w:rStyle w:val="Char9"/>
          <w:rtl/>
        </w:rPr>
        <w:t xml:space="preserve"> بِئۡسَ </w:t>
      </w:r>
      <w:r w:rsidR="008A6F7A" w:rsidRPr="0089531E">
        <w:rPr>
          <w:rStyle w:val="Char9"/>
          <w:rFonts w:hint="cs"/>
          <w:rtl/>
        </w:rPr>
        <w:t>ٱلشَّرَابُ</w:t>
      </w:r>
      <w:r w:rsidR="008A6F7A" w:rsidRPr="0089531E">
        <w:rPr>
          <w:rStyle w:val="Char9"/>
          <w:rtl/>
        </w:rPr>
        <w:t xml:space="preserve"> وَسَآءَتۡ مُرۡتَفَقًا٢٩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[الكهف: 29]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وَمَنۡ أَظۡلَمُ مِمَّن ذُكِّرَ بِ‍َٔايَٰتِ رَبِّهِ</w:t>
      </w:r>
      <w:r w:rsidR="008A6F7A" w:rsidRPr="0089531E">
        <w:rPr>
          <w:rStyle w:val="Char9"/>
          <w:rFonts w:hint="cs"/>
          <w:rtl/>
        </w:rPr>
        <w:t>ۦ</w:t>
      </w:r>
      <w:r w:rsidR="008A6F7A" w:rsidRPr="0089531E">
        <w:rPr>
          <w:rStyle w:val="Char9"/>
          <w:rtl/>
        </w:rPr>
        <w:t xml:space="preserve"> فَأَعۡرَضَ عَنۡهَا وَنَسِيَ مَا قَدَّمَتۡ يَدَاهُۚ إِنَّا جَعَلۡنَا عَلَىٰ قُلُوبِهِمۡ أَكِنَّةً أَن يَفۡقَهُوهُ وَفِيٓ ءَاذَانِهِمۡ وَقۡرٗاۖ وَإِن تَدۡعُهُمۡ إِلَى </w:t>
      </w:r>
      <w:r w:rsidR="008A6F7A" w:rsidRPr="0089531E">
        <w:rPr>
          <w:rStyle w:val="Char9"/>
          <w:rFonts w:hint="cs"/>
          <w:rtl/>
        </w:rPr>
        <w:t>ٱلۡهُدَىٰ</w:t>
      </w:r>
      <w:r w:rsidR="008A6F7A" w:rsidRPr="0089531E">
        <w:rPr>
          <w:rStyle w:val="Char9"/>
          <w:rtl/>
        </w:rPr>
        <w:t xml:space="preserve"> فَلَن يَهۡتَدُوٓاْ إِذًا أَب</w:t>
      </w:r>
      <w:r w:rsidR="008A6F7A" w:rsidRPr="0089531E">
        <w:rPr>
          <w:rStyle w:val="Char9"/>
          <w:rFonts w:hint="cs"/>
          <w:rtl/>
        </w:rPr>
        <w:t>َدٗا</w:t>
      </w:r>
      <w:r w:rsidR="008A6F7A" w:rsidRPr="0089531E">
        <w:rPr>
          <w:rStyle w:val="Char9"/>
          <w:rtl/>
        </w:rPr>
        <w:t>٥٧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[الكهف: 57]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وَعَرَضۡنَا جَهَنَّمَ يَوۡمَئِذٖ لِّلۡكَٰفِرِينَ عَرۡضًا١٠٠ </w:t>
      </w:r>
      <w:r w:rsidR="008A6F7A" w:rsidRPr="0089531E">
        <w:rPr>
          <w:rStyle w:val="Char9"/>
          <w:rFonts w:hint="cs"/>
          <w:rtl/>
        </w:rPr>
        <w:t>ٱلَّذِينَ</w:t>
      </w:r>
      <w:r w:rsidR="008A6F7A" w:rsidRPr="0089531E">
        <w:rPr>
          <w:rStyle w:val="Char9"/>
          <w:rtl/>
        </w:rPr>
        <w:t xml:space="preserve"> كَانَتۡ أَعۡيُنُهُمۡ فِي غِطَآءٍ عَن ذِكۡرِي وَكَانُواْ لَا يَسۡتَطِيعُونَ سَمۡعًا١٠١ أَفَحَسِبَ </w:t>
      </w:r>
      <w:r w:rsidR="008A6F7A" w:rsidRPr="0089531E">
        <w:rPr>
          <w:rStyle w:val="Char9"/>
          <w:rFonts w:hint="cs"/>
          <w:rtl/>
        </w:rPr>
        <w:t>ٱلَّذِينَ</w:t>
      </w:r>
      <w:r w:rsidR="008A6F7A" w:rsidRPr="0089531E">
        <w:rPr>
          <w:rStyle w:val="Char9"/>
          <w:rtl/>
        </w:rPr>
        <w:t xml:space="preserve"> كَفَرُوٓاْ أَن يَتَّخِذُواْ عِبَادِي مِن دُونِيٓ أَوۡلِيَآءَۚ إِنَّآ أَعۡتَدۡنَا جَهَنَّمَ لِلۡكَٰفِرِينَ نُزُلٗا١٠٢ قُلۡ هَلۡ نُنَبِّئُكُم بِ</w:t>
      </w:r>
      <w:r w:rsidR="008A6F7A" w:rsidRPr="0089531E">
        <w:rPr>
          <w:rStyle w:val="Char9"/>
          <w:rFonts w:hint="cs"/>
          <w:rtl/>
        </w:rPr>
        <w:t>ٱلۡأَخۡسَرِينَ</w:t>
      </w:r>
      <w:r w:rsidR="008A6F7A" w:rsidRPr="0089531E">
        <w:rPr>
          <w:rStyle w:val="Char9"/>
          <w:rtl/>
        </w:rPr>
        <w:t xml:space="preserve"> أَعۡمَٰلًا١٠٣ </w:t>
      </w:r>
      <w:r w:rsidR="008A6F7A" w:rsidRPr="0089531E">
        <w:rPr>
          <w:rStyle w:val="Char9"/>
          <w:rFonts w:hint="cs"/>
          <w:rtl/>
        </w:rPr>
        <w:t>ٱلَّذِينَ</w:t>
      </w:r>
      <w:r w:rsidR="008A6F7A" w:rsidRPr="0089531E">
        <w:rPr>
          <w:rStyle w:val="Char9"/>
          <w:rtl/>
        </w:rPr>
        <w:t xml:space="preserve"> ضَلَّ سَعۡيُهُمۡ فِي </w:t>
      </w:r>
      <w:r w:rsidR="008A6F7A" w:rsidRPr="0089531E">
        <w:rPr>
          <w:rStyle w:val="Char9"/>
          <w:rFonts w:hint="cs"/>
          <w:rtl/>
        </w:rPr>
        <w:t>ٱلۡحَيَوٰةِ</w:t>
      </w:r>
      <w:r w:rsidR="008A6F7A" w:rsidRPr="0089531E">
        <w:rPr>
          <w:rStyle w:val="Char9"/>
          <w:rtl/>
        </w:rPr>
        <w:t xml:space="preserve"> </w:t>
      </w:r>
      <w:r w:rsidR="008A6F7A" w:rsidRPr="0089531E">
        <w:rPr>
          <w:rStyle w:val="Char9"/>
          <w:rFonts w:hint="cs"/>
          <w:rtl/>
        </w:rPr>
        <w:t>ٱلدُّنۡيَا</w:t>
      </w:r>
      <w:r w:rsidR="008A6F7A" w:rsidRPr="0089531E">
        <w:rPr>
          <w:rStyle w:val="Char9"/>
          <w:rtl/>
        </w:rPr>
        <w:t xml:space="preserve"> وَهُمۡ يَحۡسَبُونَ أَنَّهُمۡ يُحۡسِنُونَ صُنۡعًا١٠٤ أُوْلَٰٓئِكَ </w:t>
      </w:r>
      <w:r w:rsidR="008A6F7A" w:rsidRPr="0089531E">
        <w:rPr>
          <w:rStyle w:val="Char9"/>
          <w:rFonts w:hint="cs"/>
          <w:rtl/>
        </w:rPr>
        <w:t>ٱلَّذِينَ</w:t>
      </w:r>
      <w:r w:rsidR="008A6F7A" w:rsidRPr="0089531E">
        <w:rPr>
          <w:rStyle w:val="Char9"/>
          <w:rtl/>
        </w:rPr>
        <w:t xml:space="preserve"> كَفَرُواْ بِ‍َٔايَٰتِ رَبِّهِمۡ وَلِقَآئِهِ</w:t>
      </w:r>
      <w:r w:rsidR="008A6F7A" w:rsidRPr="0089531E">
        <w:rPr>
          <w:rStyle w:val="Char9"/>
          <w:rFonts w:hint="cs"/>
          <w:rtl/>
        </w:rPr>
        <w:t>ۦ</w:t>
      </w:r>
      <w:r w:rsidR="008A6F7A" w:rsidRPr="0089531E">
        <w:rPr>
          <w:rStyle w:val="Char9"/>
          <w:rtl/>
        </w:rPr>
        <w:t xml:space="preserve"> فَحَبِطَتۡ أَعۡمَٰلُهُمۡ فَلَا نُقِيمُ لَهُمۡ يَوۡمَ </w:t>
      </w:r>
      <w:r w:rsidR="008A6F7A" w:rsidRPr="0089531E">
        <w:rPr>
          <w:rStyle w:val="Char9"/>
          <w:rFonts w:hint="cs"/>
          <w:rtl/>
        </w:rPr>
        <w:t>ٱلۡقِيَٰمَةِ</w:t>
      </w:r>
      <w:r w:rsidR="008A6F7A" w:rsidRPr="0089531E">
        <w:rPr>
          <w:rStyle w:val="Char9"/>
          <w:rtl/>
        </w:rPr>
        <w:t xml:space="preserve"> وَزۡنٗا١٠٥ ذَٰلِكَ جَزَآؤُهُمۡ جَهَنَّمُ بِمَا كَفَرُواْ وَ</w:t>
      </w:r>
      <w:r w:rsidR="008A6F7A" w:rsidRPr="0089531E">
        <w:rPr>
          <w:rStyle w:val="Char9"/>
          <w:rFonts w:hint="cs"/>
          <w:rtl/>
        </w:rPr>
        <w:t>ٱتَّخَذُوٓاْ</w:t>
      </w:r>
      <w:r w:rsidR="008A6F7A" w:rsidRPr="0089531E">
        <w:rPr>
          <w:rStyle w:val="Char9"/>
          <w:rtl/>
        </w:rPr>
        <w:t xml:space="preserve"> ءَايَٰتِي وَرُسُلِي هُزُوًا١٠٦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[الكهف: 100-106]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w:t>
      </w:r>
      <w:r w:rsidR="008A6F7A" w:rsidRPr="0089531E">
        <w:rPr>
          <w:rStyle w:val="Char9"/>
          <w:rFonts w:hint="cs"/>
          <w:rtl/>
        </w:rPr>
        <w:t>ٱخۡتَلَفَ</w:t>
      </w:r>
      <w:r w:rsidR="008A6F7A" w:rsidRPr="0089531E">
        <w:rPr>
          <w:rStyle w:val="Char9"/>
          <w:rtl/>
        </w:rPr>
        <w:t xml:space="preserve"> </w:t>
      </w:r>
      <w:r w:rsidR="008A6F7A" w:rsidRPr="0089531E">
        <w:rPr>
          <w:rStyle w:val="Char9"/>
          <w:rFonts w:hint="cs"/>
          <w:rtl/>
        </w:rPr>
        <w:t>ٱلۡأَحۡزَابُ</w:t>
      </w:r>
      <w:r w:rsidR="008A6F7A" w:rsidRPr="0089531E">
        <w:rPr>
          <w:rStyle w:val="Char9"/>
          <w:rtl/>
        </w:rPr>
        <w:t xml:space="preserve"> مِنۢ بَيۡنِهِمۡۖ فَوَيۡلٞ لِّلَّذِينَ كَفَرُواْ مِن مَّشۡهَدِ يَوۡمٍ عَظِيمٍ٣٧ أَسۡمِعۡ بِهِمۡ وَأَبۡصِرۡ يَوۡمَ يَأۡتُونَنَاۖ لَٰكِنِ </w:t>
      </w:r>
      <w:r w:rsidR="008A6F7A" w:rsidRPr="0089531E">
        <w:rPr>
          <w:rStyle w:val="Char9"/>
          <w:rFonts w:hint="cs"/>
          <w:rtl/>
        </w:rPr>
        <w:t>ٱلظَّٰلِمُونَ</w:t>
      </w:r>
      <w:r w:rsidR="008A6F7A" w:rsidRPr="0089531E">
        <w:rPr>
          <w:rStyle w:val="Char9"/>
          <w:rtl/>
        </w:rPr>
        <w:t xml:space="preserve"> </w:t>
      </w:r>
      <w:r w:rsidR="008A6F7A" w:rsidRPr="0089531E">
        <w:rPr>
          <w:rStyle w:val="Char9"/>
          <w:rFonts w:hint="cs"/>
          <w:rtl/>
        </w:rPr>
        <w:t>ٱلۡيَوۡمَ</w:t>
      </w:r>
      <w:r w:rsidR="008A6F7A" w:rsidRPr="0089531E">
        <w:rPr>
          <w:rStyle w:val="Char9"/>
          <w:rtl/>
        </w:rPr>
        <w:t xml:space="preserve"> فِي ضَلَٰلٖ مُّبِينٖ٣٨ وَأَنذِرۡهُمۡ يَوۡمَ </w:t>
      </w:r>
      <w:r w:rsidR="008A6F7A" w:rsidRPr="0089531E">
        <w:rPr>
          <w:rStyle w:val="Char9"/>
          <w:rFonts w:hint="cs"/>
          <w:rtl/>
        </w:rPr>
        <w:t>ٱلۡحَسۡرَةِ</w:t>
      </w:r>
      <w:r w:rsidR="008A6F7A" w:rsidRPr="0089531E">
        <w:rPr>
          <w:rStyle w:val="Char9"/>
          <w:rtl/>
        </w:rPr>
        <w:t xml:space="preserve"> إِذۡ قُضِيَ </w:t>
      </w:r>
      <w:r w:rsidR="008A6F7A" w:rsidRPr="0089531E">
        <w:rPr>
          <w:rStyle w:val="Char9"/>
          <w:rFonts w:hint="cs"/>
          <w:rtl/>
        </w:rPr>
        <w:t>ٱلۡأَمۡرُ</w:t>
      </w:r>
      <w:r w:rsidR="008A6F7A" w:rsidRPr="0089531E">
        <w:rPr>
          <w:rStyle w:val="Char9"/>
          <w:rtl/>
        </w:rPr>
        <w:t xml:space="preserve"> وَهُمۡ فِي غَفۡلَةٖ وَهُمۡ لَا يُؤۡمِنُونَ٣٩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[مريم: 37-39]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ثُمَّ نُنَجِّي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ٱتَّقَواْ</w:t>
      </w:r>
      <w:r w:rsidR="008A6F7A" w:rsidRPr="0089531E">
        <w:rPr>
          <w:rStyle w:val="Char9"/>
          <w:rtl/>
        </w:rPr>
        <w:t xml:space="preserve"> وَّنَذَرُ </w:t>
      </w:r>
      <w:r w:rsidR="008A6F7A" w:rsidRPr="0089531E">
        <w:rPr>
          <w:rStyle w:val="Char9"/>
          <w:rFonts w:hint="cs"/>
          <w:rtl/>
        </w:rPr>
        <w:t>ٱلظَّٰلِمِينَ</w:t>
      </w:r>
      <w:r w:rsidR="008A6F7A" w:rsidRPr="0089531E">
        <w:rPr>
          <w:rStyle w:val="Char9"/>
          <w:rtl/>
        </w:rPr>
        <w:t xml:space="preserve"> فِيهَا جِثِيّٗا٧٢ وَإِذَا تُتۡلَىٰ عَلَيۡهِمۡ ءَايَٰتُنَا بَيِّنَٰتٖ قَالَ </w:t>
      </w:r>
      <w:r w:rsidR="008A6F7A" w:rsidRPr="0089531E">
        <w:rPr>
          <w:rStyle w:val="Char9"/>
          <w:rFonts w:hint="cs"/>
          <w:rtl/>
        </w:rPr>
        <w:t>ٱلَّذِينَ</w:t>
      </w:r>
      <w:r w:rsidR="008A6F7A" w:rsidRPr="0089531E">
        <w:rPr>
          <w:rStyle w:val="Char9"/>
          <w:rtl/>
        </w:rPr>
        <w:t xml:space="preserve"> كَفَرُواْ لِلَّذِينَ ءَامَنُوٓاْ أَيُّ </w:t>
      </w:r>
      <w:r w:rsidR="008A6F7A" w:rsidRPr="0089531E">
        <w:rPr>
          <w:rStyle w:val="Char9"/>
          <w:rFonts w:hint="cs"/>
          <w:rtl/>
        </w:rPr>
        <w:t>ٱلۡفَرِيقَيۡنِ</w:t>
      </w:r>
      <w:r w:rsidR="008A6F7A" w:rsidRPr="0089531E">
        <w:rPr>
          <w:rStyle w:val="Char9"/>
          <w:rtl/>
        </w:rPr>
        <w:t xml:space="preserve"> خَيۡرٞ مَّقَامٗا وَأَحۡسَنُ نَدِيّٗا٧٣ وَكَمۡ أَهۡلَكۡنَا قَبۡلَهُم مِّن قَرۡنٍ هُمۡ أَحۡسَنُ أَثَٰثٗا وَرِءۡيٗا٧٤ قُلۡ مَن كَانَ فِي </w:t>
      </w:r>
      <w:r w:rsidR="008A6F7A" w:rsidRPr="0089531E">
        <w:rPr>
          <w:rStyle w:val="Char9"/>
          <w:rFonts w:hint="cs"/>
          <w:rtl/>
        </w:rPr>
        <w:t>ٱلضَّلَٰلَةِ</w:t>
      </w:r>
      <w:r w:rsidR="008A6F7A" w:rsidRPr="0089531E">
        <w:rPr>
          <w:rStyle w:val="Char9"/>
          <w:rtl/>
        </w:rPr>
        <w:t xml:space="preserve"> فَلۡيَمۡدُدۡ لَهُ </w:t>
      </w:r>
      <w:r w:rsidR="008A6F7A" w:rsidRPr="0089531E">
        <w:rPr>
          <w:rStyle w:val="Char9"/>
          <w:rFonts w:hint="cs"/>
          <w:rtl/>
        </w:rPr>
        <w:t>ٱلرَّحۡمَٰنُ</w:t>
      </w:r>
      <w:r w:rsidR="008A6F7A" w:rsidRPr="0089531E">
        <w:rPr>
          <w:rStyle w:val="Char9"/>
          <w:rtl/>
        </w:rPr>
        <w:t xml:space="preserve"> مَدًّاۚ حَتَّىٰٓ إِذَا رَأَوۡاْ مَا يُوعَدُونَ إِمَّا </w:t>
      </w:r>
      <w:r w:rsidR="008A6F7A" w:rsidRPr="0089531E">
        <w:rPr>
          <w:rStyle w:val="Char9"/>
          <w:rFonts w:hint="cs"/>
          <w:rtl/>
        </w:rPr>
        <w:t>ٱلۡعَذَابَ</w:t>
      </w:r>
      <w:r w:rsidR="008A6F7A" w:rsidRPr="0089531E">
        <w:rPr>
          <w:rStyle w:val="Char9"/>
          <w:rtl/>
        </w:rPr>
        <w:t xml:space="preserve"> وَإِمَّا </w:t>
      </w:r>
      <w:r w:rsidR="008A6F7A" w:rsidRPr="0089531E">
        <w:rPr>
          <w:rStyle w:val="Char9"/>
          <w:rFonts w:hint="cs"/>
          <w:rtl/>
        </w:rPr>
        <w:t>ٱلسَّاعَةَ</w:t>
      </w:r>
      <w:r w:rsidR="008A6F7A" w:rsidRPr="0089531E">
        <w:rPr>
          <w:rStyle w:val="Char9"/>
          <w:rtl/>
        </w:rPr>
        <w:t xml:space="preserve"> فَسَيَعۡلَمُونَ مَنۡ هُوَ شَرّٞ مَّكَانٗا وَأَضۡعَفُ جُندٗا٧٥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[مريم: 72-75]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أَلَمۡ تَرَ أَنَّآ أَرۡسَلۡنَا </w:t>
      </w:r>
      <w:r w:rsidR="008A6F7A" w:rsidRPr="0089531E">
        <w:rPr>
          <w:rStyle w:val="Char9"/>
          <w:rFonts w:hint="cs"/>
          <w:rtl/>
        </w:rPr>
        <w:t>ٱلشَّيَٰطِينَ</w:t>
      </w:r>
      <w:r w:rsidR="008A6F7A" w:rsidRPr="0089531E">
        <w:rPr>
          <w:rStyle w:val="Char9"/>
          <w:rtl/>
        </w:rPr>
        <w:t xml:space="preserve"> عَلَى </w:t>
      </w:r>
      <w:r w:rsidR="008A6F7A" w:rsidRPr="0089531E">
        <w:rPr>
          <w:rStyle w:val="Char9"/>
          <w:rFonts w:hint="cs"/>
          <w:rtl/>
        </w:rPr>
        <w:t>ٱلۡكَٰفِرِينَ</w:t>
      </w:r>
      <w:r w:rsidR="008A6F7A" w:rsidRPr="0089531E">
        <w:rPr>
          <w:rStyle w:val="Char9"/>
          <w:rtl/>
        </w:rPr>
        <w:t xml:space="preserve"> تَؤُزُّهُمۡ أَزّٗا٨٣ فَلَا تَعۡجَلۡ عَلَيۡهِمۡۖ إِنَّمَا نَعُدُّ لَهُمۡ عَدّٗا٨٤ يَوۡمَ نَحۡشُرُ </w:t>
      </w:r>
      <w:r w:rsidR="008A6F7A" w:rsidRPr="0089531E">
        <w:rPr>
          <w:rStyle w:val="Char9"/>
          <w:rFonts w:hint="cs"/>
          <w:rtl/>
        </w:rPr>
        <w:t>ٱلۡمُتَّقِينَ</w:t>
      </w:r>
      <w:r w:rsidR="008A6F7A" w:rsidRPr="0089531E">
        <w:rPr>
          <w:rStyle w:val="Char9"/>
          <w:rtl/>
        </w:rPr>
        <w:t xml:space="preserve"> إِلَى </w:t>
      </w:r>
      <w:r w:rsidR="008A6F7A" w:rsidRPr="0089531E">
        <w:rPr>
          <w:rStyle w:val="Char9"/>
          <w:rFonts w:hint="cs"/>
          <w:rtl/>
        </w:rPr>
        <w:t>ٱلرَّحۡمَٰنِ</w:t>
      </w:r>
      <w:r w:rsidR="008A6F7A" w:rsidRPr="0089531E">
        <w:rPr>
          <w:rStyle w:val="Char9"/>
          <w:rtl/>
        </w:rPr>
        <w:t xml:space="preserve"> وَفۡدٗا٨٥ وَنَسُوقُ </w:t>
      </w:r>
      <w:r w:rsidR="008A6F7A" w:rsidRPr="0089531E">
        <w:rPr>
          <w:rStyle w:val="Char9"/>
          <w:rFonts w:hint="cs"/>
          <w:rtl/>
        </w:rPr>
        <w:t>ٱلۡمُجۡرِمِينَ</w:t>
      </w:r>
      <w:r w:rsidR="008A6F7A" w:rsidRPr="0089531E">
        <w:rPr>
          <w:rStyle w:val="Char9"/>
          <w:rtl/>
        </w:rPr>
        <w:t xml:space="preserve"> إِلَىٰ جَهَنَّمَ وِرۡدٗا٨٦ لَّا يَمۡلِكُونَ </w:t>
      </w:r>
      <w:r w:rsidR="008A6F7A" w:rsidRPr="0089531E">
        <w:rPr>
          <w:rStyle w:val="Char9"/>
          <w:rFonts w:hint="cs"/>
          <w:rtl/>
        </w:rPr>
        <w:t>ٱلشَّفَٰعَةَ</w:t>
      </w:r>
      <w:r w:rsidR="008A6F7A" w:rsidRPr="0089531E">
        <w:rPr>
          <w:rStyle w:val="Char9"/>
          <w:rtl/>
        </w:rPr>
        <w:t xml:space="preserve"> إِلَّا مَنِ </w:t>
      </w:r>
      <w:r w:rsidR="008A6F7A" w:rsidRPr="0089531E">
        <w:rPr>
          <w:rStyle w:val="Char9"/>
          <w:rFonts w:hint="cs"/>
          <w:rtl/>
        </w:rPr>
        <w:t>ٱتَّخَذَ</w:t>
      </w:r>
      <w:r w:rsidR="008A6F7A" w:rsidRPr="0089531E">
        <w:rPr>
          <w:rStyle w:val="Char9"/>
          <w:rtl/>
        </w:rPr>
        <w:t xml:space="preserve"> عِندَ </w:t>
      </w:r>
      <w:r w:rsidR="008A6F7A" w:rsidRPr="0089531E">
        <w:rPr>
          <w:rStyle w:val="Char9"/>
          <w:rFonts w:hint="cs"/>
          <w:rtl/>
        </w:rPr>
        <w:t>ٱلرَّحۡمَٰنِ</w:t>
      </w:r>
      <w:r w:rsidR="008A6F7A" w:rsidRPr="0089531E">
        <w:rPr>
          <w:rStyle w:val="Char9"/>
          <w:rtl/>
        </w:rPr>
        <w:t xml:space="preserve"> عَهۡدٗا٨٧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[مريم: 83-87]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إِنَّهُ</w:t>
      </w:r>
      <w:r w:rsidR="008A6F7A" w:rsidRPr="0089531E">
        <w:rPr>
          <w:rStyle w:val="Char9"/>
          <w:rFonts w:hint="cs"/>
          <w:rtl/>
        </w:rPr>
        <w:t>ۥ</w:t>
      </w:r>
      <w:r w:rsidR="008A6F7A" w:rsidRPr="0089531E">
        <w:rPr>
          <w:rStyle w:val="Char9"/>
          <w:rtl/>
        </w:rPr>
        <w:t xml:space="preserve"> مَن يَأۡتِ رَبَّهُ</w:t>
      </w:r>
      <w:r w:rsidR="008A6F7A" w:rsidRPr="0089531E">
        <w:rPr>
          <w:rStyle w:val="Char9"/>
          <w:rFonts w:hint="cs"/>
          <w:rtl/>
        </w:rPr>
        <w:t>ۥ</w:t>
      </w:r>
      <w:r w:rsidR="008A6F7A" w:rsidRPr="0089531E">
        <w:rPr>
          <w:rStyle w:val="Char9"/>
          <w:rtl/>
        </w:rPr>
        <w:t xml:space="preserve"> مُجۡرِمٗا فَإِنَّ لَهُ</w:t>
      </w:r>
      <w:r w:rsidR="008A6F7A" w:rsidRPr="0089531E">
        <w:rPr>
          <w:rStyle w:val="Char9"/>
          <w:rFonts w:hint="cs"/>
          <w:rtl/>
        </w:rPr>
        <w:t>ۥ</w:t>
      </w:r>
      <w:r w:rsidR="008A6F7A" w:rsidRPr="0089531E">
        <w:rPr>
          <w:rStyle w:val="Char9"/>
          <w:rtl/>
        </w:rPr>
        <w:t xml:space="preserve"> جَهَنَّمَ لَا يَمُوتُ فِيهَا وَلَا يَحۡيَىٰ٧٤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[طه: 74]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وَمَنۡ أَعۡرَضَ عَن ذِكۡرِي فَإِنَّ لَهُ</w:t>
      </w:r>
      <w:r w:rsidR="008A6F7A" w:rsidRPr="0089531E">
        <w:rPr>
          <w:rStyle w:val="Char9"/>
          <w:rFonts w:hint="cs"/>
          <w:rtl/>
        </w:rPr>
        <w:t>ۥ</w:t>
      </w:r>
      <w:r w:rsidR="008A6F7A" w:rsidRPr="0089531E">
        <w:rPr>
          <w:rStyle w:val="Char9"/>
          <w:rtl/>
        </w:rPr>
        <w:t xml:space="preserve"> مَعِيشَةٗ ضَنكٗا وَنَحۡشُرُهُ</w:t>
      </w:r>
      <w:r w:rsidR="008A6F7A" w:rsidRPr="0089531E">
        <w:rPr>
          <w:rStyle w:val="Char9"/>
          <w:rFonts w:hint="cs"/>
          <w:rtl/>
        </w:rPr>
        <w:t>ۥ</w:t>
      </w:r>
      <w:r w:rsidR="008A6F7A" w:rsidRPr="0089531E">
        <w:rPr>
          <w:rStyle w:val="Char9"/>
          <w:rtl/>
        </w:rPr>
        <w:t xml:space="preserve"> يَوۡمَ </w:t>
      </w:r>
      <w:r w:rsidR="008A6F7A" w:rsidRPr="0089531E">
        <w:rPr>
          <w:rStyle w:val="Char9"/>
          <w:rFonts w:hint="cs"/>
          <w:rtl/>
        </w:rPr>
        <w:t>ٱلۡقِيَٰمَةِ</w:t>
      </w:r>
      <w:r w:rsidR="008A6F7A" w:rsidRPr="0089531E">
        <w:rPr>
          <w:rStyle w:val="Char9"/>
          <w:rtl/>
        </w:rPr>
        <w:t xml:space="preserve"> أَعۡمَىٰ١٢٤ قَالَ رَبِّ لِمَ حَشَرۡتَنِيٓ أَعۡمَىٰ وَقَدۡ كُنتُ بَصِيرٗا١٢٥ قَالَ كَذَٰلِكَ أَتَتۡكَ ءَايَٰتُنَا فَنَسِيتَهَاۖ وَكَذَٰلِكَ </w:t>
      </w:r>
      <w:r w:rsidR="008A6F7A" w:rsidRPr="0089531E">
        <w:rPr>
          <w:rStyle w:val="Char9"/>
          <w:rFonts w:hint="cs"/>
          <w:rtl/>
        </w:rPr>
        <w:t>ٱلۡيَوۡمَ</w:t>
      </w:r>
      <w:r w:rsidR="008A6F7A" w:rsidRPr="0089531E">
        <w:rPr>
          <w:rStyle w:val="Char9"/>
          <w:rtl/>
        </w:rPr>
        <w:t xml:space="preserve"> تُنسَىٰ١٢٦ وَكَذَٰلِكَ نَجۡزِي مَنۡ أَسۡرَفَ وَلَمۡ يُؤۡمِنۢ بِ‍َٔايَٰتِ رَبِّهِ</w:t>
      </w:r>
      <w:r w:rsidR="008A6F7A" w:rsidRPr="0089531E">
        <w:rPr>
          <w:rStyle w:val="Char9"/>
          <w:rFonts w:hint="cs"/>
          <w:rtl/>
        </w:rPr>
        <w:t>ۦۚ</w:t>
      </w:r>
      <w:r w:rsidR="008A6F7A" w:rsidRPr="0089531E">
        <w:rPr>
          <w:rStyle w:val="Char9"/>
          <w:rtl/>
        </w:rPr>
        <w:t xml:space="preserve"> وَلَعَذَابُ </w:t>
      </w:r>
      <w:r w:rsidR="008A6F7A" w:rsidRPr="0089531E">
        <w:rPr>
          <w:rStyle w:val="Char9"/>
          <w:rFonts w:hint="cs"/>
          <w:rtl/>
        </w:rPr>
        <w:t>ٱلۡأٓخِرَةِ</w:t>
      </w:r>
      <w:r w:rsidR="008A6F7A" w:rsidRPr="0089531E">
        <w:rPr>
          <w:rStyle w:val="Char9"/>
          <w:rtl/>
        </w:rPr>
        <w:t xml:space="preserve"> أَشَدُّ وَأَبۡقَىٰٓ١٢٧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[طه: 124-127]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قُلۡ إِنَّمَآ أُنذِرُكُم بِ</w:t>
      </w:r>
      <w:r w:rsidR="008A6F7A" w:rsidRPr="0089531E">
        <w:rPr>
          <w:rStyle w:val="Char9"/>
          <w:rFonts w:hint="cs"/>
          <w:rtl/>
        </w:rPr>
        <w:t>ٱلۡوَحۡيِۚ</w:t>
      </w:r>
      <w:r w:rsidR="008A6F7A" w:rsidRPr="0089531E">
        <w:rPr>
          <w:rStyle w:val="Char9"/>
          <w:rtl/>
        </w:rPr>
        <w:t xml:space="preserve"> وَلَا يَسۡمَعُ </w:t>
      </w:r>
      <w:r w:rsidR="008A6F7A" w:rsidRPr="0089531E">
        <w:rPr>
          <w:rStyle w:val="Char9"/>
          <w:rFonts w:hint="cs"/>
          <w:rtl/>
        </w:rPr>
        <w:t>ٱلصُّمُّ</w:t>
      </w:r>
      <w:r w:rsidR="008A6F7A" w:rsidRPr="0089531E">
        <w:rPr>
          <w:rStyle w:val="Char9"/>
          <w:rtl/>
        </w:rPr>
        <w:t xml:space="preserve"> </w:t>
      </w:r>
      <w:r w:rsidR="008A6F7A" w:rsidRPr="0089531E">
        <w:rPr>
          <w:rStyle w:val="Char9"/>
          <w:rFonts w:hint="cs"/>
          <w:rtl/>
        </w:rPr>
        <w:t>ٱلدُّعَآءَ</w:t>
      </w:r>
      <w:r w:rsidR="008A6F7A" w:rsidRPr="0089531E">
        <w:rPr>
          <w:rStyle w:val="Char9"/>
          <w:rtl/>
        </w:rPr>
        <w:t xml:space="preserve"> إِذَا مَا يُنذَرُونَ٤٥ وَلَئِن مَّسَّتۡهُمۡ نَفۡحَةٞ مِّنۡ عَذَابِ رَبِّكَ لَيَقُولُنَّ يَٰوَيۡلَنَآ إِنَّا كُنَّا ظَٰلِمِينَ٤٦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45-46]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ٱقۡتَرَبَ</w:t>
      </w:r>
      <w:r w:rsidR="008A6F7A" w:rsidRPr="0089531E">
        <w:rPr>
          <w:rStyle w:val="Char9"/>
          <w:rtl/>
        </w:rPr>
        <w:t xml:space="preserve"> </w:t>
      </w:r>
      <w:r w:rsidR="008A6F7A" w:rsidRPr="0089531E">
        <w:rPr>
          <w:rStyle w:val="Char9"/>
          <w:rFonts w:hint="cs"/>
          <w:rtl/>
        </w:rPr>
        <w:t>ٱلۡوَعۡدُ</w:t>
      </w:r>
      <w:r w:rsidR="008A6F7A" w:rsidRPr="0089531E">
        <w:rPr>
          <w:rStyle w:val="Char9"/>
          <w:rtl/>
        </w:rPr>
        <w:t xml:space="preserve"> </w:t>
      </w:r>
      <w:r w:rsidR="008A6F7A" w:rsidRPr="0089531E">
        <w:rPr>
          <w:rStyle w:val="Char9"/>
          <w:rFonts w:hint="cs"/>
          <w:rtl/>
        </w:rPr>
        <w:t>ٱلۡحَقُّ</w:t>
      </w:r>
      <w:r w:rsidR="008A6F7A" w:rsidRPr="0089531E">
        <w:rPr>
          <w:rStyle w:val="Char9"/>
          <w:rtl/>
        </w:rPr>
        <w:t xml:space="preserve"> فَإِذَا هِيَ شَٰخِصَةٌ أَبۡصَٰرُ </w:t>
      </w:r>
      <w:r w:rsidR="008A6F7A" w:rsidRPr="0089531E">
        <w:rPr>
          <w:rStyle w:val="Char9"/>
          <w:rFonts w:hint="cs"/>
          <w:rtl/>
        </w:rPr>
        <w:t>ٱلَّذِينَ</w:t>
      </w:r>
      <w:r w:rsidR="008A6F7A" w:rsidRPr="0089531E">
        <w:rPr>
          <w:rStyle w:val="Char9"/>
          <w:rtl/>
        </w:rPr>
        <w:t xml:space="preserve"> كَفَرُواْ يَٰوَيۡلَنَا قَدۡ كُنَّا فِي غَفۡلَةٖ مِّنۡ هَٰذَا بَلۡ كُنَّا ظَٰلِمِينَ٩٧ إِنَّكُمۡ وَمَا تَعۡبُدُونَ مِن دُونِ </w:t>
      </w:r>
      <w:r w:rsidR="008A6F7A" w:rsidRPr="0089531E">
        <w:rPr>
          <w:rStyle w:val="Char9"/>
          <w:rFonts w:hint="cs"/>
          <w:rtl/>
        </w:rPr>
        <w:t>ٱللَّهِ</w:t>
      </w:r>
      <w:r w:rsidR="008A6F7A" w:rsidRPr="0089531E">
        <w:rPr>
          <w:rStyle w:val="Char9"/>
          <w:rtl/>
        </w:rPr>
        <w:t xml:space="preserve"> حَصَبُ جَهَنَّمَ أَنتُمۡ لَهَا وَٰرِدُونَ٩٨ لَوۡ كَانَ هَٰٓؤُلَآءِ ءَالِهَةٗ مَّا وَرَدُوهَاۖ وَكُلّٞ فِيهَا خَٰلِدُونَ٩٩ لَهُمۡ فِيهَا زَفِيرٞ وَهُمۡ فِيهَا لَا يَسۡمَعُونَ١٠٠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97-100]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هَٰذَانِ خَصۡمَانِ </w:t>
      </w:r>
      <w:r w:rsidR="008A6F7A" w:rsidRPr="0089531E">
        <w:rPr>
          <w:rStyle w:val="Char9"/>
          <w:rFonts w:hint="cs"/>
          <w:rtl/>
        </w:rPr>
        <w:t>ٱخۡتَصَمُواْ</w:t>
      </w:r>
      <w:r w:rsidR="008A6F7A" w:rsidRPr="0089531E">
        <w:rPr>
          <w:rStyle w:val="Char9"/>
          <w:rtl/>
        </w:rPr>
        <w:t xml:space="preserve"> فِي رَبِّهِمۡۖ فَ</w:t>
      </w:r>
      <w:r w:rsidR="008A6F7A" w:rsidRPr="0089531E">
        <w:rPr>
          <w:rStyle w:val="Char9"/>
          <w:rFonts w:hint="cs"/>
          <w:rtl/>
        </w:rPr>
        <w:t>ٱلَّذِينَ</w:t>
      </w:r>
      <w:r w:rsidR="008A6F7A" w:rsidRPr="0089531E">
        <w:rPr>
          <w:rStyle w:val="Char9"/>
          <w:rtl/>
        </w:rPr>
        <w:t xml:space="preserve"> كَفَرُواْ قُطِّعَتۡ لَهُمۡ ثِيَابٞ مِّن نَّارٖ يُصَبُّ مِن فَوۡقِ رُءُوسِهِمُ </w:t>
      </w:r>
      <w:r w:rsidR="008A6F7A" w:rsidRPr="0089531E">
        <w:rPr>
          <w:rStyle w:val="Char9"/>
          <w:rFonts w:hint="cs"/>
          <w:rtl/>
        </w:rPr>
        <w:t>ٱلۡحَمِيمُ</w:t>
      </w:r>
      <w:r w:rsidR="008A6F7A" w:rsidRPr="0089531E">
        <w:rPr>
          <w:rStyle w:val="Char9"/>
          <w:rtl/>
        </w:rPr>
        <w:t>١٩ يُصۡهَرُ بِهِ</w:t>
      </w:r>
      <w:r w:rsidR="008A6F7A" w:rsidRPr="0089531E">
        <w:rPr>
          <w:rStyle w:val="Char9"/>
          <w:rFonts w:hint="cs"/>
          <w:rtl/>
        </w:rPr>
        <w:t>ۦ</w:t>
      </w:r>
      <w:r w:rsidR="008A6F7A" w:rsidRPr="0089531E">
        <w:rPr>
          <w:rStyle w:val="Char9"/>
          <w:rtl/>
        </w:rPr>
        <w:t xml:space="preserve"> مَا فِي بُطُونِهِمۡ وَ</w:t>
      </w:r>
      <w:r w:rsidR="008A6F7A" w:rsidRPr="0089531E">
        <w:rPr>
          <w:rStyle w:val="Char9"/>
          <w:rFonts w:hint="cs"/>
          <w:rtl/>
        </w:rPr>
        <w:t>ٱلۡجُلُودُ</w:t>
      </w:r>
      <w:r w:rsidR="008A6F7A" w:rsidRPr="0089531E">
        <w:rPr>
          <w:rStyle w:val="Char9"/>
          <w:rtl/>
        </w:rPr>
        <w:t xml:space="preserve">٢٠ وَلَهُم مَّقَٰمِعُ مِنۡ حَدِيدٖ٢١ كُلَّمَآ أَرَادُوٓاْ أَن يَخۡرُجُواْ مِنۡهَا مِنۡ غَمٍّ أُعِيدُواْ فِيهَا وَذُوقُواْ عَذَابَ </w:t>
      </w:r>
      <w:r w:rsidR="008A6F7A" w:rsidRPr="0089531E">
        <w:rPr>
          <w:rStyle w:val="Char9"/>
          <w:rFonts w:hint="cs"/>
          <w:rtl/>
        </w:rPr>
        <w:t>ٱلۡحَرِيقِ</w:t>
      </w:r>
      <w:r w:rsidR="008A6F7A" w:rsidRPr="0089531E">
        <w:rPr>
          <w:rStyle w:val="Char9"/>
          <w:rtl/>
        </w:rPr>
        <w:t>٢٢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19-22]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إِنَّ </w:t>
      </w:r>
      <w:r w:rsidR="008A6F7A" w:rsidRPr="0089531E">
        <w:rPr>
          <w:rStyle w:val="Char9"/>
          <w:rFonts w:hint="cs"/>
          <w:rtl/>
        </w:rPr>
        <w:t>ٱللَّهَ</w:t>
      </w:r>
      <w:r w:rsidR="008A6F7A" w:rsidRPr="0089531E">
        <w:rPr>
          <w:rStyle w:val="Char9"/>
          <w:rtl/>
        </w:rPr>
        <w:t xml:space="preserve"> لَا يُحِبُّ كُلَّ خَوَّانٖ كَفُورٍ</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38]</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أَفَلَمۡ يَسِيرُواْ فِي </w:t>
      </w:r>
      <w:r w:rsidR="008A6F7A" w:rsidRPr="0089531E">
        <w:rPr>
          <w:rStyle w:val="Char9"/>
          <w:rFonts w:hint="cs"/>
          <w:rtl/>
        </w:rPr>
        <w:t>ٱلۡأَرۡضِ</w:t>
      </w:r>
      <w:r w:rsidR="008A6F7A" w:rsidRPr="0089531E">
        <w:rPr>
          <w:rStyle w:val="Char9"/>
          <w:rtl/>
        </w:rPr>
        <w:t xml:space="preserve"> فَتَكُونَ لَهُمۡ قُلُوبٞ يَعۡقِلُونَ بِهَآ أَوۡ ءَاذَانٞ يَسۡمَعُونَ بِهَاۖ فَإِنَّهَا لَا تَعۡمَى </w:t>
      </w:r>
      <w:r w:rsidR="008A6F7A" w:rsidRPr="0089531E">
        <w:rPr>
          <w:rStyle w:val="Char9"/>
          <w:rFonts w:hint="cs"/>
          <w:rtl/>
        </w:rPr>
        <w:t>ٱلۡأَبۡصَٰرُ</w:t>
      </w:r>
      <w:r w:rsidR="008A6F7A" w:rsidRPr="0089531E">
        <w:rPr>
          <w:rStyle w:val="Char9"/>
          <w:rtl/>
        </w:rPr>
        <w:t xml:space="preserve"> وَلَٰكِن تَعۡمَى </w:t>
      </w:r>
      <w:r w:rsidR="008A6F7A" w:rsidRPr="0089531E">
        <w:rPr>
          <w:rStyle w:val="Char9"/>
          <w:rFonts w:hint="cs"/>
          <w:rtl/>
        </w:rPr>
        <w:t>ٱلۡقُلُوبُ</w:t>
      </w:r>
      <w:r w:rsidR="008A6F7A" w:rsidRPr="0089531E">
        <w:rPr>
          <w:rStyle w:val="Char9"/>
          <w:rtl/>
        </w:rPr>
        <w:t xml:space="preserve"> </w:t>
      </w:r>
      <w:r w:rsidR="008A6F7A" w:rsidRPr="0089531E">
        <w:rPr>
          <w:rStyle w:val="Char9"/>
          <w:rFonts w:hint="cs"/>
          <w:rtl/>
        </w:rPr>
        <w:t>ٱلَّتِي</w:t>
      </w:r>
      <w:r w:rsidR="008A6F7A" w:rsidRPr="0089531E">
        <w:rPr>
          <w:rStyle w:val="Char9"/>
          <w:rtl/>
        </w:rPr>
        <w:t xml:space="preserve"> فِي </w:t>
      </w:r>
      <w:r w:rsidR="008A6F7A" w:rsidRPr="0089531E">
        <w:rPr>
          <w:rStyle w:val="Char9"/>
          <w:rFonts w:hint="cs"/>
          <w:rtl/>
        </w:rPr>
        <w:t>ٱلصُّدُورِ</w:t>
      </w:r>
      <w:r w:rsidR="008A6F7A" w:rsidRPr="0089531E">
        <w:rPr>
          <w:rStyle w:val="Char9"/>
          <w:rtl/>
        </w:rPr>
        <w:t>٤٦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46]</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سَعَوۡاْ فِيٓ ءَايَٰتِنَا مُعَٰجِزِينَ أُوْلَٰٓئِكَ أَصۡحَٰبُ </w:t>
      </w:r>
      <w:r w:rsidR="008A6F7A" w:rsidRPr="0089531E">
        <w:rPr>
          <w:rStyle w:val="Char9"/>
          <w:rFonts w:hint="cs"/>
          <w:rtl/>
        </w:rPr>
        <w:t>ٱلۡجَحِيمِ</w:t>
      </w:r>
      <w:r w:rsidR="008A6F7A" w:rsidRPr="0089531E">
        <w:rPr>
          <w:rStyle w:val="Char9"/>
          <w:rtl/>
        </w:rPr>
        <w:t>٥١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51]</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لِّيَجۡعَلَ مَا يُلۡقِي </w:t>
      </w:r>
      <w:r w:rsidR="008A6F7A" w:rsidRPr="0089531E">
        <w:rPr>
          <w:rStyle w:val="Char9"/>
          <w:rFonts w:hint="cs"/>
          <w:rtl/>
        </w:rPr>
        <w:t>ٱلشَّيۡطَٰنُ</w:t>
      </w:r>
      <w:r w:rsidR="008A6F7A" w:rsidRPr="0089531E">
        <w:rPr>
          <w:rStyle w:val="Char9"/>
          <w:rtl/>
        </w:rPr>
        <w:t xml:space="preserve"> فِتۡنَةٗ لِّلَّذِينَ فِي قُلُوبِهِم مَّرَضٞ وَ</w:t>
      </w:r>
      <w:r w:rsidR="008A6F7A" w:rsidRPr="0089531E">
        <w:rPr>
          <w:rStyle w:val="Char9"/>
          <w:rFonts w:hint="cs"/>
          <w:rtl/>
        </w:rPr>
        <w:t>ٱلۡقَاسِيَةِ</w:t>
      </w:r>
      <w:r w:rsidR="008A6F7A" w:rsidRPr="0089531E">
        <w:rPr>
          <w:rStyle w:val="Char9"/>
          <w:rtl/>
        </w:rPr>
        <w:t xml:space="preserve"> قُلُوبُهُمۡۗ وَإِنَّ </w:t>
      </w:r>
      <w:r w:rsidR="008A6F7A" w:rsidRPr="0089531E">
        <w:rPr>
          <w:rStyle w:val="Char9"/>
          <w:rFonts w:hint="cs"/>
          <w:rtl/>
        </w:rPr>
        <w:t>ٱلظَّٰلِمِينَ</w:t>
      </w:r>
      <w:r w:rsidR="008A6F7A" w:rsidRPr="0089531E">
        <w:rPr>
          <w:rStyle w:val="Char9"/>
          <w:rtl/>
        </w:rPr>
        <w:t xml:space="preserve"> لَفِي شِقَاقِۢ بَعِيدٖ٥٣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53]</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وَلَا يَزَالُ </w:t>
      </w:r>
      <w:r w:rsidR="008A6F7A" w:rsidRPr="0089531E">
        <w:rPr>
          <w:rStyle w:val="Char9"/>
          <w:rFonts w:hint="cs"/>
          <w:rtl/>
        </w:rPr>
        <w:t>ٱلَّذِينَ</w:t>
      </w:r>
      <w:r w:rsidR="008A6F7A" w:rsidRPr="0089531E">
        <w:rPr>
          <w:rStyle w:val="Char9"/>
          <w:rtl/>
        </w:rPr>
        <w:t xml:space="preserve"> كَفَرُواْ فِي مِرۡيَةٖ مِّنۡهُ حَتَّىٰ تَأۡتِيَهُمُ </w:t>
      </w:r>
      <w:r w:rsidR="008A6F7A" w:rsidRPr="0089531E">
        <w:rPr>
          <w:rStyle w:val="Char9"/>
          <w:rFonts w:hint="cs"/>
          <w:rtl/>
        </w:rPr>
        <w:t>ٱلسَّاعَةُ</w:t>
      </w:r>
      <w:r w:rsidR="008A6F7A" w:rsidRPr="0089531E">
        <w:rPr>
          <w:rStyle w:val="Char9"/>
          <w:rtl/>
        </w:rPr>
        <w:t xml:space="preserve"> بَغۡتَةً أَوۡ يَأۡتِيَهُمۡ عَذَابُ يَوۡمٍ عَقِيمٍ٥٥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55]</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كَفَرُواْ وَكَذَّبُواْ بِ‍َٔايَٰتِنَا فَأُوْلَٰٓئِكَ لَهُمۡ عَذَابٞ مُّهِينٞ٥٧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57]</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وَيَعۡبُدُونَ مِن دُونِ </w:t>
      </w:r>
      <w:r w:rsidR="008A6F7A" w:rsidRPr="0089531E">
        <w:rPr>
          <w:rStyle w:val="Char9"/>
          <w:rFonts w:hint="cs"/>
          <w:rtl/>
        </w:rPr>
        <w:t>ٱللَّهِ</w:t>
      </w:r>
      <w:r w:rsidR="008A6F7A" w:rsidRPr="0089531E">
        <w:rPr>
          <w:rStyle w:val="Char9"/>
          <w:rtl/>
        </w:rPr>
        <w:t xml:space="preserve"> مَا لَمۡ يُنَزِّلۡ بِهِ</w:t>
      </w:r>
      <w:r w:rsidR="008A6F7A" w:rsidRPr="0089531E">
        <w:rPr>
          <w:rStyle w:val="Char9"/>
          <w:rFonts w:hint="cs"/>
          <w:rtl/>
        </w:rPr>
        <w:t>ۦ</w:t>
      </w:r>
      <w:r w:rsidR="008A6F7A" w:rsidRPr="0089531E">
        <w:rPr>
          <w:rStyle w:val="Char9"/>
          <w:rtl/>
        </w:rPr>
        <w:t xml:space="preserve"> سُلۡطَٰنٗا وَمَا لَيۡسَ لَهُم بِهِ</w:t>
      </w:r>
      <w:r w:rsidR="008A6F7A" w:rsidRPr="0089531E">
        <w:rPr>
          <w:rStyle w:val="Char9"/>
          <w:rFonts w:hint="cs"/>
          <w:rtl/>
        </w:rPr>
        <w:t>ۦ</w:t>
      </w:r>
      <w:r w:rsidR="008A6F7A" w:rsidRPr="0089531E">
        <w:rPr>
          <w:rStyle w:val="Char9"/>
          <w:rtl/>
        </w:rPr>
        <w:t xml:space="preserve"> عِلۡمٞۗ وَمَا لِلظَّٰلِمِينَ مِن نَّصِيرٖ٧١ وَإِذَا تُتۡلَىٰ عَلَيۡهِمۡ ءَايَٰتُنَا بَيِّنَٰتٖ تَعۡرِفُ فِي وُجُوهِ </w:t>
      </w:r>
      <w:r w:rsidR="008A6F7A" w:rsidRPr="0089531E">
        <w:rPr>
          <w:rStyle w:val="Char9"/>
          <w:rFonts w:hint="cs"/>
          <w:rtl/>
        </w:rPr>
        <w:t>ٱلَّذِينَ</w:t>
      </w:r>
      <w:r w:rsidR="008A6F7A" w:rsidRPr="0089531E">
        <w:rPr>
          <w:rStyle w:val="Char9"/>
          <w:rtl/>
        </w:rPr>
        <w:t xml:space="preserve"> كَفَرُواْ </w:t>
      </w:r>
      <w:r w:rsidR="008A6F7A" w:rsidRPr="0089531E">
        <w:rPr>
          <w:rStyle w:val="Char9"/>
          <w:rFonts w:hint="cs"/>
          <w:rtl/>
        </w:rPr>
        <w:t>ٱلۡمُنكَرَۖ</w:t>
      </w:r>
      <w:r w:rsidR="008A6F7A" w:rsidRPr="0089531E">
        <w:rPr>
          <w:rStyle w:val="Char9"/>
          <w:rtl/>
        </w:rPr>
        <w:t xml:space="preserve"> يَكَادُونَ يَسۡطُونَ بِ</w:t>
      </w:r>
      <w:r w:rsidR="008A6F7A" w:rsidRPr="0089531E">
        <w:rPr>
          <w:rStyle w:val="Char9"/>
          <w:rFonts w:hint="cs"/>
          <w:rtl/>
        </w:rPr>
        <w:t>ٱلَّذِينَ</w:t>
      </w:r>
      <w:r w:rsidR="008A6F7A" w:rsidRPr="0089531E">
        <w:rPr>
          <w:rStyle w:val="Char9"/>
          <w:rtl/>
        </w:rPr>
        <w:t xml:space="preserve"> يَتۡلُونَ عَلَيۡهِمۡ ءَايَٰتِنَاۗ قُلۡ أَفَأُنَبِّئُكُم بِشَرّٖ مِّن ذَٰلِكُمُۚ </w:t>
      </w:r>
      <w:r w:rsidR="008A6F7A" w:rsidRPr="0089531E">
        <w:rPr>
          <w:rStyle w:val="Char9"/>
          <w:rFonts w:hint="cs"/>
          <w:rtl/>
        </w:rPr>
        <w:t>ٱلنَّارُ</w:t>
      </w:r>
      <w:r w:rsidR="008A6F7A" w:rsidRPr="0089531E">
        <w:rPr>
          <w:rStyle w:val="Char9"/>
          <w:rtl/>
        </w:rPr>
        <w:t xml:space="preserve"> وَعَدَهَا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ك</w:t>
      </w:r>
      <w:r w:rsidR="008A6F7A" w:rsidRPr="0089531E">
        <w:rPr>
          <w:rStyle w:val="Char9"/>
          <w:rFonts w:hint="cs"/>
          <w:rtl/>
        </w:rPr>
        <w:t>َفَرُواْۖ</w:t>
      </w:r>
      <w:r w:rsidR="008A6F7A" w:rsidRPr="0089531E">
        <w:rPr>
          <w:rStyle w:val="Char9"/>
          <w:rtl/>
        </w:rPr>
        <w:t xml:space="preserve"> وَبِئۡسَ </w:t>
      </w:r>
      <w:r w:rsidR="008A6F7A" w:rsidRPr="0089531E">
        <w:rPr>
          <w:rStyle w:val="Char9"/>
          <w:rFonts w:hint="cs"/>
          <w:rtl/>
        </w:rPr>
        <w:t>ٱلۡمَصِيرُ</w:t>
      </w:r>
      <w:r w:rsidR="008A6F7A" w:rsidRPr="0089531E">
        <w:rPr>
          <w:rStyle w:val="Char9"/>
          <w:rtl/>
        </w:rPr>
        <w:t>٧٢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71-72]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فَتَقَطَّعُوٓاْ أَمۡرَهُم بَيۡنَهُمۡ زُبُرٗاۖ كُلُّ حِزۡبِۢ بِمَا لَدَيۡهِمۡ فَرِحُونَ٥٣ فَذَرۡهُمۡ فِي غَمۡرَتِهِمۡ حَتَّىٰ حِينٍ٥٤ أَيَحۡسَبُونَ أَنَّمَا نُمِدُّهُم بِهِ</w:t>
      </w:r>
      <w:r w:rsidR="008A6F7A" w:rsidRPr="0089531E">
        <w:rPr>
          <w:rStyle w:val="Char9"/>
          <w:rFonts w:hint="cs"/>
          <w:rtl/>
        </w:rPr>
        <w:t>ۦ</w:t>
      </w:r>
      <w:r w:rsidR="008A6F7A" w:rsidRPr="0089531E">
        <w:rPr>
          <w:rStyle w:val="Char9"/>
          <w:rtl/>
        </w:rPr>
        <w:t xml:space="preserve"> مِن مَّالٖ وَبَنِينَ٥٥ نُسَارِعُ لَهُمۡ فِي </w:t>
      </w:r>
      <w:r w:rsidR="008A6F7A" w:rsidRPr="0089531E">
        <w:rPr>
          <w:rStyle w:val="Char9"/>
          <w:rFonts w:hint="cs"/>
          <w:rtl/>
        </w:rPr>
        <w:t>ٱلۡخَيۡرَٰتِۚ</w:t>
      </w:r>
      <w:r w:rsidR="008A6F7A" w:rsidRPr="0089531E">
        <w:rPr>
          <w:rStyle w:val="Char9"/>
          <w:rtl/>
        </w:rPr>
        <w:t xml:space="preserve"> بَل لَّا يَشۡعُرُونَ٥٦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[المؤمنون: 53-56]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بَلۡ قُلُوبُهُمۡ فِي غَمۡرَةٖ مِّنۡ هَٰذَا وَلَهُمۡ أَعۡمَٰلٞ مِّن دُونِ ذَٰلِكَ هُمۡ لَهَا عَٰمِلُونَ٦٣ حَتَّىٰٓ إِذَآ أَخَذۡنَا مُتۡرَفِيهِم بِ</w:t>
      </w:r>
      <w:r w:rsidR="008A6F7A" w:rsidRPr="0089531E">
        <w:rPr>
          <w:rStyle w:val="Char9"/>
          <w:rFonts w:hint="cs"/>
          <w:rtl/>
        </w:rPr>
        <w:t>ٱلۡعَذَابِ</w:t>
      </w:r>
      <w:r w:rsidR="008A6F7A" w:rsidRPr="0089531E">
        <w:rPr>
          <w:rStyle w:val="Char9"/>
          <w:rtl/>
        </w:rPr>
        <w:t xml:space="preserve"> إِذَا هُمۡ يَجۡ‍َٔرُونَ٦٤ لَا تَجۡ‍َٔرُواْ </w:t>
      </w:r>
      <w:r w:rsidR="008A6F7A" w:rsidRPr="0089531E">
        <w:rPr>
          <w:rStyle w:val="Char9"/>
          <w:rFonts w:hint="cs"/>
          <w:rtl/>
        </w:rPr>
        <w:t>ٱلۡيَوۡمَۖ</w:t>
      </w:r>
      <w:r w:rsidR="008A6F7A" w:rsidRPr="0089531E">
        <w:rPr>
          <w:rStyle w:val="Char9"/>
          <w:rtl/>
        </w:rPr>
        <w:t xml:space="preserve"> إِنَّكُم مِّنَّا لَا تُنصَرُونَ٦٥ قَدۡ كَانَتۡ ءَايَٰتِي تُتۡلَىٰ عَلَيۡكُمۡ فَكُنتُمۡ عَلَىٰٓ أَعۡقَٰبِكُمۡ تَنكِصُونَ٦٦ مُسۡتَكۡبِرِينَ بِهِ</w:t>
      </w:r>
      <w:r w:rsidR="008A6F7A" w:rsidRPr="0089531E">
        <w:rPr>
          <w:rStyle w:val="Char9"/>
          <w:rFonts w:hint="cs"/>
          <w:rtl/>
        </w:rPr>
        <w:t>ۦ</w:t>
      </w:r>
      <w:r w:rsidR="008A6F7A" w:rsidRPr="0089531E">
        <w:rPr>
          <w:rStyle w:val="Char9"/>
          <w:rtl/>
        </w:rPr>
        <w:t xml:space="preserve"> سَٰمِرٗا تَهۡجُرُونَ٦٧ أَفَلَمۡ يَدَّبَّرُواْ </w:t>
      </w:r>
      <w:r w:rsidR="008A6F7A" w:rsidRPr="0089531E">
        <w:rPr>
          <w:rStyle w:val="Char9"/>
          <w:rFonts w:hint="cs"/>
          <w:rtl/>
        </w:rPr>
        <w:t>ٱلۡقَوۡلَ</w:t>
      </w:r>
      <w:r w:rsidR="008A6F7A" w:rsidRPr="0089531E">
        <w:rPr>
          <w:rStyle w:val="Char9"/>
          <w:rtl/>
        </w:rPr>
        <w:t xml:space="preserve"> أَمۡ جَآءَهُم مَّا لَمۡ يَأۡتِ ءَابَآءَهُمُ </w:t>
      </w:r>
      <w:r w:rsidR="008A6F7A" w:rsidRPr="0089531E">
        <w:rPr>
          <w:rStyle w:val="Char9"/>
          <w:rFonts w:hint="cs"/>
          <w:rtl/>
        </w:rPr>
        <w:t>ٱلۡأَوَّلِينَ</w:t>
      </w:r>
      <w:r w:rsidR="008A6F7A" w:rsidRPr="0089531E">
        <w:rPr>
          <w:rStyle w:val="Char9"/>
          <w:rtl/>
        </w:rPr>
        <w:t>٦٨ أَمۡ لَمۡ يَعۡرِفُواْ رَسُولَهُمۡ فَهُمۡ لَهُ</w:t>
      </w:r>
      <w:r w:rsidR="008A6F7A" w:rsidRPr="0089531E">
        <w:rPr>
          <w:rStyle w:val="Char9"/>
          <w:rFonts w:hint="cs"/>
          <w:rtl/>
        </w:rPr>
        <w:t>ۥ</w:t>
      </w:r>
      <w:r w:rsidR="008A6F7A" w:rsidRPr="0089531E">
        <w:rPr>
          <w:rStyle w:val="Char9"/>
          <w:rtl/>
        </w:rPr>
        <w:t xml:space="preserve"> مُنكِرُونَ٦٩ أَمۡ يَقُولُونَ بِهِ</w:t>
      </w:r>
      <w:r w:rsidR="008A6F7A" w:rsidRPr="0089531E">
        <w:rPr>
          <w:rStyle w:val="Char9"/>
          <w:rFonts w:hint="cs"/>
          <w:rtl/>
        </w:rPr>
        <w:t>ۦ</w:t>
      </w:r>
      <w:r w:rsidR="008A6F7A" w:rsidRPr="0089531E">
        <w:rPr>
          <w:rStyle w:val="Char9"/>
          <w:rtl/>
        </w:rPr>
        <w:t xml:space="preserve"> جِنَّةُۢۚ بَلۡ جَآءَهُم بِ</w:t>
      </w:r>
      <w:r w:rsidR="008A6F7A" w:rsidRPr="0089531E">
        <w:rPr>
          <w:rStyle w:val="Char9"/>
          <w:rFonts w:hint="cs"/>
          <w:rtl/>
        </w:rPr>
        <w:t>ٱلۡحَقِّ</w:t>
      </w:r>
      <w:r w:rsidR="008A6F7A" w:rsidRPr="0089531E">
        <w:rPr>
          <w:rStyle w:val="Char9"/>
          <w:rtl/>
        </w:rPr>
        <w:t xml:space="preserve"> وَأَكۡثَرُهُمۡ لِلۡحَقِّ كَٰرِهُونَ٧٠ وَلَوِ </w:t>
      </w:r>
      <w:r w:rsidR="008A6F7A" w:rsidRPr="0089531E">
        <w:rPr>
          <w:rStyle w:val="Char9"/>
          <w:rFonts w:hint="cs"/>
          <w:rtl/>
        </w:rPr>
        <w:t>ٱتَّبَعَ</w:t>
      </w:r>
      <w:r w:rsidR="008A6F7A" w:rsidRPr="0089531E">
        <w:rPr>
          <w:rStyle w:val="Char9"/>
          <w:rtl/>
        </w:rPr>
        <w:t xml:space="preserve"> </w:t>
      </w:r>
      <w:r w:rsidR="008A6F7A" w:rsidRPr="0089531E">
        <w:rPr>
          <w:rStyle w:val="Char9"/>
          <w:rFonts w:hint="cs"/>
          <w:rtl/>
        </w:rPr>
        <w:t>ٱلۡحَقُّ</w:t>
      </w:r>
      <w:r w:rsidR="008A6F7A" w:rsidRPr="0089531E">
        <w:rPr>
          <w:rStyle w:val="Char9"/>
          <w:rtl/>
        </w:rPr>
        <w:t xml:space="preserve"> أَهۡوَآءَهُمۡ لَفَسَدَتِ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وَمَن فِيهِنَّۚ بَلۡ أَتَيۡنَٰهُم بِذِكۡرِهِمۡ فَهُمۡ عَن ذِكۡرِهِم مُّعۡرِضُونَ٧١ أَمۡ تَسۡ‍َٔلُهُمۡ خَرۡجٗا فَخَرَاجُ رَبِّكَ خَيۡرٞۖ وَهُوَ خَيۡرُ </w:t>
      </w:r>
      <w:r w:rsidR="008A6F7A" w:rsidRPr="0089531E">
        <w:rPr>
          <w:rStyle w:val="Char9"/>
          <w:rFonts w:hint="cs"/>
          <w:rtl/>
        </w:rPr>
        <w:t>ٱلرَّٰزِقِينَ</w:t>
      </w:r>
      <w:r w:rsidR="008A6F7A" w:rsidRPr="0089531E">
        <w:rPr>
          <w:rStyle w:val="Char9"/>
          <w:rtl/>
        </w:rPr>
        <w:t xml:space="preserve">٧٢ وَإِنَّكَ لَتَدۡعُوهُمۡ إِلَىٰ صِرَٰطٖ مُّسۡتَقِيمٖ٧٣ وَإِنَّ </w:t>
      </w:r>
      <w:r w:rsidR="008A6F7A" w:rsidRPr="0089531E">
        <w:rPr>
          <w:rStyle w:val="Char9"/>
          <w:rFonts w:hint="cs"/>
          <w:rtl/>
        </w:rPr>
        <w:t>ٱلَّذِينَ</w:t>
      </w:r>
      <w:r w:rsidR="008A6F7A" w:rsidRPr="0089531E">
        <w:rPr>
          <w:rStyle w:val="Char9"/>
          <w:rtl/>
        </w:rPr>
        <w:t xml:space="preserve"> لَا يُؤۡمِنُونَ بِ</w:t>
      </w:r>
      <w:r w:rsidR="008A6F7A" w:rsidRPr="0089531E">
        <w:rPr>
          <w:rStyle w:val="Char9"/>
          <w:rFonts w:hint="cs"/>
          <w:rtl/>
        </w:rPr>
        <w:t>ٱلۡأٓخِرَةِ</w:t>
      </w:r>
      <w:r w:rsidR="008A6F7A" w:rsidRPr="0089531E">
        <w:rPr>
          <w:rStyle w:val="Char9"/>
          <w:rtl/>
        </w:rPr>
        <w:t xml:space="preserve"> عَنِ </w:t>
      </w:r>
      <w:r w:rsidR="008A6F7A" w:rsidRPr="0089531E">
        <w:rPr>
          <w:rStyle w:val="Char9"/>
          <w:rFonts w:hint="cs"/>
          <w:rtl/>
        </w:rPr>
        <w:t>ٱلصِّرَٰطِ</w:t>
      </w:r>
      <w:r w:rsidR="008A6F7A" w:rsidRPr="0089531E">
        <w:rPr>
          <w:rStyle w:val="Char9"/>
          <w:rtl/>
        </w:rPr>
        <w:t xml:space="preserve"> لَنَٰكِبُونَ٧٤ وَلَوۡ رَحِمۡنَٰهُمۡ وَكَشَفۡنَا مَا بِهِم مِّن ضُرّٖ لَّلَجُّواْ فِي طُغۡيَٰنِهِمۡ يَعۡمَهُونَ٧٥ وَلَقَدۡ أَخَذۡنَٰهُم بِ</w:t>
      </w:r>
      <w:r w:rsidR="008A6F7A" w:rsidRPr="0089531E">
        <w:rPr>
          <w:rStyle w:val="Char9"/>
          <w:rFonts w:hint="cs"/>
          <w:rtl/>
        </w:rPr>
        <w:t>ٱلۡعَذَابِ</w:t>
      </w:r>
      <w:r w:rsidR="008A6F7A" w:rsidRPr="0089531E">
        <w:rPr>
          <w:rStyle w:val="Char9"/>
          <w:rtl/>
        </w:rPr>
        <w:t xml:space="preserve"> فَمَا </w:t>
      </w:r>
      <w:r w:rsidR="008A6F7A" w:rsidRPr="0089531E">
        <w:rPr>
          <w:rStyle w:val="Char9"/>
          <w:rFonts w:hint="cs"/>
          <w:rtl/>
        </w:rPr>
        <w:t>ٱسۡتَكَانُواْ</w:t>
      </w:r>
      <w:r w:rsidR="008A6F7A" w:rsidRPr="0089531E">
        <w:rPr>
          <w:rStyle w:val="Char9"/>
          <w:rtl/>
        </w:rPr>
        <w:t xml:space="preserve"> لِرَبِّهِمۡ وَمَا يَتَضَرَّعُونَ٧٦ حَتَّىٰٓ إِذَا فَتَحۡنَا عَلَيۡهِم بَابٗا ذَا عَذَابٖ شَدِيدٍ إِذَا هُمۡ فِيهِ مُبۡلِسُونَ٧٧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[المؤمنون: 63-77]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لَا تَحۡسَبَنَّ </w:t>
      </w:r>
      <w:r w:rsidR="008A6F7A" w:rsidRPr="0089531E">
        <w:rPr>
          <w:rStyle w:val="Char9"/>
          <w:rFonts w:hint="cs"/>
          <w:rtl/>
        </w:rPr>
        <w:t>ٱلَّذِينَ</w:t>
      </w:r>
      <w:r w:rsidR="008A6F7A" w:rsidRPr="0089531E">
        <w:rPr>
          <w:rStyle w:val="Char9"/>
          <w:rtl/>
        </w:rPr>
        <w:t xml:space="preserve"> كَفَرُواْ مُعۡجِزِينَ فِي </w:t>
      </w:r>
      <w:r w:rsidR="008A6F7A" w:rsidRPr="0089531E">
        <w:rPr>
          <w:rStyle w:val="Char9"/>
          <w:rFonts w:hint="cs"/>
          <w:rtl/>
        </w:rPr>
        <w:t>ٱلۡأَرۡضِۚ</w:t>
      </w:r>
      <w:r w:rsidR="008A6F7A" w:rsidRPr="0089531E">
        <w:rPr>
          <w:rStyle w:val="Char9"/>
          <w:rtl/>
        </w:rPr>
        <w:t xml:space="preserve"> وَمَأۡوَىٰهُمُ </w:t>
      </w:r>
      <w:r w:rsidR="008A6F7A" w:rsidRPr="0089531E">
        <w:rPr>
          <w:rStyle w:val="Char9"/>
          <w:rFonts w:hint="cs"/>
          <w:rtl/>
        </w:rPr>
        <w:t>ٱلنَّارُۖ</w:t>
      </w:r>
      <w:r w:rsidR="008A6F7A" w:rsidRPr="0089531E">
        <w:rPr>
          <w:rStyle w:val="Char9"/>
          <w:rtl/>
        </w:rPr>
        <w:t xml:space="preserve"> وَلَبِئۡسَ </w:t>
      </w:r>
      <w:r w:rsidR="008A6F7A" w:rsidRPr="0089531E">
        <w:rPr>
          <w:rStyle w:val="Char9"/>
          <w:rFonts w:hint="cs"/>
          <w:rtl/>
        </w:rPr>
        <w:t>ٱلۡمَصِيرُ</w:t>
      </w:r>
      <w:r w:rsidR="008A6F7A" w:rsidRPr="0089531E">
        <w:rPr>
          <w:rStyle w:val="Char9"/>
          <w:rtl/>
        </w:rPr>
        <w:t>٥٧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[النور: 57]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يُحۡشَرُونَ عَلَىٰ وُجُوهِهِمۡ إِلَىٰ جَهَنَّمَ أُوْلَٰٓئِكَ شَرّٞ مَّكَانٗا وَأَضَلُّ سَبِيلٗا٣٤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34]</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أَرَءَيۡتَ مَنِ </w:t>
      </w:r>
      <w:r w:rsidR="008A6F7A" w:rsidRPr="0089531E">
        <w:rPr>
          <w:rStyle w:val="Char9"/>
          <w:rFonts w:hint="cs"/>
          <w:rtl/>
        </w:rPr>
        <w:t>ٱتَّخَذَ</w:t>
      </w:r>
      <w:r w:rsidR="008A6F7A" w:rsidRPr="0089531E">
        <w:rPr>
          <w:rStyle w:val="Char9"/>
          <w:rtl/>
        </w:rPr>
        <w:t xml:space="preserve"> إِلَٰهَهُ</w:t>
      </w:r>
      <w:r w:rsidR="008A6F7A" w:rsidRPr="0089531E">
        <w:rPr>
          <w:rStyle w:val="Char9"/>
          <w:rFonts w:hint="cs"/>
          <w:rtl/>
        </w:rPr>
        <w:t>ۥ</w:t>
      </w:r>
      <w:r w:rsidR="008A6F7A" w:rsidRPr="0089531E">
        <w:rPr>
          <w:rStyle w:val="Char9"/>
          <w:rtl/>
        </w:rPr>
        <w:t xml:space="preserve"> هَوَىٰهُ أَفَأَنتَ تَكُونُ عَلَيۡهِ وَكِيلًا٤٣ أَمۡ تَحۡسَبُ أَنَّ أَكۡثَرَهُمۡ يَسۡمَعُونَ أَوۡ يَعۡقِلُونَۚ إِنۡ هُمۡ إِلَّا كَ</w:t>
      </w:r>
      <w:r w:rsidR="008A6F7A" w:rsidRPr="0089531E">
        <w:rPr>
          <w:rStyle w:val="Char9"/>
          <w:rFonts w:hint="cs"/>
          <w:rtl/>
        </w:rPr>
        <w:t>ٱلۡأَنۡعَٰمِ</w:t>
      </w:r>
      <w:r w:rsidR="008A6F7A" w:rsidRPr="0089531E">
        <w:rPr>
          <w:rStyle w:val="Char9"/>
          <w:rtl/>
        </w:rPr>
        <w:t xml:space="preserve"> بَلۡ هُمۡ أَضَلُّ سَبِيلًا٤٤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43-44]</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وَيَعۡبُدُونَ مِن دُونِ </w:t>
      </w:r>
      <w:r w:rsidR="008A6F7A" w:rsidRPr="0089531E">
        <w:rPr>
          <w:rStyle w:val="Char9"/>
          <w:rFonts w:hint="cs"/>
          <w:rtl/>
        </w:rPr>
        <w:t>ٱللَّهِ</w:t>
      </w:r>
      <w:r w:rsidR="008A6F7A" w:rsidRPr="0089531E">
        <w:rPr>
          <w:rStyle w:val="Char9"/>
          <w:rtl/>
        </w:rPr>
        <w:t xml:space="preserve"> مَا لَا يَنفَعُهُمۡ وَلَا يَضُرُّهُمۡۗ وَكَانَ </w:t>
      </w:r>
      <w:r w:rsidR="008A6F7A" w:rsidRPr="0089531E">
        <w:rPr>
          <w:rStyle w:val="Char9"/>
          <w:rFonts w:hint="cs"/>
          <w:rtl/>
        </w:rPr>
        <w:t>ٱلۡكَافِرُ</w:t>
      </w:r>
      <w:r w:rsidR="008A6F7A" w:rsidRPr="0089531E">
        <w:rPr>
          <w:rStyle w:val="Char9"/>
          <w:rtl/>
        </w:rPr>
        <w:t xml:space="preserve"> عَلَىٰ رَبِّهِ</w:t>
      </w:r>
      <w:r w:rsidR="008A6F7A" w:rsidRPr="0089531E">
        <w:rPr>
          <w:rStyle w:val="Char9"/>
          <w:rFonts w:hint="cs"/>
          <w:rtl/>
        </w:rPr>
        <w:t>ۦ</w:t>
      </w:r>
      <w:r w:rsidR="008A6F7A" w:rsidRPr="0089531E">
        <w:rPr>
          <w:rStyle w:val="Char9"/>
          <w:rtl/>
        </w:rPr>
        <w:t xml:space="preserve"> ظَهِيرٗا٥٥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55]</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إِلَّا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وَذَكَرُواْ </w:t>
      </w:r>
      <w:r w:rsidR="008A6F7A" w:rsidRPr="0089531E">
        <w:rPr>
          <w:rStyle w:val="Char9"/>
          <w:rFonts w:hint="cs"/>
          <w:rtl/>
        </w:rPr>
        <w:t>ٱللَّهَ</w:t>
      </w:r>
      <w:r w:rsidR="008A6F7A" w:rsidRPr="0089531E">
        <w:rPr>
          <w:rStyle w:val="Char9"/>
          <w:rtl/>
        </w:rPr>
        <w:t xml:space="preserve"> كَثِيرٗا وَ</w:t>
      </w:r>
      <w:r w:rsidR="008A6F7A" w:rsidRPr="0089531E">
        <w:rPr>
          <w:rStyle w:val="Char9"/>
          <w:rFonts w:hint="cs"/>
          <w:rtl/>
        </w:rPr>
        <w:t>ٱنتَصَرُواْ</w:t>
      </w:r>
      <w:r w:rsidR="008A6F7A" w:rsidRPr="0089531E">
        <w:rPr>
          <w:rStyle w:val="Char9"/>
          <w:rtl/>
        </w:rPr>
        <w:t xml:space="preserve"> مِنۢ بَعۡدِ مَا ظُلِمُواْۗ وَسَيَعۡلَمُ </w:t>
      </w:r>
      <w:r w:rsidR="008A6F7A" w:rsidRPr="0089531E">
        <w:rPr>
          <w:rStyle w:val="Char9"/>
          <w:rFonts w:hint="cs"/>
          <w:rtl/>
        </w:rPr>
        <w:t>ٱلَّذِينَ</w:t>
      </w:r>
      <w:r w:rsidR="008A6F7A" w:rsidRPr="0089531E">
        <w:rPr>
          <w:rStyle w:val="Char9"/>
          <w:rtl/>
        </w:rPr>
        <w:t xml:space="preserve"> ظَلَمُوٓاْ أَيَّ مُنقَلَبٖ يَنقَلِبُونَ٢٢٧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[الشعراء: 227]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إِنَّكَ لَا تُسۡمِعُ </w:t>
      </w:r>
      <w:r w:rsidR="008A6F7A" w:rsidRPr="0089531E">
        <w:rPr>
          <w:rStyle w:val="Char9"/>
          <w:rFonts w:hint="cs"/>
          <w:rtl/>
        </w:rPr>
        <w:t>ٱلۡمَوۡتَىٰ</w:t>
      </w:r>
      <w:r w:rsidR="008A6F7A" w:rsidRPr="0089531E">
        <w:rPr>
          <w:rStyle w:val="Char9"/>
          <w:rtl/>
        </w:rPr>
        <w:t xml:space="preserve"> وَلَا تُسۡمِعُ </w:t>
      </w:r>
      <w:r w:rsidR="008A6F7A" w:rsidRPr="0089531E">
        <w:rPr>
          <w:rStyle w:val="Char9"/>
          <w:rFonts w:hint="cs"/>
          <w:rtl/>
        </w:rPr>
        <w:t>ٱلصُّمَّ</w:t>
      </w:r>
      <w:r w:rsidR="008A6F7A" w:rsidRPr="0089531E">
        <w:rPr>
          <w:rStyle w:val="Char9"/>
          <w:rtl/>
        </w:rPr>
        <w:t xml:space="preserve"> </w:t>
      </w:r>
      <w:r w:rsidR="008A6F7A" w:rsidRPr="0089531E">
        <w:rPr>
          <w:rStyle w:val="Char9"/>
          <w:rFonts w:hint="cs"/>
          <w:rtl/>
        </w:rPr>
        <w:t>ٱلدُّعَآءَ</w:t>
      </w:r>
      <w:r w:rsidR="008A6F7A" w:rsidRPr="0089531E">
        <w:rPr>
          <w:rStyle w:val="Char9"/>
          <w:rtl/>
        </w:rPr>
        <w:t xml:space="preserve"> إِذَا وَلَّوۡاْ مُدۡبِرِينَ٨٠ وَمَآ أَنتَ بِهَٰدِي </w:t>
      </w:r>
      <w:r w:rsidR="008A6F7A" w:rsidRPr="0089531E">
        <w:rPr>
          <w:rStyle w:val="Char9"/>
          <w:rFonts w:hint="cs"/>
          <w:rtl/>
        </w:rPr>
        <w:t>ٱلۡعُمۡيِ</w:t>
      </w:r>
      <w:r w:rsidR="008A6F7A" w:rsidRPr="0089531E">
        <w:rPr>
          <w:rStyle w:val="Char9"/>
          <w:rtl/>
        </w:rPr>
        <w:t xml:space="preserve"> عَن ضَلَٰلَتِهِمۡۖ إِن تُسۡمِعُ إِلَّا مَن يُؤۡمِنُ بِ‍َٔايَٰتِنَا فَهُم مُّسۡلِمُونَ٨١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80-81]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كَفَرُواْ بِ‍َٔايَٰتِ </w:t>
      </w:r>
      <w:r w:rsidR="008A6F7A" w:rsidRPr="0089531E">
        <w:rPr>
          <w:rStyle w:val="Char9"/>
          <w:rFonts w:hint="cs"/>
          <w:rtl/>
        </w:rPr>
        <w:t>ٱللَّهِ</w:t>
      </w:r>
      <w:r w:rsidR="008A6F7A" w:rsidRPr="0089531E">
        <w:rPr>
          <w:rStyle w:val="Char9"/>
          <w:rtl/>
        </w:rPr>
        <w:t xml:space="preserve"> وَلِقَآئِهِ</w:t>
      </w:r>
      <w:r w:rsidR="008A6F7A" w:rsidRPr="0089531E">
        <w:rPr>
          <w:rStyle w:val="Char9"/>
          <w:rFonts w:hint="cs"/>
          <w:rtl/>
        </w:rPr>
        <w:t>ۦٓ</w:t>
      </w:r>
      <w:r w:rsidR="008A6F7A" w:rsidRPr="0089531E">
        <w:rPr>
          <w:rStyle w:val="Char9"/>
          <w:rtl/>
        </w:rPr>
        <w:t xml:space="preserve"> أُوْلَٰٓئِكَ يَئِسُواْ مِن رَّحۡمَتِي وَأُوْلَٰٓئِكَ لَهُمۡ عَذَابٌ أَلِيمٞ٢٣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[العنكبوت: 23]</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قُلۡ كَفَىٰ بِ</w:t>
      </w:r>
      <w:r w:rsidR="008A6F7A" w:rsidRPr="0089531E">
        <w:rPr>
          <w:rStyle w:val="Char9"/>
          <w:rFonts w:hint="cs"/>
          <w:rtl/>
        </w:rPr>
        <w:t>ٱللَّهِ</w:t>
      </w:r>
      <w:r w:rsidR="008A6F7A" w:rsidRPr="0089531E">
        <w:rPr>
          <w:rStyle w:val="Char9"/>
          <w:rtl/>
        </w:rPr>
        <w:t xml:space="preserve"> بَيۡنِي وَبَيۡنَكُمۡ شَهِيدٗاۖ يَعۡلَمُ مَا فِي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ءَامَنُواْ بِ</w:t>
      </w:r>
      <w:r w:rsidR="008A6F7A" w:rsidRPr="0089531E">
        <w:rPr>
          <w:rStyle w:val="Char9"/>
          <w:rFonts w:hint="cs"/>
          <w:rtl/>
        </w:rPr>
        <w:t>ٱلۡبَٰطِلِ</w:t>
      </w:r>
      <w:r w:rsidR="008A6F7A" w:rsidRPr="0089531E">
        <w:rPr>
          <w:rStyle w:val="Char9"/>
          <w:rtl/>
        </w:rPr>
        <w:t xml:space="preserve"> وَكَفَرُواْ بِ</w:t>
      </w:r>
      <w:r w:rsidR="008A6F7A" w:rsidRPr="0089531E">
        <w:rPr>
          <w:rStyle w:val="Char9"/>
          <w:rFonts w:hint="cs"/>
          <w:rtl/>
        </w:rPr>
        <w:t>ٱللَّهِ</w:t>
      </w:r>
      <w:r w:rsidR="008A6F7A" w:rsidRPr="0089531E">
        <w:rPr>
          <w:rStyle w:val="Char9"/>
          <w:rtl/>
        </w:rPr>
        <w:t xml:space="preserve"> أُوْلَٰٓئِكَ هُمُ </w:t>
      </w:r>
      <w:r w:rsidR="008A6F7A" w:rsidRPr="0089531E">
        <w:rPr>
          <w:rStyle w:val="Char9"/>
          <w:rFonts w:hint="cs"/>
          <w:rtl/>
        </w:rPr>
        <w:t>ٱلۡخَٰسِرُونَ</w:t>
      </w:r>
      <w:r w:rsidR="008A6F7A" w:rsidRPr="0089531E">
        <w:rPr>
          <w:rStyle w:val="Char9"/>
          <w:rtl/>
        </w:rPr>
        <w:t>٥٢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[العنكبوت: 52]</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وَأَمَّا </w:t>
      </w:r>
      <w:r w:rsidR="008A6F7A" w:rsidRPr="0089531E">
        <w:rPr>
          <w:rStyle w:val="Char9"/>
          <w:rFonts w:hint="cs"/>
          <w:rtl/>
        </w:rPr>
        <w:t>ٱلَّذِينَ</w:t>
      </w:r>
      <w:r w:rsidR="008A6F7A" w:rsidRPr="0089531E">
        <w:rPr>
          <w:rStyle w:val="Char9"/>
          <w:rtl/>
        </w:rPr>
        <w:t xml:space="preserve"> كَفَرُواْ وَكَذَّبُواْ بِ‍َٔايَٰتِنَا وَلِقَآيِٕ </w:t>
      </w:r>
      <w:r w:rsidR="008A6F7A" w:rsidRPr="0089531E">
        <w:rPr>
          <w:rStyle w:val="Char9"/>
          <w:rFonts w:hint="cs"/>
          <w:rtl/>
        </w:rPr>
        <w:t>ٱلۡأٓخِرَةِ</w:t>
      </w:r>
      <w:r w:rsidR="008A6F7A" w:rsidRPr="0089531E">
        <w:rPr>
          <w:rStyle w:val="Char9"/>
          <w:rtl/>
        </w:rPr>
        <w:t xml:space="preserve"> فَأُوْلَٰٓئِكَ فِي </w:t>
      </w:r>
      <w:r w:rsidR="008A6F7A" w:rsidRPr="0089531E">
        <w:rPr>
          <w:rStyle w:val="Char9"/>
          <w:rFonts w:hint="cs"/>
          <w:rtl/>
        </w:rPr>
        <w:t>ٱلۡعَذَابِ</w:t>
      </w:r>
      <w:r w:rsidR="008A6F7A" w:rsidRPr="0089531E">
        <w:rPr>
          <w:rStyle w:val="Char9"/>
          <w:rtl/>
        </w:rPr>
        <w:t xml:space="preserve"> مُحۡضَرُونَ١٦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[الروم: 16]</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بَلِ </w:t>
      </w:r>
      <w:r w:rsidR="008A6F7A" w:rsidRPr="0089531E">
        <w:rPr>
          <w:rStyle w:val="Char9"/>
          <w:rFonts w:hint="cs"/>
          <w:rtl/>
        </w:rPr>
        <w:t>ٱتَّبَعَ</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ظَلَمُوٓاْ أَهۡوَآءَهُم بِغَيۡرِ عِلۡمٖۖ فَمَن يَهۡدِي مَنۡ أَضَلَّ </w:t>
      </w:r>
      <w:r w:rsidR="008A6F7A" w:rsidRPr="0089531E">
        <w:rPr>
          <w:rStyle w:val="Char9"/>
          <w:rFonts w:hint="cs"/>
          <w:rtl/>
        </w:rPr>
        <w:t>ٱللَّهُۖ</w:t>
      </w:r>
      <w:r w:rsidR="008A6F7A" w:rsidRPr="0089531E">
        <w:rPr>
          <w:rStyle w:val="Char9"/>
          <w:rtl/>
        </w:rPr>
        <w:t xml:space="preserve"> وَمَا لَهُم مِّن نَّٰصِرِينَ٢٩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[الروم: 29]</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مَن كَفَرَ فَعَلَيۡهِ كُفۡرُهُ</w:t>
      </w:r>
      <w:r w:rsidR="008A6F7A" w:rsidRPr="0089531E">
        <w:rPr>
          <w:rStyle w:val="Char9"/>
          <w:rFonts w:hint="cs"/>
          <w:rtl/>
        </w:rPr>
        <w:t>ۥۖ</w:t>
      </w:r>
      <w:r w:rsidR="008A6F7A" w:rsidRPr="0089531E">
        <w:rPr>
          <w:rStyle w:val="Char9"/>
          <w:rtl/>
        </w:rPr>
        <w:t xml:space="preserve"> وَمَنۡ عَمِلَ صَٰلِحٗا فَلِأَنفُسِهِمۡ يَمۡهَدُونَ٤٤ لِيَجۡزِيَ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مِن فَضۡلِهِ</w:t>
      </w:r>
      <w:r w:rsidR="008A6F7A" w:rsidRPr="0089531E">
        <w:rPr>
          <w:rStyle w:val="Char9"/>
          <w:rFonts w:hint="cs"/>
          <w:rtl/>
        </w:rPr>
        <w:t>ۦٓۚ</w:t>
      </w:r>
      <w:r w:rsidR="008A6F7A" w:rsidRPr="0089531E">
        <w:rPr>
          <w:rStyle w:val="Char9"/>
          <w:rtl/>
        </w:rPr>
        <w:t xml:space="preserve"> إِنَّهُ</w:t>
      </w:r>
      <w:r w:rsidR="008A6F7A" w:rsidRPr="0089531E">
        <w:rPr>
          <w:rStyle w:val="Char9"/>
          <w:rFonts w:hint="cs"/>
          <w:rtl/>
        </w:rPr>
        <w:t>ۥ</w:t>
      </w:r>
      <w:r w:rsidR="008A6F7A" w:rsidRPr="0089531E">
        <w:rPr>
          <w:rStyle w:val="Char9"/>
          <w:rtl/>
        </w:rPr>
        <w:t xml:space="preserve"> لَا يُحِبُّ </w:t>
      </w:r>
      <w:r w:rsidR="008A6F7A" w:rsidRPr="0089531E">
        <w:rPr>
          <w:rStyle w:val="Char9"/>
          <w:rFonts w:hint="cs"/>
          <w:rtl/>
        </w:rPr>
        <w:t>ٱلۡكَٰفِرِينَ</w:t>
      </w:r>
      <w:r w:rsidR="008A6F7A" w:rsidRPr="0089531E">
        <w:rPr>
          <w:rStyle w:val="Char9"/>
          <w:rtl/>
        </w:rPr>
        <w:t>٤٥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[الروم: 44-45]</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فَإِنَّكَ لَا تُسۡمِعُ </w:t>
      </w:r>
      <w:r w:rsidR="008A6F7A" w:rsidRPr="0089531E">
        <w:rPr>
          <w:rStyle w:val="Char9"/>
          <w:rFonts w:hint="cs"/>
          <w:rtl/>
        </w:rPr>
        <w:t>ٱلۡمَوۡتَىٰ</w:t>
      </w:r>
      <w:r w:rsidR="008A6F7A" w:rsidRPr="0089531E">
        <w:rPr>
          <w:rStyle w:val="Char9"/>
          <w:rtl/>
        </w:rPr>
        <w:t xml:space="preserve"> وَلَا تُسۡمِعُ </w:t>
      </w:r>
      <w:r w:rsidR="008A6F7A" w:rsidRPr="0089531E">
        <w:rPr>
          <w:rStyle w:val="Char9"/>
          <w:rFonts w:hint="cs"/>
          <w:rtl/>
        </w:rPr>
        <w:t>ٱلصُّمَّ</w:t>
      </w:r>
      <w:r w:rsidR="008A6F7A" w:rsidRPr="0089531E">
        <w:rPr>
          <w:rStyle w:val="Char9"/>
          <w:rtl/>
        </w:rPr>
        <w:t xml:space="preserve"> </w:t>
      </w:r>
      <w:r w:rsidR="008A6F7A" w:rsidRPr="0089531E">
        <w:rPr>
          <w:rStyle w:val="Char9"/>
          <w:rFonts w:hint="cs"/>
          <w:rtl/>
        </w:rPr>
        <w:t>ٱلدُّعَآءَ</w:t>
      </w:r>
      <w:r w:rsidR="008A6F7A" w:rsidRPr="0089531E">
        <w:rPr>
          <w:rStyle w:val="Char9"/>
          <w:rtl/>
        </w:rPr>
        <w:t xml:space="preserve"> إِذَا وَلَّوۡاْ مُدۡبِرِينَ٥٢ وَمَآ أَنتَ بِهَٰدِ </w:t>
      </w:r>
      <w:r w:rsidR="008A6F7A" w:rsidRPr="0089531E">
        <w:rPr>
          <w:rStyle w:val="Char9"/>
          <w:rFonts w:hint="cs"/>
          <w:rtl/>
        </w:rPr>
        <w:t>ٱلۡعُمۡيِ</w:t>
      </w:r>
      <w:r w:rsidR="008A6F7A" w:rsidRPr="0089531E">
        <w:rPr>
          <w:rStyle w:val="Char9"/>
          <w:rtl/>
        </w:rPr>
        <w:t xml:space="preserve"> عَن ضَلَٰلَتِهِمۡۖ إِن تُسۡمِعُ إِلَّا مَن يُؤۡمِنُ بِ‍َٔايَٰتِنَا فَهُم مُّسۡلِمُونَ٥٣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[الروم: 52-53]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وَإِذَا تُتۡلَىٰ عَلَيۡهِ ءَايَٰتُنَا وَلَّىٰ مُسۡتَكۡبِرٗا كَأَن لَّمۡ يَسۡمَعۡهَا كَأَنَّ فِيٓ أُذُنَيۡهِ وَقۡرٗاۖ فَبَشِّرۡهُ بِعَذَابٍ أَلِيمٍ٧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[لقمان: 7]</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وَمَن كَفَرَ فَلَا يَحۡزُنكَ كُفۡرُهُ</w:t>
      </w:r>
      <w:r w:rsidR="008A6F7A" w:rsidRPr="0089531E">
        <w:rPr>
          <w:rStyle w:val="Char9"/>
          <w:rFonts w:hint="cs"/>
          <w:rtl/>
        </w:rPr>
        <w:t>ۥٓۚ</w:t>
      </w:r>
      <w:r w:rsidR="008A6F7A" w:rsidRPr="0089531E">
        <w:rPr>
          <w:rStyle w:val="Char9"/>
          <w:rtl/>
        </w:rPr>
        <w:t xml:space="preserve"> إِلَيۡنَا مَرۡجِعُهُمۡ فَنُنَبِّئُهُم بِمَا عَمِلُوٓاْۚ إِنَّ </w:t>
      </w:r>
      <w:r w:rsidR="008A6F7A" w:rsidRPr="0089531E">
        <w:rPr>
          <w:rStyle w:val="Char9"/>
          <w:rFonts w:hint="cs"/>
          <w:rtl/>
        </w:rPr>
        <w:t>ٱللَّهَ</w:t>
      </w:r>
      <w:r w:rsidR="008A6F7A" w:rsidRPr="0089531E">
        <w:rPr>
          <w:rStyle w:val="Char9"/>
          <w:rtl/>
        </w:rPr>
        <w:t xml:space="preserve"> عَلِيمُۢ بِذَاتِ </w:t>
      </w:r>
      <w:r w:rsidR="008A6F7A" w:rsidRPr="0089531E">
        <w:rPr>
          <w:rStyle w:val="Char9"/>
          <w:rFonts w:hint="cs"/>
          <w:rtl/>
        </w:rPr>
        <w:t>ٱلصُّدُورِ</w:t>
      </w:r>
      <w:r w:rsidR="008A6F7A" w:rsidRPr="0089531E">
        <w:rPr>
          <w:rStyle w:val="Char9"/>
          <w:rtl/>
        </w:rPr>
        <w:t>٢٣ نُمَتِّعُهُمۡ قَلِيلٗا ثُمَّ نَضۡطَرُّهُمۡ إِلَىٰ عَذَابٍ غَلِيظٖ٢٤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[لقمان: 23-24]</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وَأَمَّا </w:t>
      </w:r>
      <w:r w:rsidR="008A6F7A" w:rsidRPr="0089531E">
        <w:rPr>
          <w:rStyle w:val="Char9"/>
          <w:rFonts w:hint="cs"/>
          <w:rtl/>
        </w:rPr>
        <w:t>ٱلَّذِينَ</w:t>
      </w:r>
      <w:r w:rsidR="008A6F7A" w:rsidRPr="0089531E">
        <w:rPr>
          <w:rStyle w:val="Char9"/>
          <w:rtl/>
        </w:rPr>
        <w:t xml:space="preserve"> فَسَقُواْ فَمَأۡوَىٰهُمُ </w:t>
      </w:r>
      <w:r w:rsidR="008A6F7A" w:rsidRPr="0089531E">
        <w:rPr>
          <w:rStyle w:val="Char9"/>
          <w:rFonts w:hint="cs"/>
          <w:rtl/>
        </w:rPr>
        <w:t>ٱلنَّارُۖ</w:t>
      </w:r>
      <w:r w:rsidR="008A6F7A" w:rsidRPr="0089531E">
        <w:rPr>
          <w:rStyle w:val="Char9"/>
          <w:rtl/>
        </w:rPr>
        <w:t xml:space="preserve"> كُلَّمَآ أَرَادُوٓاْ أَن يَخۡرُجُواْ مِنۡهَآ أُعِيدُواْ فِيهَا وَقِيلَ لَهُمۡ ذُوقُواْ عَذَابَ </w:t>
      </w:r>
      <w:r w:rsidR="008A6F7A" w:rsidRPr="0089531E">
        <w:rPr>
          <w:rStyle w:val="Char9"/>
          <w:rFonts w:hint="cs"/>
          <w:rtl/>
        </w:rPr>
        <w:t>ٱلنَّارِ</w:t>
      </w:r>
      <w:r w:rsidR="008A6F7A" w:rsidRPr="0089531E">
        <w:rPr>
          <w:rStyle w:val="Char9"/>
          <w:rtl/>
        </w:rPr>
        <w:t xml:space="preserve"> </w:t>
      </w:r>
      <w:r w:rsidR="008A6F7A" w:rsidRPr="0089531E">
        <w:rPr>
          <w:rStyle w:val="Char9"/>
          <w:rFonts w:hint="cs"/>
          <w:rtl/>
        </w:rPr>
        <w:t>ٱلَّذِي</w:t>
      </w:r>
      <w:r w:rsidR="008A6F7A" w:rsidRPr="0089531E">
        <w:rPr>
          <w:rStyle w:val="Char9"/>
          <w:rtl/>
        </w:rPr>
        <w:t xml:space="preserve"> كُنتُم بِهِ</w:t>
      </w:r>
      <w:r w:rsidR="008A6F7A" w:rsidRPr="0089531E">
        <w:rPr>
          <w:rStyle w:val="Char9"/>
          <w:rFonts w:hint="cs"/>
          <w:rtl/>
        </w:rPr>
        <w:t>ۦ</w:t>
      </w:r>
      <w:r w:rsidR="008A6F7A" w:rsidRPr="0089531E">
        <w:rPr>
          <w:rStyle w:val="Char9"/>
          <w:rtl/>
        </w:rPr>
        <w:t xml:space="preserve"> تُكَذِّبُونَ٢٠ وَلَنُذِيقَنَّهُم مِّنَ </w:t>
      </w:r>
      <w:r w:rsidR="008A6F7A" w:rsidRPr="0089531E">
        <w:rPr>
          <w:rStyle w:val="Char9"/>
          <w:rFonts w:hint="cs"/>
          <w:rtl/>
        </w:rPr>
        <w:t>ٱلۡعَذَابِ</w:t>
      </w:r>
      <w:r w:rsidR="008A6F7A" w:rsidRPr="0089531E">
        <w:rPr>
          <w:rStyle w:val="Char9"/>
          <w:rtl/>
        </w:rPr>
        <w:t xml:space="preserve"> </w:t>
      </w:r>
      <w:r w:rsidR="008A6F7A" w:rsidRPr="0089531E">
        <w:rPr>
          <w:rStyle w:val="Char9"/>
          <w:rFonts w:hint="cs"/>
          <w:rtl/>
        </w:rPr>
        <w:t>ٱلۡأَدۡنَىٰ</w:t>
      </w:r>
      <w:r w:rsidR="008A6F7A" w:rsidRPr="0089531E">
        <w:rPr>
          <w:rStyle w:val="Char9"/>
          <w:rtl/>
        </w:rPr>
        <w:t xml:space="preserve"> دُونَ </w:t>
      </w:r>
      <w:r w:rsidR="008A6F7A" w:rsidRPr="0089531E">
        <w:rPr>
          <w:rStyle w:val="Char9"/>
          <w:rFonts w:hint="cs"/>
          <w:rtl/>
        </w:rPr>
        <w:t>ٱلۡعَذَابِ</w:t>
      </w:r>
      <w:r w:rsidR="008A6F7A" w:rsidRPr="0089531E">
        <w:rPr>
          <w:rStyle w:val="Char9"/>
          <w:rtl/>
        </w:rPr>
        <w:t xml:space="preserve"> </w:t>
      </w:r>
      <w:r w:rsidR="008A6F7A" w:rsidRPr="0089531E">
        <w:rPr>
          <w:rStyle w:val="Char9"/>
          <w:rFonts w:hint="cs"/>
          <w:rtl/>
        </w:rPr>
        <w:t>ٱلۡأَكۡبَرِ</w:t>
      </w:r>
      <w:r w:rsidR="008A6F7A" w:rsidRPr="0089531E">
        <w:rPr>
          <w:rStyle w:val="Char9"/>
          <w:rtl/>
        </w:rPr>
        <w:t xml:space="preserve"> لَعَلَّهُمۡ يَرۡجِعُونَ٢١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[السجدة: 20-21]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لِّيَسۡ‍َٔلَ </w:t>
      </w:r>
      <w:r w:rsidR="008A6F7A" w:rsidRPr="0089531E">
        <w:rPr>
          <w:rStyle w:val="Char9"/>
          <w:rFonts w:hint="cs"/>
          <w:rtl/>
        </w:rPr>
        <w:t>ٱلصَّٰدِقِينَ</w:t>
      </w:r>
      <w:r w:rsidR="008A6F7A" w:rsidRPr="0089531E">
        <w:rPr>
          <w:rStyle w:val="Char9"/>
          <w:rtl/>
        </w:rPr>
        <w:t xml:space="preserve"> عَن صِدۡقِهِمۡۚ وَأَعَدَّ لِلۡكَٰفِرِينَ عَذَابًا أَلِيمٗا٨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ٱللَّهَ</w:t>
      </w:r>
      <w:r w:rsidR="008A6F7A" w:rsidRPr="0089531E">
        <w:rPr>
          <w:rStyle w:val="Char9"/>
          <w:rtl/>
        </w:rPr>
        <w:t xml:space="preserve"> لَعَنَ </w:t>
      </w:r>
      <w:r w:rsidR="008A6F7A" w:rsidRPr="0089531E">
        <w:rPr>
          <w:rStyle w:val="Char9"/>
          <w:rFonts w:hint="cs"/>
          <w:rtl/>
        </w:rPr>
        <w:t>ٱلۡكَٰفِرِينَ</w:t>
      </w:r>
      <w:r w:rsidR="008A6F7A" w:rsidRPr="0089531E">
        <w:rPr>
          <w:rStyle w:val="Char9"/>
          <w:rtl/>
        </w:rPr>
        <w:t xml:space="preserve"> وَأَعَدَّ لَهُمۡ سَعِيرًا٦٤ خَٰلِدِينَ فِيهَآ أَبَدٗاۖ لَّا يَجِدُونَ وَلِيّٗا وَلَا نَصِيرٗا٦٥ يَوۡمَ تُقَلَّبُ وُجُوهُهُمۡ فِي </w:t>
      </w:r>
      <w:r w:rsidR="008A6F7A" w:rsidRPr="0089531E">
        <w:rPr>
          <w:rStyle w:val="Char9"/>
          <w:rFonts w:hint="cs"/>
          <w:rtl/>
        </w:rPr>
        <w:t>ٱلنَّارِ</w:t>
      </w:r>
      <w:r w:rsidR="008A6F7A" w:rsidRPr="0089531E">
        <w:rPr>
          <w:rStyle w:val="Char9"/>
          <w:rtl/>
        </w:rPr>
        <w:t xml:space="preserve"> يَقُولُونَ يَٰلَيۡتَنَآ أَطَعۡنَا </w:t>
      </w:r>
      <w:r w:rsidR="008A6F7A" w:rsidRPr="0089531E">
        <w:rPr>
          <w:rStyle w:val="Char9"/>
          <w:rFonts w:hint="cs"/>
          <w:rtl/>
        </w:rPr>
        <w:t>ٱللَّهَ</w:t>
      </w:r>
      <w:r w:rsidR="008A6F7A" w:rsidRPr="0089531E">
        <w:rPr>
          <w:rStyle w:val="Char9"/>
          <w:rtl/>
        </w:rPr>
        <w:t xml:space="preserve"> وَأَطَعۡنَا </w:t>
      </w:r>
      <w:r w:rsidR="008A6F7A" w:rsidRPr="0089531E">
        <w:rPr>
          <w:rStyle w:val="Char9"/>
          <w:rFonts w:hint="cs"/>
          <w:rtl/>
        </w:rPr>
        <w:t>ٱلرَّسُولَا۠</w:t>
      </w:r>
      <w:r w:rsidR="008A6F7A" w:rsidRPr="0089531E">
        <w:rPr>
          <w:rStyle w:val="Char9"/>
          <w:rtl/>
        </w:rPr>
        <w:t xml:space="preserve">٦٦ وَقَالُواْ رَبَّنَآ إِنَّآ أَطَعۡنَا سَادَتَنَا وَكُبَرَآءَنَا فَأَضَلُّونَا </w:t>
      </w:r>
      <w:r w:rsidR="008A6F7A" w:rsidRPr="0089531E">
        <w:rPr>
          <w:rStyle w:val="Char9"/>
          <w:rFonts w:hint="cs"/>
          <w:rtl/>
        </w:rPr>
        <w:t>ٱلسَّبِيلَا۠</w:t>
      </w:r>
      <w:r w:rsidR="008A6F7A" w:rsidRPr="0089531E">
        <w:rPr>
          <w:rStyle w:val="Char9"/>
          <w:rtl/>
        </w:rPr>
        <w:t xml:space="preserve">٦٧ رَبَّنَآ ءَاتِهِمۡ ضِعۡفَيۡنِ مِنَ </w:t>
      </w:r>
      <w:r w:rsidR="008A6F7A" w:rsidRPr="0089531E">
        <w:rPr>
          <w:rStyle w:val="Char9"/>
          <w:rFonts w:hint="cs"/>
          <w:rtl/>
        </w:rPr>
        <w:t>ٱلۡعَذَابِ</w:t>
      </w:r>
      <w:r w:rsidR="008A6F7A" w:rsidRPr="0089531E">
        <w:rPr>
          <w:rStyle w:val="Char9"/>
          <w:rtl/>
        </w:rPr>
        <w:t xml:space="preserve"> وَ</w:t>
      </w:r>
      <w:r w:rsidR="008A6F7A" w:rsidRPr="0089531E">
        <w:rPr>
          <w:rStyle w:val="Char9"/>
          <w:rFonts w:hint="cs"/>
          <w:rtl/>
        </w:rPr>
        <w:t>ٱلۡعَنۡهُمۡ</w:t>
      </w:r>
      <w:r w:rsidR="008A6F7A" w:rsidRPr="0089531E">
        <w:rPr>
          <w:rStyle w:val="Char9"/>
          <w:rtl/>
        </w:rPr>
        <w:t xml:space="preserve"> لَعۡنٗا كَبِيرٗا٦٨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64-68]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سَعَوۡ فِيٓ ءَايَٰتِنَا مُعَٰجِزِينَ أُوْلَٰٓئِكَ لَهُمۡ عَذَابٞ مِّن رِّجۡزٍ أَلِيمٞ٥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[سبأ: 5]</w:t>
      </w:r>
    </w:p>
    <w:p w:rsidR="008A6F7A" w:rsidRPr="009A64AF" w:rsidRDefault="00ED0820" w:rsidP="00ED0820">
      <w:pPr>
        <w:widowControl/>
        <w:ind w:firstLine="284"/>
        <w:jc w:val="both"/>
        <w:rPr>
          <w:rFonts w:ascii="(normal text)" w:hAnsi="(normal text)" w:cs="Traditional Arabic"/>
          <w:color w:val="000000"/>
          <w:spacing w:val="-4"/>
          <w:szCs w:val="28"/>
          <w:rtl/>
        </w:rPr>
      </w:pPr>
      <w:r w:rsidRPr="009A64AF">
        <w:rPr>
          <w:rFonts w:cs="Traditional Arabic"/>
          <w:spacing w:val="-4"/>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يَسۡعَوۡنَ فِيٓ ءَايَٰتِنَا مُعَٰجِزِينَ أُوْلَٰٓئِكَ فِي </w:t>
      </w:r>
      <w:r w:rsidR="008A6F7A" w:rsidRPr="0089531E">
        <w:rPr>
          <w:rStyle w:val="Char9"/>
          <w:rFonts w:hint="cs"/>
          <w:rtl/>
        </w:rPr>
        <w:t>ٱلۡعَذَابِ</w:t>
      </w:r>
      <w:r w:rsidR="008A6F7A" w:rsidRPr="0089531E">
        <w:rPr>
          <w:rStyle w:val="Char9"/>
          <w:rtl/>
        </w:rPr>
        <w:t xml:space="preserve"> مُحۡضَرُونَ٣٨</w:t>
      </w:r>
      <w:r w:rsidRPr="009A64AF">
        <w:rPr>
          <w:rFonts w:cs="Traditional Arabic"/>
          <w:spacing w:val="-4"/>
          <w:szCs w:val="28"/>
          <w:shd w:val="clear" w:color="auto" w:fill="FFFFFF"/>
          <w:rtl/>
        </w:rPr>
        <w:t>﴾</w:t>
      </w:r>
      <w:r w:rsidR="008A6F7A" w:rsidRPr="0089531E">
        <w:rPr>
          <w:rStyle w:val="Char9"/>
          <w:rtl/>
        </w:rPr>
        <w:t xml:space="preserve"> </w:t>
      </w:r>
      <w:r w:rsidR="008A6F7A" w:rsidRPr="0089531E">
        <w:rPr>
          <w:rStyle w:val="Char5"/>
          <w:rtl/>
        </w:rPr>
        <w:t>[سبأ: 38]</w:t>
      </w:r>
      <w:r w:rsidR="0089531E" w:rsidRPr="009A64AF">
        <w:rPr>
          <w:rFonts w:ascii="(normal text)" w:hAnsi="(normal text)" w:cs="Traditional Arabic"/>
          <w:color w:val="000000"/>
          <w:spacing w:val="-4"/>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كَفَرُواْ لَهُمۡ عَذَابٞ شَدِيدٞۖ وَ</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لَهُم مَّغۡفِرَةٞ وَأَجۡرٞ كَبِيرٌ٧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[فاطر: 7]</w:t>
      </w:r>
    </w:p>
    <w:p w:rsidR="008A6F7A" w:rsidRPr="00D17D5C" w:rsidRDefault="00ED0820" w:rsidP="00ED0820">
      <w:pPr>
        <w:widowControl/>
        <w:ind w:firstLine="284"/>
        <w:jc w:val="both"/>
        <w:rPr>
          <w:rFonts w:ascii="(normal text)" w:hAnsi="(normal text)" w:cs="Traditional Arabic"/>
          <w:color w:val="000000"/>
          <w:spacing w:val="-4"/>
          <w:szCs w:val="28"/>
          <w:rtl/>
        </w:rPr>
      </w:pPr>
      <w:r w:rsidRPr="00D17D5C">
        <w:rPr>
          <w:rFonts w:cs="Traditional Arabic"/>
          <w:spacing w:val="-4"/>
          <w:szCs w:val="28"/>
          <w:shd w:val="clear" w:color="auto" w:fill="FFFFFF"/>
          <w:rtl/>
        </w:rPr>
        <w:t>﴿</w:t>
      </w:r>
      <w:r w:rsidR="008A6F7A" w:rsidRPr="00D17D5C">
        <w:rPr>
          <w:rStyle w:val="Char9"/>
          <w:spacing w:val="-4"/>
          <w:rtl/>
        </w:rPr>
        <w:t xml:space="preserve">مَن كَانَ يُرِيدُ </w:t>
      </w:r>
      <w:r w:rsidR="008A6F7A" w:rsidRPr="00D17D5C">
        <w:rPr>
          <w:rStyle w:val="Char9"/>
          <w:rFonts w:hint="cs"/>
          <w:spacing w:val="-4"/>
          <w:rtl/>
        </w:rPr>
        <w:t>ٱلۡعِزَّةَ</w:t>
      </w:r>
      <w:r w:rsidR="008A6F7A" w:rsidRPr="00D17D5C">
        <w:rPr>
          <w:rStyle w:val="Char9"/>
          <w:spacing w:val="-4"/>
          <w:rtl/>
        </w:rPr>
        <w:t xml:space="preserve"> فَلِلَّهِ </w:t>
      </w:r>
      <w:r w:rsidR="008A6F7A" w:rsidRPr="00D17D5C">
        <w:rPr>
          <w:rStyle w:val="Char9"/>
          <w:rFonts w:hint="cs"/>
          <w:spacing w:val="-4"/>
          <w:rtl/>
        </w:rPr>
        <w:t>ٱلۡعِزَّةُ</w:t>
      </w:r>
      <w:r w:rsidR="008A6F7A" w:rsidRPr="00D17D5C">
        <w:rPr>
          <w:rStyle w:val="Char9"/>
          <w:spacing w:val="-4"/>
          <w:rtl/>
        </w:rPr>
        <w:t xml:space="preserve"> جَمِيعًاۚ إِلَيۡهِ يَصۡعَدُ </w:t>
      </w:r>
      <w:r w:rsidR="008A6F7A" w:rsidRPr="00D17D5C">
        <w:rPr>
          <w:rStyle w:val="Char9"/>
          <w:rFonts w:hint="cs"/>
          <w:spacing w:val="-4"/>
          <w:rtl/>
        </w:rPr>
        <w:t>ٱلۡكَلِمُ</w:t>
      </w:r>
      <w:r w:rsidR="008A6F7A" w:rsidRPr="00D17D5C">
        <w:rPr>
          <w:rStyle w:val="Char9"/>
          <w:spacing w:val="-4"/>
          <w:rtl/>
        </w:rPr>
        <w:t xml:space="preserve"> </w:t>
      </w:r>
      <w:r w:rsidR="008A6F7A" w:rsidRPr="00D17D5C">
        <w:rPr>
          <w:rStyle w:val="Char9"/>
          <w:rFonts w:hint="cs"/>
          <w:spacing w:val="-4"/>
          <w:rtl/>
        </w:rPr>
        <w:t>ٱلطَّيِّبُ</w:t>
      </w:r>
      <w:r w:rsidR="008A6F7A" w:rsidRPr="00D17D5C">
        <w:rPr>
          <w:rStyle w:val="Char9"/>
          <w:spacing w:val="-4"/>
          <w:rtl/>
        </w:rPr>
        <w:t xml:space="preserve"> وَ</w:t>
      </w:r>
      <w:r w:rsidR="008A6F7A" w:rsidRPr="00D17D5C">
        <w:rPr>
          <w:rStyle w:val="Char9"/>
          <w:rFonts w:hint="cs"/>
          <w:spacing w:val="-4"/>
          <w:rtl/>
        </w:rPr>
        <w:t>ٱلۡعَمَلُ</w:t>
      </w:r>
      <w:r w:rsidR="008A6F7A" w:rsidRPr="00D17D5C">
        <w:rPr>
          <w:rStyle w:val="Char9"/>
          <w:spacing w:val="-4"/>
          <w:rtl/>
        </w:rPr>
        <w:t xml:space="preserve"> </w:t>
      </w:r>
      <w:r w:rsidR="008A6F7A" w:rsidRPr="00D17D5C">
        <w:rPr>
          <w:rStyle w:val="Char9"/>
          <w:rFonts w:hint="cs"/>
          <w:spacing w:val="-4"/>
          <w:rtl/>
        </w:rPr>
        <w:t>ٱلصَّٰلِحُ</w:t>
      </w:r>
      <w:r w:rsidR="008A6F7A" w:rsidRPr="00D17D5C">
        <w:rPr>
          <w:rStyle w:val="Char9"/>
          <w:spacing w:val="-4"/>
          <w:rtl/>
        </w:rPr>
        <w:t xml:space="preserve"> يَرۡفَعُهُ</w:t>
      </w:r>
      <w:r w:rsidR="008A6F7A" w:rsidRPr="00D17D5C">
        <w:rPr>
          <w:rStyle w:val="Char9"/>
          <w:rFonts w:hint="cs"/>
          <w:spacing w:val="-4"/>
          <w:rtl/>
        </w:rPr>
        <w:t>ۥۚ</w:t>
      </w:r>
      <w:r w:rsidR="008A6F7A" w:rsidRPr="00D17D5C">
        <w:rPr>
          <w:rStyle w:val="Char9"/>
          <w:spacing w:val="-4"/>
          <w:rtl/>
        </w:rPr>
        <w:t xml:space="preserve"> وَ</w:t>
      </w:r>
      <w:r w:rsidR="008A6F7A" w:rsidRPr="00D17D5C">
        <w:rPr>
          <w:rStyle w:val="Char9"/>
          <w:rFonts w:hint="cs"/>
          <w:spacing w:val="-4"/>
          <w:rtl/>
        </w:rPr>
        <w:t>ٱلَّذِينَ</w:t>
      </w:r>
      <w:r w:rsidR="008A6F7A" w:rsidRPr="00D17D5C">
        <w:rPr>
          <w:rStyle w:val="Char9"/>
          <w:spacing w:val="-4"/>
          <w:rtl/>
        </w:rPr>
        <w:t xml:space="preserve"> يَمۡكُرُونَ </w:t>
      </w:r>
      <w:r w:rsidR="008A6F7A" w:rsidRPr="00D17D5C">
        <w:rPr>
          <w:rStyle w:val="Char9"/>
          <w:rFonts w:hint="cs"/>
          <w:spacing w:val="-4"/>
          <w:rtl/>
        </w:rPr>
        <w:t>ٱلسَّيِّ‍َٔاتِ</w:t>
      </w:r>
      <w:r w:rsidR="008A6F7A" w:rsidRPr="00D17D5C">
        <w:rPr>
          <w:rStyle w:val="Char9"/>
          <w:spacing w:val="-4"/>
          <w:rtl/>
        </w:rPr>
        <w:t xml:space="preserve"> لَهُمۡ عَذَابٞ شَدِيدٞۖ وَمَكۡرُ أُوْلَٰٓئِكَ هُوَ يَبُورُ١٠</w:t>
      </w:r>
      <w:r w:rsidRPr="00D17D5C">
        <w:rPr>
          <w:rFonts w:cs="Traditional Arabic"/>
          <w:spacing w:val="-4"/>
          <w:szCs w:val="28"/>
          <w:shd w:val="clear" w:color="auto" w:fill="FFFFFF"/>
          <w:rtl/>
        </w:rPr>
        <w:t>﴾</w:t>
      </w:r>
      <w:r w:rsidR="008A6F7A" w:rsidRPr="00D17D5C">
        <w:rPr>
          <w:rStyle w:val="Char9"/>
          <w:spacing w:val="-4"/>
          <w:rtl/>
        </w:rPr>
        <w:t xml:space="preserve"> </w:t>
      </w:r>
      <w:r w:rsidR="008A6F7A" w:rsidRPr="00D17D5C">
        <w:rPr>
          <w:rStyle w:val="Char5"/>
          <w:spacing w:val="-4"/>
          <w:rtl/>
        </w:rPr>
        <w:t>[فاطر: 10]</w:t>
      </w:r>
      <w:r w:rsidR="0089531E" w:rsidRPr="00D17D5C">
        <w:rPr>
          <w:rFonts w:ascii="(normal text)" w:hAnsi="(normal text)" w:cs="Traditional Arabic"/>
          <w:color w:val="000000"/>
          <w:spacing w:val="-4"/>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وَمَا يَسۡتَوِي </w:t>
      </w:r>
      <w:r w:rsidR="008A6F7A" w:rsidRPr="0089531E">
        <w:rPr>
          <w:rStyle w:val="Char9"/>
          <w:rFonts w:hint="cs"/>
          <w:rtl/>
        </w:rPr>
        <w:t>ٱلۡأَعۡمَىٰ</w:t>
      </w:r>
      <w:r w:rsidR="008A6F7A" w:rsidRPr="0089531E">
        <w:rPr>
          <w:rStyle w:val="Char9"/>
          <w:rtl/>
        </w:rPr>
        <w:t xml:space="preserve"> وَ</w:t>
      </w:r>
      <w:r w:rsidR="008A6F7A" w:rsidRPr="0089531E">
        <w:rPr>
          <w:rStyle w:val="Char9"/>
          <w:rFonts w:hint="cs"/>
          <w:rtl/>
        </w:rPr>
        <w:t>ٱلۡبَصِيرُ</w:t>
      </w:r>
      <w:r w:rsidR="008A6F7A" w:rsidRPr="0089531E">
        <w:rPr>
          <w:rStyle w:val="Char9"/>
          <w:rtl/>
        </w:rPr>
        <w:t xml:space="preserve">١٩ وَلَا </w:t>
      </w:r>
      <w:r w:rsidR="008A6F7A" w:rsidRPr="0089531E">
        <w:rPr>
          <w:rStyle w:val="Char9"/>
          <w:rFonts w:hint="cs"/>
          <w:rtl/>
        </w:rPr>
        <w:t>ٱلظُّلُمَٰتُ</w:t>
      </w:r>
      <w:r w:rsidR="008A6F7A" w:rsidRPr="0089531E">
        <w:rPr>
          <w:rStyle w:val="Char9"/>
          <w:rtl/>
        </w:rPr>
        <w:t xml:space="preserve"> وَلَا </w:t>
      </w:r>
      <w:r w:rsidR="008A6F7A" w:rsidRPr="0089531E">
        <w:rPr>
          <w:rStyle w:val="Char9"/>
          <w:rFonts w:hint="cs"/>
          <w:rtl/>
        </w:rPr>
        <w:t>ٱلنُّورُ</w:t>
      </w:r>
      <w:r w:rsidR="008A6F7A" w:rsidRPr="0089531E">
        <w:rPr>
          <w:rStyle w:val="Char9"/>
          <w:rtl/>
        </w:rPr>
        <w:t xml:space="preserve">٢٠ وَلَا </w:t>
      </w:r>
      <w:r w:rsidR="008A6F7A" w:rsidRPr="0089531E">
        <w:rPr>
          <w:rStyle w:val="Char9"/>
          <w:rFonts w:hint="cs"/>
          <w:rtl/>
        </w:rPr>
        <w:t>ٱلظِّلُّ</w:t>
      </w:r>
      <w:r w:rsidR="008A6F7A" w:rsidRPr="0089531E">
        <w:rPr>
          <w:rStyle w:val="Char9"/>
          <w:rtl/>
        </w:rPr>
        <w:t xml:space="preserve"> وَلَا </w:t>
      </w:r>
      <w:r w:rsidR="008A6F7A" w:rsidRPr="0089531E">
        <w:rPr>
          <w:rStyle w:val="Char9"/>
          <w:rFonts w:hint="cs"/>
          <w:rtl/>
        </w:rPr>
        <w:t>ٱلۡحَرُورُ</w:t>
      </w:r>
      <w:r w:rsidR="008A6F7A" w:rsidRPr="0089531E">
        <w:rPr>
          <w:rStyle w:val="Char9"/>
          <w:rtl/>
        </w:rPr>
        <w:t xml:space="preserve">٢١ وَمَا يَسۡتَوِي </w:t>
      </w:r>
      <w:r w:rsidR="008A6F7A" w:rsidRPr="0089531E">
        <w:rPr>
          <w:rStyle w:val="Char9"/>
          <w:rFonts w:hint="cs"/>
          <w:rtl/>
        </w:rPr>
        <w:t>ٱلۡأَحۡيَآءُ</w:t>
      </w:r>
      <w:r w:rsidR="008A6F7A" w:rsidRPr="0089531E">
        <w:rPr>
          <w:rStyle w:val="Char9"/>
          <w:rtl/>
        </w:rPr>
        <w:t xml:space="preserve"> وَلَا </w:t>
      </w:r>
      <w:r w:rsidR="008A6F7A" w:rsidRPr="0089531E">
        <w:rPr>
          <w:rStyle w:val="Char9"/>
          <w:rFonts w:hint="cs"/>
          <w:rtl/>
        </w:rPr>
        <w:t>ٱلۡأَمۡوَٰتُۚ</w:t>
      </w:r>
      <w:r w:rsidR="008A6F7A" w:rsidRPr="0089531E">
        <w:rPr>
          <w:rStyle w:val="Char9"/>
          <w:rtl/>
        </w:rPr>
        <w:t xml:space="preserve"> إِنَّ </w:t>
      </w:r>
      <w:r w:rsidR="008A6F7A" w:rsidRPr="0089531E">
        <w:rPr>
          <w:rStyle w:val="Char9"/>
          <w:rFonts w:hint="cs"/>
          <w:rtl/>
        </w:rPr>
        <w:t>ٱللَّهَ</w:t>
      </w:r>
      <w:r w:rsidR="008A6F7A" w:rsidRPr="0089531E">
        <w:rPr>
          <w:rStyle w:val="Char9"/>
          <w:rtl/>
        </w:rPr>
        <w:t xml:space="preserve"> يُسۡمِعُ مَن يَشَآءُۖ وَمَآ أَنتَ بِمُسۡمِعٖ مَّن فِي </w:t>
      </w:r>
      <w:r w:rsidR="008A6F7A" w:rsidRPr="0089531E">
        <w:rPr>
          <w:rStyle w:val="Char9"/>
          <w:rFonts w:hint="cs"/>
          <w:rtl/>
        </w:rPr>
        <w:t>ٱلۡقُبُورِ</w:t>
      </w:r>
      <w:r w:rsidR="008A6F7A" w:rsidRPr="0089531E">
        <w:rPr>
          <w:rStyle w:val="Char9"/>
          <w:rtl/>
        </w:rPr>
        <w:t>٢٢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[فاطر: 19-22]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كَفَرُواْ لَهُمۡ نَارُ جَهَنَّمَ لَا يُقۡضَىٰ عَلَيۡهِمۡ فَيَمُوتُواْ وَلَا يُخَفَّفُ عَنۡهُم مِّنۡ عَذَابِهَاۚ كَذَٰلِكَ نَجۡزِي كُلَّ كَفُورٖ٣٦ وَهُمۡ يَصۡطَرِخُونَ فِيهَا رَبَّنَآ أَخۡرِجۡنَا نَعۡمَلۡ صَٰلِحًا غَيۡرَ </w:t>
      </w:r>
      <w:r w:rsidR="008A6F7A" w:rsidRPr="0089531E">
        <w:rPr>
          <w:rStyle w:val="Char9"/>
          <w:rFonts w:hint="cs"/>
          <w:rtl/>
        </w:rPr>
        <w:t>ٱلَّذِي</w:t>
      </w:r>
      <w:r w:rsidR="008A6F7A" w:rsidRPr="0089531E">
        <w:rPr>
          <w:rStyle w:val="Char9"/>
          <w:rtl/>
        </w:rPr>
        <w:t xml:space="preserve"> كُنَّا نَعۡمَلُۚ أَوَ لَمۡ نُعَمِّرۡكُم مَّا يَتَذَكَّرُ فِيهِ مَن تَذَكَّرَ وَجَآءَكُمُ </w:t>
      </w:r>
      <w:r w:rsidR="008A6F7A" w:rsidRPr="0089531E">
        <w:rPr>
          <w:rStyle w:val="Char9"/>
          <w:rFonts w:hint="cs"/>
          <w:rtl/>
        </w:rPr>
        <w:t>ٱلنَّذِيرُۖ</w:t>
      </w:r>
      <w:r w:rsidR="008A6F7A" w:rsidRPr="0089531E">
        <w:rPr>
          <w:rStyle w:val="Char9"/>
          <w:rtl/>
        </w:rPr>
        <w:t xml:space="preserve"> فَذُوقُواْ فَمَا لِلظَّٰلِمِينَ مِن نَّصِيرٍ٣٧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[فاطر: 36-37]</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هُوَ </w:t>
      </w:r>
      <w:r w:rsidR="008A6F7A" w:rsidRPr="0089531E">
        <w:rPr>
          <w:rStyle w:val="Char9"/>
          <w:rFonts w:hint="cs"/>
          <w:rtl/>
        </w:rPr>
        <w:t>ٱلَّذِي</w:t>
      </w:r>
      <w:r w:rsidR="008A6F7A" w:rsidRPr="0089531E">
        <w:rPr>
          <w:rStyle w:val="Char9"/>
          <w:rtl/>
        </w:rPr>
        <w:t xml:space="preserve"> جَعَلَكُمۡ خَلَٰٓئِفَ فِي </w:t>
      </w:r>
      <w:r w:rsidR="008A6F7A" w:rsidRPr="0089531E">
        <w:rPr>
          <w:rStyle w:val="Char9"/>
          <w:rFonts w:hint="cs"/>
          <w:rtl/>
        </w:rPr>
        <w:t>ٱلۡأَرۡضِۚ</w:t>
      </w:r>
      <w:r w:rsidR="008A6F7A" w:rsidRPr="0089531E">
        <w:rPr>
          <w:rStyle w:val="Char9"/>
          <w:rtl/>
        </w:rPr>
        <w:t xml:space="preserve"> فَمَن كَفَرَ فَعَلَيۡهِ كُفۡرُهُ</w:t>
      </w:r>
      <w:r w:rsidR="008A6F7A" w:rsidRPr="0089531E">
        <w:rPr>
          <w:rStyle w:val="Char9"/>
          <w:rFonts w:hint="cs"/>
          <w:rtl/>
        </w:rPr>
        <w:t>ۥۖ</w:t>
      </w:r>
      <w:r w:rsidR="008A6F7A" w:rsidRPr="0089531E">
        <w:rPr>
          <w:rStyle w:val="Char9"/>
          <w:rtl/>
        </w:rPr>
        <w:t xml:space="preserve"> وَلَا يَزِيدُ </w:t>
      </w:r>
      <w:r w:rsidR="008A6F7A" w:rsidRPr="0089531E">
        <w:rPr>
          <w:rStyle w:val="Char9"/>
          <w:rFonts w:hint="cs"/>
          <w:rtl/>
        </w:rPr>
        <w:t>ٱلۡكَٰفِرِينَ</w:t>
      </w:r>
      <w:r w:rsidR="008A6F7A" w:rsidRPr="0089531E">
        <w:rPr>
          <w:rStyle w:val="Char9"/>
          <w:rtl/>
        </w:rPr>
        <w:t xml:space="preserve"> كُفۡرُهُمۡ عِندَ رَبِّهِمۡ إِلَّا مَقۡتٗاۖ وَلَا يَزِيدُ </w:t>
      </w:r>
      <w:r w:rsidR="008A6F7A" w:rsidRPr="0089531E">
        <w:rPr>
          <w:rStyle w:val="Char9"/>
          <w:rFonts w:hint="cs"/>
          <w:rtl/>
        </w:rPr>
        <w:t>ٱلۡكَٰفِرِينَ</w:t>
      </w:r>
      <w:r w:rsidR="008A6F7A" w:rsidRPr="0089531E">
        <w:rPr>
          <w:rStyle w:val="Char9"/>
          <w:rtl/>
        </w:rPr>
        <w:t xml:space="preserve"> كُفۡرُهُمۡ إِلَّا خَسَارٗا٣٩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[فاطر: 39]</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وَجَعَلۡنَا مِنۢ بَيۡنِ أَيۡدِيهِمۡ سَدّٗا وَمِنۡ خَلۡفِهِمۡ سَدّٗا فَأَغۡشَيۡنَٰهُمۡ فَهُمۡ لَا يُبۡصِرُونَ٩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[يس: 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ٱمۡتَٰزُواْ</w:t>
      </w:r>
      <w:r w:rsidR="008A6F7A" w:rsidRPr="0089531E">
        <w:rPr>
          <w:rStyle w:val="Char9"/>
          <w:rtl/>
        </w:rPr>
        <w:t xml:space="preserve"> </w:t>
      </w:r>
      <w:r w:rsidR="008A6F7A" w:rsidRPr="0089531E">
        <w:rPr>
          <w:rStyle w:val="Char9"/>
          <w:rFonts w:hint="cs"/>
          <w:rtl/>
        </w:rPr>
        <w:t>ٱلۡيَوۡمَ</w:t>
      </w:r>
      <w:r w:rsidR="008A6F7A" w:rsidRPr="0089531E">
        <w:rPr>
          <w:rStyle w:val="Char9"/>
          <w:rtl/>
        </w:rPr>
        <w:t xml:space="preserve"> أَيُّهَا </w:t>
      </w:r>
      <w:r w:rsidR="008A6F7A" w:rsidRPr="0089531E">
        <w:rPr>
          <w:rStyle w:val="Char9"/>
          <w:rFonts w:hint="cs"/>
          <w:rtl/>
        </w:rPr>
        <w:t>ٱلۡمُجۡرِمُونَ</w:t>
      </w:r>
      <w:r w:rsidR="008A6F7A" w:rsidRPr="0089531E">
        <w:rPr>
          <w:rStyle w:val="Char9"/>
          <w:rtl/>
        </w:rPr>
        <w:t xml:space="preserve">٥٩ أَلَمۡ أَعۡهَدۡ إِلَيۡكُمۡ يَٰبَنِيٓ ءَادَمَ أَن لَّا تَعۡبُدُواْ </w:t>
      </w:r>
      <w:r w:rsidR="008A6F7A" w:rsidRPr="0089531E">
        <w:rPr>
          <w:rStyle w:val="Char9"/>
          <w:rFonts w:hint="cs"/>
          <w:rtl/>
        </w:rPr>
        <w:t>ٱلشَّيۡطَٰنَۖ</w:t>
      </w:r>
      <w:r w:rsidR="008A6F7A" w:rsidRPr="0089531E">
        <w:rPr>
          <w:rStyle w:val="Char9"/>
          <w:rtl/>
        </w:rPr>
        <w:t xml:space="preserve"> إِنَّهُ</w:t>
      </w:r>
      <w:r w:rsidR="008A6F7A" w:rsidRPr="0089531E">
        <w:rPr>
          <w:rStyle w:val="Char9"/>
          <w:rFonts w:hint="cs"/>
          <w:rtl/>
        </w:rPr>
        <w:t>ۥ</w:t>
      </w:r>
      <w:r w:rsidR="008A6F7A" w:rsidRPr="0089531E">
        <w:rPr>
          <w:rStyle w:val="Char9"/>
          <w:rtl/>
        </w:rPr>
        <w:t xml:space="preserve"> لَكُمۡ عَدُوّٞ مُّبِينٞ٦٠ وَأَنِ </w:t>
      </w:r>
      <w:r w:rsidR="008A6F7A" w:rsidRPr="0089531E">
        <w:rPr>
          <w:rStyle w:val="Char9"/>
          <w:rFonts w:hint="cs"/>
          <w:rtl/>
        </w:rPr>
        <w:t>ٱعۡبُدُونِيۚ</w:t>
      </w:r>
      <w:r w:rsidR="008A6F7A" w:rsidRPr="0089531E">
        <w:rPr>
          <w:rStyle w:val="Char9"/>
          <w:rtl/>
        </w:rPr>
        <w:t xml:space="preserve"> هَٰذَا صِرَٰطٞ مُّسۡتَقِيمٞ٦١ وَلَقَدۡ أَضَلَّ مِنكُمۡ جِبِلّٗا كَثِيرًاۖ أَفَلَمۡ تَكُونُواْ تَعۡقِلُونَ٦٢ هَٰذِهِ</w:t>
      </w:r>
      <w:r w:rsidR="008A6F7A" w:rsidRPr="0089531E">
        <w:rPr>
          <w:rStyle w:val="Char9"/>
          <w:rFonts w:hint="cs"/>
          <w:rtl/>
        </w:rPr>
        <w:t>ۦ</w:t>
      </w:r>
      <w:r w:rsidR="008A6F7A" w:rsidRPr="0089531E">
        <w:rPr>
          <w:rStyle w:val="Char9"/>
          <w:rtl/>
        </w:rPr>
        <w:t xml:space="preserve"> جَهَنَّمُ </w:t>
      </w:r>
      <w:r w:rsidR="008A6F7A" w:rsidRPr="0089531E">
        <w:rPr>
          <w:rStyle w:val="Char9"/>
          <w:rFonts w:hint="cs"/>
          <w:rtl/>
        </w:rPr>
        <w:t>ٱلَّتِي</w:t>
      </w:r>
      <w:r w:rsidR="008A6F7A" w:rsidRPr="0089531E">
        <w:rPr>
          <w:rStyle w:val="Char9"/>
          <w:rtl/>
        </w:rPr>
        <w:t xml:space="preserve"> كُنتُمۡ تُوعَدُونَ٦٣ </w:t>
      </w:r>
      <w:r w:rsidR="008A6F7A" w:rsidRPr="0089531E">
        <w:rPr>
          <w:rStyle w:val="Char9"/>
          <w:rFonts w:hint="cs"/>
          <w:rtl/>
        </w:rPr>
        <w:t>ٱصۡلَوۡهَا</w:t>
      </w:r>
      <w:r w:rsidR="008A6F7A" w:rsidRPr="0089531E">
        <w:rPr>
          <w:rStyle w:val="Char9"/>
          <w:rtl/>
        </w:rPr>
        <w:t xml:space="preserve"> </w:t>
      </w:r>
      <w:r w:rsidR="008A6F7A" w:rsidRPr="0089531E">
        <w:rPr>
          <w:rStyle w:val="Char9"/>
          <w:rFonts w:hint="cs"/>
          <w:rtl/>
        </w:rPr>
        <w:t>ٱلۡيَوۡمَ</w:t>
      </w:r>
      <w:r w:rsidR="008A6F7A" w:rsidRPr="0089531E">
        <w:rPr>
          <w:rStyle w:val="Char9"/>
          <w:rtl/>
        </w:rPr>
        <w:t xml:space="preserve"> بِمَا كُنتُمۡ تَكۡفُرُونَ٦٤ </w:t>
      </w:r>
      <w:r w:rsidR="008A6F7A" w:rsidRPr="0089531E">
        <w:rPr>
          <w:rStyle w:val="Char9"/>
          <w:rFonts w:hint="cs"/>
          <w:rtl/>
        </w:rPr>
        <w:t>ٱلۡيَوۡمَ</w:t>
      </w:r>
      <w:r w:rsidR="008A6F7A" w:rsidRPr="0089531E">
        <w:rPr>
          <w:rStyle w:val="Char9"/>
          <w:rtl/>
        </w:rPr>
        <w:t xml:space="preserve"> نَخۡتِمُ عَلَىٰٓ أَفۡوَٰهِهِمۡ وَتُكَلِّمُنَآ أَيۡدِيهِمۡ وَتَشۡهَدُ أَرۡجُلُهُم بِمَا كَانُواْ يَكۡسِبُونَ٦٥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[يس: 59-65]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ٱحۡشُرُواْ</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ظَلَمُواْ وَأَزۡوَٰجَهُمۡ وَمَا كَانُواْ يَعۡبُدُونَ٢٢ مِن دُونِ </w:t>
      </w:r>
      <w:r w:rsidR="008A6F7A" w:rsidRPr="0089531E">
        <w:rPr>
          <w:rStyle w:val="Char9"/>
          <w:rFonts w:hint="cs"/>
          <w:rtl/>
        </w:rPr>
        <w:t>ٱللَّهِ</w:t>
      </w:r>
      <w:r w:rsidR="008A6F7A" w:rsidRPr="0089531E">
        <w:rPr>
          <w:rStyle w:val="Char9"/>
          <w:rtl/>
        </w:rPr>
        <w:t xml:space="preserve"> فَ</w:t>
      </w:r>
      <w:r w:rsidR="008A6F7A" w:rsidRPr="0089531E">
        <w:rPr>
          <w:rStyle w:val="Char9"/>
          <w:rFonts w:hint="cs"/>
          <w:rtl/>
        </w:rPr>
        <w:t>ٱهۡدُوهُمۡ</w:t>
      </w:r>
      <w:r w:rsidR="008A6F7A" w:rsidRPr="0089531E">
        <w:rPr>
          <w:rStyle w:val="Char9"/>
          <w:rtl/>
        </w:rPr>
        <w:t xml:space="preserve"> إِلَىٰ صِرَٰطِ </w:t>
      </w:r>
      <w:r w:rsidR="008A6F7A" w:rsidRPr="0089531E">
        <w:rPr>
          <w:rStyle w:val="Char9"/>
          <w:rFonts w:hint="cs"/>
          <w:rtl/>
        </w:rPr>
        <w:t>ٱلۡجَحِيمِ</w:t>
      </w:r>
      <w:r w:rsidR="008A6F7A" w:rsidRPr="0089531E">
        <w:rPr>
          <w:rStyle w:val="Char9"/>
          <w:rtl/>
        </w:rPr>
        <w:t xml:space="preserve">٢٣ وَقِفُوهُمۡۖ إِنَّهُم مَّسۡ‍ُٔولُونَ٢٤ مَا لَكُمۡ لَا تَنَاصَرُونَ٢٥ بَلۡ هُمُ </w:t>
      </w:r>
      <w:r w:rsidR="008A6F7A" w:rsidRPr="0089531E">
        <w:rPr>
          <w:rStyle w:val="Char9"/>
          <w:rFonts w:hint="cs"/>
          <w:rtl/>
        </w:rPr>
        <w:t>ٱلۡيَوۡمَ</w:t>
      </w:r>
      <w:r w:rsidR="008A6F7A" w:rsidRPr="0089531E">
        <w:rPr>
          <w:rStyle w:val="Char9"/>
          <w:rtl/>
        </w:rPr>
        <w:t xml:space="preserve"> مُسۡتَسۡلِمُونَ٢٦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[الصافات: 22-26]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أَذَٰلِكَ خَيۡرٞ نُّزُلًا أَمۡ شَجَرَةُ </w:t>
      </w:r>
      <w:r w:rsidR="008A6F7A" w:rsidRPr="0089531E">
        <w:rPr>
          <w:rStyle w:val="Char9"/>
          <w:rFonts w:hint="cs"/>
          <w:rtl/>
        </w:rPr>
        <w:t>ٱلزَّقُّومِ</w:t>
      </w:r>
      <w:r w:rsidR="008A6F7A" w:rsidRPr="0089531E">
        <w:rPr>
          <w:rStyle w:val="Char9"/>
          <w:rtl/>
        </w:rPr>
        <w:t xml:space="preserve">٦٢ إِنَّا جَعَلۡنَٰهَا فِتۡنَةٗ لِّلظَّٰلِمِينَ٦٣ إِنَّهَا شَجَرَةٞ تَخۡرُجُ فِيٓ أَصۡلِ </w:t>
      </w:r>
      <w:r w:rsidR="008A6F7A" w:rsidRPr="0089531E">
        <w:rPr>
          <w:rStyle w:val="Char9"/>
          <w:rFonts w:hint="cs"/>
          <w:rtl/>
        </w:rPr>
        <w:t>ٱلۡجَحِيمِ</w:t>
      </w:r>
      <w:r w:rsidR="008A6F7A" w:rsidRPr="0089531E">
        <w:rPr>
          <w:rStyle w:val="Char9"/>
          <w:rtl/>
        </w:rPr>
        <w:t>٦٤ طَلۡعُهَا كَأَنَّهُ</w:t>
      </w:r>
      <w:r w:rsidR="008A6F7A" w:rsidRPr="0089531E">
        <w:rPr>
          <w:rStyle w:val="Char9"/>
          <w:rFonts w:hint="cs"/>
          <w:rtl/>
        </w:rPr>
        <w:t>ۥ</w:t>
      </w:r>
      <w:r w:rsidR="008A6F7A" w:rsidRPr="0089531E">
        <w:rPr>
          <w:rStyle w:val="Char9"/>
          <w:rtl/>
        </w:rPr>
        <w:t xml:space="preserve"> رُءُوسُ </w:t>
      </w:r>
      <w:r w:rsidR="008A6F7A" w:rsidRPr="0089531E">
        <w:rPr>
          <w:rStyle w:val="Char9"/>
          <w:rFonts w:hint="cs"/>
          <w:rtl/>
        </w:rPr>
        <w:t>ٱلشَّيَٰطِينِ</w:t>
      </w:r>
      <w:r w:rsidR="008A6F7A" w:rsidRPr="0089531E">
        <w:rPr>
          <w:rStyle w:val="Char9"/>
          <w:rtl/>
        </w:rPr>
        <w:t xml:space="preserve">٦٥ فَإِنَّهُمۡ لَأٓكِلُونَ مِنۡهَا فَمَالِ‍ُٔونَ مِنۡهَا </w:t>
      </w:r>
      <w:r w:rsidR="008A6F7A" w:rsidRPr="0089531E">
        <w:rPr>
          <w:rStyle w:val="Char9"/>
          <w:rFonts w:hint="cs"/>
          <w:rtl/>
        </w:rPr>
        <w:t>ٱلۡبُطُونَ</w:t>
      </w:r>
      <w:r w:rsidR="008A6F7A" w:rsidRPr="0089531E">
        <w:rPr>
          <w:rStyle w:val="Char9"/>
          <w:rtl/>
        </w:rPr>
        <w:t xml:space="preserve">٦٦ ثُمَّ إِنَّ لَهُمۡ عَلَيۡهَا لَشَوۡبٗا مِّنۡ حَمِيمٖ٦٧ ثُمَّ إِنَّ مَرۡجِعَهُمۡ لَإِلَى </w:t>
      </w:r>
      <w:r w:rsidR="008A6F7A" w:rsidRPr="0089531E">
        <w:rPr>
          <w:rStyle w:val="Char9"/>
          <w:rFonts w:hint="cs"/>
          <w:rtl/>
        </w:rPr>
        <w:t>ٱلۡجَحِيمِ</w:t>
      </w:r>
      <w:r w:rsidR="008A6F7A" w:rsidRPr="0089531E">
        <w:rPr>
          <w:rStyle w:val="Char9"/>
          <w:rtl/>
        </w:rPr>
        <w:t xml:space="preserve">٦٨ إِنَّهُمۡ أَلۡفَوۡاْ ءَابَآءَهُمۡ ضَآلِّينَ٦٩ فَهُمۡ عَلَىٰٓ ءَاثَٰرِهِمۡ يُهۡرَعُونَ٧٠ وَلَقَدۡ ضَلَّ قَبۡلَهُمۡ أَكۡثَرُ </w:t>
      </w:r>
      <w:r w:rsidR="008A6F7A" w:rsidRPr="0089531E">
        <w:rPr>
          <w:rStyle w:val="Char9"/>
          <w:rFonts w:hint="cs"/>
          <w:rtl/>
        </w:rPr>
        <w:t>ٱلۡأَوَّلِينَ</w:t>
      </w:r>
      <w:r w:rsidR="008A6F7A" w:rsidRPr="0089531E">
        <w:rPr>
          <w:rStyle w:val="Char9"/>
          <w:rtl/>
        </w:rPr>
        <w:t>٧١ وَلَقَدۡ أَرۡسَلۡنَا فِيهِم مُّنذِرِينَ٧٢ فَ</w:t>
      </w:r>
      <w:r w:rsidR="008A6F7A" w:rsidRPr="0089531E">
        <w:rPr>
          <w:rStyle w:val="Char9"/>
          <w:rFonts w:hint="cs"/>
          <w:rtl/>
        </w:rPr>
        <w:t>ٱنظُرۡ</w:t>
      </w:r>
      <w:r w:rsidR="008A6F7A" w:rsidRPr="0089531E">
        <w:rPr>
          <w:rStyle w:val="Char9"/>
          <w:rtl/>
        </w:rPr>
        <w:t xml:space="preserve"> كَيۡفَ كَانَ عَٰقِبَةُ </w:t>
      </w:r>
      <w:r w:rsidR="008A6F7A" w:rsidRPr="0089531E">
        <w:rPr>
          <w:rStyle w:val="Char9"/>
          <w:rFonts w:hint="cs"/>
          <w:rtl/>
        </w:rPr>
        <w:t>ٱلۡمُنذَرِينَ</w:t>
      </w:r>
      <w:r w:rsidR="008A6F7A" w:rsidRPr="0089531E">
        <w:rPr>
          <w:rStyle w:val="Char9"/>
          <w:rtl/>
        </w:rPr>
        <w:t>٧٣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[الصافات: 62-73]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هَٰذَاۚ وَإِنَّ لِلطَّٰغِينَ لَشَرَّ مَ‍َٔابٖ٥٥ جَهَنَّمَ يَصۡلَوۡنَهَا فَبِئۡسَ </w:t>
      </w:r>
      <w:r w:rsidR="008A6F7A" w:rsidRPr="0089531E">
        <w:rPr>
          <w:rStyle w:val="Char9"/>
          <w:rFonts w:hint="cs"/>
          <w:rtl/>
        </w:rPr>
        <w:t>ٱلۡمِهَادُ</w:t>
      </w:r>
      <w:r w:rsidR="008A6F7A" w:rsidRPr="0089531E">
        <w:rPr>
          <w:rStyle w:val="Char9"/>
          <w:rtl/>
        </w:rPr>
        <w:t>٥٦ هَٰذَا فَلۡيَذُوقُوهُ حَمِيمٞ وَغَسَّاقٞ٥٧ وَءَاخَرُ مِن شَكۡلِهِ</w:t>
      </w:r>
      <w:r w:rsidR="008A6F7A" w:rsidRPr="0089531E">
        <w:rPr>
          <w:rStyle w:val="Char9"/>
          <w:rFonts w:hint="cs"/>
          <w:rtl/>
        </w:rPr>
        <w:t>ۦٓ</w:t>
      </w:r>
      <w:r w:rsidR="008A6F7A" w:rsidRPr="0089531E">
        <w:rPr>
          <w:rStyle w:val="Char9"/>
          <w:rtl/>
        </w:rPr>
        <w:t xml:space="preserve"> أَزۡوَٰجٌ٥٨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[ص: 55-58]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وَلَوۡ أَنَّ لِلَّذِينَ ظَلَمُواْ مَا فِي </w:t>
      </w:r>
      <w:r w:rsidR="008A6F7A" w:rsidRPr="0089531E">
        <w:rPr>
          <w:rStyle w:val="Char9"/>
          <w:rFonts w:hint="cs"/>
          <w:rtl/>
        </w:rPr>
        <w:t>ٱلۡأَرۡضِ</w:t>
      </w:r>
      <w:r w:rsidR="008A6F7A" w:rsidRPr="0089531E">
        <w:rPr>
          <w:rStyle w:val="Char9"/>
          <w:rtl/>
        </w:rPr>
        <w:t xml:space="preserve"> جَمِيعٗا وَمِثۡلَهُ</w:t>
      </w:r>
      <w:r w:rsidR="008A6F7A" w:rsidRPr="0089531E">
        <w:rPr>
          <w:rStyle w:val="Char9"/>
          <w:rFonts w:hint="cs"/>
          <w:rtl/>
        </w:rPr>
        <w:t>ۥ</w:t>
      </w:r>
      <w:r w:rsidR="008A6F7A" w:rsidRPr="0089531E">
        <w:rPr>
          <w:rStyle w:val="Char9"/>
          <w:rtl/>
        </w:rPr>
        <w:t xml:space="preserve"> مَعَهُ</w:t>
      </w:r>
      <w:r w:rsidR="008A6F7A" w:rsidRPr="0089531E">
        <w:rPr>
          <w:rStyle w:val="Char9"/>
          <w:rFonts w:hint="cs"/>
          <w:rtl/>
        </w:rPr>
        <w:t>ۥ</w:t>
      </w:r>
      <w:r w:rsidR="008A6F7A" w:rsidRPr="0089531E">
        <w:rPr>
          <w:rStyle w:val="Char9"/>
          <w:rtl/>
        </w:rPr>
        <w:t xml:space="preserve"> لَ</w:t>
      </w:r>
      <w:r w:rsidR="008A6F7A" w:rsidRPr="0089531E">
        <w:rPr>
          <w:rStyle w:val="Char9"/>
          <w:rFonts w:hint="cs"/>
          <w:rtl/>
        </w:rPr>
        <w:t>ٱفۡتَدَوۡاْ</w:t>
      </w:r>
      <w:r w:rsidR="008A6F7A" w:rsidRPr="0089531E">
        <w:rPr>
          <w:rStyle w:val="Char9"/>
          <w:rtl/>
        </w:rPr>
        <w:t xml:space="preserve"> بِهِ</w:t>
      </w:r>
      <w:r w:rsidR="008A6F7A" w:rsidRPr="0089531E">
        <w:rPr>
          <w:rStyle w:val="Char9"/>
          <w:rFonts w:hint="cs"/>
          <w:rtl/>
        </w:rPr>
        <w:t>ۦ</w:t>
      </w:r>
      <w:r w:rsidR="008A6F7A" w:rsidRPr="0089531E">
        <w:rPr>
          <w:rStyle w:val="Char9"/>
          <w:rtl/>
        </w:rPr>
        <w:t xml:space="preserve"> مِن سُوٓءِ </w:t>
      </w:r>
      <w:r w:rsidR="008A6F7A" w:rsidRPr="0089531E">
        <w:rPr>
          <w:rStyle w:val="Char9"/>
          <w:rFonts w:hint="cs"/>
          <w:rtl/>
        </w:rPr>
        <w:t>ٱلۡعَذَابِ</w:t>
      </w:r>
      <w:r w:rsidR="008A6F7A" w:rsidRPr="0089531E">
        <w:rPr>
          <w:rStyle w:val="Char9"/>
          <w:rtl/>
        </w:rPr>
        <w:t xml:space="preserve"> يَوۡمَ </w:t>
      </w:r>
      <w:r w:rsidR="008A6F7A" w:rsidRPr="0089531E">
        <w:rPr>
          <w:rStyle w:val="Char9"/>
          <w:rFonts w:hint="cs"/>
          <w:rtl/>
        </w:rPr>
        <w:t>ٱلۡقِيَٰمَةِۚ</w:t>
      </w:r>
      <w:r w:rsidR="008A6F7A" w:rsidRPr="0089531E">
        <w:rPr>
          <w:rStyle w:val="Char9"/>
          <w:rtl/>
        </w:rPr>
        <w:t xml:space="preserve"> وَبَدَا لَهُم مِّنَ </w:t>
      </w:r>
      <w:r w:rsidR="008A6F7A" w:rsidRPr="0089531E">
        <w:rPr>
          <w:rStyle w:val="Char9"/>
          <w:rFonts w:hint="cs"/>
          <w:rtl/>
        </w:rPr>
        <w:t>ٱللَّهِ</w:t>
      </w:r>
      <w:r w:rsidR="008A6F7A" w:rsidRPr="0089531E">
        <w:rPr>
          <w:rStyle w:val="Char9"/>
          <w:rtl/>
        </w:rPr>
        <w:t xml:space="preserve"> مَا لَمۡ يَكُونُواْ يَحۡتَسِبُونَ٤٧ وَبَدَا لَهُمۡ سَيِّ‍َٔاتُ مَا كَسَبُواْ وَحَاقَ بِهِم مَّا كَانُواْ بِهِ</w:t>
      </w:r>
      <w:r w:rsidR="008A6F7A" w:rsidRPr="0089531E">
        <w:rPr>
          <w:rStyle w:val="Char9"/>
          <w:rFonts w:hint="cs"/>
          <w:rtl/>
        </w:rPr>
        <w:t>ۦ</w:t>
      </w:r>
      <w:r w:rsidR="008A6F7A" w:rsidRPr="0089531E">
        <w:rPr>
          <w:rStyle w:val="Char9"/>
          <w:rtl/>
        </w:rPr>
        <w:t xml:space="preserve"> يَسۡتَهۡزِءُونَ٤٨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[الزمر: 47-48]</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لَّهُ</w:t>
      </w:r>
      <w:r w:rsidR="008A6F7A" w:rsidRPr="0089531E">
        <w:rPr>
          <w:rStyle w:val="Char9"/>
          <w:rFonts w:hint="cs"/>
          <w:rtl/>
        </w:rPr>
        <w:t>ۥ</w:t>
      </w:r>
      <w:r w:rsidR="008A6F7A" w:rsidRPr="0089531E">
        <w:rPr>
          <w:rStyle w:val="Char9"/>
          <w:rtl/>
        </w:rPr>
        <w:t xml:space="preserve"> مَقَالِيدُ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كَفَرُواْ بِ‍َٔايَٰتِ </w:t>
      </w:r>
      <w:r w:rsidR="008A6F7A" w:rsidRPr="0089531E">
        <w:rPr>
          <w:rStyle w:val="Char9"/>
          <w:rFonts w:hint="cs"/>
          <w:rtl/>
        </w:rPr>
        <w:t>ٱللَّهِ</w:t>
      </w:r>
      <w:r w:rsidR="008A6F7A" w:rsidRPr="0089531E">
        <w:rPr>
          <w:rStyle w:val="Char9"/>
          <w:rtl/>
        </w:rPr>
        <w:t xml:space="preserve"> أُوْلَٰٓئِكَ هُمُ </w:t>
      </w:r>
      <w:r w:rsidR="008A6F7A" w:rsidRPr="0089531E">
        <w:rPr>
          <w:rStyle w:val="Char9"/>
          <w:rFonts w:hint="cs"/>
          <w:rtl/>
        </w:rPr>
        <w:t>ٱلۡخَٰسِرُونَ</w:t>
      </w:r>
      <w:r w:rsidR="008A6F7A" w:rsidRPr="0089531E">
        <w:rPr>
          <w:rStyle w:val="Char9"/>
          <w:rtl/>
        </w:rPr>
        <w:t>٦٣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[الزمر: 63]</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وَسِيقَ </w:t>
      </w:r>
      <w:r w:rsidR="008A6F7A" w:rsidRPr="0089531E">
        <w:rPr>
          <w:rStyle w:val="Char9"/>
          <w:rFonts w:hint="cs"/>
          <w:rtl/>
        </w:rPr>
        <w:t>ٱلَّذِينَ</w:t>
      </w:r>
      <w:r w:rsidR="008A6F7A" w:rsidRPr="0089531E">
        <w:rPr>
          <w:rStyle w:val="Char9"/>
          <w:rtl/>
        </w:rPr>
        <w:t xml:space="preserve"> كَفَرُوٓاْ إِلَىٰ جَهَنَّمَ زُمَرًاۖ حَتَّىٰٓ إِذَا جَآءُوهَا فُتِحَتۡ أَبۡوَٰبُهَا وَقَالَ لَهُمۡ خَزَنَتُهَآ أَلَمۡ يَأۡتِكُمۡ رُسُلٞ مِّنكُمۡ يَتۡلُونَ عَلَيۡكُمۡ ءَايَٰتِ رَبِّكُمۡ وَيُنذِرُونَكُمۡ لِقَآءَ يَوۡمِكُمۡ هَٰذَاۚ قَالُ</w:t>
      </w:r>
      <w:r w:rsidR="008A6F7A" w:rsidRPr="0089531E">
        <w:rPr>
          <w:rStyle w:val="Char9"/>
          <w:rFonts w:hint="cs"/>
          <w:rtl/>
        </w:rPr>
        <w:t>واْ</w:t>
      </w:r>
      <w:r w:rsidR="008A6F7A" w:rsidRPr="0089531E">
        <w:rPr>
          <w:rStyle w:val="Char9"/>
          <w:rtl/>
        </w:rPr>
        <w:t xml:space="preserve"> بَلَىٰ وَلَٰكِنۡ حَقَّتۡ كَلِمَةُ </w:t>
      </w:r>
      <w:r w:rsidR="008A6F7A" w:rsidRPr="0089531E">
        <w:rPr>
          <w:rStyle w:val="Char9"/>
          <w:rFonts w:hint="cs"/>
          <w:rtl/>
        </w:rPr>
        <w:t>ٱلۡعَذَابِ</w:t>
      </w:r>
      <w:r w:rsidR="008A6F7A" w:rsidRPr="0089531E">
        <w:rPr>
          <w:rStyle w:val="Char9"/>
          <w:rtl/>
        </w:rPr>
        <w:t xml:space="preserve"> عَلَى </w:t>
      </w:r>
      <w:r w:rsidR="008A6F7A" w:rsidRPr="0089531E">
        <w:rPr>
          <w:rStyle w:val="Char9"/>
          <w:rFonts w:hint="cs"/>
          <w:rtl/>
        </w:rPr>
        <w:t>ٱلۡكَٰفِرِينَ</w:t>
      </w:r>
      <w:r w:rsidR="008A6F7A" w:rsidRPr="0089531E">
        <w:rPr>
          <w:rStyle w:val="Char9"/>
          <w:rtl/>
        </w:rPr>
        <w:t xml:space="preserve">٧١ قِيلَ </w:t>
      </w:r>
      <w:r w:rsidR="008A6F7A" w:rsidRPr="0089531E">
        <w:rPr>
          <w:rStyle w:val="Char9"/>
          <w:rFonts w:hint="cs"/>
          <w:rtl/>
        </w:rPr>
        <w:t>ٱدۡخُلُوٓاْ</w:t>
      </w:r>
      <w:r w:rsidR="008A6F7A" w:rsidRPr="0089531E">
        <w:rPr>
          <w:rStyle w:val="Char9"/>
          <w:rtl/>
        </w:rPr>
        <w:t xml:space="preserve"> أَبۡوَٰبَ جَهَنَّمَ خَٰلِدِينَ فِيهَاۖ فَبِئۡسَ مَثۡوَى </w:t>
      </w:r>
      <w:r w:rsidR="008A6F7A" w:rsidRPr="0089531E">
        <w:rPr>
          <w:rStyle w:val="Char9"/>
          <w:rFonts w:hint="cs"/>
          <w:rtl/>
        </w:rPr>
        <w:t>ٱلۡمُتَكَبِّرِينَ</w:t>
      </w:r>
      <w:r w:rsidR="008A6F7A" w:rsidRPr="0089531E">
        <w:rPr>
          <w:rStyle w:val="Char9"/>
          <w:rtl/>
        </w:rPr>
        <w:t>٧٢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[الزمر: 71-72]</w:t>
      </w:r>
    </w:p>
    <w:p w:rsidR="008A6F7A" w:rsidRPr="00D17D5C" w:rsidRDefault="00ED0820" w:rsidP="00ED0820">
      <w:pPr>
        <w:widowControl/>
        <w:ind w:firstLine="284"/>
        <w:jc w:val="both"/>
        <w:rPr>
          <w:rStyle w:val="Char5"/>
          <w:spacing w:val="-4"/>
          <w:rtl/>
        </w:rPr>
      </w:pPr>
      <w:r w:rsidRPr="00D17D5C">
        <w:rPr>
          <w:rFonts w:cs="Traditional Arabic"/>
          <w:spacing w:val="-4"/>
          <w:szCs w:val="28"/>
          <w:shd w:val="clear" w:color="auto" w:fill="FFFFFF"/>
          <w:rtl/>
        </w:rPr>
        <w:t>﴿</w:t>
      </w:r>
      <w:r w:rsidR="008A6F7A" w:rsidRPr="00D17D5C">
        <w:rPr>
          <w:rStyle w:val="Char9"/>
          <w:spacing w:val="-4"/>
          <w:rtl/>
        </w:rPr>
        <w:t xml:space="preserve">مَا يُجَٰدِلُ فِيٓ ءَايَٰتِ </w:t>
      </w:r>
      <w:r w:rsidR="008A6F7A" w:rsidRPr="00D17D5C">
        <w:rPr>
          <w:rStyle w:val="Char9"/>
          <w:rFonts w:hint="cs"/>
          <w:spacing w:val="-4"/>
          <w:rtl/>
        </w:rPr>
        <w:t>ٱللَّهِ</w:t>
      </w:r>
      <w:r w:rsidR="008A6F7A" w:rsidRPr="00D17D5C">
        <w:rPr>
          <w:rStyle w:val="Char9"/>
          <w:spacing w:val="-4"/>
          <w:rtl/>
        </w:rPr>
        <w:t xml:space="preserve"> إِلَّا </w:t>
      </w:r>
      <w:r w:rsidR="008A6F7A" w:rsidRPr="00D17D5C">
        <w:rPr>
          <w:rStyle w:val="Char9"/>
          <w:rFonts w:hint="cs"/>
          <w:spacing w:val="-4"/>
          <w:rtl/>
        </w:rPr>
        <w:t>ٱلَّذِينَ</w:t>
      </w:r>
      <w:r w:rsidR="008A6F7A" w:rsidRPr="00D17D5C">
        <w:rPr>
          <w:rStyle w:val="Char9"/>
          <w:spacing w:val="-4"/>
          <w:rtl/>
        </w:rPr>
        <w:t xml:space="preserve"> كَفَرُواْ فَلَا يَغۡرُرۡكَ تَقَلُّبُهُمۡ فِي </w:t>
      </w:r>
      <w:r w:rsidR="008A6F7A" w:rsidRPr="00D17D5C">
        <w:rPr>
          <w:rStyle w:val="Char9"/>
          <w:rFonts w:hint="cs"/>
          <w:spacing w:val="-4"/>
          <w:rtl/>
        </w:rPr>
        <w:t>ٱلۡبِلَٰدِ</w:t>
      </w:r>
      <w:r w:rsidR="008A6F7A" w:rsidRPr="00D17D5C">
        <w:rPr>
          <w:rStyle w:val="Char9"/>
          <w:spacing w:val="-4"/>
          <w:rtl/>
        </w:rPr>
        <w:t>٤</w:t>
      </w:r>
      <w:r w:rsidRPr="00D17D5C">
        <w:rPr>
          <w:rFonts w:cs="Traditional Arabic"/>
          <w:spacing w:val="-4"/>
          <w:szCs w:val="28"/>
          <w:shd w:val="clear" w:color="auto" w:fill="FFFFFF"/>
          <w:rtl/>
        </w:rPr>
        <w:t>﴾</w:t>
      </w:r>
      <w:r w:rsidR="008A6F7A" w:rsidRPr="00D17D5C">
        <w:rPr>
          <w:rStyle w:val="Char9"/>
          <w:spacing w:val="-4"/>
          <w:rtl/>
        </w:rPr>
        <w:t xml:space="preserve"> </w:t>
      </w:r>
      <w:r w:rsidR="008A6F7A" w:rsidRPr="00D17D5C">
        <w:rPr>
          <w:rStyle w:val="Char5"/>
          <w:spacing w:val="-4"/>
          <w:rtl/>
        </w:rPr>
        <w:t>[غافر: 4]</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وَكَذَٰلِكَ حَقَّتۡ كَلِمَتُ رَبِّكَ عَلَى </w:t>
      </w:r>
      <w:r w:rsidR="008A6F7A" w:rsidRPr="0089531E">
        <w:rPr>
          <w:rStyle w:val="Char9"/>
          <w:rFonts w:hint="cs"/>
          <w:rtl/>
        </w:rPr>
        <w:t>ٱلَّذِينَ</w:t>
      </w:r>
      <w:r w:rsidR="008A6F7A" w:rsidRPr="0089531E">
        <w:rPr>
          <w:rStyle w:val="Char9"/>
          <w:rtl/>
        </w:rPr>
        <w:t xml:space="preserve"> كَفَرُوٓاْ أَنَّهُمۡ أَصۡحَٰبُ </w:t>
      </w:r>
      <w:r w:rsidR="008A6F7A" w:rsidRPr="0089531E">
        <w:rPr>
          <w:rStyle w:val="Char9"/>
          <w:rFonts w:hint="cs"/>
          <w:rtl/>
        </w:rPr>
        <w:t>ٱلنَّارِ</w:t>
      </w:r>
      <w:r w:rsidR="008A6F7A" w:rsidRPr="0089531E">
        <w:rPr>
          <w:rStyle w:val="Char9"/>
          <w:rtl/>
        </w:rPr>
        <w:t>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[غافر: 6]</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كَفَرُواْ يُنَادَوۡنَ لَمَقۡتُ </w:t>
      </w:r>
      <w:r w:rsidR="008A6F7A" w:rsidRPr="0089531E">
        <w:rPr>
          <w:rStyle w:val="Char9"/>
          <w:rFonts w:hint="cs"/>
          <w:rtl/>
        </w:rPr>
        <w:t>ٱللَّهِ</w:t>
      </w:r>
      <w:r w:rsidR="008A6F7A" w:rsidRPr="0089531E">
        <w:rPr>
          <w:rStyle w:val="Char9"/>
          <w:rtl/>
        </w:rPr>
        <w:t xml:space="preserve"> أَكۡبَرُ مِن مَّقۡتِكُمۡ أَنفُسَكُمۡ إِذۡ تُدۡعَوۡنَ إِلَى </w:t>
      </w:r>
      <w:r w:rsidR="008A6F7A" w:rsidRPr="0089531E">
        <w:rPr>
          <w:rStyle w:val="Char9"/>
          <w:rFonts w:hint="cs"/>
          <w:rtl/>
        </w:rPr>
        <w:t>ٱلۡإِيمَٰنِ</w:t>
      </w:r>
      <w:r w:rsidR="008A6F7A" w:rsidRPr="0089531E">
        <w:rPr>
          <w:rStyle w:val="Char9"/>
          <w:rtl/>
        </w:rPr>
        <w:t xml:space="preserve"> فَتَكۡفُرُونَ١٠ قَالُواْ رَبَّنَآ أَمَتَّنَا </w:t>
      </w:r>
      <w:r w:rsidR="008A6F7A" w:rsidRPr="0089531E">
        <w:rPr>
          <w:rStyle w:val="Char9"/>
          <w:rFonts w:hint="cs"/>
          <w:rtl/>
        </w:rPr>
        <w:t>ٱثۡنَتَيۡنِ</w:t>
      </w:r>
      <w:r w:rsidR="008A6F7A" w:rsidRPr="0089531E">
        <w:rPr>
          <w:rStyle w:val="Char9"/>
          <w:rtl/>
        </w:rPr>
        <w:t xml:space="preserve"> وَأَحۡيَيۡتَنَا </w:t>
      </w:r>
      <w:r w:rsidR="008A6F7A" w:rsidRPr="0089531E">
        <w:rPr>
          <w:rStyle w:val="Char9"/>
          <w:rFonts w:hint="cs"/>
          <w:rtl/>
        </w:rPr>
        <w:t>ٱثۡنَتَيۡنِ</w:t>
      </w:r>
      <w:r w:rsidR="008A6F7A" w:rsidRPr="0089531E">
        <w:rPr>
          <w:rStyle w:val="Char9"/>
          <w:rtl/>
        </w:rPr>
        <w:t xml:space="preserve"> فَ</w:t>
      </w:r>
      <w:r w:rsidR="008A6F7A" w:rsidRPr="0089531E">
        <w:rPr>
          <w:rStyle w:val="Char9"/>
          <w:rFonts w:hint="cs"/>
          <w:rtl/>
        </w:rPr>
        <w:t>ٱعۡتَرَفۡنَا</w:t>
      </w:r>
      <w:r w:rsidR="008A6F7A" w:rsidRPr="0089531E">
        <w:rPr>
          <w:rStyle w:val="Char9"/>
          <w:rtl/>
        </w:rPr>
        <w:t xml:space="preserve"> بِذُنُوبِنَا فَهَلۡ إِلَىٰ خُرُوجٖ مِّن سَبِيلٖ١١ ذَٰلِكُم بِأَنَّهُ</w:t>
      </w:r>
      <w:r w:rsidR="008A6F7A" w:rsidRPr="0089531E">
        <w:rPr>
          <w:rStyle w:val="Char9"/>
          <w:rFonts w:hint="cs"/>
          <w:rtl/>
        </w:rPr>
        <w:t>ۥٓ</w:t>
      </w:r>
      <w:r w:rsidR="008A6F7A" w:rsidRPr="0089531E">
        <w:rPr>
          <w:rStyle w:val="Char9"/>
          <w:rtl/>
        </w:rPr>
        <w:t xml:space="preserve"> إِذَا دُعِيَ </w:t>
      </w:r>
      <w:r w:rsidR="008A6F7A" w:rsidRPr="0089531E">
        <w:rPr>
          <w:rStyle w:val="Char9"/>
          <w:rFonts w:hint="cs"/>
          <w:rtl/>
        </w:rPr>
        <w:t>ٱللَّهُ</w:t>
      </w:r>
      <w:r w:rsidR="008A6F7A" w:rsidRPr="0089531E">
        <w:rPr>
          <w:rStyle w:val="Char9"/>
          <w:rtl/>
        </w:rPr>
        <w:t xml:space="preserve"> وَحۡدَهُ</w:t>
      </w:r>
      <w:r w:rsidR="008A6F7A" w:rsidRPr="0089531E">
        <w:rPr>
          <w:rStyle w:val="Char9"/>
          <w:rFonts w:hint="cs"/>
          <w:rtl/>
        </w:rPr>
        <w:t>ۥ</w:t>
      </w:r>
      <w:r w:rsidR="008A6F7A" w:rsidRPr="0089531E">
        <w:rPr>
          <w:rStyle w:val="Char9"/>
          <w:rtl/>
        </w:rPr>
        <w:t xml:space="preserve"> كَفَرۡتُمۡ وَإِن يُشۡرَكۡ بِهِ</w:t>
      </w:r>
      <w:r w:rsidR="008A6F7A" w:rsidRPr="0089531E">
        <w:rPr>
          <w:rStyle w:val="Char9"/>
          <w:rFonts w:hint="cs"/>
          <w:rtl/>
        </w:rPr>
        <w:t>ۦ</w:t>
      </w:r>
      <w:r w:rsidR="008A6F7A" w:rsidRPr="0089531E">
        <w:rPr>
          <w:rStyle w:val="Char9"/>
          <w:rtl/>
        </w:rPr>
        <w:t xml:space="preserve"> تُؤۡمِنُواْۚ فَ</w:t>
      </w:r>
      <w:r w:rsidR="008A6F7A" w:rsidRPr="0089531E">
        <w:rPr>
          <w:rStyle w:val="Char9"/>
          <w:rFonts w:hint="cs"/>
          <w:rtl/>
        </w:rPr>
        <w:t>ٱلۡحُكۡمُ</w:t>
      </w:r>
      <w:r w:rsidR="008A6F7A" w:rsidRPr="0089531E">
        <w:rPr>
          <w:rStyle w:val="Char9"/>
          <w:rtl/>
        </w:rPr>
        <w:t xml:space="preserve"> لِلَّهِ </w:t>
      </w:r>
      <w:r w:rsidR="008A6F7A" w:rsidRPr="0089531E">
        <w:rPr>
          <w:rStyle w:val="Char9"/>
          <w:rFonts w:hint="cs"/>
          <w:rtl/>
        </w:rPr>
        <w:t>ٱلۡعَلِيِّ</w:t>
      </w:r>
      <w:r w:rsidR="008A6F7A" w:rsidRPr="0089531E">
        <w:rPr>
          <w:rStyle w:val="Char9"/>
          <w:rtl/>
        </w:rPr>
        <w:t xml:space="preserve"> </w:t>
      </w:r>
      <w:r w:rsidR="008A6F7A" w:rsidRPr="0089531E">
        <w:rPr>
          <w:rStyle w:val="Char9"/>
          <w:rFonts w:hint="cs"/>
          <w:rtl/>
        </w:rPr>
        <w:t>ٱلۡكَبِيرِ</w:t>
      </w:r>
      <w:r w:rsidR="008A6F7A" w:rsidRPr="0089531E">
        <w:rPr>
          <w:rStyle w:val="Char9"/>
          <w:rtl/>
        </w:rPr>
        <w:t>١٢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[غافر: 10-12]</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وَأَنذِرۡهُمۡ يَوۡمَ </w:t>
      </w:r>
      <w:r w:rsidR="008A6F7A" w:rsidRPr="0089531E">
        <w:rPr>
          <w:rStyle w:val="Char9"/>
          <w:rFonts w:hint="cs"/>
          <w:rtl/>
        </w:rPr>
        <w:t>ٱلۡأٓزِفَةِ</w:t>
      </w:r>
      <w:r w:rsidR="008A6F7A" w:rsidRPr="0089531E">
        <w:rPr>
          <w:rStyle w:val="Char9"/>
          <w:rtl/>
        </w:rPr>
        <w:t xml:space="preserve"> إِذِ </w:t>
      </w:r>
      <w:r w:rsidR="008A6F7A" w:rsidRPr="0089531E">
        <w:rPr>
          <w:rStyle w:val="Char9"/>
          <w:rFonts w:hint="cs"/>
          <w:rtl/>
        </w:rPr>
        <w:t>ٱلۡقُلُوبُ</w:t>
      </w:r>
      <w:r w:rsidR="008A6F7A" w:rsidRPr="0089531E">
        <w:rPr>
          <w:rStyle w:val="Char9"/>
          <w:rtl/>
        </w:rPr>
        <w:t xml:space="preserve"> لَدَى </w:t>
      </w:r>
      <w:r w:rsidR="008A6F7A" w:rsidRPr="0089531E">
        <w:rPr>
          <w:rStyle w:val="Char9"/>
          <w:rFonts w:hint="cs"/>
          <w:rtl/>
        </w:rPr>
        <w:t>ٱلۡحَنَاجِرِ</w:t>
      </w:r>
      <w:r w:rsidR="008A6F7A" w:rsidRPr="0089531E">
        <w:rPr>
          <w:rStyle w:val="Char9"/>
          <w:rtl/>
        </w:rPr>
        <w:t xml:space="preserve"> كَٰظِمِينَۚ مَا لِلظَّٰلِمِينَ مِنۡ حَمِيمٖ وَلَا شَفِيعٖ يُطَاعُ١٨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[غافر: 18]</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يَوۡمَ لَا يَنفَعُ </w:t>
      </w:r>
      <w:r w:rsidR="008A6F7A" w:rsidRPr="0089531E">
        <w:rPr>
          <w:rStyle w:val="Char9"/>
          <w:rFonts w:hint="cs"/>
          <w:rtl/>
        </w:rPr>
        <w:t>ٱلظَّٰلِمِينَ</w:t>
      </w:r>
      <w:r w:rsidR="008A6F7A" w:rsidRPr="0089531E">
        <w:rPr>
          <w:rStyle w:val="Char9"/>
          <w:rtl/>
        </w:rPr>
        <w:t xml:space="preserve"> مَعۡذِرَتُهُمۡۖ وَلَهُمُ </w:t>
      </w:r>
      <w:r w:rsidR="008A6F7A" w:rsidRPr="0089531E">
        <w:rPr>
          <w:rStyle w:val="Char9"/>
          <w:rFonts w:hint="cs"/>
          <w:rtl/>
        </w:rPr>
        <w:t>ٱللَّعۡنَةُ</w:t>
      </w:r>
      <w:r w:rsidR="008A6F7A" w:rsidRPr="0089531E">
        <w:rPr>
          <w:rStyle w:val="Char9"/>
          <w:rtl/>
        </w:rPr>
        <w:t xml:space="preserve"> وَلَهُمۡ سُوٓءُ </w:t>
      </w:r>
      <w:r w:rsidR="008A6F7A" w:rsidRPr="0089531E">
        <w:rPr>
          <w:rStyle w:val="Char9"/>
          <w:rFonts w:hint="cs"/>
          <w:rtl/>
        </w:rPr>
        <w:t>ٱلدَّارِ</w:t>
      </w:r>
      <w:r w:rsidR="008A6F7A" w:rsidRPr="0089531E">
        <w:rPr>
          <w:rStyle w:val="Char9"/>
          <w:rtl/>
        </w:rPr>
        <w:t>٥٢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[غافر: 52]</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وَمَا يَسۡتَوِي </w:t>
      </w:r>
      <w:r w:rsidR="008A6F7A" w:rsidRPr="0089531E">
        <w:rPr>
          <w:rStyle w:val="Char9"/>
          <w:rFonts w:hint="cs"/>
          <w:rtl/>
        </w:rPr>
        <w:t>ٱلۡأَعۡمَىٰ</w:t>
      </w:r>
      <w:r w:rsidR="008A6F7A" w:rsidRPr="0089531E">
        <w:rPr>
          <w:rStyle w:val="Char9"/>
          <w:rtl/>
        </w:rPr>
        <w:t xml:space="preserve"> وَ</w:t>
      </w:r>
      <w:r w:rsidR="008A6F7A" w:rsidRPr="0089531E">
        <w:rPr>
          <w:rStyle w:val="Char9"/>
          <w:rFonts w:hint="cs"/>
          <w:rtl/>
        </w:rPr>
        <w:t>ٱلۡبَصِيرُ</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وَلَا </w:t>
      </w:r>
      <w:r w:rsidR="008A6F7A" w:rsidRPr="0089531E">
        <w:rPr>
          <w:rStyle w:val="Char9"/>
          <w:rFonts w:hint="cs"/>
          <w:rtl/>
        </w:rPr>
        <w:t>ٱلۡمُسِيٓءُۚ</w:t>
      </w:r>
      <w:r w:rsidR="008A6F7A" w:rsidRPr="0089531E">
        <w:rPr>
          <w:rStyle w:val="Char9"/>
          <w:rtl/>
        </w:rPr>
        <w:t xml:space="preserve"> قَلِيلٗا مَّا تَتَذَكَّرُونَ٥٨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[غافر: 58]</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أَلَمۡ تَرَ إِلَى </w:t>
      </w:r>
      <w:r w:rsidR="008A6F7A" w:rsidRPr="0089531E">
        <w:rPr>
          <w:rStyle w:val="Char9"/>
          <w:rFonts w:hint="cs"/>
          <w:rtl/>
        </w:rPr>
        <w:t>ٱلَّذِينَ</w:t>
      </w:r>
      <w:r w:rsidR="008A6F7A" w:rsidRPr="0089531E">
        <w:rPr>
          <w:rStyle w:val="Char9"/>
          <w:rtl/>
        </w:rPr>
        <w:t xml:space="preserve"> يُجَٰدِلُونَ فِيٓ ءَايَٰتِ </w:t>
      </w:r>
      <w:r w:rsidR="008A6F7A" w:rsidRPr="0089531E">
        <w:rPr>
          <w:rStyle w:val="Char9"/>
          <w:rFonts w:hint="cs"/>
          <w:rtl/>
        </w:rPr>
        <w:t>ٱللَّهِ</w:t>
      </w:r>
      <w:r w:rsidR="008A6F7A" w:rsidRPr="0089531E">
        <w:rPr>
          <w:rStyle w:val="Char9"/>
          <w:rtl/>
        </w:rPr>
        <w:t xml:space="preserve"> أَنَّىٰ يُصۡرَفُونَ٦٩ </w:t>
      </w:r>
      <w:r w:rsidR="008A6F7A" w:rsidRPr="0089531E">
        <w:rPr>
          <w:rStyle w:val="Char9"/>
          <w:rFonts w:hint="cs"/>
          <w:rtl/>
        </w:rPr>
        <w:t>ٱلَّذِينَ</w:t>
      </w:r>
      <w:r w:rsidR="008A6F7A" w:rsidRPr="0089531E">
        <w:rPr>
          <w:rStyle w:val="Char9"/>
          <w:rtl/>
        </w:rPr>
        <w:t xml:space="preserve"> كَذَّبُواْ بِ</w:t>
      </w:r>
      <w:r w:rsidR="008A6F7A" w:rsidRPr="0089531E">
        <w:rPr>
          <w:rStyle w:val="Char9"/>
          <w:rFonts w:hint="cs"/>
          <w:rtl/>
        </w:rPr>
        <w:t>ٱلۡكِتَٰبِ</w:t>
      </w:r>
      <w:r w:rsidR="008A6F7A" w:rsidRPr="0089531E">
        <w:rPr>
          <w:rStyle w:val="Char9"/>
          <w:rtl/>
        </w:rPr>
        <w:t xml:space="preserve"> وَبِمَآ أَرۡسَلۡنَا بِهِ</w:t>
      </w:r>
      <w:r w:rsidR="008A6F7A" w:rsidRPr="0089531E">
        <w:rPr>
          <w:rStyle w:val="Char9"/>
          <w:rFonts w:hint="cs"/>
          <w:rtl/>
        </w:rPr>
        <w:t>ۦ</w:t>
      </w:r>
      <w:r w:rsidR="008A6F7A" w:rsidRPr="0089531E">
        <w:rPr>
          <w:rStyle w:val="Char9"/>
          <w:rtl/>
        </w:rPr>
        <w:t xml:space="preserve"> رُسُلَنَاۖ فَسَوۡفَ يَعۡلَمُونَ٧٠ إِذِ </w:t>
      </w:r>
      <w:r w:rsidR="008A6F7A" w:rsidRPr="0089531E">
        <w:rPr>
          <w:rStyle w:val="Char9"/>
          <w:rFonts w:hint="cs"/>
          <w:rtl/>
        </w:rPr>
        <w:t>ٱلۡأَغۡلَٰلُ</w:t>
      </w:r>
      <w:r w:rsidR="008A6F7A" w:rsidRPr="0089531E">
        <w:rPr>
          <w:rStyle w:val="Char9"/>
          <w:rtl/>
        </w:rPr>
        <w:t xml:space="preserve"> فِيٓ أَعۡنَٰقِهِمۡ وَ</w:t>
      </w:r>
      <w:r w:rsidR="008A6F7A" w:rsidRPr="0089531E">
        <w:rPr>
          <w:rStyle w:val="Char9"/>
          <w:rFonts w:hint="cs"/>
          <w:rtl/>
        </w:rPr>
        <w:t>ٱلسَّلَٰسِلُ</w:t>
      </w:r>
      <w:r w:rsidR="008A6F7A" w:rsidRPr="0089531E">
        <w:rPr>
          <w:rStyle w:val="Char9"/>
          <w:rtl/>
        </w:rPr>
        <w:t xml:space="preserve"> يُسۡحَبُونَ٧١ فِي </w:t>
      </w:r>
      <w:r w:rsidR="008A6F7A" w:rsidRPr="0089531E">
        <w:rPr>
          <w:rStyle w:val="Char9"/>
          <w:rFonts w:hint="cs"/>
          <w:rtl/>
        </w:rPr>
        <w:t>ٱلۡحَمِيمِ</w:t>
      </w:r>
      <w:r w:rsidR="008A6F7A" w:rsidRPr="0089531E">
        <w:rPr>
          <w:rStyle w:val="Char9"/>
          <w:rtl/>
        </w:rPr>
        <w:t xml:space="preserve"> ثُمَّ فِي </w:t>
      </w:r>
      <w:r w:rsidR="008A6F7A" w:rsidRPr="0089531E">
        <w:rPr>
          <w:rStyle w:val="Char9"/>
          <w:rFonts w:hint="cs"/>
          <w:rtl/>
        </w:rPr>
        <w:t>ٱلنَّارِ</w:t>
      </w:r>
      <w:r w:rsidR="008A6F7A" w:rsidRPr="0089531E">
        <w:rPr>
          <w:rStyle w:val="Char9"/>
          <w:rtl/>
        </w:rPr>
        <w:t xml:space="preserve"> يُسۡجَرُونَ٧٢ ثُمَّ قِيلَ لَهُمۡ أَيۡنَ مَا كُنتُمۡ تُشۡرِكُونَ٧٣ مِن دُونِ </w:t>
      </w:r>
      <w:r w:rsidR="008A6F7A" w:rsidRPr="0089531E">
        <w:rPr>
          <w:rStyle w:val="Char9"/>
          <w:rFonts w:hint="cs"/>
          <w:rtl/>
        </w:rPr>
        <w:t>ٱللَّهِۖ</w:t>
      </w:r>
      <w:r w:rsidR="008A6F7A" w:rsidRPr="0089531E">
        <w:rPr>
          <w:rStyle w:val="Char9"/>
          <w:rtl/>
        </w:rPr>
        <w:t xml:space="preserve"> قَالُواْ ضَلُّواْ عَنَّا بَل لَّمۡ نَكُن نَّدۡعُواْ مِن قَبۡلُ شَيۡ‍ٔٗاۚ كَذَٰلِكَ يُضِلُّ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ٱلۡكَٰفِرِينَ</w:t>
      </w:r>
      <w:r w:rsidR="008A6F7A" w:rsidRPr="0089531E">
        <w:rPr>
          <w:rStyle w:val="Char9"/>
          <w:rtl/>
        </w:rPr>
        <w:t xml:space="preserve">٧٤ ذَٰلِكُم بِمَا كُنتُمۡ تَفۡرَحُونَ فِي </w:t>
      </w:r>
      <w:r w:rsidR="008A6F7A" w:rsidRPr="0089531E">
        <w:rPr>
          <w:rStyle w:val="Char9"/>
          <w:rFonts w:hint="cs"/>
          <w:rtl/>
        </w:rPr>
        <w:t>ٱلۡأَرۡضِ</w:t>
      </w:r>
      <w:r w:rsidR="008A6F7A" w:rsidRPr="0089531E">
        <w:rPr>
          <w:rStyle w:val="Char9"/>
          <w:rtl/>
        </w:rPr>
        <w:t xml:space="preserve"> بِغَيۡرِ </w:t>
      </w:r>
      <w:r w:rsidR="008A6F7A" w:rsidRPr="0089531E">
        <w:rPr>
          <w:rStyle w:val="Char9"/>
          <w:rFonts w:hint="cs"/>
          <w:rtl/>
        </w:rPr>
        <w:t>ٱلۡحَقِّ</w:t>
      </w:r>
      <w:r w:rsidR="008A6F7A" w:rsidRPr="0089531E">
        <w:rPr>
          <w:rStyle w:val="Char9"/>
          <w:rtl/>
        </w:rPr>
        <w:t xml:space="preserve"> وَبِمَا كُنتُمۡ تَمۡرَحُونَ٧٥ </w:t>
      </w:r>
      <w:r w:rsidR="008A6F7A" w:rsidRPr="0089531E">
        <w:rPr>
          <w:rStyle w:val="Char9"/>
          <w:rFonts w:hint="cs"/>
          <w:rtl/>
        </w:rPr>
        <w:t>ٱدۡخُلُوٓاْ</w:t>
      </w:r>
      <w:r w:rsidR="008A6F7A" w:rsidRPr="0089531E">
        <w:rPr>
          <w:rStyle w:val="Char9"/>
          <w:rtl/>
        </w:rPr>
        <w:t xml:space="preserve"> أَبۡوَٰبَ جَهَنَّمَ خَٰلِدِينَ فِيهَاۖ فَبِئۡسَ مَثۡوَى </w:t>
      </w:r>
      <w:r w:rsidR="008A6F7A" w:rsidRPr="0089531E">
        <w:rPr>
          <w:rStyle w:val="Char9"/>
          <w:rFonts w:hint="cs"/>
          <w:rtl/>
        </w:rPr>
        <w:t>ٱلۡمُتَكَبِّرِينَ</w:t>
      </w:r>
      <w:r w:rsidR="008A6F7A" w:rsidRPr="0089531E">
        <w:rPr>
          <w:rStyle w:val="Char9"/>
          <w:rtl/>
        </w:rPr>
        <w:t>٧٦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[غافر: 69-76]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وَيَوۡمَ يُحۡشَرُ أَعۡدَآءُ </w:t>
      </w:r>
      <w:r w:rsidR="008A6F7A" w:rsidRPr="0089531E">
        <w:rPr>
          <w:rStyle w:val="Char9"/>
          <w:rFonts w:hint="cs"/>
          <w:rtl/>
        </w:rPr>
        <w:t>ٱللَّهِ</w:t>
      </w:r>
      <w:r w:rsidR="008A6F7A" w:rsidRPr="0089531E">
        <w:rPr>
          <w:rStyle w:val="Char9"/>
          <w:rtl/>
        </w:rPr>
        <w:t xml:space="preserve"> إِلَى </w:t>
      </w:r>
      <w:r w:rsidR="008A6F7A" w:rsidRPr="0089531E">
        <w:rPr>
          <w:rStyle w:val="Char9"/>
          <w:rFonts w:hint="cs"/>
          <w:rtl/>
        </w:rPr>
        <w:t>ٱلنَّارِ</w:t>
      </w:r>
      <w:r w:rsidR="008A6F7A" w:rsidRPr="0089531E">
        <w:rPr>
          <w:rStyle w:val="Char9"/>
          <w:rtl/>
        </w:rPr>
        <w:t xml:space="preserve"> فَهُمۡ يُوزَعُونَ١٩ حَتَّىٰٓ إِذَا مَا جَآءُوهَا شَهِدَ عَلَيۡهِمۡ سَمۡعُهُمۡ وَأَبۡصَٰرُهُمۡ وَجُلُودُهُم بِمَا كَانُواْ يَعۡمَلُونَ٢٠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[فصلت: 19-20]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فَإِن يَصۡبِرُواْ فَ</w:t>
      </w:r>
      <w:r w:rsidR="008A6F7A" w:rsidRPr="0089531E">
        <w:rPr>
          <w:rStyle w:val="Char9"/>
          <w:rFonts w:hint="cs"/>
          <w:rtl/>
        </w:rPr>
        <w:t>ٱلنَّارُ</w:t>
      </w:r>
      <w:r w:rsidR="008A6F7A" w:rsidRPr="0089531E">
        <w:rPr>
          <w:rStyle w:val="Char9"/>
          <w:rtl/>
        </w:rPr>
        <w:t xml:space="preserve"> مَثۡوٗى لَّهُمۡۖ وَإِن يَسۡتَعۡتِبُواْ فَمَا هُم مِّنَ </w:t>
      </w:r>
      <w:r w:rsidR="008A6F7A" w:rsidRPr="0089531E">
        <w:rPr>
          <w:rStyle w:val="Char9"/>
          <w:rFonts w:hint="cs"/>
          <w:rtl/>
        </w:rPr>
        <w:t>ٱلۡمُعۡتَبِينَ</w:t>
      </w:r>
      <w:r w:rsidR="008A6F7A" w:rsidRPr="0089531E">
        <w:rPr>
          <w:rStyle w:val="Char9"/>
          <w:rtl/>
        </w:rPr>
        <w:t xml:space="preserve">٢٤ وَقَيَّضۡنَا لَهُمۡ قُرَنَآءَ فَزَيَّنُواْ لَهُم مَّا بَيۡنَ أَيۡدِيهِمۡ وَمَا خَلۡفَهُمۡ وَحَقَّ عَلَيۡهِمُ </w:t>
      </w:r>
      <w:r w:rsidR="008A6F7A" w:rsidRPr="0089531E">
        <w:rPr>
          <w:rStyle w:val="Char9"/>
          <w:rFonts w:hint="cs"/>
          <w:rtl/>
        </w:rPr>
        <w:t>ٱلۡقَوۡلُ</w:t>
      </w:r>
      <w:r w:rsidR="008A6F7A" w:rsidRPr="0089531E">
        <w:rPr>
          <w:rStyle w:val="Char9"/>
          <w:rtl/>
        </w:rPr>
        <w:t xml:space="preserve"> فِيٓ أُمَمٖ قَدۡ خَلَتۡ مِن قَبۡلِهِم مِّنَ </w:t>
      </w:r>
      <w:r w:rsidR="008A6F7A" w:rsidRPr="0089531E">
        <w:rPr>
          <w:rStyle w:val="Char9"/>
          <w:rFonts w:hint="cs"/>
          <w:rtl/>
        </w:rPr>
        <w:t>ٱلۡجِنِّ</w:t>
      </w:r>
      <w:r w:rsidR="008A6F7A" w:rsidRPr="0089531E">
        <w:rPr>
          <w:rStyle w:val="Char9"/>
          <w:rtl/>
        </w:rPr>
        <w:t xml:space="preserve"> وَ</w:t>
      </w:r>
      <w:r w:rsidR="008A6F7A" w:rsidRPr="0089531E">
        <w:rPr>
          <w:rStyle w:val="Char9"/>
          <w:rFonts w:hint="cs"/>
          <w:rtl/>
        </w:rPr>
        <w:t>ٱلۡإِنسِۖ</w:t>
      </w:r>
      <w:r w:rsidR="008A6F7A" w:rsidRPr="0089531E">
        <w:rPr>
          <w:rStyle w:val="Char9"/>
          <w:rtl/>
        </w:rPr>
        <w:t xml:space="preserve"> إِنَّهُمۡ كَانُواْ خَٰسِرِينَ٢٥ وَقَالَ </w:t>
      </w:r>
      <w:r w:rsidR="008A6F7A" w:rsidRPr="0089531E">
        <w:rPr>
          <w:rStyle w:val="Char9"/>
          <w:rFonts w:hint="cs"/>
          <w:rtl/>
        </w:rPr>
        <w:t>ٱلَّذِينَ</w:t>
      </w:r>
      <w:r w:rsidR="008A6F7A" w:rsidRPr="0089531E">
        <w:rPr>
          <w:rStyle w:val="Char9"/>
          <w:rtl/>
        </w:rPr>
        <w:t xml:space="preserve"> كَفَرُواْ لَا تَسۡمَعُواْ لِهَٰذَا </w:t>
      </w:r>
      <w:r w:rsidR="008A6F7A" w:rsidRPr="0089531E">
        <w:rPr>
          <w:rStyle w:val="Char9"/>
          <w:rFonts w:hint="cs"/>
          <w:rtl/>
        </w:rPr>
        <w:t>ٱلۡقُرۡءَانِ</w:t>
      </w:r>
      <w:r w:rsidR="008A6F7A" w:rsidRPr="0089531E">
        <w:rPr>
          <w:rStyle w:val="Char9"/>
          <w:rtl/>
        </w:rPr>
        <w:t xml:space="preserve"> وَ</w:t>
      </w:r>
      <w:r w:rsidR="008A6F7A" w:rsidRPr="0089531E">
        <w:rPr>
          <w:rStyle w:val="Char9"/>
          <w:rFonts w:hint="cs"/>
          <w:rtl/>
        </w:rPr>
        <w:t>ٱلۡغَوۡاْ</w:t>
      </w:r>
      <w:r w:rsidR="008A6F7A" w:rsidRPr="0089531E">
        <w:rPr>
          <w:rStyle w:val="Char9"/>
          <w:rtl/>
        </w:rPr>
        <w:t xml:space="preserve"> فِيهِ لَعَلَّكُمۡ تَغۡلِبُونَ٢٦ فَلَنُذِيقَنَّ </w:t>
      </w:r>
      <w:r w:rsidR="008A6F7A" w:rsidRPr="0089531E">
        <w:rPr>
          <w:rStyle w:val="Char9"/>
          <w:rFonts w:hint="cs"/>
          <w:rtl/>
        </w:rPr>
        <w:t>ٱلَّذِينَ</w:t>
      </w:r>
      <w:r w:rsidR="008A6F7A" w:rsidRPr="0089531E">
        <w:rPr>
          <w:rStyle w:val="Char9"/>
          <w:rtl/>
        </w:rPr>
        <w:t xml:space="preserve"> كَفَرُواْ عَذَابٗا شَدِيدٗا وَلَنَجۡزِيَنَّهُمۡ أَسۡوَأَ </w:t>
      </w:r>
      <w:r w:rsidR="008A6F7A" w:rsidRPr="0089531E">
        <w:rPr>
          <w:rStyle w:val="Char9"/>
          <w:rFonts w:hint="cs"/>
          <w:rtl/>
        </w:rPr>
        <w:t>ٱلَّذِي</w:t>
      </w:r>
      <w:r w:rsidR="008A6F7A" w:rsidRPr="0089531E">
        <w:rPr>
          <w:rStyle w:val="Char9"/>
          <w:rtl/>
        </w:rPr>
        <w:t xml:space="preserve"> كَانُواْ يَعۡمَلُونَ٢٧ ذَٰلِكَ جَزَآءُ أَعۡدَآءِ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ٱلنَّارُۖ</w:t>
      </w:r>
      <w:r w:rsidR="008A6F7A" w:rsidRPr="0089531E">
        <w:rPr>
          <w:rStyle w:val="Char9"/>
          <w:rtl/>
        </w:rPr>
        <w:t xml:space="preserve"> لَهُمۡ فِيهَا دَارُ </w:t>
      </w:r>
      <w:r w:rsidR="008A6F7A" w:rsidRPr="0089531E">
        <w:rPr>
          <w:rStyle w:val="Char9"/>
          <w:rFonts w:hint="cs"/>
          <w:rtl/>
        </w:rPr>
        <w:t>ٱلۡخُلۡدِ</w:t>
      </w:r>
      <w:r w:rsidR="008A6F7A" w:rsidRPr="0089531E">
        <w:rPr>
          <w:rStyle w:val="Char9"/>
          <w:rtl/>
        </w:rPr>
        <w:t xml:space="preserve"> جَزَآءَۢ بِمَا كَانُواْ بِ‍َٔايَٰتِنَا يَجۡحَدُونَ٢٨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[فصلت: 24-28]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أَمۡ لَهُمۡ شُرَكَٰٓؤُاْ شَرَعُواْ لَهُم مِّنَ </w:t>
      </w:r>
      <w:r w:rsidR="008A6F7A" w:rsidRPr="0089531E">
        <w:rPr>
          <w:rStyle w:val="Char9"/>
          <w:rFonts w:hint="cs"/>
          <w:rtl/>
        </w:rPr>
        <w:t>ٱلدِّينِ</w:t>
      </w:r>
      <w:r w:rsidR="008A6F7A" w:rsidRPr="0089531E">
        <w:rPr>
          <w:rStyle w:val="Char9"/>
          <w:rtl/>
        </w:rPr>
        <w:t xml:space="preserve"> مَا لَمۡ يَأۡذَنۢ بِهِ </w:t>
      </w:r>
      <w:r w:rsidR="008A6F7A" w:rsidRPr="0089531E">
        <w:rPr>
          <w:rStyle w:val="Char9"/>
          <w:rFonts w:hint="cs"/>
          <w:rtl/>
        </w:rPr>
        <w:t>ٱللَّهُۚ</w:t>
      </w:r>
      <w:r w:rsidR="008A6F7A" w:rsidRPr="0089531E">
        <w:rPr>
          <w:rStyle w:val="Char9"/>
          <w:rtl/>
        </w:rPr>
        <w:t xml:space="preserve"> وَلَوۡلَا كَلِمَةُ </w:t>
      </w:r>
      <w:r w:rsidR="008A6F7A" w:rsidRPr="0089531E">
        <w:rPr>
          <w:rStyle w:val="Char9"/>
          <w:rFonts w:hint="cs"/>
          <w:rtl/>
        </w:rPr>
        <w:t>ٱلۡفَصۡلِ</w:t>
      </w:r>
      <w:r w:rsidR="008A6F7A" w:rsidRPr="0089531E">
        <w:rPr>
          <w:rStyle w:val="Char9"/>
          <w:rtl/>
        </w:rPr>
        <w:t xml:space="preserve"> لَقُضِيَ بَيۡنَهُمۡۗ وَإِنَّ </w:t>
      </w:r>
      <w:r w:rsidR="008A6F7A" w:rsidRPr="0089531E">
        <w:rPr>
          <w:rStyle w:val="Char9"/>
          <w:rFonts w:hint="cs"/>
          <w:rtl/>
        </w:rPr>
        <w:t>ٱلظَّٰلِمِينَ</w:t>
      </w:r>
      <w:r w:rsidR="008A6F7A" w:rsidRPr="0089531E">
        <w:rPr>
          <w:rStyle w:val="Char9"/>
          <w:rtl/>
        </w:rPr>
        <w:t xml:space="preserve"> لَهُمۡ عَذَابٌ أَلِيمٞ٢١ تَرَى </w:t>
      </w:r>
      <w:r w:rsidR="008A6F7A" w:rsidRPr="0089531E">
        <w:rPr>
          <w:rStyle w:val="Char9"/>
          <w:rFonts w:hint="cs"/>
          <w:rtl/>
        </w:rPr>
        <w:t>ٱلظَّٰلِمِينَ</w:t>
      </w:r>
      <w:r w:rsidR="008A6F7A" w:rsidRPr="0089531E">
        <w:rPr>
          <w:rStyle w:val="Char9"/>
          <w:rtl/>
        </w:rPr>
        <w:t xml:space="preserve"> مُشۡفِقِينَ مِمَّا كَسَبُواْ وَهُوَ وَاقِعُۢ بِهِمۡۗ وَ</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فِي رَوۡضَاتِ </w:t>
      </w:r>
      <w:r w:rsidR="008A6F7A" w:rsidRPr="0089531E">
        <w:rPr>
          <w:rStyle w:val="Char9"/>
          <w:rFonts w:hint="cs"/>
          <w:rtl/>
        </w:rPr>
        <w:t>ٱلۡجَنَّاتِۖ</w:t>
      </w:r>
      <w:r w:rsidR="008A6F7A" w:rsidRPr="0089531E">
        <w:rPr>
          <w:rStyle w:val="Char9"/>
          <w:rtl/>
        </w:rPr>
        <w:t xml:space="preserve"> لَهُم مَّا يَشَآءُونَ عِندَ رَبِّهِمۡ</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[الشورى: 21-22]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وَيَسۡتَجِيبُ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وَيَزِيدُهُم مِّن فَضۡلِهِ</w:t>
      </w:r>
      <w:r w:rsidR="008A6F7A" w:rsidRPr="0089531E">
        <w:rPr>
          <w:rStyle w:val="Char9"/>
          <w:rFonts w:hint="cs"/>
          <w:rtl/>
        </w:rPr>
        <w:t>ۦۚ</w:t>
      </w:r>
      <w:r w:rsidR="008A6F7A" w:rsidRPr="0089531E">
        <w:rPr>
          <w:rStyle w:val="Char9"/>
          <w:rtl/>
        </w:rPr>
        <w:t xml:space="preserve"> وَ</w:t>
      </w:r>
      <w:r w:rsidR="008A6F7A" w:rsidRPr="0089531E">
        <w:rPr>
          <w:rStyle w:val="Char9"/>
          <w:rFonts w:hint="cs"/>
          <w:rtl/>
        </w:rPr>
        <w:t>ٱلۡكَٰفِرُونَ</w:t>
      </w:r>
      <w:r w:rsidR="008A6F7A" w:rsidRPr="0089531E">
        <w:rPr>
          <w:rStyle w:val="Char9"/>
          <w:rtl/>
        </w:rPr>
        <w:t xml:space="preserve"> لَهُمۡ عَذَابٞ شَدِيدٞ٢٦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[الشورى: 26]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وَمَن يُضۡلِلِ </w:t>
      </w:r>
      <w:r w:rsidR="008A6F7A" w:rsidRPr="0089531E">
        <w:rPr>
          <w:rStyle w:val="Char9"/>
          <w:rFonts w:hint="cs"/>
          <w:rtl/>
        </w:rPr>
        <w:t>ٱللَّهُ</w:t>
      </w:r>
      <w:r w:rsidR="008A6F7A" w:rsidRPr="0089531E">
        <w:rPr>
          <w:rStyle w:val="Char9"/>
          <w:rtl/>
        </w:rPr>
        <w:t xml:space="preserve"> فَمَا لَهُ</w:t>
      </w:r>
      <w:r w:rsidR="008A6F7A" w:rsidRPr="0089531E">
        <w:rPr>
          <w:rStyle w:val="Char9"/>
          <w:rFonts w:hint="cs"/>
          <w:rtl/>
        </w:rPr>
        <w:t>ۥ</w:t>
      </w:r>
      <w:r w:rsidR="008A6F7A" w:rsidRPr="0089531E">
        <w:rPr>
          <w:rStyle w:val="Char9"/>
          <w:rtl/>
        </w:rPr>
        <w:t xml:space="preserve"> مِن وَلِيّٖ مِّنۢ بَعۡدِهِ</w:t>
      </w:r>
      <w:r w:rsidR="008A6F7A" w:rsidRPr="0089531E">
        <w:rPr>
          <w:rStyle w:val="Char9"/>
          <w:rFonts w:hint="cs"/>
          <w:rtl/>
        </w:rPr>
        <w:t>ۦۗ</w:t>
      </w:r>
      <w:r w:rsidR="008A6F7A" w:rsidRPr="0089531E">
        <w:rPr>
          <w:rStyle w:val="Char9"/>
          <w:rtl/>
        </w:rPr>
        <w:t xml:space="preserve"> وَتَرَى </w:t>
      </w:r>
      <w:r w:rsidR="008A6F7A" w:rsidRPr="0089531E">
        <w:rPr>
          <w:rStyle w:val="Char9"/>
          <w:rFonts w:hint="cs"/>
          <w:rtl/>
        </w:rPr>
        <w:t>ٱلظَّٰلِمِينَ</w:t>
      </w:r>
      <w:r w:rsidR="008A6F7A" w:rsidRPr="0089531E">
        <w:rPr>
          <w:rStyle w:val="Char9"/>
          <w:rtl/>
        </w:rPr>
        <w:t xml:space="preserve"> لَمَّا رَأَوُاْ </w:t>
      </w:r>
      <w:r w:rsidR="008A6F7A" w:rsidRPr="0089531E">
        <w:rPr>
          <w:rStyle w:val="Char9"/>
          <w:rFonts w:hint="cs"/>
          <w:rtl/>
        </w:rPr>
        <w:t>ٱلۡعَذَابَ</w:t>
      </w:r>
      <w:r w:rsidR="008A6F7A" w:rsidRPr="0089531E">
        <w:rPr>
          <w:rStyle w:val="Char9"/>
          <w:rtl/>
        </w:rPr>
        <w:t xml:space="preserve"> يَقُولُونَ هَلۡ إِلَىٰ مَرَدّٖ مِّن سَبِيلٖ٤٤ وَتَرَىٰهُمۡ يُعۡرَضُونَ عَلَيۡهَا خَٰشِعِينَ مِنَ </w:t>
      </w:r>
      <w:r w:rsidR="008A6F7A" w:rsidRPr="0089531E">
        <w:rPr>
          <w:rStyle w:val="Char9"/>
          <w:rFonts w:hint="cs"/>
          <w:rtl/>
        </w:rPr>
        <w:t>ٱلذُّلِّ</w:t>
      </w:r>
      <w:r w:rsidR="008A6F7A" w:rsidRPr="0089531E">
        <w:rPr>
          <w:rStyle w:val="Char9"/>
          <w:rtl/>
        </w:rPr>
        <w:t xml:space="preserve"> يَنظُرُونَ مِن طَرۡفٍ خَفِيّٖۗ وَقَالَ </w:t>
      </w:r>
      <w:r w:rsidR="008A6F7A" w:rsidRPr="0089531E">
        <w:rPr>
          <w:rStyle w:val="Char9"/>
          <w:rFonts w:hint="cs"/>
          <w:rtl/>
        </w:rPr>
        <w:t>ٱلَّذِينَ</w:t>
      </w:r>
      <w:r w:rsidR="008A6F7A" w:rsidRPr="0089531E">
        <w:rPr>
          <w:rStyle w:val="Char9"/>
          <w:rtl/>
        </w:rPr>
        <w:t xml:space="preserve"> ءَامَنُوٓاْ إِنَّ </w:t>
      </w:r>
      <w:r w:rsidR="008A6F7A" w:rsidRPr="0089531E">
        <w:rPr>
          <w:rStyle w:val="Char9"/>
          <w:rFonts w:hint="cs"/>
          <w:rtl/>
        </w:rPr>
        <w:t>ٱلۡخَٰسِرِينَ</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خَسِرُوٓاْ أَنفُسَهُمۡ وَأَهۡلِيهِمۡ يَوۡمَ </w:t>
      </w:r>
      <w:r w:rsidR="008A6F7A" w:rsidRPr="0089531E">
        <w:rPr>
          <w:rStyle w:val="Char9"/>
          <w:rFonts w:hint="cs"/>
          <w:rtl/>
        </w:rPr>
        <w:t>ٱلۡقِيَٰمَةِۗ</w:t>
      </w:r>
      <w:r w:rsidR="008A6F7A" w:rsidRPr="0089531E">
        <w:rPr>
          <w:rStyle w:val="Char9"/>
          <w:rtl/>
        </w:rPr>
        <w:t xml:space="preserve"> أَلَآ إِنَّ </w:t>
      </w:r>
      <w:r w:rsidR="008A6F7A" w:rsidRPr="0089531E">
        <w:rPr>
          <w:rStyle w:val="Char9"/>
          <w:rFonts w:hint="cs"/>
          <w:rtl/>
        </w:rPr>
        <w:t>ٱلظَّٰلِمِينَ</w:t>
      </w:r>
      <w:r w:rsidR="008A6F7A" w:rsidRPr="0089531E">
        <w:rPr>
          <w:rStyle w:val="Char9"/>
          <w:rtl/>
        </w:rPr>
        <w:t xml:space="preserve"> فِي عَذَابٖ مُّقِيمٖ٤٥ وَمَا كَانَ لَهُم مِّنۡ أَوۡلِيَآءَ يَنصُرُونَهُم مِّن دُونِ </w:t>
      </w:r>
      <w:r w:rsidR="008A6F7A" w:rsidRPr="0089531E">
        <w:rPr>
          <w:rStyle w:val="Char9"/>
          <w:rFonts w:hint="cs"/>
          <w:rtl/>
        </w:rPr>
        <w:t>ٱللَّهِۗ</w:t>
      </w:r>
      <w:r w:rsidR="008A6F7A" w:rsidRPr="0089531E">
        <w:rPr>
          <w:rStyle w:val="Char9"/>
          <w:rtl/>
        </w:rPr>
        <w:t xml:space="preserve"> وَمَن يُضۡلِلِ </w:t>
      </w:r>
      <w:r w:rsidR="008A6F7A" w:rsidRPr="0089531E">
        <w:rPr>
          <w:rStyle w:val="Char9"/>
          <w:rFonts w:hint="cs"/>
          <w:rtl/>
        </w:rPr>
        <w:t>ٱللَّهُ</w:t>
      </w:r>
      <w:r w:rsidR="008A6F7A" w:rsidRPr="0089531E">
        <w:rPr>
          <w:rStyle w:val="Char9"/>
          <w:rtl/>
        </w:rPr>
        <w:t xml:space="preserve"> فَمَا لَهُ</w:t>
      </w:r>
      <w:r w:rsidR="008A6F7A" w:rsidRPr="0089531E">
        <w:rPr>
          <w:rStyle w:val="Char9"/>
          <w:rFonts w:hint="cs"/>
          <w:rtl/>
        </w:rPr>
        <w:t>ۥ</w:t>
      </w:r>
      <w:r w:rsidR="008A6F7A" w:rsidRPr="0089531E">
        <w:rPr>
          <w:rStyle w:val="Char9"/>
          <w:rtl/>
        </w:rPr>
        <w:t xml:space="preserve"> مِن سَبِيلٍ٤٦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[الشورى: 44-46]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أَفَأَنتَ تُسۡمِعُ </w:t>
      </w:r>
      <w:r w:rsidR="008A6F7A" w:rsidRPr="0089531E">
        <w:rPr>
          <w:rStyle w:val="Char9"/>
          <w:rFonts w:hint="cs"/>
          <w:rtl/>
        </w:rPr>
        <w:t>ٱلصُّمَّ</w:t>
      </w:r>
      <w:r w:rsidR="008A6F7A" w:rsidRPr="0089531E">
        <w:rPr>
          <w:rStyle w:val="Char9"/>
          <w:rtl/>
        </w:rPr>
        <w:t xml:space="preserve"> أَوۡ تَهۡدِي </w:t>
      </w:r>
      <w:r w:rsidR="008A6F7A" w:rsidRPr="0089531E">
        <w:rPr>
          <w:rStyle w:val="Char9"/>
          <w:rFonts w:hint="cs"/>
          <w:rtl/>
        </w:rPr>
        <w:t>ٱلۡعُمۡيَ</w:t>
      </w:r>
      <w:r w:rsidR="008A6F7A" w:rsidRPr="0089531E">
        <w:rPr>
          <w:rStyle w:val="Char9"/>
          <w:rtl/>
        </w:rPr>
        <w:t xml:space="preserve"> وَمَن كَانَ فِي ضَلَٰلٖ مُّبِينٖ٤٠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[الزخرف: 40]</w:t>
      </w:r>
    </w:p>
    <w:p w:rsidR="008A6F7A" w:rsidRPr="00D17D5C" w:rsidRDefault="00ED0820" w:rsidP="00ED0820">
      <w:pPr>
        <w:widowControl/>
        <w:ind w:firstLine="284"/>
        <w:jc w:val="both"/>
        <w:rPr>
          <w:rStyle w:val="Char5"/>
          <w:spacing w:val="-2"/>
          <w:rtl/>
        </w:rPr>
      </w:pPr>
      <w:r w:rsidRPr="00D17D5C">
        <w:rPr>
          <w:rFonts w:cs="Traditional Arabic"/>
          <w:spacing w:val="-2"/>
          <w:szCs w:val="28"/>
          <w:shd w:val="clear" w:color="auto" w:fill="FFFFFF"/>
          <w:rtl/>
        </w:rPr>
        <w:t>﴿</w:t>
      </w:r>
      <w:r w:rsidR="008A6F7A" w:rsidRPr="00D17D5C">
        <w:rPr>
          <w:rStyle w:val="Char9"/>
          <w:spacing w:val="-2"/>
          <w:rtl/>
        </w:rPr>
        <w:t xml:space="preserve">إِنَّ </w:t>
      </w:r>
      <w:r w:rsidR="008A6F7A" w:rsidRPr="00D17D5C">
        <w:rPr>
          <w:rStyle w:val="Char9"/>
          <w:rFonts w:hint="cs"/>
          <w:spacing w:val="-2"/>
          <w:rtl/>
        </w:rPr>
        <w:t>ٱلۡمُجۡرِمِينَ</w:t>
      </w:r>
      <w:r w:rsidR="008A6F7A" w:rsidRPr="00D17D5C">
        <w:rPr>
          <w:rStyle w:val="Char9"/>
          <w:spacing w:val="-2"/>
          <w:rtl/>
        </w:rPr>
        <w:t xml:space="preserve"> فِي عَذَابِ جَهَنَّمَ خَٰلِدُونَ٧٤ لَا يُفَتَّرُ عَنۡهُمۡ وَهُمۡ فِيهِ مُبۡلِسُونَ٧٥ وَمَا ظَلَمۡنَٰهُمۡ وَلَٰكِن كَانُواْ هُمُ </w:t>
      </w:r>
      <w:r w:rsidR="008A6F7A" w:rsidRPr="00D17D5C">
        <w:rPr>
          <w:rStyle w:val="Char9"/>
          <w:rFonts w:hint="cs"/>
          <w:spacing w:val="-2"/>
          <w:rtl/>
        </w:rPr>
        <w:t>ٱلظَّٰلِمِينَ</w:t>
      </w:r>
      <w:r w:rsidR="008A6F7A" w:rsidRPr="00D17D5C">
        <w:rPr>
          <w:rStyle w:val="Char9"/>
          <w:spacing w:val="-2"/>
          <w:rtl/>
        </w:rPr>
        <w:t>٧٦ وَنَادَوۡاْ يَٰمَٰلِكُ لِيَقۡضِ عَلَيۡنَا رَبُّكَۖ قَالَ إِنَّكُم مَّٰكِثُونَ٧٧ لَقَدۡ جِئۡنَٰكُم بِ</w:t>
      </w:r>
      <w:r w:rsidR="008A6F7A" w:rsidRPr="00D17D5C">
        <w:rPr>
          <w:rStyle w:val="Char9"/>
          <w:rFonts w:hint="cs"/>
          <w:spacing w:val="-2"/>
          <w:rtl/>
        </w:rPr>
        <w:t>ٱلۡحَقِّ</w:t>
      </w:r>
      <w:r w:rsidR="008A6F7A" w:rsidRPr="00D17D5C">
        <w:rPr>
          <w:rStyle w:val="Char9"/>
          <w:spacing w:val="-2"/>
          <w:rtl/>
        </w:rPr>
        <w:t xml:space="preserve"> وَلَٰكِنَّ أَكۡثَرَكُمۡ لِلۡحَقِّ كَٰرِهُونَ٧٨</w:t>
      </w:r>
      <w:r w:rsidRPr="00D17D5C">
        <w:rPr>
          <w:rFonts w:cs="Traditional Arabic"/>
          <w:spacing w:val="-2"/>
          <w:szCs w:val="28"/>
          <w:shd w:val="clear" w:color="auto" w:fill="FFFFFF"/>
          <w:rtl/>
        </w:rPr>
        <w:t>﴾</w:t>
      </w:r>
      <w:r w:rsidR="008A6F7A" w:rsidRPr="00D17D5C">
        <w:rPr>
          <w:rStyle w:val="Char9"/>
          <w:spacing w:val="-2"/>
          <w:rtl/>
        </w:rPr>
        <w:t xml:space="preserve"> </w:t>
      </w:r>
      <w:r w:rsidR="008A6F7A" w:rsidRPr="00D17D5C">
        <w:rPr>
          <w:rStyle w:val="Char5"/>
          <w:spacing w:val="-2"/>
          <w:rtl/>
        </w:rPr>
        <w:t>[الزخرف: 74-78]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بَلۡ هُمۡ فِي شَكّٖ يَلۡعَبُونَ٩ فَ</w:t>
      </w:r>
      <w:r w:rsidR="008A6F7A" w:rsidRPr="0089531E">
        <w:rPr>
          <w:rStyle w:val="Char9"/>
          <w:rFonts w:hint="cs"/>
          <w:rtl/>
        </w:rPr>
        <w:t>ٱرۡتَقِبۡ</w:t>
      </w:r>
      <w:r w:rsidR="008A6F7A" w:rsidRPr="0089531E">
        <w:rPr>
          <w:rStyle w:val="Char9"/>
          <w:rtl/>
        </w:rPr>
        <w:t xml:space="preserve"> يَوۡمَ تَأۡتِي </w:t>
      </w:r>
      <w:r w:rsidR="008A6F7A" w:rsidRPr="0089531E">
        <w:rPr>
          <w:rStyle w:val="Char9"/>
          <w:rFonts w:hint="cs"/>
          <w:rtl/>
        </w:rPr>
        <w:t>ٱلسَّمَآءُ</w:t>
      </w:r>
      <w:r w:rsidR="008A6F7A" w:rsidRPr="0089531E">
        <w:rPr>
          <w:rStyle w:val="Char9"/>
          <w:rtl/>
        </w:rPr>
        <w:t xml:space="preserve"> بِدُخَانٖ مُّبِينٖ١٠ يَغۡشَى </w:t>
      </w:r>
      <w:r w:rsidR="008A6F7A" w:rsidRPr="0089531E">
        <w:rPr>
          <w:rStyle w:val="Char9"/>
          <w:rFonts w:hint="cs"/>
          <w:rtl/>
        </w:rPr>
        <w:t>ٱلنَّاسَۖ</w:t>
      </w:r>
      <w:r w:rsidR="008A6F7A" w:rsidRPr="0089531E">
        <w:rPr>
          <w:rStyle w:val="Char9"/>
          <w:rtl/>
        </w:rPr>
        <w:t xml:space="preserve"> هَٰذَا عَذَابٌ أَلِيمٞ١١ رَّبَّنَا </w:t>
      </w:r>
      <w:r w:rsidR="008A6F7A" w:rsidRPr="0089531E">
        <w:rPr>
          <w:rStyle w:val="Char9"/>
          <w:rFonts w:hint="cs"/>
          <w:rtl/>
        </w:rPr>
        <w:t>ٱكۡشِفۡ</w:t>
      </w:r>
      <w:r w:rsidR="008A6F7A" w:rsidRPr="0089531E">
        <w:rPr>
          <w:rStyle w:val="Char9"/>
          <w:rtl/>
        </w:rPr>
        <w:t xml:space="preserve"> عَنَّا </w:t>
      </w:r>
      <w:r w:rsidR="008A6F7A" w:rsidRPr="0089531E">
        <w:rPr>
          <w:rStyle w:val="Char9"/>
          <w:rFonts w:hint="cs"/>
          <w:rtl/>
        </w:rPr>
        <w:t>ٱلۡعَذَابَ</w:t>
      </w:r>
      <w:r w:rsidR="008A6F7A" w:rsidRPr="0089531E">
        <w:rPr>
          <w:rStyle w:val="Char9"/>
          <w:rtl/>
        </w:rPr>
        <w:t xml:space="preserve"> إِنَّا مُؤۡمِنُونَ١٢ أَنَّىٰ لَهُمُ </w:t>
      </w:r>
      <w:r w:rsidR="008A6F7A" w:rsidRPr="0089531E">
        <w:rPr>
          <w:rStyle w:val="Char9"/>
          <w:rFonts w:hint="cs"/>
          <w:rtl/>
        </w:rPr>
        <w:t>ٱلذِّكۡرَىٰ</w:t>
      </w:r>
      <w:r w:rsidR="008A6F7A" w:rsidRPr="0089531E">
        <w:rPr>
          <w:rStyle w:val="Char9"/>
          <w:rtl/>
        </w:rPr>
        <w:t xml:space="preserve"> وَقَدۡ جَآءَهُمۡ رَسُولٞ مُّبِينٞ١٣ ثُمَّ تَوَلَّوۡاْ عَنۡهُ وَقَالُواْ مُعَلَّمٞ مَّجۡنُونٌ١٤ إِنَّا كَاشِفُواْ </w:t>
      </w:r>
      <w:r w:rsidR="008A6F7A" w:rsidRPr="0089531E">
        <w:rPr>
          <w:rStyle w:val="Char9"/>
          <w:rFonts w:hint="cs"/>
          <w:rtl/>
        </w:rPr>
        <w:t>ٱلۡعَذَابِ</w:t>
      </w:r>
      <w:r w:rsidR="008A6F7A" w:rsidRPr="0089531E">
        <w:rPr>
          <w:rStyle w:val="Char9"/>
          <w:rtl/>
        </w:rPr>
        <w:t xml:space="preserve"> قَلِيلًاۚ إِنَّكُمۡ عَآئِدُونَ١٥ يَوۡمَ نَبۡطِشُ </w:t>
      </w:r>
      <w:r w:rsidR="008A6F7A" w:rsidRPr="0089531E">
        <w:rPr>
          <w:rStyle w:val="Char9"/>
          <w:rFonts w:hint="cs"/>
          <w:rtl/>
        </w:rPr>
        <w:t>ٱلۡبَطۡشَةَ</w:t>
      </w:r>
      <w:r w:rsidR="008A6F7A" w:rsidRPr="0089531E">
        <w:rPr>
          <w:rStyle w:val="Char9"/>
          <w:rtl/>
        </w:rPr>
        <w:t xml:space="preserve"> </w:t>
      </w:r>
      <w:r w:rsidR="008A6F7A" w:rsidRPr="0089531E">
        <w:rPr>
          <w:rStyle w:val="Char9"/>
          <w:rFonts w:hint="cs"/>
          <w:rtl/>
        </w:rPr>
        <w:t>ٱلۡكُبۡرَىٰٓ</w:t>
      </w:r>
      <w:r w:rsidR="008A6F7A" w:rsidRPr="0089531E">
        <w:rPr>
          <w:rStyle w:val="Char9"/>
          <w:rtl/>
        </w:rPr>
        <w:t xml:space="preserve"> إِنَّا مُنتَقِمُونَ١٦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[الدخان: 9-16]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شَجَرَتَ </w:t>
      </w:r>
      <w:r w:rsidR="008A6F7A" w:rsidRPr="0089531E">
        <w:rPr>
          <w:rStyle w:val="Char9"/>
          <w:rFonts w:hint="cs"/>
          <w:rtl/>
        </w:rPr>
        <w:t>ٱلزَّقُّومِ</w:t>
      </w:r>
      <w:r w:rsidR="008A6F7A" w:rsidRPr="0089531E">
        <w:rPr>
          <w:rStyle w:val="Char9"/>
          <w:rtl/>
        </w:rPr>
        <w:t xml:space="preserve">٤٣ طَعَامُ </w:t>
      </w:r>
      <w:r w:rsidR="008A6F7A" w:rsidRPr="0089531E">
        <w:rPr>
          <w:rStyle w:val="Char9"/>
          <w:rFonts w:hint="cs"/>
          <w:rtl/>
        </w:rPr>
        <w:t>ٱلۡأَثِيمِ</w:t>
      </w:r>
      <w:r w:rsidR="008A6F7A" w:rsidRPr="0089531E">
        <w:rPr>
          <w:rStyle w:val="Char9"/>
          <w:rtl/>
        </w:rPr>
        <w:t>٤٤ كَ</w:t>
      </w:r>
      <w:r w:rsidR="008A6F7A" w:rsidRPr="0089531E">
        <w:rPr>
          <w:rStyle w:val="Char9"/>
          <w:rFonts w:hint="cs"/>
          <w:rtl/>
        </w:rPr>
        <w:t>ٱلۡمُهۡلِ</w:t>
      </w:r>
      <w:r w:rsidR="008A6F7A" w:rsidRPr="0089531E">
        <w:rPr>
          <w:rStyle w:val="Char9"/>
          <w:rtl/>
        </w:rPr>
        <w:t xml:space="preserve"> يَغۡلِي فِي </w:t>
      </w:r>
      <w:r w:rsidR="008A6F7A" w:rsidRPr="0089531E">
        <w:rPr>
          <w:rStyle w:val="Char9"/>
          <w:rFonts w:hint="cs"/>
          <w:rtl/>
        </w:rPr>
        <w:t>ٱلۡبُطُونِ</w:t>
      </w:r>
      <w:r w:rsidR="008A6F7A" w:rsidRPr="0089531E">
        <w:rPr>
          <w:rStyle w:val="Char9"/>
          <w:rtl/>
        </w:rPr>
        <w:t xml:space="preserve">٤٥ كَغَلۡيِ </w:t>
      </w:r>
      <w:r w:rsidR="008A6F7A" w:rsidRPr="0089531E">
        <w:rPr>
          <w:rStyle w:val="Char9"/>
          <w:rFonts w:hint="cs"/>
          <w:rtl/>
        </w:rPr>
        <w:t>ٱلۡحَمِيمِ</w:t>
      </w:r>
      <w:r w:rsidR="008A6F7A" w:rsidRPr="0089531E">
        <w:rPr>
          <w:rStyle w:val="Char9"/>
          <w:rtl/>
        </w:rPr>
        <w:t>٤٦ خُذُوهُ فَ</w:t>
      </w:r>
      <w:r w:rsidR="008A6F7A" w:rsidRPr="0089531E">
        <w:rPr>
          <w:rStyle w:val="Char9"/>
          <w:rFonts w:hint="cs"/>
          <w:rtl/>
        </w:rPr>
        <w:t>ٱعۡتِلُوهُ</w:t>
      </w:r>
      <w:r w:rsidR="008A6F7A" w:rsidRPr="0089531E">
        <w:rPr>
          <w:rStyle w:val="Char9"/>
          <w:rtl/>
        </w:rPr>
        <w:t xml:space="preserve"> إِلَىٰ سَوَآءِ </w:t>
      </w:r>
      <w:r w:rsidR="008A6F7A" w:rsidRPr="0089531E">
        <w:rPr>
          <w:rStyle w:val="Char9"/>
          <w:rFonts w:hint="cs"/>
          <w:rtl/>
        </w:rPr>
        <w:t>ٱلۡجَحِيمِ</w:t>
      </w:r>
      <w:r w:rsidR="008A6F7A" w:rsidRPr="0089531E">
        <w:rPr>
          <w:rStyle w:val="Char9"/>
          <w:rtl/>
        </w:rPr>
        <w:t>٤٧ ثُمَّ صُبُّواْ فَوۡقَ رَأۡسِهِ</w:t>
      </w:r>
      <w:r w:rsidR="008A6F7A" w:rsidRPr="0089531E">
        <w:rPr>
          <w:rStyle w:val="Char9"/>
          <w:rFonts w:hint="cs"/>
          <w:rtl/>
        </w:rPr>
        <w:t>ۦ</w:t>
      </w:r>
      <w:r w:rsidR="008A6F7A" w:rsidRPr="0089531E">
        <w:rPr>
          <w:rStyle w:val="Char9"/>
          <w:rtl/>
        </w:rPr>
        <w:t xml:space="preserve"> مِنۡ عَذَابِ </w:t>
      </w:r>
      <w:r w:rsidR="008A6F7A" w:rsidRPr="0089531E">
        <w:rPr>
          <w:rStyle w:val="Char9"/>
          <w:rFonts w:hint="cs"/>
          <w:rtl/>
        </w:rPr>
        <w:t>ٱلۡحَمِيمِ</w:t>
      </w:r>
      <w:r w:rsidR="008A6F7A" w:rsidRPr="0089531E">
        <w:rPr>
          <w:rStyle w:val="Char9"/>
          <w:rtl/>
        </w:rPr>
        <w:t xml:space="preserve">٤٨ ذُقۡ إِنَّكَ أَنتَ </w:t>
      </w:r>
      <w:r w:rsidR="008A6F7A" w:rsidRPr="0089531E">
        <w:rPr>
          <w:rStyle w:val="Char9"/>
          <w:rFonts w:hint="cs"/>
          <w:rtl/>
        </w:rPr>
        <w:t>ٱلۡعَزِيزُ</w:t>
      </w:r>
      <w:r w:rsidR="008A6F7A" w:rsidRPr="0089531E">
        <w:rPr>
          <w:rStyle w:val="Char9"/>
          <w:rtl/>
        </w:rPr>
        <w:t xml:space="preserve"> </w:t>
      </w:r>
      <w:r w:rsidR="008A6F7A" w:rsidRPr="0089531E">
        <w:rPr>
          <w:rStyle w:val="Char9"/>
          <w:rFonts w:hint="cs"/>
          <w:rtl/>
        </w:rPr>
        <w:t>ٱلۡكَرِيمُ</w:t>
      </w:r>
      <w:r w:rsidR="008A6F7A" w:rsidRPr="0089531E">
        <w:rPr>
          <w:rStyle w:val="Char9"/>
          <w:rtl/>
        </w:rPr>
        <w:t>٤٩ إِنَّ هَٰذَا مَا كُنتُم بِهِ</w:t>
      </w:r>
      <w:r w:rsidR="008A6F7A" w:rsidRPr="0089531E">
        <w:rPr>
          <w:rStyle w:val="Char9"/>
          <w:rFonts w:hint="cs"/>
          <w:rtl/>
        </w:rPr>
        <w:t>ۦ</w:t>
      </w:r>
      <w:r w:rsidR="008A6F7A" w:rsidRPr="0089531E">
        <w:rPr>
          <w:rStyle w:val="Char9"/>
          <w:rtl/>
        </w:rPr>
        <w:t xml:space="preserve"> تَمۡتَرُونَ٥٠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[الدخان: 43-50]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وَأَمَّا </w:t>
      </w:r>
      <w:r w:rsidR="008A6F7A" w:rsidRPr="0089531E">
        <w:rPr>
          <w:rStyle w:val="Char9"/>
          <w:rFonts w:hint="cs"/>
          <w:rtl/>
        </w:rPr>
        <w:t>ٱلَّذِينَ</w:t>
      </w:r>
      <w:r w:rsidR="008A6F7A" w:rsidRPr="0089531E">
        <w:rPr>
          <w:rStyle w:val="Char9"/>
          <w:rtl/>
        </w:rPr>
        <w:t xml:space="preserve"> كَفَرُوٓاْ أَفَلَمۡ تَكُنۡ ءَايَٰتِي تُتۡلَىٰ عَلَيۡكُمۡ فَ</w:t>
      </w:r>
      <w:r w:rsidR="008A6F7A" w:rsidRPr="0089531E">
        <w:rPr>
          <w:rStyle w:val="Char9"/>
          <w:rFonts w:hint="cs"/>
          <w:rtl/>
        </w:rPr>
        <w:t>ٱسۡتَكۡبَرۡتُمۡ</w:t>
      </w:r>
      <w:r w:rsidR="008A6F7A" w:rsidRPr="0089531E">
        <w:rPr>
          <w:rStyle w:val="Char9"/>
          <w:rtl/>
        </w:rPr>
        <w:t xml:space="preserve"> وَكُنتُمۡ قَوۡمٗا مُّجۡرِمِينَ٣١ وَإِذَا قِيلَ إِنَّ وَعۡدَ </w:t>
      </w:r>
      <w:r w:rsidR="008A6F7A" w:rsidRPr="0089531E">
        <w:rPr>
          <w:rStyle w:val="Char9"/>
          <w:rFonts w:hint="cs"/>
          <w:rtl/>
        </w:rPr>
        <w:t>ٱللَّهِ</w:t>
      </w:r>
      <w:r w:rsidR="008A6F7A" w:rsidRPr="0089531E">
        <w:rPr>
          <w:rStyle w:val="Char9"/>
          <w:rtl/>
        </w:rPr>
        <w:t xml:space="preserve"> حَقّٞ وَ</w:t>
      </w:r>
      <w:r w:rsidR="008A6F7A" w:rsidRPr="0089531E">
        <w:rPr>
          <w:rStyle w:val="Char9"/>
          <w:rFonts w:hint="cs"/>
          <w:rtl/>
        </w:rPr>
        <w:t>ٱلسَّاعَةُ</w:t>
      </w:r>
      <w:r w:rsidR="008A6F7A" w:rsidRPr="0089531E">
        <w:rPr>
          <w:rStyle w:val="Char9"/>
          <w:rtl/>
        </w:rPr>
        <w:t xml:space="preserve"> لَا رَيۡبَ فِيهَا قُلۡتُم مَّا نَدۡرِي مَا </w:t>
      </w:r>
      <w:r w:rsidR="008A6F7A" w:rsidRPr="0089531E">
        <w:rPr>
          <w:rStyle w:val="Char9"/>
          <w:rFonts w:hint="cs"/>
          <w:rtl/>
        </w:rPr>
        <w:t>ٱلسَّاعَةُ</w:t>
      </w:r>
      <w:r w:rsidR="008A6F7A" w:rsidRPr="0089531E">
        <w:rPr>
          <w:rStyle w:val="Char9"/>
          <w:rtl/>
        </w:rPr>
        <w:t xml:space="preserve"> إِن نَّظُنُّ إِلَّا ظَنّٗا وَمَا نَحۡنُ بِمُسۡتَيۡقِنِينَ٣٢ وَبَدَا لَهُمۡ سَيِّ‍َٔاتُ مَا عَمِلُواْ وَحَاقَ بِهِم مَّا كَانُواْ بِهِ</w:t>
      </w:r>
      <w:r w:rsidR="008A6F7A" w:rsidRPr="0089531E">
        <w:rPr>
          <w:rStyle w:val="Char9"/>
          <w:rFonts w:hint="cs"/>
          <w:rtl/>
        </w:rPr>
        <w:t>ۦ</w:t>
      </w:r>
      <w:r w:rsidR="008A6F7A" w:rsidRPr="0089531E">
        <w:rPr>
          <w:rStyle w:val="Char9"/>
          <w:rtl/>
        </w:rPr>
        <w:t xml:space="preserve"> يَسۡتَهۡزِءُونَ٣٣ وَقِيلَ </w:t>
      </w:r>
      <w:r w:rsidR="008A6F7A" w:rsidRPr="0089531E">
        <w:rPr>
          <w:rStyle w:val="Char9"/>
          <w:rFonts w:hint="cs"/>
          <w:rtl/>
        </w:rPr>
        <w:t>ٱلۡيَوۡمَ</w:t>
      </w:r>
      <w:r w:rsidR="008A6F7A" w:rsidRPr="0089531E">
        <w:rPr>
          <w:rStyle w:val="Char9"/>
          <w:rtl/>
        </w:rPr>
        <w:t xml:space="preserve"> نَنسَىٰكُمۡ كَمَا نَسِيتُمۡ لِقَآءَ يَوۡمِكُمۡ هَٰذَا وَمَأۡوَىٰكُمُ </w:t>
      </w:r>
      <w:r w:rsidR="008A6F7A" w:rsidRPr="0089531E">
        <w:rPr>
          <w:rStyle w:val="Char9"/>
          <w:rFonts w:hint="cs"/>
          <w:rtl/>
        </w:rPr>
        <w:t>ٱلنَّارُ</w:t>
      </w:r>
      <w:r w:rsidR="008A6F7A" w:rsidRPr="0089531E">
        <w:rPr>
          <w:rStyle w:val="Char9"/>
          <w:rtl/>
        </w:rPr>
        <w:t xml:space="preserve"> وَمَا لَكُم مِّن نَّٰصِرِينَ٣٤ ذَٰلِكُم بِأَنَّكُمُ </w:t>
      </w:r>
      <w:r w:rsidR="008A6F7A" w:rsidRPr="0089531E">
        <w:rPr>
          <w:rStyle w:val="Char9"/>
          <w:rFonts w:hint="cs"/>
          <w:rtl/>
        </w:rPr>
        <w:t>ٱتَّخَذۡتُمۡ</w:t>
      </w:r>
      <w:r w:rsidR="008A6F7A" w:rsidRPr="0089531E">
        <w:rPr>
          <w:rStyle w:val="Char9"/>
          <w:rtl/>
        </w:rPr>
        <w:t xml:space="preserve"> ءَايَٰتِ </w:t>
      </w:r>
      <w:r w:rsidR="008A6F7A" w:rsidRPr="0089531E">
        <w:rPr>
          <w:rStyle w:val="Char9"/>
          <w:rFonts w:hint="cs"/>
          <w:rtl/>
        </w:rPr>
        <w:t>ٱللَّهِ</w:t>
      </w:r>
      <w:r w:rsidR="008A6F7A" w:rsidRPr="0089531E">
        <w:rPr>
          <w:rStyle w:val="Char9"/>
          <w:rtl/>
        </w:rPr>
        <w:t xml:space="preserve"> هُزُوٗا وَغَرَّتۡكُمُ </w:t>
      </w:r>
      <w:r w:rsidR="008A6F7A" w:rsidRPr="0089531E">
        <w:rPr>
          <w:rStyle w:val="Char9"/>
          <w:rFonts w:hint="cs"/>
          <w:rtl/>
        </w:rPr>
        <w:t>ٱلۡحَيَوٰةُ</w:t>
      </w:r>
      <w:r w:rsidR="008A6F7A" w:rsidRPr="0089531E">
        <w:rPr>
          <w:rStyle w:val="Char9"/>
          <w:rtl/>
        </w:rPr>
        <w:t xml:space="preserve"> </w:t>
      </w:r>
      <w:r w:rsidR="008A6F7A" w:rsidRPr="0089531E">
        <w:rPr>
          <w:rStyle w:val="Char9"/>
          <w:rFonts w:hint="cs"/>
          <w:rtl/>
        </w:rPr>
        <w:t>ٱلدُّنۡيَاۚ</w:t>
      </w:r>
      <w:r w:rsidR="008A6F7A" w:rsidRPr="0089531E">
        <w:rPr>
          <w:rStyle w:val="Char9"/>
          <w:rtl/>
        </w:rPr>
        <w:t xml:space="preserve"> فَ</w:t>
      </w:r>
      <w:r w:rsidR="008A6F7A" w:rsidRPr="0089531E">
        <w:rPr>
          <w:rStyle w:val="Char9"/>
          <w:rFonts w:hint="cs"/>
          <w:rtl/>
        </w:rPr>
        <w:t>ٱلۡيَوۡمَ</w:t>
      </w:r>
      <w:r w:rsidR="008A6F7A" w:rsidRPr="0089531E">
        <w:rPr>
          <w:rStyle w:val="Char9"/>
          <w:rtl/>
        </w:rPr>
        <w:t xml:space="preserve"> لَا يُخۡرَجُونَ مِنۡهَا وَلَا هُمۡ يُسۡتَعۡتَبُونَ٣٥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[الجاثية: 31-35]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وَيَوۡمَ يُعۡرَضُ </w:t>
      </w:r>
      <w:r w:rsidR="008A6F7A" w:rsidRPr="0089531E">
        <w:rPr>
          <w:rStyle w:val="Char9"/>
          <w:rFonts w:hint="cs"/>
          <w:rtl/>
        </w:rPr>
        <w:t>ٱلَّذِينَ</w:t>
      </w:r>
      <w:r w:rsidR="008A6F7A" w:rsidRPr="0089531E">
        <w:rPr>
          <w:rStyle w:val="Char9"/>
          <w:rtl/>
        </w:rPr>
        <w:t xml:space="preserve"> كَفَرُواْ عَلَى </w:t>
      </w:r>
      <w:r w:rsidR="008A6F7A" w:rsidRPr="0089531E">
        <w:rPr>
          <w:rStyle w:val="Char9"/>
          <w:rFonts w:hint="cs"/>
          <w:rtl/>
        </w:rPr>
        <w:t>ٱلنَّارِ</w:t>
      </w:r>
      <w:r w:rsidR="008A6F7A" w:rsidRPr="0089531E">
        <w:rPr>
          <w:rStyle w:val="Char9"/>
          <w:rtl/>
        </w:rPr>
        <w:t xml:space="preserve"> أَذۡهَبۡتُمۡ طَيِّبَٰتِكُمۡ فِي حَيَاتِكُمُ </w:t>
      </w:r>
      <w:r w:rsidR="008A6F7A" w:rsidRPr="0089531E">
        <w:rPr>
          <w:rStyle w:val="Char9"/>
          <w:rFonts w:hint="cs"/>
          <w:rtl/>
        </w:rPr>
        <w:t>ٱلدُّنۡيَا</w:t>
      </w:r>
      <w:r w:rsidR="008A6F7A" w:rsidRPr="0089531E">
        <w:rPr>
          <w:rStyle w:val="Char9"/>
          <w:rtl/>
        </w:rPr>
        <w:t xml:space="preserve"> وَ</w:t>
      </w:r>
      <w:r w:rsidR="008A6F7A" w:rsidRPr="0089531E">
        <w:rPr>
          <w:rStyle w:val="Char9"/>
          <w:rFonts w:hint="cs"/>
          <w:rtl/>
        </w:rPr>
        <w:t>ٱسۡتَمۡتَعۡتُم</w:t>
      </w:r>
      <w:r w:rsidR="008A6F7A" w:rsidRPr="0089531E">
        <w:rPr>
          <w:rStyle w:val="Char9"/>
          <w:rtl/>
        </w:rPr>
        <w:t xml:space="preserve"> بِهَا فَ</w:t>
      </w:r>
      <w:r w:rsidR="008A6F7A" w:rsidRPr="0089531E">
        <w:rPr>
          <w:rStyle w:val="Char9"/>
          <w:rFonts w:hint="cs"/>
          <w:rtl/>
        </w:rPr>
        <w:t>ٱلۡيَوۡمَ</w:t>
      </w:r>
      <w:r w:rsidR="008A6F7A" w:rsidRPr="0089531E">
        <w:rPr>
          <w:rStyle w:val="Char9"/>
          <w:rtl/>
        </w:rPr>
        <w:t xml:space="preserve"> تُجۡزَوۡنَ عَذَابَ </w:t>
      </w:r>
      <w:r w:rsidR="008A6F7A" w:rsidRPr="0089531E">
        <w:rPr>
          <w:rStyle w:val="Char9"/>
          <w:rFonts w:hint="cs"/>
          <w:rtl/>
        </w:rPr>
        <w:t>ٱلۡهُونِ</w:t>
      </w:r>
      <w:r w:rsidR="008A6F7A" w:rsidRPr="0089531E">
        <w:rPr>
          <w:rStyle w:val="Char9"/>
          <w:rtl/>
        </w:rPr>
        <w:t xml:space="preserve"> بِمَا كُنتُمۡ تَسۡتَكۡبِرُونَ فِي </w:t>
      </w:r>
      <w:r w:rsidR="008A6F7A" w:rsidRPr="0089531E">
        <w:rPr>
          <w:rStyle w:val="Char9"/>
          <w:rFonts w:hint="cs"/>
          <w:rtl/>
        </w:rPr>
        <w:t>ٱلۡأَرۡضِ</w:t>
      </w:r>
      <w:r w:rsidR="008A6F7A" w:rsidRPr="0089531E">
        <w:rPr>
          <w:rStyle w:val="Char9"/>
          <w:rtl/>
        </w:rPr>
        <w:t xml:space="preserve"> بِغَيۡرِ </w:t>
      </w:r>
      <w:r w:rsidR="008A6F7A" w:rsidRPr="0089531E">
        <w:rPr>
          <w:rStyle w:val="Char9"/>
          <w:rFonts w:hint="cs"/>
          <w:rtl/>
        </w:rPr>
        <w:t>ٱلۡحَقِّ</w:t>
      </w:r>
      <w:r w:rsidR="008A6F7A" w:rsidRPr="0089531E">
        <w:rPr>
          <w:rStyle w:val="Char9"/>
          <w:rtl/>
        </w:rPr>
        <w:t xml:space="preserve"> وَبِمَا كُنتُمۡ تَفۡسُقُونَ٢٠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[الأحقاف: 20]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وَيَوۡمَ يُعۡرَضُ </w:t>
      </w:r>
      <w:r w:rsidR="008A6F7A" w:rsidRPr="0089531E">
        <w:rPr>
          <w:rStyle w:val="Char9"/>
          <w:rFonts w:hint="cs"/>
          <w:rtl/>
        </w:rPr>
        <w:t>ٱلَّذِينَ</w:t>
      </w:r>
      <w:r w:rsidR="008A6F7A" w:rsidRPr="0089531E">
        <w:rPr>
          <w:rStyle w:val="Char9"/>
          <w:rtl/>
        </w:rPr>
        <w:t xml:space="preserve"> كَفَرُواْ عَلَى </w:t>
      </w:r>
      <w:r w:rsidR="008A6F7A" w:rsidRPr="0089531E">
        <w:rPr>
          <w:rStyle w:val="Char9"/>
          <w:rFonts w:hint="cs"/>
          <w:rtl/>
        </w:rPr>
        <w:t>ٱلنَّارِ</w:t>
      </w:r>
      <w:r w:rsidR="008A6F7A" w:rsidRPr="0089531E">
        <w:rPr>
          <w:rStyle w:val="Char9"/>
          <w:rtl/>
        </w:rPr>
        <w:t xml:space="preserve"> أَلَيۡسَ هَٰذَا بِ</w:t>
      </w:r>
      <w:r w:rsidR="008A6F7A" w:rsidRPr="0089531E">
        <w:rPr>
          <w:rStyle w:val="Char9"/>
          <w:rFonts w:hint="cs"/>
          <w:rtl/>
        </w:rPr>
        <w:t>ٱلۡحَقِّۖ</w:t>
      </w:r>
      <w:r w:rsidR="008A6F7A" w:rsidRPr="0089531E">
        <w:rPr>
          <w:rStyle w:val="Char9"/>
          <w:rtl/>
        </w:rPr>
        <w:t xml:space="preserve"> قَالُواْ بَلَىٰ وَرَبِّنَاۚ قَالَ فَذُوقُواْ </w:t>
      </w:r>
      <w:r w:rsidR="008A6F7A" w:rsidRPr="0089531E">
        <w:rPr>
          <w:rStyle w:val="Char9"/>
          <w:rFonts w:hint="cs"/>
          <w:rtl/>
        </w:rPr>
        <w:t>ٱلۡعَذَابَ</w:t>
      </w:r>
      <w:r w:rsidR="008A6F7A" w:rsidRPr="0089531E">
        <w:rPr>
          <w:rStyle w:val="Char9"/>
          <w:rtl/>
        </w:rPr>
        <w:t xml:space="preserve"> بِمَا كُنتُمۡ تَكۡفُرُونَ٣٤ فَ</w:t>
      </w:r>
      <w:r w:rsidR="008A6F7A" w:rsidRPr="0089531E">
        <w:rPr>
          <w:rStyle w:val="Char9"/>
          <w:rFonts w:hint="cs"/>
          <w:rtl/>
        </w:rPr>
        <w:t>ٱصۡبِرۡ</w:t>
      </w:r>
      <w:r w:rsidR="008A6F7A" w:rsidRPr="0089531E">
        <w:rPr>
          <w:rStyle w:val="Char9"/>
          <w:rtl/>
        </w:rPr>
        <w:t xml:space="preserve"> كَمَا صَبَرَ أُوْلُواْ </w:t>
      </w:r>
      <w:r w:rsidR="008A6F7A" w:rsidRPr="0089531E">
        <w:rPr>
          <w:rStyle w:val="Char9"/>
          <w:rFonts w:hint="cs"/>
          <w:rtl/>
        </w:rPr>
        <w:t>ٱلۡعَزۡمِ</w:t>
      </w:r>
      <w:r w:rsidR="008A6F7A" w:rsidRPr="0089531E">
        <w:rPr>
          <w:rStyle w:val="Char9"/>
          <w:rtl/>
        </w:rPr>
        <w:t xml:space="preserve"> مِنَ </w:t>
      </w:r>
      <w:r w:rsidR="008A6F7A" w:rsidRPr="0089531E">
        <w:rPr>
          <w:rStyle w:val="Char9"/>
          <w:rFonts w:hint="cs"/>
          <w:rtl/>
        </w:rPr>
        <w:t>ٱلرُّسُلِ</w:t>
      </w:r>
      <w:r w:rsidR="008A6F7A" w:rsidRPr="0089531E">
        <w:rPr>
          <w:rStyle w:val="Char9"/>
          <w:rtl/>
        </w:rPr>
        <w:t xml:space="preserve"> وَلَا تَسۡتَعۡجِل لَّهُمۡۚ كَأَنَّهُمۡ يَوۡمَ يَرَوۡنَ مَا يُوعَدُونَ لَمۡ يَلۡبَثُوٓاْ إِلَّا سَاعَةٗ مِّن نَّهَارِۢۚ بَلَٰغٞۚ فَهَلۡ يُهۡلَكُ إِلَّا </w:t>
      </w:r>
      <w:r w:rsidR="008A6F7A" w:rsidRPr="0089531E">
        <w:rPr>
          <w:rStyle w:val="Char9"/>
          <w:rFonts w:hint="cs"/>
          <w:rtl/>
        </w:rPr>
        <w:t>ٱلۡقَوۡمُ</w:t>
      </w:r>
      <w:r w:rsidR="008A6F7A" w:rsidRPr="0089531E">
        <w:rPr>
          <w:rStyle w:val="Char9"/>
          <w:rtl/>
        </w:rPr>
        <w:t xml:space="preserve"> </w:t>
      </w:r>
      <w:r w:rsidR="008A6F7A" w:rsidRPr="0089531E">
        <w:rPr>
          <w:rStyle w:val="Char9"/>
          <w:rFonts w:hint="cs"/>
          <w:rtl/>
        </w:rPr>
        <w:t>ٱلۡفَٰسِقُونَ</w:t>
      </w:r>
      <w:r w:rsidR="008A6F7A" w:rsidRPr="0089531E">
        <w:rPr>
          <w:rStyle w:val="Char9"/>
          <w:rtl/>
        </w:rPr>
        <w:t>٣٥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[الأحقاف: 34-35]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كَفَرُواْ وَصَدُّواْ عَن سَبِيلِ </w:t>
      </w:r>
      <w:r w:rsidR="008A6F7A" w:rsidRPr="0089531E">
        <w:rPr>
          <w:rStyle w:val="Char9"/>
          <w:rFonts w:hint="cs"/>
          <w:rtl/>
        </w:rPr>
        <w:t>ٱللَّهِ</w:t>
      </w:r>
      <w:r w:rsidR="008A6F7A" w:rsidRPr="0089531E">
        <w:rPr>
          <w:rStyle w:val="Char9"/>
          <w:rtl/>
        </w:rPr>
        <w:t xml:space="preserve"> أَضَلَّ أَعۡمَٰلَهُمۡ١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[محمد: 1]</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ذَٰلِكَ بِأَنَّ </w:t>
      </w:r>
      <w:r w:rsidR="008A6F7A" w:rsidRPr="0089531E">
        <w:rPr>
          <w:rStyle w:val="Char9"/>
          <w:rFonts w:hint="cs"/>
          <w:rtl/>
        </w:rPr>
        <w:t>ٱلَّذِينَ</w:t>
      </w:r>
      <w:r w:rsidR="008A6F7A" w:rsidRPr="0089531E">
        <w:rPr>
          <w:rStyle w:val="Char9"/>
          <w:rtl/>
        </w:rPr>
        <w:t xml:space="preserve"> كَفَرُواْ </w:t>
      </w:r>
      <w:r w:rsidR="008A6F7A" w:rsidRPr="0089531E">
        <w:rPr>
          <w:rStyle w:val="Char9"/>
          <w:rFonts w:hint="cs"/>
          <w:rtl/>
        </w:rPr>
        <w:t>ٱتَّبَعُواْ</w:t>
      </w:r>
      <w:r w:rsidR="008A6F7A" w:rsidRPr="0089531E">
        <w:rPr>
          <w:rStyle w:val="Char9"/>
          <w:rtl/>
        </w:rPr>
        <w:t xml:space="preserve"> </w:t>
      </w:r>
      <w:r w:rsidR="008A6F7A" w:rsidRPr="0089531E">
        <w:rPr>
          <w:rStyle w:val="Char9"/>
          <w:rFonts w:hint="cs"/>
          <w:rtl/>
        </w:rPr>
        <w:t>ٱلۡبَٰطِلَ</w:t>
      </w:r>
      <w:r w:rsidR="008A6F7A" w:rsidRPr="0089531E">
        <w:rPr>
          <w:rStyle w:val="Char9"/>
          <w:rtl/>
        </w:rPr>
        <w:t xml:space="preserve"> وَأَنَّ </w:t>
      </w:r>
      <w:r w:rsidR="008A6F7A" w:rsidRPr="0089531E">
        <w:rPr>
          <w:rStyle w:val="Char9"/>
          <w:rFonts w:hint="cs"/>
          <w:rtl/>
        </w:rPr>
        <w:t>ٱلَّذِينَ</w:t>
      </w:r>
      <w:r w:rsidR="008A6F7A" w:rsidRPr="0089531E">
        <w:rPr>
          <w:rStyle w:val="Char9"/>
          <w:rtl/>
        </w:rPr>
        <w:t xml:space="preserve"> ءَامَنُواْ </w:t>
      </w:r>
      <w:r w:rsidR="008A6F7A" w:rsidRPr="0089531E">
        <w:rPr>
          <w:rStyle w:val="Char9"/>
          <w:rFonts w:hint="cs"/>
          <w:rtl/>
        </w:rPr>
        <w:t>ٱتَّبَعُواْ</w:t>
      </w:r>
      <w:r w:rsidR="008A6F7A" w:rsidRPr="0089531E">
        <w:rPr>
          <w:rStyle w:val="Char9"/>
          <w:rtl/>
        </w:rPr>
        <w:t xml:space="preserve"> </w:t>
      </w:r>
      <w:r w:rsidR="008A6F7A" w:rsidRPr="0089531E">
        <w:rPr>
          <w:rStyle w:val="Char9"/>
          <w:rFonts w:hint="cs"/>
          <w:rtl/>
        </w:rPr>
        <w:t>ٱلۡحَقَّ</w:t>
      </w:r>
      <w:r w:rsidR="008A6F7A" w:rsidRPr="0089531E">
        <w:rPr>
          <w:rStyle w:val="Char9"/>
          <w:rtl/>
        </w:rPr>
        <w:t xml:space="preserve"> مِن رَّبِّهِمۡۚ كَذَٰلِكَ يَضۡرِبُ </w:t>
      </w:r>
      <w:r w:rsidR="008A6F7A" w:rsidRPr="0089531E">
        <w:rPr>
          <w:rStyle w:val="Char9"/>
          <w:rFonts w:hint="cs"/>
          <w:rtl/>
        </w:rPr>
        <w:t>ٱللَّهُ</w:t>
      </w:r>
      <w:r w:rsidR="008A6F7A" w:rsidRPr="0089531E">
        <w:rPr>
          <w:rStyle w:val="Char9"/>
          <w:rtl/>
        </w:rPr>
        <w:t xml:space="preserve"> لِلنَّاسِ أَمۡثَٰلَهُمۡ٣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[محمد: 3]</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ذَٰلِكَ بِأَنَّهُمۡ كَرِهُواْ مَآ أَنزَلَ </w:t>
      </w:r>
      <w:r w:rsidR="008A6F7A" w:rsidRPr="0089531E">
        <w:rPr>
          <w:rStyle w:val="Char9"/>
          <w:rFonts w:hint="cs"/>
          <w:rtl/>
        </w:rPr>
        <w:t>ٱللَّهُ</w:t>
      </w:r>
      <w:r w:rsidR="008A6F7A" w:rsidRPr="0089531E">
        <w:rPr>
          <w:rStyle w:val="Char9"/>
          <w:rtl/>
        </w:rPr>
        <w:t xml:space="preserve"> فَأَحۡبَطَ أَعۡمَٰلَهُمۡ٩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[محمد: 9]</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ذَٰلِكَ بِأَنَّ </w:t>
      </w:r>
      <w:r w:rsidR="008A6F7A" w:rsidRPr="0089531E">
        <w:rPr>
          <w:rStyle w:val="Char9"/>
          <w:rFonts w:hint="cs"/>
          <w:rtl/>
        </w:rPr>
        <w:t>ٱللَّهَ</w:t>
      </w:r>
      <w:r w:rsidR="008A6F7A" w:rsidRPr="0089531E">
        <w:rPr>
          <w:rStyle w:val="Char9"/>
          <w:rtl/>
        </w:rPr>
        <w:t xml:space="preserve"> مَوۡلَى </w:t>
      </w:r>
      <w:r w:rsidR="008A6F7A" w:rsidRPr="0089531E">
        <w:rPr>
          <w:rStyle w:val="Char9"/>
          <w:rFonts w:hint="cs"/>
          <w:rtl/>
        </w:rPr>
        <w:t>ٱلَّذِينَ</w:t>
      </w:r>
      <w:r w:rsidR="008A6F7A" w:rsidRPr="0089531E">
        <w:rPr>
          <w:rStyle w:val="Char9"/>
          <w:rtl/>
        </w:rPr>
        <w:t xml:space="preserve"> ءَامَنُواْ وَأَنَّ </w:t>
      </w:r>
      <w:r w:rsidR="008A6F7A" w:rsidRPr="0089531E">
        <w:rPr>
          <w:rStyle w:val="Char9"/>
          <w:rFonts w:hint="cs"/>
          <w:rtl/>
        </w:rPr>
        <w:t>ٱلۡكَٰفِرِينَ</w:t>
      </w:r>
      <w:r w:rsidR="008A6F7A" w:rsidRPr="0089531E">
        <w:rPr>
          <w:rStyle w:val="Char9"/>
          <w:rtl/>
        </w:rPr>
        <w:t xml:space="preserve"> لَا مَوۡلَىٰ لَهُمۡ١١ إِنَّ </w:t>
      </w:r>
      <w:r w:rsidR="008A6F7A" w:rsidRPr="0089531E">
        <w:rPr>
          <w:rStyle w:val="Char9"/>
          <w:rFonts w:hint="cs"/>
          <w:rtl/>
        </w:rPr>
        <w:t>ٱللَّهَ</w:t>
      </w:r>
      <w:r w:rsidR="008A6F7A" w:rsidRPr="0089531E">
        <w:rPr>
          <w:rStyle w:val="Char9"/>
          <w:rtl/>
        </w:rPr>
        <w:t xml:space="preserve"> يُدۡخِلُ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جَنَّٰتٖ تَجۡرِي مِن تَحۡتِهَا </w:t>
      </w:r>
      <w:r w:rsidR="008A6F7A" w:rsidRPr="0089531E">
        <w:rPr>
          <w:rStyle w:val="Char9"/>
          <w:rFonts w:hint="cs"/>
          <w:rtl/>
        </w:rPr>
        <w:t>ٱلۡأَنۡهَٰرُۖ</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كَفَرُواْ يَتَمَتَّعُونَ وَيَأۡكُلُونَ كَمَا تَأۡكُلُ </w:t>
      </w:r>
      <w:r w:rsidR="008A6F7A" w:rsidRPr="0089531E">
        <w:rPr>
          <w:rStyle w:val="Char9"/>
          <w:rFonts w:hint="cs"/>
          <w:rtl/>
        </w:rPr>
        <w:t>ٱلۡأَنۡعَٰمُ</w:t>
      </w:r>
      <w:r w:rsidR="008A6F7A" w:rsidRPr="0089531E">
        <w:rPr>
          <w:rStyle w:val="Char9"/>
          <w:rtl/>
        </w:rPr>
        <w:t xml:space="preserve"> وَ</w:t>
      </w:r>
      <w:r w:rsidR="008A6F7A" w:rsidRPr="0089531E">
        <w:rPr>
          <w:rStyle w:val="Char9"/>
          <w:rFonts w:hint="cs"/>
          <w:rtl/>
        </w:rPr>
        <w:t>ٱلنَّارُ</w:t>
      </w:r>
      <w:r w:rsidR="008A6F7A" w:rsidRPr="0089531E">
        <w:rPr>
          <w:rStyle w:val="Char9"/>
          <w:rtl/>
        </w:rPr>
        <w:t xml:space="preserve"> مَثۡوٗى لَّهُمۡ١٢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[محمد: 11-12]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كَفَرُواْ وَصَدُّواْ عَن سَبِيلِ </w:t>
      </w:r>
      <w:r w:rsidR="008A6F7A" w:rsidRPr="0089531E">
        <w:rPr>
          <w:rStyle w:val="Char9"/>
          <w:rFonts w:hint="cs"/>
          <w:rtl/>
        </w:rPr>
        <w:t>ٱللَّهِ</w:t>
      </w:r>
      <w:r w:rsidR="008A6F7A" w:rsidRPr="0089531E">
        <w:rPr>
          <w:rStyle w:val="Char9"/>
          <w:rtl/>
        </w:rPr>
        <w:t xml:space="preserve"> وَشَآقُّواْ </w:t>
      </w:r>
      <w:r w:rsidR="008A6F7A" w:rsidRPr="0089531E">
        <w:rPr>
          <w:rStyle w:val="Char9"/>
          <w:rFonts w:hint="cs"/>
          <w:rtl/>
        </w:rPr>
        <w:t>ٱلرَّسُولَ</w:t>
      </w:r>
      <w:r w:rsidR="008A6F7A" w:rsidRPr="0089531E">
        <w:rPr>
          <w:rStyle w:val="Char9"/>
          <w:rtl/>
        </w:rPr>
        <w:t xml:space="preserve"> مِنۢ بَعۡدِ مَا تَبَيَّنَ لَهُمُ </w:t>
      </w:r>
      <w:r w:rsidR="008A6F7A" w:rsidRPr="0089531E">
        <w:rPr>
          <w:rStyle w:val="Char9"/>
          <w:rFonts w:hint="cs"/>
          <w:rtl/>
        </w:rPr>
        <w:t>ٱلۡهُدَىٰ</w:t>
      </w:r>
      <w:r w:rsidR="008A6F7A" w:rsidRPr="0089531E">
        <w:rPr>
          <w:rStyle w:val="Char9"/>
          <w:rtl/>
        </w:rPr>
        <w:t xml:space="preserve"> لَن يَضُرُّواْ </w:t>
      </w:r>
      <w:r w:rsidR="008A6F7A" w:rsidRPr="0089531E">
        <w:rPr>
          <w:rStyle w:val="Char9"/>
          <w:rFonts w:hint="cs"/>
          <w:rtl/>
        </w:rPr>
        <w:t>ٱللَّهَ</w:t>
      </w:r>
      <w:r w:rsidR="008A6F7A" w:rsidRPr="0089531E">
        <w:rPr>
          <w:rStyle w:val="Char9"/>
          <w:rtl/>
        </w:rPr>
        <w:t xml:space="preserve"> شَيۡ‍ٔٗا وَسَيُحۡبِطُ أَعۡمَٰلَهُمۡ٣٢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[محمد: 32]</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كَفَرُواْ وَصَدُّواْ عَن سَبِيلِ </w:t>
      </w:r>
      <w:r w:rsidR="008A6F7A" w:rsidRPr="0089531E">
        <w:rPr>
          <w:rStyle w:val="Char9"/>
          <w:rFonts w:hint="cs"/>
          <w:rtl/>
        </w:rPr>
        <w:t>ٱللَّهِ</w:t>
      </w:r>
      <w:r w:rsidR="008A6F7A" w:rsidRPr="0089531E">
        <w:rPr>
          <w:rStyle w:val="Char9"/>
          <w:rtl/>
        </w:rPr>
        <w:t xml:space="preserve"> ثُمَّ مَاتُواْ وَهُمۡ كُفَّارٞ فَلَن يَغۡفِرَ </w:t>
      </w:r>
      <w:r w:rsidR="008A6F7A" w:rsidRPr="0089531E">
        <w:rPr>
          <w:rStyle w:val="Char9"/>
          <w:rFonts w:hint="cs"/>
          <w:rtl/>
        </w:rPr>
        <w:t>ٱللَّهُ</w:t>
      </w:r>
      <w:r w:rsidR="008A6F7A" w:rsidRPr="0089531E">
        <w:rPr>
          <w:rStyle w:val="Char9"/>
          <w:rtl/>
        </w:rPr>
        <w:t xml:space="preserve"> لَهُمۡ٣٤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[محمد: 34]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وَمَن لَّمۡ يُؤۡمِنۢ بِ</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ۦ</w:t>
      </w:r>
      <w:r w:rsidR="008A6F7A" w:rsidRPr="0089531E">
        <w:rPr>
          <w:rStyle w:val="Char9"/>
          <w:rtl/>
        </w:rPr>
        <w:t xml:space="preserve"> فَإِنَّآ أَعۡتَدۡنَا لِلۡكَٰفِرِينَ سَعِيرٗا١٣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[الفتح: 13]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أَلۡقِيَا فِي جَهَنَّمَ كُلَّ كَفَّارٍ عَنِيدٖ٢٤ مَّنَّاعٖ لِّلۡخَيۡرِ مُعۡتَدٖ مُّرِيبٍ٢٥ </w:t>
      </w:r>
      <w:r w:rsidR="008A6F7A" w:rsidRPr="0089531E">
        <w:rPr>
          <w:rStyle w:val="Char9"/>
          <w:rFonts w:hint="cs"/>
          <w:rtl/>
        </w:rPr>
        <w:t>ٱلَّذِي</w:t>
      </w:r>
      <w:r w:rsidR="008A6F7A" w:rsidRPr="0089531E">
        <w:rPr>
          <w:rStyle w:val="Char9"/>
          <w:rtl/>
        </w:rPr>
        <w:t xml:space="preserve"> جَعَلَ مَعَ </w:t>
      </w:r>
      <w:r w:rsidR="008A6F7A" w:rsidRPr="0089531E">
        <w:rPr>
          <w:rStyle w:val="Char9"/>
          <w:rFonts w:hint="cs"/>
          <w:rtl/>
        </w:rPr>
        <w:t>ٱللَّهِ</w:t>
      </w:r>
      <w:r w:rsidR="008A6F7A" w:rsidRPr="0089531E">
        <w:rPr>
          <w:rStyle w:val="Char9"/>
          <w:rtl/>
        </w:rPr>
        <w:t xml:space="preserve"> إِلَٰهًا ءَاخَرَ فَأَلۡقِيَاهُ فِي </w:t>
      </w:r>
      <w:r w:rsidR="008A6F7A" w:rsidRPr="0089531E">
        <w:rPr>
          <w:rStyle w:val="Char9"/>
          <w:rFonts w:hint="cs"/>
          <w:rtl/>
        </w:rPr>
        <w:t>ٱلۡعَذَابِ</w:t>
      </w:r>
      <w:r w:rsidR="008A6F7A" w:rsidRPr="0089531E">
        <w:rPr>
          <w:rStyle w:val="Char9"/>
          <w:rtl/>
        </w:rPr>
        <w:t xml:space="preserve"> </w:t>
      </w:r>
      <w:r w:rsidR="008A6F7A" w:rsidRPr="0089531E">
        <w:rPr>
          <w:rStyle w:val="Char9"/>
          <w:rFonts w:hint="cs"/>
          <w:rtl/>
        </w:rPr>
        <w:t>ٱلشَّدِيدِ</w:t>
      </w:r>
      <w:r w:rsidR="008A6F7A" w:rsidRPr="0089531E">
        <w:rPr>
          <w:rStyle w:val="Char9"/>
          <w:rtl/>
        </w:rPr>
        <w:t>٢٦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[ق: 24-26]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إِنَّكُمۡ لَفِي قَوۡلٖ مُّخۡتَلِفٖ٨ يُؤۡفَكُ عَنۡهُ مَنۡ أُفِكَ٩ قُتِلَ </w:t>
      </w:r>
      <w:r w:rsidR="008A6F7A" w:rsidRPr="0089531E">
        <w:rPr>
          <w:rStyle w:val="Char9"/>
          <w:rFonts w:hint="cs"/>
          <w:rtl/>
        </w:rPr>
        <w:t>ٱلۡخَرَّٰصُونَ</w:t>
      </w:r>
      <w:r w:rsidR="008A6F7A" w:rsidRPr="0089531E">
        <w:rPr>
          <w:rStyle w:val="Char9"/>
          <w:rtl/>
        </w:rPr>
        <w:t xml:space="preserve">١٠ </w:t>
      </w:r>
      <w:r w:rsidR="008A6F7A" w:rsidRPr="0089531E">
        <w:rPr>
          <w:rStyle w:val="Char9"/>
          <w:rFonts w:hint="cs"/>
          <w:rtl/>
        </w:rPr>
        <w:t>ٱلَّذِينَ</w:t>
      </w:r>
      <w:r w:rsidR="008A6F7A" w:rsidRPr="0089531E">
        <w:rPr>
          <w:rStyle w:val="Char9"/>
          <w:rtl/>
        </w:rPr>
        <w:t xml:space="preserve"> هُمۡ فِي غَمۡرَةٖ سَاهُونَ١١ يَسۡ‍َٔلُونَ أَيَّانَ يَوۡمُ </w:t>
      </w:r>
      <w:r w:rsidR="008A6F7A" w:rsidRPr="0089531E">
        <w:rPr>
          <w:rStyle w:val="Char9"/>
          <w:rFonts w:hint="cs"/>
          <w:rtl/>
        </w:rPr>
        <w:t>ٱلدِّينِ</w:t>
      </w:r>
      <w:r w:rsidR="008A6F7A" w:rsidRPr="0089531E">
        <w:rPr>
          <w:rStyle w:val="Char9"/>
          <w:rtl/>
        </w:rPr>
        <w:t xml:space="preserve">١٢ يَوۡمَ هُمۡ عَلَى </w:t>
      </w:r>
      <w:r w:rsidR="008A6F7A" w:rsidRPr="0089531E">
        <w:rPr>
          <w:rStyle w:val="Char9"/>
          <w:rFonts w:hint="cs"/>
          <w:rtl/>
        </w:rPr>
        <w:t>ٱلنَّارِ</w:t>
      </w:r>
      <w:r w:rsidR="008A6F7A" w:rsidRPr="0089531E">
        <w:rPr>
          <w:rStyle w:val="Char9"/>
          <w:rtl/>
        </w:rPr>
        <w:t xml:space="preserve"> يُفۡتَنُونَ١٣ ذُوقُواْ فِتۡنَتَكُمۡ هَٰذَا </w:t>
      </w:r>
      <w:r w:rsidR="008A6F7A" w:rsidRPr="0089531E">
        <w:rPr>
          <w:rStyle w:val="Char9"/>
          <w:rFonts w:hint="cs"/>
          <w:rtl/>
        </w:rPr>
        <w:t>ٱلَّذِي</w:t>
      </w:r>
      <w:r w:rsidR="008A6F7A" w:rsidRPr="0089531E">
        <w:rPr>
          <w:rStyle w:val="Char9"/>
          <w:rtl/>
        </w:rPr>
        <w:t xml:space="preserve"> كُنتُم بِهِ</w:t>
      </w:r>
      <w:r w:rsidR="008A6F7A" w:rsidRPr="0089531E">
        <w:rPr>
          <w:rStyle w:val="Char9"/>
          <w:rFonts w:hint="cs"/>
          <w:rtl/>
        </w:rPr>
        <w:t>ۦ</w:t>
      </w:r>
      <w:r w:rsidR="008A6F7A" w:rsidRPr="0089531E">
        <w:rPr>
          <w:rStyle w:val="Char9"/>
          <w:rtl/>
        </w:rPr>
        <w:t xml:space="preserve"> تَسۡتَعۡجِلُونَ١٤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[الذاريات: 8-14]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كَذَٰلِكَ مَآ أَتَى </w:t>
      </w:r>
      <w:r w:rsidR="008A6F7A" w:rsidRPr="0089531E">
        <w:rPr>
          <w:rStyle w:val="Char9"/>
          <w:rFonts w:hint="cs"/>
          <w:rtl/>
        </w:rPr>
        <w:t>ٱلَّذِينَ</w:t>
      </w:r>
      <w:r w:rsidR="008A6F7A" w:rsidRPr="0089531E">
        <w:rPr>
          <w:rStyle w:val="Char9"/>
          <w:rtl/>
        </w:rPr>
        <w:t xml:space="preserve"> مِن قَبۡلِهِم مِّن رَّسُولٍ إِلَّا قَالُواْ سَاحِرٌ أَوۡ مَجۡنُونٌ٥٢ أَتَوَاصَوۡاْ بِهِ</w:t>
      </w:r>
      <w:r w:rsidR="008A6F7A" w:rsidRPr="0089531E">
        <w:rPr>
          <w:rStyle w:val="Char9"/>
          <w:rFonts w:hint="cs"/>
          <w:rtl/>
        </w:rPr>
        <w:t>ۦۚ</w:t>
      </w:r>
      <w:r w:rsidR="008A6F7A" w:rsidRPr="0089531E">
        <w:rPr>
          <w:rStyle w:val="Char9"/>
          <w:rtl/>
        </w:rPr>
        <w:t xml:space="preserve"> بَلۡ هُمۡ قَوۡمٞ طَاغُونَ٥٣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[الذاريات: 52-53]</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فَإِنَّ لِلَّذِينَ ظَلَمُواْ ذَنُوبٗا مِّثۡلَ ذَنُوبِ أَصۡحَٰبِهِمۡ فَلَا يَسۡتَعۡجِلُونِ٥٩ فَوَيۡلٞ لِّلَّذِينَ كَفَرُواْ مِن يَوۡمِهِمُ </w:t>
      </w:r>
      <w:r w:rsidR="008A6F7A" w:rsidRPr="0089531E">
        <w:rPr>
          <w:rStyle w:val="Char9"/>
          <w:rFonts w:hint="cs"/>
          <w:rtl/>
        </w:rPr>
        <w:t>ٱلَّذِي</w:t>
      </w:r>
      <w:r w:rsidR="008A6F7A" w:rsidRPr="0089531E">
        <w:rPr>
          <w:rStyle w:val="Char9"/>
          <w:rtl/>
        </w:rPr>
        <w:t xml:space="preserve"> يُوعَدُونَ٦٠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[الذاريات: 59-60]</w:t>
      </w:r>
      <w:r w:rsidR="0089531E" w:rsidRPr="009A64AF">
        <w:rPr>
          <w:rFonts w:ascii="(normal text)" w:hAnsi="(normal text)" w:cs="Traditional Arabic"/>
          <w:color w:val="000000"/>
          <w:szCs w:val="28"/>
          <w:rtl/>
        </w:rPr>
        <w:t xml:space="preserve"> </w:t>
      </w:r>
    </w:p>
    <w:p w:rsidR="008A6F7A" w:rsidRPr="00D17D5C" w:rsidRDefault="00ED0820" w:rsidP="00ED0820">
      <w:pPr>
        <w:widowControl/>
        <w:ind w:firstLine="284"/>
        <w:jc w:val="both"/>
        <w:rPr>
          <w:rStyle w:val="Char5"/>
          <w:spacing w:val="-2"/>
          <w:rtl/>
        </w:rPr>
      </w:pPr>
      <w:r w:rsidRPr="00D17D5C">
        <w:rPr>
          <w:rFonts w:cs="Traditional Arabic"/>
          <w:spacing w:val="-2"/>
          <w:szCs w:val="28"/>
          <w:shd w:val="clear" w:color="auto" w:fill="FFFFFF"/>
          <w:rtl/>
        </w:rPr>
        <w:t>﴿</w:t>
      </w:r>
      <w:r w:rsidR="008A6F7A" w:rsidRPr="00D17D5C">
        <w:rPr>
          <w:rStyle w:val="Char9"/>
          <w:spacing w:val="-2"/>
          <w:rtl/>
        </w:rPr>
        <w:t xml:space="preserve">فَوَيۡلٞ يَوۡمَئِذٖ لِّلۡمُكَذِّبِينَ١١ </w:t>
      </w:r>
      <w:r w:rsidR="008A6F7A" w:rsidRPr="00D17D5C">
        <w:rPr>
          <w:rStyle w:val="Char9"/>
          <w:rFonts w:hint="cs"/>
          <w:spacing w:val="-2"/>
          <w:rtl/>
        </w:rPr>
        <w:t>ٱلَّذِينَ</w:t>
      </w:r>
      <w:r w:rsidR="008A6F7A" w:rsidRPr="00D17D5C">
        <w:rPr>
          <w:rStyle w:val="Char9"/>
          <w:spacing w:val="-2"/>
          <w:rtl/>
        </w:rPr>
        <w:t xml:space="preserve"> هُمۡ فِي خَوۡضٖ يَلۡعَبُونَ١٢ يَوۡمَ يُدَعُّونَ إِلَىٰ نَارِ جَهَنَّمَ دَعًّا١٣ هَٰذِهِ </w:t>
      </w:r>
      <w:r w:rsidR="008A6F7A" w:rsidRPr="00D17D5C">
        <w:rPr>
          <w:rStyle w:val="Char9"/>
          <w:rFonts w:hint="cs"/>
          <w:spacing w:val="-2"/>
          <w:rtl/>
        </w:rPr>
        <w:t>ٱلنَّارُ</w:t>
      </w:r>
      <w:r w:rsidR="008A6F7A" w:rsidRPr="00D17D5C">
        <w:rPr>
          <w:rStyle w:val="Char9"/>
          <w:spacing w:val="-2"/>
          <w:rtl/>
        </w:rPr>
        <w:t xml:space="preserve"> </w:t>
      </w:r>
      <w:r w:rsidR="008A6F7A" w:rsidRPr="00D17D5C">
        <w:rPr>
          <w:rStyle w:val="Char9"/>
          <w:rFonts w:hint="cs"/>
          <w:spacing w:val="-2"/>
          <w:rtl/>
        </w:rPr>
        <w:t>ٱلَّتِي</w:t>
      </w:r>
      <w:r w:rsidR="008A6F7A" w:rsidRPr="00D17D5C">
        <w:rPr>
          <w:rStyle w:val="Char9"/>
          <w:spacing w:val="-2"/>
          <w:rtl/>
        </w:rPr>
        <w:t xml:space="preserve"> كُنتُم بِهَا تُكَذِّبُونَ١٤ أَفَسِحۡرٌ هَٰذَآ أَمۡ أَنتُمۡ لَا تُبۡصِرُونَ١٥ </w:t>
      </w:r>
      <w:r w:rsidR="008A6F7A" w:rsidRPr="00D17D5C">
        <w:rPr>
          <w:rStyle w:val="Char9"/>
          <w:rFonts w:hint="cs"/>
          <w:spacing w:val="-2"/>
          <w:rtl/>
        </w:rPr>
        <w:t>ٱصۡلَوۡهَا</w:t>
      </w:r>
      <w:r w:rsidR="008A6F7A" w:rsidRPr="00D17D5C">
        <w:rPr>
          <w:rStyle w:val="Char9"/>
          <w:spacing w:val="-2"/>
          <w:rtl/>
        </w:rPr>
        <w:t xml:space="preserve"> فَ</w:t>
      </w:r>
      <w:r w:rsidR="008A6F7A" w:rsidRPr="00D17D5C">
        <w:rPr>
          <w:rStyle w:val="Char9"/>
          <w:rFonts w:hint="cs"/>
          <w:spacing w:val="-2"/>
          <w:rtl/>
        </w:rPr>
        <w:t>ٱصۡبِرُوٓاْ</w:t>
      </w:r>
      <w:r w:rsidR="008A6F7A" w:rsidRPr="00D17D5C">
        <w:rPr>
          <w:rStyle w:val="Char9"/>
          <w:spacing w:val="-2"/>
          <w:rtl/>
        </w:rPr>
        <w:t xml:space="preserve"> أَوۡ لَا تَصۡبِرُواْ سَوَآءٌ عَلَيۡكُمۡۖ إِنَّمَا تُجۡزَوۡنَ مَا كُنتُمۡ تَعۡمَلُونَ١٦</w:t>
      </w:r>
      <w:r w:rsidRPr="00D17D5C">
        <w:rPr>
          <w:rFonts w:cs="Traditional Arabic"/>
          <w:spacing w:val="-2"/>
          <w:szCs w:val="28"/>
          <w:shd w:val="clear" w:color="auto" w:fill="FFFFFF"/>
          <w:rtl/>
        </w:rPr>
        <w:t>﴾</w:t>
      </w:r>
      <w:r w:rsidR="008A6F7A" w:rsidRPr="00D17D5C">
        <w:rPr>
          <w:rStyle w:val="Char9"/>
          <w:spacing w:val="-2"/>
          <w:rtl/>
        </w:rPr>
        <w:t xml:space="preserve"> </w:t>
      </w:r>
      <w:r w:rsidR="008A6F7A" w:rsidRPr="00D17D5C">
        <w:rPr>
          <w:rStyle w:val="Char5"/>
          <w:spacing w:val="-2"/>
          <w:rtl/>
        </w:rPr>
        <w:t>[الطور: 11-16]</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فَذَرۡهُمۡ حَتَّىٰ يُلَٰقُواْ يَوۡمَهُمُ </w:t>
      </w:r>
      <w:r w:rsidR="008A6F7A" w:rsidRPr="0089531E">
        <w:rPr>
          <w:rStyle w:val="Char9"/>
          <w:rFonts w:hint="cs"/>
          <w:rtl/>
        </w:rPr>
        <w:t>ٱلَّذِي</w:t>
      </w:r>
      <w:r w:rsidR="008A6F7A" w:rsidRPr="0089531E">
        <w:rPr>
          <w:rStyle w:val="Char9"/>
          <w:rtl/>
        </w:rPr>
        <w:t xml:space="preserve"> فِيهِ يُصۡعَقُونَ٤٥ يَوۡمَ لَا يُغۡنِي عَنۡهُمۡ كَيۡدُهُمۡ شَيۡ‍ٔٗا وَلَا هُمۡ يُنصَرُونَ٤٦ وَإِنَّ لِلَّذِينَ ظَلَمُواْ عَذَابٗا دُونَ ذَٰلِكَ وَلَٰكِنَّ أَكۡثَرَهُمۡ لَا يَعۡلَمُونَ٤٧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[الطور: 45-47]</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فَتَوَلَّ عَنۡهُمۡۘ يَوۡمَ يَدۡعُ </w:t>
      </w:r>
      <w:r w:rsidR="008A6F7A" w:rsidRPr="0089531E">
        <w:rPr>
          <w:rStyle w:val="Char9"/>
          <w:rFonts w:hint="cs"/>
          <w:rtl/>
        </w:rPr>
        <w:t>ٱلدَّاعِ</w:t>
      </w:r>
      <w:r w:rsidR="008A6F7A" w:rsidRPr="0089531E">
        <w:rPr>
          <w:rStyle w:val="Char9"/>
          <w:rtl/>
        </w:rPr>
        <w:t xml:space="preserve"> إِلَىٰ شَيۡءٖ نُّكُرٍ٦ خُشَّعًا أَبۡصَٰرُهُمۡ يَخۡرُجُونَ مِنَ </w:t>
      </w:r>
      <w:r w:rsidR="008A6F7A" w:rsidRPr="0089531E">
        <w:rPr>
          <w:rStyle w:val="Char9"/>
          <w:rFonts w:hint="cs"/>
          <w:rtl/>
        </w:rPr>
        <w:t>ٱلۡأَجۡدَاثِ</w:t>
      </w:r>
      <w:r w:rsidR="008A6F7A" w:rsidRPr="0089531E">
        <w:rPr>
          <w:rStyle w:val="Char9"/>
          <w:rtl/>
        </w:rPr>
        <w:t xml:space="preserve"> كَأَنَّهُمۡ جَرَادٞ مُّنتَشِرٞ٧ مُّهۡطِعِينَ إِلَى </w:t>
      </w:r>
      <w:r w:rsidR="008A6F7A" w:rsidRPr="0089531E">
        <w:rPr>
          <w:rStyle w:val="Char9"/>
          <w:rFonts w:hint="cs"/>
          <w:rtl/>
        </w:rPr>
        <w:t>ٱلدَّاعِۖ</w:t>
      </w:r>
      <w:r w:rsidR="008A6F7A" w:rsidRPr="0089531E">
        <w:rPr>
          <w:rStyle w:val="Char9"/>
          <w:rtl/>
        </w:rPr>
        <w:t xml:space="preserve"> يَقُولُ </w:t>
      </w:r>
      <w:r w:rsidR="008A6F7A" w:rsidRPr="0089531E">
        <w:rPr>
          <w:rStyle w:val="Char9"/>
          <w:rFonts w:hint="cs"/>
          <w:rtl/>
        </w:rPr>
        <w:t>ٱلۡكَٰفِرُونَ</w:t>
      </w:r>
      <w:r w:rsidR="008A6F7A" w:rsidRPr="0089531E">
        <w:rPr>
          <w:rStyle w:val="Char9"/>
          <w:rtl/>
        </w:rPr>
        <w:t xml:space="preserve"> هَٰذَا يَوۡمٌ عَسِرٞ٨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[القمر: 6-8]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أَكُفَّارُكُمۡ خَيۡرٞ مِّنۡ أُوْلَٰٓئِكُمۡ أَمۡ لَكُم بَرَآءَةٞ فِي </w:t>
      </w:r>
      <w:r w:rsidR="008A6F7A" w:rsidRPr="0089531E">
        <w:rPr>
          <w:rStyle w:val="Char9"/>
          <w:rFonts w:hint="cs"/>
          <w:rtl/>
        </w:rPr>
        <w:t>ٱلزُّبُرِ</w:t>
      </w:r>
      <w:r w:rsidR="008A6F7A" w:rsidRPr="0089531E">
        <w:rPr>
          <w:rStyle w:val="Char9"/>
          <w:rtl/>
        </w:rPr>
        <w:t xml:space="preserve">٤٣ أَمۡ يَقُولُونَ نَحۡنُ جَمِيعٞ مُّنتَصِرٞ٤٤ سَيُهۡزَمُ </w:t>
      </w:r>
      <w:r w:rsidR="008A6F7A" w:rsidRPr="0089531E">
        <w:rPr>
          <w:rStyle w:val="Char9"/>
          <w:rFonts w:hint="cs"/>
          <w:rtl/>
        </w:rPr>
        <w:t>ٱلۡجَمۡعُ</w:t>
      </w:r>
      <w:r w:rsidR="008A6F7A" w:rsidRPr="0089531E">
        <w:rPr>
          <w:rStyle w:val="Char9"/>
          <w:rtl/>
        </w:rPr>
        <w:t xml:space="preserve"> وَيُوَلُّونَ </w:t>
      </w:r>
      <w:r w:rsidR="008A6F7A" w:rsidRPr="0089531E">
        <w:rPr>
          <w:rStyle w:val="Char9"/>
          <w:rFonts w:hint="cs"/>
          <w:rtl/>
        </w:rPr>
        <w:t>ٱلدُّبُرَ</w:t>
      </w:r>
      <w:r w:rsidR="008A6F7A" w:rsidRPr="0089531E">
        <w:rPr>
          <w:rStyle w:val="Char9"/>
          <w:rtl/>
        </w:rPr>
        <w:t xml:space="preserve">٤٥ بَلِ </w:t>
      </w:r>
      <w:r w:rsidR="008A6F7A" w:rsidRPr="0089531E">
        <w:rPr>
          <w:rStyle w:val="Char9"/>
          <w:rFonts w:hint="cs"/>
          <w:rtl/>
        </w:rPr>
        <w:t>ٱلسَّاعَةُ</w:t>
      </w:r>
      <w:r w:rsidR="008A6F7A" w:rsidRPr="0089531E">
        <w:rPr>
          <w:rStyle w:val="Char9"/>
          <w:rtl/>
        </w:rPr>
        <w:t xml:space="preserve"> مَوۡعِدُهُمۡ وَ</w:t>
      </w:r>
      <w:r w:rsidR="008A6F7A" w:rsidRPr="0089531E">
        <w:rPr>
          <w:rStyle w:val="Char9"/>
          <w:rFonts w:hint="cs"/>
          <w:rtl/>
        </w:rPr>
        <w:t>ٱلسَّاعَةُ</w:t>
      </w:r>
      <w:r w:rsidR="008A6F7A" w:rsidRPr="0089531E">
        <w:rPr>
          <w:rStyle w:val="Char9"/>
          <w:rtl/>
        </w:rPr>
        <w:t xml:space="preserve"> أَدۡهَىٰ وَأَمَرُّ٤٦ إِنَّ </w:t>
      </w:r>
      <w:r w:rsidR="008A6F7A" w:rsidRPr="0089531E">
        <w:rPr>
          <w:rStyle w:val="Char9"/>
          <w:rFonts w:hint="cs"/>
          <w:rtl/>
        </w:rPr>
        <w:t>ٱلۡمُجۡرِمِينَ</w:t>
      </w:r>
      <w:r w:rsidR="008A6F7A" w:rsidRPr="0089531E">
        <w:rPr>
          <w:rStyle w:val="Char9"/>
          <w:rtl/>
        </w:rPr>
        <w:t xml:space="preserve"> فِي ضَلَٰلٖ وَسُعُرٖ٤٧ يَوۡمَ يُسۡحَبُونَ فِي </w:t>
      </w:r>
      <w:r w:rsidR="008A6F7A" w:rsidRPr="0089531E">
        <w:rPr>
          <w:rStyle w:val="Char9"/>
          <w:rFonts w:hint="cs"/>
          <w:rtl/>
        </w:rPr>
        <w:t>ٱلنَّارِ</w:t>
      </w:r>
      <w:r w:rsidR="008A6F7A" w:rsidRPr="0089531E">
        <w:rPr>
          <w:rStyle w:val="Char9"/>
          <w:rtl/>
        </w:rPr>
        <w:t xml:space="preserve"> عَلَىٰ وُجُوهِهِمۡ ذُوقُواْ مَسَّ سَقَرَ٤٨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[القمر: 43-48]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يُعۡرَفُ </w:t>
      </w:r>
      <w:r w:rsidR="008A6F7A" w:rsidRPr="0089531E">
        <w:rPr>
          <w:rStyle w:val="Char9"/>
          <w:rFonts w:hint="cs"/>
          <w:rtl/>
        </w:rPr>
        <w:t>ٱلۡمُجۡرِمُونَ</w:t>
      </w:r>
      <w:r w:rsidR="008A6F7A" w:rsidRPr="0089531E">
        <w:rPr>
          <w:rStyle w:val="Char9"/>
          <w:rtl/>
        </w:rPr>
        <w:t xml:space="preserve"> بِسِيمَٰهُمۡ فَيُؤۡخَذُ بِ</w:t>
      </w:r>
      <w:r w:rsidR="008A6F7A" w:rsidRPr="0089531E">
        <w:rPr>
          <w:rStyle w:val="Char9"/>
          <w:rFonts w:hint="cs"/>
          <w:rtl/>
        </w:rPr>
        <w:t>ٱلنَّوَٰصِي</w:t>
      </w:r>
      <w:r w:rsidR="008A6F7A" w:rsidRPr="0089531E">
        <w:rPr>
          <w:rStyle w:val="Char9"/>
          <w:rtl/>
        </w:rPr>
        <w:t xml:space="preserve"> وَ</w:t>
      </w:r>
      <w:r w:rsidR="008A6F7A" w:rsidRPr="0089531E">
        <w:rPr>
          <w:rStyle w:val="Char9"/>
          <w:rFonts w:hint="cs"/>
          <w:rtl/>
        </w:rPr>
        <w:t>ٱلۡأَقۡدَامِ</w:t>
      </w:r>
      <w:r w:rsidR="008A6F7A" w:rsidRPr="0089531E">
        <w:rPr>
          <w:rStyle w:val="Char9"/>
          <w:rtl/>
        </w:rPr>
        <w:t>٤١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[الرحمن: 41]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وَأَمَّآ إِن كَانَ مِنَ </w:t>
      </w:r>
      <w:r w:rsidR="008A6F7A" w:rsidRPr="0089531E">
        <w:rPr>
          <w:rStyle w:val="Char9"/>
          <w:rFonts w:hint="cs"/>
          <w:rtl/>
        </w:rPr>
        <w:t>ٱلۡمُكَذِّبِينَ</w:t>
      </w:r>
      <w:r w:rsidR="008A6F7A" w:rsidRPr="0089531E">
        <w:rPr>
          <w:rStyle w:val="Char9"/>
          <w:rtl/>
        </w:rPr>
        <w:t xml:space="preserve"> </w:t>
      </w:r>
      <w:r w:rsidR="008A6F7A" w:rsidRPr="0089531E">
        <w:rPr>
          <w:rStyle w:val="Char9"/>
          <w:rFonts w:hint="cs"/>
          <w:rtl/>
        </w:rPr>
        <w:t>ٱلضَّآلِّينَ</w:t>
      </w:r>
      <w:r w:rsidR="008A6F7A" w:rsidRPr="0089531E">
        <w:rPr>
          <w:rStyle w:val="Char9"/>
          <w:rtl/>
        </w:rPr>
        <w:t>٩٢ فَنُزُلٞ مِّنۡ حَمِيمٖ٩٣ وَتَصۡلِيَةُ جَحِيمٍ٩٤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[الواقعة: 92-94]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كَفَرُواْ وَكَذَّبُواْ بِ‍َٔايَٰتِنَآ أُوْلَٰٓئِكَ أَصۡحَٰبُ </w:t>
      </w:r>
      <w:r w:rsidR="008A6F7A" w:rsidRPr="0089531E">
        <w:rPr>
          <w:rStyle w:val="Char9"/>
          <w:rFonts w:hint="cs"/>
          <w:rtl/>
        </w:rPr>
        <w:t>ٱلۡجَحِيمِ</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[الحديد: 19]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كَمَثَلِ </w:t>
      </w:r>
      <w:r w:rsidR="008A6F7A" w:rsidRPr="0089531E">
        <w:rPr>
          <w:rStyle w:val="Char9"/>
          <w:rFonts w:hint="cs"/>
          <w:rtl/>
        </w:rPr>
        <w:t>ٱلشَّيۡطَٰنِ</w:t>
      </w:r>
      <w:r w:rsidR="008A6F7A" w:rsidRPr="0089531E">
        <w:rPr>
          <w:rStyle w:val="Char9"/>
          <w:rtl/>
        </w:rPr>
        <w:t xml:space="preserve"> إِذۡ قَالَ لِلۡإِنسَٰنِ </w:t>
      </w:r>
      <w:r w:rsidR="008A6F7A" w:rsidRPr="0089531E">
        <w:rPr>
          <w:rStyle w:val="Char9"/>
          <w:rFonts w:hint="cs"/>
          <w:rtl/>
        </w:rPr>
        <w:t>ٱكۡفُرۡ</w:t>
      </w:r>
      <w:r w:rsidR="008A6F7A" w:rsidRPr="0089531E">
        <w:rPr>
          <w:rStyle w:val="Char9"/>
          <w:rtl/>
        </w:rPr>
        <w:t xml:space="preserve"> فَلَمَّا كَفَرَ قَالَ إِنِّي بَرِيٓءٞ مِّنكَ إِنِّيٓ أَخَافُ </w:t>
      </w:r>
      <w:r w:rsidR="008A6F7A" w:rsidRPr="0089531E">
        <w:rPr>
          <w:rStyle w:val="Char9"/>
          <w:rFonts w:hint="cs"/>
          <w:rtl/>
        </w:rPr>
        <w:t>ٱللَّهَ</w:t>
      </w:r>
      <w:r w:rsidR="008A6F7A" w:rsidRPr="0089531E">
        <w:rPr>
          <w:rStyle w:val="Char9"/>
          <w:rtl/>
        </w:rPr>
        <w:t xml:space="preserve"> رَبَّ </w:t>
      </w:r>
      <w:r w:rsidR="008A6F7A" w:rsidRPr="0089531E">
        <w:rPr>
          <w:rStyle w:val="Char9"/>
          <w:rFonts w:hint="cs"/>
          <w:rtl/>
        </w:rPr>
        <w:t>ٱلۡعَٰلَمِينَ</w:t>
      </w:r>
      <w:r w:rsidR="008A6F7A" w:rsidRPr="0089531E">
        <w:rPr>
          <w:rStyle w:val="Char9"/>
          <w:rtl/>
        </w:rPr>
        <w:t xml:space="preserve">١٦ فَكَانَ عَٰقِبَتَهُمَآ أَنَّهُمَا فِي </w:t>
      </w:r>
      <w:r w:rsidR="008A6F7A" w:rsidRPr="0089531E">
        <w:rPr>
          <w:rStyle w:val="Char9"/>
          <w:rFonts w:hint="cs"/>
          <w:rtl/>
        </w:rPr>
        <w:t>ٱلنَّارِ</w:t>
      </w:r>
      <w:r w:rsidR="008A6F7A" w:rsidRPr="0089531E">
        <w:rPr>
          <w:rStyle w:val="Char9"/>
          <w:rtl/>
        </w:rPr>
        <w:t xml:space="preserve"> خَٰلِدَيۡنِ فِيهَاۚ وَذَٰلِكَ جَزَٰٓؤُاْ </w:t>
      </w:r>
      <w:r w:rsidR="008A6F7A" w:rsidRPr="0089531E">
        <w:rPr>
          <w:rStyle w:val="Char9"/>
          <w:rFonts w:hint="cs"/>
          <w:rtl/>
        </w:rPr>
        <w:t>ٱلظَّٰلِمِينَ</w:t>
      </w:r>
      <w:r w:rsidR="008A6F7A" w:rsidRPr="0089531E">
        <w:rPr>
          <w:rStyle w:val="Char9"/>
          <w:rtl/>
        </w:rPr>
        <w:t>١٧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[الحشر: 16-17]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كَفَرُواْ وَكَذَّبُواْ بِ‍َٔايَٰتِنَآ أُوْلَٰٓئِكَ أَصۡحَٰبُ </w:t>
      </w:r>
      <w:r w:rsidR="008A6F7A" w:rsidRPr="0089531E">
        <w:rPr>
          <w:rStyle w:val="Char9"/>
          <w:rFonts w:hint="cs"/>
          <w:rtl/>
        </w:rPr>
        <w:t>ٱلنَّارِ</w:t>
      </w:r>
      <w:r w:rsidR="008A6F7A" w:rsidRPr="0089531E">
        <w:rPr>
          <w:rStyle w:val="Char9"/>
          <w:rtl/>
        </w:rPr>
        <w:t xml:space="preserve"> خَٰلِدِينَ فِيهَاۖ وَبِئۡسَ </w:t>
      </w:r>
      <w:r w:rsidR="008A6F7A" w:rsidRPr="0089531E">
        <w:rPr>
          <w:rStyle w:val="Char9"/>
          <w:rFonts w:hint="cs"/>
          <w:rtl/>
        </w:rPr>
        <w:t>ٱلۡمَصِيرُ</w:t>
      </w:r>
      <w:r w:rsidR="008A6F7A" w:rsidRPr="0089531E">
        <w:rPr>
          <w:rStyle w:val="Char9"/>
          <w:rtl/>
        </w:rPr>
        <w:t>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[التغابن: 10]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ٱلنَّبِيُّ</w:t>
      </w:r>
      <w:r w:rsidR="008A6F7A" w:rsidRPr="0089531E">
        <w:rPr>
          <w:rStyle w:val="Char9"/>
          <w:rtl/>
        </w:rPr>
        <w:t xml:space="preserve"> جَٰهِدِ </w:t>
      </w:r>
      <w:r w:rsidR="008A6F7A" w:rsidRPr="0089531E">
        <w:rPr>
          <w:rStyle w:val="Char9"/>
          <w:rFonts w:hint="cs"/>
          <w:rtl/>
        </w:rPr>
        <w:t>ٱلۡكُفَّارَ</w:t>
      </w:r>
      <w:r w:rsidR="008A6F7A" w:rsidRPr="0089531E">
        <w:rPr>
          <w:rStyle w:val="Char9"/>
          <w:rtl/>
        </w:rPr>
        <w:t xml:space="preserve"> وَ</w:t>
      </w:r>
      <w:r w:rsidR="008A6F7A" w:rsidRPr="0089531E">
        <w:rPr>
          <w:rStyle w:val="Char9"/>
          <w:rFonts w:hint="cs"/>
          <w:rtl/>
        </w:rPr>
        <w:t>ٱلۡمُنَٰفِقِينَ</w:t>
      </w:r>
      <w:r w:rsidR="008A6F7A" w:rsidRPr="0089531E">
        <w:rPr>
          <w:rStyle w:val="Char9"/>
          <w:rtl/>
        </w:rPr>
        <w:t xml:space="preserve"> وَ</w:t>
      </w:r>
      <w:r w:rsidR="008A6F7A" w:rsidRPr="0089531E">
        <w:rPr>
          <w:rStyle w:val="Char9"/>
          <w:rFonts w:hint="cs"/>
          <w:rtl/>
        </w:rPr>
        <w:t>ٱغۡلُظۡ</w:t>
      </w:r>
      <w:r w:rsidR="008A6F7A" w:rsidRPr="0089531E">
        <w:rPr>
          <w:rStyle w:val="Char9"/>
          <w:rtl/>
        </w:rPr>
        <w:t xml:space="preserve"> عَلَيۡهِمۡۚ وَمَأۡوَىٰهُمۡ جَهَنَّمُۖ وَبِئۡسَ </w:t>
      </w:r>
      <w:r w:rsidR="008A6F7A" w:rsidRPr="0089531E">
        <w:rPr>
          <w:rStyle w:val="Char9"/>
          <w:rFonts w:hint="cs"/>
          <w:rtl/>
        </w:rPr>
        <w:t>ٱلۡمَصِيرُ</w:t>
      </w:r>
      <w:r w:rsidR="008A6F7A" w:rsidRPr="0089531E">
        <w:rPr>
          <w:rStyle w:val="Char9"/>
          <w:rtl/>
        </w:rPr>
        <w:t>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[التحريم: 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وَلِلَّذِينَ كَفَرُواْ بِرَبِّهِمۡ عَذَابُ جَهَنَّمَۖ وَبِئۡسَ </w:t>
      </w:r>
      <w:r w:rsidR="008A6F7A" w:rsidRPr="0089531E">
        <w:rPr>
          <w:rStyle w:val="Char9"/>
          <w:rFonts w:hint="cs"/>
          <w:rtl/>
        </w:rPr>
        <w:t>ٱلۡمَصِيرُ</w:t>
      </w:r>
      <w:r w:rsidR="008A6F7A" w:rsidRPr="0089531E">
        <w:rPr>
          <w:rStyle w:val="Char9"/>
          <w:rtl/>
        </w:rPr>
        <w:t xml:space="preserve">٦ إِذَآ أُلۡقُواْ فِيهَا سَمِعُواْ لَهَا شَهِيقٗا وَهِيَ تَفُورُ٧ تَكَادُ تَمَيَّزُ مِنَ </w:t>
      </w:r>
      <w:r w:rsidR="008A6F7A" w:rsidRPr="0089531E">
        <w:rPr>
          <w:rStyle w:val="Char9"/>
          <w:rFonts w:hint="cs"/>
          <w:rtl/>
        </w:rPr>
        <w:t>ٱلۡغَيۡظِۖ</w:t>
      </w:r>
      <w:r w:rsidR="008A6F7A" w:rsidRPr="0089531E">
        <w:rPr>
          <w:rStyle w:val="Char9"/>
          <w:rtl/>
        </w:rPr>
        <w:t xml:space="preserve"> كُلَّمَآ أُلۡقِيَ فِيهَا فَوۡجٞ سَأَلَهُمۡ خَزَنَتُهَآ أَلَمۡ يَأۡتِكُمۡ نَذِيرٞ٨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[الملك: 6-8]</w:t>
      </w:r>
    </w:p>
    <w:p w:rsidR="008A6F7A" w:rsidRPr="00D17D5C" w:rsidRDefault="00ED0820" w:rsidP="00D17D5C">
      <w:pPr>
        <w:spacing w:line="230" w:lineRule="auto"/>
        <w:ind w:firstLine="284"/>
        <w:jc w:val="both"/>
        <w:rPr>
          <w:rStyle w:val="Char5"/>
          <w:spacing w:val="-3"/>
          <w:rtl/>
        </w:rPr>
      </w:pPr>
      <w:r w:rsidRPr="00D17D5C">
        <w:rPr>
          <w:rFonts w:cs="Traditional Arabic"/>
          <w:spacing w:val="-3"/>
          <w:szCs w:val="28"/>
          <w:shd w:val="clear" w:color="auto" w:fill="FFFFFF"/>
          <w:rtl/>
        </w:rPr>
        <w:t>﴿</w:t>
      </w:r>
      <w:r w:rsidR="008A6F7A" w:rsidRPr="00D17D5C">
        <w:rPr>
          <w:rStyle w:val="Char9"/>
          <w:spacing w:val="-3"/>
          <w:rtl/>
        </w:rPr>
        <w:t xml:space="preserve">أَمَّنۡ هَٰذَا </w:t>
      </w:r>
      <w:r w:rsidR="008A6F7A" w:rsidRPr="00D17D5C">
        <w:rPr>
          <w:rStyle w:val="Char9"/>
          <w:rFonts w:hint="cs"/>
          <w:spacing w:val="-3"/>
          <w:rtl/>
        </w:rPr>
        <w:t>ٱلَّذِي</w:t>
      </w:r>
      <w:r w:rsidR="008A6F7A" w:rsidRPr="00D17D5C">
        <w:rPr>
          <w:rStyle w:val="Char9"/>
          <w:spacing w:val="-3"/>
          <w:rtl/>
        </w:rPr>
        <w:t xml:space="preserve"> هُوَ جُندٞ لَّكُمۡ يَنصُرُكُم مِّن دُونِ </w:t>
      </w:r>
      <w:r w:rsidR="008A6F7A" w:rsidRPr="00D17D5C">
        <w:rPr>
          <w:rStyle w:val="Char9"/>
          <w:rFonts w:hint="cs"/>
          <w:spacing w:val="-3"/>
          <w:rtl/>
        </w:rPr>
        <w:t>ٱلرَّحۡمَٰنِۚ</w:t>
      </w:r>
      <w:r w:rsidR="008A6F7A" w:rsidRPr="00D17D5C">
        <w:rPr>
          <w:rStyle w:val="Char9"/>
          <w:spacing w:val="-3"/>
          <w:rtl/>
        </w:rPr>
        <w:t xml:space="preserve"> إِنِ </w:t>
      </w:r>
      <w:r w:rsidR="008A6F7A" w:rsidRPr="00D17D5C">
        <w:rPr>
          <w:rStyle w:val="Char9"/>
          <w:rFonts w:hint="cs"/>
          <w:spacing w:val="-3"/>
          <w:rtl/>
        </w:rPr>
        <w:t>ٱلۡكَٰفِرُونَ</w:t>
      </w:r>
      <w:r w:rsidR="008A6F7A" w:rsidRPr="00D17D5C">
        <w:rPr>
          <w:rStyle w:val="Char9"/>
          <w:spacing w:val="-3"/>
          <w:rtl/>
        </w:rPr>
        <w:t xml:space="preserve"> إِلَّا فِي غُرُورٍ٢٠ أَمَّنۡ هَٰذَا </w:t>
      </w:r>
      <w:r w:rsidR="008A6F7A" w:rsidRPr="00D17D5C">
        <w:rPr>
          <w:rStyle w:val="Char9"/>
          <w:rFonts w:hint="cs"/>
          <w:spacing w:val="-3"/>
          <w:rtl/>
        </w:rPr>
        <w:t>ٱلَّذِي</w:t>
      </w:r>
      <w:r w:rsidR="008A6F7A" w:rsidRPr="00D17D5C">
        <w:rPr>
          <w:rStyle w:val="Char9"/>
          <w:spacing w:val="-3"/>
          <w:rtl/>
        </w:rPr>
        <w:t xml:space="preserve"> يَرۡزُقُكُمۡ إِنۡ أَمۡسَكَ رِزۡقَهُ</w:t>
      </w:r>
      <w:r w:rsidR="008A6F7A" w:rsidRPr="00D17D5C">
        <w:rPr>
          <w:rStyle w:val="Char9"/>
          <w:rFonts w:hint="cs"/>
          <w:spacing w:val="-3"/>
          <w:rtl/>
        </w:rPr>
        <w:t>ۥۚ</w:t>
      </w:r>
      <w:r w:rsidR="008A6F7A" w:rsidRPr="00D17D5C">
        <w:rPr>
          <w:rStyle w:val="Char9"/>
          <w:spacing w:val="-3"/>
          <w:rtl/>
        </w:rPr>
        <w:t xml:space="preserve"> بَل لَّجُّواْ فِي عُتُوّٖ وَنُفُورٍ٢١ أَفَمَن يَمۡشِي مُكِبًّا عَلَىٰ وَجۡهِهِ</w:t>
      </w:r>
      <w:r w:rsidR="008A6F7A" w:rsidRPr="00D17D5C">
        <w:rPr>
          <w:rStyle w:val="Char9"/>
          <w:rFonts w:hint="cs"/>
          <w:spacing w:val="-3"/>
          <w:rtl/>
        </w:rPr>
        <w:t>ۦٓ</w:t>
      </w:r>
      <w:r w:rsidR="008A6F7A" w:rsidRPr="00D17D5C">
        <w:rPr>
          <w:rStyle w:val="Char9"/>
          <w:spacing w:val="-3"/>
          <w:rtl/>
        </w:rPr>
        <w:t xml:space="preserve"> أَهۡدَىٰٓ أَمَّن يَمۡشِي سَوِيًّا عَلَىٰ صِرَٰطٖ مُّسۡتَقِيمٖ٢٢</w:t>
      </w:r>
      <w:r w:rsidRPr="00D17D5C">
        <w:rPr>
          <w:rFonts w:cs="Traditional Arabic"/>
          <w:spacing w:val="-3"/>
          <w:szCs w:val="28"/>
          <w:shd w:val="clear" w:color="auto" w:fill="FFFFFF"/>
          <w:rtl/>
        </w:rPr>
        <w:t>﴾</w:t>
      </w:r>
      <w:r w:rsidR="008A6F7A" w:rsidRPr="00D17D5C">
        <w:rPr>
          <w:rStyle w:val="Char9"/>
          <w:spacing w:val="-3"/>
          <w:rtl/>
        </w:rPr>
        <w:t xml:space="preserve"> </w:t>
      </w:r>
      <w:r w:rsidR="008A6F7A" w:rsidRPr="00D17D5C">
        <w:rPr>
          <w:rStyle w:val="Char5"/>
          <w:spacing w:val="-3"/>
          <w:rtl/>
        </w:rPr>
        <w:t>[الملك: 20-22]</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وَيَقُولُونَ مَتَىٰ هَٰذَا </w:t>
      </w:r>
      <w:r w:rsidR="008A6F7A" w:rsidRPr="0089531E">
        <w:rPr>
          <w:rStyle w:val="Char9"/>
          <w:rFonts w:hint="cs"/>
          <w:rtl/>
        </w:rPr>
        <w:t>ٱلۡوَعۡدُ</w:t>
      </w:r>
      <w:r w:rsidR="008A6F7A" w:rsidRPr="0089531E">
        <w:rPr>
          <w:rStyle w:val="Char9"/>
          <w:rtl/>
        </w:rPr>
        <w:t xml:space="preserve"> إِن كُنتُمۡ صَٰدِقِينَ٢٥ قُلۡ إِنَّمَا </w:t>
      </w:r>
      <w:r w:rsidR="008A6F7A" w:rsidRPr="0089531E">
        <w:rPr>
          <w:rStyle w:val="Char9"/>
          <w:rFonts w:hint="cs"/>
          <w:rtl/>
        </w:rPr>
        <w:t>ٱلۡعِلۡمُ</w:t>
      </w:r>
      <w:r w:rsidR="008A6F7A" w:rsidRPr="0089531E">
        <w:rPr>
          <w:rStyle w:val="Char9"/>
          <w:rtl/>
        </w:rPr>
        <w:t xml:space="preserve"> عِندَ </w:t>
      </w:r>
      <w:r w:rsidR="008A6F7A" w:rsidRPr="0089531E">
        <w:rPr>
          <w:rStyle w:val="Char9"/>
          <w:rFonts w:hint="cs"/>
          <w:rtl/>
        </w:rPr>
        <w:t>ٱللَّهِ</w:t>
      </w:r>
      <w:r w:rsidR="008A6F7A" w:rsidRPr="0089531E">
        <w:rPr>
          <w:rStyle w:val="Char9"/>
          <w:rtl/>
        </w:rPr>
        <w:t xml:space="preserve"> وَإِنَّمَآ أَنَا۠ نَذِيرٞ مُّبِينٞ٢٦ فَلَمَّا رَأَوۡهُ زُلۡفَةٗ سِيٓ‍َٔتۡ وُجُوهُ </w:t>
      </w:r>
      <w:r w:rsidR="008A6F7A" w:rsidRPr="0089531E">
        <w:rPr>
          <w:rStyle w:val="Char9"/>
          <w:rFonts w:hint="cs"/>
          <w:rtl/>
        </w:rPr>
        <w:t>ٱلَّذِينَ</w:t>
      </w:r>
      <w:r w:rsidR="008A6F7A" w:rsidRPr="0089531E">
        <w:rPr>
          <w:rStyle w:val="Char9"/>
          <w:rtl/>
        </w:rPr>
        <w:t xml:space="preserve"> كَفَرُواْ وَقِيلَ هَٰذَا </w:t>
      </w:r>
      <w:r w:rsidR="008A6F7A" w:rsidRPr="0089531E">
        <w:rPr>
          <w:rStyle w:val="Char9"/>
          <w:rFonts w:hint="cs"/>
          <w:rtl/>
        </w:rPr>
        <w:t>ٱلَّذِي</w:t>
      </w:r>
      <w:r w:rsidR="008A6F7A" w:rsidRPr="0089531E">
        <w:rPr>
          <w:rStyle w:val="Char9"/>
          <w:rtl/>
        </w:rPr>
        <w:t xml:space="preserve"> كُنتُم بِهِ</w:t>
      </w:r>
      <w:r w:rsidR="008A6F7A" w:rsidRPr="0089531E">
        <w:rPr>
          <w:rStyle w:val="Char9"/>
          <w:rFonts w:hint="cs"/>
          <w:rtl/>
        </w:rPr>
        <w:t>ۦ</w:t>
      </w:r>
      <w:r w:rsidR="008A6F7A" w:rsidRPr="0089531E">
        <w:rPr>
          <w:rStyle w:val="Char9"/>
          <w:rtl/>
        </w:rPr>
        <w:t xml:space="preserve"> تَدَّعُونَ٢٧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[الملك: 25-27]</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خَٰشِعَةً أَبۡصَٰرُهُمۡ تَرۡهَقُهُمۡ ذِلَّةٞۖ وَقَدۡ كَانُواْ يُدۡعَوۡنَ إِلَى </w:t>
      </w:r>
      <w:r w:rsidR="008A6F7A" w:rsidRPr="0089531E">
        <w:rPr>
          <w:rStyle w:val="Char9"/>
          <w:rFonts w:hint="cs"/>
          <w:rtl/>
        </w:rPr>
        <w:t>ٱلسُّجُودِ</w:t>
      </w:r>
      <w:r w:rsidR="008A6F7A" w:rsidRPr="0089531E">
        <w:rPr>
          <w:rStyle w:val="Char9"/>
          <w:rtl/>
        </w:rPr>
        <w:t xml:space="preserve"> وَهُمۡ سَٰلِمُونَ٤٣ فَذَرۡنِي وَمَن يُكَذِّبُ بِهَٰذَا </w:t>
      </w:r>
      <w:r w:rsidR="008A6F7A" w:rsidRPr="0089531E">
        <w:rPr>
          <w:rStyle w:val="Char9"/>
          <w:rFonts w:hint="cs"/>
          <w:rtl/>
        </w:rPr>
        <w:t>ٱلۡحَدِيثِۖ</w:t>
      </w:r>
      <w:r w:rsidR="008A6F7A" w:rsidRPr="0089531E">
        <w:rPr>
          <w:rStyle w:val="Char9"/>
          <w:rtl/>
        </w:rPr>
        <w:t xml:space="preserve"> سَنَسۡتَدۡرِجُهُم مِّنۡ حَيۡثُ لَا يَعۡلَمُونَ٤٤ وَأُمۡلِي لَهُمۡۚ إِنَّ كَيۡدِي مَتِينٌ٤٥ أَمۡ تَسۡ‍َٔلُهُمۡ أَجۡرٗا فَهُم مِّن مَّغۡرَمٖ مُّثۡقَلُونَ٤٦ أَمۡ عِندَهُمُ </w:t>
      </w:r>
      <w:r w:rsidR="008A6F7A" w:rsidRPr="0089531E">
        <w:rPr>
          <w:rStyle w:val="Char9"/>
          <w:rFonts w:hint="cs"/>
          <w:rtl/>
        </w:rPr>
        <w:t>ٱلۡغَيۡبُ</w:t>
      </w:r>
      <w:r w:rsidR="008A6F7A" w:rsidRPr="0089531E">
        <w:rPr>
          <w:rStyle w:val="Char9"/>
          <w:rtl/>
        </w:rPr>
        <w:t xml:space="preserve"> فَهُمۡ يَكۡتُبُونَ٤٧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[القلم: 43-47]</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وَإِن يَكَادُ </w:t>
      </w:r>
      <w:r w:rsidR="008A6F7A" w:rsidRPr="0089531E">
        <w:rPr>
          <w:rStyle w:val="Char9"/>
          <w:rFonts w:hint="cs"/>
          <w:rtl/>
        </w:rPr>
        <w:t>ٱلَّذِينَ</w:t>
      </w:r>
      <w:r w:rsidR="008A6F7A" w:rsidRPr="0089531E">
        <w:rPr>
          <w:rStyle w:val="Char9"/>
          <w:rtl/>
        </w:rPr>
        <w:t xml:space="preserve"> كَفَرُواْ لَيُزۡلِقُونَكَ بِأَبۡصَٰرِهِمۡ لَمَّا سَمِعُواْ </w:t>
      </w:r>
      <w:r w:rsidR="008A6F7A" w:rsidRPr="0089531E">
        <w:rPr>
          <w:rStyle w:val="Char9"/>
          <w:rFonts w:hint="cs"/>
          <w:rtl/>
        </w:rPr>
        <w:t>ٱلذِّكۡرَ</w:t>
      </w:r>
      <w:r w:rsidR="008A6F7A" w:rsidRPr="0089531E">
        <w:rPr>
          <w:rStyle w:val="Char9"/>
          <w:rtl/>
        </w:rPr>
        <w:t xml:space="preserve"> وَيَقُولُونَ إِنَّهُ</w:t>
      </w:r>
      <w:r w:rsidR="008A6F7A" w:rsidRPr="0089531E">
        <w:rPr>
          <w:rStyle w:val="Char9"/>
          <w:rFonts w:hint="cs"/>
          <w:rtl/>
        </w:rPr>
        <w:t>ۥ</w:t>
      </w:r>
      <w:r w:rsidR="008A6F7A" w:rsidRPr="0089531E">
        <w:rPr>
          <w:rStyle w:val="Char9"/>
          <w:rtl/>
        </w:rPr>
        <w:t xml:space="preserve"> لَمَجۡنُونٞ٥١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[القلم: 51]</w:t>
      </w:r>
      <w:r w:rsidR="007A467F" w:rsidRPr="009A64AF">
        <w:rPr>
          <w:rFonts w:ascii="(normal text)" w:hAnsi="(normal text)" w:cs="Traditional Arabic"/>
          <w:color w:val="000000"/>
          <w:szCs w:val="28"/>
          <w:rtl/>
        </w:rPr>
        <w:t xml:space="preserve"> </w:t>
      </w:r>
    </w:p>
    <w:p w:rsidR="008A6F7A" w:rsidRPr="00D17D5C" w:rsidRDefault="00ED0820" w:rsidP="00ED0820">
      <w:pPr>
        <w:widowControl/>
        <w:ind w:firstLine="284"/>
        <w:jc w:val="both"/>
        <w:rPr>
          <w:rStyle w:val="Char5"/>
          <w:spacing w:val="-2"/>
          <w:rtl/>
        </w:rPr>
      </w:pPr>
      <w:r w:rsidRPr="00D17D5C">
        <w:rPr>
          <w:rFonts w:cs="Traditional Arabic"/>
          <w:spacing w:val="-2"/>
          <w:szCs w:val="28"/>
          <w:shd w:val="clear" w:color="auto" w:fill="FFFFFF"/>
          <w:rtl/>
        </w:rPr>
        <w:t>﴿</w:t>
      </w:r>
      <w:r w:rsidR="008A6F7A" w:rsidRPr="00D17D5C">
        <w:rPr>
          <w:rStyle w:val="Char9"/>
          <w:spacing w:val="-2"/>
          <w:rtl/>
        </w:rPr>
        <w:t>وَأَمَّا مَنۡ أُوتِيَ كِتَٰبَهُ</w:t>
      </w:r>
      <w:r w:rsidR="008A6F7A" w:rsidRPr="00D17D5C">
        <w:rPr>
          <w:rStyle w:val="Char9"/>
          <w:rFonts w:hint="cs"/>
          <w:spacing w:val="-2"/>
          <w:rtl/>
        </w:rPr>
        <w:t>ۥ</w:t>
      </w:r>
      <w:r w:rsidR="008A6F7A" w:rsidRPr="00D17D5C">
        <w:rPr>
          <w:rStyle w:val="Char9"/>
          <w:spacing w:val="-2"/>
          <w:rtl/>
        </w:rPr>
        <w:t xml:space="preserve"> بِشِمَالِهِ</w:t>
      </w:r>
      <w:r w:rsidR="008A6F7A" w:rsidRPr="00D17D5C">
        <w:rPr>
          <w:rStyle w:val="Char9"/>
          <w:rFonts w:hint="cs"/>
          <w:spacing w:val="-2"/>
          <w:rtl/>
        </w:rPr>
        <w:t>ۦ</w:t>
      </w:r>
      <w:r w:rsidR="008A6F7A" w:rsidRPr="00D17D5C">
        <w:rPr>
          <w:rStyle w:val="Char9"/>
          <w:spacing w:val="-2"/>
          <w:rtl/>
        </w:rPr>
        <w:t xml:space="preserve"> فَيَقُولُ يَٰلَيۡتَنِي لَمۡ أُوتَ كِتَٰبِيَهۡ٢٥ وَلَمۡ أَدۡرِ مَا حِسَابِيَهۡ٢٦ يَٰلَيۡتَهَا كَانَتِ </w:t>
      </w:r>
      <w:r w:rsidR="008A6F7A" w:rsidRPr="00D17D5C">
        <w:rPr>
          <w:rStyle w:val="Char9"/>
          <w:rFonts w:hint="cs"/>
          <w:spacing w:val="-2"/>
          <w:rtl/>
        </w:rPr>
        <w:t>ٱلۡقَاضِيَةَ</w:t>
      </w:r>
      <w:r w:rsidR="008A6F7A" w:rsidRPr="00D17D5C">
        <w:rPr>
          <w:rStyle w:val="Char9"/>
          <w:spacing w:val="-2"/>
          <w:rtl/>
        </w:rPr>
        <w:t xml:space="preserve">٢٧ مَآ أَغۡنَىٰ عَنِّي مَالِيَهۡۜ٢٨ هَلَكَ عَنِّي سُلۡطَٰنِيَهۡ٢٩ خُذُوهُ فَغُلُّوهُ٣٠ ثُمَّ </w:t>
      </w:r>
      <w:r w:rsidR="008A6F7A" w:rsidRPr="00D17D5C">
        <w:rPr>
          <w:rStyle w:val="Char9"/>
          <w:rFonts w:hint="cs"/>
          <w:spacing w:val="-2"/>
          <w:rtl/>
        </w:rPr>
        <w:t>ٱلۡجَحِيمَ</w:t>
      </w:r>
      <w:r w:rsidR="008A6F7A" w:rsidRPr="00D17D5C">
        <w:rPr>
          <w:rStyle w:val="Char9"/>
          <w:spacing w:val="-2"/>
          <w:rtl/>
        </w:rPr>
        <w:t xml:space="preserve"> صَلُّوهُ٣١ ثُمَّ فِي سِلۡسِلَةٖ ذَرۡعُهَا سَبۡعُونَ ذِرَاعٗا فَ</w:t>
      </w:r>
      <w:r w:rsidR="008A6F7A" w:rsidRPr="00D17D5C">
        <w:rPr>
          <w:rStyle w:val="Char9"/>
          <w:rFonts w:hint="cs"/>
          <w:spacing w:val="-2"/>
          <w:rtl/>
        </w:rPr>
        <w:t>ٱسۡلُكُوهُ</w:t>
      </w:r>
      <w:r w:rsidR="008A6F7A" w:rsidRPr="00D17D5C">
        <w:rPr>
          <w:rStyle w:val="Char9"/>
          <w:spacing w:val="-2"/>
          <w:rtl/>
        </w:rPr>
        <w:t>٣٢ إِنَّهُ</w:t>
      </w:r>
      <w:r w:rsidR="008A6F7A" w:rsidRPr="00D17D5C">
        <w:rPr>
          <w:rStyle w:val="Char9"/>
          <w:rFonts w:hint="cs"/>
          <w:spacing w:val="-2"/>
          <w:rtl/>
        </w:rPr>
        <w:t>ۥ</w:t>
      </w:r>
      <w:r w:rsidR="008A6F7A" w:rsidRPr="00D17D5C">
        <w:rPr>
          <w:rStyle w:val="Char9"/>
          <w:spacing w:val="-2"/>
          <w:rtl/>
        </w:rPr>
        <w:t xml:space="preserve"> كَانَ لَا يُؤۡمِنُ بِ</w:t>
      </w:r>
      <w:r w:rsidR="008A6F7A" w:rsidRPr="00D17D5C">
        <w:rPr>
          <w:rStyle w:val="Char9"/>
          <w:rFonts w:hint="cs"/>
          <w:spacing w:val="-2"/>
          <w:rtl/>
        </w:rPr>
        <w:t>ٱللَّهِ</w:t>
      </w:r>
      <w:r w:rsidR="008A6F7A" w:rsidRPr="00D17D5C">
        <w:rPr>
          <w:rStyle w:val="Char9"/>
          <w:spacing w:val="-2"/>
          <w:rtl/>
        </w:rPr>
        <w:t xml:space="preserve"> </w:t>
      </w:r>
      <w:r w:rsidR="008A6F7A" w:rsidRPr="00D17D5C">
        <w:rPr>
          <w:rStyle w:val="Char9"/>
          <w:rFonts w:hint="cs"/>
          <w:spacing w:val="-2"/>
          <w:rtl/>
        </w:rPr>
        <w:t>ٱلۡعَظِيمِ</w:t>
      </w:r>
      <w:r w:rsidR="008A6F7A" w:rsidRPr="00D17D5C">
        <w:rPr>
          <w:rStyle w:val="Char9"/>
          <w:spacing w:val="-2"/>
          <w:rtl/>
        </w:rPr>
        <w:t xml:space="preserve">٣٣ وَلَا يَحُضُّ عَلَىٰ طَعَامِ </w:t>
      </w:r>
      <w:r w:rsidR="008A6F7A" w:rsidRPr="00D17D5C">
        <w:rPr>
          <w:rStyle w:val="Char9"/>
          <w:rFonts w:hint="cs"/>
          <w:spacing w:val="-2"/>
          <w:rtl/>
        </w:rPr>
        <w:t>ٱلۡمِسۡكِينِ</w:t>
      </w:r>
      <w:r w:rsidR="008A6F7A" w:rsidRPr="00D17D5C">
        <w:rPr>
          <w:rStyle w:val="Char9"/>
          <w:spacing w:val="-2"/>
          <w:rtl/>
        </w:rPr>
        <w:t xml:space="preserve">٣٤ فَلَيۡسَ لَهُ </w:t>
      </w:r>
      <w:r w:rsidR="008A6F7A" w:rsidRPr="00D17D5C">
        <w:rPr>
          <w:rStyle w:val="Char9"/>
          <w:rFonts w:hint="cs"/>
          <w:spacing w:val="-2"/>
          <w:rtl/>
        </w:rPr>
        <w:t>ٱلۡيَوۡمَ</w:t>
      </w:r>
      <w:r w:rsidR="008A6F7A" w:rsidRPr="00D17D5C">
        <w:rPr>
          <w:rStyle w:val="Char9"/>
          <w:spacing w:val="-2"/>
          <w:rtl/>
        </w:rPr>
        <w:t xml:space="preserve"> هَٰهُنَا حَمِيمٞ٣٥ وَلَا طَعَامٌ إِلَّا مِنۡ غِسۡلِينٖ٣٦ لَّا يَأۡكُلُهُ</w:t>
      </w:r>
      <w:r w:rsidR="008A6F7A" w:rsidRPr="00D17D5C">
        <w:rPr>
          <w:rStyle w:val="Char9"/>
          <w:rFonts w:hint="cs"/>
          <w:spacing w:val="-2"/>
          <w:rtl/>
        </w:rPr>
        <w:t>ۥٓ</w:t>
      </w:r>
      <w:r w:rsidR="008A6F7A" w:rsidRPr="00D17D5C">
        <w:rPr>
          <w:rStyle w:val="Char9"/>
          <w:spacing w:val="-2"/>
          <w:rtl/>
        </w:rPr>
        <w:t xml:space="preserve"> إِلَّا </w:t>
      </w:r>
      <w:r w:rsidR="008A6F7A" w:rsidRPr="00D17D5C">
        <w:rPr>
          <w:rStyle w:val="Char9"/>
          <w:rFonts w:hint="cs"/>
          <w:spacing w:val="-2"/>
          <w:rtl/>
        </w:rPr>
        <w:t>ٱلۡخَٰطِ‍ُٔونَ</w:t>
      </w:r>
      <w:r w:rsidR="008A6F7A" w:rsidRPr="00D17D5C">
        <w:rPr>
          <w:rStyle w:val="Char9"/>
          <w:spacing w:val="-2"/>
          <w:rtl/>
        </w:rPr>
        <w:t>٣٧</w:t>
      </w:r>
      <w:r w:rsidRPr="00D17D5C">
        <w:rPr>
          <w:rFonts w:cs="Traditional Arabic"/>
          <w:spacing w:val="-2"/>
          <w:szCs w:val="28"/>
          <w:shd w:val="clear" w:color="auto" w:fill="FFFFFF"/>
          <w:rtl/>
        </w:rPr>
        <w:t>﴾</w:t>
      </w:r>
      <w:r w:rsidR="008A6F7A" w:rsidRPr="00D17D5C">
        <w:rPr>
          <w:rStyle w:val="Char9"/>
          <w:spacing w:val="-2"/>
          <w:rtl/>
        </w:rPr>
        <w:t xml:space="preserve"> </w:t>
      </w:r>
      <w:r w:rsidR="008A6F7A" w:rsidRPr="00D17D5C">
        <w:rPr>
          <w:rStyle w:val="Char5"/>
          <w:spacing w:val="-2"/>
          <w:rtl/>
        </w:rPr>
        <w:t>[الحاقة: 25-37]</w:t>
      </w:r>
    </w:p>
    <w:p w:rsidR="008A6F7A" w:rsidRPr="00D17D5C" w:rsidRDefault="00ED0820" w:rsidP="00ED0820">
      <w:pPr>
        <w:widowControl/>
        <w:ind w:firstLine="284"/>
        <w:jc w:val="both"/>
        <w:rPr>
          <w:rStyle w:val="Char5"/>
          <w:spacing w:val="-3"/>
          <w:rtl/>
        </w:rPr>
      </w:pPr>
      <w:r w:rsidRPr="00D17D5C">
        <w:rPr>
          <w:rFonts w:cs="Traditional Arabic"/>
          <w:spacing w:val="-3"/>
          <w:szCs w:val="28"/>
          <w:shd w:val="clear" w:color="auto" w:fill="FFFFFF"/>
          <w:rtl/>
        </w:rPr>
        <w:t>﴿</w:t>
      </w:r>
      <w:r w:rsidR="008A6F7A" w:rsidRPr="00D17D5C">
        <w:rPr>
          <w:rStyle w:val="Char9"/>
          <w:spacing w:val="-3"/>
          <w:rtl/>
        </w:rPr>
        <w:t xml:space="preserve">فَمَالِ </w:t>
      </w:r>
      <w:r w:rsidR="008A6F7A" w:rsidRPr="00D17D5C">
        <w:rPr>
          <w:rStyle w:val="Char9"/>
          <w:rFonts w:hint="cs"/>
          <w:spacing w:val="-3"/>
          <w:rtl/>
        </w:rPr>
        <w:t>ٱلَّذِينَ</w:t>
      </w:r>
      <w:r w:rsidR="008A6F7A" w:rsidRPr="00D17D5C">
        <w:rPr>
          <w:rStyle w:val="Char9"/>
          <w:spacing w:val="-3"/>
          <w:rtl/>
        </w:rPr>
        <w:t xml:space="preserve"> كَفَرُواْ قِبَلَكَ مُهۡطِعِينَ٣٦ عَنِ </w:t>
      </w:r>
      <w:r w:rsidR="008A6F7A" w:rsidRPr="00D17D5C">
        <w:rPr>
          <w:rStyle w:val="Char9"/>
          <w:rFonts w:hint="cs"/>
          <w:spacing w:val="-3"/>
          <w:rtl/>
        </w:rPr>
        <w:t>ٱلۡيَمِينِ</w:t>
      </w:r>
      <w:r w:rsidR="008A6F7A" w:rsidRPr="00D17D5C">
        <w:rPr>
          <w:rStyle w:val="Char9"/>
          <w:spacing w:val="-3"/>
          <w:rtl/>
        </w:rPr>
        <w:t xml:space="preserve"> وَعَنِ </w:t>
      </w:r>
      <w:r w:rsidR="008A6F7A" w:rsidRPr="00D17D5C">
        <w:rPr>
          <w:rStyle w:val="Char9"/>
          <w:rFonts w:hint="cs"/>
          <w:spacing w:val="-3"/>
          <w:rtl/>
        </w:rPr>
        <w:t>ٱلشِّمَالِ</w:t>
      </w:r>
      <w:r w:rsidR="008A6F7A" w:rsidRPr="00D17D5C">
        <w:rPr>
          <w:rStyle w:val="Char9"/>
          <w:spacing w:val="-3"/>
          <w:rtl/>
        </w:rPr>
        <w:t xml:space="preserve"> عِزِينَ٣٧ أَيَطۡمَعُ كُلُّ </w:t>
      </w:r>
      <w:r w:rsidR="008A6F7A" w:rsidRPr="00D17D5C">
        <w:rPr>
          <w:rStyle w:val="Char9"/>
          <w:rFonts w:hint="cs"/>
          <w:spacing w:val="-3"/>
          <w:rtl/>
        </w:rPr>
        <w:t>ٱمۡرِيٕٖ</w:t>
      </w:r>
      <w:r w:rsidR="008A6F7A" w:rsidRPr="00D17D5C">
        <w:rPr>
          <w:rStyle w:val="Char9"/>
          <w:spacing w:val="-3"/>
          <w:rtl/>
        </w:rPr>
        <w:t xml:space="preserve"> مِّنۡهُمۡ أَن يُدۡخَلَ جَنَّةَ نَعِيمٖ٣٨ كَلَّآۖ إِنَّا خَلَقۡنَٰهُم مِّمَّا يَعۡلَمُونَ٣٩</w:t>
      </w:r>
      <w:r w:rsidRPr="00D17D5C">
        <w:rPr>
          <w:rFonts w:cs="Traditional Arabic"/>
          <w:spacing w:val="-3"/>
          <w:szCs w:val="28"/>
          <w:shd w:val="clear" w:color="auto" w:fill="FFFFFF"/>
          <w:rtl/>
        </w:rPr>
        <w:t>﴾</w:t>
      </w:r>
      <w:r w:rsidR="008A6F7A" w:rsidRPr="00D17D5C">
        <w:rPr>
          <w:rStyle w:val="Char9"/>
          <w:spacing w:val="-3"/>
          <w:rtl/>
        </w:rPr>
        <w:t xml:space="preserve"> </w:t>
      </w:r>
      <w:r w:rsidR="008A6F7A" w:rsidRPr="00D17D5C">
        <w:rPr>
          <w:rStyle w:val="Char5"/>
          <w:spacing w:val="-3"/>
          <w:rtl/>
        </w:rPr>
        <w:t>[المعارج: 36-39]</w:t>
      </w:r>
    </w:p>
    <w:p w:rsidR="008A6F7A" w:rsidRPr="0089531E" w:rsidRDefault="00ED0820" w:rsidP="00ED0820">
      <w:pPr>
        <w:widowControl/>
        <w:ind w:firstLine="284"/>
        <w:jc w:val="both"/>
        <w:rPr>
          <w:rStyle w:val="Char5"/>
          <w:rtl/>
        </w:rPr>
      </w:pPr>
      <w:r w:rsidRPr="009A64AF">
        <w:rPr>
          <w:rFonts w:cs="Traditional Arabic"/>
          <w:szCs w:val="28"/>
          <w:rtl/>
        </w:rPr>
        <w:t>﴿</w:t>
      </w:r>
      <w:r w:rsidR="008A6F7A" w:rsidRPr="0089531E">
        <w:rPr>
          <w:rStyle w:val="Char9"/>
          <w:rtl/>
        </w:rPr>
        <w:t xml:space="preserve">فَذَرۡهُمۡ يَخُوضُواْ وَيَلۡعَبُواْ حَتَّىٰ يُلَٰقُواْ يَوۡمَهُمُ </w:t>
      </w:r>
      <w:r w:rsidR="008A6F7A" w:rsidRPr="0089531E">
        <w:rPr>
          <w:rStyle w:val="Char9"/>
          <w:rFonts w:hint="cs"/>
          <w:rtl/>
        </w:rPr>
        <w:t>ٱلَّذِي</w:t>
      </w:r>
      <w:r w:rsidR="008A6F7A" w:rsidRPr="0089531E">
        <w:rPr>
          <w:rStyle w:val="Char9"/>
          <w:rtl/>
        </w:rPr>
        <w:t xml:space="preserve"> يُوعَدُونَ٤٢ يَوۡمَ يَخۡرُجُونَ مِنَ </w:t>
      </w:r>
      <w:r w:rsidR="008A6F7A" w:rsidRPr="0089531E">
        <w:rPr>
          <w:rStyle w:val="Char9"/>
          <w:rFonts w:hint="cs"/>
          <w:rtl/>
        </w:rPr>
        <w:t>ٱلۡأَجۡدَاثِ</w:t>
      </w:r>
      <w:r w:rsidR="008A6F7A" w:rsidRPr="0089531E">
        <w:rPr>
          <w:rStyle w:val="Char9"/>
          <w:rtl/>
        </w:rPr>
        <w:t xml:space="preserve"> سِرَاعٗا كَأَنَّهُمۡ إِلَىٰ نُصُبٖ يُوفِضُونَ٤٣ خَٰشِعَةً أَبۡصَٰرُهُمۡ تَرۡهَقُهُمۡ ذِلَّةٞۚ ذَٰلِكَ </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ٱلَّذِي</w:t>
      </w:r>
      <w:r w:rsidR="008A6F7A" w:rsidRPr="0089531E">
        <w:rPr>
          <w:rStyle w:val="Char9"/>
          <w:rtl/>
        </w:rPr>
        <w:t xml:space="preserve"> كَانُواْ يُوعَدُونَ٤٤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[المعارج: 42-44]</w:t>
      </w:r>
    </w:p>
    <w:p w:rsidR="008A6F7A" w:rsidRPr="00D17D5C" w:rsidRDefault="00ED0820" w:rsidP="00ED0820">
      <w:pPr>
        <w:widowControl/>
        <w:ind w:firstLine="284"/>
        <w:jc w:val="both"/>
        <w:rPr>
          <w:rStyle w:val="Char5"/>
          <w:spacing w:val="-2"/>
          <w:rtl/>
        </w:rPr>
      </w:pPr>
      <w:r w:rsidRPr="00D17D5C">
        <w:rPr>
          <w:rFonts w:cs="Traditional Arabic"/>
          <w:spacing w:val="-2"/>
          <w:szCs w:val="28"/>
          <w:shd w:val="clear" w:color="auto" w:fill="FFFFFF"/>
          <w:rtl/>
        </w:rPr>
        <w:t>﴿</w:t>
      </w:r>
      <w:r w:rsidR="008A6F7A" w:rsidRPr="00D17D5C">
        <w:rPr>
          <w:rStyle w:val="Char9"/>
          <w:spacing w:val="-2"/>
          <w:rtl/>
        </w:rPr>
        <w:t xml:space="preserve">وَأَمَّا </w:t>
      </w:r>
      <w:r w:rsidR="008A6F7A" w:rsidRPr="00D17D5C">
        <w:rPr>
          <w:rStyle w:val="Char9"/>
          <w:rFonts w:hint="cs"/>
          <w:spacing w:val="-2"/>
          <w:rtl/>
        </w:rPr>
        <w:t>ٱلۡقَٰسِطُونَ</w:t>
      </w:r>
      <w:r w:rsidR="008A6F7A" w:rsidRPr="00D17D5C">
        <w:rPr>
          <w:rStyle w:val="Char9"/>
          <w:spacing w:val="-2"/>
          <w:rtl/>
        </w:rPr>
        <w:t xml:space="preserve"> فَكَانُواْ لِجَهَنَّمَ حَطَبٗا١٥ وَأَلَّوِ </w:t>
      </w:r>
      <w:r w:rsidR="008A6F7A" w:rsidRPr="00D17D5C">
        <w:rPr>
          <w:rStyle w:val="Char9"/>
          <w:rFonts w:hint="cs"/>
          <w:spacing w:val="-2"/>
          <w:rtl/>
        </w:rPr>
        <w:t>ٱسۡتَقَٰمُواْ</w:t>
      </w:r>
      <w:r w:rsidR="008A6F7A" w:rsidRPr="00D17D5C">
        <w:rPr>
          <w:rStyle w:val="Char9"/>
          <w:spacing w:val="-2"/>
          <w:rtl/>
        </w:rPr>
        <w:t xml:space="preserve"> عَلَى </w:t>
      </w:r>
      <w:r w:rsidR="008A6F7A" w:rsidRPr="00D17D5C">
        <w:rPr>
          <w:rStyle w:val="Char9"/>
          <w:rFonts w:hint="cs"/>
          <w:spacing w:val="-2"/>
          <w:rtl/>
        </w:rPr>
        <w:t>ٱلطَّرِيقَةِ</w:t>
      </w:r>
      <w:r w:rsidR="008A6F7A" w:rsidRPr="00D17D5C">
        <w:rPr>
          <w:rStyle w:val="Char9"/>
          <w:spacing w:val="-2"/>
          <w:rtl/>
        </w:rPr>
        <w:t xml:space="preserve"> لَأَسۡقَيۡنَٰهُم مَّآءً غَدَقٗا١٦ لِّنَفۡتِنَهُمۡ فِيهِۚ وَمَن يُعۡرِضۡ عَن ذِكۡرِ رَبِّهِ</w:t>
      </w:r>
      <w:r w:rsidR="008A6F7A" w:rsidRPr="00D17D5C">
        <w:rPr>
          <w:rStyle w:val="Char9"/>
          <w:rFonts w:hint="cs"/>
          <w:spacing w:val="-2"/>
          <w:rtl/>
        </w:rPr>
        <w:t>ۦ</w:t>
      </w:r>
      <w:r w:rsidR="008A6F7A" w:rsidRPr="00D17D5C">
        <w:rPr>
          <w:rStyle w:val="Char9"/>
          <w:spacing w:val="-2"/>
          <w:rtl/>
        </w:rPr>
        <w:t xml:space="preserve"> يَسۡلُكۡهُ عَذَابٗا صَعَدٗا١٧</w:t>
      </w:r>
      <w:r w:rsidRPr="00D17D5C">
        <w:rPr>
          <w:rFonts w:cs="Traditional Arabic"/>
          <w:spacing w:val="-2"/>
          <w:szCs w:val="28"/>
          <w:shd w:val="clear" w:color="auto" w:fill="FFFFFF"/>
          <w:rtl/>
        </w:rPr>
        <w:t>﴾</w:t>
      </w:r>
      <w:r w:rsidR="008A6F7A" w:rsidRPr="00D17D5C">
        <w:rPr>
          <w:rStyle w:val="Char9"/>
          <w:spacing w:val="-2"/>
          <w:rtl/>
        </w:rPr>
        <w:t xml:space="preserve"> </w:t>
      </w:r>
      <w:r w:rsidR="008A6F7A" w:rsidRPr="00D17D5C">
        <w:rPr>
          <w:rStyle w:val="Char5"/>
          <w:spacing w:val="-2"/>
          <w:rtl/>
        </w:rPr>
        <w:t>[الجن: 15-17]</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إِلَّا بَلَٰغٗا مِّنَ </w:t>
      </w:r>
      <w:r w:rsidR="008A6F7A" w:rsidRPr="0089531E">
        <w:rPr>
          <w:rStyle w:val="Char9"/>
          <w:rFonts w:hint="cs"/>
          <w:rtl/>
        </w:rPr>
        <w:t>ٱللَّهِ</w:t>
      </w:r>
      <w:r w:rsidR="008A6F7A" w:rsidRPr="0089531E">
        <w:rPr>
          <w:rStyle w:val="Char9"/>
          <w:rtl/>
        </w:rPr>
        <w:t xml:space="preserve"> وَرِسَٰلَٰتِهِ</w:t>
      </w:r>
      <w:r w:rsidR="008A6F7A" w:rsidRPr="0089531E">
        <w:rPr>
          <w:rStyle w:val="Char9"/>
          <w:rFonts w:hint="cs"/>
          <w:rtl/>
        </w:rPr>
        <w:t>ۦۚ</w:t>
      </w:r>
      <w:r w:rsidR="008A6F7A" w:rsidRPr="0089531E">
        <w:rPr>
          <w:rStyle w:val="Char9"/>
          <w:rtl/>
        </w:rPr>
        <w:t xml:space="preserve"> وَمَن يَعۡصِ </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ۥ</w:t>
      </w:r>
      <w:r w:rsidR="008A6F7A" w:rsidRPr="0089531E">
        <w:rPr>
          <w:rStyle w:val="Char9"/>
          <w:rtl/>
        </w:rPr>
        <w:t xml:space="preserve"> فَإِنَّ لَهُ</w:t>
      </w:r>
      <w:r w:rsidR="008A6F7A" w:rsidRPr="0089531E">
        <w:rPr>
          <w:rStyle w:val="Char9"/>
          <w:rFonts w:hint="cs"/>
          <w:rtl/>
        </w:rPr>
        <w:t>ۥ</w:t>
      </w:r>
      <w:r w:rsidR="008A6F7A" w:rsidRPr="0089531E">
        <w:rPr>
          <w:rStyle w:val="Char9"/>
          <w:rtl/>
        </w:rPr>
        <w:t xml:space="preserve"> نَارَ جَهَنَّمَ خَٰلِدِينَ فِيهَآ أَبَدًا٢٣ حَتَّىٰٓ إِذَا رَأَوۡاْ مَا يُوعَدُونَ فَسَيَعۡلَمُونَ مَنۡ أَضۡعَفُ نَاصِرٗا وَأَقَلُّ عَدَدٗا٢٤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[الجن: 23-24]</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وَذَرۡنِي وَ</w:t>
      </w:r>
      <w:r w:rsidR="008A6F7A" w:rsidRPr="0089531E">
        <w:rPr>
          <w:rStyle w:val="Char9"/>
          <w:rFonts w:hint="cs"/>
          <w:rtl/>
        </w:rPr>
        <w:t>ٱلۡمُكَذِّبِينَ</w:t>
      </w:r>
      <w:r w:rsidR="008A6F7A" w:rsidRPr="0089531E">
        <w:rPr>
          <w:rStyle w:val="Char9"/>
          <w:rtl/>
        </w:rPr>
        <w:t xml:space="preserve"> أُوْلِي </w:t>
      </w:r>
      <w:r w:rsidR="008A6F7A" w:rsidRPr="0089531E">
        <w:rPr>
          <w:rStyle w:val="Char9"/>
          <w:rFonts w:hint="cs"/>
          <w:rtl/>
        </w:rPr>
        <w:t>ٱلنَّعۡمَةِ</w:t>
      </w:r>
      <w:r w:rsidR="008A6F7A" w:rsidRPr="0089531E">
        <w:rPr>
          <w:rStyle w:val="Char9"/>
          <w:rtl/>
        </w:rPr>
        <w:t xml:space="preserve"> وَمَهِّلۡهُمۡ قَلِيلًا١١ إِنَّ لَدَيۡنَآ أَنكَالٗا وَجَحِيمٗا١٢ وَطَعَامٗا ذَا غُصَّةٖ وَعَذَابًا أَلِيمٗا١٣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[المزمل: 11-13]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فَإِذَا نُقِرَ فِي </w:t>
      </w:r>
      <w:r w:rsidR="008A6F7A" w:rsidRPr="0089531E">
        <w:rPr>
          <w:rStyle w:val="Char9"/>
          <w:rFonts w:hint="cs"/>
          <w:rtl/>
        </w:rPr>
        <w:t>ٱلنَّاقُورِ</w:t>
      </w:r>
      <w:r w:rsidR="008A6F7A" w:rsidRPr="0089531E">
        <w:rPr>
          <w:rStyle w:val="Char9"/>
          <w:rtl/>
        </w:rPr>
        <w:t xml:space="preserve">٨ فَذَٰلِكَ يَوۡمَئِذٖ يَوۡمٌ عَسِيرٌ٩ عَلَى </w:t>
      </w:r>
      <w:r w:rsidR="008A6F7A" w:rsidRPr="0089531E">
        <w:rPr>
          <w:rStyle w:val="Char9"/>
          <w:rFonts w:hint="cs"/>
          <w:rtl/>
        </w:rPr>
        <w:t>ٱلۡكَٰفِرِينَ</w:t>
      </w:r>
      <w:r w:rsidR="008A6F7A" w:rsidRPr="0089531E">
        <w:rPr>
          <w:rStyle w:val="Char9"/>
          <w:rtl/>
        </w:rPr>
        <w:t xml:space="preserve"> غَيۡرُ يَسِيرٖ١٠ ذَرۡنِي وَمَنۡ خَلَقۡتُ وَحِيدٗا١١ وَجَعَلۡتُ لَهُ</w:t>
      </w:r>
      <w:r w:rsidR="008A6F7A" w:rsidRPr="0089531E">
        <w:rPr>
          <w:rStyle w:val="Char9"/>
          <w:rFonts w:hint="cs"/>
          <w:rtl/>
        </w:rPr>
        <w:t>ۥ</w:t>
      </w:r>
      <w:r w:rsidR="008A6F7A" w:rsidRPr="0089531E">
        <w:rPr>
          <w:rStyle w:val="Char9"/>
          <w:rtl/>
        </w:rPr>
        <w:t xml:space="preserve"> مَالٗا مَّمۡدُودٗا١٢ وَبَنِينَ شُهُودٗا١٣ وَمَهَّدتُّ لَهُ</w:t>
      </w:r>
      <w:r w:rsidR="008A6F7A" w:rsidRPr="0089531E">
        <w:rPr>
          <w:rStyle w:val="Char9"/>
          <w:rFonts w:hint="cs"/>
          <w:rtl/>
        </w:rPr>
        <w:t>ۥ</w:t>
      </w:r>
      <w:r w:rsidR="008A6F7A" w:rsidRPr="0089531E">
        <w:rPr>
          <w:rStyle w:val="Char9"/>
          <w:rtl/>
        </w:rPr>
        <w:t xml:space="preserve"> تَمۡهِيدٗا١٤ ثُمَّ يَطۡمَعُ أَنۡ أَزِيدَ١٥ كَلَّآۖ إِنَّهُ</w:t>
      </w:r>
      <w:r w:rsidR="008A6F7A" w:rsidRPr="0089531E">
        <w:rPr>
          <w:rStyle w:val="Char9"/>
          <w:rFonts w:hint="cs"/>
          <w:rtl/>
        </w:rPr>
        <w:t>ۥ</w:t>
      </w:r>
      <w:r w:rsidR="008A6F7A" w:rsidRPr="0089531E">
        <w:rPr>
          <w:rStyle w:val="Char9"/>
          <w:rtl/>
        </w:rPr>
        <w:t xml:space="preserve"> كَانَ لِأٓيَٰتِنَا عَنِيدٗا١٦ سَأُرۡهِقُهُ</w:t>
      </w:r>
      <w:r w:rsidR="008A6F7A" w:rsidRPr="0089531E">
        <w:rPr>
          <w:rStyle w:val="Char9"/>
          <w:rFonts w:hint="cs"/>
          <w:rtl/>
        </w:rPr>
        <w:t>ۥ</w:t>
      </w:r>
      <w:r w:rsidR="008A6F7A" w:rsidRPr="0089531E">
        <w:rPr>
          <w:rStyle w:val="Char9"/>
          <w:rtl/>
        </w:rPr>
        <w:t xml:space="preserve"> صَعُودًا١٧ إِنَّهُ</w:t>
      </w:r>
      <w:r w:rsidR="008A6F7A" w:rsidRPr="0089531E">
        <w:rPr>
          <w:rStyle w:val="Char9"/>
          <w:rFonts w:hint="cs"/>
          <w:rtl/>
        </w:rPr>
        <w:t>ۥ</w:t>
      </w:r>
      <w:r w:rsidR="008A6F7A" w:rsidRPr="0089531E">
        <w:rPr>
          <w:rStyle w:val="Char9"/>
          <w:rtl/>
        </w:rPr>
        <w:t xml:space="preserve"> فَكَّرَ وَقَدَّرَ١٨ فَقُتِلَ كَيۡفَ قَدَّرَ١٩ ثُمَّ قُتِلَ كَيۡفَ قَدَّرَ٢٠ ثُمَّ نَظَرَ٢١ ثُمَّ عَبَسَ وَبَسَرَ٢٢ ثُمَّ أَدۡبَرَ وَ</w:t>
      </w:r>
      <w:r w:rsidR="008A6F7A" w:rsidRPr="0089531E">
        <w:rPr>
          <w:rStyle w:val="Char9"/>
          <w:rFonts w:hint="cs"/>
          <w:rtl/>
        </w:rPr>
        <w:t>ٱسۡتَكۡبَرَ</w:t>
      </w:r>
      <w:r w:rsidR="008A6F7A" w:rsidRPr="0089531E">
        <w:rPr>
          <w:rStyle w:val="Char9"/>
          <w:rtl/>
        </w:rPr>
        <w:t xml:space="preserve">٢٣ فَقَالَ إِنۡ هَٰذَآ إِلَّا سِحۡرٞ يُؤۡثَرُ٢٤ إِنۡ هَٰذَآ إِلَّا قَوۡلُ </w:t>
      </w:r>
      <w:r w:rsidR="008A6F7A" w:rsidRPr="0089531E">
        <w:rPr>
          <w:rStyle w:val="Char9"/>
          <w:rFonts w:hint="cs"/>
          <w:rtl/>
        </w:rPr>
        <w:t>ٱلۡبَشَرِ</w:t>
      </w:r>
      <w:r w:rsidR="008A6F7A" w:rsidRPr="0089531E">
        <w:rPr>
          <w:rStyle w:val="Char9"/>
          <w:rtl/>
        </w:rPr>
        <w:t>٢٥ سَأُصۡلِيهِ سَقَرَ٢٦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[المدثر: 8-26]</w:t>
      </w:r>
    </w:p>
    <w:p w:rsidR="008A6F7A" w:rsidRPr="0089531E" w:rsidRDefault="00ED0820" w:rsidP="00ED0820">
      <w:pPr>
        <w:widowControl/>
        <w:ind w:firstLine="284"/>
        <w:jc w:val="both"/>
        <w:rPr>
          <w:rStyle w:val="Char5"/>
          <w:rtl/>
        </w:rPr>
      </w:pPr>
      <w:r w:rsidRPr="009A64AF">
        <w:rPr>
          <w:rFonts w:cs="Traditional Arabic"/>
          <w:szCs w:val="28"/>
          <w:rtl/>
        </w:rPr>
        <w:t>﴿</w:t>
      </w:r>
      <w:r w:rsidR="008A6F7A" w:rsidRPr="0089531E">
        <w:rPr>
          <w:rStyle w:val="Char9"/>
          <w:rtl/>
        </w:rPr>
        <w:t xml:space="preserve">وَمَا جَعَلۡنَآ أَصۡحَٰبَ </w:t>
      </w:r>
      <w:r w:rsidR="008A6F7A" w:rsidRPr="0089531E">
        <w:rPr>
          <w:rStyle w:val="Char9"/>
          <w:rFonts w:hint="cs"/>
          <w:rtl/>
        </w:rPr>
        <w:t>ٱلنَّارِ</w:t>
      </w:r>
      <w:r w:rsidR="008A6F7A" w:rsidRPr="0089531E">
        <w:rPr>
          <w:rStyle w:val="Char9"/>
          <w:rtl/>
        </w:rPr>
        <w:t xml:space="preserve"> إِلَّا مَلَٰٓئِكَةٗۖ وَمَا جَعَلۡنَا عِدَّتَهُمۡ إِلَّا فِتۡنَةٗ لِّلَّذِينَ كَفَرُواْ لِيَسۡتَيۡقِنَ </w:t>
      </w:r>
      <w:r w:rsidR="008A6F7A" w:rsidRPr="0089531E">
        <w:rPr>
          <w:rStyle w:val="Char9"/>
          <w:rFonts w:hint="cs"/>
          <w:rtl/>
        </w:rPr>
        <w:t>ٱلَّذِينَ</w:t>
      </w:r>
      <w:r w:rsidR="008A6F7A" w:rsidRPr="0089531E">
        <w:rPr>
          <w:rStyle w:val="Char9"/>
          <w:rtl/>
        </w:rPr>
        <w:t xml:space="preserve"> أُوتُواْ </w:t>
      </w:r>
      <w:r w:rsidR="008A6F7A" w:rsidRPr="0089531E">
        <w:rPr>
          <w:rStyle w:val="Char9"/>
          <w:rFonts w:hint="cs"/>
          <w:rtl/>
        </w:rPr>
        <w:t>ٱلۡكِتَٰبَ</w:t>
      </w:r>
      <w:r w:rsidR="008A6F7A" w:rsidRPr="0089531E">
        <w:rPr>
          <w:rStyle w:val="Char9"/>
          <w:rtl/>
        </w:rPr>
        <w:t xml:space="preserve"> وَيَزۡدَادَ </w:t>
      </w:r>
      <w:r w:rsidR="008A6F7A" w:rsidRPr="0089531E">
        <w:rPr>
          <w:rStyle w:val="Char9"/>
          <w:rFonts w:hint="cs"/>
          <w:rtl/>
        </w:rPr>
        <w:t>ٱلَّذِينَ</w:t>
      </w:r>
      <w:r w:rsidR="008A6F7A" w:rsidRPr="0089531E">
        <w:rPr>
          <w:rStyle w:val="Char9"/>
          <w:rtl/>
        </w:rPr>
        <w:t xml:space="preserve"> ءَامَنُوٓاْ إِيمَٰنٗا وَلَا يَرۡتَابَ </w:t>
      </w:r>
      <w:r w:rsidR="008A6F7A" w:rsidRPr="0089531E">
        <w:rPr>
          <w:rStyle w:val="Char9"/>
          <w:rFonts w:hint="cs"/>
          <w:rtl/>
        </w:rPr>
        <w:t>ٱلَّذِينَ</w:t>
      </w:r>
      <w:r w:rsidR="008A6F7A" w:rsidRPr="0089531E">
        <w:rPr>
          <w:rStyle w:val="Char9"/>
          <w:rtl/>
        </w:rPr>
        <w:t xml:space="preserve"> أُوتُواْ </w:t>
      </w:r>
      <w:r w:rsidR="008A6F7A" w:rsidRPr="0089531E">
        <w:rPr>
          <w:rStyle w:val="Char9"/>
          <w:rFonts w:hint="cs"/>
          <w:rtl/>
        </w:rPr>
        <w:t>ٱلۡكِتَٰ</w:t>
      </w:r>
      <w:r w:rsidR="008A6F7A" w:rsidRPr="0089531E">
        <w:rPr>
          <w:rStyle w:val="Char9"/>
          <w:rtl/>
        </w:rPr>
        <w:t>بَ وَ</w:t>
      </w:r>
      <w:r w:rsidR="008A6F7A" w:rsidRPr="0089531E">
        <w:rPr>
          <w:rStyle w:val="Char9"/>
          <w:rFonts w:hint="cs"/>
          <w:rtl/>
        </w:rPr>
        <w:t>ٱلۡمُؤۡمِنُونَ</w:t>
      </w:r>
      <w:r w:rsidR="008A6F7A" w:rsidRPr="0089531E">
        <w:rPr>
          <w:rStyle w:val="Char9"/>
          <w:rtl/>
        </w:rPr>
        <w:t xml:space="preserve"> وَلِيَقُولَ </w:t>
      </w:r>
      <w:r w:rsidR="008A6F7A" w:rsidRPr="0089531E">
        <w:rPr>
          <w:rStyle w:val="Char9"/>
          <w:rFonts w:hint="cs"/>
          <w:rtl/>
        </w:rPr>
        <w:t>ٱلَّذِينَ</w:t>
      </w:r>
      <w:r w:rsidR="008A6F7A" w:rsidRPr="0089531E">
        <w:rPr>
          <w:rStyle w:val="Char9"/>
          <w:rtl/>
        </w:rPr>
        <w:t xml:space="preserve"> فِي قُلُوبِهِم مَّرَضٞ وَ</w:t>
      </w:r>
      <w:r w:rsidR="008A6F7A" w:rsidRPr="0089531E">
        <w:rPr>
          <w:rStyle w:val="Char9"/>
          <w:rFonts w:hint="cs"/>
          <w:rtl/>
        </w:rPr>
        <w:t>ٱلۡكَٰفِرُونَ</w:t>
      </w:r>
      <w:r w:rsidR="008A6F7A" w:rsidRPr="0089531E">
        <w:rPr>
          <w:rStyle w:val="Char9"/>
          <w:rtl/>
        </w:rPr>
        <w:t xml:space="preserve"> مَاذَآ أَرَادَ </w:t>
      </w:r>
      <w:r w:rsidR="008A6F7A" w:rsidRPr="0089531E">
        <w:rPr>
          <w:rStyle w:val="Char9"/>
          <w:rFonts w:hint="cs"/>
          <w:rtl/>
        </w:rPr>
        <w:t>ٱللَّهُ</w:t>
      </w:r>
      <w:r w:rsidR="008A6F7A" w:rsidRPr="0089531E">
        <w:rPr>
          <w:rStyle w:val="Char9"/>
          <w:rtl/>
        </w:rPr>
        <w:t xml:space="preserve"> بِهَٰذَا مَثَلٗاۚ كَذَٰلِكَ يُضِلُّ </w:t>
      </w:r>
      <w:r w:rsidR="008A6F7A" w:rsidRPr="0089531E">
        <w:rPr>
          <w:rStyle w:val="Char9"/>
          <w:rFonts w:hint="cs"/>
          <w:rtl/>
        </w:rPr>
        <w:t>ٱللَّهُ</w:t>
      </w:r>
      <w:r w:rsidR="008A6F7A" w:rsidRPr="0089531E">
        <w:rPr>
          <w:rStyle w:val="Char9"/>
          <w:rtl/>
        </w:rPr>
        <w:t xml:space="preserve"> مَن يَشَآءُ وَيَهۡدِي مَن يَشَآءُۚ وَمَا يَعۡلَمُ جُنُودَ رَبِّكَ إِلَّا هُوَۚ وَمَا هِيَ إِلَّا ذِكۡرَىٰ لِلۡبَشَرِ٣١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[المدثر: 31]</w:t>
      </w:r>
    </w:p>
    <w:p w:rsidR="008A6F7A" w:rsidRPr="0089531E" w:rsidRDefault="00ED0820" w:rsidP="00ED0820">
      <w:pPr>
        <w:widowControl/>
        <w:ind w:firstLine="284"/>
        <w:jc w:val="both"/>
        <w:rPr>
          <w:rStyle w:val="Char5"/>
          <w:rtl/>
        </w:rPr>
      </w:pPr>
      <w:r w:rsidRPr="009A64AF">
        <w:rPr>
          <w:rFonts w:cs="Traditional Arabic"/>
          <w:szCs w:val="28"/>
          <w:rtl/>
        </w:rPr>
        <w:t>﴿</w:t>
      </w:r>
      <w:r w:rsidR="008A6F7A" w:rsidRPr="0089531E">
        <w:rPr>
          <w:rStyle w:val="Char9"/>
          <w:rtl/>
        </w:rPr>
        <w:t xml:space="preserve">فِي جَنَّٰتٖ يَتَسَآءَلُونَ٤٠ عَنِ </w:t>
      </w:r>
      <w:r w:rsidR="008A6F7A" w:rsidRPr="0089531E">
        <w:rPr>
          <w:rStyle w:val="Char9"/>
          <w:rFonts w:hint="cs"/>
          <w:rtl/>
        </w:rPr>
        <w:t>ٱلۡمُجۡرِمِينَ</w:t>
      </w:r>
      <w:r w:rsidR="008A6F7A" w:rsidRPr="0089531E">
        <w:rPr>
          <w:rStyle w:val="Char9"/>
          <w:rtl/>
        </w:rPr>
        <w:t xml:space="preserve">٤١ مَا سَلَكَكُمۡ فِي سَقَرَ٤٢ قَالُواْ لَمۡ نَكُ مِنَ </w:t>
      </w:r>
      <w:r w:rsidR="008A6F7A" w:rsidRPr="0089531E">
        <w:rPr>
          <w:rStyle w:val="Char9"/>
          <w:rFonts w:hint="cs"/>
          <w:rtl/>
        </w:rPr>
        <w:t>ٱلۡمُصَلِّينَ</w:t>
      </w:r>
      <w:r w:rsidR="008A6F7A" w:rsidRPr="0089531E">
        <w:rPr>
          <w:rStyle w:val="Char9"/>
          <w:rtl/>
        </w:rPr>
        <w:t xml:space="preserve">٤٣ وَلَمۡ نَكُ نُطۡعِمُ </w:t>
      </w:r>
      <w:r w:rsidR="008A6F7A" w:rsidRPr="0089531E">
        <w:rPr>
          <w:rStyle w:val="Char9"/>
          <w:rFonts w:hint="cs"/>
          <w:rtl/>
        </w:rPr>
        <w:t>ٱلۡمِسۡكِينَ</w:t>
      </w:r>
      <w:r w:rsidR="008A6F7A" w:rsidRPr="0089531E">
        <w:rPr>
          <w:rStyle w:val="Char9"/>
          <w:rtl/>
        </w:rPr>
        <w:t xml:space="preserve">٤٤ وَكُنَّا نَخُوضُ مَعَ </w:t>
      </w:r>
      <w:r w:rsidR="008A6F7A" w:rsidRPr="0089531E">
        <w:rPr>
          <w:rStyle w:val="Char9"/>
          <w:rFonts w:hint="cs"/>
          <w:rtl/>
        </w:rPr>
        <w:t>ٱلۡخَآئِضِينَ</w:t>
      </w:r>
      <w:r w:rsidR="008A6F7A" w:rsidRPr="0089531E">
        <w:rPr>
          <w:rStyle w:val="Char9"/>
          <w:rtl/>
        </w:rPr>
        <w:t xml:space="preserve">٤٥ وَكُنَّا نُكَذِّبُ بِيَوۡمِ </w:t>
      </w:r>
      <w:r w:rsidR="008A6F7A" w:rsidRPr="0089531E">
        <w:rPr>
          <w:rStyle w:val="Char9"/>
          <w:rFonts w:hint="cs"/>
          <w:rtl/>
        </w:rPr>
        <w:t>ٱلدِّينِ</w:t>
      </w:r>
      <w:r w:rsidR="008A6F7A" w:rsidRPr="0089531E">
        <w:rPr>
          <w:rStyle w:val="Char9"/>
          <w:rtl/>
        </w:rPr>
        <w:t xml:space="preserve">٤٦ حَتَّىٰٓ أَتَىٰنَا </w:t>
      </w:r>
      <w:r w:rsidR="008A6F7A" w:rsidRPr="0089531E">
        <w:rPr>
          <w:rStyle w:val="Char9"/>
          <w:rFonts w:hint="cs"/>
          <w:rtl/>
        </w:rPr>
        <w:t>ٱلۡيَقِينُ</w:t>
      </w:r>
      <w:r w:rsidR="008A6F7A" w:rsidRPr="0089531E">
        <w:rPr>
          <w:rStyle w:val="Char9"/>
          <w:rtl/>
        </w:rPr>
        <w:t xml:space="preserve">٤٧ فَمَا تَنفَعُهُمۡ شَفَٰعَةُ </w:t>
      </w:r>
      <w:r w:rsidR="008A6F7A" w:rsidRPr="0089531E">
        <w:rPr>
          <w:rStyle w:val="Char9"/>
          <w:rFonts w:hint="cs"/>
          <w:rtl/>
        </w:rPr>
        <w:t>ٱلشَّٰفِعِينَ</w:t>
      </w:r>
      <w:r w:rsidR="008A6F7A" w:rsidRPr="0089531E">
        <w:rPr>
          <w:rStyle w:val="Char9"/>
          <w:rtl/>
        </w:rPr>
        <w:t xml:space="preserve">٤٨ فَمَا لَهُمۡ عَنِ </w:t>
      </w:r>
      <w:r w:rsidR="008A6F7A" w:rsidRPr="0089531E">
        <w:rPr>
          <w:rStyle w:val="Char9"/>
          <w:rFonts w:hint="cs"/>
          <w:rtl/>
        </w:rPr>
        <w:t>ٱلتَّذۡكِرَةِ</w:t>
      </w:r>
      <w:r w:rsidR="008A6F7A" w:rsidRPr="0089531E">
        <w:rPr>
          <w:rStyle w:val="Char9"/>
          <w:rtl/>
        </w:rPr>
        <w:t xml:space="preserve"> مُعۡرِضِينَ٤٩ كَأَنَّهُمۡ حُمُرٞ مُّسۡتَنفِرَةٞ٥٠ فَرَّتۡ مِن قَسۡوَرَةِۢ٥١ بَلۡ يُرِيدُ كُلُّ </w:t>
      </w:r>
      <w:r w:rsidR="008A6F7A" w:rsidRPr="0089531E">
        <w:rPr>
          <w:rStyle w:val="Char9"/>
          <w:rFonts w:hint="cs"/>
          <w:rtl/>
        </w:rPr>
        <w:t>ٱمۡرِيٕٖ</w:t>
      </w:r>
      <w:r w:rsidR="008A6F7A" w:rsidRPr="0089531E">
        <w:rPr>
          <w:rStyle w:val="Char9"/>
          <w:rtl/>
        </w:rPr>
        <w:t xml:space="preserve"> مِّنۡهُمۡ أَن يُؤۡتَىٰ صُحُفٗا مُّنَشَّرَةٗ٥٢ كَلَّاۖ بَل لَّا يَخَافُونَ </w:t>
      </w:r>
      <w:r w:rsidR="008A6F7A" w:rsidRPr="0089531E">
        <w:rPr>
          <w:rStyle w:val="Char9"/>
          <w:rFonts w:hint="cs"/>
          <w:rtl/>
        </w:rPr>
        <w:t>ٱلۡأٓخِرَةَ</w:t>
      </w:r>
      <w:r w:rsidR="008A6F7A" w:rsidRPr="0089531E">
        <w:rPr>
          <w:rStyle w:val="Char9"/>
          <w:rtl/>
        </w:rPr>
        <w:t>٥٣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[المدثر: 40-53]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وَوُجُوهٞ يَوۡمَئِذِۢ بَاسِرَةٞ٢٤ تَظُنُّ أَن يُفۡعَلَ بِهَا فَاقِرَةٞ٢٥ كَلَّآ إِذَا بَلَغَتِ </w:t>
      </w:r>
      <w:r w:rsidR="008A6F7A" w:rsidRPr="0089531E">
        <w:rPr>
          <w:rStyle w:val="Char9"/>
          <w:rFonts w:hint="cs"/>
          <w:rtl/>
        </w:rPr>
        <w:t>ٱلتَّرَاقِيَ</w:t>
      </w:r>
      <w:r w:rsidR="008A6F7A" w:rsidRPr="0089531E">
        <w:rPr>
          <w:rStyle w:val="Char9"/>
          <w:rtl/>
        </w:rPr>
        <w:t xml:space="preserve">٢٦ وَقِيلَ مَنۡۜ رَاقٖ٢٧ وَظَنَّ أَنَّهُ </w:t>
      </w:r>
      <w:r w:rsidR="008A6F7A" w:rsidRPr="0089531E">
        <w:rPr>
          <w:rStyle w:val="Char9"/>
          <w:rFonts w:hint="cs"/>
          <w:rtl/>
        </w:rPr>
        <w:t>ٱلۡفِرَاقُ</w:t>
      </w:r>
      <w:r w:rsidR="008A6F7A" w:rsidRPr="0089531E">
        <w:rPr>
          <w:rStyle w:val="Char9"/>
          <w:rtl/>
        </w:rPr>
        <w:t>٢٨ وَ</w:t>
      </w:r>
      <w:r w:rsidR="008A6F7A" w:rsidRPr="0089531E">
        <w:rPr>
          <w:rStyle w:val="Char9"/>
          <w:rFonts w:hint="cs"/>
          <w:rtl/>
        </w:rPr>
        <w:t>ٱلۡتَفَّتِ</w:t>
      </w:r>
      <w:r w:rsidR="008A6F7A" w:rsidRPr="0089531E">
        <w:rPr>
          <w:rStyle w:val="Char9"/>
          <w:rtl/>
        </w:rPr>
        <w:t xml:space="preserve"> </w:t>
      </w:r>
      <w:r w:rsidR="008A6F7A" w:rsidRPr="0089531E">
        <w:rPr>
          <w:rStyle w:val="Char9"/>
          <w:rFonts w:hint="cs"/>
          <w:rtl/>
        </w:rPr>
        <w:t>ٱلسَّاقُ</w:t>
      </w:r>
      <w:r w:rsidR="008A6F7A" w:rsidRPr="0089531E">
        <w:rPr>
          <w:rStyle w:val="Char9"/>
          <w:rtl/>
        </w:rPr>
        <w:t xml:space="preserve"> بِ</w:t>
      </w:r>
      <w:r w:rsidR="008A6F7A" w:rsidRPr="0089531E">
        <w:rPr>
          <w:rStyle w:val="Char9"/>
          <w:rFonts w:hint="cs"/>
          <w:rtl/>
        </w:rPr>
        <w:t>ٱلسَّاقِ</w:t>
      </w:r>
      <w:r w:rsidR="008A6F7A" w:rsidRPr="0089531E">
        <w:rPr>
          <w:rStyle w:val="Char9"/>
          <w:rtl/>
        </w:rPr>
        <w:t xml:space="preserve">٢٩ إِلَىٰ رَبِّكَ يَوۡمَئِذٍ </w:t>
      </w:r>
      <w:r w:rsidR="008A6F7A" w:rsidRPr="0089531E">
        <w:rPr>
          <w:rStyle w:val="Char9"/>
          <w:rFonts w:hint="cs"/>
          <w:rtl/>
        </w:rPr>
        <w:t>ٱلۡمَسَاقُ</w:t>
      </w:r>
      <w:r w:rsidR="008A6F7A" w:rsidRPr="0089531E">
        <w:rPr>
          <w:rStyle w:val="Char9"/>
          <w:rtl/>
        </w:rPr>
        <w:t>٣٠ فَلَا صَدَّقَ وَلَا صَلَّىٰ٣١ وَلَٰكِن كَذَّبَ وَتَوَلَّىٰ٣٢ ثُمَّ ذَهَبَ إِلَىٰٓ أَهۡلِهِ</w:t>
      </w:r>
      <w:r w:rsidR="008A6F7A" w:rsidRPr="0089531E">
        <w:rPr>
          <w:rStyle w:val="Char9"/>
          <w:rFonts w:hint="cs"/>
          <w:rtl/>
        </w:rPr>
        <w:t>ۦ</w:t>
      </w:r>
      <w:r w:rsidR="008A6F7A" w:rsidRPr="0089531E">
        <w:rPr>
          <w:rStyle w:val="Char9"/>
          <w:rtl/>
        </w:rPr>
        <w:t xml:space="preserve"> يَتَمَطَّىٰٓ٣٣ أَوۡلَىٰ لَكَ فَأَوۡلَىٰ٣٤ ثُمَّ أَوۡلَىٰ لَكَ فَأَوۡلَىٰٓ٣٥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[القيامة: 24-35]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إِنَّآ أَعۡتَدۡنَا لِلۡكَٰفِرِينَ سَلَٰسِلَاْ وَأَغۡلَٰلٗا وَسَعِيرًا٤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[الإنسان: 4]</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إِنَّ هَٰٓؤُلَآءِ يُحِبُّونَ </w:t>
      </w:r>
      <w:r w:rsidR="008A6F7A" w:rsidRPr="0089531E">
        <w:rPr>
          <w:rStyle w:val="Char9"/>
          <w:rFonts w:hint="cs"/>
          <w:rtl/>
        </w:rPr>
        <w:t>ٱلۡعَاجِلَةَ</w:t>
      </w:r>
      <w:r w:rsidR="008A6F7A" w:rsidRPr="0089531E">
        <w:rPr>
          <w:rStyle w:val="Char9"/>
          <w:rtl/>
        </w:rPr>
        <w:t xml:space="preserve"> وَيَذَرُونَ وَرَآءَهُمۡ يَوۡمٗا ثَقِيلٗا٢٧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[الإنسان: 27]</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rtl/>
        </w:rPr>
        <w:t>﴿</w:t>
      </w:r>
      <w:r w:rsidR="008A6F7A" w:rsidRPr="0089531E">
        <w:rPr>
          <w:rStyle w:val="Char9"/>
          <w:rtl/>
        </w:rPr>
        <w:t>يُدۡخِلُ مَن يَشَآءُ فِي رَحۡمَتِهِ</w:t>
      </w:r>
      <w:r w:rsidR="008A6F7A" w:rsidRPr="0089531E">
        <w:rPr>
          <w:rStyle w:val="Char9"/>
          <w:rFonts w:hint="cs"/>
          <w:rtl/>
        </w:rPr>
        <w:t>ۦۚ</w:t>
      </w:r>
      <w:r w:rsidR="008A6F7A" w:rsidRPr="0089531E">
        <w:rPr>
          <w:rStyle w:val="Char9"/>
          <w:rtl/>
        </w:rPr>
        <w:t xml:space="preserve"> وَ</w:t>
      </w:r>
      <w:r w:rsidR="008A6F7A" w:rsidRPr="0089531E">
        <w:rPr>
          <w:rStyle w:val="Char9"/>
          <w:rFonts w:hint="cs"/>
          <w:rtl/>
        </w:rPr>
        <w:t>ٱلظَّٰلِمِينَ</w:t>
      </w:r>
      <w:r w:rsidR="008A6F7A" w:rsidRPr="0089531E">
        <w:rPr>
          <w:rStyle w:val="Char9"/>
          <w:rtl/>
        </w:rPr>
        <w:t xml:space="preserve"> أَعَدَّ لَهُمۡ عَذَابًا أَلِيمَۢا٣١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[الإنسان: 31]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ٱنطَلِقُوٓاْ</w:t>
      </w:r>
      <w:r w:rsidR="008A6F7A" w:rsidRPr="0089531E">
        <w:rPr>
          <w:rStyle w:val="Char9"/>
          <w:rtl/>
        </w:rPr>
        <w:t xml:space="preserve"> إِلَىٰ مَا كُنتُم بِهِ</w:t>
      </w:r>
      <w:r w:rsidR="008A6F7A" w:rsidRPr="0089531E">
        <w:rPr>
          <w:rStyle w:val="Char9"/>
          <w:rFonts w:hint="cs"/>
          <w:rtl/>
        </w:rPr>
        <w:t>ۦ</w:t>
      </w:r>
      <w:r w:rsidR="008A6F7A" w:rsidRPr="0089531E">
        <w:rPr>
          <w:rStyle w:val="Char9"/>
          <w:rtl/>
        </w:rPr>
        <w:t xml:space="preserve"> تُكَذِّبُونَ٢٩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[المرسلات: 29]</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كُلُواْ وَتَمَتَّعُواْ قَلِيلًا إِنَّكُم مُّجۡرِمُونَ٤٦ وَيۡلٞ يَوۡمَئِذٖ لِّلۡمُكَذِّبِينَ٤٧ وَإِذَا قِيلَ لَهُمُ </w:t>
      </w:r>
      <w:r w:rsidR="008A6F7A" w:rsidRPr="0089531E">
        <w:rPr>
          <w:rStyle w:val="Char9"/>
          <w:rFonts w:hint="cs"/>
          <w:rtl/>
        </w:rPr>
        <w:t>ٱرۡكَعُواْ</w:t>
      </w:r>
      <w:r w:rsidR="008A6F7A" w:rsidRPr="0089531E">
        <w:rPr>
          <w:rStyle w:val="Char9"/>
          <w:rtl/>
        </w:rPr>
        <w:t xml:space="preserve"> لَا يَرۡكَعُونَ٤٨ وَيۡلٞ يَوۡمَئِذٖ لِّلۡمُكَذِّبِينَ٤٩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[المرسلات: 46-49]</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إِنَّ جَهَنَّمَ كَانَتۡ مِرۡصَادٗا٢١ لِّلطَّٰغِينَ مَ‍َٔابٗا٢٢ لَّٰبِثِينَ فِيهَآ أَحۡقَابٗا٢٣ لَّا يَذُوقُونَ فِيهَا بَرۡدٗا وَلَا شَرَابًا٢٤ إِلَّا حَمِيمٗا وَغَسَّاقٗا٢٥ جَزَآءٗ وِفَاقًا٢٦ إِنَّهُمۡ كَانُواْ لَا يَرۡجُونَ حِسَابٗا٢٧ وَكَذَّبُواْ بِ‍َٔايَٰتِنَا كِذَّابٗا٢٨ وَكُلَّ شَيۡءٍ أَحۡصَيۡنَٰهُ كِتَٰبٗا٢٩ فَذُوقُواْ فَلَن نَّزِيدَكُمۡ إِلَّا عَذَابًا٣٠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[النبأ: 21-30]</w:t>
      </w:r>
    </w:p>
    <w:p w:rsidR="008A6F7A" w:rsidRPr="00D17D5C" w:rsidRDefault="00ED0820" w:rsidP="00ED0820">
      <w:pPr>
        <w:widowControl/>
        <w:ind w:firstLine="284"/>
        <w:jc w:val="both"/>
        <w:rPr>
          <w:rStyle w:val="Char5"/>
          <w:spacing w:val="-4"/>
          <w:rtl/>
        </w:rPr>
      </w:pPr>
      <w:r w:rsidRPr="00D17D5C">
        <w:rPr>
          <w:rFonts w:cs="Traditional Arabic"/>
          <w:spacing w:val="-4"/>
          <w:szCs w:val="28"/>
          <w:shd w:val="clear" w:color="auto" w:fill="FFFFFF"/>
          <w:rtl/>
        </w:rPr>
        <w:t>﴿</w:t>
      </w:r>
      <w:r w:rsidR="008A6F7A" w:rsidRPr="00D17D5C">
        <w:rPr>
          <w:rStyle w:val="Char9"/>
          <w:spacing w:val="-4"/>
          <w:rtl/>
        </w:rPr>
        <w:t xml:space="preserve">فَأَمَّا مَن طَغَىٰ٣٧ وَءَاثَرَ </w:t>
      </w:r>
      <w:r w:rsidR="008A6F7A" w:rsidRPr="00D17D5C">
        <w:rPr>
          <w:rStyle w:val="Char9"/>
          <w:rFonts w:hint="cs"/>
          <w:spacing w:val="-4"/>
          <w:rtl/>
        </w:rPr>
        <w:t>ٱلۡحَيَوٰةَ</w:t>
      </w:r>
      <w:r w:rsidR="008A6F7A" w:rsidRPr="00D17D5C">
        <w:rPr>
          <w:rStyle w:val="Char9"/>
          <w:spacing w:val="-4"/>
          <w:rtl/>
        </w:rPr>
        <w:t xml:space="preserve"> </w:t>
      </w:r>
      <w:r w:rsidR="008A6F7A" w:rsidRPr="00D17D5C">
        <w:rPr>
          <w:rStyle w:val="Char9"/>
          <w:rFonts w:hint="cs"/>
          <w:spacing w:val="-4"/>
          <w:rtl/>
        </w:rPr>
        <w:t>ٱلدُّنۡيَا</w:t>
      </w:r>
      <w:r w:rsidR="008A6F7A" w:rsidRPr="00D17D5C">
        <w:rPr>
          <w:rStyle w:val="Char9"/>
          <w:spacing w:val="-4"/>
          <w:rtl/>
        </w:rPr>
        <w:t xml:space="preserve">٣٨ فَإِنَّ </w:t>
      </w:r>
      <w:r w:rsidR="008A6F7A" w:rsidRPr="00D17D5C">
        <w:rPr>
          <w:rStyle w:val="Char9"/>
          <w:rFonts w:hint="cs"/>
          <w:spacing w:val="-4"/>
          <w:rtl/>
        </w:rPr>
        <w:t>ٱلۡجَحِيمَ</w:t>
      </w:r>
      <w:r w:rsidR="008A6F7A" w:rsidRPr="00D17D5C">
        <w:rPr>
          <w:rStyle w:val="Char9"/>
          <w:spacing w:val="-4"/>
          <w:rtl/>
        </w:rPr>
        <w:t xml:space="preserve"> هِيَ </w:t>
      </w:r>
      <w:r w:rsidR="008A6F7A" w:rsidRPr="00D17D5C">
        <w:rPr>
          <w:rStyle w:val="Char9"/>
          <w:rFonts w:hint="cs"/>
          <w:spacing w:val="-4"/>
          <w:rtl/>
        </w:rPr>
        <w:t>ٱلۡمَأۡوَىٰ</w:t>
      </w:r>
      <w:r w:rsidR="008A6F7A" w:rsidRPr="00D17D5C">
        <w:rPr>
          <w:rStyle w:val="Char9"/>
          <w:spacing w:val="-4"/>
          <w:rtl/>
        </w:rPr>
        <w:t>٣٩</w:t>
      </w:r>
      <w:r w:rsidRPr="00D17D5C">
        <w:rPr>
          <w:rFonts w:cs="Traditional Arabic"/>
          <w:spacing w:val="-4"/>
          <w:szCs w:val="28"/>
          <w:shd w:val="clear" w:color="auto" w:fill="FFFFFF"/>
          <w:rtl/>
        </w:rPr>
        <w:t>﴾</w:t>
      </w:r>
      <w:r w:rsidR="008A6F7A" w:rsidRPr="00D17D5C">
        <w:rPr>
          <w:rStyle w:val="Char9"/>
          <w:spacing w:val="-4"/>
          <w:rtl/>
        </w:rPr>
        <w:t xml:space="preserve"> </w:t>
      </w:r>
      <w:r w:rsidR="008A6F7A" w:rsidRPr="00D17D5C">
        <w:rPr>
          <w:rStyle w:val="Char5"/>
          <w:spacing w:val="-4"/>
          <w:rtl/>
        </w:rPr>
        <w:t>[النازعات: 37-39]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وَإِنَّ </w:t>
      </w:r>
      <w:r w:rsidR="008A6F7A" w:rsidRPr="0089531E">
        <w:rPr>
          <w:rStyle w:val="Char9"/>
          <w:rFonts w:hint="cs"/>
          <w:rtl/>
        </w:rPr>
        <w:t>ٱلۡفُجَّارَ</w:t>
      </w:r>
      <w:r w:rsidR="008A6F7A" w:rsidRPr="0089531E">
        <w:rPr>
          <w:rStyle w:val="Char9"/>
          <w:rtl/>
        </w:rPr>
        <w:t xml:space="preserve"> لَفِي جَحِيمٖ١٤ يَصۡلَوۡنَهَا يَوۡمَ </w:t>
      </w:r>
      <w:r w:rsidR="008A6F7A" w:rsidRPr="0089531E">
        <w:rPr>
          <w:rStyle w:val="Char9"/>
          <w:rFonts w:hint="cs"/>
          <w:rtl/>
        </w:rPr>
        <w:t>ٱلدِّينِ</w:t>
      </w:r>
      <w:r w:rsidR="008A6F7A" w:rsidRPr="0089531E">
        <w:rPr>
          <w:rStyle w:val="Char9"/>
          <w:rtl/>
        </w:rPr>
        <w:t>١٥ وَمَا هُمۡ عَنۡهَا بِغَآئِبِينَ١٦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[الانفطار: 14-16]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كَلَّآ إِنَّ كِتَٰبَ </w:t>
      </w:r>
      <w:r w:rsidR="008A6F7A" w:rsidRPr="0089531E">
        <w:rPr>
          <w:rStyle w:val="Char9"/>
          <w:rFonts w:hint="cs"/>
          <w:rtl/>
        </w:rPr>
        <w:t>ٱلۡفُجَّارِ</w:t>
      </w:r>
      <w:r w:rsidR="008A6F7A" w:rsidRPr="0089531E">
        <w:rPr>
          <w:rStyle w:val="Char9"/>
          <w:rtl/>
        </w:rPr>
        <w:t xml:space="preserve"> لَفِي سِجِّينٖ٧ وَمَآ أَدۡرَىٰكَ مَا سِجِّينٞ٨ كِتَٰبٞ مَّرۡقُومٞ٩ وَيۡلٞ يَوۡمَئِذٖ لِّلۡمُكَذِّبِينَ١٠ </w:t>
      </w:r>
      <w:r w:rsidR="008A6F7A" w:rsidRPr="0089531E">
        <w:rPr>
          <w:rStyle w:val="Char9"/>
          <w:rFonts w:hint="cs"/>
          <w:rtl/>
        </w:rPr>
        <w:t>ٱلَّذِينَ</w:t>
      </w:r>
      <w:r w:rsidR="008A6F7A" w:rsidRPr="0089531E">
        <w:rPr>
          <w:rStyle w:val="Char9"/>
          <w:rtl/>
        </w:rPr>
        <w:t xml:space="preserve"> يُكَذِّبُونَ بِيَوۡمِ </w:t>
      </w:r>
      <w:r w:rsidR="008A6F7A" w:rsidRPr="0089531E">
        <w:rPr>
          <w:rStyle w:val="Char9"/>
          <w:rFonts w:hint="cs"/>
          <w:rtl/>
        </w:rPr>
        <w:t>ٱلدِّينِ</w:t>
      </w:r>
      <w:r w:rsidR="008A6F7A" w:rsidRPr="0089531E">
        <w:rPr>
          <w:rStyle w:val="Char9"/>
          <w:rtl/>
        </w:rPr>
        <w:t>١١ وَمَا يُكَذِّبُ بِهِ</w:t>
      </w:r>
      <w:r w:rsidR="008A6F7A" w:rsidRPr="0089531E">
        <w:rPr>
          <w:rStyle w:val="Char9"/>
          <w:rFonts w:hint="cs"/>
          <w:rtl/>
        </w:rPr>
        <w:t>ۦٓ</w:t>
      </w:r>
      <w:r w:rsidR="008A6F7A" w:rsidRPr="0089531E">
        <w:rPr>
          <w:rStyle w:val="Char9"/>
          <w:rtl/>
        </w:rPr>
        <w:t xml:space="preserve"> إِلَّا كُلُّ مُعۡتَدٍ أَثِيمٍ١٢ إِذَا تُتۡلَىٰ عَلَيۡهِ ءَايَٰتُنَا قَالَ أَسَٰطِيرُ </w:t>
      </w:r>
      <w:r w:rsidR="008A6F7A" w:rsidRPr="0089531E">
        <w:rPr>
          <w:rStyle w:val="Char9"/>
          <w:rFonts w:hint="cs"/>
          <w:rtl/>
        </w:rPr>
        <w:t>ٱلۡأَوَّلِينَ</w:t>
      </w:r>
      <w:r w:rsidR="008A6F7A" w:rsidRPr="0089531E">
        <w:rPr>
          <w:rStyle w:val="Char9"/>
          <w:rtl/>
        </w:rPr>
        <w:t xml:space="preserve">١٣ كَلَّاۖ بَلۡۜ رَانَ عَلَىٰ قُلُوبِهِم مَّا كَانُواْ يَكۡسِبُونَ١٤ كَلَّآ إِنَّهُمۡ عَن رَّبِّهِمۡ يَوۡمَئِذٖ لَّمَحۡجُوبُونَ١٥ ثُمَّ إِنَّهُمۡ لَصَالُواْ </w:t>
      </w:r>
      <w:r w:rsidR="008A6F7A" w:rsidRPr="0089531E">
        <w:rPr>
          <w:rStyle w:val="Char9"/>
          <w:rFonts w:hint="cs"/>
          <w:rtl/>
        </w:rPr>
        <w:t>ٱلۡجَحِيمِ</w:t>
      </w:r>
      <w:r w:rsidR="008A6F7A" w:rsidRPr="0089531E">
        <w:rPr>
          <w:rStyle w:val="Char9"/>
          <w:rtl/>
        </w:rPr>
        <w:t xml:space="preserve">١٦ ثُمَّ يُقَالُ هَٰذَا </w:t>
      </w:r>
      <w:r w:rsidR="008A6F7A" w:rsidRPr="0089531E">
        <w:rPr>
          <w:rStyle w:val="Char9"/>
          <w:rFonts w:hint="cs"/>
          <w:rtl/>
        </w:rPr>
        <w:t>ٱلَّذِي</w:t>
      </w:r>
      <w:r w:rsidR="008A6F7A" w:rsidRPr="0089531E">
        <w:rPr>
          <w:rStyle w:val="Char9"/>
          <w:rtl/>
        </w:rPr>
        <w:t xml:space="preserve"> كُنتُم بِهِ</w:t>
      </w:r>
      <w:r w:rsidR="008A6F7A" w:rsidRPr="0089531E">
        <w:rPr>
          <w:rStyle w:val="Char9"/>
          <w:rFonts w:hint="cs"/>
          <w:rtl/>
        </w:rPr>
        <w:t>ۦ</w:t>
      </w:r>
      <w:r w:rsidR="008A6F7A" w:rsidRPr="0089531E">
        <w:rPr>
          <w:rStyle w:val="Char9"/>
          <w:rtl/>
        </w:rPr>
        <w:t xml:space="preserve"> تُكَذِّبُونَ١٧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[المطففين: 7-17]</w:t>
      </w:r>
    </w:p>
    <w:p w:rsidR="008A6F7A" w:rsidRPr="0089531E" w:rsidRDefault="00ED0820" w:rsidP="00ED0820">
      <w:pPr>
        <w:widowControl/>
        <w:ind w:firstLine="284"/>
        <w:jc w:val="both"/>
        <w:rPr>
          <w:rStyle w:val="Char5"/>
          <w:rtl/>
        </w:rPr>
      </w:pPr>
      <w:r w:rsidRPr="009A64AF">
        <w:rPr>
          <w:rFonts w:cs="Traditional Arabic"/>
          <w:szCs w:val="28"/>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أَجۡرَمُواْ كَانُواْ مِنَ </w:t>
      </w:r>
      <w:r w:rsidR="008A6F7A" w:rsidRPr="0089531E">
        <w:rPr>
          <w:rStyle w:val="Char9"/>
          <w:rFonts w:hint="cs"/>
          <w:rtl/>
        </w:rPr>
        <w:t>ٱلَّذِينَ</w:t>
      </w:r>
      <w:r w:rsidR="008A6F7A" w:rsidRPr="0089531E">
        <w:rPr>
          <w:rStyle w:val="Char9"/>
          <w:rtl/>
        </w:rPr>
        <w:t xml:space="preserve"> ءَامَنُواْ يَضۡحَكُونَ٢٩ وَإِذَا مَرُّواْ بِهِمۡ يَتَغَامَزُونَ٣٠ وَإِذَا </w:t>
      </w:r>
      <w:r w:rsidR="008A6F7A" w:rsidRPr="0089531E">
        <w:rPr>
          <w:rStyle w:val="Char9"/>
          <w:rFonts w:hint="cs"/>
          <w:rtl/>
        </w:rPr>
        <w:t>ٱنقَلَبُوٓاْ</w:t>
      </w:r>
      <w:r w:rsidR="008A6F7A" w:rsidRPr="0089531E">
        <w:rPr>
          <w:rStyle w:val="Char9"/>
          <w:rtl/>
        </w:rPr>
        <w:t xml:space="preserve"> إِلَىٰٓ أَهۡلِهِمُ </w:t>
      </w:r>
      <w:r w:rsidR="008A6F7A" w:rsidRPr="0089531E">
        <w:rPr>
          <w:rStyle w:val="Char9"/>
          <w:rFonts w:hint="cs"/>
          <w:rtl/>
        </w:rPr>
        <w:t>ٱنقَلَبُواْ</w:t>
      </w:r>
      <w:r w:rsidR="008A6F7A" w:rsidRPr="0089531E">
        <w:rPr>
          <w:rStyle w:val="Char9"/>
          <w:rtl/>
        </w:rPr>
        <w:t xml:space="preserve"> فَكِهِينَ٣١ وَإِذَا رَأَوۡهُمۡ قَالُوٓاْ إِنَّ هَٰٓؤُلَآءِ لَضَآلُّونَ٣٢ وَمَآ أُرۡسِلُواْ عَلَيۡهِمۡ حَٰفِظِينَ٣٣ فَ</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ءَامَنُواْ مِنَ </w:t>
      </w:r>
      <w:r w:rsidR="008A6F7A" w:rsidRPr="0089531E">
        <w:rPr>
          <w:rStyle w:val="Char9"/>
          <w:rFonts w:hint="cs"/>
          <w:rtl/>
        </w:rPr>
        <w:t>ٱلۡكُفَّارِ</w:t>
      </w:r>
      <w:r w:rsidR="008A6F7A" w:rsidRPr="0089531E">
        <w:rPr>
          <w:rStyle w:val="Char9"/>
          <w:rtl/>
        </w:rPr>
        <w:t xml:space="preserve"> يَضۡحَكُونَ٣٤ عَلَى </w:t>
      </w:r>
      <w:r w:rsidR="008A6F7A" w:rsidRPr="0089531E">
        <w:rPr>
          <w:rStyle w:val="Char9"/>
          <w:rFonts w:hint="cs"/>
          <w:rtl/>
        </w:rPr>
        <w:t>ٱلۡأَرَآئِكِ</w:t>
      </w:r>
      <w:r w:rsidR="008A6F7A" w:rsidRPr="0089531E">
        <w:rPr>
          <w:rStyle w:val="Char9"/>
          <w:rtl/>
        </w:rPr>
        <w:t xml:space="preserve"> يَنظُرُونَ٣٥ هَلۡ ثُوِّبَ </w:t>
      </w:r>
      <w:r w:rsidR="008A6F7A" w:rsidRPr="0089531E">
        <w:rPr>
          <w:rStyle w:val="Char9"/>
          <w:rFonts w:hint="cs"/>
          <w:rtl/>
        </w:rPr>
        <w:t>ٱلۡكُفَّارُ</w:t>
      </w:r>
      <w:r w:rsidR="008A6F7A" w:rsidRPr="0089531E">
        <w:rPr>
          <w:rStyle w:val="Char9"/>
          <w:rtl/>
        </w:rPr>
        <w:t xml:space="preserve"> مَا كَانُواْ يَفۡعَلُونَ٣٦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[المطففين: 29-36]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وَأَمَّا مَنۡ أُوتِيَ كِتَٰبَهُ</w:t>
      </w:r>
      <w:r w:rsidR="008A6F7A" w:rsidRPr="0089531E">
        <w:rPr>
          <w:rStyle w:val="Char9"/>
          <w:rFonts w:hint="cs"/>
          <w:rtl/>
        </w:rPr>
        <w:t>ۥ</w:t>
      </w:r>
      <w:r w:rsidR="008A6F7A" w:rsidRPr="0089531E">
        <w:rPr>
          <w:rStyle w:val="Char9"/>
          <w:rtl/>
        </w:rPr>
        <w:t xml:space="preserve"> وَرَآءَ ظَهۡرِهِ</w:t>
      </w:r>
      <w:r w:rsidR="008A6F7A" w:rsidRPr="0089531E">
        <w:rPr>
          <w:rStyle w:val="Char9"/>
          <w:rFonts w:hint="cs"/>
          <w:rtl/>
        </w:rPr>
        <w:t>ۦ</w:t>
      </w:r>
      <w:r w:rsidR="008A6F7A" w:rsidRPr="0089531E">
        <w:rPr>
          <w:rStyle w:val="Char9"/>
          <w:rtl/>
        </w:rPr>
        <w:t>١٠ فَسَوۡفَ يَدۡعُواْ ثُبُورٗا١١ وَيَصۡلَىٰ سَعِيرًا١٢ إِنَّهُ</w:t>
      </w:r>
      <w:r w:rsidR="008A6F7A" w:rsidRPr="0089531E">
        <w:rPr>
          <w:rStyle w:val="Char9"/>
          <w:rFonts w:hint="cs"/>
          <w:rtl/>
        </w:rPr>
        <w:t>ۥ</w:t>
      </w:r>
      <w:r w:rsidR="008A6F7A" w:rsidRPr="0089531E">
        <w:rPr>
          <w:rStyle w:val="Char9"/>
          <w:rtl/>
        </w:rPr>
        <w:t xml:space="preserve"> كَانَ فِيٓ أَهۡلِهِ</w:t>
      </w:r>
      <w:r w:rsidR="008A6F7A" w:rsidRPr="0089531E">
        <w:rPr>
          <w:rStyle w:val="Char9"/>
          <w:rFonts w:hint="cs"/>
          <w:rtl/>
        </w:rPr>
        <w:t>ۦ</w:t>
      </w:r>
      <w:r w:rsidR="008A6F7A" w:rsidRPr="0089531E">
        <w:rPr>
          <w:rStyle w:val="Char9"/>
          <w:rtl/>
        </w:rPr>
        <w:t xml:space="preserve"> مَسۡرُورًا١٣ إِنَّهُ</w:t>
      </w:r>
      <w:r w:rsidR="008A6F7A" w:rsidRPr="0089531E">
        <w:rPr>
          <w:rStyle w:val="Char9"/>
          <w:rFonts w:hint="cs"/>
          <w:rtl/>
        </w:rPr>
        <w:t>ۥ</w:t>
      </w:r>
      <w:r w:rsidR="008A6F7A" w:rsidRPr="0089531E">
        <w:rPr>
          <w:rStyle w:val="Char9"/>
          <w:rtl/>
        </w:rPr>
        <w:t xml:space="preserve"> ظَنَّ أَن لَّن يَحُورَ١٤ بَلَىٰٓۚ إِنَّ رَبَّهُ</w:t>
      </w:r>
      <w:r w:rsidR="008A6F7A" w:rsidRPr="0089531E">
        <w:rPr>
          <w:rStyle w:val="Char9"/>
          <w:rFonts w:hint="cs"/>
          <w:rtl/>
        </w:rPr>
        <w:t>ۥ</w:t>
      </w:r>
      <w:r w:rsidR="008A6F7A" w:rsidRPr="0089531E">
        <w:rPr>
          <w:rStyle w:val="Char9"/>
          <w:rtl/>
        </w:rPr>
        <w:t xml:space="preserve"> كَانَ بِهِ</w:t>
      </w:r>
      <w:r w:rsidR="008A6F7A" w:rsidRPr="0089531E">
        <w:rPr>
          <w:rStyle w:val="Char9"/>
          <w:rFonts w:hint="cs"/>
          <w:rtl/>
        </w:rPr>
        <w:t>ۦ</w:t>
      </w:r>
      <w:r w:rsidR="008A6F7A" w:rsidRPr="0089531E">
        <w:rPr>
          <w:rStyle w:val="Char9"/>
          <w:rtl/>
        </w:rPr>
        <w:t xml:space="preserve"> بَصِيرٗا١٥ فَلَآ أُقۡسِمُ بِ</w:t>
      </w:r>
      <w:r w:rsidR="008A6F7A" w:rsidRPr="0089531E">
        <w:rPr>
          <w:rStyle w:val="Char9"/>
          <w:rFonts w:hint="cs"/>
          <w:rtl/>
        </w:rPr>
        <w:t>ٱلشَّفَقِ</w:t>
      </w:r>
      <w:r w:rsidR="008A6F7A" w:rsidRPr="0089531E">
        <w:rPr>
          <w:rStyle w:val="Char9"/>
          <w:rtl/>
        </w:rPr>
        <w:t>١٦ وَ</w:t>
      </w:r>
      <w:r w:rsidR="008A6F7A" w:rsidRPr="0089531E">
        <w:rPr>
          <w:rStyle w:val="Char9"/>
          <w:rFonts w:hint="cs"/>
          <w:rtl/>
        </w:rPr>
        <w:t>ٱلَّيۡلِ</w:t>
      </w:r>
      <w:r w:rsidR="008A6F7A" w:rsidRPr="0089531E">
        <w:rPr>
          <w:rStyle w:val="Char9"/>
          <w:rtl/>
        </w:rPr>
        <w:t xml:space="preserve"> وَمَا وَسَقَ١٧ وَ</w:t>
      </w:r>
      <w:r w:rsidR="008A6F7A" w:rsidRPr="0089531E">
        <w:rPr>
          <w:rStyle w:val="Char9"/>
          <w:rFonts w:hint="cs"/>
          <w:rtl/>
        </w:rPr>
        <w:t>ٱلۡقَمَرِ</w:t>
      </w:r>
      <w:r w:rsidR="008A6F7A" w:rsidRPr="0089531E">
        <w:rPr>
          <w:rStyle w:val="Char9"/>
          <w:rtl/>
        </w:rPr>
        <w:t xml:space="preserve"> إِذَا </w:t>
      </w:r>
      <w:r w:rsidR="008A6F7A" w:rsidRPr="0089531E">
        <w:rPr>
          <w:rStyle w:val="Char9"/>
          <w:rFonts w:hint="cs"/>
          <w:rtl/>
        </w:rPr>
        <w:t>ٱتَّسَقَ</w:t>
      </w:r>
      <w:r w:rsidR="008A6F7A" w:rsidRPr="0089531E">
        <w:rPr>
          <w:rStyle w:val="Char9"/>
          <w:rtl/>
        </w:rPr>
        <w:t xml:space="preserve">١٨ لَتَرۡكَبُنَّ طَبَقًا عَن طَبَقٖ١٩ فَمَا لَهُمۡ لَا يُؤۡمِنُونَ٢٠ وَإِذَا قُرِئَ عَلَيۡهِمُ </w:t>
      </w:r>
      <w:r w:rsidR="008A6F7A" w:rsidRPr="0089531E">
        <w:rPr>
          <w:rStyle w:val="Char9"/>
          <w:rFonts w:hint="cs"/>
          <w:rtl/>
        </w:rPr>
        <w:t>ٱلۡقُرۡءَانُ</w:t>
      </w:r>
      <w:r w:rsidR="008A6F7A" w:rsidRPr="0089531E">
        <w:rPr>
          <w:rStyle w:val="Char9"/>
          <w:rtl/>
        </w:rPr>
        <w:t xml:space="preserve"> لَا يَسۡجُدُونَۤ۩٢١ بَلِ </w:t>
      </w:r>
      <w:r w:rsidR="008A6F7A" w:rsidRPr="0089531E">
        <w:rPr>
          <w:rStyle w:val="Char9"/>
          <w:rFonts w:hint="cs"/>
          <w:rtl/>
        </w:rPr>
        <w:t>ٱلَّذِينَ</w:t>
      </w:r>
      <w:r w:rsidR="008A6F7A" w:rsidRPr="0089531E">
        <w:rPr>
          <w:rStyle w:val="Char9"/>
          <w:rtl/>
        </w:rPr>
        <w:t xml:space="preserve"> كَفَرُواْ يُكَذِّبُونَ٢٢ وَ</w:t>
      </w:r>
      <w:r w:rsidR="008A6F7A" w:rsidRPr="0089531E">
        <w:rPr>
          <w:rStyle w:val="Char9"/>
          <w:rFonts w:hint="cs"/>
          <w:rtl/>
        </w:rPr>
        <w:t>ٱللَّهُ</w:t>
      </w:r>
      <w:r w:rsidR="008A6F7A" w:rsidRPr="0089531E">
        <w:rPr>
          <w:rStyle w:val="Char9"/>
          <w:rtl/>
        </w:rPr>
        <w:t xml:space="preserve"> أَعۡلَمُ بِمَا يُوعُونَ٢٣ فَبَشِّرۡهُم بِعَذَابٍ أَلِيمٍ٢٤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[الانشقاق: 10-24]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فَتَنُواْ </w:t>
      </w:r>
      <w:r w:rsidR="008A6F7A" w:rsidRPr="0089531E">
        <w:rPr>
          <w:rStyle w:val="Char9"/>
          <w:rFonts w:hint="cs"/>
          <w:rtl/>
        </w:rPr>
        <w:t>ٱلۡمُؤۡمِنِينَ</w:t>
      </w:r>
      <w:r w:rsidR="008A6F7A" w:rsidRPr="0089531E">
        <w:rPr>
          <w:rStyle w:val="Char9"/>
          <w:rtl/>
        </w:rPr>
        <w:t xml:space="preserve"> وَ</w:t>
      </w:r>
      <w:r w:rsidR="008A6F7A" w:rsidRPr="0089531E">
        <w:rPr>
          <w:rStyle w:val="Char9"/>
          <w:rFonts w:hint="cs"/>
          <w:rtl/>
        </w:rPr>
        <w:t>ٱلۡمُؤۡمِنَٰتِ</w:t>
      </w:r>
      <w:r w:rsidR="008A6F7A" w:rsidRPr="0089531E">
        <w:rPr>
          <w:rStyle w:val="Char9"/>
          <w:rtl/>
        </w:rPr>
        <w:t xml:space="preserve"> ثُمَّ لَمۡ يَتُوبُواْ فَلَهُمۡ عَذَابُ جَهَنَّمَ وَلَهُمۡ عَذَابُ </w:t>
      </w:r>
      <w:r w:rsidR="008A6F7A" w:rsidRPr="0089531E">
        <w:rPr>
          <w:rStyle w:val="Char9"/>
          <w:rFonts w:hint="cs"/>
          <w:rtl/>
        </w:rPr>
        <w:t>ٱلۡحَرِيقِ</w:t>
      </w:r>
      <w:r w:rsidR="008A6F7A" w:rsidRPr="0089531E">
        <w:rPr>
          <w:rStyle w:val="Char9"/>
          <w:rtl/>
        </w:rPr>
        <w:t>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[البروج: 10]</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بَلِ </w:t>
      </w:r>
      <w:r w:rsidR="008A6F7A" w:rsidRPr="0089531E">
        <w:rPr>
          <w:rStyle w:val="Char9"/>
          <w:rFonts w:hint="cs"/>
          <w:rtl/>
        </w:rPr>
        <w:t>ٱلَّذِينَ</w:t>
      </w:r>
      <w:r w:rsidR="008A6F7A" w:rsidRPr="0089531E">
        <w:rPr>
          <w:rStyle w:val="Char9"/>
          <w:rtl/>
        </w:rPr>
        <w:t xml:space="preserve"> كَفَرُواْ فِي تَكۡذِيبٖ١٩ وَ</w:t>
      </w:r>
      <w:r w:rsidR="008A6F7A" w:rsidRPr="0089531E">
        <w:rPr>
          <w:rStyle w:val="Char9"/>
          <w:rFonts w:hint="cs"/>
          <w:rtl/>
        </w:rPr>
        <w:t>ٱللَّهُ</w:t>
      </w:r>
      <w:r w:rsidR="008A6F7A" w:rsidRPr="0089531E">
        <w:rPr>
          <w:rStyle w:val="Char9"/>
          <w:rtl/>
        </w:rPr>
        <w:t xml:space="preserve"> مِن وَرَآئِهِم مُّحِيطُۢ٢٠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[البروج: 19-20]</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إِنَّهُمۡ يَكِيدُونَ كَيۡدٗا١٥ وَأَكِيدُ كَيۡدٗا١٦ فَمَهِّلِ </w:t>
      </w:r>
      <w:r w:rsidR="008A6F7A" w:rsidRPr="0089531E">
        <w:rPr>
          <w:rStyle w:val="Char9"/>
          <w:rFonts w:hint="cs"/>
          <w:rtl/>
        </w:rPr>
        <w:t>ٱلۡكَٰفِرِينَ</w:t>
      </w:r>
      <w:r w:rsidR="008A6F7A" w:rsidRPr="0089531E">
        <w:rPr>
          <w:rStyle w:val="Char9"/>
          <w:rtl/>
        </w:rPr>
        <w:t xml:space="preserve"> أَمۡهِلۡهُمۡ رُوَيۡدَۢا١٧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[الطارق: 15-17]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وَيَتَجَنَّبُهَا </w:t>
      </w:r>
      <w:r w:rsidR="008A6F7A" w:rsidRPr="0089531E">
        <w:rPr>
          <w:rStyle w:val="Char9"/>
          <w:rFonts w:hint="cs"/>
          <w:rtl/>
        </w:rPr>
        <w:t>ٱلۡأَشۡقَى</w:t>
      </w:r>
      <w:r w:rsidR="008A6F7A" w:rsidRPr="0089531E">
        <w:rPr>
          <w:rStyle w:val="Char9"/>
          <w:rtl/>
        </w:rPr>
        <w:t xml:space="preserve">١١ </w:t>
      </w:r>
      <w:r w:rsidR="008A6F7A" w:rsidRPr="0089531E">
        <w:rPr>
          <w:rStyle w:val="Char9"/>
          <w:rFonts w:hint="cs"/>
          <w:rtl/>
        </w:rPr>
        <w:t>ٱلَّذِي</w:t>
      </w:r>
      <w:r w:rsidR="008A6F7A" w:rsidRPr="0089531E">
        <w:rPr>
          <w:rStyle w:val="Char9"/>
          <w:rtl/>
        </w:rPr>
        <w:t xml:space="preserve"> يَصۡلَى </w:t>
      </w:r>
      <w:r w:rsidR="008A6F7A" w:rsidRPr="0089531E">
        <w:rPr>
          <w:rStyle w:val="Char9"/>
          <w:rFonts w:hint="cs"/>
          <w:rtl/>
        </w:rPr>
        <w:t>ٱلنَّارَ</w:t>
      </w:r>
      <w:r w:rsidR="008A6F7A" w:rsidRPr="0089531E">
        <w:rPr>
          <w:rStyle w:val="Char9"/>
          <w:rtl/>
        </w:rPr>
        <w:t xml:space="preserve"> </w:t>
      </w:r>
      <w:r w:rsidR="008A6F7A" w:rsidRPr="0089531E">
        <w:rPr>
          <w:rStyle w:val="Char9"/>
          <w:rFonts w:hint="cs"/>
          <w:rtl/>
        </w:rPr>
        <w:t>ٱلۡكُبۡرَىٰ</w:t>
      </w:r>
      <w:r w:rsidR="008A6F7A" w:rsidRPr="0089531E">
        <w:rPr>
          <w:rStyle w:val="Char9"/>
          <w:rtl/>
        </w:rPr>
        <w:t>١٢ ثُمَّ لَا يَمُوتُ فِيهَا وَلَا يَحۡيَىٰ١٣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[الأعلى: 11-13]</w:t>
      </w:r>
    </w:p>
    <w:p w:rsidR="008A6F7A" w:rsidRPr="00D17D5C" w:rsidRDefault="00ED0820" w:rsidP="00ED0820">
      <w:pPr>
        <w:widowControl/>
        <w:ind w:firstLine="284"/>
        <w:jc w:val="both"/>
        <w:rPr>
          <w:rStyle w:val="Char5"/>
          <w:spacing w:val="-2"/>
          <w:rtl/>
        </w:rPr>
      </w:pPr>
      <w:r w:rsidRPr="00D17D5C">
        <w:rPr>
          <w:rFonts w:cs="Traditional Arabic"/>
          <w:spacing w:val="-2"/>
          <w:szCs w:val="28"/>
          <w:shd w:val="clear" w:color="auto" w:fill="FFFFFF"/>
          <w:rtl/>
        </w:rPr>
        <w:t>﴿</w:t>
      </w:r>
      <w:r w:rsidR="008A6F7A" w:rsidRPr="00D17D5C">
        <w:rPr>
          <w:rStyle w:val="Char9"/>
          <w:spacing w:val="-2"/>
          <w:rtl/>
        </w:rPr>
        <w:t>وُجُوهٞ يَوۡمَئِذٍ خَٰشِعَةٌ٢ عَامِلَةٞ نَّاصِبَةٞ٣ تَصۡلَىٰ نَارًا حَامِيَةٗ٤ تُسۡقَىٰ مِنۡ عَيۡنٍ ءَانِيَةٖ٥ لَّيۡسَ لَهُمۡ طَعَامٌ إِلَّا مِن ضَرِيعٖ٦ لَّا يُسۡمِنُ وَلَا يُغۡنِي مِن جُوعٖ٧</w:t>
      </w:r>
      <w:r w:rsidRPr="00D17D5C">
        <w:rPr>
          <w:rFonts w:cs="Traditional Arabic"/>
          <w:spacing w:val="-2"/>
          <w:szCs w:val="28"/>
          <w:shd w:val="clear" w:color="auto" w:fill="FFFFFF"/>
          <w:rtl/>
        </w:rPr>
        <w:t>﴾</w:t>
      </w:r>
      <w:r w:rsidR="008A6F7A" w:rsidRPr="00D17D5C">
        <w:rPr>
          <w:rStyle w:val="Char9"/>
          <w:spacing w:val="-2"/>
          <w:rtl/>
        </w:rPr>
        <w:t xml:space="preserve"> </w:t>
      </w:r>
      <w:r w:rsidR="008A6F7A" w:rsidRPr="00D17D5C">
        <w:rPr>
          <w:rStyle w:val="Char5"/>
          <w:spacing w:val="-2"/>
          <w:rtl/>
        </w:rPr>
        <w:t>[الغاشية: 2-7]</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إِلَّا مَن تَوَلَّىٰ وَكَفَرَ٢٣ فَيُعَذِّبُهُ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ٱلۡعَذَابَ</w:t>
      </w:r>
      <w:r w:rsidR="008A6F7A" w:rsidRPr="0089531E">
        <w:rPr>
          <w:rStyle w:val="Char9"/>
          <w:rtl/>
        </w:rPr>
        <w:t xml:space="preserve"> </w:t>
      </w:r>
      <w:r w:rsidR="008A6F7A" w:rsidRPr="0089531E">
        <w:rPr>
          <w:rStyle w:val="Char9"/>
          <w:rFonts w:hint="cs"/>
          <w:rtl/>
        </w:rPr>
        <w:t>ٱلۡأَكۡبَرَ</w:t>
      </w:r>
      <w:r w:rsidR="008A6F7A" w:rsidRPr="0089531E">
        <w:rPr>
          <w:rStyle w:val="Char9"/>
          <w:rtl/>
        </w:rPr>
        <w:t>٢٤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[الغاشية: 23-24]</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يَقُولُ يَٰلَيۡتَنِي قَدَّمۡتُ لِحَيَاتِي٢٤ فَيَوۡمَئِذٖ لَّا يُعَذِّبُ عَذَابَهُ</w:t>
      </w:r>
      <w:r w:rsidR="008A6F7A" w:rsidRPr="0089531E">
        <w:rPr>
          <w:rStyle w:val="Char9"/>
          <w:rFonts w:hint="cs"/>
          <w:rtl/>
        </w:rPr>
        <w:t>ۥٓ</w:t>
      </w:r>
      <w:r w:rsidR="008A6F7A" w:rsidRPr="0089531E">
        <w:rPr>
          <w:rStyle w:val="Char9"/>
          <w:rtl/>
        </w:rPr>
        <w:t xml:space="preserve"> أَحَدٞ٢٥ وَلَا يُوثِقُ وَثَاقَهُ</w:t>
      </w:r>
      <w:r w:rsidR="008A6F7A" w:rsidRPr="0089531E">
        <w:rPr>
          <w:rStyle w:val="Char9"/>
          <w:rFonts w:hint="cs"/>
          <w:rtl/>
        </w:rPr>
        <w:t>ۥٓ</w:t>
      </w:r>
      <w:r w:rsidR="008A6F7A" w:rsidRPr="0089531E">
        <w:rPr>
          <w:rStyle w:val="Char9"/>
          <w:rtl/>
        </w:rPr>
        <w:t xml:space="preserve"> أَحَدٞ٢٦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[الفجر: 24-26]</w:t>
      </w:r>
    </w:p>
    <w:p w:rsidR="008A6F7A" w:rsidRPr="00D17D5C" w:rsidRDefault="00ED0820" w:rsidP="00ED0820">
      <w:pPr>
        <w:widowControl/>
        <w:ind w:firstLine="284"/>
        <w:jc w:val="both"/>
        <w:rPr>
          <w:rStyle w:val="Char5"/>
          <w:spacing w:val="-4"/>
          <w:rtl/>
        </w:rPr>
      </w:pPr>
      <w:r w:rsidRPr="00D17D5C">
        <w:rPr>
          <w:rFonts w:cs="Traditional Arabic"/>
          <w:spacing w:val="-4"/>
          <w:szCs w:val="28"/>
          <w:shd w:val="clear" w:color="auto" w:fill="FFFFFF"/>
          <w:rtl/>
        </w:rPr>
        <w:t>﴿</w:t>
      </w:r>
      <w:r w:rsidR="008A6F7A" w:rsidRPr="00D17D5C">
        <w:rPr>
          <w:rStyle w:val="Char9"/>
          <w:spacing w:val="-4"/>
          <w:rtl/>
        </w:rPr>
        <w:t>وَ</w:t>
      </w:r>
      <w:r w:rsidR="008A6F7A" w:rsidRPr="00D17D5C">
        <w:rPr>
          <w:rStyle w:val="Char9"/>
          <w:rFonts w:hint="cs"/>
          <w:spacing w:val="-4"/>
          <w:rtl/>
        </w:rPr>
        <w:t>ٱلَّذِينَ</w:t>
      </w:r>
      <w:r w:rsidR="008A6F7A" w:rsidRPr="00D17D5C">
        <w:rPr>
          <w:rStyle w:val="Char9"/>
          <w:spacing w:val="-4"/>
          <w:rtl/>
        </w:rPr>
        <w:t xml:space="preserve"> كَفَرُواْ بِ‍َٔايَٰتِنَا هُمۡ أَصۡحَٰبُ </w:t>
      </w:r>
      <w:r w:rsidR="008A6F7A" w:rsidRPr="00D17D5C">
        <w:rPr>
          <w:rStyle w:val="Char9"/>
          <w:rFonts w:hint="cs"/>
          <w:spacing w:val="-4"/>
          <w:rtl/>
        </w:rPr>
        <w:t>ٱلۡمَشۡ‍َٔمَةِ</w:t>
      </w:r>
      <w:r w:rsidR="008A6F7A" w:rsidRPr="00D17D5C">
        <w:rPr>
          <w:rStyle w:val="Char9"/>
          <w:spacing w:val="-4"/>
          <w:rtl/>
        </w:rPr>
        <w:t>١٩</w:t>
      </w:r>
      <w:r w:rsidR="00D17D5C">
        <w:rPr>
          <w:rStyle w:val="Char9"/>
          <w:spacing w:val="-4"/>
          <w:rtl/>
        </w:rPr>
        <w:t xml:space="preserve"> عَلَيۡهِمۡ نَارٞ مُّؤۡصَدَةُۢ</w:t>
      </w:r>
      <w:r w:rsidRPr="00D17D5C">
        <w:rPr>
          <w:rFonts w:cs="Traditional Arabic"/>
          <w:spacing w:val="-4"/>
          <w:szCs w:val="28"/>
          <w:shd w:val="clear" w:color="auto" w:fill="FFFFFF"/>
          <w:rtl/>
        </w:rPr>
        <w:t>﴾</w:t>
      </w:r>
      <w:r w:rsidR="008A6F7A" w:rsidRPr="00D17D5C">
        <w:rPr>
          <w:rStyle w:val="Char9"/>
          <w:spacing w:val="-4"/>
          <w:rtl/>
        </w:rPr>
        <w:t xml:space="preserve"> </w:t>
      </w:r>
      <w:r w:rsidR="008A6F7A" w:rsidRPr="00D17D5C">
        <w:rPr>
          <w:rStyle w:val="Char5"/>
          <w:spacing w:val="-4"/>
          <w:rtl/>
        </w:rPr>
        <w:t>[البلد: 19-20]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وَقَدۡ خَابَ مَن دَسَّىٰهَا١٠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[الشمس: 10]</w:t>
      </w:r>
    </w:p>
    <w:p w:rsidR="008A6F7A" w:rsidRPr="00D17D5C" w:rsidRDefault="00ED0820" w:rsidP="00ED0820">
      <w:pPr>
        <w:widowControl/>
        <w:ind w:firstLine="284"/>
        <w:jc w:val="both"/>
        <w:rPr>
          <w:rStyle w:val="Char5"/>
          <w:spacing w:val="-4"/>
          <w:rtl/>
        </w:rPr>
      </w:pPr>
      <w:r w:rsidRPr="00D17D5C">
        <w:rPr>
          <w:rFonts w:cs="Traditional Arabic"/>
          <w:spacing w:val="-4"/>
          <w:szCs w:val="28"/>
          <w:shd w:val="clear" w:color="auto" w:fill="FFFFFF"/>
          <w:rtl/>
        </w:rPr>
        <w:t>﴿</w:t>
      </w:r>
      <w:r w:rsidR="008A6F7A" w:rsidRPr="00D17D5C">
        <w:rPr>
          <w:rStyle w:val="Char9"/>
          <w:spacing w:val="-4"/>
          <w:rtl/>
        </w:rPr>
        <w:t>وَأَمَّا مَنۢ بَخِلَ وَ</w:t>
      </w:r>
      <w:r w:rsidR="008A6F7A" w:rsidRPr="00D17D5C">
        <w:rPr>
          <w:rStyle w:val="Char9"/>
          <w:rFonts w:hint="cs"/>
          <w:spacing w:val="-4"/>
          <w:rtl/>
        </w:rPr>
        <w:t>ٱسۡتَغۡنَىٰ</w:t>
      </w:r>
      <w:r w:rsidR="008A6F7A" w:rsidRPr="00D17D5C">
        <w:rPr>
          <w:rStyle w:val="Char9"/>
          <w:spacing w:val="-4"/>
          <w:rtl/>
        </w:rPr>
        <w:t>٨ وَكَذَّبَ بِ</w:t>
      </w:r>
      <w:r w:rsidR="008A6F7A" w:rsidRPr="00D17D5C">
        <w:rPr>
          <w:rStyle w:val="Char9"/>
          <w:rFonts w:hint="cs"/>
          <w:spacing w:val="-4"/>
          <w:rtl/>
        </w:rPr>
        <w:t>ٱلۡحُسۡنَىٰ</w:t>
      </w:r>
      <w:r w:rsidR="008A6F7A" w:rsidRPr="00D17D5C">
        <w:rPr>
          <w:rStyle w:val="Char9"/>
          <w:spacing w:val="-4"/>
          <w:rtl/>
        </w:rPr>
        <w:t>٩ فَسَنُيَسِّرُهُ</w:t>
      </w:r>
      <w:r w:rsidR="008A6F7A" w:rsidRPr="00D17D5C">
        <w:rPr>
          <w:rStyle w:val="Char9"/>
          <w:rFonts w:hint="cs"/>
          <w:spacing w:val="-4"/>
          <w:rtl/>
        </w:rPr>
        <w:t>ۥ</w:t>
      </w:r>
      <w:r w:rsidR="008A6F7A" w:rsidRPr="00D17D5C">
        <w:rPr>
          <w:rStyle w:val="Char9"/>
          <w:spacing w:val="-4"/>
          <w:rtl/>
        </w:rPr>
        <w:t xml:space="preserve"> لِلۡعُسۡرَىٰ١٠</w:t>
      </w:r>
      <w:r w:rsidRPr="00D17D5C">
        <w:rPr>
          <w:rFonts w:cs="Traditional Arabic"/>
          <w:spacing w:val="-4"/>
          <w:szCs w:val="28"/>
          <w:shd w:val="clear" w:color="auto" w:fill="FFFFFF"/>
          <w:rtl/>
        </w:rPr>
        <w:t>﴾</w:t>
      </w:r>
      <w:r w:rsidR="008A6F7A" w:rsidRPr="00D17D5C">
        <w:rPr>
          <w:rStyle w:val="Char9"/>
          <w:spacing w:val="-4"/>
          <w:rtl/>
        </w:rPr>
        <w:t xml:space="preserve"> </w:t>
      </w:r>
      <w:r w:rsidR="008A6F7A" w:rsidRPr="00D17D5C">
        <w:rPr>
          <w:rStyle w:val="Char5"/>
          <w:spacing w:val="-4"/>
          <w:rtl/>
        </w:rPr>
        <w:t>[الليل: 8-10]</w:t>
      </w:r>
    </w:p>
    <w:p w:rsidR="008A6F7A" w:rsidRPr="00D17D5C" w:rsidRDefault="00ED0820" w:rsidP="00ED0820">
      <w:pPr>
        <w:widowControl/>
        <w:ind w:firstLine="284"/>
        <w:jc w:val="both"/>
        <w:rPr>
          <w:rFonts w:ascii="(normal text)" w:hAnsi="(normal text)" w:cs="Traditional Arabic"/>
          <w:color w:val="000000"/>
          <w:spacing w:val="-4"/>
          <w:szCs w:val="28"/>
          <w:rtl/>
        </w:rPr>
      </w:pPr>
      <w:r w:rsidRPr="00D17D5C">
        <w:rPr>
          <w:rFonts w:cs="Traditional Arabic"/>
          <w:spacing w:val="-4"/>
          <w:szCs w:val="28"/>
          <w:rtl/>
        </w:rPr>
        <w:t>﴿</w:t>
      </w:r>
      <w:r w:rsidR="008A6F7A" w:rsidRPr="00D17D5C">
        <w:rPr>
          <w:rStyle w:val="Char9"/>
          <w:spacing w:val="-4"/>
          <w:rtl/>
        </w:rPr>
        <w:t xml:space="preserve">فَأَنذَرۡتُكُمۡ نَارٗا تَلَظَّىٰ١٤ لَا يَصۡلَىٰهَآ إِلَّا </w:t>
      </w:r>
      <w:r w:rsidR="008A6F7A" w:rsidRPr="00D17D5C">
        <w:rPr>
          <w:rStyle w:val="Char9"/>
          <w:rFonts w:hint="cs"/>
          <w:spacing w:val="-4"/>
          <w:rtl/>
        </w:rPr>
        <w:t>ٱلۡأَشۡقَى</w:t>
      </w:r>
      <w:r w:rsidR="008A6F7A" w:rsidRPr="00D17D5C">
        <w:rPr>
          <w:rStyle w:val="Char9"/>
          <w:spacing w:val="-4"/>
          <w:rtl/>
        </w:rPr>
        <w:t xml:space="preserve">١٥ </w:t>
      </w:r>
      <w:r w:rsidR="008A6F7A" w:rsidRPr="00D17D5C">
        <w:rPr>
          <w:rStyle w:val="Char9"/>
          <w:rFonts w:hint="cs"/>
          <w:spacing w:val="-4"/>
          <w:rtl/>
        </w:rPr>
        <w:t>ٱلَّذِي</w:t>
      </w:r>
      <w:r w:rsidR="00D17D5C">
        <w:rPr>
          <w:rStyle w:val="Char9"/>
          <w:spacing w:val="-4"/>
          <w:rtl/>
        </w:rPr>
        <w:t xml:space="preserve"> كَذَّبَ وَتَوَلَّىٰ</w:t>
      </w:r>
      <w:r w:rsidRPr="00D17D5C">
        <w:rPr>
          <w:rFonts w:cs="Traditional Arabic"/>
          <w:spacing w:val="-4"/>
          <w:szCs w:val="28"/>
          <w:shd w:val="clear" w:color="auto" w:fill="FFFFFF"/>
          <w:rtl/>
        </w:rPr>
        <w:t>﴾</w:t>
      </w:r>
      <w:r w:rsidR="008A6F7A" w:rsidRPr="00D17D5C">
        <w:rPr>
          <w:rStyle w:val="Char9"/>
          <w:spacing w:val="-4"/>
          <w:rtl/>
        </w:rPr>
        <w:t xml:space="preserve"> </w:t>
      </w:r>
      <w:r w:rsidR="008A6F7A" w:rsidRPr="00D17D5C">
        <w:rPr>
          <w:rStyle w:val="Char5"/>
          <w:spacing w:val="-4"/>
          <w:rtl/>
        </w:rPr>
        <w:t>[الليل: 14-16]</w:t>
      </w:r>
      <w:r w:rsidR="007A467F" w:rsidRPr="00D17D5C">
        <w:rPr>
          <w:rFonts w:ascii="(normal text)" w:hAnsi="(normal text)" w:cs="Traditional Arabic"/>
          <w:color w:val="000000"/>
          <w:spacing w:val="-4"/>
          <w:szCs w:val="28"/>
          <w:rtl/>
        </w:rPr>
        <w:t xml:space="preserve"> </w:t>
      </w:r>
    </w:p>
    <w:p w:rsidR="008A6F7A" w:rsidRPr="0089531E" w:rsidRDefault="00ED0820" w:rsidP="00ED0820">
      <w:pPr>
        <w:widowControl/>
        <w:ind w:firstLine="284"/>
        <w:jc w:val="both"/>
        <w:rPr>
          <w:rStyle w:val="Char5"/>
          <w:rtl/>
        </w:rPr>
      </w:pPr>
      <w:r w:rsidRPr="009A64AF">
        <w:rPr>
          <w:rFonts w:ascii="(normal text)" w:hAnsi="(normal text)" w:cs="Traditional Arabic"/>
          <w:szCs w:val="28"/>
          <w:shd w:val="clear" w:color="auto" w:fill="FFFFFF"/>
          <w:rtl/>
        </w:rPr>
        <w:t>﴿</w:t>
      </w:r>
      <w:r w:rsidR="008A6F7A" w:rsidRPr="0089531E">
        <w:rPr>
          <w:rStyle w:val="Char9"/>
          <w:rFonts w:hint="cs"/>
          <w:rtl/>
        </w:rPr>
        <w:t>لَمۡ</w:t>
      </w:r>
      <w:r w:rsidR="008A6F7A" w:rsidRPr="0089531E">
        <w:rPr>
          <w:rStyle w:val="Char9"/>
          <w:rtl/>
        </w:rPr>
        <w:t xml:space="preserve"> </w:t>
      </w:r>
      <w:r w:rsidR="008A6F7A" w:rsidRPr="0089531E">
        <w:rPr>
          <w:rStyle w:val="Char9"/>
          <w:rFonts w:hint="cs"/>
          <w:rtl/>
        </w:rPr>
        <w:t>يَكُنِ</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كَفَرُواْ</w:t>
      </w:r>
      <w:r w:rsidR="008A6F7A" w:rsidRPr="0089531E">
        <w:rPr>
          <w:rStyle w:val="Char9"/>
          <w:rtl/>
        </w:rPr>
        <w:t xml:space="preserve"> </w:t>
      </w:r>
      <w:r w:rsidR="008A6F7A" w:rsidRPr="0089531E">
        <w:rPr>
          <w:rStyle w:val="Char9"/>
          <w:rFonts w:hint="cs"/>
          <w:rtl/>
        </w:rPr>
        <w:t>مِنۡ</w:t>
      </w:r>
      <w:r w:rsidR="008A6F7A" w:rsidRPr="0089531E">
        <w:rPr>
          <w:rStyle w:val="Char9"/>
          <w:rtl/>
        </w:rPr>
        <w:t xml:space="preserve"> </w:t>
      </w:r>
      <w:r w:rsidR="008A6F7A" w:rsidRPr="0089531E">
        <w:rPr>
          <w:rStyle w:val="Char9"/>
          <w:rFonts w:hint="cs"/>
          <w:rtl/>
        </w:rPr>
        <w:t>أَهۡلِ</w:t>
      </w:r>
      <w:r w:rsidR="008A6F7A" w:rsidRPr="0089531E">
        <w:rPr>
          <w:rStyle w:val="Char9"/>
          <w:rtl/>
        </w:rPr>
        <w:t xml:space="preserve"> </w:t>
      </w:r>
      <w:r w:rsidR="008A6F7A" w:rsidRPr="0089531E">
        <w:rPr>
          <w:rStyle w:val="Char9"/>
          <w:rFonts w:hint="cs"/>
          <w:rtl/>
        </w:rPr>
        <w:t>ٱلۡكِتَٰبِ</w:t>
      </w:r>
      <w:r w:rsidR="008A6F7A" w:rsidRPr="0089531E">
        <w:rPr>
          <w:rStyle w:val="Char9"/>
          <w:rtl/>
        </w:rPr>
        <w:t xml:space="preserve"> </w:t>
      </w:r>
      <w:r w:rsidR="008A6F7A" w:rsidRPr="0089531E">
        <w:rPr>
          <w:rStyle w:val="Char9"/>
          <w:rFonts w:hint="cs"/>
          <w:rtl/>
        </w:rPr>
        <w:t>وَٱلۡمُشۡرِكِينَ</w:t>
      </w:r>
      <w:r w:rsidR="008A6F7A" w:rsidRPr="0089531E">
        <w:rPr>
          <w:rStyle w:val="Char9"/>
          <w:rtl/>
        </w:rPr>
        <w:t xml:space="preserve"> </w:t>
      </w:r>
      <w:r w:rsidR="008A6F7A" w:rsidRPr="0089531E">
        <w:rPr>
          <w:rStyle w:val="Char9"/>
          <w:rFonts w:hint="cs"/>
          <w:rtl/>
        </w:rPr>
        <w:t>مُنفَكِّينَ</w:t>
      </w:r>
      <w:r w:rsidR="008A6F7A" w:rsidRPr="0089531E">
        <w:rPr>
          <w:rStyle w:val="Char9"/>
          <w:rtl/>
        </w:rPr>
        <w:t xml:space="preserve"> </w:t>
      </w:r>
      <w:r w:rsidR="008A6F7A" w:rsidRPr="0089531E">
        <w:rPr>
          <w:rStyle w:val="Char9"/>
          <w:rFonts w:hint="cs"/>
          <w:rtl/>
        </w:rPr>
        <w:t>حَتَّىٰ</w:t>
      </w:r>
      <w:r w:rsidR="008A6F7A" w:rsidRPr="0089531E">
        <w:rPr>
          <w:rStyle w:val="Char9"/>
          <w:rtl/>
        </w:rPr>
        <w:t xml:space="preserve"> </w:t>
      </w:r>
      <w:r w:rsidR="008A6F7A" w:rsidRPr="0089531E">
        <w:rPr>
          <w:rStyle w:val="Char9"/>
          <w:rFonts w:hint="cs"/>
          <w:rtl/>
        </w:rPr>
        <w:t>تَأۡتِيَهُمُ</w:t>
      </w:r>
      <w:r w:rsidR="008A6F7A" w:rsidRPr="0089531E">
        <w:rPr>
          <w:rStyle w:val="Char9"/>
          <w:rtl/>
        </w:rPr>
        <w:t xml:space="preserve"> </w:t>
      </w:r>
      <w:r w:rsidR="008A6F7A" w:rsidRPr="0089531E">
        <w:rPr>
          <w:rStyle w:val="Char9"/>
          <w:rFonts w:hint="cs"/>
          <w:rtl/>
        </w:rPr>
        <w:t>ٱلۡبَيِّنَةُ</w:t>
      </w:r>
      <w:r w:rsidR="008A6F7A" w:rsidRPr="0089531E">
        <w:rPr>
          <w:rStyle w:val="Char9"/>
          <w:rtl/>
        </w:rPr>
        <w:t>١</w:t>
      </w:r>
      <w:r w:rsidRPr="009A64AF">
        <w:rPr>
          <w:rFonts w:ascii="(normal text)" w:hAnsi="(normal text)" w:cs="Traditional Arabic"/>
          <w:szCs w:val="28"/>
          <w:shd w:val="clear" w:color="auto" w:fill="FFFFFF"/>
          <w:rtl/>
        </w:rPr>
        <w:t>﴾</w:t>
      </w:r>
      <w:r w:rsidR="008A6F7A" w:rsidRPr="0089531E">
        <w:rPr>
          <w:rStyle w:val="Char9"/>
          <w:rtl/>
        </w:rPr>
        <w:t xml:space="preserve"> </w:t>
      </w:r>
      <w:r w:rsidR="008A6F7A" w:rsidRPr="0089531E">
        <w:rPr>
          <w:rStyle w:val="Char5"/>
          <w:rtl/>
        </w:rPr>
        <w:t>[</w:t>
      </w:r>
      <w:r w:rsidR="008A6F7A" w:rsidRPr="0089531E">
        <w:rPr>
          <w:rStyle w:val="Char5"/>
          <w:rFonts w:hint="cs"/>
          <w:rtl/>
        </w:rPr>
        <w:t>البينة</w:t>
      </w:r>
      <w:r w:rsidR="008A6F7A" w:rsidRPr="0089531E">
        <w:rPr>
          <w:rStyle w:val="Char5"/>
          <w:rtl/>
        </w:rPr>
        <w:t>: 1]</w:t>
      </w:r>
    </w:p>
    <w:p w:rsidR="008A6F7A" w:rsidRPr="0089531E" w:rsidRDefault="00ED0820" w:rsidP="00ED0820">
      <w:pPr>
        <w:widowControl/>
        <w:ind w:firstLine="284"/>
        <w:jc w:val="both"/>
        <w:rPr>
          <w:rStyle w:val="Char5"/>
          <w:rtl/>
        </w:rPr>
      </w:pPr>
      <w:r w:rsidRPr="009A64AF">
        <w:rPr>
          <w:rFonts w:cs="Traditional Arabic"/>
          <w:szCs w:val="28"/>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كَفَرُواْ مِنۡ أَهۡلِ </w:t>
      </w:r>
      <w:r w:rsidR="008A6F7A" w:rsidRPr="0089531E">
        <w:rPr>
          <w:rStyle w:val="Char9"/>
          <w:rFonts w:hint="cs"/>
          <w:rtl/>
        </w:rPr>
        <w:t>ٱلۡكِتَٰبِ</w:t>
      </w:r>
      <w:r w:rsidR="008A6F7A" w:rsidRPr="0089531E">
        <w:rPr>
          <w:rStyle w:val="Char9"/>
          <w:rtl/>
        </w:rPr>
        <w:t xml:space="preserve"> وَ</w:t>
      </w:r>
      <w:r w:rsidR="008A6F7A" w:rsidRPr="0089531E">
        <w:rPr>
          <w:rStyle w:val="Char9"/>
          <w:rFonts w:hint="cs"/>
          <w:rtl/>
        </w:rPr>
        <w:t>ٱلۡمُشۡرِكِينَ</w:t>
      </w:r>
      <w:r w:rsidR="008A6F7A" w:rsidRPr="0089531E">
        <w:rPr>
          <w:rStyle w:val="Char9"/>
          <w:rtl/>
        </w:rPr>
        <w:t xml:space="preserve"> فِي نَارِ جَهَنَّمَ خَٰلِدِينَ فِيهَآۚ أُوْلَٰٓئِكَ هُمۡ شَرُّ </w:t>
      </w:r>
      <w:r w:rsidR="008A6F7A" w:rsidRPr="0089531E">
        <w:rPr>
          <w:rStyle w:val="Char9"/>
          <w:rFonts w:hint="cs"/>
          <w:rtl/>
        </w:rPr>
        <w:t>ٱلۡبَرِيَّةِ</w:t>
      </w:r>
      <w:r w:rsidR="008A6F7A" w:rsidRPr="0089531E">
        <w:rPr>
          <w:rStyle w:val="Char9"/>
          <w:rtl/>
        </w:rPr>
        <w:t>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[البينة: 6]</w:t>
      </w:r>
    </w:p>
    <w:p w:rsidR="008A6F7A" w:rsidRPr="0089531E" w:rsidRDefault="00ED0820" w:rsidP="00ED0820">
      <w:pPr>
        <w:widowControl/>
        <w:ind w:firstLine="284"/>
        <w:jc w:val="both"/>
        <w:rPr>
          <w:rStyle w:val="Char5"/>
          <w:rtl/>
        </w:rPr>
      </w:pPr>
      <w:r w:rsidRPr="009A64AF">
        <w:rPr>
          <w:rFonts w:ascii="(normal text)" w:hAnsi="(normal text)" w:cs="Traditional Arabic"/>
          <w:szCs w:val="28"/>
          <w:shd w:val="clear" w:color="auto" w:fill="FFFFFF"/>
          <w:rtl/>
        </w:rPr>
        <w:t>﴿</w:t>
      </w:r>
      <w:r w:rsidR="008A6F7A" w:rsidRPr="0089531E">
        <w:rPr>
          <w:rStyle w:val="Char9"/>
          <w:rFonts w:hint="cs"/>
          <w:rtl/>
        </w:rPr>
        <w:t>وَأَمَّا</w:t>
      </w:r>
      <w:r w:rsidR="008A6F7A" w:rsidRPr="0089531E">
        <w:rPr>
          <w:rStyle w:val="Char9"/>
          <w:rtl/>
        </w:rPr>
        <w:t xml:space="preserve"> </w:t>
      </w:r>
      <w:r w:rsidR="008A6F7A" w:rsidRPr="0089531E">
        <w:rPr>
          <w:rStyle w:val="Char9"/>
          <w:rFonts w:hint="cs"/>
          <w:rtl/>
        </w:rPr>
        <w:t>مَنۡ</w:t>
      </w:r>
      <w:r w:rsidR="008A6F7A" w:rsidRPr="0089531E">
        <w:rPr>
          <w:rStyle w:val="Char9"/>
          <w:rtl/>
        </w:rPr>
        <w:t xml:space="preserve"> </w:t>
      </w:r>
      <w:r w:rsidR="008A6F7A" w:rsidRPr="0089531E">
        <w:rPr>
          <w:rStyle w:val="Char9"/>
          <w:rFonts w:hint="cs"/>
          <w:rtl/>
        </w:rPr>
        <w:t>خَفَّتۡ</w:t>
      </w:r>
      <w:r w:rsidR="008A6F7A" w:rsidRPr="0089531E">
        <w:rPr>
          <w:rStyle w:val="Char9"/>
          <w:rtl/>
        </w:rPr>
        <w:t xml:space="preserve"> </w:t>
      </w:r>
      <w:r w:rsidR="008A6F7A" w:rsidRPr="0089531E">
        <w:rPr>
          <w:rStyle w:val="Char9"/>
          <w:rFonts w:hint="cs"/>
          <w:rtl/>
        </w:rPr>
        <w:t>مَوَٰزِينُهُۥ</w:t>
      </w:r>
      <w:r w:rsidR="008A6F7A" w:rsidRPr="0089531E">
        <w:rPr>
          <w:rStyle w:val="Char9"/>
          <w:rtl/>
        </w:rPr>
        <w:t xml:space="preserve">٨ </w:t>
      </w:r>
      <w:r w:rsidR="008A6F7A" w:rsidRPr="0089531E">
        <w:rPr>
          <w:rStyle w:val="Char9"/>
          <w:rFonts w:hint="cs"/>
          <w:rtl/>
        </w:rPr>
        <w:t>فَأُمُّهُۥ</w:t>
      </w:r>
      <w:r w:rsidR="008A6F7A" w:rsidRPr="0089531E">
        <w:rPr>
          <w:rStyle w:val="Char9"/>
          <w:rtl/>
        </w:rPr>
        <w:t xml:space="preserve"> </w:t>
      </w:r>
      <w:r w:rsidR="008A6F7A" w:rsidRPr="0089531E">
        <w:rPr>
          <w:rStyle w:val="Char9"/>
          <w:rFonts w:hint="cs"/>
          <w:rtl/>
        </w:rPr>
        <w:t>هَاوِيَةٞ</w:t>
      </w:r>
      <w:r w:rsidR="008A6F7A" w:rsidRPr="0089531E">
        <w:rPr>
          <w:rStyle w:val="Char9"/>
          <w:rtl/>
        </w:rPr>
        <w:t xml:space="preserve">٩ </w:t>
      </w:r>
      <w:r w:rsidR="008A6F7A" w:rsidRPr="0089531E">
        <w:rPr>
          <w:rStyle w:val="Char9"/>
          <w:rFonts w:hint="cs"/>
          <w:rtl/>
        </w:rPr>
        <w:t>وَمَآ</w:t>
      </w:r>
      <w:r w:rsidR="008A6F7A" w:rsidRPr="0089531E">
        <w:rPr>
          <w:rStyle w:val="Char9"/>
          <w:rtl/>
        </w:rPr>
        <w:t xml:space="preserve"> </w:t>
      </w:r>
      <w:r w:rsidR="008A6F7A" w:rsidRPr="0089531E">
        <w:rPr>
          <w:rStyle w:val="Char9"/>
          <w:rFonts w:hint="cs"/>
          <w:rtl/>
        </w:rPr>
        <w:t>أَدۡرَىٰكَ</w:t>
      </w:r>
      <w:r w:rsidR="008A6F7A" w:rsidRPr="0089531E">
        <w:rPr>
          <w:rStyle w:val="Char9"/>
          <w:rtl/>
        </w:rPr>
        <w:t xml:space="preserve"> </w:t>
      </w:r>
      <w:r w:rsidR="008A6F7A" w:rsidRPr="0089531E">
        <w:rPr>
          <w:rStyle w:val="Char9"/>
          <w:rFonts w:hint="cs"/>
          <w:rtl/>
        </w:rPr>
        <w:t>مَا</w:t>
      </w:r>
      <w:r w:rsidR="008A6F7A" w:rsidRPr="0089531E">
        <w:rPr>
          <w:rStyle w:val="Char9"/>
          <w:rtl/>
        </w:rPr>
        <w:t xml:space="preserve"> </w:t>
      </w:r>
      <w:r w:rsidR="008A6F7A" w:rsidRPr="0089531E">
        <w:rPr>
          <w:rStyle w:val="Char9"/>
          <w:rFonts w:hint="cs"/>
          <w:rtl/>
        </w:rPr>
        <w:t>هِيَهۡ</w:t>
      </w:r>
      <w:r w:rsidR="008A6F7A" w:rsidRPr="0089531E">
        <w:rPr>
          <w:rStyle w:val="Char9"/>
          <w:rtl/>
        </w:rPr>
        <w:t xml:space="preserve">١٠ </w:t>
      </w:r>
      <w:r w:rsidR="008A6F7A" w:rsidRPr="0089531E">
        <w:rPr>
          <w:rStyle w:val="Char9"/>
          <w:rFonts w:hint="cs"/>
          <w:rtl/>
        </w:rPr>
        <w:t>نَارٌ</w:t>
      </w:r>
      <w:r w:rsidR="008A6F7A" w:rsidRPr="0089531E">
        <w:rPr>
          <w:rStyle w:val="Char9"/>
          <w:rtl/>
        </w:rPr>
        <w:t xml:space="preserve"> </w:t>
      </w:r>
      <w:r w:rsidR="008A6F7A" w:rsidRPr="0089531E">
        <w:rPr>
          <w:rStyle w:val="Char9"/>
          <w:rFonts w:hint="cs"/>
          <w:rtl/>
        </w:rPr>
        <w:t>حَامِيَةُۢ</w:t>
      </w:r>
      <w:r w:rsidR="008A6F7A" w:rsidRPr="0089531E">
        <w:rPr>
          <w:rStyle w:val="Char9"/>
          <w:rtl/>
        </w:rPr>
        <w:t>١١</w:t>
      </w:r>
      <w:r w:rsidRPr="009A64AF">
        <w:rPr>
          <w:rFonts w:ascii="(normal text)" w:hAnsi="(normal text)" w:cs="Traditional Arabic"/>
          <w:szCs w:val="28"/>
          <w:shd w:val="clear" w:color="auto" w:fill="FFFFFF"/>
          <w:rtl/>
        </w:rPr>
        <w:t>﴾</w:t>
      </w:r>
      <w:r w:rsidR="008A6F7A" w:rsidRPr="0089531E">
        <w:rPr>
          <w:rStyle w:val="Char9"/>
          <w:rtl/>
        </w:rPr>
        <w:t xml:space="preserve"> </w:t>
      </w:r>
      <w:r w:rsidR="008A6F7A" w:rsidRPr="0089531E">
        <w:rPr>
          <w:rStyle w:val="Char5"/>
          <w:rtl/>
        </w:rPr>
        <w:t>[</w:t>
      </w:r>
      <w:r w:rsidR="008A6F7A" w:rsidRPr="0089531E">
        <w:rPr>
          <w:rStyle w:val="Char5"/>
          <w:rFonts w:hint="cs"/>
          <w:rtl/>
        </w:rPr>
        <w:t>القارعة</w:t>
      </w:r>
      <w:r w:rsidR="008A6F7A" w:rsidRPr="0089531E">
        <w:rPr>
          <w:rStyle w:val="Char5"/>
          <w:rtl/>
        </w:rPr>
        <w:t>: 8-11]</w:t>
      </w:r>
      <w:r w:rsidR="008A6F7A" w:rsidRPr="0089531E">
        <w:rPr>
          <w:rStyle w:val="Char5"/>
          <w:rFonts w:hint="cs"/>
          <w:rtl/>
        </w:rPr>
        <w:t>.</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«كفر»: این ماده از سه حرف «ک - ف - ر» تشکیل شده، و به معنای «پوشاندن و انکار نمودن» است، و مشتقات آن 524 مرتبه در 77 سوره و 464 آیه از قرآن آمده است.</w:t>
      </w:r>
    </w:p>
    <w:p w:rsidR="008A6F7A" w:rsidRPr="00792437" w:rsidRDefault="008A6F7A" w:rsidP="0089531E">
      <w:pPr>
        <w:widowControl/>
        <w:ind w:firstLine="284"/>
        <w:jc w:val="both"/>
        <w:rPr>
          <w:rStyle w:val="Char1"/>
          <w:rtl/>
        </w:rPr>
      </w:pPr>
      <w:r w:rsidRPr="00792437">
        <w:rPr>
          <w:rStyle w:val="Char1"/>
          <w:rFonts w:hint="cs"/>
          <w:rtl/>
        </w:rPr>
        <w:t>از موارد کاربرد این ماده در قرآن به دست می‌آید که ماده‌ی «کفر» دو معنی دارد:</w:t>
      </w:r>
    </w:p>
    <w:p w:rsidR="008A6F7A" w:rsidRPr="00792437" w:rsidRDefault="008A6F7A" w:rsidP="0089531E">
      <w:pPr>
        <w:pStyle w:val="a1"/>
        <w:rPr>
          <w:rStyle w:val="Char1"/>
          <w:rtl/>
        </w:rPr>
      </w:pPr>
      <w:r w:rsidRPr="004F3BC9">
        <w:rPr>
          <w:rStyle w:val="Char6"/>
          <w:rFonts w:hint="cs"/>
          <w:rtl/>
        </w:rPr>
        <w:t>الف)</w:t>
      </w:r>
      <w:r w:rsidRPr="00792437">
        <w:rPr>
          <w:rStyle w:val="Char1"/>
          <w:rFonts w:hint="cs"/>
          <w:rtl/>
        </w:rPr>
        <w:t xml:space="preserve"> معنای لغوی که همان پوشاندن است. همانطوری که راغب اصفهانی می‌گوید: به کشاورز «کافر» می‌گویند، چون دانه را در زمین مخفی می‌کند. و به شب هم «کافر» می‌گویند، چون با تاریکی خود، همه را می‌پوشاند.</w:t>
      </w:r>
    </w:p>
    <w:p w:rsidR="008A6F7A" w:rsidRPr="00792437" w:rsidRDefault="008A6F7A" w:rsidP="0089531E">
      <w:pPr>
        <w:pStyle w:val="a1"/>
        <w:rPr>
          <w:rStyle w:val="Char1"/>
          <w:rtl/>
        </w:rPr>
      </w:pPr>
      <w:r w:rsidRPr="004F3BC9">
        <w:rPr>
          <w:rStyle w:val="Char6"/>
          <w:rFonts w:hint="cs"/>
          <w:rtl/>
        </w:rPr>
        <w:t>ب)</w:t>
      </w:r>
      <w:r w:rsidRPr="00792437">
        <w:rPr>
          <w:rStyle w:val="Char1"/>
          <w:rFonts w:hint="cs"/>
          <w:rtl/>
        </w:rPr>
        <w:t xml:space="preserve"> معنای اصطلاحی آن، «نپذیرفتن حق و رد نمودن آن» است. وجه ارتباط معنای اصطلاحی و لغوی هم آن است که شخصی که حق را نمی‌پذیرد، مثل آن است که حق را پوشانده است.</w:t>
      </w:r>
    </w:p>
    <w:p w:rsidR="008A6F7A" w:rsidRPr="00792437" w:rsidRDefault="008A6F7A" w:rsidP="00ED0820">
      <w:pPr>
        <w:widowControl/>
        <w:ind w:firstLine="284"/>
        <w:jc w:val="both"/>
        <w:rPr>
          <w:rStyle w:val="Char1"/>
          <w:rtl/>
        </w:rPr>
      </w:pPr>
      <w:r w:rsidRPr="00792437">
        <w:rPr>
          <w:rStyle w:val="Char1"/>
          <w:rFonts w:hint="cs"/>
          <w:rtl/>
        </w:rPr>
        <w:t xml:space="preserve">ماده‌ی کفر و مشتقات آن، در قرآن در هر دو معنی به کار رفته است؛ هم در معنای لغوی، مانند آیه‌ی شریفه‌ی </w:t>
      </w:r>
      <w:r w:rsidR="00ED0820" w:rsidRPr="009A64AF">
        <w:rPr>
          <w:rStyle w:val="Char1"/>
          <w:rFonts w:cs="Traditional Arabic"/>
          <w:shd w:val="clear" w:color="auto" w:fill="FFFFFF"/>
          <w:rtl/>
        </w:rPr>
        <w:t>﴿</w:t>
      </w:r>
      <w:r w:rsidRPr="0089531E">
        <w:rPr>
          <w:rStyle w:val="Char9"/>
          <w:rtl/>
        </w:rPr>
        <w:t xml:space="preserve">وَلَئِنۡ أَذَقۡنَا </w:t>
      </w:r>
      <w:r w:rsidRPr="0089531E">
        <w:rPr>
          <w:rStyle w:val="Char9"/>
          <w:rFonts w:hint="cs"/>
          <w:rtl/>
        </w:rPr>
        <w:t>ٱلۡإِنسَٰنَ</w:t>
      </w:r>
      <w:r w:rsidRPr="0089531E">
        <w:rPr>
          <w:rStyle w:val="Char9"/>
          <w:rtl/>
        </w:rPr>
        <w:t xml:space="preserve"> مِنَّا رَحۡمَةٗ ثُمَّ نَزَعۡنَٰهَا مِنۡهُ إِنَّهُ</w:t>
      </w:r>
      <w:r w:rsidRPr="0089531E">
        <w:rPr>
          <w:rStyle w:val="Char9"/>
          <w:rFonts w:hint="cs"/>
          <w:rtl/>
        </w:rPr>
        <w:t>ۥ</w:t>
      </w:r>
      <w:r w:rsidRPr="0089531E">
        <w:rPr>
          <w:rStyle w:val="Char9"/>
          <w:rtl/>
        </w:rPr>
        <w:t xml:space="preserve"> لَيَ‍ُٔوسٞ كَفُورٞ٩</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[هود: 9]</w:t>
      </w:r>
      <w:r w:rsidRPr="00792437">
        <w:rPr>
          <w:rStyle w:val="Char1"/>
          <w:rFonts w:hint="cs"/>
          <w:rtl/>
        </w:rPr>
        <w:t xml:space="preserve"> </w:t>
      </w:r>
      <w:r w:rsidRPr="007A7F1C">
        <w:rPr>
          <w:rStyle w:val="Char4"/>
          <w:rFonts w:hint="cs"/>
          <w:rtl/>
        </w:rPr>
        <w:t>«و اگر از سوی خود به انسان نعمتی بچشانیم، سپس آن را از او بگیریم و بستانیم، بسیار ناامید و ناسپاس و ناشکر می‌شود».</w:t>
      </w:r>
    </w:p>
    <w:p w:rsidR="008A6F7A" w:rsidRPr="00792437" w:rsidRDefault="008A6F7A" w:rsidP="00ED0820">
      <w:pPr>
        <w:widowControl/>
        <w:ind w:firstLine="284"/>
        <w:jc w:val="both"/>
        <w:rPr>
          <w:rStyle w:val="Char1"/>
          <w:rtl/>
        </w:rPr>
      </w:pPr>
      <w:r w:rsidRPr="00792437">
        <w:rPr>
          <w:rStyle w:val="Char1"/>
          <w:rFonts w:hint="cs"/>
          <w:rtl/>
        </w:rPr>
        <w:t xml:space="preserve">و هم در معنای اصطلاحی، مانند این آیات که درباره‌ی کافران می‌گوید: </w:t>
      </w:r>
      <w:r w:rsidR="00ED0820" w:rsidRPr="009A64AF">
        <w:rPr>
          <w:rStyle w:val="Char1"/>
          <w:rFonts w:cs="Traditional Arabic"/>
          <w:shd w:val="clear" w:color="auto" w:fill="FFFFFF"/>
          <w:rtl/>
        </w:rPr>
        <w:t>﴿</w:t>
      </w:r>
      <w:r w:rsidRPr="0089531E">
        <w:rPr>
          <w:rStyle w:val="Char9"/>
          <w:rtl/>
        </w:rPr>
        <w:t xml:space="preserve">إِنَّ </w:t>
      </w:r>
      <w:r w:rsidRPr="0089531E">
        <w:rPr>
          <w:rStyle w:val="Char9"/>
          <w:rFonts w:hint="cs"/>
          <w:rtl/>
        </w:rPr>
        <w:t>ٱلَّذِينَ</w:t>
      </w:r>
      <w:r w:rsidRPr="0089531E">
        <w:rPr>
          <w:rStyle w:val="Char9"/>
          <w:rtl/>
        </w:rPr>
        <w:t xml:space="preserve"> كَفَرُواْ سَوَآءٌ عَلَيۡهِمۡ ءَأَنذَرۡتَهُمۡ أَمۡ لَمۡ تُنذِرۡهُمۡ لَا يُؤۡمِنُونَ٦</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[البقرة: 6]</w:t>
      </w:r>
      <w:r w:rsidRPr="00792437">
        <w:rPr>
          <w:rStyle w:val="Char1"/>
          <w:rFonts w:hint="cs"/>
          <w:rtl/>
        </w:rPr>
        <w:t xml:space="preserve"> </w:t>
      </w:r>
      <w:r w:rsidRPr="007A7F1C">
        <w:rPr>
          <w:rStyle w:val="Char4"/>
          <w:rFonts w:hint="cs"/>
          <w:rtl/>
        </w:rPr>
        <w:t>«بی‌گمان کفرپیشگان برایشان یکسان است چه آنان را بیم دهی و چه بیم ندهی، ایمان نمی‌آورند».</w:t>
      </w:r>
    </w:p>
    <w:p w:rsidR="008A6F7A" w:rsidRPr="00792437" w:rsidRDefault="008A6F7A" w:rsidP="0089531E">
      <w:pPr>
        <w:widowControl/>
        <w:ind w:firstLine="284"/>
        <w:jc w:val="both"/>
        <w:rPr>
          <w:rStyle w:val="Char1"/>
          <w:rtl/>
        </w:rPr>
      </w:pPr>
      <w:r w:rsidRPr="00792437">
        <w:rPr>
          <w:rStyle w:val="Char1"/>
          <w:rFonts w:hint="cs"/>
          <w:rtl/>
        </w:rPr>
        <w:t>و از آنجا که ماده‌ی کفر، دو معنای لغوی و اصطلاحی دارد، نقطه‌ی مقابل و در برابر آن نیز دو واژه است: در برابر معنای لغوی کفر (پوشاندن)، واژه‌ی «شكر» قرار دارد، و در برابر معنای اصطلاحی کفر (پوشاندن حق و نپذیرفتن آن)، واژه‌ی «ايمان» قرار می‌گیرد.</w:t>
      </w:r>
    </w:p>
    <w:p w:rsidR="008A6F7A" w:rsidRPr="00792437" w:rsidRDefault="008A6F7A" w:rsidP="00ED0820">
      <w:pPr>
        <w:widowControl/>
        <w:ind w:firstLine="284"/>
        <w:jc w:val="both"/>
        <w:rPr>
          <w:rStyle w:val="Char1"/>
          <w:rtl/>
        </w:rPr>
      </w:pPr>
      <w:r w:rsidRPr="00792437">
        <w:rPr>
          <w:rStyle w:val="Char1"/>
          <w:rFonts w:hint="cs"/>
          <w:rtl/>
        </w:rPr>
        <w:t xml:space="preserve">و از موارد کاربرد ماده‌ی «کفر» در قرآن به دست می‌آید که هر جا این ماده و مشتقات آن در آیه‌ای همراه با ماده‌ی شکر و مشتقات آن ذکر شود، منظور معنای لغوی کفر (پوشاندن) می‌باشد، مانند آیه‌ی </w:t>
      </w:r>
      <w:r w:rsidR="00ED0820" w:rsidRPr="009A64AF">
        <w:rPr>
          <w:rStyle w:val="Char1"/>
          <w:rFonts w:cs="Traditional Arabic"/>
          <w:shd w:val="clear" w:color="auto" w:fill="FFFFFF"/>
          <w:rtl/>
        </w:rPr>
        <w:t>﴿</w:t>
      </w:r>
      <w:r w:rsidRPr="0089531E">
        <w:rPr>
          <w:rStyle w:val="Char9"/>
          <w:rtl/>
        </w:rPr>
        <w:t>فَمَن شَآءَ فَلۡيُؤۡمِن وَمَن شَآءَ فَلۡيَكۡفُرۡۚ</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[الكهف: 29]</w:t>
      </w:r>
      <w:r w:rsidRPr="00792437">
        <w:rPr>
          <w:rStyle w:val="Char1"/>
          <w:rFonts w:hint="cs"/>
          <w:rtl/>
        </w:rPr>
        <w:t>.</w:t>
      </w:r>
    </w:p>
    <w:p w:rsidR="008A6F7A" w:rsidRPr="00792437" w:rsidRDefault="008A6F7A" w:rsidP="0089531E">
      <w:pPr>
        <w:widowControl/>
        <w:ind w:firstLine="284"/>
        <w:jc w:val="both"/>
        <w:rPr>
          <w:rStyle w:val="Char1"/>
          <w:rtl/>
        </w:rPr>
      </w:pPr>
      <w:r w:rsidRPr="00792437">
        <w:rPr>
          <w:rStyle w:val="Char1"/>
          <w:rFonts w:hint="cs"/>
          <w:rtl/>
        </w:rPr>
        <w:t>و در بعضی از آیات، واژه‌ی «کفر» به معنای انکار به کار رفته است، علت آن است که انکار کردن، خود نوعی پوشش گذاشتن بر روی حق و نپذیرفتن آن است.</w:t>
      </w:r>
    </w:p>
    <w:p w:rsidR="008A6F7A" w:rsidRPr="00D17D5C" w:rsidRDefault="008A6F7A" w:rsidP="00ED0820">
      <w:pPr>
        <w:widowControl/>
        <w:ind w:firstLine="284"/>
        <w:jc w:val="both"/>
        <w:rPr>
          <w:rStyle w:val="Char1"/>
          <w:spacing w:val="-2"/>
          <w:rtl/>
        </w:rPr>
      </w:pPr>
      <w:r w:rsidRPr="00D17D5C">
        <w:rPr>
          <w:rStyle w:val="Char1"/>
          <w:rFonts w:hint="cs"/>
          <w:spacing w:val="-2"/>
          <w:rtl/>
        </w:rPr>
        <w:t xml:space="preserve">و کلمه‌ی کفر، در قرآن غالباً در مقابل «ایمان» و به معنای انکار وجود خالق، به کار می‌رود. چنان‌چه خدا می‌فرماید: </w:t>
      </w:r>
      <w:r w:rsidR="00ED0820" w:rsidRPr="00D17D5C">
        <w:rPr>
          <w:rStyle w:val="Char1"/>
          <w:rFonts w:cs="Traditional Arabic"/>
          <w:spacing w:val="-2"/>
          <w:shd w:val="clear" w:color="auto" w:fill="FFFFFF"/>
          <w:rtl/>
        </w:rPr>
        <w:t>﴿</w:t>
      </w:r>
      <w:r w:rsidRPr="00D17D5C">
        <w:rPr>
          <w:rStyle w:val="Char9"/>
          <w:spacing w:val="-2"/>
          <w:rtl/>
        </w:rPr>
        <w:t>فَمَن شَآءَ فَلۡيُؤۡمِن وَمَن شَآءَ فَلۡيَكۡفُرۡۚ</w:t>
      </w:r>
      <w:r w:rsidR="00ED0820" w:rsidRPr="00D17D5C">
        <w:rPr>
          <w:rStyle w:val="Char1"/>
          <w:rFonts w:cs="Traditional Arabic"/>
          <w:spacing w:val="-2"/>
          <w:shd w:val="clear" w:color="auto" w:fill="FFFFFF"/>
          <w:rtl/>
        </w:rPr>
        <w:t>﴾</w:t>
      </w:r>
      <w:r w:rsidRPr="00D17D5C">
        <w:rPr>
          <w:rStyle w:val="Char9"/>
          <w:spacing w:val="-2"/>
          <w:rtl/>
        </w:rPr>
        <w:t xml:space="preserve"> </w:t>
      </w:r>
      <w:r w:rsidRPr="00D17D5C">
        <w:rPr>
          <w:rStyle w:val="Char5"/>
          <w:spacing w:val="-2"/>
          <w:rtl/>
        </w:rPr>
        <w:t>[الكهف: 29]</w:t>
      </w:r>
      <w:r w:rsidRPr="00D17D5C">
        <w:rPr>
          <w:rStyle w:val="Char1"/>
          <w:rFonts w:hint="cs"/>
          <w:spacing w:val="-2"/>
          <w:rtl/>
        </w:rPr>
        <w:t>.</w:t>
      </w:r>
    </w:p>
    <w:p w:rsidR="008A6F7A" w:rsidRPr="00792437" w:rsidRDefault="008A6F7A" w:rsidP="0089531E">
      <w:pPr>
        <w:widowControl/>
        <w:ind w:firstLine="284"/>
        <w:jc w:val="both"/>
        <w:rPr>
          <w:rStyle w:val="Char1"/>
          <w:rtl/>
        </w:rPr>
      </w:pPr>
      <w:r w:rsidRPr="00792437">
        <w:rPr>
          <w:rStyle w:val="Char1"/>
          <w:rFonts w:hint="cs"/>
          <w:rtl/>
        </w:rPr>
        <w:t xml:space="preserve">به وسیله‌ی توضیح و تفسیر معنی ایمان، معنی کفر آشکار و متجلی می‌شود. </w:t>
      </w:r>
      <w:r w:rsidRPr="004F3BC9">
        <w:rPr>
          <w:rStyle w:val="Char3"/>
          <w:rFonts w:hint="cs"/>
          <w:rtl/>
        </w:rPr>
        <w:t>[</w:t>
      </w:r>
      <w:r>
        <w:rPr>
          <w:rStyle w:val="Char3"/>
          <w:rFonts w:hint="cs"/>
          <w:rtl/>
        </w:rPr>
        <w:t>و</w:t>
      </w:r>
      <w:r w:rsidRPr="004F3BC9">
        <w:rPr>
          <w:rStyle w:val="Char3"/>
          <w:rFonts w:hint="cs"/>
          <w:rtl/>
        </w:rPr>
        <w:t>بضدّها تتبيّن الاشياء]</w:t>
      </w:r>
      <w:r w:rsidRPr="00792437">
        <w:rPr>
          <w:rStyle w:val="Char1"/>
          <w:rFonts w:hint="cs"/>
          <w:rtl/>
        </w:rPr>
        <w:t>.</w:t>
      </w:r>
    </w:p>
    <w:p w:rsidR="008A6F7A" w:rsidRPr="00792437" w:rsidRDefault="008A6F7A" w:rsidP="0089531E">
      <w:pPr>
        <w:widowControl/>
        <w:ind w:firstLine="284"/>
        <w:jc w:val="both"/>
        <w:rPr>
          <w:rStyle w:val="Char1"/>
          <w:rtl/>
        </w:rPr>
      </w:pPr>
      <w:r w:rsidRPr="00792437">
        <w:rPr>
          <w:rStyle w:val="Char1"/>
          <w:rFonts w:hint="cs"/>
          <w:rtl/>
        </w:rPr>
        <w:t>بنابراین ایمان عبارت است از: «اقرار به وجود خدا، و تصدیق به تمام آنچه پیامبر اکرم</w:t>
      </w:r>
      <w:r w:rsidRPr="00C52A06">
        <w:rPr>
          <w:rStyle w:val="Char1"/>
          <w:rFonts w:cs="CTraditional Arabic" w:hint="cs"/>
          <w:rtl/>
        </w:rPr>
        <w:t xml:space="preserve"> ج</w:t>
      </w:r>
      <w:r w:rsidRPr="00792437">
        <w:rPr>
          <w:rStyle w:val="Char1"/>
          <w:rFonts w:hint="cs"/>
          <w:rtl/>
        </w:rPr>
        <w:t xml:space="preserve"> از جانب پروردگارش آورده است». پس در این صورت برای شخص مؤمن خوش‌آیند نیست که به بعضی از آنچه خداوند امر فرموده است، ایمان بیاورد و به برخی دیگر کفر ورزد. و هر کس چنین کند، مسلماً کافر می‌باشد، زیرا در میان ایمان و کفر، حد وسطی وجود ندارد.</w:t>
      </w:r>
    </w:p>
    <w:p w:rsidR="008A6F7A" w:rsidRPr="00792437" w:rsidRDefault="008A6F7A" w:rsidP="0089531E">
      <w:pPr>
        <w:widowControl/>
        <w:ind w:firstLine="284"/>
        <w:jc w:val="both"/>
        <w:rPr>
          <w:rStyle w:val="Char1"/>
          <w:rtl/>
        </w:rPr>
      </w:pPr>
      <w:r w:rsidRPr="00792437">
        <w:rPr>
          <w:rStyle w:val="Char1"/>
          <w:rFonts w:hint="cs"/>
          <w:rtl/>
        </w:rPr>
        <w:t>و اما کفر، عبارت است از: «نشناختن و انکار نمودن وجود «الله» و تصدیق ننمودن به تمام یا بعضی از آنچه پیامبر</w:t>
      </w:r>
      <w:r w:rsidRPr="00C52A06">
        <w:rPr>
          <w:rStyle w:val="Char1"/>
          <w:rFonts w:cs="CTraditional Arabic" w:hint="cs"/>
          <w:rtl/>
        </w:rPr>
        <w:t xml:space="preserve"> ج</w:t>
      </w:r>
      <w:r w:rsidRPr="00792437">
        <w:rPr>
          <w:rStyle w:val="Char1"/>
          <w:rFonts w:hint="cs"/>
          <w:rtl/>
        </w:rPr>
        <w:t xml:space="preserve"> از طرف پروردگارش آورده است.»</w:t>
      </w:r>
    </w:p>
    <w:p w:rsidR="008A6F7A" w:rsidRPr="00792437" w:rsidRDefault="008A6F7A" w:rsidP="0089531E">
      <w:pPr>
        <w:widowControl/>
        <w:ind w:firstLine="284"/>
        <w:jc w:val="both"/>
        <w:rPr>
          <w:rStyle w:val="Char1"/>
          <w:rtl/>
        </w:rPr>
      </w:pPr>
      <w:r w:rsidRPr="00792437">
        <w:rPr>
          <w:rStyle w:val="Char1"/>
          <w:rFonts w:hint="cs"/>
          <w:rtl/>
        </w:rPr>
        <w:t>برای کفر، پدیده‌ها و نشانه‌های متعددی وجود دارد که قرآن به آن‌ها تصریح نموده است که پاره‌ای از آن‌ها اموری است که در رابطه با انکار خدای پاک و منزّه می‌باشند، و بعضی دیگر از نشانه‌های کفر در رابطه با توصیف خدا به چیزهایی می‌باشد که خداوند از آن‌ها پاک و منزّه و دور و مبرّا می‌باشد، و یا در رابطه با اعتقاد به الوهیّت بعضی از انسان‌ها و رسولان می‌باشد، و یا اینکه شخص معتقد باشد که خداوند جسم است، و یا وارد اجسام می‌شود، یا اینکه او قادر بر آفرینش نمی‌باشد و یا در احکامش عدالت نورزیده است و...</w:t>
      </w:r>
    </w:p>
    <w:p w:rsidR="008A6F7A" w:rsidRPr="00792437" w:rsidRDefault="008A6F7A" w:rsidP="0089531E">
      <w:pPr>
        <w:widowControl/>
        <w:ind w:firstLine="284"/>
        <w:jc w:val="both"/>
        <w:rPr>
          <w:rStyle w:val="Char1"/>
          <w:rtl/>
        </w:rPr>
      </w:pPr>
      <w:r w:rsidRPr="00792437">
        <w:rPr>
          <w:rStyle w:val="Char1"/>
          <w:rFonts w:hint="cs"/>
          <w:rtl/>
        </w:rPr>
        <w:t>و برخی از انواع کفر در رابطه با پیامبران است، مانند انکار انبیاء، و یا تکذیب آنچه از طریق تواتر ثابت شده است که آن را از طرف خدا آورنده‌اند و به ما رسیده است، و یا در رابطه با فرق گذاشتن در میان پیامبران و کتاب‌های آسمانی می‌باشد، به این معنی که به بعضی از آنان ایمان داشته باشند و نسبت به بعضی دیگر کفر ورزند و ایمان نداشته باشد.</w:t>
      </w:r>
    </w:p>
    <w:p w:rsidR="008A6F7A" w:rsidRPr="00792437" w:rsidRDefault="008A6F7A" w:rsidP="0089531E">
      <w:pPr>
        <w:widowControl/>
        <w:ind w:firstLine="284"/>
        <w:jc w:val="both"/>
        <w:rPr>
          <w:rStyle w:val="Char1"/>
          <w:rtl/>
        </w:rPr>
      </w:pPr>
      <w:r w:rsidRPr="00792437">
        <w:rPr>
          <w:rStyle w:val="Char1"/>
          <w:rFonts w:hint="cs"/>
          <w:rtl/>
        </w:rPr>
        <w:t>و در عصر کنونی ما عده‌ای از طبقات و ملت‌های مختلف از زمره‌ی کافران محسوب می‌شوند:</w:t>
      </w:r>
    </w:p>
    <w:p w:rsidR="008A6F7A" w:rsidRPr="00792437" w:rsidRDefault="008A6F7A" w:rsidP="00D17D5C">
      <w:pPr>
        <w:widowControl/>
        <w:numPr>
          <w:ilvl w:val="0"/>
          <w:numId w:val="67"/>
        </w:numPr>
        <w:ind w:left="641" w:hanging="357"/>
        <w:jc w:val="both"/>
        <w:rPr>
          <w:rStyle w:val="Char1"/>
        </w:rPr>
      </w:pPr>
      <w:r w:rsidRPr="00792437">
        <w:rPr>
          <w:rStyle w:val="Char1"/>
          <w:rFonts w:hint="cs"/>
          <w:rtl/>
        </w:rPr>
        <w:t>پیروان ادیان عصر کنونی از زمره‌ی کافران به حساب می‌آیند به خاطر اینکه آنان منکر نبوت و رسالت و خاتمیّت حضرت محمد</w:t>
      </w:r>
      <w:r w:rsidRPr="00C52A06">
        <w:rPr>
          <w:rStyle w:val="Char1"/>
          <w:rFonts w:cs="CTraditional Arabic" w:hint="cs"/>
          <w:rtl/>
        </w:rPr>
        <w:t xml:space="preserve"> ج</w:t>
      </w:r>
      <w:r w:rsidRPr="00792437">
        <w:rPr>
          <w:rStyle w:val="Char1"/>
          <w:rFonts w:hint="cs"/>
          <w:rtl/>
        </w:rPr>
        <w:t xml:space="preserve"> هستند.</w:t>
      </w:r>
    </w:p>
    <w:p w:rsidR="008A6F7A" w:rsidRPr="00792437" w:rsidRDefault="008A6F7A" w:rsidP="00D17D5C">
      <w:pPr>
        <w:widowControl/>
        <w:numPr>
          <w:ilvl w:val="0"/>
          <w:numId w:val="67"/>
        </w:numPr>
        <w:ind w:left="641" w:hanging="357"/>
        <w:jc w:val="both"/>
        <w:rPr>
          <w:rStyle w:val="Char1"/>
        </w:rPr>
      </w:pPr>
      <w:r w:rsidRPr="00792437">
        <w:rPr>
          <w:rStyle w:val="Char1"/>
          <w:rFonts w:hint="cs"/>
          <w:rtl/>
        </w:rPr>
        <w:t>کسانی که منکر این هستند که قرآن از طرف خدا بوده باشد.</w:t>
      </w:r>
    </w:p>
    <w:p w:rsidR="008A6F7A" w:rsidRPr="00792437" w:rsidRDefault="008A6F7A" w:rsidP="00D17D5C">
      <w:pPr>
        <w:widowControl/>
        <w:numPr>
          <w:ilvl w:val="0"/>
          <w:numId w:val="67"/>
        </w:numPr>
        <w:ind w:left="641" w:hanging="357"/>
        <w:jc w:val="both"/>
        <w:rPr>
          <w:rStyle w:val="Char1"/>
        </w:rPr>
      </w:pPr>
      <w:r w:rsidRPr="00792437">
        <w:rPr>
          <w:rStyle w:val="Char1"/>
          <w:rFonts w:hint="cs"/>
          <w:rtl/>
        </w:rPr>
        <w:t>کسانی که به لقای خداوند در روز قیامت باور نداشته باشند، و معتقد نباشند که در دنیای آخرت، زندگی دیگری وجود دارد که هر کس در آن نتیجه‌ی عمل خوب یا بد خود را می‌بیند.</w:t>
      </w:r>
    </w:p>
    <w:p w:rsidR="008A6F7A" w:rsidRPr="00792437" w:rsidRDefault="008A6F7A" w:rsidP="00D17D5C">
      <w:pPr>
        <w:widowControl/>
        <w:numPr>
          <w:ilvl w:val="0"/>
          <w:numId w:val="67"/>
        </w:numPr>
        <w:ind w:left="641" w:hanging="357"/>
        <w:jc w:val="both"/>
        <w:rPr>
          <w:rStyle w:val="Char1"/>
        </w:rPr>
      </w:pPr>
      <w:r w:rsidRPr="00792437">
        <w:rPr>
          <w:rStyle w:val="Char1"/>
          <w:rFonts w:hint="cs"/>
          <w:rtl/>
        </w:rPr>
        <w:t xml:space="preserve">کسانی که توانایی آن را دارند تا شریعت اسلام را به عنوان شریعتی پیروی شده، در احکام خود قرار دهند، اما چنین کاری را نمی‌کنند و از زمره‌ی کافران هستند. </w:t>
      </w:r>
      <w:r w:rsidR="00ED0820" w:rsidRPr="009A64AF">
        <w:rPr>
          <w:rStyle w:val="Char1"/>
          <w:rFonts w:cs="Traditional Arabic"/>
          <w:shd w:val="clear" w:color="auto" w:fill="FFFFFF"/>
          <w:rtl/>
        </w:rPr>
        <w:t>﴿</w:t>
      </w:r>
      <w:r w:rsidRPr="0089531E">
        <w:rPr>
          <w:rStyle w:val="Char9"/>
          <w:rtl/>
        </w:rPr>
        <w:t xml:space="preserve">وَمَن لَّمۡ يَحۡكُم بِمَآ أَنزَلَ </w:t>
      </w:r>
      <w:r w:rsidRPr="0089531E">
        <w:rPr>
          <w:rStyle w:val="Char9"/>
          <w:rFonts w:hint="cs"/>
          <w:rtl/>
        </w:rPr>
        <w:t>ٱللَّهُ</w:t>
      </w:r>
      <w:r w:rsidRPr="0089531E">
        <w:rPr>
          <w:rStyle w:val="Char9"/>
          <w:rtl/>
        </w:rPr>
        <w:t xml:space="preserve"> فَأُوْلَٰٓئِكَ هُمُ </w:t>
      </w:r>
      <w:r w:rsidRPr="0089531E">
        <w:rPr>
          <w:rStyle w:val="Char9"/>
          <w:rFonts w:hint="cs"/>
          <w:rtl/>
        </w:rPr>
        <w:t>ٱلۡكَٰفِرُونَ</w:t>
      </w:r>
      <w:r w:rsidRPr="0089531E">
        <w:rPr>
          <w:rStyle w:val="Char9"/>
          <w:rtl/>
        </w:rPr>
        <w:t>٤٤</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[المائدة: 44]</w:t>
      </w:r>
      <w:r w:rsidRPr="00792437">
        <w:rPr>
          <w:rStyle w:val="Char1"/>
          <w:rFonts w:hint="cs"/>
          <w:rtl/>
        </w:rPr>
        <w:t xml:space="preserve"> </w:t>
      </w:r>
      <w:r w:rsidRPr="007A7F1C">
        <w:rPr>
          <w:rStyle w:val="Char4"/>
          <w:rFonts w:hint="cs"/>
          <w:rtl/>
        </w:rPr>
        <w:t>«و هر کس برابر آن چیزی حکم نکند که خداوند نازل کرده است و قصد توهین به احکام الهی را داشته باشد، او و امثال او بی‌گمان کافرند».</w:t>
      </w:r>
    </w:p>
    <w:p w:rsidR="008A6F7A" w:rsidRPr="00792437" w:rsidRDefault="008A6F7A" w:rsidP="0089531E">
      <w:pPr>
        <w:widowControl/>
        <w:ind w:firstLine="284"/>
        <w:jc w:val="both"/>
        <w:rPr>
          <w:rStyle w:val="Char1"/>
          <w:rtl/>
        </w:rPr>
      </w:pPr>
      <w:r w:rsidRPr="00792437">
        <w:rPr>
          <w:rStyle w:val="Char1"/>
          <w:rFonts w:hint="cs"/>
          <w:rtl/>
        </w:rPr>
        <w:t>بنابراین کسانی که وجود خدا و شریعت او را انکار می‌ورزند و پیامبران خدا و زندگی دنیای آخرت را قبول ندارند، و اوامر و فرامین الهی و تعا لیم و آموزه‌های نبوی و احکام و دستورات شرعی و حقایق و مفاهیم قرآنی را نادیده می‌انگارند و بدان‌ها اعتقادی ندارند، و از لوازم و ضروریات دینی سرپیچی می‌کنند و بدان‌ها تمسخر و استهزاء می‌کنند، از زمره‌ی کافرانند که در آخرت در دوزخ پرت خواهند شد و عذاب ابدی و سرمدی شامل حالشان خواهد گردید.</w:t>
      </w:r>
    </w:p>
    <w:p w:rsidR="008A6F7A" w:rsidRPr="004E7F4C" w:rsidRDefault="008A6F7A" w:rsidP="005150D4">
      <w:pPr>
        <w:pStyle w:val="Heading2"/>
        <w:rPr>
          <w:rStyle w:val="Char"/>
          <w:bCs/>
          <w:rtl/>
        </w:rPr>
      </w:pPr>
      <w:bookmarkStart w:id="1321" w:name="_Toc255726357"/>
      <w:bookmarkStart w:id="1322" w:name="_Toc440880978"/>
      <w:bookmarkStart w:id="1323" w:name="_Toc472765746"/>
      <w:bookmarkStart w:id="1324" w:name="_Toc472775635"/>
      <w:bookmarkStart w:id="1325" w:name="_Toc472862011"/>
      <w:r w:rsidRPr="004E7F4C">
        <w:rPr>
          <w:rStyle w:val="Char"/>
          <w:rFonts w:hint="cs"/>
          <w:bCs/>
          <w:rtl/>
        </w:rPr>
        <w:t>«برزخ»</w:t>
      </w:r>
      <w:bookmarkEnd w:id="1321"/>
      <w:bookmarkEnd w:id="1322"/>
      <w:bookmarkEnd w:id="1323"/>
      <w:bookmarkEnd w:id="1324"/>
      <w:bookmarkEnd w:id="132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حَتَّىٰٓ إِذَا جَآءَ أَحَدَهُمُ </w:t>
      </w:r>
      <w:r w:rsidR="008A6F7A" w:rsidRPr="0089531E">
        <w:rPr>
          <w:rStyle w:val="Char9"/>
          <w:rFonts w:hint="cs"/>
          <w:rtl/>
        </w:rPr>
        <w:t>ٱلۡمَوۡتُ</w:t>
      </w:r>
      <w:r w:rsidR="008A6F7A" w:rsidRPr="0089531E">
        <w:rPr>
          <w:rStyle w:val="Char9"/>
          <w:rtl/>
        </w:rPr>
        <w:t xml:space="preserve"> قَالَ رَبِّ </w:t>
      </w:r>
      <w:r w:rsidR="008A6F7A" w:rsidRPr="0089531E">
        <w:rPr>
          <w:rStyle w:val="Char9"/>
          <w:rFonts w:hint="cs"/>
          <w:rtl/>
        </w:rPr>
        <w:t>ٱرۡجِعُونِ</w:t>
      </w:r>
      <w:r w:rsidR="008A6F7A" w:rsidRPr="0089531E">
        <w:rPr>
          <w:rStyle w:val="Char9"/>
          <w:rtl/>
        </w:rPr>
        <w:t>٩٩ لَعَلِّيٓ أَعۡمَلُ صَٰلِحٗا فِيمَا تَرَكۡتُۚ كَلَّآۚ إِنَّهَا كَلِمَةٌ هُوَ قَآئِلُهَاۖ وَمِن وَرَآئِهِم بَرۡزَخٌ إِلَىٰ يَوۡمِ يُبۡعَثُونَ١٠٠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[المؤمنون: 99-100]</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در لغت برای واژه‌ی </w:t>
      </w:r>
      <w:r w:rsidRPr="004F3BC9">
        <w:rPr>
          <w:rStyle w:val="Char6"/>
          <w:rFonts w:hint="cs"/>
          <w:rtl/>
        </w:rPr>
        <w:t>«برزخ»</w:t>
      </w:r>
      <w:r w:rsidRPr="00792437">
        <w:rPr>
          <w:rStyle w:val="Char1"/>
          <w:rFonts w:hint="cs"/>
          <w:rtl/>
        </w:rPr>
        <w:t xml:space="preserve"> این معانی ذکر شده است: حائل و حاجز بین دو چیز. عالم بین دنیا و آخرت، از هنگام مرگ تا روز قیامت. و آنچه که میان دو چیز مخالف حائل باشد، مثل اعراف که برزخ میان دوزخ و بهشت است.</w:t>
      </w:r>
    </w:p>
    <w:p w:rsidR="008A6F7A" w:rsidRPr="00792437" w:rsidRDefault="008A6F7A" w:rsidP="0089531E">
      <w:pPr>
        <w:widowControl/>
        <w:ind w:firstLine="284"/>
        <w:jc w:val="both"/>
        <w:rPr>
          <w:rStyle w:val="Char1"/>
          <w:rtl/>
        </w:rPr>
      </w:pPr>
      <w:r w:rsidRPr="00792437">
        <w:rPr>
          <w:rStyle w:val="Char1"/>
          <w:rFonts w:hint="cs"/>
          <w:rtl/>
        </w:rPr>
        <w:t>و در اصطلاح جغرافیا: برزخ، قطعه زمین باریکی است میان دو دریا که دو قطعه خشکی وسیع را به یکدیگر اتصال بدهد.</w:t>
      </w:r>
    </w:p>
    <w:p w:rsidR="008A6F7A" w:rsidRPr="00792437" w:rsidRDefault="008A6F7A" w:rsidP="0089531E">
      <w:pPr>
        <w:widowControl/>
        <w:ind w:firstLine="284"/>
        <w:jc w:val="both"/>
        <w:rPr>
          <w:rStyle w:val="Char1"/>
          <w:rtl/>
        </w:rPr>
      </w:pPr>
      <w:r w:rsidRPr="00792437">
        <w:rPr>
          <w:rStyle w:val="Char1"/>
          <w:rFonts w:hint="cs"/>
          <w:rtl/>
        </w:rPr>
        <w:t>پس دانسته شد که واژه‌ی «برزخ» در اصل به معنای چیزی است که در میان دو شیء حائل می‌شود، و سپس به هر چیزی که میان دو امر قرار گیرد «برزخ» گفته شده است، و روی همین جهت به عالمی که میان دنیا و عالم آخرت قرار گرفته «برزخ» گفته می‌شود. و به عالم برزخ، «عالم قبر» و «عالم ارواح» نیز گفته می‌شود که هم مؤمنان و هم کافران مدت نامعلومی در بین دوره‌ی زندگی دنیا و دوره‌ی زندگی آخرت به سر می‌برند که برای هر انسانی (چه مؤمن و چه کافر) از نخستین لحظه فرا رسیدن مرگ و جدا شدن روح از بدن آغاز می‌گردد و تا «نفخ صور» در مرتبه‌ی اول، امتداد می‌یابد، و از نخستین لحظه‌ی پیدایش برزخ، خوشحالی مؤمنان و ناراحتی کافران آغاز می‌شود.</w:t>
      </w:r>
    </w:p>
    <w:p w:rsidR="008A6F7A" w:rsidRPr="004E7F4C" w:rsidRDefault="008A6F7A" w:rsidP="005150D4">
      <w:pPr>
        <w:pStyle w:val="Heading2"/>
        <w:rPr>
          <w:rStyle w:val="Char"/>
          <w:bCs/>
          <w:rtl/>
        </w:rPr>
      </w:pPr>
      <w:bookmarkStart w:id="1326" w:name="_Toc440880979"/>
      <w:bookmarkStart w:id="1327" w:name="_Toc472765747"/>
      <w:bookmarkStart w:id="1328" w:name="_Toc472775636"/>
      <w:bookmarkStart w:id="1329" w:name="_Toc472862012"/>
      <w:bookmarkStart w:id="1330" w:name="_Toc255726358"/>
      <w:r w:rsidRPr="004E7F4C">
        <w:rPr>
          <w:rStyle w:val="Char"/>
          <w:rFonts w:hint="cs"/>
          <w:bCs/>
          <w:rtl/>
        </w:rPr>
        <w:t>علائم و نشانه‌های قیامت</w:t>
      </w:r>
      <w:bookmarkEnd w:id="1326"/>
      <w:bookmarkEnd w:id="1327"/>
      <w:bookmarkEnd w:id="1328"/>
      <w:bookmarkEnd w:id="1329"/>
    </w:p>
    <w:p w:rsidR="008A6F7A" w:rsidRPr="00792437" w:rsidRDefault="008A6F7A" w:rsidP="0089531E">
      <w:pPr>
        <w:pStyle w:val="a1"/>
        <w:rPr>
          <w:rStyle w:val="Char1"/>
          <w:rtl/>
        </w:rPr>
      </w:pPr>
      <w:r w:rsidRPr="00792437">
        <w:rPr>
          <w:rStyle w:val="Char1"/>
          <w:rFonts w:hint="cs"/>
          <w:rtl/>
        </w:rPr>
        <w:t xml:space="preserve">(مراد علائم نزدیک شدن قیامت و خاتمه‌ی این جهان است. وقت و زمان آن را فقط خداوند می‌داند و قرآن و پیامبر </w:t>
      </w:r>
      <w:r>
        <w:rPr>
          <w:rFonts w:cs="CTraditional Arabic" w:hint="cs"/>
          <w:rtl/>
        </w:rPr>
        <w:t>ج</w:t>
      </w:r>
      <w:r w:rsidRPr="00792437">
        <w:rPr>
          <w:rStyle w:val="Char1"/>
          <w:rFonts w:hint="cs"/>
          <w:rtl/>
        </w:rPr>
        <w:t xml:space="preserve"> هم فقط نشانه‌های آن را بیان کرده‌اند):</w:t>
      </w:r>
      <w:bookmarkEnd w:id="133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9A64AF">
        <w:rPr>
          <w:rFonts w:cs="Traditional Arabic" w:hint="cs"/>
          <w:color w:val="000000"/>
          <w:szCs w:val="28"/>
          <w:shd w:val="clear" w:color="auto" w:fill="FFFFFF"/>
          <w:rtl/>
        </w:rPr>
        <w:t>...</w:t>
      </w:r>
      <w:r w:rsidR="008A6F7A" w:rsidRPr="0089531E">
        <w:rPr>
          <w:rStyle w:val="Char9"/>
          <w:rtl/>
        </w:rPr>
        <w:t xml:space="preserve">فَهَلۡ يَنظُرُونَ إِلَّا </w:t>
      </w:r>
      <w:r w:rsidR="008A6F7A" w:rsidRPr="0089531E">
        <w:rPr>
          <w:rStyle w:val="Char9"/>
          <w:rFonts w:hint="cs"/>
          <w:rtl/>
        </w:rPr>
        <w:t>ٱلسَّاعَةَ</w:t>
      </w:r>
      <w:r w:rsidR="008A6F7A" w:rsidRPr="0089531E">
        <w:rPr>
          <w:rStyle w:val="Char9"/>
          <w:rtl/>
        </w:rPr>
        <w:t xml:space="preserve"> أَن تَأۡتِيَهُم بَغۡتَةٗۖ فَقَدۡ جَآءَ أَشۡرَاطُهَا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[محمد: 18]</w:t>
      </w:r>
    </w:p>
    <w:p w:rsidR="008A6F7A" w:rsidRPr="00ED0820" w:rsidRDefault="008A6F7A" w:rsidP="00ED0820">
      <w:pPr>
        <w:pStyle w:val="a0"/>
        <w:rPr>
          <w:rtl/>
        </w:rPr>
      </w:pPr>
      <w:bookmarkStart w:id="1331" w:name="_Toc255726359"/>
      <w:bookmarkStart w:id="1332" w:name="_Toc440880980"/>
      <w:bookmarkStart w:id="1333" w:name="_Toc472765748"/>
      <w:bookmarkStart w:id="1334" w:name="_Toc472775637"/>
      <w:bookmarkStart w:id="1335" w:name="_Toc472862013"/>
      <w:r w:rsidRPr="00ED0820">
        <w:rPr>
          <w:rFonts w:hint="cs"/>
          <w:rtl/>
        </w:rPr>
        <w:t>نزول حضرت عیسی</w:t>
      </w:r>
      <w:r w:rsidRPr="00F40841">
        <w:rPr>
          <w:rFonts w:cs="CTraditional Arabic" w:hint="cs"/>
          <w:bCs w:val="0"/>
          <w:rtl/>
        </w:rPr>
        <w:t>÷</w:t>
      </w:r>
      <w:bookmarkEnd w:id="1331"/>
      <w:bookmarkEnd w:id="1332"/>
      <w:bookmarkEnd w:id="1333"/>
      <w:bookmarkEnd w:id="1334"/>
      <w:bookmarkEnd w:id="133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وَإِن مِّنۡ أَهۡلِ </w:t>
      </w:r>
      <w:r w:rsidR="008A6F7A" w:rsidRPr="0089531E">
        <w:rPr>
          <w:rStyle w:val="Char9"/>
          <w:rFonts w:hint="cs"/>
          <w:rtl/>
        </w:rPr>
        <w:t>ٱلۡكِتَٰبِ</w:t>
      </w:r>
      <w:r w:rsidR="008A6F7A" w:rsidRPr="0089531E">
        <w:rPr>
          <w:rStyle w:val="Char9"/>
          <w:rtl/>
        </w:rPr>
        <w:t xml:space="preserve"> إِلَّا لَيُؤۡمِنَنَّ بِهِ</w:t>
      </w:r>
      <w:r w:rsidR="008A6F7A" w:rsidRPr="0089531E">
        <w:rPr>
          <w:rStyle w:val="Char9"/>
          <w:rFonts w:hint="cs"/>
          <w:rtl/>
        </w:rPr>
        <w:t>ۦ</w:t>
      </w:r>
      <w:r w:rsidR="008A6F7A" w:rsidRPr="0089531E">
        <w:rPr>
          <w:rStyle w:val="Char9"/>
          <w:rtl/>
        </w:rPr>
        <w:t xml:space="preserve"> قَبۡلَ مَوۡتِهِ</w:t>
      </w:r>
      <w:r w:rsidR="008A6F7A" w:rsidRPr="0089531E">
        <w:rPr>
          <w:rStyle w:val="Char9"/>
          <w:rFonts w:hint="cs"/>
          <w:rtl/>
        </w:rPr>
        <w:t>ۦۖ</w:t>
      </w:r>
      <w:r w:rsidR="008A6F7A" w:rsidRPr="0089531E">
        <w:rPr>
          <w:rStyle w:val="Char9"/>
          <w:rtl/>
        </w:rPr>
        <w:t xml:space="preserve"> وَيَوۡمَ </w:t>
      </w:r>
      <w:r w:rsidR="008A6F7A" w:rsidRPr="0089531E">
        <w:rPr>
          <w:rStyle w:val="Char9"/>
          <w:rFonts w:hint="cs"/>
          <w:rtl/>
        </w:rPr>
        <w:t>ٱلۡقِيَٰمَةِ</w:t>
      </w:r>
      <w:r w:rsidR="008A6F7A" w:rsidRPr="0089531E">
        <w:rPr>
          <w:rStyle w:val="Char9"/>
          <w:rtl/>
        </w:rPr>
        <w:t xml:space="preserve"> يَكُونُ عَلَيۡهِمۡ شَهِيدٗا١٥٩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159]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وَلَمَّا ضُرِبَ </w:t>
      </w:r>
      <w:r w:rsidR="008A6F7A" w:rsidRPr="0089531E">
        <w:rPr>
          <w:rStyle w:val="Char9"/>
          <w:rFonts w:hint="cs"/>
          <w:rtl/>
        </w:rPr>
        <w:t>ٱبۡنُ</w:t>
      </w:r>
      <w:r w:rsidR="008A6F7A" w:rsidRPr="0089531E">
        <w:rPr>
          <w:rStyle w:val="Char9"/>
          <w:rtl/>
        </w:rPr>
        <w:t xml:space="preserve"> مَرۡيَمَ مَثَلًا إِذَا قَوۡمُكَ مِنۡهُ يَصِدُّونَ٥٧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[الزخرف: 57]</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وَإِذۡ قَالَ مُوسَىٰ لِقَوۡمِهِ</w:t>
      </w:r>
      <w:r w:rsidR="008A6F7A" w:rsidRPr="0089531E">
        <w:rPr>
          <w:rStyle w:val="Char9"/>
          <w:rFonts w:hint="cs"/>
          <w:rtl/>
        </w:rPr>
        <w:t>ۦ</w:t>
      </w:r>
      <w:r w:rsidR="008A6F7A" w:rsidRPr="0089531E">
        <w:rPr>
          <w:rStyle w:val="Char9"/>
          <w:rtl/>
        </w:rPr>
        <w:t xml:space="preserve"> يَٰقَوۡمِ إِنَّكُمۡ ظَلَمۡتُمۡ أَنفُسَكُم بِ</w:t>
      </w:r>
      <w:r w:rsidR="008A6F7A" w:rsidRPr="0089531E">
        <w:rPr>
          <w:rStyle w:val="Char9"/>
          <w:rFonts w:hint="cs"/>
          <w:rtl/>
        </w:rPr>
        <w:t>ٱتِّخَاذِكُمُ</w:t>
      </w:r>
      <w:r w:rsidR="008A6F7A" w:rsidRPr="0089531E">
        <w:rPr>
          <w:rStyle w:val="Char9"/>
          <w:rtl/>
        </w:rPr>
        <w:t xml:space="preserve"> </w:t>
      </w:r>
      <w:r w:rsidR="008A6F7A" w:rsidRPr="0089531E">
        <w:rPr>
          <w:rStyle w:val="Char9"/>
          <w:rFonts w:hint="cs"/>
          <w:rtl/>
        </w:rPr>
        <w:t>ٱلۡعِجۡلَ</w:t>
      </w:r>
      <w:r w:rsidR="008A6F7A" w:rsidRPr="0089531E">
        <w:rPr>
          <w:rStyle w:val="Char9"/>
          <w:rtl/>
        </w:rPr>
        <w:t xml:space="preserve"> فَتُوبُوٓاْ إِلَىٰ بَارِئِكُمۡ فَ</w:t>
      </w:r>
      <w:r w:rsidR="008A6F7A" w:rsidRPr="0089531E">
        <w:rPr>
          <w:rStyle w:val="Char9"/>
          <w:rFonts w:hint="cs"/>
          <w:rtl/>
        </w:rPr>
        <w:t>ٱقۡتُلُوٓاْ</w:t>
      </w:r>
      <w:r w:rsidR="008A6F7A" w:rsidRPr="0089531E">
        <w:rPr>
          <w:rStyle w:val="Char9"/>
          <w:rtl/>
        </w:rPr>
        <w:t xml:space="preserve"> أَنفُسَكُمۡ ذَٰلِكُمۡ خَيۡرٞ لَّكُمۡ عِندَ بَارِئِكُمۡ فَتَابَ عَلَيۡكُمۡۚ إِنَّهُ</w:t>
      </w:r>
      <w:r w:rsidR="008A6F7A" w:rsidRPr="0089531E">
        <w:rPr>
          <w:rStyle w:val="Char9"/>
          <w:rFonts w:hint="cs"/>
          <w:rtl/>
        </w:rPr>
        <w:t>ۥ</w:t>
      </w:r>
      <w:r w:rsidR="008A6F7A" w:rsidRPr="0089531E">
        <w:rPr>
          <w:rStyle w:val="Char9"/>
          <w:rtl/>
        </w:rPr>
        <w:t xml:space="preserve"> هُوَ </w:t>
      </w:r>
      <w:r w:rsidR="008A6F7A" w:rsidRPr="0089531E">
        <w:rPr>
          <w:rStyle w:val="Char9"/>
          <w:rFonts w:hint="cs"/>
          <w:rtl/>
        </w:rPr>
        <w:t>ٱلتَّوَّابُ</w:t>
      </w:r>
      <w:r w:rsidR="008A6F7A" w:rsidRPr="0089531E">
        <w:rPr>
          <w:rStyle w:val="Char9"/>
          <w:rtl/>
        </w:rPr>
        <w:t xml:space="preserve"> </w:t>
      </w:r>
      <w:r w:rsidR="008A6F7A" w:rsidRPr="0089531E">
        <w:rPr>
          <w:rStyle w:val="Char9"/>
          <w:rFonts w:hint="cs"/>
          <w:rtl/>
        </w:rPr>
        <w:t>ٱلرَّحِي</w:t>
      </w:r>
      <w:r w:rsidR="008A6F7A" w:rsidRPr="0089531E">
        <w:rPr>
          <w:rStyle w:val="Char9"/>
          <w:rtl/>
        </w:rPr>
        <w:t>مُ٥٤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54]</w:t>
      </w:r>
      <w:r w:rsidR="0089531E"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بعد از خروج دجّال و فساد در زمین، خداوند حضرت عیسی</w:t>
      </w:r>
      <w:r>
        <w:rPr>
          <w:rStyle w:val="Char1"/>
          <w:rFonts w:cs="CTraditional Arabic" w:hint="cs"/>
          <w:rtl/>
        </w:rPr>
        <w:t>÷</w:t>
      </w:r>
      <w:r w:rsidRPr="00792437">
        <w:rPr>
          <w:rStyle w:val="Char1"/>
          <w:rFonts w:hint="cs"/>
          <w:rtl/>
        </w:rPr>
        <w:t xml:space="preserve"> را به زمین نازل می‌کند، و نزول او در شرق دمشق کنار «منارة البيضاء» است که بر آن دو پارچه‌ی مزیّن و ملوّن به ورس و زعفران، وجود دارد.</w:t>
      </w:r>
    </w:p>
    <w:p w:rsidR="008A6F7A" w:rsidRPr="00792437" w:rsidRDefault="008A6F7A" w:rsidP="0089531E">
      <w:pPr>
        <w:widowControl/>
        <w:ind w:firstLine="284"/>
        <w:jc w:val="both"/>
        <w:rPr>
          <w:rStyle w:val="Char1"/>
          <w:rtl/>
        </w:rPr>
      </w:pPr>
      <w:r w:rsidRPr="00792437">
        <w:rPr>
          <w:rStyle w:val="Char1"/>
          <w:rFonts w:hint="cs"/>
          <w:rtl/>
        </w:rPr>
        <w:t>عیسی</w:t>
      </w:r>
      <w:r>
        <w:rPr>
          <w:rStyle w:val="Char1"/>
          <w:rFonts w:cs="CTraditional Arabic" w:hint="cs"/>
          <w:rtl/>
        </w:rPr>
        <w:t>÷</w:t>
      </w:r>
      <w:r w:rsidRPr="00792437">
        <w:rPr>
          <w:rStyle w:val="Char1"/>
          <w:rFonts w:hint="cs"/>
          <w:rtl/>
        </w:rPr>
        <w:t xml:space="preserve"> دو کف دستش را روی بال‌های دو فرشته گذاشته است و وقتی سرش را فرود می‌آورد از آن قطره‌های آب می‌ریزد و هنگامی که سرش را بالا می‌برد، قطرات آبی مانند مروارید و لؤلؤ از او پایین می‌افتد و هیچ کافری نمی‌تواند هوای نَفَس او را درک کند مگر اینکه می‌میرد.</w:t>
      </w:r>
    </w:p>
    <w:p w:rsidR="008A6F7A" w:rsidRPr="00792437" w:rsidRDefault="008A6F7A" w:rsidP="00D17D5C">
      <w:pPr>
        <w:widowControl/>
        <w:spacing w:line="230" w:lineRule="auto"/>
        <w:ind w:firstLine="284"/>
        <w:jc w:val="both"/>
        <w:rPr>
          <w:rStyle w:val="Char1"/>
          <w:rtl/>
        </w:rPr>
      </w:pPr>
      <w:r w:rsidRPr="00792437">
        <w:rPr>
          <w:rStyle w:val="Char1"/>
          <w:rFonts w:hint="cs"/>
          <w:rtl/>
        </w:rPr>
        <w:t>نزول او در میان افرادی صورت می‌گیرد که در راه حق، قتال و پیکار می‌کنند و همه جمع شده‌اند تا به جنگ دجّال بروند، پس ناگهان عیسی</w:t>
      </w:r>
      <w:r>
        <w:rPr>
          <w:rStyle w:val="Char1"/>
          <w:rFonts w:cs="CTraditional Arabic" w:hint="cs"/>
          <w:rtl/>
        </w:rPr>
        <w:t>÷</w:t>
      </w:r>
      <w:r w:rsidRPr="00792437">
        <w:rPr>
          <w:rStyle w:val="Char1"/>
          <w:rFonts w:hint="cs"/>
          <w:rtl/>
        </w:rPr>
        <w:t xml:space="preserve"> در هنگام اقامه‌ی نماز نازل می‌شود و امیر آنان [مهدی] را امام قرار می‌دهد و خود همراه دیگران به او اقتدا می‌کند، سپس به تعقیب دجّال می‌پردازد تا اینکه در کنار دروازه‌ی «لدّ» او را می‌یابد و به قتل می‌رساند. و به عنوان حاکمی عادل و امامی دادگر در میان مردم زندگی به سر می‌کند. صلیب را می‌شکند، خوک را می‌کشد، و جزیه را برمی‌دارد، و با شریعت حضرت محمد</w:t>
      </w:r>
      <w:r w:rsidRPr="00C52A06">
        <w:rPr>
          <w:rStyle w:val="Char1"/>
          <w:rFonts w:cs="CTraditional Arabic" w:hint="cs"/>
          <w:rtl/>
        </w:rPr>
        <w:t xml:space="preserve"> ج</w:t>
      </w:r>
      <w:r w:rsidRPr="00792437">
        <w:rPr>
          <w:rStyle w:val="Char1"/>
          <w:rFonts w:hint="cs"/>
          <w:rtl/>
        </w:rPr>
        <w:t xml:space="preserve"> حکم می‌کند، و هنگام نزول، دین و آیین جدیدی را همراه خود نمی‌آورد، چون دین اسلام خاتم ادیان دیگر است و تا روز قیامت باقی می‌ماند و نسخ نمی‌گردد، و حضرت عیسی</w:t>
      </w:r>
      <w:r>
        <w:rPr>
          <w:rStyle w:val="Char1"/>
          <w:rFonts w:cs="CTraditional Arabic" w:hint="cs"/>
          <w:rtl/>
        </w:rPr>
        <w:t>÷</w:t>
      </w:r>
      <w:r w:rsidRPr="00792437">
        <w:rPr>
          <w:rStyle w:val="Char1"/>
          <w:rFonts w:hint="cs"/>
          <w:rtl/>
        </w:rPr>
        <w:t xml:space="preserve"> حاکمی از حاکمان این امّت، و مجدّد دین اسلام است، چرا که پیامبری بعد از حضرت محمد</w:t>
      </w:r>
      <w:r w:rsidRPr="00C52A06">
        <w:rPr>
          <w:rStyle w:val="Char1"/>
          <w:rFonts w:cs="CTraditional Arabic" w:hint="cs"/>
          <w:rtl/>
        </w:rPr>
        <w:t xml:space="preserve"> ج</w:t>
      </w:r>
      <w:r w:rsidRPr="00792437">
        <w:rPr>
          <w:rStyle w:val="Char1"/>
          <w:rFonts w:hint="cs"/>
          <w:rtl/>
        </w:rPr>
        <w:t xml:space="preserve"> وجود ندارد.</w:t>
      </w:r>
    </w:p>
    <w:p w:rsidR="008A6F7A" w:rsidRPr="00792437" w:rsidRDefault="008A6F7A" w:rsidP="0089531E">
      <w:pPr>
        <w:widowControl/>
        <w:ind w:firstLine="284"/>
        <w:jc w:val="both"/>
        <w:rPr>
          <w:rStyle w:val="Char1"/>
          <w:rtl/>
        </w:rPr>
      </w:pPr>
      <w:r w:rsidRPr="00792437">
        <w:rPr>
          <w:rStyle w:val="Char1"/>
          <w:rFonts w:hint="cs"/>
          <w:rtl/>
        </w:rPr>
        <w:t>و زمان عیسی</w:t>
      </w:r>
      <w:r>
        <w:rPr>
          <w:rStyle w:val="Char1"/>
          <w:rFonts w:cs="CTraditional Arabic" w:hint="cs"/>
          <w:rtl/>
        </w:rPr>
        <w:t>÷</w:t>
      </w:r>
      <w:r w:rsidRPr="00792437">
        <w:rPr>
          <w:rStyle w:val="Char1"/>
          <w:rFonts w:hint="cs"/>
          <w:rtl/>
        </w:rPr>
        <w:t>، زمان امنیّت، خیر، برکت، سلامت و خوشی است. خداوند در آن زمان باران فراوان نازل می‌کند و زمین حاصلخیز و پربرکت می‌شود و آب فوران می‌کند و حقد و کینه و بغض و حسد باقی نمی‌ماند.</w:t>
      </w:r>
    </w:p>
    <w:p w:rsidR="008A6F7A" w:rsidRPr="00792437" w:rsidRDefault="008A6F7A" w:rsidP="0089531E">
      <w:pPr>
        <w:widowControl/>
        <w:ind w:firstLine="284"/>
        <w:jc w:val="both"/>
        <w:rPr>
          <w:rStyle w:val="Char1"/>
          <w:rtl/>
        </w:rPr>
      </w:pPr>
      <w:r w:rsidRPr="00792437">
        <w:rPr>
          <w:rStyle w:val="Char1"/>
          <w:rFonts w:hint="cs"/>
          <w:rtl/>
        </w:rPr>
        <w:t>و حضرت عیسی</w:t>
      </w:r>
      <w:r>
        <w:rPr>
          <w:rStyle w:val="Char1"/>
          <w:rFonts w:cs="CTraditional Arabic" w:hint="cs"/>
          <w:rtl/>
        </w:rPr>
        <w:t>÷</w:t>
      </w:r>
      <w:r w:rsidRPr="00792437">
        <w:rPr>
          <w:rStyle w:val="Char1"/>
          <w:rFonts w:hint="cs"/>
          <w:rtl/>
        </w:rPr>
        <w:t xml:space="preserve"> بعد از نزول، هفت سال و براساس برخی روایات، چهار سال در زمین باقی می‌ماند. و علماء درباره‌ی حکمت نزول عیسی</w:t>
      </w:r>
      <w:r>
        <w:rPr>
          <w:rStyle w:val="Char1"/>
          <w:rFonts w:cs="CTraditional Arabic" w:hint="cs"/>
          <w:rtl/>
        </w:rPr>
        <w:t>÷</w:t>
      </w:r>
      <w:r w:rsidRPr="00792437">
        <w:rPr>
          <w:rStyle w:val="Char1"/>
          <w:rFonts w:hint="cs"/>
          <w:rtl/>
        </w:rPr>
        <w:t xml:space="preserve"> در آخر الزمان (جدا از سایر پیامبران) اینگونه نتیجه‌گیری کرده‌اند:</w:t>
      </w:r>
    </w:p>
    <w:p w:rsidR="008A6F7A" w:rsidRPr="00792437" w:rsidRDefault="008A6F7A" w:rsidP="00D17D5C">
      <w:pPr>
        <w:widowControl/>
        <w:numPr>
          <w:ilvl w:val="0"/>
          <w:numId w:val="68"/>
        </w:numPr>
        <w:ind w:left="641" w:hanging="357"/>
        <w:jc w:val="both"/>
        <w:rPr>
          <w:rStyle w:val="Char1"/>
        </w:rPr>
      </w:pPr>
      <w:r w:rsidRPr="00792437">
        <w:rPr>
          <w:rStyle w:val="Char1"/>
          <w:rFonts w:hint="cs"/>
          <w:rtl/>
        </w:rPr>
        <w:t>رد بر یهود که می‌گویند: عیسی را کشته‌اند. خداوند به این طریق کذب آن‌ها را آشکار می‌کند، و حضرت عیسی</w:t>
      </w:r>
      <w:r>
        <w:rPr>
          <w:rStyle w:val="Char1"/>
          <w:rFonts w:cs="CTraditional Arabic" w:hint="cs"/>
          <w:rtl/>
        </w:rPr>
        <w:t>÷</w:t>
      </w:r>
      <w:r w:rsidRPr="00792437">
        <w:rPr>
          <w:rStyle w:val="Char1"/>
          <w:rFonts w:hint="cs"/>
          <w:rtl/>
        </w:rPr>
        <w:t xml:space="preserve"> رئیس آنان دجال و یهودیان تابعش را به قتل می‌رساند.</w:t>
      </w:r>
    </w:p>
    <w:p w:rsidR="008A6F7A" w:rsidRPr="00792437" w:rsidRDefault="008A6F7A" w:rsidP="00D17D5C">
      <w:pPr>
        <w:numPr>
          <w:ilvl w:val="0"/>
          <w:numId w:val="68"/>
        </w:numPr>
        <w:spacing w:line="228" w:lineRule="auto"/>
        <w:ind w:left="641" w:hanging="357"/>
        <w:jc w:val="both"/>
        <w:rPr>
          <w:rStyle w:val="Char1"/>
        </w:rPr>
      </w:pPr>
      <w:r w:rsidRPr="00792437">
        <w:rPr>
          <w:rStyle w:val="Char1"/>
          <w:rFonts w:hint="cs"/>
          <w:rtl/>
        </w:rPr>
        <w:t>اختصاص نزول در آخر الزمان به عیسی بن مریم</w:t>
      </w:r>
      <w:r>
        <w:rPr>
          <w:rStyle w:val="Char1"/>
          <w:rFonts w:cs="CTraditional Arabic" w:hint="cs"/>
          <w:rtl/>
        </w:rPr>
        <w:t>÷</w:t>
      </w:r>
      <w:r w:rsidRPr="00792437">
        <w:rPr>
          <w:rStyle w:val="Char1"/>
          <w:rFonts w:hint="cs"/>
          <w:rtl/>
        </w:rPr>
        <w:t xml:space="preserve"> به خاطر این است که پیامبر</w:t>
      </w:r>
      <w:r w:rsidRPr="00C52A06">
        <w:rPr>
          <w:rStyle w:val="Char1"/>
          <w:rFonts w:cs="CTraditional Arabic" w:hint="cs"/>
          <w:rtl/>
        </w:rPr>
        <w:t xml:space="preserve"> ج</w:t>
      </w:r>
      <w:r w:rsidRPr="00792437">
        <w:rPr>
          <w:rStyle w:val="Char1"/>
          <w:rFonts w:hint="cs"/>
          <w:rtl/>
        </w:rPr>
        <w:t xml:space="preserve"> فرمود: «من از همه‌ی مردم به عیسی</w:t>
      </w:r>
      <w:r>
        <w:rPr>
          <w:rStyle w:val="Char1"/>
          <w:rFonts w:cs="CTraditional Arabic" w:hint="cs"/>
          <w:rtl/>
        </w:rPr>
        <w:t>÷</w:t>
      </w:r>
      <w:r w:rsidRPr="00792437">
        <w:rPr>
          <w:rStyle w:val="Char1"/>
          <w:rFonts w:hint="cs"/>
          <w:rtl/>
        </w:rPr>
        <w:t xml:space="preserve"> نزدیکترم و بین من و او هیچ پیامبری وجود ندارد.» [بخاری]. پس پیامبر خدا</w:t>
      </w:r>
      <w:r w:rsidRPr="00C52A06">
        <w:rPr>
          <w:rStyle w:val="Char1"/>
          <w:rFonts w:cs="CTraditional Arabic" w:hint="cs"/>
          <w:rtl/>
        </w:rPr>
        <w:t xml:space="preserve"> ج</w:t>
      </w:r>
      <w:r w:rsidRPr="00792437">
        <w:rPr>
          <w:rStyle w:val="Char1"/>
          <w:rFonts w:hint="cs"/>
          <w:rtl/>
        </w:rPr>
        <w:t xml:space="preserve"> خصوصی‌ترین و نزدیکترین فرد به اوست، و عیسی</w:t>
      </w:r>
      <w:r>
        <w:rPr>
          <w:rStyle w:val="Char1"/>
          <w:rFonts w:cs="CTraditional Arabic" w:hint="cs"/>
          <w:rtl/>
        </w:rPr>
        <w:t>÷</w:t>
      </w:r>
      <w:r w:rsidRPr="00792437">
        <w:rPr>
          <w:rStyle w:val="Char1"/>
          <w:rFonts w:hint="cs"/>
          <w:rtl/>
        </w:rPr>
        <w:t xml:space="preserve"> مژده داده است که پیامبری بعد از او خواهد آمد، لذا مردم را به تصدیق و ایمان به او دعوت کرد.</w:t>
      </w:r>
    </w:p>
    <w:p w:rsidR="008A6F7A" w:rsidRPr="00792437" w:rsidRDefault="008A6F7A" w:rsidP="00D17D5C">
      <w:pPr>
        <w:widowControl/>
        <w:numPr>
          <w:ilvl w:val="0"/>
          <w:numId w:val="68"/>
        </w:numPr>
        <w:ind w:left="641" w:hanging="357"/>
        <w:jc w:val="both"/>
        <w:rPr>
          <w:rStyle w:val="Char1"/>
        </w:rPr>
      </w:pPr>
      <w:r w:rsidRPr="00792437">
        <w:rPr>
          <w:rStyle w:val="Char1"/>
          <w:rFonts w:hint="cs"/>
          <w:rtl/>
        </w:rPr>
        <w:t>یکی از اهداف فرود آمدن حضرت عیسی</w:t>
      </w:r>
      <w:r>
        <w:rPr>
          <w:rStyle w:val="Char1"/>
          <w:rFonts w:cs="CTraditional Arabic" w:hint="cs"/>
          <w:rtl/>
        </w:rPr>
        <w:t>÷</w:t>
      </w:r>
      <w:r w:rsidRPr="00792437">
        <w:rPr>
          <w:rStyle w:val="Char1"/>
          <w:rFonts w:hint="cs"/>
          <w:rtl/>
        </w:rPr>
        <w:t xml:space="preserve"> از آسمان، استیصال فتنه‌ی دجّال و قتل دجّال است، زیرا دجّال مدّعی الوهیّت می‌باشد، و حضرت عیسی</w:t>
      </w:r>
      <w:r>
        <w:rPr>
          <w:rStyle w:val="Char1"/>
          <w:rFonts w:cs="CTraditional Arabic" w:hint="cs"/>
          <w:rtl/>
        </w:rPr>
        <w:t>÷</w:t>
      </w:r>
      <w:r w:rsidRPr="00792437">
        <w:rPr>
          <w:rStyle w:val="Char1"/>
          <w:rFonts w:hint="cs"/>
          <w:rtl/>
        </w:rPr>
        <w:t xml:space="preserve"> جهت اقامه‌ی توحید خداوندی او را به جرم دعوت به سوی الوهیّت غیر الله، به قتل می‌رساند که بر اثر آن، گمراهی امّت خود او (مسیحیان) که او را «الله» می‌دانند از قتل کردنش دجّال را باطل قرار می‌گیرد و برای مسیحیان خاطرنشان می‌شود که جز خدا، دیگری را اله و معبود قرار دادن، چنان عقیده‌ای است که مستوجب قتل است.</w:t>
      </w:r>
    </w:p>
    <w:p w:rsidR="008A6F7A" w:rsidRPr="00792437" w:rsidRDefault="008A6F7A" w:rsidP="00D17D5C">
      <w:pPr>
        <w:widowControl/>
        <w:numPr>
          <w:ilvl w:val="0"/>
          <w:numId w:val="68"/>
        </w:numPr>
        <w:ind w:left="641" w:hanging="357"/>
        <w:jc w:val="both"/>
        <w:rPr>
          <w:rStyle w:val="Char1"/>
        </w:rPr>
      </w:pPr>
      <w:r w:rsidRPr="00792437">
        <w:rPr>
          <w:rStyle w:val="Char1"/>
          <w:rFonts w:hint="cs"/>
          <w:rtl/>
        </w:rPr>
        <w:t>بانی و مؤسس فتنه‌های جهان قوم یهود و نصاری هستند، و اساس معاشرت تهذیب جدید و رفتار فاسقانه‌ی حکومت‌های ستمگر و انسان‌کش را نیروهای مسیحی در دنیا طرح‌ریزی کرده‌اند، از این رو تدبیری بهتر از نزول عیسی</w:t>
      </w:r>
      <w:r>
        <w:rPr>
          <w:rStyle w:val="Char1"/>
          <w:rFonts w:cs="CTraditional Arabic" w:hint="cs"/>
          <w:rtl/>
        </w:rPr>
        <w:t>÷</w:t>
      </w:r>
      <w:r w:rsidRPr="00792437">
        <w:rPr>
          <w:rStyle w:val="Char1"/>
          <w:rFonts w:hint="cs"/>
          <w:rtl/>
        </w:rPr>
        <w:t xml:space="preserve"> برای اصلاح جامعه‌ای که اقوام مسیحی و یهودی در آن حکمرانی می‌کنند، امکان‌پذیر نیست.</w:t>
      </w:r>
    </w:p>
    <w:p w:rsidR="008A6F7A" w:rsidRPr="00ED0820" w:rsidRDefault="008A6F7A" w:rsidP="00ED0820">
      <w:pPr>
        <w:pStyle w:val="a0"/>
        <w:rPr>
          <w:rtl/>
        </w:rPr>
      </w:pPr>
      <w:bookmarkStart w:id="1336" w:name="_Toc255726360"/>
      <w:bookmarkStart w:id="1337" w:name="_Toc440880981"/>
      <w:bookmarkStart w:id="1338" w:name="_Toc472765749"/>
      <w:bookmarkStart w:id="1339" w:name="_Toc472775638"/>
      <w:bookmarkStart w:id="1340" w:name="_Toc472862014"/>
      <w:r w:rsidRPr="00ED0820">
        <w:rPr>
          <w:rFonts w:hint="cs"/>
          <w:rtl/>
        </w:rPr>
        <w:t>یأجوج و مأجوج</w:t>
      </w:r>
      <w:bookmarkEnd w:id="1336"/>
      <w:bookmarkEnd w:id="1337"/>
      <w:bookmarkEnd w:id="1338"/>
      <w:bookmarkEnd w:id="1339"/>
      <w:bookmarkEnd w:id="134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حَتَّىٰٓ إِذَا فُتِحَتۡ يَأۡجُوجُ وَمَأۡجُوجُ وَهُم مِّن كُلِّ حَدَبٖ يَنسِلُونَ٩٦ وَ</w:t>
      </w:r>
      <w:r w:rsidR="008A6F7A" w:rsidRPr="0089531E">
        <w:rPr>
          <w:rStyle w:val="Char9"/>
          <w:rFonts w:hint="cs"/>
          <w:rtl/>
        </w:rPr>
        <w:t>ٱقۡتَرَبَ</w:t>
      </w:r>
      <w:r w:rsidR="008A6F7A" w:rsidRPr="0089531E">
        <w:rPr>
          <w:rStyle w:val="Char9"/>
          <w:rtl/>
        </w:rPr>
        <w:t xml:space="preserve"> </w:t>
      </w:r>
      <w:r w:rsidR="008A6F7A" w:rsidRPr="0089531E">
        <w:rPr>
          <w:rStyle w:val="Char9"/>
          <w:rFonts w:hint="cs"/>
          <w:rtl/>
        </w:rPr>
        <w:t>ٱلۡوَعۡدُ</w:t>
      </w:r>
      <w:r w:rsidR="008A6F7A" w:rsidRPr="0089531E">
        <w:rPr>
          <w:rStyle w:val="Char9"/>
          <w:rtl/>
        </w:rPr>
        <w:t xml:space="preserve"> </w:t>
      </w:r>
      <w:r w:rsidR="008A6F7A" w:rsidRPr="0089531E">
        <w:rPr>
          <w:rStyle w:val="Char9"/>
          <w:rFonts w:hint="cs"/>
          <w:rtl/>
        </w:rPr>
        <w:t>ٱلۡحَقُّ</w:t>
      </w:r>
      <w:r w:rsidR="008A6F7A" w:rsidRPr="0089531E">
        <w:rPr>
          <w:rStyle w:val="Char9"/>
          <w:rtl/>
        </w:rPr>
        <w:t xml:space="preserve"> فَإِذَا هِيَ شَٰخِصَةٌ أَبۡصَٰرُ </w:t>
      </w:r>
      <w:r w:rsidR="008A6F7A" w:rsidRPr="0089531E">
        <w:rPr>
          <w:rStyle w:val="Char9"/>
          <w:rFonts w:hint="cs"/>
          <w:rtl/>
        </w:rPr>
        <w:t>ٱلَّذِينَ</w:t>
      </w:r>
      <w:r w:rsidR="008A6F7A" w:rsidRPr="0089531E">
        <w:rPr>
          <w:rStyle w:val="Char9"/>
          <w:rtl/>
        </w:rPr>
        <w:t xml:space="preserve"> كَفَرُواْ يَٰوَيۡلَنَا قَدۡ كُنَّا فِي غَفۡلَةٖ مِّنۡ هَٰذَا بَلۡ كُنَّا ظَٰلِمِينَ٩٧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96-97]</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 «</w:t>
      </w:r>
      <w:r>
        <w:rPr>
          <w:rStyle w:val="Char6"/>
          <w:rFonts w:hint="cs"/>
          <w:rtl/>
        </w:rPr>
        <w:t>ی</w:t>
      </w:r>
      <w:r w:rsidRPr="004F3BC9">
        <w:rPr>
          <w:rStyle w:val="Char6"/>
          <w:rFonts w:hint="cs"/>
          <w:rtl/>
        </w:rPr>
        <w:t>أجوج و مأجوج»:</w:t>
      </w:r>
      <w:r w:rsidRPr="00792437">
        <w:rPr>
          <w:rStyle w:val="Char1"/>
          <w:rFonts w:hint="cs"/>
          <w:rtl/>
        </w:rPr>
        <w:t xml:space="preserve"> یا دو اسمی عجمی‌اند که در این صورت این دو اسم اشتقاق ندارند، چون الفاظ عجمی از عربی مشتق نمی‌شوند.</w:t>
      </w:r>
    </w:p>
    <w:p w:rsidR="008A6F7A" w:rsidRPr="00792437" w:rsidRDefault="008A6F7A" w:rsidP="0089531E">
      <w:pPr>
        <w:widowControl/>
        <w:ind w:firstLine="284"/>
        <w:jc w:val="both"/>
        <w:rPr>
          <w:rStyle w:val="Char1"/>
          <w:rtl/>
        </w:rPr>
      </w:pPr>
      <w:r w:rsidRPr="00792437">
        <w:rPr>
          <w:rStyle w:val="Char1"/>
          <w:rFonts w:hint="cs"/>
          <w:rtl/>
        </w:rPr>
        <w:t>و یا عربی هستند. در این صورت برخی گفته‌اند: از «اجّت النار اجيجاً» مشتق شده‌اند، یعنی: شعله‌ی آتش ملتهب شد. یا از «اجاج» یعنی: آب بسیار شور که از شدت شوری سوزنده باشد. و برخی گفته‌اند: یأجوج از «اجّ» یعنی: به سرعت دویدن، و «مأجوج» از «ماج» یعنی: اضطراب است.</w:t>
      </w:r>
    </w:p>
    <w:p w:rsidR="008A6F7A" w:rsidRPr="00792437" w:rsidRDefault="008A6F7A" w:rsidP="0089531E">
      <w:pPr>
        <w:widowControl/>
        <w:ind w:firstLine="284"/>
        <w:jc w:val="both"/>
        <w:rPr>
          <w:rStyle w:val="Char1"/>
          <w:rtl/>
        </w:rPr>
      </w:pPr>
      <w:r w:rsidRPr="00792437">
        <w:rPr>
          <w:rStyle w:val="Char1"/>
          <w:rFonts w:hint="cs"/>
          <w:rtl/>
        </w:rPr>
        <w:t>علماء و صاحب نظران اسلامی گفته‌اند: در اصل یأجوج و مأجوج از نوادگان «يافث»، و یافث از اولاد حضرت نوح</w:t>
      </w:r>
      <w:r>
        <w:rPr>
          <w:rStyle w:val="Char1"/>
          <w:rFonts w:cs="CTraditional Arabic" w:hint="cs"/>
          <w:rtl/>
        </w:rPr>
        <w:t>÷</w:t>
      </w:r>
      <w:r w:rsidRPr="00792437">
        <w:rPr>
          <w:rStyle w:val="Char1"/>
          <w:rFonts w:hint="cs"/>
          <w:rtl/>
        </w:rPr>
        <w:t xml:space="preserve"> است.</w:t>
      </w:r>
    </w:p>
    <w:p w:rsidR="008A6F7A" w:rsidRPr="00792437" w:rsidRDefault="008A6F7A" w:rsidP="0089531E">
      <w:pPr>
        <w:widowControl/>
        <w:ind w:firstLine="284"/>
        <w:jc w:val="both"/>
        <w:rPr>
          <w:rStyle w:val="Char1"/>
          <w:rtl/>
        </w:rPr>
      </w:pPr>
      <w:r w:rsidRPr="00792437">
        <w:rPr>
          <w:rStyle w:val="Char1"/>
          <w:rFonts w:hint="cs"/>
          <w:rtl/>
        </w:rPr>
        <w:t>توضیح اینکه: حضرت نوح، چهار پسر داشت: یکی «کنعان» بود که کافر شد و غرق گشت. دوم: «یافث» بود که پدر یأجوج و مأجوج و قوم ترک است. و سوم: «صام» بود که پدر سیاه پوستان است. و چهارم: «سام» که پدر سفیدپوستان و عرب و عجم و روم است.</w:t>
      </w:r>
    </w:p>
    <w:p w:rsidR="008A6F7A" w:rsidRPr="00792437" w:rsidRDefault="008A6F7A" w:rsidP="0089531E">
      <w:pPr>
        <w:widowControl/>
        <w:ind w:firstLine="284"/>
        <w:jc w:val="both"/>
        <w:rPr>
          <w:rStyle w:val="Char1"/>
          <w:rtl/>
        </w:rPr>
      </w:pPr>
      <w:r w:rsidRPr="00792437">
        <w:rPr>
          <w:rStyle w:val="Char1"/>
          <w:rFonts w:hint="cs"/>
          <w:rtl/>
        </w:rPr>
        <w:t>برخی از علماء گفته‌اند: یأجوج و مأجوج (یاگوگ و ماگوگ) را اصطلاحی می‌دانند که در تورات برای تعیین مردمی که در شمال شرقی آسیای صغیر می‌زیستند، به کار رفته و به طوری مجاز، دشمن بندگان خدایند و در افسانه‌ها و حجاریهای قرون وسطی نماینده‌ی نادرستی و ناراستی و بیدادگری است.</w:t>
      </w:r>
    </w:p>
    <w:p w:rsidR="008A6F7A" w:rsidRPr="00792437" w:rsidRDefault="008A6F7A" w:rsidP="0089531E">
      <w:pPr>
        <w:widowControl/>
        <w:ind w:firstLine="284"/>
        <w:jc w:val="both"/>
        <w:rPr>
          <w:rStyle w:val="Char1"/>
          <w:rtl/>
        </w:rPr>
      </w:pPr>
      <w:r w:rsidRPr="00792437">
        <w:rPr>
          <w:rStyle w:val="Char1"/>
          <w:rFonts w:hint="cs"/>
          <w:rtl/>
        </w:rPr>
        <w:t xml:space="preserve">از دیدگاه برخی دیگر، یأجوج و مأجوج، قبائلی از مغول بوده‌اند که در آن طرف دیوار چین سکنی داشته‌اند و چینیان آنان را </w:t>
      </w:r>
      <w:r w:rsidRPr="004F3BC9">
        <w:rPr>
          <w:rStyle w:val="Char6"/>
          <w:rFonts w:hint="cs"/>
          <w:rtl/>
        </w:rPr>
        <w:t>«هم</w:t>
      </w:r>
      <w:r>
        <w:rPr>
          <w:rStyle w:val="Char6"/>
          <w:rFonts w:hint="cs"/>
          <w:rtl/>
        </w:rPr>
        <w:t>ی</w:t>
      </w:r>
      <w:r w:rsidRPr="004F3BC9">
        <w:rPr>
          <w:rStyle w:val="Char6"/>
          <w:rFonts w:hint="cs"/>
          <w:rtl/>
        </w:rPr>
        <w:t>ونخ‌نو»</w:t>
      </w:r>
      <w:r w:rsidRPr="00792437">
        <w:rPr>
          <w:rStyle w:val="Char1"/>
          <w:rFonts w:hint="cs"/>
          <w:rtl/>
        </w:rPr>
        <w:t xml:space="preserve"> یعنی رعیّت متمرد می‌نامیدند و پادشاهان چین با ایشان پیوسته در حال دفاع یا هجوم بوده‌اند.</w:t>
      </w:r>
    </w:p>
    <w:p w:rsidR="008A6F7A" w:rsidRPr="00792437" w:rsidRDefault="008A6F7A" w:rsidP="0089531E">
      <w:pPr>
        <w:widowControl/>
        <w:ind w:firstLine="284"/>
        <w:jc w:val="both"/>
        <w:rPr>
          <w:rStyle w:val="Char1"/>
          <w:rtl/>
        </w:rPr>
      </w:pPr>
      <w:r w:rsidRPr="00792437">
        <w:rPr>
          <w:rStyle w:val="Char1"/>
          <w:rFonts w:hint="cs"/>
          <w:rtl/>
        </w:rPr>
        <w:t xml:space="preserve">و برخی گفته‌اند: تطبیق یأجوج و مأجوج بر </w:t>
      </w:r>
      <w:r w:rsidRPr="004F3BC9">
        <w:rPr>
          <w:rStyle w:val="Char6"/>
          <w:rFonts w:hint="cs"/>
          <w:rtl/>
        </w:rPr>
        <w:t>«س</w:t>
      </w:r>
      <w:r>
        <w:rPr>
          <w:rStyle w:val="Char6"/>
          <w:rFonts w:hint="cs"/>
          <w:rtl/>
        </w:rPr>
        <w:t>ی</w:t>
      </w:r>
      <w:r w:rsidRPr="004F3BC9">
        <w:rPr>
          <w:rStyle w:val="Char6"/>
          <w:rFonts w:hint="cs"/>
          <w:rtl/>
        </w:rPr>
        <w:t>ت‌ها»</w:t>
      </w:r>
      <w:r w:rsidRPr="00792437">
        <w:rPr>
          <w:rStyle w:val="Char1"/>
          <w:rFonts w:hint="cs"/>
          <w:rtl/>
        </w:rPr>
        <w:t xml:space="preserve"> کاملاً معتبر است، و در زمان‌های اخیر مورد قبول نیز واقع شده است. در هر صورت مقصود از «یأجوج و مأجوج» در تورات همان </w:t>
      </w:r>
      <w:r w:rsidRPr="004F3BC9">
        <w:rPr>
          <w:rStyle w:val="Char6"/>
          <w:rFonts w:hint="cs"/>
          <w:rtl/>
        </w:rPr>
        <w:t>«س</w:t>
      </w:r>
      <w:r>
        <w:rPr>
          <w:rStyle w:val="Char6"/>
          <w:rFonts w:hint="cs"/>
          <w:rtl/>
        </w:rPr>
        <w:t>ک</w:t>
      </w:r>
      <w:r w:rsidRPr="004F3BC9">
        <w:rPr>
          <w:rStyle w:val="Char6"/>
          <w:rFonts w:hint="cs"/>
          <w:rtl/>
        </w:rPr>
        <w:t>اها»</w:t>
      </w:r>
      <w:r w:rsidRPr="00792437">
        <w:rPr>
          <w:rStyle w:val="Char1"/>
          <w:rFonts w:hint="cs"/>
          <w:rtl/>
        </w:rPr>
        <w:t xml:space="preserve"> هستند که از اعقاب «یافث بن نوح» شمرده شده‌اند.</w:t>
      </w:r>
    </w:p>
    <w:p w:rsidR="008A6F7A" w:rsidRPr="00792437" w:rsidRDefault="008A6F7A" w:rsidP="0089531E">
      <w:pPr>
        <w:widowControl/>
        <w:ind w:firstLine="284"/>
        <w:jc w:val="both"/>
        <w:rPr>
          <w:rStyle w:val="Char1"/>
          <w:rtl/>
        </w:rPr>
      </w:pPr>
      <w:r w:rsidRPr="00792437">
        <w:rPr>
          <w:rStyle w:val="Char1"/>
          <w:rFonts w:hint="cs"/>
          <w:rtl/>
        </w:rPr>
        <w:t>و برخی بر این باورند که یأجوج و مأجوج دو قبیله از اولاد «یافث بن نوح» هستند، یأجوج از قوم تاتار و مأجوج از قوم مغول است، و اصلشان از پدر واحدی است که «ترک» نامیده می‌شد.</w:t>
      </w:r>
    </w:p>
    <w:p w:rsidR="008A6F7A" w:rsidRPr="00792437" w:rsidRDefault="008A6F7A" w:rsidP="0089531E">
      <w:pPr>
        <w:widowControl/>
        <w:ind w:firstLine="284"/>
        <w:jc w:val="both"/>
        <w:rPr>
          <w:rStyle w:val="Char1"/>
          <w:rtl/>
        </w:rPr>
      </w:pPr>
      <w:r w:rsidRPr="00792437">
        <w:rPr>
          <w:rStyle w:val="Char1"/>
          <w:rFonts w:hint="cs"/>
          <w:rtl/>
        </w:rPr>
        <w:t>بعضی بر آنند که این دو قبیله، در بخش شمالی آسیا ساکن بودند و قلمروشان از «تبّت» و «چین» تا «اقیانوس منجمد شمالی» امتداد داشته، و از ناحیه‌ی غربی به سرزمین ترکستان منتهی می‌شود، و «چنگیزخان» منسوب به آنان است.</w:t>
      </w:r>
    </w:p>
    <w:p w:rsidR="008A6F7A" w:rsidRPr="00792437" w:rsidRDefault="008A6F7A" w:rsidP="0089531E">
      <w:pPr>
        <w:widowControl/>
        <w:ind w:firstLine="284"/>
        <w:jc w:val="both"/>
        <w:rPr>
          <w:rStyle w:val="Char1"/>
          <w:rtl/>
        </w:rPr>
      </w:pPr>
      <w:r w:rsidRPr="00792437">
        <w:rPr>
          <w:rStyle w:val="Char1"/>
          <w:rFonts w:hint="cs"/>
          <w:rtl/>
        </w:rPr>
        <w:t>به هر حال «یأجوج و مأجوج» قومی ستمگر، خشن، وحشی، فسادافکن، ظالم و بیدادگر هستند که خروج آن‌ها یکی از نشانه‌های بزرگ قیامت در آخر الزمان است و تاکنون این واقعه رُخ نداده است، زیرا احادیث صحیح، دال بر آن هستند که خروج آن‌ها بعد از نزول عیسی</w:t>
      </w:r>
      <w:r>
        <w:rPr>
          <w:rStyle w:val="Char1"/>
          <w:rFonts w:cs="CTraditional Arabic" w:hint="cs"/>
          <w:rtl/>
        </w:rPr>
        <w:t>÷</w:t>
      </w:r>
      <w:r w:rsidRPr="00792437">
        <w:rPr>
          <w:rStyle w:val="Char1"/>
          <w:rFonts w:hint="cs"/>
          <w:rtl/>
        </w:rPr>
        <w:t xml:space="preserve"> اتفاق خواهد افتاد، و اوست که علیه آنان دست به دعا می‌شود و خداوند دعای او را استجابت کرده و آنان را به دریا می‌ریزد و تمام بندگان خدا از شرشان راحت می‌شوند.</w:t>
      </w:r>
    </w:p>
    <w:p w:rsidR="008A6F7A" w:rsidRPr="00ED0820" w:rsidRDefault="008A6F7A" w:rsidP="00ED0820">
      <w:pPr>
        <w:pStyle w:val="a0"/>
        <w:rPr>
          <w:rtl/>
        </w:rPr>
      </w:pPr>
      <w:bookmarkStart w:id="1341" w:name="_Toc255726361"/>
      <w:bookmarkStart w:id="1342" w:name="_Toc440880982"/>
      <w:bookmarkStart w:id="1343" w:name="_Toc472765750"/>
      <w:bookmarkStart w:id="1344" w:name="_Toc472775639"/>
      <w:bookmarkStart w:id="1345" w:name="_Toc472862015"/>
      <w:r w:rsidRPr="00ED0820">
        <w:rPr>
          <w:rFonts w:hint="cs"/>
          <w:rtl/>
        </w:rPr>
        <w:t>ظهور «دابّة الارض» و سخن گفتنش با مردم</w:t>
      </w:r>
      <w:bookmarkEnd w:id="1341"/>
      <w:bookmarkEnd w:id="1342"/>
      <w:bookmarkEnd w:id="1343"/>
      <w:bookmarkEnd w:id="1344"/>
      <w:bookmarkEnd w:id="134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وَإِذَا وَقَعَ </w:t>
      </w:r>
      <w:r w:rsidR="008A6F7A" w:rsidRPr="0089531E">
        <w:rPr>
          <w:rStyle w:val="Char9"/>
          <w:rFonts w:hint="cs"/>
          <w:rtl/>
        </w:rPr>
        <w:t>ٱلۡقَوۡلُ</w:t>
      </w:r>
      <w:r w:rsidR="008A6F7A" w:rsidRPr="0089531E">
        <w:rPr>
          <w:rStyle w:val="Char9"/>
          <w:rtl/>
        </w:rPr>
        <w:t xml:space="preserve"> عَلَيۡهِمۡ أَخۡرَجۡنَا لَهُمۡ دَآبَّةٗ مِّنَ </w:t>
      </w:r>
      <w:r w:rsidR="008A6F7A" w:rsidRPr="0089531E">
        <w:rPr>
          <w:rStyle w:val="Char9"/>
          <w:rFonts w:hint="cs"/>
          <w:rtl/>
        </w:rPr>
        <w:t>ٱلۡأَرۡضِ</w:t>
      </w:r>
      <w:r w:rsidR="008A6F7A" w:rsidRPr="0089531E">
        <w:rPr>
          <w:rStyle w:val="Char9"/>
          <w:rtl/>
        </w:rPr>
        <w:t xml:space="preserve"> تُكَلِّمُهُمۡ أَنَّ </w:t>
      </w:r>
      <w:r w:rsidR="008A6F7A" w:rsidRPr="0089531E">
        <w:rPr>
          <w:rStyle w:val="Char9"/>
          <w:rFonts w:hint="cs"/>
          <w:rtl/>
        </w:rPr>
        <w:t>ٱلنَّاسَ</w:t>
      </w:r>
      <w:r w:rsidR="008A6F7A" w:rsidRPr="0089531E">
        <w:rPr>
          <w:rStyle w:val="Char9"/>
          <w:rtl/>
        </w:rPr>
        <w:t xml:space="preserve"> كَانُواْ بِ‍َٔايَٰتِنَا لَا يُوقِنُونَ٨٢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82]</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احادیث فراوانی درباره‌ی نوع و شکل و محل خروج و کارهای «دابةالارض» به پیامبر</w:t>
      </w:r>
      <w:r w:rsidRPr="00C52A06">
        <w:rPr>
          <w:rStyle w:val="Char1"/>
          <w:rFonts w:cs="CTraditional Arabic" w:hint="cs"/>
          <w:rtl/>
        </w:rPr>
        <w:t xml:space="preserve"> ج</w:t>
      </w:r>
      <w:r w:rsidRPr="00792437">
        <w:rPr>
          <w:rStyle w:val="Char1"/>
          <w:rFonts w:hint="cs"/>
          <w:rtl/>
        </w:rPr>
        <w:t xml:space="preserve"> نسبت داده‌اند که علماء و فقهاء و محدثین و مفسرین اغلب آن‌ها را مردود و نامعقول دانسته‌اند. و ما مسلمانان معتقد به خروج آن هستیم، و همانطور که قرآن بدان اشاره کرده است معتقدیم که با مردم سخن می‌گوید و مکلف به شناخت نوع و اوصاف آن نیستیم.</w:t>
      </w:r>
    </w:p>
    <w:p w:rsidR="008A6F7A" w:rsidRPr="00792437" w:rsidRDefault="008A6F7A" w:rsidP="0089531E">
      <w:pPr>
        <w:widowControl/>
        <w:ind w:firstLine="284"/>
        <w:jc w:val="both"/>
        <w:rPr>
          <w:rStyle w:val="Char1"/>
          <w:rtl/>
        </w:rPr>
      </w:pPr>
      <w:r w:rsidRPr="00792437">
        <w:rPr>
          <w:rStyle w:val="Char1"/>
          <w:rFonts w:hint="cs"/>
          <w:rtl/>
        </w:rPr>
        <w:t>و همین اندازه می‌گوئیم که «دابة الارض» موجود متحرک و جنبنده‌ای است که خدا او را از زمین در آستانه‌ی رستاخیز ظاهر می‌سازد. او با مردم سخن می‌گوید و سخنش این است که مردم به آیات خدا ایمان نمی‌آورند، و کار او این است که صفوف را از هم جدا می‌کند و منکران و منافقان را از مؤمنان مشخص می‌سازد، و بدیهی است که منکران با دیدن این صحنه به خود می‌آیند و از گذشته‌ی تاریک خویش، پشیمان می‌شوند، ولی چه سود که راه بازگشت بسته است.</w:t>
      </w:r>
    </w:p>
    <w:p w:rsidR="008A6F7A" w:rsidRPr="00792437" w:rsidRDefault="008A6F7A" w:rsidP="0089531E">
      <w:pPr>
        <w:widowControl/>
        <w:ind w:firstLine="284"/>
        <w:jc w:val="both"/>
        <w:rPr>
          <w:rStyle w:val="Char1"/>
          <w:rtl/>
        </w:rPr>
      </w:pPr>
      <w:r w:rsidRPr="00792437">
        <w:rPr>
          <w:rStyle w:val="Char1"/>
          <w:rFonts w:hint="cs"/>
          <w:rtl/>
        </w:rPr>
        <w:t>به هر حال «دابة الارض»، حیوانی است که دارای مشخصات و صفات خاص خود بوده و ظهور آن یکی از علائم فرا رسیدن قیامت و بسته شدن درگاه توبه است. پیامبر</w:t>
      </w:r>
      <w:r w:rsidRPr="00C52A06">
        <w:rPr>
          <w:rStyle w:val="Char1"/>
          <w:rFonts w:cs="CTraditional Arabic" w:hint="cs"/>
          <w:rtl/>
        </w:rPr>
        <w:t>ج</w:t>
      </w:r>
      <w:r w:rsidRPr="00792437">
        <w:rPr>
          <w:rStyle w:val="Char1"/>
          <w:rFonts w:hint="cs"/>
          <w:rtl/>
        </w:rPr>
        <w:t xml:space="preserve"> می‌فرماید: </w:t>
      </w:r>
    </w:p>
    <w:p w:rsidR="008A6F7A" w:rsidRPr="00792437" w:rsidRDefault="008A6F7A" w:rsidP="0089531E">
      <w:pPr>
        <w:widowControl/>
        <w:ind w:firstLine="284"/>
        <w:jc w:val="both"/>
        <w:rPr>
          <w:rStyle w:val="Char1"/>
          <w:rtl/>
        </w:rPr>
      </w:pPr>
      <w:r w:rsidRPr="00792437">
        <w:rPr>
          <w:rStyle w:val="Char1"/>
          <w:rFonts w:hint="cs"/>
          <w:rtl/>
        </w:rPr>
        <w:t>«سه چیزاند که چون بیرون آیند برای هیچ کسی که از قبل ایمان نیاورده باشد، یا در ایمان خویش اعمال و دستاورد خیری نداشته باشد، ایمان آوردنش سودی نمی‌بخشد: طلوع خورشید از غروبگاه آن، خروج دجّال، و خروج دابة الارض» [مسلم].</w:t>
      </w:r>
    </w:p>
    <w:p w:rsidR="008A6F7A" w:rsidRPr="00ED0820" w:rsidRDefault="008A6F7A" w:rsidP="00ED0820">
      <w:pPr>
        <w:pStyle w:val="a0"/>
        <w:rPr>
          <w:rtl/>
        </w:rPr>
      </w:pPr>
      <w:bookmarkStart w:id="1346" w:name="_Toc255726362"/>
      <w:bookmarkStart w:id="1347" w:name="_Toc440880983"/>
      <w:bookmarkStart w:id="1348" w:name="_Toc472765751"/>
      <w:bookmarkStart w:id="1349" w:name="_Toc472775640"/>
      <w:bookmarkStart w:id="1350" w:name="_Toc472862016"/>
      <w:r w:rsidRPr="00ED0820">
        <w:rPr>
          <w:rFonts w:hint="cs"/>
          <w:rtl/>
        </w:rPr>
        <w:t>دخان (دودی که در آستانه‌ی قیامت پیدا می‌شود)</w:t>
      </w:r>
      <w:bookmarkEnd w:id="1346"/>
      <w:bookmarkEnd w:id="1347"/>
      <w:bookmarkEnd w:id="1348"/>
      <w:bookmarkEnd w:id="1349"/>
      <w:bookmarkEnd w:id="135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w:t>
      </w:r>
      <w:r w:rsidR="008A6F7A" w:rsidRPr="0089531E">
        <w:rPr>
          <w:rStyle w:val="Char9"/>
          <w:rFonts w:hint="cs"/>
          <w:rtl/>
        </w:rPr>
        <w:t>ٱرۡتَقِبۡ</w:t>
      </w:r>
      <w:r w:rsidR="008A6F7A" w:rsidRPr="0089531E">
        <w:rPr>
          <w:rStyle w:val="Char9"/>
          <w:rtl/>
        </w:rPr>
        <w:t xml:space="preserve"> يَوۡمَ تَأۡتِي </w:t>
      </w:r>
      <w:r w:rsidR="008A6F7A" w:rsidRPr="0089531E">
        <w:rPr>
          <w:rStyle w:val="Char9"/>
          <w:rFonts w:hint="cs"/>
          <w:rtl/>
        </w:rPr>
        <w:t>ٱلسَّمَآءُ</w:t>
      </w:r>
      <w:r w:rsidR="008A6F7A" w:rsidRPr="0089531E">
        <w:rPr>
          <w:rStyle w:val="Char9"/>
          <w:rtl/>
        </w:rPr>
        <w:t xml:space="preserve"> بِدُخَانٖ مُّبِينٖ١٠ يَغۡشَى </w:t>
      </w:r>
      <w:r w:rsidR="008A6F7A" w:rsidRPr="0089531E">
        <w:rPr>
          <w:rStyle w:val="Char9"/>
          <w:rFonts w:hint="cs"/>
          <w:rtl/>
        </w:rPr>
        <w:t>ٱلنَّاسَۖ</w:t>
      </w:r>
      <w:r w:rsidR="008A6F7A" w:rsidRPr="0089531E">
        <w:rPr>
          <w:rStyle w:val="Char9"/>
          <w:rtl/>
        </w:rPr>
        <w:t xml:space="preserve"> هَٰذَا عَذَابٌ أَلِيمٞ١١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[الدخان: 10-11]</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منظور از «دخان»، همان دود غلیظی است که در پایان جهان و در آستانه‌ی قیامت، صفحه‌ی آسمان را می‌پوشاند و نشانه‌ی فرا رسیدن لحظات آخر دنیا و سرآغاز عذاب دردناک الهی برای ظالمان و مفسدان و بزهکاران و ستمگران است.</w:t>
      </w:r>
    </w:p>
    <w:p w:rsidR="008A6F7A" w:rsidRPr="00D17D5C" w:rsidRDefault="008A6F7A" w:rsidP="0089531E">
      <w:pPr>
        <w:widowControl/>
        <w:ind w:firstLine="284"/>
        <w:jc w:val="both"/>
        <w:rPr>
          <w:rStyle w:val="Char1"/>
          <w:spacing w:val="-2"/>
          <w:rtl/>
        </w:rPr>
      </w:pPr>
      <w:r w:rsidRPr="00D17D5C">
        <w:rPr>
          <w:rStyle w:val="Char1"/>
          <w:rFonts w:hint="cs"/>
          <w:spacing w:val="-2"/>
          <w:rtl/>
        </w:rPr>
        <w:t>علماء می‌گویند: این دود از نشانه‌های قیامت است که چهل روز در زمین باقی ماند. علمای عصر کنونی ما نیز تأکید کرده‌اند که در پایان کار جهان، انرژی خورشید ضعیف شده و غبار اتمی یا غیر آن، مانند دودی در فضا ظاهر می‌شود که فضا را تاریک می‌کند.</w:t>
      </w:r>
    </w:p>
    <w:p w:rsidR="008A6F7A" w:rsidRPr="00792437" w:rsidRDefault="008A6F7A" w:rsidP="0089531E">
      <w:pPr>
        <w:widowControl/>
        <w:ind w:firstLine="284"/>
        <w:jc w:val="both"/>
        <w:rPr>
          <w:rStyle w:val="Char1"/>
          <w:rtl/>
        </w:rPr>
      </w:pPr>
      <w:r w:rsidRPr="00792437">
        <w:rPr>
          <w:rStyle w:val="Char1"/>
          <w:rFonts w:hint="cs"/>
          <w:rtl/>
        </w:rPr>
        <w:t>حذیفة ابن اسید غفاری می‌گوید: رسول خدا</w:t>
      </w:r>
      <w:r w:rsidRPr="00C52A06">
        <w:rPr>
          <w:rStyle w:val="Char1"/>
          <w:rFonts w:cs="CTraditional Arabic" w:hint="cs"/>
          <w:rtl/>
        </w:rPr>
        <w:t xml:space="preserve"> ج</w:t>
      </w:r>
      <w:r w:rsidRPr="00792437">
        <w:rPr>
          <w:rStyle w:val="Char1"/>
          <w:rFonts w:hint="cs"/>
          <w:rtl/>
        </w:rPr>
        <w:t xml:space="preserve"> در عرفه به نزد ما آمدند و در حالی که ما مشغول گفتگو درباره‌ی قیامت بودیم، فرمودند: «قیامت بر پا نمی‌شود تا آن‌گاه که شما ده نشانه را نبینید: طلوع خورشید را از مغرب آن، ظهور دخان، ظهور دابة الارض، ظهور یأجوج و مأجوج، نزول عیسی بن مریم، خروج دجّال، وقوع سه خَسف: خسفی در مشرق، خسفی در مغرب و خسفی در جزیرة العرب، و آتشی که از قعر سرزمین «عدن» بیرون می‌آید و همه‌ی مردم را می‌راند و هر جا که شب بگذرانند، با آنان شب می‌گذراند و هر جا که در ظهر بخوابند، همراهشان می‌باشد.» و در حدیثی دیگر پیرامون آن دود، پیامبر</w:t>
      </w:r>
      <w:r w:rsidRPr="00C52A06">
        <w:rPr>
          <w:rStyle w:val="Char1"/>
          <w:rFonts w:cs="CTraditional Arabic" w:hint="cs"/>
          <w:rtl/>
        </w:rPr>
        <w:t xml:space="preserve"> ج</w:t>
      </w:r>
      <w:r w:rsidRPr="00792437">
        <w:rPr>
          <w:rStyle w:val="Char1"/>
          <w:rFonts w:hint="cs"/>
          <w:rtl/>
        </w:rPr>
        <w:t xml:space="preserve"> می‌فرماید: «مؤمن از آن دود دچار عارضه‌ای شبیه زکام می‌شود، اما کافر را چنان فرو می‌گیرد که در اثر آن، بدن وی باد کرده و متورّم می‌شود...».</w:t>
      </w:r>
    </w:p>
    <w:p w:rsidR="008A6F7A" w:rsidRPr="00ED0820" w:rsidRDefault="008A6F7A" w:rsidP="00ED0820">
      <w:pPr>
        <w:pStyle w:val="a0"/>
        <w:rPr>
          <w:rtl/>
        </w:rPr>
      </w:pPr>
      <w:bookmarkStart w:id="1351" w:name="_Toc255726363"/>
      <w:bookmarkStart w:id="1352" w:name="_Toc440880984"/>
      <w:bookmarkStart w:id="1353" w:name="_Toc472765752"/>
      <w:bookmarkStart w:id="1354" w:name="_Toc472775641"/>
      <w:bookmarkStart w:id="1355" w:name="_Toc472862017"/>
      <w:r w:rsidRPr="00ED0820">
        <w:rPr>
          <w:rFonts w:hint="cs"/>
          <w:rtl/>
        </w:rPr>
        <w:t>غمام (شکافته شدن آسمان با ابرها)</w:t>
      </w:r>
      <w:bookmarkEnd w:id="1351"/>
      <w:bookmarkEnd w:id="1352"/>
      <w:bookmarkEnd w:id="1353"/>
      <w:bookmarkEnd w:id="1354"/>
      <w:bookmarkEnd w:id="135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هَلۡ يَنظُرُونَ إِلَّآ أَن يَأۡتِيَهُمُ </w:t>
      </w:r>
      <w:r w:rsidR="008A6F7A" w:rsidRPr="0089531E">
        <w:rPr>
          <w:rStyle w:val="Char9"/>
          <w:rFonts w:hint="cs"/>
          <w:rtl/>
        </w:rPr>
        <w:t>ٱللَّهُ</w:t>
      </w:r>
      <w:r w:rsidR="008A6F7A" w:rsidRPr="0089531E">
        <w:rPr>
          <w:rStyle w:val="Char9"/>
          <w:rtl/>
        </w:rPr>
        <w:t xml:space="preserve"> فِي ظُلَلٖ مِّنَ </w:t>
      </w:r>
      <w:r w:rsidR="008A6F7A" w:rsidRPr="0089531E">
        <w:rPr>
          <w:rStyle w:val="Char9"/>
          <w:rFonts w:hint="cs"/>
          <w:rtl/>
        </w:rPr>
        <w:t>ٱلۡغَمَامِ</w:t>
      </w:r>
      <w:r w:rsidR="008A6F7A" w:rsidRPr="0089531E">
        <w:rPr>
          <w:rStyle w:val="Char9"/>
          <w:rtl/>
        </w:rPr>
        <w:t xml:space="preserve"> وَ</w:t>
      </w:r>
      <w:r w:rsidR="008A6F7A" w:rsidRPr="0089531E">
        <w:rPr>
          <w:rStyle w:val="Char9"/>
          <w:rFonts w:hint="cs"/>
          <w:rtl/>
        </w:rPr>
        <w:t>ٱلۡمَلَٰٓئِكَةُ</w:t>
      </w:r>
      <w:r w:rsidR="008A6F7A" w:rsidRPr="0089531E">
        <w:rPr>
          <w:rStyle w:val="Char9"/>
          <w:rtl/>
        </w:rPr>
        <w:t xml:space="preserve"> وَقُضِيَ </w:t>
      </w:r>
      <w:r w:rsidR="008A6F7A" w:rsidRPr="0089531E">
        <w:rPr>
          <w:rStyle w:val="Char9"/>
          <w:rFonts w:hint="cs"/>
          <w:rtl/>
        </w:rPr>
        <w:t>ٱلۡأَمۡرُۚ</w:t>
      </w:r>
      <w:r w:rsidR="008A6F7A" w:rsidRPr="0089531E">
        <w:rPr>
          <w:rStyle w:val="Char9"/>
          <w:rtl/>
        </w:rPr>
        <w:t xml:space="preserve"> وَإِلَى </w:t>
      </w:r>
      <w:r w:rsidR="008A6F7A" w:rsidRPr="0089531E">
        <w:rPr>
          <w:rStyle w:val="Char9"/>
          <w:rFonts w:hint="cs"/>
          <w:rtl/>
        </w:rPr>
        <w:t>ٱللَّهِ</w:t>
      </w:r>
      <w:r w:rsidR="008A6F7A" w:rsidRPr="0089531E">
        <w:rPr>
          <w:rStyle w:val="Char9"/>
          <w:rtl/>
        </w:rPr>
        <w:t xml:space="preserve"> تُرۡجَعُ </w:t>
      </w:r>
      <w:r w:rsidR="008A6F7A" w:rsidRPr="0089531E">
        <w:rPr>
          <w:rStyle w:val="Char9"/>
          <w:rFonts w:hint="cs"/>
          <w:rtl/>
        </w:rPr>
        <w:t>ٱلۡأُمُورُ</w:t>
      </w:r>
      <w:r w:rsidR="008A6F7A" w:rsidRPr="0089531E">
        <w:rPr>
          <w:rStyle w:val="Char9"/>
          <w:rtl/>
        </w:rPr>
        <w:t>٢١٠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210]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وَيَوۡمَ تَشَقَّقُ </w:t>
      </w:r>
      <w:r w:rsidR="008A6F7A" w:rsidRPr="0089531E">
        <w:rPr>
          <w:rStyle w:val="Char9"/>
          <w:rFonts w:hint="cs"/>
          <w:rtl/>
        </w:rPr>
        <w:t>ٱلسَّمَآءُ</w:t>
      </w:r>
      <w:r w:rsidR="008A6F7A" w:rsidRPr="0089531E">
        <w:rPr>
          <w:rStyle w:val="Char9"/>
          <w:rtl/>
        </w:rPr>
        <w:t xml:space="preserve"> بِ</w:t>
      </w:r>
      <w:r w:rsidR="008A6F7A" w:rsidRPr="0089531E">
        <w:rPr>
          <w:rStyle w:val="Char9"/>
          <w:rFonts w:hint="cs"/>
          <w:rtl/>
        </w:rPr>
        <w:t>ٱلۡغَمَٰمِ</w:t>
      </w:r>
      <w:r w:rsidR="008A6F7A" w:rsidRPr="0089531E">
        <w:rPr>
          <w:rStyle w:val="Char9"/>
          <w:rtl/>
        </w:rPr>
        <w:t xml:space="preserve"> وَنُزِّلَ </w:t>
      </w:r>
      <w:r w:rsidR="008A6F7A" w:rsidRPr="0089531E">
        <w:rPr>
          <w:rStyle w:val="Char9"/>
          <w:rFonts w:hint="cs"/>
          <w:rtl/>
        </w:rPr>
        <w:t>ٱلۡمَلَٰٓئِكَةُ</w:t>
      </w:r>
      <w:r w:rsidR="008A6F7A" w:rsidRPr="0089531E">
        <w:rPr>
          <w:rStyle w:val="Char9"/>
          <w:rtl/>
        </w:rPr>
        <w:t xml:space="preserve"> تَنزِيلًا٢٥ </w:t>
      </w:r>
      <w:r w:rsidR="008A6F7A" w:rsidRPr="0089531E">
        <w:rPr>
          <w:rStyle w:val="Char9"/>
          <w:rFonts w:hint="cs"/>
          <w:rtl/>
        </w:rPr>
        <w:t>ٱلۡمُلۡكُ</w:t>
      </w:r>
      <w:r w:rsidR="008A6F7A" w:rsidRPr="0089531E">
        <w:rPr>
          <w:rStyle w:val="Char9"/>
          <w:rtl/>
        </w:rPr>
        <w:t xml:space="preserve"> يَوۡمَئِذٍ </w:t>
      </w:r>
      <w:r w:rsidR="008A6F7A" w:rsidRPr="0089531E">
        <w:rPr>
          <w:rStyle w:val="Char9"/>
          <w:rFonts w:hint="cs"/>
          <w:rtl/>
        </w:rPr>
        <w:t>ٱلۡحَقُّ</w:t>
      </w:r>
      <w:r w:rsidR="008A6F7A" w:rsidRPr="0089531E">
        <w:rPr>
          <w:rStyle w:val="Char9"/>
          <w:rtl/>
        </w:rPr>
        <w:t xml:space="preserve"> لِلرَّحۡمَٰنِۚ وَكَانَ يَوۡمًا عَلَى </w:t>
      </w:r>
      <w:r w:rsidR="008A6F7A" w:rsidRPr="0089531E">
        <w:rPr>
          <w:rStyle w:val="Char9"/>
          <w:rFonts w:hint="cs"/>
          <w:rtl/>
        </w:rPr>
        <w:t>ٱلۡكَٰفِرِينَ</w:t>
      </w:r>
      <w:r w:rsidR="008A6F7A" w:rsidRPr="0089531E">
        <w:rPr>
          <w:rStyle w:val="Char9"/>
          <w:rtl/>
        </w:rPr>
        <w:t xml:space="preserve"> عَسِيرٗا٢٦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25-26]</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D17D5C" w:rsidRDefault="008A6F7A" w:rsidP="00D17D5C">
      <w:pPr>
        <w:pStyle w:val="a1"/>
        <w:rPr>
          <w:rStyle w:val="Char1"/>
          <w:spacing w:val="-2"/>
          <w:rtl/>
        </w:rPr>
      </w:pPr>
      <w:r w:rsidRPr="00D17D5C">
        <w:rPr>
          <w:rStyle w:val="Char6"/>
          <w:rFonts w:hint="cs"/>
          <w:spacing w:val="-2"/>
          <w:rtl/>
        </w:rPr>
        <w:t>توضیح موضوع:</w:t>
      </w:r>
      <w:r w:rsidRPr="00D17D5C">
        <w:rPr>
          <w:rStyle w:val="Char1"/>
          <w:rFonts w:hint="cs"/>
          <w:spacing w:val="-2"/>
          <w:rtl/>
        </w:rPr>
        <w:t xml:space="preserve"> در آستانه‌ی قیامت، انقلابات و انفجارات شگرفی سراسر عالم هستی را فرا می‌گیرد و ابر غلیظی از گرد و غبار کرات متلاشی شده، صفحه‌ی آسمان را می‌پوشاند که در لابلای این ابر شکافی وجود دارد؛ بنابراین آسمانی که در حال عادی با چشم دیده می‌شود به وسیله‌ی این ابرهای عظیم انفجاری، از هم جدا می‌شود.</w:t>
      </w:r>
    </w:p>
    <w:p w:rsidR="008A6F7A" w:rsidRPr="00D17D5C" w:rsidRDefault="008A6F7A" w:rsidP="0089531E">
      <w:pPr>
        <w:widowControl/>
        <w:ind w:firstLine="284"/>
        <w:jc w:val="both"/>
        <w:rPr>
          <w:rStyle w:val="Char1"/>
          <w:spacing w:val="-2"/>
          <w:rtl/>
        </w:rPr>
      </w:pPr>
      <w:r w:rsidRPr="00D17D5C">
        <w:rPr>
          <w:rStyle w:val="Char1"/>
          <w:rFonts w:hint="cs"/>
          <w:spacing w:val="-2"/>
          <w:rtl/>
        </w:rPr>
        <w:t>از این رو در آستانه‌ی قیامت دگرگونی‌های عظیم و انقلاب و تحوّل عجیب و شگرفی سرتاسر عالم هستی را فرا می‌گیرد، کوه‌ها متلاشی شده و همچون غبار در فضا پخش می‌گردد، خورشید بی‌نور و ستارگان بی‌فروغ می‌شود و فاصله‌ی ماه و خورشید از بین می‌رود و لرزه و زلزله‌ی عجیبی سراسر زمین را فرا می‌گیرد و در چنین روزی است که آسمان و کرات آسمانی متلاشی می‌شود و صفحه‌ی آسمان از یک ابر غلیظی پوشیده می‌شود و شدت این دگرگونی‌ها و انفجارات کواکب و سیارات سبب می‌شود که آسمان از ابری غلیظ پوشیده شود و آن روز، روز پایان این جهان و آغاز رستاخیز است، روز بسیار دردناکی است برای مجرمان بی‌ایمان و ستمکاران لجوج.</w:t>
      </w:r>
    </w:p>
    <w:p w:rsidR="008A6F7A" w:rsidRPr="00ED0820" w:rsidRDefault="008A6F7A" w:rsidP="00ED0820">
      <w:pPr>
        <w:pStyle w:val="a0"/>
        <w:rPr>
          <w:rtl/>
        </w:rPr>
      </w:pPr>
      <w:bookmarkStart w:id="1356" w:name="_Toc255726364"/>
      <w:bookmarkStart w:id="1357" w:name="_Toc440880985"/>
      <w:bookmarkStart w:id="1358" w:name="_Toc472765753"/>
      <w:bookmarkStart w:id="1359" w:name="_Toc472775642"/>
      <w:bookmarkStart w:id="1360" w:name="_Toc472862018"/>
      <w:r w:rsidRPr="00ED0820">
        <w:rPr>
          <w:rFonts w:hint="cs"/>
          <w:rtl/>
        </w:rPr>
        <w:t>حشر حیوانات وحشی و جنبندگان و پرندگان</w:t>
      </w:r>
      <w:bookmarkEnd w:id="1356"/>
      <w:bookmarkEnd w:id="1357"/>
      <w:bookmarkEnd w:id="1358"/>
      <w:bookmarkEnd w:id="1359"/>
      <w:bookmarkEnd w:id="136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وَمَا مِن دَآبَّةٖ فِي </w:t>
      </w:r>
      <w:r w:rsidR="008A6F7A" w:rsidRPr="0089531E">
        <w:rPr>
          <w:rStyle w:val="Char9"/>
          <w:rFonts w:hint="cs"/>
          <w:rtl/>
        </w:rPr>
        <w:t>ٱلۡأَرۡضِ</w:t>
      </w:r>
      <w:r w:rsidR="008A6F7A" w:rsidRPr="0089531E">
        <w:rPr>
          <w:rStyle w:val="Char9"/>
          <w:rtl/>
        </w:rPr>
        <w:t xml:space="preserve"> وَلَا طَٰٓئِرٖ يَطِيرُ بِجَنَاحَيۡهِ إِلَّآ أُمَمٌ أَمۡثَالُكُمۚ مَّا فَرَّطۡنَا فِي </w:t>
      </w:r>
      <w:r w:rsidR="008A6F7A" w:rsidRPr="0089531E">
        <w:rPr>
          <w:rStyle w:val="Char9"/>
          <w:rFonts w:hint="cs"/>
          <w:rtl/>
        </w:rPr>
        <w:t>ٱلۡكِتَٰبِ</w:t>
      </w:r>
      <w:r w:rsidR="008A6F7A" w:rsidRPr="0089531E">
        <w:rPr>
          <w:rStyle w:val="Char9"/>
          <w:rtl/>
        </w:rPr>
        <w:t xml:space="preserve"> مِن شَيۡءٖۚ ثُمَّ إِلَىٰ رَبِّهِمۡ يُحۡشَرُونَ٣٨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38]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وَإِذَا </w:t>
      </w:r>
      <w:r w:rsidR="008A6F7A" w:rsidRPr="0089531E">
        <w:rPr>
          <w:rStyle w:val="Char9"/>
          <w:rFonts w:hint="cs"/>
          <w:rtl/>
        </w:rPr>
        <w:t>ٱلۡوُحُوشُ</w:t>
      </w:r>
      <w:r w:rsidR="008A6F7A" w:rsidRPr="0089531E">
        <w:rPr>
          <w:rStyle w:val="Char9"/>
          <w:rtl/>
        </w:rPr>
        <w:t xml:space="preserve"> حُشِرَتۡ٥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[التكوير: 5]</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شدت وحشت حوادث هولناک آستانه‌ی قیامت چنان زیاد و وخیم است که حیوانات وحشی و دیگر جنبندگان و پرندگان و خزندگان و چرندگان را که در حال عادی از هم دوراند و از یکدیگر می‌ترسند و فرار می‌کنند، را گرد هم جمع می‌کند و از ترس حوادث و وقایع هولناک آستانه‌ی قیامت همه چیز را فراموش می‌کنند و از لانه‌ها و بیشه‌های خود خارج و در کنار یکدیگر جمع می‌شوند، گویی که می‌خواهند با این اجتماعشان از شدت ترس و وحشت خود بکاهند.</w:t>
      </w:r>
    </w:p>
    <w:p w:rsidR="008A6F7A" w:rsidRPr="00ED0820" w:rsidRDefault="008A6F7A" w:rsidP="00ED0820">
      <w:pPr>
        <w:pStyle w:val="a0"/>
        <w:rPr>
          <w:rtl/>
        </w:rPr>
      </w:pPr>
      <w:bookmarkStart w:id="1361" w:name="_Toc255726365"/>
      <w:bookmarkStart w:id="1362" w:name="_Toc440880986"/>
      <w:bookmarkStart w:id="1363" w:name="_Toc472765754"/>
      <w:bookmarkStart w:id="1364" w:name="_Toc472775643"/>
      <w:bookmarkStart w:id="1365" w:name="_Toc472862019"/>
      <w:r w:rsidRPr="00ED0820">
        <w:rPr>
          <w:rFonts w:hint="cs"/>
          <w:rtl/>
        </w:rPr>
        <w:t>شکافته شدن ماه (در آستانه‌ی قیامت)</w:t>
      </w:r>
      <w:bookmarkEnd w:id="1361"/>
      <w:bookmarkEnd w:id="1362"/>
      <w:bookmarkEnd w:id="1363"/>
      <w:bookmarkEnd w:id="1364"/>
      <w:bookmarkEnd w:id="136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ٱقۡتَرَبَتِ</w:t>
      </w:r>
      <w:r w:rsidR="008A6F7A" w:rsidRPr="0089531E">
        <w:rPr>
          <w:rStyle w:val="Char9"/>
          <w:rtl/>
        </w:rPr>
        <w:t xml:space="preserve"> </w:t>
      </w:r>
      <w:r w:rsidR="008A6F7A" w:rsidRPr="0089531E">
        <w:rPr>
          <w:rStyle w:val="Char9"/>
          <w:rFonts w:hint="cs"/>
          <w:rtl/>
        </w:rPr>
        <w:t>ٱلسَّاعَةُ</w:t>
      </w:r>
      <w:r w:rsidR="008A6F7A" w:rsidRPr="0089531E">
        <w:rPr>
          <w:rStyle w:val="Char9"/>
          <w:rtl/>
        </w:rPr>
        <w:t xml:space="preserve"> وَ</w:t>
      </w:r>
      <w:r w:rsidR="008A6F7A" w:rsidRPr="0089531E">
        <w:rPr>
          <w:rStyle w:val="Char9"/>
          <w:rFonts w:hint="cs"/>
          <w:rtl/>
        </w:rPr>
        <w:t>ٱنشَقَّ</w:t>
      </w:r>
      <w:r w:rsidR="008A6F7A" w:rsidRPr="0089531E">
        <w:rPr>
          <w:rStyle w:val="Char9"/>
          <w:rtl/>
        </w:rPr>
        <w:t xml:space="preserve"> </w:t>
      </w:r>
      <w:r w:rsidR="008A6F7A" w:rsidRPr="0089531E">
        <w:rPr>
          <w:rStyle w:val="Char9"/>
          <w:rFonts w:hint="cs"/>
          <w:rtl/>
        </w:rPr>
        <w:t>ٱلۡقَمَرُ</w:t>
      </w:r>
      <w:r w:rsidR="008A6F7A" w:rsidRPr="0089531E">
        <w:rPr>
          <w:rStyle w:val="Char9"/>
          <w:rtl/>
        </w:rPr>
        <w:t>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[القمر: 1]</w:t>
      </w:r>
    </w:p>
    <w:p w:rsidR="008A6F7A" w:rsidRPr="00ED0820" w:rsidRDefault="008A6F7A" w:rsidP="00ED0820">
      <w:pPr>
        <w:pStyle w:val="a0"/>
        <w:rPr>
          <w:rtl/>
        </w:rPr>
      </w:pPr>
      <w:bookmarkStart w:id="1366" w:name="_Toc440880987"/>
      <w:bookmarkStart w:id="1367" w:name="_Toc472765755"/>
      <w:bookmarkStart w:id="1368" w:name="_Toc472775644"/>
      <w:bookmarkStart w:id="1369" w:name="_Toc472862020"/>
      <w:bookmarkStart w:id="1370" w:name="_Toc255726366"/>
      <w:r w:rsidRPr="00ED0820">
        <w:rPr>
          <w:rFonts w:hint="cs"/>
          <w:rtl/>
        </w:rPr>
        <w:t>رستاخیز و زنده شدن پس از مرگ</w:t>
      </w:r>
      <w:bookmarkEnd w:id="1366"/>
      <w:bookmarkEnd w:id="1367"/>
      <w:bookmarkEnd w:id="1368"/>
      <w:bookmarkEnd w:id="1369"/>
    </w:p>
    <w:p w:rsidR="008A6F7A" w:rsidRPr="00792437" w:rsidRDefault="008A6F7A" w:rsidP="0089531E">
      <w:pPr>
        <w:pStyle w:val="a1"/>
        <w:rPr>
          <w:rStyle w:val="Char1"/>
          <w:rtl/>
        </w:rPr>
      </w:pPr>
      <w:r w:rsidRPr="00792437">
        <w:rPr>
          <w:rStyle w:val="Char1"/>
          <w:rFonts w:hint="cs"/>
          <w:rtl/>
        </w:rPr>
        <w:t>و «الله»</w:t>
      </w:r>
      <w:r>
        <w:rPr>
          <w:rFonts w:cs="CTraditional Arabic" w:hint="cs"/>
          <w:rtl/>
        </w:rPr>
        <w:t>أ</w:t>
      </w:r>
      <w:r w:rsidRPr="00792437">
        <w:rPr>
          <w:rStyle w:val="Char1"/>
          <w:rFonts w:hint="cs"/>
          <w:rtl/>
        </w:rPr>
        <w:t xml:space="preserve"> است که از آغاز، موجودات را می‌آفریند و جامه‌ی هستی به تن همه‌ی کائنات، از جمله انسان‌ها می‌کند و هم اوست که آن‌ها را دیگر بار پس از تخریب جهان، هستی می‌بخشد و به سوی خود برمی‌گرداند:</w:t>
      </w:r>
      <w:bookmarkEnd w:id="137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قُلۡ أَمَرَ رَبِّي بِ</w:t>
      </w:r>
      <w:r w:rsidR="008A6F7A" w:rsidRPr="0089531E">
        <w:rPr>
          <w:rStyle w:val="Char9"/>
          <w:rFonts w:hint="cs"/>
          <w:rtl/>
        </w:rPr>
        <w:t>ٱلۡقِسۡطِۖ</w:t>
      </w:r>
      <w:r w:rsidR="008A6F7A" w:rsidRPr="0089531E">
        <w:rPr>
          <w:rStyle w:val="Char9"/>
          <w:rtl/>
        </w:rPr>
        <w:t xml:space="preserve"> وَأَقِيمُواْ وُجُوهَكُمۡ عِندَ كُلِّ مَسۡجِدٖ وَ</w:t>
      </w:r>
      <w:r w:rsidR="008A6F7A" w:rsidRPr="0089531E">
        <w:rPr>
          <w:rStyle w:val="Char9"/>
          <w:rFonts w:hint="cs"/>
          <w:rtl/>
        </w:rPr>
        <w:t>ٱدۡعُوهُ</w:t>
      </w:r>
      <w:r w:rsidR="008A6F7A" w:rsidRPr="0089531E">
        <w:rPr>
          <w:rStyle w:val="Char9"/>
          <w:rtl/>
        </w:rPr>
        <w:t xml:space="preserve"> مُخۡلِصِينَ لَهُ </w:t>
      </w:r>
      <w:r w:rsidR="008A6F7A" w:rsidRPr="0089531E">
        <w:rPr>
          <w:rStyle w:val="Char9"/>
          <w:rFonts w:hint="cs"/>
          <w:rtl/>
        </w:rPr>
        <w:t>ٱلدِّينَۚ</w:t>
      </w:r>
      <w:r w:rsidR="008A6F7A" w:rsidRPr="0089531E">
        <w:rPr>
          <w:rStyle w:val="Char9"/>
          <w:rtl/>
        </w:rPr>
        <w:t xml:space="preserve"> كَمَا بَدَأَكُمۡ تَعُودُونَ٢٩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29]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إِلَيۡهِ مَرۡجِعُكُمۡ جَمِيعٗاۖ وَعۡدَ </w:t>
      </w:r>
      <w:r w:rsidR="008A6F7A" w:rsidRPr="0089531E">
        <w:rPr>
          <w:rStyle w:val="Char9"/>
          <w:rFonts w:hint="cs"/>
          <w:rtl/>
        </w:rPr>
        <w:t>ٱللَّهِ</w:t>
      </w:r>
      <w:r w:rsidR="008A6F7A" w:rsidRPr="0089531E">
        <w:rPr>
          <w:rStyle w:val="Char9"/>
          <w:rtl/>
        </w:rPr>
        <w:t xml:space="preserve"> حَقًّاۚ إِنَّهُ</w:t>
      </w:r>
      <w:r w:rsidR="008A6F7A" w:rsidRPr="0089531E">
        <w:rPr>
          <w:rStyle w:val="Char9"/>
          <w:rFonts w:hint="cs"/>
          <w:rtl/>
        </w:rPr>
        <w:t>ۥ</w:t>
      </w:r>
      <w:r w:rsidR="008A6F7A" w:rsidRPr="0089531E">
        <w:rPr>
          <w:rStyle w:val="Char9"/>
          <w:rtl/>
        </w:rPr>
        <w:t xml:space="preserve"> يَبۡدَؤُاْ </w:t>
      </w:r>
      <w:r w:rsidR="008A6F7A" w:rsidRPr="0089531E">
        <w:rPr>
          <w:rStyle w:val="Char9"/>
          <w:rFonts w:hint="cs"/>
          <w:rtl/>
        </w:rPr>
        <w:t>ٱلۡخَلۡقَ</w:t>
      </w:r>
      <w:r w:rsidR="008A6F7A" w:rsidRPr="0089531E">
        <w:rPr>
          <w:rStyle w:val="Char9"/>
          <w:rtl/>
        </w:rPr>
        <w:t xml:space="preserve"> ثُمَّ يُعِيدُهُ</w:t>
      </w:r>
      <w:r w:rsidR="008A6F7A" w:rsidRPr="0089531E">
        <w:rPr>
          <w:rStyle w:val="Char9"/>
          <w:rFonts w:hint="cs"/>
          <w:rtl/>
        </w:rPr>
        <w:t>ۥ</w:t>
      </w:r>
      <w:r w:rsidR="008A6F7A" w:rsidRPr="0089531E">
        <w:rPr>
          <w:rStyle w:val="Char9"/>
          <w:rtl/>
        </w:rPr>
        <w:t xml:space="preserve"> لِيَجۡزِيَ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بِ</w:t>
      </w:r>
      <w:r w:rsidR="008A6F7A" w:rsidRPr="0089531E">
        <w:rPr>
          <w:rStyle w:val="Char9"/>
          <w:rFonts w:hint="cs"/>
          <w:rtl/>
        </w:rPr>
        <w:t>ٱلۡقِسۡطِۚ</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كَفَرُواْ لَهُمۡ شَرَابٞ مِّنۡ حَمِيمٖ وَعَذَابٌ أَلِيمُۢ بِمَا كَانُو</w:t>
      </w:r>
      <w:r w:rsidR="008A6F7A" w:rsidRPr="0089531E">
        <w:rPr>
          <w:rStyle w:val="Char9"/>
          <w:rFonts w:hint="cs"/>
          <w:rtl/>
        </w:rPr>
        <w:t>اْ</w:t>
      </w:r>
      <w:r w:rsidR="008A6F7A" w:rsidRPr="0089531E">
        <w:rPr>
          <w:rStyle w:val="Char9"/>
          <w:rtl/>
        </w:rPr>
        <w:t xml:space="preserve"> يَكۡفُرُونَ٤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4]</w:t>
      </w:r>
    </w:p>
    <w:p w:rsidR="008A6F7A" w:rsidRPr="00D17D5C" w:rsidRDefault="00ED0820" w:rsidP="00ED0820">
      <w:pPr>
        <w:widowControl/>
        <w:ind w:firstLine="284"/>
        <w:jc w:val="both"/>
        <w:rPr>
          <w:rStyle w:val="Char5"/>
          <w:spacing w:val="-4"/>
          <w:rtl/>
        </w:rPr>
      </w:pPr>
      <w:r w:rsidRPr="00D17D5C">
        <w:rPr>
          <w:rFonts w:cs="Traditional Arabic"/>
          <w:spacing w:val="-4"/>
          <w:szCs w:val="28"/>
          <w:shd w:val="clear" w:color="auto" w:fill="FFFFFF"/>
          <w:rtl/>
        </w:rPr>
        <w:t>﴿</w:t>
      </w:r>
      <w:r w:rsidR="008A6F7A" w:rsidRPr="00D17D5C">
        <w:rPr>
          <w:rStyle w:val="Char9"/>
          <w:spacing w:val="-4"/>
          <w:rtl/>
        </w:rPr>
        <w:t xml:space="preserve">يَوۡمَ تُبَدَّلُ </w:t>
      </w:r>
      <w:r w:rsidR="008A6F7A" w:rsidRPr="00D17D5C">
        <w:rPr>
          <w:rStyle w:val="Char9"/>
          <w:rFonts w:hint="cs"/>
          <w:spacing w:val="-4"/>
          <w:rtl/>
        </w:rPr>
        <w:t>ٱلۡأَرۡضُ</w:t>
      </w:r>
      <w:r w:rsidR="008A6F7A" w:rsidRPr="00D17D5C">
        <w:rPr>
          <w:rStyle w:val="Char9"/>
          <w:spacing w:val="-4"/>
          <w:rtl/>
        </w:rPr>
        <w:t xml:space="preserve"> غَيۡرَ </w:t>
      </w:r>
      <w:r w:rsidR="008A6F7A" w:rsidRPr="00D17D5C">
        <w:rPr>
          <w:rStyle w:val="Char9"/>
          <w:rFonts w:hint="cs"/>
          <w:spacing w:val="-4"/>
          <w:rtl/>
        </w:rPr>
        <w:t>ٱلۡأَرۡضِ</w:t>
      </w:r>
      <w:r w:rsidR="008A6F7A" w:rsidRPr="00D17D5C">
        <w:rPr>
          <w:rStyle w:val="Char9"/>
          <w:spacing w:val="-4"/>
          <w:rtl/>
        </w:rPr>
        <w:t xml:space="preserve"> وَ</w:t>
      </w:r>
      <w:r w:rsidR="008A6F7A" w:rsidRPr="00D17D5C">
        <w:rPr>
          <w:rStyle w:val="Char9"/>
          <w:rFonts w:hint="cs"/>
          <w:spacing w:val="-4"/>
          <w:rtl/>
        </w:rPr>
        <w:t>ٱلسَّمَٰوَٰتُۖ</w:t>
      </w:r>
      <w:r w:rsidR="008A6F7A" w:rsidRPr="00D17D5C">
        <w:rPr>
          <w:rStyle w:val="Char9"/>
          <w:spacing w:val="-4"/>
          <w:rtl/>
        </w:rPr>
        <w:t xml:space="preserve"> وَبَرَزُواْ لِلَّهِ </w:t>
      </w:r>
      <w:r w:rsidR="008A6F7A" w:rsidRPr="00D17D5C">
        <w:rPr>
          <w:rStyle w:val="Char9"/>
          <w:rFonts w:hint="cs"/>
          <w:spacing w:val="-4"/>
          <w:rtl/>
        </w:rPr>
        <w:t>ٱلۡوَٰحِدِ</w:t>
      </w:r>
      <w:r w:rsidR="008A6F7A" w:rsidRPr="00D17D5C">
        <w:rPr>
          <w:rStyle w:val="Char9"/>
          <w:spacing w:val="-4"/>
          <w:rtl/>
        </w:rPr>
        <w:t xml:space="preserve"> </w:t>
      </w:r>
      <w:r w:rsidR="008A6F7A" w:rsidRPr="00D17D5C">
        <w:rPr>
          <w:rStyle w:val="Char9"/>
          <w:rFonts w:hint="cs"/>
          <w:spacing w:val="-4"/>
          <w:rtl/>
        </w:rPr>
        <w:t>ٱلۡقَهَّارِ</w:t>
      </w:r>
      <w:r w:rsidR="008A6F7A" w:rsidRPr="00D17D5C">
        <w:rPr>
          <w:rStyle w:val="Char9"/>
          <w:spacing w:val="-4"/>
          <w:rtl/>
        </w:rPr>
        <w:t>٤٨</w:t>
      </w:r>
      <w:r w:rsidRPr="00D17D5C">
        <w:rPr>
          <w:rFonts w:cs="Traditional Arabic"/>
          <w:spacing w:val="-4"/>
          <w:szCs w:val="28"/>
          <w:shd w:val="clear" w:color="auto" w:fill="FFFFFF"/>
          <w:rtl/>
        </w:rPr>
        <w:t>﴾</w:t>
      </w:r>
      <w:r w:rsidR="008A6F7A" w:rsidRPr="00D17D5C">
        <w:rPr>
          <w:rStyle w:val="Char9"/>
          <w:spacing w:val="-4"/>
          <w:rtl/>
        </w:rPr>
        <w:t xml:space="preserve"> </w:t>
      </w:r>
      <w:r w:rsidR="008A6F7A" w:rsidRPr="00D17D5C">
        <w:rPr>
          <w:rStyle w:val="Char5"/>
          <w:spacing w:val="-4"/>
          <w:rtl/>
        </w:rPr>
        <w:t>[إبراهيم: 48]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إِنَّا نَحۡنُ نَرِثُ </w:t>
      </w:r>
      <w:r w:rsidR="008A6F7A" w:rsidRPr="0089531E">
        <w:rPr>
          <w:rStyle w:val="Char9"/>
          <w:rFonts w:hint="cs"/>
          <w:rtl/>
        </w:rPr>
        <w:t>ٱلۡأَرۡضَ</w:t>
      </w:r>
      <w:r w:rsidR="008A6F7A" w:rsidRPr="0089531E">
        <w:rPr>
          <w:rStyle w:val="Char9"/>
          <w:rtl/>
        </w:rPr>
        <w:t xml:space="preserve"> وَمَنۡ عَلَيۡهَا وَإِلَيۡنَا يُرۡجَعُونَ٤٠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[مريم: 40]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يَوۡمَ نَطۡوِي </w:t>
      </w:r>
      <w:r w:rsidR="008A6F7A" w:rsidRPr="0089531E">
        <w:rPr>
          <w:rStyle w:val="Char9"/>
          <w:rFonts w:hint="cs"/>
          <w:rtl/>
        </w:rPr>
        <w:t>ٱلسَّمَآءَ</w:t>
      </w:r>
      <w:r w:rsidR="008A6F7A" w:rsidRPr="0089531E">
        <w:rPr>
          <w:rStyle w:val="Char9"/>
          <w:rtl/>
        </w:rPr>
        <w:t xml:space="preserve"> كَطَيِّ </w:t>
      </w:r>
      <w:r w:rsidR="008A6F7A" w:rsidRPr="0089531E">
        <w:rPr>
          <w:rStyle w:val="Char9"/>
          <w:rFonts w:hint="cs"/>
          <w:rtl/>
        </w:rPr>
        <w:t>ٱلسِّجِلِّ</w:t>
      </w:r>
      <w:r w:rsidR="008A6F7A" w:rsidRPr="0089531E">
        <w:rPr>
          <w:rStyle w:val="Char9"/>
          <w:rtl/>
        </w:rPr>
        <w:t xml:space="preserve"> لِلۡكُتُبِۚ كَمَا بَدَأۡنَآ أَوَّلَ خَلۡقٖ نُّعِيدُهُ</w:t>
      </w:r>
      <w:r w:rsidR="008A6F7A" w:rsidRPr="0089531E">
        <w:rPr>
          <w:rStyle w:val="Char9"/>
          <w:rFonts w:hint="cs"/>
          <w:rtl/>
        </w:rPr>
        <w:t>ۥۚ</w:t>
      </w:r>
      <w:r w:rsidR="008A6F7A" w:rsidRPr="0089531E">
        <w:rPr>
          <w:rStyle w:val="Char9"/>
          <w:rtl/>
        </w:rPr>
        <w:t xml:space="preserve"> وَعۡدًا عَلَيۡنَآۚ إِنَّا كُنَّا فَٰعِلِينَ١٠٤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104]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أَمَّن يَبۡدَؤُاْ </w:t>
      </w:r>
      <w:r w:rsidR="008A6F7A" w:rsidRPr="0089531E">
        <w:rPr>
          <w:rStyle w:val="Char9"/>
          <w:rFonts w:hint="cs"/>
          <w:rtl/>
        </w:rPr>
        <w:t>ٱلۡخَلۡقَ</w:t>
      </w:r>
      <w:r w:rsidR="008A6F7A" w:rsidRPr="0089531E">
        <w:rPr>
          <w:rStyle w:val="Char9"/>
          <w:rtl/>
        </w:rPr>
        <w:t xml:space="preserve"> ثُمَّ يُعِيدُهُ</w:t>
      </w:r>
      <w:r w:rsidR="008A6F7A" w:rsidRPr="0089531E">
        <w:rPr>
          <w:rStyle w:val="Char9"/>
          <w:rFonts w:hint="cs"/>
          <w:rtl/>
        </w:rPr>
        <w:t>ۥ</w:t>
      </w:r>
      <w:r w:rsidR="008A6F7A" w:rsidRPr="0089531E">
        <w:rPr>
          <w:rStyle w:val="Char9"/>
          <w:rtl/>
        </w:rPr>
        <w:t xml:space="preserve"> وَمَن يَرۡزُقُكُم مِّنَ </w:t>
      </w:r>
      <w:r w:rsidR="008A6F7A" w:rsidRPr="0089531E">
        <w:rPr>
          <w:rStyle w:val="Char9"/>
          <w:rFonts w:hint="cs"/>
          <w:rtl/>
        </w:rPr>
        <w:t>ٱلسَّمَآءِ</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أَءِلَٰهٞ مَّعَ </w:t>
      </w:r>
      <w:r w:rsidR="008A6F7A" w:rsidRPr="0089531E">
        <w:rPr>
          <w:rStyle w:val="Char9"/>
          <w:rFonts w:hint="cs"/>
          <w:rtl/>
        </w:rPr>
        <w:t>ٱللَّهِۚ</w:t>
      </w:r>
      <w:r w:rsidR="008A6F7A" w:rsidRPr="0089531E">
        <w:rPr>
          <w:rStyle w:val="Char9"/>
          <w:rtl/>
        </w:rPr>
        <w:t xml:space="preserve"> قُلۡ هَاتُواْ بُرۡهَٰنَكُمۡ إِن كُنتُمۡ صَٰدِقِينَ٦٤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64]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أَوَ لَمۡ يَرَوۡاْ كَيۡفَ يُبۡدِئُ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ٱلۡخَلۡقَ</w:t>
      </w:r>
      <w:r w:rsidR="008A6F7A" w:rsidRPr="0089531E">
        <w:rPr>
          <w:rStyle w:val="Char9"/>
          <w:rtl/>
        </w:rPr>
        <w:t xml:space="preserve"> ثُمَّ يُعِيدُهُ</w:t>
      </w:r>
      <w:r w:rsidR="008A6F7A" w:rsidRPr="0089531E">
        <w:rPr>
          <w:rStyle w:val="Char9"/>
          <w:rFonts w:hint="cs"/>
          <w:rtl/>
        </w:rPr>
        <w:t>ۥٓۚ</w:t>
      </w:r>
      <w:r w:rsidR="008A6F7A" w:rsidRPr="0089531E">
        <w:rPr>
          <w:rStyle w:val="Char9"/>
          <w:rtl/>
        </w:rPr>
        <w:t xml:space="preserve"> إِنَّ ذَٰلِكَ عَلَى </w:t>
      </w:r>
      <w:r w:rsidR="008A6F7A" w:rsidRPr="0089531E">
        <w:rPr>
          <w:rStyle w:val="Char9"/>
          <w:rFonts w:hint="cs"/>
          <w:rtl/>
        </w:rPr>
        <w:t>ٱللَّهِ</w:t>
      </w:r>
      <w:r w:rsidR="008A6F7A" w:rsidRPr="0089531E">
        <w:rPr>
          <w:rStyle w:val="Char9"/>
          <w:rtl/>
        </w:rPr>
        <w:t xml:space="preserve"> يَسِيرٞ١٩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[العنكبوت: 19]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ٱللَّهُ</w:t>
      </w:r>
      <w:r w:rsidR="008A6F7A" w:rsidRPr="0089531E">
        <w:rPr>
          <w:rStyle w:val="Char9"/>
          <w:rtl/>
        </w:rPr>
        <w:t xml:space="preserve"> يَبۡدَؤُاْ </w:t>
      </w:r>
      <w:r w:rsidR="008A6F7A" w:rsidRPr="0089531E">
        <w:rPr>
          <w:rStyle w:val="Char9"/>
          <w:rFonts w:hint="cs"/>
          <w:rtl/>
        </w:rPr>
        <w:t>ٱلۡخَلۡقَ</w:t>
      </w:r>
      <w:r w:rsidR="008A6F7A" w:rsidRPr="0089531E">
        <w:rPr>
          <w:rStyle w:val="Char9"/>
          <w:rtl/>
        </w:rPr>
        <w:t xml:space="preserve"> ثُمَّ يُعِيدُهُ</w:t>
      </w:r>
      <w:r w:rsidR="008A6F7A" w:rsidRPr="0089531E">
        <w:rPr>
          <w:rStyle w:val="Char9"/>
          <w:rFonts w:hint="cs"/>
          <w:rtl/>
        </w:rPr>
        <w:t>ۥ</w:t>
      </w:r>
      <w:r w:rsidR="008A6F7A" w:rsidRPr="0089531E">
        <w:rPr>
          <w:rStyle w:val="Char9"/>
          <w:rtl/>
        </w:rPr>
        <w:t xml:space="preserve"> ثُمَّ إِلَيۡهِ تُرۡجَعُونَ١١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[الروم: 11]</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وَهُوَ </w:t>
      </w:r>
      <w:r w:rsidR="008A6F7A" w:rsidRPr="0089531E">
        <w:rPr>
          <w:rStyle w:val="Char9"/>
          <w:rFonts w:hint="cs"/>
          <w:rtl/>
        </w:rPr>
        <w:t>ٱلَّذِي</w:t>
      </w:r>
      <w:r w:rsidR="008A6F7A" w:rsidRPr="0089531E">
        <w:rPr>
          <w:rStyle w:val="Char9"/>
          <w:rtl/>
        </w:rPr>
        <w:t xml:space="preserve"> يَبۡدَؤُاْ </w:t>
      </w:r>
      <w:r w:rsidR="008A6F7A" w:rsidRPr="0089531E">
        <w:rPr>
          <w:rStyle w:val="Char9"/>
          <w:rFonts w:hint="cs"/>
          <w:rtl/>
        </w:rPr>
        <w:t>ٱلۡخَلۡقَ</w:t>
      </w:r>
      <w:r w:rsidR="008A6F7A" w:rsidRPr="0089531E">
        <w:rPr>
          <w:rStyle w:val="Char9"/>
          <w:rtl/>
        </w:rPr>
        <w:t xml:space="preserve"> ثُمَّ يُعِيدُهُ</w:t>
      </w:r>
      <w:r w:rsidR="008A6F7A" w:rsidRPr="0089531E">
        <w:rPr>
          <w:rStyle w:val="Char9"/>
          <w:rFonts w:hint="cs"/>
          <w:rtl/>
        </w:rPr>
        <w:t>ۥ</w:t>
      </w:r>
      <w:r w:rsidR="008A6F7A" w:rsidRPr="0089531E">
        <w:rPr>
          <w:rStyle w:val="Char9"/>
          <w:rtl/>
        </w:rPr>
        <w:t xml:space="preserve"> وَهُوَ أَهۡوَنُ عَلَيۡهِۚ وَلَهُ </w:t>
      </w:r>
      <w:r w:rsidR="008A6F7A" w:rsidRPr="0089531E">
        <w:rPr>
          <w:rStyle w:val="Char9"/>
          <w:rFonts w:hint="cs"/>
          <w:rtl/>
        </w:rPr>
        <w:t>ٱلۡمَثَلُ</w:t>
      </w:r>
      <w:r w:rsidR="008A6F7A" w:rsidRPr="0089531E">
        <w:rPr>
          <w:rStyle w:val="Char9"/>
          <w:rtl/>
        </w:rPr>
        <w:t xml:space="preserve"> </w:t>
      </w:r>
      <w:r w:rsidR="008A6F7A" w:rsidRPr="0089531E">
        <w:rPr>
          <w:rStyle w:val="Char9"/>
          <w:rFonts w:hint="cs"/>
          <w:rtl/>
        </w:rPr>
        <w:t>ٱلۡأَعۡلَىٰ</w:t>
      </w:r>
      <w:r w:rsidR="008A6F7A" w:rsidRPr="0089531E">
        <w:rPr>
          <w:rStyle w:val="Char9"/>
          <w:rtl/>
        </w:rPr>
        <w:t xml:space="preserve"> فِي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وَهُوَ </w:t>
      </w:r>
      <w:r w:rsidR="008A6F7A" w:rsidRPr="0089531E">
        <w:rPr>
          <w:rStyle w:val="Char9"/>
          <w:rFonts w:hint="cs"/>
          <w:rtl/>
        </w:rPr>
        <w:t>ٱلۡعَزِيزُ</w:t>
      </w:r>
      <w:r w:rsidR="008A6F7A" w:rsidRPr="0089531E">
        <w:rPr>
          <w:rStyle w:val="Char9"/>
          <w:rtl/>
        </w:rPr>
        <w:t xml:space="preserve"> </w:t>
      </w:r>
      <w:r w:rsidR="008A6F7A" w:rsidRPr="0089531E">
        <w:rPr>
          <w:rStyle w:val="Char9"/>
          <w:rFonts w:hint="cs"/>
          <w:rtl/>
        </w:rPr>
        <w:t>ٱلۡحَكِيمُ</w:t>
      </w:r>
      <w:r w:rsidR="008A6F7A" w:rsidRPr="0089531E">
        <w:rPr>
          <w:rStyle w:val="Char9"/>
          <w:rtl/>
        </w:rPr>
        <w:t>٢٧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[الروم: 27]</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كُلُّ مَنۡ عَلَيۡهَا فَانٖ٢٦ وَيَبۡقَىٰ وَجۡهُ رَبِّكَ ذُو </w:t>
      </w:r>
      <w:r w:rsidR="008A6F7A" w:rsidRPr="0089531E">
        <w:rPr>
          <w:rStyle w:val="Char9"/>
          <w:rFonts w:hint="cs"/>
          <w:rtl/>
        </w:rPr>
        <w:t>ٱلۡجَلَٰلِ</w:t>
      </w:r>
      <w:r w:rsidR="008A6F7A" w:rsidRPr="0089531E">
        <w:rPr>
          <w:rStyle w:val="Char9"/>
          <w:rtl/>
        </w:rPr>
        <w:t xml:space="preserve"> وَ</w:t>
      </w:r>
      <w:r w:rsidR="008A6F7A" w:rsidRPr="0089531E">
        <w:rPr>
          <w:rStyle w:val="Char9"/>
          <w:rFonts w:hint="cs"/>
          <w:rtl/>
        </w:rPr>
        <w:t>ٱلۡإِكۡرَامِ</w:t>
      </w:r>
      <w:r w:rsidR="008A6F7A" w:rsidRPr="0089531E">
        <w:rPr>
          <w:rStyle w:val="Char9"/>
          <w:rtl/>
        </w:rPr>
        <w:t>٢٧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[الرحمن: 26-27]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إِنَّهُ</w:t>
      </w:r>
      <w:r w:rsidR="008A6F7A" w:rsidRPr="0089531E">
        <w:rPr>
          <w:rStyle w:val="Char9"/>
          <w:rFonts w:hint="cs"/>
          <w:rtl/>
        </w:rPr>
        <w:t>ۥ</w:t>
      </w:r>
      <w:r w:rsidR="008A6F7A" w:rsidRPr="0089531E">
        <w:rPr>
          <w:rStyle w:val="Char9"/>
          <w:rtl/>
        </w:rPr>
        <w:t xml:space="preserve"> هُوَ يُبۡدِئُ وَيُعِيدُ١٣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[البروج: 13]</w:t>
      </w:r>
    </w:p>
    <w:p w:rsidR="008A6F7A" w:rsidRPr="008542AA" w:rsidRDefault="008A6F7A" w:rsidP="00ED0820">
      <w:pPr>
        <w:pStyle w:val="a"/>
        <w:rPr>
          <w:rStyle w:val="Char"/>
          <w:bCs/>
          <w:rtl/>
        </w:rPr>
      </w:pPr>
      <w:bookmarkStart w:id="1371" w:name="_Toc255726367"/>
      <w:bookmarkStart w:id="1372" w:name="_Toc440880988"/>
      <w:bookmarkStart w:id="1373" w:name="_Toc472765756"/>
      <w:bookmarkStart w:id="1374" w:name="_Toc472775645"/>
      <w:bookmarkStart w:id="1375" w:name="_Toc472862021"/>
      <w:r w:rsidRPr="008542AA">
        <w:rPr>
          <w:rStyle w:val="Char"/>
          <w:rFonts w:hint="cs"/>
          <w:bCs/>
          <w:rtl/>
        </w:rPr>
        <w:t>نام‌های آخرت (روز قیامت)</w:t>
      </w:r>
      <w:bookmarkEnd w:id="1371"/>
      <w:bookmarkEnd w:id="1372"/>
      <w:bookmarkEnd w:id="1373"/>
      <w:bookmarkEnd w:id="1374"/>
      <w:bookmarkEnd w:id="1375"/>
    </w:p>
    <w:p w:rsidR="008A6F7A" w:rsidRPr="00ED0820" w:rsidRDefault="008A6F7A" w:rsidP="00ED0820">
      <w:pPr>
        <w:pStyle w:val="a0"/>
        <w:rPr>
          <w:rtl/>
        </w:rPr>
      </w:pPr>
      <w:bookmarkStart w:id="1376" w:name="_Toc440880989"/>
      <w:bookmarkStart w:id="1377" w:name="_Toc472765757"/>
      <w:bookmarkStart w:id="1378" w:name="_Toc472775646"/>
      <w:bookmarkStart w:id="1379" w:name="_Toc472862022"/>
      <w:bookmarkStart w:id="1380" w:name="_Toc255726368"/>
      <w:r w:rsidRPr="00ED0820">
        <w:rPr>
          <w:rFonts w:hint="cs"/>
          <w:rtl/>
        </w:rPr>
        <w:t>«یوم الدین»</w:t>
      </w:r>
      <w:bookmarkEnd w:id="1376"/>
      <w:bookmarkEnd w:id="1377"/>
      <w:bookmarkEnd w:id="1378"/>
      <w:bookmarkEnd w:id="1379"/>
    </w:p>
    <w:p w:rsidR="008A6F7A" w:rsidRPr="00792437" w:rsidRDefault="008A6F7A" w:rsidP="0089531E">
      <w:pPr>
        <w:pStyle w:val="a1"/>
        <w:rPr>
          <w:rStyle w:val="Char1"/>
          <w:rtl/>
        </w:rPr>
      </w:pPr>
      <w:r w:rsidRPr="00792437">
        <w:rPr>
          <w:rStyle w:val="Char1"/>
          <w:rFonts w:hint="cs"/>
          <w:rtl/>
        </w:rPr>
        <w:t>[روز سزا و جزا، روزی که پرده از روی کارها کنار می‌رود و اعمال همه دقیقاً مورد محاسبه قرار می‌گیرد و هر کس جزای اعمال خویش را اعم از خوب و بد می‌بیند]:</w:t>
      </w:r>
      <w:bookmarkEnd w:id="138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مَٰلِكِ يَوۡمِ </w:t>
      </w:r>
      <w:r w:rsidR="008A6F7A" w:rsidRPr="0089531E">
        <w:rPr>
          <w:rStyle w:val="Char9"/>
          <w:rFonts w:hint="cs"/>
          <w:rtl/>
        </w:rPr>
        <w:t>ٱلدِّينِ</w:t>
      </w:r>
      <w:r w:rsidR="008A6F7A" w:rsidRPr="0089531E">
        <w:rPr>
          <w:rStyle w:val="Char9"/>
          <w:rtl/>
        </w:rPr>
        <w:t>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[الفاتحة: 4]</w:t>
      </w:r>
    </w:p>
    <w:p w:rsidR="008A6F7A" w:rsidRPr="00ED0820" w:rsidRDefault="008A6F7A" w:rsidP="00ED0820">
      <w:pPr>
        <w:pStyle w:val="a0"/>
        <w:rPr>
          <w:rtl/>
        </w:rPr>
      </w:pPr>
      <w:bookmarkStart w:id="1381" w:name="_Toc440880990"/>
      <w:bookmarkStart w:id="1382" w:name="_Toc472765758"/>
      <w:bookmarkStart w:id="1383" w:name="_Toc472775647"/>
      <w:bookmarkStart w:id="1384" w:name="_Toc472862023"/>
      <w:bookmarkStart w:id="1385" w:name="_Toc255726369"/>
      <w:r w:rsidRPr="00ED0820">
        <w:rPr>
          <w:rFonts w:hint="cs"/>
          <w:rtl/>
        </w:rPr>
        <w:t>«الاخرة»</w:t>
      </w:r>
      <w:bookmarkEnd w:id="1381"/>
      <w:bookmarkEnd w:id="1382"/>
      <w:bookmarkEnd w:id="1383"/>
      <w:bookmarkEnd w:id="1384"/>
    </w:p>
    <w:p w:rsidR="008A6F7A" w:rsidRPr="00792437" w:rsidRDefault="008A6F7A" w:rsidP="0089531E">
      <w:pPr>
        <w:pStyle w:val="a1"/>
        <w:rPr>
          <w:rStyle w:val="Char1"/>
          <w:rtl/>
        </w:rPr>
      </w:pPr>
      <w:r w:rsidRPr="00792437">
        <w:rPr>
          <w:rStyle w:val="Char1"/>
          <w:rFonts w:hint="cs"/>
          <w:rtl/>
        </w:rPr>
        <w:t>[سرای باز پسین، جهان دیگر، آن جهان]:</w:t>
      </w:r>
      <w:bookmarkEnd w:id="1385"/>
    </w:p>
    <w:p w:rsidR="008A6F7A" w:rsidRPr="0089531E" w:rsidRDefault="00ED0820" w:rsidP="00ED0820">
      <w:pPr>
        <w:widowControl/>
        <w:ind w:firstLine="284"/>
        <w:jc w:val="both"/>
        <w:rPr>
          <w:rStyle w:val="Char5"/>
          <w:rtl/>
        </w:rPr>
      </w:pPr>
      <w:r w:rsidRPr="009A64AF">
        <w:rPr>
          <w:rFonts w:cs="Traditional Arabic"/>
          <w:spacing w:val="-4"/>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يُؤۡمِنُونَ بِمَآ أُنزِلَ إِلَيۡكَ وَمَآ أُنزِلَ مِن قَبۡلِكَ وَبِ</w:t>
      </w:r>
      <w:r w:rsidR="008A6F7A" w:rsidRPr="0089531E">
        <w:rPr>
          <w:rStyle w:val="Char9"/>
          <w:rFonts w:hint="cs"/>
          <w:rtl/>
        </w:rPr>
        <w:t>ٱلۡأٓخِرَةِ</w:t>
      </w:r>
      <w:r w:rsidR="008A6F7A" w:rsidRPr="0089531E">
        <w:rPr>
          <w:rStyle w:val="Char9"/>
          <w:rtl/>
        </w:rPr>
        <w:t xml:space="preserve"> هُمۡ يُوقِنُونَ٤</w:t>
      </w:r>
      <w:r w:rsidRPr="009A64AF">
        <w:rPr>
          <w:rFonts w:cs="Traditional Arabic"/>
          <w:spacing w:val="-4"/>
          <w:szCs w:val="28"/>
          <w:shd w:val="clear" w:color="auto" w:fill="FFFFFF"/>
          <w:rtl/>
        </w:rPr>
        <w:t>﴾</w:t>
      </w:r>
      <w:r w:rsidR="008A6F7A" w:rsidRPr="0089531E">
        <w:rPr>
          <w:rStyle w:val="Char9"/>
          <w:rtl/>
        </w:rPr>
        <w:t xml:space="preserve"> </w:t>
      </w:r>
      <w:r w:rsidR="008A6F7A" w:rsidRPr="0089531E">
        <w:rPr>
          <w:rStyle w:val="Char5"/>
          <w:rtl/>
        </w:rPr>
        <w:t>[البقرة: 4]</w:t>
      </w:r>
    </w:p>
    <w:p w:rsidR="008A6F7A" w:rsidRPr="00ED0820" w:rsidRDefault="008A6F7A" w:rsidP="00ED0820">
      <w:pPr>
        <w:pStyle w:val="a0"/>
        <w:rPr>
          <w:rtl/>
        </w:rPr>
      </w:pPr>
      <w:bookmarkStart w:id="1386" w:name="_Toc440880991"/>
      <w:bookmarkStart w:id="1387" w:name="_Toc472765759"/>
      <w:bookmarkStart w:id="1388" w:name="_Toc472775648"/>
      <w:bookmarkStart w:id="1389" w:name="_Toc472862024"/>
      <w:bookmarkStart w:id="1390" w:name="_Toc255726370"/>
      <w:r w:rsidRPr="00ED0820">
        <w:rPr>
          <w:rFonts w:hint="cs"/>
          <w:rtl/>
        </w:rPr>
        <w:t>«یوم القیامة»</w:t>
      </w:r>
      <w:bookmarkEnd w:id="1386"/>
      <w:bookmarkEnd w:id="1387"/>
      <w:bookmarkEnd w:id="1388"/>
      <w:bookmarkEnd w:id="1389"/>
    </w:p>
    <w:p w:rsidR="008A6F7A" w:rsidRPr="00792437" w:rsidRDefault="008A6F7A" w:rsidP="0089531E">
      <w:pPr>
        <w:pStyle w:val="a1"/>
        <w:rPr>
          <w:rStyle w:val="Char1"/>
          <w:rtl/>
        </w:rPr>
      </w:pPr>
      <w:r w:rsidRPr="00792437">
        <w:rPr>
          <w:rStyle w:val="Char1"/>
          <w:rFonts w:hint="cs"/>
          <w:rtl/>
        </w:rPr>
        <w:t>[روزی که تمام مردمان، فرشتگان، جنّیان، پیامبران و فرستادگان در پیشگاه خداوند متعال به پا خیزند و قیام همه‌ی آن‌ها به طور کلی فقط برای پروردگار مقتدر سبحان باشد]:</w:t>
      </w:r>
      <w:bookmarkEnd w:id="1390"/>
    </w:p>
    <w:p w:rsidR="008A6F7A" w:rsidRPr="0089531E" w:rsidRDefault="00ED0820" w:rsidP="00ED0820">
      <w:pPr>
        <w:widowControl/>
        <w:ind w:firstLine="284"/>
        <w:jc w:val="both"/>
        <w:rPr>
          <w:rStyle w:val="Char5"/>
          <w:rtl/>
        </w:rPr>
      </w:pPr>
      <w:r w:rsidRPr="009A64AF">
        <w:rPr>
          <w:rFonts w:cs="Traditional Arabic"/>
          <w:spacing w:val="-4"/>
          <w:szCs w:val="28"/>
          <w:shd w:val="clear" w:color="auto" w:fill="FFFFFF"/>
          <w:rtl/>
        </w:rPr>
        <w:t>﴿</w:t>
      </w:r>
      <w:r w:rsidR="008A6F7A">
        <w:rPr>
          <w:rFonts w:cs="Times New Roman" w:hint="cs"/>
          <w:color w:val="000000"/>
          <w:spacing w:val="-4"/>
          <w:szCs w:val="28"/>
          <w:shd w:val="clear" w:color="auto" w:fill="FFFFFF"/>
          <w:rtl/>
        </w:rPr>
        <w:t>...</w:t>
      </w:r>
      <w:r w:rsidR="008A6F7A" w:rsidRPr="0089531E">
        <w:rPr>
          <w:rStyle w:val="Char9"/>
          <w:rtl/>
        </w:rPr>
        <w:t xml:space="preserve">وَيَوۡمَ </w:t>
      </w:r>
      <w:r w:rsidR="008A6F7A" w:rsidRPr="0089531E">
        <w:rPr>
          <w:rStyle w:val="Char9"/>
          <w:rFonts w:hint="cs"/>
          <w:rtl/>
        </w:rPr>
        <w:t>ٱلۡقِيَٰمَةِ</w:t>
      </w:r>
      <w:r w:rsidR="008A6F7A" w:rsidRPr="0089531E">
        <w:rPr>
          <w:rStyle w:val="Char9"/>
          <w:rtl/>
        </w:rPr>
        <w:t xml:space="preserve"> يُرَدُّونَ إِلَىٰٓ أَشَدِّ </w:t>
      </w:r>
      <w:r w:rsidR="008A6F7A" w:rsidRPr="0089531E">
        <w:rPr>
          <w:rStyle w:val="Char9"/>
          <w:rFonts w:hint="cs"/>
          <w:rtl/>
        </w:rPr>
        <w:t>ٱلۡعَذَابِۗ</w:t>
      </w:r>
      <w:r w:rsidR="008A6F7A" w:rsidRPr="0089531E">
        <w:rPr>
          <w:rStyle w:val="Char9"/>
          <w:rtl/>
        </w:rPr>
        <w:t xml:space="preserve"> وَمَا </w:t>
      </w:r>
      <w:r w:rsidR="008A6F7A" w:rsidRPr="0089531E">
        <w:rPr>
          <w:rStyle w:val="Char9"/>
          <w:rFonts w:hint="cs"/>
          <w:rtl/>
        </w:rPr>
        <w:t>ٱللَّهُ</w:t>
      </w:r>
      <w:r w:rsidR="008A6F7A" w:rsidRPr="0089531E">
        <w:rPr>
          <w:rStyle w:val="Char9"/>
          <w:rtl/>
        </w:rPr>
        <w:t xml:space="preserve"> بِغَٰفِلٍ عَمَّا تَعۡمَلُونَ</w:t>
      </w:r>
      <w:r w:rsidRPr="009A64AF">
        <w:rPr>
          <w:rFonts w:cs="Traditional Arabic"/>
          <w:spacing w:val="-4"/>
          <w:szCs w:val="28"/>
          <w:shd w:val="clear" w:color="auto" w:fill="FFFFFF"/>
          <w:rtl/>
        </w:rPr>
        <w:t>﴾</w:t>
      </w:r>
      <w:r w:rsidR="008A6F7A" w:rsidRPr="0089531E">
        <w:rPr>
          <w:rStyle w:val="Char9"/>
          <w:rtl/>
        </w:rPr>
        <w:t xml:space="preserve"> </w:t>
      </w:r>
      <w:r w:rsidR="008A6F7A" w:rsidRPr="0089531E">
        <w:rPr>
          <w:rStyle w:val="Char5"/>
          <w:rtl/>
        </w:rPr>
        <w:t>[البقرة: 85]</w:t>
      </w:r>
    </w:p>
    <w:p w:rsidR="008A6F7A" w:rsidRPr="008542AA" w:rsidRDefault="008A6F7A" w:rsidP="00ED0820">
      <w:pPr>
        <w:pStyle w:val="a0"/>
        <w:rPr>
          <w:rtl/>
        </w:rPr>
      </w:pPr>
      <w:bookmarkStart w:id="1391" w:name="_Toc255726371"/>
      <w:bookmarkStart w:id="1392" w:name="_Toc440880992"/>
      <w:bookmarkStart w:id="1393" w:name="_Toc472765760"/>
      <w:bookmarkStart w:id="1394" w:name="_Toc472775649"/>
      <w:bookmarkStart w:id="1395" w:name="_Toc472862025"/>
      <w:r w:rsidRPr="008542AA">
        <w:rPr>
          <w:rFonts w:hint="cs"/>
          <w:rtl/>
        </w:rPr>
        <w:t>«الدار الاخرة» [سرای دیگر]</w:t>
      </w:r>
      <w:bookmarkEnd w:id="1391"/>
      <w:bookmarkEnd w:id="1392"/>
      <w:bookmarkEnd w:id="1393"/>
      <w:bookmarkEnd w:id="1394"/>
      <w:bookmarkEnd w:id="139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إِن كَانَتۡ لَكُمُ </w:t>
      </w:r>
      <w:r w:rsidR="008A6F7A" w:rsidRPr="0089531E">
        <w:rPr>
          <w:rStyle w:val="Char9"/>
          <w:rFonts w:hint="cs"/>
          <w:rtl/>
        </w:rPr>
        <w:t>ٱلدَّارُ</w:t>
      </w:r>
      <w:r w:rsidR="008A6F7A" w:rsidRPr="0089531E">
        <w:rPr>
          <w:rStyle w:val="Char9"/>
          <w:rtl/>
        </w:rPr>
        <w:t xml:space="preserve"> </w:t>
      </w:r>
      <w:r w:rsidR="008A6F7A" w:rsidRPr="0089531E">
        <w:rPr>
          <w:rStyle w:val="Char9"/>
          <w:rFonts w:hint="cs"/>
          <w:rtl/>
        </w:rPr>
        <w:t>ٱلۡأٓخِرَةُ</w:t>
      </w:r>
      <w:r w:rsidR="008A6F7A" w:rsidRPr="0089531E">
        <w:rPr>
          <w:rStyle w:val="Char9"/>
          <w:rtl/>
        </w:rPr>
        <w:t xml:space="preserve"> عِندَ </w:t>
      </w:r>
      <w:r w:rsidR="008A6F7A" w:rsidRPr="0089531E">
        <w:rPr>
          <w:rStyle w:val="Char9"/>
          <w:rFonts w:hint="cs"/>
          <w:rtl/>
        </w:rPr>
        <w:t>ٱللَّهِ</w:t>
      </w:r>
      <w:r w:rsidR="008A6F7A" w:rsidRPr="0089531E">
        <w:rPr>
          <w:rStyle w:val="Char9"/>
          <w:rtl/>
        </w:rPr>
        <w:t xml:space="preserve"> خَالِصَةٗ مِّن دُونِ </w:t>
      </w:r>
      <w:r w:rsidR="008A6F7A" w:rsidRPr="0089531E">
        <w:rPr>
          <w:rStyle w:val="Char9"/>
          <w:rFonts w:hint="cs"/>
          <w:rtl/>
        </w:rPr>
        <w:t>ٱلنَّاسِ</w:t>
      </w:r>
      <w:r w:rsidR="008A6F7A" w:rsidRPr="0089531E">
        <w:rPr>
          <w:rStyle w:val="Char9"/>
          <w:rtl/>
        </w:rPr>
        <w:t xml:space="preserve"> فَتَمَنَّوُاْ </w:t>
      </w:r>
      <w:r w:rsidR="008A6F7A" w:rsidRPr="0089531E">
        <w:rPr>
          <w:rStyle w:val="Char9"/>
          <w:rFonts w:hint="cs"/>
          <w:rtl/>
        </w:rPr>
        <w:t>ٱلۡمَوۡتَ</w:t>
      </w:r>
      <w:r w:rsidR="008A6F7A" w:rsidRPr="0089531E">
        <w:rPr>
          <w:rStyle w:val="Char9"/>
          <w:rtl/>
        </w:rPr>
        <w:t xml:space="preserve"> إِن كُنتُمۡ صَٰدِقِينَ٩٤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94]</w:t>
      </w:r>
    </w:p>
    <w:p w:rsidR="008A6F7A" w:rsidRPr="008542AA" w:rsidRDefault="008A6F7A" w:rsidP="00ED0820">
      <w:pPr>
        <w:pStyle w:val="a0"/>
        <w:rPr>
          <w:rtl/>
        </w:rPr>
      </w:pPr>
      <w:bookmarkStart w:id="1396" w:name="_Toc255726372"/>
      <w:bookmarkStart w:id="1397" w:name="_Toc440880993"/>
      <w:bookmarkStart w:id="1398" w:name="_Toc472765761"/>
      <w:bookmarkStart w:id="1399" w:name="_Toc472775650"/>
      <w:bookmarkStart w:id="1400" w:name="_Toc472862026"/>
      <w:r w:rsidRPr="008542AA">
        <w:rPr>
          <w:rFonts w:hint="cs"/>
          <w:rtl/>
        </w:rPr>
        <w:t>«الیوم الاخر» [روز واپسین]</w:t>
      </w:r>
      <w:bookmarkEnd w:id="1396"/>
      <w:bookmarkEnd w:id="1397"/>
      <w:bookmarkEnd w:id="1398"/>
      <w:bookmarkEnd w:id="1399"/>
      <w:bookmarkEnd w:id="140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لَّيۡسَ </w:t>
      </w:r>
      <w:r w:rsidR="008A6F7A" w:rsidRPr="0089531E">
        <w:rPr>
          <w:rStyle w:val="Char9"/>
          <w:rFonts w:hint="cs"/>
          <w:rtl/>
        </w:rPr>
        <w:t>ٱلۡبِرَّ</w:t>
      </w:r>
      <w:r w:rsidR="008A6F7A" w:rsidRPr="0089531E">
        <w:rPr>
          <w:rStyle w:val="Char9"/>
          <w:rtl/>
        </w:rPr>
        <w:t xml:space="preserve"> أَن تُوَلُّواْ وُجُوهَكُمۡ قِبَلَ </w:t>
      </w:r>
      <w:r w:rsidR="008A6F7A" w:rsidRPr="0089531E">
        <w:rPr>
          <w:rStyle w:val="Char9"/>
          <w:rFonts w:hint="cs"/>
          <w:rtl/>
        </w:rPr>
        <w:t>ٱلۡمَشۡرِقِ</w:t>
      </w:r>
      <w:r w:rsidR="008A6F7A" w:rsidRPr="0089531E">
        <w:rPr>
          <w:rStyle w:val="Char9"/>
          <w:rtl/>
        </w:rPr>
        <w:t xml:space="preserve"> وَ</w:t>
      </w:r>
      <w:r w:rsidR="008A6F7A" w:rsidRPr="0089531E">
        <w:rPr>
          <w:rStyle w:val="Char9"/>
          <w:rFonts w:hint="cs"/>
          <w:rtl/>
        </w:rPr>
        <w:t>ٱلۡمَغۡرِبِ</w:t>
      </w:r>
      <w:r w:rsidR="008A6F7A" w:rsidRPr="0089531E">
        <w:rPr>
          <w:rStyle w:val="Char9"/>
          <w:rtl/>
        </w:rPr>
        <w:t xml:space="preserve"> وَلَٰكِنَّ </w:t>
      </w:r>
      <w:r w:rsidR="008A6F7A" w:rsidRPr="0089531E">
        <w:rPr>
          <w:rStyle w:val="Char9"/>
          <w:rFonts w:hint="cs"/>
          <w:rtl/>
        </w:rPr>
        <w:t>ٱلۡبِرَّ</w:t>
      </w:r>
      <w:r w:rsidR="008A6F7A" w:rsidRPr="0089531E">
        <w:rPr>
          <w:rStyle w:val="Char9"/>
          <w:rtl/>
        </w:rPr>
        <w:t xml:space="preserve"> مَنۡ ءَامَنَ بِ</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ٱلۡأٓخِرِ</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177]</w:t>
      </w:r>
    </w:p>
    <w:p w:rsidR="008A6F7A" w:rsidRPr="008542AA" w:rsidRDefault="008A6F7A" w:rsidP="00ED0820">
      <w:pPr>
        <w:pStyle w:val="a0"/>
        <w:rPr>
          <w:rtl/>
        </w:rPr>
      </w:pPr>
      <w:bookmarkStart w:id="1401" w:name="_Toc255726373"/>
      <w:bookmarkStart w:id="1402" w:name="_Toc440880994"/>
      <w:bookmarkStart w:id="1403" w:name="_Toc472765762"/>
      <w:bookmarkStart w:id="1404" w:name="_Toc472775651"/>
      <w:bookmarkStart w:id="1405" w:name="_Toc472862027"/>
      <w:r w:rsidRPr="008542AA">
        <w:rPr>
          <w:rFonts w:hint="cs"/>
          <w:rtl/>
        </w:rPr>
        <w:t>«الساعة»</w:t>
      </w:r>
      <w:bookmarkEnd w:id="1401"/>
      <w:bookmarkEnd w:id="1402"/>
      <w:bookmarkEnd w:id="1403"/>
      <w:bookmarkEnd w:id="1404"/>
      <w:bookmarkEnd w:id="140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قَدۡ خَسِرَ </w:t>
      </w:r>
      <w:r w:rsidR="008A6F7A" w:rsidRPr="0089531E">
        <w:rPr>
          <w:rStyle w:val="Char9"/>
          <w:rFonts w:hint="cs"/>
          <w:rtl/>
        </w:rPr>
        <w:t>ٱلَّذِينَ</w:t>
      </w:r>
      <w:r w:rsidR="008A6F7A" w:rsidRPr="0089531E">
        <w:rPr>
          <w:rStyle w:val="Char9"/>
          <w:rtl/>
        </w:rPr>
        <w:t xml:space="preserve"> كَذَّبُواْ بِلِقَآءِ </w:t>
      </w:r>
      <w:r w:rsidR="008A6F7A" w:rsidRPr="0089531E">
        <w:rPr>
          <w:rStyle w:val="Char9"/>
          <w:rFonts w:hint="cs"/>
          <w:rtl/>
        </w:rPr>
        <w:t>ٱللَّهِۖ</w:t>
      </w:r>
      <w:r w:rsidR="008A6F7A" w:rsidRPr="0089531E">
        <w:rPr>
          <w:rStyle w:val="Char9"/>
          <w:rtl/>
        </w:rPr>
        <w:t xml:space="preserve"> حَتَّىٰٓ إِذَا جَآءَتۡهُمُ </w:t>
      </w:r>
      <w:r w:rsidR="008A6F7A" w:rsidRPr="0089531E">
        <w:rPr>
          <w:rStyle w:val="Char9"/>
          <w:rFonts w:hint="cs"/>
          <w:rtl/>
        </w:rPr>
        <w:t>ٱلسَّاعَةُ</w:t>
      </w:r>
      <w:r w:rsidR="008A6F7A" w:rsidRPr="0089531E">
        <w:rPr>
          <w:rStyle w:val="Char9"/>
          <w:rtl/>
        </w:rPr>
        <w:t xml:space="preserve"> بَغۡتَةٗ قَالُواْ يَٰحَسۡرَتَنَا عَلَىٰ مَا فَرَّطۡنَا فِيهَا</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31]</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 xml:space="preserve">ح موضوع: </w:t>
      </w:r>
      <w:r w:rsidRPr="00792437">
        <w:rPr>
          <w:rStyle w:val="Char1"/>
          <w:rFonts w:hint="cs"/>
          <w:rtl/>
        </w:rPr>
        <w:t>به دو علّت به قیامت «ساعة» می‌گویند:</w:t>
      </w:r>
    </w:p>
    <w:p w:rsidR="008A6F7A" w:rsidRPr="00792437" w:rsidRDefault="008A6F7A" w:rsidP="00D17D5C">
      <w:pPr>
        <w:widowControl/>
        <w:numPr>
          <w:ilvl w:val="0"/>
          <w:numId w:val="90"/>
        </w:numPr>
        <w:ind w:left="641" w:hanging="357"/>
        <w:jc w:val="both"/>
        <w:rPr>
          <w:rStyle w:val="Char1"/>
          <w:rtl/>
        </w:rPr>
      </w:pPr>
      <w:r w:rsidRPr="00792437">
        <w:rPr>
          <w:rStyle w:val="Char1"/>
          <w:rFonts w:hint="cs"/>
          <w:rtl/>
        </w:rPr>
        <w:t xml:space="preserve">چون در ساعتی و لحظه‌ای برق‌آسا ایجاد می‌شود، خداوند می‌فرماید: </w:t>
      </w:r>
      <w:r w:rsidR="00ED0820" w:rsidRPr="009A64AF">
        <w:rPr>
          <w:rStyle w:val="Char1"/>
          <w:rFonts w:cs="Traditional Arabic"/>
          <w:shd w:val="clear" w:color="auto" w:fill="FFFFFF"/>
          <w:rtl/>
        </w:rPr>
        <w:t>﴿</w:t>
      </w:r>
      <w:r w:rsidRPr="0089531E">
        <w:rPr>
          <w:rStyle w:val="Char9"/>
          <w:rtl/>
        </w:rPr>
        <w:t xml:space="preserve">وَمَآ أَمۡرُ </w:t>
      </w:r>
      <w:r w:rsidRPr="0089531E">
        <w:rPr>
          <w:rStyle w:val="Char9"/>
          <w:rFonts w:hint="cs"/>
          <w:rtl/>
        </w:rPr>
        <w:t>ٱلسَّاعَةِ</w:t>
      </w:r>
      <w:r w:rsidRPr="0089531E">
        <w:rPr>
          <w:rStyle w:val="Char9"/>
          <w:rtl/>
        </w:rPr>
        <w:t xml:space="preserve"> إِلَّا كَلَمۡحِ </w:t>
      </w:r>
      <w:r w:rsidRPr="0089531E">
        <w:rPr>
          <w:rStyle w:val="Char9"/>
          <w:rFonts w:hint="cs"/>
          <w:rtl/>
        </w:rPr>
        <w:t>ٱلۡبَصَرِ</w:t>
      </w:r>
      <w:r w:rsidRPr="0089531E">
        <w:rPr>
          <w:rStyle w:val="Char9"/>
          <w:rtl/>
        </w:rPr>
        <w:t xml:space="preserve"> أَوۡ هُوَ أَقۡرَبُۚ</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[النحل: 77]</w:t>
      </w:r>
      <w:r w:rsidRPr="00792437">
        <w:rPr>
          <w:rStyle w:val="Char1"/>
          <w:rFonts w:hint="cs"/>
          <w:rtl/>
        </w:rPr>
        <w:t xml:space="preserve"> </w:t>
      </w:r>
      <w:r w:rsidRPr="007A7F1C">
        <w:rPr>
          <w:rStyle w:val="Char4"/>
          <w:rFonts w:hint="cs"/>
          <w:rtl/>
        </w:rPr>
        <w:t>«برپایی قیامت مانند چشم به هم زدن یا نزدیکتر از آن است».</w:t>
      </w:r>
    </w:p>
    <w:p w:rsidR="008A6F7A" w:rsidRPr="00792437" w:rsidRDefault="008A6F7A" w:rsidP="00D17D5C">
      <w:pPr>
        <w:widowControl/>
        <w:numPr>
          <w:ilvl w:val="0"/>
          <w:numId w:val="90"/>
        </w:numPr>
        <w:ind w:left="641" w:hanging="357"/>
        <w:jc w:val="both"/>
        <w:rPr>
          <w:rStyle w:val="Char1"/>
          <w:rtl/>
        </w:rPr>
      </w:pPr>
      <w:r w:rsidRPr="00792437">
        <w:rPr>
          <w:rStyle w:val="Char1"/>
          <w:rFonts w:hint="cs"/>
          <w:rtl/>
        </w:rPr>
        <w:t>و یا علت انتخاب این نام (الساعة) برای روز قیامت، به خاطر آن است که با سرعت حساب و کتاب مردم در آن ساعت انجام می‌گیرد.</w:t>
      </w:r>
    </w:p>
    <w:p w:rsidR="008A6F7A" w:rsidRPr="008542AA" w:rsidRDefault="008A6F7A" w:rsidP="00ED0820">
      <w:pPr>
        <w:pStyle w:val="a0"/>
        <w:rPr>
          <w:rtl/>
        </w:rPr>
      </w:pPr>
      <w:bookmarkStart w:id="1406" w:name="_Toc255726374"/>
      <w:bookmarkStart w:id="1407" w:name="_Toc440880995"/>
      <w:bookmarkStart w:id="1408" w:name="_Toc472765763"/>
      <w:bookmarkStart w:id="1409" w:name="_Toc472775652"/>
      <w:bookmarkStart w:id="1410" w:name="_Toc472862028"/>
      <w:r w:rsidRPr="008542AA">
        <w:rPr>
          <w:rFonts w:hint="cs"/>
          <w:rtl/>
        </w:rPr>
        <w:t>«یوم الحسرة» [روز حسرت]</w:t>
      </w:r>
      <w:bookmarkEnd w:id="1406"/>
      <w:bookmarkEnd w:id="1407"/>
      <w:bookmarkEnd w:id="1408"/>
      <w:bookmarkEnd w:id="1409"/>
      <w:bookmarkEnd w:id="141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وَأَنذِرۡهُمۡ يَوۡمَ </w:t>
      </w:r>
      <w:r w:rsidR="008A6F7A" w:rsidRPr="0089531E">
        <w:rPr>
          <w:rStyle w:val="Char9"/>
          <w:rFonts w:hint="cs"/>
          <w:rtl/>
        </w:rPr>
        <w:t>ٱلۡحَسۡرَةِ</w:t>
      </w:r>
      <w:r w:rsidR="008A6F7A" w:rsidRPr="0089531E">
        <w:rPr>
          <w:rStyle w:val="Char9"/>
          <w:rtl/>
        </w:rPr>
        <w:t xml:space="preserve"> إِذۡ قُضِيَ </w:t>
      </w:r>
      <w:r w:rsidR="008A6F7A" w:rsidRPr="0089531E">
        <w:rPr>
          <w:rStyle w:val="Char9"/>
          <w:rFonts w:hint="cs"/>
          <w:rtl/>
        </w:rPr>
        <w:t>ٱلۡأَمۡرُ</w:t>
      </w:r>
      <w:r w:rsidR="008A6F7A" w:rsidRPr="0089531E">
        <w:rPr>
          <w:rStyle w:val="Char9"/>
          <w:rtl/>
        </w:rPr>
        <w:t xml:space="preserve"> وَهُمۡ فِي غَفۡلَةٖ وَهُمۡ لَا يُؤۡمِنُونَ٣٩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[مريم: 39]</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یکی از نام‌های قیامت «يوم الحسرة» است. حسرت بر فرصت‌های از دست داده و سرمایه‌های تلف شده، آری روز قیامت است که هنگام پشیمان شدن و فسوسا و دریغا گفتن است و آه کشیدن و تأسف خوردن که نکردیم کاری که امروز ما را به کار آید، اما چه سود که همه چیز پایان گرفته و راه جبران و بازگشتی نیست.</w:t>
      </w:r>
    </w:p>
    <w:p w:rsidR="008A6F7A" w:rsidRPr="008542AA" w:rsidRDefault="008A6F7A" w:rsidP="00ED0820">
      <w:pPr>
        <w:pStyle w:val="a0"/>
        <w:rPr>
          <w:rtl/>
        </w:rPr>
      </w:pPr>
      <w:bookmarkStart w:id="1411" w:name="_Toc255726375"/>
      <w:bookmarkStart w:id="1412" w:name="_Toc440880996"/>
      <w:bookmarkStart w:id="1413" w:name="_Toc472765764"/>
      <w:bookmarkStart w:id="1414" w:name="_Toc472775653"/>
      <w:bookmarkStart w:id="1415" w:name="_Toc472862029"/>
      <w:r w:rsidRPr="008542AA">
        <w:rPr>
          <w:rFonts w:hint="cs"/>
          <w:rtl/>
        </w:rPr>
        <w:t>«یوم البعث» [روز رستاخیز و زنده شدن پس از مرگ]</w:t>
      </w:r>
      <w:bookmarkEnd w:id="1411"/>
      <w:bookmarkEnd w:id="1412"/>
      <w:bookmarkEnd w:id="1413"/>
      <w:bookmarkEnd w:id="1414"/>
      <w:bookmarkEnd w:id="141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وَقَالَ </w:t>
      </w:r>
      <w:r w:rsidR="008A6F7A" w:rsidRPr="0089531E">
        <w:rPr>
          <w:rStyle w:val="Char9"/>
          <w:rFonts w:hint="cs"/>
          <w:rtl/>
        </w:rPr>
        <w:t>ٱلَّذِينَ</w:t>
      </w:r>
      <w:r w:rsidR="008A6F7A" w:rsidRPr="0089531E">
        <w:rPr>
          <w:rStyle w:val="Char9"/>
          <w:rtl/>
        </w:rPr>
        <w:t xml:space="preserve"> أُوتُواْ </w:t>
      </w:r>
      <w:r w:rsidR="008A6F7A" w:rsidRPr="0089531E">
        <w:rPr>
          <w:rStyle w:val="Char9"/>
          <w:rFonts w:hint="cs"/>
          <w:rtl/>
        </w:rPr>
        <w:t>ٱلۡعِلۡمَ</w:t>
      </w:r>
      <w:r w:rsidR="008A6F7A" w:rsidRPr="0089531E">
        <w:rPr>
          <w:rStyle w:val="Char9"/>
          <w:rtl/>
        </w:rPr>
        <w:t xml:space="preserve"> وَ</w:t>
      </w:r>
      <w:r w:rsidR="008A6F7A" w:rsidRPr="0089531E">
        <w:rPr>
          <w:rStyle w:val="Char9"/>
          <w:rFonts w:hint="cs"/>
          <w:rtl/>
        </w:rPr>
        <w:t>ٱلۡإِيمَٰنَ</w:t>
      </w:r>
      <w:r w:rsidR="008A6F7A" w:rsidRPr="0089531E">
        <w:rPr>
          <w:rStyle w:val="Char9"/>
          <w:rtl/>
        </w:rPr>
        <w:t xml:space="preserve"> لَقَدۡ لَبِثۡتُمۡ فِي كِتَٰبِ </w:t>
      </w:r>
      <w:r w:rsidR="008A6F7A" w:rsidRPr="0089531E">
        <w:rPr>
          <w:rStyle w:val="Char9"/>
          <w:rFonts w:hint="cs"/>
          <w:rtl/>
        </w:rPr>
        <w:t>ٱللَّهِ</w:t>
      </w:r>
      <w:r w:rsidR="008A6F7A" w:rsidRPr="0089531E">
        <w:rPr>
          <w:rStyle w:val="Char9"/>
          <w:rtl/>
        </w:rPr>
        <w:t xml:space="preserve"> إِلَىٰ يَوۡمِ </w:t>
      </w:r>
      <w:r w:rsidR="008A6F7A" w:rsidRPr="0089531E">
        <w:rPr>
          <w:rStyle w:val="Char9"/>
          <w:rFonts w:hint="cs"/>
          <w:rtl/>
        </w:rPr>
        <w:t>ٱلۡبَعۡثِۖ</w:t>
      </w:r>
      <w:r w:rsidR="008A6F7A" w:rsidRPr="0089531E">
        <w:rPr>
          <w:rStyle w:val="Char9"/>
          <w:rtl/>
        </w:rPr>
        <w:t xml:space="preserve"> فَهَٰذَا يَوۡمُ </w:t>
      </w:r>
      <w:r w:rsidR="008A6F7A" w:rsidRPr="0089531E">
        <w:rPr>
          <w:rStyle w:val="Char9"/>
          <w:rFonts w:hint="cs"/>
          <w:rtl/>
        </w:rPr>
        <w:t>ٱلۡبَعۡثِ</w:t>
      </w:r>
      <w:r w:rsidR="008A6F7A" w:rsidRPr="0089531E">
        <w:rPr>
          <w:rStyle w:val="Char9"/>
          <w:rtl/>
        </w:rPr>
        <w:t xml:space="preserve"> وَلَٰكِنَّكُمۡ كُنتُمۡ لَا تَعۡلَمُونَ٥٦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[الروم: 56]</w:t>
      </w:r>
    </w:p>
    <w:p w:rsidR="008A6F7A" w:rsidRPr="008542AA" w:rsidRDefault="008A6F7A" w:rsidP="00ED0820">
      <w:pPr>
        <w:pStyle w:val="a0"/>
        <w:rPr>
          <w:rtl/>
        </w:rPr>
      </w:pPr>
      <w:bookmarkStart w:id="1416" w:name="_Toc255726376"/>
      <w:bookmarkStart w:id="1417" w:name="_Toc440880997"/>
      <w:bookmarkStart w:id="1418" w:name="_Toc472765765"/>
      <w:bookmarkStart w:id="1419" w:name="_Toc472775654"/>
      <w:bookmarkStart w:id="1420" w:name="_Toc472862030"/>
      <w:r w:rsidRPr="008542AA">
        <w:rPr>
          <w:rFonts w:hint="cs"/>
          <w:rtl/>
        </w:rPr>
        <w:t>«یوم الفصل» [روز داوری و حسابرسی، و جدایی میان حق و باطل]</w:t>
      </w:r>
      <w:bookmarkEnd w:id="1416"/>
      <w:bookmarkEnd w:id="1417"/>
      <w:bookmarkEnd w:id="1418"/>
      <w:bookmarkEnd w:id="1419"/>
      <w:bookmarkEnd w:id="142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هَٰذَا يَوۡمُ </w:t>
      </w:r>
      <w:r w:rsidR="008A6F7A" w:rsidRPr="0089531E">
        <w:rPr>
          <w:rStyle w:val="Char9"/>
          <w:rFonts w:hint="cs"/>
          <w:rtl/>
        </w:rPr>
        <w:t>ٱلۡفَصۡلِ</w:t>
      </w:r>
      <w:r w:rsidR="008A6F7A" w:rsidRPr="0089531E">
        <w:rPr>
          <w:rStyle w:val="Char9"/>
          <w:rtl/>
        </w:rPr>
        <w:t xml:space="preserve"> </w:t>
      </w:r>
      <w:r w:rsidR="008A6F7A" w:rsidRPr="0089531E">
        <w:rPr>
          <w:rStyle w:val="Char9"/>
          <w:rFonts w:hint="cs"/>
          <w:rtl/>
        </w:rPr>
        <w:t>ٱلَّذِي</w:t>
      </w:r>
      <w:r w:rsidR="008A6F7A" w:rsidRPr="0089531E">
        <w:rPr>
          <w:rStyle w:val="Char9"/>
          <w:rtl/>
        </w:rPr>
        <w:t xml:space="preserve"> كُنتُم بِهِ</w:t>
      </w:r>
      <w:r w:rsidR="008A6F7A" w:rsidRPr="0089531E">
        <w:rPr>
          <w:rStyle w:val="Char9"/>
          <w:rFonts w:hint="cs"/>
          <w:rtl/>
        </w:rPr>
        <w:t>ۦ</w:t>
      </w:r>
      <w:r w:rsidR="008A6F7A" w:rsidRPr="0089531E">
        <w:rPr>
          <w:rStyle w:val="Char9"/>
          <w:rtl/>
        </w:rPr>
        <w:t xml:space="preserve"> تُكَذِّبُونَ٢١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[الصافات: 21]</w:t>
      </w:r>
    </w:p>
    <w:p w:rsidR="008A6F7A" w:rsidRPr="008542AA" w:rsidRDefault="008A6F7A" w:rsidP="00ED0820">
      <w:pPr>
        <w:pStyle w:val="a0"/>
        <w:rPr>
          <w:rStyle w:val="Heading1Char"/>
          <w:b w:val="0"/>
          <w:bCs/>
          <w:rtl/>
        </w:rPr>
      </w:pPr>
      <w:bookmarkStart w:id="1421" w:name="_Toc255726377"/>
      <w:bookmarkStart w:id="1422" w:name="_Toc440880998"/>
      <w:bookmarkStart w:id="1423" w:name="_Toc472765766"/>
      <w:bookmarkStart w:id="1424" w:name="_Toc472775655"/>
      <w:bookmarkStart w:id="1425" w:name="_Toc472862031"/>
      <w:r w:rsidRPr="008542AA">
        <w:rPr>
          <w:rFonts w:hint="cs"/>
          <w:rtl/>
        </w:rPr>
        <w:t>«یوم التلاق»</w:t>
      </w:r>
      <w:bookmarkEnd w:id="1421"/>
      <w:bookmarkEnd w:id="1422"/>
      <w:bookmarkEnd w:id="1423"/>
      <w:bookmarkEnd w:id="1424"/>
      <w:bookmarkEnd w:id="1425"/>
    </w:p>
    <w:p w:rsidR="008A6F7A" w:rsidRPr="00792437" w:rsidRDefault="008A6F7A" w:rsidP="0089531E">
      <w:pPr>
        <w:pStyle w:val="a1"/>
        <w:rPr>
          <w:rStyle w:val="Char1"/>
          <w:rtl/>
        </w:rPr>
      </w:pPr>
      <w:r w:rsidRPr="00792437">
        <w:rPr>
          <w:rStyle w:val="Char1"/>
          <w:rFonts w:hint="cs"/>
          <w:rtl/>
        </w:rPr>
        <w:t>[روز رویارویی، روزی که در آن پیشینیان و پسینیان و زمینیان و آسمانیان به همدیگر می‌رسند و یکدیگر را ملاقات می‌کنند، و هر کسی با اعمالی که کرده است رو به رو می‌شود و سزا و جزای آن را می‌بیند.</w:t>
      </w:r>
    </w:p>
    <w:p w:rsidR="008A6F7A" w:rsidRPr="00792437" w:rsidRDefault="008A6F7A" w:rsidP="0089531E">
      <w:pPr>
        <w:widowControl/>
        <w:ind w:firstLine="284"/>
        <w:jc w:val="both"/>
        <w:rPr>
          <w:rStyle w:val="Char1"/>
          <w:rtl/>
        </w:rPr>
      </w:pPr>
      <w:r w:rsidRPr="00792437">
        <w:rPr>
          <w:rStyle w:val="Char1"/>
          <w:rFonts w:hint="cs"/>
          <w:rtl/>
        </w:rPr>
        <w:t>روز قیامت، روزی است که بندگان با پروردگارشان ملاقات می‌کنند و گذشتگان و آیندگان و پیشوایان حق و باطل با پیروانشان ملاقات می‌نمایند. و روز قیامت، روز ملاقات مستضعفین با مستکبرین و ملاقات ظالم و مظلوم و انسان‌ها و فرشتگان و بالاخره روز تلاقی انسان با اعمال و گفتار و کردارش و با دادگاه عدل خداوند است.]:</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رَفِيعُ </w:t>
      </w:r>
      <w:r w:rsidR="008A6F7A" w:rsidRPr="0089531E">
        <w:rPr>
          <w:rStyle w:val="Char9"/>
          <w:rFonts w:hint="cs"/>
          <w:rtl/>
        </w:rPr>
        <w:t>ٱلدَّرَجَٰتِ</w:t>
      </w:r>
      <w:r w:rsidR="008A6F7A" w:rsidRPr="0089531E">
        <w:rPr>
          <w:rStyle w:val="Char9"/>
          <w:rtl/>
        </w:rPr>
        <w:t xml:space="preserve"> ذُو </w:t>
      </w:r>
      <w:r w:rsidR="008A6F7A" w:rsidRPr="0089531E">
        <w:rPr>
          <w:rStyle w:val="Char9"/>
          <w:rFonts w:hint="cs"/>
          <w:rtl/>
        </w:rPr>
        <w:t>ٱلۡعَرۡشِ</w:t>
      </w:r>
      <w:r w:rsidR="008A6F7A" w:rsidRPr="0089531E">
        <w:rPr>
          <w:rStyle w:val="Char9"/>
          <w:rtl/>
        </w:rPr>
        <w:t xml:space="preserve"> يُلۡقِي </w:t>
      </w:r>
      <w:r w:rsidR="008A6F7A" w:rsidRPr="0089531E">
        <w:rPr>
          <w:rStyle w:val="Char9"/>
          <w:rFonts w:hint="cs"/>
          <w:rtl/>
        </w:rPr>
        <w:t>ٱلرُّوحَ</w:t>
      </w:r>
      <w:r w:rsidR="008A6F7A" w:rsidRPr="0089531E">
        <w:rPr>
          <w:rStyle w:val="Char9"/>
          <w:rtl/>
        </w:rPr>
        <w:t xml:space="preserve"> مِنۡ أَمۡرِهِ</w:t>
      </w:r>
      <w:r w:rsidR="008A6F7A" w:rsidRPr="0089531E">
        <w:rPr>
          <w:rStyle w:val="Char9"/>
          <w:rFonts w:hint="cs"/>
          <w:rtl/>
        </w:rPr>
        <w:t>ۦ</w:t>
      </w:r>
      <w:r w:rsidR="008A6F7A" w:rsidRPr="0089531E">
        <w:rPr>
          <w:rStyle w:val="Char9"/>
          <w:rtl/>
        </w:rPr>
        <w:t xml:space="preserve"> عَلَىٰ مَن يَشَآءُ مِنۡ عِبَادِهِ</w:t>
      </w:r>
      <w:r w:rsidR="008A6F7A" w:rsidRPr="0089531E">
        <w:rPr>
          <w:rStyle w:val="Char9"/>
          <w:rFonts w:hint="cs"/>
          <w:rtl/>
        </w:rPr>
        <w:t>ۦ</w:t>
      </w:r>
      <w:r w:rsidR="008A6F7A" w:rsidRPr="0089531E">
        <w:rPr>
          <w:rStyle w:val="Char9"/>
          <w:rtl/>
        </w:rPr>
        <w:t xml:space="preserve"> لِيُنذِرَ يَوۡمَ </w:t>
      </w:r>
      <w:r w:rsidR="008A6F7A" w:rsidRPr="0089531E">
        <w:rPr>
          <w:rStyle w:val="Char9"/>
          <w:rFonts w:hint="cs"/>
          <w:rtl/>
        </w:rPr>
        <w:t>ٱلتَّلَاقِ</w:t>
      </w:r>
      <w:r w:rsidR="008A6F7A" w:rsidRPr="0089531E">
        <w:rPr>
          <w:rStyle w:val="Char9"/>
          <w:rtl/>
        </w:rPr>
        <w:t>١٥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[غافر: 15]</w:t>
      </w:r>
    </w:p>
    <w:p w:rsidR="008A6F7A" w:rsidRPr="008542AA" w:rsidRDefault="008A6F7A" w:rsidP="00ED0820">
      <w:pPr>
        <w:pStyle w:val="a0"/>
        <w:rPr>
          <w:rtl/>
        </w:rPr>
      </w:pPr>
      <w:bookmarkStart w:id="1426" w:name="_Toc255726378"/>
      <w:bookmarkStart w:id="1427" w:name="_Toc440880999"/>
      <w:bookmarkStart w:id="1428" w:name="_Toc472765767"/>
      <w:bookmarkStart w:id="1429" w:name="_Toc472775656"/>
      <w:bookmarkStart w:id="1430" w:name="_Toc472862032"/>
      <w:r w:rsidRPr="008542AA">
        <w:rPr>
          <w:rFonts w:hint="cs"/>
          <w:rtl/>
        </w:rPr>
        <w:t>«یوم الأزفة» [روز نزدیک، به علت نزدیک بودن قیامت، چنین نامیده شده است]</w:t>
      </w:r>
      <w:bookmarkEnd w:id="1426"/>
      <w:bookmarkEnd w:id="1427"/>
      <w:bookmarkEnd w:id="1428"/>
      <w:bookmarkEnd w:id="1429"/>
      <w:bookmarkEnd w:id="143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وَأَنذِرۡهُمۡ يَوۡمَ </w:t>
      </w:r>
      <w:r w:rsidR="008A6F7A" w:rsidRPr="0089531E">
        <w:rPr>
          <w:rStyle w:val="Char9"/>
          <w:rFonts w:hint="cs"/>
          <w:rtl/>
        </w:rPr>
        <w:t>ٱلۡأٓزِفَةِ</w:t>
      </w:r>
      <w:r w:rsidR="008A6F7A" w:rsidRPr="0089531E">
        <w:rPr>
          <w:rStyle w:val="Char9"/>
          <w:rtl/>
        </w:rPr>
        <w:t xml:space="preserve"> إِذِ </w:t>
      </w:r>
      <w:r w:rsidR="008A6F7A" w:rsidRPr="0089531E">
        <w:rPr>
          <w:rStyle w:val="Char9"/>
          <w:rFonts w:hint="cs"/>
          <w:rtl/>
        </w:rPr>
        <w:t>ٱلۡقُلُوبُ</w:t>
      </w:r>
      <w:r w:rsidR="008A6F7A" w:rsidRPr="0089531E">
        <w:rPr>
          <w:rStyle w:val="Char9"/>
          <w:rtl/>
        </w:rPr>
        <w:t xml:space="preserve"> لَدَى </w:t>
      </w:r>
      <w:r w:rsidR="008A6F7A" w:rsidRPr="0089531E">
        <w:rPr>
          <w:rStyle w:val="Char9"/>
          <w:rFonts w:hint="cs"/>
          <w:rtl/>
        </w:rPr>
        <w:t>ٱلۡحَنَاجِرِ</w:t>
      </w:r>
      <w:r w:rsidR="008A6F7A" w:rsidRPr="0089531E">
        <w:rPr>
          <w:rStyle w:val="Char9"/>
          <w:rtl/>
        </w:rPr>
        <w:t xml:space="preserve"> كَٰظِمِينَۚ مَا لِلظَّٰلِمِينَ مِنۡ حَمِيمٖ وَلَا شَفِيعٖ يُطَاعُ١٨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[غافر: 18]</w:t>
      </w:r>
    </w:p>
    <w:p w:rsidR="008A6F7A" w:rsidRPr="008542AA" w:rsidRDefault="008A6F7A" w:rsidP="00ED0820">
      <w:pPr>
        <w:pStyle w:val="a0"/>
        <w:rPr>
          <w:rtl/>
        </w:rPr>
      </w:pPr>
      <w:bookmarkStart w:id="1431" w:name="_Toc255726379"/>
      <w:bookmarkStart w:id="1432" w:name="_Toc440881000"/>
      <w:bookmarkStart w:id="1433" w:name="_Toc472765768"/>
      <w:bookmarkStart w:id="1434" w:name="_Toc472775657"/>
      <w:bookmarkStart w:id="1435" w:name="_Toc472862033"/>
      <w:r w:rsidRPr="008542AA">
        <w:rPr>
          <w:rFonts w:hint="cs"/>
          <w:rtl/>
        </w:rPr>
        <w:t>«یوم الحساب» [روز حساب و کتاب]</w:t>
      </w:r>
      <w:bookmarkEnd w:id="1431"/>
      <w:bookmarkEnd w:id="1432"/>
      <w:bookmarkEnd w:id="1433"/>
      <w:bookmarkEnd w:id="1434"/>
      <w:bookmarkEnd w:id="143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وَقَالَ مُوسَىٰٓ إِنِّي عُذۡتُ بِرَبِّي وَرَبِّكُم مِّن كُلِّ مُتَكَبِّرٖ لَّا يُؤۡمِنُ بِيَوۡمِ </w:t>
      </w:r>
      <w:r w:rsidR="008A6F7A" w:rsidRPr="0089531E">
        <w:rPr>
          <w:rStyle w:val="Char9"/>
          <w:rFonts w:hint="cs"/>
          <w:rtl/>
        </w:rPr>
        <w:t>ٱلۡحِسَابِ</w:t>
      </w:r>
      <w:r w:rsidR="008A6F7A" w:rsidRPr="0089531E">
        <w:rPr>
          <w:rStyle w:val="Char9"/>
          <w:rtl/>
        </w:rPr>
        <w:t>٢٧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[غافر: 27]</w:t>
      </w:r>
    </w:p>
    <w:p w:rsidR="008A6F7A" w:rsidRPr="008542AA" w:rsidRDefault="008A6F7A" w:rsidP="00ED0820">
      <w:pPr>
        <w:pStyle w:val="a0"/>
        <w:rPr>
          <w:rtl/>
        </w:rPr>
      </w:pPr>
      <w:bookmarkStart w:id="1436" w:name="_Toc255726380"/>
      <w:bookmarkStart w:id="1437" w:name="_Toc440881001"/>
      <w:bookmarkStart w:id="1438" w:name="_Toc472765769"/>
      <w:bookmarkStart w:id="1439" w:name="_Toc472775658"/>
      <w:bookmarkStart w:id="1440" w:name="_Toc472862034"/>
      <w:r w:rsidRPr="008542AA">
        <w:rPr>
          <w:rFonts w:hint="cs"/>
          <w:rtl/>
        </w:rPr>
        <w:t>«یوم التناد» [روز صدا زدن]</w:t>
      </w:r>
      <w:bookmarkEnd w:id="1436"/>
      <w:bookmarkEnd w:id="1437"/>
      <w:bookmarkEnd w:id="1438"/>
      <w:bookmarkEnd w:id="1439"/>
      <w:bookmarkEnd w:id="144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وَيَٰقَوۡمِ إِنِّيٓ أَخَافُ عَلَيۡكُمۡ يَوۡمَ </w:t>
      </w:r>
      <w:r w:rsidR="008A6F7A" w:rsidRPr="0089531E">
        <w:rPr>
          <w:rStyle w:val="Char9"/>
          <w:rFonts w:hint="cs"/>
          <w:rtl/>
        </w:rPr>
        <w:t>ٱلتَّنَادِ</w:t>
      </w:r>
      <w:r w:rsidR="008A6F7A" w:rsidRPr="0089531E">
        <w:rPr>
          <w:rStyle w:val="Char9"/>
          <w:rtl/>
        </w:rPr>
        <w:t>٣٢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[غافر: 32]</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ED0820">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«تناد»: به معنای یکدیگر را صدا زدن است. روز قیامت ناله‌ها و فریادها بلند است؛ مؤمن فریاد می‌زند: بیایید نامه‌ی مرا بخوانید </w:t>
      </w:r>
      <w:r w:rsidR="00ED0820" w:rsidRPr="009A64AF">
        <w:rPr>
          <w:rStyle w:val="Char1"/>
          <w:rFonts w:cs="Traditional Arabic"/>
          <w:shd w:val="clear" w:color="auto" w:fill="FFFFFF"/>
          <w:rtl/>
        </w:rPr>
        <w:t>﴿</w:t>
      </w:r>
      <w:r w:rsidRPr="0089531E">
        <w:rPr>
          <w:rStyle w:val="Char9"/>
          <w:rtl/>
        </w:rPr>
        <w:t xml:space="preserve">هَآؤُمُ </w:t>
      </w:r>
      <w:r w:rsidRPr="0089531E">
        <w:rPr>
          <w:rStyle w:val="Char9"/>
          <w:rFonts w:hint="cs"/>
          <w:rtl/>
        </w:rPr>
        <w:t>ٱقۡرَءُواْ</w:t>
      </w:r>
      <w:r w:rsidRPr="0089531E">
        <w:rPr>
          <w:rStyle w:val="Char9"/>
          <w:rtl/>
        </w:rPr>
        <w:t xml:space="preserve"> كِتَٰبِيَهۡ١٩</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[الحاقة: 19]</w:t>
      </w:r>
      <w:r w:rsidRPr="00792437">
        <w:rPr>
          <w:rStyle w:val="Char1"/>
          <w:rFonts w:hint="cs"/>
          <w:rtl/>
        </w:rPr>
        <w:t xml:space="preserve">، کافر فریادکنان، حسرت خود را با کلمات «يا ليتني» و </w:t>
      </w:r>
      <w:r w:rsidR="000C05EE">
        <w:rPr>
          <w:rStyle w:val="Char1"/>
          <w:rFonts w:hint="cs"/>
          <w:rtl/>
        </w:rPr>
        <w:t>«يا ويلتی</w:t>
      </w:r>
      <w:r w:rsidRPr="00792437">
        <w:rPr>
          <w:rStyle w:val="Char1"/>
          <w:rFonts w:hint="cs"/>
          <w:rtl/>
        </w:rPr>
        <w:t xml:space="preserve">» اظهار می‌کند. بهشتیان، اهل دوزخ را صدا می‌کنند که چرا به دوزخ رفتید؟ </w:t>
      </w:r>
      <w:r w:rsidR="00ED0820" w:rsidRPr="009A64AF">
        <w:rPr>
          <w:rStyle w:val="Char1"/>
          <w:rFonts w:cs="Traditional Arabic"/>
          <w:shd w:val="clear" w:color="auto" w:fill="FFFFFF"/>
          <w:rtl/>
        </w:rPr>
        <w:t>﴿</w:t>
      </w:r>
      <w:r w:rsidRPr="0089531E">
        <w:rPr>
          <w:rStyle w:val="Char9"/>
          <w:rtl/>
        </w:rPr>
        <w:t>مَا سَلَكَكُمۡ فِي سَقَرَ٤٢</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[المدثر: 42]</w:t>
      </w:r>
      <w:r w:rsidRPr="00792437">
        <w:rPr>
          <w:rStyle w:val="Char1"/>
          <w:rFonts w:hint="cs"/>
          <w:rtl/>
        </w:rPr>
        <w:t xml:space="preserve">، و دوزخیان از بهشتیان استمداد می‌کنند که از آنچه خداوند رزق و روزی شما کرده به ما نیز برسانید. و در آن روز هر ملّتی را به نام پیغمبرش فریاد می‌دارند. مردمان همدیگر را صدا می‌زنند و به کمک می‌طلبند. مردمان را برای گردهمایی در محشر صدا می‌زنند. و منادیان محشر ندا می‌دهند </w:t>
      </w:r>
      <w:r w:rsidR="00ED0820" w:rsidRPr="009A64AF">
        <w:rPr>
          <w:rStyle w:val="Char1"/>
          <w:rFonts w:cs="Traditional Arabic"/>
          <w:shd w:val="clear" w:color="auto" w:fill="FFFFFF"/>
          <w:rtl/>
        </w:rPr>
        <w:t>﴿</w:t>
      </w:r>
      <w:r w:rsidRPr="0089531E">
        <w:rPr>
          <w:rStyle w:val="Char9"/>
          <w:rtl/>
        </w:rPr>
        <w:t xml:space="preserve">أَلَا لَعۡنَةُ </w:t>
      </w:r>
      <w:r w:rsidRPr="0089531E">
        <w:rPr>
          <w:rStyle w:val="Char9"/>
          <w:rFonts w:hint="cs"/>
          <w:rtl/>
        </w:rPr>
        <w:t>ٱللَّهِ</w:t>
      </w:r>
      <w:r w:rsidRPr="0089531E">
        <w:rPr>
          <w:rStyle w:val="Char9"/>
          <w:rtl/>
        </w:rPr>
        <w:t xml:space="preserve"> عَلَى </w:t>
      </w:r>
      <w:r w:rsidRPr="0089531E">
        <w:rPr>
          <w:rStyle w:val="Char9"/>
          <w:rFonts w:hint="cs"/>
          <w:rtl/>
        </w:rPr>
        <w:t>ٱلظَّٰلِمِينَ</w:t>
      </w:r>
      <w:r w:rsidRPr="0089531E">
        <w:rPr>
          <w:rStyle w:val="Char9"/>
          <w:rtl/>
        </w:rPr>
        <w:t>١٨</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[هود: 18]</w:t>
      </w:r>
      <w:r w:rsidRPr="00792437">
        <w:rPr>
          <w:rStyle w:val="Char1"/>
          <w:rFonts w:hint="cs"/>
          <w:rtl/>
        </w:rPr>
        <w:t xml:space="preserve"> </w:t>
      </w:r>
      <w:r w:rsidRPr="007A7F1C">
        <w:rPr>
          <w:rStyle w:val="Char4"/>
          <w:rFonts w:hint="cs"/>
          <w:rtl/>
        </w:rPr>
        <w:t>«هان! لعنت خدا بر ستمگران»</w:t>
      </w:r>
      <w:r w:rsidRPr="00792437">
        <w:rPr>
          <w:rStyle w:val="Char1"/>
          <w:rFonts w:hint="cs"/>
          <w:rtl/>
        </w:rPr>
        <w:t xml:space="preserve"> و فرشتگان مردمان را برای حساب و کتاب صدا می‌زنند و آن‌ها نیز از فرشتگان استمداد می‌کنند.</w:t>
      </w:r>
    </w:p>
    <w:p w:rsidR="008A6F7A" w:rsidRPr="00792437" w:rsidRDefault="008A6F7A" w:rsidP="0089531E">
      <w:pPr>
        <w:widowControl/>
        <w:ind w:firstLine="284"/>
        <w:jc w:val="both"/>
        <w:rPr>
          <w:rStyle w:val="Char1"/>
          <w:rtl/>
        </w:rPr>
      </w:pPr>
      <w:r w:rsidRPr="00792437">
        <w:rPr>
          <w:rStyle w:val="Char1"/>
          <w:rFonts w:hint="cs"/>
          <w:rtl/>
        </w:rPr>
        <w:t>به هر حال نداها و فریادها در روز قیامت از هر سو بلند است و مردمان کافر واویلا سر می‌دهند و نابودی را فریاد می‌دارند و...</w:t>
      </w:r>
    </w:p>
    <w:p w:rsidR="008A6F7A" w:rsidRPr="008542AA" w:rsidRDefault="008A6F7A" w:rsidP="00ED0820">
      <w:pPr>
        <w:pStyle w:val="a0"/>
        <w:rPr>
          <w:rtl/>
        </w:rPr>
      </w:pPr>
      <w:bookmarkStart w:id="1441" w:name="_Toc440881002"/>
      <w:bookmarkStart w:id="1442" w:name="_Toc472765770"/>
      <w:bookmarkStart w:id="1443" w:name="_Toc472775659"/>
      <w:bookmarkStart w:id="1444" w:name="_Toc472862035"/>
      <w:bookmarkStart w:id="1445" w:name="_Toc255726381"/>
      <w:r w:rsidRPr="008542AA">
        <w:rPr>
          <w:rFonts w:hint="cs"/>
          <w:rtl/>
        </w:rPr>
        <w:t>«یوم الجمع»</w:t>
      </w:r>
      <w:bookmarkEnd w:id="1441"/>
      <w:bookmarkEnd w:id="1442"/>
      <w:bookmarkEnd w:id="1443"/>
      <w:bookmarkEnd w:id="1444"/>
    </w:p>
    <w:p w:rsidR="008A6F7A" w:rsidRPr="00792437" w:rsidRDefault="008A6F7A" w:rsidP="0089531E">
      <w:pPr>
        <w:pStyle w:val="a1"/>
        <w:rPr>
          <w:rStyle w:val="Char1"/>
          <w:rtl/>
        </w:rPr>
      </w:pPr>
      <w:r w:rsidRPr="00792437">
        <w:rPr>
          <w:rStyle w:val="Char1"/>
          <w:rFonts w:hint="cs"/>
          <w:rtl/>
        </w:rPr>
        <w:t>[روز گردهمایی؛ روزی که همه‌ی مردم یکجا جمع می‌شوند. روزی که جسم با روح، عمل با انسان، ظالم با مظلوم، و کیفر و پاداش با عاملِ آن جمع می‌شود]:</w:t>
      </w:r>
      <w:bookmarkEnd w:id="144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وَكَذَٰلِكَ أَوۡحَيۡنَآ إِلَيۡكَ قُرۡءَانًا عَرَبِيّٗا لِّتُنذِرَ أُمَّ </w:t>
      </w:r>
      <w:r w:rsidR="008A6F7A" w:rsidRPr="0089531E">
        <w:rPr>
          <w:rStyle w:val="Char9"/>
          <w:rFonts w:hint="cs"/>
          <w:rtl/>
        </w:rPr>
        <w:t>ٱلۡقُرَىٰ</w:t>
      </w:r>
      <w:r w:rsidR="008A6F7A" w:rsidRPr="0089531E">
        <w:rPr>
          <w:rStyle w:val="Char9"/>
          <w:rtl/>
        </w:rPr>
        <w:t xml:space="preserve"> وَمَنۡ حَوۡلَهَا وَتُنذِرَ يَوۡمَ </w:t>
      </w:r>
      <w:r w:rsidR="008A6F7A" w:rsidRPr="0089531E">
        <w:rPr>
          <w:rStyle w:val="Char9"/>
          <w:rFonts w:hint="cs"/>
          <w:rtl/>
        </w:rPr>
        <w:t>ٱلۡجَمۡعِ</w:t>
      </w:r>
      <w:r w:rsidR="008A6F7A" w:rsidRPr="0089531E">
        <w:rPr>
          <w:rStyle w:val="Char9"/>
          <w:rtl/>
        </w:rPr>
        <w:t xml:space="preserve"> لَا رَيۡبَ فِيهِ</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[الشورى: 7]</w:t>
      </w:r>
    </w:p>
    <w:p w:rsidR="008A6F7A" w:rsidRPr="008542AA" w:rsidRDefault="008A6F7A" w:rsidP="00ED0820">
      <w:pPr>
        <w:pStyle w:val="a0"/>
        <w:rPr>
          <w:rtl/>
        </w:rPr>
      </w:pPr>
      <w:bookmarkStart w:id="1446" w:name="_Toc440881003"/>
      <w:bookmarkStart w:id="1447" w:name="_Toc472765771"/>
      <w:bookmarkStart w:id="1448" w:name="_Toc472775660"/>
      <w:bookmarkStart w:id="1449" w:name="_Toc472862036"/>
      <w:bookmarkStart w:id="1450" w:name="_Toc255726382"/>
      <w:r w:rsidRPr="008542AA">
        <w:rPr>
          <w:rFonts w:hint="cs"/>
          <w:rtl/>
        </w:rPr>
        <w:t>«یوم الوعید»</w:t>
      </w:r>
      <w:bookmarkEnd w:id="1446"/>
      <w:bookmarkEnd w:id="1447"/>
      <w:bookmarkEnd w:id="1448"/>
      <w:bookmarkEnd w:id="1449"/>
    </w:p>
    <w:p w:rsidR="008A6F7A" w:rsidRPr="00792437" w:rsidRDefault="008A6F7A" w:rsidP="0089531E">
      <w:pPr>
        <w:pStyle w:val="a1"/>
        <w:rPr>
          <w:rStyle w:val="Char1"/>
          <w:rtl/>
        </w:rPr>
      </w:pPr>
      <w:r w:rsidRPr="00792437">
        <w:rPr>
          <w:rStyle w:val="Char1"/>
          <w:rFonts w:hint="cs"/>
          <w:rtl/>
        </w:rPr>
        <w:t>[روز تحقق و پیاده شدن بیم دادن‌های الهی به کافران]:</w:t>
      </w:r>
      <w:bookmarkEnd w:id="145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وَنُفِخَ فِي </w:t>
      </w:r>
      <w:r w:rsidR="008A6F7A" w:rsidRPr="0089531E">
        <w:rPr>
          <w:rStyle w:val="Char9"/>
          <w:rFonts w:hint="cs"/>
          <w:rtl/>
        </w:rPr>
        <w:t>ٱلصُّورِۚ</w:t>
      </w:r>
      <w:r w:rsidR="008A6F7A" w:rsidRPr="0089531E">
        <w:rPr>
          <w:rStyle w:val="Char9"/>
          <w:rtl/>
        </w:rPr>
        <w:t xml:space="preserve"> ذَٰلِكَ يَوۡمُ </w:t>
      </w:r>
      <w:r w:rsidR="008A6F7A" w:rsidRPr="0089531E">
        <w:rPr>
          <w:rStyle w:val="Char9"/>
          <w:rFonts w:hint="cs"/>
          <w:rtl/>
        </w:rPr>
        <w:t>ٱلۡوَعِيدِ</w:t>
      </w:r>
      <w:r w:rsidR="008A6F7A" w:rsidRPr="0089531E">
        <w:rPr>
          <w:rStyle w:val="Char9"/>
          <w:rtl/>
        </w:rPr>
        <w:t>٢٠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[ق: 20]</w:t>
      </w:r>
    </w:p>
    <w:p w:rsidR="008A6F7A" w:rsidRPr="008542AA" w:rsidRDefault="008A6F7A" w:rsidP="00ED0820">
      <w:pPr>
        <w:pStyle w:val="a0"/>
        <w:rPr>
          <w:rtl/>
        </w:rPr>
      </w:pPr>
      <w:bookmarkStart w:id="1451" w:name="_Toc440881004"/>
      <w:bookmarkStart w:id="1452" w:name="_Toc472765772"/>
      <w:bookmarkStart w:id="1453" w:name="_Toc472775661"/>
      <w:bookmarkStart w:id="1454" w:name="_Toc472862037"/>
      <w:bookmarkStart w:id="1455" w:name="_Toc255726383"/>
      <w:r w:rsidRPr="008542AA">
        <w:rPr>
          <w:rFonts w:hint="cs"/>
          <w:rtl/>
        </w:rPr>
        <w:t>«یوم الخلود»</w:t>
      </w:r>
      <w:bookmarkEnd w:id="1451"/>
      <w:bookmarkEnd w:id="1452"/>
      <w:bookmarkEnd w:id="1453"/>
      <w:bookmarkEnd w:id="1454"/>
    </w:p>
    <w:p w:rsidR="008A6F7A" w:rsidRPr="00792437" w:rsidRDefault="008A6F7A" w:rsidP="0089531E">
      <w:pPr>
        <w:pStyle w:val="a1"/>
        <w:rPr>
          <w:rStyle w:val="Char1"/>
          <w:rtl/>
        </w:rPr>
      </w:pPr>
      <w:r w:rsidRPr="00792437">
        <w:rPr>
          <w:rStyle w:val="Char1"/>
          <w:rFonts w:hint="cs"/>
          <w:rtl/>
        </w:rPr>
        <w:t>[روز جاودانگی؛ جاودانگی بهشت با تمام مواهب و نعمت‌هایش، و روز بقاء و ماندگاریِ همیشگی دوزخ برای دوزخیان با تمام سختی‌ها و عذاب‌هایش]:</w:t>
      </w:r>
      <w:bookmarkEnd w:id="145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ٱدۡخُلُوهَا</w:t>
      </w:r>
      <w:r w:rsidR="008A6F7A" w:rsidRPr="0089531E">
        <w:rPr>
          <w:rStyle w:val="Char9"/>
          <w:rtl/>
        </w:rPr>
        <w:t xml:space="preserve"> بِسَلَٰمٖۖ ذَٰلِكَ يَوۡمُ </w:t>
      </w:r>
      <w:r w:rsidR="008A6F7A" w:rsidRPr="0089531E">
        <w:rPr>
          <w:rStyle w:val="Char9"/>
          <w:rFonts w:hint="cs"/>
          <w:rtl/>
        </w:rPr>
        <w:t>ٱلۡخُلُودِ</w:t>
      </w:r>
      <w:r w:rsidR="008A6F7A" w:rsidRPr="0089531E">
        <w:rPr>
          <w:rStyle w:val="Char9"/>
          <w:rtl/>
        </w:rPr>
        <w:t>٣٤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[ق: 34]</w:t>
      </w:r>
    </w:p>
    <w:p w:rsidR="008A6F7A" w:rsidRPr="004E7F4C" w:rsidRDefault="008A6F7A" w:rsidP="005150D4">
      <w:pPr>
        <w:pStyle w:val="Heading2"/>
        <w:rPr>
          <w:rStyle w:val="Char"/>
          <w:bCs/>
          <w:rtl/>
        </w:rPr>
      </w:pPr>
      <w:bookmarkStart w:id="1456" w:name="_Toc440881005"/>
      <w:bookmarkStart w:id="1457" w:name="_Toc472765773"/>
      <w:bookmarkStart w:id="1458" w:name="_Toc472775662"/>
      <w:bookmarkStart w:id="1459" w:name="_Toc472862038"/>
      <w:bookmarkStart w:id="1460" w:name="_Toc255726384"/>
      <w:r w:rsidRPr="004E7F4C">
        <w:rPr>
          <w:rStyle w:val="Char"/>
          <w:rFonts w:hint="cs"/>
          <w:bCs/>
          <w:rtl/>
        </w:rPr>
        <w:t>«یوم الخروج»</w:t>
      </w:r>
      <w:bookmarkEnd w:id="1456"/>
      <w:bookmarkEnd w:id="1457"/>
      <w:bookmarkEnd w:id="1458"/>
      <w:bookmarkEnd w:id="1459"/>
    </w:p>
    <w:p w:rsidR="008A6F7A" w:rsidRPr="00792437" w:rsidRDefault="008A6F7A" w:rsidP="0089531E">
      <w:pPr>
        <w:pStyle w:val="a1"/>
        <w:rPr>
          <w:rStyle w:val="Char1"/>
          <w:rtl/>
        </w:rPr>
      </w:pPr>
      <w:r w:rsidRPr="00792437">
        <w:rPr>
          <w:rStyle w:val="Char1"/>
          <w:rFonts w:hint="cs"/>
          <w:rtl/>
        </w:rPr>
        <w:t>[روز بیرون آمدن مردگان از میان قبورشان]:</w:t>
      </w:r>
      <w:bookmarkEnd w:id="146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يَوۡمَ يَسۡمَعُونَ </w:t>
      </w:r>
      <w:r w:rsidR="008A6F7A" w:rsidRPr="0089531E">
        <w:rPr>
          <w:rStyle w:val="Char9"/>
          <w:rFonts w:hint="cs"/>
          <w:rtl/>
        </w:rPr>
        <w:t>ٱلصَّيۡحَةَ</w:t>
      </w:r>
      <w:r w:rsidR="008A6F7A" w:rsidRPr="0089531E">
        <w:rPr>
          <w:rStyle w:val="Char9"/>
          <w:rtl/>
        </w:rPr>
        <w:t xml:space="preserve"> بِ</w:t>
      </w:r>
      <w:r w:rsidR="008A6F7A" w:rsidRPr="0089531E">
        <w:rPr>
          <w:rStyle w:val="Char9"/>
          <w:rFonts w:hint="cs"/>
          <w:rtl/>
        </w:rPr>
        <w:t>ٱلۡحَقِّۚ</w:t>
      </w:r>
      <w:r w:rsidR="008A6F7A" w:rsidRPr="0089531E">
        <w:rPr>
          <w:rStyle w:val="Char9"/>
          <w:rtl/>
        </w:rPr>
        <w:t xml:space="preserve"> ذَٰلِكَ يَوۡمُ </w:t>
      </w:r>
      <w:r w:rsidR="008A6F7A" w:rsidRPr="0089531E">
        <w:rPr>
          <w:rStyle w:val="Char9"/>
          <w:rFonts w:hint="cs"/>
          <w:rtl/>
        </w:rPr>
        <w:t>ٱلۡخُرُوجِ</w:t>
      </w:r>
      <w:r w:rsidR="008A6F7A" w:rsidRPr="0089531E">
        <w:rPr>
          <w:rStyle w:val="Char9"/>
          <w:rtl/>
        </w:rPr>
        <w:t>٤٢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[ق: 42]</w:t>
      </w:r>
    </w:p>
    <w:p w:rsidR="008A6F7A" w:rsidRPr="008542AA" w:rsidRDefault="008A6F7A" w:rsidP="00ED0820">
      <w:pPr>
        <w:pStyle w:val="a0"/>
        <w:rPr>
          <w:rtl/>
        </w:rPr>
      </w:pPr>
      <w:bookmarkStart w:id="1461" w:name="_Toc440881006"/>
      <w:bookmarkStart w:id="1462" w:name="_Toc472765774"/>
      <w:bookmarkStart w:id="1463" w:name="_Toc472775663"/>
      <w:bookmarkStart w:id="1464" w:name="_Toc472862039"/>
      <w:bookmarkStart w:id="1465" w:name="_Toc255726385"/>
      <w:r w:rsidRPr="008542AA">
        <w:rPr>
          <w:rFonts w:hint="cs"/>
          <w:rtl/>
        </w:rPr>
        <w:t>«الواقعة»</w:t>
      </w:r>
      <w:bookmarkEnd w:id="1461"/>
      <w:bookmarkEnd w:id="1462"/>
      <w:bookmarkEnd w:id="1463"/>
      <w:bookmarkEnd w:id="1464"/>
    </w:p>
    <w:p w:rsidR="008A6F7A" w:rsidRPr="00E249D5" w:rsidRDefault="008A6F7A" w:rsidP="0089531E">
      <w:pPr>
        <w:pStyle w:val="a1"/>
        <w:rPr>
          <w:rStyle w:val="Char1"/>
          <w:spacing w:val="-4"/>
          <w:rtl/>
        </w:rPr>
      </w:pPr>
      <w:r w:rsidRPr="00E249D5">
        <w:rPr>
          <w:rStyle w:val="Char1"/>
          <w:rFonts w:hint="cs"/>
          <w:spacing w:val="-4"/>
          <w:rtl/>
        </w:rPr>
        <w:t>[رخ دهنده‌ای که هیچ شک و تردیدی در وقوع آن نیست، بلکه حقیقتی واقعی است]:</w:t>
      </w:r>
      <w:bookmarkEnd w:id="146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إِذَا وَقَعَتِ </w:t>
      </w:r>
      <w:r w:rsidR="008A6F7A" w:rsidRPr="0089531E">
        <w:rPr>
          <w:rStyle w:val="Char9"/>
          <w:rFonts w:hint="cs"/>
          <w:rtl/>
        </w:rPr>
        <w:t>ٱلۡوَاقِعَةُ</w:t>
      </w:r>
      <w:r w:rsidR="008A6F7A" w:rsidRPr="0089531E">
        <w:rPr>
          <w:rStyle w:val="Char9"/>
          <w:rtl/>
        </w:rPr>
        <w:t>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[الواقعة: 1]</w:t>
      </w:r>
    </w:p>
    <w:p w:rsidR="008A6F7A" w:rsidRPr="008542AA" w:rsidRDefault="008A6F7A" w:rsidP="00ED0820">
      <w:pPr>
        <w:pStyle w:val="a0"/>
        <w:rPr>
          <w:rtl/>
        </w:rPr>
      </w:pPr>
      <w:bookmarkStart w:id="1466" w:name="_Toc440881007"/>
      <w:bookmarkStart w:id="1467" w:name="_Toc472765775"/>
      <w:bookmarkStart w:id="1468" w:name="_Toc472775664"/>
      <w:bookmarkStart w:id="1469" w:name="_Toc472862040"/>
      <w:bookmarkStart w:id="1470" w:name="_Toc255726386"/>
      <w:r w:rsidRPr="008542AA">
        <w:rPr>
          <w:rFonts w:hint="cs"/>
          <w:rtl/>
        </w:rPr>
        <w:t>«یوم تغابن»</w:t>
      </w:r>
      <w:bookmarkEnd w:id="1466"/>
      <w:bookmarkEnd w:id="1467"/>
      <w:bookmarkEnd w:id="1468"/>
      <w:bookmarkEnd w:id="1469"/>
    </w:p>
    <w:p w:rsidR="008A6F7A" w:rsidRPr="00792437" w:rsidRDefault="008A6F7A" w:rsidP="0089531E">
      <w:pPr>
        <w:pStyle w:val="a1"/>
        <w:rPr>
          <w:rStyle w:val="Char1"/>
          <w:rtl/>
        </w:rPr>
      </w:pPr>
      <w:r w:rsidRPr="00792437">
        <w:rPr>
          <w:rStyle w:val="Char1"/>
          <w:rFonts w:hint="cs"/>
          <w:rtl/>
        </w:rPr>
        <w:t>[روز زیانمندی کافران و سودمندی مؤمنان]:</w:t>
      </w:r>
      <w:bookmarkEnd w:id="1470"/>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يَوۡمَ يَجۡمَعُكُمۡ لِيَوۡمِ </w:t>
      </w:r>
      <w:r w:rsidR="008A6F7A" w:rsidRPr="0089531E">
        <w:rPr>
          <w:rStyle w:val="Char9"/>
          <w:rFonts w:hint="cs"/>
          <w:rtl/>
        </w:rPr>
        <w:t>ٱلۡجَمۡعِۖ</w:t>
      </w:r>
      <w:r w:rsidR="008A6F7A" w:rsidRPr="0089531E">
        <w:rPr>
          <w:rStyle w:val="Char9"/>
          <w:rtl/>
        </w:rPr>
        <w:t xml:space="preserve"> ذَٰلِكَ يَوۡمُ </w:t>
      </w:r>
      <w:r w:rsidR="008A6F7A" w:rsidRPr="0089531E">
        <w:rPr>
          <w:rStyle w:val="Char9"/>
          <w:rFonts w:hint="cs"/>
          <w:rtl/>
        </w:rPr>
        <w:t>ٱلتَّغَابُنِۗ</w:t>
      </w:r>
      <w:r w:rsidR="008A6F7A" w:rsidRPr="0089531E">
        <w:rPr>
          <w:rStyle w:val="Char9"/>
          <w:rtl/>
        </w:rPr>
        <w:t xml:space="preserve"> وَمَن يُؤۡمِنۢ بِ</w:t>
      </w:r>
      <w:r w:rsidR="008A6F7A" w:rsidRPr="0089531E">
        <w:rPr>
          <w:rStyle w:val="Char9"/>
          <w:rFonts w:hint="cs"/>
          <w:rtl/>
        </w:rPr>
        <w:t>ٱللَّهِ</w:t>
      </w:r>
      <w:r w:rsidR="008A6F7A" w:rsidRPr="0089531E">
        <w:rPr>
          <w:rStyle w:val="Char9"/>
          <w:rtl/>
        </w:rPr>
        <w:t xml:space="preserve"> وَيَعۡمَلۡ صَٰلِحٗا يُكَفِّرۡ عَنۡهُ سَيِّ‍َٔاتِهِ</w:t>
      </w:r>
      <w:r w:rsidR="008A6F7A" w:rsidRPr="0089531E">
        <w:rPr>
          <w:rStyle w:val="Char9"/>
          <w:rFonts w:hint="cs"/>
          <w:rtl/>
        </w:rPr>
        <w:t>ۦ</w:t>
      </w:r>
      <w:r w:rsidR="008A6F7A" w:rsidRPr="0089531E">
        <w:rPr>
          <w:rStyle w:val="Char9"/>
          <w:rtl/>
        </w:rPr>
        <w:t xml:space="preserve"> وَيُدۡخِلۡهُ جَنَّٰتٖ تَجۡرِي مِن تَحۡتِهَا </w:t>
      </w:r>
      <w:r w:rsidR="008A6F7A" w:rsidRPr="0089531E">
        <w:rPr>
          <w:rStyle w:val="Char9"/>
          <w:rFonts w:hint="cs"/>
          <w:rtl/>
        </w:rPr>
        <w:t>ٱلۡأَنۡهَٰرُ</w:t>
      </w:r>
      <w:r w:rsidR="008A6F7A" w:rsidRPr="0089531E">
        <w:rPr>
          <w:rStyle w:val="Char9"/>
          <w:rtl/>
        </w:rPr>
        <w:t xml:space="preserve"> خَٰلِدِينَ فِيهَآ أَبَدٗاۚ ذَٰلِكَ </w:t>
      </w:r>
      <w:r w:rsidR="008A6F7A" w:rsidRPr="0089531E">
        <w:rPr>
          <w:rStyle w:val="Char9"/>
          <w:rFonts w:hint="cs"/>
          <w:rtl/>
        </w:rPr>
        <w:t>ٱلۡفَوۡزُ</w:t>
      </w:r>
      <w:r w:rsidR="008A6F7A" w:rsidRPr="0089531E">
        <w:rPr>
          <w:rStyle w:val="Char9"/>
          <w:rtl/>
        </w:rPr>
        <w:t xml:space="preserve"> </w:t>
      </w:r>
      <w:r w:rsidR="008A6F7A" w:rsidRPr="0089531E">
        <w:rPr>
          <w:rStyle w:val="Char9"/>
          <w:rFonts w:hint="cs"/>
          <w:rtl/>
        </w:rPr>
        <w:t>ٱلۡعَظ</w:t>
      </w:r>
      <w:r w:rsidR="008A6F7A" w:rsidRPr="0089531E">
        <w:rPr>
          <w:rStyle w:val="Char9"/>
          <w:rtl/>
        </w:rPr>
        <w:t>ِيمُ٩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[التغابن: 9]</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علماء و مفسرین واژه‌ی «تغابن» را چندین معنی کرده‌اند:</w:t>
      </w:r>
    </w:p>
    <w:p w:rsidR="008A6F7A" w:rsidRPr="00792437" w:rsidRDefault="008A6F7A" w:rsidP="0089531E">
      <w:pPr>
        <w:pStyle w:val="a1"/>
        <w:rPr>
          <w:rStyle w:val="Char1"/>
          <w:rtl/>
        </w:rPr>
      </w:pPr>
      <w:r w:rsidRPr="004F3BC9">
        <w:rPr>
          <w:rStyle w:val="Char6"/>
          <w:rFonts w:hint="cs"/>
          <w:rtl/>
        </w:rPr>
        <w:t>الف)</w:t>
      </w:r>
      <w:r>
        <w:rPr>
          <w:rStyle w:val="Char6"/>
          <w:rFonts w:hint="cs"/>
          <w:rtl/>
        </w:rPr>
        <w:t xml:space="preserve"> </w:t>
      </w:r>
      <w:r w:rsidRPr="00792437">
        <w:rPr>
          <w:rStyle w:val="Char1"/>
          <w:rFonts w:hint="cs"/>
          <w:rtl/>
        </w:rPr>
        <w:t>زیانمند گشتن گروهی و سودمند شدن گروهی. اینطور که دسته‌ای دنیا را به آخرت می‌فروشند و در آخرت سود می‌برند، و رضای خدا و بهشت را از آنِ خود می‌کنند، و دسته‌ای آخرت را به دنیا می‌فروشند و در آخرت زیانخورده و متضرر می‌گردند.</w:t>
      </w:r>
    </w:p>
    <w:p w:rsidR="008A6F7A" w:rsidRPr="00792437" w:rsidRDefault="008A6F7A" w:rsidP="0089531E">
      <w:pPr>
        <w:pStyle w:val="a1"/>
        <w:rPr>
          <w:rStyle w:val="Char1"/>
          <w:rtl/>
        </w:rPr>
      </w:pPr>
      <w:r w:rsidRPr="004F3BC9">
        <w:rPr>
          <w:rStyle w:val="Char6"/>
          <w:rFonts w:hint="cs"/>
          <w:rtl/>
        </w:rPr>
        <w:t>ب)</w:t>
      </w:r>
      <w:r>
        <w:rPr>
          <w:rStyle w:val="Char6"/>
          <w:rFonts w:hint="cs"/>
          <w:rtl/>
        </w:rPr>
        <w:t xml:space="preserve"> </w:t>
      </w:r>
      <w:r w:rsidRPr="00792437">
        <w:rPr>
          <w:rStyle w:val="Char1"/>
          <w:rFonts w:hint="cs"/>
          <w:rtl/>
        </w:rPr>
        <w:t>فراموش کردن همدیگر، چرا که در قیامت بر اثر هول و هراس آخرت، کسی به فکر کسی نیست و هر کسی خود را می‌کوشد.</w:t>
      </w:r>
    </w:p>
    <w:p w:rsidR="008A6F7A" w:rsidRPr="00792437" w:rsidRDefault="008A6F7A" w:rsidP="0089531E">
      <w:pPr>
        <w:pStyle w:val="a1"/>
        <w:rPr>
          <w:rStyle w:val="Char1"/>
          <w:rtl/>
        </w:rPr>
      </w:pPr>
      <w:r w:rsidRPr="004F3BC9">
        <w:rPr>
          <w:rStyle w:val="Char6"/>
          <w:rFonts w:hint="cs"/>
          <w:rtl/>
        </w:rPr>
        <w:t>ج)</w:t>
      </w:r>
      <w:r>
        <w:rPr>
          <w:rStyle w:val="Char6"/>
          <w:rFonts w:hint="cs"/>
          <w:rtl/>
        </w:rPr>
        <w:t xml:space="preserve"> </w:t>
      </w:r>
      <w:r w:rsidRPr="00792437">
        <w:rPr>
          <w:rStyle w:val="Char1"/>
          <w:rFonts w:hint="cs"/>
          <w:rtl/>
        </w:rPr>
        <w:t>جلوه کردن غَبَن‌ها. یعنی روز قیامت، کافران به خاطر ایمان نیاوردن، و فاسقان به خاطر نداشتن عمل صالح، و مؤمنین به خاطر آنکه می‌توانستند عمل بیشتری انجام دهند، همه به نوعی احساس خسارت، حسرت و غبن دارند.</w:t>
      </w:r>
    </w:p>
    <w:p w:rsidR="008A6F7A" w:rsidRPr="00792437" w:rsidRDefault="008A6F7A" w:rsidP="0089531E">
      <w:pPr>
        <w:pStyle w:val="a1"/>
        <w:rPr>
          <w:rStyle w:val="Char1"/>
          <w:rtl/>
        </w:rPr>
      </w:pPr>
      <w:r w:rsidRPr="004F3BC9">
        <w:rPr>
          <w:rStyle w:val="Char6"/>
          <w:rFonts w:hint="cs"/>
          <w:rtl/>
        </w:rPr>
        <w:t>د)</w:t>
      </w:r>
      <w:r>
        <w:rPr>
          <w:rStyle w:val="Char6"/>
          <w:rFonts w:hint="cs"/>
          <w:rtl/>
        </w:rPr>
        <w:t xml:space="preserve"> </w:t>
      </w:r>
      <w:r w:rsidRPr="00792437">
        <w:rPr>
          <w:rStyle w:val="Char1"/>
          <w:rFonts w:hint="cs"/>
          <w:rtl/>
        </w:rPr>
        <w:t>در آن روز، هر کس به فکر آن است که چگونه بار خود را به دوش دیگر اندازد، و مجرم دوست دارد که به جای خود فرزند و تمام بستگان، بلکه تمام مردم به جای او به دوزخ رفته و او نجات یابد.</w:t>
      </w:r>
    </w:p>
    <w:p w:rsidR="008A6F7A" w:rsidRPr="00E249D5" w:rsidRDefault="008A6F7A" w:rsidP="0089531E">
      <w:pPr>
        <w:pStyle w:val="a1"/>
        <w:rPr>
          <w:rStyle w:val="Char1"/>
          <w:spacing w:val="-2"/>
          <w:rtl/>
        </w:rPr>
      </w:pPr>
      <w:r w:rsidRPr="00E249D5">
        <w:rPr>
          <w:rStyle w:val="Char6"/>
          <w:rFonts w:hint="cs"/>
          <w:spacing w:val="-2"/>
          <w:rtl/>
        </w:rPr>
        <w:t xml:space="preserve">ه‍) </w:t>
      </w:r>
      <w:r w:rsidRPr="00E249D5">
        <w:rPr>
          <w:rStyle w:val="Char1"/>
          <w:rFonts w:hint="cs"/>
          <w:spacing w:val="-2"/>
          <w:rtl/>
        </w:rPr>
        <w:t>و شاید «تغابن» به این معنا باشد که رهبران فاسد، پیروان خود را مغبون کرده، و پیروان نیز به خاطر اطاعت کورکورانه به رهبرانِ فاسد فرصت فساد بیشتری داده و آنان را مغبون کردند که اگر اطاعت آنان نمی‌شد، فساد آن‌ها این همه توسعه نمی‌یافت.</w:t>
      </w:r>
    </w:p>
    <w:p w:rsidR="008A6F7A" w:rsidRPr="00792437" w:rsidRDefault="008A6F7A" w:rsidP="0089531E">
      <w:pPr>
        <w:pStyle w:val="a1"/>
        <w:rPr>
          <w:rStyle w:val="Char1"/>
          <w:rtl/>
        </w:rPr>
      </w:pPr>
      <w:r w:rsidRPr="004F3BC9">
        <w:rPr>
          <w:rStyle w:val="Char6"/>
          <w:rFonts w:hint="cs"/>
          <w:rtl/>
        </w:rPr>
        <w:t>و)</w:t>
      </w:r>
      <w:r>
        <w:rPr>
          <w:rStyle w:val="Char6"/>
          <w:rFonts w:hint="cs"/>
          <w:rtl/>
        </w:rPr>
        <w:t xml:space="preserve"> </w:t>
      </w:r>
      <w:r w:rsidRPr="00792437">
        <w:rPr>
          <w:rStyle w:val="Char1"/>
          <w:rFonts w:hint="cs"/>
          <w:rtl/>
        </w:rPr>
        <w:t>روزی که غابن (برنده) و مغبون (بازنده) شناخته می‌شوند. روزی که جهنّمیان جایگاه خالی خود را در بهشت می‌بینند و تأسف می‌خورند، و بهشتیان جای خالی خود را در دوزخ می‌بینند و خوشحال می‌شوند. به هر حال روز قیامت، روز ظهور غبن‌ها است و تعارض گروه مؤمنان و کافران، نتیجه‌اش در قیامت ظاهر می‌شود.</w:t>
      </w:r>
    </w:p>
    <w:p w:rsidR="008A6F7A" w:rsidRPr="008542AA" w:rsidRDefault="008A6F7A" w:rsidP="00ED0820">
      <w:pPr>
        <w:pStyle w:val="a0"/>
        <w:rPr>
          <w:rtl/>
        </w:rPr>
      </w:pPr>
      <w:bookmarkStart w:id="1471" w:name="_Toc440881008"/>
      <w:bookmarkStart w:id="1472" w:name="_Toc472765776"/>
      <w:bookmarkStart w:id="1473" w:name="_Toc472775665"/>
      <w:bookmarkStart w:id="1474" w:name="_Toc472862041"/>
      <w:bookmarkStart w:id="1475" w:name="_Toc255726387"/>
      <w:r w:rsidRPr="008542AA">
        <w:rPr>
          <w:rFonts w:hint="cs"/>
          <w:rtl/>
        </w:rPr>
        <w:t>«الحاقة»</w:t>
      </w:r>
      <w:bookmarkEnd w:id="1471"/>
      <w:bookmarkEnd w:id="1472"/>
      <w:bookmarkEnd w:id="1473"/>
      <w:bookmarkEnd w:id="1474"/>
    </w:p>
    <w:p w:rsidR="008A6F7A" w:rsidRPr="00792437" w:rsidRDefault="008A6F7A" w:rsidP="0089531E">
      <w:pPr>
        <w:pStyle w:val="a1"/>
        <w:rPr>
          <w:rStyle w:val="Char1"/>
          <w:rtl/>
        </w:rPr>
      </w:pPr>
      <w:r w:rsidRPr="00792437">
        <w:rPr>
          <w:rStyle w:val="Char1"/>
          <w:rFonts w:hint="cs"/>
          <w:rtl/>
        </w:rPr>
        <w:t>[رخداد راستین و حقیقی]:</w:t>
      </w:r>
      <w:bookmarkEnd w:id="1475"/>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ٱلۡحَآقَّةُ</w:t>
      </w:r>
      <w:r w:rsidR="008A6F7A" w:rsidRPr="0089531E">
        <w:rPr>
          <w:rStyle w:val="Char9"/>
          <w:rtl/>
        </w:rPr>
        <w:t xml:space="preserve">١ مَا </w:t>
      </w:r>
      <w:r w:rsidR="008A6F7A" w:rsidRPr="0089531E">
        <w:rPr>
          <w:rStyle w:val="Char9"/>
          <w:rFonts w:hint="cs"/>
          <w:rtl/>
        </w:rPr>
        <w:t>ٱلۡحَآقَّةُ</w:t>
      </w:r>
      <w:r w:rsidR="008A6F7A" w:rsidRPr="0089531E">
        <w:rPr>
          <w:rStyle w:val="Char9"/>
          <w:rtl/>
        </w:rPr>
        <w:t xml:space="preserve">٢ وَمَآ أَدۡرَىٰكَ مَا </w:t>
      </w:r>
      <w:r w:rsidR="008A6F7A" w:rsidRPr="0089531E">
        <w:rPr>
          <w:rStyle w:val="Char9"/>
          <w:rFonts w:hint="cs"/>
          <w:rtl/>
        </w:rPr>
        <w:t>ٱلۡحَآقَّةُ</w:t>
      </w:r>
      <w:r w:rsidR="008A6F7A" w:rsidRPr="0089531E">
        <w:rPr>
          <w:rStyle w:val="Char9"/>
          <w:rtl/>
        </w:rPr>
        <w:t>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[الحاقة: 1-3]</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E249D5" w:rsidRDefault="008A6F7A" w:rsidP="00E249D5">
      <w:pPr>
        <w:pStyle w:val="a1"/>
        <w:rPr>
          <w:rStyle w:val="Char1"/>
          <w:rtl/>
        </w:rPr>
      </w:pPr>
      <w:r w:rsidRPr="00E249D5">
        <w:rPr>
          <w:rStyle w:val="Char6"/>
          <w:rFonts w:hint="cs"/>
          <w:rtl/>
        </w:rPr>
        <w:t>توضیح موضوع:</w:t>
      </w:r>
      <w:r w:rsidRPr="00E249D5">
        <w:rPr>
          <w:rStyle w:val="Char1"/>
          <w:rFonts w:hint="cs"/>
          <w:rtl/>
        </w:rPr>
        <w:t xml:space="preserve"> «الحاقة»: از «حق» به معنای امر ثابت و محقق است. این کلمه یکی از نام‌های قیامت است، زیرا قیامت واقعه‌ای حتمی، حقیقی، قطعی و ثابت است و از آنجا که قیامت حتماً و قطعاً فرا می‌رسد و حقیقت و واقعیت دارد، بدین نام خوانده شده است.</w:t>
      </w:r>
    </w:p>
    <w:p w:rsidR="008A6F7A" w:rsidRPr="00E249D5" w:rsidRDefault="008A6F7A" w:rsidP="00E249D5">
      <w:pPr>
        <w:widowControl/>
        <w:ind w:firstLine="284"/>
        <w:jc w:val="both"/>
        <w:rPr>
          <w:rStyle w:val="Char1"/>
          <w:spacing w:val="-2"/>
          <w:rtl/>
        </w:rPr>
      </w:pPr>
      <w:bookmarkStart w:id="1476" w:name="_Toc255726388"/>
      <w:r w:rsidRPr="00E249D5">
        <w:rPr>
          <w:rStyle w:val="Char1"/>
          <w:rFonts w:hint="cs"/>
          <w:spacing w:val="-2"/>
          <w:rtl/>
        </w:rPr>
        <w:t>«القارعة»</w:t>
      </w:r>
      <w:bookmarkEnd w:id="1476"/>
      <w:r w:rsidRPr="00E249D5">
        <w:rPr>
          <w:rStyle w:val="Char1"/>
          <w:rFonts w:hint="cs"/>
          <w:spacing w:val="-2"/>
          <w:rtl/>
        </w:rPr>
        <w:t xml:space="preserve"> [در هم کوبنده و بلای بزرگ. قیامت جهان را در هم می‌کوبد و هول و هراس آن، دل‌ها را به تپش می‌اندازد و حوادث و اهوال آن مردمان را فرا می‌گیرد، البته چنین خوف و وحشت و هراسی، کافران و منافقان و مشرکان و فاجران را دربرمی‌گیرد و مؤمنان در شادی و شادخواری بوده و دور از شدائد و مصائب می‌باشند]:</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كَذَّبَتۡ ثَمُودُ وَعَادُۢ بِ</w:t>
      </w:r>
      <w:r w:rsidR="008A6F7A" w:rsidRPr="0089531E">
        <w:rPr>
          <w:rStyle w:val="Char9"/>
          <w:rFonts w:hint="cs"/>
          <w:rtl/>
        </w:rPr>
        <w:t>ٱلۡقَارِعَةِ</w:t>
      </w:r>
      <w:r w:rsidR="008A6F7A" w:rsidRPr="0089531E">
        <w:rPr>
          <w:rStyle w:val="Char9"/>
          <w:rtl/>
        </w:rPr>
        <w:t>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[الحاقة: 4]</w:t>
      </w:r>
      <w:r w:rsidR="00E249D5">
        <w:rPr>
          <w:rStyle w:val="Char5"/>
          <w:rFonts w:hint="cs"/>
          <w:rtl/>
        </w:rPr>
        <w:t>.</w:t>
      </w:r>
    </w:p>
    <w:p w:rsidR="008A6F7A" w:rsidRPr="008542AA" w:rsidRDefault="008A6F7A" w:rsidP="00ED0820">
      <w:pPr>
        <w:pStyle w:val="a0"/>
        <w:rPr>
          <w:rtl/>
        </w:rPr>
      </w:pPr>
      <w:bookmarkStart w:id="1477" w:name="_Toc440881009"/>
      <w:bookmarkStart w:id="1478" w:name="_Toc472765777"/>
      <w:bookmarkStart w:id="1479" w:name="_Toc472775666"/>
      <w:bookmarkStart w:id="1480" w:name="_Toc472862042"/>
      <w:bookmarkStart w:id="1481" w:name="_Toc255726389"/>
      <w:r w:rsidRPr="008542AA">
        <w:rPr>
          <w:rFonts w:hint="cs"/>
          <w:rtl/>
        </w:rPr>
        <w:t>«الطّامة الکبری»</w:t>
      </w:r>
      <w:bookmarkEnd w:id="1477"/>
      <w:bookmarkEnd w:id="1478"/>
      <w:bookmarkEnd w:id="1479"/>
      <w:bookmarkEnd w:id="1480"/>
    </w:p>
    <w:p w:rsidR="008A6F7A" w:rsidRPr="00792437" w:rsidRDefault="008A6F7A" w:rsidP="0089531E">
      <w:pPr>
        <w:pStyle w:val="a1"/>
        <w:rPr>
          <w:rStyle w:val="Char1"/>
          <w:rtl/>
        </w:rPr>
      </w:pPr>
      <w:r w:rsidRPr="00792437">
        <w:rPr>
          <w:rStyle w:val="Char1"/>
          <w:rFonts w:hint="cs"/>
          <w:rtl/>
        </w:rPr>
        <w:t>[حادثه‌ی عظیم و مصیبت طاقت‌فرسا و بلای سخت و فراگیر]:</w:t>
      </w:r>
      <w:bookmarkEnd w:id="1481"/>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فَإِذَا جَآءَتِ </w:t>
      </w:r>
      <w:r w:rsidR="008A6F7A" w:rsidRPr="0089531E">
        <w:rPr>
          <w:rStyle w:val="Char9"/>
          <w:rFonts w:hint="cs"/>
          <w:rtl/>
        </w:rPr>
        <w:t>ٱلطَّآمَّةُ</w:t>
      </w:r>
      <w:r w:rsidR="008A6F7A" w:rsidRPr="0089531E">
        <w:rPr>
          <w:rStyle w:val="Char9"/>
          <w:rtl/>
        </w:rPr>
        <w:t xml:space="preserve"> </w:t>
      </w:r>
      <w:r w:rsidR="008A6F7A" w:rsidRPr="0089531E">
        <w:rPr>
          <w:rStyle w:val="Char9"/>
          <w:rFonts w:hint="cs"/>
          <w:rtl/>
        </w:rPr>
        <w:t>ٱلۡكُبۡرَىٰ</w:t>
      </w:r>
      <w:r w:rsidR="008A6F7A" w:rsidRPr="0089531E">
        <w:rPr>
          <w:rStyle w:val="Char9"/>
          <w:rtl/>
        </w:rPr>
        <w:t>٣٤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[النازعات: 34]</w:t>
      </w:r>
      <w:r w:rsidR="00E249D5">
        <w:rPr>
          <w:rStyle w:val="Char5"/>
          <w:rFonts w:hint="cs"/>
          <w:rtl/>
        </w:rPr>
        <w:t>.</w:t>
      </w:r>
    </w:p>
    <w:p w:rsidR="008A6F7A" w:rsidRPr="008542AA" w:rsidRDefault="008A6F7A" w:rsidP="00ED0820">
      <w:pPr>
        <w:pStyle w:val="a0"/>
        <w:rPr>
          <w:rtl/>
        </w:rPr>
      </w:pPr>
      <w:bookmarkStart w:id="1482" w:name="_Toc440881010"/>
      <w:bookmarkStart w:id="1483" w:name="_Toc472765778"/>
      <w:bookmarkStart w:id="1484" w:name="_Toc472775667"/>
      <w:bookmarkStart w:id="1485" w:name="_Toc472862043"/>
      <w:bookmarkStart w:id="1486" w:name="_Toc255726390"/>
      <w:r w:rsidRPr="008542AA">
        <w:rPr>
          <w:rFonts w:hint="cs"/>
          <w:rtl/>
        </w:rPr>
        <w:t>«الصّاخّة»</w:t>
      </w:r>
      <w:bookmarkEnd w:id="1482"/>
      <w:bookmarkEnd w:id="1483"/>
      <w:bookmarkEnd w:id="1484"/>
      <w:bookmarkEnd w:id="1485"/>
    </w:p>
    <w:p w:rsidR="008A6F7A" w:rsidRPr="00792437" w:rsidRDefault="008A6F7A" w:rsidP="0089531E">
      <w:pPr>
        <w:pStyle w:val="a1"/>
        <w:rPr>
          <w:rStyle w:val="Char1"/>
          <w:rtl/>
        </w:rPr>
      </w:pPr>
      <w:r w:rsidRPr="00792437">
        <w:rPr>
          <w:rStyle w:val="Char1"/>
          <w:rFonts w:hint="cs"/>
          <w:rtl/>
        </w:rPr>
        <w:t>[صدای گوش خراش و هراس انگیز نفخه‌ی صور دوم قیامت]:</w:t>
      </w:r>
      <w:bookmarkEnd w:id="1486"/>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فَإِذَا جَآءَتِ </w:t>
      </w:r>
      <w:r w:rsidR="008A6F7A" w:rsidRPr="0089531E">
        <w:rPr>
          <w:rStyle w:val="Char9"/>
          <w:rFonts w:hint="cs"/>
          <w:rtl/>
        </w:rPr>
        <w:t>ٱلصَّآخَّةُ</w:t>
      </w:r>
      <w:r w:rsidR="008A6F7A" w:rsidRPr="0089531E">
        <w:rPr>
          <w:rStyle w:val="Char9"/>
          <w:rtl/>
        </w:rPr>
        <w:t>٣٣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[عبس: 33]</w:t>
      </w:r>
      <w:r w:rsidR="00E249D5">
        <w:rPr>
          <w:rStyle w:val="Char5"/>
          <w:rFonts w:hint="cs"/>
          <w:rtl/>
        </w:rPr>
        <w:t>.</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مراد از «صاخّة» چند چیز می‌تواند باشد:</w:t>
      </w:r>
    </w:p>
    <w:p w:rsidR="008A6F7A" w:rsidRPr="00792437" w:rsidRDefault="008A6F7A" w:rsidP="0089531E">
      <w:pPr>
        <w:pStyle w:val="a1"/>
        <w:rPr>
          <w:rStyle w:val="Char1"/>
          <w:rtl/>
        </w:rPr>
      </w:pPr>
      <w:r w:rsidRPr="004F3BC9">
        <w:rPr>
          <w:rStyle w:val="Char6"/>
          <w:rFonts w:hint="cs"/>
          <w:rtl/>
        </w:rPr>
        <w:t>الف)</w:t>
      </w:r>
      <w:r>
        <w:rPr>
          <w:rStyle w:val="Char6"/>
          <w:rFonts w:hint="cs"/>
          <w:rtl/>
        </w:rPr>
        <w:t xml:space="preserve"> </w:t>
      </w:r>
      <w:r w:rsidRPr="00792437">
        <w:rPr>
          <w:rStyle w:val="Char1"/>
          <w:rFonts w:hint="cs"/>
          <w:rtl/>
        </w:rPr>
        <w:t>صدای کر کننده و گوش خراس و هراس انگیز نفخه‌ی صور دوم است که به دنبال برخورد اجرام و کرات آسمانی بر اثر تخریب جهان طنین‌انداز می‌گردد و انسان را از همه چیز جز خود و اعمالش و سرنوشتش غافل می‌کند.</w:t>
      </w:r>
    </w:p>
    <w:p w:rsidR="008A6F7A" w:rsidRPr="00792437" w:rsidRDefault="008A6F7A" w:rsidP="0089531E">
      <w:pPr>
        <w:pStyle w:val="a1"/>
        <w:rPr>
          <w:rStyle w:val="Char1"/>
          <w:rtl/>
        </w:rPr>
      </w:pPr>
      <w:r w:rsidRPr="004F3BC9">
        <w:rPr>
          <w:rStyle w:val="Char6"/>
          <w:rFonts w:hint="cs"/>
          <w:rtl/>
        </w:rPr>
        <w:t>ب)</w:t>
      </w:r>
      <w:r>
        <w:rPr>
          <w:rStyle w:val="Char6"/>
          <w:rFonts w:hint="cs"/>
          <w:rtl/>
        </w:rPr>
        <w:t xml:space="preserve"> </w:t>
      </w:r>
      <w:r w:rsidRPr="00792437">
        <w:rPr>
          <w:rStyle w:val="Char1"/>
          <w:rFonts w:hint="cs"/>
          <w:rtl/>
        </w:rPr>
        <w:t>و یا مراد ناله و فریاد گوش خراش مردم در آن روز سخت و طاقت‌فرسا و عظیم و فراگیراست.</w:t>
      </w:r>
    </w:p>
    <w:p w:rsidR="008A6F7A" w:rsidRPr="008542AA" w:rsidRDefault="008A6F7A" w:rsidP="00ED0820">
      <w:pPr>
        <w:pStyle w:val="a0"/>
        <w:rPr>
          <w:rtl/>
        </w:rPr>
      </w:pPr>
      <w:bookmarkStart w:id="1487" w:name="_Toc440881011"/>
      <w:bookmarkStart w:id="1488" w:name="_Toc472765779"/>
      <w:bookmarkStart w:id="1489" w:name="_Toc472775668"/>
      <w:bookmarkStart w:id="1490" w:name="_Toc472862044"/>
      <w:bookmarkStart w:id="1491" w:name="_Toc255726391"/>
      <w:r w:rsidRPr="008542AA">
        <w:rPr>
          <w:rFonts w:hint="cs"/>
          <w:rtl/>
        </w:rPr>
        <w:t>«الغاشیة»</w:t>
      </w:r>
      <w:bookmarkEnd w:id="1487"/>
      <w:bookmarkEnd w:id="1488"/>
      <w:bookmarkEnd w:id="1489"/>
      <w:bookmarkEnd w:id="1490"/>
    </w:p>
    <w:p w:rsidR="008A6F7A" w:rsidRPr="00792437" w:rsidRDefault="008A6F7A" w:rsidP="0089531E">
      <w:pPr>
        <w:pStyle w:val="a1"/>
        <w:rPr>
          <w:rStyle w:val="Char1"/>
          <w:rtl/>
        </w:rPr>
      </w:pPr>
      <w:r w:rsidRPr="00792437">
        <w:rPr>
          <w:rStyle w:val="Char1"/>
          <w:rFonts w:hint="cs"/>
          <w:rtl/>
        </w:rPr>
        <w:t>[حادثه‌ی فراگیر که مردمان کافر و فاجر و فاسق را زیر مصائب و شدائد خود می‌گیرد]:</w:t>
      </w:r>
      <w:bookmarkEnd w:id="1491"/>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هَلۡ أَتَىٰكَ حَدِيثُ </w:t>
      </w:r>
      <w:r w:rsidR="008A6F7A" w:rsidRPr="0089531E">
        <w:rPr>
          <w:rStyle w:val="Char9"/>
          <w:rFonts w:hint="cs"/>
          <w:rtl/>
        </w:rPr>
        <w:t>ٱلۡغَٰشِيَةِ</w:t>
      </w:r>
      <w:r w:rsidR="008A6F7A" w:rsidRPr="0089531E">
        <w:rPr>
          <w:rStyle w:val="Char9"/>
          <w:rtl/>
        </w:rPr>
        <w:t>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[الغاشية: 1]</w:t>
      </w:r>
    </w:p>
    <w:p w:rsidR="008A6F7A" w:rsidRPr="00792437" w:rsidRDefault="008A6F7A" w:rsidP="00E249D5">
      <w:pPr>
        <w:pStyle w:val="a1"/>
        <w:widowControl w:val="0"/>
        <w:spacing w:line="228" w:lineRule="auto"/>
        <w:rPr>
          <w:rStyle w:val="Char1"/>
          <w:rtl/>
        </w:rPr>
      </w:pPr>
      <w:r w:rsidRPr="004F3BC9">
        <w:rPr>
          <w:rStyle w:val="Char6"/>
          <w:rFonts w:hint="cs"/>
          <w:rtl/>
        </w:rPr>
        <w:t>تذ</w:t>
      </w:r>
      <w:r>
        <w:rPr>
          <w:rStyle w:val="Char6"/>
          <w:rFonts w:hint="cs"/>
          <w:rtl/>
        </w:rPr>
        <w:t>ک</w:t>
      </w:r>
      <w:r w:rsidRPr="004F3BC9">
        <w:rPr>
          <w:rStyle w:val="Char6"/>
          <w:rFonts w:hint="cs"/>
          <w:rtl/>
        </w:rPr>
        <w:t>ر:</w:t>
      </w:r>
      <w:r w:rsidRPr="00792437">
        <w:rPr>
          <w:rStyle w:val="Char1"/>
          <w:rFonts w:hint="cs"/>
          <w:rtl/>
        </w:rPr>
        <w:t xml:space="preserve"> در این کتاب من فقط به ذکر یک موضع از این نام‌ها در قرآن پرداخته‌ام، و هر کس اطلاعات بیشتری از مواضع تکرار نام‌های قیامت می‌خواهد، باید به کتاب «المعجم المفهرس لالفاظ القران الكريم» اثر: سیّد محمد فؤاد عبدالباقی، مراجعه کند. [مؤلف]</w:t>
      </w:r>
    </w:p>
    <w:p w:rsidR="008A6F7A" w:rsidRPr="004E7F4C" w:rsidRDefault="008A6F7A" w:rsidP="005150D4">
      <w:pPr>
        <w:pStyle w:val="Heading2"/>
        <w:rPr>
          <w:rStyle w:val="Char"/>
          <w:bCs/>
          <w:rtl/>
        </w:rPr>
      </w:pPr>
      <w:bookmarkStart w:id="1492" w:name="_Toc255726392"/>
      <w:bookmarkStart w:id="1493" w:name="_Toc440881012"/>
      <w:bookmarkStart w:id="1494" w:name="_Toc472765780"/>
      <w:bookmarkStart w:id="1495" w:name="_Toc472775669"/>
      <w:bookmarkStart w:id="1496" w:name="_Toc472862045"/>
      <w:r w:rsidRPr="004E7F4C">
        <w:rPr>
          <w:rStyle w:val="Char"/>
          <w:rFonts w:hint="cs"/>
          <w:bCs/>
          <w:rtl/>
        </w:rPr>
        <w:t>مقدّمات و حوادث نزدیک شدن قیامت، و اتفاقات و رخدادهای پایان یافتن این جهان</w:t>
      </w:r>
      <w:bookmarkEnd w:id="1492"/>
      <w:bookmarkEnd w:id="1493"/>
      <w:bookmarkEnd w:id="1494"/>
      <w:bookmarkEnd w:id="1495"/>
      <w:bookmarkEnd w:id="1496"/>
    </w:p>
    <w:p w:rsidR="008A6F7A" w:rsidRPr="00E249D5" w:rsidRDefault="00ED0820" w:rsidP="00ED0820">
      <w:pPr>
        <w:widowControl/>
        <w:ind w:firstLine="284"/>
        <w:jc w:val="both"/>
        <w:rPr>
          <w:rStyle w:val="Char5"/>
          <w:spacing w:val="-3"/>
          <w:rtl/>
        </w:rPr>
      </w:pPr>
      <w:r w:rsidRPr="00E249D5">
        <w:rPr>
          <w:rFonts w:cs="Traditional Arabic"/>
          <w:spacing w:val="-3"/>
          <w:szCs w:val="28"/>
          <w:shd w:val="clear" w:color="auto" w:fill="FFFFFF"/>
          <w:rtl/>
        </w:rPr>
        <w:t>﴿</w:t>
      </w:r>
      <w:r w:rsidR="008A6F7A" w:rsidRPr="00E249D5">
        <w:rPr>
          <w:rStyle w:val="Char9"/>
          <w:spacing w:val="-3"/>
          <w:rtl/>
        </w:rPr>
        <w:t xml:space="preserve">يَوۡمَ تُبَدَّلُ </w:t>
      </w:r>
      <w:r w:rsidR="008A6F7A" w:rsidRPr="00E249D5">
        <w:rPr>
          <w:rStyle w:val="Char9"/>
          <w:rFonts w:hint="cs"/>
          <w:spacing w:val="-3"/>
          <w:rtl/>
        </w:rPr>
        <w:t>ٱلۡأَرۡضُ</w:t>
      </w:r>
      <w:r w:rsidR="008A6F7A" w:rsidRPr="00E249D5">
        <w:rPr>
          <w:rStyle w:val="Char9"/>
          <w:spacing w:val="-3"/>
          <w:rtl/>
        </w:rPr>
        <w:t xml:space="preserve"> غَيۡرَ </w:t>
      </w:r>
      <w:r w:rsidR="008A6F7A" w:rsidRPr="00E249D5">
        <w:rPr>
          <w:rStyle w:val="Char9"/>
          <w:rFonts w:hint="cs"/>
          <w:spacing w:val="-3"/>
          <w:rtl/>
        </w:rPr>
        <w:t>ٱلۡأَرۡضِ</w:t>
      </w:r>
      <w:r w:rsidR="008A6F7A" w:rsidRPr="00E249D5">
        <w:rPr>
          <w:rStyle w:val="Char9"/>
          <w:spacing w:val="-3"/>
          <w:rtl/>
        </w:rPr>
        <w:t xml:space="preserve"> وَ</w:t>
      </w:r>
      <w:r w:rsidR="008A6F7A" w:rsidRPr="00E249D5">
        <w:rPr>
          <w:rStyle w:val="Char9"/>
          <w:rFonts w:hint="cs"/>
          <w:spacing w:val="-3"/>
          <w:rtl/>
        </w:rPr>
        <w:t>ٱلسَّمَٰوَٰتُۖ</w:t>
      </w:r>
      <w:r w:rsidR="008A6F7A" w:rsidRPr="00E249D5">
        <w:rPr>
          <w:rStyle w:val="Char9"/>
          <w:spacing w:val="-3"/>
          <w:rtl/>
        </w:rPr>
        <w:t xml:space="preserve"> وَبَرَزُواْ لِلَّهِ </w:t>
      </w:r>
      <w:r w:rsidR="008A6F7A" w:rsidRPr="00E249D5">
        <w:rPr>
          <w:rStyle w:val="Char9"/>
          <w:rFonts w:hint="cs"/>
          <w:spacing w:val="-3"/>
          <w:rtl/>
        </w:rPr>
        <w:t>ٱلۡوَٰحِدِ</w:t>
      </w:r>
      <w:r w:rsidR="008A6F7A" w:rsidRPr="00E249D5">
        <w:rPr>
          <w:rStyle w:val="Char9"/>
          <w:spacing w:val="-3"/>
          <w:rtl/>
        </w:rPr>
        <w:t xml:space="preserve"> </w:t>
      </w:r>
      <w:r w:rsidR="008A6F7A" w:rsidRPr="00E249D5">
        <w:rPr>
          <w:rStyle w:val="Char9"/>
          <w:rFonts w:hint="cs"/>
          <w:spacing w:val="-3"/>
          <w:rtl/>
        </w:rPr>
        <w:t>ٱلۡقَهَّارِ</w:t>
      </w:r>
      <w:r w:rsidR="008A6F7A" w:rsidRPr="00E249D5">
        <w:rPr>
          <w:rStyle w:val="Char9"/>
          <w:spacing w:val="-3"/>
          <w:rtl/>
        </w:rPr>
        <w:t>٤٨</w:t>
      </w:r>
      <w:r w:rsidRPr="00E249D5">
        <w:rPr>
          <w:rFonts w:cs="Traditional Arabic"/>
          <w:spacing w:val="-3"/>
          <w:szCs w:val="28"/>
          <w:shd w:val="clear" w:color="auto" w:fill="FFFFFF"/>
          <w:rtl/>
        </w:rPr>
        <w:t>﴾</w:t>
      </w:r>
      <w:r w:rsidR="008A6F7A" w:rsidRPr="00E249D5">
        <w:rPr>
          <w:rStyle w:val="Char9"/>
          <w:spacing w:val="-3"/>
          <w:rtl/>
        </w:rPr>
        <w:t xml:space="preserve"> </w:t>
      </w:r>
      <w:r w:rsidR="008A6F7A" w:rsidRPr="00E249D5">
        <w:rPr>
          <w:rStyle w:val="Char5"/>
          <w:spacing w:val="-3"/>
          <w:rtl/>
        </w:rPr>
        <w:t>[إبراهيم: 48]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إِنَّا نَحۡنُ نَرِثُ </w:t>
      </w:r>
      <w:r w:rsidR="008A6F7A" w:rsidRPr="0089531E">
        <w:rPr>
          <w:rStyle w:val="Char9"/>
          <w:rFonts w:hint="cs"/>
          <w:rtl/>
        </w:rPr>
        <w:t>ٱلۡأَرۡضَ</w:t>
      </w:r>
      <w:r w:rsidR="008A6F7A" w:rsidRPr="0089531E">
        <w:rPr>
          <w:rStyle w:val="Char9"/>
          <w:rtl/>
        </w:rPr>
        <w:t xml:space="preserve"> وَمَنۡ عَلَيۡهَا وَإِلَيۡنَا يُرۡجَعُونَ٤٠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[مريم: 40]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وَيَسۡ‍َٔلُونَكَ عَنِ </w:t>
      </w:r>
      <w:r w:rsidR="008A6F7A" w:rsidRPr="0089531E">
        <w:rPr>
          <w:rStyle w:val="Char9"/>
          <w:rFonts w:hint="cs"/>
          <w:rtl/>
        </w:rPr>
        <w:t>ٱلۡجِبَالِ</w:t>
      </w:r>
      <w:r w:rsidR="008A6F7A" w:rsidRPr="0089531E">
        <w:rPr>
          <w:rStyle w:val="Char9"/>
          <w:rtl/>
        </w:rPr>
        <w:t xml:space="preserve"> فَقُلۡ يَنسِفُهَا رَبِّي نَسۡفٗا١٠٥ فَيَذَرُهَا قَاعٗا صَفۡصَفٗا١٠٦ لَّا تَرَىٰ فِيهَا عِوَجٗا وَلَآ أَمۡتٗا١٠٧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[طه: 105-107]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يَوۡمَ نَطۡوِي </w:t>
      </w:r>
      <w:r w:rsidR="008A6F7A" w:rsidRPr="0089531E">
        <w:rPr>
          <w:rStyle w:val="Char9"/>
          <w:rFonts w:hint="cs"/>
          <w:rtl/>
        </w:rPr>
        <w:t>ٱلسَّمَآءَ</w:t>
      </w:r>
      <w:r w:rsidR="008A6F7A" w:rsidRPr="0089531E">
        <w:rPr>
          <w:rStyle w:val="Char9"/>
          <w:rtl/>
        </w:rPr>
        <w:t xml:space="preserve"> كَطَيِّ </w:t>
      </w:r>
      <w:r w:rsidR="008A6F7A" w:rsidRPr="0089531E">
        <w:rPr>
          <w:rStyle w:val="Char9"/>
          <w:rFonts w:hint="cs"/>
          <w:rtl/>
        </w:rPr>
        <w:t>ٱلسِّجِلِّ</w:t>
      </w:r>
      <w:r w:rsidR="008A6F7A" w:rsidRPr="0089531E">
        <w:rPr>
          <w:rStyle w:val="Char9"/>
          <w:rtl/>
        </w:rPr>
        <w:t xml:space="preserve"> لِلۡكُتُبِۚ كَمَا بَدَأۡنَآ أَوَّلَ خَلۡقٖ نُّعِيدُهُ</w:t>
      </w:r>
      <w:r w:rsidR="008A6F7A" w:rsidRPr="0089531E">
        <w:rPr>
          <w:rStyle w:val="Char9"/>
          <w:rFonts w:hint="cs"/>
          <w:rtl/>
        </w:rPr>
        <w:t>ۥۚ</w:t>
      </w:r>
      <w:r w:rsidR="008A6F7A" w:rsidRPr="0089531E">
        <w:rPr>
          <w:rStyle w:val="Char9"/>
          <w:rtl/>
        </w:rPr>
        <w:t xml:space="preserve"> وَعۡدًا عَلَيۡنَآۚ إِنَّا كُنَّا فَٰعِلِينَ١٠٤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104]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وَيَوۡمَ تَشَقَّقُ </w:t>
      </w:r>
      <w:r w:rsidR="008A6F7A" w:rsidRPr="0089531E">
        <w:rPr>
          <w:rStyle w:val="Char9"/>
          <w:rFonts w:hint="cs"/>
          <w:rtl/>
        </w:rPr>
        <w:t>ٱلسَّمَآءُ</w:t>
      </w:r>
      <w:r w:rsidR="008A6F7A" w:rsidRPr="0089531E">
        <w:rPr>
          <w:rStyle w:val="Char9"/>
          <w:rtl/>
        </w:rPr>
        <w:t xml:space="preserve"> بِ</w:t>
      </w:r>
      <w:r w:rsidR="008A6F7A" w:rsidRPr="0089531E">
        <w:rPr>
          <w:rStyle w:val="Char9"/>
          <w:rFonts w:hint="cs"/>
          <w:rtl/>
        </w:rPr>
        <w:t>ٱلۡغَمَٰمِ</w:t>
      </w:r>
      <w:r w:rsidR="008A6F7A" w:rsidRPr="0089531E">
        <w:rPr>
          <w:rStyle w:val="Char9"/>
          <w:rtl/>
        </w:rPr>
        <w:t xml:space="preserve"> وَنُزِّلَ </w:t>
      </w:r>
      <w:r w:rsidR="008A6F7A" w:rsidRPr="0089531E">
        <w:rPr>
          <w:rStyle w:val="Char9"/>
          <w:rFonts w:hint="cs"/>
          <w:rtl/>
        </w:rPr>
        <w:t>ٱلۡمَلَٰٓئِكَةُ</w:t>
      </w:r>
      <w:r w:rsidR="008A6F7A" w:rsidRPr="0089531E">
        <w:rPr>
          <w:rStyle w:val="Char9"/>
          <w:rtl/>
        </w:rPr>
        <w:t xml:space="preserve"> تَنزِيلًا٢٥ </w:t>
      </w:r>
      <w:r w:rsidR="008A6F7A" w:rsidRPr="0089531E">
        <w:rPr>
          <w:rStyle w:val="Char9"/>
          <w:rFonts w:hint="cs"/>
          <w:rtl/>
        </w:rPr>
        <w:t>ٱلۡمُلۡكُ</w:t>
      </w:r>
      <w:r w:rsidR="008A6F7A" w:rsidRPr="0089531E">
        <w:rPr>
          <w:rStyle w:val="Char9"/>
          <w:rtl/>
        </w:rPr>
        <w:t xml:space="preserve"> يَوۡمَئِذٍ </w:t>
      </w:r>
      <w:r w:rsidR="008A6F7A" w:rsidRPr="0089531E">
        <w:rPr>
          <w:rStyle w:val="Char9"/>
          <w:rFonts w:hint="cs"/>
          <w:rtl/>
        </w:rPr>
        <w:t>ٱلۡحَقُّ</w:t>
      </w:r>
      <w:r w:rsidR="008A6F7A" w:rsidRPr="0089531E">
        <w:rPr>
          <w:rStyle w:val="Char9"/>
          <w:rtl/>
        </w:rPr>
        <w:t xml:space="preserve"> لِلرَّحۡمَٰنِۚ وَكَانَ يَوۡمًا عَلَى </w:t>
      </w:r>
      <w:r w:rsidR="008A6F7A" w:rsidRPr="0089531E">
        <w:rPr>
          <w:rStyle w:val="Char9"/>
          <w:rFonts w:hint="cs"/>
          <w:rtl/>
        </w:rPr>
        <w:t>ٱلۡكَٰفِرِينَ</w:t>
      </w:r>
      <w:r w:rsidR="008A6F7A" w:rsidRPr="0089531E">
        <w:rPr>
          <w:rStyle w:val="Char9"/>
          <w:rtl/>
        </w:rPr>
        <w:t xml:space="preserve"> عَسِيرٗا٢٦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25-26]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وَمَا قَدَرُواْ </w:t>
      </w:r>
      <w:r w:rsidR="008A6F7A" w:rsidRPr="0089531E">
        <w:rPr>
          <w:rStyle w:val="Char9"/>
          <w:rFonts w:hint="cs"/>
          <w:rtl/>
        </w:rPr>
        <w:t>ٱللَّهَ</w:t>
      </w:r>
      <w:r w:rsidR="008A6F7A" w:rsidRPr="0089531E">
        <w:rPr>
          <w:rStyle w:val="Char9"/>
          <w:rtl/>
        </w:rPr>
        <w:t xml:space="preserve"> حَقَّ قَدۡرِهِ</w:t>
      </w:r>
      <w:r w:rsidR="008A6F7A" w:rsidRPr="0089531E">
        <w:rPr>
          <w:rStyle w:val="Char9"/>
          <w:rFonts w:hint="cs"/>
          <w:rtl/>
        </w:rPr>
        <w:t>ۦ</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جَمِيعٗا قَبۡضَتُهُ</w:t>
      </w:r>
      <w:r w:rsidR="008A6F7A" w:rsidRPr="0089531E">
        <w:rPr>
          <w:rStyle w:val="Char9"/>
          <w:rFonts w:hint="cs"/>
          <w:rtl/>
        </w:rPr>
        <w:t>ۥ</w:t>
      </w:r>
      <w:r w:rsidR="008A6F7A" w:rsidRPr="0089531E">
        <w:rPr>
          <w:rStyle w:val="Char9"/>
          <w:rtl/>
        </w:rPr>
        <w:t xml:space="preserve"> يَوۡمَ </w:t>
      </w:r>
      <w:r w:rsidR="008A6F7A" w:rsidRPr="0089531E">
        <w:rPr>
          <w:rStyle w:val="Char9"/>
          <w:rFonts w:hint="cs"/>
          <w:rtl/>
        </w:rPr>
        <w:t>ٱلۡقِيَٰمَةِ</w:t>
      </w:r>
      <w:r w:rsidR="008A6F7A" w:rsidRPr="0089531E">
        <w:rPr>
          <w:rStyle w:val="Char9"/>
          <w:rtl/>
        </w:rPr>
        <w:t xml:space="preserve"> وَ</w:t>
      </w:r>
      <w:r w:rsidR="008A6F7A" w:rsidRPr="0089531E">
        <w:rPr>
          <w:rStyle w:val="Char9"/>
          <w:rFonts w:hint="cs"/>
          <w:rtl/>
        </w:rPr>
        <w:t>ٱلسَّمَٰوَٰتُ</w:t>
      </w:r>
      <w:r w:rsidR="008A6F7A" w:rsidRPr="0089531E">
        <w:rPr>
          <w:rStyle w:val="Char9"/>
          <w:rtl/>
        </w:rPr>
        <w:t xml:space="preserve"> مَطۡوِيَّٰتُۢ بِيَمِينِهِ</w:t>
      </w:r>
      <w:r w:rsidR="008A6F7A" w:rsidRPr="0089531E">
        <w:rPr>
          <w:rStyle w:val="Char9"/>
          <w:rFonts w:hint="cs"/>
          <w:rtl/>
        </w:rPr>
        <w:t>ۦۚ</w:t>
      </w:r>
      <w:r w:rsidR="008A6F7A" w:rsidRPr="0089531E">
        <w:rPr>
          <w:rStyle w:val="Char9"/>
          <w:rtl/>
        </w:rPr>
        <w:t xml:space="preserve"> سُبۡحَٰنَهُ</w:t>
      </w:r>
      <w:r w:rsidR="008A6F7A" w:rsidRPr="0089531E">
        <w:rPr>
          <w:rStyle w:val="Char9"/>
          <w:rFonts w:hint="cs"/>
          <w:rtl/>
        </w:rPr>
        <w:t>ۥ</w:t>
      </w:r>
      <w:r w:rsidR="008A6F7A" w:rsidRPr="0089531E">
        <w:rPr>
          <w:rStyle w:val="Char9"/>
          <w:rtl/>
        </w:rPr>
        <w:t xml:space="preserve"> وَتَعَٰلَىٰ عَمَّا يُشۡرِكُونَ٦٧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[الزمر: 67]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يَوۡمَ تَمُورُ </w:t>
      </w:r>
      <w:r w:rsidR="008A6F7A" w:rsidRPr="0089531E">
        <w:rPr>
          <w:rStyle w:val="Char9"/>
          <w:rFonts w:hint="cs"/>
          <w:rtl/>
        </w:rPr>
        <w:t>ٱلسَّمَآءُ</w:t>
      </w:r>
      <w:r w:rsidR="008A6F7A" w:rsidRPr="0089531E">
        <w:rPr>
          <w:rStyle w:val="Char9"/>
          <w:rtl/>
        </w:rPr>
        <w:t xml:space="preserve"> مَوۡرٗا٩ وَتَسِيرُ </w:t>
      </w:r>
      <w:r w:rsidR="008A6F7A" w:rsidRPr="0089531E">
        <w:rPr>
          <w:rStyle w:val="Char9"/>
          <w:rFonts w:hint="cs"/>
          <w:rtl/>
        </w:rPr>
        <w:t>ٱلۡجِبَالُ</w:t>
      </w:r>
      <w:r w:rsidR="008A6F7A" w:rsidRPr="0089531E">
        <w:rPr>
          <w:rStyle w:val="Char9"/>
          <w:rtl/>
        </w:rPr>
        <w:t xml:space="preserve"> سَيۡرٗا١٠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[الطور: 9-10]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فَإِذَا </w:t>
      </w:r>
      <w:r w:rsidR="008A6F7A" w:rsidRPr="0089531E">
        <w:rPr>
          <w:rStyle w:val="Char9"/>
          <w:rFonts w:hint="cs"/>
          <w:rtl/>
        </w:rPr>
        <w:t>ٱنشَقَّتِ</w:t>
      </w:r>
      <w:r w:rsidR="008A6F7A" w:rsidRPr="0089531E">
        <w:rPr>
          <w:rStyle w:val="Char9"/>
          <w:rtl/>
        </w:rPr>
        <w:t xml:space="preserve"> </w:t>
      </w:r>
      <w:r w:rsidR="008A6F7A" w:rsidRPr="0089531E">
        <w:rPr>
          <w:rStyle w:val="Char9"/>
          <w:rFonts w:hint="cs"/>
          <w:rtl/>
        </w:rPr>
        <w:t>ٱلسَّمَآءُ</w:t>
      </w:r>
      <w:r w:rsidR="008A6F7A" w:rsidRPr="0089531E">
        <w:rPr>
          <w:rStyle w:val="Char9"/>
          <w:rtl/>
        </w:rPr>
        <w:t xml:space="preserve"> فَكَانَتۡ وَرۡدَةٗ كَ</w:t>
      </w:r>
      <w:r w:rsidR="008A6F7A" w:rsidRPr="0089531E">
        <w:rPr>
          <w:rStyle w:val="Char9"/>
          <w:rFonts w:hint="cs"/>
          <w:rtl/>
        </w:rPr>
        <w:t>ٱلدِّهَانِ</w:t>
      </w:r>
      <w:r w:rsidR="008A6F7A" w:rsidRPr="0089531E">
        <w:rPr>
          <w:rStyle w:val="Char9"/>
          <w:rtl/>
        </w:rPr>
        <w:t>٣٧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[الرحمن: 37]</w:t>
      </w:r>
    </w:p>
    <w:p w:rsidR="008A6F7A" w:rsidRPr="00E249D5" w:rsidRDefault="00ED0820" w:rsidP="00ED0820">
      <w:pPr>
        <w:widowControl/>
        <w:ind w:firstLine="284"/>
        <w:jc w:val="both"/>
        <w:rPr>
          <w:rStyle w:val="Char5"/>
          <w:spacing w:val="-4"/>
          <w:rtl/>
        </w:rPr>
      </w:pPr>
      <w:r w:rsidRPr="00E249D5">
        <w:rPr>
          <w:rFonts w:cs="Traditional Arabic"/>
          <w:spacing w:val="-4"/>
          <w:w w:val="98"/>
          <w:szCs w:val="28"/>
          <w:shd w:val="clear" w:color="auto" w:fill="FFFFFF"/>
          <w:rtl/>
        </w:rPr>
        <w:t>﴿</w:t>
      </w:r>
      <w:r w:rsidR="008A6F7A" w:rsidRPr="00E249D5">
        <w:rPr>
          <w:rStyle w:val="Char9"/>
          <w:spacing w:val="-4"/>
          <w:rtl/>
        </w:rPr>
        <w:t xml:space="preserve">إِذَا رُجَّتِ </w:t>
      </w:r>
      <w:r w:rsidR="008A6F7A" w:rsidRPr="00E249D5">
        <w:rPr>
          <w:rStyle w:val="Char9"/>
          <w:rFonts w:hint="cs"/>
          <w:spacing w:val="-4"/>
          <w:rtl/>
        </w:rPr>
        <w:t>ٱلۡأَرۡضُ</w:t>
      </w:r>
      <w:r w:rsidR="008A6F7A" w:rsidRPr="00E249D5">
        <w:rPr>
          <w:rStyle w:val="Char9"/>
          <w:spacing w:val="-4"/>
          <w:rtl/>
        </w:rPr>
        <w:t xml:space="preserve"> رَجّٗا٤ وَبُسَّتِ </w:t>
      </w:r>
      <w:r w:rsidR="008A6F7A" w:rsidRPr="00E249D5">
        <w:rPr>
          <w:rStyle w:val="Char9"/>
          <w:rFonts w:hint="cs"/>
          <w:spacing w:val="-4"/>
          <w:rtl/>
        </w:rPr>
        <w:t>ٱلۡجِبَالُ</w:t>
      </w:r>
      <w:r w:rsidR="008A6F7A" w:rsidRPr="00E249D5">
        <w:rPr>
          <w:rStyle w:val="Char9"/>
          <w:spacing w:val="-4"/>
          <w:rtl/>
        </w:rPr>
        <w:t xml:space="preserve"> بَسّٗا٥ فَكَانَتۡ هَبَآءٗ مُّنۢبَثّٗا٦</w:t>
      </w:r>
      <w:r w:rsidRPr="00E249D5">
        <w:rPr>
          <w:rFonts w:cs="Traditional Arabic"/>
          <w:spacing w:val="-4"/>
          <w:w w:val="98"/>
          <w:szCs w:val="28"/>
          <w:shd w:val="clear" w:color="auto" w:fill="FFFFFF"/>
          <w:rtl/>
        </w:rPr>
        <w:t>﴾</w:t>
      </w:r>
      <w:r w:rsidR="008A6F7A" w:rsidRPr="00E249D5">
        <w:rPr>
          <w:rStyle w:val="Char9"/>
          <w:spacing w:val="-4"/>
          <w:rtl/>
        </w:rPr>
        <w:t xml:space="preserve"> </w:t>
      </w:r>
      <w:r w:rsidR="008A6F7A" w:rsidRPr="00E249D5">
        <w:rPr>
          <w:rStyle w:val="Char5"/>
          <w:spacing w:val="-4"/>
          <w:rtl/>
        </w:rPr>
        <w:t>[الواقعة: 4-6]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فَإِذَا نُفِخَ فِي </w:t>
      </w:r>
      <w:r w:rsidR="008A6F7A" w:rsidRPr="0089531E">
        <w:rPr>
          <w:rStyle w:val="Char9"/>
          <w:rFonts w:hint="cs"/>
          <w:rtl/>
        </w:rPr>
        <w:t>ٱلصُّورِ</w:t>
      </w:r>
      <w:r w:rsidR="008A6F7A" w:rsidRPr="0089531E">
        <w:rPr>
          <w:rStyle w:val="Char9"/>
          <w:rtl/>
        </w:rPr>
        <w:t xml:space="preserve"> نَفۡخَةٞ وَٰحِدَةٞ١٣ وَحُمِلَتِ </w:t>
      </w:r>
      <w:r w:rsidR="008A6F7A" w:rsidRPr="0089531E">
        <w:rPr>
          <w:rStyle w:val="Char9"/>
          <w:rFonts w:hint="cs"/>
          <w:rtl/>
        </w:rPr>
        <w:t>ٱلۡأَرۡضُ</w:t>
      </w:r>
      <w:r w:rsidR="008A6F7A" w:rsidRPr="0089531E">
        <w:rPr>
          <w:rStyle w:val="Char9"/>
          <w:rtl/>
        </w:rPr>
        <w:t xml:space="preserve"> وَ</w:t>
      </w:r>
      <w:r w:rsidR="008A6F7A" w:rsidRPr="0089531E">
        <w:rPr>
          <w:rStyle w:val="Char9"/>
          <w:rFonts w:hint="cs"/>
          <w:rtl/>
        </w:rPr>
        <w:t>ٱلۡجِبَالُ</w:t>
      </w:r>
      <w:r w:rsidR="008A6F7A" w:rsidRPr="0089531E">
        <w:rPr>
          <w:rStyle w:val="Char9"/>
          <w:rtl/>
        </w:rPr>
        <w:t xml:space="preserve"> فَدُكَّتَا دَكَّةٗ وَٰحِدَةٗ١٤ فَيَوۡمَئِذٖ وَقَعَتِ </w:t>
      </w:r>
      <w:r w:rsidR="008A6F7A" w:rsidRPr="0089531E">
        <w:rPr>
          <w:rStyle w:val="Char9"/>
          <w:rFonts w:hint="cs"/>
          <w:rtl/>
        </w:rPr>
        <w:t>ٱلۡوَاقِعَةُ</w:t>
      </w:r>
      <w:r w:rsidR="008A6F7A" w:rsidRPr="0089531E">
        <w:rPr>
          <w:rStyle w:val="Char9"/>
          <w:rtl/>
        </w:rPr>
        <w:t>١٥ وَ</w:t>
      </w:r>
      <w:r w:rsidR="008A6F7A" w:rsidRPr="0089531E">
        <w:rPr>
          <w:rStyle w:val="Char9"/>
          <w:rFonts w:hint="cs"/>
          <w:rtl/>
        </w:rPr>
        <w:t>ٱنشَقَّتِ</w:t>
      </w:r>
      <w:r w:rsidR="008A6F7A" w:rsidRPr="0089531E">
        <w:rPr>
          <w:rStyle w:val="Char9"/>
          <w:rtl/>
        </w:rPr>
        <w:t xml:space="preserve"> </w:t>
      </w:r>
      <w:r w:rsidR="008A6F7A" w:rsidRPr="0089531E">
        <w:rPr>
          <w:rStyle w:val="Char9"/>
          <w:rFonts w:hint="cs"/>
          <w:rtl/>
        </w:rPr>
        <w:t>ٱلسَّمَآءُ</w:t>
      </w:r>
      <w:r w:rsidR="008A6F7A" w:rsidRPr="0089531E">
        <w:rPr>
          <w:rStyle w:val="Char9"/>
          <w:rtl/>
        </w:rPr>
        <w:t xml:space="preserve"> فَهِيَ يَوۡمَئِذٖ وَاهِيَةٞ١٦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[الحاقة: 13-16]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يَوۡمَ تَكُونُ </w:t>
      </w:r>
      <w:r w:rsidR="008A6F7A" w:rsidRPr="0089531E">
        <w:rPr>
          <w:rStyle w:val="Char9"/>
          <w:rFonts w:hint="cs"/>
          <w:rtl/>
        </w:rPr>
        <w:t>ٱلسَّمَآءُ</w:t>
      </w:r>
      <w:r w:rsidR="008A6F7A" w:rsidRPr="0089531E">
        <w:rPr>
          <w:rStyle w:val="Char9"/>
          <w:rtl/>
        </w:rPr>
        <w:t xml:space="preserve"> كَ</w:t>
      </w:r>
      <w:r w:rsidR="008A6F7A" w:rsidRPr="0089531E">
        <w:rPr>
          <w:rStyle w:val="Char9"/>
          <w:rFonts w:hint="cs"/>
          <w:rtl/>
        </w:rPr>
        <w:t>ٱلۡمُهۡلِ</w:t>
      </w:r>
      <w:r w:rsidR="008A6F7A" w:rsidRPr="0089531E">
        <w:rPr>
          <w:rStyle w:val="Char9"/>
          <w:rtl/>
        </w:rPr>
        <w:t xml:space="preserve">٨ وَتَكُونُ </w:t>
      </w:r>
      <w:r w:rsidR="008A6F7A" w:rsidRPr="0089531E">
        <w:rPr>
          <w:rStyle w:val="Char9"/>
          <w:rFonts w:hint="cs"/>
          <w:rtl/>
        </w:rPr>
        <w:t>ٱلۡجِبَالُ</w:t>
      </w:r>
      <w:r w:rsidR="008A6F7A" w:rsidRPr="0089531E">
        <w:rPr>
          <w:rStyle w:val="Char9"/>
          <w:rtl/>
        </w:rPr>
        <w:t xml:space="preserve"> كَ</w:t>
      </w:r>
      <w:r w:rsidR="008A6F7A" w:rsidRPr="0089531E">
        <w:rPr>
          <w:rStyle w:val="Char9"/>
          <w:rFonts w:hint="cs"/>
          <w:rtl/>
        </w:rPr>
        <w:t>ٱلۡعِهۡنِ</w:t>
      </w:r>
      <w:r w:rsidR="008A6F7A" w:rsidRPr="0089531E">
        <w:rPr>
          <w:rStyle w:val="Char9"/>
          <w:rtl/>
        </w:rPr>
        <w:t>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[المعارج: 8-9]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يَوۡمَ تَرۡجُفُ </w:t>
      </w:r>
      <w:r w:rsidR="008A6F7A" w:rsidRPr="0089531E">
        <w:rPr>
          <w:rStyle w:val="Char9"/>
          <w:rFonts w:hint="cs"/>
          <w:rtl/>
        </w:rPr>
        <w:t>ٱلۡأَرۡضُ</w:t>
      </w:r>
      <w:r w:rsidR="008A6F7A" w:rsidRPr="0089531E">
        <w:rPr>
          <w:rStyle w:val="Char9"/>
          <w:rtl/>
        </w:rPr>
        <w:t xml:space="preserve"> وَ</w:t>
      </w:r>
      <w:r w:rsidR="008A6F7A" w:rsidRPr="0089531E">
        <w:rPr>
          <w:rStyle w:val="Char9"/>
          <w:rFonts w:hint="cs"/>
          <w:rtl/>
        </w:rPr>
        <w:t>ٱلۡجِبَالُ</w:t>
      </w:r>
      <w:r w:rsidR="008A6F7A" w:rsidRPr="0089531E">
        <w:rPr>
          <w:rStyle w:val="Char9"/>
          <w:rtl/>
        </w:rPr>
        <w:t xml:space="preserve"> وَكَانَتِ </w:t>
      </w:r>
      <w:r w:rsidR="008A6F7A" w:rsidRPr="0089531E">
        <w:rPr>
          <w:rStyle w:val="Char9"/>
          <w:rFonts w:hint="cs"/>
          <w:rtl/>
        </w:rPr>
        <w:t>ٱلۡجِبَالُ</w:t>
      </w:r>
      <w:r w:rsidR="008A6F7A" w:rsidRPr="0089531E">
        <w:rPr>
          <w:rStyle w:val="Char9"/>
          <w:rtl/>
        </w:rPr>
        <w:t xml:space="preserve"> كَثِيبٗا مَّهِيلًا١٤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[المزمل: 14]</w:t>
      </w:r>
    </w:p>
    <w:p w:rsidR="008A6F7A" w:rsidRPr="009A64AF" w:rsidRDefault="00ED0820" w:rsidP="00ED0820">
      <w:pPr>
        <w:widowControl/>
        <w:ind w:firstLine="284"/>
        <w:jc w:val="both"/>
        <w:rPr>
          <w:rFonts w:cs="Traditional Arabic"/>
          <w:color w:val="000000"/>
          <w:szCs w:val="28"/>
          <w:rtl/>
        </w:rPr>
      </w:pPr>
      <w:r w:rsidRPr="009A64AF">
        <w:rPr>
          <w:rFonts w:cs="Traditional Arabic"/>
          <w:szCs w:val="28"/>
          <w:rtl/>
        </w:rPr>
        <w:t>﴿</w:t>
      </w:r>
      <w:r w:rsidR="008A6F7A" w:rsidRPr="0089531E">
        <w:rPr>
          <w:rStyle w:val="Char9"/>
          <w:rtl/>
        </w:rPr>
        <w:t xml:space="preserve">فَكَيۡفَ تَتَّقُونَ إِن كَفَرۡتُمۡ يَوۡمٗا يَجۡعَلُ </w:t>
      </w:r>
      <w:r w:rsidR="008A6F7A" w:rsidRPr="0089531E">
        <w:rPr>
          <w:rStyle w:val="Char9"/>
          <w:rFonts w:hint="cs"/>
          <w:rtl/>
        </w:rPr>
        <w:t>ٱلۡوِلۡدَٰنَ</w:t>
      </w:r>
      <w:r w:rsidR="008A6F7A" w:rsidRPr="0089531E">
        <w:rPr>
          <w:rStyle w:val="Char9"/>
          <w:rtl/>
        </w:rPr>
        <w:t xml:space="preserve"> شِيبًا١٧ </w:t>
      </w:r>
      <w:r w:rsidR="008A6F7A" w:rsidRPr="0089531E">
        <w:rPr>
          <w:rStyle w:val="Char9"/>
          <w:rFonts w:hint="cs"/>
          <w:rtl/>
        </w:rPr>
        <w:t>ٱلسَّمَآءُ</w:t>
      </w:r>
      <w:r w:rsidR="008A6F7A" w:rsidRPr="0089531E">
        <w:rPr>
          <w:rStyle w:val="Char9"/>
          <w:rtl/>
        </w:rPr>
        <w:t xml:space="preserve"> مُنفَطِرُۢ بِهِ</w:t>
      </w:r>
      <w:r w:rsidR="008A6F7A" w:rsidRPr="0089531E">
        <w:rPr>
          <w:rStyle w:val="Char9"/>
          <w:rFonts w:hint="cs"/>
          <w:rtl/>
        </w:rPr>
        <w:t>ۦۚ</w:t>
      </w:r>
      <w:r w:rsidR="008A6F7A" w:rsidRPr="0089531E">
        <w:rPr>
          <w:rStyle w:val="Char9"/>
          <w:rtl/>
        </w:rPr>
        <w:t xml:space="preserve"> كَانَ وَعۡدُهُ</w:t>
      </w:r>
      <w:r w:rsidR="008A6F7A" w:rsidRPr="0089531E">
        <w:rPr>
          <w:rStyle w:val="Char9"/>
          <w:rFonts w:hint="cs"/>
          <w:rtl/>
        </w:rPr>
        <w:t>ۥ</w:t>
      </w:r>
      <w:r w:rsidR="008A6F7A" w:rsidRPr="0089531E">
        <w:rPr>
          <w:rStyle w:val="Char9"/>
          <w:rtl/>
        </w:rPr>
        <w:t xml:space="preserve"> مَفۡعُولًا١٨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[المزمل: 17-18]</w:t>
      </w:r>
      <w:r w:rsidR="007A467F" w:rsidRPr="009A64AF">
        <w:rPr>
          <w:rFonts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يَسۡ‍َٔلُ أَيَّانَ يَوۡمُ </w:t>
      </w:r>
      <w:r w:rsidR="008A6F7A" w:rsidRPr="0089531E">
        <w:rPr>
          <w:rStyle w:val="Char9"/>
          <w:rFonts w:hint="cs"/>
          <w:rtl/>
        </w:rPr>
        <w:t>ٱلۡقِيَٰمَةِ</w:t>
      </w:r>
      <w:r w:rsidR="008A6F7A" w:rsidRPr="0089531E">
        <w:rPr>
          <w:rStyle w:val="Char9"/>
          <w:rtl/>
        </w:rPr>
        <w:t xml:space="preserve">٦ فَإِذَا بَرِقَ </w:t>
      </w:r>
      <w:r w:rsidR="008A6F7A" w:rsidRPr="0089531E">
        <w:rPr>
          <w:rStyle w:val="Char9"/>
          <w:rFonts w:hint="cs"/>
          <w:rtl/>
        </w:rPr>
        <w:t>ٱلۡبَصَرُ</w:t>
      </w:r>
      <w:r w:rsidR="008A6F7A" w:rsidRPr="0089531E">
        <w:rPr>
          <w:rStyle w:val="Char9"/>
          <w:rtl/>
        </w:rPr>
        <w:t xml:space="preserve">٧ وَخَسَفَ </w:t>
      </w:r>
      <w:r w:rsidR="008A6F7A" w:rsidRPr="0089531E">
        <w:rPr>
          <w:rStyle w:val="Char9"/>
          <w:rFonts w:hint="cs"/>
          <w:rtl/>
        </w:rPr>
        <w:t>ٱلۡقَمَرُ</w:t>
      </w:r>
      <w:r w:rsidR="008A6F7A" w:rsidRPr="0089531E">
        <w:rPr>
          <w:rStyle w:val="Char9"/>
          <w:rtl/>
        </w:rPr>
        <w:t xml:space="preserve">٨ وَجُمِعَ </w:t>
      </w:r>
      <w:r w:rsidR="008A6F7A" w:rsidRPr="0089531E">
        <w:rPr>
          <w:rStyle w:val="Char9"/>
          <w:rFonts w:hint="cs"/>
          <w:rtl/>
        </w:rPr>
        <w:t>ٱلشَّمۡسُ</w:t>
      </w:r>
      <w:r w:rsidR="008A6F7A" w:rsidRPr="0089531E">
        <w:rPr>
          <w:rStyle w:val="Char9"/>
          <w:rtl/>
        </w:rPr>
        <w:t xml:space="preserve"> وَ</w:t>
      </w:r>
      <w:r w:rsidR="008A6F7A" w:rsidRPr="0089531E">
        <w:rPr>
          <w:rStyle w:val="Char9"/>
          <w:rFonts w:hint="cs"/>
          <w:rtl/>
        </w:rPr>
        <w:t>ٱلۡقَمَرُ</w:t>
      </w:r>
      <w:r w:rsidR="008A6F7A" w:rsidRPr="0089531E">
        <w:rPr>
          <w:rStyle w:val="Char9"/>
          <w:rtl/>
        </w:rPr>
        <w:t xml:space="preserve">٩ يَقُولُ </w:t>
      </w:r>
      <w:r w:rsidR="008A6F7A" w:rsidRPr="0089531E">
        <w:rPr>
          <w:rStyle w:val="Char9"/>
          <w:rFonts w:hint="cs"/>
          <w:rtl/>
        </w:rPr>
        <w:t>ٱلۡإِنسَٰنُ</w:t>
      </w:r>
      <w:r w:rsidR="008A6F7A" w:rsidRPr="0089531E">
        <w:rPr>
          <w:rStyle w:val="Char9"/>
          <w:rtl/>
        </w:rPr>
        <w:t xml:space="preserve"> يَوۡمَئِذٍ أَيۡنَ </w:t>
      </w:r>
      <w:r w:rsidR="008A6F7A" w:rsidRPr="0089531E">
        <w:rPr>
          <w:rStyle w:val="Char9"/>
          <w:rFonts w:hint="cs"/>
          <w:rtl/>
        </w:rPr>
        <w:t>ٱلۡمَفَرُّ</w:t>
      </w:r>
      <w:r w:rsidR="008A6F7A" w:rsidRPr="0089531E">
        <w:rPr>
          <w:rStyle w:val="Char9"/>
          <w:rtl/>
        </w:rPr>
        <w:t>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[القيامة: 6-10]</w:t>
      </w:r>
    </w:p>
    <w:p w:rsidR="008A6F7A" w:rsidRPr="00E249D5" w:rsidRDefault="00ED0820" w:rsidP="00ED0820">
      <w:pPr>
        <w:widowControl/>
        <w:ind w:firstLine="284"/>
        <w:jc w:val="both"/>
        <w:rPr>
          <w:rStyle w:val="Char5"/>
          <w:spacing w:val="-4"/>
          <w:rtl/>
        </w:rPr>
      </w:pPr>
      <w:r w:rsidRPr="00E249D5">
        <w:rPr>
          <w:rFonts w:cs="Traditional Arabic"/>
          <w:spacing w:val="-4"/>
          <w:w w:val="98"/>
          <w:szCs w:val="28"/>
          <w:shd w:val="clear" w:color="auto" w:fill="FFFFFF"/>
          <w:rtl/>
        </w:rPr>
        <w:t>﴿</w:t>
      </w:r>
      <w:r w:rsidR="008A6F7A" w:rsidRPr="00E249D5">
        <w:rPr>
          <w:rStyle w:val="Char9"/>
          <w:spacing w:val="-4"/>
          <w:rtl/>
        </w:rPr>
        <w:t xml:space="preserve">فَإِذَا </w:t>
      </w:r>
      <w:r w:rsidR="008A6F7A" w:rsidRPr="00E249D5">
        <w:rPr>
          <w:rStyle w:val="Char9"/>
          <w:rFonts w:hint="cs"/>
          <w:spacing w:val="-4"/>
          <w:rtl/>
        </w:rPr>
        <w:t>ٱلنُّجُومُ</w:t>
      </w:r>
      <w:r w:rsidR="008A6F7A" w:rsidRPr="00E249D5">
        <w:rPr>
          <w:rStyle w:val="Char9"/>
          <w:spacing w:val="-4"/>
          <w:rtl/>
        </w:rPr>
        <w:t xml:space="preserve"> طُمِسَتۡ٨ وَإِذَا </w:t>
      </w:r>
      <w:r w:rsidR="008A6F7A" w:rsidRPr="00E249D5">
        <w:rPr>
          <w:rStyle w:val="Char9"/>
          <w:rFonts w:hint="cs"/>
          <w:spacing w:val="-4"/>
          <w:rtl/>
        </w:rPr>
        <w:t>ٱلسَّمَآءُ</w:t>
      </w:r>
      <w:r w:rsidR="008A6F7A" w:rsidRPr="00E249D5">
        <w:rPr>
          <w:rStyle w:val="Char9"/>
          <w:spacing w:val="-4"/>
          <w:rtl/>
        </w:rPr>
        <w:t xml:space="preserve"> فُرِجَتۡ٩ وَإِذَا </w:t>
      </w:r>
      <w:r w:rsidR="008A6F7A" w:rsidRPr="00E249D5">
        <w:rPr>
          <w:rStyle w:val="Char9"/>
          <w:rFonts w:hint="cs"/>
          <w:spacing w:val="-4"/>
          <w:rtl/>
        </w:rPr>
        <w:t>ٱلۡجِبَالُ</w:t>
      </w:r>
      <w:r w:rsidR="00E249D5">
        <w:rPr>
          <w:rStyle w:val="Char9"/>
          <w:spacing w:val="-4"/>
          <w:rtl/>
        </w:rPr>
        <w:t xml:space="preserve"> نُسِفَتۡ</w:t>
      </w:r>
      <w:r w:rsidRPr="00E249D5">
        <w:rPr>
          <w:rFonts w:cs="Traditional Arabic"/>
          <w:spacing w:val="-4"/>
          <w:w w:val="98"/>
          <w:szCs w:val="28"/>
          <w:shd w:val="clear" w:color="auto" w:fill="FFFFFF"/>
          <w:rtl/>
        </w:rPr>
        <w:t>﴾</w:t>
      </w:r>
      <w:r w:rsidR="008A6F7A" w:rsidRPr="00E249D5">
        <w:rPr>
          <w:rStyle w:val="Char9"/>
          <w:spacing w:val="-4"/>
          <w:rtl/>
        </w:rPr>
        <w:t xml:space="preserve"> </w:t>
      </w:r>
      <w:r w:rsidR="008A6F7A" w:rsidRPr="00E249D5">
        <w:rPr>
          <w:rStyle w:val="Char5"/>
          <w:spacing w:val="-4"/>
          <w:rtl/>
        </w:rPr>
        <w:t>[المرسلات: 8-10]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يَوۡمَ يُنفَخُ فِي </w:t>
      </w:r>
      <w:r w:rsidR="008A6F7A" w:rsidRPr="0089531E">
        <w:rPr>
          <w:rStyle w:val="Char9"/>
          <w:rFonts w:hint="cs"/>
          <w:rtl/>
        </w:rPr>
        <w:t>ٱلصُّورِ</w:t>
      </w:r>
      <w:r w:rsidR="008A6F7A" w:rsidRPr="0089531E">
        <w:rPr>
          <w:rStyle w:val="Char9"/>
          <w:rtl/>
        </w:rPr>
        <w:t xml:space="preserve"> فَتَأۡتُونَ أَفۡوَاجٗا١٨ وَفُتِحَتِ </w:t>
      </w:r>
      <w:r w:rsidR="008A6F7A" w:rsidRPr="0089531E">
        <w:rPr>
          <w:rStyle w:val="Char9"/>
          <w:rFonts w:hint="cs"/>
          <w:rtl/>
        </w:rPr>
        <w:t>ٱلسَّمَآءُ</w:t>
      </w:r>
      <w:r w:rsidR="008A6F7A" w:rsidRPr="0089531E">
        <w:rPr>
          <w:rStyle w:val="Char9"/>
          <w:rtl/>
        </w:rPr>
        <w:t xml:space="preserve"> فَكَانَتۡ أَبۡوَٰبٗا١٩ وَسُيِّرَتِ </w:t>
      </w:r>
      <w:r w:rsidR="008A6F7A" w:rsidRPr="0089531E">
        <w:rPr>
          <w:rStyle w:val="Char9"/>
          <w:rFonts w:hint="cs"/>
          <w:rtl/>
        </w:rPr>
        <w:t>ٱلۡجِبَالُ</w:t>
      </w:r>
      <w:r w:rsidR="008A6F7A" w:rsidRPr="0089531E">
        <w:rPr>
          <w:rStyle w:val="Char9"/>
          <w:rtl/>
        </w:rPr>
        <w:t xml:space="preserve"> فَكَانَتۡ سَرَابًا٢٠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[النبأ: 18-20]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إِذَا </w:t>
      </w:r>
      <w:r w:rsidR="008A6F7A" w:rsidRPr="0089531E">
        <w:rPr>
          <w:rStyle w:val="Char9"/>
          <w:rFonts w:hint="cs"/>
          <w:rtl/>
        </w:rPr>
        <w:t>ٱلشَّمۡسُ</w:t>
      </w:r>
      <w:r w:rsidR="008A6F7A" w:rsidRPr="0089531E">
        <w:rPr>
          <w:rStyle w:val="Char9"/>
          <w:rtl/>
        </w:rPr>
        <w:t xml:space="preserve"> كُوِّرَتۡ١ وَإِذَا </w:t>
      </w:r>
      <w:r w:rsidR="008A6F7A" w:rsidRPr="0089531E">
        <w:rPr>
          <w:rStyle w:val="Char9"/>
          <w:rFonts w:hint="cs"/>
          <w:rtl/>
        </w:rPr>
        <w:t>ٱلنُّجُومُ</w:t>
      </w:r>
      <w:r w:rsidR="008A6F7A" w:rsidRPr="0089531E">
        <w:rPr>
          <w:rStyle w:val="Char9"/>
          <w:rtl/>
        </w:rPr>
        <w:t xml:space="preserve"> </w:t>
      </w:r>
      <w:r w:rsidR="008A6F7A" w:rsidRPr="0089531E">
        <w:rPr>
          <w:rStyle w:val="Char9"/>
          <w:rFonts w:hint="cs"/>
          <w:rtl/>
        </w:rPr>
        <w:t>ٱنكَدَرَتۡ</w:t>
      </w:r>
      <w:r w:rsidR="008A6F7A" w:rsidRPr="0089531E">
        <w:rPr>
          <w:rStyle w:val="Char9"/>
          <w:rtl/>
        </w:rPr>
        <w:t xml:space="preserve">٢ وَإِذَا </w:t>
      </w:r>
      <w:r w:rsidR="008A6F7A" w:rsidRPr="0089531E">
        <w:rPr>
          <w:rStyle w:val="Char9"/>
          <w:rFonts w:hint="cs"/>
          <w:rtl/>
        </w:rPr>
        <w:t>ٱلۡجِبَالُ</w:t>
      </w:r>
      <w:r w:rsidR="008A6F7A" w:rsidRPr="0089531E">
        <w:rPr>
          <w:rStyle w:val="Char9"/>
          <w:rtl/>
        </w:rPr>
        <w:t xml:space="preserve"> سُيِّرَتۡ٣ وَإِذَا </w:t>
      </w:r>
      <w:r w:rsidR="008A6F7A" w:rsidRPr="0089531E">
        <w:rPr>
          <w:rStyle w:val="Char9"/>
          <w:rFonts w:hint="cs"/>
          <w:rtl/>
        </w:rPr>
        <w:t>ٱلۡعِشَارُ</w:t>
      </w:r>
      <w:r w:rsidR="008A6F7A" w:rsidRPr="0089531E">
        <w:rPr>
          <w:rStyle w:val="Char9"/>
          <w:rtl/>
        </w:rPr>
        <w:t xml:space="preserve"> عُطِّلَتۡ٤ وَإِذَا </w:t>
      </w:r>
      <w:r w:rsidR="008A6F7A" w:rsidRPr="0089531E">
        <w:rPr>
          <w:rStyle w:val="Char9"/>
          <w:rFonts w:hint="cs"/>
          <w:rtl/>
        </w:rPr>
        <w:t>ٱلۡوُحُوشُ</w:t>
      </w:r>
      <w:r w:rsidR="008A6F7A" w:rsidRPr="0089531E">
        <w:rPr>
          <w:rStyle w:val="Char9"/>
          <w:rtl/>
        </w:rPr>
        <w:t xml:space="preserve"> حُشِرَتۡ٥ وَإِذَا </w:t>
      </w:r>
      <w:r w:rsidR="008A6F7A" w:rsidRPr="0089531E">
        <w:rPr>
          <w:rStyle w:val="Char9"/>
          <w:rFonts w:hint="cs"/>
          <w:rtl/>
        </w:rPr>
        <w:t>ٱلۡبِحَارُ</w:t>
      </w:r>
      <w:r w:rsidR="008A6F7A" w:rsidRPr="0089531E">
        <w:rPr>
          <w:rStyle w:val="Char9"/>
          <w:rtl/>
        </w:rPr>
        <w:t xml:space="preserve"> سُجِّرَتۡ٦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[التكوير: 1-6]</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وَإِذَا </w:t>
      </w:r>
      <w:r w:rsidR="008A6F7A" w:rsidRPr="0089531E">
        <w:rPr>
          <w:rStyle w:val="Char9"/>
          <w:rFonts w:hint="cs"/>
          <w:rtl/>
        </w:rPr>
        <w:t>ٱلسَّمَآءُ</w:t>
      </w:r>
      <w:r w:rsidR="008A6F7A" w:rsidRPr="0089531E">
        <w:rPr>
          <w:rStyle w:val="Char9"/>
          <w:rtl/>
        </w:rPr>
        <w:t xml:space="preserve"> كُشِطَتۡ١١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[التكوير: 11]</w:t>
      </w:r>
      <w:r w:rsidR="0089531E" w:rsidRPr="009A64AF">
        <w:rPr>
          <w:rFonts w:ascii="(normal text)" w:hAnsi="(normal text)" w:cs="Traditional Arabic"/>
          <w:color w:val="000000"/>
          <w:szCs w:val="28"/>
          <w:rtl/>
        </w:rPr>
        <w:t xml:space="preserve"> </w:t>
      </w:r>
    </w:p>
    <w:p w:rsidR="008A6F7A" w:rsidRPr="00E249D5" w:rsidRDefault="00ED0820" w:rsidP="00ED0820">
      <w:pPr>
        <w:widowControl/>
        <w:ind w:firstLine="284"/>
        <w:jc w:val="both"/>
        <w:rPr>
          <w:rStyle w:val="Char5"/>
          <w:spacing w:val="-4"/>
          <w:rtl/>
        </w:rPr>
      </w:pPr>
      <w:r w:rsidRPr="00E249D5">
        <w:rPr>
          <w:rFonts w:cs="Traditional Arabic"/>
          <w:spacing w:val="-4"/>
          <w:szCs w:val="28"/>
          <w:shd w:val="clear" w:color="auto" w:fill="FFFFFF"/>
          <w:rtl/>
        </w:rPr>
        <w:t>﴿</w:t>
      </w:r>
      <w:r w:rsidR="008A6F7A" w:rsidRPr="00E249D5">
        <w:rPr>
          <w:rStyle w:val="Char9"/>
          <w:spacing w:val="-4"/>
          <w:rtl/>
        </w:rPr>
        <w:t xml:space="preserve">إِذَا </w:t>
      </w:r>
      <w:r w:rsidR="008A6F7A" w:rsidRPr="00E249D5">
        <w:rPr>
          <w:rStyle w:val="Char9"/>
          <w:rFonts w:hint="cs"/>
          <w:spacing w:val="-4"/>
          <w:rtl/>
        </w:rPr>
        <w:t>ٱلسَّمَآءُ</w:t>
      </w:r>
      <w:r w:rsidR="008A6F7A" w:rsidRPr="00E249D5">
        <w:rPr>
          <w:rStyle w:val="Char9"/>
          <w:spacing w:val="-4"/>
          <w:rtl/>
        </w:rPr>
        <w:t xml:space="preserve"> </w:t>
      </w:r>
      <w:r w:rsidR="008A6F7A" w:rsidRPr="00E249D5">
        <w:rPr>
          <w:rStyle w:val="Char9"/>
          <w:rFonts w:hint="cs"/>
          <w:spacing w:val="-4"/>
          <w:rtl/>
        </w:rPr>
        <w:t>ٱنفَطَرَتۡ</w:t>
      </w:r>
      <w:r w:rsidR="008A6F7A" w:rsidRPr="00E249D5">
        <w:rPr>
          <w:rStyle w:val="Char9"/>
          <w:spacing w:val="-4"/>
          <w:rtl/>
        </w:rPr>
        <w:t xml:space="preserve">١ وَإِذَا </w:t>
      </w:r>
      <w:r w:rsidR="008A6F7A" w:rsidRPr="00E249D5">
        <w:rPr>
          <w:rStyle w:val="Char9"/>
          <w:rFonts w:hint="cs"/>
          <w:spacing w:val="-4"/>
          <w:rtl/>
        </w:rPr>
        <w:t>ٱلۡكَوَاكِبُ</w:t>
      </w:r>
      <w:r w:rsidR="008A6F7A" w:rsidRPr="00E249D5">
        <w:rPr>
          <w:rStyle w:val="Char9"/>
          <w:spacing w:val="-4"/>
          <w:rtl/>
        </w:rPr>
        <w:t xml:space="preserve"> </w:t>
      </w:r>
      <w:r w:rsidR="008A6F7A" w:rsidRPr="00E249D5">
        <w:rPr>
          <w:rStyle w:val="Char9"/>
          <w:rFonts w:hint="cs"/>
          <w:spacing w:val="-4"/>
          <w:rtl/>
        </w:rPr>
        <w:t>ٱنتَثَرَتۡ</w:t>
      </w:r>
      <w:r w:rsidR="008A6F7A" w:rsidRPr="00E249D5">
        <w:rPr>
          <w:rStyle w:val="Char9"/>
          <w:spacing w:val="-4"/>
          <w:rtl/>
        </w:rPr>
        <w:t xml:space="preserve">٢ وَإِذَا </w:t>
      </w:r>
      <w:r w:rsidR="008A6F7A" w:rsidRPr="00E249D5">
        <w:rPr>
          <w:rStyle w:val="Char9"/>
          <w:rFonts w:hint="cs"/>
          <w:spacing w:val="-4"/>
          <w:rtl/>
        </w:rPr>
        <w:t>ٱلۡبِحَارُ</w:t>
      </w:r>
      <w:r w:rsidR="00E249D5">
        <w:rPr>
          <w:rStyle w:val="Char9"/>
          <w:spacing w:val="-4"/>
          <w:rtl/>
        </w:rPr>
        <w:t xml:space="preserve"> فُجِّرَتۡ</w:t>
      </w:r>
      <w:r w:rsidRPr="00E249D5">
        <w:rPr>
          <w:rFonts w:cs="Traditional Arabic"/>
          <w:spacing w:val="-4"/>
          <w:szCs w:val="28"/>
          <w:shd w:val="clear" w:color="auto" w:fill="FFFFFF"/>
          <w:rtl/>
        </w:rPr>
        <w:t>﴾</w:t>
      </w:r>
      <w:r w:rsidR="008A6F7A" w:rsidRPr="00E249D5">
        <w:rPr>
          <w:rStyle w:val="Char9"/>
          <w:spacing w:val="-4"/>
          <w:rtl/>
        </w:rPr>
        <w:t xml:space="preserve"> </w:t>
      </w:r>
      <w:r w:rsidR="008A6F7A" w:rsidRPr="00E249D5">
        <w:rPr>
          <w:rStyle w:val="Char5"/>
          <w:spacing w:val="-4"/>
          <w:rtl/>
        </w:rPr>
        <w:t>[الانفطار: 1-3]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إِذَا </w:t>
      </w:r>
      <w:r w:rsidR="008A6F7A" w:rsidRPr="0089531E">
        <w:rPr>
          <w:rStyle w:val="Char9"/>
          <w:rFonts w:hint="cs"/>
          <w:rtl/>
        </w:rPr>
        <w:t>ٱلسَّمَآءُ</w:t>
      </w:r>
      <w:r w:rsidR="008A6F7A" w:rsidRPr="0089531E">
        <w:rPr>
          <w:rStyle w:val="Char9"/>
          <w:rtl/>
        </w:rPr>
        <w:t xml:space="preserve"> </w:t>
      </w:r>
      <w:r w:rsidR="008A6F7A" w:rsidRPr="0089531E">
        <w:rPr>
          <w:rStyle w:val="Char9"/>
          <w:rFonts w:hint="cs"/>
          <w:rtl/>
        </w:rPr>
        <w:t>ٱنشَقَّتۡ</w:t>
      </w:r>
      <w:r w:rsidR="008A6F7A" w:rsidRPr="0089531E">
        <w:rPr>
          <w:rStyle w:val="Char9"/>
          <w:rtl/>
        </w:rPr>
        <w:t xml:space="preserve">١ وَأَذِنَتۡ لِرَبِّهَا وَحُقَّتۡ٢ وَإِذَا </w:t>
      </w:r>
      <w:r w:rsidR="008A6F7A" w:rsidRPr="0089531E">
        <w:rPr>
          <w:rStyle w:val="Char9"/>
          <w:rFonts w:hint="cs"/>
          <w:rtl/>
        </w:rPr>
        <w:t>ٱلۡأَرۡضُ</w:t>
      </w:r>
      <w:r w:rsidR="008A6F7A" w:rsidRPr="0089531E">
        <w:rPr>
          <w:rStyle w:val="Char9"/>
          <w:rtl/>
        </w:rPr>
        <w:t xml:space="preserve"> مُدَّتۡ٣ وَأَلۡقَتۡ مَا فِيهَا وَتَخَلَّتۡ٤ وَأَذِنَتۡ لِرَبِّهَا وَحُقَّتۡ٥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[الانشقاق: 1-5]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ٱلسَّمَآءِ</w:t>
      </w:r>
      <w:r w:rsidR="008A6F7A" w:rsidRPr="0089531E">
        <w:rPr>
          <w:rStyle w:val="Char9"/>
          <w:rtl/>
        </w:rPr>
        <w:t xml:space="preserve"> ذَاتِ </w:t>
      </w:r>
      <w:r w:rsidR="008A6F7A" w:rsidRPr="0089531E">
        <w:rPr>
          <w:rStyle w:val="Char9"/>
          <w:rFonts w:hint="cs"/>
          <w:rtl/>
        </w:rPr>
        <w:t>ٱلرَّجۡعِ</w:t>
      </w:r>
      <w:r w:rsidR="008A6F7A" w:rsidRPr="0089531E">
        <w:rPr>
          <w:rStyle w:val="Char9"/>
          <w:rtl/>
        </w:rPr>
        <w:t>١١ وَ</w:t>
      </w:r>
      <w:r w:rsidR="008A6F7A" w:rsidRPr="0089531E">
        <w:rPr>
          <w:rStyle w:val="Char9"/>
          <w:rFonts w:hint="cs"/>
          <w:rtl/>
        </w:rPr>
        <w:t>ٱلۡأَرۡضِ</w:t>
      </w:r>
      <w:r w:rsidR="008A6F7A" w:rsidRPr="0089531E">
        <w:rPr>
          <w:rStyle w:val="Char9"/>
          <w:rtl/>
        </w:rPr>
        <w:t xml:space="preserve"> ذَاتِ </w:t>
      </w:r>
      <w:r w:rsidR="008A6F7A" w:rsidRPr="0089531E">
        <w:rPr>
          <w:rStyle w:val="Char9"/>
          <w:rFonts w:hint="cs"/>
          <w:rtl/>
        </w:rPr>
        <w:t>ٱلصَّدۡعِ</w:t>
      </w:r>
      <w:r w:rsidR="008A6F7A" w:rsidRPr="0089531E">
        <w:rPr>
          <w:rStyle w:val="Char9"/>
          <w:rtl/>
        </w:rPr>
        <w:t>١٢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[الطارق: 11-12]</w:t>
      </w:r>
    </w:p>
    <w:p w:rsidR="008A6F7A" w:rsidRPr="00E249D5" w:rsidRDefault="00ED0820" w:rsidP="00ED0820">
      <w:pPr>
        <w:widowControl/>
        <w:ind w:firstLine="284"/>
        <w:jc w:val="both"/>
        <w:rPr>
          <w:rStyle w:val="Char5"/>
          <w:spacing w:val="-3"/>
          <w:rtl/>
        </w:rPr>
      </w:pPr>
      <w:r w:rsidRPr="00E249D5">
        <w:rPr>
          <w:rFonts w:cs="Traditional Arabic"/>
          <w:spacing w:val="-3"/>
          <w:szCs w:val="28"/>
          <w:shd w:val="clear" w:color="auto" w:fill="FFFFFF"/>
          <w:rtl/>
        </w:rPr>
        <w:t>﴿</w:t>
      </w:r>
      <w:r w:rsidR="008A6F7A" w:rsidRPr="00E249D5">
        <w:rPr>
          <w:rStyle w:val="Char9"/>
          <w:spacing w:val="-3"/>
          <w:rtl/>
        </w:rPr>
        <w:t xml:space="preserve">كَلَّآۖ إِذَا دُكَّتِ </w:t>
      </w:r>
      <w:r w:rsidR="008A6F7A" w:rsidRPr="00E249D5">
        <w:rPr>
          <w:rStyle w:val="Char9"/>
          <w:rFonts w:hint="cs"/>
          <w:spacing w:val="-3"/>
          <w:rtl/>
        </w:rPr>
        <w:t>ٱلۡأَرۡضُ</w:t>
      </w:r>
      <w:r w:rsidR="008A6F7A" w:rsidRPr="00E249D5">
        <w:rPr>
          <w:rStyle w:val="Char9"/>
          <w:spacing w:val="-3"/>
          <w:rtl/>
        </w:rPr>
        <w:t xml:space="preserve"> دَكّٗا دَكّٗا٢١ وَجَآءَ رَبُّكَ وَ</w:t>
      </w:r>
      <w:r w:rsidR="008A6F7A" w:rsidRPr="00E249D5">
        <w:rPr>
          <w:rStyle w:val="Char9"/>
          <w:rFonts w:hint="cs"/>
          <w:spacing w:val="-3"/>
          <w:rtl/>
        </w:rPr>
        <w:t>ٱلۡمَلَكُ</w:t>
      </w:r>
      <w:r w:rsidR="00E249D5" w:rsidRPr="00E249D5">
        <w:rPr>
          <w:rStyle w:val="Char9"/>
          <w:spacing w:val="-3"/>
          <w:rtl/>
        </w:rPr>
        <w:t xml:space="preserve"> صَفّٗا صَفّٗا</w:t>
      </w:r>
      <w:r w:rsidRPr="00E249D5">
        <w:rPr>
          <w:rFonts w:cs="Traditional Arabic"/>
          <w:spacing w:val="-3"/>
          <w:szCs w:val="28"/>
          <w:shd w:val="clear" w:color="auto" w:fill="FFFFFF"/>
          <w:rtl/>
        </w:rPr>
        <w:t>﴾</w:t>
      </w:r>
      <w:r w:rsidR="008A6F7A" w:rsidRPr="00E249D5">
        <w:rPr>
          <w:rStyle w:val="Char9"/>
          <w:spacing w:val="-3"/>
          <w:rtl/>
        </w:rPr>
        <w:t xml:space="preserve"> </w:t>
      </w:r>
      <w:r w:rsidR="008A6F7A" w:rsidRPr="00E249D5">
        <w:rPr>
          <w:rStyle w:val="Char5"/>
          <w:spacing w:val="-3"/>
          <w:rtl/>
        </w:rPr>
        <w:t>[الفجر: 21-22]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إِذَا زُلۡزِلَتِ </w:t>
      </w:r>
      <w:r w:rsidR="008A6F7A" w:rsidRPr="0089531E">
        <w:rPr>
          <w:rStyle w:val="Char9"/>
          <w:rFonts w:hint="cs"/>
          <w:rtl/>
        </w:rPr>
        <w:t>ٱلۡأَرۡضُ</w:t>
      </w:r>
      <w:r w:rsidR="008A6F7A" w:rsidRPr="0089531E">
        <w:rPr>
          <w:rStyle w:val="Char9"/>
          <w:rtl/>
        </w:rPr>
        <w:t xml:space="preserve"> زِلۡزَالَهَا١ وَأَخۡرَجَتِ </w:t>
      </w:r>
      <w:r w:rsidR="008A6F7A" w:rsidRPr="0089531E">
        <w:rPr>
          <w:rStyle w:val="Char9"/>
          <w:rFonts w:hint="cs"/>
          <w:rtl/>
        </w:rPr>
        <w:t>ٱلۡأَرۡضُ</w:t>
      </w:r>
      <w:r w:rsidR="008A6F7A" w:rsidRPr="0089531E">
        <w:rPr>
          <w:rStyle w:val="Char9"/>
          <w:rtl/>
        </w:rPr>
        <w:t xml:space="preserve"> أَثۡقَالَهَا٢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[الزلزلة: 1-2]</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پیکره‌ی عظیم دستگاه عظیم آفرینش، و رشد و تکامل انسان‌ها و منظومه‌ی شمسی و سیارات و کرات آسمانی و... بعد از انجام دادن آنچه به آن‌ها سپرده شده است و بعد از سپری شدن دوران اول از زندگی نوع انسان، ناگاه بر اثر به صدا درآمدن «صور» در رعب و هراس عجیبی فرو می‌رود و زلزله‌ی بی‌نظیر و تحولات حیرت‌انگیزی در زمین و در دریاها و در کوه‌ها، و همچنین در آسمان‌ها و ماه و خورشید و ستارگان به وجود می‌آید و ترس و بیم و هراس بی‌نظیر را در همه‌ی جانداران و بویژه در انسان‌ها ایجاد می‌نماید و مدت زمان اندکی صدای رعب‌آور آن صور (شبیه سوت خاموش کردن کارخانه‌ها) دستگاه عظیم آفرینش را از کار انداخته و همه‌ی فرآورده‌هایش را نیز نابود می‌نماید و دوره‌ی اول زندگی نوع انسان و خدمتگزارانش پایان می‌یابد و خورشید در هم پیچیده می‌شود و نظام جهان در هم می‌ریزد، و ستارگان تیره و تار می‌گردند و فرو می‌افتند، و کوه‌ها از جای خود برکنده می‌شوند و به این سو و آن سو رانده می‌شوند، و دریاها سراسر برافروخته می‌گردند و گدازه‌ها و گازهای درون زمین طوفان‌های آتشین و انفجارهای هولناکی پدید می‌آورند، و آسمان شکافته می‌شود و کوه‌ها و تپه‌ها و ارتفاعات سواحل دریاها برداشته می‌شود و آب دریاها به هم آمیخته می‌گردد و اتمهای دو عنصر اساسی آب: اکسیژن و ئیدروژن بر اثر یک جرقه و واکنش، آزاد و منفجر می‌گردند و زمین و کوه‌ها سخت به لرزش و جنبش درمی‌آید و چنان کوه‌ها در هم کوبیده می‌شود که کوه‌ها به توده‌های پراکنده و تپه‌های ریگ روان تبدیل می‌گردد، و چشمها از شدت هول و هراس سراسیمه و آشفته و حیران و ویلان می‌شود، و ماه بی‌نور و روشنایی می‌گردد، و خورشید و ماه گردآوری می‌گردد و انسان در آن روز خواهد گفت: راه گریز کجاست؟ و چگونه می‌توان از این هول و هراس نجات یافت؟</w:t>
      </w:r>
    </w:p>
    <w:p w:rsidR="008A6F7A" w:rsidRPr="004E7F4C" w:rsidRDefault="008A6F7A" w:rsidP="005150D4">
      <w:pPr>
        <w:pStyle w:val="Heading2"/>
        <w:rPr>
          <w:rStyle w:val="Char"/>
          <w:bCs/>
          <w:rtl/>
        </w:rPr>
      </w:pPr>
      <w:bookmarkStart w:id="1497" w:name="_Toc255726393"/>
      <w:bookmarkStart w:id="1498" w:name="_Toc440881013"/>
      <w:bookmarkStart w:id="1499" w:name="_Toc472765781"/>
      <w:bookmarkStart w:id="1500" w:name="_Toc472775670"/>
      <w:bookmarkStart w:id="1501" w:name="_Toc472862046"/>
      <w:r w:rsidRPr="004E7F4C">
        <w:rPr>
          <w:rStyle w:val="Char"/>
          <w:rFonts w:hint="cs"/>
          <w:bCs/>
          <w:rtl/>
        </w:rPr>
        <w:t>«نفخه‌ی صور» (در صور دمیدن)</w:t>
      </w:r>
      <w:bookmarkEnd w:id="1497"/>
      <w:bookmarkEnd w:id="1498"/>
      <w:bookmarkEnd w:id="1499"/>
      <w:bookmarkEnd w:id="1500"/>
      <w:bookmarkEnd w:id="1501"/>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وَهُوَ </w:t>
      </w:r>
      <w:r w:rsidR="008A6F7A" w:rsidRPr="0089531E">
        <w:rPr>
          <w:rStyle w:val="Char9"/>
          <w:rFonts w:hint="cs"/>
          <w:rtl/>
        </w:rPr>
        <w:t>ٱلَّذِي</w:t>
      </w:r>
      <w:r w:rsidR="008A6F7A" w:rsidRPr="0089531E">
        <w:rPr>
          <w:rStyle w:val="Char9"/>
          <w:rtl/>
        </w:rPr>
        <w:t xml:space="preserve"> خَلَقَ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بِ</w:t>
      </w:r>
      <w:r w:rsidR="008A6F7A" w:rsidRPr="0089531E">
        <w:rPr>
          <w:rStyle w:val="Char9"/>
          <w:rFonts w:hint="cs"/>
          <w:rtl/>
        </w:rPr>
        <w:t>ٱلۡحَقِّۖ</w:t>
      </w:r>
      <w:r w:rsidR="008A6F7A" w:rsidRPr="0089531E">
        <w:rPr>
          <w:rStyle w:val="Char9"/>
          <w:rtl/>
        </w:rPr>
        <w:t xml:space="preserve"> وَيَوۡمَ يَقُولُ كُن فَيَكُونُۚ قَوۡلُهُ </w:t>
      </w:r>
      <w:r w:rsidR="008A6F7A" w:rsidRPr="0089531E">
        <w:rPr>
          <w:rStyle w:val="Char9"/>
          <w:rFonts w:hint="cs"/>
          <w:rtl/>
        </w:rPr>
        <w:t>ٱلۡحَقُّۚ</w:t>
      </w:r>
      <w:r w:rsidR="008A6F7A" w:rsidRPr="0089531E">
        <w:rPr>
          <w:rStyle w:val="Char9"/>
          <w:rtl/>
        </w:rPr>
        <w:t xml:space="preserve"> وَلَهُ </w:t>
      </w:r>
      <w:r w:rsidR="008A6F7A" w:rsidRPr="0089531E">
        <w:rPr>
          <w:rStyle w:val="Char9"/>
          <w:rFonts w:hint="cs"/>
          <w:rtl/>
        </w:rPr>
        <w:t>ٱلۡمُلۡكُ</w:t>
      </w:r>
      <w:r w:rsidR="008A6F7A" w:rsidRPr="0089531E">
        <w:rPr>
          <w:rStyle w:val="Char9"/>
          <w:rtl/>
        </w:rPr>
        <w:t xml:space="preserve"> يَوۡمَ يُنفَخُ فِي </w:t>
      </w:r>
      <w:r w:rsidR="008A6F7A" w:rsidRPr="0089531E">
        <w:rPr>
          <w:rStyle w:val="Char9"/>
          <w:rFonts w:hint="cs"/>
          <w:rtl/>
        </w:rPr>
        <w:t>ٱلصُّورِۚ</w:t>
      </w:r>
      <w:r w:rsidR="008A6F7A" w:rsidRPr="0089531E">
        <w:rPr>
          <w:rStyle w:val="Char9"/>
          <w:rtl/>
        </w:rPr>
        <w:t xml:space="preserve"> عَٰلِمُ </w:t>
      </w:r>
      <w:r w:rsidR="008A6F7A" w:rsidRPr="0089531E">
        <w:rPr>
          <w:rStyle w:val="Char9"/>
          <w:rFonts w:hint="cs"/>
          <w:rtl/>
        </w:rPr>
        <w:t>ٱلۡغَيۡبِ</w:t>
      </w:r>
      <w:r w:rsidR="008A6F7A" w:rsidRPr="0089531E">
        <w:rPr>
          <w:rStyle w:val="Char9"/>
          <w:rtl/>
        </w:rPr>
        <w:t xml:space="preserve"> وَ</w:t>
      </w:r>
      <w:r w:rsidR="008A6F7A" w:rsidRPr="0089531E">
        <w:rPr>
          <w:rStyle w:val="Char9"/>
          <w:rFonts w:hint="cs"/>
          <w:rtl/>
        </w:rPr>
        <w:t>ٱلشَّهَٰدَةِۚ</w:t>
      </w:r>
      <w:r w:rsidR="008A6F7A" w:rsidRPr="0089531E">
        <w:rPr>
          <w:rStyle w:val="Char9"/>
          <w:rtl/>
        </w:rPr>
        <w:t xml:space="preserve"> وَهُوَ </w:t>
      </w:r>
      <w:r w:rsidR="008A6F7A" w:rsidRPr="0089531E">
        <w:rPr>
          <w:rStyle w:val="Char9"/>
          <w:rFonts w:hint="cs"/>
          <w:rtl/>
        </w:rPr>
        <w:t>ٱلۡحَكِيمُ</w:t>
      </w:r>
      <w:r w:rsidR="008A6F7A" w:rsidRPr="0089531E">
        <w:rPr>
          <w:rStyle w:val="Char9"/>
          <w:rtl/>
        </w:rPr>
        <w:t xml:space="preserve"> </w:t>
      </w:r>
      <w:r w:rsidR="008A6F7A" w:rsidRPr="0089531E">
        <w:rPr>
          <w:rStyle w:val="Char9"/>
          <w:rFonts w:hint="cs"/>
          <w:rtl/>
        </w:rPr>
        <w:t>ٱلۡخَبِيرُ</w:t>
      </w:r>
      <w:r w:rsidR="008A6F7A" w:rsidRPr="0089531E">
        <w:rPr>
          <w:rStyle w:val="Char9"/>
          <w:rtl/>
        </w:rPr>
        <w:t>٧٣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73]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وَتَرَكۡنَا بَعۡضَهُمۡ يَوۡمَئِذٖ يَمُوجُ فِي بَعۡضٖۖ وَنُفِخَ فِي </w:t>
      </w:r>
      <w:r w:rsidR="008A6F7A" w:rsidRPr="0089531E">
        <w:rPr>
          <w:rStyle w:val="Char9"/>
          <w:rFonts w:hint="cs"/>
          <w:rtl/>
        </w:rPr>
        <w:t>ٱلصُّورِ</w:t>
      </w:r>
      <w:r w:rsidR="008A6F7A" w:rsidRPr="0089531E">
        <w:rPr>
          <w:rStyle w:val="Char9"/>
          <w:rtl/>
        </w:rPr>
        <w:t xml:space="preserve"> فَجَمَعۡنَٰهُمۡ جَمۡعٗا٩٩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[الكهف: 99]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يَوۡمَ يُنفَخُ فِي </w:t>
      </w:r>
      <w:r w:rsidR="008A6F7A" w:rsidRPr="0089531E">
        <w:rPr>
          <w:rStyle w:val="Char9"/>
          <w:rFonts w:hint="cs"/>
          <w:rtl/>
        </w:rPr>
        <w:t>ٱلصُّورِۚ</w:t>
      </w:r>
      <w:r w:rsidR="008A6F7A" w:rsidRPr="0089531E">
        <w:rPr>
          <w:rStyle w:val="Char9"/>
          <w:rtl/>
        </w:rPr>
        <w:t xml:space="preserve"> وَنَحۡشُرُ </w:t>
      </w:r>
      <w:r w:rsidR="008A6F7A" w:rsidRPr="0089531E">
        <w:rPr>
          <w:rStyle w:val="Char9"/>
          <w:rFonts w:hint="cs"/>
          <w:rtl/>
        </w:rPr>
        <w:t>ٱلۡمُجۡرِمِينَ</w:t>
      </w:r>
      <w:r w:rsidR="008A6F7A" w:rsidRPr="0089531E">
        <w:rPr>
          <w:rStyle w:val="Char9"/>
          <w:rtl/>
        </w:rPr>
        <w:t xml:space="preserve"> يَوۡمَئِذٖ زُرۡقٗا١٠٢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[طه: 102]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فَإِذَا نُفِخَ فِي </w:t>
      </w:r>
      <w:r w:rsidR="008A6F7A" w:rsidRPr="0089531E">
        <w:rPr>
          <w:rStyle w:val="Char9"/>
          <w:rFonts w:hint="cs"/>
          <w:rtl/>
        </w:rPr>
        <w:t>ٱلصُّورِ</w:t>
      </w:r>
      <w:r w:rsidR="008A6F7A" w:rsidRPr="0089531E">
        <w:rPr>
          <w:rStyle w:val="Char9"/>
          <w:rtl/>
        </w:rPr>
        <w:t xml:space="preserve"> فَلَآ أَنسَابَ بَيۡنَهُمۡ يَوۡمَئِذٖ وَلَا يَتَسَآءَلُونَ١٠١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[المؤمنون: 101]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وَيَوۡمَ يُنفَخُ فِي </w:t>
      </w:r>
      <w:r w:rsidR="008A6F7A" w:rsidRPr="0089531E">
        <w:rPr>
          <w:rStyle w:val="Char9"/>
          <w:rFonts w:hint="cs"/>
          <w:rtl/>
        </w:rPr>
        <w:t>ٱلصُّورِ</w:t>
      </w:r>
      <w:r w:rsidR="008A6F7A" w:rsidRPr="0089531E">
        <w:rPr>
          <w:rStyle w:val="Char9"/>
          <w:rtl/>
        </w:rPr>
        <w:t xml:space="preserve"> فَفَزِعَ مَن فِي </w:t>
      </w:r>
      <w:r w:rsidR="008A6F7A" w:rsidRPr="0089531E">
        <w:rPr>
          <w:rStyle w:val="Char9"/>
          <w:rFonts w:hint="cs"/>
          <w:rtl/>
        </w:rPr>
        <w:t>ٱلسَّمَٰوَٰتِ</w:t>
      </w:r>
      <w:r w:rsidR="008A6F7A" w:rsidRPr="0089531E">
        <w:rPr>
          <w:rStyle w:val="Char9"/>
          <w:rtl/>
        </w:rPr>
        <w:t xml:space="preserve"> وَمَن فِي </w:t>
      </w:r>
      <w:r w:rsidR="008A6F7A" w:rsidRPr="0089531E">
        <w:rPr>
          <w:rStyle w:val="Char9"/>
          <w:rFonts w:hint="cs"/>
          <w:rtl/>
        </w:rPr>
        <w:t>ٱلۡأَرۡضِ</w:t>
      </w:r>
      <w:r w:rsidR="008A6F7A" w:rsidRPr="0089531E">
        <w:rPr>
          <w:rStyle w:val="Char9"/>
          <w:rtl/>
        </w:rPr>
        <w:t xml:space="preserve"> إِلَّا مَن شَآءَ </w:t>
      </w:r>
      <w:r w:rsidR="008A6F7A" w:rsidRPr="0089531E">
        <w:rPr>
          <w:rStyle w:val="Char9"/>
          <w:rFonts w:hint="cs"/>
          <w:rtl/>
        </w:rPr>
        <w:t>ٱللَّهُۚ</w:t>
      </w:r>
      <w:r w:rsidR="008A6F7A" w:rsidRPr="0089531E">
        <w:rPr>
          <w:rStyle w:val="Char9"/>
          <w:rtl/>
        </w:rPr>
        <w:t xml:space="preserve"> وَكُلٌّ أَتَوۡهُ دَٰخِرِينَ٨٧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87]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إِن كَانَتۡ إِلَّا صَيۡحَةٗ وَٰحِدَةٗ فَإِذَا هُمۡ خَٰمِدُونَ٢٩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[يس: 29]</w:t>
      </w:r>
    </w:p>
    <w:p w:rsidR="008A6F7A" w:rsidRPr="0089531E" w:rsidRDefault="00ED0820" w:rsidP="00ED0820">
      <w:pPr>
        <w:widowControl/>
        <w:ind w:firstLine="284"/>
        <w:jc w:val="both"/>
        <w:rPr>
          <w:rStyle w:val="Char5"/>
          <w:rtl/>
        </w:rPr>
      </w:pPr>
      <w:r w:rsidRPr="009A64AF">
        <w:rPr>
          <w:rFonts w:cs="Traditional Arabic"/>
          <w:szCs w:val="28"/>
          <w:rtl/>
        </w:rPr>
        <w:t>﴿</w:t>
      </w:r>
      <w:r w:rsidR="008A6F7A" w:rsidRPr="0089531E">
        <w:rPr>
          <w:rStyle w:val="Char9"/>
          <w:rtl/>
        </w:rPr>
        <w:t xml:space="preserve">مَا يَنظُرُونَ إِلَّا صَيۡحَةٗ وَٰحِدَةٗ تَأۡخُذُهُمۡ وَهُمۡ يَخِصِّمُونَ٤٩ فَلَا يَسۡتَطِيعُونَ تَوۡصِيَةٗ وَلَآ إِلَىٰٓ أَهۡلِهِمۡ يَرۡجِعُونَ٥٠ وَنُفِخَ فِي </w:t>
      </w:r>
      <w:r w:rsidR="008A6F7A" w:rsidRPr="0089531E">
        <w:rPr>
          <w:rStyle w:val="Char9"/>
          <w:rFonts w:hint="cs"/>
          <w:rtl/>
        </w:rPr>
        <w:t>ٱلصُّورِ</w:t>
      </w:r>
      <w:r w:rsidR="008A6F7A" w:rsidRPr="0089531E">
        <w:rPr>
          <w:rStyle w:val="Char9"/>
          <w:rtl/>
        </w:rPr>
        <w:t xml:space="preserve"> فَإِذَا هُم مِّنَ </w:t>
      </w:r>
      <w:r w:rsidR="008A6F7A" w:rsidRPr="0089531E">
        <w:rPr>
          <w:rStyle w:val="Char9"/>
          <w:rFonts w:hint="cs"/>
          <w:rtl/>
        </w:rPr>
        <w:t>ٱلۡأَجۡدَاثِ</w:t>
      </w:r>
      <w:r w:rsidR="008A6F7A" w:rsidRPr="0089531E">
        <w:rPr>
          <w:rStyle w:val="Char9"/>
          <w:rtl/>
        </w:rPr>
        <w:t xml:space="preserve"> إِلَىٰ رَبِّهِمۡ يَنسِلُونَ٥١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[يس: 49-51]</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إِن كَانَتۡ إِلَّا صَيۡحَةٗ وَٰحِدَةٗ فَإِذَا هُمۡ جَمِيعٞ لَّدَيۡنَا مُحۡضَرُونَ٥٣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[يس: 53]</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وَنُفِخَ فِي </w:t>
      </w:r>
      <w:r w:rsidR="008A6F7A" w:rsidRPr="0089531E">
        <w:rPr>
          <w:rStyle w:val="Char9"/>
          <w:rFonts w:hint="cs"/>
          <w:rtl/>
        </w:rPr>
        <w:t>ٱلصُّورِ</w:t>
      </w:r>
      <w:r w:rsidR="008A6F7A" w:rsidRPr="0089531E">
        <w:rPr>
          <w:rStyle w:val="Char9"/>
          <w:rtl/>
        </w:rPr>
        <w:t xml:space="preserve"> فَصَعِقَ مَن فِي </w:t>
      </w:r>
      <w:r w:rsidR="008A6F7A" w:rsidRPr="0089531E">
        <w:rPr>
          <w:rStyle w:val="Char9"/>
          <w:rFonts w:hint="cs"/>
          <w:rtl/>
        </w:rPr>
        <w:t>ٱلسَّمَٰوَٰتِ</w:t>
      </w:r>
      <w:r w:rsidR="008A6F7A" w:rsidRPr="0089531E">
        <w:rPr>
          <w:rStyle w:val="Char9"/>
          <w:rtl/>
        </w:rPr>
        <w:t xml:space="preserve"> وَمَن فِي </w:t>
      </w:r>
      <w:r w:rsidR="008A6F7A" w:rsidRPr="0089531E">
        <w:rPr>
          <w:rStyle w:val="Char9"/>
          <w:rFonts w:hint="cs"/>
          <w:rtl/>
        </w:rPr>
        <w:t>ٱلۡأَرۡضِ</w:t>
      </w:r>
      <w:r w:rsidR="008A6F7A" w:rsidRPr="0089531E">
        <w:rPr>
          <w:rStyle w:val="Char9"/>
          <w:rtl/>
        </w:rPr>
        <w:t xml:space="preserve"> إِلَّا مَن شَآءَ </w:t>
      </w:r>
      <w:r w:rsidR="008A6F7A" w:rsidRPr="0089531E">
        <w:rPr>
          <w:rStyle w:val="Char9"/>
          <w:rFonts w:hint="cs"/>
          <w:rtl/>
        </w:rPr>
        <w:t>ٱللَّهُۖ</w:t>
      </w:r>
      <w:r w:rsidR="008A6F7A" w:rsidRPr="0089531E">
        <w:rPr>
          <w:rStyle w:val="Char9"/>
          <w:rtl/>
        </w:rPr>
        <w:t xml:space="preserve"> ثُمَّ نُفِخَ فِيهِ أُخۡرَىٰ فَإِذَا هُمۡ قِيَامٞ يَنظُرُونَ٦٨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[الزمر: 68]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وَنُفِخَ فِي </w:t>
      </w:r>
      <w:r w:rsidR="008A6F7A" w:rsidRPr="0089531E">
        <w:rPr>
          <w:rStyle w:val="Char9"/>
          <w:rFonts w:hint="cs"/>
          <w:rtl/>
        </w:rPr>
        <w:t>ٱلصُّورِۚ</w:t>
      </w:r>
      <w:r w:rsidR="008A6F7A" w:rsidRPr="0089531E">
        <w:rPr>
          <w:rStyle w:val="Char9"/>
          <w:rtl/>
        </w:rPr>
        <w:t xml:space="preserve"> ذَٰلِكَ يَوۡمُ </w:t>
      </w:r>
      <w:r w:rsidR="008A6F7A" w:rsidRPr="0089531E">
        <w:rPr>
          <w:rStyle w:val="Char9"/>
          <w:rFonts w:hint="cs"/>
          <w:rtl/>
        </w:rPr>
        <w:t>ٱلۡوَعِيدِ</w:t>
      </w:r>
      <w:r w:rsidR="008A6F7A" w:rsidRPr="0089531E">
        <w:rPr>
          <w:rStyle w:val="Char9"/>
          <w:rtl/>
        </w:rPr>
        <w:t>٢٠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[ق: 20]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فَإِذَا نُفِخَ فِي </w:t>
      </w:r>
      <w:r w:rsidR="008A6F7A" w:rsidRPr="0089531E">
        <w:rPr>
          <w:rStyle w:val="Char9"/>
          <w:rFonts w:hint="cs"/>
          <w:rtl/>
        </w:rPr>
        <w:t>ٱلصُّورِ</w:t>
      </w:r>
      <w:r w:rsidR="008A6F7A" w:rsidRPr="0089531E">
        <w:rPr>
          <w:rStyle w:val="Char9"/>
          <w:rtl/>
        </w:rPr>
        <w:t xml:space="preserve"> نَفۡخَةٞ وَٰحِدَةٞ١٣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[الحاقة: 13]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فَإِذَا نُقِرَ فِي </w:t>
      </w:r>
      <w:r w:rsidR="008A6F7A" w:rsidRPr="0089531E">
        <w:rPr>
          <w:rStyle w:val="Char9"/>
          <w:rFonts w:hint="cs"/>
          <w:rtl/>
        </w:rPr>
        <w:t>ٱلنَّاقُورِ</w:t>
      </w:r>
      <w:r w:rsidR="008A6F7A" w:rsidRPr="0089531E">
        <w:rPr>
          <w:rStyle w:val="Char9"/>
          <w:rtl/>
        </w:rPr>
        <w:t>٨ فَذَٰلِكَ يَوۡمَئِذٖ يَوۡمٌ عَسِيرٌ٩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[المدثر: 8-9]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يَوۡمَ يُنفَخُ فِي </w:t>
      </w:r>
      <w:r w:rsidR="008A6F7A" w:rsidRPr="0089531E">
        <w:rPr>
          <w:rStyle w:val="Char9"/>
          <w:rFonts w:hint="cs"/>
          <w:rtl/>
        </w:rPr>
        <w:t>ٱلصُّورِ</w:t>
      </w:r>
      <w:r w:rsidR="008A6F7A" w:rsidRPr="0089531E">
        <w:rPr>
          <w:rStyle w:val="Char9"/>
          <w:rtl/>
        </w:rPr>
        <w:t xml:space="preserve"> فَتَأۡتُونَ أَفۡوَاجٗا١٨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[النبأ: 18]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يَوۡمَ تَرۡجُفُ </w:t>
      </w:r>
      <w:r w:rsidR="008A6F7A" w:rsidRPr="0089531E">
        <w:rPr>
          <w:rStyle w:val="Char9"/>
          <w:rFonts w:hint="cs"/>
          <w:rtl/>
        </w:rPr>
        <w:t>ٱلرَّاجِفَةُ</w:t>
      </w:r>
      <w:r w:rsidR="008A6F7A" w:rsidRPr="0089531E">
        <w:rPr>
          <w:rStyle w:val="Char9"/>
          <w:rtl/>
        </w:rPr>
        <w:t xml:space="preserve">٦ تَتۡبَعُهَا </w:t>
      </w:r>
      <w:r w:rsidR="008A6F7A" w:rsidRPr="0089531E">
        <w:rPr>
          <w:rStyle w:val="Char9"/>
          <w:rFonts w:hint="cs"/>
          <w:rtl/>
        </w:rPr>
        <w:t>ٱلرَّادِفَةُ</w:t>
      </w:r>
      <w:r w:rsidR="008A6F7A" w:rsidRPr="0089531E">
        <w:rPr>
          <w:rStyle w:val="Char9"/>
          <w:rtl/>
        </w:rPr>
        <w:t>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[النازعات: 6-7]</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از مجموعه‌ی آیات قرآن استفاده می‌شود که دو بار «نفخ صور» می‌شود: یکبار در پایان دنیا و آستانه‌ی رستاخیز که وحشت همه را فرا می‌گیرد و همگی با شنیدن آن قالب تهی می‌کنند و می‌میرند. و بار دوم به هنگام بعث و نشور و قیام قیامت است که با نفخ صور همه‌ی مردگان به حیات باز می‌گردند و زندگی نوینی را آغاز می‌کنند.</w:t>
      </w:r>
    </w:p>
    <w:p w:rsidR="008A6F7A" w:rsidRPr="00792437" w:rsidRDefault="008A6F7A" w:rsidP="0089531E">
      <w:pPr>
        <w:widowControl/>
        <w:ind w:firstLine="284"/>
        <w:jc w:val="both"/>
        <w:rPr>
          <w:rStyle w:val="Char1"/>
          <w:rtl/>
        </w:rPr>
      </w:pPr>
      <w:r w:rsidRPr="00792437">
        <w:rPr>
          <w:rStyle w:val="Char1"/>
          <w:rFonts w:hint="cs"/>
          <w:rtl/>
        </w:rPr>
        <w:t>و در قرآن نیز به صور اول «راجفة» (همان صیحه‌ی نخستین یا نفخ صور اول است که شیپور فنای جهان و زلزله‌ی نابودی دنیا است) گفته می‌شود، و به صور دوم «رادفة» (همان صیحه‌ی دوم که نفخه‌ی حیات و رستاخیز و بازگشت به زندگی جدید است) گفته می‌شود.</w:t>
      </w:r>
    </w:p>
    <w:p w:rsidR="008A6F7A" w:rsidRPr="00792437" w:rsidRDefault="008A6F7A" w:rsidP="0089531E">
      <w:pPr>
        <w:widowControl/>
        <w:ind w:firstLine="284"/>
        <w:jc w:val="both"/>
        <w:rPr>
          <w:rStyle w:val="Char1"/>
          <w:rtl/>
        </w:rPr>
      </w:pPr>
      <w:r w:rsidRPr="00792437">
        <w:rPr>
          <w:rStyle w:val="Char1"/>
          <w:rFonts w:hint="cs"/>
          <w:rtl/>
        </w:rPr>
        <w:t>و از مجموعه‌ی آیات قرآن استفاده می‌شود که در پایان جهان، صیحه‌ی عظیمی اهل آسمان‌ها و زمین را می‌میراند و این «صیحه‌ی مرگ» است و در آغاز رستاخیز با صیحه و فریاد عظیمی همه زنده می‌شوند و به پا می‌خیزند و این «فریاد حیات و زندگی» است.</w:t>
      </w:r>
    </w:p>
    <w:p w:rsidR="008A6F7A" w:rsidRPr="00792437" w:rsidRDefault="008A6F7A" w:rsidP="0089531E">
      <w:pPr>
        <w:widowControl/>
        <w:ind w:firstLine="284"/>
        <w:jc w:val="both"/>
        <w:rPr>
          <w:rStyle w:val="Char1"/>
          <w:rtl/>
        </w:rPr>
      </w:pPr>
      <w:r w:rsidRPr="00792437">
        <w:rPr>
          <w:rStyle w:val="Char1"/>
          <w:rFonts w:hint="cs"/>
          <w:rtl/>
        </w:rPr>
        <w:t>اما این دو فریاد دقیقاً چگونه است؟ و چه اثری در صیحه‌ی اول، و چه تأثیری در صیحه‌ی دوم است؟ جز خدا کسی نمی‌داند و از کیفیت و چگونگی آن باخبر نیست.</w:t>
      </w:r>
    </w:p>
    <w:p w:rsidR="008A6F7A" w:rsidRPr="00792437" w:rsidRDefault="008A6F7A" w:rsidP="0089531E">
      <w:pPr>
        <w:widowControl/>
        <w:ind w:firstLine="284"/>
        <w:jc w:val="both"/>
        <w:rPr>
          <w:rStyle w:val="Char1"/>
          <w:rtl/>
        </w:rPr>
      </w:pPr>
      <w:r w:rsidRPr="00792437">
        <w:rPr>
          <w:rStyle w:val="Char1"/>
          <w:rFonts w:hint="cs"/>
          <w:rtl/>
        </w:rPr>
        <w:t>به هر حال، هر دو نفخه به صورت ناگهانی تحقق می‌یابد؛ اما نفخه‌ی اول چنان غافلگیرانه است که گروه زیادی از مردم مشغول کسب و کار و مخاصمه و جدال بر سر اموال و خرید و فروش‌اند که صیحه‌ی نخستین واقع می‌شود. چنان‌که در روایات اسلامی آمده است که این صیحه‌ی آسمانی آن‌چنان غافلگیرانه است که دو نفر در حالی که پارچه‌ای را گشوده‌اند و مشغول معامله‌اند، پیش از آنکه آن را برچینند و بپیچیند، جهان پایان می‌یابد، و کسانی هستند که در آن لحظه، لقمه‌ی غذا از ظرف برداشته، اما پیش از آنکه به دهان آن‌ها برسد، صیحه‌ی آسمانی فرا می‌رسد و جهان پایان می‌یابد، و کسانی هستند که مشغول تعمیر و گِل‌مالی حوض‌اند تا چهار پایان را سیراب کنند، پیش از آنکه چهارپایان سیراب شوند، قیامت بر پا می‌شود.</w:t>
      </w:r>
    </w:p>
    <w:p w:rsidR="008A6F7A" w:rsidRPr="00792437" w:rsidRDefault="008A6F7A" w:rsidP="00ED0820">
      <w:pPr>
        <w:widowControl/>
        <w:ind w:firstLine="284"/>
        <w:jc w:val="both"/>
        <w:rPr>
          <w:rStyle w:val="Char1"/>
          <w:rtl/>
        </w:rPr>
      </w:pPr>
      <w:r w:rsidRPr="00792437">
        <w:rPr>
          <w:rStyle w:val="Char1"/>
          <w:rFonts w:hint="cs"/>
          <w:rtl/>
        </w:rPr>
        <w:t xml:space="preserve">و در مورد صیحه‌ی دوم، تعبیرات آیات قرآن از جمله آیه‌ی 68 سوره‌ی زمر </w:t>
      </w:r>
      <w:r w:rsidR="00ED0820" w:rsidRPr="009A64AF">
        <w:rPr>
          <w:rStyle w:val="Char1"/>
          <w:rFonts w:cs="Traditional Arabic"/>
          <w:shd w:val="clear" w:color="auto" w:fill="FFFFFF"/>
          <w:rtl/>
        </w:rPr>
        <w:t>﴿</w:t>
      </w:r>
      <w:r w:rsidRPr="0089531E">
        <w:rPr>
          <w:rStyle w:val="Char9"/>
          <w:rtl/>
        </w:rPr>
        <w:t>فَإِذَا هُمۡ قِيَامٞ يَنظُرُونَ٦٨</w:t>
      </w:r>
      <w:r w:rsidR="00ED0820" w:rsidRPr="009A64AF">
        <w:rPr>
          <w:rStyle w:val="Char1"/>
          <w:rFonts w:cs="Traditional Arabic"/>
          <w:shd w:val="clear" w:color="auto" w:fill="FFFFFF"/>
          <w:rtl/>
        </w:rPr>
        <w:t>﴾</w:t>
      </w:r>
      <w:r w:rsidRPr="00792437">
        <w:rPr>
          <w:rStyle w:val="Char1"/>
          <w:rFonts w:hint="cs"/>
          <w:rtl/>
        </w:rPr>
        <w:t xml:space="preserve"> نشان می‌دهد که صیحه‌ی دوم برای حیات و زندگی، ناگهانی صورت می‌گیرد، و این مسئله درس تربیتی عمیقی به انسان‌ها می‌دهد، و این حقیقت را برایشان روشن می‌سازد که در هر لحظه و هر حال باید آماده برای استقبال از چنین حادثه‌ی هولناک و عظیمی بود، چرا که هیچ تاریخ معینی برای آن بیان نشده و وقوع آن در هر زمان محتمل است و بدون هیچ مقدمه‌ای آغاز می‌شود.</w:t>
      </w:r>
    </w:p>
    <w:p w:rsidR="008A6F7A" w:rsidRPr="00792437" w:rsidRDefault="008A6F7A" w:rsidP="0089531E">
      <w:pPr>
        <w:widowControl/>
        <w:ind w:firstLine="284"/>
        <w:jc w:val="both"/>
        <w:rPr>
          <w:rStyle w:val="Char1"/>
          <w:rtl/>
        </w:rPr>
      </w:pPr>
      <w:r w:rsidRPr="00792437">
        <w:rPr>
          <w:rStyle w:val="Char1"/>
          <w:rFonts w:hint="cs"/>
          <w:rtl/>
        </w:rPr>
        <w:t>و در بعضی از روایات اسلامی، فاصله‌ی میان دو نفخه، چهل سال ذکر شده است که معلوم نیست معیار این سال‌ها چه اندازه است، سال‌های معمولی و یا سالیان و ایّامی همچون سالیان و ایّام قیامت؟!</w:t>
      </w:r>
    </w:p>
    <w:p w:rsidR="008A6F7A" w:rsidRPr="004E7F4C" w:rsidRDefault="008A6F7A" w:rsidP="005150D4">
      <w:pPr>
        <w:pStyle w:val="Heading2"/>
        <w:rPr>
          <w:rStyle w:val="Char"/>
          <w:bCs/>
          <w:rtl/>
        </w:rPr>
      </w:pPr>
      <w:bookmarkStart w:id="1502" w:name="_Toc255726394"/>
      <w:bookmarkStart w:id="1503" w:name="_Toc440881014"/>
      <w:bookmarkStart w:id="1504" w:name="_Toc472765782"/>
      <w:bookmarkStart w:id="1505" w:name="_Toc472775671"/>
      <w:bookmarkStart w:id="1506" w:name="_Toc472862047"/>
      <w:r w:rsidRPr="004E7F4C">
        <w:rPr>
          <w:rStyle w:val="Char"/>
          <w:rFonts w:hint="cs"/>
          <w:bCs/>
          <w:rtl/>
        </w:rPr>
        <w:t>«حشر» (دوره‌ی دوم زندگی انسان)</w:t>
      </w:r>
      <w:bookmarkEnd w:id="1502"/>
      <w:bookmarkEnd w:id="1503"/>
      <w:bookmarkEnd w:id="1504"/>
      <w:bookmarkEnd w:id="1505"/>
      <w:bookmarkEnd w:id="1506"/>
    </w:p>
    <w:p w:rsidR="008A6F7A" w:rsidRPr="0089531E" w:rsidRDefault="00ED0820" w:rsidP="00ED0820">
      <w:pPr>
        <w:widowControl/>
        <w:ind w:firstLine="284"/>
        <w:jc w:val="both"/>
        <w:rPr>
          <w:rStyle w:val="Char5"/>
          <w:rtl/>
        </w:rPr>
      </w:pPr>
      <w:r w:rsidRPr="009A64AF">
        <w:rPr>
          <w:rFonts w:cs="Traditional Arabic"/>
          <w:spacing w:val="-4"/>
          <w:w w:val="98"/>
          <w:szCs w:val="28"/>
          <w:shd w:val="clear" w:color="auto" w:fill="FFFFFF"/>
          <w:rtl/>
        </w:rPr>
        <w:t>﴿</w:t>
      </w:r>
      <w:r w:rsidR="008A6F7A" w:rsidRPr="0089531E">
        <w:rPr>
          <w:rStyle w:val="Char9"/>
          <w:rtl/>
        </w:rPr>
        <w:t>وَ</w:t>
      </w:r>
      <w:r w:rsidR="008A6F7A" w:rsidRPr="0089531E">
        <w:rPr>
          <w:rStyle w:val="Char9"/>
          <w:rFonts w:hint="cs"/>
          <w:rtl/>
        </w:rPr>
        <w:t>ٱذۡكُرُواْ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فِيٓ أَيَّامٖ مَّعۡدُودَٰتٖۚ فَمَن تَعَجَّلَ فِي يَوۡمَيۡنِ فَلَآ إِثۡمَ عَلَيۡهِ وَمَن تَأَخَّرَ فَلَآ إِثۡمَ عَلَيۡهِۖ لِمَنِ </w:t>
      </w:r>
      <w:r w:rsidR="008A6F7A" w:rsidRPr="0089531E">
        <w:rPr>
          <w:rStyle w:val="Char9"/>
          <w:rFonts w:hint="cs"/>
          <w:rtl/>
        </w:rPr>
        <w:t>ٱتَّقَىٰۗ</w:t>
      </w:r>
      <w:r w:rsidR="008A6F7A" w:rsidRPr="0089531E">
        <w:rPr>
          <w:rStyle w:val="Char9"/>
          <w:rtl/>
        </w:rPr>
        <w:t xml:space="preserve"> وَ</w:t>
      </w:r>
      <w:r w:rsidR="008A6F7A" w:rsidRPr="0089531E">
        <w:rPr>
          <w:rStyle w:val="Char9"/>
          <w:rFonts w:hint="cs"/>
          <w:rtl/>
        </w:rPr>
        <w:t>ٱتَّقُواْ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ٱعۡلَمُوٓاْ</w:t>
      </w:r>
      <w:r w:rsidR="008A6F7A" w:rsidRPr="0089531E">
        <w:rPr>
          <w:rStyle w:val="Char9"/>
          <w:rtl/>
        </w:rPr>
        <w:t xml:space="preserve"> أَنَّكُمۡ إِلَيۡهِ تُحۡشَرُونَ٢٠٣</w:t>
      </w:r>
      <w:r w:rsidRPr="009A64AF">
        <w:rPr>
          <w:rFonts w:cs="Traditional Arabic"/>
          <w:spacing w:val="-4"/>
          <w:w w:val="98"/>
          <w:szCs w:val="28"/>
          <w:shd w:val="clear" w:color="auto" w:fill="FFFFFF"/>
          <w:rtl/>
        </w:rPr>
        <w:t>﴾</w:t>
      </w:r>
      <w:r w:rsidR="008A6F7A" w:rsidRPr="0089531E">
        <w:rPr>
          <w:rStyle w:val="Char9"/>
          <w:rtl/>
        </w:rPr>
        <w:t xml:space="preserve"> </w:t>
      </w:r>
      <w:r w:rsidR="008A6F7A" w:rsidRPr="0089531E">
        <w:rPr>
          <w:rStyle w:val="Char5"/>
          <w:rtl/>
        </w:rPr>
        <w:t>[البقرة: 203]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وَلَئِن مُّتُّمۡ أَوۡ قُتِلۡتُمۡ لَإِلَى </w:t>
      </w:r>
      <w:r w:rsidR="008A6F7A" w:rsidRPr="0089531E">
        <w:rPr>
          <w:rStyle w:val="Char9"/>
          <w:rFonts w:hint="cs"/>
          <w:rtl/>
        </w:rPr>
        <w:t>ٱللَّهِ</w:t>
      </w:r>
      <w:r w:rsidR="008A6F7A" w:rsidRPr="0089531E">
        <w:rPr>
          <w:rStyle w:val="Char9"/>
          <w:rtl/>
        </w:rPr>
        <w:t xml:space="preserve"> تُحۡشَرُونَ١٥٨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158]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وَمَن يَسۡتَنكِفۡ عَنۡ عِبَادَتِهِ</w:t>
      </w:r>
      <w:r w:rsidR="008A6F7A" w:rsidRPr="0089531E">
        <w:rPr>
          <w:rStyle w:val="Char9"/>
          <w:rFonts w:hint="cs"/>
          <w:rtl/>
        </w:rPr>
        <w:t>ۦ</w:t>
      </w:r>
      <w:r w:rsidR="008A6F7A" w:rsidRPr="0089531E">
        <w:rPr>
          <w:rStyle w:val="Char9"/>
          <w:rtl/>
        </w:rPr>
        <w:t xml:space="preserve"> وَيَسۡتَكۡبِرۡ فَسَيَحۡشُرُهُمۡ إِلَيۡهِ جَمِيعٗا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172]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وَيَوۡمَ نَحۡشُرُهُمۡ جَمِيعٗا ثُمَّ نَقُولُ لِلَّذِينَ أَشۡرَكُوٓاْ أَيۡنَ شُرَكَآؤُكُمُ </w:t>
      </w:r>
      <w:r w:rsidR="008A6F7A" w:rsidRPr="0089531E">
        <w:rPr>
          <w:rStyle w:val="Char9"/>
          <w:rFonts w:hint="cs"/>
          <w:rtl/>
        </w:rPr>
        <w:t>ٱلَّذِينَ</w:t>
      </w:r>
      <w:r w:rsidR="008A6F7A" w:rsidRPr="0089531E">
        <w:rPr>
          <w:rStyle w:val="Char9"/>
          <w:rtl/>
        </w:rPr>
        <w:t xml:space="preserve"> كُنتُمۡ تَزۡعُمُونَ٢٢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22]</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وَمَا مِن دَآبَّةٖ فِي </w:t>
      </w:r>
      <w:r w:rsidR="008A6F7A" w:rsidRPr="0089531E">
        <w:rPr>
          <w:rStyle w:val="Char9"/>
          <w:rFonts w:hint="cs"/>
          <w:rtl/>
        </w:rPr>
        <w:t>ٱلۡأَرۡضِ</w:t>
      </w:r>
      <w:r w:rsidR="008A6F7A" w:rsidRPr="0089531E">
        <w:rPr>
          <w:rStyle w:val="Char9"/>
          <w:rtl/>
        </w:rPr>
        <w:t xml:space="preserve"> وَلَا طَٰٓئِرٖ يَطِيرُ بِجَنَاحَيۡهِ إِلَّآ أُمَمٌ أَمۡثَالُكُمۚ مَّا فَرَّطۡنَا فِي </w:t>
      </w:r>
      <w:r w:rsidR="008A6F7A" w:rsidRPr="0089531E">
        <w:rPr>
          <w:rStyle w:val="Char9"/>
          <w:rFonts w:hint="cs"/>
          <w:rtl/>
        </w:rPr>
        <w:t>ٱلۡكِتَٰبِ</w:t>
      </w:r>
      <w:r w:rsidR="008A6F7A" w:rsidRPr="0089531E">
        <w:rPr>
          <w:rStyle w:val="Char9"/>
          <w:rtl/>
        </w:rPr>
        <w:t xml:space="preserve"> مِن شَيۡءٖۚ ثُمَّ إِلَىٰ رَبِّهِمۡ يُحۡشَرُونَ٣٨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38]</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وَأَنۡ أَقِيمُواْ </w:t>
      </w:r>
      <w:r w:rsidR="008A6F7A" w:rsidRPr="0089531E">
        <w:rPr>
          <w:rStyle w:val="Char9"/>
          <w:rFonts w:hint="cs"/>
          <w:rtl/>
        </w:rPr>
        <w:t>ٱلصَّلَوٰةَ</w:t>
      </w:r>
      <w:r w:rsidR="008A6F7A" w:rsidRPr="0089531E">
        <w:rPr>
          <w:rStyle w:val="Char9"/>
          <w:rtl/>
        </w:rPr>
        <w:t xml:space="preserve"> وَ</w:t>
      </w:r>
      <w:r w:rsidR="008A6F7A" w:rsidRPr="0089531E">
        <w:rPr>
          <w:rStyle w:val="Char9"/>
          <w:rFonts w:hint="cs"/>
          <w:rtl/>
        </w:rPr>
        <w:t>ٱتَّقُوهُۚ</w:t>
      </w:r>
      <w:r w:rsidR="008A6F7A" w:rsidRPr="0089531E">
        <w:rPr>
          <w:rStyle w:val="Char9"/>
          <w:rtl/>
        </w:rPr>
        <w:t xml:space="preserve"> وَهُوَ </w:t>
      </w:r>
      <w:r w:rsidR="008A6F7A" w:rsidRPr="0089531E">
        <w:rPr>
          <w:rStyle w:val="Char9"/>
          <w:rFonts w:hint="cs"/>
          <w:rtl/>
        </w:rPr>
        <w:t>ٱلَّذِيٓ</w:t>
      </w:r>
      <w:r w:rsidR="008A6F7A" w:rsidRPr="0089531E">
        <w:rPr>
          <w:rStyle w:val="Char9"/>
          <w:rtl/>
        </w:rPr>
        <w:t xml:space="preserve"> إِلَيۡهِ تُحۡشَرُونَ٧٢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72]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وَيَوۡمَ يَحۡشُرُهُمۡ جَمِيعٗا يَٰمَعۡشَرَ </w:t>
      </w:r>
      <w:r w:rsidR="008A6F7A" w:rsidRPr="0089531E">
        <w:rPr>
          <w:rStyle w:val="Char9"/>
          <w:rFonts w:hint="cs"/>
          <w:rtl/>
        </w:rPr>
        <w:t>ٱلۡجِنِّ</w:t>
      </w:r>
      <w:r w:rsidR="008A6F7A" w:rsidRPr="0089531E">
        <w:rPr>
          <w:rStyle w:val="Char9"/>
          <w:rtl/>
        </w:rPr>
        <w:t xml:space="preserve"> قَدِ </w:t>
      </w:r>
      <w:r w:rsidR="008A6F7A" w:rsidRPr="0089531E">
        <w:rPr>
          <w:rStyle w:val="Char9"/>
          <w:rFonts w:hint="cs"/>
          <w:rtl/>
        </w:rPr>
        <w:t>ٱسۡتَكۡثَرۡتُم</w:t>
      </w:r>
      <w:r w:rsidR="008A6F7A" w:rsidRPr="0089531E">
        <w:rPr>
          <w:rStyle w:val="Char9"/>
          <w:rtl/>
        </w:rPr>
        <w:t xml:space="preserve"> مِّنَ </w:t>
      </w:r>
      <w:r w:rsidR="008A6F7A" w:rsidRPr="0089531E">
        <w:rPr>
          <w:rStyle w:val="Char9"/>
          <w:rFonts w:hint="cs"/>
          <w:rtl/>
        </w:rPr>
        <w:t>ٱلۡإِنسِۖ</w:t>
      </w:r>
      <w:r w:rsidR="008A6F7A" w:rsidRPr="0089531E">
        <w:rPr>
          <w:rStyle w:val="Char9"/>
          <w:rtl/>
        </w:rPr>
        <w:t xml:space="preserve"> وَقَالَ أَوۡلِيَآؤُهُم مِّنَ </w:t>
      </w:r>
      <w:r w:rsidR="008A6F7A" w:rsidRPr="0089531E">
        <w:rPr>
          <w:rStyle w:val="Char9"/>
          <w:rFonts w:hint="cs"/>
          <w:rtl/>
        </w:rPr>
        <w:t>ٱلۡإِنسِ</w:t>
      </w:r>
      <w:r w:rsidR="008A6F7A" w:rsidRPr="0089531E">
        <w:rPr>
          <w:rStyle w:val="Char9"/>
          <w:rtl/>
        </w:rPr>
        <w:t xml:space="preserve"> رَبَّنَا </w:t>
      </w:r>
      <w:r w:rsidR="008A6F7A" w:rsidRPr="0089531E">
        <w:rPr>
          <w:rStyle w:val="Char9"/>
          <w:rFonts w:hint="cs"/>
          <w:rtl/>
        </w:rPr>
        <w:t>ٱسۡتَمۡتَعَ</w:t>
      </w:r>
      <w:r w:rsidR="008A6F7A" w:rsidRPr="0089531E">
        <w:rPr>
          <w:rStyle w:val="Char9"/>
          <w:rtl/>
        </w:rPr>
        <w:t xml:space="preserve"> بَعۡضُنَا بِبَعۡضٖ وَبَلَغۡنَآ أَجَلَنَا </w:t>
      </w:r>
      <w:r w:rsidR="008A6F7A" w:rsidRPr="0089531E">
        <w:rPr>
          <w:rStyle w:val="Char9"/>
          <w:rFonts w:hint="cs"/>
          <w:rtl/>
        </w:rPr>
        <w:t>ٱلَّذِيٓ</w:t>
      </w:r>
      <w:r w:rsidR="008A6F7A" w:rsidRPr="0089531E">
        <w:rPr>
          <w:rStyle w:val="Char9"/>
          <w:rtl/>
        </w:rPr>
        <w:t xml:space="preserve"> أَجَّلۡتَ لَنَاۚ قَالَ </w:t>
      </w:r>
      <w:r w:rsidR="008A6F7A" w:rsidRPr="0089531E">
        <w:rPr>
          <w:rStyle w:val="Char9"/>
          <w:rFonts w:hint="cs"/>
          <w:rtl/>
        </w:rPr>
        <w:t>ٱلنَّارُ</w:t>
      </w:r>
      <w:r w:rsidR="008A6F7A" w:rsidRPr="0089531E">
        <w:rPr>
          <w:rStyle w:val="Char9"/>
          <w:rtl/>
        </w:rPr>
        <w:t xml:space="preserve"> مَثۡوَىٰكُمۡ خَٰلِدِينَ </w:t>
      </w:r>
      <w:r w:rsidR="008A6F7A" w:rsidRPr="0089531E">
        <w:rPr>
          <w:rStyle w:val="Char9"/>
          <w:rFonts w:hint="cs"/>
          <w:rtl/>
        </w:rPr>
        <w:t>فِيهَآ</w:t>
      </w:r>
      <w:r w:rsidR="008A6F7A" w:rsidRPr="0089531E">
        <w:rPr>
          <w:rStyle w:val="Char9"/>
          <w:rtl/>
        </w:rPr>
        <w:t xml:space="preserve"> إِلَّا مَا شَآءَ </w:t>
      </w:r>
      <w:r w:rsidR="008A6F7A" w:rsidRPr="0089531E">
        <w:rPr>
          <w:rStyle w:val="Char9"/>
          <w:rFonts w:hint="cs"/>
          <w:rtl/>
        </w:rPr>
        <w:t>ٱللَّهُۗ</w:t>
      </w:r>
      <w:r w:rsidR="008A6F7A" w:rsidRPr="0089531E">
        <w:rPr>
          <w:rStyle w:val="Char9"/>
          <w:rtl/>
        </w:rPr>
        <w:t xml:space="preserve"> إِنَّ رَبَّكَ حَكِيمٌ عَلِيمٞ١٢٨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128]</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pacing w:val="-4"/>
          <w:szCs w:val="28"/>
          <w:shd w:val="clear" w:color="auto" w:fill="FFFFFF"/>
          <w:rtl/>
        </w:rPr>
        <w:t>﴿</w:t>
      </w:r>
      <w:r w:rsidR="008A6F7A" w:rsidRPr="0089531E">
        <w:rPr>
          <w:rStyle w:val="Char9"/>
          <w:rtl/>
        </w:rPr>
        <w:t>وَ</w:t>
      </w:r>
      <w:r w:rsidR="008A6F7A" w:rsidRPr="0089531E">
        <w:rPr>
          <w:rStyle w:val="Char9"/>
          <w:rFonts w:hint="cs"/>
          <w:rtl/>
        </w:rPr>
        <w:t>ٱعۡلَمُوٓاْ</w:t>
      </w:r>
      <w:r w:rsidR="008A6F7A" w:rsidRPr="0089531E">
        <w:rPr>
          <w:rStyle w:val="Char9"/>
          <w:rtl/>
        </w:rPr>
        <w:t xml:space="preserve"> أَنَّ </w:t>
      </w:r>
      <w:r w:rsidR="008A6F7A" w:rsidRPr="0089531E">
        <w:rPr>
          <w:rStyle w:val="Char9"/>
          <w:rFonts w:hint="cs"/>
          <w:rtl/>
        </w:rPr>
        <w:t>ٱللَّهَ</w:t>
      </w:r>
      <w:r w:rsidR="008A6F7A" w:rsidRPr="0089531E">
        <w:rPr>
          <w:rStyle w:val="Char9"/>
          <w:rtl/>
        </w:rPr>
        <w:t xml:space="preserve"> يَحُولُ بَيۡنَ </w:t>
      </w:r>
      <w:r w:rsidR="008A6F7A" w:rsidRPr="0089531E">
        <w:rPr>
          <w:rStyle w:val="Char9"/>
          <w:rFonts w:hint="cs"/>
          <w:rtl/>
        </w:rPr>
        <w:t>ٱلۡمَرۡءِ</w:t>
      </w:r>
      <w:r w:rsidR="008A6F7A" w:rsidRPr="0089531E">
        <w:rPr>
          <w:rStyle w:val="Char9"/>
          <w:rtl/>
        </w:rPr>
        <w:t xml:space="preserve"> وَقَلۡبِهِ</w:t>
      </w:r>
      <w:r w:rsidR="008A6F7A" w:rsidRPr="0089531E">
        <w:rPr>
          <w:rStyle w:val="Char9"/>
          <w:rFonts w:hint="cs"/>
          <w:rtl/>
        </w:rPr>
        <w:t>ۦ</w:t>
      </w:r>
      <w:r w:rsidR="008A6F7A" w:rsidRPr="0089531E">
        <w:rPr>
          <w:rStyle w:val="Char9"/>
          <w:rtl/>
        </w:rPr>
        <w:t xml:space="preserve"> وَأَنَّهُ</w:t>
      </w:r>
      <w:r w:rsidR="008A6F7A" w:rsidRPr="0089531E">
        <w:rPr>
          <w:rStyle w:val="Char9"/>
          <w:rFonts w:hint="cs"/>
          <w:rtl/>
        </w:rPr>
        <w:t>ۥٓ</w:t>
      </w:r>
      <w:r w:rsidR="008A6F7A" w:rsidRPr="0089531E">
        <w:rPr>
          <w:rStyle w:val="Char9"/>
          <w:rtl/>
        </w:rPr>
        <w:t xml:space="preserve"> إِلَيۡهِ تُحۡشَرُونَ</w:t>
      </w:r>
      <w:r w:rsidRPr="009A64AF">
        <w:rPr>
          <w:rFonts w:cs="Traditional Arabic"/>
          <w:spacing w:val="-4"/>
          <w:szCs w:val="28"/>
          <w:shd w:val="clear" w:color="auto" w:fill="FFFFFF"/>
          <w:rtl/>
        </w:rPr>
        <w:t>﴾</w:t>
      </w:r>
      <w:r w:rsidR="008A6F7A" w:rsidRPr="0089531E">
        <w:rPr>
          <w:rStyle w:val="Char9"/>
          <w:rtl/>
        </w:rPr>
        <w:t xml:space="preserve"> </w:t>
      </w:r>
      <w:r w:rsidR="008A6F7A" w:rsidRPr="0089531E">
        <w:rPr>
          <w:rStyle w:val="Char5"/>
          <w:rtl/>
        </w:rPr>
        <w:t>[الأنفال: 24]</w:t>
      </w:r>
    </w:p>
    <w:p w:rsidR="008A6F7A" w:rsidRPr="00E249D5" w:rsidRDefault="00ED0820" w:rsidP="00ED0820">
      <w:pPr>
        <w:widowControl/>
        <w:ind w:firstLine="284"/>
        <w:jc w:val="both"/>
        <w:rPr>
          <w:rStyle w:val="Char5"/>
          <w:spacing w:val="-5"/>
          <w:rtl/>
        </w:rPr>
      </w:pPr>
      <w:r w:rsidRPr="00E249D5">
        <w:rPr>
          <w:rFonts w:cs="Traditional Arabic"/>
          <w:spacing w:val="-5"/>
          <w:szCs w:val="28"/>
          <w:shd w:val="clear" w:color="auto" w:fill="FFFFFF"/>
          <w:rtl/>
        </w:rPr>
        <w:t>﴿</w:t>
      </w:r>
      <w:r w:rsidR="008A6F7A" w:rsidRPr="00E249D5">
        <w:rPr>
          <w:rStyle w:val="Char9"/>
          <w:spacing w:val="-5"/>
          <w:rtl/>
        </w:rPr>
        <w:t>وَيَوۡمَ نَحۡشُرُهُمۡ جَمِيعٗا ثُمَّ نَقُولُ لِلَّذِينَ أَشۡرَكُواْ مَكَانَكُمۡ أَنتُمۡ وَشُرَكَآؤُكُمۡ</w:t>
      </w:r>
      <w:r w:rsidR="008A6F7A" w:rsidRPr="00E249D5">
        <w:rPr>
          <w:rFonts w:cs="Times New Roman" w:hint="cs"/>
          <w:color w:val="000000"/>
          <w:spacing w:val="-5"/>
          <w:szCs w:val="28"/>
          <w:shd w:val="clear" w:color="auto" w:fill="FFFFFF"/>
          <w:rtl/>
        </w:rPr>
        <w:t>...</w:t>
      </w:r>
      <w:r w:rsidRPr="00E249D5">
        <w:rPr>
          <w:rFonts w:cs="Traditional Arabic"/>
          <w:spacing w:val="-5"/>
          <w:szCs w:val="28"/>
          <w:shd w:val="clear" w:color="auto" w:fill="FFFFFF"/>
          <w:rtl/>
        </w:rPr>
        <w:t>﴾</w:t>
      </w:r>
      <w:r w:rsidR="008A6F7A" w:rsidRPr="00E249D5">
        <w:rPr>
          <w:rStyle w:val="Char9"/>
          <w:spacing w:val="-5"/>
          <w:rtl/>
        </w:rPr>
        <w:t xml:space="preserve"> </w:t>
      </w:r>
      <w:r w:rsidR="008A6F7A" w:rsidRPr="00E249D5">
        <w:rPr>
          <w:rStyle w:val="Char5"/>
          <w:spacing w:val="-5"/>
          <w:rtl/>
        </w:rPr>
        <w:t>[يونس: 28]</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وَيَوۡمَ يَحۡشُرُهُمۡ كَأَن لَّمۡ يَلۡبَثُوٓاْ إِلَّا سَاعَةٗ مِّنَ </w:t>
      </w:r>
      <w:r w:rsidR="008A6F7A" w:rsidRPr="0089531E">
        <w:rPr>
          <w:rStyle w:val="Char9"/>
          <w:rFonts w:hint="cs"/>
          <w:rtl/>
        </w:rPr>
        <w:t>ٱلنَّهَارِ</w:t>
      </w:r>
      <w:r w:rsidR="008A6F7A" w:rsidRPr="0089531E">
        <w:rPr>
          <w:rStyle w:val="Char9"/>
          <w:rtl/>
        </w:rPr>
        <w:t xml:space="preserve"> يَتَعَارَفُونَ بَيۡنَهُمۡۚ قَدۡ خَسِرَ </w:t>
      </w:r>
      <w:r w:rsidR="008A6F7A" w:rsidRPr="0089531E">
        <w:rPr>
          <w:rStyle w:val="Char9"/>
          <w:rFonts w:hint="cs"/>
          <w:rtl/>
        </w:rPr>
        <w:t>ٱلَّذِينَ</w:t>
      </w:r>
      <w:r w:rsidR="008A6F7A" w:rsidRPr="0089531E">
        <w:rPr>
          <w:rStyle w:val="Char9"/>
          <w:rtl/>
        </w:rPr>
        <w:t xml:space="preserve"> كَذَّبُواْ بِلِقَآءِ </w:t>
      </w:r>
      <w:r w:rsidR="008A6F7A" w:rsidRPr="0089531E">
        <w:rPr>
          <w:rStyle w:val="Char9"/>
          <w:rFonts w:hint="cs"/>
          <w:rtl/>
        </w:rPr>
        <w:t>ٱللَّهِ</w:t>
      </w:r>
      <w:r w:rsidR="008A6F7A" w:rsidRPr="0089531E">
        <w:rPr>
          <w:rStyle w:val="Char9"/>
          <w:rtl/>
        </w:rPr>
        <w:t xml:space="preserve"> وَمَا كَانُواْ مُهۡتَدِينَ٤٥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45]</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وَإِنَّ رَبَّكَ هُوَ يَحۡشُرُهُمۡۚ إِنَّهُ</w:t>
      </w:r>
      <w:r w:rsidR="008A6F7A" w:rsidRPr="0089531E">
        <w:rPr>
          <w:rStyle w:val="Char9"/>
          <w:rFonts w:hint="cs"/>
          <w:rtl/>
        </w:rPr>
        <w:t>ۥ</w:t>
      </w:r>
      <w:r w:rsidR="008A6F7A" w:rsidRPr="0089531E">
        <w:rPr>
          <w:rStyle w:val="Char9"/>
          <w:rtl/>
        </w:rPr>
        <w:t xml:space="preserve"> حَكِيمٌ عَلِيمٞ٢٥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[الحجر: 25]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وَمَن يُضۡلِلۡ فَلَن تَجِدَ لَهُمۡ أَوۡلِيَآءَ مِن دُونِهِ</w:t>
      </w:r>
      <w:r w:rsidR="008A6F7A" w:rsidRPr="0089531E">
        <w:rPr>
          <w:rStyle w:val="Char9"/>
          <w:rFonts w:hint="cs"/>
          <w:rtl/>
        </w:rPr>
        <w:t>ۦۖ</w:t>
      </w:r>
      <w:r w:rsidR="008A6F7A" w:rsidRPr="0089531E">
        <w:rPr>
          <w:rStyle w:val="Char9"/>
          <w:rtl/>
        </w:rPr>
        <w:t xml:space="preserve"> وَنَحۡشُرُهُمۡ يَوۡمَ </w:t>
      </w:r>
      <w:r w:rsidR="008A6F7A" w:rsidRPr="0089531E">
        <w:rPr>
          <w:rStyle w:val="Char9"/>
          <w:rFonts w:hint="cs"/>
          <w:rtl/>
        </w:rPr>
        <w:t>ٱلۡقِيَٰمَةِ</w:t>
      </w:r>
      <w:r w:rsidR="008A6F7A" w:rsidRPr="0089531E">
        <w:rPr>
          <w:rStyle w:val="Char9"/>
          <w:rtl/>
        </w:rPr>
        <w:t xml:space="preserve"> عَلَىٰ وُجُوهِهِمۡ عُمۡيٗا وَبُكۡمٗا وَصُمّٗاۖ مَّأۡوَىٰهُمۡ جَهَنَّمُۖ كُلَّمَا خَبَتۡ زِدۡنَٰهُمۡ سَعِيرٗا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97]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وَيَوۡمَ نُسَيِّرُ </w:t>
      </w:r>
      <w:r w:rsidR="008A6F7A" w:rsidRPr="0089531E">
        <w:rPr>
          <w:rStyle w:val="Char9"/>
          <w:rFonts w:hint="cs"/>
          <w:rtl/>
        </w:rPr>
        <w:t>ٱلۡجِبَالَ</w:t>
      </w:r>
      <w:r w:rsidR="008A6F7A" w:rsidRPr="0089531E">
        <w:rPr>
          <w:rStyle w:val="Char9"/>
          <w:rtl/>
        </w:rPr>
        <w:t xml:space="preserve"> وَتَرَى </w:t>
      </w:r>
      <w:r w:rsidR="008A6F7A" w:rsidRPr="0089531E">
        <w:rPr>
          <w:rStyle w:val="Char9"/>
          <w:rFonts w:hint="cs"/>
          <w:rtl/>
        </w:rPr>
        <w:t>ٱلۡأَرۡضَ</w:t>
      </w:r>
      <w:r w:rsidR="008A6F7A" w:rsidRPr="0089531E">
        <w:rPr>
          <w:rStyle w:val="Char9"/>
          <w:rtl/>
        </w:rPr>
        <w:t xml:space="preserve"> بَارِزَةٗ وَحَشَرۡنَٰهُمۡ فَلَمۡ نُغَادِرۡ مِنۡهُمۡ أَحَدٗا٤٧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[الكهف: 47]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فَوَرَبِّكَ لَنَحۡشُرَنَّهُمۡ وَ</w:t>
      </w:r>
      <w:r w:rsidR="008A6F7A" w:rsidRPr="0089531E">
        <w:rPr>
          <w:rStyle w:val="Char9"/>
          <w:rFonts w:hint="cs"/>
          <w:rtl/>
        </w:rPr>
        <w:t>ٱلشَّيَٰطِينَ</w:t>
      </w:r>
      <w:r w:rsidR="008A6F7A" w:rsidRPr="0089531E">
        <w:rPr>
          <w:rStyle w:val="Char9"/>
          <w:rtl/>
        </w:rPr>
        <w:t xml:space="preserve"> ثُمَّ لَنُحۡضِرَنَّهُمۡ حَوۡلَ جَهَنَّمَ جِثِيّٗا٦٨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[مريم: 68]</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يَوۡمَ نَحۡشُرُ </w:t>
      </w:r>
      <w:r w:rsidR="008A6F7A" w:rsidRPr="0089531E">
        <w:rPr>
          <w:rStyle w:val="Char9"/>
          <w:rFonts w:hint="cs"/>
          <w:rtl/>
        </w:rPr>
        <w:t>ٱلۡمُتَّقِينَ</w:t>
      </w:r>
      <w:r w:rsidR="008A6F7A" w:rsidRPr="0089531E">
        <w:rPr>
          <w:rStyle w:val="Char9"/>
          <w:rtl/>
        </w:rPr>
        <w:t xml:space="preserve"> إِلَى </w:t>
      </w:r>
      <w:r w:rsidR="008A6F7A" w:rsidRPr="0089531E">
        <w:rPr>
          <w:rStyle w:val="Char9"/>
          <w:rFonts w:hint="cs"/>
          <w:rtl/>
        </w:rPr>
        <w:t>ٱلرَّحۡمَٰنِ</w:t>
      </w:r>
      <w:r w:rsidR="008A6F7A" w:rsidRPr="0089531E">
        <w:rPr>
          <w:rStyle w:val="Char9"/>
          <w:rtl/>
        </w:rPr>
        <w:t xml:space="preserve"> وَفۡدٗا٨٥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[مريم: 85]</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وَمَنۡ أَعۡرَضَ عَن ذِكۡرِي فَإِنَّ لَهُ</w:t>
      </w:r>
      <w:r w:rsidR="008A6F7A" w:rsidRPr="0089531E">
        <w:rPr>
          <w:rStyle w:val="Char9"/>
          <w:rFonts w:hint="cs"/>
          <w:rtl/>
        </w:rPr>
        <w:t>ۥ</w:t>
      </w:r>
      <w:r w:rsidR="008A6F7A" w:rsidRPr="0089531E">
        <w:rPr>
          <w:rStyle w:val="Char9"/>
          <w:rtl/>
        </w:rPr>
        <w:t xml:space="preserve"> مَعِيشَةٗ ضَنكٗا وَنَحۡشُرُهُ</w:t>
      </w:r>
      <w:r w:rsidR="008A6F7A" w:rsidRPr="0089531E">
        <w:rPr>
          <w:rStyle w:val="Char9"/>
          <w:rFonts w:hint="cs"/>
          <w:rtl/>
        </w:rPr>
        <w:t>ۥ</w:t>
      </w:r>
      <w:r w:rsidR="008A6F7A" w:rsidRPr="0089531E">
        <w:rPr>
          <w:rStyle w:val="Char9"/>
          <w:rtl/>
        </w:rPr>
        <w:t xml:space="preserve"> يَوۡمَ </w:t>
      </w:r>
      <w:r w:rsidR="008A6F7A" w:rsidRPr="0089531E">
        <w:rPr>
          <w:rStyle w:val="Char9"/>
          <w:rFonts w:hint="cs"/>
          <w:rtl/>
        </w:rPr>
        <w:t>ٱلۡقِيَٰمَةِ</w:t>
      </w:r>
      <w:r w:rsidR="008A6F7A" w:rsidRPr="0089531E">
        <w:rPr>
          <w:rStyle w:val="Char9"/>
          <w:rtl/>
        </w:rPr>
        <w:t xml:space="preserve"> أَعۡمَىٰ١٢٤ قَالَ رَبِّ لِمَ حَشَرۡتَنِيٓ أَعۡمَىٰ وَقَدۡ كُنتُ بَصِيرٗا١٢٥ قَالَ كَذَٰلِكَ أَتَتۡكَ ءَايَٰتُنَا فَنَسِيتَهَاۖ وَكَذَٰلِكَ </w:t>
      </w:r>
      <w:r w:rsidR="008A6F7A" w:rsidRPr="0089531E">
        <w:rPr>
          <w:rStyle w:val="Char9"/>
          <w:rFonts w:hint="cs"/>
          <w:rtl/>
        </w:rPr>
        <w:t>ٱلۡيَوۡمَ</w:t>
      </w:r>
      <w:r w:rsidR="008A6F7A" w:rsidRPr="0089531E">
        <w:rPr>
          <w:rStyle w:val="Char9"/>
          <w:rtl/>
        </w:rPr>
        <w:t xml:space="preserve"> تُنسَىٰ١٢٦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[طه: 124-126]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وَيَوۡمَ يَحۡشُرُهُمۡ وَمَا يَعۡبُدُونَ مِن دُونِ </w:t>
      </w:r>
      <w:r w:rsidR="008A6F7A" w:rsidRPr="0089531E">
        <w:rPr>
          <w:rStyle w:val="Char9"/>
          <w:rFonts w:hint="cs"/>
          <w:rtl/>
        </w:rPr>
        <w:t>ٱللَّهِ</w:t>
      </w:r>
      <w:r w:rsidR="008A6F7A" w:rsidRPr="0089531E">
        <w:rPr>
          <w:rStyle w:val="Char9"/>
          <w:rtl/>
        </w:rPr>
        <w:t xml:space="preserve"> فَيَقُولُ ءَأَنتُمۡ أَضۡلَلۡتُمۡ عِبَادِي هَٰٓؤُلَآءِ أَمۡ هُمۡ ضَلُّواْ </w:t>
      </w:r>
      <w:r w:rsidR="008A6F7A" w:rsidRPr="0089531E">
        <w:rPr>
          <w:rStyle w:val="Char9"/>
          <w:rFonts w:hint="cs"/>
          <w:rtl/>
        </w:rPr>
        <w:t>ٱلسَّبِيلَ</w:t>
      </w:r>
      <w:r w:rsidR="008A6F7A" w:rsidRPr="0089531E">
        <w:rPr>
          <w:rStyle w:val="Char9"/>
          <w:rtl/>
        </w:rPr>
        <w:t>١٧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17]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وَيَوۡمَ نَحۡشُرُ مِن كُلِّ أُمَّةٖ فَوۡجٗا مِّمَّن يُكَذِّبُ بِ‍َٔايَٰتِنَا فَهُمۡ يُوزَعُونَ٨٣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83]</w:t>
      </w:r>
    </w:p>
    <w:p w:rsidR="008A6F7A" w:rsidRPr="00E249D5" w:rsidRDefault="00ED0820" w:rsidP="00ED0820">
      <w:pPr>
        <w:widowControl/>
        <w:ind w:firstLine="284"/>
        <w:jc w:val="both"/>
        <w:rPr>
          <w:rStyle w:val="Char5"/>
          <w:spacing w:val="-4"/>
          <w:rtl/>
        </w:rPr>
      </w:pPr>
      <w:r w:rsidRPr="00E249D5">
        <w:rPr>
          <w:rFonts w:cs="Traditional Arabic"/>
          <w:spacing w:val="-4"/>
          <w:szCs w:val="28"/>
          <w:shd w:val="clear" w:color="auto" w:fill="FFFFFF"/>
          <w:rtl/>
        </w:rPr>
        <w:t>﴿</w:t>
      </w:r>
      <w:r w:rsidR="008A6F7A" w:rsidRPr="00E249D5">
        <w:rPr>
          <w:rStyle w:val="Char9"/>
          <w:spacing w:val="-4"/>
          <w:rtl/>
        </w:rPr>
        <w:t>وَيَوۡمَ يَحۡشُرُهُمۡ جَمِيعٗا ثُمَّ يَقُولُ لِلۡمَلَٰٓئِكَةِ أَهَٰٓؤُلَآءِ إِيَّاكُمۡ كَانُواْ يَعۡبُدُونَ٤٠</w:t>
      </w:r>
      <w:r w:rsidRPr="00E249D5">
        <w:rPr>
          <w:rFonts w:cs="Traditional Arabic"/>
          <w:spacing w:val="-4"/>
          <w:szCs w:val="28"/>
          <w:shd w:val="clear" w:color="auto" w:fill="FFFFFF"/>
          <w:rtl/>
        </w:rPr>
        <w:t>﴾</w:t>
      </w:r>
      <w:r w:rsidR="008A6F7A" w:rsidRPr="00E249D5">
        <w:rPr>
          <w:rStyle w:val="Char9"/>
          <w:spacing w:val="-4"/>
          <w:rtl/>
        </w:rPr>
        <w:t xml:space="preserve"> </w:t>
      </w:r>
      <w:r w:rsidR="008A6F7A" w:rsidRPr="00E249D5">
        <w:rPr>
          <w:rStyle w:val="Char5"/>
          <w:spacing w:val="-4"/>
          <w:rtl/>
        </w:rPr>
        <w:t>[سبأ: 40]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ٱحۡشُرُواْ</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ظَلَمُواْ وَأَزۡوَٰجَهُمۡ وَمَا كَانُواْ يَعۡبُدُونَ٢٢ مِن دُونِ </w:t>
      </w:r>
      <w:r w:rsidR="008A6F7A" w:rsidRPr="0089531E">
        <w:rPr>
          <w:rStyle w:val="Char9"/>
          <w:rFonts w:hint="cs"/>
          <w:rtl/>
        </w:rPr>
        <w:t>ٱللَّهِ</w:t>
      </w:r>
      <w:r w:rsidR="008A6F7A" w:rsidRPr="0089531E">
        <w:rPr>
          <w:rStyle w:val="Char9"/>
          <w:rtl/>
        </w:rPr>
        <w:t xml:space="preserve"> فَ</w:t>
      </w:r>
      <w:r w:rsidR="008A6F7A" w:rsidRPr="0089531E">
        <w:rPr>
          <w:rStyle w:val="Char9"/>
          <w:rFonts w:hint="cs"/>
          <w:rtl/>
        </w:rPr>
        <w:t>ٱهۡدُوهُمۡ</w:t>
      </w:r>
      <w:r w:rsidR="008A6F7A" w:rsidRPr="0089531E">
        <w:rPr>
          <w:rStyle w:val="Char9"/>
          <w:rtl/>
        </w:rPr>
        <w:t xml:space="preserve"> إِلَىٰ صِرَٰطِ </w:t>
      </w:r>
      <w:r w:rsidR="008A6F7A" w:rsidRPr="0089531E">
        <w:rPr>
          <w:rStyle w:val="Char9"/>
          <w:rFonts w:hint="cs"/>
          <w:rtl/>
        </w:rPr>
        <w:t>ٱلۡجَحِيمِ</w:t>
      </w:r>
      <w:r w:rsidR="008A6F7A" w:rsidRPr="0089531E">
        <w:rPr>
          <w:rStyle w:val="Char9"/>
          <w:rtl/>
        </w:rPr>
        <w:t>٢٣ وَقِفُوهُمۡۖ إِنَّهُم مَّسۡ‍ُٔولُونَ٢٤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[الصافات: 22-24]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يَوۡمَ تَشَقَّقُ </w:t>
      </w:r>
      <w:r w:rsidR="008A6F7A" w:rsidRPr="0089531E">
        <w:rPr>
          <w:rStyle w:val="Char9"/>
          <w:rFonts w:hint="cs"/>
          <w:rtl/>
        </w:rPr>
        <w:t>ٱلۡأَرۡضُ</w:t>
      </w:r>
      <w:r w:rsidR="008A6F7A" w:rsidRPr="0089531E">
        <w:rPr>
          <w:rStyle w:val="Char9"/>
          <w:rtl/>
        </w:rPr>
        <w:t xml:space="preserve"> عَنۡهُمۡ سِرَاعٗاۚ ذَٰلِكَ حَشۡرٌ عَلَيۡنَا يَسِيرٞ٤٤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[ق: 44]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هُوَ </w:t>
      </w:r>
      <w:r w:rsidR="008A6F7A" w:rsidRPr="0089531E">
        <w:rPr>
          <w:rStyle w:val="Char9"/>
          <w:rFonts w:hint="cs"/>
          <w:rtl/>
        </w:rPr>
        <w:t>ٱلَّذِي</w:t>
      </w:r>
      <w:r w:rsidR="008A6F7A" w:rsidRPr="0089531E">
        <w:rPr>
          <w:rStyle w:val="Char9"/>
          <w:rtl/>
        </w:rPr>
        <w:t xml:space="preserve"> ذَرَأَكُمۡ فِي </w:t>
      </w:r>
      <w:r w:rsidR="008A6F7A" w:rsidRPr="0089531E">
        <w:rPr>
          <w:rStyle w:val="Char9"/>
          <w:rFonts w:hint="cs"/>
          <w:rtl/>
        </w:rPr>
        <w:t>ٱلۡأَرۡضِ</w:t>
      </w:r>
      <w:r w:rsidR="008A6F7A" w:rsidRPr="0089531E">
        <w:rPr>
          <w:rStyle w:val="Char9"/>
          <w:rtl/>
        </w:rPr>
        <w:t xml:space="preserve"> وَإِلَيۡهِ تُحۡشَرُونَ٢٤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[الملك: 24]</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ED0820">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بعد از آنکه به فرمان خدا، اختلالات و تحوّلات و تغییراتی در آسمان و زمین و ماه و خورشید و ستارگان و... به وجود آمد و با یک بار دمیدن در صور («نفخة واحدة») دستگاه آفرینش و بقای همه‌ی جانداران از کار افتاد، و همه‌ی جانداران فناپذیر شدند، ناگاه بار دیگر در صور دمیده می‌شود و دستگاه عظیم آفرینش الهی با طنین نوای آن صور، بار دیگر و با تبدیل آسمان‌ها و زمین به آسمان‌ها و زمین دیگری، و یکجا زنده کردن تمام انسان‌ها که در دوره‌ی اول به وجود آمده‌اند، برای ابراز نتایج طبیعی همه‌ی اعمال انسان‌ها و تحقق عدالت تکوینی </w:t>
      </w:r>
      <w:r w:rsidR="00ED0820" w:rsidRPr="009A64AF">
        <w:rPr>
          <w:rStyle w:val="Char1"/>
          <w:rFonts w:cs="Traditional Arabic"/>
          <w:shd w:val="clear" w:color="auto" w:fill="FFFFFF"/>
          <w:rtl/>
        </w:rPr>
        <w:t>﴿</w:t>
      </w:r>
      <w:r w:rsidRPr="0089531E">
        <w:rPr>
          <w:rStyle w:val="Char9"/>
          <w:rtl/>
        </w:rPr>
        <w:t>لِتُجۡزَىٰ كُلُّ نَفۡسِۢ بِمَا تَسۡعَىٰ١٥</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[طه: 15]</w:t>
      </w:r>
      <w:r w:rsidRPr="00792437">
        <w:rPr>
          <w:rStyle w:val="Char1"/>
          <w:rFonts w:hint="cs"/>
          <w:rtl/>
        </w:rPr>
        <w:t xml:space="preserve"> کار خود را به شیوه‌ی متفاوت با شیوه‌ی دوره‌ی اول زندگی انسان، آغاز می‌کند.</w:t>
      </w:r>
    </w:p>
    <w:p w:rsidR="008A6F7A" w:rsidRPr="004E7F4C" w:rsidRDefault="008A6F7A" w:rsidP="005150D4">
      <w:pPr>
        <w:pStyle w:val="Heading2"/>
        <w:rPr>
          <w:rStyle w:val="Char"/>
          <w:bCs/>
          <w:rtl/>
        </w:rPr>
      </w:pPr>
      <w:bookmarkStart w:id="1507" w:name="_Toc440881015"/>
      <w:bookmarkStart w:id="1508" w:name="_Toc472765783"/>
      <w:bookmarkStart w:id="1509" w:name="_Toc472775672"/>
      <w:bookmarkStart w:id="1510" w:name="_Toc472862048"/>
      <w:bookmarkStart w:id="1511" w:name="_Toc255726395"/>
      <w:r w:rsidRPr="004E7F4C">
        <w:rPr>
          <w:rStyle w:val="Char"/>
          <w:rFonts w:hint="cs"/>
          <w:bCs/>
          <w:rtl/>
        </w:rPr>
        <w:t>اوضاع و احوال مردم در روز محشر</w:t>
      </w:r>
      <w:bookmarkEnd w:id="1507"/>
      <w:bookmarkEnd w:id="1508"/>
      <w:bookmarkEnd w:id="1509"/>
      <w:bookmarkEnd w:id="1510"/>
    </w:p>
    <w:p w:rsidR="008A6F7A" w:rsidRPr="00792437" w:rsidRDefault="008A6F7A" w:rsidP="0089531E">
      <w:pPr>
        <w:pStyle w:val="a1"/>
        <w:rPr>
          <w:rStyle w:val="Char1"/>
          <w:rtl/>
        </w:rPr>
      </w:pPr>
      <w:r w:rsidRPr="00792437">
        <w:rPr>
          <w:rStyle w:val="Char1"/>
          <w:rFonts w:hint="cs"/>
          <w:rtl/>
        </w:rPr>
        <w:t>(آنگاه که خداوند تمام خلایق را زنده کند و همه در زمینی واحد محشور شوند و ترازو میزان نهاده شود و نامه‌ی اعمال هر کس به دست او داده شود و به کار مردم طبق اعمالشان رسیدگی گردد، پس بعضی به بهشت و برخی به دوزخ روند، و کافر در آنجا جاودان ماند و گناهکار مؤمن به اندازه‌ی گناهانش عذاب بیند):</w:t>
      </w:r>
      <w:bookmarkEnd w:id="1511"/>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وَمِنَ </w:t>
      </w:r>
      <w:r w:rsidR="008A6F7A" w:rsidRPr="0089531E">
        <w:rPr>
          <w:rStyle w:val="Char9"/>
          <w:rFonts w:hint="cs"/>
          <w:rtl/>
        </w:rPr>
        <w:t>ٱلنَّاسِ</w:t>
      </w:r>
      <w:r w:rsidR="008A6F7A" w:rsidRPr="0089531E">
        <w:rPr>
          <w:rStyle w:val="Char9"/>
          <w:rtl/>
        </w:rPr>
        <w:t xml:space="preserve"> مَن يَتَّخِذُ مِن دُونِ </w:t>
      </w:r>
      <w:r w:rsidR="008A6F7A" w:rsidRPr="0089531E">
        <w:rPr>
          <w:rStyle w:val="Char9"/>
          <w:rFonts w:hint="cs"/>
          <w:rtl/>
        </w:rPr>
        <w:t>ٱللَّهِ</w:t>
      </w:r>
      <w:r w:rsidR="008A6F7A" w:rsidRPr="0089531E">
        <w:rPr>
          <w:rStyle w:val="Char9"/>
          <w:rtl/>
        </w:rPr>
        <w:t xml:space="preserve"> أَندَادٗا يُحِبُّونَهُمۡ كَحُبِّ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ءَامَنُوٓاْ أَشَدُّ حُبّٗا لِّلَّهِۗ وَلَوۡ يَرَى </w:t>
      </w:r>
      <w:r w:rsidR="008A6F7A" w:rsidRPr="0089531E">
        <w:rPr>
          <w:rStyle w:val="Char9"/>
          <w:rFonts w:hint="cs"/>
          <w:rtl/>
        </w:rPr>
        <w:t>ٱلَّذِينَ</w:t>
      </w:r>
      <w:r w:rsidR="008A6F7A" w:rsidRPr="0089531E">
        <w:rPr>
          <w:rStyle w:val="Char9"/>
          <w:rtl/>
        </w:rPr>
        <w:t xml:space="preserve"> ظَلَمُوٓاْ إِذۡ يَرَوۡنَ </w:t>
      </w:r>
      <w:r w:rsidR="008A6F7A" w:rsidRPr="0089531E">
        <w:rPr>
          <w:rStyle w:val="Char9"/>
          <w:rFonts w:hint="cs"/>
          <w:rtl/>
        </w:rPr>
        <w:t>ٱلۡعَذَابَ</w:t>
      </w:r>
      <w:r w:rsidR="008A6F7A" w:rsidRPr="0089531E">
        <w:rPr>
          <w:rStyle w:val="Char9"/>
          <w:rtl/>
        </w:rPr>
        <w:t xml:space="preserve"> أَنَّ </w:t>
      </w:r>
      <w:r w:rsidR="008A6F7A" w:rsidRPr="0089531E">
        <w:rPr>
          <w:rStyle w:val="Char9"/>
          <w:rFonts w:hint="cs"/>
          <w:rtl/>
        </w:rPr>
        <w:t>ٱلۡقُوَّةَ</w:t>
      </w:r>
      <w:r w:rsidR="008A6F7A" w:rsidRPr="0089531E">
        <w:rPr>
          <w:rStyle w:val="Char9"/>
          <w:rtl/>
        </w:rPr>
        <w:t xml:space="preserve"> لِلَّهِ جَمِيعٗا وَأَنَّ </w:t>
      </w:r>
      <w:r w:rsidR="008A6F7A" w:rsidRPr="0089531E">
        <w:rPr>
          <w:rStyle w:val="Char9"/>
          <w:rFonts w:hint="cs"/>
          <w:rtl/>
        </w:rPr>
        <w:t>ٱللَّهَ</w:t>
      </w:r>
      <w:r w:rsidR="008A6F7A" w:rsidRPr="0089531E">
        <w:rPr>
          <w:rStyle w:val="Char9"/>
          <w:rtl/>
        </w:rPr>
        <w:t xml:space="preserve"> شَدِيدُ </w:t>
      </w:r>
      <w:r w:rsidR="008A6F7A" w:rsidRPr="0089531E">
        <w:rPr>
          <w:rStyle w:val="Char9"/>
          <w:rFonts w:hint="cs"/>
          <w:rtl/>
        </w:rPr>
        <w:t>ٱلۡعَذَابِ</w:t>
      </w:r>
      <w:r w:rsidR="008A6F7A" w:rsidRPr="0089531E">
        <w:rPr>
          <w:rStyle w:val="Char9"/>
          <w:rtl/>
        </w:rPr>
        <w:t xml:space="preserve">١٦٥ إِذۡ تَبَرَّأَ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ٱتُّبِعُواْ</w:t>
      </w:r>
      <w:r w:rsidR="008A6F7A" w:rsidRPr="0089531E">
        <w:rPr>
          <w:rStyle w:val="Char9"/>
          <w:rtl/>
        </w:rPr>
        <w:t xml:space="preserve"> مِنَ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ٱتَّبَعُواْ</w:t>
      </w:r>
      <w:r w:rsidR="008A6F7A" w:rsidRPr="0089531E">
        <w:rPr>
          <w:rStyle w:val="Char9"/>
          <w:rtl/>
        </w:rPr>
        <w:t xml:space="preserve"> وَرَأَوُاْ </w:t>
      </w:r>
      <w:r w:rsidR="008A6F7A" w:rsidRPr="0089531E">
        <w:rPr>
          <w:rStyle w:val="Char9"/>
          <w:rFonts w:hint="cs"/>
          <w:rtl/>
        </w:rPr>
        <w:t>ٱلۡعَذَابَ</w:t>
      </w:r>
      <w:r w:rsidR="008A6F7A" w:rsidRPr="0089531E">
        <w:rPr>
          <w:rStyle w:val="Char9"/>
          <w:rtl/>
        </w:rPr>
        <w:t xml:space="preserve"> وَتَقَطَّعَتۡ بِهِمُ </w:t>
      </w:r>
      <w:r w:rsidR="008A6F7A" w:rsidRPr="0089531E">
        <w:rPr>
          <w:rStyle w:val="Char9"/>
          <w:rFonts w:hint="cs"/>
          <w:rtl/>
        </w:rPr>
        <w:t>ٱلۡأَسۡبَابُ</w:t>
      </w:r>
      <w:r w:rsidR="008A6F7A" w:rsidRPr="0089531E">
        <w:rPr>
          <w:rStyle w:val="Char9"/>
          <w:rtl/>
        </w:rPr>
        <w:t xml:space="preserve">١٦٦ وَقَالَ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ٱتَّبَعُواْ</w:t>
      </w:r>
      <w:r w:rsidR="008A6F7A" w:rsidRPr="0089531E">
        <w:rPr>
          <w:rStyle w:val="Char9"/>
          <w:rtl/>
        </w:rPr>
        <w:t xml:space="preserve"> لَوۡ أَنَّ لَنَا كَرَّةٗ فَنَتَبَرَّأَ مِنۡهُمۡ كَمَا تَبَرَّءُواْ مِنَّاۗ كَذَٰلِكَ يُرِيهِمُ </w:t>
      </w:r>
      <w:r w:rsidR="008A6F7A" w:rsidRPr="0089531E">
        <w:rPr>
          <w:rStyle w:val="Char9"/>
          <w:rFonts w:hint="cs"/>
          <w:rtl/>
        </w:rPr>
        <w:t>ٱللَّهُ</w:t>
      </w:r>
      <w:r w:rsidR="008A6F7A" w:rsidRPr="0089531E">
        <w:rPr>
          <w:rStyle w:val="Char9"/>
          <w:rtl/>
        </w:rPr>
        <w:t xml:space="preserve"> أَعۡمَٰلَهُمۡ حَسَرَٰتٍ عَلَيۡهِمۡۖ وَمَا هُم بِخَٰرِجِينَ مِنَ </w:t>
      </w:r>
      <w:r w:rsidR="008A6F7A" w:rsidRPr="0089531E">
        <w:rPr>
          <w:rStyle w:val="Char9"/>
          <w:rFonts w:hint="cs"/>
          <w:rtl/>
        </w:rPr>
        <w:t>ٱلنَّارِ</w:t>
      </w:r>
      <w:r w:rsidR="008A6F7A" w:rsidRPr="0089531E">
        <w:rPr>
          <w:rStyle w:val="Char9"/>
          <w:rtl/>
        </w:rPr>
        <w:t>١٦٧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165-167]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يَوۡمَئِذٖ يَوَدُّ </w:t>
      </w:r>
      <w:r w:rsidR="008A6F7A" w:rsidRPr="0089531E">
        <w:rPr>
          <w:rStyle w:val="Char9"/>
          <w:rFonts w:hint="cs"/>
          <w:rtl/>
        </w:rPr>
        <w:t>ٱلَّذِينَ</w:t>
      </w:r>
      <w:r w:rsidR="008A6F7A" w:rsidRPr="0089531E">
        <w:rPr>
          <w:rStyle w:val="Char9"/>
          <w:rtl/>
        </w:rPr>
        <w:t xml:space="preserve"> كَفَرُواْ وَعَصَوُاْ </w:t>
      </w:r>
      <w:r w:rsidR="008A6F7A" w:rsidRPr="0089531E">
        <w:rPr>
          <w:rStyle w:val="Char9"/>
          <w:rFonts w:hint="cs"/>
          <w:rtl/>
        </w:rPr>
        <w:t>ٱلرَّسُولَ</w:t>
      </w:r>
      <w:r w:rsidR="008A6F7A" w:rsidRPr="0089531E">
        <w:rPr>
          <w:rStyle w:val="Char9"/>
          <w:rtl/>
        </w:rPr>
        <w:t xml:space="preserve"> لَوۡ تُسَوَّىٰ بِهِمُ </w:t>
      </w:r>
      <w:r w:rsidR="008A6F7A" w:rsidRPr="0089531E">
        <w:rPr>
          <w:rStyle w:val="Char9"/>
          <w:rFonts w:hint="cs"/>
          <w:rtl/>
        </w:rPr>
        <w:t>ٱلۡأَرۡضُ</w:t>
      </w:r>
      <w:r w:rsidR="008A6F7A" w:rsidRPr="0089531E">
        <w:rPr>
          <w:rStyle w:val="Char9"/>
          <w:rtl/>
        </w:rPr>
        <w:t xml:space="preserve"> وَلَا يَكۡتُمُونَ </w:t>
      </w:r>
      <w:r w:rsidR="008A6F7A" w:rsidRPr="0089531E">
        <w:rPr>
          <w:rStyle w:val="Char9"/>
          <w:rFonts w:hint="cs"/>
          <w:rtl/>
        </w:rPr>
        <w:t>ٱللَّهَ</w:t>
      </w:r>
      <w:r w:rsidR="008A6F7A" w:rsidRPr="0089531E">
        <w:rPr>
          <w:rStyle w:val="Char9"/>
          <w:rtl/>
        </w:rPr>
        <w:t xml:space="preserve"> حَدِيثٗا٤٢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42]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هَلۡ يَنظُرُونَ إِلَّا تَأۡوِيلَهُ</w:t>
      </w:r>
      <w:r w:rsidR="008A6F7A" w:rsidRPr="0089531E">
        <w:rPr>
          <w:rStyle w:val="Char9"/>
          <w:rFonts w:hint="cs"/>
          <w:rtl/>
        </w:rPr>
        <w:t>ۥۚ</w:t>
      </w:r>
      <w:r w:rsidR="008A6F7A" w:rsidRPr="0089531E">
        <w:rPr>
          <w:rStyle w:val="Char9"/>
          <w:rtl/>
        </w:rPr>
        <w:t xml:space="preserve"> يَوۡمَ يَأۡتِي تَأۡوِيلُهُ</w:t>
      </w:r>
      <w:r w:rsidR="008A6F7A" w:rsidRPr="0089531E">
        <w:rPr>
          <w:rStyle w:val="Char9"/>
          <w:rFonts w:hint="cs"/>
          <w:rtl/>
        </w:rPr>
        <w:t>ۥ</w:t>
      </w:r>
      <w:r w:rsidR="008A6F7A" w:rsidRPr="0089531E">
        <w:rPr>
          <w:rStyle w:val="Char9"/>
          <w:rtl/>
        </w:rPr>
        <w:t xml:space="preserve"> يَقُولُ </w:t>
      </w:r>
      <w:r w:rsidR="008A6F7A" w:rsidRPr="0089531E">
        <w:rPr>
          <w:rStyle w:val="Char9"/>
          <w:rFonts w:hint="cs"/>
          <w:rtl/>
        </w:rPr>
        <w:t>ٱلَّذِينَ</w:t>
      </w:r>
      <w:r w:rsidR="008A6F7A" w:rsidRPr="0089531E">
        <w:rPr>
          <w:rStyle w:val="Char9"/>
          <w:rtl/>
        </w:rPr>
        <w:t xml:space="preserve"> نَسُوهُ مِن قَبۡلُ قَدۡ جَآءَتۡ رُسُلُ رَبِّنَا بِ</w:t>
      </w:r>
      <w:r w:rsidR="008A6F7A" w:rsidRPr="0089531E">
        <w:rPr>
          <w:rStyle w:val="Char9"/>
          <w:rFonts w:hint="cs"/>
          <w:rtl/>
        </w:rPr>
        <w:t>ٱلۡحَقِّ</w:t>
      </w:r>
      <w:r w:rsidR="008A6F7A" w:rsidRPr="0089531E">
        <w:rPr>
          <w:rStyle w:val="Char9"/>
          <w:rtl/>
        </w:rPr>
        <w:t xml:space="preserve"> فَهَل لَّنَا مِن شُفَعَآءَ فَيَشۡفَعُواْ لَنَآ أَوۡ نُرَدُّ فَنَعۡمَلَ غَيۡرَ </w:t>
      </w:r>
      <w:r w:rsidR="008A6F7A" w:rsidRPr="0089531E">
        <w:rPr>
          <w:rStyle w:val="Char9"/>
          <w:rFonts w:hint="cs"/>
          <w:rtl/>
        </w:rPr>
        <w:t>ٱلَّذِي</w:t>
      </w:r>
      <w:r w:rsidR="008A6F7A" w:rsidRPr="0089531E">
        <w:rPr>
          <w:rStyle w:val="Char9"/>
          <w:rtl/>
        </w:rPr>
        <w:t xml:space="preserve"> كُنَّا نَعۡمَلُۚ قَدۡ خَ</w:t>
      </w:r>
      <w:r w:rsidR="008A6F7A" w:rsidRPr="0089531E">
        <w:rPr>
          <w:rStyle w:val="Char9"/>
          <w:rFonts w:hint="cs"/>
          <w:rtl/>
        </w:rPr>
        <w:t>سِرُوٓاْ</w:t>
      </w:r>
      <w:r w:rsidR="008A6F7A" w:rsidRPr="0089531E">
        <w:rPr>
          <w:rStyle w:val="Char9"/>
          <w:rtl/>
        </w:rPr>
        <w:t xml:space="preserve"> أَنفُسَهُمۡ وَضَلَّ عَنۡهُم مَّا كَانُواْ يَفۡتَرُونَ٥٣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53]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وَلَوۡ أَنَّ لِكُلِّ نَفۡسٖ ظَلَمَتۡ مَا فِي </w:t>
      </w:r>
      <w:r w:rsidR="008A6F7A" w:rsidRPr="0089531E">
        <w:rPr>
          <w:rStyle w:val="Char9"/>
          <w:rFonts w:hint="cs"/>
          <w:rtl/>
        </w:rPr>
        <w:t>ٱلۡأَرۡضِ</w:t>
      </w:r>
      <w:r w:rsidR="008A6F7A" w:rsidRPr="0089531E">
        <w:rPr>
          <w:rStyle w:val="Char9"/>
          <w:rtl/>
        </w:rPr>
        <w:t xml:space="preserve"> لَ</w:t>
      </w:r>
      <w:r w:rsidR="008A6F7A" w:rsidRPr="0089531E">
        <w:rPr>
          <w:rStyle w:val="Char9"/>
          <w:rFonts w:hint="cs"/>
          <w:rtl/>
        </w:rPr>
        <w:t>ٱفۡتَدَتۡ</w:t>
      </w:r>
      <w:r w:rsidR="008A6F7A" w:rsidRPr="0089531E">
        <w:rPr>
          <w:rStyle w:val="Char9"/>
          <w:rtl/>
        </w:rPr>
        <w:t xml:space="preserve"> بِهِ</w:t>
      </w:r>
      <w:r w:rsidR="008A6F7A" w:rsidRPr="0089531E">
        <w:rPr>
          <w:rStyle w:val="Char9"/>
          <w:rFonts w:hint="cs"/>
          <w:rtl/>
        </w:rPr>
        <w:t>ۦۗ</w:t>
      </w:r>
      <w:r w:rsidR="008A6F7A" w:rsidRPr="0089531E">
        <w:rPr>
          <w:rStyle w:val="Char9"/>
          <w:rtl/>
        </w:rPr>
        <w:t xml:space="preserve"> وَأَسَرُّواْ </w:t>
      </w:r>
      <w:r w:rsidR="008A6F7A" w:rsidRPr="0089531E">
        <w:rPr>
          <w:rStyle w:val="Char9"/>
          <w:rFonts w:hint="cs"/>
          <w:rtl/>
        </w:rPr>
        <w:t>ٱلنَّدَامَةَ</w:t>
      </w:r>
      <w:r w:rsidR="008A6F7A" w:rsidRPr="0089531E">
        <w:rPr>
          <w:rStyle w:val="Char9"/>
          <w:rtl/>
        </w:rPr>
        <w:t xml:space="preserve"> لَمَّا رَأَوُاْ </w:t>
      </w:r>
      <w:r w:rsidR="008A6F7A" w:rsidRPr="0089531E">
        <w:rPr>
          <w:rStyle w:val="Char9"/>
          <w:rFonts w:hint="cs"/>
          <w:rtl/>
        </w:rPr>
        <w:t>ٱلۡعَذَابَۖ</w:t>
      </w:r>
      <w:r w:rsidR="008A6F7A" w:rsidRPr="0089531E">
        <w:rPr>
          <w:rStyle w:val="Char9"/>
          <w:rtl/>
        </w:rPr>
        <w:t xml:space="preserve"> وَقُضِيَ بَيۡنَهُم بِ</w:t>
      </w:r>
      <w:r w:rsidR="008A6F7A" w:rsidRPr="0089531E">
        <w:rPr>
          <w:rStyle w:val="Char9"/>
          <w:rFonts w:hint="cs"/>
          <w:rtl/>
        </w:rPr>
        <w:t>ٱلۡقِسۡطِ</w:t>
      </w:r>
      <w:r w:rsidR="008A6F7A" w:rsidRPr="0089531E">
        <w:rPr>
          <w:rStyle w:val="Char9"/>
          <w:rtl/>
        </w:rPr>
        <w:t xml:space="preserve"> وَهُمۡ لَا يُظۡلَمُونَ٥٤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54]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يَوۡمَ يَأۡتِ لَا تَكَلَّمُ نَفۡسٌ إِلَّا بِإِذۡنِهِ</w:t>
      </w:r>
      <w:r w:rsidR="008A6F7A" w:rsidRPr="0089531E">
        <w:rPr>
          <w:rStyle w:val="Char9"/>
          <w:rFonts w:hint="cs"/>
          <w:rtl/>
        </w:rPr>
        <w:t>ۦۚ</w:t>
      </w:r>
      <w:r w:rsidR="008A6F7A" w:rsidRPr="0089531E">
        <w:rPr>
          <w:rStyle w:val="Char9"/>
          <w:rtl/>
        </w:rPr>
        <w:t xml:space="preserve"> فَمِنۡهُمۡ شَقِيّٞ وَسَعِيدٞ١٠٥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[هود: 105]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وَبَرَزُواْ لِلَّهِ جَمِيعٗا فَقَالَ </w:t>
      </w:r>
      <w:r w:rsidR="008A6F7A" w:rsidRPr="0089531E">
        <w:rPr>
          <w:rStyle w:val="Char9"/>
          <w:rFonts w:hint="cs"/>
          <w:rtl/>
        </w:rPr>
        <w:t>ٱلضُّعَفَٰٓؤُاْ</w:t>
      </w:r>
      <w:r w:rsidR="008A6F7A" w:rsidRPr="0089531E">
        <w:rPr>
          <w:rStyle w:val="Char9"/>
          <w:rtl/>
        </w:rPr>
        <w:t xml:space="preserve"> لِلَّذِينَ </w:t>
      </w:r>
      <w:r w:rsidR="008A6F7A" w:rsidRPr="0089531E">
        <w:rPr>
          <w:rStyle w:val="Char9"/>
          <w:rFonts w:hint="cs"/>
          <w:rtl/>
        </w:rPr>
        <w:t>ٱسۡتَكۡبَرُوٓاْ</w:t>
      </w:r>
      <w:r w:rsidR="008A6F7A" w:rsidRPr="0089531E">
        <w:rPr>
          <w:rStyle w:val="Char9"/>
          <w:rtl/>
        </w:rPr>
        <w:t xml:space="preserve"> إِنَّا كُنَّا لَكُمۡ تَبَعٗا فَهَلۡ أَنتُم مُّغۡنُونَ عَنَّا مِنۡ عَذَابِ </w:t>
      </w:r>
      <w:r w:rsidR="008A6F7A" w:rsidRPr="0089531E">
        <w:rPr>
          <w:rStyle w:val="Char9"/>
          <w:rFonts w:hint="cs"/>
          <w:rtl/>
        </w:rPr>
        <w:t>ٱللَّهِ</w:t>
      </w:r>
      <w:r w:rsidR="008A6F7A" w:rsidRPr="0089531E">
        <w:rPr>
          <w:rStyle w:val="Char9"/>
          <w:rtl/>
        </w:rPr>
        <w:t xml:space="preserve"> مِن شَيۡءٖۚ قَالُواْ لَوۡ هَدَىٰنَا </w:t>
      </w:r>
      <w:r w:rsidR="008A6F7A" w:rsidRPr="0089531E">
        <w:rPr>
          <w:rStyle w:val="Char9"/>
          <w:rFonts w:hint="cs"/>
          <w:rtl/>
        </w:rPr>
        <w:t>ٱللَّهُ</w:t>
      </w:r>
      <w:r w:rsidR="008A6F7A" w:rsidRPr="0089531E">
        <w:rPr>
          <w:rStyle w:val="Char9"/>
          <w:rtl/>
        </w:rPr>
        <w:t xml:space="preserve"> لَهَدَيۡنَٰكُمۡۖ سَوَآءٌ عَلَيۡنَآ أَجَزِعۡنَآ أَمۡ صَبَرۡنَا مَا لَنَا مِن مَّحِيصٖ٢١ وَقَالَ </w:t>
      </w:r>
      <w:r w:rsidR="008A6F7A" w:rsidRPr="0089531E">
        <w:rPr>
          <w:rStyle w:val="Char9"/>
          <w:rFonts w:hint="cs"/>
          <w:rtl/>
        </w:rPr>
        <w:t>ٱلشَّيۡطَٰنُ</w:t>
      </w:r>
      <w:r w:rsidR="008A6F7A" w:rsidRPr="0089531E">
        <w:rPr>
          <w:rStyle w:val="Char9"/>
          <w:rtl/>
        </w:rPr>
        <w:t xml:space="preserve"> لَمَّا قُضِيَ </w:t>
      </w:r>
      <w:r w:rsidR="008A6F7A" w:rsidRPr="0089531E">
        <w:rPr>
          <w:rStyle w:val="Char9"/>
          <w:rFonts w:hint="cs"/>
          <w:rtl/>
        </w:rPr>
        <w:t>ٱلۡأَمۡرُ</w:t>
      </w:r>
      <w:r w:rsidR="008A6F7A" w:rsidRPr="0089531E">
        <w:rPr>
          <w:rStyle w:val="Char9"/>
          <w:rtl/>
        </w:rPr>
        <w:t xml:space="preserve"> إِنَّ </w:t>
      </w:r>
      <w:r w:rsidR="008A6F7A" w:rsidRPr="0089531E">
        <w:rPr>
          <w:rStyle w:val="Char9"/>
          <w:rFonts w:hint="cs"/>
          <w:rtl/>
        </w:rPr>
        <w:t>ٱللَّهَ</w:t>
      </w:r>
      <w:r w:rsidR="008A6F7A" w:rsidRPr="0089531E">
        <w:rPr>
          <w:rStyle w:val="Char9"/>
          <w:rtl/>
        </w:rPr>
        <w:t xml:space="preserve"> وَعَدَكُمۡ وَعۡدَ </w:t>
      </w:r>
      <w:r w:rsidR="008A6F7A" w:rsidRPr="0089531E">
        <w:rPr>
          <w:rStyle w:val="Char9"/>
          <w:rFonts w:hint="cs"/>
          <w:rtl/>
        </w:rPr>
        <w:t>ٱلۡحَقِّ</w:t>
      </w:r>
      <w:r w:rsidR="008A6F7A" w:rsidRPr="0089531E">
        <w:rPr>
          <w:rStyle w:val="Char9"/>
          <w:rtl/>
        </w:rPr>
        <w:t xml:space="preserve"> وَوَعَدتُّكُمۡ فَأَخۡلَفۡتُكُمۡۖ وَمَا كَانَ لِيَ عَلَيۡكُم مِّن سُلۡطَٰنٍ إِلَّآ أَن دَعَوۡتُكُمۡ فَ</w:t>
      </w:r>
      <w:r w:rsidR="008A6F7A" w:rsidRPr="0089531E">
        <w:rPr>
          <w:rStyle w:val="Char9"/>
          <w:rFonts w:hint="cs"/>
          <w:rtl/>
        </w:rPr>
        <w:t>ٱسۡتَجَبۡتُمۡ</w:t>
      </w:r>
      <w:r w:rsidR="008A6F7A" w:rsidRPr="0089531E">
        <w:rPr>
          <w:rStyle w:val="Char9"/>
          <w:rtl/>
        </w:rPr>
        <w:t xml:space="preserve"> لِيۖ فَلَا تَلُومُونِي وَلُومُوٓاْ أَنفُسَكُمۖ مَّآ </w:t>
      </w:r>
      <w:r w:rsidR="008A6F7A" w:rsidRPr="0089531E">
        <w:rPr>
          <w:rStyle w:val="Char9"/>
          <w:rFonts w:hint="cs"/>
          <w:rtl/>
        </w:rPr>
        <w:t>أَنَا۠</w:t>
      </w:r>
      <w:r w:rsidR="008A6F7A" w:rsidRPr="0089531E">
        <w:rPr>
          <w:rStyle w:val="Char9"/>
          <w:rtl/>
        </w:rPr>
        <w:t xml:space="preserve"> بِمُصۡرِخِكُمۡ وَمَآ أَنتُم بِمُصۡرِخِيَّ إِنِّي كَفَرۡتُ بِمَآ أَشۡرَكۡتُمُونِ مِن قَبۡلُۗ إِنَّ </w:t>
      </w:r>
      <w:r w:rsidR="008A6F7A" w:rsidRPr="0089531E">
        <w:rPr>
          <w:rStyle w:val="Char9"/>
          <w:rFonts w:hint="cs"/>
          <w:rtl/>
        </w:rPr>
        <w:t>ٱلظَّٰلِمِينَ</w:t>
      </w:r>
      <w:r w:rsidR="008A6F7A" w:rsidRPr="0089531E">
        <w:rPr>
          <w:rStyle w:val="Char9"/>
          <w:rtl/>
        </w:rPr>
        <w:t xml:space="preserve"> لَهُمۡ عَذَابٌ أَلِيمٞ٢٢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[إبراهيم: 21-22]</w:t>
      </w:r>
    </w:p>
    <w:p w:rsidR="008A6F7A" w:rsidRPr="00E249D5" w:rsidRDefault="00ED0820" w:rsidP="00ED0820">
      <w:pPr>
        <w:widowControl/>
        <w:ind w:firstLine="284"/>
        <w:jc w:val="both"/>
        <w:rPr>
          <w:rStyle w:val="Char5"/>
          <w:spacing w:val="-4"/>
          <w:rtl/>
        </w:rPr>
      </w:pPr>
      <w:r w:rsidRPr="00E249D5">
        <w:rPr>
          <w:rFonts w:cs="Traditional Arabic"/>
          <w:spacing w:val="-4"/>
          <w:szCs w:val="28"/>
          <w:rtl/>
        </w:rPr>
        <w:t>﴿</w:t>
      </w:r>
      <w:r w:rsidR="008A6F7A" w:rsidRPr="00E249D5">
        <w:rPr>
          <w:rStyle w:val="Char9"/>
          <w:spacing w:val="-4"/>
          <w:rtl/>
        </w:rPr>
        <w:t xml:space="preserve">وَلَا تَحۡسَبَنَّ </w:t>
      </w:r>
      <w:r w:rsidR="008A6F7A" w:rsidRPr="00E249D5">
        <w:rPr>
          <w:rStyle w:val="Char9"/>
          <w:rFonts w:hint="cs"/>
          <w:spacing w:val="-4"/>
          <w:rtl/>
        </w:rPr>
        <w:t>ٱللَّهَ</w:t>
      </w:r>
      <w:r w:rsidR="008A6F7A" w:rsidRPr="00E249D5">
        <w:rPr>
          <w:rStyle w:val="Char9"/>
          <w:spacing w:val="-4"/>
          <w:rtl/>
        </w:rPr>
        <w:t xml:space="preserve"> غَٰفِلًا عَمَّا يَعۡمَلُ </w:t>
      </w:r>
      <w:r w:rsidR="008A6F7A" w:rsidRPr="00E249D5">
        <w:rPr>
          <w:rStyle w:val="Char9"/>
          <w:rFonts w:hint="cs"/>
          <w:spacing w:val="-4"/>
          <w:rtl/>
        </w:rPr>
        <w:t>ٱلظَّٰلِمُونَۚ</w:t>
      </w:r>
      <w:r w:rsidR="008A6F7A" w:rsidRPr="00E249D5">
        <w:rPr>
          <w:rStyle w:val="Char9"/>
          <w:spacing w:val="-4"/>
          <w:rtl/>
        </w:rPr>
        <w:t xml:space="preserve"> إِنَّمَا يُؤَخِّرُهُمۡ لِيَوۡمٖ تَشۡخَصُ فِيهِ </w:t>
      </w:r>
      <w:r w:rsidR="008A6F7A" w:rsidRPr="00E249D5">
        <w:rPr>
          <w:rStyle w:val="Char9"/>
          <w:rFonts w:hint="cs"/>
          <w:spacing w:val="-4"/>
          <w:rtl/>
        </w:rPr>
        <w:t>ٱلۡأَبۡصَٰرُ</w:t>
      </w:r>
      <w:r w:rsidR="008A6F7A" w:rsidRPr="00E249D5">
        <w:rPr>
          <w:rStyle w:val="Char9"/>
          <w:spacing w:val="-4"/>
          <w:rtl/>
        </w:rPr>
        <w:t>٤٢ مُهۡطِعِينَ مُقۡنِعِي رُءُوسِهِمۡ لَا يَرۡتَدُّ إِلَيۡهِمۡ طَرۡفُهُ</w:t>
      </w:r>
      <w:r w:rsidR="00E249D5">
        <w:rPr>
          <w:rStyle w:val="Char9"/>
          <w:spacing w:val="-4"/>
          <w:rtl/>
        </w:rPr>
        <w:t>مۡۖ وَأَفۡ‍ِٔدَتُهُمۡ هَوَآءٞ</w:t>
      </w:r>
      <w:r w:rsidRPr="00E249D5">
        <w:rPr>
          <w:rFonts w:cs="Traditional Arabic"/>
          <w:spacing w:val="-4"/>
          <w:szCs w:val="28"/>
          <w:shd w:val="clear" w:color="auto" w:fill="FFFFFF"/>
          <w:rtl/>
        </w:rPr>
        <w:t>﴾</w:t>
      </w:r>
      <w:r w:rsidR="008A6F7A" w:rsidRPr="00E249D5">
        <w:rPr>
          <w:rStyle w:val="Char9"/>
          <w:spacing w:val="-4"/>
          <w:rtl/>
        </w:rPr>
        <w:t xml:space="preserve"> </w:t>
      </w:r>
      <w:r w:rsidR="008A6F7A" w:rsidRPr="00E249D5">
        <w:rPr>
          <w:rStyle w:val="Char5"/>
          <w:spacing w:val="-4"/>
          <w:rtl/>
        </w:rPr>
        <w:t>[إبراهيم: 42-43]</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وَتَرَى </w:t>
      </w:r>
      <w:r w:rsidR="008A6F7A" w:rsidRPr="0089531E">
        <w:rPr>
          <w:rStyle w:val="Char9"/>
          <w:rFonts w:hint="cs"/>
          <w:rtl/>
        </w:rPr>
        <w:t>ٱلۡمُجۡرِمِينَ</w:t>
      </w:r>
      <w:r w:rsidR="008A6F7A" w:rsidRPr="0089531E">
        <w:rPr>
          <w:rStyle w:val="Char9"/>
          <w:rtl/>
        </w:rPr>
        <w:t xml:space="preserve"> يَوۡمَئِذٖ مُّقَرَّنِينَ فِي </w:t>
      </w:r>
      <w:r w:rsidR="008A6F7A" w:rsidRPr="0089531E">
        <w:rPr>
          <w:rStyle w:val="Char9"/>
          <w:rFonts w:hint="cs"/>
          <w:rtl/>
        </w:rPr>
        <w:t>ٱلۡأَصۡفَادِ</w:t>
      </w:r>
      <w:r w:rsidR="008A6F7A" w:rsidRPr="0089531E">
        <w:rPr>
          <w:rStyle w:val="Char9"/>
          <w:rtl/>
        </w:rPr>
        <w:t xml:space="preserve">٤٩ سَرَابِيلُهُم مِّن قَطِرَانٖ وَتَغۡشَىٰ وُجُوهَهُمُ </w:t>
      </w:r>
      <w:r w:rsidR="008A6F7A" w:rsidRPr="0089531E">
        <w:rPr>
          <w:rStyle w:val="Char9"/>
          <w:rFonts w:hint="cs"/>
          <w:rtl/>
        </w:rPr>
        <w:t>ٱلنَّارُ</w:t>
      </w:r>
      <w:r w:rsidR="008A6F7A" w:rsidRPr="0089531E">
        <w:rPr>
          <w:rStyle w:val="Char9"/>
          <w:rtl/>
        </w:rPr>
        <w:t>٥٠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[إبراهيم: 49-50]</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وَيَوۡمَ نَبۡعَثُ مِن كُلِّ أُمَّةٖ شَهِيدٗا ثُمَّ لَا يُؤۡذَنُ لِلَّذِينَ كَفَرُواْ وَلَا هُمۡ يُسۡتَعۡتَبُونَ٨٤ وَإِذَا رَءَا </w:t>
      </w:r>
      <w:r w:rsidR="008A6F7A" w:rsidRPr="0089531E">
        <w:rPr>
          <w:rStyle w:val="Char9"/>
          <w:rFonts w:hint="cs"/>
          <w:rtl/>
        </w:rPr>
        <w:t>ٱلَّذِينَ</w:t>
      </w:r>
      <w:r w:rsidR="008A6F7A" w:rsidRPr="0089531E">
        <w:rPr>
          <w:rStyle w:val="Char9"/>
          <w:rtl/>
        </w:rPr>
        <w:t xml:space="preserve"> ظَلَمُواْ </w:t>
      </w:r>
      <w:r w:rsidR="008A6F7A" w:rsidRPr="0089531E">
        <w:rPr>
          <w:rStyle w:val="Char9"/>
          <w:rFonts w:hint="cs"/>
          <w:rtl/>
        </w:rPr>
        <w:t>ٱلۡعَذَابَ</w:t>
      </w:r>
      <w:r w:rsidR="008A6F7A" w:rsidRPr="0089531E">
        <w:rPr>
          <w:rStyle w:val="Char9"/>
          <w:rtl/>
        </w:rPr>
        <w:t xml:space="preserve"> فَلَا يُخَفَّفُ عَنۡهُمۡ وَلَا هُمۡ يُنظَرُونَ٨٥ وَإِذَا رَءَا </w:t>
      </w:r>
      <w:r w:rsidR="008A6F7A" w:rsidRPr="0089531E">
        <w:rPr>
          <w:rStyle w:val="Char9"/>
          <w:rFonts w:hint="cs"/>
          <w:rtl/>
        </w:rPr>
        <w:t>ٱلَّذِينَ</w:t>
      </w:r>
      <w:r w:rsidR="008A6F7A" w:rsidRPr="0089531E">
        <w:rPr>
          <w:rStyle w:val="Char9"/>
          <w:rtl/>
        </w:rPr>
        <w:t xml:space="preserve"> أَشۡرَكُواْ شُرَكَآءَهُمۡ قَالُواْ رَبَّنَا هَٰٓؤُلَآءِ شُرَكَآؤُنَا </w:t>
      </w:r>
      <w:r w:rsidR="008A6F7A" w:rsidRPr="0089531E">
        <w:rPr>
          <w:rStyle w:val="Char9"/>
          <w:rFonts w:hint="cs"/>
          <w:rtl/>
        </w:rPr>
        <w:t>ٱلَّذِينَ</w:t>
      </w:r>
      <w:r w:rsidR="008A6F7A" w:rsidRPr="0089531E">
        <w:rPr>
          <w:rStyle w:val="Char9"/>
          <w:rtl/>
        </w:rPr>
        <w:t xml:space="preserve"> كُنَّا نَدۡعُواْ مِن دُونِكَۖ فَأَلۡقَوۡاْ إِلَيۡهِمُ </w:t>
      </w:r>
      <w:r w:rsidR="008A6F7A" w:rsidRPr="0089531E">
        <w:rPr>
          <w:rStyle w:val="Char9"/>
          <w:rFonts w:hint="cs"/>
          <w:rtl/>
        </w:rPr>
        <w:t>ٱلۡقَوۡلَ</w:t>
      </w:r>
      <w:r w:rsidR="008A6F7A" w:rsidRPr="0089531E">
        <w:rPr>
          <w:rStyle w:val="Char9"/>
          <w:rtl/>
        </w:rPr>
        <w:t xml:space="preserve"> إِنَّكُمۡ لَكَٰذِبُونَ٨٦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84-86]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لَوۡ يَعۡلَمُ </w:t>
      </w:r>
      <w:r w:rsidR="008A6F7A" w:rsidRPr="0089531E">
        <w:rPr>
          <w:rStyle w:val="Char9"/>
          <w:rFonts w:hint="cs"/>
          <w:rtl/>
        </w:rPr>
        <w:t>ٱلَّذِينَ</w:t>
      </w:r>
      <w:r w:rsidR="008A6F7A" w:rsidRPr="0089531E">
        <w:rPr>
          <w:rStyle w:val="Char9"/>
          <w:rtl/>
        </w:rPr>
        <w:t xml:space="preserve"> كَفَرُواْ حِينَ لَا يَكُفُّونَ عَن وُجُوهِهِمُ </w:t>
      </w:r>
      <w:r w:rsidR="008A6F7A" w:rsidRPr="0089531E">
        <w:rPr>
          <w:rStyle w:val="Char9"/>
          <w:rFonts w:hint="cs"/>
          <w:rtl/>
        </w:rPr>
        <w:t>ٱلنَّارَ</w:t>
      </w:r>
      <w:r w:rsidR="008A6F7A" w:rsidRPr="0089531E">
        <w:rPr>
          <w:rStyle w:val="Char9"/>
          <w:rtl/>
        </w:rPr>
        <w:t xml:space="preserve"> وَلَا عَن ظُهُورِهِمۡ وَلَا هُمۡ يُنصَرُونَ٣٩ بَلۡ تَأۡتِيهِم بَغۡتَةٗ فَتَبۡهَتُهُمۡ فَلَا يَسۡتَطِيعُونَ رَدَّهَا وَلَا هُمۡ يُنظَرُونَ٤٠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39-40]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ٱلنَّاسُ</w:t>
      </w:r>
      <w:r w:rsidR="008A6F7A" w:rsidRPr="0089531E">
        <w:rPr>
          <w:rStyle w:val="Char9"/>
          <w:rtl/>
        </w:rPr>
        <w:t xml:space="preserve"> </w:t>
      </w:r>
      <w:r w:rsidR="008A6F7A" w:rsidRPr="0089531E">
        <w:rPr>
          <w:rStyle w:val="Char9"/>
          <w:rFonts w:hint="cs"/>
          <w:rtl/>
        </w:rPr>
        <w:t>ٱتَّقُواْ</w:t>
      </w:r>
      <w:r w:rsidR="008A6F7A" w:rsidRPr="0089531E">
        <w:rPr>
          <w:rStyle w:val="Char9"/>
          <w:rtl/>
        </w:rPr>
        <w:t xml:space="preserve"> رَبَّكُمۡۚ إِنَّ زَلۡزَلَةَ </w:t>
      </w:r>
      <w:r w:rsidR="008A6F7A" w:rsidRPr="0089531E">
        <w:rPr>
          <w:rStyle w:val="Char9"/>
          <w:rFonts w:hint="cs"/>
          <w:rtl/>
        </w:rPr>
        <w:t>ٱلسَّاعَةِ</w:t>
      </w:r>
      <w:r w:rsidR="008A6F7A" w:rsidRPr="0089531E">
        <w:rPr>
          <w:rStyle w:val="Char9"/>
          <w:rtl/>
        </w:rPr>
        <w:t xml:space="preserve"> شَيۡءٌ عَظِيمٞ١ يَوۡمَ تَرَوۡنَهَا تَذۡهَلُ كُلُّ مُرۡضِعَةٍ عَمَّآ أَرۡضَعَتۡ وَتَضَعُ كُلُّ ذَاتِ حَمۡلٍ حَمۡلَهَا وَتَرَى </w:t>
      </w:r>
      <w:r w:rsidR="008A6F7A" w:rsidRPr="0089531E">
        <w:rPr>
          <w:rStyle w:val="Char9"/>
          <w:rFonts w:hint="cs"/>
          <w:rtl/>
        </w:rPr>
        <w:t>ٱلنَّاسَ</w:t>
      </w:r>
      <w:r w:rsidR="008A6F7A" w:rsidRPr="0089531E">
        <w:rPr>
          <w:rStyle w:val="Char9"/>
          <w:rtl/>
        </w:rPr>
        <w:t xml:space="preserve"> سُكَٰرَىٰ وَمَا هُم بِسُكَٰرَىٰ وَلَٰكِنَّ عَذَابَ </w:t>
      </w:r>
      <w:r w:rsidR="008A6F7A" w:rsidRPr="0089531E">
        <w:rPr>
          <w:rStyle w:val="Char9"/>
          <w:rFonts w:hint="cs"/>
          <w:rtl/>
        </w:rPr>
        <w:t>ٱللَّهِ</w:t>
      </w:r>
      <w:r w:rsidR="008A6F7A" w:rsidRPr="0089531E">
        <w:rPr>
          <w:rStyle w:val="Char9"/>
          <w:rtl/>
        </w:rPr>
        <w:t xml:space="preserve"> شَدِيدٞ٢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1-2]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وَيَوۡمَ يَحۡشُرُهُمۡ وَمَا يَعۡبُدُونَ مِن دُونِ </w:t>
      </w:r>
      <w:r w:rsidR="008A6F7A" w:rsidRPr="0089531E">
        <w:rPr>
          <w:rStyle w:val="Char9"/>
          <w:rFonts w:hint="cs"/>
          <w:rtl/>
        </w:rPr>
        <w:t>ٱللَّهِ</w:t>
      </w:r>
      <w:r w:rsidR="008A6F7A" w:rsidRPr="0089531E">
        <w:rPr>
          <w:rStyle w:val="Char9"/>
          <w:rtl/>
        </w:rPr>
        <w:t xml:space="preserve"> فَيَقُولُ ءَأَنتُمۡ أَضۡلَلۡتُمۡ عِبَادِي هَٰٓؤُلَآءِ أَمۡ هُمۡ ضَلُّواْ </w:t>
      </w:r>
      <w:r w:rsidR="008A6F7A" w:rsidRPr="0089531E">
        <w:rPr>
          <w:rStyle w:val="Char9"/>
          <w:rFonts w:hint="cs"/>
          <w:rtl/>
        </w:rPr>
        <w:t>ٱلسَّبِيلَ</w:t>
      </w:r>
      <w:r w:rsidR="008A6F7A" w:rsidRPr="0089531E">
        <w:rPr>
          <w:rStyle w:val="Char9"/>
          <w:rtl/>
        </w:rPr>
        <w:t xml:space="preserve">١٧ قَالُواْ سُبۡحَٰنَكَ مَا كَانَ يَنۢبَغِي لَنَآ أَن نَّتَّخِذَ مِن دُونِكَ مِنۡ أَوۡلِيَآءَ وَلَٰكِن مَّتَّعۡتَهُمۡ وَءَابَآءَهُمۡ حَتَّىٰ نَسُواْ </w:t>
      </w:r>
      <w:r w:rsidR="008A6F7A" w:rsidRPr="0089531E">
        <w:rPr>
          <w:rStyle w:val="Char9"/>
          <w:rFonts w:hint="cs"/>
          <w:rtl/>
        </w:rPr>
        <w:t>ٱلذِّكۡرَ</w:t>
      </w:r>
      <w:r w:rsidR="008A6F7A" w:rsidRPr="0089531E">
        <w:rPr>
          <w:rStyle w:val="Char9"/>
          <w:rtl/>
        </w:rPr>
        <w:t xml:space="preserve"> وَكَانُواْ قَوۡمَۢا بُورٗا١٨ فَقَدۡ كَذَّبُوكُم بِمَا تَقُولُونَ فَمَا تَسۡتَطِيعُونَ صَرۡفٗا وَلَا نَصۡرٗاۚ وَمَن يَظۡلِم مِّنكُمۡ نُذِقۡهُ عَذَابٗا كَبِيرٗا١٩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17-19]</w:t>
      </w:r>
    </w:p>
    <w:p w:rsidR="008A6F7A" w:rsidRPr="0089531E" w:rsidRDefault="00ED0820" w:rsidP="00ED0820">
      <w:pPr>
        <w:widowControl/>
        <w:ind w:firstLine="284"/>
        <w:jc w:val="both"/>
        <w:rPr>
          <w:rStyle w:val="Char5"/>
          <w:rtl/>
        </w:rPr>
      </w:pPr>
      <w:r w:rsidRPr="009A64AF">
        <w:rPr>
          <w:rFonts w:cs="Traditional Arabic"/>
          <w:szCs w:val="28"/>
          <w:rtl/>
        </w:rPr>
        <w:t>﴿</w:t>
      </w:r>
      <w:r w:rsidR="008A6F7A" w:rsidRPr="0089531E">
        <w:rPr>
          <w:rStyle w:val="Char9"/>
          <w:rFonts w:hint="cs"/>
          <w:rtl/>
        </w:rPr>
        <w:t>ٱلۡمُلۡكُ</w:t>
      </w:r>
      <w:r w:rsidR="008A6F7A" w:rsidRPr="0089531E">
        <w:rPr>
          <w:rStyle w:val="Char9"/>
          <w:rtl/>
        </w:rPr>
        <w:t xml:space="preserve"> يَوۡمَئِذٍ </w:t>
      </w:r>
      <w:r w:rsidR="008A6F7A" w:rsidRPr="0089531E">
        <w:rPr>
          <w:rStyle w:val="Char9"/>
          <w:rFonts w:hint="cs"/>
          <w:rtl/>
        </w:rPr>
        <w:t>ٱلۡحَقُّ</w:t>
      </w:r>
      <w:r w:rsidR="008A6F7A" w:rsidRPr="0089531E">
        <w:rPr>
          <w:rStyle w:val="Char9"/>
          <w:rtl/>
        </w:rPr>
        <w:t xml:space="preserve"> لِلرَّحۡمَٰنِۚ وَكَانَ يَوۡمًا عَلَى </w:t>
      </w:r>
      <w:r w:rsidR="008A6F7A" w:rsidRPr="0089531E">
        <w:rPr>
          <w:rStyle w:val="Char9"/>
          <w:rFonts w:hint="cs"/>
          <w:rtl/>
        </w:rPr>
        <w:t>ٱلۡكَٰفِرِينَ</w:t>
      </w:r>
      <w:r w:rsidR="008A6F7A" w:rsidRPr="0089531E">
        <w:rPr>
          <w:rStyle w:val="Char9"/>
          <w:rtl/>
        </w:rPr>
        <w:t xml:space="preserve"> عَسِيرٗا٢٦ وَيَوۡمَ يَعَضُّ </w:t>
      </w:r>
      <w:r w:rsidR="008A6F7A" w:rsidRPr="0089531E">
        <w:rPr>
          <w:rStyle w:val="Char9"/>
          <w:rFonts w:hint="cs"/>
          <w:rtl/>
        </w:rPr>
        <w:t>ٱلظَّالِمُ</w:t>
      </w:r>
      <w:r w:rsidR="008A6F7A" w:rsidRPr="0089531E">
        <w:rPr>
          <w:rStyle w:val="Char9"/>
          <w:rtl/>
        </w:rPr>
        <w:t xml:space="preserve"> عَلَىٰ يَدَيۡهِ يَقُولُ يَٰلَيۡتَنِي </w:t>
      </w:r>
      <w:r w:rsidR="008A6F7A" w:rsidRPr="0089531E">
        <w:rPr>
          <w:rStyle w:val="Char9"/>
          <w:rFonts w:hint="cs"/>
          <w:rtl/>
        </w:rPr>
        <w:t>ٱتَّخَذۡتُ</w:t>
      </w:r>
      <w:r w:rsidR="008A6F7A" w:rsidRPr="0089531E">
        <w:rPr>
          <w:rStyle w:val="Char9"/>
          <w:rtl/>
        </w:rPr>
        <w:t xml:space="preserve"> مَعَ </w:t>
      </w:r>
      <w:r w:rsidR="008A6F7A" w:rsidRPr="0089531E">
        <w:rPr>
          <w:rStyle w:val="Char9"/>
          <w:rFonts w:hint="cs"/>
          <w:rtl/>
        </w:rPr>
        <w:t>ٱلرَّسُولِ</w:t>
      </w:r>
      <w:r w:rsidR="008A6F7A" w:rsidRPr="0089531E">
        <w:rPr>
          <w:rStyle w:val="Char9"/>
          <w:rtl/>
        </w:rPr>
        <w:t xml:space="preserve"> سَبِيلٗا٢٧ يَٰوَيۡلَتَىٰ لَيۡتَنِي لَمۡ أَتَّخِذۡ فُلَانًا خَلِيلٗا٢٨ لَّقَدۡ أَضَلَّنِي عَنِ </w:t>
      </w:r>
      <w:r w:rsidR="008A6F7A" w:rsidRPr="0089531E">
        <w:rPr>
          <w:rStyle w:val="Char9"/>
          <w:rFonts w:hint="cs"/>
          <w:rtl/>
        </w:rPr>
        <w:t>ٱلذِّكۡرِ</w:t>
      </w:r>
      <w:r w:rsidR="008A6F7A" w:rsidRPr="0089531E">
        <w:rPr>
          <w:rStyle w:val="Char9"/>
          <w:rtl/>
        </w:rPr>
        <w:t xml:space="preserve"> بَعۡدَ إِذۡ جَآءَنِيۗ وَكَانَ </w:t>
      </w:r>
      <w:r w:rsidR="008A6F7A" w:rsidRPr="0089531E">
        <w:rPr>
          <w:rStyle w:val="Char9"/>
          <w:rFonts w:hint="cs"/>
          <w:rtl/>
        </w:rPr>
        <w:t>ٱلشَّيۡطَٰنُ</w:t>
      </w:r>
      <w:r w:rsidR="008A6F7A" w:rsidRPr="0089531E">
        <w:rPr>
          <w:rStyle w:val="Char9"/>
          <w:rtl/>
        </w:rPr>
        <w:t xml:space="preserve"> لِلۡإِنسَٰنِ خَذُولٗا٢٩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26-29]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يَوۡمَ لَا يَنفَعُ مَالٞ وَلَا بَنُونَ٨٨ إِلَّا مَنۡ أَتَى </w:t>
      </w:r>
      <w:r w:rsidR="008A6F7A" w:rsidRPr="0089531E">
        <w:rPr>
          <w:rStyle w:val="Char9"/>
          <w:rFonts w:hint="cs"/>
          <w:rtl/>
        </w:rPr>
        <w:t>ٱللَّهَ</w:t>
      </w:r>
      <w:r w:rsidR="008A6F7A" w:rsidRPr="0089531E">
        <w:rPr>
          <w:rStyle w:val="Char9"/>
          <w:rtl/>
        </w:rPr>
        <w:t xml:space="preserve"> بِقَلۡبٖ سَلِيمٖ٨٩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[الشعراء: 88-89]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وَيَوۡمَ نَحۡشُرُ مِن كُلِّ أُمَّةٖ فَوۡجٗا مِّمَّن يُكَذِّبُ بِ‍َٔايَٰتِنَا فَهُمۡ يُوزَعُونَ٨٣ حَتَّىٰٓ إِذَا جَآءُو قَالَ أَكَذَّبۡتُم بِ‍َٔايَٰتِي وَلَمۡ تُحِيطُواْ بِهَا عِلۡمًا أَمَّاذَا كُنتُمۡ تَعۡمَلُونَ٨٤ وَوَقَعَ </w:t>
      </w:r>
      <w:r w:rsidR="008A6F7A" w:rsidRPr="0089531E">
        <w:rPr>
          <w:rStyle w:val="Char9"/>
          <w:rFonts w:hint="cs"/>
          <w:rtl/>
        </w:rPr>
        <w:t>ٱلۡقَوۡلُ</w:t>
      </w:r>
      <w:r w:rsidR="008A6F7A" w:rsidRPr="0089531E">
        <w:rPr>
          <w:rStyle w:val="Char9"/>
          <w:rtl/>
        </w:rPr>
        <w:t xml:space="preserve"> عَلَيۡهِم بِمَا ظَلَمُواْ فَهُمۡ لَا يَنطِقُونَ٨٥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83-85]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وَيَوۡمَ يُنَادِيهِمۡ فَيَقُولُ أَيۡنَ شُرَكَآءِيَ </w:t>
      </w:r>
      <w:r w:rsidR="008A6F7A" w:rsidRPr="0089531E">
        <w:rPr>
          <w:rStyle w:val="Char9"/>
          <w:rFonts w:hint="cs"/>
          <w:rtl/>
        </w:rPr>
        <w:t>ٱلَّذِينَ</w:t>
      </w:r>
      <w:r w:rsidR="008A6F7A" w:rsidRPr="0089531E">
        <w:rPr>
          <w:rStyle w:val="Char9"/>
          <w:rtl/>
        </w:rPr>
        <w:t xml:space="preserve"> كُنتُمۡ تَزۡعُمُونَ٦٢ قَالَ </w:t>
      </w:r>
      <w:r w:rsidR="008A6F7A" w:rsidRPr="0089531E">
        <w:rPr>
          <w:rStyle w:val="Char9"/>
          <w:rFonts w:hint="cs"/>
          <w:rtl/>
        </w:rPr>
        <w:t>ٱلَّذِينَ</w:t>
      </w:r>
      <w:r w:rsidR="008A6F7A" w:rsidRPr="0089531E">
        <w:rPr>
          <w:rStyle w:val="Char9"/>
          <w:rtl/>
        </w:rPr>
        <w:t xml:space="preserve"> حَقَّ عَلَيۡهِمُ </w:t>
      </w:r>
      <w:r w:rsidR="008A6F7A" w:rsidRPr="0089531E">
        <w:rPr>
          <w:rStyle w:val="Char9"/>
          <w:rFonts w:hint="cs"/>
          <w:rtl/>
        </w:rPr>
        <w:t>ٱلۡقَوۡلُ</w:t>
      </w:r>
      <w:r w:rsidR="008A6F7A" w:rsidRPr="0089531E">
        <w:rPr>
          <w:rStyle w:val="Char9"/>
          <w:rtl/>
        </w:rPr>
        <w:t xml:space="preserve"> رَبَّنَا هَٰٓؤُلَآءِ </w:t>
      </w:r>
      <w:r w:rsidR="008A6F7A" w:rsidRPr="0089531E">
        <w:rPr>
          <w:rStyle w:val="Char9"/>
          <w:rFonts w:hint="cs"/>
          <w:rtl/>
        </w:rPr>
        <w:t>ٱلَّذِينَ</w:t>
      </w:r>
      <w:r w:rsidR="008A6F7A" w:rsidRPr="0089531E">
        <w:rPr>
          <w:rStyle w:val="Char9"/>
          <w:rtl/>
        </w:rPr>
        <w:t xml:space="preserve"> أَغۡوَيۡنَآ أَغۡوَيۡنَٰهُمۡ كَمَا غَوَيۡنَاۖ تَبَرَّأۡنَآ إِلَيۡكَۖ مَا كَانُوٓاْ إِيَّانَا يَعۡبُدُونَ٦٣ وَقِيلَ </w:t>
      </w:r>
      <w:r w:rsidR="008A6F7A" w:rsidRPr="0089531E">
        <w:rPr>
          <w:rStyle w:val="Char9"/>
          <w:rFonts w:hint="cs"/>
          <w:rtl/>
        </w:rPr>
        <w:t>ٱدۡعُواْ</w:t>
      </w:r>
      <w:r w:rsidR="008A6F7A" w:rsidRPr="0089531E">
        <w:rPr>
          <w:rStyle w:val="Char9"/>
          <w:rtl/>
        </w:rPr>
        <w:t xml:space="preserve"> شُرَكَآءَكُمۡ فَدَعَوۡهُمۡ فَلَمۡ يَسۡتَجِيبُواْ لَهُمۡ وَرَأَوُاْ </w:t>
      </w:r>
      <w:r w:rsidR="008A6F7A" w:rsidRPr="0089531E">
        <w:rPr>
          <w:rStyle w:val="Char9"/>
          <w:rFonts w:hint="cs"/>
          <w:rtl/>
        </w:rPr>
        <w:t>ٱلۡعَذَابَۚ</w:t>
      </w:r>
      <w:r w:rsidR="008A6F7A" w:rsidRPr="0089531E">
        <w:rPr>
          <w:rStyle w:val="Char9"/>
          <w:rtl/>
        </w:rPr>
        <w:t xml:space="preserve"> لَوۡ أَنَّهُمۡ كَانُواْ يَهۡتَدُونَ٦٤ وَيَوۡمَ يُنَادِيهِمۡ فَيَقُولُ مَاذَآ أَجَبۡتُمُ </w:t>
      </w:r>
      <w:r w:rsidR="008A6F7A" w:rsidRPr="0089531E">
        <w:rPr>
          <w:rStyle w:val="Char9"/>
          <w:rFonts w:hint="cs"/>
          <w:rtl/>
        </w:rPr>
        <w:t>ٱلۡمُرۡسَلِينَ</w:t>
      </w:r>
      <w:r w:rsidR="008A6F7A" w:rsidRPr="0089531E">
        <w:rPr>
          <w:rStyle w:val="Char9"/>
          <w:rtl/>
        </w:rPr>
        <w:t xml:space="preserve">٦٥ فَعَمِيَتۡ عَلَيۡهِمُ </w:t>
      </w:r>
      <w:r w:rsidR="008A6F7A" w:rsidRPr="0089531E">
        <w:rPr>
          <w:rStyle w:val="Char9"/>
          <w:rFonts w:hint="cs"/>
          <w:rtl/>
        </w:rPr>
        <w:t>ٱلۡأَنۢبَآءُ</w:t>
      </w:r>
      <w:r w:rsidR="008A6F7A" w:rsidRPr="0089531E">
        <w:rPr>
          <w:rStyle w:val="Char9"/>
          <w:rtl/>
        </w:rPr>
        <w:t xml:space="preserve"> يَوۡمَئِذٖ فَهُمۡ لَا يَتَسَآءَلُونَ٦٦ فَأَمَّا مَن تَابَ وَءَامَنَ وَعَمِلَ صَٰلِحٗا فَعَسَىٰٓ أَن يَكُونَ مِنَ </w:t>
      </w:r>
      <w:r w:rsidR="008A6F7A" w:rsidRPr="0089531E">
        <w:rPr>
          <w:rStyle w:val="Char9"/>
          <w:rFonts w:hint="cs"/>
          <w:rtl/>
        </w:rPr>
        <w:t>ٱلۡمُفۡلِحِينَ</w:t>
      </w:r>
      <w:r w:rsidR="008A6F7A" w:rsidRPr="0089531E">
        <w:rPr>
          <w:rStyle w:val="Char9"/>
          <w:rtl/>
        </w:rPr>
        <w:t>٦٧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[القصص: 62-67]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فَأَقِمۡ وَجۡهَكَ لِلدِّينِ </w:t>
      </w:r>
      <w:r w:rsidR="008A6F7A" w:rsidRPr="0089531E">
        <w:rPr>
          <w:rStyle w:val="Char9"/>
          <w:rFonts w:hint="cs"/>
          <w:rtl/>
        </w:rPr>
        <w:t>ٱلۡقَيِّمِ</w:t>
      </w:r>
      <w:r w:rsidR="008A6F7A" w:rsidRPr="0089531E">
        <w:rPr>
          <w:rStyle w:val="Char9"/>
          <w:rtl/>
        </w:rPr>
        <w:t xml:space="preserve"> مِن قَبۡلِ أَن يَأۡتِيَ يَوۡمٞ لَّا مَرَدَّ لَهُ</w:t>
      </w:r>
      <w:r w:rsidR="008A6F7A" w:rsidRPr="0089531E">
        <w:rPr>
          <w:rStyle w:val="Char9"/>
          <w:rFonts w:hint="cs"/>
          <w:rtl/>
        </w:rPr>
        <w:t>ۥ</w:t>
      </w:r>
      <w:r w:rsidR="008A6F7A" w:rsidRPr="0089531E">
        <w:rPr>
          <w:rStyle w:val="Char9"/>
          <w:rtl/>
        </w:rPr>
        <w:t xml:space="preserve"> مِنَ </w:t>
      </w:r>
      <w:r w:rsidR="008A6F7A" w:rsidRPr="0089531E">
        <w:rPr>
          <w:rStyle w:val="Char9"/>
          <w:rFonts w:hint="cs"/>
          <w:rtl/>
        </w:rPr>
        <w:t>ٱللَّهِۖ</w:t>
      </w:r>
      <w:r w:rsidR="008A6F7A" w:rsidRPr="0089531E">
        <w:rPr>
          <w:rStyle w:val="Char9"/>
          <w:rtl/>
        </w:rPr>
        <w:t xml:space="preserve"> يَوۡمَئِذٖ يَصَّدَّعُونَ٤٣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[الروم: 43]</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فَيَوۡمَئِذٖ لَّا يَنفَعُ </w:t>
      </w:r>
      <w:r w:rsidR="008A6F7A" w:rsidRPr="0089531E">
        <w:rPr>
          <w:rStyle w:val="Char9"/>
          <w:rFonts w:hint="cs"/>
          <w:rtl/>
        </w:rPr>
        <w:t>ٱلَّذِينَ</w:t>
      </w:r>
      <w:r w:rsidR="008A6F7A" w:rsidRPr="0089531E">
        <w:rPr>
          <w:rStyle w:val="Char9"/>
          <w:rtl/>
        </w:rPr>
        <w:t xml:space="preserve"> ظَلَمُواْ مَعۡذِرَتُهُمۡ وَلَا هُمۡ يُسۡتَعۡتَبُونَ٥٧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[الروم: 57]</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w:t>
      </w:r>
      <w:r w:rsidR="008A6F7A" w:rsidRPr="0089531E">
        <w:rPr>
          <w:rStyle w:val="Char9"/>
          <w:rFonts w:hint="cs"/>
          <w:rtl/>
        </w:rPr>
        <w:t>ٱلۡيَوۡمَ</w:t>
      </w:r>
      <w:r w:rsidR="008A6F7A" w:rsidRPr="0089531E">
        <w:rPr>
          <w:rStyle w:val="Char9"/>
          <w:rtl/>
        </w:rPr>
        <w:t xml:space="preserve"> لَا يَمۡلِكُ بَعۡضُكُمۡ لِبَعۡضٖ نَّفۡعٗا وَلَا ضَرّٗا وَنَقُولُ لِلَّذِينَ ظَلَمُواْ ذُوقُواْ عَذَابَ </w:t>
      </w:r>
      <w:r w:rsidR="008A6F7A" w:rsidRPr="0089531E">
        <w:rPr>
          <w:rStyle w:val="Char9"/>
          <w:rFonts w:hint="cs"/>
          <w:rtl/>
        </w:rPr>
        <w:t>ٱلنَّارِ</w:t>
      </w:r>
      <w:r w:rsidR="008A6F7A" w:rsidRPr="0089531E">
        <w:rPr>
          <w:rStyle w:val="Char9"/>
          <w:rtl/>
        </w:rPr>
        <w:t xml:space="preserve"> </w:t>
      </w:r>
      <w:r w:rsidR="008A6F7A" w:rsidRPr="0089531E">
        <w:rPr>
          <w:rStyle w:val="Char9"/>
          <w:rFonts w:hint="cs"/>
          <w:rtl/>
        </w:rPr>
        <w:t>ٱلَّتِي</w:t>
      </w:r>
      <w:r w:rsidR="008A6F7A" w:rsidRPr="0089531E">
        <w:rPr>
          <w:rStyle w:val="Char9"/>
          <w:rtl/>
        </w:rPr>
        <w:t xml:space="preserve"> كُنتُم بِهَا تُكَذِّبُونَ٤٢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[سبأ: 42]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يَوۡمَ لَا يَنفَعُ </w:t>
      </w:r>
      <w:r w:rsidR="008A6F7A" w:rsidRPr="0089531E">
        <w:rPr>
          <w:rStyle w:val="Char9"/>
          <w:rFonts w:hint="cs"/>
          <w:rtl/>
        </w:rPr>
        <w:t>ٱلظَّٰلِمِينَ</w:t>
      </w:r>
      <w:r w:rsidR="008A6F7A" w:rsidRPr="0089531E">
        <w:rPr>
          <w:rStyle w:val="Char9"/>
          <w:rtl/>
        </w:rPr>
        <w:t xml:space="preserve"> مَعۡذِرَتُهُمۡۖ وَلَهُمُ </w:t>
      </w:r>
      <w:r w:rsidR="008A6F7A" w:rsidRPr="0089531E">
        <w:rPr>
          <w:rStyle w:val="Char9"/>
          <w:rFonts w:hint="cs"/>
          <w:rtl/>
        </w:rPr>
        <w:t>ٱللَّعۡنَةُ</w:t>
      </w:r>
      <w:r w:rsidR="008A6F7A" w:rsidRPr="0089531E">
        <w:rPr>
          <w:rStyle w:val="Char9"/>
          <w:rtl/>
        </w:rPr>
        <w:t xml:space="preserve"> وَلَهُمۡ سُوٓءُ </w:t>
      </w:r>
      <w:r w:rsidR="008A6F7A" w:rsidRPr="0089531E">
        <w:rPr>
          <w:rStyle w:val="Char9"/>
          <w:rFonts w:hint="cs"/>
          <w:rtl/>
        </w:rPr>
        <w:t>ٱلدَّارِ</w:t>
      </w:r>
      <w:r w:rsidR="008A6F7A" w:rsidRPr="0089531E">
        <w:rPr>
          <w:rStyle w:val="Char9"/>
          <w:rtl/>
        </w:rPr>
        <w:t>٥٢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[غافر: 52]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ٱلۡأَخِلَّآءُ</w:t>
      </w:r>
      <w:r w:rsidR="008A6F7A" w:rsidRPr="0089531E">
        <w:rPr>
          <w:rStyle w:val="Char9"/>
          <w:rtl/>
        </w:rPr>
        <w:t xml:space="preserve"> يَوۡمَئِذِۢ بَعۡضُهُمۡ لِبَعۡضٍ عَدُوٌّ إِلَّا </w:t>
      </w:r>
      <w:r w:rsidR="008A6F7A" w:rsidRPr="0089531E">
        <w:rPr>
          <w:rStyle w:val="Char9"/>
          <w:rFonts w:hint="cs"/>
          <w:rtl/>
        </w:rPr>
        <w:t>ٱلۡمُتَّقِينَ</w:t>
      </w:r>
      <w:r w:rsidR="008A6F7A" w:rsidRPr="0089531E">
        <w:rPr>
          <w:rStyle w:val="Char9"/>
          <w:rtl/>
        </w:rPr>
        <w:t xml:space="preserve">٦٧ يَٰعِبَادِ لَا خَوۡفٌ عَلَيۡكُمُ </w:t>
      </w:r>
      <w:r w:rsidR="008A6F7A" w:rsidRPr="0089531E">
        <w:rPr>
          <w:rStyle w:val="Char9"/>
          <w:rFonts w:hint="cs"/>
          <w:rtl/>
        </w:rPr>
        <w:t>ٱلۡيَوۡمَ</w:t>
      </w:r>
      <w:r w:rsidR="008A6F7A" w:rsidRPr="0089531E">
        <w:rPr>
          <w:rStyle w:val="Char9"/>
          <w:rtl/>
        </w:rPr>
        <w:t xml:space="preserve"> وَلَآ أَنتُمۡ تَحۡزَنُونَ٦٨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[الزخرف: 67-68]</w:t>
      </w:r>
    </w:p>
    <w:p w:rsidR="008A6F7A" w:rsidRPr="0089531E" w:rsidRDefault="00ED0820" w:rsidP="00ED0820">
      <w:pPr>
        <w:widowControl/>
        <w:ind w:firstLine="284"/>
        <w:jc w:val="both"/>
        <w:rPr>
          <w:rStyle w:val="Char5"/>
          <w:rtl/>
        </w:rPr>
      </w:pPr>
      <w:r w:rsidRPr="009A64AF">
        <w:rPr>
          <w:rFonts w:cs="Traditional Arabic"/>
          <w:spacing w:val="-4"/>
          <w:szCs w:val="28"/>
          <w:shd w:val="clear" w:color="auto" w:fill="FFFFFF"/>
          <w:rtl/>
        </w:rPr>
        <w:t>﴿</w:t>
      </w:r>
      <w:r w:rsidR="008A6F7A" w:rsidRPr="0089531E">
        <w:rPr>
          <w:rStyle w:val="Char9"/>
          <w:rtl/>
        </w:rPr>
        <w:t xml:space="preserve">إِنَّ يَوۡمَ </w:t>
      </w:r>
      <w:r w:rsidR="008A6F7A" w:rsidRPr="0089531E">
        <w:rPr>
          <w:rStyle w:val="Char9"/>
          <w:rFonts w:hint="cs"/>
          <w:rtl/>
        </w:rPr>
        <w:t>ٱلۡفَصۡلِ</w:t>
      </w:r>
      <w:r w:rsidR="008A6F7A" w:rsidRPr="0089531E">
        <w:rPr>
          <w:rStyle w:val="Char9"/>
          <w:rtl/>
        </w:rPr>
        <w:t xml:space="preserve"> مِيقَٰتُهُمۡ أَجۡمَعِينَ٤٠ يَوۡمَ لَا يُغۡنِي مَوۡلًى عَن مَّوۡلٗى شَيۡ‍ٔٗا وَلَا هُمۡ يُنصَرُونَ٤١ إِلَّا مَن رَّحِمَ </w:t>
      </w:r>
      <w:r w:rsidR="008A6F7A" w:rsidRPr="0089531E">
        <w:rPr>
          <w:rStyle w:val="Char9"/>
          <w:rFonts w:hint="cs"/>
          <w:rtl/>
        </w:rPr>
        <w:t>ٱللَّهُۚ</w:t>
      </w:r>
      <w:r w:rsidR="008A6F7A" w:rsidRPr="0089531E">
        <w:rPr>
          <w:rStyle w:val="Char9"/>
          <w:rtl/>
        </w:rPr>
        <w:t xml:space="preserve"> إِنَّهُ</w:t>
      </w:r>
      <w:r w:rsidR="008A6F7A" w:rsidRPr="0089531E">
        <w:rPr>
          <w:rStyle w:val="Char9"/>
          <w:rFonts w:hint="cs"/>
          <w:rtl/>
        </w:rPr>
        <w:t>ۥ</w:t>
      </w:r>
      <w:r w:rsidR="008A6F7A" w:rsidRPr="0089531E">
        <w:rPr>
          <w:rStyle w:val="Char9"/>
          <w:rtl/>
        </w:rPr>
        <w:t xml:space="preserve"> هُوَ </w:t>
      </w:r>
      <w:r w:rsidR="008A6F7A" w:rsidRPr="0089531E">
        <w:rPr>
          <w:rStyle w:val="Char9"/>
          <w:rFonts w:hint="cs"/>
          <w:rtl/>
        </w:rPr>
        <w:t>ٱلۡعَزِيزُ</w:t>
      </w:r>
      <w:r w:rsidR="008A6F7A" w:rsidRPr="0089531E">
        <w:rPr>
          <w:rStyle w:val="Char9"/>
          <w:rtl/>
        </w:rPr>
        <w:t xml:space="preserve"> </w:t>
      </w:r>
      <w:r w:rsidR="008A6F7A" w:rsidRPr="0089531E">
        <w:rPr>
          <w:rStyle w:val="Char9"/>
          <w:rFonts w:hint="cs"/>
          <w:rtl/>
        </w:rPr>
        <w:t>ٱلرَّحِيمُ</w:t>
      </w:r>
      <w:r w:rsidR="008A6F7A" w:rsidRPr="0089531E">
        <w:rPr>
          <w:rStyle w:val="Char9"/>
          <w:rtl/>
        </w:rPr>
        <w:t>٤٢</w:t>
      </w:r>
      <w:r w:rsidRPr="009A64AF">
        <w:rPr>
          <w:rFonts w:cs="Traditional Arabic"/>
          <w:spacing w:val="-4"/>
          <w:szCs w:val="28"/>
          <w:shd w:val="clear" w:color="auto" w:fill="FFFFFF"/>
          <w:rtl/>
        </w:rPr>
        <w:t>﴾</w:t>
      </w:r>
      <w:r w:rsidR="008A6F7A" w:rsidRPr="0089531E">
        <w:rPr>
          <w:rStyle w:val="Char9"/>
          <w:rtl/>
        </w:rPr>
        <w:t xml:space="preserve"> </w:t>
      </w:r>
      <w:r w:rsidR="008A6F7A" w:rsidRPr="0089531E">
        <w:rPr>
          <w:rStyle w:val="Char5"/>
          <w:rtl/>
        </w:rPr>
        <w:t>[الدخان: 40-42]</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وَيَوۡمَ يُعۡرَضُ </w:t>
      </w:r>
      <w:r w:rsidR="008A6F7A" w:rsidRPr="0089531E">
        <w:rPr>
          <w:rStyle w:val="Char9"/>
          <w:rFonts w:hint="cs"/>
          <w:rtl/>
        </w:rPr>
        <w:t>ٱلَّذِينَ</w:t>
      </w:r>
      <w:r w:rsidR="008A6F7A" w:rsidRPr="0089531E">
        <w:rPr>
          <w:rStyle w:val="Char9"/>
          <w:rtl/>
        </w:rPr>
        <w:t xml:space="preserve"> كَفَرُواْ عَلَى </w:t>
      </w:r>
      <w:r w:rsidR="008A6F7A" w:rsidRPr="0089531E">
        <w:rPr>
          <w:rStyle w:val="Char9"/>
          <w:rFonts w:hint="cs"/>
          <w:rtl/>
        </w:rPr>
        <w:t>ٱلنَّارِ</w:t>
      </w:r>
      <w:r w:rsidR="008A6F7A" w:rsidRPr="0089531E">
        <w:rPr>
          <w:rStyle w:val="Char9"/>
          <w:rtl/>
        </w:rPr>
        <w:t xml:space="preserve"> أَلَيۡسَ هَٰذَا بِ</w:t>
      </w:r>
      <w:r w:rsidR="008A6F7A" w:rsidRPr="0089531E">
        <w:rPr>
          <w:rStyle w:val="Char9"/>
          <w:rFonts w:hint="cs"/>
          <w:rtl/>
        </w:rPr>
        <w:t>ٱلۡحَقِّۖ</w:t>
      </w:r>
      <w:r w:rsidR="008A6F7A" w:rsidRPr="0089531E">
        <w:rPr>
          <w:rStyle w:val="Char9"/>
          <w:rtl/>
        </w:rPr>
        <w:t xml:space="preserve"> قَالُواْ بَلَىٰ وَرَبِّنَاۚ قَالَ فَذُوقُواْ </w:t>
      </w:r>
      <w:r w:rsidR="008A6F7A" w:rsidRPr="0089531E">
        <w:rPr>
          <w:rStyle w:val="Char9"/>
          <w:rFonts w:hint="cs"/>
          <w:rtl/>
        </w:rPr>
        <w:t>ٱلۡعَذَابَ</w:t>
      </w:r>
      <w:r w:rsidR="008A6F7A" w:rsidRPr="0089531E">
        <w:rPr>
          <w:rStyle w:val="Char9"/>
          <w:rtl/>
        </w:rPr>
        <w:t xml:space="preserve"> بِمَا كُنتُمۡ تَكۡفُرُونَ٣٤ </w:t>
      </w:r>
      <w:r w:rsidR="008A6F7A">
        <w:rPr>
          <w:rFonts w:cs="Times New Roman" w:hint="cs"/>
          <w:color w:val="000000"/>
          <w:szCs w:val="28"/>
          <w:shd w:val="clear" w:color="auto" w:fill="FFFFFF"/>
          <w:rtl/>
        </w:rPr>
        <w:t>...</w:t>
      </w:r>
      <w:r w:rsidR="008A6F7A" w:rsidRPr="0089531E">
        <w:rPr>
          <w:rStyle w:val="Char9"/>
          <w:rtl/>
        </w:rPr>
        <w:t xml:space="preserve">كَأَنَّهُمۡ يَوۡمَ يَرَوۡنَ مَا يُوعَدُونَ لَمۡ يَلۡبَثُوٓاْ إِلَّا سَاعَةٗ مِّن نَّهَارِۢۚ بَلَٰغٞۚ فَهَلۡ يُهۡلَكُ إِلَّا </w:t>
      </w:r>
      <w:r w:rsidR="008A6F7A" w:rsidRPr="0089531E">
        <w:rPr>
          <w:rStyle w:val="Char9"/>
          <w:rFonts w:hint="cs"/>
          <w:rtl/>
        </w:rPr>
        <w:t>ٱلۡقَوۡمُ</w:t>
      </w:r>
      <w:r w:rsidR="008A6F7A" w:rsidRPr="0089531E">
        <w:rPr>
          <w:rStyle w:val="Char9"/>
          <w:rtl/>
        </w:rPr>
        <w:t xml:space="preserve"> </w:t>
      </w:r>
      <w:r w:rsidR="008A6F7A" w:rsidRPr="0089531E">
        <w:rPr>
          <w:rStyle w:val="Char9"/>
          <w:rFonts w:hint="cs"/>
          <w:rtl/>
        </w:rPr>
        <w:t>ٱلۡفَٰسِقُونَ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[الأحقاف: 34-35]</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إِنَّ عَذَابَ رَبِّكَ لَوَٰقِعٞ٧ مَّا لَهُ</w:t>
      </w:r>
      <w:r w:rsidR="008A6F7A" w:rsidRPr="0089531E">
        <w:rPr>
          <w:rStyle w:val="Char9"/>
          <w:rFonts w:hint="cs"/>
          <w:rtl/>
        </w:rPr>
        <w:t>ۥ</w:t>
      </w:r>
      <w:r w:rsidR="008A6F7A" w:rsidRPr="0089531E">
        <w:rPr>
          <w:rStyle w:val="Char9"/>
          <w:rtl/>
        </w:rPr>
        <w:t xml:space="preserve"> مِن دَافِعٖ٨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[الطور: 7-8]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فَتَوَلَّ عَنۡهُمۡۘ يَوۡمَ يَدۡعُ </w:t>
      </w:r>
      <w:r w:rsidR="008A6F7A" w:rsidRPr="0089531E">
        <w:rPr>
          <w:rStyle w:val="Char9"/>
          <w:rFonts w:hint="cs"/>
          <w:rtl/>
        </w:rPr>
        <w:t>ٱلدَّاعِ</w:t>
      </w:r>
      <w:r w:rsidR="008A6F7A" w:rsidRPr="0089531E">
        <w:rPr>
          <w:rStyle w:val="Char9"/>
          <w:rtl/>
        </w:rPr>
        <w:t xml:space="preserve"> إِلَىٰ شَيۡءٖ نُّكُرٍ٦ خُشَّعًا أَبۡصَٰرُهُمۡ يَخۡرُجُونَ مِنَ </w:t>
      </w:r>
      <w:r w:rsidR="008A6F7A" w:rsidRPr="0089531E">
        <w:rPr>
          <w:rStyle w:val="Char9"/>
          <w:rFonts w:hint="cs"/>
          <w:rtl/>
        </w:rPr>
        <w:t>ٱلۡأَجۡدَاثِ</w:t>
      </w:r>
      <w:r w:rsidR="008A6F7A" w:rsidRPr="0089531E">
        <w:rPr>
          <w:rStyle w:val="Char9"/>
          <w:rtl/>
        </w:rPr>
        <w:t xml:space="preserve"> كَأَنَّهُمۡ جَرَادٞ مُّنتَشِرٞ٧ مُّهۡطِعِينَ إِلَى </w:t>
      </w:r>
      <w:r w:rsidR="008A6F7A" w:rsidRPr="0089531E">
        <w:rPr>
          <w:rStyle w:val="Char9"/>
          <w:rFonts w:hint="cs"/>
          <w:rtl/>
        </w:rPr>
        <w:t>ٱلدَّاعِۖ</w:t>
      </w:r>
      <w:r w:rsidR="008A6F7A" w:rsidRPr="0089531E">
        <w:rPr>
          <w:rStyle w:val="Char9"/>
          <w:rtl/>
        </w:rPr>
        <w:t xml:space="preserve"> يَقُولُ </w:t>
      </w:r>
      <w:r w:rsidR="008A6F7A" w:rsidRPr="0089531E">
        <w:rPr>
          <w:rStyle w:val="Char9"/>
          <w:rFonts w:hint="cs"/>
          <w:rtl/>
        </w:rPr>
        <w:t>ٱلۡكَٰفِرُونَ</w:t>
      </w:r>
      <w:r w:rsidR="008A6F7A" w:rsidRPr="0089531E">
        <w:rPr>
          <w:rStyle w:val="Char9"/>
          <w:rtl/>
        </w:rPr>
        <w:t xml:space="preserve"> هَٰذَا يَوۡمٌ عَسِرٞ٨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[القمر: 6-8]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لَن تَنفَعَكُمۡ أَرۡحَامُكُمۡ وَلَآ أَوۡلَٰدُكُمۡۚ يَوۡمَ </w:t>
      </w:r>
      <w:r w:rsidR="008A6F7A" w:rsidRPr="0089531E">
        <w:rPr>
          <w:rStyle w:val="Char9"/>
          <w:rFonts w:hint="cs"/>
          <w:rtl/>
        </w:rPr>
        <w:t>ٱلۡقِيَٰمَةِ</w:t>
      </w:r>
      <w:r w:rsidR="008A6F7A" w:rsidRPr="0089531E">
        <w:rPr>
          <w:rStyle w:val="Char9"/>
          <w:rtl/>
        </w:rPr>
        <w:t xml:space="preserve"> يَفۡصِلُ بَيۡنَكُمۡۚ وَ</w:t>
      </w:r>
      <w:r w:rsidR="008A6F7A" w:rsidRPr="0089531E">
        <w:rPr>
          <w:rStyle w:val="Char9"/>
          <w:rFonts w:hint="cs"/>
          <w:rtl/>
        </w:rPr>
        <w:t>ٱللَّهُ</w:t>
      </w:r>
      <w:r w:rsidR="008A6F7A" w:rsidRPr="0089531E">
        <w:rPr>
          <w:rStyle w:val="Char9"/>
          <w:rtl/>
        </w:rPr>
        <w:t xml:space="preserve"> بِمَا تَعۡمَلُونَ بَصِيرٞ٣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[الممتحنة: 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يَوۡمَ يُكۡشَفُ عَن سَاقٖ وَيُدۡعَوۡنَ إِلَى </w:t>
      </w:r>
      <w:r w:rsidR="008A6F7A" w:rsidRPr="0089531E">
        <w:rPr>
          <w:rStyle w:val="Char9"/>
          <w:rFonts w:hint="cs"/>
          <w:rtl/>
        </w:rPr>
        <w:t>ٱلسُّجُودِ</w:t>
      </w:r>
      <w:r w:rsidR="008A6F7A" w:rsidRPr="0089531E">
        <w:rPr>
          <w:rStyle w:val="Char9"/>
          <w:rtl/>
        </w:rPr>
        <w:t xml:space="preserve"> فَلَا يَسۡتَطِيعُونَ٤٢ خَٰشِعَةً أَبۡصَٰرُهُمۡ تَرۡهَقُهُمۡ ذِلَّةٞۖ وَقَدۡ كَانُواْ يُدۡعَوۡنَ إِلَى </w:t>
      </w:r>
      <w:r w:rsidR="008A6F7A" w:rsidRPr="0089531E">
        <w:rPr>
          <w:rStyle w:val="Char9"/>
          <w:rFonts w:hint="cs"/>
          <w:rtl/>
        </w:rPr>
        <w:t>ٱلسُّجُودِ</w:t>
      </w:r>
      <w:r w:rsidR="008A6F7A" w:rsidRPr="0089531E">
        <w:rPr>
          <w:rStyle w:val="Char9"/>
          <w:rtl/>
        </w:rPr>
        <w:t xml:space="preserve"> وَهُمۡ سَٰلِمُونَ٤٣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[القلم: 42-43]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وَلَا يَسۡ‍َٔلُ حَمِيمٌ حَمِيمٗا١٠ يُبَصَّرُونَهُمۡۚ يَوَدُّ </w:t>
      </w:r>
      <w:r w:rsidR="008A6F7A" w:rsidRPr="0089531E">
        <w:rPr>
          <w:rStyle w:val="Char9"/>
          <w:rFonts w:hint="cs"/>
          <w:rtl/>
        </w:rPr>
        <w:t>ٱلۡمُجۡرِمُ</w:t>
      </w:r>
      <w:r w:rsidR="008A6F7A" w:rsidRPr="0089531E">
        <w:rPr>
          <w:rStyle w:val="Char9"/>
          <w:rtl/>
        </w:rPr>
        <w:t xml:space="preserve"> لَوۡ يَفۡتَدِي مِنۡ عَذَابِ يَوۡمِئِذِۢ بِبَنِيهِ١١ وَصَٰحِبَتِهِ</w:t>
      </w:r>
      <w:r w:rsidR="008A6F7A" w:rsidRPr="0089531E">
        <w:rPr>
          <w:rStyle w:val="Char9"/>
          <w:rFonts w:hint="cs"/>
          <w:rtl/>
        </w:rPr>
        <w:t>ۦ</w:t>
      </w:r>
      <w:r w:rsidR="008A6F7A" w:rsidRPr="0089531E">
        <w:rPr>
          <w:rStyle w:val="Char9"/>
          <w:rtl/>
        </w:rPr>
        <w:t xml:space="preserve"> وَأَخِيهِ١٢ وَفَصِيلَتِهِ </w:t>
      </w:r>
      <w:r w:rsidR="008A6F7A" w:rsidRPr="0089531E">
        <w:rPr>
          <w:rStyle w:val="Char9"/>
          <w:rFonts w:hint="cs"/>
          <w:rtl/>
        </w:rPr>
        <w:t>ٱلَّتِي</w:t>
      </w:r>
      <w:r w:rsidR="008A6F7A" w:rsidRPr="0089531E">
        <w:rPr>
          <w:rStyle w:val="Char9"/>
          <w:rtl/>
        </w:rPr>
        <w:t xml:space="preserve"> تُ‍ٔۡوِيهِ١٣ وَمَن فِي </w:t>
      </w:r>
      <w:r w:rsidR="008A6F7A" w:rsidRPr="0089531E">
        <w:rPr>
          <w:rStyle w:val="Char9"/>
          <w:rFonts w:hint="cs"/>
          <w:rtl/>
        </w:rPr>
        <w:t>ٱلۡأَرۡضِ</w:t>
      </w:r>
      <w:r w:rsidR="008A6F7A" w:rsidRPr="0089531E">
        <w:rPr>
          <w:rStyle w:val="Char9"/>
          <w:rtl/>
        </w:rPr>
        <w:t xml:space="preserve"> جَمِيعٗا ثُمَّ يُنجِيهِ١٤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[المعارج: 10-14]</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يَوۡمَ يَخۡرُجُونَ مِنَ </w:t>
      </w:r>
      <w:r w:rsidR="008A6F7A" w:rsidRPr="0089531E">
        <w:rPr>
          <w:rStyle w:val="Char9"/>
          <w:rFonts w:hint="cs"/>
          <w:rtl/>
        </w:rPr>
        <w:t>ٱلۡأَجۡدَاثِ</w:t>
      </w:r>
      <w:r w:rsidR="008A6F7A" w:rsidRPr="0089531E">
        <w:rPr>
          <w:rStyle w:val="Char9"/>
          <w:rtl/>
        </w:rPr>
        <w:t xml:space="preserve"> سِرَاعٗا كَأَنَّهُمۡ إِلَىٰ نُصُبٖ يُوفِضُونَ٤٣ خَٰشِعَةً أَبۡصَٰرُهُمۡ تَرۡهَقُهُمۡ ذِلَّةٞۚ ذَٰلِكَ </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ٱلَّذِي</w:t>
      </w:r>
      <w:r w:rsidR="008A6F7A" w:rsidRPr="0089531E">
        <w:rPr>
          <w:rStyle w:val="Char9"/>
          <w:rtl/>
        </w:rPr>
        <w:t xml:space="preserve"> كَانُواْ يُوعَدُونَ٤٤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[المعارج: 43-44]</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فَإِذَا نُقِرَ فِي </w:t>
      </w:r>
      <w:r w:rsidR="008A6F7A" w:rsidRPr="0089531E">
        <w:rPr>
          <w:rStyle w:val="Char9"/>
          <w:rFonts w:hint="cs"/>
          <w:rtl/>
        </w:rPr>
        <w:t>ٱلنَّاقُورِ</w:t>
      </w:r>
      <w:r w:rsidR="008A6F7A" w:rsidRPr="0089531E">
        <w:rPr>
          <w:rStyle w:val="Char9"/>
          <w:rtl/>
        </w:rPr>
        <w:t xml:space="preserve">٨ فَذَٰلِكَ يَوۡمَئِذٖ يَوۡمٌ عَسِيرٌ٩ عَلَى </w:t>
      </w:r>
      <w:r w:rsidR="008A6F7A" w:rsidRPr="0089531E">
        <w:rPr>
          <w:rStyle w:val="Char9"/>
          <w:rFonts w:hint="cs"/>
          <w:rtl/>
        </w:rPr>
        <w:t>ٱلۡكَٰفِرِينَ</w:t>
      </w:r>
      <w:r w:rsidR="008A6F7A" w:rsidRPr="0089531E">
        <w:rPr>
          <w:rStyle w:val="Char9"/>
          <w:rtl/>
        </w:rPr>
        <w:t xml:space="preserve"> غَيۡرُ يَسِيرٖ١٠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[المدثر: 8-10]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يَقُولُ </w:t>
      </w:r>
      <w:r w:rsidR="008A6F7A" w:rsidRPr="0089531E">
        <w:rPr>
          <w:rStyle w:val="Char9"/>
          <w:rFonts w:hint="cs"/>
          <w:rtl/>
        </w:rPr>
        <w:t>ٱلۡإِنسَٰنُ</w:t>
      </w:r>
      <w:r w:rsidR="008A6F7A" w:rsidRPr="0089531E">
        <w:rPr>
          <w:rStyle w:val="Char9"/>
          <w:rtl/>
        </w:rPr>
        <w:t xml:space="preserve"> يَوۡمَئِذٍ أَيۡنَ </w:t>
      </w:r>
      <w:r w:rsidR="008A6F7A" w:rsidRPr="0089531E">
        <w:rPr>
          <w:rStyle w:val="Char9"/>
          <w:rFonts w:hint="cs"/>
          <w:rtl/>
        </w:rPr>
        <w:t>ٱلۡمَفَرُّ</w:t>
      </w:r>
      <w:r w:rsidR="008A6F7A" w:rsidRPr="0089531E">
        <w:rPr>
          <w:rStyle w:val="Char9"/>
          <w:rtl/>
        </w:rPr>
        <w:t xml:space="preserve">١٠ كَلَّا لَا وَزَرَ١١ إِلَىٰ رَبِّكَ يَوۡمَئِذٍ </w:t>
      </w:r>
      <w:r w:rsidR="008A6F7A" w:rsidRPr="0089531E">
        <w:rPr>
          <w:rStyle w:val="Char9"/>
          <w:rFonts w:hint="cs"/>
          <w:rtl/>
        </w:rPr>
        <w:t>ٱلۡمُسۡتَقَرُّ</w:t>
      </w:r>
      <w:r w:rsidR="008A6F7A" w:rsidRPr="0089531E">
        <w:rPr>
          <w:rStyle w:val="Char9"/>
          <w:rtl/>
        </w:rPr>
        <w:t xml:space="preserve">١٢ يُنَبَّؤُاْ </w:t>
      </w:r>
      <w:r w:rsidR="008A6F7A" w:rsidRPr="0089531E">
        <w:rPr>
          <w:rStyle w:val="Char9"/>
          <w:rFonts w:hint="cs"/>
          <w:rtl/>
        </w:rPr>
        <w:t>ٱلۡإِنسَٰنُ</w:t>
      </w:r>
      <w:r w:rsidR="008A6F7A" w:rsidRPr="0089531E">
        <w:rPr>
          <w:rStyle w:val="Char9"/>
          <w:rtl/>
        </w:rPr>
        <w:t xml:space="preserve"> يَوۡمَئِذِۢ بِمَا قَدَّمَ وَأَخَّرَ١٣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[القيامة: 10-13]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هَٰذَا يَوۡمُ لَا يَنطِقُونَ٣٥ وَلَا يُؤۡذَنُ لَهُمۡ فَيَعۡتَذِرُونَ٣٦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[المرسلات: 35-36]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قُلُوبٞ يَوۡمَئِذٖ وَاجِفَةٌ٨ أَبۡصَٰرُهَا خَٰشِعَةٞ٩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[النازعات: 8-9]</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فَإِنَّمَا هِيَ زَجۡرَةٞ وَٰحِدَةٞ١٣ فَإِذَا هُم بِ</w:t>
      </w:r>
      <w:r w:rsidR="008A6F7A" w:rsidRPr="0089531E">
        <w:rPr>
          <w:rStyle w:val="Char9"/>
          <w:rFonts w:hint="cs"/>
          <w:rtl/>
        </w:rPr>
        <w:t>ٱلسَّاهِرَةِ</w:t>
      </w:r>
      <w:r w:rsidR="008A6F7A" w:rsidRPr="0089531E">
        <w:rPr>
          <w:rStyle w:val="Char9"/>
          <w:rtl/>
        </w:rPr>
        <w:t>١٤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[النازعات: 13-14]</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يَوۡمَ يَتَذَكَّرُ </w:t>
      </w:r>
      <w:r w:rsidR="008A6F7A" w:rsidRPr="0089531E">
        <w:rPr>
          <w:rStyle w:val="Char9"/>
          <w:rFonts w:hint="cs"/>
          <w:rtl/>
        </w:rPr>
        <w:t>ٱلۡإِنسَٰنُ</w:t>
      </w:r>
      <w:r w:rsidR="008A6F7A" w:rsidRPr="0089531E">
        <w:rPr>
          <w:rStyle w:val="Char9"/>
          <w:rtl/>
        </w:rPr>
        <w:t xml:space="preserve"> مَا سَعَىٰ٣٥ وَبُرِّزَتِ </w:t>
      </w:r>
      <w:r w:rsidR="008A6F7A" w:rsidRPr="0089531E">
        <w:rPr>
          <w:rStyle w:val="Char9"/>
          <w:rFonts w:hint="cs"/>
          <w:rtl/>
        </w:rPr>
        <w:t>ٱلۡجَحِيمُ</w:t>
      </w:r>
      <w:r w:rsidR="008A6F7A" w:rsidRPr="0089531E">
        <w:rPr>
          <w:rStyle w:val="Char9"/>
          <w:rtl/>
        </w:rPr>
        <w:t xml:space="preserve"> لِمَن يَرَىٰ٣٦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[النازعات: 35-36]</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يَوۡمَ يَفِرُّ </w:t>
      </w:r>
      <w:r w:rsidR="008A6F7A" w:rsidRPr="0089531E">
        <w:rPr>
          <w:rStyle w:val="Char9"/>
          <w:rFonts w:hint="cs"/>
          <w:rtl/>
        </w:rPr>
        <w:t>ٱلۡمَرۡءُ</w:t>
      </w:r>
      <w:r w:rsidR="008A6F7A" w:rsidRPr="0089531E">
        <w:rPr>
          <w:rStyle w:val="Char9"/>
          <w:rtl/>
        </w:rPr>
        <w:t xml:space="preserve"> مِنۡ أَخِيهِ٣٤ وَأُمِّهِ</w:t>
      </w:r>
      <w:r w:rsidR="008A6F7A" w:rsidRPr="0089531E">
        <w:rPr>
          <w:rStyle w:val="Char9"/>
          <w:rFonts w:hint="cs"/>
          <w:rtl/>
        </w:rPr>
        <w:t>ۦ</w:t>
      </w:r>
      <w:r w:rsidR="008A6F7A" w:rsidRPr="0089531E">
        <w:rPr>
          <w:rStyle w:val="Char9"/>
          <w:rtl/>
        </w:rPr>
        <w:t xml:space="preserve"> وَأَبِيهِ٣٥ وَصَٰحِبَتِهِ</w:t>
      </w:r>
      <w:r w:rsidR="008A6F7A" w:rsidRPr="0089531E">
        <w:rPr>
          <w:rStyle w:val="Char9"/>
          <w:rFonts w:hint="cs"/>
          <w:rtl/>
        </w:rPr>
        <w:t>ۦ</w:t>
      </w:r>
      <w:r w:rsidR="008A6F7A" w:rsidRPr="0089531E">
        <w:rPr>
          <w:rStyle w:val="Char9"/>
          <w:rtl/>
        </w:rPr>
        <w:t xml:space="preserve"> وَبَنِيهِ٣٦ لِكُلِّ </w:t>
      </w:r>
      <w:r w:rsidR="008A6F7A" w:rsidRPr="0089531E">
        <w:rPr>
          <w:rStyle w:val="Char9"/>
          <w:rFonts w:hint="cs"/>
          <w:rtl/>
        </w:rPr>
        <w:t>ٱمۡرِيٕٖ</w:t>
      </w:r>
      <w:r w:rsidR="008A6F7A" w:rsidRPr="0089531E">
        <w:rPr>
          <w:rStyle w:val="Char9"/>
          <w:rtl/>
        </w:rPr>
        <w:t xml:space="preserve"> مِّنۡهُمۡ يَوۡمَئِذٖ شَأۡنٞ يُغۡنِيهِ٣٧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[عبس: 34-37]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كَلَّآ إِنَّهُمۡ عَن رَّبِّهِمۡ يَوۡمَئِذٖ لَّمَحۡجُوبُونَ١٥ ثُمَّ إِنَّهُمۡ لَصَالُواْ </w:t>
      </w:r>
      <w:r w:rsidR="008A6F7A" w:rsidRPr="0089531E">
        <w:rPr>
          <w:rStyle w:val="Char9"/>
          <w:rFonts w:hint="cs"/>
          <w:rtl/>
        </w:rPr>
        <w:t>ٱلۡجَحِيمِ</w:t>
      </w:r>
      <w:r w:rsidR="008A6F7A" w:rsidRPr="0089531E">
        <w:rPr>
          <w:rStyle w:val="Char9"/>
          <w:rtl/>
        </w:rPr>
        <w:t xml:space="preserve">١٦ ثُمَّ يُقَالُ هَٰذَا </w:t>
      </w:r>
      <w:r w:rsidR="008A6F7A" w:rsidRPr="0089531E">
        <w:rPr>
          <w:rStyle w:val="Char9"/>
          <w:rFonts w:hint="cs"/>
          <w:rtl/>
        </w:rPr>
        <w:t>ٱلَّذِي</w:t>
      </w:r>
      <w:r w:rsidR="008A6F7A" w:rsidRPr="0089531E">
        <w:rPr>
          <w:rStyle w:val="Char9"/>
          <w:rtl/>
        </w:rPr>
        <w:t xml:space="preserve"> كُنتُم بِهِ</w:t>
      </w:r>
      <w:r w:rsidR="008A6F7A" w:rsidRPr="0089531E">
        <w:rPr>
          <w:rStyle w:val="Char9"/>
          <w:rFonts w:hint="cs"/>
          <w:rtl/>
        </w:rPr>
        <w:t>ۦ</w:t>
      </w:r>
      <w:r w:rsidR="008A6F7A" w:rsidRPr="0089531E">
        <w:rPr>
          <w:rStyle w:val="Char9"/>
          <w:rtl/>
        </w:rPr>
        <w:t xml:space="preserve"> تُكَذِّبُونَ١٧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[المطففين: 15-17]</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إِنَّ </w:t>
      </w:r>
      <w:r w:rsidR="008A6F7A" w:rsidRPr="0089531E">
        <w:rPr>
          <w:rStyle w:val="Char9"/>
          <w:rFonts w:hint="cs"/>
          <w:rtl/>
        </w:rPr>
        <w:t>ٱلۡأَبۡرَارَ</w:t>
      </w:r>
      <w:r w:rsidR="008A6F7A" w:rsidRPr="0089531E">
        <w:rPr>
          <w:rStyle w:val="Char9"/>
          <w:rtl/>
        </w:rPr>
        <w:t xml:space="preserve"> لَفِي نَعِيمٍ٢٢ عَلَى </w:t>
      </w:r>
      <w:r w:rsidR="008A6F7A" w:rsidRPr="0089531E">
        <w:rPr>
          <w:rStyle w:val="Char9"/>
          <w:rFonts w:hint="cs"/>
          <w:rtl/>
        </w:rPr>
        <w:t>ٱلۡأَرَآئِكِ</w:t>
      </w:r>
      <w:r w:rsidR="008A6F7A" w:rsidRPr="0089531E">
        <w:rPr>
          <w:rStyle w:val="Char9"/>
          <w:rtl/>
        </w:rPr>
        <w:t xml:space="preserve"> يَنظُرُونَ٢٣ تَعۡرِفُ فِي وُجُوهِهِمۡ نَضۡرَةَ </w:t>
      </w:r>
      <w:r w:rsidR="008A6F7A" w:rsidRPr="0089531E">
        <w:rPr>
          <w:rStyle w:val="Char9"/>
          <w:rFonts w:hint="cs"/>
          <w:rtl/>
        </w:rPr>
        <w:t>ٱلنَّعِيمِ</w:t>
      </w:r>
      <w:r w:rsidR="008A6F7A" w:rsidRPr="0089531E">
        <w:rPr>
          <w:rStyle w:val="Char9"/>
          <w:rtl/>
        </w:rPr>
        <w:t>٢٤ يُسۡقَوۡنَ مِن رَّحِيقٖ مَّخۡتُومٍ٢٥ خِتَٰمُهُ</w:t>
      </w:r>
      <w:r w:rsidR="008A6F7A" w:rsidRPr="0089531E">
        <w:rPr>
          <w:rStyle w:val="Char9"/>
          <w:rFonts w:hint="cs"/>
          <w:rtl/>
        </w:rPr>
        <w:t>ۥ</w:t>
      </w:r>
      <w:r w:rsidR="008A6F7A" w:rsidRPr="0089531E">
        <w:rPr>
          <w:rStyle w:val="Char9"/>
          <w:rtl/>
        </w:rPr>
        <w:t xml:space="preserve"> مِسۡكٞۚ وَفِي ذَٰلِكَ فَلۡيَتَنَافَسِ </w:t>
      </w:r>
      <w:r w:rsidR="008A6F7A" w:rsidRPr="0089531E">
        <w:rPr>
          <w:rStyle w:val="Char9"/>
          <w:rFonts w:hint="cs"/>
          <w:rtl/>
        </w:rPr>
        <w:t>ٱلۡمُتَنَٰفِسُونَ</w:t>
      </w:r>
      <w:r w:rsidR="008A6F7A" w:rsidRPr="0089531E">
        <w:rPr>
          <w:rStyle w:val="Char9"/>
          <w:rtl/>
        </w:rPr>
        <w:t>٢٦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[المطففين: 22-26]</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rtl/>
        </w:rPr>
        <w:t>﴿</w:t>
      </w:r>
      <w:r w:rsidR="008A6F7A" w:rsidRPr="0089531E">
        <w:rPr>
          <w:rStyle w:val="Char9"/>
          <w:rtl/>
        </w:rPr>
        <w:t>فَ</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ءَامَنُواْ مِنَ </w:t>
      </w:r>
      <w:r w:rsidR="008A6F7A" w:rsidRPr="0089531E">
        <w:rPr>
          <w:rStyle w:val="Char9"/>
          <w:rFonts w:hint="cs"/>
          <w:rtl/>
        </w:rPr>
        <w:t>ٱلۡكُفَّارِ</w:t>
      </w:r>
      <w:r w:rsidR="008A6F7A" w:rsidRPr="0089531E">
        <w:rPr>
          <w:rStyle w:val="Char9"/>
          <w:rtl/>
        </w:rPr>
        <w:t xml:space="preserve"> يَضۡحَكُونَ٣٤ عَلَى </w:t>
      </w:r>
      <w:r w:rsidR="008A6F7A" w:rsidRPr="0089531E">
        <w:rPr>
          <w:rStyle w:val="Char9"/>
          <w:rFonts w:hint="cs"/>
          <w:rtl/>
        </w:rPr>
        <w:t>ٱلۡأَرَآئِكِ</w:t>
      </w:r>
      <w:r w:rsidR="008A6F7A" w:rsidRPr="0089531E">
        <w:rPr>
          <w:rStyle w:val="Char9"/>
          <w:rtl/>
        </w:rPr>
        <w:t xml:space="preserve"> يَنظُرُونَ٣٥ هَلۡ ثُوِّبَ </w:t>
      </w:r>
      <w:r w:rsidR="008A6F7A" w:rsidRPr="0089531E">
        <w:rPr>
          <w:rStyle w:val="Char9"/>
          <w:rFonts w:hint="cs"/>
          <w:rtl/>
        </w:rPr>
        <w:t>ٱلۡكُفَّارُ</w:t>
      </w:r>
      <w:r w:rsidR="008A6F7A" w:rsidRPr="0089531E">
        <w:rPr>
          <w:rStyle w:val="Char9"/>
          <w:rtl/>
        </w:rPr>
        <w:t xml:space="preserve"> مَا كَانُواْ يَفۡعَلُونَ٣٦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[المطففين: 34-36]</w:t>
      </w:r>
    </w:p>
    <w:p w:rsidR="008A6F7A" w:rsidRPr="004E7F4C" w:rsidRDefault="008A6F7A" w:rsidP="005150D4">
      <w:pPr>
        <w:pStyle w:val="Heading2"/>
        <w:rPr>
          <w:rStyle w:val="Char"/>
          <w:bCs/>
          <w:rtl/>
        </w:rPr>
      </w:pPr>
      <w:bookmarkStart w:id="1512" w:name="_Toc255726396"/>
      <w:bookmarkStart w:id="1513" w:name="_Toc440881016"/>
      <w:bookmarkStart w:id="1514" w:name="_Toc472765784"/>
      <w:bookmarkStart w:id="1515" w:name="_Toc472775673"/>
      <w:bookmarkStart w:id="1516" w:name="_Toc472862049"/>
      <w:r w:rsidRPr="004E7F4C">
        <w:rPr>
          <w:rStyle w:val="Char"/>
          <w:rFonts w:hint="cs"/>
          <w:bCs/>
          <w:rtl/>
        </w:rPr>
        <w:t>انسان‌ها در روز قیامت به سه گروه تقسیم می‌شوند</w:t>
      </w:r>
      <w:bookmarkEnd w:id="1512"/>
      <w:bookmarkEnd w:id="1513"/>
      <w:bookmarkEnd w:id="1514"/>
      <w:bookmarkEnd w:id="1515"/>
      <w:bookmarkEnd w:id="1516"/>
    </w:p>
    <w:p w:rsidR="008A6F7A" w:rsidRPr="00E249D5" w:rsidRDefault="00ED0820" w:rsidP="00ED0820">
      <w:pPr>
        <w:widowControl/>
        <w:ind w:firstLine="284"/>
        <w:jc w:val="both"/>
        <w:rPr>
          <w:rStyle w:val="Char5"/>
          <w:spacing w:val="-2"/>
          <w:rtl/>
        </w:rPr>
      </w:pPr>
      <w:r w:rsidRPr="00E249D5">
        <w:rPr>
          <w:rFonts w:cs="Traditional Arabic"/>
          <w:spacing w:val="-2"/>
          <w:szCs w:val="28"/>
          <w:shd w:val="clear" w:color="auto" w:fill="FFFFFF"/>
          <w:rtl/>
        </w:rPr>
        <w:t>﴿</w:t>
      </w:r>
      <w:r w:rsidR="008A6F7A" w:rsidRPr="00E249D5">
        <w:rPr>
          <w:rStyle w:val="Char9"/>
          <w:spacing w:val="-2"/>
          <w:rtl/>
        </w:rPr>
        <w:t xml:space="preserve">وَكُنتُمۡ أَزۡوَٰجٗا ثَلَٰثَةٗ٧ فَأَصۡحَٰبُ </w:t>
      </w:r>
      <w:r w:rsidR="008A6F7A" w:rsidRPr="00E249D5">
        <w:rPr>
          <w:rStyle w:val="Char9"/>
          <w:rFonts w:hint="cs"/>
          <w:spacing w:val="-2"/>
          <w:rtl/>
        </w:rPr>
        <w:t>ٱلۡمَيۡمَنَةِ</w:t>
      </w:r>
      <w:r w:rsidR="008A6F7A" w:rsidRPr="00E249D5">
        <w:rPr>
          <w:rStyle w:val="Char9"/>
          <w:spacing w:val="-2"/>
          <w:rtl/>
        </w:rPr>
        <w:t xml:space="preserve"> مَآ أَصۡحَٰبُ </w:t>
      </w:r>
      <w:r w:rsidR="008A6F7A" w:rsidRPr="00E249D5">
        <w:rPr>
          <w:rStyle w:val="Char9"/>
          <w:rFonts w:hint="cs"/>
          <w:spacing w:val="-2"/>
          <w:rtl/>
        </w:rPr>
        <w:t>ٱلۡمَيۡمَنَةِ</w:t>
      </w:r>
      <w:r w:rsidR="008A6F7A" w:rsidRPr="00E249D5">
        <w:rPr>
          <w:rStyle w:val="Char9"/>
          <w:spacing w:val="-2"/>
          <w:rtl/>
        </w:rPr>
        <w:t xml:space="preserve">٨ وَأَصۡحَٰبُ </w:t>
      </w:r>
      <w:r w:rsidR="008A6F7A" w:rsidRPr="00E249D5">
        <w:rPr>
          <w:rStyle w:val="Char9"/>
          <w:rFonts w:hint="cs"/>
          <w:spacing w:val="-2"/>
          <w:rtl/>
        </w:rPr>
        <w:t>ٱلۡمَشۡ‍َٔمَةِ</w:t>
      </w:r>
      <w:r w:rsidR="008A6F7A" w:rsidRPr="00E249D5">
        <w:rPr>
          <w:rStyle w:val="Char9"/>
          <w:spacing w:val="-2"/>
          <w:rtl/>
        </w:rPr>
        <w:t xml:space="preserve"> مَآ أَصۡحَٰبُ </w:t>
      </w:r>
      <w:r w:rsidR="008A6F7A" w:rsidRPr="00E249D5">
        <w:rPr>
          <w:rStyle w:val="Char9"/>
          <w:rFonts w:hint="cs"/>
          <w:spacing w:val="-2"/>
          <w:rtl/>
        </w:rPr>
        <w:t>ٱلۡمَشۡ‍َٔمَةِ</w:t>
      </w:r>
      <w:r w:rsidR="008A6F7A" w:rsidRPr="00E249D5">
        <w:rPr>
          <w:rStyle w:val="Char9"/>
          <w:spacing w:val="-2"/>
          <w:rtl/>
        </w:rPr>
        <w:t>٩ وَ</w:t>
      </w:r>
      <w:r w:rsidR="008A6F7A" w:rsidRPr="00E249D5">
        <w:rPr>
          <w:rStyle w:val="Char9"/>
          <w:rFonts w:hint="cs"/>
          <w:spacing w:val="-2"/>
          <w:rtl/>
        </w:rPr>
        <w:t>ٱلسَّٰبِقُونَ</w:t>
      </w:r>
      <w:r w:rsidR="008A6F7A" w:rsidRPr="00E249D5">
        <w:rPr>
          <w:rStyle w:val="Char9"/>
          <w:spacing w:val="-2"/>
          <w:rtl/>
        </w:rPr>
        <w:t xml:space="preserve"> </w:t>
      </w:r>
      <w:r w:rsidR="008A6F7A" w:rsidRPr="00E249D5">
        <w:rPr>
          <w:rStyle w:val="Char9"/>
          <w:rFonts w:hint="cs"/>
          <w:spacing w:val="-2"/>
          <w:rtl/>
        </w:rPr>
        <w:t>ٱلسَّٰبِقُونَ</w:t>
      </w:r>
      <w:r w:rsidR="008A6F7A" w:rsidRPr="00E249D5">
        <w:rPr>
          <w:rStyle w:val="Char9"/>
          <w:spacing w:val="-2"/>
          <w:rtl/>
        </w:rPr>
        <w:t xml:space="preserve">١٠ أُوْلَٰٓئِكَ </w:t>
      </w:r>
      <w:r w:rsidR="008A6F7A" w:rsidRPr="00E249D5">
        <w:rPr>
          <w:rStyle w:val="Char9"/>
          <w:rFonts w:hint="cs"/>
          <w:spacing w:val="-2"/>
          <w:rtl/>
        </w:rPr>
        <w:t>ٱلۡمُقَرَّبُونَ</w:t>
      </w:r>
      <w:r w:rsidR="008A6F7A" w:rsidRPr="00E249D5">
        <w:rPr>
          <w:rStyle w:val="Char9"/>
          <w:spacing w:val="-2"/>
          <w:rtl/>
        </w:rPr>
        <w:t xml:space="preserve">١١ فِي جَنَّٰتِ </w:t>
      </w:r>
      <w:r w:rsidR="008A6F7A" w:rsidRPr="00E249D5">
        <w:rPr>
          <w:rStyle w:val="Char9"/>
          <w:rFonts w:hint="cs"/>
          <w:spacing w:val="-2"/>
          <w:rtl/>
        </w:rPr>
        <w:t>ٱلنَّعِيمِ</w:t>
      </w:r>
      <w:r w:rsidR="008A6F7A" w:rsidRPr="00E249D5">
        <w:rPr>
          <w:rStyle w:val="Char9"/>
          <w:spacing w:val="-2"/>
          <w:rtl/>
        </w:rPr>
        <w:t xml:space="preserve">١٢ ثُلَّةٞ مِّنَ </w:t>
      </w:r>
      <w:r w:rsidR="008A6F7A" w:rsidRPr="00E249D5">
        <w:rPr>
          <w:rStyle w:val="Char9"/>
          <w:rFonts w:hint="cs"/>
          <w:spacing w:val="-2"/>
          <w:rtl/>
        </w:rPr>
        <w:t>ٱلۡأَوَّلِينَ</w:t>
      </w:r>
      <w:r w:rsidR="008A6F7A" w:rsidRPr="00E249D5">
        <w:rPr>
          <w:rStyle w:val="Char9"/>
          <w:spacing w:val="-2"/>
          <w:rtl/>
        </w:rPr>
        <w:t xml:space="preserve">١٣ وَقَلِيلٞ مِّنَ </w:t>
      </w:r>
      <w:r w:rsidR="008A6F7A" w:rsidRPr="00E249D5">
        <w:rPr>
          <w:rStyle w:val="Char9"/>
          <w:rFonts w:hint="cs"/>
          <w:spacing w:val="-2"/>
          <w:rtl/>
        </w:rPr>
        <w:t>ٱلۡأٓخِرِينَ</w:t>
      </w:r>
      <w:r w:rsidR="008A6F7A" w:rsidRPr="00E249D5">
        <w:rPr>
          <w:rStyle w:val="Char9"/>
          <w:spacing w:val="-2"/>
          <w:rtl/>
        </w:rPr>
        <w:t xml:space="preserve">١٤ عَلَىٰ سُرُرٖ مَّوۡضُونَةٖ١٥ مُّتَّكِ‍ِٔينَ عَلَيۡهَا مُتَقَٰبِلِينَ١٦ يَطُوفُ عَلَيۡهِمۡ وِلۡدَٰنٞ مُّخَلَّدُونَ١٧ بِأَكۡوَابٖ وَأَبَارِيقَ وَكَأۡسٖ مِّن مَّعِينٖ١٨ لَّا يُصَدَّعُونَ عَنۡهَا وَلَا يُنزِفُونَ١٩ وَفَٰكِهَةٖ مِّمَّا يَتَخَيَّرُونَ٢٠ وَلَحۡمِ طَيۡرٖ مِّمَّا يَشۡتَهُونَ٢١ وَحُورٌ عِينٞ٢٢ كَأَمۡثَٰلِ </w:t>
      </w:r>
      <w:r w:rsidR="008A6F7A" w:rsidRPr="00E249D5">
        <w:rPr>
          <w:rStyle w:val="Char9"/>
          <w:rFonts w:hint="cs"/>
          <w:spacing w:val="-2"/>
          <w:rtl/>
        </w:rPr>
        <w:t>ٱللُّؤۡلُوِٕ</w:t>
      </w:r>
      <w:r w:rsidR="008A6F7A" w:rsidRPr="00E249D5">
        <w:rPr>
          <w:rStyle w:val="Char9"/>
          <w:spacing w:val="-2"/>
          <w:rtl/>
        </w:rPr>
        <w:t xml:space="preserve"> </w:t>
      </w:r>
      <w:r w:rsidR="008A6F7A" w:rsidRPr="00E249D5">
        <w:rPr>
          <w:rStyle w:val="Char9"/>
          <w:rFonts w:hint="cs"/>
          <w:spacing w:val="-2"/>
          <w:rtl/>
        </w:rPr>
        <w:t>ٱلۡمَكۡنُونِ</w:t>
      </w:r>
      <w:r w:rsidR="008A6F7A" w:rsidRPr="00E249D5">
        <w:rPr>
          <w:rStyle w:val="Char9"/>
          <w:spacing w:val="-2"/>
          <w:rtl/>
        </w:rPr>
        <w:t xml:space="preserve">٢٣ جَزَآءَۢ بِمَا كَانُواْ يَعۡمَلُونَ٢٤ لَا يَسۡمَعُونَ فِيهَا لَغۡوٗا وَلَا تَأۡثِيمًا٢٥ إِلَّا قِيلٗا سَلَٰمٗا سَلَٰمٗا٢٦ وَأَصۡحَٰبُ </w:t>
      </w:r>
      <w:r w:rsidR="008A6F7A" w:rsidRPr="00E249D5">
        <w:rPr>
          <w:rStyle w:val="Char9"/>
          <w:rFonts w:hint="cs"/>
          <w:spacing w:val="-2"/>
          <w:rtl/>
        </w:rPr>
        <w:t>ٱلۡيَمِينِ</w:t>
      </w:r>
      <w:r w:rsidR="008A6F7A" w:rsidRPr="00E249D5">
        <w:rPr>
          <w:rStyle w:val="Char9"/>
          <w:spacing w:val="-2"/>
          <w:rtl/>
        </w:rPr>
        <w:t xml:space="preserve"> مَآ أَصۡحَٰبُ </w:t>
      </w:r>
      <w:r w:rsidR="008A6F7A" w:rsidRPr="00E249D5">
        <w:rPr>
          <w:rStyle w:val="Char9"/>
          <w:rFonts w:hint="cs"/>
          <w:spacing w:val="-2"/>
          <w:rtl/>
        </w:rPr>
        <w:t>ٱلۡيَمِينِ</w:t>
      </w:r>
      <w:r w:rsidR="008A6F7A" w:rsidRPr="00E249D5">
        <w:rPr>
          <w:rStyle w:val="Char9"/>
          <w:spacing w:val="-2"/>
          <w:rtl/>
        </w:rPr>
        <w:t xml:space="preserve">٢٧ فِي سِدۡرٖ مَّخۡضُودٖ٢٨ وَطَلۡحٖ مَّنضُودٖ٢٩ وَظِلّٖ مَّمۡدُودٖ٣٠ وَمَآءٖ مَّسۡكُوبٖ٣١ وَفَٰكِهَةٖ كَثِيرَةٖ٣٢ لَّا مَقۡطُوعَةٖ وَلَا مَمۡنُوعَةٖ٣٣ وَفُرُشٖ مَّرۡفُوعَةٍ٣٤ إِنَّآ أَنشَأۡنَٰهُنَّ إِنشَآءٗ٣٥ فَجَعَلۡنَٰهُنَّ أَبۡكَارًا٣٦ عُرُبًا أَتۡرَابٗا٣٧ لِّأَصۡحَٰبِ </w:t>
      </w:r>
      <w:r w:rsidR="008A6F7A" w:rsidRPr="00E249D5">
        <w:rPr>
          <w:rStyle w:val="Char9"/>
          <w:rFonts w:hint="cs"/>
          <w:spacing w:val="-2"/>
          <w:rtl/>
        </w:rPr>
        <w:t>ٱلۡيَمِينِ</w:t>
      </w:r>
      <w:r w:rsidR="008A6F7A" w:rsidRPr="00E249D5">
        <w:rPr>
          <w:rStyle w:val="Char9"/>
          <w:spacing w:val="-2"/>
          <w:rtl/>
        </w:rPr>
        <w:t xml:space="preserve">٣٨ ثُلَّةٞ مِّنَ </w:t>
      </w:r>
      <w:r w:rsidR="008A6F7A" w:rsidRPr="00E249D5">
        <w:rPr>
          <w:rStyle w:val="Char9"/>
          <w:rFonts w:hint="cs"/>
          <w:spacing w:val="-2"/>
          <w:rtl/>
        </w:rPr>
        <w:t>ٱلۡأَوَّلِينَ</w:t>
      </w:r>
      <w:r w:rsidR="008A6F7A" w:rsidRPr="00E249D5">
        <w:rPr>
          <w:rStyle w:val="Char9"/>
          <w:spacing w:val="-2"/>
          <w:rtl/>
        </w:rPr>
        <w:t xml:space="preserve">٣٩ وَثُلَّةٞ مِّنَ </w:t>
      </w:r>
      <w:r w:rsidR="008A6F7A" w:rsidRPr="00E249D5">
        <w:rPr>
          <w:rStyle w:val="Char9"/>
          <w:rFonts w:hint="cs"/>
          <w:spacing w:val="-2"/>
          <w:rtl/>
        </w:rPr>
        <w:t>ٱلۡأٓخِرِينَ</w:t>
      </w:r>
      <w:r w:rsidR="008A6F7A" w:rsidRPr="00E249D5">
        <w:rPr>
          <w:rStyle w:val="Char9"/>
          <w:spacing w:val="-2"/>
          <w:rtl/>
        </w:rPr>
        <w:t xml:space="preserve">٤٠ وَأَصۡحَٰبُ </w:t>
      </w:r>
      <w:r w:rsidR="008A6F7A" w:rsidRPr="00E249D5">
        <w:rPr>
          <w:rStyle w:val="Char9"/>
          <w:rFonts w:hint="cs"/>
          <w:spacing w:val="-2"/>
          <w:rtl/>
        </w:rPr>
        <w:t>ٱلشِّمَالِ</w:t>
      </w:r>
      <w:r w:rsidR="008A6F7A" w:rsidRPr="00E249D5">
        <w:rPr>
          <w:rStyle w:val="Char9"/>
          <w:spacing w:val="-2"/>
          <w:rtl/>
        </w:rPr>
        <w:t xml:space="preserve"> مَآ أَصۡحَٰبُ </w:t>
      </w:r>
      <w:r w:rsidR="008A6F7A" w:rsidRPr="00E249D5">
        <w:rPr>
          <w:rStyle w:val="Char9"/>
          <w:rFonts w:hint="cs"/>
          <w:spacing w:val="-2"/>
          <w:rtl/>
        </w:rPr>
        <w:t>ٱلشِّمَالِ</w:t>
      </w:r>
      <w:r w:rsidR="008A6F7A" w:rsidRPr="00E249D5">
        <w:rPr>
          <w:rStyle w:val="Char9"/>
          <w:spacing w:val="-2"/>
          <w:rtl/>
        </w:rPr>
        <w:t xml:space="preserve">٤١ فِي سَمُومٖ وَحَمِيمٖ٤٢ وَظِلّٖ مِّن يَحۡمُومٖ٤٣ لَّا بَارِدٖ وَلَا كَرِيمٍ٤٤ إِنَّهُمۡ كَانُواْ قَبۡلَ ذَٰلِكَ مُتۡرَفِينَ٤٥ وَكَانُواْ يُصِرُّونَ عَلَى </w:t>
      </w:r>
      <w:r w:rsidR="008A6F7A" w:rsidRPr="00E249D5">
        <w:rPr>
          <w:rStyle w:val="Char9"/>
          <w:rFonts w:hint="cs"/>
          <w:spacing w:val="-2"/>
          <w:rtl/>
        </w:rPr>
        <w:t>ٱلۡحِنثِ</w:t>
      </w:r>
      <w:r w:rsidR="008A6F7A" w:rsidRPr="00E249D5">
        <w:rPr>
          <w:rStyle w:val="Char9"/>
          <w:spacing w:val="-2"/>
          <w:rtl/>
        </w:rPr>
        <w:t xml:space="preserve"> </w:t>
      </w:r>
      <w:r w:rsidR="008A6F7A" w:rsidRPr="00E249D5">
        <w:rPr>
          <w:rStyle w:val="Char9"/>
          <w:rFonts w:hint="cs"/>
          <w:spacing w:val="-2"/>
          <w:rtl/>
        </w:rPr>
        <w:t>ٱلۡعَظِيمِ</w:t>
      </w:r>
      <w:r w:rsidR="008A6F7A" w:rsidRPr="00E249D5">
        <w:rPr>
          <w:rStyle w:val="Char9"/>
          <w:spacing w:val="-2"/>
          <w:rtl/>
        </w:rPr>
        <w:t xml:space="preserve">٤٦ وَكَانُواْ يَقُولُونَ أَئِذَا مِتۡنَا وَكُنَّا تُرَابٗا وَعِظَٰمًا أَءِنَّا لَمَبۡعُوثُونَ٤٧ أَوَ ءَابَآؤُنَا </w:t>
      </w:r>
      <w:r w:rsidR="008A6F7A" w:rsidRPr="00E249D5">
        <w:rPr>
          <w:rStyle w:val="Char9"/>
          <w:rFonts w:hint="cs"/>
          <w:spacing w:val="-2"/>
          <w:rtl/>
        </w:rPr>
        <w:t>ٱلۡأَوَّلُونَ</w:t>
      </w:r>
      <w:r w:rsidR="008A6F7A" w:rsidRPr="00E249D5">
        <w:rPr>
          <w:rStyle w:val="Char9"/>
          <w:spacing w:val="-2"/>
          <w:rtl/>
        </w:rPr>
        <w:t xml:space="preserve">٤٨ قُلۡ إِنَّ </w:t>
      </w:r>
      <w:r w:rsidR="008A6F7A" w:rsidRPr="00E249D5">
        <w:rPr>
          <w:rStyle w:val="Char9"/>
          <w:rFonts w:hint="cs"/>
          <w:spacing w:val="-2"/>
          <w:rtl/>
        </w:rPr>
        <w:t>ٱلۡأَوَّلِينَ</w:t>
      </w:r>
      <w:r w:rsidR="008A6F7A" w:rsidRPr="00E249D5">
        <w:rPr>
          <w:rStyle w:val="Char9"/>
          <w:spacing w:val="-2"/>
          <w:rtl/>
        </w:rPr>
        <w:t xml:space="preserve"> وَ</w:t>
      </w:r>
      <w:r w:rsidR="008A6F7A" w:rsidRPr="00E249D5">
        <w:rPr>
          <w:rStyle w:val="Char9"/>
          <w:rFonts w:hint="cs"/>
          <w:spacing w:val="-2"/>
          <w:rtl/>
        </w:rPr>
        <w:t>ٱلۡأٓخِرِينَ</w:t>
      </w:r>
      <w:r w:rsidR="008A6F7A" w:rsidRPr="00E249D5">
        <w:rPr>
          <w:rStyle w:val="Char9"/>
          <w:spacing w:val="-2"/>
          <w:rtl/>
        </w:rPr>
        <w:t>٤٩ لَمَجۡمُوعُونَ إِلَىٰ مِيقَٰتِ يَوۡمٖ مَّعۡلُومٖ٥٠</w:t>
      </w:r>
      <w:r w:rsidRPr="00E249D5">
        <w:rPr>
          <w:rFonts w:cs="Traditional Arabic"/>
          <w:spacing w:val="-2"/>
          <w:szCs w:val="28"/>
          <w:shd w:val="clear" w:color="auto" w:fill="FFFFFF"/>
          <w:rtl/>
        </w:rPr>
        <w:t>﴾</w:t>
      </w:r>
      <w:r w:rsidR="008A6F7A" w:rsidRPr="00E249D5">
        <w:rPr>
          <w:rStyle w:val="Char9"/>
          <w:spacing w:val="-2"/>
          <w:rtl/>
        </w:rPr>
        <w:t xml:space="preserve"> </w:t>
      </w:r>
      <w:r w:rsidR="008A6F7A" w:rsidRPr="00E249D5">
        <w:rPr>
          <w:rStyle w:val="Char5"/>
          <w:spacing w:val="-2"/>
          <w:rtl/>
        </w:rPr>
        <w:t>[الواقعة: 7-50]</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خداوند در روز قیامت مردمان را به سه گروه تقسیم می‌کند:</w:t>
      </w:r>
    </w:p>
    <w:p w:rsidR="008A6F7A" w:rsidRPr="00792437" w:rsidRDefault="008A6F7A" w:rsidP="00E249D5">
      <w:pPr>
        <w:widowControl/>
        <w:numPr>
          <w:ilvl w:val="0"/>
          <w:numId w:val="91"/>
        </w:numPr>
        <w:ind w:left="641" w:hanging="357"/>
        <w:jc w:val="both"/>
        <w:rPr>
          <w:rStyle w:val="Char1"/>
          <w:rtl/>
        </w:rPr>
      </w:pPr>
      <w:r w:rsidRPr="00792437">
        <w:rPr>
          <w:rStyle w:val="Char1"/>
          <w:rFonts w:hint="cs"/>
          <w:rtl/>
        </w:rPr>
        <w:t xml:space="preserve">«اصحاب الميمنة» </w:t>
      </w:r>
      <w:r w:rsidRPr="004F3BC9">
        <w:rPr>
          <w:rStyle w:val="Char6"/>
          <w:rFonts w:hint="cs"/>
          <w:rtl/>
        </w:rPr>
        <w:t>[</w:t>
      </w:r>
      <w:r>
        <w:rPr>
          <w:rStyle w:val="Char6"/>
          <w:rFonts w:hint="cs"/>
          <w:rtl/>
        </w:rPr>
        <w:t>ی</w:t>
      </w:r>
      <w:r w:rsidRPr="004F3BC9">
        <w:rPr>
          <w:rStyle w:val="Char6"/>
          <w:rFonts w:hint="cs"/>
          <w:rtl/>
        </w:rPr>
        <w:t>اران دست راست]:</w:t>
      </w:r>
      <w:r w:rsidRPr="00792437">
        <w:rPr>
          <w:rStyle w:val="Char1"/>
          <w:rFonts w:hint="cs"/>
          <w:rtl/>
        </w:rPr>
        <w:t xml:space="preserve"> کسانی که نامه‌ی اعمالشان را به دست راستشان می‌دهند. و این امر در قیامت رمز و نشانه‌ای برای مؤمنان نیکوکار و اهل نجات و سعادت است.</w:t>
      </w:r>
    </w:p>
    <w:p w:rsidR="008A6F7A" w:rsidRPr="00792437" w:rsidRDefault="008A6F7A" w:rsidP="00E249D5">
      <w:pPr>
        <w:widowControl/>
        <w:numPr>
          <w:ilvl w:val="0"/>
          <w:numId w:val="91"/>
        </w:numPr>
        <w:ind w:left="641" w:hanging="357"/>
        <w:jc w:val="both"/>
        <w:rPr>
          <w:rStyle w:val="Char1"/>
          <w:rtl/>
        </w:rPr>
      </w:pPr>
      <w:r w:rsidRPr="00792437">
        <w:rPr>
          <w:rStyle w:val="Char1"/>
          <w:rFonts w:hint="cs"/>
          <w:rtl/>
        </w:rPr>
        <w:t xml:space="preserve">«اصحاب المشأمة» </w:t>
      </w:r>
      <w:r w:rsidRPr="004F3BC9">
        <w:rPr>
          <w:rStyle w:val="Char6"/>
          <w:rFonts w:hint="cs"/>
          <w:rtl/>
        </w:rPr>
        <w:t>[دست چپ</w:t>
      </w:r>
      <w:r>
        <w:rPr>
          <w:rStyle w:val="Char6"/>
          <w:rFonts w:hint="cs"/>
          <w:rtl/>
        </w:rPr>
        <w:t>ی‌</w:t>
      </w:r>
      <w:r w:rsidRPr="004F3BC9">
        <w:rPr>
          <w:rStyle w:val="Char6"/>
          <w:rFonts w:hint="cs"/>
          <w:rtl/>
        </w:rPr>
        <w:t>ها]:</w:t>
      </w:r>
      <w:r w:rsidRPr="00792437">
        <w:rPr>
          <w:rStyle w:val="Char1"/>
          <w:rFonts w:hint="cs"/>
          <w:rtl/>
        </w:rPr>
        <w:t xml:space="preserve"> گروهی بدبخت و تیره روز و بیچاره و بینوا که نامه‌های اعمالشان را به دست چپشان می‌دهند که خود نشانه و رمزی است برای تیره‌بختی و جرم و جنایت آن‌ها.</w:t>
      </w:r>
    </w:p>
    <w:p w:rsidR="008A6F7A" w:rsidRPr="00792437" w:rsidRDefault="008A6F7A" w:rsidP="00E249D5">
      <w:pPr>
        <w:widowControl/>
        <w:numPr>
          <w:ilvl w:val="0"/>
          <w:numId w:val="91"/>
        </w:numPr>
        <w:ind w:left="641" w:hanging="357"/>
        <w:jc w:val="both"/>
        <w:rPr>
          <w:rStyle w:val="Char1"/>
          <w:rtl/>
        </w:rPr>
      </w:pPr>
      <w:r w:rsidRPr="00792437">
        <w:rPr>
          <w:rStyle w:val="Char1"/>
          <w:rFonts w:hint="cs"/>
          <w:rtl/>
        </w:rPr>
        <w:t xml:space="preserve">«السابقون الاولون» </w:t>
      </w:r>
      <w:r w:rsidRPr="004F3BC9">
        <w:rPr>
          <w:rStyle w:val="Char6"/>
          <w:rFonts w:hint="cs"/>
          <w:rtl/>
        </w:rPr>
        <w:t>[پ</w:t>
      </w:r>
      <w:r>
        <w:rPr>
          <w:rStyle w:val="Char6"/>
          <w:rFonts w:hint="cs"/>
          <w:rtl/>
        </w:rPr>
        <w:t>ی</w:t>
      </w:r>
      <w:r w:rsidRPr="004F3BC9">
        <w:rPr>
          <w:rStyle w:val="Char6"/>
          <w:rFonts w:hint="cs"/>
          <w:rtl/>
        </w:rPr>
        <w:t>شتازانِ پ</w:t>
      </w:r>
      <w:r>
        <w:rPr>
          <w:rStyle w:val="Char6"/>
          <w:rFonts w:hint="cs"/>
          <w:rtl/>
        </w:rPr>
        <w:t>ی</w:t>
      </w:r>
      <w:r w:rsidRPr="004F3BC9">
        <w:rPr>
          <w:rStyle w:val="Char6"/>
          <w:rFonts w:hint="cs"/>
          <w:rtl/>
        </w:rPr>
        <w:t>شگام]:</w:t>
      </w:r>
      <w:r w:rsidRPr="00792437">
        <w:rPr>
          <w:rStyle w:val="Char1"/>
          <w:rFonts w:hint="cs"/>
          <w:rtl/>
        </w:rPr>
        <w:t xml:space="preserve"> آن‌ها پیشقدمان در خیرات، و پیشاهنگان در حسنات، و پیشوایان و رهبران مردم در اخلاق و صفاتِ انسانی و انجام اعمال و افعال خداپسندانه هستند. و مراد از آن‌ها تمام پیشگامان و پیشتازان همه‌ی ملت‌ها از آغاز جهان تا پایان آن، در انجام اوامر، و دوری از نواهی الهی است. ناگفته پیداست که این گروه برخوردار از مقام والاتری از سمت راستی‌ها می‌باشند، و پیغمبران و پیشقراولان ادیان آسمانی و بزرگان دین و مبارزان راه حق، تشکیل دهندگان این گروهند.</w:t>
      </w:r>
    </w:p>
    <w:p w:rsidR="008A6F7A" w:rsidRPr="004E7F4C" w:rsidRDefault="008A6F7A" w:rsidP="005150D4">
      <w:pPr>
        <w:pStyle w:val="Heading2"/>
        <w:rPr>
          <w:rStyle w:val="Char"/>
          <w:bCs/>
          <w:rtl/>
        </w:rPr>
      </w:pPr>
      <w:bookmarkStart w:id="1517" w:name="_Toc255726397"/>
      <w:bookmarkStart w:id="1518" w:name="_Toc440881017"/>
      <w:bookmarkStart w:id="1519" w:name="_Toc472765785"/>
      <w:bookmarkStart w:id="1520" w:name="_Toc472775674"/>
      <w:bookmarkStart w:id="1521" w:name="_Toc472862050"/>
      <w:r w:rsidRPr="004E7F4C">
        <w:rPr>
          <w:rStyle w:val="Char"/>
          <w:rFonts w:hint="cs"/>
          <w:bCs/>
          <w:rtl/>
        </w:rPr>
        <w:t>محاسبه و بازخواست انسان در روز رستاخیز</w:t>
      </w:r>
      <w:bookmarkEnd w:id="1517"/>
      <w:bookmarkEnd w:id="1518"/>
      <w:bookmarkEnd w:id="1519"/>
      <w:bookmarkEnd w:id="1520"/>
      <w:bookmarkEnd w:id="1521"/>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فَ</w:t>
      </w:r>
      <w:r w:rsidR="008A6F7A" w:rsidRPr="0089531E">
        <w:rPr>
          <w:rStyle w:val="Char9"/>
          <w:rFonts w:hint="cs"/>
          <w:rtl/>
        </w:rPr>
        <w:t>ٱللَّهُ</w:t>
      </w:r>
      <w:r w:rsidR="008A6F7A" w:rsidRPr="0089531E">
        <w:rPr>
          <w:rStyle w:val="Char9"/>
          <w:rtl/>
        </w:rPr>
        <w:t xml:space="preserve"> يَحۡكُمُ بَيۡنَهُمۡ يَوۡمَ </w:t>
      </w:r>
      <w:r w:rsidR="008A6F7A" w:rsidRPr="0089531E">
        <w:rPr>
          <w:rStyle w:val="Char9"/>
          <w:rFonts w:hint="cs"/>
          <w:rtl/>
        </w:rPr>
        <w:t>ٱلۡقِيَٰمَةِ</w:t>
      </w:r>
      <w:r w:rsidR="008A6F7A" w:rsidRPr="0089531E">
        <w:rPr>
          <w:rStyle w:val="Char9"/>
          <w:rtl/>
        </w:rPr>
        <w:t xml:space="preserve"> ف</w:t>
      </w:r>
      <w:r w:rsidR="008A6F7A" w:rsidRPr="0089531E">
        <w:rPr>
          <w:rStyle w:val="Char9"/>
          <w:rFonts w:hint="cs"/>
          <w:rtl/>
        </w:rPr>
        <w:t>ِيمَا</w:t>
      </w:r>
      <w:r w:rsidR="008A6F7A" w:rsidRPr="0089531E">
        <w:rPr>
          <w:rStyle w:val="Char9"/>
          <w:rtl/>
        </w:rPr>
        <w:t xml:space="preserve"> كَانُواْ فِيهِ يَخۡتَلِفُونَ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113]</w:t>
      </w:r>
    </w:p>
    <w:p w:rsidR="008A6F7A" w:rsidRPr="0089531E" w:rsidRDefault="00ED0820" w:rsidP="00ED0820">
      <w:pPr>
        <w:widowControl/>
        <w:ind w:firstLine="284"/>
        <w:jc w:val="both"/>
        <w:rPr>
          <w:rStyle w:val="Char5"/>
          <w:rtl/>
        </w:rPr>
      </w:pPr>
      <w:r w:rsidRPr="009A64AF">
        <w:rPr>
          <w:rFonts w:cs="Traditional Arabic"/>
          <w:szCs w:val="28"/>
          <w:rtl/>
        </w:rPr>
        <w:t>﴿</w:t>
      </w:r>
      <w:r w:rsidR="008A6F7A" w:rsidRPr="0089531E">
        <w:rPr>
          <w:rStyle w:val="Char9"/>
          <w:rtl/>
        </w:rPr>
        <w:t>وَ</w:t>
      </w:r>
      <w:r w:rsidR="008A6F7A" w:rsidRPr="0089531E">
        <w:rPr>
          <w:rStyle w:val="Char9"/>
          <w:rFonts w:hint="cs"/>
          <w:rtl/>
        </w:rPr>
        <w:t>ٱتَّقُواْ</w:t>
      </w:r>
      <w:r w:rsidR="008A6F7A" w:rsidRPr="0089531E">
        <w:rPr>
          <w:rStyle w:val="Char9"/>
          <w:rtl/>
        </w:rPr>
        <w:t xml:space="preserve"> يَوۡمٗا تُرۡجَعُونَ فِيهِ إِلَى </w:t>
      </w:r>
      <w:r w:rsidR="008A6F7A" w:rsidRPr="0089531E">
        <w:rPr>
          <w:rStyle w:val="Char9"/>
          <w:rFonts w:hint="cs"/>
          <w:rtl/>
        </w:rPr>
        <w:t>ٱللَّهِۖ</w:t>
      </w:r>
      <w:r w:rsidR="008A6F7A" w:rsidRPr="0089531E">
        <w:rPr>
          <w:rStyle w:val="Char9"/>
          <w:rtl/>
        </w:rPr>
        <w:t xml:space="preserve"> ثُمَّ تُوَفَّىٰ كُلُّ نَفۡسٖ مَّا كَسَبَتۡ وَهُمۡ لَا يُظۡلَمُونَ٢٨١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281]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فَكَيۡفَ إِذَا جَمَعۡنَٰهُمۡ لِيَوۡمٖ لَّا رَيۡبَ فِيهِ وَوُفِّيَتۡ كُلُّ نَفۡسٖ مَّا كَسَبَتۡ وَهُمۡ لَا يُظۡلَمُونَ٢٥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25]</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يَوۡمَ تَجِدُ كُلُّ نَفۡسٖ مَّا عَمِلَتۡ مِنۡ خَيۡرٖ مُّحۡضَرٗا وَمَا عَمِلَتۡ مِن سُوٓءٖ تَوَدُّ لَوۡ أَنَّ بَيۡنَهَا وَبَيۡنَهُ</w:t>
      </w:r>
      <w:r w:rsidR="008A6F7A" w:rsidRPr="0089531E">
        <w:rPr>
          <w:rStyle w:val="Char9"/>
          <w:rFonts w:hint="cs"/>
          <w:rtl/>
        </w:rPr>
        <w:t>ۥٓ</w:t>
      </w:r>
      <w:r w:rsidR="008A6F7A" w:rsidRPr="0089531E">
        <w:rPr>
          <w:rStyle w:val="Char9"/>
          <w:rtl/>
        </w:rPr>
        <w:t xml:space="preserve"> أَمَدَۢا بَعِيدٗاۗ وَيُحَذِّرُكُمُ </w:t>
      </w:r>
      <w:r w:rsidR="008A6F7A" w:rsidRPr="0089531E">
        <w:rPr>
          <w:rStyle w:val="Char9"/>
          <w:rFonts w:hint="cs"/>
          <w:rtl/>
        </w:rPr>
        <w:t>ٱللَّهُ</w:t>
      </w:r>
      <w:r w:rsidR="008A6F7A" w:rsidRPr="0089531E">
        <w:rPr>
          <w:rStyle w:val="Char9"/>
          <w:rtl/>
        </w:rPr>
        <w:t xml:space="preserve"> نَفۡسَهُ</w:t>
      </w:r>
      <w:r w:rsidR="008A6F7A" w:rsidRPr="0089531E">
        <w:rPr>
          <w:rStyle w:val="Char9"/>
          <w:rFonts w:hint="cs"/>
          <w:rtl/>
        </w:rPr>
        <w:t>ۥۗ</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رَءُوفُۢ بِ</w:t>
      </w:r>
      <w:r w:rsidR="008A6F7A" w:rsidRPr="0089531E">
        <w:rPr>
          <w:rStyle w:val="Char9"/>
          <w:rFonts w:hint="cs"/>
          <w:rtl/>
        </w:rPr>
        <w:t>ٱلۡعِبَادِ</w:t>
      </w:r>
      <w:r w:rsidR="008A6F7A" w:rsidRPr="0089531E">
        <w:rPr>
          <w:rStyle w:val="Char9"/>
          <w:rtl/>
        </w:rPr>
        <w:t>٣٠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30]</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يَوۡمَ تَبۡيَضُّ وُجُوهٞ وَتَسۡوَدُّ وُجُوهٞۚ فَأَمَّا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ٱسۡوَدَّتۡ</w:t>
      </w:r>
      <w:r w:rsidR="008A6F7A" w:rsidRPr="0089531E">
        <w:rPr>
          <w:rStyle w:val="Char9"/>
          <w:rtl/>
        </w:rPr>
        <w:t xml:space="preserve"> وُجُوهُهُمۡ أَكَفَرۡتُم بَعۡدَ إِيمَٰنِكُمۡ فَذُوقُواْ </w:t>
      </w:r>
      <w:r w:rsidR="008A6F7A" w:rsidRPr="0089531E">
        <w:rPr>
          <w:rStyle w:val="Char9"/>
          <w:rFonts w:hint="cs"/>
          <w:rtl/>
        </w:rPr>
        <w:t>ٱلۡعَذَابَ</w:t>
      </w:r>
      <w:r w:rsidR="008A6F7A" w:rsidRPr="0089531E">
        <w:rPr>
          <w:rStyle w:val="Char9"/>
          <w:rtl/>
        </w:rPr>
        <w:t xml:space="preserve"> بِمَا كُنتُمۡ تَكۡفُرُونَ١٠٦ وَأَمَّا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ٱبۡيَضَّتۡ</w:t>
      </w:r>
      <w:r w:rsidR="008A6F7A" w:rsidRPr="0089531E">
        <w:rPr>
          <w:rStyle w:val="Char9"/>
          <w:rtl/>
        </w:rPr>
        <w:t xml:space="preserve"> وُجُوهُهُمۡ فَفِي رَحۡمَةِ </w:t>
      </w:r>
      <w:r w:rsidR="008A6F7A" w:rsidRPr="0089531E">
        <w:rPr>
          <w:rStyle w:val="Char9"/>
          <w:rFonts w:hint="cs"/>
          <w:rtl/>
        </w:rPr>
        <w:t>ٱللَّهِۖ</w:t>
      </w:r>
      <w:r w:rsidR="008A6F7A" w:rsidRPr="0089531E">
        <w:rPr>
          <w:rStyle w:val="Char9"/>
          <w:rtl/>
        </w:rPr>
        <w:t xml:space="preserve"> هُمۡ فِيهَا خَٰلِدُونَ١٠٧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106-107]</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كُلُّ نَفۡسٖ ذَآئِقَةُ </w:t>
      </w:r>
      <w:r w:rsidR="008A6F7A" w:rsidRPr="0089531E">
        <w:rPr>
          <w:rStyle w:val="Char9"/>
          <w:rFonts w:hint="cs"/>
          <w:rtl/>
        </w:rPr>
        <w:t>ٱلۡمَوۡتِۗ</w:t>
      </w:r>
      <w:r w:rsidR="008A6F7A" w:rsidRPr="0089531E">
        <w:rPr>
          <w:rStyle w:val="Char9"/>
          <w:rtl/>
        </w:rPr>
        <w:t xml:space="preserve"> وَإِنَّمَا تُوَفَّوۡنَ أُجُورَكُمۡ يَوۡمَ </w:t>
      </w:r>
      <w:r w:rsidR="008A6F7A" w:rsidRPr="0089531E">
        <w:rPr>
          <w:rStyle w:val="Char9"/>
          <w:rFonts w:hint="cs"/>
          <w:rtl/>
        </w:rPr>
        <w:t>ٱلۡقِيَٰمَةِۖ</w:t>
      </w:r>
      <w:r w:rsidR="008A6F7A" w:rsidRPr="0089531E">
        <w:rPr>
          <w:rStyle w:val="Char9"/>
          <w:rtl/>
        </w:rPr>
        <w:t xml:space="preserve"> فَمَن زُحۡزِحَ عَنِ </w:t>
      </w:r>
      <w:r w:rsidR="008A6F7A" w:rsidRPr="0089531E">
        <w:rPr>
          <w:rStyle w:val="Char9"/>
          <w:rFonts w:hint="cs"/>
          <w:rtl/>
        </w:rPr>
        <w:t>ٱلنَّارِ</w:t>
      </w:r>
      <w:r w:rsidR="008A6F7A" w:rsidRPr="0089531E">
        <w:rPr>
          <w:rStyle w:val="Char9"/>
          <w:rtl/>
        </w:rPr>
        <w:t xml:space="preserve"> وَأُدۡخِلَ </w:t>
      </w:r>
      <w:r w:rsidR="008A6F7A" w:rsidRPr="0089531E">
        <w:rPr>
          <w:rStyle w:val="Char9"/>
          <w:rFonts w:hint="cs"/>
          <w:rtl/>
        </w:rPr>
        <w:t>ٱلۡجَنَّةَ</w:t>
      </w:r>
      <w:r w:rsidR="008A6F7A" w:rsidRPr="0089531E">
        <w:rPr>
          <w:rStyle w:val="Char9"/>
          <w:rtl/>
        </w:rPr>
        <w:t xml:space="preserve"> فَقَدۡ فَازَ</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185]</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وَهُوَ </w:t>
      </w:r>
      <w:r w:rsidR="008A6F7A" w:rsidRPr="0089531E">
        <w:rPr>
          <w:rStyle w:val="Char9"/>
          <w:rFonts w:hint="cs"/>
          <w:rtl/>
        </w:rPr>
        <w:t>ٱلَّذِي</w:t>
      </w:r>
      <w:r w:rsidR="008A6F7A" w:rsidRPr="0089531E">
        <w:rPr>
          <w:rStyle w:val="Char9"/>
          <w:rtl/>
        </w:rPr>
        <w:t xml:space="preserve"> يَتَوَفَّىٰكُم بِ</w:t>
      </w:r>
      <w:r w:rsidR="008A6F7A" w:rsidRPr="0089531E">
        <w:rPr>
          <w:rStyle w:val="Char9"/>
          <w:rFonts w:hint="cs"/>
          <w:rtl/>
        </w:rPr>
        <w:t>ٱلَّيۡلِ</w:t>
      </w:r>
      <w:r w:rsidR="008A6F7A" w:rsidRPr="0089531E">
        <w:rPr>
          <w:rStyle w:val="Char9"/>
          <w:rtl/>
        </w:rPr>
        <w:t xml:space="preserve"> وَيَعۡلَمُ مَا جَرَحۡتُم بِ</w:t>
      </w:r>
      <w:r w:rsidR="008A6F7A" w:rsidRPr="0089531E">
        <w:rPr>
          <w:rStyle w:val="Char9"/>
          <w:rFonts w:hint="cs"/>
          <w:rtl/>
        </w:rPr>
        <w:t>ٱلنَّهَارِ</w:t>
      </w:r>
      <w:r w:rsidR="008A6F7A" w:rsidRPr="0089531E">
        <w:rPr>
          <w:rStyle w:val="Char9"/>
          <w:rtl/>
        </w:rPr>
        <w:t xml:space="preserve"> ثُمَّ يَبۡعَثُكُمۡ فِيهِ لِيُقۡضَىٰٓ أَجَلٞ مُّسَمّٗىۖ ثُمَّ إِلَيۡهِ مَرۡجِعُكُمۡ ثُمَّ يُنَبِّئُكُم بِمَا كُنتُمۡ تَعۡمَلُونَ٦٠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60]</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وَلِكُلّٖ دَرَجَٰتٞ مِّمَّا عَمِلُواْۚ وَمَا رَبُّكَ بِغَٰفِلٍ عَمَّا يَعۡمَلُونَ١٣٢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132]</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فَمَا كَانَ دَعۡوَىٰهُمۡ إِذۡ جَآءَهُم بَأۡسُنَآ إِلَّآ أَن قَالُوٓاْ إِنَّا كُنَّا ظَٰلِمِينَ٥ فَلَنَسۡ‍َٔلَنَّ </w:t>
      </w:r>
      <w:r w:rsidR="008A6F7A" w:rsidRPr="0089531E">
        <w:rPr>
          <w:rStyle w:val="Char9"/>
          <w:rFonts w:hint="cs"/>
          <w:rtl/>
        </w:rPr>
        <w:t>ٱلَّذِينَ</w:t>
      </w:r>
      <w:r w:rsidR="008A6F7A" w:rsidRPr="0089531E">
        <w:rPr>
          <w:rStyle w:val="Char9"/>
          <w:rtl/>
        </w:rPr>
        <w:t xml:space="preserve"> أُرۡسِلَ إِلَيۡهِمۡ وَلَنَسۡ‍َٔلَنَّ </w:t>
      </w:r>
      <w:r w:rsidR="008A6F7A" w:rsidRPr="0089531E">
        <w:rPr>
          <w:rStyle w:val="Char9"/>
          <w:rFonts w:hint="cs"/>
          <w:rtl/>
        </w:rPr>
        <w:t>ٱلۡمُرۡسَلِينَ</w:t>
      </w:r>
      <w:r w:rsidR="008A6F7A" w:rsidRPr="0089531E">
        <w:rPr>
          <w:rStyle w:val="Char9"/>
          <w:rtl/>
        </w:rPr>
        <w:t>٦ فَلَنَقُصَّنَّ عَلَيۡهِم بِعِلۡمٖۖ وَمَا كُنَّا غَآئِبِينَ٧ وَ</w:t>
      </w:r>
      <w:r w:rsidR="008A6F7A" w:rsidRPr="0089531E">
        <w:rPr>
          <w:rStyle w:val="Char9"/>
          <w:rFonts w:hint="cs"/>
          <w:rtl/>
        </w:rPr>
        <w:t>ٱلۡوَزۡنُ</w:t>
      </w:r>
      <w:r w:rsidR="008A6F7A" w:rsidRPr="0089531E">
        <w:rPr>
          <w:rStyle w:val="Char9"/>
          <w:rtl/>
        </w:rPr>
        <w:t xml:space="preserve"> يَوۡمَئِذٍ </w:t>
      </w:r>
      <w:r w:rsidR="008A6F7A" w:rsidRPr="0089531E">
        <w:rPr>
          <w:rStyle w:val="Char9"/>
          <w:rFonts w:hint="cs"/>
          <w:rtl/>
        </w:rPr>
        <w:t>ٱلۡحَقُّۚ</w:t>
      </w:r>
      <w:r w:rsidR="008A6F7A" w:rsidRPr="0089531E">
        <w:rPr>
          <w:rStyle w:val="Char9"/>
          <w:rtl/>
        </w:rPr>
        <w:t xml:space="preserve"> فَمَن ثَقُلَتۡ مَوَٰزِينُهُ</w:t>
      </w:r>
      <w:r w:rsidR="008A6F7A" w:rsidRPr="0089531E">
        <w:rPr>
          <w:rStyle w:val="Char9"/>
          <w:rFonts w:hint="cs"/>
          <w:rtl/>
        </w:rPr>
        <w:t>ۥ</w:t>
      </w:r>
      <w:r w:rsidR="008A6F7A" w:rsidRPr="0089531E">
        <w:rPr>
          <w:rStyle w:val="Char9"/>
          <w:rtl/>
        </w:rPr>
        <w:t xml:space="preserve"> فَأُوْلَٰٓئِكَ هُمُ </w:t>
      </w:r>
      <w:r w:rsidR="008A6F7A" w:rsidRPr="0089531E">
        <w:rPr>
          <w:rStyle w:val="Char9"/>
          <w:rFonts w:hint="cs"/>
          <w:rtl/>
        </w:rPr>
        <w:t>ٱلۡمُفۡلِحُونَ</w:t>
      </w:r>
      <w:r w:rsidR="008A6F7A" w:rsidRPr="0089531E">
        <w:rPr>
          <w:rStyle w:val="Char9"/>
          <w:rtl/>
        </w:rPr>
        <w:t>٨ وَمَنۡ خَفَّتۡ مَوَٰزِينُهُ</w:t>
      </w:r>
      <w:r w:rsidR="008A6F7A" w:rsidRPr="0089531E">
        <w:rPr>
          <w:rStyle w:val="Char9"/>
          <w:rFonts w:hint="cs"/>
          <w:rtl/>
        </w:rPr>
        <w:t>ۥ</w:t>
      </w:r>
      <w:r w:rsidR="008A6F7A" w:rsidRPr="0089531E">
        <w:rPr>
          <w:rStyle w:val="Char9"/>
          <w:rtl/>
        </w:rPr>
        <w:t xml:space="preserve"> فَأُوْلَٰٓئِكَ </w:t>
      </w:r>
      <w:r w:rsidR="008A6F7A" w:rsidRPr="0089531E">
        <w:rPr>
          <w:rStyle w:val="Char9"/>
          <w:rFonts w:hint="cs"/>
          <w:rtl/>
        </w:rPr>
        <w:t>ٱلَّذِينَ</w:t>
      </w:r>
      <w:r w:rsidR="008A6F7A" w:rsidRPr="0089531E">
        <w:rPr>
          <w:rStyle w:val="Char9"/>
          <w:rtl/>
        </w:rPr>
        <w:t xml:space="preserve"> خَسِرُوٓاْ أَنفُسَهُم بِمَا كَانُواْ بِ‍َٔايَٰتِنَا يَظۡلِمُونَ٩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5-9]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ثُمَّ قِيلَ لِلَّذِينَ ظَلَمُواْ ذُوقُواْ عَذَابَ </w:t>
      </w:r>
      <w:r w:rsidR="008A6F7A" w:rsidRPr="0089531E">
        <w:rPr>
          <w:rStyle w:val="Char9"/>
          <w:rFonts w:hint="cs"/>
          <w:rtl/>
        </w:rPr>
        <w:t>ٱلۡخُلۡدِ</w:t>
      </w:r>
      <w:r w:rsidR="008A6F7A" w:rsidRPr="0089531E">
        <w:rPr>
          <w:rStyle w:val="Char9"/>
          <w:rtl/>
        </w:rPr>
        <w:t xml:space="preserve"> هَلۡ تُجۡزَوۡنَ إِلَّا بِمَا كُنتُمۡ تَكۡسِبُونَ٥٢ وَيَسۡتَنۢبِ‍ُٔونَكَ أَحَقٌّ هُوَۖ قُلۡ إِي وَرَبِّيٓ إِنَّهُ</w:t>
      </w:r>
      <w:r w:rsidR="008A6F7A" w:rsidRPr="0089531E">
        <w:rPr>
          <w:rStyle w:val="Char9"/>
          <w:rFonts w:hint="cs"/>
          <w:rtl/>
        </w:rPr>
        <w:t>ۥ</w:t>
      </w:r>
      <w:r w:rsidR="008A6F7A" w:rsidRPr="0089531E">
        <w:rPr>
          <w:rStyle w:val="Char9"/>
          <w:rtl/>
        </w:rPr>
        <w:t xml:space="preserve"> لَحَقّٞۖ وَمَآ أَنتُم بِمُعۡجِزِينَ٥٣ وَلَوۡ أَنَّ لِكُلِّ نَفۡسٖ ظَلَمَتۡ مَا فِي </w:t>
      </w:r>
      <w:r w:rsidR="008A6F7A" w:rsidRPr="0089531E">
        <w:rPr>
          <w:rStyle w:val="Char9"/>
          <w:rFonts w:hint="cs"/>
          <w:rtl/>
        </w:rPr>
        <w:t>ٱلۡأَرۡضِ</w:t>
      </w:r>
      <w:r w:rsidR="008A6F7A" w:rsidRPr="0089531E">
        <w:rPr>
          <w:rStyle w:val="Char9"/>
          <w:rtl/>
        </w:rPr>
        <w:t xml:space="preserve"> لَ</w:t>
      </w:r>
      <w:r w:rsidR="008A6F7A" w:rsidRPr="0089531E">
        <w:rPr>
          <w:rStyle w:val="Char9"/>
          <w:rFonts w:hint="cs"/>
          <w:rtl/>
        </w:rPr>
        <w:t>ٱفۡتَدَتۡ</w:t>
      </w:r>
      <w:r w:rsidR="008A6F7A" w:rsidRPr="0089531E">
        <w:rPr>
          <w:rStyle w:val="Char9"/>
          <w:rtl/>
        </w:rPr>
        <w:t xml:space="preserve"> بِهِ</w:t>
      </w:r>
      <w:r w:rsidR="008A6F7A" w:rsidRPr="0089531E">
        <w:rPr>
          <w:rStyle w:val="Char9"/>
          <w:rFonts w:hint="cs"/>
          <w:rtl/>
        </w:rPr>
        <w:t>ۦۗ</w:t>
      </w:r>
      <w:r w:rsidR="008A6F7A" w:rsidRPr="0089531E">
        <w:rPr>
          <w:rStyle w:val="Char9"/>
          <w:rtl/>
        </w:rPr>
        <w:t xml:space="preserve"> وَأَسَرُّواْ </w:t>
      </w:r>
      <w:r w:rsidR="008A6F7A" w:rsidRPr="0089531E">
        <w:rPr>
          <w:rStyle w:val="Char9"/>
          <w:rFonts w:hint="cs"/>
          <w:rtl/>
        </w:rPr>
        <w:t>ٱلنَّدَامَةَ</w:t>
      </w:r>
      <w:r w:rsidR="008A6F7A" w:rsidRPr="0089531E">
        <w:rPr>
          <w:rStyle w:val="Char9"/>
          <w:rtl/>
        </w:rPr>
        <w:t xml:space="preserve"> لَمَّا رَأَوُاْ </w:t>
      </w:r>
      <w:r w:rsidR="008A6F7A" w:rsidRPr="0089531E">
        <w:rPr>
          <w:rStyle w:val="Char9"/>
          <w:rFonts w:hint="cs"/>
          <w:rtl/>
        </w:rPr>
        <w:t>ٱلۡعَذَابَۖ</w:t>
      </w:r>
      <w:r w:rsidR="008A6F7A" w:rsidRPr="0089531E">
        <w:rPr>
          <w:rStyle w:val="Char9"/>
          <w:rtl/>
        </w:rPr>
        <w:t xml:space="preserve"> وَقُضِيَ بَيۡنَهُم بِ</w:t>
      </w:r>
      <w:r w:rsidR="008A6F7A" w:rsidRPr="0089531E">
        <w:rPr>
          <w:rStyle w:val="Char9"/>
          <w:rFonts w:hint="cs"/>
          <w:rtl/>
        </w:rPr>
        <w:t>ٱلۡقِسۡطِ</w:t>
      </w:r>
      <w:r w:rsidR="008A6F7A" w:rsidRPr="0089531E">
        <w:rPr>
          <w:rStyle w:val="Char9"/>
          <w:rtl/>
        </w:rPr>
        <w:t xml:space="preserve"> وَهُمۡ لَا يُظۡلَمُونَ٥٤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52-54]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وَمَنۡ أَظۡلَمُ مِمَّنِ </w:t>
      </w:r>
      <w:r w:rsidR="008A6F7A" w:rsidRPr="0089531E">
        <w:rPr>
          <w:rStyle w:val="Char9"/>
          <w:rFonts w:hint="cs"/>
          <w:rtl/>
        </w:rPr>
        <w:t>ٱفۡتَرَىٰ</w:t>
      </w:r>
      <w:r w:rsidR="008A6F7A" w:rsidRPr="0089531E">
        <w:rPr>
          <w:rStyle w:val="Char9"/>
          <w:rtl/>
        </w:rPr>
        <w:t xml:space="preserve"> عَلَى </w:t>
      </w:r>
      <w:r w:rsidR="008A6F7A" w:rsidRPr="0089531E">
        <w:rPr>
          <w:rStyle w:val="Char9"/>
          <w:rFonts w:hint="cs"/>
          <w:rtl/>
        </w:rPr>
        <w:t>ٱللَّهِ</w:t>
      </w:r>
      <w:r w:rsidR="008A6F7A" w:rsidRPr="0089531E">
        <w:rPr>
          <w:rStyle w:val="Char9"/>
          <w:rtl/>
        </w:rPr>
        <w:t xml:space="preserve"> كَذِبًاۚ أُوْلَٰٓئِكَ يُعۡرَضُونَ عَلَىٰ رَبِّهِمۡ وَيَقُولُ </w:t>
      </w:r>
      <w:r w:rsidR="008A6F7A" w:rsidRPr="0089531E">
        <w:rPr>
          <w:rStyle w:val="Char9"/>
          <w:rFonts w:hint="cs"/>
          <w:rtl/>
        </w:rPr>
        <w:t>ٱلۡأَشۡهَٰدُ</w:t>
      </w:r>
      <w:r w:rsidR="008A6F7A" w:rsidRPr="0089531E">
        <w:rPr>
          <w:rStyle w:val="Char9"/>
          <w:rtl/>
        </w:rPr>
        <w:t xml:space="preserve"> هَٰٓؤُلَآءِ </w:t>
      </w:r>
      <w:r w:rsidR="008A6F7A" w:rsidRPr="0089531E">
        <w:rPr>
          <w:rStyle w:val="Char9"/>
          <w:rFonts w:hint="cs"/>
          <w:rtl/>
        </w:rPr>
        <w:t>ٱلَّذِينَ</w:t>
      </w:r>
      <w:r w:rsidR="008A6F7A" w:rsidRPr="0089531E">
        <w:rPr>
          <w:rStyle w:val="Char9"/>
          <w:rtl/>
        </w:rPr>
        <w:t xml:space="preserve"> كَذَبُواْ عَلَىٰ رَبِّهِمۡۚ أَلَا لَعۡنَةُ </w:t>
      </w:r>
      <w:r w:rsidR="008A6F7A" w:rsidRPr="0089531E">
        <w:rPr>
          <w:rStyle w:val="Char9"/>
          <w:rFonts w:hint="cs"/>
          <w:rtl/>
        </w:rPr>
        <w:t>ٱللَّهِ</w:t>
      </w:r>
      <w:r w:rsidR="008A6F7A" w:rsidRPr="0089531E">
        <w:rPr>
          <w:rStyle w:val="Char9"/>
          <w:rtl/>
        </w:rPr>
        <w:t xml:space="preserve"> عَلَى </w:t>
      </w:r>
      <w:r w:rsidR="008A6F7A" w:rsidRPr="0089531E">
        <w:rPr>
          <w:rStyle w:val="Char9"/>
          <w:rFonts w:hint="cs"/>
          <w:rtl/>
        </w:rPr>
        <w:t>ٱلظَّٰلِمِينَ</w:t>
      </w:r>
      <w:r w:rsidR="008A6F7A" w:rsidRPr="0089531E">
        <w:rPr>
          <w:rStyle w:val="Char9"/>
          <w:rtl/>
        </w:rPr>
        <w:t>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[هود: 18]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يَصِلُونَ مَآ أَمَرَ </w:t>
      </w:r>
      <w:r w:rsidR="008A6F7A" w:rsidRPr="0089531E">
        <w:rPr>
          <w:rStyle w:val="Char9"/>
          <w:rFonts w:hint="cs"/>
          <w:rtl/>
        </w:rPr>
        <w:t>ٱللَّهُ</w:t>
      </w:r>
      <w:r w:rsidR="008A6F7A" w:rsidRPr="0089531E">
        <w:rPr>
          <w:rStyle w:val="Char9"/>
          <w:rtl/>
        </w:rPr>
        <w:t xml:space="preserve"> بِهِ</w:t>
      </w:r>
      <w:r w:rsidR="008A6F7A" w:rsidRPr="0089531E">
        <w:rPr>
          <w:rStyle w:val="Char9"/>
          <w:rFonts w:hint="cs"/>
          <w:rtl/>
        </w:rPr>
        <w:t>ۦٓ</w:t>
      </w:r>
      <w:r w:rsidR="008A6F7A" w:rsidRPr="0089531E">
        <w:rPr>
          <w:rStyle w:val="Char9"/>
          <w:rtl/>
        </w:rPr>
        <w:t xml:space="preserve"> أَن يُوصَلَ وَيَخۡشَوۡنَ رَبَّهُمۡ وَيَخَافُونَ سُوٓءَ </w:t>
      </w:r>
      <w:r w:rsidR="008A6F7A" w:rsidRPr="0089531E">
        <w:rPr>
          <w:rStyle w:val="Char9"/>
          <w:rFonts w:hint="cs"/>
          <w:rtl/>
        </w:rPr>
        <w:t>ٱلۡحِسَابِ</w:t>
      </w:r>
      <w:r w:rsidR="008A6F7A" w:rsidRPr="0089531E">
        <w:rPr>
          <w:rStyle w:val="Char9"/>
          <w:rtl/>
        </w:rPr>
        <w:t>٢١ وَ</w:t>
      </w:r>
      <w:r w:rsidR="008A6F7A" w:rsidRPr="0089531E">
        <w:rPr>
          <w:rStyle w:val="Char9"/>
          <w:rFonts w:hint="cs"/>
          <w:rtl/>
        </w:rPr>
        <w:t>ٱلَّذِينَ</w:t>
      </w:r>
      <w:r w:rsidR="008A6F7A" w:rsidRPr="0089531E">
        <w:rPr>
          <w:rStyle w:val="Char9"/>
          <w:rtl/>
        </w:rPr>
        <w:t xml:space="preserve"> صَبَرُواْ </w:t>
      </w:r>
      <w:r w:rsidR="008A6F7A" w:rsidRPr="0089531E">
        <w:rPr>
          <w:rStyle w:val="Char9"/>
          <w:rFonts w:hint="cs"/>
          <w:rtl/>
        </w:rPr>
        <w:t>ٱبۡتِغَآءَ</w:t>
      </w:r>
      <w:r w:rsidR="008A6F7A" w:rsidRPr="0089531E">
        <w:rPr>
          <w:rStyle w:val="Char9"/>
          <w:rtl/>
        </w:rPr>
        <w:t xml:space="preserve"> وَجۡهِ رَبِّهِمۡ وَأَقَامُواْ </w:t>
      </w:r>
      <w:r w:rsidR="008A6F7A" w:rsidRPr="0089531E">
        <w:rPr>
          <w:rStyle w:val="Char9"/>
          <w:rFonts w:hint="cs"/>
          <w:rtl/>
        </w:rPr>
        <w:t>ٱلصَّلَوٰةَ</w:t>
      </w:r>
      <w:r w:rsidR="008A6F7A" w:rsidRPr="0089531E">
        <w:rPr>
          <w:rStyle w:val="Char9"/>
          <w:rtl/>
        </w:rPr>
        <w:t xml:space="preserve"> وَأَنفَقُواْ مِمَّا رَزَقۡنَٰهُمۡ سِرّٗا وَعَلَانِيَةٗ وَيَدۡرَءُونَ بِ</w:t>
      </w:r>
      <w:r w:rsidR="008A6F7A" w:rsidRPr="0089531E">
        <w:rPr>
          <w:rStyle w:val="Char9"/>
          <w:rFonts w:hint="cs"/>
          <w:rtl/>
        </w:rPr>
        <w:t>ٱلۡحَسَنَةِ</w:t>
      </w:r>
      <w:r w:rsidR="008A6F7A" w:rsidRPr="0089531E">
        <w:rPr>
          <w:rStyle w:val="Char9"/>
          <w:rtl/>
        </w:rPr>
        <w:t xml:space="preserve"> </w:t>
      </w:r>
      <w:r w:rsidR="008A6F7A" w:rsidRPr="0089531E">
        <w:rPr>
          <w:rStyle w:val="Char9"/>
          <w:rFonts w:hint="cs"/>
          <w:rtl/>
        </w:rPr>
        <w:t>ٱلسَّيِّئَةَ</w:t>
      </w:r>
      <w:r w:rsidR="008A6F7A" w:rsidRPr="0089531E">
        <w:rPr>
          <w:rStyle w:val="Char9"/>
          <w:rtl/>
        </w:rPr>
        <w:t xml:space="preserve"> أُوْلَٰٓئِكَ لَهُمۡ عُقۡبَى </w:t>
      </w:r>
      <w:r w:rsidR="008A6F7A" w:rsidRPr="0089531E">
        <w:rPr>
          <w:rStyle w:val="Char9"/>
          <w:rFonts w:hint="cs"/>
          <w:rtl/>
        </w:rPr>
        <w:t>ٱلدَّارِ</w:t>
      </w:r>
      <w:r w:rsidR="008A6F7A" w:rsidRPr="0089531E">
        <w:rPr>
          <w:rStyle w:val="Char9"/>
          <w:rtl/>
        </w:rPr>
        <w:t>٢٢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[الرعد: 21-22]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فَوَرَبِّكَ لَنَسۡ‍َٔلَنَّهُمۡ أَجۡمَعِينَ٩٢ عَمَّا كَانُواْ يَعۡمَلُونَ٩٣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[الحجر: 92-93]</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لِيُبَيِّنَ لَهُمُ </w:t>
      </w:r>
      <w:r w:rsidR="008A6F7A" w:rsidRPr="0089531E">
        <w:rPr>
          <w:rStyle w:val="Char9"/>
          <w:rFonts w:hint="cs"/>
          <w:rtl/>
        </w:rPr>
        <w:t>ٱلَّذِي</w:t>
      </w:r>
      <w:r w:rsidR="008A6F7A" w:rsidRPr="0089531E">
        <w:rPr>
          <w:rStyle w:val="Char9"/>
          <w:rtl/>
        </w:rPr>
        <w:t xml:space="preserve"> يَخۡتَلِفُونَ فِيهِ وَلِيَعۡلَمَ </w:t>
      </w:r>
      <w:r w:rsidR="008A6F7A" w:rsidRPr="0089531E">
        <w:rPr>
          <w:rStyle w:val="Char9"/>
          <w:rFonts w:hint="cs"/>
          <w:rtl/>
        </w:rPr>
        <w:t>ٱلَّذِينَ</w:t>
      </w:r>
      <w:r w:rsidR="008A6F7A" w:rsidRPr="0089531E">
        <w:rPr>
          <w:rStyle w:val="Char9"/>
          <w:rtl/>
        </w:rPr>
        <w:t xml:space="preserve"> كَفَرُوٓاْ أَنَّهُمۡ كَانُواْ كَٰذِبِينَ٣٩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39]</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Fonts w:hint="cs"/>
          <w:rtl/>
        </w:rPr>
        <w:t>ٱلَّذِينَ</w:t>
      </w:r>
      <w:r w:rsidR="008A6F7A" w:rsidRPr="0089531E">
        <w:rPr>
          <w:rStyle w:val="Char9"/>
          <w:rtl/>
        </w:rPr>
        <w:t xml:space="preserve"> كَفَرُواْ وَصَدُّواْ عَن سَبِيلِ </w:t>
      </w:r>
      <w:r w:rsidR="008A6F7A" w:rsidRPr="0089531E">
        <w:rPr>
          <w:rStyle w:val="Char9"/>
          <w:rFonts w:hint="cs"/>
          <w:rtl/>
        </w:rPr>
        <w:t>ٱللَّهِ</w:t>
      </w:r>
      <w:r w:rsidR="008A6F7A" w:rsidRPr="0089531E">
        <w:rPr>
          <w:rStyle w:val="Char9"/>
          <w:rtl/>
        </w:rPr>
        <w:t xml:space="preserve"> زِدۡنَٰهُمۡ عَذَابٗا فَوۡقَ </w:t>
      </w:r>
      <w:r w:rsidR="008A6F7A" w:rsidRPr="0089531E">
        <w:rPr>
          <w:rStyle w:val="Char9"/>
          <w:rFonts w:hint="cs"/>
          <w:rtl/>
        </w:rPr>
        <w:t>ٱلۡعَذَابِ</w:t>
      </w:r>
      <w:r w:rsidR="008A6F7A" w:rsidRPr="0089531E">
        <w:rPr>
          <w:rStyle w:val="Char9"/>
          <w:rtl/>
        </w:rPr>
        <w:t xml:space="preserve"> بِمَا كَانُواْ يُفۡسِدُونَ٨٨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88]</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يَوۡمَ تَأۡتِي كُلُّ نَفۡسٖ تُجَٰدِلُ عَن نَّفۡسِهَا وَتُوَفَّىٰ كُلُّ نَفۡسٖ مَّا عَمِلَتۡ وَهُمۡ لَا يُظۡلَمُونَ١١١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111]</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وَكُلَّ إِنسَٰنٍ أَلۡزَمۡنَٰهُ طَٰٓئِرَهُ</w:t>
      </w:r>
      <w:r w:rsidR="008A6F7A" w:rsidRPr="0089531E">
        <w:rPr>
          <w:rStyle w:val="Char9"/>
          <w:rFonts w:hint="cs"/>
          <w:rtl/>
        </w:rPr>
        <w:t>ۥ</w:t>
      </w:r>
      <w:r w:rsidR="008A6F7A" w:rsidRPr="0089531E">
        <w:rPr>
          <w:rStyle w:val="Char9"/>
          <w:rtl/>
        </w:rPr>
        <w:t xml:space="preserve"> فِي عُنُقِهِ</w:t>
      </w:r>
      <w:r w:rsidR="008A6F7A" w:rsidRPr="0089531E">
        <w:rPr>
          <w:rStyle w:val="Char9"/>
          <w:rFonts w:hint="cs"/>
          <w:rtl/>
        </w:rPr>
        <w:t>ۦۖ</w:t>
      </w:r>
      <w:r w:rsidR="008A6F7A" w:rsidRPr="0089531E">
        <w:rPr>
          <w:rStyle w:val="Char9"/>
          <w:rtl/>
        </w:rPr>
        <w:t xml:space="preserve"> وَنُخۡرِجُ لَهُ</w:t>
      </w:r>
      <w:r w:rsidR="008A6F7A" w:rsidRPr="0089531E">
        <w:rPr>
          <w:rStyle w:val="Char9"/>
          <w:rFonts w:hint="cs"/>
          <w:rtl/>
        </w:rPr>
        <w:t>ۥ</w:t>
      </w:r>
      <w:r w:rsidR="008A6F7A" w:rsidRPr="0089531E">
        <w:rPr>
          <w:rStyle w:val="Char9"/>
          <w:rtl/>
        </w:rPr>
        <w:t xml:space="preserve"> يَوۡمَ </w:t>
      </w:r>
      <w:r w:rsidR="008A6F7A" w:rsidRPr="0089531E">
        <w:rPr>
          <w:rStyle w:val="Char9"/>
          <w:rFonts w:hint="cs"/>
          <w:rtl/>
        </w:rPr>
        <w:t>ٱلۡقِيَٰمَةِ</w:t>
      </w:r>
      <w:r w:rsidR="008A6F7A" w:rsidRPr="0089531E">
        <w:rPr>
          <w:rStyle w:val="Char9"/>
          <w:rtl/>
        </w:rPr>
        <w:t xml:space="preserve"> كِتَٰبٗا يَلۡقَىٰهُ مَنشُورًا١٣ </w:t>
      </w:r>
      <w:r w:rsidR="008A6F7A" w:rsidRPr="0089531E">
        <w:rPr>
          <w:rStyle w:val="Char9"/>
          <w:rFonts w:hint="cs"/>
          <w:rtl/>
        </w:rPr>
        <w:t>ٱقۡرَأۡ</w:t>
      </w:r>
      <w:r w:rsidR="008A6F7A" w:rsidRPr="0089531E">
        <w:rPr>
          <w:rStyle w:val="Char9"/>
          <w:rtl/>
        </w:rPr>
        <w:t xml:space="preserve"> كِتَٰبَكَ كَفَىٰ بِنَفۡسِكَ </w:t>
      </w:r>
      <w:r w:rsidR="008A6F7A" w:rsidRPr="0089531E">
        <w:rPr>
          <w:rStyle w:val="Char9"/>
          <w:rFonts w:hint="cs"/>
          <w:rtl/>
        </w:rPr>
        <w:t>ٱلۡيَوۡمَ</w:t>
      </w:r>
      <w:r w:rsidR="008A6F7A" w:rsidRPr="0089531E">
        <w:rPr>
          <w:rStyle w:val="Char9"/>
          <w:rtl/>
        </w:rPr>
        <w:t xml:space="preserve"> عَلَيۡكَ حَسِيبٗا١٤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13-14]</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يَوۡمَ نَدۡعُواْ كُلَّ أُنَاسِۢ بِإِمَٰمِهِمۡۖ فَمَنۡ أُوتِيَ كِتَٰبَهُ</w:t>
      </w:r>
      <w:r w:rsidR="008A6F7A" w:rsidRPr="0089531E">
        <w:rPr>
          <w:rStyle w:val="Char9"/>
          <w:rFonts w:hint="cs"/>
          <w:rtl/>
        </w:rPr>
        <w:t>ۥ</w:t>
      </w:r>
      <w:r w:rsidR="008A6F7A" w:rsidRPr="0089531E">
        <w:rPr>
          <w:rStyle w:val="Char9"/>
          <w:rtl/>
        </w:rPr>
        <w:t xml:space="preserve"> بِيَمِينِهِ</w:t>
      </w:r>
      <w:r w:rsidR="008A6F7A" w:rsidRPr="0089531E">
        <w:rPr>
          <w:rStyle w:val="Char9"/>
          <w:rFonts w:hint="cs"/>
          <w:rtl/>
        </w:rPr>
        <w:t>ۦ</w:t>
      </w:r>
      <w:r w:rsidR="008A6F7A" w:rsidRPr="0089531E">
        <w:rPr>
          <w:rStyle w:val="Char9"/>
          <w:rtl/>
        </w:rPr>
        <w:t xml:space="preserve"> فَأُوْلَٰٓئِكَ يَقۡرَءُونَ كِتَٰبَهُمۡ وَلَا يُظۡلَمُونَ فَتِيلٗا٧١ وَمَن كَانَ فِي هَٰذِهِ</w:t>
      </w:r>
      <w:r w:rsidR="008A6F7A" w:rsidRPr="0089531E">
        <w:rPr>
          <w:rStyle w:val="Char9"/>
          <w:rFonts w:hint="cs"/>
          <w:rtl/>
        </w:rPr>
        <w:t>ۦٓ</w:t>
      </w:r>
      <w:r w:rsidR="008A6F7A" w:rsidRPr="0089531E">
        <w:rPr>
          <w:rStyle w:val="Char9"/>
          <w:rtl/>
        </w:rPr>
        <w:t xml:space="preserve"> أَعۡمَىٰ فَهُوَ فِي </w:t>
      </w:r>
      <w:r w:rsidR="008A6F7A" w:rsidRPr="0089531E">
        <w:rPr>
          <w:rStyle w:val="Char9"/>
          <w:rFonts w:hint="cs"/>
          <w:rtl/>
        </w:rPr>
        <w:t>ٱلۡأٓخِرَةِ</w:t>
      </w:r>
      <w:r w:rsidR="008A6F7A" w:rsidRPr="0089531E">
        <w:rPr>
          <w:rStyle w:val="Char9"/>
          <w:rtl/>
        </w:rPr>
        <w:t xml:space="preserve"> أَعۡمَىٰ وَأَضَلُّ سَبِيلٗا٧٢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71-72]</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Pr>
          <w:rFonts w:cs="Times New Roman" w:hint="cs"/>
          <w:color w:val="000000"/>
          <w:szCs w:val="28"/>
          <w:shd w:val="clear" w:color="auto" w:fill="FFFFFF"/>
          <w:rtl/>
        </w:rPr>
        <w:t>...</w:t>
      </w:r>
      <w:r w:rsidR="008A6F7A" w:rsidRPr="0089531E">
        <w:rPr>
          <w:rStyle w:val="Char9"/>
          <w:rtl/>
        </w:rPr>
        <w:t xml:space="preserve"> وَنَحۡشُرُهُمۡ يَوۡمَ </w:t>
      </w:r>
      <w:r w:rsidR="008A6F7A" w:rsidRPr="0089531E">
        <w:rPr>
          <w:rStyle w:val="Char9"/>
          <w:rFonts w:hint="cs"/>
          <w:rtl/>
        </w:rPr>
        <w:t>ٱلۡقِيَٰمَةِ</w:t>
      </w:r>
      <w:r w:rsidR="008A6F7A" w:rsidRPr="0089531E">
        <w:rPr>
          <w:rStyle w:val="Char9"/>
          <w:rtl/>
        </w:rPr>
        <w:t xml:space="preserve"> عَلَىٰ وُجُوهِهِمۡ عُمۡيٗا وَبُكۡمٗا وَصُمّٗاۖ مَّأۡوَىٰهُمۡ جَهَنَّمُۖ كُلَّمَا خَبَتۡ زِدۡنَٰهُمۡ سَعِيرٗا٩٧ ذَٰلِكَ جَزَآؤُهُم بِأَنَّهُمۡ كَفَرُواْ بِ‍َٔايَٰتِنَا وَقَالُوٓاْ أَءِذَا كُنَّا عِظَٰمٗا وَرُفَٰتًا أَءِنَّا لَمَبۡعُوثُونَ خَلۡقٗا جَدِيدًا٩٨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97-98]</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وَعُرِضُواْ عَلَىٰ رَبِّكَ صَفّٗا لَّقَدۡ جِئۡتُمُونَا كَمَا خَلَقۡنَٰكُمۡ أَوَّلَ مَرَّةِۢۚ بَلۡ زَعَمۡتُمۡ أَلَّن نَّجۡعَلَ لَكُم مَّوۡعِدٗا٤٨ وَوُضِعَ </w:t>
      </w:r>
      <w:r w:rsidR="008A6F7A" w:rsidRPr="0089531E">
        <w:rPr>
          <w:rStyle w:val="Char9"/>
          <w:rFonts w:hint="cs"/>
          <w:rtl/>
        </w:rPr>
        <w:t>ٱلۡكِتَٰبُ</w:t>
      </w:r>
      <w:r w:rsidR="008A6F7A" w:rsidRPr="0089531E">
        <w:rPr>
          <w:rStyle w:val="Char9"/>
          <w:rtl/>
        </w:rPr>
        <w:t xml:space="preserve"> فَتَرَى </w:t>
      </w:r>
      <w:r w:rsidR="008A6F7A" w:rsidRPr="0089531E">
        <w:rPr>
          <w:rStyle w:val="Char9"/>
          <w:rFonts w:hint="cs"/>
          <w:rtl/>
        </w:rPr>
        <w:t>ٱلۡمُجۡرِمِينَ</w:t>
      </w:r>
      <w:r w:rsidR="008A6F7A" w:rsidRPr="0089531E">
        <w:rPr>
          <w:rStyle w:val="Char9"/>
          <w:rtl/>
        </w:rPr>
        <w:t xml:space="preserve"> مُشۡفِقِينَ مِمَّا فِيهِ وَيَقُولُونَ يَٰوَيۡلَتَنَا مَالِ هَٰذَا </w:t>
      </w:r>
      <w:r w:rsidR="008A6F7A" w:rsidRPr="0089531E">
        <w:rPr>
          <w:rStyle w:val="Char9"/>
          <w:rFonts w:hint="cs"/>
          <w:rtl/>
        </w:rPr>
        <w:t>ٱلۡكِتَٰبِ</w:t>
      </w:r>
      <w:r w:rsidR="008A6F7A" w:rsidRPr="0089531E">
        <w:rPr>
          <w:rStyle w:val="Char9"/>
          <w:rtl/>
        </w:rPr>
        <w:t xml:space="preserve"> لَا يُغَادِرُ صَغِيرَةٗ وَلَا كَبِيرَةً إِلَّآ أَحۡصَىٰهَاۚ وَوَجَدُواْ مَا عَمِلُواْ حَاضِرٗاۗ وَلَا يَظۡلِمُ رَبُّكَ أَحَدٗا٤٩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[الكهف: 48-49]</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وَعَرَضۡنَا جَهَنَّمَ يَوۡمَئِذٖ لِّلۡكَٰفِرِينَ عَرۡضًا١٠٠ </w:t>
      </w:r>
      <w:r w:rsidR="008A6F7A" w:rsidRPr="0089531E">
        <w:rPr>
          <w:rStyle w:val="Char9"/>
          <w:rFonts w:hint="cs"/>
          <w:rtl/>
        </w:rPr>
        <w:t>ٱلَّذِينَ</w:t>
      </w:r>
      <w:r w:rsidR="008A6F7A" w:rsidRPr="0089531E">
        <w:rPr>
          <w:rStyle w:val="Char9"/>
          <w:rtl/>
        </w:rPr>
        <w:t xml:space="preserve"> كَانَتۡ أَعۡيُنُهُمۡ فِي غِطَآءٍ عَن ذِكۡرِي وَكَانُواْ لَا يَسۡتَطِيعُونَ سَمۡعًا١٠١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[الكهف: 100-101]</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وَكُلُّهُمۡ ءَاتِيهِ يَوۡمَ </w:t>
      </w:r>
      <w:r w:rsidR="008A6F7A" w:rsidRPr="0089531E">
        <w:rPr>
          <w:rStyle w:val="Char9"/>
          <w:rFonts w:hint="cs"/>
          <w:rtl/>
        </w:rPr>
        <w:t>ٱلۡقِيَٰمَةِ</w:t>
      </w:r>
      <w:r w:rsidR="008A6F7A" w:rsidRPr="0089531E">
        <w:rPr>
          <w:rStyle w:val="Char9"/>
          <w:rtl/>
        </w:rPr>
        <w:t xml:space="preserve"> فَرۡدًا٩٥ إِنَّ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سَيَجۡعَلُ لَهُمُ </w:t>
      </w:r>
      <w:r w:rsidR="008A6F7A" w:rsidRPr="0089531E">
        <w:rPr>
          <w:rStyle w:val="Char9"/>
          <w:rFonts w:hint="cs"/>
          <w:rtl/>
        </w:rPr>
        <w:t>ٱلرَّحۡمَٰنُ</w:t>
      </w:r>
      <w:r w:rsidR="008A6F7A" w:rsidRPr="0089531E">
        <w:rPr>
          <w:rStyle w:val="Char9"/>
          <w:rtl/>
        </w:rPr>
        <w:t xml:space="preserve"> وُدّٗا٩٦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[مريم: 95-96]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وَعَنَتِ </w:t>
      </w:r>
      <w:r w:rsidR="008A6F7A" w:rsidRPr="0089531E">
        <w:rPr>
          <w:rStyle w:val="Char9"/>
          <w:rFonts w:hint="cs"/>
          <w:rtl/>
        </w:rPr>
        <w:t>ٱلۡوُجُوهُ</w:t>
      </w:r>
      <w:r w:rsidR="008A6F7A" w:rsidRPr="0089531E">
        <w:rPr>
          <w:rStyle w:val="Char9"/>
          <w:rtl/>
        </w:rPr>
        <w:t xml:space="preserve"> لِلۡحَيِّ </w:t>
      </w:r>
      <w:r w:rsidR="008A6F7A" w:rsidRPr="0089531E">
        <w:rPr>
          <w:rStyle w:val="Char9"/>
          <w:rFonts w:hint="cs"/>
          <w:rtl/>
        </w:rPr>
        <w:t>ٱلۡقَيُّومِۖ</w:t>
      </w:r>
      <w:r w:rsidR="008A6F7A" w:rsidRPr="0089531E">
        <w:rPr>
          <w:rStyle w:val="Char9"/>
          <w:rtl/>
        </w:rPr>
        <w:t xml:space="preserve"> وَقَدۡ خَابَ مَنۡ حَمَلَ ظُلۡمٗا١١١ وَمَن يَعۡمَلۡ مِنَ </w:t>
      </w:r>
      <w:r w:rsidR="008A6F7A" w:rsidRPr="0089531E">
        <w:rPr>
          <w:rStyle w:val="Char9"/>
          <w:rFonts w:hint="cs"/>
          <w:rtl/>
        </w:rPr>
        <w:t>ٱلصَّٰلِحَٰتِ</w:t>
      </w:r>
      <w:r w:rsidR="008A6F7A" w:rsidRPr="0089531E">
        <w:rPr>
          <w:rStyle w:val="Char9"/>
          <w:rtl/>
        </w:rPr>
        <w:t xml:space="preserve"> وَهُوَ مُؤۡمِنٞ فَلَا يَخَافُ ظُلۡمٗا وَلَا هَضۡمٗا١١٢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[طه: 111-112]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ٱقۡتَرَبَ</w:t>
      </w:r>
      <w:r w:rsidR="008A6F7A" w:rsidRPr="0089531E">
        <w:rPr>
          <w:rStyle w:val="Char9"/>
          <w:rtl/>
        </w:rPr>
        <w:t xml:space="preserve"> لِلنَّاسِ حِسَابُهُمۡ وَهُمۡ فِي غَفۡلَةٖ مُّعۡرِضُونَ١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1]</w:t>
      </w:r>
    </w:p>
    <w:p w:rsidR="008A6F7A" w:rsidRPr="009A64AF" w:rsidRDefault="00ED0820" w:rsidP="00ED0820">
      <w:pPr>
        <w:widowControl/>
        <w:ind w:firstLine="284"/>
        <w:jc w:val="both"/>
        <w:rPr>
          <w:rFonts w:cs="Traditional Arabic"/>
          <w:color w:val="000000"/>
          <w:szCs w:val="28"/>
          <w:rtl/>
        </w:rPr>
      </w:pPr>
      <w:r w:rsidRPr="009A64AF">
        <w:rPr>
          <w:rFonts w:cs="Traditional Arabic"/>
          <w:szCs w:val="28"/>
          <w:rtl/>
        </w:rPr>
        <w:t>﴿</w:t>
      </w:r>
      <w:r w:rsidR="008A6F7A" w:rsidRPr="0089531E">
        <w:rPr>
          <w:rStyle w:val="Char9"/>
          <w:rtl/>
        </w:rPr>
        <w:t xml:space="preserve">وَنَضَعُ </w:t>
      </w:r>
      <w:r w:rsidR="008A6F7A" w:rsidRPr="0089531E">
        <w:rPr>
          <w:rStyle w:val="Char9"/>
          <w:rFonts w:hint="cs"/>
          <w:rtl/>
        </w:rPr>
        <w:t>ٱلۡمَوَٰزِينَ</w:t>
      </w:r>
      <w:r w:rsidR="008A6F7A" w:rsidRPr="0089531E">
        <w:rPr>
          <w:rStyle w:val="Char9"/>
          <w:rtl/>
        </w:rPr>
        <w:t xml:space="preserve"> </w:t>
      </w:r>
      <w:r w:rsidR="008A6F7A" w:rsidRPr="0089531E">
        <w:rPr>
          <w:rStyle w:val="Char9"/>
          <w:rFonts w:hint="cs"/>
          <w:rtl/>
        </w:rPr>
        <w:t>ٱلۡقِسۡطَ</w:t>
      </w:r>
      <w:r w:rsidR="008A6F7A" w:rsidRPr="0089531E">
        <w:rPr>
          <w:rStyle w:val="Char9"/>
          <w:rtl/>
        </w:rPr>
        <w:t xml:space="preserve"> لِيَوۡمِ </w:t>
      </w:r>
      <w:r w:rsidR="008A6F7A" w:rsidRPr="0089531E">
        <w:rPr>
          <w:rStyle w:val="Char9"/>
          <w:rFonts w:hint="cs"/>
          <w:rtl/>
        </w:rPr>
        <w:t>ٱلۡقِيَٰمَةِ</w:t>
      </w:r>
      <w:r w:rsidR="008A6F7A" w:rsidRPr="0089531E">
        <w:rPr>
          <w:rStyle w:val="Char9"/>
          <w:rtl/>
        </w:rPr>
        <w:t xml:space="preserve"> فَلَا تُظۡلَمُ نَفۡسٞ شَيۡ‍ٔٗاۖ وَإِن كَانَ مِثۡقَالَ حَبَّةٖ مِّنۡ خَرۡدَلٍ أَتَيۡنَا بِهَاۗ وَكَفَىٰ بِنَا حَٰسِبِينَ٤٧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47]</w:t>
      </w:r>
      <w:r w:rsidR="0089531E" w:rsidRPr="009A64AF">
        <w:rPr>
          <w:rFonts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لَهُ</w:t>
      </w:r>
      <w:r w:rsidR="008A6F7A" w:rsidRPr="0089531E">
        <w:rPr>
          <w:rStyle w:val="Char9"/>
          <w:rFonts w:hint="cs"/>
          <w:rtl/>
        </w:rPr>
        <w:t>ۥ</w:t>
      </w:r>
      <w:r w:rsidR="008A6F7A" w:rsidRPr="0089531E">
        <w:rPr>
          <w:rStyle w:val="Char9"/>
          <w:rtl/>
        </w:rPr>
        <w:t xml:space="preserve"> فِي </w:t>
      </w:r>
      <w:r w:rsidR="008A6F7A" w:rsidRPr="0089531E">
        <w:rPr>
          <w:rStyle w:val="Char9"/>
          <w:rFonts w:hint="cs"/>
          <w:rtl/>
        </w:rPr>
        <w:t>ٱلدُّنۡيَا</w:t>
      </w:r>
      <w:r w:rsidR="008A6F7A" w:rsidRPr="0089531E">
        <w:rPr>
          <w:rStyle w:val="Char9"/>
          <w:rtl/>
        </w:rPr>
        <w:t xml:space="preserve"> خِزۡيٞۖ وَنُذِيقُهُ</w:t>
      </w:r>
      <w:r w:rsidR="008A6F7A" w:rsidRPr="0089531E">
        <w:rPr>
          <w:rStyle w:val="Char9"/>
          <w:rFonts w:hint="cs"/>
          <w:rtl/>
        </w:rPr>
        <w:t>ۥ</w:t>
      </w:r>
      <w:r w:rsidR="008A6F7A" w:rsidRPr="0089531E">
        <w:rPr>
          <w:rStyle w:val="Char9"/>
          <w:rtl/>
        </w:rPr>
        <w:t xml:space="preserve"> يَوۡمَ </w:t>
      </w:r>
      <w:r w:rsidR="008A6F7A" w:rsidRPr="0089531E">
        <w:rPr>
          <w:rStyle w:val="Char9"/>
          <w:rFonts w:hint="cs"/>
          <w:rtl/>
        </w:rPr>
        <w:t>ٱلۡقِيَٰمَةِ</w:t>
      </w:r>
      <w:r w:rsidR="008A6F7A" w:rsidRPr="0089531E">
        <w:rPr>
          <w:rStyle w:val="Char9"/>
          <w:rtl/>
        </w:rPr>
        <w:t xml:space="preserve"> عَذَابَ </w:t>
      </w:r>
      <w:r w:rsidR="008A6F7A" w:rsidRPr="0089531E">
        <w:rPr>
          <w:rStyle w:val="Char9"/>
          <w:rFonts w:hint="cs"/>
          <w:rtl/>
        </w:rPr>
        <w:t>ٱلۡحَرِيقِ</w:t>
      </w:r>
      <w:r w:rsidR="008A6F7A" w:rsidRPr="0089531E">
        <w:rPr>
          <w:rStyle w:val="Char9"/>
          <w:rtl/>
        </w:rPr>
        <w:t xml:space="preserve">٩ ذَٰلِكَ بِمَا قَدَّمَتۡ يَدَاكَ وَأَنَّ </w:t>
      </w:r>
      <w:r w:rsidR="008A6F7A" w:rsidRPr="0089531E">
        <w:rPr>
          <w:rStyle w:val="Char9"/>
          <w:rFonts w:hint="cs"/>
          <w:rtl/>
        </w:rPr>
        <w:t>ٱللَّهَ</w:t>
      </w:r>
      <w:r w:rsidR="008A6F7A" w:rsidRPr="0089531E">
        <w:rPr>
          <w:rStyle w:val="Char9"/>
          <w:rtl/>
        </w:rPr>
        <w:t xml:space="preserve"> لَيۡسَ بِظَلَّٰمٖ لِّلۡعَبِيدِ١٠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9-10]</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فَ</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لَهُم مَّغۡفِرَةٞ وَرِزۡقٞ كَرِيمٞ٥٠ وَ</w:t>
      </w:r>
      <w:r w:rsidR="008A6F7A" w:rsidRPr="0089531E">
        <w:rPr>
          <w:rStyle w:val="Char9"/>
          <w:rFonts w:hint="cs"/>
          <w:rtl/>
        </w:rPr>
        <w:t>ٱلَّذِينَ</w:t>
      </w:r>
      <w:r w:rsidR="008A6F7A" w:rsidRPr="0089531E">
        <w:rPr>
          <w:rStyle w:val="Char9"/>
          <w:rtl/>
        </w:rPr>
        <w:t xml:space="preserve"> سَعَوۡاْ فِيٓ ءَايَٰتِنَا مُعَٰجِزِينَ أُوْلَٰٓئِكَ أَصۡحَٰبُ </w:t>
      </w:r>
      <w:r w:rsidR="008A6F7A" w:rsidRPr="0089531E">
        <w:rPr>
          <w:rStyle w:val="Char9"/>
          <w:rFonts w:hint="cs"/>
          <w:rtl/>
        </w:rPr>
        <w:t>ٱلۡجَحِيمِ</w:t>
      </w:r>
      <w:r w:rsidR="008A6F7A" w:rsidRPr="0089531E">
        <w:rPr>
          <w:rStyle w:val="Char9"/>
          <w:rtl/>
        </w:rPr>
        <w:t>٥١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50-51]</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Fonts w:hint="cs"/>
          <w:rtl/>
        </w:rPr>
        <w:t>ٱلۡمُلۡكُ</w:t>
      </w:r>
      <w:r w:rsidR="008A6F7A" w:rsidRPr="0089531E">
        <w:rPr>
          <w:rStyle w:val="Char9"/>
          <w:rtl/>
        </w:rPr>
        <w:t xml:space="preserve"> يَوۡمَئِذٖ لِّلَّهِ يَحۡكُمُ بَيۡنَهُمۡۚ فَ</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فِي جَنَّٰتِ </w:t>
      </w:r>
      <w:r w:rsidR="008A6F7A" w:rsidRPr="0089531E">
        <w:rPr>
          <w:rStyle w:val="Char9"/>
          <w:rFonts w:hint="cs"/>
          <w:rtl/>
        </w:rPr>
        <w:t>ٱلنَّعِيمِ</w:t>
      </w:r>
      <w:r w:rsidR="008A6F7A" w:rsidRPr="0089531E">
        <w:rPr>
          <w:rStyle w:val="Char9"/>
          <w:rtl/>
        </w:rPr>
        <w:t>٥٦ وَ</w:t>
      </w:r>
      <w:r w:rsidR="008A6F7A" w:rsidRPr="0089531E">
        <w:rPr>
          <w:rStyle w:val="Char9"/>
          <w:rFonts w:hint="cs"/>
          <w:rtl/>
        </w:rPr>
        <w:t>ٱلَّذِينَ</w:t>
      </w:r>
      <w:r w:rsidR="008A6F7A" w:rsidRPr="0089531E">
        <w:rPr>
          <w:rStyle w:val="Char9"/>
          <w:rtl/>
        </w:rPr>
        <w:t xml:space="preserve"> كَفَرُواْ وَكَذَّبُواْ بِ‍َٔايَٰتِنَا فَأُوْلَٰٓئِكَ لَهُمۡ عَذَابٞ مُّهِينٞ٥٧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56-57]</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pacing w:val="-4"/>
          <w:szCs w:val="28"/>
          <w:shd w:val="clear" w:color="auto" w:fill="FFFFFF"/>
          <w:rtl/>
        </w:rPr>
        <w:t>﴿</w:t>
      </w:r>
      <w:r w:rsidR="008A6F7A" w:rsidRPr="0089531E">
        <w:rPr>
          <w:rStyle w:val="Char9"/>
          <w:rtl/>
        </w:rPr>
        <w:t>وَلَا نُكَلِّفُ نَفۡسًا إِلَّا وُسۡعَهَاۚ وَلَدَيۡنَا كِتَٰبٞ يَنطِقُ بِ</w:t>
      </w:r>
      <w:r w:rsidR="008A6F7A" w:rsidRPr="0089531E">
        <w:rPr>
          <w:rStyle w:val="Char9"/>
          <w:rFonts w:hint="cs"/>
          <w:rtl/>
        </w:rPr>
        <w:t>ٱلۡحَقِّ</w:t>
      </w:r>
      <w:r w:rsidR="008A6F7A" w:rsidRPr="0089531E">
        <w:rPr>
          <w:rStyle w:val="Char9"/>
          <w:rtl/>
        </w:rPr>
        <w:t xml:space="preserve"> وَهُمۡ لَا يُظۡلَمُونَ٦٢</w:t>
      </w:r>
      <w:r w:rsidRPr="009A64AF">
        <w:rPr>
          <w:rFonts w:cs="Traditional Arabic"/>
          <w:spacing w:val="-4"/>
          <w:szCs w:val="28"/>
          <w:shd w:val="clear" w:color="auto" w:fill="FFFFFF"/>
          <w:rtl/>
        </w:rPr>
        <w:t>﴾</w:t>
      </w:r>
      <w:r w:rsidR="008A6F7A" w:rsidRPr="0089531E">
        <w:rPr>
          <w:rStyle w:val="Char9"/>
          <w:rtl/>
        </w:rPr>
        <w:t xml:space="preserve"> </w:t>
      </w:r>
      <w:r w:rsidR="008A6F7A" w:rsidRPr="0089531E">
        <w:rPr>
          <w:rStyle w:val="Char5"/>
          <w:rtl/>
        </w:rPr>
        <w:t>[المؤمنون: 62]</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وَإِنَّ </w:t>
      </w:r>
      <w:r w:rsidR="008A6F7A" w:rsidRPr="0089531E">
        <w:rPr>
          <w:rStyle w:val="Char9"/>
          <w:rFonts w:hint="cs"/>
          <w:rtl/>
        </w:rPr>
        <w:t>ٱلَّذِينَ</w:t>
      </w:r>
      <w:r w:rsidR="008A6F7A" w:rsidRPr="0089531E">
        <w:rPr>
          <w:rStyle w:val="Char9"/>
          <w:rtl/>
        </w:rPr>
        <w:t xml:space="preserve"> لَا يُؤۡمِنُونَ بِ</w:t>
      </w:r>
      <w:r w:rsidR="008A6F7A" w:rsidRPr="0089531E">
        <w:rPr>
          <w:rStyle w:val="Char9"/>
          <w:rFonts w:hint="cs"/>
          <w:rtl/>
        </w:rPr>
        <w:t>ٱلۡأٓخِرَةِ</w:t>
      </w:r>
      <w:r w:rsidR="008A6F7A" w:rsidRPr="0089531E">
        <w:rPr>
          <w:rStyle w:val="Char9"/>
          <w:rtl/>
        </w:rPr>
        <w:t xml:space="preserve"> عَنِ </w:t>
      </w:r>
      <w:r w:rsidR="008A6F7A" w:rsidRPr="0089531E">
        <w:rPr>
          <w:rStyle w:val="Char9"/>
          <w:rFonts w:hint="cs"/>
          <w:rtl/>
        </w:rPr>
        <w:t>ٱلصِّرَٰطِ</w:t>
      </w:r>
      <w:r w:rsidR="008A6F7A" w:rsidRPr="0089531E">
        <w:rPr>
          <w:rStyle w:val="Char9"/>
          <w:rtl/>
        </w:rPr>
        <w:t xml:space="preserve"> لَنَٰكِبُونَ٧٤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[المؤمنون: 74]</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فَمَن ثَقُلَتۡ مَوَٰزِينُهُ</w:t>
      </w:r>
      <w:r w:rsidR="008A6F7A" w:rsidRPr="0089531E">
        <w:rPr>
          <w:rStyle w:val="Char9"/>
          <w:rFonts w:hint="cs"/>
          <w:rtl/>
        </w:rPr>
        <w:t>ۥ</w:t>
      </w:r>
      <w:r w:rsidR="008A6F7A" w:rsidRPr="0089531E">
        <w:rPr>
          <w:rStyle w:val="Char9"/>
          <w:rtl/>
        </w:rPr>
        <w:t xml:space="preserve"> فَأُوْلَٰٓئِكَ هُمُ </w:t>
      </w:r>
      <w:r w:rsidR="008A6F7A" w:rsidRPr="0089531E">
        <w:rPr>
          <w:rStyle w:val="Char9"/>
          <w:rFonts w:hint="cs"/>
          <w:rtl/>
        </w:rPr>
        <w:t>ٱلۡمُفۡلِحُونَ</w:t>
      </w:r>
      <w:r w:rsidR="008A6F7A" w:rsidRPr="0089531E">
        <w:rPr>
          <w:rStyle w:val="Char9"/>
          <w:rtl/>
        </w:rPr>
        <w:t>١٠٢ وَمَنۡ خَفَّتۡ مَوَٰزِينُهُ</w:t>
      </w:r>
      <w:r w:rsidR="008A6F7A" w:rsidRPr="0089531E">
        <w:rPr>
          <w:rStyle w:val="Char9"/>
          <w:rFonts w:hint="cs"/>
          <w:rtl/>
        </w:rPr>
        <w:t>ۥ</w:t>
      </w:r>
      <w:r w:rsidR="008A6F7A" w:rsidRPr="0089531E">
        <w:rPr>
          <w:rStyle w:val="Char9"/>
          <w:rtl/>
        </w:rPr>
        <w:t xml:space="preserve"> فَأُوْلَٰٓئِكَ </w:t>
      </w:r>
      <w:r w:rsidR="008A6F7A" w:rsidRPr="0089531E">
        <w:rPr>
          <w:rStyle w:val="Char9"/>
          <w:rFonts w:hint="cs"/>
          <w:rtl/>
        </w:rPr>
        <w:t>ٱلَّذِينَ</w:t>
      </w:r>
      <w:r w:rsidR="008A6F7A" w:rsidRPr="0089531E">
        <w:rPr>
          <w:rStyle w:val="Char9"/>
          <w:rtl/>
        </w:rPr>
        <w:t xml:space="preserve"> خَسِرُوٓاْ أَنفُسَهُمۡ فِي جَهَنَّمَ خَٰلِدُونَ١٠٣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[المؤمنون: 102-103]</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وَمَن يَدۡعُ مَعَ </w:t>
      </w:r>
      <w:r w:rsidR="008A6F7A" w:rsidRPr="0089531E">
        <w:rPr>
          <w:rStyle w:val="Char9"/>
          <w:rFonts w:hint="cs"/>
          <w:rtl/>
        </w:rPr>
        <w:t>ٱللَّهِ</w:t>
      </w:r>
      <w:r w:rsidR="008A6F7A" w:rsidRPr="0089531E">
        <w:rPr>
          <w:rStyle w:val="Char9"/>
          <w:rtl/>
        </w:rPr>
        <w:t xml:space="preserve"> إِلَٰهًا ءَاخَرَ لَا بُرۡهَٰنَ لَهُ</w:t>
      </w:r>
      <w:r w:rsidR="008A6F7A" w:rsidRPr="0089531E">
        <w:rPr>
          <w:rStyle w:val="Char9"/>
          <w:rFonts w:hint="cs"/>
          <w:rtl/>
        </w:rPr>
        <w:t>ۥ</w:t>
      </w:r>
      <w:r w:rsidR="008A6F7A" w:rsidRPr="0089531E">
        <w:rPr>
          <w:rStyle w:val="Char9"/>
          <w:rtl/>
        </w:rPr>
        <w:t xml:space="preserve"> بِهِ</w:t>
      </w:r>
      <w:r w:rsidR="008A6F7A" w:rsidRPr="0089531E">
        <w:rPr>
          <w:rStyle w:val="Char9"/>
          <w:rFonts w:hint="cs"/>
          <w:rtl/>
        </w:rPr>
        <w:t>ۦ</w:t>
      </w:r>
      <w:r w:rsidR="008A6F7A" w:rsidRPr="0089531E">
        <w:rPr>
          <w:rStyle w:val="Char9"/>
          <w:rtl/>
        </w:rPr>
        <w:t xml:space="preserve"> فَإِنَّمَا حِسَابُهُ</w:t>
      </w:r>
      <w:r w:rsidR="008A6F7A" w:rsidRPr="0089531E">
        <w:rPr>
          <w:rStyle w:val="Char9"/>
          <w:rFonts w:hint="cs"/>
          <w:rtl/>
        </w:rPr>
        <w:t>ۥ</w:t>
      </w:r>
      <w:r w:rsidR="008A6F7A" w:rsidRPr="0089531E">
        <w:rPr>
          <w:rStyle w:val="Char9"/>
          <w:rtl/>
        </w:rPr>
        <w:t xml:space="preserve"> عِندَ رَبِّهِ</w:t>
      </w:r>
      <w:r w:rsidR="008A6F7A" w:rsidRPr="0089531E">
        <w:rPr>
          <w:rStyle w:val="Char9"/>
          <w:rFonts w:hint="cs"/>
          <w:rtl/>
        </w:rPr>
        <w:t>ۦٓۚ</w:t>
      </w:r>
      <w:r w:rsidR="008A6F7A" w:rsidRPr="0089531E">
        <w:rPr>
          <w:rStyle w:val="Char9"/>
          <w:rtl/>
        </w:rPr>
        <w:t xml:space="preserve"> إِنَّهُ</w:t>
      </w:r>
      <w:r w:rsidR="008A6F7A" w:rsidRPr="0089531E">
        <w:rPr>
          <w:rStyle w:val="Char9"/>
          <w:rFonts w:hint="cs"/>
          <w:rtl/>
        </w:rPr>
        <w:t>ۥ</w:t>
      </w:r>
      <w:r w:rsidR="008A6F7A" w:rsidRPr="0089531E">
        <w:rPr>
          <w:rStyle w:val="Char9"/>
          <w:rtl/>
        </w:rPr>
        <w:t xml:space="preserve"> لَا يُفۡلِحُ </w:t>
      </w:r>
      <w:r w:rsidR="008A6F7A" w:rsidRPr="0089531E">
        <w:rPr>
          <w:rStyle w:val="Char9"/>
          <w:rFonts w:hint="cs"/>
          <w:rtl/>
        </w:rPr>
        <w:t>ٱلۡكَٰفِرُونَ</w:t>
      </w:r>
      <w:r w:rsidR="008A6F7A" w:rsidRPr="0089531E">
        <w:rPr>
          <w:rStyle w:val="Char9"/>
          <w:rtl/>
        </w:rPr>
        <w:t>١١٧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[المؤمنون: 117]</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يَوۡمَ تَشۡهَدُ عَلَيۡهِمۡ أَلۡسِنَتُهُمۡ وَأَيۡدِيهِمۡ وَأَرۡجُلُهُم بِمَا كَانُواْ يَعۡمَلُونَ٢٤ يَوۡمَئِذٖ يُوَفِّيهِمُ </w:t>
      </w:r>
      <w:r w:rsidR="008A6F7A" w:rsidRPr="0089531E">
        <w:rPr>
          <w:rStyle w:val="Char9"/>
          <w:rFonts w:hint="cs"/>
          <w:rtl/>
        </w:rPr>
        <w:t>ٱللَّهُ</w:t>
      </w:r>
      <w:r w:rsidR="008A6F7A" w:rsidRPr="0089531E">
        <w:rPr>
          <w:rStyle w:val="Char9"/>
          <w:rtl/>
        </w:rPr>
        <w:t xml:space="preserve"> دِينَهُمُ </w:t>
      </w:r>
      <w:r w:rsidR="008A6F7A" w:rsidRPr="0089531E">
        <w:rPr>
          <w:rStyle w:val="Char9"/>
          <w:rFonts w:hint="cs"/>
          <w:rtl/>
        </w:rPr>
        <w:t>ٱلۡحَقَّ</w:t>
      </w:r>
      <w:r w:rsidR="008A6F7A" w:rsidRPr="0089531E">
        <w:rPr>
          <w:rStyle w:val="Char9"/>
          <w:rtl/>
        </w:rPr>
        <w:t xml:space="preserve"> وَيَعۡلَمُونَ أَنَّ </w:t>
      </w:r>
      <w:r w:rsidR="008A6F7A" w:rsidRPr="0089531E">
        <w:rPr>
          <w:rStyle w:val="Char9"/>
          <w:rFonts w:hint="cs"/>
          <w:rtl/>
        </w:rPr>
        <w:t>ٱللَّهَ</w:t>
      </w:r>
      <w:r w:rsidR="008A6F7A" w:rsidRPr="0089531E">
        <w:rPr>
          <w:rStyle w:val="Char9"/>
          <w:rtl/>
        </w:rPr>
        <w:t xml:space="preserve"> هُوَ </w:t>
      </w:r>
      <w:r w:rsidR="008A6F7A" w:rsidRPr="0089531E">
        <w:rPr>
          <w:rStyle w:val="Char9"/>
          <w:rFonts w:hint="cs"/>
          <w:rtl/>
        </w:rPr>
        <w:t>ٱلۡحَقُّ</w:t>
      </w:r>
      <w:r w:rsidR="008A6F7A" w:rsidRPr="0089531E">
        <w:rPr>
          <w:rStyle w:val="Char9"/>
          <w:rtl/>
        </w:rPr>
        <w:t xml:space="preserve"> </w:t>
      </w:r>
      <w:r w:rsidR="008A6F7A" w:rsidRPr="0089531E">
        <w:rPr>
          <w:rStyle w:val="Char9"/>
          <w:rFonts w:hint="cs"/>
          <w:rtl/>
        </w:rPr>
        <w:t>ٱلۡمُبِينُ</w:t>
      </w:r>
      <w:r w:rsidR="008A6F7A" w:rsidRPr="0089531E">
        <w:rPr>
          <w:rStyle w:val="Char9"/>
          <w:rtl/>
        </w:rPr>
        <w:t>٢٥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[النور: 24-25]</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كَفَرُوٓاْ أَعۡمَٰلُهُمۡ كَسَرَابِۢ بِقِيعَةٖ يَحۡسَبُهُ </w:t>
      </w:r>
      <w:r w:rsidR="008A6F7A" w:rsidRPr="0089531E">
        <w:rPr>
          <w:rStyle w:val="Char9"/>
          <w:rFonts w:hint="cs"/>
          <w:rtl/>
        </w:rPr>
        <w:t>ٱلظَّمۡ‍َٔانُ</w:t>
      </w:r>
      <w:r w:rsidR="008A6F7A" w:rsidRPr="0089531E">
        <w:rPr>
          <w:rStyle w:val="Char9"/>
          <w:rtl/>
        </w:rPr>
        <w:t xml:space="preserve"> مَآءً حَتَّىٰٓ إِذَا جَآءَهُ</w:t>
      </w:r>
      <w:r w:rsidR="008A6F7A" w:rsidRPr="0089531E">
        <w:rPr>
          <w:rStyle w:val="Char9"/>
          <w:rFonts w:hint="cs"/>
          <w:rtl/>
        </w:rPr>
        <w:t>ۥ</w:t>
      </w:r>
      <w:r w:rsidR="008A6F7A" w:rsidRPr="0089531E">
        <w:rPr>
          <w:rStyle w:val="Char9"/>
          <w:rtl/>
        </w:rPr>
        <w:t xml:space="preserve"> لَمۡ يَجِدۡهُ شَيۡ‍ٔٗا وَوَجَدَ </w:t>
      </w:r>
      <w:r w:rsidR="008A6F7A" w:rsidRPr="0089531E">
        <w:rPr>
          <w:rStyle w:val="Char9"/>
          <w:rFonts w:hint="cs"/>
          <w:rtl/>
        </w:rPr>
        <w:t>ٱللَّهَ</w:t>
      </w:r>
      <w:r w:rsidR="008A6F7A" w:rsidRPr="0089531E">
        <w:rPr>
          <w:rStyle w:val="Char9"/>
          <w:rtl/>
        </w:rPr>
        <w:t xml:space="preserve"> عِندَهُ</w:t>
      </w:r>
      <w:r w:rsidR="008A6F7A" w:rsidRPr="0089531E">
        <w:rPr>
          <w:rStyle w:val="Char9"/>
          <w:rFonts w:hint="cs"/>
          <w:rtl/>
        </w:rPr>
        <w:t>ۥ</w:t>
      </w:r>
      <w:r w:rsidR="008A6F7A" w:rsidRPr="0089531E">
        <w:rPr>
          <w:rStyle w:val="Char9"/>
          <w:rtl/>
        </w:rPr>
        <w:t xml:space="preserve"> فَوَفَّىٰهُ حِسَابَهُ</w:t>
      </w:r>
      <w:r w:rsidR="008A6F7A" w:rsidRPr="0089531E">
        <w:rPr>
          <w:rStyle w:val="Char9"/>
          <w:rFonts w:hint="cs"/>
          <w:rtl/>
        </w:rPr>
        <w:t>ۥۗ</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سَرِيعُ </w:t>
      </w:r>
      <w:r w:rsidR="008A6F7A" w:rsidRPr="0089531E">
        <w:rPr>
          <w:rStyle w:val="Char9"/>
          <w:rFonts w:hint="cs"/>
          <w:rtl/>
        </w:rPr>
        <w:t>ٱلۡحِسَابِ</w:t>
      </w:r>
      <w:r w:rsidR="008A6F7A" w:rsidRPr="0089531E">
        <w:rPr>
          <w:rStyle w:val="Char9"/>
          <w:rtl/>
        </w:rPr>
        <w:t>٣٩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[النور: 39]</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مَن جَآءَ بِ</w:t>
      </w:r>
      <w:r w:rsidR="008A6F7A" w:rsidRPr="0089531E">
        <w:rPr>
          <w:rStyle w:val="Char9"/>
          <w:rFonts w:hint="cs"/>
          <w:rtl/>
        </w:rPr>
        <w:t>ٱلۡحَسَنَةِ</w:t>
      </w:r>
      <w:r w:rsidR="008A6F7A" w:rsidRPr="0089531E">
        <w:rPr>
          <w:rStyle w:val="Char9"/>
          <w:rtl/>
        </w:rPr>
        <w:t xml:space="preserve"> فَلَهُ</w:t>
      </w:r>
      <w:r w:rsidR="008A6F7A" w:rsidRPr="0089531E">
        <w:rPr>
          <w:rStyle w:val="Char9"/>
          <w:rFonts w:hint="cs"/>
          <w:rtl/>
        </w:rPr>
        <w:t>ۥ</w:t>
      </w:r>
      <w:r w:rsidR="008A6F7A" w:rsidRPr="0089531E">
        <w:rPr>
          <w:rStyle w:val="Char9"/>
          <w:rtl/>
        </w:rPr>
        <w:t xml:space="preserve"> خَيۡرٞ مِّنۡهَا وَهُم مِّن فَزَعٖ يَوۡمَئِذٍ ءَامِنُونَ٨٩ وَمَن جَآءَ بِ</w:t>
      </w:r>
      <w:r w:rsidR="008A6F7A" w:rsidRPr="0089531E">
        <w:rPr>
          <w:rStyle w:val="Char9"/>
          <w:rFonts w:hint="cs"/>
          <w:rtl/>
        </w:rPr>
        <w:t>ٱلسَّيِّئَةِ</w:t>
      </w:r>
      <w:r w:rsidR="008A6F7A" w:rsidRPr="0089531E">
        <w:rPr>
          <w:rStyle w:val="Char9"/>
          <w:rtl/>
        </w:rPr>
        <w:t xml:space="preserve"> فَكُبَّتۡ وُجُوهُهُمۡ فِي </w:t>
      </w:r>
      <w:r w:rsidR="008A6F7A" w:rsidRPr="0089531E">
        <w:rPr>
          <w:rStyle w:val="Char9"/>
          <w:rFonts w:hint="cs"/>
          <w:rtl/>
        </w:rPr>
        <w:t>ٱلنَّارِ</w:t>
      </w:r>
      <w:r w:rsidR="008A6F7A" w:rsidRPr="0089531E">
        <w:rPr>
          <w:rStyle w:val="Char9"/>
          <w:rtl/>
        </w:rPr>
        <w:t xml:space="preserve"> هَلۡ تُجۡزَوۡنَ إِلَّا مَا كُنتُمۡ تَعۡمَلُونَ٩٠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89-90]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وَلَيَحۡمِلُنَّ أَثۡقَالَهُمۡ وَأَثۡقَالٗا مَّعَ أَثۡقَالِهِمۡۖ وَلَيُسۡ‍َٔلُنَّ يَوۡمَ </w:t>
      </w:r>
      <w:r w:rsidR="008A6F7A" w:rsidRPr="0089531E">
        <w:rPr>
          <w:rStyle w:val="Char9"/>
          <w:rFonts w:hint="cs"/>
          <w:rtl/>
        </w:rPr>
        <w:t>ٱلۡقِيَٰمَةِ</w:t>
      </w:r>
      <w:r w:rsidR="008A6F7A" w:rsidRPr="0089531E">
        <w:rPr>
          <w:rStyle w:val="Char9"/>
          <w:rtl/>
        </w:rPr>
        <w:t xml:space="preserve"> عَمَّا كَانُواْ يَفۡتَرُونَ١٣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[العنكبوت: 13]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فَأَمَّا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فَهُمۡ فِي رَوۡضَةٖ يُحۡبَرُونَ١٥ وَأَمَّا </w:t>
      </w:r>
      <w:r w:rsidR="008A6F7A" w:rsidRPr="0089531E">
        <w:rPr>
          <w:rStyle w:val="Char9"/>
          <w:rFonts w:hint="cs"/>
          <w:rtl/>
        </w:rPr>
        <w:t>ٱلَّذِينَ</w:t>
      </w:r>
      <w:r w:rsidR="008A6F7A" w:rsidRPr="0089531E">
        <w:rPr>
          <w:rStyle w:val="Char9"/>
          <w:rtl/>
        </w:rPr>
        <w:t xml:space="preserve"> كَفَرُواْ وَكَذَّبُواْ بِ‍َٔايَٰتِنَا وَلِقَآيِٕ </w:t>
      </w:r>
      <w:r w:rsidR="008A6F7A" w:rsidRPr="0089531E">
        <w:rPr>
          <w:rStyle w:val="Char9"/>
          <w:rFonts w:hint="cs"/>
          <w:rtl/>
        </w:rPr>
        <w:t>ٱلۡأٓخِرَةِ</w:t>
      </w:r>
      <w:r w:rsidR="008A6F7A" w:rsidRPr="0089531E">
        <w:rPr>
          <w:rStyle w:val="Char9"/>
          <w:rtl/>
        </w:rPr>
        <w:t xml:space="preserve"> فَأُوْلَٰٓئِكَ فِي </w:t>
      </w:r>
      <w:r w:rsidR="008A6F7A" w:rsidRPr="0089531E">
        <w:rPr>
          <w:rStyle w:val="Char9"/>
          <w:rFonts w:hint="cs"/>
          <w:rtl/>
        </w:rPr>
        <w:t>ٱلۡعَذَابِ</w:t>
      </w:r>
      <w:r w:rsidR="008A6F7A" w:rsidRPr="0089531E">
        <w:rPr>
          <w:rStyle w:val="Char9"/>
          <w:rtl/>
        </w:rPr>
        <w:t xml:space="preserve"> مُحۡضَرُونَ١٦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[الروم: 15-16]</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مَن كَفَرَ فَعَلَيۡهِ كُفۡرُهُ</w:t>
      </w:r>
      <w:r w:rsidR="008A6F7A" w:rsidRPr="0089531E">
        <w:rPr>
          <w:rStyle w:val="Char9"/>
          <w:rFonts w:hint="cs"/>
          <w:rtl/>
        </w:rPr>
        <w:t>ۥۖ</w:t>
      </w:r>
      <w:r w:rsidR="008A6F7A" w:rsidRPr="0089531E">
        <w:rPr>
          <w:rStyle w:val="Char9"/>
          <w:rtl/>
        </w:rPr>
        <w:t xml:space="preserve"> وَمَنۡ عَمِلَ صَٰلِحٗا فَلِأَنفُسِهِمۡ يَمۡهَدُونَ٤٤ لِيَجۡزِيَ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مِن فَضۡلِهِ</w:t>
      </w:r>
      <w:r w:rsidR="008A6F7A" w:rsidRPr="0089531E">
        <w:rPr>
          <w:rStyle w:val="Char9"/>
          <w:rFonts w:hint="cs"/>
          <w:rtl/>
        </w:rPr>
        <w:t>ۦٓۚ</w:t>
      </w:r>
      <w:r w:rsidR="008A6F7A" w:rsidRPr="0089531E">
        <w:rPr>
          <w:rStyle w:val="Char9"/>
          <w:rtl/>
        </w:rPr>
        <w:t xml:space="preserve"> إِنَّهُ</w:t>
      </w:r>
      <w:r w:rsidR="008A6F7A" w:rsidRPr="0089531E">
        <w:rPr>
          <w:rStyle w:val="Char9"/>
          <w:rFonts w:hint="cs"/>
          <w:rtl/>
        </w:rPr>
        <w:t>ۥ</w:t>
      </w:r>
      <w:r w:rsidR="008A6F7A" w:rsidRPr="0089531E">
        <w:rPr>
          <w:rStyle w:val="Char9"/>
          <w:rtl/>
        </w:rPr>
        <w:t xml:space="preserve"> لَا يُحِبُّ </w:t>
      </w:r>
      <w:r w:rsidR="008A6F7A" w:rsidRPr="0089531E">
        <w:rPr>
          <w:rStyle w:val="Char9"/>
          <w:rFonts w:hint="cs"/>
          <w:rtl/>
        </w:rPr>
        <w:t>ٱلۡكَٰفِرِينَ</w:t>
      </w:r>
      <w:r w:rsidR="008A6F7A" w:rsidRPr="0089531E">
        <w:rPr>
          <w:rStyle w:val="Char9"/>
          <w:rtl/>
        </w:rPr>
        <w:t>٤٥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[الروم: 44-45]</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وَلَوۡ شِئۡنَا لَأٓتَيۡنَا كُلَّ نَفۡسٍ هُدَىٰهَا وَلَٰكِنۡ حَقَّ </w:t>
      </w:r>
      <w:r w:rsidR="008A6F7A" w:rsidRPr="0089531E">
        <w:rPr>
          <w:rStyle w:val="Char9"/>
          <w:rFonts w:hint="cs"/>
          <w:rtl/>
        </w:rPr>
        <w:t>ٱلۡقَوۡلُ</w:t>
      </w:r>
      <w:r w:rsidR="008A6F7A" w:rsidRPr="0089531E">
        <w:rPr>
          <w:rStyle w:val="Char9"/>
          <w:rtl/>
        </w:rPr>
        <w:t xml:space="preserve"> مِنِّي لَأَمۡلَأَنَّ جَهَنَّمَ مِنَ </w:t>
      </w:r>
      <w:r w:rsidR="008A6F7A" w:rsidRPr="0089531E">
        <w:rPr>
          <w:rStyle w:val="Char9"/>
          <w:rFonts w:hint="cs"/>
          <w:rtl/>
        </w:rPr>
        <w:t>ٱلۡجِنَّةِ</w:t>
      </w:r>
      <w:r w:rsidR="008A6F7A" w:rsidRPr="0089531E">
        <w:rPr>
          <w:rStyle w:val="Char9"/>
          <w:rtl/>
        </w:rPr>
        <w:t xml:space="preserve"> وَ</w:t>
      </w:r>
      <w:r w:rsidR="008A6F7A" w:rsidRPr="0089531E">
        <w:rPr>
          <w:rStyle w:val="Char9"/>
          <w:rFonts w:hint="cs"/>
          <w:rtl/>
        </w:rPr>
        <w:t>ٱلنَّاسِ</w:t>
      </w:r>
      <w:r w:rsidR="008A6F7A" w:rsidRPr="0089531E">
        <w:rPr>
          <w:rStyle w:val="Char9"/>
          <w:rtl/>
        </w:rPr>
        <w:t xml:space="preserve"> أَجۡمَعِينَ١٣ فَذُوقُواْ بِمَا نَسِيتُمۡ لِقَآءَ يَوۡمِكُمۡ هَٰذَآ إِنَّا نَسِينَٰكُمۡۖ وَذُوقُواْ عَذَابَ </w:t>
      </w:r>
      <w:r w:rsidR="008A6F7A" w:rsidRPr="0089531E">
        <w:rPr>
          <w:rStyle w:val="Char9"/>
          <w:rFonts w:hint="cs"/>
          <w:rtl/>
        </w:rPr>
        <w:t>ٱلۡخُلۡدِ</w:t>
      </w:r>
      <w:r w:rsidR="008A6F7A" w:rsidRPr="0089531E">
        <w:rPr>
          <w:rStyle w:val="Char9"/>
          <w:rtl/>
        </w:rPr>
        <w:t xml:space="preserve"> بِمَا كُنتُمۡ تَعۡمَلُونَ١٤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[السجدة: 13-14]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لِّيَجۡزِيَ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أُوْلَٰٓئِكَ لَهُم مَّغۡفِرَةٞ وَرِزۡقٞ كَرِيمٞ٤ وَ</w:t>
      </w:r>
      <w:r w:rsidR="008A6F7A" w:rsidRPr="0089531E">
        <w:rPr>
          <w:rStyle w:val="Char9"/>
          <w:rFonts w:hint="cs"/>
          <w:rtl/>
        </w:rPr>
        <w:t>ٱلَّذِينَ</w:t>
      </w:r>
      <w:r w:rsidR="008A6F7A" w:rsidRPr="0089531E">
        <w:rPr>
          <w:rStyle w:val="Char9"/>
          <w:rtl/>
        </w:rPr>
        <w:t xml:space="preserve"> سَعَوۡ فِيٓ ءَايَٰتِنَا مُعَٰجِزِينَ أُوْلَٰٓئِكَ لَهُمۡ عَذَابٞ مِّن رِّجۡزٍ أَلِيمٞ٥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[سبأ: 4-5]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w:t>
      </w:r>
      <w:r w:rsidR="008A6F7A" w:rsidRPr="0089531E">
        <w:rPr>
          <w:rStyle w:val="Char9"/>
          <w:rFonts w:hint="cs"/>
          <w:rtl/>
        </w:rPr>
        <w:t>ٱلۡيَوۡمَ</w:t>
      </w:r>
      <w:r w:rsidR="008A6F7A" w:rsidRPr="0089531E">
        <w:rPr>
          <w:rStyle w:val="Char9"/>
          <w:rtl/>
        </w:rPr>
        <w:t xml:space="preserve"> لَا تُظۡلَمُ نَفۡسٞ شَيۡ‍ٔٗا وَلَا تُجۡزَوۡنَ إِلَّا مَا كُنتُمۡ تَعۡمَلُونَ٥٤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[يس: 54]</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Fonts w:hint="cs"/>
          <w:rtl/>
        </w:rPr>
        <w:t>ٱلۡيَوۡمَ</w:t>
      </w:r>
      <w:r w:rsidR="008A6F7A" w:rsidRPr="0089531E">
        <w:rPr>
          <w:rStyle w:val="Char9"/>
          <w:rtl/>
        </w:rPr>
        <w:t xml:space="preserve"> نَخۡتِمُ عَلَىٰٓ أَفۡوَٰهِهِمۡ وَتُكَلِّمُنَآ أَيۡدِيهِمۡ وَتَشۡهَدُ أَرۡجُلُهُم بِمَا كَانُواْ يَكۡسِبُونَ٦٥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[يس: 65]</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وَقِفُوهُمۡۖ إِنَّهُم مَّسۡ‍ُٔولُونَ٢٤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[الصافات: 24]</w:t>
      </w:r>
    </w:p>
    <w:p w:rsidR="008A6F7A" w:rsidRPr="00E249D5" w:rsidRDefault="00ED0820" w:rsidP="00ED0820">
      <w:pPr>
        <w:widowControl/>
        <w:ind w:firstLine="284"/>
        <w:jc w:val="both"/>
        <w:rPr>
          <w:rFonts w:ascii="(normal text)" w:hAnsi="(normal text)" w:cs="Traditional Arabic"/>
          <w:color w:val="000000"/>
          <w:spacing w:val="-6"/>
          <w:szCs w:val="28"/>
          <w:rtl/>
        </w:rPr>
      </w:pPr>
      <w:r w:rsidRPr="00E249D5">
        <w:rPr>
          <w:rFonts w:cs="Traditional Arabic"/>
          <w:spacing w:val="-6"/>
          <w:szCs w:val="28"/>
          <w:rtl/>
        </w:rPr>
        <w:t>﴿</w:t>
      </w:r>
      <w:r w:rsidR="008A6F7A" w:rsidRPr="00E249D5">
        <w:rPr>
          <w:rStyle w:val="Char9"/>
          <w:spacing w:val="-6"/>
          <w:rtl/>
        </w:rPr>
        <w:t xml:space="preserve">إِنَّكُمۡ لَذَآئِقُواْ </w:t>
      </w:r>
      <w:r w:rsidR="008A6F7A" w:rsidRPr="00E249D5">
        <w:rPr>
          <w:rStyle w:val="Char9"/>
          <w:rFonts w:hint="cs"/>
          <w:spacing w:val="-6"/>
          <w:rtl/>
        </w:rPr>
        <w:t>ٱلۡعَذَابِ</w:t>
      </w:r>
      <w:r w:rsidR="008A6F7A" w:rsidRPr="00E249D5">
        <w:rPr>
          <w:rStyle w:val="Char9"/>
          <w:spacing w:val="-6"/>
          <w:rtl/>
        </w:rPr>
        <w:t xml:space="preserve"> </w:t>
      </w:r>
      <w:r w:rsidR="008A6F7A" w:rsidRPr="00E249D5">
        <w:rPr>
          <w:rStyle w:val="Char9"/>
          <w:rFonts w:hint="cs"/>
          <w:spacing w:val="-6"/>
          <w:rtl/>
        </w:rPr>
        <w:t>ٱلۡأَلِيمِ</w:t>
      </w:r>
      <w:r w:rsidR="008A6F7A" w:rsidRPr="00E249D5">
        <w:rPr>
          <w:rStyle w:val="Char9"/>
          <w:spacing w:val="-6"/>
          <w:rtl/>
        </w:rPr>
        <w:t>٣٨ وَمَا تُجۡزَوۡنَ إِلَّا مَا كُنتُمۡ تَعۡمَلُونَ٣٩</w:t>
      </w:r>
      <w:r w:rsidRPr="00E249D5">
        <w:rPr>
          <w:rFonts w:cs="Traditional Arabic"/>
          <w:spacing w:val="-6"/>
          <w:szCs w:val="28"/>
          <w:shd w:val="clear" w:color="auto" w:fill="FFFFFF"/>
          <w:rtl/>
        </w:rPr>
        <w:t>﴾</w:t>
      </w:r>
      <w:r w:rsidR="008A6F7A" w:rsidRPr="00E249D5">
        <w:rPr>
          <w:rStyle w:val="Char9"/>
          <w:spacing w:val="-6"/>
          <w:rtl/>
        </w:rPr>
        <w:t xml:space="preserve"> </w:t>
      </w:r>
      <w:r w:rsidR="008A6F7A" w:rsidRPr="00E249D5">
        <w:rPr>
          <w:rStyle w:val="Char5"/>
          <w:spacing w:val="-6"/>
          <w:rtl/>
        </w:rPr>
        <w:t>[الصافات: 38-39]</w:t>
      </w:r>
      <w:r w:rsidR="007A467F" w:rsidRPr="00E249D5">
        <w:rPr>
          <w:rFonts w:ascii="(normal text)" w:hAnsi="(normal text)" w:cs="Traditional Arabic"/>
          <w:color w:val="000000"/>
          <w:spacing w:val="-6"/>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وَأَشۡرَقَتِ </w:t>
      </w:r>
      <w:r w:rsidR="008A6F7A" w:rsidRPr="0089531E">
        <w:rPr>
          <w:rStyle w:val="Char9"/>
          <w:rFonts w:hint="cs"/>
          <w:rtl/>
        </w:rPr>
        <w:t>ٱلۡأَرۡضُ</w:t>
      </w:r>
      <w:r w:rsidR="008A6F7A" w:rsidRPr="0089531E">
        <w:rPr>
          <w:rStyle w:val="Char9"/>
          <w:rtl/>
        </w:rPr>
        <w:t xml:space="preserve"> بِنُورِ رَبِّهَا وَوُضِعَ </w:t>
      </w:r>
      <w:r w:rsidR="008A6F7A" w:rsidRPr="0089531E">
        <w:rPr>
          <w:rStyle w:val="Char9"/>
          <w:rFonts w:hint="cs"/>
          <w:rtl/>
        </w:rPr>
        <w:t>ٱلۡكِتَٰبُ</w:t>
      </w:r>
      <w:r w:rsidR="008A6F7A" w:rsidRPr="0089531E">
        <w:rPr>
          <w:rStyle w:val="Char9"/>
          <w:rtl/>
        </w:rPr>
        <w:t xml:space="preserve"> وَجِاْيٓءَ بِ</w:t>
      </w:r>
      <w:r w:rsidR="008A6F7A" w:rsidRPr="0089531E">
        <w:rPr>
          <w:rStyle w:val="Char9"/>
          <w:rFonts w:hint="cs"/>
          <w:rtl/>
        </w:rPr>
        <w:t>ٱلنَّبِيِّ‍ۧنَ</w:t>
      </w:r>
      <w:r w:rsidR="008A6F7A" w:rsidRPr="0089531E">
        <w:rPr>
          <w:rStyle w:val="Char9"/>
          <w:rtl/>
        </w:rPr>
        <w:t xml:space="preserve"> وَ</w:t>
      </w:r>
      <w:r w:rsidR="008A6F7A" w:rsidRPr="0089531E">
        <w:rPr>
          <w:rStyle w:val="Char9"/>
          <w:rFonts w:hint="cs"/>
          <w:rtl/>
        </w:rPr>
        <w:t>ٱلشُّهَدَآءِ</w:t>
      </w:r>
      <w:r w:rsidR="008A6F7A" w:rsidRPr="0089531E">
        <w:rPr>
          <w:rStyle w:val="Char9"/>
          <w:rtl/>
        </w:rPr>
        <w:t xml:space="preserve"> وَقُضِيَ بَيۡنَهُم بِ</w:t>
      </w:r>
      <w:r w:rsidR="008A6F7A" w:rsidRPr="0089531E">
        <w:rPr>
          <w:rStyle w:val="Char9"/>
          <w:rFonts w:hint="cs"/>
          <w:rtl/>
        </w:rPr>
        <w:t>ٱلۡحَقِّ</w:t>
      </w:r>
      <w:r w:rsidR="008A6F7A" w:rsidRPr="0089531E">
        <w:rPr>
          <w:rStyle w:val="Char9"/>
          <w:rtl/>
        </w:rPr>
        <w:t xml:space="preserve"> وَهُمۡ لَا يُظۡلَمُونَ٦٩ وَوُفِّيَتۡ كُلُّ نَفۡسٖ مَّا عَمِلَتۡ وَهُوَ أَعۡلَمُ بِمَا يَفۡعَلُونَ٧٠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[الزمر: 69-70]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لِيُنذِرَ يَوۡمَ </w:t>
      </w:r>
      <w:r w:rsidR="008A6F7A" w:rsidRPr="0089531E">
        <w:rPr>
          <w:rStyle w:val="Char9"/>
          <w:rFonts w:hint="cs"/>
          <w:rtl/>
        </w:rPr>
        <w:t>ٱلتَّلَاقِ</w:t>
      </w:r>
      <w:r w:rsidR="008A6F7A" w:rsidRPr="0089531E">
        <w:rPr>
          <w:rStyle w:val="Char9"/>
          <w:rtl/>
        </w:rPr>
        <w:t xml:space="preserve">١٥ يَوۡمَ هُم بَٰرِزُونَۖ لَا يَخۡفَىٰ عَلَى </w:t>
      </w:r>
      <w:r w:rsidR="008A6F7A" w:rsidRPr="0089531E">
        <w:rPr>
          <w:rStyle w:val="Char9"/>
          <w:rFonts w:hint="cs"/>
          <w:rtl/>
        </w:rPr>
        <w:t>ٱللَّهِ</w:t>
      </w:r>
      <w:r w:rsidR="008A6F7A" w:rsidRPr="0089531E">
        <w:rPr>
          <w:rStyle w:val="Char9"/>
          <w:rtl/>
        </w:rPr>
        <w:t xml:space="preserve"> مِنۡهُمۡ شَيۡءٞۚ لِّمَنِ </w:t>
      </w:r>
      <w:r w:rsidR="008A6F7A" w:rsidRPr="0089531E">
        <w:rPr>
          <w:rStyle w:val="Char9"/>
          <w:rFonts w:hint="cs"/>
          <w:rtl/>
        </w:rPr>
        <w:t>ٱلۡمُلۡكُ</w:t>
      </w:r>
      <w:r w:rsidR="008A6F7A" w:rsidRPr="0089531E">
        <w:rPr>
          <w:rStyle w:val="Char9"/>
          <w:rtl/>
        </w:rPr>
        <w:t xml:space="preserve"> </w:t>
      </w:r>
      <w:r w:rsidR="008A6F7A" w:rsidRPr="0089531E">
        <w:rPr>
          <w:rStyle w:val="Char9"/>
          <w:rFonts w:hint="cs"/>
          <w:rtl/>
        </w:rPr>
        <w:t>ٱلۡيَوۡمَۖ</w:t>
      </w:r>
      <w:r w:rsidR="008A6F7A" w:rsidRPr="0089531E">
        <w:rPr>
          <w:rStyle w:val="Char9"/>
          <w:rtl/>
        </w:rPr>
        <w:t xml:space="preserve"> لِلَّهِ </w:t>
      </w:r>
      <w:r w:rsidR="008A6F7A" w:rsidRPr="0089531E">
        <w:rPr>
          <w:rStyle w:val="Char9"/>
          <w:rFonts w:hint="cs"/>
          <w:rtl/>
        </w:rPr>
        <w:t>ٱلۡوَٰحِدِ</w:t>
      </w:r>
      <w:r w:rsidR="008A6F7A" w:rsidRPr="0089531E">
        <w:rPr>
          <w:rStyle w:val="Char9"/>
          <w:rtl/>
        </w:rPr>
        <w:t xml:space="preserve"> </w:t>
      </w:r>
      <w:r w:rsidR="008A6F7A" w:rsidRPr="0089531E">
        <w:rPr>
          <w:rStyle w:val="Char9"/>
          <w:rFonts w:hint="cs"/>
          <w:rtl/>
        </w:rPr>
        <w:t>ٱلۡقَهَّارِ</w:t>
      </w:r>
      <w:r w:rsidR="008A6F7A" w:rsidRPr="0089531E">
        <w:rPr>
          <w:rStyle w:val="Char9"/>
          <w:rtl/>
        </w:rPr>
        <w:t xml:space="preserve">١٦ </w:t>
      </w:r>
      <w:r w:rsidR="008A6F7A" w:rsidRPr="0089531E">
        <w:rPr>
          <w:rStyle w:val="Char9"/>
          <w:rFonts w:hint="cs"/>
          <w:rtl/>
        </w:rPr>
        <w:t>ٱلۡيَوۡمَ</w:t>
      </w:r>
      <w:r w:rsidR="008A6F7A" w:rsidRPr="0089531E">
        <w:rPr>
          <w:rStyle w:val="Char9"/>
          <w:rtl/>
        </w:rPr>
        <w:t xml:space="preserve"> تُجۡزَىٰ كُلُّ نَفۡسِۢ بِمَا كَسَبَتۡۚ لَا ظُلۡمَ </w:t>
      </w:r>
      <w:r w:rsidR="008A6F7A" w:rsidRPr="0089531E">
        <w:rPr>
          <w:rStyle w:val="Char9"/>
          <w:rFonts w:hint="cs"/>
          <w:rtl/>
        </w:rPr>
        <w:t>ٱلۡيَوۡمَۚ</w:t>
      </w:r>
      <w:r w:rsidR="008A6F7A" w:rsidRPr="0089531E">
        <w:rPr>
          <w:rStyle w:val="Char9"/>
          <w:rtl/>
        </w:rPr>
        <w:t xml:space="preserve"> إِنَّ </w:t>
      </w:r>
      <w:r w:rsidR="008A6F7A" w:rsidRPr="0089531E">
        <w:rPr>
          <w:rStyle w:val="Char9"/>
          <w:rFonts w:hint="cs"/>
          <w:rtl/>
        </w:rPr>
        <w:t>ٱللَّهَ</w:t>
      </w:r>
      <w:r w:rsidR="008A6F7A" w:rsidRPr="0089531E">
        <w:rPr>
          <w:rStyle w:val="Char9"/>
          <w:rtl/>
        </w:rPr>
        <w:t xml:space="preserve"> سَرِيعُ </w:t>
      </w:r>
      <w:r w:rsidR="008A6F7A" w:rsidRPr="0089531E">
        <w:rPr>
          <w:rStyle w:val="Char9"/>
          <w:rFonts w:hint="cs"/>
          <w:rtl/>
        </w:rPr>
        <w:t>ٱلۡحِسَابِ</w:t>
      </w:r>
      <w:r w:rsidR="008A6F7A" w:rsidRPr="0089531E">
        <w:rPr>
          <w:rStyle w:val="Char9"/>
          <w:rtl/>
        </w:rPr>
        <w:t>١٧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[غافر: 15-17]</w:t>
      </w:r>
    </w:p>
    <w:p w:rsidR="008A6F7A" w:rsidRPr="00E249D5" w:rsidRDefault="00ED0820" w:rsidP="00ED0820">
      <w:pPr>
        <w:widowControl/>
        <w:ind w:firstLine="284"/>
        <w:jc w:val="both"/>
        <w:rPr>
          <w:rStyle w:val="Char5"/>
          <w:spacing w:val="-2"/>
          <w:rtl/>
        </w:rPr>
      </w:pPr>
      <w:r w:rsidRPr="00E249D5">
        <w:rPr>
          <w:rFonts w:cs="Traditional Arabic"/>
          <w:spacing w:val="-2"/>
          <w:szCs w:val="28"/>
          <w:shd w:val="clear" w:color="auto" w:fill="FFFFFF"/>
          <w:rtl/>
        </w:rPr>
        <w:t>﴿</w:t>
      </w:r>
      <w:r w:rsidR="008A6F7A" w:rsidRPr="00E249D5">
        <w:rPr>
          <w:rStyle w:val="Char9"/>
          <w:spacing w:val="-2"/>
          <w:rtl/>
        </w:rPr>
        <w:t xml:space="preserve">حَتَّىٰٓ إِذَا مَا جَآءُوهَا شَهِدَ عَلَيۡهِمۡ سَمۡعُهُمۡ وَأَبۡصَٰرُهُمۡ وَجُلُودُهُم بِمَا كَانُواْ يَعۡمَلُونَ٢٠ وَقَالُواْ لِجُلُودِهِمۡ لِمَ شَهِدتُّمۡ عَلَيۡنَاۖ قَالُوٓاْ أَنطَقَنَا </w:t>
      </w:r>
      <w:r w:rsidR="008A6F7A" w:rsidRPr="00E249D5">
        <w:rPr>
          <w:rStyle w:val="Char9"/>
          <w:rFonts w:hint="cs"/>
          <w:spacing w:val="-2"/>
          <w:rtl/>
        </w:rPr>
        <w:t>ٱللَّهُ</w:t>
      </w:r>
      <w:r w:rsidR="008A6F7A" w:rsidRPr="00E249D5">
        <w:rPr>
          <w:rStyle w:val="Char9"/>
          <w:spacing w:val="-2"/>
          <w:rtl/>
        </w:rPr>
        <w:t xml:space="preserve"> </w:t>
      </w:r>
      <w:r w:rsidR="008A6F7A" w:rsidRPr="00E249D5">
        <w:rPr>
          <w:rStyle w:val="Char9"/>
          <w:rFonts w:hint="cs"/>
          <w:spacing w:val="-2"/>
          <w:rtl/>
        </w:rPr>
        <w:t>ٱلَّذِيٓ</w:t>
      </w:r>
      <w:r w:rsidR="008A6F7A" w:rsidRPr="00E249D5">
        <w:rPr>
          <w:rStyle w:val="Char9"/>
          <w:spacing w:val="-2"/>
          <w:rtl/>
        </w:rPr>
        <w:t xml:space="preserve"> أَنطَقَ كُلَّ شَيۡءٖۚ وَهُوَ خَلَقَكُمۡ أَوَّلَ مَرَّةٖ وَإِلَيۡهِ تُرۡجَعُونَ٢١ وَمَا كُنتُمۡ تَسۡتَتِرُونَ أَن يَشۡهَدَ عَلَيۡكُمۡ سَمۡعُكُمۡ وَلَآ أَبۡصَٰرُكُمۡ وَلَا جُلُودُكُمۡ وَلَٰكِن ظَنَنتُمۡ أَنَّ </w:t>
      </w:r>
      <w:r w:rsidR="008A6F7A" w:rsidRPr="00E249D5">
        <w:rPr>
          <w:rStyle w:val="Char9"/>
          <w:rFonts w:hint="cs"/>
          <w:spacing w:val="-2"/>
          <w:rtl/>
        </w:rPr>
        <w:t>ٱللَّهَ</w:t>
      </w:r>
      <w:r w:rsidR="008A6F7A" w:rsidRPr="00E249D5">
        <w:rPr>
          <w:rStyle w:val="Char9"/>
          <w:spacing w:val="-2"/>
          <w:rtl/>
        </w:rPr>
        <w:t xml:space="preserve"> لَا يَعۡلَمُ كَثِيرٗا مِّمَّا تَعۡمَلُونَ٢٢ وَذَٰلِكُمۡ ظَنُّكُمُ </w:t>
      </w:r>
      <w:r w:rsidR="008A6F7A" w:rsidRPr="00E249D5">
        <w:rPr>
          <w:rStyle w:val="Char9"/>
          <w:rFonts w:hint="cs"/>
          <w:spacing w:val="-2"/>
          <w:rtl/>
        </w:rPr>
        <w:t>ٱلَّذِي</w:t>
      </w:r>
      <w:r w:rsidR="008A6F7A" w:rsidRPr="00E249D5">
        <w:rPr>
          <w:rStyle w:val="Char9"/>
          <w:spacing w:val="-2"/>
          <w:rtl/>
        </w:rPr>
        <w:t xml:space="preserve"> ظَنَنتُم بِرَبِّكُمۡ أَرۡدَىٰكُمۡ فَأَصۡبَحۡتُم مِّنَ </w:t>
      </w:r>
      <w:r w:rsidR="008A6F7A" w:rsidRPr="00E249D5">
        <w:rPr>
          <w:rStyle w:val="Char9"/>
          <w:rFonts w:hint="cs"/>
          <w:spacing w:val="-2"/>
          <w:rtl/>
        </w:rPr>
        <w:t>ٱلۡخَٰسِرِينَ</w:t>
      </w:r>
      <w:r w:rsidR="008A6F7A" w:rsidRPr="00E249D5">
        <w:rPr>
          <w:rStyle w:val="Char9"/>
          <w:spacing w:val="-2"/>
          <w:rtl/>
        </w:rPr>
        <w:t>٢٣</w:t>
      </w:r>
      <w:r w:rsidRPr="00E249D5">
        <w:rPr>
          <w:rFonts w:cs="Traditional Arabic"/>
          <w:spacing w:val="-2"/>
          <w:szCs w:val="28"/>
          <w:shd w:val="clear" w:color="auto" w:fill="FFFFFF"/>
          <w:rtl/>
        </w:rPr>
        <w:t>﴾</w:t>
      </w:r>
      <w:r w:rsidR="008A6F7A" w:rsidRPr="00E249D5">
        <w:rPr>
          <w:rStyle w:val="Char9"/>
          <w:spacing w:val="-2"/>
          <w:rtl/>
        </w:rPr>
        <w:t xml:space="preserve"> </w:t>
      </w:r>
      <w:r w:rsidR="008A6F7A" w:rsidRPr="00E249D5">
        <w:rPr>
          <w:rStyle w:val="Char5"/>
          <w:spacing w:val="-2"/>
          <w:rtl/>
        </w:rPr>
        <w:t>[فصلت: 20-23]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تَرَى </w:t>
      </w:r>
      <w:r w:rsidR="008A6F7A" w:rsidRPr="0089531E">
        <w:rPr>
          <w:rStyle w:val="Char9"/>
          <w:rFonts w:hint="cs"/>
          <w:rtl/>
        </w:rPr>
        <w:t>ٱلظَّٰلِمِينَ</w:t>
      </w:r>
      <w:r w:rsidR="008A6F7A" w:rsidRPr="0089531E">
        <w:rPr>
          <w:rStyle w:val="Char9"/>
          <w:rtl/>
        </w:rPr>
        <w:t xml:space="preserve"> مُشۡفِقِينَ مِمَّا كَسَبُواْ وَهُوَ وَاقِعُۢ بِهِمۡۗ وَ</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فِي رَوۡضَاتِ </w:t>
      </w:r>
      <w:r w:rsidR="008A6F7A" w:rsidRPr="0089531E">
        <w:rPr>
          <w:rStyle w:val="Char9"/>
          <w:rFonts w:hint="cs"/>
          <w:rtl/>
        </w:rPr>
        <w:t>ٱلۡجَنَّاتِۖ</w:t>
      </w:r>
      <w:r w:rsidR="008A6F7A" w:rsidRPr="0089531E">
        <w:rPr>
          <w:rStyle w:val="Char9"/>
          <w:rtl/>
        </w:rPr>
        <w:t xml:space="preserve"> لَهُم مَّا يَشَآءُونَ عِندَ رَبِّهِمۡۚ ذَٰلِكَ هُوَ </w:t>
      </w:r>
      <w:r w:rsidR="008A6F7A" w:rsidRPr="0089531E">
        <w:rPr>
          <w:rStyle w:val="Char9"/>
          <w:rFonts w:hint="cs"/>
          <w:rtl/>
        </w:rPr>
        <w:t>ٱلۡفَضۡلُ</w:t>
      </w:r>
      <w:r w:rsidR="008A6F7A" w:rsidRPr="0089531E">
        <w:rPr>
          <w:rStyle w:val="Char9"/>
          <w:rtl/>
        </w:rPr>
        <w:t xml:space="preserve"> </w:t>
      </w:r>
      <w:r w:rsidR="008A6F7A" w:rsidRPr="0089531E">
        <w:rPr>
          <w:rStyle w:val="Char9"/>
          <w:rFonts w:hint="cs"/>
          <w:rtl/>
        </w:rPr>
        <w:t>ٱلۡكَبِيرُ</w:t>
      </w:r>
      <w:r w:rsidR="008A6F7A" w:rsidRPr="0089531E">
        <w:rPr>
          <w:rStyle w:val="Char9"/>
          <w:rtl/>
        </w:rPr>
        <w:t>٢٢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[الشورى: 22]</w:t>
      </w:r>
    </w:p>
    <w:p w:rsidR="008A6F7A" w:rsidRPr="00E249D5" w:rsidRDefault="00ED0820" w:rsidP="00ED0820">
      <w:pPr>
        <w:widowControl/>
        <w:ind w:firstLine="284"/>
        <w:jc w:val="both"/>
        <w:rPr>
          <w:rStyle w:val="Char5"/>
          <w:spacing w:val="-2"/>
          <w:rtl/>
        </w:rPr>
      </w:pPr>
      <w:r w:rsidRPr="00E249D5">
        <w:rPr>
          <w:rFonts w:cs="Traditional Arabic"/>
          <w:spacing w:val="-2"/>
          <w:szCs w:val="28"/>
          <w:shd w:val="clear" w:color="auto" w:fill="FFFFFF"/>
          <w:rtl/>
        </w:rPr>
        <w:t>﴿</w:t>
      </w:r>
      <w:r w:rsidR="008A6F7A" w:rsidRPr="00E249D5">
        <w:rPr>
          <w:rStyle w:val="Char9"/>
          <w:spacing w:val="-2"/>
          <w:rtl/>
        </w:rPr>
        <w:t xml:space="preserve">وَتَرَىٰ كُلَّ أُمَّةٖ جَاثِيَةٗۚ كُلُّ أُمَّةٖ تُدۡعَىٰٓ إِلَىٰ كِتَٰبِهَا </w:t>
      </w:r>
      <w:r w:rsidR="008A6F7A" w:rsidRPr="00E249D5">
        <w:rPr>
          <w:rStyle w:val="Char9"/>
          <w:rFonts w:hint="cs"/>
          <w:spacing w:val="-2"/>
          <w:rtl/>
        </w:rPr>
        <w:t>ٱلۡيَوۡمَ</w:t>
      </w:r>
      <w:r w:rsidR="008A6F7A" w:rsidRPr="00E249D5">
        <w:rPr>
          <w:rStyle w:val="Char9"/>
          <w:spacing w:val="-2"/>
          <w:rtl/>
        </w:rPr>
        <w:t xml:space="preserve"> تُجۡزَوۡنَ مَا كُنتُمۡ تَعۡمَلُونَ٢٨ هَٰذَا كِتَٰبُنَا يَنطِقُ عَلَيۡكُم بِ</w:t>
      </w:r>
      <w:r w:rsidR="008A6F7A" w:rsidRPr="00E249D5">
        <w:rPr>
          <w:rStyle w:val="Char9"/>
          <w:rFonts w:hint="cs"/>
          <w:spacing w:val="-2"/>
          <w:rtl/>
        </w:rPr>
        <w:t>ٱلۡحَقِّۚ</w:t>
      </w:r>
      <w:r w:rsidR="008A6F7A" w:rsidRPr="00E249D5">
        <w:rPr>
          <w:rStyle w:val="Char9"/>
          <w:spacing w:val="-2"/>
          <w:rtl/>
        </w:rPr>
        <w:t xml:space="preserve"> إِنَّا كُنَّا نَسۡتَنسِخُ مَا كُنتُمۡ تَعۡمَلُونَ٢٩</w:t>
      </w:r>
      <w:r w:rsidRPr="00E249D5">
        <w:rPr>
          <w:rFonts w:cs="Traditional Arabic"/>
          <w:spacing w:val="-2"/>
          <w:szCs w:val="28"/>
          <w:shd w:val="clear" w:color="auto" w:fill="FFFFFF"/>
          <w:rtl/>
        </w:rPr>
        <w:t>﴾</w:t>
      </w:r>
      <w:r w:rsidR="008A6F7A" w:rsidRPr="00E249D5">
        <w:rPr>
          <w:rStyle w:val="Char9"/>
          <w:spacing w:val="-2"/>
          <w:rtl/>
        </w:rPr>
        <w:t xml:space="preserve"> </w:t>
      </w:r>
      <w:r w:rsidR="008A6F7A" w:rsidRPr="00E249D5">
        <w:rPr>
          <w:rStyle w:val="Char5"/>
          <w:spacing w:val="-2"/>
          <w:rtl/>
        </w:rPr>
        <w:t>[الجاثية: 28-29]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ٱصۡلَوۡهَا</w:t>
      </w:r>
      <w:r w:rsidR="008A6F7A" w:rsidRPr="0089531E">
        <w:rPr>
          <w:rStyle w:val="Char9"/>
          <w:rtl/>
        </w:rPr>
        <w:t xml:space="preserve"> فَ</w:t>
      </w:r>
      <w:r w:rsidR="008A6F7A" w:rsidRPr="0089531E">
        <w:rPr>
          <w:rStyle w:val="Char9"/>
          <w:rFonts w:hint="cs"/>
          <w:rtl/>
        </w:rPr>
        <w:t>ٱصۡبِرُوٓاْ</w:t>
      </w:r>
      <w:r w:rsidR="008A6F7A" w:rsidRPr="0089531E">
        <w:rPr>
          <w:rStyle w:val="Char9"/>
          <w:rtl/>
        </w:rPr>
        <w:t xml:space="preserve"> أَوۡ لَا تَصۡبِرُواْ سَوَآءٌ عَلَيۡكُمۡۖ إِنَّمَا تُجۡزَوۡنَ مَا كُنتُمۡ تَعۡمَلُونَ١٦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[الطور: 16]</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ءَامَنُواْ وَ</w:t>
      </w:r>
      <w:r w:rsidR="008A6F7A" w:rsidRPr="0089531E">
        <w:rPr>
          <w:rStyle w:val="Char9"/>
          <w:rFonts w:hint="cs"/>
          <w:rtl/>
        </w:rPr>
        <w:t>ٱتَّبَعَتۡهُمۡ</w:t>
      </w:r>
      <w:r w:rsidR="008A6F7A" w:rsidRPr="0089531E">
        <w:rPr>
          <w:rStyle w:val="Char9"/>
          <w:rtl/>
        </w:rPr>
        <w:t xml:space="preserve"> ذُرِّيَّتُهُم بِإِيمَٰنٍ أَلۡحَقۡنَا بِهِمۡ ذُرِّيَّتَهُمۡ وَمَآ أَلَتۡنَٰهُم مِّنۡ عَمَلِهِم مِّن شَيۡءٖۚ كُلُّ </w:t>
      </w:r>
      <w:r w:rsidR="008A6F7A" w:rsidRPr="0089531E">
        <w:rPr>
          <w:rStyle w:val="Char9"/>
          <w:rFonts w:hint="cs"/>
          <w:rtl/>
        </w:rPr>
        <w:t>ٱمۡرِيِٕۢ</w:t>
      </w:r>
      <w:r w:rsidR="008A6F7A" w:rsidRPr="0089531E">
        <w:rPr>
          <w:rStyle w:val="Char9"/>
          <w:rtl/>
        </w:rPr>
        <w:t xml:space="preserve"> بِمَا كَسَبَ رَهِينٞ٢١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[الطور: 21]</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rtl/>
        </w:rPr>
        <w:t>﴿</w:t>
      </w:r>
      <w:r w:rsidR="008A6F7A" w:rsidRPr="0089531E">
        <w:rPr>
          <w:rStyle w:val="Char9"/>
          <w:rtl/>
        </w:rPr>
        <w:t xml:space="preserve">فَذَرۡهُمۡ حَتَّىٰ يُلَٰقُواْ يَوۡمَهُمُ </w:t>
      </w:r>
      <w:r w:rsidR="008A6F7A" w:rsidRPr="0089531E">
        <w:rPr>
          <w:rStyle w:val="Char9"/>
          <w:rFonts w:hint="cs"/>
          <w:rtl/>
        </w:rPr>
        <w:t>ٱلَّذِي</w:t>
      </w:r>
      <w:r w:rsidR="008A6F7A" w:rsidRPr="0089531E">
        <w:rPr>
          <w:rStyle w:val="Char9"/>
          <w:rtl/>
        </w:rPr>
        <w:t xml:space="preserve"> فِيهِ يُصۡعَقُونَ٤٥ يَوۡمَ لَا يُغۡنِي عَنۡهُمۡ كَيۡدُهُمۡ شَيۡ‍ٔٗا وَلَا هُمۡ يُنصَرُونَ٤٦ وَإِنَّ لِلَّذِينَ ظَلَمُواْ عَذَابٗا دُونَ ذَٰلِكَ وَلَٰكِنَّ أَكۡثَرَهُمۡ لَا يَعۡلَمُونَ٤٧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[الطور: 45-47]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وَلِلَّهِ مَا فِي </w:t>
      </w:r>
      <w:r w:rsidR="008A6F7A" w:rsidRPr="0089531E">
        <w:rPr>
          <w:rStyle w:val="Char9"/>
          <w:rFonts w:hint="cs"/>
          <w:rtl/>
        </w:rPr>
        <w:t>ٱلسَّمَٰوَٰتِ</w:t>
      </w:r>
      <w:r w:rsidR="008A6F7A" w:rsidRPr="0089531E">
        <w:rPr>
          <w:rStyle w:val="Char9"/>
          <w:rtl/>
        </w:rPr>
        <w:t xml:space="preserve"> وَمَا فِي </w:t>
      </w:r>
      <w:r w:rsidR="008A6F7A" w:rsidRPr="0089531E">
        <w:rPr>
          <w:rStyle w:val="Char9"/>
          <w:rFonts w:hint="cs"/>
          <w:rtl/>
        </w:rPr>
        <w:t>ٱلۡأَرۡضِ</w:t>
      </w:r>
      <w:r w:rsidR="008A6F7A" w:rsidRPr="0089531E">
        <w:rPr>
          <w:rStyle w:val="Char9"/>
          <w:rtl/>
        </w:rPr>
        <w:t xml:space="preserve"> لِيَجۡزِيَ </w:t>
      </w:r>
      <w:r w:rsidR="008A6F7A" w:rsidRPr="0089531E">
        <w:rPr>
          <w:rStyle w:val="Char9"/>
          <w:rFonts w:hint="cs"/>
          <w:rtl/>
        </w:rPr>
        <w:t>ٱلَّذِينَ</w:t>
      </w:r>
      <w:r w:rsidR="008A6F7A" w:rsidRPr="0089531E">
        <w:rPr>
          <w:rStyle w:val="Char9"/>
          <w:rtl/>
        </w:rPr>
        <w:t xml:space="preserve"> أَسَٰٓـُٔواْ بِمَا عَمِلُواْ وَيَجۡزِيَ </w:t>
      </w:r>
      <w:r w:rsidR="008A6F7A" w:rsidRPr="0089531E">
        <w:rPr>
          <w:rStyle w:val="Char9"/>
          <w:rFonts w:hint="cs"/>
          <w:rtl/>
        </w:rPr>
        <w:t>ٱلَّذِينَ</w:t>
      </w:r>
      <w:r w:rsidR="008A6F7A" w:rsidRPr="0089531E">
        <w:rPr>
          <w:rStyle w:val="Char9"/>
          <w:rtl/>
        </w:rPr>
        <w:t xml:space="preserve"> أَحۡسَنُواْ بِ</w:t>
      </w:r>
      <w:r w:rsidR="008A6F7A" w:rsidRPr="0089531E">
        <w:rPr>
          <w:rStyle w:val="Char9"/>
          <w:rFonts w:hint="cs"/>
          <w:rtl/>
        </w:rPr>
        <w:t>ٱلۡحُسۡنَى</w:t>
      </w:r>
      <w:r w:rsidR="008A6F7A" w:rsidRPr="0089531E">
        <w:rPr>
          <w:rStyle w:val="Char9"/>
          <w:rtl/>
        </w:rPr>
        <w:t>٣١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[النجم: 31]</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وَأَن لَّيۡسَ لِلۡإِنسَٰنِ إِلَّا مَا سَعَىٰ٣٩ وَأَنَّ سَعۡيَهُ</w:t>
      </w:r>
      <w:r w:rsidR="008A6F7A" w:rsidRPr="0089531E">
        <w:rPr>
          <w:rStyle w:val="Char9"/>
          <w:rFonts w:hint="cs"/>
          <w:rtl/>
        </w:rPr>
        <w:t>ۥ</w:t>
      </w:r>
      <w:r w:rsidR="008A6F7A" w:rsidRPr="0089531E">
        <w:rPr>
          <w:rStyle w:val="Char9"/>
          <w:rtl/>
        </w:rPr>
        <w:t xml:space="preserve"> سَوۡفَ يُرَىٰ٤٠ ثُمَّ يُجۡزَىٰهُ </w:t>
      </w:r>
      <w:r w:rsidR="008A6F7A" w:rsidRPr="0089531E">
        <w:rPr>
          <w:rStyle w:val="Char9"/>
          <w:rFonts w:hint="cs"/>
          <w:rtl/>
        </w:rPr>
        <w:t>ٱلۡجَزَآءَ</w:t>
      </w:r>
      <w:r w:rsidR="008A6F7A" w:rsidRPr="0089531E">
        <w:rPr>
          <w:rStyle w:val="Char9"/>
          <w:rtl/>
        </w:rPr>
        <w:t xml:space="preserve"> </w:t>
      </w:r>
      <w:r w:rsidR="008A6F7A" w:rsidRPr="0089531E">
        <w:rPr>
          <w:rStyle w:val="Char9"/>
          <w:rFonts w:hint="cs"/>
          <w:rtl/>
        </w:rPr>
        <w:t>ٱلۡأَوۡفَىٰ</w:t>
      </w:r>
      <w:r w:rsidR="008A6F7A" w:rsidRPr="0089531E">
        <w:rPr>
          <w:rStyle w:val="Char9"/>
          <w:rtl/>
        </w:rPr>
        <w:t>٤١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[النجم: 39-41]</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وَكُلُّ شَيۡءٖ فَعَلُوهُ فِي </w:t>
      </w:r>
      <w:r w:rsidR="008A6F7A" w:rsidRPr="0089531E">
        <w:rPr>
          <w:rStyle w:val="Char9"/>
          <w:rFonts w:hint="cs"/>
          <w:rtl/>
        </w:rPr>
        <w:t>ٱلزُّبُرِ</w:t>
      </w:r>
      <w:r w:rsidR="008A6F7A" w:rsidRPr="0089531E">
        <w:rPr>
          <w:rStyle w:val="Char9"/>
          <w:rtl/>
        </w:rPr>
        <w:t xml:space="preserve">٥٢ وَكُلُّ صَغِيرٖ وَكَبِيرٖ مُّسۡتَطَرٌ٥٣ إِنَّ </w:t>
      </w:r>
      <w:r w:rsidR="008A6F7A" w:rsidRPr="0089531E">
        <w:rPr>
          <w:rStyle w:val="Char9"/>
          <w:rFonts w:hint="cs"/>
          <w:rtl/>
        </w:rPr>
        <w:t>ٱلۡمُتَّقِينَ</w:t>
      </w:r>
      <w:r w:rsidR="008A6F7A" w:rsidRPr="0089531E">
        <w:rPr>
          <w:rStyle w:val="Char9"/>
          <w:rtl/>
        </w:rPr>
        <w:t xml:space="preserve"> فِي جَنَّٰتٖ وَنَهَرٖ٥٤ فِي مَقۡعَدِ صِدۡقٍ عِندَ مَلِيكٖ مُّقۡتَدِرِۢ٥٥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[القمر: 52-55]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ثُمَّ إِنَّكُمۡ أَيُّهَا </w:t>
      </w:r>
      <w:r w:rsidR="008A6F7A" w:rsidRPr="0089531E">
        <w:rPr>
          <w:rStyle w:val="Char9"/>
          <w:rFonts w:hint="cs"/>
          <w:rtl/>
        </w:rPr>
        <w:t>ٱلضَّآلُّونَ</w:t>
      </w:r>
      <w:r w:rsidR="008A6F7A" w:rsidRPr="0089531E">
        <w:rPr>
          <w:rStyle w:val="Char9"/>
          <w:rtl/>
        </w:rPr>
        <w:t xml:space="preserve"> </w:t>
      </w:r>
      <w:r w:rsidR="008A6F7A" w:rsidRPr="0089531E">
        <w:rPr>
          <w:rStyle w:val="Char9"/>
          <w:rFonts w:hint="cs"/>
          <w:rtl/>
        </w:rPr>
        <w:t>ٱلۡمُكَذِّبُونَ</w:t>
      </w:r>
      <w:r w:rsidR="008A6F7A" w:rsidRPr="0089531E">
        <w:rPr>
          <w:rStyle w:val="Char9"/>
          <w:rtl/>
        </w:rPr>
        <w:t xml:space="preserve">٥١ لَأٓكِلُونَ مِن شَجَرٖ مِّن زَقُّومٖ٥٢ فَمَالِ‍ُٔونَ مِنۡهَا </w:t>
      </w:r>
      <w:r w:rsidR="008A6F7A" w:rsidRPr="0089531E">
        <w:rPr>
          <w:rStyle w:val="Char9"/>
          <w:rFonts w:hint="cs"/>
          <w:rtl/>
        </w:rPr>
        <w:t>ٱلۡبُطُونَ</w:t>
      </w:r>
      <w:r w:rsidR="008A6F7A" w:rsidRPr="0089531E">
        <w:rPr>
          <w:rStyle w:val="Char9"/>
          <w:rtl/>
        </w:rPr>
        <w:t xml:space="preserve">٥٣ فَشَٰرِبُونَ عَلَيۡهِ مِنَ </w:t>
      </w:r>
      <w:r w:rsidR="008A6F7A" w:rsidRPr="0089531E">
        <w:rPr>
          <w:rStyle w:val="Char9"/>
          <w:rFonts w:hint="cs"/>
          <w:rtl/>
        </w:rPr>
        <w:t>ٱلۡحَمِيمِ</w:t>
      </w:r>
      <w:r w:rsidR="008A6F7A" w:rsidRPr="0089531E">
        <w:rPr>
          <w:rStyle w:val="Char9"/>
          <w:rtl/>
        </w:rPr>
        <w:t xml:space="preserve">٥٤ فَشَٰرِبُونَ شُرۡبَ </w:t>
      </w:r>
      <w:r w:rsidR="008A6F7A" w:rsidRPr="0089531E">
        <w:rPr>
          <w:rStyle w:val="Char9"/>
          <w:rFonts w:hint="cs"/>
          <w:rtl/>
        </w:rPr>
        <w:t>ٱلۡهِيمِ</w:t>
      </w:r>
      <w:r w:rsidR="008A6F7A" w:rsidRPr="0089531E">
        <w:rPr>
          <w:rStyle w:val="Char9"/>
          <w:rtl/>
        </w:rPr>
        <w:t xml:space="preserve">٥٥ هَٰذَا نُزُلُهُمۡ يَوۡمَ </w:t>
      </w:r>
      <w:r w:rsidR="008A6F7A" w:rsidRPr="0089531E">
        <w:rPr>
          <w:rStyle w:val="Char9"/>
          <w:rFonts w:hint="cs"/>
          <w:rtl/>
        </w:rPr>
        <w:t>ٱلدِّينِ</w:t>
      </w:r>
      <w:r w:rsidR="008A6F7A" w:rsidRPr="0089531E">
        <w:rPr>
          <w:rStyle w:val="Char9"/>
          <w:rtl/>
        </w:rPr>
        <w:t>٥٦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[الواقعة: 51-56]</w:t>
      </w:r>
    </w:p>
    <w:p w:rsidR="008A6F7A" w:rsidRPr="00E249D5" w:rsidRDefault="00ED0820" w:rsidP="00ED0820">
      <w:pPr>
        <w:widowControl/>
        <w:ind w:firstLine="284"/>
        <w:jc w:val="both"/>
        <w:rPr>
          <w:rStyle w:val="Char5"/>
          <w:spacing w:val="-2"/>
          <w:rtl/>
        </w:rPr>
      </w:pPr>
      <w:r w:rsidRPr="00E249D5">
        <w:rPr>
          <w:rFonts w:cs="Traditional Arabic"/>
          <w:spacing w:val="-2"/>
          <w:szCs w:val="28"/>
          <w:shd w:val="clear" w:color="auto" w:fill="FFFFFF"/>
          <w:rtl/>
        </w:rPr>
        <w:t>﴿</w:t>
      </w:r>
      <w:r w:rsidR="008A6F7A" w:rsidRPr="00E249D5">
        <w:rPr>
          <w:rStyle w:val="Char9"/>
          <w:spacing w:val="-2"/>
          <w:rtl/>
        </w:rPr>
        <w:t>وَ</w:t>
      </w:r>
      <w:r w:rsidR="008A6F7A" w:rsidRPr="00E249D5">
        <w:rPr>
          <w:rStyle w:val="Char9"/>
          <w:rFonts w:hint="cs"/>
          <w:spacing w:val="-2"/>
          <w:rtl/>
        </w:rPr>
        <w:t>ٱلَّذِينَ</w:t>
      </w:r>
      <w:r w:rsidR="008A6F7A" w:rsidRPr="00E249D5">
        <w:rPr>
          <w:rStyle w:val="Char9"/>
          <w:spacing w:val="-2"/>
          <w:rtl/>
        </w:rPr>
        <w:t xml:space="preserve"> ءَامَنُواْ بِ</w:t>
      </w:r>
      <w:r w:rsidR="008A6F7A" w:rsidRPr="00E249D5">
        <w:rPr>
          <w:rStyle w:val="Char9"/>
          <w:rFonts w:hint="cs"/>
          <w:spacing w:val="-2"/>
          <w:rtl/>
        </w:rPr>
        <w:t>ٱللَّهِ</w:t>
      </w:r>
      <w:r w:rsidR="008A6F7A" w:rsidRPr="00E249D5">
        <w:rPr>
          <w:rStyle w:val="Char9"/>
          <w:spacing w:val="-2"/>
          <w:rtl/>
        </w:rPr>
        <w:t xml:space="preserve"> وَرُسُلِهِ</w:t>
      </w:r>
      <w:r w:rsidR="008A6F7A" w:rsidRPr="00E249D5">
        <w:rPr>
          <w:rStyle w:val="Char9"/>
          <w:rFonts w:hint="cs"/>
          <w:spacing w:val="-2"/>
          <w:rtl/>
        </w:rPr>
        <w:t>ۦٓ</w:t>
      </w:r>
      <w:r w:rsidR="008A6F7A" w:rsidRPr="00E249D5">
        <w:rPr>
          <w:rStyle w:val="Char9"/>
          <w:spacing w:val="-2"/>
          <w:rtl/>
        </w:rPr>
        <w:t xml:space="preserve"> أُوْلَٰٓئِكَ هُمُ </w:t>
      </w:r>
      <w:r w:rsidR="008A6F7A" w:rsidRPr="00E249D5">
        <w:rPr>
          <w:rStyle w:val="Char9"/>
          <w:rFonts w:hint="cs"/>
          <w:spacing w:val="-2"/>
          <w:rtl/>
        </w:rPr>
        <w:t>ٱلصِّدِّيقُونَۖ</w:t>
      </w:r>
      <w:r w:rsidR="008A6F7A" w:rsidRPr="00E249D5">
        <w:rPr>
          <w:rStyle w:val="Char9"/>
          <w:spacing w:val="-2"/>
          <w:rtl/>
        </w:rPr>
        <w:t xml:space="preserve"> وَ</w:t>
      </w:r>
      <w:r w:rsidR="008A6F7A" w:rsidRPr="00E249D5">
        <w:rPr>
          <w:rStyle w:val="Char9"/>
          <w:rFonts w:hint="cs"/>
          <w:spacing w:val="-2"/>
          <w:rtl/>
        </w:rPr>
        <w:t>ٱلشُّهَدَآءُ</w:t>
      </w:r>
      <w:r w:rsidR="008A6F7A" w:rsidRPr="00E249D5">
        <w:rPr>
          <w:rStyle w:val="Char9"/>
          <w:spacing w:val="-2"/>
          <w:rtl/>
        </w:rPr>
        <w:t xml:space="preserve"> عِندَ رَبِّهِمۡ لَهُمۡ أَجۡرُهُمۡ وَنُورُهُمۡۖ وَ</w:t>
      </w:r>
      <w:r w:rsidR="008A6F7A" w:rsidRPr="00E249D5">
        <w:rPr>
          <w:rStyle w:val="Char9"/>
          <w:rFonts w:hint="cs"/>
          <w:spacing w:val="-2"/>
          <w:rtl/>
        </w:rPr>
        <w:t>ٱلَّذِينَ</w:t>
      </w:r>
      <w:r w:rsidR="008A6F7A" w:rsidRPr="00E249D5">
        <w:rPr>
          <w:rStyle w:val="Char9"/>
          <w:spacing w:val="-2"/>
          <w:rtl/>
        </w:rPr>
        <w:t xml:space="preserve"> كَفَرُواْ وَكَذَّبُواْ بِ‍َٔايَٰتِنَآ أُوْلَٰٓئِكَ أَصۡحَٰبُ </w:t>
      </w:r>
      <w:r w:rsidR="008A6F7A" w:rsidRPr="00E249D5">
        <w:rPr>
          <w:rStyle w:val="Char9"/>
          <w:rFonts w:hint="cs"/>
          <w:spacing w:val="-2"/>
          <w:rtl/>
        </w:rPr>
        <w:t>ٱلۡجَحِيمِ</w:t>
      </w:r>
      <w:r w:rsidR="008A6F7A" w:rsidRPr="00E249D5">
        <w:rPr>
          <w:rStyle w:val="Char9"/>
          <w:spacing w:val="-2"/>
          <w:rtl/>
        </w:rPr>
        <w:t>١٩</w:t>
      </w:r>
      <w:r w:rsidRPr="00E249D5">
        <w:rPr>
          <w:rFonts w:cs="Traditional Arabic"/>
          <w:spacing w:val="-2"/>
          <w:szCs w:val="28"/>
          <w:shd w:val="clear" w:color="auto" w:fill="FFFFFF"/>
          <w:rtl/>
        </w:rPr>
        <w:t>﴾</w:t>
      </w:r>
      <w:r w:rsidR="008A6F7A" w:rsidRPr="00E249D5">
        <w:rPr>
          <w:rStyle w:val="Char9"/>
          <w:spacing w:val="-2"/>
          <w:rtl/>
        </w:rPr>
        <w:t xml:space="preserve"> </w:t>
      </w:r>
      <w:r w:rsidR="008A6F7A" w:rsidRPr="00E249D5">
        <w:rPr>
          <w:rStyle w:val="Char5"/>
          <w:spacing w:val="-2"/>
          <w:rtl/>
        </w:rPr>
        <w:t>[الحديد: 19]</w:t>
      </w:r>
    </w:p>
    <w:p w:rsidR="008A6F7A" w:rsidRPr="00E249D5" w:rsidRDefault="00ED0820" w:rsidP="00ED0820">
      <w:pPr>
        <w:widowControl/>
        <w:ind w:firstLine="284"/>
        <w:jc w:val="both"/>
        <w:rPr>
          <w:rStyle w:val="Char5"/>
          <w:spacing w:val="-2"/>
          <w:rtl/>
        </w:rPr>
      </w:pPr>
      <w:r w:rsidRPr="00E249D5">
        <w:rPr>
          <w:rFonts w:cs="Traditional Arabic"/>
          <w:spacing w:val="-2"/>
          <w:szCs w:val="28"/>
          <w:shd w:val="clear" w:color="auto" w:fill="FFFFFF"/>
          <w:rtl/>
        </w:rPr>
        <w:t>﴿</w:t>
      </w:r>
      <w:r w:rsidR="008A6F7A" w:rsidRPr="00E249D5">
        <w:rPr>
          <w:rStyle w:val="Char9"/>
          <w:spacing w:val="-2"/>
          <w:rtl/>
        </w:rPr>
        <w:t xml:space="preserve">يَوۡمَ يَبۡعَثُهُمُ </w:t>
      </w:r>
      <w:r w:rsidR="008A6F7A" w:rsidRPr="00E249D5">
        <w:rPr>
          <w:rStyle w:val="Char9"/>
          <w:rFonts w:hint="cs"/>
          <w:spacing w:val="-2"/>
          <w:rtl/>
        </w:rPr>
        <w:t>ٱللَّهُ</w:t>
      </w:r>
      <w:r w:rsidR="008A6F7A" w:rsidRPr="00E249D5">
        <w:rPr>
          <w:rStyle w:val="Char9"/>
          <w:spacing w:val="-2"/>
          <w:rtl/>
        </w:rPr>
        <w:t xml:space="preserve"> جَمِيعٗا فَيُنَبِّئُهُم بِمَا عَمِلُوٓاْۚ أَحۡصَىٰهُ </w:t>
      </w:r>
      <w:r w:rsidR="008A6F7A" w:rsidRPr="00E249D5">
        <w:rPr>
          <w:rStyle w:val="Char9"/>
          <w:rFonts w:hint="cs"/>
          <w:spacing w:val="-2"/>
          <w:rtl/>
        </w:rPr>
        <w:t>ٱللَّهُ</w:t>
      </w:r>
      <w:r w:rsidR="008A6F7A" w:rsidRPr="00E249D5">
        <w:rPr>
          <w:rStyle w:val="Char9"/>
          <w:spacing w:val="-2"/>
          <w:rtl/>
        </w:rPr>
        <w:t xml:space="preserve"> وَنَسُوهُۚ وَ</w:t>
      </w:r>
      <w:r w:rsidR="008A6F7A" w:rsidRPr="00E249D5">
        <w:rPr>
          <w:rStyle w:val="Char9"/>
          <w:rFonts w:hint="cs"/>
          <w:spacing w:val="-2"/>
          <w:rtl/>
        </w:rPr>
        <w:t>ٱللَّهُ</w:t>
      </w:r>
      <w:r w:rsidR="008A6F7A" w:rsidRPr="00E249D5">
        <w:rPr>
          <w:rStyle w:val="Char9"/>
          <w:spacing w:val="-2"/>
          <w:rtl/>
        </w:rPr>
        <w:t xml:space="preserve"> عَلَىٰ كُلِّ شَيۡءٖ شَهِيدٌ٦ أَلَمۡ تَرَ أَنَّ </w:t>
      </w:r>
      <w:r w:rsidR="008A6F7A" w:rsidRPr="00E249D5">
        <w:rPr>
          <w:rStyle w:val="Char9"/>
          <w:rFonts w:hint="cs"/>
          <w:spacing w:val="-2"/>
          <w:rtl/>
        </w:rPr>
        <w:t>ٱللَّهَ</w:t>
      </w:r>
      <w:r w:rsidR="008A6F7A" w:rsidRPr="00E249D5">
        <w:rPr>
          <w:rStyle w:val="Char9"/>
          <w:spacing w:val="-2"/>
          <w:rtl/>
        </w:rPr>
        <w:t xml:space="preserve"> يَعۡلَمُ مَا فِي </w:t>
      </w:r>
      <w:r w:rsidR="008A6F7A" w:rsidRPr="00E249D5">
        <w:rPr>
          <w:rStyle w:val="Char9"/>
          <w:rFonts w:hint="cs"/>
          <w:spacing w:val="-2"/>
          <w:rtl/>
        </w:rPr>
        <w:t>ٱلسَّمَٰوَٰتِ</w:t>
      </w:r>
      <w:r w:rsidR="008A6F7A" w:rsidRPr="00E249D5">
        <w:rPr>
          <w:rStyle w:val="Char9"/>
          <w:spacing w:val="-2"/>
          <w:rtl/>
        </w:rPr>
        <w:t xml:space="preserve"> وَمَا فِي </w:t>
      </w:r>
      <w:r w:rsidR="008A6F7A" w:rsidRPr="00E249D5">
        <w:rPr>
          <w:rStyle w:val="Char9"/>
          <w:rFonts w:hint="cs"/>
          <w:spacing w:val="-2"/>
          <w:rtl/>
        </w:rPr>
        <w:t>ٱلۡأَرۡضِۖ</w:t>
      </w:r>
      <w:r w:rsidR="008A6F7A" w:rsidRPr="00E249D5">
        <w:rPr>
          <w:rStyle w:val="Char9"/>
          <w:spacing w:val="-2"/>
          <w:rtl/>
        </w:rPr>
        <w:t xml:space="preserve"> مَا يَكُونُ مِن نَّجۡوَىٰ ثَلَٰثَةٍ إِلَّا هُوَ رَابِعُهُمۡ وَلَا خَمۡسَةٍ إِلَّا هُوَ سَادِسُهُمۡ وَلَآ أَدۡنَىٰ مِن ذَٰلِكَ وَلَآ أَكۡثَرَ إِلَّا هُوَ مَعَهُمۡ أَيۡنَ مَا كَ</w:t>
      </w:r>
      <w:r w:rsidR="008A6F7A" w:rsidRPr="00E249D5">
        <w:rPr>
          <w:rStyle w:val="Char9"/>
          <w:rFonts w:hint="cs"/>
          <w:spacing w:val="-2"/>
          <w:rtl/>
        </w:rPr>
        <w:t>انُواْۖ</w:t>
      </w:r>
      <w:r w:rsidR="008A6F7A" w:rsidRPr="00E249D5">
        <w:rPr>
          <w:rStyle w:val="Char9"/>
          <w:spacing w:val="-2"/>
          <w:rtl/>
        </w:rPr>
        <w:t xml:space="preserve"> ثُمَّ يُنَبِّئُهُم بِمَا عَمِلُواْ يَوۡمَ </w:t>
      </w:r>
      <w:r w:rsidR="008A6F7A" w:rsidRPr="00E249D5">
        <w:rPr>
          <w:rStyle w:val="Char9"/>
          <w:rFonts w:hint="cs"/>
          <w:spacing w:val="-2"/>
          <w:rtl/>
        </w:rPr>
        <w:t>ٱلۡقِيَٰمَةِۚ</w:t>
      </w:r>
      <w:r w:rsidR="008A6F7A" w:rsidRPr="00E249D5">
        <w:rPr>
          <w:rStyle w:val="Char9"/>
          <w:spacing w:val="-2"/>
          <w:rtl/>
        </w:rPr>
        <w:t xml:space="preserve"> إِنَّ </w:t>
      </w:r>
      <w:r w:rsidR="008A6F7A" w:rsidRPr="00E249D5">
        <w:rPr>
          <w:rStyle w:val="Char9"/>
          <w:rFonts w:hint="cs"/>
          <w:spacing w:val="-2"/>
          <w:rtl/>
        </w:rPr>
        <w:t>ٱللَّهَ</w:t>
      </w:r>
      <w:r w:rsidR="008A6F7A" w:rsidRPr="00E249D5">
        <w:rPr>
          <w:rStyle w:val="Char9"/>
          <w:spacing w:val="-2"/>
          <w:rtl/>
        </w:rPr>
        <w:t xml:space="preserve"> بِكُلِّ شَيۡءٍ عَلِيمٌ٧</w:t>
      </w:r>
      <w:r w:rsidRPr="00E249D5">
        <w:rPr>
          <w:rFonts w:cs="Traditional Arabic"/>
          <w:spacing w:val="-2"/>
          <w:szCs w:val="28"/>
          <w:shd w:val="clear" w:color="auto" w:fill="FFFFFF"/>
          <w:rtl/>
        </w:rPr>
        <w:t>﴾</w:t>
      </w:r>
      <w:r w:rsidR="008A6F7A" w:rsidRPr="00E249D5">
        <w:rPr>
          <w:rStyle w:val="Char9"/>
          <w:spacing w:val="-2"/>
          <w:rtl/>
        </w:rPr>
        <w:t xml:space="preserve"> </w:t>
      </w:r>
      <w:r w:rsidR="008A6F7A" w:rsidRPr="00E249D5">
        <w:rPr>
          <w:rStyle w:val="Char5"/>
          <w:spacing w:val="-2"/>
          <w:rtl/>
        </w:rPr>
        <w:t>[المجادلة: 6-7]</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يَوۡمَ يَبۡعَثُهُمُ </w:t>
      </w:r>
      <w:r w:rsidR="008A6F7A" w:rsidRPr="0089531E">
        <w:rPr>
          <w:rStyle w:val="Char9"/>
          <w:rFonts w:hint="cs"/>
          <w:rtl/>
        </w:rPr>
        <w:t>ٱللَّهُ</w:t>
      </w:r>
      <w:r w:rsidR="008A6F7A" w:rsidRPr="0089531E">
        <w:rPr>
          <w:rStyle w:val="Char9"/>
          <w:rtl/>
        </w:rPr>
        <w:t xml:space="preserve"> جَمِيعٗا فَيَحۡلِفُونَ لَهُ</w:t>
      </w:r>
      <w:r w:rsidR="008A6F7A" w:rsidRPr="0089531E">
        <w:rPr>
          <w:rStyle w:val="Char9"/>
          <w:rFonts w:hint="cs"/>
          <w:rtl/>
        </w:rPr>
        <w:t>ۥ</w:t>
      </w:r>
      <w:r w:rsidR="008A6F7A" w:rsidRPr="0089531E">
        <w:rPr>
          <w:rStyle w:val="Char9"/>
          <w:rtl/>
        </w:rPr>
        <w:t xml:space="preserve"> كَمَا يَحۡلِفُونَ لَكُمۡ وَيَحۡسَبُونَ أَنَّهُمۡ عَلَىٰ شَيۡءٍۚ أَلَآ إِنَّهُمۡ هُمُ </w:t>
      </w:r>
      <w:r w:rsidR="008A6F7A" w:rsidRPr="0089531E">
        <w:rPr>
          <w:rStyle w:val="Char9"/>
          <w:rFonts w:hint="cs"/>
          <w:rtl/>
        </w:rPr>
        <w:t>ٱلۡكَٰذِبُونَ</w:t>
      </w:r>
      <w:r w:rsidR="008A6F7A" w:rsidRPr="0089531E">
        <w:rPr>
          <w:rStyle w:val="Char9"/>
          <w:rtl/>
        </w:rPr>
        <w:t>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[المجادلة: 18]</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لَن تَنفَعَكُمۡ أَرۡحَامُكُمۡ وَلَآ أَوۡلَٰدُكُمۡۚ يَوۡمَ </w:t>
      </w:r>
      <w:r w:rsidR="008A6F7A" w:rsidRPr="0089531E">
        <w:rPr>
          <w:rStyle w:val="Char9"/>
          <w:rFonts w:hint="cs"/>
          <w:rtl/>
        </w:rPr>
        <w:t>ٱلۡقِيَٰمَةِ</w:t>
      </w:r>
      <w:r w:rsidR="008A6F7A" w:rsidRPr="0089531E">
        <w:rPr>
          <w:rStyle w:val="Char9"/>
          <w:rtl/>
        </w:rPr>
        <w:t xml:space="preserve"> يَفۡصِلُ بَيۡنَكُمۡۚ وَ</w:t>
      </w:r>
      <w:r w:rsidR="008A6F7A" w:rsidRPr="0089531E">
        <w:rPr>
          <w:rStyle w:val="Char9"/>
          <w:rFonts w:hint="cs"/>
          <w:rtl/>
        </w:rPr>
        <w:t>ٱللَّهُ</w:t>
      </w:r>
      <w:r w:rsidR="008A6F7A" w:rsidRPr="0089531E">
        <w:rPr>
          <w:rStyle w:val="Char9"/>
          <w:rtl/>
        </w:rPr>
        <w:t xml:space="preserve"> بِمَا تَعۡمَلُونَ بَصِيرٞ٣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[الممتحنة: 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إِنَّ </w:t>
      </w:r>
      <w:r w:rsidR="008A6F7A" w:rsidRPr="0089531E">
        <w:rPr>
          <w:rStyle w:val="Char9"/>
          <w:rFonts w:hint="cs"/>
          <w:rtl/>
        </w:rPr>
        <w:t>ٱلۡمَوۡتَ</w:t>
      </w:r>
      <w:r w:rsidR="008A6F7A" w:rsidRPr="0089531E">
        <w:rPr>
          <w:rStyle w:val="Char9"/>
          <w:rtl/>
        </w:rPr>
        <w:t xml:space="preserve"> </w:t>
      </w:r>
      <w:r w:rsidR="008A6F7A" w:rsidRPr="0089531E">
        <w:rPr>
          <w:rStyle w:val="Char9"/>
          <w:rFonts w:hint="cs"/>
          <w:rtl/>
        </w:rPr>
        <w:t>ٱلَّذِي</w:t>
      </w:r>
      <w:r w:rsidR="008A6F7A" w:rsidRPr="0089531E">
        <w:rPr>
          <w:rStyle w:val="Char9"/>
          <w:rtl/>
        </w:rPr>
        <w:t xml:space="preserve"> تَفِرُّونَ مِنۡهُ فَإِنَّهُ</w:t>
      </w:r>
      <w:r w:rsidR="008A6F7A" w:rsidRPr="0089531E">
        <w:rPr>
          <w:rStyle w:val="Char9"/>
          <w:rFonts w:hint="cs"/>
          <w:rtl/>
        </w:rPr>
        <w:t>ۥ</w:t>
      </w:r>
      <w:r w:rsidR="008A6F7A" w:rsidRPr="0089531E">
        <w:rPr>
          <w:rStyle w:val="Char9"/>
          <w:rtl/>
        </w:rPr>
        <w:t xml:space="preserve"> مُلَٰقِيكُمۡۖ ثُمَّ تُرَدُّونَ إِلَىٰ عَٰلِمِ </w:t>
      </w:r>
      <w:r w:rsidR="008A6F7A" w:rsidRPr="0089531E">
        <w:rPr>
          <w:rStyle w:val="Char9"/>
          <w:rFonts w:hint="cs"/>
          <w:rtl/>
        </w:rPr>
        <w:t>ٱلۡغَيۡبِ</w:t>
      </w:r>
      <w:r w:rsidR="008A6F7A" w:rsidRPr="0089531E">
        <w:rPr>
          <w:rStyle w:val="Char9"/>
          <w:rtl/>
        </w:rPr>
        <w:t xml:space="preserve"> وَ</w:t>
      </w:r>
      <w:r w:rsidR="008A6F7A" w:rsidRPr="0089531E">
        <w:rPr>
          <w:rStyle w:val="Char9"/>
          <w:rFonts w:hint="cs"/>
          <w:rtl/>
        </w:rPr>
        <w:t>ٱلشَّهَٰدَةِ</w:t>
      </w:r>
      <w:r w:rsidR="008A6F7A" w:rsidRPr="0089531E">
        <w:rPr>
          <w:rStyle w:val="Char9"/>
          <w:rtl/>
        </w:rPr>
        <w:t xml:space="preserve"> فَيُنَبِّئُكُم بِمَا كُنتُمۡ تَعۡمَلُونَ٨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[الجمعة: 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زَعَمَ </w:t>
      </w:r>
      <w:r w:rsidR="008A6F7A" w:rsidRPr="0089531E">
        <w:rPr>
          <w:rStyle w:val="Char9"/>
          <w:rFonts w:hint="cs"/>
          <w:rtl/>
        </w:rPr>
        <w:t>ٱلَّذِينَ</w:t>
      </w:r>
      <w:r w:rsidR="008A6F7A" w:rsidRPr="0089531E">
        <w:rPr>
          <w:rStyle w:val="Char9"/>
          <w:rtl/>
        </w:rPr>
        <w:t xml:space="preserve"> كَفَرُوٓاْ أَن لَّن يُبۡعَثُواْۚ قُلۡ بَلَىٰ وَرَبِّي لَتُبۡعَثُنَّ ثُمَّ لَتُنَبَّؤُنَّ بِمَا عَمِلۡتُمۡۚ وَذَٰلِكَ عَلَى </w:t>
      </w:r>
      <w:r w:rsidR="008A6F7A" w:rsidRPr="0089531E">
        <w:rPr>
          <w:rStyle w:val="Char9"/>
          <w:rFonts w:hint="cs"/>
          <w:rtl/>
        </w:rPr>
        <w:t>ٱللَّهِ</w:t>
      </w:r>
      <w:r w:rsidR="008A6F7A" w:rsidRPr="0089531E">
        <w:rPr>
          <w:rStyle w:val="Char9"/>
          <w:rtl/>
        </w:rPr>
        <w:t xml:space="preserve"> يَسِيرٞ٧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[التغابن: 7]</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يَوۡمَ يَجۡمَعُكُمۡ لِيَوۡمِ </w:t>
      </w:r>
      <w:r w:rsidR="008A6F7A" w:rsidRPr="0089531E">
        <w:rPr>
          <w:rStyle w:val="Char9"/>
          <w:rFonts w:hint="cs"/>
          <w:rtl/>
        </w:rPr>
        <w:t>ٱلۡجَمۡعِۖ</w:t>
      </w:r>
      <w:r w:rsidR="008A6F7A" w:rsidRPr="0089531E">
        <w:rPr>
          <w:rStyle w:val="Char9"/>
          <w:rtl/>
        </w:rPr>
        <w:t xml:space="preserve"> ذَٰلِكَ يَوۡمُ </w:t>
      </w:r>
      <w:r w:rsidR="008A6F7A" w:rsidRPr="0089531E">
        <w:rPr>
          <w:rStyle w:val="Char9"/>
          <w:rFonts w:hint="cs"/>
          <w:rtl/>
        </w:rPr>
        <w:t>ٱلتَّغَابُنِۗ</w:t>
      </w:r>
      <w:r w:rsidR="008A6F7A" w:rsidRPr="0089531E">
        <w:rPr>
          <w:rStyle w:val="Char9"/>
          <w:rtl/>
        </w:rPr>
        <w:t xml:space="preserve"> وَمَن يُؤۡمِنۢ بِ</w:t>
      </w:r>
      <w:r w:rsidR="008A6F7A" w:rsidRPr="0089531E">
        <w:rPr>
          <w:rStyle w:val="Char9"/>
          <w:rFonts w:hint="cs"/>
          <w:rtl/>
        </w:rPr>
        <w:t>ٱللَّهِ</w:t>
      </w:r>
      <w:r w:rsidR="008A6F7A" w:rsidRPr="0089531E">
        <w:rPr>
          <w:rStyle w:val="Char9"/>
          <w:rtl/>
        </w:rPr>
        <w:t xml:space="preserve"> وَيَعۡمَلۡ صَٰلِحٗا يُكَفِّرۡ عَنۡهُ سَيِّ‍َٔاتِهِ</w:t>
      </w:r>
      <w:r w:rsidR="008A6F7A" w:rsidRPr="0089531E">
        <w:rPr>
          <w:rStyle w:val="Char9"/>
          <w:rFonts w:hint="cs"/>
          <w:rtl/>
        </w:rPr>
        <w:t>ۦ</w:t>
      </w:r>
      <w:r w:rsidR="008A6F7A" w:rsidRPr="0089531E">
        <w:rPr>
          <w:rStyle w:val="Char9"/>
          <w:rtl/>
        </w:rPr>
        <w:t xml:space="preserve"> وَيُدۡخِلۡهُ جَنَّٰتٖ تَجۡرِي مِن تَحۡتِهَا </w:t>
      </w:r>
      <w:r w:rsidR="008A6F7A" w:rsidRPr="0089531E">
        <w:rPr>
          <w:rStyle w:val="Char9"/>
          <w:rFonts w:hint="cs"/>
          <w:rtl/>
        </w:rPr>
        <w:t>ٱلۡأَنۡهَٰرُ</w:t>
      </w:r>
      <w:r w:rsidR="008A6F7A" w:rsidRPr="0089531E">
        <w:rPr>
          <w:rStyle w:val="Char9"/>
          <w:rtl/>
        </w:rPr>
        <w:t xml:space="preserve"> خَٰلِدِينَ فِيهَآ أَبَدٗاۚ ذَٰلِكَ </w:t>
      </w:r>
      <w:r w:rsidR="008A6F7A" w:rsidRPr="0089531E">
        <w:rPr>
          <w:rStyle w:val="Char9"/>
          <w:rFonts w:hint="cs"/>
          <w:rtl/>
        </w:rPr>
        <w:t>ٱلۡفَوۡزُ</w:t>
      </w:r>
      <w:r w:rsidR="008A6F7A" w:rsidRPr="0089531E">
        <w:rPr>
          <w:rStyle w:val="Char9"/>
          <w:rtl/>
        </w:rPr>
        <w:t xml:space="preserve"> </w:t>
      </w:r>
      <w:r w:rsidR="008A6F7A" w:rsidRPr="0089531E">
        <w:rPr>
          <w:rStyle w:val="Char9"/>
          <w:rFonts w:hint="cs"/>
          <w:rtl/>
        </w:rPr>
        <w:t>ٱلۡعَظ</w:t>
      </w:r>
      <w:r w:rsidR="008A6F7A" w:rsidRPr="0089531E">
        <w:rPr>
          <w:rStyle w:val="Char9"/>
          <w:rtl/>
        </w:rPr>
        <w:t>ِيمُ٩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[التغابن: 9]</w:t>
      </w:r>
      <w:r w:rsidR="007A467F" w:rsidRPr="009A64AF">
        <w:rPr>
          <w:rFonts w:ascii="(normal text)" w:hAnsi="(normal text)" w:cs="Traditional Arabic"/>
          <w:color w:val="000000"/>
          <w:szCs w:val="28"/>
          <w:rtl/>
        </w:rPr>
        <w:t xml:space="preserve"> </w:t>
      </w:r>
    </w:p>
    <w:p w:rsidR="008A6F7A" w:rsidRPr="00E249D5" w:rsidRDefault="00ED0820" w:rsidP="00ED0820">
      <w:pPr>
        <w:widowControl/>
        <w:ind w:firstLine="284"/>
        <w:jc w:val="both"/>
        <w:rPr>
          <w:rStyle w:val="Char5"/>
          <w:spacing w:val="-4"/>
          <w:rtl/>
        </w:rPr>
      </w:pPr>
      <w:r w:rsidRPr="00E249D5">
        <w:rPr>
          <w:rFonts w:cs="Traditional Arabic"/>
          <w:spacing w:val="-4"/>
          <w:szCs w:val="28"/>
          <w:shd w:val="clear" w:color="auto" w:fill="FFFFFF"/>
          <w:rtl/>
        </w:rPr>
        <w:t>﴿</w:t>
      </w:r>
      <w:r w:rsidR="008A6F7A" w:rsidRPr="00E249D5">
        <w:rPr>
          <w:rStyle w:val="Char9"/>
          <w:spacing w:val="-4"/>
          <w:rtl/>
        </w:rPr>
        <w:t xml:space="preserve">يَٰٓأَيُّهَا </w:t>
      </w:r>
      <w:r w:rsidR="008A6F7A" w:rsidRPr="00E249D5">
        <w:rPr>
          <w:rStyle w:val="Char9"/>
          <w:rFonts w:hint="cs"/>
          <w:spacing w:val="-4"/>
          <w:rtl/>
        </w:rPr>
        <w:t>ٱلَّذِينَ</w:t>
      </w:r>
      <w:r w:rsidR="008A6F7A" w:rsidRPr="00E249D5">
        <w:rPr>
          <w:rStyle w:val="Char9"/>
          <w:spacing w:val="-4"/>
          <w:rtl/>
        </w:rPr>
        <w:t xml:space="preserve"> كَفَرُواْ لَا تَعۡتَذِرُواْ </w:t>
      </w:r>
      <w:r w:rsidR="008A6F7A" w:rsidRPr="00E249D5">
        <w:rPr>
          <w:rStyle w:val="Char9"/>
          <w:rFonts w:hint="cs"/>
          <w:spacing w:val="-4"/>
          <w:rtl/>
        </w:rPr>
        <w:t>ٱلۡيَوۡمَۖ</w:t>
      </w:r>
      <w:r w:rsidR="008A6F7A" w:rsidRPr="00E249D5">
        <w:rPr>
          <w:rStyle w:val="Char9"/>
          <w:spacing w:val="-4"/>
          <w:rtl/>
        </w:rPr>
        <w:t xml:space="preserve"> إِنَّمَا تُجۡزَوۡنَ مَا كُنتُمۡ تَعۡمَلُونَ٧</w:t>
      </w:r>
      <w:r w:rsidRPr="00E249D5">
        <w:rPr>
          <w:rFonts w:cs="Traditional Arabic"/>
          <w:spacing w:val="-4"/>
          <w:szCs w:val="28"/>
          <w:shd w:val="clear" w:color="auto" w:fill="FFFFFF"/>
          <w:rtl/>
        </w:rPr>
        <w:t>﴾</w:t>
      </w:r>
      <w:r w:rsidR="008A6F7A" w:rsidRPr="00E249D5">
        <w:rPr>
          <w:rStyle w:val="Char9"/>
          <w:spacing w:val="-4"/>
          <w:rtl/>
        </w:rPr>
        <w:t xml:space="preserve"> </w:t>
      </w:r>
      <w:r w:rsidR="008A6F7A" w:rsidRPr="00E249D5">
        <w:rPr>
          <w:rStyle w:val="Char5"/>
          <w:spacing w:val="-4"/>
          <w:rtl/>
        </w:rPr>
        <w:t>[التحريم: 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يَوۡمَئِذٖ تُعۡرَضُونَ لَا تَخۡفَىٰ مِنكُمۡ خَافِيَةٞ١٨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[الحاقة: 18]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يُنَبَّؤُاْ </w:t>
      </w:r>
      <w:r w:rsidR="008A6F7A" w:rsidRPr="0089531E">
        <w:rPr>
          <w:rStyle w:val="Char9"/>
          <w:rFonts w:hint="cs"/>
          <w:rtl/>
        </w:rPr>
        <w:t>ٱلۡإِنسَٰنُ</w:t>
      </w:r>
      <w:r w:rsidR="008A6F7A" w:rsidRPr="0089531E">
        <w:rPr>
          <w:rStyle w:val="Char9"/>
          <w:rtl/>
        </w:rPr>
        <w:t xml:space="preserve"> يَوۡمَئِذِۢ بِمَا قَدَّمَ وَأَخَّرَ١٣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[القيامة: 13]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يُدۡخِلُ مَن يَشَآءُ فِي رَحۡمَتِهِ</w:t>
      </w:r>
      <w:r w:rsidR="008A6F7A" w:rsidRPr="0089531E">
        <w:rPr>
          <w:rStyle w:val="Char9"/>
          <w:rFonts w:hint="cs"/>
          <w:rtl/>
        </w:rPr>
        <w:t>ۦۚ</w:t>
      </w:r>
      <w:r w:rsidR="008A6F7A" w:rsidRPr="0089531E">
        <w:rPr>
          <w:rStyle w:val="Char9"/>
          <w:rtl/>
        </w:rPr>
        <w:t xml:space="preserve"> وَ</w:t>
      </w:r>
      <w:r w:rsidR="008A6F7A" w:rsidRPr="0089531E">
        <w:rPr>
          <w:rStyle w:val="Char9"/>
          <w:rFonts w:hint="cs"/>
          <w:rtl/>
        </w:rPr>
        <w:t>ٱلظَّٰلِمِينَ</w:t>
      </w:r>
      <w:r w:rsidR="008A6F7A" w:rsidRPr="0089531E">
        <w:rPr>
          <w:rStyle w:val="Char9"/>
          <w:rtl/>
        </w:rPr>
        <w:t xml:space="preserve"> أَعَدَّ لَهُمۡ عَذَابًا أَلِيمَۢا٣١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[الإنسان: 31]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وُجُوهٞ يَوۡمَئِذٖ مُّسۡفِرَةٞ٣٨ ضَاحِكَةٞ مُّسۡتَبۡشِرَةٞ٣٩ وَوُجُوهٞ يَوۡمَئِذٍ عَلَيۡهَا غَبَرَةٞ٤٠ تَرۡهَقُهَا قَتَرَةٌ٤١ أُوْلَٰٓئِكَ هُمُ </w:t>
      </w:r>
      <w:r w:rsidR="008A6F7A" w:rsidRPr="0089531E">
        <w:rPr>
          <w:rStyle w:val="Char9"/>
          <w:rFonts w:hint="cs"/>
          <w:rtl/>
        </w:rPr>
        <w:t>ٱلۡكَفَرَةُ</w:t>
      </w:r>
      <w:r w:rsidR="008A6F7A" w:rsidRPr="0089531E">
        <w:rPr>
          <w:rStyle w:val="Char9"/>
          <w:rtl/>
        </w:rPr>
        <w:t xml:space="preserve"> </w:t>
      </w:r>
      <w:r w:rsidR="008A6F7A" w:rsidRPr="0089531E">
        <w:rPr>
          <w:rStyle w:val="Char9"/>
          <w:rFonts w:hint="cs"/>
          <w:rtl/>
        </w:rPr>
        <w:t>ٱلۡفَجَرَةُ</w:t>
      </w:r>
      <w:r w:rsidR="008A6F7A" w:rsidRPr="0089531E">
        <w:rPr>
          <w:rStyle w:val="Char9"/>
          <w:rtl/>
        </w:rPr>
        <w:t>٤٢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[عبس: 38-42]</w:t>
      </w:r>
    </w:p>
    <w:p w:rsidR="008A6F7A" w:rsidRPr="00E249D5" w:rsidRDefault="00ED0820" w:rsidP="00ED0820">
      <w:pPr>
        <w:widowControl/>
        <w:ind w:firstLine="284"/>
        <w:jc w:val="both"/>
        <w:rPr>
          <w:rStyle w:val="Char5"/>
          <w:spacing w:val="-4"/>
          <w:rtl/>
        </w:rPr>
      </w:pPr>
      <w:r w:rsidRPr="00E249D5">
        <w:rPr>
          <w:rFonts w:cs="Traditional Arabic"/>
          <w:spacing w:val="-4"/>
          <w:szCs w:val="28"/>
          <w:shd w:val="clear" w:color="auto" w:fill="FFFFFF"/>
          <w:rtl/>
        </w:rPr>
        <w:t>﴿</w:t>
      </w:r>
      <w:r w:rsidR="008A6F7A" w:rsidRPr="00E249D5">
        <w:rPr>
          <w:rStyle w:val="Char9"/>
          <w:spacing w:val="-4"/>
          <w:rtl/>
        </w:rPr>
        <w:t xml:space="preserve">وَإِذَا </w:t>
      </w:r>
      <w:r w:rsidR="008A6F7A" w:rsidRPr="00E249D5">
        <w:rPr>
          <w:rStyle w:val="Char9"/>
          <w:rFonts w:hint="cs"/>
          <w:spacing w:val="-4"/>
          <w:rtl/>
        </w:rPr>
        <w:t>ٱلۡمَوۡءُۥدَةُ</w:t>
      </w:r>
      <w:r w:rsidR="008A6F7A" w:rsidRPr="00E249D5">
        <w:rPr>
          <w:rStyle w:val="Char9"/>
          <w:spacing w:val="-4"/>
          <w:rtl/>
        </w:rPr>
        <w:t xml:space="preserve"> سُئِلَتۡ٨ بِأَيِّ ذَنۢبٖ قُتِلَتۡ٩ وَإِذَا </w:t>
      </w:r>
      <w:r w:rsidR="008A6F7A" w:rsidRPr="00E249D5">
        <w:rPr>
          <w:rStyle w:val="Char9"/>
          <w:rFonts w:hint="cs"/>
          <w:spacing w:val="-4"/>
          <w:rtl/>
        </w:rPr>
        <w:t>ٱلصُّحُفُ</w:t>
      </w:r>
      <w:r w:rsidR="008A6F7A" w:rsidRPr="00E249D5">
        <w:rPr>
          <w:rStyle w:val="Char9"/>
          <w:spacing w:val="-4"/>
          <w:rtl/>
        </w:rPr>
        <w:t xml:space="preserve"> نُشِرَتۡ١٠</w:t>
      </w:r>
      <w:r w:rsidRPr="00E249D5">
        <w:rPr>
          <w:rFonts w:cs="Traditional Arabic"/>
          <w:spacing w:val="-4"/>
          <w:szCs w:val="28"/>
          <w:shd w:val="clear" w:color="auto" w:fill="FFFFFF"/>
          <w:rtl/>
        </w:rPr>
        <w:t>﴾</w:t>
      </w:r>
      <w:r w:rsidR="008A6F7A" w:rsidRPr="00E249D5">
        <w:rPr>
          <w:rStyle w:val="Char9"/>
          <w:spacing w:val="-4"/>
          <w:rtl/>
        </w:rPr>
        <w:t xml:space="preserve"> </w:t>
      </w:r>
      <w:r w:rsidR="008A6F7A" w:rsidRPr="00E249D5">
        <w:rPr>
          <w:rStyle w:val="Char5"/>
          <w:spacing w:val="-4"/>
          <w:rtl/>
        </w:rPr>
        <w:t>[التكوير: 8-10]</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عَلِمَتۡ نَفۡسٞ مَّآ أَحۡضَرَتۡ١٤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[التكوير: 14]</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عَلِمَتۡ نَفۡسٞ مَّا قَدَّمَتۡ وَأَخَّرَتۡ٥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[الانفطار: 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إِنَّ إِلَيۡنَآ إِيَابَهُمۡ٢٥ ثُمَّ إِنَّ عَلَيۡنَا حِسَابَهُم٢٦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[الغاشية: 25-26]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ثُمَّ كَانَ مِنَ </w:t>
      </w:r>
      <w:r w:rsidR="008A6F7A" w:rsidRPr="0089531E">
        <w:rPr>
          <w:rStyle w:val="Char9"/>
          <w:rFonts w:hint="cs"/>
          <w:rtl/>
        </w:rPr>
        <w:t>ٱلَّذِينَ</w:t>
      </w:r>
      <w:r w:rsidR="008A6F7A" w:rsidRPr="0089531E">
        <w:rPr>
          <w:rStyle w:val="Char9"/>
          <w:rtl/>
        </w:rPr>
        <w:t xml:space="preserve"> ءَامَنُواْ وَتَوَاصَوۡاْ بِ</w:t>
      </w:r>
      <w:r w:rsidR="008A6F7A" w:rsidRPr="0089531E">
        <w:rPr>
          <w:rStyle w:val="Char9"/>
          <w:rFonts w:hint="cs"/>
          <w:rtl/>
        </w:rPr>
        <w:t>ٱلصَّبۡرِ</w:t>
      </w:r>
      <w:r w:rsidR="008A6F7A" w:rsidRPr="0089531E">
        <w:rPr>
          <w:rStyle w:val="Char9"/>
          <w:rtl/>
        </w:rPr>
        <w:t xml:space="preserve"> وَتَوَاصَوۡاْ بِ</w:t>
      </w:r>
      <w:r w:rsidR="008A6F7A" w:rsidRPr="0089531E">
        <w:rPr>
          <w:rStyle w:val="Char9"/>
          <w:rFonts w:hint="cs"/>
          <w:rtl/>
        </w:rPr>
        <w:t>ٱلۡمَرۡحَمَةِ</w:t>
      </w:r>
      <w:r w:rsidR="008A6F7A" w:rsidRPr="0089531E">
        <w:rPr>
          <w:rStyle w:val="Char9"/>
          <w:rtl/>
        </w:rPr>
        <w:t xml:space="preserve">١٧ أُوْلَٰٓئِكَ أَصۡحَٰبُ </w:t>
      </w:r>
      <w:r w:rsidR="008A6F7A" w:rsidRPr="0089531E">
        <w:rPr>
          <w:rStyle w:val="Char9"/>
          <w:rFonts w:hint="cs"/>
          <w:rtl/>
        </w:rPr>
        <w:t>ٱلۡمَيۡمَنَةِ</w:t>
      </w:r>
      <w:r w:rsidR="008A6F7A" w:rsidRPr="0089531E">
        <w:rPr>
          <w:rStyle w:val="Char9"/>
          <w:rtl/>
        </w:rPr>
        <w:t>١٨ وَ</w:t>
      </w:r>
      <w:r w:rsidR="008A6F7A" w:rsidRPr="0089531E">
        <w:rPr>
          <w:rStyle w:val="Char9"/>
          <w:rFonts w:hint="cs"/>
          <w:rtl/>
        </w:rPr>
        <w:t>ٱلَّذِينَ</w:t>
      </w:r>
      <w:r w:rsidR="008A6F7A" w:rsidRPr="0089531E">
        <w:rPr>
          <w:rStyle w:val="Char9"/>
          <w:rtl/>
        </w:rPr>
        <w:t xml:space="preserve"> كَفَرُواْ بِ‍َٔايَٰتِنَا هُمۡ أَصۡحَٰبُ </w:t>
      </w:r>
      <w:r w:rsidR="008A6F7A" w:rsidRPr="0089531E">
        <w:rPr>
          <w:rStyle w:val="Char9"/>
          <w:rFonts w:hint="cs"/>
          <w:rtl/>
        </w:rPr>
        <w:t>ٱلۡمَشۡ‍َٔمَةِ</w:t>
      </w:r>
      <w:r w:rsidR="008A6F7A" w:rsidRPr="0089531E">
        <w:rPr>
          <w:rStyle w:val="Char9"/>
          <w:rtl/>
        </w:rPr>
        <w:t>١٩ عَلَيۡهِمۡ نَارٞ مُّؤۡصَدَةُۢ٢٠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[البلد: 17-20]</w:t>
      </w:r>
    </w:p>
    <w:p w:rsidR="008A6F7A" w:rsidRPr="0089531E" w:rsidRDefault="00ED0820" w:rsidP="00ED0820">
      <w:pPr>
        <w:widowControl/>
        <w:ind w:firstLine="284"/>
        <w:jc w:val="both"/>
        <w:rPr>
          <w:rStyle w:val="Char5"/>
          <w:rtl/>
        </w:rPr>
      </w:pPr>
      <w:r w:rsidRPr="009A64AF">
        <w:rPr>
          <w:rFonts w:ascii="(normal text)" w:hAnsi="(normal text)" w:cs="Traditional Arabic"/>
          <w:szCs w:val="28"/>
          <w:shd w:val="clear" w:color="auto" w:fill="FFFFFF"/>
          <w:rtl/>
        </w:rPr>
        <w:t>﴿</w:t>
      </w:r>
      <w:r w:rsidR="008A6F7A" w:rsidRPr="0089531E">
        <w:rPr>
          <w:rStyle w:val="Char9"/>
          <w:rFonts w:hint="cs"/>
          <w:rtl/>
        </w:rPr>
        <w:t>يَوۡمَئِذٖ</w:t>
      </w:r>
      <w:r w:rsidR="008A6F7A" w:rsidRPr="0089531E">
        <w:rPr>
          <w:rStyle w:val="Char9"/>
          <w:rtl/>
        </w:rPr>
        <w:t xml:space="preserve"> </w:t>
      </w:r>
      <w:r w:rsidR="008A6F7A" w:rsidRPr="0089531E">
        <w:rPr>
          <w:rStyle w:val="Char9"/>
          <w:rFonts w:hint="cs"/>
          <w:rtl/>
        </w:rPr>
        <w:t>يَصۡدُرُ</w:t>
      </w:r>
      <w:r w:rsidR="008A6F7A" w:rsidRPr="0089531E">
        <w:rPr>
          <w:rStyle w:val="Char9"/>
          <w:rtl/>
        </w:rPr>
        <w:t xml:space="preserve"> </w:t>
      </w:r>
      <w:r w:rsidR="008A6F7A" w:rsidRPr="0089531E">
        <w:rPr>
          <w:rStyle w:val="Char9"/>
          <w:rFonts w:hint="cs"/>
          <w:rtl/>
        </w:rPr>
        <w:t>ٱلنَّاسُ</w:t>
      </w:r>
      <w:r w:rsidR="008A6F7A" w:rsidRPr="0089531E">
        <w:rPr>
          <w:rStyle w:val="Char9"/>
          <w:rtl/>
        </w:rPr>
        <w:t xml:space="preserve"> </w:t>
      </w:r>
      <w:r w:rsidR="008A6F7A" w:rsidRPr="0089531E">
        <w:rPr>
          <w:rStyle w:val="Char9"/>
          <w:rFonts w:hint="cs"/>
          <w:rtl/>
        </w:rPr>
        <w:t>أَشۡتَاتٗا</w:t>
      </w:r>
      <w:r w:rsidR="008A6F7A" w:rsidRPr="0089531E">
        <w:rPr>
          <w:rStyle w:val="Char9"/>
          <w:rtl/>
        </w:rPr>
        <w:t xml:space="preserve"> </w:t>
      </w:r>
      <w:r w:rsidR="008A6F7A" w:rsidRPr="0089531E">
        <w:rPr>
          <w:rStyle w:val="Char9"/>
          <w:rFonts w:hint="cs"/>
          <w:rtl/>
        </w:rPr>
        <w:t>لِّيُرَوۡاْ</w:t>
      </w:r>
      <w:r w:rsidR="008A6F7A" w:rsidRPr="0089531E">
        <w:rPr>
          <w:rStyle w:val="Char9"/>
          <w:rtl/>
        </w:rPr>
        <w:t xml:space="preserve"> </w:t>
      </w:r>
      <w:r w:rsidR="008A6F7A" w:rsidRPr="0089531E">
        <w:rPr>
          <w:rStyle w:val="Char9"/>
          <w:rFonts w:hint="cs"/>
          <w:rtl/>
        </w:rPr>
        <w:t>أَعۡمَٰلَهُمۡ</w:t>
      </w:r>
      <w:r w:rsidR="008A6F7A" w:rsidRPr="0089531E">
        <w:rPr>
          <w:rStyle w:val="Char9"/>
          <w:rtl/>
        </w:rPr>
        <w:t xml:space="preserve">٦ </w:t>
      </w:r>
      <w:r w:rsidR="008A6F7A" w:rsidRPr="0089531E">
        <w:rPr>
          <w:rStyle w:val="Char9"/>
          <w:rFonts w:hint="cs"/>
          <w:rtl/>
        </w:rPr>
        <w:t>فَمَن</w:t>
      </w:r>
      <w:r w:rsidR="008A6F7A" w:rsidRPr="0089531E">
        <w:rPr>
          <w:rStyle w:val="Char9"/>
          <w:rtl/>
        </w:rPr>
        <w:t xml:space="preserve"> </w:t>
      </w:r>
      <w:r w:rsidR="008A6F7A" w:rsidRPr="0089531E">
        <w:rPr>
          <w:rStyle w:val="Char9"/>
          <w:rFonts w:hint="cs"/>
          <w:rtl/>
        </w:rPr>
        <w:t>يَعۡمَلۡ</w:t>
      </w:r>
      <w:r w:rsidR="008A6F7A" w:rsidRPr="0089531E">
        <w:rPr>
          <w:rStyle w:val="Char9"/>
          <w:rtl/>
        </w:rPr>
        <w:t xml:space="preserve"> </w:t>
      </w:r>
      <w:r w:rsidR="008A6F7A" w:rsidRPr="0089531E">
        <w:rPr>
          <w:rStyle w:val="Char9"/>
          <w:rFonts w:hint="cs"/>
          <w:rtl/>
        </w:rPr>
        <w:t>مِثۡقَالَ</w:t>
      </w:r>
      <w:r w:rsidR="008A6F7A" w:rsidRPr="0089531E">
        <w:rPr>
          <w:rStyle w:val="Char9"/>
          <w:rtl/>
        </w:rPr>
        <w:t xml:space="preserve"> </w:t>
      </w:r>
      <w:r w:rsidR="008A6F7A" w:rsidRPr="0089531E">
        <w:rPr>
          <w:rStyle w:val="Char9"/>
          <w:rFonts w:hint="cs"/>
          <w:rtl/>
        </w:rPr>
        <w:t>ذَرَّةٍ</w:t>
      </w:r>
      <w:r w:rsidR="008A6F7A" w:rsidRPr="0089531E">
        <w:rPr>
          <w:rStyle w:val="Char9"/>
          <w:rtl/>
        </w:rPr>
        <w:t xml:space="preserve"> </w:t>
      </w:r>
      <w:r w:rsidR="008A6F7A" w:rsidRPr="0089531E">
        <w:rPr>
          <w:rStyle w:val="Char9"/>
          <w:rFonts w:hint="cs"/>
          <w:rtl/>
        </w:rPr>
        <w:t>خَيۡرٗا</w:t>
      </w:r>
      <w:r w:rsidR="008A6F7A" w:rsidRPr="0089531E">
        <w:rPr>
          <w:rStyle w:val="Char9"/>
          <w:rtl/>
        </w:rPr>
        <w:t xml:space="preserve"> </w:t>
      </w:r>
      <w:r w:rsidR="008A6F7A" w:rsidRPr="0089531E">
        <w:rPr>
          <w:rStyle w:val="Char9"/>
          <w:rFonts w:hint="cs"/>
          <w:rtl/>
        </w:rPr>
        <w:t>يَرَهُۥ</w:t>
      </w:r>
      <w:r w:rsidR="008A6F7A" w:rsidRPr="0089531E">
        <w:rPr>
          <w:rStyle w:val="Char9"/>
          <w:rtl/>
        </w:rPr>
        <w:t xml:space="preserve">٧ </w:t>
      </w:r>
      <w:r w:rsidR="008A6F7A" w:rsidRPr="0089531E">
        <w:rPr>
          <w:rStyle w:val="Char9"/>
          <w:rFonts w:hint="cs"/>
          <w:rtl/>
        </w:rPr>
        <w:t>وَمَن</w:t>
      </w:r>
      <w:r w:rsidR="008A6F7A" w:rsidRPr="0089531E">
        <w:rPr>
          <w:rStyle w:val="Char9"/>
          <w:rtl/>
        </w:rPr>
        <w:t xml:space="preserve"> </w:t>
      </w:r>
      <w:r w:rsidR="008A6F7A" w:rsidRPr="0089531E">
        <w:rPr>
          <w:rStyle w:val="Char9"/>
          <w:rFonts w:hint="cs"/>
          <w:rtl/>
        </w:rPr>
        <w:t>يَعۡمَلۡ</w:t>
      </w:r>
      <w:r w:rsidR="008A6F7A" w:rsidRPr="0089531E">
        <w:rPr>
          <w:rStyle w:val="Char9"/>
          <w:rtl/>
        </w:rPr>
        <w:t xml:space="preserve"> </w:t>
      </w:r>
      <w:r w:rsidR="008A6F7A" w:rsidRPr="0089531E">
        <w:rPr>
          <w:rStyle w:val="Char9"/>
          <w:rFonts w:hint="cs"/>
          <w:rtl/>
        </w:rPr>
        <w:t>مِثۡقَالَ</w:t>
      </w:r>
      <w:r w:rsidR="008A6F7A" w:rsidRPr="0089531E">
        <w:rPr>
          <w:rStyle w:val="Char9"/>
          <w:rtl/>
        </w:rPr>
        <w:t xml:space="preserve"> </w:t>
      </w:r>
      <w:r w:rsidR="008A6F7A" w:rsidRPr="0089531E">
        <w:rPr>
          <w:rStyle w:val="Char9"/>
          <w:rFonts w:hint="cs"/>
          <w:rtl/>
        </w:rPr>
        <w:t>ذَرَّةٖ</w:t>
      </w:r>
      <w:r w:rsidR="008A6F7A" w:rsidRPr="0089531E">
        <w:rPr>
          <w:rStyle w:val="Char9"/>
          <w:rtl/>
        </w:rPr>
        <w:t xml:space="preserve"> </w:t>
      </w:r>
      <w:r w:rsidR="008A6F7A" w:rsidRPr="0089531E">
        <w:rPr>
          <w:rStyle w:val="Char9"/>
          <w:rFonts w:hint="cs"/>
          <w:rtl/>
        </w:rPr>
        <w:t>شَرّٗا</w:t>
      </w:r>
      <w:r w:rsidR="008A6F7A" w:rsidRPr="0089531E">
        <w:rPr>
          <w:rStyle w:val="Char9"/>
          <w:rtl/>
        </w:rPr>
        <w:t xml:space="preserve"> </w:t>
      </w:r>
      <w:r w:rsidR="008A6F7A" w:rsidRPr="0089531E">
        <w:rPr>
          <w:rStyle w:val="Char9"/>
          <w:rFonts w:hint="cs"/>
          <w:rtl/>
        </w:rPr>
        <w:t>يَرَهُۥ</w:t>
      </w:r>
      <w:r w:rsidR="008A6F7A" w:rsidRPr="0089531E">
        <w:rPr>
          <w:rStyle w:val="Char9"/>
          <w:rtl/>
        </w:rPr>
        <w:t>٨</w:t>
      </w:r>
      <w:r w:rsidRPr="009A64AF">
        <w:rPr>
          <w:rFonts w:ascii="(normal text)" w:hAnsi="(normal text)" w:cs="Traditional Arabic"/>
          <w:szCs w:val="28"/>
          <w:shd w:val="clear" w:color="auto" w:fill="FFFFFF"/>
          <w:rtl/>
        </w:rPr>
        <w:t>﴾</w:t>
      </w:r>
      <w:r w:rsidR="008A6F7A" w:rsidRPr="0089531E">
        <w:rPr>
          <w:rStyle w:val="Char9"/>
          <w:rtl/>
        </w:rPr>
        <w:t xml:space="preserve"> </w:t>
      </w:r>
      <w:r w:rsidR="008A6F7A" w:rsidRPr="0089531E">
        <w:rPr>
          <w:rStyle w:val="Char5"/>
          <w:rtl/>
        </w:rPr>
        <w:t>[</w:t>
      </w:r>
      <w:r w:rsidR="008A6F7A" w:rsidRPr="0089531E">
        <w:rPr>
          <w:rStyle w:val="Char5"/>
          <w:rFonts w:hint="cs"/>
          <w:rtl/>
        </w:rPr>
        <w:t>الزلزلة</w:t>
      </w:r>
      <w:r w:rsidR="008A6F7A" w:rsidRPr="0089531E">
        <w:rPr>
          <w:rStyle w:val="Char5"/>
          <w:rtl/>
        </w:rPr>
        <w:t>: 6-8]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أَفَلَا يَعۡلَمُ إِذَا بُعۡثِرَ مَا فِي </w:t>
      </w:r>
      <w:r w:rsidR="008A6F7A" w:rsidRPr="0089531E">
        <w:rPr>
          <w:rStyle w:val="Char9"/>
          <w:rFonts w:hint="cs"/>
          <w:rtl/>
        </w:rPr>
        <w:t>ٱلۡقُبُورِ</w:t>
      </w:r>
      <w:r w:rsidR="008A6F7A" w:rsidRPr="0089531E">
        <w:rPr>
          <w:rStyle w:val="Char9"/>
          <w:rtl/>
        </w:rPr>
        <w:t xml:space="preserve">٩ وَحُصِّلَ مَا فِي </w:t>
      </w:r>
      <w:r w:rsidR="008A6F7A" w:rsidRPr="0089531E">
        <w:rPr>
          <w:rStyle w:val="Char9"/>
          <w:rFonts w:hint="cs"/>
          <w:rtl/>
        </w:rPr>
        <w:t>ٱلصُّدُورِ</w:t>
      </w:r>
      <w:r w:rsidR="008A6F7A" w:rsidRPr="0089531E">
        <w:rPr>
          <w:rStyle w:val="Char9"/>
          <w:rtl/>
        </w:rPr>
        <w:t>١٠ إِنَّ رَبَّهُم بِهِمۡ يَوۡمَئِذٖ لَّخَبِيرُۢ١١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[العاديات: 9-11]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ثُمَّ لَتُسۡ‍َٔلُنَّ يَوۡمَئِذٍ عَنِ </w:t>
      </w:r>
      <w:r w:rsidR="008A6F7A" w:rsidRPr="0089531E">
        <w:rPr>
          <w:rStyle w:val="Char9"/>
          <w:rFonts w:hint="cs"/>
          <w:rtl/>
        </w:rPr>
        <w:t>ٱلنَّعِيمِ</w:t>
      </w:r>
      <w:r w:rsidR="008A6F7A" w:rsidRPr="0089531E">
        <w:rPr>
          <w:rStyle w:val="Char9"/>
          <w:rtl/>
        </w:rPr>
        <w:t>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[التكاثر: 8]</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محاسبه و بازخواست انسان در محشر، و کتاب و نامه‌ی اعمال که فرشتگان اعمال خوب و بد انسان را در آن ثبت و ضبط می‌کنند، و وزن اعمال در روز رستاخیز، همه با دلائل قطعی از قرآن و سنّت و با اجماع علماء به ثبوت رسیده است.</w:t>
      </w:r>
    </w:p>
    <w:p w:rsidR="008A6F7A" w:rsidRPr="00792437" w:rsidRDefault="008A6F7A" w:rsidP="0089531E">
      <w:pPr>
        <w:widowControl/>
        <w:ind w:firstLine="284"/>
        <w:jc w:val="both"/>
        <w:rPr>
          <w:rStyle w:val="Char1"/>
          <w:rtl/>
        </w:rPr>
      </w:pPr>
      <w:r w:rsidRPr="00792437">
        <w:rPr>
          <w:rStyle w:val="Char1"/>
          <w:rFonts w:hint="cs"/>
          <w:rtl/>
        </w:rPr>
        <w:t>مسلماً محاسبه‌ی انسان‌ها و وزن و سنجش اعمال آن‌ها با وجود علم خداوند به آن‌ها، بیهوده نیست، زیرا به اقتضای حکمت است، و عدم اطلاع ما انسان‌ها از حکمت آن موجب بیهوده بودن آن نمی‌شود، و شاید از جمله‌ی حکمت آن این باشد که مردم مقدار اعمالشان را بدانند، چون اگر قبل از محاسبه و وزن اعمال، وارد بهشت یا دوزخ شوند، چه بسا صالحان و نیکان گمان کنند که اعمالشان مستحق مرتبه‌ای بالاتر بوده، و گناهکاران و بزهکاران تصور کنند که عذابشان بیشتر از گناهانشان است؛ و یا اینکه تا انسان اعمال پذیرفته شده و رد شده‌ی خود را بداند و...</w:t>
      </w:r>
    </w:p>
    <w:p w:rsidR="008A6F7A" w:rsidRPr="004E7F4C" w:rsidRDefault="008A6F7A" w:rsidP="005150D4">
      <w:pPr>
        <w:pStyle w:val="Heading2"/>
        <w:rPr>
          <w:rStyle w:val="Char"/>
          <w:bCs/>
          <w:rtl/>
        </w:rPr>
      </w:pPr>
      <w:bookmarkStart w:id="1522" w:name="_Toc255726398"/>
      <w:bookmarkStart w:id="1523" w:name="_Toc440881018"/>
      <w:bookmarkStart w:id="1524" w:name="_Toc472765786"/>
      <w:bookmarkStart w:id="1525" w:name="_Toc472775675"/>
      <w:bookmarkStart w:id="1526" w:name="_Toc472862051"/>
      <w:r w:rsidRPr="004E7F4C">
        <w:rPr>
          <w:rStyle w:val="Char"/>
          <w:rFonts w:hint="cs"/>
          <w:bCs/>
          <w:rtl/>
        </w:rPr>
        <w:t>بهشت</w:t>
      </w:r>
      <w:bookmarkEnd w:id="1522"/>
      <w:bookmarkEnd w:id="1523"/>
      <w:bookmarkEnd w:id="1524"/>
      <w:bookmarkEnd w:id="1525"/>
      <w:bookmarkEnd w:id="1526"/>
    </w:p>
    <w:p w:rsidR="008A6F7A" w:rsidRPr="0089531E" w:rsidRDefault="00ED0820" w:rsidP="00ED0820">
      <w:pPr>
        <w:widowControl/>
        <w:ind w:firstLine="284"/>
        <w:jc w:val="both"/>
        <w:rPr>
          <w:rStyle w:val="Char5"/>
          <w:rtl/>
        </w:rPr>
      </w:pPr>
      <w:r w:rsidRPr="009A64AF">
        <w:rPr>
          <w:rFonts w:cs="Traditional Arabic"/>
          <w:spacing w:val="-2"/>
          <w:szCs w:val="28"/>
          <w:shd w:val="clear" w:color="auto" w:fill="FFFFFF"/>
          <w:rtl/>
        </w:rPr>
        <w:t>﴿</w:t>
      </w:r>
      <w:r w:rsidR="008A6F7A" w:rsidRPr="0089531E">
        <w:rPr>
          <w:rStyle w:val="Char9"/>
          <w:rtl/>
        </w:rPr>
        <w:t xml:space="preserve">وَبَشِّرِ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أَنَّ لَهُمۡ جَنَّٰتٖ تَجۡرِي مِن تَحۡتِهَا </w:t>
      </w:r>
      <w:r w:rsidR="008A6F7A" w:rsidRPr="0089531E">
        <w:rPr>
          <w:rStyle w:val="Char9"/>
          <w:rFonts w:hint="cs"/>
          <w:rtl/>
        </w:rPr>
        <w:t>ٱلۡأَنۡهَٰرُۖ</w:t>
      </w:r>
      <w:r w:rsidR="008A6F7A" w:rsidRPr="0089531E">
        <w:rPr>
          <w:rStyle w:val="Char9"/>
          <w:rtl/>
        </w:rPr>
        <w:t xml:space="preserve"> كُلَّمَا رُزِقُواْ مِنۡهَا مِن ثَمَرَةٖ رِّزۡقٗا قَالُواْ هَٰذَا </w:t>
      </w:r>
      <w:r w:rsidR="008A6F7A" w:rsidRPr="0089531E">
        <w:rPr>
          <w:rStyle w:val="Char9"/>
          <w:rFonts w:hint="cs"/>
          <w:rtl/>
        </w:rPr>
        <w:t>ٱلَّذِي</w:t>
      </w:r>
      <w:r w:rsidR="008A6F7A" w:rsidRPr="0089531E">
        <w:rPr>
          <w:rStyle w:val="Char9"/>
          <w:rtl/>
        </w:rPr>
        <w:t xml:space="preserve"> رُزِقۡنَا مِن قَبۡلُۖ وَأُتُواْ بِهِ</w:t>
      </w:r>
      <w:r w:rsidR="008A6F7A" w:rsidRPr="0089531E">
        <w:rPr>
          <w:rStyle w:val="Char9"/>
          <w:rFonts w:hint="cs"/>
          <w:rtl/>
        </w:rPr>
        <w:t>ۦ</w:t>
      </w:r>
      <w:r w:rsidR="008A6F7A" w:rsidRPr="0089531E">
        <w:rPr>
          <w:rStyle w:val="Char9"/>
          <w:rtl/>
        </w:rPr>
        <w:t xml:space="preserve"> مُتَشَٰبِهٗاۖ وَلَهُمۡ فِيهَآ أَزۡوَٰجٞ مُّطَهَّرَةٞۖ وَهُمۡ فِيهَا خَٰلِدُونَ٢٥</w:t>
      </w:r>
      <w:r w:rsidRPr="009A64AF">
        <w:rPr>
          <w:rFonts w:cs="Traditional Arabic"/>
          <w:spacing w:val="-2"/>
          <w:szCs w:val="28"/>
          <w:shd w:val="clear" w:color="auto" w:fill="FFFFFF"/>
          <w:rtl/>
        </w:rPr>
        <w:t>﴾</w:t>
      </w:r>
      <w:r w:rsidR="008A6F7A" w:rsidRPr="0089531E">
        <w:rPr>
          <w:rStyle w:val="Char9"/>
          <w:rtl/>
        </w:rPr>
        <w:t xml:space="preserve"> </w:t>
      </w:r>
      <w:r w:rsidR="008A6F7A" w:rsidRPr="0089531E">
        <w:rPr>
          <w:rStyle w:val="Char5"/>
          <w:rtl/>
        </w:rPr>
        <w:t>[البقرة: 25]</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أُوْلَٰٓئِكَ أَصۡحَٰبُ </w:t>
      </w:r>
      <w:r w:rsidR="008A6F7A" w:rsidRPr="0089531E">
        <w:rPr>
          <w:rStyle w:val="Char9"/>
          <w:rFonts w:hint="cs"/>
          <w:rtl/>
        </w:rPr>
        <w:t>ٱلۡجَنَّةِۖ</w:t>
      </w:r>
      <w:r w:rsidR="008A6F7A" w:rsidRPr="0089531E">
        <w:rPr>
          <w:rStyle w:val="Char9"/>
          <w:rtl/>
        </w:rPr>
        <w:t xml:space="preserve"> هُمۡ فِيهَا خَٰلِدُونَ٨٢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82]</w:t>
      </w:r>
      <w:r w:rsidR="0089531E" w:rsidRPr="009A64AF">
        <w:rPr>
          <w:rFonts w:ascii="(normal text)" w:hAnsi="(normal text)" w:cs="Traditional Arabic"/>
          <w:color w:val="000000"/>
          <w:szCs w:val="28"/>
          <w:rtl/>
        </w:rPr>
        <w:t xml:space="preserve"> </w:t>
      </w:r>
    </w:p>
    <w:p w:rsidR="008A6F7A" w:rsidRPr="00E249D5" w:rsidRDefault="00ED0820" w:rsidP="00ED0820">
      <w:pPr>
        <w:widowControl/>
        <w:ind w:firstLine="284"/>
        <w:jc w:val="both"/>
        <w:rPr>
          <w:rStyle w:val="Char5"/>
          <w:spacing w:val="-3"/>
          <w:rtl/>
        </w:rPr>
      </w:pPr>
      <w:r w:rsidRPr="00E249D5">
        <w:rPr>
          <w:rFonts w:cs="Traditional Arabic"/>
          <w:spacing w:val="-3"/>
          <w:szCs w:val="28"/>
          <w:shd w:val="clear" w:color="auto" w:fill="FFFFFF"/>
          <w:rtl/>
        </w:rPr>
        <w:t>﴿</w:t>
      </w:r>
      <w:r w:rsidR="008A6F7A" w:rsidRPr="00E249D5">
        <w:rPr>
          <w:rStyle w:val="Char9"/>
          <w:spacing w:val="-3"/>
          <w:rtl/>
        </w:rPr>
        <w:t xml:space="preserve">قُلۡ أَؤُنَبِّئُكُم بِخَيۡرٖ مِّن ذَٰلِكُمۡۖ لِلَّذِينَ </w:t>
      </w:r>
      <w:r w:rsidR="008A6F7A" w:rsidRPr="00E249D5">
        <w:rPr>
          <w:rStyle w:val="Char9"/>
          <w:rFonts w:hint="cs"/>
          <w:spacing w:val="-3"/>
          <w:rtl/>
        </w:rPr>
        <w:t>ٱتَّقَوۡاْ</w:t>
      </w:r>
      <w:r w:rsidR="008A6F7A" w:rsidRPr="00E249D5">
        <w:rPr>
          <w:rStyle w:val="Char9"/>
          <w:spacing w:val="-3"/>
          <w:rtl/>
        </w:rPr>
        <w:t xml:space="preserve"> عِندَ رَبِّهِمۡ جَنَّٰتٞ تَجۡرِي مِن تَحۡتِهَا </w:t>
      </w:r>
      <w:r w:rsidR="008A6F7A" w:rsidRPr="00E249D5">
        <w:rPr>
          <w:rStyle w:val="Char9"/>
          <w:rFonts w:hint="cs"/>
          <w:spacing w:val="-3"/>
          <w:rtl/>
        </w:rPr>
        <w:t>ٱلۡأَنۡهَٰرُ</w:t>
      </w:r>
      <w:r w:rsidR="008A6F7A" w:rsidRPr="00E249D5">
        <w:rPr>
          <w:rStyle w:val="Char9"/>
          <w:spacing w:val="-3"/>
          <w:rtl/>
        </w:rPr>
        <w:t xml:space="preserve"> خَٰلِدِينَ فِيهَا وَأَزۡوَٰجٞ مُّطَهَّرَةٞ وَرِضۡوَٰنٞ مِّنَ </w:t>
      </w:r>
      <w:r w:rsidR="008A6F7A" w:rsidRPr="00E249D5">
        <w:rPr>
          <w:rStyle w:val="Char9"/>
          <w:rFonts w:hint="cs"/>
          <w:spacing w:val="-3"/>
          <w:rtl/>
        </w:rPr>
        <w:t>ٱللَّهِۗ</w:t>
      </w:r>
      <w:r w:rsidR="008A6F7A" w:rsidRPr="00E249D5">
        <w:rPr>
          <w:rStyle w:val="Char9"/>
          <w:spacing w:val="-3"/>
          <w:rtl/>
        </w:rPr>
        <w:t xml:space="preserve"> وَ</w:t>
      </w:r>
      <w:r w:rsidR="008A6F7A" w:rsidRPr="00E249D5">
        <w:rPr>
          <w:rStyle w:val="Char9"/>
          <w:rFonts w:hint="cs"/>
          <w:spacing w:val="-3"/>
          <w:rtl/>
        </w:rPr>
        <w:t>ٱللَّهُ</w:t>
      </w:r>
      <w:r w:rsidR="008A6F7A" w:rsidRPr="00E249D5">
        <w:rPr>
          <w:rStyle w:val="Char9"/>
          <w:spacing w:val="-3"/>
          <w:rtl/>
        </w:rPr>
        <w:t xml:space="preserve"> بَصِيرُۢ بِ</w:t>
      </w:r>
      <w:r w:rsidR="008A6F7A" w:rsidRPr="00E249D5">
        <w:rPr>
          <w:rStyle w:val="Char9"/>
          <w:rFonts w:hint="cs"/>
          <w:spacing w:val="-3"/>
          <w:rtl/>
        </w:rPr>
        <w:t>ٱلۡعِبَادِ</w:t>
      </w:r>
      <w:r w:rsidR="008A6F7A" w:rsidRPr="00E249D5">
        <w:rPr>
          <w:rStyle w:val="Char9"/>
          <w:spacing w:val="-3"/>
          <w:rtl/>
        </w:rPr>
        <w:t>١٥</w:t>
      </w:r>
      <w:r w:rsidRPr="00E249D5">
        <w:rPr>
          <w:rFonts w:cs="Traditional Arabic"/>
          <w:spacing w:val="-3"/>
          <w:szCs w:val="28"/>
          <w:shd w:val="clear" w:color="auto" w:fill="FFFFFF"/>
          <w:rtl/>
        </w:rPr>
        <w:t>﴾</w:t>
      </w:r>
      <w:r w:rsidR="008A6F7A" w:rsidRPr="00E249D5">
        <w:rPr>
          <w:rStyle w:val="Char9"/>
          <w:spacing w:val="-3"/>
          <w:rtl/>
        </w:rPr>
        <w:t xml:space="preserve"> </w:t>
      </w:r>
      <w:r w:rsidR="008A6F7A" w:rsidRPr="00E249D5">
        <w:rPr>
          <w:rStyle w:val="Char5"/>
          <w:spacing w:val="-3"/>
          <w:rtl/>
        </w:rPr>
        <w:t>[آل عمران: 15]</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وَسَارِعُوٓاْ إِلَىٰ مَغۡفِرَةٖ مِّن رَّبِّكُمۡ وَجَنَّةٍ عَرۡضُهَا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أُعِدَّتۡ لِلۡمُتَّقِينَ١٣٣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133]</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أُوْلَٰٓئِكَ جَزَآؤُهُم مَّغۡفِرَةٞ مِّن رَّبِّهِمۡ وَجَنَّٰتٞ تَجۡرِي مِن تَحۡتِهَا </w:t>
      </w:r>
      <w:r w:rsidR="008A6F7A" w:rsidRPr="0089531E">
        <w:rPr>
          <w:rStyle w:val="Char9"/>
          <w:rFonts w:hint="cs"/>
          <w:rtl/>
        </w:rPr>
        <w:t>ٱلۡأَنۡهَٰرُ</w:t>
      </w:r>
      <w:r w:rsidR="008A6F7A" w:rsidRPr="0089531E">
        <w:rPr>
          <w:rStyle w:val="Char9"/>
          <w:rtl/>
        </w:rPr>
        <w:t xml:space="preserve"> خَٰلِدِينَ فِيهَاۚ وَنِعۡمَ أَجۡرُ </w:t>
      </w:r>
      <w:r w:rsidR="008A6F7A" w:rsidRPr="0089531E">
        <w:rPr>
          <w:rStyle w:val="Char9"/>
          <w:rFonts w:hint="cs"/>
          <w:rtl/>
        </w:rPr>
        <w:t>ٱلۡعَٰمِلِينَ</w:t>
      </w:r>
      <w:r w:rsidR="008A6F7A" w:rsidRPr="0089531E">
        <w:rPr>
          <w:rStyle w:val="Char9"/>
          <w:rtl/>
        </w:rPr>
        <w:t>١٣٦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136]</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pacing w:val="-4"/>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سَنُدۡخِلُهُمۡ جَنَّٰتٖ تَجۡرِي مِن تَحۡتِهَا </w:t>
      </w:r>
      <w:r w:rsidR="008A6F7A" w:rsidRPr="0089531E">
        <w:rPr>
          <w:rStyle w:val="Char9"/>
          <w:rFonts w:hint="cs"/>
          <w:rtl/>
        </w:rPr>
        <w:t>ٱلۡأَنۡهَٰرُ</w:t>
      </w:r>
      <w:r w:rsidR="008A6F7A" w:rsidRPr="0089531E">
        <w:rPr>
          <w:rStyle w:val="Char9"/>
          <w:rtl/>
        </w:rPr>
        <w:t xml:space="preserve"> خَٰلِدِينَ فِيهَآ أَبَدٗاۖ لَّهُمۡ فِيهَآ أَزۡوَٰجٞ مُّطَهَّرَةٞۖ وَنُدۡخِلُهُمۡ ظِلّٗا ظَلِيلًا٥٧</w:t>
      </w:r>
      <w:r w:rsidRPr="009A64AF">
        <w:rPr>
          <w:rFonts w:cs="Traditional Arabic"/>
          <w:spacing w:val="-4"/>
          <w:szCs w:val="28"/>
          <w:shd w:val="clear" w:color="auto" w:fill="FFFFFF"/>
          <w:rtl/>
        </w:rPr>
        <w:t>﴾</w:t>
      </w:r>
      <w:r w:rsidR="008A6F7A" w:rsidRPr="0089531E">
        <w:rPr>
          <w:rStyle w:val="Char9"/>
          <w:rtl/>
        </w:rPr>
        <w:t xml:space="preserve"> </w:t>
      </w:r>
      <w:r w:rsidR="008A6F7A" w:rsidRPr="0089531E">
        <w:rPr>
          <w:rStyle w:val="Char5"/>
          <w:rtl/>
        </w:rPr>
        <w:t>[النساء: 57]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فَأَثَٰبَهُمُ </w:t>
      </w:r>
      <w:r w:rsidR="008A6F7A" w:rsidRPr="0089531E">
        <w:rPr>
          <w:rStyle w:val="Char9"/>
          <w:rFonts w:hint="cs"/>
          <w:rtl/>
        </w:rPr>
        <w:t>ٱللَّهُ</w:t>
      </w:r>
      <w:r w:rsidR="008A6F7A" w:rsidRPr="0089531E">
        <w:rPr>
          <w:rStyle w:val="Char9"/>
          <w:rtl/>
        </w:rPr>
        <w:t xml:space="preserve"> بِمَا قَالُواْ جَنَّٰتٖ تَجۡرِي مِن تَحۡتِهَا </w:t>
      </w:r>
      <w:r w:rsidR="008A6F7A" w:rsidRPr="0089531E">
        <w:rPr>
          <w:rStyle w:val="Char9"/>
          <w:rFonts w:hint="cs"/>
          <w:rtl/>
        </w:rPr>
        <w:t>ٱلۡأَنۡهَٰرُ</w:t>
      </w:r>
      <w:r w:rsidR="008A6F7A" w:rsidRPr="0089531E">
        <w:rPr>
          <w:rStyle w:val="Char9"/>
          <w:rtl/>
        </w:rPr>
        <w:t xml:space="preserve"> خَٰلِدِينَ فِيهَاۚ وَذَٰلِكَ جَزَآءُ </w:t>
      </w:r>
      <w:r w:rsidR="008A6F7A" w:rsidRPr="0089531E">
        <w:rPr>
          <w:rStyle w:val="Char9"/>
          <w:rFonts w:hint="cs"/>
          <w:rtl/>
        </w:rPr>
        <w:t>ٱلۡمُحۡسِنِينَ</w:t>
      </w:r>
      <w:r w:rsidR="008A6F7A" w:rsidRPr="0089531E">
        <w:rPr>
          <w:rStyle w:val="Char9"/>
          <w:rtl/>
        </w:rPr>
        <w:t>٨٥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85]</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قَالَ </w:t>
      </w:r>
      <w:r w:rsidR="008A6F7A" w:rsidRPr="0089531E">
        <w:rPr>
          <w:rStyle w:val="Char9"/>
          <w:rFonts w:hint="cs"/>
          <w:rtl/>
        </w:rPr>
        <w:t>ٱللَّهُ</w:t>
      </w:r>
      <w:r w:rsidR="008A6F7A" w:rsidRPr="0089531E">
        <w:rPr>
          <w:rStyle w:val="Char9"/>
          <w:rtl/>
        </w:rPr>
        <w:t xml:space="preserve"> هَٰذَا يَوۡمُ يَنفَعُ </w:t>
      </w:r>
      <w:r w:rsidR="008A6F7A" w:rsidRPr="0089531E">
        <w:rPr>
          <w:rStyle w:val="Char9"/>
          <w:rFonts w:hint="cs"/>
          <w:rtl/>
        </w:rPr>
        <w:t>ٱلصَّٰدِقِينَ</w:t>
      </w:r>
      <w:r w:rsidR="008A6F7A" w:rsidRPr="0089531E">
        <w:rPr>
          <w:rStyle w:val="Char9"/>
          <w:rtl/>
        </w:rPr>
        <w:t xml:space="preserve"> صِدۡقُهُمۡۚ لَهُمۡ جَنَّٰتٞ تَجۡرِي مِن تَحۡتِهَا </w:t>
      </w:r>
      <w:r w:rsidR="008A6F7A" w:rsidRPr="0089531E">
        <w:rPr>
          <w:rStyle w:val="Char9"/>
          <w:rFonts w:hint="cs"/>
          <w:rtl/>
        </w:rPr>
        <w:t>ٱلۡأَنۡهَٰرُ</w:t>
      </w:r>
      <w:r w:rsidR="008A6F7A" w:rsidRPr="0089531E">
        <w:rPr>
          <w:rStyle w:val="Char9"/>
          <w:rtl/>
        </w:rPr>
        <w:t xml:space="preserve"> خَٰلِدِينَ فِيهَآ أَبَدٗاۖ رَّضِيَ </w:t>
      </w:r>
      <w:r w:rsidR="008A6F7A" w:rsidRPr="0089531E">
        <w:rPr>
          <w:rStyle w:val="Char9"/>
          <w:rFonts w:hint="cs"/>
          <w:rtl/>
        </w:rPr>
        <w:t>ٱللَّهُ</w:t>
      </w:r>
      <w:r w:rsidR="008A6F7A" w:rsidRPr="0089531E">
        <w:rPr>
          <w:rStyle w:val="Char9"/>
          <w:rtl/>
        </w:rPr>
        <w:t xml:space="preserve"> عَنۡهُمۡ وَرَضُواْ عَنۡهُۚ ذَٰلِكَ </w:t>
      </w:r>
      <w:r w:rsidR="008A6F7A" w:rsidRPr="0089531E">
        <w:rPr>
          <w:rStyle w:val="Char9"/>
          <w:rFonts w:hint="cs"/>
          <w:rtl/>
        </w:rPr>
        <w:t>ٱلۡفَوۡزُ</w:t>
      </w:r>
      <w:r w:rsidR="008A6F7A" w:rsidRPr="0089531E">
        <w:rPr>
          <w:rStyle w:val="Char9"/>
          <w:rtl/>
        </w:rPr>
        <w:t xml:space="preserve"> </w:t>
      </w:r>
      <w:r w:rsidR="008A6F7A" w:rsidRPr="0089531E">
        <w:rPr>
          <w:rStyle w:val="Char9"/>
          <w:rFonts w:hint="cs"/>
          <w:rtl/>
        </w:rPr>
        <w:t>ٱلۡعَظِيمُ</w:t>
      </w:r>
      <w:r w:rsidR="008A6F7A" w:rsidRPr="0089531E">
        <w:rPr>
          <w:rStyle w:val="Char9"/>
          <w:rtl/>
        </w:rPr>
        <w:t>١١٩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119]</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لَا نُكَلِّفُ نَفۡسًا إِلَّا وُسۡعَهَآ أُوْلَٰٓئِكَ أَصۡحَٰبُ </w:t>
      </w:r>
      <w:r w:rsidR="008A6F7A" w:rsidRPr="0089531E">
        <w:rPr>
          <w:rStyle w:val="Char9"/>
          <w:rFonts w:hint="cs"/>
          <w:rtl/>
        </w:rPr>
        <w:t>ٱلۡجَنَّةِۖ</w:t>
      </w:r>
      <w:r w:rsidR="008A6F7A" w:rsidRPr="0089531E">
        <w:rPr>
          <w:rStyle w:val="Char9"/>
          <w:rtl/>
        </w:rPr>
        <w:t xml:space="preserve"> هُمۡ فِيهَا خَٰلِدُونَ٤٢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42]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مَّثَلُ </w:t>
      </w:r>
      <w:r w:rsidR="008A6F7A" w:rsidRPr="0089531E">
        <w:rPr>
          <w:rStyle w:val="Char9"/>
          <w:rFonts w:hint="cs"/>
          <w:rtl/>
        </w:rPr>
        <w:t>ٱلۡجَنَّةِ</w:t>
      </w:r>
      <w:r w:rsidR="008A6F7A" w:rsidRPr="0089531E">
        <w:rPr>
          <w:rStyle w:val="Char9"/>
          <w:rtl/>
        </w:rPr>
        <w:t xml:space="preserve"> </w:t>
      </w:r>
      <w:r w:rsidR="008A6F7A" w:rsidRPr="0089531E">
        <w:rPr>
          <w:rStyle w:val="Char9"/>
          <w:rFonts w:hint="cs"/>
          <w:rtl/>
        </w:rPr>
        <w:t>ٱلَّتِي</w:t>
      </w:r>
      <w:r w:rsidR="008A6F7A" w:rsidRPr="0089531E">
        <w:rPr>
          <w:rStyle w:val="Char9"/>
          <w:rtl/>
        </w:rPr>
        <w:t xml:space="preserve"> وُعِدَ </w:t>
      </w:r>
      <w:r w:rsidR="008A6F7A" w:rsidRPr="0089531E">
        <w:rPr>
          <w:rStyle w:val="Char9"/>
          <w:rFonts w:hint="cs"/>
          <w:rtl/>
        </w:rPr>
        <w:t>ٱلۡمُتَّقُونَۖ</w:t>
      </w:r>
      <w:r w:rsidR="008A6F7A" w:rsidRPr="0089531E">
        <w:rPr>
          <w:rStyle w:val="Char9"/>
          <w:rtl/>
        </w:rPr>
        <w:t xml:space="preserve"> تَجۡرِي مِن تَحۡتِهَا </w:t>
      </w:r>
      <w:r w:rsidR="008A6F7A" w:rsidRPr="0089531E">
        <w:rPr>
          <w:rStyle w:val="Char9"/>
          <w:rFonts w:hint="cs"/>
          <w:rtl/>
        </w:rPr>
        <w:t>ٱلۡأَنۡهَٰرُۖ</w:t>
      </w:r>
      <w:r w:rsidR="008A6F7A" w:rsidRPr="0089531E">
        <w:rPr>
          <w:rStyle w:val="Char9"/>
          <w:rtl/>
        </w:rPr>
        <w:t xml:space="preserve"> أُكُلُهَا دَآئِمٞ وَظِلُّهَاۚ تِلۡكَ عُقۡبَى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ٱتَّقَواْ</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[الرعد: 35]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وَأُدۡخِلَ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جَنَّٰتٖ تَجۡرِي مِن تَحۡتِهَا </w:t>
      </w:r>
      <w:r w:rsidR="008A6F7A" w:rsidRPr="0089531E">
        <w:rPr>
          <w:rStyle w:val="Char9"/>
          <w:rFonts w:hint="cs"/>
          <w:rtl/>
        </w:rPr>
        <w:t>ٱلۡأَنۡهَٰرُ</w:t>
      </w:r>
      <w:r w:rsidR="008A6F7A" w:rsidRPr="0089531E">
        <w:rPr>
          <w:rStyle w:val="Char9"/>
          <w:rtl/>
        </w:rPr>
        <w:t xml:space="preserve"> خَٰلِدِينَ فِيهَا بِإِذۡنِ رَبِّهِمۡۖ تَحِيَّتُهُمۡ فِيهَا سَلَٰمٌ٢٣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[إبراهيم: 23]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ٱلۡمُتَّقِينَ</w:t>
      </w:r>
      <w:r w:rsidR="008A6F7A" w:rsidRPr="0089531E">
        <w:rPr>
          <w:rStyle w:val="Char9"/>
          <w:rtl/>
        </w:rPr>
        <w:t xml:space="preserve"> فِي جَنَّٰتٖ وَعُيُونٍ٤٥ </w:t>
      </w:r>
      <w:r w:rsidR="008A6F7A" w:rsidRPr="0089531E">
        <w:rPr>
          <w:rStyle w:val="Char9"/>
          <w:rFonts w:hint="cs"/>
          <w:rtl/>
        </w:rPr>
        <w:t>ٱدۡخُلُوهَا</w:t>
      </w:r>
      <w:r w:rsidR="008A6F7A" w:rsidRPr="0089531E">
        <w:rPr>
          <w:rStyle w:val="Char9"/>
          <w:rtl/>
        </w:rPr>
        <w:t xml:space="preserve"> بِسَلَٰمٍ ءَامِنِينَ٤٦ وَنَزَعۡنَا مَا فِي صُدُورِهِم مِّنۡ غِلٍّ إِخۡوَٰنًا عَلَىٰ سُرُرٖ مُّتَقَٰبِلِينَ٤٧ لَا يَمَسُّهُمۡ فِيهَا نَصَبٞ وَمَا هُم مِّنۡهَا بِمُخۡرَجِينَ٤٨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[الحجر: 45-48]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تَتَوَفَّىٰهُمُ </w:t>
      </w:r>
      <w:r w:rsidR="008A6F7A" w:rsidRPr="0089531E">
        <w:rPr>
          <w:rStyle w:val="Char9"/>
          <w:rFonts w:hint="cs"/>
          <w:rtl/>
        </w:rPr>
        <w:t>ٱلۡمَلَٰٓئِكَةُ</w:t>
      </w:r>
      <w:r w:rsidR="008A6F7A" w:rsidRPr="0089531E">
        <w:rPr>
          <w:rStyle w:val="Char9"/>
          <w:rtl/>
        </w:rPr>
        <w:t xml:space="preserve"> طَيِّبِينَ يَقُولُونَ سَلَٰمٌ عَلَيۡكُمُ </w:t>
      </w:r>
      <w:r w:rsidR="008A6F7A" w:rsidRPr="0089531E">
        <w:rPr>
          <w:rStyle w:val="Char9"/>
          <w:rFonts w:hint="cs"/>
          <w:rtl/>
        </w:rPr>
        <w:t>ٱدۡخُلُواْ</w:t>
      </w:r>
      <w:r w:rsidR="008A6F7A" w:rsidRPr="0089531E">
        <w:rPr>
          <w:rStyle w:val="Char9"/>
          <w:rtl/>
        </w:rPr>
        <w:t xml:space="preserve"> </w:t>
      </w:r>
      <w:r w:rsidR="008A6F7A" w:rsidRPr="0089531E">
        <w:rPr>
          <w:rStyle w:val="Char9"/>
          <w:rFonts w:hint="cs"/>
          <w:rtl/>
        </w:rPr>
        <w:t>ٱلۡجَنَّةَ</w:t>
      </w:r>
      <w:r w:rsidR="008A6F7A" w:rsidRPr="0089531E">
        <w:rPr>
          <w:rStyle w:val="Char9"/>
          <w:rtl/>
        </w:rPr>
        <w:t xml:space="preserve"> بِمَا كُنتُمۡ تَعۡمَلُونَ٣٢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32]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ٱللَّهَ</w:t>
      </w:r>
      <w:r w:rsidR="008A6F7A" w:rsidRPr="0089531E">
        <w:rPr>
          <w:rStyle w:val="Char9"/>
          <w:rtl/>
        </w:rPr>
        <w:t xml:space="preserve"> يُدۡخِلُ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جَنَّٰتٖ تَجۡرِي مِن تَحۡتِهَا </w:t>
      </w:r>
      <w:r w:rsidR="008A6F7A" w:rsidRPr="0089531E">
        <w:rPr>
          <w:rStyle w:val="Char9"/>
          <w:rFonts w:hint="cs"/>
          <w:rtl/>
        </w:rPr>
        <w:t>ٱلۡأَنۡهَٰرُۚ</w:t>
      </w:r>
      <w:r w:rsidR="008A6F7A" w:rsidRPr="0089531E">
        <w:rPr>
          <w:rStyle w:val="Char9"/>
          <w:rtl/>
        </w:rPr>
        <w:t xml:space="preserve"> إِنَّ </w:t>
      </w:r>
      <w:r w:rsidR="008A6F7A" w:rsidRPr="0089531E">
        <w:rPr>
          <w:rStyle w:val="Char9"/>
          <w:rFonts w:hint="cs"/>
          <w:rtl/>
        </w:rPr>
        <w:t>ٱللَّهَ</w:t>
      </w:r>
      <w:r w:rsidR="008A6F7A" w:rsidRPr="0089531E">
        <w:rPr>
          <w:rStyle w:val="Char9"/>
          <w:rtl/>
        </w:rPr>
        <w:t xml:space="preserve"> يَفۡعَلُ مَا يُرِيدُ١٤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14]</w:t>
      </w:r>
    </w:p>
    <w:p w:rsidR="008A6F7A" w:rsidRPr="009A64AF" w:rsidRDefault="00ED0820" w:rsidP="00ED0820">
      <w:pPr>
        <w:widowControl/>
        <w:ind w:firstLine="284"/>
        <w:jc w:val="both"/>
        <w:rPr>
          <w:rFonts w:ascii="(normal text)" w:hAnsi="(normal text)" w:cs="Traditional Arabic"/>
          <w:color w:val="000000"/>
          <w:spacing w:val="-4"/>
          <w:szCs w:val="28"/>
          <w:rtl/>
        </w:rPr>
      </w:pPr>
      <w:r w:rsidRPr="009A64AF">
        <w:rPr>
          <w:rFonts w:cs="Traditional Arabic"/>
          <w:szCs w:val="28"/>
          <w:rtl/>
        </w:rPr>
        <w:t>﴿</w:t>
      </w:r>
      <w:r w:rsidR="008A6F7A" w:rsidRPr="0089531E">
        <w:rPr>
          <w:rStyle w:val="Char9"/>
          <w:rtl/>
        </w:rPr>
        <w:t xml:space="preserve">إِنَّ </w:t>
      </w:r>
      <w:r w:rsidR="008A6F7A" w:rsidRPr="0089531E">
        <w:rPr>
          <w:rStyle w:val="Char9"/>
          <w:rFonts w:hint="cs"/>
          <w:rtl/>
        </w:rPr>
        <w:t>ٱللَّهَ</w:t>
      </w:r>
      <w:r w:rsidR="008A6F7A" w:rsidRPr="0089531E">
        <w:rPr>
          <w:rStyle w:val="Char9"/>
          <w:rtl/>
        </w:rPr>
        <w:t xml:space="preserve"> يُدۡخِلُ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جَنَّٰتٖ تَجۡرِي مِن تَحۡتِهَا </w:t>
      </w:r>
      <w:r w:rsidR="008A6F7A" w:rsidRPr="0089531E">
        <w:rPr>
          <w:rStyle w:val="Char9"/>
          <w:rFonts w:hint="cs"/>
          <w:rtl/>
        </w:rPr>
        <w:t>ٱلۡأَنۡهَٰرُ</w:t>
      </w:r>
      <w:r w:rsidR="008A6F7A" w:rsidRPr="0089531E">
        <w:rPr>
          <w:rStyle w:val="Char9"/>
          <w:rtl/>
        </w:rPr>
        <w:t xml:space="preserve"> يُحَلَّوۡنَ فِيهَا مِنۡ أَسَاوِرَ مِن ذَهَبٖ وَلُؤۡلُؤٗاۖ وَلِبَاسُهُمۡ فِيهَا حَرِيرٞ٢٣ وَهُدُوٓاْ إِلَى </w:t>
      </w:r>
      <w:r w:rsidR="008A6F7A" w:rsidRPr="0089531E">
        <w:rPr>
          <w:rStyle w:val="Char9"/>
          <w:rFonts w:hint="cs"/>
          <w:rtl/>
        </w:rPr>
        <w:t>ٱلطَّيِّبِ</w:t>
      </w:r>
      <w:r w:rsidR="008A6F7A" w:rsidRPr="0089531E">
        <w:rPr>
          <w:rStyle w:val="Char9"/>
          <w:rtl/>
        </w:rPr>
        <w:t xml:space="preserve"> مِنَ </w:t>
      </w:r>
      <w:r w:rsidR="008A6F7A" w:rsidRPr="0089531E">
        <w:rPr>
          <w:rStyle w:val="Char9"/>
          <w:rFonts w:hint="cs"/>
          <w:rtl/>
        </w:rPr>
        <w:t>ٱلۡقَوۡلِ</w:t>
      </w:r>
      <w:r w:rsidR="008A6F7A" w:rsidRPr="0089531E">
        <w:rPr>
          <w:rStyle w:val="Char9"/>
          <w:rtl/>
        </w:rPr>
        <w:t xml:space="preserve"> وَهُدُوٓاْ إِلَىٰ صِرَٰطِ </w:t>
      </w:r>
      <w:r w:rsidR="008A6F7A" w:rsidRPr="0089531E">
        <w:rPr>
          <w:rStyle w:val="Char9"/>
          <w:rFonts w:hint="cs"/>
          <w:rtl/>
        </w:rPr>
        <w:t>ٱلۡحَمِيدِ</w:t>
      </w:r>
      <w:r w:rsidR="008A6F7A" w:rsidRPr="0089531E">
        <w:rPr>
          <w:rStyle w:val="Char9"/>
          <w:rtl/>
        </w:rPr>
        <w:t>٢٤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23-24]</w:t>
      </w:r>
      <w:r w:rsidR="007A467F" w:rsidRPr="009A64AF">
        <w:rPr>
          <w:rFonts w:ascii="(normal text)" w:hAnsi="(normal text)" w:cs="Traditional Arabic"/>
          <w:color w:val="000000"/>
          <w:spacing w:val="-4"/>
          <w:szCs w:val="28"/>
          <w:rtl/>
        </w:rPr>
        <w:t xml:space="preserve"> </w:t>
      </w:r>
    </w:p>
    <w:p w:rsidR="008A6F7A" w:rsidRPr="00E249D5" w:rsidRDefault="00ED0820" w:rsidP="00ED0820">
      <w:pPr>
        <w:widowControl/>
        <w:ind w:firstLine="284"/>
        <w:jc w:val="both"/>
        <w:rPr>
          <w:rStyle w:val="Char5"/>
          <w:spacing w:val="-4"/>
          <w:rtl/>
        </w:rPr>
      </w:pPr>
      <w:r w:rsidRPr="00E249D5">
        <w:rPr>
          <w:rFonts w:cs="Traditional Arabic"/>
          <w:spacing w:val="-4"/>
          <w:szCs w:val="28"/>
          <w:shd w:val="clear" w:color="auto" w:fill="FFFFFF"/>
          <w:rtl/>
        </w:rPr>
        <w:t>﴿</w:t>
      </w:r>
      <w:r w:rsidR="008A6F7A" w:rsidRPr="00E249D5">
        <w:rPr>
          <w:rStyle w:val="Char9"/>
          <w:spacing w:val="-4"/>
          <w:rtl/>
        </w:rPr>
        <w:t xml:space="preserve">إِنَّ أَصۡحَٰبَ </w:t>
      </w:r>
      <w:r w:rsidR="008A6F7A" w:rsidRPr="00E249D5">
        <w:rPr>
          <w:rStyle w:val="Char9"/>
          <w:rFonts w:hint="cs"/>
          <w:spacing w:val="-4"/>
          <w:rtl/>
        </w:rPr>
        <w:t>ٱلۡجَنَّةِ</w:t>
      </w:r>
      <w:r w:rsidR="008A6F7A" w:rsidRPr="00E249D5">
        <w:rPr>
          <w:rStyle w:val="Char9"/>
          <w:spacing w:val="-4"/>
          <w:rtl/>
        </w:rPr>
        <w:t xml:space="preserve"> </w:t>
      </w:r>
      <w:r w:rsidR="008A6F7A" w:rsidRPr="00E249D5">
        <w:rPr>
          <w:rStyle w:val="Char9"/>
          <w:rFonts w:hint="cs"/>
          <w:spacing w:val="-4"/>
          <w:rtl/>
        </w:rPr>
        <w:t>ٱلۡيَوۡمَ</w:t>
      </w:r>
      <w:r w:rsidR="008A6F7A" w:rsidRPr="00E249D5">
        <w:rPr>
          <w:rStyle w:val="Char9"/>
          <w:spacing w:val="-4"/>
          <w:rtl/>
        </w:rPr>
        <w:t xml:space="preserve"> فِي شُغُلٖ فَٰكِهُونَ٥٥ هُمۡ وَأَزۡوَٰجُهُمۡ فِي ظِلَٰلٍ عَلَى </w:t>
      </w:r>
      <w:r w:rsidR="008A6F7A" w:rsidRPr="00E249D5">
        <w:rPr>
          <w:rStyle w:val="Char9"/>
          <w:rFonts w:hint="cs"/>
          <w:spacing w:val="-4"/>
          <w:rtl/>
        </w:rPr>
        <w:t>ٱلۡأَرَآئِكِ</w:t>
      </w:r>
      <w:r w:rsidR="008A6F7A" w:rsidRPr="00E249D5">
        <w:rPr>
          <w:rStyle w:val="Char9"/>
          <w:spacing w:val="-4"/>
          <w:rtl/>
        </w:rPr>
        <w:t xml:space="preserve"> مُتَّكِ‍ُٔونَ٥٦ لَهُمۡ فِيهَا فَٰكِهَةٞ وَلَهُم مَّا يَدَّعُونَ٥٧ سَلَٰمٞ قَوۡلٗا مِّن رَّبّٖ رَّحِيمٖ٥٨</w:t>
      </w:r>
      <w:r w:rsidRPr="00E249D5">
        <w:rPr>
          <w:rFonts w:cs="Traditional Arabic"/>
          <w:spacing w:val="-4"/>
          <w:szCs w:val="28"/>
          <w:shd w:val="clear" w:color="auto" w:fill="FFFFFF"/>
          <w:rtl/>
        </w:rPr>
        <w:t>﴾</w:t>
      </w:r>
      <w:r w:rsidR="008A6F7A" w:rsidRPr="00E249D5">
        <w:rPr>
          <w:rStyle w:val="Char9"/>
          <w:spacing w:val="-4"/>
          <w:rtl/>
        </w:rPr>
        <w:t xml:space="preserve"> </w:t>
      </w:r>
      <w:r w:rsidR="008A6F7A" w:rsidRPr="00E249D5">
        <w:rPr>
          <w:rStyle w:val="Char5"/>
          <w:spacing w:val="-4"/>
          <w:rtl/>
        </w:rPr>
        <w:t>[يس: 55-58]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وَسِيقَ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ٱتَّقَوۡاْ</w:t>
      </w:r>
      <w:r w:rsidR="008A6F7A" w:rsidRPr="0089531E">
        <w:rPr>
          <w:rStyle w:val="Char9"/>
          <w:rtl/>
        </w:rPr>
        <w:t xml:space="preserve"> رَبَّهُمۡ إِلَى </w:t>
      </w:r>
      <w:r w:rsidR="008A6F7A" w:rsidRPr="0089531E">
        <w:rPr>
          <w:rStyle w:val="Char9"/>
          <w:rFonts w:hint="cs"/>
          <w:rtl/>
        </w:rPr>
        <w:t>ٱلۡجَنَّةِ</w:t>
      </w:r>
      <w:r w:rsidR="008A6F7A" w:rsidRPr="0089531E">
        <w:rPr>
          <w:rStyle w:val="Char9"/>
          <w:rtl/>
        </w:rPr>
        <w:t xml:space="preserve"> زُمَرًاۖ حَتَّىٰٓ إِذَا جَآءُوهَا وَفُتِحَتۡ أَبۡوَٰبُهَا وَقَالَ لَهُمۡ خَزَنَتُهَا سَلَٰمٌ عَلَيۡكُمۡ طِبۡتُمۡ فَ</w:t>
      </w:r>
      <w:r w:rsidR="008A6F7A" w:rsidRPr="0089531E">
        <w:rPr>
          <w:rStyle w:val="Char9"/>
          <w:rFonts w:hint="cs"/>
          <w:rtl/>
        </w:rPr>
        <w:t>ٱدۡخُلُوهَا</w:t>
      </w:r>
      <w:r w:rsidR="008A6F7A" w:rsidRPr="0089531E">
        <w:rPr>
          <w:rStyle w:val="Char9"/>
          <w:rtl/>
        </w:rPr>
        <w:t xml:space="preserve"> خَٰلِدِينَ٧٣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[الزمر: 73]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ءَامَنُواْ بِ‍َٔايَٰتِنَا وَكَانُواْ مُسۡلِمِينَ٦٩ </w:t>
      </w:r>
      <w:r w:rsidR="008A6F7A" w:rsidRPr="0089531E">
        <w:rPr>
          <w:rStyle w:val="Char9"/>
          <w:rFonts w:hint="cs"/>
          <w:rtl/>
        </w:rPr>
        <w:t>ٱدۡخُلُواْ</w:t>
      </w:r>
      <w:r w:rsidR="008A6F7A" w:rsidRPr="0089531E">
        <w:rPr>
          <w:rStyle w:val="Char9"/>
          <w:rtl/>
        </w:rPr>
        <w:t xml:space="preserve"> </w:t>
      </w:r>
      <w:r w:rsidR="008A6F7A" w:rsidRPr="0089531E">
        <w:rPr>
          <w:rStyle w:val="Char9"/>
          <w:rFonts w:hint="cs"/>
          <w:rtl/>
        </w:rPr>
        <w:t>ٱلۡجَنَّةَ</w:t>
      </w:r>
      <w:r w:rsidR="008A6F7A" w:rsidRPr="0089531E">
        <w:rPr>
          <w:rStyle w:val="Char9"/>
          <w:rtl/>
        </w:rPr>
        <w:t xml:space="preserve"> أَنتُمۡ وَأَزۡوَٰجُكُمۡ تُحۡبَرُونَ٧٠ يُطَافُ عَلَيۡهِم بِصِحَافٖ مِّن ذَهَبٖ وَأَكۡوَابٖۖ وَفِيهَا مَا تَشۡتَهِيهِ </w:t>
      </w:r>
      <w:r w:rsidR="008A6F7A" w:rsidRPr="0089531E">
        <w:rPr>
          <w:rStyle w:val="Char9"/>
          <w:rFonts w:hint="cs"/>
          <w:rtl/>
        </w:rPr>
        <w:t>ٱلۡأَنفُسُ</w:t>
      </w:r>
      <w:r w:rsidR="008A6F7A" w:rsidRPr="0089531E">
        <w:rPr>
          <w:rStyle w:val="Char9"/>
          <w:rtl/>
        </w:rPr>
        <w:t xml:space="preserve"> وَتَلَذُّ </w:t>
      </w:r>
      <w:r w:rsidR="008A6F7A" w:rsidRPr="0089531E">
        <w:rPr>
          <w:rStyle w:val="Char9"/>
          <w:rFonts w:hint="cs"/>
          <w:rtl/>
        </w:rPr>
        <w:t>ٱلۡأَعۡيُنُۖ</w:t>
      </w:r>
      <w:r w:rsidR="008A6F7A" w:rsidRPr="0089531E">
        <w:rPr>
          <w:rStyle w:val="Char9"/>
          <w:rtl/>
        </w:rPr>
        <w:t xml:space="preserve"> وَأَنتُمۡ فِيهَا خَٰلِدُونَ٧١ وَتِلۡكَ </w:t>
      </w:r>
      <w:r w:rsidR="008A6F7A" w:rsidRPr="0089531E">
        <w:rPr>
          <w:rStyle w:val="Char9"/>
          <w:rFonts w:hint="cs"/>
          <w:rtl/>
        </w:rPr>
        <w:t>ٱلۡجَنَّةُ</w:t>
      </w:r>
      <w:r w:rsidR="008A6F7A" w:rsidRPr="0089531E">
        <w:rPr>
          <w:rStyle w:val="Char9"/>
          <w:rtl/>
        </w:rPr>
        <w:t xml:space="preserve"> </w:t>
      </w:r>
      <w:r w:rsidR="008A6F7A" w:rsidRPr="0089531E">
        <w:rPr>
          <w:rStyle w:val="Char9"/>
          <w:rFonts w:hint="cs"/>
          <w:rtl/>
        </w:rPr>
        <w:t>ٱلَّتِيٓ</w:t>
      </w:r>
      <w:r w:rsidR="008A6F7A" w:rsidRPr="0089531E">
        <w:rPr>
          <w:rStyle w:val="Char9"/>
          <w:rtl/>
        </w:rPr>
        <w:t xml:space="preserve"> أُورِثۡتُمُوهَا بِمَا كُنتُمۡ تَعۡمَلُونَ٧٢ لَكُمۡ فِيهَا فَٰكِهَةٞ كَثِيرَةٞ مِّنۡهَا تَأۡكُلُونَ٧٣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[الزخرف: 69-73]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ٱلۡمُتَّقِينَ</w:t>
      </w:r>
      <w:r w:rsidR="008A6F7A" w:rsidRPr="0089531E">
        <w:rPr>
          <w:rStyle w:val="Char9"/>
          <w:rtl/>
        </w:rPr>
        <w:t xml:space="preserve"> فِي مَقَامٍ أَمِينٖ٥١ فِي جَنَّٰتٖ وَعُيُونٖ٥٢ يَلۡبَسُونَ مِن سُندُسٖ وَإِسۡتَبۡرَقٖ مُّتَقَٰبِلِينَ٥٣ كَذَٰلِكَ وَزَوَّجۡنَٰهُم بِحُورٍ عِينٖ٥٤ يَدۡعُونَ فِيهَا بِكُلِّ فَٰكِهَةٍ ءَامِنِينَ٥٥ لَا يَذُوقُونَ فِيهَا </w:t>
      </w:r>
      <w:r w:rsidR="008A6F7A" w:rsidRPr="0089531E">
        <w:rPr>
          <w:rStyle w:val="Char9"/>
          <w:rFonts w:hint="cs"/>
          <w:rtl/>
        </w:rPr>
        <w:t>ٱلۡمَوۡتَ</w:t>
      </w:r>
      <w:r w:rsidR="008A6F7A" w:rsidRPr="0089531E">
        <w:rPr>
          <w:rStyle w:val="Char9"/>
          <w:rtl/>
        </w:rPr>
        <w:t xml:space="preserve"> إِلَّا </w:t>
      </w:r>
      <w:r w:rsidR="008A6F7A" w:rsidRPr="0089531E">
        <w:rPr>
          <w:rStyle w:val="Char9"/>
          <w:rFonts w:hint="cs"/>
          <w:rtl/>
        </w:rPr>
        <w:t>ٱلۡمَوۡتَةَ</w:t>
      </w:r>
      <w:r w:rsidR="008A6F7A" w:rsidRPr="0089531E">
        <w:rPr>
          <w:rStyle w:val="Char9"/>
          <w:rtl/>
        </w:rPr>
        <w:t xml:space="preserve"> </w:t>
      </w:r>
      <w:r w:rsidR="008A6F7A" w:rsidRPr="0089531E">
        <w:rPr>
          <w:rStyle w:val="Char9"/>
          <w:rFonts w:hint="cs"/>
          <w:rtl/>
        </w:rPr>
        <w:t>ٱلۡأُولَىٰۖ</w:t>
      </w:r>
      <w:r w:rsidR="008A6F7A" w:rsidRPr="0089531E">
        <w:rPr>
          <w:rStyle w:val="Char9"/>
          <w:rtl/>
        </w:rPr>
        <w:t xml:space="preserve"> وَوَقَىٰهُمۡ عَذَابَ </w:t>
      </w:r>
      <w:r w:rsidR="008A6F7A" w:rsidRPr="0089531E">
        <w:rPr>
          <w:rStyle w:val="Char9"/>
          <w:rFonts w:hint="cs"/>
          <w:rtl/>
        </w:rPr>
        <w:t>ٱلۡجَحِيمِ</w:t>
      </w:r>
      <w:r w:rsidR="008A6F7A" w:rsidRPr="0089531E">
        <w:rPr>
          <w:rStyle w:val="Char9"/>
          <w:rtl/>
        </w:rPr>
        <w:t>٥٦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[الدخان: 51-56]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سَيَهۡدِيهِمۡ وَيُصۡلِحُ بَالَهُمۡ٥ وَيُدۡخِلُهُمُ </w:t>
      </w:r>
      <w:r w:rsidR="008A6F7A" w:rsidRPr="0089531E">
        <w:rPr>
          <w:rStyle w:val="Char9"/>
          <w:rFonts w:hint="cs"/>
          <w:rtl/>
        </w:rPr>
        <w:t>ٱلۡجَنَّةَ</w:t>
      </w:r>
      <w:r w:rsidR="008A6F7A" w:rsidRPr="0089531E">
        <w:rPr>
          <w:rStyle w:val="Char9"/>
          <w:rtl/>
        </w:rPr>
        <w:t xml:space="preserve"> عَرَّفَهَا لَهُمۡ٦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[محمد: 5-6]</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إِنَّ </w:t>
      </w:r>
      <w:r w:rsidR="008A6F7A" w:rsidRPr="0089531E">
        <w:rPr>
          <w:rStyle w:val="Char9"/>
          <w:rFonts w:hint="cs"/>
          <w:rtl/>
        </w:rPr>
        <w:t>ٱللَّهَ</w:t>
      </w:r>
      <w:r w:rsidR="008A6F7A" w:rsidRPr="0089531E">
        <w:rPr>
          <w:rStyle w:val="Char9"/>
          <w:rtl/>
        </w:rPr>
        <w:t xml:space="preserve"> يُدۡخِلُ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جَنَّٰتٖ تَجۡرِي مِن تَحۡتِهَا </w:t>
      </w:r>
      <w:r w:rsidR="008A6F7A" w:rsidRPr="0089531E">
        <w:rPr>
          <w:rStyle w:val="Char9"/>
          <w:rFonts w:hint="cs"/>
          <w:rtl/>
        </w:rPr>
        <w:t>ٱلۡأَنۡهَٰرُ</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[محمد: 12]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مَّثَلُ </w:t>
      </w:r>
      <w:r w:rsidR="008A6F7A" w:rsidRPr="0089531E">
        <w:rPr>
          <w:rStyle w:val="Char9"/>
          <w:rFonts w:hint="cs"/>
          <w:rtl/>
        </w:rPr>
        <w:t>ٱلۡجَنَّةِ</w:t>
      </w:r>
      <w:r w:rsidR="008A6F7A" w:rsidRPr="0089531E">
        <w:rPr>
          <w:rStyle w:val="Char9"/>
          <w:rtl/>
        </w:rPr>
        <w:t xml:space="preserve"> </w:t>
      </w:r>
      <w:r w:rsidR="008A6F7A" w:rsidRPr="0089531E">
        <w:rPr>
          <w:rStyle w:val="Char9"/>
          <w:rFonts w:hint="cs"/>
          <w:rtl/>
        </w:rPr>
        <w:t>ٱلَّتِي</w:t>
      </w:r>
      <w:r w:rsidR="008A6F7A" w:rsidRPr="0089531E">
        <w:rPr>
          <w:rStyle w:val="Char9"/>
          <w:rtl/>
        </w:rPr>
        <w:t xml:space="preserve"> وُعِدَ </w:t>
      </w:r>
      <w:r w:rsidR="008A6F7A" w:rsidRPr="0089531E">
        <w:rPr>
          <w:rStyle w:val="Char9"/>
          <w:rFonts w:hint="cs"/>
          <w:rtl/>
        </w:rPr>
        <w:t>ٱلۡمُتَّقُونَۖ</w:t>
      </w:r>
      <w:r w:rsidR="008A6F7A" w:rsidRPr="0089531E">
        <w:rPr>
          <w:rStyle w:val="Char9"/>
          <w:rtl/>
        </w:rPr>
        <w:t xml:space="preserve"> فِيهَآ أَنۡهَٰرٞ مِّن مَّآءٍ غَيۡرِ ءَاسِنٖ وَأَنۡهَٰرٞ مِّن لَّبَنٖ لَّمۡ يَتَغَيَّرۡ طَعۡمُهُ</w:t>
      </w:r>
      <w:r w:rsidR="008A6F7A" w:rsidRPr="0089531E">
        <w:rPr>
          <w:rStyle w:val="Char9"/>
          <w:rFonts w:hint="cs"/>
          <w:rtl/>
        </w:rPr>
        <w:t>ۥ</w:t>
      </w:r>
      <w:r w:rsidR="008A6F7A" w:rsidRPr="0089531E">
        <w:rPr>
          <w:rStyle w:val="Char9"/>
          <w:rtl/>
        </w:rPr>
        <w:t xml:space="preserve"> وَأَنۡهَٰرٞ مِّنۡ خَمۡرٖ لَّذَّةٖ لِّلشَّٰرِبِينَ وَأَنۡهَٰرٞ مِّنۡ عَسَلٖ مُّصَفّٗىۖ وَلَهُمۡ فِيهَا مِن ك</w:t>
      </w:r>
      <w:r w:rsidR="008A6F7A" w:rsidRPr="0089531E">
        <w:rPr>
          <w:rStyle w:val="Char9"/>
          <w:rFonts w:hint="cs"/>
          <w:rtl/>
        </w:rPr>
        <w:t>ُلِّ</w:t>
      </w:r>
      <w:r w:rsidR="008A6F7A" w:rsidRPr="0089531E">
        <w:rPr>
          <w:rStyle w:val="Char9"/>
          <w:rtl/>
        </w:rPr>
        <w:t xml:space="preserve"> </w:t>
      </w:r>
      <w:r w:rsidR="008A6F7A" w:rsidRPr="0089531E">
        <w:rPr>
          <w:rStyle w:val="Char9"/>
          <w:rFonts w:hint="cs"/>
          <w:rtl/>
        </w:rPr>
        <w:t>ٱلثَّمَرَٰتِ</w:t>
      </w:r>
      <w:r w:rsidR="008A6F7A" w:rsidRPr="0089531E">
        <w:rPr>
          <w:rStyle w:val="Char9"/>
          <w:rtl/>
        </w:rPr>
        <w:t xml:space="preserve"> وَمَغۡفِرَةٞ مِّن رَّبِّهِمۡ</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[محمد: 15]</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وَأُزۡلِفَتِ </w:t>
      </w:r>
      <w:r w:rsidR="008A6F7A" w:rsidRPr="0089531E">
        <w:rPr>
          <w:rStyle w:val="Char9"/>
          <w:rFonts w:hint="cs"/>
          <w:rtl/>
        </w:rPr>
        <w:t>ٱلۡجَنَّةُ</w:t>
      </w:r>
      <w:r w:rsidR="008A6F7A" w:rsidRPr="0089531E">
        <w:rPr>
          <w:rStyle w:val="Char9"/>
          <w:rtl/>
        </w:rPr>
        <w:t xml:space="preserve"> لِلۡمُتَّقِينَ غَيۡرَ بَعِيدٍ٣١ هَٰذَا مَا تُوعَدُونَ لِكُلِّ أَوَّابٍ حَفِيظٖ٣٢ مَّنۡ خَشِيَ </w:t>
      </w:r>
      <w:r w:rsidR="008A6F7A" w:rsidRPr="0089531E">
        <w:rPr>
          <w:rStyle w:val="Char9"/>
          <w:rFonts w:hint="cs"/>
          <w:rtl/>
        </w:rPr>
        <w:t>ٱلرَّحۡمَٰنَ</w:t>
      </w:r>
      <w:r w:rsidR="008A6F7A" w:rsidRPr="0089531E">
        <w:rPr>
          <w:rStyle w:val="Char9"/>
          <w:rtl/>
        </w:rPr>
        <w:t xml:space="preserve"> بِ</w:t>
      </w:r>
      <w:r w:rsidR="008A6F7A" w:rsidRPr="0089531E">
        <w:rPr>
          <w:rStyle w:val="Char9"/>
          <w:rFonts w:hint="cs"/>
          <w:rtl/>
        </w:rPr>
        <w:t>ٱلۡغَيۡبِ</w:t>
      </w:r>
      <w:r w:rsidR="008A6F7A" w:rsidRPr="0089531E">
        <w:rPr>
          <w:rStyle w:val="Char9"/>
          <w:rtl/>
        </w:rPr>
        <w:t xml:space="preserve"> وَجَآءَ بِقَلۡبٖ مُّنِيبٍ٣٣ </w:t>
      </w:r>
      <w:r w:rsidR="008A6F7A" w:rsidRPr="0089531E">
        <w:rPr>
          <w:rStyle w:val="Char9"/>
          <w:rFonts w:hint="cs"/>
          <w:rtl/>
        </w:rPr>
        <w:t>ٱدۡخُلُوهَا</w:t>
      </w:r>
      <w:r w:rsidR="008A6F7A" w:rsidRPr="0089531E">
        <w:rPr>
          <w:rStyle w:val="Char9"/>
          <w:rtl/>
        </w:rPr>
        <w:t xml:space="preserve"> بِسَلَٰمٖۖ ذَٰلِكَ يَوۡمُ </w:t>
      </w:r>
      <w:r w:rsidR="008A6F7A" w:rsidRPr="0089531E">
        <w:rPr>
          <w:rStyle w:val="Char9"/>
          <w:rFonts w:hint="cs"/>
          <w:rtl/>
        </w:rPr>
        <w:t>ٱلۡخُلُودِ</w:t>
      </w:r>
      <w:r w:rsidR="008A6F7A" w:rsidRPr="0089531E">
        <w:rPr>
          <w:rStyle w:val="Char9"/>
          <w:rtl/>
        </w:rPr>
        <w:t>٣٤ لَهُم مَّا يَشَآءُونَ فِيهَا وَلَدَيۡنَا مَزِيدٞ٣٥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[ق: 31-35]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ٱلۡمُتَّقِينَ</w:t>
      </w:r>
      <w:r w:rsidR="008A6F7A" w:rsidRPr="0089531E">
        <w:rPr>
          <w:rStyle w:val="Char9"/>
          <w:rtl/>
        </w:rPr>
        <w:t xml:space="preserve"> فِي جَنَّٰتٖ وَنَعِيمٖ١٧ فَٰكِهِينَ بِمَآ ءَاتَىٰهُمۡ رَبُّهُمۡ وَوَقَىٰهُمۡ رَبُّهُمۡ عَذَابَ </w:t>
      </w:r>
      <w:r w:rsidR="008A6F7A" w:rsidRPr="0089531E">
        <w:rPr>
          <w:rStyle w:val="Char9"/>
          <w:rFonts w:hint="cs"/>
          <w:rtl/>
        </w:rPr>
        <w:t>ٱلۡجَحِيمِ</w:t>
      </w:r>
      <w:r w:rsidR="008A6F7A" w:rsidRPr="0089531E">
        <w:rPr>
          <w:rStyle w:val="Char9"/>
          <w:rtl/>
        </w:rPr>
        <w:t>١٨ كُلُواْ وَ</w:t>
      </w:r>
      <w:r w:rsidR="008A6F7A" w:rsidRPr="0089531E">
        <w:rPr>
          <w:rStyle w:val="Char9"/>
          <w:rFonts w:hint="cs"/>
          <w:rtl/>
        </w:rPr>
        <w:t>ٱشۡرَبُواْ</w:t>
      </w:r>
      <w:r w:rsidR="008A6F7A" w:rsidRPr="0089531E">
        <w:rPr>
          <w:rStyle w:val="Char9"/>
          <w:rtl/>
        </w:rPr>
        <w:t xml:space="preserve"> هَنِيٓ‍َٔۢا بِمَا كُنتُمۡ تَعۡمَلُونَ١٩ مُتَّكِ‍ِٔينَ عَلَىٰ سُرُرٖ مَّصۡفُوفَةٖۖ وَزَوَّجۡنَٰهُم بِحُورٍ عِينٖ٢٠ وَ</w:t>
      </w:r>
      <w:r w:rsidR="008A6F7A" w:rsidRPr="0089531E">
        <w:rPr>
          <w:rStyle w:val="Char9"/>
          <w:rFonts w:hint="cs"/>
          <w:rtl/>
        </w:rPr>
        <w:t>ٱلَّذِينَ</w:t>
      </w:r>
      <w:r w:rsidR="008A6F7A" w:rsidRPr="0089531E">
        <w:rPr>
          <w:rStyle w:val="Char9"/>
          <w:rtl/>
        </w:rPr>
        <w:t xml:space="preserve"> ءَامَنُواْ وَ</w:t>
      </w:r>
      <w:r w:rsidR="008A6F7A" w:rsidRPr="0089531E">
        <w:rPr>
          <w:rStyle w:val="Char9"/>
          <w:rFonts w:hint="cs"/>
          <w:rtl/>
        </w:rPr>
        <w:t>ٱتَّبَعَتۡهُمۡ</w:t>
      </w:r>
      <w:r w:rsidR="008A6F7A" w:rsidRPr="0089531E">
        <w:rPr>
          <w:rStyle w:val="Char9"/>
          <w:rtl/>
        </w:rPr>
        <w:t xml:space="preserve"> ذُرِّيَّتُهُم بِإِيمَٰنٍ أَلۡحَقۡنَا بِهِمۡ ذُرِّيَّتَهُمۡ وَمَآ أَلَتۡنَٰهُم مِّنۡ عَمَلِهِم مِّن شَيۡءٖۚ كُلُّ </w:t>
      </w:r>
      <w:r w:rsidR="008A6F7A" w:rsidRPr="0089531E">
        <w:rPr>
          <w:rStyle w:val="Char9"/>
          <w:rFonts w:hint="cs"/>
          <w:rtl/>
        </w:rPr>
        <w:t>ٱمۡرِيِٕۢ</w:t>
      </w:r>
      <w:r w:rsidR="008A6F7A" w:rsidRPr="0089531E">
        <w:rPr>
          <w:rStyle w:val="Char9"/>
          <w:rtl/>
        </w:rPr>
        <w:t xml:space="preserve"> بِمَا كَسَبَ رَهِينٞ٢١ وَأَمۡدَدۡنَٰهُم بِفَٰكِهَةٖ وَلَحۡمٖ مِّمَّا يَشۡتَهُونَ٢٢ يَتَنَٰزَعُونَ فِيهَا كَأۡسٗا لَّا لَغۡوٞ فِيهَا وَلَا تَأۡثِيمٞ٢٣ وَيَطُوفُ عَلَيۡهِمۡ غِلۡمَانٞ لَّهُمۡ كَأَنَّهُمۡ لُؤۡلُؤٞ مَّكۡنُونٞ٢٤ وَأَقۡبَلَ بَعۡضُهُمۡ عَلَىٰ بَعۡضٖ يَتَسَآءَلُونَ٢٥ قَالُوٓاْ إِنَّا كُنَّا قَبۡلُ فِيٓ أَهۡلِنَا مُشۡفِقِينَ٢٦ فَمَنَّ </w:t>
      </w:r>
      <w:r w:rsidR="008A6F7A" w:rsidRPr="0089531E">
        <w:rPr>
          <w:rStyle w:val="Char9"/>
          <w:rFonts w:hint="cs"/>
          <w:rtl/>
        </w:rPr>
        <w:t>ٱللَّهُ</w:t>
      </w:r>
      <w:r w:rsidR="008A6F7A" w:rsidRPr="0089531E">
        <w:rPr>
          <w:rStyle w:val="Char9"/>
          <w:rtl/>
        </w:rPr>
        <w:t xml:space="preserve"> عَلَيۡنَا وَوَقَىٰنَا عَذَابَ </w:t>
      </w:r>
      <w:r w:rsidR="008A6F7A" w:rsidRPr="0089531E">
        <w:rPr>
          <w:rStyle w:val="Char9"/>
          <w:rFonts w:hint="cs"/>
          <w:rtl/>
        </w:rPr>
        <w:t>ٱلسَّمُومِ</w:t>
      </w:r>
      <w:r w:rsidR="008A6F7A" w:rsidRPr="0089531E">
        <w:rPr>
          <w:rStyle w:val="Char9"/>
          <w:rtl/>
        </w:rPr>
        <w:t>٢٧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[الطور: 17-27]</w:t>
      </w:r>
    </w:p>
    <w:p w:rsidR="008A6F7A" w:rsidRPr="00E249D5" w:rsidRDefault="00ED0820" w:rsidP="00ED0820">
      <w:pPr>
        <w:widowControl/>
        <w:ind w:firstLine="284"/>
        <w:jc w:val="both"/>
        <w:rPr>
          <w:rStyle w:val="Char5"/>
          <w:spacing w:val="-4"/>
          <w:rtl/>
        </w:rPr>
      </w:pPr>
      <w:r w:rsidRPr="00E249D5">
        <w:rPr>
          <w:rFonts w:cs="Traditional Arabic"/>
          <w:spacing w:val="-4"/>
          <w:szCs w:val="28"/>
          <w:shd w:val="clear" w:color="auto" w:fill="FFFFFF"/>
          <w:rtl/>
        </w:rPr>
        <w:t>﴿</w:t>
      </w:r>
      <w:r w:rsidR="008A6F7A" w:rsidRPr="00E249D5">
        <w:rPr>
          <w:rStyle w:val="Char9"/>
          <w:spacing w:val="-4"/>
          <w:rtl/>
        </w:rPr>
        <w:t xml:space="preserve">إِنَّ </w:t>
      </w:r>
      <w:r w:rsidR="008A6F7A" w:rsidRPr="00E249D5">
        <w:rPr>
          <w:rStyle w:val="Char9"/>
          <w:rFonts w:hint="cs"/>
          <w:spacing w:val="-4"/>
          <w:rtl/>
        </w:rPr>
        <w:t>ٱلۡمُتَّقِينَ</w:t>
      </w:r>
      <w:r w:rsidR="008A6F7A" w:rsidRPr="00E249D5">
        <w:rPr>
          <w:rStyle w:val="Char9"/>
          <w:spacing w:val="-4"/>
          <w:rtl/>
        </w:rPr>
        <w:t xml:space="preserve"> فِي جَنَّٰتٖ وَنَهَرٖ٥٤ فِي مَقۡعَدِ صِدۡقٍ عِندَ مَلِيكٖ مُّقۡتَدِرِۢ٥٥</w:t>
      </w:r>
      <w:r w:rsidRPr="00E249D5">
        <w:rPr>
          <w:rFonts w:cs="Traditional Arabic"/>
          <w:spacing w:val="-4"/>
          <w:szCs w:val="28"/>
          <w:shd w:val="clear" w:color="auto" w:fill="FFFFFF"/>
          <w:rtl/>
        </w:rPr>
        <w:t>﴾</w:t>
      </w:r>
      <w:r w:rsidR="008A6F7A" w:rsidRPr="00E249D5">
        <w:rPr>
          <w:rStyle w:val="Char9"/>
          <w:spacing w:val="-4"/>
          <w:rtl/>
        </w:rPr>
        <w:t xml:space="preserve"> </w:t>
      </w:r>
      <w:r w:rsidR="008A6F7A" w:rsidRPr="00E249D5">
        <w:rPr>
          <w:rStyle w:val="Char5"/>
          <w:spacing w:val="-4"/>
          <w:rtl/>
        </w:rPr>
        <w:t>[القمر: 54-55]</w:t>
      </w:r>
    </w:p>
    <w:p w:rsidR="008A6F7A" w:rsidRPr="00E249D5" w:rsidRDefault="00ED0820" w:rsidP="00ED0820">
      <w:pPr>
        <w:widowControl/>
        <w:ind w:firstLine="284"/>
        <w:jc w:val="both"/>
        <w:rPr>
          <w:rStyle w:val="Char5"/>
          <w:spacing w:val="-3"/>
          <w:rtl/>
        </w:rPr>
      </w:pPr>
      <w:r w:rsidRPr="00E249D5">
        <w:rPr>
          <w:rFonts w:cs="Traditional Arabic"/>
          <w:spacing w:val="-3"/>
          <w:szCs w:val="28"/>
          <w:shd w:val="clear" w:color="auto" w:fill="FFFFFF"/>
          <w:rtl/>
        </w:rPr>
        <w:t>﴿</w:t>
      </w:r>
      <w:r w:rsidR="008A6F7A" w:rsidRPr="00E249D5">
        <w:rPr>
          <w:rStyle w:val="Char9"/>
          <w:spacing w:val="-3"/>
          <w:rtl/>
        </w:rPr>
        <w:t>وَلِمَنۡ خَافَ مَقَامَ رَبِّهِ</w:t>
      </w:r>
      <w:r w:rsidR="008A6F7A" w:rsidRPr="00E249D5">
        <w:rPr>
          <w:rStyle w:val="Char9"/>
          <w:rFonts w:hint="cs"/>
          <w:spacing w:val="-3"/>
          <w:rtl/>
        </w:rPr>
        <w:t>ۦ</w:t>
      </w:r>
      <w:r w:rsidR="008A6F7A" w:rsidRPr="00E249D5">
        <w:rPr>
          <w:rStyle w:val="Char9"/>
          <w:spacing w:val="-3"/>
          <w:rtl/>
        </w:rPr>
        <w:t xml:space="preserve"> جَنَّتَانِ٤٦ فَبِأَيِّ ءَالَآءِ رَبِّكُمَا تُكَذِّبَانِ٤٧ ذَوَاتَآ أَفۡنَانٖ٤٨ فَبِأَيِّ ءَالَآءِ رَبِّكُمَا تُكَذِّبَانِ٤٩ فِيهِمَا عَيۡنَانِ تَجۡرِيَانِ٥٠ فَبِأَيِّ ءَالَآءِ رَبِّكُمَا تُكَذِّبَانِ٥١ فِيهِمَا مِن كُلِّ فَٰكِهَةٖ زَوۡجَانِ٥٢ فَبِأَيِّ ءَالَآءِ رَبِّكُمَا تُكَذِّبَانِ٥٣ مُتَّكِ‍ِٔينَ عَلَىٰ فُرُشِۢ بَطَآئِنُهَا مِنۡ إِسۡتَبۡرَقٖۚ وَجَنَى </w:t>
      </w:r>
      <w:r w:rsidR="008A6F7A" w:rsidRPr="00E249D5">
        <w:rPr>
          <w:rStyle w:val="Char9"/>
          <w:rFonts w:hint="cs"/>
          <w:spacing w:val="-3"/>
          <w:rtl/>
        </w:rPr>
        <w:t>ٱلۡجَنَّتَيۡنِ</w:t>
      </w:r>
      <w:r w:rsidR="008A6F7A" w:rsidRPr="00E249D5">
        <w:rPr>
          <w:rStyle w:val="Char9"/>
          <w:spacing w:val="-3"/>
          <w:rtl/>
        </w:rPr>
        <w:t xml:space="preserve"> دَانٖ٥٤ فَبِأَيِّ ءَالَآءِ رَبِّكُمَا تُكَذِّبَانِ٥٥ فِيهِنَّ قَٰصِرَٰتُ </w:t>
      </w:r>
      <w:r w:rsidR="008A6F7A" w:rsidRPr="00E249D5">
        <w:rPr>
          <w:rStyle w:val="Char9"/>
          <w:rFonts w:hint="cs"/>
          <w:spacing w:val="-3"/>
          <w:rtl/>
        </w:rPr>
        <w:t>ٱلطَّرۡفِ</w:t>
      </w:r>
      <w:r w:rsidR="008A6F7A" w:rsidRPr="00E249D5">
        <w:rPr>
          <w:rStyle w:val="Char9"/>
          <w:spacing w:val="-3"/>
          <w:rtl/>
        </w:rPr>
        <w:t xml:space="preserve"> لَمۡ يَطۡمِثۡهُنَّ إِنسٞ قَبۡلَهُمۡ وَلَا جَآنّٞ٥٦ فَبِأَيِّ ءَالَآءِ رَبِّكُمَا تُكَذِّبَانِ٥٧ كَأَنَّهُنَّ </w:t>
      </w:r>
      <w:r w:rsidR="008A6F7A" w:rsidRPr="00E249D5">
        <w:rPr>
          <w:rStyle w:val="Char9"/>
          <w:rFonts w:hint="cs"/>
          <w:spacing w:val="-3"/>
          <w:rtl/>
        </w:rPr>
        <w:t>ٱلۡيَاقُوتُ</w:t>
      </w:r>
      <w:r w:rsidR="008A6F7A" w:rsidRPr="00E249D5">
        <w:rPr>
          <w:rStyle w:val="Char9"/>
          <w:spacing w:val="-3"/>
          <w:rtl/>
        </w:rPr>
        <w:t xml:space="preserve"> وَ</w:t>
      </w:r>
      <w:r w:rsidR="008A6F7A" w:rsidRPr="00E249D5">
        <w:rPr>
          <w:rStyle w:val="Char9"/>
          <w:rFonts w:hint="cs"/>
          <w:spacing w:val="-3"/>
          <w:rtl/>
        </w:rPr>
        <w:t>ٱلۡمَرۡجَانُ</w:t>
      </w:r>
      <w:r w:rsidR="008A6F7A" w:rsidRPr="00E249D5">
        <w:rPr>
          <w:rStyle w:val="Char9"/>
          <w:spacing w:val="-3"/>
          <w:rtl/>
        </w:rPr>
        <w:t xml:space="preserve">٥٨ فَبِأَيِّ ءَالَآءِ رَبِّكُمَا تُكَذِّبَانِ٥٩ هَلۡ جَزَآءُ </w:t>
      </w:r>
      <w:r w:rsidR="008A6F7A" w:rsidRPr="00E249D5">
        <w:rPr>
          <w:rStyle w:val="Char9"/>
          <w:rFonts w:hint="cs"/>
          <w:spacing w:val="-3"/>
          <w:rtl/>
        </w:rPr>
        <w:t>ٱلۡإِحۡسَٰنِ</w:t>
      </w:r>
      <w:r w:rsidR="008A6F7A" w:rsidRPr="00E249D5">
        <w:rPr>
          <w:rStyle w:val="Char9"/>
          <w:spacing w:val="-3"/>
          <w:rtl/>
        </w:rPr>
        <w:t xml:space="preserve"> إِلَّا </w:t>
      </w:r>
      <w:r w:rsidR="008A6F7A" w:rsidRPr="00E249D5">
        <w:rPr>
          <w:rStyle w:val="Char9"/>
          <w:rFonts w:hint="cs"/>
          <w:spacing w:val="-3"/>
          <w:rtl/>
        </w:rPr>
        <w:t>ٱلۡإِحۡسَٰنُ</w:t>
      </w:r>
      <w:r w:rsidR="008A6F7A" w:rsidRPr="00E249D5">
        <w:rPr>
          <w:rStyle w:val="Char9"/>
          <w:spacing w:val="-3"/>
          <w:rtl/>
        </w:rPr>
        <w:t xml:space="preserve">٦٠ فَبِأَيِّ ءَالَآءِ رَبِّكُمَا تُكَذِّبَانِ٦١ وَمِن دُونِهِمَا جَنَّتَانِ٦٢ فَبِأَيِّ ءَالَآءِ رَبِّكُمَا تُكَذِّبَانِ٦٣ مُدۡهَآمَّتَانِ٦٤ فَبِأَيِّ ءَالَآءِ رَبِّكُمَا تُكَذِّبَانِ٦٥ فِيهِمَا عَيۡنَانِ نَضَّاخَتَانِ٦٦ فَبِأَيِّ ءَالَآءِ رَبِّكُمَا تُكَذِّبَانِ٦٧ فِيهِمَا فَٰكِهَةٞ وَنَخۡلٞ وَرُمَّانٞ٦٨ فَبِأَيِّ ءَالَآءِ رَبِّكُمَا تُكَذِّبَانِ٦٩ فِيهِنَّ خَيۡرَٰتٌ حِسَانٞ٧٠ فَبِأَيِّ ءَالَآءِ رَبِّكُمَا تُكَذِّبَانِ٧١ حُورٞ مَّقۡصُورَٰتٞ فِي </w:t>
      </w:r>
      <w:r w:rsidR="008A6F7A" w:rsidRPr="00E249D5">
        <w:rPr>
          <w:rStyle w:val="Char9"/>
          <w:rFonts w:hint="cs"/>
          <w:spacing w:val="-3"/>
          <w:rtl/>
        </w:rPr>
        <w:t>ٱلۡخِيَامِ</w:t>
      </w:r>
      <w:r w:rsidR="008A6F7A" w:rsidRPr="00E249D5">
        <w:rPr>
          <w:rStyle w:val="Char9"/>
          <w:spacing w:val="-3"/>
          <w:rtl/>
        </w:rPr>
        <w:t xml:space="preserve">٧٢ فَبِأَيِّ ءَالَآءِ رَبِّكُمَا تُكَذِّبَانِ٧٣ لَمۡ يَطۡمِثۡهُنَّ إِنسٞ قَبۡلَهُمۡ وَلَا جَآنّٞ٧٤ فَبِأَيِّ ءَالَآءِ رَبِّكُمَا تُكَذِّبَانِ٧٥ مُتَّكِ‍ِٔينَ عَلَىٰ رَفۡرَفٍ خُضۡرٖ وَعَبۡقَرِيٍّ حِسَانٖ٧٦ فَبِأَيِّ ءَالَآءِ رَبِّكُمَا تُكَذِّبَانِ٧٧ تَبَٰرَكَ </w:t>
      </w:r>
      <w:r w:rsidR="008A6F7A" w:rsidRPr="00E249D5">
        <w:rPr>
          <w:rStyle w:val="Char9"/>
          <w:rFonts w:hint="cs"/>
          <w:spacing w:val="-3"/>
          <w:rtl/>
        </w:rPr>
        <w:t>ٱسۡمُ</w:t>
      </w:r>
      <w:r w:rsidR="008A6F7A" w:rsidRPr="00E249D5">
        <w:rPr>
          <w:rStyle w:val="Char9"/>
          <w:spacing w:val="-3"/>
          <w:rtl/>
        </w:rPr>
        <w:t xml:space="preserve"> رَبِّكَ ذِي </w:t>
      </w:r>
      <w:r w:rsidR="008A6F7A" w:rsidRPr="00E249D5">
        <w:rPr>
          <w:rStyle w:val="Char9"/>
          <w:rFonts w:hint="cs"/>
          <w:spacing w:val="-3"/>
          <w:rtl/>
        </w:rPr>
        <w:t>ٱلۡجَلَٰلِ</w:t>
      </w:r>
      <w:r w:rsidR="008A6F7A" w:rsidRPr="00E249D5">
        <w:rPr>
          <w:rStyle w:val="Char9"/>
          <w:spacing w:val="-3"/>
          <w:rtl/>
        </w:rPr>
        <w:t xml:space="preserve"> وَ</w:t>
      </w:r>
      <w:r w:rsidR="008A6F7A" w:rsidRPr="00E249D5">
        <w:rPr>
          <w:rStyle w:val="Char9"/>
          <w:rFonts w:hint="cs"/>
          <w:spacing w:val="-3"/>
          <w:rtl/>
        </w:rPr>
        <w:t>ٱلۡإِكۡرَامِ</w:t>
      </w:r>
      <w:r w:rsidR="008A6F7A" w:rsidRPr="00E249D5">
        <w:rPr>
          <w:rStyle w:val="Char9"/>
          <w:spacing w:val="-3"/>
          <w:rtl/>
        </w:rPr>
        <w:t>٧٨</w:t>
      </w:r>
      <w:r w:rsidRPr="00E249D5">
        <w:rPr>
          <w:rFonts w:cs="Traditional Arabic"/>
          <w:spacing w:val="-3"/>
          <w:szCs w:val="28"/>
          <w:shd w:val="clear" w:color="auto" w:fill="FFFFFF"/>
          <w:rtl/>
        </w:rPr>
        <w:t>﴾</w:t>
      </w:r>
      <w:r w:rsidR="008A6F7A" w:rsidRPr="00E249D5">
        <w:rPr>
          <w:rStyle w:val="Char9"/>
          <w:spacing w:val="-3"/>
          <w:rtl/>
        </w:rPr>
        <w:t xml:space="preserve"> </w:t>
      </w:r>
      <w:r w:rsidR="008A6F7A" w:rsidRPr="00E249D5">
        <w:rPr>
          <w:rStyle w:val="Char5"/>
          <w:spacing w:val="-3"/>
          <w:rtl/>
        </w:rPr>
        <w:t>[الرحمن: 46-78]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وَأَصۡحَٰبُ </w:t>
      </w:r>
      <w:r w:rsidR="008A6F7A" w:rsidRPr="0089531E">
        <w:rPr>
          <w:rStyle w:val="Char9"/>
          <w:rFonts w:hint="cs"/>
          <w:rtl/>
        </w:rPr>
        <w:t>ٱلۡيَمِينِ</w:t>
      </w:r>
      <w:r w:rsidR="008A6F7A" w:rsidRPr="0089531E">
        <w:rPr>
          <w:rStyle w:val="Char9"/>
          <w:rtl/>
        </w:rPr>
        <w:t xml:space="preserve"> مَآ أَصۡحَٰبُ </w:t>
      </w:r>
      <w:r w:rsidR="008A6F7A" w:rsidRPr="0089531E">
        <w:rPr>
          <w:rStyle w:val="Char9"/>
          <w:rFonts w:hint="cs"/>
          <w:rtl/>
        </w:rPr>
        <w:t>ٱلۡيَمِينِ</w:t>
      </w:r>
      <w:r w:rsidR="008A6F7A" w:rsidRPr="0089531E">
        <w:rPr>
          <w:rStyle w:val="Char9"/>
          <w:rtl/>
        </w:rPr>
        <w:t xml:space="preserve">٢٧ فِي سِدۡرٖ مَّخۡضُودٖ٢٨ وَطَلۡحٖ مَّنضُودٖ٢٩ وَظِلّٖ مَّمۡدُودٖ٣٠ وَمَآءٖ مَّسۡكُوبٖ٣١ وَفَٰكِهَةٖ كَثِيرَةٖ٣٢ لَّا مَقۡطُوعَةٖ وَلَا مَمۡنُوعَةٖ٣٣ وَفُرُشٖ مَّرۡفُوعَةٍ٣٤ إِنَّآ أَنشَأۡنَٰهُنَّ إِنشَآءٗ٣٥ فَجَعَلۡنَٰهُنَّ أَبۡكَارًا٣٦ عُرُبًا أَتۡرَابٗا٣٧ لِّأَصۡحَٰبِ </w:t>
      </w:r>
      <w:r w:rsidR="008A6F7A" w:rsidRPr="0089531E">
        <w:rPr>
          <w:rStyle w:val="Char9"/>
          <w:rFonts w:hint="cs"/>
          <w:rtl/>
        </w:rPr>
        <w:t>ٱلۡيَمِينِ</w:t>
      </w:r>
      <w:r w:rsidR="008A6F7A" w:rsidRPr="0089531E">
        <w:rPr>
          <w:rStyle w:val="Char9"/>
          <w:rtl/>
        </w:rPr>
        <w:t xml:space="preserve">٣٨ ثُلَّةٞ مِّنَ </w:t>
      </w:r>
      <w:r w:rsidR="008A6F7A" w:rsidRPr="0089531E">
        <w:rPr>
          <w:rStyle w:val="Char9"/>
          <w:rFonts w:hint="cs"/>
          <w:rtl/>
        </w:rPr>
        <w:t>ٱلۡأَوَّلِينَ</w:t>
      </w:r>
      <w:r w:rsidR="008A6F7A" w:rsidRPr="0089531E">
        <w:rPr>
          <w:rStyle w:val="Char9"/>
          <w:rtl/>
        </w:rPr>
        <w:t xml:space="preserve">٣٩ وَثُلَّةٞ مِّنَ </w:t>
      </w:r>
      <w:r w:rsidR="008A6F7A" w:rsidRPr="0089531E">
        <w:rPr>
          <w:rStyle w:val="Char9"/>
          <w:rFonts w:hint="cs"/>
          <w:rtl/>
        </w:rPr>
        <w:t>ٱلۡأٓخِرِينَ</w:t>
      </w:r>
      <w:r w:rsidR="008A6F7A" w:rsidRPr="0089531E">
        <w:rPr>
          <w:rStyle w:val="Char9"/>
          <w:rtl/>
        </w:rPr>
        <w:t>٤٠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[الواقعة: 27-40]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سَابِقُوٓاْ إِلَىٰ مَغۡفِرَةٖ مِّن رَّبِّكُمۡ وَجَنَّةٍ عَرۡضُهَا كَعَرۡضِ </w:t>
      </w:r>
      <w:r w:rsidR="008A6F7A" w:rsidRPr="0089531E">
        <w:rPr>
          <w:rStyle w:val="Char9"/>
          <w:rFonts w:hint="cs"/>
          <w:rtl/>
        </w:rPr>
        <w:t>ٱلسَّمَآءِ</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أُعِدَّتۡ لِلَّذِينَ ءَامَنُواْ بِ</w:t>
      </w:r>
      <w:r w:rsidR="008A6F7A" w:rsidRPr="0089531E">
        <w:rPr>
          <w:rStyle w:val="Char9"/>
          <w:rFonts w:hint="cs"/>
          <w:rtl/>
        </w:rPr>
        <w:t>ٱللَّهِ</w:t>
      </w:r>
      <w:r w:rsidR="008A6F7A" w:rsidRPr="0089531E">
        <w:rPr>
          <w:rStyle w:val="Char9"/>
          <w:rtl/>
        </w:rPr>
        <w:t xml:space="preserve"> وَرُسُلِهِ</w:t>
      </w:r>
      <w:r w:rsidR="008A6F7A" w:rsidRPr="0089531E">
        <w:rPr>
          <w:rStyle w:val="Char9"/>
          <w:rFonts w:hint="cs"/>
          <w:rtl/>
        </w:rPr>
        <w:t>ۦۚ</w:t>
      </w:r>
      <w:r w:rsidR="008A6F7A" w:rsidRPr="0089531E">
        <w:rPr>
          <w:rStyle w:val="Char9"/>
          <w:rtl/>
        </w:rPr>
        <w:t xml:space="preserve"> ذَٰلِكَ فَضۡلُ </w:t>
      </w:r>
      <w:r w:rsidR="008A6F7A" w:rsidRPr="0089531E">
        <w:rPr>
          <w:rStyle w:val="Char9"/>
          <w:rFonts w:hint="cs"/>
          <w:rtl/>
        </w:rPr>
        <w:t>ٱللَّهِ</w:t>
      </w:r>
      <w:r w:rsidR="008A6F7A" w:rsidRPr="0089531E">
        <w:rPr>
          <w:rStyle w:val="Char9"/>
          <w:rtl/>
        </w:rPr>
        <w:t xml:space="preserve"> يُؤۡتِيهِ مَن يَشَآءُۚ وَ</w:t>
      </w:r>
      <w:r w:rsidR="008A6F7A" w:rsidRPr="0089531E">
        <w:rPr>
          <w:rStyle w:val="Char9"/>
          <w:rFonts w:hint="cs"/>
          <w:rtl/>
        </w:rPr>
        <w:t>ٱللَّهُ</w:t>
      </w:r>
      <w:r w:rsidR="008A6F7A" w:rsidRPr="0089531E">
        <w:rPr>
          <w:rStyle w:val="Char9"/>
          <w:rtl/>
        </w:rPr>
        <w:t xml:space="preserve"> ذُو </w:t>
      </w:r>
      <w:r w:rsidR="008A6F7A" w:rsidRPr="0089531E">
        <w:rPr>
          <w:rStyle w:val="Char9"/>
          <w:rFonts w:hint="cs"/>
          <w:rtl/>
        </w:rPr>
        <w:t>ٱلۡفَضۡلِ</w:t>
      </w:r>
      <w:r w:rsidR="008A6F7A" w:rsidRPr="0089531E">
        <w:rPr>
          <w:rStyle w:val="Char9"/>
          <w:rtl/>
        </w:rPr>
        <w:t xml:space="preserve"> </w:t>
      </w:r>
      <w:r w:rsidR="008A6F7A" w:rsidRPr="0089531E">
        <w:rPr>
          <w:rStyle w:val="Char9"/>
          <w:rFonts w:hint="cs"/>
          <w:rtl/>
        </w:rPr>
        <w:t>ٱلۡعَظِيمِ</w:t>
      </w:r>
      <w:r w:rsidR="008A6F7A" w:rsidRPr="0089531E">
        <w:rPr>
          <w:rStyle w:val="Char9"/>
          <w:rtl/>
        </w:rPr>
        <w:t>٢١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[الحديد: 21]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فَهُوَ فِي عِيشَةٖ رَّاضِيَةٖ٢١ فِي جَنَّةٍ عَالِيَةٖ٢٢ قُطُوفُهَا دَانِيَةٞ٢٣ كُلُواْ وَ</w:t>
      </w:r>
      <w:r w:rsidR="008A6F7A" w:rsidRPr="0089531E">
        <w:rPr>
          <w:rStyle w:val="Char9"/>
          <w:rFonts w:hint="cs"/>
          <w:rtl/>
        </w:rPr>
        <w:t>ٱشۡرَبُواْ</w:t>
      </w:r>
      <w:r w:rsidR="008A6F7A" w:rsidRPr="0089531E">
        <w:rPr>
          <w:rStyle w:val="Char9"/>
          <w:rtl/>
        </w:rPr>
        <w:t xml:space="preserve"> هَنِيٓ‍َٔۢا بِمَآ أَسۡلَفۡتُمۡ فِي </w:t>
      </w:r>
      <w:r w:rsidR="008A6F7A" w:rsidRPr="0089531E">
        <w:rPr>
          <w:rStyle w:val="Char9"/>
          <w:rFonts w:hint="cs"/>
          <w:rtl/>
        </w:rPr>
        <w:t>ٱلۡأَيَّامِ</w:t>
      </w:r>
      <w:r w:rsidR="008A6F7A" w:rsidRPr="0089531E">
        <w:rPr>
          <w:rStyle w:val="Char9"/>
          <w:rtl/>
        </w:rPr>
        <w:t xml:space="preserve"> </w:t>
      </w:r>
      <w:r w:rsidR="008A6F7A" w:rsidRPr="0089531E">
        <w:rPr>
          <w:rStyle w:val="Char9"/>
          <w:rFonts w:hint="cs"/>
          <w:rtl/>
        </w:rPr>
        <w:t>ٱلۡخَالِيَةِ</w:t>
      </w:r>
      <w:r w:rsidR="008A6F7A" w:rsidRPr="0089531E">
        <w:rPr>
          <w:rStyle w:val="Char9"/>
          <w:rtl/>
        </w:rPr>
        <w:t>٢٤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[الحاقة: 21-24]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ٱلۡأَبۡرَارَ</w:t>
      </w:r>
      <w:r w:rsidR="008A6F7A" w:rsidRPr="0089531E">
        <w:rPr>
          <w:rStyle w:val="Char9"/>
          <w:rtl/>
        </w:rPr>
        <w:t xml:space="preserve"> يَشۡرَبُونَ مِن كَأۡسٖ كَانَ مِزَاجُهَا كَافُورًا٥ عَيۡنٗا يَشۡرَبُ بِهَا عِبَادُ </w:t>
      </w:r>
      <w:r w:rsidR="008A6F7A" w:rsidRPr="0089531E">
        <w:rPr>
          <w:rStyle w:val="Char9"/>
          <w:rFonts w:hint="cs"/>
          <w:rtl/>
        </w:rPr>
        <w:t>ٱللَّهِ</w:t>
      </w:r>
      <w:r w:rsidR="008A6F7A" w:rsidRPr="0089531E">
        <w:rPr>
          <w:rStyle w:val="Char9"/>
          <w:rtl/>
        </w:rPr>
        <w:t xml:space="preserve"> يُفَجِّرُونَهَا تَفۡجِيرٗا٦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[الإنسان: 5-6]</w:t>
      </w:r>
    </w:p>
    <w:p w:rsidR="008A6F7A" w:rsidRPr="0089531E" w:rsidRDefault="00ED0820" w:rsidP="00ED0820">
      <w:pPr>
        <w:widowControl/>
        <w:ind w:firstLine="284"/>
        <w:jc w:val="both"/>
        <w:rPr>
          <w:rStyle w:val="Char5"/>
          <w:rtl/>
        </w:rPr>
      </w:pPr>
      <w:r w:rsidRPr="009A64AF">
        <w:rPr>
          <w:rFonts w:cs="Traditional Arabic"/>
          <w:szCs w:val="28"/>
          <w:rtl/>
        </w:rPr>
        <w:t>﴿</w:t>
      </w:r>
      <w:r w:rsidR="008A6F7A" w:rsidRPr="0089531E">
        <w:rPr>
          <w:rStyle w:val="Char9"/>
          <w:rtl/>
        </w:rPr>
        <w:t xml:space="preserve">وَجَزَىٰهُم بِمَا صَبَرُواْ جَنَّةٗ وَحَرِيرٗا١٢ مُّتَّكِ‍ِٔينَ فِيهَا عَلَى </w:t>
      </w:r>
      <w:r w:rsidR="008A6F7A" w:rsidRPr="0089531E">
        <w:rPr>
          <w:rStyle w:val="Char9"/>
          <w:rFonts w:hint="cs"/>
          <w:rtl/>
        </w:rPr>
        <w:t>ٱلۡأَرَآئِكِۖ</w:t>
      </w:r>
      <w:r w:rsidR="008A6F7A" w:rsidRPr="0089531E">
        <w:rPr>
          <w:rStyle w:val="Char9"/>
          <w:rtl/>
        </w:rPr>
        <w:t xml:space="preserve"> لَا يَرَوۡنَ فِيهَا شَمۡسٗا وَلَا زَمۡهَرِيرٗا١٣ وَدَانِيَةً عَلَيۡهِمۡ ظِلَٰلُهَا وَذُلِّلَتۡ قُطُوفُهَا تَذۡلِيلٗا١٤ وَيُطَافُ عَلَيۡهِم بِ‍َٔانِيَةٖ مِّن فِضَّةٖ وَأَكۡوَابٖ كَانَتۡ قَوَارِيرَا۠١٥ قَوَارِيرَاْ مِن فِضَّةٖ قَدَّرُوهَا تَقۡدِيرٗا١٦ وَيُسۡقَوۡنَ فِيهَا كَأۡسٗا كَانَ مِزَاجُهَا زَنجَبِيلًا١٧ عَيۡنٗا فِيهَا تُسَمَّىٰ سَلۡسَبِيلٗا١٨ وَيَطُوفُ عَلَيۡهِمۡ وِلۡدَٰنٞ مُّخَلَّدُونَ إِذَا رَأَيۡتَهُمۡ حَسِبۡتَهُمۡ لُؤۡلُؤٗا مَّنثُورٗا١٩ وَإِذَا رَأَيۡتَ ثَمَّ رَأَيۡتَ نَعِيمٗا وَمُلۡكٗا كَبِيرًا٢٠ عَٰلِيَهُمۡ ثِيَابُ سُندُسٍ خُضۡرٞ وَإِسۡتَبۡرَقٞۖ وَحُلُّوٓاْ أَسَاوِرَ مِن فِضَّةٖ وَسَقَىٰهُمۡ رَبُّهُمۡ شَرَابٗا طَهُورًا٢١ إِنَّ هَٰذَا كَانَ لَكُمۡ جَزَآءٗ وَكَانَ سَعۡيُكُم مَّشۡكُورًا٢٢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[الإنسان: 12-22]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إِنَّ لِلۡمُتَّقِينَ مَفَازًا٣١ حَدَآئِقَ وَأَعۡنَٰبٗا٣٢ وَكَوَاعِبَ أَتۡرَابٗا٣٣ وَكَأۡسٗا دِهَاقٗا٣٤ لَّا يَسۡمَعُونَ فِيهَا لَغۡوٗا وَلَا كِذَّٰبٗا٣٥ جَزَآءٗ مِّن رَّبِّكَ عَطَآءً حِسَابٗا٣٦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[النبأ: 31-36]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لَهُمۡ جَنَّٰتٞ تَجۡرِي مِن تَحۡتِهَا </w:t>
      </w:r>
      <w:r w:rsidR="008A6F7A" w:rsidRPr="0089531E">
        <w:rPr>
          <w:rStyle w:val="Char9"/>
          <w:rFonts w:hint="cs"/>
          <w:rtl/>
        </w:rPr>
        <w:t>ٱلۡأَنۡهَٰرُۚ</w:t>
      </w:r>
      <w:r w:rsidR="008A6F7A" w:rsidRPr="0089531E">
        <w:rPr>
          <w:rStyle w:val="Char9"/>
          <w:rtl/>
        </w:rPr>
        <w:t xml:space="preserve"> ذَٰلِكَ </w:t>
      </w:r>
      <w:r w:rsidR="008A6F7A" w:rsidRPr="0089531E">
        <w:rPr>
          <w:rStyle w:val="Char9"/>
          <w:rFonts w:hint="cs"/>
          <w:rtl/>
        </w:rPr>
        <w:t>ٱلۡفَوۡزُ</w:t>
      </w:r>
      <w:r w:rsidR="008A6F7A" w:rsidRPr="0089531E">
        <w:rPr>
          <w:rStyle w:val="Char9"/>
          <w:rtl/>
        </w:rPr>
        <w:t xml:space="preserve"> </w:t>
      </w:r>
      <w:r w:rsidR="008A6F7A" w:rsidRPr="0089531E">
        <w:rPr>
          <w:rStyle w:val="Char9"/>
          <w:rFonts w:hint="cs"/>
          <w:rtl/>
        </w:rPr>
        <w:t>ٱلۡكَبِيرُ</w:t>
      </w:r>
      <w:r w:rsidR="008A6F7A" w:rsidRPr="0089531E">
        <w:rPr>
          <w:rStyle w:val="Char9"/>
          <w:rtl/>
        </w:rPr>
        <w:t>١١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[البروج: 11]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وُجُوهٞ يَوۡمَئِذٖ نَّاعِمَةٞ٨ لِّسَعۡيِهَا رَاضِيَةٞ٩ فِي جَنَّةٍ عَالِيَةٖ١٠ لَّا تَسۡمَعُ فِيهَا لَٰغِيَةٗ١١ فِيهَا عَيۡنٞ جَارِيَةٞ١٢ فِيهَا سُرُرٞ مَّرۡفُوعَةٞ١٣ وَأَكۡوَابٞ مَّوۡضُوعَةٞ١٤ وَنَمَارِقُ مَصۡفُوفَةٞ١٥ وَزَرَابِيُّ مَبۡثُوثَةٌ١٦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[الغاشية: 8-16]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ٱدۡخُلِي</w:t>
      </w:r>
      <w:r w:rsidR="008A6F7A" w:rsidRPr="0089531E">
        <w:rPr>
          <w:rStyle w:val="Char9"/>
          <w:rtl/>
        </w:rPr>
        <w:t xml:space="preserve"> جَنَّتِي٣٠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[الفجر: 30]</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«جنّت» [بهشت]: تمام لغت‌شناسان اتفاق دارند بر اینکه معنای اصلی ماده‌ی «جنن» [که «جنّت = بهشت، از آن گرفته شده]، پوشاندن است و موارد کاربرد آن در قرآن و کلام عرب، مؤیّد این معنا می‌باشد.</w:t>
      </w:r>
    </w:p>
    <w:p w:rsidR="008A6F7A" w:rsidRPr="00792437" w:rsidRDefault="008A6F7A" w:rsidP="0089531E">
      <w:pPr>
        <w:widowControl/>
        <w:ind w:firstLine="284"/>
        <w:jc w:val="both"/>
        <w:rPr>
          <w:rStyle w:val="Char1"/>
          <w:rtl/>
        </w:rPr>
      </w:pPr>
      <w:r w:rsidRPr="00792437">
        <w:rPr>
          <w:rStyle w:val="Char1"/>
          <w:rFonts w:hint="cs"/>
          <w:rtl/>
        </w:rPr>
        <w:t>از این ماده، واژه‌های مختلفی اشتقاق پیدا کرده که به آن‌ها اشاره و علّت وجه اشتقاق نیز بیان می‌شود:</w:t>
      </w:r>
    </w:p>
    <w:p w:rsidR="008A6F7A" w:rsidRPr="00792437" w:rsidRDefault="008A6F7A" w:rsidP="0089531E">
      <w:pPr>
        <w:pStyle w:val="a1"/>
        <w:rPr>
          <w:rStyle w:val="Char1"/>
          <w:rtl/>
        </w:rPr>
      </w:pPr>
      <w:r w:rsidRPr="004F3BC9">
        <w:rPr>
          <w:rStyle w:val="Char6"/>
          <w:rFonts w:hint="cs"/>
          <w:rtl/>
        </w:rPr>
        <w:t>الف)</w:t>
      </w:r>
      <w:r>
        <w:rPr>
          <w:rStyle w:val="Char6"/>
          <w:rFonts w:hint="cs"/>
          <w:rtl/>
        </w:rPr>
        <w:t xml:space="preserve"> </w:t>
      </w:r>
      <w:r w:rsidRPr="00792437">
        <w:rPr>
          <w:rStyle w:val="Char1"/>
          <w:rFonts w:hint="cs"/>
          <w:rtl/>
        </w:rPr>
        <w:t>«جنّ»: این واژه در مقابل واژه‌ی «انسان» قرار دارد و وجه تسمیه‌ی این موجود به «جن» این است که از دید انسان‌ها پوشیده و پنهان است.</w:t>
      </w:r>
    </w:p>
    <w:p w:rsidR="008A6F7A" w:rsidRPr="00792437" w:rsidRDefault="008A6F7A" w:rsidP="0089531E">
      <w:pPr>
        <w:pStyle w:val="a1"/>
        <w:rPr>
          <w:rStyle w:val="Char1"/>
          <w:rtl/>
        </w:rPr>
      </w:pPr>
      <w:r w:rsidRPr="004F3BC9">
        <w:rPr>
          <w:rStyle w:val="Char6"/>
          <w:rFonts w:hint="cs"/>
          <w:rtl/>
        </w:rPr>
        <w:t>ب)</w:t>
      </w:r>
      <w:r>
        <w:rPr>
          <w:rStyle w:val="Char6"/>
          <w:rFonts w:hint="cs"/>
          <w:rtl/>
        </w:rPr>
        <w:t xml:space="preserve"> </w:t>
      </w:r>
      <w:r w:rsidRPr="00792437">
        <w:rPr>
          <w:rStyle w:val="Char1"/>
          <w:rFonts w:hint="cs"/>
          <w:rtl/>
        </w:rPr>
        <w:t>«جنين»: به طفلی که در شکم مادر می‌باشد، «جنین» می‌گویند، چون در شکم مادر مستور و نهان است.</w:t>
      </w:r>
    </w:p>
    <w:p w:rsidR="008A6F7A" w:rsidRPr="00792437" w:rsidRDefault="008A6F7A" w:rsidP="0089531E">
      <w:pPr>
        <w:pStyle w:val="a1"/>
        <w:rPr>
          <w:rStyle w:val="Char1"/>
          <w:rtl/>
        </w:rPr>
      </w:pPr>
      <w:r w:rsidRPr="004F3BC9">
        <w:rPr>
          <w:rStyle w:val="Char6"/>
          <w:rFonts w:hint="cs"/>
          <w:rtl/>
        </w:rPr>
        <w:t>ج)</w:t>
      </w:r>
      <w:r>
        <w:rPr>
          <w:rStyle w:val="Char6"/>
          <w:rFonts w:hint="cs"/>
          <w:rtl/>
        </w:rPr>
        <w:t xml:space="preserve"> </w:t>
      </w:r>
      <w:r w:rsidRPr="00792437">
        <w:rPr>
          <w:rStyle w:val="Char1"/>
          <w:rFonts w:hint="cs"/>
          <w:rtl/>
        </w:rPr>
        <w:t>«جنان» [قلب]: به علّت آنکه در محفظه‌ای پنهان است.</w:t>
      </w:r>
    </w:p>
    <w:p w:rsidR="008A6F7A" w:rsidRPr="00792437" w:rsidRDefault="008A6F7A" w:rsidP="0089531E">
      <w:pPr>
        <w:pStyle w:val="a1"/>
        <w:rPr>
          <w:rStyle w:val="Char1"/>
          <w:rtl/>
        </w:rPr>
      </w:pPr>
      <w:r w:rsidRPr="004F3BC9">
        <w:rPr>
          <w:rStyle w:val="Char6"/>
          <w:rFonts w:hint="cs"/>
          <w:rtl/>
        </w:rPr>
        <w:t>د)</w:t>
      </w:r>
      <w:r>
        <w:rPr>
          <w:rStyle w:val="Char6"/>
          <w:rFonts w:hint="cs"/>
          <w:rtl/>
        </w:rPr>
        <w:t xml:space="preserve"> </w:t>
      </w:r>
      <w:r w:rsidRPr="00792437">
        <w:rPr>
          <w:rStyle w:val="Char1"/>
          <w:rFonts w:hint="cs"/>
          <w:rtl/>
        </w:rPr>
        <w:t>«جنّت»: اگر جنت دنیوی مراد باشد، علت نامگذاری آن این است که زمین آن به واسطه‌ی برگ و شاخه‌ها و علفزار پوشیده شده است، از این رو به آن جنّت (بوستان و باغ) می‌گویند.</w:t>
      </w:r>
    </w:p>
    <w:p w:rsidR="008A6F7A" w:rsidRPr="00792437" w:rsidRDefault="008A6F7A" w:rsidP="0089531E">
      <w:pPr>
        <w:pStyle w:val="a1"/>
        <w:rPr>
          <w:rStyle w:val="Char1"/>
          <w:rtl/>
        </w:rPr>
      </w:pPr>
      <w:r w:rsidRPr="00792437">
        <w:rPr>
          <w:rStyle w:val="Char1"/>
          <w:rFonts w:hint="cs"/>
          <w:rtl/>
        </w:rPr>
        <w:t>و اگر جنّت اخروی مراد باشد، منظور بهشت اعمال است که ثواب اعمال انسان‌ها برای آن‌ها پوشیده است.</w:t>
      </w:r>
    </w:p>
    <w:p w:rsidR="008A6F7A" w:rsidRPr="00792437" w:rsidRDefault="008A6F7A" w:rsidP="0089531E">
      <w:pPr>
        <w:pStyle w:val="a1"/>
        <w:rPr>
          <w:rStyle w:val="Char1"/>
          <w:rtl/>
        </w:rPr>
      </w:pPr>
      <w:r w:rsidRPr="004F3BC9">
        <w:rPr>
          <w:rStyle w:val="Char6"/>
          <w:rFonts w:hint="cs"/>
          <w:rtl/>
        </w:rPr>
        <w:t>ه‍</w:t>
      </w:r>
      <w:r>
        <w:rPr>
          <w:rStyle w:val="Char6"/>
          <w:rFonts w:hint="cs"/>
          <w:rtl/>
        </w:rPr>
        <w:t xml:space="preserve">) </w:t>
      </w:r>
      <w:r w:rsidRPr="00792437">
        <w:rPr>
          <w:rStyle w:val="Char1"/>
          <w:rFonts w:hint="cs"/>
          <w:rtl/>
        </w:rPr>
        <w:t>«مجنون»: علت نامگذاری شخص به مجنون آن است که عقل او پوشیده است و نمی‌تواند از آن استفاده کند.</w:t>
      </w:r>
    </w:p>
    <w:p w:rsidR="008A6F7A" w:rsidRPr="00792437" w:rsidRDefault="008A6F7A" w:rsidP="0089531E">
      <w:pPr>
        <w:widowControl/>
        <w:ind w:firstLine="284"/>
        <w:jc w:val="both"/>
        <w:rPr>
          <w:rStyle w:val="Char1"/>
          <w:rtl/>
        </w:rPr>
      </w:pPr>
      <w:r w:rsidRPr="00792437">
        <w:rPr>
          <w:rStyle w:val="Char1"/>
          <w:rFonts w:hint="cs"/>
          <w:rtl/>
        </w:rPr>
        <w:t>به هر حال بهشت سرای نعمت و خوشی است که مؤمنان وارد آن می‌شوند و برای همیشه در آن به سر می‌برند، در آن نه گرما و سرما، نه بیماری و نه مرگ وجود دارد و نه آن و نه ساکنانش از بین نمی‌روند. [بقره/82، کهف 107و108، حجر/48]</w:t>
      </w:r>
    </w:p>
    <w:p w:rsidR="008A6F7A" w:rsidRPr="00792437" w:rsidRDefault="008A6F7A" w:rsidP="0089531E">
      <w:pPr>
        <w:widowControl/>
        <w:ind w:firstLine="284"/>
        <w:jc w:val="both"/>
        <w:rPr>
          <w:rStyle w:val="Char1"/>
          <w:rtl/>
        </w:rPr>
      </w:pPr>
      <w:r w:rsidRPr="00792437">
        <w:rPr>
          <w:rStyle w:val="Char1"/>
          <w:rFonts w:hint="cs"/>
          <w:rtl/>
        </w:rPr>
        <w:t>و اهل سنّت و جماعت معتقدند که بهشت و دوزخ هم اینک آفریده شده و موجوداند و دلائل آن‌ها عبارتند از:</w:t>
      </w:r>
    </w:p>
    <w:p w:rsidR="008A6F7A" w:rsidRPr="00792437" w:rsidRDefault="008A6F7A" w:rsidP="00E249D5">
      <w:pPr>
        <w:widowControl/>
        <w:numPr>
          <w:ilvl w:val="0"/>
          <w:numId w:val="92"/>
        </w:numPr>
        <w:ind w:left="641" w:hanging="357"/>
        <w:jc w:val="both"/>
        <w:rPr>
          <w:rStyle w:val="Char1"/>
          <w:rtl/>
        </w:rPr>
      </w:pPr>
      <w:r w:rsidRPr="00792437">
        <w:rPr>
          <w:rStyle w:val="Char1"/>
          <w:rFonts w:hint="cs"/>
          <w:rtl/>
        </w:rPr>
        <w:t>قصه‌ی آدم و حوّا: از آنجا که خداوند آن‌ها را در بهشت جای داد و بعد آنان را از آن بیرون کرد؛ این دلیل بر آن است که بهشت هم اکنون موجود است.</w:t>
      </w:r>
    </w:p>
    <w:p w:rsidR="008A6F7A" w:rsidRPr="00792437" w:rsidRDefault="008A6F7A" w:rsidP="00E249D5">
      <w:pPr>
        <w:widowControl/>
        <w:numPr>
          <w:ilvl w:val="0"/>
          <w:numId w:val="92"/>
        </w:numPr>
        <w:ind w:left="641" w:hanging="357"/>
        <w:jc w:val="both"/>
        <w:rPr>
          <w:rStyle w:val="Char1"/>
          <w:rtl/>
        </w:rPr>
      </w:pPr>
      <w:r w:rsidRPr="00792437">
        <w:rPr>
          <w:rStyle w:val="Char1"/>
          <w:rFonts w:hint="cs"/>
          <w:rtl/>
        </w:rPr>
        <w:t xml:space="preserve">ظاهر آیات بر آماده کردن و مهیّا نمودن بهشت و دوزخ دلالت دارند، زیرا در آن‌ها فعل به صورت ماضی آمده است، مانند: </w:t>
      </w:r>
      <w:r w:rsidR="00ED0820" w:rsidRPr="009A64AF">
        <w:rPr>
          <w:rStyle w:val="Char1"/>
          <w:rFonts w:cs="Traditional Arabic"/>
          <w:shd w:val="clear" w:color="auto" w:fill="FFFFFF"/>
          <w:rtl/>
        </w:rPr>
        <w:t>﴿</w:t>
      </w:r>
      <w:r w:rsidRPr="0089531E">
        <w:rPr>
          <w:rStyle w:val="Char9"/>
          <w:rtl/>
        </w:rPr>
        <w:t>وَ</w:t>
      </w:r>
      <w:r w:rsidRPr="0089531E">
        <w:rPr>
          <w:rStyle w:val="Char9"/>
          <w:rFonts w:hint="cs"/>
          <w:rtl/>
        </w:rPr>
        <w:t>ٱتَّقُواْ</w:t>
      </w:r>
      <w:r w:rsidRPr="0089531E">
        <w:rPr>
          <w:rStyle w:val="Char9"/>
          <w:rtl/>
        </w:rPr>
        <w:t xml:space="preserve"> </w:t>
      </w:r>
      <w:r w:rsidRPr="0089531E">
        <w:rPr>
          <w:rStyle w:val="Char9"/>
          <w:rFonts w:hint="cs"/>
          <w:rtl/>
        </w:rPr>
        <w:t>ٱلنَّارَ</w:t>
      </w:r>
      <w:r w:rsidRPr="0089531E">
        <w:rPr>
          <w:rStyle w:val="Char9"/>
          <w:rtl/>
        </w:rPr>
        <w:t xml:space="preserve"> </w:t>
      </w:r>
      <w:r w:rsidRPr="0089531E">
        <w:rPr>
          <w:rStyle w:val="Char9"/>
          <w:rFonts w:hint="cs"/>
          <w:rtl/>
        </w:rPr>
        <w:t>ٱلَّتِيٓ</w:t>
      </w:r>
      <w:r w:rsidRPr="0089531E">
        <w:rPr>
          <w:rStyle w:val="Char9"/>
          <w:rtl/>
        </w:rPr>
        <w:t xml:space="preserve"> أُعِدَّتۡ لِلۡكَٰفِرِينَ١٣١</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[آل عمران: 131]</w:t>
      </w:r>
      <w:r w:rsidRPr="00792437">
        <w:rPr>
          <w:rStyle w:val="Char1"/>
          <w:rFonts w:hint="cs"/>
          <w:rtl/>
        </w:rPr>
        <w:t xml:space="preserve">، </w:t>
      </w:r>
      <w:r w:rsidR="00ED0820" w:rsidRPr="009A64AF">
        <w:rPr>
          <w:rStyle w:val="Char1"/>
          <w:rFonts w:cs="Traditional Arabic"/>
          <w:shd w:val="clear" w:color="auto" w:fill="FFFFFF"/>
          <w:rtl/>
        </w:rPr>
        <w:t>﴿</w:t>
      </w:r>
      <w:r w:rsidRPr="0089531E">
        <w:rPr>
          <w:rStyle w:val="Char9"/>
          <w:rtl/>
        </w:rPr>
        <w:t xml:space="preserve">وَجَنَّةٍ عَرۡضُهَا </w:t>
      </w:r>
      <w:r w:rsidRPr="0089531E">
        <w:rPr>
          <w:rStyle w:val="Char9"/>
          <w:rFonts w:hint="cs"/>
          <w:rtl/>
        </w:rPr>
        <w:t>ٱلسَّمَٰوَٰتُ</w:t>
      </w:r>
      <w:r w:rsidRPr="0089531E">
        <w:rPr>
          <w:rStyle w:val="Char9"/>
          <w:rtl/>
        </w:rPr>
        <w:t xml:space="preserve"> وَ</w:t>
      </w:r>
      <w:r w:rsidRPr="0089531E">
        <w:rPr>
          <w:rStyle w:val="Char9"/>
          <w:rFonts w:hint="cs"/>
          <w:rtl/>
        </w:rPr>
        <w:t>ٱلۡأَرۡضُ</w:t>
      </w:r>
      <w:r w:rsidRPr="0089531E">
        <w:rPr>
          <w:rStyle w:val="Char9"/>
          <w:rtl/>
        </w:rPr>
        <w:t xml:space="preserve"> أُعِدَّتۡ لِلۡمُتَّقِينَ١٣٣</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[آل عمران: 133]</w:t>
      </w:r>
      <w:r w:rsidRPr="00792437">
        <w:rPr>
          <w:rStyle w:val="Char1"/>
          <w:rFonts w:hint="cs"/>
          <w:rtl/>
        </w:rPr>
        <w:t xml:space="preserve"> و...</w:t>
      </w:r>
    </w:p>
    <w:p w:rsidR="008A6F7A" w:rsidRPr="00E249D5" w:rsidRDefault="008A6F7A" w:rsidP="00E249D5">
      <w:pPr>
        <w:widowControl/>
        <w:numPr>
          <w:ilvl w:val="0"/>
          <w:numId w:val="92"/>
        </w:numPr>
        <w:ind w:left="641" w:hanging="357"/>
        <w:jc w:val="both"/>
        <w:rPr>
          <w:rStyle w:val="Char1"/>
          <w:spacing w:val="-4"/>
          <w:rtl/>
        </w:rPr>
      </w:pPr>
      <w:r w:rsidRPr="00E249D5">
        <w:rPr>
          <w:rStyle w:val="Char1"/>
          <w:rFonts w:hint="cs"/>
          <w:spacing w:val="-4"/>
          <w:rtl/>
        </w:rPr>
        <w:t>عبدالله بن مسعود</w:t>
      </w:r>
      <w:r w:rsidRPr="00E249D5">
        <w:rPr>
          <w:rStyle w:val="Char1"/>
          <w:rFonts w:cs="CTraditional Arabic" w:hint="cs"/>
          <w:spacing w:val="-4"/>
          <w:rtl/>
        </w:rPr>
        <w:t>س</w:t>
      </w:r>
      <w:r w:rsidRPr="00E249D5">
        <w:rPr>
          <w:rStyle w:val="Char1"/>
          <w:rFonts w:hint="cs"/>
          <w:spacing w:val="-4"/>
          <w:rtl/>
        </w:rPr>
        <w:t xml:space="preserve"> به طور مرفوع حدیثی از پیامبر</w:t>
      </w:r>
      <w:r w:rsidRPr="00E249D5">
        <w:rPr>
          <w:rStyle w:val="Char1"/>
          <w:rFonts w:cs="CTraditional Arabic" w:hint="cs"/>
          <w:spacing w:val="-4"/>
          <w:rtl/>
        </w:rPr>
        <w:t xml:space="preserve"> ج</w:t>
      </w:r>
      <w:r w:rsidRPr="00E249D5">
        <w:rPr>
          <w:rStyle w:val="Char1"/>
          <w:rFonts w:hint="cs"/>
          <w:spacing w:val="-4"/>
          <w:rtl/>
        </w:rPr>
        <w:t xml:space="preserve"> روایت کرده است که دلالت می‌کند بر اینکه ارواح شهداء در درون پرندگانی سبز در بهشت می‌گردند.</w:t>
      </w:r>
    </w:p>
    <w:p w:rsidR="008A6F7A" w:rsidRPr="00792437" w:rsidRDefault="008A6F7A" w:rsidP="00E249D5">
      <w:pPr>
        <w:widowControl/>
        <w:numPr>
          <w:ilvl w:val="0"/>
          <w:numId w:val="92"/>
        </w:numPr>
        <w:ind w:left="641" w:hanging="357"/>
        <w:jc w:val="both"/>
        <w:rPr>
          <w:rStyle w:val="Char1"/>
          <w:rtl/>
        </w:rPr>
      </w:pPr>
      <w:r w:rsidRPr="00792437">
        <w:rPr>
          <w:rStyle w:val="Char1"/>
          <w:rFonts w:hint="cs"/>
          <w:rtl/>
        </w:rPr>
        <w:t>تمام انبیاء مردم را به بهشت مژده داده و از دوزخ ترسانیده‌اند و تأثیر اصلاحی تبشیر و انذار در صورتی قوی است که به هنگام تبشیر وانذار، جنّت و دوزخ موجود باشند.</w:t>
      </w:r>
    </w:p>
    <w:p w:rsidR="008A6F7A" w:rsidRPr="00792437" w:rsidRDefault="008A6F7A" w:rsidP="0089531E">
      <w:pPr>
        <w:widowControl/>
        <w:ind w:firstLine="284"/>
        <w:jc w:val="both"/>
        <w:rPr>
          <w:rStyle w:val="Char1"/>
          <w:rtl/>
        </w:rPr>
      </w:pPr>
      <w:r w:rsidRPr="00792437">
        <w:rPr>
          <w:rStyle w:val="Char1"/>
          <w:rFonts w:hint="cs"/>
          <w:rtl/>
        </w:rPr>
        <w:t>پیرامون مکان بهشت و دوزخ بیشتر مفسرین گفته‌اند که بهشت بالای آسمان‌های هفتگانه و زیر عرش است. پیامبر</w:t>
      </w:r>
      <w:r w:rsidRPr="00C52A06">
        <w:rPr>
          <w:rStyle w:val="Char1"/>
          <w:rFonts w:cs="CTraditional Arabic" w:hint="cs"/>
          <w:rtl/>
        </w:rPr>
        <w:t xml:space="preserve"> ج</w:t>
      </w:r>
      <w:r w:rsidRPr="00792437">
        <w:rPr>
          <w:rStyle w:val="Char1"/>
          <w:rFonts w:hint="cs"/>
          <w:rtl/>
        </w:rPr>
        <w:t xml:space="preserve"> می‌فرماید: «بهشت صد درجه است و ما بین هر دو درجه‌ی آن، درست به اندازه‌ی بین آسمان‌ها و زمین است و بالاترین درجه‌ی آن «فردوس» است که نهرهای چهارگانه‌ی بهشت از آن منشعب می‌شود، و بالای آن عرش است، پس هر گاه از خداوند درخواست کردید، فردوس را از او طلب نمایید.» [ترمذی و بخاری] و گفته‌اند که دوزخ در زیر زمین‌های هفتگانه است.</w:t>
      </w:r>
    </w:p>
    <w:p w:rsidR="008A6F7A" w:rsidRPr="00792437" w:rsidRDefault="008A6F7A" w:rsidP="0089531E">
      <w:pPr>
        <w:widowControl/>
        <w:ind w:firstLine="284"/>
        <w:jc w:val="both"/>
        <w:rPr>
          <w:rStyle w:val="Char1"/>
          <w:rtl/>
        </w:rPr>
      </w:pPr>
      <w:r w:rsidRPr="00792437">
        <w:rPr>
          <w:rStyle w:val="Char1"/>
          <w:rFonts w:hint="cs"/>
          <w:rtl/>
        </w:rPr>
        <w:t>اما بهتر این است که گفته شود جای آن‌ها در مکانی است که غیر از خداوند کسی بدان آگاه نیست.</w:t>
      </w:r>
    </w:p>
    <w:p w:rsidR="008A6F7A" w:rsidRPr="00792437" w:rsidRDefault="008A6F7A" w:rsidP="0089531E">
      <w:pPr>
        <w:widowControl/>
        <w:ind w:firstLine="284"/>
        <w:jc w:val="both"/>
        <w:rPr>
          <w:rStyle w:val="Char1"/>
          <w:rtl/>
        </w:rPr>
      </w:pPr>
      <w:r w:rsidRPr="00792437">
        <w:rPr>
          <w:rStyle w:val="Char1"/>
          <w:rFonts w:hint="cs"/>
          <w:rtl/>
        </w:rPr>
        <w:t>به هر حال ما از کُنه و ماهیّت و کیفیّت جزا و پاداش گور و بهشت و دوزخ و حدود و مرز آنچه که به جسم و جان می‌رسد، و مکان بهشت و دوزخ و کیفیت و چگونگی آن‌ها نمی‌دانیم و همه‌ی آن‌ها مربوط به عالم غیب است. آری چیزی از کُنه و ماهیّت و کیفیت آن‌ها نمی‌دانیم، لیکن به تمام این‌ها یقین و ایمان داریم و سخن از تفاصیل و کیفیّات آن‌ها چیزهایی است که ما نمی‌توانیم از آن سخن بگوئیم، و ما آنچه در وحی آمده و وحی بدان خبر داده است می‌پذیریم و دقایق و حقایق و تفاصیل و جزئیات و چگونگی آن را به آینده واگذار می‌نمائیم، و دوست نداریم که ندانسته و رجماً بالغیب از آن‌ها چیزی بگوئیم.</w:t>
      </w:r>
    </w:p>
    <w:p w:rsidR="008A6F7A" w:rsidRPr="00792437" w:rsidRDefault="008A6F7A" w:rsidP="0089531E">
      <w:pPr>
        <w:widowControl/>
        <w:ind w:firstLine="284"/>
        <w:jc w:val="both"/>
        <w:rPr>
          <w:rStyle w:val="Char1"/>
          <w:rtl/>
        </w:rPr>
      </w:pPr>
      <w:r w:rsidRPr="00792437">
        <w:rPr>
          <w:rStyle w:val="Char1"/>
          <w:rFonts w:hint="cs"/>
          <w:rtl/>
        </w:rPr>
        <w:t>و همین اندازه می‌توان گفت که بعد از زنده کردن همه‌ی انسان‌های مرده و گردهمایی تمام آن‌ها و ارائه کارنامه و اسناد جرمها و طاعت‌های آن‌ها و گواهی شهود عینی بر حقّانیّت مندرجات کارنامه‌ها، و تعیین نتایج موازین عمل سنج و محاسبه‌ی دقیق آفریدگار، به دو بخش تقسیم می‌شوند: بخشی به پاداش ایمان و اعمال و اخلاق مقبول در رسالت پیامبران خدا به بهشت روانه می‌گردند، و بخش دیگر به کیفر کفرپیشگی و ارتکاب جرم و جنایت</w:t>
      </w:r>
      <w:r w:rsidR="00E249D5">
        <w:rPr>
          <w:rStyle w:val="Char1"/>
          <w:rFonts w:hint="cs"/>
          <w:rtl/>
        </w:rPr>
        <w:t>‌</w:t>
      </w:r>
      <w:r w:rsidRPr="00792437">
        <w:rPr>
          <w:rStyle w:val="Char1"/>
          <w:rFonts w:hint="cs"/>
          <w:rtl/>
        </w:rPr>
        <w:t>ها و اعمال و عقاید و اخلاق ممنوع در رسالت پیامبران خدا، به دوزخ روانه و گسیل داده می‌شوند. و در پرتو آیه‌های قرآن می‌توان اوضاع و احوال این دو دسته در بهشت و در دوزخ را اینگونه ارائه کرد که: دسته‌ی اول که قرآن آنان را مؤمنانِ پرهیزگار، مؤمنانِ نیکوکار، مؤمنانِ صادق، مؤمنانِ مطیع خدا و پیامبر، مؤمنانِ دارای استقامت، مؤمنانِ دارندگان ایمان و عمل صالح، مؤمنانِ از خداترس، مؤمنانِ وفاکننده به عهد و پیمان، مؤمنان مجاهد در راه خدا با جان و مال، مؤمنانِ اهل توبه و عبادتها و امر به معروف و نهی از منکر، معرفی کرده است که به بهشتی روانه می‌گردند که قرآن آن را به نام‌های «دارالسلام»، «دارالخلود»، «دارالاقامة»، «جنة المأوی»، «جنّات عدن»، «الفردوس»، «الحيوان» و... نامیده است. و در آن‌ها از این امور بحث شده است: وسعت بهشت، دروازه‌های بهشت، امکانات رفاهی و نعمت‌های بهشت، باغ‌ها و بوستان‌های بهشت، رودها و سرچشمه‌های بهشت، کاخ‌های برافراشته و تالارهای سر به آسمان ساییده‌ی بهشت، وسایل رفاه کامل منازل بهشت اعم از زیراندازها، متّکاها، تخت‌های راحتی، ظروف بسیار زیبا، قیمتی و میل برانگیز، لباس‌های فاخر و زینت‌آلات بهشتیان، خوراکی‌ها و آشامیدنی‌های لذیذ و مطبوع بهشت، غذا و نوشیدنی‌های بهشتیان، گردانندگان نوشیدنی‌های بهشت، همسران و حوران بهشتیان، هوای معتدل و مطلوب موجود در بهشت، محیط سراسر آرامش و آسایش و دور از اضطراب و تشنّج اعصاب و خستگی کار، محیط سراسر صفا و صمیمیّت بهشت، ورود برخی از بهشتیان به صورت خانواده به بهشت، جاودانه بودن زندگی بهشتیان در میان آن همه تنعّم و همراه احترام و گرامی داشتن بسیار و حتّی بی‌نظیر و...</w:t>
      </w:r>
    </w:p>
    <w:p w:rsidR="008A6F7A" w:rsidRPr="004E7F4C" w:rsidRDefault="008A6F7A" w:rsidP="005150D4">
      <w:pPr>
        <w:pStyle w:val="Heading2"/>
        <w:rPr>
          <w:rStyle w:val="Char"/>
          <w:bCs/>
          <w:rtl/>
        </w:rPr>
      </w:pPr>
      <w:bookmarkStart w:id="1527" w:name="_Toc255726399"/>
      <w:bookmarkStart w:id="1528" w:name="_Toc440881019"/>
      <w:bookmarkStart w:id="1529" w:name="_Toc472765787"/>
      <w:bookmarkStart w:id="1530" w:name="_Toc472775676"/>
      <w:bookmarkStart w:id="1531" w:name="_Toc472862052"/>
      <w:r w:rsidRPr="004E7F4C">
        <w:rPr>
          <w:rStyle w:val="Char"/>
          <w:rFonts w:hint="cs"/>
          <w:bCs/>
          <w:rtl/>
        </w:rPr>
        <w:t>«نام‌های بهشت» مطابق آنچه در قرآن کریم وارد شده است</w:t>
      </w:r>
      <w:bookmarkEnd w:id="1527"/>
      <w:bookmarkEnd w:id="1528"/>
      <w:bookmarkEnd w:id="1529"/>
      <w:bookmarkEnd w:id="1530"/>
      <w:bookmarkEnd w:id="1531"/>
    </w:p>
    <w:p w:rsidR="008A6F7A" w:rsidRPr="008542AA" w:rsidRDefault="008A6F7A" w:rsidP="00E249D5">
      <w:pPr>
        <w:pStyle w:val="a0"/>
        <w:spacing w:before="0"/>
        <w:rPr>
          <w:rtl/>
        </w:rPr>
      </w:pPr>
      <w:bookmarkStart w:id="1532" w:name="_Toc440881020"/>
      <w:bookmarkStart w:id="1533" w:name="_Toc472765788"/>
      <w:bookmarkStart w:id="1534" w:name="_Toc472775677"/>
      <w:bookmarkStart w:id="1535" w:name="_Toc472862053"/>
      <w:bookmarkStart w:id="1536" w:name="_Toc255726400"/>
      <w:r w:rsidRPr="008542AA">
        <w:rPr>
          <w:rFonts w:hint="cs"/>
          <w:rtl/>
        </w:rPr>
        <w:t>«جنّات النعیم»</w:t>
      </w:r>
      <w:bookmarkEnd w:id="1532"/>
      <w:bookmarkEnd w:id="1533"/>
      <w:bookmarkEnd w:id="1534"/>
      <w:bookmarkEnd w:id="1535"/>
    </w:p>
    <w:p w:rsidR="008A6F7A" w:rsidRPr="00792437" w:rsidRDefault="008A6F7A" w:rsidP="0089531E">
      <w:pPr>
        <w:pStyle w:val="a1"/>
        <w:rPr>
          <w:rStyle w:val="Char1"/>
          <w:rtl/>
        </w:rPr>
      </w:pPr>
      <w:r w:rsidRPr="00792437">
        <w:rPr>
          <w:rStyle w:val="Char1"/>
          <w:rFonts w:hint="cs"/>
          <w:rtl/>
        </w:rPr>
        <w:t>[باغ‌های پرنعمت بهشت]:</w:t>
      </w:r>
      <w:bookmarkEnd w:id="1536"/>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وَلَوۡ أَنَّ أَهۡلَ </w:t>
      </w:r>
      <w:r w:rsidR="008A6F7A" w:rsidRPr="0089531E">
        <w:rPr>
          <w:rStyle w:val="Char9"/>
          <w:rFonts w:hint="cs"/>
          <w:rtl/>
        </w:rPr>
        <w:t>ٱلۡكِتَٰبِ</w:t>
      </w:r>
      <w:r w:rsidR="008A6F7A" w:rsidRPr="0089531E">
        <w:rPr>
          <w:rStyle w:val="Char9"/>
          <w:rtl/>
        </w:rPr>
        <w:t xml:space="preserve"> ءَامَنُواْ وَ</w:t>
      </w:r>
      <w:r w:rsidR="008A6F7A" w:rsidRPr="0089531E">
        <w:rPr>
          <w:rStyle w:val="Char9"/>
          <w:rFonts w:hint="cs"/>
          <w:rtl/>
        </w:rPr>
        <w:t>ٱتَّقَوۡاْ</w:t>
      </w:r>
      <w:r w:rsidR="008A6F7A" w:rsidRPr="0089531E">
        <w:rPr>
          <w:rStyle w:val="Char9"/>
          <w:rtl/>
        </w:rPr>
        <w:t xml:space="preserve"> لَكَفَّرۡنَا عَنۡهُمۡ سَيِّ‍َٔاتِهِمۡ وَلَأَدۡخَلۡنَٰهُمۡ جَنَّٰتِ </w:t>
      </w:r>
      <w:r w:rsidR="008A6F7A" w:rsidRPr="0089531E">
        <w:rPr>
          <w:rStyle w:val="Char9"/>
          <w:rFonts w:hint="cs"/>
          <w:rtl/>
        </w:rPr>
        <w:t>ٱلنَّعِيمِ</w:t>
      </w:r>
      <w:r w:rsidR="008A6F7A" w:rsidRPr="0089531E">
        <w:rPr>
          <w:rStyle w:val="Char9"/>
          <w:rtl/>
        </w:rPr>
        <w:t>٦٥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65]</w:t>
      </w:r>
    </w:p>
    <w:p w:rsidR="008A6F7A" w:rsidRPr="008542AA" w:rsidRDefault="008A6F7A" w:rsidP="00ED0820">
      <w:pPr>
        <w:pStyle w:val="a0"/>
        <w:rPr>
          <w:rtl/>
        </w:rPr>
      </w:pPr>
      <w:bookmarkStart w:id="1537" w:name="_Toc440881021"/>
      <w:bookmarkStart w:id="1538" w:name="_Toc472765789"/>
      <w:bookmarkStart w:id="1539" w:name="_Toc472775678"/>
      <w:bookmarkStart w:id="1540" w:name="_Toc472862054"/>
      <w:bookmarkStart w:id="1541" w:name="_Toc255726401"/>
      <w:r w:rsidRPr="008542AA">
        <w:rPr>
          <w:rFonts w:hint="cs"/>
          <w:rtl/>
        </w:rPr>
        <w:t>«دار السلام»</w:t>
      </w:r>
      <w:bookmarkEnd w:id="1537"/>
      <w:bookmarkEnd w:id="1538"/>
      <w:bookmarkEnd w:id="1539"/>
      <w:bookmarkEnd w:id="1540"/>
    </w:p>
    <w:p w:rsidR="008A6F7A" w:rsidRPr="00792437" w:rsidRDefault="008A6F7A" w:rsidP="0089531E">
      <w:pPr>
        <w:pStyle w:val="a1"/>
        <w:rPr>
          <w:rStyle w:val="Char1"/>
          <w:rtl/>
        </w:rPr>
      </w:pPr>
      <w:r w:rsidRPr="00792437">
        <w:rPr>
          <w:rStyle w:val="Char1"/>
          <w:rFonts w:hint="cs"/>
          <w:rtl/>
        </w:rPr>
        <w:t>[خانه‌ی امن و امان، و سرزمین سلام و درود. که جای شادی است و غم و اندوه و بلا و مصیبتی در آن نیست]:</w:t>
      </w:r>
      <w:bookmarkEnd w:id="1541"/>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لَهُمۡ دَارُ </w:t>
      </w:r>
      <w:r w:rsidR="008A6F7A" w:rsidRPr="0089531E">
        <w:rPr>
          <w:rStyle w:val="Char9"/>
          <w:rFonts w:hint="cs"/>
          <w:rtl/>
        </w:rPr>
        <w:t>ٱلسَّلَٰمِ</w:t>
      </w:r>
      <w:r w:rsidR="008A6F7A" w:rsidRPr="0089531E">
        <w:rPr>
          <w:rStyle w:val="Char9"/>
          <w:rtl/>
        </w:rPr>
        <w:t xml:space="preserve"> عِندَ رَبِّهِمۡۖ وَهُوَ وَلِيُّهُم بِمَا كَانُواْ يَعۡمَلُونَ١٢٧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127]</w:t>
      </w:r>
    </w:p>
    <w:p w:rsidR="008A6F7A" w:rsidRPr="002B0C52" w:rsidRDefault="008A6F7A" w:rsidP="00ED0820">
      <w:pPr>
        <w:pStyle w:val="a0"/>
        <w:rPr>
          <w:rtl/>
        </w:rPr>
      </w:pPr>
      <w:bookmarkStart w:id="1542" w:name="_Toc440881022"/>
      <w:bookmarkStart w:id="1543" w:name="_Toc472765790"/>
      <w:bookmarkStart w:id="1544" w:name="_Toc472775679"/>
      <w:bookmarkStart w:id="1545" w:name="_Toc472862055"/>
      <w:bookmarkStart w:id="1546" w:name="_Toc255726402"/>
      <w:r w:rsidRPr="002B0C52">
        <w:rPr>
          <w:rFonts w:hint="cs"/>
          <w:rtl/>
        </w:rPr>
        <w:t>«جنّات عدن»</w:t>
      </w:r>
      <w:bookmarkEnd w:id="1542"/>
      <w:bookmarkEnd w:id="1543"/>
      <w:bookmarkEnd w:id="1544"/>
      <w:bookmarkEnd w:id="1545"/>
    </w:p>
    <w:p w:rsidR="008A6F7A" w:rsidRPr="00792437" w:rsidRDefault="008A6F7A" w:rsidP="0089531E">
      <w:pPr>
        <w:pStyle w:val="a1"/>
        <w:rPr>
          <w:rStyle w:val="Char1"/>
          <w:rtl/>
        </w:rPr>
      </w:pPr>
      <w:r w:rsidRPr="00792437">
        <w:rPr>
          <w:rStyle w:val="Char1"/>
          <w:rFonts w:hint="cs"/>
          <w:rtl/>
        </w:rPr>
        <w:t>[بهشت جاویدان که سرای اقامت و ماندگاری و زیستن واقعی و همیشگی است]:</w:t>
      </w:r>
      <w:bookmarkEnd w:id="1546"/>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وَعَدَ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ٱلۡمُؤۡمِنِينَ</w:t>
      </w:r>
      <w:r w:rsidR="008A6F7A" w:rsidRPr="0089531E">
        <w:rPr>
          <w:rStyle w:val="Char9"/>
          <w:rtl/>
        </w:rPr>
        <w:t xml:space="preserve"> وَ</w:t>
      </w:r>
      <w:r w:rsidR="008A6F7A" w:rsidRPr="0089531E">
        <w:rPr>
          <w:rStyle w:val="Char9"/>
          <w:rFonts w:hint="cs"/>
          <w:rtl/>
        </w:rPr>
        <w:t>ٱلۡمُؤۡمِنَٰتِ</w:t>
      </w:r>
      <w:r w:rsidR="008A6F7A" w:rsidRPr="0089531E">
        <w:rPr>
          <w:rStyle w:val="Char9"/>
          <w:rtl/>
        </w:rPr>
        <w:t xml:space="preserve"> جَنَّٰتٖ تَجۡرِي مِن تَحۡتِهَا </w:t>
      </w:r>
      <w:r w:rsidR="008A6F7A" w:rsidRPr="0089531E">
        <w:rPr>
          <w:rStyle w:val="Char9"/>
          <w:rFonts w:hint="cs"/>
          <w:rtl/>
        </w:rPr>
        <w:t>ٱلۡأَنۡهَٰرُ</w:t>
      </w:r>
      <w:r w:rsidR="008A6F7A" w:rsidRPr="0089531E">
        <w:rPr>
          <w:rStyle w:val="Char9"/>
          <w:rtl/>
        </w:rPr>
        <w:t xml:space="preserve"> خَٰلِدِينَ فِيهَا وَمَسَٰكِنَ طَيِّبَةٗ فِي جَنَّٰتِ عَدۡنٖۚ وَرِضۡوَٰنٞ مِّنَ </w:t>
      </w:r>
      <w:r w:rsidR="008A6F7A" w:rsidRPr="0089531E">
        <w:rPr>
          <w:rStyle w:val="Char9"/>
          <w:rFonts w:hint="cs"/>
          <w:rtl/>
        </w:rPr>
        <w:t>ٱللَّهِ</w:t>
      </w:r>
      <w:r w:rsidR="008A6F7A" w:rsidRPr="0089531E">
        <w:rPr>
          <w:rStyle w:val="Char9"/>
          <w:rtl/>
        </w:rPr>
        <w:t xml:space="preserve"> أَكۡبَرُۚ ذَٰلِكَ هُوَ </w:t>
      </w:r>
      <w:r w:rsidR="008A6F7A" w:rsidRPr="0089531E">
        <w:rPr>
          <w:rStyle w:val="Char9"/>
          <w:rFonts w:hint="cs"/>
          <w:rtl/>
        </w:rPr>
        <w:t>ٱلۡفَوۡزُ</w:t>
      </w:r>
      <w:r w:rsidR="008A6F7A" w:rsidRPr="0089531E">
        <w:rPr>
          <w:rStyle w:val="Char9"/>
          <w:rtl/>
        </w:rPr>
        <w:t xml:space="preserve"> </w:t>
      </w:r>
      <w:r w:rsidR="008A6F7A" w:rsidRPr="0089531E">
        <w:rPr>
          <w:rStyle w:val="Char9"/>
          <w:rFonts w:hint="cs"/>
          <w:rtl/>
        </w:rPr>
        <w:t>ٱلۡعَظِيمُ</w:t>
      </w:r>
      <w:r w:rsidR="008A6F7A" w:rsidRPr="0089531E">
        <w:rPr>
          <w:rStyle w:val="Char9"/>
          <w:rtl/>
        </w:rPr>
        <w:t>٧٢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72]</w:t>
      </w:r>
    </w:p>
    <w:p w:rsidR="008A6F7A" w:rsidRPr="002B0C52" w:rsidRDefault="008A6F7A" w:rsidP="00ED0820">
      <w:pPr>
        <w:pStyle w:val="a0"/>
        <w:rPr>
          <w:rtl/>
        </w:rPr>
      </w:pPr>
      <w:bookmarkStart w:id="1547" w:name="_Toc440881023"/>
      <w:bookmarkStart w:id="1548" w:name="_Toc472765791"/>
      <w:bookmarkStart w:id="1549" w:name="_Toc472775680"/>
      <w:bookmarkStart w:id="1550" w:name="_Toc472862056"/>
      <w:bookmarkStart w:id="1551" w:name="_Toc255726403"/>
      <w:r w:rsidRPr="002B0C52">
        <w:rPr>
          <w:rFonts w:hint="cs"/>
          <w:rtl/>
        </w:rPr>
        <w:t>«دار المتّقین»</w:t>
      </w:r>
      <w:bookmarkEnd w:id="1547"/>
      <w:bookmarkEnd w:id="1548"/>
      <w:bookmarkEnd w:id="1549"/>
      <w:bookmarkEnd w:id="1550"/>
    </w:p>
    <w:p w:rsidR="008A6F7A" w:rsidRPr="00792437" w:rsidRDefault="008A6F7A" w:rsidP="0089531E">
      <w:pPr>
        <w:pStyle w:val="a1"/>
        <w:rPr>
          <w:rStyle w:val="Char1"/>
          <w:rtl/>
        </w:rPr>
      </w:pPr>
      <w:r w:rsidRPr="00792437">
        <w:rPr>
          <w:rStyle w:val="Char1"/>
          <w:rFonts w:hint="cs"/>
          <w:rtl/>
        </w:rPr>
        <w:t>[سرای جاویدان پرهیزکاران]:</w:t>
      </w:r>
      <w:bookmarkEnd w:id="1551"/>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وَقِيلَ لِلَّذِينَ </w:t>
      </w:r>
      <w:r w:rsidR="008A6F7A" w:rsidRPr="0089531E">
        <w:rPr>
          <w:rStyle w:val="Char9"/>
          <w:rFonts w:hint="cs"/>
          <w:rtl/>
        </w:rPr>
        <w:t>ٱتَّقَوۡاْ</w:t>
      </w:r>
      <w:r w:rsidR="008A6F7A" w:rsidRPr="0089531E">
        <w:rPr>
          <w:rStyle w:val="Char9"/>
          <w:rtl/>
        </w:rPr>
        <w:t xml:space="preserve"> مَاذَآ أَنزَلَ رَبُّكُمۡۚ قَالُواْ خَيۡرٗاۗ لِّلَّذِينَ أَحۡسَنُواْ فِي هَٰذِهِ </w:t>
      </w:r>
      <w:r w:rsidR="008A6F7A" w:rsidRPr="0089531E">
        <w:rPr>
          <w:rStyle w:val="Char9"/>
          <w:rFonts w:hint="cs"/>
          <w:rtl/>
        </w:rPr>
        <w:t>ٱلدُّنۡيَا</w:t>
      </w:r>
      <w:r w:rsidR="008A6F7A" w:rsidRPr="0089531E">
        <w:rPr>
          <w:rStyle w:val="Char9"/>
          <w:rtl/>
        </w:rPr>
        <w:t xml:space="preserve"> حَسَنَةٞۚ وَلَدَارُ </w:t>
      </w:r>
      <w:r w:rsidR="008A6F7A" w:rsidRPr="0089531E">
        <w:rPr>
          <w:rStyle w:val="Char9"/>
          <w:rFonts w:hint="cs"/>
          <w:rtl/>
        </w:rPr>
        <w:t>ٱلۡأٓخِرَةِ</w:t>
      </w:r>
      <w:r w:rsidR="008A6F7A" w:rsidRPr="0089531E">
        <w:rPr>
          <w:rStyle w:val="Char9"/>
          <w:rtl/>
        </w:rPr>
        <w:t xml:space="preserve"> خَيۡرٞۚ وَلَنِعۡمَ دَارُ </w:t>
      </w:r>
      <w:r w:rsidR="008A6F7A" w:rsidRPr="0089531E">
        <w:rPr>
          <w:rStyle w:val="Char9"/>
          <w:rFonts w:hint="cs"/>
          <w:rtl/>
        </w:rPr>
        <w:t>ٱلۡمُتَّقِينَ</w:t>
      </w:r>
      <w:r w:rsidR="008A6F7A" w:rsidRPr="0089531E">
        <w:rPr>
          <w:rStyle w:val="Char9"/>
          <w:rtl/>
        </w:rPr>
        <w:t>٣٠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30]</w:t>
      </w:r>
    </w:p>
    <w:p w:rsidR="008A6F7A" w:rsidRPr="002B0C52" w:rsidRDefault="008A6F7A" w:rsidP="00ED0820">
      <w:pPr>
        <w:pStyle w:val="a0"/>
        <w:rPr>
          <w:rtl/>
        </w:rPr>
      </w:pPr>
      <w:bookmarkStart w:id="1552" w:name="_Toc255726404"/>
      <w:bookmarkStart w:id="1553" w:name="_Toc440881024"/>
      <w:bookmarkStart w:id="1554" w:name="_Toc472765792"/>
      <w:bookmarkStart w:id="1555" w:name="_Toc472775681"/>
      <w:bookmarkStart w:id="1556" w:name="_Toc472862057"/>
      <w:r w:rsidRPr="002B0C52">
        <w:rPr>
          <w:rFonts w:hint="cs"/>
          <w:rtl/>
        </w:rPr>
        <w:t>«جنّات الفردوس» [بهشت برین]</w:t>
      </w:r>
      <w:bookmarkEnd w:id="1552"/>
      <w:bookmarkEnd w:id="1553"/>
      <w:bookmarkEnd w:id="1554"/>
      <w:bookmarkEnd w:id="1555"/>
      <w:bookmarkEnd w:id="1556"/>
    </w:p>
    <w:p w:rsidR="008A6F7A" w:rsidRPr="00E249D5" w:rsidRDefault="00ED0820" w:rsidP="00ED0820">
      <w:pPr>
        <w:widowControl/>
        <w:ind w:firstLine="284"/>
        <w:jc w:val="both"/>
        <w:rPr>
          <w:rStyle w:val="Char5"/>
          <w:spacing w:val="-2"/>
          <w:rtl/>
        </w:rPr>
      </w:pPr>
      <w:r w:rsidRPr="00E249D5">
        <w:rPr>
          <w:rFonts w:cs="Traditional Arabic"/>
          <w:spacing w:val="-2"/>
          <w:szCs w:val="28"/>
          <w:shd w:val="clear" w:color="auto" w:fill="FFFFFF"/>
          <w:rtl/>
        </w:rPr>
        <w:t>﴿</w:t>
      </w:r>
      <w:r w:rsidR="008A6F7A" w:rsidRPr="00E249D5">
        <w:rPr>
          <w:rStyle w:val="Char9"/>
          <w:spacing w:val="-2"/>
          <w:rtl/>
        </w:rPr>
        <w:t xml:space="preserve">إِنَّ </w:t>
      </w:r>
      <w:r w:rsidR="008A6F7A" w:rsidRPr="00E249D5">
        <w:rPr>
          <w:rStyle w:val="Char9"/>
          <w:rFonts w:hint="cs"/>
          <w:spacing w:val="-2"/>
          <w:rtl/>
        </w:rPr>
        <w:t>ٱلَّذِينَ</w:t>
      </w:r>
      <w:r w:rsidR="008A6F7A" w:rsidRPr="00E249D5">
        <w:rPr>
          <w:rStyle w:val="Char9"/>
          <w:spacing w:val="-2"/>
          <w:rtl/>
        </w:rPr>
        <w:t xml:space="preserve"> ءَامَنُواْ وَعَمِلُواْ </w:t>
      </w:r>
      <w:r w:rsidR="008A6F7A" w:rsidRPr="00E249D5">
        <w:rPr>
          <w:rStyle w:val="Char9"/>
          <w:rFonts w:hint="cs"/>
          <w:spacing w:val="-2"/>
          <w:rtl/>
        </w:rPr>
        <w:t>ٱلصَّٰلِحَٰتِ</w:t>
      </w:r>
      <w:r w:rsidR="008A6F7A" w:rsidRPr="00E249D5">
        <w:rPr>
          <w:rStyle w:val="Char9"/>
          <w:spacing w:val="-2"/>
          <w:rtl/>
        </w:rPr>
        <w:t xml:space="preserve"> كَانَتۡ لَهُمۡ جَنَّٰتُ </w:t>
      </w:r>
      <w:r w:rsidR="008A6F7A" w:rsidRPr="00E249D5">
        <w:rPr>
          <w:rStyle w:val="Char9"/>
          <w:rFonts w:hint="cs"/>
          <w:spacing w:val="-2"/>
          <w:rtl/>
        </w:rPr>
        <w:t>ٱلۡفِرۡدَوۡسِ</w:t>
      </w:r>
      <w:r w:rsidR="00E249D5" w:rsidRPr="00E249D5">
        <w:rPr>
          <w:rStyle w:val="Char9"/>
          <w:spacing w:val="-2"/>
          <w:rtl/>
        </w:rPr>
        <w:t xml:space="preserve"> نُزُلًا</w:t>
      </w:r>
      <w:r w:rsidRPr="00E249D5">
        <w:rPr>
          <w:rFonts w:cs="Traditional Arabic"/>
          <w:spacing w:val="-2"/>
          <w:szCs w:val="28"/>
          <w:shd w:val="clear" w:color="auto" w:fill="FFFFFF"/>
          <w:rtl/>
        </w:rPr>
        <w:t>﴾</w:t>
      </w:r>
      <w:r w:rsidR="008A6F7A" w:rsidRPr="00E249D5">
        <w:rPr>
          <w:rStyle w:val="Char9"/>
          <w:spacing w:val="-2"/>
          <w:rtl/>
        </w:rPr>
        <w:t xml:space="preserve"> </w:t>
      </w:r>
      <w:r w:rsidR="008A6F7A" w:rsidRPr="00E249D5">
        <w:rPr>
          <w:rStyle w:val="Char5"/>
          <w:spacing w:val="-2"/>
          <w:rtl/>
        </w:rPr>
        <w:t>[الكهف: 107]</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«فردوس»: برخی گفته‌اند که واژه‌ی «فردوس» یک لغت رومی است. و بعضی آن را عربی و بعضی اصل آن را فارسی می‌دانند، و به معنای «باغ و بوستان» است. به هر حال «فردوس» همان بهشت برین (بهترین و برترین باغ‌های بهشت) است که تمام نعمت‌ها و مواهب الهی در آن جمع است.</w:t>
      </w:r>
    </w:p>
    <w:p w:rsidR="008A6F7A" w:rsidRPr="00792437" w:rsidRDefault="008A6F7A" w:rsidP="0089531E">
      <w:pPr>
        <w:widowControl/>
        <w:ind w:firstLine="284"/>
        <w:jc w:val="both"/>
        <w:rPr>
          <w:rStyle w:val="Char1"/>
          <w:rtl/>
        </w:rPr>
      </w:pPr>
      <w:r w:rsidRPr="00792437">
        <w:rPr>
          <w:rStyle w:val="Char1"/>
          <w:rFonts w:hint="cs"/>
          <w:rtl/>
        </w:rPr>
        <w:t>پیامبر</w:t>
      </w:r>
      <w:r w:rsidRPr="00C52A06">
        <w:rPr>
          <w:rStyle w:val="Char1"/>
          <w:rFonts w:cs="CTraditional Arabic" w:hint="cs"/>
          <w:rtl/>
        </w:rPr>
        <w:t xml:space="preserve"> ج</w:t>
      </w:r>
      <w:r w:rsidRPr="00792437">
        <w:rPr>
          <w:rStyle w:val="Char1"/>
          <w:rFonts w:hint="cs"/>
          <w:rtl/>
        </w:rPr>
        <w:t xml:space="preserve"> می‌فرماید: </w:t>
      </w:r>
      <w:r w:rsidRPr="004F3BC9">
        <w:rPr>
          <w:rStyle w:val="Char7"/>
          <w:rFonts w:hint="cs"/>
          <w:rtl/>
        </w:rPr>
        <w:t>«اذا سألتُم الله الجنّةَ فاسئلوه الفردوسَ، فانّه اعلي الجَنّة و اوسط الجنّة و منه تُفجِّر انهار الجنّة و فوقه عرش رحمن»</w:t>
      </w:r>
      <w:r w:rsidRPr="00792437">
        <w:rPr>
          <w:rStyle w:val="Char1"/>
          <w:rFonts w:hint="cs"/>
          <w:rtl/>
        </w:rPr>
        <w:t xml:space="preserve"> [بخاری و مسلم]، «چون از خدا بهشت را درخواست می‌کنید، «فردوس» را از او بخواهید، زیرا فردوس بلندترین و بهترین جای بهشت و میانه‌ی آن است که همه‌ی نهرهای بهشت از فردوس جاری می‌شود و عرش خدای رحمان بر فراز آن قرار دارد.»</w:t>
      </w:r>
    </w:p>
    <w:p w:rsidR="008A6F7A" w:rsidRPr="002B0C52" w:rsidRDefault="008A6F7A" w:rsidP="00ED0820">
      <w:pPr>
        <w:pStyle w:val="a0"/>
        <w:rPr>
          <w:rtl/>
        </w:rPr>
      </w:pPr>
      <w:bookmarkStart w:id="1557" w:name="_Toc440881025"/>
      <w:bookmarkStart w:id="1558" w:name="_Toc472765793"/>
      <w:bookmarkStart w:id="1559" w:name="_Toc472775682"/>
      <w:bookmarkStart w:id="1560" w:name="_Toc472862058"/>
      <w:bookmarkStart w:id="1561" w:name="_Toc255726405"/>
      <w:r w:rsidRPr="002B0C52">
        <w:rPr>
          <w:rFonts w:hint="cs"/>
          <w:rtl/>
        </w:rPr>
        <w:t>«جنّة الخُلد»</w:t>
      </w:r>
      <w:bookmarkEnd w:id="1557"/>
      <w:bookmarkEnd w:id="1558"/>
      <w:bookmarkEnd w:id="1559"/>
      <w:bookmarkEnd w:id="1560"/>
    </w:p>
    <w:p w:rsidR="008A6F7A" w:rsidRPr="00792437" w:rsidRDefault="008A6F7A" w:rsidP="0089531E">
      <w:pPr>
        <w:pStyle w:val="a1"/>
        <w:rPr>
          <w:rStyle w:val="Char1"/>
          <w:rtl/>
        </w:rPr>
      </w:pPr>
      <w:r w:rsidRPr="00792437">
        <w:rPr>
          <w:rStyle w:val="Char1"/>
          <w:rFonts w:hint="cs"/>
          <w:rtl/>
        </w:rPr>
        <w:t>[بهشت جاویدان و ماندگار]:</w:t>
      </w:r>
      <w:bookmarkEnd w:id="1561"/>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أَذَٰلِكَ خَيۡرٌ أَمۡ جَنَّةُ </w:t>
      </w:r>
      <w:r w:rsidR="008A6F7A" w:rsidRPr="0089531E">
        <w:rPr>
          <w:rStyle w:val="Char9"/>
          <w:rFonts w:hint="cs"/>
          <w:rtl/>
        </w:rPr>
        <w:t>ٱلۡخُلۡدِ</w:t>
      </w:r>
      <w:r w:rsidR="008A6F7A" w:rsidRPr="0089531E">
        <w:rPr>
          <w:rStyle w:val="Char9"/>
          <w:rtl/>
        </w:rPr>
        <w:t xml:space="preserve"> </w:t>
      </w:r>
      <w:r w:rsidR="008A6F7A" w:rsidRPr="0089531E">
        <w:rPr>
          <w:rStyle w:val="Char9"/>
          <w:rFonts w:hint="cs"/>
          <w:rtl/>
        </w:rPr>
        <w:t>ٱلَّتِي</w:t>
      </w:r>
      <w:r w:rsidR="008A6F7A" w:rsidRPr="0089531E">
        <w:rPr>
          <w:rStyle w:val="Char9"/>
          <w:rtl/>
        </w:rPr>
        <w:t xml:space="preserve"> وُعِدَ </w:t>
      </w:r>
      <w:r w:rsidR="008A6F7A" w:rsidRPr="0089531E">
        <w:rPr>
          <w:rStyle w:val="Char9"/>
          <w:rFonts w:hint="cs"/>
          <w:rtl/>
        </w:rPr>
        <w:t>ٱلۡمُتَّقُونَۚ</w:t>
      </w:r>
      <w:r w:rsidR="008A6F7A" w:rsidRPr="0089531E">
        <w:rPr>
          <w:rStyle w:val="Char9"/>
          <w:rtl/>
        </w:rPr>
        <w:t xml:space="preserve"> كَانَتۡ لَهُمۡ جَزَآءٗ وَمَصِيرٗا١٥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15]</w:t>
      </w:r>
    </w:p>
    <w:p w:rsidR="008A6F7A" w:rsidRPr="002B0C52" w:rsidRDefault="008A6F7A" w:rsidP="00ED0820">
      <w:pPr>
        <w:pStyle w:val="a0"/>
        <w:rPr>
          <w:rtl/>
        </w:rPr>
      </w:pPr>
      <w:bookmarkStart w:id="1562" w:name="_Toc440881026"/>
      <w:bookmarkStart w:id="1563" w:name="_Toc472765794"/>
      <w:bookmarkStart w:id="1564" w:name="_Toc472775683"/>
      <w:bookmarkStart w:id="1565" w:name="_Toc472862059"/>
      <w:bookmarkStart w:id="1566" w:name="_Toc255726406"/>
      <w:r w:rsidRPr="002B0C52">
        <w:rPr>
          <w:rFonts w:hint="cs"/>
          <w:rtl/>
        </w:rPr>
        <w:t>«جنّات المأوی»</w:t>
      </w:r>
      <w:bookmarkEnd w:id="1562"/>
      <w:bookmarkEnd w:id="1563"/>
      <w:bookmarkEnd w:id="1564"/>
      <w:bookmarkEnd w:id="1565"/>
    </w:p>
    <w:p w:rsidR="008A6F7A" w:rsidRPr="00792437" w:rsidRDefault="008A6F7A" w:rsidP="0089531E">
      <w:pPr>
        <w:pStyle w:val="a1"/>
        <w:rPr>
          <w:rStyle w:val="Char1"/>
          <w:rtl/>
        </w:rPr>
      </w:pPr>
      <w:r w:rsidRPr="00792437">
        <w:rPr>
          <w:rStyle w:val="Char1"/>
          <w:rFonts w:hint="cs"/>
          <w:rtl/>
        </w:rPr>
        <w:t>[باغ‌های محل زندگی. یعنی دنیا جایگاه سفر است، ولی بهشت جایگاه ماندن و زندگی کردن است آن هم برای همیشه]:</w:t>
      </w:r>
      <w:bookmarkEnd w:id="1566"/>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أَمَّا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فَلَهُمۡ جَنَّٰتُ </w:t>
      </w:r>
      <w:r w:rsidR="008A6F7A" w:rsidRPr="0089531E">
        <w:rPr>
          <w:rStyle w:val="Char9"/>
          <w:rFonts w:hint="cs"/>
          <w:rtl/>
        </w:rPr>
        <w:t>ٱلۡمَأۡوَىٰ</w:t>
      </w:r>
      <w:r w:rsidR="008A6F7A" w:rsidRPr="0089531E">
        <w:rPr>
          <w:rStyle w:val="Char9"/>
          <w:rtl/>
        </w:rPr>
        <w:t xml:space="preserve"> نُزُلَۢا بِمَا كَانُواْ يَعۡمَلُونَ١٩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[السجدة: 19]</w:t>
      </w:r>
    </w:p>
    <w:p w:rsidR="008A6F7A" w:rsidRPr="002B0C52" w:rsidRDefault="008A6F7A" w:rsidP="00ED0820">
      <w:pPr>
        <w:pStyle w:val="a0"/>
        <w:rPr>
          <w:rtl/>
        </w:rPr>
      </w:pPr>
      <w:bookmarkStart w:id="1567" w:name="_Toc440881027"/>
      <w:bookmarkStart w:id="1568" w:name="_Toc472765795"/>
      <w:bookmarkStart w:id="1569" w:name="_Toc472775684"/>
      <w:bookmarkStart w:id="1570" w:name="_Toc472862060"/>
      <w:bookmarkStart w:id="1571" w:name="_Toc255726407"/>
      <w:r w:rsidRPr="002B0C52">
        <w:rPr>
          <w:rFonts w:hint="cs"/>
          <w:rtl/>
        </w:rPr>
        <w:t>«دار المقامة»</w:t>
      </w:r>
      <w:bookmarkEnd w:id="1567"/>
      <w:bookmarkEnd w:id="1568"/>
      <w:bookmarkEnd w:id="1569"/>
      <w:bookmarkEnd w:id="1570"/>
    </w:p>
    <w:p w:rsidR="008A6F7A" w:rsidRPr="00792437" w:rsidRDefault="008A6F7A" w:rsidP="0089531E">
      <w:pPr>
        <w:pStyle w:val="a1"/>
        <w:rPr>
          <w:rStyle w:val="Char1"/>
          <w:rtl/>
        </w:rPr>
      </w:pPr>
      <w:r w:rsidRPr="00792437">
        <w:rPr>
          <w:rStyle w:val="Char1"/>
          <w:rFonts w:hint="cs"/>
          <w:rtl/>
        </w:rPr>
        <w:t>[سرای اقامت و ماندگاری]:</w:t>
      </w:r>
      <w:bookmarkEnd w:id="1571"/>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ٱلَّذِيٓ</w:t>
      </w:r>
      <w:r w:rsidR="008A6F7A" w:rsidRPr="0089531E">
        <w:rPr>
          <w:rStyle w:val="Char9"/>
          <w:rtl/>
        </w:rPr>
        <w:t xml:space="preserve"> أَحَلَّنَا دَارَ </w:t>
      </w:r>
      <w:r w:rsidR="008A6F7A" w:rsidRPr="0089531E">
        <w:rPr>
          <w:rStyle w:val="Char9"/>
          <w:rFonts w:hint="cs"/>
          <w:rtl/>
        </w:rPr>
        <w:t>ٱلۡمُقَامَةِ</w:t>
      </w:r>
      <w:r w:rsidR="008A6F7A" w:rsidRPr="0089531E">
        <w:rPr>
          <w:rStyle w:val="Char9"/>
          <w:rtl/>
        </w:rPr>
        <w:t xml:space="preserve"> مِن فَضۡلِهِ</w:t>
      </w:r>
      <w:r w:rsidR="008A6F7A" w:rsidRPr="0089531E">
        <w:rPr>
          <w:rStyle w:val="Char9"/>
          <w:rFonts w:hint="cs"/>
          <w:rtl/>
        </w:rPr>
        <w:t>ۦ</w:t>
      </w:r>
      <w:r w:rsidR="008A6F7A" w:rsidRPr="0089531E">
        <w:rPr>
          <w:rStyle w:val="Char9"/>
          <w:rtl/>
        </w:rPr>
        <w:t xml:space="preserve"> لَا يَمَسُّنَا فِيهَا نَصَبٞ وَلَا يَمَسُّنَا فِيهَا لُغُوبٞ٣٥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[فاطر: 35]</w:t>
      </w:r>
    </w:p>
    <w:p w:rsidR="008A6F7A" w:rsidRPr="002B0C52" w:rsidRDefault="008A6F7A" w:rsidP="00ED0820">
      <w:pPr>
        <w:pStyle w:val="a0"/>
        <w:rPr>
          <w:rtl/>
        </w:rPr>
      </w:pPr>
      <w:bookmarkStart w:id="1572" w:name="_Toc440881028"/>
      <w:bookmarkStart w:id="1573" w:name="_Toc472765796"/>
      <w:bookmarkStart w:id="1574" w:name="_Toc472775685"/>
      <w:bookmarkStart w:id="1575" w:name="_Toc472862061"/>
      <w:bookmarkStart w:id="1576" w:name="_Toc255726408"/>
      <w:r w:rsidRPr="002B0C52">
        <w:rPr>
          <w:rFonts w:hint="cs"/>
          <w:rtl/>
        </w:rPr>
        <w:t>«المقام الأمین»</w:t>
      </w:r>
      <w:bookmarkEnd w:id="1572"/>
      <w:bookmarkEnd w:id="1573"/>
      <w:bookmarkEnd w:id="1574"/>
      <w:bookmarkEnd w:id="1575"/>
    </w:p>
    <w:p w:rsidR="008A6F7A" w:rsidRPr="00792437" w:rsidRDefault="008A6F7A" w:rsidP="0089531E">
      <w:pPr>
        <w:pStyle w:val="a1"/>
        <w:rPr>
          <w:rStyle w:val="Char1"/>
          <w:rtl/>
        </w:rPr>
      </w:pPr>
      <w:r w:rsidRPr="00792437">
        <w:rPr>
          <w:rStyle w:val="Char1"/>
          <w:rFonts w:hint="cs"/>
          <w:rtl/>
        </w:rPr>
        <w:t>[جایگاه امن و امان و بدون ترس و خوف]:</w:t>
      </w:r>
      <w:bookmarkEnd w:id="1576"/>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ٱلۡمُتَّقِينَ</w:t>
      </w:r>
      <w:r w:rsidR="008A6F7A" w:rsidRPr="0089531E">
        <w:rPr>
          <w:rStyle w:val="Char9"/>
          <w:rtl/>
        </w:rPr>
        <w:t xml:space="preserve"> فِي مَقَامٍ أَمِينٖ٥١ فِي جَنَّٰتٖ وَعُيُونٖ٥٢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[الدخان: 51-52]</w:t>
      </w:r>
    </w:p>
    <w:p w:rsidR="008A6F7A" w:rsidRPr="00792437" w:rsidRDefault="008A6F7A" w:rsidP="0089531E">
      <w:pPr>
        <w:pStyle w:val="a1"/>
        <w:rPr>
          <w:rStyle w:val="Char1"/>
          <w:rtl/>
        </w:rPr>
      </w:pPr>
      <w:r w:rsidRPr="004F3BC9">
        <w:rPr>
          <w:rStyle w:val="Char6"/>
          <w:rFonts w:hint="cs"/>
          <w:rtl/>
        </w:rPr>
        <w:t>تذ</w:t>
      </w:r>
      <w:r>
        <w:rPr>
          <w:rStyle w:val="Char6"/>
          <w:rFonts w:hint="cs"/>
          <w:rtl/>
        </w:rPr>
        <w:t>ک</w:t>
      </w:r>
      <w:r w:rsidRPr="004F3BC9">
        <w:rPr>
          <w:rStyle w:val="Char6"/>
          <w:rFonts w:hint="cs"/>
          <w:rtl/>
        </w:rPr>
        <w:t>ر:</w:t>
      </w:r>
      <w:r w:rsidRPr="00792437">
        <w:rPr>
          <w:rStyle w:val="Char1"/>
          <w:rFonts w:hint="cs"/>
          <w:rtl/>
        </w:rPr>
        <w:t xml:space="preserve"> در این کتاب، من فقط به ذکر یک موضع از این نام‌ها در قرآن کریم پرداخته‌ام، و هر کس اطلاعات بیشتری از مواضع تکرار نام‌های بهشت می‌خواهد، باید به کتاب «المعجم المفهرس لالفاظ القران الكريم»، اثر: سیدمحمد فؤاد عبدالباقی، مراجعه فرماید.</w:t>
      </w:r>
    </w:p>
    <w:p w:rsidR="008A6F7A" w:rsidRPr="00396AB8" w:rsidRDefault="008A6F7A" w:rsidP="00ED0820">
      <w:pPr>
        <w:pStyle w:val="a0"/>
        <w:rPr>
          <w:rtl/>
        </w:rPr>
      </w:pPr>
      <w:bookmarkStart w:id="1577" w:name="_Toc255726409"/>
      <w:bookmarkStart w:id="1578" w:name="_Toc440881029"/>
      <w:bookmarkStart w:id="1579" w:name="_Toc472765797"/>
      <w:bookmarkStart w:id="1580" w:name="_Toc472775686"/>
      <w:bookmarkStart w:id="1581" w:name="_Toc472862062"/>
      <w:r w:rsidRPr="00396AB8">
        <w:rPr>
          <w:rFonts w:hint="cs"/>
          <w:rtl/>
        </w:rPr>
        <w:t>اعراف</w:t>
      </w:r>
      <w:bookmarkEnd w:id="1577"/>
      <w:bookmarkEnd w:id="1578"/>
      <w:bookmarkEnd w:id="1579"/>
      <w:bookmarkEnd w:id="1580"/>
      <w:bookmarkEnd w:id="1581"/>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وَعَلَى </w:t>
      </w:r>
      <w:r w:rsidR="008A6F7A" w:rsidRPr="0089531E">
        <w:rPr>
          <w:rStyle w:val="Char9"/>
          <w:rFonts w:hint="cs"/>
          <w:rtl/>
        </w:rPr>
        <w:t>ٱلۡأَعۡرَافِ</w:t>
      </w:r>
      <w:r w:rsidR="008A6F7A" w:rsidRPr="0089531E">
        <w:rPr>
          <w:rStyle w:val="Char9"/>
          <w:rtl/>
        </w:rPr>
        <w:t xml:space="preserve"> رِجَالٞ يَعۡرِفُونَ كُلَّۢا بِسِيمَىٰهُمۡۚ وَنَادَوۡاْ أَصۡحَٰبَ </w:t>
      </w:r>
      <w:r w:rsidR="008A6F7A" w:rsidRPr="0089531E">
        <w:rPr>
          <w:rStyle w:val="Char9"/>
          <w:rFonts w:hint="cs"/>
          <w:rtl/>
        </w:rPr>
        <w:t>ٱلۡجَنَّةِ</w:t>
      </w:r>
      <w:r w:rsidR="008A6F7A" w:rsidRPr="0089531E">
        <w:rPr>
          <w:rStyle w:val="Char9"/>
          <w:rtl/>
        </w:rPr>
        <w:t xml:space="preserve"> أَن سَلَٰمٌ عَلَيۡكُمۡۚ لَمۡ يَدۡخُلُوهَا وَهُمۡ يَطۡمَعُونَ٤٦ وَإِذَا صُرِفَتۡ أَبۡصَٰرُهُمۡ تِلۡقَآءَ أَصۡحَٰبِ </w:t>
      </w:r>
      <w:r w:rsidR="008A6F7A" w:rsidRPr="0089531E">
        <w:rPr>
          <w:rStyle w:val="Char9"/>
          <w:rFonts w:hint="cs"/>
          <w:rtl/>
        </w:rPr>
        <w:t>ٱلنَّارِ</w:t>
      </w:r>
      <w:r w:rsidR="008A6F7A" w:rsidRPr="0089531E">
        <w:rPr>
          <w:rStyle w:val="Char9"/>
          <w:rtl/>
        </w:rPr>
        <w:t xml:space="preserve"> قَالُواْ رَبَّنَا لَا تَجۡعَلۡنَا مَعَ </w:t>
      </w:r>
      <w:r w:rsidR="008A6F7A" w:rsidRPr="0089531E">
        <w:rPr>
          <w:rStyle w:val="Char9"/>
          <w:rFonts w:hint="cs"/>
          <w:rtl/>
        </w:rPr>
        <w:t>ٱلۡقَوۡمِ</w:t>
      </w:r>
      <w:r w:rsidR="008A6F7A" w:rsidRPr="0089531E">
        <w:rPr>
          <w:rStyle w:val="Char9"/>
          <w:rtl/>
        </w:rPr>
        <w:t xml:space="preserve"> </w:t>
      </w:r>
      <w:r w:rsidR="008A6F7A" w:rsidRPr="0089531E">
        <w:rPr>
          <w:rStyle w:val="Char9"/>
          <w:rFonts w:hint="cs"/>
          <w:rtl/>
        </w:rPr>
        <w:t>ٱلظَّٰلِمِينَ</w:t>
      </w:r>
      <w:r w:rsidR="008A6F7A" w:rsidRPr="0089531E">
        <w:rPr>
          <w:rStyle w:val="Char9"/>
          <w:rtl/>
        </w:rPr>
        <w:t xml:space="preserve">٤٧ وَنَادَىٰٓ أَصۡحَٰبُ </w:t>
      </w:r>
      <w:r w:rsidR="008A6F7A" w:rsidRPr="0089531E">
        <w:rPr>
          <w:rStyle w:val="Char9"/>
          <w:rFonts w:hint="cs"/>
          <w:rtl/>
        </w:rPr>
        <w:t>ٱلۡأَعۡرَافِ</w:t>
      </w:r>
      <w:r w:rsidR="008A6F7A" w:rsidRPr="0089531E">
        <w:rPr>
          <w:rStyle w:val="Char9"/>
          <w:rtl/>
        </w:rPr>
        <w:t xml:space="preserve"> رِجَالٗا يَعۡرِفُونَهُم بِسِيمَىٰهُمۡ قَالُواْ مَآ أَغۡنَىٰ عَنكُمۡ جَمۡعُكُمۡ وَمَا كُنتُمۡ تَسۡتَكۡبِرُونَ٤٨ أَهَٰٓؤُلَآءِ </w:t>
      </w:r>
      <w:r w:rsidR="008A6F7A" w:rsidRPr="0089531E">
        <w:rPr>
          <w:rStyle w:val="Char9"/>
          <w:rFonts w:hint="cs"/>
          <w:rtl/>
        </w:rPr>
        <w:t>ٱلَّذِينَ</w:t>
      </w:r>
      <w:r w:rsidR="008A6F7A" w:rsidRPr="0089531E">
        <w:rPr>
          <w:rStyle w:val="Char9"/>
          <w:rtl/>
        </w:rPr>
        <w:t xml:space="preserve"> أَقۡسَمۡتُمۡ لَا يَنَالُهُمُ </w:t>
      </w:r>
      <w:r w:rsidR="008A6F7A" w:rsidRPr="0089531E">
        <w:rPr>
          <w:rStyle w:val="Char9"/>
          <w:rFonts w:hint="cs"/>
          <w:rtl/>
        </w:rPr>
        <w:t>ٱللَّهُ</w:t>
      </w:r>
      <w:r w:rsidR="008A6F7A" w:rsidRPr="0089531E">
        <w:rPr>
          <w:rStyle w:val="Char9"/>
          <w:rtl/>
        </w:rPr>
        <w:t xml:space="preserve"> بِرَحۡمَةٍۚ </w:t>
      </w:r>
      <w:r w:rsidR="008A6F7A" w:rsidRPr="0089531E">
        <w:rPr>
          <w:rStyle w:val="Char9"/>
          <w:rFonts w:hint="cs"/>
          <w:rtl/>
        </w:rPr>
        <w:t>ٱدۡخُلُواْ</w:t>
      </w:r>
      <w:r w:rsidR="008A6F7A" w:rsidRPr="0089531E">
        <w:rPr>
          <w:rStyle w:val="Char9"/>
          <w:rtl/>
        </w:rPr>
        <w:t xml:space="preserve"> </w:t>
      </w:r>
      <w:r w:rsidR="008A6F7A" w:rsidRPr="0089531E">
        <w:rPr>
          <w:rStyle w:val="Char9"/>
          <w:rFonts w:hint="cs"/>
          <w:rtl/>
        </w:rPr>
        <w:t>ٱلۡجَنَّةَ</w:t>
      </w:r>
      <w:r w:rsidR="008A6F7A" w:rsidRPr="0089531E">
        <w:rPr>
          <w:rStyle w:val="Char9"/>
          <w:rtl/>
        </w:rPr>
        <w:t xml:space="preserve"> لَا خَوۡفٌ عَلَيۡكُمۡ وَلَآ أَنتُمۡ تَحۡزَنُونَ٤٩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46-49]</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4F3BC9">
        <w:rPr>
          <w:rStyle w:val="Char6"/>
          <w:rFonts w:hint="cs"/>
          <w:rtl/>
        </w:rPr>
        <w:t>توض</w:t>
      </w:r>
      <w:r>
        <w:rPr>
          <w:rStyle w:val="Char6"/>
          <w:rFonts w:hint="cs"/>
          <w:rtl/>
        </w:rPr>
        <w:t>ی</w:t>
      </w:r>
      <w:r w:rsidRPr="004F3BC9">
        <w:rPr>
          <w:rStyle w:val="Char6"/>
          <w:rFonts w:hint="cs"/>
          <w:rtl/>
        </w:rPr>
        <w:t>ح موضوع:</w:t>
      </w:r>
      <w:r w:rsidRPr="00792437">
        <w:rPr>
          <w:rStyle w:val="Char1"/>
          <w:rFonts w:hint="cs"/>
          <w:rtl/>
        </w:rPr>
        <w:t xml:space="preserve"> «اعراف» جمع «عُرف» به معنای مکان مرتفع و بلند است. و چنان‌که در آیات و احادیث آمده، روشن می‌شود که «اعراف» منطقه‌ای است حد فاصل میان بهشت و دوزخ با ویژگی‌های خاصّی که دارد. و به تعبیر دیگر، «اعراف»، مکان خاصّی است میان دو قطب سعادت و خوشبختی و فلاکت و بدبختی، یعنی بهشت و دوزخ که همچون حجابی میان این دو کشیده شده است.</w:t>
      </w:r>
    </w:p>
    <w:p w:rsidR="008A6F7A" w:rsidRPr="00792437" w:rsidRDefault="008A6F7A" w:rsidP="0089531E">
      <w:pPr>
        <w:widowControl/>
        <w:ind w:firstLine="284"/>
        <w:jc w:val="both"/>
        <w:rPr>
          <w:rStyle w:val="Char1"/>
          <w:rtl/>
        </w:rPr>
      </w:pPr>
      <w:r w:rsidRPr="00792437">
        <w:rPr>
          <w:rStyle w:val="Char1"/>
          <w:rFonts w:hint="cs"/>
          <w:rtl/>
        </w:rPr>
        <w:t>و شاید «اعراف» همچون زمین مرتفعی در میان این دو فاصله گردیده است به طوری که آن‌ها روی آن قرار دارند، مشرف بر بهشت و دوزخند و هر دو گروه را مشاهده می‌کنند و از چهره‌های تاریک و روشن آن‌ها می‌توانند آن‌ها را بشناسند.</w:t>
      </w:r>
    </w:p>
    <w:p w:rsidR="008A6F7A" w:rsidRPr="00F13816" w:rsidRDefault="008A6F7A" w:rsidP="0089531E">
      <w:pPr>
        <w:widowControl/>
        <w:ind w:firstLine="284"/>
        <w:jc w:val="both"/>
        <w:rPr>
          <w:rStyle w:val="Char1"/>
          <w:spacing w:val="-2"/>
          <w:rtl/>
        </w:rPr>
      </w:pPr>
      <w:r w:rsidRPr="00F13816">
        <w:rPr>
          <w:rStyle w:val="Char1"/>
          <w:rFonts w:hint="cs"/>
          <w:spacing w:val="-2"/>
          <w:rtl/>
        </w:rPr>
        <w:t>نظرات مختلفی درباره‌ی اهل اعراف به چشم می‌خورد که مهمترین آن‌ها عبارتند از:</w:t>
      </w:r>
    </w:p>
    <w:p w:rsidR="008A6F7A" w:rsidRPr="00792437" w:rsidRDefault="008A6F7A" w:rsidP="0089531E">
      <w:pPr>
        <w:widowControl/>
        <w:numPr>
          <w:ilvl w:val="0"/>
          <w:numId w:val="69"/>
        </w:numPr>
        <w:jc w:val="both"/>
        <w:rPr>
          <w:rStyle w:val="Char1"/>
        </w:rPr>
      </w:pPr>
      <w:r w:rsidRPr="00792437">
        <w:rPr>
          <w:rStyle w:val="Char1"/>
          <w:rFonts w:hint="cs"/>
          <w:rtl/>
        </w:rPr>
        <w:t>برخی از علماء و اندیشمندان اسلامی برآنند که اهل اعراف، شهداء هستند.</w:t>
      </w:r>
    </w:p>
    <w:p w:rsidR="008A6F7A" w:rsidRPr="00792437" w:rsidRDefault="008A6F7A" w:rsidP="00F13816">
      <w:pPr>
        <w:widowControl/>
        <w:numPr>
          <w:ilvl w:val="0"/>
          <w:numId w:val="69"/>
        </w:numPr>
        <w:ind w:left="641" w:hanging="357"/>
        <w:jc w:val="both"/>
        <w:rPr>
          <w:rStyle w:val="Char1"/>
        </w:rPr>
      </w:pPr>
      <w:r w:rsidRPr="00792437">
        <w:rPr>
          <w:rStyle w:val="Char1"/>
          <w:rFonts w:hint="cs"/>
          <w:rtl/>
        </w:rPr>
        <w:t>برخی آنان را اولیای خدا دانسته‌اند که بر بلندی میان بهشت و دوزخ قرار می‌گیرند و از سیمای مردم، همه‌ی آن‌ها را می‌شناسند، بهشتیان را سلام و تبریک می‌گویند و از سرنوشت دوزخیان نگرانند (حال شهداء نیز همانند اولیای خدا است).</w:t>
      </w:r>
    </w:p>
    <w:p w:rsidR="008A6F7A" w:rsidRPr="00792437" w:rsidRDefault="008A6F7A" w:rsidP="00F13816">
      <w:pPr>
        <w:widowControl/>
        <w:numPr>
          <w:ilvl w:val="0"/>
          <w:numId w:val="69"/>
        </w:numPr>
        <w:ind w:left="641" w:hanging="357"/>
        <w:jc w:val="both"/>
        <w:rPr>
          <w:rStyle w:val="Char1"/>
        </w:rPr>
      </w:pPr>
      <w:r w:rsidRPr="00792437">
        <w:rPr>
          <w:rStyle w:val="Char1"/>
          <w:rFonts w:hint="cs"/>
          <w:rtl/>
        </w:rPr>
        <w:t>برخی برآنند که اهل اعراف، فرشتگانی هستند که بر بلندی میان بهشت و دوزخ گماشته شده‌اند و مؤمنان و کافران را قبل از ورودشان به بهشت و دوزخ از هم جدا می‌کنند.</w:t>
      </w:r>
    </w:p>
    <w:p w:rsidR="008A6F7A" w:rsidRPr="00792437" w:rsidRDefault="008A6F7A" w:rsidP="00F13816">
      <w:pPr>
        <w:widowControl/>
        <w:numPr>
          <w:ilvl w:val="0"/>
          <w:numId w:val="69"/>
        </w:numPr>
        <w:ind w:left="641" w:hanging="357"/>
        <w:jc w:val="both"/>
        <w:rPr>
          <w:rStyle w:val="Char1"/>
        </w:rPr>
      </w:pPr>
      <w:r w:rsidRPr="00792437">
        <w:rPr>
          <w:rStyle w:val="Char1"/>
          <w:rFonts w:hint="cs"/>
          <w:rtl/>
        </w:rPr>
        <w:t>برخی نیز می‌گویند: آنان مردمانی‌اند که ثواب‌ها و گناهانشان برابر است و اعمال نیکشان کمتر از آن است که بتوانند به وسیله‌ی آن وارد بهشت گردند، پس به فضل و رحمت الهی وارد بهشت می‌شوند، و آخرین کسانی که به بهشت وارد می‌شوند، آن‌ها هستند. و این قول را بیشتر علماء و مفسرین، قوی‌تر و بهتر از اقوال دیگر دانسته‌اند.</w:t>
      </w:r>
    </w:p>
    <w:p w:rsidR="008A6F7A" w:rsidRPr="00792437" w:rsidRDefault="008A6F7A" w:rsidP="00F13816">
      <w:pPr>
        <w:widowControl/>
        <w:numPr>
          <w:ilvl w:val="0"/>
          <w:numId w:val="69"/>
        </w:numPr>
        <w:ind w:left="641" w:hanging="357"/>
        <w:jc w:val="both"/>
        <w:rPr>
          <w:rStyle w:val="Char1"/>
        </w:rPr>
      </w:pPr>
      <w:r w:rsidRPr="00792437">
        <w:rPr>
          <w:rStyle w:val="Char1"/>
          <w:rFonts w:hint="cs"/>
          <w:rtl/>
        </w:rPr>
        <w:t>برخی می‌گویند: صاحب و محور اصلی اعراف، اولیای خدایند و افراد ضعیف که گناهان و عباداتی دارند، در حاشیه قرار دارند. نیکوکاران به بهشت می‌روند و مجرمان به دوزخ؛ افراد متوسط و ضعیف در اعراف گرفتار و منتظر سرنوشت می‌مانند، ولی اولیای خدا که بر اعراف و بر بلندی میان بهشت و دوزخ قرار دارند، به اجازه‌ی خدا به کمک آنان برخاسته و به اجازه‌ی خدا شفاعت و میانجیگری آن‌ها را می‌کنند.</w:t>
      </w:r>
    </w:p>
    <w:p w:rsidR="008A6F7A" w:rsidRPr="00792437" w:rsidRDefault="008A6F7A" w:rsidP="0089531E">
      <w:pPr>
        <w:widowControl/>
        <w:ind w:firstLine="284"/>
        <w:jc w:val="both"/>
        <w:rPr>
          <w:rStyle w:val="Char1"/>
          <w:rtl/>
        </w:rPr>
      </w:pPr>
      <w:r w:rsidRPr="00792437">
        <w:rPr>
          <w:rStyle w:val="Char1"/>
          <w:rFonts w:hint="cs"/>
          <w:rtl/>
        </w:rPr>
        <w:t>به هر حال ما به اعراف آن‌چنان‌که در آیات قرآن و احادیث نبوی</w:t>
      </w:r>
      <w:r w:rsidRPr="004F3BC9">
        <w:rPr>
          <w:rStyle w:val="Char1"/>
          <w:rFonts w:cs="CTraditional Arabic" w:hint="cs"/>
          <w:rtl/>
        </w:rPr>
        <w:t xml:space="preserve"> ج</w:t>
      </w:r>
      <w:r w:rsidRPr="00792437">
        <w:rPr>
          <w:rStyle w:val="Char1"/>
          <w:rFonts w:hint="cs"/>
          <w:rtl/>
        </w:rPr>
        <w:t xml:space="preserve"> آمده، ایمان داریم و بحث از جزئیات و خصوصیّات و تفاصیل و حقایق آن را به خدا واگذار می‌کنیم و دوست نداریم که ندانسته و رجماً بالغیب در این باره چیزی از خود بگوئیم.</w:t>
      </w:r>
    </w:p>
    <w:p w:rsidR="008A6F7A" w:rsidRPr="004E7F4C" w:rsidRDefault="008A6F7A" w:rsidP="005150D4">
      <w:pPr>
        <w:pStyle w:val="Heading2"/>
        <w:rPr>
          <w:rStyle w:val="Char"/>
          <w:bCs/>
          <w:rtl/>
        </w:rPr>
      </w:pPr>
      <w:bookmarkStart w:id="1582" w:name="_Toc255726410"/>
      <w:bookmarkStart w:id="1583" w:name="_Toc440881030"/>
      <w:bookmarkStart w:id="1584" w:name="_Toc472765798"/>
      <w:bookmarkStart w:id="1585" w:name="_Toc472775687"/>
      <w:bookmarkStart w:id="1586" w:name="_Toc472862063"/>
      <w:r w:rsidRPr="004E7F4C">
        <w:rPr>
          <w:rStyle w:val="Char"/>
          <w:rFonts w:hint="cs"/>
          <w:bCs/>
          <w:rtl/>
        </w:rPr>
        <w:t>دوزخ</w:t>
      </w:r>
      <w:bookmarkEnd w:id="1582"/>
      <w:bookmarkEnd w:id="1583"/>
      <w:bookmarkEnd w:id="1584"/>
      <w:bookmarkEnd w:id="1585"/>
      <w:bookmarkEnd w:id="1586"/>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فَإِن لَّمۡ تَفۡعَلُواْ وَلَن تَفۡعَلُواْ فَ</w:t>
      </w:r>
      <w:r w:rsidR="008A6F7A" w:rsidRPr="0089531E">
        <w:rPr>
          <w:rStyle w:val="Char9"/>
          <w:rFonts w:hint="cs"/>
          <w:rtl/>
        </w:rPr>
        <w:t>ٱتَّقُواْ</w:t>
      </w:r>
      <w:r w:rsidR="008A6F7A" w:rsidRPr="0089531E">
        <w:rPr>
          <w:rStyle w:val="Char9"/>
          <w:rtl/>
        </w:rPr>
        <w:t xml:space="preserve"> </w:t>
      </w:r>
      <w:r w:rsidR="008A6F7A" w:rsidRPr="0089531E">
        <w:rPr>
          <w:rStyle w:val="Char9"/>
          <w:rFonts w:hint="cs"/>
          <w:rtl/>
        </w:rPr>
        <w:t>ٱلنَّارَ</w:t>
      </w:r>
      <w:r w:rsidR="008A6F7A" w:rsidRPr="0089531E">
        <w:rPr>
          <w:rStyle w:val="Char9"/>
          <w:rtl/>
        </w:rPr>
        <w:t xml:space="preserve"> </w:t>
      </w:r>
      <w:r w:rsidR="008A6F7A" w:rsidRPr="0089531E">
        <w:rPr>
          <w:rStyle w:val="Char9"/>
          <w:rFonts w:hint="cs"/>
          <w:rtl/>
        </w:rPr>
        <w:t>ٱلَّتِي</w:t>
      </w:r>
      <w:r w:rsidR="008A6F7A" w:rsidRPr="0089531E">
        <w:rPr>
          <w:rStyle w:val="Char9"/>
          <w:rtl/>
        </w:rPr>
        <w:t xml:space="preserve"> وَقُودُهَا </w:t>
      </w:r>
      <w:r w:rsidR="008A6F7A" w:rsidRPr="0089531E">
        <w:rPr>
          <w:rStyle w:val="Char9"/>
          <w:rFonts w:hint="cs"/>
          <w:rtl/>
        </w:rPr>
        <w:t>ٱلنَّاسُ</w:t>
      </w:r>
      <w:r w:rsidR="008A6F7A" w:rsidRPr="0089531E">
        <w:rPr>
          <w:rStyle w:val="Char9"/>
          <w:rtl/>
        </w:rPr>
        <w:t xml:space="preserve"> وَ</w:t>
      </w:r>
      <w:r w:rsidR="008A6F7A" w:rsidRPr="0089531E">
        <w:rPr>
          <w:rStyle w:val="Char9"/>
          <w:rFonts w:hint="cs"/>
          <w:rtl/>
        </w:rPr>
        <w:t>ٱلۡحِجَارَةُۖ</w:t>
      </w:r>
      <w:r w:rsidR="008A6F7A" w:rsidRPr="0089531E">
        <w:rPr>
          <w:rStyle w:val="Char9"/>
          <w:rtl/>
        </w:rPr>
        <w:t xml:space="preserve"> أُعِدَّتۡ لِلۡكَٰفِرِينَ٢٤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لِّلَّذِينَ كَفَرُواْ سَتُغۡلَبُونَ وَتُحۡشَرُونَ إِلَىٰ جَهَنَّمَۖ وَبِئۡسَ </w:t>
      </w:r>
      <w:r w:rsidR="008A6F7A" w:rsidRPr="0089531E">
        <w:rPr>
          <w:rStyle w:val="Char9"/>
          <w:rFonts w:hint="cs"/>
          <w:rtl/>
        </w:rPr>
        <w:t>ٱلۡمِهَادُ</w:t>
      </w:r>
      <w:r w:rsidR="008A6F7A" w:rsidRPr="0089531E">
        <w:rPr>
          <w:rStyle w:val="Char9"/>
          <w:rtl/>
        </w:rPr>
        <w:t>١٢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12]</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وَ</w:t>
      </w:r>
      <w:r w:rsidR="008A6F7A" w:rsidRPr="0089531E">
        <w:rPr>
          <w:rStyle w:val="Char9"/>
          <w:rFonts w:hint="cs"/>
          <w:rtl/>
        </w:rPr>
        <w:t>ٱتَّقُواْ</w:t>
      </w:r>
      <w:r w:rsidR="008A6F7A" w:rsidRPr="0089531E">
        <w:rPr>
          <w:rStyle w:val="Char9"/>
          <w:rtl/>
        </w:rPr>
        <w:t xml:space="preserve"> </w:t>
      </w:r>
      <w:r w:rsidR="008A6F7A" w:rsidRPr="0089531E">
        <w:rPr>
          <w:rStyle w:val="Char9"/>
          <w:rFonts w:hint="cs"/>
          <w:rtl/>
        </w:rPr>
        <w:t>ٱلنَّارَ</w:t>
      </w:r>
      <w:r w:rsidR="008A6F7A" w:rsidRPr="0089531E">
        <w:rPr>
          <w:rStyle w:val="Char9"/>
          <w:rtl/>
        </w:rPr>
        <w:t xml:space="preserve"> </w:t>
      </w:r>
      <w:r w:rsidR="008A6F7A" w:rsidRPr="0089531E">
        <w:rPr>
          <w:rStyle w:val="Char9"/>
          <w:rFonts w:hint="cs"/>
          <w:rtl/>
        </w:rPr>
        <w:t>ٱلَّتِيٓ</w:t>
      </w:r>
      <w:r w:rsidR="008A6F7A" w:rsidRPr="0089531E">
        <w:rPr>
          <w:rStyle w:val="Char9"/>
          <w:rtl/>
        </w:rPr>
        <w:t xml:space="preserve"> أُعِدَّتۡ لِلۡكَٰفِرِينَ١٣١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131]</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فَمِنۡهُم مَّنۡ ءَامَنَ بِهِ</w:t>
      </w:r>
      <w:r w:rsidR="008A6F7A" w:rsidRPr="0089531E">
        <w:rPr>
          <w:rStyle w:val="Char9"/>
          <w:rFonts w:hint="cs"/>
          <w:rtl/>
        </w:rPr>
        <w:t>ۦ</w:t>
      </w:r>
      <w:r w:rsidR="008A6F7A" w:rsidRPr="0089531E">
        <w:rPr>
          <w:rStyle w:val="Char9"/>
          <w:rtl/>
        </w:rPr>
        <w:t xml:space="preserve"> وَمِنۡهُم مَّن صَدَّ عَنۡهُۚ وَكَفَىٰ بِجَهَنَّمَ سَعِيرًا٥٥ إِنَّ </w:t>
      </w:r>
      <w:r w:rsidR="008A6F7A" w:rsidRPr="0089531E">
        <w:rPr>
          <w:rStyle w:val="Char9"/>
          <w:rFonts w:hint="cs"/>
          <w:rtl/>
        </w:rPr>
        <w:t>ٱلَّذِينَ</w:t>
      </w:r>
      <w:r w:rsidR="008A6F7A" w:rsidRPr="0089531E">
        <w:rPr>
          <w:rStyle w:val="Char9"/>
          <w:rtl/>
        </w:rPr>
        <w:t xml:space="preserve"> كَفَرُواْ بِ‍َٔايَٰتِنَا سَوۡفَ نُصۡلِيهِمۡ نَارٗا كُلَّمَا نَضِجَتۡ جُلُودُهُم بَدَّلۡنَٰهُمۡ جُلُودًا غَيۡرَهَا لِيَذُوقُواْ </w:t>
      </w:r>
      <w:r w:rsidR="008A6F7A" w:rsidRPr="0089531E">
        <w:rPr>
          <w:rStyle w:val="Char9"/>
          <w:rFonts w:hint="cs"/>
          <w:rtl/>
        </w:rPr>
        <w:t>ٱلۡعَذَابَۗ</w:t>
      </w:r>
      <w:r w:rsidR="008A6F7A" w:rsidRPr="0089531E">
        <w:rPr>
          <w:rStyle w:val="Char9"/>
          <w:rtl/>
        </w:rPr>
        <w:t xml:space="preserve"> إِنَّ </w:t>
      </w:r>
      <w:r w:rsidR="008A6F7A" w:rsidRPr="0089531E">
        <w:rPr>
          <w:rStyle w:val="Char9"/>
          <w:rFonts w:hint="cs"/>
          <w:rtl/>
        </w:rPr>
        <w:t>ٱللَّهَ</w:t>
      </w:r>
      <w:r w:rsidR="008A6F7A" w:rsidRPr="0089531E">
        <w:rPr>
          <w:rStyle w:val="Char9"/>
          <w:rtl/>
        </w:rPr>
        <w:t xml:space="preserve"> كَانَ عَزِيزًا حَكِيمٗا٥٦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55-56]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كَفَرُواْ وَكَذَّبُواْ بِ‍َٔايَٰتِنَآ أُوْلَٰٓئِكَ أَصۡحَٰبُ </w:t>
      </w:r>
      <w:r w:rsidR="008A6F7A" w:rsidRPr="0089531E">
        <w:rPr>
          <w:rStyle w:val="Char9"/>
          <w:rFonts w:hint="cs"/>
          <w:rtl/>
        </w:rPr>
        <w:t>ٱلۡجَحِيمِ</w:t>
      </w:r>
      <w:r w:rsidR="008A6F7A" w:rsidRPr="0089531E">
        <w:rPr>
          <w:rStyle w:val="Char9"/>
          <w:rtl/>
        </w:rPr>
        <w:t>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10]</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كَفَرُواْ وَكَذَّبُواْ بِ‍َٔايَٰتِنَآ أُوْلَٰٓئِكَ أَصۡحَٰبُ </w:t>
      </w:r>
      <w:r w:rsidR="008A6F7A" w:rsidRPr="0089531E">
        <w:rPr>
          <w:rStyle w:val="Char9"/>
          <w:rFonts w:hint="cs"/>
          <w:rtl/>
        </w:rPr>
        <w:t>ٱلۡجَحِيمِ</w:t>
      </w:r>
      <w:r w:rsidR="008A6F7A" w:rsidRPr="0089531E">
        <w:rPr>
          <w:rStyle w:val="Char9"/>
          <w:rtl/>
        </w:rPr>
        <w:t>٨٦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86]</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كَذَّبُواْ بِ‍َٔايَٰتِنَا وَ</w:t>
      </w:r>
      <w:r w:rsidR="008A6F7A" w:rsidRPr="0089531E">
        <w:rPr>
          <w:rStyle w:val="Char9"/>
          <w:rFonts w:hint="cs"/>
          <w:rtl/>
        </w:rPr>
        <w:t>ٱسۡتَكۡبَرُواْ</w:t>
      </w:r>
      <w:r w:rsidR="008A6F7A" w:rsidRPr="0089531E">
        <w:rPr>
          <w:rStyle w:val="Char9"/>
          <w:rtl/>
        </w:rPr>
        <w:t xml:space="preserve"> عَنۡهَآ أُوْلَٰٓئِكَ أَصۡحَٰبُ </w:t>
      </w:r>
      <w:r w:rsidR="008A6F7A" w:rsidRPr="0089531E">
        <w:rPr>
          <w:rStyle w:val="Char9"/>
          <w:rFonts w:hint="cs"/>
          <w:rtl/>
        </w:rPr>
        <w:t>ٱلنَّارِۖ</w:t>
      </w:r>
      <w:r w:rsidR="008A6F7A" w:rsidRPr="0089531E">
        <w:rPr>
          <w:rStyle w:val="Char9"/>
          <w:rtl/>
        </w:rPr>
        <w:t xml:space="preserve"> هُمۡ فِيهَا خَٰلِدُونَ٣٦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36]</w:t>
      </w:r>
    </w:p>
    <w:p w:rsidR="008A6F7A" w:rsidRPr="00F13816" w:rsidRDefault="00ED0820" w:rsidP="00ED0820">
      <w:pPr>
        <w:widowControl/>
        <w:ind w:firstLine="284"/>
        <w:jc w:val="both"/>
        <w:rPr>
          <w:rStyle w:val="Char5"/>
          <w:spacing w:val="-2"/>
          <w:rtl/>
        </w:rPr>
      </w:pPr>
      <w:r w:rsidRPr="00F13816">
        <w:rPr>
          <w:rFonts w:cs="Traditional Arabic"/>
          <w:spacing w:val="-2"/>
          <w:szCs w:val="28"/>
          <w:rtl/>
        </w:rPr>
        <w:t>﴿</w:t>
      </w:r>
      <w:r w:rsidR="008A6F7A" w:rsidRPr="00F13816">
        <w:rPr>
          <w:rStyle w:val="Char9"/>
          <w:spacing w:val="-2"/>
          <w:rtl/>
        </w:rPr>
        <w:t xml:space="preserve">قَالَ </w:t>
      </w:r>
      <w:r w:rsidR="008A6F7A" w:rsidRPr="00F13816">
        <w:rPr>
          <w:rStyle w:val="Char9"/>
          <w:rFonts w:hint="cs"/>
          <w:spacing w:val="-2"/>
          <w:rtl/>
        </w:rPr>
        <w:t>ٱدۡخُلُواْ</w:t>
      </w:r>
      <w:r w:rsidR="008A6F7A" w:rsidRPr="00F13816">
        <w:rPr>
          <w:rStyle w:val="Char9"/>
          <w:spacing w:val="-2"/>
          <w:rtl/>
        </w:rPr>
        <w:t xml:space="preserve"> فِيٓ أُمَمٖ قَدۡ خَلَتۡ مِن قَبۡلِكُم مِّنَ </w:t>
      </w:r>
      <w:r w:rsidR="008A6F7A" w:rsidRPr="00F13816">
        <w:rPr>
          <w:rStyle w:val="Char9"/>
          <w:rFonts w:hint="cs"/>
          <w:spacing w:val="-2"/>
          <w:rtl/>
        </w:rPr>
        <w:t>ٱلۡجِنِّ</w:t>
      </w:r>
      <w:r w:rsidR="008A6F7A" w:rsidRPr="00F13816">
        <w:rPr>
          <w:rStyle w:val="Char9"/>
          <w:spacing w:val="-2"/>
          <w:rtl/>
        </w:rPr>
        <w:t xml:space="preserve"> وَ</w:t>
      </w:r>
      <w:r w:rsidR="008A6F7A" w:rsidRPr="00F13816">
        <w:rPr>
          <w:rStyle w:val="Char9"/>
          <w:rFonts w:hint="cs"/>
          <w:spacing w:val="-2"/>
          <w:rtl/>
        </w:rPr>
        <w:t>ٱلۡإِنسِ</w:t>
      </w:r>
      <w:r w:rsidR="008A6F7A" w:rsidRPr="00F13816">
        <w:rPr>
          <w:rStyle w:val="Char9"/>
          <w:spacing w:val="-2"/>
          <w:rtl/>
        </w:rPr>
        <w:t xml:space="preserve"> فِي </w:t>
      </w:r>
      <w:r w:rsidR="008A6F7A" w:rsidRPr="00F13816">
        <w:rPr>
          <w:rStyle w:val="Char9"/>
          <w:rFonts w:hint="cs"/>
          <w:spacing w:val="-2"/>
          <w:rtl/>
        </w:rPr>
        <w:t>ٱلنَّارِۖ</w:t>
      </w:r>
      <w:r w:rsidR="008A6F7A" w:rsidRPr="00F13816">
        <w:rPr>
          <w:rStyle w:val="Char9"/>
          <w:spacing w:val="-2"/>
          <w:rtl/>
        </w:rPr>
        <w:t xml:space="preserve"> كُلَّمَا دَخَلَتۡ أُمَّةٞ لَّعَنَتۡ أُخۡتَهَاۖ حَتَّىٰٓ إِذَا </w:t>
      </w:r>
      <w:r w:rsidR="008A6F7A" w:rsidRPr="00F13816">
        <w:rPr>
          <w:rStyle w:val="Char9"/>
          <w:rFonts w:hint="cs"/>
          <w:spacing w:val="-2"/>
          <w:rtl/>
        </w:rPr>
        <w:t>ٱدَّارَكُواْ</w:t>
      </w:r>
      <w:r w:rsidR="008A6F7A" w:rsidRPr="00F13816">
        <w:rPr>
          <w:rStyle w:val="Char9"/>
          <w:spacing w:val="-2"/>
          <w:rtl/>
        </w:rPr>
        <w:t xml:space="preserve"> فِيهَا جَمِيعٗا قَالَتۡ أُخۡرَىٰهُمۡ لِأُولَىٰهُمۡ رَبَّنَا هَٰٓؤُلَآءِ أَضَلُّونَا </w:t>
      </w:r>
      <w:r w:rsidR="008A6F7A" w:rsidRPr="00F13816">
        <w:rPr>
          <w:rStyle w:val="Char9"/>
          <w:rFonts w:hint="cs"/>
          <w:spacing w:val="-2"/>
          <w:rtl/>
        </w:rPr>
        <w:t>فَ‍َٔاتِهِمۡ</w:t>
      </w:r>
      <w:r w:rsidR="008A6F7A" w:rsidRPr="00F13816">
        <w:rPr>
          <w:rStyle w:val="Char9"/>
          <w:spacing w:val="-2"/>
          <w:rtl/>
        </w:rPr>
        <w:t xml:space="preserve"> عَذَابٗا ضِعۡفٗا مِّنَ </w:t>
      </w:r>
      <w:r w:rsidR="008A6F7A" w:rsidRPr="00F13816">
        <w:rPr>
          <w:rStyle w:val="Char9"/>
          <w:rFonts w:hint="cs"/>
          <w:spacing w:val="-2"/>
          <w:rtl/>
        </w:rPr>
        <w:t>ٱلنَّارِۖ</w:t>
      </w:r>
      <w:r w:rsidR="008A6F7A" w:rsidRPr="00F13816">
        <w:rPr>
          <w:rStyle w:val="Char9"/>
          <w:spacing w:val="-2"/>
          <w:rtl/>
        </w:rPr>
        <w:t xml:space="preserve"> قَالَ لِكُلّٖ ضِعۡفٞ وَلَٰكِن لَّا تَعۡلَمُونَ٣٨</w:t>
      </w:r>
      <w:r w:rsidRPr="00F13816">
        <w:rPr>
          <w:rFonts w:cs="Traditional Arabic"/>
          <w:spacing w:val="-2"/>
          <w:szCs w:val="28"/>
          <w:shd w:val="clear" w:color="auto" w:fill="FFFFFF"/>
          <w:rtl/>
        </w:rPr>
        <w:t>﴾</w:t>
      </w:r>
      <w:r w:rsidR="008A6F7A" w:rsidRPr="00F13816">
        <w:rPr>
          <w:rStyle w:val="Char9"/>
          <w:spacing w:val="-2"/>
          <w:rtl/>
        </w:rPr>
        <w:t xml:space="preserve"> </w:t>
      </w:r>
      <w:r w:rsidR="008A6F7A" w:rsidRPr="00F13816">
        <w:rPr>
          <w:rStyle w:val="Char5"/>
          <w:spacing w:val="-2"/>
          <w:rtl/>
        </w:rPr>
        <w:t>[الأعراف: 38]</w:t>
      </w:r>
    </w:p>
    <w:p w:rsidR="008A6F7A" w:rsidRPr="009A64AF" w:rsidRDefault="00ED0820" w:rsidP="00ED0820">
      <w:pPr>
        <w:widowControl/>
        <w:ind w:firstLine="284"/>
        <w:jc w:val="both"/>
        <w:rPr>
          <w:rFonts w:ascii="(normal text)" w:hAnsi="(normal text)" w:cs="Traditional Arabic"/>
          <w:color w:val="000000"/>
          <w:spacing w:val="-2"/>
          <w:szCs w:val="28"/>
          <w:rtl/>
        </w:rPr>
      </w:pPr>
      <w:r w:rsidRPr="009A64AF">
        <w:rPr>
          <w:rFonts w:cs="Traditional Arabic"/>
          <w:spacing w:val="-2"/>
          <w:szCs w:val="28"/>
          <w:rtl/>
        </w:rPr>
        <w:t>﴿</w:t>
      </w:r>
      <w:r w:rsidR="008A6F7A" w:rsidRPr="0089531E">
        <w:rPr>
          <w:rStyle w:val="Char9"/>
          <w:rtl/>
        </w:rPr>
        <w:t xml:space="preserve">لَهُم مِّن جَهَنَّمَ مِهَادٞ وَمِن فَوۡقِهِمۡ غَوَاشٖۚ وَكَذَٰلِكَ نَجۡزِي </w:t>
      </w:r>
      <w:r w:rsidR="008A6F7A" w:rsidRPr="0089531E">
        <w:rPr>
          <w:rStyle w:val="Char9"/>
          <w:rFonts w:hint="cs"/>
          <w:rtl/>
        </w:rPr>
        <w:t>ٱلظَّٰلِمِينَ</w:t>
      </w:r>
      <w:r w:rsidR="008A6F7A" w:rsidRPr="0089531E">
        <w:rPr>
          <w:rStyle w:val="Char9"/>
          <w:rtl/>
        </w:rPr>
        <w:t>٤١</w:t>
      </w:r>
      <w:r w:rsidRPr="009A64AF">
        <w:rPr>
          <w:rFonts w:cs="Traditional Arabic"/>
          <w:spacing w:val="-2"/>
          <w:szCs w:val="28"/>
          <w:shd w:val="clear" w:color="auto" w:fill="FFFFFF"/>
          <w:rtl/>
        </w:rPr>
        <w:t>﴾</w:t>
      </w:r>
      <w:r w:rsidR="008A6F7A" w:rsidRPr="0089531E">
        <w:rPr>
          <w:rStyle w:val="Char9"/>
          <w:rtl/>
        </w:rPr>
        <w:t xml:space="preserve"> </w:t>
      </w:r>
      <w:r w:rsidR="008A6F7A" w:rsidRPr="0089531E">
        <w:rPr>
          <w:rStyle w:val="Char5"/>
          <w:rtl/>
        </w:rPr>
        <w:t>[الأعراف: 41]</w:t>
      </w:r>
      <w:r w:rsidR="007A467F" w:rsidRPr="009A64AF">
        <w:rPr>
          <w:rFonts w:ascii="(normal text)" w:hAnsi="(normal text)" w:cs="Traditional Arabic"/>
          <w:color w:val="000000"/>
          <w:spacing w:val="-2"/>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كَفَرُوٓاْ إِلَىٰ جَهَنَّمَ يُحۡشَرُونَ٣٦ لِيَمِيزَ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ٱلۡخَبِيثَ</w:t>
      </w:r>
      <w:r w:rsidR="008A6F7A" w:rsidRPr="0089531E">
        <w:rPr>
          <w:rStyle w:val="Char9"/>
          <w:rtl/>
        </w:rPr>
        <w:t xml:space="preserve"> مِنَ </w:t>
      </w:r>
      <w:r w:rsidR="008A6F7A" w:rsidRPr="0089531E">
        <w:rPr>
          <w:rStyle w:val="Char9"/>
          <w:rFonts w:hint="cs"/>
          <w:rtl/>
        </w:rPr>
        <w:t>ٱلطَّيِّبِ</w:t>
      </w:r>
      <w:r w:rsidR="008A6F7A" w:rsidRPr="0089531E">
        <w:rPr>
          <w:rStyle w:val="Char9"/>
          <w:rtl/>
        </w:rPr>
        <w:t xml:space="preserve"> وَيَجۡعَلَ </w:t>
      </w:r>
      <w:r w:rsidR="008A6F7A" w:rsidRPr="0089531E">
        <w:rPr>
          <w:rStyle w:val="Char9"/>
          <w:rFonts w:hint="cs"/>
          <w:rtl/>
        </w:rPr>
        <w:t>ٱلۡخَبِيثَ</w:t>
      </w:r>
      <w:r w:rsidR="008A6F7A" w:rsidRPr="0089531E">
        <w:rPr>
          <w:rStyle w:val="Char9"/>
          <w:rtl/>
        </w:rPr>
        <w:t xml:space="preserve"> بَعۡضَهُ</w:t>
      </w:r>
      <w:r w:rsidR="008A6F7A" w:rsidRPr="0089531E">
        <w:rPr>
          <w:rStyle w:val="Char9"/>
          <w:rFonts w:hint="cs"/>
          <w:rtl/>
        </w:rPr>
        <w:t>ۥ</w:t>
      </w:r>
      <w:r w:rsidR="008A6F7A" w:rsidRPr="0089531E">
        <w:rPr>
          <w:rStyle w:val="Char9"/>
          <w:rtl/>
        </w:rPr>
        <w:t xml:space="preserve"> عَلَىٰ بَعۡضٖ فَيَرۡكُمَهُ</w:t>
      </w:r>
      <w:r w:rsidR="008A6F7A" w:rsidRPr="0089531E">
        <w:rPr>
          <w:rStyle w:val="Char9"/>
          <w:rFonts w:hint="cs"/>
          <w:rtl/>
        </w:rPr>
        <w:t>ۥ</w:t>
      </w:r>
      <w:r w:rsidR="008A6F7A" w:rsidRPr="0089531E">
        <w:rPr>
          <w:rStyle w:val="Char9"/>
          <w:rtl/>
        </w:rPr>
        <w:t xml:space="preserve"> جَمِيعٗا فَيَجۡعَلَهُ</w:t>
      </w:r>
      <w:r w:rsidR="008A6F7A" w:rsidRPr="0089531E">
        <w:rPr>
          <w:rStyle w:val="Char9"/>
          <w:rFonts w:hint="cs"/>
          <w:rtl/>
        </w:rPr>
        <w:t>ۥ</w:t>
      </w:r>
      <w:r w:rsidR="008A6F7A" w:rsidRPr="0089531E">
        <w:rPr>
          <w:rStyle w:val="Char9"/>
          <w:rtl/>
        </w:rPr>
        <w:t xml:space="preserve"> فِي جَهَنَّمَۚ أُوْلَٰٓئِكَ هُمُ </w:t>
      </w:r>
      <w:r w:rsidR="008A6F7A" w:rsidRPr="0089531E">
        <w:rPr>
          <w:rStyle w:val="Char9"/>
          <w:rFonts w:hint="cs"/>
          <w:rtl/>
        </w:rPr>
        <w:t>ٱلۡخَٰسِرُونَ</w:t>
      </w:r>
      <w:r w:rsidR="008A6F7A" w:rsidRPr="0089531E">
        <w:rPr>
          <w:rStyle w:val="Char9"/>
          <w:rtl/>
        </w:rPr>
        <w:t>٣٧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[الأنفال: 36-37]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يَوۡمَ يُحۡمَىٰ عَلَيۡهَا فِي نَارِ جَهَنَّمَ فَتُكۡوَىٰ بِهَا جِبَاهُهُمۡ وَجُنُوبُهُمۡ وَظُهُورُهُمۡۖ هَٰذَا مَا كَنَزۡتُمۡ لِأَنفُسِكُمۡ فَذُوقُواْ مَا كُنتُمۡ تَكۡنِزُونَ٣٥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35]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إِلَّا مَن رَّحِمَ رَبُّكَۚ وَلِذَٰلِكَ خَلَقَهُمۡۗ وَتَمَّتۡ كَلِمَةُ رَبِّكَ لَأَمۡلَأَنَّ جَهَنَّمَ مِنَ </w:t>
      </w:r>
      <w:r w:rsidR="008A6F7A" w:rsidRPr="0089531E">
        <w:rPr>
          <w:rStyle w:val="Char9"/>
          <w:rFonts w:hint="cs"/>
          <w:rtl/>
        </w:rPr>
        <w:t>ٱلۡجِنَّةِ</w:t>
      </w:r>
      <w:r w:rsidR="008A6F7A" w:rsidRPr="0089531E">
        <w:rPr>
          <w:rStyle w:val="Char9"/>
          <w:rtl/>
        </w:rPr>
        <w:t xml:space="preserve"> وَ</w:t>
      </w:r>
      <w:r w:rsidR="008A6F7A" w:rsidRPr="0089531E">
        <w:rPr>
          <w:rStyle w:val="Char9"/>
          <w:rFonts w:hint="cs"/>
          <w:rtl/>
        </w:rPr>
        <w:t>ٱلنَّاسِ</w:t>
      </w:r>
      <w:r w:rsidR="008A6F7A" w:rsidRPr="0089531E">
        <w:rPr>
          <w:rStyle w:val="Char9"/>
          <w:rtl/>
        </w:rPr>
        <w:t xml:space="preserve"> أَجۡمَعِينَ١١٩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[هود: 119]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لَمۡ يَسۡتَجِيبُواْ لَهُ</w:t>
      </w:r>
      <w:r w:rsidR="008A6F7A" w:rsidRPr="0089531E">
        <w:rPr>
          <w:rStyle w:val="Char9"/>
          <w:rFonts w:hint="cs"/>
          <w:rtl/>
        </w:rPr>
        <w:t>ۥ</w:t>
      </w:r>
      <w:r w:rsidR="008A6F7A" w:rsidRPr="0089531E">
        <w:rPr>
          <w:rStyle w:val="Char9"/>
          <w:rtl/>
        </w:rPr>
        <w:t xml:space="preserve"> لَوۡ أَنَّ لَهُم مَّا فِي </w:t>
      </w:r>
      <w:r w:rsidR="008A6F7A" w:rsidRPr="0089531E">
        <w:rPr>
          <w:rStyle w:val="Char9"/>
          <w:rFonts w:hint="cs"/>
          <w:rtl/>
        </w:rPr>
        <w:t>ٱلۡأَرۡضِ</w:t>
      </w:r>
      <w:r w:rsidR="008A6F7A" w:rsidRPr="0089531E">
        <w:rPr>
          <w:rStyle w:val="Char9"/>
          <w:rtl/>
        </w:rPr>
        <w:t xml:space="preserve"> جَمِيعٗا وَمِثۡلَهُ</w:t>
      </w:r>
      <w:r w:rsidR="008A6F7A" w:rsidRPr="0089531E">
        <w:rPr>
          <w:rStyle w:val="Char9"/>
          <w:rFonts w:hint="cs"/>
          <w:rtl/>
        </w:rPr>
        <w:t>ۥ</w:t>
      </w:r>
      <w:r w:rsidR="008A6F7A" w:rsidRPr="0089531E">
        <w:rPr>
          <w:rStyle w:val="Char9"/>
          <w:rtl/>
        </w:rPr>
        <w:t xml:space="preserve"> مَعَهُ</w:t>
      </w:r>
      <w:r w:rsidR="008A6F7A" w:rsidRPr="0089531E">
        <w:rPr>
          <w:rStyle w:val="Char9"/>
          <w:rFonts w:hint="cs"/>
          <w:rtl/>
        </w:rPr>
        <w:t>ۥ</w:t>
      </w:r>
      <w:r w:rsidR="008A6F7A" w:rsidRPr="0089531E">
        <w:rPr>
          <w:rStyle w:val="Char9"/>
          <w:rtl/>
        </w:rPr>
        <w:t xml:space="preserve"> لَ</w:t>
      </w:r>
      <w:r w:rsidR="008A6F7A" w:rsidRPr="0089531E">
        <w:rPr>
          <w:rStyle w:val="Char9"/>
          <w:rFonts w:hint="cs"/>
          <w:rtl/>
        </w:rPr>
        <w:t>ٱفۡتَدَوۡاْ</w:t>
      </w:r>
      <w:r w:rsidR="008A6F7A" w:rsidRPr="0089531E">
        <w:rPr>
          <w:rStyle w:val="Char9"/>
          <w:rtl/>
        </w:rPr>
        <w:t xml:space="preserve"> بِهِ</w:t>
      </w:r>
      <w:r w:rsidR="008A6F7A" w:rsidRPr="0089531E">
        <w:rPr>
          <w:rStyle w:val="Char9"/>
          <w:rFonts w:hint="cs"/>
          <w:rtl/>
        </w:rPr>
        <w:t>ۦٓۚ</w:t>
      </w:r>
      <w:r w:rsidR="008A6F7A" w:rsidRPr="0089531E">
        <w:rPr>
          <w:rStyle w:val="Char9"/>
          <w:rtl/>
        </w:rPr>
        <w:t xml:space="preserve"> أُوْلَٰٓئِكَ لَهُمۡ سُوٓءُ </w:t>
      </w:r>
      <w:r w:rsidR="008A6F7A" w:rsidRPr="0089531E">
        <w:rPr>
          <w:rStyle w:val="Char9"/>
          <w:rFonts w:hint="cs"/>
          <w:rtl/>
        </w:rPr>
        <w:t>ٱلۡحِسَابِ</w:t>
      </w:r>
      <w:r w:rsidR="008A6F7A" w:rsidRPr="0089531E">
        <w:rPr>
          <w:rStyle w:val="Char9"/>
          <w:rtl/>
        </w:rPr>
        <w:t xml:space="preserve"> وَمَأۡوَىٰهُمۡ جَهَنَّمُۖ وَبِئۡسَ </w:t>
      </w:r>
      <w:r w:rsidR="008A6F7A" w:rsidRPr="0089531E">
        <w:rPr>
          <w:rStyle w:val="Char9"/>
          <w:rFonts w:hint="cs"/>
          <w:rtl/>
        </w:rPr>
        <w:t>ٱلۡمِهَ</w:t>
      </w:r>
      <w:r w:rsidR="008A6F7A" w:rsidRPr="0089531E">
        <w:rPr>
          <w:rStyle w:val="Char9"/>
          <w:rtl/>
        </w:rPr>
        <w:t>ادُ</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[الرعد: 18]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مِّن وَرَآئِهِ</w:t>
      </w:r>
      <w:r w:rsidR="008A6F7A" w:rsidRPr="0089531E">
        <w:rPr>
          <w:rStyle w:val="Char9"/>
          <w:rFonts w:hint="cs"/>
          <w:rtl/>
        </w:rPr>
        <w:t>ۦ</w:t>
      </w:r>
      <w:r w:rsidR="008A6F7A" w:rsidRPr="0089531E">
        <w:rPr>
          <w:rStyle w:val="Char9"/>
          <w:rtl/>
        </w:rPr>
        <w:t xml:space="preserve"> جَهَنَّمُ وَيُسۡقَىٰ مِن مَّآءٖ صَدِيدٖ١٦ يَتَجَرَّعُهُ</w:t>
      </w:r>
      <w:r w:rsidR="008A6F7A" w:rsidRPr="0089531E">
        <w:rPr>
          <w:rStyle w:val="Char9"/>
          <w:rFonts w:hint="cs"/>
          <w:rtl/>
        </w:rPr>
        <w:t>ۥ</w:t>
      </w:r>
      <w:r w:rsidR="008A6F7A" w:rsidRPr="0089531E">
        <w:rPr>
          <w:rStyle w:val="Char9"/>
          <w:rtl/>
        </w:rPr>
        <w:t xml:space="preserve"> وَلَا يَكَادُ يُسِيغُهُ</w:t>
      </w:r>
      <w:r w:rsidR="008A6F7A" w:rsidRPr="0089531E">
        <w:rPr>
          <w:rStyle w:val="Char9"/>
          <w:rFonts w:hint="cs"/>
          <w:rtl/>
        </w:rPr>
        <w:t>ۥ</w:t>
      </w:r>
      <w:r w:rsidR="008A6F7A" w:rsidRPr="0089531E">
        <w:rPr>
          <w:rStyle w:val="Char9"/>
          <w:rtl/>
        </w:rPr>
        <w:t xml:space="preserve"> وَيَأۡتِيهِ </w:t>
      </w:r>
      <w:r w:rsidR="008A6F7A" w:rsidRPr="0089531E">
        <w:rPr>
          <w:rStyle w:val="Char9"/>
          <w:rFonts w:hint="cs"/>
          <w:rtl/>
        </w:rPr>
        <w:t>ٱلۡمَوۡتُ</w:t>
      </w:r>
      <w:r w:rsidR="008A6F7A" w:rsidRPr="0089531E">
        <w:rPr>
          <w:rStyle w:val="Char9"/>
          <w:rtl/>
        </w:rPr>
        <w:t xml:space="preserve"> مِن كُلِّ مَكَانٖ وَمَا هُوَ بِمَيِّتٖۖ وَمِن وَرَآئِهِ</w:t>
      </w:r>
      <w:r w:rsidR="008A6F7A" w:rsidRPr="0089531E">
        <w:rPr>
          <w:rStyle w:val="Char9"/>
          <w:rFonts w:hint="cs"/>
          <w:rtl/>
        </w:rPr>
        <w:t>ۦ</w:t>
      </w:r>
      <w:r w:rsidR="008A6F7A" w:rsidRPr="0089531E">
        <w:rPr>
          <w:rStyle w:val="Char9"/>
          <w:rtl/>
        </w:rPr>
        <w:t xml:space="preserve"> عَذَابٌ غَلِيظٞ١٧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[إبراهيم: 16-17]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وَإِنَّ جَهَنَّمَ لَمَوۡعِدُهُمۡ أَجۡمَعِينَ٤٣ لَهَا سَبۡعَةُ أَبۡوَٰبٖ لِّكُلِّ بَابٖ مِّنۡهُمۡ جُزۡءٞ مَّقۡسُومٌ٤٤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[الحجر: 43-44]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وَمَن يَهۡدِ </w:t>
      </w:r>
      <w:r w:rsidR="008A6F7A" w:rsidRPr="0089531E">
        <w:rPr>
          <w:rStyle w:val="Char9"/>
          <w:rFonts w:hint="cs"/>
          <w:rtl/>
        </w:rPr>
        <w:t>ٱللَّهُ</w:t>
      </w:r>
      <w:r w:rsidR="008A6F7A" w:rsidRPr="0089531E">
        <w:rPr>
          <w:rStyle w:val="Char9"/>
          <w:rtl/>
        </w:rPr>
        <w:t xml:space="preserve"> فَهُوَ </w:t>
      </w:r>
      <w:r w:rsidR="008A6F7A" w:rsidRPr="0089531E">
        <w:rPr>
          <w:rStyle w:val="Char9"/>
          <w:rFonts w:hint="cs"/>
          <w:rtl/>
        </w:rPr>
        <w:t>ٱلۡمُهۡتَدِۖ</w:t>
      </w:r>
      <w:r w:rsidR="008A6F7A" w:rsidRPr="0089531E">
        <w:rPr>
          <w:rStyle w:val="Char9"/>
          <w:rtl/>
        </w:rPr>
        <w:t xml:space="preserve"> وَمَن يُضۡلِلۡ فَلَن تَجِدَ لَهُمۡ أَوۡلِيَآءَ مِن دُونِهِ</w:t>
      </w:r>
      <w:r w:rsidR="008A6F7A" w:rsidRPr="0089531E">
        <w:rPr>
          <w:rStyle w:val="Char9"/>
          <w:rFonts w:hint="cs"/>
          <w:rtl/>
        </w:rPr>
        <w:t>ۦۖ</w:t>
      </w:r>
      <w:r w:rsidR="008A6F7A" w:rsidRPr="0089531E">
        <w:rPr>
          <w:rStyle w:val="Char9"/>
          <w:rtl/>
        </w:rPr>
        <w:t xml:space="preserve"> وَنَحۡشُرُهُمۡ يَوۡمَ </w:t>
      </w:r>
      <w:r w:rsidR="008A6F7A" w:rsidRPr="0089531E">
        <w:rPr>
          <w:rStyle w:val="Char9"/>
          <w:rFonts w:hint="cs"/>
          <w:rtl/>
        </w:rPr>
        <w:t>ٱلۡقِيَٰمَةِ</w:t>
      </w:r>
      <w:r w:rsidR="008A6F7A" w:rsidRPr="0089531E">
        <w:rPr>
          <w:rStyle w:val="Char9"/>
          <w:rtl/>
        </w:rPr>
        <w:t xml:space="preserve"> عَلَىٰ وُجُوهِهِمۡ عُمۡيٗا وَبُكۡمٗا وَصُمّٗاۖ مَّأۡوَىٰهُمۡ جَهَنَّمُۖ كُلَّمَا خَبَتۡ زِدۡنَٰهُمۡ سَعِيرٗا٩٧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97]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وَإِن مِّنكُمۡ إِلَّا وَارِدُهَاۚ كَانَ عَلَىٰ رَبِّكَ حَتۡمٗا مَّقۡضِيّٗا٧١ ثُمَّ نُنَجِّي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ٱتَّقَواْ</w:t>
      </w:r>
      <w:r w:rsidR="008A6F7A" w:rsidRPr="0089531E">
        <w:rPr>
          <w:rStyle w:val="Char9"/>
          <w:rtl/>
        </w:rPr>
        <w:t xml:space="preserve"> وَّنَذَرُ </w:t>
      </w:r>
      <w:r w:rsidR="008A6F7A" w:rsidRPr="0089531E">
        <w:rPr>
          <w:rStyle w:val="Char9"/>
          <w:rFonts w:hint="cs"/>
          <w:rtl/>
        </w:rPr>
        <w:t>ٱلظَّٰلِمِينَ</w:t>
      </w:r>
      <w:r w:rsidR="008A6F7A" w:rsidRPr="0089531E">
        <w:rPr>
          <w:rStyle w:val="Char9"/>
          <w:rtl/>
        </w:rPr>
        <w:t xml:space="preserve"> فِيهَا جِثِيّٗا٧٢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[مريم: 71-72]</w:t>
      </w:r>
    </w:p>
    <w:p w:rsidR="008A6F7A" w:rsidRPr="00F13816" w:rsidRDefault="00ED0820" w:rsidP="00ED0820">
      <w:pPr>
        <w:widowControl/>
        <w:ind w:firstLine="284"/>
        <w:jc w:val="both"/>
        <w:rPr>
          <w:rStyle w:val="Char5"/>
          <w:spacing w:val="-5"/>
          <w:rtl/>
        </w:rPr>
      </w:pPr>
      <w:r w:rsidRPr="00F13816">
        <w:rPr>
          <w:rFonts w:cs="Traditional Arabic"/>
          <w:spacing w:val="-5"/>
          <w:szCs w:val="28"/>
          <w:shd w:val="clear" w:color="auto" w:fill="FFFFFF"/>
          <w:rtl/>
        </w:rPr>
        <w:t>﴿</w:t>
      </w:r>
      <w:r w:rsidR="008A6F7A" w:rsidRPr="00F13816">
        <w:rPr>
          <w:rStyle w:val="Char9"/>
          <w:spacing w:val="-5"/>
          <w:rtl/>
        </w:rPr>
        <w:t xml:space="preserve">إِنَّكُمۡ وَمَا تَعۡبُدُونَ مِن دُونِ </w:t>
      </w:r>
      <w:r w:rsidR="008A6F7A" w:rsidRPr="00F13816">
        <w:rPr>
          <w:rStyle w:val="Char9"/>
          <w:rFonts w:hint="cs"/>
          <w:spacing w:val="-5"/>
          <w:rtl/>
        </w:rPr>
        <w:t>ٱللَّهِ</w:t>
      </w:r>
      <w:r w:rsidR="008A6F7A" w:rsidRPr="00F13816">
        <w:rPr>
          <w:rStyle w:val="Char9"/>
          <w:spacing w:val="-5"/>
          <w:rtl/>
        </w:rPr>
        <w:t xml:space="preserve"> حَصَبُ جَهَنَّمَ أَنتُمۡ لَهَا وَٰرِدُونَ٩٨ لَوۡ كَانَ هَٰٓؤُلَآءِ ءَالِهَةٗ مَّا وَرَدُوهَاۖ وَكُلّٞ فِيهَا خَٰلِدُونَ٩٩ لَهُمۡ فِيهَا زَفِيرٞ </w:t>
      </w:r>
      <w:r w:rsidR="00F13816" w:rsidRPr="00F13816">
        <w:rPr>
          <w:rStyle w:val="Char9"/>
          <w:spacing w:val="-5"/>
          <w:rtl/>
        </w:rPr>
        <w:t>وَهُمۡ فِيهَا لَا يَسۡمَعُونَ</w:t>
      </w:r>
      <w:r w:rsidRPr="00F13816">
        <w:rPr>
          <w:rFonts w:cs="Traditional Arabic"/>
          <w:spacing w:val="-5"/>
          <w:szCs w:val="28"/>
          <w:shd w:val="clear" w:color="auto" w:fill="FFFFFF"/>
          <w:rtl/>
        </w:rPr>
        <w:t>﴾</w:t>
      </w:r>
      <w:r w:rsidR="008A6F7A" w:rsidRPr="00F13816">
        <w:rPr>
          <w:rStyle w:val="Char9"/>
          <w:spacing w:val="-5"/>
          <w:rtl/>
        </w:rPr>
        <w:t xml:space="preserve"> </w:t>
      </w:r>
      <w:r w:rsidR="008A6F7A" w:rsidRPr="00F13816">
        <w:rPr>
          <w:rStyle w:val="Char5"/>
          <w:spacing w:val="-5"/>
          <w:rtl/>
        </w:rPr>
        <w:t>[الأنبياء: 98-100]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هَٰذَانِ خَصۡمَانِ </w:t>
      </w:r>
      <w:r w:rsidR="008A6F7A" w:rsidRPr="0089531E">
        <w:rPr>
          <w:rStyle w:val="Char9"/>
          <w:rFonts w:hint="cs"/>
          <w:rtl/>
        </w:rPr>
        <w:t>ٱخۡتَصَمُواْ</w:t>
      </w:r>
      <w:r w:rsidR="008A6F7A" w:rsidRPr="0089531E">
        <w:rPr>
          <w:rStyle w:val="Char9"/>
          <w:rtl/>
        </w:rPr>
        <w:t xml:space="preserve"> فِي رَبِّهِمۡۖ فَ</w:t>
      </w:r>
      <w:r w:rsidR="008A6F7A" w:rsidRPr="0089531E">
        <w:rPr>
          <w:rStyle w:val="Char9"/>
          <w:rFonts w:hint="cs"/>
          <w:rtl/>
        </w:rPr>
        <w:t>ٱلَّذِينَ</w:t>
      </w:r>
      <w:r w:rsidR="008A6F7A" w:rsidRPr="0089531E">
        <w:rPr>
          <w:rStyle w:val="Char9"/>
          <w:rtl/>
        </w:rPr>
        <w:t xml:space="preserve"> كَفَرُواْ قُطِّعَتۡ لَهُمۡ ثِيَابٞ مِّن نَّارٖ يُصَبُّ مِن فَوۡقِ رُءُوسِهِمُ </w:t>
      </w:r>
      <w:r w:rsidR="008A6F7A" w:rsidRPr="0089531E">
        <w:rPr>
          <w:rStyle w:val="Char9"/>
          <w:rFonts w:hint="cs"/>
          <w:rtl/>
        </w:rPr>
        <w:t>ٱلۡحَمِيمُ</w:t>
      </w:r>
      <w:r w:rsidR="008A6F7A" w:rsidRPr="0089531E">
        <w:rPr>
          <w:rStyle w:val="Char9"/>
          <w:rtl/>
        </w:rPr>
        <w:t>١٩ يُصۡهَرُ بِهِ</w:t>
      </w:r>
      <w:r w:rsidR="008A6F7A" w:rsidRPr="0089531E">
        <w:rPr>
          <w:rStyle w:val="Char9"/>
          <w:rFonts w:hint="cs"/>
          <w:rtl/>
        </w:rPr>
        <w:t>ۦ</w:t>
      </w:r>
      <w:r w:rsidR="008A6F7A" w:rsidRPr="0089531E">
        <w:rPr>
          <w:rStyle w:val="Char9"/>
          <w:rtl/>
        </w:rPr>
        <w:t xml:space="preserve"> مَا فِي بُطُونِهِمۡ وَ</w:t>
      </w:r>
      <w:r w:rsidR="008A6F7A" w:rsidRPr="0089531E">
        <w:rPr>
          <w:rStyle w:val="Char9"/>
          <w:rFonts w:hint="cs"/>
          <w:rtl/>
        </w:rPr>
        <w:t>ٱلۡجُلُودُ</w:t>
      </w:r>
      <w:r w:rsidR="008A6F7A" w:rsidRPr="0089531E">
        <w:rPr>
          <w:rStyle w:val="Char9"/>
          <w:rtl/>
        </w:rPr>
        <w:t xml:space="preserve">٢٠ وَلَهُم مَّقَٰمِعُ مِنۡ حَدِيدٖ٢١ كُلَّمَآ أَرَادُوٓاْ أَن يَخۡرُجُواْ مِنۡهَا مِنۡ غَمٍّ أُعِيدُواْ فِيهَا وَذُوقُواْ عَذَابَ </w:t>
      </w:r>
      <w:r w:rsidR="008A6F7A" w:rsidRPr="0089531E">
        <w:rPr>
          <w:rStyle w:val="Char9"/>
          <w:rFonts w:hint="cs"/>
          <w:rtl/>
        </w:rPr>
        <w:t>ٱلۡحَرِيقِ</w:t>
      </w:r>
      <w:r w:rsidR="008A6F7A" w:rsidRPr="0089531E">
        <w:rPr>
          <w:rStyle w:val="Char9"/>
          <w:rtl/>
        </w:rPr>
        <w:t>٢٢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19-22]</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سَعَوۡاْ فِيٓ ءَايَٰتِنَا مُعَٰجِزِينَ أُوْلَٰٓئِكَ أَصۡحَٰبُ </w:t>
      </w:r>
      <w:r w:rsidR="008A6F7A" w:rsidRPr="0089531E">
        <w:rPr>
          <w:rStyle w:val="Char9"/>
          <w:rFonts w:hint="cs"/>
          <w:rtl/>
        </w:rPr>
        <w:t>ٱلۡجَحِيمِ</w:t>
      </w:r>
      <w:r w:rsidR="008A6F7A" w:rsidRPr="0089531E">
        <w:rPr>
          <w:rStyle w:val="Char9"/>
          <w:rtl/>
        </w:rPr>
        <w:t>٥١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51]</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بَلۡ كَذَّبُواْ بِ</w:t>
      </w:r>
      <w:r w:rsidR="008A6F7A" w:rsidRPr="0089531E">
        <w:rPr>
          <w:rStyle w:val="Char9"/>
          <w:rFonts w:hint="cs"/>
          <w:rtl/>
        </w:rPr>
        <w:t>ٱلسَّاعَةِۖ</w:t>
      </w:r>
      <w:r w:rsidR="008A6F7A" w:rsidRPr="0089531E">
        <w:rPr>
          <w:rStyle w:val="Char9"/>
          <w:rtl/>
        </w:rPr>
        <w:t xml:space="preserve"> وَأَعۡتَدۡنَا لِمَن كَذَّبَ بِ</w:t>
      </w:r>
      <w:r w:rsidR="008A6F7A" w:rsidRPr="0089531E">
        <w:rPr>
          <w:rStyle w:val="Char9"/>
          <w:rFonts w:hint="cs"/>
          <w:rtl/>
        </w:rPr>
        <w:t>ٱلسَّاعَةِ</w:t>
      </w:r>
      <w:r w:rsidR="008A6F7A" w:rsidRPr="0089531E">
        <w:rPr>
          <w:rStyle w:val="Char9"/>
          <w:rtl/>
        </w:rPr>
        <w:t xml:space="preserve"> سَعِيرًا١١ إِذَا رَأَتۡهُم مِّن مَّكَانِۢ بَعِيدٖ سَمِعُواْ لَهَا تَغَيُّظٗا وَزَفِيرٗا١٢ وَإِذَآ أُلۡقُواْ مِنۡهَا مَكَانٗا ضَيِّقٗا مُّقَرَّنِينَ دَعَوۡاْ هُنَالِكَ ثُبُورٗا١٣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11-13]</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يَقُولُونَ رَبَّنَا </w:t>
      </w:r>
      <w:r w:rsidR="008A6F7A" w:rsidRPr="0089531E">
        <w:rPr>
          <w:rStyle w:val="Char9"/>
          <w:rFonts w:hint="cs"/>
          <w:rtl/>
        </w:rPr>
        <w:t>ٱصۡرِفۡ</w:t>
      </w:r>
      <w:r w:rsidR="008A6F7A" w:rsidRPr="0089531E">
        <w:rPr>
          <w:rStyle w:val="Char9"/>
          <w:rtl/>
        </w:rPr>
        <w:t xml:space="preserve"> عَنَّا عَذَابَ جَهَنَّمَۖ إِنَّ عَذَابَهَا كَانَ غَرَامًا٦٥ إِنَّهَا سَآءَتۡ مُسۡتَقَرّٗا وَمُقَامٗا٦٦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65-66]</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وَبُرِّزَتِ </w:t>
      </w:r>
      <w:r w:rsidR="008A6F7A" w:rsidRPr="0089531E">
        <w:rPr>
          <w:rStyle w:val="Char9"/>
          <w:rFonts w:hint="cs"/>
          <w:rtl/>
        </w:rPr>
        <w:t>ٱلۡجَحِيمُ</w:t>
      </w:r>
      <w:r w:rsidR="008A6F7A" w:rsidRPr="0089531E">
        <w:rPr>
          <w:rStyle w:val="Char9"/>
          <w:rtl/>
        </w:rPr>
        <w:t xml:space="preserve"> لِلۡغَاوِينَ٩١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[الشعراء: 91]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وَإِذَا قِيلَ لَهُمُ </w:t>
      </w:r>
      <w:r w:rsidR="008A6F7A" w:rsidRPr="0089531E">
        <w:rPr>
          <w:rStyle w:val="Char9"/>
          <w:rFonts w:hint="cs"/>
          <w:rtl/>
        </w:rPr>
        <w:t>ٱتَّبِعُواْ</w:t>
      </w:r>
      <w:r w:rsidR="008A6F7A" w:rsidRPr="0089531E">
        <w:rPr>
          <w:rStyle w:val="Char9"/>
          <w:rtl/>
        </w:rPr>
        <w:t xml:space="preserve"> مَآ أَنزَلَ </w:t>
      </w:r>
      <w:r w:rsidR="008A6F7A" w:rsidRPr="0089531E">
        <w:rPr>
          <w:rStyle w:val="Char9"/>
          <w:rFonts w:hint="cs"/>
          <w:rtl/>
        </w:rPr>
        <w:t>ٱللَّهُ</w:t>
      </w:r>
      <w:r w:rsidR="008A6F7A" w:rsidRPr="0089531E">
        <w:rPr>
          <w:rStyle w:val="Char9"/>
          <w:rtl/>
        </w:rPr>
        <w:t xml:space="preserve"> قَالُواْ بَلۡ نَتَّبِعُ مَا وَجَدۡنَا عَلَيۡهِ ءَابَآءَنَآۚ أَوَلَوۡ كَانَ </w:t>
      </w:r>
      <w:r w:rsidR="008A6F7A" w:rsidRPr="0089531E">
        <w:rPr>
          <w:rStyle w:val="Char9"/>
          <w:rFonts w:hint="cs"/>
          <w:rtl/>
        </w:rPr>
        <w:t>ٱلشَّيۡطَٰنُ</w:t>
      </w:r>
      <w:r w:rsidR="008A6F7A" w:rsidRPr="0089531E">
        <w:rPr>
          <w:rStyle w:val="Char9"/>
          <w:rtl/>
        </w:rPr>
        <w:t xml:space="preserve"> يَدۡعُوهُمۡ إِلَىٰ عَذَابِ </w:t>
      </w:r>
      <w:r w:rsidR="008A6F7A" w:rsidRPr="0089531E">
        <w:rPr>
          <w:rStyle w:val="Char9"/>
          <w:rFonts w:hint="cs"/>
          <w:rtl/>
        </w:rPr>
        <w:t>ٱلسَّعِيرِ</w:t>
      </w:r>
      <w:r w:rsidR="008A6F7A" w:rsidRPr="0089531E">
        <w:rPr>
          <w:rStyle w:val="Char9"/>
          <w:rtl/>
        </w:rPr>
        <w:t>٢١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[لقمان: 21]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وَأَمَّا </w:t>
      </w:r>
      <w:r w:rsidR="008A6F7A" w:rsidRPr="0089531E">
        <w:rPr>
          <w:rStyle w:val="Char9"/>
          <w:rFonts w:hint="cs"/>
          <w:rtl/>
        </w:rPr>
        <w:t>ٱلَّذِينَ</w:t>
      </w:r>
      <w:r w:rsidR="008A6F7A" w:rsidRPr="0089531E">
        <w:rPr>
          <w:rStyle w:val="Char9"/>
          <w:rtl/>
        </w:rPr>
        <w:t xml:space="preserve"> فَسَقُواْ فَمَأۡوَىٰهُمُ </w:t>
      </w:r>
      <w:r w:rsidR="008A6F7A" w:rsidRPr="0089531E">
        <w:rPr>
          <w:rStyle w:val="Char9"/>
          <w:rFonts w:hint="cs"/>
          <w:rtl/>
        </w:rPr>
        <w:t>ٱلنَّارُۖ</w:t>
      </w:r>
      <w:r w:rsidR="008A6F7A" w:rsidRPr="0089531E">
        <w:rPr>
          <w:rStyle w:val="Char9"/>
          <w:rtl/>
        </w:rPr>
        <w:t xml:space="preserve"> كُلَّمَآ أَرَادُوٓاْ أَن يَخۡرُجُواْ مِنۡهَآ أُعِيدُواْ فِيهَا وَقِيلَ لَهُمۡ ذُوقُواْ عَذَابَ </w:t>
      </w:r>
      <w:r w:rsidR="008A6F7A" w:rsidRPr="0089531E">
        <w:rPr>
          <w:rStyle w:val="Char9"/>
          <w:rFonts w:hint="cs"/>
          <w:rtl/>
        </w:rPr>
        <w:t>ٱلنَّارِ</w:t>
      </w:r>
      <w:r w:rsidR="008A6F7A" w:rsidRPr="0089531E">
        <w:rPr>
          <w:rStyle w:val="Char9"/>
          <w:rtl/>
        </w:rPr>
        <w:t xml:space="preserve"> </w:t>
      </w:r>
      <w:r w:rsidR="008A6F7A" w:rsidRPr="0089531E">
        <w:rPr>
          <w:rStyle w:val="Char9"/>
          <w:rFonts w:hint="cs"/>
          <w:rtl/>
        </w:rPr>
        <w:t>ٱلَّذِي</w:t>
      </w:r>
      <w:r w:rsidR="008A6F7A" w:rsidRPr="0089531E">
        <w:rPr>
          <w:rStyle w:val="Char9"/>
          <w:rtl/>
        </w:rPr>
        <w:t xml:space="preserve"> كُنتُم بِهِ</w:t>
      </w:r>
      <w:r w:rsidR="008A6F7A" w:rsidRPr="0089531E">
        <w:rPr>
          <w:rStyle w:val="Char9"/>
          <w:rFonts w:hint="cs"/>
          <w:rtl/>
        </w:rPr>
        <w:t>ۦ</w:t>
      </w:r>
      <w:r w:rsidR="008A6F7A" w:rsidRPr="0089531E">
        <w:rPr>
          <w:rStyle w:val="Char9"/>
          <w:rtl/>
        </w:rPr>
        <w:t xml:space="preserve"> تُكَذِّبُونَ٢٠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[السجدة: 20]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ٱللَّهَ</w:t>
      </w:r>
      <w:r w:rsidR="008A6F7A" w:rsidRPr="0089531E">
        <w:rPr>
          <w:rStyle w:val="Char9"/>
          <w:rtl/>
        </w:rPr>
        <w:t xml:space="preserve"> لَعَنَ </w:t>
      </w:r>
      <w:r w:rsidR="008A6F7A" w:rsidRPr="0089531E">
        <w:rPr>
          <w:rStyle w:val="Char9"/>
          <w:rFonts w:hint="cs"/>
          <w:rtl/>
        </w:rPr>
        <w:t>ٱلۡكَٰفِرِينَ</w:t>
      </w:r>
      <w:r w:rsidR="008A6F7A" w:rsidRPr="0089531E">
        <w:rPr>
          <w:rStyle w:val="Char9"/>
          <w:rtl/>
        </w:rPr>
        <w:t xml:space="preserve"> وَأَعَدَّ لَهُمۡ سَعِيرًا٦٤ خَٰلِدِينَ فِيهَآ أَبَدٗاۖ لَّا يَجِدُونَ وَلِيّٗا وَلَا نَصِيرٗا٦٥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64-65]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ٱلشَّيۡطَٰنَ</w:t>
      </w:r>
      <w:r w:rsidR="008A6F7A" w:rsidRPr="0089531E">
        <w:rPr>
          <w:rStyle w:val="Char9"/>
          <w:rtl/>
        </w:rPr>
        <w:t xml:space="preserve"> لَكُمۡ عَدُوّٞ فَ</w:t>
      </w:r>
      <w:r w:rsidR="008A6F7A" w:rsidRPr="0089531E">
        <w:rPr>
          <w:rStyle w:val="Char9"/>
          <w:rFonts w:hint="cs"/>
          <w:rtl/>
        </w:rPr>
        <w:t>ٱتَّخِذُوهُ</w:t>
      </w:r>
      <w:r w:rsidR="008A6F7A" w:rsidRPr="0089531E">
        <w:rPr>
          <w:rStyle w:val="Char9"/>
          <w:rtl/>
        </w:rPr>
        <w:t xml:space="preserve"> عَدُوًّاۚ إِنَّمَا يَدۡعُواْ حِزۡبَهُ</w:t>
      </w:r>
      <w:r w:rsidR="008A6F7A" w:rsidRPr="0089531E">
        <w:rPr>
          <w:rStyle w:val="Char9"/>
          <w:rFonts w:hint="cs"/>
          <w:rtl/>
        </w:rPr>
        <w:t>ۥ</w:t>
      </w:r>
      <w:r w:rsidR="008A6F7A" w:rsidRPr="0089531E">
        <w:rPr>
          <w:rStyle w:val="Char9"/>
          <w:rtl/>
        </w:rPr>
        <w:t xml:space="preserve"> لِيَكُونُواْ مِنۡ أَصۡحَٰبِ </w:t>
      </w:r>
      <w:r w:rsidR="008A6F7A" w:rsidRPr="0089531E">
        <w:rPr>
          <w:rStyle w:val="Char9"/>
          <w:rFonts w:hint="cs"/>
          <w:rtl/>
        </w:rPr>
        <w:t>ٱلسَّعِيرِ</w:t>
      </w:r>
      <w:r w:rsidR="008A6F7A" w:rsidRPr="0089531E">
        <w:rPr>
          <w:rStyle w:val="Char9"/>
          <w:rtl/>
        </w:rPr>
        <w:t>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[فاطر: 6]</w:t>
      </w:r>
    </w:p>
    <w:p w:rsidR="008A6F7A" w:rsidRPr="0089531E" w:rsidRDefault="00ED0820" w:rsidP="00ED0820">
      <w:pPr>
        <w:widowControl/>
        <w:ind w:firstLine="284"/>
        <w:jc w:val="both"/>
        <w:rPr>
          <w:rStyle w:val="Char5"/>
          <w:rtl/>
        </w:rPr>
      </w:pPr>
      <w:r w:rsidRPr="009A64AF">
        <w:rPr>
          <w:rFonts w:cs="Traditional Arabic"/>
          <w:szCs w:val="28"/>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كَفَرُواْ لَهُمۡ نَارُ جَهَنَّمَ لَا يُقۡضَىٰ عَلَيۡهِمۡ فَيَمُوتُواْ وَلَا يُخَفَّفُ عَنۡهُم مِّنۡ عَذَابِهَاۚ كَذَٰلِكَ نَجۡزِي كُلَّ كَفُورٖ٣٦ وَهُمۡ يَصۡطَرِخُونَ فِيهَا رَبَّنَآ أَخۡرِجۡنَا نَعۡمَلۡ صَٰلِحًا غَيۡرَ </w:t>
      </w:r>
      <w:r w:rsidR="008A6F7A" w:rsidRPr="0089531E">
        <w:rPr>
          <w:rStyle w:val="Char9"/>
          <w:rFonts w:hint="cs"/>
          <w:rtl/>
        </w:rPr>
        <w:t>ٱلَّذِي</w:t>
      </w:r>
      <w:r w:rsidR="008A6F7A" w:rsidRPr="0089531E">
        <w:rPr>
          <w:rStyle w:val="Char9"/>
          <w:rtl/>
        </w:rPr>
        <w:t xml:space="preserve"> كُنَّا نَعۡمَلُۚ أَوَ لَمۡ نُعَمِّرۡكُم مَّا يَتَذَكَّرُ فِيهِ مَن تَذَكَّرَ وَجَآءَكُمُ </w:t>
      </w:r>
      <w:r w:rsidR="008A6F7A" w:rsidRPr="0089531E">
        <w:rPr>
          <w:rStyle w:val="Char9"/>
          <w:rFonts w:hint="cs"/>
          <w:rtl/>
        </w:rPr>
        <w:t>ٱلنَّذِيرُۖ</w:t>
      </w:r>
      <w:r w:rsidR="008A6F7A" w:rsidRPr="0089531E">
        <w:rPr>
          <w:rStyle w:val="Char9"/>
          <w:rtl/>
        </w:rPr>
        <w:t xml:space="preserve"> فَذُوقُواْ فَمَا لِلظَّٰلِمِينَ مِن نَّصِيرٍ٣٧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[فاطر: 36-37]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أَذَٰلِكَ خَيۡرٞ نُّزُلًا أَمۡ شَجَرَةُ </w:t>
      </w:r>
      <w:r w:rsidR="008A6F7A" w:rsidRPr="0089531E">
        <w:rPr>
          <w:rStyle w:val="Char9"/>
          <w:rFonts w:hint="cs"/>
          <w:rtl/>
        </w:rPr>
        <w:t>ٱلزَّقُّومِ</w:t>
      </w:r>
      <w:r w:rsidR="008A6F7A" w:rsidRPr="0089531E">
        <w:rPr>
          <w:rStyle w:val="Char9"/>
          <w:rtl/>
        </w:rPr>
        <w:t xml:space="preserve">٦٢ إِنَّا جَعَلۡنَٰهَا فِتۡنَةٗ لِّلظَّٰلِمِينَ٦٣ إِنَّهَا شَجَرَةٞ تَخۡرُجُ فِيٓ أَصۡلِ </w:t>
      </w:r>
      <w:r w:rsidR="008A6F7A" w:rsidRPr="0089531E">
        <w:rPr>
          <w:rStyle w:val="Char9"/>
          <w:rFonts w:hint="cs"/>
          <w:rtl/>
        </w:rPr>
        <w:t>ٱلۡجَحِيمِ</w:t>
      </w:r>
      <w:r w:rsidR="008A6F7A" w:rsidRPr="0089531E">
        <w:rPr>
          <w:rStyle w:val="Char9"/>
          <w:rtl/>
        </w:rPr>
        <w:t>٦٤ طَلۡعُهَا كَأَنَّهُ</w:t>
      </w:r>
      <w:r w:rsidR="008A6F7A" w:rsidRPr="0089531E">
        <w:rPr>
          <w:rStyle w:val="Char9"/>
          <w:rFonts w:hint="cs"/>
          <w:rtl/>
        </w:rPr>
        <w:t>ۥ</w:t>
      </w:r>
      <w:r w:rsidR="008A6F7A" w:rsidRPr="0089531E">
        <w:rPr>
          <w:rStyle w:val="Char9"/>
          <w:rtl/>
        </w:rPr>
        <w:t xml:space="preserve"> رُءُوسُ </w:t>
      </w:r>
      <w:r w:rsidR="008A6F7A" w:rsidRPr="0089531E">
        <w:rPr>
          <w:rStyle w:val="Char9"/>
          <w:rFonts w:hint="cs"/>
          <w:rtl/>
        </w:rPr>
        <w:t>ٱلشَّيَٰطِينِ</w:t>
      </w:r>
      <w:r w:rsidR="008A6F7A" w:rsidRPr="0089531E">
        <w:rPr>
          <w:rStyle w:val="Char9"/>
          <w:rtl/>
        </w:rPr>
        <w:t xml:space="preserve">٦٥ فَإِنَّهُمۡ لَأٓكِلُونَ مِنۡهَا فَمَالِ‍ُٔونَ مِنۡهَا </w:t>
      </w:r>
      <w:r w:rsidR="008A6F7A" w:rsidRPr="0089531E">
        <w:rPr>
          <w:rStyle w:val="Char9"/>
          <w:rFonts w:hint="cs"/>
          <w:rtl/>
        </w:rPr>
        <w:t>ٱلۡبُطُونَ</w:t>
      </w:r>
      <w:r w:rsidR="008A6F7A" w:rsidRPr="0089531E">
        <w:rPr>
          <w:rStyle w:val="Char9"/>
          <w:rtl/>
        </w:rPr>
        <w:t>٦٦ ثُمَّ إِنَّ لَهُمۡ عَلَيۡهَا لَشَوۡبٗا مِّنۡ حَمِيمٖ٦٧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[الصافات: 62-67]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هَٰذَاۚ وَإِنَّ لِلطَّٰغِينَ لَشَرَّ مَ‍َٔابٖ٥٥ جَهَنَّمَ يَصۡلَوۡنَهَا فَبِئۡسَ </w:t>
      </w:r>
      <w:r w:rsidR="008A6F7A" w:rsidRPr="0089531E">
        <w:rPr>
          <w:rStyle w:val="Char9"/>
          <w:rFonts w:hint="cs"/>
          <w:rtl/>
        </w:rPr>
        <w:t>ٱلۡمِهَادُ</w:t>
      </w:r>
      <w:r w:rsidR="008A6F7A" w:rsidRPr="0089531E">
        <w:rPr>
          <w:rStyle w:val="Char9"/>
          <w:rtl/>
        </w:rPr>
        <w:t>٥٦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[ص: 55-56]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لَهُم مِّن فَوۡقِهِمۡ ظُلَلٞ مِّنَ </w:t>
      </w:r>
      <w:r w:rsidR="008A6F7A" w:rsidRPr="0089531E">
        <w:rPr>
          <w:rStyle w:val="Char9"/>
          <w:rFonts w:hint="cs"/>
          <w:rtl/>
        </w:rPr>
        <w:t>ٱلنَّارِ</w:t>
      </w:r>
      <w:r w:rsidR="008A6F7A" w:rsidRPr="0089531E">
        <w:rPr>
          <w:rStyle w:val="Char9"/>
          <w:rtl/>
        </w:rPr>
        <w:t xml:space="preserve"> وَمِن تَحۡتِهِمۡ ظُلَلٞۚ ذَٰلِكَ يُخَوِّفُ </w:t>
      </w:r>
      <w:r w:rsidR="008A6F7A" w:rsidRPr="0089531E">
        <w:rPr>
          <w:rStyle w:val="Char9"/>
          <w:rFonts w:hint="cs"/>
          <w:rtl/>
        </w:rPr>
        <w:t>ٱللَّهُ</w:t>
      </w:r>
      <w:r w:rsidR="008A6F7A" w:rsidRPr="0089531E">
        <w:rPr>
          <w:rStyle w:val="Char9"/>
          <w:rtl/>
        </w:rPr>
        <w:t xml:space="preserve"> بِهِ</w:t>
      </w:r>
      <w:r w:rsidR="008A6F7A" w:rsidRPr="0089531E">
        <w:rPr>
          <w:rStyle w:val="Char9"/>
          <w:rFonts w:hint="cs"/>
          <w:rtl/>
        </w:rPr>
        <w:t>ۦ</w:t>
      </w:r>
      <w:r w:rsidR="008A6F7A" w:rsidRPr="0089531E">
        <w:rPr>
          <w:rStyle w:val="Char9"/>
          <w:rtl/>
        </w:rPr>
        <w:t xml:space="preserve"> عِبَادَهُ</w:t>
      </w:r>
      <w:r w:rsidR="008A6F7A" w:rsidRPr="0089531E">
        <w:rPr>
          <w:rStyle w:val="Char9"/>
          <w:rFonts w:hint="cs"/>
          <w:rtl/>
        </w:rPr>
        <w:t>ۥۚ</w:t>
      </w:r>
      <w:r w:rsidR="008A6F7A" w:rsidRPr="0089531E">
        <w:rPr>
          <w:rStyle w:val="Char9"/>
          <w:rtl/>
        </w:rPr>
        <w:t xml:space="preserve"> يَٰعِبَادِ فَ</w:t>
      </w:r>
      <w:r w:rsidR="008A6F7A" w:rsidRPr="0089531E">
        <w:rPr>
          <w:rStyle w:val="Char9"/>
          <w:rFonts w:hint="cs"/>
          <w:rtl/>
        </w:rPr>
        <w:t>ٱتَّقُونِ</w:t>
      </w:r>
      <w:r w:rsidR="008A6F7A" w:rsidRPr="0089531E">
        <w:rPr>
          <w:rStyle w:val="Char9"/>
          <w:rtl/>
        </w:rPr>
        <w:t>١٦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[الزمر: 16]</w:t>
      </w:r>
    </w:p>
    <w:p w:rsidR="008A6F7A" w:rsidRPr="0089531E" w:rsidRDefault="00ED0820" w:rsidP="00ED0820">
      <w:pPr>
        <w:widowControl/>
        <w:ind w:firstLine="284"/>
        <w:jc w:val="both"/>
        <w:rPr>
          <w:rStyle w:val="Char5"/>
          <w:rtl/>
        </w:rPr>
      </w:pPr>
      <w:r w:rsidRPr="009A64AF">
        <w:rPr>
          <w:rFonts w:cs="Traditional Arabic"/>
          <w:szCs w:val="28"/>
          <w:rtl/>
        </w:rPr>
        <w:t>﴿</w:t>
      </w:r>
      <w:r w:rsidR="008A6F7A" w:rsidRPr="0089531E">
        <w:rPr>
          <w:rStyle w:val="Char9"/>
          <w:rtl/>
        </w:rPr>
        <w:t xml:space="preserve">وَسِيقَ </w:t>
      </w:r>
      <w:r w:rsidR="008A6F7A" w:rsidRPr="0089531E">
        <w:rPr>
          <w:rStyle w:val="Char9"/>
          <w:rFonts w:hint="cs"/>
          <w:rtl/>
        </w:rPr>
        <w:t>ٱلَّذِينَ</w:t>
      </w:r>
      <w:r w:rsidR="008A6F7A" w:rsidRPr="0089531E">
        <w:rPr>
          <w:rStyle w:val="Char9"/>
          <w:rtl/>
        </w:rPr>
        <w:t xml:space="preserve"> كَفَرُوٓاْ إِلَىٰ جَهَنَّمَ زُمَرًاۖ حَتَّىٰٓ إِذَا جَآءُوهَا فُتِحَتۡ أَبۡوَٰبُهَا وَقَالَ لَهُمۡ خَزَنَتُهَآ أَلَمۡ يَأۡتِكُمۡ رُسُلٞ مِّنكُمۡ يَتۡلُونَ عَلَيۡكُمۡ ءَايَٰتِ رَبِّكُمۡ وَيُنذِرُونَكُمۡ لِقَآءَ يَوۡمِكُمۡ هَٰذَاۚ قَالُ</w:t>
      </w:r>
      <w:r w:rsidR="008A6F7A" w:rsidRPr="0089531E">
        <w:rPr>
          <w:rStyle w:val="Char9"/>
          <w:rFonts w:hint="cs"/>
          <w:rtl/>
        </w:rPr>
        <w:t>واْ</w:t>
      </w:r>
      <w:r w:rsidR="008A6F7A" w:rsidRPr="0089531E">
        <w:rPr>
          <w:rStyle w:val="Char9"/>
          <w:rtl/>
        </w:rPr>
        <w:t xml:space="preserve"> بَلَىٰ وَلَٰكِنۡ حَقَّتۡ كَلِمَةُ </w:t>
      </w:r>
      <w:r w:rsidR="008A6F7A" w:rsidRPr="0089531E">
        <w:rPr>
          <w:rStyle w:val="Char9"/>
          <w:rFonts w:hint="cs"/>
          <w:rtl/>
        </w:rPr>
        <w:t>ٱلۡعَذَابِ</w:t>
      </w:r>
      <w:r w:rsidR="008A6F7A" w:rsidRPr="0089531E">
        <w:rPr>
          <w:rStyle w:val="Char9"/>
          <w:rtl/>
        </w:rPr>
        <w:t xml:space="preserve"> عَلَى </w:t>
      </w:r>
      <w:r w:rsidR="008A6F7A" w:rsidRPr="0089531E">
        <w:rPr>
          <w:rStyle w:val="Char9"/>
          <w:rFonts w:hint="cs"/>
          <w:rtl/>
        </w:rPr>
        <w:t>ٱلۡكَٰفِرِينَ</w:t>
      </w:r>
      <w:r w:rsidR="008A6F7A" w:rsidRPr="0089531E">
        <w:rPr>
          <w:rStyle w:val="Char9"/>
          <w:rtl/>
        </w:rPr>
        <w:t xml:space="preserve">٧١ قِيلَ </w:t>
      </w:r>
      <w:r w:rsidR="008A6F7A" w:rsidRPr="0089531E">
        <w:rPr>
          <w:rStyle w:val="Char9"/>
          <w:rFonts w:hint="cs"/>
          <w:rtl/>
        </w:rPr>
        <w:t>ٱدۡخُلُوٓاْ</w:t>
      </w:r>
      <w:r w:rsidR="008A6F7A" w:rsidRPr="0089531E">
        <w:rPr>
          <w:rStyle w:val="Char9"/>
          <w:rtl/>
        </w:rPr>
        <w:t xml:space="preserve"> أَبۡوَٰبَ جَهَنَّمَ خَٰلِدِينَ فِيهَاۖ فَبِئۡسَ مَثۡوَى </w:t>
      </w:r>
      <w:r w:rsidR="008A6F7A" w:rsidRPr="0089531E">
        <w:rPr>
          <w:rStyle w:val="Char9"/>
          <w:rFonts w:hint="cs"/>
          <w:rtl/>
        </w:rPr>
        <w:t>ٱلۡمُتَكَبِّرِينَ</w:t>
      </w:r>
      <w:r w:rsidR="008A6F7A" w:rsidRPr="0089531E">
        <w:rPr>
          <w:rStyle w:val="Char9"/>
          <w:rtl/>
        </w:rPr>
        <w:t>٧٢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[الزمر: 71-72]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وَإِذۡ يَتَحَآجُّونَ فِي </w:t>
      </w:r>
      <w:r w:rsidR="008A6F7A" w:rsidRPr="0089531E">
        <w:rPr>
          <w:rStyle w:val="Char9"/>
          <w:rFonts w:hint="cs"/>
          <w:rtl/>
        </w:rPr>
        <w:t>ٱلنَّارِ</w:t>
      </w:r>
      <w:r w:rsidR="008A6F7A" w:rsidRPr="0089531E">
        <w:rPr>
          <w:rStyle w:val="Char9"/>
          <w:rtl/>
        </w:rPr>
        <w:t xml:space="preserve"> فَيَقُولُ </w:t>
      </w:r>
      <w:r w:rsidR="008A6F7A" w:rsidRPr="0089531E">
        <w:rPr>
          <w:rStyle w:val="Char9"/>
          <w:rFonts w:hint="cs"/>
          <w:rtl/>
        </w:rPr>
        <w:t>ٱلضُّعَفَٰٓؤُاْ</w:t>
      </w:r>
      <w:r w:rsidR="008A6F7A" w:rsidRPr="0089531E">
        <w:rPr>
          <w:rStyle w:val="Char9"/>
          <w:rtl/>
        </w:rPr>
        <w:t xml:space="preserve"> لِلَّذِينَ </w:t>
      </w:r>
      <w:r w:rsidR="008A6F7A" w:rsidRPr="0089531E">
        <w:rPr>
          <w:rStyle w:val="Char9"/>
          <w:rFonts w:hint="cs"/>
          <w:rtl/>
        </w:rPr>
        <w:t>ٱسۡتَكۡبَرُوٓاْ</w:t>
      </w:r>
      <w:r w:rsidR="008A6F7A" w:rsidRPr="0089531E">
        <w:rPr>
          <w:rStyle w:val="Char9"/>
          <w:rtl/>
        </w:rPr>
        <w:t xml:space="preserve"> إِنَّا كُنَّا لَكُمۡ تَبَعٗا فَهَلۡ أَنتُم مُّغۡنُونَ عَنَّا نَصِيبٗا مِّنَ </w:t>
      </w:r>
      <w:r w:rsidR="008A6F7A" w:rsidRPr="0089531E">
        <w:rPr>
          <w:rStyle w:val="Char9"/>
          <w:rFonts w:hint="cs"/>
          <w:rtl/>
        </w:rPr>
        <w:t>ٱلنَّارِ</w:t>
      </w:r>
      <w:r w:rsidR="008A6F7A" w:rsidRPr="0089531E">
        <w:rPr>
          <w:rStyle w:val="Char9"/>
          <w:rtl/>
        </w:rPr>
        <w:t xml:space="preserve">٤٧ قَالَ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ٱسۡتَكۡبَرُوٓاْ</w:t>
      </w:r>
      <w:r w:rsidR="008A6F7A" w:rsidRPr="0089531E">
        <w:rPr>
          <w:rStyle w:val="Char9"/>
          <w:rtl/>
        </w:rPr>
        <w:t xml:space="preserve"> إِنَّا كُلّٞ فِيهَآ إِنَّ </w:t>
      </w:r>
      <w:r w:rsidR="008A6F7A" w:rsidRPr="0089531E">
        <w:rPr>
          <w:rStyle w:val="Char9"/>
          <w:rFonts w:hint="cs"/>
          <w:rtl/>
        </w:rPr>
        <w:t>ٱللَّهَ</w:t>
      </w:r>
      <w:r w:rsidR="008A6F7A" w:rsidRPr="0089531E">
        <w:rPr>
          <w:rStyle w:val="Char9"/>
          <w:rtl/>
        </w:rPr>
        <w:t xml:space="preserve"> قَدۡ حَكَمَ بَيۡنَ </w:t>
      </w:r>
      <w:r w:rsidR="008A6F7A" w:rsidRPr="0089531E">
        <w:rPr>
          <w:rStyle w:val="Char9"/>
          <w:rFonts w:hint="cs"/>
          <w:rtl/>
        </w:rPr>
        <w:t>ٱلۡعِبَادِ</w:t>
      </w:r>
      <w:r w:rsidR="008A6F7A" w:rsidRPr="0089531E">
        <w:rPr>
          <w:rStyle w:val="Char9"/>
          <w:rtl/>
        </w:rPr>
        <w:t xml:space="preserve">٤٨ وَقَالَ </w:t>
      </w:r>
      <w:r w:rsidR="008A6F7A" w:rsidRPr="0089531E">
        <w:rPr>
          <w:rStyle w:val="Char9"/>
          <w:rFonts w:hint="cs"/>
          <w:rtl/>
        </w:rPr>
        <w:t>ٱلَّذِينَ</w:t>
      </w:r>
      <w:r w:rsidR="008A6F7A" w:rsidRPr="0089531E">
        <w:rPr>
          <w:rStyle w:val="Char9"/>
          <w:rtl/>
        </w:rPr>
        <w:t xml:space="preserve"> فِي </w:t>
      </w:r>
      <w:r w:rsidR="008A6F7A" w:rsidRPr="0089531E">
        <w:rPr>
          <w:rStyle w:val="Char9"/>
          <w:rFonts w:hint="cs"/>
          <w:rtl/>
        </w:rPr>
        <w:t>ٱلنَّارِ</w:t>
      </w:r>
      <w:r w:rsidR="008A6F7A" w:rsidRPr="0089531E">
        <w:rPr>
          <w:rStyle w:val="Char9"/>
          <w:rtl/>
        </w:rPr>
        <w:t xml:space="preserve"> لِخَزَنَةِ جَهَنَّمَ </w:t>
      </w:r>
      <w:r w:rsidR="008A6F7A" w:rsidRPr="0089531E">
        <w:rPr>
          <w:rStyle w:val="Char9"/>
          <w:rFonts w:hint="cs"/>
          <w:rtl/>
        </w:rPr>
        <w:t>ٱدۡعُواْ</w:t>
      </w:r>
      <w:r w:rsidR="008A6F7A" w:rsidRPr="0089531E">
        <w:rPr>
          <w:rStyle w:val="Char9"/>
          <w:rtl/>
        </w:rPr>
        <w:t xml:space="preserve"> رَبَّكُمۡ يُخَفِّفۡ عَنَّا يَوۡمٗا مِّنَ </w:t>
      </w:r>
      <w:r w:rsidR="008A6F7A" w:rsidRPr="0089531E">
        <w:rPr>
          <w:rStyle w:val="Char9"/>
          <w:rFonts w:hint="cs"/>
          <w:rtl/>
        </w:rPr>
        <w:t>ٱلۡعَذَابِ</w:t>
      </w:r>
      <w:r w:rsidR="008A6F7A" w:rsidRPr="0089531E">
        <w:rPr>
          <w:rStyle w:val="Char9"/>
          <w:rtl/>
        </w:rPr>
        <w:t>٤٩ قَالُوٓاْ أَوَ لَمۡ تَكُ تَأۡتِيكُمۡ رُسُلُكُم بِ</w:t>
      </w:r>
      <w:r w:rsidR="008A6F7A" w:rsidRPr="0089531E">
        <w:rPr>
          <w:rStyle w:val="Char9"/>
          <w:rFonts w:hint="cs"/>
          <w:rtl/>
        </w:rPr>
        <w:t>ٱلۡبَيِّنَٰتِۖ</w:t>
      </w:r>
      <w:r w:rsidR="008A6F7A" w:rsidRPr="0089531E">
        <w:rPr>
          <w:rStyle w:val="Char9"/>
          <w:rtl/>
        </w:rPr>
        <w:t xml:space="preserve"> قَالُواْ بَلَىٰۚ قَالُواْ فَ</w:t>
      </w:r>
      <w:r w:rsidR="008A6F7A" w:rsidRPr="0089531E">
        <w:rPr>
          <w:rStyle w:val="Char9"/>
          <w:rFonts w:hint="cs"/>
          <w:rtl/>
        </w:rPr>
        <w:t>ٱدۡعُواْۗ</w:t>
      </w:r>
      <w:r w:rsidR="008A6F7A" w:rsidRPr="0089531E">
        <w:rPr>
          <w:rStyle w:val="Char9"/>
          <w:rtl/>
        </w:rPr>
        <w:t xml:space="preserve"> وَمَا دُعَٰٓؤُاْ </w:t>
      </w:r>
      <w:r w:rsidR="008A6F7A" w:rsidRPr="0089531E">
        <w:rPr>
          <w:rStyle w:val="Char9"/>
          <w:rFonts w:hint="cs"/>
          <w:rtl/>
        </w:rPr>
        <w:t>ٱلۡكَٰفِرِينَ</w:t>
      </w:r>
      <w:r w:rsidR="008A6F7A" w:rsidRPr="0089531E">
        <w:rPr>
          <w:rStyle w:val="Char9"/>
          <w:rtl/>
        </w:rPr>
        <w:t xml:space="preserve"> إِلَّا فِي ضَلَٰلٍ٥٠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[غافر: 47-50]</w:t>
      </w:r>
    </w:p>
    <w:p w:rsidR="008A6F7A" w:rsidRPr="00F13816" w:rsidRDefault="00ED0820" w:rsidP="00ED0820">
      <w:pPr>
        <w:widowControl/>
        <w:ind w:firstLine="284"/>
        <w:jc w:val="both"/>
        <w:rPr>
          <w:rStyle w:val="Char5"/>
          <w:spacing w:val="-2"/>
          <w:rtl/>
        </w:rPr>
      </w:pPr>
      <w:r w:rsidRPr="00F13816">
        <w:rPr>
          <w:rFonts w:cs="Traditional Arabic"/>
          <w:spacing w:val="-2"/>
          <w:szCs w:val="28"/>
          <w:rtl/>
        </w:rPr>
        <w:t>﴿</w:t>
      </w:r>
      <w:r w:rsidR="008A6F7A" w:rsidRPr="00F13816">
        <w:rPr>
          <w:rStyle w:val="Char9"/>
          <w:rFonts w:hint="cs"/>
          <w:spacing w:val="-2"/>
          <w:rtl/>
        </w:rPr>
        <w:t>ٱلَّذِينَ</w:t>
      </w:r>
      <w:r w:rsidR="008A6F7A" w:rsidRPr="00F13816">
        <w:rPr>
          <w:rStyle w:val="Char9"/>
          <w:spacing w:val="-2"/>
          <w:rtl/>
        </w:rPr>
        <w:t xml:space="preserve"> كَذَّبُواْ بِ</w:t>
      </w:r>
      <w:r w:rsidR="008A6F7A" w:rsidRPr="00F13816">
        <w:rPr>
          <w:rStyle w:val="Char9"/>
          <w:rFonts w:hint="cs"/>
          <w:spacing w:val="-2"/>
          <w:rtl/>
        </w:rPr>
        <w:t>ٱلۡكِتَٰبِ</w:t>
      </w:r>
      <w:r w:rsidR="008A6F7A" w:rsidRPr="00F13816">
        <w:rPr>
          <w:rStyle w:val="Char9"/>
          <w:spacing w:val="-2"/>
          <w:rtl/>
        </w:rPr>
        <w:t xml:space="preserve"> وَبِمَآ أَرۡسَلۡنَا بِهِ</w:t>
      </w:r>
      <w:r w:rsidR="008A6F7A" w:rsidRPr="00F13816">
        <w:rPr>
          <w:rStyle w:val="Char9"/>
          <w:rFonts w:hint="cs"/>
          <w:spacing w:val="-2"/>
          <w:rtl/>
        </w:rPr>
        <w:t>ۦ</w:t>
      </w:r>
      <w:r w:rsidR="008A6F7A" w:rsidRPr="00F13816">
        <w:rPr>
          <w:rStyle w:val="Char9"/>
          <w:spacing w:val="-2"/>
          <w:rtl/>
        </w:rPr>
        <w:t xml:space="preserve"> رُسُلَنَاۖ فَسَوۡفَ يَعۡلَمُونَ٧٠ إِذِ </w:t>
      </w:r>
      <w:r w:rsidR="008A6F7A" w:rsidRPr="00F13816">
        <w:rPr>
          <w:rStyle w:val="Char9"/>
          <w:rFonts w:hint="cs"/>
          <w:spacing w:val="-2"/>
          <w:rtl/>
        </w:rPr>
        <w:t>ٱلۡأَغۡلَٰلُ</w:t>
      </w:r>
      <w:r w:rsidR="008A6F7A" w:rsidRPr="00F13816">
        <w:rPr>
          <w:rStyle w:val="Char9"/>
          <w:spacing w:val="-2"/>
          <w:rtl/>
        </w:rPr>
        <w:t xml:space="preserve"> فِيٓ أَعۡنَٰقِهِمۡ وَ</w:t>
      </w:r>
      <w:r w:rsidR="008A6F7A" w:rsidRPr="00F13816">
        <w:rPr>
          <w:rStyle w:val="Char9"/>
          <w:rFonts w:hint="cs"/>
          <w:spacing w:val="-2"/>
          <w:rtl/>
        </w:rPr>
        <w:t>ٱلسَّلَٰسِلُ</w:t>
      </w:r>
      <w:r w:rsidR="008A6F7A" w:rsidRPr="00F13816">
        <w:rPr>
          <w:rStyle w:val="Char9"/>
          <w:spacing w:val="-2"/>
          <w:rtl/>
        </w:rPr>
        <w:t xml:space="preserve"> يُسۡحَبُونَ٧١ فِي </w:t>
      </w:r>
      <w:r w:rsidR="008A6F7A" w:rsidRPr="00F13816">
        <w:rPr>
          <w:rStyle w:val="Char9"/>
          <w:rFonts w:hint="cs"/>
          <w:spacing w:val="-2"/>
          <w:rtl/>
        </w:rPr>
        <w:t>ٱلۡحَمِيمِ</w:t>
      </w:r>
      <w:r w:rsidR="008A6F7A" w:rsidRPr="00F13816">
        <w:rPr>
          <w:rStyle w:val="Char9"/>
          <w:spacing w:val="-2"/>
          <w:rtl/>
        </w:rPr>
        <w:t xml:space="preserve"> ثُمَّ فِي </w:t>
      </w:r>
      <w:r w:rsidR="008A6F7A" w:rsidRPr="00F13816">
        <w:rPr>
          <w:rStyle w:val="Char9"/>
          <w:rFonts w:hint="cs"/>
          <w:spacing w:val="-2"/>
          <w:rtl/>
        </w:rPr>
        <w:t>ٱلنَّارِ</w:t>
      </w:r>
      <w:r w:rsidR="008A6F7A" w:rsidRPr="00F13816">
        <w:rPr>
          <w:rStyle w:val="Char9"/>
          <w:spacing w:val="-2"/>
          <w:rtl/>
        </w:rPr>
        <w:t xml:space="preserve"> يُسۡجَرُونَ٧٢ ثُمَّ قِيلَ لَهُمۡ أَيۡنَ مَا كُنتُمۡ تُشۡرِكُونَ٧٣ مِن دُونِ </w:t>
      </w:r>
      <w:r w:rsidR="008A6F7A" w:rsidRPr="00F13816">
        <w:rPr>
          <w:rStyle w:val="Char9"/>
          <w:rFonts w:hint="cs"/>
          <w:spacing w:val="-2"/>
          <w:rtl/>
        </w:rPr>
        <w:t>ٱللَّهِۖ</w:t>
      </w:r>
      <w:r w:rsidR="008A6F7A" w:rsidRPr="00F13816">
        <w:rPr>
          <w:rStyle w:val="Char9"/>
          <w:spacing w:val="-2"/>
          <w:rtl/>
        </w:rPr>
        <w:t xml:space="preserve"> قَالُواْ ضَلُّواْ عَنَّا بَل لَّمۡ نَكُن نَّدۡعُواْ مِن قَبۡلُ شَيۡ‍ٔٗاۚ كَذَٰلِكَ يُضِلُّ </w:t>
      </w:r>
      <w:r w:rsidR="008A6F7A" w:rsidRPr="00F13816">
        <w:rPr>
          <w:rStyle w:val="Char9"/>
          <w:rFonts w:hint="cs"/>
          <w:spacing w:val="-2"/>
          <w:rtl/>
        </w:rPr>
        <w:t>ٱللَّهُ</w:t>
      </w:r>
      <w:r w:rsidR="008A6F7A" w:rsidRPr="00F13816">
        <w:rPr>
          <w:rStyle w:val="Char9"/>
          <w:spacing w:val="-2"/>
          <w:rtl/>
        </w:rPr>
        <w:t xml:space="preserve"> </w:t>
      </w:r>
      <w:r w:rsidR="008A6F7A" w:rsidRPr="00F13816">
        <w:rPr>
          <w:rStyle w:val="Char9"/>
          <w:rFonts w:hint="cs"/>
          <w:spacing w:val="-2"/>
          <w:rtl/>
        </w:rPr>
        <w:t>ٱلۡكَٰفِرِينَ</w:t>
      </w:r>
      <w:r w:rsidR="008A6F7A" w:rsidRPr="00F13816">
        <w:rPr>
          <w:rStyle w:val="Char9"/>
          <w:spacing w:val="-2"/>
          <w:rtl/>
        </w:rPr>
        <w:t xml:space="preserve">٧٤ ذَٰلِكُم بِمَا كُنتُمۡ تَفۡرَحُونَ فِي </w:t>
      </w:r>
      <w:r w:rsidR="008A6F7A" w:rsidRPr="00F13816">
        <w:rPr>
          <w:rStyle w:val="Char9"/>
          <w:rFonts w:hint="cs"/>
          <w:spacing w:val="-2"/>
          <w:rtl/>
        </w:rPr>
        <w:t>ٱلۡأَرۡضِ</w:t>
      </w:r>
      <w:r w:rsidR="008A6F7A" w:rsidRPr="00F13816">
        <w:rPr>
          <w:rStyle w:val="Char9"/>
          <w:spacing w:val="-2"/>
          <w:rtl/>
        </w:rPr>
        <w:t xml:space="preserve"> بِغَيۡرِ </w:t>
      </w:r>
      <w:r w:rsidR="008A6F7A" w:rsidRPr="00F13816">
        <w:rPr>
          <w:rStyle w:val="Char9"/>
          <w:rFonts w:hint="cs"/>
          <w:spacing w:val="-2"/>
          <w:rtl/>
        </w:rPr>
        <w:t>ٱلۡحَقِّ</w:t>
      </w:r>
      <w:r w:rsidR="008A6F7A" w:rsidRPr="00F13816">
        <w:rPr>
          <w:rStyle w:val="Char9"/>
          <w:spacing w:val="-2"/>
          <w:rtl/>
        </w:rPr>
        <w:t xml:space="preserve"> وَبِمَا كُنتُمۡ تَمۡرَحُونَ٧٥ </w:t>
      </w:r>
      <w:r w:rsidR="008A6F7A" w:rsidRPr="00F13816">
        <w:rPr>
          <w:rStyle w:val="Char9"/>
          <w:rFonts w:hint="cs"/>
          <w:spacing w:val="-2"/>
          <w:rtl/>
        </w:rPr>
        <w:t>ٱدۡخُلُوٓاْ</w:t>
      </w:r>
      <w:r w:rsidR="008A6F7A" w:rsidRPr="00F13816">
        <w:rPr>
          <w:rStyle w:val="Char9"/>
          <w:spacing w:val="-2"/>
          <w:rtl/>
        </w:rPr>
        <w:t xml:space="preserve"> أَبۡوَٰبَ جَهَنَّمَ خَٰلِدِينَ فِيهَاۖ فَبِئۡسَ مَثۡوَى </w:t>
      </w:r>
      <w:r w:rsidR="008A6F7A" w:rsidRPr="00F13816">
        <w:rPr>
          <w:rStyle w:val="Char9"/>
          <w:rFonts w:hint="cs"/>
          <w:spacing w:val="-2"/>
          <w:rtl/>
        </w:rPr>
        <w:t>ٱلۡمُتَكَبِّرِينَ</w:t>
      </w:r>
      <w:r w:rsidRPr="00F13816">
        <w:rPr>
          <w:rFonts w:cs="Traditional Arabic"/>
          <w:spacing w:val="-2"/>
          <w:szCs w:val="28"/>
          <w:shd w:val="clear" w:color="auto" w:fill="FFFFFF"/>
          <w:rtl/>
        </w:rPr>
        <w:t>﴾</w:t>
      </w:r>
      <w:r w:rsidR="008A6F7A" w:rsidRPr="00F13816">
        <w:rPr>
          <w:rStyle w:val="Char9"/>
          <w:spacing w:val="-2"/>
          <w:rtl/>
        </w:rPr>
        <w:t xml:space="preserve"> </w:t>
      </w:r>
      <w:r w:rsidR="008A6F7A" w:rsidRPr="00F13816">
        <w:rPr>
          <w:rStyle w:val="Char5"/>
          <w:spacing w:val="-2"/>
          <w:rtl/>
        </w:rPr>
        <w:t>[غافر: 70-76]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وَتَرَى </w:t>
      </w:r>
      <w:r w:rsidR="008A6F7A" w:rsidRPr="0089531E">
        <w:rPr>
          <w:rStyle w:val="Char9"/>
          <w:rFonts w:hint="cs"/>
          <w:rtl/>
        </w:rPr>
        <w:t>ٱلظَّٰلِمِينَ</w:t>
      </w:r>
      <w:r w:rsidR="008A6F7A" w:rsidRPr="0089531E">
        <w:rPr>
          <w:rStyle w:val="Char9"/>
          <w:rtl/>
        </w:rPr>
        <w:t xml:space="preserve"> لَمَّا رَأَوُاْ </w:t>
      </w:r>
      <w:r w:rsidR="008A6F7A" w:rsidRPr="0089531E">
        <w:rPr>
          <w:rStyle w:val="Char9"/>
          <w:rFonts w:hint="cs"/>
          <w:rtl/>
        </w:rPr>
        <w:t>ٱلۡعَذَابَ</w:t>
      </w:r>
      <w:r w:rsidR="008A6F7A" w:rsidRPr="0089531E">
        <w:rPr>
          <w:rStyle w:val="Char9"/>
          <w:rtl/>
        </w:rPr>
        <w:t xml:space="preserve"> يَقُولُونَ هَلۡ إِلَىٰ مَرَدّٖ مِّن سَبِيلٖ٤٤ وَتَرَىٰهُمۡ يُعۡرَضُونَ عَلَيۡهَا خَٰشِعِينَ مِنَ </w:t>
      </w:r>
      <w:r w:rsidR="008A6F7A" w:rsidRPr="0089531E">
        <w:rPr>
          <w:rStyle w:val="Char9"/>
          <w:rFonts w:hint="cs"/>
          <w:rtl/>
        </w:rPr>
        <w:t>ٱلذُّلِّ</w:t>
      </w:r>
      <w:r w:rsidR="008A6F7A" w:rsidRPr="0089531E">
        <w:rPr>
          <w:rStyle w:val="Char9"/>
          <w:rtl/>
        </w:rPr>
        <w:t xml:space="preserve"> يَنظُرُونَ مِن طَرۡفٍ خَفِيّٖۗ وَقَالَ </w:t>
      </w:r>
      <w:r w:rsidR="008A6F7A" w:rsidRPr="0089531E">
        <w:rPr>
          <w:rStyle w:val="Char9"/>
          <w:rFonts w:hint="cs"/>
          <w:rtl/>
        </w:rPr>
        <w:t>ٱلَّذِينَ</w:t>
      </w:r>
      <w:r w:rsidR="008A6F7A" w:rsidRPr="0089531E">
        <w:rPr>
          <w:rStyle w:val="Char9"/>
          <w:rtl/>
        </w:rPr>
        <w:t xml:space="preserve"> ءَامَنُوٓاْ إِنَّ </w:t>
      </w:r>
      <w:r w:rsidR="008A6F7A" w:rsidRPr="0089531E">
        <w:rPr>
          <w:rStyle w:val="Char9"/>
          <w:rFonts w:hint="cs"/>
          <w:rtl/>
        </w:rPr>
        <w:t>ٱلۡخَٰسِرِينَ</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خَسِرُوٓاْ أَنفُسَهُمۡ وَأَهۡلِيهِمۡ يَوۡمَ </w:t>
      </w:r>
      <w:r w:rsidR="008A6F7A" w:rsidRPr="0089531E">
        <w:rPr>
          <w:rStyle w:val="Char9"/>
          <w:rFonts w:hint="cs"/>
          <w:rtl/>
        </w:rPr>
        <w:t>ٱلۡقِيَٰمَةِۗ</w:t>
      </w:r>
      <w:r w:rsidR="008A6F7A" w:rsidRPr="0089531E">
        <w:rPr>
          <w:rStyle w:val="Char9"/>
          <w:rtl/>
        </w:rPr>
        <w:t xml:space="preserve"> أَلَآ إِنَّ </w:t>
      </w:r>
      <w:r w:rsidR="008A6F7A" w:rsidRPr="0089531E">
        <w:rPr>
          <w:rStyle w:val="Char9"/>
          <w:rFonts w:hint="cs"/>
          <w:rtl/>
        </w:rPr>
        <w:t>ٱلظَّٰلِمِينَ</w:t>
      </w:r>
      <w:r w:rsidR="008A6F7A" w:rsidRPr="0089531E">
        <w:rPr>
          <w:rStyle w:val="Char9"/>
          <w:rtl/>
        </w:rPr>
        <w:t xml:space="preserve"> فِي عَذَابٖ مُّقِيمٖ٤٥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[الشورى: 44-45]</w:t>
      </w:r>
    </w:p>
    <w:p w:rsidR="008A6F7A" w:rsidRPr="00F13816" w:rsidRDefault="00ED0820" w:rsidP="00ED0820">
      <w:pPr>
        <w:widowControl/>
        <w:ind w:firstLine="284"/>
        <w:jc w:val="both"/>
        <w:rPr>
          <w:rStyle w:val="Char5"/>
          <w:spacing w:val="-2"/>
          <w:rtl/>
        </w:rPr>
      </w:pPr>
      <w:r w:rsidRPr="00F13816">
        <w:rPr>
          <w:rFonts w:cs="Traditional Arabic"/>
          <w:spacing w:val="-2"/>
          <w:szCs w:val="28"/>
          <w:shd w:val="clear" w:color="auto" w:fill="FFFFFF"/>
          <w:rtl/>
        </w:rPr>
        <w:t>﴿</w:t>
      </w:r>
      <w:r w:rsidR="008A6F7A" w:rsidRPr="00F13816">
        <w:rPr>
          <w:rStyle w:val="Char9"/>
          <w:spacing w:val="-2"/>
          <w:rtl/>
        </w:rPr>
        <w:t xml:space="preserve">إِنَّ </w:t>
      </w:r>
      <w:r w:rsidR="008A6F7A" w:rsidRPr="00F13816">
        <w:rPr>
          <w:rStyle w:val="Char9"/>
          <w:rFonts w:hint="cs"/>
          <w:spacing w:val="-2"/>
          <w:rtl/>
        </w:rPr>
        <w:t>ٱلۡمُجۡرِمِينَ</w:t>
      </w:r>
      <w:r w:rsidR="008A6F7A" w:rsidRPr="00F13816">
        <w:rPr>
          <w:rStyle w:val="Char9"/>
          <w:spacing w:val="-2"/>
          <w:rtl/>
        </w:rPr>
        <w:t xml:space="preserve"> فِي عَذَابِ جَهَنَّمَ خَٰلِدُونَ٧٤ لَا يُفَتَّرُ عَنۡهُمۡ وَهُمۡ فِيهِ مُبۡلِسُونَ٧٥ وَمَا ظَلَمۡنَٰهُمۡ وَلَٰكِن كَانُواْ هُمُ </w:t>
      </w:r>
      <w:r w:rsidR="008A6F7A" w:rsidRPr="00F13816">
        <w:rPr>
          <w:rStyle w:val="Char9"/>
          <w:rFonts w:hint="cs"/>
          <w:spacing w:val="-2"/>
          <w:rtl/>
        </w:rPr>
        <w:t>ٱلظَّٰلِمِينَ</w:t>
      </w:r>
      <w:r w:rsidR="008A6F7A" w:rsidRPr="00F13816">
        <w:rPr>
          <w:rStyle w:val="Char9"/>
          <w:spacing w:val="-2"/>
          <w:rtl/>
        </w:rPr>
        <w:t>٧٦ وَنَادَوۡاْ يَٰمَٰلِكُ لِيَقۡضِ عَلَيۡنَا رَبُّكَۖ قَالَ إِنَّكُم مَّٰكِثُونَ٧٧ لَقَدۡ جِئۡنَٰكُم بِ</w:t>
      </w:r>
      <w:r w:rsidR="008A6F7A" w:rsidRPr="00F13816">
        <w:rPr>
          <w:rStyle w:val="Char9"/>
          <w:rFonts w:hint="cs"/>
          <w:spacing w:val="-2"/>
          <w:rtl/>
        </w:rPr>
        <w:t>ٱلۡحَقِّ</w:t>
      </w:r>
      <w:r w:rsidR="008A6F7A" w:rsidRPr="00F13816">
        <w:rPr>
          <w:rStyle w:val="Char9"/>
          <w:spacing w:val="-2"/>
          <w:rtl/>
        </w:rPr>
        <w:t xml:space="preserve"> وَلَٰكِنَّ أَكۡثَرَكُمۡ لِلۡحَقِّ كَٰرِهُونَ٧٨</w:t>
      </w:r>
      <w:r w:rsidRPr="00F13816">
        <w:rPr>
          <w:rFonts w:cs="Traditional Arabic"/>
          <w:spacing w:val="-2"/>
          <w:szCs w:val="28"/>
          <w:shd w:val="clear" w:color="auto" w:fill="FFFFFF"/>
          <w:rtl/>
        </w:rPr>
        <w:t>﴾</w:t>
      </w:r>
      <w:r w:rsidR="008A6F7A" w:rsidRPr="00F13816">
        <w:rPr>
          <w:rStyle w:val="Char9"/>
          <w:spacing w:val="-2"/>
          <w:rtl/>
        </w:rPr>
        <w:t xml:space="preserve"> </w:t>
      </w:r>
      <w:r w:rsidR="008A6F7A" w:rsidRPr="00F13816">
        <w:rPr>
          <w:rStyle w:val="Char5"/>
          <w:spacing w:val="-2"/>
          <w:rtl/>
        </w:rPr>
        <w:t>[الزخرف: 74-78]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شَجَرَتَ </w:t>
      </w:r>
      <w:r w:rsidR="008A6F7A" w:rsidRPr="0089531E">
        <w:rPr>
          <w:rStyle w:val="Char9"/>
          <w:rFonts w:hint="cs"/>
          <w:rtl/>
        </w:rPr>
        <w:t>ٱلزَّقُّومِ</w:t>
      </w:r>
      <w:r w:rsidR="008A6F7A" w:rsidRPr="0089531E">
        <w:rPr>
          <w:rStyle w:val="Char9"/>
          <w:rtl/>
        </w:rPr>
        <w:t xml:space="preserve">٤٣ طَعَامُ </w:t>
      </w:r>
      <w:r w:rsidR="008A6F7A" w:rsidRPr="0089531E">
        <w:rPr>
          <w:rStyle w:val="Char9"/>
          <w:rFonts w:hint="cs"/>
          <w:rtl/>
        </w:rPr>
        <w:t>ٱلۡأَثِيمِ</w:t>
      </w:r>
      <w:r w:rsidR="008A6F7A" w:rsidRPr="0089531E">
        <w:rPr>
          <w:rStyle w:val="Char9"/>
          <w:rtl/>
        </w:rPr>
        <w:t>٤٤ كَ</w:t>
      </w:r>
      <w:r w:rsidR="008A6F7A" w:rsidRPr="0089531E">
        <w:rPr>
          <w:rStyle w:val="Char9"/>
          <w:rFonts w:hint="cs"/>
          <w:rtl/>
        </w:rPr>
        <w:t>ٱلۡمُهۡلِ</w:t>
      </w:r>
      <w:r w:rsidR="008A6F7A" w:rsidRPr="0089531E">
        <w:rPr>
          <w:rStyle w:val="Char9"/>
          <w:rtl/>
        </w:rPr>
        <w:t xml:space="preserve"> يَغۡلِي فِي </w:t>
      </w:r>
      <w:r w:rsidR="008A6F7A" w:rsidRPr="0089531E">
        <w:rPr>
          <w:rStyle w:val="Char9"/>
          <w:rFonts w:hint="cs"/>
          <w:rtl/>
        </w:rPr>
        <w:t>ٱلۡبُطُونِ</w:t>
      </w:r>
      <w:r w:rsidR="008A6F7A" w:rsidRPr="0089531E">
        <w:rPr>
          <w:rStyle w:val="Char9"/>
          <w:rtl/>
        </w:rPr>
        <w:t xml:space="preserve">٤٥ كَغَلۡيِ </w:t>
      </w:r>
      <w:r w:rsidR="008A6F7A" w:rsidRPr="0089531E">
        <w:rPr>
          <w:rStyle w:val="Char9"/>
          <w:rFonts w:hint="cs"/>
          <w:rtl/>
        </w:rPr>
        <w:t>ٱلۡحَمِيمِ</w:t>
      </w:r>
      <w:r w:rsidR="008A6F7A" w:rsidRPr="0089531E">
        <w:rPr>
          <w:rStyle w:val="Char9"/>
          <w:rtl/>
        </w:rPr>
        <w:t>٤٦ خُذُوهُ فَ</w:t>
      </w:r>
      <w:r w:rsidR="008A6F7A" w:rsidRPr="0089531E">
        <w:rPr>
          <w:rStyle w:val="Char9"/>
          <w:rFonts w:hint="cs"/>
          <w:rtl/>
        </w:rPr>
        <w:t>ٱعۡتِلُوهُ</w:t>
      </w:r>
      <w:r w:rsidR="008A6F7A" w:rsidRPr="0089531E">
        <w:rPr>
          <w:rStyle w:val="Char9"/>
          <w:rtl/>
        </w:rPr>
        <w:t xml:space="preserve"> إِلَىٰ سَوَآءِ </w:t>
      </w:r>
      <w:r w:rsidR="008A6F7A" w:rsidRPr="0089531E">
        <w:rPr>
          <w:rStyle w:val="Char9"/>
          <w:rFonts w:hint="cs"/>
          <w:rtl/>
        </w:rPr>
        <w:t>ٱلۡجَحِيمِ</w:t>
      </w:r>
      <w:r w:rsidR="008A6F7A" w:rsidRPr="0089531E">
        <w:rPr>
          <w:rStyle w:val="Char9"/>
          <w:rtl/>
        </w:rPr>
        <w:t>٤٧ ثُمَّ صُبُّواْ فَوۡقَ رَأۡسِهِ</w:t>
      </w:r>
      <w:r w:rsidR="008A6F7A" w:rsidRPr="0089531E">
        <w:rPr>
          <w:rStyle w:val="Char9"/>
          <w:rFonts w:hint="cs"/>
          <w:rtl/>
        </w:rPr>
        <w:t>ۦ</w:t>
      </w:r>
      <w:r w:rsidR="008A6F7A" w:rsidRPr="0089531E">
        <w:rPr>
          <w:rStyle w:val="Char9"/>
          <w:rtl/>
        </w:rPr>
        <w:t xml:space="preserve"> مِنۡ عَذَابِ </w:t>
      </w:r>
      <w:r w:rsidR="008A6F7A" w:rsidRPr="0089531E">
        <w:rPr>
          <w:rStyle w:val="Char9"/>
          <w:rFonts w:hint="cs"/>
          <w:rtl/>
        </w:rPr>
        <w:t>ٱلۡحَمِيمِ</w:t>
      </w:r>
      <w:r w:rsidR="008A6F7A" w:rsidRPr="0089531E">
        <w:rPr>
          <w:rStyle w:val="Char9"/>
          <w:rtl/>
        </w:rPr>
        <w:t xml:space="preserve">٤٨ ذُقۡ إِنَّكَ أَنتَ </w:t>
      </w:r>
      <w:r w:rsidR="008A6F7A" w:rsidRPr="0089531E">
        <w:rPr>
          <w:rStyle w:val="Char9"/>
          <w:rFonts w:hint="cs"/>
          <w:rtl/>
        </w:rPr>
        <w:t>ٱلۡعَزِيزُ</w:t>
      </w:r>
      <w:r w:rsidR="008A6F7A" w:rsidRPr="0089531E">
        <w:rPr>
          <w:rStyle w:val="Char9"/>
          <w:rtl/>
        </w:rPr>
        <w:t xml:space="preserve"> </w:t>
      </w:r>
      <w:r w:rsidR="008A6F7A" w:rsidRPr="0089531E">
        <w:rPr>
          <w:rStyle w:val="Char9"/>
          <w:rFonts w:hint="cs"/>
          <w:rtl/>
        </w:rPr>
        <w:t>ٱلۡكَرِيمُ</w:t>
      </w:r>
      <w:r w:rsidR="008A6F7A" w:rsidRPr="0089531E">
        <w:rPr>
          <w:rStyle w:val="Char9"/>
          <w:rtl/>
        </w:rPr>
        <w:t>٤٩ إِنَّ هَٰذَا مَا كُنتُم بِهِ</w:t>
      </w:r>
      <w:r w:rsidR="008A6F7A" w:rsidRPr="0089531E">
        <w:rPr>
          <w:rStyle w:val="Char9"/>
          <w:rFonts w:hint="cs"/>
          <w:rtl/>
        </w:rPr>
        <w:t>ۦ</w:t>
      </w:r>
      <w:r w:rsidR="008A6F7A" w:rsidRPr="0089531E">
        <w:rPr>
          <w:rStyle w:val="Char9"/>
          <w:rtl/>
        </w:rPr>
        <w:t xml:space="preserve"> تَمۡتَرُونَ٥٠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[الدخان: 43-50]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مِّن وَرَآئِهِمۡ جَهَنَّمُۖ وَلَا يُغۡنِي عَنۡهُم مَّا كَسَبُواْ شَيۡ‍ٔٗا وَلَا مَا </w:t>
      </w:r>
      <w:r w:rsidR="008A6F7A" w:rsidRPr="0089531E">
        <w:rPr>
          <w:rStyle w:val="Char9"/>
          <w:rFonts w:hint="cs"/>
          <w:rtl/>
        </w:rPr>
        <w:t>ٱتَّخَذُواْ</w:t>
      </w:r>
      <w:r w:rsidR="008A6F7A" w:rsidRPr="0089531E">
        <w:rPr>
          <w:rStyle w:val="Char9"/>
          <w:rtl/>
        </w:rPr>
        <w:t xml:space="preserve"> مِن دُونِ </w:t>
      </w:r>
      <w:r w:rsidR="008A6F7A" w:rsidRPr="0089531E">
        <w:rPr>
          <w:rStyle w:val="Char9"/>
          <w:rFonts w:hint="cs"/>
          <w:rtl/>
        </w:rPr>
        <w:t>ٱللَّهِ</w:t>
      </w:r>
      <w:r w:rsidR="008A6F7A" w:rsidRPr="0089531E">
        <w:rPr>
          <w:rStyle w:val="Char9"/>
          <w:rtl/>
        </w:rPr>
        <w:t xml:space="preserve"> أَوۡلِيَآءَۖ وَلَهُمۡ عَذَابٌ عَظِيمٌ١٠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[الجاثية: 10]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كَمَنۡ هُوَ خَٰلِدٞ فِي </w:t>
      </w:r>
      <w:r w:rsidR="008A6F7A" w:rsidRPr="0089531E">
        <w:rPr>
          <w:rStyle w:val="Char9"/>
          <w:rFonts w:hint="cs"/>
          <w:rtl/>
        </w:rPr>
        <w:t>ٱلنَّارِ</w:t>
      </w:r>
      <w:r w:rsidR="008A6F7A" w:rsidRPr="0089531E">
        <w:rPr>
          <w:rStyle w:val="Char9"/>
          <w:rtl/>
        </w:rPr>
        <w:t xml:space="preserve"> وَسُقُواْ مَآءً حَمِيمٗا فَقَطَّعَ أَمۡعَآءَهُمۡ</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[محمد: 15]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وَمَن لَّمۡ يُؤۡمِنۢ بِ</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ۦ</w:t>
      </w:r>
      <w:r w:rsidR="008A6F7A" w:rsidRPr="0089531E">
        <w:rPr>
          <w:rStyle w:val="Char9"/>
          <w:rtl/>
        </w:rPr>
        <w:t xml:space="preserve"> فَإِنَّآ أَعۡتَدۡنَا لِلۡكَٰفِرِينَ سَعِيرٗا١٣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[الفتح: 13]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يَوۡمَ نَقُولُ لِجَهَنَّمَ هَلِ </w:t>
      </w:r>
      <w:r w:rsidR="008A6F7A" w:rsidRPr="0089531E">
        <w:rPr>
          <w:rStyle w:val="Char9"/>
          <w:rFonts w:hint="cs"/>
          <w:rtl/>
        </w:rPr>
        <w:t>ٱمۡتَلَأۡتِ</w:t>
      </w:r>
      <w:r w:rsidR="008A6F7A" w:rsidRPr="0089531E">
        <w:rPr>
          <w:rStyle w:val="Char9"/>
          <w:rtl/>
        </w:rPr>
        <w:t xml:space="preserve"> وَتَقُولُ هَلۡ مِن مَّزِيدٖ٣٠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[ق: 30]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يَوۡمَ يُدَعُّونَ إِلَىٰ نَارِ جَهَنَّمَ دَعًّا١٣ هَٰذِهِ </w:t>
      </w:r>
      <w:r w:rsidR="008A6F7A" w:rsidRPr="0089531E">
        <w:rPr>
          <w:rStyle w:val="Char9"/>
          <w:rFonts w:hint="cs"/>
          <w:rtl/>
        </w:rPr>
        <w:t>ٱلنَّارُ</w:t>
      </w:r>
      <w:r w:rsidR="008A6F7A" w:rsidRPr="0089531E">
        <w:rPr>
          <w:rStyle w:val="Char9"/>
          <w:rtl/>
        </w:rPr>
        <w:t xml:space="preserve"> </w:t>
      </w:r>
      <w:r w:rsidR="008A6F7A" w:rsidRPr="0089531E">
        <w:rPr>
          <w:rStyle w:val="Char9"/>
          <w:rFonts w:hint="cs"/>
          <w:rtl/>
        </w:rPr>
        <w:t>ٱلَّتِي</w:t>
      </w:r>
      <w:r w:rsidR="008A6F7A" w:rsidRPr="0089531E">
        <w:rPr>
          <w:rStyle w:val="Char9"/>
          <w:rtl/>
        </w:rPr>
        <w:t xml:space="preserve"> كُنتُم بِهَا تُكَذِّبُونَ١٤ أَفَسِحۡرٌ هَٰذَآ أَمۡ أَنتُمۡ لَا تُبۡصِرُونَ١٥ </w:t>
      </w:r>
      <w:r w:rsidR="008A6F7A" w:rsidRPr="0089531E">
        <w:rPr>
          <w:rStyle w:val="Char9"/>
          <w:rFonts w:hint="cs"/>
          <w:rtl/>
        </w:rPr>
        <w:t>ٱصۡلَوۡهَا</w:t>
      </w:r>
      <w:r w:rsidR="008A6F7A" w:rsidRPr="0089531E">
        <w:rPr>
          <w:rStyle w:val="Char9"/>
          <w:rtl/>
        </w:rPr>
        <w:t xml:space="preserve"> فَ</w:t>
      </w:r>
      <w:r w:rsidR="008A6F7A" w:rsidRPr="0089531E">
        <w:rPr>
          <w:rStyle w:val="Char9"/>
          <w:rFonts w:hint="cs"/>
          <w:rtl/>
        </w:rPr>
        <w:t>ٱصۡبِرُوٓاْ</w:t>
      </w:r>
      <w:r w:rsidR="008A6F7A" w:rsidRPr="0089531E">
        <w:rPr>
          <w:rStyle w:val="Char9"/>
          <w:rtl/>
        </w:rPr>
        <w:t xml:space="preserve"> أَوۡ لَا تَصۡبِرُواْ سَوَآءٌ عَلَيۡكُمۡۖ إِنَّمَا تُجۡزَوۡنَ مَا كُنتُمۡ تَعۡمَلُونَ١٦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[الطور: 13-16]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ٱلۡمُجۡرِمِينَ</w:t>
      </w:r>
      <w:r w:rsidR="008A6F7A" w:rsidRPr="0089531E">
        <w:rPr>
          <w:rStyle w:val="Char9"/>
          <w:rtl/>
        </w:rPr>
        <w:t xml:space="preserve"> فِي ضَلَٰلٖ وَسُعُرٖ٤٧ يَوۡمَ يُسۡحَبُونَ فِي </w:t>
      </w:r>
      <w:r w:rsidR="008A6F7A" w:rsidRPr="0089531E">
        <w:rPr>
          <w:rStyle w:val="Char9"/>
          <w:rFonts w:hint="cs"/>
          <w:rtl/>
        </w:rPr>
        <w:t>ٱلنَّارِ</w:t>
      </w:r>
      <w:r w:rsidR="008A6F7A" w:rsidRPr="0089531E">
        <w:rPr>
          <w:rStyle w:val="Char9"/>
          <w:rtl/>
        </w:rPr>
        <w:t xml:space="preserve"> عَلَىٰ وُجُوهِهِمۡ ذُوقُواْ مَسَّ سَقَرَ٤٨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[القمر: 47-48]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هَٰذِهِ</w:t>
      </w:r>
      <w:r w:rsidR="008A6F7A" w:rsidRPr="0089531E">
        <w:rPr>
          <w:rStyle w:val="Char9"/>
          <w:rFonts w:hint="cs"/>
          <w:rtl/>
        </w:rPr>
        <w:t>ۦ</w:t>
      </w:r>
      <w:r w:rsidR="008A6F7A" w:rsidRPr="0089531E">
        <w:rPr>
          <w:rStyle w:val="Char9"/>
          <w:rtl/>
        </w:rPr>
        <w:t xml:space="preserve"> جَهَنَّمُ </w:t>
      </w:r>
      <w:r w:rsidR="008A6F7A" w:rsidRPr="0089531E">
        <w:rPr>
          <w:rStyle w:val="Char9"/>
          <w:rFonts w:hint="cs"/>
          <w:rtl/>
        </w:rPr>
        <w:t>ٱلَّتِي</w:t>
      </w:r>
      <w:r w:rsidR="008A6F7A" w:rsidRPr="0089531E">
        <w:rPr>
          <w:rStyle w:val="Char9"/>
          <w:rtl/>
        </w:rPr>
        <w:t xml:space="preserve"> يُكَذِّبُ بِهَا </w:t>
      </w:r>
      <w:r w:rsidR="008A6F7A" w:rsidRPr="0089531E">
        <w:rPr>
          <w:rStyle w:val="Char9"/>
          <w:rFonts w:hint="cs"/>
          <w:rtl/>
        </w:rPr>
        <w:t>ٱلۡمُجۡرِمُونَ</w:t>
      </w:r>
      <w:r w:rsidR="008A6F7A" w:rsidRPr="0089531E">
        <w:rPr>
          <w:rStyle w:val="Char9"/>
          <w:rtl/>
        </w:rPr>
        <w:t>٤٣ يَطُوفُونَ بَيۡنَهَا وَبَيۡنَ حَمِيمٍ ءَانٖ٤٤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[الرحمن: 43-44]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ثُمَّ إِنَّكُمۡ أَيُّهَا </w:t>
      </w:r>
      <w:r w:rsidR="008A6F7A" w:rsidRPr="0089531E">
        <w:rPr>
          <w:rStyle w:val="Char9"/>
          <w:rFonts w:hint="cs"/>
          <w:rtl/>
        </w:rPr>
        <w:t>ٱلضَّآلُّونَ</w:t>
      </w:r>
      <w:r w:rsidR="008A6F7A" w:rsidRPr="0089531E">
        <w:rPr>
          <w:rStyle w:val="Char9"/>
          <w:rtl/>
        </w:rPr>
        <w:t xml:space="preserve"> </w:t>
      </w:r>
      <w:r w:rsidR="008A6F7A" w:rsidRPr="0089531E">
        <w:rPr>
          <w:rStyle w:val="Char9"/>
          <w:rFonts w:hint="cs"/>
          <w:rtl/>
        </w:rPr>
        <w:t>ٱلۡمُكَذِّبُونَ</w:t>
      </w:r>
      <w:r w:rsidR="008A6F7A" w:rsidRPr="0089531E">
        <w:rPr>
          <w:rStyle w:val="Char9"/>
          <w:rtl/>
        </w:rPr>
        <w:t xml:space="preserve">٥١ لَأٓكِلُونَ مِن شَجَرٖ مِّن زَقُّومٖ٥٢ فَمَالِ‍ُٔونَ مِنۡهَا </w:t>
      </w:r>
      <w:r w:rsidR="008A6F7A" w:rsidRPr="0089531E">
        <w:rPr>
          <w:rStyle w:val="Char9"/>
          <w:rFonts w:hint="cs"/>
          <w:rtl/>
        </w:rPr>
        <w:t>ٱلۡبُطُونَ</w:t>
      </w:r>
      <w:r w:rsidR="008A6F7A" w:rsidRPr="0089531E">
        <w:rPr>
          <w:rStyle w:val="Char9"/>
          <w:rtl/>
        </w:rPr>
        <w:t xml:space="preserve">٥٣ فَشَٰرِبُونَ عَلَيۡهِ مِنَ </w:t>
      </w:r>
      <w:r w:rsidR="008A6F7A" w:rsidRPr="0089531E">
        <w:rPr>
          <w:rStyle w:val="Char9"/>
          <w:rFonts w:hint="cs"/>
          <w:rtl/>
        </w:rPr>
        <w:t>ٱلۡحَمِيمِ</w:t>
      </w:r>
      <w:r w:rsidR="008A6F7A" w:rsidRPr="0089531E">
        <w:rPr>
          <w:rStyle w:val="Char9"/>
          <w:rtl/>
        </w:rPr>
        <w:t xml:space="preserve">٥٤ فَشَٰرِبُونَ شُرۡبَ </w:t>
      </w:r>
      <w:r w:rsidR="008A6F7A" w:rsidRPr="0089531E">
        <w:rPr>
          <w:rStyle w:val="Char9"/>
          <w:rFonts w:hint="cs"/>
          <w:rtl/>
        </w:rPr>
        <w:t>ٱلۡهِيمِ</w:t>
      </w:r>
      <w:r w:rsidR="008A6F7A" w:rsidRPr="0089531E">
        <w:rPr>
          <w:rStyle w:val="Char9"/>
          <w:rtl/>
        </w:rPr>
        <w:t xml:space="preserve">٥٥ هَٰذَا نُزُلُهُمۡ يَوۡمَ </w:t>
      </w:r>
      <w:r w:rsidR="008A6F7A" w:rsidRPr="0089531E">
        <w:rPr>
          <w:rStyle w:val="Char9"/>
          <w:rFonts w:hint="cs"/>
          <w:rtl/>
        </w:rPr>
        <w:t>ٱلدِّينِ</w:t>
      </w:r>
      <w:r w:rsidR="008A6F7A" w:rsidRPr="0089531E">
        <w:rPr>
          <w:rStyle w:val="Char9"/>
          <w:rtl/>
        </w:rPr>
        <w:t>٥٦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[الواقعة: 51-56]</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وَأَمَّآ إِن كَانَ مِنَ </w:t>
      </w:r>
      <w:r w:rsidR="008A6F7A" w:rsidRPr="0089531E">
        <w:rPr>
          <w:rStyle w:val="Char9"/>
          <w:rFonts w:hint="cs"/>
          <w:rtl/>
        </w:rPr>
        <w:t>ٱلۡمُكَذِّبِينَ</w:t>
      </w:r>
      <w:r w:rsidR="008A6F7A" w:rsidRPr="0089531E">
        <w:rPr>
          <w:rStyle w:val="Char9"/>
          <w:rtl/>
        </w:rPr>
        <w:t xml:space="preserve"> </w:t>
      </w:r>
      <w:r w:rsidR="008A6F7A" w:rsidRPr="0089531E">
        <w:rPr>
          <w:rStyle w:val="Char9"/>
          <w:rFonts w:hint="cs"/>
          <w:rtl/>
        </w:rPr>
        <w:t>ٱلضَّآلِّينَ</w:t>
      </w:r>
      <w:r w:rsidR="008A6F7A" w:rsidRPr="0089531E">
        <w:rPr>
          <w:rStyle w:val="Char9"/>
          <w:rtl/>
        </w:rPr>
        <w:t>٩٢ فَنُزُلٞ مِّنۡ حَمِيمٖ٩٣ وَتَصۡلِيَةُ جَحِيمٍ٩٤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[الواقعة: 92-94]</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pacing w:val="-4"/>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قُوٓاْ أَنفُسَكُمۡ وَأَهۡلِيكُمۡ نَارٗا وَقُودُهَا </w:t>
      </w:r>
      <w:r w:rsidR="008A6F7A" w:rsidRPr="0089531E">
        <w:rPr>
          <w:rStyle w:val="Char9"/>
          <w:rFonts w:hint="cs"/>
          <w:rtl/>
        </w:rPr>
        <w:t>ٱلنَّاسُ</w:t>
      </w:r>
      <w:r w:rsidR="008A6F7A" w:rsidRPr="0089531E">
        <w:rPr>
          <w:rStyle w:val="Char9"/>
          <w:rtl/>
        </w:rPr>
        <w:t xml:space="preserve"> وَ</w:t>
      </w:r>
      <w:r w:rsidR="008A6F7A" w:rsidRPr="0089531E">
        <w:rPr>
          <w:rStyle w:val="Char9"/>
          <w:rFonts w:hint="cs"/>
          <w:rtl/>
        </w:rPr>
        <w:t>ٱلۡحِجَارَةُ</w:t>
      </w:r>
      <w:r w:rsidR="008A6F7A" w:rsidRPr="0089531E">
        <w:rPr>
          <w:rStyle w:val="Char9"/>
          <w:rtl/>
        </w:rPr>
        <w:t xml:space="preserve"> عَلَيۡهَا مَلَٰٓئِكَةٌ غِلَاظٞ شِدَادٞ لَّا يَعۡصُونَ </w:t>
      </w:r>
      <w:r w:rsidR="008A6F7A" w:rsidRPr="0089531E">
        <w:rPr>
          <w:rStyle w:val="Char9"/>
          <w:rFonts w:hint="cs"/>
          <w:rtl/>
        </w:rPr>
        <w:t>ٱللَّهَ</w:t>
      </w:r>
      <w:r w:rsidR="008A6F7A" w:rsidRPr="0089531E">
        <w:rPr>
          <w:rStyle w:val="Char9"/>
          <w:rtl/>
        </w:rPr>
        <w:t xml:space="preserve"> مَآ أَمَرَهُمۡ وَيَفۡعَلُونَ مَا يُؤۡمَرُونَ٦</w:t>
      </w:r>
      <w:r w:rsidRPr="009A64AF">
        <w:rPr>
          <w:rFonts w:cs="Traditional Arabic"/>
          <w:spacing w:val="-4"/>
          <w:szCs w:val="28"/>
          <w:shd w:val="clear" w:color="auto" w:fill="FFFFFF"/>
          <w:rtl/>
        </w:rPr>
        <w:t>﴾</w:t>
      </w:r>
      <w:r w:rsidR="008A6F7A" w:rsidRPr="0089531E">
        <w:rPr>
          <w:rStyle w:val="Char9"/>
          <w:rtl/>
        </w:rPr>
        <w:t xml:space="preserve"> </w:t>
      </w:r>
      <w:r w:rsidR="008A6F7A" w:rsidRPr="0089531E">
        <w:rPr>
          <w:rStyle w:val="Char5"/>
          <w:rtl/>
        </w:rPr>
        <w:t>[التحريم: 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وَلَقَدۡ زَيَّنَّا </w:t>
      </w:r>
      <w:r w:rsidR="008A6F7A" w:rsidRPr="0089531E">
        <w:rPr>
          <w:rStyle w:val="Char9"/>
          <w:rFonts w:hint="cs"/>
          <w:rtl/>
        </w:rPr>
        <w:t>ٱلسَّمَآءَ</w:t>
      </w:r>
      <w:r w:rsidR="008A6F7A" w:rsidRPr="0089531E">
        <w:rPr>
          <w:rStyle w:val="Char9"/>
          <w:rtl/>
        </w:rPr>
        <w:t xml:space="preserve"> </w:t>
      </w:r>
      <w:r w:rsidR="008A6F7A" w:rsidRPr="0089531E">
        <w:rPr>
          <w:rStyle w:val="Char9"/>
          <w:rFonts w:hint="cs"/>
          <w:rtl/>
        </w:rPr>
        <w:t>ٱلدُّنۡيَا</w:t>
      </w:r>
      <w:r w:rsidR="008A6F7A" w:rsidRPr="0089531E">
        <w:rPr>
          <w:rStyle w:val="Char9"/>
          <w:rtl/>
        </w:rPr>
        <w:t xml:space="preserve"> بِمَصَٰبِيحَ وَجَعَلۡنَٰهَا رُجُومٗا لِّلشَّيَٰطِينِۖ وَأَعۡتَدۡنَا لَهُمۡ عَذَابَ </w:t>
      </w:r>
      <w:r w:rsidR="008A6F7A" w:rsidRPr="0089531E">
        <w:rPr>
          <w:rStyle w:val="Char9"/>
          <w:rFonts w:hint="cs"/>
          <w:rtl/>
        </w:rPr>
        <w:t>ٱلسَّعِيرِ</w:t>
      </w:r>
      <w:r w:rsidR="008A6F7A" w:rsidRPr="0089531E">
        <w:rPr>
          <w:rStyle w:val="Char9"/>
          <w:rtl/>
        </w:rPr>
        <w:t xml:space="preserve">٥ وَلِلَّذِينَ كَفَرُواْ بِرَبِّهِمۡ عَذَابُ جَهَنَّمَۖ وَبِئۡسَ </w:t>
      </w:r>
      <w:r w:rsidR="008A6F7A" w:rsidRPr="0089531E">
        <w:rPr>
          <w:rStyle w:val="Char9"/>
          <w:rFonts w:hint="cs"/>
          <w:rtl/>
        </w:rPr>
        <w:t>ٱلۡمَصِيرُ</w:t>
      </w:r>
      <w:r w:rsidR="008A6F7A" w:rsidRPr="0089531E">
        <w:rPr>
          <w:rStyle w:val="Char9"/>
          <w:rtl/>
        </w:rPr>
        <w:t xml:space="preserve">٦ إِذَآ أُلۡقُواْ فِيهَا سَمِعُواْ لَهَا شَهِيقٗا وَهِيَ تَفُورُ٧ تَكَادُ تَمَيَّزُ مِنَ </w:t>
      </w:r>
      <w:r w:rsidR="008A6F7A" w:rsidRPr="0089531E">
        <w:rPr>
          <w:rStyle w:val="Char9"/>
          <w:rFonts w:hint="cs"/>
          <w:rtl/>
        </w:rPr>
        <w:t>ٱلۡغَيۡظِۖ</w:t>
      </w:r>
      <w:r w:rsidR="008A6F7A" w:rsidRPr="0089531E">
        <w:rPr>
          <w:rStyle w:val="Char9"/>
          <w:rtl/>
        </w:rPr>
        <w:t xml:space="preserve"> كُلَّمَآ أُلۡقِيَ فِيهَا فَوۡجٞ سَأَلَهُمۡ خَزَنَتُهَآ أَلَمۡ يَأۡتِكُمۡ نَذِيرٞ٨ قَالُواْ بَلَىٰ قَدۡ جَآءَنَا نَذِيرٞ فَكَذَّبۡنَا وَقُلۡنَا مَا نَزَّلَ </w:t>
      </w:r>
      <w:r w:rsidR="008A6F7A" w:rsidRPr="0089531E">
        <w:rPr>
          <w:rStyle w:val="Char9"/>
          <w:rFonts w:hint="cs"/>
          <w:rtl/>
        </w:rPr>
        <w:t>ٱللَّهُ</w:t>
      </w:r>
      <w:r w:rsidR="008A6F7A" w:rsidRPr="0089531E">
        <w:rPr>
          <w:rStyle w:val="Char9"/>
          <w:rtl/>
        </w:rPr>
        <w:t xml:space="preserve"> مِن شَيۡءٍ إِنۡ أَنتُمۡ إِلَّا فِي ضَلَٰلٖ كَبِيرٖ٩ وَقَالُواْ لَوۡ كُنَّا نَسۡمَعُ أَوۡ نَعۡقِلُ مَا كُنَّا فِيٓ أَصۡحَٰبِ </w:t>
      </w:r>
      <w:r w:rsidR="008A6F7A" w:rsidRPr="0089531E">
        <w:rPr>
          <w:rStyle w:val="Char9"/>
          <w:rFonts w:hint="cs"/>
          <w:rtl/>
        </w:rPr>
        <w:t>ٱلسَّعِيرِ</w:t>
      </w:r>
      <w:r w:rsidR="008A6F7A" w:rsidRPr="0089531E">
        <w:rPr>
          <w:rStyle w:val="Char9"/>
          <w:rtl/>
        </w:rPr>
        <w:t>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[الملك: 5-10]</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خُذُوهُ فَغُلُّوهُ٣٠ ثُمَّ </w:t>
      </w:r>
      <w:r w:rsidR="008A6F7A" w:rsidRPr="0089531E">
        <w:rPr>
          <w:rStyle w:val="Char9"/>
          <w:rFonts w:hint="cs"/>
          <w:rtl/>
        </w:rPr>
        <w:t>ٱلۡجَحِيمَ</w:t>
      </w:r>
      <w:r w:rsidR="008A6F7A" w:rsidRPr="0089531E">
        <w:rPr>
          <w:rStyle w:val="Char9"/>
          <w:rtl/>
        </w:rPr>
        <w:t xml:space="preserve"> صَلُّوهُ٣١ ثُمَّ فِي سِلۡسِلَةٖ ذَرۡعُهَا سَبۡعُونَ ذِرَاعٗا فَ</w:t>
      </w:r>
      <w:r w:rsidR="008A6F7A" w:rsidRPr="0089531E">
        <w:rPr>
          <w:rStyle w:val="Char9"/>
          <w:rFonts w:hint="cs"/>
          <w:rtl/>
        </w:rPr>
        <w:t>ٱسۡلُكُوهُ</w:t>
      </w:r>
      <w:r w:rsidR="008A6F7A" w:rsidRPr="0089531E">
        <w:rPr>
          <w:rStyle w:val="Char9"/>
          <w:rtl/>
        </w:rPr>
        <w:t>٣٢ إِنَّهُ</w:t>
      </w:r>
      <w:r w:rsidR="008A6F7A" w:rsidRPr="0089531E">
        <w:rPr>
          <w:rStyle w:val="Char9"/>
          <w:rFonts w:hint="cs"/>
          <w:rtl/>
        </w:rPr>
        <w:t>ۥ</w:t>
      </w:r>
      <w:r w:rsidR="008A6F7A" w:rsidRPr="0089531E">
        <w:rPr>
          <w:rStyle w:val="Char9"/>
          <w:rtl/>
        </w:rPr>
        <w:t xml:space="preserve"> كَانَ لَا يُؤۡمِنُ بِ</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ٱلۡعَظِيمِ</w:t>
      </w:r>
      <w:r w:rsidR="008A6F7A" w:rsidRPr="0089531E">
        <w:rPr>
          <w:rStyle w:val="Char9"/>
          <w:rtl/>
        </w:rPr>
        <w:t xml:space="preserve">٣٣ وَلَا يَحُضُّ عَلَىٰ طَعَامِ </w:t>
      </w:r>
      <w:r w:rsidR="008A6F7A" w:rsidRPr="0089531E">
        <w:rPr>
          <w:rStyle w:val="Char9"/>
          <w:rFonts w:hint="cs"/>
          <w:rtl/>
        </w:rPr>
        <w:t>ٱلۡمِسۡكِينِ</w:t>
      </w:r>
      <w:r w:rsidR="008A6F7A" w:rsidRPr="0089531E">
        <w:rPr>
          <w:rStyle w:val="Char9"/>
          <w:rtl/>
        </w:rPr>
        <w:t xml:space="preserve">٣٤ فَلَيۡسَ لَهُ </w:t>
      </w:r>
      <w:r w:rsidR="008A6F7A" w:rsidRPr="0089531E">
        <w:rPr>
          <w:rStyle w:val="Char9"/>
          <w:rFonts w:hint="cs"/>
          <w:rtl/>
        </w:rPr>
        <w:t>ٱلۡيَوۡمَ</w:t>
      </w:r>
      <w:r w:rsidR="008A6F7A" w:rsidRPr="0089531E">
        <w:rPr>
          <w:rStyle w:val="Char9"/>
          <w:rtl/>
        </w:rPr>
        <w:t xml:space="preserve"> هَٰهُنَا حَمِيمٞ٣٥ وَلَا طَعَامٌ إِلَّا مِنۡ غِسۡلِينٖ٣٦ لَّا يَأۡكُلُهُ</w:t>
      </w:r>
      <w:r w:rsidR="008A6F7A" w:rsidRPr="0089531E">
        <w:rPr>
          <w:rStyle w:val="Char9"/>
          <w:rFonts w:hint="cs"/>
          <w:rtl/>
        </w:rPr>
        <w:t>ۥٓ</w:t>
      </w:r>
      <w:r w:rsidR="008A6F7A" w:rsidRPr="0089531E">
        <w:rPr>
          <w:rStyle w:val="Char9"/>
          <w:rtl/>
        </w:rPr>
        <w:t xml:space="preserve"> إِلَّا </w:t>
      </w:r>
      <w:r w:rsidR="008A6F7A" w:rsidRPr="0089531E">
        <w:rPr>
          <w:rStyle w:val="Char9"/>
          <w:rFonts w:hint="cs"/>
          <w:rtl/>
        </w:rPr>
        <w:t>ٱلۡخَٰطِ‍ُٔونَ</w:t>
      </w:r>
      <w:r w:rsidR="008A6F7A" w:rsidRPr="0089531E">
        <w:rPr>
          <w:rStyle w:val="Char9"/>
          <w:rtl/>
        </w:rPr>
        <w:t>٣٧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[الحاقة: 30-37]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كَلَّآۖ إِنَّهَا لَظَىٰ١٥ نَزَّاعَةٗ لِّلشَّوَىٰ١٦ تَدۡعُواْ مَنۡ أَدۡبَرَ وَتَوَلَّىٰ١٧ وَجَمَعَ فَأَوۡعَىٰٓ١٨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[المعارج: 15-18]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إِنَّ لَدَيۡنَآ أَنكَالٗا وَجَحِيمٗا١٢ وَطَعَامٗا ذَا غُصَّةٖ وَعَذَابًا أَلِيمٗا١٣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[المزمل: 12-13]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سَأُصۡلِيهِ سَقَرَ٢٦ وَمَآ أَدۡرَىٰكَ مَا سَقَرُ٢٧ لَا تُبۡقِي وَلَا تَذَرُ٢٨ لَوَّاحَةٞ لِّلۡبَشَرِ٢٩ عَلَيۡهَا تِسۡعَةَ عَشَرَ٣٠ وَمَا جَعَلۡنَآ أَصۡحَٰبَ </w:t>
      </w:r>
      <w:r w:rsidR="008A6F7A" w:rsidRPr="0089531E">
        <w:rPr>
          <w:rStyle w:val="Char9"/>
          <w:rFonts w:hint="cs"/>
          <w:rtl/>
        </w:rPr>
        <w:t>ٱلنَّارِ</w:t>
      </w:r>
      <w:r w:rsidR="008A6F7A" w:rsidRPr="0089531E">
        <w:rPr>
          <w:rStyle w:val="Char9"/>
          <w:rtl/>
        </w:rPr>
        <w:t xml:space="preserve"> إِلَّا مَلَٰٓئِكَةٗۖ وَمَا جَعَلۡنَا عِدَّتَهُمۡ إِلَّا فِتۡنَةٗ لِّلَّذِينَ كَفَرُواْ لِيَسۡتَيۡقِنَ </w:t>
      </w:r>
      <w:r w:rsidR="008A6F7A" w:rsidRPr="0089531E">
        <w:rPr>
          <w:rStyle w:val="Char9"/>
          <w:rFonts w:hint="cs"/>
          <w:rtl/>
        </w:rPr>
        <w:t>ٱلَّذِينَ</w:t>
      </w:r>
      <w:r w:rsidR="008A6F7A" w:rsidRPr="0089531E">
        <w:rPr>
          <w:rStyle w:val="Char9"/>
          <w:rtl/>
        </w:rPr>
        <w:t xml:space="preserve"> أُوتُواْ </w:t>
      </w:r>
      <w:r w:rsidR="008A6F7A" w:rsidRPr="0089531E">
        <w:rPr>
          <w:rStyle w:val="Char9"/>
          <w:rFonts w:hint="cs"/>
          <w:rtl/>
        </w:rPr>
        <w:t>ٱلۡكِتَٰبَ</w:t>
      </w:r>
      <w:r w:rsidR="008A6F7A" w:rsidRPr="0089531E">
        <w:rPr>
          <w:rStyle w:val="Char9"/>
          <w:rtl/>
        </w:rPr>
        <w:t xml:space="preserve"> وَيَزۡدَادَ </w:t>
      </w:r>
      <w:r w:rsidR="008A6F7A" w:rsidRPr="0089531E">
        <w:rPr>
          <w:rStyle w:val="Char9"/>
          <w:rFonts w:hint="cs"/>
          <w:rtl/>
        </w:rPr>
        <w:t>ٱلَّذِينَ</w:t>
      </w:r>
      <w:r w:rsidR="008A6F7A" w:rsidRPr="0089531E">
        <w:rPr>
          <w:rStyle w:val="Char9"/>
          <w:rtl/>
        </w:rPr>
        <w:t xml:space="preserve"> ءَامَنُوٓاْ إِيمَٰنٗا وَلَا يَرۡتَابَ </w:t>
      </w:r>
      <w:r w:rsidR="008A6F7A" w:rsidRPr="0089531E">
        <w:rPr>
          <w:rStyle w:val="Char9"/>
          <w:rFonts w:hint="cs"/>
          <w:rtl/>
        </w:rPr>
        <w:t>ٱلَّذِينَ</w:t>
      </w:r>
      <w:r w:rsidR="008A6F7A" w:rsidRPr="0089531E">
        <w:rPr>
          <w:rStyle w:val="Char9"/>
          <w:rtl/>
        </w:rPr>
        <w:t xml:space="preserve"> أُوتُواْ </w:t>
      </w:r>
      <w:r w:rsidR="008A6F7A" w:rsidRPr="0089531E">
        <w:rPr>
          <w:rStyle w:val="Char9"/>
          <w:rFonts w:hint="cs"/>
          <w:rtl/>
        </w:rPr>
        <w:t>ٱلۡكِتَٰ</w:t>
      </w:r>
      <w:r w:rsidR="008A6F7A" w:rsidRPr="0089531E">
        <w:rPr>
          <w:rStyle w:val="Char9"/>
          <w:rtl/>
        </w:rPr>
        <w:t>بَ وَ</w:t>
      </w:r>
      <w:r w:rsidR="008A6F7A" w:rsidRPr="0089531E">
        <w:rPr>
          <w:rStyle w:val="Char9"/>
          <w:rFonts w:hint="cs"/>
          <w:rtl/>
        </w:rPr>
        <w:t>ٱلۡمُؤۡمِنُونَ</w:t>
      </w:r>
      <w:r w:rsidR="008A6F7A" w:rsidRPr="0089531E">
        <w:rPr>
          <w:rStyle w:val="Char9"/>
          <w:rtl/>
        </w:rPr>
        <w:t xml:space="preserve"> وَلِيَقُولَ </w:t>
      </w:r>
      <w:r w:rsidR="008A6F7A" w:rsidRPr="0089531E">
        <w:rPr>
          <w:rStyle w:val="Char9"/>
          <w:rFonts w:hint="cs"/>
          <w:rtl/>
        </w:rPr>
        <w:t>ٱلَّذِينَ</w:t>
      </w:r>
      <w:r w:rsidR="008A6F7A" w:rsidRPr="0089531E">
        <w:rPr>
          <w:rStyle w:val="Char9"/>
          <w:rtl/>
        </w:rPr>
        <w:t xml:space="preserve"> فِي قُلُوبِهِم مَّرَضٞ وَ</w:t>
      </w:r>
      <w:r w:rsidR="008A6F7A" w:rsidRPr="0089531E">
        <w:rPr>
          <w:rStyle w:val="Char9"/>
          <w:rFonts w:hint="cs"/>
          <w:rtl/>
        </w:rPr>
        <w:t>ٱلۡكَٰفِرُونَ</w:t>
      </w:r>
      <w:r w:rsidR="008A6F7A" w:rsidRPr="0089531E">
        <w:rPr>
          <w:rStyle w:val="Char9"/>
          <w:rtl/>
        </w:rPr>
        <w:t xml:space="preserve"> مَاذَآ أَرَادَ </w:t>
      </w:r>
      <w:r w:rsidR="008A6F7A" w:rsidRPr="0089531E">
        <w:rPr>
          <w:rStyle w:val="Char9"/>
          <w:rFonts w:hint="cs"/>
          <w:rtl/>
        </w:rPr>
        <w:t>ٱللَّهُ</w:t>
      </w:r>
      <w:r w:rsidR="008A6F7A" w:rsidRPr="0089531E">
        <w:rPr>
          <w:rStyle w:val="Char9"/>
          <w:rtl/>
        </w:rPr>
        <w:t xml:space="preserve"> بِهَٰذَا مَثَلٗاۚ كَذَٰلِكَ يُضِلُّ </w:t>
      </w:r>
      <w:r w:rsidR="008A6F7A" w:rsidRPr="0089531E">
        <w:rPr>
          <w:rStyle w:val="Char9"/>
          <w:rFonts w:hint="cs"/>
          <w:rtl/>
        </w:rPr>
        <w:t>ٱللَّهُ</w:t>
      </w:r>
      <w:r w:rsidR="008A6F7A" w:rsidRPr="0089531E">
        <w:rPr>
          <w:rStyle w:val="Char9"/>
          <w:rtl/>
        </w:rPr>
        <w:t xml:space="preserve"> مَن يَشَآءُ وَيَهۡدِي مَن يَشَآءُۚ وَمَا يَعۡلَمُ جُنُودَ رَبِّكَ إِلَّا هُوَۚ وَمَا هِيَ إِلَّا ذِكۡرَىٰ لِلۡبَشَرِ٣١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[المدثر: 26-31]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إِنَّآ أَعۡتَدۡنَا لِلۡكَٰفِرِينَ سَلَٰسِلَاْ وَأَغۡلَٰلٗا وَسَعِيرًا٤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[الإنسان: 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ٱنطَلِقُوٓاْ</w:t>
      </w:r>
      <w:r w:rsidR="008A6F7A" w:rsidRPr="0089531E">
        <w:rPr>
          <w:rStyle w:val="Char9"/>
          <w:rtl/>
        </w:rPr>
        <w:t xml:space="preserve"> إِلَىٰ مَا كُنتُم بِهِ</w:t>
      </w:r>
      <w:r w:rsidR="008A6F7A" w:rsidRPr="0089531E">
        <w:rPr>
          <w:rStyle w:val="Char9"/>
          <w:rFonts w:hint="cs"/>
          <w:rtl/>
        </w:rPr>
        <w:t>ۦ</w:t>
      </w:r>
      <w:r w:rsidR="008A6F7A" w:rsidRPr="0089531E">
        <w:rPr>
          <w:rStyle w:val="Char9"/>
          <w:rtl/>
        </w:rPr>
        <w:t xml:space="preserve"> تُكَذِّبُونَ٢٩ </w:t>
      </w:r>
      <w:r w:rsidR="008A6F7A" w:rsidRPr="0089531E">
        <w:rPr>
          <w:rStyle w:val="Char9"/>
          <w:rFonts w:hint="cs"/>
          <w:rtl/>
        </w:rPr>
        <w:t>ٱنطَلِقُوٓاْ</w:t>
      </w:r>
      <w:r w:rsidR="008A6F7A" w:rsidRPr="0089531E">
        <w:rPr>
          <w:rStyle w:val="Char9"/>
          <w:rtl/>
        </w:rPr>
        <w:t xml:space="preserve"> إِلَىٰ ظِلّٖ ذِي ثَلَٰثِ شُعَبٖ٣٠ لَّا ظَلِيلٖ وَلَا يُغۡنِي مِنَ </w:t>
      </w:r>
      <w:r w:rsidR="008A6F7A" w:rsidRPr="0089531E">
        <w:rPr>
          <w:rStyle w:val="Char9"/>
          <w:rFonts w:hint="cs"/>
          <w:rtl/>
        </w:rPr>
        <w:t>ٱللَّهَبِ</w:t>
      </w:r>
      <w:r w:rsidR="008A6F7A" w:rsidRPr="0089531E">
        <w:rPr>
          <w:rStyle w:val="Char9"/>
          <w:rtl/>
        </w:rPr>
        <w:t>٣١ إِنَّهَا تَرۡمِي بِشَرَرٖ كَ</w:t>
      </w:r>
      <w:r w:rsidR="008A6F7A" w:rsidRPr="0089531E">
        <w:rPr>
          <w:rStyle w:val="Char9"/>
          <w:rFonts w:hint="cs"/>
          <w:rtl/>
        </w:rPr>
        <w:t>ٱلۡقَصۡرِ</w:t>
      </w:r>
      <w:r w:rsidR="008A6F7A" w:rsidRPr="0089531E">
        <w:rPr>
          <w:rStyle w:val="Char9"/>
          <w:rtl/>
        </w:rPr>
        <w:t>٣٢ كَأَنَّهُ</w:t>
      </w:r>
      <w:r w:rsidR="008A6F7A" w:rsidRPr="0089531E">
        <w:rPr>
          <w:rStyle w:val="Char9"/>
          <w:rFonts w:hint="cs"/>
          <w:rtl/>
        </w:rPr>
        <w:t>ۥ</w:t>
      </w:r>
      <w:r w:rsidR="008A6F7A" w:rsidRPr="0089531E">
        <w:rPr>
          <w:rStyle w:val="Char9"/>
          <w:rtl/>
        </w:rPr>
        <w:t xml:space="preserve"> جِمَٰلَتٞ صُفۡرٞ٣٣ وَيۡلٞ يَوۡمَئِذٖ لِّلۡمُكَذِّبِينَ٣٤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[المرسلات: 29-34]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إِنَّ جَهَنَّمَ كَانَتۡ مِرۡصَادٗا٢١ لِّلطَّٰغِينَ مَ‍َٔابٗا٢٢ لَّٰبِثِينَ فِيهَآ أَحۡقَابٗا٢٣ لَّا يَذُوقُونَ فِيهَا بَرۡدٗا وَلَا شَرَابًا٢٤ إِلَّا حَمِيمٗا وَغَسَّاقٗا٢٥ جَزَآءٗ وِفَاقًا٢٦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[النبأ: 21-26]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فَإِذَا جَآءَتِ </w:t>
      </w:r>
      <w:r w:rsidR="008A6F7A" w:rsidRPr="0089531E">
        <w:rPr>
          <w:rStyle w:val="Char9"/>
          <w:rFonts w:hint="cs"/>
          <w:rtl/>
        </w:rPr>
        <w:t>ٱلطَّآمَّةُ</w:t>
      </w:r>
      <w:r w:rsidR="008A6F7A" w:rsidRPr="0089531E">
        <w:rPr>
          <w:rStyle w:val="Char9"/>
          <w:rtl/>
        </w:rPr>
        <w:t xml:space="preserve"> </w:t>
      </w:r>
      <w:r w:rsidR="008A6F7A" w:rsidRPr="0089531E">
        <w:rPr>
          <w:rStyle w:val="Char9"/>
          <w:rFonts w:hint="cs"/>
          <w:rtl/>
        </w:rPr>
        <w:t>ٱلۡكُبۡرَىٰ</w:t>
      </w:r>
      <w:r w:rsidR="008A6F7A" w:rsidRPr="0089531E">
        <w:rPr>
          <w:rStyle w:val="Char9"/>
          <w:rtl/>
        </w:rPr>
        <w:t xml:space="preserve">٣٤ يَوۡمَ يَتَذَكَّرُ </w:t>
      </w:r>
      <w:r w:rsidR="008A6F7A" w:rsidRPr="0089531E">
        <w:rPr>
          <w:rStyle w:val="Char9"/>
          <w:rFonts w:hint="cs"/>
          <w:rtl/>
        </w:rPr>
        <w:t>ٱلۡإِنسَٰنُ</w:t>
      </w:r>
      <w:r w:rsidR="008A6F7A" w:rsidRPr="0089531E">
        <w:rPr>
          <w:rStyle w:val="Char9"/>
          <w:rtl/>
        </w:rPr>
        <w:t xml:space="preserve"> مَا سَعَىٰ٣٥ وَبُرِّزَتِ </w:t>
      </w:r>
      <w:r w:rsidR="008A6F7A" w:rsidRPr="0089531E">
        <w:rPr>
          <w:rStyle w:val="Char9"/>
          <w:rFonts w:hint="cs"/>
          <w:rtl/>
        </w:rPr>
        <w:t>ٱلۡجَحِيمُ</w:t>
      </w:r>
      <w:r w:rsidR="008A6F7A" w:rsidRPr="0089531E">
        <w:rPr>
          <w:rStyle w:val="Char9"/>
          <w:rtl/>
        </w:rPr>
        <w:t xml:space="preserve"> لِمَن يَرَىٰ٣٦ فَأَمَّا مَن طَغَىٰ٣٧ وَءَاثَرَ </w:t>
      </w:r>
      <w:r w:rsidR="008A6F7A" w:rsidRPr="0089531E">
        <w:rPr>
          <w:rStyle w:val="Char9"/>
          <w:rFonts w:hint="cs"/>
          <w:rtl/>
        </w:rPr>
        <w:t>ٱلۡحَيَوٰةَ</w:t>
      </w:r>
      <w:r w:rsidR="008A6F7A" w:rsidRPr="0089531E">
        <w:rPr>
          <w:rStyle w:val="Char9"/>
          <w:rtl/>
        </w:rPr>
        <w:t xml:space="preserve"> </w:t>
      </w:r>
      <w:r w:rsidR="008A6F7A" w:rsidRPr="0089531E">
        <w:rPr>
          <w:rStyle w:val="Char9"/>
          <w:rFonts w:hint="cs"/>
          <w:rtl/>
        </w:rPr>
        <w:t>ٱلدُّنۡيَا</w:t>
      </w:r>
      <w:r w:rsidR="008A6F7A" w:rsidRPr="0089531E">
        <w:rPr>
          <w:rStyle w:val="Char9"/>
          <w:rtl/>
        </w:rPr>
        <w:t xml:space="preserve">٣٨ فَإِنَّ </w:t>
      </w:r>
      <w:r w:rsidR="008A6F7A" w:rsidRPr="0089531E">
        <w:rPr>
          <w:rStyle w:val="Char9"/>
          <w:rFonts w:hint="cs"/>
          <w:rtl/>
        </w:rPr>
        <w:t>ٱلۡجَحِيمَ</w:t>
      </w:r>
      <w:r w:rsidR="008A6F7A" w:rsidRPr="0089531E">
        <w:rPr>
          <w:rStyle w:val="Char9"/>
          <w:rtl/>
        </w:rPr>
        <w:t xml:space="preserve"> هِيَ </w:t>
      </w:r>
      <w:r w:rsidR="008A6F7A" w:rsidRPr="0089531E">
        <w:rPr>
          <w:rStyle w:val="Char9"/>
          <w:rFonts w:hint="cs"/>
          <w:rtl/>
        </w:rPr>
        <w:t>ٱلۡمَأۡوَىٰ</w:t>
      </w:r>
      <w:r w:rsidR="008A6F7A" w:rsidRPr="0089531E">
        <w:rPr>
          <w:rStyle w:val="Char9"/>
          <w:rtl/>
        </w:rPr>
        <w:t>٣٩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[النازعات: 34-39]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وَإِذَا </w:t>
      </w:r>
      <w:r w:rsidR="008A6F7A" w:rsidRPr="0089531E">
        <w:rPr>
          <w:rStyle w:val="Char9"/>
          <w:rFonts w:hint="cs"/>
          <w:rtl/>
        </w:rPr>
        <w:t>ٱلۡجَحِيمُ</w:t>
      </w:r>
      <w:r w:rsidR="008A6F7A" w:rsidRPr="0089531E">
        <w:rPr>
          <w:rStyle w:val="Char9"/>
          <w:rtl/>
        </w:rPr>
        <w:t xml:space="preserve"> سُعِّرَتۡ١٢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[التكوير: 12]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وَإِنَّ </w:t>
      </w:r>
      <w:r w:rsidR="008A6F7A" w:rsidRPr="0089531E">
        <w:rPr>
          <w:rStyle w:val="Char9"/>
          <w:rFonts w:hint="cs"/>
          <w:rtl/>
        </w:rPr>
        <w:t>ٱلۡفُجَّارَ</w:t>
      </w:r>
      <w:r w:rsidR="008A6F7A" w:rsidRPr="0089531E">
        <w:rPr>
          <w:rStyle w:val="Char9"/>
          <w:rtl/>
        </w:rPr>
        <w:t xml:space="preserve"> لَفِي جَحِيمٖ١٤ يَصۡلَوۡنَهَا يَوۡمَ </w:t>
      </w:r>
      <w:r w:rsidR="008A6F7A" w:rsidRPr="0089531E">
        <w:rPr>
          <w:rStyle w:val="Char9"/>
          <w:rFonts w:hint="cs"/>
          <w:rtl/>
        </w:rPr>
        <w:t>ٱلدِّينِ</w:t>
      </w:r>
      <w:r w:rsidR="008A6F7A" w:rsidRPr="0089531E">
        <w:rPr>
          <w:rStyle w:val="Char9"/>
          <w:rtl/>
        </w:rPr>
        <w:t>١٥ وَمَا هُمۡ عَنۡهَا بِغَآئِبِينَ١٦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[الانفطار: 14-16]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كَلَّآ إِنَّهُمۡ عَن رَّبِّهِمۡ يَوۡمَئِذٖ لَّمَحۡجُوبُونَ١٥ ثُمَّ إِنَّهُمۡ لَصَالُواْ </w:t>
      </w:r>
      <w:r w:rsidR="008A6F7A" w:rsidRPr="0089531E">
        <w:rPr>
          <w:rStyle w:val="Char9"/>
          <w:rFonts w:hint="cs"/>
          <w:rtl/>
        </w:rPr>
        <w:t>ٱلۡجَحِيمِ</w:t>
      </w:r>
      <w:r w:rsidR="008A6F7A" w:rsidRPr="0089531E">
        <w:rPr>
          <w:rStyle w:val="Char9"/>
          <w:rtl/>
        </w:rPr>
        <w:t xml:space="preserve">١٦ ثُمَّ يُقَالُ هَٰذَا </w:t>
      </w:r>
      <w:r w:rsidR="008A6F7A" w:rsidRPr="0089531E">
        <w:rPr>
          <w:rStyle w:val="Char9"/>
          <w:rFonts w:hint="cs"/>
          <w:rtl/>
        </w:rPr>
        <w:t>ٱلَّذِي</w:t>
      </w:r>
      <w:r w:rsidR="008A6F7A" w:rsidRPr="0089531E">
        <w:rPr>
          <w:rStyle w:val="Char9"/>
          <w:rtl/>
        </w:rPr>
        <w:t xml:space="preserve"> كُنتُم بِهِ</w:t>
      </w:r>
      <w:r w:rsidR="008A6F7A" w:rsidRPr="0089531E">
        <w:rPr>
          <w:rStyle w:val="Char9"/>
          <w:rFonts w:hint="cs"/>
          <w:rtl/>
        </w:rPr>
        <w:t>ۦ</w:t>
      </w:r>
      <w:r w:rsidR="008A6F7A" w:rsidRPr="0089531E">
        <w:rPr>
          <w:rStyle w:val="Char9"/>
          <w:rtl/>
        </w:rPr>
        <w:t xml:space="preserve"> تُكَذِّبُونَ١٧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[المطففين: 15-17]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وَأَمَّا مَنۡ أُوتِيَ كِتَٰبَهُ</w:t>
      </w:r>
      <w:r w:rsidR="008A6F7A" w:rsidRPr="0089531E">
        <w:rPr>
          <w:rStyle w:val="Char9"/>
          <w:rFonts w:hint="cs"/>
          <w:rtl/>
        </w:rPr>
        <w:t>ۥ</w:t>
      </w:r>
      <w:r w:rsidR="008A6F7A" w:rsidRPr="0089531E">
        <w:rPr>
          <w:rStyle w:val="Char9"/>
          <w:rtl/>
        </w:rPr>
        <w:t xml:space="preserve"> وَرَآءَ ظَهۡرِهِ</w:t>
      </w:r>
      <w:r w:rsidR="008A6F7A" w:rsidRPr="0089531E">
        <w:rPr>
          <w:rStyle w:val="Char9"/>
          <w:rFonts w:hint="cs"/>
          <w:rtl/>
        </w:rPr>
        <w:t>ۦ</w:t>
      </w:r>
      <w:r w:rsidR="008A6F7A" w:rsidRPr="0089531E">
        <w:rPr>
          <w:rStyle w:val="Char9"/>
          <w:rtl/>
        </w:rPr>
        <w:t>١٠ فَسَوۡفَ يَدۡعُواْ ثُبُورٗا١١ وَيَصۡلَىٰ سَعِيرًا١٢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[الانشقاق: 10-12]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ٱلَّذِي</w:t>
      </w:r>
      <w:r w:rsidR="008A6F7A" w:rsidRPr="0089531E">
        <w:rPr>
          <w:rStyle w:val="Char9"/>
          <w:rtl/>
        </w:rPr>
        <w:t xml:space="preserve"> يَصۡلَى </w:t>
      </w:r>
      <w:r w:rsidR="008A6F7A" w:rsidRPr="0089531E">
        <w:rPr>
          <w:rStyle w:val="Char9"/>
          <w:rFonts w:hint="cs"/>
          <w:rtl/>
        </w:rPr>
        <w:t>ٱلنَّارَ</w:t>
      </w:r>
      <w:r w:rsidR="008A6F7A" w:rsidRPr="0089531E">
        <w:rPr>
          <w:rStyle w:val="Char9"/>
          <w:rtl/>
        </w:rPr>
        <w:t xml:space="preserve"> </w:t>
      </w:r>
      <w:r w:rsidR="008A6F7A" w:rsidRPr="0089531E">
        <w:rPr>
          <w:rStyle w:val="Char9"/>
          <w:rFonts w:hint="cs"/>
          <w:rtl/>
        </w:rPr>
        <w:t>ٱلۡكُبۡرَىٰ</w:t>
      </w:r>
      <w:r w:rsidR="008A6F7A" w:rsidRPr="0089531E">
        <w:rPr>
          <w:rStyle w:val="Char9"/>
          <w:rtl/>
        </w:rPr>
        <w:t>١٢ ثُمَّ لَا يَمُوتُ فِيهَا وَلَا يَحۡيَىٰ١٣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[الأعلى: 12-13]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تَصۡلَىٰ نَارًا حَامِيَةٗ٤ تُسۡقَىٰ مِنۡ عَيۡنٍ ءَانِيَةٖ٥ لَّيۡسَ لَهُمۡ طَعَامٌ إِلَّا مِن ضَرِيعٖ٦ لَّا يُسۡمِنُ وَلَا يُغۡنِي مِن جُوعٖ٧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[الغاشية: 4-7]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وَجِاْيٓءَ يَوۡمَئِذِۢ بِجَهَنَّمَۚ يَوۡمَئِذٖ يَتَذَكَّرُ </w:t>
      </w:r>
      <w:r w:rsidR="008A6F7A" w:rsidRPr="0089531E">
        <w:rPr>
          <w:rStyle w:val="Char9"/>
          <w:rFonts w:hint="cs"/>
          <w:rtl/>
        </w:rPr>
        <w:t>ٱلۡإِنسَٰنُ</w:t>
      </w:r>
      <w:r w:rsidR="008A6F7A" w:rsidRPr="0089531E">
        <w:rPr>
          <w:rStyle w:val="Char9"/>
          <w:rtl/>
        </w:rPr>
        <w:t xml:space="preserve"> وَأَنَّىٰ لَهُ </w:t>
      </w:r>
      <w:r w:rsidR="008A6F7A" w:rsidRPr="0089531E">
        <w:rPr>
          <w:rStyle w:val="Char9"/>
          <w:rFonts w:hint="cs"/>
          <w:rtl/>
        </w:rPr>
        <w:t>ٱلذِّكۡرَىٰ</w:t>
      </w:r>
      <w:r w:rsidR="008A6F7A" w:rsidRPr="0089531E">
        <w:rPr>
          <w:rStyle w:val="Char9"/>
          <w:rtl/>
        </w:rPr>
        <w:t>٢٣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[الفجر: 23]</w:t>
      </w:r>
    </w:p>
    <w:p w:rsidR="008A6F7A" w:rsidRPr="00F13816" w:rsidRDefault="00ED0820" w:rsidP="00ED0820">
      <w:pPr>
        <w:widowControl/>
        <w:ind w:firstLine="284"/>
        <w:jc w:val="both"/>
        <w:rPr>
          <w:rStyle w:val="Char5"/>
          <w:spacing w:val="-4"/>
          <w:rtl/>
        </w:rPr>
      </w:pPr>
      <w:r w:rsidRPr="00F13816">
        <w:rPr>
          <w:rFonts w:cs="Traditional Arabic"/>
          <w:spacing w:val="-4"/>
          <w:szCs w:val="28"/>
          <w:shd w:val="clear" w:color="auto" w:fill="FFFFFF"/>
          <w:rtl/>
        </w:rPr>
        <w:t>﴿</w:t>
      </w:r>
      <w:r w:rsidR="008A6F7A" w:rsidRPr="00F13816">
        <w:rPr>
          <w:rStyle w:val="Char9"/>
          <w:spacing w:val="-4"/>
          <w:rtl/>
        </w:rPr>
        <w:t xml:space="preserve">فَأَنذَرۡتُكُمۡ نَارٗا تَلَظَّىٰ١٤ لَا يَصۡلَىٰهَآ إِلَّا </w:t>
      </w:r>
      <w:r w:rsidR="008A6F7A" w:rsidRPr="00F13816">
        <w:rPr>
          <w:rStyle w:val="Char9"/>
          <w:rFonts w:hint="cs"/>
          <w:spacing w:val="-4"/>
          <w:rtl/>
        </w:rPr>
        <w:t>ٱلۡأَشۡقَى</w:t>
      </w:r>
      <w:r w:rsidR="008A6F7A" w:rsidRPr="00F13816">
        <w:rPr>
          <w:rStyle w:val="Char9"/>
          <w:spacing w:val="-4"/>
          <w:rtl/>
        </w:rPr>
        <w:t xml:space="preserve">١٥ </w:t>
      </w:r>
      <w:r w:rsidR="008A6F7A" w:rsidRPr="00F13816">
        <w:rPr>
          <w:rStyle w:val="Char9"/>
          <w:rFonts w:hint="cs"/>
          <w:spacing w:val="-4"/>
          <w:rtl/>
        </w:rPr>
        <w:t>ٱلَّذِي</w:t>
      </w:r>
      <w:r w:rsidR="00F13816">
        <w:rPr>
          <w:rStyle w:val="Char9"/>
          <w:spacing w:val="-4"/>
          <w:rtl/>
        </w:rPr>
        <w:t xml:space="preserve"> كَذَّبَ وَتَوَلَّىٰ</w:t>
      </w:r>
      <w:r w:rsidRPr="00F13816">
        <w:rPr>
          <w:rFonts w:cs="Traditional Arabic"/>
          <w:spacing w:val="-4"/>
          <w:szCs w:val="28"/>
          <w:shd w:val="clear" w:color="auto" w:fill="FFFFFF"/>
          <w:rtl/>
        </w:rPr>
        <w:t>﴾</w:t>
      </w:r>
      <w:r w:rsidR="008A6F7A" w:rsidRPr="00F13816">
        <w:rPr>
          <w:rStyle w:val="Char9"/>
          <w:spacing w:val="-4"/>
          <w:rtl/>
        </w:rPr>
        <w:t xml:space="preserve"> </w:t>
      </w:r>
      <w:r w:rsidR="008A6F7A" w:rsidRPr="00F13816">
        <w:rPr>
          <w:rStyle w:val="Char5"/>
          <w:spacing w:val="-4"/>
          <w:rtl/>
        </w:rPr>
        <w:t>[الليل: 14-16]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كَفَرُواْ مِنۡ أَهۡلِ </w:t>
      </w:r>
      <w:r w:rsidR="008A6F7A" w:rsidRPr="0089531E">
        <w:rPr>
          <w:rStyle w:val="Char9"/>
          <w:rFonts w:hint="cs"/>
          <w:rtl/>
        </w:rPr>
        <w:t>ٱلۡكِتَٰبِ</w:t>
      </w:r>
      <w:r w:rsidR="008A6F7A" w:rsidRPr="0089531E">
        <w:rPr>
          <w:rStyle w:val="Char9"/>
          <w:rtl/>
        </w:rPr>
        <w:t xml:space="preserve"> وَ</w:t>
      </w:r>
      <w:r w:rsidR="008A6F7A" w:rsidRPr="0089531E">
        <w:rPr>
          <w:rStyle w:val="Char9"/>
          <w:rFonts w:hint="cs"/>
          <w:rtl/>
        </w:rPr>
        <w:t>ٱلۡمُشۡرِكِينَ</w:t>
      </w:r>
      <w:r w:rsidR="008A6F7A" w:rsidRPr="0089531E">
        <w:rPr>
          <w:rStyle w:val="Char9"/>
          <w:rtl/>
        </w:rPr>
        <w:t xml:space="preserve"> فِي نَارِ جَهَنَّمَ خَٰلِدِينَ فِيهَآۚ أُوْلَٰٓئِكَ هُمۡ شَرُّ </w:t>
      </w:r>
      <w:r w:rsidR="008A6F7A" w:rsidRPr="0089531E">
        <w:rPr>
          <w:rStyle w:val="Char9"/>
          <w:rFonts w:hint="cs"/>
          <w:rtl/>
        </w:rPr>
        <w:t>ٱلۡبَرِيَّةِ</w:t>
      </w:r>
      <w:r w:rsidR="008A6F7A" w:rsidRPr="0089531E">
        <w:rPr>
          <w:rStyle w:val="Char9"/>
          <w:rtl/>
        </w:rPr>
        <w:t>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[البينة: 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فَأُمُّهُ</w:t>
      </w:r>
      <w:r w:rsidR="008A6F7A" w:rsidRPr="0089531E">
        <w:rPr>
          <w:rStyle w:val="Char9"/>
          <w:rFonts w:hint="cs"/>
          <w:rtl/>
        </w:rPr>
        <w:t>ۥ</w:t>
      </w:r>
      <w:r w:rsidR="008A6F7A" w:rsidRPr="0089531E">
        <w:rPr>
          <w:rStyle w:val="Char9"/>
          <w:rtl/>
        </w:rPr>
        <w:t xml:space="preserve"> هَاوِيَةٞ٩ وَمَآ أَدۡرَىٰكَ مَا هِيَهۡ١٠ نَارٌ حَامِيَةُۢ١١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[القارعة: 9-11]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كَلَّا لَوۡ تَعۡلَمُونَ عِلۡمَ </w:t>
      </w:r>
      <w:r w:rsidR="008A6F7A" w:rsidRPr="0089531E">
        <w:rPr>
          <w:rStyle w:val="Char9"/>
          <w:rFonts w:hint="cs"/>
          <w:rtl/>
        </w:rPr>
        <w:t>ٱلۡيَقِينِ</w:t>
      </w:r>
      <w:r w:rsidR="008A6F7A" w:rsidRPr="0089531E">
        <w:rPr>
          <w:rStyle w:val="Char9"/>
          <w:rtl/>
        </w:rPr>
        <w:t xml:space="preserve">٥ لَتَرَوُنَّ </w:t>
      </w:r>
      <w:r w:rsidR="008A6F7A" w:rsidRPr="0089531E">
        <w:rPr>
          <w:rStyle w:val="Char9"/>
          <w:rFonts w:hint="cs"/>
          <w:rtl/>
        </w:rPr>
        <w:t>ٱلۡجَحِيمَ</w:t>
      </w:r>
      <w:r w:rsidR="008A6F7A" w:rsidRPr="0089531E">
        <w:rPr>
          <w:rStyle w:val="Char9"/>
          <w:rtl/>
        </w:rPr>
        <w:t>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[التكاثر: 5-6]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كَلَّاۖ لَيُنۢبَذَنَّ فِي </w:t>
      </w:r>
      <w:r w:rsidR="008A6F7A" w:rsidRPr="0089531E">
        <w:rPr>
          <w:rStyle w:val="Char9"/>
          <w:rFonts w:hint="cs"/>
          <w:rtl/>
        </w:rPr>
        <w:t>ٱلۡحُطَمَةِ</w:t>
      </w:r>
      <w:r w:rsidR="008A6F7A" w:rsidRPr="0089531E">
        <w:rPr>
          <w:rStyle w:val="Char9"/>
          <w:rtl/>
        </w:rPr>
        <w:t xml:space="preserve">٤ وَمَآ أَدۡرَىٰكَ مَا </w:t>
      </w:r>
      <w:r w:rsidR="008A6F7A" w:rsidRPr="0089531E">
        <w:rPr>
          <w:rStyle w:val="Char9"/>
          <w:rFonts w:hint="cs"/>
          <w:rtl/>
        </w:rPr>
        <w:t>ٱلۡحُطَمَةُ</w:t>
      </w:r>
      <w:r w:rsidR="008A6F7A" w:rsidRPr="0089531E">
        <w:rPr>
          <w:rStyle w:val="Char9"/>
          <w:rtl/>
        </w:rPr>
        <w:t xml:space="preserve">٥ نَارُ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ٱلۡمُوقَدَةُ</w:t>
      </w:r>
      <w:r w:rsidR="008A6F7A" w:rsidRPr="0089531E">
        <w:rPr>
          <w:rStyle w:val="Char9"/>
          <w:rtl/>
        </w:rPr>
        <w:t xml:space="preserve">٦ </w:t>
      </w:r>
      <w:r w:rsidR="008A6F7A" w:rsidRPr="0089531E">
        <w:rPr>
          <w:rStyle w:val="Char9"/>
          <w:rFonts w:hint="cs"/>
          <w:rtl/>
        </w:rPr>
        <w:t>ٱلَّتِي</w:t>
      </w:r>
      <w:r w:rsidR="008A6F7A" w:rsidRPr="0089531E">
        <w:rPr>
          <w:rStyle w:val="Char9"/>
          <w:rtl/>
        </w:rPr>
        <w:t xml:space="preserve"> تَطَّلِعُ عَلَى </w:t>
      </w:r>
      <w:r w:rsidR="008A6F7A" w:rsidRPr="0089531E">
        <w:rPr>
          <w:rStyle w:val="Char9"/>
          <w:rFonts w:hint="cs"/>
          <w:rtl/>
        </w:rPr>
        <w:t>ٱلۡأَفۡ‍ِٔدَةِ</w:t>
      </w:r>
      <w:r w:rsidR="008A6F7A" w:rsidRPr="0089531E">
        <w:rPr>
          <w:rStyle w:val="Char9"/>
          <w:rtl/>
        </w:rPr>
        <w:t>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[الهمزة: 4-7]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سَيَصۡلَىٰ نَارٗا ذَاتَ لَهَبٖ٣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[المسد: 3]</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قبلاً گفتیم که انسان‌ها بعد از ارائه کارنامه و اسناد جرم</w:t>
      </w:r>
      <w:r w:rsidRPr="00792437">
        <w:rPr>
          <w:rStyle w:val="Char1"/>
          <w:rtl/>
        </w:rPr>
        <w:t>‌</w:t>
      </w:r>
      <w:r w:rsidRPr="00792437">
        <w:rPr>
          <w:rStyle w:val="Char1"/>
          <w:rFonts w:hint="cs"/>
          <w:rtl/>
        </w:rPr>
        <w:t>ها و طاعت‌های آن‌ها، و گواهی شهود عینی بر حقانیت مندرجات کارنامه‌ها و تعیین نتایج موازین عمل سنج و محاسبه‌ی دقیق آفریدگار به دو بخش، تقسیم می‌شوند: دسته‌ی اول مؤمنان هستند که به بهشت و نعمت‌های آن روانه می‌گردند.</w:t>
      </w:r>
    </w:p>
    <w:p w:rsidR="008A6F7A" w:rsidRPr="00792437" w:rsidRDefault="008A6F7A" w:rsidP="0089531E">
      <w:pPr>
        <w:widowControl/>
        <w:ind w:firstLine="284"/>
        <w:jc w:val="both"/>
        <w:rPr>
          <w:rStyle w:val="Char1"/>
          <w:rtl/>
        </w:rPr>
      </w:pPr>
      <w:r w:rsidRPr="00792437">
        <w:rPr>
          <w:rStyle w:val="Char1"/>
          <w:rFonts w:hint="cs"/>
          <w:rtl/>
        </w:rPr>
        <w:t>و دسته‌ی دوم: انسان‌های منحرف از راه پیامبران خدا است که قرآن کریم آنان را کافران، تکذیب‌کنندگان، منافقان، مجرمان، غاویان، ظالمان و ستمگران، طاغیان، فاجران، فاسقان، دشمنان خدا، ترجیح‌دهندگان دنیا بر آخرت، و سبک کفه‌های ترازوی اعمال نیک، معرفی کرده است، که در قیامت آن‌ها را به سوی عذابخانه‌ی هراسناکی سوق می‌دهند که قرآن کریم آن عذابخانه را به نام‌های: «هاویه»، «سعیر»، «لظیٰ»، «سَقر»، «حُطمه»، «جحیم»، «جهنّم»، «نار» و... نامیده است، و در آیات زیادی از کم و کیف مجازات‌ها و چگونگی وسایل عذاب، و شیوه‌ی مجازات آن‌ها بحث شده است، از جمله اینکه: دوزخیان گروه گروه به سوی دروازه‌های دوزخ به خواری و ذلّت رانده می‌شوند، پرت کردن دوزخیان به دوزخ، و به غلّ و زنجیر بستن آنان، راندن دوزخیان به نقاطی که عذاب شدیدتری را ببینند، مأموران عذاب دوزخیان و مواد سوخت آتش دوزخ، لباس ویژه‌ی دوزخیان، خوردنی</w:t>
      </w:r>
      <w:r w:rsidRPr="00792437">
        <w:rPr>
          <w:rStyle w:val="Char1"/>
          <w:rtl/>
        </w:rPr>
        <w:t>‌</w:t>
      </w:r>
      <w:r w:rsidRPr="00792437">
        <w:rPr>
          <w:rStyle w:val="Char1"/>
          <w:rFonts w:hint="cs"/>
          <w:rtl/>
        </w:rPr>
        <w:t>ها و آشامیدنی‌های دوزخیان، شیوه‌های گوناگون عذاب دوزخیان و...</w:t>
      </w:r>
    </w:p>
    <w:p w:rsidR="008A6F7A" w:rsidRPr="004E7F4C" w:rsidRDefault="008A6F7A" w:rsidP="005150D4">
      <w:pPr>
        <w:pStyle w:val="Heading2"/>
        <w:rPr>
          <w:rStyle w:val="Char"/>
          <w:bCs/>
          <w:rtl/>
        </w:rPr>
      </w:pPr>
      <w:bookmarkStart w:id="1587" w:name="_Toc255726411"/>
      <w:bookmarkStart w:id="1588" w:name="_Toc440881031"/>
      <w:bookmarkStart w:id="1589" w:name="_Toc472765799"/>
      <w:bookmarkStart w:id="1590" w:name="_Toc472775688"/>
      <w:bookmarkStart w:id="1591" w:name="_Toc472862064"/>
      <w:r w:rsidRPr="004E7F4C">
        <w:rPr>
          <w:rStyle w:val="Char"/>
          <w:rFonts w:hint="cs"/>
          <w:bCs/>
          <w:rtl/>
        </w:rPr>
        <w:t>«نام‌های دوزخ (جهنّم)» مطابق آنچه در قرآن کریم وارد شده است</w:t>
      </w:r>
      <w:bookmarkEnd w:id="1587"/>
      <w:bookmarkEnd w:id="1588"/>
      <w:bookmarkEnd w:id="1589"/>
      <w:bookmarkEnd w:id="1590"/>
      <w:bookmarkEnd w:id="1591"/>
    </w:p>
    <w:p w:rsidR="008A6F7A" w:rsidRPr="00ED0820" w:rsidRDefault="008A6F7A" w:rsidP="00F13816">
      <w:pPr>
        <w:pStyle w:val="a0"/>
        <w:spacing w:before="0"/>
        <w:rPr>
          <w:rtl/>
        </w:rPr>
      </w:pPr>
      <w:bookmarkStart w:id="1592" w:name="_Toc440881032"/>
      <w:bookmarkStart w:id="1593" w:name="_Toc472765800"/>
      <w:bookmarkStart w:id="1594" w:name="_Toc472775689"/>
      <w:bookmarkStart w:id="1595" w:name="_Toc472862065"/>
      <w:bookmarkStart w:id="1596" w:name="_Toc255726412"/>
      <w:r w:rsidRPr="00ED0820">
        <w:rPr>
          <w:rFonts w:hint="cs"/>
          <w:rtl/>
        </w:rPr>
        <w:t>«النّار»</w:t>
      </w:r>
      <w:bookmarkEnd w:id="1592"/>
      <w:bookmarkEnd w:id="1593"/>
      <w:bookmarkEnd w:id="1594"/>
      <w:bookmarkEnd w:id="1595"/>
    </w:p>
    <w:p w:rsidR="008A6F7A" w:rsidRPr="00792437" w:rsidRDefault="008A6F7A" w:rsidP="0089531E">
      <w:pPr>
        <w:pStyle w:val="a1"/>
        <w:rPr>
          <w:rStyle w:val="Char1"/>
          <w:rtl/>
        </w:rPr>
      </w:pPr>
      <w:r w:rsidRPr="00792437">
        <w:rPr>
          <w:rStyle w:val="Char1"/>
          <w:rFonts w:hint="cs"/>
          <w:rtl/>
        </w:rPr>
        <w:t>[آتش سوزان]:</w:t>
      </w:r>
      <w:bookmarkEnd w:id="1596"/>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فَإِن لَّمۡ تَفۡعَلُواْ وَلَن تَفۡعَلُواْ فَ</w:t>
      </w:r>
      <w:r w:rsidR="008A6F7A" w:rsidRPr="0089531E">
        <w:rPr>
          <w:rStyle w:val="Char9"/>
          <w:rFonts w:hint="cs"/>
          <w:rtl/>
        </w:rPr>
        <w:t>ٱتَّقُواْ</w:t>
      </w:r>
      <w:r w:rsidR="008A6F7A" w:rsidRPr="0089531E">
        <w:rPr>
          <w:rStyle w:val="Char9"/>
          <w:rtl/>
        </w:rPr>
        <w:t xml:space="preserve"> </w:t>
      </w:r>
      <w:r w:rsidR="008A6F7A" w:rsidRPr="0089531E">
        <w:rPr>
          <w:rStyle w:val="Char9"/>
          <w:rFonts w:hint="cs"/>
          <w:rtl/>
        </w:rPr>
        <w:t>ٱلنَّارَ</w:t>
      </w:r>
      <w:r w:rsidR="008A6F7A" w:rsidRPr="0089531E">
        <w:rPr>
          <w:rStyle w:val="Char9"/>
          <w:rtl/>
        </w:rPr>
        <w:t xml:space="preserve"> </w:t>
      </w:r>
      <w:r w:rsidR="008A6F7A" w:rsidRPr="0089531E">
        <w:rPr>
          <w:rStyle w:val="Char9"/>
          <w:rFonts w:hint="cs"/>
          <w:rtl/>
        </w:rPr>
        <w:t>ٱلَّتِي</w:t>
      </w:r>
      <w:r w:rsidR="008A6F7A" w:rsidRPr="0089531E">
        <w:rPr>
          <w:rStyle w:val="Char9"/>
          <w:rtl/>
        </w:rPr>
        <w:t xml:space="preserve"> وَقُودُهَا </w:t>
      </w:r>
      <w:r w:rsidR="008A6F7A" w:rsidRPr="0089531E">
        <w:rPr>
          <w:rStyle w:val="Char9"/>
          <w:rFonts w:hint="cs"/>
          <w:rtl/>
        </w:rPr>
        <w:t>ٱلنَّاسُ</w:t>
      </w:r>
      <w:r w:rsidR="008A6F7A" w:rsidRPr="0089531E">
        <w:rPr>
          <w:rStyle w:val="Char9"/>
          <w:rtl/>
        </w:rPr>
        <w:t xml:space="preserve"> وَ</w:t>
      </w:r>
      <w:r w:rsidR="008A6F7A" w:rsidRPr="0089531E">
        <w:rPr>
          <w:rStyle w:val="Char9"/>
          <w:rFonts w:hint="cs"/>
          <w:rtl/>
        </w:rPr>
        <w:t>ٱلۡحِجَارَةُۖ</w:t>
      </w:r>
      <w:r w:rsidR="008A6F7A" w:rsidRPr="0089531E">
        <w:rPr>
          <w:rStyle w:val="Char9"/>
          <w:rtl/>
        </w:rPr>
        <w:t xml:space="preserve"> أُعِدَّتۡ لِلۡكَٰفِرِينَ٢٤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24]</w:t>
      </w:r>
    </w:p>
    <w:p w:rsidR="008A6F7A" w:rsidRPr="00ED0820" w:rsidRDefault="008A6F7A" w:rsidP="00ED0820">
      <w:pPr>
        <w:pStyle w:val="a0"/>
        <w:rPr>
          <w:rtl/>
        </w:rPr>
      </w:pPr>
      <w:bookmarkStart w:id="1597" w:name="_Toc440881033"/>
      <w:bookmarkStart w:id="1598" w:name="_Toc472765801"/>
      <w:bookmarkStart w:id="1599" w:name="_Toc472775690"/>
      <w:bookmarkStart w:id="1600" w:name="_Toc472862066"/>
      <w:bookmarkStart w:id="1601" w:name="_Toc255726413"/>
      <w:r w:rsidRPr="00ED0820">
        <w:rPr>
          <w:rFonts w:hint="cs"/>
          <w:rtl/>
        </w:rPr>
        <w:t>«الجحیم»</w:t>
      </w:r>
      <w:bookmarkEnd w:id="1597"/>
      <w:bookmarkEnd w:id="1598"/>
      <w:bookmarkEnd w:id="1599"/>
      <w:bookmarkEnd w:id="1600"/>
    </w:p>
    <w:p w:rsidR="008A6F7A" w:rsidRPr="00792437" w:rsidRDefault="008A6F7A" w:rsidP="0089531E">
      <w:pPr>
        <w:pStyle w:val="a1"/>
        <w:rPr>
          <w:rStyle w:val="Char1"/>
          <w:rtl/>
        </w:rPr>
      </w:pPr>
      <w:r w:rsidRPr="00792437">
        <w:rPr>
          <w:rStyle w:val="Char1"/>
          <w:rFonts w:hint="cs"/>
          <w:rtl/>
        </w:rPr>
        <w:t>[آتش برافروخته و فروزان]:</w:t>
      </w:r>
      <w:bookmarkEnd w:id="1601"/>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إِنَّآ أَرۡسَلۡنَٰكَ بِ</w:t>
      </w:r>
      <w:r w:rsidR="008A6F7A" w:rsidRPr="0089531E">
        <w:rPr>
          <w:rStyle w:val="Char9"/>
          <w:rFonts w:hint="cs"/>
          <w:rtl/>
        </w:rPr>
        <w:t>ٱلۡحَقِّ</w:t>
      </w:r>
      <w:r w:rsidR="008A6F7A" w:rsidRPr="0089531E">
        <w:rPr>
          <w:rStyle w:val="Char9"/>
          <w:rtl/>
        </w:rPr>
        <w:t xml:space="preserve"> بَشِيرٗا وَنَذِيرٗاۖ وَلَا تُسۡ‍َٔلُ عَنۡ أَصۡحَٰبِ </w:t>
      </w:r>
      <w:r w:rsidR="008A6F7A" w:rsidRPr="0089531E">
        <w:rPr>
          <w:rStyle w:val="Char9"/>
          <w:rFonts w:hint="cs"/>
          <w:rtl/>
        </w:rPr>
        <w:t>ٱلۡجَحِيمِ</w:t>
      </w:r>
      <w:r w:rsidR="008A6F7A" w:rsidRPr="0089531E">
        <w:rPr>
          <w:rStyle w:val="Char9"/>
          <w:rtl/>
        </w:rPr>
        <w:t>١١٩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119]</w:t>
      </w:r>
    </w:p>
    <w:p w:rsidR="008A6F7A" w:rsidRPr="00ED0820" w:rsidRDefault="008A6F7A" w:rsidP="00ED0820">
      <w:pPr>
        <w:pStyle w:val="a0"/>
        <w:rPr>
          <w:rtl/>
        </w:rPr>
      </w:pPr>
      <w:bookmarkStart w:id="1602" w:name="_Toc255726414"/>
      <w:bookmarkStart w:id="1603" w:name="_Toc440881034"/>
      <w:bookmarkStart w:id="1604" w:name="_Toc472765802"/>
      <w:bookmarkStart w:id="1605" w:name="_Toc472775691"/>
      <w:bookmarkStart w:id="1606" w:name="_Toc472862067"/>
      <w:r w:rsidRPr="00ED0820">
        <w:rPr>
          <w:rFonts w:hint="cs"/>
          <w:rtl/>
        </w:rPr>
        <w:t>«جهنّم» [دوزخ]</w:t>
      </w:r>
      <w:bookmarkEnd w:id="1602"/>
      <w:bookmarkEnd w:id="1603"/>
      <w:bookmarkEnd w:id="1604"/>
      <w:bookmarkEnd w:id="1605"/>
      <w:bookmarkEnd w:id="1606"/>
    </w:p>
    <w:p w:rsidR="008A6F7A" w:rsidRPr="00F13816" w:rsidRDefault="00ED0820" w:rsidP="00ED0820">
      <w:pPr>
        <w:widowControl/>
        <w:ind w:firstLine="284"/>
        <w:jc w:val="both"/>
        <w:rPr>
          <w:rStyle w:val="Char5"/>
          <w:spacing w:val="-4"/>
          <w:rtl/>
        </w:rPr>
      </w:pPr>
      <w:r w:rsidRPr="00F13816">
        <w:rPr>
          <w:rFonts w:cs="Traditional Arabic"/>
          <w:spacing w:val="-4"/>
          <w:w w:val="98"/>
          <w:szCs w:val="28"/>
          <w:shd w:val="clear" w:color="auto" w:fill="FFFFFF"/>
          <w:rtl/>
        </w:rPr>
        <w:t>﴿</w:t>
      </w:r>
      <w:r w:rsidR="008A6F7A" w:rsidRPr="00F13816">
        <w:rPr>
          <w:rStyle w:val="Char9"/>
          <w:spacing w:val="-4"/>
          <w:rtl/>
        </w:rPr>
        <w:t xml:space="preserve">وَإِذَا قِيلَ لَهُ </w:t>
      </w:r>
      <w:r w:rsidR="008A6F7A" w:rsidRPr="00F13816">
        <w:rPr>
          <w:rStyle w:val="Char9"/>
          <w:rFonts w:hint="cs"/>
          <w:spacing w:val="-4"/>
          <w:rtl/>
        </w:rPr>
        <w:t>ٱتَّقِ</w:t>
      </w:r>
      <w:r w:rsidR="008A6F7A" w:rsidRPr="00F13816">
        <w:rPr>
          <w:rStyle w:val="Char9"/>
          <w:spacing w:val="-4"/>
          <w:rtl/>
        </w:rPr>
        <w:t xml:space="preserve"> </w:t>
      </w:r>
      <w:r w:rsidR="008A6F7A" w:rsidRPr="00F13816">
        <w:rPr>
          <w:rStyle w:val="Char9"/>
          <w:rFonts w:hint="cs"/>
          <w:spacing w:val="-4"/>
          <w:rtl/>
        </w:rPr>
        <w:t>ٱللَّهَ</w:t>
      </w:r>
      <w:r w:rsidR="008A6F7A" w:rsidRPr="00F13816">
        <w:rPr>
          <w:rStyle w:val="Char9"/>
          <w:spacing w:val="-4"/>
          <w:rtl/>
        </w:rPr>
        <w:t xml:space="preserve"> أَخَذَتۡهُ </w:t>
      </w:r>
      <w:r w:rsidR="008A6F7A" w:rsidRPr="00F13816">
        <w:rPr>
          <w:rStyle w:val="Char9"/>
          <w:rFonts w:hint="cs"/>
          <w:spacing w:val="-4"/>
          <w:rtl/>
        </w:rPr>
        <w:t>ٱلۡعِزَّةُ</w:t>
      </w:r>
      <w:r w:rsidR="008A6F7A" w:rsidRPr="00F13816">
        <w:rPr>
          <w:rStyle w:val="Char9"/>
          <w:spacing w:val="-4"/>
          <w:rtl/>
        </w:rPr>
        <w:t xml:space="preserve"> بِ</w:t>
      </w:r>
      <w:r w:rsidR="008A6F7A" w:rsidRPr="00F13816">
        <w:rPr>
          <w:rStyle w:val="Char9"/>
          <w:rFonts w:hint="cs"/>
          <w:spacing w:val="-4"/>
          <w:rtl/>
        </w:rPr>
        <w:t>ٱلۡإِثۡمِۚ</w:t>
      </w:r>
      <w:r w:rsidR="008A6F7A" w:rsidRPr="00F13816">
        <w:rPr>
          <w:rStyle w:val="Char9"/>
          <w:spacing w:val="-4"/>
          <w:rtl/>
        </w:rPr>
        <w:t xml:space="preserve"> فَحَسۡبُهُ</w:t>
      </w:r>
      <w:r w:rsidR="008A6F7A" w:rsidRPr="00F13816">
        <w:rPr>
          <w:rStyle w:val="Char9"/>
          <w:rFonts w:hint="cs"/>
          <w:spacing w:val="-4"/>
          <w:rtl/>
        </w:rPr>
        <w:t>ۥ</w:t>
      </w:r>
      <w:r w:rsidR="008A6F7A" w:rsidRPr="00F13816">
        <w:rPr>
          <w:rStyle w:val="Char9"/>
          <w:spacing w:val="-4"/>
          <w:rtl/>
        </w:rPr>
        <w:t xml:space="preserve"> جَهَنَّمُۖ وَلَبِئۡسَ </w:t>
      </w:r>
      <w:r w:rsidR="008A6F7A" w:rsidRPr="00F13816">
        <w:rPr>
          <w:rStyle w:val="Char9"/>
          <w:rFonts w:hint="cs"/>
          <w:spacing w:val="-4"/>
          <w:rtl/>
        </w:rPr>
        <w:t>ٱلۡمِهَادُ</w:t>
      </w:r>
      <w:r w:rsidRPr="00F13816">
        <w:rPr>
          <w:rFonts w:cs="Traditional Arabic"/>
          <w:spacing w:val="-4"/>
          <w:w w:val="98"/>
          <w:szCs w:val="28"/>
          <w:shd w:val="clear" w:color="auto" w:fill="FFFFFF"/>
          <w:rtl/>
        </w:rPr>
        <w:t>﴾</w:t>
      </w:r>
      <w:r w:rsidR="008A6F7A" w:rsidRPr="00F13816">
        <w:rPr>
          <w:rStyle w:val="Char9"/>
          <w:spacing w:val="-4"/>
          <w:rtl/>
        </w:rPr>
        <w:t xml:space="preserve"> </w:t>
      </w:r>
      <w:r w:rsidR="008A6F7A" w:rsidRPr="00F13816">
        <w:rPr>
          <w:rStyle w:val="Char5"/>
          <w:spacing w:val="-4"/>
          <w:rtl/>
        </w:rPr>
        <w:t>[البقرة: 206]</w:t>
      </w:r>
    </w:p>
    <w:p w:rsidR="008A6F7A" w:rsidRPr="00ED0820" w:rsidRDefault="008A6F7A" w:rsidP="00ED0820">
      <w:pPr>
        <w:pStyle w:val="a0"/>
        <w:rPr>
          <w:rtl/>
        </w:rPr>
      </w:pPr>
      <w:bookmarkStart w:id="1607" w:name="_Toc440881035"/>
      <w:bookmarkStart w:id="1608" w:name="_Toc472765803"/>
      <w:bookmarkStart w:id="1609" w:name="_Toc472775692"/>
      <w:bookmarkStart w:id="1610" w:name="_Toc472862068"/>
      <w:bookmarkStart w:id="1611" w:name="_Toc255726415"/>
      <w:r w:rsidRPr="00ED0820">
        <w:rPr>
          <w:rFonts w:hint="cs"/>
          <w:rtl/>
        </w:rPr>
        <w:t>«السعیر»</w:t>
      </w:r>
      <w:bookmarkEnd w:id="1607"/>
      <w:bookmarkEnd w:id="1608"/>
      <w:bookmarkEnd w:id="1609"/>
      <w:bookmarkEnd w:id="1610"/>
    </w:p>
    <w:p w:rsidR="008A6F7A" w:rsidRPr="00792437" w:rsidRDefault="008A6F7A" w:rsidP="0089531E">
      <w:pPr>
        <w:pStyle w:val="a1"/>
        <w:rPr>
          <w:rStyle w:val="Char1"/>
          <w:rtl/>
        </w:rPr>
      </w:pPr>
      <w:r w:rsidRPr="00792437">
        <w:rPr>
          <w:rStyle w:val="Char1"/>
          <w:rFonts w:hint="cs"/>
          <w:rtl/>
        </w:rPr>
        <w:t>[آتش برافروخته و شعله‌ور و سوزان]:</w:t>
      </w:r>
      <w:bookmarkEnd w:id="1611"/>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يَأۡكُلُونَ أَمۡوَٰلَ </w:t>
      </w:r>
      <w:r w:rsidR="008A6F7A" w:rsidRPr="0089531E">
        <w:rPr>
          <w:rStyle w:val="Char9"/>
          <w:rFonts w:hint="cs"/>
          <w:rtl/>
        </w:rPr>
        <w:t>ٱلۡيَتَٰمَىٰ</w:t>
      </w:r>
      <w:r w:rsidR="008A6F7A" w:rsidRPr="0089531E">
        <w:rPr>
          <w:rStyle w:val="Char9"/>
          <w:rtl/>
        </w:rPr>
        <w:t xml:space="preserve"> ظُلۡمًا إِنَّمَا يَأۡكُلُونَ فِي بُطُونِهِمۡ نَارٗاۖ وَسَيَصۡلَوۡنَ سَعِيرٗا١٠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10]</w:t>
      </w:r>
    </w:p>
    <w:p w:rsidR="008A6F7A" w:rsidRPr="00ED0820" w:rsidRDefault="008A6F7A" w:rsidP="00ED0820">
      <w:pPr>
        <w:pStyle w:val="a0"/>
        <w:rPr>
          <w:rtl/>
        </w:rPr>
      </w:pPr>
      <w:bookmarkStart w:id="1612" w:name="_Toc440881036"/>
      <w:bookmarkStart w:id="1613" w:name="_Toc472765804"/>
      <w:bookmarkStart w:id="1614" w:name="_Toc472775693"/>
      <w:bookmarkStart w:id="1615" w:name="_Toc472862069"/>
      <w:bookmarkStart w:id="1616" w:name="_Toc255726416"/>
      <w:r w:rsidRPr="00ED0820">
        <w:rPr>
          <w:rFonts w:hint="cs"/>
          <w:rtl/>
        </w:rPr>
        <w:t>«لَظٰی»</w:t>
      </w:r>
      <w:bookmarkEnd w:id="1612"/>
      <w:bookmarkEnd w:id="1613"/>
      <w:bookmarkEnd w:id="1614"/>
      <w:bookmarkEnd w:id="1615"/>
    </w:p>
    <w:p w:rsidR="008A6F7A" w:rsidRPr="00792437" w:rsidRDefault="008A6F7A" w:rsidP="0089531E">
      <w:pPr>
        <w:pStyle w:val="a1"/>
        <w:rPr>
          <w:rStyle w:val="Char1"/>
          <w:rtl/>
        </w:rPr>
      </w:pPr>
      <w:r w:rsidRPr="00792437">
        <w:rPr>
          <w:rStyle w:val="Char1"/>
          <w:rFonts w:hint="cs"/>
          <w:rtl/>
        </w:rPr>
        <w:t>[آتش سوزان و سراپا شعله که پیوسته زبانه می‌کشد و هر چیز را در کنار و مسیر خود بیابد، می‌سوزاند، و اعضاء و اندامهای بدن را جدا می‌کند و با خود می‌برد]:</w:t>
      </w:r>
      <w:bookmarkEnd w:id="1616"/>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كَلَّآۖ إِنَّهَا لَظَىٰ١٥ نَزَّاعَةٗ لِّلشَّوَىٰ١٦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[المعارج: 15-16]</w:t>
      </w:r>
    </w:p>
    <w:p w:rsidR="008A6F7A" w:rsidRPr="00ED0820" w:rsidRDefault="008A6F7A" w:rsidP="00ED0820">
      <w:pPr>
        <w:pStyle w:val="a0"/>
        <w:rPr>
          <w:rtl/>
        </w:rPr>
      </w:pPr>
      <w:bookmarkStart w:id="1617" w:name="_Toc255726417"/>
      <w:bookmarkStart w:id="1618" w:name="_Toc440881037"/>
      <w:bookmarkStart w:id="1619" w:name="_Toc472765805"/>
      <w:bookmarkStart w:id="1620" w:name="_Toc472775694"/>
      <w:bookmarkStart w:id="1621" w:name="_Toc472862070"/>
      <w:r w:rsidRPr="00ED0820">
        <w:rPr>
          <w:rFonts w:hint="cs"/>
          <w:rtl/>
        </w:rPr>
        <w:t>«سَقَر» [ذوب کننده]</w:t>
      </w:r>
      <w:bookmarkEnd w:id="1617"/>
      <w:bookmarkEnd w:id="1618"/>
      <w:bookmarkEnd w:id="1619"/>
      <w:bookmarkEnd w:id="1620"/>
      <w:bookmarkEnd w:id="1621"/>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سَأُصۡلِيهِ سَقَرَ٢٦ وَمَآ أَدۡرَىٰكَ مَا سَقَرُ٢٧ لَا تُبۡقِي وَلَا تَذَرُ٢٨ لَوَّاحَةٞ لِّلۡبَشَرِ٢٩ عَلَيۡهَا تِسۡعَةَ عَشَرَ٣٠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[المدثر: 26-30]</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 xml:space="preserve">ح موضوع: </w:t>
      </w:r>
      <w:r w:rsidRPr="00792437">
        <w:rPr>
          <w:rStyle w:val="Char1"/>
          <w:rFonts w:hint="cs"/>
          <w:rtl/>
        </w:rPr>
        <w:t>«سقر» در اصل به معنای دگرگون شدن و ذوب شدن بر اثر تابش و حرارت خورشید است، سپس به عنوان یکی از نام‌های دوزخ انتخاب شده است، و انتخاب این نام، اشاره به عذاب‌های هولناک و وحشتناک دوزخ است که دامان کافران و فاسقان و ملحدان و مشرکان و چندگانه‌پرستان و بزهکاران را می‌گیرد، و چهره‌ها و اعضاء و اندام آن‌ها را دگرگون و ذوب می‌نماید.</w:t>
      </w:r>
    </w:p>
    <w:p w:rsidR="008A6F7A" w:rsidRPr="00792437" w:rsidRDefault="008A6F7A" w:rsidP="0089531E">
      <w:pPr>
        <w:widowControl/>
        <w:ind w:firstLine="284"/>
        <w:jc w:val="both"/>
        <w:rPr>
          <w:rStyle w:val="Char1"/>
          <w:rtl/>
        </w:rPr>
      </w:pPr>
      <w:r w:rsidRPr="00792437">
        <w:rPr>
          <w:rStyle w:val="Char1"/>
          <w:rFonts w:hint="cs"/>
          <w:rtl/>
        </w:rPr>
        <w:t>برخی از علماء و صاحب‌نظران اسلامی، «سَقر» را نام یکی از طبقات و درکات هول‌انگیز دوزخ دانسته‌اند.</w:t>
      </w:r>
    </w:p>
    <w:p w:rsidR="008A6F7A" w:rsidRPr="00ED0820" w:rsidRDefault="008A6F7A" w:rsidP="00ED0820">
      <w:pPr>
        <w:pStyle w:val="a0"/>
        <w:rPr>
          <w:rtl/>
        </w:rPr>
      </w:pPr>
      <w:bookmarkStart w:id="1622" w:name="_Toc440881038"/>
      <w:bookmarkStart w:id="1623" w:name="_Toc472765806"/>
      <w:bookmarkStart w:id="1624" w:name="_Toc472775695"/>
      <w:bookmarkStart w:id="1625" w:name="_Toc472862071"/>
      <w:bookmarkStart w:id="1626" w:name="_Toc255726418"/>
      <w:r w:rsidRPr="00ED0820">
        <w:rPr>
          <w:rFonts w:hint="cs"/>
          <w:rtl/>
        </w:rPr>
        <w:t>«الهاویة»</w:t>
      </w:r>
      <w:bookmarkEnd w:id="1622"/>
      <w:bookmarkEnd w:id="1623"/>
      <w:bookmarkEnd w:id="1624"/>
      <w:bookmarkEnd w:id="1625"/>
    </w:p>
    <w:p w:rsidR="008A6F7A" w:rsidRPr="00792437" w:rsidRDefault="008A6F7A" w:rsidP="0089531E">
      <w:pPr>
        <w:pStyle w:val="a1"/>
        <w:rPr>
          <w:rStyle w:val="Char1"/>
          <w:rtl/>
        </w:rPr>
      </w:pPr>
      <w:r w:rsidRPr="00792437">
        <w:rPr>
          <w:rStyle w:val="Char1"/>
          <w:rFonts w:hint="cs"/>
          <w:rtl/>
        </w:rPr>
        <w:t>[پرتگاه ژرف و محل سقوط]:</w:t>
      </w:r>
      <w:bookmarkEnd w:id="1626"/>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وَأَمَّا مَنۡ خَفَّتۡ مَوَٰزِينُهُ</w:t>
      </w:r>
      <w:r w:rsidR="008A6F7A" w:rsidRPr="0089531E">
        <w:rPr>
          <w:rStyle w:val="Char9"/>
          <w:rFonts w:hint="cs"/>
          <w:rtl/>
        </w:rPr>
        <w:t>ۥ</w:t>
      </w:r>
      <w:r w:rsidR="008A6F7A" w:rsidRPr="0089531E">
        <w:rPr>
          <w:rStyle w:val="Char9"/>
          <w:rtl/>
        </w:rPr>
        <w:t>٨ فَأُمُّهُ</w:t>
      </w:r>
      <w:r w:rsidR="008A6F7A" w:rsidRPr="0089531E">
        <w:rPr>
          <w:rStyle w:val="Char9"/>
          <w:rFonts w:hint="cs"/>
          <w:rtl/>
        </w:rPr>
        <w:t>ۥ</w:t>
      </w:r>
      <w:r w:rsidR="008A6F7A" w:rsidRPr="0089531E">
        <w:rPr>
          <w:rStyle w:val="Char9"/>
          <w:rtl/>
        </w:rPr>
        <w:t xml:space="preserve"> هَاوِيَةٞ٩ وَمَآ أَدۡرَىٰكَ مَا هِيَهۡ١٠ نَارٌ حَامِيَةُۢ١١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[القارعة: 8-11]</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 xml:space="preserve">ح موضوع: </w:t>
      </w:r>
      <w:r w:rsidRPr="00792437">
        <w:rPr>
          <w:rStyle w:val="Char1"/>
          <w:rFonts w:hint="cs"/>
          <w:rtl/>
        </w:rPr>
        <w:t>«هاوية» از ماده‌ی «هوی» به معنای افتادن و سقوط کردن است. و دوزخ محل سقوط گناهکاران و بزهکاران و کافران و مشرکان و فاسقان و فاسدان و مجرمان و ملحدان است که در آن پرت می‌شوند و سقوط می‌کنند.</w:t>
      </w:r>
    </w:p>
    <w:p w:rsidR="008A6F7A" w:rsidRPr="00792437" w:rsidRDefault="008A6F7A" w:rsidP="0089531E">
      <w:pPr>
        <w:widowControl/>
        <w:jc w:val="both"/>
        <w:rPr>
          <w:rStyle w:val="Char1"/>
          <w:rtl/>
        </w:rPr>
      </w:pPr>
      <w:r w:rsidRPr="00792437">
        <w:rPr>
          <w:rStyle w:val="Char1"/>
          <w:rFonts w:hint="cs"/>
          <w:rtl/>
        </w:rPr>
        <w:t>و «هاویة» اشاره به عمق آتش دوزخ نیز دارد که دوزخ پرتگاهی ژرف و عمیق و محل سقوط خطرناک و هول‌انگیزی است.</w:t>
      </w:r>
    </w:p>
    <w:p w:rsidR="008A6F7A" w:rsidRPr="00ED0820" w:rsidRDefault="008A6F7A" w:rsidP="00ED0820">
      <w:pPr>
        <w:pStyle w:val="a0"/>
        <w:rPr>
          <w:rtl/>
        </w:rPr>
      </w:pPr>
      <w:bookmarkStart w:id="1627" w:name="_Toc440881039"/>
      <w:bookmarkStart w:id="1628" w:name="_Toc472765807"/>
      <w:bookmarkStart w:id="1629" w:name="_Toc472775696"/>
      <w:bookmarkStart w:id="1630" w:name="_Toc472862072"/>
      <w:bookmarkStart w:id="1631" w:name="_Toc255726419"/>
      <w:r w:rsidRPr="00ED0820">
        <w:rPr>
          <w:rFonts w:hint="cs"/>
          <w:rtl/>
        </w:rPr>
        <w:t>«الحُطمة»</w:t>
      </w:r>
      <w:bookmarkEnd w:id="1627"/>
      <w:bookmarkEnd w:id="1628"/>
      <w:bookmarkEnd w:id="1629"/>
      <w:bookmarkEnd w:id="1630"/>
    </w:p>
    <w:p w:rsidR="008A6F7A" w:rsidRPr="00792437" w:rsidRDefault="008A6F7A" w:rsidP="0089531E">
      <w:pPr>
        <w:pStyle w:val="a1"/>
        <w:rPr>
          <w:rStyle w:val="Char1"/>
          <w:rtl/>
        </w:rPr>
      </w:pPr>
      <w:r w:rsidRPr="00792437">
        <w:rPr>
          <w:rStyle w:val="Char1"/>
          <w:rFonts w:hint="cs"/>
          <w:rtl/>
        </w:rPr>
        <w:t>[بسیار درهم شکننده و خُرد کننده]:</w:t>
      </w:r>
      <w:bookmarkEnd w:id="1631"/>
    </w:p>
    <w:p w:rsidR="008A6F7A" w:rsidRPr="005C368D" w:rsidRDefault="00ED0820" w:rsidP="00ED0820">
      <w:pPr>
        <w:widowControl/>
        <w:ind w:firstLine="284"/>
        <w:jc w:val="both"/>
        <w:rPr>
          <w:rStyle w:val="Char5"/>
          <w:spacing w:val="-4"/>
          <w:rtl/>
        </w:rPr>
      </w:pPr>
      <w:r w:rsidRPr="005C368D">
        <w:rPr>
          <w:rFonts w:cs="Traditional Arabic"/>
          <w:spacing w:val="-4"/>
          <w:szCs w:val="28"/>
          <w:shd w:val="clear" w:color="auto" w:fill="FFFFFF"/>
          <w:rtl/>
        </w:rPr>
        <w:t>﴿</w:t>
      </w:r>
      <w:r w:rsidR="008A6F7A" w:rsidRPr="005C368D">
        <w:rPr>
          <w:rStyle w:val="Char9"/>
          <w:spacing w:val="-4"/>
          <w:rtl/>
        </w:rPr>
        <w:t xml:space="preserve">كَلَّاۖ لَيُنۢبَذَنَّ فِي </w:t>
      </w:r>
      <w:r w:rsidR="008A6F7A" w:rsidRPr="005C368D">
        <w:rPr>
          <w:rStyle w:val="Char9"/>
          <w:rFonts w:hint="cs"/>
          <w:spacing w:val="-4"/>
          <w:rtl/>
        </w:rPr>
        <w:t>ٱلۡحُطَمَةِ</w:t>
      </w:r>
      <w:r w:rsidR="008A6F7A" w:rsidRPr="005C368D">
        <w:rPr>
          <w:rStyle w:val="Char9"/>
          <w:spacing w:val="-4"/>
          <w:rtl/>
        </w:rPr>
        <w:t xml:space="preserve">٤ وَمَآ أَدۡرَىٰكَ مَا </w:t>
      </w:r>
      <w:r w:rsidR="008A6F7A" w:rsidRPr="005C368D">
        <w:rPr>
          <w:rStyle w:val="Char9"/>
          <w:rFonts w:hint="cs"/>
          <w:spacing w:val="-4"/>
          <w:rtl/>
        </w:rPr>
        <w:t>ٱلۡحُطَمَةُ</w:t>
      </w:r>
      <w:r w:rsidR="008A6F7A" w:rsidRPr="005C368D">
        <w:rPr>
          <w:rStyle w:val="Char9"/>
          <w:spacing w:val="-4"/>
          <w:rtl/>
        </w:rPr>
        <w:t xml:space="preserve">٥ نَارُ </w:t>
      </w:r>
      <w:r w:rsidR="008A6F7A" w:rsidRPr="005C368D">
        <w:rPr>
          <w:rStyle w:val="Char9"/>
          <w:rFonts w:hint="cs"/>
          <w:spacing w:val="-4"/>
          <w:rtl/>
        </w:rPr>
        <w:t>ٱللَّهِ</w:t>
      </w:r>
      <w:r w:rsidR="008A6F7A" w:rsidRPr="005C368D">
        <w:rPr>
          <w:rStyle w:val="Char9"/>
          <w:spacing w:val="-4"/>
          <w:rtl/>
        </w:rPr>
        <w:t xml:space="preserve"> </w:t>
      </w:r>
      <w:r w:rsidR="008A6F7A" w:rsidRPr="005C368D">
        <w:rPr>
          <w:rStyle w:val="Char9"/>
          <w:rFonts w:hint="cs"/>
          <w:spacing w:val="-4"/>
          <w:rtl/>
        </w:rPr>
        <w:t>ٱلۡمُوقَدَةُ</w:t>
      </w:r>
      <w:r w:rsidR="008A6F7A" w:rsidRPr="005C368D">
        <w:rPr>
          <w:rStyle w:val="Char9"/>
          <w:spacing w:val="-4"/>
          <w:rtl/>
        </w:rPr>
        <w:t>٦</w:t>
      </w:r>
      <w:r w:rsidRPr="005C368D">
        <w:rPr>
          <w:rFonts w:cs="Traditional Arabic"/>
          <w:spacing w:val="-4"/>
          <w:szCs w:val="28"/>
          <w:shd w:val="clear" w:color="auto" w:fill="FFFFFF"/>
          <w:rtl/>
        </w:rPr>
        <w:t>﴾</w:t>
      </w:r>
      <w:r w:rsidR="008A6F7A" w:rsidRPr="005C368D">
        <w:rPr>
          <w:rStyle w:val="Char9"/>
          <w:spacing w:val="-4"/>
          <w:rtl/>
        </w:rPr>
        <w:t xml:space="preserve"> </w:t>
      </w:r>
      <w:r w:rsidR="008A6F7A" w:rsidRPr="005C368D">
        <w:rPr>
          <w:rStyle w:val="Char5"/>
          <w:spacing w:val="-4"/>
          <w:rtl/>
        </w:rPr>
        <w:t>[الهمزة: 4-6]</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«حُطمة» صیغه‌ی مبالغه از ماده‌ی «حطم» به معنای در هم شکستن چیزی است. و این نشان می‌دهد که آتش سوزان دوزخ به شدت اعضای دوزخیان را در هم می‌شکند و خُرد می‌کند. و این نام برای دوزخ، بیانگر این واقعیّت است که تأثیر آتش سوزان دوزخ همسان تأثیر آذرخشهای آسمانی و امواج انفجاری مهیب است که نه تنها ساختمان‌های عظیم را تخریب می‌کنند بلکه شاخه‌های آهن و ستون‌های عظیم را هم خم می‌نمایند و در هم می‌شکنند.</w:t>
      </w:r>
    </w:p>
    <w:p w:rsidR="008A6F7A" w:rsidRPr="00792437" w:rsidRDefault="008A6F7A" w:rsidP="0089531E">
      <w:pPr>
        <w:pStyle w:val="a1"/>
        <w:rPr>
          <w:rStyle w:val="Char1"/>
          <w:rtl/>
        </w:rPr>
      </w:pPr>
      <w:r w:rsidRPr="0071216A">
        <w:rPr>
          <w:rStyle w:val="Char6"/>
          <w:rFonts w:hint="cs"/>
          <w:rtl/>
        </w:rPr>
        <w:t>تذ</w:t>
      </w:r>
      <w:r>
        <w:rPr>
          <w:rStyle w:val="Char6"/>
          <w:rFonts w:hint="cs"/>
          <w:rtl/>
        </w:rPr>
        <w:t>ک</w:t>
      </w:r>
      <w:r w:rsidRPr="0071216A">
        <w:rPr>
          <w:rStyle w:val="Char6"/>
          <w:rFonts w:hint="cs"/>
          <w:rtl/>
        </w:rPr>
        <w:t>ر:</w:t>
      </w:r>
      <w:r w:rsidRPr="00792437">
        <w:rPr>
          <w:rStyle w:val="Char1"/>
          <w:rFonts w:hint="cs"/>
          <w:rtl/>
        </w:rPr>
        <w:t xml:space="preserve"> در این کتاب، من فقط به ذکر یک موضع از نام‌های دوزخ در قرآن پرداخته‌ام، و هر کس اطلاعات بیشتری از مواضع تکرار نام‌های دوزخ می‌خواهد، باید به کتاب «المعجم المفهرس لالفاظ القران الكريم»، اثر: سیدمحمد فؤاد عبدالباقی مراجعه فرماید. [مؤلف]</w:t>
      </w:r>
    </w:p>
    <w:p w:rsidR="008A6F7A" w:rsidRPr="00792437" w:rsidRDefault="008A6F7A" w:rsidP="0089531E">
      <w:pPr>
        <w:pStyle w:val="a1"/>
        <w:rPr>
          <w:rStyle w:val="Char1"/>
          <w:rtl/>
        </w:rPr>
      </w:pPr>
    </w:p>
    <w:p w:rsidR="008A6F7A" w:rsidRPr="00792437" w:rsidRDefault="008A6F7A" w:rsidP="0089531E">
      <w:pPr>
        <w:pStyle w:val="a1"/>
        <w:rPr>
          <w:rStyle w:val="Char1"/>
          <w:rtl/>
        </w:rPr>
        <w:sectPr w:rsidR="008A6F7A" w:rsidRPr="00792437" w:rsidSect="0071216A">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8A6F7A" w:rsidRPr="0089531E" w:rsidRDefault="008A6F7A" w:rsidP="0089531E">
      <w:pPr>
        <w:pStyle w:val="a2"/>
        <w:widowControl/>
        <w:rPr>
          <w:rStyle w:val="Char2"/>
          <w:bCs/>
          <w:rtl/>
        </w:rPr>
      </w:pPr>
      <w:bookmarkStart w:id="1632" w:name="_Toc255726420"/>
      <w:bookmarkStart w:id="1633" w:name="_Toc440881040"/>
      <w:bookmarkStart w:id="1634" w:name="_Toc472765808"/>
      <w:bookmarkStart w:id="1635" w:name="_Toc472775697"/>
      <w:bookmarkStart w:id="1636" w:name="_Toc472862073"/>
      <w:r w:rsidRPr="0089531E">
        <w:rPr>
          <w:rStyle w:val="Char2"/>
          <w:rFonts w:hint="cs"/>
          <w:bCs/>
          <w:rtl/>
        </w:rPr>
        <w:t>«علم و دانش، و دانشمندان و فرهیختگان»</w:t>
      </w:r>
      <w:bookmarkEnd w:id="1632"/>
      <w:bookmarkEnd w:id="1633"/>
      <w:bookmarkEnd w:id="1634"/>
      <w:bookmarkEnd w:id="1635"/>
      <w:bookmarkEnd w:id="1636"/>
    </w:p>
    <w:p w:rsidR="008A6F7A" w:rsidRPr="004E7F4C" w:rsidRDefault="008A6F7A" w:rsidP="005150D4">
      <w:pPr>
        <w:pStyle w:val="Heading2"/>
        <w:rPr>
          <w:rStyle w:val="Char"/>
          <w:bCs/>
          <w:rtl/>
        </w:rPr>
      </w:pPr>
      <w:bookmarkStart w:id="1637" w:name="_Toc255726421"/>
      <w:bookmarkStart w:id="1638" w:name="_Toc440881041"/>
      <w:bookmarkStart w:id="1639" w:name="_Toc472765809"/>
      <w:bookmarkStart w:id="1640" w:name="_Toc472775698"/>
      <w:bookmarkStart w:id="1641" w:name="_Toc472862074"/>
      <w:r w:rsidRPr="004E7F4C">
        <w:rPr>
          <w:rStyle w:val="Char"/>
          <w:rFonts w:hint="cs"/>
          <w:bCs/>
          <w:rtl/>
        </w:rPr>
        <w:t>«علم و دانش، و دانشمندان و فرهیختگان»</w:t>
      </w:r>
      <w:bookmarkEnd w:id="1637"/>
      <w:bookmarkEnd w:id="1638"/>
      <w:bookmarkEnd w:id="1639"/>
      <w:bookmarkEnd w:id="1640"/>
      <w:bookmarkEnd w:id="1641"/>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كَمَآ أَرۡسَلۡنَا فِيكُمۡ رَسُولٗا مِّنكُمۡ يَتۡلُواْ عَلَيۡكُمۡ ءَايَٰتِنَا وَيُزَكِّيكُمۡ وَيُعَلِّمُكُمُ </w:t>
      </w:r>
      <w:r w:rsidR="008A6F7A" w:rsidRPr="0089531E">
        <w:rPr>
          <w:rStyle w:val="Char9"/>
          <w:rFonts w:hint="cs"/>
          <w:rtl/>
        </w:rPr>
        <w:t>ٱلۡكِتَٰبَ</w:t>
      </w:r>
      <w:r w:rsidR="008A6F7A" w:rsidRPr="0089531E">
        <w:rPr>
          <w:rStyle w:val="Char9"/>
          <w:rtl/>
        </w:rPr>
        <w:t xml:space="preserve"> وَ</w:t>
      </w:r>
      <w:r w:rsidR="008A6F7A" w:rsidRPr="0089531E">
        <w:rPr>
          <w:rStyle w:val="Char9"/>
          <w:rFonts w:hint="cs"/>
          <w:rtl/>
        </w:rPr>
        <w:t>ٱلۡحِكۡمَةَ</w:t>
      </w:r>
      <w:r w:rsidR="008A6F7A" w:rsidRPr="0089531E">
        <w:rPr>
          <w:rStyle w:val="Char9"/>
          <w:rtl/>
        </w:rPr>
        <w:t xml:space="preserve"> وَيُعَلِّمُكُم مَّا لَمۡ تَكُونُواْ تَعۡلَمُونَ١٥١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151]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وَمَا </w:t>
      </w:r>
      <w:r w:rsidR="008A6F7A" w:rsidRPr="0089531E">
        <w:rPr>
          <w:rStyle w:val="Char9"/>
          <w:rFonts w:hint="cs"/>
          <w:rtl/>
        </w:rPr>
        <w:t>يَعۡلَمُ</w:t>
      </w:r>
      <w:r w:rsidR="008A6F7A" w:rsidRPr="0089531E">
        <w:rPr>
          <w:rStyle w:val="Char9"/>
          <w:rtl/>
        </w:rPr>
        <w:t xml:space="preserve"> تَأۡوِيلَهُ</w:t>
      </w:r>
      <w:r w:rsidR="008A6F7A" w:rsidRPr="0089531E">
        <w:rPr>
          <w:rStyle w:val="Char9"/>
          <w:rFonts w:hint="cs"/>
          <w:rtl/>
        </w:rPr>
        <w:t>ۥٓ</w:t>
      </w:r>
      <w:r w:rsidR="008A6F7A" w:rsidRPr="0089531E">
        <w:rPr>
          <w:rStyle w:val="Char9"/>
          <w:rtl/>
        </w:rPr>
        <w:t xml:space="preserve"> إِلَّا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ٱلرَّٰسِخُونَ</w:t>
      </w:r>
      <w:r w:rsidR="008A6F7A" w:rsidRPr="0089531E">
        <w:rPr>
          <w:rStyle w:val="Char9"/>
          <w:rtl/>
        </w:rPr>
        <w:t xml:space="preserve"> فِي </w:t>
      </w:r>
      <w:r w:rsidR="008A6F7A" w:rsidRPr="0089531E">
        <w:rPr>
          <w:rStyle w:val="Char9"/>
          <w:rFonts w:hint="cs"/>
          <w:rtl/>
        </w:rPr>
        <w:t>ٱلۡعِلۡمِ</w:t>
      </w:r>
      <w:r w:rsidR="008A6F7A" w:rsidRPr="0089531E">
        <w:rPr>
          <w:rStyle w:val="Char9"/>
          <w:rtl/>
        </w:rPr>
        <w:t xml:space="preserve"> يَقُولُونَ ءَامَنَّا بِهِ</w:t>
      </w:r>
      <w:r w:rsidR="008A6F7A" w:rsidRPr="0089531E">
        <w:rPr>
          <w:rStyle w:val="Char9"/>
          <w:rFonts w:hint="cs"/>
          <w:rtl/>
        </w:rPr>
        <w:t>ۦ</w:t>
      </w:r>
      <w:r w:rsidR="008A6F7A" w:rsidRPr="0089531E">
        <w:rPr>
          <w:rStyle w:val="Char9"/>
          <w:rtl/>
        </w:rPr>
        <w:t xml:space="preserve"> كُلّٞ مِّنۡ عِندِ رَبِّنَاۗ وَمَا يَذَّكَّرُ إِلَّآ أُوْلُواْ </w:t>
      </w:r>
      <w:r w:rsidR="008A6F7A" w:rsidRPr="0089531E">
        <w:rPr>
          <w:rStyle w:val="Char9"/>
          <w:rFonts w:hint="cs"/>
          <w:rtl/>
        </w:rPr>
        <w:t>ٱلۡأَلۡبَٰبِ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7]</w:t>
      </w:r>
    </w:p>
    <w:p w:rsidR="008A6F7A" w:rsidRPr="009A64AF" w:rsidRDefault="00ED0820" w:rsidP="00ED0820">
      <w:pPr>
        <w:widowControl/>
        <w:ind w:firstLine="284"/>
        <w:jc w:val="both"/>
        <w:rPr>
          <w:rFonts w:ascii="(normal text)" w:hAnsi="(normal text)" w:cs="Traditional Arabic"/>
          <w:color w:val="000000"/>
          <w:spacing w:val="-4"/>
          <w:w w:val="97"/>
          <w:szCs w:val="28"/>
          <w:rtl/>
        </w:rPr>
      </w:pPr>
      <w:r w:rsidRPr="009A64AF">
        <w:rPr>
          <w:rFonts w:cs="Traditional Arabic"/>
          <w:szCs w:val="28"/>
          <w:rtl/>
        </w:rPr>
        <w:t>﴿</w:t>
      </w:r>
      <w:r w:rsidR="008A6F7A" w:rsidRPr="0089531E">
        <w:rPr>
          <w:rStyle w:val="Char9"/>
          <w:rtl/>
        </w:rPr>
        <w:t xml:space="preserve">شَهِدَ </w:t>
      </w:r>
      <w:r w:rsidR="008A6F7A" w:rsidRPr="0089531E">
        <w:rPr>
          <w:rStyle w:val="Char9"/>
          <w:rFonts w:hint="cs"/>
          <w:rtl/>
        </w:rPr>
        <w:t>ٱللَّهُ</w:t>
      </w:r>
      <w:r w:rsidR="008A6F7A" w:rsidRPr="0089531E">
        <w:rPr>
          <w:rStyle w:val="Char9"/>
          <w:rtl/>
        </w:rPr>
        <w:t xml:space="preserve"> أَنَّهُ</w:t>
      </w:r>
      <w:r w:rsidR="008A6F7A" w:rsidRPr="0089531E">
        <w:rPr>
          <w:rStyle w:val="Char9"/>
          <w:rFonts w:hint="cs"/>
          <w:rtl/>
        </w:rPr>
        <w:t>ۥ</w:t>
      </w:r>
      <w:r w:rsidR="008A6F7A" w:rsidRPr="0089531E">
        <w:rPr>
          <w:rStyle w:val="Char9"/>
          <w:rtl/>
        </w:rPr>
        <w:t xml:space="preserve"> لَآ إِلَٰهَ إِلَّا هُوَ وَ</w:t>
      </w:r>
      <w:r w:rsidR="008A6F7A" w:rsidRPr="0089531E">
        <w:rPr>
          <w:rStyle w:val="Char9"/>
          <w:rFonts w:hint="cs"/>
          <w:rtl/>
        </w:rPr>
        <w:t>ٱلۡمَلَٰٓئِكَةُ</w:t>
      </w:r>
      <w:r w:rsidR="008A6F7A" w:rsidRPr="0089531E">
        <w:rPr>
          <w:rStyle w:val="Char9"/>
          <w:rtl/>
        </w:rPr>
        <w:t xml:space="preserve"> وَأُوْلُواْ </w:t>
      </w:r>
      <w:r w:rsidR="008A6F7A" w:rsidRPr="0089531E">
        <w:rPr>
          <w:rStyle w:val="Char9"/>
          <w:rFonts w:hint="cs"/>
          <w:rtl/>
        </w:rPr>
        <w:t>ٱلۡعِلۡمِ</w:t>
      </w:r>
      <w:r w:rsidR="008A6F7A" w:rsidRPr="0089531E">
        <w:rPr>
          <w:rStyle w:val="Char9"/>
          <w:rtl/>
        </w:rPr>
        <w:t xml:space="preserve"> قَآئِمَۢا بِ</w:t>
      </w:r>
      <w:r w:rsidR="008A6F7A" w:rsidRPr="0089531E">
        <w:rPr>
          <w:rStyle w:val="Char9"/>
          <w:rFonts w:hint="cs"/>
          <w:rtl/>
        </w:rPr>
        <w:t>ٱلۡقِسۡطِۚ</w:t>
      </w:r>
      <w:r w:rsidR="008A6F7A" w:rsidRPr="0089531E">
        <w:rPr>
          <w:rStyle w:val="Char9"/>
          <w:rtl/>
        </w:rPr>
        <w:t xml:space="preserve"> لَآ إِلَٰهَ إِلَّا هُوَ </w:t>
      </w:r>
      <w:r w:rsidR="008A6F7A" w:rsidRPr="0089531E">
        <w:rPr>
          <w:rStyle w:val="Char9"/>
          <w:rFonts w:hint="cs"/>
          <w:rtl/>
        </w:rPr>
        <w:t>ٱلۡعَزِيزُ</w:t>
      </w:r>
      <w:r w:rsidR="008A6F7A" w:rsidRPr="0089531E">
        <w:rPr>
          <w:rStyle w:val="Char9"/>
          <w:rtl/>
        </w:rPr>
        <w:t xml:space="preserve"> </w:t>
      </w:r>
      <w:r w:rsidR="008A6F7A" w:rsidRPr="0089531E">
        <w:rPr>
          <w:rStyle w:val="Char9"/>
          <w:rFonts w:hint="cs"/>
          <w:rtl/>
        </w:rPr>
        <w:t>ٱلۡحَكِيمُ</w:t>
      </w:r>
      <w:r w:rsidR="008A6F7A" w:rsidRPr="0089531E">
        <w:rPr>
          <w:rStyle w:val="Char9"/>
          <w:rtl/>
        </w:rPr>
        <w:t xml:space="preserve">١٨ إِنَّ </w:t>
      </w:r>
      <w:r w:rsidR="008A6F7A" w:rsidRPr="0089531E">
        <w:rPr>
          <w:rStyle w:val="Char9"/>
          <w:rFonts w:hint="cs"/>
          <w:rtl/>
        </w:rPr>
        <w:t>ٱلدِّينَ</w:t>
      </w:r>
      <w:r w:rsidR="008A6F7A" w:rsidRPr="0089531E">
        <w:rPr>
          <w:rStyle w:val="Char9"/>
          <w:rtl/>
        </w:rPr>
        <w:t xml:space="preserve"> عِندَ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ٱلۡإِسۡلَٰمُۗ</w:t>
      </w:r>
      <w:r w:rsidR="008A6F7A" w:rsidRPr="0089531E">
        <w:rPr>
          <w:rStyle w:val="Char9"/>
          <w:rtl/>
        </w:rPr>
        <w:t xml:space="preserve"> وَمَا </w:t>
      </w:r>
      <w:r w:rsidR="008A6F7A" w:rsidRPr="0089531E">
        <w:rPr>
          <w:rStyle w:val="Char9"/>
          <w:rFonts w:hint="cs"/>
          <w:rtl/>
        </w:rPr>
        <w:t>ٱخۡتَلَفَ</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أُوتُواْ </w:t>
      </w:r>
      <w:r w:rsidR="008A6F7A" w:rsidRPr="0089531E">
        <w:rPr>
          <w:rStyle w:val="Char9"/>
          <w:rFonts w:hint="cs"/>
          <w:rtl/>
        </w:rPr>
        <w:t>ٱلۡكِتَٰبَ</w:t>
      </w:r>
      <w:r w:rsidR="008A6F7A" w:rsidRPr="0089531E">
        <w:rPr>
          <w:rStyle w:val="Char9"/>
          <w:rtl/>
        </w:rPr>
        <w:t xml:space="preserve"> إِلَّا مِنۢ بَعۡدِ مَا جَآءَهُمُ </w:t>
      </w:r>
      <w:r w:rsidR="008A6F7A" w:rsidRPr="0089531E">
        <w:rPr>
          <w:rStyle w:val="Char9"/>
          <w:rFonts w:hint="cs"/>
          <w:rtl/>
        </w:rPr>
        <w:t>ٱلۡعِلۡمُ</w:t>
      </w:r>
      <w:r w:rsidR="008A6F7A" w:rsidRPr="0089531E">
        <w:rPr>
          <w:rStyle w:val="Char9"/>
          <w:rtl/>
        </w:rPr>
        <w:t xml:space="preserve"> بَغۡيَۢا بَيۡنَهُمۡ</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18-19]</w:t>
      </w:r>
      <w:r w:rsidR="007A467F" w:rsidRPr="009A64AF">
        <w:rPr>
          <w:rFonts w:ascii="(normal text)" w:hAnsi="(normal text)" w:cs="Traditional Arabic"/>
          <w:color w:val="000000"/>
          <w:spacing w:val="-4"/>
          <w:w w:val="97"/>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وَأَنزَلَ </w:t>
      </w:r>
      <w:r w:rsidR="008A6F7A" w:rsidRPr="0089531E">
        <w:rPr>
          <w:rStyle w:val="Char9"/>
          <w:rFonts w:hint="cs"/>
          <w:rtl/>
        </w:rPr>
        <w:t>ٱللَّهُ</w:t>
      </w:r>
      <w:r w:rsidR="008A6F7A" w:rsidRPr="0089531E">
        <w:rPr>
          <w:rStyle w:val="Char9"/>
          <w:rtl/>
        </w:rPr>
        <w:t xml:space="preserve"> عَلَيۡكَ </w:t>
      </w:r>
      <w:r w:rsidR="008A6F7A" w:rsidRPr="0089531E">
        <w:rPr>
          <w:rStyle w:val="Char9"/>
          <w:rFonts w:hint="cs"/>
          <w:rtl/>
        </w:rPr>
        <w:t>ٱلۡكِتَٰبَ</w:t>
      </w:r>
      <w:r w:rsidR="008A6F7A" w:rsidRPr="0089531E">
        <w:rPr>
          <w:rStyle w:val="Char9"/>
          <w:rtl/>
        </w:rPr>
        <w:t xml:space="preserve"> وَ</w:t>
      </w:r>
      <w:r w:rsidR="008A6F7A" w:rsidRPr="0089531E">
        <w:rPr>
          <w:rStyle w:val="Char9"/>
          <w:rFonts w:hint="cs"/>
          <w:rtl/>
        </w:rPr>
        <w:t>ٱلۡحِكۡمَةَ</w:t>
      </w:r>
      <w:r w:rsidR="008A6F7A" w:rsidRPr="0089531E">
        <w:rPr>
          <w:rStyle w:val="Char9"/>
          <w:rtl/>
        </w:rPr>
        <w:t xml:space="preserve"> وَعَلَّمَكَ مَا لَمۡ تَكُن تَعۡلَمُۚ وَك</w:t>
      </w:r>
      <w:r w:rsidR="008A6F7A" w:rsidRPr="0089531E">
        <w:rPr>
          <w:rStyle w:val="Char9"/>
          <w:rFonts w:hint="cs"/>
          <w:rtl/>
        </w:rPr>
        <w:t>َانَ</w:t>
      </w:r>
      <w:r w:rsidR="008A6F7A" w:rsidRPr="0089531E">
        <w:rPr>
          <w:rStyle w:val="Char9"/>
          <w:rtl/>
        </w:rPr>
        <w:t xml:space="preserve"> فَضۡلُ </w:t>
      </w:r>
      <w:r w:rsidR="008A6F7A" w:rsidRPr="0089531E">
        <w:rPr>
          <w:rStyle w:val="Char9"/>
          <w:rFonts w:hint="cs"/>
          <w:rtl/>
        </w:rPr>
        <w:t>ٱللَّهِ</w:t>
      </w:r>
      <w:r w:rsidR="008A6F7A" w:rsidRPr="0089531E">
        <w:rPr>
          <w:rStyle w:val="Char9"/>
          <w:rtl/>
        </w:rPr>
        <w:t xml:space="preserve"> عَلَيۡكَ عَظِيمٗا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113]</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لَّٰكِنِ </w:t>
      </w:r>
      <w:r w:rsidR="008A6F7A" w:rsidRPr="0089531E">
        <w:rPr>
          <w:rStyle w:val="Char9"/>
          <w:rFonts w:hint="cs"/>
          <w:rtl/>
        </w:rPr>
        <w:t>ٱلرَّٰسِخُونَ</w:t>
      </w:r>
      <w:r w:rsidR="008A6F7A" w:rsidRPr="0089531E">
        <w:rPr>
          <w:rStyle w:val="Char9"/>
          <w:rtl/>
        </w:rPr>
        <w:t xml:space="preserve"> فِي </w:t>
      </w:r>
      <w:r w:rsidR="008A6F7A" w:rsidRPr="0089531E">
        <w:rPr>
          <w:rStyle w:val="Char9"/>
          <w:rFonts w:hint="cs"/>
          <w:rtl/>
        </w:rPr>
        <w:t>ٱلۡعِلۡمِ</w:t>
      </w:r>
      <w:r w:rsidR="008A6F7A" w:rsidRPr="0089531E">
        <w:rPr>
          <w:rStyle w:val="Char9"/>
          <w:rtl/>
        </w:rPr>
        <w:t xml:space="preserve"> مِنۡهُمۡ وَ</w:t>
      </w:r>
      <w:r w:rsidR="008A6F7A" w:rsidRPr="0089531E">
        <w:rPr>
          <w:rStyle w:val="Char9"/>
          <w:rFonts w:hint="cs"/>
          <w:rtl/>
        </w:rPr>
        <w:t>ٱلۡمُؤۡمِنُونَ</w:t>
      </w:r>
      <w:r w:rsidR="008A6F7A" w:rsidRPr="0089531E">
        <w:rPr>
          <w:rStyle w:val="Char9"/>
          <w:rtl/>
        </w:rPr>
        <w:t xml:space="preserve"> يُؤۡمِنُونَ بِمَآ أُنزِلَ إِلَيۡكَ وَمَآ أُنزِلَ مِن قَبۡلِكَۚ وَ</w:t>
      </w:r>
      <w:r w:rsidR="008A6F7A" w:rsidRPr="0089531E">
        <w:rPr>
          <w:rStyle w:val="Char9"/>
          <w:rFonts w:hint="cs"/>
          <w:rtl/>
        </w:rPr>
        <w:t>ٱلۡمُقِيمِينَ</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162]</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مَآ أَنزَلَ </w:t>
      </w:r>
      <w:r w:rsidR="008A6F7A" w:rsidRPr="0089531E">
        <w:rPr>
          <w:rStyle w:val="Char9"/>
          <w:rFonts w:hint="cs"/>
          <w:rtl/>
        </w:rPr>
        <w:t>ٱللَّهُ</w:t>
      </w:r>
      <w:r w:rsidR="008A6F7A" w:rsidRPr="0089531E">
        <w:rPr>
          <w:rStyle w:val="Char9"/>
          <w:rtl/>
        </w:rPr>
        <w:t xml:space="preserve"> عَلَىٰ بَشَرٖ مِّن شَيۡءٖۗ قُلۡ مَنۡ أَنزَلَ </w:t>
      </w:r>
      <w:r w:rsidR="008A6F7A" w:rsidRPr="0089531E">
        <w:rPr>
          <w:rStyle w:val="Char9"/>
          <w:rFonts w:hint="cs"/>
          <w:rtl/>
        </w:rPr>
        <w:t>ٱلۡكِتَٰبَ</w:t>
      </w:r>
      <w:r w:rsidR="008A6F7A" w:rsidRPr="0089531E">
        <w:rPr>
          <w:rStyle w:val="Char9"/>
          <w:rtl/>
        </w:rPr>
        <w:t xml:space="preserve"> </w:t>
      </w:r>
      <w:r w:rsidR="008A6F7A" w:rsidRPr="0089531E">
        <w:rPr>
          <w:rStyle w:val="Char9"/>
          <w:rFonts w:hint="cs"/>
          <w:rtl/>
        </w:rPr>
        <w:t>ٱلَّذِي</w:t>
      </w:r>
      <w:r w:rsidR="008A6F7A" w:rsidRPr="0089531E">
        <w:rPr>
          <w:rStyle w:val="Char9"/>
          <w:rtl/>
        </w:rPr>
        <w:t xml:space="preserve"> جَآءَ بِهِ</w:t>
      </w:r>
      <w:r w:rsidR="008A6F7A" w:rsidRPr="0089531E">
        <w:rPr>
          <w:rStyle w:val="Char9"/>
          <w:rFonts w:hint="cs"/>
          <w:rtl/>
        </w:rPr>
        <w:t>ۦ</w:t>
      </w:r>
      <w:r w:rsidR="008A6F7A" w:rsidRPr="0089531E">
        <w:rPr>
          <w:rStyle w:val="Char9"/>
          <w:rtl/>
        </w:rPr>
        <w:t xml:space="preserve"> مُوسَىٰ نُورٗا وَهُدٗى لِّلنَّاسِۖ تَجۡعَلُونَهُ</w:t>
      </w:r>
      <w:r w:rsidR="008A6F7A" w:rsidRPr="0089531E">
        <w:rPr>
          <w:rStyle w:val="Char9"/>
          <w:rFonts w:hint="cs"/>
          <w:rtl/>
        </w:rPr>
        <w:t>ۥ</w:t>
      </w:r>
      <w:r w:rsidR="008A6F7A" w:rsidRPr="0089531E">
        <w:rPr>
          <w:rStyle w:val="Char9"/>
          <w:rtl/>
        </w:rPr>
        <w:t xml:space="preserve"> قَرَاطِيسَ تُبۡدُونَهَا وَتُخۡفُونَ كَثِيرٗاۖ وَعُلّ</w:t>
      </w:r>
      <w:r w:rsidR="008A6F7A" w:rsidRPr="0089531E">
        <w:rPr>
          <w:rStyle w:val="Char9"/>
          <w:rFonts w:hint="cs"/>
          <w:rtl/>
        </w:rPr>
        <w:t>ِمۡتُم</w:t>
      </w:r>
      <w:r w:rsidR="008A6F7A" w:rsidRPr="0089531E">
        <w:rPr>
          <w:rStyle w:val="Char9"/>
          <w:rtl/>
        </w:rPr>
        <w:t xml:space="preserve"> مَّا لَمۡ تَعۡلَمُوٓاْ أَنتُمۡ وَلَآ ءَابَآؤُكُمۡۖ قُلِ </w:t>
      </w:r>
      <w:r w:rsidR="008A6F7A" w:rsidRPr="0089531E">
        <w:rPr>
          <w:rStyle w:val="Char9"/>
          <w:rFonts w:hint="cs"/>
          <w:rtl/>
        </w:rPr>
        <w:t>ٱللَّهُۖ</w:t>
      </w:r>
      <w:r w:rsidR="008A6F7A" w:rsidRPr="0089531E">
        <w:rPr>
          <w:rStyle w:val="Char9"/>
          <w:rtl/>
        </w:rPr>
        <w:t xml:space="preserve"> ثُمَّ ذَرۡهُمۡ فِي خَوۡضِهِمۡ يَلۡعَبُونَ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91]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بَلۡ كَذَّبُواْ بِمَا لَمۡ يُحِيطُواْ بِعِلۡمِهِ</w:t>
      </w:r>
      <w:r w:rsidR="008A6F7A" w:rsidRPr="0089531E">
        <w:rPr>
          <w:rStyle w:val="Char9"/>
          <w:rFonts w:hint="cs"/>
          <w:rtl/>
        </w:rPr>
        <w:t>ۦ</w:t>
      </w:r>
      <w:r w:rsidR="008A6F7A" w:rsidRPr="0089531E">
        <w:rPr>
          <w:rStyle w:val="Char9"/>
          <w:rtl/>
        </w:rPr>
        <w:t xml:space="preserve"> وَلَمَّا يَأۡتِهِمۡ تَأۡوِيلُهُ</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39]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الٓرۚ كِتَٰبٌ أَنزَلۡنَٰهُ إِلَيۡكَ لِتُخۡرِجَ </w:t>
      </w:r>
      <w:r w:rsidR="008A6F7A" w:rsidRPr="0089531E">
        <w:rPr>
          <w:rStyle w:val="Char9"/>
          <w:rFonts w:hint="cs"/>
          <w:rtl/>
        </w:rPr>
        <w:t>ٱلنَّاسَ</w:t>
      </w:r>
      <w:r w:rsidR="008A6F7A" w:rsidRPr="0089531E">
        <w:rPr>
          <w:rStyle w:val="Char9"/>
          <w:rtl/>
        </w:rPr>
        <w:t xml:space="preserve"> مِنَ </w:t>
      </w:r>
      <w:r w:rsidR="008A6F7A" w:rsidRPr="0089531E">
        <w:rPr>
          <w:rStyle w:val="Char9"/>
          <w:rFonts w:hint="cs"/>
          <w:rtl/>
        </w:rPr>
        <w:t>ٱلظُّلُمَٰتِ</w:t>
      </w:r>
      <w:r w:rsidR="008A6F7A" w:rsidRPr="0089531E">
        <w:rPr>
          <w:rStyle w:val="Char9"/>
          <w:rtl/>
        </w:rPr>
        <w:t xml:space="preserve"> إِلَى </w:t>
      </w:r>
      <w:r w:rsidR="008A6F7A" w:rsidRPr="0089531E">
        <w:rPr>
          <w:rStyle w:val="Char9"/>
          <w:rFonts w:hint="cs"/>
          <w:rtl/>
        </w:rPr>
        <w:t>ٱلنُّورِ</w:t>
      </w:r>
      <w:r w:rsidR="008A6F7A" w:rsidRPr="0089531E">
        <w:rPr>
          <w:rStyle w:val="Char9"/>
          <w:rtl/>
        </w:rPr>
        <w:t xml:space="preserve"> بِإِذۡنِ رَبِّهِمۡ إِلَىٰ صِرَٰطِ </w:t>
      </w:r>
      <w:r w:rsidR="008A6F7A" w:rsidRPr="0089531E">
        <w:rPr>
          <w:rStyle w:val="Char9"/>
          <w:rFonts w:hint="cs"/>
          <w:rtl/>
        </w:rPr>
        <w:t>ٱلۡعَزِيزِ</w:t>
      </w:r>
      <w:r w:rsidR="008A6F7A" w:rsidRPr="0089531E">
        <w:rPr>
          <w:rStyle w:val="Char9"/>
          <w:rtl/>
        </w:rPr>
        <w:t xml:space="preserve"> </w:t>
      </w:r>
      <w:r w:rsidR="008A6F7A" w:rsidRPr="0089531E">
        <w:rPr>
          <w:rStyle w:val="Char9"/>
          <w:rFonts w:hint="cs"/>
          <w:rtl/>
        </w:rPr>
        <w:t>ٱلۡحَمِيدِ</w:t>
      </w:r>
      <w:r w:rsidR="008A6F7A" w:rsidRPr="0089531E">
        <w:rPr>
          <w:rStyle w:val="Char9"/>
          <w:rtl/>
        </w:rPr>
        <w:t>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[إبراهيم: 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وَيَسۡ‍َٔلُونَكَ عَنِ </w:t>
      </w:r>
      <w:r w:rsidR="008A6F7A" w:rsidRPr="0089531E">
        <w:rPr>
          <w:rStyle w:val="Char9"/>
          <w:rFonts w:hint="cs"/>
          <w:rtl/>
        </w:rPr>
        <w:t>ٱلرُّوحِۖ</w:t>
      </w:r>
      <w:r w:rsidR="008A6F7A" w:rsidRPr="0089531E">
        <w:rPr>
          <w:rStyle w:val="Char9"/>
          <w:rtl/>
        </w:rPr>
        <w:t xml:space="preserve"> قُلِ </w:t>
      </w:r>
      <w:r w:rsidR="008A6F7A" w:rsidRPr="0089531E">
        <w:rPr>
          <w:rStyle w:val="Char9"/>
          <w:rFonts w:hint="cs"/>
          <w:rtl/>
        </w:rPr>
        <w:t>ٱلرُّوحُ</w:t>
      </w:r>
      <w:r w:rsidR="008A6F7A" w:rsidRPr="0089531E">
        <w:rPr>
          <w:rStyle w:val="Char9"/>
          <w:rtl/>
        </w:rPr>
        <w:t xml:space="preserve"> مِنۡ أَمۡرِ رَبِّي وَمَآ أُوتِيتُم مِّنَ </w:t>
      </w:r>
      <w:r w:rsidR="008A6F7A" w:rsidRPr="0089531E">
        <w:rPr>
          <w:rStyle w:val="Char9"/>
          <w:rFonts w:hint="cs"/>
          <w:rtl/>
        </w:rPr>
        <w:t>ٱلۡعِلۡمِ</w:t>
      </w:r>
      <w:r w:rsidR="008A6F7A" w:rsidRPr="0089531E">
        <w:rPr>
          <w:rStyle w:val="Char9"/>
          <w:rtl/>
        </w:rPr>
        <w:t xml:space="preserve"> إِلَّا قَلِيلٗا٨٥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85]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وَلِيَعۡلَمَ </w:t>
      </w:r>
      <w:r w:rsidR="008A6F7A" w:rsidRPr="0089531E">
        <w:rPr>
          <w:rStyle w:val="Char9"/>
          <w:rFonts w:hint="cs"/>
          <w:rtl/>
        </w:rPr>
        <w:t>ٱلَّذِينَ</w:t>
      </w:r>
      <w:r w:rsidR="008A6F7A" w:rsidRPr="0089531E">
        <w:rPr>
          <w:rStyle w:val="Char9"/>
          <w:rtl/>
        </w:rPr>
        <w:t xml:space="preserve"> أُوتُواْ </w:t>
      </w:r>
      <w:r w:rsidR="008A6F7A" w:rsidRPr="0089531E">
        <w:rPr>
          <w:rStyle w:val="Char9"/>
          <w:rFonts w:hint="cs"/>
          <w:rtl/>
        </w:rPr>
        <w:t>ٱلۡعِلۡمَ</w:t>
      </w:r>
      <w:r w:rsidR="008A6F7A" w:rsidRPr="0089531E">
        <w:rPr>
          <w:rStyle w:val="Char9"/>
          <w:rtl/>
        </w:rPr>
        <w:t xml:space="preserve"> أَنَّهُ </w:t>
      </w:r>
      <w:r w:rsidR="008A6F7A" w:rsidRPr="0089531E">
        <w:rPr>
          <w:rStyle w:val="Char9"/>
          <w:rFonts w:hint="cs"/>
          <w:rtl/>
        </w:rPr>
        <w:t>ٱلۡحَقُّ</w:t>
      </w:r>
      <w:r w:rsidR="008A6F7A" w:rsidRPr="0089531E">
        <w:rPr>
          <w:rStyle w:val="Char9"/>
          <w:rtl/>
        </w:rPr>
        <w:t xml:space="preserve"> مِن رَّبِّكَ فَيُؤۡمِنُواْ بِهِ</w:t>
      </w:r>
      <w:r w:rsidR="008A6F7A" w:rsidRPr="0089531E">
        <w:rPr>
          <w:rStyle w:val="Char9"/>
          <w:rFonts w:hint="cs"/>
          <w:rtl/>
        </w:rPr>
        <w:t>ۦ</w:t>
      </w:r>
      <w:r w:rsidR="008A6F7A" w:rsidRPr="0089531E">
        <w:rPr>
          <w:rStyle w:val="Char9"/>
          <w:rtl/>
        </w:rPr>
        <w:t xml:space="preserve"> فَتُخۡبِتَ لَهُ</w:t>
      </w:r>
      <w:r w:rsidR="008A6F7A" w:rsidRPr="0089531E">
        <w:rPr>
          <w:rStyle w:val="Char9"/>
          <w:rFonts w:hint="cs"/>
          <w:rtl/>
        </w:rPr>
        <w:t>ۥ</w:t>
      </w:r>
      <w:r w:rsidR="008A6F7A" w:rsidRPr="0089531E">
        <w:rPr>
          <w:rStyle w:val="Char9"/>
          <w:rtl/>
        </w:rPr>
        <w:t xml:space="preserve"> قُلُوبُهُمۡۗ وَإِنَّ </w:t>
      </w:r>
      <w:r w:rsidR="008A6F7A" w:rsidRPr="0089531E">
        <w:rPr>
          <w:rStyle w:val="Char9"/>
          <w:rFonts w:hint="cs"/>
          <w:rtl/>
        </w:rPr>
        <w:t>ٱللَّهَ</w:t>
      </w:r>
      <w:r w:rsidR="008A6F7A" w:rsidRPr="0089531E">
        <w:rPr>
          <w:rStyle w:val="Char9"/>
          <w:rtl/>
        </w:rPr>
        <w:t xml:space="preserve"> لَهَادِ </w:t>
      </w:r>
      <w:r w:rsidR="008A6F7A" w:rsidRPr="0089531E">
        <w:rPr>
          <w:rStyle w:val="Char9"/>
          <w:rFonts w:hint="cs"/>
          <w:rtl/>
        </w:rPr>
        <w:t>ٱلَّذِينَ</w:t>
      </w:r>
      <w:r w:rsidR="008A6F7A" w:rsidRPr="0089531E">
        <w:rPr>
          <w:rStyle w:val="Char9"/>
          <w:rtl/>
        </w:rPr>
        <w:t xml:space="preserve"> ءَامَنُوٓاْ إِلَىٰ صِرَٰطٖ مُّسۡتَقِيمٖ٥٤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54]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وَتِلۡكَ </w:t>
      </w:r>
      <w:r w:rsidR="008A6F7A" w:rsidRPr="0089531E">
        <w:rPr>
          <w:rStyle w:val="Char9"/>
          <w:rFonts w:hint="cs"/>
          <w:rtl/>
        </w:rPr>
        <w:t>ٱلۡأَمۡثَٰلُ</w:t>
      </w:r>
      <w:r w:rsidR="008A6F7A" w:rsidRPr="0089531E">
        <w:rPr>
          <w:rStyle w:val="Char9"/>
          <w:rtl/>
        </w:rPr>
        <w:t xml:space="preserve"> نَضۡرِبُهَا لِلنَّاسِۖ وَمَا يَعۡقِلُهَآ إِلَّا </w:t>
      </w:r>
      <w:r w:rsidR="008A6F7A" w:rsidRPr="0089531E">
        <w:rPr>
          <w:rStyle w:val="Char9"/>
          <w:rFonts w:hint="cs"/>
          <w:rtl/>
        </w:rPr>
        <w:t>ٱلۡعَٰلِمُونَ</w:t>
      </w:r>
      <w:r w:rsidR="008A6F7A" w:rsidRPr="0089531E">
        <w:rPr>
          <w:rStyle w:val="Char9"/>
          <w:rtl/>
        </w:rPr>
        <w:t>٤٣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[العنكبوت: 43]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وَيَرَى </w:t>
      </w:r>
      <w:r w:rsidR="008A6F7A" w:rsidRPr="0089531E">
        <w:rPr>
          <w:rStyle w:val="Char9"/>
          <w:rFonts w:hint="cs"/>
          <w:rtl/>
        </w:rPr>
        <w:t>ٱلَّذِينَ</w:t>
      </w:r>
      <w:r w:rsidR="008A6F7A" w:rsidRPr="0089531E">
        <w:rPr>
          <w:rStyle w:val="Char9"/>
          <w:rtl/>
        </w:rPr>
        <w:t xml:space="preserve"> أُوتُواْ </w:t>
      </w:r>
      <w:r w:rsidR="008A6F7A" w:rsidRPr="0089531E">
        <w:rPr>
          <w:rStyle w:val="Char9"/>
          <w:rFonts w:hint="cs"/>
          <w:rtl/>
        </w:rPr>
        <w:t>ٱلۡعِلۡمَ</w:t>
      </w:r>
      <w:r w:rsidR="008A6F7A" w:rsidRPr="0089531E">
        <w:rPr>
          <w:rStyle w:val="Char9"/>
          <w:rtl/>
        </w:rPr>
        <w:t xml:space="preserve"> </w:t>
      </w:r>
      <w:r w:rsidR="008A6F7A" w:rsidRPr="0089531E">
        <w:rPr>
          <w:rStyle w:val="Char9"/>
          <w:rFonts w:hint="cs"/>
          <w:rtl/>
        </w:rPr>
        <w:t>ٱلَّذِيٓ</w:t>
      </w:r>
      <w:r w:rsidR="008A6F7A" w:rsidRPr="0089531E">
        <w:rPr>
          <w:rStyle w:val="Char9"/>
          <w:rtl/>
        </w:rPr>
        <w:t xml:space="preserve"> أُنزِلَ إِلَيۡكَ مِن رَّبِّكَ هُوَ </w:t>
      </w:r>
      <w:r w:rsidR="008A6F7A" w:rsidRPr="0089531E">
        <w:rPr>
          <w:rStyle w:val="Char9"/>
          <w:rFonts w:hint="cs"/>
          <w:rtl/>
        </w:rPr>
        <w:t>ٱلۡحَقَّ</w:t>
      </w:r>
      <w:r w:rsidR="008A6F7A" w:rsidRPr="0089531E">
        <w:rPr>
          <w:rStyle w:val="Char9"/>
          <w:rtl/>
        </w:rPr>
        <w:t xml:space="preserve"> وَيَهۡدِيٓ إِلَىٰ صِرَٰطِ </w:t>
      </w:r>
      <w:r w:rsidR="008A6F7A" w:rsidRPr="0089531E">
        <w:rPr>
          <w:rStyle w:val="Char9"/>
          <w:rFonts w:hint="cs"/>
          <w:rtl/>
        </w:rPr>
        <w:t>ٱلۡعَزِيزِ</w:t>
      </w:r>
      <w:r w:rsidR="008A6F7A" w:rsidRPr="0089531E">
        <w:rPr>
          <w:rStyle w:val="Char9"/>
          <w:rtl/>
        </w:rPr>
        <w:t xml:space="preserve"> </w:t>
      </w:r>
      <w:r w:rsidR="008A6F7A" w:rsidRPr="0089531E">
        <w:rPr>
          <w:rStyle w:val="Char9"/>
          <w:rFonts w:hint="cs"/>
          <w:rtl/>
        </w:rPr>
        <w:t>ٱلۡحَمِيدِ</w:t>
      </w:r>
      <w:r w:rsidR="008A6F7A" w:rsidRPr="0089531E">
        <w:rPr>
          <w:rStyle w:val="Char9"/>
          <w:rtl/>
        </w:rPr>
        <w:t>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[سبأ: 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وَمَا يَسۡتَوِي </w:t>
      </w:r>
      <w:r w:rsidR="008A6F7A" w:rsidRPr="0089531E">
        <w:rPr>
          <w:rStyle w:val="Char9"/>
          <w:rFonts w:hint="cs"/>
          <w:rtl/>
        </w:rPr>
        <w:t>ٱلۡأَعۡمَىٰ</w:t>
      </w:r>
      <w:r w:rsidR="008A6F7A" w:rsidRPr="0089531E">
        <w:rPr>
          <w:rStyle w:val="Char9"/>
          <w:rtl/>
        </w:rPr>
        <w:t xml:space="preserve"> وَ</w:t>
      </w:r>
      <w:r w:rsidR="008A6F7A" w:rsidRPr="0089531E">
        <w:rPr>
          <w:rStyle w:val="Char9"/>
          <w:rFonts w:hint="cs"/>
          <w:rtl/>
        </w:rPr>
        <w:t>ٱلۡبَصِيرُ</w:t>
      </w:r>
      <w:r w:rsidR="008A6F7A" w:rsidRPr="0089531E">
        <w:rPr>
          <w:rStyle w:val="Char9"/>
          <w:rtl/>
        </w:rPr>
        <w:t xml:space="preserve">١٩ وَلَا </w:t>
      </w:r>
      <w:r w:rsidR="008A6F7A" w:rsidRPr="0089531E">
        <w:rPr>
          <w:rStyle w:val="Char9"/>
          <w:rFonts w:hint="cs"/>
          <w:rtl/>
        </w:rPr>
        <w:t>ٱلظُّلُمَٰتُ</w:t>
      </w:r>
      <w:r w:rsidR="008A6F7A" w:rsidRPr="0089531E">
        <w:rPr>
          <w:rStyle w:val="Char9"/>
          <w:rtl/>
        </w:rPr>
        <w:t xml:space="preserve"> وَلَا </w:t>
      </w:r>
      <w:r w:rsidR="008A6F7A" w:rsidRPr="0089531E">
        <w:rPr>
          <w:rStyle w:val="Char9"/>
          <w:rFonts w:hint="cs"/>
          <w:rtl/>
        </w:rPr>
        <w:t>ٱلنُّورُ</w:t>
      </w:r>
      <w:r w:rsidR="008A6F7A" w:rsidRPr="0089531E">
        <w:rPr>
          <w:rStyle w:val="Char9"/>
          <w:rtl/>
        </w:rPr>
        <w:t xml:space="preserve">٢٠ وَلَا </w:t>
      </w:r>
      <w:r w:rsidR="008A6F7A" w:rsidRPr="0089531E">
        <w:rPr>
          <w:rStyle w:val="Char9"/>
          <w:rFonts w:hint="cs"/>
          <w:rtl/>
        </w:rPr>
        <w:t>ٱلظِّلُّ</w:t>
      </w:r>
      <w:r w:rsidR="008A6F7A" w:rsidRPr="0089531E">
        <w:rPr>
          <w:rStyle w:val="Char9"/>
          <w:rtl/>
        </w:rPr>
        <w:t xml:space="preserve"> وَلَا </w:t>
      </w:r>
      <w:r w:rsidR="008A6F7A" w:rsidRPr="0089531E">
        <w:rPr>
          <w:rStyle w:val="Char9"/>
          <w:rFonts w:hint="cs"/>
          <w:rtl/>
        </w:rPr>
        <w:t>ٱلۡحَرُورُ</w:t>
      </w:r>
      <w:r w:rsidR="008A6F7A" w:rsidRPr="0089531E">
        <w:rPr>
          <w:rStyle w:val="Char9"/>
          <w:rtl/>
        </w:rPr>
        <w:t>٢١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[فاطر: 19-21]</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Pr>
          <w:rFonts w:cs="Times New Roman" w:hint="cs"/>
          <w:color w:val="000000"/>
          <w:szCs w:val="28"/>
          <w:shd w:val="clear" w:color="auto" w:fill="FFFFFF"/>
          <w:rtl/>
        </w:rPr>
        <w:t>...</w:t>
      </w:r>
      <w:r w:rsidR="008A6F7A" w:rsidRPr="0089531E">
        <w:rPr>
          <w:rStyle w:val="Char9"/>
          <w:rtl/>
        </w:rPr>
        <w:t xml:space="preserve">إِنَّمَا يَخۡشَى </w:t>
      </w:r>
      <w:r w:rsidR="008A6F7A" w:rsidRPr="0089531E">
        <w:rPr>
          <w:rStyle w:val="Char9"/>
          <w:rFonts w:hint="cs"/>
          <w:rtl/>
        </w:rPr>
        <w:t>ٱللَّهَ</w:t>
      </w:r>
      <w:r w:rsidR="008A6F7A" w:rsidRPr="0089531E">
        <w:rPr>
          <w:rStyle w:val="Char9"/>
          <w:rtl/>
        </w:rPr>
        <w:t xml:space="preserve"> مِنۡ عِبَادِهِ </w:t>
      </w:r>
      <w:r w:rsidR="008A6F7A" w:rsidRPr="0089531E">
        <w:rPr>
          <w:rStyle w:val="Char9"/>
          <w:rFonts w:hint="cs"/>
          <w:rtl/>
        </w:rPr>
        <w:t>ٱلۡعُلَمَٰٓؤُاْۗ</w:t>
      </w:r>
      <w:r w:rsidR="008A6F7A" w:rsidRPr="0089531E">
        <w:rPr>
          <w:rStyle w:val="Char9"/>
          <w:rtl/>
        </w:rPr>
        <w:t xml:space="preserve"> إِنَّ </w:t>
      </w:r>
      <w:r w:rsidR="008A6F7A" w:rsidRPr="0089531E">
        <w:rPr>
          <w:rStyle w:val="Char9"/>
          <w:rFonts w:hint="cs"/>
          <w:rtl/>
        </w:rPr>
        <w:t>ٱللَّهَ</w:t>
      </w:r>
      <w:r w:rsidR="008A6F7A" w:rsidRPr="0089531E">
        <w:rPr>
          <w:rStyle w:val="Char9"/>
          <w:rtl/>
        </w:rPr>
        <w:t xml:space="preserve"> عَزِيزٌ غَفُورٌ</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[فاطر: 28]</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قُلۡ هَلۡ يَسۡتَوِي </w:t>
      </w:r>
      <w:r w:rsidR="008A6F7A" w:rsidRPr="0089531E">
        <w:rPr>
          <w:rStyle w:val="Char9"/>
          <w:rFonts w:hint="cs"/>
          <w:rtl/>
        </w:rPr>
        <w:t>ٱلَّذِينَ</w:t>
      </w:r>
      <w:r w:rsidR="008A6F7A" w:rsidRPr="0089531E">
        <w:rPr>
          <w:rStyle w:val="Char9"/>
          <w:rtl/>
        </w:rPr>
        <w:t xml:space="preserve"> يَعۡلَمُونَ وَ</w:t>
      </w:r>
      <w:r w:rsidR="008A6F7A" w:rsidRPr="0089531E">
        <w:rPr>
          <w:rStyle w:val="Char9"/>
          <w:rFonts w:hint="cs"/>
          <w:rtl/>
        </w:rPr>
        <w:t>ٱلَّذِينَ</w:t>
      </w:r>
      <w:r w:rsidR="008A6F7A" w:rsidRPr="0089531E">
        <w:rPr>
          <w:rStyle w:val="Char9"/>
          <w:rtl/>
        </w:rPr>
        <w:t xml:space="preserve"> لَا يَعۡلَمُونَۗ إِنَّمَا يَتَذَكَّرُ أُوْلُواْ </w:t>
      </w:r>
      <w:r w:rsidR="008A6F7A" w:rsidRPr="0089531E">
        <w:rPr>
          <w:rStyle w:val="Char9"/>
          <w:rFonts w:hint="cs"/>
          <w:rtl/>
        </w:rPr>
        <w:t>ٱلۡأَلۡبَٰبِ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[الزمر: 9]</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وَمَا تَفَرَّقُوٓاْ إِلَّا مِنۢ بَعۡدِ مَا جَآءَهُمُ </w:t>
      </w:r>
      <w:r w:rsidR="008A6F7A" w:rsidRPr="0089531E">
        <w:rPr>
          <w:rStyle w:val="Char9"/>
          <w:rFonts w:hint="cs"/>
          <w:rtl/>
        </w:rPr>
        <w:t>ٱلۡعِلۡمُ</w:t>
      </w:r>
      <w:r w:rsidR="008A6F7A" w:rsidRPr="0089531E">
        <w:rPr>
          <w:rStyle w:val="Char9"/>
          <w:rtl/>
        </w:rPr>
        <w:t xml:space="preserve"> بَغۡيَۢا بَيۡنَهُمۡ</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[الشورى: 14]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وَءَاتَيۡنَٰهُم بَيِّنَٰتٖ مِّنَ </w:t>
      </w:r>
      <w:r w:rsidR="008A6F7A" w:rsidRPr="0089531E">
        <w:rPr>
          <w:rStyle w:val="Char9"/>
          <w:rFonts w:hint="cs"/>
          <w:rtl/>
        </w:rPr>
        <w:t>ٱلۡأَمۡرِۖ</w:t>
      </w:r>
      <w:r w:rsidR="008A6F7A" w:rsidRPr="0089531E">
        <w:rPr>
          <w:rStyle w:val="Char9"/>
          <w:rtl/>
        </w:rPr>
        <w:t xml:space="preserve"> فَمَا </w:t>
      </w:r>
      <w:r w:rsidR="008A6F7A" w:rsidRPr="0089531E">
        <w:rPr>
          <w:rStyle w:val="Char9"/>
          <w:rFonts w:hint="cs"/>
          <w:rtl/>
        </w:rPr>
        <w:t>ٱخۡتَلَفُوٓاْ</w:t>
      </w:r>
      <w:r w:rsidR="008A6F7A" w:rsidRPr="0089531E">
        <w:rPr>
          <w:rStyle w:val="Char9"/>
          <w:rtl/>
        </w:rPr>
        <w:t xml:space="preserve"> إِلَّا مِنۢ بَعۡدِ مَا جَآءَهُمُ </w:t>
      </w:r>
      <w:r w:rsidR="008A6F7A" w:rsidRPr="0089531E">
        <w:rPr>
          <w:rStyle w:val="Char9"/>
          <w:rFonts w:hint="cs"/>
          <w:rtl/>
        </w:rPr>
        <w:t>ٱلۡعِلۡمُ</w:t>
      </w:r>
      <w:r w:rsidR="008A6F7A" w:rsidRPr="0089531E">
        <w:rPr>
          <w:rStyle w:val="Char9"/>
          <w:rtl/>
        </w:rPr>
        <w:t xml:space="preserve"> بَغۡيَۢا بَيۡنَهُمۡ</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[الجاثية: 17]</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ثُمَّ جَعَلۡنَٰكَ عَلَىٰ شَرِيعَةٖ مِّنَ </w:t>
      </w:r>
      <w:r w:rsidR="008A6F7A" w:rsidRPr="0089531E">
        <w:rPr>
          <w:rStyle w:val="Char9"/>
          <w:rFonts w:hint="cs"/>
          <w:rtl/>
        </w:rPr>
        <w:t>ٱلۡأَمۡرِ</w:t>
      </w:r>
      <w:r w:rsidR="008A6F7A" w:rsidRPr="0089531E">
        <w:rPr>
          <w:rStyle w:val="Char9"/>
          <w:rtl/>
        </w:rPr>
        <w:t xml:space="preserve"> فَ</w:t>
      </w:r>
      <w:r w:rsidR="008A6F7A" w:rsidRPr="0089531E">
        <w:rPr>
          <w:rStyle w:val="Char9"/>
          <w:rFonts w:hint="cs"/>
          <w:rtl/>
        </w:rPr>
        <w:t>ٱتَّبِعۡهَا</w:t>
      </w:r>
      <w:r w:rsidR="008A6F7A" w:rsidRPr="0089531E">
        <w:rPr>
          <w:rStyle w:val="Char9"/>
          <w:rtl/>
        </w:rPr>
        <w:t xml:space="preserve"> وَلَا تَتَّبِعۡ أَهۡوَآءَ </w:t>
      </w:r>
      <w:r w:rsidR="008A6F7A" w:rsidRPr="0089531E">
        <w:rPr>
          <w:rStyle w:val="Char9"/>
          <w:rFonts w:hint="cs"/>
          <w:rtl/>
        </w:rPr>
        <w:t>ٱلَّذِينَ</w:t>
      </w:r>
      <w:r w:rsidR="008A6F7A" w:rsidRPr="0089531E">
        <w:rPr>
          <w:rStyle w:val="Char9"/>
          <w:rtl/>
        </w:rPr>
        <w:t xml:space="preserve"> لَا يَعۡلَمُونَ١٨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[الجاثية: 18]</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ٱلرَّحۡمَٰنُ</w:t>
      </w:r>
      <w:r w:rsidR="008A6F7A" w:rsidRPr="0089531E">
        <w:rPr>
          <w:rStyle w:val="Char9"/>
          <w:rtl/>
        </w:rPr>
        <w:t xml:space="preserve">١ عَلَّمَ </w:t>
      </w:r>
      <w:r w:rsidR="008A6F7A" w:rsidRPr="0089531E">
        <w:rPr>
          <w:rStyle w:val="Char9"/>
          <w:rFonts w:hint="cs"/>
          <w:rtl/>
        </w:rPr>
        <w:t>ٱلۡقُرۡءَانَ</w:t>
      </w:r>
      <w:r w:rsidR="008A6F7A" w:rsidRPr="0089531E">
        <w:rPr>
          <w:rStyle w:val="Char9"/>
          <w:rtl/>
        </w:rPr>
        <w:t xml:space="preserve">٢ خَلَقَ </w:t>
      </w:r>
      <w:r w:rsidR="008A6F7A" w:rsidRPr="0089531E">
        <w:rPr>
          <w:rStyle w:val="Char9"/>
          <w:rFonts w:hint="cs"/>
          <w:rtl/>
        </w:rPr>
        <w:t>ٱلۡإِنسَٰنَ</w:t>
      </w:r>
      <w:r w:rsidR="008A6F7A" w:rsidRPr="0089531E">
        <w:rPr>
          <w:rStyle w:val="Char9"/>
          <w:rtl/>
        </w:rPr>
        <w:t xml:space="preserve">٣ عَلَّمَهُ </w:t>
      </w:r>
      <w:r w:rsidR="008A6F7A" w:rsidRPr="0089531E">
        <w:rPr>
          <w:rStyle w:val="Char9"/>
          <w:rFonts w:hint="cs"/>
          <w:rtl/>
        </w:rPr>
        <w:t>ٱلۡبَيَانَ</w:t>
      </w:r>
      <w:r w:rsidR="008A6F7A" w:rsidRPr="0089531E">
        <w:rPr>
          <w:rStyle w:val="Char9"/>
          <w:rtl/>
        </w:rPr>
        <w:t xml:space="preserve">٤ </w:t>
      </w:r>
      <w:r w:rsidR="008A6F7A" w:rsidRPr="0089531E">
        <w:rPr>
          <w:rStyle w:val="Char9"/>
          <w:rFonts w:hint="cs"/>
          <w:rtl/>
        </w:rPr>
        <w:t>ٱلشَّمۡسُ</w:t>
      </w:r>
      <w:r w:rsidR="008A6F7A" w:rsidRPr="0089531E">
        <w:rPr>
          <w:rStyle w:val="Char9"/>
          <w:rtl/>
        </w:rPr>
        <w:t xml:space="preserve"> وَ</w:t>
      </w:r>
      <w:r w:rsidR="008A6F7A" w:rsidRPr="0089531E">
        <w:rPr>
          <w:rStyle w:val="Char9"/>
          <w:rFonts w:hint="cs"/>
          <w:rtl/>
        </w:rPr>
        <w:t>ٱلۡقَمَرُ</w:t>
      </w:r>
      <w:r w:rsidR="008A6F7A" w:rsidRPr="0089531E">
        <w:rPr>
          <w:rStyle w:val="Char9"/>
          <w:rtl/>
        </w:rPr>
        <w:t xml:space="preserve"> بِحُسۡبَانٖ٥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[الرحمن: 1-5]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ٱقۡرَأۡ</w:t>
      </w:r>
      <w:r w:rsidR="008A6F7A" w:rsidRPr="0089531E">
        <w:rPr>
          <w:rStyle w:val="Char9"/>
          <w:rtl/>
        </w:rPr>
        <w:t xml:space="preserve"> بِ</w:t>
      </w:r>
      <w:r w:rsidR="008A6F7A" w:rsidRPr="0089531E">
        <w:rPr>
          <w:rStyle w:val="Char9"/>
          <w:rFonts w:hint="cs"/>
          <w:rtl/>
        </w:rPr>
        <w:t>ٱسۡمِ</w:t>
      </w:r>
      <w:r w:rsidR="008A6F7A" w:rsidRPr="0089531E">
        <w:rPr>
          <w:rStyle w:val="Char9"/>
          <w:rtl/>
        </w:rPr>
        <w:t xml:space="preserve"> رَبِّكَ </w:t>
      </w:r>
      <w:r w:rsidR="008A6F7A" w:rsidRPr="0089531E">
        <w:rPr>
          <w:rStyle w:val="Char9"/>
          <w:rFonts w:hint="cs"/>
          <w:rtl/>
        </w:rPr>
        <w:t>ٱلَّذِي</w:t>
      </w:r>
      <w:r w:rsidR="008A6F7A" w:rsidRPr="0089531E">
        <w:rPr>
          <w:rStyle w:val="Char9"/>
          <w:rtl/>
        </w:rPr>
        <w:t xml:space="preserve"> خَلَقَ١ خَلَقَ </w:t>
      </w:r>
      <w:r w:rsidR="008A6F7A" w:rsidRPr="0089531E">
        <w:rPr>
          <w:rStyle w:val="Char9"/>
          <w:rFonts w:hint="cs"/>
          <w:rtl/>
        </w:rPr>
        <w:t>ٱلۡإِنسَٰنَ</w:t>
      </w:r>
      <w:r w:rsidR="008A6F7A" w:rsidRPr="0089531E">
        <w:rPr>
          <w:rStyle w:val="Char9"/>
          <w:rtl/>
        </w:rPr>
        <w:t xml:space="preserve"> مِنۡ عَلَقٍ٢ </w:t>
      </w:r>
      <w:r w:rsidR="008A6F7A" w:rsidRPr="0089531E">
        <w:rPr>
          <w:rStyle w:val="Char9"/>
          <w:rFonts w:hint="cs"/>
          <w:rtl/>
        </w:rPr>
        <w:t>ٱقۡرَأۡ</w:t>
      </w:r>
      <w:r w:rsidR="008A6F7A" w:rsidRPr="0089531E">
        <w:rPr>
          <w:rStyle w:val="Char9"/>
          <w:rtl/>
        </w:rPr>
        <w:t xml:space="preserve"> وَرَبُّكَ </w:t>
      </w:r>
      <w:r w:rsidR="008A6F7A" w:rsidRPr="0089531E">
        <w:rPr>
          <w:rStyle w:val="Char9"/>
          <w:rFonts w:hint="cs"/>
          <w:rtl/>
        </w:rPr>
        <w:t>ٱلۡأَكۡرَمُ</w:t>
      </w:r>
      <w:r w:rsidR="008A6F7A" w:rsidRPr="0089531E">
        <w:rPr>
          <w:rStyle w:val="Char9"/>
          <w:rtl/>
        </w:rPr>
        <w:t xml:space="preserve">٣ </w:t>
      </w:r>
      <w:r w:rsidR="008A6F7A" w:rsidRPr="0089531E">
        <w:rPr>
          <w:rStyle w:val="Char9"/>
          <w:rFonts w:hint="cs"/>
          <w:rtl/>
        </w:rPr>
        <w:t>ٱلَّذِي</w:t>
      </w:r>
      <w:r w:rsidR="008A6F7A" w:rsidRPr="0089531E">
        <w:rPr>
          <w:rStyle w:val="Char9"/>
          <w:rtl/>
        </w:rPr>
        <w:t xml:space="preserve"> عَلَّمَ بِ</w:t>
      </w:r>
      <w:r w:rsidR="008A6F7A" w:rsidRPr="0089531E">
        <w:rPr>
          <w:rStyle w:val="Char9"/>
          <w:rFonts w:hint="cs"/>
          <w:rtl/>
        </w:rPr>
        <w:t>ٱلۡقَلَمِ</w:t>
      </w:r>
      <w:r w:rsidR="008A6F7A" w:rsidRPr="0089531E">
        <w:rPr>
          <w:rStyle w:val="Char9"/>
          <w:rtl/>
        </w:rPr>
        <w:t xml:space="preserve">٤ عَلَّمَ </w:t>
      </w:r>
      <w:r w:rsidR="008A6F7A" w:rsidRPr="0089531E">
        <w:rPr>
          <w:rStyle w:val="Char9"/>
          <w:rFonts w:hint="cs"/>
          <w:rtl/>
        </w:rPr>
        <w:t>ٱلۡإِنسَٰنَ</w:t>
      </w:r>
      <w:r w:rsidR="008A6F7A" w:rsidRPr="0089531E">
        <w:rPr>
          <w:rStyle w:val="Char9"/>
          <w:rtl/>
        </w:rPr>
        <w:t xml:space="preserve"> مَا لَمۡ يَعۡلَمۡ٥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[العلق: 1-5]</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علم و دانش یکی از ارزش‌های بلند و برتر رسالت اسلام و قرآن است؛ و قرآن کریم زندگی مادی و معنوی، دنیوی و اخروی، فردی و اجتماعی، سیاسی و نظامی، فرهنگی و اقتصادی، عبادی و خانوادگی و... انسان را براساس آن قرار داده است و آن را راه ایمان و فراخوان به عمل و اولین نامزد و جانشین خداوند در زمین قرار داده است، و وسیله‌ی فضل و برتری حضرت آدم</w:t>
      </w:r>
      <w:r>
        <w:rPr>
          <w:rStyle w:val="Char1"/>
          <w:rFonts w:cs="CTraditional Arabic" w:hint="cs"/>
          <w:rtl/>
        </w:rPr>
        <w:t>÷</w:t>
      </w:r>
      <w:r w:rsidRPr="00792437">
        <w:rPr>
          <w:rStyle w:val="Char1"/>
          <w:rFonts w:hint="cs"/>
          <w:rtl/>
        </w:rPr>
        <w:t xml:space="preserve"> بر فرشتگان که در تکاپوی احراز مقام خلافت خداوند بودند، قرار داد.</w:t>
      </w:r>
    </w:p>
    <w:p w:rsidR="008A6F7A" w:rsidRPr="00792437" w:rsidRDefault="008A6F7A" w:rsidP="00ED0820">
      <w:pPr>
        <w:widowControl/>
        <w:ind w:firstLine="284"/>
        <w:jc w:val="both"/>
        <w:rPr>
          <w:rStyle w:val="Char1"/>
          <w:rtl/>
        </w:rPr>
      </w:pPr>
      <w:r w:rsidRPr="00792437">
        <w:rPr>
          <w:rStyle w:val="Char1"/>
          <w:rFonts w:hint="cs"/>
          <w:rtl/>
        </w:rPr>
        <w:t>اسلام، دین دانش و قرآن، کتابی است که به دانش و دانش‌آموزی مردم را فرامی‌خواند؛ و اولین آیه‌ای که بر رسول خدا</w:t>
      </w:r>
      <w:r w:rsidRPr="00C52A06">
        <w:rPr>
          <w:rStyle w:val="Char1"/>
          <w:rFonts w:cs="CTraditional Arabic" w:hint="cs"/>
          <w:rtl/>
        </w:rPr>
        <w:t xml:space="preserve"> ج</w:t>
      </w:r>
      <w:r w:rsidRPr="00792437">
        <w:rPr>
          <w:rStyle w:val="Char1"/>
          <w:rFonts w:hint="cs"/>
          <w:rtl/>
        </w:rPr>
        <w:t xml:space="preserve"> نازل گردید، از علم و دانش و دانش‌آموزی بحث می‌کند و می‌فرماید: </w:t>
      </w:r>
      <w:r w:rsidR="00ED0820" w:rsidRPr="009A64AF">
        <w:rPr>
          <w:rStyle w:val="Char1"/>
          <w:rFonts w:cs="Traditional Arabic"/>
          <w:shd w:val="clear" w:color="auto" w:fill="FFFFFF"/>
          <w:rtl/>
        </w:rPr>
        <w:t>﴿</w:t>
      </w:r>
      <w:r w:rsidRPr="0089531E">
        <w:rPr>
          <w:rStyle w:val="Char9"/>
          <w:rFonts w:hint="cs"/>
          <w:rtl/>
        </w:rPr>
        <w:t>ٱقۡرَأۡ</w:t>
      </w:r>
      <w:r w:rsidRPr="0089531E">
        <w:rPr>
          <w:rStyle w:val="Char9"/>
          <w:rtl/>
        </w:rPr>
        <w:t xml:space="preserve"> بِ</w:t>
      </w:r>
      <w:r w:rsidRPr="0089531E">
        <w:rPr>
          <w:rStyle w:val="Char9"/>
          <w:rFonts w:hint="cs"/>
          <w:rtl/>
        </w:rPr>
        <w:t>ٱسۡمِ</w:t>
      </w:r>
      <w:r w:rsidRPr="0089531E">
        <w:rPr>
          <w:rStyle w:val="Char9"/>
          <w:rtl/>
        </w:rPr>
        <w:t xml:space="preserve"> رَبِّكَ </w:t>
      </w:r>
      <w:r w:rsidRPr="0089531E">
        <w:rPr>
          <w:rStyle w:val="Char9"/>
          <w:rFonts w:hint="cs"/>
          <w:rtl/>
        </w:rPr>
        <w:t>ٱلَّذِي</w:t>
      </w:r>
      <w:r w:rsidRPr="0089531E">
        <w:rPr>
          <w:rStyle w:val="Char9"/>
          <w:rtl/>
        </w:rPr>
        <w:t xml:space="preserve"> خَلَقَ١</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[العلق: 1]</w:t>
      </w:r>
      <w:r w:rsidRPr="00792437">
        <w:rPr>
          <w:rStyle w:val="Char1"/>
          <w:rFonts w:hint="cs"/>
          <w:rtl/>
        </w:rPr>
        <w:t>.</w:t>
      </w:r>
    </w:p>
    <w:p w:rsidR="008A6F7A" w:rsidRPr="00792437" w:rsidRDefault="008A6F7A" w:rsidP="0089531E">
      <w:pPr>
        <w:widowControl/>
        <w:ind w:firstLine="284"/>
        <w:jc w:val="both"/>
        <w:rPr>
          <w:rStyle w:val="Char1"/>
          <w:rtl/>
        </w:rPr>
      </w:pPr>
      <w:r w:rsidRPr="00792437">
        <w:rPr>
          <w:rStyle w:val="Char1"/>
          <w:rFonts w:hint="cs"/>
          <w:rtl/>
        </w:rPr>
        <w:t>قرآن، بزرگترین کتابی است که در راستای دور ریختن خرافات و دوری از تقلید کورکورانه‌ی آباء و اجداد و شخصیت‌ها و بزرگان، و عوام‌زدگی و شخصیت‌پرستی، «اندیشه‌ی علمی» و تحقیق و بررسی را ملاک قرار داده است؛ اندیشه‌ای که در عرصه‌ی بحث و بررسی حقایق و باورهای یقینی، ارزشی برای حدس و گمان و هواپرستی قائل نمی‌شود، و در زمینه‌ی مشاهدات قطعی ملموس، ادعای بدون دلیلِ قاطع را نمی‌پذیرد، و در عقلیّات تنها منطقِ سلیم، و در نقلیّات تنها روایاتِ مطمئن را می‌پذیرد.</w:t>
      </w:r>
    </w:p>
    <w:p w:rsidR="008A6F7A" w:rsidRPr="00792437" w:rsidRDefault="008A6F7A" w:rsidP="0089531E">
      <w:pPr>
        <w:widowControl/>
        <w:ind w:firstLine="284"/>
        <w:jc w:val="both"/>
        <w:rPr>
          <w:rStyle w:val="Char1"/>
          <w:rtl/>
        </w:rPr>
      </w:pPr>
      <w:r w:rsidRPr="00792437">
        <w:rPr>
          <w:rStyle w:val="Char1"/>
          <w:rFonts w:hint="cs"/>
          <w:rtl/>
        </w:rPr>
        <w:t>قرآن، بحث و بررسی را واجب و اندیشیدن را عبادت، و جستجوی حقیقت را راهی برای نزدیکی به خداوند، و به کارگیری ابزار شناخت را شکر نعمت، و عدم استفاده از آن‌ها را مایه‌ی نکبت و نقمت به شمار می‌آورد.</w:t>
      </w:r>
    </w:p>
    <w:p w:rsidR="008A6F7A" w:rsidRPr="00792437" w:rsidRDefault="008A6F7A" w:rsidP="0089531E">
      <w:pPr>
        <w:widowControl/>
        <w:ind w:firstLine="284"/>
        <w:jc w:val="both"/>
        <w:rPr>
          <w:rStyle w:val="Char1"/>
          <w:rtl/>
        </w:rPr>
      </w:pPr>
      <w:r w:rsidRPr="00792437">
        <w:rPr>
          <w:rStyle w:val="Char1"/>
          <w:rFonts w:hint="cs"/>
          <w:rtl/>
        </w:rPr>
        <w:t>قرآن در بسیاری از آیاتش از «اولي الالباب» و «اولوالنُّهی» و «اولوالابصار» نام می‌برد و در اینجا مقصود از «صاحبان بصر»، صاحبان اندیشه است نه کسانی که چشم حسّی دارند.</w:t>
      </w:r>
    </w:p>
    <w:p w:rsidR="008A6F7A" w:rsidRPr="005C368D" w:rsidRDefault="008A6F7A" w:rsidP="0089531E">
      <w:pPr>
        <w:widowControl/>
        <w:ind w:firstLine="284"/>
        <w:jc w:val="both"/>
        <w:rPr>
          <w:rStyle w:val="Char1"/>
          <w:spacing w:val="-5"/>
          <w:rtl/>
        </w:rPr>
      </w:pPr>
      <w:r w:rsidRPr="005C368D">
        <w:rPr>
          <w:rStyle w:val="Char1"/>
          <w:rFonts w:hint="cs"/>
          <w:spacing w:val="-5"/>
          <w:rtl/>
        </w:rPr>
        <w:t>و در بسیاری از جاها «لقوم يتفكرون» و «لقومٍ يعلمون» و «لقومٍ يعقلون» می‌گوید و در لابلای بسیاری از آیات به دل‌های غافل تذکر می‌دهد که «افلا تعقلون» و «افلا تتفكَّرون».</w:t>
      </w:r>
    </w:p>
    <w:p w:rsidR="008A6F7A" w:rsidRPr="00792437" w:rsidRDefault="008A6F7A" w:rsidP="0089531E">
      <w:pPr>
        <w:widowControl/>
        <w:ind w:firstLine="284"/>
        <w:jc w:val="both"/>
        <w:rPr>
          <w:rStyle w:val="Char1"/>
          <w:rtl/>
        </w:rPr>
      </w:pPr>
      <w:r w:rsidRPr="00792437">
        <w:rPr>
          <w:rStyle w:val="Char1"/>
          <w:rFonts w:hint="cs"/>
          <w:rtl/>
        </w:rPr>
        <w:t>در تمدن اسلامی - برخلاف بسیاری از تمدن‌های دیگر - چیزی از جدال میان «دین و دانش» یا میان «حکمت و شریعت» یا بین «عقل و نقل» وجود ندارد؛ اضافه بر آن بسیاری از افتخارات تاریخ تمدن بشری در زمینه‌های علوم پزشکی، ریاضی، شیمی و ستاره‌شناسی و... مانند ابن‌رشد، فخر رازی، خوارزمی، ابن‌النفیس، ابن‌خلدون، ابن‌سینا، فارابی و... را در آغوش خویش پرورش داده است؛ از این رو همه‌ی اصول اسلام به تمام معنی با علم و دانش و تمدن سازگاری و هماهنگی دارد.</w:t>
      </w:r>
    </w:p>
    <w:p w:rsidR="008A6F7A" w:rsidRPr="00792437" w:rsidRDefault="008A6F7A" w:rsidP="0089531E">
      <w:pPr>
        <w:widowControl/>
        <w:ind w:firstLine="284"/>
        <w:jc w:val="both"/>
        <w:rPr>
          <w:rStyle w:val="Char1"/>
          <w:rtl/>
        </w:rPr>
      </w:pPr>
      <w:r w:rsidRPr="00792437">
        <w:rPr>
          <w:rStyle w:val="Char1"/>
          <w:rFonts w:hint="cs"/>
          <w:rtl/>
        </w:rPr>
        <w:t>و دانشمندان اسلامی و فرهیختگان دینی و پژوهشگران قرآنی و محققان احادیث تابناک نبوی در مورد وجوب کسب علم و دانش بر همه‌ی زنان و مردان مسلمان، اتفاق نظر دارند؛ برخی از علوم را «فرض عین» و برخی دیگر را جزو «فرض کفایه» به شمار می‌آورند.</w:t>
      </w:r>
    </w:p>
    <w:p w:rsidR="008A6F7A" w:rsidRPr="005C368D" w:rsidRDefault="008A6F7A" w:rsidP="0089531E">
      <w:pPr>
        <w:widowControl/>
        <w:ind w:firstLine="284"/>
        <w:jc w:val="both"/>
        <w:rPr>
          <w:rStyle w:val="Char1"/>
          <w:spacing w:val="-2"/>
          <w:rtl/>
        </w:rPr>
      </w:pPr>
      <w:r w:rsidRPr="005C368D">
        <w:rPr>
          <w:rStyle w:val="Char1"/>
          <w:rFonts w:hint="cs"/>
          <w:spacing w:val="-2"/>
          <w:rtl/>
        </w:rPr>
        <w:t>علومی واجب عینی و فردی هستند و بر هر فرد مسلمان فراگیری آن واجب و فرض می‌باشند که در جهت فهم عقاید و اندیشه‌ها و عبادات و اخلاق و کارهای دنیوی برای تأمین زندگی خود و خانواده و انجام مسئولیت مشارکت اجتماعی، به آن نیازمند باشد.</w:t>
      </w:r>
    </w:p>
    <w:p w:rsidR="008A6F7A" w:rsidRPr="00792437" w:rsidRDefault="008A6F7A" w:rsidP="0089531E">
      <w:pPr>
        <w:widowControl/>
        <w:ind w:firstLine="284"/>
        <w:jc w:val="both"/>
        <w:rPr>
          <w:rStyle w:val="Char1"/>
          <w:rtl/>
        </w:rPr>
      </w:pPr>
      <w:r w:rsidRPr="00792437">
        <w:rPr>
          <w:rStyle w:val="Char1"/>
          <w:rFonts w:hint="cs"/>
          <w:rtl/>
        </w:rPr>
        <w:t>و علومی فرض کفایی هستند که در تحقق امور و مصالح دنیا و دین جامعه‌ی اسلامی، اعم از علوم دینی یا دنیوی نقشی را برعهده داشته باشند. به همین خاطر علمای مسلمان معتقدند که علومی مانند: پزشکی و مهندسی و فنی و صنعتی که مبنای زندگی اقتصادی و اجتماعی هستند، واجب کفایی می‌باشند. بدین معنی که چنان‌چه به اندازه‌ی کافی و مورد نیاز پزشک و مهندس و صنعتکار خبره و کارشناس در همه‌ی عرصه‌های مختلف وجود داشته باشند و خلاء موجود را پر کنند و نیازها را برآورده نمایند، در مجموع جامعه‌ی اسلامی به وظیفه‌ی خود عمل کرده است و مسئولیت و گناه ترک آن ساقط می‌گردد؛ امّا چنان‌چه در یکی از زمینه‌های علمی و فنّی مورد نیاز کوتاهی شود و به صورت محدود یا گسترده به دیگران وابسته شوند، گناه و مسئولیت آن متوجه همه‌ی ملّت مسلمان به ویژه مسئولین امور می‌گردد. و در پرتو همین مفاهیم و ارزش‌ها است که ارکان تمدن اسلامی براساس «علم و ایمان» پایه‌ریزی گردیده است. و براستی کمال و تمامیّت انسان، براساس دانش و بینش او استوار است، زیرا در سایه‌ی این بینش می‌تواند خود را در رده‌ی فرشتگان آسمانی قرار داده و برای وصول به مقاماتِ رفیع اخروی، کسب آمادگی کند.</w:t>
      </w:r>
    </w:p>
    <w:p w:rsidR="008A6F7A" w:rsidRPr="00792437" w:rsidRDefault="008A6F7A" w:rsidP="0089531E">
      <w:pPr>
        <w:widowControl/>
        <w:ind w:firstLine="284"/>
        <w:jc w:val="both"/>
        <w:rPr>
          <w:rStyle w:val="Char1"/>
          <w:rtl/>
        </w:rPr>
      </w:pPr>
      <w:r w:rsidRPr="00792437">
        <w:rPr>
          <w:rStyle w:val="Char1"/>
          <w:rFonts w:hint="cs"/>
          <w:rtl/>
        </w:rPr>
        <w:t>خامه‌ای که دانشمند در طریق ارشاد جامعه بر روی کاغذ و نوشت افزار به جریان می‌اندازد، از خون شهداء و جانبازان راه حق، گرانقدرتر و ارجمندتر است. آن‌گاه که عالم و دانشمند در مسیری گام برمی‌دارد فرشتگان الهی، بال و پر خویش را زیر پای او می‌گسترانند، پرندگان هوا، ماهیان دریا و همه‌ی جانداران و جانوران او را می‌پایند و از پروردگار، آمرزش و رحمت او را درخواست می‌کنند.</w:t>
      </w:r>
    </w:p>
    <w:p w:rsidR="008A6F7A" w:rsidRPr="00792437" w:rsidRDefault="008A6F7A" w:rsidP="0089531E">
      <w:pPr>
        <w:widowControl/>
        <w:ind w:firstLine="284"/>
        <w:jc w:val="both"/>
        <w:rPr>
          <w:rStyle w:val="Char1"/>
          <w:rtl/>
        </w:rPr>
      </w:pPr>
      <w:r w:rsidRPr="00792437">
        <w:rPr>
          <w:rStyle w:val="Char1"/>
          <w:rFonts w:hint="cs"/>
          <w:rtl/>
        </w:rPr>
        <w:t>دانشمندی که شبانگاه و یا لحظه‌ای در بستر خواب قرار می‌گیرد و یا بر چیزی تکیه می‌زند تا بدان وسیله برای نشر علم و ارشاد مردم تجدید قوا کند، خواب و استراحت او بر عبادت و نیایش هفتاد ساله‌ی عاری از بینش پارسایان و زاهدان و عابدان برتری دارد.</w:t>
      </w:r>
    </w:p>
    <w:p w:rsidR="008A6F7A" w:rsidRPr="00792437" w:rsidRDefault="008A6F7A" w:rsidP="0089531E">
      <w:pPr>
        <w:widowControl/>
        <w:ind w:firstLine="284"/>
        <w:jc w:val="both"/>
        <w:rPr>
          <w:rStyle w:val="Char1"/>
          <w:rtl/>
        </w:rPr>
      </w:pPr>
      <w:r w:rsidRPr="00792437">
        <w:rPr>
          <w:rStyle w:val="Char1"/>
          <w:rFonts w:hint="cs"/>
          <w:rtl/>
        </w:rPr>
        <w:t>به هر حال، باید انسان مسلمان توجه داشته باشد که خداوند</w:t>
      </w:r>
      <w:r>
        <w:rPr>
          <w:rStyle w:val="Char1"/>
          <w:rFonts w:cs="CTraditional Arabic" w:hint="cs"/>
          <w:rtl/>
        </w:rPr>
        <w:t>ﻷ</w:t>
      </w:r>
      <w:r w:rsidRPr="00792437">
        <w:rPr>
          <w:rStyle w:val="Char1"/>
          <w:rFonts w:hint="cs"/>
          <w:rtl/>
        </w:rPr>
        <w:t>، علم و دانش را علّت اساسی آفرینش همه‌ی پدیده‌های هستی - اعم از آسمان و زمین - معرفی کرده است. و همین نکته برای نشان دادن عظمت و ارزش علم، بهترین دلیل گویا و قاطع‌ترین گواه می‌باشد.</w:t>
      </w:r>
    </w:p>
    <w:p w:rsidR="008A6F7A" w:rsidRPr="00792437" w:rsidRDefault="008A6F7A" w:rsidP="0089531E">
      <w:pPr>
        <w:widowControl/>
        <w:ind w:firstLine="284"/>
        <w:jc w:val="both"/>
        <w:rPr>
          <w:rStyle w:val="Char1"/>
          <w:rtl/>
        </w:rPr>
      </w:pPr>
      <w:r w:rsidRPr="00792437">
        <w:rPr>
          <w:rStyle w:val="Char1"/>
          <w:rFonts w:hint="cs"/>
          <w:rtl/>
        </w:rPr>
        <w:t>وقتی خداوند می‌خواهد چشم بصیرت انسان را در برابر این نکته و حقیقت باز کند و دل‌های خردمندان را در مقابل این واقعیت، آگاه و بیدار سازد، در نبشتار استوار بنیاد و کتاب آسمانی خود می‌گوید:</w:t>
      </w:r>
    </w:p>
    <w:p w:rsidR="008A6F7A" w:rsidRPr="006F3F4B" w:rsidRDefault="00ED0820" w:rsidP="00ED0820">
      <w:pPr>
        <w:widowControl/>
        <w:ind w:firstLine="284"/>
        <w:jc w:val="both"/>
        <w:rPr>
          <w:rtl/>
        </w:rPr>
      </w:pPr>
      <w:r w:rsidRPr="009A64AF">
        <w:rPr>
          <w:rStyle w:val="Char1"/>
          <w:rFonts w:cs="Traditional Arabic"/>
          <w:shd w:val="clear" w:color="auto" w:fill="FFFFFF"/>
          <w:rtl/>
        </w:rPr>
        <w:t>﴿</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ٱلَّذِي</w:t>
      </w:r>
      <w:r w:rsidR="008A6F7A" w:rsidRPr="0089531E">
        <w:rPr>
          <w:rStyle w:val="Char9"/>
          <w:rtl/>
        </w:rPr>
        <w:t xml:space="preserve"> خَلَقَ سَبۡعَ سَمَٰوَٰتٖ وَمِنَ </w:t>
      </w:r>
      <w:r w:rsidR="008A6F7A" w:rsidRPr="0089531E">
        <w:rPr>
          <w:rStyle w:val="Char9"/>
          <w:rFonts w:hint="cs"/>
          <w:rtl/>
        </w:rPr>
        <w:t>ٱلۡأَرۡضِ</w:t>
      </w:r>
      <w:r w:rsidR="008A6F7A" w:rsidRPr="0089531E">
        <w:rPr>
          <w:rStyle w:val="Char9"/>
          <w:rtl/>
        </w:rPr>
        <w:t xml:space="preserve"> مِثۡلَهُنَّۖ يَتَنَزَّلُ </w:t>
      </w:r>
      <w:r w:rsidR="008A6F7A" w:rsidRPr="0089531E">
        <w:rPr>
          <w:rStyle w:val="Char9"/>
          <w:rFonts w:hint="cs"/>
          <w:rtl/>
        </w:rPr>
        <w:t>ٱلۡأَمۡرُ</w:t>
      </w:r>
      <w:r w:rsidR="008A6F7A" w:rsidRPr="0089531E">
        <w:rPr>
          <w:rStyle w:val="Char9"/>
          <w:rtl/>
        </w:rPr>
        <w:t xml:space="preserve"> بَيۡنَهُنَّ لِتَعۡلَمُوٓاْ أَنَّ </w:t>
      </w:r>
      <w:r w:rsidR="008A6F7A" w:rsidRPr="0089531E">
        <w:rPr>
          <w:rStyle w:val="Char9"/>
          <w:rFonts w:hint="cs"/>
          <w:rtl/>
        </w:rPr>
        <w:t>ٱللَّهَ</w:t>
      </w:r>
      <w:r w:rsidR="008A6F7A" w:rsidRPr="0089531E">
        <w:rPr>
          <w:rStyle w:val="Char9"/>
          <w:rtl/>
        </w:rPr>
        <w:t xml:space="preserve"> عَلَىٰ كُلِّ شَيۡءٖ قَدِيرٞ وَأَنَّ </w:t>
      </w:r>
      <w:r w:rsidR="008A6F7A" w:rsidRPr="0089531E">
        <w:rPr>
          <w:rStyle w:val="Char9"/>
          <w:rFonts w:hint="cs"/>
          <w:rtl/>
        </w:rPr>
        <w:t>ٱللَّهَ</w:t>
      </w:r>
      <w:r w:rsidR="008A6F7A" w:rsidRPr="0089531E">
        <w:rPr>
          <w:rStyle w:val="Char9"/>
          <w:rtl/>
        </w:rPr>
        <w:t xml:space="preserve"> قَدۡ أَحَاطَ بِكُلِّ شَيۡءٍ عِلۡمَۢا١٢</w:t>
      </w:r>
      <w:r w:rsidRPr="009A64AF">
        <w:rPr>
          <w:rStyle w:val="Char1"/>
          <w:rFonts w:cs="Traditional Arabic"/>
          <w:shd w:val="clear" w:color="auto" w:fill="FFFFFF"/>
          <w:rtl/>
        </w:rPr>
        <w:t>﴾</w:t>
      </w:r>
      <w:r w:rsidR="008A6F7A" w:rsidRPr="0089531E">
        <w:rPr>
          <w:rStyle w:val="Char9"/>
          <w:rtl/>
        </w:rPr>
        <w:t xml:space="preserve"> </w:t>
      </w:r>
      <w:r w:rsidR="008A6F7A" w:rsidRPr="0089531E">
        <w:rPr>
          <w:rStyle w:val="Char5"/>
          <w:rtl/>
        </w:rPr>
        <w:t>[الطلاق: 12]</w:t>
      </w:r>
      <w:r w:rsidR="00F40841" w:rsidRPr="00F40841">
        <w:rPr>
          <w:rFonts w:cs="IRNazli"/>
          <w:rtl/>
        </w:rPr>
        <w:t xml:space="preserve"> </w:t>
      </w:r>
    </w:p>
    <w:p w:rsidR="008A6F7A" w:rsidRPr="00792437" w:rsidRDefault="008A6F7A" w:rsidP="0089531E">
      <w:pPr>
        <w:widowControl/>
        <w:ind w:firstLine="284"/>
        <w:jc w:val="both"/>
        <w:rPr>
          <w:rStyle w:val="Char1"/>
          <w:rtl/>
        </w:rPr>
      </w:pPr>
      <w:r w:rsidRPr="00792437">
        <w:rPr>
          <w:rStyle w:val="Char1"/>
          <w:rFonts w:hint="cs"/>
          <w:rtl/>
        </w:rPr>
        <w:t>برای روشن شدن مسئله فضیلت علم - به ویژه علم به توحید و یگانگی خدا - همین آیه کفایت می‌کند، علم توحید یعنی اطلاع از یگانگی و یکتایی پروردگار جهان، اساس و بنیاد هر دانش، و محور هر گونه شناخت و معرفت است؛ یعنی همه‌ی دانش‌ها و معارف، سرانجام انسان را به خدا رهنمون می‌گردد، به همین جهت پروردگار عالم، دانش و معرفت را از لحاظ شرافت و ارزش در اوج همه‌ی مراتب و مقامات قرار داده است.</w:t>
      </w:r>
    </w:p>
    <w:p w:rsidR="008A6F7A" w:rsidRPr="00792437" w:rsidRDefault="008A6F7A" w:rsidP="0089531E">
      <w:pPr>
        <w:widowControl/>
        <w:ind w:firstLine="284"/>
        <w:jc w:val="both"/>
        <w:rPr>
          <w:rStyle w:val="Char1"/>
          <w:rtl/>
        </w:rPr>
      </w:pPr>
      <w:r w:rsidRPr="00792437">
        <w:rPr>
          <w:rStyle w:val="Char1"/>
          <w:rFonts w:hint="cs"/>
          <w:rtl/>
        </w:rPr>
        <w:t>و براستی که علماء و دانشمندان و فرهیختگان و دانشوران، چراغ هدایتند، پیامبران ارشادند، و امانتداران خدا در میان مردمند که گمراهان را هدایت و دست طالبان ارشاد را می‌گیرند و به مقصد می‌رسانند. خداوند فهم وسیع، عقل سرشار، و بصیرت نافذ را به آنان بخشیده است که از اشتباه و خطا در رأی، و فساد فکری مصون باشند و آنان را در کشف حقایق و غوامض علوم یاری دهد. سینه‌هایشان ظرف معارف و دل‌هایشان گنجینه‌ی حکمت‌ها است که بسان چشمه‌های جوشانی هستند که مردم را سیراب می‌سازند بدون اینکه خشک شوند. هر چند که در میان ملّتی بیشتر باشند، آن ملّت پیشرفته‌تر و مترقی‌تر است، و کمی و دور بودنشان از ملت، موجب انحطاط و عقب‌ماندگی آن ملّت است.</w:t>
      </w:r>
    </w:p>
    <w:p w:rsidR="008A6F7A" w:rsidRPr="00792437" w:rsidRDefault="008A6F7A" w:rsidP="0089531E">
      <w:pPr>
        <w:widowControl/>
        <w:ind w:firstLine="284"/>
        <w:jc w:val="both"/>
        <w:rPr>
          <w:rStyle w:val="Char1"/>
          <w:rtl/>
        </w:rPr>
      </w:pPr>
      <w:r w:rsidRPr="00792437">
        <w:rPr>
          <w:rStyle w:val="Char1"/>
          <w:rFonts w:hint="cs"/>
          <w:rtl/>
        </w:rPr>
        <w:t>با مرگ یک عالم حقیقی، چراغی که تاریکی‌های زندگی را می‌زدود خاموش می‌شود، و شمشیر برنده‌ای که مدافع حق بود کُند می‌شود و رکنی از ارکان عظمت امّت اسلامی، منهدم و ویران می‌گردد. و هر گاه چنین عالمی، جانشینی شایسته نداشته باشد، تاریکی همچنان بر دوام، و کاخ عظمت همچنان بی‌رکن و منهدم است و خرافات و اوهام بر عقل‌ها مستولی می‌شود، و حشرات فتنه و گمراهی در فضای اسلامی ظاهر می‌گردند و کسانی صدرنشین مجالس می‌شوند که شایستگی و لیاقت آن را ندارند، و افرادی بر کرسی افتاء و قضاوت می‌نشینند که هیچ نسبتی با علم و دانش و حکمت و فرزانگی ندارند و اساطیر و خرافات و بدعت‌ها حاکم شده و علم حقیقی رخت برمی‌بندد و در نتیجه گمراهی همه جا را فرامی‌گیرد.</w:t>
      </w:r>
    </w:p>
    <w:p w:rsidR="008A6F7A" w:rsidRPr="00792437" w:rsidRDefault="008A6F7A" w:rsidP="0089531E">
      <w:pPr>
        <w:widowControl/>
        <w:ind w:firstLine="284"/>
        <w:jc w:val="both"/>
        <w:rPr>
          <w:rStyle w:val="Char1"/>
          <w:rtl/>
        </w:rPr>
      </w:pPr>
      <w:r w:rsidRPr="00792437">
        <w:rPr>
          <w:rStyle w:val="Char1"/>
          <w:rFonts w:hint="cs"/>
          <w:rtl/>
        </w:rPr>
        <w:t>پس بر علماء لازم است امانتی را که خداوند</w:t>
      </w:r>
      <w:r w:rsidRPr="00D96262">
        <w:rPr>
          <w:rStyle w:val="Char1"/>
          <w:rFonts w:cs="CTraditional Arabic" w:hint="cs"/>
          <w:rtl/>
        </w:rPr>
        <w:t>ﻷ</w:t>
      </w:r>
      <w:r w:rsidRPr="00792437">
        <w:rPr>
          <w:rStyle w:val="Char1"/>
          <w:rFonts w:hint="cs"/>
          <w:rtl/>
        </w:rPr>
        <w:t xml:space="preserve"> از مسائل علوم و فنون مختلف برعهده‌ی آن‌ها گذاشته، در بین مردم انتشار دهند و نور هدایت را بر مردم بیفشانند، و بر عامه‌ی مردم لازم است که بر فهم آنچه که در زندگی به آن نیازمندند بکوشند تا در وادی جهل و گمراهی قرار نگیرند.</w:t>
      </w:r>
    </w:p>
    <w:p w:rsidR="008A6F7A" w:rsidRPr="004E7F4C" w:rsidRDefault="008A6F7A" w:rsidP="005150D4">
      <w:pPr>
        <w:pStyle w:val="Heading2"/>
        <w:rPr>
          <w:rStyle w:val="Char"/>
          <w:bCs/>
          <w:rtl/>
        </w:rPr>
      </w:pPr>
      <w:bookmarkStart w:id="1642" w:name="_Toc255726422"/>
      <w:bookmarkStart w:id="1643" w:name="_Toc440881042"/>
      <w:bookmarkStart w:id="1644" w:name="_Toc472765810"/>
      <w:bookmarkStart w:id="1645" w:name="_Toc472775699"/>
      <w:bookmarkStart w:id="1646" w:name="_Toc472862075"/>
      <w:r w:rsidRPr="004E7F4C">
        <w:rPr>
          <w:rStyle w:val="Char"/>
          <w:rFonts w:hint="cs"/>
          <w:bCs/>
          <w:rtl/>
        </w:rPr>
        <w:t>«علم ربّانی»</w:t>
      </w:r>
      <w:bookmarkEnd w:id="1642"/>
      <w:bookmarkEnd w:id="1643"/>
      <w:bookmarkEnd w:id="1644"/>
      <w:bookmarkEnd w:id="1645"/>
      <w:bookmarkEnd w:id="1646"/>
    </w:p>
    <w:p w:rsidR="008A6F7A" w:rsidRPr="0089531E" w:rsidRDefault="00ED0820" w:rsidP="00ED0820">
      <w:pPr>
        <w:widowControl/>
        <w:ind w:firstLine="284"/>
        <w:jc w:val="both"/>
        <w:rPr>
          <w:rStyle w:val="Char5"/>
          <w:rtl/>
        </w:rPr>
      </w:pPr>
      <w:r w:rsidRPr="009A64AF">
        <w:rPr>
          <w:rFonts w:cs="Traditional Arabic"/>
          <w:spacing w:val="-4"/>
          <w:szCs w:val="28"/>
          <w:shd w:val="clear" w:color="auto" w:fill="FFFFFF"/>
          <w:rtl/>
        </w:rPr>
        <w:t>﴿</w:t>
      </w:r>
      <w:r w:rsidR="008A6F7A" w:rsidRPr="0089531E">
        <w:rPr>
          <w:rStyle w:val="Char9"/>
          <w:rtl/>
        </w:rPr>
        <w:t>فَوَجَدَا عَبۡدٗا مِّنۡ عِبَادِنَآ ءَاتَيۡنَٰهُ رَحۡمَةٗ مِّنۡ عِندِنَا وَعَلَّمۡنَٰهُ مِن لَّدُنَّا عِلۡمٗا٦٥</w:t>
      </w:r>
      <w:r w:rsidRPr="009A64AF">
        <w:rPr>
          <w:rFonts w:cs="Traditional Arabic"/>
          <w:spacing w:val="-4"/>
          <w:szCs w:val="28"/>
          <w:shd w:val="clear" w:color="auto" w:fill="FFFFFF"/>
          <w:rtl/>
        </w:rPr>
        <w:t>﴾</w:t>
      </w:r>
      <w:r w:rsidR="008A6F7A" w:rsidRPr="0089531E">
        <w:rPr>
          <w:rStyle w:val="Char9"/>
          <w:rtl/>
        </w:rPr>
        <w:t xml:space="preserve"> </w:t>
      </w:r>
      <w:r w:rsidR="008A6F7A" w:rsidRPr="0089531E">
        <w:rPr>
          <w:rStyle w:val="Char5"/>
          <w:rtl/>
        </w:rPr>
        <w:t>[الكهف: 65]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قَالَ </w:t>
      </w:r>
      <w:r w:rsidR="008A6F7A" w:rsidRPr="0089531E">
        <w:rPr>
          <w:rStyle w:val="Char9"/>
          <w:rFonts w:hint="cs"/>
          <w:rtl/>
        </w:rPr>
        <w:t>ٱلَّذِي</w:t>
      </w:r>
      <w:r w:rsidR="008A6F7A" w:rsidRPr="0089531E">
        <w:rPr>
          <w:rStyle w:val="Char9"/>
          <w:rtl/>
        </w:rPr>
        <w:t xml:space="preserve"> عِندَهُ</w:t>
      </w:r>
      <w:r w:rsidR="008A6F7A" w:rsidRPr="0089531E">
        <w:rPr>
          <w:rStyle w:val="Char9"/>
          <w:rFonts w:hint="cs"/>
          <w:rtl/>
        </w:rPr>
        <w:t>ۥ</w:t>
      </w:r>
      <w:r w:rsidR="008A6F7A" w:rsidRPr="0089531E">
        <w:rPr>
          <w:rStyle w:val="Char9"/>
          <w:rtl/>
        </w:rPr>
        <w:t xml:space="preserve"> عِلۡمٞ مِّنَ </w:t>
      </w:r>
      <w:r w:rsidR="008A6F7A" w:rsidRPr="0089531E">
        <w:rPr>
          <w:rStyle w:val="Char9"/>
          <w:rFonts w:hint="cs"/>
          <w:rtl/>
        </w:rPr>
        <w:t>ٱلۡكِتَٰبِ</w:t>
      </w:r>
      <w:r w:rsidR="008A6F7A" w:rsidRPr="0089531E">
        <w:rPr>
          <w:rStyle w:val="Char9"/>
          <w:rtl/>
        </w:rPr>
        <w:t xml:space="preserve"> أَنَا۠ ءَاتِيكَ بِهِ</w:t>
      </w:r>
      <w:r w:rsidR="008A6F7A" w:rsidRPr="0089531E">
        <w:rPr>
          <w:rStyle w:val="Char9"/>
          <w:rFonts w:hint="cs"/>
          <w:rtl/>
        </w:rPr>
        <w:t>ۦ</w:t>
      </w:r>
      <w:r w:rsidR="008A6F7A" w:rsidRPr="0089531E">
        <w:rPr>
          <w:rStyle w:val="Char9"/>
          <w:rtl/>
        </w:rPr>
        <w:t xml:space="preserve"> قَبۡلَ أَن يَرۡتَدَّ إِلَيۡكَ طَرۡفُكَۚ</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40]</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 «عالم ربّان</w:t>
      </w:r>
      <w:r>
        <w:rPr>
          <w:rStyle w:val="Char6"/>
          <w:rFonts w:hint="cs"/>
          <w:rtl/>
        </w:rPr>
        <w:t>ی</w:t>
      </w:r>
      <w:r w:rsidRPr="0071216A">
        <w:rPr>
          <w:rStyle w:val="Char6"/>
          <w:rFonts w:hint="cs"/>
          <w:rtl/>
        </w:rPr>
        <w:t>»</w:t>
      </w:r>
      <w:r w:rsidRPr="00792437">
        <w:rPr>
          <w:rStyle w:val="Char1"/>
          <w:rFonts w:hint="cs"/>
          <w:rtl/>
        </w:rPr>
        <w:t xml:space="preserve"> به کسی گفته می‌شود که ارتباط او با «رَبّ» (پروردگار) قوی و مستحکم باشد و جز به سوی علم و دانش و حکمت و فرزانگی دعوت نکند؛ و قصد و نیّتش آراستن و خوب گردانیدن باطن خود باشد به فضیلتهایی که او را به قرب حق تعالی و به جوار ملأ اعلی می‌رساند و جزو مقربین آستانه‌ی او می‌گرداند، و قصدش از تحصیل علم رسیدن به مقام ریاست و سیادت و کسب مال و ثروت و جاه و موقعیت نیست.</w:t>
      </w:r>
    </w:p>
    <w:p w:rsidR="008A6F7A" w:rsidRPr="00792437" w:rsidRDefault="008A6F7A" w:rsidP="0089531E">
      <w:pPr>
        <w:widowControl/>
        <w:ind w:firstLine="284"/>
        <w:jc w:val="both"/>
        <w:rPr>
          <w:rStyle w:val="Char1"/>
          <w:rtl/>
        </w:rPr>
      </w:pPr>
      <w:r w:rsidRPr="00792437">
        <w:rPr>
          <w:rStyle w:val="Char1"/>
          <w:rFonts w:hint="cs"/>
          <w:rtl/>
        </w:rPr>
        <w:t>و علمای ربّانی، رستگارانی هستند که مقرب آستانه‌ی حق تعالی می‌باشند و آنان علاماتی دارند: یکی اینکه علم را وسیله‌ی طلبیدن دنیا قرار نمی‌دهند و دنیا را به وسیله‌ی دین نمی‌چاپند و آخرت را به دنیا نمی‌فروشند چرا که آنان بزرگی و ماندگاری نعمت آخرت و ذلت و حقارت و خسّت و ناپایداری دنیا را خوب می‌شناسند.</w:t>
      </w:r>
    </w:p>
    <w:p w:rsidR="008A6F7A" w:rsidRPr="00792437" w:rsidRDefault="008A6F7A" w:rsidP="005C368D">
      <w:pPr>
        <w:widowControl/>
        <w:spacing w:line="233" w:lineRule="auto"/>
        <w:ind w:firstLine="284"/>
        <w:jc w:val="both"/>
        <w:rPr>
          <w:rStyle w:val="Char1"/>
          <w:rtl/>
        </w:rPr>
      </w:pPr>
      <w:r w:rsidRPr="00792437">
        <w:rPr>
          <w:rStyle w:val="Char1"/>
          <w:rFonts w:hint="cs"/>
          <w:rtl/>
        </w:rPr>
        <w:t xml:space="preserve">و </w:t>
      </w:r>
      <w:r w:rsidRPr="0071216A">
        <w:rPr>
          <w:rStyle w:val="Char6"/>
          <w:rFonts w:hint="cs"/>
          <w:rtl/>
        </w:rPr>
        <w:t>«علم ربّان</w:t>
      </w:r>
      <w:r>
        <w:rPr>
          <w:rStyle w:val="Char6"/>
          <w:rFonts w:hint="cs"/>
          <w:rtl/>
        </w:rPr>
        <w:t>ی</w:t>
      </w:r>
      <w:r w:rsidRPr="0071216A">
        <w:rPr>
          <w:rStyle w:val="Char6"/>
          <w:rFonts w:hint="cs"/>
          <w:rtl/>
        </w:rPr>
        <w:t>»</w:t>
      </w:r>
      <w:r w:rsidRPr="00792437">
        <w:rPr>
          <w:rStyle w:val="Char1"/>
          <w:rFonts w:hint="cs"/>
          <w:rtl/>
        </w:rPr>
        <w:t>: علمی است که خداوند</w:t>
      </w:r>
      <w:r w:rsidRPr="00D96262">
        <w:rPr>
          <w:rStyle w:val="Char1"/>
          <w:rFonts w:cs="CTraditional Arabic" w:hint="cs"/>
          <w:rtl/>
        </w:rPr>
        <w:t>ﻷ</w:t>
      </w:r>
      <w:r w:rsidRPr="00792437">
        <w:rPr>
          <w:rStyle w:val="Char1"/>
          <w:rFonts w:hint="cs"/>
          <w:rtl/>
        </w:rPr>
        <w:t xml:space="preserve"> براساس حکمت بی‌انتهایش به یکی از بندگانش عنایت کند، مانند اینکه اسمای اعظم [و رمزهای گشایشگر و نمایانگر حقایق] را به آدم ابوالبشر تعلیم داد، و فراست و هوشمندی ژرف بینانه‌ای به خضر</w:t>
      </w:r>
      <w:r>
        <w:rPr>
          <w:rStyle w:val="Char1"/>
          <w:rFonts w:cs="CTraditional Arabic" w:hint="cs"/>
          <w:rtl/>
        </w:rPr>
        <w:t>÷</w:t>
      </w:r>
      <w:r w:rsidRPr="00792437">
        <w:rPr>
          <w:rStyle w:val="Char1"/>
          <w:rFonts w:hint="cs"/>
          <w:rtl/>
        </w:rPr>
        <w:t xml:space="preserve"> اعطا کرد، و تعبیر و خواب‌گزاری را به یوسف</w:t>
      </w:r>
      <w:r>
        <w:rPr>
          <w:rStyle w:val="Char1"/>
          <w:rFonts w:cs="CTraditional Arabic" w:hint="cs"/>
          <w:rtl/>
        </w:rPr>
        <w:t>÷</w:t>
      </w:r>
      <w:r w:rsidRPr="00792437">
        <w:rPr>
          <w:rStyle w:val="Char1"/>
          <w:rFonts w:hint="cs"/>
          <w:rtl/>
        </w:rPr>
        <w:t xml:space="preserve"> تعلیم داد، و فن و هنر زره‌سازی را به داود</w:t>
      </w:r>
      <w:r>
        <w:rPr>
          <w:rStyle w:val="Char1"/>
          <w:rFonts w:cs="CTraditional Arabic" w:hint="cs"/>
          <w:rtl/>
        </w:rPr>
        <w:t>÷</w:t>
      </w:r>
      <w:r w:rsidRPr="00792437">
        <w:rPr>
          <w:rStyle w:val="Char1"/>
          <w:rFonts w:hint="cs"/>
          <w:rtl/>
        </w:rPr>
        <w:t xml:space="preserve"> آموخت، و زبان مرغان و پرندگان را به سلیمان</w:t>
      </w:r>
      <w:r>
        <w:rPr>
          <w:rStyle w:val="Char1"/>
          <w:rFonts w:cs="CTraditional Arabic" w:hint="cs"/>
          <w:rtl/>
        </w:rPr>
        <w:t>÷</w:t>
      </w:r>
      <w:r w:rsidRPr="00792437">
        <w:rPr>
          <w:rStyle w:val="Char1"/>
          <w:rFonts w:hint="cs"/>
          <w:rtl/>
        </w:rPr>
        <w:t xml:space="preserve"> تعلیم داد، و عیسی مسیح</w:t>
      </w:r>
      <w:r>
        <w:rPr>
          <w:rStyle w:val="Char1"/>
          <w:rFonts w:cs="CTraditional Arabic" w:hint="cs"/>
          <w:rtl/>
        </w:rPr>
        <w:t>÷</w:t>
      </w:r>
      <w:r w:rsidRPr="00792437">
        <w:rPr>
          <w:rStyle w:val="Char1"/>
          <w:rFonts w:hint="cs"/>
          <w:rtl/>
        </w:rPr>
        <w:t xml:space="preserve"> را به تورات و انجیل آشنا و آگاه ساخت </w:t>
      </w:r>
      <w:r w:rsidR="00ED0820" w:rsidRPr="009A64AF">
        <w:rPr>
          <w:rStyle w:val="Char1"/>
          <w:rFonts w:cs="Traditional Arabic"/>
          <w:shd w:val="clear" w:color="auto" w:fill="FFFFFF"/>
          <w:rtl/>
        </w:rPr>
        <w:t>﴿</w:t>
      </w:r>
      <w:r w:rsidRPr="0089531E">
        <w:rPr>
          <w:rStyle w:val="Char9"/>
          <w:rtl/>
        </w:rPr>
        <w:t xml:space="preserve">وَيُعَلِّمُهُ </w:t>
      </w:r>
      <w:r w:rsidRPr="0089531E">
        <w:rPr>
          <w:rStyle w:val="Char9"/>
          <w:rFonts w:hint="cs"/>
          <w:rtl/>
        </w:rPr>
        <w:t>ٱلۡكِتَٰبَ</w:t>
      </w:r>
      <w:r w:rsidRPr="0089531E">
        <w:rPr>
          <w:rStyle w:val="Char9"/>
          <w:rtl/>
        </w:rPr>
        <w:t xml:space="preserve"> وَ</w:t>
      </w:r>
      <w:r w:rsidRPr="0089531E">
        <w:rPr>
          <w:rStyle w:val="Char9"/>
          <w:rFonts w:hint="cs"/>
          <w:rtl/>
        </w:rPr>
        <w:t>ٱلۡحِكۡمَةَ</w:t>
      </w:r>
      <w:r w:rsidRPr="0089531E">
        <w:rPr>
          <w:rStyle w:val="Char9"/>
          <w:rtl/>
        </w:rPr>
        <w:t xml:space="preserve"> وَ</w:t>
      </w:r>
      <w:r w:rsidRPr="0089531E">
        <w:rPr>
          <w:rStyle w:val="Char9"/>
          <w:rFonts w:hint="cs"/>
          <w:rtl/>
        </w:rPr>
        <w:t>ٱلتَّوۡرَىٰةَ</w:t>
      </w:r>
      <w:r w:rsidRPr="0089531E">
        <w:rPr>
          <w:rStyle w:val="Char9"/>
          <w:rtl/>
        </w:rPr>
        <w:t xml:space="preserve"> وَ</w:t>
      </w:r>
      <w:r w:rsidRPr="0089531E">
        <w:rPr>
          <w:rStyle w:val="Char9"/>
          <w:rFonts w:hint="cs"/>
          <w:rtl/>
        </w:rPr>
        <w:t>ٱلۡإِنجِيلَ</w:t>
      </w:r>
      <w:r w:rsidRPr="0089531E">
        <w:rPr>
          <w:rStyle w:val="Char9"/>
          <w:rtl/>
        </w:rPr>
        <w:t>٤٨</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[آل عمران: 48]</w:t>
      </w:r>
      <w:r w:rsidRPr="00792437">
        <w:rPr>
          <w:rStyle w:val="Char1"/>
          <w:rFonts w:hint="cs"/>
          <w:rtl/>
        </w:rPr>
        <w:t>.</w:t>
      </w:r>
    </w:p>
    <w:p w:rsidR="008A6F7A" w:rsidRPr="005C368D" w:rsidRDefault="008A6F7A" w:rsidP="005C368D">
      <w:pPr>
        <w:pStyle w:val="a1"/>
        <w:rPr>
          <w:rStyle w:val="Char1"/>
          <w:rtl/>
        </w:rPr>
      </w:pPr>
      <w:r w:rsidRPr="005C368D">
        <w:rPr>
          <w:rStyle w:val="Char1"/>
          <w:rFonts w:hint="cs"/>
          <w:rtl/>
        </w:rPr>
        <w:t>و به خاتم پیامبران حضرت محمد</w:t>
      </w:r>
      <w:r w:rsidRPr="005C368D">
        <w:rPr>
          <w:rStyle w:val="Char1"/>
          <w:rFonts w:cs="CTraditional Arabic" w:hint="cs"/>
          <w:rtl/>
        </w:rPr>
        <w:t xml:space="preserve"> ج</w:t>
      </w:r>
      <w:r w:rsidRPr="005C368D">
        <w:rPr>
          <w:rStyle w:val="Char1"/>
          <w:rFonts w:hint="cs"/>
          <w:rtl/>
        </w:rPr>
        <w:t>، شریعت و قوانین الهی و آیین یکتاپرستی را آموخت.</w:t>
      </w:r>
    </w:p>
    <w:p w:rsidR="008A6F7A" w:rsidRPr="004E7F4C" w:rsidRDefault="008A6F7A" w:rsidP="005150D4">
      <w:pPr>
        <w:pStyle w:val="Heading2"/>
        <w:rPr>
          <w:rStyle w:val="Char"/>
          <w:bCs/>
          <w:rtl/>
        </w:rPr>
      </w:pPr>
      <w:bookmarkStart w:id="1647" w:name="_Toc472775700"/>
      <w:bookmarkStart w:id="1648" w:name="_Toc472862076"/>
      <w:bookmarkStart w:id="1649" w:name="_Toc255726423"/>
      <w:bookmarkStart w:id="1650" w:name="_Toc440881043"/>
      <w:bookmarkStart w:id="1651" w:name="_Toc472765811"/>
      <w:r w:rsidRPr="004E7F4C">
        <w:rPr>
          <w:rStyle w:val="Char"/>
          <w:rFonts w:hint="cs"/>
          <w:bCs/>
          <w:rtl/>
        </w:rPr>
        <w:t>برتری دادن آدم</w:t>
      </w:r>
      <w:bookmarkEnd w:id="1647"/>
      <w:bookmarkEnd w:id="1648"/>
      <w:r w:rsidRPr="00FC0D62">
        <w:rPr>
          <w:rFonts w:cs="CTraditional Arabic" w:hint="cs"/>
          <w:bCs w:val="0"/>
          <w:szCs w:val="28"/>
          <w:rtl/>
        </w:rPr>
        <w:t>÷</w:t>
      </w:r>
      <w:r w:rsidRPr="004E7F4C">
        <w:rPr>
          <w:rStyle w:val="Char"/>
          <w:rFonts w:hint="cs"/>
          <w:bCs/>
          <w:rtl/>
        </w:rPr>
        <w:t xml:space="preserve"> بر فرشتگان به ذریعه‌ی علم و دانش</w:t>
      </w:r>
      <w:bookmarkEnd w:id="1649"/>
      <w:bookmarkEnd w:id="1650"/>
      <w:bookmarkEnd w:id="1651"/>
    </w:p>
    <w:p w:rsidR="008A6F7A" w:rsidRPr="0089531E" w:rsidRDefault="00ED0820" w:rsidP="005C368D">
      <w:pPr>
        <w:widowControl/>
        <w:spacing w:line="228" w:lineRule="auto"/>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وَعَلَّمَ ءَادَمَ </w:t>
      </w:r>
      <w:r w:rsidR="008A6F7A" w:rsidRPr="0089531E">
        <w:rPr>
          <w:rStyle w:val="Char9"/>
          <w:rFonts w:hint="cs"/>
          <w:rtl/>
        </w:rPr>
        <w:t>ٱلۡأَسۡمَآءَ</w:t>
      </w:r>
      <w:r w:rsidR="008A6F7A" w:rsidRPr="0089531E">
        <w:rPr>
          <w:rStyle w:val="Char9"/>
          <w:rtl/>
        </w:rPr>
        <w:t xml:space="preserve"> كُلَّهَا ثُمَّ عَرَضَهُمۡ عَلَى </w:t>
      </w:r>
      <w:r w:rsidR="008A6F7A" w:rsidRPr="0089531E">
        <w:rPr>
          <w:rStyle w:val="Char9"/>
          <w:rFonts w:hint="cs"/>
          <w:rtl/>
        </w:rPr>
        <w:t>ٱلۡمَلَٰٓئِكَةِ</w:t>
      </w:r>
      <w:r w:rsidR="008A6F7A" w:rsidRPr="0089531E">
        <w:rPr>
          <w:rStyle w:val="Char9"/>
          <w:rtl/>
        </w:rPr>
        <w:t xml:space="preserve"> فَقَالَ أَنۢبِ‍ُٔونِي بِأَسۡمَآءِ هَٰٓؤُلَآءِ إِن كُنتُمۡ صَٰدِقِينَ٣١ قَالُواْ سُبۡحَٰنَكَ لَا عِلۡمَ لَنَآ إِلَّا مَا عَلَّمۡتَنَآۖ إِنَّكَ أَنتَ </w:t>
      </w:r>
      <w:r w:rsidR="008A6F7A" w:rsidRPr="0089531E">
        <w:rPr>
          <w:rStyle w:val="Char9"/>
          <w:rFonts w:hint="cs"/>
          <w:rtl/>
        </w:rPr>
        <w:t>ٱلۡعَلِيمُ</w:t>
      </w:r>
      <w:r w:rsidR="008A6F7A" w:rsidRPr="0089531E">
        <w:rPr>
          <w:rStyle w:val="Char9"/>
          <w:rtl/>
        </w:rPr>
        <w:t xml:space="preserve"> </w:t>
      </w:r>
      <w:r w:rsidR="008A6F7A" w:rsidRPr="0089531E">
        <w:rPr>
          <w:rStyle w:val="Char9"/>
          <w:rFonts w:hint="cs"/>
          <w:rtl/>
        </w:rPr>
        <w:t>ٱلۡحَكِيمُ</w:t>
      </w:r>
      <w:r w:rsidR="008A6F7A" w:rsidRPr="0089531E">
        <w:rPr>
          <w:rStyle w:val="Char9"/>
          <w:rtl/>
        </w:rPr>
        <w:t>٣٢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31-32]</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خداوند متعال با نخستین نعمت خویش - یعنی علم و دانش - بر آدم ابوالبشر، منّت نهاد، آن‌گاه که پروردگار جهان، آدم</w:t>
      </w:r>
      <w:r>
        <w:rPr>
          <w:rStyle w:val="Char1"/>
          <w:rFonts w:cs="CTraditional Arabic" w:hint="cs"/>
          <w:rtl/>
        </w:rPr>
        <w:t>÷</w:t>
      </w:r>
      <w:r w:rsidRPr="00792437">
        <w:rPr>
          <w:rStyle w:val="Char1"/>
          <w:rFonts w:hint="cs"/>
          <w:rtl/>
        </w:rPr>
        <w:t xml:space="preserve"> را آفرید و او را از بوته‌ی عدم رهایی بخشید و لباس هستی بر قامت وی انداخت، بر او از آن جهت منّت می‌گذارد که وجود او را با زیور علم بیاراست. و براستی که معیار برتری او بر فرشتگان در علم و بینش خلاصه می‌شود، همانگونه که علم و آگاهی آدم</w:t>
      </w:r>
      <w:r>
        <w:rPr>
          <w:rStyle w:val="Char1"/>
          <w:rFonts w:cs="CTraditional Arabic" w:hint="cs"/>
          <w:rtl/>
        </w:rPr>
        <w:t>÷</w:t>
      </w:r>
      <w:r w:rsidRPr="00792437">
        <w:rPr>
          <w:rStyle w:val="Char1"/>
          <w:rFonts w:hint="cs"/>
          <w:rtl/>
        </w:rPr>
        <w:t xml:space="preserve"> به اسماء و حقایق الهی، سبب گشت که فرشتگان در پیشگاه او به سجده افتند و رفعت مقام و منزلت انسان بر همه‌ی موجودات مُحرز گردید، و هوشمندی و فراست و ژرف‌بینی خضر</w:t>
      </w:r>
      <w:r>
        <w:rPr>
          <w:rStyle w:val="Char1"/>
          <w:rFonts w:cs="CTraditional Arabic" w:hint="cs"/>
          <w:rtl/>
        </w:rPr>
        <w:t>÷</w:t>
      </w:r>
      <w:r w:rsidRPr="00792437">
        <w:rPr>
          <w:rStyle w:val="Char1"/>
          <w:rFonts w:hint="cs"/>
          <w:rtl/>
        </w:rPr>
        <w:t xml:space="preserve"> موجب شد که موسی</w:t>
      </w:r>
      <w:r>
        <w:rPr>
          <w:rStyle w:val="Char1"/>
          <w:rFonts w:cs="CTraditional Arabic" w:hint="cs"/>
          <w:rtl/>
        </w:rPr>
        <w:t>÷</w:t>
      </w:r>
      <w:r w:rsidRPr="00792437">
        <w:rPr>
          <w:rStyle w:val="Char1"/>
          <w:rFonts w:hint="cs"/>
          <w:rtl/>
        </w:rPr>
        <w:t xml:space="preserve"> و یوشع</w:t>
      </w:r>
      <w:r>
        <w:rPr>
          <w:rStyle w:val="Char1"/>
          <w:rFonts w:cs="CTraditional Arabic" w:hint="cs"/>
          <w:rtl/>
        </w:rPr>
        <w:t>÷</w:t>
      </w:r>
      <w:r w:rsidRPr="00792437">
        <w:rPr>
          <w:rStyle w:val="Char1"/>
          <w:rFonts w:hint="cs"/>
          <w:rtl/>
        </w:rPr>
        <w:t xml:space="preserve"> همچون شاگرد مکتب او گردند و موسی</w:t>
      </w:r>
      <w:r>
        <w:rPr>
          <w:rStyle w:val="Char1"/>
          <w:rFonts w:cs="CTraditional Arabic" w:hint="cs"/>
          <w:rtl/>
        </w:rPr>
        <w:t>÷</w:t>
      </w:r>
      <w:r w:rsidRPr="00792437">
        <w:rPr>
          <w:rStyle w:val="Char1"/>
          <w:rFonts w:hint="cs"/>
          <w:rtl/>
        </w:rPr>
        <w:t xml:space="preserve"> را ناگزیر کند که در برابر او سخت فروتنی نماید، چنان‌که این حقیقت از لابلای آیات مربوط به داستان موسی</w:t>
      </w:r>
      <w:r>
        <w:rPr>
          <w:rStyle w:val="Char1"/>
          <w:rFonts w:cs="CTraditional Arabic" w:hint="cs"/>
          <w:rtl/>
        </w:rPr>
        <w:t>÷</w:t>
      </w:r>
      <w:r w:rsidRPr="00792437">
        <w:rPr>
          <w:rStyle w:val="Char1"/>
          <w:rFonts w:hint="cs"/>
          <w:rtl/>
        </w:rPr>
        <w:t xml:space="preserve"> و خضر</w:t>
      </w:r>
      <w:r>
        <w:rPr>
          <w:rStyle w:val="Char1"/>
          <w:rFonts w:cs="CTraditional Arabic" w:hint="cs"/>
          <w:rtl/>
        </w:rPr>
        <w:t>÷</w:t>
      </w:r>
      <w:r w:rsidRPr="00792437">
        <w:rPr>
          <w:rStyle w:val="Char1"/>
          <w:rFonts w:hint="cs"/>
          <w:rtl/>
        </w:rPr>
        <w:t xml:space="preserve"> استفاده می‌شود.</w:t>
      </w:r>
    </w:p>
    <w:p w:rsidR="008A6F7A" w:rsidRPr="00792437" w:rsidRDefault="008A6F7A" w:rsidP="005C368D">
      <w:pPr>
        <w:spacing w:line="228" w:lineRule="auto"/>
        <w:ind w:firstLine="284"/>
        <w:jc w:val="both"/>
        <w:rPr>
          <w:rStyle w:val="Char1"/>
          <w:rtl/>
        </w:rPr>
      </w:pPr>
      <w:r w:rsidRPr="00792437">
        <w:rPr>
          <w:rStyle w:val="Char1"/>
          <w:rFonts w:hint="cs"/>
          <w:rtl/>
        </w:rPr>
        <w:t>و علم به تعبیر خواب و خواب‌گزاری یوسف</w:t>
      </w:r>
      <w:r>
        <w:rPr>
          <w:rStyle w:val="Char1"/>
          <w:rFonts w:cs="CTraditional Arabic" w:hint="cs"/>
          <w:rtl/>
        </w:rPr>
        <w:t>÷</w:t>
      </w:r>
      <w:r w:rsidRPr="00792437">
        <w:rPr>
          <w:rStyle w:val="Char1"/>
          <w:rFonts w:hint="cs"/>
          <w:rtl/>
        </w:rPr>
        <w:t xml:space="preserve"> زمین‌های برای او فراهم ساخت که خاندانی آبرومند تشکیل دهد و ریاست مملکت و کشوری را بدست گرفته و به گونه‌ای تمکّن و قدرت یابد که به عنوان فرد شاخص و برگزیده‌ای در میان خاندان یعقوب</w:t>
      </w:r>
      <w:r>
        <w:rPr>
          <w:rStyle w:val="Char1"/>
          <w:rFonts w:cs="CTraditional Arabic" w:hint="cs"/>
          <w:rtl/>
        </w:rPr>
        <w:t>÷</w:t>
      </w:r>
      <w:r w:rsidRPr="00792437">
        <w:rPr>
          <w:rStyle w:val="Char1"/>
          <w:rFonts w:hint="cs"/>
          <w:rtl/>
        </w:rPr>
        <w:t xml:space="preserve"> و تمام خاندان بشری بدرخشد.</w:t>
      </w:r>
    </w:p>
    <w:p w:rsidR="008A6F7A" w:rsidRPr="00792437" w:rsidRDefault="008A6F7A" w:rsidP="0089531E">
      <w:pPr>
        <w:widowControl/>
        <w:ind w:firstLine="284"/>
        <w:jc w:val="both"/>
        <w:rPr>
          <w:rStyle w:val="Char1"/>
          <w:rtl/>
        </w:rPr>
      </w:pPr>
      <w:r w:rsidRPr="00792437">
        <w:rPr>
          <w:rStyle w:val="Char1"/>
          <w:rFonts w:hint="cs"/>
          <w:rtl/>
        </w:rPr>
        <w:t>و مهارت و کارآیی فنّی داود</w:t>
      </w:r>
      <w:r>
        <w:rPr>
          <w:rStyle w:val="Char1"/>
          <w:rFonts w:cs="CTraditional Arabic" w:hint="cs"/>
          <w:rtl/>
        </w:rPr>
        <w:t>÷</w:t>
      </w:r>
      <w:r w:rsidRPr="00792437">
        <w:rPr>
          <w:rStyle w:val="Char1"/>
          <w:rFonts w:hint="cs"/>
          <w:rtl/>
        </w:rPr>
        <w:t xml:space="preserve"> در فن زره‌سازی، موجب ریاست و والایی مقام او گشت، و سلیمان</w:t>
      </w:r>
      <w:r>
        <w:rPr>
          <w:rStyle w:val="Char1"/>
          <w:rFonts w:cs="CTraditional Arabic" w:hint="cs"/>
          <w:rtl/>
        </w:rPr>
        <w:t>÷</w:t>
      </w:r>
      <w:r w:rsidRPr="00792437">
        <w:rPr>
          <w:rStyle w:val="Char1"/>
          <w:rFonts w:hint="cs"/>
          <w:rtl/>
        </w:rPr>
        <w:t xml:space="preserve"> از رهگذر درک زبان مرغان و پرندگان، توانست به بلقیس دست یافته و بر حکومت ابرقدرت‌ها چیره شود. و اطلاع عیسی</w:t>
      </w:r>
      <w:r>
        <w:rPr>
          <w:rStyle w:val="Char1"/>
          <w:rFonts w:cs="CTraditional Arabic" w:hint="cs"/>
          <w:rtl/>
        </w:rPr>
        <w:t>÷</w:t>
      </w:r>
      <w:r w:rsidRPr="00792437">
        <w:rPr>
          <w:rStyle w:val="Char1"/>
          <w:rFonts w:hint="cs"/>
          <w:rtl/>
        </w:rPr>
        <w:t xml:space="preserve"> بر حقایق تورات و انجیل، موجب گشت که لکّه‌های تهمت از دامنِ مادر پاکدامن خویش بزداید، و بصیرت و آگاهی حضرت خاتم انبیا محمد بن عبدالله</w:t>
      </w:r>
      <w:r w:rsidRPr="00C52A06">
        <w:rPr>
          <w:rStyle w:val="Char1"/>
          <w:rFonts w:cs="CTraditional Arabic" w:hint="cs"/>
          <w:rtl/>
        </w:rPr>
        <w:t xml:space="preserve"> ج</w:t>
      </w:r>
      <w:r w:rsidRPr="00792437">
        <w:rPr>
          <w:rStyle w:val="Char1"/>
          <w:rFonts w:hint="cs"/>
          <w:rtl/>
        </w:rPr>
        <w:t xml:space="preserve"> به راه و رسم زندگانی انسانی و قوانین الهی و آیین یکتاپرستی، این افتخار را نصیب او ساخت تا از امّت خود در روز قیامت شفاعت کند.</w:t>
      </w:r>
    </w:p>
    <w:p w:rsidR="008A6F7A" w:rsidRPr="00792437" w:rsidRDefault="008A6F7A" w:rsidP="0089531E">
      <w:pPr>
        <w:widowControl/>
        <w:ind w:firstLine="284"/>
        <w:jc w:val="both"/>
        <w:rPr>
          <w:rStyle w:val="Char1"/>
          <w:rtl/>
        </w:rPr>
      </w:pPr>
      <w:r w:rsidRPr="00792437">
        <w:rPr>
          <w:rStyle w:val="Char1"/>
          <w:rFonts w:hint="cs"/>
          <w:rtl/>
        </w:rPr>
        <w:t>براستی که علم و دانش، رمز تفوّق و برتری نوع انسانی بر سایر مخلوقات و موجودات زمینی و فراز زمینی است. در سوره‌ی نمل آیه 15 می‌خوانیم:</w:t>
      </w:r>
    </w:p>
    <w:p w:rsidR="008A6F7A"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8A6F7A" w:rsidRPr="0089531E">
        <w:rPr>
          <w:rStyle w:val="Char9"/>
          <w:rtl/>
        </w:rPr>
        <w:t>وَلَقَدۡ ءَاتَيۡنَا دَاوُ</w:t>
      </w:r>
      <w:r w:rsidR="008A6F7A" w:rsidRPr="0089531E">
        <w:rPr>
          <w:rStyle w:val="Char9"/>
          <w:rFonts w:hint="cs"/>
          <w:rtl/>
        </w:rPr>
        <w:t>ۥدَ</w:t>
      </w:r>
      <w:r w:rsidR="008A6F7A" w:rsidRPr="0089531E">
        <w:rPr>
          <w:rStyle w:val="Char9"/>
          <w:rtl/>
        </w:rPr>
        <w:t xml:space="preserve"> وَسُلَيۡمَٰنَ عِلۡمٗاۖ وَقَالَا </w:t>
      </w:r>
      <w:r w:rsidR="008A6F7A" w:rsidRPr="0089531E">
        <w:rPr>
          <w:rStyle w:val="Char9"/>
          <w:rFonts w:hint="cs"/>
          <w:rtl/>
        </w:rPr>
        <w:t>ٱلۡحَمۡدُ</w:t>
      </w:r>
      <w:r w:rsidR="008A6F7A" w:rsidRPr="0089531E">
        <w:rPr>
          <w:rStyle w:val="Char9"/>
          <w:rtl/>
        </w:rPr>
        <w:t xml:space="preserve"> لِلَّهِ </w:t>
      </w:r>
      <w:r w:rsidR="008A6F7A" w:rsidRPr="0089531E">
        <w:rPr>
          <w:rStyle w:val="Char9"/>
          <w:rFonts w:hint="cs"/>
          <w:rtl/>
        </w:rPr>
        <w:t>ٱلَّذِي</w:t>
      </w:r>
      <w:r w:rsidR="008A6F7A" w:rsidRPr="0089531E">
        <w:rPr>
          <w:rStyle w:val="Char9"/>
          <w:rtl/>
        </w:rPr>
        <w:t xml:space="preserve"> فَضَّلَنَا عَلَىٰ كَثِيرٖ مِّنۡ عِبَادِهِ </w:t>
      </w:r>
      <w:r w:rsidR="008A6F7A" w:rsidRPr="0089531E">
        <w:rPr>
          <w:rStyle w:val="Char9"/>
          <w:rFonts w:hint="cs"/>
          <w:rtl/>
        </w:rPr>
        <w:t>ٱلۡمُؤۡمِنِينَ</w:t>
      </w:r>
      <w:r w:rsidR="008A6F7A" w:rsidRPr="0089531E">
        <w:rPr>
          <w:rStyle w:val="Char9"/>
          <w:rtl/>
        </w:rPr>
        <w:t>١٥</w:t>
      </w:r>
      <w:r w:rsidRPr="009A64AF">
        <w:rPr>
          <w:rStyle w:val="Char1"/>
          <w:rFonts w:cs="Traditional Arabic"/>
          <w:shd w:val="clear" w:color="auto" w:fill="FFFFFF"/>
          <w:rtl/>
        </w:rPr>
        <w:t>﴾</w:t>
      </w:r>
      <w:r w:rsidR="008A6F7A" w:rsidRPr="0089531E">
        <w:rPr>
          <w:rStyle w:val="Char9"/>
          <w:rtl/>
        </w:rPr>
        <w:t xml:space="preserve"> </w:t>
      </w:r>
      <w:r w:rsidR="008A6F7A" w:rsidRPr="0089531E">
        <w:rPr>
          <w:rStyle w:val="Char5"/>
          <w:rtl/>
        </w:rPr>
        <w:t>[النمل: 15]</w:t>
      </w:r>
    </w:p>
    <w:p w:rsidR="008A6F7A" w:rsidRPr="007A7F1C" w:rsidRDefault="008A6F7A" w:rsidP="0089531E">
      <w:pPr>
        <w:pStyle w:val="a4"/>
        <w:widowControl/>
        <w:rPr>
          <w:rStyle w:val="Char4"/>
          <w:rtl/>
        </w:rPr>
      </w:pPr>
      <w:r w:rsidRPr="007A7F1C">
        <w:rPr>
          <w:rStyle w:val="Char4"/>
          <w:rFonts w:hint="cs"/>
          <w:rtl/>
        </w:rPr>
        <w:t>«ما به داود و سلیمان دانش قابل ملاحظه‌ای عطا کردیم و آنان سپاس خدا را به جای آوردند و گفتند: حمد و سپاس خداوند را سزا است که ما را بر بسیاری از بندگان مؤمن خود به سبب علم و دانش برتری بخشید».</w:t>
      </w:r>
    </w:p>
    <w:p w:rsidR="008A6F7A" w:rsidRPr="00792437" w:rsidRDefault="008A6F7A" w:rsidP="0089531E">
      <w:pPr>
        <w:widowControl/>
        <w:ind w:firstLine="284"/>
        <w:jc w:val="both"/>
        <w:rPr>
          <w:rStyle w:val="Char1"/>
          <w:rtl/>
        </w:rPr>
      </w:pPr>
      <w:r w:rsidRPr="00792437">
        <w:rPr>
          <w:rStyle w:val="Char1"/>
          <w:rFonts w:hint="cs"/>
          <w:rtl/>
        </w:rPr>
        <w:t>آن‌ها معیار برتری خود را بر دیگران در علم و دانش خلاصه کردند نه در قدرت و حکومت، و شکر و سپاس را نیز در برابر علم و دانش شمردند نه بر مواهب دیگر، چرا که هر ارزشی است برای علم و دانش است، و هر قدرتی است از علم و دانش سرچشمه می‌گیرد.</w:t>
      </w:r>
    </w:p>
    <w:p w:rsidR="008A6F7A" w:rsidRPr="004E7F4C" w:rsidRDefault="008A6F7A" w:rsidP="005150D4">
      <w:pPr>
        <w:pStyle w:val="Heading2"/>
        <w:rPr>
          <w:rStyle w:val="Char"/>
          <w:bCs/>
          <w:rtl/>
        </w:rPr>
      </w:pPr>
      <w:bookmarkStart w:id="1652" w:name="_Toc255726424"/>
      <w:bookmarkStart w:id="1653" w:name="_Toc440881044"/>
      <w:bookmarkStart w:id="1654" w:name="_Toc472765812"/>
      <w:bookmarkStart w:id="1655" w:name="_Toc472775701"/>
      <w:bookmarkStart w:id="1656" w:name="_Toc472862077"/>
      <w:r w:rsidRPr="004E7F4C">
        <w:rPr>
          <w:rStyle w:val="Char"/>
          <w:rFonts w:hint="cs"/>
          <w:bCs/>
          <w:rtl/>
        </w:rPr>
        <w:t>پسندیده بودن سفر برای تحصیل علم</w:t>
      </w:r>
      <w:bookmarkEnd w:id="1652"/>
      <w:bookmarkEnd w:id="1653"/>
      <w:bookmarkEnd w:id="1654"/>
      <w:bookmarkEnd w:id="1655"/>
      <w:bookmarkEnd w:id="1656"/>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فَلَوۡلَا نَفَرَ مِن كُلِّ فِرۡقَةٖ مِّنۡهُمۡ طَآئِفَةٞ لِّيَتَفَقَّهُواْ فِي </w:t>
      </w:r>
      <w:r w:rsidR="008A6F7A" w:rsidRPr="0089531E">
        <w:rPr>
          <w:rStyle w:val="Char9"/>
          <w:rFonts w:hint="cs"/>
          <w:rtl/>
        </w:rPr>
        <w:t>ٱلدِّينِ</w:t>
      </w:r>
      <w:r w:rsidR="008A6F7A" w:rsidRPr="0089531E">
        <w:rPr>
          <w:rStyle w:val="Char9"/>
          <w:rtl/>
        </w:rPr>
        <w:t xml:space="preserve"> وَلِيُنذِرُواْ قَوۡمَهُمۡ إِذَا رَجَعُوٓاْ إِلَيۡهِمۡ لَعَلَّهُمۡ يَحۡذَرُونَ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122]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قَالَ لَهُ</w:t>
      </w:r>
      <w:r w:rsidR="008A6F7A" w:rsidRPr="0089531E">
        <w:rPr>
          <w:rStyle w:val="Char9"/>
          <w:rFonts w:hint="cs"/>
          <w:rtl/>
        </w:rPr>
        <w:t>ۥ</w:t>
      </w:r>
      <w:r w:rsidR="008A6F7A" w:rsidRPr="0089531E">
        <w:rPr>
          <w:rStyle w:val="Char9"/>
          <w:rtl/>
        </w:rPr>
        <w:t xml:space="preserve"> مُوسَىٰ هَلۡ أَتَّبِعُكَ عَلَىٰٓ أَن تُعَلِّمَنِ مِمَّا عُلِّمۡتَ رُشۡدٗا٦٦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[الكهف: 66]</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یکی از وظایف دانش پژوه، آن است که علایق و دلبستگی خود را نسبت به دنیا و متاع دنیوی کم کند و به خاطر تحصیل علم از اهل و وطن و زادگاه خود دور شود تا اینکه برای کسب علم و دانش یک جهت و آسوده خاطر گردد زیرا که:</w:t>
      </w:r>
    </w:p>
    <w:p w:rsidR="008A6F7A" w:rsidRPr="00792437" w:rsidRDefault="00ED0820" w:rsidP="00ED0820">
      <w:pPr>
        <w:pStyle w:val="a1"/>
        <w:rPr>
          <w:rStyle w:val="Char1"/>
          <w:rtl/>
        </w:rPr>
      </w:pPr>
      <w:r w:rsidRPr="009A64AF">
        <w:rPr>
          <w:rStyle w:val="Char1"/>
          <w:rFonts w:cs="Traditional Arabic"/>
          <w:shd w:val="clear" w:color="auto" w:fill="FFFFFF"/>
          <w:rtl/>
        </w:rPr>
        <w:t>﴿</w:t>
      </w:r>
      <w:r w:rsidR="008A6F7A" w:rsidRPr="0089531E">
        <w:rPr>
          <w:rStyle w:val="Char9"/>
          <w:rtl/>
        </w:rPr>
        <w:t xml:space="preserve">مَّا جَعَلَ </w:t>
      </w:r>
      <w:r w:rsidR="008A6F7A" w:rsidRPr="0089531E">
        <w:rPr>
          <w:rStyle w:val="Char9"/>
          <w:rFonts w:hint="cs"/>
          <w:rtl/>
        </w:rPr>
        <w:t>ٱللَّهُ</w:t>
      </w:r>
      <w:r w:rsidR="008A6F7A" w:rsidRPr="0089531E">
        <w:rPr>
          <w:rStyle w:val="Char9"/>
          <w:rtl/>
        </w:rPr>
        <w:t xml:space="preserve"> لِرَجُلٖ مِّن قَلۡبَيۡنِ فِي جَوۡفِهِ</w:t>
      </w:r>
      <w:r w:rsidR="008A6F7A" w:rsidRPr="0089531E">
        <w:rPr>
          <w:rStyle w:val="Char9"/>
          <w:rFonts w:hint="cs"/>
          <w:rtl/>
        </w:rPr>
        <w:t>ۦۚ</w:t>
      </w:r>
      <w:r w:rsidRPr="009A64AF">
        <w:rPr>
          <w:rStyle w:val="Char1"/>
          <w:rFonts w:cs="Traditional Arabic"/>
          <w:shd w:val="clear" w:color="auto" w:fill="FFFFFF"/>
          <w:rtl/>
        </w:rPr>
        <w:t>﴾</w:t>
      </w:r>
      <w:r w:rsidR="008A6F7A" w:rsidRPr="0089531E">
        <w:rPr>
          <w:rStyle w:val="Char9"/>
          <w:rtl/>
        </w:rPr>
        <w:t xml:space="preserve"> </w:t>
      </w:r>
      <w:r w:rsidR="008A6F7A" w:rsidRPr="0089531E">
        <w:rPr>
          <w:rStyle w:val="Char5"/>
          <w:rtl/>
        </w:rPr>
        <w:t>[الأحزاب: 4]</w:t>
      </w:r>
    </w:p>
    <w:p w:rsidR="008A6F7A" w:rsidRPr="00792437" w:rsidRDefault="008A6F7A" w:rsidP="0089531E">
      <w:pPr>
        <w:pStyle w:val="a4"/>
        <w:widowControl/>
        <w:rPr>
          <w:rStyle w:val="Char1"/>
          <w:rtl/>
        </w:rPr>
      </w:pPr>
      <w:r w:rsidRPr="007A7F1C">
        <w:rPr>
          <w:rStyle w:val="Char4"/>
          <w:rFonts w:hint="cs"/>
          <w:rtl/>
        </w:rPr>
        <w:t>«خداوند دو دل را در درون یک فرد قرار نداده است».</w:t>
      </w:r>
    </w:p>
    <w:p w:rsidR="008A6F7A" w:rsidRPr="005C368D" w:rsidRDefault="008A6F7A" w:rsidP="0089531E">
      <w:pPr>
        <w:widowControl/>
        <w:ind w:firstLine="284"/>
        <w:jc w:val="both"/>
        <w:rPr>
          <w:rStyle w:val="Char1"/>
          <w:spacing w:val="-2"/>
          <w:rtl/>
        </w:rPr>
      </w:pPr>
      <w:r w:rsidRPr="005C368D">
        <w:rPr>
          <w:rStyle w:val="Char1"/>
          <w:rFonts w:hint="cs"/>
          <w:spacing w:val="-2"/>
          <w:rtl/>
        </w:rPr>
        <w:t xml:space="preserve">و پرواضح است که هر گاه فکر انسان متفرق و پراکنده گردد، کمتر حقایق را دریافت می‌کند و به همین خاطر است که گفته‌اند: </w:t>
      </w:r>
      <w:r w:rsidRPr="005C368D">
        <w:rPr>
          <w:rStyle w:val="Char3"/>
          <w:rFonts w:hint="cs"/>
          <w:spacing w:val="-2"/>
          <w:rtl/>
        </w:rPr>
        <w:t>«العلمُ لا ي</w:t>
      </w:r>
      <w:r w:rsidR="005C368D">
        <w:rPr>
          <w:rStyle w:val="Char3"/>
          <w:rFonts w:hint="cs"/>
          <w:spacing w:val="-2"/>
          <w:rtl/>
        </w:rPr>
        <w:t>عطيك بعضه حتّ</w:t>
      </w:r>
      <w:r w:rsidR="005C368D">
        <w:rPr>
          <w:rStyle w:val="Char3"/>
          <w:rFonts w:hint="cs"/>
          <w:spacing w:val="-2"/>
          <w:rtl/>
          <w:lang w:bidi="ar-SA"/>
        </w:rPr>
        <w:t>ى</w:t>
      </w:r>
      <w:r w:rsidRPr="005C368D">
        <w:rPr>
          <w:rStyle w:val="Char3"/>
          <w:rFonts w:hint="cs"/>
          <w:spacing w:val="-2"/>
          <w:rtl/>
        </w:rPr>
        <w:t xml:space="preserve"> تُعطيه كُلّك»</w:t>
      </w:r>
      <w:r w:rsidRPr="005C368D">
        <w:rPr>
          <w:rStyle w:val="Char1"/>
          <w:rFonts w:hint="cs"/>
          <w:spacing w:val="-2"/>
          <w:rtl/>
        </w:rPr>
        <w:t>: علم بعضی از خود را به تو نخواهد داد تا تو تمام تلاش خود را برای آن به کار نگیری.</w:t>
      </w:r>
    </w:p>
    <w:p w:rsidR="008A6F7A" w:rsidRPr="00792437" w:rsidRDefault="008A6F7A" w:rsidP="0089531E">
      <w:pPr>
        <w:widowControl/>
        <w:ind w:firstLine="284"/>
        <w:jc w:val="both"/>
        <w:rPr>
          <w:rStyle w:val="Char1"/>
          <w:rtl/>
        </w:rPr>
      </w:pPr>
      <w:r w:rsidRPr="00792437">
        <w:rPr>
          <w:rStyle w:val="Char1"/>
          <w:rFonts w:hint="cs"/>
          <w:rtl/>
        </w:rPr>
        <w:t>از این رو، شاگرد پویای علم و دانش، باید به قدر امکان و توانایی خود، ریشه‌ی هر گونه موانعی که او را از کسب علم و دانش منحرف و به خود مشغول می‌سازد، قطع کند، و پیوند و علاقه و دلبستگی‌های مادی که میان او و حسّ دانشجویی و کمال طلبی و کوشش‌هایش در تحصیل علم، سدّی ایجاد می‌کند، از هم بگسلد.</w:t>
      </w:r>
    </w:p>
    <w:p w:rsidR="008A6F7A" w:rsidRPr="00792437" w:rsidRDefault="008A6F7A" w:rsidP="0089531E">
      <w:pPr>
        <w:widowControl/>
        <w:ind w:firstLine="284"/>
        <w:jc w:val="both"/>
        <w:rPr>
          <w:rStyle w:val="Char1"/>
          <w:rtl/>
        </w:rPr>
      </w:pPr>
      <w:r w:rsidRPr="00792437">
        <w:rPr>
          <w:rStyle w:val="Char1"/>
          <w:rFonts w:hint="cs"/>
          <w:rtl/>
        </w:rPr>
        <w:t>چرا که اگر انسان در برابر تنگناهای زندگی و تنگدستی‌ها، صبر و خویشتن‌داری را در پیش گیرد، در او ظرفیّت و آمادگی کافی برای پذیرش و دریافت علم به وجود می‌آید، دل او از پریشانی‌ها و اضطراب‌هایی که آمال و آرزوهای دور و دراز، آن را به بار آورده است، رهایی می‌یابد، در چنین دلی رهیده از تشویش و اضطراب‌های مادی و دنیوی است که آبشخورهای حکمت و کمال روحی انسان به جوشش و فیضان می‌افتد.</w:t>
      </w:r>
    </w:p>
    <w:p w:rsidR="008A6F7A" w:rsidRPr="00792437" w:rsidRDefault="008A6F7A" w:rsidP="0089531E">
      <w:pPr>
        <w:widowControl/>
        <w:ind w:firstLine="284"/>
        <w:jc w:val="both"/>
        <w:rPr>
          <w:rStyle w:val="Char1"/>
          <w:rtl/>
        </w:rPr>
      </w:pPr>
      <w:r w:rsidRPr="00792437">
        <w:rPr>
          <w:rStyle w:val="Char1"/>
          <w:rFonts w:hint="cs"/>
          <w:rtl/>
        </w:rPr>
        <w:t>یکی از پیشینیان می‌گوید: «آنکه علم و دانش حقیقی را در سایه‌ی فرازمندی در معیشت و رفاه و آسایش زندگی، جویا گردد، سرانجام ناکام شد، ولی آنکه در عین خواری معیشت و تنگدستی، خدمت به علماء و مجالست با آنان را برگزید، توانست شاهد موفقیت و کامیابی را در آغوش گیرد و پیروزمندانه در عرصه‌ی علم، چهره گشاید. و هیچ کس نمی‌تواند به این علم و دانش نائل گردد، مگر آنکه دکّه‌ی تجارت و مرکز و کانون انتفاعی خود را تعطیل نموده، و باغ و بوستانش را به ویرانی کشاند و از دوستانش فاصله گیرد و اگر یکی از نزدیکترین خاندان خود را از دست بدهد در کنار جنازه‌ی او حضور نیابد.» البته منظور این است که طالب علم باید از هر گونه علایق و پیوندهای مادی ببرد تا به مطلوب و وصال معشوقِ علمی خویش نائل گردد، و مسلماً افرادی که دل‌های آنان در گرو آمال گوناگون، دستخوش پریشانی و تشویش و اضطراب است و فکر آنان به خاطر تراکم مشاغل انتفاعی و مادی، فاقد تمرکز در مسائل علمی است، نمی‌توانند به هدف مطلوب خود از لحاظ بینش و دانش نائل شوند.</w:t>
      </w:r>
    </w:p>
    <w:p w:rsidR="008A6F7A" w:rsidRPr="004E7F4C" w:rsidRDefault="008A6F7A" w:rsidP="005150D4">
      <w:pPr>
        <w:pStyle w:val="Heading2"/>
        <w:rPr>
          <w:rStyle w:val="Char"/>
          <w:bCs/>
          <w:rtl/>
        </w:rPr>
      </w:pPr>
      <w:bookmarkStart w:id="1657" w:name="_Toc255726425"/>
      <w:bookmarkStart w:id="1658" w:name="_Toc440881045"/>
      <w:bookmarkStart w:id="1659" w:name="_Toc472765813"/>
      <w:bookmarkStart w:id="1660" w:name="_Toc472775702"/>
      <w:bookmarkStart w:id="1661" w:name="_Toc472862078"/>
      <w:r w:rsidRPr="004E7F4C">
        <w:rPr>
          <w:rStyle w:val="Char"/>
          <w:rFonts w:hint="cs"/>
          <w:bCs/>
          <w:rtl/>
        </w:rPr>
        <w:t>والایی مقام علماء و دانشمندان</w:t>
      </w:r>
      <w:bookmarkEnd w:id="1657"/>
      <w:bookmarkEnd w:id="1658"/>
      <w:bookmarkEnd w:id="1659"/>
      <w:bookmarkEnd w:id="1660"/>
      <w:bookmarkEnd w:id="1661"/>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نَرۡفَعُ دَرَجَٰتٖ مَّن نَّشَآءُۗ إِنَّ رَبَّكَ حَكِيمٌ عَلِيمٞ</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83]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نَرۡفَعُ دَرَجَٰتٖ مَّن نَّشَآءُۗ وَفَوۡقَ كُلِّ ذِي </w:t>
      </w:r>
      <w:r w:rsidR="008A6F7A" w:rsidRPr="0089531E">
        <w:rPr>
          <w:rStyle w:val="Char9"/>
          <w:rFonts w:hint="cs"/>
          <w:rtl/>
        </w:rPr>
        <w:t>عِلۡمٍ</w:t>
      </w:r>
      <w:r w:rsidR="008A6F7A" w:rsidRPr="0089531E">
        <w:rPr>
          <w:rStyle w:val="Char9"/>
          <w:rtl/>
        </w:rPr>
        <w:t xml:space="preserve"> عَلِيمٞ</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[يوسف: 76]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يَرۡفَعِ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ءَامَنُواْ مِنكُمۡ وَ</w:t>
      </w:r>
      <w:r w:rsidR="008A6F7A" w:rsidRPr="0089531E">
        <w:rPr>
          <w:rStyle w:val="Char9"/>
          <w:rFonts w:hint="cs"/>
          <w:rtl/>
        </w:rPr>
        <w:t>ٱلَّذِينَ</w:t>
      </w:r>
      <w:r w:rsidR="008A6F7A" w:rsidRPr="0089531E">
        <w:rPr>
          <w:rStyle w:val="Char9"/>
          <w:rtl/>
        </w:rPr>
        <w:t xml:space="preserve"> أُوتُواْ </w:t>
      </w:r>
      <w:r w:rsidR="008A6F7A" w:rsidRPr="0089531E">
        <w:rPr>
          <w:rStyle w:val="Char9"/>
          <w:rFonts w:hint="cs"/>
          <w:rtl/>
        </w:rPr>
        <w:t>ٱلۡعِلۡمَ</w:t>
      </w:r>
      <w:r w:rsidR="008A6F7A" w:rsidRPr="0089531E">
        <w:rPr>
          <w:rStyle w:val="Char9"/>
          <w:rtl/>
        </w:rPr>
        <w:t xml:space="preserve"> دَرَجَٰتٖۚ وَ</w:t>
      </w:r>
      <w:r w:rsidR="008A6F7A" w:rsidRPr="0089531E">
        <w:rPr>
          <w:rStyle w:val="Char9"/>
          <w:rFonts w:hint="cs"/>
          <w:rtl/>
        </w:rPr>
        <w:t>ٱللَّهُ</w:t>
      </w:r>
      <w:r w:rsidR="008A6F7A" w:rsidRPr="0089531E">
        <w:rPr>
          <w:rStyle w:val="Char9"/>
          <w:rtl/>
        </w:rPr>
        <w:t xml:space="preserve"> بِمَا تَعۡمَلُونَ خَبِيرٞ</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[المجادلة: 11]</w:t>
      </w:r>
    </w:p>
    <w:p w:rsidR="008A6F7A" w:rsidRPr="004E7F4C" w:rsidRDefault="008A6F7A" w:rsidP="005150D4">
      <w:pPr>
        <w:pStyle w:val="Heading2"/>
        <w:rPr>
          <w:rStyle w:val="Char"/>
          <w:bCs/>
          <w:rtl/>
        </w:rPr>
      </w:pPr>
      <w:bookmarkStart w:id="1662" w:name="_Toc440881046"/>
      <w:bookmarkStart w:id="1663" w:name="_Toc472765814"/>
      <w:bookmarkStart w:id="1664" w:name="_Toc472775703"/>
      <w:bookmarkStart w:id="1665" w:name="_Toc472862079"/>
      <w:bookmarkStart w:id="1666" w:name="_Toc255726426"/>
      <w:r w:rsidRPr="004E7F4C">
        <w:rPr>
          <w:rStyle w:val="Char"/>
          <w:rFonts w:hint="cs"/>
          <w:bCs/>
          <w:rtl/>
        </w:rPr>
        <w:t>وجوب مراجعه به علماء و دانشمندان در زمینه‌ی مسائل دینی</w:t>
      </w:r>
      <w:bookmarkEnd w:id="1662"/>
      <w:bookmarkEnd w:id="1663"/>
      <w:bookmarkEnd w:id="1664"/>
      <w:bookmarkEnd w:id="1665"/>
    </w:p>
    <w:p w:rsidR="008A6F7A" w:rsidRPr="00792437" w:rsidRDefault="008A6F7A" w:rsidP="0089531E">
      <w:pPr>
        <w:pStyle w:val="a1"/>
        <w:rPr>
          <w:rStyle w:val="Char1"/>
          <w:rtl/>
        </w:rPr>
      </w:pPr>
      <w:r w:rsidRPr="00792437">
        <w:rPr>
          <w:rStyle w:val="Char1"/>
          <w:rFonts w:hint="cs"/>
          <w:rtl/>
        </w:rPr>
        <w:t>و مسلمانان باید هر آنچه را نمی‌دانند از آگاهان و اهل خبره‌ی آن، سؤال کنند، چرا که جهل عذر نیست و پرسیدن و دانستن وظیفه‌ی هر مسلمان است، از این رو مسائل دین را باید از کارشناس دین پرسید، و همانطور که پرسش از علماء و دانشمندان اسلامی لازم است، پذیرفتن و قبول کردن پاسخ آن‌ها نیز لازم است):</w:t>
      </w:r>
      <w:bookmarkEnd w:id="1666"/>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وَمَآ أَرۡسَلۡنَا مِن قَبۡلِكَ إِلَّا رِجَالٗا نُّوحِيٓ إِلَيۡهِمۡۖ فَسۡ‍َٔلُوٓاْ أَهۡلَ </w:t>
      </w:r>
      <w:r w:rsidR="008A6F7A" w:rsidRPr="0089531E">
        <w:rPr>
          <w:rStyle w:val="Char9"/>
          <w:rFonts w:hint="cs"/>
          <w:rtl/>
        </w:rPr>
        <w:t>ٱلذِّكۡرِ</w:t>
      </w:r>
      <w:r w:rsidR="008A6F7A" w:rsidRPr="0089531E">
        <w:rPr>
          <w:rStyle w:val="Char9"/>
          <w:rtl/>
        </w:rPr>
        <w:t xml:space="preserve"> إِن كُنتُمۡ لَا تَعۡلَمُونَ٤٣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43]</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وَمَآ أَرۡسَلۡنَا قَبۡلَكَ إِلَّا رِجَالٗا نُّوحِيٓ إِلَيۡهِمۡۖ فَسۡ‍َٔلُوٓاْ أَهۡلَ </w:t>
      </w:r>
      <w:r w:rsidR="008A6F7A" w:rsidRPr="0089531E">
        <w:rPr>
          <w:rStyle w:val="Char9"/>
          <w:rFonts w:hint="cs"/>
          <w:rtl/>
        </w:rPr>
        <w:t>ٱلذِّكۡرِ</w:t>
      </w:r>
      <w:r w:rsidR="008A6F7A" w:rsidRPr="0089531E">
        <w:rPr>
          <w:rStyle w:val="Char9"/>
          <w:rtl/>
        </w:rPr>
        <w:t xml:space="preserve"> إِن كُنتُمۡ لَا تَعۡلَمُونَ٧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7]</w:t>
      </w:r>
    </w:p>
    <w:p w:rsidR="008A6F7A" w:rsidRPr="004E7F4C" w:rsidRDefault="008A6F7A" w:rsidP="005150D4">
      <w:pPr>
        <w:pStyle w:val="Heading2"/>
        <w:rPr>
          <w:rStyle w:val="Char"/>
          <w:bCs/>
          <w:rtl/>
        </w:rPr>
      </w:pPr>
      <w:bookmarkStart w:id="1667" w:name="_Toc255726427"/>
      <w:bookmarkStart w:id="1668" w:name="_Toc440881047"/>
      <w:bookmarkStart w:id="1669" w:name="_Toc472765815"/>
      <w:bookmarkStart w:id="1670" w:name="_Toc472775704"/>
      <w:bookmarkStart w:id="1671" w:name="_Toc472862080"/>
      <w:r w:rsidRPr="004E7F4C">
        <w:rPr>
          <w:rStyle w:val="Char"/>
          <w:rFonts w:hint="cs"/>
          <w:bCs/>
          <w:rtl/>
        </w:rPr>
        <w:t>مشروعیّت استنباط</w:t>
      </w:r>
      <w:bookmarkEnd w:id="1667"/>
      <w:bookmarkEnd w:id="1668"/>
      <w:bookmarkEnd w:id="1669"/>
      <w:bookmarkEnd w:id="1670"/>
      <w:bookmarkEnd w:id="1671"/>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وَلَوۡ رَدُّوهُ إِلَى </w:t>
      </w:r>
      <w:r w:rsidR="008A6F7A" w:rsidRPr="0089531E">
        <w:rPr>
          <w:rStyle w:val="Char9"/>
          <w:rFonts w:hint="cs"/>
          <w:rtl/>
        </w:rPr>
        <w:t>ٱلرَّسُولِ</w:t>
      </w:r>
      <w:r w:rsidR="008A6F7A" w:rsidRPr="0089531E">
        <w:rPr>
          <w:rStyle w:val="Char9"/>
          <w:rtl/>
        </w:rPr>
        <w:t xml:space="preserve"> وَإِلَىٰٓ أُوْلِي </w:t>
      </w:r>
      <w:r w:rsidR="008A6F7A" w:rsidRPr="0089531E">
        <w:rPr>
          <w:rStyle w:val="Char9"/>
          <w:rFonts w:hint="cs"/>
          <w:rtl/>
        </w:rPr>
        <w:t>ٱلۡأَمۡرِ</w:t>
      </w:r>
      <w:r w:rsidR="008A6F7A" w:rsidRPr="0089531E">
        <w:rPr>
          <w:rStyle w:val="Char9"/>
          <w:rtl/>
        </w:rPr>
        <w:t xml:space="preserve"> مِنۡهُمۡ لَعَلِمَهُ </w:t>
      </w:r>
      <w:r w:rsidR="008A6F7A" w:rsidRPr="0089531E">
        <w:rPr>
          <w:rStyle w:val="Char9"/>
          <w:rFonts w:hint="cs"/>
          <w:rtl/>
        </w:rPr>
        <w:t>ٱلَّذِينَ</w:t>
      </w:r>
      <w:r w:rsidR="008A6F7A" w:rsidRPr="0089531E">
        <w:rPr>
          <w:rStyle w:val="Char9"/>
          <w:rtl/>
        </w:rPr>
        <w:t xml:space="preserve"> يَسۡتَنۢبِطُونَهُ</w:t>
      </w:r>
      <w:r w:rsidR="008A6F7A" w:rsidRPr="0089531E">
        <w:rPr>
          <w:rStyle w:val="Char9"/>
          <w:rFonts w:hint="cs"/>
          <w:rtl/>
        </w:rPr>
        <w:t>ۥ</w:t>
      </w:r>
      <w:r w:rsidR="008A6F7A" w:rsidRPr="0089531E">
        <w:rPr>
          <w:rStyle w:val="Char9"/>
          <w:rtl/>
        </w:rPr>
        <w:t xml:space="preserve"> مِنۡهُمۡۗ وَلَوۡلَا فَضۡلُ </w:t>
      </w:r>
      <w:r w:rsidR="008A6F7A" w:rsidRPr="0089531E">
        <w:rPr>
          <w:rStyle w:val="Char9"/>
          <w:rFonts w:hint="cs"/>
          <w:rtl/>
        </w:rPr>
        <w:t>ٱللَّهِ</w:t>
      </w:r>
      <w:r w:rsidR="008A6F7A" w:rsidRPr="0089531E">
        <w:rPr>
          <w:rStyle w:val="Char9"/>
          <w:rtl/>
        </w:rPr>
        <w:t xml:space="preserve"> عَلَيۡكُمۡ وَرَحۡمَتُهُ</w:t>
      </w:r>
      <w:r w:rsidR="008A6F7A" w:rsidRPr="0089531E">
        <w:rPr>
          <w:rStyle w:val="Char9"/>
          <w:rFonts w:hint="cs"/>
          <w:rtl/>
        </w:rPr>
        <w:t>ۥ</w:t>
      </w:r>
      <w:r w:rsidR="008A6F7A" w:rsidRPr="0089531E">
        <w:rPr>
          <w:rStyle w:val="Char9"/>
          <w:rtl/>
        </w:rPr>
        <w:t xml:space="preserve"> لَ</w:t>
      </w:r>
      <w:r w:rsidR="008A6F7A" w:rsidRPr="0089531E">
        <w:rPr>
          <w:rStyle w:val="Char9"/>
          <w:rFonts w:hint="cs"/>
          <w:rtl/>
        </w:rPr>
        <w:t>ٱتَّبَعۡ</w:t>
      </w:r>
      <w:r w:rsidR="008A6F7A" w:rsidRPr="0089531E">
        <w:rPr>
          <w:rStyle w:val="Char9"/>
          <w:rtl/>
        </w:rPr>
        <w:t xml:space="preserve">تُمُ </w:t>
      </w:r>
      <w:r w:rsidR="008A6F7A" w:rsidRPr="0089531E">
        <w:rPr>
          <w:rStyle w:val="Char9"/>
          <w:rFonts w:hint="cs"/>
          <w:rtl/>
        </w:rPr>
        <w:t>ٱلشَّيۡطَٰنَ</w:t>
      </w:r>
      <w:r w:rsidR="008A6F7A" w:rsidRPr="0089531E">
        <w:rPr>
          <w:rStyle w:val="Char9"/>
          <w:rtl/>
        </w:rPr>
        <w:t xml:space="preserve"> إِلَّا قَلِيلٗا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83]</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دانشمندان اسلامی براساس آیات قرآن و احادیث نبوی، به وجوب اجتهاد و ضرورت مجتهدان در هر عصر و زمانی تأکید فروان داشته‌اند و به خوبی درمی‌یابیم که در مواجه با مشکلات جز با احیای اجتهاد نمی‌توان به نیرومند کردن شریعت دل بست. البته باید دانست که شریعت الهی محتاج بازسازی نیست، زیرا آن از جانب خداوند علیم است، بلکه فهم و درک ما از شریعت است که مدام نیاز به احیاء و بازسازی دارد. چون پرسش‌های هر عصری، فرزند و زاییده‌ی آن عصرند، و قبل از بلوغ علمی زمانه، ممکن نیست که پاسخ آن پرسش‌ها بر خاطر کسی جز معصوم عبور کند. لذا چون دانش‌ها نوشونده‌اند بنابراین پرسش‌ها و به تبع آن پاسخ‌های شریعت به آن هم نو می‌شوند و درد جدید را با داروی جدید مداوا می‌نماید.</w:t>
      </w:r>
    </w:p>
    <w:p w:rsidR="008A6F7A" w:rsidRPr="00792437" w:rsidRDefault="008A6F7A" w:rsidP="0089531E">
      <w:pPr>
        <w:widowControl/>
        <w:ind w:firstLine="284"/>
        <w:jc w:val="both"/>
        <w:rPr>
          <w:rStyle w:val="Char1"/>
          <w:rtl/>
        </w:rPr>
      </w:pPr>
      <w:r w:rsidRPr="00792437">
        <w:rPr>
          <w:rStyle w:val="Char1"/>
          <w:rFonts w:hint="cs"/>
          <w:rtl/>
        </w:rPr>
        <w:t>و براستی که اجتهاد و استنباط، به شریعت اسلام باروری و حاصلخیزی عطا می‌کند و به آن برای رهبری زمام امور زندگی در جهت اهداف و مقاصد شارع، قدرت سرشاری می‌بخشد بدون اینکه از حدود حریم الهی تجاوز کند و یا حقوق انسانی را پایمال نماید.</w:t>
      </w:r>
    </w:p>
    <w:p w:rsidR="008A6F7A" w:rsidRPr="00792437" w:rsidRDefault="008A6F7A" w:rsidP="0089531E">
      <w:pPr>
        <w:widowControl/>
        <w:ind w:firstLine="284"/>
        <w:jc w:val="both"/>
        <w:rPr>
          <w:rStyle w:val="Char1"/>
          <w:rtl/>
        </w:rPr>
      </w:pPr>
      <w:r w:rsidRPr="00792437">
        <w:rPr>
          <w:rStyle w:val="Char1"/>
          <w:rFonts w:hint="cs"/>
          <w:rtl/>
        </w:rPr>
        <w:t>و کسانی که در ارتباط با استنباط و استخراج احکام شریعت سروکار دارند باید دارای شرایطی باشند که جز با وجود آن شرایط، توانایی احراز مقام اجتهاد را نخواهند داشت و این شرایط عبارتنداز:</w:t>
      </w:r>
    </w:p>
    <w:p w:rsidR="008A6F7A" w:rsidRPr="00792437" w:rsidRDefault="008A6F7A" w:rsidP="0089531E">
      <w:pPr>
        <w:widowControl/>
        <w:ind w:firstLine="284"/>
        <w:jc w:val="both"/>
        <w:rPr>
          <w:rStyle w:val="Char1"/>
          <w:rtl/>
        </w:rPr>
      </w:pPr>
      <w:r w:rsidRPr="00792437">
        <w:rPr>
          <w:rStyle w:val="Char1"/>
          <w:rFonts w:hint="cs"/>
          <w:rtl/>
        </w:rPr>
        <w:t>آشنایی با قرآن کریم، آشنایی با اسباب نزول قرآن، آگاهی از آیات ناسخ و منسوخ، آشنایی با سنّت پیامبر اکرم</w:t>
      </w:r>
      <w:r w:rsidRPr="00C52A06">
        <w:rPr>
          <w:rStyle w:val="Char1"/>
          <w:rFonts w:cs="CTraditional Arabic" w:hint="cs"/>
          <w:rtl/>
        </w:rPr>
        <w:t xml:space="preserve"> ج</w:t>
      </w:r>
      <w:r w:rsidRPr="00792437">
        <w:rPr>
          <w:rStyle w:val="Char1"/>
          <w:rFonts w:hint="cs"/>
          <w:rtl/>
        </w:rPr>
        <w:t>، آشنایی با زبان و ادبیات عرب، آشنایی با موارد اجماع، آشنایی با علم اصول فقه، آگاهی از اهداف و مقاصد شریعت، آگاهی از وضعیت زندگی مردم (جامعه‌شناسی)، عدالت و تقوا، آشنایی با فروع فقهی و اصول دین.</w:t>
      </w:r>
    </w:p>
    <w:p w:rsidR="008A6F7A" w:rsidRPr="00792437" w:rsidRDefault="008A6F7A" w:rsidP="0089531E">
      <w:pPr>
        <w:widowControl/>
        <w:ind w:firstLine="284"/>
        <w:jc w:val="both"/>
        <w:rPr>
          <w:rStyle w:val="Char1"/>
          <w:rtl/>
        </w:rPr>
      </w:pPr>
      <w:r w:rsidRPr="00792437">
        <w:rPr>
          <w:rStyle w:val="Char1"/>
          <w:rFonts w:hint="cs"/>
          <w:rtl/>
        </w:rPr>
        <w:t>به هر حال شریعت اسلام، خاتم و نگین شریعت‌هایی است که حامل هدایت الهی برای بشریت بوده‌اند و خداوند متعال آن را با ویژگی‌های فراگیر، جاویدان، و جهان‌شمول، آراسته گردانید، لذا آن شریعت برای همه‌ی جهانیان از هر نژاد و رنگی، از هر قوم و محیطی و در تمام زمینه‌ها و حالات مختلف زندگی، تا روز رستاخیز رحمت و برکتی از سوی خداوند می‌باشد.</w:t>
      </w:r>
    </w:p>
    <w:p w:rsidR="008A6F7A" w:rsidRPr="00792437" w:rsidRDefault="008A6F7A" w:rsidP="0089531E">
      <w:pPr>
        <w:widowControl/>
        <w:ind w:firstLine="284"/>
        <w:jc w:val="both"/>
        <w:rPr>
          <w:rStyle w:val="Char1"/>
          <w:rtl/>
        </w:rPr>
      </w:pPr>
      <w:r w:rsidRPr="00792437">
        <w:rPr>
          <w:rStyle w:val="Char1"/>
          <w:rFonts w:hint="cs"/>
          <w:rtl/>
        </w:rPr>
        <w:t>خداوند متعال اصول و احکامی را در آن شریعت مقدس به ودیعت نهاده که بدان وسیله قوانین و ارشادات آن، در هر زمان و مکان و در تمام عرصه‌های تکامل و پیشرفت جهان، جوابگوی مقتضیات و خواسته‌های بشریّت است، و آن به این دلیل است که خداوند علیم و حکیم از یک طرف صفت کشش و انعطاف‌پذیری را در آن شریعت قرار داده و از طرف دیگر در پیوند با احکام اجرایی، مسائل و احکامی که فاقد دلیل قطعی هستند، منبع اجتهاد و استنباط و استخراج را برای دانشمندان اسلامی تشریع فرموده است. بنابراین شریعت حلّال و بیانگر حکم هر قضیه‌ی جدید و نوینی [مستحدثه] است و همراه با پیشرفت زمان و تکامل بشریت همراه با ارائه برنامه‌های عالی و معالجه‌ی هر درد جدیدی با داروی جدید از داروخانه‌ی خود نه با داروهای وارداتی از داروخانه‌های شرق و غرب، جامعه را به عالی‌ترین درجه‌ی کمال انسانیّت و تعالی قوانین گسیل می‌دارد.</w:t>
      </w:r>
    </w:p>
    <w:p w:rsidR="008A6F7A" w:rsidRPr="004E7F4C" w:rsidRDefault="008A6F7A" w:rsidP="005150D4">
      <w:pPr>
        <w:pStyle w:val="Heading2"/>
        <w:rPr>
          <w:rStyle w:val="Char"/>
          <w:bCs/>
          <w:rtl/>
        </w:rPr>
      </w:pPr>
      <w:bookmarkStart w:id="1672" w:name="_Toc255726428"/>
      <w:bookmarkStart w:id="1673" w:name="_Toc440881048"/>
      <w:bookmarkStart w:id="1674" w:name="_Toc472765816"/>
      <w:bookmarkStart w:id="1675" w:name="_Toc472775705"/>
      <w:bookmarkStart w:id="1676" w:name="_Toc472862081"/>
      <w:r w:rsidRPr="004E7F4C">
        <w:rPr>
          <w:rStyle w:val="Char"/>
          <w:rFonts w:hint="cs"/>
          <w:bCs/>
          <w:rtl/>
        </w:rPr>
        <w:t>وعظ و ارشاد</w:t>
      </w:r>
      <w:bookmarkEnd w:id="1672"/>
      <w:bookmarkEnd w:id="1673"/>
      <w:bookmarkEnd w:id="1674"/>
      <w:bookmarkEnd w:id="1675"/>
      <w:bookmarkEnd w:id="1676"/>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وَلۡتَكُن مِّنكُمۡ أُمَّةٞ يَدۡعُونَ إِلَى </w:t>
      </w:r>
      <w:r w:rsidR="008A6F7A" w:rsidRPr="0089531E">
        <w:rPr>
          <w:rStyle w:val="Char9"/>
          <w:rFonts w:hint="cs"/>
          <w:rtl/>
        </w:rPr>
        <w:t>ٱلۡخَيۡرِ</w:t>
      </w:r>
      <w:r w:rsidR="008A6F7A" w:rsidRPr="0089531E">
        <w:rPr>
          <w:rStyle w:val="Char9"/>
          <w:rtl/>
        </w:rPr>
        <w:t xml:space="preserve"> وَيَأۡمُرُونَ بِ</w:t>
      </w:r>
      <w:r w:rsidR="008A6F7A" w:rsidRPr="0089531E">
        <w:rPr>
          <w:rStyle w:val="Char9"/>
          <w:rFonts w:hint="cs"/>
          <w:rtl/>
        </w:rPr>
        <w:t>ٱلۡمَعۡرُوفِ</w:t>
      </w:r>
      <w:r w:rsidR="008A6F7A" w:rsidRPr="0089531E">
        <w:rPr>
          <w:rStyle w:val="Char9"/>
          <w:rtl/>
        </w:rPr>
        <w:t xml:space="preserve"> وَيَنۡهَوۡنَ عَنِ </w:t>
      </w:r>
      <w:r w:rsidR="008A6F7A" w:rsidRPr="0089531E">
        <w:rPr>
          <w:rStyle w:val="Char9"/>
          <w:rFonts w:hint="cs"/>
          <w:rtl/>
        </w:rPr>
        <w:t>ٱلۡمُنكَرِ</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104]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وَذَكِّرۡهُم بِأَيَّىٰمِ </w:t>
      </w:r>
      <w:r w:rsidR="008A6F7A" w:rsidRPr="0089531E">
        <w:rPr>
          <w:rStyle w:val="Char9"/>
          <w:rFonts w:hint="cs"/>
          <w:rtl/>
        </w:rPr>
        <w:t>ٱللَّهِۚ</w:t>
      </w:r>
      <w:r w:rsidR="008A6F7A" w:rsidRPr="0089531E">
        <w:rPr>
          <w:rStyle w:val="Char9"/>
          <w:rtl/>
        </w:rPr>
        <w:t xml:space="preserve"> إِنَّ فِي ذَٰلِكَ لَأٓيَٰتٖ لِّكُلِّ صَبَّارٖ شَكُورٖ</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[إبراهيم: 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بِ</w:t>
      </w:r>
      <w:r w:rsidR="008A6F7A" w:rsidRPr="0089531E">
        <w:rPr>
          <w:rStyle w:val="Char9"/>
          <w:rFonts w:hint="cs"/>
          <w:rtl/>
        </w:rPr>
        <w:t>ٱلۡبَيِّنَٰتِ</w:t>
      </w:r>
      <w:r w:rsidR="008A6F7A" w:rsidRPr="0089531E">
        <w:rPr>
          <w:rStyle w:val="Char9"/>
          <w:rtl/>
        </w:rPr>
        <w:t xml:space="preserve"> وَ</w:t>
      </w:r>
      <w:r w:rsidR="008A6F7A" w:rsidRPr="0089531E">
        <w:rPr>
          <w:rStyle w:val="Char9"/>
          <w:rFonts w:hint="cs"/>
          <w:rtl/>
        </w:rPr>
        <w:t>ٱلزُّبُرِۗ</w:t>
      </w:r>
      <w:r w:rsidR="008A6F7A" w:rsidRPr="0089531E">
        <w:rPr>
          <w:rStyle w:val="Char9"/>
          <w:rtl/>
        </w:rPr>
        <w:t xml:space="preserve"> وَأَنزَلۡنَآ إِلَيۡكَ </w:t>
      </w:r>
      <w:r w:rsidR="008A6F7A" w:rsidRPr="0089531E">
        <w:rPr>
          <w:rStyle w:val="Char9"/>
          <w:rFonts w:hint="cs"/>
          <w:rtl/>
        </w:rPr>
        <w:t>ٱلذِّكۡرَ</w:t>
      </w:r>
      <w:r w:rsidR="008A6F7A" w:rsidRPr="0089531E">
        <w:rPr>
          <w:rStyle w:val="Char9"/>
          <w:rtl/>
        </w:rPr>
        <w:t xml:space="preserve"> لِتُبَيِّنَ لِلنَّاسِ مَا نُزِّلَ إِلَيۡهِمۡ وَلَعَلَّهُمۡ يَتَفَكَّرُونَ٤٤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44]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ٱذۡكُرۡنَ</w:t>
      </w:r>
      <w:r w:rsidR="008A6F7A" w:rsidRPr="0089531E">
        <w:rPr>
          <w:rStyle w:val="Char9"/>
          <w:rtl/>
        </w:rPr>
        <w:t xml:space="preserve"> مَا يُتۡلَىٰ فِي بُيُوتِكُنَّ مِنۡ ءَايَٰتِ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ٱلۡحِكۡمَةِۚ</w:t>
      </w:r>
      <w:r w:rsidR="008A6F7A" w:rsidRPr="0089531E">
        <w:rPr>
          <w:rStyle w:val="Char9"/>
          <w:rtl/>
        </w:rPr>
        <w:t xml:space="preserve"> إِنَّ </w:t>
      </w:r>
      <w:r w:rsidR="008A6F7A" w:rsidRPr="0089531E">
        <w:rPr>
          <w:rStyle w:val="Char9"/>
          <w:rFonts w:hint="cs"/>
          <w:rtl/>
        </w:rPr>
        <w:t>ٱللَّهَ</w:t>
      </w:r>
      <w:r w:rsidR="008A6F7A" w:rsidRPr="0089531E">
        <w:rPr>
          <w:rStyle w:val="Char9"/>
          <w:rtl/>
        </w:rPr>
        <w:t xml:space="preserve"> كَانَ لَطِيفًا خَبِيرًا٣٤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34]</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بهترین و مفیدترین و مؤثرترین پند و وعظ آن است که واعظ و مبلّغ، اوضاع و شرایط و احوال مردم را در نظر بگیرد و مناسب‌ترین وقت را انتخاب کند تا سخنانش در دل‌های مردم بهتر نفوذ کند و بتواند آنان را جذب نماید و بهترین واعظ کسی است که مسائل علمی را برگزیده و آنچه را که به نفع دنیا و آخرت آنان است بیان نماید، جملات و سخنان زیبا را با شیوایی و رسایی خاصّی ایراد کند، جدّی را با شوخی، نثر را با نظم و سخنان حکیمانه را با فکاهیات درمی‌آمیزد، شوق و رغبت آنان را به سوی بیانات خود فراخواند، آنان را از مشغلت‌های دنیوی به سوی تفقّه و تعلّم ترغیب نماید که در این وقت، وعظ و علمش مفیدتر و مؤثرتر است.</w:t>
      </w:r>
    </w:p>
    <w:p w:rsidR="008A6F7A" w:rsidRPr="00792437" w:rsidRDefault="008A6F7A" w:rsidP="0089531E">
      <w:pPr>
        <w:widowControl/>
        <w:ind w:firstLine="284"/>
        <w:jc w:val="both"/>
        <w:rPr>
          <w:rStyle w:val="Char1"/>
          <w:rtl/>
        </w:rPr>
      </w:pPr>
      <w:r w:rsidRPr="00792437">
        <w:rPr>
          <w:rStyle w:val="Char1"/>
          <w:rFonts w:hint="cs"/>
          <w:rtl/>
        </w:rPr>
        <w:t>و پیامبر اسلام که اسوه و الگوی مؤمنان و تمام جهانیان است، در وقت وعظ و ارشاد اوقات مناسبی را برای پند و اندرز یارانش انتخاب می‌نمود و آنان را اندرز و تعلیم می‌داد و حوادث و احوالات آنان را به عنوان موعظه‌ی بلیغ قرار می‌داد، ولی به خاطر عدم خستگی و ناتوان نشدن و نپذیرفتن آنان در وعظ و پند، مداومت نمی‌بود، بلکه مانند پزشک حاذقی، جان بیمار را در نظر می‌گیرد و به اندازه‌ی نیاز دارو را برای او تجویز می‌کند و در مداوای او پا به پای مریض راه می‌رود تا اینکه بیمار دلتنگ نشود و از مصرف دارو بیزار نگردد که معالجه‌اش دشوار و شفایش غیرممکن گردد. در حقیقت برای انسان‌ها اوقاتی است که دل‌ها بیشتر به فراگیری علم و دانش راغب و آماده پذیرفتن و گوش دادن به موعظه‌اند و این زمانی است که از رنج و اندوه خالی و صاف‌تراند.</w:t>
      </w:r>
    </w:p>
    <w:p w:rsidR="008A6F7A" w:rsidRPr="00792437" w:rsidRDefault="008A6F7A" w:rsidP="0089531E">
      <w:pPr>
        <w:widowControl/>
        <w:ind w:firstLine="284"/>
        <w:jc w:val="both"/>
        <w:rPr>
          <w:rStyle w:val="Char1"/>
          <w:rtl/>
        </w:rPr>
      </w:pPr>
      <w:r w:rsidRPr="00792437">
        <w:rPr>
          <w:rStyle w:val="Char1"/>
          <w:rFonts w:hint="cs"/>
          <w:rtl/>
        </w:rPr>
        <w:t>و در این لحظه باید اندازه و مقدار را رعایت کرد و گاهی دل‌ها و روانها خسته و افسرده‌اند و سختی و دشواری زندگی بر آن‌ها سنگینی می‌کند، در این حال آماده‌ی پذیرش وعظ و اندرز نیستند، پس در این حال نباید واعظ خود را مشغول به وعظ و اندرز نماید، چون آب در هاون کوفتن است.</w:t>
      </w:r>
    </w:p>
    <w:p w:rsidR="008A6F7A" w:rsidRPr="00792437" w:rsidRDefault="008A6F7A" w:rsidP="0089531E">
      <w:pPr>
        <w:widowControl/>
        <w:ind w:firstLine="284"/>
        <w:jc w:val="both"/>
        <w:rPr>
          <w:rStyle w:val="Char1"/>
          <w:rtl/>
        </w:rPr>
      </w:pPr>
      <w:r w:rsidRPr="00792437">
        <w:rPr>
          <w:rStyle w:val="Char1"/>
          <w:rFonts w:hint="cs"/>
          <w:rtl/>
        </w:rPr>
        <w:t>باید در سخنرانی و اندرز دادن، به پیامبر</w:t>
      </w:r>
      <w:r w:rsidRPr="00C52A06">
        <w:rPr>
          <w:rStyle w:val="Char1"/>
          <w:rFonts w:cs="CTraditional Arabic" w:hint="cs"/>
          <w:rtl/>
        </w:rPr>
        <w:t xml:space="preserve"> ج</w:t>
      </w:r>
      <w:r w:rsidRPr="00792437">
        <w:rPr>
          <w:rStyle w:val="Char1"/>
          <w:rFonts w:hint="cs"/>
          <w:rtl/>
        </w:rPr>
        <w:t xml:space="preserve"> تأسّی جست و واعظ و مرشد، مانند جمع کننده‌ی هیزم در شب نباشد که نمی‌داند چه چیزی را به مردم می‌گوید، و متعظیش را هم نمی‌شناسد.</w:t>
      </w:r>
    </w:p>
    <w:p w:rsidR="008A6F7A" w:rsidRPr="00792437" w:rsidRDefault="008A6F7A" w:rsidP="0089531E">
      <w:pPr>
        <w:widowControl/>
        <w:ind w:firstLine="284"/>
        <w:jc w:val="both"/>
        <w:rPr>
          <w:rStyle w:val="Char1"/>
          <w:rtl/>
        </w:rPr>
      </w:pPr>
      <w:r w:rsidRPr="00792437">
        <w:rPr>
          <w:rStyle w:val="Char1"/>
          <w:rFonts w:hint="cs"/>
          <w:rtl/>
        </w:rPr>
        <w:t>و چه بسا به سبب جهل و نادانی بسیاری از واعظین از راه و روش وعظ و ارشاد و القاء درس و علم، بهره و فایده‌ای از وعظ گرفته نمی‌شود و مردم از نشستن و گوش دادن در مجالس وعظ اباء می‌ورزند و رفتن به مجالس لهو و لعب را بر مجالس وعظ و ارشاد ترجیح می‌دهند. [ر.ک: چراغ مصطفوی، ص 176]</w:t>
      </w:r>
    </w:p>
    <w:p w:rsidR="008A6F7A" w:rsidRPr="004E7F4C" w:rsidRDefault="008A6F7A" w:rsidP="005150D4">
      <w:pPr>
        <w:pStyle w:val="Heading2"/>
        <w:rPr>
          <w:rStyle w:val="Char"/>
          <w:bCs/>
          <w:rtl/>
        </w:rPr>
      </w:pPr>
      <w:bookmarkStart w:id="1677" w:name="_Toc255726429"/>
      <w:bookmarkStart w:id="1678" w:name="_Toc440881049"/>
      <w:bookmarkStart w:id="1679" w:name="_Toc472765817"/>
      <w:bookmarkStart w:id="1680" w:name="_Toc472775706"/>
      <w:bookmarkStart w:id="1681" w:name="_Toc472862082"/>
      <w:r w:rsidRPr="004E7F4C">
        <w:rPr>
          <w:rStyle w:val="Char"/>
          <w:rFonts w:hint="cs"/>
          <w:bCs/>
          <w:rtl/>
        </w:rPr>
        <w:t>فراست مؤمن</w:t>
      </w:r>
      <w:bookmarkEnd w:id="1677"/>
      <w:bookmarkEnd w:id="1678"/>
      <w:bookmarkEnd w:id="1679"/>
      <w:bookmarkEnd w:id="1680"/>
      <w:bookmarkEnd w:id="1681"/>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إِنَّ فِي ذَٰلِكَ لَأٓيَٰتٖ لِّلۡمُتَوَسِّمِينَ٧٥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[الحجر: 75]</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 «فراست»</w:t>
      </w:r>
      <w:r w:rsidRPr="00792437">
        <w:rPr>
          <w:rStyle w:val="Char1"/>
          <w:rFonts w:hint="cs"/>
          <w:rtl/>
        </w:rPr>
        <w:t xml:space="preserve"> در لغت به معنای دریافتن و ادراک باطن چیزی از نظر کردن به ظاهر آن است، و به معنای هوشیاری، تیزهوشی و زیرکی نیز می‌آید.</w:t>
      </w:r>
    </w:p>
    <w:p w:rsidR="008A6F7A" w:rsidRPr="00792437" w:rsidRDefault="008A6F7A" w:rsidP="0089531E">
      <w:pPr>
        <w:widowControl/>
        <w:ind w:firstLine="284"/>
        <w:jc w:val="both"/>
        <w:rPr>
          <w:rStyle w:val="Char1"/>
          <w:rtl/>
        </w:rPr>
      </w:pPr>
      <w:r w:rsidRPr="00792437">
        <w:rPr>
          <w:rStyle w:val="Char1"/>
          <w:rFonts w:hint="cs"/>
          <w:rtl/>
        </w:rPr>
        <w:t>و «علم فراست»: علمی است که با داشتن آن از نظر کردن به شکل و قیافه‌ی اشخاص به اخلاق و سیرت و باطن آنان پی ببرند.</w:t>
      </w:r>
    </w:p>
    <w:p w:rsidR="008A6F7A" w:rsidRPr="00792437" w:rsidRDefault="008A6F7A" w:rsidP="0089531E">
      <w:pPr>
        <w:widowControl/>
        <w:ind w:firstLine="284"/>
        <w:jc w:val="both"/>
        <w:rPr>
          <w:rStyle w:val="Char1"/>
          <w:rtl/>
        </w:rPr>
      </w:pPr>
      <w:r w:rsidRPr="00792437">
        <w:rPr>
          <w:rStyle w:val="Char1"/>
          <w:rFonts w:hint="cs"/>
          <w:rtl/>
        </w:rPr>
        <w:t>و در حقیقت مؤمنان، با فراست و هوشیاری و بینش مخصوص خود، از هر علامتی، جریانی را کشف می‌کنند، و از هر اشاره‌ای، حقیقتی و از هر نکته‌ای، مطلب مهم و آموزنده‌ای را استنباط می‌کنند، و مؤمنان راستین «متوسّم» هستند که با فراست، سریع الانتقال و کاملاً هوشیار و زیرک هستند. پیامبر</w:t>
      </w:r>
      <w:r w:rsidRPr="00C52A06">
        <w:rPr>
          <w:rStyle w:val="Char1"/>
          <w:rFonts w:cs="CTraditional Arabic" w:hint="cs"/>
          <w:rtl/>
        </w:rPr>
        <w:t xml:space="preserve"> ج</w:t>
      </w:r>
      <w:r w:rsidRPr="00792437">
        <w:rPr>
          <w:rStyle w:val="Char1"/>
          <w:rFonts w:hint="cs"/>
          <w:rtl/>
        </w:rPr>
        <w:t xml:space="preserve"> می‌فرماید: «از فراست مؤمن بپرهیزید چرا که او به نور خدا می‌بیند.»</w:t>
      </w:r>
    </w:p>
    <w:p w:rsidR="008A6F7A" w:rsidRPr="004E7F4C" w:rsidRDefault="008A6F7A" w:rsidP="005150D4">
      <w:pPr>
        <w:pStyle w:val="Heading2"/>
        <w:rPr>
          <w:rStyle w:val="Char"/>
          <w:bCs/>
          <w:rtl/>
        </w:rPr>
      </w:pPr>
      <w:bookmarkStart w:id="1682" w:name="_Toc255726430"/>
      <w:bookmarkStart w:id="1683" w:name="_Toc440881050"/>
      <w:bookmarkStart w:id="1684" w:name="_Toc472765818"/>
      <w:bookmarkStart w:id="1685" w:name="_Toc472775707"/>
      <w:bookmarkStart w:id="1686" w:name="_Toc472862083"/>
      <w:r w:rsidRPr="004E7F4C">
        <w:rPr>
          <w:rStyle w:val="Char"/>
          <w:rFonts w:hint="cs"/>
          <w:bCs/>
          <w:rtl/>
        </w:rPr>
        <w:t>کیفر و پادافره‌ی کسانی که کتمان علم می‌کنند</w:t>
      </w:r>
      <w:bookmarkEnd w:id="1682"/>
      <w:bookmarkEnd w:id="1683"/>
      <w:bookmarkEnd w:id="1684"/>
      <w:bookmarkEnd w:id="1685"/>
      <w:bookmarkEnd w:id="1686"/>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يَكۡتُمُونَ مَآ أَنزَلۡنَا مِنَ </w:t>
      </w:r>
      <w:r w:rsidR="008A6F7A" w:rsidRPr="0089531E">
        <w:rPr>
          <w:rStyle w:val="Char9"/>
          <w:rFonts w:hint="cs"/>
          <w:rtl/>
        </w:rPr>
        <w:t>ٱلۡبَيِّنَٰتِ</w:t>
      </w:r>
      <w:r w:rsidR="008A6F7A" w:rsidRPr="0089531E">
        <w:rPr>
          <w:rStyle w:val="Char9"/>
          <w:rtl/>
        </w:rPr>
        <w:t xml:space="preserve"> وَ</w:t>
      </w:r>
      <w:r w:rsidR="008A6F7A" w:rsidRPr="0089531E">
        <w:rPr>
          <w:rStyle w:val="Char9"/>
          <w:rFonts w:hint="cs"/>
          <w:rtl/>
        </w:rPr>
        <w:t>ٱلۡهُدَىٰ</w:t>
      </w:r>
      <w:r w:rsidR="008A6F7A" w:rsidRPr="0089531E">
        <w:rPr>
          <w:rStyle w:val="Char9"/>
          <w:rtl/>
        </w:rPr>
        <w:t xml:space="preserve"> مِنۢ بَعۡدِ مَا بَيَّنَّٰهُ لِلنَّاسِ فِي </w:t>
      </w:r>
      <w:r w:rsidR="008A6F7A" w:rsidRPr="0089531E">
        <w:rPr>
          <w:rStyle w:val="Char9"/>
          <w:rFonts w:hint="cs"/>
          <w:rtl/>
        </w:rPr>
        <w:t>ٱلۡكِتَٰبِ</w:t>
      </w:r>
      <w:r w:rsidR="008A6F7A" w:rsidRPr="0089531E">
        <w:rPr>
          <w:rStyle w:val="Char9"/>
          <w:rtl/>
        </w:rPr>
        <w:t xml:space="preserve"> أُوْلَٰٓئِكَ يَلۡعَنُهُمُ </w:t>
      </w:r>
      <w:r w:rsidR="008A6F7A" w:rsidRPr="0089531E">
        <w:rPr>
          <w:rStyle w:val="Char9"/>
          <w:rFonts w:hint="cs"/>
          <w:rtl/>
        </w:rPr>
        <w:t>ٱللَّهُ</w:t>
      </w:r>
      <w:r w:rsidR="008A6F7A" w:rsidRPr="0089531E">
        <w:rPr>
          <w:rStyle w:val="Char9"/>
          <w:rtl/>
        </w:rPr>
        <w:t xml:space="preserve"> وَيَلۡعَنُهُمُ </w:t>
      </w:r>
      <w:r w:rsidR="008A6F7A" w:rsidRPr="0089531E">
        <w:rPr>
          <w:rStyle w:val="Char9"/>
          <w:rFonts w:hint="cs"/>
          <w:rtl/>
        </w:rPr>
        <w:t>ٱللَّٰعِنُونَ</w:t>
      </w:r>
      <w:r w:rsidR="008A6F7A" w:rsidRPr="0089531E">
        <w:rPr>
          <w:rStyle w:val="Char9"/>
          <w:rtl/>
        </w:rPr>
        <w:t xml:space="preserve">١٥٩ إِلَّا </w:t>
      </w:r>
      <w:r w:rsidR="008A6F7A" w:rsidRPr="0089531E">
        <w:rPr>
          <w:rStyle w:val="Char9"/>
          <w:rFonts w:hint="cs"/>
          <w:rtl/>
        </w:rPr>
        <w:t>ٱلَّذِينَ</w:t>
      </w:r>
      <w:r w:rsidR="008A6F7A" w:rsidRPr="0089531E">
        <w:rPr>
          <w:rStyle w:val="Char9"/>
          <w:rtl/>
        </w:rPr>
        <w:t xml:space="preserve"> تَابُواْ وَأَصۡلَحُواْ وَبَيَّنُواْ فَأُوْلَٰٓئِكَ أَتُوبُ عَلَيۡهِمۡ وَأَنَا </w:t>
      </w:r>
      <w:r w:rsidR="008A6F7A" w:rsidRPr="0089531E">
        <w:rPr>
          <w:rStyle w:val="Char9"/>
          <w:rFonts w:hint="cs"/>
          <w:rtl/>
        </w:rPr>
        <w:t>ٱلتَّوَّابُ</w:t>
      </w:r>
      <w:r w:rsidR="008A6F7A" w:rsidRPr="0089531E">
        <w:rPr>
          <w:rStyle w:val="Char9"/>
          <w:rtl/>
        </w:rPr>
        <w:t xml:space="preserve"> </w:t>
      </w:r>
      <w:r w:rsidR="008A6F7A" w:rsidRPr="0089531E">
        <w:rPr>
          <w:rStyle w:val="Char9"/>
          <w:rFonts w:hint="cs"/>
          <w:rtl/>
        </w:rPr>
        <w:t>ٱلرَّحِيمُ</w:t>
      </w:r>
      <w:r w:rsidR="008A6F7A" w:rsidRPr="0089531E">
        <w:rPr>
          <w:rStyle w:val="Char9"/>
          <w:rtl/>
        </w:rPr>
        <w:t>١٦٠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159-160]</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در آیات و احادیث بی‌شماری خدا و رسول به تمام دانشمندان و علمای اسلامی اخطار می‌دهند که آن‌ها موظفند در تبیین و روشن ساختن اوامر و فرامین الهی و تعالیم و آموزه‌های نبوی و احکام و دستورات شرعی و حقایق و مفاهیم والای قرآنی بکوشند و در این راستا از هیچ تلاش و کوششی دریغ نورزند و حقایق آسمانی و شرعی را عریان و آشکار در اختیار مردم بگذارند تا به روشنی همه‌ی توده‌ها از آن آگاه گردند و به روح و جان آن‌ها برسند و آن‌ها که در تبیین و توضیح و تفسیر و روشن ساختن مسلمانان کوتاهی کنند، مشمول لعن و نفرین خدا و مردم و فرشتگان قرار خواهند گرفت، چرا که ظلم فرهنگی، بدترین ظلم‌ها است که لعنت خالق و مخلوق را به دنبال دارد، و مانع هدایت مردم و باقی ماندن نسل‌ها در گمراهی است.</w:t>
      </w:r>
    </w:p>
    <w:p w:rsidR="008A6F7A" w:rsidRPr="00792437" w:rsidRDefault="008A6F7A" w:rsidP="0089531E">
      <w:pPr>
        <w:widowControl/>
        <w:ind w:firstLine="284"/>
        <w:jc w:val="both"/>
        <w:rPr>
          <w:rStyle w:val="Char1"/>
          <w:rtl/>
        </w:rPr>
      </w:pPr>
      <w:r w:rsidRPr="00792437">
        <w:rPr>
          <w:rStyle w:val="Char1"/>
          <w:rFonts w:hint="cs"/>
          <w:rtl/>
        </w:rPr>
        <w:t>و کتمان حق می‌تواند صورت‌های گوناگونی داشته باشد، گاهی با سکوت و عدم اظهار حق، گاهی با توجیه و گاهی با سرگرم کردن مردم به امور جزیی و غافل ساختن آن‌ها از مسائل اصلی است. در هر صورت پیامبر</w:t>
      </w:r>
      <w:r w:rsidRPr="00C52A06">
        <w:rPr>
          <w:rStyle w:val="Char1"/>
          <w:rFonts w:cs="CTraditional Arabic" w:hint="cs"/>
          <w:rtl/>
        </w:rPr>
        <w:t xml:space="preserve"> ج</w:t>
      </w:r>
      <w:r w:rsidRPr="00792437">
        <w:rPr>
          <w:rStyle w:val="Char1"/>
          <w:rFonts w:hint="cs"/>
          <w:rtl/>
        </w:rPr>
        <w:t xml:space="preserve"> در مورد کتمان کنندگان علم می‌فرماید: «هر کس که علم و دانش را از آن‌ها که اهل آن هستند و نیاز به آن دارند کتمان کند، خداوند در روز رستاخیز، دهنه‌ای از آتش به دهان او می‌زند.»</w:t>
      </w:r>
    </w:p>
    <w:p w:rsidR="008A6F7A" w:rsidRPr="00792437" w:rsidRDefault="008A6F7A" w:rsidP="0089531E">
      <w:pPr>
        <w:widowControl/>
        <w:ind w:firstLine="284"/>
        <w:jc w:val="both"/>
        <w:rPr>
          <w:rStyle w:val="Char1"/>
          <w:rtl/>
        </w:rPr>
      </w:pPr>
      <w:r w:rsidRPr="00792437">
        <w:rPr>
          <w:rStyle w:val="Char1"/>
          <w:rFonts w:hint="cs"/>
          <w:rtl/>
        </w:rPr>
        <w:t>تهدید و مذمتی که در حدیث نسبت به کتمان کنندگان علم و دانش آمده به خاطر آن است که این عمل زشت می‌تواند امت‌ها و نسل‌ها را در گمراهی و جهالت و شقاوت و بدبختی نگهدارد، همانگونه که اظهار حق می‌تواند مایه‌ی نجات امت‌ها بشود.</w:t>
      </w:r>
    </w:p>
    <w:p w:rsidR="008A6F7A" w:rsidRPr="004E7F4C" w:rsidRDefault="008A6F7A" w:rsidP="005150D4">
      <w:pPr>
        <w:pStyle w:val="Heading2"/>
        <w:rPr>
          <w:rStyle w:val="Char"/>
          <w:bCs/>
          <w:rtl/>
        </w:rPr>
      </w:pPr>
      <w:bookmarkStart w:id="1687" w:name="_Toc255726431"/>
      <w:bookmarkStart w:id="1688" w:name="_Toc440881051"/>
      <w:bookmarkStart w:id="1689" w:name="_Toc472765819"/>
      <w:bookmarkStart w:id="1690" w:name="_Toc472775708"/>
      <w:bookmarkStart w:id="1691" w:name="_Toc472862084"/>
      <w:r w:rsidRPr="004E7F4C">
        <w:rPr>
          <w:rStyle w:val="Char"/>
          <w:rFonts w:hint="cs"/>
          <w:bCs/>
          <w:rtl/>
        </w:rPr>
        <w:t>تشویق و ترغیب بر تعلیم و تعلّم</w:t>
      </w:r>
      <w:bookmarkEnd w:id="1687"/>
      <w:bookmarkEnd w:id="1688"/>
      <w:bookmarkEnd w:id="1689"/>
      <w:bookmarkEnd w:id="1690"/>
      <w:bookmarkEnd w:id="1691"/>
    </w:p>
    <w:p w:rsidR="008A6F7A" w:rsidRPr="005C368D" w:rsidRDefault="00ED0820" w:rsidP="005C368D">
      <w:pPr>
        <w:widowControl/>
        <w:ind w:firstLine="284"/>
        <w:jc w:val="both"/>
        <w:rPr>
          <w:rStyle w:val="Char5"/>
          <w:spacing w:val="-6"/>
          <w:rtl/>
        </w:rPr>
      </w:pPr>
      <w:r w:rsidRPr="005C368D">
        <w:rPr>
          <w:rFonts w:cs="Traditional Arabic"/>
          <w:spacing w:val="-6"/>
          <w:szCs w:val="28"/>
          <w:shd w:val="clear" w:color="auto" w:fill="FFFFFF"/>
          <w:rtl/>
        </w:rPr>
        <w:t>﴿</w:t>
      </w:r>
      <w:r w:rsidR="008A6F7A" w:rsidRPr="005C368D">
        <w:rPr>
          <w:rFonts w:cs="Times New Roman" w:hint="cs"/>
          <w:color w:val="000000"/>
          <w:spacing w:val="-6"/>
          <w:szCs w:val="28"/>
          <w:shd w:val="clear" w:color="auto" w:fill="FFFFFF"/>
          <w:rtl/>
        </w:rPr>
        <w:t>..</w:t>
      </w:r>
      <w:r w:rsidR="008A6F7A" w:rsidRPr="005C368D">
        <w:rPr>
          <w:rStyle w:val="Char9"/>
          <w:spacing w:val="-6"/>
          <w:rtl/>
        </w:rPr>
        <w:t xml:space="preserve">وَلَٰكِن كُونُواْ رَبَّٰنِيِّ‍ۧنَ بِمَا كُنتُمۡ تُعَلِّمُونَ </w:t>
      </w:r>
      <w:r w:rsidR="008A6F7A" w:rsidRPr="005C368D">
        <w:rPr>
          <w:rStyle w:val="Char9"/>
          <w:rFonts w:hint="cs"/>
          <w:spacing w:val="-6"/>
          <w:rtl/>
        </w:rPr>
        <w:t>ٱلۡكِتَٰبَ</w:t>
      </w:r>
      <w:r w:rsidR="008A6F7A" w:rsidRPr="005C368D">
        <w:rPr>
          <w:rStyle w:val="Char9"/>
          <w:spacing w:val="-6"/>
          <w:rtl/>
        </w:rPr>
        <w:t xml:space="preserve"> وَبِمَا كُنتُمۡ تَدۡرُسُونَ</w:t>
      </w:r>
      <w:r w:rsidRPr="005C368D">
        <w:rPr>
          <w:rFonts w:cs="Traditional Arabic"/>
          <w:spacing w:val="-6"/>
          <w:szCs w:val="28"/>
          <w:shd w:val="clear" w:color="auto" w:fill="FFFFFF"/>
          <w:rtl/>
        </w:rPr>
        <w:t>﴾</w:t>
      </w:r>
      <w:r w:rsidR="008A6F7A" w:rsidRPr="005C368D">
        <w:rPr>
          <w:rStyle w:val="Char9"/>
          <w:spacing w:val="-6"/>
          <w:rtl/>
        </w:rPr>
        <w:t xml:space="preserve"> </w:t>
      </w:r>
      <w:r w:rsidR="008A6F7A" w:rsidRPr="005C368D">
        <w:rPr>
          <w:rStyle w:val="Char5"/>
          <w:spacing w:val="-6"/>
          <w:rtl/>
        </w:rPr>
        <w:t>[آل</w:t>
      </w:r>
      <w:r w:rsidR="005C368D">
        <w:rPr>
          <w:rStyle w:val="Char5"/>
          <w:rFonts w:hint="cs"/>
          <w:spacing w:val="-6"/>
          <w:rtl/>
        </w:rPr>
        <w:t>‌</w:t>
      </w:r>
      <w:r w:rsidR="008A6F7A" w:rsidRPr="005C368D">
        <w:rPr>
          <w:rStyle w:val="Char5"/>
          <w:spacing w:val="-6"/>
          <w:rtl/>
        </w:rPr>
        <w:t>عمران:79]</w:t>
      </w:r>
    </w:p>
    <w:p w:rsidR="008A6F7A" w:rsidRPr="004E7F4C" w:rsidRDefault="008A6F7A" w:rsidP="005150D4">
      <w:pPr>
        <w:pStyle w:val="Heading2"/>
        <w:rPr>
          <w:rStyle w:val="Char"/>
          <w:bCs/>
          <w:rtl/>
        </w:rPr>
      </w:pPr>
      <w:bookmarkStart w:id="1692" w:name="_Toc255726432"/>
      <w:bookmarkStart w:id="1693" w:name="_Toc440881052"/>
      <w:bookmarkStart w:id="1694" w:name="_Toc472765820"/>
      <w:bookmarkStart w:id="1695" w:name="_Toc472775709"/>
      <w:bookmarkStart w:id="1696" w:name="_Toc472862085"/>
      <w:r w:rsidRPr="004E7F4C">
        <w:rPr>
          <w:rStyle w:val="Char"/>
          <w:rFonts w:hint="cs"/>
          <w:bCs/>
          <w:rtl/>
        </w:rPr>
        <w:t>مناظره در علم</w:t>
      </w:r>
      <w:bookmarkEnd w:id="1692"/>
      <w:bookmarkEnd w:id="1693"/>
      <w:bookmarkEnd w:id="1694"/>
      <w:bookmarkEnd w:id="1695"/>
      <w:bookmarkEnd w:id="1696"/>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أَلَمۡ تَرَ إِلَى </w:t>
      </w:r>
      <w:r w:rsidR="008A6F7A" w:rsidRPr="0089531E">
        <w:rPr>
          <w:rStyle w:val="Char9"/>
          <w:rFonts w:hint="cs"/>
          <w:rtl/>
        </w:rPr>
        <w:t>ٱلَّذِي</w:t>
      </w:r>
      <w:r w:rsidR="008A6F7A" w:rsidRPr="0089531E">
        <w:rPr>
          <w:rStyle w:val="Char9"/>
          <w:rtl/>
        </w:rPr>
        <w:t xml:space="preserve"> حَآجَّ إِبۡرَٰهِ‍ۧمَ فِي رَبِّهِ</w:t>
      </w:r>
      <w:r w:rsidR="008A6F7A" w:rsidRPr="0089531E">
        <w:rPr>
          <w:rStyle w:val="Char9"/>
          <w:rFonts w:hint="cs"/>
          <w:rtl/>
        </w:rPr>
        <w:t>ۦٓ</w:t>
      </w:r>
      <w:r w:rsidR="008A6F7A" w:rsidRPr="0089531E">
        <w:rPr>
          <w:rStyle w:val="Char9"/>
          <w:rtl/>
        </w:rPr>
        <w:t xml:space="preserve"> أَنۡ ءَاتَىٰهُ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ٱلۡمُلۡكَ</w:t>
      </w:r>
      <w:r w:rsidR="008A6F7A" w:rsidRPr="0089531E">
        <w:rPr>
          <w:rStyle w:val="Char9"/>
          <w:rtl/>
        </w:rPr>
        <w:t xml:space="preserve"> إِذۡ قَالَ إِبۡرَٰهِ‍ۧمُ رَبِّيَ </w:t>
      </w:r>
      <w:r w:rsidR="008A6F7A" w:rsidRPr="0089531E">
        <w:rPr>
          <w:rStyle w:val="Char9"/>
          <w:rFonts w:hint="cs"/>
          <w:rtl/>
        </w:rPr>
        <w:t>ٱلَّذِي</w:t>
      </w:r>
      <w:r w:rsidR="008A6F7A" w:rsidRPr="0089531E">
        <w:rPr>
          <w:rStyle w:val="Char9"/>
          <w:rtl/>
        </w:rPr>
        <w:t xml:space="preserve"> يُحۡيِ</w:t>
      </w:r>
      <w:r w:rsidR="008A6F7A" w:rsidRPr="0089531E">
        <w:rPr>
          <w:rStyle w:val="Char9"/>
          <w:rFonts w:hint="cs"/>
          <w:rtl/>
        </w:rPr>
        <w:t>ۦ</w:t>
      </w:r>
      <w:r w:rsidR="008A6F7A" w:rsidRPr="0089531E">
        <w:rPr>
          <w:rStyle w:val="Char9"/>
          <w:rtl/>
        </w:rPr>
        <w:t xml:space="preserve"> وَيُمِيتُ قَالَ أَنَا۠ أُحۡيِ</w:t>
      </w:r>
      <w:r w:rsidR="008A6F7A" w:rsidRPr="0089531E">
        <w:rPr>
          <w:rStyle w:val="Char9"/>
          <w:rFonts w:hint="cs"/>
          <w:rtl/>
        </w:rPr>
        <w:t>ۦ</w:t>
      </w:r>
      <w:r w:rsidR="008A6F7A" w:rsidRPr="0089531E">
        <w:rPr>
          <w:rStyle w:val="Char9"/>
          <w:rtl/>
        </w:rPr>
        <w:t xml:space="preserve"> وَأُمِيتُۖ قَالَ إِبۡرَٰهِ‍ۧمُ فَإِنَّ </w:t>
      </w:r>
      <w:r w:rsidR="008A6F7A" w:rsidRPr="0089531E">
        <w:rPr>
          <w:rStyle w:val="Char9"/>
          <w:rFonts w:hint="cs"/>
          <w:rtl/>
        </w:rPr>
        <w:t>ٱللَّهَ</w:t>
      </w:r>
      <w:r w:rsidR="008A6F7A" w:rsidRPr="0089531E">
        <w:rPr>
          <w:rStyle w:val="Char9"/>
          <w:rtl/>
        </w:rPr>
        <w:t xml:space="preserve"> يَأۡتِي بِ</w:t>
      </w:r>
      <w:r w:rsidR="008A6F7A" w:rsidRPr="0089531E">
        <w:rPr>
          <w:rStyle w:val="Char9"/>
          <w:rFonts w:hint="cs"/>
          <w:rtl/>
        </w:rPr>
        <w:t>ٱلشَّمۡسِ</w:t>
      </w:r>
      <w:r w:rsidR="008A6F7A" w:rsidRPr="0089531E">
        <w:rPr>
          <w:rStyle w:val="Char9"/>
          <w:rtl/>
        </w:rPr>
        <w:t xml:space="preserve"> مِنَ </w:t>
      </w:r>
      <w:r w:rsidR="008A6F7A" w:rsidRPr="0089531E">
        <w:rPr>
          <w:rStyle w:val="Char9"/>
          <w:rFonts w:hint="cs"/>
          <w:rtl/>
        </w:rPr>
        <w:t>ٱلۡمَشۡر</w:t>
      </w:r>
      <w:r w:rsidR="008A6F7A" w:rsidRPr="0089531E">
        <w:rPr>
          <w:rStyle w:val="Char9"/>
          <w:rtl/>
        </w:rPr>
        <w:t xml:space="preserve">ِقِ فَأۡتِ بِهَا مِنَ </w:t>
      </w:r>
      <w:r w:rsidR="008A6F7A" w:rsidRPr="0089531E">
        <w:rPr>
          <w:rStyle w:val="Char9"/>
          <w:rFonts w:hint="cs"/>
          <w:rtl/>
        </w:rPr>
        <w:t>ٱلۡمَغۡرِبِ</w:t>
      </w:r>
      <w:r w:rsidR="008A6F7A" w:rsidRPr="0089531E">
        <w:rPr>
          <w:rStyle w:val="Char9"/>
          <w:rtl/>
        </w:rPr>
        <w:t xml:space="preserve"> فَبُهِتَ </w:t>
      </w:r>
      <w:r w:rsidR="008A6F7A" w:rsidRPr="0089531E">
        <w:rPr>
          <w:rStyle w:val="Char9"/>
          <w:rFonts w:hint="cs"/>
          <w:rtl/>
        </w:rPr>
        <w:t>ٱلَّذِي</w:t>
      </w:r>
      <w:r w:rsidR="008A6F7A" w:rsidRPr="0089531E">
        <w:rPr>
          <w:rStyle w:val="Char9"/>
          <w:rtl/>
        </w:rPr>
        <w:t xml:space="preserve"> كَفَرَۗ وَ</w:t>
      </w:r>
      <w:r w:rsidR="008A6F7A" w:rsidRPr="0089531E">
        <w:rPr>
          <w:rStyle w:val="Char9"/>
          <w:rFonts w:hint="cs"/>
          <w:rtl/>
        </w:rPr>
        <w:t>ٱللَّهُ</w:t>
      </w:r>
      <w:r w:rsidR="008A6F7A" w:rsidRPr="0089531E">
        <w:rPr>
          <w:rStyle w:val="Char9"/>
          <w:rtl/>
        </w:rPr>
        <w:t xml:space="preserve"> لَا يَهۡدِي </w:t>
      </w:r>
      <w:r w:rsidR="008A6F7A" w:rsidRPr="0089531E">
        <w:rPr>
          <w:rStyle w:val="Char9"/>
          <w:rFonts w:hint="cs"/>
          <w:rtl/>
        </w:rPr>
        <w:t>ٱلۡقَوۡمَ</w:t>
      </w:r>
      <w:r w:rsidR="008A6F7A" w:rsidRPr="0089531E">
        <w:rPr>
          <w:rStyle w:val="Char9"/>
          <w:rtl/>
        </w:rPr>
        <w:t xml:space="preserve"> </w:t>
      </w:r>
      <w:r w:rsidR="008A6F7A" w:rsidRPr="0089531E">
        <w:rPr>
          <w:rStyle w:val="Char9"/>
          <w:rFonts w:hint="cs"/>
          <w:rtl/>
        </w:rPr>
        <w:t>ٱلظَّٰلِمِينَ</w:t>
      </w:r>
      <w:r w:rsidR="008A6F7A" w:rsidRPr="0089531E">
        <w:rPr>
          <w:rStyle w:val="Char9"/>
          <w:rtl/>
        </w:rPr>
        <w:t>٢٥٨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258]</w:t>
      </w:r>
    </w:p>
    <w:p w:rsidR="008A6F7A" w:rsidRPr="005C368D" w:rsidRDefault="00ED0820" w:rsidP="00ED0820">
      <w:pPr>
        <w:widowControl/>
        <w:ind w:firstLine="284"/>
        <w:jc w:val="both"/>
        <w:rPr>
          <w:rStyle w:val="Char5"/>
          <w:spacing w:val="-4"/>
          <w:rtl/>
        </w:rPr>
      </w:pPr>
      <w:r w:rsidRPr="005C368D">
        <w:rPr>
          <w:rFonts w:cs="Traditional Arabic"/>
          <w:spacing w:val="-4"/>
          <w:w w:val="98"/>
          <w:szCs w:val="28"/>
          <w:shd w:val="clear" w:color="auto" w:fill="FFFFFF"/>
          <w:rtl/>
        </w:rPr>
        <w:t>﴿</w:t>
      </w:r>
      <w:r w:rsidR="008A6F7A" w:rsidRPr="005C368D">
        <w:rPr>
          <w:rFonts w:cs="Times New Roman" w:hint="cs"/>
          <w:color w:val="000000"/>
          <w:spacing w:val="-4"/>
          <w:w w:val="98"/>
          <w:szCs w:val="28"/>
          <w:shd w:val="clear" w:color="auto" w:fill="FFFFFF"/>
          <w:rtl/>
        </w:rPr>
        <w:t>...</w:t>
      </w:r>
      <w:r w:rsidR="008A6F7A" w:rsidRPr="005C368D">
        <w:rPr>
          <w:rStyle w:val="Char9"/>
          <w:spacing w:val="-4"/>
          <w:rtl/>
        </w:rPr>
        <w:t xml:space="preserve"> </w:t>
      </w:r>
      <w:r w:rsidR="008A6F7A" w:rsidRPr="005C368D">
        <w:rPr>
          <w:rStyle w:val="Char9"/>
          <w:rFonts w:hint="cs"/>
          <w:spacing w:val="-4"/>
          <w:rtl/>
        </w:rPr>
        <w:t>ٱئۡتُونِي</w:t>
      </w:r>
      <w:r w:rsidR="008A6F7A" w:rsidRPr="005C368D">
        <w:rPr>
          <w:rStyle w:val="Char9"/>
          <w:spacing w:val="-4"/>
          <w:rtl/>
        </w:rPr>
        <w:t xml:space="preserve"> بِكِتَٰبٖ مِّن قَبۡلِ هَٰذَآ أَوۡ أَثَٰرَةٖ مِّنۡ عِلۡمٍ إِن كُنتُمۡ صَٰدِقِينَ</w:t>
      </w:r>
      <w:r w:rsidRPr="005C368D">
        <w:rPr>
          <w:rFonts w:cs="Traditional Arabic"/>
          <w:spacing w:val="-4"/>
          <w:w w:val="98"/>
          <w:szCs w:val="28"/>
          <w:shd w:val="clear" w:color="auto" w:fill="FFFFFF"/>
          <w:rtl/>
        </w:rPr>
        <w:t>﴾</w:t>
      </w:r>
      <w:r w:rsidR="008A6F7A" w:rsidRPr="005C368D">
        <w:rPr>
          <w:rStyle w:val="Char9"/>
          <w:spacing w:val="-4"/>
          <w:rtl/>
        </w:rPr>
        <w:t xml:space="preserve"> </w:t>
      </w:r>
      <w:r w:rsidR="008A6F7A" w:rsidRPr="005C368D">
        <w:rPr>
          <w:rStyle w:val="Char5"/>
          <w:spacing w:val="-4"/>
          <w:rtl/>
        </w:rPr>
        <w:t>[الأحقاف: 4]</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مناظره و تبادل فکر و رأی و نظر در احکام دینی به عنوان بخش و عضوی از پیکره‌ی دین تلقی می‌شود، ولی مناظره و تبادل نظر دارای شرایط و آداب و موقعیت و فرصت مناسبی می‌باشد و باید در مناظره شرایط و آدابی رعایت شوند که عبارتند از:</w:t>
      </w:r>
    </w:p>
    <w:p w:rsidR="008A6F7A" w:rsidRPr="00792437" w:rsidRDefault="008A6F7A" w:rsidP="005C368D">
      <w:pPr>
        <w:widowControl/>
        <w:numPr>
          <w:ilvl w:val="0"/>
          <w:numId w:val="70"/>
        </w:numPr>
        <w:ind w:left="641" w:hanging="357"/>
        <w:jc w:val="both"/>
        <w:rPr>
          <w:rStyle w:val="Char1"/>
        </w:rPr>
      </w:pPr>
      <w:r w:rsidRPr="00792437">
        <w:rPr>
          <w:rStyle w:val="Char1"/>
          <w:rFonts w:hint="cs"/>
          <w:rtl/>
        </w:rPr>
        <w:t>باید مناظره به منظور اثبات حق انجام گیرد، نه به خاطر تظاهر و ریا. هدف و مقصود مناظره‌کننده باید عبارت از رسیدن به حق و پویا شدن ظهور و پیدا گشتن آن باشد ولو آنکه به هر کیفیتی این حق ثابت شود و نباید منظور اهل بحث و مناظره چنین باشد که گفتار و نظریه‌ی خود را به کرسی نشانده و سرمایه‌های فراوان علمی و صحت رأی خود را اثبات کنند، زیرا اینگونه هدف‌گیری در بحث و مناظره به عنوان جدال و ستیز و ریاکاری تلقی می‌شود.</w:t>
      </w:r>
    </w:p>
    <w:p w:rsidR="008A6F7A" w:rsidRPr="00792437" w:rsidRDefault="008A6F7A" w:rsidP="005C368D">
      <w:pPr>
        <w:widowControl/>
        <w:numPr>
          <w:ilvl w:val="0"/>
          <w:numId w:val="70"/>
        </w:numPr>
        <w:ind w:left="641" w:hanging="357"/>
        <w:jc w:val="both"/>
        <w:rPr>
          <w:rStyle w:val="Char1"/>
        </w:rPr>
      </w:pPr>
      <w:r w:rsidRPr="00792437">
        <w:rPr>
          <w:rStyle w:val="Char1"/>
          <w:rFonts w:hint="cs"/>
          <w:rtl/>
        </w:rPr>
        <w:t>باید مرزهای بحث و مناظره به وقایع مهم دینی و یا مسئله قریب الوقوعی محدود باشد و نباید در هر مسئله کم‌ارزش و یا مسائلی که در آینده‌ی بسیار دوردستی اتفاق می‌افتد، وقت و فرصت را تلف کرد.</w:t>
      </w:r>
    </w:p>
    <w:p w:rsidR="008A6F7A" w:rsidRPr="00792437" w:rsidRDefault="008A6F7A" w:rsidP="005C368D">
      <w:pPr>
        <w:widowControl/>
        <w:numPr>
          <w:ilvl w:val="0"/>
          <w:numId w:val="70"/>
        </w:numPr>
        <w:ind w:left="641" w:hanging="357"/>
        <w:jc w:val="both"/>
        <w:rPr>
          <w:rStyle w:val="Char1"/>
        </w:rPr>
      </w:pPr>
      <w:r w:rsidRPr="00792437">
        <w:rPr>
          <w:rStyle w:val="Char1"/>
          <w:rFonts w:hint="cs"/>
          <w:rtl/>
        </w:rPr>
        <w:t>شایسته است مناظره از تیررس دید مردم بدور باشد، از این رو مکان خلوت و دور از چشم مردم برای امر مناظره، محبوب‌تر از مناظره در مجالس و محافل می‌باشد، زیرا اگر مناظره در محلی به اصطلاح دِنج و خلوت انجام گیرد، این امر به تمرکز فکر و صفای اندیشه برای درک حقیقت کمک بیشتری می‌کند. مناظره در حضور توده‌ی مردم، انگیزه‌های ریا و تظاهر و حرص در غلبه و اسکاتِ خصم را (ولو به هر دلیل باطلی هم باشد) تحریک می‌نماید.</w:t>
      </w:r>
    </w:p>
    <w:p w:rsidR="008A6F7A" w:rsidRPr="00792437" w:rsidRDefault="008A6F7A" w:rsidP="005C368D">
      <w:pPr>
        <w:widowControl/>
        <w:numPr>
          <w:ilvl w:val="0"/>
          <w:numId w:val="70"/>
        </w:numPr>
        <w:ind w:left="641" w:hanging="357"/>
        <w:jc w:val="both"/>
        <w:rPr>
          <w:rStyle w:val="Char1"/>
        </w:rPr>
      </w:pPr>
      <w:r w:rsidRPr="00792437">
        <w:rPr>
          <w:rStyle w:val="Char1"/>
          <w:rFonts w:hint="cs"/>
          <w:rtl/>
        </w:rPr>
        <w:t>باید مناظره کننده، پویای حق باشد.</w:t>
      </w:r>
    </w:p>
    <w:p w:rsidR="008A6F7A" w:rsidRPr="00792437" w:rsidRDefault="008A6F7A" w:rsidP="005C368D">
      <w:pPr>
        <w:widowControl/>
        <w:numPr>
          <w:ilvl w:val="0"/>
          <w:numId w:val="70"/>
        </w:numPr>
        <w:ind w:left="641" w:hanging="357"/>
        <w:jc w:val="both"/>
        <w:rPr>
          <w:rStyle w:val="Char1"/>
        </w:rPr>
      </w:pPr>
      <w:r w:rsidRPr="00792437">
        <w:rPr>
          <w:rStyle w:val="Char1"/>
          <w:rFonts w:hint="cs"/>
          <w:rtl/>
        </w:rPr>
        <w:t>مناظره کننده باید در مناظره انصاف را به کار گیرد.</w:t>
      </w:r>
    </w:p>
    <w:p w:rsidR="008A6F7A" w:rsidRPr="005C368D" w:rsidRDefault="008A6F7A" w:rsidP="005C368D">
      <w:pPr>
        <w:widowControl/>
        <w:numPr>
          <w:ilvl w:val="0"/>
          <w:numId w:val="70"/>
        </w:numPr>
        <w:ind w:left="641" w:hanging="357"/>
        <w:jc w:val="both"/>
        <w:rPr>
          <w:rStyle w:val="Char1"/>
          <w:spacing w:val="-2"/>
        </w:rPr>
      </w:pPr>
      <w:r w:rsidRPr="005C368D">
        <w:rPr>
          <w:rStyle w:val="Char1"/>
          <w:rFonts w:hint="cs"/>
          <w:spacing w:val="-2"/>
          <w:rtl/>
        </w:rPr>
        <w:t>مناظره باید با افراد برجسته‌ی علمی صورت گیرد و باید با افرادی مناظره کرد که دارای استقلال علمی و صاحب نظر می‌باشند، تا در صورتی که مناظره کننده طالب حق باشد، بتواند از بیاناتشان سودمند گردد. خاطر نشان می‌شود که مناظره کننده باید از آفات مناظره و نتایج سویی که از رهگذر مناظره‌ی نادرست عائد انسان می‌گردد، پرهیز کند، و باید متوجه باشد که مناظره کننده‌ای که به منظور غلبه بر دیگران و اسکات طرف و تمایل عصبی به اظهار فضل صورت می‌گیرد، منبع و سرچشمه‌ی همه‌ی مهلکات و رذایل اخلاقی و رفتاری‌ای است که از نظر خداوند متعال ناستوده، ولی از دیدگاه ابلیس ستوده است.</w:t>
      </w:r>
    </w:p>
    <w:p w:rsidR="008A6F7A" w:rsidRPr="00792437" w:rsidRDefault="008A6F7A" w:rsidP="0089531E">
      <w:pPr>
        <w:widowControl/>
        <w:ind w:firstLine="360"/>
        <w:jc w:val="both"/>
        <w:rPr>
          <w:rStyle w:val="Char1"/>
          <w:rtl/>
        </w:rPr>
      </w:pPr>
      <w:r w:rsidRPr="00792437">
        <w:rPr>
          <w:rStyle w:val="Char1"/>
          <w:rFonts w:hint="cs"/>
          <w:rtl/>
        </w:rPr>
        <w:t>و این آفات و نتایج سوء که از رهگذر مناظره‌ی نادرست عائد انسان می‌گردد عبارتند از:</w:t>
      </w:r>
    </w:p>
    <w:p w:rsidR="008A6F7A" w:rsidRPr="00792437" w:rsidRDefault="008A6F7A" w:rsidP="005C368D">
      <w:pPr>
        <w:widowControl/>
        <w:numPr>
          <w:ilvl w:val="0"/>
          <w:numId w:val="2"/>
        </w:numPr>
        <w:ind w:left="641" w:hanging="357"/>
        <w:jc w:val="both"/>
        <w:rPr>
          <w:rStyle w:val="Char1"/>
        </w:rPr>
      </w:pPr>
      <w:r w:rsidRPr="00792437">
        <w:rPr>
          <w:rStyle w:val="Char1"/>
          <w:rFonts w:hint="cs"/>
          <w:rtl/>
        </w:rPr>
        <w:t>عدم پذیرش حق از رهگذر مناظره‌ی توأم با جدال و ستیزه‌جویی.</w:t>
      </w:r>
    </w:p>
    <w:p w:rsidR="008A6F7A" w:rsidRPr="00792437" w:rsidRDefault="008A6F7A" w:rsidP="005C368D">
      <w:pPr>
        <w:widowControl/>
        <w:numPr>
          <w:ilvl w:val="0"/>
          <w:numId w:val="2"/>
        </w:numPr>
        <w:ind w:left="641" w:hanging="357"/>
        <w:jc w:val="both"/>
        <w:rPr>
          <w:rStyle w:val="Char1"/>
        </w:rPr>
      </w:pPr>
      <w:r w:rsidRPr="00792437">
        <w:rPr>
          <w:rStyle w:val="Char1"/>
          <w:rFonts w:hint="cs"/>
          <w:rtl/>
        </w:rPr>
        <w:t>تظاهر و ریاکاری.</w:t>
      </w:r>
    </w:p>
    <w:p w:rsidR="008A6F7A" w:rsidRPr="00792437" w:rsidRDefault="008A6F7A" w:rsidP="005C368D">
      <w:pPr>
        <w:widowControl/>
        <w:numPr>
          <w:ilvl w:val="0"/>
          <w:numId w:val="2"/>
        </w:numPr>
        <w:ind w:left="641" w:hanging="357"/>
        <w:jc w:val="both"/>
        <w:rPr>
          <w:rStyle w:val="Char1"/>
        </w:rPr>
      </w:pPr>
      <w:r w:rsidRPr="00792437">
        <w:rPr>
          <w:rStyle w:val="Char1"/>
          <w:rFonts w:hint="cs"/>
          <w:rtl/>
        </w:rPr>
        <w:t>خشم و غضب.</w:t>
      </w:r>
    </w:p>
    <w:p w:rsidR="008A6F7A" w:rsidRPr="00792437" w:rsidRDefault="008A6F7A" w:rsidP="005C368D">
      <w:pPr>
        <w:widowControl/>
        <w:numPr>
          <w:ilvl w:val="0"/>
          <w:numId w:val="2"/>
        </w:numPr>
        <w:ind w:left="641" w:hanging="357"/>
        <w:jc w:val="both"/>
        <w:rPr>
          <w:rStyle w:val="Char1"/>
        </w:rPr>
      </w:pPr>
      <w:r w:rsidRPr="00792437">
        <w:rPr>
          <w:rStyle w:val="Char1"/>
          <w:rFonts w:hint="cs"/>
          <w:rtl/>
        </w:rPr>
        <w:t>حقد و کینه‌توزی.</w:t>
      </w:r>
    </w:p>
    <w:p w:rsidR="008A6F7A" w:rsidRPr="00792437" w:rsidRDefault="008A6F7A" w:rsidP="005C368D">
      <w:pPr>
        <w:widowControl/>
        <w:numPr>
          <w:ilvl w:val="0"/>
          <w:numId w:val="2"/>
        </w:numPr>
        <w:ind w:left="641" w:hanging="357"/>
        <w:jc w:val="both"/>
        <w:rPr>
          <w:rStyle w:val="Char1"/>
        </w:rPr>
      </w:pPr>
      <w:r w:rsidRPr="00792437">
        <w:rPr>
          <w:rStyle w:val="Char1"/>
          <w:rFonts w:hint="cs"/>
          <w:rtl/>
        </w:rPr>
        <w:t>رشک و حسد.</w:t>
      </w:r>
    </w:p>
    <w:p w:rsidR="008A6F7A" w:rsidRPr="00792437" w:rsidRDefault="008A6F7A" w:rsidP="005C368D">
      <w:pPr>
        <w:widowControl/>
        <w:numPr>
          <w:ilvl w:val="0"/>
          <w:numId w:val="2"/>
        </w:numPr>
        <w:ind w:left="641" w:hanging="357"/>
        <w:jc w:val="both"/>
        <w:rPr>
          <w:rStyle w:val="Char1"/>
        </w:rPr>
      </w:pPr>
      <w:r w:rsidRPr="00792437">
        <w:rPr>
          <w:rStyle w:val="Char1"/>
          <w:rFonts w:hint="cs"/>
          <w:rtl/>
        </w:rPr>
        <w:t>بریدن از افراد و کناره‌جویی از مردم.</w:t>
      </w:r>
    </w:p>
    <w:p w:rsidR="008A6F7A" w:rsidRPr="00792437" w:rsidRDefault="008A6F7A" w:rsidP="005C368D">
      <w:pPr>
        <w:widowControl/>
        <w:numPr>
          <w:ilvl w:val="0"/>
          <w:numId w:val="2"/>
        </w:numPr>
        <w:ind w:left="641" w:hanging="357"/>
        <w:jc w:val="both"/>
        <w:rPr>
          <w:rStyle w:val="Char1"/>
        </w:rPr>
      </w:pPr>
      <w:r w:rsidRPr="00792437">
        <w:rPr>
          <w:rStyle w:val="Char1"/>
          <w:rFonts w:hint="cs"/>
          <w:rtl/>
        </w:rPr>
        <w:t>سخنان ناروا و گفتارهای حرام.</w:t>
      </w:r>
    </w:p>
    <w:p w:rsidR="008A6F7A" w:rsidRPr="00792437" w:rsidRDefault="008A6F7A" w:rsidP="005C368D">
      <w:pPr>
        <w:widowControl/>
        <w:numPr>
          <w:ilvl w:val="0"/>
          <w:numId w:val="2"/>
        </w:numPr>
        <w:ind w:left="641" w:hanging="357"/>
        <w:jc w:val="both"/>
        <w:rPr>
          <w:rStyle w:val="Char1"/>
        </w:rPr>
      </w:pPr>
      <w:r w:rsidRPr="00792437">
        <w:rPr>
          <w:rStyle w:val="Char1"/>
          <w:rFonts w:hint="cs"/>
          <w:rtl/>
        </w:rPr>
        <w:t>تکبر و خودبزرگ‌بینی و برتری‌جویی نسبت به دیگران.</w:t>
      </w:r>
    </w:p>
    <w:p w:rsidR="008A6F7A" w:rsidRPr="00792437" w:rsidRDefault="008A6F7A" w:rsidP="005C368D">
      <w:pPr>
        <w:widowControl/>
        <w:numPr>
          <w:ilvl w:val="0"/>
          <w:numId w:val="2"/>
        </w:numPr>
        <w:ind w:left="641" w:hanging="357"/>
        <w:jc w:val="both"/>
        <w:rPr>
          <w:rStyle w:val="Char1"/>
        </w:rPr>
      </w:pPr>
      <w:r w:rsidRPr="00792437">
        <w:rPr>
          <w:rStyle w:val="Char1"/>
          <w:rFonts w:hint="cs"/>
          <w:rtl/>
        </w:rPr>
        <w:t>کنجکاوی از عیوب مردم و خرده‌گیری از آن‌ها.</w:t>
      </w:r>
    </w:p>
    <w:p w:rsidR="008A6F7A" w:rsidRPr="00792437" w:rsidRDefault="008A6F7A" w:rsidP="005C368D">
      <w:pPr>
        <w:widowControl/>
        <w:numPr>
          <w:ilvl w:val="0"/>
          <w:numId w:val="2"/>
        </w:numPr>
        <w:ind w:left="641" w:hanging="357"/>
        <w:jc w:val="both"/>
        <w:rPr>
          <w:rStyle w:val="Char1"/>
        </w:rPr>
      </w:pPr>
      <w:r w:rsidRPr="00792437">
        <w:rPr>
          <w:rStyle w:val="Char1"/>
          <w:rFonts w:hint="cs"/>
          <w:rtl/>
        </w:rPr>
        <w:t>بدخواهی و احساس شادی در اندوه و بدبختی دیگران.</w:t>
      </w:r>
    </w:p>
    <w:p w:rsidR="008A6F7A" w:rsidRPr="00792437" w:rsidRDefault="008A6F7A" w:rsidP="005C368D">
      <w:pPr>
        <w:widowControl/>
        <w:numPr>
          <w:ilvl w:val="0"/>
          <w:numId w:val="2"/>
        </w:numPr>
        <w:ind w:left="641" w:hanging="357"/>
        <w:jc w:val="both"/>
        <w:rPr>
          <w:rStyle w:val="Char1"/>
        </w:rPr>
      </w:pPr>
      <w:r w:rsidRPr="00792437">
        <w:rPr>
          <w:rStyle w:val="Char1"/>
          <w:rFonts w:hint="cs"/>
          <w:rtl/>
        </w:rPr>
        <w:t>تزکیه‌ی نفس و خودستایی.</w:t>
      </w:r>
    </w:p>
    <w:p w:rsidR="008A6F7A" w:rsidRPr="00792437" w:rsidRDefault="008A6F7A" w:rsidP="005C368D">
      <w:pPr>
        <w:widowControl/>
        <w:numPr>
          <w:ilvl w:val="0"/>
          <w:numId w:val="2"/>
        </w:numPr>
        <w:ind w:left="641" w:hanging="357"/>
        <w:jc w:val="both"/>
        <w:rPr>
          <w:rStyle w:val="Char1"/>
        </w:rPr>
      </w:pPr>
      <w:r w:rsidRPr="00792437">
        <w:rPr>
          <w:rStyle w:val="Char1"/>
          <w:rFonts w:hint="cs"/>
          <w:rtl/>
        </w:rPr>
        <w:t>نفاق و دورویی و...</w:t>
      </w:r>
    </w:p>
    <w:p w:rsidR="008A6F7A" w:rsidRPr="004E7F4C" w:rsidRDefault="008A6F7A" w:rsidP="005150D4">
      <w:pPr>
        <w:pStyle w:val="Heading2"/>
        <w:rPr>
          <w:rStyle w:val="Char"/>
          <w:bCs/>
          <w:rtl/>
        </w:rPr>
      </w:pPr>
      <w:bookmarkStart w:id="1697" w:name="_Toc255726433"/>
      <w:bookmarkStart w:id="1698" w:name="_Toc440881053"/>
      <w:bookmarkStart w:id="1699" w:name="_Toc472765821"/>
      <w:bookmarkStart w:id="1700" w:name="_Toc472775710"/>
      <w:bookmarkStart w:id="1701" w:name="_Toc472862086"/>
      <w:r w:rsidRPr="004E7F4C">
        <w:rPr>
          <w:rStyle w:val="Char"/>
          <w:rFonts w:hint="cs"/>
          <w:bCs/>
          <w:rtl/>
        </w:rPr>
        <w:t>نهی از مجادله و مناظره‌ی بدون علم و آگاهی</w:t>
      </w:r>
      <w:bookmarkEnd w:id="1697"/>
      <w:bookmarkEnd w:id="1698"/>
      <w:bookmarkEnd w:id="1699"/>
      <w:bookmarkEnd w:id="1700"/>
      <w:bookmarkEnd w:id="1701"/>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وَمِنَ </w:t>
      </w:r>
      <w:r w:rsidR="008A6F7A" w:rsidRPr="0089531E">
        <w:rPr>
          <w:rStyle w:val="Char9"/>
          <w:rFonts w:hint="cs"/>
          <w:rtl/>
        </w:rPr>
        <w:t>ٱلنَّاسِ</w:t>
      </w:r>
      <w:r w:rsidR="008A6F7A" w:rsidRPr="0089531E">
        <w:rPr>
          <w:rStyle w:val="Char9"/>
          <w:rtl/>
        </w:rPr>
        <w:t xml:space="preserve"> مَن يُجَٰدِلُ فِي </w:t>
      </w:r>
      <w:r w:rsidR="008A6F7A" w:rsidRPr="0089531E">
        <w:rPr>
          <w:rStyle w:val="Char9"/>
          <w:rFonts w:hint="cs"/>
          <w:rtl/>
        </w:rPr>
        <w:t>ٱللَّهِ</w:t>
      </w:r>
      <w:r w:rsidR="008A6F7A" w:rsidRPr="0089531E">
        <w:rPr>
          <w:rStyle w:val="Char9"/>
          <w:rtl/>
        </w:rPr>
        <w:t xml:space="preserve"> بِغَيۡرِ عِلۡمٖ</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3]</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وَمِنَ </w:t>
      </w:r>
      <w:r w:rsidR="008A6F7A" w:rsidRPr="0089531E">
        <w:rPr>
          <w:rStyle w:val="Char9"/>
          <w:rFonts w:hint="cs"/>
          <w:rtl/>
        </w:rPr>
        <w:t>ٱلنَّاسِ</w:t>
      </w:r>
      <w:r w:rsidR="008A6F7A" w:rsidRPr="0089531E">
        <w:rPr>
          <w:rStyle w:val="Char9"/>
          <w:rtl/>
        </w:rPr>
        <w:t xml:space="preserve"> مَن يُجَٰدِلُ فِي </w:t>
      </w:r>
      <w:r w:rsidR="008A6F7A" w:rsidRPr="0089531E">
        <w:rPr>
          <w:rStyle w:val="Char9"/>
          <w:rFonts w:hint="cs"/>
          <w:rtl/>
        </w:rPr>
        <w:t>ٱللَّهِ</w:t>
      </w:r>
      <w:r w:rsidR="008A6F7A" w:rsidRPr="0089531E">
        <w:rPr>
          <w:rStyle w:val="Char9"/>
          <w:rtl/>
        </w:rPr>
        <w:t xml:space="preserve"> بِغَيۡرِ عِلۡمٖ وَلَا هُدٗى وَلَا كِتَٰبٖ مُّنِيرٖ٨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8]</w:t>
      </w:r>
      <w:r w:rsidR="0089531E" w:rsidRPr="009A64AF">
        <w:rPr>
          <w:rFonts w:ascii="(normal text)" w:hAnsi="(normal text)" w:cs="Traditional Arabic"/>
          <w:color w:val="000000"/>
          <w:szCs w:val="28"/>
          <w:rtl/>
        </w:rPr>
        <w:t xml:space="preserve"> </w:t>
      </w:r>
    </w:p>
    <w:p w:rsidR="008A6F7A" w:rsidRPr="005C368D" w:rsidRDefault="00ED0820" w:rsidP="00ED0820">
      <w:pPr>
        <w:widowControl/>
        <w:ind w:firstLine="284"/>
        <w:jc w:val="both"/>
        <w:rPr>
          <w:rStyle w:val="Char5"/>
          <w:spacing w:val="-4"/>
          <w:rtl/>
        </w:rPr>
      </w:pPr>
      <w:r w:rsidRPr="005C368D">
        <w:rPr>
          <w:rFonts w:cs="Traditional Arabic"/>
          <w:spacing w:val="-4"/>
          <w:szCs w:val="28"/>
          <w:shd w:val="clear" w:color="auto" w:fill="FFFFFF"/>
          <w:rtl/>
        </w:rPr>
        <w:t>﴿</w:t>
      </w:r>
      <w:r w:rsidR="008A6F7A" w:rsidRPr="005C368D">
        <w:rPr>
          <w:rFonts w:cs="Times New Roman" w:hint="cs"/>
          <w:color w:val="000000"/>
          <w:spacing w:val="-4"/>
          <w:szCs w:val="28"/>
          <w:shd w:val="clear" w:color="auto" w:fill="FFFFFF"/>
          <w:rtl/>
        </w:rPr>
        <w:t>...</w:t>
      </w:r>
      <w:r w:rsidR="008A6F7A" w:rsidRPr="005C368D">
        <w:rPr>
          <w:rStyle w:val="Char9"/>
          <w:spacing w:val="-4"/>
          <w:rtl/>
        </w:rPr>
        <w:t xml:space="preserve">وَمِنَ </w:t>
      </w:r>
      <w:r w:rsidR="008A6F7A" w:rsidRPr="005C368D">
        <w:rPr>
          <w:rStyle w:val="Char9"/>
          <w:rFonts w:hint="cs"/>
          <w:spacing w:val="-4"/>
          <w:rtl/>
        </w:rPr>
        <w:t>ٱلنَّاسِ</w:t>
      </w:r>
      <w:r w:rsidR="008A6F7A" w:rsidRPr="005C368D">
        <w:rPr>
          <w:rStyle w:val="Char9"/>
          <w:spacing w:val="-4"/>
          <w:rtl/>
        </w:rPr>
        <w:t xml:space="preserve"> مَن يُجَٰدِلُ فِي </w:t>
      </w:r>
      <w:r w:rsidR="008A6F7A" w:rsidRPr="005C368D">
        <w:rPr>
          <w:rStyle w:val="Char9"/>
          <w:rFonts w:hint="cs"/>
          <w:spacing w:val="-4"/>
          <w:rtl/>
        </w:rPr>
        <w:t>ٱللَّهِ</w:t>
      </w:r>
      <w:r w:rsidR="008A6F7A" w:rsidRPr="005C368D">
        <w:rPr>
          <w:rStyle w:val="Char9"/>
          <w:spacing w:val="-4"/>
          <w:rtl/>
        </w:rPr>
        <w:t xml:space="preserve"> بِغَيۡرِ عِلۡمٖ وَلَا هُدٗى وَلَا كِتَٰبٖ مُّنِيرٖ</w:t>
      </w:r>
      <w:r w:rsidRPr="005C368D">
        <w:rPr>
          <w:rFonts w:cs="Traditional Arabic"/>
          <w:spacing w:val="-4"/>
          <w:szCs w:val="28"/>
          <w:shd w:val="clear" w:color="auto" w:fill="FFFFFF"/>
          <w:rtl/>
        </w:rPr>
        <w:t>﴾</w:t>
      </w:r>
      <w:r w:rsidR="008A6F7A" w:rsidRPr="005C368D">
        <w:rPr>
          <w:rStyle w:val="Char9"/>
          <w:spacing w:val="-4"/>
          <w:rtl/>
        </w:rPr>
        <w:t xml:space="preserve"> </w:t>
      </w:r>
      <w:r w:rsidR="008A6F7A" w:rsidRPr="005C368D">
        <w:rPr>
          <w:rStyle w:val="Char5"/>
          <w:spacing w:val="-4"/>
          <w:rtl/>
        </w:rPr>
        <w:t>[لقمان: 20]</w:t>
      </w:r>
    </w:p>
    <w:p w:rsidR="008A6F7A" w:rsidRPr="004E7F4C" w:rsidRDefault="008A6F7A" w:rsidP="005150D4">
      <w:pPr>
        <w:pStyle w:val="Heading2"/>
        <w:rPr>
          <w:rStyle w:val="Char"/>
          <w:bCs/>
          <w:rtl/>
        </w:rPr>
      </w:pPr>
      <w:bookmarkStart w:id="1702" w:name="_Toc440881054"/>
      <w:bookmarkStart w:id="1703" w:name="_Toc472765822"/>
      <w:bookmarkStart w:id="1704" w:name="_Toc472775711"/>
      <w:bookmarkStart w:id="1705" w:name="_Toc472862087"/>
      <w:bookmarkStart w:id="1706" w:name="_Toc255726434"/>
      <w:r w:rsidRPr="004E7F4C">
        <w:rPr>
          <w:rStyle w:val="Char"/>
          <w:rFonts w:hint="cs"/>
          <w:bCs/>
          <w:rtl/>
        </w:rPr>
        <w:t>نهی از پیروی نمودن چیزهایی که نسبت به آن‌ها آگاهی و علم ندارد</w:t>
      </w:r>
      <w:bookmarkEnd w:id="1702"/>
      <w:bookmarkEnd w:id="1703"/>
      <w:bookmarkEnd w:id="1704"/>
      <w:bookmarkEnd w:id="1705"/>
    </w:p>
    <w:p w:rsidR="008A6F7A" w:rsidRPr="00792437" w:rsidRDefault="008A6F7A" w:rsidP="0089531E">
      <w:pPr>
        <w:pStyle w:val="a1"/>
        <w:rPr>
          <w:rStyle w:val="Char1"/>
          <w:rtl/>
        </w:rPr>
      </w:pPr>
      <w:r w:rsidRPr="00792437">
        <w:rPr>
          <w:rStyle w:val="Char1"/>
          <w:rFonts w:hint="cs"/>
          <w:rtl/>
        </w:rPr>
        <w:t>(انسان باید گفتار و کردارش از روی علم و یقین باشد، نه از روی ظن و گمان و حدس و تخمین):</w:t>
      </w:r>
      <w:bookmarkEnd w:id="1706"/>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وَلَا تَقۡفُ مَا لَيۡسَ لَكَ بِهِ</w:t>
      </w:r>
      <w:r w:rsidR="008A6F7A" w:rsidRPr="0089531E">
        <w:rPr>
          <w:rStyle w:val="Char9"/>
          <w:rFonts w:hint="cs"/>
          <w:rtl/>
        </w:rPr>
        <w:t>ۦ</w:t>
      </w:r>
      <w:r w:rsidR="008A6F7A" w:rsidRPr="0089531E">
        <w:rPr>
          <w:rStyle w:val="Char9"/>
          <w:rtl/>
        </w:rPr>
        <w:t xml:space="preserve"> عِلۡمٌۚ إِنَّ </w:t>
      </w:r>
      <w:r w:rsidR="008A6F7A" w:rsidRPr="0089531E">
        <w:rPr>
          <w:rStyle w:val="Char9"/>
          <w:rFonts w:hint="cs"/>
          <w:rtl/>
        </w:rPr>
        <w:t>ٱلسَّمۡعَ</w:t>
      </w:r>
      <w:r w:rsidR="008A6F7A" w:rsidRPr="0089531E">
        <w:rPr>
          <w:rStyle w:val="Char9"/>
          <w:rtl/>
        </w:rPr>
        <w:t xml:space="preserve"> وَ</w:t>
      </w:r>
      <w:r w:rsidR="008A6F7A" w:rsidRPr="0089531E">
        <w:rPr>
          <w:rStyle w:val="Char9"/>
          <w:rFonts w:hint="cs"/>
          <w:rtl/>
        </w:rPr>
        <w:t>ٱلۡبَصَرَ</w:t>
      </w:r>
      <w:r w:rsidR="008A6F7A" w:rsidRPr="0089531E">
        <w:rPr>
          <w:rStyle w:val="Char9"/>
          <w:rtl/>
        </w:rPr>
        <w:t xml:space="preserve"> وَ</w:t>
      </w:r>
      <w:r w:rsidR="008A6F7A" w:rsidRPr="0089531E">
        <w:rPr>
          <w:rStyle w:val="Char9"/>
          <w:rFonts w:hint="cs"/>
          <w:rtl/>
        </w:rPr>
        <w:t>ٱلۡفُؤَادَ</w:t>
      </w:r>
      <w:r w:rsidR="008A6F7A" w:rsidRPr="0089531E">
        <w:rPr>
          <w:rStyle w:val="Char9"/>
          <w:rtl/>
        </w:rPr>
        <w:t xml:space="preserve"> كُلُّ أُوْلَٰٓئِكَ كَانَ عَنۡهُ مَسۡ‍ُٔولٗا٣٦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36]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فَلَا تُمَارِ فِيهِمۡ إِ</w:t>
      </w:r>
      <w:r w:rsidR="008A6F7A" w:rsidRPr="0089531E">
        <w:rPr>
          <w:rStyle w:val="Char9"/>
          <w:rFonts w:hint="cs"/>
          <w:rtl/>
        </w:rPr>
        <w:t>لَّا</w:t>
      </w:r>
      <w:r w:rsidR="008A6F7A" w:rsidRPr="0089531E">
        <w:rPr>
          <w:rStyle w:val="Char9"/>
          <w:rtl/>
        </w:rPr>
        <w:t xml:space="preserve"> مِرَآءٗ ظَٰهِرٗا وَلَا تَسۡتَفۡتِ فِيهِم مِّنۡهُمۡ أَحَدٗا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[الكهف: 22]</w:t>
      </w:r>
    </w:p>
    <w:p w:rsidR="008A6F7A" w:rsidRPr="004E7F4C" w:rsidRDefault="008A6F7A" w:rsidP="005150D4">
      <w:pPr>
        <w:pStyle w:val="Heading2"/>
        <w:rPr>
          <w:rStyle w:val="Char"/>
          <w:bCs/>
          <w:rtl/>
        </w:rPr>
      </w:pPr>
      <w:bookmarkStart w:id="1707" w:name="_Toc255726435"/>
      <w:bookmarkStart w:id="1708" w:name="_Toc440881055"/>
      <w:bookmarkStart w:id="1709" w:name="_Toc472765823"/>
      <w:bookmarkStart w:id="1710" w:name="_Toc472775712"/>
      <w:bookmarkStart w:id="1711" w:name="_Toc472862088"/>
      <w:r w:rsidRPr="004E7F4C">
        <w:rPr>
          <w:rStyle w:val="Char"/>
          <w:rFonts w:hint="cs"/>
          <w:bCs/>
          <w:rtl/>
        </w:rPr>
        <w:t>کسی که عهده‌دار پست و مسئولیتی می‌شود باید نسبت بدان آگاه و کاردان باشد</w:t>
      </w:r>
      <w:bookmarkEnd w:id="1707"/>
      <w:bookmarkEnd w:id="1708"/>
      <w:bookmarkEnd w:id="1709"/>
      <w:bookmarkEnd w:id="1710"/>
      <w:bookmarkEnd w:id="1711"/>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قَالَ إِنَّ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ٱصۡطَفَىٰهُ</w:t>
      </w:r>
      <w:r w:rsidR="008A6F7A" w:rsidRPr="0089531E">
        <w:rPr>
          <w:rStyle w:val="Char9"/>
          <w:rtl/>
        </w:rPr>
        <w:t xml:space="preserve"> عَلَيۡكُمۡ وَزَادَهُ</w:t>
      </w:r>
      <w:r w:rsidR="008A6F7A" w:rsidRPr="0089531E">
        <w:rPr>
          <w:rStyle w:val="Char9"/>
          <w:rFonts w:hint="cs"/>
          <w:rtl/>
        </w:rPr>
        <w:t>ۥ</w:t>
      </w:r>
      <w:r w:rsidR="008A6F7A" w:rsidRPr="0089531E">
        <w:rPr>
          <w:rStyle w:val="Char9"/>
          <w:rtl/>
        </w:rPr>
        <w:t xml:space="preserve"> بَسۡطَةٗ فِي </w:t>
      </w:r>
      <w:r w:rsidR="008A6F7A" w:rsidRPr="0089531E">
        <w:rPr>
          <w:rStyle w:val="Char9"/>
          <w:rFonts w:hint="cs"/>
          <w:rtl/>
        </w:rPr>
        <w:t>ٱلۡعِلۡمِ</w:t>
      </w:r>
      <w:r w:rsidR="008A6F7A" w:rsidRPr="0089531E">
        <w:rPr>
          <w:rStyle w:val="Char9"/>
          <w:rtl/>
        </w:rPr>
        <w:t xml:space="preserve"> وَ</w:t>
      </w:r>
      <w:r w:rsidR="008A6F7A" w:rsidRPr="0089531E">
        <w:rPr>
          <w:rStyle w:val="Char9"/>
          <w:rFonts w:hint="cs"/>
          <w:rtl/>
        </w:rPr>
        <w:t>ٱلۡجِسۡمِ</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247]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وَلَمَّا بَلَغَ أَشُدَّهُ</w:t>
      </w:r>
      <w:r w:rsidR="008A6F7A" w:rsidRPr="0089531E">
        <w:rPr>
          <w:rStyle w:val="Char9"/>
          <w:rFonts w:hint="cs"/>
          <w:rtl/>
        </w:rPr>
        <w:t>ۥٓ</w:t>
      </w:r>
      <w:r w:rsidR="008A6F7A" w:rsidRPr="0089531E">
        <w:rPr>
          <w:rStyle w:val="Char9"/>
          <w:rtl/>
        </w:rPr>
        <w:t xml:space="preserve"> ءَاتَيۡنَٰهُ حُكۡمٗا وَعِلۡمٗاۚ وَكَذَٰلِكَ نَجۡزِي </w:t>
      </w:r>
      <w:r w:rsidR="008A6F7A" w:rsidRPr="0089531E">
        <w:rPr>
          <w:rStyle w:val="Char9"/>
          <w:rFonts w:hint="cs"/>
          <w:rtl/>
        </w:rPr>
        <w:t>ٱلۡمُحۡسِنِينَ</w:t>
      </w:r>
      <w:r w:rsidR="008A6F7A" w:rsidRPr="0089531E">
        <w:rPr>
          <w:rStyle w:val="Char9"/>
          <w:rtl/>
        </w:rPr>
        <w:t>٢٢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[يوسف: 22]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قَالَ </w:t>
      </w:r>
      <w:r w:rsidR="008A6F7A" w:rsidRPr="0089531E">
        <w:rPr>
          <w:rStyle w:val="Char9"/>
          <w:rFonts w:hint="cs"/>
          <w:rtl/>
        </w:rPr>
        <w:t>ٱجۡعَلۡنِي</w:t>
      </w:r>
      <w:r w:rsidR="008A6F7A" w:rsidRPr="0089531E">
        <w:rPr>
          <w:rStyle w:val="Char9"/>
          <w:rtl/>
        </w:rPr>
        <w:t xml:space="preserve"> عَلَىٰ خَزَآئِنِ </w:t>
      </w:r>
      <w:r w:rsidR="008A6F7A" w:rsidRPr="0089531E">
        <w:rPr>
          <w:rStyle w:val="Char9"/>
          <w:rFonts w:hint="cs"/>
          <w:rtl/>
        </w:rPr>
        <w:t>ٱلۡأَرۡضِۖ</w:t>
      </w:r>
      <w:r w:rsidR="008A6F7A" w:rsidRPr="0089531E">
        <w:rPr>
          <w:rStyle w:val="Char9"/>
          <w:rtl/>
        </w:rPr>
        <w:t xml:space="preserve"> إِنِّي حَفِيظٌ عَلِيمٞ٥٥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[يوسف: 55]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وَلُوطًا ءَاتَيۡنَٰهُ حُكۡمٗا وَعِلۡمٗا</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74]</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فَفَهَّمۡنَٰهَا سُلَيۡمَٰنَۚ وَكُلًّا ءَاتَيۡنَا حُكۡمٗا وَعِلۡمٗا</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79]</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وَلَمَّا بَلَغَ أَشُدَّهُ</w:t>
      </w:r>
      <w:r w:rsidR="008A6F7A" w:rsidRPr="0089531E">
        <w:rPr>
          <w:rStyle w:val="Char9"/>
          <w:rFonts w:hint="cs"/>
          <w:rtl/>
        </w:rPr>
        <w:t>ۥ</w:t>
      </w:r>
      <w:r w:rsidR="008A6F7A" w:rsidRPr="0089531E">
        <w:rPr>
          <w:rStyle w:val="Char9"/>
          <w:rtl/>
        </w:rPr>
        <w:t xml:space="preserve"> وَ</w:t>
      </w:r>
      <w:r w:rsidR="008A6F7A" w:rsidRPr="0089531E">
        <w:rPr>
          <w:rStyle w:val="Char9"/>
          <w:rFonts w:hint="cs"/>
          <w:rtl/>
        </w:rPr>
        <w:t>ٱسۡتَوَىٰٓ</w:t>
      </w:r>
      <w:r w:rsidR="008A6F7A" w:rsidRPr="0089531E">
        <w:rPr>
          <w:rStyle w:val="Char9"/>
          <w:rtl/>
        </w:rPr>
        <w:t xml:space="preserve"> ءَاتَيۡنَٰهُ حُكۡمٗا وَعِلۡمٗاۚ وَكَذَٰلِكَ نَجۡزِي </w:t>
      </w:r>
      <w:r w:rsidR="008A6F7A" w:rsidRPr="0089531E">
        <w:rPr>
          <w:rStyle w:val="Char9"/>
          <w:rFonts w:hint="cs"/>
          <w:rtl/>
        </w:rPr>
        <w:t>ٱلۡمُحۡسِنِينَ</w:t>
      </w:r>
      <w:r w:rsidR="008A6F7A" w:rsidRPr="0089531E">
        <w:rPr>
          <w:rStyle w:val="Char9"/>
          <w:rtl/>
        </w:rPr>
        <w:t>١٤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[القصص: 14]</w:t>
      </w:r>
    </w:p>
    <w:p w:rsidR="008A6F7A" w:rsidRPr="004E7F4C" w:rsidRDefault="008A6F7A" w:rsidP="005150D4">
      <w:pPr>
        <w:pStyle w:val="Heading2"/>
        <w:rPr>
          <w:rStyle w:val="Char"/>
          <w:bCs/>
          <w:rtl/>
        </w:rPr>
      </w:pPr>
      <w:bookmarkStart w:id="1712" w:name="_Toc255726436"/>
      <w:bookmarkStart w:id="1713" w:name="_Toc440881056"/>
      <w:bookmarkStart w:id="1714" w:name="_Toc472765824"/>
      <w:bookmarkStart w:id="1715" w:name="_Toc472775713"/>
      <w:bookmarkStart w:id="1716" w:name="_Toc472862089"/>
      <w:r w:rsidRPr="004E7F4C">
        <w:rPr>
          <w:rStyle w:val="Char"/>
          <w:rFonts w:hint="cs"/>
          <w:bCs/>
          <w:rtl/>
        </w:rPr>
        <w:t>آموزش دادن حیوانات و پرندگان</w:t>
      </w:r>
      <w:bookmarkEnd w:id="1712"/>
      <w:bookmarkEnd w:id="1713"/>
      <w:bookmarkEnd w:id="1714"/>
      <w:bookmarkEnd w:id="1715"/>
      <w:bookmarkEnd w:id="1716"/>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قُلۡ أُحِلَّ لَكُمُ </w:t>
      </w:r>
      <w:r w:rsidR="008A6F7A" w:rsidRPr="0089531E">
        <w:rPr>
          <w:rStyle w:val="Char9"/>
          <w:rFonts w:hint="cs"/>
          <w:rtl/>
        </w:rPr>
        <w:t>ٱلطَّيِّبَٰتُ</w:t>
      </w:r>
      <w:r w:rsidR="008A6F7A" w:rsidRPr="0089531E">
        <w:rPr>
          <w:rStyle w:val="Char9"/>
          <w:rtl/>
        </w:rPr>
        <w:t xml:space="preserve"> وَمَا عَلَّمۡتُم مِّنَ </w:t>
      </w:r>
      <w:r w:rsidR="008A6F7A" w:rsidRPr="0089531E">
        <w:rPr>
          <w:rStyle w:val="Char9"/>
          <w:rFonts w:hint="cs"/>
          <w:rtl/>
        </w:rPr>
        <w:t>ٱلۡجَوَارِحِ</w:t>
      </w:r>
      <w:r w:rsidR="008A6F7A" w:rsidRPr="0089531E">
        <w:rPr>
          <w:rStyle w:val="Char9"/>
          <w:rtl/>
        </w:rPr>
        <w:t xml:space="preserve"> مُكَلِّبِينَ تُعَلِّمُونَهُنَّ مِمَّا عَلَّمَكُمُ </w:t>
      </w:r>
      <w:r w:rsidR="008A6F7A" w:rsidRPr="0089531E">
        <w:rPr>
          <w:rStyle w:val="Char9"/>
          <w:rFonts w:hint="cs"/>
          <w:rtl/>
        </w:rPr>
        <w:t>ٱللَّهُ</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4]</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سَنَنظُرُ أَصَدَقۡتَ أَمۡ كُنتَ مِنَ </w:t>
      </w:r>
      <w:r w:rsidR="008A6F7A" w:rsidRPr="0089531E">
        <w:rPr>
          <w:rStyle w:val="Char9"/>
          <w:rFonts w:hint="cs"/>
          <w:rtl/>
        </w:rPr>
        <w:t>ٱلۡكَٰذِبِينَ</w:t>
      </w:r>
      <w:r w:rsidR="008A6F7A" w:rsidRPr="0089531E">
        <w:rPr>
          <w:rStyle w:val="Char9"/>
          <w:rtl/>
        </w:rPr>
        <w:t xml:space="preserve">٢٧ </w:t>
      </w:r>
      <w:r w:rsidR="008A6F7A" w:rsidRPr="0089531E">
        <w:rPr>
          <w:rStyle w:val="Char9"/>
          <w:rFonts w:hint="cs"/>
          <w:rtl/>
        </w:rPr>
        <w:t>ٱذۡهَب</w:t>
      </w:r>
      <w:r w:rsidR="008A6F7A" w:rsidRPr="0089531E">
        <w:rPr>
          <w:rStyle w:val="Char9"/>
          <w:rtl/>
        </w:rPr>
        <w:t xml:space="preserve"> بِّكِتَٰبِي هَٰذَا فَأَلۡقِهۡ إِلَيۡهِمۡ ثُمَّ تَوَلَّ عَنۡهُمۡ فَ</w:t>
      </w:r>
      <w:r w:rsidR="008A6F7A" w:rsidRPr="0089531E">
        <w:rPr>
          <w:rStyle w:val="Char9"/>
          <w:rFonts w:hint="cs"/>
          <w:rtl/>
        </w:rPr>
        <w:t>ٱنظُرۡ</w:t>
      </w:r>
      <w:r w:rsidR="008A6F7A" w:rsidRPr="0089531E">
        <w:rPr>
          <w:rStyle w:val="Char9"/>
          <w:rtl/>
        </w:rPr>
        <w:t xml:space="preserve"> مَاذَا يَرۡجِعُونَ٢٨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27-28]</w:t>
      </w:r>
    </w:p>
    <w:p w:rsidR="008A6F7A" w:rsidRPr="004E7F4C" w:rsidRDefault="008A6F7A" w:rsidP="005150D4">
      <w:pPr>
        <w:pStyle w:val="Heading2"/>
        <w:rPr>
          <w:rStyle w:val="Char"/>
          <w:bCs/>
          <w:rtl/>
        </w:rPr>
      </w:pPr>
      <w:bookmarkStart w:id="1717" w:name="_Toc255726437"/>
      <w:bookmarkStart w:id="1718" w:name="_Toc440881057"/>
      <w:bookmarkStart w:id="1719" w:name="_Toc472765825"/>
      <w:bookmarkStart w:id="1720" w:name="_Toc472775714"/>
      <w:bookmarkStart w:id="1721" w:name="_Toc472862090"/>
      <w:r w:rsidRPr="004E7F4C">
        <w:rPr>
          <w:rStyle w:val="Char"/>
          <w:rFonts w:hint="cs"/>
          <w:bCs/>
          <w:rtl/>
        </w:rPr>
        <w:t>مجادله‌ی باطل، مستوجب عذاب و عقاب خداوندی است</w:t>
      </w:r>
      <w:bookmarkEnd w:id="1717"/>
      <w:bookmarkEnd w:id="1718"/>
      <w:bookmarkEnd w:id="1719"/>
      <w:bookmarkEnd w:id="1720"/>
      <w:bookmarkEnd w:id="1721"/>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وَهَمَّتۡ كُلُّ أُمَّةِۢ بِرَسُولِهِمۡ لِيَأۡخُذُوهُۖ وَجَٰدَلُواْ بِ</w:t>
      </w:r>
      <w:r w:rsidR="008A6F7A" w:rsidRPr="0089531E">
        <w:rPr>
          <w:rStyle w:val="Char9"/>
          <w:rFonts w:hint="cs"/>
          <w:rtl/>
        </w:rPr>
        <w:t>ٱلۡبَٰطِلِ</w:t>
      </w:r>
      <w:r w:rsidR="008A6F7A" w:rsidRPr="0089531E">
        <w:rPr>
          <w:rStyle w:val="Char9"/>
          <w:rtl/>
        </w:rPr>
        <w:t xml:space="preserve"> لِيُدۡحِضُواْ بِهِ </w:t>
      </w:r>
      <w:r w:rsidR="008A6F7A" w:rsidRPr="0089531E">
        <w:rPr>
          <w:rStyle w:val="Char9"/>
          <w:rFonts w:hint="cs"/>
          <w:rtl/>
        </w:rPr>
        <w:t>ٱلۡحَقَّ</w:t>
      </w:r>
      <w:r w:rsidR="008A6F7A" w:rsidRPr="0089531E">
        <w:rPr>
          <w:rStyle w:val="Char9"/>
          <w:rtl/>
        </w:rPr>
        <w:t xml:space="preserve"> فَأَخَذۡتُهُمۡۖ فَكَيۡفَ كَانَ عِقَابِ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[غافر: 5]</w:t>
      </w:r>
    </w:p>
    <w:p w:rsidR="008A6F7A" w:rsidRPr="004E7F4C" w:rsidRDefault="008A6F7A" w:rsidP="005150D4">
      <w:pPr>
        <w:pStyle w:val="Heading2"/>
        <w:rPr>
          <w:rStyle w:val="Char"/>
          <w:bCs/>
          <w:rtl/>
        </w:rPr>
      </w:pPr>
      <w:bookmarkStart w:id="1722" w:name="_Toc255726438"/>
      <w:bookmarkStart w:id="1723" w:name="_Toc440881058"/>
      <w:bookmarkStart w:id="1724" w:name="_Toc472765826"/>
      <w:bookmarkStart w:id="1725" w:name="_Toc472775715"/>
      <w:bookmarkStart w:id="1726" w:name="_Toc472862091"/>
      <w:r w:rsidRPr="004E7F4C">
        <w:rPr>
          <w:rStyle w:val="Char"/>
          <w:rFonts w:hint="cs"/>
          <w:bCs/>
          <w:rtl/>
        </w:rPr>
        <w:t>مذمّتِ جدل و مراء و ستیزه‌جویی</w:t>
      </w:r>
      <w:bookmarkEnd w:id="1722"/>
      <w:bookmarkEnd w:id="1723"/>
      <w:bookmarkEnd w:id="1724"/>
      <w:bookmarkEnd w:id="1725"/>
      <w:bookmarkEnd w:id="1726"/>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مَا ضَرَبُوهُ لَكَ إِلَّا جَدَلَۢاۚ بَلۡ هُمۡ قَوۡمٌ خَصِمُونَ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[الزخرف: 58]</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پرسش‌هایی که معلم و دانش پژوه مطرح می‌سازند نباید به منظور وانمود ساختن عجز و ناتوانی و یا طعنه زدن به جنبه‌های علمی طرف باشد، بلکه باید پرسش دانش پژوه از استاد و معلم به منظور فراگیری و کسب اطلاع، و پرسش استاد از شاگرد به منظور ارشاد شاگرد به حقیقت و واقعیّت باشد، یعنی طرفین باید از سؤالهای خود، ارشاد و راهنمایی و یا استرشاد و راهیابی را در نظر گیرند. با چنین شرایطی، هدف عالی تعلیم و تربیت، رشد خود را آغاز نموده و نهال علم و دانش بارور می‌گردد. اما اگر هدف پرسش‌کننده، عبارت از خودنمایی و ستیزه‌جویی باشد و بخواهد از راه سؤال پیچ کردن، غلبه و پیروزی خویش را به رخ دیگران بکشد، این رویه و چنین هدف‌گیری‌ها در جان و دل انسان نیروهای پست و فرومایه و عادات پلیدی را به ثمر می‌رساند، عاداتی که خشم خدا را برمی‌انگیزد.</w:t>
      </w:r>
    </w:p>
    <w:p w:rsidR="008A6F7A" w:rsidRPr="00792437" w:rsidRDefault="008A6F7A" w:rsidP="0089531E">
      <w:pPr>
        <w:widowControl/>
        <w:ind w:firstLine="284"/>
        <w:jc w:val="both"/>
        <w:rPr>
          <w:rStyle w:val="Char1"/>
          <w:rtl/>
        </w:rPr>
      </w:pPr>
      <w:r w:rsidRPr="00792437">
        <w:rPr>
          <w:rStyle w:val="Char1"/>
          <w:rFonts w:hint="cs"/>
          <w:rtl/>
        </w:rPr>
        <w:t>علاوه بر اینکه «مراء و جدال» موجب فرومایگی روح و جلب خشم الهی می‌گردد، مفاسد و معاصی دیگری را برای انسان به ارمغان می‌آورد که این مفاسد عبارتند از: آزار رساندن به طرف، بی‌سواد قلمداد کردن او، تعریض و کنایه به او، خودستایی، تزکیه‌ی نفس و امثال آن‌ها که از گناهان گرانبار و از عیوبی به شمار می‌آیند که در سنّت و راه و رسم دین مقدس اسلام به سختی از آن‌ها نهی شده است.</w:t>
      </w:r>
    </w:p>
    <w:p w:rsidR="008A6F7A" w:rsidRPr="00792437" w:rsidRDefault="008A6F7A" w:rsidP="0089531E">
      <w:pPr>
        <w:widowControl/>
        <w:ind w:firstLine="284"/>
        <w:jc w:val="both"/>
        <w:rPr>
          <w:rStyle w:val="Char1"/>
          <w:rtl/>
        </w:rPr>
      </w:pPr>
      <w:r w:rsidRPr="00792437">
        <w:rPr>
          <w:rStyle w:val="Char1"/>
          <w:rFonts w:hint="cs"/>
          <w:rtl/>
        </w:rPr>
        <w:t>و غائله‌ی سوء و نتایج شومِ پرسش‌هایِ عاریِ از هدف علمی، به همین جا ختم نمی‌شود، بلکه از رهگذر آن، زندگانی انسان دستخوش پریشانی و اضطراب می‌گردد زیرا اگر انسان با فرد سفیه و نابخرد به منظور خودنمایی به جدال و ستیز برخیزد، رفتار سفیهانه‌ی او، وی را می‌آزارد، و اگر با فرد صبور و دوراندیش بستیزد، او را حقیر و کوچک می‌سازد.</w:t>
      </w:r>
    </w:p>
    <w:p w:rsidR="008A6F7A" w:rsidRPr="00792437" w:rsidRDefault="008A6F7A" w:rsidP="0089531E">
      <w:pPr>
        <w:widowControl/>
        <w:ind w:firstLine="284"/>
        <w:jc w:val="both"/>
        <w:rPr>
          <w:rStyle w:val="Char1"/>
          <w:rtl/>
        </w:rPr>
      </w:pPr>
      <w:r w:rsidRPr="00792437">
        <w:rPr>
          <w:rStyle w:val="Char1"/>
          <w:rFonts w:hint="cs"/>
          <w:rtl/>
        </w:rPr>
        <w:t>خداوند متعال از زبان پیامبر اکرم</w:t>
      </w:r>
      <w:r w:rsidRPr="00C52A06">
        <w:rPr>
          <w:rStyle w:val="Char1"/>
          <w:rFonts w:cs="CTraditional Arabic" w:hint="cs"/>
          <w:rtl/>
        </w:rPr>
        <w:t xml:space="preserve"> ج</w:t>
      </w:r>
      <w:r w:rsidRPr="00792437">
        <w:rPr>
          <w:rStyle w:val="Char1"/>
          <w:rFonts w:hint="cs"/>
          <w:rtl/>
        </w:rPr>
        <w:t xml:space="preserve"> شدت حرمت و ممنوعیّت ستیز و درگیری‌هایی که هدف آن عبارت از خودنمایی می‌باشد، به مردم اعلام فرموده است. پیامبر</w:t>
      </w:r>
      <w:r w:rsidRPr="00C52A06">
        <w:rPr>
          <w:rStyle w:val="Char1"/>
          <w:rFonts w:cs="CTraditional Arabic" w:hint="cs"/>
          <w:rtl/>
        </w:rPr>
        <w:t xml:space="preserve"> ج</w:t>
      </w:r>
      <w:r w:rsidRPr="00792437">
        <w:rPr>
          <w:rStyle w:val="Char1"/>
          <w:rFonts w:hint="cs"/>
          <w:rtl/>
        </w:rPr>
        <w:t xml:space="preserve"> می‌فرماید: «اگر کسی از ستیز و جدال خودداری کند و با وجود اینکه خود را ذی‌حق می‌داند از درگیری در سخن صرف نظر کند، خانه و سرای آرام‌بخشی در قله‌های رفیع بهشت برای او مهیّا می‌گردد؛ و اگر کسی از جدال خودداری نماید در حالی که حق با او نیست، برای او سرایی در وسط بهشت بنا می‌شود.»</w:t>
      </w:r>
    </w:p>
    <w:p w:rsidR="008A6F7A" w:rsidRPr="00792437" w:rsidRDefault="008A6F7A" w:rsidP="0089531E">
      <w:pPr>
        <w:widowControl/>
        <w:ind w:firstLine="284"/>
        <w:jc w:val="both"/>
        <w:rPr>
          <w:rStyle w:val="Char1"/>
          <w:rtl/>
        </w:rPr>
      </w:pPr>
      <w:r w:rsidRPr="00792437">
        <w:rPr>
          <w:rStyle w:val="Char1"/>
          <w:rFonts w:hint="cs"/>
          <w:rtl/>
        </w:rPr>
        <w:t>به هر حال «جدال و مراء» با مردم که ریشه‌ی آن، حس خودنمایی و خویشتن آرایی است، از چهار صورت بیرون نیست:</w:t>
      </w:r>
    </w:p>
    <w:p w:rsidR="008A6F7A" w:rsidRPr="00792437" w:rsidRDefault="008A6F7A" w:rsidP="005C368D">
      <w:pPr>
        <w:widowControl/>
        <w:numPr>
          <w:ilvl w:val="0"/>
          <w:numId w:val="71"/>
        </w:numPr>
        <w:ind w:left="641" w:hanging="357"/>
        <w:jc w:val="both"/>
        <w:rPr>
          <w:rStyle w:val="Char1"/>
        </w:rPr>
      </w:pPr>
      <w:r w:rsidRPr="00792437">
        <w:rPr>
          <w:rStyle w:val="Char1"/>
          <w:rFonts w:hint="cs"/>
          <w:rtl/>
        </w:rPr>
        <w:t>ممکن است جدال و درگیری، مربوط به مسئله‌ای باشد که طرفین نزاع کاملاً از آن وقوف و آگاهی داشته و در اساس و بنیاد آن مسئله، هیچ‌گونه اختلافی با هم نداشته باشند. بنابراین نزاع و درگیری طرفین در آن مسئله، موجب از دست رفتن نصیحت و اندرزهای دینی گشته، و در نتیجه آن دو پویای فضیحت و رسوایی خود خواهند بود، و در آخر علم و دانش را از این رهگذر تباه و بی‌مقدار می‌سازند.</w:t>
      </w:r>
    </w:p>
    <w:p w:rsidR="008A6F7A" w:rsidRPr="00792437" w:rsidRDefault="008A6F7A" w:rsidP="005C368D">
      <w:pPr>
        <w:widowControl/>
        <w:numPr>
          <w:ilvl w:val="0"/>
          <w:numId w:val="71"/>
        </w:numPr>
        <w:ind w:left="641" w:hanging="357"/>
        <w:jc w:val="both"/>
        <w:rPr>
          <w:rStyle w:val="Char1"/>
        </w:rPr>
      </w:pPr>
      <w:r w:rsidRPr="00792437">
        <w:rPr>
          <w:rStyle w:val="Char1"/>
          <w:rFonts w:hint="cs"/>
          <w:rtl/>
        </w:rPr>
        <w:t>و یا آنکه طرفین، گرفتار جهل و بی‌اطلاعی نسبت به آن مسئله می‌باشند، در این صورت، نزاع آن‌ها جز اظهار جهل و نادانی و ستیزه‌جویی و اصرار در ابراز بی‌اطلاعی، نتیجه و ثمره‌ی دیگری نخواهد داشت.</w:t>
      </w:r>
    </w:p>
    <w:p w:rsidR="008A6F7A" w:rsidRPr="00792437" w:rsidRDefault="008A6F7A" w:rsidP="005C368D">
      <w:pPr>
        <w:widowControl/>
        <w:numPr>
          <w:ilvl w:val="0"/>
          <w:numId w:val="71"/>
        </w:numPr>
        <w:ind w:left="641" w:hanging="357"/>
        <w:jc w:val="both"/>
        <w:rPr>
          <w:rStyle w:val="Char1"/>
        </w:rPr>
      </w:pPr>
      <w:r w:rsidRPr="00792437">
        <w:rPr>
          <w:rStyle w:val="Char1"/>
          <w:rFonts w:hint="cs"/>
          <w:rtl/>
        </w:rPr>
        <w:t>و یا آنکه یکی از طرفین، فردی آگاه و عالم به مسئله، و دیگری فردی فاقد علم و بصیرت در آن مسئله می‌باشد؛ اگر آن فرد آگاه و عالم بخواهد از راه جدال، و دیگری عجز و ناتوانی و نارسایی علمی طرف را به رخ او و دیگران بکشد، در حقیقت ظلم و ستم را بر او روا داشته است، زیرا برای ارشاد دیگران، جدال و ستیزه‌جویی، راه منحصر به فرد نیست، و انسان می‌تواند مردم را با آمیزه‌ی مهر و رأفت، و رحمت و شفقت، راهنمایی و ارشاد کند.</w:t>
      </w:r>
    </w:p>
    <w:p w:rsidR="008A6F7A" w:rsidRPr="00792437" w:rsidRDefault="008A6F7A" w:rsidP="005C368D">
      <w:pPr>
        <w:widowControl/>
        <w:numPr>
          <w:ilvl w:val="0"/>
          <w:numId w:val="71"/>
        </w:numPr>
        <w:ind w:left="641" w:hanging="357"/>
        <w:jc w:val="both"/>
        <w:rPr>
          <w:rStyle w:val="Char1"/>
        </w:rPr>
      </w:pPr>
      <w:r w:rsidRPr="00792437">
        <w:rPr>
          <w:rStyle w:val="Char1"/>
          <w:rFonts w:hint="cs"/>
          <w:rtl/>
        </w:rPr>
        <w:t>و یا ایکنه طرف، فاقد علم و آگاهی است، ولی طرف نزاع آن، فردی عالم و آگاه است، اگر در چنین شرایطی با او به ستیزه‌جویی بپردازد احترام و آبروی او را از میان برده و مقام و منزلت عالم و دانشمند را ارج ننهاده است؛ از این رو تو که در برابر حق تسلیم نمی‌گردی از راه جدال و ستیز با عالم و دانشمند - نه تنها بهره‌ای عائد خود نمی‌سازی - بلکه گناه اهانت به دانشمند را بر بار گناه ستیزه‌جویی خویش، اضافه می‌کنی.</w:t>
      </w:r>
    </w:p>
    <w:p w:rsidR="008A6F7A" w:rsidRPr="00792437" w:rsidRDefault="008A6F7A" w:rsidP="0089531E">
      <w:pPr>
        <w:widowControl/>
        <w:ind w:firstLine="284"/>
        <w:jc w:val="both"/>
        <w:rPr>
          <w:rStyle w:val="Char1"/>
          <w:rtl/>
        </w:rPr>
      </w:pPr>
      <w:r w:rsidRPr="00792437">
        <w:rPr>
          <w:rStyle w:val="Char1"/>
          <w:rFonts w:hint="cs"/>
          <w:rtl/>
        </w:rPr>
        <w:t>ملاحظه می‌شود که جدال و ستیزه‌جویی به هر صورت و در هر شرایطی، زشتی و زیانبار بودن آن، غیرقابل تردید می‌باشد.</w:t>
      </w:r>
    </w:p>
    <w:p w:rsidR="008A6F7A" w:rsidRPr="00792437" w:rsidRDefault="008A6F7A" w:rsidP="0089531E">
      <w:pPr>
        <w:widowControl/>
        <w:ind w:firstLine="284"/>
        <w:jc w:val="both"/>
        <w:rPr>
          <w:rStyle w:val="Char1"/>
          <w:rtl/>
        </w:rPr>
      </w:pPr>
      <w:r w:rsidRPr="00792437">
        <w:rPr>
          <w:rStyle w:val="Char1"/>
          <w:rFonts w:hint="cs"/>
          <w:rtl/>
        </w:rPr>
        <w:t>و اگر کسی انصاف را نصب العین خود قرار دهد و در برابر حق و واقعیّت، انعطاف‌پذیر باشد و از جدال و درگیری‌های خصمانه دست بردارد، به استحکام ایمان خویش توفیق یافته و به کیفیت معاشرت و طرز برخوردهای دینی خود سروسامانی داده و روابط خود را بهبود بخشیده، و عقل و خرد خویش را از گزند لغزش‌ها و انحرافات، مصون داشته است.</w:t>
      </w:r>
    </w:p>
    <w:p w:rsidR="008A6F7A" w:rsidRPr="004E7F4C" w:rsidRDefault="008A6F7A" w:rsidP="005150D4">
      <w:pPr>
        <w:pStyle w:val="Heading2"/>
        <w:rPr>
          <w:rStyle w:val="Char"/>
          <w:bCs/>
          <w:rtl/>
        </w:rPr>
      </w:pPr>
      <w:bookmarkStart w:id="1727" w:name="_Toc255726439"/>
      <w:bookmarkStart w:id="1728" w:name="_Toc440881059"/>
      <w:bookmarkStart w:id="1729" w:name="_Toc472765827"/>
      <w:bookmarkStart w:id="1730" w:name="_Toc472775716"/>
      <w:bookmarkStart w:id="1731" w:name="_Toc472862092"/>
      <w:r w:rsidRPr="004E7F4C">
        <w:rPr>
          <w:rStyle w:val="Char"/>
          <w:rFonts w:hint="cs"/>
          <w:bCs/>
          <w:rtl/>
        </w:rPr>
        <w:t>تشویق و ترغیب بر یادگیری شمارش سال‌ها (و ماه‌ها و روزها = تقویم) و فراگیری آمار و حساب</w:t>
      </w:r>
      <w:bookmarkEnd w:id="1727"/>
      <w:bookmarkEnd w:id="1728"/>
      <w:bookmarkEnd w:id="1729"/>
      <w:bookmarkEnd w:id="1730"/>
      <w:bookmarkEnd w:id="1731"/>
    </w:p>
    <w:p w:rsidR="008A6F7A" w:rsidRPr="0089531E" w:rsidRDefault="00ED0820" w:rsidP="005C368D">
      <w:pPr>
        <w:widowControl/>
        <w:spacing w:line="228" w:lineRule="auto"/>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فَالِقُ </w:t>
      </w:r>
      <w:r w:rsidR="008A6F7A" w:rsidRPr="0089531E">
        <w:rPr>
          <w:rStyle w:val="Char9"/>
          <w:rFonts w:hint="cs"/>
          <w:rtl/>
        </w:rPr>
        <w:t>ٱلۡإِصۡبَاحِ</w:t>
      </w:r>
      <w:r w:rsidR="008A6F7A" w:rsidRPr="0089531E">
        <w:rPr>
          <w:rStyle w:val="Char9"/>
          <w:rtl/>
        </w:rPr>
        <w:t xml:space="preserve"> وَجَعَلَ </w:t>
      </w:r>
      <w:r w:rsidR="008A6F7A" w:rsidRPr="0089531E">
        <w:rPr>
          <w:rStyle w:val="Char9"/>
          <w:rFonts w:hint="cs"/>
          <w:rtl/>
        </w:rPr>
        <w:t>ٱلَّيۡلَ</w:t>
      </w:r>
      <w:r w:rsidR="008A6F7A" w:rsidRPr="0089531E">
        <w:rPr>
          <w:rStyle w:val="Char9"/>
          <w:rtl/>
        </w:rPr>
        <w:t xml:space="preserve"> سَكَنٗا وَ</w:t>
      </w:r>
      <w:r w:rsidR="008A6F7A" w:rsidRPr="0089531E">
        <w:rPr>
          <w:rStyle w:val="Char9"/>
          <w:rFonts w:hint="cs"/>
          <w:rtl/>
        </w:rPr>
        <w:t>ٱلشَّمۡسَ</w:t>
      </w:r>
      <w:r w:rsidR="008A6F7A" w:rsidRPr="0089531E">
        <w:rPr>
          <w:rStyle w:val="Char9"/>
          <w:rtl/>
        </w:rPr>
        <w:t xml:space="preserve"> وَ</w:t>
      </w:r>
      <w:r w:rsidR="008A6F7A" w:rsidRPr="0089531E">
        <w:rPr>
          <w:rStyle w:val="Char9"/>
          <w:rFonts w:hint="cs"/>
          <w:rtl/>
        </w:rPr>
        <w:t>ٱلۡقَمَرَ</w:t>
      </w:r>
      <w:r w:rsidR="008A6F7A" w:rsidRPr="0089531E">
        <w:rPr>
          <w:rStyle w:val="Char9"/>
          <w:rtl/>
        </w:rPr>
        <w:t xml:space="preserve"> حُسۡبَانٗاۚ</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96]</w:t>
      </w:r>
    </w:p>
    <w:p w:rsidR="008A6F7A" w:rsidRPr="0089531E" w:rsidRDefault="00ED0820" w:rsidP="005C368D">
      <w:pPr>
        <w:widowControl/>
        <w:spacing w:line="228" w:lineRule="auto"/>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عِدَّةَ </w:t>
      </w:r>
      <w:r w:rsidR="008A6F7A" w:rsidRPr="0089531E">
        <w:rPr>
          <w:rStyle w:val="Char9"/>
          <w:rFonts w:hint="cs"/>
          <w:rtl/>
        </w:rPr>
        <w:t>ٱلشُّهُورِ</w:t>
      </w:r>
      <w:r w:rsidR="008A6F7A" w:rsidRPr="0089531E">
        <w:rPr>
          <w:rStyle w:val="Char9"/>
          <w:rtl/>
        </w:rPr>
        <w:t xml:space="preserve"> عِندَ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ٱثۡنَا</w:t>
      </w:r>
      <w:r w:rsidR="008A6F7A" w:rsidRPr="0089531E">
        <w:rPr>
          <w:rStyle w:val="Char9"/>
          <w:rtl/>
        </w:rPr>
        <w:t xml:space="preserve"> عَشَرَ شَهۡرٗا فِي كِتَٰبِ </w:t>
      </w:r>
      <w:r w:rsidR="008A6F7A" w:rsidRPr="0089531E">
        <w:rPr>
          <w:rStyle w:val="Char9"/>
          <w:rFonts w:hint="cs"/>
          <w:rtl/>
        </w:rPr>
        <w:t>ٱللَّهِ</w:t>
      </w:r>
      <w:r w:rsidR="008A6F7A" w:rsidRPr="0089531E">
        <w:rPr>
          <w:rStyle w:val="Char9"/>
          <w:rtl/>
        </w:rPr>
        <w:t xml:space="preserve"> يَوۡمَ خَلَقَ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36]</w:t>
      </w:r>
    </w:p>
    <w:p w:rsidR="008A6F7A" w:rsidRPr="0089531E" w:rsidRDefault="00ED0820" w:rsidP="005C368D">
      <w:pPr>
        <w:widowControl/>
        <w:spacing w:line="228" w:lineRule="auto"/>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هُوَ </w:t>
      </w:r>
      <w:r w:rsidR="008A6F7A" w:rsidRPr="0089531E">
        <w:rPr>
          <w:rStyle w:val="Char9"/>
          <w:rFonts w:hint="cs"/>
          <w:rtl/>
        </w:rPr>
        <w:t>ٱلَّذِي</w:t>
      </w:r>
      <w:r w:rsidR="008A6F7A" w:rsidRPr="0089531E">
        <w:rPr>
          <w:rStyle w:val="Char9"/>
          <w:rtl/>
        </w:rPr>
        <w:t xml:space="preserve"> جَعَلَ </w:t>
      </w:r>
      <w:r w:rsidR="008A6F7A" w:rsidRPr="0089531E">
        <w:rPr>
          <w:rStyle w:val="Char9"/>
          <w:rFonts w:hint="cs"/>
          <w:rtl/>
        </w:rPr>
        <w:t>ٱلشَّمۡسَ</w:t>
      </w:r>
      <w:r w:rsidR="008A6F7A" w:rsidRPr="0089531E">
        <w:rPr>
          <w:rStyle w:val="Char9"/>
          <w:rtl/>
        </w:rPr>
        <w:t xml:space="preserve"> ضِيَآءٗ وَ</w:t>
      </w:r>
      <w:r w:rsidR="008A6F7A" w:rsidRPr="0089531E">
        <w:rPr>
          <w:rStyle w:val="Char9"/>
          <w:rFonts w:hint="cs"/>
          <w:rtl/>
        </w:rPr>
        <w:t>ٱلۡقَمَرَ</w:t>
      </w:r>
      <w:r w:rsidR="008A6F7A" w:rsidRPr="0089531E">
        <w:rPr>
          <w:rStyle w:val="Char9"/>
          <w:rtl/>
        </w:rPr>
        <w:t xml:space="preserve"> نُورٗا وَقَدَّرَهُ</w:t>
      </w:r>
      <w:r w:rsidR="008A6F7A" w:rsidRPr="0089531E">
        <w:rPr>
          <w:rStyle w:val="Char9"/>
          <w:rFonts w:hint="cs"/>
          <w:rtl/>
        </w:rPr>
        <w:t>ۥ</w:t>
      </w:r>
      <w:r w:rsidR="008A6F7A" w:rsidRPr="0089531E">
        <w:rPr>
          <w:rStyle w:val="Char9"/>
          <w:rtl/>
        </w:rPr>
        <w:t xml:space="preserve"> مَنَازِلَ لِتَعۡلَمُواْ عَدَدَ </w:t>
      </w:r>
      <w:r w:rsidR="008A6F7A" w:rsidRPr="0089531E">
        <w:rPr>
          <w:rStyle w:val="Char9"/>
          <w:rFonts w:hint="cs"/>
          <w:rtl/>
        </w:rPr>
        <w:t>ٱلسِّنِينَ</w:t>
      </w:r>
      <w:r w:rsidR="008A6F7A" w:rsidRPr="0089531E">
        <w:rPr>
          <w:rStyle w:val="Char9"/>
          <w:rtl/>
        </w:rPr>
        <w:t xml:space="preserve"> وَ</w:t>
      </w:r>
      <w:r w:rsidR="008A6F7A" w:rsidRPr="0089531E">
        <w:rPr>
          <w:rStyle w:val="Char9"/>
          <w:rFonts w:hint="cs"/>
          <w:rtl/>
        </w:rPr>
        <w:t>ٱلۡحِسَابَ</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وَجَعَلۡنَا </w:t>
      </w:r>
      <w:r w:rsidR="008A6F7A" w:rsidRPr="0089531E">
        <w:rPr>
          <w:rStyle w:val="Char9"/>
          <w:rFonts w:hint="cs"/>
          <w:rtl/>
        </w:rPr>
        <w:t>ٱلَّيۡلَ</w:t>
      </w:r>
      <w:r w:rsidR="008A6F7A" w:rsidRPr="0089531E">
        <w:rPr>
          <w:rStyle w:val="Char9"/>
          <w:rtl/>
        </w:rPr>
        <w:t xml:space="preserve"> وَ</w:t>
      </w:r>
      <w:r w:rsidR="008A6F7A" w:rsidRPr="0089531E">
        <w:rPr>
          <w:rStyle w:val="Char9"/>
          <w:rFonts w:hint="cs"/>
          <w:rtl/>
        </w:rPr>
        <w:t>ٱلنَّهَارَ</w:t>
      </w:r>
      <w:r w:rsidR="008A6F7A" w:rsidRPr="0089531E">
        <w:rPr>
          <w:rStyle w:val="Char9"/>
          <w:rtl/>
        </w:rPr>
        <w:t xml:space="preserve"> ءَايَتَيۡنِۖ فَمَحَوۡنَآ ءَايَةَ </w:t>
      </w:r>
      <w:r w:rsidR="008A6F7A" w:rsidRPr="0089531E">
        <w:rPr>
          <w:rStyle w:val="Char9"/>
          <w:rFonts w:hint="cs"/>
          <w:rtl/>
        </w:rPr>
        <w:t>ٱلَّيۡلِ</w:t>
      </w:r>
      <w:r w:rsidR="008A6F7A" w:rsidRPr="0089531E">
        <w:rPr>
          <w:rStyle w:val="Char9"/>
          <w:rtl/>
        </w:rPr>
        <w:t xml:space="preserve"> وَجَعَلۡنَآ ءَايَةَ </w:t>
      </w:r>
      <w:r w:rsidR="008A6F7A" w:rsidRPr="0089531E">
        <w:rPr>
          <w:rStyle w:val="Char9"/>
          <w:rFonts w:hint="cs"/>
          <w:rtl/>
        </w:rPr>
        <w:t>ٱلنَّهَارِ</w:t>
      </w:r>
      <w:r w:rsidR="008A6F7A" w:rsidRPr="0089531E">
        <w:rPr>
          <w:rStyle w:val="Char9"/>
          <w:rtl/>
        </w:rPr>
        <w:t xml:space="preserve"> مُبۡصِرَةٗ لِّتَبۡتَغُواْ فَضۡلٗا مِّن رَّبِّكُمۡ وَلِتَعۡلَمُواْ عَدَدَ </w:t>
      </w:r>
      <w:r w:rsidR="008A6F7A" w:rsidRPr="0089531E">
        <w:rPr>
          <w:rStyle w:val="Char9"/>
          <w:rFonts w:hint="cs"/>
          <w:rtl/>
        </w:rPr>
        <w:t>ٱلسِّنِينَ</w:t>
      </w:r>
      <w:r w:rsidR="008A6F7A" w:rsidRPr="0089531E">
        <w:rPr>
          <w:rStyle w:val="Char9"/>
          <w:rtl/>
        </w:rPr>
        <w:t xml:space="preserve"> وَ</w:t>
      </w:r>
      <w:r w:rsidR="008A6F7A" w:rsidRPr="0089531E">
        <w:rPr>
          <w:rStyle w:val="Char9"/>
          <w:rFonts w:hint="cs"/>
          <w:rtl/>
        </w:rPr>
        <w:t>ٱلۡحِسَابَۚ</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12]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وَلَبِثُواْ فِي كَهۡفِهِمۡ ثَلَٰثَ مِاْئَةٖ سِنِينَ وَ</w:t>
      </w:r>
      <w:r w:rsidR="008A6F7A" w:rsidRPr="0089531E">
        <w:rPr>
          <w:rStyle w:val="Char9"/>
          <w:rFonts w:hint="cs"/>
          <w:rtl/>
        </w:rPr>
        <w:t>ٱزۡدَادُواْ</w:t>
      </w:r>
      <w:r w:rsidR="008A6F7A" w:rsidRPr="0089531E">
        <w:rPr>
          <w:rStyle w:val="Char9"/>
          <w:rtl/>
        </w:rPr>
        <w:t xml:space="preserve"> تِسۡعٗا٢٥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[الكهف: 25]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ٱلشَّمۡسُ</w:t>
      </w:r>
      <w:r w:rsidR="008A6F7A" w:rsidRPr="0089531E">
        <w:rPr>
          <w:rStyle w:val="Char9"/>
          <w:rtl/>
        </w:rPr>
        <w:t xml:space="preserve"> وَ</w:t>
      </w:r>
      <w:r w:rsidR="008A6F7A" w:rsidRPr="0089531E">
        <w:rPr>
          <w:rStyle w:val="Char9"/>
          <w:rFonts w:hint="cs"/>
          <w:rtl/>
        </w:rPr>
        <w:t>ٱلۡقَمَرُ</w:t>
      </w:r>
      <w:r w:rsidR="008A6F7A" w:rsidRPr="0089531E">
        <w:rPr>
          <w:rStyle w:val="Char9"/>
          <w:rtl/>
        </w:rPr>
        <w:t xml:space="preserve"> بِحُسۡبَانٖ٥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[الرحمن: 5]</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زندگی فردی و اجتماعی، هیچ کدام بدون یک نظام صحیح به سامان نمی‌رسد، نظم و نظام و قانون و ضابطه در برنامه‌ریزی، و نظم در مدیریت و اجراء، و یک نگاه به عالم آفرینش از منظومه‌های جهانِ بالا گرفته تا ساختمان بدن انسان و اعضای مختلف آن برای پی بردن به این اصل عمومی که حاکم بر کل آفرینش است، کافی به نظر می‌رسد.</w:t>
      </w:r>
    </w:p>
    <w:p w:rsidR="008A6F7A" w:rsidRPr="00792437" w:rsidRDefault="008A6F7A" w:rsidP="005C368D">
      <w:pPr>
        <w:spacing w:line="228" w:lineRule="auto"/>
        <w:ind w:firstLine="284"/>
        <w:jc w:val="both"/>
        <w:rPr>
          <w:rStyle w:val="Char1"/>
          <w:rtl/>
        </w:rPr>
      </w:pPr>
      <w:r w:rsidRPr="00792437">
        <w:rPr>
          <w:rStyle w:val="Char1"/>
          <w:rFonts w:hint="cs"/>
          <w:rtl/>
        </w:rPr>
        <w:t>بر همین اساس، خداوند متعال، اسباب این نظم را در اختیار انسان قرار داد و حرکات منظّم کره‌ی زمین به دور خود و به دور خورشید، و همچنین گردش منظّم ماه را وسیله‌ای برای نظام زمان بندی قرار داده تا برنامه‌های زندگی اعم از مادی و معنوی تحت نظام درآید.</w:t>
      </w:r>
    </w:p>
    <w:p w:rsidR="008A6F7A" w:rsidRPr="00792437" w:rsidRDefault="008A6F7A" w:rsidP="0089531E">
      <w:pPr>
        <w:widowControl/>
        <w:ind w:firstLine="284"/>
        <w:jc w:val="both"/>
        <w:rPr>
          <w:rStyle w:val="Char1"/>
          <w:rtl/>
        </w:rPr>
      </w:pPr>
      <w:r w:rsidRPr="00792437">
        <w:rPr>
          <w:rStyle w:val="Char1"/>
          <w:rFonts w:hint="cs"/>
          <w:rtl/>
        </w:rPr>
        <w:t>انسان اگر فکر کند که اگر نظم معین روز و شب و خورشید و ماه نبود، و مقیاسی برای سنجش زمان در دست نداشتیم چه آشفتگی در سراسر زندگی ما پیدا می‌شد. و لذا خداوند انسان‌ها را به یادگیری شمارش سال‌ها، ماه‌ها، روزها و تقویم و فراگیری آمار و حساب تشویق و ترغیب نموده است تا برنامه‌های زندگی ما تحت نظام درآید.</w:t>
      </w:r>
    </w:p>
    <w:p w:rsidR="008A6F7A" w:rsidRPr="00792437" w:rsidRDefault="008A6F7A" w:rsidP="0089531E">
      <w:pPr>
        <w:widowControl/>
        <w:ind w:firstLine="284"/>
        <w:jc w:val="both"/>
        <w:rPr>
          <w:rStyle w:val="Char1"/>
        </w:rPr>
      </w:pPr>
      <w:r w:rsidRPr="00792437">
        <w:rPr>
          <w:rStyle w:val="Char1"/>
          <w:rFonts w:hint="cs"/>
          <w:rtl/>
        </w:rPr>
        <w:t>از این رو حرکت کرات و ماه، دارای برنامه و زمان‌بندی دقیقی است که می‌تواند در برنامه‌ی عبادت و نظم امور زندگی مردم مؤثر و مفید باشد و لذا خداوند از این معنی به صورت یکی از مواهب مهم خویش در آیه‌ی 5 سوره‌ی یونس یاد کرده است.</w:t>
      </w:r>
    </w:p>
    <w:p w:rsidR="008A6F7A" w:rsidRPr="00792437" w:rsidRDefault="008A6F7A" w:rsidP="0089531E">
      <w:pPr>
        <w:widowControl/>
        <w:ind w:firstLine="284"/>
        <w:jc w:val="both"/>
        <w:rPr>
          <w:rStyle w:val="Char1"/>
        </w:rPr>
      </w:pPr>
    </w:p>
    <w:p w:rsidR="008A6F7A" w:rsidRPr="00792437" w:rsidRDefault="008A6F7A" w:rsidP="0089531E">
      <w:pPr>
        <w:widowControl/>
        <w:ind w:firstLine="284"/>
        <w:jc w:val="both"/>
        <w:rPr>
          <w:rStyle w:val="Char1"/>
        </w:rPr>
      </w:pPr>
    </w:p>
    <w:p w:rsidR="008A6F7A" w:rsidRPr="00792437" w:rsidRDefault="008A6F7A" w:rsidP="0089531E">
      <w:pPr>
        <w:widowControl/>
        <w:ind w:firstLine="284"/>
        <w:jc w:val="both"/>
        <w:rPr>
          <w:rStyle w:val="Char1"/>
        </w:rPr>
      </w:pPr>
    </w:p>
    <w:p w:rsidR="008A6F7A" w:rsidRPr="00792437" w:rsidRDefault="008A6F7A" w:rsidP="0089531E">
      <w:pPr>
        <w:widowControl/>
        <w:ind w:firstLine="284"/>
        <w:jc w:val="both"/>
        <w:rPr>
          <w:rStyle w:val="Char1"/>
          <w:rtl/>
        </w:rPr>
      </w:pPr>
    </w:p>
    <w:p w:rsidR="008A6F7A" w:rsidRPr="00792437" w:rsidRDefault="008A6F7A" w:rsidP="0089531E">
      <w:pPr>
        <w:widowControl/>
        <w:ind w:firstLine="284"/>
        <w:jc w:val="both"/>
        <w:rPr>
          <w:rStyle w:val="Char1"/>
          <w:rtl/>
        </w:rPr>
      </w:pPr>
    </w:p>
    <w:p w:rsidR="008A6F7A" w:rsidRPr="00792437" w:rsidRDefault="008A6F7A" w:rsidP="0089531E">
      <w:pPr>
        <w:widowControl/>
        <w:ind w:firstLine="284"/>
        <w:jc w:val="both"/>
        <w:rPr>
          <w:rStyle w:val="Char1"/>
          <w:rtl/>
        </w:rPr>
        <w:sectPr w:rsidR="008A6F7A" w:rsidRPr="00792437" w:rsidSect="0071216A">
          <w:headerReference w:type="default" r:id="rId28"/>
          <w:footnotePr>
            <w:numRestart w:val="eachPage"/>
          </w:footnotePr>
          <w:type w:val="oddPage"/>
          <w:pgSz w:w="9356" w:h="13608" w:code="9"/>
          <w:pgMar w:top="567" w:right="1134" w:bottom="851" w:left="1134" w:header="454" w:footer="0" w:gutter="0"/>
          <w:cols w:space="708"/>
          <w:titlePg/>
          <w:bidi/>
          <w:rtlGutter/>
          <w:docGrid w:linePitch="360"/>
        </w:sectPr>
      </w:pPr>
    </w:p>
    <w:p w:rsidR="008A6F7A" w:rsidRPr="0089531E" w:rsidRDefault="008A6F7A" w:rsidP="0089531E">
      <w:pPr>
        <w:pStyle w:val="a2"/>
        <w:widowControl/>
        <w:rPr>
          <w:rStyle w:val="Char2"/>
          <w:bCs/>
          <w:rtl/>
        </w:rPr>
      </w:pPr>
      <w:bookmarkStart w:id="1732" w:name="_Toc255726440"/>
      <w:bookmarkStart w:id="1733" w:name="_Toc440881060"/>
      <w:bookmarkStart w:id="1734" w:name="_Toc472765828"/>
      <w:bookmarkStart w:id="1735" w:name="_Toc472775717"/>
      <w:bookmarkStart w:id="1736" w:name="_Toc472862093"/>
      <w:r w:rsidRPr="0089531E">
        <w:rPr>
          <w:rStyle w:val="Char2"/>
          <w:rFonts w:hint="cs"/>
          <w:bCs/>
          <w:rtl/>
        </w:rPr>
        <w:t>ارکان اسلام</w:t>
      </w:r>
      <w:bookmarkEnd w:id="1732"/>
      <w:bookmarkEnd w:id="1733"/>
      <w:bookmarkEnd w:id="1734"/>
      <w:bookmarkEnd w:id="1735"/>
      <w:bookmarkEnd w:id="1736"/>
    </w:p>
    <w:p w:rsidR="008A6F7A" w:rsidRPr="004E7F4C" w:rsidRDefault="008A6F7A" w:rsidP="005150D4">
      <w:pPr>
        <w:pStyle w:val="Heading2"/>
        <w:rPr>
          <w:rStyle w:val="Char"/>
          <w:bCs/>
          <w:rtl/>
        </w:rPr>
      </w:pPr>
      <w:bookmarkStart w:id="1737" w:name="_Toc440881061"/>
      <w:bookmarkStart w:id="1738" w:name="_Toc472765829"/>
      <w:bookmarkStart w:id="1739" w:name="_Toc472775718"/>
      <w:bookmarkStart w:id="1740" w:name="_Toc472862094"/>
      <w:bookmarkStart w:id="1741" w:name="_Toc255726441"/>
      <w:r w:rsidRPr="004E7F4C">
        <w:rPr>
          <w:rStyle w:val="Char"/>
          <w:rFonts w:hint="cs"/>
          <w:bCs/>
          <w:rtl/>
        </w:rPr>
        <w:t>رکن اول: گفتن شهادتین</w:t>
      </w:r>
      <w:bookmarkEnd w:id="1737"/>
      <w:bookmarkEnd w:id="1738"/>
      <w:bookmarkEnd w:id="1739"/>
      <w:bookmarkEnd w:id="1740"/>
    </w:p>
    <w:p w:rsidR="008A6F7A" w:rsidRPr="00792437" w:rsidRDefault="008A6F7A" w:rsidP="0089531E">
      <w:pPr>
        <w:pStyle w:val="a1"/>
        <w:rPr>
          <w:rStyle w:val="Char1"/>
          <w:rtl/>
        </w:rPr>
      </w:pPr>
      <w:r w:rsidRPr="00934771">
        <w:rPr>
          <w:rStyle w:val="Char3"/>
          <w:rFonts w:hint="cs"/>
          <w:rtl/>
        </w:rPr>
        <w:t>«أَشْهَدُ اَنْ لا اِلٰهَ اِلَّا اللهُ وَ أَشْهَدُ أَنَّ مُحَمَّداً رَسُوْلُ اللهِ»</w:t>
      </w:r>
      <w:r w:rsidRPr="00792437">
        <w:rPr>
          <w:rStyle w:val="Char1"/>
          <w:rFonts w:hint="cs"/>
          <w:rtl/>
        </w:rPr>
        <w:t xml:space="preserve"> از روی صداقت و اخلاص و اعتقاد و عمل. (این شهادت کلید ورود انسان به اسلام است و پس از آن مشمول احکام دینی قرار می‌گیرد):</w:t>
      </w:r>
      <w:bookmarkEnd w:id="1741"/>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شَهِدَ </w:t>
      </w:r>
      <w:r w:rsidR="008A6F7A" w:rsidRPr="0089531E">
        <w:rPr>
          <w:rStyle w:val="Char9"/>
          <w:rFonts w:hint="cs"/>
          <w:rtl/>
        </w:rPr>
        <w:t>ٱللَّهُ</w:t>
      </w:r>
      <w:r w:rsidR="008A6F7A" w:rsidRPr="0089531E">
        <w:rPr>
          <w:rStyle w:val="Char9"/>
          <w:rtl/>
        </w:rPr>
        <w:t xml:space="preserve"> أَنَّهُ</w:t>
      </w:r>
      <w:r w:rsidR="008A6F7A" w:rsidRPr="0089531E">
        <w:rPr>
          <w:rStyle w:val="Char9"/>
          <w:rFonts w:hint="cs"/>
          <w:rtl/>
        </w:rPr>
        <w:t>ۥ</w:t>
      </w:r>
      <w:r w:rsidR="008A6F7A" w:rsidRPr="0089531E">
        <w:rPr>
          <w:rStyle w:val="Char9"/>
          <w:rtl/>
        </w:rPr>
        <w:t xml:space="preserve"> لَآ إِلَٰهَ إِلَّا هُوَ </w:t>
      </w:r>
      <w:r w:rsidR="008A6F7A" w:rsidRPr="007A467F">
        <w:rPr>
          <w:rStyle w:val="Char9"/>
          <w:rFonts w:ascii="Times New Roman" w:hAnsi="Times New Roman" w:cs="Times New Roman" w:hint="cs"/>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18]</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فَ</w:t>
      </w:r>
      <w:r w:rsidR="008A6F7A" w:rsidRPr="0089531E">
        <w:rPr>
          <w:rStyle w:val="Char9"/>
          <w:rFonts w:hint="cs"/>
          <w:rtl/>
        </w:rPr>
        <w:t>ٱعۡلَمۡ</w:t>
      </w:r>
      <w:r w:rsidR="008A6F7A" w:rsidRPr="0089531E">
        <w:rPr>
          <w:rStyle w:val="Char9"/>
          <w:rtl/>
        </w:rPr>
        <w:t xml:space="preserve"> أَنَّهُ</w:t>
      </w:r>
      <w:r w:rsidR="008A6F7A" w:rsidRPr="0089531E">
        <w:rPr>
          <w:rStyle w:val="Char9"/>
          <w:rFonts w:hint="cs"/>
          <w:rtl/>
        </w:rPr>
        <w:t>ۥ</w:t>
      </w:r>
      <w:r w:rsidR="008A6F7A" w:rsidRPr="0089531E">
        <w:rPr>
          <w:rStyle w:val="Char9"/>
          <w:rtl/>
        </w:rPr>
        <w:t xml:space="preserve"> لَآ إِلَٰهَ إِلَّا </w:t>
      </w:r>
      <w:r w:rsidR="008A6F7A" w:rsidRPr="0089531E">
        <w:rPr>
          <w:rStyle w:val="Char9"/>
          <w:rFonts w:hint="cs"/>
          <w:rtl/>
        </w:rPr>
        <w:t>ٱللَّهُ</w:t>
      </w:r>
      <w:r w:rsidR="008A6F7A" w:rsidRPr="007A467F">
        <w:rPr>
          <w:rStyle w:val="Char9"/>
          <w:rFonts w:ascii="Times New Roman" w:hAnsi="Times New Roman" w:cs="Times New Roman" w:hint="cs"/>
          <w:rtl/>
        </w:rPr>
        <w:t>…</w:t>
      </w:r>
      <w:r w:rsidR="008A6F7A" w:rsidRPr="0089531E">
        <w:rPr>
          <w:rStyle w:val="Char9"/>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[محمد: 19]</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هُوَ </w:t>
      </w:r>
      <w:r w:rsidR="008A6F7A" w:rsidRPr="0089531E">
        <w:rPr>
          <w:rStyle w:val="Char9"/>
          <w:rFonts w:hint="cs"/>
          <w:rtl/>
        </w:rPr>
        <w:t>ٱلَّذِيٓ</w:t>
      </w:r>
      <w:r w:rsidR="008A6F7A" w:rsidRPr="0089531E">
        <w:rPr>
          <w:rStyle w:val="Char9"/>
          <w:rtl/>
        </w:rPr>
        <w:t xml:space="preserve"> أَرۡسَلَ رَسُولَهُ</w:t>
      </w:r>
      <w:r w:rsidR="008A6F7A" w:rsidRPr="0089531E">
        <w:rPr>
          <w:rStyle w:val="Char9"/>
          <w:rFonts w:hint="cs"/>
          <w:rtl/>
        </w:rPr>
        <w:t>ۥ</w:t>
      </w:r>
      <w:r w:rsidR="008A6F7A" w:rsidRPr="0089531E">
        <w:rPr>
          <w:rStyle w:val="Char9"/>
          <w:rtl/>
        </w:rPr>
        <w:t xml:space="preserve"> بِ</w:t>
      </w:r>
      <w:r w:rsidR="008A6F7A" w:rsidRPr="0089531E">
        <w:rPr>
          <w:rStyle w:val="Char9"/>
          <w:rFonts w:hint="cs"/>
          <w:rtl/>
        </w:rPr>
        <w:t>ٱلۡهُدَىٰ</w:t>
      </w:r>
      <w:r w:rsidR="008A6F7A" w:rsidRPr="0089531E">
        <w:rPr>
          <w:rStyle w:val="Char9"/>
          <w:rtl/>
        </w:rPr>
        <w:t xml:space="preserve"> وَدِينِ </w:t>
      </w:r>
      <w:r w:rsidR="008A6F7A" w:rsidRPr="0089531E">
        <w:rPr>
          <w:rStyle w:val="Char9"/>
          <w:rFonts w:hint="cs"/>
          <w:rtl/>
        </w:rPr>
        <w:t>ٱلۡحَقِّ</w:t>
      </w:r>
      <w:r w:rsidR="008A6F7A" w:rsidRPr="0089531E">
        <w:rPr>
          <w:rStyle w:val="Char9"/>
          <w:rtl/>
        </w:rPr>
        <w:t xml:space="preserve"> لِيُظۡهِرَهُ</w:t>
      </w:r>
      <w:r w:rsidR="008A6F7A" w:rsidRPr="0089531E">
        <w:rPr>
          <w:rStyle w:val="Char9"/>
          <w:rFonts w:hint="cs"/>
          <w:rtl/>
        </w:rPr>
        <w:t>ۥ</w:t>
      </w:r>
      <w:r w:rsidR="008A6F7A" w:rsidRPr="0089531E">
        <w:rPr>
          <w:rStyle w:val="Char9"/>
          <w:rtl/>
        </w:rPr>
        <w:t xml:space="preserve"> عَلَى </w:t>
      </w:r>
      <w:r w:rsidR="008A6F7A" w:rsidRPr="0089531E">
        <w:rPr>
          <w:rStyle w:val="Char9"/>
          <w:rFonts w:hint="cs"/>
          <w:rtl/>
        </w:rPr>
        <w:t>ٱلدِّينِ</w:t>
      </w:r>
      <w:r w:rsidR="008A6F7A" w:rsidRPr="0089531E">
        <w:rPr>
          <w:rStyle w:val="Char9"/>
          <w:rtl/>
        </w:rPr>
        <w:t xml:space="preserve"> كُلِّهِ</w:t>
      </w:r>
      <w:r w:rsidR="008A6F7A" w:rsidRPr="0089531E">
        <w:rPr>
          <w:rStyle w:val="Char9"/>
          <w:rFonts w:hint="cs"/>
          <w:rtl/>
        </w:rPr>
        <w:t>ۦۚ</w:t>
      </w:r>
      <w:r w:rsidR="008A6F7A" w:rsidRPr="0089531E">
        <w:rPr>
          <w:rStyle w:val="Char9"/>
          <w:rtl/>
        </w:rPr>
        <w:t xml:space="preserve"> وَكَفَىٰ بِ</w:t>
      </w:r>
      <w:r w:rsidR="008A6F7A" w:rsidRPr="0089531E">
        <w:rPr>
          <w:rStyle w:val="Char9"/>
          <w:rFonts w:hint="cs"/>
          <w:rtl/>
        </w:rPr>
        <w:t>ٱللَّهِ</w:t>
      </w:r>
      <w:r w:rsidR="008A6F7A" w:rsidRPr="0089531E">
        <w:rPr>
          <w:rStyle w:val="Char9"/>
          <w:rtl/>
        </w:rPr>
        <w:t xml:space="preserve"> شَهِيدٗا٢٨ مُّحَمَّدٞ رَّسُولُ </w:t>
      </w:r>
      <w:r w:rsidR="008A6F7A" w:rsidRPr="0089531E">
        <w:rPr>
          <w:rStyle w:val="Char9"/>
          <w:rFonts w:hint="cs"/>
          <w:rtl/>
        </w:rPr>
        <w:t>ٱللَّهِۚ</w:t>
      </w:r>
      <w:r w:rsidR="008A6F7A" w:rsidRPr="007A467F">
        <w:rPr>
          <w:rStyle w:val="Char9"/>
          <w:rFonts w:ascii="Times New Roman" w:hAnsi="Times New Roman" w:cs="Times New Roman" w:hint="cs"/>
          <w:rtl/>
        </w:rPr>
        <w:t>…</w:t>
      </w:r>
      <w:r w:rsidR="008A6F7A" w:rsidRPr="0089531E">
        <w:rPr>
          <w:rStyle w:val="Char9"/>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[الفتح: 28-29]</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1742" w:name="_Toc440881062"/>
      <w:bookmarkStart w:id="1743" w:name="_Toc472765830"/>
      <w:bookmarkStart w:id="1744" w:name="_Toc472775719"/>
      <w:bookmarkStart w:id="1745" w:name="_Toc472862095"/>
      <w:bookmarkStart w:id="1746" w:name="_Toc255726442"/>
      <w:r w:rsidRPr="004E7F4C">
        <w:rPr>
          <w:rStyle w:val="Char"/>
          <w:rFonts w:hint="cs"/>
          <w:bCs/>
          <w:rtl/>
        </w:rPr>
        <w:t>رکن دوم: نماز؛ طهارت از احداث (حدث اکبر «غسل» و حدث اصغر «وضو»)؛</w:t>
      </w:r>
      <w:bookmarkEnd w:id="1742"/>
      <w:bookmarkEnd w:id="1743"/>
      <w:bookmarkEnd w:id="1744"/>
      <w:bookmarkEnd w:id="1745"/>
    </w:p>
    <w:p w:rsidR="008A6F7A" w:rsidRPr="00792437" w:rsidRDefault="008A6F7A" w:rsidP="0089531E">
      <w:pPr>
        <w:pStyle w:val="a1"/>
        <w:rPr>
          <w:rStyle w:val="Char1"/>
          <w:rtl/>
        </w:rPr>
      </w:pPr>
      <w:r w:rsidRPr="00792437">
        <w:rPr>
          <w:rStyle w:val="Char1"/>
          <w:rFonts w:hint="cs"/>
          <w:rtl/>
        </w:rPr>
        <w:t>و طهارت از نجاسات؛ آب هم پاک است و هم پاک کننده (که جسم آدمی و اشیای دیگر را پاک می</w:t>
      </w:r>
      <w:r w:rsidRPr="006F3F4B">
        <w:rPr>
          <w:rFonts w:ascii="Times New Roman" w:hAnsi="Times New Roman" w:cs="Times New Roman" w:hint="cs"/>
          <w:rtl/>
        </w:rPr>
        <w:t>‌</w:t>
      </w:r>
      <w:r w:rsidRPr="00792437">
        <w:rPr>
          <w:rStyle w:val="Char1"/>
          <w:rFonts w:hint="cs"/>
          <w:rtl/>
        </w:rPr>
        <w:t>کند و در وضو و غسل نیز مایه</w:t>
      </w:r>
      <w:r w:rsidRPr="006F3F4B">
        <w:rPr>
          <w:rFonts w:ascii="Times New Roman" w:hAnsi="Times New Roman" w:cs="Times New Roman" w:hint="cs"/>
          <w:rtl/>
        </w:rPr>
        <w:t>‌</w:t>
      </w:r>
      <w:r w:rsidRPr="00792437">
        <w:rPr>
          <w:rStyle w:val="Char1"/>
          <w:rFonts w:hint="cs"/>
          <w:rtl/>
        </w:rPr>
        <w:t>ی پاکی روح انسان و پاک کننده</w:t>
      </w:r>
      <w:r w:rsidRPr="006F3F4B">
        <w:rPr>
          <w:rFonts w:ascii="Times New Roman" w:hAnsi="Times New Roman" w:cs="Times New Roman" w:hint="cs"/>
          <w:rtl/>
        </w:rPr>
        <w:t>‌</w:t>
      </w:r>
      <w:r w:rsidRPr="00792437">
        <w:rPr>
          <w:rStyle w:val="Char1"/>
          <w:rFonts w:hint="cs"/>
          <w:rtl/>
        </w:rPr>
        <w:t>ی محیط و چرک و کثافت است):</w:t>
      </w:r>
      <w:bookmarkEnd w:id="1746"/>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وَيُنَزِّلُ عَلَيۡكُم مِّنَ </w:t>
      </w:r>
      <w:r w:rsidR="008A6F7A" w:rsidRPr="0089531E">
        <w:rPr>
          <w:rStyle w:val="Char9"/>
          <w:rFonts w:hint="cs"/>
          <w:rtl/>
        </w:rPr>
        <w:t>ٱلسَّمَآءِ</w:t>
      </w:r>
      <w:r w:rsidR="008A6F7A" w:rsidRPr="0089531E">
        <w:rPr>
          <w:rStyle w:val="Char9"/>
          <w:rtl/>
        </w:rPr>
        <w:t xml:space="preserve"> مَآءٗ لِّيُطَهِّرَكُم بِهِ</w:t>
      </w:r>
      <w:r w:rsidR="008A6F7A" w:rsidRPr="0089531E">
        <w:rPr>
          <w:rStyle w:val="Char9"/>
          <w:rFonts w:hint="cs"/>
          <w:rtl/>
        </w:rPr>
        <w:t>ۦ</w:t>
      </w:r>
      <w:r w:rsidR="008A6F7A" w:rsidRPr="0089531E">
        <w:rPr>
          <w:rStyle w:val="Char9"/>
          <w:rtl/>
        </w:rPr>
        <w:t xml:space="preserve"> </w:t>
      </w:r>
      <w:r w:rsidR="008A6F7A" w:rsidRPr="007A467F">
        <w:rPr>
          <w:rStyle w:val="Char9"/>
          <w:rFonts w:ascii="Times New Roman" w:hAnsi="Times New Roman" w:cs="Times New Roman" w:hint="cs"/>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[الأنفال: 11]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وَأَنزَلۡنَا مِنَ </w:t>
      </w:r>
      <w:r w:rsidR="008A6F7A" w:rsidRPr="0089531E">
        <w:rPr>
          <w:rStyle w:val="Char9"/>
          <w:rFonts w:hint="cs"/>
          <w:rtl/>
        </w:rPr>
        <w:t>ٱلسَّمَآءِ</w:t>
      </w:r>
      <w:r w:rsidR="008A6F7A" w:rsidRPr="0089531E">
        <w:rPr>
          <w:rStyle w:val="Char9"/>
          <w:rtl/>
        </w:rPr>
        <w:t xml:space="preserve"> مَآءٗ طَهُورٗا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48]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فَلَمۡ تَجِدُواْ مَآءٗ فَتَيَمَّمُواْ صَعِيدٗا طَيِّبٗا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6]</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1747" w:name="_Toc255726443"/>
      <w:bookmarkStart w:id="1748" w:name="_Toc440881063"/>
      <w:bookmarkStart w:id="1749" w:name="_Toc472765831"/>
      <w:bookmarkStart w:id="1750" w:name="_Toc472775720"/>
      <w:bookmarkStart w:id="1751" w:name="_Toc472862096"/>
      <w:r w:rsidRPr="004E7F4C">
        <w:rPr>
          <w:rStyle w:val="Char"/>
          <w:rFonts w:hint="cs"/>
          <w:bCs/>
          <w:rtl/>
        </w:rPr>
        <w:t>تشویق بر طهارت از نجاست</w:t>
      </w:r>
      <w:bookmarkEnd w:id="1747"/>
      <w:bookmarkEnd w:id="1748"/>
      <w:bookmarkEnd w:id="1749"/>
      <w:bookmarkEnd w:id="1750"/>
      <w:bookmarkEnd w:id="1751"/>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ٱللَّهَ</w:t>
      </w:r>
      <w:r w:rsidR="008A6F7A" w:rsidRPr="0089531E">
        <w:rPr>
          <w:rStyle w:val="Char9"/>
          <w:rtl/>
        </w:rPr>
        <w:t xml:space="preserve"> يُحِبُّ </w:t>
      </w:r>
      <w:r w:rsidR="008A6F7A" w:rsidRPr="0089531E">
        <w:rPr>
          <w:rStyle w:val="Char9"/>
          <w:rFonts w:hint="cs"/>
          <w:rtl/>
        </w:rPr>
        <w:t>ٱلتَّوَّٰبِينَ</w:t>
      </w:r>
      <w:r w:rsidR="008A6F7A" w:rsidRPr="0089531E">
        <w:rPr>
          <w:rStyle w:val="Char9"/>
          <w:rtl/>
        </w:rPr>
        <w:t xml:space="preserve"> وَيُحِبُّ </w:t>
      </w:r>
      <w:r w:rsidR="008A6F7A" w:rsidRPr="0089531E">
        <w:rPr>
          <w:rStyle w:val="Char9"/>
          <w:rFonts w:hint="cs"/>
          <w:rtl/>
        </w:rPr>
        <w:t>ٱلۡمُتَطَه</w:t>
      </w:r>
      <w:r w:rsidR="008A6F7A" w:rsidRPr="0089531E">
        <w:rPr>
          <w:rStyle w:val="Char9"/>
          <w:rtl/>
        </w:rPr>
        <w:t>ِّرِينَ٢٢٢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222]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وَثِيَابَكَ فَطَهِّرۡ٤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[المدثر: 4]</w:t>
      </w:r>
      <w:r w:rsidR="0089531E"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طهارت و پاکی دو گونه است: باطنی و ظاهری. طهارت و پاکی باطنی عبارت است از: پاک گردانیدن نفس از آثار گناه و نافرمانی به وسیله‌ی توبه‌ی صادقانه از همه‌ی گناهان و نافرمانی‌ها. و پاک گردانیدن قلب از پلیدی‌های شرک و چندگانه پرستی، کفر و زندقه، الحاد و بی‌بند و باری، نفاق و دورنگی، شک و تردید، حسد و پلیدی، خیانت و تکبر، غرور و نخوت و ریا و خودنمایی، و جایگزین نمودن آن‌ها به توحید و اخلاص، و یقین و خیرخواهی، و بردباری و صداقت، و فروتنی و در همه‌ی کارها و مقاصد و گفتار و کردار، اساس را بر رضایت خداوند قرار دادن. اما طهارت ظاهری عبارت است از: طهارت از نجاست و طهارت از حدث اکبر «غسل» و حدث اصغر «وضو».</w:t>
      </w:r>
    </w:p>
    <w:p w:rsidR="008A6F7A" w:rsidRPr="00792437" w:rsidRDefault="008A6F7A" w:rsidP="0089531E">
      <w:pPr>
        <w:widowControl/>
        <w:ind w:firstLine="284"/>
        <w:jc w:val="both"/>
        <w:rPr>
          <w:rStyle w:val="Char1"/>
          <w:rtl/>
        </w:rPr>
      </w:pPr>
      <w:r w:rsidRPr="00792437">
        <w:rPr>
          <w:rStyle w:val="Char1"/>
          <w:rFonts w:hint="cs"/>
          <w:rtl/>
        </w:rPr>
        <w:t>و زمانی طهارت از ناپاکی‌ها تحقیق پیدا می‌کند که به وسیله‌ی آبی پاک و پاک کننده، لباس و بدن و مکان نمازگزار از نجاست پاک گردیده باشد.</w:t>
      </w:r>
    </w:p>
    <w:p w:rsidR="008A6F7A" w:rsidRPr="00792437" w:rsidRDefault="008A6F7A" w:rsidP="0089531E">
      <w:pPr>
        <w:widowControl/>
        <w:ind w:firstLine="284"/>
        <w:jc w:val="both"/>
        <w:rPr>
          <w:rStyle w:val="Char1"/>
          <w:rtl/>
        </w:rPr>
      </w:pPr>
      <w:r w:rsidRPr="00792437">
        <w:rPr>
          <w:rStyle w:val="Char1"/>
          <w:rFonts w:hint="cs"/>
          <w:rtl/>
        </w:rPr>
        <w:t>پس دانسته شد که طهارت در اسلام، همانگونه که شامل طهارت حسّی یعنی نظافت بدنی می‌گردد، شامل طهارت و پاکیزگی معنوی از قبیل اجتناب از کفر و گناهان و رذائل دیگر خواهد شد. طهارت ظاهری، شرط صحّت نماز است، خواه طهارت از بی‌وضویی باشد یا از جنابت و یا از رفع نجاست با نظافت که همان پاکی لباس، بدن و مکان است مناسبت دارد.</w:t>
      </w:r>
    </w:p>
    <w:p w:rsidR="008A6F7A" w:rsidRPr="00792437" w:rsidRDefault="008A6F7A" w:rsidP="0089531E">
      <w:pPr>
        <w:widowControl/>
        <w:ind w:firstLine="284"/>
        <w:jc w:val="both"/>
        <w:rPr>
          <w:rStyle w:val="Char1"/>
          <w:rtl/>
        </w:rPr>
      </w:pPr>
      <w:r w:rsidRPr="00792437">
        <w:rPr>
          <w:rStyle w:val="Char1"/>
          <w:rFonts w:hint="cs"/>
          <w:rtl/>
        </w:rPr>
        <w:t>به همین دلیل «باب طهارت» نخستین موضوعی است که در فقه اسلامی به تعلیم و تعلّم آن پرداخته می‌شود و از ضروریات نماز به شمار می‌آید، و این بدان معنا است که همانطور که نماز کلید بهشت است، طهارت و پاکی هم کلید عبادت روزانه، یعنی نماز می‌باشد، بنابراین نماز هیچ مسلمانی صحیح نیست مگر اینکه خود را از حَدَث اصغر (وضو) و از حدث اکبر (غسل) پاک گرداند.</w:t>
      </w:r>
    </w:p>
    <w:p w:rsidR="008A6F7A" w:rsidRPr="00792437" w:rsidRDefault="008A6F7A" w:rsidP="0089531E">
      <w:pPr>
        <w:widowControl/>
        <w:ind w:firstLine="284"/>
        <w:jc w:val="both"/>
        <w:rPr>
          <w:rStyle w:val="Char1"/>
          <w:rtl/>
        </w:rPr>
      </w:pPr>
      <w:r w:rsidRPr="00792437">
        <w:rPr>
          <w:rStyle w:val="Char1"/>
          <w:rFonts w:hint="cs"/>
          <w:rtl/>
        </w:rPr>
        <w:t>پیامبر</w:t>
      </w:r>
      <w:r w:rsidRPr="00C52A06">
        <w:rPr>
          <w:rStyle w:val="Char1"/>
          <w:rFonts w:cs="CTraditional Arabic" w:hint="cs"/>
          <w:rtl/>
        </w:rPr>
        <w:t xml:space="preserve"> ج</w:t>
      </w:r>
      <w:r w:rsidRPr="00792437">
        <w:rPr>
          <w:rStyle w:val="Char1"/>
          <w:rFonts w:hint="cs"/>
          <w:rtl/>
        </w:rPr>
        <w:t xml:space="preserve"> می‌فرماید: «خداوند نماز بدون طهارت را نمی‌پذیرد.» [مسلم] و قرآن کریم، اهل قباء را به خاطر نظافتشان و اینکه نسبت به طهارت اظهار علاقه می‌کردند می‌ستاید و می‌فرماید: </w:t>
      </w:r>
    </w:p>
    <w:p w:rsidR="008A6F7A" w:rsidRPr="0089531E" w:rsidRDefault="00ED0820" w:rsidP="00ED0820">
      <w:pPr>
        <w:widowControl/>
        <w:ind w:firstLine="284"/>
        <w:jc w:val="both"/>
        <w:rPr>
          <w:rStyle w:val="Char5"/>
          <w:rtl/>
        </w:rPr>
      </w:pPr>
      <w:r w:rsidRPr="009A64AF">
        <w:rPr>
          <w:rStyle w:val="Char1"/>
          <w:rFonts w:cs="Traditional Arabic"/>
          <w:shd w:val="clear" w:color="auto" w:fill="FFFFFF"/>
          <w:rtl/>
        </w:rPr>
        <w:t>﴿</w:t>
      </w:r>
      <w:r w:rsidR="008A6F7A" w:rsidRPr="0089531E">
        <w:rPr>
          <w:rStyle w:val="Char9"/>
          <w:rtl/>
        </w:rPr>
        <w:t>فِيهِ رِجَالٞ يُحِبُّونَ أَن يَتَطَهَّرُواْۚ وَ</w:t>
      </w:r>
      <w:r w:rsidR="008A6F7A" w:rsidRPr="0089531E">
        <w:rPr>
          <w:rStyle w:val="Char9"/>
          <w:rFonts w:hint="cs"/>
          <w:rtl/>
        </w:rPr>
        <w:t>ٱللَّهُ</w:t>
      </w:r>
      <w:r w:rsidR="008A6F7A" w:rsidRPr="0089531E">
        <w:rPr>
          <w:rStyle w:val="Char9"/>
          <w:rtl/>
        </w:rPr>
        <w:t xml:space="preserve"> يُحِبُّ </w:t>
      </w:r>
      <w:r w:rsidR="008A6F7A" w:rsidRPr="0089531E">
        <w:rPr>
          <w:rStyle w:val="Char9"/>
          <w:rFonts w:hint="cs"/>
          <w:rtl/>
        </w:rPr>
        <w:t>ٱلۡمُطَّهِّرِينَ</w:t>
      </w:r>
      <w:r w:rsidRPr="009A64AF">
        <w:rPr>
          <w:rStyle w:val="Char1"/>
          <w:rFonts w:cs="Traditional Arabic"/>
          <w:shd w:val="clear" w:color="auto" w:fill="FFFFFF"/>
          <w:rtl/>
        </w:rPr>
        <w:t>﴾</w:t>
      </w:r>
      <w:r w:rsidR="008A6F7A" w:rsidRPr="0089531E">
        <w:rPr>
          <w:rStyle w:val="Char9"/>
          <w:rtl/>
        </w:rPr>
        <w:t xml:space="preserve"> </w:t>
      </w:r>
      <w:r w:rsidR="008A6F7A" w:rsidRPr="0089531E">
        <w:rPr>
          <w:rStyle w:val="Char5"/>
          <w:rtl/>
        </w:rPr>
        <w:t>[التوبة: 108]</w:t>
      </w:r>
    </w:p>
    <w:p w:rsidR="008A6F7A" w:rsidRPr="007A7F1C" w:rsidRDefault="008A6F7A" w:rsidP="0089531E">
      <w:pPr>
        <w:pStyle w:val="a4"/>
        <w:widowControl/>
        <w:rPr>
          <w:rStyle w:val="Char4"/>
          <w:rtl/>
        </w:rPr>
      </w:pPr>
      <w:r w:rsidRPr="007A7F1C">
        <w:rPr>
          <w:rStyle w:val="Char4"/>
          <w:rFonts w:hint="cs"/>
          <w:rtl/>
        </w:rPr>
        <w:t>«در مسجد قباء کسانی هستند که می‌خواهند جسم و روح خود را با ادای عبادتِ درست پاکیزه دارند و خداوند هم پاکیزگان را دوست می‌دارد»</w:t>
      </w:r>
      <w:r w:rsidRPr="00792437">
        <w:rPr>
          <w:rStyle w:val="Char1"/>
          <w:rFonts w:hint="cs"/>
          <w:rtl/>
        </w:rPr>
        <w:t>.</w:t>
      </w:r>
    </w:p>
    <w:p w:rsidR="008A6F7A" w:rsidRPr="00792437" w:rsidRDefault="008A6F7A" w:rsidP="0089531E">
      <w:pPr>
        <w:widowControl/>
        <w:ind w:firstLine="284"/>
        <w:jc w:val="both"/>
        <w:rPr>
          <w:rStyle w:val="Char1"/>
          <w:rtl/>
        </w:rPr>
      </w:pPr>
      <w:r w:rsidRPr="00792437">
        <w:rPr>
          <w:rStyle w:val="Char1"/>
          <w:rFonts w:hint="cs"/>
          <w:rtl/>
        </w:rPr>
        <w:t>و خداوند در سیاق پاک شدن از قاعدگی می‌فرماید:</w:t>
      </w:r>
    </w:p>
    <w:p w:rsidR="008A6F7A" w:rsidRPr="0089531E" w:rsidRDefault="00ED0820" w:rsidP="00ED0820">
      <w:pPr>
        <w:widowControl/>
        <w:ind w:firstLine="284"/>
        <w:jc w:val="both"/>
        <w:rPr>
          <w:rStyle w:val="Char5"/>
          <w:rtl/>
        </w:rPr>
      </w:pPr>
      <w:r w:rsidRPr="009A64AF">
        <w:rPr>
          <w:rStyle w:val="Char1"/>
          <w:rFonts w:cs="Traditional Arabic"/>
          <w:shd w:val="clear" w:color="auto" w:fill="FFFFFF"/>
          <w:rtl/>
        </w:rPr>
        <w:t>﴿</w:t>
      </w:r>
      <w:r w:rsidR="008A6F7A" w:rsidRPr="0089531E">
        <w:rPr>
          <w:rStyle w:val="Char9"/>
          <w:rtl/>
        </w:rPr>
        <w:t xml:space="preserve">إِنَّ </w:t>
      </w:r>
      <w:r w:rsidR="008A6F7A" w:rsidRPr="0089531E">
        <w:rPr>
          <w:rStyle w:val="Char9"/>
          <w:rFonts w:hint="cs"/>
          <w:rtl/>
        </w:rPr>
        <w:t>ٱللَّهَ</w:t>
      </w:r>
      <w:r w:rsidR="008A6F7A" w:rsidRPr="0089531E">
        <w:rPr>
          <w:rStyle w:val="Char9"/>
          <w:rtl/>
        </w:rPr>
        <w:t xml:space="preserve"> يُحِبُّ </w:t>
      </w:r>
      <w:r w:rsidR="008A6F7A" w:rsidRPr="0089531E">
        <w:rPr>
          <w:rStyle w:val="Char9"/>
          <w:rFonts w:hint="cs"/>
          <w:rtl/>
        </w:rPr>
        <w:t>ٱلتَّوَّٰبِينَ</w:t>
      </w:r>
      <w:r w:rsidR="008A6F7A" w:rsidRPr="0089531E">
        <w:rPr>
          <w:rStyle w:val="Char9"/>
          <w:rtl/>
        </w:rPr>
        <w:t xml:space="preserve"> وَيُحِبُّ </w:t>
      </w:r>
      <w:r w:rsidR="008A6F7A" w:rsidRPr="0089531E">
        <w:rPr>
          <w:rStyle w:val="Char9"/>
          <w:rFonts w:hint="cs"/>
          <w:rtl/>
        </w:rPr>
        <w:t>ٱلۡمُتَطَه</w:t>
      </w:r>
      <w:r w:rsidR="008A6F7A" w:rsidRPr="0089531E">
        <w:rPr>
          <w:rStyle w:val="Char9"/>
          <w:rtl/>
        </w:rPr>
        <w:t>ِّرِينَ</w:t>
      </w:r>
      <w:r w:rsidRPr="009A64AF">
        <w:rPr>
          <w:rStyle w:val="Char1"/>
          <w:rFonts w:cs="Traditional Arabic"/>
          <w:shd w:val="clear" w:color="auto" w:fill="FFFFFF"/>
          <w:rtl/>
        </w:rPr>
        <w:t>﴾</w:t>
      </w:r>
      <w:r w:rsidR="008A6F7A" w:rsidRPr="0089531E">
        <w:rPr>
          <w:rStyle w:val="Char9"/>
          <w:rtl/>
        </w:rPr>
        <w:t xml:space="preserve"> </w:t>
      </w:r>
      <w:r w:rsidR="008A6F7A" w:rsidRPr="0089531E">
        <w:rPr>
          <w:rStyle w:val="Char5"/>
          <w:rtl/>
        </w:rPr>
        <w:t>[البقرة: 222]</w:t>
      </w:r>
    </w:p>
    <w:p w:rsidR="008A6F7A" w:rsidRPr="00792437" w:rsidRDefault="008A6F7A" w:rsidP="0089531E">
      <w:pPr>
        <w:pStyle w:val="a4"/>
        <w:widowControl/>
        <w:rPr>
          <w:rStyle w:val="Char1"/>
          <w:rtl/>
        </w:rPr>
      </w:pPr>
      <w:r w:rsidRPr="007A7F1C">
        <w:rPr>
          <w:rStyle w:val="Char4"/>
          <w:rFonts w:hint="cs"/>
          <w:rtl/>
        </w:rPr>
        <w:t>«بی‌گمان خداوند توبه‌کاران و پاکان را دوست می‌دارد».</w:t>
      </w:r>
    </w:p>
    <w:p w:rsidR="008A6F7A" w:rsidRPr="00792437" w:rsidRDefault="008A6F7A" w:rsidP="0089531E">
      <w:pPr>
        <w:widowControl/>
        <w:ind w:firstLine="284"/>
        <w:jc w:val="both"/>
        <w:rPr>
          <w:rStyle w:val="Char1"/>
          <w:rtl/>
        </w:rPr>
      </w:pPr>
      <w:r w:rsidRPr="00792437">
        <w:rPr>
          <w:rStyle w:val="Char1"/>
          <w:rFonts w:hint="cs"/>
          <w:rtl/>
        </w:rPr>
        <w:t>و هر کسی سنّت پاک نبوی</w:t>
      </w:r>
      <w:r w:rsidRPr="00C52A06">
        <w:rPr>
          <w:rStyle w:val="Char1"/>
          <w:rFonts w:cs="CTraditional Arabic" w:hint="cs"/>
          <w:rtl/>
        </w:rPr>
        <w:t xml:space="preserve"> ج</w:t>
      </w:r>
      <w:r w:rsidRPr="00792437">
        <w:rPr>
          <w:rStyle w:val="Char1"/>
          <w:rFonts w:hint="cs"/>
          <w:rtl/>
        </w:rPr>
        <w:t xml:space="preserve"> را مورد تحقیق و بررسی قرار دهد، شمار زیادی از احادیث صحیح را می‌یابد که در هر مورد و در هر سطحی مردمان را به نظافت و پاکیزگی تشویق می‌نماید، خواه در ارتباط با نظافت انسان باشد، یا نظافت منزل و یا نظافت راه و معابر.</w:t>
      </w:r>
    </w:p>
    <w:p w:rsidR="008A6F7A" w:rsidRPr="00792437" w:rsidRDefault="008A6F7A" w:rsidP="0089531E">
      <w:pPr>
        <w:widowControl/>
        <w:ind w:firstLine="284"/>
        <w:jc w:val="both"/>
        <w:rPr>
          <w:rStyle w:val="Char1"/>
          <w:rtl/>
        </w:rPr>
      </w:pPr>
      <w:r w:rsidRPr="00792437">
        <w:rPr>
          <w:rStyle w:val="Char1"/>
          <w:rFonts w:hint="cs"/>
          <w:rtl/>
        </w:rPr>
        <w:t>در رابطه با نظافت انسان و غسل روز جمعه با لفظ «واجب» می‌فرماید: «غسل روز جمعه بر هر مسلمان مکلّفی واجب است.» [احمد، ابوداود و نسایی]</w:t>
      </w:r>
    </w:p>
    <w:p w:rsidR="008A6F7A" w:rsidRPr="00792437" w:rsidRDefault="008A6F7A" w:rsidP="0089531E">
      <w:pPr>
        <w:widowControl/>
        <w:ind w:firstLine="284"/>
        <w:jc w:val="both"/>
        <w:rPr>
          <w:rStyle w:val="Char1"/>
          <w:rtl/>
        </w:rPr>
      </w:pPr>
      <w:r w:rsidRPr="00792437">
        <w:rPr>
          <w:rStyle w:val="Char1"/>
          <w:rFonts w:hint="cs"/>
          <w:rtl/>
        </w:rPr>
        <w:t>و نیز می‌فرماید: «حق خدا بر هر مسلمانی این است که هر هفت روز یک بار غسل کند و سروتن خود را بشوید.» و سنت پیامبر</w:t>
      </w:r>
      <w:r w:rsidRPr="00C52A06">
        <w:rPr>
          <w:rStyle w:val="Char1"/>
          <w:rFonts w:cs="CTraditional Arabic" w:hint="cs"/>
          <w:rtl/>
        </w:rPr>
        <w:t xml:space="preserve"> ج</w:t>
      </w:r>
      <w:r w:rsidRPr="00792437">
        <w:rPr>
          <w:rStyle w:val="Char1"/>
          <w:rFonts w:hint="cs"/>
          <w:rtl/>
        </w:rPr>
        <w:t xml:space="preserve"> تأکید زیادی بر شستن و نظافت اجزای بخصوصی از بدن مانند: دهان و دندان</w:t>
      </w:r>
      <w:r w:rsidR="005C368D">
        <w:rPr>
          <w:rStyle w:val="Char1"/>
          <w:rFonts w:hint="cs"/>
          <w:rtl/>
        </w:rPr>
        <w:t>‌</w:t>
      </w:r>
      <w:r w:rsidRPr="00792437">
        <w:rPr>
          <w:rStyle w:val="Char1"/>
          <w:rFonts w:hint="cs"/>
          <w:rtl/>
        </w:rPr>
        <w:t>ها دارد، به همین خاطر است که بر استحباب مسواک زدن تأکید فراوان شده است و پیامبر</w:t>
      </w:r>
      <w:r w:rsidRPr="00C52A06">
        <w:rPr>
          <w:rStyle w:val="Char1"/>
          <w:rFonts w:cs="CTraditional Arabic" w:hint="cs"/>
          <w:rtl/>
        </w:rPr>
        <w:t xml:space="preserve"> ج</w:t>
      </w:r>
      <w:r w:rsidRPr="00792437">
        <w:rPr>
          <w:rStyle w:val="Char1"/>
          <w:rFonts w:hint="cs"/>
          <w:rtl/>
        </w:rPr>
        <w:t xml:space="preserve"> درباره‌ی آن می‌فرماید: «اگر نه مایه‌ی رنج و مشقت امّت خود می‌شدم به آنان دستور می‌دادم که هنگام هر نمازی مسواک کنند.» [بخاری و مسلم]</w:t>
      </w:r>
    </w:p>
    <w:p w:rsidR="008A6F7A" w:rsidRPr="00792437" w:rsidRDefault="008A6F7A" w:rsidP="0089531E">
      <w:pPr>
        <w:widowControl/>
        <w:ind w:firstLine="284"/>
        <w:jc w:val="both"/>
        <w:rPr>
          <w:rStyle w:val="Char1"/>
          <w:rtl/>
        </w:rPr>
      </w:pPr>
      <w:r w:rsidRPr="00792437">
        <w:rPr>
          <w:rStyle w:val="Char1"/>
          <w:rFonts w:hint="cs"/>
          <w:rtl/>
        </w:rPr>
        <w:t>و در جایی می‌فرماید:</w:t>
      </w:r>
    </w:p>
    <w:p w:rsidR="008A6F7A" w:rsidRPr="00792437" w:rsidRDefault="008A6F7A" w:rsidP="0089531E">
      <w:pPr>
        <w:pStyle w:val="a1"/>
        <w:rPr>
          <w:rStyle w:val="Char1"/>
          <w:rtl/>
        </w:rPr>
      </w:pPr>
      <w:r w:rsidRPr="00792437">
        <w:rPr>
          <w:rStyle w:val="Char1"/>
          <w:rFonts w:hint="cs"/>
          <w:rtl/>
        </w:rPr>
        <w:t>«مسواک زدن باعث پاکیزگی دهان و خوشنودی پروردگار است.»</w:t>
      </w:r>
    </w:p>
    <w:p w:rsidR="008A6F7A" w:rsidRPr="00792437" w:rsidRDefault="008A6F7A" w:rsidP="0089531E">
      <w:pPr>
        <w:widowControl/>
        <w:ind w:firstLine="284"/>
        <w:jc w:val="both"/>
        <w:rPr>
          <w:rStyle w:val="Char1"/>
          <w:rtl/>
        </w:rPr>
      </w:pPr>
      <w:r w:rsidRPr="00792437">
        <w:rPr>
          <w:rStyle w:val="Char1"/>
          <w:rFonts w:hint="cs"/>
          <w:rtl/>
        </w:rPr>
        <w:t>و در مورد نظافت و تمییزی موها می‌فرماید:</w:t>
      </w:r>
    </w:p>
    <w:p w:rsidR="008A6F7A" w:rsidRPr="00792437" w:rsidRDefault="008A6F7A" w:rsidP="0089531E">
      <w:pPr>
        <w:pStyle w:val="a1"/>
        <w:rPr>
          <w:rStyle w:val="Char1"/>
          <w:rtl/>
        </w:rPr>
      </w:pPr>
      <w:r w:rsidRPr="00792437">
        <w:rPr>
          <w:rStyle w:val="Char1"/>
          <w:rFonts w:hint="cs"/>
          <w:rtl/>
        </w:rPr>
        <w:t>«هر کسی موی سر و ریش دارد، باید بدان برسد.» [ابوداود]</w:t>
      </w:r>
    </w:p>
    <w:p w:rsidR="008A6F7A" w:rsidRPr="00792437" w:rsidRDefault="008A6F7A" w:rsidP="0089531E">
      <w:pPr>
        <w:widowControl/>
        <w:ind w:firstLine="284"/>
        <w:jc w:val="both"/>
        <w:rPr>
          <w:rStyle w:val="Char1"/>
          <w:rtl/>
        </w:rPr>
      </w:pPr>
      <w:r w:rsidRPr="00792437">
        <w:rPr>
          <w:rStyle w:val="Char1"/>
          <w:rFonts w:hint="cs"/>
          <w:rtl/>
        </w:rPr>
        <w:t>و در مورد از بین بردن موهای زیر بغل، کندن موهای زهار، سبیل زدن، ناخن گرفتن و دیگر سنت‌های فطری نیز دستورهایی از پیامبر</w:t>
      </w:r>
      <w:r w:rsidRPr="00C52A06">
        <w:rPr>
          <w:rStyle w:val="Char1"/>
          <w:rFonts w:cs="CTraditional Arabic" w:hint="cs"/>
          <w:rtl/>
        </w:rPr>
        <w:t xml:space="preserve"> ج</w:t>
      </w:r>
      <w:r w:rsidRPr="00792437">
        <w:rPr>
          <w:rStyle w:val="Char1"/>
          <w:rFonts w:hint="cs"/>
          <w:rtl/>
        </w:rPr>
        <w:t xml:space="preserve"> به ما رسیده است.</w:t>
      </w:r>
    </w:p>
    <w:p w:rsidR="008A6F7A" w:rsidRPr="00792437" w:rsidRDefault="008A6F7A" w:rsidP="0089531E">
      <w:pPr>
        <w:widowControl/>
        <w:ind w:firstLine="284"/>
        <w:jc w:val="both"/>
        <w:rPr>
          <w:rStyle w:val="Char1"/>
          <w:rtl/>
        </w:rPr>
      </w:pPr>
      <w:r w:rsidRPr="00792437">
        <w:rPr>
          <w:rStyle w:val="Char1"/>
          <w:rFonts w:hint="cs"/>
          <w:rtl/>
        </w:rPr>
        <w:t>و در مورد توجه به نظافت منزل و حیات و جلوخانه، پیامبر</w:t>
      </w:r>
      <w:r w:rsidRPr="00C52A06">
        <w:rPr>
          <w:rStyle w:val="Char1"/>
          <w:rFonts w:cs="CTraditional Arabic" w:hint="cs"/>
          <w:rtl/>
        </w:rPr>
        <w:t xml:space="preserve"> ج</w:t>
      </w:r>
      <w:r w:rsidRPr="00792437">
        <w:rPr>
          <w:rStyle w:val="Char1"/>
          <w:rFonts w:hint="cs"/>
          <w:rtl/>
        </w:rPr>
        <w:t xml:space="preserve"> می‌فرماید:</w:t>
      </w:r>
    </w:p>
    <w:p w:rsidR="008A6F7A" w:rsidRPr="00792437" w:rsidRDefault="008A6F7A" w:rsidP="0089531E">
      <w:pPr>
        <w:pStyle w:val="a1"/>
        <w:rPr>
          <w:rStyle w:val="Char1"/>
          <w:rtl/>
        </w:rPr>
      </w:pPr>
      <w:r w:rsidRPr="00792437">
        <w:rPr>
          <w:rStyle w:val="Char1"/>
          <w:rFonts w:hint="cs"/>
          <w:rtl/>
        </w:rPr>
        <w:t>«خداوند زیباست و زیبایی را دوست دارد، خوشبو است و بوی خوش را دوست دارد، پاکیزه است و پاکیزگی را دوست دارد، پس جلو خانه‌های خویش را پاکیزه دارید و مانند یهودیان نباشید.» [مسلم]</w:t>
      </w:r>
    </w:p>
    <w:p w:rsidR="008A6F7A" w:rsidRPr="00792437" w:rsidRDefault="008A6F7A" w:rsidP="0089531E">
      <w:pPr>
        <w:widowControl/>
        <w:ind w:firstLine="284"/>
        <w:jc w:val="both"/>
        <w:rPr>
          <w:rStyle w:val="Char1"/>
          <w:rtl/>
        </w:rPr>
      </w:pPr>
      <w:r w:rsidRPr="00792437">
        <w:rPr>
          <w:rStyle w:val="Char1"/>
          <w:rFonts w:hint="cs"/>
          <w:rtl/>
        </w:rPr>
        <w:t>و در مورد توجه به نظافت و تمیزی راه، شریعت اسلام با هر کسی که راه و معبر مسلمانان را آلوده به کثافات کند و مردم را از آن متنفر و رویگردان گرداند، مورد تهدید و مذمت قرار داده است.</w:t>
      </w:r>
    </w:p>
    <w:p w:rsidR="008A6F7A" w:rsidRPr="00792437" w:rsidRDefault="008A6F7A" w:rsidP="0089531E">
      <w:pPr>
        <w:widowControl/>
        <w:ind w:firstLine="284"/>
        <w:jc w:val="both"/>
        <w:rPr>
          <w:rStyle w:val="Char1"/>
          <w:rtl/>
        </w:rPr>
      </w:pPr>
      <w:r w:rsidRPr="00792437">
        <w:rPr>
          <w:rStyle w:val="Char1"/>
          <w:rFonts w:hint="cs"/>
          <w:rtl/>
        </w:rPr>
        <w:t>پیامبر</w:t>
      </w:r>
      <w:r w:rsidRPr="00C52A06">
        <w:rPr>
          <w:rStyle w:val="Char1"/>
          <w:rFonts w:cs="CTraditional Arabic" w:hint="cs"/>
          <w:rtl/>
        </w:rPr>
        <w:t xml:space="preserve"> ج</w:t>
      </w:r>
      <w:r w:rsidRPr="00792437">
        <w:rPr>
          <w:rStyle w:val="Char1"/>
          <w:rFonts w:hint="cs"/>
          <w:rtl/>
        </w:rPr>
        <w:t xml:space="preserve"> می‌فرماید:</w:t>
      </w:r>
    </w:p>
    <w:p w:rsidR="008A6F7A" w:rsidRPr="00792437" w:rsidRDefault="008A6F7A" w:rsidP="0089531E">
      <w:pPr>
        <w:pStyle w:val="a1"/>
        <w:rPr>
          <w:rStyle w:val="Char1"/>
          <w:rtl/>
        </w:rPr>
      </w:pPr>
      <w:r w:rsidRPr="00792437">
        <w:rPr>
          <w:rStyle w:val="Char1"/>
          <w:rFonts w:hint="cs"/>
          <w:rtl/>
        </w:rPr>
        <w:t xml:space="preserve">«از دو چیز که سبب می‌شود مردم شما را لعنت و نفرین کنند پرهیز نمایید: کسی که در راه عبور مردم و در سایه‌ی آنان (جایی که سایه دارد و مربوط به آنان است) قضای حاجت کند.» [مسلم] </w:t>
      </w:r>
    </w:p>
    <w:p w:rsidR="008A6F7A" w:rsidRPr="00792437" w:rsidRDefault="008A6F7A" w:rsidP="0089531E">
      <w:pPr>
        <w:widowControl/>
        <w:ind w:firstLine="284"/>
        <w:jc w:val="both"/>
        <w:rPr>
          <w:rStyle w:val="Char1"/>
          <w:rtl/>
        </w:rPr>
      </w:pPr>
      <w:r w:rsidRPr="00792437">
        <w:rPr>
          <w:rStyle w:val="Char1"/>
          <w:rFonts w:hint="cs"/>
          <w:rtl/>
        </w:rPr>
        <w:t>و نیز می‌فرماید:</w:t>
      </w:r>
    </w:p>
    <w:p w:rsidR="008A6F7A" w:rsidRPr="00792437" w:rsidRDefault="008A6F7A" w:rsidP="0089531E">
      <w:pPr>
        <w:pStyle w:val="a1"/>
        <w:rPr>
          <w:rStyle w:val="Char1"/>
          <w:rtl/>
        </w:rPr>
      </w:pPr>
      <w:r w:rsidRPr="00792437">
        <w:rPr>
          <w:rStyle w:val="Char1"/>
          <w:rFonts w:hint="cs"/>
          <w:rtl/>
        </w:rPr>
        <w:t>«از سه چیز که سبب می‌شود مردم شما را لعنت و نفرین کنند، پرهیز نمایید: قضای حاجت در مکان اجتماع مردم، گذرگاه مردم و سایبان مردم.»</w:t>
      </w:r>
    </w:p>
    <w:p w:rsidR="008A6F7A" w:rsidRPr="00792437" w:rsidRDefault="008A6F7A" w:rsidP="0089531E">
      <w:pPr>
        <w:widowControl/>
        <w:ind w:firstLine="284"/>
        <w:jc w:val="both"/>
        <w:rPr>
          <w:rStyle w:val="Char1"/>
          <w:rtl/>
        </w:rPr>
      </w:pPr>
      <w:r w:rsidRPr="00792437">
        <w:rPr>
          <w:rStyle w:val="Char1"/>
          <w:rFonts w:hint="cs"/>
          <w:rtl/>
        </w:rPr>
        <w:t>و در مورد حفظ و نگهداری محیط می‌فرماید:</w:t>
      </w:r>
    </w:p>
    <w:p w:rsidR="008A6F7A" w:rsidRPr="005C368D" w:rsidRDefault="008A6F7A" w:rsidP="005C368D">
      <w:pPr>
        <w:pStyle w:val="a1"/>
        <w:rPr>
          <w:rStyle w:val="Char1"/>
          <w:spacing w:val="-6"/>
          <w:rtl/>
        </w:rPr>
      </w:pPr>
      <w:r w:rsidRPr="005C368D">
        <w:rPr>
          <w:rStyle w:val="Char1"/>
          <w:rFonts w:hint="cs"/>
          <w:spacing w:val="-6"/>
          <w:rtl/>
        </w:rPr>
        <w:t>«کسی از شما در آب جاری که سپس در آن غسل می‌کند، ادرار نکند» [بخاری ومسلم].</w:t>
      </w:r>
    </w:p>
    <w:p w:rsidR="008A6F7A" w:rsidRPr="00792437" w:rsidRDefault="008A6F7A" w:rsidP="0089531E">
      <w:pPr>
        <w:widowControl/>
        <w:ind w:firstLine="284"/>
        <w:jc w:val="both"/>
        <w:rPr>
          <w:rStyle w:val="Char1"/>
          <w:rtl/>
        </w:rPr>
      </w:pPr>
      <w:r w:rsidRPr="00792437">
        <w:rPr>
          <w:rStyle w:val="Char1"/>
          <w:rFonts w:hint="cs"/>
          <w:rtl/>
        </w:rPr>
        <w:t>به هر حال این‌ها اصول و قواعدی ماندگار، حیات بخش و تعالی آفرین است که بر مبنای آن‌ها اسلام پی‌ریزی شده است و پیامبر</w:t>
      </w:r>
      <w:r w:rsidRPr="00C52A06">
        <w:rPr>
          <w:rStyle w:val="Char1"/>
          <w:rFonts w:cs="CTraditional Arabic" w:hint="cs"/>
          <w:rtl/>
        </w:rPr>
        <w:t xml:space="preserve"> ج</w:t>
      </w:r>
      <w:r w:rsidRPr="00792437">
        <w:rPr>
          <w:rStyle w:val="Char1"/>
          <w:rFonts w:hint="cs"/>
          <w:rtl/>
        </w:rPr>
        <w:t xml:space="preserve"> به تحکیم و تثبیت آن‌ها اهتمام می‌ورزید، و اگر همین قواعد و اصول مراعات شوند و در زندگی فردی و اجتماعی مسلمانان به اجرا دربیایند، نسل‌هایی از نیرومندان و تندرستان پرورش می‌یابند که دین و دنیای امّت بدان‌ها پیروز می‌گردد.</w:t>
      </w:r>
    </w:p>
    <w:p w:rsidR="008A6F7A" w:rsidRPr="004E7F4C" w:rsidRDefault="008A6F7A" w:rsidP="005150D4">
      <w:pPr>
        <w:pStyle w:val="Heading2"/>
        <w:rPr>
          <w:rStyle w:val="Char"/>
          <w:bCs/>
          <w:rtl/>
        </w:rPr>
      </w:pPr>
      <w:bookmarkStart w:id="1752" w:name="_Toc255726444"/>
      <w:bookmarkStart w:id="1753" w:name="_Toc440881064"/>
      <w:bookmarkStart w:id="1754" w:name="_Toc472765832"/>
      <w:bookmarkStart w:id="1755" w:name="_Toc472775721"/>
      <w:bookmarkStart w:id="1756" w:name="_Toc472862097"/>
      <w:r w:rsidRPr="004E7F4C">
        <w:rPr>
          <w:rStyle w:val="Char"/>
          <w:rFonts w:hint="cs"/>
          <w:bCs/>
          <w:rtl/>
        </w:rPr>
        <w:t>استنجاء با آب و سنگ</w:t>
      </w:r>
      <w:bookmarkEnd w:id="1752"/>
      <w:bookmarkEnd w:id="1753"/>
      <w:bookmarkEnd w:id="1754"/>
      <w:bookmarkEnd w:id="1755"/>
      <w:bookmarkEnd w:id="1756"/>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فِيهِ رِجَالٞ يُحِبُّونَ أَن يَتَطَهَّرُواْۚ وَ</w:t>
      </w:r>
      <w:r w:rsidR="008A6F7A" w:rsidRPr="0089531E">
        <w:rPr>
          <w:rStyle w:val="Char9"/>
          <w:rFonts w:hint="cs"/>
          <w:rtl/>
        </w:rPr>
        <w:t>ٱللَّهُ</w:t>
      </w:r>
      <w:r w:rsidR="008A6F7A" w:rsidRPr="0089531E">
        <w:rPr>
          <w:rStyle w:val="Char9"/>
          <w:rtl/>
        </w:rPr>
        <w:t xml:space="preserve"> يُحِبُّ </w:t>
      </w:r>
      <w:r w:rsidR="008A6F7A" w:rsidRPr="0089531E">
        <w:rPr>
          <w:rStyle w:val="Char9"/>
          <w:rFonts w:hint="cs"/>
          <w:rtl/>
        </w:rPr>
        <w:t>ٱلۡمُطَّهِّرِينَ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108]</w:t>
      </w:r>
      <w:r w:rsidR="0089531E"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ابن عباس</w:t>
      </w:r>
      <w:r>
        <w:rPr>
          <w:rStyle w:val="Char1"/>
          <w:rFonts w:cs="CTraditional Arabic" w:hint="cs"/>
          <w:rtl/>
        </w:rPr>
        <w:t>ب</w:t>
      </w:r>
      <w:r w:rsidRPr="00792437">
        <w:rPr>
          <w:rStyle w:val="Char1"/>
          <w:rFonts w:hint="cs"/>
          <w:rtl/>
        </w:rPr>
        <w:t xml:space="preserve"> در بیان سبب نزول آیه‌ی 108 سوره‌ی توبه می‌گوید: این آیه درباره‌ی نمازگزاران مسد قباء نازل شد. رسول خدا</w:t>
      </w:r>
      <w:r w:rsidRPr="00C52A06">
        <w:rPr>
          <w:rStyle w:val="Char1"/>
          <w:rFonts w:cs="CTraditional Arabic" w:hint="cs"/>
          <w:rtl/>
        </w:rPr>
        <w:t xml:space="preserve"> ج</w:t>
      </w:r>
      <w:r w:rsidRPr="00792437">
        <w:rPr>
          <w:rStyle w:val="Char1"/>
          <w:rFonts w:hint="cs"/>
          <w:rtl/>
        </w:rPr>
        <w:t xml:space="preserve"> از ایشان سؤال کردند که شما چگونه خود را پاک می‌سازید؟ گفتند: بعد از استنجاء با کلوخ، به آب نیز استنجاء می‌کنیم و خویشتن را خوب پاک می‌نمائیم.</w:t>
      </w:r>
    </w:p>
    <w:p w:rsidR="008A6F7A" w:rsidRPr="004E7F4C" w:rsidRDefault="008A6F7A" w:rsidP="005150D4">
      <w:pPr>
        <w:pStyle w:val="Heading2"/>
        <w:rPr>
          <w:rStyle w:val="Char"/>
          <w:bCs/>
          <w:rtl/>
        </w:rPr>
      </w:pPr>
      <w:bookmarkStart w:id="1757" w:name="_Toc440881065"/>
      <w:bookmarkStart w:id="1758" w:name="_Toc472765833"/>
      <w:bookmarkStart w:id="1759" w:name="_Toc472775722"/>
      <w:bookmarkStart w:id="1760" w:name="_Toc472862098"/>
      <w:bookmarkStart w:id="1761" w:name="_Toc255726445"/>
      <w:r w:rsidRPr="004E7F4C">
        <w:rPr>
          <w:rStyle w:val="Char"/>
          <w:rFonts w:hint="cs"/>
          <w:bCs/>
          <w:rtl/>
        </w:rPr>
        <w:t>آیاتی که درباره‌ی ناپاکی‌ها وارد شده است؛ از قبیل: مردار</w:t>
      </w:r>
      <w:bookmarkEnd w:id="1757"/>
      <w:bookmarkEnd w:id="1758"/>
      <w:bookmarkEnd w:id="1759"/>
      <w:bookmarkEnd w:id="1760"/>
    </w:p>
    <w:p w:rsidR="008A6F7A" w:rsidRPr="00792437" w:rsidRDefault="008A6F7A" w:rsidP="0089531E">
      <w:pPr>
        <w:pStyle w:val="a1"/>
        <w:rPr>
          <w:rStyle w:val="Char1"/>
          <w:rtl/>
        </w:rPr>
      </w:pPr>
      <w:r w:rsidRPr="00792437">
        <w:rPr>
          <w:rStyle w:val="Char1"/>
          <w:rFonts w:hint="cs"/>
          <w:rtl/>
        </w:rPr>
        <w:t>(همچون حیوان خفه شده، پرت گشته، شاخ زده، درنده خورنده، ذبح شرعی نشده)، و خون روان (نه بسته همچون جگر و سپرز و خون مانده در عروق که مباح است) و گوشت خوک (که همه‌ی این‌ها ناپاک و مضرّ برای بدن هستند):</w:t>
      </w:r>
      <w:bookmarkEnd w:id="1761"/>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قُل لَّآ أَجِدُ فِي مَآ أُوحِيَ إِلَيَّ مُحَرَّمًا عَلَىٰ طَاعِمٖ يَطۡعَمُهُ</w:t>
      </w:r>
      <w:r w:rsidR="008A6F7A" w:rsidRPr="0089531E">
        <w:rPr>
          <w:rStyle w:val="Char9"/>
          <w:rFonts w:hint="cs"/>
          <w:rtl/>
        </w:rPr>
        <w:t>ۥٓ</w:t>
      </w:r>
      <w:r w:rsidR="008A6F7A" w:rsidRPr="0089531E">
        <w:rPr>
          <w:rStyle w:val="Char9"/>
          <w:rtl/>
        </w:rPr>
        <w:t xml:space="preserve"> إِلَّآ أَن يَكُونَ مَيۡتَةً أَوۡ دَمٗا مَّسۡفُوحًا أَوۡ لَحۡمَ خِنزِيرٖ فَإِنَّهُ</w:t>
      </w:r>
      <w:r w:rsidR="008A6F7A" w:rsidRPr="0089531E">
        <w:rPr>
          <w:rStyle w:val="Char9"/>
          <w:rFonts w:hint="cs"/>
          <w:rtl/>
        </w:rPr>
        <w:t>ۥ</w:t>
      </w:r>
      <w:r w:rsidR="008A6F7A" w:rsidRPr="0089531E">
        <w:rPr>
          <w:rStyle w:val="Char9"/>
          <w:rtl/>
        </w:rPr>
        <w:t xml:space="preserve"> رِجۡسٌ أَوۡ فِسۡقًا أُهِلَّ لِغَيۡرِ </w:t>
      </w:r>
      <w:r w:rsidR="008A6F7A" w:rsidRPr="0089531E">
        <w:rPr>
          <w:rStyle w:val="Char9"/>
          <w:rFonts w:hint="cs"/>
          <w:rtl/>
        </w:rPr>
        <w:t>ٱللَّهِ</w:t>
      </w:r>
      <w:r w:rsidR="008A6F7A" w:rsidRPr="0089531E">
        <w:rPr>
          <w:rStyle w:val="Char9"/>
          <w:rtl/>
        </w:rPr>
        <w:t xml:space="preserve"> بِهِ</w:t>
      </w:r>
      <w:r w:rsidR="008A6F7A" w:rsidRPr="0089531E">
        <w:rPr>
          <w:rStyle w:val="Char9"/>
          <w:rFonts w:hint="cs"/>
          <w:rtl/>
        </w:rPr>
        <w:t>ۦۚ</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145]</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1762" w:name="_Toc255726446"/>
      <w:bookmarkStart w:id="1763" w:name="_Toc440881066"/>
      <w:bookmarkStart w:id="1764" w:name="_Toc472765834"/>
      <w:bookmarkStart w:id="1765" w:name="_Toc472775723"/>
      <w:bookmarkStart w:id="1766" w:name="_Toc472862099"/>
      <w:r w:rsidRPr="004E7F4C">
        <w:rPr>
          <w:rStyle w:val="Char"/>
          <w:rFonts w:hint="cs"/>
          <w:bCs/>
          <w:rtl/>
        </w:rPr>
        <w:t>شراب</w:t>
      </w:r>
      <w:bookmarkEnd w:id="1762"/>
      <w:bookmarkEnd w:id="1763"/>
      <w:bookmarkEnd w:id="1764"/>
      <w:bookmarkEnd w:id="1765"/>
      <w:bookmarkEnd w:id="1766"/>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إِنَّمَا </w:t>
      </w:r>
      <w:r w:rsidR="008A6F7A" w:rsidRPr="0089531E">
        <w:rPr>
          <w:rStyle w:val="Char9"/>
          <w:rFonts w:hint="cs"/>
          <w:rtl/>
        </w:rPr>
        <w:t>ٱلۡخَمۡرُ</w:t>
      </w:r>
      <w:r w:rsidR="008A6F7A" w:rsidRPr="0089531E">
        <w:rPr>
          <w:rStyle w:val="Char9"/>
          <w:rtl/>
        </w:rPr>
        <w:t xml:space="preserve"> وَ</w:t>
      </w:r>
      <w:r w:rsidR="008A6F7A" w:rsidRPr="0089531E">
        <w:rPr>
          <w:rStyle w:val="Char9"/>
          <w:rFonts w:hint="cs"/>
          <w:rtl/>
        </w:rPr>
        <w:t>ٱلۡمَيۡسِرُ</w:t>
      </w:r>
      <w:r w:rsidR="008A6F7A" w:rsidRPr="0089531E">
        <w:rPr>
          <w:rStyle w:val="Char9"/>
          <w:rtl/>
        </w:rPr>
        <w:t xml:space="preserve"> وَ</w:t>
      </w:r>
      <w:r w:rsidR="008A6F7A" w:rsidRPr="0089531E">
        <w:rPr>
          <w:rStyle w:val="Char9"/>
          <w:rFonts w:hint="cs"/>
          <w:rtl/>
        </w:rPr>
        <w:t>ٱلۡأَنصَابُ</w:t>
      </w:r>
      <w:r w:rsidR="008A6F7A" w:rsidRPr="0089531E">
        <w:rPr>
          <w:rStyle w:val="Char9"/>
          <w:rtl/>
        </w:rPr>
        <w:t xml:space="preserve"> وَ</w:t>
      </w:r>
      <w:r w:rsidR="008A6F7A" w:rsidRPr="0089531E">
        <w:rPr>
          <w:rStyle w:val="Char9"/>
          <w:rFonts w:hint="cs"/>
          <w:rtl/>
        </w:rPr>
        <w:t>ٱلۡأَزۡلَٰمُ</w:t>
      </w:r>
      <w:r w:rsidR="008A6F7A" w:rsidRPr="0089531E">
        <w:rPr>
          <w:rStyle w:val="Char9"/>
          <w:rtl/>
        </w:rPr>
        <w:t xml:space="preserve"> رِجۡسٞ مِّنۡ عَمَلِ </w:t>
      </w:r>
      <w:r w:rsidR="008A6F7A" w:rsidRPr="0089531E">
        <w:rPr>
          <w:rStyle w:val="Char9"/>
          <w:rFonts w:hint="cs"/>
          <w:rtl/>
        </w:rPr>
        <w:t>ٱلشَّيۡطَٰنِ</w:t>
      </w:r>
      <w:r w:rsidR="008A6F7A" w:rsidRPr="0089531E">
        <w:rPr>
          <w:rStyle w:val="Char9"/>
          <w:rtl/>
        </w:rPr>
        <w:t xml:space="preserve"> فَ</w:t>
      </w:r>
      <w:r w:rsidR="008A6F7A" w:rsidRPr="0089531E">
        <w:rPr>
          <w:rStyle w:val="Char9"/>
          <w:rFonts w:hint="cs"/>
          <w:rtl/>
        </w:rPr>
        <w:t>ٱجۡتَنِبُوهُ</w:t>
      </w:r>
      <w:r w:rsidR="008A6F7A" w:rsidRPr="0089531E">
        <w:rPr>
          <w:rStyle w:val="Char9"/>
          <w:rtl/>
        </w:rPr>
        <w:t xml:space="preserve"> لَعَلَّكُمۡ تُفۡلِحُونَ٩٠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90]</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1767" w:name="_Toc440881067"/>
      <w:bookmarkStart w:id="1768" w:name="_Toc472765835"/>
      <w:bookmarkStart w:id="1769" w:name="_Toc472775724"/>
      <w:bookmarkStart w:id="1770" w:name="_Toc472862100"/>
      <w:bookmarkStart w:id="1771" w:name="_Toc255726447"/>
      <w:r w:rsidRPr="004E7F4C">
        <w:rPr>
          <w:rStyle w:val="Char"/>
          <w:rFonts w:hint="cs"/>
          <w:bCs/>
          <w:rtl/>
        </w:rPr>
        <w:t>جنابت</w:t>
      </w:r>
      <w:bookmarkEnd w:id="1767"/>
      <w:bookmarkEnd w:id="1768"/>
      <w:bookmarkEnd w:id="1769"/>
      <w:bookmarkEnd w:id="1770"/>
    </w:p>
    <w:p w:rsidR="008A6F7A" w:rsidRPr="006F3F4B" w:rsidRDefault="008A6F7A" w:rsidP="0089531E">
      <w:pPr>
        <w:pStyle w:val="a6"/>
        <w:widowControl/>
        <w:rPr>
          <w:rtl/>
        </w:rPr>
      </w:pPr>
      <w:r w:rsidRPr="006F3F4B">
        <w:rPr>
          <w:rFonts w:hint="cs"/>
          <w:rtl/>
        </w:rPr>
        <w:t xml:space="preserve">(جنب شدن. حالت انسان پس از مقاربت </w:t>
      </w:r>
      <w:r>
        <w:rPr>
          <w:rFonts w:hint="cs"/>
          <w:rtl/>
        </w:rPr>
        <w:t>ی</w:t>
      </w:r>
      <w:r w:rsidRPr="006F3F4B">
        <w:rPr>
          <w:rFonts w:hint="cs"/>
          <w:rtl/>
        </w:rPr>
        <w:t>ا انزال من</w:t>
      </w:r>
      <w:r>
        <w:rPr>
          <w:rFonts w:hint="cs"/>
          <w:rtl/>
        </w:rPr>
        <w:t>ی</w:t>
      </w:r>
      <w:r w:rsidRPr="006F3F4B">
        <w:rPr>
          <w:rFonts w:hint="cs"/>
          <w:rtl/>
        </w:rPr>
        <w:t xml:space="preserve"> </w:t>
      </w:r>
      <w:r>
        <w:rPr>
          <w:rFonts w:hint="cs"/>
          <w:rtl/>
        </w:rPr>
        <w:t>ک</w:t>
      </w:r>
      <w:r w:rsidRPr="006F3F4B">
        <w:rPr>
          <w:rFonts w:hint="cs"/>
          <w:rtl/>
        </w:rPr>
        <w:t>ه غسل بر او واجب م</w:t>
      </w:r>
      <w:r>
        <w:rPr>
          <w:rFonts w:hint="cs"/>
          <w:rtl/>
        </w:rPr>
        <w:t>ی</w:t>
      </w:r>
      <w:r w:rsidRPr="006F3F4B">
        <w:rPr>
          <w:rFonts w:hint="cs"/>
          <w:rtl/>
        </w:rPr>
        <w:t>‌شود):</w:t>
      </w:r>
      <w:bookmarkEnd w:id="1771"/>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وَإِن كُنتُمۡ جُنُبٗا فَ</w:t>
      </w:r>
      <w:r w:rsidR="008A6F7A" w:rsidRPr="0089531E">
        <w:rPr>
          <w:rStyle w:val="Char9"/>
          <w:rFonts w:hint="cs"/>
          <w:rtl/>
        </w:rPr>
        <w:t>ٱطَّهَّرُواْۚ</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6]</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1772" w:name="_Toc440881068"/>
      <w:bookmarkStart w:id="1773" w:name="_Toc472765836"/>
      <w:bookmarkStart w:id="1774" w:name="_Toc472775725"/>
      <w:bookmarkStart w:id="1775" w:name="_Toc472862101"/>
      <w:bookmarkStart w:id="1776" w:name="_Toc255726448"/>
      <w:r w:rsidRPr="004E7F4C">
        <w:rPr>
          <w:rStyle w:val="Char"/>
          <w:rFonts w:hint="cs"/>
          <w:bCs/>
          <w:rtl/>
        </w:rPr>
        <w:t>حیض</w:t>
      </w:r>
      <w:bookmarkEnd w:id="1772"/>
      <w:bookmarkEnd w:id="1773"/>
      <w:bookmarkEnd w:id="1774"/>
      <w:bookmarkEnd w:id="1775"/>
    </w:p>
    <w:p w:rsidR="008A6F7A" w:rsidRPr="00792437" w:rsidRDefault="008A6F7A" w:rsidP="0089531E">
      <w:pPr>
        <w:pStyle w:val="a1"/>
        <w:rPr>
          <w:rStyle w:val="Char1"/>
          <w:rtl/>
        </w:rPr>
      </w:pPr>
      <w:r w:rsidRPr="00792437">
        <w:rPr>
          <w:rStyle w:val="Char1"/>
          <w:rFonts w:hint="cs"/>
          <w:rtl/>
        </w:rPr>
        <w:t>(خونی است که بر اثر قاعدگی از رحم زن بالغ که آبستن و حامله نباشد، بیرون آید. مدت آن از سه روز کمتر و از ده روز بیشتر نیست. حداقل سن برای حیض 9 سال و حداکثر 55 سال است):</w:t>
      </w:r>
      <w:bookmarkEnd w:id="1776"/>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وَيَسۡ‍َٔلُونَكَ عَنِ </w:t>
      </w:r>
      <w:r w:rsidR="008A6F7A" w:rsidRPr="0089531E">
        <w:rPr>
          <w:rStyle w:val="Char9"/>
          <w:rFonts w:hint="cs"/>
          <w:rtl/>
        </w:rPr>
        <w:t>ٱلۡمَحِيضِۖ</w:t>
      </w:r>
      <w:r w:rsidR="008A6F7A" w:rsidRPr="0089531E">
        <w:rPr>
          <w:rStyle w:val="Char9"/>
          <w:rtl/>
        </w:rPr>
        <w:t xml:space="preserve"> قُلۡ هُوَ أَذٗى فَ</w:t>
      </w:r>
      <w:r w:rsidR="008A6F7A" w:rsidRPr="0089531E">
        <w:rPr>
          <w:rStyle w:val="Char9"/>
          <w:rFonts w:hint="cs"/>
          <w:rtl/>
        </w:rPr>
        <w:t>ٱعۡتَزِلُواْ</w:t>
      </w:r>
      <w:r w:rsidR="008A6F7A" w:rsidRPr="0089531E">
        <w:rPr>
          <w:rStyle w:val="Char9"/>
          <w:rtl/>
        </w:rPr>
        <w:t xml:space="preserve"> </w:t>
      </w:r>
      <w:r w:rsidR="008A6F7A" w:rsidRPr="0089531E">
        <w:rPr>
          <w:rStyle w:val="Char9"/>
          <w:rFonts w:hint="cs"/>
          <w:rtl/>
        </w:rPr>
        <w:t>ٱلنِّسَآءَ</w:t>
      </w:r>
      <w:r w:rsidR="008A6F7A" w:rsidRPr="0089531E">
        <w:rPr>
          <w:rStyle w:val="Char9"/>
          <w:rtl/>
        </w:rPr>
        <w:t xml:space="preserve"> فِي </w:t>
      </w:r>
      <w:r w:rsidR="008A6F7A" w:rsidRPr="0089531E">
        <w:rPr>
          <w:rStyle w:val="Char9"/>
          <w:rFonts w:hint="cs"/>
          <w:rtl/>
        </w:rPr>
        <w:t>ٱلۡمَحِيضِ</w:t>
      </w:r>
      <w:r w:rsidR="008A6F7A" w:rsidRPr="0089531E">
        <w:rPr>
          <w:rStyle w:val="Char9"/>
          <w:rtl/>
        </w:rPr>
        <w:t xml:space="preserve"> وَلَا تَقۡرَبُوهُنَّ حَتَّىٰ يَطۡهُرۡنَۖ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222]</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1777" w:name="_Toc255726449"/>
      <w:bookmarkStart w:id="1778" w:name="_Toc440881069"/>
      <w:bookmarkStart w:id="1779" w:name="_Toc472765837"/>
      <w:bookmarkStart w:id="1780" w:name="_Toc472775726"/>
      <w:bookmarkStart w:id="1781" w:name="_Toc472862102"/>
      <w:r w:rsidRPr="004E7F4C">
        <w:rPr>
          <w:rStyle w:val="Char"/>
          <w:rFonts w:hint="cs"/>
          <w:bCs/>
          <w:rtl/>
        </w:rPr>
        <w:t>بول و غائط (ادرار و مدفوع)</w:t>
      </w:r>
      <w:bookmarkEnd w:id="1777"/>
      <w:bookmarkEnd w:id="1778"/>
      <w:bookmarkEnd w:id="1779"/>
      <w:bookmarkEnd w:id="1780"/>
      <w:bookmarkEnd w:id="1781"/>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أَوۡ جَآءَ أَحَدٞ مِّنكُم مِّنَ </w:t>
      </w:r>
      <w:r w:rsidR="008A6F7A" w:rsidRPr="0089531E">
        <w:rPr>
          <w:rStyle w:val="Char9"/>
          <w:rFonts w:hint="cs"/>
          <w:rtl/>
        </w:rPr>
        <w:t>ٱ</w:t>
      </w:r>
      <w:r w:rsidR="008A6F7A" w:rsidRPr="0089531E">
        <w:rPr>
          <w:rStyle w:val="Char9"/>
          <w:rtl/>
        </w:rPr>
        <w:t xml:space="preserve">لۡغَآئِطِ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43]</w:t>
      </w:r>
      <w:r w:rsidR="007A467F"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1782" w:name="_Toc255726450"/>
      <w:bookmarkStart w:id="1783" w:name="_Toc440881070"/>
      <w:bookmarkStart w:id="1784" w:name="_Toc472765838"/>
      <w:bookmarkStart w:id="1785" w:name="_Toc472775727"/>
      <w:bookmarkStart w:id="1786" w:name="_Toc472862103"/>
      <w:r w:rsidRPr="004E7F4C">
        <w:rPr>
          <w:rStyle w:val="Char"/>
          <w:rFonts w:hint="cs"/>
          <w:bCs/>
          <w:rtl/>
        </w:rPr>
        <w:t>سنت‌های فطری از جمله «ختنه کردن»</w:t>
      </w:r>
      <w:bookmarkEnd w:id="1782"/>
      <w:bookmarkEnd w:id="1783"/>
      <w:bookmarkEnd w:id="1784"/>
      <w:bookmarkEnd w:id="1785"/>
      <w:bookmarkEnd w:id="1786"/>
    </w:p>
    <w:p w:rsidR="008A6F7A" w:rsidRPr="005C368D" w:rsidRDefault="00ED0820" w:rsidP="00ED0820">
      <w:pPr>
        <w:widowControl/>
        <w:ind w:firstLine="284"/>
        <w:jc w:val="both"/>
        <w:rPr>
          <w:rFonts w:ascii="(normal text)" w:hAnsi="(normal text)" w:cs="Traditional Arabic"/>
          <w:color w:val="000000"/>
          <w:spacing w:val="-4"/>
          <w:szCs w:val="28"/>
          <w:rtl/>
        </w:rPr>
      </w:pPr>
      <w:r w:rsidRPr="005C368D">
        <w:rPr>
          <w:rFonts w:cs="Traditional Arabic"/>
          <w:spacing w:val="-4"/>
          <w:szCs w:val="28"/>
          <w:shd w:val="clear" w:color="auto" w:fill="FFFFFF"/>
          <w:rtl/>
        </w:rPr>
        <w:t>﴿</w:t>
      </w:r>
      <w:r w:rsidR="008A6F7A" w:rsidRPr="005C368D">
        <w:rPr>
          <w:rStyle w:val="Char9"/>
          <w:spacing w:val="-4"/>
          <w:rtl/>
        </w:rPr>
        <w:t xml:space="preserve">ثُمَّ أَوۡحَيۡنَآ إِلَيۡكَ أَنِ </w:t>
      </w:r>
      <w:r w:rsidR="008A6F7A" w:rsidRPr="005C368D">
        <w:rPr>
          <w:rStyle w:val="Char9"/>
          <w:rFonts w:hint="cs"/>
          <w:spacing w:val="-4"/>
          <w:rtl/>
        </w:rPr>
        <w:t>ٱتَّبِعۡ</w:t>
      </w:r>
      <w:r w:rsidR="008A6F7A" w:rsidRPr="005C368D">
        <w:rPr>
          <w:rStyle w:val="Char9"/>
          <w:spacing w:val="-4"/>
          <w:rtl/>
        </w:rPr>
        <w:t xml:space="preserve"> مِلَّةَ إِبۡرَٰهِيمَ حَنِيفٗاۖ وَمَا كَانَ مِنَ </w:t>
      </w:r>
      <w:r w:rsidR="008A6F7A" w:rsidRPr="005C368D">
        <w:rPr>
          <w:rStyle w:val="Char9"/>
          <w:rFonts w:hint="cs"/>
          <w:spacing w:val="-4"/>
          <w:rtl/>
        </w:rPr>
        <w:t>ٱلۡمُشۡرِكِينَ</w:t>
      </w:r>
      <w:r w:rsidR="008A6F7A" w:rsidRPr="005C368D">
        <w:rPr>
          <w:rStyle w:val="Char9"/>
          <w:spacing w:val="-4"/>
          <w:rtl/>
        </w:rPr>
        <w:t>١٢٣</w:t>
      </w:r>
      <w:r w:rsidRPr="005C368D">
        <w:rPr>
          <w:rFonts w:cs="Traditional Arabic"/>
          <w:spacing w:val="-4"/>
          <w:szCs w:val="28"/>
          <w:shd w:val="clear" w:color="auto" w:fill="FFFFFF"/>
          <w:rtl/>
        </w:rPr>
        <w:t>﴾</w:t>
      </w:r>
      <w:r w:rsidR="008A6F7A" w:rsidRPr="005C368D">
        <w:rPr>
          <w:rStyle w:val="Char9"/>
          <w:spacing w:val="-4"/>
          <w:rtl/>
        </w:rPr>
        <w:t xml:space="preserve"> </w:t>
      </w:r>
      <w:r w:rsidR="008A6F7A" w:rsidRPr="005C368D">
        <w:rPr>
          <w:rStyle w:val="Char5"/>
          <w:spacing w:val="-4"/>
          <w:rtl/>
        </w:rPr>
        <w:t>[النحل: 123]</w:t>
      </w:r>
      <w:r w:rsidR="0089531E" w:rsidRPr="005C368D">
        <w:rPr>
          <w:rFonts w:ascii="(normal text)" w:hAnsi="(normal text)" w:cs="Traditional Arabic"/>
          <w:color w:val="000000"/>
          <w:spacing w:val="-4"/>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 «ختان»:</w:t>
      </w:r>
      <w:r w:rsidRPr="00792437">
        <w:rPr>
          <w:rStyle w:val="Char1"/>
          <w:rFonts w:hint="cs"/>
          <w:rtl/>
        </w:rPr>
        <w:t xml:space="preserve"> در لغت به مفهوم بریدن پوست موجود بر سر عضو تناسلی نوزاد است.</w:t>
      </w:r>
    </w:p>
    <w:p w:rsidR="008A6F7A" w:rsidRPr="00792437" w:rsidRDefault="008A6F7A" w:rsidP="0089531E">
      <w:pPr>
        <w:pStyle w:val="a1"/>
        <w:rPr>
          <w:rStyle w:val="Char1"/>
          <w:rtl/>
        </w:rPr>
      </w:pPr>
      <w:r w:rsidRPr="00792437">
        <w:rPr>
          <w:rStyle w:val="Char1"/>
          <w:rFonts w:hint="cs"/>
          <w:rtl/>
        </w:rPr>
        <w:t>و در اصطلاح شرعی، کناره‌ی حلقوی قسمت پایین حشفه است، یعنی جایی که عضو تناسلی دچار فرورفتگی می‌شود. این قسمت از عضو تناسلی، همان بخشی است که احکام شرعی به آن تعلق می‌گیرد، از قبیل اینکه پیامبر</w:t>
      </w:r>
      <w:r w:rsidRPr="00C52A06">
        <w:rPr>
          <w:rStyle w:val="Char1"/>
          <w:rFonts w:cs="CTraditional Arabic" w:hint="cs"/>
          <w:rtl/>
        </w:rPr>
        <w:t xml:space="preserve"> ج</w:t>
      </w:r>
      <w:r w:rsidRPr="00792437">
        <w:rPr>
          <w:rStyle w:val="Char1"/>
          <w:rFonts w:hint="cs"/>
          <w:rtl/>
        </w:rPr>
        <w:t xml:space="preserve"> می‌فرماید:</w:t>
      </w:r>
    </w:p>
    <w:p w:rsidR="008A6F7A" w:rsidRPr="00792437" w:rsidRDefault="008A6F7A" w:rsidP="0089531E">
      <w:pPr>
        <w:pStyle w:val="a1"/>
        <w:rPr>
          <w:rStyle w:val="Char1"/>
          <w:rtl/>
        </w:rPr>
      </w:pPr>
      <w:r w:rsidRPr="00792437">
        <w:rPr>
          <w:rStyle w:val="Char1"/>
          <w:rFonts w:hint="cs"/>
          <w:rtl/>
        </w:rPr>
        <w:t>«هر گاه ختان زن و مرد به هم برسند (کنایه از رسیدن در هنگام نزدیکی است) غسل بر هر دو واجب می‌شود.» [احمد و ترمذی]</w:t>
      </w:r>
    </w:p>
    <w:p w:rsidR="008A6F7A" w:rsidRPr="00792437" w:rsidRDefault="008A6F7A" w:rsidP="0089531E">
      <w:pPr>
        <w:widowControl/>
        <w:ind w:firstLine="284"/>
        <w:jc w:val="both"/>
        <w:rPr>
          <w:rStyle w:val="Char1"/>
          <w:rtl/>
        </w:rPr>
      </w:pPr>
      <w:r w:rsidRPr="00792437">
        <w:rPr>
          <w:rStyle w:val="Char1"/>
          <w:rFonts w:hint="cs"/>
          <w:rtl/>
        </w:rPr>
        <w:t>و نیز می‌فرماید:</w:t>
      </w:r>
    </w:p>
    <w:p w:rsidR="008A6F7A" w:rsidRPr="00792437" w:rsidRDefault="008A6F7A" w:rsidP="0089531E">
      <w:pPr>
        <w:pStyle w:val="a1"/>
        <w:rPr>
          <w:rStyle w:val="Char1"/>
          <w:rtl/>
        </w:rPr>
      </w:pPr>
      <w:r w:rsidRPr="00792437">
        <w:rPr>
          <w:rStyle w:val="Char1"/>
          <w:rFonts w:hint="cs"/>
          <w:rtl/>
        </w:rPr>
        <w:t>«اگر دو ختان به هم برسند و حشفه به طور کامل وارد شود (اصطلاحاً غائب شود) انزال صورت بگیرد یا نگیرد، غسل بر هر دو واجب می‌شود.» [طبرانی]</w:t>
      </w:r>
    </w:p>
    <w:p w:rsidR="008A6F7A" w:rsidRPr="00792437" w:rsidRDefault="008A6F7A" w:rsidP="0089531E">
      <w:pPr>
        <w:widowControl/>
        <w:ind w:firstLine="284"/>
        <w:jc w:val="both"/>
        <w:rPr>
          <w:rStyle w:val="Char1"/>
          <w:rtl/>
        </w:rPr>
      </w:pPr>
      <w:r w:rsidRPr="00792437">
        <w:rPr>
          <w:rStyle w:val="Char1"/>
          <w:rFonts w:hint="cs"/>
          <w:rtl/>
        </w:rPr>
        <w:t>و در مورد اینکه ختنه از زمره‌ی سنت‌های فطری است، پیامبر</w:t>
      </w:r>
      <w:r w:rsidRPr="00C52A06">
        <w:rPr>
          <w:rStyle w:val="Char1"/>
          <w:rFonts w:cs="CTraditional Arabic" w:hint="cs"/>
          <w:rtl/>
        </w:rPr>
        <w:t xml:space="preserve"> ج</w:t>
      </w:r>
      <w:r w:rsidRPr="00792437">
        <w:rPr>
          <w:rStyle w:val="Char1"/>
          <w:rFonts w:hint="cs"/>
          <w:rtl/>
        </w:rPr>
        <w:t xml:space="preserve"> می‌فرماید:</w:t>
      </w:r>
    </w:p>
    <w:p w:rsidR="008A6F7A" w:rsidRPr="00792437" w:rsidRDefault="008A6F7A" w:rsidP="0089531E">
      <w:pPr>
        <w:pStyle w:val="a1"/>
        <w:rPr>
          <w:rStyle w:val="Char1"/>
          <w:rtl/>
        </w:rPr>
      </w:pPr>
      <w:r w:rsidRPr="00792437">
        <w:rPr>
          <w:rStyle w:val="Char1"/>
          <w:rFonts w:hint="cs"/>
          <w:rtl/>
        </w:rPr>
        <w:t>«مضمضه (گرداندن آب در دهان)، استنشاق (رساندن آب به بینی)، کوتاه کردن سبیل، مسواک، گرفتن ناخن، برداشتن موی زیر بغل و ناحیه‌ی شرمگاه و ختنه، فطرت است.»[احمد]</w:t>
      </w:r>
    </w:p>
    <w:p w:rsidR="008A6F7A" w:rsidRPr="00792437" w:rsidRDefault="008A6F7A" w:rsidP="0089531E">
      <w:pPr>
        <w:widowControl/>
        <w:ind w:firstLine="284"/>
        <w:jc w:val="both"/>
        <w:rPr>
          <w:rStyle w:val="Char1"/>
          <w:rtl/>
        </w:rPr>
      </w:pPr>
      <w:r w:rsidRPr="00792437">
        <w:rPr>
          <w:rStyle w:val="Char1"/>
          <w:rFonts w:hint="cs"/>
          <w:rtl/>
        </w:rPr>
        <w:t>و نیز می‌فرماید:</w:t>
      </w:r>
    </w:p>
    <w:p w:rsidR="008A6F7A" w:rsidRPr="00792437" w:rsidRDefault="008A6F7A" w:rsidP="0089531E">
      <w:pPr>
        <w:pStyle w:val="a1"/>
        <w:rPr>
          <w:rStyle w:val="Char1"/>
          <w:rtl/>
        </w:rPr>
      </w:pPr>
      <w:r w:rsidRPr="00792437">
        <w:rPr>
          <w:rStyle w:val="Char1"/>
          <w:rFonts w:hint="cs"/>
          <w:rtl/>
        </w:rPr>
        <w:t>«فطرت پنج چیز است: ختنه، برداشتن موی شرمگاه، کوتاه کردن سبیل، گرفتن ناخن، و برداشتن موی زیر بغل.» [بخاری و مسلم]</w:t>
      </w:r>
    </w:p>
    <w:p w:rsidR="008A6F7A" w:rsidRPr="00792437" w:rsidRDefault="008A6F7A" w:rsidP="0089531E">
      <w:pPr>
        <w:widowControl/>
        <w:ind w:firstLine="284"/>
        <w:jc w:val="both"/>
        <w:rPr>
          <w:rStyle w:val="Char1"/>
          <w:rtl/>
        </w:rPr>
      </w:pPr>
      <w:r w:rsidRPr="00792437">
        <w:rPr>
          <w:rStyle w:val="Char1"/>
          <w:rFonts w:hint="cs"/>
          <w:rtl/>
        </w:rPr>
        <w:t>و بر مشروعیت «ختنه» احادیث زیادی دلالت می‌کند، و یکی از آن دلایل، این فرموده‌ی خداوند است که می‌فرماید:</w:t>
      </w:r>
    </w:p>
    <w:p w:rsidR="008A6F7A" w:rsidRPr="0089531E" w:rsidRDefault="00ED0820" w:rsidP="00ED0820">
      <w:pPr>
        <w:widowControl/>
        <w:ind w:firstLine="284"/>
        <w:jc w:val="both"/>
        <w:rPr>
          <w:rStyle w:val="Char5"/>
          <w:rtl/>
        </w:rPr>
      </w:pPr>
      <w:r w:rsidRPr="009A64AF">
        <w:rPr>
          <w:rStyle w:val="Char1"/>
          <w:rFonts w:cs="Traditional Arabic"/>
          <w:shd w:val="clear" w:color="auto" w:fill="FFFFFF"/>
          <w:rtl/>
        </w:rPr>
        <w:t>﴿</w:t>
      </w:r>
      <w:r w:rsidR="008A6F7A" w:rsidRPr="0089531E">
        <w:rPr>
          <w:rStyle w:val="Char9"/>
          <w:rtl/>
        </w:rPr>
        <w:t xml:space="preserve">ثُمَّ أَوۡحَيۡنَآ إِلَيۡكَ أَنِ </w:t>
      </w:r>
      <w:r w:rsidR="008A6F7A" w:rsidRPr="0089531E">
        <w:rPr>
          <w:rStyle w:val="Char9"/>
          <w:rFonts w:hint="cs"/>
          <w:rtl/>
        </w:rPr>
        <w:t>ٱتَّبِعۡ</w:t>
      </w:r>
      <w:r w:rsidR="008A6F7A" w:rsidRPr="0089531E">
        <w:rPr>
          <w:rStyle w:val="Char9"/>
          <w:rtl/>
        </w:rPr>
        <w:t xml:space="preserve"> مِلَّةَ إِبۡرَٰهِيمَ حَنِيفٗاۖ</w:t>
      </w:r>
      <w:r w:rsidRPr="009A64AF">
        <w:rPr>
          <w:rStyle w:val="Char1"/>
          <w:rFonts w:cs="Traditional Arabic"/>
          <w:shd w:val="clear" w:color="auto" w:fill="FFFFFF"/>
          <w:rtl/>
        </w:rPr>
        <w:t>﴾</w:t>
      </w:r>
      <w:r w:rsidR="008A6F7A" w:rsidRPr="0089531E">
        <w:rPr>
          <w:rStyle w:val="Char9"/>
          <w:rtl/>
        </w:rPr>
        <w:t xml:space="preserve"> </w:t>
      </w:r>
      <w:r w:rsidR="008A6F7A" w:rsidRPr="0089531E">
        <w:rPr>
          <w:rStyle w:val="Char5"/>
          <w:rtl/>
        </w:rPr>
        <w:t>[النحل: 123]</w:t>
      </w:r>
    </w:p>
    <w:p w:rsidR="008A6F7A" w:rsidRPr="005C368D" w:rsidRDefault="008A6F7A" w:rsidP="0089531E">
      <w:pPr>
        <w:pStyle w:val="a4"/>
        <w:widowControl/>
        <w:rPr>
          <w:rStyle w:val="Char1"/>
          <w:spacing w:val="-4"/>
          <w:rtl/>
        </w:rPr>
      </w:pPr>
      <w:r w:rsidRPr="005C368D">
        <w:rPr>
          <w:rStyle w:val="Char4"/>
          <w:rFonts w:hint="cs"/>
          <w:spacing w:val="-4"/>
          <w:rtl/>
        </w:rPr>
        <w:t>«سپس به تو وحی می‌کردیم که از آیین ابراهیم پیروی کن که حقگرا و دور از انحراف بود».</w:t>
      </w:r>
    </w:p>
    <w:p w:rsidR="008A6F7A" w:rsidRPr="00792437" w:rsidRDefault="008A6F7A" w:rsidP="0089531E">
      <w:pPr>
        <w:widowControl/>
        <w:ind w:firstLine="284"/>
        <w:jc w:val="both"/>
        <w:rPr>
          <w:rStyle w:val="Char1"/>
          <w:rtl/>
        </w:rPr>
      </w:pPr>
      <w:r w:rsidRPr="00792437">
        <w:rPr>
          <w:rStyle w:val="Char1"/>
          <w:rFonts w:hint="cs"/>
          <w:rtl/>
        </w:rPr>
        <w:t>بنابراین پیامبر اکرم</w:t>
      </w:r>
      <w:r w:rsidRPr="00C52A06">
        <w:rPr>
          <w:rStyle w:val="Char1"/>
          <w:rFonts w:cs="CTraditional Arabic" w:hint="cs"/>
          <w:rtl/>
        </w:rPr>
        <w:t xml:space="preserve"> ج</w:t>
      </w:r>
      <w:r w:rsidRPr="00792437">
        <w:rPr>
          <w:rStyle w:val="Char1"/>
          <w:rFonts w:hint="cs"/>
          <w:rtl/>
        </w:rPr>
        <w:t xml:space="preserve"> و تمامی امّت او به پیروی از دین حضرت ابراهیم</w:t>
      </w:r>
      <w:r>
        <w:rPr>
          <w:rStyle w:val="Char1"/>
          <w:rFonts w:cs="CTraditional Arabic" w:hint="cs"/>
          <w:rtl/>
        </w:rPr>
        <w:t>÷</w:t>
      </w:r>
      <w:r w:rsidRPr="00792437">
        <w:rPr>
          <w:rStyle w:val="Char1"/>
          <w:rFonts w:hint="cs"/>
          <w:rtl/>
        </w:rPr>
        <w:t xml:space="preserve"> و شیوه‌ی زندگی آن حضرت مأمور شده‌اند و ختنه هم جزو قواعد و دستوراتی است که حضرت ابراهیم</w:t>
      </w:r>
      <w:r>
        <w:rPr>
          <w:rStyle w:val="Char1"/>
          <w:rFonts w:cs="CTraditional Arabic" w:hint="cs"/>
          <w:rtl/>
        </w:rPr>
        <w:t>÷</w:t>
      </w:r>
      <w:r w:rsidRPr="00792437">
        <w:rPr>
          <w:rStyle w:val="Char1"/>
          <w:rFonts w:hint="cs"/>
          <w:rtl/>
        </w:rPr>
        <w:t xml:space="preserve"> بیان فرمود.</w:t>
      </w:r>
    </w:p>
    <w:p w:rsidR="008A6F7A" w:rsidRPr="00792437" w:rsidRDefault="008A6F7A" w:rsidP="005C368D">
      <w:pPr>
        <w:spacing w:line="228" w:lineRule="auto"/>
        <w:ind w:firstLine="284"/>
        <w:jc w:val="both"/>
        <w:rPr>
          <w:rStyle w:val="Char1"/>
          <w:rtl/>
        </w:rPr>
      </w:pPr>
      <w:r w:rsidRPr="00792437">
        <w:rPr>
          <w:rStyle w:val="Char1"/>
          <w:rFonts w:hint="cs"/>
          <w:rtl/>
        </w:rPr>
        <w:t>آنچه بر صحّت این ادعا دلالت دارد حدیثی است که امام بخاری و مسلم از حضرت ابوهریره</w:t>
      </w:r>
      <w:r>
        <w:rPr>
          <w:rStyle w:val="Char1"/>
          <w:rFonts w:cs="CTraditional Arabic" w:hint="cs"/>
          <w:rtl/>
        </w:rPr>
        <w:t>س</w:t>
      </w:r>
      <w:r w:rsidRPr="00792437">
        <w:rPr>
          <w:rStyle w:val="Char1"/>
          <w:rFonts w:hint="cs"/>
          <w:rtl/>
        </w:rPr>
        <w:t xml:space="preserve"> روایت می‌کنند که حضرت ابراهیم در هشتاد سالگی ختنه شد. و در روایت دیگری آمده است که حضرت ابراهیم</w:t>
      </w:r>
      <w:r>
        <w:rPr>
          <w:rStyle w:val="Char1"/>
          <w:rFonts w:cs="CTraditional Arabic" w:hint="cs"/>
          <w:rtl/>
        </w:rPr>
        <w:t>÷</w:t>
      </w:r>
      <w:r w:rsidRPr="00792437">
        <w:rPr>
          <w:rStyle w:val="Char1"/>
          <w:rFonts w:hint="cs"/>
          <w:rtl/>
        </w:rPr>
        <w:t xml:space="preserve"> اولین بنیانگذار پذیرایی از مهمان است، نخستین کسی است که شلوار پوشید و اولین کسی بود که ختنه شد و این رسم بعد از او در میان پیامبران و پیروان آن‌ها تداوم پیدا کرد تا زمانی که حضرت محمد</w:t>
      </w:r>
      <w:r w:rsidRPr="00C52A06">
        <w:rPr>
          <w:rStyle w:val="Char1"/>
          <w:rFonts w:cs="CTraditional Arabic" w:hint="cs"/>
          <w:rtl/>
        </w:rPr>
        <w:t xml:space="preserve"> ج</w:t>
      </w:r>
      <w:r w:rsidRPr="00792437">
        <w:rPr>
          <w:rStyle w:val="Char1"/>
          <w:rFonts w:hint="cs"/>
          <w:rtl/>
        </w:rPr>
        <w:t xml:space="preserve"> مبعوث شد.</w:t>
      </w:r>
    </w:p>
    <w:p w:rsidR="008A6F7A" w:rsidRPr="00792437" w:rsidRDefault="008A6F7A" w:rsidP="0089531E">
      <w:pPr>
        <w:widowControl/>
        <w:ind w:firstLine="284"/>
        <w:jc w:val="both"/>
        <w:rPr>
          <w:rStyle w:val="Char1"/>
          <w:rtl/>
        </w:rPr>
      </w:pPr>
      <w:r w:rsidRPr="00792437">
        <w:rPr>
          <w:rStyle w:val="Char1"/>
          <w:rFonts w:hint="cs"/>
          <w:rtl/>
        </w:rPr>
        <w:t>پیامبر اکرم</w:t>
      </w:r>
      <w:r w:rsidRPr="00C52A06">
        <w:rPr>
          <w:rStyle w:val="Char1"/>
          <w:rFonts w:cs="CTraditional Arabic" w:hint="cs"/>
          <w:rtl/>
        </w:rPr>
        <w:t xml:space="preserve"> ج</w:t>
      </w:r>
      <w:r w:rsidRPr="00792437">
        <w:rPr>
          <w:rStyle w:val="Char1"/>
          <w:rFonts w:hint="cs"/>
          <w:rtl/>
        </w:rPr>
        <w:t xml:space="preserve"> می‌فرماید:</w:t>
      </w:r>
    </w:p>
    <w:p w:rsidR="008A6F7A" w:rsidRPr="00792437" w:rsidRDefault="008A6F7A" w:rsidP="0089531E">
      <w:pPr>
        <w:pStyle w:val="a1"/>
        <w:rPr>
          <w:rStyle w:val="Char1"/>
          <w:rtl/>
        </w:rPr>
      </w:pPr>
      <w:r w:rsidRPr="00792437">
        <w:rPr>
          <w:rStyle w:val="Char1"/>
          <w:rFonts w:hint="cs"/>
          <w:rtl/>
        </w:rPr>
        <w:t>«چهار چیز جزو سنّت‌های پیامبران خدا است: ختنه، استفاده از بوی خوش، مسواک و ازدواج.»</w:t>
      </w:r>
    </w:p>
    <w:p w:rsidR="008A6F7A" w:rsidRPr="004E7F4C" w:rsidRDefault="008A6F7A" w:rsidP="005150D4">
      <w:pPr>
        <w:pStyle w:val="Heading2"/>
        <w:rPr>
          <w:rStyle w:val="Char"/>
          <w:bCs/>
          <w:rtl/>
        </w:rPr>
      </w:pPr>
      <w:bookmarkStart w:id="1787" w:name="_Toc255726451"/>
      <w:bookmarkStart w:id="1788" w:name="_Toc440881071"/>
      <w:bookmarkStart w:id="1789" w:name="_Toc472765839"/>
      <w:bookmarkStart w:id="1790" w:name="_Toc472775728"/>
      <w:bookmarkStart w:id="1791" w:name="_Toc472862104"/>
      <w:r w:rsidRPr="004E7F4C">
        <w:rPr>
          <w:rStyle w:val="Char"/>
          <w:rFonts w:hint="cs"/>
          <w:bCs/>
          <w:rtl/>
        </w:rPr>
        <w:t>وضو (دست نماز گرفتن)</w:t>
      </w:r>
      <w:bookmarkEnd w:id="1787"/>
      <w:bookmarkEnd w:id="1788"/>
      <w:bookmarkEnd w:id="1789"/>
      <w:bookmarkEnd w:id="1790"/>
      <w:bookmarkEnd w:id="1791"/>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إِذَا قُمۡتُمۡ إِلَى </w:t>
      </w:r>
      <w:r w:rsidR="008A6F7A" w:rsidRPr="0089531E">
        <w:rPr>
          <w:rStyle w:val="Char9"/>
          <w:rFonts w:hint="cs"/>
          <w:rtl/>
        </w:rPr>
        <w:t>ٱلصَّلَوٰةِ</w:t>
      </w:r>
      <w:r w:rsidR="008A6F7A" w:rsidRPr="0089531E">
        <w:rPr>
          <w:rStyle w:val="Char9"/>
          <w:rtl/>
        </w:rPr>
        <w:t xml:space="preserve"> فَ</w:t>
      </w:r>
      <w:r w:rsidR="008A6F7A" w:rsidRPr="0089531E">
        <w:rPr>
          <w:rStyle w:val="Char9"/>
          <w:rFonts w:hint="cs"/>
          <w:rtl/>
        </w:rPr>
        <w:t>ٱغۡسِلُواْ</w:t>
      </w:r>
      <w:r w:rsidR="008A6F7A" w:rsidRPr="0089531E">
        <w:rPr>
          <w:rStyle w:val="Char9"/>
          <w:rtl/>
        </w:rPr>
        <w:t xml:space="preserve"> وُجُوهَكُمۡ وَأَيۡدِيَكُمۡ إِلَى </w:t>
      </w:r>
      <w:r w:rsidR="008A6F7A" w:rsidRPr="0089531E">
        <w:rPr>
          <w:rStyle w:val="Char9"/>
          <w:rFonts w:hint="cs"/>
          <w:rtl/>
        </w:rPr>
        <w:t>ٱلۡمَرَافِقِ</w:t>
      </w:r>
      <w:r w:rsidR="008A6F7A" w:rsidRPr="0089531E">
        <w:rPr>
          <w:rStyle w:val="Char9"/>
          <w:rtl/>
        </w:rPr>
        <w:t xml:space="preserve"> وَ</w:t>
      </w:r>
      <w:r w:rsidR="008A6F7A" w:rsidRPr="0089531E">
        <w:rPr>
          <w:rStyle w:val="Char9"/>
          <w:rFonts w:hint="cs"/>
          <w:rtl/>
        </w:rPr>
        <w:t>ٱمۡسَحُواْ</w:t>
      </w:r>
      <w:r w:rsidR="008A6F7A" w:rsidRPr="0089531E">
        <w:rPr>
          <w:rStyle w:val="Char9"/>
          <w:rtl/>
        </w:rPr>
        <w:t xml:space="preserve"> بِرُءُوسِكُمۡ وَأَرۡجُلَكُمۡ إِلَى </w:t>
      </w:r>
      <w:r w:rsidR="008A6F7A" w:rsidRPr="0089531E">
        <w:rPr>
          <w:rStyle w:val="Char9"/>
          <w:rFonts w:hint="cs"/>
          <w:rtl/>
        </w:rPr>
        <w:t>ٱلۡكَعۡبَيۡنِۚ</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6]</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1792" w:name="_Toc255726452"/>
      <w:bookmarkStart w:id="1793" w:name="_Toc440881072"/>
      <w:bookmarkStart w:id="1794" w:name="_Toc472765840"/>
      <w:bookmarkStart w:id="1795" w:name="_Toc472775729"/>
      <w:bookmarkStart w:id="1796" w:name="_Toc472862105"/>
      <w:r w:rsidRPr="004E7F4C">
        <w:rPr>
          <w:rStyle w:val="Char"/>
          <w:rFonts w:hint="cs"/>
          <w:bCs/>
          <w:rtl/>
        </w:rPr>
        <w:t>نواقض (شکننده‌های) وضو</w:t>
      </w:r>
      <w:bookmarkEnd w:id="1792"/>
      <w:bookmarkEnd w:id="1793"/>
      <w:bookmarkEnd w:id="1794"/>
      <w:bookmarkEnd w:id="1795"/>
      <w:bookmarkEnd w:id="1796"/>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إِذَا قُمۡتُمۡ إِلَى </w:t>
      </w:r>
      <w:r w:rsidR="008A6F7A" w:rsidRPr="0089531E">
        <w:rPr>
          <w:rStyle w:val="Char9"/>
          <w:rFonts w:hint="cs"/>
          <w:rtl/>
        </w:rPr>
        <w:t>ٱلصَّلَوٰةِ</w:t>
      </w:r>
      <w:r w:rsidR="008A6F7A" w:rsidRPr="0089531E">
        <w:rPr>
          <w:rStyle w:val="Char9"/>
          <w:rtl/>
        </w:rPr>
        <w:t xml:space="preserve"> </w:t>
      </w:r>
      <w:r w:rsidR="008A6F7A">
        <w:rPr>
          <w:rFonts w:cs="Times New Roman" w:hint="cs"/>
          <w:color w:val="000000"/>
          <w:szCs w:val="28"/>
          <w:shd w:val="clear" w:color="auto" w:fill="FFFFFF"/>
          <w:rtl/>
        </w:rPr>
        <w:t>...</w:t>
      </w:r>
      <w:r w:rsidR="008A6F7A" w:rsidRPr="0089531E">
        <w:rPr>
          <w:rStyle w:val="Char9"/>
          <w:rtl/>
        </w:rPr>
        <w:t xml:space="preserve"> أَوۡ جَآءَ أَحَدٞ مِّنكُم مِّنَ </w:t>
      </w:r>
      <w:r w:rsidR="008A6F7A" w:rsidRPr="0089531E">
        <w:rPr>
          <w:rStyle w:val="Char9"/>
          <w:rFonts w:hint="cs"/>
          <w:rtl/>
        </w:rPr>
        <w:t>ٱلۡغَآئِطِ</w:t>
      </w:r>
      <w:r w:rsidR="008A6F7A" w:rsidRPr="0089531E">
        <w:rPr>
          <w:rStyle w:val="Char9"/>
          <w:rtl/>
        </w:rPr>
        <w:t xml:space="preserve"> أَوۡ لَٰمَسۡتُمُ </w:t>
      </w:r>
      <w:r w:rsidR="008A6F7A" w:rsidRPr="0089531E">
        <w:rPr>
          <w:rStyle w:val="Char9"/>
          <w:rFonts w:hint="cs"/>
          <w:rtl/>
        </w:rPr>
        <w:t>ٱلنِّسَآءَ</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6]</w:t>
      </w:r>
      <w:r w:rsidR="007A467F"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شکننده‌های وضو عبارتند از: هر چیزی که از پس و پیش انسان خارج بشود مانند: ادرار و مدفوع و باد. استفراغ به حدّی که دهان را پر کند، خارج شدن خون و چرک و امثال آن از بدن و به صورتی که از محل خود به اطراف جاری شود. خوابیدن به صورتی که گوش نشنود و چشم نبیند. از دست دادن عقل به علت بیهوشی، مستی و دیوانگی.</w:t>
      </w:r>
    </w:p>
    <w:p w:rsidR="008A6F7A" w:rsidRPr="004E7F4C" w:rsidRDefault="008A6F7A" w:rsidP="005150D4">
      <w:pPr>
        <w:pStyle w:val="Heading2"/>
        <w:rPr>
          <w:rStyle w:val="Char"/>
          <w:bCs/>
          <w:rtl/>
        </w:rPr>
      </w:pPr>
      <w:bookmarkStart w:id="1797" w:name="_Toc255726453"/>
      <w:bookmarkStart w:id="1798" w:name="_Toc440881073"/>
      <w:bookmarkStart w:id="1799" w:name="_Toc472765841"/>
      <w:bookmarkStart w:id="1800" w:name="_Toc472775730"/>
      <w:bookmarkStart w:id="1801" w:name="_Toc472862106"/>
      <w:r w:rsidRPr="004E7F4C">
        <w:rPr>
          <w:rStyle w:val="Char"/>
          <w:rFonts w:hint="cs"/>
          <w:bCs/>
          <w:rtl/>
        </w:rPr>
        <w:t>غسل</w:t>
      </w:r>
      <w:bookmarkEnd w:id="1797"/>
      <w:bookmarkEnd w:id="1798"/>
      <w:bookmarkEnd w:id="1799"/>
      <w:bookmarkEnd w:id="1800"/>
      <w:bookmarkEnd w:id="1801"/>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فَ</w:t>
      </w:r>
      <w:r w:rsidR="008A6F7A" w:rsidRPr="0089531E">
        <w:rPr>
          <w:rStyle w:val="Char9"/>
          <w:rFonts w:hint="cs"/>
          <w:rtl/>
        </w:rPr>
        <w:t>ٱعۡتَزِلُواْ</w:t>
      </w:r>
      <w:r w:rsidR="008A6F7A" w:rsidRPr="0089531E">
        <w:rPr>
          <w:rStyle w:val="Char9"/>
          <w:rtl/>
        </w:rPr>
        <w:t xml:space="preserve"> </w:t>
      </w:r>
      <w:r w:rsidR="008A6F7A" w:rsidRPr="0089531E">
        <w:rPr>
          <w:rStyle w:val="Char9"/>
          <w:rFonts w:hint="cs"/>
          <w:rtl/>
        </w:rPr>
        <w:t>ٱلنِّسَآءَ</w:t>
      </w:r>
      <w:r w:rsidR="008A6F7A" w:rsidRPr="0089531E">
        <w:rPr>
          <w:rStyle w:val="Char9"/>
          <w:rtl/>
        </w:rPr>
        <w:t xml:space="preserve"> فِي </w:t>
      </w:r>
      <w:r w:rsidR="008A6F7A" w:rsidRPr="0089531E">
        <w:rPr>
          <w:rStyle w:val="Char9"/>
          <w:rFonts w:hint="cs"/>
          <w:rtl/>
        </w:rPr>
        <w:t>ٱلۡمَحِيضِ</w:t>
      </w:r>
      <w:r w:rsidR="008A6F7A" w:rsidRPr="0089531E">
        <w:rPr>
          <w:rStyle w:val="Char9"/>
          <w:rtl/>
        </w:rPr>
        <w:t xml:space="preserve"> وَلَا تَقۡرَبُوهُنَّ حَتَّىٰ يَطۡهُرۡنَۖ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222]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w:t>
      </w:r>
      <w:r w:rsidR="008A6F7A">
        <w:rPr>
          <w:rFonts w:cs="Times New Roman" w:hint="cs"/>
          <w:color w:val="000000"/>
          <w:szCs w:val="28"/>
          <w:shd w:val="clear" w:color="auto" w:fill="FFFFFF"/>
          <w:rtl/>
        </w:rPr>
        <w:t>...</w:t>
      </w:r>
      <w:r w:rsidR="008A6F7A" w:rsidRPr="0089531E">
        <w:rPr>
          <w:rStyle w:val="Char9"/>
          <w:rtl/>
        </w:rPr>
        <w:t xml:space="preserve"> وَلَا جُنُبًا إِلَّا عَابِرِي سَبِيلٍ حَتَّىٰ تَغۡتَسِلُواْۚ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43]</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وَإِن كُنتُمۡ جُنُبٗا فَ</w:t>
      </w:r>
      <w:r w:rsidR="008A6F7A" w:rsidRPr="0089531E">
        <w:rPr>
          <w:rStyle w:val="Char9"/>
          <w:rFonts w:hint="cs"/>
          <w:rtl/>
        </w:rPr>
        <w:t>ٱطَّهَّرُواْۚ</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6]</w:t>
      </w:r>
      <w:r w:rsidR="0089531E"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چیزهایی که غسل را بر مرد و زن واجب می‌کنند عبارتند از:</w:t>
      </w:r>
    </w:p>
    <w:p w:rsidR="008A6F7A" w:rsidRPr="00792437" w:rsidRDefault="008A6F7A" w:rsidP="005C368D">
      <w:pPr>
        <w:pStyle w:val="ListParagraph"/>
        <w:widowControl/>
        <w:numPr>
          <w:ilvl w:val="0"/>
          <w:numId w:val="117"/>
        </w:numPr>
        <w:tabs>
          <w:tab w:val="num" w:pos="720"/>
        </w:tabs>
        <w:ind w:left="641" w:hanging="357"/>
        <w:jc w:val="both"/>
        <w:rPr>
          <w:rStyle w:val="Char1"/>
        </w:rPr>
      </w:pPr>
      <w:r w:rsidRPr="00792437">
        <w:rPr>
          <w:rStyle w:val="Char1"/>
          <w:rFonts w:hint="cs"/>
          <w:rtl/>
        </w:rPr>
        <w:t>خروج منی در خواب یا بیداری بگونه‌ی جهیدن و احساس شهوت که با خوشی و لذت همراه باشد.</w:t>
      </w:r>
    </w:p>
    <w:p w:rsidR="008A6F7A" w:rsidRPr="00792437" w:rsidRDefault="008A6F7A" w:rsidP="005C368D">
      <w:pPr>
        <w:pStyle w:val="ListParagraph"/>
        <w:widowControl/>
        <w:numPr>
          <w:ilvl w:val="0"/>
          <w:numId w:val="117"/>
        </w:numPr>
        <w:tabs>
          <w:tab w:val="num" w:pos="720"/>
        </w:tabs>
        <w:ind w:left="641" w:hanging="357"/>
        <w:jc w:val="both"/>
        <w:rPr>
          <w:rStyle w:val="Char1"/>
        </w:rPr>
      </w:pPr>
      <w:r w:rsidRPr="00792437">
        <w:rPr>
          <w:rStyle w:val="Char1"/>
          <w:rFonts w:hint="cs"/>
          <w:rtl/>
        </w:rPr>
        <w:t>داخل شدن سر آلت تناسلی مرد در آلت تناسلی زن (التقای ختانین) اگر چه انزال صورت نگیرد.</w:t>
      </w:r>
    </w:p>
    <w:p w:rsidR="008A6F7A" w:rsidRPr="00792437" w:rsidRDefault="008A6F7A" w:rsidP="005C368D">
      <w:pPr>
        <w:pStyle w:val="ListParagraph"/>
        <w:widowControl/>
        <w:numPr>
          <w:ilvl w:val="0"/>
          <w:numId w:val="117"/>
        </w:numPr>
        <w:tabs>
          <w:tab w:val="num" w:pos="720"/>
        </w:tabs>
        <w:ind w:left="641" w:hanging="357"/>
        <w:jc w:val="both"/>
        <w:rPr>
          <w:rStyle w:val="Char1"/>
        </w:rPr>
      </w:pPr>
      <w:r w:rsidRPr="00792437">
        <w:rPr>
          <w:rStyle w:val="Char1"/>
          <w:rFonts w:hint="cs"/>
          <w:rtl/>
        </w:rPr>
        <w:t>تمام شدن مدت حیض در زنان (عادت ماهانه)</w:t>
      </w:r>
    </w:p>
    <w:p w:rsidR="008A6F7A" w:rsidRPr="00792437" w:rsidRDefault="008A6F7A" w:rsidP="005C368D">
      <w:pPr>
        <w:pStyle w:val="ListParagraph"/>
        <w:widowControl/>
        <w:numPr>
          <w:ilvl w:val="0"/>
          <w:numId w:val="117"/>
        </w:numPr>
        <w:tabs>
          <w:tab w:val="num" w:pos="720"/>
        </w:tabs>
        <w:ind w:left="641" w:hanging="357"/>
        <w:jc w:val="both"/>
        <w:rPr>
          <w:rStyle w:val="Char1"/>
        </w:rPr>
      </w:pPr>
      <w:r w:rsidRPr="00792437">
        <w:rPr>
          <w:rStyle w:val="Char1"/>
          <w:rFonts w:hint="cs"/>
          <w:rtl/>
        </w:rPr>
        <w:t>پایان یافتن مدت نفاس در زنان (خون پس از تولد فرزند)</w:t>
      </w:r>
    </w:p>
    <w:p w:rsidR="008A6F7A" w:rsidRPr="00792437" w:rsidRDefault="008A6F7A" w:rsidP="005C368D">
      <w:pPr>
        <w:pStyle w:val="ListParagraph"/>
        <w:widowControl/>
        <w:numPr>
          <w:ilvl w:val="0"/>
          <w:numId w:val="117"/>
        </w:numPr>
        <w:tabs>
          <w:tab w:val="num" w:pos="720"/>
        </w:tabs>
        <w:ind w:left="641" w:hanging="357"/>
        <w:jc w:val="both"/>
        <w:rPr>
          <w:rStyle w:val="Char1"/>
          <w:rtl/>
        </w:rPr>
      </w:pPr>
      <w:r w:rsidRPr="00792437">
        <w:rPr>
          <w:rStyle w:val="Char1"/>
          <w:rFonts w:hint="cs"/>
          <w:rtl/>
        </w:rPr>
        <w:t>هر گاه انسان مسلمانی فوت نماید، غسل او بر دیگران واجب می‌گردد.</w:t>
      </w:r>
    </w:p>
    <w:p w:rsidR="008A6F7A" w:rsidRPr="004E7F4C" w:rsidRDefault="008A6F7A" w:rsidP="005150D4">
      <w:pPr>
        <w:pStyle w:val="Heading2"/>
        <w:rPr>
          <w:rStyle w:val="Char"/>
          <w:bCs/>
          <w:rtl/>
        </w:rPr>
      </w:pPr>
      <w:bookmarkStart w:id="1802" w:name="_Toc255726454"/>
      <w:bookmarkStart w:id="1803" w:name="_Toc440881074"/>
      <w:bookmarkStart w:id="1804" w:name="_Toc472765842"/>
      <w:bookmarkStart w:id="1805" w:name="_Toc472775731"/>
      <w:bookmarkStart w:id="1806" w:name="_Toc472862107"/>
      <w:r w:rsidRPr="004E7F4C">
        <w:rPr>
          <w:rStyle w:val="Char"/>
          <w:rFonts w:hint="cs"/>
          <w:bCs/>
          <w:rtl/>
        </w:rPr>
        <w:t>تیمم</w:t>
      </w:r>
      <w:bookmarkEnd w:id="1802"/>
      <w:bookmarkEnd w:id="1803"/>
      <w:bookmarkEnd w:id="1804"/>
      <w:bookmarkEnd w:id="1805"/>
      <w:bookmarkEnd w:id="1806"/>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وَإِن كُنتُم مَّرۡضَىٰٓ أَوۡ عَلَىٰ سَفَرٍ أَوۡ جَآءَ أَحَدٞ مِّنكُم مِّنَ </w:t>
      </w:r>
      <w:r w:rsidR="008A6F7A" w:rsidRPr="0089531E">
        <w:rPr>
          <w:rStyle w:val="Char9"/>
          <w:rFonts w:hint="cs"/>
          <w:rtl/>
        </w:rPr>
        <w:t>ٱ</w:t>
      </w:r>
      <w:r w:rsidR="008A6F7A" w:rsidRPr="0089531E">
        <w:rPr>
          <w:rStyle w:val="Char9"/>
          <w:rtl/>
        </w:rPr>
        <w:t xml:space="preserve">لۡغَآئِطِ أَوۡ لَٰمَسۡتُمُ </w:t>
      </w:r>
      <w:r w:rsidR="008A6F7A" w:rsidRPr="0089531E">
        <w:rPr>
          <w:rStyle w:val="Char9"/>
          <w:rFonts w:hint="cs"/>
          <w:rtl/>
        </w:rPr>
        <w:t>ٱلنِّسَآءَ</w:t>
      </w:r>
      <w:r w:rsidR="008A6F7A" w:rsidRPr="0089531E">
        <w:rPr>
          <w:rStyle w:val="Char9"/>
          <w:rtl/>
        </w:rPr>
        <w:t xml:space="preserve"> فَلَمۡ تَجِدُواْ مَآءٗ فَتَيَمَّمُواْ صَعِيدٗا طَيِّبٗا فَ</w:t>
      </w:r>
      <w:r w:rsidR="008A6F7A" w:rsidRPr="0089531E">
        <w:rPr>
          <w:rStyle w:val="Char9"/>
          <w:rFonts w:hint="cs"/>
          <w:rtl/>
        </w:rPr>
        <w:t>ٱمۡسَحُواْ</w:t>
      </w:r>
      <w:r w:rsidR="008A6F7A" w:rsidRPr="0089531E">
        <w:rPr>
          <w:rStyle w:val="Char9"/>
          <w:rtl/>
        </w:rPr>
        <w:t xml:space="preserve"> بِوُجُوهِكُمۡ وَأَيۡدِيكُمۡۗ إِنَّ </w:t>
      </w:r>
      <w:r w:rsidR="008A6F7A" w:rsidRPr="0089531E">
        <w:rPr>
          <w:rStyle w:val="Char9"/>
          <w:rFonts w:hint="cs"/>
          <w:rtl/>
        </w:rPr>
        <w:t>ٱللَّهَ</w:t>
      </w:r>
      <w:r w:rsidR="008A6F7A" w:rsidRPr="0089531E">
        <w:rPr>
          <w:rStyle w:val="Char9"/>
          <w:rtl/>
        </w:rPr>
        <w:t xml:space="preserve"> كَانَ عَفُوًّا غَفُورًا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43]</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 xml:space="preserve">... </w:t>
      </w:r>
      <w:r w:rsidR="008A6F7A" w:rsidRPr="0089531E">
        <w:rPr>
          <w:rStyle w:val="Char9"/>
          <w:rtl/>
        </w:rPr>
        <w:t>وَإِن كُنتُمۡ جُنُبٗا فَ</w:t>
      </w:r>
      <w:r w:rsidR="008A6F7A" w:rsidRPr="0089531E">
        <w:rPr>
          <w:rStyle w:val="Char9"/>
          <w:rFonts w:hint="cs"/>
          <w:rtl/>
        </w:rPr>
        <w:t>ٱطَّهَّرُواْۚ</w:t>
      </w:r>
      <w:r w:rsidR="008A6F7A" w:rsidRPr="0089531E">
        <w:rPr>
          <w:rStyle w:val="Char9"/>
          <w:rtl/>
        </w:rPr>
        <w:t xml:space="preserve"> وَإِن كُنتُم مَّرۡضَىٰٓ أَوۡ عَلَىٰ سَفَرٍ أَوۡ جَآءَ أَحَدٞ مِّنكُم مِّنَ </w:t>
      </w:r>
      <w:r w:rsidR="008A6F7A" w:rsidRPr="0089531E">
        <w:rPr>
          <w:rStyle w:val="Char9"/>
          <w:rFonts w:hint="cs"/>
          <w:rtl/>
        </w:rPr>
        <w:t>ٱلۡغَآئِطِ</w:t>
      </w:r>
      <w:r w:rsidR="008A6F7A" w:rsidRPr="0089531E">
        <w:rPr>
          <w:rStyle w:val="Char9"/>
          <w:rtl/>
        </w:rPr>
        <w:t xml:space="preserve"> أَوۡ لَٰمَسۡتُمُ </w:t>
      </w:r>
      <w:r w:rsidR="008A6F7A" w:rsidRPr="0089531E">
        <w:rPr>
          <w:rStyle w:val="Char9"/>
          <w:rFonts w:hint="cs"/>
          <w:rtl/>
        </w:rPr>
        <w:t>ٱلنِّسَآءَ</w:t>
      </w:r>
      <w:r w:rsidR="008A6F7A" w:rsidRPr="0089531E">
        <w:rPr>
          <w:rStyle w:val="Char9"/>
          <w:rtl/>
        </w:rPr>
        <w:t xml:space="preserve"> فَلَمۡ تَجِدُواْ مَآءٗ فَتَيَمَّمُواْ صَعِيدٗا طَيِّبٗا فَ</w:t>
      </w:r>
      <w:r w:rsidR="008A6F7A" w:rsidRPr="0089531E">
        <w:rPr>
          <w:rStyle w:val="Char9"/>
          <w:rFonts w:hint="cs"/>
          <w:rtl/>
        </w:rPr>
        <w:t>ٱمۡسَحُواْ</w:t>
      </w:r>
      <w:r w:rsidR="008A6F7A" w:rsidRPr="0089531E">
        <w:rPr>
          <w:rStyle w:val="Char9"/>
          <w:rtl/>
        </w:rPr>
        <w:t xml:space="preserve"> بِوُجُوهِكُمۡ وَأَيۡدِيكُم مِّنۡهُۚ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6]</w:t>
      </w:r>
      <w:r w:rsidR="0089531E"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در تیمم، روح بندگی و تواضع و عبودیت و کرنش نهفته است، چون دست به خاک زدن و مالیدن آن به پیشانی که بلندترین عضو بدن است همراه با قصد قربت، نوعی تواضع و خاکساری در برابر خداست.</w:t>
      </w:r>
    </w:p>
    <w:p w:rsidR="008A6F7A" w:rsidRPr="00792437" w:rsidRDefault="008A6F7A" w:rsidP="0089531E">
      <w:pPr>
        <w:widowControl/>
        <w:ind w:firstLine="284"/>
        <w:jc w:val="both"/>
        <w:rPr>
          <w:rStyle w:val="Char1"/>
          <w:rtl/>
        </w:rPr>
      </w:pPr>
      <w:r w:rsidRPr="00792437">
        <w:rPr>
          <w:rStyle w:val="Char1"/>
          <w:rFonts w:hint="cs"/>
          <w:rtl/>
        </w:rPr>
        <w:t>و همانطور که آب، آلودگی را برطرف می‌کند، خاک پاک هم خاصیّت میکرب‌کشی دارد، چون در معرض تابش آفتاب و ریزش باران است.</w:t>
      </w:r>
    </w:p>
    <w:p w:rsidR="008A6F7A" w:rsidRPr="00792437" w:rsidRDefault="008A6F7A" w:rsidP="0089531E">
      <w:pPr>
        <w:widowControl/>
        <w:ind w:firstLine="284"/>
        <w:jc w:val="both"/>
        <w:rPr>
          <w:rStyle w:val="Char1"/>
          <w:rtl/>
        </w:rPr>
      </w:pPr>
      <w:r w:rsidRPr="00792437">
        <w:rPr>
          <w:rStyle w:val="Char1"/>
          <w:rFonts w:hint="cs"/>
          <w:rtl/>
        </w:rPr>
        <w:t>و تیمّم برای کسی جایز است که پس از جستجوی زیاد، آب را پیدا ننموده باشد، یا کسی که از آب به اندازه‌ی یک مایل فاصله دارد، یا کسی که به خاطر بیماری یا نگرانی از بیشتر شدن یا طولانی گردیدن بیماری از استعمال آن معذور باشد، یا سالمندان و بیمارانی که توانایی حرکت و استفاده از آب را ندارند و کسی هم که به آنان کمک نماید، در دسترس نباشند.</w:t>
      </w:r>
    </w:p>
    <w:p w:rsidR="008A6F7A" w:rsidRPr="00792437" w:rsidRDefault="008A6F7A" w:rsidP="005C368D">
      <w:pPr>
        <w:keepNext/>
        <w:widowControl/>
        <w:ind w:firstLine="284"/>
        <w:jc w:val="both"/>
        <w:rPr>
          <w:rStyle w:val="Char1"/>
          <w:rtl/>
        </w:rPr>
      </w:pPr>
      <w:r w:rsidRPr="00792437">
        <w:rPr>
          <w:rStyle w:val="Char1"/>
          <w:rFonts w:hint="cs"/>
          <w:rtl/>
        </w:rPr>
        <w:t>و در تیمّم چند چیز فرض است:</w:t>
      </w:r>
    </w:p>
    <w:p w:rsidR="008A6F7A" w:rsidRPr="00792437" w:rsidRDefault="008A6F7A" w:rsidP="005C368D">
      <w:pPr>
        <w:widowControl/>
        <w:numPr>
          <w:ilvl w:val="0"/>
          <w:numId w:val="3"/>
        </w:numPr>
        <w:ind w:left="641" w:hanging="357"/>
        <w:jc w:val="both"/>
        <w:rPr>
          <w:rStyle w:val="Char1"/>
        </w:rPr>
      </w:pPr>
      <w:r w:rsidRPr="00792437">
        <w:rPr>
          <w:rStyle w:val="Char1"/>
          <w:rFonts w:hint="cs"/>
          <w:rtl/>
        </w:rPr>
        <w:t>نیّت: زیرا مبنای هر عملی قصد و نیّت است. و قصد می‌نماید که به وسیله‌ی تیمم ممنوعیت موجود به خاطر «جنابت یا نداشتن وضو» را برطرف نماید.</w:t>
      </w:r>
    </w:p>
    <w:p w:rsidR="008A6F7A" w:rsidRPr="00792437" w:rsidRDefault="008A6F7A" w:rsidP="005C368D">
      <w:pPr>
        <w:widowControl/>
        <w:numPr>
          <w:ilvl w:val="0"/>
          <w:numId w:val="3"/>
        </w:numPr>
        <w:ind w:left="641" w:hanging="357"/>
        <w:jc w:val="both"/>
        <w:rPr>
          <w:rStyle w:val="Char1"/>
        </w:rPr>
      </w:pPr>
      <w:r w:rsidRPr="00792437">
        <w:rPr>
          <w:rStyle w:val="Char1"/>
          <w:rFonts w:hint="cs"/>
          <w:rtl/>
        </w:rPr>
        <w:t>خاک یا ماسه‌ی پاک.</w:t>
      </w:r>
    </w:p>
    <w:p w:rsidR="008A6F7A" w:rsidRPr="00792437" w:rsidRDefault="008A6F7A" w:rsidP="005C368D">
      <w:pPr>
        <w:widowControl/>
        <w:numPr>
          <w:ilvl w:val="0"/>
          <w:numId w:val="3"/>
        </w:numPr>
        <w:ind w:left="641" w:hanging="357"/>
        <w:jc w:val="both"/>
        <w:rPr>
          <w:rStyle w:val="Char1"/>
        </w:rPr>
      </w:pPr>
      <w:r w:rsidRPr="00792437">
        <w:rPr>
          <w:rStyle w:val="Char1"/>
          <w:rFonts w:hint="cs"/>
          <w:rtl/>
        </w:rPr>
        <w:t>مسح نمودن دست بر روی خاک و مالیدن آن بر چهره.</w:t>
      </w:r>
    </w:p>
    <w:p w:rsidR="008A6F7A" w:rsidRPr="00792437" w:rsidRDefault="008A6F7A" w:rsidP="005C368D">
      <w:pPr>
        <w:widowControl/>
        <w:numPr>
          <w:ilvl w:val="0"/>
          <w:numId w:val="3"/>
        </w:numPr>
        <w:ind w:left="641" w:hanging="357"/>
        <w:jc w:val="both"/>
        <w:rPr>
          <w:rStyle w:val="Char1"/>
        </w:rPr>
      </w:pPr>
      <w:r w:rsidRPr="00792437">
        <w:rPr>
          <w:rStyle w:val="Char1"/>
          <w:rFonts w:hint="cs"/>
          <w:rtl/>
        </w:rPr>
        <w:t>مسح نمودن دست بر روی خاک و مالیدن آن بر دست‌ها تا آرنج.</w:t>
      </w:r>
    </w:p>
    <w:p w:rsidR="008A6F7A" w:rsidRPr="00792437" w:rsidRDefault="008A6F7A" w:rsidP="0089531E">
      <w:pPr>
        <w:widowControl/>
        <w:ind w:firstLine="360"/>
        <w:jc w:val="both"/>
        <w:rPr>
          <w:rStyle w:val="Char1"/>
          <w:rtl/>
        </w:rPr>
      </w:pPr>
      <w:r w:rsidRPr="00792437">
        <w:rPr>
          <w:rStyle w:val="Char1"/>
          <w:rFonts w:hint="cs"/>
          <w:rtl/>
        </w:rPr>
        <w:t>و آنچه تیمم را باطل می‌نماید عبارتند از:</w:t>
      </w:r>
    </w:p>
    <w:p w:rsidR="008A6F7A" w:rsidRPr="00792437" w:rsidRDefault="008A6F7A" w:rsidP="005C368D">
      <w:pPr>
        <w:widowControl/>
        <w:numPr>
          <w:ilvl w:val="0"/>
          <w:numId w:val="4"/>
        </w:numPr>
        <w:ind w:left="641" w:hanging="357"/>
        <w:jc w:val="both"/>
        <w:rPr>
          <w:rStyle w:val="Char1"/>
        </w:rPr>
      </w:pPr>
      <w:r w:rsidRPr="00792437">
        <w:rPr>
          <w:rStyle w:val="Char1"/>
          <w:rFonts w:hint="cs"/>
          <w:rtl/>
        </w:rPr>
        <w:t>همه‌ی آن چیزهایی که وضو را باطل می‌نمایند، تیمم را هم باطل می‌کنند.</w:t>
      </w:r>
    </w:p>
    <w:p w:rsidR="008A6F7A" w:rsidRPr="00792437" w:rsidRDefault="008A6F7A" w:rsidP="005C368D">
      <w:pPr>
        <w:widowControl/>
        <w:numPr>
          <w:ilvl w:val="0"/>
          <w:numId w:val="4"/>
        </w:numPr>
        <w:ind w:left="641" w:hanging="357"/>
        <w:jc w:val="both"/>
        <w:rPr>
          <w:rStyle w:val="Char1"/>
        </w:rPr>
      </w:pPr>
      <w:r w:rsidRPr="00792437">
        <w:rPr>
          <w:rStyle w:val="Char1"/>
          <w:rFonts w:hint="cs"/>
          <w:rtl/>
        </w:rPr>
        <w:t>فراهم شدن آب قبل از شروع یا در اثنای نماز. اما چنان‌چه پس از پایان نماز آب پیدا شد، نمازش صحیح است و نیازی به اعاده‌ی آن نیست.</w:t>
      </w:r>
    </w:p>
    <w:p w:rsidR="008A6F7A" w:rsidRPr="00792437" w:rsidRDefault="008A6F7A" w:rsidP="005C368D">
      <w:pPr>
        <w:widowControl/>
        <w:numPr>
          <w:ilvl w:val="0"/>
          <w:numId w:val="4"/>
        </w:numPr>
        <w:ind w:left="641" w:hanging="357"/>
        <w:jc w:val="both"/>
        <w:rPr>
          <w:rStyle w:val="Char1"/>
        </w:rPr>
      </w:pPr>
      <w:r w:rsidRPr="00792437">
        <w:rPr>
          <w:rStyle w:val="Char1"/>
          <w:rFonts w:hint="cs"/>
          <w:rtl/>
        </w:rPr>
        <w:t>برطرف شدن عذری که تیمم به خاطر آن مباح شده بود.</w:t>
      </w:r>
    </w:p>
    <w:p w:rsidR="008A6F7A" w:rsidRPr="00792437" w:rsidRDefault="008A6F7A" w:rsidP="0089531E">
      <w:pPr>
        <w:widowControl/>
        <w:ind w:firstLine="284"/>
        <w:jc w:val="both"/>
        <w:rPr>
          <w:rStyle w:val="Char1"/>
          <w:rtl/>
        </w:rPr>
      </w:pPr>
      <w:r w:rsidRPr="00792437">
        <w:rPr>
          <w:rStyle w:val="Char1"/>
          <w:rFonts w:hint="cs"/>
          <w:rtl/>
        </w:rPr>
        <w:t>و همه‌ی آن چیزهایی که پیش از تیمم ممنوع بودند، برای او مباح می‌شوند، مانند: نماز، طواف کعبه، لمس و قرائت قرآن، ماندن در مسجد و...</w:t>
      </w:r>
    </w:p>
    <w:p w:rsidR="008A6F7A" w:rsidRPr="00792437" w:rsidRDefault="008A6F7A" w:rsidP="0089531E">
      <w:pPr>
        <w:widowControl/>
        <w:ind w:firstLine="284"/>
        <w:jc w:val="both"/>
        <w:rPr>
          <w:rStyle w:val="Char1"/>
          <w:rtl/>
        </w:rPr>
      </w:pPr>
      <w:r w:rsidRPr="00792437">
        <w:rPr>
          <w:rStyle w:val="Char1"/>
          <w:rFonts w:hint="cs"/>
          <w:rtl/>
        </w:rPr>
        <w:t>و کیفیت و چگونگی تیمم اینطور است که: ابتدا بسم الله رحمن الرحیم را می‌گوید، و همراه با آن قصد و نیّت می‌کند که به وسیله‌ی تیمم آنچه را برای او ممنوع بود، مباح نماید. سپس با کف هر دو دست بر روی خاک یا ریگ یا سنگ و ماسه می‌زند، و مانعی ندارد که با فوت کردن بر کف دست‌ها مقداری از گرد آن را کم کند، سپس یک بار صورت خود را به طور کامل با آن مسح می‌کند، سپس بار دیگر دست‌ها را بر روی خاک می‌زند تا دست‌هایش را تا آرنج با آن مسح نماید. و با یک تیمم می‌تواند چند نماز را با هم بخواند.</w:t>
      </w:r>
    </w:p>
    <w:p w:rsidR="008A6F7A" w:rsidRPr="004E7F4C" w:rsidRDefault="008A6F7A" w:rsidP="005150D4">
      <w:pPr>
        <w:pStyle w:val="Heading2"/>
        <w:rPr>
          <w:rStyle w:val="Char"/>
          <w:bCs/>
          <w:rtl/>
        </w:rPr>
      </w:pPr>
      <w:bookmarkStart w:id="1807" w:name="_Toc255726455"/>
      <w:bookmarkStart w:id="1808" w:name="_Toc440881075"/>
      <w:bookmarkStart w:id="1809" w:name="_Toc472765843"/>
      <w:bookmarkStart w:id="1810" w:name="_Toc472775732"/>
      <w:bookmarkStart w:id="1811" w:name="_Toc472862108"/>
      <w:r w:rsidRPr="004E7F4C">
        <w:rPr>
          <w:rStyle w:val="Char"/>
          <w:rFonts w:hint="cs"/>
          <w:bCs/>
          <w:rtl/>
        </w:rPr>
        <w:t>جواز تیمم با وجود در دسترس بودن آب، وقتی که استعمال نمودن آب، برای شخص مضرّ و زیان‌آور باشد</w:t>
      </w:r>
      <w:bookmarkEnd w:id="1807"/>
      <w:bookmarkEnd w:id="1808"/>
      <w:bookmarkEnd w:id="1809"/>
      <w:bookmarkEnd w:id="1810"/>
      <w:bookmarkEnd w:id="1811"/>
    </w:p>
    <w:p w:rsidR="008A6F7A" w:rsidRPr="00792437" w:rsidRDefault="008A6F7A" w:rsidP="0089531E">
      <w:pPr>
        <w:pStyle w:val="a1"/>
        <w:rPr>
          <w:rStyle w:val="Char1"/>
          <w:rtl/>
        </w:rPr>
      </w:pPr>
      <w:r w:rsidRPr="00792437">
        <w:rPr>
          <w:rStyle w:val="Char1"/>
          <w:rFonts w:hint="cs"/>
          <w:rtl/>
        </w:rPr>
        <w:t>(اینطور که کسی به خاطر بیماری یا نگرانی از بیشتر شدن یا طولانی گردیدن بیماری از استعمال آن معذور باشد، یا سالمندان و بیمارانی که توانایی حرکت و استفاده از آب را ندارند و کسی هم که به آنان کمک نماید در دسترس نباشد):</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 xml:space="preserve">... </w:t>
      </w:r>
      <w:r w:rsidR="008A6F7A" w:rsidRPr="0089531E">
        <w:rPr>
          <w:rStyle w:val="Char9"/>
          <w:rtl/>
        </w:rPr>
        <w:t xml:space="preserve">وَلَا تَقۡتُلُوٓاْ أَنفُسَكُمۡۚ إِنَّ </w:t>
      </w:r>
      <w:r w:rsidR="008A6F7A" w:rsidRPr="0089531E">
        <w:rPr>
          <w:rStyle w:val="Char9"/>
          <w:rFonts w:hint="cs"/>
          <w:rtl/>
        </w:rPr>
        <w:t>ٱللَّهَ</w:t>
      </w:r>
      <w:r w:rsidR="008A6F7A" w:rsidRPr="0089531E">
        <w:rPr>
          <w:rStyle w:val="Char9"/>
          <w:rtl/>
        </w:rPr>
        <w:t xml:space="preserve"> كَانَ بِكُمۡ رَحِيمٗا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29]</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1812" w:name="_Toc255726456"/>
      <w:bookmarkStart w:id="1813" w:name="_Toc440881076"/>
      <w:bookmarkStart w:id="1814" w:name="_Toc472765844"/>
      <w:bookmarkStart w:id="1815" w:name="_Toc472775733"/>
      <w:bookmarkStart w:id="1816" w:name="_Toc472862109"/>
      <w:r w:rsidRPr="004E7F4C">
        <w:rPr>
          <w:rStyle w:val="Char"/>
          <w:rFonts w:hint="cs"/>
          <w:bCs/>
          <w:rtl/>
        </w:rPr>
        <w:t>اذان؛ و دعوت کردن انسان‌ها به سوی نماز</w:t>
      </w:r>
      <w:bookmarkEnd w:id="1812"/>
      <w:bookmarkEnd w:id="1813"/>
      <w:bookmarkEnd w:id="1814"/>
      <w:bookmarkEnd w:id="1815"/>
      <w:bookmarkEnd w:id="1816"/>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وَإِذَا نَادَيۡتُمۡ إِلَى </w:t>
      </w:r>
      <w:r w:rsidR="008A6F7A" w:rsidRPr="0089531E">
        <w:rPr>
          <w:rStyle w:val="Char9"/>
          <w:rFonts w:hint="cs"/>
          <w:rtl/>
        </w:rPr>
        <w:t>ٱلصَّلَوٰةِ</w:t>
      </w:r>
      <w:r w:rsidR="008A6F7A" w:rsidRPr="0089531E">
        <w:rPr>
          <w:rStyle w:val="Char9"/>
          <w:rtl/>
        </w:rPr>
        <w:t xml:space="preserve"> </w:t>
      </w:r>
      <w:r w:rsidR="008A6F7A" w:rsidRPr="0089531E">
        <w:rPr>
          <w:rStyle w:val="Char9"/>
          <w:rFonts w:hint="cs"/>
          <w:rtl/>
        </w:rPr>
        <w:t>ٱتَّخَذُوهَا</w:t>
      </w:r>
      <w:r w:rsidR="008A6F7A" w:rsidRPr="0089531E">
        <w:rPr>
          <w:rStyle w:val="Char9"/>
          <w:rtl/>
        </w:rPr>
        <w:t xml:space="preserve"> هُزُوٗا وَلَعِبٗاۚ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58]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وَمَنۡ أَحۡسَنُ قَوۡلٗا مِّمَّن دَعَآ إِلَى </w:t>
      </w:r>
      <w:r w:rsidR="008A6F7A" w:rsidRPr="0089531E">
        <w:rPr>
          <w:rStyle w:val="Char9"/>
          <w:rFonts w:hint="cs"/>
          <w:rtl/>
        </w:rPr>
        <w:t>ٱللَّهِ</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[فصلت: 33]</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1817" w:name="_Toc255726457"/>
      <w:bookmarkStart w:id="1818" w:name="_Toc440881077"/>
      <w:bookmarkStart w:id="1819" w:name="_Toc472765845"/>
      <w:bookmarkStart w:id="1820" w:name="_Toc472775734"/>
      <w:bookmarkStart w:id="1821" w:name="_Toc472862110"/>
      <w:r w:rsidRPr="004E7F4C">
        <w:rPr>
          <w:rStyle w:val="Char"/>
          <w:rFonts w:hint="cs"/>
          <w:bCs/>
          <w:rtl/>
        </w:rPr>
        <w:t>تشویق بر رفتن به سوی مساجد برای ذکر و یاد خدا</w:t>
      </w:r>
      <w:bookmarkEnd w:id="1817"/>
      <w:bookmarkEnd w:id="1818"/>
      <w:bookmarkEnd w:id="1819"/>
      <w:bookmarkEnd w:id="1820"/>
      <w:bookmarkEnd w:id="1821"/>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وَنَكۡتُبُ مَا قَدَّمُواْ وَءَاثَٰرَهُمۡۚ وَكُلَّ شَيۡءٍ أَحۡصَيۡنَٰهُ فِيٓ إِمَامٖ مُّبِينٖ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[يس: 12]</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1822" w:name="_Toc255726458"/>
      <w:bookmarkStart w:id="1823" w:name="_Toc440881078"/>
      <w:bookmarkStart w:id="1824" w:name="_Toc472765846"/>
      <w:bookmarkStart w:id="1825" w:name="_Toc472775735"/>
      <w:bookmarkStart w:id="1826" w:name="_Toc472862111"/>
      <w:r w:rsidRPr="004E7F4C">
        <w:rPr>
          <w:rStyle w:val="Char"/>
          <w:rFonts w:hint="cs"/>
          <w:bCs/>
          <w:rtl/>
        </w:rPr>
        <w:t>قبله</w:t>
      </w:r>
      <w:bookmarkEnd w:id="1822"/>
      <w:bookmarkEnd w:id="1823"/>
      <w:bookmarkEnd w:id="1824"/>
      <w:bookmarkEnd w:id="1825"/>
      <w:bookmarkEnd w:id="1826"/>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قَدۡ نَرَىٰ تَقَلُّبَ وَجۡهِكَ فِي </w:t>
      </w:r>
      <w:r w:rsidR="008A6F7A" w:rsidRPr="0089531E">
        <w:rPr>
          <w:rStyle w:val="Char9"/>
          <w:rFonts w:hint="cs"/>
          <w:rtl/>
        </w:rPr>
        <w:t>ٱلسَّمَآءِۖ</w:t>
      </w:r>
      <w:r w:rsidR="008A6F7A" w:rsidRPr="0089531E">
        <w:rPr>
          <w:rStyle w:val="Char9"/>
          <w:rtl/>
        </w:rPr>
        <w:t xml:space="preserve"> فَلَنُوَلِّيَنَّكَ قِبۡلَةٗ تَرۡضَىٰهَاۚ فَوَلِّ وَجۡهَكَ شَطۡرَ </w:t>
      </w:r>
      <w:r w:rsidR="008A6F7A" w:rsidRPr="0089531E">
        <w:rPr>
          <w:rStyle w:val="Char9"/>
          <w:rFonts w:hint="cs"/>
          <w:rtl/>
        </w:rPr>
        <w:t>ٱلۡمَسۡجِدِ</w:t>
      </w:r>
      <w:r w:rsidR="008A6F7A" w:rsidRPr="0089531E">
        <w:rPr>
          <w:rStyle w:val="Char9"/>
          <w:rtl/>
        </w:rPr>
        <w:t xml:space="preserve"> </w:t>
      </w:r>
      <w:r w:rsidR="008A6F7A" w:rsidRPr="0089531E">
        <w:rPr>
          <w:rStyle w:val="Char9"/>
          <w:rFonts w:hint="cs"/>
          <w:rtl/>
        </w:rPr>
        <w:t>ٱلۡحَرَامِۚ</w:t>
      </w:r>
      <w:r w:rsidR="008A6F7A" w:rsidRPr="0089531E">
        <w:rPr>
          <w:rStyle w:val="Char9"/>
          <w:rtl/>
        </w:rPr>
        <w:t xml:space="preserve"> وَحَيۡثُ مَا كُنتُمۡ فَوَلُّواْ وُجُوهَكُمۡ شَطۡرَهُ</w:t>
      </w:r>
      <w:r w:rsidR="008A6F7A" w:rsidRPr="0089531E">
        <w:rPr>
          <w:rStyle w:val="Char9"/>
          <w:rFonts w:hint="cs"/>
          <w:rtl/>
        </w:rPr>
        <w:t>ۥۗ</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144]</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1827" w:name="_Toc255726459"/>
      <w:bookmarkStart w:id="1828" w:name="_Toc440881079"/>
      <w:bookmarkStart w:id="1829" w:name="_Toc472765847"/>
      <w:bookmarkStart w:id="1830" w:name="_Toc472775736"/>
      <w:bookmarkStart w:id="1831" w:name="_Toc472862112"/>
      <w:r w:rsidRPr="004E7F4C">
        <w:rPr>
          <w:rStyle w:val="Char"/>
          <w:rFonts w:hint="cs"/>
          <w:bCs/>
          <w:rtl/>
        </w:rPr>
        <w:t>کسی که سعی و تلاش خود را در یافتن جهت قبله کرد ولی مؤفق نشد که آن را بیابد، لذا اجباراً به غیر جهت قبله نماز گزارد، نمازش جایز است</w:t>
      </w:r>
      <w:bookmarkEnd w:id="1827"/>
      <w:bookmarkEnd w:id="1828"/>
      <w:bookmarkEnd w:id="1829"/>
      <w:bookmarkEnd w:id="1830"/>
      <w:bookmarkEnd w:id="1831"/>
    </w:p>
    <w:p w:rsidR="008A6F7A" w:rsidRPr="005C368D" w:rsidRDefault="00ED0820" w:rsidP="00ED0820">
      <w:pPr>
        <w:widowControl/>
        <w:ind w:firstLine="284"/>
        <w:jc w:val="both"/>
        <w:rPr>
          <w:rFonts w:ascii="(normal text)" w:hAnsi="(normal text)" w:cs="Traditional Arabic"/>
          <w:color w:val="000000"/>
          <w:spacing w:val="-4"/>
          <w:szCs w:val="28"/>
          <w:rtl/>
        </w:rPr>
      </w:pPr>
      <w:r w:rsidRPr="005C368D">
        <w:rPr>
          <w:rFonts w:cs="Traditional Arabic"/>
          <w:spacing w:val="-4"/>
          <w:szCs w:val="28"/>
          <w:shd w:val="clear" w:color="auto" w:fill="FFFFFF"/>
          <w:rtl/>
        </w:rPr>
        <w:t>﴿</w:t>
      </w:r>
      <w:r w:rsidR="008A6F7A" w:rsidRPr="005C368D">
        <w:rPr>
          <w:rStyle w:val="Char9"/>
          <w:spacing w:val="-4"/>
          <w:rtl/>
        </w:rPr>
        <w:t xml:space="preserve">وَلِلَّهِ </w:t>
      </w:r>
      <w:r w:rsidR="008A6F7A" w:rsidRPr="005C368D">
        <w:rPr>
          <w:rStyle w:val="Char9"/>
          <w:rFonts w:hint="cs"/>
          <w:spacing w:val="-4"/>
          <w:rtl/>
        </w:rPr>
        <w:t>ٱلۡمَشۡرِقُ</w:t>
      </w:r>
      <w:r w:rsidR="008A6F7A" w:rsidRPr="005C368D">
        <w:rPr>
          <w:rStyle w:val="Char9"/>
          <w:spacing w:val="-4"/>
          <w:rtl/>
        </w:rPr>
        <w:t xml:space="preserve"> وَ</w:t>
      </w:r>
      <w:r w:rsidR="008A6F7A" w:rsidRPr="005C368D">
        <w:rPr>
          <w:rStyle w:val="Char9"/>
          <w:rFonts w:hint="cs"/>
          <w:spacing w:val="-4"/>
          <w:rtl/>
        </w:rPr>
        <w:t>ٱلۡمَغۡرِبُۚ</w:t>
      </w:r>
      <w:r w:rsidR="008A6F7A" w:rsidRPr="005C368D">
        <w:rPr>
          <w:rStyle w:val="Char9"/>
          <w:spacing w:val="-4"/>
          <w:rtl/>
        </w:rPr>
        <w:t xml:space="preserve"> فَأَيۡنَمَا تُوَلُّواْ فَثَمَّ وَجۡهُ </w:t>
      </w:r>
      <w:r w:rsidR="008A6F7A" w:rsidRPr="005C368D">
        <w:rPr>
          <w:rStyle w:val="Char9"/>
          <w:rFonts w:hint="cs"/>
          <w:spacing w:val="-4"/>
          <w:rtl/>
        </w:rPr>
        <w:t>ٱللَّهِۚ</w:t>
      </w:r>
      <w:r w:rsidR="008A6F7A" w:rsidRPr="005C368D">
        <w:rPr>
          <w:rStyle w:val="Char9"/>
          <w:spacing w:val="-4"/>
          <w:rtl/>
        </w:rPr>
        <w:t xml:space="preserve"> إِنَّ </w:t>
      </w:r>
      <w:r w:rsidR="008A6F7A" w:rsidRPr="005C368D">
        <w:rPr>
          <w:rStyle w:val="Char9"/>
          <w:rFonts w:hint="cs"/>
          <w:spacing w:val="-4"/>
          <w:rtl/>
        </w:rPr>
        <w:t>ٱللَّهَ</w:t>
      </w:r>
      <w:r w:rsidR="008A6F7A" w:rsidRPr="005C368D">
        <w:rPr>
          <w:rStyle w:val="Char9"/>
          <w:spacing w:val="-4"/>
          <w:rtl/>
        </w:rPr>
        <w:t xml:space="preserve"> وَٰسِعٌ عَلِيمٞ١١٥</w:t>
      </w:r>
      <w:r w:rsidRPr="005C368D">
        <w:rPr>
          <w:rFonts w:cs="Traditional Arabic"/>
          <w:spacing w:val="-4"/>
          <w:szCs w:val="28"/>
          <w:shd w:val="clear" w:color="auto" w:fill="FFFFFF"/>
          <w:rtl/>
        </w:rPr>
        <w:t>﴾</w:t>
      </w:r>
      <w:r w:rsidR="008A6F7A" w:rsidRPr="005C368D">
        <w:rPr>
          <w:rStyle w:val="Char9"/>
          <w:spacing w:val="-4"/>
          <w:rtl/>
        </w:rPr>
        <w:t xml:space="preserve"> </w:t>
      </w:r>
      <w:r w:rsidR="008A6F7A" w:rsidRPr="005C368D">
        <w:rPr>
          <w:rStyle w:val="Char5"/>
          <w:spacing w:val="-4"/>
          <w:rtl/>
        </w:rPr>
        <w:t>[البقرة: 115]</w:t>
      </w:r>
      <w:r w:rsidR="0089531E" w:rsidRPr="005C368D">
        <w:rPr>
          <w:rFonts w:ascii="(normal text)" w:hAnsi="(normal text)" w:cs="Traditional Arabic"/>
          <w:color w:val="000000"/>
          <w:spacing w:val="-4"/>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آیه‌ی 115 سوره‌ی بقره، ناظر بر وقتی است که جهت قبله بر نمازگزار پوشیده بماند، یا زمانی که انسان نماز نافله را سوار بر مرکب ادا می‌کند. چنان‌که رسول خدا</w:t>
      </w:r>
      <w:r w:rsidRPr="00C52A06">
        <w:rPr>
          <w:rStyle w:val="Char1"/>
          <w:rFonts w:cs="CTraditional Arabic" w:hint="cs"/>
          <w:rtl/>
        </w:rPr>
        <w:t xml:space="preserve"> ج</w:t>
      </w:r>
      <w:r w:rsidRPr="00792437">
        <w:rPr>
          <w:rStyle w:val="Char1"/>
          <w:rFonts w:hint="cs"/>
          <w:rtl/>
        </w:rPr>
        <w:t xml:space="preserve"> سوار بر مرکبشان به هر سویی که می‌رفت، نماز می‌گذارد.</w:t>
      </w:r>
    </w:p>
    <w:p w:rsidR="008A6F7A" w:rsidRPr="00792437" w:rsidRDefault="008A6F7A" w:rsidP="0089531E">
      <w:pPr>
        <w:widowControl/>
        <w:ind w:firstLine="284"/>
        <w:jc w:val="both"/>
        <w:rPr>
          <w:rStyle w:val="Char1"/>
          <w:rtl/>
        </w:rPr>
      </w:pPr>
      <w:r w:rsidRPr="00792437">
        <w:rPr>
          <w:rStyle w:val="Char1"/>
          <w:rFonts w:hint="cs"/>
          <w:rtl/>
        </w:rPr>
        <w:t>از این رو اگر کسی سعی و تلاش خویش را در یافتن جهت قبله کرد ولی موفق نشد که آن را بیابد، لذا اجباراً به غیر جهت قبله نماز گزارد، نمازش در نزد جمهور فقهاء (امام ابوحنیفه، امام مالک و امام احمد) جایز است، ولی در رأی امام مالک، اعاده‌ی نماز در وقت آن برایش مستحب می‌باشد. اما امام شافعی می‌گوید: نماز وی درست نیست زیرا قبله شرطی از شروط نماز می‌باشد، لیکن در صحّت ادای نماز نافله سوار بر مرکب - به هر سویی که روی آورد - در میان فقهاء، اختلافی نیست.</w:t>
      </w:r>
    </w:p>
    <w:p w:rsidR="008A6F7A" w:rsidRPr="004E7F4C" w:rsidRDefault="008A6F7A" w:rsidP="005150D4">
      <w:pPr>
        <w:pStyle w:val="Heading2"/>
        <w:rPr>
          <w:rStyle w:val="Char"/>
          <w:bCs/>
          <w:rtl/>
        </w:rPr>
      </w:pPr>
      <w:bookmarkStart w:id="1832" w:name="_Toc255726460"/>
      <w:bookmarkStart w:id="1833" w:name="_Toc440881080"/>
      <w:bookmarkStart w:id="1834" w:name="_Toc472765848"/>
      <w:bookmarkStart w:id="1835" w:name="_Toc472775737"/>
      <w:bookmarkStart w:id="1836" w:name="_Toc472862113"/>
      <w:r w:rsidRPr="004E7F4C">
        <w:rPr>
          <w:rStyle w:val="Char"/>
          <w:rFonts w:hint="cs"/>
          <w:bCs/>
          <w:rtl/>
        </w:rPr>
        <w:t>فرضیّت نمازهای پنج گانه و ادای آن‌ها در اوقات معیّن</w:t>
      </w:r>
      <w:bookmarkEnd w:id="1832"/>
      <w:bookmarkEnd w:id="1833"/>
      <w:bookmarkEnd w:id="1834"/>
      <w:bookmarkEnd w:id="1835"/>
      <w:bookmarkEnd w:id="1836"/>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فَإِذَا </w:t>
      </w:r>
      <w:r w:rsidR="008A6F7A" w:rsidRPr="0089531E">
        <w:rPr>
          <w:rStyle w:val="Char9"/>
          <w:rFonts w:hint="cs"/>
          <w:rtl/>
        </w:rPr>
        <w:t>ٱطۡمَأۡنَنتُمۡ</w:t>
      </w:r>
      <w:r w:rsidR="008A6F7A" w:rsidRPr="0089531E">
        <w:rPr>
          <w:rStyle w:val="Char9"/>
          <w:rtl/>
        </w:rPr>
        <w:t xml:space="preserve"> فَأَقِيمُواْ </w:t>
      </w:r>
      <w:r w:rsidR="008A6F7A" w:rsidRPr="0089531E">
        <w:rPr>
          <w:rStyle w:val="Char9"/>
          <w:rFonts w:hint="cs"/>
          <w:rtl/>
        </w:rPr>
        <w:t>ٱلصَّلَوٰةَۚ</w:t>
      </w:r>
      <w:r w:rsidR="008A6F7A" w:rsidRPr="0089531E">
        <w:rPr>
          <w:rStyle w:val="Char9"/>
          <w:rtl/>
        </w:rPr>
        <w:t xml:space="preserve"> إِنَّ </w:t>
      </w:r>
      <w:r w:rsidR="008A6F7A" w:rsidRPr="0089531E">
        <w:rPr>
          <w:rStyle w:val="Char9"/>
          <w:rFonts w:hint="cs"/>
          <w:rtl/>
        </w:rPr>
        <w:t>ٱلصَّلَوٰةَ</w:t>
      </w:r>
      <w:r w:rsidR="008A6F7A" w:rsidRPr="0089531E">
        <w:rPr>
          <w:rStyle w:val="Char9"/>
          <w:rtl/>
        </w:rPr>
        <w:t xml:space="preserve"> كَانَتۡ عَلَى </w:t>
      </w:r>
      <w:r w:rsidR="008A6F7A" w:rsidRPr="0089531E">
        <w:rPr>
          <w:rStyle w:val="Char9"/>
          <w:rFonts w:hint="cs"/>
          <w:rtl/>
        </w:rPr>
        <w:t>ٱلۡمُؤۡمِنِينَ</w:t>
      </w:r>
      <w:r w:rsidR="008A6F7A" w:rsidRPr="0089531E">
        <w:rPr>
          <w:rStyle w:val="Char9"/>
          <w:rtl/>
        </w:rPr>
        <w:t xml:space="preserve"> كِتَٰبٗا مَّوۡقُوتٗا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103]</w:t>
      </w:r>
      <w:r w:rsidR="007A467F"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اوقات نمازهای پنج گانه عبارتند از:</w:t>
      </w:r>
    </w:p>
    <w:p w:rsidR="008A6F7A" w:rsidRPr="00792437" w:rsidRDefault="008A6F7A" w:rsidP="005C368D">
      <w:pPr>
        <w:widowControl/>
        <w:numPr>
          <w:ilvl w:val="0"/>
          <w:numId w:val="5"/>
        </w:numPr>
        <w:ind w:left="641" w:hanging="357"/>
        <w:jc w:val="both"/>
        <w:rPr>
          <w:rStyle w:val="Char1"/>
        </w:rPr>
      </w:pPr>
      <w:r w:rsidRPr="0071216A">
        <w:rPr>
          <w:rStyle w:val="Char6"/>
          <w:rFonts w:hint="cs"/>
          <w:rtl/>
        </w:rPr>
        <w:t>وقت نماز صبح:</w:t>
      </w:r>
      <w:r w:rsidRPr="00792437">
        <w:rPr>
          <w:rStyle w:val="Char1"/>
          <w:rFonts w:hint="cs"/>
          <w:rtl/>
        </w:rPr>
        <w:t xml:space="preserve"> از طلوع صبح صادق تا طلوع آفتاب است.</w:t>
      </w:r>
    </w:p>
    <w:p w:rsidR="008A6F7A" w:rsidRPr="00792437" w:rsidRDefault="008A6F7A" w:rsidP="005C368D">
      <w:pPr>
        <w:widowControl/>
        <w:numPr>
          <w:ilvl w:val="0"/>
          <w:numId w:val="5"/>
        </w:numPr>
        <w:ind w:left="641" w:hanging="357"/>
        <w:jc w:val="both"/>
        <w:rPr>
          <w:rStyle w:val="Char1"/>
        </w:rPr>
      </w:pPr>
      <w:r w:rsidRPr="0071216A">
        <w:rPr>
          <w:rStyle w:val="Char6"/>
          <w:rFonts w:hint="cs"/>
          <w:rtl/>
        </w:rPr>
        <w:t>وقت نماز ظهر:</w:t>
      </w:r>
      <w:r w:rsidRPr="00792437">
        <w:rPr>
          <w:rStyle w:val="Char1"/>
          <w:rFonts w:hint="cs"/>
          <w:rtl/>
        </w:rPr>
        <w:t xml:space="preserve"> از لحظه‌ای که خورشید از میان آسمان به سمت غرب مایل شود (زوال خورشید) تا وقتی که سایه‌ی هر چیز دو برابر آن شود.</w:t>
      </w:r>
    </w:p>
    <w:p w:rsidR="008A6F7A" w:rsidRPr="00792437" w:rsidRDefault="008A6F7A" w:rsidP="005C368D">
      <w:pPr>
        <w:widowControl/>
        <w:numPr>
          <w:ilvl w:val="0"/>
          <w:numId w:val="5"/>
        </w:numPr>
        <w:ind w:left="641" w:hanging="357"/>
        <w:jc w:val="both"/>
        <w:rPr>
          <w:rStyle w:val="Char1"/>
        </w:rPr>
      </w:pPr>
      <w:r w:rsidRPr="0071216A">
        <w:rPr>
          <w:rStyle w:val="Char6"/>
          <w:rFonts w:hint="cs"/>
          <w:rtl/>
        </w:rPr>
        <w:t>وقت نماز عصر:</w:t>
      </w:r>
      <w:r w:rsidRPr="00792437">
        <w:rPr>
          <w:rStyle w:val="Char1"/>
          <w:rFonts w:hint="cs"/>
          <w:rtl/>
        </w:rPr>
        <w:t xml:space="preserve"> پس از گذشتن وقت ظهر تا غروب آفتاب است.</w:t>
      </w:r>
    </w:p>
    <w:p w:rsidR="008A6F7A" w:rsidRPr="00792437" w:rsidRDefault="008A6F7A" w:rsidP="005C368D">
      <w:pPr>
        <w:widowControl/>
        <w:numPr>
          <w:ilvl w:val="0"/>
          <w:numId w:val="5"/>
        </w:numPr>
        <w:ind w:left="641" w:hanging="357"/>
        <w:jc w:val="both"/>
        <w:rPr>
          <w:rStyle w:val="Char1"/>
        </w:rPr>
      </w:pPr>
      <w:r w:rsidRPr="0071216A">
        <w:rPr>
          <w:rStyle w:val="Char6"/>
          <w:rFonts w:hint="cs"/>
          <w:rtl/>
        </w:rPr>
        <w:t>وقت نماز مغرب (شام):</w:t>
      </w:r>
      <w:r w:rsidRPr="00792437">
        <w:rPr>
          <w:rStyle w:val="Char1"/>
          <w:rFonts w:hint="cs"/>
          <w:rtl/>
        </w:rPr>
        <w:t xml:space="preserve"> از غروب آفتاب تا ناپدید شدن شفق (سرخی آفتاب) است.</w:t>
      </w:r>
    </w:p>
    <w:p w:rsidR="008A6F7A" w:rsidRPr="00792437" w:rsidRDefault="008A6F7A" w:rsidP="005C368D">
      <w:pPr>
        <w:widowControl/>
        <w:numPr>
          <w:ilvl w:val="0"/>
          <w:numId w:val="5"/>
        </w:numPr>
        <w:ind w:left="641" w:hanging="357"/>
        <w:jc w:val="both"/>
        <w:rPr>
          <w:rStyle w:val="Char1"/>
        </w:rPr>
      </w:pPr>
      <w:r w:rsidRPr="0071216A">
        <w:rPr>
          <w:rStyle w:val="Char6"/>
          <w:rFonts w:hint="cs"/>
          <w:rtl/>
        </w:rPr>
        <w:t>وقت نماز عشاء (خفتن):</w:t>
      </w:r>
      <w:r w:rsidRPr="00792437">
        <w:rPr>
          <w:rStyle w:val="Char1"/>
          <w:rFonts w:hint="cs"/>
          <w:rtl/>
        </w:rPr>
        <w:t xml:space="preserve"> از غروب شفق تا طلوع صبح صادق است.</w:t>
      </w:r>
    </w:p>
    <w:p w:rsidR="008A6F7A" w:rsidRPr="00792437" w:rsidRDefault="008A6F7A" w:rsidP="005C368D">
      <w:pPr>
        <w:widowControl/>
        <w:numPr>
          <w:ilvl w:val="0"/>
          <w:numId w:val="5"/>
        </w:numPr>
        <w:ind w:left="641" w:hanging="357"/>
        <w:jc w:val="both"/>
        <w:rPr>
          <w:rStyle w:val="Char1"/>
        </w:rPr>
      </w:pPr>
      <w:r w:rsidRPr="0071216A">
        <w:rPr>
          <w:rStyle w:val="Char6"/>
          <w:rFonts w:hint="cs"/>
          <w:rtl/>
        </w:rPr>
        <w:t>وقت نماز وتر:</w:t>
      </w:r>
      <w:r w:rsidRPr="00792437">
        <w:rPr>
          <w:rStyle w:val="Char1"/>
          <w:rFonts w:hint="cs"/>
          <w:rtl/>
        </w:rPr>
        <w:t xml:space="preserve"> بعد از نماز عشاء تا طلوع صبح صادق است.</w:t>
      </w:r>
    </w:p>
    <w:p w:rsidR="008A6F7A" w:rsidRPr="00792437" w:rsidRDefault="008A6F7A" w:rsidP="0089531E">
      <w:pPr>
        <w:widowControl/>
        <w:ind w:firstLine="360"/>
        <w:jc w:val="both"/>
        <w:rPr>
          <w:rStyle w:val="Char1"/>
          <w:rtl/>
        </w:rPr>
      </w:pPr>
      <w:r w:rsidRPr="00792437">
        <w:rPr>
          <w:rStyle w:val="Char1"/>
          <w:rFonts w:hint="cs"/>
          <w:rtl/>
        </w:rPr>
        <w:t>البته نماز خواندن در اوقات ذیل ناجایز است:</w:t>
      </w:r>
    </w:p>
    <w:p w:rsidR="008A6F7A" w:rsidRPr="00792437" w:rsidRDefault="008A6F7A" w:rsidP="005C368D">
      <w:pPr>
        <w:widowControl/>
        <w:numPr>
          <w:ilvl w:val="0"/>
          <w:numId w:val="6"/>
        </w:numPr>
        <w:ind w:left="641" w:hanging="357"/>
        <w:jc w:val="both"/>
        <w:rPr>
          <w:rStyle w:val="Char1"/>
        </w:rPr>
      </w:pPr>
      <w:r w:rsidRPr="00792437">
        <w:rPr>
          <w:rStyle w:val="Char1"/>
          <w:rFonts w:hint="cs"/>
          <w:rtl/>
        </w:rPr>
        <w:t>وقتی که تازه خورشید طلوع می‌کند تا آن که بلند شود.</w:t>
      </w:r>
    </w:p>
    <w:p w:rsidR="008A6F7A" w:rsidRPr="00792437" w:rsidRDefault="008A6F7A" w:rsidP="005C368D">
      <w:pPr>
        <w:widowControl/>
        <w:numPr>
          <w:ilvl w:val="0"/>
          <w:numId w:val="6"/>
        </w:numPr>
        <w:ind w:left="641" w:hanging="357"/>
        <w:jc w:val="both"/>
        <w:rPr>
          <w:rStyle w:val="Char1"/>
        </w:rPr>
      </w:pPr>
      <w:r w:rsidRPr="00792437">
        <w:rPr>
          <w:rStyle w:val="Char1"/>
          <w:rFonts w:hint="cs"/>
          <w:rtl/>
        </w:rPr>
        <w:t>وقتی که خورشید در وسط آسمان قرار می‌گیرد تا وقتی که مایل شود.</w:t>
      </w:r>
    </w:p>
    <w:p w:rsidR="008A6F7A" w:rsidRPr="00792437" w:rsidRDefault="008A6F7A" w:rsidP="005C368D">
      <w:pPr>
        <w:widowControl/>
        <w:numPr>
          <w:ilvl w:val="0"/>
          <w:numId w:val="6"/>
        </w:numPr>
        <w:ind w:left="641" w:hanging="357"/>
        <w:jc w:val="both"/>
        <w:rPr>
          <w:rStyle w:val="Char1"/>
        </w:rPr>
      </w:pPr>
      <w:r w:rsidRPr="00792437">
        <w:rPr>
          <w:rStyle w:val="Char1"/>
          <w:rFonts w:hint="cs"/>
          <w:rtl/>
        </w:rPr>
        <w:t>زمانی که خورشید در آستانه‌ی غروب باشد تا وقتی که غروب کند.</w:t>
      </w:r>
    </w:p>
    <w:p w:rsidR="008A6F7A" w:rsidRPr="00792437" w:rsidRDefault="008A6F7A" w:rsidP="0089531E">
      <w:pPr>
        <w:widowControl/>
        <w:ind w:firstLine="360"/>
        <w:jc w:val="both"/>
        <w:rPr>
          <w:rStyle w:val="Char1"/>
          <w:rtl/>
        </w:rPr>
      </w:pPr>
      <w:r w:rsidRPr="00792437">
        <w:rPr>
          <w:rStyle w:val="Char1"/>
          <w:rFonts w:hint="cs"/>
          <w:rtl/>
        </w:rPr>
        <w:t>و در این اوقات نماز خواندن مکروه است:</w:t>
      </w:r>
    </w:p>
    <w:p w:rsidR="008A6F7A" w:rsidRPr="00792437" w:rsidRDefault="008A6F7A" w:rsidP="005C368D">
      <w:pPr>
        <w:widowControl/>
        <w:numPr>
          <w:ilvl w:val="0"/>
          <w:numId w:val="7"/>
        </w:numPr>
        <w:ind w:left="641" w:hanging="357"/>
        <w:jc w:val="both"/>
        <w:rPr>
          <w:rStyle w:val="Char1"/>
        </w:rPr>
      </w:pPr>
      <w:r w:rsidRPr="00792437">
        <w:rPr>
          <w:rStyle w:val="Char1"/>
          <w:rFonts w:hint="cs"/>
          <w:rtl/>
        </w:rPr>
        <w:t>نماز نفل مستحب بعد از ادای نماز صبح تا وقت طلوع آفتاب، و همچنین پس از ادای نماز عصر، تا غروب خورشید، مکروه است.</w:t>
      </w:r>
    </w:p>
    <w:p w:rsidR="008A6F7A" w:rsidRPr="00792437" w:rsidRDefault="008A6F7A" w:rsidP="005C368D">
      <w:pPr>
        <w:widowControl/>
        <w:numPr>
          <w:ilvl w:val="0"/>
          <w:numId w:val="7"/>
        </w:numPr>
        <w:ind w:left="641" w:hanging="357"/>
        <w:jc w:val="both"/>
        <w:rPr>
          <w:rStyle w:val="Char1"/>
        </w:rPr>
      </w:pPr>
      <w:r w:rsidRPr="00792437">
        <w:rPr>
          <w:rStyle w:val="Char1"/>
          <w:rFonts w:hint="cs"/>
          <w:rtl/>
        </w:rPr>
        <w:t>خواندن بیش از دو رکعت نماز سنّت در صبح پیش از ادای فرض، مکروه است.</w:t>
      </w:r>
    </w:p>
    <w:p w:rsidR="008A6F7A" w:rsidRPr="00792437" w:rsidRDefault="008A6F7A" w:rsidP="005C368D">
      <w:pPr>
        <w:widowControl/>
        <w:numPr>
          <w:ilvl w:val="0"/>
          <w:numId w:val="7"/>
        </w:numPr>
        <w:ind w:left="641" w:hanging="357"/>
        <w:jc w:val="both"/>
        <w:rPr>
          <w:rStyle w:val="Char1"/>
        </w:rPr>
      </w:pPr>
      <w:r w:rsidRPr="00792437">
        <w:rPr>
          <w:rStyle w:val="Char1"/>
          <w:rFonts w:hint="cs"/>
          <w:rtl/>
        </w:rPr>
        <w:t>ادای نماز نفل و سنّت در صفی که نمازگزاران مشغول ادای نماز فرض هستند، مکروه است.</w:t>
      </w:r>
    </w:p>
    <w:p w:rsidR="008A6F7A" w:rsidRPr="00792437" w:rsidRDefault="008A6F7A" w:rsidP="005C368D">
      <w:pPr>
        <w:widowControl/>
        <w:numPr>
          <w:ilvl w:val="0"/>
          <w:numId w:val="7"/>
        </w:numPr>
        <w:ind w:left="641" w:hanging="357"/>
        <w:jc w:val="both"/>
        <w:rPr>
          <w:rStyle w:val="Char1"/>
        </w:rPr>
      </w:pPr>
      <w:r w:rsidRPr="00792437">
        <w:rPr>
          <w:rStyle w:val="Char1"/>
          <w:rFonts w:hint="cs"/>
          <w:rtl/>
        </w:rPr>
        <w:t>همچنین در هنگام خواندن خطبه نماز جمعه و عیدین، ادای نماز مکروه است.</w:t>
      </w:r>
    </w:p>
    <w:p w:rsidR="008A6F7A" w:rsidRPr="004E7F4C" w:rsidRDefault="008A6F7A" w:rsidP="005150D4">
      <w:pPr>
        <w:pStyle w:val="Heading2"/>
        <w:rPr>
          <w:rStyle w:val="Char"/>
          <w:bCs/>
          <w:rtl/>
        </w:rPr>
      </w:pPr>
      <w:bookmarkStart w:id="1837" w:name="_Toc255726461"/>
      <w:bookmarkStart w:id="1838" w:name="_Toc440881081"/>
      <w:bookmarkStart w:id="1839" w:name="_Toc472765849"/>
      <w:bookmarkStart w:id="1840" w:name="_Toc472775738"/>
      <w:bookmarkStart w:id="1841" w:name="_Toc472862114"/>
      <w:r w:rsidRPr="004E7F4C">
        <w:rPr>
          <w:rStyle w:val="Char"/>
          <w:rFonts w:hint="cs"/>
          <w:bCs/>
          <w:rtl/>
        </w:rPr>
        <w:t>نماز قصر</w:t>
      </w:r>
      <w:bookmarkEnd w:id="1837"/>
      <w:bookmarkEnd w:id="1838"/>
      <w:bookmarkEnd w:id="1839"/>
      <w:bookmarkEnd w:id="1840"/>
      <w:bookmarkEnd w:id="1841"/>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فَإِنۡ خِفۡتُمۡ فَرِجَالًا أَوۡ رُكۡبَانٗاۖ فَإِذَآ أَمِنتُمۡ فَ</w:t>
      </w:r>
      <w:r w:rsidR="008A6F7A" w:rsidRPr="0089531E">
        <w:rPr>
          <w:rStyle w:val="Char9"/>
          <w:rFonts w:hint="cs"/>
          <w:rtl/>
        </w:rPr>
        <w:t>ٱذۡكُرُواْ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كَمَا عَلَّمَكُم مَّا لَمۡ تَكُونُواْ تَعۡلَمُونَ٢٣٩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239]</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وَإِذَا ضَرَبۡتُمۡ فِي </w:t>
      </w:r>
      <w:r w:rsidR="008A6F7A" w:rsidRPr="0089531E">
        <w:rPr>
          <w:rStyle w:val="Char9"/>
          <w:rFonts w:hint="cs"/>
          <w:rtl/>
        </w:rPr>
        <w:t>ٱلۡأَرۡضِ</w:t>
      </w:r>
      <w:r w:rsidR="008A6F7A" w:rsidRPr="0089531E">
        <w:rPr>
          <w:rStyle w:val="Char9"/>
          <w:rtl/>
        </w:rPr>
        <w:t xml:space="preserve"> فَلَيۡسَ عَلَيۡكُمۡ جُنَاحٌ أَن تَقۡصُرُواْ مِنَ </w:t>
      </w:r>
      <w:r w:rsidR="008A6F7A" w:rsidRPr="0089531E">
        <w:rPr>
          <w:rStyle w:val="Char9"/>
          <w:rFonts w:hint="cs"/>
          <w:rtl/>
        </w:rPr>
        <w:t>ٱلصَّلَوٰةِ</w:t>
      </w:r>
      <w:r w:rsidR="008A6F7A" w:rsidRPr="0089531E">
        <w:rPr>
          <w:rStyle w:val="Char9"/>
          <w:rtl/>
        </w:rPr>
        <w:t xml:space="preserve"> إِنۡ خِفۡتُمۡ أَن يَفۡتِنَكُمُ </w:t>
      </w:r>
      <w:r w:rsidR="008A6F7A" w:rsidRPr="0089531E">
        <w:rPr>
          <w:rStyle w:val="Char9"/>
          <w:rFonts w:hint="cs"/>
          <w:rtl/>
        </w:rPr>
        <w:t>ٱلَّذِينَ</w:t>
      </w:r>
      <w:r w:rsidR="008A6F7A" w:rsidRPr="0089531E">
        <w:rPr>
          <w:rStyle w:val="Char9"/>
          <w:rtl/>
        </w:rPr>
        <w:t xml:space="preserve"> كَفَرُوٓاْۚ إِنَّ </w:t>
      </w:r>
      <w:r w:rsidR="008A6F7A" w:rsidRPr="0089531E">
        <w:rPr>
          <w:rStyle w:val="Char9"/>
          <w:rFonts w:hint="cs"/>
          <w:rtl/>
        </w:rPr>
        <w:t>ٱلۡكَٰفِرِينَ</w:t>
      </w:r>
      <w:r w:rsidR="008A6F7A" w:rsidRPr="0089531E">
        <w:rPr>
          <w:rStyle w:val="Char9"/>
          <w:rtl/>
        </w:rPr>
        <w:t xml:space="preserve"> كَانُواْ لَكُمۡ عَدُوّٗا مُّبِينٗا١٠١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101]</w:t>
      </w:r>
      <w:r w:rsidR="0089531E"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 «قصر»</w:t>
      </w:r>
      <w:r w:rsidRPr="00792437">
        <w:rPr>
          <w:rStyle w:val="Char1"/>
          <w:rFonts w:hint="cs"/>
          <w:rtl/>
        </w:rPr>
        <w:t xml:space="preserve"> به معنای کوتاه نمودن نمازهای چهار رکعتی است که به جای چهار رکعت، دو رکعت خوانده می‌شود. بر همین اساس نمازهای صبح و مغرب کوتاه نمی‌شوند.</w:t>
      </w:r>
    </w:p>
    <w:p w:rsidR="008A6F7A" w:rsidRPr="00792437" w:rsidRDefault="008A6F7A" w:rsidP="0089531E">
      <w:pPr>
        <w:widowControl/>
        <w:ind w:firstLine="284"/>
        <w:jc w:val="both"/>
        <w:rPr>
          <w:rStyle w:val="Char1"/>
          <w:rtl/>
        </w:rPr>
      </w:pPr>
      <w:r w:rsidRPr="00792437">
        <w:rPr>
          <w:rStyle w:val="Char1"/>
          <w:rFonts w:hint="cs"/>
          <w:rtl/>
        </w:rPr>
        <w:t>قصر یا کوتاه نمودن نماز براساس آیات قرآن [از جمله آیه‌ی 101 سوره‌ی نساء] و سنّت عملی رسول خدا</w:t>
      </w:r>
      <w:r w:rsidRPr="00C52A06">
        <w:rPr>
          <w:rStyle w:val="Char1"/>
          <w:rFonts w:cs="CTraditional Arabic" w:hint="cs"/>
          <w:rtl/>
        </w:rPr>
        <w:t xml:space="preserve"> ج</w:t>
      </w:r>
      <w:r w:rsidRPr="00792437">
        <w:rPr>
          <w:rStyle w:val="Char1"/>
          <w:rFonts w:hint="cs"/>
          <w:rtl/>
        </w:rPr>
        <w:t xml:space="preserve"> است که مدام در مسافرت، نمازهایشان را با اصحاب کوتاه می‌خواندند.</w:t>
      </w:r>
    </w:p>
    <w:p w:rsidR="008A6F7A" w:rsidRPr="00ED0820" w:rsidRDefault="008A6F7A" w:rsidP="00ED0820">
      <w:pPr>
        <w:pStyle w:val="a0"/>
        <w:rPr>
          <w:rtl/>
        </w:rPr>
      </w:pPr>
      <w:bookmarkStart w:id="1842" w:name="_Toc440881082"/>
      <w:bookmarkStart w:id="1843" w:name="_Toc472765850"/>
      <w:bookmarkStart w:id="1844" w:name="_Toc472775739"/>
      <w:bookmarkStart w:id="1845" w:name="_Toc472862115"/>
      <w:r w:rsidRPr="00ED0820">
        <w:rPr>
          <w:rFonts w:hint="cs"/>
          <w:rtl/>
        </w:rPr>
        <w:t>مسافتی که می‌توان در آن نماز را کوتاه کرد</w:t>
      </w:r>
      <w:bookmarkEnd w:id="1842"/>
      <w:bookmarkEnd w:id="1843"/>
      <w:bookmarkEnd w:id="1844"/>
      <w:bookmarkEnd w:id="1845"/>
    </w:p>
    <w:p w:rsidR="008A6F7A" w:rsidRPr="00792437" w:rsidRDefault="008A6F7A" w:rsidP="0089531E">
      <w:pPr>
        <w:widowControl/>
        <w:ind w:firstLine="284"/>
        <w:jc w:val="both"/>
        <w:rPr>
          <w:rStyle w:val="Char1"/>
          <w:rtl/>
        </w:rPr>
      </w:pPr>
      <w:r w:rsidRPr="00792437">
        <w:rPr>
          <w:rStyle w:val="Char1"/>
          <w:rFonts w:hint="cs"/>
          <w:rtl/>
        </w:rPr>
        <w:t>رسول خدا</w:t>
      </w:r>
      <w:r w:rsidRPr="00C52A06">
        <w:rPr>
          <w:rStyle w:val="Char1"/>
          <w:rFonts w:cs="CTraditional Arabic" w:hint="cs"/>
          <w:rtl/>
        </w:rPr>
        <w:t xml:space="preserve"> ج</w:t>
      </w:r>
      <w:r w:rsidRPr="00792437">
        <w:rPr>
          <w:rStyle w:val="Char1"/>
          <w:rFonts w:hint="cs"/>
          <w:rtl/>
        </w:rPr>
        <w:t xml:space="preserve"> برای کوتاه کردن نماز در مسافرت، حدود و میزان معینی را بیان نفرموده‌اند، اما اکثریت اصحاب و تابعین و ائمه‌ی مذاهب با توجه به مسافت‌هایی که رسول خدا</w:t>
      </w:r>
      <w:r w:rsidRPr="00C52A06">
        <w:rPr>
          <w:rStyle w:val="Char1"/>
          <w:rFonts w:cs="CTraditional Arabic" w:hint="cs"/>
          <w:rtl/>
        </w:rPr>
        <w:t xml:space="preserve"> ج</w:t>
      </w:r>
      <w:r w:rsidRPr="00792437">
        <w:rPr>
          <w:rStyle w:val="Char1"/>
          <w:rFonts w:hint="cs"/>
          <w:rtl/>
        </w:rPr>
        <w:t xml:space="preserve"> در آن‌ها نماز را کوتاه فرموده است، حداقل آن را در حدود چهل و هشت مایل یا هشتاد و چهار کیلومتر و یا نود کیلومتر تعیین نموده‌اند که چنان‌چه کسی به مسافرتی برود، باید نمازهای چهار رکعتی را کوتاه نماید و دو رکعت بخواند.</w:t>
      </w:r>
    </w:p>
    <w:p w:rsidR="008A6F7A" w:rsidRPr="00ED0820" w:rsidRDefault="008A6F7A" w:rsidP="00ED0820">
      <w:pPr>
        <w:pStyle w:val="a0"/>
        <w:rPr>
          <w:rtl/>
        </w:rPr>
      </w:pPr>
      <w:bookmarkStart w:id="1846" w:name="_Toc440881083"/>
      <w:bookmarkStart w:id="1847" w:name="_Toc472765851"/>
      <w:bookmarkStart w:id="1848" w:name="_Toc472775740"/>
      <w:bookmarkStart w:id="1849" w:name="_Toc472862116"/>
      <w:r w:rsidRPr="00ED0820">
        <w:rPr>
          <w:rFonts w:hint="cs"/>
          <w:rtl/>
        </w:rPr>
        <w:t>آغاز و انتهای قصر</w:t>
      </w:r>
      <w:bookmarkEnd w:id="1846"/>
      <w:bookmarkEnd w:id="1847"/>
      <w:bookmarkEnd w:id="1848"/>
      <w:bookmarkEnd w:id="1849"/>
    </w:p>
    <w:p w:rsidR="008A6F7A" w:rsidRPr="00792437" w:rsidRDefault="008A6F7A" w:rsidP="0089531E">
      <w:pPr>
        <w:widowControl/>
        <w:ind w:firstLine="284"/>
        <w:jc w:val="both"/>
        <w:rPr>
          <w:rStyle w:val="Char1"/>
          <w:rtl/>
        </w:rPr>
      </w:pPr>
      <w:r w:rsidRPr="00792437">
        <w:rPr>
          <w:rStyle w:val="Char1"/>
          <w:rFonts w:hint="cs"/>
          <w:rtl/>
        </w:rPr>
        <w:t>پس از خارج شدن از محدوده‌ی محل سکونت تا بازگشت به آن - مدت مسافرت به هر مقدار که به طول بیانجامد - مسافر می‌تواند نمازهایش را کوتاه بخواند مگر آنکه قصد نماید که 15 روز و یا بیشتر را در مکانی که به آن مسافرت نموده، اقامت نماید؛ در این صورت نمازهایش را کامل می‌خواند، زیرا به خاطر اقامت حداقل 15 روز و یا بیشتر، آرامش خاطر و فرصت بیشتری برای نماز پیدا می‌کند و دلیل شرعی برای کوتاه خواندن آن‌ها از میان می‌رود.</w:t>
      </w:r>
    </w:p>
    <w:p w:rsidR="008A6F7A" w:rsidRPr="00792437" w:rsidRDefault="008A6F7A" w:rsidP="0089531E">
      <w:pPr>
        <w:widowControl/>
        <w:ind w:firstLine="284"/>
        <w:jc w:val="both"/>
        <w:rPr>
          <w:rStyle w:val="Char1"/>
          <w:rtl/>
        </w:rPr>
      </w:pPr>
      <w:r w:rsidRPr="00792437">
        <w:rPr>
          <w:rStyle w:val="Char1"/>
          <w:rFonts w:hint="cs"/>
          <w:rtl/>
        </w:rPr>
        <w:t>پس تمام مسافرانی که پیاده یا سوار بر چهارپا یا اتومبیل و قطار و کشتی و هواپیما مسافرت می‌نمایند، می‌توانند نمازهایشان را کوتاه کنند.</w:t>
      </w:r>
    </w:p>
    <w:p w:rsidR="008A6F7A" w:rsidRPr="004E7F4C" w:rsidRDefault="008A6F7A" w:rsidP="005150D4">
      <w:pPr>
        <w:pStyle w:val="Heading2"/>
        <w:rPr>
          <w:rStyle w:val="Char"/>
          <w:bCs/>
          <w:rtl/>
        </w:rPr>
      </w:pPr>
      <w:bookmarkStart w:id="1850" w:name="_Toc255726462"/>
      <w:bookmarkStart w:id="1851" w:name="_Toc440881084"/>
      <w:bookmarkStart w:id="1852" w:name="_Toc472765852"/>
      <w:bookmarkStart w:id="1853" w:name="_Toc472775741"/>
      <w:bookmarkStart w:id="1854" w:name="_Toc472862117"/>
      <w:r w:rsidRPr="004E7F4C">
        <w:rPr>
          <w:rStyle w:val="Char"/>
          <w:rFonts w:hint="cs"/>
          <w:bCs/>
          <w:rtl/>
        </w:rPr>
        <w:t>نماز خوف، که در آن اشاره به سوی خواندن نماز با جماعت (حتی در شرایط سخت و طاقت‌فرسا) است</w:t>
      </w:r>
      <w:bookmarkEnd w:id="1850"/>
      <w:bookmarkEnd w:id="1851"/>
      <w:bookmarkEnd w:id="1852"/>
      <w:bookmarkEnd w:id="1853"/>
      <w:bookmarkEnd w:id="1854"/>
    </w:p>
    <w:p w:rsidR="008A6F7A" w:rsidRPr="009A64AF" w:rsidRDefault="00ED0820" w:rsidP="00ED0820">
      <w:pPr>
        <w:widowControl/>
        <w:ind w:firstLine="284"/>
        <w:jc w:val="both"/>
        <w:rPr>
          <w:rFonts w:ascii="(normal text)" w:hAnsi="(normal text)" w:cs="Traditional Arabic"/>
          <w:color w:val="000000"/>
          <w:spacing w:val="-4"/>
          <w:szCs w:val="28"/>
          <w:rtl/>
        </w:rPr>
      </w:pPr>
      <w:r w:rsidRPr="009A64AF">
        <w:rPr>
          <w:rFonts w:cs="Traditional Arabic"/>
          <w:szCs w:val="28"/>
          <w:shd w:val="clear" w:color="auto" w:fill="FFFFFF"/>
          <w:rtl/>
        </w:rPr>
        <w:t>﴿</w:t>
      </w:r>
      <w:r w:rsidR="008A6F7A" w:rsidRPr="0089531E">
        <w:rPr>
          <w:rStyle w:val="Char9"/>
          <w:rtl/>
        </w:rPr>
        <w:t xml:space="preserve">وَإِذَا كُنتَ فِيهِمۡ فَأَقَمۡتَ لَهُمُ </w:t>
      </w:r>
      <w:r w:rsidR="008A6F7A" w:rsidRPr="0089531E">
        <w:rPr>
          <w:rStyle w:val="Char9"/>
          <w:rFonts w:hint="cs"/>
          <w:rtl/>
        </w:rPr>
        <w:t>ٱلصَّلَوٰةَ</w:t>
      </w:r>
      <w:r w:rsidR="008A6F7A" w:rsidRPr="0089531E">
        <w:rPr>
          <w:rStyle w:val="Char9"/>
          <w:rtl/>
        </w:rPr>
        <w:t xml:space="preserve"> فَلۡتَقُمۡ طَآئِفَةٞ مِّنۡهُم مَّعَكَ وَلۡيَأۡخُذُوٓاْ أَسۡلِحَتَهُمۡۖ فَإِذَا سَجَدُواْ فَلۡيَكُونُواْ مِن وَرَآئِكُمۡ وَلۡتَأۡتِ طَآئِفَةٌ أُخۡرَىٰ لَمۡ يُصَلُّواْ فَلۡيُصَلُّواْ مَعَكَ وَلۡيَأۡخُذُ</w:t>
      </w:r>
      <w:r w:rsidR="008A6F7A" w:rsidRPr="0089531E">
        <w:rPr>
          <w:rStyle w:val="Char9"/>
          <w:rFonts w:hint="cs"/>
          <w:rtl/>
        </w:rPr>
        <w:t>واْ</w:t>
      </w:r>
      <w:r w:rsidR="008A6F7A" w:rsidRPr="0089531E">
        <w:rPr>
          <w:rStyle w:val="Char9"/>
          <w:rtl/>
        </w:rPr>
        <w:t xml:space="preserve"> حِذۡرَهُمۡ وَأَسۡلِحَتَهُمۡۗ وَدَّ </w:t>
      </w:r>
      <w:r w:rsidR="008A6F7A" w:rsidRPr="0089531E">
        <w:rPr>
          <w:rStyle w:val="Char9"/>
          <w:rFonts w:hint="cs"/>
          <w:rtl/>
        </w:rPr>
        <w:t>ٱلَّذِينَ</w:t>
      </w:r>
      <w:r w:rsidR="008A6F7A" w:rsidRPr="0089531E">
        <w:rPr>
          <w:rStyle w:val="Char9"/>
          <w:rtl/>
        </w:rPr>
        <w:t xml:space="preserve"> كَفَرُواْ لَوۡ تَغۡفُلُونَ عَنۡ أَسۡلِحَتِكُمۡ وَأَمۡتِعَتِكُمۡ فَيَمِيلُونَ عَلَيۡكُم مَّيۡلَةٗ وَٰحِدَةٗۚ وَلَا جُنَاحَ عَلَيۡكُمۡ إِن كَانَ بِكُمۡ أَذٗى مِّن مَّطَرٍ أَوۡ كُنتُم مَّرۡضَىٰٓ أَن تَضَعُوٓاْ أَسۡلِحَتَكُمۡۖ وَخُذُواْ حِذۡرَكُمۡۗ إِنَّ </w:t>
      </w:r>
      <w:r w:rsidR="008A6F7A" w:rsidRPr="0089531E">
        <w:rPr>
          <w:rStyle w:val="Char9"/>
          <w:rFonts w:hint="cs"/>
          <w:rtl/>
        </w:rPr>
        <w:t>ٱللَّهَ</w:t>
      </w:r>
      <w:r w:rsidR="008A6F7A" w:rsidRPr="0089531E">
        <w:rPr>
          <w:rStyle w:val="Char9"/>
          <w:rtl/>
        </w:rPr>
        <w:t xml:space="preserve"> أَعَدَّ لِلۡكَٰفِرِينَ عَذَابٗا مُّهِينٗا١٠٢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102]</w:t>
      </w:r>
      <w:r w:rsidR="0089531E" w:rsidRPr="009A64AF">
        <w:rPr>
          <w:rFonts w:ascii="(normal text)" w:hAnsi="(normal text)" w:cs="Traditional Arabic"/>
          <w:color w:val="000000"/>
          <w:spacing w:val="-4"/>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با توجه به شدت و ضعف نبرد و نگرانی از دشمن صورت‌های مختلف و اشکال و اوصاف متعددی از نماز خوف در سنّت پاک نبوی</w:t>
      </w:r>
      <w:r w:rsidRPr="00C52A06">
        <w:rPr>
          <w:rStyle w:val="Char1"/>
          <w:rFonts w:cs="CTraditional Arabic" w:hint="cs"/>
          <w:rtl/>
        </w:rPr>
        <w:t xml:space="preserve"> ج</w:t>
      </w:r>
      <w:r w:rsidRPr="00792437">
        <w:rPr>
          <w:rStyle w:val="Char1"/>
          <w:rFonts w:hint="cs"/>
          <w:rtl/>
        </w:rPr>
        <w:t xml:space="preserve"> آمده است که همه‌ی آن‌ها درست است و هر کس به یکی از آن صورت‌ها نماز بگزارد، بی‌گمان دستور شریعت را انجام داده است و آنچه در آیه‌ی 102 سوره‌ی نساء ذکر شده، جامع همه‌ی آن صُور می‌باشد.</w:t>
      </w:r>
    </w:p>
    <w:p w:rsidR="008A6F7A" w:rsidRPr="00792437" w:rsidRDefault="008A6F7A" w:rsidP="0089531E">
      <w:pPr>
        <w:widowControl/>
        <w:ind w:firstLine="284"/>
        <w:jc w:val="both"/>
        <w:rPr>
          <w:rStyle w:val="Char1"/>
          <w:rtl/>
        </w:rPr>
      </w:pPr>
      <w:r w:rsidRPr="00792437">
        <w:rPr>
          <w:rStyle w:val="Char1"/>
          <w:rFonts w:hint="cs"/>
          <w:rtl/>
        </w:rPr>
        <w:t>و احناف به استناد احادیث وارده در این باب، کیفیّت نماز خوف را چنین بیان نموده‌اند: امام مردم را به دو گروه تقسیم نماید، گروهی با وی بایستند و گروهی در برابر دشمن قرار گیرند، آن‌گاه امام با گروه اول یک رکعت و دو سجده بگزارد، بعد از آن، این گروه در برابر دشمن بروند و گروه دوم از برابر دشمن بیاید و امام با ایشان یک رکعت دیگر با دو سجده گزارده و سلام دهد. اما مقتدیانش که مسبوق هستند، سلام ندهند، بلکه باید پیاده برای حراست به مقابل دشمن بشتابند، سپس گروه اول به جای اولی بازآیند، یا برای کم ساختن از تحرک، نماز خود را در همان جایگاه و سنگرشان منفرداً و بدون قرائت به اتمام رسانند زیرا آنان حکم «لاحق» را دارند، سپس تشهد خوانده، سلام دهند و برای حراست در مقابل دشمن بازگردند، آن‌گاه گروه دوم بیایند و نمازشان را با قرائت سوره‌ای همراه با سوره‌ی فاتحه به اتمام برسانند، چرا که ایشان در ابتدا همراه امام در نماز داخل نشده‌اند، پس در حکم «مسبوق» به شمار می‌روند.</w:t>
      </w:r>
    </w:p>
    <w:p w:rsidR="008A6F7A" w:rsidRPr="00792437" w:rsidRDefault="008A6F7A" w:rsidP="0089531E">
      <w:pPr>
        <w:widowControl/>
        <w:ind w:firstLine="284"/>
        <w:jc w:val="both"/>
        <w:rPr>
          <w:rStyle w:val="Char1"/>
          <w:rtl/>
        </w:rPr>
      </w:pPr>
      <w:r w:rsidRPr="00792437">
        <w:rPr>
          <w:rStyle w:val="Char1"/>
          <w:rFonts w:hint="cs"/>
          <w:rtl/>
        </w:rPr>
        <w:t>و احناف درباره‌ی نماز خوف در وقت مغرب می‌گویند: امام با گروه اول دو رکعت و با گروه دوم، یک رکعت نماز بگزارد.</w:t>
      </w:r>
    </w:p>
    <w:p w:rsidR="008A6F7A" w:rsidRPr="00792437" w:rsidRDefault="008A6F7A" w:rsidP="0089531E">
      <w:pPr>
        <w:widowControl/>
        <w:ind w:firstLine="284"/>
        <w:jc w:val="both"/>
        <w:rPr>
          <w:rStyle w:val="Char1"/>
          <w:rtl/>
        </w:rPr>
      </w:pPr>
      <w:r w:rsidRPr="00792437">
        <w:rPr>
          <w:rStyle w:val="Char1"/>
          <w:rFonts w:hint="cs"/>
          <w:rtl/>
        </w:rPr>
        <w:t>خاطر نشان می‌شود که هر گاه به خاطر شدت درگیری، تقسیم کردن افراد نظامی درگیر، و اقامه‌ی نماز جماعت ممکن نبود، هر یک از آن‌ها در هر حال و شرایطی که هستند - سوار یا پیاده، رو به قبله یا پشت به آن - می‌توانند به تنهایی و با ایماء و اشاره نمازشان را بخوانند، زیرا خداوند می‌فرماید:</w:t>
      </w:r>
    </w:p>
    <w:p w:rsidR="008A6F7A"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8A6F7A" w:rsidRPr="0089531E">
        <w:rPr>
          <w:rStyle w:val="Char9"/>
          <w:rtl/>
        </w:rPr>
        <w:t>فَإِنۡ خِفۡتُمۡ فَرِجَالًا أَوۡ رُكۡبَانٗاۖ</w:t>
      </w:r>
      <w:r w:rsidRPr="009A64AF">
        <w:rPr>
          <w:rStyle w:val="Char1"/>
          <w:rFonts w:cs="Traditional Arabic"/>
          <w:shd w:val="clear" w:color="auto" w:fill="FFFFFF"/>
          <w:rtl/>
        </w:rPr>
        <w:t>﴾</w:t>
      </w:r>
      <w:r w:rsidR="008A6F7A" w:rsidRPr="0089531E">
        <w:rPr>
          <w:rStyle w:val="Char9"/>
          <w:rtl/>
        </w:rPr>
        <w:t xml:space="preserve"> </w:t>
      </w:r>
      <w:r w:rsidR="008A6F7A" w:rsidRPr="0089531E">
        <w:rPr>
          <w:rStyle w:val="Char5"/>
          <w:rtl/>
        </w:rPr>
        <w:t>[البقرة: 239]</w:t>
      </w:r>
    </w:p>
    <w:p w:rsidR="008A6F7A" w:rsidRPr="00792437" w:rsidRDefault="008A6F7A" w:rsidP="0089531E">
      <w:pPr>
        <w:pStyle w:val="a4"/>
        <w:widowControl/>
        <w:rPr>
          <w:rStyle w:val="Char1"/>
          <w:rtl/>
        </w:rPr>
      </w:pPr>
      <w:r w:rsidRPr="007A7F1C">
        <w:rPr>
          <w:rStyle w:val="Char4"/>
          <w:rFonts w:hint="cs"/>
          <w:rtl/>
        </w:rPr>
        <w:t>«و اگر به خاطر جنگ یا خطر دیگری ترسیدید و نتوانستید با خشوع و خضوع لازم به نماز بایستید، نماز را ترک نکنید، بلکه آن را در حال پیاده یا سواره انجام دهید».</w:t>
      </w:r>
    </w:p>
    <w:p w:rsidR="008A6F7A" w:rsidRPr="004E7F4C" w:rsidRDefault="008A6F7A" w:rsidP="005150D4">
      <w:pPr>
        <w:pStyle w:val="Heading2"/>
        <w:rPr>
          <w:rStyle w:val="Char"/>
          <w:bCs/>
          <w:rtl/>
        </w:rPr>
      </w:pPr>
      <w:bookmarkStart w:id="1855" w:name="_Toc255726463"/>
      <w:bookmarkStart w:id="1856" w:name="_Toc440881085"/>
      <w:bookmarkStart w:id="1857" w:name="_Toc472765853"/>
      <w:bookmarkStart w:id="1858" w:name="_Toc472775742"/>
      <w:bookmarkStart w:id="1859" w:name="_Toc472862118"/>
      <w:r w:rsidRPr="004E7F4C">
        <w:rPr>
          <w:rStyle w:val="Char"/>
          <w:rFonts w:hint="cs"/>
          <w:bCs/>
          <w:rtl/>
        </w:rPr>
        <w:t>نماز جمعه، و دعوت مردم به سوی نماز جمعه (به وسیله‌ی اذان)</w:t>
      </w:r>
      <w:bookmarkEnd w:id="1855"/>
      <w:bookmarkEnd w:id="1856"/>
      <w:bookmarkEnd w:id="1857"/>
      <w:bookmarkEnd w:id="1858"/>
      <w:bookmarkEnd w:id="185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إِذَا نُودِيَ لِلصَّلَوٰةِ مِن يَوۡمِ </w:t>
      </w:r>
      <w:r w:rsidR="008A6F7A" w:rsidRPr="0089531E">
        <w:rPr>
          <w:rStyle w:val="Char9"/>
          <w:rFonts w:hint="cs"/>
          <w:rtl/>
        </w:rPr>
        <w:t>ٱلۡجُمُعَةِ</w:t>
      </w:r>
      <w:r w:rsidR="008A6F7A" w:rsidRPr="0089531E">
        <w:rPr>
          <w:rStyle w:val="Char9"/>
          <w:rtl/>
        </w:rPr>
        <w:t xml:space="preserve"> فَ</w:t>
      </w:r>
      <w:r w:rsidR="008A6F7A" w:rsidRPr="0089531E">
        <w:rPr>
          <w:rStyle w:val="Char9"/>
          <w:rFonts w:hint="cs"/>
          <w:rtl/>
        </w:rPr>
        <w:t>ٱسۡعَوۡاْ</w:t>
      </w:r>
      <w:r w:rsidR="008A6F7A" w:rsidRPr="0089531E">
        <w:rPr>
          <w:rStyle w:val="Char9"/>
          <w:rtl/>
        </w:rPr>
        <w:t xml:space="preserve"> إِلَىٰ ذِكۡرِ </w:t>
      </w:r>
      <w:r w:rsidR="008A6F7A" w:rsidRPr="0089531E">
        <w:rPr>
          <w:rStyle w:val="Char9"/>
          <w:rFonts w:hint="cs"/>
          <w:rtl/>
        </w:rPr>
        <w:t>ٱللَّهِ</w:t>
      </w:r>
      <w:r w:rsidR="008A6F7A" w:rsidRPr="0089531E">
        <w:rPr>
          <w:rStyle w:val="Char9"/>
          <w:rtl/>
        </w:rPr>
        <w:t xml:space="preserve"> وَذَرُواْ </w:t>
      </w:r>
      <w:r w:rsidR="008A6F7A" w:rsidRPr="0089531E">
        <w:rPr>
          <w:rStyle w:val="Char9"/>
          <w:rFonts w:hint="cs"/>
          <w:rtl/>
        </w:rPr>
        <w:t>ٱلۡبَيۡعَۚ</w:t>
      </w:r>
      <w:r w:rsidR="008A6F7A" w:rsidRPr="0089531E">
        <w:rPr>
          <w:rStyle w:val="Char9"/>
          <w:rtl/>
        </w:rPr>
        <w:t xml:space="preserve"> ذَٰلِكُمۡ خَيۡرٞ لَّكُمۡ إِن كُنتُمۡ تَعۡلَمُونَ٩ فَإِذَا قُضِيَتِ </w:t>
      </w:r>
      <w:r w:rsidR="008A6F7A" w:rsidRPr="0089531E">
        <w:rPr>
          <w:rStyle w:val="Char9"/>
          <w:rFonts w:hint="cs"/>
          <w:rtl/>
        </w:rPr>
        <w:t>ٱلصَّلَوٰةُ</w:t>
      </w:r>
      <w:r w:rsidR="008A6F7A" w:rsidRPr="0089531E">
        <w:rPr>
          <w:rStyle w:val="Char9"/>
          <w:rtl/>
        </w:rPr>
        <w:t xml:space="preserve"> فَ</w:t>
      </w:r>
      <w:r w:rsidR="008A6F7A" w:rsidRPr="0089531E">
        <w:rPr>
          <w:rStyle w:val="Char9"/>
          <w:rFonts w:hint="cs"/>
          <w:rtl/>
        </w:rPr>
        <w:t>ٱنتَشِرُواْ</w:t>
      </w:r>
      <w:r w:rsidR="008A6F7A" w:rsidRPr="0089531E">
        <w:rPr>
          <w:rStyle w:val="Char9"/>
          <w:rtl/>
        </w:rPr>
        <w:t xml:space="preserve"> فِي </w:t>
      </w:r>
      <w:r w:rsidR="008A6F7A" w:rsidRPr="0089531E">
        <w:rPr>
          <w:rStyle w:val="Char9"/>
          <w:rFonts w:hint="cs"/>
          <w:rtl/>
        </w:rPr>
        <w:t>ٱلۡأَرۡضِ</w:t>
      </w:r>
      <w:r w:rsidR="008A6F7A" w:rsidRPr="0089531E">
        <w:rPr>
          <w:rStyle w:val="Char9"/>
          <w:rtl/>
        </w:rPr>
        <w:t xml:space="preserve"> وَ</w:t>
      </w:r>
      <w:r w:rsidR="008A6F7A" w:rsidRPr="0089531E">
        <w:rPr>
          <w:rStyle w:val="Char9"/>
          <w:rFonts w:hint="cs"/>
          <w:rtl/>
        </w:rPr>
        <w:t>ٱبۡتَغُواْ</w:t>
      </w:r>
      <w:r w:rsidR="008A6F7A" w:rsidRPr="0089531E">
        <w:rPr>
          <w:rStyle w:val="Char9"/>
          <w:rtl/>
        </w:rPr>
        <w:t xml:space="preserve"> مِن فَضۡلِ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ٱذۡكُرُواْ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كَثِيرٗا لَّعَلَّكُمۡ تُفۡلِحُونَ١٠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[الجمعة: 9-10]</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1860" w:name="_Toc255726464"/>
      <w:bookmarkStart w:id="1861" w:name="_Toc440881086"/>
      <w:bookmarkStart w:id="1862" w:name="_Toc472765854"/>
      <w:bookmarkStart w:id="1863" w:name="_Toc472775743"/>
      <w:bookmarkStart w:id="1864" w:name="_Toc472862119"/>
      <w:r w:rsidRPr="004E7F4C">
        <w:rPr>
          <w:rStyle w:val="Char"/>
          <w:rFonts w:hint="cs"/>
          <w:bCs/>
          <w:rtl/>
        </w:rPr>
        <w:t>آیاتی که بیانگر نمازهای پنج‌گانه می‌باشند</w:t>
      </w:r>
      <w:bookmarkEnd w:id="1860"/>
      <w:bookmarkEnd w:id="1861"/>
      <w:bookmarkEnd w:id="1862"/>
      <w:bookmarkEnd w:id="1863"/>
      <w:bookmarkEnd w:id="186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وَأَقِمِ </w:t>
      </w:r>
      <w:r w:rsidR="008A6F7A" w:rsidRPr="0089531E">
        <w:rPr>
          <w:rStyle w:val="Char9"/>
          <w:rFonts w:hint="cs"/>
          <w:rtl/>
        </w:rPr>
        <w:t>ٱلصَّلَوٰةَ</w:t>
      </w:r>
      <w:r w:rsidR="008A6F7A" w:rsidRPr="0089531E">
        <w:rPr>
          <w:rStyle w:val="Char9"/>
          <w:rtl/>
        </w:rPr>
        <w:t xml:space="preserve"> طَرَفَيِ </w:t>
      </w:r>
      <w:r w:rsidR="008A6F7A" w:rsidRPr="0089531E">
        <w:rPr>
          <w:rStyle w:val="Char9"/>
          <w:rFonts w:hint="cs"/>
          <w:rtl/>
        </w:rPr>
        <w:t>ٱلنَّهَارِ</w:t>
      </w:r>
      <w:r w:rsidR="008A6F7A" w:rsidRPr="0089531E">
        <w:rPr>
          <w:rStyle w:val="Char9"/>
          <w:rtl/>
        </w:rPr>
        <w:t xml:space="preserve"> وَزُلَفٗا مِّنَ </w:t>
      </w:r>
      <w:r w:rsidR="008A6F7A" w:rsidRPr="0089531E">
        <w:rPr>
          <w:rStyle w:val="Char9"/>
          <w:rFonts w:hint="cs"/>
          <w:rtl/>
        </w:rPr>
        <w:t>ٱلَّيۡلِۚ</w:t>
      </w:r>
      <w:r w:rsidR="008A6F7A" w:rsidRPr="0089531E">
        <w:rPr>
          <w:rStyle w:val="Char9"/>
          <w:rtl/>
        </w:rPr>
        <w:t xml:space="preserve"> إِنَّ </w:t>
      </w:r>
      <w:r w:rsidR="008A6F7A" w:rsidRPr="0089531E">
        <w:rPr>
          <w:rStyle w:val="Char9"/>
          <w:rFonts w:hint="cs"/>
          <w:rtl/>
        </w:rPr>
        <w:t>ٱلۡحَسَنَٰتِ</w:t>
      </w:r>
      <w:r w:rsidR="008A6F7A" w:rsidRPr="0089531E">
        <w:rPr>
          <w:rStyle w:val="Char9"/>
          <w:rtl/>
        </w:rPr>
        <w:t xml:space="preserve"> يُذۡهِبۡنَ </w:t>
      </w:r>
      <w:r w:rsidR="008A6F7A" w:rsidRPr="0089531E">
        <w:rPr>
          <w:rStyle w:val="Char9"/>
          <w:rFonts w:hint="cs"/>
          <w:rtl/>
        </w:rPr>
        <w:t>ٱلسَّيِّ‍َٔاتِۚ</w:t>
      </w:r>
      <w:r w:rsidR="008A6F7A" w:rsidRPr="0089531E">
        <w:rPr>
          <w:rStyle w:val="Char9"/>
          <w:rtl/>
        </w:rPr>
        <w:t xml:space="preserve"> ذَٰلِكَ ذِكۡرَىٰ لِلذَّٰكِرِينَ١١٤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[هود: 114]</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أَقِمِ </w:t>
      </w:r>
      <w:r w:rsidR="008A6F7A" w:rsidRPr="0089531E">
        <w:rPr>
          <w:rStyle w:val="Char9"/>
          <w:rFonts w:hint="cs"/>
          <w:rtl/>
        </w:rPr>
        <w:t>ٱلصَّلَوٰةَ</w:t>
      </w:r>
      <w:r w:rsidR="008A6F7A" w:rsidRPr="0089531E">
        <w:rPr>
          <w:rStyle w:val="Char9"/>
          <w:rtl/>
        </w:rPr>
        <w:t xml:space="preserve"> لِدُلُوكِ </w:t>
      </w:r>
      <w:r w:rsidR="008A6F7A" w:rsidRPr="0089531E">
        <w:rPr>
          <w:rStyle w:val="Char9"/>
          <w:rFonts w:hint="cs"/>
          <w:rtl/>
        </w:rPr>
        <w:t>ٱلشَّمۡسِ</w:t>
      </w:r>
      <w:r w:rsidR="008A6F7A" w:rsidRPr="0089531E">
        <w:rPr>
          <w:rStyle w:val="Char9"/>
          <w:rtl/>
        </w:rPr>
        <w:t xml:space="preserve"> إِلَىٰ غَسَقِ </w:t>
      </w:r>
      <w:r w:rsidR="008A6F7A" w:rsidRPr="0089531E">
        <w:rPr>
          <w:rStyle w:val="Char9"/>
          <w:rFonts w:hint="cs"/>
          <w:rtl/>
        </w:rPr>
        <w:t>ٱلَّيۡلِ</w:t>
      </w:r>
      <w:r w:rsidR="008A6F7A" w:rsidRPr="0089531E">
        <w:rPr>
          <w:rStyle w:val="Char9"/>
          <w:rtl/>
        </w:rPr>
        <w:t xml:space="preserve"> وَقُرۡءَانَ </w:t>
      </w:r>
      <w:r w:rsidR="008A6F7A" w:rsidRPr="0089531E">
        <w:rPr>
          <w:rStyle w:val="Char9"/>
          <w:rFonts w:hint="cs"/>
          <w:rtl/>
        </w:rPr>
        <w:t>ٱلۡفَجۡرِۖ</w:t>
      </w:r>
      <w:r w:rsidR="008A6F7A" w:rsidRPr="0089531E">
        <w:rPr>
          <w:rStyle w:val="Char9"/>
          <w:rtl/>
        </w:rPr>
        <w:t xml:space="preserve"> إِنَّ قُرۡءَانَ </w:t>
      </w:r>
      <w:r w:rsidR="008A6F7A" w:rsidRPr="0089531E">
        <w:rPr>
          <w:rStyle w:val="Char9"/>
          <w:rFonts w:hint="cs"/>
          <w:rtl/>
        </w:rPr>
        <w:t>ٱلۡفَجۡرِ</w:t>
      </w:r>
      <w:r w:rsidR="008A6F7A" w:rsidRPr="0089531E">
        <w:rPr>
          <w:rStyle w:val="Char9"/>
          <w:rtl/>
        </w:rPr>
        <w:t xml:space="preserve"> كَانَ مَشۡهُودٗا٧٨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78]</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وَسَبِّحۡ بِحَمۡدِ رَبِّكَ قَبۡلَ طُلُوعِ </w:t>
      </w:r>
      <w:r w:rsidR="008A6F7A" w:rsidRPr="0089531E">
        <w:rPr>
          <w:rStyle w:val="Char9"/>
          <w:rFonts w:hint="cs"/>
          <w:rtl/>
        </w:rPr>
        <w:t>ٱلشَّمۡسِ</w:t>
      </w:r>
      <w:r w:rsidR="008A6F7A" w:rsidRPr="0089531E">
        <w:rPr>
          <w:rStyle w:val="Char9"/>
          <w:rtl/>
        </w:rPr>
        <w:t xml:space="preserve"> وَقَبۡلَ غُرُوبِهَاۖ وَمِنۡ ءَانَآيِٕ </w:t>
      </w:r>
      <w:r w:rsidR="008A6F7A" w:rsidRPr="0089531E">
        <w:rPr>
          <w:rStyle w:val="Char9"/>
          <w:rFonts w:hint="cs"/>
          <w:rtl/>
        </w:rPr>
        <w:t>ٱلَّيۡلِ</w:t>
      </w:r>
      <w:r w:rsidR="008A6F7A" w:rsidRPr="0089531E">
        <w:rPr>
          <w:rStyle w:val="Char9"/>
          <w:rtl/>
        </w:rPr>
        <w:t xml:space="preserve"> فَسَبِّحۡ وَأَطۡرَافَ </w:t>
      </w:r>
      <w:r w:rsidR="008A6F7A" w:rsidRPr="0089531E">
        <w:rPr>
          <w:rStyle w:val="Char9"/>
          <w:rFonts w:hint="cs"/>
          <w:rtl/>
        </w:rPr>
        <w:t>ٱلنَّهَارِ</w:t>
      </w:r>
      <w:r w:rsidR="008A6F7A" w:rsidRPr="0089531E">
        <w:rPr>
          <w:rStyle w:val="Char9"/>
          <w:rtl/>
        </w:rPr>
        <w:t xml:space="preserve"> لَعَلَّكَ تَرۡضَىٰ</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[طه: 130]</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فَسُبۡحَٰنَ </w:t>
      </w:r>
      <w:r w:rsidR="008A6F7A" w:rsidRPr="0089531E">
        <w:rPr>
          <w:rStyle w:val="Char9"/>
          <w:rFonts w:hint="cs"/>
          <w:rtl/>
        </w:rPr>
        <w:t>ٱللَّهِ</w:t>
      </w:r>
      <w:r w:rsidR="008A6F7A" w:rsidRPr="0089531E">
        <w:rPr>
          <w:rStyle w:val="Char9"/>
          <w:rtl/>
        </w:rPr>
        <w:t xml:space="preserve"> حِينَ تُمۡسُونَ وَحِينَ تُصۡبِحُونَ١٧ وَلَهُ </w:t>
      </w:r>
      <w:r w:rsidR="008A6F7A" w:rsidRPr="0089531E">
        <w:rPr>
          <w:rStyle w:val="Char9"/>
          <w:rFonts w:hint="cs"/>
          <w:rtl/>
        </w:rPr>
        <w:t>ٱلۡحَمۡدُ</w:t>
      </w:r>
      <w:r w:rsidR="008A6F7A" w:rsidRPr="0089531E">
        <w:rPr>
          <w:rStyle w:val="Char9"/>
          <w:rtl/>
        </w:rPr>
        <w:t xml:space="preserve"> فِي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وَعَشِيّٗا وَحِينَ تُظۡهِرُونَ١٨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[الروم: 17-18]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وَمِنۢ بَعۡدِ صَلَوٰةِ </w:t>
      </w:r>
      <w:r w:rsidR="008A6F7A" w:rsidRPr="0089531E">
        <w:rPr>
          <w:rStyle w:val="Char9"/>
          <w:rFonts w:hint="cs"/>
          <w:rtl/>
        </w:rPr>
        <w:t>ٱل</w:t>
      </w:r>
      <w:r w:rsidR="008A6F7A" w:rsidRPr="0089531E">
        <w:rPr>
          <w:rStyle w:val="Char9"/>
          <w:rtl/>
        </w:rPr>
        <w:t xml:space="preserve">ۡعِشَآءِۚ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[النور: 58]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ٱذۡكُرِ</w:t>
      </w:r>
      <w:r w:rsidR="008A6F7A" w:rsidRPr="0089531E">
        <w:rPr>
          <w:rStyle w:val="Char9"/>
          <w:rtl/>
        </w:rPr>
        <w:t xml:space="preserve"> </w:t>
      </w:r>
      <w:r w:rsidR="008A6F7A" w:rsidRPr="0089531E">
        <w:rPr>
          <w:rStyle w:val="Char9"/>
          <w:rFonts w:hint="cs"/>
          <w:rtl/>
        </w:rPr>
        <w:t>ٱسۡمَ</w:t>
      </w:r>
      <w:r w:rsidR="008A6F7A" w:rsidRPr="0089531E">
        <w:rPr>
          <w:rStyle w:val="Char9"/>
          <w:rtl/>
        </w:rPr>
        <w:t xml:space="preserve"> رَبِّكَ بُكۡرَةٗ وَأَصِيلٗا٢٥ وَمِنَ </w:t>
      </w:r>
      <w:r w:rsidR="008A6F7A" w:rsidRPr="0089531E">
        <w:rPr>
          <w:rStyle w:val="Char9"/>
          <w:rFonts w:hint="cs"/>
          <w:rtl/>
        </w:rPr>
        <w:t>ٱلَّيۡلِ</w:t>
      </w:r>
      <w:r w:rsidR="008A6F7A" w:rsidRPr="0089531E">
        <w:rPr>
          <w:rStyle w:val="Char9"/>
          <w:rtl/>
        </w:rPr>
        <w:t xml:space="preserve"> فَ</w:t>
      </w:r>
      <w:r w:rsidR="008A6F7A" w:rsidRPr="0089531E">
        <w:rPr>
          <w:rStyle w:val="Char9"/>
          <w:rFonts w:hint="cs"/>
          <w:rtl/>
        </w:rPr>
        <w:t>ٱسۡجُدۡ</w:t>
      </w:r>
      <w:r w:rsidR="008A6F7A" w:rsidRPr="0089531E">
        <w:rPr>
          <w:rStyle w:val="Char9"/>
          <w:rtl/>
        </w:rPr>
        <w:t xml:space="preserve"> لَهُ</w:t>
      </w:r>
      <w:r w:rsidR="008A6F7A" w:rsidRPr="0089531E">
        <w:rPr>
          <w:rStyle w:val="Char9"/>
          <w:rFonts w:hint="cs"/>
          <w:rtl/>
        </w:rPr>
        <w:t>ۥ</w:t>
      </w:r>
      <w:r w:rsidR="008A6F7A" w:rsidRPr="0089531E">
        <w:rPr>
          <w:rStyle w:val="Char9"/>
          <w:rtl/>
        </w:rPr>
        <w:t xml:space="preserve"> وَسَبِّحۡهُ لَيۡلٗا طَوِيلًا٢٦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[الإنسان: 25-26]</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1865" w:name="_Toc255726465"/>
      <w:bookmarkStart w:id="1866" w:name="_Toc440881087"/>
      <w:bookmarkStart w:id="1867" w:name="_Toc472765855"/>
      <w:bookmarkStart w:id="1868" w:name="_Toc472775744"/>
      <w:bookmarkStart w:id="1869" w:name="_Toc472862120"/>
      <w:r w:rsidRPr="004E7F4C">
        <w:rPr>
          <w:rStyle w:val="Char"/>
          <w:rFonts w:hint="cs"/>
          <w:bCs/>
          <w:rtl/>
        </w:rPr>
        <w:t>محافظت ورزیدن بر خواندن نمازها در اوقات معیّن آن‌ها</w:t>
      </w:r>
      <w:bookmarkEnd w:id="1865"/>
      <w:bookmarkEnd w:id="1866"/>
      <w:bookmarkEnd w:id="1867"/>
      <w:bookmarkEnd w:id="1868"/>
      <w:bookmarkEnd w:id="186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حَٰفِظُواْ عَلَى </w:t>
      </w:r>
      <w:r w:rsidR="008A6F7A" w:rsidRPr="0089531E">
        <w:rPr>
          <w:rStyle w:val="Char9"/>
          <w:rFonts w:hint="cs"/>
          <w:rtl/>
        </w:rPr>
        <w:t>ٱلصَّلَوَٰتِ</w:t>
      </w:r>
      <w:r w:rsidR="008A6F7A" w:rsidRPr="0089531E">
        <w:rPr>
          <w:rStyle w:val="Char9"/>
          <w:rtl/>
        </w:rPr>
        <w:t xml:space="preserve"> وَ</w:t>
      </w:r>
      <w:r w:rsidR="008A6F7A" w:rsidRPr="0089531E">
        <w:rPr>
          <w:rStyle w:val="Char9"/>
          <w:rFonts w:hint="cs"/>
          <w:rtl/>
        </w:rPr>
        <w:t>ٱلصَّلَوٰةِ</w:t>
      </w:r>
      <w:r w:rsidR="008A6F7A" w:rsidRPr="0089531E">
        <w:rPr>
          <w:rStyle w:val="Char9"/>
          <w:rtl/>
        </w:rPr>
        <w:t xml:space="preserve"> </w:t>
      </w:r>
      <w:r w:rsidR="008A6F7A" w:rsidRPr="0089531E">
        <w:rPr>
          <w:rStyle w:val="Char9"/>
          <w:rFonts w:hint="cs"/>
          <w:rtl/>
        </w:rPr>
        <w:t>ٱلۡوُسۡطَىٰ</w:t>
      </w:r>
      <w:r w:rsidR="008A6F7A" w:rsidRPr="0089531E">
        <w:rPr>
          <w:rStyle w:val="Char9"/>
          <w:rtl/>
        </w:rPr>
        <w:t xml:space="preserve"> وَقُومُواْ لِلَّهِ قَٰنِتِينَ٢٣٨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238]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وَهُمۡ عَلَىٰ صَلَاتِهِمۡ يُحَافِظُونَ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92]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هُمۡ عَلَىٰ صَلَوَٰتِهِمۡ يُحَافِظُونَ٩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[المؤمنون: 9]</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إِلَّا </w:t>
      </w:r>
      <w:r w:rsidR="008A6F7A" w:rsidRPr="0089531E">
        <w:rPr>
          <w:rStyle w:val="Char9"/>
          <w:rFonts w:hint="cs"/>
          <w:rtl/>
        </w:rPr>
        <w:t>ٱلۡمُصَلِّينَ</w:t>
      </w:r>
      <w:r w:rsidR="008A6F7A" w:rsidRPr="0089531E">
        <w:rPr>
          <w:rStyle w:val="Char9"/>
          <w:rtl/>
        </w:rPr>
        <w:t xml:space="preserve">٢٢ </w:t>
      </w:r>
      <w:r w:rsidR="008A6F7A" w:rsidRPr="0089531E">
        <w:rPr>
          <w:rStyle w:val="Char9"/>
          <w:rFonts w:hint="cs"/>
          <w:rtl/>
        </w:rPr>
        <w:t>ٱلَّذِينَ</w:t>
      </w:r>
      <w:r w:rsidR="008A6F7A" w:rsidRPr="0089531E">
        <w:rPr>
          <w:rStyle w:val="Char9"/>
          <w:rtl/>
        </w:rPr>
        <w:t xml:space="preserve"> هُمۡ عَلَىٰ صَلَاتِهِمۡ دَآئِمُونَ٢٣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[المعارج: 22-23]</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هُمۡ عَلَىٰ صَلَاتِهِمۡ يُحَافِظُونَ٣٤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[المعارج: 34]</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1870" w:name="_Toc255726466"/>
      <w:bookmarkStart w:id="1871" w:name="_Toc440881088"/>
      <w:bookmarkStart w:id="1872" w:name="_Toc472765856"/>
      <w:bookmarkStart w:id="1873" w:name="_Toc472775745"/>
      <w:bookmarkStart w:id="1874" w:name="_Toc472862121"/>
      <w:r w:rsidRPr="004E7F4C">
        <w:rPr>
          <w:rStyle w:val="Char"/>
          <w:rFonts w:hint="cs"/>
          <w:bCs/>
          <w:rtl/>
        </w:rPr>
        <w:t>تشویق بر مبادرت و شتاب کردن در خواندن نماز در اول وقت آن</w:t>
      </w:r>
      <w:bookmarkEnd w:id="1870"/>
      <w:bookmarkEnd w:id="1871"/>
      <w:bookmarkEnd w:id="1872"/>
      <w:bookmarkEnd w:id="1873"/>
      <w:bookmarkEnd w:id="187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فَ</w:t>
      </w:r>
      <w:r w:rsidR="008A6F7A" w:rsidRPr="0089531E">
        <w:rPr>
          <w:rStyle w:val="Char9"/>
          <w:rFonts w:hint="cs"/>
          <w:rtl/>
        </w:rPr>
        <w:t>ٱسۡتَبِقُواْ</w:t>
      </w:r>
      <w:r w:rsidR="008A6F7A" w:rsidRPr="0089531E">
        <w:rPr>
          <w:rStyle w:val="Char9"/>
          <w:rtl/>
        </w:rPr>
        <w:t xml:space="preserve"> </w:t>
      </w:r>
      <w:r w:rsidR="008A6F7A" w:rsidRPr="0089531E">
        <w:rPr>
          <w:rStyle w:val="Char9"/>
          <w:rFonts w:hint="cs"/>
          <w:rtl/>
        </w:rPr>
        <w:t>ٱلۡخَيۡرَٰتِۚ</w:t>
      </w:r>
      <w:r w:rsidR="008A6F7A" w:rsidRPr="0089531E">
        <w:rPr>
          <w:rStyle w:val="Char9"/>
          <w:rtl/>
        </w:rPr>
        <w:t xml:space="preserve"> أَيۡنَ مَا تَكُونُواْ يَأۡتِ بِكُمُ </w:t>
      </w:r>
      <w:r w:rsidR="008A6F7A" w:rsidRPr="0089531E">
        <w:rPr>
          <w:rStyle w:val="Char9"/>
          <w:rFonts w:hint="cs"/>
          <w:rtl/>
        </w:rPr>
        <w:t>ٱللَّهُ</w:t>
      </w:r>
      <w:r w:rsidR="008A6F7A" w:rsidRPr="0089531E">
        <w:rPr>
          <w:rStyle w:val="Char9"/>
          <w:rtl/>
        </w:rPr>
        <w:t xml:space="preserve"> جَمِيعًاۚ إِنَّ </w:t>
      </w:r>
      <w:r w:rsidR="008A6F7A" w:rsidRPr="0089531E">
        <w:rPr>
          <w:rStyle w:val="Char9"/>
          <w:rFonts w:hint="cs"/>
          <w:rtl/>
        </w:rPr>
        <w:t>ٱللَّهَ</w:t>
      </w:r>
      <w:r w:rsidR="008A6F7A" w:rsidRPr="0089531E">
        <w:rPr>
          <w:rStyle w:val="Char9"/>
          <w:rtl/>
        </w:rPr>
        <w:t xml:space="preserve"> عَلَىٰ كُلِّ شَيۡءٖ قَدِيرٞ</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148]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 xml:space="preserve">... </w:t>
      </w:r>
      <w:r w:rsidR="008A6F7A" w:rsidRPr="0089531E">
        <w:rPr>
          <w:rStyle w:val="Char9"/>
          <w:rtl/>
        </w:rPr>
        <w:t xml:space="preserve">وَيُسَٰرِعُونَ فِي </w:t>
      </w:r>
      <w:r w:rsidR="008A6F7A" w:rsidRPr="0089531E">
        <w:rPr>
          <w:rStyle w:val="Char9"/>
          <w:rFonts w:hint="cs"/>
          <w:rtl/>
        </w:rPr>
        <w:t>ٱلۡخَيۡرَٰتِۖ</w:t>
      </w:r>
      <w:r w:rsidR="008A6F7A" w:rsidRPr="0089531E">
        <w:rPr>
          <w:rStyle w:val="Char9"/>
          <w:rtl/>
        </w:rPr>
        <w:t xml:space="preserve"> وَأُوْلَٰٓئِكَ مِنَ </w:t>
      </w:r>
      <w:r w:rsidR="008A6F7A" w:rsidRPr="0089531E">
        <w:rPr>
          <w:rStyle w:val="Char9"/>
          <w:rFonts w:hint="cs"/>
          <w:rtl/>
        </w:rPr>
        <w:t>ٱلصَّٰلِحِينَ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114]</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 xml:space="preserve">... </w:t>
      </w:r>
      <w:r w:rsidR="008A6F7A" w:rsidRPr="0089531E">
        <w:rPr>
          <w:rStyle w:val="Char9"/>
          <w:rtl/>
        </w:rPr>
        <w:t>فَ</w:t>
      </w:r>
      <w:r w:rsidR="008A6F7A" w:rsidRPr="0089531E">
        <w:rPr>
          <w:rStyle w:val="Char9"/>
          <w:rFonts w:hint="cs"/>
          <w:rtl/>
        </w:rPr>
        <w:t>ٱسۡتَبِقُواْ</w:t>
      </w:r>
      <w:r w:rsidR="008A6F7A" w:rsidRPr="0089531E">
        <w:rPr>
          <w:rStyle w:val="Char9"/>
          <w:rtl/>
        </w:rPr>
        <w:t xml:space="preserve"> </w:t>
      </w:r>
      <w:r w:rsidR="008A6F7A" w:rsidRPr="0089531E">
        <w:rPr>
          <w:rStyle w:val="Char9"/>
          <w:rFonts w:hint="cs"/>
          <w:rtl/>
        </w:rPr>
        <w:t>ٱلۡخَيۡرَٰتِۚ</w:t>
      </w:r>
      <w:r w:rsidR="008A6F7A" w:rsidRPr="0089531E">
        <w:rPr>
          <w:rStyle w:val="Char9"/>
          <w:rtl/>
        </w:rPr>
        <w:t xml:space="preserve"> إِلَى </w:t>
      </w:r>
      <w:r w:rsidR="008A6F7A" w:rsidRPr="0089531E">
        <w:rPr>
          <w:rStyle w:val="Char9"/>
          <w:rFonts w:hint="cs"/>
          <w:rtl/>
        </w:rPr>
        <w:t>ٱللَّهِ</w:t>
      </w:r>
      <w:r w:rsidR="008A6F7A" w:rsidRPr="0089531E">
        <w:rPr>
          <w:rStyle w:val="Char9"/>
          <w:rtl/>
        </w:rPr>
        <w:t xml:space="preserve"> مَرۡجِعُكُمۡ جَمِيعٗا فَيُنَبِّئُكُم بِمَا كُنتُمۡ فِيهِ تَخۡتَلِفُونَ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48]</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1875" w:name="_Toc255726467"/>
      <w:bookmarkStart w:id="1876" w:name="_Toc440881089"/>
      <w:bookmarkStart w:id="1877" w:name="_Toc472765857"/>
      <w:bookmarkStart w:id="1878" w:name="_Toc472775746"/>
      <w:bookmarkStart w:id="1879" w:name="_Toc472862122"/>
      <w:r w:rsidRPr="004E7F4C">
        <w:rPr>
          <w:rStyle w:val="Char"/>
          <w:rFonts w:hint="cs"/>
          <w:bCs/>
          <w:rtl/>
        </w:rPr>
        <w:t>فضیلت و برتری کسانی که در صف اول نماز و صف نخستِ جنگ و پیکار با دشمنان، پیشقدم و پیشگام، و طلایه‌دار و پیشقراول هستند</w:t>
      </w:r>
      <w:bookmarkEnd w:id="1875"/>
      <w:bookmarkEnd w:id="1876"/>
      <w:bookmarkEnd w:id="1877"/>
      <w:bookmarkEnd w:id="1878"/>
      <w:bookmarkEnd w:id="187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وَسَارِعُوٓاْ إِلَىٰ مَغۡفِرَةٖ مِّن رَّبِّكُمۡ وَجَنَّةٍ عَرۡضُهَا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أُعِدَّتۡ لِلۡمُتَّقِينَ١٣٣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133]</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وَلَقَدۡ عَلِمۡنَا </w:t>
      </w:r>
      <w:r w:rsidR="008A6F7A" w:rsidRPr="0089531E">
        <w:rPr>
          <w:rStyle w:val="Char9"/>
          <w:rFonts w:hint="cs"/>
          <w:rtl/>
        </w:rPr>
        <w:t>ٱلۡمُسۡتَقۡدِمِينَ</w:t>
      </w:r>
      <w:r w:rsidR="008A6F7A" w:rsidRPr="0089531E">
        <w:rPr>
          <w:rStyle w:val="Char9"/>
          <w:rtl/>
        </w:rPr>
        <w:t xml:space="preserve"> مِنكُمۡ وَلَقَدۡ عَلِمۡنَا </w:t>
      </w:r>
      <w:r w:rsidR="008A6F7A" w:rsidRPr="0089531E">
        <w:rPr>
          <w:rStyle w:val="Char9"/>
          <w:rFonts w:hint="cs"/>
          <w:rtl/>
        </w:rPr>
        <w:t>ٱلۡمُسۡتَ‍ٔۡخِرِينَ</w:t>
      </w:r>
      <w:r w:rsidR="008A6F7A" w:rsidRPr="0089531E">
        <w:rPr>
          <w:rStyle w:val="Char9"/>
          <w:rtl/>
        </w:rPr>
        <w:t>٢٤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[الحجر: 24]</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1880" w:name="_Toc255726468"/>
      <w:bookmarkStart w:id="1881" w:name="_Toc440881090"/>
      <w:bookmarkStart w:id="1882" w:name="_Toc472765858"/>
      <w:bookmarkStart w:id="1883" w:name="_Toc472775747"/>
      <w:bookmarkStart w:id="1884" w:name="_Toc472862123"/>
      <w:r w:rsidRPr="004E7F4C">
        <w:rPr>
          <w:rStyle w:val="Char"/>
          <w:rFonts w:hint="cs"/>
          <w:bCs/>
          <w:rtl/>
        </w:rPr>
        <w:t>قیام (برپا ایستادن) در نماز؛ و نهی از سخن گفتن در نماز</w:t>
      </w:r>
      <w:bookmarkEnd w:id="1880"/>
      <w:bookmarkEnd w:id="1881"/>
      <w:bookmarkEnd w:id="1882"/>
      <w:bookmarkEnd w:id="1883"/>
      <w:bookmarkEnd w:id="188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وَقُومُواْ لِلَّهِ قَٰنِتِينَ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238]</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1885" w:name="_Toc255726469"/>
      <w:bookmarkStart w:id="1886" w:name="_Toc440881091"/>
      <w:bookmarkStart w:id="1887" w:name="_Toc472765859"/>
      <w:bookmarkStart w:id="1888" w:name="_Toc472775748"/>
      <w:bookmarkStart w:id="1889" w:name="_Toc472862124"/>
      <w:r w:rsidRPr="004E7F4C">
        <w:rPr>
          <w:rStyle w:val="Char"/>
          <w:rFonts w:hint="cs"/>
          <w:bCs/>
          <w:rtl/>
        </w:rPr>
        <w:t>توجه و عنایت جسمی و قلبی به نماز</w:t>
      </w:r>
      <w:bookmarkEnd w:id="1885"/>
      <w:bookmarkEnd w:id="1886"/>
      <w:bookmarkEnd w:id="1887"/>
      <w:bookmarkEnd w:id="1888"/>
      <w:bookmarkEnd w:id="188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وَأَقِيمُواْ وُجُوهَكُمۡ عِندَ كُلِّ مَسۡجِدٖ وَ</w:t>
      </w:r>
      <w:r w:rsidR="008A6F7A" w:rsidRPr="0089531E">
        <w:rPr>
          <w:rStyle w:val="Char9"/>
          <w:rFonts w:hint="cs"/>
          <w:rtl/>
        </w:rPr>
        <w:t>ٱدۡعُوهُ</w:t>
      </w:r>
      <w:r w:rsidR="008A6F7A" w:rsidRPr="0089531E">
        <w:rPr>
          <w:rStyle w:val="Char9"/>
          <w:rtl/>
        </w:rPr>
        <w:t xml:space="preserve"> مُخۡلِصِينَ لَهُ </w:t>
      </w:r>
      <w:r w:rsidR="008A6F7A" w:rsidRPr="0089531E">
        <w:rPr>
          <w:rStyle w:val="Char9"/>
          <w:rFonts w:hint="cs"/>
          <w:rtl/>
        </w:rPr>
        <w:t>ٱلدِّينَۚ</w:t>
      </w:r>
      <w:r w:rsidR="008A6F7A" w:rsidRPr="0089531E">
        <w:rPr>
          <w:rStyle w:val="Char9"/>
          <w:rtl/>
        </w:rPr>
        <w:t xml:space="preserve"> كَمَا بَدَأَكُمۡ تَعُودُونَ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29]</w:t>
      </w:r>
      <w:r w:rsidR="0089531E"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توجه و عنایت به نماز همان خشوع و خضوع جسمی و قلبی در نماز است، و خشوع بر دو نوع است: </w:t>
      </w:r>
    </w:p>
    <w:p w:rsidR="008A6F7A" w:rsidRPr="00792437" w:rsidRDefault="008A6F7A" w:rsidP="0089531E">
      <w:pPr>
        <w:widowControl/>
        <w:numPr>
          <w:ilvl w:val="0"/>
          <w:numId w:val="93"/>
        </w:numPr>
        <w:jc w:val="both"/>
        <w:rPr>
          <w:rStyle w:val="Char1"/>
          <w:rtl/>
        </w:rPr>
      </w:pPr>
      <w:r w:rsidRPr="00792437">
        <w:rPr>
          <w:rStyle w:val="Char1"/>
          <w:rFonts w:hint="cs"/>
          <w:rtl/>
        </w:rPr>
        <w:t>خشوع قلب</w:t>
      </w:r>
      <w:r w:rsidR="007A467F" w:rsidRPr="00792437">
        <w:rPr>
          <w:rStyle w:val="Char1"/>
          <w:rFonts w:hint="cs"/>
          <w:rtl/>
        </w:rPr>
        <w:t xml:space="preserve"> </w:t>
      </w:r>
    </w:p>
    <w:p w:rsidR="008A6F7A" w:rsidRPr="00792437" w:rsidRDefault="008A6F7A" w:rsidP="0089531E">
      <w:pPr>
        <w:widowControl/>
        <w:numPr>
          <w:ilvl w:val="0"/>
          <w:numId w:val="93"/>
        </w:numPr>
        <w:jc w:val="both"/>
        <w:rPr>
          <w:rStyle w:val="Char1"/>
          <w:rtl/>
        </w:rPr>
      </w:pPr>
      <w:r w:rsidRPr="00792437">
        <w:rPr>
          <w:rStyle w:val="Char1"/>
          <w:rFonts w:hint="cs"/>
          <w:rtl/>
        </w:rPr>
        <w:t>خشوع جسم و جوارح</w:t>
      </w:r>
    </w:p>
    <w:p w:rsidR="008A6F7A" w:rsidRPr="00792437" w:rsidRDefault="008A6F7A" w:rsidP="005C368D">
      <w:pPr>
        <w:widowControl/>
        <w:spacing w:line="233" w:lineRule="auto"/>
        <w:ind w:firstLine="284"/>
        <w:jc w:val="both"/>
        <w:rPr>
          <w:rStyle w:val="Char1"/>
          <w:rtl/>
        </w:rPr>
      </w:pPr>
      <w:r w:rsidRPr="00792437">
        <w:rPr>
          <w:rStyle w:val="Char1"/>
          <w:rFonts w:hint="cs"/>
          <w:rtl/>
        </w:rPr>
        <w:t>خشوع قلب به این معناست که نمازگزار مراقبت و عظمت خداوند متعال را در قلب خود احضار و احساس نماید، و نسبت به آیات قرآن که خود می‌خواند یا می‌شنود، فهم و تدبر خود را به کار بندد و به معنی اذکار از قبیل تسبیحات و تکبیرات رکوع و سجده و... آگاهی و توجه داشته باشد و نسبت به معانی این اذکار و هنگام تلاوت و شنیدن آیات قرآنی، تدبر داشته باشد، در این موقع است که نمازگزار عملاً احساس می‌کند در پیشگاه خداوند</w:t>
      </w:r>
      <w:r w:rsidRPr="00D96262">
        <w:rPr>
          <w:rStyle w:val="Char1"/>
          <w:rFonts w:cs="CTraditional Arabic" w:hint="cs"/>
          <w:rtl/>
        </w:rPr>
        <w:t>ﻷ</w:t>
      </w:r>
      <w:r w:rsidRPr="00792437">
        <w:rPr>
          <w:rStyle w:val="Char1"/>
          <w:rFonts w:hint="cs"/>
          <w:rtl/>
        </w:rPr>
        <w:t xml:space="preserve"> ایستاده است و باید نمازش را از بازی و افعال بیهوده پیراسته گرداند.</w:t>
      </w:r>
    </w:p>
    <w:p w:rsidR="008A6F7A" w:rsidRPr="00792437" w:rsidRDefault="008A6F7A" w:rsidP="005C368D">
      <w:pPr>
        <w:widowControl/>
        <w:spacing w:line="233" w:lineRule="auto"/>
        <w:ind w:firstLine="284"/>
        <w:jc w:val="both"/>
        <w:rPr>
          <w:rStyle w:val="Char1"/>
          <w:rtl/>
        </w:rPr>
      </w:pPr>
      <w:r w:rsidRPr="00792437">
        <w:rPr>
          <w:rStyle w:val="Char1"/>
          <w:rFonts w:hint="cs"/>
          <w:rtl/>
        </w:rPr>
        <w:t>از یکی از بزرگان سلف به نام «حاتم اصم» سؤال شد که چگونه نمازش را می‌خواند، وی در جواب گفت: «تکبیر را به صورت واقعی بر زبان می‌آورم، و قرائت را بر ترتیل می‌خوانم، و خاشعانه به رکوع می‌روم و ذلیلانه به سجده می‌روم، بهشت را سمت راست، دوزخ را سمت چپ، پل صراط را زیر پا، کعبه را میان ابروان، ملک الموت را بالای سر، گناهان را محیط به خود، و چشمان خدا را ناظر و مراقب خود می‌بینم، و هر نماز را آخرین نماز در عمر خود می‌پندارم و به اندازه‌ی توان در آن اخلاص را به کار می‌گیرم، سلام می‌دهم در حالی که شک و تردید دارم که آیا خداوند متعال این نماز را از من می‌پذیرد و یا می‌فرماید: آن را بر پیشانی صاحبش بکوبید.»</w:t>
      </w:r>
    </w:p>
    <w:p w:rsidR="008A6F7A" w:rsidRPr="00792437" w:rsidRDefault="008A6F7A" w:rsidP="005C368D">
      <w:pPr>
        <w:spacing w:line="228" w:lineRule="auto"/>
        <w:ind w:firstLine="284"/>
        <w:jc w:val="both"/>
        <w:rPr>
          <w:rStyle w:val="Char1"/>
          <w:rtl/>
        </w:rPr>
      </w:pPr>
      <w:r w:rsidRPr="00792437">
        <w:rPr>
          <w:rStyle w:val="Char1"/>
          <w:rFonts w:hint="cs"/>
          <w:rtl/>
        </w:rPr>
        <w:t>و خشوع جسمانی عبارت است از اینکه اندام‌های بدن از حرکت باز ایستند، و انسان به وسیله‌ی بازی با اندام از نماز خویش غافل نماند و روباه‌آسا به این طرف و آن طرف نگاه نکند و همچون خروس نوک نزند، و خیلی تند و سریع به رکوع و سجده نپردازد، بلکه همانگونه که خداوند</w:t>
      </w:r>
      <w:r w:rsidRPr="00D96262">
        <w:rPr>
          <w:rStyle w:val="Char1"/>
          <w:rFonts w:cs="CTraditional Arabic" w:hint="cs"/>
          <w:rtl/>
        </w:rPr>
        <w:t>ﻷ</w:t>
      </w:r>
      <w:r w:rsidRPr="00792437">
        <w:rPr>
          <w:rStyle w:val="Char1"/>
          <w:rFonts w:hint="cs"/>
          <w:rtl/>
        </w:rPr>
        <w:t xml:space="preserve"> تشریع فرموده است، نماز را با تمامی ارکان و حد و حدودش ادا نماید.</w:t>
      </w:r>
    </w:p>
    <w:p w:rsidR="008A6F7A" w:rsidRPr="00792437" w:rsidRDefault="008A6F7A" w:rsidP="0089531E">
      <w:pPr>
        <w:widowControl/>
        <w:ind w:firstLine="284"/>
        <w:jc w:val="both"/>
        <w:rPr>
          <w:rStyle w:val="Char1"/>
          <w:rtl/>
        </w:rPr>
      </w:pPr>
      <w:r w:rsidRPr="00792437">
        <w:rPr>
          <w:rStyle w:val="Char1"/>
          <w:rFonts w:hint="cs"/>
          <w:rtl/>
        </w:rPr>
        <w:t>بنابراین لازم است، مسلمان نمازگزار توجه داشته باشد که در نماز با خداوند متعال به گفتگو می‌پردازد و باید در هر حرکتی از حرکات نماز، و در هر وقتی از اوقات آن، و در هر رکنی از ارکان آن، حضور قلب داشته باشد.</w:t>
      </w:r>
    </w:p>
    <w:p w:rsidR="008A6F7A" w:rsidRPr="00792437" w:rsidRDefault="008A6F7A" w:rsidP="0089531E">
      <w:pPr>
        <w:widowControl/>
        <w:ind w:firstLine="284"/>
        <w:jc w:val="both"/>
        <w:rPr>
          <w:rStyle w:val="Char1"/>
          <w:rtl/>
        </w:rPr>
      </w:pPr>
      <w:r w:rsidRPr="00792437">
        <w:rPr>
          <w:rStyle w:val="Char1"/>
          <w:rFonts w:hint="cs"/>
          <w:rtl/>
        </w:rPr>
        <w:t xml:space="preserve">از این رو، نمازگزارانی که تمامی هم و قصد آنان این باشد که از نماز فارغ شوند و از آن رهایی یابند و آن را بار سنگینی بر دوش خود احساس کنند، اینگونه نماز خواندن مورد قبول درگاه خداوند متعال نخواهد بود. بسیاری از مردم در اوقات مختلف نمازهای پنج گانه، فقط در فاصله‌ی دو یا سه دقیقه، چند رکعت نماز می‌خوانند و تمامی هم و غم آنان این است که نمازها را به سرعت به پایان برسانند بدون اینکه رکوع و سجود را به طور کامل و با خشوع و طمأنینه ادا نمایند، در کمترین وقت ممکن نماز را تمام می‌کنند. نماز با این کیفیت چنان‌که در حدیث آمده است: سیاه و تاریک به سوی آسمان بالا می‌رود و به نمازگزار گفته می‌شود: </w:t>
      </w:r>
      <w:r w:rsidRPr="0071216A">
        <w:rPr>
          <w:rStyle w:val="Char7"/>
          <w:rFonts w:hint="cs"/>
          <w:rtl/>
        </w:rPr>
        <w:t>«ضيّعك الله كما ضيعتني»</w:t>
      </w:r>
      <w:r w:rsidRPr="00792437">
        <w:rPr>
          <w:rStyle w:val="Char1"/>
          <w:rFonts w:hint="cs"/>
          <w:rtl/>
        </w:rPr>
        <w:t xml:space="preserve"> [خداوند تو را تباه گرداند، همانگونه که تو مرا تباه گردانیدی]</w:t>
      </w:r>
    </w:p>
    <w:p w:rsidR="008A6F7A" w:rsidRPr="00792437" w:rsidRDefault="008A6F7A" w:rsidP="0089531E">
      <w:pPr>
        <w:widowControl/>
        <w:ind w:firstLine="284"/>
        <w:jc w:val="both"/>
        <w:rPr>
          <w:rStyle w:val="Char1"/>
          <w:rtl/>
        </w:rPr>
      </w:pPr>
      <w:r w:rsidRPr="00792437">
        <w:rPr>
          <w:rStyle w:val="Char1"/>
          <w:rFonts w:hint="cs"/>
          <w:rtl/>
        </w:rPr>
        <w:t xml:space="preserve">ولی نماز دارای خشوع و ارکان کامل که آهسته ادا شده باشد، سفید و نورانی به آسمان عروج می‌نماید و به صاحبش می‌گوید: </w:t>
      </w:r>
      <w:r w:rsidRPr="0071216A">
        <w:rPr>
          <w:rStyle w:val="Char7"/>
          <w:rFonts w:hint="cs"/>
          <w:rtl/>
        </w:rPr>
        <w:t>«حفظك الله كما حفظتني»</w:t>
      </w:r>
      <w:r w:rsidRPr="00792437">
        <w:rPr>
          <w:rStyle w:val="Char1"/>
          <w:rFonts w:hint="cs"/>
          <w:rtl/>
        </w:rPr>
        <w:t xml:space="preserve"> [خداوند تو را محفوظ دارد، همانگونه که مرا محفوظ داشتی]</w:t>
      </w:r>
    </w:p>
    <w:p w:rsidR="008A6F7A" w:rsidRPr="004E7F4C" w:rsidRDefault="008A6F7A" w:rsidP="005150D4">
      <w:pPr>
        <w:pStyle w:val="Heading2"/>
        <w:rPr>
          <w:rStyle w:val="Char"/>
          <w:bCs/>
          <w:rtl/>
        </w:rPr>
      </w:pPr>
      <w:bookmarkStart w:id="1890" w:name="_Toc255726470"/>
      <w:bookmarkStart w:id="1891" w:name="_Toc440881092"/>
      <w:bookmarkStart w:id="1892" w:name="_Toc472765860"/>
      <w:bookmarkStart w:id="1893" w:name="_Toc472775749"/>
      <w:bookmarkStart w:id="1894" w:name="_Toc472862125"/>
      <w:r w:rsidRPr="004E7F4C">
        <w:rPr>
          <w:rStyle w:val="Char"/>
          <w:rFonts w:hint="cs"/>
          <w:bCs/>
          <w:rtl/>
        </w:rPr>
        <w:t>«تکبیرة الاحرام»، و سائر تکبیرات نماز (از قبیل تکبیرات انتقال از رکنی به رکن دیگر)</w:t>
      </w:r>
      <w:bookmarkEnd w:id="1890"/>
      <w:bookmarkEnd w:id="1891"/>
      <w:bookmarkEnd w:id="1892"/>
      <w:bookmarkEnd w:id="1893"/>
      <w:bookmarkEnd w:id="189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وَرَبَّكَ فَكَبِّرۡ٣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[المدثر: 3]</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1895" w:name="_Toc255726471"/>
      <w:bookmarkStart w:id="1896" w:name="_Toc440881093"/>
      <w:bookmarkStart w:id="1897" w:name="_Toc472765861"/>
      <w:bookmarkStart w:id="1898" w:name="_Toc472775750"/>
      <w:bookmarkStart w:id="1899" w:name="_Toc472862126"/>
      <w:r w:rsidRPr="004E7F4C">
        <w:rPr>
          <w:rStyle w:val="Char"/>
          <w:rFonts w:hint="cs"/>
          <w:bCs/>
          <w:rtl/>
        </w:rPr>
        <w:t>دعای استفتاح (ثناء)</w:t>
      </w:r>
      <w:bookmarkEnd w:id="1895"/>
      <w:bookmarkEnd w:id="1896"/>
      <w:bookmarkEnd w:id="1897"/>
      <w:bookmarkEnd w:id="1898"/>
      <w:bookmarkEnd w:id="189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قُلۡ إِنَّنِي هَدَىٰنِي رَبِّيٓ إِلَىٰ صِرَٰطٖ مُّسۡتَقِيمٖ دِينٗا قِيَمٗا مِّلَّةَ إِبۡرَٰهِيمَ حَنِيفٗاۚ وَمَا كَانَ مِنَ </w:t>
      </w:r>
      <w:r w:rsidR="008A6F7A" w:rsidRPr="0089531E">
        <w:rPr>
          <w:rStyle w:val="Char9"/>
          <w:rFonts w:hint="cs"/>
          <w:rtl/>
        </w:rPr>
        <w:t>ٱلۡمُشۡرِكِينَ</w:t>
      </w:r>
      <w:r w:rsidR="008A6F7A" w:rsidRPr="0089531E">
        <w:rPr>
          <w:rStyle w:val="Char9"/>
          <w:rtl/>
        </w:rPr>
        <w:t xml:space="preserve">١٦١ قُلۡ إِنَّ صَلَاتِي وَنُسُكِي وَمَحۡيَايَ وَمَمَاتِي لِلَّهِ رَبِّ </w:t>
      </w:r>
      <w:r w:rsidR="008A6F7A" w:rsidRPr="0089531E">
        <w:rPr>
          <w:rStyle w:val="Char9"/>
          <w:rFonts w:hint="cs"/>
          <w:rtl/>
        </w:rPr>
        <w:t>ٱلۡعَٰلَمِينَ</w:t>
      </w:r>
      <w:r w:rsidR="008A6F7A" w:rsidRPr="0089531E">
        <w:rPr>
          <w:rStyle w:val="Char9"/>
          <w:rtl/>
        </w:rPr>
        <w:t>١٦٢ لَا شَرِيكَ لَهُ</w:t>
      </w:r>
      <w:r w:rsidR="008A6F7A" w:rsidRPr="0089531E">
        <w:rPr>
          <w:rStyle w:val="Char9"/>
          <w:rFonts w:hint="cs"/>
          <w:rtl/>
        </w:rPr>
        <w:t>ۥۖ</w:t>
      </w:r>
      <w:r w:rsidR="008A6F7A" w:rsidRPr="0089531E">
        <w:rPr>
          <w:rStyle w:val="Char9"/>
          <w:rtl/>
        </w:rPr>
        <w:t xml:space="preserve"> وَبِذَٰلِكَ أُمِرۡتُ وَأَنَا۠ أَوَّلُ </w:t>
      </w:r>
      <w:r w:rsidR="008A6F7A" w:rsidRPr="0089531E">
        <w:rPr>
          <w:rStyle w:val="Char9"/>
          <w:rFonts w:hint="cs"/>
          <w:rtl/>
        </w:rPr>
        <w:t>ٱلۡمُسۡلِمِينَ</w:t>
      </w:r>
      <w:r w:rsidR="008A6F7A" w:rsidRPr="0089531E">
        <w:rPr>
          <w:rStyle w:val="Char9"/>
          <w:rtl/>
        </w:rPr>
        <w:t>١٦٣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161-163]</w:t>
      </w:r>
      <w:r w:rsidR="0089531E"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دعای استفتاح، دعایی است که بعد از تکبیرة الاحرام و قبل از خواندن فاتحه، خوانده می‌شود. در حدیث شریف به روایت حضرت علی</w:t>
      </w:r>
      <w:r>
        <w:rPr>
          <w:rStyle w:val="Char1"/>
          <w:rFonts w:cs="CTraditional Arabic" w:hint="cs"/>
          <w:rtl/>
        </w:rPr>
        <w:t>س</w:t>
      </w:r>
      <w:r w:rsidRPr="00792437">
        <w:rPr>
          <w:rStyle w:val="Char1"/>
          <w:rFonts w:hint="cs"/>
          <w:rtl/>
        </w:rPr>
        <w:t xml:space="preserve"> آمده است که رسول خدا</w:t>
      </w:r>
      <w:r w:rsidRPr="00C52A06">
        <w:rPr>
          <w:rStyle w:val="Char1"/>
          <w:rFonts w:cs="CTraditional Arabic" w:hint="cs"/>
          <w:rtl/>
        </w:rPr>
        <w:t xml:space="preserve"> ج</w:t>
      </w:r>
      <w:r w:rsidRPr="00792437">
        <w:rPr>
          <w:rStyle w:val="Char1"/>
          <w:rFonts w:hint="cs"/>
          <w:rtl/>
        </w:rPr>
        <w:t xml:space="preserve"> چون نماز را شروع می‌کرد، چنین می‌فرمود: </w:t>
      </w:r>
      <w:r w:rsidRPr="0071216A">
        <w:rPr>
          <w:rStyle w:val="Char7"/>
          <w:rFonts w:hint="cs"/>
          <w:rtl/>
        </w:rPr>
        <w:t>«وَجَّهْتُ وَجْهِيَ لِلَّذِيْ فَطَرَ السَّمٰوٰاتِ وَ الْاَرْضَ حَنِيْفاً وَّ ما اَنَا مِنَ الْمُشْرِكِيْنَ اِنَّ صَلوٰتِيْ وَ نُسُكِيْ وَ مَحْيٰايَ وَ مَمٰاتِيْ لِلّهِ رَبِّ الْعٰالَمِيْنَ، لٰا شَرِيْكَ لَهُ وَ بِذٰلِكَ اُمِرْتُ وَ اَنَا اَوَّلُ الْمُسْلِمِيْنَ.»</w:t>
      </w:r>
    </w:p>
    <w:p w:rsidR="008A6F7A" w:rsidRPr="00792437" w:rsidRDefault="008A6F7A" w:rsidP="0089531E">
      <w:pPr>
        <w:widowControl/>
        <w:ind w:firstLine="284"/>
        <w:jc w:val="both"/>
        <w:rPr>
          <w:rStyle w:val="Char1"/>
          <w:rtl/>
        </w:rPr>
      </w:pPr>
      <w:r w:rsidRPr="00792437">
        <w:rPr>
          <w:rStyle w:val="Char1"/>
          <w:rFonts w:hint="cs"/>
          <w:rtl/>
        </w:rPr>
        <w:t xml:space="preserve">و شافعی‌ها با استدلال به همین روایت، بعد از تکبیر افتتاح، این آیه را می‌خوانند، و حنفی‌ها: </w:t>
      </w:r>
      <w:r w:rsidRPr="0071216A">
        <w:rPr>
          <w:rStyle w:val="Char7"/>
          <w:rFonts w:hint="cs"/>
          <w:rtl/>
        </w:rPr>
        <w:t>«سُبْحٰانَكَ اللّهُمَّ وَ بِحَمْدِكَ وَ تَبٰارَكَ اسْمُكَ وَ تَعٰاليٰ جَدُّكَ وَ لٰا اِلٰهَ غَيْرُكَ»</w:t>
      </w:r>
      <w:r w:rsidRPr="00792437">
        <w:rPr>
          <w:rStyle w:val="Char1"/>
          <w:rFonts w:hint="cs"/>
          <w:rtl/>
        </w:rPr>
        <w:t xml:space="preserve"> را می‌خوانند، ولی مالکی‌ها بعد از تکبیر هیچ چیز دیگر نخوانده و رأساً به قرائت فاتحه آغاز می‌کنند. به هر حال می‌توان بعد از تکبیر افتتاح این آیات را نیز خواند.</w:t>
      </w:r>
    </w:p>
    <w:p w:rsidR="008A6F7A" w:rsidRPr="004E7F4C" w:rsidRDefault="008A6F7A" w:rsidP="005150D4">
      <w:pPr>
        <w:pStyle w:val="Heading2"/>
        <w:rPr>
          <w:rStyle w:val="Char"/>
          <w:bCs/>
          <w:rtl/>
        </w:rPr>
      </w:pPr>
      <w:bookmarkStart w:id="1900" w:name="_Toc255726472"/>
      <w:bookmarkStart w:id="1901" w:name="_Toc440881094"/>
      <w:bookmarkStart w:id="1902" w:name="_Toc472765862"/>
      <w:bookmarkStart w:id="1903" w:name="_Toc472775751"/>
      <w:bookmarkStart w:id="1904" w:name="_Toc472862127"/>
      <w:r w:rsidRPr="004E7F4C">
        <w:rPr>
          <w:rStyle w:val="Char"/>
          <w:rFonts w:hint="cs"/>
          <w:bCs/>
          <w:rtl/>
        </w:rPr>
        <w:t>قرائت در نماز</w:t>
      </w:r>
      <w:bookmarkEnd w:id="1900"/>
      <w:bookmarkEnd w:id="1901"/>
      <w:bookmarkEnd w:id="1902"/>
      <w:bookmarkEnd w:id="1903"/>
      <w:bookmarkEnd w:id="1904"/>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بِسۡمِ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ٱلرَّحۡمَٰنِ</w:t>
      </w:r>
      <w:r w:rsidR="008A6F7A" w:rsidRPr="0089531E">
        <w:rPr>
          <w:rStyle w:val="Char9"/>
          <w:rtl/>
        </w:rPr>
        <w:t xml:space="preserve"> </w:t>
      </w:r>
      <w:r w:rsidR="008A6F7A" w:rsidRPr="0089531E">
        <w:rPr>
          <w:rStyle w:val="Char9"/>
          <w:rFonts w:hint="cs"/>
          <w:rtl/>
        </w:rPr>
        <w:t>ٱلرَّحِيمِ</w:t>
      </w:r>
      <w:r w:rsidR="008A6F7A" w:rsidRPr="0089531E">
        <w:rPr>
          <w:rStyle w:val="Char9"/>
          <w:rtl/>
        </w:rPr>
        <w:t xml:space="preserve">١ </w:t>
      </w:r>
      <w:r w:rsidR="008A6F7A" w:rsidRPr="0089531E">
        <w:rPr>
          <w:rStyle w:val="Char9"/>
          <w:rFonts w:hint="cs"/>
          <w:rtl/>
        </w:rPr>
        <w:t>ٱلۡحَمۡدُ</w:t>
      </w:r>
      <w:r w:rsidR="008A6F7A" w:rsidRPr="0089531E">
        <w:rPr>
          <w:rStyle w:val="Char9"/>
          <w:rtl/>
        </w:rPr>
        <w:t xml:space="preserve"> لِلَّهِ رَبِّ </w:t>
      </w:r>
      <w:r w:rsidR="008A6F7A" w:rsidRPr="0089531E">
        <w:rPr>
          <w:rStyle w:val="Char9"/>
          <w:rFonts w:hint="cs"/>
          <w:rtl/>
        </w:rPr>
        <w:t>ٱلۡعَٰلَمِينَ</w:t>
      </w:r>
      <w:r w:rsidR="008A6F7A" w:rsidRPr="0089531E">
        <w:rPr>
          <w:rStyle w:val="Char9"/>
          <w:rtl/>
        </w:rPr>
        <w:t xml:space="preserve">٢ </w:t>
      </w:r>
      <w:r w:rsidR="008A6F7A" w:rsidRPr="0089531E">
        <w:rPr>
          <w:rStyle w:val="Char9"/>
          <w:rFonts w:hint="cs"/>
          <w:rtl/>
        </w:rPr>
        <w:t>ٱلرَّحۡمَٰنِ</w:t>
      </w:r>
      <w:r w:rsidR="008A6F7A" w:rsidRPr="0089531E">
        <w:rPr>
          <w:rStyle w:val="Char9"/>
          <w:rtl/>
        </w:rPr>
        <w:t xml:space="preserve"> </w:t>
      </w:r>
      <w:r w:rsidR="008A6F7A" w:rsidRPr="0089531E">
        <w:rPr>
          <w:rStyle w:val="Char9"/>
          <w:rFonts w:hint="cs"/>
          <w:rtl/>
        </w:rPr>
        <w:t>ٱلرَّحِيمِ</w:t>
      </w:r>
      <w:r w:rsidR="008A6F7A" w:rsidRPr="0089531E">
        <w:rPr>
          <w:rStyle w:val="Char9"/>
          <w:rtl/>
        </w:rPr>
        <w:t xml:space="preserve">٣ مَٰلِكِ يَوۡمِ </w:t>
      </w:r>
      <w:r w:rsidR="008A6F7A" w:rsidRPr="0089531E">
        <w:rPr>
          <w:rStyle w:val="Char9"/>
          <w:rFonts w:hint="cs"/>
          <w:rtl/>
        </w:rPr>
        <w:t>ٱلدِّينِ</w:t>
      </w:r>
      <w:r w:rsidR="008A6F7A" w:rsidRPr="0089531E">
        <w:rPr>
          <w:rStyle w:val="Char9"/>
          <w:rtl/>
        </w:rPr>
        <w:t xml:space="preserve">٤ إِيَّاكَ نَعۡبُدُ وَإِيَّاكَ نَسۡتَعِينُ٥ </w:t>
      </w:r>
      <w:r w:rsidR="008A6F7A" w:rsidRPr="0089531E">
        <w:rPr>
          <w:rStyle w:val="Char9"/>
          <w:rFonts w:hint="cs"/>
          <w:rtl/>
        </w:rPr>
        <w:t>ٱهۡدِنَا</w:t>
      </w:r>
      <w:r w:rsidR="008A6F7A" w:rsidRPr="0089531E">
        <w:rPr>
          <w:rStyle w:val="Char9"/>
          <w:rtl/>
        </w:rPr>
        <w:t xml:space="preserve"> </w:t>
      </w:r>
      <w:r w:rsidR="008A6F7A" w:rsidRPr="0089531E">
        <w:rPr>
          <w:rStyle w:val="Char9"/>
          <w:rFonts w:hint="cs"/>
          <w:rtl/>
        </w:rPr>
        <w:t>ٱلصِّرَٰطَ</w:t>
      </w:r>
      <w:r w:rsidR="008A6F7A" w:rsidRPr="0089531E">
        <w:rPr>
          <w:rStyle w:val="Char9"/>
          <w:rtl/>
        </w:rPr>
        <w:t xml:space="preserve"> </w:t>
      </w:r>
      <w:r w:rsidR="008A6F7A" w:rsidRPr="0089531E">
        <w:rPr>
          <w:rStyle w:val="Char9"/>
          <w:rFonts w:hint="cs"/>
          <w:rtl/>
        </w:rPr>
        <w:t>ٱلۡمُسۡتَقِيمَ</w:t>
      </w:r>
      <w:r w:rsidR="008A6F7A" w:rsidRPr="0089531E">
        <w:rPr>
          <w:rStyle w:val="Char9"/>
          <w:rtl/>
        </w:rPr>
        <w:t xml:space="preserve">٦ صِرَٰطَ </w:t>
      </w:r>
      <w:r w:rsidR="008A6F7A" w:rsidRPr="0089531E">
        <w:rPr>
          <w:rStyle w:val="Char9"/>
          <w:rFonts w:hint="cs"/>
          <w:rtl/>
        </w:rPr>
        <w:t>ٱلَّذِينَ</w:t>
      </w:r>
      <w:r w:rsidR="008A6F7A" w:rsidRPr="0089531E">
        <w:rPr>
          <w:rStyle w:val="Char9"/>
          <w:rtl/>
        </w:rPr>
        <w:t xml:space="preserve"> أَنۡعَمۡتَ عَلَيۡهِمۡ غَيۡرِ </w:t>
      </w:r>
      <w:r w:rsidR="008A6F7A" w:rsidRPr="0089531E">
        <w:rPr>
          <w:rStyle w:val="Char9"/>
          <w:rFonts w:hint="cs"/>
          <w:rtl/>
        </w:rPr>
        <w:t>ٱلۡمَغۡضُوبِ</w:t>
      </w:r>
      <w:r w:rsidR="008A6F7A" w:rsidRPr="0089531E">
        <w:rPr>
          <w:rStyle w:val="Char9"/>
          <w:rtl/>
        </w:rPr>
        <w:t xml:space="preserve"> عَلَيۡهِمۡ وَلَا </w:t>
      </w:r>
      <w:r w:rsidR="008A6F7A" w:rsidRPr="0089531E">
        <w:rPr>
          <w:rStyle w:val="Char9"/>
          <w:rFonts w:hint="cs"/>
          <w:rtl/>
        </w:rPr>
        <w:t>ٱلضَّآلِّينَ</w:t>
      </w:r>
      <w:r w:rsidR="008A6F7A" w:rsidRPr="0089531E">
        <w:rPr>
          <w:rStyle w:val="Char9"/>
          <w:rtl/>
        </w:rPr>
        <w:t>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[الفاتحة: 1-7]</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وَإِذَا قُرِئَ </w:t>
      </w:r>
      <w:r w:rsidR="008A6F7A" w:rsidRPr="0089531E">
        <w:rPr>
          <w:rStyle w:val="Char9"/>
          <w:rFonts w:hint="cs"/>
          <w:rtl/>
        </w:rPr>
        <w:t>ٱلۡقُرۡءَانُ</w:t>
      </w:r>
      <w:r w:rsidR="008A6F7A" w:rsidRPr="0089531E">
        <w:rPr>
          <w:rStyle w:val="Char9"/>
          <w:rtl/>
        </w:rPr>
        <w:t xml:space="preserve"> فَ</w:t>
      </w:r>
      <w:r w:rsidR="008A6F7A" w:rsidRPr="0089531E">
        <w:rPr>
          <w:rStyle w:val="Char9"/>
          <w:rFonts w:hint="cs"/>
          <w:rtl/>
        </w:rPr>
        <w:t>ٱسۡتَمِعُواْ</w:t>
      </w:r>
      <w:r w:rsidR="008A6F7A" w:rsidRPr="0089531E">
        <w:rPr>
          <w:rStyle w:val="Char9"/>
          <w:rtl/>
        </w:rPr>
        <w:t xml:space="preserve"> لَهُ</w:t>
      </w:r>
      <w:r w:rsidR="008A6F7A" w:rsidRPr="0089531E">
        <w:rPr>
          <w:rStyle w:val="Char9"/>
          <w:rFonts w:hint="cs"/>
          <w:rtl/>
        </w:rPr>
        <w:t>ۥ</w:t>
      </w:r>
      <w:r w:rsidR="008A6F7A" w:rsidRPr="0089531E">
        <w:rPr>
          <w:rStyle w:val="Char9"/>
          <w:rtl/>
        </w:rPr>
        <w:t xml:space="preserve"> وَأَنصِتُواْ لَعَلَّكُمۡ تُرۡحَمُونَ٢٠٤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204]</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فَإِذَا قَرَأۡتَ </w:t>
      </w:r>
      <w:r w:rsidR="008A6F7A" w:rsidRPr="0089531E">
        <w:rPr>
          <w:rStyle w:val="Char9"/>
          <w:rFonts w:hint="cs"/>
          <w:rtl/>
        </w:rPr>
        <w:t>ٱلۡقُرۡءَانَ</w:t>
      </w:r>
      <w:r w:rsidR="008A6F7A" w:rsidRPr="0089531E">
        <w:rPr>
          <w:rStyle w:val="Char9"/>
          <w:rtl/>
        </w:rPr>
        <w:t xml:space="preserve"> فَ</w:t>
      </w:r>
      <w:r w:rsidR="008A6F7A" w:rsidRPr="0089531E">
        <w:rPr>
          <w:rStyle w:val="Char9"/>
          <w:rFonts w:hint="cs"/>
          <w:rtl/>
        </w:rPr>
        <w:t>ٱسۡتَعِذۡ</w:t>
      </w:r>
      <w:r w:rsidR="008A6F7A" w:rsidRPr="0089531E">
        <w:rPr>
          <w:rStyle w:val="Char9"/>
          <w:rtl/>
        </w:rPr>
        <w:t xml:space="preserve"> بِ</w:t>
      </w:r>
      <w:r w:rsidR="008A6F7A" w:rsidRPr="0089531E">
        <w:rPr>
          <w:rStyle w:val="Char9"/>
          <w:rFonts w:hint="cs"/>
          <w:rtl/>
        </w:rPr>
        <w:t>ٱللَّهِ</w:t>
      </w:r>
      <w:r w:rsidR="008A6F7A" w:rsidRPr="0089531E">
        <w:rPr>
          <w:rStyle w:val="Char9"/>
          <w:rtl/>
        </w:rPr>
        <w:t xml:space="preserve"> مِنَ </w:t>
      </w:r>
      <w:r w:rsidR="008A6F7A" w:rsidRPr="0089531E">
        <w:rPr>
          <w:rStyle w:val="Char9"/>
          <w:rFonts w:hint="cs"/>
          <w:rtl/>
        </w:rPr>
        <w:t>ٱلشَّيۡطَٰنِ</w:t>
      </w:r>
      <w:r w:rsidR="008A6F7A" w:rsidRPr="0089531E">
        <w:rPr>
          <w:rStyle w:val="Char9"/>
          <w:rtl/>
        </w:rPr>
        <w:t xml:space="preserve"> </w:t>
      </w:r>
      <w:r w:rsidR="008A6F7A" w:rsidRPr="0089531E">
        <w:rPr>
          <w:rStyle w:val="Char9"/>
          <w:rFonts w:hint="cs"/>
          <w:rtl/>
        </w:rPr>
        <w:t>ٱلرَّجِيمِ</w:t>
      </w:r>
      <w:r w:rsidR="008A6F7A" w:rsidRPr="0089531E">
        <w:rPr>
          <w:rStyle w:val="Char9"/>
          <w:rtl/>
        </w:rPr>
        <w:t>٩٨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98]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وَلَا تَجۡهَرۡ بِصَلَاتِكَ وَلَا تُخَافِتۡ بِهَا وَ</w:t>
      </w:r>
      <w:r w:rsidR="008A6F7A" w:rsidRPr="0089531E">
        <w:rPr>
          <w:rStyle w:val="Char9"/>
          <w:rFonts w:hint="cs"/>
          <w:rtl/>
        </w:rPr>
        <w:t>ٱبۡتَغِ</w:t>
      </w:r>
      <w:r w:rsidR="008A6F7A" w:rsidRPr="0089531E">
        <w:rPr>
          <w:rStyle w:val="Char9"/>
          <w:rtl/>
        </w:rPr>
        <w:t xml:space="preserve"> بَيۡنَ ذَٰلِكَ سَبِيلٗا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110]</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734948" w:rsidRPr="0089531E">
        <w:rPr>
          <w:rStyle w:val="Char9"/>
          <w:rFonts w:ascii="Times New Roman" w:hAnsi="Times New Roman" w:cs="Times New Roman" w:hint="cs"/>
          <w:rtl/>
        </w:rPr>
        <w:t>…</w:t>
      </w:r>
      <w:r w:rsidR="00734948" w:rsidRPr="0089531E">
        <w:rPr>
          <w:rStyle w:val="Char9"/>
          <w:rtl/>
        </w:rPr>
        <w:t xml:space="preserve"> وَرَتِّلِ </w:t>
      </w:r>
      <w:r w:rsidR="00734948" w:rsidRPr="0089531E">
        <w:rPr>
          <w:rStyle w:val="Char9"/>
          <w:rFonts w:hint="cs"/>
          <w:rtl/>
        </w:rPr>
        <w:t>ٱلۡقُرۡءَانَ</w:t>
      </w:r>
      <w:r w:rsidR="00734948" w:rsidRPr="0089531E">
        <w:rPr>
          <w:rStyle w:val="Char9"/>
          <w:rtl/>
        </w:rPr>
        <w:t xml:space="preserve"> تَرۡتِيلًا٤</w:t>
      </w:r>
      <w:r w:rsidRPr="009A64AF">
        <w:rPr>
          <w:rFonts w:cs="Traditional Arabic"/>
          <w:szCs w:val="28"/>
          <w:shd w:val="clear" w:color="auto" w:fill="FFFFFF"/>
          <w:rtl/>
        </w:rPr>
        <w:t>﴾</w:t>
      </w:r>
      <w:r w:rsidR="00734948" w:rsidRPr="0089531E">
        <w:rPr>
          <w:rStyle w:val="Char9"/>
          <w:rtl/>
        </w:rPr>
        <w:t xml:space="preserve"> </w:t>
      </w:r>
      <w:r w:rsidR="00734948" w:rsidRPr="0089531E">
        <w:rPr>
          <w:rStyle w:val="Char5"/>
          <w:rtl/>
        </w:rPr>
        <w:t>[المزمل: 4].</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Pr>
          <w:rFonts w:cs="Times New Roman" w:hint="cs"/>
          <w:color w:val="000000"/>
          <w:szCs w:val="28"/>
          <w:shd w:val="clear" w:color="auto" w:fill="FFFFFF"/>
          <w:rtl/>
        </w:rPr>
        <w:t>...</w:t>
      </w:r>
      <w:r w:rsidR="008A6F7A" w:rsidRPr="0089531E">
        <w:rPr>
          <w:rStyle w:val="Char9"/>
          <w:rtl/>
        </w:rPr>
        <w:t>فَ</w:t>
      </w:r>
      <w:r w:rsidR="008A6F7A" w:rsidRPr="0089531E">
        <w:rPr>
          <w:rStyle w:val="Char9"/>
          <w:rFonts w:hint="cs"/>
          <w:rtl/>
        </w:rPr>
        <w:t>ٱقۡرَءُواْ</w:t>
      </w:r>
      <w:r w:rsidR="008A6F7A" w:rsidRPr="0089531E">
        <w:rPr>
          <w:rStyle w:val="Char9"/>
          <w:rtl/>
        </w:rPr>
        <w:t xml:space="preserve"> مَا تَيَسَّرَ مِنَ </w:t>
      </w:r>
      <w:r w:rsidR="008A6F7A" w:rsidRPr="0089531E">
        <w:rPr>
          <w:rStyle w:val="Char9"/>
          <w:rFonts w:hint="cs"/>
          <w:rtl/>
        </w:rPr>
        <w:t>ٱل</w:t>
      </w:r>
      <w:r w:rsidR="008A6F7A" w:rsidRPr="0089531E">
        <w:rPr>
          <w:rStyle w:val="Char9"/>
          <w:rtl/>
        </w:rPr>
        <w:t xml:space="preserve">ۡقُرۡءَانِۚ </w:t>
      </w:r>
      <w:r w:rsidR="008A6F7A">
        <w:rPr>
          <w:rFonts w:cs="Times New Roman" w:hint="cs"/>
          <w:color w:val="000000"/>
          <w:szCs w:val="28"/>
          <w:shd w:val="clear" w:color="auto" w:fill="FFFFFF"/>
          <w:rtl/>
        </w:rPr>
        <w:t xml:space="preserve">... </w:t>
      </w:r>
      <w:r w:rsidR="008A6F7A" w:rsidRPr="0089531E">
        <w:rPr>
          <w:rStyle w:val="Char9"/>
          <w:rtl/>
        </w:rPr>
        <w:t>فَ</w:t>
      </w:r>
      <w:r w:rsidR="008A6F7A" w:rsidRPr="0089531E">
        <w:rPr>
          <w:rStyle w:val="Char9"/>
          <w:rFonts w:hint="cs"/>
          <w:rtl/>
        </w:rPr>
        <w:t>ٱقۡرَءُواْ</w:t>
      </w:r>
      <w:r w:rsidR="008A6F7A" w:rsidRPr="0089531E">
        <w:rPr>
          <w:rStyle w:val="Char9"/>
          <w:rtl/>
        </w:rPr>
        <w:t xml:space="preserve"> مَا تَيَسَّرَ مِنۡهُۚ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[المزمل: 20]</w:t>
      </w:r>
      <w:r w:rsidR="007A467F"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1905" w:name="_Toc255726473"/>
      <w:bookmarkStart w:id="1906" w:name="_Toc440881095"/>
      <w:bookmarkStart w:id="1907" w:name="_Toc472765863"/>
      <w:bookmarkStart w:id="1908" w:name="_Toc472775752"/>
      <w:bookmarkStart w:id="1909" w:name="_Toc472862128"/>
      <w:r w:rsidRPr="004E7F4C">
        <w:rPr>
          <w:rStyle w:val="Char"/>
          <w:rFonts w:hint="cs"/>
          <w:bCs/>
          <w:rtl/>
        </w:rPr>
        <w:t>رکوع و سجود</w:t>
      </w:r>
      <w:bookmarkEnd w:id="1905"/>
      <w:bookmarkEnd w:id="1906"/>
      <w:bookmarkEnd w:id="1907"/>
      <w:bookmarkEnd w:id="1908"/>
      <w:bookmarkEnd w:id="190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w:t>
      </w:r>
      <w:r w:rsidR="008A6F7A" w:rsidRPr="0089531E">
        <w:rPr>
          <w:rStyle w:val="Char9"/>
          <w:rFonts w:hint="cs"/>
          <w:rtl/>
        </w:rPr>
        <w:t>ٱرۡكَعُواْ</w:t>
      </w:r>
      <w:r w:rsidR="008A6F7A" w:rsidRPr="0089531E">
        <w:rPr>
          <w:rStyle w:val="Char9"/>
          <w:rtl/>
        </w:rPr>
        <w:t xml:space="preserve"> وَ</w:t>
      </w:r>
      <w:r w:rsidR="008A6F7A" w:rsidRPr="0089531E">
        <w:rPr>
          <w:rStyle w:val="Char9"/>
          <w:rFonts w:hint="cs"/>
          <w:rtl/>
        </w:rPr>
        <w:t>ٱسۡجُدُواْۤ</w:t>
      </w:r>
      <w:r w:rsidR="008A6F7A" w:rsidRPr="0089531E">
        <w:rPr>
          <w:rStyle w:val="Char9"/>
          <w:rtl/>
        </w:rPr>
        <w:t xml:space="preserve"> وَ</w:t>
      </w:r>
      <w:r w:rsidR="008A6F7A" w:rsidRPr="0089531E">
        <w:rPr>
          <w:rStyle w:val="Char9"/>
          <w:rFonts w:hint="cs"/>
          <w:rtl/>
        </w:rPr>
        <w:t>ٱعۡبُدُواْ</w:t>
      </w:r>
      <w:r w:rsidR="008A6F7A" w:rsidRPr="0089531E">
        <w:rPr>
          <w:rStyle w:val="Char9"/>
          <w:rtl/>
        </w:rPr>
        <w:t xml:space="preserve"> رَبَّكُمۡ وَ</w:t>
      </w:r>
      <w:r w:rsidR="008A6F7A" w:rsidRPr="0089531E">
        <w:rPr>
          <w:rStyle w:val="Char9"/>
          <w:rFonts w:hint="cs"/>
          <w:rtl/>
        </w:rPr>
        <w:t>ٱفۡعَلُواْ</w:t>
      </w:r>
      <w:r w:rsidR="008A6F7A" w:rsidRPr="0089531E">
        <w:rPr>
          <w:rStyle w:val="Char9"/>
          <w:rtl/>
        </w:rPr>
        <w:t xml:space="preserve"> </w:t>
      </w:r>
      <w:r w:rsidR="008A6F7A" w:rsidRPr="0089531E">
        <w:rPr>
          <w:rStyle w:val="Char9"/>
          <w:rFonts w:hint="cs"/>
          <w:rtl/>
        </w:rPr>
        <w:t>ٱلۡخَيۡرَ</w:t>
      </w:r>
      <w:r w:rsidR="008A6F7A" w:rsidRPr="0089531E">
        <w:rPr>
          <w:rStyle w:val="Char9"/>
          <w:rtl/>
        </w:rPr>
        <w:t xml:space="preserve"> لَعَلَّكُمۡ تُفۡلِحُونَ۩٧٧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77]</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فَسَبِّحۡ بِ</w:t>
      </w:r>
      <w:r w:rsidR="008A6F7A" w:rsidRPr="0089531E">
        <w:rPr>
          <w:rStyle w:val="Char9"/>
          <w:rFonts w:hint="cs"/>
          <w:rtl/>
        </w:rPr>
        <w:t>ٱسۡمِ</w:t>
      </w:r>
      <w:r w:rsidR="008A6F7A" w:rsidRPr="0089531E">
        <w:rPr>
          <w:rStyle w:val="Char9"/>
          <w:rtl/>
        </w:rPr>
        <w:t xml:space="preserve"> رَبِّكَ </w:t>
      </w:r>
      <w:r w:rsidR="008A6F7A" w:rsidRPr="0089531E">
        <w:rPr>
          <w:rStyle w:val="Char9"/>
          <w:rFonts w:hint="cs"/>
          <w:rtl/>
        </w:rPr>
        <w:t>ٱلۡعَظِيمِ</w:t>
      </w:r>
      <w:r w:rsidR="008A6F7A" w:rsidRPr="0089531E">
        <w:rPr>
          <w:rStyle w:val="Char9"/>
          <w:rtl/>
        </w:rPr>
        <w:t>٩٦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[الواقعة: 96]</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سَبِّحِ </w:t>
      </w:r>
      <w:r w:rsidR="008A6F7A" w:rsidRPr="0089531E">
        <w:rPr>
          <w:rStyle w:val="Char9"/>
          <w:rFonts w:hint="cs"/>
          <w:rtl/>
        </w:rPr>
        <w:t>ٱسۡمَ</w:t>
      </w:r>
      <w:r w:rsidR="008A6F7A" w:rsidRPr="0089531E">
        <w:rPr>
          <w:rStyle w:val="Char9"/>
          <w:rtl/>
        </w:rPr>
        <w:t xml:space="preserve"> رَبِّكَ </w:t>
      </w:r>
      <w:r w:rsidR="008A6F7A" w:rsidRPr="0089531E">
        <w:rPr>
          <w:rStyle w:val="Char9"/>
          <w:rFonts w:hint="cs"/>
          <w:rtl/>
        </w:rPr>
        <w:t>ٱلۡأَعۡلَى</w:t>
      </w:r>
      <w:r w:rsidR="008A6F7A" w:rsidRPr="0089531E">
        <w:rPr>
          <w:rStyle w:val="Char9"/>
          <w:rtl/>
        </w:rPr>
        <w:t>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[الأعلى: 1]</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1910" w:name="_Toc255726474"/>
      <w:bookmarkStart w:id="1911" w:name="_Toc440881096"/>
      <w:bookmarkStart w:id="1912" w:name="_Toc472765864"/>
      <w:bookmarkStart w:id="1913" w:name="_Toc472775753"/>
      <w:bookmarkStart w:id="1914" w:name="_Toc472862129"/>
      <w:r w:rsidRPr="004E7F4C">
        <w:rPr>
          <w:rStyle w:val="Char"/>
          <w:rFonts w:hint="cs"/>
          <w:bCs/>
          <w:rtl/>
        </w:rPr>
        <w:t>اشاره به اعضای هفت گانه‌ای که انسان در نماز بر آن‌ها سجده می‌کند</w:t>
      </w:r>
      <w:bookmarkEnd w:id="1910"/>
      <w:bookmarkEnd w:id="1911"/>
      <w:bookmarkEnd w:id="1912"/>
      <w:bookmarkEnd w:id="1913"/>
      <w:bookmarkEnd w:id="191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وَعَنَتِ </w:t>
      </w:r>
      <w:r w:rsidR="008A6F7A" w:rsidRPr="0089531E">
        <w:rPr>
          <w:rStyle w:val="Char9"/>
          <w:rFonts w:hint="cs"/>
          <w:rtl/>
        </w:rPr>
        <w:t>ٱلۡوُجُوهُ</w:t>
      </w:r>
      <w:r w:rsidR="008A6F7A" w:rsidRPr="0089531E">
        <w:rPr>
          <w:rStyle w:val="Char9"/>
          <w:rtl/>
        </w:rPr>
        <w:t xml:space="preserve"> لِلۡحَيِّ </w:t>
      </w:r>
      <w:r w:rsidR="008A6F7A" w:rsidRPr="0089531E">
        <w:rPr>
          <w:rStyle w:val="Char9"/>
          <w:rFonts w:hint="cs"/>
          <w:rtl/>
        </w:rPr>
        <w:t>ٱلۡقَيُّومِۖ</w:t>
      </w:r>
      <w:r w:rsidR="008A6F7A" w:rsidRPr="0089531E">
        <w:rPr>
          <w:rStyle w:val="Char9"/>
          <w:rtl/>
        </w:rPr>
        <w:t xml:space="preserve"> وَقَدۡ خَابَ مَنۡ حَمَلَ ظُلۡمٗا١١١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[طه: 111]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وَأَنَّ </w:t>
      </w:r>
      <w:r w:rsidR="008A6F7A" w:rsidRPr="0089531E">
        <w:rPr>
          <w:rStyle w:val="Char9"/>
          <w:rFonts w:hint="cs"/>
          <w:rtl/>
        </w:rPr>
        <w:t>ٱلۡمَسَٰجِدَ</w:t>
      </w:r>
      <w:r w:rsidR="008A6F7A" w:rsidRPr="0089531E">
        <w:rPr>
          <w:rStyle w:val="Char9"/>
          <w:rtl/>
        </w:rPr>
        <w:t xml:space="preserve"> لِلَّهِ فَلَا تَدۡعُواْ مَعَ </w:t>
      </w:r>
      <w:r w:rsidR="008A6F7A" w:rsidRPr="0089531E">
        <w:rPr>
          <w:rStyle w:val="Char9"/>
          <w:rFonts w:hint="cs"/>
          <w:rtl/>
        </w:rPr>
        <w:t>ٱللَّهِ</w:t>
      </w:r>
      <w:r w:rsidR="008A6F7A" w:rsidRPr="0089531E">
        <w:rPr>
          <w:rStyle w:val="Char9"/>
          <w:rtl/>
        </w:rPr>
        <w:t xml:space="preserve"> أَحَدٗا١٨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[الجن: 18]</w:t>
      </w:r>
      <w:r w:rsidR="0089531E"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از ابن عباس</w:t>
      </w:r>
      <w:r>
        <w:rPr>
          <w:rStyle w:val="Char1"/>
          <w:rFonts w:cs="CTraditional Arabic" w:hint="cs"/>
          <w:rtl/>
        </w:rPr>
        <w:t>ب</w:t>
      </w:r>
      <w:r w:rsidRPr="00792437">
        <w:rPr>
          <w:rStyle w:val="Char1"/>
          <w:rFonts w:hint="cs"/>
          <w:rtl/>
        </w:rPr>
        <w:t xml:space="preserve"> روایت است که پیامبر</w:t>
      </w:r>
      <w:r w:rsidRPr="00C52A06">
        <w:rPr>
          <w:rStyle w:val="Char1"/>
          <w:rFonts w:cs="CTraditional Arabic" w:hint="cs"/>
          <w:rtl/>
        </w:rPr>
        <w:t xml:space="preserve"> ج</w:t>
      </w:r>
      <w:r w:rsidRPr="00792437">
        <w:rPr>
          <w:rStyle w:val="Char1"/>
          <w:rFonts w:hint="cs"/>
          <w:rtl/>
        </w:rPr>
        <w:t xml:space="preserve"> فرمود:</w:t>
      </w:r>
    </w:p>
    <w:p w:rsidR="008A6F7A" w:rsidRPr="00792437" w:rsidRDefault="008A6F7A" w:rsidP="0089531E">
      <w:pPr>
        <w:pStyle w:val="a7"/>
        <w:widowControl/>
        <w:rPr>
          <w:rStyle w:val="Char1"/>
          <w:rtl/>
        </w:rPr>
      </w:pPr>
      <w:r w:rsidRPr="0071216A">
        <w:rPr>
          <w:rFonts w:hint="cs"/>
          <w:rtl/>
        </w:rPr>
        <w:t>«</w:t>
      </w:r>
      <w:r>
        <w:rPr>
          <w:rFonts w:hint="cs"/>
          <w:rtl/>
        </w:rPr>
        <w:t>اُمِرْتُ ان اسجد علی سبعة اعظم: علی الجبهة و اشار بيده علی</w:t>
      </w:r>
      <w:r w:rsidRPr="0071216A">
        <w:rPr>
          <w:rFonts w:hint="cs"/>
          <w:rtl/>
        </w:rPr>
        <w:t xml:space="preserve"> انفه واليدين و الركبتين و اطراف القدمين»</w:t>
      </w:r>
      <w:r w:rsidRPr="00792437">
        <w:rPr>
          <w:rStyle w:val="Char1"/>
          <w:rFonts w:hint="cs"/>
          <w:rtl/>
        </w:rPr>
        <w:t xml:space="preserve"> [بخاری و مسلم]</w:t>
      </w:r>
    </w:p>
    <w:p w:rsidR="008A6F7A" w:rsidRPr="00792437" w:rsidRDefault="008A6F7A" w:rsidP="0089531E">
      <w:pPr>
        <w:widowControl/>
        <w:jc w:val="both"/>
        <w:rPr>
          <w:rStyle w:val="Char1"/>
          <w:rtl/>
        </w:rPr>
      </w:pPr>
      <w:r w:rsidRPr="00792437">
        <w:rPr>
          <w:rStyle w:val="Char1"/>
          <w:rFonts w:hint="cs"/>
          <w:rtl/>
        </w:rPr>
        <w:t>«به من امر شده است تا بر هفت عضو سجده برم: بر پیشانی و با دستش به بینی‌اش اشاره کرد، دو دست، دو زانو و سرپنجه‌ی پاها».</w:t>
      </w:r>
    </w:p>
    <w:p w:rsidR="008A6F7A" w:rsidRPr="00792437" w:rsidRDefault="008A6F7A" w:rsidP="0089531E">
      <w:pPr>
        <w:widowControl/>
        <w:ind w:firstLine="284"/>
        <w:jc w:val="both"/>
        <w:rPr>
          <w:rStyle w:val="Char1"/>
          <w:rtl/>
        </w:rPr>
      </w:pPr>
      <w:r w:rsidRPr="00792437">
        <w:rPr>
          <w:rStyle w:val="Char1"/>
          <w:rFonts w:hint="cs"/>
          <w:rtl/>
        </w:rPr>
        <w:t>و آیات 111 سوره‌ی طه و 18 سوره‌ی جن، اشاره به اعضای هفت گانه‌ای دارد که انسان در نماز بر آن‌ها سجده می‌برد.</w:t>
      </w:r>
    </w:p>
    <w:p w:rsidR="008A6F7A" w:rsidRPr="004E7F4C" w:rsidRDefault="008A6F7A" w:rsidP="005150D4">
      <w:pPr>
        <w:pStyle w:val="Heading2"/>
        <w:rPr>
          <w:rStyle w:val="Char"/>
          <w:bCs/>
          <w:rtl/>
        </w:rPr>
      </w:pPr>
      <w:bookmarkStart w:id="1915" w:name="_Toc472775754"/>
      <w:bookmarkStart w:id="1916" w:name="_Toc472862130"/>
      <w:bookmarkStart w:id="1917" w:name="_Toc255726475"/>
      <w:bookmarkStart w:id="1918" w:name="_Toc440881097"/>
      <w:bookmarkStart w:id="1919" w:name="_Toc472765865"/>
      <w:r w:rsidRPr="004E7F4C">
        <w:rPr>
          <w:rStyle w:val="Char"/>
          <w:rFonts w:hint="cs"/>
          <w:bCs/>
          <w:rtl/>
        </w:rPr>
        <w:t>تشهّد، درود بر پیامبر</w:t>
      </w:r>
      <w:bookmarkEnd w:id="1915"/>
      <w:bookmarkEnd w:id="1916"/>
      <w:r w:rsidRPr="004E7F4C">
        <w:rPr>
          <w:rStyle w:val="Char"/>
          <w:rFonts w:hint="cs"/>
          <w:bCs/>
          <w:rtl/>
        </w:rPr>
        <w:t xml:space="preserve"> </w:t>
      </w:r>
      <w:r w:rsidRPr="00FC0D62">
        <w:rPr>
          <w:rFonts w:cs="CTraditional Arabic" w:hint="cs"/>
          <w:bCs w:val="0"/>
          <w:szCs w:val="28"/>
          <w:rtl/>
        </w:rPr>
        <w:t>ج</w:t>
      </w:r>
      <w:r w:rsidRPr="004E7F4C">
        <w:rPr>
          <w:rStyle w:val="Char"/>
          <w:rFonts w:hint="cs"/>
          <w:bCs/>
          <w:rtl/>
        </w:rPr>
        <w:t xml:space="preserve"> و سلام نماز</w:t>
      </w:r>
      <w:bookmarkEnd w:id="1917"/>
      <w:bookmarkEnd w:id="1918"/>
      <w:bookmarkEnd w:id="191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w:t>
      </w:r>
      <w:r w:rsidR="008A6F7A">
        <w:rPr>
          <w:rFonts w:cs="Times New Roman" w:hint="cs"/>
          <w:color w:val="000000"/>
          <w:szCs w:val="28"/>
          <w:shd w:val="clear" w:color="auto" w:fill="FFFFFF"/>
          <w:rtl/>
        </w:rPr>
        <w:t>...</w:t>
      </w:r>
      <w:r w:rsidR="008A6F7A" w:rsidRPr="0089531E">
        <w:rPr>
          <w:rStyle w:val="Char9"/>
          <w:rtl/>
        </w:rPr>
        <w:t xml:space="preserve"> فَسَلِّمُواْ عَلَىٰٓ أَنفُسِكُمۡ تَحِيَّةٗ مِّنۡ عِندِ </w:t>
      </w:r>
      <w:r w:rsidR="008A6F7A" w:rsidRPr="0089531E">
        <w:rPr>
          <w:rStyle w:val="Char9"/>
          <w:rFonts w:hint="cs"/>
          <w:rtl/>
        </w:rPr>
        <w:t>ٱللَّهِ</w:t>
      </w:r>
      <w:r w:rsidR="008A6F7A" w:rsidRPr="0089531E">
        <w:rPr>
          <w:rStyle w:val="Char9"/>
          <w:rtl/>
        </w:rPr>
        <w:t xml:space="preserve"> مُبَٰرَكَةٗ طَيِّبَةٗۚ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[النور: 61]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ٱللَّهَ</w:t>
      </w:r>
      <w:r w:rsidR="008A6F7A" w:rsidRPr="0089531E">
        <w:rPr>
          <w:rStyle w:val="Char9"/>
          <w:rtl/>
        </w:rPr>
        <w:t xml:space="preserve"> وَمَلَٰٓئِكَتَهُ</w:t>
      </w:r>
      <w:r w:rsidR="008A6F7A" w:rsidRPr="0089531E">
        <w:rPr>
          <w:rStyle w:val="Char9"/>
          <w:rFonts w:hint="cs"/>
          <w:rtl/>
        </w:rPr>
        <w:t>ۥ</w:t>
      </w:r>
      <w:r w:rsidR="008A6F7A" w:rsidRPr="0089531E">
        <w:rPr>
          <w:rStyle w:val="Char9"/>
          <w:rtl/>
        </w:rPr>
        <w:t xml:space="preserve"> يُصَلُّونَ عَلَى </w:t>
      </w:r>
      <w:r w:rsidR="008A6F7A" w:rsidRPr="0089531E">
        <w:rPr>
          <w:rStyle w:val="Char9"/>
          <w:rFonts w:hint="cs"/>
          <w:rtl/>
        </w:rPr>
        <w:t>ٱلنَّبِيِّۚ</w:t>
      </w:r>
      <w:r w:rsidR="008A6F7A" w:rsidRPr="0089531E">
        <w:rPr>
          <w:rStyle w:val="Char9"/>
          <w:rtl/>
        </w:rPr>
        <w:t xml:space="preserve"> يَٰٓأَيُّهَا </w:t>
      </w:r>
      <w:r w:rsidR="008A6F7A" w:rsidRPr="0089531E">
        <w:rPr>
          <w:rStyle w:val="Char9"/>
          <w:rFonts w:hint="cs"/>
          <w:rtl/>
        </w:rPr>
        <w:t>ٱلَّذِينَ</w:t>
      </w:r>
      <w:r w:rsidR="008A6F7A" w:rsidRPr="0089531E">
        <w:rPr>
          <w:rStyle w:val="Char9"/>
          <w:rtl/>
        </w:rPr>
        <w:t xml:space="preserve"> ءَامَنُواْ صَلُّواْ عَلَيۡهِ وَسَلِّمُواْ تَسۡلِيمًا٥٦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56]</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فَ</w:t>
      </w:r>
      <w:r w:rsidR="008A6F7A" w:rsidRPr="0089531E">
        <w:rPr>
          <w:rStyle w:val="Char9"/>
          <w:rFonts w:hint="cs"/>
          <w:rtl/>
        </w:rPr>
        <w:t>ٱعۡلَمۡ</w:t>
      </w:r>
      <w:r w:rsidR="008A6F7A" w:rsidRPr="0089531E">
        <w:rPr>
          <w:rStyle w:val="Char9"/>
          <w:rtl/>
        </w:rPr>
        <w:t xml:space="preserve"> أَنَّهُ</w:t>
      </w:r>
      <w:r w:rsidR="008A6F7A" w:rsidRPr="0089531E">
        <w:rPr>
          <w:rStyle w:val="Char9"/>
          <w:rFonts w:hint="cs"/>
          <w:rtl/>
        </w:rPr>
        <w:t>ۥ</w:t>
      </w:r>
      <w:r w:rsidR="008A6F7A" w:rsidRPr="0089531E">
        <w:rPr>
          <w:rStyle w:val="Char9"/>
          <w:rtl/>
        </w:rPr>
        <w:t xml:space="preserve"> لَآ إِلَٰهَ إِلَّا </w:t>
      </w:r>
      <w:r w:rsidR="008A6F7A" w:rsidRPr="0089531E">
        <w:rPr>
          <w:rStyle w:val="Char9"/>
          <w:rFonts w:hint="cs"/>
          <w:rtl/>
        </w:rPr>
        <w:t>ٱللَّهُ</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[محمد: 19]</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مُّحَمَّدٞ رَّسُولُ </w:t>
      </w:r>
      <w:r w:rsidR="008A6F7A" w:rsidRPr="0089531E">
        <w:rPr>
          <w:rStyle w:val="Char9"/>
          <w:rFonts w:hint="cs"/>
          <w:rtl/>
        </w:rPr>
        <w:t>ٱللَّهِۚ</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[الفتح: 29]</w:t>
      </w:r>
      <w:r w:rsidR="007A467F"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1920" w:name="_Toc255726476"/>
      <w:bookmarkStart w:id="1921" w:name="_Toc440881098"/>
      <w:bookmarkStart w:id="1922" w:name="_Toc472765866"/>
      <w:bookmarkStart w:id="1923" w:name="_Toc472775755"/>
      <w:bookmarkStart w:id="1924" w:name="_Toc472862131"/>
      <w:r w:rsidRPr="004E7F4C">
        <w:rPr>
          <w:rStyle w:val="Char"/>
          <w:rFonts w:hint="cs"/>
          <w:bCs/>
          <w:rtl/>
        </w:rPr>
        <w:t>گریه کردن در نماز از ترس خدا، جایز است (ولی اگر گریه‌ی نمازگزار، بر اثر درد و مصیبت بود، جایز نیست و نماز باطل می‌گردد)</w:t>
      </w:r>
      <w:bookmarkEnd w:id="1920"/>
      <w:bookmarkEnd w:id="1921"/>
      <w:bookmarkEnd w:id="1922"/>
      <w:bookmarkEnd w:id="1923"/>
      <w:bookmarkEnd w:id="192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إِذَا تُتۡلَىٰ عَلَيۡهِمۡ ءَايَٰتُ </w:t>
      </w:r>
      <w:r w:rsidR="008A6F7A" w:rsidRPr="0089531E">
        <w:rPr>
          <w:rStyle w:val="Char9"/>
          <w:rFonts w:hint="cs"/>
          <w:rtl/>
        </w:rPr>
        <w:t>ٱلرَّحۡمَٰنِ</w:t>
      </w:r>
      <w:r w:rsidR="008A6F7A" w:rsidRPr="0089531E">
        <w:rPr>
          <w:rStyle w:val="Char9"/>
          <w:rtl/>
        </w:rPr>
        <w:t xml:space="preserve"> خَرُّواْۤ سُجَّدٗاۤ وَبُكِيّٗا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[مريم: 58]</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1925" w:name="_Toc255726477"/>
      <w:bookmarkStart w:id="1926" w:name="_Toc440881099"/>
      <w:bookmarkStart w:id="1927" w:name="_Toc472765867"/>
      <w:bookmarkStart w:id="1928" w:name="_Toc472775756"/>
      <w:bookmarkStart w:id="1929" w:name="_Toc472862132"/>
      <w:r w:rsidRPr="004E7F4C">
        <w:rPr>
          <w:rStyle w:val="Char"/>
          <w:rFonts w:hint="cs"/>
          <w:bCs/>
          <w:rtl/>
        </w:rPr>
        <w:t>عمل قلیل در نماز (به خاطر ضرورت) نماز را باطل نمی‌کند</w:t>
      </w:r>
      <w:bookmarkEnd w:id="1925"/>
      <w:bookmarkEnd w:id="1926"/>
      <w:bookmarkEnd w:id="1927"/>
      <w:bookmarkEnd w:id="1928"/>
      <w:bookmarkEnd w:id="192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وَيُؤۡتُونَ </w:t>
      </w:r>
      <w:r w:rsidR="008A6F7A" w:rsidRPr="0089531E">
        <w:rPr>
          <w:rStyle w:val="Char9"/>
          <w:rFonts w:hint="cs"/>
          <w:rtl/>
        </w:rPr>
        <w:t>ٱلزَّكَوٰةَ</w:t>
      </w:r>
      <w:r w:rsidR="008A6F7A" w:rsidRPr="0089531E">
        <w:rPr>
          <w:rStyle w:val="Char9"/>
          <w:rtl/>
        </w:rPr>
        <w:t xml:space="preserve"> وَهُمۡ رَٰكِعُونَ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55]</w:t>
      </w:r>
      <w:r w:rsidR="0089531E"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اگر عدم خشوع و حرکات و کردار نمازگزار به نحوی باشد که نمازگزار در اثنای نماز تا آن اندازه حرکات زیادی را انجام بدهد که انگار در حال نماز نیست، مانند اینکه بدنش را بخاراند، یا به ساعتش نگاه کند و آن را کوک کند، و به این طرف و آن طرف نگاه کند و عمامه یا شال گردنش را مرتّب کند، و... همانطور که نزد بعضی از مردم چنان حالتی را می‌بینیم، این نوع از عدم خشوع، به خاطر حرکات بسیار زیاد، نماز را باطل می‌کند، زیرا چنین اعمالی عبث و بیهوده محسوب می‌شوند و از مسلمانی که با قلب و اندیشه به خدا روی آورده و برای نماز احترام قائل باشد و ارزش و بهای آن را بشناسد، چنین اعمالی انتظار نمی‌رود.</w:t>
      </w:r>
    </w:p>
    <w:p w:rsidR="008A6F7A" w:rsidRPr="00792437" w:rsidRDefault="008A6F7A" w:rsidP="0089531E">
      <w:pPr>
        <w:widowControl/>
        <w:ind w:firstLine="284"/>
        <w:jc w:val="both"/>
        <w:rPr>
          <w:rStyle w:val="Char1"/>
          <w:rtl/>
        </w:rPr>
      </w:pPr>
      <w:r w:rsidRPr="00792437">
        <w:rPr>
          <w:rStyle w:val="Char1"/>
          <w:rFonts w:hint="cs"/>
          <w:rtl/>
        </w:rPr>
        <w:t>اما اگر عدم خشوع به این معنا باشد که نمازگزار احیاناً حرکات اندکی را انجام دهد، یا فکر او به جای دیگری برود، یا در نماز حضور قلبی نداشته باشد، هر چند نماز را باطل نمی‌کند، ولی روح نماز را از میان می‌برد، زیرا که روح نماز در حقیقت، همان خشوع است.</w:t>
      </w:r>
    </w:p>
    <w:p w:rsidR="008A6F7A" w:rsidRPr="00792437" w:rsidRDefault="008A6F7A" w:rsidP="0089531E">
      <w:pPr>
        <w:widowControl/>
        <w:ind w:firstLine="284"/>
        <w:jc w:val="both"/>
        <w:rPr>
          <w:rStyle w:val="Char1"/>
          <w:rtl/>
        </w:rPr>
      </w:pPr>
      <w:r w:rsidRPr="00792437">
        <w:rPr>
          <w:rStyle w:val="Char1"/>
          <w:rFonts w:hint="cs"/>
          <w:rtl/>
        </w:rPr>
        <w:t>ناگفته نماند که آیه‌ای را که مؤلف به عنوان استدلال برای موضوع مربوطه آورده، هیچ ربطی به آن ندارد، چرا که ترجمه‌ی آیه‌ی 55 سوره‌ی مائده چنین است: «کسانی که خاشعانه و خاضعانه و فروتنانه و از صمیم قلب نماز را به جای می‌آورند و زکات مال به در می‌کنند.» و جمله‌ی «و هم راكعون» حال فاعل فعل‌های «يقيمون» و «يؤتون» در آیه هستند و معنی اینطور می‌شود که «و حال آنکه آنان عبادات و تکالیف خود را فروتنانه و از صمیم قلب و با خشوع و خضوع انجام می‌دهند.»</w:t>
      </w:r>
    </w:p>
    <w:p w:rsidR="008A6F7A" w:rsidRPr="004E7F4C" w:rsidRDefault="008A6F7A" w:rsidP="005150D4">
      <w:pPr>
        <w:pStyle w:val="Heading2"/>
        <w:rPr>
          <w:rStyle w:val="Char"/>
          <w:bCs/>
          <w:rtl/>
        </w:rPr>
      </w:pPr>
      <w:bookmarkStart w:id="1930" w:name="_Toc255726478"/>
      <w:bookmarkStart w:id="1931" w:name="_Toc440881100"/>
      <w:bookmarkStart w:id="1932" w:name="_Toc472765868"/>
      <w:bookmarkStart w:id="1933" w:name="_Toc472775757"/>
      <w:bookmarkStart w:id="1934" w:name="_Toc472862133"/>
      <w:r w:rsidRPr="004E7F4C">
        <w:rPr>
          <w:rStyle w:val="Char"/>
          <w:rFonts w:hint="cs"/>
          <w:bCs/>
          <w:rtl/>
        </w:rPr>
        <w:t>نماز کسی که از نمازش در خواب مانَد، یا آن را فراموش کند</w:t>
      </w:r>
      <w:bookmarkEnd w:id="1930"/>
      <w:bookmarkEnd w:id="1931"/>
      <w:bookmarkEnd w:id="1932"/>
      <w:bookmarkEnd w:id="1933"/>
      <w:bookmarkEnd w:id="193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وَأَقِمِ </w:t>
      </w:r>
      <w:r w:rsidR="008A6F7A" w:rsidRPr="0089531E">
        <w:rPr>
          <w:rStyle w:val="Char9"/>
          <w:rFonts w:hint="cs"/>
          <w:rtl/>
        </w:rPr>
        <w:t>ٱلصَّلَوٰةَ</w:t>
      </w:r>
      <w:r w:rsidR="008A6F7A" w:rsidRPr="0089531E">
        <w:rPr>
          <w:rStyle w:val="Char9"/>
          <w:rtl/>
        </w:rPr>
        <w:t xml:space="preserve"> لِذِكۡرِيٓ</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[طه: 14]</w:t>
      </w:r>
      <w:r w:rsidR="0089531E"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معنای آیه‌ی 14 سوره‌ی طه این است که «هر گاه به یاد آوردی که نمازی بر ذمّه‌ات است که آن را نخوانده‌ای و یا فراموش کرده‌ای و یا در خواب مانده‌ای و آن را نخوانده ای، پس هر گاه به یادت آمد، آن را بر پا دار.»</w:t>
      </w:r>
    </w:p>
    <w:p w:rsidR="008A6F7A" w:rsidRPr="00792437" w:rsidRDefault="008A6F7A" w:rsidP="0089531E">
      <w:pPr>
        <w:widowControl/>
        <w:ind w:firstLine="284"/>
        <w:jc w:val="both"/>
        <w:rPr>
          <w:rStyle w:val="Char1"/>
          <w:rtl/>
        </w:rPr>
      </w:pPr>
      <w:r w:rsidRPr="00792437">
        <w:rPr>
          <w:rStyle w:val="Char1"/>
          <w:rFonts w:hint="cs"/>
          <w:rtl/>
        </w:rPr>
        <w:t>پیامبر</w:t>
      </w:r>
      <w:r w:rsidRPr="00C52A06">
        <w:rPr>
          <w:rStyle w:val="Char1"/>
          <w:rFonts w:cs="CTraditional Arabic" w:hint="cs"/>
          <w:rtl/>
        </w:rPr>
        <w:t xml:space="preserve"> ج</w:t>
      </w:r>
      <w:r w:rsidRPr="00792437">
        <w:rPr>
          <w:rStyle w:val="Char1"/>
          <w:rFonts w:hint="cs"/>
          <w:rtl/>
        </w:rPr>
        <w:t xml:space="preserve"> می‌فرماید:</w:t>
      </w:r>
    </w:p>
    <w:p w:rsidR="008A6F7A" w:rsidRPr="005C368D" w:rsidRDefault="008A6F7A" w:rsidP="0089531E">
      <w:pPr>
        <w:pStyle w:val="a1"/>
        <w:rPr>
          <w:rStyle w:val="Char1"/>
          <w:spacing w:val="-4"/>
          <w:rtl/>
        </w:rPr>
      </w:pPr>
      <w:r w:rsidRPr="005C368D">
        <w:rPr>
          <w:rStyle w:val="Char1"/>
          <w:rFonts w:hint="cs"/>
          <w:spacing w:val="-4"/>
          <w:rtl/>
        </w:rPr>
        <w:t>«هر کس از نمازی در خواب ماند، یا آن را فراموش کرد، پس کفاره‌ی آن، این است که وقتی آن را به خاطر آورد، آن را به جای آورد و جز این هیچ کفاره‌ی دیگری بر او نیست.»</w:t>
      </w:r>
    </w:p>
    <w:p w:rsidR="008A6F7A" w:rsidRPr="004E7F4C" w:rsidRDefault="008A6F7A" w:rsidP="005150D4">
      <w:pPr>
        <w:pStyle w:val="Heading2"/>
        <w:rPr>
          <w:rStyle w:val="Char"/>
          <w:bCs/>
          <w:rtl/>
        </w:rPr>
      </w:pPr>
      <w:bookmarkStart w:id="1935" w:name="_Toc255726479"/>
      <w:bookmarkStart w:id="1936" w:name="_Toc440881101"/>
      <w:bookmarkStart w:id="1937" w:name="_Toc472765869"/>
      <w:bookmarkStart w:id="1938" w:name="_Toc472775758"/>
      <w:bookmarkStart w:id="1939" w:name="_Toc472862134"/>
      <w:r w:rsidRPr="004E7F4C">
        <w:rPr>
          <w:rStyle w:val="Char"/>
          <w:rFonts w:hint="cs"/>
          <w:bCs/>
          <w:rtl/>
        </w:rPr>
        <w:t>فرد بیمار به میزان قدرت و توانایی‌اش نماز را بخواند</w:t>
      </w:r>
      <w:bookmarkEnd w:id="1935"/>
      <w:bookmarkEnd w:id="1936"/>
      <w:bookmarkEnd w:id="1937"/>
      <w:bookmarkEnd w:id="1938"/>
      <w:bookmarkEnd w:id="193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يَذۡكُرُونَ </w:t>
      </w:r>
      <w:r w:rsidR="008A6F7A" w:rsidRPr="0089531E">
        <w:rPr>
          <w:rStyle w:val="Char9"/>
          <w:rFonts w:hint="cs"/>
          <w:rtl/>
        </w:rPr>
        <w:t>ٱللَّهَ</w:t>
      </w:r>
      <w:r w:rsidR="008A6F7A" w:rsidRPr="0089531E">
        <w:rPr>
          <w:rStyle w:val="Char9"/>
          <w:rtl/>
        </w:rPr>
        <w:t xml:space="preserve"> قِيَٰمٗا وَقُعُودٗا وَعَلَىٰ جُنُوبِهِمۡ وَيَتَفَكَّرُونَ فِي خَلۡقِ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191]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لَا نُكَلِّفُ نَفۡسًا إِلَّا وُسۡعَهَآ أُوْلَٰٓئِكَ أَصۡحَٰبُ </w:t>
      </w:r>
      <w:r w:rsidR="008A6F7A" w:rsidRPr="0089531E">
        <w:rPr>
          <w:rStyle w:val="Char9"/>
          <w:rFonts w:hint="cs"/>
          <w:rtl/>
        </w:rPr>
        <w:t>ٱلۡجَنَّةِۖ</w:t>
      </w:r>
      <w:r w:rsidR="008A6F7A" w:rsidRPr="0089531E">
        <w:rPr>
          <w:rStyle w:val="Char9"/>
          <w:rtl/>
        </w:rPr>
        <w:t xml:space="preserve"> هُمۡ فِيهَا خَٰلِدُونَ٤٢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42]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pacing w:val="-4"/>
          <w:szCs w:val="28"/>
          <w:rtl/>
        </w:rPr>
      </w:pPr>
      <w:r w:rsidRPr="009A64AF">
        <w:rPr>
          <w:rFonts w:cs="Traditional Arabic"/>
          <w:spacing w:val="-4"/>
          <w:szCs w:val="28"/>
          <w:shd w:val="clear" w:color="auto" w:fill="FFFFFF"/>
          <w:rtl/>
        </w:rPr>
        <w:t>﴿</w:t>
      </w:r>
      <w:r w:rsidR="008A6F7A" w:rsidRPr="0089531E">
        <w:rPr>
          <w:rStyle w:val="Char9"/>
          <w:rtl/>
        </w:rPr>
        <w:t>وَلَا نُكَلِّفُ نَفۡسًا إِلَّا وُسۡعَهَاۚ وَلَدَيۡنَا كِتَٰبٞ يَنطِقُ بِ</w:t>
      </w:r>
      <w:r w:rsidR="008A6F7A" w:rsidRPr="0089531E">
        <w:rPr>
          <w:rStyle w:val="Char9"/>
          <w:rFonts w:hint="cs"/>
          <w:rtl/>
        </w:rPr>
        <w:t>ٱلۡحَقِّ</w:t>
      </w:r>
      <w:r w:rsidR="008A6F7A" w:rsidRPr="0089531E">
        <w:rPr>
          <w:rStyle w:val="Char9"/>
          <w:rtl/>
        </w:rPr>
        <w:t xml:space="preserve"> وَهُمۡ لَا يُظۡلَمُونَ٦٢</w:t>
      </w:r>
      <w:r w:rsidRPr="009A64AF">
        <w:rPr>
          <w:rFonts w:cs="Traditional Arabic"/>
          <w:spacing w:val="-4"/>
          <w:szCs w:val="28"/>
          <w:shd w:val="clear" w:color="auto" w:fill="FFFFFF"/>
          <w:rtl/>
        </w:rPr>
        <w:t>﴾</w:t>
      </w:r>
      <w:r w:rsidR="008A6F7A" w:rsidRPr="0089531E">
        <w:rPr>
          <w:rStyle w:val="Char9"/>
          <w:rtl/>
        </w:rPr>
        <w:t xml:space="preserve"> </w:t>
      </w:r>
      <w:r w:rsidR="008A6F7A" w:rsidRPr="0089531E">
        <w:rPr>
          <w:rStyle w:val="Char5"/>
          <w:rtl/>
        </w:rPr>
        <w:t>[المؤمنون: 62]</w:t>
      </w:r>
      <w:r w:rsidR="0089531E" w:rsidRPr="009A64AF">
        <w:rPr>
          <w:rFonts w:ascii="(normal text)" w:hAnsi="(normal text)" w:cs="Traditional Arabic"/>
          <w:color w:val="000000"/>
          <w:spacing w:val="-4"/>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هر گاه انسان بیمار، حتی با تکیه نمودن بر چیزی نمی‌توانست ایستاده نمازش را بخواند، می‌تواند نشسته آن را اداء کند. و چنان‌چه در حالت نشستن هم نمی‌توانست نمازش را بخواند، آن را خوابیده بر پهلو بخواند، و در صورتی که آنگونه هم نمی‌توانست، در حالی که بر روی پشت خوابیده و پاهایش رو به قبله است، نمازش را بخواند؛ و حتی الامکان سعی کند که برای سجده بیشتر از رکوع سرش را پایین بیاورد و چنان‌چه برای رکوع و سجود نمی‌توانست از خود حرکتی نشان دهد، با ایماء و اشاره آن‌ها را انجام دهد، و در هیچ شرایطی نباید نمازش را ترک کند.</w:t>
      </w:r>
    </w:p>
    <w:p w:rsidR="008A6F7A" w:rsidRPr="004E7F4C" w:rsidRDefault="008A6F7A" w:rsidP="005150D4">
      <w:pPr>
        <w:pStyle w:val="Heading2"/>
        <w:rPr>
          <w:rStyle w:val="Char"/>
          <w:bCs/>
          <w:rtl/>
        </w:rPr>
      </w:pPr>
      <w:bookmarkStart w:id="1940" w:name="_Toc255726480"/>
      <w:bookmarkStart w:id="1941" w:name="_Toc440881102"/>
      <w:bookmarkStart w:id="1942" w:name="_Toc472765870"/>
      <w:bookmarkStart w:id="1943" w:name="_Toc472775759"/>
      <w:bookmarkStart w:id="1944" w:name="_Toc472862135"/>
      <w:r w:rsidRPr="004E7F4C">
        <w:rPr>
          <w:rStyle w:val="Char"/>
          <w:rFonts w:hint="cs"/>
          <w:bCs/>
          <w:rtl/>
        </w:rPr>
        <w:t>نماز خواندن در خانه</w:t>
      </w:r>
      <w:bookmarkEnd w:id="1940"/>
      <w:bookmarkEnd w:id="1941"/>
      <w:bookmarkEnd w:id="1942"/>
      <w:bookmarkEnd w:id="1943"/>
      <w:bookmarkEnd w:id="1944"/>
    </w:p>
    <w:p w:rsidR="008A6F7A" w:rsidRPr="009A64AF" w:rsidRDefault="00ED0820" w:rsidP="005C368D">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w:t>
      </w:r>
      <w:r w:rsidR="008A6F7A">
        <w:rPr>
          <w:rFonts w:cs="Times New Roman" w:hint="cs"/>
          <w:color w:val="000000"/>
          <w:szCs w:val="28"/>
          <w:shd w:val="clear" w:color="auto" w:fill="FFFFFF"/>
          <w:rtl/>
        </w:rPr>
        <w:t>...</w:t>
      </w:r>
      <w:r w:rsidR="008A6F7A" w:rsidRPr="0089531E">
        <w:rPr>
          <w:rStyle w:val="Char9"/>
          <w:rtl/>
        </w:rPr>
        <w:t xml:space="preserve"> وَ</w:t>
      </w:r>
      <w:r w:rsidR="008A6F7A" w:rsidRPr="0089531E">
        <w:rPr>
          <w:rStyle w:val="Char9"/>
          <w:rFonts w:hint="cs"/>
          <w:rtl/>
        </w:rPr>
        <w:t>ٱجۡعَلُواْ</w:t>
      </w:r>
      <w:r w:rsidR="008A6F7A" w:rsidRPr="0089531E">
        <w:rPr>
          <w:rStyle w:val="Char9"/>
          <w:rtl/>
        </w:rPr>
        <w:t xml:space="preserve"> بُيُوتَكُمۡ قِبۡلَةٗ وَأَقِيمُواْ </w:t>
      </w:r>
      <w:r w:rsidR="008A6F7A" w:rsidRPr="0089531E">
        <w:rPr>
          <w:rStyle w:val="Char9"/>
          <w:rFonts w:hint="cs"/>
          <w:rtl/>
        </w:rPr>
        <w:t>ٱلصَّلَوٰةَۗ</w:t>
      </w:r>
      <w:r w:rsidR="008A6F7A" w:rsidRPr="0089531E">
        <w:rPr>
          <w:rStyle w:val="Char9"/>
          <w:rtl/>
        </w:rPr>
        <w:t xml:space="preserve"> وَبَشِّرِ </w:t>
      </w:r>
      <w:r w:rsidR="008A6F7A" w:rsidRPr="0089531E">
        <w:rPr>
          <w:rStyle w:val="Char9"/>
          <w:rFonts w:hint="cs"/>
          <w:rtl/>
        </w:rPr>
        <w:t>ٱلۡمُؤۡمِنِينَ</w:t>
      </w:r>
      <w:r w:rsidR="008A6F7A" w:rsidRPr="0089531E">
        <w:rPr>
          <w:rStyle w:val="Char9"/>
          <w:rtl/>
        </w:rPr>
        <w:t>٨٧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87]</w:t>
      </w:r>
      <w:r w:rsidR="0089531E"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آیه‌ی 87 سوره‌ی یونس، بیانگر این قضیه است که بنی‌اسرائیل در زمان حضرت موسی و فرعون، به صورت گروهی پراکنده، شکست خورده، وابسته و طفیلی، و آلوده و ترسان بودند که نه خانه‌ای از خود داشتند و نه اجتماع و تمرکزی، و نه برنامه‌ی سازنده‌ی معنوی داشتند و نه شهامت و شجاعت لازم برای یک انقلاب کوبنده؛ از این رو به آن‌ها دستور رسید تا قدرت فرعون و فرعونیان باقی است و تصمیم بر نابودی شما دارد، شما مراسم عبادی را در خانه‌هایتان برقرار سازید، مثل سه سال اول بعثت پیامبر گرامی است.</w:t>
      </w:r>
    </w:p>
    <w:p w:rsidR="008A6F7A" w:rsidRPr="00792437" w:rsidRDefault="008A6F7A" w:rsidP="0089531E">
      <w:pPr>
        <w:widowControl/>
        <w:ind w:firstLine="284"/>
        <w:jc w:val="both"/>
        <w:rPr>
          <w:rStyle w:val="Char1"/>
          <w:rtl/>
        </w:rPr>
      </w:pPr>
      <w:r w:rsidRPr="00792437">
        <w:rPr>
          <w:rStyle w:val="Char1"/>
          <w:rFonts w:hint="cs"/>
          <w:rtl/>
        </w:rPr>
        <w:t>از این رو از این آیه نباید چنین برداشت کرد که نماز خواندن در مساجد مردود است و لازم است تا مردم از مساجد کناره‌گیری کنند و به خواندن نماز در خانه‌های خود اکتفا کنند.</w:t>
      </w:r>
    </w:p>
    <w:p w:rsidR="008A6F7A" w:rsidRPr="00792437" w:rsidRDefault="008A6F7A" w:rsidP="0089531E">
      <w:pPr>
        <w:widowControl/>
        <w:ind w:firstLine="284"/>
        <w:jc w:val="both"/>
        <w:rPr>
          <w:rStyle w:val="Char1"/>
          <w:rtl/>
        </w:rPr>
      </w:pPr>
      <w:r w:rsidRPr="00792437">
        <w:rPr>
          <w:rStyle w:val="Char1"/>
          <w:rFonts w:hint="cs"/>
          <w:rtl/>
        </w:rPr>
        <w:t>چرا که علماء و فقهاء و صاحب‌نظران اصولی در باب اعتماد به شریعتهای قبل اسلام (مانند شریعت حضرت موسی</w:t>
      </w:r>
      <w:r>
        <w:rPr>
          <w:rStyle w:val="Char1"/>
          <w:rFonts w:cs="CTraditional Arabic" w:hint="cs"/>
          <w:rtl/>
        </w:rPr>
        <w:t>÷</w:t>
      </w:r>
      <w:r w:rsidRPr="00792437">
        <w:rPr>
          <w:rStyle w:val="Char1"/>
          <w:rFonts w:hint="cs"/>
          <w:rtl/>
        </w:rPr>
        <w:t>) به عنوان مأخذ و دلیل شرعی برای ما مسلمانان اختلاف نظر دارند؛ بعضی آن را به طور مطلق رد نموده‌اند، و بعضی آن را به شرط اینکه در شریعت مقدس اسلام مردود یا منسوخ نشده باشد، می‌پذیرند.</w:t>
      </w:r>
    </w:p>
    <w:p w:rsidR="008A6F7A" w:rsidRPr="00792437" w:rsidRDefault="008A6F7A" w:rsidP="0089531E">
      <w:pPr>
        <w:widowControl/>
        <w:ind w:firstLine="284"/>
        <w:jc w:val="both"/>
        <w:rPr>
          <w:rStyle w:val="Char1"/>
          <w:rtl/>
        </w:rPr>
      </w:pPr>
      <w:r w:rsidRPr="00792437">
        <w:rPr>
          <w:rStyle w:val="Char1"/>
          <w:rFonts w:hint="cs"/>
          <w:rtl/>
        </w:rPr>
        <w:t>در این رابطه نتیجه می‌گیریم که فقهای دین، مسلمانان را به ادای نماز جماعت در مسجدها دعوت نموده‌اند، و اقامه‌ی نماز در مساجد را (براساس روایات و احادیث صحیح و مشهور) به 25 یا 27 درجه نسبت به ادای نماز در منازل برتر می‌شمارند تا آنجا که بعضی از پیشوایان مذاهب از جمله امام احمد بن حنبل، نماز جماعت را بر هر مردی به استثنای کسی که عذر شرعی داشته باشد، واجب عینی دانسته و دلایل زیادی برای آن ارائه نموده است.</w:t>
      </w:r>
    </w:p>
    <w:p w:rsidR="008A6F7A" w:rsidRPr="00792437" w:rsidRDefault="008A6F7A" w:rsidP="0089531E">
      <w:pPr>
        <w:widowControl/>
        <w:ind w:firstLine="284"/>
        <w:jc w:val="both"/>
        <w:rPr>
          <w:rStyle w:val="Char1"/>
          <w:rtl/>
        </w:rPr>
      </w:pPr>
      <w:r w:rsidRPr="00792437">
        <w:rPr>
          <w:rStyle w:val="Char1"/>
          <w:rFonts w:hint="cs"/>
          <w:rtl/>
        </w:rPr>
        <w:t>و بعضی از ائمه‌ی مذاهب نیز که نماز جماعت را واجب عینی ندانسته‌اند، آن را به عنوان واجب کفایی یا حداقل سنّت مؤکده دانسته‌اند. بنابراین آیا رواست که ما بیائیم به خاطر آن تأویلات و احتمالات که در شریعت موسی</w:t>
      </w:r>
      <w:r>
        <w:rPr>
          <w:rStyle w:val="Char1"/>
          <w:rFonts w:cs="CTraditional Arabic" w:hint="cs"/>
          <w:rtl/>
        </w:rPr>
        <w:t>÷</w:t>
      </w:r>
      <w:r w:rsidRPr="00792437">
        <w:rPr>
          <w:rStyle w:val="Char1"/>
          <w:rFonts w:hint="cs"/>
          <w:rtl/>
        </w:rPr>
        <w:t xml:space="preserve"> اعمال گردیده، اینگونه احادیث و آثار صحیح که بیانگر شریعت رسول خدا</w:t>
      </w:r>
      <w:r w:rsidRPr="00C52A06">
        <w:rPr>
          <w:rStyle w:val="Char1"/>
          <w:rFonts w:cs="CTraditional Arabic" w:hint="cs"/>
          <w:rtl/>
        </w:rPr>
        <w:t xml:space="preserve"> ج</w:t>
      </w:r>
      <w:r w:rsidRPr="00792437">
        <w:rPr>
          <w:rStyle w:val="Char1"/>
          <w:rFonts w:hint="cs"/>
          <w:rtl/>
        </w:rPr>
        <w:t xml:space="preserve"> می‌باشند، را ترک کنیم و به فراموشی بسپاریم.</w:t>
      </w:r>
    </w:p>
    <w:p w:rsidR="008A6F7A" w:rsidRPr="00792437" w:rsidRDefault="008A6F7A" w:rsidP="0089531E">
      <w:pPr>
        <w:widowControl/>
        <w:ind w:firstLine="284"/>
        <w:jc w:val="both"/>
        <w:rPr>
          <w:rStyle w:val="Char1"/>
          <w:rtl/>
        </w:rPr>
      </w:pPr>
      <w:r w:rsidRPr="00792437">
        <w:rPr>
          <w:rStyle w:val="Char1"/>
          <w:rFonts w:hint="cs"/>
          <w:rtl/>
        </w:rPr>
        <w:t>خاطر نشان می‌شود که در شریعت مقدس اسلام مستحب است که نمازهای نفل و سنّت در خانه خوانده شوند. جابر</w:t>
      </w:r>
      <w:r>
        <w:rPr>
          <w:rStyle w:val="Char1"/>
          <w:rFonts w:cs="CTraditional Arabic" w:hint="cs"/>
          <w:rtl/>
        </w:rPr>
        <w:t>س</w:t>
      </w:r>
      <w:r w:rsidRPr="00792437">
        <w:rPr>
          <w:rStyle w:val="Char1"/>
          <w:rFonts w:hint="cs"/>
          <w:rtl/>
        </w:rPr>
        <w:t xml:space="preserve"> گوید: پیامبر</w:t>
      </w:r>
      <w:r w:rsidRPr="00C52A06">
        <w:rPr>
          <w:rStyle w:val="Char1"/>
          <w:rFonts w:cs="CTraditional Arabic" w:hint="cs"/>
          <w:rtl/>
        </w:rPr>
        <w:t xml:space="preserve"> ج</w:t>
      </w:r>
      <w:r w:rsidRPr="00792437">
        <w:rPr>
          <w:rStyle w:val="Char1"/>
          <w:rFonts w:hint="cs"/>
          <w:rtl/>
        </w:rPr>
        <w:t xml:space="preserve"> فرمود:</w:t>
      </w:r>
    </w:p>
    <w:p w:rsidR="008A6F7A" w:rsidRPr="00792437" w:rsidRDefault="008A6F7A" w:rsidP="0089531E">
      <w:pPr>
        <w:pStyle w:val="a1"/>
        <w:rPr>
          <w:rStyle w:val="Char1"/>
          <w:rtl/>
        </w:rPr>
      </w:pPr>
      <w:r w:rsidRPr="00792437">
        <w:rPr>
          <w:rStyle w:val="Char1"/>
          <w:rFonts w:hint="cs"/>
          <w:rtl/>
        </w:rPr>
        <w:t>«هر گاه کسی از شما نماز فرض را در مسجد خواند، قسمتی از نمازها را برای خانه بگذارد؛ چون خداوند به واسطه‌ی نماز، نوری را در خانه‌اش قرار می‌دهد» [مسلم].</w:t>
      </w:r>
    </w:p>
    <w:p w:rsidR="008A6F7A" w:rsidRPr="00792437" w:rsidRDefault="008A6F7A" w:rsidP="0089531E">
      <w:pPr>
        <w:widowControl/>
        <w:ind w:firstLine="284"/>
        <w:jc w:val="both"/>
        <w:rPr>
          <w:rStyle w:val="Char1"/>
          <w:rtl/>
        </w:rPr>
      </w:pPr>
      <w:r w:rsidRPr="00792437">
        <w:rPr>
          <w:rStyle w:val="Char1"/>
          <w:rFonts w:hint="cs"/>
          <w:rtl/>
        </w:rPr>
        <w:t>و نیز می‌فرماید:</w:t>
      </w:r>
    </w:p>
    <w:p w:rsidR="008A6F7A" w:rsidRPr="00792437" w:rsidRDefault="008A6F7A" w:rsidP="0089531E">
      <w:pPr>
        <w:pStyle w:val="a1"/>
        <w:rPr>
          <w:rStyle w:val="Char1"/>
          <w:rtl/>
        </w:rPr>
      </w:pPr>
      <w:r w:rsidRPr="00792437">
        <w:rPr>
          <w:rStyle w:val="Char1"/>
          <w:rFonts w:hint="cs"/>
          <w:rtl/>
        </w:rPr>
        <w:t>«در خانه‌هایتان نماز بخوانید، چون بهترین نماز شخص، نماز در خانه‌اش است غیر از نمازهای فرض که باید در مسجد، خوانده شوند.»[بخاری و مسلم]</w:t>
      </w:r>
    </w:p>
    <w:p w:rsidR="008A6F7A" w:rsidRPr="004E7F4C" w:rsidRDefault="008A6F7A" w:rsidP="005150D4">
      <w:pPr>
        <w:pStyle w:val="Heading2"/>
        <w:rPr>
          <w:rStyle w:val="Char"/>
          <w:bCs/>
          <w:rtl/>
        </w:rPr>
      </w:pPr>
      <w:bookmarkStart w:id="1945" w:name="_Toc255726481"/>
      <w:bookmarkStart w:id="1946" w:name="_Toc440881103"/>
      <w:bookmarkStart w:id="1947" w:name="_Toc472765871"/>
      <w:bookmarkStart w:id="1948" w:name="_Toc472775760"/>
      <w:bookmarkStart w:id="1949" w:name="_Toc472862136"/>
      <w:r w:rsidRPr="004E7F4C">
        <w:rPr>
          <w:rStyle w:val="Char"/>
          <w:rFonts w:hint="cs"/>
          <w:bCs/>
          <w:rtl/>
        </w:rPr>
        <w:t>نماز جماعت</w:t>
      </w:r>
      <w:bookmarkEnd w:id="1945"/>
      <w:bookmarkEnd w:id="1946"/>
      <w:bookmarkEnd w:id="1947"/>
      <w:bookmarkEnd w:id="1948"/>
      <w:bookmarkEnd w:id="194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w:t>
      </w:r>
      <w:r w:rsidR="008A6F7A" w:rsidRPr="0089531E">
        <w:rPr>
          <w:rStyle w:val="Char9"/>
          <w:rFonts w:hint="cs"/>
          <w:rtl/>
        </w:rPr>
        <w:t>ٱصۡبِرُواْ</w:t>
      </w:r>
      <w:r w:rsidR="008A6F7A" w:rsidRPr="0089531E">
        <w:rPr>
          <w:rStyle w:val="Char9"/>
          <w:rtl/>
        </w:rPr>
        <w:t xml:space="preserve"> وَصَابِرُواْ وَرَابِطُواْ وَ</w:t>
      </w:r>
      <w:r w:rsidR="008A6F7A" w:rsidRPr="0089531E">
        <w:rPr>
          <w:rStyle w:val="Char9"/>
          <w:rFonts w:hint="cs"/>
          <w:rtl/>
        </w:rPr>
        <w:t>ٱتَّقُواْ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لَعَلَّكُمۡ تُفۡلِحُونَ٢٠٠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200]</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فِي بُيُوتٍ أَذِنَ </w:t>
      </w:r>
      <w:r w:rsidR="008A6F7A" w:rsidRPr="0089531E">
        <w:rPr>
          <w:rStyle w:val="Char9"/>
          <w:rFonts w:hint="cs"/>
          <w:rtl/>
        </w:rPr>
        <w:t>ٱللَّهُ</w:t>
      </w:r>
      <w:r w:rsidR="008A6F7A" w:rsidRPr="0089531E">
        <w:rPr>
          <w:rStyle w:val="Char9"/>
          <w:rtl/>
        </w:rPr>
        <w:t xml:space="preserve"> أَن تُرۡفَعَ وَيُذۡكَرَ فِيهَا </w:t>
      </w:r>
      <w:r w:rsidR="008A6F7A" w:rsidRPr="0089531E">
        <w:rPr>
          <w:rStyle w:val="Char9"/>
          <w:rFonts w:hint="cs"/>
          <w:rtl/>
        </w:rPr>
        <w:t>ٱسۡمُهُۥ</w:t>
      </w:r>
      <w:r w:rsidR="008A6F7A" w:rsidRPr="0089531E">
        <w:rPr>
          <w:rStyle w:val="Char9"/>
          <w:rtl/>
        </w:rPr>
        <w:t xml:space="preserve"> يُسَبِّحُ لَهُ</w:t>
      </w:r>
      <w:r w:rsidR="008A6F7A" w:rsidRPr="0089531E">
        <w:rPr>
          <w:rStyle w:val="Char9"/>
          <w:rFonts w:hint="cs"/>
          <w:rtl/>
        </w:rPr>
        <w:t>ۥ</w:t>
      </w:r>
      <w:r w:rsidR="008A6F7A" w:rsidRPr="0089531E">
        <w:rPr>
          <w:rStyle w:val="Char9"/>
          <w:rtl/>
        </w:rPr>
        <w:t xml:space="preserve"> فِيهَا بِ</w:t>
      </w:r>
      <w:r w:rsidR="008A6F7A" w:rsidRPr="0089531E">
        <w:rPr>
          <w:rStyle w:val="Char9"/>
          <w:rFonts w:hint="cs"/>
          <w:rtl/>
        </w:rPr>
        <w:t>ٱلۡغُدُوِّ</w:t>
      </w:r>
      <w:r w:rsidR="008A6F7A" w:rsidRPr="0089531E">
        <w:rPr>
          <w:rStyle w:val="Char9"/>
          <w:rtl/>
        </w:rPr>
        <w:t xml:space="preserve"> وَ</w:t>
      </w:r>
      <w:r w:rsidR="008A6F7A" w:rsidRPr="0089531E">
        <w:rPr>
          <w:rStyle w:val="Char9"/>
          <w:rFonts w:hint="cs"/>
          <w:rtl/>
        </w:rPr>
        <w:t>ٱلۡأٓصَالِ</w:t>
      </w:r>
      <w:r w:rsidR="008A6F7A" w:rsidRPr="0089531E">
        <w:rPr>
          <w:rStyle w:val="Char9"/>
          <w:rtl/>
        </w:rPr>
        <w:t xml:space="preserve">٣٦ رِجَالٞ لَّا تُلۡهِيهِمۡ تِجَٰرَةٞ وَلَا بَيۡعٌ عَن ذِكۡرِ </w:t>
      </w:r>
      <w:r w:rsidR="008A6F7A" w:rsidRPr="0089531E">
        <w:rPr>
          <w:rStyle w:val="Char9"/>
          <w:rFonts w:hint="cs"/>
          <w:rtl/>
        </w:rPr>
        <w:t>ٱللَّهِ</w:t>
      </w:r>
      <w:r w:rsidR="008A6F7A" w:rsidRPr="0089531E">
        <w:rPr>
          <w:rStyle w:val="Char9"/>
          <w:rtl/>
        </w:rPr>
        <w:t xml:space="preserve"> وَإِقَامِ </w:t>
      </w:r>
      <w:r w:rsidR="008A6F7A" w:rsidRPr="0089531E">
        <w:rPr>
          <w:rStyle w:val="Char9"/>
          <w:rFonts w:hint="cs"/>
          <w:rtl/>
        </w:rPr>
        <w:t>ٱلصَّلَوٰةِ</w:t>
      </w:r>
      <w:r w:rsidR="008A6F7A" w:rsidRPr="0089531E">
        <w:rPr>
          <w:rStyle w:val="Char9"/>
          <w:rtl/>
        </w:rPr>
        <w:t xml:space="preserve"> وَإِيتَآءِ </w:t>
      </w:r>
      <w:r w:rsidR="008A6F7A" w:rsidRPr="0089531E">
        <w:rPr>
          <w:rStyle w:val="Char9"/>
          <w:rFonts w:hint="cs"/>
          <w:rtl/>
        </w:rPr>
        <w:t>ٱلزَّكَوٰةِ</w:t>
      </w:r>
      <w:r w:rsidR="008A6F7A" w:rsidRPr="0089531E">
        <w:rPr>
          <w:rStyle w:val="Char9"/>
          <w:rtl/>
        </w:rPr>
        <w:t xml:space="preserve"> يَخَافُونَ يَوۡمٗا تَتَقَلَّبُ فِيهِ </w:t>
      </w:r>
      <w:r w:rsidR="008A6F7A" w:rsidRPr="0089531E">
        <w:rPr>
          <w:rStyle w:val="Char9"/>
          <w:rFonts w:hint="cs"/>
          <w:rtl/>
        </w:rPr>
        <w:t>ٱلۡقُلُوبُ</w:t>
      </w:r>
      <w:r w:rsidR="008A6F7A" w:rsidRPr="0089531E">
        <w:rPr>
          <w:rStyle w:val="Char9"/>
          <w:rtl/>
        </w:rPr>
        <w:t xml:space="preserve"> وَ</w:t>
      </w:r>
      <w:r w:rsidR="008A6F7A" w:rsidRPr="0089531E">
        <w:rPr>
          <w:rStyle w:val="Char9"/>
          <w:rFonts w:hint="cs"/>
          <w:rtl/>
        </w:rPr>
        <w:t>ٱلۡأَبۡصَٰرُ</w:t>
      </w:r>
      <w:r w:rsidR="008A6F7A" w:rsidRPr="0089531E">
        <w:rPr>
          <w:rStyle w:val="Char9"/>
          <w:rtl/>
        </w:rPr>
        <w:t>٣٧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[النور: 36-37]</w:t>
      </w:r>
      <w:r w:rsidR="007A467F" w:rsidRPr="009A64AF">
        <w:rPr>
          <w:rFonts w:ascii="(normal text)" w:hAnsi="(normal text)" w:cs="Traditional Arabic"/>
          <w:color w:val="000000"/>
          <w:szCs w:val="28"/>
          <w:rtl/>
        </w:rPr>
        <w:t xml:space="preserve"> </w:t>
      </w:r>
    </w:p>
    <w:p w:rsidR="008A6F7A" w:rsidRPr="00ED0820" w:rsidRDefault="008A6F7A" w:rsidP="00ED0820">
      <w:pPr>
        <w:pStyle w:val="a"/>
        <w:rPr>
          <w:rtl/>
        </w:rPr>
      </w:pPr>
      <w:bookmarkStart w:id="1950" w:name="_Toc255726482"/>
      <w:bookmarkStart w:id="1951" w:name="_Toc440881104"/>
      <w:bookmarkStart w:id="1952" w:name="_Toc472765872"/>
      <w:bookmarkStart w:id="1953" w:name="_Toc472775761"/>
      <w:bookmarkStart w:id="1954" w:name="_Toc472862137"/>
      <w:r w:rsidRPr="00ED0820">
        <w:rPr>
          <w:rFonts w:hint="cs"/>
          <w:rtl/>
        </w:rPr>
        <w:t>عبادات، نمازهای نفل</w:t>
      </w:r>
      <w:bookmarkEnd w:id="1950"/>
      <w:bookmarkEnd w:id="1951"/>
      <w:bookmarkEnd w:id="1952"/>
      <w:bookmarkEnd w:id="1953"/>
      <w:bookmarkEnd w:id="1954"/>
    </w:p>
    <w:p w:rsidR="008A6F7A" w:rsidRPr="00ED0820" w:rsidRDefault="008A6F7A" w:rsidP="00ED0820">
      <w:pPr>
        <w:pStyle w:val="a0"/>
        <w:spacing w:before="0"/>
        <w:rPr>
          <w:spacing w:val="-6"/>
          <w:rtl/>
        </w:rPr>
      </w:pPr>
      <w:bookmarkStart w:id="1955" w:name="_Toc255726483"/>
      <w:bookmarkStart w:id="1956" w:name="_Toc440881105"/>
      <w:bookmarkStart w:id="1957" w:name="_Toc472765873"/>
      <w:bookmarkStart w:id="1958" w:name="_Toc472775762"/>
      <w:bookmarkStart w:id="1959" w:name="_Toc472862138"/>
      <w:r w:rsidRPr="00ED0820">
        <w:rPr>
          <w:rFonts w:hint="cs"/>
          <w:spacing w:val="-6"/>
          <w:rtl/>
        </w:rPr>
        <w:t xml:space="preserve">دو رکعت قبل از </w:t>
      </w:r>
      <w:r w:rsidR="00ED0820">
        <w:rPr>
          <w:rFonts w:hint="cs"/>
          <w:spacing w:val="-6"/>
          <w:rtl/>
        </w:rPr>
        <w:t>نماز صبح (به قولی مراد از آیه‌ی</w:t>
      </w:r>
      <w:r w:rsidRPr="00ED0820">
        <w:rPr>
          <w:rFonts w:hint="cs"/>
          <w:spacing w:val="-6"/>
          <w:rtl/>
        </w:rPr>
        <w:t>49 سوره‌ی طور، دو رکعت بامداد است)</w:t>
      </w:r>
      <w:bookmarkEnd w:id="1955"/>
      <w:bookmarkEnd w:id="1956"/>
      <w:bookmarkEnd w:id="1957"/>
      <w:bookmarkEnd w:id="1958"/>
      <w:bookmarkEnd w:id="195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وَمِنَ </w:t>
      </w:r>
      <w:r w:rsidR="008A6F7A" w:rsidRPr="0089531E">
        <w:rPr>
          <w:rStyle w:val="Char9"/>
          <w:rFonts w:hint="cs"/>
          <w:rtl/>
        </w:rPr>
        <w:t>ٱلَّيۡلِ</w:t>
      </w:r>
      <w:r w:rsidR="008A6F7A" w:rsidRPr="0089531E">
        <w:rPr>
          <w:rStyle w:val="Char9"/>
          <w:rtl/>
        </w:rPr>
        <w:t xml:space="preserve"> فَسَبِّحۡهُ وَإِدۡبَٰرَ </w:t>
      </w:r>
      <w:r w:rsidR="008A6F7A" w:rsidRPr="0089531E">
        <w:rPr>
          <w:rStyle w:val="Char9"/>
          <w:rFonts w:hint="cs"/>
          <w:rtl/>
        </w:rPr>
        <w:t>ٱلنُّجُومِ</w:t>
      </w:r>
      <w:r w:rsidR="008A6F7A" w:rsidRPr="0089531E">
        <w:rPr>
          <w:rStyle w:val="Char9"/>
          <w:rtl/>
        </w:rPr>
        <w:t>٤٩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[الطور: 49]</w:t>
      </w:r>
      <w:r w:rsidR="0089531E" w:rsidRPr="009A64AF">
        <w:rPr>
          <w:rFonts w:ascii="(normal text)" w:hAnsi="(normal text)" w:cs="Traditional Arabic"/>
          <w:color w:val="000000"/>
          <w:szCs w:val="28"/>
          <w:rtl/>
        </w:rPr>
        <w:t xml:space="preserve"> </w:t>
      </w:r>
    </w:p>
    <w:p w:rsidR="008A6F7A" w:rsidRPr="00ED0820" w:rsidRDefault="008A6F7A" w:rsidP="00ED0820">
      <w:pPr>
        <w:pStyle w:val="a0"/>
        <w:rPr>
          <w:rtl/>
        </w:rPr>
      </w:pPr>
      <w:bookmarkStart w:id="1960" w:name="_Toc440881106"/>
      <w:bookmarkStart w:id="1961" w:name="_Toc472765874"/>
      <w:bookmarkStart w:id="1962" w:name="_Toc472775763"/>
      <w:bookmarkStart w:id="1963" w:name="_Toc472862139"/>
      <w:bookmarkStart w:id="1964" w:name="_Toc255726484"/>
      <w:r w:rsidRPr="00ED0820">
        <w:rPr>
          <w:rFonts w:hint="cs"/>
          <w:rtl/>
        </w:rPr>
        <w:t>دو رکعت پس از نماز مغرب</w:t>
      </w:r>
      <w:bookmarkEnd w:id="1960"/>
      <w:bookmarkEnd w:id="1961"/>
      <w:bookmarkEnd w:id="1962"/>
      <w:bookmarkEnd w:id="1963"/>
    </w:p>
    <w:p w:rsidR="008A6F7A" w:rsidRPr="006F3F4B" w:rsidRDefault="008A6F7A" w:rsidP="00ED0820">
      <w:pPr>
        <w:pStyle w:val="a1"/>
        <w:rPr>
          <w:rtl/>
        </w:rPr>
      </w:pPr>
      <w:r w:rsidRPr="006F3F4B">
        <w:rPr>
          <w:rFonts w:hint="cs"/>
          <w:rtl/>
        </w:rPr>
        <w:t>(ابن عباس</w:t>
      </w:r>
      <w:r>
        <w:rPr>
          <w:rFonts w:cs="CTraditional Arabic" w:hint="cs"/>
          <w:rtl/>
        </w:rPr>
        <w:t>ب</w:t>
      </w:r>
      <w:r w:rsidRPr="006F3F4B">
        <w:rPr>
          <w:rFonts w:hint="cs"/>
          <w:rtl/>
        </w:rPr>
        <w:t xml:space="preserve"> م</w:t>
      </w:r>
      <w:r>
        <w:rPr>
          <w:rFonts w:hint="cs"/>
          <w:rtl/>
        </w:rPr>
        <w:t>ی</w:t>
      </w:r>
      <w:r w:rsidRPr="006F3F4B">
        <w:rPr>
          <w:rFonts w:hint="cs"/>
          <w:rtl/>
        </w:rPr>
        <w:t>‌گو</w:t>
      </w:r>
      <w:r>
        <w:rPr>
          <w:rFonts w:hint="cs"/>
          <w:rtl/>
        </w:rPr>
        <w:t>ی</w:t>
      </w:r>
      <w:r w:rsidRPr="006F3F4B">
        <w:rPr>
          <w:rFonts w:hint="cs"/>
          <w:rtl/>
        </w:rPr>
        <w:t>د: مراد از «ادبار السجود» در آ</w:t>
      </w:r>
      <w:r>
        <w:rPr>
          <w:rFonts w:hint="cs"/>
          <w:rtl/>
        </w:rPr>
        <w:t>ی</w:t>
      </w:r>
      <w:r w:rsidRPr="006F3F4B">
        <w:rPr>
          <w:rFonts w:hint="cs"/>
          <w:rtl/>
        </w:rPr>
        <w:t>ه‌</w:t>
      </w:r>
      <w:r>
        <w:rPr>
          <w:rFonts w:hint="cs"/>
          <w:rtl/>
        </w:rPr>
        <w:t>ی</w:t>
      </w:r>
      <w:r w:rsidRPr="006F3F4B">
        <w:rPr>
          <w:rFonts w:hint="cs"/>
          <w:rtl/>
        </w:rPr>
        <w:t xml:space="preserve"> 40 سوره‌</w:t>
      </w:r>
      <w:r>
        <w:rPr>
          <w:rFonts w:hint="cs"/>
          <w:rtl/>
        </w:rPr>
        <w:t>ی</w:t>
      </w:r>
      <w:r w:rsidRPr="006F3F4B">
        <w:rPr>
          <w:rFonts w:hint="cs"/>
          <w:rtl/>
        </w:rPr>
        <w:t xml:space="preserve"> ق، نمازها</w:t>
      </w:r>
      <w:r>
        <w:rPr>
          <w:rFonts w:hint="cs"/>
          <w:rtl/>
        </w:rPr>
        <w:t>ی</w:t>
      </w:r>
      <w:r w:rsidRPr="006F3F4B">
        <w:rPr>
          <w:rFonts w:hint="cs"/>
          <w:rtl/>
        </w:rPr>
        <w:t xml:space="preserve"> نافله‌</w:t>
      </w:r>
      <w:r>
        <w:rPr>
          <w:rFonts w:hint="cs"/>
          <w:rtl/>
        </w:rPr>
        <w:t>ی</w:t>
      </w:r>
      <w:r w:rsidRPr="006F3F4B">
        <w:rPr>
          <w:rFonts w:hint="cs"/>
          <w:rtl/>
        </w:rPr>
        <w:t xml:space="preserve"> بعد از فرائض، به و</w:t>
      </w:r>
      <w:r>
        <w:rPr>
          <w:rFonts w:hint="cs"/>
          <w:rtl/>
        </w:rPr>
        <w:t>ی</w:t>
      </w:r>
      <w:r w:rsidRPr="006F3F4B">
        <w:rPr>
          <w:rFonts w:hint="cs"/>
          <w:rtl/>
        </w:rPr>
        <w:t>ژه دو ر</w:t>
      </w:r>
      <w:r>
        <w:rPr>
          <w:rFonts w:hint="cs"/>
          <w:rtl/>
        </w:rPr>
        <w:t>ک</w:t>
      </w:r>
      <w:r w:rsidRPr="006F3F4B">
        <w:rPr>
          <w:rFonts w:hint="cs"/>
          <w:rtl/>
        </w:rPr>
        <w:t>عت پس از نماز مغرب است):</w:t>
      </w:r>
      <w:bookmarkEnd w:id="196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وَمِنَ </w:t>
      </w:r>
      <w:r w:rsidR="008A6F7A" w:rsidRPr="0089531E">
        <w:rPr>
          <w:rStyle w:val="Char9"/>
          <w:rFonts w:hint="cs"/>
          <w:rtl/>
        </w:rPr>
        <w:t>ٱلَّيۡلِ</w:t>
      </w:r>
      <w:r w:rsidR="008A6F7A" w:rsidRPr="0089531E">
        <w:rPr>
          <w:rStyle w:val="Char9"/>
          <w:rtl/>
        </w:rPr>
        <w:t xml:space="preserve"> فَسَبِّحۡهُ وَأَدۡبَٰرَ </w:t>
      </w:r>
      <w:r w:rsidR="008A6F7A" w:rsidRPr="0089531E">
        <w:rPr>
          <w:rStyle w:val="Char9"/>
          <w:rFonts w:hint="cs"/>
          <w:rtl/>
        </w:rPr>
        <w:t>ٱلسُّجُودِ</w:t>
      </w:r>
      <w:r w:rsidR="008A6F7A" w:rsidRPr="0089531E">
        <w:rPr>
          <w:rStyle w:val="Char9"/>
          <w:rtl/>
        </w:rPr>
        <w:t>٤٠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[ق: 40]</w:t>
      </w:r>
      <w:r w:rsidR="0089531E" w:rsidRPr="009A64AF">
        <w:rPr>
          <w:rFonts w:ascii="(normal text)" w:hAnsi="(normal text)" w:cs="Traditional Arabic"/>
          <w:color w:val="000000"/>
          <w:szCs w:val="28"/>
          <w:rtl/>
        </w:rPr>
        <w:t xml:space="preserve"> </w:t>
      </w:r>
    </w:p>
    <w:p w:rsidR="008A6F7A" w:rsidRPr="00ED0820" w:rsidRDefault="008A6F7A" w:rsidP="00ED0820">
      <w:pPr>
        <w:pStyle w:val="a0"/>
        <w:rPr>
          <w:rtl/>
        </w:rPr>
      </w:pPr>
      <w:bookmarkStart w:id="1965" w:name="_Toc255726485"/>
      <w:bookmarkStart w:id="1966" w:name="_Toc440881107"/>
      <w:bookmarkStart w:id="1967" w:name="_Toc472765875"/>
      <w:bookmarkStart w:id="1968" w:name="_Toc472775764"/>
      <w:bookmarkStart w:id="1969" w:name="_Toc472862140"/>
      <w:r w:rsidRPr="00ED0820">
        <w:rPr>
          <w:rFonts w:hint="cs"/>
          <w:rtl/>
        </w:rPr>
        <w:t>خواندن دو رکعت نماز بین هر اذان و اقامه، یکی از اعمال نیک و شایسته است</w:t>
      </w:r>
      <w:bookmarkEnd w:id="1965"/>
      <w:bookmarkEnd w:id="1966"/>
      <w:bookmarkEnd w:id="1967"/>
      <w:bookmarkEnd w:id="1968"/>
      <w:bookmarkEnd w:id="196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وَمَنۡ أَحۡسَنُ قَوۡلٗا مِّمَّن دَعَآ إِلَى </w:t>
      </w:r>
      <w:r w:rsidR="008A6F7A" w:rsidRPr="0089531E">
        <w:rPr>
          <w:rStyle w:val="Char9"/>
          <w:rFonts w:hint="cs"/>
          <w:rtl/>
        </w:rPr>
        <w:t>ٱللَّهِ</w:t>
      </w:r>
      <w:r w:rsidR="008A6F7A" w:rsidRPr="0089531E">
        <w:rPr>
          <w:rStyle w:val="Char9"/>
          <w:rtl/>
        </w:rPr>
        <w:t xml:space="preserve"> وَعَمِلَ صَٰلِحٗا وَقَالَ إِنَّنِي مِنَ </w:t>
      </w:r>
      <w:r w:rsidR="008A6F7A" w:rsidRPr="0089531E">
        <w:rPr>
          <w:rStyle w:val="Char9"/>
          <w:rFonts w:hint="cs"/>
          <w:rtl/>
        </w:rPr>
        <w:t>ٱلۡمُسۡلِمِينَ</w:t>
      </w:r>
      <w:r w:rsidR="008A6F7A" w:rsidRPr="0089531E">
        <w:rPr>
          <w:rStyle w:val="Char9"/>
          <w:rtl/>
        </w:rPr>
        <w:t>٣٣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[فصلت: 33]</w:t>
      </w:r>
      <w:r w:rsidR="007A467F"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از آیه‌ی 33 سوره‌ی فصّلت، دانسته می‌شود که دعوتگران راه خداوند</w:t>
      </w:r>
      <w:r w:rsidRPr="00D96262">
        <w:rPr>
          <w:rStyle w:val="Char1"/>
          <w:rFonts w:cs="CTraditional Arabic" w:hint="cs"/>
          <w:rtl/>
        </w:rPr>
        <w:t>ﻷ</w:t>
      </w:r>
      <w:r w:rsidRPr="00792437">
        <w:rPr>
          <w:rStyle w:val="Char1"/>
          <w:rFonts w:hint="cs"/>
          <w:rtl/>
        </w:rPr>
        <w:t xml:space="preserve"> و مؤمنان راستین، ناگزیر باید عمل صالح - یعنی ادای فرائض، بسیار انجام دادن نوافل و مستحبات، اجتناب از محرمات، اعلام اعتقاد صریح خود در همه‌ی امور عقیدتی، و اخلاص عمل برای خداوند - را با هم جمع کنند.</w:t>
      </w:r>
    </w:p>
    <w:p w:rsidR="008A6F7A" w:rsidRPr="00792437" w:rsidRDefault="008A6F7A" w:rsidP="0089531E">
      <w:pPr>
        <w:widowControl/>
        <w:ind w:firstLine="284"/>
        <w:jc w:val="both"/>
        <w:rPr>
          <w:rStyle w:val="Char1"/>
          <w:rtl/>
        </w:rPr>
      </w:pPr>
      <w:r w:rsidRPr="00792437">
        <w:rPr>
          <w:rStyle w:val="Char1"/>
          <w:rFonts w:hint="cs"/>
          <w:rtl/>
        </w:rPr>
        <w:t>از عبدالله بن مغفّل</w:t>
      </w:r>
      <w:r>
        <w:rPr>
          <w:rStyle w:val="Char1"/>
          <w:rFonts w:cs="CTraditional Arabic" w:hint="cs"/>
          <w:rtl/>
        </w:rPr>
        <w:t>س</w:t>
      </w:r>
      <w:r w:rsidRPr="00792437">
        <w:rPr>
          <w:rStyle w:val="Char1"/>
          <w:rFonts w:hint="cs"/>
          <w:rtl/>
        </w:rPr>
        <w:t xml:space="preserve"> روایت است که پیامبر اکرم</w:t>
      </w:r>
      <w:r w:rsidRPr="00C52A06">
        <w:rPr>
          <w:rStyle w:val="Char1"/>
          <w:rFonts w:cs="CTraditional Arabic" w:hint="cs"/>
          <w:rtl/>
        </w:rPr>
        <w:t xml:space="preserve"> ج</w:t>
      </w:r>
      <w:r w:rsidRPr="00792437">
        <w:rPr>
          <w:rStyle w:val="Char1"/>
          <w:rFonts w:hint="cs"/>
          <w:rtl/>
        </w:rPr>
        <w:t xml:space="preserve"> در مورد خواندن دو رکعت نماز بین هر اذان و اقامه فرمودند: </w:t>
      </w:r>
      <w:r w:rsidRPr="0071216A">
        <w:rPr>
          <w:rStyle w:val="Char7"/>
          <w:rFonts w:hint="cs"/>
          <w:rtl/>
        </w:rPr>
        <w:t>«بين كلّ اذانين صلوة، بين كلّ اذانين صلوة، ثم قال في الثالثة لمن شاء»</w:t>
      </w:r>
      <w:r w:rsidRPr="00792437">
        <w:rPr>
          <w:rStyle w:val="Char1"/>
          <w:rFonts w:hint="cs"/>
          <w:rtl/>
        </w:rPr>
        <w:t xml:space="preserve"> [بخاری و مسلم] «بین هر اذان و اقامه نماز است، بین هر اذان و اقامه نماز است، و در سومین بار فرمودند: برای کسی که بخواهد (و خواندن این نماز، فرض یا واجب نیست، بلکه امر مستحب است)».</w:t>
      </w:r>
    </w:p>
    <w:p w:rsidR="008A6F7A" w:rsidRPr="00ED0820" w:rsidRDefault="008A6F7A" w:rsidP="00ED0820">
      <w:pPr>
        <w:pStyle w:val="a0"/>
        <w:rPr>
          <w:rtl/>
        </w:rPr>
      </w:pPr>
      <w:bookmarkStart w:id="1970" w:name="_Toc440881108"/>
      <w:bookmarkStart w:id="1971" w:name="_Toc472765876"/>
      <w:bookmarkStart w:id="1972" w:name="_Toc472775765"/>
      <w:bookmarkStart w:id="1973" w:name="_Toc472862141"/>
      <w:bookmarkStart w:id="1974" w:name="_Toc255726486"/>
      <w:r w:rsidRPr="00ED0820">
        <w:rPr>
          <w:rFonts w:hint="cs"/>
          <w:rtl/>
        </w:rPr>
        <w:t>نماز عید قربان</w:t>
      </w:r>
      <w:bookmarkEnd w:id="1970"/>
      <w:bookmarkEnd w:id="1971"/>
      <w:bookmarkEnd w:id="1972"/>
      <w:bookmarkEnd w:id="1973"/>
    </w:p>
    <w:p w:rsidR="008A6F7A" w:rsidRPr="00792437" w:rsidRDefault="008A6F7A" w:rsidP="0089531E">
      <w:pPr>
        <w:pStyle w:val="a1"/>
        <w:rPr>
          <w:rStyle w:val="Char1"/>
          <w:rtl/>
        </w:rPr>
      </w:pPr>
      <w:r w:rsidRPr="00792437">
        <w:rPr>
          <w:rStyle w:val="Char1"/>
          <w:rFonts w:hint="cs"/>
          <w:rtl/>
        </w:rPr>
        <w:t>(قتاده، عطاء و عکرمه می‌گویند: مراد از جمله «وَ انْحَرْ» در آیه‌ی 2 سوره‌ی کوثر، ادای نماز عید قربان و ذبح قربانی در آن است.):</w:t>
      </w:r>
      <w:bookmarkEnd w:id="197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734948" w:rsidRPr="0089531E">
        <w:rPr>
          <w:rStyle w:val="Char9"/>
          <w:rtl/>
        </w:rPr>
        <w:t>فَصَلِّ لِرَبِّكَ وَ</w:t>
      </w:r>
      <w:r w:rsidR="00734948" w:rsidRPr="0089531E">
        <w:rPr>
          <w:rStyle w:val="Char9"/>
          <w:rFonts w:hint="cs"/>
          <w:rtl/>
        </w:rPr>
        <w:t>ٱنۡحَرۡ</w:t>
      </w:r>
      <w:r w:rsidR="00734948" w:rsidRPr="0089531E">
        <w:rPr>
          <w:rStyle w:val="Char9"/>
          <w:rtl/>
        </w:rPr>
        <w:t>٢</w:t>
      </w:r>
      <w:r w:rsidRPr="009A64AF">
        <w:rPr>
          <w:rFonts w:cs="Traditional Arabic"/>
          <w:szCs w:val="28"/>
          <w:shd w:val="clear" w:color="auto" w:fill="FFFFFF"/>
          <w:rtl/>
        </w:rPr>
        <w:t>﴾</w:t>
      </w:r>
      <w:r w:rsidR="00734948" w:rsidRPr="0089531E">
        <w:rPr>
          <w:rStyle w:val="Char9"/>
          <w:rtl/>
        </w:rPr>
        <w:t xml:space="preserve"> </w:t>
      </w:r>
      <w:r w:rsidR="00734948" w:rsidRPr="0089531E">
        <w:rPr>
          <w:rStyle w:val="Char5"/>
          <w:rtl/>
        </w:rPr>
        <w:t>[الكوثر: 2]</w:t>
      </w:r>
      <w:r w:rsidR="007A467F" w:rsidRPr="009A64AF">
        <w:rPr>
          <w:rFonts w:ascii="(normal text)" w:hAnsi="(normal text)" w:cs="Traditional Arabic"/>
          <w:color w:val="000000"/>
          <w:szCs w:val="28"/>
          <w:rtl/>
        </w:rPr>
        <w:t xml:space="preserve"> </w:t>
      </w:r>
    </w:p>
    <w:p w:rsidR="008A6F7A" w:rsidRPr="00ED0820" w:rsidRDefault="008A6F7A" w:rsidP="00ED0820">
      <w:pPr>
        <w:pStyle w:val="a0"/>
        <w:rPr>
          <w:rtl/>
        </w:rPr>
      </w:pPr>
      <w:bookmarkStart w:id="1975" w:name="_Toc440881109"/>
      <w:bookmarkStart w:id="1976" w:name="_Toc472765877"/>
      <w:bookmarkStart w:id="1977" w:name="_Toc472775766"/>
      <w:bookmarkStart w:id="1978" w:name="_Toc472862142"/>
      <w:bookmarkStart w:id="1979" w:name="_Toc255726487"/>
      <w:r w:rsidRPr="00ED0820">
        <w:rPr>
          <w:rFonts w:hint="cs"/>
          <w:rtl/>
        </w:rPr>
        <w:t>نماز عید فطر</w:t>
      </w:r>
      <w:bookmarkEnd w:id="1975"/>
      <w:bookmarkEnd w:id="1976"/>
      <w:bookmarkEnd w:id="1977"/>
      <w:bookmarkEnd w:id="1978"/>
    </w:p>
    <w:p w:rsidR="008A6F7A" w:rsidRPr="00792437" w:rsidRDefault="008A6F7A" w:rsidP="0089531E">
      <w:pPr>
        <w:pStyle w:val="a1"/>
        <w:rPr>
          <w:rStyle w:val="Char1"/>
          <w:rtl/>
        </w:rPr>
      </w:pPr>
      <w:r w:rsidRPr="00792437">
        <w:rPr>
          <w:rStyle w:val="Char1"/>
          <w:rFonts w:hint="cs"/>
          <w:rtl/>
        </w:rPr>
        <w:t>(به قولی مراد از جمله‌ی «تَزَکّی» در آیه‌ی 14 سوره‌ی اعلی، پرداخت زکات فطر، و مراد از جمله‌ی «فَصَلّی» در آیه‌ی 15 سوره‌ی اعلی، ادای نماز عید فطر است):</w:t>
      </w:r>
      <w:bookmarkEnd w:id="197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قَدۡ أَفۡلَحَ مَن تَزَكَّىٰ١٤ وَذَكَرَ </w:t>
      </w:r>
      <w:r w:rsidR="008A6F7A" w:rsidRPr="0089531E">
        <w:rPr>
          <w:rStyle w:val="Char9"/>
          <w:rFonts w:hint="cs"/>
          <w:rtl/>
        </w:rPr>
        <w:t>ٱسۡمَ</w:t>
      </w:r>
      <w:r w:rsidR="008A6F7A" w:rsidRPr="0089531E">
        <w:rPr>
          <w:rStyle w:val="Char9"/>
          <w:rtl/>
        </w:rPr>
        <w:t xml:space="preserve"> رَبِّهِ</w:t>
      </w:r>
      <w:r w:rsidR="008A6F7A" w:rsidRPr="0089531E">
        <w:rPr>
          <w:rStyle w:val="Char9"/>
          <w:rFonts w:hint="cs"/>
          <w:rtl/>
        </w:rPr>
        <w:t>ۦ</w:t>
      </w:r>
      <w:r w:rsidR="008A6F7A" w:rsidRPr="0089531E">
        <w:rPr>
          <w:rStyle w:val="Char9"/>
          <w:rtl/>
        </w:rPr>
        <w:t xml:space="preserve"> فَصَلَّىٰ١٥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[الأعلى: 14-15]</w:t>
      </w:r>
      <w:r w:rsidR="0089531E" w:rsidRPr="009A64AF">
        <w:rPr>
          <w:rFonts w:ascii="(normal text)" w:hAnsi="(normal text)" w:cs="Traditional Arabic"/>
          <w:color w:val="000000"/>
          <w:szCs w:val="28"/>
          <w:rtl/>
        </w:rPr>
        <w:t xml:space="preserve"> </w:t>
      </w:r>
    </w:p>
    <w:p w:rsidR="008A6F7A" w:rsidRPr="00ED0820" w:rsidRDefault="008A6F7A" w:rsidP="00ED0820">
      <w:pPr>
        <w:pStyle w:val="a0"/>
        <w:rPr>
          <w:rtl/>
        </w:rPr>
      </w:pPr>
      <w:bookmarkStart w:id="1980" w:name="_Toc255726488"/>
      <w:bookmarkStart w:id="1981" w:name="_Toc440881110"/>
      <w:bookmarkStart w:id="1982" w:name="_Toc472765878"/>
      <w:bookmarkStart w:id="1983" w:name="_Toc472775767"/>
      <w:bookmarkStart w:id="1984" w:name="_Toc472862143"/>
      <w:r w:rsidRPr="00ED0820">
        <w:rPr>
          <w:rFonts w:hint="cs"/>
          <w:rtl/>
        </w:rPr>
        <w:t>نماز شب (صلاة اللیل = نماز تهجّد)</w:t>
      </w:r>
      <w:bookmarkEnd w:id="1980"/>
      <w:bookmarkEnd w:id="1981"/>
      <w:bookmarkEnd w:id="1982"/>
      <w:bookmarkEnd w:id="1983"/>
      <w:bookmarkEnd w:id="198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يَبِيتُونَ لِرَبِّهِمۡ سُجَّدٗا وَقِيَٰمٗا٦٤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64]</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تَتَجَافَىٰ جُنُوبُهُمۡ عَنِ </w:t>
      </w:r>
      <w:r w:rsidR="008A6F7A" w:rsidRPr="0089531E">
        <w:rPr>
          <w:rStyle w:val="Char9"/>
          <w:rFonts w:hint="cs"/>
          <w:rtl/>
        </w:rPr>
        <w:t>ٱلۡمَضَاجِعِ</w:t>
      </w:r>
      <w:r w:rsidR="008A6F7A" w:rsidRPr="0089531E">
        <w:rPr>
          <w:rStyle w:val="Char9"/>
          <w:rtl/>
        </w:rPr>
        <w:t xml:space="preserve"> يَدۡعُونَ رَبَّهُمۡ خَوۡفٗا وَطَمَعٗا وَمِمَّا رَزَقۡنَٰهُمۡ يُنفِقُونَ١٦ فَلَا تَعۡلَمُ نَفۡسٞ مَّآ أُخۡفِيَ لَهُم مِّن قُرَّةِ أَعۡيُنٖ جَزَآءَۢ بِمَا كَانُواْ يَعۡمَلُونَ١٧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[السجدة: 16-17]</w:t>
      </w:r>
      <w:r w:rsidR="0089531E" w:rsidRPr="009A64AF">
        <w:rPr>
          <w:rFonts w:ascii="(normal text)" w:hAnsi="(normal text)" w:cs="Traditional Arabic"/>
          <w:color w:val="000000"/>
          <w:szCs w:val="28"/>
          <w:rtl/>
        </w:rPr>
        <w:t xml:space="preserve"> </w:t>
      </w:r>
    </w:p>
    <w:p w:rsidR="008A6F7A" w:rsidRPr="005C368D" w:rsidRDefault="00ED0820" w:rsidP="00ED0820">
      <w:pPr>
        <w:widowControl/>
        <w:ind w:firstLine="284"/>
        <w:jc w:val="both"/>
        <w:rPr>
          <w:rFonts w:ascii="(normal text)" w:hAnsi="(normal text)" w:cs="Traditional Arabic"/>
          <w:color w:val="000000"/>
          <w:spacing w:val="-4"/>
          <w:szCs w:val="28"/>
          <w:rtl/>
        </w:rPr>
      </w:pPr>
      <w:r w:rsidRPr="005C368D">
        <w:rPr>
          <w:rFonts w:cs="Traditional Arabic"/>
          <w:spacing w:val="-4"/>
          <w:szCs w:val="28"/>
          <w:shd w:val="clear" w:color="auto" w:fill="FFFFFF"/>
          <w:rtl/>
        </w:rPr>
        <w:t>﴿</w:t>
      </w:r>
      <w:r w:rsidR="008A6F7A" w:rsidRPr="005C368D">
        <w:rPr>
          <w:rStyle w:val="Char9"/>
          <w:spacing w:val="-4"/>
          <w:rtl/>
        </w:rPr>
        <w:t xml:space="preserve">أَمَّنۡ هُوَ قَٰنِتٌ ءَانَآءَ </w:t>
      </w:r>
      <w:r w:rsidR="008A6F7A" w:rsidRPr="005C368D">
        <w:rPr>
          <w:rStyle w:val="Char9"/>
          <w:rFonts w:hint="cs"/>
          <w:spacing w:val="-4"/>
          <w:rtl/>
        </w:rPr>
        <w:t>ٱلَّيۡلِ</w:t>
      </w:r>
      <w:r w:rsidR="008A6F7A" w:rsidRPr="005C368D">
        <w:rPr>
          <w:rStyle w:val="Char9"/>
          <w:spacing w:val="-4"/>
          <w:rtl/>
        </w:rPr>
        <w:t xml:space="preserve"> سَاجِدٗا وَقَآئِمٗا يَحۡذَرُ </w:t>
      </w:r>
      <w:r w:rsidR="008A6F7A" w:rsidRPr="005C368D">
        <w:rPr>
          <w:rStyle w:val="Char9"/>
          <w:rFonts w:hint="cs"/>
          <w:spacing w:val="-4"/>
          <w:rtl/>
        </w:rPr>
        <w:t>ٱلۡأٓخِرَةَ</w:t>
      </w:r>
      <w:r w:rsidR="008A6F7A" w:rsidRPr="005C368D">
        <w:rPr>
          <w:rStyle w:val="Char9"/>
          <w:spacing w:val="-4"/>
          <w:rtl/>
        </w:rPr>
        <w:t xml:space="preserve"> وَيَرۡجُواْ رَحۡمَةَ رَبِّهِ</w:t>
      </w:r>
      <w:r w:rsidR="008A6F7A" w:rsidRPr="005C368D">
        <w:rPr>
          <w:rFonts w:cs="Times New Roman" w:hint="cs"/>
          <w:color w:val="000000"/>
          <w:spacing w:val="-4"/>
          <w:szCs w:val="28"/>
          <w:shd w:val="clear" w:color="auto" w:fill="FFFFFF"/>
          <w:rtl/>
        </w:rPr>
        <w:t>...</w:t>
      </w:r>
      <w:r w:rsidRPr="005C368D">
        <w:rPr>
          <w:rFonts w:cs="Traditional Arabic"/>
          <w:spacing w:val="-4"/>
          <w:szCs w:val="28"/>
          <w:shd w:val="clear" w:color="auto" w:fill="FFFFFF"/>
          <w:rtl/>
        </w:rPr>
        <w:t>﴾</w:t>
      </w:r>
      <w:r w:rsidR="008A6F7A" w:rsidRPr="005C368D">
        <w:rPr>
          <w:rStyle w:val="Char9"/>
          <w:spacing w:val="-4"/>
          <w:rtl/>
        </w:rPr>
        <w:t xml:space="preserve"> </w:t>
      </w:r>
      <w:r w:rsidR="008A6F7A" w:rsidRPr="005C368D">
        <w:rPr>
          <w:rStyle w:val="Char5"/>
          <w:spacing w:val="-4"/>
          <w:rtl/>
        </w:rPr>
        <w:t>[الزمر: 9]</w:t>
      </w:r>
      <w:r w:rsidR="0089531E" w:rsidRPr="005C368D">
        <w:rPr>
          <w:rFonts w:ascii="(normal text)" w:hAnsi="(normal text)" w:cs="Traditional Arabic"/>
          <w:color w:val="000000"/>
          <w:spacing w:val="-4"/>
          <w:szCs w:val="28"/>
          <w:rtl/>
        </w:rPr>
        <w:t xml:space="preserve"> </w:t>
      </w:r>
    </w:p>
    <w:p w:rsidR="008A6F7A" w:rsidRPr="005C368D" w:rsidRDefault="00ED0820" w:rsidP="00ED0820">
      <w:pPr>
        <w:widowControl/>
        <w:ind w:firstLine="284"/>
        <w:jc w:val="both"/>
        <w:rPr>
          <w:rFonts w:ascii="(normal text)" w:hAnsi="(normal text)" w:cs="Traditional Arabic"/>
          <w:color w:val="000000"/>
          <w:spacing w:val="-4"/>
          <w:szCs w:val="28"/>
          <w:rtl/>
        </w:rPr>
      </w:pPr>
      <w:r w:rsidRPr="005C368D">
        <w:rPr>
          <w:rFonts w:cs="Traditional Arabic"/>
          <w:spacing w:val="-4"/>
          <w:szCs w:val="28"/>
          <w:shd w:val="clear" w:color="auto" w:fill="FFFFFF"/>
          <w:rtl/>
        </w:rPr>
        <w:t>﴿</w:t>
      </w:r>
      <w:r w:rsidR="008A6F7A" w:rsidRPr="005C368D">
        <w:rPr>
          <w:rStyle w:val="Char9"/>
          <w:spacing w:val="-4"/>
          <w:rtl/>
        </w:rPr>
        <w:t xml:space="preserve">كَانُواْ قَلِيلٗا مِّنَ </w:t>
      </w:r>
      <w:r w:rsidR="008A6F7A" w:rsidRPr="005C368D">
        <w:rPr>
          <w:rStyle w:val="Char9"/>
          <w:rFonts w:hint="cs"/>
          <w:spacing w:val="-4"/>
          <w:rtl/>
        </w:rPr>
        <w:t>ٱلَّيۡلِ</w:t>
      </w:r>
      <w:r w:rsidR="008A6F7A" w:rsidRPr="005C368D">
        <w:rPr>
          <w:rStyle w:val="Char9"/>
          <w:spacing w:val="-4"/>
          <w:rtl/>
        </w:rPr>
        <w:t xml:space="preserve"> مَا يَهۡجَعُونَ١٧ وَبِ</w:t>
      </w:r>
      <w:r w:rsidR="008A6F7A" w:rsidRPr="005C368D">
        <w:rPr>
          <w:rStyle w:val="Char9"/>
          <w:rFonts w:hint="cs"/>
          <w:spacing w:val="-4"/>
          <w:rtl/>
        </w:rPr>
        <w:t>ٱلۡأَسۡحَارِ</w:t>
      </w:r>
      <w:r w:rsidR="008A6F7A" w:rsidRPr="005C368D">
        <w:rPr>
          <w:rStyle w:val="Char9"/>
          <w:spacing w:val="-4"/>
          <w:rtl/>
        </w:rPr>
        <w:t xml:space="preserve"> هُمۡ يَسۡتَغۡفِرُونَ١٨</w:t>
      </w:r>
      <w:r w:rsidRPr="005C368D">
        <w:rPr>
          <w:rFonts w:cs="Traditional Arabic"/>
          <w:spacing w:val="-4"/>
          <w:szCs w:val="28"/>
          <w:shd w:val="clear" w:color="auto" w:fill="FFFFFF"/>
          <w:rtl/>
        </w:rPr>
        <w:t>﴾</w:t>
      </w:r>
      <w:r w:rsidR="008A6F7A" w:rsidRPr="005C368D">
        <w:rPr>
          <w:rStyle w:val="Char9"/>
          <w:spacing w:val="-4"/>
          <w:rtl/>
        </w:rPr>
        <w:t xml:space="preserve"> </w:t>
      </w:r>
      <w:r w:rsidR="008A6F7A" w:rsidRPr="005C368D">
        <w:rPr>
          <w:rStyle w:val="Char5"/>
          <w:spacing w:val="-4"/>
          <w:rtl/>
        </w:rPr>
        <w:t>[الذاريات: 17-18]</w:t>
      </w:r>
      <w:r w:rsidR="0089531E" w:rsidRPr="005C368D">
        <w:rPr>
          <w:rFonts w:ascii="(normal text)" w:hAnsi="(normal text)" w:cs="Traditional Arabic"/>
          <w:color w:val="000000"/>
          <w:spacing w:val="-4"/>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وَمِنَ </w:t>
      </w:r>
      <w:r w:rsidR="008A6F7A" w:rsidRPr="0089531E">
        <w:rPr>
          <w:rStyle w:val="Char9"/>
          <w:rFonts w:hint="cs"/>
          <w:rtl/>
        </w:rPr>
        <w:t>ٱلَّيۡلِ</w:t>
      </w:r>
      <w:r w:rsidR="008A6F7A" w:rsidRPr="0089531E">
        <w:rPr>
          <w:rStyle w:val="Char9"/>
          <w:rtl/>
        </w:rPr>
        <w:t xml:space="preserve"> فَ</w:t>
      </w:r>
      <w:r w:rsidR="008A6F7A" w:rsidRPr="0089531E">
        <w:rPr>
          <w:rStyle w:val="Char9"/>
          <w:rFonts w:hint="cs"/>
          <w:rtl/>
        </w:rPr>
        <w:t>ٱسۡجُدۡ</w:t>
      </w:r>
      <w:r w:rsidR="008A6F7A" w:rsidRPr="0089531E">
        <w:rPr>
          <w:rStyle w:val="Char9"/>
          <w:rtl/>
        </w:rPr>
        <w:t xml:space="preserve"> لَهُ</w:t>
      </w:r>
      <w:r w:rsidR="008A6F7A" w:rsidRPr="0089531E">
        <w:rPr>
          <w:rStyle w:val="Char9"/>
          <w:rFonts w:hint="cs"/>
          <w:rtl/>
        </w:rPr>
        <w:t>ۥ</w:t>
      </w:r>
      <w:r w:rsidR="008A6F7A" w:rsidRPr="0089531E">
        <w:rPr>
          <w:rStyle w:val="Char9"/>
          <w:rtl/>
        </w:rPr>
        <w:t xml:space="preserve"> وَسَبِّحۡهُ لَيۡلٗا طَوِيلًا٢٦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[الإنسان: 26]</w:t>
      </w:r>
      <w:r w:rsidR="0089531E" w:rsidRPr="009A64AF">
        <w:rPr>
          <w:rFonts w:ascii="(normal text)" w:hAnsi="(normal text)" w:cs="Traditional Arabic"/>
          <w:color w:val="000000"/>
          <w:szCs w:val="28"/>
          <w:rtl/>
        </w:rPr>
        <w:t xml:space="preserve"> </w:t>
      </w:r>
    </w:p>
    <w:p w:rsidR="008A6F7A" w:rsidRPr="00ED0820" w:rsidRDefault="008A6F7A" w:rsidP="00ED0820">
      <w:pPr>
        <w:pStyle w:val="a0"/>
        <w:rPr>
          <w:rtl/>
        </w:rPr>
      </w:pPr>
      <w:bookmarkStart w:id="1985" w:name="_Toc255726489"/>
      <w:bookmarkStart w:id="1986" w:name="_Toc440881111"/>
      <w:bookmarkStart w:id="1987" w:name="_Toc472765879"/>
      <w:bookmarkStart w:id="1988" w:name="_Toc472775768"/>
      <w:bookmarkStart w:id="1989" w:name="_Toc472862144"/>
      <w:r w:rsidRPr="00ED0820">
        <w:rPr>
          <w:rFonts w:hint="cs"/>
          <w:rtl/>
        </w:rPr>
        <w:t>نفل شب از نفل روز بهتر و برتر است</w:t>
      </w:r>
      <w:bookmarkEnd w:id="1985"/>
      <w:bookmarkEnd w:id="1986"/>
      <w:bookmarkEnd w:id="1987"/>
      <w:bookmarkEnd w:id="1988"/>
      <w:bookmarkEnd w:id="198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نَاشِئَةَ </w:t>
      </w:r>
      <w:r w:rsidR="008A6F7A" w:rsidRPr="0089531E">
        <w:rPr>
          <w:rStyle w:val="Char9"/>
          <w:rFonts w:hint="cs"/>
          <w:rtl/>
        </w:rPr>
        <w:t>ٱلَّيۡلِ</w:t>
      </w:r>
      <w:r w:rsidR="008A6F7A" w:rsidRPr="0089531E">
        <w:rPr>
          <w:rStyle w:val="Char9"/>
          <w:rtl/>
        </w:rPr>
        <w:t xml:space="preserve"> هِيَ أَشَدُّ وَطۡ‍ٔٗا وَأَقۡوَمُ قِيلًا٦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[المزمل: 6]</w:t>
      </w:r>
      <w:r w:rsidR="0089531E" w:rsidRPr="009A64AF">
        <w:rPr>
          <w:rFonts w:ascii="(normal text)" w:hAnsi="(normal text)" w:cs="Traditional Arabic"/>
          <w:color w:val="000000"/>
          <w:szCs w:val="28"/>
          <w:rtl/>
        </w:rPr>
        <w:t xml:space="preserve"> </w:t>
      </w:r>
    </w:p>
    <w:p w:rsidR="008A6F7A" w:rsidRPr="00ED0820" w:rsidRDefault="008A6F7A" w:rsidP="00ED0820">
      <w:pPr>
        <w:pStyle w:val="a0"/>
        <w:rPr>
          <w:rtl/>
        </w:rPr>
      </w:pPr>
      <w:bookmarkStart w:id="1990" w:name="_Toc440881112"/>
      <w:bookmarkStart w:id="1991" w:name="_Toc472765880"/>
      <w:bookmarkStart w:id="1992" w:name="_Toc472775769"/>
      <w:bookmarkStart w:id="1993" w:name="_Toc472862145"/>
      <w:bookmarkStart w:id="1994" w:name="_Toc255726490"/>
      <w:r w:rsidRPr="00ED0820">
        <w:rPr>
          <w:rFonts w:hint="cs"/>
          <w:rtl/>
        </w:rPr>
        <w:t>نماز جنازه، و نهی از خواندن نماز جنازه بر کافران و منافقان</w:t>
      </w:r>
      <w:bookmarkEnd w:id="1990"/>
      <w:bookmarkEnd w:id="1991"/>
      <w:bookmarkEnd w:id="1992"/>
      <w:bookmarkEnd w:id="1993"/>
    </w:p>
    <w:p w:rsidR="008A6F7A" w:rsidRPr="00792437" w:rsidRDefault="008A6F7A" w:rsidP="0089531E">
      <w:pPr>
        <w:pStyle w:val="a1"/>
        <w:rPr>
          <w:rStyle w:val="Char1"/>
          <w:rtl/>
        </w:rPr>
      </w:pPr>
      <w:r w:rsidRPr="00792437">
        <w:rPr>
          <w:rStyle w:val="Char1"/>
          <w:rFonts w:hint="cs"/>
          <w:rtl/>
        </w:rPr>
        <w:t>(چرا که نماز میّت و زیارت قبور، نشانه‌ی حرمت و احترام مؤمن پس از مرگ و کاری پسندیده است و چون منافق و کافر، حرمتی ندارند، لذا خواندن نماز جنازه و حضور در مراسمِ مردگانِ کافر و منافق، جواز ندارد و از آن نهی شده است):</w:t>
      </w:r>
      <w:bookmarkEnd w:id="199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وَلَا تُصَلِّ عَلَىٰٓ أَحَدٖ مِّنۡهُم مَّاتَ أَبَدٗا وَلَا تَقُمۡ عَلَىٰ قَبۡرِهِ</w:t>
      </w:r>
      <w:r w:rsidR="008A6F7A" w:rsidRPr="0089531E">
        <w:rPr>
          <w:rStyle w:val="Char9"/>
          <w:rFonts w:hint="cs"/>
          <w:rtl/>
        </w:rPr>
        <w:t>ۦٓۖ</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84]</w:t>
      </w:r>
      <w:r w:rsidR="0089531E" w:rsidRPr="009A64AF">
        <w:rPr>
          <w:rFonts w:ascii="(normal text)" w:hAnsi="(normal text)" w:cs="Traditional Arabic"/>
          <w:color w:val="000000"/>
          <w:szCs w:val="28"/>
          <w:rtl/>
        </w:rPr>
        <w:t xml:space="preserve"> </w:t>
      </w:r>
    </w:p>
    <w:p w:rsidR="008A6F7A" w:rsidRPr="00ED0820" w:rsidRDefault="008A6F7A" w:rsidP="00ED0820">
      <w:pPr>
        <w:pStyle w:val="a0"/>
        <w:rPr>
          <w:rtl/>
        </w:rPr>
      </w:pPr>
      <w:bookmarkStart w:id="1995" w:name="_Toc255726491"/>
      <w:bookmarkStart w:id="1996" w:name="_Toc440881113"/>
      <w:bookmarkStart w:id="1997" w:name="_Toc472765881"/>
      <w:bookmarkStart w:id="1998" w:name="_Toc472775770"/>
      <w:bookmarkStart w:id="1999" w:name="_Toc472862146"/>
      <w:r w:rsidRPr="00ED0820">
        <w:rPr>
          <w:rFonts w:hint="cs"/>
          <w:rtl/>
        </w:rPr>
        <w:t>اولیای میّت به نماز خواندن بر میّت از دیگران مستحق‌تراند</w:t>
      </w:r>
      <w:bookmarkEnd w:id="1995"/>
      <w:bookmarkEnd w:id="1996"/>
      <w:bookmarkEnd w:id="1997"/>
      <w:bookmarkEnd w:id="1998"/>
      <w:bookmarkEnd w:id="1999"/>
    </w:p>
    <w:p w:rsidR="008A6F7A" w:rsidRPr="009A64AF" w:rsidRDefault="00ED0820" w:rsidP="00ED0820">
      <w:pPr>
        <w:widowControl/>
        <w:ind w:firstLine="284"/>
        <w:jc w:val="both"/>
        <w:rPr>
          <w:rFonts w:ascii="(normal text)" w:hAnsi="(normal text)" w:cs="Traditional Arabic"/>
          <w:color w:val="000000"/>
          <w:spacing w:val="2"/>
          <w:szCs w:val="28"/>
          <w:rtl/>
        </w:rPr>
      </w:pPr>
      <w:r w:rsidRPr="009A64AF">
        <w:rPr>
          <w:rFonts w:cs="Traditional Arabic"/>
          <w:spacing w:val="2"/>
          <w:szCs w:val="28"/>
          <w:shd w:val="clear" w:color="auto" w:fill="FFFFFF"/>
          <w:rtl/>
        </w:rPr>
        <w:t>﴿</w:t>
      </w:r>
      <w:r w:rsidR="008A6F7A">
        <w:rPr>
          <w:rFonts w:cs="Times New Roman" w:hint="cs"/>
          <w:color w:val="000000"/>
          <w:spacing w:val="2"/>
          <w:szCs w:val="28"/>
          <w:shd w:val="clear" w:color="auto" w:fill="FFFFFF"/>
          <w:rtl/>
        </w:rPr>
        <w:t>...</w:t>
      </w:r>
      <w:r w:rsidR="008A6F7A" w:rsidRPr="0089531E">
        <w:rPr>
          <w:rStyle w:val="Char9"/>
          <w:rtl/>
        </w:rPr>
        <w:t xml:space="preserve"> وَأُوْلُواْ </w:t>
      </w:r>
      <w:r w:rsidR="008A6F7A" w:rsidRPr="0089531E">
        <w:rPr>
          <w:rStyle w:val="Char9"/>
          <w:rFonts w:hint="cs"/>
          <w:rtl/>
        </w:rPr>
        <w:t>ٱلۡأَرۡحَامِ</w:t>
      </w:r>
      <w:r w:rsidR="008A6F7A" w:rsidRPr="0089531E">
        <w:rPr>
          <w:rStyle w:val="Char9"/>
          <w:rtl/>
        </w:rPr>
        <w:t xml:space="preserve"> بَعۡضُهُمۡ أَوۡلَىٰ بِبَعۡضٖ فِي كِتَٰبِ </w:t>
      </w:r>
      <w:r w:rsidR="008A6F7A" w:rsidRPr="0089531E">
        <w:rPr>
          <w:rStyle w:val="Char9"/>
          <w:rFonts w:hint="cs"/>
          <w:rtl/>
        </w:rPr>
        <w:t>ٱللَّهِۚ</w:t>
      </w:r>
      <w:r w:rsidR="008A6F7A" w:rsidRPr="0089531E">
        <w:rPr>
          <w:rStyle w:val="Char9"/>
          <w:rtl/>
        </w:rPr>
        <w:t xml:space="preserve"> إِنَّ </w:t>
      </w:r>
      <w:r w:rsidR="008A6F7A" w:rsidRPr="0089531E">
        <w:rPr>
          <w:rStyle w:val="Char9"/>
          <w:rFonts w:hint="cs"/>
          <w:rtl/>
        </w:rPr>
        <w:t>ٱللَّهَ</w:t>
      </w:r>
      <w:r w:rsidR="008A6F7A" w:rsidRPr="0089531E">
        <w:rPr>
          <w:rStyle w:val="Char9"/>
          <w:rtl/>
        </w:rPr>
        <w:t xml:space="preserve"> بِكُلِّ شَيۡءٍ عَلِيمُۢ</w:t>
      </w:r>
      <w:r w:rsidRPr="009A64AF">
        <w:rPr>
          <w:rFonts w:cs="Traditional Arabic"/>
          <w:spacing w:val="2"/>
          <w:szCs w:val="28"/>
          <w:shd w:val="clear" w:color="auto" w:fill="FFFFFF"/>
          <w:rtl/>
        </w:rPr>
        <w:t>﴾</w:t>
      </w:r>
      <w:r w:rsidR="008A6F7A" w:rsidRPr="0089531E">
        <w:rPr>
          <w:rStyle w:val="Char9"/>
          <w:rtl/>
        </w:rPr>
        <w:t xml:space="preserve"> </w:t>
      </w:r>
      <w:r w:rsidR="008A6F7A" w:rsidRPr="0089531E">
        <w:rPr>
          <w:rStyle w:val="Char5"/>
          <w:rtl/>
        </w:rPr>
        <w:t>[الأنفال: 75]</w:t>
      </w:r>
      <w:r w:rsidR="0089531E" w:rsidRPr="009A64AF">
        <w:rPr>
          <w:rFonts w:ascii="(normal text)" w:hAnsi="(normal text)" w:cs="Traditional Arabic"/>
          <w:color w:val="000000"/>
          <w:spacing w:val="2"/>
          <w:szCs w:val="28"/>
          <w:rtl/>
        </w:rPr>
        <w:t xml:space="preserve"> </w:t>
      </w:r>
    </w:p>
    <w:p w:rsidR="008A6F7A" w:rsidRPr="00ED0820" w:rsidRDefault="008A6F7A" w:rsidP="00ED0820">
      <w:pPr>
        <w:pStyle w:val="a0"/>
        <w:rPr>
          <w:rtl/>
        </w:rPr>
      </w:pPr>
      <w:bookmarkStart w:id="2000" w:name="_Toc255726492"/>
      <w:bookmarkStart w:id="2001" w:name="_Toc440881114"/>
      <w:bookmarkStart w:id="2002" w:name="_Toc472765882"/>
      <w:bookmarkStart w:id="2003" w:name="_Toc472775771"/>
      <w:bookmarkStart w:id="2004" w:name="_Toc472862147"/>
      <w:r w:rsidRPr="00ED0820">
        <w:rPr>
          <w:rFonts w:hint="cs"/>
          <w:rtl/>
        </w:rPr>
        <w:t>نماز توبه [صلاة توبه]</w:t>
      </w:r>
      <w:bookmarkEnd w:id="2000"/>
      <w:bookmarkEnd w:id="2001"/>
      <w:bookmarkEnd w:id="2002"/>
      <w:bookmarkEnd w:id="2003"/>
      <w:bookmarkEnd w:id="200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إِذَا فَعَلُواْ فَٰحِشَةً أَوۡ ظَلَمُوٓاْ أَنفُسَهُمۡ ذَكَرُواْ </w:t>
      </w:r>
      <w:r w:rsidR="008A6F7A" w:rsidRPr="0089531E">
        <w:rPr>
          <w:rStyle w:val="Char9"/>
          <w:rFonts w:hint="cs"/>
          <w:rtl/>
        </w:rPr>
        <w:t>ٱللَّهَ</w:t>
      </w:r>
      <w:r w:rsidR="008A6F7A" w:rsidRPr="0089531E">
        <w:rPr>
          <w:rStyle w:val="Char9"/>
          <w:rtl/>
        </w:rPr>
        <w:t xml:space="preserve"> فَ</w:t>
      </w:r>
      <w:r w:rsidR="008A6F7A" w:rsidRPr="0089531E">
        <w:rPr>
          <w:rStyle w:val="Char9"/>
          <w:rFonts w:hint="cs"/>
          <w:rtl/>
        </w:rPr>
        <w:t>ٱسۡتَغۡفَرُواْ</w:t>
      </w:r>
      <w:r w:rsidR="008A6F7A" w:rsidRPr="0089531E">
        <w:rPr>
          <w:rStyle w:val="Char9"/>
          <w:rtl/>
        </w:rPr>
        <w:t xml:space="preserve"> لِذُنُوبِهِمۡ وَمَن يَغۡفِرُ </w:t>
      </w:r>
      <w:r w:rsidR="008A6F7A" w:rsidRPr="0089531E">
        <w:rPr>
          <w:rStyle w:val="Char9"/>
          <w:rFonts w:hint="cs"/>
          <w:rtl/>
        </w:rPr>
        <w:t>ٱلذُّنُوبَ</w:t>
      </w:r>
      <w:r w:rsidR="008A6F7A" w:rsidRPr="0089531E">
        <w:rPr>
          <w:rStyle w:val="Char9"/>
          <w:rtl/>
        </w:rPr>
        <w:t xml:space="preserve"> إِلَّا </w:t>
      </w:r>
      <w:r w:rsidR="008A6F7A" w:rsidRPr="0089531E">
        <w:rPr>
          <w:rStyle w:val="Char9"/>
          <w:rFonts w:hint="cs"/>
          <w:rtl/>
        </w:rPr>
        <w:t>ٱللَّهُ</w:t>
      </w:r>
      <w:r w:rsidR="008A6F7A" w:rsidRPr="0089531E">
        <w:rPr>
          <w:rStyle w:val="Char9"/>
          <w:rtl/>
        </w:rPr>
        <w:t xml:space="preserve"> وَلَمۡ يُصِرُّواْ عَلَىٰ مَا فَعَلُواْ وَهُمۡ يَعۡلَمُونَ١٣٥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135]</w:t>
      </w:r>
      <w:r w:rsidR="0089531E" w:rsidRPr="009A64AF">
        <w:rPr>
          <w:rFonts w:ascii="(normal text)" w:hAnsi="(normal text)" w:cs="Traditional Arabic"/>
          <w:color w:val="000000"/>
          <w:szCs w:val="28"/>
          <w:rtl/>
        </w:rPr>
        <w:t xml:space="preserve"> </w:t>
      </w:r>
    </w:p>
    <w:p w:rsidR="008A6F7A" w:rsidRPr="00ED0820" w:rsidRDefault="008A6F7A" w:rsidP="00ED0820">
      <w:pPr>
        <w:pStyle w:val="a0"/>
        <w:rPr>
          <w:rtl/>
        </w:rPr>
      </w:pPr>
      <w:bookmarkStart w:id="2005" w:name="_Toc255726493"/>
      <w:bookmarkStart w:id="2006" w:name="_Toc440881115"/>
      <w:bookmarkStart w:id="2007" w:name="_Toc472765883"/>
      <w:bookmarkStart w:id="2008" w:name="_Toc472775772"/>
      <w:bookmarkStart w:id="2009" w:name="_Toc472862148"/>
      <w:r w:rsidRPr="00ED0820">
        <w:rPr>
          <w:rFonts w:hint="cs"/>
          <w:rtl/>
        </w:rPr>
        <w:t>استحباب نماز، در وقت وارد شدن مصیبت [صلاة الحاجة]</w:t>
      </w:r>
      <w:bookmarkEnd w:id="2005"/>
      <w:bookmarkEnd w:id="2006"/>
      <w:bookmarkEnd w:id="2007"/>
      <w:bookmarkEnd w:id="2008"/>
      <w:bookmarkEnd w:id="200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ٱسۡتَعِينُواْ</w:t>
      </w:r>
      <w:r w:rsidR="008A6F7A" w:rsidRPr="0089531E">
        <w:rPr>
          <w:rStyle w:val="Char9"/>
          <w:rtl/>
        </w:rPr>
        <w:t xml:space="preserve"> بِ</w:t>
      </w:r>
      <w:r w:rsidR="008A6F7A" w:rsidRPr="0089531E">
        <w:rPr>
          <w:rStyle w:val="Char9"/>
          <w:rFonts w:hint="cs"/>
          <w:rtl/>
        </w:rPr>
        <w:t>ٱلصَّبۡرِ</w:t>
      </w:r>
      <w:r w:rsidR="008A6F7A" w:rsidRPr="0089531E">
        <w:rPr>
          <w:rStyle w:val="Char9"/>
          <w:rtl/>
        </w:rPr>
        <w:t xml:space="preserve"> وَ</w:t>
      </w:r>
      <w:r w:rsidR="008A6F7A" w:rsidRPr="0089531E">
        <w:rPr>
          <w:rStyle w:val="Char9"/>
          <w:rFonts w:hint="cs"/>
          <w:rtl/>
        </w:rPr>
        <w:t>ٱلصَّلَوٰةِۚ</w:t>
      </w:r>
      <w:r w:rsidR="008A6F7A" w:rsidRPr="0089531E">
        <w:rPr>
          <w:rStyle w:val="Char9"/>
          <w:rtl/>
        </w:rPr>
        <w:t xml:space="preserve"> وَإِنَّهَا لَكَبِيرَةٌ إِلَّا عَلَى </w:t>
      </w:r>
      <w:r w:rsidR="008A6F7A" w:rsidRPr="0089531E">
        <w:rPr>
          <w:rStyle w:val="Char9"/>
          <w:rFonts w:hint="cs"/>
          <w:rtl/>
        </w:rPr>
        <w:t>ٱلۡخَٰشِعِينَ</w:t>
      </w:r>
      <w:r w:rsidR="008A6F7A" w:rsidRPr="0089531E">
        <w:rPr>
          <w:rStyle w:val="Char9"/>
          <w:rtl/>
        </w:rPr>
        <w:t xml:space="preserve">٤٥ </w:t>
      </w:r>
      <w:r w:rsidR="008A6F7A" w:rsidRPr="0089531E">
        <w:rPr>
          <w:rStyle w:val="Char9"/>
          <w:rFonts w:hint="cs"/>
          <w:rtl/>
        </w:rPr>
        <w:t>ٱلَّذِينَ</w:t>
      </w:r>
      <w:r w:rsidR="008A6F7A" w:rsidRPr="0089531E">
        <w:rPr>
          <w:rStyle w:val="Char9"/>
          <w:rtl/>
        </w:rPr>
        <w:t xml:space="preserve"> يَظُنُّونَ أَنَّهُم مُّلَٰقُواْ رَبِّهِمۡ وَأَنَّهُمۡ إِلَيۡهِ رَٰجِعُونَ٤٦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45-46]</w:t>
      </w:r>
      <w:r w:rsidR="0089531E" w:rsidRPr="009A64AF">
        <w:rPr>
          <w:rFonts w:ascii="(normal text)" w:hAnsi="(normal text)" w:cs="Traditional Arabic"/>
          <w:color w:val="000000"/>
          <w:szCs w:val="28"/>
          <w:rtl/>
        </w:rPr>
        <w:t xml:space="preserve"> </w:t>
      </w:r>
    </w:p>
    <w:p w:rsidR="008A6F7A" w:rsidRPr="00ED0820" w:rsidRDefault="008A6F7A" w:rsidP="00ED0820">
      <w:pPr>
        <w:pStyle w:val="a0"/>
        <w:rPr>
          <w:rtl/>
        </w:rPr>
      </w:pPr>
      <w:bookmarkStart w:id="2010" w:name="_Toc255726494"/>
      <w:bookmarkStart w:id="2011" w:name="_Toc440881116"/>
      <w:bookmarkStart w:id="2012" w:name="_Toc472765884"/>
      <w:bookmarkStart w:id="2013" w:name="_Toc472775773"/>
      <w:bookmarkStart w:id="2014" w:name="_Toc472862149"/>
      <w:r w:rsidRPr="00ED0820">
        <w:rPr>
          <w:rFonts w:hint="cs"/>
          <w:rtl/>
        </w:rPr>
        <w:t>نماز کسوف (خورشید گرفتگی) و خسوف (ماه گرفتگی)</w:t>
      </w:r>
      <w:bookmarkEnd w:id="2010"/>
      <w:bookmarkEnd w:id="2011"/>
      <w:bookmarkEnd w:id="2012"/>
      <w:bookmarkEnd w:id="2013"/>
      <w:bookmarkEnd w:id="201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وَمِنۡ ءَايَٰتِهِ </w:t>
      </w:r>
      <w:r w:rsidR="008A6F7A" w:rsidRPr="0089531E">
        <w:rPr>
          <w:rStyle w:val="Char9"/>
          <w:rFonts w:hint="cs"/>
          <w:rtl/>
        </w:rPr>
        <w:t>ٱلَّيۡلُ</w:t>
      </w:r>
      <w:r w:rsidR="008A6F7A" w:rsidRPr="0089531E">
        <w:rPr>
          <w:rStyle w:val="Char9"/>
          <w:rtl/>
        </w:rPr>
        <w:t xml:space="preserve"> وَ</w:t>
      </w:r>
      <w:r w:rsidR="008A6F7A" w:rsidRPr="0089531E">
        <w:rPr>
          <w:rStyle w:val="Char9"/>
          <w:rFonts w:hint="cs"/>
          <w:rtl/>
        </w:rPr>
        <w:t>ٱلنَّهَارُ</w:t>
      </w:r>
      <w:r w:rsidR="008A6F7A" w:rsidRPr="0089531E">
        <w:rPr>
          <w:rStyle w:val="Char9"/>
          <w:rtl/>
        </w:rPr>
        <w:t xml:space="preserve"> وَ</w:t>
      </w:r>
      <w:r w:rsidR="008A6F7A" w:rsidRPr="0089531E">
        <w:rPr>
          <w:rStyle w:val="Char9"/>
          <w:rFonts w:hint="cs"/>
          <w:rtl/>
        </w:rPr>
        <w:t>ٱلشَّمۡسُ</w:t>
      </w:r>
      <w:r w:rsidR="008A6F7A" w:rsidRPr="0089531E">
        <w:rPr>
          <w:rStyle w:val="Char9"/>
          <w:rtl/>
        </w:rPr>
        <w:t xml:space="preserve"> وَ</w:t>
      </w:r>
      <w:r w:rsidR="008A6F7A" w:rsidRPr="0089531E">
        <w:rPr>
          <w:rStyle w:val="Char9"/>
          <w:rFonts w:hint="cs"/>
          <w:rtl/>
        </w:rPr>
        <w:t>ٱلۡقَمَرُۚ</w:t>
      </w:r>
      <w:r w:rsidR="008A6F7A" w:rsidRPr="0089531E">
        <w:rPr>
          <w:rStyle w:val="Char9"/>
          <w:rtl/>
        </w:rPr>
        <w:t xml:space="preserve"> لَا تَسۡجُدُواْ لِلشَّمۡسِ وَلَا لِلۡقَمَرِ وَ</w:t>
      </w:r>
      <w:r w:rsidR="008A6F7A" w:rsidRPr="0089531E">
        <w:rPr>
          <w:rStyle w:val="Char9"/>
          <w:rFonts w:hint="cs"/>
          <w:rtl/>
        </w:rPr>
        <w:t>ٱسۡجُدُواْۤ</w:t>
      </w:r>
      <w:r w:rsidR="008A6F7A" w:rsidRPr="0089531E">
        <w:rPr>
          <w:rStyle w:val="Char9"/>
          <w:rtl/>
        </w:rPr>
        <w:t xml:space="preserve"> لِلَّهِۤ </w:t>
      </w:r>
      <w:r w:rsidR="008A6F7A" w:rsidRPr="0089531E">
        <w:rPr>
          <w:rStyle w:val="Char9"/>
          <w:rFonts w:hint="cs"/>
          <w:rtl/>
        </w:rPr>
        <w:t>ٱلَّذِي</w:t>
      </w:r>
      <w:r w:rsidR="008A6F7A" w:rsidRPr="0089531E">
        <w:rPr>
          <w:rStyle w:val="Char9"/>
          <w:rtl/>
        </w:rPr>
        <w:t xml:space="preserve"> خَلَقَهُنَّ إِن كُنتُمۡ إِيَّاهُ تَعۡبُدُونَ٣٧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[فصلت: 37]</w:t>
      </w:r>
      <w:r w:rsidR="0089531E"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نماز خورشید گرفتگی برای مردان و زنان، سنّتی است مؤکّد و رسول خدا</w:t>
      </w:r>
      <w:r w:rsidRPr="00C52A06">
        <w:rPr>
          <w:rStyle w:val="Char1"/>
          <w:rFonts w:cs="CTraditional Arabic" w:hint="cs"/>
          <w:rtl/>
        </w:rPr>
        <w:t xml:space="preserve"> ج</w:t>
      </w:r>
      <w:r w:rsidRPr="00792437">
        <w:rPr>
          <w:rStyle w:val="Char1"/>
          <w:rFonts w:hint="cs"/>
          <w:rtl/>
        </w:rPr>
        <w:t xml:space="preserve"> در مورد ادای آن، سفارش فرموده است که:</w:t>
      </w:r>
    </w:p>
    <w:p w:rsidR="008A6F7A" w:rsidRPr="00792437" w:rsidRDefault="008A6F7A" w:rsidP="0089531E">
      <w:pPr>
        <w:pStyle w:val="a1"/>
        <w:rPr>
          <w:rStyle w:val="Char1"/>
          <w:rtl/>
        </w:rPr>
      </w:pPr>
      <w:r w:rsidRPr="00792437">
        <w:rPr>
          <w:rStyle w:val="Char1"/>
          <w:rFonts w:hint="cs"/>
          <w:rtl/>
        </w:rPr>
        <w:t>«آفتاب و ماه دو نشانه از نشانه‌های (دانش و قدرت) خداوند هستند، برای مرگ و زندگی کسی گرفته نمی‌شوند، هر گاه گرفته شدند، نماز بخوانید.» [بخاری]</w:t>
      </w:r>
    </w:p>
    <w:p w:rsidR="008A6F7A" w:rsidRPr="00792437" w:rsidRDefault="008A6F7A" w:rsidP="0089531E">
      <w:pPr>
        <w:widowControl/>
        <w:ind w:firstLine="284"/>
        <w:jc w:val="both"/>
        <w:rPr>
          <w:rStyle w:val="Char1"/>
          <w:rtl/>
        </w:rPr>
      </w:pPr>
      <w:r w:rsidRPr="00792437">
        <w:rPr>
          <w:rStyle w:val="Char1"/>
          <w:rFonts w:hint="cs"/>
          <w:rtl/>
        </w:rPr>
        <w:t>نماز کسوف (خورشید گرفتگی) همچون نماز عیدین انجام می‌گیرد و زمان آن از زمان ماه و خورشید گرفتگی آغاز و تا پایان آن ادامه ادارد. اما چنان‌چه خورشید گرفتگی در اواخر روز بود - که نماز مستحب در آن شدیداً کراهت دارد - به جای نماز کسوف، اذکار و اوراد و دعا و تضرع انجام می‌گیرد.</w:t>
      </w:r>
    </w:p>
    <w:p w:rsidR="008A6F7A" w:rsidRPr="00792437" w:rsidRDefault="008A6F7A" w:rsidP="0089531E">
      <w:pPr>
        <w:widowControl/>
        <w:ind w:firstLine="284"/>
        <w:jc w:val="both"/>
        <w:rPr>
          <w:rStyle w:val="Char1"/>
          <w:rtl/>
        </w:rPr>
      </w:pPr>
      <w:r w:rsidRPr="00792437">
        <w:rPr>
          <w:rStyle w:val="Char1"/>
          <w:rFonts w:hint="cs"/>
          <w:rtl/>
        </w:rPr>
        <w:t>و ذکر و تکبیر و استغفار و دعا و صدقه و کار نیک و صلح و آشتی به هنگام کسوف و خسوف، مستحب است. کیفیت و چگونگی نماز کسوف (خورشید گرفتگی) بدین صورت است که مردم در مسجد اجتماع می‌کنند و بدون اذان و اقامه، دو رکعت نماز را با جماعت برگزار می‌نمایند. و چنان‌چه در اثنای نماز، کسوف به پایان رسید می‌توانند همچون نماز مستحب عادی آن را به پایان ببرند.</w:t>
      </w:r>
    </w:p>
    <w:p w:rsidR="008A6F7A" w:rsidRPr="00792437" w:rsidRDefault="008A6F7A" w:rsidP="0089531E">
      <w:pPr>
        <w:widowControl/>
        <w:ind w:firstLine="284"/>
        <w:jc w:val="both"/>
        <w:rPr>
          <w:rStyle w:val="Char1"/>
          <w:rtl/>
        </w:rPr>
      </w:pPr>
      <w:r w:rsidRPr="00792437">
        <w:rPr>
          <w:rStyle w:val="Char1"/>
          <w:rFonts w:hint="cs"/>
          <w:rtl/>
        </w:rPr>
        <w:t>در نماز کسوف خطبه‌ی مستحبی وجود ندارد، اما امام می‌تواند مردم را به تقوا و پاکی و پرهیزگاری یادآور شود. و نماز ماه گرفتگی (خسوف) با نماز خورشید گرفتگی (کسوف) تفاوتی ندارد، به جز اینکه برخی از علماء معتقدند که نماز خسوف را مانند دیگر نمازهای مستحب می‌توان به تنهایی در منازل و مساجد ادا کرد و نیاز به برگزاری آن به صورت جماعت ندارد، زیرا ثابت نشده که رسول خدا</w:t>
      </w:r>
      <w:r w:rsidRPr="00C52A06">
        <w:rPr>
          <w:rStyle w:val="Char1"/>
          <w:rFonts w:cs="CTraditional Arabic" w:hint="cs"/>
          <w:rtl/>
        </w:rPr>
        <w:t xml:space="preserve"> ج</w:t>
      </w:r>
      <w:r w:rsidRPr="00792437">
        <w:rPr>
          <w:rStyle w:val="Char1"/>
          <w:rFonts w:hint="cs"/>
          <w:rtl/>
        </w:rPr>
        <w:t xml:space="preserve"> و اصحاب، مانند نماز کسوف برای خسوف هم در مسجد جمع شده باشند.</w:t>
      </w:r>
    </w:p>
    <w:p w:rsidR="008A6F7A" w:rsidRPr="00792437" w:rsidRDefault="008A6F7A" w:rsidP="0089531E">
      <w:pPr>
        <w:widowControl/>
        <w:ind w:firstLine="284"/>
        <w:jc w:val="both"/>
        <w:rPr>
          <w:rStyle w:val="Char1"/>
          <w:rtl/>
        </w:rPr>
      </w:pPr>
      <w:r w:rsidRPr="00792437">
        <w:rPr>
          <w:rStyle w:val="Char1"/>
          <w:rFonts w:hint="cs"/>
          <w:rtl/>
        </w:rPr>
        <w:t>به هر صورت در این مورد مجال گسترده است و هر کس خواست آن را به جماعت و در مسجد بخواند و هر کس هم که نخواست می‌تواند آن را به تنهایی انجام بدهد، زیرا مهم آن است که مسلمانان با ذکر و نماز و دعا به این پدیده‌ی خداوندی توجه کنند.</w:t>
      </w:r>
    </w:p>
    <w:p w:rsidR="008A6F7A" w:rsidRPr="00ED0820" w:rsidRDefault="008A6F7A" w:rsidP="00ED0820">
      <w:pPr>
        <w:pStyle w:val="a0"/>
        <w:rPr>
          <w:rtl/>
        </w:rPr>
      </w:pPr>
      <w:bookmarkStart w:id="2015" w:name="_Toc255726495"/>
      <w:bookmarkStart w:id="2016" w:name="_Toc440881117"/>
      <w:bookmarkStart w:id="2017" w:name="_Toc472765885"/>
      <w:bookmarkStart w:id="2018" w:name="_Toc472775774"/>
      <w:bookmarkStart w:id="2019" w:name="_Toc472862150"/>
      <w:r w:rsidRPr="00ED0820">
        <w:rPr>
          <w:rFonts w:hint="cs"/>
          <w:rtl/>
        </w:rPr>
        <w:t>نماز استسقاء (طلب باران)</w:t>
      </w:r>
      <w:bookmarkEnd w:id="2015"/>
      <w:bookmarkEnd w:id="2016"/>
      <w:bookmarkEnd w:id="2017"/>
      <w:bookmarkEnd w:id="2018"/>
      <w:bookmarkEnd w:id="201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وَإِذِ </w:t>
      </w:r>
      <w:r w:rsidR="008A6F7A" w:rsidRPr="0089531E">
        <w:rPr>
          <w:rStyle w:val="Char9"/>
          <w:rFonts w:hint="cs"/>
          <w:rtl/>
        </w:rPr>
        <w:t>ٱسۡتَسۡقَىٰ</w:t>
      </w:r>
      <w:r w:rsidR="008A6F7A" w:rsidRPr="0089531E">
        <w:rPr>
          <w:rStyle w:val="Char9"/>
          <w:rtl/>
        </w:rPr>
        <w:t xml:space="preserve"> مُوسَىٰ لِقَوۡمِهِ</w:t>
      </w:r>
      <w:r w:rsidR="008A6F7A" w:rsidRPr="0089531E">
        <w:rPr>
          <w:rStyle w:val="Char9"/>
          <w:rFonts w:hint="cs"/>
          <w:rtl/>
        </w:rPr>
        <w:t>ۦ</w:t>
      </w:r>
      <w:r w:rsidR="008A6F7A" w:rsidRPr="0089531E">
        <w:rPr>
          <w:rStyle w:val="Char9"/>
          <w:rtl/>
        </w:rPr>
        <w:t xml:space="preserve"> فَقُلۡنَا </w:t>
      </w:r>
      <w:r w:rsidR="008A6F7A" w:rsidRPr="0089531E">
        <w:rPr>
          <w:rStyle w:val="Char9"/>
          <w:rFonts w:hint="cs"/>
          <w:rtl/>
        </w:rPr>
        <w:t>ٱضۡرِب</w:t>
      </w:r>
      <w:r w:rsidR="008A6F7A" w:rsidRPr="0089531E">
        <w:rPr>
          <w:rStyle w:val="Char9"/>
          <w:rtl/>
        </w:rPr>
        <w:t xml:space="preserve"> بِّعَصَاكَ </w:t>
      </w:r>
      <w:r w:rsidR="008A6F7A" w:rsidRPr="0089531E">
        <w:rPr>
          <w:rStyle w:val="Char9"/>
          <w:rFonts w:hint="cs"/>
          <w:rtl/>
        </w:rPr>
        <w:t>ٱلۡحَجَرَۖ</w:t>
      </w:r>
      <w:r w:rsidR="008A6F7A" w:rsidRPr="0089531E">
        <w:rPr>
          <w:rStyle w:val="Char9"/>
          <w:rtl/>
        </w:rPr>
        <w:t xml:space="preserve"> فَ</w:t>
      </w:r>
      <w:r w:rsidR="008A6F7A" w:rsidRPr="0089531E">
        <w:rPr>
          <w:rStyle w:val="Char9"/>
          <w:rFonts w:hint="cs"/>
          <w:rtl/>
        </w:rPr>
        <w:t>ٱنفَجَرَتۡ</w:t>
      </w:r>
      <w:r w:rsidR="008A6F7A" w:rsidRPr="0089531E">
        <w:rPr>
          <w:rStyle w:val="Char9"/>
          <w:rtl/>
        </w:rPr>
        <w:t xml:space="preserve"> مِنۡهُ </w:t>
      </w:r>
      <w:r w:rsidR="008A6F7A" w:rsidRPr="0089531E">
        <w:rPr>
          <w:rStyle w:val="Char9"/>
          <w:rFonts w:hint="cs"/>
          <w:rtl/>
        </w:rPr>
        <w:t>ٱثۡنَتَا</w:t>
      </w:r>
      <w:r w:rsidR="008A6F7A" w:rsidRPr="0089531E">
        <w:rPr>
          <w:rStyle w:val="Char9"/>
          <w:rtl/>
        </w:rPr>
        <w:t xml:space="preserve"> عَشۡرَةَ عَيۡنٗاۖ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60]</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فَقُلۡتُ </w:t>
      </w:r>
      <w:r w:rsidR="008A6F7A" w:rsidRPr="0089531E">
        <w:rPr>
          <w:rStyle w:val="Char9"/>
          <w:rFonts w:hint="cs"/>
          <w:rtl/>
        </w:rPr>
        <w:t>ٱسۡتَغۡفِرُواْ</w:t>
      </w:r>
      <w:r w:rsidR="008A6F7A" w:rsidRPr="0089531E">
        <w:rPr>
          <w:rStyle w:val="Char9"/>
          <w:rtl/>
        </w:rPr>
        <w:t xml:space="preserve"> رَبَّكُمۡ إِنَّهُ</w:t>
      </w:r>
      <w:r w:rsidR="008A6F7A" w:rsidRPr="0089531E">
        <w:rPr>
          <w:rStyle w:val="Char9"/>
          <w:rFonts w:hint="cs"/>
          <w:rtl/>
        </w:rPr>
        <w:t>ۥ</w:t>
      </w:r>
      <w:r w:rsidR="008A6F7A" w:rsidRPr="0089531E">
        <w:rPr>
          <w:rStyle w:val="Char9"/>
          <w:rtl/>
        </w:rPr>
        <w:t xml:space="preserve"> كَانَ غَفَّارٗا١٠ يُرۡسِلِ </w:t>
      </w:r>
      <w:r w:rsidR="008A6F7A" w:rsidRPr="0089531E">
        <w:rPr>
          <w:rStyle w:val="Char9"/>
          <w:rFonts w:hint="cs"/>
          <w:rtl/>
        </w:rPr>
        <w:t>ٱلسَّمَآءَ</w:t>
      </w:r>
      <w:r w:rsidR="008A6F7A" w:rsidRPr="0089531E">
        <w:rPr>
          <w:rStyle w:val="Char9"/>
          <w:rtl/>
        </w:rPr>
        <w:t xml:space="preserve"> عَلَيۡكُم مِّدۡرَارٗا١١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[نوح: 10-11]</w:t>
      </w:r>
      <w:r w:rsidR="0089531E"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نماز استسقاء به معنی طلب و درخواست باریدن باران برای ایجاد آبادانی و رفاه و وفور نعمت از خداوند، به وسیله‌ی نماز و ذکر و دعا و استغفار در خشکسالی است.</w:t>
      </w:r>
    </w:p>
    <w:p w:rsidR="008A6F7A" w:rsidRPr="00792437" w:rsidRDefault="008A6F7A" w:rsidP="0089531E">
      <w:pPr>
        <w:widowControl/>
        <w:ind w:firstLine="284"/>
        <w:jc w:val="both"/>
        <w:rPr>
          <w:rStyle w:val="Char1"/>
          <w:rtl/>
        </w:rPr>
      </w:pPr>
      <w:r w:rsidRPr="00792437">
        <w:rPr>
          <w:rStyle w:val="Char1"/>
          <w:rFonts w:hint="cs"/>
          <w:rtl/>
        </w:rPr>
        <w:t>و نماز طلب باران، سنّت مؤکّدی است زیرا رسول خدا</w:t>
      </w:r>
      <w:r w:rsidRPr="00C52A06">
        <w:rPr>
          <w:rStyle w:val="Char1"/>
          <w:rFonts w:cs="CTraditional Arabic" w:hint="cs"/>
          <w:rtl/>
        </w:rPr>
        <w:t xml:space="preserve"> ج</w:t>
      </w:r>
      <w:r w:rsidRPr="00792437">
        <w:rPr>
          <w:rStyle w:val="Char1"/>
          <w:rFonts w:hint="cs"/>
          <w:rtl/>
        </w:rPr>
        <w:t xml:space="preserve"> عملاً آن را می‌خوانده و مردم را به بیرون رفتن از شهر و حضور در مصلّی برای اقامه‌ی آن، دعوت می‌فرموده است.</w:t>
      </w:r>
    </w:p>
    <w:p w:rsidR="008A6F7A" w:rsidRPr="00792437" w:rsidRDefault="008A6F7A" w:rsidP="0089531E">
      <w:pPr>
        <w:widowControl/>
        <w:ind w:firstLine="284"/>
        <w:jc w:val="both"/>
        <w:rPr>
          <w:rStyle w:val="Char1"/>
          <w:rtl/>
        </w:rPr>
      </w:pPr>
      <w:r w:rsidRPr="00792437">
        <w:rPr>
          <w:rStyle w:val="Char1"/>
          <w:rFonts w:hint="cs"/>
          <w:rtl/>
        </w:rPr>
        <w:t>و مستحب است که خبر برگزاری نماز طلب باران، چند روز زودتر به وسیله‌ی امام و پیشنماز در میان مردم اعلام شود، و مردم را به توبه و طلب بخشش از خداوند و برگرداندن حق به صاحب حق، و روزه و نیکوکاری، و ترک دشمنی‌ها و صلح و آشتی دعوت کند، زیرا گناه و ستم و ترک عبادات، زمینه‌ساز پیش آمدن خشکسالی و کم شدن نعمت و برکت خداوند می‌گردند.</w:t>
      </w:r>
    </w:p>
    <w:p w:rsidR="008A6F7A" w:rsidRPr="00792437" w:rsidRDefault="008A6F7A" w:rsidP="0089531E">
      <w:pPr>
        <w:widowControl/>
        <w:ind w:firstLine="284"/>
        <w:jc w:val="both"/>
        <w:rPr>
          <w:rStyle w:val="Char1"/>
          <w:rtl/>
        </w:rPr>
      </w:pPr>
      <w:r w:rsidRPr="00792437">
        <w:rPr>
          <w:rStyle w:val="Char1"/>
          <w:rFonts w:hint="cs"/>
          <w:rtl/>
        </w:rPr>
        <w:t>و چگونگی نماز استسقاء بدین ترتیب است که: امام و پیشنماز همراه با مردم به محل نماز و مصلّای خارج شهر می‌روند، امام همراه نمازگزاران دو رکعت نماز را برگزار می‌نماید، سپس از جای خود برخاسته و رو به سوی مردم خطابه‌ای را ایراد می‌نماید و در آن مردم را به استغفار و توبه و ردّ مظالم فرامی‌خواند و بعد از آن رو به قبله نموده و طرف راست ردایش به طرف چپ آن می‌چرخاند، و مردم هم به پیروی از او این کار را انجام می‌دهند، و سپس ساعاتی را به دعا می‌پردازند و بعد از آن به شهر باز می‌گردند، و می‌توانند این کار را تا سه روز انجام دهند.</w:t>
      </w:r>
    </w:p>
    <w:p w:rsidR="008A6F7A" w:rsidRPr="004E7F4C" w:rsidRDefault="008A6F7A" w:rsidP="005150D4">
      <w:pPr>
        <w:pStyle w:val="Heading2"/>
        <w:rPr>
          <w:rStyle w:val="Char"/>
          <w:bCs/>
          <w:rtl/>
        </w:rPr>
      </w:pPr>
      <w:bookmarkStart w:id="2020" w:name="_Toc255726496"/>
      <w:bookmarkStart w:id="2021" w:name="_Toc440881118"/>
      <w:bookmarkStart w:id="2022" w:name="_Toc472765886"/>
      <w:bookmarkStart w:id="2023" w:name="_Toc472775775"/>
      <w:bookmarkStart w:id="2024" w:name="_Toc472862151"/>
      <w:r w:rsidRPr="004E7F4C">
        <w:rPr>
          <w:rStyle w:val="Char"/>
          <w:rFonts w:hint="cs"/>
          <w:bCs/>
          <w:rtl/>
        </w:rPr>
        <w:t>آیات کلّی درباره‌ی نماز</w:t>
      </w:r>
      <w:bookmarkEnd w:id="2020"/>
      <w:bookmarkEnd w:id="2021"/>
      <w:bookmarkEnd w:id="2022"/>
      <w:bookmarkEnd w:id="2023"/>
      <w:bookmarkEnd w:id="202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يُؤۡمِنُونَ بِ</w:t>
      </w:r>
      <w:r w:rsidR="008A6F7A" w:rsidRPr="0089531E">
        <w:rPr>
          <w:rStyle w:val="Char9"/>
          <w:rFonts w:hint="cs"/>
          <w:rtl/>
        </w:rPr>
        <w:t>ٱلۡغَيۡبِ</w:t>
      </w:r>
      <w:r w:rsidR="008A6F7A" w:rsidRPr="0089531E">
        <w:rPr>
          <w:rStyle w:val="Char9"/>
          <w:rtl/>
        </w:rPr>
        <w:t xml:space="preserve"> وَيُقِيمُونَ </w:t>
      </w:r>
      <w:r w:rsidR="008A6F7A" w:rsidRPr="0089531E">
        <w:rPr>
          <w:rStyle w:val="Char9"/>
          <w:rFonts w:hint="cs"/>
          <w:rtl/>
        </w:rPr>
        <w:t>ٱلصَّلَوٰةَ</w:t>
      </w:r>
      <w:r w:rsidR="008A6F7A" w:rsidRPr="0089531E">
        <w:rPr>
          <w:rStyle w:val="Char9"/>
          <w:rtl/>
        </w:rPr>
        <w:t xml:space="preserve"> وَمِمَّا رَزَقۡنَٰهُمۡ يُنفِقُونَ٣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3]</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وَأَقِيمُواْ </w:t>
      </w:r>
      <w:r w:rsidR="008A6F7A" w:rsidRPr="0089531E">
        <w:rPr>
          <w:rStyle w:val="Char9"/>
          <w:rFonts w:hint="cs"/>
          <w:rtl/>
        </w:rPr>
        <w:t>ٱلصَّلَوٰةَ</w:t>
      </w:r>
      <w:r w:rsidR="008A6F7A" w:rsidRPr="0089531E">
        <w:rPr>
          <w:rStyle w:val="Char9"/>
          <w:rtl/>
        </w:rPr>
        <w:t xml:space="preserve"> وَءَاتُواْ </w:t>
      </w:r>
      <w:r w:rsidR="008A6F7A" w:rsidRPr="0089531E">
        <w:rPr>
          <w:rStyle w:val="Char9"/>
          <w:rFonts w:hint="cs"/>
          <w:rtl/>
        </w:rPr>
        <w:t>ٱلزَّكَوٰةَۚ</w:t>
      </w:r>
      <w:r w:rsidR="008A6F7A" w:rsidRPr="0089531E">
        <w:rPr>
          <w:rStyle w:val="Char9"/>
          <w:rtl/>
        </w:rPr>
        <w:t xml:space="preserve"> وَمَا تُقَدِّمُواْ لِأَنفُسِكُم مِّنۡ خَيۡرٖ تَجِدُوهُ عِندَ </w:t>
      </w:r>
      <w:r w:rsidR="008A6F7A" w:rsidRPr="0089531E">
        <w:rPr>
          <w:rStyle w:val="Char9"/>
          <w:rFonts w:hint="cs"/>
          <w:rtl/>
        </w:rPr>
        <w:t>ٱللَّهِۗ</w:t>
      </w:r>
      <w:r w:rsidR="008A6F7A" w:rsidRPr="0089531E">
        <w:rPr>
          <w:rStyle w:val="Char9"/>
          <w:rtl/>
        </w:rPr>
        <w:t xml:space="preserve"> إِنَّ </w:t>
      </w:r>
      <w:r w:rsidR="008A6F7A" w:rsidRPr="0089531E">
        <w:rPr>
          <w:rStyle w:val="Char9"/>
          <w:rFonts w:hint="cs"/>
          <w:rtl/>
        </w:rPr>
        <w:t>ٱللَّهَ</w:t>
      </w:r>
      <w:r w:rsidR="008A6F7A" w:rsidRPr="0089531E">
        <w:rPr>
          <w:rStyle w:val="Char9"/>
          <w:rtl/>
        </w:rPr>
        <w:t xml:space="preserve"> بِمَا تَعۡمَلُونَ بَصِيرٞ١١٠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110]</w:t>
      </w:r>
      <w:r w:rsidR="0089531E" w:rsidRPr="009A64AF">
        <w:rPr>
          <w:rFonts w:ascii="(normal text)" w:hAnsi="(normal text)" w:cs="Traditional Arabic"/>
          <w:color w:val="000000"/>
          <w:szCs w:val="28"/>
          <w:rtl/>
        </w:rPr>
        <w:t xml:space="preserve"> </w:t>
      </w:r>
    </w:p>
    <w:p w:rsidR="008A6F7A" w:rsidRPr="005C368D" w:rsidRDefault="00ED0820" w:rsidP="00ED0820">
      <w:pPr>
        <w:widowControl/>
        <w:ind w:firstLine="284"/>
        <w:jc w:val="both"/>
        <w:rPr>
          <w:rFonts w:ascii="(normal text)" w:hAnsi="(normal text)" w:cs="Traditional Arabic"/>
          <w:color w:val="000000"/>
          <w:spacing w:val="-4"/>
          <w:szCs w:val="28"/>
          <w:rtl/>
        </w:rPr>
      </w:pPr>
      <w:r w:rsidRPr="005C368D">
        <w:rPr>
          <w:rFonts w:cs="Traditional Arabic"/>
          <w:spacing w:val="-4"/>
          <w:szCs w:val="28"/>
          <w:rtl/>
        </w:rPr>
        <w:t>﴿</w:t>
      </w:r>
      <w:r w:rsidR="008A6F7A" w:rsidRPr="005C368D">
        <w:rPr>
          <w:rStyle w:val="Char9"/>
          <w:spacing w:val="-4"/>
          <w:rtl/>
        </w:rPr>
        <w:t xml:space="preserve">يَٰٓأَيُّهَا </w:t>
      </w:r>
      <w:r w:rsidR="008A6F7A" w:rsidRPr="005C368D">
        <w:rPr>
          <w:rStyle w:val="Char9"/>
          <w:rFonts w:hint="cs"/>
          <w:spacing w:val="-4"/>
          <w:rtl/>
        </w:rPr>
        <w:t>ٱلَّذِينَ</w:t>
      </w:r>
      <w:r w:rsidR="008A6F7A" w:rsidRPr="005C368D">
        <w:rPr>
          <w:rStyle w:val="Char9"/>
          <w:spacing w:val="-4"/>
          <w:rtl/>
        </w:rPr>
        <w:t xml:space="preserve"> ءَامَنُواْ </w:t>
      </w:r>
      <w:r w:rsidR="008A6F7A" w:rsidRPr="005C368D">
        <w:rPr>
          <w:rStyle w:val="Char9"/>
          <w:rFonts w:hint="cs"/>
          <w:spacing w:val="-4"/>
          <w:rtl/>
        </w:rPr>
        <w:t>ٱسۡتَعِينُواْ</w:t>
      </w:r>
      <w:r w:rsidR="008A6F7A" w:rsidRPr="005C368D">
        <w:rPr>
          <w:rStyle w:val="Char9"/>
          <w:spacing w:val="-4"/>
          <w:rtl/>
        </w:rPr>
        <w:t xml:space="preserve"> بِ</w:t>
      </w:r>
      <w:r w:rsidR="008A6F7A" w:rsidRPr="005C368D">
        <w:rPr>
          <w:rStyle w:val="Char9"/>
          <w:rFonts w:hint="cs"/>
          <w:spacing w:val="-4"/>
          <w:rtl/>
        </w:rPr>
        <w:t>ٱلصَّبۡرِ</w:t>
      </w:r>
      <w:r w:rsidR="008A6F7A" w:rsidRPr="005C368D">
        <w:rPr>
          <w:rStyle w:val="Char9"/>
          <w:spacing w:val="-4"/>
          <w:rtl/>
        </w:rPr>
        <w:t xml:space="preserve"> وَ</w:t>
      </w:r>
      <w:r w:rsidR="008A6F7A" w:rsidRPr="005C368D">
        <w:rPr>
          <w:rStyle w:val="Char9"/>
          <w:rFonts w:hint="cs"/>
          <w:spacing w:val="-4"/>
          <w:rtl/>
        </w:rPr>
        <w:t>ٱلصَّلَوٰةِۚ</w:t>
      </w:r>
      <w:r w:rsidR="008A6F7A" w:rsidRPr="005C368D">
        <w:rPr>
          <w:rStyle w:val="Char9"/>
          <w:spacing w:val="-4"/>
          <w:rtl/>
        </w:rPr>
        <w:t xml:space="preserve"> إِنَّ </w:t>
      </w:r>
      <w:r w:rsidR="008A6F7A" w:rsidRPr="005C368D">
        <w:rPr>
          <w:rStyle w:val="Char9"/>
          <w:rFonts w:hint="cs"/>
          <w:spacing w:val="-4"/>
          <w:rtl/>
        </w:rPr>
        <w:t>ٱللَّهَ</w:t>
      </w:r>
      <w:r w:rsidR="008A6F7A" w:rsidRPr="005C368D">
        <w:rPr>
          <w:rStyle w:val="Char9"/>
          <w:spacing w:val="-4"/>
          <w:rtl/>
        </w:rPr>
        <w:t xml:space="preserve"> مَعَ </w:t>
      </w:r>
      <w:r w:rsidR="008A6F7A" w:rsidRPr="005C368D">
        <w:rPr>
          <w:rStyle w:val="Char9"/>
          <w:rFonts w:hint="cs"/>
          <w:spacing w:val="-4"/>
          <w:rtl/>
        </w:rPr>
        <w:t>ٱلصَّٰبِرِينَ</w:t>
      </w:r>
      <w:r w:rsidR="008A6F7A" w:rsidRPr="005C368D">
        <w:rPr>
          <w:rStyle w:val="Char9"/>
          <w:spacing w:val="-4"/>
          <w:rtl/>
        </w:rPr>
        <w:t>١٥٣</w:t>
      </w:r>
      <w:r w:rsidRPr="005C368D">
        <w:rPr>
          <w:rFonts w:cs="Traditional Arabic"/>
          <w:spacing w:val="-4"/>
          <w:szCs w:val="28"/>
          <w:shd w:val="clear" w:color="auto" w:fill="FFFFFF"/>
          <w:rtl/>
        </w:rPr>
        <w:t>﴾</w:t>
      </w:r>
      <w:r w:rsidR="008A6F7A" w:rsidRPr="005C368D">
        <w:rPr>
          <w:rStyle w:val="Char9"/>
          <w:spacing w:val="-4"/>
          <w:rtl/>
        </w:rPr>
        <w:t xml:space="preserve"> </w:t>
      </w:r>
      <w:r w:rsidR="008A6F7A" w:rsidRPr="005C368D">
        <w:rPr>
          <w:rStyle w:val="Char5"/>
          <w:spacing w:val="-4"/>
          <w:rtl/>
        </w:rPr>
        <w:t>[البقرة: 153]</w:t>
      </w:r>
      <w:r w:rsidR="0089531E" w:rsidRPr="005C368D">
        <w:rPr>
          <w:rFonts w:ascii="(normal text)" w:hAnsi="(normal text)" w:cs="Traditional Arabic"/>
          <w:color w:val="000000"/>
          <w:spacing w:val="-4"/>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Pr>
          <w:rFonts w:cs="Times New Roman" w:hint="cs"/>
          <w:color w:val="000000"/>
          <w:szCs w:val="28"/>
          <w:shd w:val="clear" w:color="auto" w:fill="FFFFFF"/>
          <w:rtl/>
        </w:rPr>
        <w:t>...</w:t>
      </w:r>
      <w:r w:rsidR="008A6F7A" w:rsidRPr="0089531E">
        <w:rPr>
          <w:rStyle w:val="Char9"/>
          <w:rtl/>
        </w:rPr>
        <w:t xml:space="preserve"> وَ</w:t>
      </w:r>
      <w:r w:rsidR="008A6F7A" w:rsidRPr="0089531E">
        <w:rPr>
          <w:rStyle w:val="Char9"/>
          <w:rFonts w:hint="cs"/>
          <w:rtl/>
        </w:rPr>
        <w:t>ٱلسَّآئِلِينَ</w:t>
      </w:r>
      <w:r w:rsidR="008A6F7A" w:rsidRPr="0089531E">
        <w:rPr>
          <w:rStyle w:val="Char9"/>
          <w:rtl/>
        </w:rPr>
        <w:t xml:space="preserve"> وَفِي </w:t>
      </w:r>
      <w:r w:rsidR="008A6F7A" w:rsidRPr="0089531E">
        <w:rPr>
          <w:rStyle w:val="Char9"/>
          <w:rFonts w:hint="cs"/>
          <w:rtl/>
        </w:rPr>
        <w:t>ٱلرِّقَابِ</w:t>
      </w:r>
      <w:r w:rsidR="008A6F7A" w:rsidRPr="0089531E">
        <w:rPr>
          <w:rStyle w:val="Char9"/>
          <w:rtl/>
        </w:rPr>
        <w:t xml:space="preserve"> وَأَقَامَ </w:t>
      </w:r>
      <w:r w:rsidR="008A6F7A" w:rsidRPr="0089531E">
        <w:rPr>
          <w:rStyle w:val="Char9"/>
          <w:rFonts w:hint="cs"/>
          <w:rtl/>
        </w:rPr>
        <w:t>ٱلصَّلَوٰةَ</w:t>
      </w:r>
      <w:r w:rsidR="008A6F7A" w:rsidRPr="0089531E">
        <w:rPr>
          <w:rStyle w:val="Char9"/>
          <w:rtl/>
        </w:rPr>
        <w:t xml:space="preserve"> وَءَاتَى </w:t>
      </w:r>
      <w:r w:rsidR="008A6F7A" w:rsidRPr="0089531E">
        <w:rPr>
          <w:rStyle w:val="Char9"/>
          <w:rFonts w:hint="cs"/>
          <w:rtl/>
        </w:rPr>
        <w:t>ٱلزَّكَوٰةَ</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177]</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وَأَقَامُواْ </w:t>
      </w:r>
      <w:r w:rsidR="008A6F7A" w:rsidRPr="0089531E">
        <w:rPr>
          <w:rStyle w:val="Char9"/>
          <w:rFonts w:hint="cs"/>
          <w:rtl/>
        </w:rPr>
        <w:t>ٱلصَّلَوٰةَ</w:t>
      </w:r>
      <w:r w:rsidR="008A6F7A" w:rsidRPr="0089531E">
        <w:rPr>
          <w:rStyle w:val="Char9"/>
          <w:rtl/>
        </w:rPr>
        <w:t xml:space="preserve"> وَءَاتَوُاْ </w:t>
      </w:r>
      <w:r w:rsidR="008A6F7A" w:rsidRPr="0089531E">
        <w:rPr>
          <w:rStyle w:val="Char9"/>
          <w:rFonts w:hint="cs"/>
          <w:rtl/>
        </w:rPr>
        <w:t>ٱلزَّكَوٰةَ</w:t>
      </w:r>
      <w:r w:rsidR="008A6F7A" w:rsidRPr="0089531E">
        <w:rPr>
          <w:rStyle w:val="Char9"/>
          <w:rtl/>
        </w:rPr>
        <w:t xml:space="preserve"> لَهُمۡ أَجۡرُهُمۡ عِندَ رَبِّهِمۡ وَلَا خَوۡفٌ عَلَيۡهِمۡ وَلَا هُمۡ يَحۡزَنُونَ٢٧٧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277]</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لَا تَقۡرَبُواْ </w:t>
      </w:r>
      <w:r w:rsidR="008A6F7A" w:rsidRPr="0089531E">
        <w:rPr>
          <w:rStyle w:val="Char9"/>
          <w:rFonts w:hint="cs"/>
          <w:rtl/>
        </w:rPr>
        <w:t>ٱلصَّلَوٰةَ</w:t>
      </w:r>
      <w:r w:rsidR="008A6F7A" w:rsidRPr="0089531E">
        <w:rPr>
          <w:rStyle w:val="Char9"/>
          <w:rtl/>
        </w:rPr>
        <w:t xml:space="preserve"> وَأَنتُمۡ سُكَٰرَىٰ حَتَّىٰ تَعۡلَمُواْ مَا تَقُولُونَ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43]</w:t>
      </w:r>
      <w:r w:rsidR="0089531E" w:rsidRPr="009A64AF">
        <w:rPr>
          <w:rFonts w:ascii="(normal text)" w:hAnsi="(normal text)" w:cs="Traditional Arabic"/>
          <w:color w:val="000000"/>
          <w:szCs w:val="28"/>
          <w:rtl/>
        </w:rPr>
        <w:t xml:space="preserve"> </w:t>
      </w:r>
    </w:p>
    <w:p w:rsidR="008A6F7A" w:rsidRPr="005C368D" w:rsidRDefault="00ED0820" w:rsidP="00ED0820">
      <w:pPr>
        <w:widowControl/>
        <w:ind w:firstLine="284"/>
        <w:jc w:val="both"/>
        <w:rPr>
          <w:rFonts w:ascii="(normal text)" w:hAnsi="(normal text)" w:cs="Traditional Arabic"/>
          <w:color w:val="000000"/>
          <w:spacing w:val="-4"/>
          <w:szCs w:val="28"/>
          <w:rtl/>
        </w:rPr>
      </w:pPr>
      <w:r w:rsidRPr="005C368D">
        <w:rPr>
          <w:rFonts w:cs="Traditional Arabic"/>
          <w:spacing w:val="-4"/>
          <w:szCs w:val="28"/>
          <w:shd w:val="clear" w:color="auto" w:fill="FFFFFF"/>
          <w:rtl/>
        </w:rPr>
        <w:t>﴿</w:t>
      </w:r>
      <w:r w:rsidR="008A6F7A" w:rsidRPr="005C368D">
        <w:rPr>
          <w:rStyle w:val="Char9"/>
          <w:spacing w:val="-4"/>
          <w:rtl/>
        </w:rPr>
        <w:t xml:space="preserve">أَلَمۡ تَرَ إِلَى </w:t>
      </w:r>
      <w:r w:rsidR="008A6F7A" w:rsidRPr="005C368D">
        <w:rPr>
          <w:rStyle w:val="Char9"/>
          <w:rFonts w:hint="cs"/>
          <w:spacing w:val="-4"/>
          <w:rtl/>
        </w:rPr>
        <w:t>ٱلَّذِينَ</w:t>
      </w:r>
      <w:r w:rsidR="008A6F7A" w:rsidRPr="005C368D">
        <w:rPr>
          <w:rStyle w:val="Char9"/>
          <w:spacing w:val="-4"/>
          <w:rtl/>
        </w:rPr>
        <w:t xml:space="preserve"> قِيلَ لَهُمۡ كُفُّوٓاْ أَيۡدِيَكُمۡ وَأَقِيمُواْ </w:t>
      </w:r>
      <w:r w:rsidR="008A6F7A" w:rsidRPr="005C368D">
        <w:rPr>
          <w:rStyle w:val="Char9"/>
          <w:rFonts w:hint="cs"/>
          <w:spacing w:val="-4"/>
          <w:rtl/>
        </w:rPr>
        <w:t>ٱلصَّلَوٰةَ</w:t>
      </w:r>
      <w:r w:rsidR="008A6F7A" w:rsidRPr="005C368D">
        <w:rPr>
          <w:rStyle w:val="Char9"/>
          <w:spacing w:val="-4"/>
          <w:rtl/>
        </w:rPr>
        <w:t xml:space="preserve"> وَءَاتُواْ </w:t>
      </w:r>
      <w:r w:rsidR="008A6F7A" w:rsidRPr="005C368D">
        <w:rPr>
          <w:rStyle w:val="Char9"/>
          <w:rFonts w:hint="cs"/>
          <w:spacing w:val="-4"/>
          <w:rtl/>
        </w:rPr>
        <w:t>ٱلزَّكَوٰةَ</w:t>
      </w:r>
      <w:r w:rsidR="008A6F7A" w:rsidRPr="005C368D">
        <w:rPr>
          <w:rStyle w:val="Char9"/>
          <w:spacing w:val="-4"/>
          <w:rtl/>
        </w:rPr>
        <w:t xml:space="preserve"> </w:t>
      </w:r>
      <w:r w:rsidR="008A6F7A" w:rsidRPr="005C368D">
        <w:rPr>
          <w:rFonts w:cs="Times New Roman" w:hint="cs"/>
          <w:color w:val="000000"/>
          <w:spacing w:val="-4"/>
          <w:szCs w:val="28"/>
          <w:shd w:val="clear" w:color="auto" w:fill="FFFFFF"/>
          <w:rtl/>
        </w:rPr>
        <w:t>...</w:t>
      </w:r>
      <w:r w:rsidRPr="005C368D">
        <w:rPr>
          <w:rFonts w:cs="Traditional Arabic"/>
          <w:spacing w:val="-4"/>
          <w:szCs w:val="28"/>
          <w:shd w:val="clear" w:color="auto" w:fill="FFFFFF"/>
          <w:rtl/>
        </w:rPr>
        <w:t>﴾</w:t>
      </w:r>
      <w:r w:rsidR="008A6F7A" w:rsidRPr="005C368D">
        <w:rPr>
          <w:rStyle w:val="Char9"/>
          <w:spacing w:val="-4"/>
          <w:rtl/>
        </w:rPr>
        <w:t xml:space="preserve"> </w:t>
      </w:r>
      <w:r w:rsidR="008A6F7A" w:rsidRPr="005C368D">
        <w:rPr>
          <w:rStyle w:val="Char5"/>
          <w:spacing w:val="-4"/>
          <w:rtl/>
        </w:rPr>
        <w:t>[النساء: 77]</w:t>
      </w:r>
      <w:r w:rsidR="0089531E" w:rsidRPr="005C368D">
        <w:rPr>
          <w:rFonts w:ascii="(normal text)" w:hAnsi="(normal text)" w:cs="Traditional Arabic"/>
          <w:color w:val="000000"/>
          <w:spacing w:val="-4"/>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Pr>
          <w:rFonts w:cs="Times New Roman" w:hint="cs"/>
          <w:color w:val="000000"/>
          <w:szCs w:val="28"/>
          <w:shd w:val="clear" w:color="auto" w:fill="FFFFFF"/>
          <w:rtl/>
        </w:rPr>
        <w:t xml:space="preserve">... </w:t>
      </w:r>
      <w:r w:rsidR="008A6F7A" w:rsidRPr="0089531E">
        <w:rPr>
          <w:rStyle w:val="Char9"/>
          <w:rtl/>
        </w:rPr>
        <w:t>وَ</w:t>
      </w:r>
      <w:r w:rsidR="008A6F7A" w:rsidRPr="0089531E">
        <w:rPr>
          <w:rStyle w:val="Char9"/>
          <w:rFonts w:hint="cs"/>
          <w:rtl/>
        </w:rPr>
        <w:t>ٱلۡمُقِيمِينَ</w:t>
      </w:r>
      <w:r w:rsidR="008A6F7A" w:rsidRPr="0089531E">
        <w:rPr>
          <w:rStyle w:val="Char9"/>
          <w:rtl/>
        </w:rPr>
        <w:t xml:space="preserve"> </w:t>
      </w:r>
      <w:r w:rsidR="008A6F7A" w:rsidRPr="0089531E">
        <w:rPr>
          <w:rStyle w:val="Char9"/>
          <w:rFonts w:hint="cs"/>
          <w:rtl/>
        </w:rPr>
        <w:t>ٱلصَّلَوٰةَۚ</w:t>
      </w:r>
      <w:r w:rsidR="008A6F7A" w:rsidRPr="0089531E">
        <w:rPr>
          <w:rStyle w:val="Char9"/>
          <w:rtl/>
        </w:rPr>
        <w:t xml:space="preserve"> وَ</w:t>
      </w:r>
      <w:r w:rsidR="008A6F7A" w:rsidRPr="0089531E">
        <w:rPr>
          <w:rStyle w:val="Char9"/>
          <w:rFonts w:hint="cs"/>
          <w:rtl/>
        </w:rPr>
        <w:t>ٱلۡمُؤۡتُونَ</w:t>
      </w:r>
      <w:r w:rsidR="008A6F7A" w:rsidRPr="0089531E">
        <w:rPr>
          <w:rStyle w:val="Char9"/>
          <w:rtl/>
        </w:rPr>
        <w:t xml:space="preserve"> </w:t>
      </w:r>
      <w:r w:rsidR="008A6F7A" w:rsidRPr="0089531E">
        <w:rPr>
          <w:rStyle w:val="Char9"/>
          <w:rFonts w:hint="cs"/>
          <w:rtl/>
        </w:rPr>
        <w:t>ٱلزَّكَوٰةَ</w:t>
      </w:r>
      <w:r w:rsidR="008A6F7A" w:rsidRPr="0089531E">
        <w:rPr>
          <w:rStyle w:val="Char9"/>
          <w:rtl/>
        </w:rPr>
        <w:t xml:space="preserve"> وَ</w:t>
      </w:r>
      <w:r w:rsidR="008A6F7A" w:rsidRPr="0089531E">
        <w:rPr>
          <w:rStyle w:val="Char9"/>
          <w:rFonts w:hint="cs"/>
          <w:rtl/>
        </w:rPr>
        <w:t>ٱلۡمُؤۡمِنُونَ</w:t>
      </w:r>
      <w:r w:rsidR="008A6F7A" w:rsidRPr="0089531E">
        <w:rPr>
          <w:rStyle w:val="Char9"/>
          <w:rtl/>
        </w:rPr>
        <w:t xml:space="preserve"> بِ</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ٱلۡأٓخِرِ</w:t>
      </w:r>
      <w:r w:rsidR="008A6F7A" w:rsidRPr="0089531E">
        <w:rPr>
          <w:rStyle w:val="Char9"/>
          <w:rtl/>
        </w:rPr>
        <w:t xml:space="preserve"> أُوْلَٰٓئِكَ سَنُؤۡتِي</w:t>
      </w:r>
      <w:r w:rsidR="008A6F7A" w:rsidRPr="0089531E">
        <w:rPr>
          <w:rStyle w:val="Char9"/>
          <w:rFonts w:hint="cs"/>
          <w:rtl/>
        </w:rPr>
        <w:t>هِمۡ</w:t>
      </w:r>
      <w:r w:rsidR="008A6F7A" w:rsidRPr="0089531E">
        <w:rPr>
          <w:rStyle w:val="Char9"/>
          <w:rtl/>
        </w:rPr>
        <w:t xml:space="preserve"> أَجۡرًا عَظِيمًا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162]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إِنَّمَا وَلِيُّكُمُ </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ۥ</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ءَامَنُواْ </w:t>
      </w:r>
      <w:r w:rsidR="008A6F7A" w:rsidRPr="0089531E">
        <w:rPr>
          <w:rStyle w:val="Char9"/>
          <w:rFonts w:hint="cs"/>
          <w:rtl/>
        </w:rPr>
        <w:t>ٱلَّذِينَ</w:t>
      </w:r>
      <w:r w:rsidR="008A6F7A" w:rsidRPr="0089531E">
        <w:rPr>
          <w:rStyle w:val="Char9"/>
          <w:rtl/>
        </w:rPr>
        <w:t xml:space="preserve"> يُقِيمُونَ </w:t>
      </w:r>
      <w:r w:rsidR="008A6F7A" w:rsidRPr="0089531E">
        <w:rPr>
          <w:rStyle w:val="Char9"/>
          <w:rFonts w:hint="cs"/>
          <w:rtl/>
        </w:rPr>
        <w:t>ٱلصَّلَوٰةَ</w:t>
      </w:r>
      <w:r w:rsidR="008A6F7A" w:rsidRPr="0089531E">
        <w:rPr>
          <w:rStyle w:val="Char9"/>
          <w:rtl/>
        </w:rPr>
        <w:t xml:space="preserve"> وَيُؤۡتُونَ </w:t>
      </w:r>
      <w:r w:rsidR="008A6F7A" w:rsidRPr="0089531E">
        <w:rPr>
          <w:rStyle w:val="Char9"/>
          <w:rFonts w:hint="cs"/>
          <w:rtl/>
        </w:rPr>
        <w:t>ٱلزَّكَوٰةَ</w:t>
      </w:r>
      <w:r w:rsidR="008A6F7A" w:rsidRPr="0089531E">
        <w:rPr>
          <w:rStyle w:val="Char9"/>
          <w:rtl/>
        </w:rPr>
        <w:t xml:space="preserve"> وَهُمۡ رَٰكِعُونَ٥٥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55]</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إِنَّمَا يُرِيدُ </w:t>
      </w:r>
      <w:r w:rsidR="008A6F7A" w:rsidRPr="0089531E">
        <w:rPr>
          <w:rStyle w:val="Char9"/>
          <w:rFonts w:hint="cs"/>
          <w:rtl/>
        </w:rPr>
        <w:t>ٱلشَّيۡطَٰنُ</w:t>
      </w:r>
      <w:r w:rsidR="008A6F7A" w:rsidRPr="0089531E">
        <w:rPr>
          <w:rStyle w:val="Char9"/>
          <w:rtl/>
        </w:rPr>
        <w:t xml:space="preserve"> أَن يُوقِعَ بَيۡنَكُمُ </w:t>
      </w:r>
      <w:r w:rsidR="008A6F7A" w:rsidRPr="0089531E">
        <w:rPr>
          <w:rStyle w:val="Char9"/>
          <w:rFonts w:hint="cs"/>
          <w:rtl/>
        </w:rPr>
        <w:t>ٱلۡعَدَٰوَةَ</w:t>
      </w:r>
      <w:r w:rsidR="008A6F7A" w:rsidRPr="0089531E">
        <w:rPr>
          <w:rStyle w:val="Char9"/>
          <w:rtl/>
        </w:rPr>
        <w:t xml:space="preserve"> وَ</w:t>
      </w:r>
      <w:r w:rsidR="008A6F7A" w:rsidRPr="0089531E">
        <w:rPr>
          <w:rStyle w:val="Char9"/>
          <w:rFonts w:hint="cs"/>
          <w:rtl/>
        </w:rPr>
        <w:t>ٱلۡبَغۡضَآءَ</w:t>
      </w:r>
      <w:r w:rsidR="008A6F7A" w:rsidRPr="0089531E">
        <w:rPr>
          <w:rStyle w:val="Char9"/>
          <w:rtl/>
        </w:rPr>
        <w:t xml:space="preserve"> فِي </w:t>
      </w:r>
      <w:r w:rsidR="008A6F7A" w:rsidRPr="0089531E">
        <w:rPr>
          <w:rStyle w:val="Char9"/>
          <w:rFonts w:hint="cs"/>
          <w:rtl/>
        </w:rPr>
        <w:t>ٱلۡخَمۡرِ</w:t>
      </w:r>
      <w:r w:rsidR="008A6F7A" w:rsidRPr="0089531E">
        <w:rPr>
          <w:rStyle w:val="Char9"/>
          <w:rtl/>
        </w:rPr>
        <w:t xml:space="preserve"> وَ</w:t>
      </w:r>
      <w:r w:rsidR="008A6F7A" w:rsidRPr="0089531E">
        <w:rPr>
          <w:rStyle w:val="Char9"/>
          <w:rFonts w:hint="cs"/>
          <w:rtl/>
        </w:rPr>
        <w:t>ٱلۡمَيۡسِرِ</w:t>
      </w:r>
      <w:r w:rsidR="008A6F7A" w:rsidRPr="0089531E">
        <w:rPr>
          <w:rStyle w:val="Char9"/>
          <w:rtl/>
        </w:rPr>
        <w:t xml:space="preserve"> وَيَصُدَّكُمۡ عَن ذِكۡرِ </w:t>
      </w:r>
      <w:r w:rsidR="008A6F7A" w:rsidRPr="0089531E">
        <w:rPr>
          <w:rStyle w:val="Char9"/>
          <w:rFonts w:hint="cs"/>
          <w:rtl/>
        </w:rPr>
        <w:t>ٱللَّهِ</w:t>
      </w:r>
      <w:r w:rsidR="008A6F7A" w:rsidRPr="0089531E">
        <w:rPr>
          <w:rStyle w:val="Char9"/>
          <w:rtl/>
        </w:rPr>
        <w:t xml:space="preserve"> وَعَنِ </w:t>
      </w:r>
      <w:r w:rsidR="008A6F7A" w:rsidRPr="0089531E">
        <w:rPr>
          <w:rStyle w:val="Char9"/>
          <w:rFonts w:hint="cs"/>
          <w:rtl/>
        </w:rPr>
        <w:t>ٱلصَّلَوٰةِۖ</w:t>
      </w:r>
      <w:r w:rsidR="008A6F7A" w:rsidRPr="0089531E">
        <w:rPr>
          <w:rStyle w:val="Char9"/>
          <w:rtl/>
        </w:rPr>
        <w:t xml:space="preserve"> فَهَلۡ أَنتُم مُّنتَهُونَ٩١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91]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وَأَنۡ أَقِيمُواْ </w:t>
      </w:r>
      <w:r w:rsidR="008A6F7A" w:rsidRPr="0089531E">
        <w:rPr>
          <w:rStyle w:val="Char9"/>
          <w:rFonts w:hint="cs"/>
          <w:rtl/>
        </w:rPr>
        <w:t>ٱلصَّلَوٰةَ</w:t>
      </w:r>
      <w:r w:rsidR="008A6F7A" w:rsidRPr="0089531E">
        <w:rPr>
          <w:rStyle w:val="Char9"/>
          <w:rtl/>
        </w:rPr>
        <w:t xml:space="preserve"> وَ</w:t>
      </w:r>
      <w:r w:rsidR="008A6F7A" w:rsidRPr="0089531E">
        <w:rPr>
          <w:rStyle w:val="Char9"/>
          <w:rFonts w:hint="cs"/>
          <w:rtl/>
        </w:rPr>
        <w:t>ٱتَّقُوهُۚ</w:t>
      </w:r>
      <w:r w:rsidR="008A6F7A" w:rsidRPr="0089531E">
        <w:rPr>
          <w:rStyle w:val="Char9"/>
          <w:rtl/>
        </w:rPr>
        <w:t xml:space="preserve"> وَهُوَ </w:t>
      </w:r>
      <w:r w:rsidR="008A6F7A" w:rsidRPr="0089531E">
        <w:rPr>
          <w:rStyle w:val="Char9"/>
          <w:rFonts w:hint="cs"/>
          <w:rtl/>
        </w:rPr>
        <w:t>ٱلَّذِيٓ</w:t>
      </w:r>
      <w:r w:rsidR="008A6F7A" w:rsidRPr="0089531E">
        <w:rPr>
          <w:rStyle w:val="Char9"/>
          <w:rtl/>
        </w:rPr>
        <w:t xml:space="preserve"> إِلَيۡهِ تُحۡشَرُونَ٧٢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72]</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يُمَسِّكُونَ بِ</w:t>
      </w:r>
      <w:r w:rsidR="008A6F7A" w:rsidRPr="0089531E">
        <w:rPr>
          <w:rStyle w:val="Char9"/>
          <w:rFonts w:hint="cs"/>
          <w:rtl/>
        </w:rPr>
        <w:t>ٱلۡكِتَٰبِ</w:t>
      </w:r>
      <w:r w:rsidR="008A6F7A" w:rsidRPr="0089531E">
        <w:rPr>
          <w:rStyle w:val="Char9"/>
          <w:rtl/>
        </w:rPr>
        <w:t xml:space="preserve"> وَأَقَامُواْ </w:t>
      </w:r>
      <w:r w:rsidR="008A6F7A" w:rsidRPr="0089531E">
        <w:rPr>
          <w:rStyle w:val="Char9"/>
          <w:rFonts w:hint="cs"/>
          <w:rtl/>
        </w:rPr>
        <w:t>ٱلصَّلَوٰةَ</w:t>
      </w:r>
      <w:r w:rsidR="008A6F7A" w:rsidRPr="0089531E">
        <w:rPr>
          <w:rStyle w:val="Char9"/>
          <w:rtl/>
        </w:rPr>
        <w:t xml:space="preserve"> إِنَّا لَا نُضِيعُ أَجۡرَ </w:t>
      </w:r>
      <w:r w:rsidR="008A6F7A" w:rsidRPr="0089531E">
        <w:rPr>
          <w:rStyle w:val="Char9"/>
          <w:rFonts w:hint="cs"/>
          <w:rtl/>
        </w:rPr>
        <w:t>ٱلۡمُصۡلِحِينَ</w:t>
      </w:r>
      <w:r w:rsidR="008A6F7A" w:rsidRPr="0089531E">
        <w:rPr>
          <w:rStyle w:val="Char9"/>
          <w:rtl/>
        </w:rPr>
        <w:t>١٧٠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170]</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يُقِيمُونَ </w:t>
      </w:r>
      <w:r w:rsidR="008A6F7A" w:rsidRPr="0089531E">
        <w:rPr>
          <w:rStyle w:val="Char9"/>
          <w:rFonts w:hint="cs"/>
          <w:rtl/>
        </w:rPr>
        <w:t>ٱلصَّلَوٰةَ</w:t>
      </w:r>
      <w:r w:rsidR="008A6F7A" w:rsidRPr="0089531E">
        <w:rPr>
          <w:rStyle w:val="Char9"/>
          <w:rtl/>
        </w:rPr>
        <w:t xml:space="preserve"> وَمِمَّا رَزَقۡنَٰهُمۡ يُنفِقُونَ٣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[الأنفال: 3]</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إِنَّمَا يَعۡمُرُ مَسَٰجِدَ </w:t>
      </w:r>
      <w:r w:rsidR="008A6F7A" w:rsidRPr="0089531E">
        <w:rPr>
          <w:rStyle w:val="Char9"/>
          <w:rFonts w:hint="cs"/>
          <w:rtl/>
        </w:rPr>
        <w:t>ٱللَّهِ</w:t>
      </w:r>
      <w:r w:rsidR="008A6F7A" w:rsidRPr="0089531E">
        <w:rPr>
          <w:rStyle w:val="Char9"/>
          <w:rtl/>
        </w:rPr>
        <w:t xml:space="preserve"> مَنۡ ءَامَنَ بِ</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ٱلۡأٓخِرِ</w:t>
      </w:r>
      <w:r w:rsidR="008A6F7A" w:rsidRPr="0089531E">
        <w:rPr>
          <w:rStyle w:val="Char9"/>
          <w:rtl/>
        </w:rPr>
        <w:t xml:space="preserve"> وَأَقَامَ </w:t>
      </w:r>
      <w:r w:rsidR="008A6F7A" w:rsidRPr="0089531E">
        <w:rPr>
          <w:rStyle w:val="Char9"/>
          <w:rFonts w:hint="cs"/>
          <w:rtl/>
        </w:rPr>
        <w:t>ٱلصَّلَوٰةَ</w:t>
      </w:r>
      <w:r w:rsidR="008A6F7A" w:rsidRPr="0089531E">
        <w:rPr>
          <w:rStyle w:val="Char9"/>
          <w:rtl/>
        </w:rPr>
        <w:t xml:space="preserve"> وَءَاتَى </w:t>
      </w:r>
      <w:r w:rsidR="008A6F7A" w:rsidRPr="0089531E">
        <w:rPr>
          <w:rStyle w:val="Char9"/>
          <w:rFonts w:hint="cs"/>
          <w:rtl/>
        </w:rPr>
        <w:t>ٱلزَّكَوٰةَ</w:t>
      </w:r>
      <w:r w:rsidR="008A6F7A" w:rsidRPr="0089531E">
        <w:rPr>
          <w:rStyle w:val="Char9"/>
          <w:rtl/>
        </w:rPr>
        <w:t xml:space="preserve"> وَلَمۡ يَخۡشَ إِلَّا </w:t>
      </w:r>
      <w:r w:rsidR="008A6F7A" w:rsidRPr="0089531E">
        <w:rPr>
          <w:rStyle w:val="Char9"/>
          <w:rFonts w:hint="cs"/>
          <w:rtl/>
        </w:rPr>
        <w:t>ٱللَّهَۖ</w:t>
      </w:r>
      <w:r w:rsidR="008A6F7A" w:rsidRPr="0089531E">
        <w:rPr>
          <w:rStyle w:val="Char9"/>
          <w:rtl/>
        </w:rPr>
        <w:t xml:space="preserve"> فَعَسَىٰٓ أُوْلَٰٓئِكَ أَن يَكُونُواْ مِنَ </w:t>
      </w:r>
      <w:r w:rsidR="008A6F7A" w:rsidRPr="0089531E">
        <w:rPr>
          <w:rStyle w:val="Char9"/>
          <w:rFonts w:hint="cs"/>
          <w:rtl/>
        </w:rPr>
        <w:t>ٱلۡمُهۡتَدِينَ</w:t>
      </w:r>
      <w:r w:rsidR="008A6F7A" w:rsidRPr="0089531E">
        <w:rPr>
          <w:rStyle w:val="Char9"/>
          <w:rtl/>
        </w:rPr>
        <w:t>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18]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Pr>
          <w:rFonts w:cs="Times New Roman" w:hint="cs"/>
          <w:color w:val="000000"/>
          <w:szCs w:val="28"/>
          <w:shd w:val="clear" w:color="auto" w:fill="FFFFFF"/>
          <w:rtl/>
        </w:rPr>
        <w:t>...</w:t>
      </w:r>
      <w:r w:rsidR="008A6F7A" w:rsidRPr="0089531E">
        <w:rPr>
          <w:rStyle w:val="Char9"/>
          <w:rtl/>
        </w:rPr>
        <w:t xml:space="preserve"> وَيُقِيمُونَ </w:t>
      </w:r>
      <w:r w:rsidR="008A6F7A" w:rsidRPr="0089531E">
        <w:rPr>
          <w:rStyle w:val="Char9"/>
          <w:rFonts w:hint="cs"/>
          <w:rtl/>
        </w:rPr>
        <w:t>ٱلصَّلَوٰةَ</w:t>
      </w:r>
      <w:r w:rsidR="008A6F7A" w:rsidRPr="0089531E">
        <w:rPr>
          <w:rStyle w:val="Char9"/>
          <w:rtl/>
        </w:rPr>
        <w:t xml:space="preserve"> وَيُؤۡتُونَ </w:t>
      </w:r>
      <w:r w:rsidR="008A6F7A" w:rsidRPr="0089531E">
        <w:rPr>
          <w:rStyle w:val="Char9"/>
          <w:rFonts w:hint="cs"/>
          <w:rtl/>
        </w:rPr>
        <w:t>ٱلزَّكَوٰةَ</w:t>
      </w:r>
      <w:r w:rsidR="008A6F7A" w:rsidRPr="0089531E">
        <w:rPr>
          <w:rStyle w:val="Char9"/>
          <w:rtl/>
        </w:rPr>
        <w:t xml:space="preserve"> وَيُطِيعُونَ </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ۥٓۚ</w:t>
      </w:r>
      <w:r w:rsidR="008A6F7A" w:rsidRPr="0089531E">
        <w:rPr>
          <w:rStyle w:val="Char9"/>
          <w:rtl/>
        </w:rPr>
        <w:t xml:space="preserve"> أُوْلَٰٓئِكَ سَيَرۡحَمُهُمُ </w:t>
      </w:r>
      <w:r w:rsidR="008A6F7A" w:rsidRPr="0089531E">
        <w:rPr>
          <w:rStyle w:val="Char9"/>
          <w:rFonts w:hint="cs"/>
          <w:rtl/>
        </w:rPr>
        <w:t>ٱللَّهُۗ</w:t>
      </w:r>
      <w:r w:rsidR="008A6F7A" w:rsidRPr="0089531E">
        <w:rPr>
          <w:rStyle w:val="Char9"/>
          <w:rtl/>
        </w:rPr>
        <w:t xml:space="preserve"> إِنَّ </w:t>
      </w:r>
      <w:r w:rsidR="008A6F7A" w:rsidRPr="0089531E">
        <w:rPr>
          <w:rStyle w:val="Char9"/>
          <w:rFonts w:hint="cs"/>
          <w:rtl/>
        </w:rPr>
        <w:t>ٱللَّ</w:t>
      </w:r>
      <w:r w:rsidR="008A6F7A" w:rsidRPr="0089531E">
        <w:rPr>
          <w:rStyle w:val="Char9"/>
          <w:rtl/>
        </w:rPr>
        <w:t>هَ عَزِيزٌ حَكِيمٞ</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71]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صَبَرُواْ </w:t>
      </w:r>
      <w:r w:rsidR="008A6F7A" w:rsidRPr="0089531E">
        <w:rPr>
          <w:rStyle w:val="Char9"/>
          <w:rFonts w:hint="cs"/>
          <w:rtl/>
        </w:rPr>
        <w:t>ٱبۡتِغَآءَ</w:t>
      </w:r>
      <w:r w:rsidR="008A6F7A" w:rsidRPr="0089531E">
        <w:rPr>
          <w:rStyle w:val="Char9"/>
          <w:rtl/>
        </w:rPr>
        <w:t xml:space="preserve"> وَجۡهِ رَبِّهِمۡ وَأَقَامُواْ </w:t>
      </w:r>
      <w:r w:rsidR="008A6F7A" w:rsidRPr="0089531E">
        <w:rPr>
          <w:rStyle w:val="Char9"/>
          <w:rFonts w:hint="cs"/>
          <w:rtl/>
        </w:rPr>
        <w:t>ٱلصَّلَوٰةَ</w:t>
      </w:r>
      <w:r w:rsidR="008A6F7A" w:rsidRPr="0089531E">
        <w:rPr>
          <w:rStyle w:val="Char9"/>
          <w:rtl/>
        </w:rPr>
        <w:t xml:space="preserve"> وَأَنفَقُواْ مِمَّا رَزَقۡنَٰهُمۡ سِرّٗا وَعَلَانِيَةٗ وَيَدۡرَءُونَ بِ</w:t>
      </w:r>
      <w:r w:rsidR="008A6F7A" w:rsidRPr="0089531E">
        <w:rPr>
          <w:rStyle w:val="Char9"/>
          <w:rFonts w:hint="cs"/>
          <w:rtl/>
        </w:rPr>
        <w:t>ٱلۡحَسَنَةِ</w:t>
      </w:r>
      <w:r w:rsidR="008A6F7A" w:rsidRPr="0089531E">
        <w:rPr>
          <w:rStyle w:val="Char9"/>
          <w:rtl/>
        </w:rPr>
        <w:t xml:space="preserve"> </w:t>
      </w:r>
      <w:r w:rsidR="008A6F7A" w:rsidRPr="0089531E">
        <w:rPr>
          <w:rStyle w:val="Char9"/>
          <w:rFonts w:hint="cs"/>
          <w:rtl/>
        </w:rPr>
        <w:t>ٱلسَّيِّئَةَ</w:t>
      </w:r>
      <w:r w:rsidR="008A6F7A" w:rsidRPr="0089531E">
        <w:rPr>
          <w:rStyle w:val="Char9"/>
          <w:rtl/>
        </w:rPr>
        <w:t xml:space="preserve"> أُوْلَٰٓئِكَ لَهُمۡ عُقۡبَى </w:t>
      </w:r>
      <w:r w:rsidR="008A6F7A" w:rsidRPr="0089531E">
        <w:rPr>
          <w:rStyle w:val="Char9"/>
          <w:rFonts w:hint="cs"/>
          <w:rtl/>
        </w:rPr>
        <w:t>ٱلدَّارِ</w:t>
      </w:r>
      <w:r w:rsidR="008A6F7A" w:rsidRPr="0089531E">
        <w:rPr>
          <w:rStyle w:val="Char9"/>
          <w:rtl/>
        </w:rPr>
        <w:t>٢٢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[الرعد: 22]</w:t>
      </w:r>
      <w:r w:rsidR="0089531E" w:rsidRPr="009A64AF">
        <w:rPr>
          <w:rFonts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قُل لِّعِبَادِيَ </w:t>
      </w:r>
      <w:r w:rsidR="008A6F7A" w:rsidRPr="0089531E">
        <w:rPr>
          <w:rStyle w:val="Char9"/>
          <w:rFonts w:hint="cs"/>
          <w:rtl/>
        </w:rPr>
        <w:t>ٱلَّذِينَ</w:t>
      </w:r>
      <w:r w:rsidR="008A6F7A" w:rsidRPr="0089531E">
        <w:rPr>
          <w:rStyle w:val="Char9"/>
          <w:rtl/>
        </w:rPr>
        <w:t xml:space="preserve"> ءَامَنُواْ يُقِيمُواْ </w:t>
      </w:r>
      <w:r w:rsidR="008A6F7A" w:rsidRPr="0089531E">
        <w:rPr>
          <w:rStyle w:val="Char9"/>
          <w:rFonts w:hint="cs"/>
          <w:rtl/>
        </w:rPr>
        <w:t>ٱلصَّلَوٰةَ</w:t>
      </w:r>
      <w:r w:rsidR="008A6F7A" w:rsidRPr="0089531E">
        <w:rPr>
          <w:rStyle w:val="Char9"/>
          <w:rtl/>
        </w:rPr>
        <w:t xml:space="preserve"> وَيُنفِقُواْ مِمَّا رَزَقۡنَٰهُمۡ سِرّٗا وَعَلَانِيَةٗ مِّن قَبۡلِ أَن يَأۡتِيَ يَوۡمٞ لَّا بَيۡعٞ فِيهِ وَلَا خِلَٰلٌ٣١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[إبراهيم: 31]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وَأۡمُرۡ أَهۡلَكَ بِ</w:t>
      </w:r>
      <w:r w:rsidR="008A6F7A" w:rsidRPr="0089531E">
        <w:rPr>
          <w:rStyle w:val="Char9"/>
          <w:rFonts w:hint="cs"/>
          <w:rtl/>
        </w:rPr>
        <w:t>ٱلصَّلَوٰةِ</w:t>
      </w:r>
      <w:r w:rsidR="008A6F7A" w:rsidRPr="0089531E">
        <w:rPr>
          <w:rStyle w:val="Char9"/>
          <w:rtl/>
        </w:rPr>
        <w:t xml:space="preserve"> وَ</w:t>
      </w:r>
      <w:r w:rsidR="008A6F7A" w:rsidRPr="0089531E">
        <w:rPr>
          <w:rStyle w:val="Char9"/>
          <w:rFonts w:hint="cs"/>
          <w:rtl/>
        </w:rPr>
        <w:t>ٱصۡطَبِرۡ</w:t>
      </w:r>
      <w:r w:rsidR="008A6F7A" w:rsidRPr="0089531E">
        <w:rPr>
          <w:rStyle w:val="Char9"/>
          <w:rtl/>
        </w:rPr>
        <w:t xml:space="preserve"> عَلَيۡهَاۖ لَا نَسۡ‍َٔلُكَ رِزۡقٗاۖ نَّحۡنُ نَرۡزُقُكَۗ وَ</w:t>
      </w:r>
      <w:r w:rsidR="008A6F7A" w:rsidRPr="0089531E">
        <w:rPr>
          <w:rStyle w:val="Char9"/>
          <w:rFonts w:hint="cs"/>
          <w:rtl/>
        </w:rPr>
        <w:t>ٱلۡعَٰقِبَةُ</w:t>
      </w:r>
      <w:r w:rsidR="008A6F7A" w:rsidRPr="0089531E">
        <w:rPr>
          <w:rStyle w:val="Char9"/>
          <w:rtl/>
        </w:rPr>
        <w:t xml:space="preserve"> لِلتَّقۡوَىٰ١٣٢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[طه: 132]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إِذَا ذُكِرَ </w:t>
      </w:r>
      <w:r w:rsidR="008A6F7A" w:rsidRPr="0089531E">
        <w:rPr>
          <w:rStyle w:val="Char9"/>
          <w:rFonts w:hint="cs"/>
          <w:rtl/>
        </w:rPr>
        <w:t>ٱللَّهُ</w:t>
      </w:r>
      <w:r w:rsidR="008A6F7A" w:rsidRPr="0089531E">
        <w:rPr>
          <w:rStyle w:val="Char9"/>
          <w:rtl/>
        </w:rPr>
        <w:t xml:space="preserve"> وَجِلَتۡ قُلُوبُهُمۡ وَ</w:t>
      </w:r>
      <w:r w:rsidR="008A6F7A" w:rsidRPr="0089531E">
        <w:rPr>
          <w:rStyle w:val="Char9"/>
          <w:rFonts w:hint="cs"/>
          <w:rtl/>
        </w:rPr>
        <w:t>ٱلصَّٰبِرِينَ</w:t>
      </w:r>
      <w:r w:rsidR="008A6F7A" w:rsidRPr="0089531E">
        <w:rPr>
          <w:rStyle w:val="Char9"/>
          <w:rtl/>
        </w:rPr>
        <w:t xml:space="preserve"> عَلَىٰ مَآ أَصَابَهُمۡ وَ</w:t>
      </w:r>
      <w:r w:rsidR="008A6F7A" w:rsidRPr="0089531E">
        <w:rPr>
          <w:rStyle w:val="Char9"/>
          <w:rFonts w:hint="cs"/>
          <w:rtl/>
        </w:rPr>
        <w:t>ٱلۡمُقِيمِي</w:t>
      </w:r>
      <w:r w:rsidR="008A6F7A" w:rsidRPr="0089531E">
        <w:rPr>
          <w:rStyle w:val="Char9"/>
          <w:rtl/>
        </w:rPr>
        <w:t xml:space="preserve"> </w:t>
      </w:r>
      <w:r w:rsidR="008A6F7A" w:rsidRPr="0089531E">
        <w:rPr>
          <w:rStyle w:val="Char9"/>
          <w:rFonts w:hint="cs"/>
          <w:rtl/>
        </w:rPr>
        <w:t>ٱلصَّلَوٰةِ</w:t>
      </w:r>
      <w:r w:rsidR="008A6F7A" w:rsidRPr="0089531E">
        <w:rPr>
          <w:rStyle w:val="Char9"/>
          <w:rtl/>
        </w:rPr>
        <w:t xml:space="preserve"> وَمِمَّا رَزَقۡنَٰهُمۡ يُنفِقُونَ٣٥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35]</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Fonts w:hint="cs"/>
          <w:rtl/>
        </w:rPr>
        <w:t>ٱلَّذِينَ</w:t>
      </w:r>
      <w:r w:rsidR="008A6F7A" w:rsidRPr="0089531E">
        <w:rPr>
          <w:rStyle w:val="Char9"/>
          <w:rtl/>
        </w:rPr>
        <w:t xml:space="preserve"> إِن مَّكَّنَّٰهُمۡ فِي </w:t>
      </w:r>
      <w:r w:rsidR="008A6F7A" w:rsidRPr="0089531E">
        <w:rPr>
          <w:rStyle w:val="Char9"/>
          <w:rFonts w:hint="cs"/>
          <w:rtl/>
        </w:rPr>
        <w:t>ٱلۡأَرۡضِ</w:t>
      </w:r>
      <w:r w:rsidR="008A6F7A" w:rsidRPr="0089531E">
        <w:rPr>
          <w:rStyle w:val="Char9"/>
          <w:rtl/>
        </w:rPr>
        <w:t xml:space="preserve"> أَقَامُواْ </w:t>
      </w:r>
      <w:r w:rsidR="008A6F7A" w:rsidRPr="0089531E">
        <w:rPr>
          <w:rStyle w:val="Char9"/>
          <w:rFonts w:hint="cs"/>
          <w:rtl/>
        </w:rPr>
        <w:t>ٱلصَّلَوٰةَ</w:t>
      </w:r>
      <w:r w:rsidR="008A6F7A" w:rsidRPr="0089531E">
        <w:rPr>
          <w:rStyle w:val="Char9"/>
          <w:rtl/>
        </w:rPr>
        <w:t xml:space="preserve"> وَءَاتَوُاْ </w:t>
      </w:r>
      <w:r w:rsidR="008A6F7A" w:rsidRPr="0089531E">
        <w:rPr>
          <w:rStyle w:val="Char9"/>
          <w:rFonts w:hint="cs"/>
          <w:rtl/>
        </w:rPr>
        <w:t>ٱلزَّكَوٰةَ</w:t>
      </w:r>
      <w:r w:rsidR="008A6F7A" w:rsidRPr="0089531E">
        <w:rPr>
          <w:rStyle w:val="Char9"/>
          <w:rtl/>
        </w:rPr>
        <w:t xml:space="preserve"> وَأَمَرُواْ بِ</w:t>
      </w:r>
      <w:r w:rsidR="008A6F7A" w:rsidRPr="0089531E">
        <w:rPr>
          <w:rStyle w:val="Char9"/>
          <w:rFonts w:hint="cs"/>
          <w:rtl/>
        </w:rPr>
        <w:t>ٱلۡمَعۡرُوفِ</w:t>
      </w:r>
      <w:r w:rsidR="008A6F7A" w:rsidRPr="0089531E">
        <w:rPr>
          <w:rStyle w:val="Char9"/>
          <w:rtl/>
        </w:rPr>
        <w:t xml:space="preserve"> وَنَهَوۡاْ عَنِ </w:t>
      </w:r>
      <w:r w:rsidR="008A6F7A" w:rsidRPr="0089531E">
        <w:rPr>
          <w:rStyle w:val="Char9"/>
          <w:rFonts w:hint="cs"/>
          <w:rtl/>
        </w:rPr>
        <w:t>ٱلۡمُنكَرِۗ</w:t>
      </w:r>
      <w:r w:rsidR="008A6F7A" w:rsidRPr="0089531E">
        <w:rPr>
          <w:rStyle w:val="Char9"/>
          <w:rtl/>
        </w:rPr>
        <w:t xml:space="preserve"> وَلِلَّهِ عَٰقِبَةُ </w:t>
      </w:r>
      <w:r w:rsidR="008A6F7A" w:rsidRPr="0089531E">
        <w:rPr>
          <w:rStyle w:val="Char9"/>
          <w:rFonts w:hint="cs"/>
          <w:rtl/>
        </w:rPr>
        <w:t>ٱلۡأُمُورِ</w:t>
      </w:r>
      <w:r w:rsidR="008A6F7A" w:rsidRPr="0089531E">
        <w:rPr>
          <w:rStyle w:val="Char9"/>
          <w:rtl/>
        </w:rPr>
        <w:t>٤١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41]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Pr>
          <w:rFonts w:cs="Times New Roman" w:hint="cs"/>
          <w:color w:val="000000"/>
          <w:szCs w:val="28"/>
          <w:shd w:val="clear" w:color="auto" w:fill="FFFFFF"/>
          <w:rtl/>
        </w:rPr>
        <w:t>...</w:t>
      </w:r>
      <w:r w:rsidR="008A6F7A" w:rsidRPr="0089531E">
        <w:rPr>
          <w:rStyle w:val="Char9"/>
          <w:rtl/>
        </w:rPr>
        <w:t xml:space="preserve"> فَأَقِيمُواْ </w:t>
      </w:r>
      <w:r w:rsidR="008A6F7A" w:rsidRPr="0089531E">
        <w:rPr>
          <w:rStyle w:val="Char9"/>
          <w:rFonts w:hint="cs"/>
          <w:rtl/>
        </w:rPr>
        <w:t>ٱلصَّلَوٰةَ</w:t>
      </w:r>
      <w:r w:rsidR="008A6F7A" w:rsidRPr="0089531E">
        <w:rPr>
          <w:rStyle w:val="Char9"/>
          <w:rtl/>
        </w:rPr>
        <w:t xml:space="preserve"> وَءَاتُواْ </w:t>
      </w:r>
      <w:r w:rsidR="008A6F7A" w:rsidRPr="0089531E">
        <w:rPr>
          <w:rStyle w:val="Char9"/>
          <w:rFonts w:hint="cs"/>
          <w:rtl/>
        </w:rPr>
        <w:t>ٱلزَّكَوٰةَ</w:t>
      </w:r>
      <w:r w:rsidR="008A6F7A" w:rsidRPr="0089531E">
        <w:rPr>
          <w:rStyle w:val="Char9"/>
          <w:rtl/>
        </w:rPr>
        <w:t xml:space="preserve"> وَ</w:t>
      </w:r>
      <w:r w:rsidR="008A6F7A" w:rsidRPr="0089531E">
        <w:rPr>
          <w:rStyle w:val="Char9"/>
          <w:rFonts w:hint="cs"/>
          <w:rtl/>
        </w:rPr>
        <w:t>ٱعۡتَصِمُواْ</w:t>
      </w:r>
      <w:r w:rsidR="008A6F7A" w:rsidRPr="0089531E">
        <w:rPr>
          <w:rStyle w:val="Char9"/>
          <w:rtl/>
        </w:rPr>
        <w:t xml:space="preserve"> بِ</w:t>
      </w:r>
      <w:r w:rsidR="008A6F7A" w:rsidRPr="0089531E">
        <w:rPr>
          <w:rStyle w:val="Char9"/>
          <w:rFonts w:hint="cs"/>
          <w:rtl/>
        </w:rPr>
        <w:t>ٱللَّهِ</w:t>
      </w:r>
      <w:r w:rsidR="008A6F7A" w:rsidRPr="0089531E">
        <w:rPr>
          <w:rStyle w:val="Char9"/>
          <w:rtl/>
        </w:rPr>
        <w:t xml:space="preserve"> هُوَ مَوۡلَىٰكُمۡۖ فَنِعۡمَ </w:t>
      </w:r>
      <w:r w:rsidR="008A6F7A" w:rsidRPr="0089531E">
        <w:rPr>
          <w:rStyle w:val="Char9"/>
          <w:rFonts w:hint="cs"/>
          <w:rtl/>
        </w:rPr>
        <w:t>ٱلۡمَوۡلَىٰ</w:t>
      </w:r>
      <w:r w:rsidR="008A6F7A" w:rsidRPr="0089531E">
        <w:rPr>
          <w:rStyle w:val="Char9"/>
          <w:rtl/>
        </w:rPr>
        <w:t xml:space="preserve"> وَنِعۡمَ </w:t>
      </w:r>
      <w:r w:rsidR="008A6F7A" w:rsidRPr="0089531E">
        <w:rPr>
          <w:rStyle w:val="Char9"/>
          <w:rFonts w:hint="cs"/>
          <w:rtl/>
        </w:rPr>
        <w:t>ٱلنَّصِيرُ</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78]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قَدۡ أَفۡلَحَ </w:t>
      </w:r>
      <w:r w:rsidR="008A6F7A" w:rsidRPr="0089531E">
        <w:rPr>
          <w:rStyle w:val="Char9"/>
          <w:rFonts w:hint="cs"/>
          <w:rtl/>
        </w:rPr>
        <w:t>ٱلۡمُؤۡمِنُونَ</w:t>
      </w:r>
      <w:r w:rsidR="008A6F7A" w:rsidRPr="0089531E">
        <w:rPr>
          <w:rStyle w:val="Char9"/>
          <w:rtl/>
        </w:rPr>
        <w:t xml:space="preserve">١ </w:t>
      </w:r>
      <w:r w:rsidR="008A6F7A" w:rsidRPr="0089531E">
        <w:rPr>
          <w:rStyle w:val="Char9"/>
          <w:rFonts w:hint="cs"/>
          <w:rtl/>
        </w:rPr>
        <w:t>ٱلَّذِينَ</w:t>
      </w:r>
      <w:r w:rsidR="008A6F7A" w:rsidRPr="0089531E">
        <w:rPr>
          <w:rStyle w:val="Char9"/>
          <w:rtl/>
        </w:rPr>
        <w:t xml:space="preserve"> هُمۡ فِي صَلَاتِهِمۡ خَٰشِعُونَ٢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[المؤمنون: 1-2]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رِجَالٞ لَّا تُلۡهِيهِمۡ تِجَٰرَةٞ وَلَا بَيۡعٌ عَن ذِكۡرِ </w:t>
      </w:r>
      <w:r w:rsidR="008A6F7A" w:rsidRPr="0089531E">
        <w:rPr>
          <w:rStyle w:val="Char9"/>
          <w:rFonts w:hint="cs"/>
          <w:rtl/>
        </w:rPr>
        <w:t>ٱللَّهِ</w:t>
      </w:r>
      <w:r w:rsidR="008A6F7A" w:rsidRPr="0089531E">
        <w:rPr>
          <w:rStyle w:val="Char9"/>
          <w:rtl/>
        </w:rPr>
        <w:t xml:space="preserve"> وَإِقَامِ </w:t>
      </w:r>
      <w:r w:rsidR="008A6F7A" w:rsidRPr="0089531E">
        <w:rPr>
          <w:rStyle w:val="Char9"/>
          <w:rFonts w:hint="cs"/>
          <w:rtl/>
        </w:rPr>
        <w:t>ٱلصَّلَوٰةِ</w:t>
      </w:r>
      <w:r w:rsidR="008A6F7A" w:rsidRPr="0089531E">
        <w:rPr>
          <w:rStyle w:val="Char9"/>
          <w:rtl/>
        </w:rPr>
        <w:t xml:space="preserve"> وَإِيتَآءِ </w:t>
      </w:r>
      <w:r w:rsidR="008A6F7A" w:rsidRPr="0089531E">
        <w:rPr>
          <w:rStyle w:val="Char9"/>
          <w:rFonts w:hint="cs"/>
          <w:rtl/>
        </w:rPr>
        <w:t>ٱلزَّكَوٰةِ</w:t>
      </w:r>
      <w:r w:rsidR="008A6F7A" w:rsidRPr="0089531E">
        <w:rPr>
          <w:rStyle w:val="Char9"/>
          <w:rtl/>
        </w:rPr>
        <w:t xml:space="preserve"> يَخَافُونَ يَوۡمٗا تَتَقَلَّبُ فِيهِ </w:t>
      </w:r>
      <w:r w:rsidR="008A6F7A" w:rsidRPr="0089531E">
        <w:rPr>
          <w:rStyle w:val="Char9"/>
          <w:rFonts w:hint="cs"/>
          <w:rtl/>
        </w:rPr>
        <w:t>ٱلۡقُلُوبُ</w:t>
      </w:r>
      <w:r w:rsidR="008A6F7A" w:rsidRPr="0089531E">
        <w:rPr>
          <w:rStyle w:val="Char9"/>
          <w:rtl/>
        </w:rPr>
        <w:t xml:space="preserve"> وَ</w:t>
      </w:r>
      <w:r w:rsidR="008A6F7A" w:rsidRPr="0089531E">
        <w:rPr>
          <w:rStyle w:val="Char9"/>
          <w:rFonts w:hint="cs"/>
          <w:rtl/>
        </w:rPr>
        <w:t>ٱلۡأَبۡصَٰرُ</w:t>
      </w:r>
      <w:r w:rsidR="008A6F7A" w:rsidRPr="0089531E">
        <w:rPr>
          <w:rStyle w:val="Char9"/>
          <w:rtl/>
        </w:rPr>
        <w:t>٣٧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[النور: 37]</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وَأَقِيمُواْ </w:t>
      </w:r>
      <w:r w:rsidR="008A6F7A" w:rsidRPr="0089531E">
        <w:rPr>
          <w:rStyle w:val="Char9"/>
          <w:rFonts w:hint="cs"/>
          <w:rtl/>
        </w:rPr>
        <w:t>ٱلصَّلَوٰةَ</w:t>
      </w:r>
      <w:r w:rsidR="008A6F7A" w:rsidRPr="0089531E">
        <w:rPr>
          <w:rStyle w:val="Char9"/>
          <w:rtl/>
        </w:rPr>
        <w:t xml:space="preserve"> وَءَاتُواْ </w:t>
      </w:r>
      <w:r w:rsidR="008A6F7A" w:rsidRPr="0089531E">
        <w:rPr>
          <w:rStyle w:val="Char9"/>
          <w:rFonts w:hint="cs"/>
          <w:rtl/>
        </w:rPr>
        <w:t>ٱلزَّكَوٰةَ</w:t>
      </w:r>
      <w:r w:rsidR="008A6F7A" w:rsidRPr="0089531E">
        <w:rPr>
          <w:rStyle w:val="Char9"/>
          <w:rtl/>
        </w:rPr>
        <w:t xml:space="preserve"> وَأَطِيعُواْ </w:t>
      </w:r>
      <w:r w:rsidR="008A6F7A" w:rsidRPr="0089531E">
        <w:rPr>
          <w:rStyle w:val="Char9"/>
          <w:rFonts w:hint="cs"/>
          <w:rtl/>
        </w:rPr>
        <w:t>ٱلرَّسُولَ</w:t>
      </w:r>
      <w:r w:rsidR="008A6F7A" w:rsidRPr="0089531E">
        <w:rPr>
          <w:rStyle w:val="Char9"/>
          <w:rtl/>
        </w:rPr>
        <w:t xml:space="preserve"> لَعَلَّكُمۡ تُرۡحَمُونَ٥٦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[النور: 56]</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يُقِيمُونَ </w:t>
      </w:r>
      <w:r w:rsidR="008A6F7A" w:rsidRPr="0089531E">
        <w:rPr>
          <w:rStyle w:val="Char9"/>
          <w:rFonts w:hint="cs"/>
          <w:rtl/>
        </w:rPr>
        <w:t>ٱلصَّلَوٰةَ</w:t>
      </w:r>
      <w:r w:rsidR="008A6F7A" w:rsidRPr="0089531E">
        <w:rPr>
          <w:rStyle w:val="Char9"/>
          <w:rtl/>
        </w:rPr>
        <w:t xml:space="preserve"> وَيُؤۡتُونَ </w:t>
      </w:r>
      <w:r w:rsidR="008A6F7A" w:rsidRPr="0089531E">
        <w:rPr>
          <w:rStyle w:val="Char9"/>
          <w:rFonts w:hint="cs"/>
          <w:rtl/>
        </w:rPr>
        <w:t>ٱلزَّكَوٰةَ</w:t>
      </w:r>
      <w:r w:rsidR="008A6F7A" w:rsidRPr="0089531E">
        <w:rPr>
          <w:rStyle w:val="Char9"/>
          <w:rtl/>
        </w:rPr>
        <w:t xml:space="preserve"> وَهُم بِ</w:t>
      </w:r>
      <w:r w:rsidR="008A6F7A" w:rsidRPr="0089531E">
        <w:rPr>
          <w:rStyle w:val="Char9"/>
          <w:rFonts w:hint="cs"/>
          <w:rtl/>
        </w:rPr>
        <w:t>ٱلۡأٓخِرَةِ</w:t>
      </w:r>
      <w:r w:rsidR="008A6F7A" w:rsidRPr="0089531E">
        <w:rPr>
          <w:rStyle w:val="Char9"/>
          <w:rtl/>
        </w:rPr>
        <w:t xml:space="preserve"> هُمۡ يُوقِنُونَ٣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3]</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Fonts w:hint="cs"/>
          <w:rtl/>
        </w:rPr>
        <w:t>ٱتۡلُ</w:t>
      </w:r>
      <w:r w:rsidR="008A6F7A" w:rsidRPr="0089531E">
        <w:rPr>
          <w:rStyle w:val="Char9"/>
          <w:rtl/>
        </w:rPr>
        <w:t xml:space="preserve"> مَآ أُوحِيَ إِلَيۡكَ مِنَ </w:t>
      </w:r>
      <w:r w:rsidR="008A6F7A" w:rsidRPr="0089531E">
        <w:rPr>
          <w:rStyle w:val="Char9"/>
          <w:rFonts w:hint="cs"/>
          <w:rtl/>
        </w:rPr>
        <w:t>ٱلۡكِتَٰبِ</w:t>
      </w:r>
      <w:r w:rsidR="008A6F7A" w:rsidRPr="0089531E">
        <w:rPr>
          <w:rStyle w:val="Char9"/>
          <w:rtl/>
        </w:rPr>
        <w:t xml:space="preserve"> وَأَقِمِ </w:t>
      </w:r>
      <w:r w:rsidR="008A6F7A" w:rsidRPr="0089531E">
        <w:rPr>
          <w:rStyle w:val="Char9"/>
          <w:rFonts w:hint="cs"/>
          <w:rtl/>
        </w:rPr>
        <w:t>ٱلصَّلَوٰةَۖ</w:t>
      </w:r>
      <w:r w:rsidR="008A6F7A" w:rsidRPr="0089531E">
        <w:rPr>
          <w:rStyle w:val="Char9"/>
          <w:rtl/>
        </w:rPr>
        <w:t xml:space="preserve"> إِنَّ </w:t>
      </w:r>
      <w:r w:rsidR="008A6F7A" w:rsidRPr="0089531E">
        <w:rPr>
          <w:rStyle w:val="Char9"/>
          <w:rFonts w:hint="cs"/>
          <w:rtl/>
        </w:rPr>
        <w:t>ٱلصَّلَوٰةَ</w:t>
      </w:r>
      <w:r w:rsidR="008A6F7A" w:rsidRPr="0089531E">
        <w:rPr>
          <w:rStyle w:val="Char9"/>
          <w:rtl/>
        </w:rPr>
        <w:t xml:space="preserve"> تَنۡهَىٰ عَنِ </w:t>
      </w:r>
      <w:r w:rsidR="008A6F7A" w:rsidRPr="0089531E">
        <w:rPr>
          <w:rStyle w:val="Char9"/>
          <w:rFonts w:hint="cs"/>
          <w:rtl/>
        </w:rPr>
        <w:t>ٱلۡفَحۡشَآءِ</w:t>
      </w:r>
      <w:r w:rsidR="008A6F7A" w:rsidRPr="0089531E">
        <w:rPr>
          <w:rStyle w:val="Char9"/>
          <w:rtl/>
        </w:rPr>
        <w:t xml:space="preserve"> وَ</w:t>
      </w:r>
      <w:r w:rsidR="008A6F7A" w:rsidRPr="0089531E">
        <w:rPr>
          <w:rStyle w:val="Char9"/>
          <w:rFonts w:hint="cs"/>
          <w:rtl/>
        </w:rPr>
        <w:t>ٱلۡمُنكَرِۗ</w:t>
      </w:r>
      <w:r w:rsidR="008A6F7A" w:rsidRPr="0089531E">
        <w:rPr>
          <w:rStyle w:val="Char9"/>
          <w:rtl/>
        </w:rPr>
        <w:t xml:space="preserve"> وَلَذِكۡرُ </w:t>
      </w:r>
      <w:r w:rsidR="008A6F7A" w:rsidRPr="0089531E">
        <w:rPr>
          <w:rStyle w:val="Char9"/>
          <w:rFonts w:hint="cs"/>
          <w:rtl/>
        </w:rPr>
        <w:t>ٱللَّهِ</w:t>
      </w:r>
      <w:r w:rsidR="008A6F7A" w:rsidRPr="0089531E">
        <w:rPr>
          <w:rStyle w:val="Char9"/>
          <w:rtl/>
        </w:rPr>
        <w:t xml:space="preserve"> أَكۡبَرُۗ وَ</w:t>
      </w:r>
      <w:r w:rsidR="008A6F7A" w:rsidRPr="0089531E">
        <w:rPr>
          <w:rStyle w:val="Char9"/>
          <w:rFonts w:hint="cs"/>
          <w:rtl/>
        </w:rPr>
        <w:t>ٱللَّهُ</w:t>
      </w:r>
      <w:r w:rsidR="008A6F7A" w:rsidRPr="0089531E">
        <w:rPr>
          <w:rStyle w:val="Char9"/>
          <w:rtl/>
        </w:rPr>
        <w:t xml:space="preserve"> يَعۡلَمُ مَا تَصۡنَعُونَ٤٥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[العنكبوت: 45]</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مُنِيبِينَ إِلَيۡهِ وَ</w:t>
      </w:r>
      <w:r w:rsidR="008A6F7A" w:rsidRPr="0089531E">
        <w:rPr>
          <w:rStyle w:val="Char9"/>
          <w:rFonts w:hint="cs"/>
          <w:rtl/>
        </w:rPr>
        <w:t>ٱتَّقُوهُ</w:t>
      </w:r>
      <w:r w:rsidR="008A6F7A" w:rsidRPr="0089531E">
        <w:rPr>
          <w:rStyle w:val="Char9"/>
          <w:rtl/>
        </w:rPr>
        <w:t xml:space="preserve"> وَأَقِيمُواْ </w:t>
      </w:r>
      <w:r w:rsidR="008A6F7A" w:rsidRPr="0089531E">
        <w:rPr>
          <w:rStyle w:val="Char9"/>
          <w:rFonts w:hint="cs"/>
          <w:rtl/>
        </w:rPr>
        <w:t>ٱلصَّلَوٰةَ</w:t>
      </w:r>
      <w:r w:rsidR="008A6F7A" w:rsidRPr="0089531E">
        <w:rPr>
          <w:rStyle w:val="Char9"/>
          <w:rtl/>
        </w:rPr>
        <w:t xml:space="preserve"> وَلَا تَكُونُواْ مِنَ </w:t>
      </w:r>
      <w:r w:rsidR="008A6F7A" w:rsidRPr="0089531E">
        <w:rPr>
          <w:rStyle w:val="Char9"/>
          <w:rFonts w:hint="cs"/>
          <w:rtl/>
        </w:rPr>
        <w:t>ٱلۡمُشۡرِكِينَ</w:t>
      </w:r>
      <w:r w:rsidR="008A6F7A" w:rsidRPr="0089531E">
        <w:rPr>
          <w:rStyle w:val="Char9"/>
          <w:rtl/>
        </w:rPr>
        <w:t>٣١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[الروم: 31]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يُقِيمُونَ </w:t>
      </w:r>
      <w:r w:rsidR="008A6F7A" w:rsidRPr="0089531E">
        <w:rPr>
          <w:rStyle w:val="Char9"/>
          <w:rFonts w:hint="cs"/>
          <w:rtl/>
        </w:rPr>
        <w:t>ٱلصَّلَوٰةَ</w:t>
      </w:r>
      <w:r w:rsidR="008A6F7A" w:rsidRPr="0089531E">
        <w:rPr>
          <w:rStyle w:val="Char9"/>
          <w:rtl/>
        </w:rPr>
        <w:t xml:space="preserve"> وَيُؤۡتُونَ </w:t>
      </w:r>
      <w:r w:rsidR="008A6F7A" w:rsidRPr="0089531E">
        <w:rPr>
          <w:rStyle w:val="Char9"/>
          <w:rFonts w:hint="cs"/>
          <w:rtl/>
        </w:rPr>
        <w:t>ٱلزَّكَوٰةَ</w:t>
      </w:r>
      <w:r w:rsidR="008A6F7A" w:rsidRPr="0089531E">
        <w:rPr>
          <w:rStyle w:val="Char9"/>
          <w:rtl/>
        </w:rPr>
        <w:t xml:space="preserve"> وَهُم بِ</w:t>
      </w:r>
      <w:r w:rsidR="008A6F7A" w:rsidRPr="0089531E">
        <w:rPr>
          <w:rStyle w:val="Char9"/>
          <w:rFonts w:hint="cs"/>
          <w:rtl/>
        </w:rPr>
        <w:t>ٱلۡأٓخِرَةِ</w:t>
      </w:r>
      <w:r w:rsidR="008A6F7A" w:rsidRPr="0089531E">
        <w:rPr>
          <w:rStyle w:val="Char9"/>
          <w:rtl/>
        </w:rPr>
        <w:t xml:space="preserve"> هُمۡ يُوقِنُونَ٤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[لقمان: 4]</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وَأَقِمۡنَ </w:t>
      </w:r>
      <w:r w:rsidR="008A6F7A" w:rsidRPr="0089531E">
        <w:rPr>
          <w:rStyle w:val="Char9"/>
          <w:rFonts w:hint="cs"/>
          <w:rtl/>
        </w:rPr>
        <w:t>ٱلصَّلَوٰةَ</w:t>
      </w:r>
      <w:r w:rsidR="008A6F7A" w:rsidRPr="0089531E">
        <w:rPr>
          <w:rStyle w:val="Char9"/>
          <w:rtl/>
        </w:rPr>
        <w:t xml:space="preserve"> وَءَاتِينَ </w:t>
      </w:r>
      <w:r w:rsidR="008A6F7A" w:rsidRPr="0089531E">
        <w:rPr>
          <w:rStyle w:val="Char9"/>
          <w:rFonts w:hint="cs"/>
          <w:rtl/>
        </w:rPr>
        <w:t>ٱلزَّكَوٰةَ</w:t>
      </w:r>
      <w:r w:rsidR="008A6F7A" w:rsidRPr="0089531E">
        <w:rPr>
          <w:rStyle w:val="Char9"/>
          <w:rtl/>
        </w:rPr>
        <w:t xml:space="preserve"> وَأَطِعۡنَ </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ۥٓۚ</w:t>
      </w:r>
      <w:r w:rsidR="008A6F7A" w:rsidRPr="0089531E">
        <w:rPr>
          <w:rStyle w:val="Char9"/>
          <w:rtl/>
        </w:rPr>
        <w:t xml:space="preserve"> إِنَّمَا يُرِيدُ </w:t>
      </w:r>
      <w:r w:rsidR="008A6F7A" w:rsidRPr="0089531E">
        <w:rPr>
          <w:rStyle w:val="Char9"/>
          <w:rFonts w:hint="cs"/>
          <w:rtl/>
        </w:rPr>
        <w:t>ٱللَّهُ</w:t>
      </w:r>
      <w:r w:rsidR="008A6F7A" w:rsidRPr="0089531E">
        <w:rPr>
          <w:rStyle w:val="Char9"/>
          <w:rtl/>
        </w:rPr>
        <w:t xml:space="preserve"> لِيُذۡهِبَ عَنكُمُ </w:t>
      </w:r>
      <w:r w:rsidR="008A6F7A" w:rsidRPr="0089531E">
        <w:rPr>
          <w:rStyle w:val="Char9"/>
          <w:rFonts w:hint="cs"/>
          <w:rtl/>
        </w:rPr>
        <w:t>ٱلرِّجۡسَ</w:t>
      </w:r>
      <w:r w:rsidR="008A6F7A" w:rsidRPr="0089531E">
        <w:rPr>
          <w:rStyle w:val="Char9"/>
          <w:rtl/>
        </w:rPr>
        <w:t xml:space="preserve"> أَهۡلَ </w:t>
      </w:r>
      <w:r w:rsidR="008A6F7A" w:rsidRPr="0089531E">
        <w:rPr>
          <w:rStyle w:val="Char9"/>
          <w:rFonts w:hint="cs"/>
          <w:rtl/>
        </w:rPr>
        <w:t>ٱلۡبَيۡتِ</w:t>
      </w:r>
      <w:r w:rsidR="008A6F7A" w:rsidRPr="0089531E">
        <w:rPr>
          <w:rStyle w:val="Char9"/>
          <w:rtl/>
        </w:rPr>
        <w:t xml:space="preserve"> وَيُطَهِّرَكُمۡ تَطۡهِ</w:t>
      </w:r>
      <w:r w:rsidR="008A6F7A" w:rsidRPr="0089531E">
        <w:rPr>
          <w:rStyle w:val="Char9"/>
          <w:rFonts w:hint="cs"/>
          <w:rtl/>
        </w:rPr>
        <w:t>يرٗا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33]</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 xml:space="preserve">... </w:t>
      </w:r>
      <w:r w:rsidR="008A6F7A" w:rsidRPr="0089531E">
        <w:rPr>
          <w:rStyle w:val="Char9"/>
          <w:rtl/>
        </w:rPr>
        <w:t xml:space="preserve">نَّمَا تُنذِرُ </w:t>
      </w:r>
      <w:r w:rsidR="008A6F7A" w:rsidRPr="0089531E">
        <w:rPr>
          <w:rStyle w:val="Char9"/>
          <w:rFonts w:hint="cs"/>
          <w:rtl/>
        </w:rPr>
        <w:t>ٱلَّذِينَ</w:t>
      </w:r>
      <w:r w:rsidR="008A6F7A" w:rsidRPr="0089531E">
        <w:rPr>
          <w:rStyle w:val="Char9"/>
          <w:rtl/>
        </w:rPr>
        <w:t xml:space="preserve"> يَخۡشَوۡنَ رَبَّهُم بِ</w:t>
      </w:r>
      <w:r w:rsidR="008A6F7A" w:rsidRPr="0089531E">
        <w:rPr>
          <w:rStyle w:val="Char9"/>
          <w:rFonts w:hint="cs"/>
          <w:rtl/>
        </w:rPr>
        <w:t>ٱلۡغَيۡبِ</w:t>
      </w:r>
      <w:r w:rsidR="008A6F7A" w:rsidRPr="0089531E">
        <w:rPr>
          <w:rStyle w:val="Char9"/>
          <w:rtl/>
        </w:rPr>
        <w:t xml:space="preserve"> وَأَقَامُواْ </w:t>
      </w:r>
      <w:r w:rsidR="008A6F7A" w:rsidRPr="0089531E">
        <w:rPr>
          <w:rStyle w:val="Char9"/>
          <w:rFonts w:hint="cs"/>
          <w:rtl/>
        </w:rPr>
        <w:t>ٱلصَّلَوٰةَۚ</w:t>
      </w:r>
      <w:r w:rsidR="008A6F7A" w:rsidRPr="0089531E">
        <w:rPr>
          <w:rStyle w:val="Char9"/>
          <w:rtl/>
        </w:rPr>
        <w:t xml:space="preserve"> وَمَن تَزَكَّىٰ فَإِنَّمَا يَتَزَك</w:t>
      </w:r>
      <w:r w:rsidR="008A6F7A" w:rsidRPr="0089531E">
        <w:rPr>
          <w:rStyle w:val="Char9"/>
          <w:rFonts w:hint="cs"/>
          <w:rtl/>
        </w:rPr>
        <w:t>َّىٰ</w:t>
      </w:r>
      <w:r w:rsidR="008A6F7A" w:rsidRPr="0089531E">
        <w:rPr>
          <w:rStyle w:val="Char9"/>
          <w:rtl/>
        </w:rPr>
        <w:t xml:space="preserve"> لِنَفۡسِهِ</w:t>
      </w:r>
      <w:r w:rsidR="008A6F7A" w:rsidRPr="0089531E">
        <w:rPr>
          <w:rStyle w:val="Char9"/>
          <w:rFonts w:hint="cs"/>
          <w:rtl/>
        </w:rPr>
        <w:t>ۦۚ</w:t>
      </w:r>
      <w:r w:rsidR="008A6F7A" w:rsidRPr="0089531E">
        <w:rPr>
          <w:rStyle w:val="Char9"/>
          <w:rtl/>
        </w:rPr>
        <w:t xml:space="preserve"> وَإِلَى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ٱلۡمَصِيرُ</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[فاطر: 18]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يَتۡلُونَ كِتَٰبَ </w:t>
      </w:r>
      <w:r w:rsidR="008A6F7A" w:rsidRPr="0089531E">
        <w:rPr>
          <w:rStyle w:val="Char9"/>
          <w:rFonts w:hint="cs"/>
          <w:rtl/>
        </w:rPr>
        <w:t>ٱللَّهِ</w:t>
      </w:r>
      <w:r w:rsidR="008A6F7A" w:rsidRPr="0089531E">
        <w:rPr>
          <w:rStyle w:val="Char9"/>
          <w:rtl/>
        </w:rPr>
        <w:t xml:space="preserve"> وَأَقَامُواْ </w:t>
      </w:r>
      <w:r w:rsidR="008A6F7A" w:rsidRPr="0089531E">
        <w:rPr>
          <w:rStyle w:val="Char9"/>
          <w:rFonts w:hint="cs"/>
          <w:rtl/>
        </w:rPr>
        <w:t>ٱلصَّلَوٰةَ</w:t>
      </w:r>
      <w:r w:rsidR="008A6F7A" w:rsidRPr="0089531E">
        <w:rPr>
          <w:rStyle w:val="Char9"/>
          <w:rtl/>
        </w:rPr>
        <w:t xml:space="preserve"> وَأَنفَقُواْ مِمَّا رَزَقۡنَٰهُمۡ سِرّٗا وَعَلَانِيَةٗ يَرۡجُونَ تِجَٰرَةٗ لَّن تَبُورَ٢٩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[فاطر: 29]</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ٱسۡتَجَابُواْ</w:t>
      </w:r>
      <w:r w:rsidR="008A6F7A" w:rsidRPr="0089531E">
        <w:rPr>
          <w:rStyle w:val="Char9"/>
          <w:rtl/>
        </w:rPr>
        <w:t xml:space="preserve"> لِرَبِّهِمۡ وَأَقَامُواْ </w:t>
      </w:r>
      <w:r w:rsidR="008A6F7A" w:rsidRPr="0089531E">
        <w:rPr>
          <w:rStyle w:val="Char9"/>
          <w:rFonts w:hint="cs"/>
          <w:rtl/>
        </w:rPr>
        <w:t>ٱلصَّلَوٰةَ</w:t>
      </w:r>
      <w:r w:rsidR="008A6F7A" w:rsidRPr="0089531E">
        <w:rPr>
          <w:rStyle w:val="Char9"/>
          <w:rtl/>
        </w:rPr>
        <w:t xml:space="preserve"> وَأَمۡرُهُمۡ شُورَىٰ بَيۡنَهُمۡ وَمِمَّا رَزَقۡنَٰهُمۡ يُنفِقُونَ٣٨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[الشورى: 38]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فَ</w:t>
      </w:r>
      <w:r w:rsidR="008A6F7A" w:rsidRPr="0089531E">
        <w:rPr>
          <w:rStyle w:val="Char9"/>
          <w:rFonts w:hint="cs"/>
          <w:rtl/>
        </w:rPr>
        <w:t>ٱقۡرَءُواْ</w:t>
      </w:r>
      <w:r w:rsidR="008A6F7A" w:rsidRPr="0089531E">
        <w:rPr>
          <w:rStyle w:val="Char9"/>
          <w:rtl/>
        </w:rPr>
        <w:t xml:space="preserve"> مَا تَيَسَّرَ مِنۡهُۚ وَأَقِيمُواْ </w:t>
      </w:r>
      <w:r w:rsidR="008A6F7A" w:rsidRPr="0089531E">
        <w:rPr>
          <w:rStyle w:val="Char9"/>
          <w:rFonts w:hint="cs"/>
          <w:rtl/>
        </w:rPr>
        <w:t>ٱلصَّلَوٰةَ</w:t>
      </w:r>
      <w:r w:rsidR="008A6F7A" w:rsidRPr="0089531E">
        <w:rPr>
          <w:rStyle w:val="Char9"/>
          <w:rtl/>
        </w:rPr>
        <w:t xml:space="preserve"> وَءَاتُواْ </w:t>
      </w:r>
      <w:r w:rsidR="008A6F7A" w:rsidRPr="0089531E">
        <w:rPr>
          <w:rStyle w:val="Char9"/>
          <w:rFonts w:hint="cs"/>
          <w:rtl/>
        </w:rPr>
        <w:t>ٱلزَّكَوٰةَ</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[المزمل: 20]</w:t>
      </w:r>
      <w:r w:rsidR="007A467F" w:rsidRPr="009A64AF">
        <w:rPr>
          <w:rFonts w:ascii="(normal text)" w:hAnsi="(normal text)" w:cs="Traditional Arabic"/>
          <w:color w:val="000000"/>
          <w:szCs w:val="28"/>
          <w:rtl/>
        </w:rPr>
        <w:t xml:space="preserve"> </w:t>
      </w:r>
    </w:p>
    <w:p w:rsidR="008A6F7A" w:rsidRPr="009A64AF" w:rsidRDefault="00ED0820" w:rsidP="005C368D">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734948" w:rsidRPr="0089531E">
        <w:rPr>
          <w:rStyle w:val="Char9"/>
          <w:rtl/>
        </w:rPr>
        <w:t xml:space="preserve">وَمَآ أُمِرُوٓاْ إِلَّا لِيَعۡبُدُواْ </w:t>
      </w:r>
      <w:r w:rsidR="00734948" w:rsidRPr="0089531E">
        <w:rPr>
          <w:rStyle w:val="Char9"/>
          <w:rFonts w:hint="cs"/>
          <w:rtl/>
        </w:rPr>
        <w:t>ٱللَّهَ</w:t>
      </w:r>
      <w:r w:rsidR="00734948" w:rsidRPr="0089531E">
        <w:rPr>
          <w:rStyle w:val="Char9"/>
          <w:rtl/>
        </w:rPr>
        <w:t xml:space="preserve"> مُخۡلِصِينَ لَهُ </w:t>
      </w:r>
      <w:r w:rsidR="00734948" w:rsidRPr="0089531E">
        <w:rPr>
          <w:rStyle w:val="Char9"/>
          <w:rFonts w:hint="cs"/>
          <w:rtl/>
        </w:rPr>
        <w:t>ٱلدِّينَ</w:t>
      </w:r>
      <w:r w:rsidR="00734948" w:rsidRPr="0089531E">
        <w:rPr>
          <w:rStyle w:val="Char9"/>
          <w:rtl/>
        </w:rPr>
        <w:t xml:space="preserve"> حُنَفَآءَ وَيُقِيمُواْ </w:t>
      </w:r>
      <w:r w:rsidR="00734948" w:rsidRPr="0089531E">
        <w:rPr>
          <w:rStyle w:val="Char9"/>
          <w:rFonts w:hint="cs"/>
          <w:rtl/>
        </w:rPr>
        <w:t>ٱلصَّلَوٰةَ</w:t>
      </w:r>
      <w:r w:rsidR="00734948" w:rsidRPr="0089531E">
        <w:rPr>
          <w:rStyle w:val="Char9"/>
          <w:rtl/>
        </w:rPr>
        <w:t xml:space="preserve"> وَيُؤۡتُواْ </w:t>
      </w:r>
      <w:r w:rsidR="00734948" w:rsidRPr="0089531E">
        <w:rPr>
          <w:rStyle w:val="Char9"/>
          <w:rFonts w:hint="cs"/>
          <w:rtl/>
        </w:rPr>
        <w:t>ٱلزَّكَوٰةَۚ</w:t>
      </w:r>
      <w:r w:rsidR="00734948" w:rsidRPr="0089531E">
        <w:rPr>
          <w:rStyle w:val="Char9"/>
          <w:rtl/>
        </w:rPr>
        <w:t xml:space="preserve"> وَذَٰلِكَ دِينُ </w:t>
      </w:r>
      <w:r w:rsidR="00734948" w:rsidRPr="0089531E">
        <w:rPr>
          <w:rStyle w:val="Char9"/>
          <w:rFonts w:hint="cs"/>
          <w:rtl/>
        </w:rPr>
        <w:t>ٱلۡقَيِّمَةِ</w:t>
      </w:r>
      <w:r w:rsidR="00734948" w:rsidRPr="0089531E">
        <w:rPr>
          <w:rStyle w:val="Char9"/>
          <w:rtl/>
        </w:rPr>
        <w:t>٥</w:t>
      </w:r>
      <w:r w:rsidRPr="009A64AF">
        <w:rPr>
          <w:rFonts w:cs="Traditional Arabic"/>
          <w:szCs w:val="28"/>
          <w:shd w:val="clear" w:color="auto" w:fill="FFFFFF"/>
          <w:rtl/>
        </w:rPr>
        <w:t>﴾</w:t>
      </w:r>
      <w:r w:rsidR="00734948" w:rsidRPr="0089531E">
        <w:rPr>
          <w:rStyle w:val="Char9"/>
          <w:rtl/>
        </w:rPr>
        <w:t xml:space="preserve"> </w:t>
      </w:r>
      <w:r w:rsidR="00734948" w:rsidRPr="0089531E">
        <w:rPr>
          <w:rStyle w:val="Char5"/>
          <w:rtl/>
        </w:rPr>
        <w:t>[البينة: 5]</w:t>
      </w:r>
      <w:r w:rsidR="005C368D">
        <w:rPr>
          <w:rStyle w:val="Char5"/>
          <w:rFonts w:hint="cs"/>
          <w:rtl/>
        </w:rPr>
        <w:t>.</w:t>
      </w:r>
    </w:p>
    <w:p w:rsidR="008A6F7A" w:rsidRPr="004E7F4C" w:rsidRDefault="008A6F7A" w:rsidP="005150D4">
      <w:pPr>
        <w:pStyle w:val="Heading2"/>
        <w:rPr>
          <w:rStyle w:val="Char"/>
          <w:bCs/>
          <w:rtl/>
        </w:rPr>
      </w:pPr>
      <w:bookmarkStart w:id="2025" w:name="_Toc255726497"/>
      <w:bookmarkStart w:id="2026" w:name="_Toc440881119"/>
      <w:bookmarkStart w:id="2027" w:name="_Toc472765887"/>
      <w:bookmarkStart w:id="2028" w:name="_Toc472775776"/>
      <w:bookmarkStart w:id="2029" w:name="_Toc472862152"/>
      <w:r w:rsidRPr="004E7F4C">
        <w:rPr>
          <w:rStyle w:val="Char"/>
          <w:rFonts w:hint="cs"/>
          <w:bCs/>
          <w:rtl/>
        </w:rPr>
        <w:t>آیاتی چند در مورد کسانی که نسبت به نماز، سست و بی‌حال و تنبل و کسل هستند (و جز با ناراحتی و بی‌حالی و سستی و سنگینی به نماز نمی‌ایستند و جز از روی ناچاری و ناخشنودی نماز نمی‌گزارند)</w:t>
      </w:r>
      <w:bookmarkEnd w:id="2025"/>
      <w:bookmarkEnd w:id="2026"/>
      <w:bookmarkEnd w:id="2027"/>
      <w:bookmarkEnd w:id="2028"/>
      <w:bookmarkEnd w:id="202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وَإِذَا قَامُوٓاْ إِلَى </w:t>
      </w:r>
      <w:r w:rsidR="008A6F7A" w:rsidRPr="0089531E">
        <w:rPr>
          <w:rStyle w:val="Char9"/>
          <w:rFonts w:hint="cs"/>
          <w:rtl/>
        </w:rPr>
        <w:t>ٱلصَّلَوٰةِ</w:t>
      </w:r>
      <w:r w:rsidR="008A6F7A" w:rsidRPr="0089531E">
        <w:rPr>
          <w:rStyle w:val="Char9"/>
          <w:rtl/>
        </w:rPr>
        <w:t xml:space="preserve"> قَامُواْ كُسَالَىٰ يُرَآءُونَ </w:t>
      </w:r>
      <w:r w:rsidR="008A6F7A" w:rsidRPr="0089531E">
        <w:rPr>
          <w:rStyle w:val="Char9"/>
          <w:rFonts w:hint="cs"/>
          <w:rtl/>
        </w:rPr>
        <w:t>ٱلنَّاسَ</w:t>
      </w:r>
      <w:r w:rsidR="008A6F7A" w:rsidRPr="0089531E">
        <w:rPr>
          <w:rStyle w:val="Char9"/>
          <w:rtl/>
        </w:rPr>
        <w:t xml:space="preserve"> وَلَا يَذۡكُرُونَ </w:t>
      </w:r>
      <w:r w:rsidR="008A6F7A" w:rsidRPr="0089531E">
        <w:rPr>
          <w:rStyle w:val="Char9"/>
          <w:rFonts w:hint="cs"/>
          <w:rtl/>
        </w:rPr>
        <w:t>ٱللَّهَ</w:t>
      </w:r>
      <w:r w:rsidR="008A6F7A" w:rsidRPr="0089531E">
        <w:rPr>
          <w:rStyle w:val="Char9"/>
          <w:rtl/>
        </w:rPr>
        <w:t xml:space="preserve"> إِلَّا قَلِيلٗا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142]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pacing w:val="-4"/>
          <w:szCs w:val="28"/>
          <w:rtl/>
        </w:rPr>
      </w:pPr>
      <w:r w:rsidRPr="009A64AF">
        <w:rPr>
          <w:rFonts w:cs="Traditional Arabic"/>
          <w:spacing w:val="-4"/>
          <w:szCs w:val="28"/>
          <w:shd w:val="clear" w:color="auto" w:fill="FFFFFF"/>
          <w:rtl/>
        </w:rPr>
        <w:t>﴿</w:t>
      </w:r>
      <w:r w:rsidR="008A6F7A">
        <w:rPr>
          <w:rFonts w:cs="Times New Roman" w:hint="cs"/>
          <w:color w:val="000000"/>
          <w:spacing w:val="-4"/>
          <w:szCs w:val="28"/>
          <w:shd w:val="clear" w:color="auto" w:fill="FFFFFF"/>
          <w:rtl/>
        </w:rPr>
        <w:t>...</w:t>
      </w:r>
      <w:r w:rsidR="008A6F7A" w:rsidRPr="0089531E">
        <w:rPr>
          <w:rStyle w:val="Char9"/>
          <w:rtl/>
        </w:rPr>
        <w:t xml:space="preserve"> وَلَا يَأۡتُونَ </w:t>
      </w:r>
      <w:r w:rsidR="008A6F7A" w:rsidRPr="0089531E">
        <w:rPr>
          <w:rStyle w:val="Char9"/>
          <w:rFonts w:hint="cs"/>
          <w:rtl/>
        </w:rPr>
        <w:t>ٱلصَّلَوٰةَ</w:t>
      </w:r>
      <w:r w:rsidR="008A6F7A" w:rsidRPr="0089531E">
        <w:rPr>
          <w:rStyle w:val="Char9"/>
          <w:rtl/>
        </w:rPr>
        <w:t xml:space="preserve"> إِلَّا وَهُمۡ كُسَالَىٰ وَلَا يُنفِقُونَ إِلَّا وَهُمۡ كَٰرِهُونَ</w:t>
      </w:r>
      <w:r w:rsidRPr="009A64AF">
        <w:rPr>
          <w:rFonts w:cs="Traditional Arabic"/>
          <w:spacing w:val="-4"/>
          <w:szCs w:val="28"/>
          <w:shd w:val="clear" w:color="auto" w:fill="FFFFFF"/>
          <w:rtl/>
        </w:rPr>
        <w:t>﴾</w:t>
      </w:r>
      <w:r w:rsidR="008A6F7A" w:rsidRPr="0089531E">
        <w:rPr>
          <w:rStyle w:val="Char9"/>
          <w:rtl/>
        </w:rPr>
        <w:t xml:space="preserve"> </w:t>
      </w:r>
      <w:r w:rsidR="008A6F7A" w:rsidRPr="0089531E">
        <w:rPr>
          <w:rStyle w:val="Char5"/>
          <w:rtl/>
        </w:rPr>
        <w:t>[التوبة: 54]</w:t>
      </w:r>
      <w:r w:rsidR="0089531E" w:rsidRPr="009A64AF">
        <w:rPr>
          <w:rFonts w:ascii="(normal text)" w:hAnsi="(normal text)" w:cs="Traditional Arabic"/>
          <w:color w:val="000000"/>
          <w:spacing w:val="-4"/>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فَخَلَفَ مِنۢ بَعۡدِهِمۡ خَلۡفٌ أَضَاعُواْ </w:t>
      </w:r>
      <w:r w:rsidR="008A6F7A" w:rsidRPr="0089531E">
        <w:rPr>
          <w:rStyle w:val="Char9"/>
          <w:rFonts w:hint="cs"/>
          <w:rtl/>
        </w:rPr>
        <w:t>ٱلصَّلَوٰةَ</w:t>
      </w:r>
      <w:r w:rsidR="008A6F7A" w:rsidRPr="0089531E">
        <w:rPr>
          <w:rStyle w:val="Char9"/>
          <w:rtl/>
        </w:rPr>
        <w:t xml:space="preserve"> وَ</w:t>
      </w:r>
      <w:r w:rsidR="008A6F7A" w:rsidRPr="0089531E">
        <w:rPr>
          <w:rStyle w:val="Char9"/>
          <w:rFonts w:hint="cs"/>
          <w:rtl/>
        </w:rPr>
        <w:t>ٱتَّبَعُواْ</w:t>
      </w:r>
      <w:r w:rsidR="008A6F7A" w:rsidRPr="0089531E">
        <w:rPr>
          <w:rStyle w:val="Char9"/>
          <w:rtl/>
        </w:rPr>
        <w:t xml:space="preserve"> </w:t>
      </w:r>
      <w:r w:rsidR="008A6F7A" w:rsidRPr="0089531E">
        <w:rPr>
          <w:rStyle w:val="Char9"/>
          <w:rFonts w:hint="cs"/>
          <w:rtl/>
        </w:rPr>
        <w:t>ٱلشَّهَوَٰتِۖ</w:t>
      </w:r>
      <w:r w:rsidR="008A6F7A" w:rsidRPr="0089531E">
        <w:rPr>
          <w:rStyle w:val="Char9"/>
          <w:rtl/>
        </w:rPr>
        <w:t xml:space="preserve"> فَسَوۡفَ يَلۡقَوۡنَ غَيًّا٥٩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[مريم: 59]</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قَالُواْ لَمۡ نَكُ مِنَ </w:t>
      </w:r>
      <w:r w:rsidR="008A6F7A" w:rsidRPr="0089531E">
        <w:rPr>
          <w:rStyle w:val="Char9"/>
          <w:rFonts w:hint="cs"/>
          <w:rtl/>
        </w:rPr>
        <w:t>ٱلۡمُصَلِّينَ</w:t>
      </w:r>
      <w:r w:rsidR="008A6F7A" w:rsidRPr="0089531E">
        <w:rPr>
          <w:rStyle w:val="Char9"/>
          <w:rtl/>
        </w:rPr>
        <w:t>٤٣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[المدثر: 43]</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فَلَا صَدَّقَ وَلَا صَلَّىٰ٣١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[القيامة: 31]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فَوَيۡلٞ لِّلۡمُصَلِّينَ٤ </w:t>
      </w:r>
      <w:r w:rsidR="008A6F7A" w:rsidRPr="0089531E">
        <w:rPr>
          <w:rStyle w:val="Char9"/>
          <w:rFonts w:hint="cs"/>
          <w:rtl/>
        </w:rPr>
        <w:t>ٱلَّذِينَ</w:t>
      </w:r>
      <w:r w:rsidR="008A6F7A" w:rsidRPr="0089531E">
        <w:rPr>
          <w:rStyle w:val="Char9"/>
          <w:rtl/>
        </w:rPr>
        <w:t xml:space="preserve"> هُمۡ عَن صَلَاتِهِمۡ سَاهُونَ٥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[الماعون: 4-5]</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2030" w:name="_Toc255726498"/>
      <w:bookmarkStart w:id="2031" w:name="_Toc440881120"/>
      <w:bookmarkStart w:id="2032" w:name="_Toc472765888"/>
      <w:bookmarkStart w:id="2033" w:name="_Toc472775777"/>
      <w:bookmarkStart w:id="2034" w:name="_Toc472862153"/>
      <w:r w:rsidRPr="004E7F4C">
        <w:rPr>
          <w:rStyle w:val="Char"/>
          <w:rFonts w:hint="cs"/>
          <w:bCs/>
          <w:rtl/>
        </w:rPr>
        <w:t>آیاتی چند در مورد مشرکان و چندگانه پرستانی که توبه کردند و از کفر برگشتند و به اسلام گرویدند و برای نشان دادن اسلام خویش، نماز خواندند</w:t>
      </w:r>
      <w:bookmarkEnd w:id="2030"/>
      <w:bookmarkEnd w:id="2031"/>
      <w:bookmarkEnd w:id="2032"/>
      <w:bookmarkEnd w:id="2033"/>
      <w:bookmarkEnd w:id="203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فَإِن تَابُواْ وَأَقَامُواْ </w:t>
      </w:r>
      <w:r w:rsidR="008A6F7A" w:rsidRPr="0089531E">
        <w:rPr>
          <w:rStyle w:val="Char9"/>
          <w:rFonts w:hint="cs"/>
          <w:rtl/>
        </w:rPr>
        <w:t>ٱلصَّلَوٰةَ</w:t>
      </w:r>
      <w:r w:rsidR="008A6F7A" w:rsidRPr="0089531E">
        <w:rPr>
          <w:rStyle w:val="Char9"/>
          <w:rtl/>
        </w:rPr>
        <w:t xml:space="preserve"> وَءَاتَوُاْ </w:t>
      </w:r>
      <w:r w:rsidR="008A6F7A" w:rsidRPr="0089531E">
        <w:rPr>
          <w:rStyle w:val="Char9"/>
          <w:rFonts w:hint="cs"/>
          <w:rtl/>
        </w:rPr>
        <w:t>ٱلزَّكَوٰةَ</w:t>
      </w:r>
      <w:r w:rsidR="008A6F7A" w:rsidRPr="0089531E">
        <w:rPr>
          <w:rStyle w:val="Char9"/>
          <w:rtl/>
        </w:rPr>
        <w:t xml:space="preserve"> فَخَلُّواْ سَبِيلَهُمۡۚ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5]</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فَإِن تَابُواْ وَأَقَامُواْ </w:t>
      </w:r>
      <w:r w:rsidR="008A6F7A" w:rsidRPr="0089531E">
        <w:rPr>
          <w:rStyle w:val="Char9"/>
          <w:rFonts w:hint="cs"/>
          <w:rtl/>
        </w:rPr>
        <w:t>ٱلصَّلَوٰةَ</w:t>
      </w:r>
      <w:r w:rsidR="008A6F7A" w:rsidRPr="0089531E">
        <w:rPr>
          <w:rStyle w:val="Char9"/>
          <w:rtl/>
        </w:rPr>
        <w:t xml:space="preserve"> وَءَاتَوُاْ </w:t>
      </w:r>
      <w:r w:rsidR="008A6F7A" w:rsidRPr="0089531E">
        <w:rPr>
          <w:rStyle w:val="Char9"/>
          <w:rFonts w:hint="cs"/>
          <w:rtl/>
        </w:rPr>
        <w:t>ٱلزَّكَوٰةَ</w:t>
      </w:r>
      <w:r w:rsidR="008A6F7A" w:rsidRPr="0089531E">
        <w:rPr>
          <w:rStyle w:val="Char9"/>
          <w:rtl/>
        </w:rPr>
        <w:t xml:space="preserve"> فَإِخۡوَٰنُكُمۡ فِي </w:t>
      </w:r>
      <w:r w:rsidR="008A6F7A" w:rsidRPr="0089531E">
        <w:rPr>
          <w:rStyle w:val="Char9"/>
          <w:rFonts w:hint="cs"/>
          <w:rtl/>
        </w:rPr>
        <w:t>ٱلدِّينِۗ</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11]</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2035" w:name="_Toc255726499"/>
      <w:bookmarkStart w:id="2036" w:name="_Toc440881121"/>
      <w:bookmarkStart w:id="2037" w:name="_Toc472765889"/>
      <w:bookmarkStart w:id="2038" w:name="_Toc472775778"/>
      <w:bookmarkStart w:id="2039" w:name="_Toc472862154"/>
      <w:r w:rsidRPr="004E7F4C">
        <w:rPr>
          <w:rStyle w:val="Char"/>
          <w:rFonts w:hint="cs"/>
          <w:bCs/>
          <w:rtl/>
        </w:rPr>
        <w:t>فرمان خداوند متعال به بنی‌اسرائیل برای بر پا داشتن نماز و پرداختن زکات</w:t>
      </w:r>
      <w:bookmarkEnd w:id="2035"/>
      <w:bookmarkEnd w:id="2036"/>
      <w:bookmarkEnd w:id="2037"/>
      <w:bookmarkEnd w:id="2038"/>
      <w:bookmarkEnd w:id="203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وَأَقِيمُواْ </w:t>
      </w:r>
      <w:r w:rsidR="008A6F7A" w:rsidRPr="0089531E">
        <w:rPr>
          <w:rStyle w:val="Char9"/>
          <w:rFonts w:hint="cs"/>
          <w:rtl/>
        </w:rPr>
        <w:t>ٱلصَّلَوٰةَ</w:t>
      </w:r>
      <w:r w:rsidR="008A6F7A" w:rsidRPr="0089531E">
        <w:rPr>
          <w:rStyle w:val="Char9"/>
          <w:rtl/>
        </w:rPr>
        <w:t xml:space="preserve"> وَءَاتُواْ </w:t>
      </w:r>
      <w:r w:rsidR="008A6F7A" w:rsidRPr="0089531E">
        <w:rPr>
          <w:rStyle w:val="Char9"/>
          <w:rFonts w:hint="cs"/>
          <w:rtl/>
        </w:rPr>
        <w:t>ٱلزَّكَوٰةَ</w:t>
      </w:r>
      <w:r w:rsidR="008A6F7A" w:rsidRPr="0089531E">
        <w:rPr>
          <w:rStyle w:val="Char9"/>
          <w:rtl/>
        </w:rPr>
        <w:t xml:space="preserve"> وَ</w:t>
      </w:r>
      <w:r w:rsidR="008A6F7A" w:rsidRPr="0089531E">
        <w:rPr>
          <w:rStyle w:val="Char9"/>
          <w:rFonts w:hint="cs"/>
          <w:rtl/>
        </w:rPr>
        <w:t>ٱرۡكَعُواْ</w:t>
      </w:r>
      <w:r w:rsidR="008A6F7A" w:rsidRPr="0089531E">
        <w:rPr>
          <w:rStyle w:val="Char9"/>
          <w:rtl/>
        </w:rPr>
        <w:t xml:space="preserve"> مَعَ </w:t>
      </w:r>
      <w:r w:rsidR="008A6F7A" w:rsidRPr="0089531E">
        <w:rPr>
          <w:rStyle w:val="Char9"/>
          <w:rFonts w:hint="cs"/>
          <w:rtl/>
        </w:rPr>
        <w:t>ٱلرَّٰكِعِينَ</w:t>
      </w:r>
      <w:r w:rsidR="008A6F7A" w:rsidRPr="0089531E">
        <w:rPr>
          <w:rStyle w:val="Char9"/>
          <w:rtl/>
        </w:rPr>
        <w:t>٤٣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43]</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Pr>
          <w:rFonts w:cs="Times New Roman" w:hint="cs"/>
          <w:color w:val="000000"/>
          <w:szCs w:val="28"/>
          <w:shd w:val="clear" w:color="auto" w:fill="FFFFFF"/>
          <w:rtl/>
        </w:rPr>
        <w:t>...</w:t>
      </w:r>
      <w:r w:rsidR="008A6F7A" w:rsidRPr="0089531E">
        <w:rPr>
          <w:rStyle w:val="Char9"/>
          <w:rtl/>
        </w:rPr>
        <w:t xml:space="preserve"> وَقُولُواْ لِلنَّاسِ حُسۡنٗا وَأَقِيمُواْ </w:t>
      </w:r>
      <w:r w:rsidR="008A6F7A" w:rsidRPr="0089531E">
        <w:rPr>
          <w:rStyle w:val="Char9"/>
          <w:rFonts w:hint="cs"/>
          <w:rtl/>
        </w:rPr>
        <w:t>ٱلصَّلَوٰةَ</w:t>
      </w:r>
      <w:r w:rsidR="008A6F7A" w:rsidRPr="0089531E">
        <w:rPr>
          <w:rStyle w:val="Char9"/>
          <w:rtl/>
        </w:rPr>
        <w:t xml:space="preserve"> وَءَاتُواْ </w:t>
      </w:r>
      <w:r w:rsidR="008A6F7A" w:rsidRPr="0089531E">
        <w:rPr>
          <w:rStyle w:val="Char9"/>
          <w:rFonts w:hint="cs"/>
          <w:rtl/>
        </w:rPr>
        <w:t>ٱلزَّكَوٰةَ</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83]</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w:t>
      </w:r>
      <w:r w:rsidR="008A6F7A">
        <w:rPr>
          <w:rFonts w:cs="Times New Roman" w:hint="cs"/>
          <w:color w:val="000000"/>
          <w:szCs w:val="28"/>
          <w:shd w:val="clear" w:color="auto" w:fill="FFFFFF"/>
          <w:rtl/>
        </w:rPr>
        <w:t>...</w:t>
      </w:r>
      <w:r w:rsidR="008A6F7A" w:rsidRPr="0089531E">
        <w:rPr>
          <w:rStyle w:val="Char9"/>
          <w:rtl/>
        </w:rPr>
        <w:t>وَ</w:t>
      </w:r>
      <w:r w:rsidR="008A6F7A" w:rsidRPr="0089531E">
        <w:rPr>
          <w:rStyle w:val="Char9"/>
          <w:rFonts w:hint="cs"/>
          <w:rtl/>
        </w:rPr>
        <w:t>ٱلۡمُقِيمِينَ</w:t>
      </w:r>
      <w:r w:rsidR="008A6F7A" w:rsidRPr="0089531E">
        <w:rPr>
          <w:rStyle w:val="Char9"/>
          <w:rtl/>
        </w:rPr>
        <w:t xml:space="preserve"> </w:t>
      </w:r>
      <w:r w:rsidR="008A6F7A" w:rsidRPr="0089531E">
        <w:rPr>
          <w:rStyle w:val="Char9"/>
          <w:rFonts w:hint="cs"/>
          <w:rtl/>
        </w:rPr>
        <w:t>ٱلصَّلَوٰةَۚ</w:t>
      </w:r>
      <w:r w:rsidR="008A6F7A" w:rsidRPr="0089531E">
        <w:rPr>
          <w:rStyle w:val="Char9"/>
          <w:rtl/>
        </w:rPr>
        <w:t xml:space="preserve"> وَ</w:t>
      </w:r>
      <w:r w:rsidR="008A6F7A" w:rsidRPr="0089531E">
        <w:rPr>
          <w:rStyle w:val="Char9"/>
          <w:rFonts w:hint="cs"/>
          <w:rtl/>
        </w:rPr>
        <w:t>ٱلۡمُؤۡتُونَ</w:t>
      </w:r>
      <w:r w:rsidR="008A6F7A" w:rsidRPr="0089531E">
        <w:rPr>
          <w:rStyle w:val="Char9"/>
          <w:rtl/>
        </w:rPr>
        <w:t xml:space="preserve"> </w:t>
      </w:r>
      <w:r w:rsidR="008A6F7A" w:rsidRPr="0089531E">
        <w:rPr>
          <w:rStyle w:val="Char9"/>
          <w:rFonts w:hint="cs"/>
          <w:rtl/>
        </w:rPr>
        <w:t>ٱلزَّكَوٰةَ</w:t>
      </w:r>
      <w:r w:rsidR="008A6F7A" w:rsidRPr="0089531E">
        <w:rPr>
          <w:rStyle w:val="Char9"/>
          <w:rtl/>
        </w:rPr>
        <w:t xml:space="preserve"> وَ</w:t>
      </w:r>
      <w:r w:rsidR="008A6F7A" w:rsidRPr="0089531E">
        <w:rPr>
          <w:rStyle w:val="Char9"/>
          <w:rFonts w:hint="cs"/>
          <w:rtl/>
        </w:rPr>
        <w:t>ٱلۡمُؤۡمِنُونَ</w:t>
      </w:r>
      <w:r w:rsidR="008A6F7A" w:rsidRPr="0089531E">
        <w:rPr>
          <w:rStyle w:val="Char9"/>
          <w:rtl/>
        </w:rPr>
        <w:t xml:space="preserve"> بِ</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ٱلۡأٓخِرِ</w:t>
      </w:r>
      <w:r w:rsidR="008A6F7A" w:rsidRPr="0089531E">
        <w:rPr>
          <w:rStyle w:val="Char9"/>
          <w:rtl/>
        </w:rPr>
        <w:t xml:space="preserve"> أُوْلَٰٓئِكَ سَنُؤۡتِي</w:t>
      </w:r>
      <w:r w:rsidR="008A6F7A" w:rsidRPr="0089531E">
        <w:rPr>
          <w:rStyle w:val="Char9"/>
          <w:rFonts w:hint="cs"/>
          <w:rtl/>
        </w:rPr>
        <w:t>هِمۡ</w:t>
      </w:r>
      <w:r w:rsidR="008A6F7A" w:rsidRPr="0089531E">
        <w:rPr>
          <w:rStyle w:val="Char9"/>
          <w:rtl/>
        </w:rPr>
        <w:t xml:space="preserve"> أَجۡرًا عَظِيمًا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162]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وَقَالَ </w:t>
      </w:r>
      <w:r w:rsidR="008A6F7A" w:rsidRPr="0089531E">
        <w:rPr>
          <w:rStyle w:val="Char9"/>
          <w:rFonts w:hint="cs"/>
          <w:rtl/>
        </w:rPr>
        <w:t>ٱللَّهُ</w:t>
      </w:r>
      <w:r w:rsidR="008A6F7A" w:rsidRPr="0089531E">
        <w:rPr>
          <w:rStyle w:val="Char9"/>
          <w:rtl/>
        </w:rPr>
        <w:t xml:space="preserve"> إِنِّي مَعَكُمۡۖ لَئِنۡ أَقَمۡتُمُ </w:t>
      </w:r>
      <w:r w:rsidR="008A6F7A" w:rsidRPr="0089531E">
        <w:rPr>
          <w:rStyle w:val="Char9"/>
          <w:rFonts w:hint="cs"/>
          <w:rtl/>
        </w:rPr>
        <w:t>ٱلصَّلَوٰةَ</w:t>
      </w:r>
      <w:r w:rsidR="008A6F7A" w:rsidRPr="0089531E">
        <w:rPr>
          <w:rStyle w:val="Char9"/>
          <w:rtl/>
        </w:rPr>
        <w:t xml:space="preserve"> وَءَاتَيۡتُمُ </w:t>
      </w:r>
      <w:r w:rsidR="008A6F7A" w:rsidRPr="0089531E">
        <w:rPr>
          <w:rStyle w:val="Char9"/>
          <w:rFonts w:hint="cs"/>
          <w:rtl/>
        </w:rPr>
        <w:t>ٱلزَّكَوٰةَ</w:t>
      </w:r>
      <w:r w:rsidR="008A6F7A" w:rsidRPr="0089531E">
        <w:rPr>
          <w:rStyle w:val="Char9"/>
          <w:rtl/>
        </w:rPr>
        <w:t xml:space="preserve"> وَءَامَنتُم بِرُسُلِي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12]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وَرَحۡمَتِي وَسِعَتۡ كُلَّ شَيۡءٖۚ فَسَأَكۡتُبُهَا لِلَّذِينَ يَتَّقُونَ وَيُؤۡتُونَ </w:t>
      </w:r>
      <w:r w:rsidR="008A6F7A" w:rsidRPr="0089531E">
        <w:rPr>
          <w:rStyle w:val="Char9"/>
          <w:rFonts w:hint="cs"/>
          <w:rtl/>
        </w:rPr>
        <w:t>ٱلزَّكَوٰةَ</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هُم بِ‍ٔ</w:t>
      </w:r>
      <w:r w:rsidR="008A6F7A" w:rsidRPr="0089531E">
        <w:rPr>
          <w:rStyle w:val="Char9"/>
          <w:rFonts w:hint="cs"/>
          <w:rtl/>
        </w:rPr>
        <w:t>َايَٰتِنَا</w:t>
      </w:r>
      <w:r w:rsidR="008A6F7A" w:rsidRPr="0089531E">
        <w:rPr>
          <w:rStyle w:val="Char9"/>
          <w:rtl/>
        </w:rPr>
        <w:t xml:space="preserve"> يُؤۡمِنُونَ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156]</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2040" w:name="_Toc255726500"/>
      <w:bookmarkStart w:id="2041" w:name="_Toc440881122"/>
      <w:bookmarkStart w:id="2042" w:name="_Toc472765890"/>
      <w:bookmarkStart w:id="2043" w:name="_Toc472775779"/>
      <w:bookmarkStart w:id="2044" w:name="_Toc472862155"/>
      <w:r w:rsidRPr="004E7F4C">
        <w:rPr>
          <w:rStyle w:val="Char"/>
          <w:rFonts w:hint="cs"/>
          <w:bCs/>
          <w:rtl/>
        </w:rPr>
        <w:t>«صلاة» از ناحیه‌ی خداوند متعال به معنای «رحمت» و از ناحیه‌ی مخلوقات و بندگان به معنی «دعا و استغفار» است</w:t>
      </w:r>
      <w:bookmarkEnd w:id="2040"/>
      <w:bookmarkEnd w:id="2041"/>
      <w:bookmarkEnd w:id="2042"/>
      <w:bookmarkEnd w:id="2043"/>
      <w:bookmarkEnd w:id="204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أُوْلَٰٓئِكَ عَلَيۡهِمۡ صَلَوَٰتٞ مِّن رَّبِّهِمۡ وَرَحۡمَةٞۖ وَأُوْلَٰٓئِكَ هُمُ </w:t>
      </w:r>
      <w:r w:rsidR="008A6F7A" w:rsidRPr="0089531E">
        <w:rPr>
          <w:rStyle w:val="Char9"/>
          <w:rFonts w:hint="cs"/>
          <w:rtl/>
        </w:rPr>
        <w:t>ٱلۡمُهۡتَدُونَ</w:t>
      </w:r>
      <w:r w:rsidR="008A6F7A" w:rsidRPr="0089531E">
        <w:rPr>
          <w:rStyle w:val="Char9"/>
          <w:rtl/>
        </w:rPr>
        <w:t>١٥٧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157]</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وَصَلِّ عَلَيۡهِمۡۖ إِن</w:t>
      </w:r>
      <w:r w:rsidR="009F23B8" w:rsidRPr="0089531E">
        <w:rPr>
          <w:rStyle w:val="Char9"/>
          <w:rtl/>
        </w:rPr>
        <w:t>َّ صَلَوٰتَكَ سَكَنٞ لَّهُمۡ</w:t>
      </w:r>
      <w:r w:rsidR="009F23B8" w:rsidRPr="0089531E">
        <w:rPr>
          <w:rStyle w:val="Char9"/>
          <w:rFonts w:hint="cs"/>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103]</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ٱللَّهَ</w:t>
      </w:r>
      <w:r w:rsidR="008A6F7A" w:rsidRPr="0089531E">
        <w:rPr>
          <w:rStyle w:val="Char9"/>
          <w:rtl/>
        </w:rPr>
        <w:t xml:space="preserve"> وَمَلَٰٓئِكَتَهُ</w:t>
      </w:r>
      <w:r w:rsidR="008A6F7A" w:rsidRPr="0089531E">
        <w:rPr>
          <w:rStyle w:val="Char9"/>
          <w:rFonts w:hint="cs"/>
          <w:rtl/>
        </w:rPr>
        <w:t>ۥ</w:t>
      </w:r>
      <w:r w:rsidR="008A6F7A" w:rsidRPr="0089531E">
        <w:rPr>
          <w:rStyle w:val="Char9"/>
          <w:rtl/>
        </w:rPr>
        <w:t xml:space="preserve"> يُصَلُّونَ عَلَى </w:t>
      </w:r>
      <w:r w:rsidR="008A6F7A" w:rsidRPr="0089531E">
        <w:rPr>
          <w:rStyle w:val="Char9"/>
          <w:rFonts w:hint="cs"/>
          <w:rtl/>
        </w:rPr>
        <w:t>ٱلنَّبِيِّۚ</w:t>
      </w:r>
      <w:r w:rsidR="008A6F7A" w:rsidRPr="0089531E">
        <w:rPr>
          <w:rStyle w:val="Char9"/>
          <w:rtl/>
        </w:rPr>
        <w:t xml:space="preserve"> يَٰٓأَيُّهَا </w:t>
      </w:r>
      <w:r w:rsidR="008A6F7A" w:rsidRPr="0089531E">
        <w:rPr>
          <w:rStyle w:val="Char9"/>
          <w:rFonts w:hint="cs"/>
          <w:rtl/>
        </w:rPr>
        <w:t>ٱلَّذِينَ</w:t>
      </w:r>
      <w:r w:rsidR="008A6F7A" w:rsidRPr="0089531E">
        <w:rPr>
          <w:rStyle w:val="Char9"/>
          <w:rtl/>
        </w:rPr>
        <w:t xml:space="preserve"> ءَامَنُواْ صَلُّواْ عَلَيۡهِ وَسَلِّمُواْ تَسۡلِيمًا٥٦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56]</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2045" w:name="_Toc255726501"/>
      <w:bookmarkStart w:id="2046" w:name="_Toc440881123"/>
      <w:bookmarkStart w:id="2047" w:name="_Toc472765891"/>
      <w:bookmarkStart w:id="2048" w:name="_Toc472775780"/>
      <w:bookmarkStart w:id="2049" w:name="_Toc472862156"/>
      <w:r w:rsidRPr="004E7F4C">
        <w:rPr>
          <w:rStyle w:val="Char"/>
          <w:rFonts w:hint="cs"/>
          <w:bCs/>
          <w:rtl/>
        </w:rPr>
        <w:t>دعای حضرت ابراهیم در نماز</w:t>
      </w:r>
      <w:bookmarkEnd w:id="2045"/>
      <w:bookmarkEnd w:id="2046"/>
      <w:bookmarkEnd w:id="2047"/>
      <w:bookmarkEnd w:id="2048"/>
      <w:bookmarkEnd w:id="204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رَبَّنَا لِيُقِيمُواْ </w:t>
      </w:r>
      <w:r w:rsidR="008A6F7A" w:rsidRPr="0089531E">
        <w:rPr>
          <w:rStyle w:val="Char9"/>
          <w:rFonts w:hint="cs"/>
          <w:rtl/>
        </w:rPr>
        <w:t>ٱلصَّلَوٰةَ</w:t>
      </w:r>
      <w:r w:rsidR="008A6F7A" w:rsidRPr="0089531E">
        <w:rPr>
          <w:rStyle w:val="Char9"/>
          <w:rtl/>
        </w:rPr>
        <w:t xml:space="preserve"> فَ</w:t>
      </w:r>
      <w:r w:rsidR="008A6F7A" w:rsidRPr="0089531E">
        <w:rPr>
          <w:rStyle w:val="Char9"/>
          <w:rFonts w:hint="cs"/>
          <w:rtl/>
        </w:rPr>
        <w:t>ٱجۡعَلۡ</w:t>
      </w:r>
      <w:r w:rsidR="008A6F7A" w:rsidRPr="0089531E">
        <w:rPr>
          <w:rStyle w:val="Char9"/>
          <w:rtl/>
        </w:rPr>
        <w:t xml:space="preserve"> أَفۡ‍ِٔدَةٗ مِّنَ </w:t>
      </w:r>
      <w:r w:rsidR="008A6F7A" w:rsidRPr="0089531E">
        <w:rPr>
          <w:rStyle w:val="Char9"/>
          <w:rFonts w:hint="cs"/>
          <w:rtl/>
        </w:rPr>
        <w:t>ٱلنَّاسِ</w:t>
      </w:r>
      <w:r w:rsidR="008A6F7A" w:rsidRPr="0089531E">
        <w:rPr>
          <w:rStyle w:val="Char9"/>
          <w:rtl/>
        </w:rPr>
        <w:t xml:space="preserve"> تَهۡوِيٓ إِلَيۡهِمۡ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[إبراهيم: 37]</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رَبِّ </w:t>
      </w:r>
      <w:r w:rsidR="008A6F7A" w:rsidRPr="0089531E">
        <w:rPr>
          <w:rStyle w:val="Char9"/>
          <w:rFonts w:hint="cs"/>
          <w:rtl/>
        </w:rPr>
        <w:t>ٱجۡعَلۡنِي</w:t>
      </w:r>
      <w:r w:rsidR="008A6F7A" w:rsidRPr="0089531E">
        <w:rPr>
          <w:rStyle w:val="Char9"/>
          <w:rtl/>
        </w:rPr>
        <w:t xml:space="preserve"> مُقِيمَ </w:t>
      </w:r>
      <w:r w:rsidR="008A6F7A" w:rsidRPr="0089531E">
        <w:rPr>
          <w:rStyle w:val="Char9"/>
          <w:rFonts w:hint="cs"/>
          <w:rtl/>
        </w:rPr>
        <w:t>ٱلصَّلَوٰةِ</w:t>
      </w:r>
      <w:r w:rsidR="008A6F7A" w:rsidRPr="0089531E">
        <w:rPr>
          <w:rStyle w:val="Char9"/>
          <w:rtl/>
        </w:rPr>
        <w:t xml:space="preserve"> وَمِن ذُرِّيَّتِيۚ رَبَّنَا وَتَقَبَّلۡ دُعَآءِ٤٠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[إبراهيم: 40]</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2050" w:name="_Toc255726502"/>
      <w:bookmarkStart w:id="2051" w:name="_Toc440881124"/>
      <w:bookmarkStart w:id="2052" w:name="_Toc472765892"/>
      <w:bookmarkStart w:id="2053" w:name="_Toc472775781"/>
      <w:bookmarkStart w:id="2054" w:name="_Toc472862157"/>
      <w:r w:rsidRPr="004E7F4C">
        <w:rPr>
          <w:rStyle w:val="Char"/>
          <w:rFonts w:hint="cs"/>
          <w:bCs/>
          <w:rtl/>
        </w:rPr>
        <w:t>سفارش لقمان حکیم به پسرش برای بر پا داشتن نماز</w:t>
      </w:r>
      <w:bookmarkEnd w:id="2050"/>
      <w:bookmarkEnd w:id="2051"/>
      <w:bookmarkEnd w:id="2052"/>
      <w:bookmarkEnd w:id="2053"/>
      <w:bookmarkEnd w:id="205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يَٰبُنَيَّ أَقِمِ </w:t>
      </w:r>
      <w:r w:rsidR="008A6F7A" w:rsidRPr="0089531E">
        <w:rPr>
          <w:rStyle w:val="Char9"/>
          <w:rFonts w:hint="cs"/>
          <w:rtl/>
        </w:rPr>
        <w:t>ٱلصَّلَوٰةَ</w:t>
      </w:r>
      <w:r w:rsidR="008A6F7A" w:rsidRPr="0089531E">
        <w:rPr>
          <w:rStyle w:val="Char9"/>
          <w:rtl/>
        </w:rPr>
        <w:t xml:space="preserve"> وَأۡمُرۡ بِ</w:t>
      </w:r>
      <w:r w:rsidR="008A6F7A" w:rsidRPr="0089531E">
        <w:rPr>
          <w:rStyle w:val="Char9"/>
          <w:rFonts w:hint="cs"/>
          <w:rtl/>
        </w:rPr>
        <w:t>ٱلۡمَعۡرُوفِ</w:t>
      </w:r>
      <w:r w:rsidR="008A6F7A" w:rsidRPr="0089531E">
        <w:rPr>
          <w:rStyle w:val="Char9"/>
          <w:rtl/>
        </w:rPr>
        <w:t xml:space="preserve"> وَ</w:t>
      </w:r>
      <w:r w:rsidR="008A6F7A" w:rsidRPr="0089531E">
        <w:rPr>
          <w:rStyle w:val="Char9"/>
          <w:rFonts w:hint="cs"/>
          <w:rtl/>
        </w:rPr>
        <w:t>ٱنۡهَ</w:t>
      </w:r>
      <w:r w:rsidR="008A6F7A" w:rsidRPr="0089531E">
        <w:rPr>
          <w:rStyle w:val="Char9"/>
          <w:rtl/>
        </w:rPr>
        <w:t xml:space="preserve"> عَنِ </w:t>
      </w:r>
      <w:r w:rsidR="008A6F7A" w:rsidRPr="0089531E">
        <w:rPr>
          <w:rStyle w:val="Char9"/>
          <w:rFonts w:hint="cs"/>
          <w:rtl/>
        </w:rPr>
        <w:t>ٱلۡمُنكَرِ</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[لقمان: 17]</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2055" w:name="_Toc255726503"/>
      <w:bookmarkStart w:id="2056" w:name="_Toc440881125"/>
      <w:bookmarkStart w:id="2057" w:name="_Toc472765893"/>
      <w:bookmarkStart w:id="2058" w:name="_Toc472775782"/>
      <w:bookmarkStart w:id="2059" w:name="_Toc472862158"/>
      <w:r w:rsidRPr="004E7F4C">
        <w:rPr>
          <w:rStyle w:val="Char"/>
          <w:rFonts w:hint="cs"/>
          <w:bCs/>
          <w:rtl/>
        </w:rPr>
        <w:t>عبادات - سجود</w:t>
      </w:r>
      <w:bookmarkEnd w:id="2055"/>
      <w:bookmarkEnd w:id="2056"/>
      <w:bookmarkEnd w:id="2057"/>
      <w:bookmarkEnd w:id="2058"/>
      <w:bookmarkEnd w:id="2059"/>
    </w:p>
    <w:p w:rsidR="008A6F7A" w:rsidRPr="00ED0820" w:rsidRDefault="008A6F7A" w:rsidP="00ED0820">
      <w:pPr>
        <w:pStyle w:val="a0"/>
        <w:rPr>
          <w:rtl/>
        </w:rPr>
      </w:pPr>
      <w:bookmarkStart w:id="2060" w:name="_Toc255726504"/>
      <w:bookmarkStart w:id="2061" w:name="_Toc440881126"/>
      <w:bookmarkStart w:id="2062" w:name="_Toc472765894"/>
      <w:bookmarkStart w:id="2063" w:name="_Toc472775783"/>
      <w:bookmarkStart w:id="2064" w:name="_Toc472862159"/>
      <w:r w:rsidRPr="00ED0820">
        <w:rPr>
          <w:rFonts w:hint="cs"/>
          <w:rtl/>
        </w:rPr>
        <w:t>مواضع سجده‌ی تلاوت در قرآن</w:t>
      </w:r>
      <w:bookmarkEnd w:id="2060"/>
      <w:bookmarkEnd w:id="2061"/>
      <w:bookmarkEnd w:id="2062"/>
      <w:bookmarkEnd w:id="2063"/>
      <w:bookmarkEnd w:id="206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عِندَ رَبِّكَ لَا يَسۡتَكۡبِرُونَ عَنۡ عِبَادَتِهِ</w:t>
      </w:r>
      <w:r w:rsidR="008A6F7A" w:rsidRPr="0089531E">
        <w:rPr>
          <w:rStyle w:val="Char9"/>
          <w:rFonts w:hint="cs"/>
          <w:rtl/>
        </w:rPr>
        <w:t>ۦ</w:t>
      </w:r>
      <w:r w:rsidR="008A6F7A" w:rsidRPr="0089531E">
        <w:rPr>
          <w:rStyle w:val="Char9"/>
          <w:rtl/>
        </w:rPr>
        <w:t xml:space="preserve"> وَيُسَبِّحُونَهُ</w:t>
      </w:r>
      <w:r w:rsidR="008A6F7A" w:rsidRPr="0089531E">
        <w:rPr>
          <w:rStyle w:val="Char9"/>
          <w:rFonts w:hint="cs"/>
          <w:rtl/>
        </w:rPr>
        <w:t>ۥ</w:t>
      </w:r>
      <w:r w:rsidR="008A6F7A" w:rsidRPr="0089531E">
        <w:rPr>
          <w:rStyle w:val="Char9"/>
          <w:rtl/>
        </w:rPr>
        <w:t xml:space="preserve"> وَلَهُ</w:t>
      </w:r>
      <w:r w:rsidR="008A6F7A" w:rsidRPr="0089531E">
        <w:rPr>
          <w:rStyle w:val="Char9"/>
          <w:rFonts w:hint="cs"/>
          <w:rtl/>
        </w:rPr>
        <w:t>ۥ</w:t>
      </w:r>
      <w:r w:rsidR="008A6F7A" w:rsidRPr="0089531E">
        <w:rPr>
          <w:rStyle w:val="Char9"/>
          <w:rtl/>
        </w:rPr>
        <w:t xml:space="preserve"> يَسۡجُدُونَۤ٢٠٦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206]</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وَلِلَّهِۤ يَسۡجُدُۤ مَن فِي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طَوۡعٗا وَكَرۡهٗا وَظِلَٰلُهُم بِ</w:t>
      </w:r>
      <w:r w:rsidR="008A6F7A" w:rsidRPr="0089531E">
        <w:rPr>
          <w:rStyle w:val="Char9"/>
          <w:rFonts w:hint="cs"/>
          <w:rtl/>
        </w:rPr>
        <w:t>ٱلۡغُدُوِّ</w:t>
      </w:r>
      <w:r w:rsidR="008A6F7A" w:rsidRPr="0089531E">
        <w:rPr>
          <w:rStyle w:val="Char9"/>
          <w:rtl/>
        </w:rPr>
        <w:t xml:space="preserve"> وَ</w:t>
      </w:r>
      <w:r w:rsidR="008A6F7A" w:rsidRPr="0089531E">
        <w:rPr>
          <w:rStyle w:val="Char9"/>
          <w:rFonts w:hint="cs"/>
          <w:rtl/>
        </w:rPr>
        <w:t>ٱلۡأٓصَالِ</w:t>
      </w:r>
      <w:r w:rsidR="008A6F7A" w:rsidRPr="0089531E">
        <w:rPr>
          <w:rStyle w:val="Char9"/>
          <w:rtl/>
        </w:rPr>
        <w:t>١٥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[الرعد: 15]</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وَلِلَّهِۤ يَسۡجُدُۤ مَا فِي </w:t>
      </w:r>
      <w:r w:rsidR="008A6F7A" w:rsidRPr="0089531E">
        <w:rPr>
          <w:rStyle w:val="Char9"/>
          <w:rFonts w:hint="cs"/>
          <w:rtl/>
        </w:rPr>
        <w:t>ٱلسَّمَٰوَٰتِ</w:t>
      </w:r>
      <w:r w:rsidR="008A6F7A" w:rsidRPr="0089531E">
        <w:rPr>
          <w:rStyle w:val="Char9"/>
          <w:rtl/>
        </w:rPr>
        <w:t xml:space="preserve"> وَمَا فِي </w:t>
      </w:r>
      <w:r w:rsidR="008A6F7A" w:rsidRPr="0089531E">
        <w:rPr>
          <w:rStyle w:val="Char9"/>
          <w:rFonts w:hint="cs"/>
          <w:rtl/>
        </w:rPr>
        <w:t>ٱلۡأَرۡضِ</w:t>
      </w:r>
      <w:r w:rsidR="008A6F7A" w:rsidRPr="0089531E">
        <w:rPr>
          <w:rStyle w:val="Char9"/>
          <w:rtl/>
        </w:rPr>
        <w:t xml:space="preserve"> مِن دَآبَّةٖ وَ</w:t>
      </w:r>
      <w:r w:rsidR="008A6F7A" w:rsidRPr="0089531E">
        <w:rPr>
          <w:rStyle w:val="Char9"/>
          <w:rFonts w:hint="cs"/>
          <w:rtl/>
        </w:rPr>
        <w:t>ٱلۡمَلَٰٓئِكَةُ</w:t>
      </w:r>
      <w:r w:rsidR="008A6F7A" w:rsidRPr="0089531E">
        <w:rPr>
          <w:rStyle w:val="Char9"/>
          <w:rtl/>
        </w:rPr>
        <w:t xml:space="preserve"> وَهُمۡ لَا يَسۡتَكۡبِرُونَ٤٩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49]</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قُلۡ ءَامِنُواْ بِهِ</w:t>
      </w:r>
      <w:r w:rsidR="008A6F7A" w:rsidRPr="0089531E">
        <w:rPr>
          <w:rStyle w:val="Char9"/>
          <w:rFonts w:hint="cs"/>
          <w:rtl/>
        </w:rPr>
        <w:t>ۦٓ</w:t>
      </w:r>
      <w:r w:rsidR="008A6F7A" w:rsidRPr="0089531E">
        <w:rPr>
          <w:rStyle w:val="Char9"/>
          <w:rtl/>
        </w:rPr>
        <w:t xml:space="preserve"> أَوۡ لَا تُؤۡمِنُوٓاْۚ إِنَّ </w:t>
      </w:r>
      <w:r w:rsidR="008A6F7A" w:rsidRPr="0089531E">
        <w:rPr>
          <w:rStyle w:val="Char9"/>
          <w:rFonts w:hint="cs"/>
          <w:rtl/>
        </w:rPr>
        <w:t>ٱلَّذِينَ</w:t>
      </w:r>
      <w:r w:rsidR="008A6F7A" w:rsidRPr="0089531E">
        <w:rPr>
          <w:rStyle w:val="Char9"/>
          <w:rtl/>
        </w:rPr>
        <w:t xml:space="preserve"> أُوتُواْ </w:t>
      </w:r>
      <w:r w:rsidR="008A6F7A" w:rsidRPr="0089531E">
        <w:rPr>
          <w:rStyle w:val="Char9"/>
          <w:rFonts w:hint="cs"/>
          <w:rtl/>
        </w:rPr>
        <w:t>ٱلۡعِلۡمَ</w:t>
      </w:r>
      <w:r w:rsidR="008A6F7A" w:rsidRPr="0089531E">
        <w:rPr>
          <w:rStyle w:val="Char9"/>
          <w:rtl/>
        </w:rPr>
        <w:t xml:space="preserve"> مِن قَبۡلِهِ</w:t>
      </w:r>
      <w:r w:rsidR="008A6F7A" w:rsidRPr="0089531E">
        <w:rPr>
          <w:rStyle w:val="Char9"/>
          <w:rFonts w:hint="cs"/>
          <w:rtl/>
        </w:rPr>
        <w:t>ۦٓ</w:t>
      </w:r>
      <w:r w:rsidR="008A6F7A" w:rsidRPr="0089531E">
        <w:rPr>
          <w:rStyle w:val="Char9"/>
          <w:rtl/>
        </w:rPr>
        <w:t xml:space="preserve"> إِذَا يُتۡلَىٰ عَلَيۡهِمۡ يَخِرُّونَۤ لِلۡأَذۡقَانِۤ سُجَّدٗاۤ١٠٧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107]</w:t>
      </w:r>
      <w:r w:rsidR="007A467F" w:rsidRPr="009A64AF">
        <w:rPr>
          <w:rFonts w:ascii="(normal text)" w:hAnsi="(normal text)" w:cs="Traditional Arabic"/>
          <w:color w:val="000000"/>
          <w:szCs w:val="28"/>
          <w:rtl/>
        </w:rPr>
        <w:t xml:space="preserve"> </w:t>
      </w:r>
    </w:p>
    <w:p w:rsidR="008A6F7A" w:rsidRPr="009A64AF" w:rsidRDefault="00ED0820" w:rsidP="005C368D">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إِذَا تُتۡلَىٰ عَلَيۡهِمۡ ءَايَٰتُ </w:t>
      </w:r>
      <w:r w:rsidR="008A6F7A" w:rsidRPr="0089531E">
        <w:rPr>
          <w:rStyle w:val="Char9"/>
          <w:rFonts w:hint="cs"/>
          <w:rtl/>
        </w:rPr>
        <w:t>ٱلرَّحۡمَٰنِ</w:t>
      </w:r>
      <w:r w:rsidR="008A6F7A" w:rsidRPr="0089531E">
        <w:rPr>
          <w:rStyle w:val="Char9"/>
          <w:rtl/>
        </w:rPr>
        <w:t xml:space="preserve"> خَرُّواْۤ سُجَّدٗاۤ وَبُكِيّٗا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[مريم: 58</w:t>
      </w:r>
      <w:r w:rsidR="008A6F7A" w:rsidRPr="0089531E">
        <w:rPr>
          <w:rStyle w:val="Char5"/>
        </w:rPr>
        <w:t>]</w:t>
      </w:r>
      <w:r w:rsidR="007A467F" w:rsidRPr="009A64AF">
        <w:rPr>
          <w:rFonts w:ascii="(normal text)" w:hAnsi="(normal text)" w:cs="Traditional Arabic"/>
          <w:color w:val="000000"/>
          <w:szCs w:val="28"/>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أَلَمۡ تَرَ أَنَّ </w:t>
      </w:r>
      <w:r w:rsidR="008A6F7A" w:rsidRPr="0089531E">
        <w:rPr>
          <w:rStyle w:val="Char9"/>
          <w:rFonts w:hint="cs"/>
          <w:rtl/>
        </w:rPr>
        <w:t>ٱللَّهَ</w:t>
      </w:r>
      <w:r w:rsidR="008A6F7A" w:rsidRPr="0089531E">
        <w:rPr>
          <w:rStyle w:val="Char9"/>
          <w:rtl/>
        </w:rPr>
        <w:t xml:space="preserve"> يَسۡجُدُۤ لَهُ</w:t>
      </w:r>
      <w:r w:rsidR="008A6F7A" w:rsidRPr="0089531E">
        <w:rPr>
          <w:rStyle w:val="Char9"/>
          <w:rFonts w:hint="cs"/>
          <w:rtl/>
        </w:rPr>
        <w:t>ۥۤ</w:t>
      </w:r>
      <w:r w:rsidR="008A6F7A" w:rsidRPr="0089531E">
        <w:rPr>
          <w:rStyle w:val="Char9"/>
          <w:rtl/>
        </w:rPr>
        <w:t xml:space="preserve"> مَن فِي </w:t>
      </w:r>
      <w:r w:rsidR="008A6F7A" w:rsidRPr="0089531E">
        <w:rPr>
          <w:rStyle w:val="Char9"/>
          <w:rFonts w:hint="cs"/>
          <w:rtl/>
        </w:rPr>
        <w:t>ٱلسَّمَٰوَٰتِ</w:t>
      </w:r>
      <w:r w:rsidR="008A6F7A" w:rsidRPr="0089531E">
        <w:rPr>
          <w:rStyle w:val="Char9"/>
          <w:rtl/>
        </w:rPr>
        <w:t xml:space="preserve"> وَمَن فِي </w:t>
      </w:r>
      <w:r w:rsidR="008A6F7A" w:rsidRPr="0089531E">
        <w:rPr>
          <w:rStyle w:val="Char9"/>
          <w:rFonts w:hint="cs"/>
          <w:rtl/>
        </w:rPr>
        <w:t>ٱلۡأَرۡضِ</w:t>
      </w:r>
      <w:r w:rsidR="008A6F7A" w:rsidRPr="0089531E">
        <w:rPr>
          <w:rStyle w:val="Char9"/>
          <w:rtl/>
        </w:rPr>
        <w:t xml:space="preserve"> وَ</w:t>
      </w:r>
      <w:r w:rsidR="008A6F7A" w:rsidRPr="0089531E">
        <w:rPr>
          <w:rStyle w:val="Char9"/>
          <w:rFonts w:hint="cs"/>
          <w:rtl/>
        </w:rPr>
        <w:t>ٱلشَّمۡسُ</w:t>
      </w:r>
      <w:r w:rsidR="008A6F7A" w:rsidRPr="0089531E">
        <w:rPr>
          <w:rStyle w:val="Char9"/>
          <w:rtl/>
        </w:rPr>
        <w:t xml:space="preserve"> وَ</w:t>
      </w:r>
      <w:r w:rsidR="008A6F7A" w:rsidRPr="0089531E">
        <w:rPr>
          <w:rStyle w:val="Char9"/>
          <w:rFonts w:hint="cs"/>
          <w:rtl/>
        </w:rPr>
        <w:t>ٱلۡقَمَرُ</w:t>
      </w:r>
      <w:r w:rsidR="008A6F7A" w:rsidRPr="0089531E">
        <w:rPr>
          <w:rStyle w:val="Char9"/>
          <w:rtl/>
        </w:rPr>
        <w:t xml:space="preserve"> وَ</w:t>
      </w:r>
      <w:r w:rsidR="008A6F7A" w:rsidRPr="0089531E">
        <w:rPr>
          <w:rStyle w:val="Char9"/>
          <w:rFonts w:hint="cs"/>
          <w:rtl/>
        </w:rPr>
        <w:t>ٱلنُّجُومُ</w:t>
      </w:r>
      <w:r w:rsidR="008A6F7A" w:rsidRPr="0089531E">
        <w:rPr>
          <w:rStyle w:val="Char9"/>
          <w:rtl/>
        </w:rPr>
        <w:t xml:space="preserve"> وَ</w:t>
      </w:r>
      <w:r w:rsidR="008A6F7A" w:rsidRPr="0089531E">
        <w:rPr>
          <w:rStyle w:val="Char9"/>
          <w:rFonts w:hint="cs"/>
          <w:rtl/>
        </w:rPr>
        <w:t>ٱلۡجِبَالُ</w:t>
      </w:r>
      <w:r w:rsidR="008A6F7A" w:rsidRPr="0089531E">
        <w:rPr>
          <w:rStyle w:val="Char9"/>
          <w:rtl/>
        </w:rPr>
        <w:t xml:space="preserve"> وَ</w:t>
      </w:r>
      <w:r w:rsidR="008A6F7A" w:rsidRPr="0089531E">
        <w:rPr>
          <w:rStyle w:val="Char9"/>
          <w:rFonts w:hint="cs"/>
          <w:rtl/>
        </w:rPr>
        <w:t>ٱلشَّجَرُ</w:t>
      </w:r>
      <w:r w:rsidR="008A6F7A" w:rsidRPr="0089531E">
        <w:rPr>
          <w:rStyle w:val="Char9"/>
          <w:rtl/>
        </w:rPr>
        <w:t xml:space="preserve"> وَ</w:t>
      </w:r>
      <w:r w:rsidR="008A6F7A" w:rsidRPr="0089531E">
        <w:rPr>
          <w:rStyle w:val="Char9"/>
          <w:rFonts w:hint="cs"/>
          <w:rtl/>
        </w:rPr>
        <w:t>ٱلدَّوَآبُّ</w:t>
      </w:r>
      <w:r w:rsidR="008A6F7A" w:rsidRPr="0089531E">
        <w:rPr>
          <w:rStyle w:val="Char9"/>
          <w:rtl/>
        </w:rPr>
        <w:t xml:space="preserve"> وَكَثِيرٞ مِّنَ </w:t>
      </w:r>
      <w:r w:rsidR="008A6F7A" w:rsidRPr="0089531E">
        <w:rPr>
          <w:rStyle w:val="Char9"/>
          <w:rFonts w:hint="cs"/>
          <w:rtl/>
        </w:rPr>
        <w:t>ٱلنَّاسِۖ</w:t>
      </w:r>
      <w:r w:rsidR="008A6F7A" w:rsidRPr="0089531E">
        <w:rPr>
          <w:rStyle w:val="Char9"/>
          <w:rtl/>
        </w:rPr>
        <w:t xml:space="preserve"> وَكَثِيرٌ حَقَّ عَلَيۡهِ </w:t>
      </w:r>
      <w:r w:rsidR="008A6F7A" w:rsidRPr="0089531E">
        <w:rPr>
          <w:rStyle w:val="Char9"/>
          <w:rFonts w:hint="cs"/>
          <w:rtl/>
        </w:rPr>
        <w:t>ٱلۡعَذَابُۗ</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18]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وَإِذَا قِيلَ لَهُمُ </w:t>
      </w:r>
      <w:r w:rsidR="008A6F7A" w:rsidRPr="0089531E">
        <w:rPr>
          <w:rStyle w:val="Char9"/>
          <w:rFonts w:hint="cs"/>
          <w:rtl/>
        </w:rPr>
        <w:t>ٱسۡجُدُواْۤ</w:t>
      </w:r>
      <w:r w:rsidR="008A6F7A" w:rsidRPr="0089531E">
        <w:rPr>
          <w:rStyle w:val="Char9"/>
          <w:rtl/>
        </w:rPr>
        <w:t xml:space="preserve"> لِلرَّحۡمَٰنِ قَالُواْ وَمَا </w:t>
      </w:r>
      <w:r w:rsidR="008A6F7A" w:rsidRPr="0089531E">
        <w:rPr>
          <w:rStyle w:val="Char9"/>
          <w:rFonts w:hint="cs"/>
          <w:rtl/>
        </w:rPr>
        <w:t>ٱلرَّحۡمَٰنُ</w:t>
      </w:r>
      <w:r w:rsidR="008A6F7A" w:rsidRPr="0089531E">
        <w:rPr>
          <w:rStyle w:val="Char9"/>
          <w:rtl/>
        </w:rPr>
        <w:t xml:space="preserve"> أَنَسۡجُدُ لِمَا تَأۡمُرُنَا وَزَادَهُمۡ نُفُورٗا۩٦٠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60]</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أَلَّاۤ يَسۡجُدُواْۤ لِلَّهِ </w:t>
      </w:r>
      <w:r w:rsidR="008A6F7A" w:rsidRPr="0089531E">
        <w:rPr>
          <w:rStyle w:val="Char9"/>
          <w:rFonts w:hint="cs"/>
          <w:rtl/>
        </w:rPr>
        <w:t>ٱلَّذِي</w:t>
      </w:r>
      <w:r w:rsidR="008A6F7A" w:rsidRPr="0089531E">
        <w:rPr>
          <w:rStyle w:val="Char9"/>
          <w:rtl/>
        </w:rPr>
        <w:t xml:space="preserve"> يُخۡرِجُ </w:t>
      </w:r>
      <w:r w:rsidR="008A6F7A" w:rsidRPr="0089531E">
        <w:rPr>
          <w:rStyle w:val="Char9"/>
          <w:rFonts w:hint="cs"/>
          <w:rtl/>
        </w:rPr>
        <w:t>ٱلۡخَبۡءَ</w:t>
      </w:r>
      <w:r w:rsidR="008A6F7A" w:rsidRPr="0089531E">
        <w:rPr>
          <w:rStyle w:val="Char9"/>
          <w:rtl/>
        </w:rPr>
        <w:t xml:space="preserve"> فِي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وَيَعۡلَمُ مَا تُخۡفُونَ وَمَا تُعۡلِنُونَ٢٥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25]</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إِنَّمَا يُؤۡمِنُ بِ‍َٔايَٰتِنَا </w:t>
      </w:r>
      <w:r w:rsidR="008A6F7A" w:rsidRPr="0089531E">
        <w:rPr>
          <w:rStyle w:val="Char9"/>
          <w:rFonts w:hint="cs"/>
          <w:rtl/>
        </w:rPr>
        <w:t>ٱلَّذِينَ</w:t>
      </w:r>
      <w:r w:rsidR="008A6F7A" w:rsidRPr="0089531E">
        <w:rPr>
          <w:rStyle w:val="Char9"/>
          <w:rtl/>
        </w:rPr>
        <w:t xml:space="preserve"> إِذَا ذُكِّرُواْ بِهَا خَرُّواْۤ سُجَّدٗاۤ وَسَبَّحُواْ بِحَمۡدِ رَبِّهِمۡ وَهُمۡ لَا يَسۡتَكۡبِرُونَ۩١٥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[السجدة: 15]</w:t>
      </w:r>
      <w:r w:rsidR="0089531E">
        <w:rPr>
          <w:rStyle w:val="Char5"/>
          <w:rFonts w:hint="cs"/>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وَظَنَّ دَاوُ</w:t>
      </w:r>
      <w:r w:rsidR="008A6F7A" w:rsidRPr="0089531E">
        <w:rPr>
          <w:rStyle w:val="Char9"/>
          <w:rFonts w:hint="cs"/>
          <w:rtl/>
        </w:rPr>
        <w:t>ۥدُ</w:t>
      </w:r>
      <w:r w:rsidR="008A6F7A" w:rsidRPr="0089531E">
        <w:rPr>
          <w:rStyle w:val="Char9"/>
          <w:rtl/>
        </w:rPr>
        <w:t xml:space="preserve"> أَنَّمَا فَتَنَّٰهُ فَ</w:t>
      </w:r>
      <w:r w:rsidR="008A6F7A" w:rsidRPr="0089531E">
        <w:rPr>
          <w:rStyle w:val="Char9"/>
          <w:rFonts w:hint="cs"/>
          <w:rtl/>
        </w:rPr>
        <w:t>ٱسۡتَغۡ</w:t>
      </w:r>
      <w:r w:rsidR="008A6F7A" w:rsidRPr="0089531E">
        <w:rPr>
          <w:rStyle w:val="Char9"/>
          <w:rtl/>
        </w:rPr>
        <w:t>فَرَ رَبَّهُ</w:t>
      </w:r>
      <w:r w:rsidR="008A6F7A" w:rsidRPr="0089531E">
        <w:rPr>
          <w:rStyle w:val="Char9"/>
          <w:rFonts w:hint="cs"/>
          <w:rtl/>
        </w:rPr>
        <w:t>ۥ</w:t>
      </w:r>
      <w:r w:rsidR="008A6F7A" w:rsidRPr="0089531E">
        <w:rPr>
          <w:rStyle w:val="Char9"/>
          <w:rtl/>
        </w:rPr>
        <w:t xml:space="preserve"> وَخَرَّۤ رَاكِعٗاۤ وَأَنَابَ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[ص: 24]</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وَمِنۡ ءَايَٰتِهِ </w:t>
      </w:r>
      <w:r w:rsidR="008A6F7A" w:rsidRPr="0089531E">
        <w:rPr>
          <w:rStyle w:val="Char9"/>
          <w:rFonts w:hint="cs"/>
          <w:rtl/>
        </w:rPr>
        <w:t>ٱلَّيۡلُ</w:t>
      </w:r>
      <w:r w:rsidR="008A6F7A" w:rsidRPr="0089531E">
        <w:rPr>
          <w:rStyle w:val="Char9"/>
          <w:rtl/>
        </w:rPr>
        <w:t xml:space="preserve"> وَ</w:t>
      </w:r>
      <w:r w:rsidR="008A6F7A" w:rsidRPr="0089531E">
        <w:rPr>
          <w:rStyle w:val="Char9"/>
          <w:rFonts w:hint="cs"/>
          <w:rtl/>
        </w:rPr>
        <w:t>ٱلنَّهَارُ</w:t>
      </w:r>
      <w:r w:rsidR="008A6F7A" w:rsidRPr="0089531E">
        <w:rPr>
          <w:rStyle w:val="Char9"/>
          <w:rtl/>
        </w:rPr>
        <w:t xml:space="preserve"> وَ</w:t>
      </w:r>
      <w:r w:rsidR="008A6F7A" w:rsidRPr="0089531E">
        <w:rPr>
          <w:rStyle w:val="Char9"/>
          <w:rFonts w:hint="cs"/>
          <w:rtl/>
        </w:rPr>
        <w:t>ٱلشَّمۡسُ</w:t>
      </w:r>
      <w:r w:rsidR="008A6F7A" w:rsidRPr="0089531E">
        <w:rPr>
          <w:rStyle w:val="Char9"/>
          <w:rtl/>
        </w:rPr>
        <w:t xml:space="preserve"> وَ</w:t>
      </w:r>
      <w:r w:rsidR="008A6F7A" w:rsidRPr="0089531E">
        <w:rPr>
          <w:rStyle w:val="Char9"/>
          <w:rFonts w:hint="cs"/>
          <w:rtl/>
        </w:rPr>
        <w:t>ٱلۡقَمَرُۚ</w:t>
      </w:r>
      <w:r w:rsidR="008A6F7A" w:rsidRPr="0089531E">
        <w:rPr>
          <w:rStyle w:val="Char9"/>
          <w:rtl/>
        </w:rPr>
        <w:t xml:space="preserve"> لَا تَسۡجُدُواْ لِلشَّمۡسِ وَلَا لِلۡقَمَرِ وَ</w:t>
      </w:r>
      <w:r w:rsidR="008A6F7A" w:rsidRPr="0089531E">
        <w:rPr>
          <w:rStyle w:val="Char9"/>
          <w:rFonts w:hint="cs"/>
          <w:rtl/>
        </w:rPr>
        <w:t>ٱسۡجُدُواْۤ</w:t>
      </w:r>
      <w:r w:rsidR="008A6F7A" w:rsidRPr="0089531E">
        <w:rPr>
          <w:rStyle w:val="Char9"/>
          <w:rtl/>
        </w:rPr>
        <w:t xml:space="preserve"> لِلَّهِۤ </w:t>
      </w:r>
      <w:r w:rsidR="008A6F7A" w:rsidRPr="0089531E">
        <w:rPr>
          <w:rStyle w:val="Char9"/>
          <w:rFonts w:hint="cs"/>
          <w:rtl/>
        </w:rPr>
        <w:t>ٱلَّذِي</w:t>
      </w:r>
      <w:r w:rsidR="008A6F7A" w:rsidRPr="0089531E">
        <w:rPr>
          <w:rStyle w:val="Char9"/>
          <w:rtl/>
        </w:rPr>
        <w:t xml:space="preserve"> خَلَقَهُنَّ إِن كُنتُمۡ إِيَّاهُ تَعۡبُدُونَ٣٧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[فصلت: 37]</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فَ</w:t>
      </w:r>
      <w:r w:rsidR="008A6F7A" w:rsidRPr="0089531E">
        <w:rPr>
          <w:rStyle w:val="Char9"/>
          <w:rFonts w:hint="cs"/>
          <w:rtl/>
        </w:rPr>
        <w:t>ٱسۡجُدُواْۤ</w:t>
      </w:r>
      <w:r w:rsidR="008A6F7A" w:rsidRPr="0089531E">
        <w:rPr>
          <w:rStyle w:val="Char9"/>
          <w:rtl/>
        </w:rPr>
        <w:t xml:space="preserve"> لِلَّهِۤ وَ</w:t>
      </w:r>
      <w:r w:rsidR="008A6F7A" w:rsidRPr="0089531E">
        <w:rPr>
          <w:rStyle w:val="Char9"/>
          <w:rFonts w:hint="cs"/>
          <w:rtl/>
        </w:rPr>
        <w:t>ٱعۡبُدُواْ</w:t>
      </w:r>
      <w:r w:rsidR="008A6F7A" w:rsidRPr="0089531E">
        <w:rPr>
          <w:rStyle w:val="Char9"/>
          <w:rtl/>
        </w:rPr>
        <w:t>٦٢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[النجم: 62]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وَإِذَا قُرِئَ عَلَيۡهِمُ </w:t>
      </w:r>
      <w:r w:rsidR="008A6F7A" w:rsidRPr="0089531E">
        <w:rPr>
          <w:rStyle w:val="Char9"/>
          <w:rFonts w:hint="cs"/>
          <w:rtl/>
        </w:rPr>
        <w:t>ٱلۡقُرۡءَانُ</w:t>
      </w:r>
      <w:r w:rsidR="008A6F7A" w:rsidRPr="0089531E">
        <w:rPr>
          <w:rStyle w:val="Char9"/>
          <w:rtl/>
        </w:rPr>
        <w:t xml:space="preserve"> لَا يَسۡجُدُونَۤ۩٢١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[الانشقاق: 21]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كَلَّا لَا تُطِعۡهُ وَ</w:t>
      </w:r>
      <w:r w:rsidR="008A6F7A" w:rsidRPr="0089531E">
        <w:rPr>
          <w:rStyle w:val="Char9"/>
          <w:rFonts w:hint="cs"/>
          <w:rtl/>
        </w:rPr>
        <w:t>ٱسۡجُدۡۤ</w:t>
      </w:r>
      <w:r w:rsidR="008A6F7A" w:rsidRPr="0089531E">
        <w:rPr>
          <w:rStyle w:val="Char9"/>
          <w:rtl/>
        </w:rPr>
        <w:t xml:space="preserve"> وَ</w:t>
      </w:r>
      <w:r w:rsidR="008A6F7A" w:rsidRPr="0089531E">
        <w:rPr>
          <w:rStyle w:val="Char9"/>
          <w:rFonts w:hint="cs"/>
          <w:rtl/>
        </w:rPr>
        <w:t>ٱقۡتَرِب</w:t>
      </w:r>
      <w:r w:rsidR="008A6F7A" w:rsidRPr="0089531E">
        <w:rPr>
          <w:rStyle w:val="Char9"/>
          <w:rtl/>
        </w:rPr>
        <w:t>۩١٩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[العلق: 19]</w:t>
      </w:r>
      <w:r w:rsidR="0089531E" w:rsidRPr="009A64AF">
        <w:rPr>
          <w:rFonts w:ascii="(normal text)" w:hAnsi="(normal text)" w:cs="Traditional Arabic"/>
          <w:color w:val="000000"/>
          <w:szCs w:val="28"/>
          <w:rtl/>
        </w:rPr>
        <w:t xml:space="preserve"> </w:t>
      </w:r>
    </w:p>
    <w:p w:rsidR="008A6F7A" w:rsidRPr="00ED0820" w:rsidRDefault="008A6F7A" w:rsidP="00ED0820">
      <w:pPr>
        <w:pStyle w:val="a0"/>
        <w:rPr>
          <w:rtl/>
        </w:rPr>
      </w:pPr>
      <w:bookmarkStart w:id="2065" w:name="_Toc255726505"/>
      <w:bookmarkStart w:id="2066" w:name="_Toc440881127"/>
      <w:bookmarkStart w:id="2067" w:name="_Toc472765895"/>
      <w:bookmarkStart w:id="2068" w:name="_Toc472775784"/>
      <w:bookmarkStart w:id="2069" w:name="_Toc472862160"/>
      <w:r w:rsidRPr="00ED0820">
        <w:rPr>
          <w:rFonts w:hint="cs"/>
          <w:rtl/>
        </w:rPr>
        <w:t>سجده‌ی فرشتگان بر آدم</w:t>
      </w:r>
      <w:r w:rsidRPr="00F40841">
        <w:rPr>
          <w:rFonts w:cs="CTraditional Arabic" w:hint="cs"/>
          <w:b/>
          <w:bCs w:val="0"/>
          <w:rtl/>
        </w:rPr>
        <w:t>÷</w:t>
      </w:r>
      <w:bookmarkEnd w:id="2065"/>
      <w:bookmarkEnd w:id="2066"/>
      <w:bookmarkEnd w:id="2067"/>
      <w:bookmarkEnd w:id="2068"/>
      <w:bookmarkEnd w:id="206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وَإِذۡ قُلۡنَا لِلۡمَلَٰٓئِكَةِ </w:t>
      </w:r>
      <w:r w:rsidR="008A6F7A" w:rsidRPr="0089531E">
        <w:rPr>
          <w:rStyle w:val="Char9"/>
          <w:rFonts w:hint="cs"/>
          <w:rtl/>
        </w:rPr>
        <w:t>ٱسۡجُدُواْ</w:t>
      </w:r>
      <w:r w:rsidR="008A6F7A" w:rsidRPr="0089531E">
        <w:rPr>
          <w:rStyle w:val="Char9"/>
          <w:rtl/>
        </w:rPr>
        <w:t xml:space="preserve"> لِأٓدَمَ فَسَجَدُوٓاْ إِلَّآ إِبۡلِيسَ أَبَىٰ وَ</w:t>
      </w:r>
      <w:r w:rsidR="008A6F7A" w:rsidRPr="0089531E">
        <w:rPr>
          <w:rStyle w:val="Char9"/>
          <w:rFonts w:hint="cs"/>
          <w:rtl/>
        </w:rPr>
        <w:t>ٱسۡتَكۡبَرَ</w:t>
      </w:r>
      <w:r w:rsidR="008A6F7A" w:rsidRPr="0089531E">
        <w:rPr>
          <w:rStyle w:val="Char9"/>
          <w:rtl/>
        </w:rPr>
        <w:t xml:space="preserve"> وَكَانَ مِنَ </w:t>
      </w:r>
      <w:r w:rsidR="008A6F7A" w:rsidRPr="0089531E">
        <w:rPr>
          <w:rStyle w:val="Char9"/>
          <w:rFonts w:hint="cs"/>
          <w:rtl/>
        </w:rPr>
        <w:t>ٱلۡكَٰفِرِينَ</w:t>
      </w:r>
      <w:r w:rsidR="008A6F7A" w:rsidRPr="0089531E">
        <w:rPr>
          <w:rStyle w:val="Char9"/>
          <w:rtl/>
        </w:rPr>
        <w:t>٣٤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34]</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وَلَقَدۡ خَلَقۡنَٰكُمۡ ثُمَّ صَوَّرۡنَٰكُمۡ ثُمَّ قُلۡنَا لِلۡمَلَٰٓئِكَةِ </w:t>
      </w:r>
      <w:r w:rsidR="008A6F7A" w:rsidRPr="0089531E">
        <w:rPr>
          <w:rStyle w:val="Char9"/>
          <w:rFonts w:hint="cs"/>
          <w:rtl/>
        </w:rPr>
        <w:t>ٱسۡجُدُواْ</w:t>
      </w:r>
      <w:r w:rsidR="008A6F7A" w:rsidRPr="0089531E">
        <w:rPr>
          <w:rStyle w:val="Char9"/>
          <w:rtl/>
        </w:rPr>
        <w:t xml:space="preserve"> لِأٓدَمَ فَسَجَدُوٓاْ إِلَّآ إِبۡلِيسَ لَمۡ يَكُن مِّنَ </w:t>
      </w:r>
      <w:r w:rsidR="008A6F7A" w:rsidRPr="0089531E">
        <w:rPr>
          <w:rStyle w:val="Char9"/>
          <w:rFonts w:hint="cs"/>
          <w:rtl/>
        </w:rPr>
        <w:t>ٱلسَّٰجِدِينَ</w:t>
      </w:r>
      <w:r w:rsidR="008A6F7A" w:rsidRPr="0089531E">
        <w:rPr>
          <w:rStyle w:val="Char9"/>
          <w:rtl/>
        </w:rPr>
        <w:t>١١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11]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فَسَجَدَ </w:t>
      </w:r>
      <w:r w:rsidR="008A6F7A" w:rsidRPr="0089531E">
        <w:rPr>
          <w:rStyle w:val="Char9"/>
          <w:rFonts w:hint="cs"/>
          <w:rtl/>
        </w:rPr>
        <w:t>ٱلۡمَلَٰٓئِكَةُ</w:t>
      </w:r>
      <w:r w:rsidR="008A6F7A" w:rsidRPr="0089531E">
        <w:rPr>
          <w:rStyle w:val="Char9"/>
          <w:rtl/>
        </w:rPr>
        <w:t xml:space="preserve"> كُلُّهُمۡ أَجۡمَعُونَ٣٠ إِلَّآ إِبۡلِيسَ أَبَىٰٓ أَن يَكُونَ مَعَ </w:t>
      </w:r>
      <w:r w:rsidR="008A6F7A" w:rsidRPr="0089531E">
        <w:rPr>
          <w:rStyle w:val="Char9"/>
          <w:rFonts w:hint="cs"/>
          <w:rtl/>
        </w:rPr>
        <w:t>ٱلسَّٰجِدِينَ</w:t>
      </w:r>
      <w:r w:rsidR="008A6F7A" w:rsidRPr="0089531E">
        <w:rPr>
          <w:rStyle w:val="Char9"/>
          <w:rtl/>
        </w:rPr>
        <w:t>٣١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[الحجر: 30-31]</w:t>
      </w:r>
      <w:r w:rsidR="0089531E" w:rsidRPr="009A64AF">
        <w:rPr>
          <w:rFonts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وَإِذۡ قُلۡنَا لِلۡمَلَٰٓئِكَةِ </w:t>
      </w:r>
      <w:r w:rsidR="008A6F7A" w:rsidRPr="0089531E">
        <w:rPr>
          <w:rStyle w:val="Char9"/>
          <w:rFonts w:hint="cs"/>
          <w:rtl/>
        </w:rPr>
        <w:t>ٱسۡجُدُواْ</w:t>
      </w:r>
      <w:r w:rsidR="008A6F7A" w:rsidRPr="0089531E">
        <w:rPr>
          <w:rStyle w:val="Char9"/>
          <w:rtl/>
        </w:rPr>
        <w:t xml:space="preserve"> لِأٓدَمَ فَسَجَدُوٓاْ إِلَّآ إِبۡلِيسَ قَالَ ءَأَسۡجُدُ لِمَنۡ خَلَقۡتَ طِينٗا٦١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61]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وَإِذۡ قُلۡنَا لِلۡمَلَٰٓئِكَةِ </w:t>
      </w:r>
      <w:r w:rsidR="008A6F7A" w:rsidRPr="0089531E">
        <w:rPr>
          <w:rStyle w:val="Char9"/>
          <w:rFonts w:hint="cs"/>
          <w:rtl/>
        </w:rPr>
        <w:t>ٱسۡجُدُواْ</w:t>
      </w:r>
      <w:r w:rsidR="008A6F7A" w:rsidRPr="0089531E">
        <w:rPr>
          <w:rStyle w:val="Char9"/>
          <w:rtl/>
        </w:rPr>
        <w:t xml:space="preserve"> لِأٓدَمَ فَسَجَدُوٓاْ إِلَّآ إِبۡلِيسَ كَانَ مِنَ </w:t>
      </w:r>
      <w:r w:rsidR="008A6F7A" w:rsidRPr="0089531E">
        <w:rPr>
          <w:rStyle w:val="Char9"/>
          <w:rFonts w:hint="cs"/>
          <w:rtl/>
        </w:rPr>
        <w:t>ٱلۡجِنِّ</w:t>
      </w:r>
      <w:r w:rsidR="008A6F7A" w:rsidRPr="0089531E">
        <w:rPr>
          <w:rStyle w:val="Char9"/>
          <w:rtl/>
        </w:rPr>
        <w:t xml:space="preserve"> فَفَسَقَ عَنۡ أَمۡرِ رَبِّهِ</w:t>
      </w:r>
      <w:r w:rsidR="008A6F7A" w:rsidRPr="0089531E">
        <w:rPr>
          <w:rStyle w:val="Char9"/>
          <w:rFonts w:hint="cs"/>
          <w:rtl/>
        </w:rPr>
        <w:t>ۦٓۗ</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[الكهف: 50]</w:t>
      </w:r>
      <w:r w:rsidR="0089531E" w:rsidRPr="009A64AF">
        <w:rPr>
          <w:rFonts w:ascii="(normal text)" w:hAnsi="(normal text)" w:cs="Traditional Arabic"/>
          <w:color w:val="000000"/>
          <w:szCs w:val="28"/>
          <w:rtl/>
        </w:rPr>
        <w:t xml:space="preserve"> </w:t>
      </w:r>
    </w:p>
    <w:p w:rsidR="008A6F7A" w:rsidRPr="009A64AF" w:rsidRDefault="00ED0820" w:rsidP="005C368D">
      <w:pPr>
        <w:widowControl/>
        <w:spacing w:line="228" w:lineRule="auto"/>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وَإِذۡ قُلۡنَا لِلۡمَلَٰٓئِكَةِ </w:t>
      </w:r>
      <w:r w:rsidR="008A6F7A" w:rsidRPr="0089531E">
        <w:rPr>
          <w:rStyle w:val="Char9"/>
          <w:rFonts w:hint="cs"/>
          <w:rtl/>
        </w:rPr>
        <w:t>ٱسۡجُدُواْ</w:t>
      </w:r>
      <w:r w:rsidR="008A6F7A" w:rsidRPr="0089531E">
        <w:rPr>
          <w:rStyle w:val="Char9"/>
          <w:rtl/>
        </w:rPr>
        <w:t xml:space="preserve"> لِأٓدَمَ فَسَجَدُوٓاْ إِلَّآ إِبۡلِيسَ أَبَىٰ١١٦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[طه: 116]</w:t>
      </w:r>
      <w:r w:rsidR="0089531E" w:rsidRPr="009A64AF">
        <w:rPr>
          <w:rFonts w:ascii="(normal text)" w:hAnsi="(normal text)" w:cs="Traditional Arabic"/>
          <w:color w:val="000000"/>
          <w:szCs w:val="28"/>
          <w:rtl/>
        </w:rPr>
        <w:t xml:space="preserve"> </w:t>
      </w:r>
    </w:p>
    <w:p w:rsidR="008A6F7A" w:rsidRPr="009A64AF" w:rsidRDefault="00ED0820" w:rsidP="005C368D">
      <w:pPr>
        <w:widowControl/>
        <w:spacing w:line="228" w:lineRule="auto"/>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فَسَجَدَ </w:t>
      </w:r>
      <w:r w:rsidR="008A6F7A" w:rsidRPr="0089531E">
        <w:rPr>
          <w:rStyle w:val="Char9"/>
          <w:rFonts w:hint="cs"/>
          <w:rtl/>
        </w:rPr>
        <w:t>ٱلۡمَلَٰٓئِكَةُ</w:t>
      </w:r>
      <w:r w:rsidR="008A6F7A" w:rsidRPr="0089531E">
        <w:rPr>
          <w:rStyle w:val="Char9"/>
          <w:rtl/>
        </w:rPr>
        <w:t xml:space="preserve"> كُلُّهُمۡ أَجۡمَعُونَ٧٣ إِلَّآ إِبۡلِيسَ </w:t>
      </w:r>
      <w:r w:rsidR="008A6F7A" w:rsidRPr="0089531E">
        <w:rPr>
          <w:rStyle w:val="Char9"/>
          <w:rFonts w:hint="cs"/>
          <w:rtl/>
        </w:rPr>
        <w:t>ٱسۡتَكۡبَرَ</w:t>
      </w:r>
      <w:r w:rsidR="008A6F7A" w:rsidRPr="0089531E">
        <w:rPr>
          <w:rStyle w:val="Char9"/>
          <w:rtl/>
        </w:rPr>
        <w:t xml:space="preserve"> وَكَانَ مِنَ </w:t>
      </w:r>
      <w:r w:rsidR="008A6F7A" w:rsidRPr="0089531E">
        <w:rPr>
          <w:rStyle w:val="Char9"/>
          <w:rFonts w:hint="cs"/>
          <w:rtl/>
        </w:rPr>
        <w:t>ٱلۡكَٰفِرِينَ</w:t>
      </w:r>
      <w:r w:rsidR="008A6F7A" w:rsidRPr="0089531E">
        <w:rPr>
          <w:rStyle w:val="Char9"/>
          <w:rtl/>
        </w:rPr>
        <w:t>٧٤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[ص: 73-74]</w:t>
      </w:r>
      <w:r w:rsidR="0089531E" w:rsidRPr="009A64AF">
        <w:rPr>
          <w:rFonts w:ascii="(normal text)" w:hAnsi="(normal text)" w:cs="Traditional Arabic"/>
          <w:color w:val="000000"/>
          <w:szCs w:val="28"/>
          <w:rtl/>
        </w:rPr>
        <w:t xml:space="preserve"> </w:t>
      </w:r>
    </w:p>
    <w:p w:rsidR="008A6F7A" w:rsidRPr="00ED0820" w:rsidRDefault="008A6F7A" w:rsidP="00ED0820">
      <w:pPr>
        <w:pStyle w:val="a0"/>
        <w:rPr>
          <w:rtl/>
        </w:rPr>
      </w:pPr>
      <w:bookmarkStart w:id="2070" w:name="_Toc255726506"/>
      <w:bookmarkStart w:id="2071" w:name="_Toc440881128"/>
      <w:bookmarkStart w:id="2072" w:name="_Toc472765896"/>
      <w:bookmarkStart w:id="2073" w:name="_Toc472775785"/>
      <w:bookmarkStart w:id="2074" w:name="_Toc472862161"/>
      <w:r w:rsidRPr="00ED0820">
        <w:rPr>
          <w:rFonts w:hint="cs"/>
          <w:rtl/>
        </w:rPr>
        <w:t>سجده‌ی جادوگران فرعون برای خداوند متعال</w:t>
      </w:r>
      <w:bookmarkEnd w:id="2070"/>
      <w:bookmarkEnd w:id="2071"/>
      <w:bookmarkEnd w:id="2072"/>
      <w:bookmarkEnd w:id="2073"/>
      <w:bookmarkEnd w:id="207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وَأُلۡقِيَ </w:t>
      </w:r>
      <w:r w:rsidR="008A6F7A" w:rsidRPr="0089531E">
        <w:rPr>
          <w:rStyle w:val="Char9"/>
          <w:rFonts w:hint="cs"/>
          <w:rtl/>
        </w:rPr>
        <w:t>ٱلسَّحَرَةُ</w:t>
      </w:r>
      <w:r w:rsidR="008A6F7A" w:rsidRPr="0089531E">
        <w:rPr>
          <w:rStyle w:val="Char9"/>
          <w:rtl/>
        </w:rPr>
        <w:t xml:space="preserve"> سَٰجِدِينَ١٢٠ قَالُوٓاْ ءَامَنَّا بِرَبِّ </w:t>
      </w:r>
      <w:r w:rsidR="008A6F7A" w:rsidRPr="0089531E">
        <w:rPr>
          <w:rStyle w:val="Char9"/>
          <w:rFonts w:hint="cs"/>
          <w:rtl/>
        </w:rPr>
        <w:t>ٱلۡعَٰلَمِينَ</w:t>
      </w:r>
      <w:r w:rsidR="008A6F7A" w:rsidRPr="0089531E">
        <w:rPr>
          <w:rStyle w:val="Char9"/>
          <w:rtl/>
        </w:rPr>
        <w:t>١٢١ رَبِّ مُوسَىٰ وَهَٰرُونَ١٢٢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120-122]</w:t>
      </w:r>
      <w:r w:rsidR="0089531E" w:rsidRPr="009A64AF">
        <w:rPr>
          <w:rFonts w:ascii="(normal text)" w:hAnsi="(normal text)" w:cs="Traditional Arabic"/>
          <w:color w:val="000000"/>
          <w:szCs w:val="28"/>
          <w:rtl/>
        </w:rPr>
        <w:t xml:space="preserve"> </w:t>
      </w:r>
    </w:p>
    <w:p w:rsidR="008A6F7A" w:rsidRPr="009A64AF" w:rsidRDefault="00ED0820" w:rsidP="005C368D">
      <w:pPr>
        <w:widowControl/>
        <w:spacing w:line="228" w:lineRule="auto"/>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فَأُلۡقِيَ </w:t>
      </w:r>
      <w:r w:rsidR="008A6F7A" w:rsidRPr="0089531E">
        <w:rPr>
          <w:rStyle w:val="Char9"/>
          <w:rFonts w:hint="cs"/>
          <w:rtl/>
        </w:rPr>
        <w:t>ٱلسَّحَرَةُ</w:t>
      </w:r>
      <w:r w:rsidR="008A6F7A" w:rsidRPr="0089531E">
        <w:rPr>
          <w:rStyle w:val="Char9"/>
          <w:rtl/>
        </w:rPr>
        <w:t xml:space="preserve"> سُجَّدٗا قَالُوٓاْ ءَامَنَّا بِرَبِّ هَٰرُونَ وَمُوسَىٰ٧٠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[طه: 70]</w:t>
      </w:r>
      <w:r w:rsidR="0089531E" w:rsidRPr="009A64AF">
        <w:rPr>
          <w:rFonts w:ascii="(normal text)" w:hAnsi="(normal text)" w:cs="Traditional Arabic"/>
          <w:color w:val="000000"/>
          <w:szCs w:val="28"/>
          <w:rtl/>
        </w:rPr>
        <w:t xml:space="preserve"> </w:t>
      </w:r>
    </w:p>
    <w:p w:rsidR="008A6F7A" w:rsidRPr="009A64AF" w:rsidRDefault="00ED0820" w:rsidP="005C368D">
      <w:pPr>
        <w:widowControl/>
        <w:spacing w:line="228" w:lineRule="auto"/>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فَأُلۡقِيَ </w:t>
      </w:r>
      <w:r w:rsidR="008A6F7A" w:rsidRPr="0089531E">
        <w:rPr>
          <w:rStyle w:val="Char9"/>
          <w:rFonts w:hint="cs"/>
          <w:rtl/>
        </w:rPr>
        <w:t>ٱلسَّحَرَةُ</w:t>
      </w:r>
      <w:r w:rsidR="008A6F7A" w:rsidRPr="0089531E">
        <w:rPr>
          <w:rStyle w:val="Char9"/>
          <w:rtl/>
        </w:rPr>
        <w:t xml:space="preserve"> سَٰجِدِينَ٤٦ قَالُوٓاْ ءَامَنَّا بِرَبِّ </w:t>
      </w:r>
      <w:r w:rsidR="008A6F7A" w:rsidRPr="0089531E">
        <w:rPr>
          <w:rStyle w:val="Char9"/>
          <w:rFonts w:hint="cs"/>
          <w:rtl/>
        </w:rPr>
        <w:t>ٱلۡعَٰلَمِينَ</w:t>
      </w:r>
      <w:r w:rsidR="008A6F7A" w:rsidRPr="0089531E">
        <w:rPr>
          <w:rStyle w:val="Char9"/>
          <w:rtl/>
        </w:rPr>
        <w:t>٤٧ رَبِّ مُوسَىٰ وَهَٰرُونَ٤٨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[الشعراء: 46-48]</w:t>
      </w:r>
      <w:r w:rsidR="0089531E" w:rsidRPr="009A64AF">
        <w:rPr>
          <w:rFonts w:ascii="(normal text)" w:hAnsi="(normal text)" w:cs="Traditional Arabic"/>
          <w:color w:val="000000"/>
          <w:szCs w:val="28"/>
          <w:rtl/>
        </w:rPr>
        <w:t xml:space="preserve"> </w:t>
      </w:r>
    </w:p>
    <w:p w:rsidR="008A6F7A" w:rsidRPr="00ED0820" w:rsidRDefault="008A6F7A" w:rsidP="00ED0820">
      <w:pPr>
        <w:pStyle w:val="a0"/>
        <w:rPr>
          <w:rtl/>
        </w:rPr>
      </w:pPr>
      <w:bookmarkStart w:id="2075" w:name="_Toc255726507"/>
      <w:bookmarkStart w:id="2076" w:name="_Toc440881129"/>
      <w:bookmarkStart w:id="2077" w:name="_Toc472765897"/>
      <w:bookmarkStart w:id="2078" w:name="_Toc472775786"/>
      <w:bookmarkStart w:id="2079" w:name="_Toc472862162"/>
      <w:r w:rsidRPr="00ED0820">
        <w:rPr>
          <w:rFonts w:hint="cs"/>
          <w:rtl/>
        </w:rPr>
        <w:t>سجده‌ی برادران یوسف</w:t>
      </w:r>
      <w:r w:rsidRPr="00F40841">
        <w:rPr>
          <w:rFonts w:cs="CTraditional Arabic" w:hint="cs"/>
          <w:b/>
          <w:bCs w:val="0"/>
          <w:rtl/>
        </w:rPr>
        <w:t>÷</w:t>
      </w:r>
      <w:bookmarkEnd w:id="2075"/>
      <w:bookmarkEnd w:id="2076"/>
      <w:bookmarkEnd w:id="2077"/>
      <w:bookmarkEnd w:id="2078"/>
      <w:bookmarkEnd w:id="2079"/>
    </w:p>
    <w:p w:rsidR="008A6F7A" w:rsidRPr="009A64AF" w:rsidRDefault="00ED0820" w:rsidP="005C368D">
      <w:pPr>
        <w:widowControl/>
        <w:spacing w:line="228" w:lineRule="auto"/>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وَرَفَعَ أَبَوَيۡهِ عَلَى </w:t>
      </w:r>
      <w:r w:rsidR="008A6F7A" w:rsidRPr="0089531E">
        <w:rPr>
          <w:rStyle w:val="Char9"/>
          <w:rFonts w:hint="cs"/>
          <w:rtl/>
        </w:rPr>
        <w:t>ٱلۡعَرۡشِ</w:t>
      </w:r>
      <w:r w:rsidR="008A6F7A" w:rsidRPr="0089531E">
        <w:rPr>
          <w:rStyle w:val="Char9"/>
          <w:rtl/>
        </w:rPr>
        <w:t xml:space="preserve"> وَخَرُّواْ لَهُ</w:t>
      </w:r>
      <w:r w:rsidR="008A6F7A" w:rsidRPr="0089531E">
        <w:rPr>
          <w:rStyle w:val="Char9"/>
          <w:rFonts w:hint="cs"/>
          <w:rtl/>
        </w:rPr>
        <w:t>ۥ</w:t>
      </w:r>
      <w:r w:rsidR="008A6F7A" w:rsidRPr="0089531E">
        <w:rPr>
          <w:rStyle w:val="Char9"/>
          <w:rtl/>
        </w:rPr>
        <w:t xml:space="preserve"> سُجَّدٗاۖ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[يوسف: 100]</w:t>
      </w:r>
      <w:r w:rsidR="0089531E"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5C368D">
        <w:rPr>
          <w:rStyle w:val="Char1"/>
          <w:rFonts w:cs="B Nazanin" w:hint="cs"/>
          <w:sz w:val="24"/>
          <w:szCs w:val="36"/>
          <w:rtl/>
        </w:rPr>
        <w:t>***</w:t>
      </w:r>
    </w:p>
    <w:p w:rsidR="008A6F7A" w:rsidRPr="00792437" w:rsidRDefault="008A6F7A" w:rsidP="005C368D">
      <w:pPr>
        <w:pStyle w:val="a1"/>
        <w:widowControl w:val="0"/>
        <w:spacing w:line="228" w:lineRule="auto"/>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بعضی از مفسران سجده‌ی برادران یوسف را اینگونه تفسیر کرده‌اند که برادران یوسف در برابرش به سجده افتادند و کرنش بردند. و مراد از سجده کردن، خم شدن و کرنش بردن جهت ادای تعظیم و توقیر بود، نه به منظور عبادت و طاعت، و این سجده بردن از قبیل سلام شاهان و بزرگان است چرا که در آن روزگاران، سر خم کردن به سوی زمین بوده است، همان‌گونه که امروز مثلاً مصافحه، معانقه، دست‌بوسی، روبوسی، برخاستن و غیره، عادت انسان‌ها در مکان‌های مختلف است، و کرنش پدر و مادر و برادران برای تکریم و بزرگداشت یوسف</w:t>
      </w:r>
      <w:r>
        <w:rPr>
          <w:rStyle w:val="Char1"/>
          <w:rFonts w:cs="CTraditional Arabic" w:hint="cs"/>
          <w:rtl/>
        </w:rPr>
        <w:t>÷</w:t>
      </w:r>
      <w:r w:rsidRPr="00792437">
        <w:rPr>
          <w:rStyle w:val="Char1"/>
          <w:rFonts w:hint="cs"/>
          <w:rtl/>
        </w:rPr>
        <w:t xml:space="preserve"> به الهام خدا بوده همانطوری که سجده‌ی فرشتگان برای آدم</w:t>
      </w:r>
      <w:r>
        <w:rPr>
          <w:rStyle w:val="Char1"/>
          <w:rFonts w:cs="CTraditional Arabic" w:hint="cs"/>
          <w:rtl/>
        </w:rPr>
        <w:t>÷</w:t>
      </w:r>
      <w:r w:rsidRPr="00792437">
        <w:rPr>
          <w:rStyle w:val="Char1"/>
          <w:rFonts w:hint="cs"/>
          <w:rtl/>
        </w:rPr>
        <w:t xml:space="preserve"> وذبح اسماعیل به وسیله‌ی ابراهیم</w:t>
      </w:r>
      <w:r>
        <w:rPr>
          <w:rStyle w:val="Char1"/>
          <w:rFonts w:cs="CTraditional Arabic" w:hint="cs"/>
          <w:rtl/>
        </w:rPr>
        <w:t>÷</w:t>
      </w:r>
      <w:r w:rsidRPr="00792437">
        <w:rPr>
          <w:rStyle w:val="Char1"/>
          <w:rFonts w:hint="cs"/>
          <w:rtl/>
        </w:rPr>
        <w:t xml:space="preserve"> به فرمان وحی بوده است. و برخی از مفسران گفته‌اند که: جملگی به خاطر او برای خدا سجده بردند و شکرش را گفتند.</w:t>
      </w:r>
    </w:p>
    <w:p w:rsidR="008A6F7A" w:rsidRPr="00ED0820" w:rsidRDefault="008A6F7A" w:rsidP="00ED0820">
      <w:pPr>
        <w:pStyle w:val="a"/>
        <w:rPr>
          <w:rtl/>
        </w:rPr>
      </w:pPr>
      <w:bookmarkStart w:id="2080" w:name="_Toc255726508"/>
      <w:bookmarkStart w:id="2081" w:name="_Toc440881130"/>
      <w:bookmarkStart w:id="2082" w:name="_Toc472765898"/>
      <w:bookmarkStart w:id="2083" w:name="_Toc472775787"/>
      <w:bookmarkStart w:id="2084" w:name="_Toc472862163"/>
      <w:r w:rsidRPr="00ED0820">
        <w:rPr>
          <w:rFonts w:hint="cs"/>
          <w:rtl/>
        </w:rPr>
        <w:t>عبادات - ادعیّه</w:t>
      </w:r>
      <w:bookmarkEnd w:id="2080"/>
      <w:bookmarkEnd w:id="2081"/>
      <w:bookmarkEnd w:id="2082"/>
      <w:bookmarkEnd w:id="2083"/>
      <w:bookmarkEnd w:id="2084"/>
    </w:p>
    <w:p w:rsidR="008A6F7A" w:rsidRPr="00ED0820" w:rsidRDefault="008A6F7A" w:rsidP="00ED0820">
      <w:pPr>
        <w:pStyle w:val="a0"/>
        <w:spacing w:before="0"/>
        <w:rPr>
          <w:rtl/>
        </w:rPr>
      </w:pPr>
      <w:bookmarkStart w:id="2085" w:name="_Toc255726509"/>
      <w:bookmarkStart w:id="2086" w:name="_Toc440881131"/>
      <w:bookmarkStart w:id="2087" w:name="_Toc472765899"/>
      <w:bookmarkStart w:id="2088" w:name="_Toc472775788"/>
      <w:bookmarkStart w:id="2089" w:name="_Toc472862164"/>
      <w:r w:rsidRPr="00ED0820">
        <w:rPr>
          <w:rFonts w:hint="cs"/>
          <w:rtl/>
        </w:rPr>
        <w:t>تشویق و ترغیب بر دعا</w:t>
      </w:r>
      <w:bookmarkEnd w:id="2085"/>
      <w:bookmarkEnd w:id="2086"/>
      <w:bookmarkEnd w:id="2087"/>
      <w:bookmarkEnd w:id="2088"/>
      <w:bookmarkEnd w:id="208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وَإِذَا سَأَلَكَ عِبَادِي عَنِّي فَإِنِّي قَرِيبٌۖ أُجِيبُ دَعۡوَةَ </w:t>
      </w:r>
      <w:r w:rsidR="008A6F7A" w:rsidRPr="0089531E">
        <w:rPr>
          <w:rStyle w:val="Char9"/>
          <w:rFonts w:hint="cs"/>
          <w:rtl/>
        </w:rPr>
        <w:t>ٱلدَّاعِ</w:t>
      </w:r>
      <w:r w:rsidR="00215696" w:rsidRPr="0089531E">
        <w:rPr>
          <w:rStyle w:val="Char9"/>
          <w:rtl/>
        </w:rPr>
        <w:t xml:space="preserve"> إِذَا دَعَانِ</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186]</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وَسۡ‍َٔلُواْ </w:t>
      </w:r>
      <w:r w:rsidR="008A6F7A" w:rsidRPr="0089531E">
        <w:rPr>
          <w:rStyle w:val="Char9"/>
          <w:rFonts w:hint="cs"/>
          <w:rtl/>
        </w:rPr>
        <w:t>ٱللَّهَ</w:t>
      </w:r>
      <w:r w:rsidR="008A6F7A" w:rsidRPr="0089531E">
        <w:rPr>
          <w:rStyle w:val="Char9"/>
          <w:rtl/>
        </w:rPr>
        <w:t xml:space="preserve"> مِن فَضۡلِهِ</w:t>
      </w:r>
      <w:r w:rsidR="008A6F7A" w:rsidRPr="0089531E">
        <w:rPr>
          <w:rStyle w:val="Char9"/>
          <w:rFonts w:hint="cs"/>
          <w:rtl/>
        </w:rPr>
        <w:t>ۦٓۚ</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32]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w:t>
      </w:r>
      <w:r w:rsidR="008A6F7A" w:rsidRPr="0089531E">
        <w:rPr>
          <w:rStyle w:val="Char9"/>
          <w:rFonts w:hint="cs"/>
          <w:rtl/>
        </w:rPr>
        <w:t>ٱتَّقُواْ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ٱبۡتَغُوٓاْ</w:t>
      </w:r>
      <w:r w:rsidR="008A6F7A" w:rsidRPr="0089531E">
        <w:rPr>
          <w:rStyle w:val="Char9"/>
          <w:rtl/>
        </w:rPr>
        <w:t xml:space="preserve"> إِلَيۡهِ </w:t>
      </w:r>
      <w:r w:rsidR="008A6F7A" w:rsidRPr="0089531E">
        <w:rPr>
          <w:rStyle w:val="Char9"/>
          <w:rFonts w:hint="cs"/>
          <w:rtl/>
        </w:rPr>
        <w:t>ٱلۡوَسِيلَةَ</w:t>
      </w:r>
      <w:r w:rsidR="008A6F7A" w:rsidRPr="0089531E">
        <w:rPr>
          <w:rStyle w:val="Char9"/>
          <w:rtl/>
        </w:rPr>
        <w:t xml:space="preserve"> وَجَٰهِدُواْ فِي سَبِيلِهِ</w:t>
      </w:r>
      <w:r w:rsidR="008A6F7A" w:rsidRPr="0089531E">
        <w:rPr>
          <w:rStyle w:val="Char9"/>
          <w:rFonts w:hint="cs"/>
          <w:rtl/>
        </w:rPr>
        <w:t>ۦ</w:t>
      </w:r>
      <w:r w:rsidR="008A6F7A" w:rsidRPr="0089531E">
        <w:rPr>
          <w:rStyle w:val="Char9"/>
          <w:rtl/>
        </w:rPr>
        <w:t xml:space="preserve"> لَعَلَّكُمۡ تُفۡلِحُونَ٣٥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35]</w:t>
      </w:r>
      <w:r w:rsidR="0089531E" w:rsidRPr="009A64AF">
        <w:rPr>
          <w:rFonts w:ascii="(normal text)" w:hAnsi="(normal text)" w:cs="Traditional Arabic"/>
          <w:color w:val="000000"/>
          <w:szCs w:val="28"/>
          <w:rtl/>
        </w:rPr>
        <w:t xml:space="preserve"> </w:t>
      </w:r>
    </w:p>
    <w:p w:rsidR="008A6F7A" w:rsidRDefault="00ED0820" w:rsidP="00ED0820">
      <w:pPr>
        <w:widowControl/>
        <w:ind w:firstLine="284"/>
        <w:jc w:val="both"/>
        <w:rPr>
          <w:rFonts w:ascii="(normal text)" w:hAnsi="(normal text)"/>
          <w:rtl/>
        </w:rPr>
      </w:pPr>
      <w:r w:rsidRPr="009A64AF">
        <w:rPr>
          <w:rFonts w:cs="Traditional Arabic"/>
          <w:szCs w:val="28"/>
          <w:shd w:val="clear" w:color="auto" w:fill="FFFFFF"/>
          <w:rtl/>
        </w:rPr>
        <w:t>﴿</w:t>
      </w:r>
      <w:r w:rsidR="008A6F7A" w:rsidRPr="0089531E">
        <w:rPr>
          <w:rStyle w:val="Char9"/>
          <w:rtl/>
        </w:rPr>
        <w:t xml:space="preserve">قُلۡ أَرَءَيۡتَكُمۡ إِنۡ أَتَىٰكُمۡ عَذَابُ </w:t>
      </w:r>
      <w:r w:rsidR="008A6F7A" w:rsidRPr="0089531E">
        <w:rPr>
          <w:rStyle w:val="Char9"/>
          <w:rFonts w:hint="cs"/>
          <w:rtl/>
        </w:rPr>
        <w:t>ٱللَّهِ</w:t>
      </w:r>
      <w:r w:rsidR="008A6F7A" w:rsidRPr="0089531E">
        <w:rPr>
          <w:rStyle w:val="Char9"/>
          <w:rtl/>
        </w:rPr>
        <w:t xml:space="preserve"> أَوۡ أَتَتۡكُمُ </w:t>
      </w:r>
      <w:r w:rsidR="008A6F7A" w:rsidRPr="0089531E">
        <w:rPr>
          <w:rStyle w:val="Char9"/>
          <w:rFonts w:hint="cs"/>
          <w:rtl/>
        </w:rPr>
        <w:t>ٱلسَّاعَةُ</w:t>
      </w:r>
      <w:r w:rsidR="008A6F7A" w:rsidRPr="0089531E">
        <w:rPr>
          <w:rStyle w:val="Char9"/>
          <w:rtl/>
        </w:rPr>
        <w:t xml:space="preserve"> أَغَيۡرَ </w:t>
      </w:r>
      <w:r w:rsidR="008A6F7A" w:rsidRPr="0089531E">
        <w:rPr>
          <w:rStyle w:val="Char9"/>
          <w:rFonts w:hint="cs"/>
          <w:rtl/>
        </w:rPr>
        <w:t>ٱللَّهِ</w:t>
      </w:r>
      <w:r w:rsidR="008A6F7A" w:rsidRPr="0089531E">
        <w:rPr>
          <w:rStyle w:val="Char9"/>
          <w:rtl/>
        </w:rPr>
        <w:t xml:space="preserve"> تَدۡعُونَ إِن كُنتُمۡ صَٰدِقِينَ٤٠ بَلۡ إِيَّاهُ تَدۡعُونَ فَيَكۡشِفُ مَا تَدۡعُونَ إِلَيۡهِ إِن شَآءَ وَتَنسَوۡنَ مَا تُشۡرِكُونَ٤١ وَلَقَدۡ أَرۡسَلۡنَآ إِلَىٰٓ أُمَمٖ مِّن قَبۡلِكَ فَأَخَذۡنَٰهُم بِ</w:t>
      </w:r>
      <w:r w:rsidR="008A6F7A" w:rsidRPr="0089531E">
        <w:rPr>
          <w:rStyle w:val="Char9"/>
          <w:rFonts w:hint="cs"/>
          <w:rtl/>
        </w:rPr>
        <w:t>ٱلۡبَأۡسَآءِ</w:t>
      </w:r>
      <w:r w:rsidR="008A6F7A" w:rsidRPr="0089531E">
        <w:rPr>
          <w:rStyle w:val="Char9"/>
          <w:rtl/>
        </w:rPr>
        <w:t xml:space="preserve"> وَ</w:t>
      </w:r>
      <w:r w:rsidR="008A6F7A" w:rsidRPr="0089531E">
        <w:rPr>
          <w:rStyle w:val="Char9"/>
          <w:rFonts w:hint="cs"/>
          <w:rtl/>
        </w:rPr>
        <w:t>ٱلضَّرَّآءِ</w:t>
      </w:r>
      <w:r w:rsidR="008A6F7A" w:rsidRPr="0089531E">
        <w:rPr>
          <w:rStyle w:val="Char9"/>
          <w:rtl/>
        </w:rPr>
        <w:t xml:space="preserve"> لَعَلَّهُمۡ يَتَضَرَّعُونَ٤٢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40-42]</w:t>
      </w:r>
      <w:r w:rsidR="00F40841" w:rsidRPr="00F40841">
        <w:rPr>
          <w:rFonts w:ascii="(normal text)" w:hAnsi="(normal text)" w:cs="IRNazli"/>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وَلَا تَطۡرُدِ </w:t>
      </w:r>
      <w:r w:rsidR="008A6F7A" w:rsidRPr="0089531E">
        <w:rPr>
          <w:rStyle w:val="Char9"/>
          <w:rFonts w:hint="cs"/>
          <w:rtl/>
        </w:rPr>
        <w:t>ٱلَّذِينَ</w:t>
      </w:r>
      <w:r w:rsidR="008A6F7A" w:rsidRPr="0089531E">
        <w:rPr>
          <w:rStyle w:val="Char9"/>
          <w:rtl/>
        </w:rPr>
        <w:t xml:space="preserve"> يَدۡعُونَ رَبَّهُم بِ</w:t>
      </w:r>
      <w:r w:rsidR="008A6F7A" w:rsidRPr="0089531E">
        <w:rPr>
          <w:rStyle w:val="Char9"/>
          <w:rFonts w:hint="cs"/>
          <w:rtl/>
        </w:rPr>
        <w:t>ٱلۡغَدَوٰةِ</w:t>
      </w:r>
      <w:r w:rsidR="008A6F7A" w:rsidRPr="0089531E">
        <w:rPr>
          <w:rStyle w:val="Char9"/>
          <w:rtl/>
        </w:rPr>
        <w:t xml:space="preserve"> وَ</w:t>
      </w:r>
      <w:r w:rsidR="008A6F7A" w:rsidRPr="0089531E">
        <w:rPr>
          <w:rStyle w:val="Char9"/>
          <w:rFonts w:hint="cs"/>
          <w:rtl/>
        </w:rPr>
        <w:t>ٱلۡعَشِيِّ</w:t>
      </w:r>
      <w:r w:rsidR="008A6F7A" w:rsidRPr="0089531E">
        <w:rPr>
          <w:rStyle w:val="Char9"/>
          <w:rtl/>
        </w:rPr>
        <w:t xml:space="preserve"> يُرِيدُونَ وَجۡهَهُ</w:t>
      </w:r>
      <w:r w:rsidR="008A6F7A" w:rsidRPr="0089531E">
        <w:rPr>
          <w:rStyle w:val="Char9"/>
          <w:rFonts w:hint="cs"/>
          <w:rtl/>
        </w:rPr>
        <w:t>ۥۖ</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52]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قُلۡ مَن يُنَجِّيكُم مِّن ظُلُمَٰتِ </w:t>
      </w:r>
      <w:r w:rsidR="008A6F7A" w:rsidRPr="0089531E">
        <w:rPr>
          <w:rStyle w:val="Char9"/>
          <w:rFonts w:hint="cs"/>
          <w:rtl/>
        </w:rPr>
        <w:t>ٱلۡبَرِّ</w:t>
      </w:r>
      <w:r w:rsidR="008A6F7A" w:rsidRPr="0089531E">
        <w:rPr>
          <w:rStyle w:val="Char9"/>
          <w:rtl/>
        </w:rPr>
        <w:t xml:space="preserve"> وَ</w:t>
      </w:r>
      <w:r w:rsidR="008A6F7A" w:rsidRPr="0089531E">
        <w:rPr>
          <w:rStyle w:val="Char9"/>
          <w:rFonts w:hint="cs"/>
          <w:rtl/>
        </w:rPr>
        <w:t>ٱلۡبَحۡرِ</w:t>
      </w:r>
      <w:r w:rsidR="008A6F7A" w:rsidRPr="0089531E">
        <w:rPr>
          <w:rStyle w:val="Char9"/>
          <w:rtl/>
        </w:rPr>
        <w:t xml:space="preserve"> تَدۡعُونَهُ</w:t>
      </w:r>
      <w:r w:rsidR="008A6F7A" w:rsidRPr="0089531E">
        <w:rPr>
          <w:rStyle w:val="Char9"/>
          <w:rFonts w:hint="cs"/>
          <w:rtl/>
        </w:rPr>
        <w:t>ۥ</w:t>
      </w:r>
      <w:r w:rsidR="008A6F7A" w:rsidRPr="0089531E">
        <w:rPr>
          <w:rStyle w:val="Char9"/>
          <w:rtl/>
        </w:rPr>
        <w:t xml:space="preserve"> تَضَرُّعٗا وَخُفۡيَةٗ لَّئِنۡ أَنجَىٰنَا مِنۡ هَٰذِهِ</w:t>
      </w:r>
      <w:r w:rsidR="008A6F7A" w:rsidRPr="0089531E">
        <w:rPr>
          <w:rStyle w:val="Char9"/>
          <w:rFonts w:hint="cs"/>
          <w:rtl/>
        </w:rPr>
        <w:t>ۦ</w:t>
      </w:r>
      <w:r w:rsidR="008A6F7A" w:rsidRPr="0089531E">
        <w:rPr>
          <w:rStyle w:val="Char9"/>
          <w:rtl/>
        </w:rPr>
        <w:t xml:space="preserve"> لَنَكُونَنَّ مِنَ </w:t>
      </w:r>
      <w:r w:rsidR="008A6F7A" w:rsidRPr="0089531E">
        <w:rPr>
          <w:rStyle w:val="Char9"/>
          <w:rFonts w:hint="cs"/>
          <w:rtl/>
        </w:rPr>
        <w:t>ٱلشَّٰكِرِينَ</w:t>
      </w:r>
      <w:r w:rsidR="008A6F7A" w:rsidRPr="0089531E">
        <w:rPr>
          <w:rStyle w:val="Char9"/>
          <w:rtl/>
        </w:rPr>
        <w:t xml:space="preserve">٦٣ قُلِ </w:t>
      </w:r>
      <w:r w:rsidR="008A6F7A" w:rsidRPr="0089531E">
        <w:rPr>
          <w:rStyle w:val="Char9"/>
          <w:rFonts w:hint="cs"/>
          <w:rtl/>
        </w:rPr>
        <w:t>ٱللَّهُ</w:t>
      </w:r>
      <w:r w:rsidR="008A6F7A" w:rsidRPr="0089531E">
        <w:rPr>
          <w:rStyle w:val="Char9"/>
          <w:rtl/>
        </w:rPr>
        <w:t xml:space="preserve"> يُنَجِّيكُم مِّنۡهَا وَمِن كُلِّ كَرۡبٖ ثُمَّ أَنتُمۡ تُشۡرِكُونَ٦٤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63-64]</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pacing w:val="-6"/>
          <w:szCs w:val="28"/>
          <w:rtl/>
        </w:rPr>
      </w:pPr>
      <w:r w:rsidRPr="009A64AF">
        <w:rPr>
          <w:rFonts w:cs="Traditional Arabic"/>
          <w:spacing w:val="-6"/>
          <w:szCs w:val="28"/>
          <w:shd w:val="clear" w:color="auto" w:fill="FFFFFF"/>
          <w:rtl/>
        </w:rPr>
        <w:t>﴿</w:t>
      </w:r>
      <w:r w:rsidR="008A6F7A">
        <w:rPr>
          <w:rFonts w:cs="Times New Roman" w:hint="cs"/>
          <w:color w:val="000000"/>
          <w:spacing w:val="-6"/>
          <w:szCs w:val="28"/>
          <w:shd w:val="clear" w:color="auto" w:fill="FFFFFF"/>
          <w:rtl/>
        </w:rPr>
        <w:t>...</w:t>
      </w:r>
      <w:r w:rsidR="008A6F7A" w:rsidRPr="0089531E">
        <w:rPr>
          <w:rStyle w:val="Char9"/>
          <w:rtl/>
        </w:rPr>
        <w:t xml:space="preserve"> وَأَقِيمُواْ وُجُوهَكُمۡ عِندَ كُلِّ مَسۡجِدٖ وَ</w:t>
      </w:r>
      <w:r w:rsidR="008A6F7A" w:rsidRPr="0089531E">
        <w:rPr>
          <w:rStyle w:val="Char9"/>
          <w:rFonts w:hint="cs"/>
          <w:rtl/>
        </w:rPr>
        <w:t>ٱدۡعُوهُ</w:t>
      </w:r>
      <w:r w:rsidR="008A6F7A" w:rsidRPr="0089531E">
        <w:rPr>
          <w:rStyle w:val="Char9"/>
          <w:rtl/>
        </w:rPr>
        <w:t xml:space="preserve"> مُخۡلِصِينَ لَهُ </w:t>
      </w:r>
      <w:r w:rsidR="008A6F7A" w:rsidRPr="0089531E">
        <w:rPr>
          <w:rStyle w:val="Char9"/>
          <w:rFonts w:hint="cs"/>
          <w:rtl/>
        </w:rPr>
        <w:t>ٱلدِّينَۚ</w:t>
      </w:r>
      <w:r w:rsidR="008A6F7A" w:rsidRPr="0089531E">
        <w:rPr>
          <w:rStyle w:val="Char9"/>
          <w:rtl/>
        </w:rPr>
        <w:t xml:space="preserve"> </w:t>
      </w:r>
      <w:r w:rsidR="008A6F7A">
        <w:rPr>
          <w:rFonts w:cs="Times New Roman" w:hint="cs"/>
          <w:color w:val="000000"/>
          <w:spacing w:val="-6"/>
          <w:szCs w:val="28"/>
          <w:shd w:val="clear" w:color="auto" w:fill="FFFFFF"/>
          <w:rtl/>
        </w:rPr>
        <w:t>...</w:t>
      </w:r>
      <w:r w:rsidRPr="009A64AF">
        <w:rPr>
          <w:rFonts w:cs="Traditional Arabic"/>
          <w:spacing w:val="-6"/>
          <w:szCs w:val="28"/>
          <w:shd w:val="clear" w:color="auto" w:fill="FFFFFF"/>
          <w:rtl/>
        </w:rPr>
        <w:t>﴾</w:t>
      </w:r>
      <w:r w:rsidR="008A6F7A" w:rsidRPr="0089531E">
        <w:rPr>
          <w:rStyle w:val="Char9"/>
          <w:rtl/>
        </w:rPr>
        <w:t xml:space="preserve"> </w:t>
      </w:r>
      <w:r w:rsidR="008A6F7A" w:rsidRPr="0089531E">
        <w:rPr>
          <w:rStyle w:val="Char5"/>
          <w:rtl/>
        </w:rPr>
        <w:t>[الأعراف: 29]</w:t>
      </w:r>
      <w:r w:rsidR="0089531E" w:rsidRPr="009A64AF">
        <w:rPr>
          <w:rFonts w:ascii="(normal text)" w:hAnsi="(normal text)" w:cs="Traditional Arabic"/>
          <w:color w:val="000000"/>
          <w:spacing w:val="-6"/>
          <w:szCs w:val="28"/>
          <w:rtl/>
        </w:rPr>
        <w:t xml:space="preserve"> </w:t>
      </w:r>
    </w:p>
    <w:p w:rsidR="008A6F7A" w:rsidRDefault="00ED0820" w:rsidP="00ED0820">
      <w:pPr>
        <w:widowControl/>
        <w:ind w:firstLine="284"/>
        <w:jc w:val="both"/>
        <w:rPr>
          <w:rFonts w:ascii="(normal text)" w:hAnsi="(normal text)"/>
          <w:rtl/>
        </w:rPr>
      </w:pPr>
      <w:r w:rsidRPr="009A64AF">
        <w:rPr>
          <w:rFonts w:cs="Traditional Arabic"/>
          <w:szCs w:val="28"/>
          <w:shd w:val="clear" w:color="auto" w:fill="FFFFFF"/>
          <w:rtl/>
        </w:rPr>
        <w:t>﴿</w:t>
      </w:r>
      <w:r w:rsidR="008A6F7A" w:rsidRPr="0089531E">
        <w:rPr>
          <w:rStyle w:val="Char9"/>
          <w:rFonts w:hint="cs"/>
          <w:rtl/>
        </w:rPr>
        <w:t>ٱدۡعُواْ</w:t>
      </w:r>
      <w:r w:rsidR="008A6F7A" w:rsidRPr="0089531E">
        <w:rPr>
          <w:rStyle w:val="Char9"/>
          <w:rtl/>
        </w:rPr>
        <w:t xml:space="preserve"> رَبَّكُمۡ تَضَرُّعٗا وَخُفۡيَةًۚ إِنَّهُ</w:t>
      </w:r>
      <w:r w:rsidR="008A6F7A" w:rsidRPr="0089531E">
        <w:rPr>
          <w:rStyle w:val="Char9"/>
          <w:rFonts w:hint="cs"/>
          <w:rtl/>
        </w:rPr>
        <w:t>ۥ</w:t>
      </w:r>
      <w:r w:rsidR="008A6F7A" w:rsidRPr="0089531E">
        <w:rPr>
          <w:rStyle w:val="Char9"/>
          <w:rtl/>
        </w:rPr>
        <w:t xml:space="preserve"> لَا يُحِبُّ </w:t>
      </w:r>
      <w:r w:rsidR="008A6F7A" w:rsidRPr="0089531E">
        <w:rPr>
          <w:rStyle w:val="Char9"/>
          <w:rFonts w:hint="cs"/>
          <w:rtl/>
        </w:rPr>
        <w:t>ٱلۡمُعۡتَدِينَ</w:t>
      </w:r>
      <w:r w:rsidR="008A6F7A" w:rsidRPr="0089531E">
        <w:rPr>
          <w:rStyle w:val="Char9"/>
          <w:rtl/>
        </w:rPr>
        <w:t>٥٥</w:t>
      </w:r>
      <w:r w:rsidR="000F778B">
        <w:rPr>
          <w:rStyle w:val="Char9"/>
          <w:rFonts w:cs="Times New Roman" w:hint="cs"/>
          <w:rtl/>
        </w:rPr>
        <w:t>...</w:t>
      </w:r>
      <w:r w:rsidR="008A6F7A" w:rsidRPr="0089531E">
        <w:rPr>
          <w:rStyle w:val="Char9"/>
          <w:rtl/>
        </w:rPr>
        <w:t>وَ</w:t>
      </w:r>
      <w:r w:rsidR="008A6F7A" w:rsidRPr="0089531E">
        <w:rPr>
          <w:rStyle w:val="Char9"/>
          <w:rFonts w:hint="cs"/>
          <w:rtl/>
        </w:rPr>
        <w:t>ٱدۡعُوهُ</w:t>
      </w:r>
      <w:r w:rsidR="008A6F7A" w:rsidRPr="0089531E">
        <w:rPr>
          <w:rStyle w:val="Char9"/>
          <w:rtl/>
        </w:rPr>
        <w:t xml:space="preserve"> خَوۡفٗا وَطَمَعًاۚ إِنَّ رَحۡمَتَ </w:t>
      </w:r>
      <w:r w:rsidR="008A6F7A" w:rsidRPr="0089531E">
        <w:rPr>
          <w:rStyle w:val="Char9"/>
          <w:rFonts w:hint="cs"/>
          <w:rtl/>
        </w:rPr>
        <w:t>ٱللَّهِ</w:t>
      </w:r>
      <w:r w:rsidR="008A6F7A" w:rsidRPr="0089531E">
        <w:rPr>
          <w:rStyle w:val="Char9"/>
          <w:rtl/>
        </w:rPr>
        <w:t xml:space="preserve"> قَرِيبٞ مِّنَ </w:t>
      </w:r>
      <w:r w:rsidR="008A6F7A" w:rsidRPr="0089531E">
        <w:rPr>
          <w:rStyle w:val="Char9"/>
          <w:rFonts w:hint="cs"/>
          <w:rtl/>
        </w:rPr>
        <w:t>ٱلۡمُحۡسِنِينَ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w:t>
      </w:r>
      <w:r w:rsidR="00215696" w:rsidRPr="0089531E">
        <w:rPr>
          <w:rStyle w:val="Char5"/>
          <w:rFonts w:hint="cs"/>
          <w:rtl/>
        </w:rPr>
        <w:t>55-</w:t>
      </w:r>
      <w:r w:rsidR="008A6F7A" w:rsidRPr="0089531E">
        <w:rPr>
          <w:rStyle w:val="Char5"/>
          <w:rtl/>
        </w:rPr>
        <w:t xml:space="preserve"> 56]</w:t>
      </w:r>
      <w:r w:rsidR="00F40841" w:rsidRPr="00F40841">
        <w:rPr>
          <w:rFonts w:ascii="(normal text)" w:hAnsi="(normal text)" w:cs="IRNazli"/>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وَلِلَّهِ </w:t>
      </w:r>
      <w:r w:rsidR="008A6F7A" w:rsidRPr="0089531E">
        <w:rPr>
          <w:rStyle w:val="Char9"/>
          <w:rFonts w:hint="cs"/>
          <w:rtl/>
        </w:rPr>
        <w:t>ٱلۡأَسۡمَآءُ</w:t>
      </w:r>
      <w:r w:rsidR="008A6F7A" w:rsidRPr="0089531E">
        <w:rPr>
          <w:rStyle w:val="Char9"/>
          <w:rtl/>
        </w:rPr>
        <w:t xml:space="preserve"> </w:t>
      </w:r>
      <w:r w:rsidR="008A6F7A" w:rsidRPr="0089531E">
        <w:rPr>
          <w:rStyle w:val="Char9"/>
          <w:rFonts w:hint="cs"/>
          <w:rtl/>
        </w:rPr>
        <w:t>ٱلۡحُسۡنَىٰ</w:t>
      </w:r>
      <w:r w:rsidR="008A6F7A" w:rsidRPr="0089531E">
        <w:rPr>
          <w:rStyle w:val="Char9"/>
          <w:rtl/>
        </w:rPr>
        <w:t xml:space="preserve"> فَ</w:t>
      </w:r>
      <w:r w:rsidR="008A6F7A" w:rsidRPr="0089531E">
        <w:rPr>
          <w:rStyle w:val="Char9"/>
          <w:rFonts w:hint="cs"/>
          <w:rtl/>
        </w:rPr>
        <w:t>ٱدۡعُوهُ</w:t>
      </w:r>
      <w:r w:rsidR="008A6F7A" w:rsidRPr="0089531E">
        <w:rPr>
          <w:rStyle w:val="Char9"/>
          <w:rtl/>
        </w:rPr>
        <w:t xml:space="preserve"> بِهَاۖ وَذَرُواْ </w:t>
      </w:r>
      <w:r w:rsidR="008A6F7A" w:rsidRPr="0089531E">
        <w:rPr>
          <w:rStyle w:val="Char9"/>
          <w:rFonts w:hint="cs"/>
          <w:rtl/>
        </w:rPr>
        <w:t>ٱلَّذِينَ</w:t>
      </w:r>
      <w:r w:rsidR="008A6F7A" w:rsidRPr="0089531E">
        <w:rPr>
          <w:rStyle w:val="Char9"/>
          <w:rtl/>
        </w:rPr>
        <w:t xml:space="preserve"> يُلۡحِدُونَ فِيٓ أَسۡمَٰٓئِهِ</w:t>
      </w:r>
      <w:r w:rsidR="008A6F7A" w:rsidRPr="0089531E">
        <w:rPr>
          <w:rStyle w:val="Char9"/>
          <w:rFonts w:hint="cs"/>
          <w:rtl/>
        </w:rPr>
        <w:t>ۦۚ</w:t>
      </w:r>
      <w:r w:rsidR="008A6F7A" w:rsidRPr="0089531E">
        <w:rPr>
          <w:rStyle w:val="Char9"/>
          <w:rtl/>
        </w:rPr>
        <w:t xml:space="preserve"> سَيُجۡزَوۡنَ مَا كَانُواْ يَعۡمَلُونَ١٨٠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180]</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قُلِ </w:t>
      </w:r>
      <w:r w:rsidR="008A6F7A" w:rsidRPr="0089531E">
        <w:rPr>
          <w:rStyle w:val="Char9"/>
          <w:rFonts w:hint="cs"/>
          <w:rtl/>
        </w:rPr>
        <w:t>ٱدۡعُواْ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أَوِ </w:t>
      </w:r>
      <w:r w:rsidR="008A6F7A" w:rsidRPr="0089531E">
        <w:rPr>
          <w:rStyle w:val="Char9"/>
          <w:rFonts w:hint="cs"/>
          <w:rtl/>
        </w:rPr>
        <w:t>ٱدۡعُواْ</w:t>
      </w:r>
      <w:r w:rsidR="008A6F7A" w:rsidRPr="0089531E">
        <w:rPr>
          <w:rStyle w:val="Char9"/>
          <w:rtl/>
        </w:rPr>
        <w:t xml:space="preserve"> </w:t>
      </w:r>
      <w:r w:rsidR="008A6F7A" w:rsidRPr="0089531E">
        <w:rPr>
          <w:rStyle w:val="Char9"/>
          <w:rFonts w:hint="cs"/>
          <w:rtl/>
        </w:rPr>
        <w:t>ٱلرَّحۡمَٰنَۖ</w:t>
      </w:r>
      <w:r w:rsidR="008A6F7A" w:rsidRPr="0089531E">
        <w:rPr>
          <w:rStyle w:val="Char9"/>
          <w:rtl/>
        </w:rPr>
        <w:t xml:space="preserve"> أَيّٗا مَّا تَدۡعُواْ فَلَهُ </w:t>
      </w:r>
      <w:r w:rsidR="008A6F7A" w:rsidRPr="0089531E">
        <w:rPr>
          <w:rStyle w:val="Char9"/>
          <w:rFonts w:hint="cs"/>
          <w:rtl/>
        </w:rPr>
        <w:t>ٱلۡأَسۡمَآءُ</w:t>
      </w:r>
      <w:r w:rsidR="008A6F7A" w:rsidRPr="0089531E">
        <w:rPr>
          <w:rStyle w:val="Char9"/>
          <w:rtl/>
        </w:rPr>
        <w:t xml:space="preserve"> </w:t>
      </w:r>
      <w:r w:rsidR="008A6F7A" w:rsidRPr="0089531E">
        <w:rPr>
          <w:rStyle w:val="Char9"/>
          <w:rFonts w:hint="cs"/>
          <w:rtl/>
        </w:rPr>
        <w:t>ٱلۡحُسۡنَىٰۚ</w:t>
      </w:r>
      <w:r w:rsidR="008A6F7A" w:rsidRPr="0089531E">
        <w:rPr>
          <w:rStyle w:val="Char9"/>
          <w:rtl/>
        </w:rPr>
        <w:t xml:space="preserve"> وَلَا تَجۡهَرۡ بِصَلَاتِكَ وَلَا تُخَافِتۡ بِهَا وَ</w:t>
      </w:r>
      <w:r w:rsidR="008A6F7A" w:rsidRPr="0089531E">
        <w:rPr>
          <w:rStyle w:val="Char9"/>
          <w:rFonts w:hint="cs"/>
          <w:rtl/>
        </w:rPr>
        <w:t>ٱبۡتَغِ</w:t>
      </w:r>
      <w:r w:rsidR="008A6F7A" w:rsidRPr="0089531E">
        <w:rPr>
          <w:rStyle w:val="Char9"/>
          <w:rtl/>
        </w:rPr>
        <w:t xml:space="preserve"> بَيۡنَ ذَٰلِكَ سَبِيلٗا١١٠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110]</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قُلۡ مَا يَعۡبَؤُاْ بِكُمۡ رَبِّي لَوۡلَا دُعَآؤُكُمۡۖ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77]</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أَمَّن يُجِيبُ </w:t>
      </w:r>
      <w:r w:rsidR="008A6F7A" w:rsidRPr="0089531E">
        <w:rPr>
          <w:rStyle w:val="Char9"/>
          <w:rFonts w:hint="cs"/>
          <w:rtl/>
        </w:rPr>
        <w:t>ٱلۡمُضۡطَرَّ</w:t>
      </w:r>
      <w:r w:rsidR="008A6F7A" w:rsidRPr="0089531E">
        <w:rPr>
          <w:rStyle w:val="Char9"/>
          <w:rtl/>
        </w:rPr>
        <w:t xml:space="preserve"> إِذَا دَعَاهُ وَيَكۡشِفُ </w:t>
      </w:r>
      <w:r w:rsidR="008A6F7A" w:rsidRPr="0089531E">
        <w:rPr>
          <w:rStyle w:val="Char9"/>
          <w:rFonts w:hint="cs"/>
          <w:rtl/>
        </w:rPr>
        <w:t>ٱلسُّوٓءَ</w:t>
      </w:r>
      <w:r w:rsidR="008A6F7A" w:rsidRPr="0089531E">
        <w:rPr>
          <w:rStyle w:val="Char9"/>
          <w:rtl/>
        </w:rPr>
        <w:t xml:space="preserve"> وَيَجۡعَلُكُمۡ خُلَفَآءَ </w:t>
      </w:r>
      <w:r w:rsidR="008A6F7A" w:rsidRPr="0089531E">
        <w:rPr>
          <w:rStyle w:val="Char9"/>
          <w:rFonts w:hint="cs"/>
          <w:rtl/>
        </w:rPr>
        <w:t>ٱلۡأَرۡضِۗ</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62]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تَتَجَافَىٰ جُنُوبُهُمۡ عَنِ </w:t>
      </w:r>
      <w:r w:rsidR="008A6F7A" w:rsidRPr="0089531E">
        <w:rPr>
          <w:rStyle w:val="Char9"/>
          <w:rFonts w:hint="cs"/>
          <w:rtl/>
        </w:rPr>
        <w:t>ٱلۡمَضَاجِعِ</w:t>
      </w:r>
      <w:r w:rsidR="008A6F7A" w:rsidRPr="0089531E">
        <w:rPr>
          <w:rStyle w:val="Char9"/>
          <w:rtl/>
        </w:rPr>
        <w:t xml:space="preserve"> يَدۡعُونَ رَبَّهُمۡ خَوۡفٗا وَطَمَعٗا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[السجدة: 16]</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مَن كَانَ يُرِيدُ </w:t>
      </w:r>
      <w:r w:rsidR="008A6F7A" w:rsidRPr="0089531E">
        <w:rPr>
          <w:rStyle w:val="Char9"/>
          <w:rFonts w:hint="cs"/>
          <w:rtl/>
        </w:rPr>
        <w:t>ٱلۡعِزَّةَ</w:t>
      </w:r>
      <w:r w:rsidR="008A6F7A" w:rsidRPr="0089531E">
        <w:rPr>
          <w:rStyle w:val="Char9"/>
          <w:rtl/>
        </w:rPr>
        <w:t xml:space="preserve"> فَلِلَّهِ </w:t>
      </w:r>
      <w:r w:rsidR="008A6F7A" w:rsidRPr="0089531E">
        <w:rPr>
          <w:rStyle w:val="Char9"/>
          <w:rFonts w:hint="cs"/>
          <w:rtl/>
        </w:rPr>
        <w:t>ٱلۡعِزَّةُ</w:t>
      </w:r>
      <w:r w:rsidR="008A6F7A" w:rsidRPr="0089531E">
        <w:rPr>
          <w:rStyle w:val="Char9"/>
          <w:rtl/>
        </w:rPr>
        <w:t xml:space="preserve"> جَمِيعًاۚ إِلَيۡهِ يَصۡعَدُ </w:t>
      </w:r>
      <w:r w:rsidR="008A6F7A" w:rsidRPr="0089531E">
        <w:rPr>
          <w:rStyle w:val="Char9"/>
          <w:rFonts w:hint="cs"/>
          <w:rtl/>
        </w:rPr>
        <w:t>ٱلۡكَلِمُ</w:t>
      </w:r>
      <w:r w:rsidR="008A6F7A" w:rsidRPr="0089531E">
        <w:rPr>
          <w:rStyle w:val="Char9"/>
          <w:rtl/>
        </w:rPr>
        <w:t xml:space="preserve"> </w:t>
      </w:r>
      <w:r w:rsidR="008A6F7A" w:rsidRPr="0089531E">
        <w:rPr>
          <w:rStyle w:val="Char9"/>
          <w:rFonts w:hint="cs"/>
          <w:rtl/>
        </w:rPr>
        <w:t>ٱلطَّيِّبُ</w:t>
      </w:r>
      <w:r w:rsidR="008A6F7A" w:rsidRPr="0089531E">
        <w:rPr>
          <w:rStyle w:val="Char9"/>
          <w:rtl/>
        </w:rPr>
        <w:t xml:space="preserve"> وَ</w:t>
      </w:r>
      <w:r w:rsidR="008A6F7A" w:rsidRPr="0089531E">
        <w:rPr>
          <w:rStyle w:val="Char9"/>
          <w:rFonts w:hint="cs"/>
          <w:rtl/>
        </w:rPr>
        <w:t>ٱلۡعَمَلُ</w:t>
      </w:r>
      <w:r w:rsidR="008A6F7A" w:rsidRPr="0089531E">
        <w:rPr>
          <w:rStyle w:val="Char9"/>
          <w:rtl/>
        </w:rPr>
        <w:t xml:space="preserve"> </w:t>
      </w:r>
      <w:r w:rsidR="008A6F7A" w:rsidRPr="0089531E">
        <w:rPr>
          <w:rStyle w:val="Char9"/>
          <w:rFonts w:hint="cs"/>
          <w:rtl/>
        </w:rPr>
        <w:t>ٱلصَّٰلِحُ</w:t>
      </w:r>
      <w:r w:rsidR="008A6F7A" w:rsidRPr="0089531E">
        <w:rPr>
          <w:rStyle w:val="Char9"/>
          <w:rtl/>
        </w:rPr>
        <w:t xml:space="preserve"> يَرۡفَعُهُ</w:t>
      </w:r>
      <w:r w:rsidR="008A6F7A" w:rsidRPr="0089531E">
        <w:rPr>
          <w:rStyle w:val="Char9"/>
          <w:rFonts w:hint="cs"/>
          <w:rtl/>
        </w:rPr>
        <w:t>ۥۚ</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[فاطر: 10]</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فَ</w:t>
      </w:r>
      <w:r w:rsidR="008A6F7A" w:rsidRPr="0089531E">
        <w:rPr>
          <w:rStyle w:val="Char9"/>
          <w:rFonts w:hint="cs"/>
          <w:rtl/>
        </w:rPr>
        <w:t>ٱدۡعُواْ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مُخۡلِصِينَ لَهُ </w:t>
      </w:r>
      <w:r w:rsidR="008A6F7A" w:rsidRPr="0089531E">
        <w:rPr>
          <w:rStyle w:val="Char9"/>
          <w:rFonts w:hint="cs"/>
          <w:rtl/>
        </w:rPr>
        <w:t>ٱلدِّينَ</w:t>
      </w:r>
      <w:r w:rsidR="008A6F7A" w:rsidRPr="0089531E">
        <w:rPr>
          <w:rStyle w:val="Char9"/>
          <w:rtl/>
        </w:rPr>
        <w:t xml:space="preserve"> وَلَوۡ كَرِهَ </w:t>
      </w:r>
      <w:r w:rsidR="008A6F7A" w:rsidRPr="0089531E">
        <w:rPr>
          <w:rStyle w:val="Char9"/>
          <w:rFonts w:hint="cs"/>
          <w:rtl/>
        </w:rPr>
        <w:t>ٱلۡكَٰفِرُونَ</w:t>
      </w:r>
      <w:r w:rsidR="008A6F7A" w:rsidRPr="0089531E">
        <w:rPr>
          <w:rStyle w:val="Char9"/>
          <w:rtl/>
        </w:rPr>
        <w:t>١٤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[غافر: 14]</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وَقَالَ رَبُّكُمُ </w:t>
      </w:r>
      <w:r w:rsidR="008A6F7A" w:rsidRPr="0089531E">
        <w:rPr>
          <w:rStyle w:val="Char9"/>
          <w:rFonts w:hint="cs"/>
          <w:rtl/>
        </w:rPr>
        <w:t>ٱدۡعُونِيٓ</w:t>
      </w:r>
      <w:r w:rsidR="008A6F7A" w:rsidRPr="0089531E">
        <w:rPr>
          <w:rStyle w:val="Char9"/>
          <w:rtl/>
        </w:rPr>
        <w:t xml:space="preserve"> أَسۡتَجِبۡ لَكُمۡۚ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[غافر: 60]</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هُوَ </w:t>
      </w:r>
      <w:r w:rsidR="008A6F7A" w:rsidRPr="0089531E">
        <w:rPr>
          <w:rStyle w:val="Char9"/>
          <w:rFonts w:hint="cs"/>
          <w:rtl/>
        </w:rPr>
        <w:t>ٱلۡحَيُّ</w:t>
      </w:r>
      <w:r w:rsidR="008A6F7A" w:rsidRPr="0089531E">
        <w:rPr>
          <w:rStyle w:val="Char9"/>
          <w:rtl/>
        </w:rPr>
        <w:t xml:space="preserve"> لَآ إِلَٰهَ إِلَّا هُوَ فَ</w:t>
      </w:r>
      <w:r w:rsidR="008A6F7A" w:rsidRPr="0089531E">
        <w:rPr>
          <w:rStyle w:val="Char9"/>
          <w:rFonts w:hint="cs"/>
          <w:rtl/>
        </w:rPr>
        <w:t>ٱدۡعُوهُ</w:t>
      </w:r>
      <w:r w:rsidR="008A6F7A" w:rsidRPr="0089531E">
        <w:rPr>
          <w:rStyle w:val="Char9"/>
          <w:rtl/>
        </w:rPr>
        <w:t xml:space="preserve"> مُخۡلِصِينَ لَهُ </w:t>
      </w:r>
      <w:r w:rsidR="008A6F7A" w:rsidRPr="0089531E">
        <w:rPr>
          <w:rStyle w:val="Char9"/>
          <w:rFonts w:hint="cs"/>
          <w:rtl/>
        </w:rPr>
        <w:t>ٱلدِّينَۗ</w:t>
      </w:r>
      <w:r w:rsidR="008A6F7A" w:rsidRPr="0089531E">
        <w:rPr>
          <w:rStyle w:val="Char9"/>
          <w:rtl/>
        </w:rPr>
        <w:t xml:space="preserve"> </w:t>
      </w:r>
      <w:r w:rsidR="008A6F7A" w:rsidRPr="0089531E">
        <w:rPr>
          <w:rStyle w:val="Char9"/>
          <w:rFonts w:hint="cs"/>
          <w:rtl/>
        </w:rPr>
        <w:t>ٱلۡحَمۡدُ</w:t>
      </w:r>
      <w:r w:rsidR="008A6F7A" w:rsidRPr="0089531E">
        <w:rPr>
          <w:rStyle w:val="Char9"/>
          <w:rtl/>
        </w:rPr>
        <w:t xml:space="preserve"> لِلَّهِ رَبِّ </w:t>
      </w:r>
      <w:r w:rsidR="008A6F7A" w:rsidRPr="0089531E">
        <w:rPr>
          <w:rStyle w:val="Char9"/>
          <w:rFonts w:hint="cs"/>
          <w:rtl/>
        </w:rPr>
        <w:t>ٱلۡعَٰلَمِينَ</w:t>
      </w:r>
      <w:r w:rsidR="008A6F7A" w:rsidRPr="0089531E">
        <w:rPr>
          <w:rStyle w:val="Char9"/>
          <w:rtl/>
        </w:rPr>
        <w:t>٦٥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[غافر: 65]</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إِنَّا كُنَّا مِن قَبۡلُ نَدۡعُوهُۖ إِنَّهُ</w:t>
      </w:r>
      <w:r w:rsidR="008A6F7A" w:rsidRPr="0089531E">
        <w:rPr>
          <w:rStyle w:val="Char9"/>
          <w:rFonts w:hint="cs"/>
          <w:rtl/>
        </w:rPr>
        <w:t>ۥ</w:t>
      </w:r>
      <w:r w:rsidR="008A6F7A" w:rsidRPr="0089531E">
        <w:rPr>
          <w:rStyle w:val="Char9"/>
          <w:rtl/>
        </w:rPr>
        <w:t xml:space="preserve"> هُوَ </w:t>
      </w:r>
      <w:r w:rsidR="008A6F7A" w:rsidRPr="0089531E">
        <w:rPr>
          <w:rStyle w:val="Char9"/>
          <w:rFonts w:hint="cs"/>
          <w:rtl/>
        </w:rPr>
        <w:t>ٱلۡبَرُّ</w:t>
      </w:r>
      <w:r w:rsidR="008A6F7A" w:rsidRPr="0089531E">
        <w:rPr>
          <w:rStyle w:val="Char9"/>
          <w:rtl/>
        </w:rPr>
        <w:t xml:space="preserve"> </w:t>
      </w:r>
      <w:r w:rsidR="008A6F7A" w:rsidRPr="0089531E">
        <w:rPr>
          <w:rStyle w:val="Char9"/>
          <w:rFonts w:hint="cs"/>
          <w:rtl/>
        </w:rPr>
        <w:t>ٱلرَّحِيمُ</w:t>
      </w:r>
      <w:r w:rsidR="008A6F7A" w:rsidRPr="0089531E">
        <w:rPr>
          <w:rStyle w:val="Char9"/>
          <w:rtl/>
        </w:rPr>
        <w:t>٢٨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[الطور: 28]</w:t>
      </w:r>
      <w:r w:rsidR="0089531E" w:rsidRPr="009A64AF">
        <w:rPr>
          <w:rFonts w:ascii="(normal text)" w:hAnsi="(normal text)" w:cs="Traditional Arabic"/>
          <w:color w:val="000000"/>
          <w:szCs w:val="28"/>
          <w:rtl/>
        </w:rPr>
        <w:t xml:space="preserve"> </w:t>
      </w:r>
    </w:p>
    <w:p w:rsidR="008A6F7A" w:rsidRPr="00ED0820" w:rsidRDefault="008A6F7A" w:rsidP="00ED0820">
      <w:pPr>
        <w:pStyle w:val="a0"/>
        <w:rPr>
          <w:rtl/>
        </w:rPr>
      </w:pPr>
      <w:bookmarkStart w:id="2090" w:name="_Toc255726510"/>
      <w:bookmarkStart w:id="2091" w:name="_Toc440881132"/>
      <w:bookmarkStart w:id="2092" w:name="_Toc472765900"/>
      <w:bookmarkStart w:id="2093" w:name="_Toc472775789"/>
      <w:bookmarkStart w:id="2094" w:name="_Toc472862165"/>
      <w:r w:rsidRPr="00ED0820">
        <w:rPr>
          <w:rFonts w:hint="cs"/>
          <w:rtl/>
        </w:rPr>
        <w:t>دعاهای قرآنی</w:t>
      </w:r>
      <w:bookmarkEnd w:id="2090"/>
      <w:bookmarkEnd w:id="2091"/>
      <w:bookmarkEnd w:id="2092"/>
      <w:bookmarkEnd w:id="2093"/>
      <w:bookmarkEnd w:id="209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إِيَّاكَ نَعۡبُدُ وَإِيَّاكَ نَسۡتَعِينُ٥ </w:t>
      </w:r>
      <w:r w:rsidR="008A6F7A" w:rsidRPr="0089531E">
        <w:rPr>
          <w:rStyle w:val="Char9"/>
          <w:rFonts w:hint="cs"/>
          <w:rtl/>
        </w:rPr>
        <w:t>ٱهۡدِنَا</w:t>
      </w:r>
      <w:r w:rsidR="008A6F7A" w:rsidRPr="0089531E">
        <w:rPr>
          <w:rStyle w:val="Char9"/>
          <w:rtl/>
        </w:rPr>
        <w:t xml:space="preserve"> </w:t>
      </w:r>
      <w:r w:rsidR="008A6F7A" w:rsidRPr="0089531E">
        <w:rPr>
          <w:rStyle w:val="Char9"/>
          <w:rFonts w:hint="cs"/>
          <w:rtl/>
        </w:rPr>
        <w:t>ٱلصِّرَٰطَ</w:t>
      </w:r>
      <w:r w:rsidR="008A6F7A" w:rsidRPr="0089531E">
        <w:rPr>
          <w:rStyle w:val="Char9"/>
          <w:rtl/>
        </w:rPr>
        <w:t xml:space="preserve"> </w:t>
      </w:r>
      <w:r w:rsidR="008A6F7A" w:rsidRPr="0089531E">
        <w:rPr>
          <w:rStyle w:val="Char9"/>
          <w:rFonts w:hint="cs"/>
          <w:rtl/>
        </w:rPr>
        <w:t>ٱلۡمُسۡتَقِيمَ</w:t>
      </w:r>
      <w:r w:rsidR="008A6F7A" w:rsidRPr="0089531E">
        <w:rPr>
          <w:rStyle w:val="Char9"/>
          <w:rtl/>
        </w:rPr>
        <w:t xml:space="preserve">٦ صِرَٰطَ </w:t>
      </w:r>
      <w:r w:rsidR="008A6F7A" w:rsidRPr="0089531E">
        <w:rPr>
          <w:rStyle w:val="Char9"/>
          <w:rFonts w:hint="cs"/>
          <w:rtl/>
        </w:rPr>
        <w:t>ٱلَّذِينَ</w:t>
      </w:r>
      <w:r w:rsidR="008A6F7A" w:rsidRPr="0089531E">
        <w:rPr>
          <w:rStyle w:val="Char9"/>
          <w:rtl/>
        </w:rPr>
        <w:t xml:space="preserve"> أَنۡعَمۡتَ عَلَيۡهِمۡ غَيۡرِ </w:t>
      </w:r>
      <w:r w:rsidR="008A6F7A" w:rsidRPr="0089531E">
        <w:rPr>
          <w:rStyle w:val="Char9"/>
          <w:rFonts w:hint="cs"/>
          <w:rtl/>
        </w:rPr>
        <w:t>ٱلۡمَغۡضُوبِ</w:t>
      </w:r>
      <w:r w:rsidR="008A6F7A" w:rsidRPr="0089531E">
        <w:rPr>
          <w:rStyle w:val="Char9"/>
          <w:rtl/>
        </w:rPr>
        <w:t xml:space="preserve"> عَلَيۡهِمۡ وَلَا </w:t>
      </w:r>
      <w:r w:rsidR="008A6F7A" w:rsidRPr="0089531E">
        <w:rPr>
          <w:rStyle w:val="Char9"/>
          <w:rFonts w:hint="cs"/>
          <w:rtl/>
        </w:rPr>
        <w:t>ٱلضَّآلِّينَ</w:t>
      </w:r>
      <w:r w:rsidR="008A6F7A" w:rsidRPr="0089531E">
        <w:rPr>
          <w:rStyle w:val="Char9"/>
          <w:rtl/>
        </w:rPr>
        <w:t>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[الفاتحة: 5-7]</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رَبَّنَا تَقَبَّلۡ مِنَّآۖ إِنَّكَ أَنتَ </w:t>
      </w:r>
      <w:r w:rsidR="008A6F7A" w:rsidRPr="0089531E">
        <w:rPr>
          <w:rStyle w:val="Char9"/>
          <w:rFonts w:hint="cs"/>
          <w:rtl/>
        </w:rPr>
        <w:t>ٱلسَّمِيعُ</w:t>
      </w:r>
      <w:r w:rsidR="008A6F7A" w:rsidRPr="0089531E">
        <w:rPr>
          <w:rStyle w:val="Char9"/>
          <w:rtl/>
        </w:rPr>
        <w:t xml:space="preserve"> </w:t>
      </w:r>
      <w:r w:rsidR="008A6F7A" w:rsidRPr="0089531E">
        <w:rPr>
          <w:rStyle w:val="Char9"/>
          <w:rFonts w:hint="cs"/>
          <w:rtl/>
        </w:rPr>
        <w:t>ٱلۡعَلِيمُ</w:t>
      </w:r>
      <w:r w:rsidR="008A6F7A" w:rsidRPr="0089531E">
        <w:rPr>
          <w:rStyle w:val="Char9"/>
          <w:rtl/>
        </w:rPr>
        <w:t>١٢</w:t>
      </w:r>
      <w:r w:rsidR="008A6F7A">
        <w:rPr>
          <w:rFonts w:cs="Times New Roman" w:hint="cs"/>
          <w:color w:val="000000"/>
          <w:szCs w:val="28"/>
          <w:shd w:val="clear" w:color="auto" w:fill="FFFFFF"/>
          <w:rtl/>
        </w:rPr>
        <w:t xml:space="preserve">... </w:t>
      </w:r>
      <w:r w:rsidR="008A6F7A" w:rsidRPr="0089531E">
        <w:rPr>
          <w:rStyle w:val="Char9"/>
          <w:rtl/>
        </w:rPr>
        <w:t xml:space="preserve">وَتُبۡ عَلَيۡنَآۖ إِنَّكَ أَنتَ </w:t>
      </w:r>
      <w:r w:rsidR="008A6F7A" w:rsidRPr="0089531E">
        <w:rPr>
          <w:rStyle w:val="Char9"/>
          <w:rFonts w:hint="cs"/>
          <w:rtl/>
        </w:rPr>
        <w:t>ٱلتَّوَّابُ</w:t>
      </w:r>
      <w:r w:rsidR="008A6F7A" w:rsidRPr="0089531E">
        <w:rPr>
          <w:rStyle w:val="Char9"/>
          <w:rtl/>
        </w:rPr>
        <w:t xml:space="preserve"> </w:t>
      </w:r>
      <w:r w:rsidR="008A6F7A" w:rsidRPr="0089531E">
        <w:rPr>
          <w:rStyle w:val="Char9"/>
          <w:rFonts w:hint="cs"/>
          <w:rtl/>
        </w:rPr>
        <w:t>ٱلرَّحِيمُ</w:t>
      </w:r>
      <w:r w:rsidR="008A6F7A" w:rsidRPr="0089531E">
        <w:rPr>
          <w:rStyle w:val="Char9"/>
          <w:rtl/>
        </w:rPr>
        <w:t>١٢٨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127-128]</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رَبَّنَآ ءَاتِنَا فِي </w:t>
      </w:r>
      <w:r w:rsidR="008A6F7A" w:rsidRPr="0089531E">
        <w:rPr>
          <w:rStyle w:val="Char9"/>
          <w:rFonts w:hint="cs"/>
          <w:rtl/>
        </w:rPr>
        <w:t>ٱلدُّنۡيَا</w:t>
      </w:r>
      <w:r w:rsidR="008A6F7A" w:rsidRPr="0089531E">
        <w:rPr>
          <w:rStyle w:val="Char9"/>
          <w:rtl/>
        </w:rPr>
        <w:t xml:space="preserve"> حَسَنَةٗ وَفِي </w:t>
      </w:r>
      <w:r w:rsidR="008A6F7A" w:rsidRPr="0089531E">
        <w:rPr>
          <w:rStyle w:val="Char9"/>
          <w:rFonts w:hint="cs"/>
          <w:rtl/>
        </w:rPr>
        <w:t>ٱلۡأٓخِرَةِ</w:t>
      </w:r>
      <w:r w:rsidR="008A6F7A" w:rsidRPr="0089531E">
        <w:rPr>
          <w:rStyle w:val="Char9"/>
          <w:rtl/>
        </w:rPr>
        <w:t xml:space="preserve"> حَسَنَةٗ وَقِنَا عَذَابَ </w:t>
      </w:r>
      <w:r w:rsidR="008A6F7A" w:rsidRPr="0089531E">
        <w:rPr>
          <w:rStyle w:val="Char9"/>
          <w:rFonts w:hint="cs"/>
          <w:rtl/>
        </w:rPr>
        <w:t>ٱلنَّارِ</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201]</w:t>
      </w:r>
      <w:r w:rsidR="0089531E" w:rsidRPr="009A64AF">
        <w:rPr>
          <w:rFonts w:ascii="(normal text)" w:hAnsi="(normal text)" w:cs="Traditional Arabic"/>
          <w:color w:val="000000"/>
          <w:szCs w:val="28"/>
          <w:rtl/>
        </w:rPr>
        <w:t xml:space="preserve"> </w:t>
      </w:r>
    </w:p>
    <w:p w:rsidR="008A6F7A" w:rsidRPr="005C368D" w:rsidRDefault="00ED0820" w:rsidP="00ED0820">
      <w:pPr>
        <w:widowControl/>
        <w:ind w:firstLine="284"/>
        <w:jc w:val="both"/>
        <w:rPr>
          <w:rFonts w:ascii="(normal text)" w:hAnsi="(normal text)" w:cs="Traditional Arabic"/>
          <w:color w:val="000000"/>
          <w:spacing w:val="-2"/>
          <w:szCs w:val="28"/>
          <w:rtl/>
        </w:rPr>
      </w:pPr>
      <w:r w:rsidRPr="005C368D">
        <w:rPr>
          <w:rFonts w:cs="Traditional Arabic"/>
          <w:spacing w:val="-2"/>
          <w:szCs w:val="28"/>
          <w:shd w:val="clear" w:color="auto" w:fill="FFFFFF"/>
          <w:rtl/>
        </w:rPr>
        <w:t>﴿</w:t>
      </w:r>
      <w:r w:rsidR="008A6F7A" w:rsidRPr="005C368D">
        <w:rPr>
          <w:rFonts w:cs="Times New Roman" w:hint="cs"/>
          <w:color w:val="000000"/>
          <w:spacing w:val="-2"/>
          <w:szCs w:val="28"/>
          <w:shd w:val="clear" w:color="auto" w:fill="FFFFFF"/>
          <w:rtl/>
        </w:rPr>
        <w:t>...</w:t>
      </w:r>
      <w:r w:rsidR="008A6F7A" w:rsidRPr="005C368D">
        <w:rPr>
          <w:rStyle w:val="Char9"/>
          <w:spacing w:val="-2"/>
          <w:rtl/>
        </w:rPr>
        <w:t>رَبَّنَآ أَفۡرِغۡ عَلَيۡنَا صَبۡرٗا وَثَبِّتۡ أَقۡدَامَنَا وَ</w:t>
      </w:r>
      <w:r w:rsidR="008A6F7A" w:rsidRPr="005C368D">
        <w:rPr>
          <w:rStyle w:val="Char9"/>
          <w:rFonts w:hint="cs"/>
          <w:spacing w:val="-2"/>
          <w:rtl/>
        </w:rPr>
        <w:t>ٱنصُرۡنَا</w:t>
      </w:r>
      <w:r w:rsidR="008A6F7A" w:rsidRPr="005C368D">
        <w:rPr>
          <w:rStyle w:val="Char9"/>
          <w:spacing w:val="-2"/>
          <w:rtl/>
        </w:rPr>
        <w:t xml:space="preserve"> عَلَى </w:t>
      </w:r>
      <w:r w:rsidR="008A6F7A" w:rsidRPr="005C368D">
        <w:rPr>
          <w:rStyle w:val="Char9"/>
          <w:rFonts w:hint="cs"/>
          <w:spacing w:val="-2"/>
          <w:rtl/>
        </w:rPr>
        <w:t>ٱلۡقَوۡمِ</w:t>
      </w:r>
      <w:r w:rsidR="008A6F7A" w:rsidRPr="005C368D">
        <w:rPr>
          <w:rStyle w:val="Char9"/>
          <w:spacing w:val="-2"/>
          <w:rtl/>
        </w:rPr>
        <w:t xml:space="preserve"> </w:t>
      </w:r>
      <w:r w:rsidR="008A6F7A" w:rsidRPr="005C368D">
        <w:rPr>
          <w:rStyle w:val="Char9"/>
          <w:rFonts w:hint="cs"/>
          <w:spacing w:val="-2"/>
          <w:rtl/>
        </w:rPr>
        <w:t>ٱلۡكَٰفِرِينَ</w:t>
      </w:r>
      <w:r w:rsidRPr="005C368D">
        <w:rPr>
          <w:rFonts w:cs="Traditional Arabic"/>
          <w:spacing w:val="-2"/>
          <w:szCs w:val="28"/>
          <w:shd w:val="clear" w:color="auto" w:fill="FFFFFF"/>
          <w:rtl/>
        </w:rPr>
        <w:t>﴾</w:t>
      </w:r>
      <w:r w:rsidR="008A6F7A" w:rsidRPr="005C368D">
        <w:rPr>
          <w:rStyle w:val="Char9"/>
          <w:spacing w:val="-2"/>
          <w:rtl/>
        </w:rPr>
        <w:t xml:space="preserve"> </w:t>
      </w:r>
      <w:r w:rsidR="008A6F7A" w:rsidRPr="005C368D">
        <w:rPr>
          <w:rStyle w:val="Char5"/>
          <w:spacing w:val="-2"/>
          <w:rtl/>
        </w:rPr>
        <w:t>[البقرة: 250]</w:t>
      </w:r>
    </w:p>
    <w:p w:rsidR="008A6F7A" w:rsidRPr="009A64AF" w:rsidRDefault="00ED0820" w:rsidP="00ED0820">
      <w:pPr>
        <w:widowControl/>
        <w:ind w:firstLine="284"/>
        <w:jc w:val="both"/>
        <w:rPr>
          <w:rFonts w:ascii="(normal text)" w:hAnsi="(normal text)" w:cs="Traditional Arabic"/>
          <w:color w:val="000000"/>
          <w:spacing w:val="-4"/>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سَمِعۡنَا وَأَطَعۡنَاۖ غُفۡرَانَكَ رَبَّنَا وَإِلَيۡكَ </w:t>
      </w:r>
      <w:r w:rsidR="008A6F7A" w:rsidRPr="0089531E">
        <w:rPr>
          <w:rStyle w:val="Char9"/>
          <w:rFonts w:hint="cs"/>
          <w:rtl/>
        </w:rPr>
        <w:t>ٱلۡ</w:t>
      </w:r>
      <w:r w:rsidR="008A6F7A" w:rsidRPr="0089531E">
        <w:rPr>
          <w:rStyle w:val="Char9"/>
          <w:rtl/>
        </w:rPr>
        <w:t xml:space="preserve">مَصِيرُ٢٨٥ </w:t>
      </w:r>
      <w:r w:rsidR="008A6F7A">
        <w:rPr>
          <w:rFonts w:cs="Times New Roman" w:hint="cs"/>
          <w:color w:val="000000"/>
          <w:szCs w:val="28"/>
          <w:shd w:val="clear" w:color="auto" w:fill="FFFFFF"/>
          <w:rtl/>
        </w:rPr>
        <w:t xml:space="preserve">... </w:t>
      </w:r>
      <w:r w:rsidR="008A6F7A" w:rsidRPr="0089531E">
        <w:rPr>
          <w:rStyle w:val="Char9"/>
          <w:rtl/>
        </w:rPr>
        <w:t>رَبَّنَا لَا تُؤَاخِذۡنَآ إِن نَّسِينَآ أَوۡ أَخۡطَأۡنَاۚ رَبَّنَا وَلَا تَحۡمِلۡ عَلَيۡنَآ إِصۡرٗا كَمَا حَمَلۡتَهُ</w:t>
      </w:r>
      <w:r w:rsidR="008A6F7A" w:rsidRPr="0089531E">
        <w:rPr>
          <w:rStyle w:val="Char9"/>
          <w:rFonts w:hint="cs"/>
          <w:rtl/>
        </w:rPr>
        <w:t>ۥ</w:t>
      </w:r>
      <w:r w:rsidR="008A6F7A" w:rsidRPr="0089531E">
        <w:rPr>
          <w:rStyle w:val="Char9"/>
          <w:rtl/>
        </w:rPr>
        <w:t xml:space="preserve"> عَلَى </w:t>
      </w:r>
      <w:r w:rsidR="008A6F7A" w:rsidRPr="0089531E">
        <w:rPr>
          <w:rStyle w:val="Char9"/>
          <w:rFonts w:hint="cs"/>
          <w:rtl/>
        </w:rPr>
        <w:t>ٱلَّذِينَ</w:t>
      </w:r>
      <w:r w:rsidR="008A6F7A" w:rsidRPr="0089531E">
        <w:rPr>
          <w:rStyle w:val="Char9"/>
          <w:rtl/>
        </w:rPr>
        <w:t xml:space="preserve"> مِن قَبۡلِنَاۚ رَبَّنَ</w:t>
      </w:r>
      <w:r w:rsidR="008A6F7A" w:rsidRPr="0089531E">
        <w:rPr>
          <w:rStyle w:val="Char9"/>
          <w:rFonts w:hint="cs"/>
          <w:rtl/>
        </w:rPr>
        <w:t>ا</w:t>
      </w:r>
      <w:r w:rsidR="008A6F7A" w:rsidRPr="0089531E">
        <w:rPr>
          <w:rStyle w:val="Char9"/>
          <w:rtl/>
        </w:rPr>
        <w:t xml:space="preserve"> وَلَا تُحَمِّلۡنَا مَا لَا طَاقَةَ لَنَا بِهِ</w:t>
      </w:r>
      <w:r w:rsidR="008A6F7A" w:rsidRPr="0089531E">
        <w:rPr>
          <w:rStyle w:val="Char9"/>
          <w:rFonts w:hint="cs"/>
          <w:rtl/>
        </w:rPr>
        <w:t>ۦۖ</w:t>
      </w:r>
      <w:r w:rsidR="008A6F7A" w:rsidRPr="0089531E">
        <w:rPr>
          <w:rStyle w:val="Char9"/>
          <w:rtl/>
        </w:rPr>
        <w:t xml:space="preserve"> وَ</w:t>
      </w:r>
      <w:r w:rsidR="008A6F7A" w:rsidRPr="0089531E">
        <w:rPr>
          <w:rStyle w:val="Char9"/>
          <w:rFonts w:hint="cs"/>
          <w:rtl/>
        </w:rPr>
        <w:t>ٱعۡفُ</w:t>
      </w:r>
      <w:r w:rsidR="008A6F7A" w:rsidRPr="0089531E">
        <w:rPr>
          <w:rStyle w:val="Char9"/>
          <w:rtl/>
        </w:rPr>
        <w:t xml:space="preserve"> عَنَّا وَ</w:t>
      </w:r>
      <w:r w:rsidR="008A6F7A" w:rsidRPr="0089531E">
        <w:rPr>
          <w:rStyle w:val="Char9"/>
          <w:rFonts w:hint="cs"/>
          <w:rtl/>
        </w:rPr>
        <w:t>ٱغۡفِرۡ</w:t>
      </w:r>
      <w:r w:rsidR="008A6F7A" w:rsidRPr="0089531E">
        <w:rPr>
          <w:rStyle w:val="Char9"/>
          <w:rtl/>
        </w:rPr>
        <w:t xml:space="preserve"> لَنَا وَ</w:t>
      </w:r>
      <w:r w:rsidR="008A6F7A" w:rsidRPr="0089531E">
        <w:rPr>
          <w:rStyle w:val="Char9"/>
          <w:rFonts w:hint="cs"/>
          <w:rtl/>
        </w:rPr>
        <w:t>ٱرۡحَمۡنَآۚ</w:t>
      </w:r>
      <w:r w:rsidR="008A6F7A" w:rsidRPr="0089531E">
        <w:rPr>
          <w:rStyle w:val="Char9"/>
          <w:rtl/>
        </w:rPr>
        <w:t xml:space="preserve"> أَنتَ مَوۡلَىٰنَا فَ</w:t>
      </w:r>
      <w:r w:rsidR="008A6F7A" w:rsidRPr="0089531E">
        <w:rPr>
          <w:rStyle w:val="Char9"/>
          <w:rFonts w:hint="cs"/>
          <w:rtl/>
        </w:rPr>
        <w:t>ٱنصُرۡنَا</w:t>
      </w:r>
      <w:r w:rsidR="008A6F7A" w:rsidRPr="0089531E">
        <w:rPr>
          <w:rStyle w:val="Char9"/>
          <w:rtl/>
        </w:rPr>
        <w:t xml:space="preserve"> عَلَى </w:t>
      </w:r>
      <w:r w:rsidR="008A6F7A" w:rsidRPr="0089531E">
        <w:rPr>
          <w:rStyle w:val="Char9"/>
          <w:rFonts w:hint="cs"/>
          <w:rtl/>
        </w:rPr>
        <w:t>ٱلۡقَوۡمِ</w:t>
      </w:r>
      <w:r w:rsidR="008A6F7A" w:rsidRPr="0089531E">
        <w:rPr>
          <w:rStyle w:val="Char9"/>
          <w:rtl/>
        </w:rPr>
        <w:t xml:space="preserve"> </w:t>
      </w:r>
      <w:r w:rsidR="008A6F7A" w:rsidRPr="0089531E">
        <w:rPr>
          <w:rStyle w:val="Char9"/>
          <w:rFonts w:hint="cs"/>
          <w:rtl/>
        </w:rPr>
        <w:t>ٱلۡكَٰفِرِينَ</w:t>
      </w:r>
      <w:r w:rsidR="008A6F7A" w:rsidRPr="0089531E">
        <w:rPr>
          <w:rStyle w:val="Char9"/>
          <w:rtl/>
        </w:rPr>
        <w:t>٢٨٦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285-286]</w:t>
      </w:r>
      <w:r w:rsidR="0089531E" w:rsidRPr="009A64AF">
        <w:rPr>
          <w:rFonts w:ascii="(normal text)" w:hAnsi="(normal text)" w:cs="Traditional Arabic"/>
          <w:color w:val="000000"/>
          <w:spacing w:val="-4"/>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رَبَّنَا لَا تُزِغۡ قُلُوبَنَا بَعۡدَ إِذۡ هَدَيۡتَنَا وَهَبۡ لَنَا مِن لَّدُنكَ رَحۡمَةًۚ إِنَّكَ أَنتَ </w:t>
      </w:r>
      <w:r w:rsidR="008A6F7A" w:rsidRPr="0089531E">
        <w:rPr>
          <w:rStyle w:val="Char9"/>
          <w:rFonts w:hint="cs"/>
          <w:rtl/>
        </w:rPr>
        <w:t>ٱلۡوَهَّابُ</w:t>
      </w:r>
      <w:r w:rsidR="008A6F7A" w:rsidRPr="0089531E">
        <w:rPr>
          <w:rStyle w:val="Char9"/>
          <w:rtl/>
        </w:rPr>
        <w:t xml:space="preserve">٨ رَبَّنَآ إِنَّكَ جَامِعُ </w:t>
      </w:r>
      <w:r w:rsidR="008A6F7A" w:rsidRPr="0089531E">
        <w:rPr>
          <w:rStyle w:val="Char9"/>
          <w:rFonts w:hint="cs"/>
          <w:rtl/>
        </w:rPr>
        <w:t>ٱلنَّاسِ</w:t>
      </w:r>
      <w:r w:rsidR="008A6F7A" w:rsidRPr="0089531E">
        <w:rPr>
          <w:rStyle w:val="Char9"/>
          <w:rtl/>
        </w:rPr>
        <w:t xml:space="preserve"> لِيَوۡمٖ لَّا رَيۡبَ فِيهِۚ إِنَّ </w:t>
      </w:r>
      <w:r w:rsidR="008A6F7A" w:rsidRPr="0089531E">
        <w:rPr>
          <w:rStyle w:val="Char9"/>
          <w:rFonts w:hint="cs"/>
          <w:rtl/>
        </w:rPr>
        <w:t>ٱللَّهَ</w:t>
      </w:r>
      <w:r w:rsidR="008A6F7A" w:rsidRPr="0089531E">
        <w:rPr>
          <w:rStyle w:val="Char9"/>
          <w:rtl/>
        </w:rPr>
        <w:t xml:space="preserve"> لَا يُخۡلِفُ </w:t>
      </w:r>
      <w:r w:rsidR="008A6F7A" w:rsidRPr="0089531E">
        <w:rPr>
          <w:rStyle w:val="Char9"/>
          <w:rFonts w:hint="cs"/>
          <w:rtl/>
        </w:rPr>
        <w:t>ٱلۡمِيعَادَ</w:t>
      </w:r>
      <w:r w:rsidR="008A6F7A" w:rsidRPr="0089531E">
        <w:rPr>
          <w:rStyle w:val="Char9"/>
          <w:rtl/>
        </w:rPr>
        <w:t>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8-9]</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رَبَّنَآ إِنَّنَآ ءَامَنَّا فَ</w:t>
      </w:r>
      <w:r w:rsidR="008A6F7A" w:rsidRPr="0089531E">
        <w:rPr>
          <w:rStyle w:val="Char9"/>
          <w:rFonts w:hint="cs"/>
          <w:rtl/>
        </w:rPr>
        <w:t>ٱغۡفِرۡ</w:t>
      </w:r>
      <w:r w:rsidR="008A6F7A" w:rsidRPr="0089531E">
        <w:rPr>
          <w:rStyle w:val="Char9"/>
          <w:rtl/>
        </w:rPr>
        <w:t xml:space="preserve"> لَنَا ذُنُوبَنَا وَقِنَا عَذَابَ </w:t>
      </w:r>
      <w:r w:rsidR="008A6F7A" w:rsidRPr="0089531E">
        <w:rPr>
          <w:rStyle w:val="Char9"/>
          <w:rFonts w:hint="cs"/>
          <w:rtl/>
        </w:rPr>
        <w:t>ٱلنَّارِ</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16]</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رَبَّنَآ ءَامَنَّا بِمَآ أَنزَلۡتَ وَ</w:t>
      </w:r>
      <w:r w:rsidR="008A6F7A" w:rsidRPr="0089531E">
        <w:rPr>
          <w:rStyle w:val="Char9"/>
          <w:rFonts w:hint="cs"/>
          <w:rtl/>
        </w:rPr>
        <w:t>ٱتَّبَعۡنَا</w:t>
      </w:r>
      <w:r w:rsidR="008A6F7A" w:rsidRPr="0089531E">
        <w:rPr>
          <w:rStyle w:val="Char9"/>
          <w:rtl/>
        </w:rPr>
        <w:t xml:space="preserve"> </w:t>
      </w:r>
      <w:r w:rsidR="008A6F7A" w:rsidRPr="0089531E">
        <w:rPr>
          <w:rStyle w:val="Char9"/>
          <w:rFonts w:hint="cs"/>
          <w:rtl/>
        </w:rPr>
        <w:t>ٱلرَّسُولَ</w:t>
      </w:r>
      <w:r w:rsidR="008A6F7A" w:rsidRPr="0089531E">
        <w:rPr>
          <w:rStyle w:val="Char9"/>
          <w:rtl/>
        </w:rPr>
        <w:t xml:space="preserve"> فَ</w:t>
      </w:r>
      <w:r w:rsidR="008A6F7A" w:rsidRPr="0089531E">
        <w:rPr>
          <w:rStyle w:val="Char9"/>
          <w:rFonts w:hint="cs"/>
          <w:rtl/>
        </w:rPr>
        <w:t>ٱكۡتُبۡنَا</w:t>
      </w:r>
      <w:r w:rsidR="008A6F7A" w:rsidRPr="0089531E">
        <w:rPr>
          <w:rStyle w:val="Char9"/>
          <w:rtl/>
        </w:rPr>
        <w:t xml:space="preserve"> مَعَ </w:t>
      </w:r>
      <w:r w:rsidR="008A6F7A" w:rsidRPr="0089531E">
        <w:rPr>
          <w:rStyle w:val="Char9"/>
          <w:rFonts w:hint="cs"/>
          <w:rtl/>
        </w:rPr>
        <w:t>ٱلشَّٰهِدِينَ</w:t>
      </w:r>
      <w:r w:rsidR="008A6F7A" w:rsidRPr="0089531E">
        <w:rPr>
          <w:rStyle w:val="Char9"/>
          <w:rtl/>
        </w:rPr>
        <w:t>٥٣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53]</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رَبَّنَا </w:t>
      </w:r>
      <w:r w:rsidR="008A6F7A" w:rsidRPr="0089531E">
        <w:rPr>
          <w:rStyle w:val="Char9"/>
          <w:rFonts w:hint="cs"/>
          <w:rtl/>
        </w:rPr>
        <w:t>ٱغۡفِرۡ</w:t>
      </w:r>
      <w:r w:rsidR="008A6F7A" w:rsidRPr="0089531E">
        <w:rPr>
          <w:rStyle w:val="Char9"/>
          <w:rtl/>
        </w:rPr>
        <w:t xml:space="preserve"> لَنَا ذُنُوبَنَا وَإِسۡرَافَنَا فِيٓ أَمۡرِنَا وَثَبِّتۡ أَقۡدَامَنَا وَ</w:t>
      </w:r>
      <w:r w:rsidR="008A6F7A" w:rsidRPr="0089531E">
        <w:rPr>
          <w:rStyle w:val="Char9"/>
          <w:rFonts w:hint="cs"/>
          <w:rtl/>
        </w:rPr>
        <w:t>ٱنصُرۡنَا</w:t>
      </w:r>
      <w:r w:rsidR="008A6F7A" w:rsidRPr="0089531E">
        <w:rPr>
          <w:rStyle w:val="Char9"/>
          <w:rtl/>
        </w:rPr>
        <w:t xml:space="preserve"> عَلَى </w:t>
      </w:r>
      <w:r w:rsidR="008A6F7A" w:rsidRPr="0089531E">
        <w:rPr>
          <w:rStyle w:val="Char9"/>
          <w:rFonts w:hint="cs"/>
          <w:rtl/>
        </w:rPr>
        <w:t>ٱلۡقَوۡمِ</w:t>
      </w:r>
      <w:r w:rsidR="008A6F7A" w:rsidRPr="0089531E">
        <w:rPr>
          <w:rStyle w:val="Char9"/>
          <w:rtl/>
        </w:rPr>
        <w:t xml:space="preserve"> </w:t>
      </w:r>
      <w:r w:rsidR="008A6F7A" w:rsidRPr="0089531E">
        <w:rPr>
          <w:rStyle w:val="Char9"/>
          <w:rFonts w:hint="cs"/>
          <w:rtl/>
        </w:rPr>
        <w:t>ٱلۡكَٰفِرِينَ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147]</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 xml:space="preserve">... </w:t>
      </w:r>
      <w:r w:rsidR="008A6F7A" w:rsidRPr="0089531E">
        <w:rPr>
          <w:rStyle w:val="Char9"/>
          <w:rtl/>
        </w:rPr>
        <w:t xml:space="preserve">رَبَّنَا مَا خَلَقۡتَ هَٰذَا بَٰطِلٗا سُبۡحَٰنَكَ فَقِنَا عَذَابَ </w:t>
      </w:r>
      <w:r w:rsidR="008A6F7A" w:rsidRPr="0089531E">
        <w:rPr>
          <w:rStyle w:val="Char9"/>
          <w:rFonts w:hint="cs"/>
          <w:rtl/>
        </w:rPr>
        <w:t>ٱلنَّارِ</w:t>
      </w:r>
      <w:r w:rsidR="008A6F7A" w:rsidRPr="0089531E">
        <w:rPr>
          <w:rStyle w:val="Char9"/>
          <w:rtl/>
        </w:rPr>
        <w:t xml:space="preserve">١٩١ رَبَّنَآ إِنَّكَ مَن تُدۡخِلِ </w:t>
      </w:r>
      <w:r w:rsidR="008A6F7A" w:rsidRPr="0089531E">
        <w:rPr>
          <w:rStyle w:val="Char9"/>
          <w:rFonts w:hint="cs"/>
          <w:rtl/>
        </w:rPr>
        <w:t>ٱلنَّارَ</w:t>
      </w:r>
      <w:r w:rsidR="008A6F7A" w:rsidRPr="0089531E">
        <w:rPr>
          <w:rStyle w:val="Char9"/>
          <w:rtl/>
        </w:rPr>
        <w:t xml:space="preserve"> فَقَدۡ أَخۡزَيۡتَهُ</w:t>
      </w:r>
      <w:r w:rsidR="008A6F7A" w:rsidRPr="0089531E">
        <w:rPr>
          <w:rStyle w:val="Char9"/>
          <w:rFonts w:hint="cs"/>
          <w:rtl/>
        </w:rPr>
        <w:t>ۥۖ</w:t>
      </w:r>
      <w:r w:rsidR="008A6F7A" w:rsidRPr="0089531E">
        <w:rPr>
          <w:rStyle w:val="Char9"/>
          <w:rtl/>
        </w:rPr>
        <w:t xml:space="preserve"> وَمَا لِلظَّٰلِمِينَ مِنۡ أَنصَارٖ١٩٢ رَّبَّنَآ إِنَّنَا سَمِعۡنَا مُنَادِيٗا يُنَادِي لِلۡإِيمَٰنِ أَنۡ ءَامِنُواْ بِرَبِّكُمۡ فَ‍َٔامَنَّاۚ رَبَّنَا فَ</w:t>
      </w:r>
      <w:r w:rsidR="008A6F7A" w:rsidRPr="0089531E">
        <w:rPr>
          <w:rStyle w:val="Char9"/>
          <w:rFonts w:hint="cs"/>
          <w:rtl/>
        </w:rPr>
        <w:t>ٱغۡفِرۡ</w:t>
      </w:r>
      <w:r w:rsidR="008A6F7A" w:rsidRPr="0089531E">
        <w:rPr>
          <w:rStyle w:val="Char9"/>
          <w:rtl/>
        </w:rPr>
        <w:t xml:space="preserve"> لَنَا ذُنُوبَنَا وَكَفِّرۡ عَنَّا سَيِّ‍َٔاتِنَا وَتَوَفَّنَا مَعَ </w:t>
      </w:r>
      <w:r w:rsidR="008A6F7A" w:rsidRPr="0089531E">
        <w:rPr>
          <w:rStyle w:val="Char9"/>
          <w:rFonts w:hint="cs"/>
          <w:rtl/>
        </w:rPr>
        <w:t>ٱلۡأَبۡرَارِ</w:t>
      </w:r>
      <w:r w:rsidR="008A6F7A" w:rsidRPr="0089531E">
        <w:rPr>
          <w:rStyle w:val="Char9"/>
          <w:rtl/>
        </w:rPr>
        <w:t xml:space="preserve">١٩٣ رَبَّنَا وَءَاتِنَا مَا وَعَدتَّنَا عَلَىٰ رُسُلِكَ وَلَا تُخۡزِنَا يَوۡمَ </w:t>
      </w:r>
      <w:r w:rsidR="008A6F7A" w:rsidRPr="0089531E">
        <w:rPr>
          <w:rStyle w:val="Char9"/>
          <w:rFonts w:hint="cs"/>
          <w:rtl/>
        </w:rPr>
        <w:t>ٱلۡقِيَٰمَةِۖ</w:t>
      </w:r>
      <w:r w:rsidR="008A6F7A" w:rsidRPr="0089531E">
        <w:rPr>
          <w:rStyle w:val="Char9"/>
          <w:rtl/>
        </w:rPr>
        <w:t xml:space="preserve"> إِنَّكَ لَا تُخۡلِفُ </w:t>
      </w:r>
      <w:r w:rsidR="008A6F7A" w:rsidRPr="0089531E">
        <w:rPr>
          <w:rStyle w:val="Char9"/>
          <w:rFonts w:hint="cs"/>
          <w:rtl/>
        </w:rPr>
        <w:t>ٱلۡمِيعَادَ</w:t>
      </w:r>
      <w:r w:rsidR="008A6F7A" w:rsidRPr="0089531E">
        <w:rPr>
          <w:rStyle w:val="Char9"/>
          <w:rtl/>
        </w:rPr>
        <w:t>١٩٤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191-194]</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رَبَّنَآ أَخۡرِجۡنَا مِنۡ هَٰذِهِ </w:t>
      </w:r>
      <w:r w:rsidR="008A6F7A" w:rsidRPr="0089531E">
        <w:rPr>
          <w:rStyle w:val="Char9"/>
          <w:rFonts w:hint="cs"/>
          <w:rtl/>
        </w:rPr>
        <w:t>ٱلۡقَرۡيَةِ</w:t>
      </w:r>
      <w:r w:rsidR="008A6F7A" w:rsidRPr="0089531E">
        <w:rPr>
          <w:rStyle w:val="Char9"/>
          <w:rtl/>
        </w:rPr>
        <w:t xml:space="preserve"> </w:t>
      </w:r>
      <w:r w:rsidR="008A6F7A" w:rsidRPr="0089531E">
        <w:rPr>
          <w:rStyle w:val="Char9"/>
          <w:rFonts w:hint="cs"/>
          <w:rtl/>
        </w:rPr>
        <w:t>ٱلظَّالِمِ</w:t>
      </w:r>
      <w:r w:rsidR="008A6F7A" w:rsidRPr="0089531E">
        <w:rPr>
          <w:rStyle w:val="Char9"/>
          <w:rtl/>
        </w:rPr>
        <w:t xml:space="preserve"> أَهۡلُهَا وَ</w:t>
      </w:r>
      <w:r w:rsidR="008A6F7A" w:rsidRPr="0089531E">
        <w:rPr>
          <w:rStyle w:val="Char9"/>
          <w:rFonts w:hint="cs"/>
          <w:rtl/>
        </w:rPr>
        <w:t>ٱجۡعَل</w:t>
      </w:r>
      <w:r w:rsidR="008A6F7A" w:rsidRPr="0089531E">
        <w:rPr>
          <w:rStyle w:val="Char9"/>
          <w:rtl/>
        </w:rPr>
        <w:t xml:space="preserve"> لَّنَا مِن لَّدُنكَ وَلِيّٗا وَ</w:t>
      </w:r>
      <w:r w:rsidR="008A6F7A" w:rsidRPr="0089531E">
        <w:rPr>
          <w:rStyle w:val="Char9"/>
          <w:rFonts w:hint="cs"/>
          <w:rtl/>
        </w:rPr>
        <w:t>ٱجۡعَل</w:t>
      </w:r>
      <w:r w:rsidR="008A6F7A" w:rsidRPr="0089531E">
        <w:rPr>
          <w:rStyle w:val="Char9"/>
          <w:rtl/>
        </w:rPr>
        <w:t xml:space="preserve"> لَّنَا مِن لَّدُنكَ نَصِيرًا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75]</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pacing w:val="-4"/>
          <w:szCs w:val="28"/>
          <w:rtl/>
        </w:rPr>
      </w:pPr>
      <w:r w:rsidRPr="009A64AF">
        <w:rPr>
          <w:rFonts w:cs="Traditional Arabic"/>
          <w:spacing w:val="-4"/>
          <w:szCs w:val="28"/>
          <w:shd w:val="clear" w:color="auto" w:fill="FFFFFF"/>
          <w:rtl/>
        </w:rPr>
        <w:t>﴿</w:t>
      </w:r>
      <w:r w:rsidR="008A6F7A">
        <w:rPr>
          <w:rFonts w:cs="Times New Roman" w:hint="cs"/>
          <w:color w:val="000000"/>
          <w:spacing w:val="-4"/>
          <w:szCs w:val="28"/>
          <w:shd w:val="clear" w:color="auto" w:fill="FFFFFF"/>
          <w:rtl/>
        </w:rPr>
        <w:t>...</w:t>
      </w:r>
      <w:r w:rsidR="007A467F">
        <w:rPr>
          <w:rFonts w:cs="Times New Roman" w:hint="cs"/>
          <w:color w:val="000000"/>
          <w:spacing w:val="-4"/>
          <w:szCs w:val="28"/>
          <w:shd w:val="clear" w:color="auto" w:fill="FFFFFF"/>
          <w:rtl/>
        </w:rPr>
        <w:t xml:space="preserve"> </w:t>
      </w:r>
      <w:r w:rsidR="008A6F7A" w:rsidRPr="0089531E">
        <w:rPr>
          <w:rStyle w:val="Char9"/>
          <w:rtl/>
        </w:rPr>
        <w:t xml:space="preserve">رَبَّنَا ظَلَمۡنَآ أَنفُسَنَا وَإِن لَّمۡ تَغۡفِرۡ لَنَا وَتَرۡحَمۡنَا لَنَكُونَنَّ مِنَ </w:t>
      </w:r>
      <w:r w:rsidR="008A6F7A" w:rsidRPr="0089531E">
        <w:rPr>
          <w:rStyle w:val="Char9"/>
          <w:rFonts w:hint="cs"/>
          <w:rtl/>
        </w:rPr>
        <w:t>ٱلۡخَٰسِرِينَ</w:t>
      </w:r>
      <w:r w:rsidR="008A6F7A" w:rsidRPr="0089531E">
        <w:rPr>
          <w:rStyle w:val="Char9"/>
          <w:rtl/>
        </w:rPr>
        <w:t>٢٣</w:t>
      </w:r>
      <w:r w:rsidRPr="009A64AF">
        <w:rPr>
          <w:rFonts w:cs="Traditional Arabic"/>
          <w:spacing w:val="-4"/>
          <w:szCs w:val="28"/>
          <w:shd w:val="clear" w:color="auto" w:fill="FFFFFF"/>
          <w:rtl/>
        </w:rPr>
        <w:t>﴾</w:t>
      </w:r>
      <w:r w:rsidR="008A6F7A" w:rsidRPr="0089531E">
        <w:rPr>
          <w:rStyle w:val="Char9"/>
          <w:rtl/>
        </w:rPr>
        <w:t xml:space="preserve"> </w:t>
      </w:r>
      <w:r w:rsidR="008A6F7A" w:rsidRPr="0089531E">
        <w:rPr>
          <w:rStyle w:val="Char5"/>
          <w:rtl/>
        </w:rPr>
        <w:t>[الأعراف: 23]</w:t>
      </w:r>
      <w:r w:rsidR="0089531E" w:rsidRPr="009A64AF">
        <w:rPr>
          <w:rFonts w:ascii="(normal text)" w:hAnsi="(normal text)" w:cs="Traditional Arabic"/>
          <w:color w:val="000000"/>
          <w:spacing w:val="-4"/>
          <w:szCs w:val="28"/>
          <w:rtl/>
        </w:rPr>
        <w:t xml:space="preserve"> </w:t>
      </w:r>
    </w:p>
    <w:p w:rsidR="008A6F7A" w:rsidRPr="009A64AF" w:rsidRDefault="00ED0820" w:rsidP="005C368D">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 xml:space="preserve">... </w:t>
      </w:r>
      <w:r w:rsidR="008A6F7A" w:rsidRPr="0089531E">
        <w:rPr>
          <w:rStyle w:val="Char9"/>
          <w:rtl/>
        </w:rPr>
        <w:t xml:space="preserve">رَبَّنَا لَا تَجۡعَلۡنَا مَعَ </w:t>
      </w:r>
      <w:r w:rsidR="008A6F7A" w:rsidRPr="0089531E">
        <w:rPr>
          <w:rStyle w:val="Char9"/>
          <w:rFonts w:hint="cs"/>
          <w:rtl/>
        </w:rPr>
        <w:t>ٱلۡقَوۡمِ</w:t>
      </w:r>
      <w:r w:rsidR="008A6F7A" w:rsidRPr="0089531E">
        <w:rPr>
          <w:rStyle w:val="Char9"/>
          <w:rtl/>
        </w:rPr>
        <w:t xml:space="preserve"> </w:t>
      </w:r>
      <w:r w:rsidR="008A6F7A" w:rsidRPr="0089531E">
        <w:rPr>
          <w:rStyle w:val="Char9"/>
          <w:rFonts w:hint="cs"/>
          <w:rtl/>
        </w:rPr>
        <w:t>ٱلظَّٰلِمِينَ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47]</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0F778B" w:rsidRPr="0089531E">
        <w:rPr>
          <w:rStyle w:val="Char9"/>
          <w:rtl/>
        </w:rPr>
        <w:t xml:space="preserve"> </w:t>
      </w:r>
      <w:r w:rsidR="008A6F7A" w:rsidRPr="0089531E">
        <w:rPr>
          <w:rStyle w:val="Char9"/>
          <w:rtl/>
        </w:rPr>
        <w:t>رَبَّنَآ أَفۡرِغۡ عَلَيۡنَا صَبۡرٗا وَتَوَفَّنَا مُسۡلِمِينَ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126]</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pacing w:val="-4"/>
          <w:szCs w:val="28"/>
          <w:rtl/>
        </w:rPr>
      </w:pPr>
      <w:r w:rsidRPr="009A64AF">
        <w:rPr>
          <w:rFonts w:cs="Traditional Arabic"/>
          <w:spacing w:val="-4"/>
          <w:szCs w:val="28"/>
          <w:shd w:val="clear" w:color="auto" w:fill="FFFFFF"/>
          <w:rtl/>
        </w:rPr>
        <w:t>﴿</w:t>
      </w:r>
      <w:r w:rsidR="008A6F7A">
        <w:rPr>
          <w:rFonts w:cs="Times New Roman" w:hint="cs"/>
          <w:color w:val="000000"/>
          <w:spacing w:val="-4"/>
          <w:szCs w:val="28"/>
          <w:shd w:val="clear" w:color="auto" w:fill="FFFFFF"/>
          <w:rtl/>
        </w:rPr>
        <w:t>...</w:t>
      </w:r>
      <w:r w:rsidR="007A467F">
        <w:rPr>
          <w:rFonts w:cs="Times New Roman" w:hint="cs"/>
          <w:color w:val="000000"/>
          <w:spacing w:val="-4"/>
          <w:szCs w:val="28"/>
          <w:shd w:val="clear" w:color="auto" w:fill="FFFFFF"/>
          <w:rtl/>
        </w:rPr>
        <w:t xml:space="preserve"> </w:t>
      </w:r>
      <w:r w:rsidR="008A6F7A" w:rsidRPr="0089531E">
        <w:rPr>
          <w:rStyle w:val="Char9"/>
          <w:rtl/>
        </w:rPr>
        <w:t xml:space="preserve">رَبِّ </w:t>
      </w:r>
      <w:r w:rsidR="008A6F7A" w:rsidRPr="0089531E">
        <w:rPr>
          <w:rStyle w:val="Char9"/>
          <w:rFonts w:hint="cs"/>
          <w:rtl/>
        </w:rPr>
        <w:t>ٱغۡفِرۡ</w:t>
      </w:r>
      <w:r w:rsidR="008A6F7A" w:rsidRPr="0089531E">
        <w:rPr>
          <w:rStyle w:val="Char9"/>
          <w:rtl/>
        </w:rPr>
        <w:t xml:space="preserve"> لِي وَلِأَخِي وَأَدۡخِلۡنَا فِي رَحۡمَتِكَۖ وَأَنتَ أَرۡحَمُ </w:t>
      </w:r>
      <w:r w:rsidR="008A6F7A" w:rsidRPr="0089531E">
        <w:rPr>
          <w:rStyle w:val="Char9"/>
          <w:rFonts w:hint="cs"/>
          <w:rtl/>
        </w:rPr>
        <w:t>ٱلرَّٰحِمِينَ</w:t>
      </w:r>
      <w:r w:rsidRPr="009A64AF">
        <w:rPr>
          <w:rFonts w:cs="Traditional Arabic"/>
          <w:spacing w:val="-4"/>
          <w:szCs w:val="28"/>
          <w:shd w:val="clear" w:color="auto" w:fill="FFFFFF"/>
          <w:rtl/>
        </w:rPr>
        <w:t>﴾</w:t>
      </w:r>
      <w:r w:rsidR="008A6F7A" w:rsidRPr="0089531E">
        <w:rPr>
          <w:rStyle w:val="Char9"/>
          <w:rtl/>
        </w:rPr>
        <w:t xml:space="preserve"> </w:t>
      </w:r>
      <w:r w:rsidR="008A6F7A" w:rsidRPr="0089531E">
        <w:rPr>
          <w:rStyle w:val="Char5"/>
          <w:rtl/>
        </w:rPr>
        <w:t>[الأعراف: 151]</w:t>
      </w:r>
      <w:r w:rsidR="0089531E" w:rsidRPr="009A64AF">
        <w:rPr>
          <w:rFonts w:ascii="(normal text)" w:hAnsi="(normal text)" w:cs="Traditional Arabic"/>
          <w:color w:val="000000"/>
          <w:spacing w:val="-4"/>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أَنتَ وَلِيُّنَا فَ</w:t>
      </w:r>
      <w:r w:rsidR="008A6F7A" w:rsidRPr="0089531E">
        <w:rPr>
          <w:rStyle w:val="Char9"/>
          <w:rFonts w:hint="cs"/>
          <w:rtl/>
        </w:rPr>
        <w:t>ٱغۡفِرۡ</w:t>
      </w:r>
      <w:r w:rsidR="008A6F7A" w:rsidRPr="0089531E">
        <w:rPr>
          <w:rStyle w:val="Char9"/>
          <w:rtl/>
        </w:rPr>
        <w:t xml:space="preserve"> لَنَا وَ</w:t>
      </w:r>
      <w:r w:rsidR="008A6F7A" w:rsidRPr="0089531E">
        <w:rPr>
          <w:rStyle w:val="Char9"/>
          <w:rFonts w:hint="cs"/>
          <w:rtl/>
        </w:rPr>
        <w:t>ٱرۡحَمۡنَاۖ</w:t>
      </w:r>
      <w:r w:rsidR="008A6F7A" w:rsidRPr="0089531E">
        <w:rPr>
          <w:rStyle w:val="Char9"/>
          <w:rtl/>
        </w:rPr>
        <w:t xml:space="preserve"> وَأَنتَ خَيۡرُ </w:t>
      </w:r>
      <w:r w:rsidR="008A6F7A" w:rsidRPr="0089531E">
        <w:rPr>
          <w:rStyle w:val="Char9"/>
          <w:rFonts w:hint="cs"/>
          <w:rtl/>
        </w:rPr>
        <w:t>ٱلۡغَٰفِرِينَ</w:t>
      </w:r>
      <w:r w:rsidR="008A6F7A" w:rsidRPr="0089531E">
        <w:rPr>
          <w:rStyle w:val="Char9"/>
          <w:rtl/>
        </w:rPr>
        <w:t>١٥٥ وَ</w:t>
      </w:r>
      <w:r w:rsidR="008A6F7A" w:rsidRPr="0089531E">
        <w:rPr>
          <w:rStyle w:val="Char9"/>
          <w:rFonts w:hint="cs"/>
          <w:rtl/>
        </w:rPr>
        <w:t>ٱكۡتُبۡ</w:t>
      </w:r>
      <w:r w:rsidR="008A6F7A" w:rsidRPr="0089531E">
        <w:rPr>
          <w:rStyle w:val="Char9"/>
          <w:rtl/>
        </w:rPr>
        <w:t xml:space="preserve"> لَنَا فِي هَٰذِهِ </w:t>
      </w:r>
      <w:r w:rsidR="008A6F7A" w:rsidRPr="0089531E">
        <w:rPr>
          <w:rStyle w:val="Char9"/>
          <w:rFonts w:hint="cs"/>
          <w:rtl/>
        </w:rPr>
        <w:t>ٱلدُّنۡيَا</w:t>
      </w:r>
      <w:r w:rsidR="008A6F7A" w:rsidRPr="0089531E">
        <w:rPr>
          <w:rStyle w:val="Char9"/>
          <w:rtl/>
        </w:rPr>
        <w:t xml:space="preserve"> حَسَنَةٗ وَفِي </w:t>
      </w:r>
      <w:r w:rsidR="008A6F7A" w:rsidRPr="0089531E">
        <w:rPr>
          <w:rStyle w:val="Char9"/>
          <w:rFonts w:hint="cs"/>
          <w:rtl/>
        </w:rPr>
        <w:t>ٱلۡأٓخِرَةِ</w:t>
      </w:r>
      <w:r w:rsidR="008A6F7A" w:rsidRPr="0089531E">
        <w:rPr>
          <w:rStyle w:val="Char9"/>
          <w:rtl/>
        </w:rPr>
        <w:t xml:space="preserve"> إِنَّا هُدۡنَآ إِلَيۡكَۚ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155-156]</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0F778B">
        <w:rPr>
          <w:rFonts w:cs="Times New Roman" w:hint="cs"/>
          <w:color w:val="000000"/>
          <w:szCs w:val="28"/>
          <w:shd w:val="clear" w:color="auto" w:fill="FFFFFF"/>
          <w:rtl/>
        </w:rPr>
        <w:t>...</w:t>
      </w:r>
      <w:r w:rsidR="000F778B" w:rsidRPr="0089531E">
        <w:rPr>
          <w:rStyle w:val="Char9"/>
          <w:rtl/>
        </w:rPr>
        <w:t>رَ</w:t>
      </w:r>
      <w:r w:rsidR="008A6F7A" w:rsidRPr="0089531E">
        <w:rPr>
          <w:rStyle w:val="Char9"/>
          <w:rtl/>
        </w:rPr>
        <w:t xml:space="preserve">بَّنَا لَا تَجۡعَلۡنَا فِتۡنَةٗ لِّلۡقَوۡمِ </w:t>
      </w:r>
      <w:r w:rsidR="008A6F7A" w:rsidRPr="0089531E">
        <w:rPr>
          <w:rStyle w:val="Char9"/>
          <w:rFonts w:hint="cs"/>
          <w:rtl/>
        </w:rPr>
        <w:t>ٱلظَّٰلِمِينَ</w:t>
      </w:r>
      <w:r w:rsidR="008A6F7A" w:rsidRPr="0089531E">
        <w:rPr>
          <w:rStyle w:val="Char9"/>
          <w:rtl/>
        </w:rPr>
        <w:t xml:space="preserve">٨٥ وَنَجِّنَا بِرَحۡمَتِكَ مِنَ </w:t>
      </w:r>
      <w:r w:rsidR="008A6F7A" w:rsidRPr="0089531E">
        <w:rPr>
          <w:rStyle w:val="Char9"/>
          <w:rFonts w:hint="cs"/>
          <w:rtl/>
        </w:rPr>
        <w:t>ٱلۡقَوۡمِ</w:t>
      </w:r>
      <w:r w:rsidR="008A6F7A" w:rsidRPr="0089531E">
        <w:rPr>
          <w:rStyle w:val="Char9"/>
          <w:rtl/>
        </w:rPr>
        <w:t xml:space="preserve"> </w:t>
      </w:r>
      <w:r w:rsidR="008A6F7A" w:rsidRPr="0089531E">
        <w:rPr>
          <w:rStyle w:val="Char9"/>
          <w:rFonts w:hint="cs"/>
          <w:rtl/>
        </w:rPr>
        <w:t>ٱلۡكَٰفِرِينَ</w:t>
      </w:r>
      <w:r w:rsidR="008A6F7A" w:rsidRPr="0089531E">
        <w:rPr>
          <w:rStyle w:val="Char9"/>
          <w:rtl/>
        </w:rPr>
        <w:t>٨٦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85-86]</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رَبِّ قَدۡ ءَاتَيۡتَنِي مِنَ </w:t>
      </w:r>
      <w:r w:rsidR="008A6F7A" w:rsidRPr="0089531E">
        <w:rPr>
          <w:rStyle w:val="Char9"/>
          <w:rFonts w:hint="cs"/>
          <w:rtl/>
        </w:rPr>
        <w:t>ٱلۡمُلۡكِ</w:t>
      </w:r>
      <w:r w:rsidR="008A6F7A" w:rsidRPr="0089531E">
        <w:rPr>
          <w:rStyle w:val="Char9"/>
          <w:rtl/>
        </w:rPr>
        <w:t xml:space="preserve"> وَعَلَّمۡتَنِي مِن تَأۡوِيلِ </w:t>
      </w:r>
      <w:r w:rsidR="008A6F7A" w:rsidRPr="0089531E">
        <w:rPr>
          <w:rStyle w:val="Char9"/>
          <w:rFonts w:hint="cs"/>
          <w:rtl/>
        </w:rPr>
        <w:t>ٱلۡأَحَادِيثِۚ</w:t>
      </w:r>
      <w:r w:rsidR="008A6F7A" w:rsidRPr="0089531E">
        <w:rPr>
          <w:rStyle w:val="Char9"/>
          <w:rtl/>
        </w:rPr>
        <w:t xml:space="preserve"> فَاطِرَ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أَنتَ وَلِيِّ</w:t>
      </w:r>
      <w:r w:rsidR="008A6F7A" w:rsidRPr="0089531E">
        <w:rPr>
          <w:rStyle w:val="Char9"/>
          <w:rFonts w:hint="cs"/>
          <w:rtl/>
        </w:rPr>
        <w:t>ۦ</w:t>
      </w:r>
      <w:r w:rsidR="008A6F7A" w:rsidRPr="0089531E">
        <w:rPr>
          <w:rStyle w:val="Char9"/>
          <w:rtl/>
        </w:rPr>
        <w:t xml:space="preserve"> فِي </w:t>
      </w:r>
      <w:r w:rsidR="008A6F7A" w:rsidRPr="0089531E">
        <w:rPr>
          <w:rStyle w:val="Char9"/>
          <w:rFonts w:hint="cs"/>
          <w:rtl/>
        </w:rPr>
        <w:t>ٱلدُّنۡيَا</w:t>
      </w:r>
      <w:r w:rsidR="008A6F7A" w:rsidRPr="0089531E">
        <w:rPr>
          <w:rStyle w:val="Char9"/>
          <w:rtl/>
        </w:rPr>
        <w:t xml:space="preserve"> وَ</w:t>
      </w:r>
      <w:r w:rsidR="008A6F7A" w:rsidRPr="0089531E">
        <w:rPr>
          <w:rStyle w:val="Char9"/>
          <w:rFonts w:hint="cs"/>
          <w:rtl/>
        </w:rPr>
        <w:t>ٱلۡأٓخِرَةِۖ</w:t>
      </w:r>
      <w:r w:rsidR="008A6F7A" w:rsidRPr="0089531E">
        <w:rPr>
          <w:rStyle w:val="Char9"/>
          <w:rtl/>
        </w:rPr>
        <w:t xml:space="preserve"> تَوَفَّنِي مُسۡلِمٗا وَأَلۡحِقۡنِي بِ</w:t>
      </w:r>
      <w:r w:rsidR="008A6F7A" w:rsidRPr="0089531E">
        <w:rPr>
          <w:rStyle w:val="Char9"/>
          <w:rFonts w:hint="cs"/>
          <w:rtl/>
        </w:rPr>
        <w:t>ٱلصَّٰلِحِينَ</w:t>
      </w:r>
      <w:r w:rsidR="008A6F7A" w:rsidRPr="0089531E">
        <w:rPr>
          <w:rStyle w:val="Char9"/>
          <w:rtl/>
        </w:rPr>
        <w:t>١٠١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[يوسف: 101]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رَبِّ </w:t>
      </w:r>
      <w:r w:rsidR="008A6F7A" w:rsidRPr="0089531E">
        <w:rPr>
          <w:rStyle w:val="Char9"/>
          <w:rFonts w:hint="cs"/>
          <w:rtl/>
        </w:rPr>
        <w:t>ٱجۡعَلۡنِي</w:t>
      </w:r>
      <w:r w:rsidR="008A6F7A" w:rsidRPr="0089531E">
        <w:rPr>
          <w:rStyle w:val="Char9"/>
          <w:rtl/>
        </w:rPr>
        <w:t xml:space="preserve"> مُقِيمَ </w:t>
      </w:r>
      <w:r w:rsidR="008A6F7A" w:rsidRPr="0089531E">
        <w:rPr>
          <w:rStyle w:val="Char9"/>
          <w:rFonts w:hint="cs"/>
          <w:rtl/>
        </w:rPr>
        <w:t>ٱلصَّلَوٰةِ</w:t>
      </w:r>
      <w:r w:rsidR="008A6F7A" w:rsidRPr="0089531E">
        <w:rPr>
          <w:rStyle w:val="Char9"/>
          <w:rtl/>
        </w:rPr>
        <w:t xml:space="preserve"> وَمِن ذُرِّيَّتِيۚ رَبَّنَا وَتَقَبَّلۡ دُعَآءِ٤٠ رَبَّنَا </w:t>
      </w:r>
      <w:r w:rsidR="008A6F7A" w:rsidRPr="0089531E">
        <w:rPr>
          <w:rStyle w:val="Char9"/>
          <w:rFonts w:hint="cs"/>
          <w:rtl/>
        </w:rPr>
        <w:t>ٱغۡفِرۡ</w:t>
      </w:r>
      <w:r w:rsidR="008A6F7A" w:rsidRPr="0089531E">
        <w:rPr>
          <w:rStyle w:val="Char9"/>
          <w:rtl/>
        </w:rPr>
        <w:t xml:space="preserve"> لِي وَلِوَٰلِدَيَّ وَلِلۡمُؤۡمِنِينَ يَوۡمَ يَقُومُ </w:t>
      </w:r>
      <w:r w:rsidR="008A6F7A" w:rsidRPr="0089531E">
        <w:rPr>
          <w:rStyle w:val="Char9"/>
          <w:rFonts w:hint="cs"/>
          <w:rtl/>
        </w:rPr>
        <w:t>ٱلۡحِسَابُ</w:t>
      </w:r>
      <w:r w:rsidR="008A6F7A" w:rsidRPr="0089531E">
        <w:rPr>
          <w:rStyle w:val="Char9"/>
          <w:rtl/>
        </w:rPr>
        <w:t>٤١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[إبراهيم: 40-41]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رَّبِّ </w:t>
      </w:r>
      <w:r w:rsidR="008A6F7A" w:rsidRPr="0089531E">
        <w:rPr>
          <w:rStyle w:val="Char9"/>
          <w:rFonts w:hint="cs"/>
          <w:rtl/>
        </w:rPr>
        <w:t>ٱرۡحَمۡهُمَا</w:t>
      </w:r>
      <w:r w:rsidR="008A6F7A" w:rsidRPr="0089531E">
        <w:rPr>
          <w:rStyle w:val="Char9"/>
          <w:rtl/>
        </w:rPr>
        <w:t xml:space="preserve"> كَمَا رَبَّيَانِي صَغِيرٗا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24]</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Pr>
          <w:rFonts w:cs="Times New Roman" w:hint="cs"/>
          <w:color w:val="000000"/>
          <w:szCs w:val="28"/>
          <w:shd w:val="clear" w:color="auto" w:fill="FFFFFF"/>
          <w:rtl/>
        </w:rPr>
        <w:t>...</w:t>
      </w:r>
      <w:r w:rsidR="008A6F7A" w:rsidRPr="0089531E">
        <w:rPr>
          <w:rStyle w:val="Char9"/>
          <w:rtl/>
        </w:rPr>
        <w:t xml:space="preserve"> رَّبِّ أَدۡخِلۡنِي مُدۡخَلَ صِدۡقٖ وَأَخۡرِجۡنِي مُخۡرَجَ صِدۡقٖ وَ</w:t>
      </w:r>
      <w:r w:rsidR="008A6F7A" w:rsidRPr="0089531E">
        <w:rPr>
          <w:rStyle w:val="Char9"/>
          <w:rFonts w:hint="cs"/>
          <w:rtl/>
        </w:rPr>
        <w:t>ٱجۡعَل</w:t>
      </w:r>
      <w:r w:rsidR="008A6F7A" w:rsidRPr="0089531E">
        <w:rPr>
          <w:rStyle w:val="Char9"/>
          <w:rtl/>
        </w:rPr>
        <w:t xml:space="preserve"> لِّي مِن لَّدُنكَ سُلۡطَٰنٗا نَّصِيرٗا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80]</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رَبَّنَآ ءَاتِنَا مِن لَّدُنكَ رَحۡمَةٗ وَهَيِّئۡ لَنَا مِنۡ أَمۡرِنَا رَشَدٗا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[الكهف: 10]</w:t>
      </w:r>
      <w:r w:rsidR="0089531E" w:rsidRPr="009A64AF">
        <w:rPr>
          <w:rFonts w:ascii="(normal text)" w:hAnsi="(normal text)" w:cs="Traditional Arabic"/>
          <w:color w:val="000000"/>
          <w:szCs w:val="28"/>
          <w:rtl/>
        </w:rPr>
        <w:t xml:space="preserve"> </w:t>
      </w:r>
    </w:p>
    <w:p w:rsidR="008A6F7A" w:rsidRPr="005C368D" w:rsidRDefault="00ED0820" w:rsidP="00ED0820">
      <w:pPr>
        <w:widowControl/>
        <w:ind w:firstLine="284"/>
        <w:jc w:val="both"/>
        <w:rPr>
          <w:rFonts w:ascii="(normal text)" w:hAnsi="(normal text)"/>
          <w:spacing w:val="-6"/>
          <w:rtl/>
        </w:rPr>
      </w:pPr>
      <w:r w:rsidRPr="005C368D">
        <w:rPr>
          <w:rFonts w:cs="Traditional Arabic"/>
          <w:spacing w:val="-6"/>
          <w:szCs w:val="28"/>
          <w:shd w:val="clear" w:color="auto" w:fill="FFFFFF"/>
          <w:rtl/>
        </w:rPr>
        <w:t>﴿</w:t>
      </w:r>
      <w:r w:rsidR="008A6F7A" w:rsidRPr="005C368D">
        <w:rPr>
          <w:rStyle w:val="Char9"/>
          <w:spacing w:val="-6"/>
          <w:rtl/>
        </w:rPr>
        <w:t xml:space="preserve">قَالَ رَبِّ </w:t>
      </w:r>
      <w:r w:rsidR="008A6F7A" w:rsidRPr="005C368D">
        <w:rPr>
          <w:rStyle w:val="Char9"/>
          <w:rFonts w:hint="cs"/>
          <w:spacing w:val="-6"/>
          <w:rtl/>
        </w:rPr>
        <w:t>ٱشۡرَحۡ</w:t>
      </w:r>
      <w:r w:rsidR="008A6F7A" w:rsidRPr="005C368D">
        <w:rPr>
          <w:rStyle w:val="Char9"/>
          <w:spacing w:val="-6"/>
          <w:rtl/>
        </w:rPr>
        <w:t xml:space="preserve"> لِي صَدۡرِي٢٥ وَيَسِّرۡ لِيٓ أَمۡرِي٢٦ وَ</w:t>
      </w:r>
      <w:r w:rsidR="008A6F7A" w:rsidRPr="005C368D">
        <w:rPr>
          <w:rStyle w:val="Char9"/>
          <w:rFonts w:hint="cs"/>
          <w:spacing w:val="-6"/>
          <w:rtl/>
        </w:rPr>
        <w:t>ٱحۡلُلۡ</w:t>
      </w:r>
      <w:r w:rsidR="005C368D">
        <w:rPr>
          <w:rStyle w:val="Char9"/>
          <w:spacing w:val="-6"/>
          <w:rtl/>
        </w:rPr>
        <w:t xml:space="preserve"> عُقۡدَةٗ مِّن لِّسَانِي</w:t>
      </w:r>
      <w:r w:rsidRPr="005C368D">
        <w:rPr>
          <w:rFonts w:cs="Traditional Arabic"/>
          <w:spacing w:val="-6"/>
          <w:szCs w:val="28"/>
          <w:shd w:val="clear" w:color="auto" w:fill="FFFFFF"/>
          <w:rtl/>
        </w:rPr>
        <w:t>﴾</w:t>
      </w:r>
      <w:r w:rsidR="008A6F7A" w:rsidRPr="005C368D">
        <w:rPr>
          <w:rStyle w:val="Char9"/>
          <w:spacing w:val="-6"/>
          <w:rtl/>
        </w:rPr>
        <w:t xml:space="preserve"> </w:t>
      </w:r>
      <w:r w:rsidR="008A6F7A" w:rsidRPr="005C368D">
        <w:rPr>
          <w:rStyle w:val="Char5"/>
          <w:spacing w:val="-6"/>
          <w:rtl/>
        </w:rPr>
        <w:t>[طه: 25-27]</w:t>
      </w:r>
      <w:r w:rsidR="00F40841" w:rsidRPr="005C368D">
        <w:rPr>
          <w:rFonts w:ascii="(normal text)" w:hAnsi="(normal text)" w:cs="IRNazli"/>
          <w:spacing w:val="-6"/>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وَأَيُّوبَ إِذۡ نَادَىٰ رَبَّهُ</w:t>
      </w:r>
      <w:r w:rsidR="008A6F7A" w:rsidRPr="0089531E">
        <w:rPr>
          <w:rStyle w:val="Char9"/>
          <w:rFonts w:hint="cs"/>
          <w:rtl/>
        </w:rPr>
        <w:t>ۥٓ</w:t>
      </w:r>
      <w:r w:rsidR="008A6F7A" w:rsidRPr="0089531E">
        <w:rPr>
          <w:rStyle w:val="Char9"/>
          <w:rtl/>
        </w:rPr>
        <w:t xml:space="preserve"> أَنِّي مَسَّنِيَ </w:t>
      </w:r>
      <w:r w:rsidR="008A6F7A" w:rsidRPr="0089531E">
        <w:rPr>
          <w:rStyle w:val="Char9"/>
          <w:rFonts w:hint="cs"/>
          <w:rtl/>
        </w:rPr>
        <w:t>ٱلضُّرُّ</w:t>
      </w:r>
      <w:r w:rsidR="008A6F7A" w:rsidRPr="0089531E">
        <w:rPr>
          <w:rStyle w:val="Char9"/>
          <w:rtl/>
        </w:rPr>
        <w:t xml:space="preserve"> وَأَنتَ أَرۡحَمُ </w:t>
      </w:r>
      <w:r w:rsidR="008A6F7A" w:rsidRPr="0089531E">
        <w:rPr>
          <w:rStyle w:val="Char9"/>
          <w:rFonts w:hint="cs"/>
          <w:rtl/>
        </w:rPr>
        <w:t>ٱلرَّٰحِمِينَ</w:t>
      </w:r>
      <w:r w:rsidR="008A6F7A" w:rsidRPr="0089531E">
        <w:rPr>
          <w:rStyle w:val="Char9"/>
          <w:rtl/>
        </w:rPr>
        <w:t>٨٣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83]</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 xml:space="preserve">... </w:t>
      </w:r>
      <w:r w:rsidR="008A6F7A" w:rsidRPr="0089531E">
        <w:rPr>
          <w:rStyle w:val="Char9"/>
          <w:rtl/>
        </w:rPr>
        <w:t xml:space="preserve">لَّآ إِلَٰهَ إِلَّآ أَنتَ سُبۡحَٰنَكَ إِنِّي كُنتُ مِنَ </w:t>
      </w:r>
      <w:r w:rsidR="008A6F7A" w:rsidRPr="0089531E">
        <w:rPr>
          <w:rStyle w:val="Char9"/>
          <w:rFonts w:hint="cs"/>
          <w:rtl/>
        </w:rPr>
        <w:t>ٱلظَّٰلِمِينَ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87]</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Pr>
          <w:rFonts w:cs="Times New Roman" w:hint="cs"/>
          <w:color w:val="000000"/>
          <w:szCs w:val="28"/>
          <w:shd w:val="clear" w:color="auto" w:fill="FFFFFF"/>
          <w:rtl/>
        </w:rPr>
        <w:t xml:space="preserve">... </w:t>
      </w:r>
      <w:r w:rsidR="008A6F7A" w:rsidRPr="0089531E">
        <w:rPr>
          <w:rStyle w:val="Char9"/>
          <w:rtl/>
        </w:rPr>
        <w:t xml:space="preserve">رَبِّ لَا تَذَرۡنِي فَرۡدٗا وَأَنتَ خَيۡرُ </w:t>
      </w:r>
      <w:r w:rsidR="008A6F7A" w:rsidRPr="0089531E">
        <w:rPr>
          <w:rStyle w:val="Char9"/>
          <w:rFonts w:hint="cs"/>
          <w:rtl/>
        </w:rPr>
        <w:t>ٱلۡوَٰرِثِينَ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[الأنبياء: 89]</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 xml:space="preserve">رَّبِّ أَنزِلۡنِي مُنزَلٗا مُّبَارَكٗا وَأَنتَ خَيۡرُ </w:t>
      </w:r>
      <w:r w:rsidR="008A6F7A" w:rsidRPr="0089531E">
        <w:rPr>
          <w:rStyle w:val="Char9"/>
          <w:rFonts w:hint="cs"/>
          <w:rtl/>
        </w:rPr>
        <w:t>ٱلۡمُنزِلِينَ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[المؤمنون: 29]</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0F778B">
        <w:rPr>
          <w:rStyle w:val="Char9"/>
          <w:rFonts w:cs="Times New Roman" w:hint="cs"/>
          <w:rtl/>
        </w:rPr>
        <w:t>...</w:t>
      </w:r>
      <w:r w:rsidR="008A6F7A" w:rsidRPr="0089531E">
        <w:rPr>
          <w:rStyle w:val="Char9"/>
          <w:rtl/>
        </w:rPr>
        <w:t xml:space="preserve"> رَّبِّ أَعُوذُ بِكَ مِنۡ هَمَزَٰتِ </w:t>
      </w:r>
      <w:r w:rsidR="008A6F7A" w:rsidRPr="0089531E">
        <w:rPr>
          <w:rStyle w:val="Char9"/>
          <w:rFonts w:hint="cs"/>
          <w:rtl/>
        </w:rPr>
        <w:t>ٱلشَّيَٰطِينِ</w:t>
      </w:r>
      <w:r w:rsidR="008A6F7A" w:rsidRPr="0089531E">
        <w:rPr>
          <w:rStyle w:val="Char9"/>
          <w:rtl/>
        </w:rPr>
        <w:t>٩٧ وَأَعُوذُ بِكَ رَبِّ أَن يَحۡضُرُونِ٩٨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[المؤمنون: 97-98]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Pr>
          <w:rFonts w:cs="Times New Roman" w:hint="cs"/>
          <w:color w:val="000000"/>
          <w:szCs w:val="28"/>
          <w:shd w:val="clear" w:color="auto" w:fill="FFFFFF"/>
          <w:rtl/>
        </w:rPr>
        <w:t>...</w:t>
      </w:r>
      <w:r w:rsidR="008A6F7A" w:rsidRPr="0089531E">
        <w:rPr>
          <w:rStyle w:val="Char9"/>
          <w:rtl/>
        </w:rPr>
        <w:t>َبَّنَآ ءَامَنَّا فَ</w:t>
      </w:r>
      <w:r w:rsidR="008A6F7A" w:rsidRPr="0089531E">
        <w:rPr>
          <w:rStyle w:val="Char9"/>
          <w:rFonts w:hint="cs"/>
          <w:rtl/>
        </w:rPr>
        <w:t>ٱغۡفِرۡ</w:t>
      </w:r>
      <w:r w:rsidR="008A6F7A" w:rsidRPr="0089531E">
        <w:rPr>
          <w:rStyle w:val="Char9"/>
          <w:rtl/>
        </w:rPr>
        <w:t xml:space="preserve"> لَنَا وَ</w:t>
      </w:r>
      <w:r w:rsidR="008A6F7A" w:rsidRPr="0089531E">
        <w:rPr>
          <w:rStyle w:val="Char9"/>
          <w:rFonts w:hint="cs"/>
          <w:rtl/>
        </w:rPr>
        <w:t>ٱرۡحَمۡنَا</w:t>
      </w:r>
      <w:r w:rsidR="008A6F7A" w:rsidRPr="0089531E">
        <w:rPr>
          <w:rStyle w:val="Char9"/>
          <w:rtl/>
        </w:rPr>
        <w:t xml:space="preserve"> وَأَنتَ خَيۡرُ </w:t>
      </w:r>
      <w:r w:rsidR="008A6F7A" w:rsidRPr="0089531E">
        <w:rPr>
          <w:rStyle w:val="Char9"/>
          <w:rFonts w:hint="cs"/>
          <w:rtl/>
        </w:rPr>
        <w:t>ٱلرَّٰحِمِينَ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[المؤمنون: 109]</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 xml:space="preserve">رَّبِّ </w:t>
      </w:r>
      <w:r w:rsidR="008A6F7A" w:rsidRPr="0089531E">
        <w:rPr>
          <w:rStyle w:val="Char9"/>
          <w:rFonts w:hint="cs"/>
          <w:rtl/>
        </w:rPr>
        <w:t>ٱغۡفِرۡ</w:t>
      </w:r>
      <w:r w:rsidR="008A6F7A" w:rsidRPr="0089531E">
        <w:rPr>
          <w:rStyle w:val="Char9"/>
          <w:rtl/>
        </w:rPr>
        <w:t xml:space="preserve"> وَ</w:t>
      </w:r>
      <w:r w:rsidR="008A6F7A" w:rsidRPr="0089531E">
        <w:rPr>
          <w:rStyle w:val="Char9"/>
          <w:rFonts w:hint="cs"/>
          <w:rtl/>
        </w:rPr>
        <w:t>ٱرۡحَمۡ</w:t>
      </w:r>
      <w:r w:rsidR="008A6F7A" w:rsidRPr="0089531E">
        <w:rPr>
          <w:rStyle w:val="Char9"/>
          <w:rtl/>
        </w:rPr>
        <w:t xml:space="preserve"> وَأَنتَ خَيۡرُ </w:t>
      </w:r>
      <w:r w:rsidR="008A6F7A" w:rsidRPr="0089531E">
        <w:rPr>
          <w:rStyle w:val="Char9"/>
          <w:rFonts w:hint="cs"/>
          <w:rtl/>
        </w:rPr>
        <w:t>ٱلرَّٰحِمِينَ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[المؤمنون: 118]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رَبَّنَا </w:t>
      </w:r>
      <w:r w:rsidR="008A6F7A" w:rsidRPr="0089531E">
        <w:rPr>
          <w:rStyle w:val="Char9"/>
          <w:rFonts w:hint="cs"/>
          <w:rtl/>
        </w:rPr>
        <w:t>ٱصۡرِفۡ</w:t>
      </w:r>
      <w:r w:rsidR="008A6F7A" w:rsidRPr="0089531E">
        <w:rPr>
          <w:rStyle w:val="Char9"/>
          <w:rtl/>
        </w:rPr>
        <w:t xml:space="preserve"> عَنَّا عَذَابَ جَهَنَّمَۖ إِنَّ عَذَابَهَا كَانَ غَرَامًا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65]</w:t>
      </w:r>
      <w:r w:rsidR="0089531E" w:rsidRPr="009A64AF">
        <w:rPr>
          <w:rFonts w:ascii="(normal text)" w:hAnsi="(normal text)" w:cs="Traditional Arabic"/>
          <w:color w:val="000000"/>
          <w:szCs w:val="28"/>
          <w:rtl/>
        </w:rPr>
        <w:t xml:space="preserve"> </w:t>
      </w:r>
    </w:p>
    <w:p w:rsidR="008A6F7A" w:rsidRPr="005C368D" w:rsidRDefault="00ED0820" w:rsidP="00ED0820">
      <w:pPr>
        <w:widowControl/>
        <w:ind w:firstLine="284"/>
        <w:jc w:val="both"/>
        <w:rPr>
          <w:rFonts w:ascii="(normal text)" w:hAnsi="(normal text)" w:cs="Traditional Arabic"/>
          <w:color w:val="000000"/>
          <w:spacing w:val="-4"/>
          <w:szCs w:val="28"/>
          <w:rtl/>
        </w:rPr>
      </w:pPr>
      <w:r w:rsidRPr="005C368D">
        <w:rPr>
          <w:rFonts w:cs="Traditional Arabic"/>
          <w:spacing w:val="-4"/>
          <w:szCs w:val="28"/>
          <w:rtl/>
        </w:rPr>
        <w:t>﴿</w:t>
      </w:r>
      <w:r w:rsidR="008A6F7A" w:rsidRPr="005C368D">
        <w:rPr>
          <w:rFonts w:cs="Times New Roman" w:hint="cs"/>
          <w:color w:val="000000"/>
          <w:spacing w:val="-4"/>
          <w:szCs w:val="28"/>
          <w:shd w:val="clear" w:color="auto" w:fill="FFFFFF"/>
          <w:rtl/>
        </w:rPr>
        <w:t xml:space="preserve">... </w:t>
      </w:r>
      <w:r w:rsidR="008A6F7A" w:rsidRPr="005C368D">
        <w:rPr>
          <w:rStyle w:val="Char9"/>
          <w:spacing w:val="-4"/>
          <w:rtl/>
        </w:rPr>
        <w:t>رَبَّنَا هَبۡ لَنَا مِنۡ أَزۡوَٰجِنَا وَذُرِّيَّٰتِنَا قُرَّةَ أَعۡيُنٖ وَ</w:t>
      </w:r>
      <w:r w:rsidR="008A6F7A" w:rsidRPr="005C368D">
        <w:rPr>
          <w:rStyle w:val="Char9"/>
          <w:rFonts w:hint="cs"/>
          <w:spacing w:val="-4"/>
          <w:rtl/>
        </w:rPr>
        <w:t>ٱجۡعَلۡنَا</w:t>
      </w:r>
      <w:r w:rsidR="008A6F7A" w:rsidRPr="005C368D">
        <w:rPr>
          <w:rStyle w:val="Char9"/>
          <w:spacing w:val="-4"/>
          <w:rtl/>
        </w:rPr>
        <w:t xml:space="preserve"> لِلۡمُتَّقِينَ إِمَامًا</w:t>
      </w:r>
      <w:r w:rsidRPr="005C368D">
        <w:rPr>
          <w:rFonts w:cs="Traditional Arabic"/>
          <w:spacing w:val="-4"/>
          <w:szCs w:val="28"/>
          <w:shd w:val="clear" w:color="auto" w:fill="FFFFFF"/>
          <w:rtl/>
        </w:rPr>
        <w:t>﴾</w:t>
      </w:r>
      <w:r w:rsidR="008A6F7A" w:rsidRPr="005C368D">
        <w:rPr>
          <w:rStyle w:val="Char9"/>
          <w:spacing w:val="-4"/>
          <w:rtl/>
        </w:rPr>
        <w:t xml:space="preserve"> </w:t>
      </w:r>
      <w:r w:rsidR="008A6F7A" w:rsidRPr="005C368D">
        <w:rPr>
          <w:rStyle w:val="Char5"/>
          <w:spacing w:val="-4"/>
          <w:rtl/>
        </w:rPr>
        <w:t>[الفرقان: 74]</w:t>
      </w:r>
      <w:r w:rsidR="0089531E" w:rsidRPr="005C368D">
        <w:rPr>
          <w:rFonts w:ascii="(normal text)" w:hAnsi="(normal text)" w:cs="Traditional Arabic"/>
          <w:color w:val="000000"/>
          <w:spacing w:val="-4"/>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فَتَبَسَّمَ ضَاحِكٗا مِّن قَوۡلِهَا وَقَالَ رَبِّ أَوۡزِعۡنِيٓ أَنۡ أَشۡكُرَ نِعۡمَتَكَ </w:t>
      </w:r>
      <w:r w:rsidR="008A6F7A" w:rsidRPr="0089531E">
        <w:rPr>
          <w:rStyle w:val="Char9"/>
          <w:rFonts w:hint="cs"/>
          <w:rtl/>
        </w:rPr>
        <w:t>ٱلَّتِيٓ</w:t>
      </w:r>
      <w:r w:rsidR="008A6F7A" w:rsidRPr="0089531E">
        <w:rPr>
          <w:rStyle w:val="Char9"/>
          <w:rtl/>
        </w:rPr>
        <w:t xml:space="preserve"> أَنۡعَمۡتَ عَلَيَّ وَعَلَىٰ وَٰلِدَيَّ وَأَنۡ أَعۡمَلَ صَٰلِحٗا تَرۡضَىٰهُ وَأَدۡخِلۡنِي بِرَحۡمَتِكَ فِي عِبَادِكَ </w:t>
      </w:r>
      <w:r w:rsidR="008A6F7A" w:rsidRPr="0089531E">
        <w:rPr>
          <w:rStyle w:val="Char9"/>
          <w:rFonts w:hint="cs"/>
          <w:rtl/>
        </w:rPr>
        <w:t>ٱلصَّٰلِحِينَ</w:t>
      </w:r>
      <w:r w:rsidR="008A6F7A" w:rsidRPr="0089531E">
        <w:rPr>
          <w:rStyle w:val="Char9"/>
          <w:rtl/>
        </w:rPr>
        <w:t>١٩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19]</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رَبِّ إِنِّي ظَلَمۡتُ نَفۡسِي فَ</w:t>
      </w:r>
      <w:r w:rsidR="008A6F7A" w:rsidRPr="0089531E">
        <w:rPr>
          <w:rStyle w:val="Char9"/>
          <w:rFonts w:hint="cs"/>
          <w:rtl/>
        </w:rPr>
        <w:t>ٱغۡفِرۡ</w:t>
      </w:r>
      <w:r w:rsidR="008A6F7A" w:rsidRPr="0089531E">
        <w:rPr>
          <w:rStyle w:val="Char9"/>
          <w:rtl/>
        </w:rPr>
        <w:t xml:space="preserve"> لِي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[القصص: 16]</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رَّبَّنَا </w:t>
      </w:r>
      <w:r w:rsidR="008A6F7A" w:rsidRPr="0089531E">
        <w:rPr>
          <w:rStyle w:val="Char9"/>
          <w:rFonts w:hint="cs"/>
          <w:rtl/>
        </w:rPr>
        <w:t>ٱكۡشِفۡ</w:t>
      </w:r>
      <w:r w:rsidR="008A6F7A" w:rsidRPr="0089531E">
        <w:rPr>
          <w:rStyle w:val="Char9"/>
          <w:rtl/>
        </w:rPr>
        <w:t xml:space="preserve"> عَنَّا </w:t>
      </w:r>
      <w:r w:rsidR="008A6F7A" w:rsidRPr="0089531E">
        <w:rPr>
          <w:rStyle w:val="Char9"/>
          <w:rFonts w:hint="cs"/>
          <w:rtl/>
        </w:rPr>
        <w:t>ٱلۡعَذَابَ</w:t>
      </w:r>
      <w:r w:rsidR="008A6F7A" w:rsidRPr="0089531E">
        <w:rPr>
          <w:rStyle w:val="Char9"/>
          <w:rtl/>
        </w:rPr>
        <w:t xml:space="preserve"> إِنَّا مُؤۡمِنُونَ١٢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[الدخان: 12]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pacing w:val="-4"/>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رَبِّ أَوۡزِعۡنِيٓ أَنۡ أَشۡكُرَ نِعۡمَتَك</w:t>
      </w:r>
      <w:r w:rsidR="008A6F7A" w:rsidRPr="0089531E">
        <w:rPr>
          <w:rStyle w:val="Char9"/>
          <w:rFonts w:hint="cs"/>
          <w:rtl/>
        </w:rPr>
        <w:t>َ</w:t>
      </w:r>
      <w:r w:rsidR="008A6F7A" w:rsidRPr="0089531E">
        <w:rPr>
          <w:rStyle w:val="Char9"/>
          <w:rtl/>
        </w:rPr>
        <w:t xml:space="preserve"> </w:t>
      </w:r>
      <w:r w:rsidR="008A6F7A" w:rsidRPr="0089531E">
        <w:rPr>
          <w:rStyle w:val="Char9"/>
          <w:rFonts w:hint="cs"/>
          <w:rtl/>
        </w:rPr>
        <w:t>ٱلَّتِيٓ</w:t>
      </w:r>
      <w:r w:rsidR="008A6F7A" w:rsidRPr="0089531E">
        <w:rPr>
          <w:rStyle w:val="Char9"/>
          <w:rtl/>
        </w:rPr>
        <w:t xml:space="preserve"> أَنۡعَمۡتَ عَلَيَّ وَعَلَىٰ وَٰلِدَيَّ وَأَنۡ أَعۡمَلَ صَٰلِحٗا تَرۡضَىٰهُ وَأَصۡلِحۡ لِي فِي ذُرِّيَّتِيٓۖ إِنِّي تُبۡتُ إِلَيۡكَ وَإِنِّي مِنَ </w:t>
      </w:r>
      <w:r w:rsidR="008A6F7A" w:rsidRPr="0089531E">
        <w:rPr>
          <w:rStyle w:val="Char9"/>
          <w:rFonts w:hint="cs"/>
          <w:rtl/>
        </w:rPr>
        <w:t>ٱلۡمُسۡلِمِينَ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[الأحقاف: 15]</w:t>
      </w:r>
      <w:r w:rsidR="0089531E" w:rsidRPr="009A64AF">
        <w:rPr>
          <w:rFonts w:ascii="(normal text)" w:hAnsi="(normal text)" w:cs="Traditional Arabic"/>
          <w:color w:val="000000"/>
          <w:spacing w:val="-4"/>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 xml:space="preserve">رَبَّنَا </w:t>
      </w:r>
      <w:r w:rsidR="008A6F7A" w:rsidRPr="0089531E">
        <w:rPr>
          <w:rStyle w:val="Char9"/>
          <w:rFonts w:hint="cs"/>
          <w:rtl/>
        </w:rPr>
        <w:t>ٱغۡفِرۡ</w:t>
      </w:r>
      <w:r w:rsidR="008A6F7A" w:rsidRPr="0089531E">
        <w:rPr>
          <w:rStyle w:val="Char9"/>
          <w:rtl/>
        </w:rPr>
        <w:t xml:space="preserve"> لَنَا وَلِإِخۡوَٰنِنَا </w:t>
      </w:r>
      <w:r w:rsidR="008A6F7A" w:rsidRPr="0089531E">
        <w:rPr>
          <w:rStyle w:val="Char9"/>
          <w:rFonts w:hint="cs"/>
          <w:rtl/>
        </w:rPr>
        <w:t>ٱلَّذِينَ</w:t>
      </w:r>
      <w:r w:rsidR="008A6F7A" w:rsidRPr="0089531E">
        <w:rPr>
          <w:rStyle w:val="Char9"/>
          <w:rtl/>
        </w:rPr>
        <w:t xml:space="preserve"> سَبَقُونَا بِ</w:t>
      </w:r>
      <w:r w:rsidR="008A6F7A" w:rsidRPr="0089531E">
        <w:rPr>
          <w:rStyle w:val="Char9"/>
          <w:rFonts w:hint="cs"/>
          <w:rtl/>
        </w:rPr>
        <w:t>ٱلۡإِيمَٰنِ</w:t>
      </w:r>
      <w:r w:rsidR="008A6F7A" w:rsidRPr="0089531E">
        <w:rPr>
          <w:rStyle w:val="Char9"/>
          <w:rtl/>
        </w:rPr>
        <w:t xml:space="preserve"> وَلَا تَجۡعَلۡ فِي قُلُوبِنَا غِلّٗا لِّلَّذِينَ ءَامَنُواْ رَبَّنَآ إِنَّكَ رَءُوفٞ رَّحِيمٌ</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[الحشر: 10]</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 xml:space="preserve">... </w:t>
      </w:r>
      <w:r w:rsidR="008A6F7A" w:rsidRPr="0089531E">
        <w:rPr>
          <w:rStyle w:val="Char9"/>
          <w:rtl/>
        </w:rPr>
        <w:t xml:space="preserve">رَّبَّنَا عَلَيۡكَ تَوَكَّلۡنَا وَإِلَيۡكَ أَنَبۡنَا وَإِلَيۡكَ </w:t>
      </w:r>
      <w:r w:rsidR="008A6F7A" w:rsidRPr="0089531E">
        <w:rPr>
          <w:rStyle w:val="Char9"/>
          <w:rFonts w:hint="cs"/>
          <w:rtl/>
        </w:rPr>
        <w:t>ٱلۡمَصِيرُ</w:t>
      </w:r>
      <w:r w:rsidR="008A6F7A" w:rsidRPr="0089531E">
        <w:rPr>
          <w:rStyle w:val="Char9"/>
          <w:rtl/>
        </w:rPr>
        <w:t>٤ رَبَّنَا لَا تَجۡعَلۡنَا فِتۡنَةٗ لِّلَّذِينَ كَفَرُواْ وَ</w:t>
      </w:r>
      <w:r w:rsidR="008A6F7A" w:rsidRPr="0089531E">
        <w:rPr>
          <w:rStyle w:val="Char9"/>
          <w:rFonts w:hint="cs"/>
          <w:rtl/>
        </w:rPr>
        <w:t>ٱغۡفِرۡ</w:t>
      </w:r>
      <w:r w:rsidR="008A6F7A" w:rsidRPr="0089531E">
        <w:rPr>
          <w:rStyle w:val="Char9"/>
          <w:rtl/>
        </w:rPr>
        <w:t xml:space="preserve"> لَنَا رَبَّنَآۖ إِنَّكَ أَنتَ </w:t>
      </w:r>
      <w:r w:rsidR="008A6F7A" w:rsidRPr="0089531E">
        <w:rPr>
          <w:rStyle w:val="Char9"/>
          <w:rFonts w:hint="cs"/>
          <w:rtl/>
        </w:rPr>
        <w:t>ٱلۡعَزِيزُ</w:t>
      </w:r>
      <w:r w:rsidR="008A6F7A" w:rsidRPr="0089531E">
        <w:rPr>
          <w:rStyle w:val="Char9"/>
          <w:rtl/>
        </w:rPr>
        <w:t xml:space="preserve"> </w:t>
      </w:r>
      <w:r w:rsidR="008A6F7A" w:rsidRPr="0089531E">
        <w:rPr>
          <w:rStyle w:val="Char9"/>
          <w:rFonts w:hint="cs"/>
          <w:rtl/>
        </w:rPr>
        <w:t>ٱلۡحَكِيمُ</w:t>
      </w:r>
      <w:r w:rsidR="008A6F7A" w:rsidRPr="0089531E">
        <w:rPr>
          <w:rStyle w:val="Char9"/>
          <w:rtl/>
        </w:rPr>
        <w:t>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[الممتحنة: 4-5]</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رَبَّنَآ أَتۡمِمۡ لَنَا نُورَنَا وَ</w:t>
      </w:r>
      <w:r w:rsidR="008A6F7A" w:rsidRPr="0089531E">
        <w:rPr>
          <w:rStyle w:val="Char9"/>
          <w:rFonts w:hint="cs"/>
          <w:rtl/>
        </w:rPr>
        <w:t>ٱغۡفِرۡ</w:t>
      </w:r>
      <w:r w:rsidR="008A6F7A" w:rsidRPr="0089531E">
        <w:rPr>
          <w:rStyle w:val="Char9"/>
          <w:rtl/>
        </w:rPr>
        <w:t xml:space="preserve"> لَنَآۖ إِنَّكَ عَلَىٰ كُلِّ شَيۡءٖ قَدِيرٞ</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[التحريم: 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pacing w:val="-6"/>
          <w:w w:val="97"/>
          <w:szCs w:val="28"/>
          <w:rtl/>
        </w:rPr>
      </w:pPr>
      <w:r w:rsidRPr="009A64AF">
        <w:rPr>
          <w:rFonts w:cs="Traditional Arabic"/>
          <w:spacing w:val="-6"/>
          <w:w w:val="97"/>
          <w:szCs w:val="28"/>
          <w:shd w:val="clear" w:color="auto" w:fill="FFFFFF"/>
          <w:rtl/>
        </w:rPr>
        <w:t>﴿</w:t>
      </w:r>
      <w:r w:rsidR="008A6F7A" w:rsidRPr="0089531E">
        <w:rPr>
          <w:rStyle w:val="Char9"/>
          <w:rtl/>
        </w:rPr>
        <w:t xml:space="preserve">رَّبِّ </w:t>
      </w:r>
      <w:r w:rsidR="008A6F7A" w:rsidRPr="0089531E">
        <w:rPr>
          <w:rStyle w:val="Char9"/>
          <w:rFonts w:hint="cs"/>
          <w:rtl/>
        </w:rPr>
        <w:t>ٱغۡفِرۡ</w:t>
      </w:r>
      <w:r w:rsidR="008A6F7A" w:rsidRPr="0089531E">
        <w:rPr>
          <w:rStyle w:val="Char9"/>
          <w:rtl/>
        </w:rPr>
        <w:t xml:space="preserve"> لِي وَلِوَٰلِدَيَّ وَلِمَن دَخَلَ بَيۡتِيَ مُؤۡمِنٗا وَلِلۡمُؤۡمِنِينَ وَ</w:t>
      </w:r>
      <w:r w:rsidR="000F778B" w:rsidRPr="0089531E">
        <w:rPr>
          <w:rStyle w:val="Char9"/>
          <w:rFonts w:hint="cs"/>
          <w:rtl/>
        </w:rPr>
        <w:t>ٱلۡمُؤۡمِنَٰتِ</w:t>
      </w:r>
      <w:r w:rsidR="000F778B">
        <w:rPr>
          <w:rStyle w:val="Char9"/>
          <w:rFonts w:cs="Times New Roman" w:hint="cs"/>
          <w:rtl/>
        </w:rPr>
        <w:t>...</w:t>
      </w:r>
      <w:r w:rsidRPr="009A64AF">
        <w:rPr>
          <w:rFonts w:cs="Traditional Arabic"/>
          <w:spacing w:val="-6"/>
          <w:w w:val="97"/>
          <w:szCs w:val="28"/>
          <w:shd w:val="clear" w:color="auto" w:fill="FFFFFF"/>
          <w:rtl/>
        </w:rPr>
        <w:t>﴾</w:t>
      </w:r>
      <w:r w:rsidR="008A6F7A" w:rsidRPr="0089531E">
        <w:rPr>
          <w:rStyle w:val="Char9"/>
          <w:rtl/>
        </w:rPr>
        <w:t xml:space="preserve"> </w:t>
      </w:r>
      <w:r w:rsidR="008A6F7A" w:rsidRPr="0089531E">
        <w:rPr>
          <w:rStyle w:val="Char5"/>
          <w:rtl/>
        </w:rPr>
        <w:t>[نوح: 28]</w:t>
      </w:r>
      <w:r w:rsidR="008A6F7A" w:rsidRPr="009A64AF">
        <w:rPr>
          <w:rFonts w:ascii="(normal text)" w:hAnsi="(normal text)" w:cs="Traditional Arabic"/>
          <w:color w:val="000000"/>
          <w:spacing w:val="-6"/>
          <w:w w:val="97"/>
          <w:szCs w:val="28"/>
          <w:rtl/>
        </w:rPr>
        <w:t xml:space="preserve"> </w:t>
      </w:r>
    </w:p>
    <w:p w:rsidR="008A6F7A" w:rsidRPr="00ED0820" w:rsidRDefault="008A6F7A" w:rsidP="00ED0820">
      <w:pPr>
        <w:pStyle w:val="a0"/>
        <w:rPr>
          <w:rtl/>
        </w:rPr>
      </w:pPr>
      <w:bookmarkStart w:id="2095" w:name="_Toc255726511"/>
      <w:bookmarkStart w:id="2096" w:name="_Toc440881133"/>
      <w:bookmarkStart w:id="2097" w:name="_Toc472765901"/>
      <w:bookmarkStart w:id="2098" w:name="_Toc472775790"/>
      <w:bookmarkStart w:id="2099" w:name="_Toc472862166"/>
      <w:r w:rsidRPr="00ED0820">
        <w:rPr>
          <w:rFonts w:hint="cs"/>
          <w:rtl/>
        </w:rPr>
        <w:t>ذکر و یاد خداوند متعال (ذکر الله)</w:t>
      </w:r>
      <w:bookmarkEnd w:id="2095"/>
      <w:bookmarkEnd w:id="2096"/>
      <w:bookmarkEnd w:id="2097"/>
      <w:bookmarkEnd w:id="2098"/>
      <w:bookmarkEnd w:id="209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فَ</w:t>
      </w:r>
      <w:r w:rsidR="008A6F7A" w:rsidRPr="0089531E">
        <w:rPr>
          <w:rStyle w:val="Char9"/>
          <w:rFonts w:hint="cs"/>
          <w:rtl/>
        </w:rPr>
        <w:t>ٱذۡكُرُونِيٓ</w:t>
      </w:r>
      <w:r w:rsidR="008A6F7A" w:rsidRPr="0089531E">
        <w:rPr>
          <w:rStyle w:val="Char9"/>
          <w:rtl/>
        </w:rPr>
        <w:t xml:space="preserve"> أَذۡكُرۡكُمۡ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152]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 xml:space="preserve">... </w:t>
      </w:r>
      <w:r w:rsidR="008A6F7A" w:rsidRPr="0089531E">
        <w:rPr>
          <w:rStyle w:val="Char9"/>
          <w:rtl/>
        </w:rPr>
        <w:t>وَ</w:t>
      </w:r>
      <w:r w:rsidR="008A6F7A" w:rsidRPr="0089531E">
        <w:rPr>
          <w:rStyle w:val="Char9"/>
          <w:rFonts w:hint="cs"/>
          <w:rtl/>
        </w:rPr>
        <w:t>ٱذۡكُر</w:t>
      </w:r>
      <w:r w:rsidR="008A6F7A" w:rsidRPr="0089531E">
        <w:rPr>
          <w:rStyle w:val="Char9"/>
          <w:rtl/>
        </w:rPr>
        <w:t xml:space="preserve"> رَّبَّكَ كَثِيرٗا وَسَبِّحۡ بِ</w:t>
      </w:r>
      <w:r w:rsidR="008A6F7A" w:rsidRPr="0089531E">
        <w:rPr>
          <w:rStyle w:val="Char9"/>
          <w:rFonts w:hint="cs"/>
          <w:rtl/>
        </w:rPr>
        <w:t>ٱلۡعَشِيِّ</w:t>
      </w:r>
      <w:r w:rsidR="008A6F7A" w:rsidRPr="0089531E">
        <w:rPr>
          <w:rStyle w:val="Char9"/>
          <w:rtl/>
        </w:rPr>
        <w:t xml:space="preserve"> وَ</w:t>
      </w:r>
      <w:r w:rsidR="008A6F7A" w:rsidRPr="0089531E">
        <w:rPr>
          <w:rStyle w:val="Char9"/>
          <w:rFonts w:hint="cs"/>
          <w:rtl/>
        </w:rPr>
        <w:t>ٱلۡإِبۡكَٰرِ</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41]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Fonts w:hint="cs"/>
          <w:rtl/>
        </w:rPr>
        <w:t>ٱلَّذِينَ</w:t>
      </w:r>
      <w:r w:rsidR="008A6F7A" w:rsidRPr="0089531E">
        <w:rPr>
          <w:rStyle w:val="Char9"/>
          <w:rtl/>
        </w:rPr>
        <w:t xml:space="preserve"> يَذۡكُرُونَ </w:t>
      </w:r>
      <w:r w:rsidR="008A6F7A" w:rsidRPr="0089531E">
        <w:rPr>
          <w:rStyle w:val="Char9"/>
          <w:rFonts w:hint="cs"/>
          <w:rtl/>
        </w:rPr>
        <w:t>ٱللَّهَ</w:t>
      </w:r>
      <w:r w:rsidR="008A6F7A" w:rsidRPr="0089531E">
        <w:rPr>
          <w:rStyle w:val="Char9"/>
          <w:rtl/>
        </w:rPr>
        <w:t xml:space="preserve"> قِيَٰمٗا وَقُعُودٗا وَعَلَىٰ جُنُوبِهِمۡ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191]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pacing w:val="-4"/>
          <w:szCs w:val="28"/>
          <w:rtl/>
        </w:rPr>
      </w:pPr>
      <w:r w:rsidRPr="009A64AF">
        <w:rPr>
          <w:rFonts w:cs="Traditional Arabic"/>
          <w:spacing w:val="-4"/>
          <w:szCs w:val="28"/>
          <w:shd w:val="clear" w:color="auto" w:fill="FFFFFF"/>
          <w:rtl/>
        </w:rPr>
        <w:t>﴿</w:t>
      </w:r>
      <w:r w:rsidR="008A6F7A" w:rsidRPr="0089531E">
        <w:rPr>
          <w:rStyle w:val="Char9"/>
          <w:rtl/>
        </w:rPr>
        <w:t xml:space="preserve">فَإِذَا قَضَيۡتُمُ </w:t>
      </w:r>
      <w:r w:rsidR="008A6F7A" w:rsidRPr="0089531E">
        <w:rPr>
          <w:rStyle w:val="Char9"/>
          <w:rFonts w:hint="cs"/>
          <w:rtl/>
        </w:rPr>
        <w:t>ٱلصَّلَوٰةَ</w:t>
      </w:r>
      <w:r w:rsidR="008A6F7A" w:rsidRPr="0089531E">
        <w:rPr>
          <w:rStyle w:val="Char9"/>
          <w:rtl/>
        </w:rPr>
        <w:t xml:space="preserve"> فَ</w:t>
      </w:r>
      <w:r w:rsidR="008A6F7A" w:rsidRPr="0089531E">
        <w:rPr>
          <w:rStyle w:val="Char9"/>
          <w:rFonts w:hint="cs"/>
          <w:rtl/>
        </w:rPr>
        <w:t>ٱذۡكُرُواْ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قِيَٰمٗا وَقُعُودٗا وَعَلَىٰ جُنُوبِكُمۡۚ </w:t>
      </w:r>
      <w:r w:rsidR="008A6F7A">
        <w:rPr>
          <w:rFonts w:cs="Times New Roman" w:hint="cs"/>
          <w:color w:val="000000"/>
          <w:spacing w:val="-4"/>
          <w:szCs w:val="28"/>
          <w:shd w:val="clear" w:color="auto" w:fill="FFFFFF"/>
          <w:rtl/>
        </w:rPr>
        <w:t xml:space="preserve">... </w:t>
      </w:r>
      <w:r w:rsidRPr="009A64AF">
        <w:rPr>
          <w:rFonts w:cs="Traditional Arabic"/>
          <w:spacing w:val="-4"/>
          <w:szCs w:val="28"/>
          <w:shd w:val="clear" w:color="auto" w:fill="FFFFFF"/>
          <w:rtl/>
        </w:rPr>
        <w:t>﴾</w:t>
      </w:r>
      <w:r w:rsidR="008A6F7A" w:rsidRPr="0089531E">
        <w:rPr>
          <w:rStyle w:val="Char9"/>
          <w:rtl/>
        </w:rPr>
        <w:t xml:space="preserve"> </w:t>
      </w:r>
      <w:r w:rsidR="008A6F7A" w:rsidRPr="0089531E">
        <w:rPr>
          <w:rStyle w:val="Char5"/>
          <w:rtl/>
        </w:rPr>
        <w:t>[النساء: 103]</w:t>
      </w:r>
      <w:r w:rsidR="0089531E" w:rsidRPr="009A64AF">
        <w:rPr>
          <w:rFonts w:ascii="(normal text)" w:hAnsi="(normal text)" w:cs="Traditional Arabic"/>
          <w:color w:val="000000"/>
          <w:spacing w:val="-4"/>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ٱذۡكُر</w:t>
      </w:r>
      <w:r w:rsidR="008A6F7A" w:rsidRPr="0089531E">
        <w:rPr>
          <w:rStyle w:val="Char9"/>
          <w:rtl/>
        </w:rPr>
        <w:t xml:space="preserve"> رَّبَّكَ فِي نَفۡسِكَ تَضَرُّعٗا وَخِيفَةٗ وَدُونَ </w:t>
      </w:r>
      <w:r w:rsidR="008A6F7A" w:rsidRPr="0089531E">
        <w:rPr>
          <w:rStyle w:val="Char9"/>
          <w:rFonts w:hint="cs"/>
          <w:rtl/>
        </w:rPr>
        <w:t>ٱلۡجَهۡرِ</w:t>
      </w:r>
      <w:r w:rsidR="008A6F7A" w:rsidRPr="0089531E">
        <w:rPr>
          <w:rStyle w:val="Char9"/>
          <w:rtl/>
        </w:rPr>
        <w:t xml:space="preserve"> مِنَ </w:t>
      </w:r>
      <w:r w:rsidR="008A6F7A" w:rsidRPr="0089531E">
        <w:rPr>
          <w:rStyle w:val="Char9"/>
          <w:rFonts w:hint="cs"/>
          <w:rtl/>
        </w:rPr>
        <w:t>ٱلۡقَوۡلِ</w:t>
      </w:r>
      <w:r w:rsidR="008A6F7A" w:rsidRPr="0089531E">
        <w:rPr>
          <w:rStyle w:val="Char9"/>
          <w:rtl/>
        </w:rPr>
        <w:t xml:space="preserve"> بِ</w:t>
      </w:r>
      <w:r w:rsidR="008A6F7A" w:rsidRPr="0089531E">
        <w:rPr>
          <w:rStyle w:val="Char9"/>
          <w:rFonts w:hint="cs"/>
          <w:rtl/>
        </w:rPr>
        <w:t>ٱلۡغُدُوِّ</w:t>
      </w:r>
      <w:r w:rsidR="008A6F7A" w:rsidRPr="0089531E">
        <w:rPr>
          <w:rStyle w:val="Char9"/>
          <w:rtl/>
        </w:rPr>
        <w:t xml:space="preserve"> وَ</w:t>
      </w:r>
      <w:r w:rsidR="008A6F7A" w:rsidRPr="0089531E">
        <w:rPr>
          <w:rStyle w:val="Char9"/>
          <w:rFonts w:hint="cs"/>
          <w:rtl/>
        </w:rPr>
        <w:t>ٱلۡأٓصَالِ</w:t>
      </w:r>
      <w:r w:rsidR="008A6F7A" w:rsidRPr="0089531E">
        <w:rPr>
          <w:rStyle w:val="Char9"/>
          <w:rtl/>
        </w:rPr>
        <w:t xml:space="preserve"> وَلَا تَكُن مِّنَ </w:t>
      </w:r>
      <w:r w:rsidR="008A6F7A" w:rsidRPr="0089531E">
        <w:rPr>
          <w:rStyle w:val="Char9"/>
          <w:rFonts w:hint="cs"/>
          <w:rtl/>
        </w:rPr>
        <w:t>ٱلۡغَٰفِلِينَ</w:t>
      </w:r>
      <w:r w:rsidR="008A6F7A" w:rsidRPr="0089531E">
        <w:rPr>
          <w:rStyle w:val="Char9"/>
          <w:rtl/>
        </w:rPr>
        <w:t>٢٠٥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205]</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pacing w:val="-6"/>
          <w:szCs w:val="28"/>
          <w:shd w:val="clear" w:color="auto" w:fill="FFFFFF"/>
          <w:rtl/>
        </w:rPr>
        <w:t>﴿</w:t>
      </w:r>
      <w:r w:rsidR="008A6F7A">
        <w:rPr>
          <w:rFonts w:cs="Times New Roman" w:hint="cs"/>
          <w:color w:val="000000"/>
          <w:spacing w:val="-6"/>
          <w:szCs w:val="28"/>
          <w:shd w:val="clear" w:color="auto" w:fill="FFFFFF"/>
          <w:rtl/>
        </w:rPr>
        <w:t xml:space="preserve">... </w:t>
      </w:r>
      <w:r w:rsidR="008A6F7A" w:rsidRPr="0089531E">
        <w:rPr>
          <w:rStyle w:val="Char9"/>
          <w:rtl/>
        </w:rPr>
        <w:t>وَ</w:t>
      </w:r>
      <w:r w:rsidR="008A6F7A" w:rsidRPr="0089531E">
        <w:rPr>
          <w:rStyle w:val="Char9"/>
          <w:rFonts w:hint="cs"/>
          <w:rtl/>
        </w:rPr>
        <w:t>ٱذۡكُر</w:t>
      </w:r>
      <w:r w:rsidR="008A6F7A" w:rsidRPr="0089531E">
        <w:rPr>
          <w:rStyle w:val="Char9"/>
          <w:rtl/>
        </w:rPr>
        <w:t xml:space="preserve"> رَّبَّكَ إِذَا نَسِيتَ وَقُلۡ عَسَىٰٓ أَن يَهۡدِيَنِ رَبِّي لِأَقۡرَبَ مِنۡ هَٰذَا رَشَدٗا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[الكهف: 24]</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إِلَّا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وَذَكَرُواْ </w:t>
      </w:r>
      <w:r w:rsidR="008A6F7A" w:rsidRPr="0089531E">
        <w:rPr>
          <w:rStyle w:val="Char9"/>
          <w:rFonts w:hint="cs"/>
          <w:rtl/>
        </w:rPr>
        <w:t>ٱللَّهَ</w:t>
      </w:r>
      <w:r w:rsidR="008A6F7A" w:rsidRPr="0089531E">
        <w:rPr>
          <w:rStyle w:val="Char9"/>
          <w:rtl/>
        </w:rPr>
        <w:t xml:space="preserve"> كَثِيرٗا وَ</w:t>
      </w:r>
      <w:r w:rsidR="008A6F7A" w:rsidRPr="0089531E">
        <w:rPr>
          <w:rStyle w:val="Char9"/>
          <w:rFonts w:hint="cs"/>
          <w:rtl/>
        </w:rPr>
        <w:t>ٱنتَصَرُواْ</w:t>
      </w:r>
      <w:r w:rsidR="008A6F7A" w:rsidRPr="0089531E">
        <w:rPr>
          <w:rStyle w:val="Char9"/>
          <w:rtl/>
        </w:rPr>
        <w:t xml:space="preserve"> مِنۢ بَعۡدِ مَا ظُلِمُواْۗ وَسَيَعۡلَمُ </w:t>
      </w:r>
      <w:r w:rsidR="008A6F7A" w:rsidRPr="0089531E">
        <w:rPr>
          <w:rStyle w:val="Char9"/>
          <w:rFonts w:hint="cs"/>
          <w:rtl/>
        </w:rPr>
        <w:t>ٱلَّذِينَ</w:t>
      </w:r>
      <w:r w:rsidR="008A6F7A" w:rsidRPr="0089531E">
        <w:rPr>
          <w:rStyle w:val="Char9"/>
          <w:rtl/>
        </w:rPr>
        <w:t xml:space="preserve"> ظَلَمُوٓاْ أَيَّ مُنقَلَبٖ يَنقَلِبُونَ٢٢٧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[الشعراء: 227]</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Fonts w:hint="cs"/>
          <w:rtl/>
        </w:rPr>
        <w:t>ۡ</w:t>
      </w:r>
      <w:r w:rsidR="008A6F7A">
        <w:rPr>
          <w:rFonts w:cs="Times New Roman" w:hint="cs"/>
          <w:color w:val="000000"/>
          <w:szCs w:val="28"/>
          <w:shd w:val="clear" w:color="auto" w:fill="FFFFFF"/>
          <w:rtl/>
        </w:rPr>
        <w:t xml:space="preserve">... </w:t>
      </w:r>
      <w:r w:rsidR="008A6F7A" w:rsidRPr="0089531E">
        <w:rPr>
          <w:rStyle w:val="Char9"/>
          <w:rtl/>
        </w:rPr>
        <w:t xml:space="preserve">إِنَّ </w:t>
      </w:r>
      <w:r w:rsidR="008A6F7A" w:rsidRPr="0089531E">
        <w:rPr>
          <w:rStyle w:val="Char9"/>
          <w:rFonts w:hint="cs"/>
          <w:rtl/>
        </w:rPr>
        <w:t>ٱلصَّلَوٰةَ</w:t>
      </w:r>
      <w:r w:rsidR="008A6F7A" w:rsidRPr="0089531E">
        <w:rPr>
          <w:rStyle w:val="Char9"/>
          <w:rtl/>
        </w:rPr>
        <w:t xml:space="preserve"> تَنۡهَىٰ عَنِ </w:t>
      </w:r>
      <w:r w:rsidR="008A6F7A" w:rsidRPr="0089531E">
        <w:rPr>
          <w:rStyle w:val="Char9"/>
          <w:rFonts w:hint="cs"/>
          <w:rtl/>
        </w:rPr>
        <w:t>ٱلۡفَحۡشَآءِ</w:t>
      </w:r>
      <w:r w:rsidR="008A6F7A" w:rsidRPr="0089531E">
        <w:rPr>
          <w:rStyle w:val="Char9"/>
          <w:rtl/>
        </w:rPr>
        <w:t xml:space="preserve"> وَ</w:t>
      </w:r>
      <w:r w:rsidR="008A6F7A" w:rsidRPr="0089531E">
        <w:rPr>
          <w:rStyle w:val="Char9"/>
          <w:rFonts w:hint="cs"/>
          <w:rtl/>
        </w:rPr>
        <w:t>ٱلۡمُنكَرِۗ</w:t>
      </w:r>
      <w:r w:rsidR="008A6F7A" w:rsidRPr="0089531E">
        <w:rPr>
          <w:rStyle w:val="Char9"/>
          <w:rtl/>
        </w:rPr>
        <w:t xml:space="preserve"> وَلَذِكۡرُ </w:t>
      </w:r>
      <w:r w:rsidR="008A6F7A" w:rsidRPr="0089531E">
        <w:rPr>
          <w:rStyle w:val="Char9"/>
          <w:rFonts w:hint="cs"/>
          <w:rtl/>
        </w:rPr>
        <w:t>ٱللَّهِ</w:t>
      </w:r>
      <w:r w:rsidR="008A6F7A" w:rsidRPr="0089531E">
        <w:rPr>
          <w:rStyle w:val="Char9"/>
          <w:rtl/>
        </w:rPr>
        <w:t xml:space="preserve"> أَكۡبَرُۗ وَ</w:t>
      </w:r>
      <w:r w:rsidR="008A6F7A" w:rsidRPr="0089531E">
        <w:rPr>
          <w:rStyle w:val="Char9"/>
          <w:rFonts w:hint="cs"/>
          <w:rtl/>
        </w:rPr>
        <w:t>ٱللَّهُ</w:t>
      </w:r>
      <w:r w:rsidR="008A6F7A" w:rsidRPr="0089531E">
        <w:rPr>
          <w:rStyle w:val="Char9"/>
          <w:rtl/>
        </w:rPr>
        <w:t xml:space="preserve"> يَعۡلَمُ مَا تَصۡنَعُونَ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[العنكبوت: 45]</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لَّقَدۡ كَانَ لَكُمۡ فِي رَسُولِ </w:t>
      </w:r>
      <w:r w:rsidR="008A6F7A" w:rsidRPr="0089531E">
        <w:rPr>
          <w:rStyle w:val="Char9"/>
          <w:rFonts w:hint="cs"/>
          <w:rtl/>
        </w:rPr>
        <w:t>ٱللَّهِ</w:t>
      </w:r>
      <w:r w:rsidR="008A6F7A" w:rsidRPr="0089531E">
        <w:rPr>
          <w:rStyle w:val="Char9"/>
          <w:rtl/>
        </w:rPr>
        <w:t xml:space="preserve"> أُسۡوَةٌ حَسَنَةٞ لِّمَن كَانَ يَرۡجُواْ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ٱلۡأٓخِرَ</w:t>
      </w:r>
      <w:r w:rsidR="008A6F7A" w:rsidRPr="0089531E">
        <w:rPr>
          <w:rStyle w:val="Char9"/>
          <w:rtl/>
        </w:rPr>
        <w:t xml:space="preserve"> وَذَكَرَ </w:t>
      </w:r>
      <w:r w:rsidR="008A6F7A" w:rsidRPr="0089531E">
        <w:rPr>
          <w:rStyle w:val="Char9"/>
          <w:rFonts w:hint="cs"/>
          <w:rtl/>
        </w:rPr>
        <w:t>ٱللَّهَ</w:t>
      </w:r>
      <w:r w:rsidR="008A6F7A" w:rsidRPr="0089531E">
        <w:rPr>
          <w:rStyle w:val="Char9"/>
          <w:rtl/>
        </w:rPr>
        <w:t xml:space="preserve"> كَثِيرٗا٢١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21]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إِنَّ </w:t>
      </w:r>
      <w:r w:rsidR="008A6F7A" w:rsidRPr="0089531E">
        <w:rPr>
          <w:rStyle w:val="Char9"/>
          <w:rFonts w:hint="cs"/>
          <w:rtl/>
        </w:rPr>
        <w:t>ٱلۡمُسۡلِمِينَ</w:t>
      </w:r>
      <w:r w:rsidR="008A6F7A" w:rsidRPr="0089531E">
        <w:rPr>
          <w:rStyle w:val="Char9"/>
          <w:rtl/>
        </w:rPr>
        <w:t xml:space="preserve"> وَ</w:t>
      </w:r>
      <w:r w:rsidR="008A6F7A" w:rsidRPr="0089531E">
        <w:rPr>
          <w:rStyle w:val="Char9"/>
          <w:rFonts w:hint="cs"/>
          <w:rtl/>
        </w:rPr>
        <w:t>ٱلۡمُسۡلِمَٰتِ</w:t>
      </w:r>
      <w:r w:rsidR="008A6F7A" w:rsidRPr="0089531E">
        <w:rPr>
          <w:rStyle w:val="Char9"/>
          <w:rtl/>
        </w:rPr>
        <w:t xml:space="preserve"> </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وَ</w:t>
      </w:r>
      <w:r w:rsidR="008A6F7A" w:rsidRPr="0089531E">
        <w:rPr>
          <w:rStyle w:val="Char9"/>
          <w:rFonts w:hint="cs"/>
          <w:rtl/>
        </w:rPr>
        <w:t>ٱلذَّٰكِرِينَ</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كَثِيرٗا وَ</w:t>
      </w:r>
      <w:r w:rsidR="008A6F7A" w:rsidRPr="0089531E">
        <w:rPr>
          <w:rStyle w:val="Char9"/>
          <w:rFonts w:hint="cs"/>
          <w:rtl/>
        </w:rPr>
        <w:t>ٱلذَّٰكِرَٰتِ</w:t>
      </w:r>
      <w:r w:rsidR="008A6F7A" w:rsidRPr="0089531E">
        <w:rPr>
          <w:rStyle w:val="Char9"/>
          <w:rtl/>
        </w:rPr>
        <w:t xml:space="preserve"> أَعَدَّ </w:t>
      </w:r>
      <w:r w:rsidR="008A6F7A" w:rsidRPr="0089531E">
        <w:rPr>
          <w:rStyle w:val="Char9"/>
          <w:rFonts w:hint="cs"/>
          <w:rtl/>
        </w:rPr>
        <w:t>ٱللَّهُ</w:t>
      </w:r>
      <w:r w:rsidR="008A6F7A" w:rsidRPr="0089531E">
        <w:rPr>
          <w:rStyle w:val="Char9"/>
          <w:rtl/>
        </w:rPr>
        <w:t xml:space="preserve"> لَهُم مَّغۡفِرَةٗ وَأَجۡرًا عَظِيمٗا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35]</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w:t>
      </w:r>
      <w:r w:rsidR="008A6F7A" w:rsidRPr="0089531E">
        <w:rPr>
          <w:rStyle w:val="Char9"/>
          <w:rFonts w:hint="cs"/>
          <w:rtl/>
        </w:rPr>
        <w:t>ٱذۡكُرُواْ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ذِكۡرٗا كَثِيرٗا٤١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41]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فَإِذَا قُضِيَتِ </w:t>
      </w:r>
      <w:r w:rsidR="008A6F7A" w:rsidRPr="0089531E">
        <w:rPr>
          <w:rStyle w:val="Char9"/>
          <w:rFonts w:hint="cs"/>
          <w:rtl/>
        </w:rPr>
        <w:t>ٱلصَّلَوٰةُ</w:t>
      </w:r>
      <w:r w:rsidR="008A6F7A" w:rsidRPr="0089531E">
        <w:rPr>
          <w:rStyle w:val="Char9"/>
          <w:rtl/>
        </w:rPr>
        <w:t xml:space="preserve"> فَ</w:t>
      </w:r>
      <w:r w:rsidR="008A6F7A" w:rsidRPr="0089531E">
        <w:rPr>
          <w:rStyle w:val="Char9"/>
          <w:rFonts w:hint="cs"/>
          <w:rtl/>
        </w:rPr>
        <w:t>ٱنتَشِرُواْ</w:t>
      </w:r>
      <w:r w:rsidR="008A6F7A" w:rsidRPr="0089531E">
        <w:rPr>
          <w:rStyle w:val="Char9"/>
          <w:rtl/>
        </w:rPr>
        <w:t xml:space="preserve"> فِي </w:t>
      </w:r>
      <w:r w:rsidR="008A6F7A" w:rsidRPr="0089531E">
        <w:rPr>
          <w:rStyle w:val="Char9"/>
          <w:rFonts w:hint="cs"/>
          <w:rtl/>
        </w:rPr>
        <w:t>ٱلۡأَرۡضِ</w:t>
      </w:r>
      <w:r w:rsidR="008A6F7A" w:rsidRPr="0089531E">
        <w:rPr>
          <w:rStyle w:val="Char9"/>
          <w:rtl/>
        </w:rPr>
        <w:t xml:space="preserve"> وَ</w:t>
      </w:r>
      <w:r w:rsidR="008A6F7A" w:rsidRPr="0089531E">
        <w:rPr>
          <w:rStyle w:val="Char9"/>
          <w:rFonts w:hint="cs"/>
          <w:rtl/>
        </w:rPr>
        <w:t>ٱبۡتَغُواْ</w:t>
      </w:r>
      <w:r w:rsidR="008A6F7A" w:rsidRPr="0089531E">
        <w:rPr>
          <w:rStyle w:val="Char9"/>
          <w:rtl/>
        </w:rPr>
        <w:t xml:space="preserve"> مِن فَضۡلِ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ٱذۡكُرُواْ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كَثِيرٗا لَّعَلَّكُمۡ تُفۡلِحُونَ١٠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[الجمعة: 10]</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لَا تُلۡهِكُمۡ أَمۡوَٰلُكُمۡ وَلَآ أَوۡلَٰدُكُمۡ عَن ذِكۡرِ </w:t>
      </w:r>
      <w:r w:rsidR="008A6F7A" w:rsidRPr="0089531E">
        <w:rPr>
          <w:rStyle w:val="Char9"/>
          <w:rFonts w:hint="cs"/>
          <w:rtl/>
        </w:rPr>
        <w:t>ٱللَّهِۚ</w:t>
      </w:r>
      <w:r w:rsidR="008A6F7A" w:rsidRPr="0089531E">
        <w:rPr>
          <w:rStyle w:val="Char9"/>
          <w:rtl/>
        </w:rPr>
        <w:t xml:space="preserve"> وَمَن يَفۡعَلۡ ذَٰلِكَ فَأُوْلَٰٓئِكَ هُمُ </w:t>
      </w:r>
      <w:r w:rsidR="008A6F7A" w:rsidRPr="0089531E">
        <w:rPr>
          <w:rStyle w:val="Char9"/>
          <w:rFonts w:hint="cs"/>
          <w:rtl/>
        </w:rPr>
        <w:t>ٱلۡخَٰسِرُونَ</w:t>
      </w:r>
      <w:r w:rsidR="008A6F7A" w:rsidRPr="0089531E">
        <w:rPr>
          <w:rStyle w:val="Char9"/>
          <w:rtl/>
        </w:rPr>
        <w:t>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[المنافقون: 9]</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ٱذۡكُرِ</w:t>
      </w:r>
      <w:r w:rsidR="008A6F7A" w:rsidRPr="0089531E">
        <w:rPr>
          <w:rStyle w:val="Char9"/>
          <w:rtl/>
        </w:rPr>
        <w:t xml:space="preserve"> </w:t>
      </w:r>
      <w:r w:rsidR="008A6F7A" w:rsidRPr="0089531E">
        <w:rPr>
          <w:rStyle w:val="Char9"/>
          <w:rFonts w:hint="cs"/>
          <w:rtl/>
        </w:rPr>
        <w:t>ٱسۡمَ</w:t>
      </w:r>
      <w:r w:rsidR="008A6F7A" w:rsidRPr="0089531E">
        <w:rPr>
          <w:rStyle w:val="Char9"/>
          <w:rtl/>
        </w:rPr>
        <w:t xml:space="preserve"> رَبِّكَ وَتَبَتَّلۡ إِلَيۡهِ تَبۡتِيلٗا٨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[المزمل: 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ٱذۡكُرِ</w:t>
      </w:r>
      <w:r w:rsidR="008A6F7A" w:rsidRPr="0089531E">
        <w:rPr>
          <w:rStyle w:val="Char9"/>
          <w:rtl/>
        </w:rPr>
        <w:t xml:space="preserve"> </w:t>
      </w:r>
      <w:r w:rsidR="008A6F7A" w:rsidRPr="0089531E">
        <w:rPr>
          <w:rStyle w:val="Char9"/>
          <w:rFonts w:hint="cs"/>
          <w:rtl/>
        </w:rPr>
        <w:t>ٱسۡمَ</w:t>
      </w:r>
      <w:r w:rsidR="008A6F7A" w:rsidRPr="0089531E">
        <w:rPr>
          <w:rStyle w:val="Char9"/>
          <w:rtl/>
        </w:rPr>
        <w:t xml:space="preserve"> رَبِّكَ بُكۡرَةٗ وَأَصِيلٗا٢٥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[الإنسان: 25]</w:t>
      </w:r>
      <w:r w:rsidR="0089531E" w:rsidRPr="009A64AF">
        <w:rPr>
          <w:rFonts w:ascii="(normal text)" w:hAnsi="(normal text)" w:cs="Traditional Arabic"/>
          <w:color w:val="000000"/>
          <w:szCs w:val="28"/>
          <w:rtl/>
        </w:rPr>
        <w:t xml:space="preserve"> </w:t>
      </w:r>
    </w:p>
    <w:p w:rsidR="008A6F7A" w:rsidRPr="00ED0820" w:rsidRDefault="008A6F7A" w:rsidP="00ED0820">
      <w:pPr>
        <w:pStyle w:val="a0"/>
        <w:rPr>
          <w:rtl/>
        </w:rPr>
      </w:pPr>
      <w:bookmarkStart w:id="2100" w:name="_Toc255726512"/>
      <w:bookmarkStart w:id="2101" w:name="_Toc440881134"/>
      <w:bookmarkStart w:id="2102" w:name="_Toc472765902"/>
      <w:bookmarkStart w:id="2103" w:name="_Toc472775791"/>
      <w:bookmarkStart w:id="2104" w:name="_Toc472862167"/>
      <w:r w:rsidRPr="00ED0820">
        <w:rPr>
          <w:rFonts w:hint="cs"/>
          <w:rtl/>
        </w:rPr>
        <w:t>خداوند متعال را به عظمت و کبریایی یاد کردن (التکبیر)</w:t>
      </w:r>
      <w:bookmarkEnd w:id="2100"/>
      <w:bookmarkEnd w:id="2101"/>
      <w:bookmarkEnd w:id="2102"/>
      <w:bookmarkEnd w:id="2103"/>
      <w:bookmarkEnd w:id="2104"/>
    </w:p>
    <w:p w:rsidR="008A6F7A" w:rsidRPr="005C368D" w:rsidRDefault="00ED0820" w:rsidP="00ED0820">
      <w:pPr>
        <w:widowControl/>
        <w:ind w:firstLine="284"/>
        <w:jc w:val="both"/>
        <w:rPr>
          <w:rFonts w:cs="Traditional Arabic"/>
          <w:color w:val="000000"/>
          <w:spacing w:val="-4"/>
          <w:szCs w:val="28"/>
          <w:rtl/>
        </w:rPr>
      </w:pPr>
      <w:r w:rsidRPr="005C368D">
        <w:rPr>
          <w:rFonts w:cs="Traditional Arabic"/>
          <w:spacing w:val="-4"/>
          <w:szCs w:val="28"/>
          <w:shd w:val="clear" w:color="auto" w:fill="FFFFFF"/>
          <w:rtl/>
        </w:rPr>
        <w:t>﴿</w:t>
      </w:r>
      <w:r w:rsidR="008A6F7A" w:rsidRPr="005C368D">
        <w:rPr>
          <w:rFonts w:cs="Times New Roman" w:hint="cs"/>
          <w:color w:val="000000"/>
          <w:spacing w:val="-4"/>
          <w:szCs w:val="28"/>
          <w:shd w:val="clear" w:color="auto" w:fill="FFFFFF"/>
          <w:rtl/>
        </w:rPr>
        <w:t>...</w:t>
      </w:r>
      <w:r w:rsidR="007A467F" w:rsidRPr="005C368D">
        <w:rPr>
          <w:rFonts w:cs="Times New Roman" w:hint="cs"/>
          <w:color w:val="000000"/>
          <w:spacing w:val="-4"/>
          <w:szCs w:val="28"/>
          <w:shd w:val="clear" w:color="auto" w:fill="FFFFFF"/>
          <w:rtl/>
        </w:rPr>
        <w:t xml:space="preserve"> </w:t>
      </w:r>
      <w:r w:rsidR="008A6F7A" w:rsidRPr="005C368D">
        <w:rPr>
          <w:rStyle w:val="Char9"/>
          <w:spacing w:val="-4"/>
          <w:rtl/>
        </w:rPr>
        <w:t xml:space="preserve">وَلِتُكۡمِلُواْ </w:t>
      </w:r>
      <w:r w:rsidR="008A6F7A" w:rsidRPr="005C368D">
        <w:rPr>
          <w:rStyle w:val="Char9"/>
          <w:rFonts w:hint="cs"/>
          <w:spacing w:val="-4"/>
          <w:rtl/>
        </w:rPr>
        <w:t>ٱلۡعِدَّةَ</w:t>
      </w:r>
      <w:r w:rsidR="008A6F7A" w:rsidRPr="005C368D">
        <w:rPr>
          <w:rStyle w:val="Char9"/>
          <w:spacing w:val="-4"/>
          <w:rtl/>
        </w:rPr>
        <w:t xml:space="preserve"> وَلِتُكَبِّرُواْ </w:t>
      </w:r>
      <w:r w:rsidR="008A6F7A" w:rsidRPr="005C368D">
        <w:rPr>
          <w:rStyle w:val="Char9"/>
          <w:rFonts w:hint="cs"/>
          <w:spacing w:val="-4"/>
          <w:rtl/>
        </w:rPr>
        <w:t>ٱللَّهَ</w:t>
      </w:r>
      <w:r w:rsidR="008A6F7A" w:rsidRPr="005C368D">
        <w:rPr>
          <w:rStyle w:val="Char9"/>
          <w:spacing w:val="-4"/>
          <w:rtl/>
        </w:rPr>
        <w:t xml:space="preserve"> عَلَىٰ مَا هَدَىٰكُمۡ وَلَعَلَّكُمۡ تَشۡكُرُونَ</w:t>
      </w:r>
      <w:r w:rsidRPr="005C368D">
        <w:rPr>
          <w:rFonts w:cs="Traditional Arabic"/>
          <w:spacing w:val="-4"/>
          <w:szCs w:val="28"/>
          <w:shd w:val="clear" w:color="auto" w:fill="FFFFFF"/>
          <w:rtl/>
        </w:rPr>
        <w:t>﴾</w:t>
      </w:r>
      <w:r w:rsidR="008A6F7A" w:rsidRPr="005C368D">
        <w:rPr>
          <w:rStyle w:val="Char9"/>
          <w:spacing w:val="-4"/>
          <w:rtl/>
        </w:rPr>
        <w:t xml:space="preserve"> </w:t>
      </w:r>
      <w:r w:rsidR="008A6F7A" w:rsidRPr="005C368D">
        <w:rPr>
          <w:rStyle w:val="Char5"/>
          <w:spacing w:val="-4"/>
          <w:rtl/>
        </w:rPr>
        <w:t>[البقرة: 185]</w:t>
      </w:r>
      <w:r w:rsidR="0089531E" w:rsidRPr="005C368D">
        <w:rPr>
          <w:rFonts w:cs="Traditional Arabic"/>
          <w:color w:val="000000"/>
          <w:spacing w:val="-4"/>
          <w:szCs w:val="28"/>
          <w:rtl/>
        </w:rPr>
        <w:t xml:space="preserve"> </w:t>
      </w:r>
    </w:p>
    <w:p w:rsidR="008A6F7A" w:rsidRPr="009A64AF" w:rsidRDefault="00ED0820" w:rsidP="00ED0820">
      <w:pPr>
        <w:widowControl/>
        <w:ind w:firstLine="284"/>
        <w:jc w:val="both"/>
        <w:rPr>
          <w:rFonts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وَقُلِ </w:t>
      </w:r>
      <w:r w:rsidR="008A6F7A" w:rsidRPr="0089531E">
        <w:rPr>
          <w:rStyle w:val="Char9"/>
          <w:rFonts w:hint="cs"/>
          <w:rtl/>
        </w:rPr>
        <w:t>ٱلۡحَمۡدُ</w:t>
      </w:r>
      <w:r w:rsidR="008A6F7A" w:rsidRPr="0089531E">
        <w:rPr>
          <w:rStyle w:val="Char9"/>
          <w:rtl/>
        </w:rPr>
        <w:t xml:space="preserve"> لِلَّهِ </w:t>
      </w:r>
      <w:r w:rsidR="008A6F7A" w:rsidRPr="0089531E">
        <w:rPr>
          <w:rStyle w:val="Char9"/>
          <w:rFonts w:hint="cs"/>
          <w:rtl/>
        </w:rPr>
        <w:t>ٱلَّذِي</w:t>
      </w:r>
      <w:r w:rsidR="008A6F7A" w:rsidRPr="0089531E">
        <w:rPr>
          <w:rStyle w:val="Char9"/>
          <w:rtl/>
        </w:rPr>
        <w:t xml:space="preserve"> لَمۡ يَتَّخِذۡ وَلَدٗا وَلَمۡ يَكُن لَّهُ</w:t>
      </w:r>
      <w:r w:rsidR="008A6F7A" w:rsidRPr="0089531E">
        <w:rPr>
          <w:rStyle w:val="Char9"/>
          <w:rFonts w:hint="cs"/>
          <w:rtl/>
        </w:rPr>
        <w:t>ۥ</w:t>
      </w:r>
      <w:r w:rsidR="008A6F7A" w:rsidRPr="0089531E">
        <w:rPr>
          <w:rStyle w:val="Char9"/>
          <w:rtl/>
        </w:rPr>
        <w:t xml:space="preserve"> شَرِيكٞ فِي </w:t>
      </w:r>
      <w:r w:rsidR="008A6F7A" w:rsidRPr="0089531E">
        <w:rPr>
          <w:rStyle w:val="Char9"/>
          <w:rFonts w:hint="cs"/>
          <w:rtl/>
        </w:rPr>
        <w:t>ٱلۡمُلۡكِ</w:t>
      </w:r>
      <w:r w:rsidR="008A6F7A" w:rsidRPr="0089531E">
        <w:rPr>
          <w:rStyle w:val="Char9"/>
          <w:rtl/>
        </w:rPr>
        <w:t xml:space="preserve"> وَلَمۡ يَكُن لَّهُ</w:t>
      </w:r>
      <w:r w:rsidR="008A6F7A" w:rsidRPr="0089531E">
        <w:rPr>
          <w:rStyle w:val="Char9"/>
          <w:rFonts w:hint="cs"/>
          <w:rtl/>
        </w:rPr>
        <w:t>ۥ</w:t>
      </w:r>
      <w:r w:rsidR="008A6F7A" w:rsidRPr="0089531E">
        <w:rPr>
          <w:rStyle w:val="Char9"/>
          <w:rtl/>
        </w:rPr>
        <w:t xml:space="preserve"> وَلِيّٞ مِّنَ </w:t>
      </w:r>
      <w:r w:rsidR="008A6F7A" w:rsidRPr="0089531E">
        <w:rPr>
          <w:rStyle w:val="Char9"/>
          <w:rFonts w:hint="cs"/>
          <w:rtl/>
        </w:rPr>
        <w:t>ٱلذُّلِّۖ</w:t>
      </w:r>
      <w:r w:rsidR="008A6F7A" w:rsidRPr="0089531E">
        <w:rPr>
          <w:rStyle w:val="Char9"/>
          <w:rtl/>
        </w:rPr>
        <w:t xml:space="preserve"> وَكَبِّرۡهُ تَكۡبِيرَۢا١١١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111]</w:t>
      </w:r>
      <w:r w:rsidR="0089531E" w:rsidRPr="009A64AF">
        <w:rPr>
          <w:rFonts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وَرَبَّكَ فَكَبِّرۡ٣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[المدثر: 3]</w:t>
      </w:r>
      <w:r w:rsidR="0089531E" w:rsidRPr="009A64AF">
        <w:rPr>
          <w:rFonts w:ascii="(normal text)" w:hAnsi="(normal text)" w:cs="Traditional Arabic"/>
          <w:color w:val="000000"/>
          <w:szCs w:val="28"/>
          <w:rtl/>
        </w:rPr>
        <w:t xml:space="preserve"> </w:t>
      </w:r>
    </w:p>
    <w:p w:rsidR="008A6F7A" w:rsidRPr="00ED0820" w:rsidRDefault="008A6F7A" w:rsidP="00ED0820">
      <w:pPr>
        <w:pStyle w:val="a0"/>
        <w:rPr>
          <w:rtl/>
        </w:rPr>
      </w:pPr>
      <w:bookmarkStart w:id="2105" w:name="_Toc255726513"/>
      <w:bookmarkStart w:id="2106" w:name="_Toc440881135"/>
      <w:bookmarkStart w:id="2107" w:name="_Toc472765903"/>
      <w:bookmarkStart w:id="2108" w:name="_Toc472775792"/>
      <w:bookmarkStart w:id="2109" w:name="_Toc472862168"/>
      <w:r w:rsidRPr="00ED0820">
        <w:rPr>
          <w:rFonts w:hint="cs"/>
          <w:rtl/>
        </w:rPr>
        <w:t>شکر و سپاسگذاری از خداوند متعال با گفتار و کردار شایسته</w:t>
      </w:r>
      <w:bookmarkEnd w:id="2105"/>
      <w:bookmarkEnd w:id="2106"/>
      <w:bookmarkEnd w:id="2107"/>
      <w:bookmarkEnd w:id="2108"/>
      <w:bookmarkEnd w:id="210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أَذۡكُرۡكُمۡ وَ</w:t>
      </w:r>
      <w:r w:rsidR="008A6F7A" w:rsidRPr="0089531E">
        <w:rPr>
          <w:rStyle w:val="Char9"/>
          <w:rFonts w:hint="cs"/>
          <w:rtl/>
        </w:rPr>
        <w:t>ٱشۡكُرُواْ</w:t>
      </w:r>
      <w:r w:rsidR="008A6F7A" w:rsidRPr="0089531E">
        <w:rPr>
          <w:rStyle w:val="Char9"/>
          <w:rtl/>
        </w:rPr>
        <w:t xml:space="preserve"> لِي وَلَا تَكۡفُرُونِ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152]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كُلُواْ مِن طَيِّبَٰتِ مَا رَزَقۡنَٰكُمۡ وَ</w:t>
      </w:r>
      <w:r w:rsidR="008A6F7A" w:rsidRPr="0089531E">
        <w:rPr>
          <w:rStyle w:val="Char9"/>
          <w:rFonts w:hint="cs"/>
          <w:rtl/>
        </w:rPr>
        <w:t>ٱشۡكُرُواْ</w:t>
      </w:r>
      <w:r w:rsidR="008A6F7A" w:rsidRPr="0089531E">
        <w:rPr>
          <w:rStyle w:val="Char9"/>
          <w:rtl/>
        </w:rPr>
        <w:t xml:space="preserve"> لِلَّهِ إِن كُنتُمۡ إِيَّاهُ تَعۡبُدُونَ١٧٢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172]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وَمَا كَانَ لِنَفۡسٍ أَن تَمُوتَ إِلَّا بِإِذۡنِ </w:t>
      </w:r>
      <w:r w:rsidR="008A6F7A" w:rsidRPr="0089531E">
        <w:rPr>
          <w:rStyle w:val="Char9"/>
          <w:rFonts w:hint="cs"/>
          <w:rtl/>
        </w:rPr>
        <w:t>ٱللَّهِ</w:t>
      </w:r>
      <w:r w:rsidR="008A6F7A" w:rsidRPr="0089531E">
        <w:rPr>
          <w:rStyle w:val="Char9"/>
          <w:rtl/>
        </w:rPr>
        <w:t xml:space="preserve"> كِتَٰبٗا مُّؤَجَّلٗاۗ وَمَن يُرِدۡ ثَوَابَ </w:t>
      </w:r>
      <w:r w:rsidR="008A6F7A" w:rsidRPr="0089531E">
        <w:rPr>
          <w:rStyle w:val="Char9"/>
          <w:rFonts w:hint="cs"/>
          <w:rtl/>
        </w:rPr>
        <w:t>ٱلدُّنۡيَا</w:t>
      </w:r>
      <w:r w:rsidR="008A6F7A" w:rsidRPr="0089531E">
        <w:rPr>
          <w:rStyle w:val="Char9"/>
          <w:rtl/>
        </w:rPr>
        <w:t xml:space="preserve"> نُؤۡتِهِ</w:t>
      </w:r>
      <w:r w:rsidR="008A6F7A" w:rsidRPr="0089531E">
        <w:rPr>
          <w:rStyle w:val="Char9"/>
          <w:rFonts w:hint="cs"/>
          <w:rtl/>
        </w:rPr>
        <w:t>ۦ</w:t>
      </w:r>
      <w:r w:rsidR="008A6F7A" w:rsidRPr="0089531E">
        <w:rPr>
          <w:rStyle w:val="Char9"/>
          <w:rtl/>
        </w:rPr>
        <w:t xml:space="preserve"> مِنۡهَا وَمَن يُرِدۡ ثَوَابَ </w:t>
      </w:r>
      <w:r w:rsidR="008A6F7A" w:rsidRPr="0089531E">
        <w:rPr>
          <w:rStyle w:val="Char9"/>
          <w:rFonts w:hint="cs"/>
          <w:rtl/>
        </w:rPr>
        <w:t>ٱلۡأٓخِرَةِ</w:t>
      </w:r>
      <w:r w:rsidR="008A6F7A" w:rsidRPr="0089531E">
        <w:rPr>
          <w:rStyle w:val="Char9"/>
          <w:rtl/>
        </w:rPr>
        <w:t xml:space="preserve"> نُؤۡتِهِ</w:t>
      </w:r>
      <w:r w:rsidR="008A6F7A" w:rsidRPr="0089531E">
        <w:rPr>
          <w:rStyle w:val="Char9"/>
          <w:rFonts w:hint="cs"/>
          <w:rtl/>
        </w:rPr>
        <w:t>ۦ</w:t>
      </w:r>
      <w:r w:rsidR="008A6F7A" w:rsidRPr="0089531E">
        <w:rPr>
          <w:rStyle w:val="Char9"/>
          <w:rtl/>
        </w:rPr>
        <w:t xml:space="preserve"> مِنۡهَاۚ وَسَنَجۡزِي </w:t>
      </w:r>
      <w:r w:rsidR="008A6F7A" w:rsidRPr="0089531E">
        <w:rPr>
          <w:rStyle w:val="Char9"/>
          <w:rFonts w:hint="cs"/>
          <w:rtl/>
        </w:rPr>
        <w:t>ٱلشَّٰكِرِينَ</w:t>
      </w:r>
      <w:r w:rsidR="008A6F7A" w:rsidRPr="0089531E">
        <w:rPr>
          <w:rStyle w:val="Char9"/>
          <w:rtl/>
        </w:rPr>
        <w:t>١٤٥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145]</w:t>
      </w:r>
      <w:r w:rsidR="0089531E" w:rsidRPr="009A64AF">
        <w:rPr>
          <w:rFonts w:ascii="(normal text)" w:hAnsi="(normal text)" w:cs="Traditional Arabic"/>
          <w:color w:val="000000"/>
          <w:szCs w:val="28"/>
          <w:rtl/>
        </w:rPr>
        <w:t xml:space="preserve"> </w:t>
      </w:r>
    </w:p>
    <w:p w:rsidR="008A6F7A" w:rsidRPr="005C368D" w:rsidRDefault="00ED0820" w:rsidP="00ED0820">
      <w:pPr>
        <w:widowControl/>
        <w:ind w:firstLine="284"/>
        <w:jc w:val="both"/>
        <w:rPr>
          <w:rFonts w:ascii="(normal text)" w:hAnsi="(normal text)" w:cs="Traditional Arabic"/>
          <w:color w:val="000000"/>
          <w:spacing w:val="-4"/>
          <w:w w:val="98"/>
          <w:szCs w:val="28"/>
          <w:rtl/>
        </w:rPr>
      </w:pPr>
      <w:r w:rsidRPr="005C368D">
        <w:rPr>
          <w:rFonts w:cs="Traditional Arabic"/>
          <w:spacing w:val="-4"/>
          <w:w w:val="98"/>
          <w:szCs w:val="28"/>
          <w:shd w:val="clear" w:color="auto" w:fill="FFFFFF"/>
          <w:rtl/>
        </w:rPr>
        <w:t>﴿</w:t>
      </w:r>
      <w:r w:rsidR="008A6F7A" w:rsidRPr="005C368D">
        <w:rPr>
          <w:rStyle w:val="Char9"/>
          <w:spacing w:val="-4"/>
          <w:rtl/>
        </w:rPr>
        <w:t xml:space="preserve">مَّا يَفۡعَلُ </w:t>
      </w:r>
      <w:r w:rsidR="008A6F7A" w:rsidRPr="005C368D">
        <w:rPr>
          <w:rStyle w:val="Char9"/>
          <w:rFonts w:hint="cs"/>
          <w:spacing w:val="-4"/>
          <w:rtl/>
        </w:rPr>
        <w:t>ٱللَّهُ</w:t>
      </w:r>
      <w:r w:rsidR="008A6F7A" w:rsidRPr="005C368D">
        <w:rPr>
          <w:rStyle w:val="Char9"/>
          <w:spacing w:val="-4"/>
          <w:rtl/>
        </w:rPr>
        <w:t xml:space="preserve"> بِعَذَابِكُمۡ إِن شَكَرۡتُمۡ وَءَامَنتُمۡۚ وَكَانَ </w:t>
      </w:r>
      <w:r w:rsidR="008A6F7A" w:rsidRPr="005C368D">
        <w:rPr>
          <w:rStyle w:val="Char9"/>
          <w:rFonts w:hint="cs"/>
          <w:spacing w:val="-4"/>
          <w:rtl/>
        </w:rPr>
        <w:t>ٱللَّهُ</w:t>
      </w:r>
      <w:r w:rsidR="008A6F7A" w:rsidRPr="005C368D">
        <w:rPr>
          <w:rStyle w:val="Char9"/>
          <w:spacing w:val="-4"/>
          <w:rtl/>
        </w:rPr>
        <w:t xml:space="preserve"> شَاكِرًا عَلِيمٗا١٤٧</w:t>
      </w:r>
      <w:r w:rsidRPr="005C368D">
        <w:rPr>
          <w:rFonts w:cs="Traditional Arabic"/>
          <w:spacing w:val="-4"/>
          <w:w w:val="98"/>
          <w:szCs w:val="28"/>
          <w:shd w:val="clear" w:color="auto" w:fill="FFFFFF"/>
          <w:rtl/>
        </w:rPr>
        <w:t>﴾</w:t>
      </w:r>
      <w:r w:rsidR="008A6F7A" w:rsidRPr="005C368D">
        <w:rPr>
          <w:rStyle w:val="Char9"/>
          <w:spacing w:val="-4"/>
          <w:rtl/>
        </w:rPr>
        <w:t xml:space="preserve"> </w:t>
      </w:r>
      <w:r w:rsidR="008A6F7A" w:rsidRPr="005C368D">
        <w:rPr>
          <w:rStyle w:val="Char5"/>
          <w:spacing w:val="-4"/>
          <w:rtl/>
        </w:rPr>
        <w:t>[النساء: 147]</w:t>
      </w:r>
      <w:r w:rsidR="0089531E" w:rsidRPr="005C368D">
        <w:rPr>
          <w:rFonts w:ascii="(normal text)" w:hAnsi="(normal text)" w:cs="Traditional Arabic"/>
          <w:color w:val="000000"/>
          <w:spacing w:val="-4"/>
          <w:w w:val="98"/>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وَإِذۡ تَأَذَّنَ رَبُّكُمۡ لَئِن شَكَرۡتُمۡ لَأَزِيدَنَّكُمۡۖ وَلَئِن كَفَرۡتُمۡ إِنَّ عَذَابِي لَشَدِيدٞ٧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[إبراهيم: 7]</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 xml:space="preserve">... </w:t>
      </w:r>
      <w:r w:rsidR="008A6F7A" w:rsidRPr="0089531E">
        <w:rPr>
          <w:rStyle w:val="Char9"/>
          <w:rtl/>
        </w:rPr>
        <w:t>وَمَن شَكَرَ فَإِنَّمَا يَشۡكُرُ لِ</w:t>
      </w:r>
      <w:r w:rsidR="008A6F7A" w:rsidRPr="0089531E">
        <w:rPr>
          <w:rStyle w:val="Char9"/>
          <w:rFonts w:hint="cs"/>
          <w:rtl/>
        </w:rPr>
        <w:t>نَفۡسِهِۦۖ</w:t>
      </w:r>
      <w:r w:rsidR="008A6F7A" w:rsidRPr="0089531E">
        <w:rPr>
          <w:rStyle w:val="Char9"/>
          <w:rtl/>
        </w:rPr>
        <w:t xml:space="preserve"> وَمَن كَفَرَ فَإِنَّ رَبِّي غَنِيّٞ كَرِيمٞ</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40]</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وَمِن رَّحۡمَتِهِ</w:t>
      </w:r>
      <w:r w:rsidR="008A6F7A" w:rsidRPr="0089531E">
        <w:rPr>
          <w:rStyle w:val="Char9"/>
          <w:rFonts w:hint="cs"/>
          <w:rtl/>
        </w:rPr>
        <w:t>ۦ</w:t>
      </w:r>
      <w:r w:rsidR="008A6F7A" w:rsidRPr="0089531E">
        <w:rPr>
          <w:rStyle w:val="Char9"/>
          <w:rtl/>
        </w:rPr>
        <w:t xml:space="preserve"> جَعَلَ لَكُمُ </w:t>
      </w:r>
      <w:r w:rsidR="008A6F7A" w:rsidRPr="0089531E">
        <w:rPr>
          <w:rStyle w:val="Char9"/>
          <w:rFonts w:hint="cs"/>
          <w:rtl/>
        </w:rPr>
        <w:t>ٱلَّيۡلَ</w:t>
      </w:r>
      <w:r w:rsidR="008A6F7A" w:rsidRPr="0089531E">
        <w:rPr>
          <w:rStyle w:val="Char9"/>
          <w:rtl/>
        </w:rPr>
        <w:t xml:space="preserve"> وَ</w:t>
      </w:r>
      <w:r w:rsidR="008A6F7A" w:rsidRPr="0089531E">
        <w:rPr>
          <w:rStyle w:val="Char9"/>
          <w:rFonts w:hint="cs"/>
          <w:rtl/>
        </w:rPr>
        <w:t>ٱلنَّهَارَ</w:t>
      </w:r>
      <w:r w:rsidR="008A6F7A" w:rsidRPr="0089531E">
        <w:rPr>
          <w:rStyle w:val="Char9"/>
          <w:rtl/>
        </w:rPr>
        <w:t xml:space="preserve"> لِتَسۡكُنُواْ فِيهِ وَلِتَبۡتَغُواْ مِن فَضۡلِهِ</w:t>
      </w:r>
      <w:r w:rsidR="008A6F7A" w:rsidRPr="0089531E">
        <w:rPr>
          <w:rStyle w:val="Char9"/>
          <w:rFonts w:hint="cs"/>
          <w:rtl/>
        </w:rPr>
        <w:t>ۦ</w:t>
      </w:r>
      <w:r w:rsidR="008A6F7A" w:rsidRPr="0089531E">
        <w:rPr>
          <w:rStyle w:val="Char9"/>
          <w:rtl/>
        </w:rPr>
        <w:t xml:space="preserve"> وَلَعَلَّكُمۡ تَشۡكُرُونَ٧٣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[القصص: 73]</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 xml:space="preserve">... </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تَعۡبُدُونَ مِن دُونِ </w:t>
      </w:r>
      <w:r w:rsidR="008A6F7A" w:rsidRPr="0089531E">
        <w:rPr>
          <w:rStyle w:val="Char9"/>
          <w:rFonts w:hint="cs"/>
          <w:rtl/>
        </w:rPr>
        <w:t>ٱللَّهِ</w:t>
      </w:r>
      <w:r w:rsidR="008A6F7A" w:rsidRPr="0089531E">
        <w:rPr>
          <w:rStyle w:val="Char9"/>
          <w:rtl/>
        </w:rPr>
        <w:t xml:space="preserve"> لَا يَمۡلِكُونَ لَكُمۡ رِزۡقٗا فَ</w:t>
      </w:r>
      <w:r w:rsidR="008A6F7A" w:rsidRPr="0089531E">
        <w:rPr>
          <w:rStyle w:val="Char9"/>
          <w:rFonts w:hint="cs"/>
          <w:rtl/>
        </w:rPr>
        <w:t>ٱبۡتَغُواْ</w:t>
      </w:r>
      <w:r w:rsidR="008A6F7A" w:rsidRPr="0089531E">
        <w:rPr>
          <w:rStyle w:val="Char9"/>
          <w:rtl/>
        </w:rPr>
        <w:t xml:space="preserve"> عِندَ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ٱلرِّزۡقَ</w:t>
      </w:r>
      <w:r w:rsidR="008A6F7A" w:rsidRPr="0089531E">
        <w:rPr>
          <w:rStyle w:val="Char9"/>
          <w:rtl/>
        </w:rPr>
        <w:t xml:space="preserve"> وَ</w:t>
      </w:r>
      <w:r w:rsidR="008A6F7A" w:rsidRPr="0089531E">
        <w:rPr>
          <w:rStyle w:val="Char9"/>
          <w:rFonts w:hint="cs"/>
          <w:rtl/>
        </w:rPr>
        <w:t>ٱعۡبُدُوهُ</w:t>
      </w:r>
      <w:r w:rsidR="008A6F7A" w:rsidRPr="0089531E">
        <w:rPr>
          <w:rStyle w:val="Char9"/>
          <w:rtl/>
        </w:rPr>
        <w:t xml:space="preserve"> وَ</w:t>
      </w:r>
      <w:r w:rsidR="008A6F7A" w:rsidRPr="0089531E">
        <w:rPr>
          <w:rStyle w:val="Char9"/>
          <w:rFonts w:hint="cs"/>
          <w:rtl/>
        </w:rPr>
        <w:t>ٱشۡكُرُواْ</w:t>
      </w:r>
      <w:r w:rsidR="008A6F7A" w:rsidRPr="0089531E">
        <w:rPr>
          <w:rStyle w:val="Char9"/>
          <w:rtl/>
        </w:rPr>
        <w:t xml:space="preserve"> لَهُ</w:t>
      </w:r>
      <w:r w:rsidR="008A6F7A" w:rsidRPr="0089531E">
        <w:rPr>
          <w:rStyle w:val="Char9"/>
          <w:rFonts w:hint="cs"/>
          <w:rtl/>
        </w:rPr>
        <w:t>ۥٓۖ</w:t>
      </w:r>
      <w:r w:rsidR="008A6F7A" w:rsidRPr="0089531E">
        <w:rPr>
          <w:rStyle w:val="Char9"/>
          <w:rtl/>
        </w:rPr>
        <w:t xml:space="preserve"> إِلَيۡهِ تُرۡجَعُونَ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[العنكبوت: 17]</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وَمِنۡ ءَايَٰتِهِ</w:t>
      </w:r>
      <w:r w:rsidR="008A6F7A" w:rsidRPr="0089531E">
        <w:rPr>
          <w:rStyle w:val="Char9"/>
          <w:rFonts w:hint="cs"/>
          <w:rtl/>
        </w:rPr>
        <w:t>ۦٓ</w:t>
      </w:r>
      <w:r w:rsidR="008A6F7A" w:rsidRPr="0089531E">
        <w:rPr>
          <w:rStyle w:val="Char9"/>
          <w:rtl/>
        </w:rPr>
        <w:t xml:space="preserve"> أَن يُرۡسِلَ </w:t>
      </w:r>
      <w:r w:rsidR="008A6F7A" w:rsidRPr="0089531E">
        <w:rPr>
          <w:rStyle w:val="Char9"/>
          <w:rFonts w:hint="cs"/>
          <w:rtl/>
        </w:rPr>
        <w:t>ٱلرِّيَاحَ</w:t>
      </w:r>
      <w:r w:rsidR="008A6F7A" w:rsidRPr="0089531E">
        <w:rPr>
          <w:rStyle w:val="Char9"/>
          <w:rtl/>
        </w:rPr>
        <w:t xml:space="preserve"> مُبَشِّرَٰتٖ وَلِيُذِيقَكُم مِّن رَّحۡمَتِهِ</w:t>
      </w:r>
      <w:r w:rsidR="008A6F7A" w:rsidRPr="0089531E">
        <w:rPr>
          <w:rStyle w:val="Char9"/>
          <w:rFonts w:hint="cs"/>
          <w:rtl/>
        </w:rPr>
        <w:t>ۦ</w:t>
      </w:r>
      <w:r w:rsidR="008A6F7A" w:rsidRPr="0089531E">
        <w:rPr>
          <w:rStyle w:val="Char9"/>
          <w:rtl/>
        </w:rPr>
        <w:t xml:space="preserve"> وَلِتَجۡرِيَ </w:t>
      </w:r>
      <w:r w:rsidR="008A6F7A" w:rsidRPr="0089531E">
        <w:rPr>
          <w:rStyle w:val="Char9"/>
          <w:rFonts w:hint="cs"/>
          <w:rtl/>
        </w:rPr>
        <w:t>ٱلۡفُلۡكُ</w:t>
      </w:r>
      <w:r w:rsidR="008A6F7A" w:rsidRPr="0089531E">
        <w:rPr>
          <w:rStyle w:val="Char9"/>
          <w:rtl/>
        </w:rPr>
        <w:t xml:space="preserve"> بِأَمۡرِهِ</w:t>
      </w:r>
      <w:r w:rsidR="008A6F7A" w:rsidRPr="0089531E">
        <w:rPr>
          <w:rStyle w:val="Char9"/>
          <w:rFonts w:hint="cs"/>
          <w:rtl/>
        </w:rPr>
        <w:t>ۦ</w:t>
      </w:r>
      <w:r w:rsidR="008A6F7A" w:rsidRPr="0089531E">
        <w:rPr>
          <w:rStyle w:val="Char9"/>
          <w:rtl/>
        </w:rPr>
        <w:t xml:space="preserve"> وَلِتَبۡتَغُواْ مِن فَضۡلِهِ</w:t>
      </w:r>
      <w:r w:rsidR="008A6F7A" w:rsidRPr="0089531E">
        <w:rPr>
          <w:rStyle w:val="Char9"/>
          <w:rFonts w:hint="cs"/>
          <w:rtl/>
        </w:rPr>
        <w:t>ۦ</w:t>
      </w:r>
      <w:r w:rsidR="008A6F7A" w:rsidRPr="0089531E">
        <w:rPr>
          <w:rStyle w:val="Char9"/>
          <w:rtl/>
        </w:rPr>
        <w:t xml:space="preserve"> وَلَعَلَّكُمۡ تَشۡكُرُونَ٤٦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[الروم: 46]</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وَلَقَدۡ ءَاتَيۡنَا لُقۡمَٰنَ </w:t>
      </w:r>
      <w:r w:rsidR="008A6F7A" w:rsidRPr="0089531E">
        <w:rPr>
          <w:rStyle w:val="Char9"/>
          <w:rFonts w:hint="cs"/>
          <w:rtl/>
        </w:rPr>
        <w:t>ٱلۡحِكۡمَةَ</w:t>
      </w:r>
      <w:r w:rsidR="008A6F7A" w:rsidRPr="0089531E">
        <w:rPr>
          <w:rStyle w:val="Char9"/>
          <w:rtl/>
        </w:rPr>
        <w:t xml:space="preserve"> أَنِ </w:t>
      </w:r>
      <w:r w:rsidR="008A6F7A" w:rsidRPr="0089531E">
        <w:rPr>
          <w:rStyle w:val="Char9"/>
          <w:rFonts w:hint="cs"/>
          <w:rtl/>
        </w:rPr>
        <w:t>ٱشۡكُرۡ</w:t>
      </w:r>
      <w:r w:rsidR="008A6F7A" w:rsidRPr="0089531E">
        <w:rPr>
          <w:rStyle w:val="Char9"/>
          <w:rtl/>
        </w:rPr>
        <w:t xml:space="preserve"> لِلَّهِۚ وَمَن يَشۡكُرۡ فَإِنَّمَا يَشۡكُرُ لِنَفۡسِهِ</w:t>
      </w:r>
      <w:r w:rsidR="008A6F7A" w:rsidRPr="0089531E">
        <w:rPr>
          <w:rStyle w:val="Char9"/>
          <w:rFonts w:hint="cs"/>
          <w:rtl/>
        </w:rPr>
        <w:t>ۦۖ</w:t>
      </w:r>
      <w:r w:rsidR="008A6F7A" w:rsidRPr="0089531E">
        <w:rPr>
          <w:rStyle w:val="Char9"/>
          <w:rtl/>
        </w:rPr>
        <w:t xml:space="preserve"> وَمَن كَفَرَ فَإِنَّ </w:t>
      </w:r>
      <w:r w:rsidR="008A6F7A" w:rsidRPr="0089531E">
        <w:rPr>
          <w:rStyle w:val="Char9"/>
          <w:rFonts w:hint="cs"/>
          <w:rtl/>
        </w:rPr>
        <w:t>ٱللَّهَ</w:t>
      </w:r>
      <w:r w:rsidR="008A6F7A" w:rsidRPr="0089531E">
        <w:rPr>
          <w:rStyle w:val="Char9"/>
          <w:rtl/>
        </w:rPr>
        <w:t xml:space="preserve"> غَنِيٌّ حَمِيدٞ١٢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[لقمان: 12]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وَوَصَّيۡنَا </w:t>
      </w:r>
      <w:r w:rsidR="008A6F7A" w:rsidRPr="0089531E">
        <w:rPr>
          <w:rStyle w:val="Char9"/>
          <w:rFonts w:hint="cs"/>
          <w:rtl/>
        </w:rPr>
        <w:t>ٱلۡإِنسَٰنَ</w:t>
      </w:r>
      <w:r w:rsidR="008A6F7A" w:rsidRPr="0089531E">
        <w:rPr>
          <w:rStyle w:val="Char9"/>
          <w:rtl/>
        </w:rPr>
        <w:t xml:space="preserve"> بِوَٰلِدَيۡهِ حَمَلَتۡهُ أُمُّهُ</w:t>
      </w:r>
      <w:r w:rsidR="008A6F7A" w:rsidRPr="0089531E">
        <w:rPr>
          <w:rStyle w:val="Char9"/>
          <w:rFonts w:hint="cs"/>
          <w:rtl/>
        </w:rPr>
        <w:t>ۥ</w:t>
      </w:r>
      <w:r w:rsidR="008A6F7A" w:rsidRPr="0089531E">
        <w:rPr>
          <w:rStyle w:val="Char9"/>
          <w:rtl/>
        </w:rPr>
        <w:t xml:space="preserve"> وَهۡنًا عَلَىٰ وَهۡنٖ وَفِصَٰلُهُ</w:t>
      </w:r>
      <w:r w:rsidR="008A6F7A" w:rsidRPr="0089531E">
        <w:rPr>
          <w:rStyle w:val="Char9"/>
          <w:rFonts w:hint="cs"/>
          <w:rtl/>
        </w:rPr>
        <w:t>ۥ</w:t>
      </w:r>
      <w:r w:rsidR="008A6F7A" w:rsidRPr="0089531E">
        <w:rPr>
          <w:rStyle w:val="Char9"/>
          <w:rtl/>
        </w:rPr>
        <w:t xml:space="preserve"> فِي عَامَيۡنِ أَنِ </w:t>
      </w:r>
      <w:r w:rsidR="008A6F7A" w:rsidRPr="0089531E">
        <w:rPr>
          <w:rStyle w:val="Char9"/>
          <w:rFonts w:hint="cs"/>
          <w:rtl/>
        </w:rPr>
        <w:t>ٱشۡكُرۡ</w:t>
      </w:r>
      <w:r w:rsidR="008A6F7A" w:rsidRPr="0089531E">
        <w:rPr>
          <w:rStyle w:val="Char9"/>
          <w:rtl/>
        </w:rPr>
        <w:t xml:space="preserve"> لِي وَلِوَٰلِدَيۡكَ إِلَيَّ </w:t>
      </w:r>
      <w:r w:rsidR="008A6F7A" w:rsidRPr="0089531E">
        <w:rPr>
          <w:rStyle w:val="Char9"/>
          <w:rFonts w:hint="cs"/>
          <w:rtl/>
        </w:rPr>
        <w:t>ٱلۡمَصِيرُ</w:t>
      </w:r>
      <w:r w:rsidR="008A6F7A" w:rsidRPr="0089531E">
        <w:rPr>
          <w:rStyle w:val="Char9"/>
          <w:rtl/>
        </w:rPr>
        <w:t>١٤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[لقمان: 14]</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أَلَمۡ تَرَ أَنَّ </w:t>
      </w:r>
      <w:r w:rsidR="008A6F7A" w:rsidRPr="0089531E">
        <w:rPr>
          <w:rStyle w:val="Char9"/>
          <w:rFonts w:hint="cs"/>
          <w:rtl/>
        </w:rPr>
        <w:t>ٱلۡفُلۡكَ</w:t>
      </w:r>
      <w:r w:rsidR="008A6F7A" w:rsidRPr="0089531E">
        <w:rPr>
          <w:rStyle w:val="Char9"/>
          <w:rtl/>
        </w:rPr>
        <w:t xml:space="preserve"> تَجۡرِي فِي </w:t>
      </w:r>
      <w:r w:rsidR="008A6F7A" w:rsidRPr="0089531E">
        <w:rPr>
          <w:rStyle w:val="Char9"/>
          <w:rFonts w:hint="cs"/>
          <w:rtl/>
        </w:rPr>
        <w:t>ٱلۡبَحۡرِ</w:t>
      </w:r>
      <w:r w:rsidR="008A6F7A" w:rsidRPr="0089531E">
        <w:rPr>
          <w:rStyle w:val="Char9"/>
          <w:rtl/>
        </w:rPr>
        <w:t xml:space="preserve"> بِنِعۡمَتِ </w:t>
      </w:r>
      <w:r w:rsidR="008A6F7A" w:rsidRPr="0089531E">
        <w:rPr>
          <w:rStyle w:val="Char9"/>
          <w:rFonts w:hint="cs"/>
          <w:rtl/>
        </w:rPr>
        <w:t>ٱللَّهِ</w:t>
      </w:r>
      <w:r w:rsidR="008A6F7A" w:rsidRPr="0089531E">
        <w:rPr>
          <w:rStyle w:val="Char9"/>
          <w:rtl/>
        </w:rPr>
        <w:t xml:space="preserve"> لِيُرِيَكُم مِّنۡ ءَايَٰتِهِ</w:t>
      </w:r>
      <w:r w:rsidR="008A6F7A" w:rsidRPr="0089531E">
        <w:rPr>
          <w:rStyle w:val="Char9"/>
          <w:rFonts w:hint="cs"/>
          <w:rtl/>
        </w:rPr>
        <w:t>ۦٓۚ</w:t>
      </w:r>
      <w:r w:rsidR="008A6F7A" w:rsidRPr="0089531E">
        <w:rPr>
          <w:rStyle w:val="Char9"/>
          <w:rtl/>
        </w:rPr>
        <w:t xml:space="preserve"> إِنَّ فِي ذَٰلِكَ لَأٓيَٰتٖ لِّكُلِّ صَبَّارٖ شَكُورٖ٣١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[لقمان: 31]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pacing w:val="-4"/>
          <w:szCs w:val="28"/>
          <w:rtl/>
        </w:rPr>
      </w:pPr>
      <w:r w:rsidRPr="009A64AF">
        <w:rPr>
          <w:rFonts w:cs="Traditional Arabic"/>
          <w:spacing w:val="-4"/>
          <w:szCs w:val="28"/>
          <w:shd w:val="clear" w:color="auto" w:fill="FFFFFF"/>
          <w:rtl/>
        </w:rPr>
        <w:t>﴿</w:t>
      </w:r>
      <w:r w:rsidR="008A6F7A" w:rsidRPr="0089531E">
        <w:rPr>
          <w:rStyle w:val="Char9"/>
          <w:rFonts w:hint="cs"/>
          <w:rtl/>
        </w:rPr>
        <w:t>َََ</w:t>
      </w:r>
      <w:r w:rsidR="007A467F" w:rsidRPr="0089531E">
        <w:rPr>
          <w:rStyle w:val="Char9"/>
          <w:rFonts w:hint="cs"/>
          <w:rtl/>
        </w:rPr>
        <w:t xml:space="preserve"> </w:t>
      </w:r>
      <w:r w:rsidR="008A6F7A" w:rsidRPr="0089531E">
        <w:rPr>
          <w:rStyle w:val="Char9"/>
          <w:rtl/>
        </w:rPr>
        <w:t xml:space="preserve">وَتَرَى </w:t>
      </w:r>
      <w:r w:rsidR="008A6F7A" w:rsidRPr="0089531E">
        <w:rPr>
          <w:rStyle w:val="Char9"/>
          <w:rFonts w:hint="cs"/>
          <w:rtl/>
        </w:rPr>
        <w:t>ٱلۡفُلۡكَ</w:t>
      </w:r>
      <w:r w:rsidR="008A6F7A" w:rsidRPr="0089531E">
        <w:rPr>
          <w:rStyle w:val="Char9"/>
          <w:rtl/>
        </w:rPr>
        <w:t xml:space="preserve"> فِيهِ مَوَاخِرَ لِتَبۡتَغُواْ مِن فَضۡلِهِ</w:t>
      </w:r>
      <w:r w:rsidR="008A6F7A" w:rsidRPr="0089531E">
        <w:rPr>
          <w:rStyle w:val="Char9"/>
          <w:rFonts w:hint="cs"/>
          <w:rtl/>
        </w:rPr>
        <w:t>ۦ</w:t>
      </w:r>
      <w:r w:rsidR="008A6F7A" w:rsidRPr="0089531E">
        <w:rPr>
          <w:rStyle w:val="Char9"/>
          <w:rtl/>
        </w:rPr>
        <w:t xml:space="preserve"> وَلَعَلَّكُمۡ تَشۡكُرُونَ</w:t>
      </w:r>
      <w:r w:rsidRPr="009A64AF">
        <w:rPr>
          <w:rFonts w:cs="Traditional Arabic"/>
          <w:spacing w:val="-4"/>
          <w:szCs w:val="28"/>
          <w:shd w:val="clear" w:color="auto" w:fill="FFFFFF"/>
          <w:rtl/>
        </w:rPr>
        <w:t>﴾</w:t>
      </w:r>
      <w:r w:rsidR="008A6F7A" w:rsidRPr="0089531E">
        <w:rPr>
          <w:rStyle w:val="Char9"/>
          <w:rtl/>
        </w:rPr>
        <w:t xml:space="preserve"> </w:t>
      </w:r>
      <w:r w:rsidR="008A6F7A" w:rsidRPr="0089531E">
        <w:rPr>
          <w:rStyle w:val="Char5"/>
          <w:rtl/>
        </w:rPr>
        <w:t>[فاطر: 12]</w:t>
      </w:r>
      <w:r w:rsidR="0089531E" w:rsidRPr="009A64AF">
        <w:rPr>
          <w:rFonts w:ascii="(normal text)" w:hAnsi="(normal text)" w:cs="Traditional Arabic"/>
          <w:color w:val="000000"/>
          <w:spacing w:val="-4"/>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 xml:space="preserve">وَإِن تَشۡكُرُواْ يَرۡضَهُ لَكُمۡۗ وَلَا تَزِرُ وَازِرَةٞ وِزۡرَ أُخۡرَىٰۚ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[الزمر: 7]</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بَلِ </w:t>
      </w:r>
      <w:r w:rsidR="008A6F7A" w:rsidRPr="0089531E">
        <w:rPr>
          <w:rStyle w:val="Char9"/>
          <w:rFonts w:hint="cs"/>
          <w:rtl/>
        </w:rPr>
        <w:t>ٱللَّهَ</w:t>
      </w:r>
      <w:r w:rsidR="008A6F7A" w:rsidRPr="0089531E">
        <w:rPr>
          <w:rStyle w:val="Char9"/>
          <w:rtl/>
        </w:rPr>
        <w:t xml:space="preserve"> فَ</w:t>
      </w:r>
      <w:r w:rsidR="008A6F7A" w:rsidRPr="0089531E">
        <w:rPr>
          <w:rStyle w:val="Char9"/>
          <w:rFonts w:hint="cs"/>
          <w:rtl/>
        </w:rPr>
        <w:t>ٱعۡبُدۡ</w:t>
      </w:r>
      <w:r w:rsidR="008A6F7A" w:rsidRPr="0089531E">
        <w:rPr>
          <w:rStyle w:val="Char9"/>
          <w:rtl/>
        </w:rPr>
        <w:t xml:space="preserve"> وَكُن مِّنَ </w:t>
      </w:r>
      <w:r w:rsidR="008A6F7A" w:rsidRPr="0089531E">
        <w:rPr>
          <w:rStyle w:val="Char9"/>
          <w:rFonts w:hint="cs"/>
          <w:rtl/>
        </w:rPr>
        <w:t>ٱلشَّٰكِرِينَ</w:t>
      </w:r>
      <w:r w:rsidR="008A6F7A" w:rsidRPr="0089531E">
        <w:rPr>
          <w:rStyle w:val="Char9"/>
          <w:rtl/>
        </w:rPr>
        <w:t>٦٦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[الزمر: 66]</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 xml:space="preserve">... </w:t>
      </w:r>
      <w:r w:rsidR="008A6F7A" w:rsidRPr="0089531E">
        <w:rPr>
          <w:rStyle w:val="Char9"/>
          <w:rtl/>
        </w:rPr>
        <w:t>إِنَّ فِي ذَٰلِكَ لَأٓيَٰتٖ لِّكُلِّ صَبَّارٖ شَكُورٍ</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[الشورى: 33]</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قُلۡ هُوَ </w:t>
      </w:r>
      <w:r w:rsidR="008A6F7A" w:rsidRPr="0089531E">
        <w:rPr>
          <w:rStyle w:val="Char9"/>
          <w:rFonts w:hint="cs"/>
          <w:rtl/>
        </w:rPr>
        <w:t>ٱلَّذِيٓ</w:t>
      </w:r>
      <w:r w:rsidR="008A6F7A" w:rsidRPr="0089531E">
        <w:rPr>
          <w:rStyle w:val="Char9"/>
          <w:rtl/>
        </w:rPr>
        <w:t xml:space="preserve"> أَنشَأَكُمۡ وَجَعَلَ لَكُمُ </w:t>
      </w:r>
      <w:r w:rsidR="008A6F7A" w:rsidRPr="0089531E">
        <w:rPr>
          <w:rStyle w:val="Char9"/>
          <w:rFonts w:hint="cs"/>
          <w:rtl/>
        </w:rPr>
        <w:t>ٱلسَّمۡعَ</w:t>
      </w:r>
      <w:r w:rsidR="008A6F7A" w:rsidRPr="0089531E">
        <w:rPr>
          <w:rStyle w:val="Char9"/>
          <w:rtl/>
        </w:rPr>
        <w:t xml:space="preserve"> وَ</w:t>
      </w:r>
      <w:r w:rsidR="008A6F7A" w:rsidRPr="0089531E">
        <w:rPr>
          <w:rStyle w:val="Char9"/>
          <w:rFonts w:hint="cs"/>
          <w:rtl/>
        </w:rPr>
        <w:t>ٱلۡأَبۡصَٰرَ</w:t>
      </w:r>
      <w:r w:rsidR="008A6F7A" w:rsidRPr="0089531E">
        <w:rPr>
          <w:rStyle w:val="Char9"/>
          <w:rtl/>
        </w:rPr>
        <w:t xml:space="preserve"> وَ</w:t>
      </w:r>
      <w:r w:rsidR="008A6F7A" w:rsidRPr="0089531E">
        <w:rPr>
          <w:rStyle w:val="Char9"/>
          <w:rFonts w:hint="cs"/>
          <w:rtl/>
        </w:rPr>
        <w:t>ٱلۡأَفۡ‍ِٔدَةَۚ</w:t>
      </w:r>
      <w:r w:rsidR="008A6F7A" w:rsidRPr="0089531E">
        <w:rPr>
          <w:rStyle w:val="Char9"/>
          <w:rtl/>
        </w:rPr>
        <w:t xml:space="preserve"> قَلِيلٗا مَّا تَشۡكُرُونَ٢٣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[الملك: 23]</w:t>
      </w:r>
      <w:r w:rsidR="0089531E" w:rsidRPr="009A64AF">
        <w:rPr>
          <w:rFonts w:ascii="(normal text)" w:hAnsi="(normal text)" w:cs="Traditional Arabic"/>
          <w:color w:val="000000"/>
          <w:szCs w:val="28"/>
          <w:rtl/>
        </w:rPr>
        <w:t xml:space="preserve"> </w:t>
      </w:r>
    </w:p>
    <w:p w:rsidR="008A6F7A" w:rsidRPr="00ED0820" w:rsidRDefault="008A6F7A" w:rsidP="00ED0820">
      <w:pPr>
        <w:pStyle w:val="a0"/>
        <w:rPr>
          <w:rtl/>
        </w:rPr>
      </w:pPr>
      <w:bookmarkStart w:id="2110" w:name="_Toc255726514"/>
      <w:bookmarkStart w:id="2111" w:name="_Toc440881136"/>
      <w:bookmarkStart w:id="2112" w:name="_Toc472765904"/>
      <w:bookmarkStart w:id="2113" w:name="_Toc472775793"/>
      <w:bookmarkStart w:id="2114" w:name="_Toc472862169"/>
      <w:r w:rsidRPr="00ED0820">
        <w:rPr>
          <w:rFonts w:hint="cs"/>
          <w:rtl/>
        </w:rPr>
        <w:t>ستایش خداوند جهانیان (حمد الله تعالی)</w:t>
      </w:r>
      <w:bookmarkEnd w:id="2110"/>
      <w:bookmarkEnd w:id="2111"/>
      <w:bookmarkEnd w:id="2112"/>
      <w:bookmarkEnd w:id="2113"/>
      <w:bookmarkEnd w:id="2114"/>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ٱلۡحَمۡدُ</w:t>
      </w:r>
      <w:r w:rsidR="008A6F7A" w:rsidRPr="0089531E">
        <w:rPr>
          <w:rStyle w:val="Char9"/>
          <w:rtl/>
        </w:rPr>
        <w:t xml:space="preserve"> لِلَّهِ رَبِّ </w:t>
      </w:r>
      <w:r w:rsidR="008A6F7A" w:rsidRPr="0089531E">
        <w:rPr>
          <w:rStyle w:val="Char9"/>
          <w:rFonts w:hint="cs"/>
          <w:rtl/>
        </w:rPr>
        <w:t>ٱلۡعَٰلَمِينَ</w:t>
      </w:r>
      <w:r w:rsidR="008A6F7A" w:rsidRPr="0089531E">
        <w:rPr>
          <w:rStyle w:val="Char9"/>
          <w:rtl/>
        </w:rPr>
        <w:t>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[الفاتحة: 2]</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Fonts w:hint="cs"/>
          <w:rtl/>
        </w:rPr>
        <w:t>ٱلۡحَمۡدُ</w:t>
      </w:r>
      <w:r w:rsidR="008A6F7A" w:rsidRPr="0089531E">
        <w:rPr>
          <w:rStyle w:val="Char9"/>
          <w:rtl/>
        </w:rPr>
        <w:t xml:space="preserve"> لِلَّهِ </w:t>
      </w:r>
      <w:r w:rsidR="008A6F7A" w:rsidRPr="0089531E">
        <w:rPr>
          <w:rStyle w:val="Char9"/>
          <w:rFonts w:hint="cs"/>
          <w:rtl/>
        </w:rPr>
        <w:t>ٱلَّذِي</w:t>
      </w:r>
      <w:r w:rsidR="008A6F7A" w:rsidRPr="0089531E">
        <w:rPr>
          <w:rStyle w:val="Char9"/>
          <w:rtl/>
        </w:rPr>
        <w:t xml:space="preserve"> خَلَقَ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وَجَعَلَ </w:t>
      </w:r>
      <w:r w:rsidR="008A6F7A" w:rsidRPr="0089531E">
        <w:rPr>
          <w:rStyle w:val="Char9"/>
          <w:rFonts w:hint="cs"/>
          <w:rtl/>
        </w:rPr>
        <w:t>ٱلظُّلُمَٰتِ</w:t>
      </w:r>
      <w:r w:rsidR="008A6F7A" w:rsidRPr="0089531E">
        <w:rPr>
          <w:rStyle w:val="Char9"/>
          <w:rtl/>
        </w:rPr>
        <w:t xml:space="preserve"> وَ</w:t>
      </w:r>
      <w:r w:rsidR="008A6F7A" w:rsidRPr="0089531E">
        <w:rPr>
          <w:rStyle w:val="Char9"/>
          <w:rFonts w:hint="cs"/>
          <w:rtl/>
        </w:rPr>
        <w:t>ٱلنُّورَۖ</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فَقُطِعَ دَابِرُ </w:t>
      </w:r>
      <w:r w:rsidR="008A6F7A" w:rsidRPr="0089531E">
        <w:rPr>
          <w:rStyle w:val="Char9"/>
          <w:rFonts w:hint="cs"/>
          <w:rtl/>
        </w:rPr>
        <w:t>ٱلۡقَوۡمِ</w:t>
      </w:r>
      <w:r w:rsidR="008A6F7A" w:rsidRPr="0089531E">
        <w:rPr>
          <w:rStyle w:val="Char9"/>
          <w:rtl/>
        </w:rPr>
        <w:t xml:space="preserve"> </w:t>
      </w:r>
      <w:r w:rsidR="008A6F7A" w:rsidRPr="0089531E">
        <w:rPr>
          <w:rStyle w:val="Char9"/>
          <w:rFonts w:hint="cs"/>
          <w:rtl/>
        </w:rPr>
        <w:t>ٱلَّذِينَ</w:t>
      </w:r>
      <w:r w:rsidR="008A6F7A" w:rsidRPr="0089531E">
        <w:rPr>
          <w:rStyle w:val="Char9"/>
          <w:rtl/>
        </w:rPr>
        <w:t xml:space="preserve"> ظَلَمُواْۚ وَ</w:t>
      </w:r>
      <w:r w:rsidR="008A6F7A" w:rsidRPr="0089531E">
        <w:rPr>
          <w:rStyle w:val="Char9"/>
          <w:rFonts w:hint="cs"/>
          <w:rtl/>
        </w:rPr>
        <w:t>ٱلۡحَمۡدُ</w:t>
      </w:r>
      <w:r w:rsidR="008A6F7A" w:rsidRPr="0089531E">
        <w:rPr>
          <w:rStyle w:val="Char9"/>
          <w:rtl/>
        </w:rPr>
        <w:t xml:space="preserve"> لِلَّهِ رَبِّ </w:t>
      </w:r>
      <w:r w:rsidR="008A6F7A" w:rsidRPr="0089531E">
        <w:rPr>
          <w:rStyle w:val="Char9"/>
          <w:rFonts w:hint="cs"/>
          <w:rtl/>
        </w:rPr>
        <w:t>ٱلۡعَٰلَمِينَ</w:t>
      </w:r>
      <w:r w:rsidR="008A6F7A" w:rsidRPr="0089531E">
        <w:rPr>
          <w:rStyle w:val="Char9"/>
          <w:rtl/>
        </w:rPr>
        <w:t>٤٥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45]</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 xml:space="preserve">وَءَاخِرُ دَعۡوَىٰهُمۡ أَنِ </w:t>
      </w:r>
      <w:r w:rsidR="008A6F7A" w:rsidRPr="0089531E">
        <w:rPr>
          <w:rStyle w:val="Char9"/>
          <w:rFonts w:hint="cs"/>
          <w:rtl/>
        </w:rPr>
        <w:t>ٱلۡحَمۡدُ</w:t>
      </w:r>
      <w:r w:rsidR="008A6F7A" w:rsidRPr="0089531E">
        <w:rPr>
          <w:rStyle w:val="Char9"/>
          <w:rtl/>
        </w:rPr>
        <w:t xml:space="preserve"> لِلَّهِ رَبِّ </w:t>
      </w:r>
      <w:r w:rsidR="008A6F7A" w:rsidRPr="0089531E">
        <w:rPr>
          <w:rStyle w:val="Char9"/>
          <w:rFonts w:hint="cs"/>
          <w:rtl/>
        </w:rPr>
        <w:t>ٱلۡعَٰلَمِينَ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[يونس: 10]</w:t>
      </w:r>
      <w:r w:rsidR="0089531E" w:rsidRPr="009A64AF">
        <w:rPr>
          <w:rFonts w:ascii="(normal text)" w:hAnsi="(normal text)" w:cs="Traditional Arabic"/>
          <w:color w:val="000000"/>
          <w:szCs w:val="28"/>
          <w:rtl/>
        </w:rPr>
        <w:t xml:space="preserve"> </w:t>
      </w:r>
    </w:p>
    <w:p w:rsidR="008A6F7A" w:rsidRPr="005C368D" w:rsidRDefault="00ED0820" w:rsidP="00ED0820">
      <w:pPr>
        <w:widowControl/>
        <w:ind w:firstLine="284"/>
        <w:jc w:val="both"/>
        <w:rPr>
          <w:rFonts w:ascii="(normal text)" w:hAnsi="(normal text)" w:cs="Traditional Arabic"/>
          <w:color w:val="000000"/>
          <w:spacing w:val="-4"/>
          <w:szCs w:val="28"/>
          <w:rtl/>
        </w:rPr>
      </w:pPr>
      <w:r w:rsidRPr="005C368D">
        <w:rPr>
          <w:rFonts w:cs="Traditional Arabic"/>
          <w:spacing w:val="-4"/>
          <w:szCs w:val="28"/>
          <w:shd w:val="clear" w:color="auto" w:fill="FFFFFF"/>
          <w:rtl/>
        </w:rPr>
        <w:t>﴿</w:t>
      </w:r>
      <w:r w:rsidR="008A6F7A" w:rsidRPr="005C368D">
        <w:rPr>
          <w:rStyle w:val="Char9"/>
          <w:spacing w:val="-4"/>
          <w:rtl/>
        </w:rPr>
        <w:t xml:space="preserve">وَقُلِ </w:t>
      </w:r>
      <w:r w:rsidR="008A6F7A" w:rsidRPr="005C368D">
        <w:rPr>
          <w:rStyle w:val="Char9"/>
          <w:rFonts w:hint="cs"/>
          <w:spacing w:val="-4"/>
          <w:rtl/>
        </w:rPr>
        <w:t>ٱلۡحَمۡدُ</w:t>
      </w:r>
      <w:r w:rsidR="008A6F7A" w:rsidRPr="005C368D">
        <w:rPr>
          <w:rStyle w:val="Char9"/>
          <w:spacing w:val="-4"/>
          <w:rtl/>
        </w:rPr>
        <w:t xml:space="preserve"> لِلَّهِ </w:t>
      </w:r>
      <w:r w:rsidR="008A6F7A" w:rsidRPr="005C368D">
        <w:rPr>
          <w:rStyle w:val="Char9"/>
          <w:rFonts w:hint="cs"/>
          <w:spacing w:val="-4"/>
          <w:rtl/>
        </w:rPr>
        <w:t>ٱلَّذِي</w:t>
      </w:r>
      <w:r w:rsidR="008A6F7A" w:rsidRPr="005C368D">
        <w:rPr>
          <w:rStyle w:val="Char9"/>
          <w:spacing w:val="-4"/>
          <w:rtl/>
        </w:rPr>
        <w:t xml:space="preserve"> لَمۡ يَتَّخِذۡ وَلَدٗا وَلَمۡ يَكُن لَّهُ</w:t>
      </w:r>
      <w:r w:rsidR="008A6F7A" w:rsidRPr="005C368D">
        <w:rPr>
          <w:rStyle w:val="Char9"/>
          <w:rFonts w:hint="cs"/>
          <w:spacing w:val="-4"/>
          <w:rtl/>
        </w:rPr>
        <w:t>ۥ</w:t>
      </w:r>
      <w:r w:rsidR="008A6F7A" w:rsidRPr="005C368D">
        <w:rPr>
          <w:rStyle w:val="Char9"/>
          <w:spacing w:val="-4"/>
          <w:rtl/>
        </w:rPr>
        <w:t xml:space="preserve"> شَرِيكٞ فِي </w:t>
      </w:r>
      <w:r w:rsidR="008A6F7A" w:rsidRPr="005C368D">
        <w:rPr>
          <w:rStyle w:val="Char9"/>
          <w:rFonts w:hint="cs"/>
          <w:spacing w:val="-4"/>
          <w:rtl/>
        </w:rPr>
        <w:t>ٱلۡمُلۡكِ</w:t>
      </w:r>
      <w:r w:rsidR="008A6F7A" w:rsidRPr="005C368D">
        <w:rPr>
          <w:rStyle w:val="Char9"/>
          <w:spacing w:val="-4"/>
          <w:rtl/>
        </w:rPr>
        <w:t xml:space="preserve"> </w:t>
      </w:r>
      <w:r w:rsidR="008A6F7A" w:rsidRPr="005C368D">
        <w:rPr>
          <w:rFonts w:cs="Times New Roman" w:hint="cs"/>
          <w:color w:val="000000"/>
          <w:spacing w:val="-4"/>
          <w:szCs w:val="28"/>
          <w:shd w:val="clear" w:color="auto" w:fill="FFFFFF"/>
          <w:rtl/>
        </w:rPr>
        <w:t xml:space="preserve">... </w:t>
      </w:r>
      <w:r w:rsidRPr="005C368D">
        <w:rPr>
          <w:rFonts w:cs="Traditional Arabic"/>
          <w:spacing w:val="-4"/>
          <w:szCs w:val="28"/>
          <w:shd w:val="clear" w:color="auto" w:fill="FFFFFF"/>
          <w:rtl/>
        </w:rPr>
        <w:t>﴾</w:t>
      </w:r>
      <w:r w:rsidR="008A6F7A" w:rsidRPr="005C368D">
        <w:rPr>
          <w:rStyle w:val="Char9"/>
          <w:spacing w:val="-4"/>
          <w:rtl/>
        </w:rPr>
        <w:t xml:space="preserve"> </w:t>
      </w:r>
      <w:r w:rsidR="008A6F7A" w:rsidRPr="005C368D">
        <w:rPr>
          <w:rStyle w:val="Char5"/>
          <w:spacing w:val="-4"/>
          <w:rtl/>
        </w:rPr>
        <w:t>[الإسراء: 111]</w:t>
      </w:r>
      <w:r w:rsidR="0089531E" w:rsidRPr="005C368D">
        <w:rPr>
          <w:rFonts w:ascii="(normal text)" w:hAnsi="(normal text)" w:cs="Traditional Arabic"/>
          <w:color w:val="000000"/>
          <w:spacing w:val="-4"/>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Fonts w:hint="cs"/>
          <w:rtl/>
        </w:rPr>
        <w:t>ٱلۡحَمۡدُ</w:t>
      </w:r>
      <w:r w:rsidR="008A6F7A" w:rsidRPr="0089531E">
        <w:rPr>
          <w:rStyle w:val="Char9"/>
          <w:rtl/>
        </w:rPr>
        <w:t xml:space="preserve"> لِلَّهِ </w:t>
      </w:r>
      <w:r w:rsidR="008A6F7A" w:rsidRPr="0089531E">
        <w:rPr>
          <w:rStyle w:val="Char9"/>
          <w:rFonts w:hint="cs"/>
          <w:rtl/>
        </w:rPr>
        <w:t>ٱلَّذِيٓ</w:t>
      </w:r>
      <w:r w:rsidR="008A6F7A" w:rsidRPr="0089531E">
        <w:rPr>
          <w:rStyle w:val="Char9"/>
          <w:rtl/>
        </w:rPr>
        <w:t xml:space="preserve"> أَنزَلَ عَلَىٰ عَبۡدِهِ </w:t>
      </w:r>
      <w:r w:rsidR="008A6F7A" w:rsidRPr="0089531E">
        <w:rPr>
          <w:rStyle w:val="Char9"/>
          <w:rFonts w:hint="cs"/>
          <w:rtl/>
        </w:rPr>
        <w:t>ٱلۡكِتَٰبَ</w:t>
      </w:r>
      <w:r w:rsidR="008A6F7A" w:rsidRPr="0089531E">
        <w:rPr>
          <w:rStyle w:val="Char9"/>
          <w:rtl/>
        </w:rPr>
        <w:t xml:space="preserve"> وَلَمۡ يَجۡعَل لَّهُ</w:t>
      </w:r>
      <w:r w:rsidR="008A6F7A" w:rsidRPr="0089531E">
        <w:rPr>
          <w:rStyle w:val="Char9"/>
          <w:rFonts w:hint="cs"/>
          <w:rtl/>
        </w:rPr>
        <w:t>ۥ</w:t>
      </w:r>
      <w:r w:rsidR="008A6F7A" w:rsidRPr="0089531E">
        <w:rPr>
          <w:rStyle w:val="Char9"/>
          <w:rtl/>
        </w:rPr>
        <w:t xml:space="preserve"> عِوَجَاۜ١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[الكهف: 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قُلِ </w:t>
      </w:r>
      <w:r w:rsidR="008A6F7A" w:rsidRPr="0089531E">
        <w:rPr>
          <w:rStyle w:val="Char9"/>
          <w:rFonts w:hint="cs"/>
          <w:rtl/>
        </w:rPr>
        <w:t>ٱلۡحَمۡدُ</w:t>
      </w:r>
      <w:r w:rsidR="008A6F7A" w:rsidRPr="0089531E">
        <w:rPr>
          <w:rStyle w:val="Char9"/>
          <w:rtl/>
        </w:rPr>
        <w:t xml:space="preserve"> لِلَّهِ وَسَلَٰمٌ عَلَىٰ عِبَادِهِ </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ٱصۡطَفَىٰٓۗ</w:t>
      </w:r>
      <w:r w:rsidR="008A6F7A" w:rsidRPr="0089531E">
        <w:rPr>
          <w:rStyle w:val="Char9"/>
          <w:rtl/>
        </w:rPr>
        <w:t xml:space="preserve">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59]</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وَقُلِ </w:t>
      </w:r>
      <w:r w:rsidR="008A6F7A" w:rsidRPr="0089531E">
        <w:rPr>
          <w:rStyle w:val="Char9"/>
          <w:rFonts w:hint="cs"/>
          <w:rtl/>
        </w:rPr>
        <w:t>ٱلۡحَمۡدُ</w:t>
      </w:r>
      <w:r w:rsidR="008A6F7A" w:rsidRPr="0089531E">
        <w:rPr>
          <w:rStyle w:val="Char9"/>
          <w:rtl/>
        </w:rPr>
        <w:t xml:space="preserve"> لِلَّهِ سَيُرِيكُمۡ ءَايَٰتِهِ</w:t>
      </w:r>
      <w:r w:rsidR="008A6F7A" w:rsidRPr="0089531E">
        <w:rPr>
          <w:rStyle w:val="Char9"/>
          <w:rFonts w:hint="cs"/>
          <w:rtl/>
        </w:rPr>
        <w:t>ۦ</w:t>
      </w:r>
      <w:r w:rsidR="008A6F7A" w:rsidRPr="0089531E">
        <w:rPr>
          <w:rStyle w:val="Char9"/>
          <w:rtl/>
        </w:rPr>
        <w:t xml:space="preserve"> فَتَعۡرِفُونَهَاۚ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93]</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وَهُوَ </w:t>
      </w:r>
      <w:r w:rsidR="008A6F7A" w:rsidRPr="0089531E">
        <w:rPr>
          <w:rStyle w:val="Char9"/>
          <w:rFonts w:hint="cs"/>
          <w:rtl/>
        </w:rPr>
        <w:t>ٱللَّهُ</w:t>
      </w:r>
      <w:r w:rsidR="008A6F7A" w:rsidRPr="0089531E">
        <w:rPr>
          <w:rStyle w:val="Char9"/>
          <w:rtl/>
        </w:rPr>
        <w:t xml:space="preserve"> لَآ إِلَٰهَ إِلَّا هُوَۖ لَهُ </w:t>
      </w:r>
      <w:r w:rsidR="008A6F7A" w:rsidRPr="0089531E">
        <w:rPr>
          <w:rStyle w:val="Char9"/>
          <w:rFonts w:hint="cs"/>
          <w:rtl/>
        </w:rPr>
        <w:t>ٱلۡحَمۡدُ</w:t>
      </w:r>
      <w:r w:rsidR="008A6F7A" w:rsidRPr="0089531E">
        <w:rPr>
          <w:rStyle w:val="Char9"/>
          <w:rtl/>
        </w:rPr>
        <w:t xml:space="preserve"> فِي </w:t>
      </w:r>
      <w:r w:rsidR="008A6F7A" w:rsidRPr="0089531E">
        <w:rPr>
          <w:rStyle w:val="Char9"/>
          <w:rFonts w:hint="cs"/>
          <w:rtl/>
        </w:rPr>
        <w:t>ٱلۡأُولَىٰ</w:t>
      </w:r>
      <w:r w:rsidR="008A6F7A" w:rsidRPr="0089531E">
        <w:rPr>
          <w:rStyle w:val="Char9"/>
          <w:rtl/>
        </w:rPr>
        <w:t xml:space="preserve"> وَ</w:t>
      </w:r>
      <w:r w:rsidR="008A6F7A" w:rsidRPr="0089531E">
        <w:rPr>
          <w:rStyle w:val="Char9"/>
          <w:rFonts w:hint="cs"/>
          <w:rtl/>
        </w:rPr>
        <w:t>ٱلۡأٓخِرَةِۖ</w:t>
      </w:r>
      <w:r w:rsidR="008A6F7A" w:rsidRPr="0089531E">
        <w:rPr>
          <w:rStyle w:val="Char9"/>
          <w:rtl/>
        </w:rPr>
        <w:t xml:space="preserve"> وَلَهُ </w:t>
      </w:r>
      <w:r w:rsidR="008A6F7A" w:rsidRPr="0089531E">
        <w:rPr>
          <w:rStyle w:val="Char9"/>
          <w:rFonts w:hint="cs"/>
          <w:rtl/>
        </w:rPr>
        <w:t>ٱلۡحُكۡمُ</w:t>
      </w:r>
      <w:r w:rsidR="008A6F7A" w:rsidRPr="0089531E">
        <w:rPr>
          <w:rStyle w:val="Char9"/>
          <w:rtl/>
        </w:rPr>
        <w:t xml:space="preserve"> وَإِلَيۡهِ تُرۡجَعُونَ٧٠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[القصص: 70]</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 xml:space="preserve">قُلِ </w:t>
      </w:r>
      <w:r w:rsidR="008A6F7A" w:rsidRPr="0089531E">
        <w:rPr>
          <w:rStyle w:val="Char9"/>
          <w:rFonts w:hint="cs"/>
          <w:rtl/>
        </w:rPr>
        <w:t>ٱلۡحَمۡدُ</w:t>
      </w:r>
      <w:r w:rsidR="008A6F7A" w:rsidRPr="0089531E">
        <w:rPr>
          <w:rStyle w:val="Char9"/>
          <w:rtl/>
        </w:rPr>
        <w:t xml:space="preserve"> لِلَّهِۚ بَلۡ أَكۡثَرُهُمۡ لَا يَعۡقِلُونَ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[العنكبوت: 63]</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وَلَهُ </w:t>
      </w:r>
      <w:r w:rsidR="008A6F7A" w:rsidRPr="0089531E">
        <w:rPr>
          <w:rStyle w:val="Char9"/>
          <w:rFonts w:hint="cs"/>
          <w:rtl/>
        </w:rPr>
        <w:t>ٱلۡحَمۡدُ</w:t>
      </w:r>
      <w:r w:rsidR="008A6F7A" w:rsidRPr="0089531E">
        <w:rPr>
          <w:rStyle w:val="Char9"/>
          <w:rtl/>
        </w:rPr>
        <w:t xml:space="preserve"> فِي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وَعَشِيّٗا وَحِينَ تُظۡهِرُونَ١٨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[الروم: 18]</w:t>
      </w:r>
      <w:r w:rsidR="0089531E" w:rsidRPr="009A64AF">
        <w:rPr>
          <w:rFonts w:ascii="(normal text)" w:hAnsi="(normal text)" w:cs="Traditional Arabic"/>
          <w:color w:val="000000"/>
          <w:szCs w:val="28"/>
          <w:rtl/>
        </w:rPr>
        <w:t xml:space="preserve"> </w:t>
      </w:r>
    </w:p>
    <w:p w:rsidR="008A6F7A" w:rsidRPr="005C368D" w:rsidRDefault="00ED0820" w:rsidP="00ED0820">
      <w:pPr>
        <w:widowControl/>
        <w:ind w:firstLine="284"/>
        <w:jc w:val="both"/>
        <w:rPr>
          <w:rFonts w:ascii="(normal text)" w:hAnsi="(normal text)" w:cs="Traditional Arabic"/>
          <w:color w:val="000000"/>
          <w:spacing w:val="-4"/>
          <w:w w:val="98"/>
          <w:szCs w:val="28"/>
          <w:rtl/>
        </w:rPr>
      </w:pPr>
      <w:r w:rsidRPr="005C368D">
        <w:rPr>
          <w:rFonts w:cs="Traditional Arabic"/>
          <w:spacing w:val="-4"/>
          <w:w w:val="98"/>
          <w:szCs w:val="28"/>
          <w:shd w:val="clear" w:color="auto" w:fill="FFFFFF"/>
          <w:rtl/>
        </w:rPr>
        <w:t>﴿</w:t>
      </w:r>
      <w:r w:rsidR="008A6F7A" w:rsidRPr="005C368D">
        <w:rPr>
          <w:rStyle w:val="Char9"/>
          <w:rFonts w:hint="cs"/>
          <w:spacing w:val="-4"/>
          <w:rtl/>
        </w:rPr>
        <w:t>ٱلۡحَمۡدُ</w:t>
      </w:r>
      <w:r w:rsidR="008A6F7A" w:rsidRPr="005C368D">
        <w:rPr>
          <w:rStyle w:val="Char9"/>
          <w:spacing w:val="-4"/>
          <w:rtl/>
        </w:rPr>
        <w:t xml:space="preserve"> لِلَّهِ </w:t>
      </w:r>
      <w:r w:rsidR="008A6F7A" w:rsidRPr="005C368D">
        <w:rPr>
          <w:rStyle w:val="Char9"/>
          <w:rFonts w:hint="cs"/>
          <w:spacing w:val="-4"/>
          <w:rtl/>
        </w:rPr>
        <w:t>ٱلَّذِي</w:t>
      </w:r>
      <w:r w:rsidR="008A6F7A" w:rsidRPr="005C368D">
        <w:rPr>
          <w:rStyle w:val="Char9"/>
          <w:spacing w:val="-4"/>
          <w:rtl/>
        </w:rPr>
        <w:t xml:space="preserve"> لَهُ</w:t>
      </w:r>
      <w:r w:rsidR="008A6F7A" w:rsidRPr="005C368D">
        <w:rPr>
          <w:rStyle w:val="Char9"/>
          <w:rFonts w:hint="cs"/>
          <w:spacing w:val="-4"/>
          <w:rtl/>
        </w:rPr>
        <w:t>ۥ</w:t>
      </w:r>
      <w:r w:rsidR="008A6F7A" w:rsidRPr="005C368D">
        <w:rPr>
          <w:rStyle w:val="Char9"/>
          <w:spacing w:val="-4"/>
          <w:rtl/>
        </w:rPr>
        <w:t xml:space="preserve"> مَا فِي </w:t>
      </w:r>
      <w:r w:rsidR="008A6F7A" w:rsidRPr="005C368D">
        <w:rPr>
          <w:rStyle w:val="Char9"/>
          <w:rFonts w:hint="cs"/>
          <w:spacing w:val="-4"/>
          <w:rtl/>
        </w:rPr>
        <w:t>ٱلسَّمَٰوَٰتِ</w:t>
      </w:r>
      <w:r w:rsidR="008A6F7A" w:rsidRPr="005C368D">
        <w:rPr>
          <w:rStyle w:val="Char9"/>
          <w:spacing w:val="-4"/>
          <w:rtl/>
        </w:rPr>
        <w:t xml:space="preserve"> وَمَا فِي </w:t>
      </w:r>
      <w:r w:rsidR="008A6F7A" w:rsidRPr="005C368D">
        <w:rPr>
          <w:rStyle w:val="Char9"/>
          <w:rFonts w:hint="cs"/>
          <w:spacing w:val="-4"/>
          <w:rtl/>
        </w:rPr>
        <w:t>ٱلۡأَرۡضِ</w:t>
      </w:r>
      <w:r w:rsidR="008A6F7A" w:rsidRPr="005C368D">
        <w:rPr>
          <w:rStyle w:val="Char9"/>
          <w:spacing w:val="-4"/>
          <w:rtl/>
        </w:rPr>
        <w:t xml:space="preserve"> وَلَهُ </w:t>
      </w:r>
      <w:r w:rsidR="008A6F7A" w:rsidRPr="005C368D">
        <w:rPr>
          <w:rStyle w:val="Char9"/>
          <w:rFonts w:hint="cs"/>
          <w:spacing w:val="-4"/>
          <w:rtl/>
        </w:rPr>
        <w:t>ٱلۡحَمۡدُ</w:t>
      </w:r>
      <w:r w:rsidR="008A6F7A" w:rsidRPr="005C368D">
        <w:rPr>
          <w:rStyle w:val="Char9"/>
          <w:spacing w:val="-4"/>
          <w:rtl/>
        </w:rPr>
        <w:t xml:space="preserve"> فِي </w:t>
      </w:r>
      <w:r w:rsidR="008A6F7A" w:rsidRPr="005C368D">
        <w:rPr>
          <w:rStyle w:val="Char9"/>
          <w:rFonts w:hint="cs"/>
          <w:spacing w:val="-4"/>
          <w:rtl/>
        </w:rPr>
        <w:t>ٱلۡأٓخِرَةِۚ</w:t>
      </w:r>
      <w:r w:rsidR="008A6F7A" w:rsidRPr="005C368D">
        <w:rPr>
          <w:rStyle w:val="Char9"/>
          <w:spacing w:val="-4"/>
          <w:rtl/>
        </w:rPr>
        <w:t xml:space="preserve"> </w:t>
      </w:r>
      <w:r w:rsidR="005C368D">
        <w:rPr>
          <w:rFonts w:cs="Times New Roman" w:hint="cs"/>
          <w:color w:val="000000"/>
          <w:spacing w:val="-4"/>
          <w:w w:val="98"/>
          <w:szCs w:val="28"/>
          <w:shd w:val="clear" w:color="auto" w:fill="FFFFFF"/>
          <w:rtl/>
        </w:rPr>
        <w:t>...</w:t>
      </w:r>
      <w:r w:rsidRPr="005C368D">
        <w:rPr>
          <w:rFonts w:cs="Traditional Arabic"/>
          <w:spacing w:val="-4"/>
          <w:w w:val="98"/>
          <w:szCs w:val="28"/>
          <w:shd w:val="clear" w:color="auto" w:fill="FFFFFF"/>
          <w:rtl/>
        </w:rPr>
        <w:t>﴾</w:t>
      </w:r>
      <w:r w:rsidR="008A6F7A" w:rsidRPr="005C368D">
        <w:rPr>
          <w:rStyle w:val="Char9"/>
          <w:spacing w:val="-4"/>
          <w:rtl/>
        </w:rPr>
        <w:t xml:space="preserve"> </w:t>
      </w:r>
      <w:r w:rsidR="008A6F7A" w:rsidRPr="005C368D">
        <w:rPr>
          <w:rStyle w:val="Char5"/>
          <w:spacing w:val="-4"/>
          <w:rtl/>
        </w:rPr>
        <w:t>[سبأ: 1]</w:t>
      </w:r>
      <w:r w:rsidR="008A6F7A" w:rsidRPr="005C368D">
        <w:rPr>
          <w:rFonts w:ascii="(normal text)" w:hAnsi="(normal text)" w:cs="Traditional Arabic"/>
          <w:color w:val="000000"/>
          <w:spacing w:val="-4"/>
          <w:w w:val="98"/>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Fonts w:hint="cs"/>
          <w:rtl/>
        </w:rPr>
        <w:t>ٱلۡحَمۡدُ</w:t>
      </w:r>
      <w:r w:rsidR="008A6F7A" w:rsidRPr="0089531E">
        <w:rPr>
          <w:rStyle w:val="Char9"/>
          <w:rtl/>
        </w:rPr>
        <w:t xml:space="preserve"> لِلَّهِ فَاطِرِ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جَاعِلِ </w:t>
      </w:r>
      <w:r w:rsidR="008A6F7A" w:rsidRPr="0089531E">
        <w:rPr>
          <w:rStyle w:val="Char9"/>
          <w:rFonts w:hint="cs"/>
          <w:rtl/>
        </w:rPr>
        <w:t>ٱلۡمَلَٰٓئِكَةِ</w:t>
      </w:r>
      <w:r w:rsidR="008A6F7A" w:rsidRPr="0089531E">
        <w:rPr>
          <w:rStyle w:val="Char9"/>
          <w:rtl/>
        </w:rPr>
        <w:t xml:space="preserve"> رُسُلًا أُوْلِيٓ أَجۡنِحَةٖ مَّثۡنَىٰ وَثُلَٰثَ وَرُبَٰعَۚ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[فاطر: 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ٱلۡحَمۡدُ</w:t>
      </w:r>
      <w:r w:rsidR="008A6F7A" w:rsidRPr="0089531E">
        <w:rPr>
          <w:rStyle w:val="Char9"/>
          <w:rtl/>
        </w:rPr>
        <w:t xml:space="preserve"> لِلَّهِ رَبِّ </w:t>
      </w:r>
      <w:r w:rsidR="008A6F7A" w:rsidRPr="0089531E">
        <w:rPr>
          <w:rStyle w:val="Char9"/>
          <w:rFonts w:hint="cs"/>
          <w:rtl/>
        </w:rPr>
        <w:t>ٱلۡعَٰلَمِينَ</w:t>
      </w:r>
      <w:r w:rsidR="008A6F7A" w:rsidRPr="0089531E">
        <w:rPr>
          <w:rStyle w:val="Char9"/>
          <w:rtl/>
        </w:rPr>
        <w:t>١٨٢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[الصافات: 182]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وَقَالُواْ </w:t>
      </w:r>
      <w:r w:rsidR="008A6F7A" w:rsidRPr="0089531E">
        <w:rPr>
          <w:rStyle w:val="Char9"/>
          <w:rFonts w:hint="cs"/>
          <w:rtl/>
        </w:rPr>
        <w:t>ٱلۡحَمۡدُ</w:t>
      </w:r>
      <w:r w:rsidR="008A6F7A" w:rsidRPr="0089531E">
        <w:rPr>
          <w:rStyle w:val="Char9"/>
          <w:rtl/>
        </w:rPr>
        <w:t xml:space="preserve"> لِلَّهِ </w:t>
      </w:r>
      <w:r w:rsidR="008A6F7A" w:rsidRPr="0089531E">
        <w:rPr>
          <w:rStyle w:val="Char9"/>
          <w:rFonts w:hint="cs"/>
          <w:rtl/>
        </w:rPr>
        <w:t>ٱلَّذِي</w:t>
      </w:r>
      <w:r w:rsidR="008A6F7A" w:rsidRPr="0089531E">
        <w:rPr>
          <w:rStyle w:val="Char9"/>
          <w:rtl/>
        </w:rPr>
        <w:t xml:space="preserve"> صَدَقَنَا وَعۡدَهُ</w:t>
      </w:r>
      <w:r w:rsidR="008A6F7A" w:rsidRPr="0089531E">
        <w:rPr>
          <w:rStyle w:val="Char9"/>
          <w:rFonts w:hint="cs"/>
          <w:rtl/>
        </w:rPr>
        <w:t>ۥ</w:t>
      </w:r>
      <w:r w:rsidR="008A6F7A" w:rsidRPr="0089531E">
        <w:rPr>
          <w:rStyle w:val="Char9"/>
          <w:rtl/>
        </w:rPr>
        <w:t xml:space="preserve"> وَأَوۡرَثَنَا </w:t>
      </w:r>
      <w:r w:rsidR="008A6F7A" w:rsidRPr="0089531E">
        <w:rPr>
          <w:rStyle w:val="Char9"/>
          <w:rFonts w:hint="cs"/>
          <w:rtl/>
        </w:rPr>
        <w:t>ٱلۡأَرۡضَ</w:t>
      </w:r>
      <w:r w:rsidR="008A6F7A" w:rsidRPr="0089531E">
        <w:rPr>
          <w:rStyle w:val="Char9"/>
          <w:rtl/>
        </w:rPr>
        <w:t xml:space="preserve"> نَتَبَوَّأُ مِنَ </w:t>
      </w:r>
      <w:r w:rsidR="008A6F7A" w:rsidRPr="0089531E">
        <w:rPr>
          <w:rStyle w:val="Char9"/>
          <w:rFonts w:hint="cs"/>
          <w:rtl/>
        </w:rPr>
        <w:t>ٱلۡجَنَّةِ</w:t>
      </w:r>
      <w:r w:rsidR="008A6F7A" w:rsidRPr="0089531E">
        <w:rPr>
          <w:rStyle w:val="Char9"/>
          <w:rtl/>
        </w:rPr>
        <w:t xml:space="preserve"> حَيۡثُ نَشَآءُۖ </w:t>
      </w:r>
      <w:r w:rsidR="008A6F7A">
        <w:rPr>
          <w:rFonts w:cs="Times New Roman" w:hint="cs"/>
          <w:color w:val="000000"/>
          <w:szCs w:val="28"/>
          <w:shd w:val="clear" w:color="auto" w:fill="FFFFFF"/>
          <w:rtl/>
        </w:rPr>
        <w:t xml:space="preserve">... </w:t>
      </w:r>
      <w:r w:rsidR="008A6F7A" w:rsidRPr="0089531E">
        <w:rPr>
          <w:rStyle w:val="Char9"/>
          <w:rtl/>
        </w:rPr>
        <w:t>وَقُضِيَ بَيۡنَهُم بِ</w:t>
      </w:r>
      <w:r w:rsidR="008A6F7A" w:rsidRPr="0089531E">
        <w:rPr>
          <w:rStyle w:val="Char9"/>
          <w:rFonts w:hint="cs"/>
          <w:rtl/>
        </w:rPr>
        <w:t>ٱلۡحَقِّۚ</w:t>
      </w:r>
      <w:r w:rsidR="008A6F7A" w:rsidRPr="0089531E">
        <w:rPr>
          <w:rStyle w:val="Char9"/>
          <w:rtl/>
        </w:rPr>
        <w:t xml:space="preserve"> وَقِيلَ </w:t>
      </w:r>
      <w:r w:rsidR="008A6F7A" w:rsidRPr="0089531E">
        <w:rPr>
          <w:rStyle w:val="Char9"/>
          <w:rFonts w:hint="cs"/>
          <w:rtl/>
        </w:rPr>
        <w:t>ٱلۡحَمۡدُ</w:t>
      </w:r>
      <w:r w:rsidR="008A6F7A" w:rsidRPr="0089531E">
        <w:rPr>
          <w:rStyle w:val="Char9"/>
          <w:rtl/>
        </w:rPr>
        <w:t xml:space="preserve"> لِلَّهِ رَبِّ </w:t>
      </w:r>
      <w:r w:rsidR="008A6F7A" w:rsidRPr="0089531E">
        <w:rPr>
          <w:rStyle w:val="Char9"/>
          <w:rFonts w:hint="cs"/>
          <w:rtl/>
        </w:rPr>
        <w:t>ٱلۡعَٰلَمِينَ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[الزمر: 74-75]</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فَ</w:t>
      </w:r>
      <w:r w:rsidR="008A6F7A" w:rsidRPr="0089531E">
        <w:rPr>
          <w:rStyle w:val="Char9"/>
          <w:rFonts w:hint="cs"/>
          <w:rtl/>
        </w:rPr>
        <w:t>ٱدۡعُوهُ</w:t>
      </w:r>
      <w:r w:rsidR="008A6F7A" w:rsidRPr="0089531E">
        <w:rPr>
          <w:rStyle w:val="Char9"/>
          <w:rtl/>
        </w:rPr>
        <w:t xml:space="preserve"> مُخۡلِصِينَ لَهُ </w:t>
      </w:r>
      <w:r w:rsidR="008A6F7A" w:rsidRPr="0089531E">
        <w:rPr>
          <w:rStyle w:val="Char9"/>
          <w:rFonts w:hint="cs"/>
          <w:rtl/>
        </w:rPr>
        <w:t>ٱلدِّينَۗ</w:t>
      </w:r>
      <w:r w:rsidR="008A6F7A" w:rsidRPr="0089531E">
        <w:rPr>
          <w:rStyle w:val="Char9"/>
          <w:rtl/>
        </w:rPr>
        <w:t xml:space="preserve"> </w:t>
      </w:r>
      <w:r w:rsidR="008A6F7A" w:rsidRPr="0089531E">
        <w:rPr>
          <w:rStyle w:val="Char9"/>
          <w:rFonts w:hint="cs"/>
          <w:rtl/>
        </w:rPr>
        <w:t>ٱلۡحَمۡدُ</w:t>
      </w:r>
      <w:r w:rsidR="008A6F7A" w:rsidRPr="0089531E">
        <w:rPr>
          <w:rStyle w:val="Char9"/>
          <w:rtl/>
        </w:rPr>
        <w:t xml:space="preserve"> لِلَّهِ رَبِّ </w:t>
      </w:r>
      <w:r w:rsidR="008A6F7A" w:rsidRPr="0089531E">
        <w:rPr>
          <w:rStyle w:val="Char9"/>
          <w:rFonts w:hint="cs"/>
          <w:rtl/>
        </w:rPr>
        <w:t>ٱلۡعَٰلَمِينَ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[غافر: 65]</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فَلِلَّهِ </w:t>
      </w:r>
      <w:r w:rsidR="008A6F7A" w:rsidRPr="0089531E">
        <w:rPr>
          <w:rStyle w:val="Char9"/>
          <w:rFonts w:hint="cs"/>
          <w:rtl/>
        </w:rPr>
        <w:t>ٱلۡحَمۡدُ</w:t>
      </w:r>
      <w:r w:rsidR="008A6F7A" w:rsidRPr="0089531E">
        <w:rPr>
          <w:rStyle w:val="Char9"/>
          <w:rtl/>
        </w:rPr>
        <w:t xml:space="preserve"> رَبِّ </w:t>
      </w:r>
      <w:r w:rsidR="008A6F7A" w:rsidRPr="0089531E">
        <w:rPr>
          <w:rStyle w:val="Char9"/>
          <w:rFonts w:hint="cs"/>
          <w:rtl/>
        </w:rPr>
        <w:t>ٱلسَّمَٰوَٰتِ</w:t>
      </w:r>
      <w:r w:rsidR="008A6F7A" w:rsidRPr="0089531E">
        <w:rPr>
          <w:rStyle w:val="Char9"/>
          <w:rtl/>
        </w:rPr>
        <w:t xml:space="preserve"> وَرَبِّ </w:t>
      </w:r>
      <w:r w:rsidR="008A6F7A" w:rsidRPr="0089531E">
        <w:rPr>
          <w:rStyle w:val="Char9"/>
          <w:rFonts w:hint="cs"/>
          <w:rtl/>
        </w:rPr>
        <w:t>ٱلۡأَرۡضِ</w:t>
      </w:r>
      <w:r w:rsidR="008A6F7A" w:rsidRPr="0089531E">
        <w:rPr>
          <w:rStyle w:val="Char9"/>
          <w:rtl/>
        </w:rPr>
        <w:t xml:space="preserve"> رَبِّ </w:t>
      </w:r>
      <w:r w:rsidR="008A6F7A" w:rsidRPr="0089531E">
        <w:rPr>
          <w:rStyle w:val="Char9"/>
          <w:rFonts w:hint="cs"/>
          <w:rtl/>
        </w:rPr>
        <w:t>ٱلۡعَٰلَمِينَ</w:t>
      </w:r>
      <w:r w:rsidR="008A6F7A" w:rsidRPr="0089531E">
        <w:rPr>
          <w:rStyle w:val="Char9"/>
          <w:rtl/>
        </w:rPr>
        <w:t>٣٦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[الجاثية: 36]</w:t>
      </w:r>
      <w:r w:rsidR="0089531E" w:rsidRPr="009A64AF">
        <w:rPr>
          <w:rFonts w:ascii="(normal text)" w:hAnsi="(normal text)" w:cs="Traditional Arabic"/>
          <w:color w:val="000000"/>
          <w:szCs w:val="28"/>
          <w:rtl/>
        </w:rPr>
        <w:t xml:space="preserve"> </w:t>
      </w:r>
    </w:p>
    <w:p w:rsidR="008A6F7A" w:rsidRPr="00ED0820" w:rsidRDefault="008A6F7A" w:rsidP="00ED0820">
      <w:pPr>
        <w:pStyle w:val="a0"/>
        <w:rPr>
          <w:rtl/>
        </w:rPr>
      </w:pPr>
      <w:bookmarkStart w:id="2115" w:name="_Toc255726515"/>
      <w:bookmarkStart w:id="2116" w:name="_Toc440881137"/>
      <w:bookmarkStart w:id="2117" w:name="_Toc472765905"/>
      <w:bookmarkStart w:id="2118" w:name="_Toc472775794"/>
      <w:bookmarkStart w:id="2119" w:name="_Toc472862170"/>
      <w:r w:rsidRPr="00ED0820">
        <w:rPr>
          <w:rFonts w:hint="cs"/>
          <w:rtl/>
        </w:rPr>
        <w:t>تسبیح و تقدیس خداوند از ناتوانی‌ها و ناشایست‌ها، و تعظیم و تکریم و تجلیل و بزرگداشت حق تعالی در همه‌ی حالات</w:t>
      </w:r>
      <w:bookmarkEnd w:id="2115"/>
      <w:bookmarkEnd w:id="2116"/>
      <w:bookmarkEnd w:id="2117"/>
      <w:bookmarkEnd w:id="2118"/>
      <w:bookmarkEnd w:id="211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وَ</w:t>
      </w:r>
      <w:r w:rsidR="008A6F7A" w:rsidRPr="0089531E">
        <w:rPr>
          <w:rStyle w:val="Char9"/>
          <w:rFonts w:hint="cs"/>
          <w:rtl/>
        </w:rPr>
        <w:t>ٱذۡكُر</w:t>
      </w:r>
      <w:r w:rsidR="008A6F7A" w:rsidRPr="0089531E">
        <w:rPr>
          <w:rStyle w:val="Char9"/>
          <w:rtl/>
        </w:rPr>
        <w:t xml:space="preserve"> رَّبَّكَ كَثِيرٗا وَسَبِّحۡ بِ</w:t>
      </w:r>
      <w:r w:rsidR="008A6F7A" w:rsidRPr="0089531E">
        <w:rPr>
          <w:rStyle w:val="Char9"/>
          <w:rFonts w:hint="cs"/>
          <w:rtl/>
        </w:rPr>
        <w:t>ٱلۡعَشِيِّ</w:t>
      </w:r>
      <w:r w:rsidR="008A6F7A" w:rsidRPr="0089531E">
        <w:rPr>
          <w:rStyle w:val="Char9"/>
          <w:rtl/>
        </w:rPr>
        <w:t xml:space="preserve"> وَ</w:t>
      </w:r>
      <w:r w:rsidR="008A6F7A" w:rsidRPr="0089531E">
        <w:rPr>
          <w:rStyle w:val="Char9"/>
          <w:rFonts w:hint="cs"/>
          <w:rtl/>
        </w:rPr>
        <w:t>ٱلۡإِبۡكَٰرِ</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41]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فَسَبِّحۡ بِحَمۡدِ رَبِّكَ وَكُن مِّنَ </w:t>
      </w:r>
      <w:r w:rsidR="008A6F7A" w:rsidRPr="0089531E">
        <w:rPr>
          <w:rStyle w:val="Char9"/>
          <w:rFonts w:hint="cs"/>
          <w:rtl/>
        </w:rPr>
        <w:t>ٱلسَّٰجِدِينَ</w:t>
      </w:r>
      <w:r w:rsidR="008A6F7A" w:rsidRPr="0089531E">
        <w:rPr>
          <w:rStyle w:val="Char9"/>
          <w:rtl/>
        </w:rPr>
        <w:t>٩٨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[الحجر: 98]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تُسَبِّحُ لَهُ </w:t>
      </w:r>
      <w:r w:rsidR="008A6F7A" w:rsidRPr="0089531E">
        <w:rPr>
          <w:rStyle w:val="Char9"/>
          <w:rFonts w:hint="cs"/>
          <w:rtl/>
        </w:rPr>
        <w:t>ٱلسَّمَٰوَٰتُ</w:t>
      </w:r>
      <w:r w:rsidR="008A6F7A" w:rsidRPr="0089531E">
        <w:rPr>
          <w:rStyle w:val="Char9"/>
          <w:rtl/>
        </w:rPr>
        <w:t xml:space="preserve"> </w:t>
      </w:r>
      <w:r w:rsidR="008A6F7A" w:rsidRPr="0089531E">
        <w:rPr>
          <w:rStyle w:val="Char9"/>
          <w:rFonts w:hint="cs"/>
          <w:rtl/>
        </w:rPr>
        <w:t>ٱلسَّبۡعُ</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وَمَن فِيهِنَّۚ وَإِن مِّن شَيۡءٍ إِلَّا يُسَبِّحُ بِحَمۡدِهِ</w:t>
      </w:r>
      <w:r w:rsidR="008A6F7A" w:rsidRPr="0089531E">
        <w:rPr>
          <w:rStyle w:val="Char9"/>
          <w:rFonts w:hint="cs"/>
          <w:rtl/>
        </w:rPr>
        <w:t>ۦ</w:t>
      </w:r>
      <w:r w:rsidR="008A6F7A" w:rsidRPr="0089531E">
        <w:rPr>
          <w:rStyle w:val="Char9"/>
          <w:rtl/>
        </w:rPr>
        <w:t xml:space="preserve"> وَلَٰكِن لَّا تَفۡقَهُونَ تَسۡبِيحَهُمۡۚ إِنَّهُ</w:t>
      </w:r>
      <w:r w:rsidR="008A6F7A" w:rsidRPr="0089531E">
        <w:rPr>
          <w:rStyle w:val="Char9"/>
          <w:rFonts w:hint="cs"/>
          <w:rtl/>
        </w:rPr>
        <w:t>ۥ</w:t>
      </w:r>
      <w:r w:rsidR="008A6F7A" w:rsidRPr="0089531E">
        <w:rPr>
          <w:rStyle w:val="Char9"/>
          <w:rtl/>
        </w:rPr>
        <w:t xml:space="preserve"> كَانَ حَلِيمًا غَفُورٗا٤٤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44]</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فَ</w:t>
      </w:r>
      <w:r w:rsidR="008A6F7A" w:rsidRPr="0089531E">
        <w:rPr>
          <w:rStyle w:val="Char9"/>
          <w:rFonts w:hint="cs"/>
          <w:rtl/>
        </w:rPr>
        <w:t>ٱصۡبِرۡ</w:t>
      </w:r>
      <w:r w:rsidR="008A6F7A" w:rsidRPr="0089531E">
        <w:rPr>
          <w:rStyle w:val="Char9"/>
          <w:rtl/>
        </w:rPr>
        <w:t xml:space="preserve"> عَلَىٰ مَا يَقُولُونَ وَسَبِّحۡ بِحَمۡدِ رَبِّكَ قَبۡلَ طُلُوعِ </w:t>
      </w:r>
      <w:r w:rsidR="008A6F7A" w:rsidRPr="0089531E">
        <w:rPr>
          <w:rStyle w:val="Char9"/>
          <w:rFonts w:hint="cs"/>
          <w:rtl/>
        </w:rPr>
        <w:t>ٱلشَّمۡسِ</w:t>
      </w:r>
      <w:r w:rsidR="008A6F7A" w:rsidRPr="0089531E">
        <w:rPr>
          <w:rStyle w:val="Char9"/>
          <w:rtl/>
        </w:rPr>
        <w:t xml:space="preserve"> وَقَبۡلَ غُرُوبِهَاۖ وَمِنۡ ءَانَآيِٕ </w:t>
      </w:r>
      <w:r w:rsidR="008A6F7A" w:rsidRPr="0089531E">
        <w:rPr>
          <w:rStyle w:val="Char9"/>
          <w:rFonts w:hint="cs"/>
          <w:rtl/>
        </w:rPr>
        <w:t>ٱلَّيۡلِ</w:t>
      </w:r>
      <w:r w:rsidR="008A6F7A" w:rsidRPr="0089531E">
        <w:rPr>
          <w:rStyle w:val="Char9"/>
          <w:rtl/>
        </w:rPr>
        <w:t xml:space="preserve"> فَسَبِّحۡ وَأَطۡرَافَ </w:t>
      </w:r>
      <w:r w:rsidR="008A6F7A" w:rsidRPr="0089531E">
        <w:rPr>
          <w:rStyle w:val="Char9"/>
          <w:rFonts w:hint="cs"/>
          <w:rtl/>
        </w:rPr>
        <w:t>ٱلنَّهَارِ</w:t>
      </w:r>
      <w:r w:rsidR="008A6F7A" w:rsidRPr="0089531E">
        <w:rPr>
          <w:rStyle w:val="Char9"/>
          <w:rtl/>
        </w:rPr>
        <w:t xml:space="preserve"> لَعَلَّكَ تَرۡضَىٰ١٣٠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[طه: 130]</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أَلَمۡ تَرَ أَنَّ </w:t>
      </w:r>
      <w:r w:rsidR="008A6F7A" w:rsidRPr="0089531E">
        <w:rPr>
          <w:rStyle w:val="Char9"/>
          <w:rFonts w:hint="cs"/>
          <w:rtl/>
        </w:rPr>
        <w:t>ٱللَّهَ</w:t>
      </w:r>
      <w:r w:rsidR="008A6F7A" w:rsidRPr="0089531E">
        <w:rPr>
          <w:rStyle w:val="Char9"/>
          <w:rtl/>
        </w:rPr>
        <w:t xml:space="preserve"> يُسَبِّحُ لَهُ</w:t>
      </w:r>
      <w:r w:rsidR="008A6F7A" w:rsidRPr="0089531E">
        <w:rPr>
          <w:rStyle w:val="Char9"/>
          <w:rFonts w:hint="cs"/>
          <w:rtl/>
        </w:rPr>
        <w:t>ۥ</w:t>
      </w:r>
      <w:r w:rsidR="008A6F7A" w:rsidRPr="0089531E">
        <w:rPr>
          <w:rStyle w:val="Char9"/>
          <w:rtl/>
        </w:rPr>
        <w:t xml:space="preserve"> مَن فِي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وَ</w:t>
      </w:r>
      <w:r w:rsidR="008A6F7A" w:rsidRPr="0089531E">
        <w:rPr>
          <w:rStyle w:val="Char9"/>
          <w:rFonts w:hint="cs"/>
          <w:rtl/>
        </w:rPr>
        <w:t>ٱلطَّيۡرُ</w:t>
      </w:r>
      <w:r w:rsidR="008A6F7A" w:rsidRPr="0089531E">
        <w:rPr>
          <w:rStyle w:val="Char9"/>
          <w:rtl/>
        </w:rPr>
        <w:t xml:space="preserve"> صَٰٓفَّٰتٖۖ كُلّٞ قَدۡ عَلِمَ صَلَاتَهُ</w:t>
      </w:r>
      <w:r w:rsidR="008A6F7A" w:rsidRPr="0089531E">
        <w:rPr>
          <w:rStyle w:val="Char9"/>
          <w:rFonts w:hint="cs"/>
          <w:rtl/>
        </w:rPr>
        <w:t>ۥ</w:t>
      </w:r>
      <w:r w:rsidR="008A6F7A" w:rsidRPr="0089531E">
        <w:rPr>
          <w:rStyle w:val="Char9"/>
          <w:rtl/>
        </w:rPr>
        <w:t xml:space="preserve"> وَتَسۡبِيحَهُ</w:t>
      </w:r>
      <w:r w:rsidR="008A6F7A" w:rsidRPr="0089531E">
        <w:rPr>
          <w:rStyle w:val="Char9"/>
          <w:rFonts w:hint="cs"/>
          <w:rtl/>
        </w:rPr>
        <w:t>ۥۗ</w:t>
      </w:r>
      <w:r w:rsidR="008A6F7A" w:rsidRPr="0089531E">
        <w:rPr>
          <w:rStyle w:val="Char9"/>
          <w:rtl/>
        </w:rPr>
        <w:t xml:space="preserve">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[النور: 41]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وَتَوَكَّلۡ عَلَى </w:t>
      </w:r>
      <w:r w:rsidR="008A6F7A" w:rsidRPr="0089531E">
        <w:rPr>
          <w:rStyle w:val="Char9"/>
          <w:rFonts w:hint="cs"/>
          <w:rtl/>
        </w:rPr>
        <w:t>ٱلۡحَيِّ</w:t>
      </w:r>
      <w:r w:rsidR="008A6F7A" w:rsidRPr="0089531E">
        <w:rPr>
          <w:rStyle w:val="Char9"/>
          <w:rtl/>
        </w:rPr>
        <w:t xml:space="preserve"> </w:t>
      </w:r>
      <w:r w:rsidR="008A6F7A" w:rsidRPr="0089531E">
        <w:rPr>
          <w:rStyle w:val="Char9"/>
          <w:rFonts w:hint="cs"/>
          <w:rtl/>
        </w:rPr>
        <w:t>ٱلَّذِي</w:t>
      </w:r>
      <w:r w:rsidR="008A6F7A" w:rsidRPr="0089531E">
        <w:rPr>
          <w:rStyle w:val="Char9"/>
          <w:rtl/>
        </w:rPr>
        <w:t xml:space="preserve"> لَا يَمُوتُ وَسَبِّحۡ بِحَمۡدِهِ</w:t>
      </w:r>
      <w:r w:rsidR="008A6F7A" w:rsidRPr="0089531E">
        <w:rPr>
          <w:rStyle w:val="Char9"/>
          <w:rFonts w:hint="cs"/>
          <w:rtl/>
        </w:rPr>
        <w:t>ۦۚ</w:t>
      </w:r>
      <w:r w:rsidR="008A6F7A" w:rsidRPr="0089531E">
        <w:rPr>
          <w:rStyle w:val="Char9"/>
          <w:rtl/>
        </w:rPr>
        <w:t xml:space="preserve">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58]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فَسُبۡحَٰنَ </w:t>
      </w:r>
      <w:r w:rsidR="008A6F7A" w:rsidRPr="0089531E">
        <w:rPr>
          <w:rStyle w:val="Char9"/>
          <w:rFonts w:hint="cs"/>
          <w:rtl/>
        </w:rPr>
        <w:t>ٱللَّهِ</w:t>
      </w:r>
      <w:r w:rsidR="008A6F7A" w:rsidRPr="0089531E">
        <w:rPr>
          <w:rStyle w:val="Char9"/>
          <w:rtl/>
        </w:rPr>
        <w:t xml:space="preserve"> حِينَ تُمۡسُونَ وَحِينَ تُصۡبِحُونَ١٧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[الروم: 17]</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وَسَبِّحُوهُ بُكۡرَةٗ وَأَصِيلًا٤٢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42]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فَ</w:t>
      </w:r>
      <w:r w:rsidR="008A6F7A" w:rsidRPr="0089531E">
        <w:rPr>
          <w:rStyle w:val="Char9"/>
          <w:rFonts w:hint="cs"/>
          <w:rtl/>
        </w:rPr>
        <w:t>ٱصۡبِرۡ</w:t>
      </w:r>
      <w:r w:rsidR="008A6F7A" w:rsidRPr="0089531E">
        <w:rPr>
          <w:rStyle w:val="Char9"/>
          <w:rtl/>
        </w:rPr>
        <w:t xml:space="preserve"> إِنَّ وَعۡدَ </w:t>
      </w:r>
      <w:r w:rsidR="008A6F7A" w:rsidRPr="0089531E">
        <w:rPr>
          <w:rStyle w:val="Char9"/>
          <w:rFonts w:hint="cs"/>
          <w:rtl/>
        </w:rPr>
        <w:t>ٱللَّهِ</w:t>
      </w:r>
      <w:r w:rsidR="008A6F7A" w:rsidRPr="0089531E">
        <w:rPr>
          <w:rStyle w:val="Char9"/>
          <w:rtl/>
        </w:rPr>
        <w:t xml:space="preserve"> حَقّٞ وَ</w:t>
      </w:r>
      <w:r w:rsidR="008A6F7A" w:rsidRPr="0089531E">
        <w:rPr>
          <w:rStyle w:val="Char9"/>
          <w:rFonts w:hint="cs"/>
          <w:rtl/>
        </w:rPr>
        <w:t>ٱسۡتَغۡفِرۡ</w:t>
      </w:r>
      <w:r w:rsidR="008A6F7A" w:rsidRPr="0089531E">
        <w:rPr>
          <w:rStyle w:val="Char9"/>
          <w:rtl/>
        </w:rPr>
        <w:t xml:space="preserve"> لِذَنۢبِكَ وَسَبِّحۡ بِحَمۡدِ رَبِّكَ بِ</w:t>
      </w:r>
      <w:r w:rsidR="008A6F7A" w:rsidRPr="0089531E">
        <w:rPr>
          <w:rStyle w:val="Char9"/>
          <w:rFonts w:hint="cs"/>
          <w:rtl/>
        </w:rPr>
        <w:t>ٱلۡعَشِيِّ</w:t>
      </w:r>
      <w:r w:rsidR="008A6F7A" w:rsidRPr="0089531E">
        <w:rPr>
          <w:rStyle w:val="Char9"/>
          <w:rtl/>
        </w:rPr>
        <w:t xml:space="preserve"> وَ</w:t>
      </w:r>
      <w:r w:rsidR="008A6F7A" w:rsidRPr="0089531E">
        <w:rPr>
          <w:rStyle w:val="Char9"/>
          <w:rFonts w:hint="cs"/>
          <w:rtl/>
        </w:rPr>
        <w:t>ٱلۡإِبۡكَٰرِ</w:t>
      </w:r>
      <w:r w:rsidR="008A6F7A" w:rsidRPr="0089531E">
        <w:rPr>
          <w:rStyle w:val="Char9"/>
          <w:rtl/>
        </w:rPr>
        <w:t>٥٥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[غافر: 55]</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لِّتُؤۡمِنُواْ بِ</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ۦ</w:t>
      </w:r>
      <w:r w:rsidR="008A6F7A" w:rsidRPr="0089531E">
        <w:rPr>
          <w:rStyle w:val="Char9"/>
          <w:rtl/>
        </w:rPr>
        <w:t xml:space="preserve"> وَتُعَزِّرُوهُ وَتُوَقِّرُوهُۚ وَتُسَبِّحُوهُ بُكۡرَةٗ وَأَصِيلًا٩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[الفتح: 9]</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فَ</w:t>
      </w:r>
      <w:r w:rsidR="008A6F7A" w:rsidRPr="0089531E">
        <w:rPr>
          <w:rStyle w:val="Char9"/>
          <w:rFonts w:hint="cs"/>
          <w:rtl/>
        </w:rPr>
        <w:t>ٱصۡبِرۡ</w:t>
      </w:r>
      <w:r w:rsidR="008A6F7A" w:rsidRPr="0089531E">
        <w:rPr>
          <w:rStyle w:val="Char9"/>
          <w:rtl/>
        </w:rPr>
        <w:t xml:space="preserve"> عَلَىٰ مَا يَقُولُونَ وَسَبِّحۡ بِحَمۡدِ رَبِّكَ قَبۡلَ طُلُوعِ </w:t>
      </w:r>
      <w:r w:rsidR="008A6F7A" w:rsidRPr="0089531E">
        <w:rPr>
          <w:rStyle w:val="Char9"/>
          <w:rFonts w:hint="cs"/>
          <w:rtl/>
        </w:rPr>
        <w:t>ٱلشَّمۡسِ</w:t>
      </w:r>
      <w:r w:rsidR="008A6F7A" w:rsidRPr="0089531E">
        <w:rPr>
          <w:rStyle w:val="Char9"/>
          <w:rtl/>
        </w:rPr>
        <w:t xml:space="preserve"> وَقَبۡلَ </w:t>
      </w:r>
      <w:r w:rsidR="008A6F7A" w:rsidRPr="0089531E">
        <w:rPr>
          <w:rStyle w:val="Char9"/>
          <w:rFonts w:hint="cs"/>
          <w:rtl/>
        </w:rPr>
        <w:t>ٱلۡغُرُوبِ</w:t>
      </w:r>
      <w:r w:rsidR="008A6F7A" w:rsidRPr="0089531E">
        <w:rPr>
          <w:rStyle w:val="Char9"/>
          <w:rtl/>
        </w:rPr>
        <w:t xml:space="preserve">٣٩ وَمِنَ </w:t>
      </w:r>
      <w:r w:rsidR="008A6F7A" w:rsidRPr="0089531E">
        <w:rPr>
          <w:rStyle w:val="Char9"/>
          <w:rFonts w:hint="cs"/>
          <w:rtl/>
        </w:rPr>
        <w:t>ٱلَّيۡلِ</w:t>
      </w:r>
      <w:r w:rsidR="008A6F7A" w:rsidRPr="0089531E">
        <w:rPr>
          <w:rStyle w:val="Char9"/>
          <w:rtl/>
        </w:rPr>
        <w:t xml:space="preserve"> فَسَبِّحۡهُ وَأَدۡبَٰرَ </w:t>
      </w:r>
      <w:r w:rsidR="008A6F7A" w:rsidRPr="0089531E">
        <w:rPr>
          <w:rStyle w:val="Char9"/>
          <w:rFonts w:hint="cs"/>
          <w:rtl/>
        </w:rPr>
        <w:t>ٱلسُّجُودِ</w:t>
      </w:r>
      <w:r w:rsidR="008A6F7A" w:rsidRPr="0089531E">
        <w:rPr>
          <w:rStyle w:val="Char9"/>
          <w:rtl/>
        </w:rPr>
        <w:t>٤٠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[ق: 39-40]</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وَمِنَ </w:t>
      </w:r>
      <w:r w:rsidR="008A6F7A" w:rsidRPr="0089531E">
        <w:rPr>
          <w:rStyle w:val="Char9"/>
          <w:rFonts w:hint="cs"/>
          <w:rtl/>
        </w:rPr>
        <w:t>ٱلَّيۡلِ</w:t>
      </w:r>
      <w:r w:rsidR="008A6F7A" w:rsidRPr="0089531E">
        <w:rPr>
          <w:rStyle w:val="Char9"/>
          <w:rtl/>
        </w:rPr>
        <w:t xml:space="preserve"> فَسَبِّحۡهُ وَإِدۡبَٰرَ </w:t>
      </w:r>
      <w:r w:rsidR="008A6F7A" w:rsidRPr="0089531E">
        <w:rPr>
          <w:rStyle w:val="Char9"/>
          <w:rFonts w:hint="cs"/>
          <w:rtl/>
        </w:rPr>
        <w:t>ٱلنُّجُومِ</w:t>
      </w:r>
      <w:r w:rsidR="008A6F7A" w:rsidRPr="0089531E">
        <w:rPr>
          <w:rStyle w:val="Char9"/>
          <w:rtl/>
        </w:rPr>
        <w:t>٤٩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[الطور: 49]</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فَسَبِّحۡ بِ</w:t>
      </w:r>
      <w:r w:rsidR="008A6F7A" w:rsidRPr="0089531E">
        <w:rPr>
          <w:rStyle w:val="Char9"/>
          <w:rFonts w:hint="cs"/>
          <w:rtl/>
        </w:rPr>
        <w:t>ٱسۡمِ</w:t>
      </w:r>
      <w:r w:rsidR="008A6F7A" w:rsidRPr="0089531E">
        <w:rPr>
          <w:rStyle w:val="Char9"/>
          <w:rtl/>
        </w:rPr>
        <w:t xml:space="preserve"> رَبِّكَ </w:t>
      </w:r>
      <w:r w:rsidR="008A6F7A" w:rsidRPr="0089531E">
        <w:rPr>
          <w:rStyle w:val="Char9"/>
          <w:rFonts w:hint="cs"/>
          <w:rtl/>
        </w:rPr>
        <w:t>ٱلۡعَظِيمِ</w:t>
      </w:r>
      <w:r w:rsidR="008A6F7A" w:rsidRPr="0089531E">
        <w:rPr>
          <w:rStyle w:val="Char9"/>
          <w:rtl/>
        </w:rPr>
        <w:t>٧٤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[الواقعة: 74]</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سَبَّحَ لِلَّهِ مَا فِي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وَهُوَ </w:t>
      </w:r>
      <w:r w:rsidR="008A6F7A" w:rsidRPr="0089531E">
        <w:rPr>
          <w:rStyle w:val="Char9"/>
          <w:rFonts w:hint="cs"/>
          <w:rtl/>
        </w:rPr>
        <w:t>ٱلۡعَزِيزُ</w:t>
      </w:r>
      <w:r w:rsidR="008A6F7A" w:rsidRPr="0089531E">
        <w:rPr>
          <w:rStyle w:val="Char9"/>
          <w:rtl/>
        </w:rPr>
        <w:t xml:space="preserve"> </w:t>
      </w:r>
      <w:r w:rsidR="008A6F7A" w:rsidRPr="0089531E">
        <w:rPr>
          <w:rStyle w:val="Char9"/>
          <w:rFonts w:hint="cs"/>
          <w:rtl/>
        </w:rPr>
        <w:t>ٱلۡحَكِيمُ</w:t>
      </w:r>
      <w:r w:rsidR="008A6F7A" w:rsidRPr="0089531E">
        <w:rPr>
          <w:rStyle w:val="Char9"/>
          <w:rtl/>
        </w:rPr>
        <w:t>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[الحديد: 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سَبَّحَ لِلَّهِ مَا فِي </w:t>
      </w:r>
      <w:r w:rsidR="008A6F7A" w:rsidRPr="0089531E">
        <w:rPr>
          <w:rStyle w:val="Char9"/>
          <w:rFonts w:hint="cs"/>
          <w:rtl/>
        </w:rPr>
        <w:t>ٱلسَّمَٰوَٰتِ</w:t>
      </w:r>
      <w:r w:rsidR="008A6F7A" w:rsidRPr="0089531E">
        <w:rPr>
          <w:rStyle w:val="Char9"/>
          <w:rtl/>
        </w:rPr>
        <w:t xml:space="preserve"> وَمَا فِي </w:t>
      </w:r>
      <w:r w:rsidR="008A6F7A" w:rsidRPr="0089531E">
        <w:rPr>
          <w:rStyle w:val="Char9"/>
          <w:rFonts w:hint="cs"/>
          <w:rtl/>
        </w:rPr>
        <w:t>ٱلۡأَرۡضِۖ</w:t>
      </w:r>
      <w:r w:rsidR="008A6F7A" w:rsidRPr="0089531E">
        <w:rPr>
          <w:rStyle w:val="Char9"/>
          <w:rtl/>
        </w:rPr>
        <w:t xml:space="preserve"> وَهُوَ </w:t>
      </w:r>
      <w:r w:rsidR="008A6F7A" w:rsidRPr="0089531E">
        <w:rPr>
          <w:rStyle w:val="Char9"/>
          <w:rFonts w:hint="cs"/>
          <w:rtl/>
        </w:rPr>
        <w:t>ٱلۡعَزِيزُ</w:t>
      </w:r>
      <w:r w:rsidR="008A6F7A" w:rsidRPr="0089531E">
        <w:rPr>
          <w:rStyle w:val="Char9"/>
          <w:rtl/>
        </w:rPr>
        <w:t xml:space="preserve"> </w:t>
      </w:r>
      <w:r w:rsidR="008A6F7A" w:rsidRPr="0089531E">
        <w:rPr>
          <w:rStyle w:val="Char9"/>
          <w:rFonts w:hint="cs"/>
          <w:rtl/>
        </w:rPr>
        <w:t>ٱلۡحَكِيمُ</w:t>
      </w:r>
      <w:r w:rsidR="008A6F7A" w:rsidRPr="0089531E">
        <w:rPr>
          <w:rStyle w:val="Char9"/>
          <w:rtl/>
        </w:rPr>
        <w:t>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[الحشر: 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Pr>
          <w:rFonts w:cs="Times New Roman" w:hint="cs"/>
          <w:color w:val="000000"/>
          <w:szCs w:val="28"/>
          <w:shd w:val="clear" w:color="auto" w:fill="FFFFFF"/>
          <w:rtl/>
        </w:rPr>
        <w:t>...</w:t>
      </w:r>
      <w:r w:rsidR="008A6F7A" w:rsidRPr="0089531E">
        <w:rPr>
          <w:rStyle w:val="Char9"/>
          <w:rtl/>
        </w:rPr>
        <w:t xml:space="preserve"> يُسَبِّحُ لَهُ</w:t>
      </w:r>
      <w:r w:rsidR="008A6F7A" w:rsidRPr="0089531E">
        <w:rPr>
          <w:rStyle w:val="Char9"/>
          <w:rFonts w:hint="cs"/>
          <w:rtl/>
        </w:rPr>
        <w:t>ۥ</w:t>
      </w:r>
      <w:r w:rsidR="008A6F7A" w:rsidRPr="0089531E">
        <w:rPr>
          <w:rStyle w:val="Char9"/>
          <w:rtl/>
        </w:rPr>
        <w:t xml:space="preserve"> مَا فِي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وَهُوَ </w:t>
      </w:r>
      <w:r w:rsidR="008A6F7A" w:rsidRPr="0089531E">
        <w:rPr>
          <w:rStyle w:val="Char9"/>
          <w:rFonts w:hint="cs"/>
          <w:rtl/>
        </w:rPr>
        <w:t>ٱلۡعَزِيزُ</w:t>
      </w:r>
      <w:r w:rsidR="008A6F7A" w:rsidRPr="0089531E">
        <w:rPr>
          <w:rStyle w:val="Char9"/>
          <w:rtl/>
        </w:rPr>
        <w:t xml:space="preserve"> </w:t>
      </w:r>
      <w:r w:rsidR="008A6F7A" w:rsidRPr="0089531E">
        <w:rPr>
          <w:rStyle w:val="Char9"/>
          <w:rFonts w:hint="cs"/>
          <w:rtl/>
        </w:rPr>
        <w:t>ٱلۡحَكِيمُ</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[الحشر: 24]</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سَبَّحَ لِلَّهِ مَا فِي </w:t>
      </w:r>
      <w:r w:rsidR="008A6F7A" w:rsidRPr="0089531E">
        <w:rPr>
          <w:rStyle w:val="Char9"/>
          <w:rFonts w:hint="cs"/>
          <w:rtl/>
        </w:rPr>
        <w:t>ٱلسَّمَٰوَٰتِ</w:t>
      </w:r>
      <w:r w:rsidR="008A6F7A" w:rsidRPr="0089531E">
        <w:rPr>
          <w:rStyle w:val="Char9"/>
          <w:rtl/>
        </w:rPr>
        <w:t xml:space="preserve"> وَمَا فِي </w:t>
      </w:r>
      <w:r w:rsidR="008A6F7A" w:rsidRPr="0089531E">
        <w:rPr>
          <w:rStyle w:val="Char9"/>
          <w:rFonts w:hint="cs"/>
          <w:rtl/>
        </w:rPr>
        <w:t>ٱلۡأَرۡضِۖ</w:t>
      </w:r>
      <w:r w:rsidR="008A6F7A" w:rsidRPr="0089531E">
        <w:rPr>
          <w:rStyle w:val="Char9"/>
          <w:rtl/>
        </w:rPr>
        <w:t xml:space="preserve"> وَهُوَ </w:t>
      </w:r>
      <w:r w:rsidR="008A6F7A" w:rsidRPr="0089531E">
        <w:rPr>
          <w:rStyle w:val="Char9"/>
          <w:rFonts w:hint="cs"/>
          <w:rtl/>
        </w:rPr>
        <w:t>ٱلۡعَزِيزُ</w:t>
      </w:r>
      <w:r w:rsidR="008A6F7A" w:rsidRPr="0089531E">
        <w:rPr>
          <w:rStyle w:val="Char9"/>
          <w:rtl/>
        </w:rPr>
        <w:t xml:space="preserve"> </w:t>
      </w:r>
      <w:r w:rsidR="008A6F7A" w:rsidRPr="0089531E">
        <w:rPr>
          <w:rStyle w:val="Char9"/>
          <w:rFonts w:hint="cs"/>
          <w:rtl/>
        </w:rPr>
        <w:t>ٱلۡحَكِيمُ</w:t>
      </w:r>
      <w:r w:rsidR="008A6F7A" w:rsidRPr="0089531E">
        <w:rPr>
          <w:rStyle w:val="Char9"/>
          <w:rtl/>
        </w:rPr>
        <w:t>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[الصف: 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pacing w:val="-6"/>
          <w:szCs w:val="28"/>
          <w:rtl/>
        </w:rPr>
      </w:pPr>
      <w:r w:rsidRPr="009A64AF">
        <w:rPr>
          <w:rFonts w:cs="Traditional Arabic"/>
          <w:spacing w:val="-6"/>
          <w:szCs w:val="28"/>
          <w:shd w:val="clear" w:color="auto" w:fill="FFFFFF"/>
          <w:rtl/>
        </w:rPr>
        <w:t>﴿</w:t>
      </w:r>
      <w:r w:rsidR="008A6F7A" w:rsidRPr="0089531E">
        <w:rPr>
          <w:rStyle w:val="Char9"/>
          <w:rtl/>
        </w:rPr>
        <w:t xml:space="preserve">يُسَبِّحُ لِلَّهِ مَا فِي </w:t>
      </w:r>
      <w:r w:rsidR="008A6F7A" w:rsidRPr="0089531E">
        <w:rPr>
          <w:rStyle w:val="Char9"/>
          <w:rFonts w:hint="cs"/>
          <w:rtl/>
        </w:rPr>
        <w:t>ٱلسَّمَٰوَٰتِ</w:t>
      </w:r>
      <w:r w:rsidR="008A6F7A" w:rsidRPr="0089531E">
        <w:rPr>
          <w:rStyle w:val="Char9"/>
          <w:rtl/>
        </w:rPr>
        <w:t xml:space="preserve"> وَمَا فِي </w:t>
      </w:r>
      <w:r w:rsidR="008A6F7A" w:rsidRPr="0089531E">
        <w:rPr>
          <w:rStyle w:val="Char9"/>
          <w:rFonts w:hint="cs"/>
          <w:rtl/>
        </w:rPr>
        <w:t>ٱلۡأَرۡضِ</w:t>
      </w:r>
      <w:r w:rsidR="008A6F7A" w:rsidRPr="0089531E">
        <w:rPr>
          <w:rStyle w:val="Char9"/>
          <w:rtl/>
        </w:rPr>
        <w:t xml:space="preserve"> </w:t>
      </w:r>
      <w:r w:rsidR="008A6F7A" w:rsidRPr="0089531E">
        <w:rPr>
          <w:rStyle w:val="Char9"/>
          <w:rFonts w:hint="cs"/>
          <w:rtl/>
        </w:rPr>
        <w:t>ٱلۡمَلِكِ</w:t>
      </w:r>
      <w:r w:rsidR="008A6F7A" w:rsidRPr="0089531E">
        <w:rPr>
          <w:rStyle w:val="Char9"/>
          <w:rtl/>
        </w:rPr>
        <w:t xml:space="preserve"> </w:t>
      </w:r>
      <w:r w:rsidR="008A6F7A" w:rsidRPr="0089531E">
        <w:rPr>
          <w:rStyle w:val="Char9"/>
          <w:rFonts w:hint="cs"/>
          <w:rtl/>
        </w:rPr>
        <w:t>ٱلۡقُدُّوسِ</w:t>
      </w:r>
      <w:r w:rsidR="008A6F7A" w:rsidRPr="0089531E">
        <w:rPr>
          <w:rStyle w:val="Char9"/>
          <w:rtl/>
        </w:rPr>
        <w:t xml:space="preserve"> </w:t>
      </w:r>
      <w:r w:rsidR="008A6F7A" w:rsidRPr="0089531E">
        <w:rPr>
          <w:rStyle w:val="Char9"/>
          <w:rFonts w:hint="cs"/>
          <w:rtl/>
        </w:rPr>
        <w:t>ٱلۡعَزِيزِ</w:t>
      </w:r>
      <w:r w:rsidR="008A6F7A" w:rsidRPr="0089531E">
        <w:rPr>
          <w:rStyle w:val="Char9"/>
          <w:rtl/>
        </w:rPr>
        <w:t xml:space="preserve"> </w:t>
      </w:r>
      <w:r w:rsidR="008A6F7A" w:rsidRPr="0089531E">
        <w:rPr>
          <w:rStyle w:val="Char9"/>
          <w:rFonts w:hint="cs"/>
          <w:rtl/>
        </w:rPr>
        <w:t>ٱلۡحَكِيمِ</w:t>
      </w:r>
      <w:r w:rsidR="008A6F7A" w:rsidRPr="0089531E">
        <w:rPr>
          <w:rStyle w:val="Char9"/>
          <w:rtl/>
        </w:rPr>
        <w:t>١</w:t>
      </w:r>
      <w:r w:rsidRPr="009A64AF">
        <w:rPr>
          <w:rFonts w:cs="Traditional Arabic"/>
          <w:spacing w:val="-6"/>
          <w:szCs w:val="28"/>
          <w:shd w:val="clear" w:color="auto" w:fill="FFFFFF"/>
          <w:rtl/>
        </w:rPr>
        <w:t>﴾</w:t>
      </w:r>
      <w:r w:rsidR="008A6F7A" w:rsidRPr="0089531E">
        <w:rPr>
          <w:rStyle w:val="Char9"/>
          <w:rtl/>
        </w:rPr>
        <w:t xml:space="preserve"> </w:t>
      </w:r>
      <w:r w:rsidR="008A6F7A" w:rsidRPr="0089531E">
        <w:rPr>
          <w:rStyle w:val="Char5"/>
          <w:rtl/>
        </w:rPr>
        <w:t>[الجمعة: 1]</w:t>
      </w:r>
      <w:r w:rsidR="007A467F" w:rsidRPr="009A64AF">
        <w:rPr>
          <w:rFonts w:ascii="(normal text)" w:hAnsi="(normal text)" w:cs="Traditional Arabic"/>
          <w:color w:val="000000"/>
          <w:spacing w:val="-6"/>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يُسَبِّحُ لِلَّهِ مَا فِي </w:t>
      </w:r>
      <w:r w:rsidR="008A6F7A" w:rsidRPr="0089531E">
        <w:rPr>
          <w:rStyle w:val="Char9"/>
          <w:rFonts w:hint="cs"/>
          <w:rtl/>
        </w:rPr>
        <w:t>ٱلسَّمَٰوَٰتِ</w:t>
      </w:r>
      <w:r w:rsidR="008A6F7A" w:rsidRPr="0089531E">
        <w:rPr>
          <w:rStyle w:val="Char9"/>
          <w:rtl/>
        </w:rPr>
        <w:t xml:space="preserve"> وَمَا فِي </w:t>
      </w:r>
      <w:r w:rsidR="008A6F7A" w:rsidRPr="0089531E">
        <w:rPr>
          <w:rStyle w:val="Char9"/>
          <w:rFonts w:hint="cs"/>
          <w:rtl/>
        </w:rPr>
        <w:t>ٱلۡأَرۡضِۖ</w:t>
      </w:r>
      <w:r w:rsidR="008A6F7A" w:rsidRPr="0089531E">
        <w:rPr>
          <w:rStyle w:val="Char9"/>
          <w:rtl/>
        </w:rPr>
        <w:t xml:space="preserve"> لَهُ </w:t>
      </w:r>
      <w:r w:rsidR="008A6F7A" w:rsidRPr="0089531E">
        <w:rPr>
          <w:rStyle w:val="Char9"/>
          <w:rFonts w:hint="cs"/>
          <w:rtl/>
        </w:rPr>
        <w:t>ٱلۡمُلۡكُ</w:t>
      </w:r>
      <w:r w:rsidR="008A6F7A" w:rsidRPr="0089531E">
        <w:rPr>
          <w:rStyle w:val="Char9"/>
          <w:rtl/>
        </w:rPr>
        <w:t xml:space="preserve"> وَلَهُ </w:t>
      </w:r>
      <w:r w:rsidR="008A6F7A" w:rsidRPr="0089531E">
        <w:rPr>
          <w:rStyle w:val="Char9"/>
          <w:rFonts w:hint="cs"/>
          <w:rtl/>
        </w:rPr>
        <w:t>ٱلۡحَمۡدُۖ</w:t>
      </w:r>
      <w:r w:rsidR="008A6F7A" w:rsidRPr="0089531E">
        <w:rPr>
          <w:rStyle w:val="Char9"/>
          <w:rtl/>
        </w:rPr>
        <w:t xml:space="preserve"> وَهُوَ عَلَىٰ كُلِّ شَيۡءٖ قَدِيرٌ١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[التغابن: 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فَسَبِّحۡ بِ</w:t>
      </w:r>
      <w:r w:rsidR="008A6F7A" w:rsidRPr="0089531E">
        <w:rPr>
          <w:rStyle w:val="Char9"/>
          <w:rFonts w:hint="cs"/>
          <w:rtl/>
        </w:rPr>
        <w:t>ٱسۡمِ</w:t>
      </w:r>
      <w:r w:rsidR="008A6F7A" w:rsidRPr="0089531E">
        <w:rPr>
          <w:rStyle w:val="Char9"/>
          <w:rtl/>
        </w:rPr>
        <w:t xml:space="preserve"> رَبِّكَ </w:t>
      </w:r>
      <w:r w:rsidR="008A6F7A" w:rsidRPr="0089531E">
        <w:rPr>
          <w:rStyle w:val="Char9"/>
          <w:rFonts w:hint="cs"/>
          <w:rtl/>
        </w:rPr>
        <w:t>ٱلۡعَظِيمِ</w:t>
      </w:r>
      <w:r w:rsidR="008A6F7A" w:rsidRPr="0089531E">
        <w:rPr>
          <w:rStyle w:val="Char9"/>
          <w:rtl/>
        </w:rPr>
        <w:t>٥٢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[الحاقة: 52]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وَمِنَ </w:t>
      </w:r>
      <w:r w:rsidR="008A6F7A" w:rsidRPr="0089531E">
        <w:rPr>
          <w:rStyle w:val="Char9"/>
          <w:rFonts w:hint="cs"/>
          <w:rtl/>
        </w:rPr>
        <w:t>ٱلَّيۡلِ</w:t>
      </w:r>
      <w:r w:rsidR="008A6F7A" w:rsidRPr="0089531E">
        <w:rPr>
          <w:rStyle w:val="Char9"/>
          <w:rtl/>
        </w:rPr>
        <w:t xml:space="preserve"> فَ</w:t>
      </w:r>
      <w:r w:rsidR="008A6F7A" w:rsidRPr="0089531E">
        <w:rPr>
          <w:rStyle w:val="Char9"/>
          <w:rFonts w:hint="cs"/>
          <w:rtl/>
        </w:rPr>
        <w:t>ٱسۡجُدۡ</w:t>
      </w:r>
      <w:r w:rsidR="008A6F7A" w:rsidRPr="0089531E">
        <w:rPr>
          <w:rStyle w:val="Char9"/>
          <w:rtl/>
        </w:rPr>
        <w:t xml:space="preserve"> لَهُ</w:t>
      </w:r>
      <w:r w:rsidR="008A6F7A" w:rsidRPr="0089531E">
        <w:rPr>
          <w:rStyle w:val="Char9"/>
          <w:rFonts w:hint="cs"/>
          <w:rtl/>
        </w:rPr>
        <w:t>ۥ</w:t>
      </w:r>
      <w:r w:rsidR="008A6F7A" w:rsidRPr="0089531E">
        <w:rPr>
          <w:rStyle w:val="Char9"/>
          <w:rtl/>
        </w:rPr>
        <w:t xml:space="preserve"> وَسَبِّحۡهُ لَيۡلٗا طَوِيلًا٢٦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[الإنسان: 26]</w:t>
      </w:r>
      <w:r w:rsidR="0089531E" w:rsidRPr="009A64AF">
        <w:rPr>
          <w:rFonts w:ascii="(normal text)" w:hAnsi="(normal text)" w:cs="Traditional Arabic"/>
          <w:color w:val="000000"/>
          <w:szCs w:val="28"/>
          <w:rtl/>
        </w:rPr>
        <w:t xml:space="preserve"> </w:t>
      </w:r>
    </w:p>
    <w:p w:rsidR="008A6F7A" w:rsidRPr="00792437" w:rsidRDefault="00ED0820" w:rsidP="005C368D">
      <w:pPr>
        <w:pStyle w:val="a1"/>
        <w:rPr>
          <w:rStyle w:val="Char1"/>
          <w:rtl/>
        </w:rPr>
      </w:pPr>
      <w:r w:rsidRPr="009A64AF">
        <w:rPr>
          <w:rFonts w:cs="Traditional Arabic"/>
          <w:shd w:val="clear" w:color="auto" w:fill="FFFFFF"/>
          <w:rtl/>
        </w:rPr>
        <w:t>﴿</w:t>
      </w:r>
      <w:r w:rsidR="008A6F7A" w:rsidRPr="0089531E">
        <w:rPr>
          <w:rStyle w:val="Char9"/>
          <w:rtl/>
        </w:rPr>
        <w:t xml:space="preserve">سَبِّحِ </w:t>
      </w:r>
      <w:r w:rsidR="008A6F7A" w:rsidRPr="0089531E">
        <w:rPr>
          <w:rStyle w:val="Char9"/>
          <w:rFonts w:hint="cs"/>
          <w:rtl/>
        </w:rPr>
        <w:t>ٱسۡمَ</w:t>
      </w:r>
      <w:r w:rsidR="008A6F7A" w:rsidRPr="0089531E">
        <w:rPr>
          <w:rStyle w:val="Char9"/>
          <w:rtl/>
        </w:rPr>
        <w:t xml:space="preserve"> رَبِّكَ </w:t>
      </w:r>
      <w:r w:rsidR="008A6F7A" w:rsidRPr="0089531E">
        <w:rPr>
          <w:rStyle w:val="Char9"/>
          <w:rFonts w:hint="cs"/>
          <w:rtl/>
        </w:rPr>
        <w:t>ٱلۡأَعۡلَى</w:t>
      </w:r>
      <w:r w:rsidR="008A6F7A" w:rsidRPr="0089531E">
        <w:rPr>
          <w:rStyle w:val="Char9"/>
          <w:rtl/>
        </w:rPr>
        <w:t>١</w:t>
      </w:r>
      <w:r w:rsidRPr="009A64AF">
        <w:rPr>
          <w:rFonts w:cs="Traditional Arabic"/>
          <w:shd w:val="clear" w:color="auto" w:fill="FFFFFF"/>
          <w:rtl/>
        </w:rPr>
        <w:t>﴾</w:t>
      </w:r>
      <w:r w:rsidR="008A6F7A" w:rsidRPr="0089531E">
        <w:rPr>
          <w:rStyle w:val="Char9"/>
          <w:rtl/>
        </w:rPr>
        <w:t xml:space="preserve"> </w:t>
      </w:r>
      <w:r w:rsidR="008A6F7A" w:rsidRPr="0089531E">
        <w:rPr>
          <w:rStyle w:val="Char5"/>
          <w:rtl/>
        </w:rPr>
        <w:t>[الأعلى: 1]</w:t>
      </w:r>
      <w:r w:rsidR="005C368D" w:rsidRPr="005C368D">
        <w:rPr>
          <w:rStyle w:val="Char1"/>
          <w:rFonts w:hint="cs"/>
          <w:rtl/>
        </w:rPr>
        <w:t>.</w:t>
      </w:r>
    </w:p>
    <w:p w:rsidR="008A6F7A" w:rsidRPr="00792437" w:rsidRDefault="008A6F7A" w:rsidP="005C368D">
      <w:pPr>
        <w:pStyle w:val="a1"/>
        <w:rPr>
          <w:rStyle w:val="Char1"/>
          <w:rtl/>
        </w:rPr>
        <w:sectPr w:rsidR="008A6F7A" w:rsidRPr="00792437" w:rsidSect="0071216A">
          <w:headerReference w:type="default" r:id="rId29"/>
          <w:footnotePr>
            <w:numRestart w:val="eachPage"/>
          </w:footnotePr>
          <w:type w:val="oddPage"/>
          <w:pgSz w:w="9356" w:h="13608" w:code="9"/>
          <w:pgMar w:top="567" w:right="1134" w:bottom="851" w:left="1134" w:header="454" w:footer="0" w:gutter="0"/>
          <w:cols w:space="708"/>
          <w:titlePg/>
          <w:bidi/>
          <w:rtlGutter/>
          <w:docGrid w:linePitch="360"/>
        </w:sectPr>
      </w:pPr>
    </w:p>
    <w:p w:rsidR="008A6F7A" w:rsidRPr="0089531E" w:rsidRDefault="008A6F7A" w:rsidP="008542AA">
      <w:pPr>
        <w:pStyle w:val="a2"/>
        <w:widowControl/>
        <w:rPr>
          <w:rStyle w:val="Char2"/>
          <w:bCs/>
          <w:rtl/>
        </w:rPr>
      </w:pPr>
      <w:bookmarkStart w:id="2120" w:name="_Toc255726516"/>
      <w:bookmarkStart w:id="2121" w:name="_Toc440881138"/>
      <w:bookmarkStart w:id="2122" w:name="_Toc472765906"/>
      <w:bookmarkStart w:id="2123" w:name="_Toc472775795"/>
      <w:bookmarkStart w:id="2124" w:name="_Toc472862171"/>
      <w:r w:rsidRPr="0089531E">
        <w:rPr>
          <w:rStyle w:val="Char2"/>
          <w:rFonts w:hint="cs"/>
          <w:bCs/>
          <w:rtl/>
        </w:rPr>
        <w:t>رکن سوم:</w:t>
      </w:r>
      <w:r w:rsidR="008542AA">
        <w:rPr>
          <w:rStyle w:val="Char2"/>
          <w:bCs/>
          <w:rtl/>
        </w:rPr>
        <w:br/>
      </w:r>
      <w:r w:rsidRPr="0089531E">
        <w:rPr>
          <w:rStyle w:val="Char2"/>
          <w:rFonts w:hint="cs"/>
          <w:bCs/>
          <w:rtl/>
        </w:rPr>
        <w:t>زکات</w:t>
      </w:r>
      <w:bookmarkEnd w:id="2120"/>
      <w:bookmarkEnd w:id="2121"/>
      <w:bookmarkEnd w:id="2122"/>
      <w:bookmarkEnd w:id="2123"/>
      <w:bookmarkEnd w:id="2124"/>
    </w:p>
    <w:p w:rsidR="008A6F7A" w:rsidRPr="004E7F4C" w:rsidRDefault="008A6F7A" w:rsidP="005150D4">
      <w:pPr>
        <w:pStyle w:val="Heading2"/>
        <w:rPr>
          <w:rStyle w:val="Char"/>
          <w:bCs/>
          <w:rtl/>
        </w:rPr>
      </w:pPr>
      <w:bookmarkStart w:id="2125" w:name="_Toc255726517"/>
      <w:bookmarkStart w:id="2126" w:name="_Toc440881139"/>
      <w:bookmarkStart w:id="2127" w:name="_Toc472765907"/>
      <w:bookmarkStart w:id="2128" w:name="_Toc472775796"/>
      <w:bookmarkStart w:id="2129" w:name="_Toc472862172"/>
      <w:r w:rsidRPr="004E7F4C">
        <w:rPr>
          <w:rStyle w:val="Char"/>
          <w:rFonts w:hint="cs"/>
          <w:bCs/>
          <w:rtl/>
        </w:rPr>
        <w:t>فرمان خدا مبنی بر پرداخت زکات و حقوق واجب مالی</w:t>
      </w:r>
      <w:bookmarkEnd w:id="2125"/>
      <w:bookmarkEnd w:id="2126"/>
      <w:bookmarkEnd w:id="2127"/>
      <w:bookmarkEnd w:id="2128"/>
      <w:bookmarkEnd w:id="212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وَأَقِيمُواْ </w:t>
      </w:r>
      <w:r w:rsidR="008A6F7A" w:rsidRPr="0089531E">
        <w:rPr>
          <w:rStyle w:val="Char9"/>
          <w:rFonts w:hint="cs"/>
          <w:rtl/>
        </w:rPr>
        <w:t>ٱلصَّلَوٰةَ</w:t>
      </w:r>
      <w:r w:rsidR="008A6F7A" w:rsidRPr="0089531E">
        <w:rPr>
          <w:rStyle w:val="Char9"/>
          <w:rtl/>
        </w:rPr>
        <w:t xml:space="preserve"> وَءَاتُواْ </w:t>
      </w:r>
      <w:r w:rsidR="008A6F7A" w:rsidRPr="0089531E">
        <w:rPr>
          <w:rStyle w:val="Char9"/>
          <w:rFonts w:hint="cs"/>
          <w:rtl/>
        </w:rPr>
        <w:t>ٱلزَّكَوٰةَۚ</w:t>
      </w:r>
      <w:r w:rsidR="008A6F7A" w:rsidRPr="0089531E">
        <w:rPr>
          <w:rStyle w:val="Char9"/>
          <w:rtl/>
        </w:rPr>
        <w:t xml:space="preserve"> وَمَا تُقَدِّمُواْ لِأَنفُسِكُم مِّنۡ خَيۡرٖ تَجِدُوهُ عِندَ </w:t>
      </w:r>
      <w:r w:rsidR="008A6F7A" w:rsidRPr="0089531E">
        <w:rPr>
          <w:rStyle w:val="Char9"/>
          <w:rFonts w:hint="cs"/>
          <w:rtl/>
        </w:rPr>
        <w:t>ٱللَّهِۗ</w:t>
      </w:r>
      <w:r w:rsidR="008A6F7A" w:rsidRPr="0089531E">
        <w:rPr>
          <w:rStyle w:val="Char9"/>
          <w:rtl/>
        </w:rPr>
        <w:t xml:space="preserve">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110]</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 xml:space="preserve">فَأَقِيمُواْ </w:t>
      </w:r>
      <w:r w:rsidR="008A6F7A" w:rsidRPr="0089531E">
        <w:rPr>
          <w:rStyle w:val="Char9"/>
          <w:rFonts w:hint="cs"/>
          <w:rtl/>
        </w:rPr>
        <w:t>ٱلصَّلَوٰةَ</w:t>
      </w:r>
      <w:r w:rsidR="008A6F7A" w:rsidRPr="0089531E">
        <w:rPr>
          <w:rStyle w:val="Char9"/>
          <w:rtl/>
        </w:rPr>
        <w:t xml:space="preserve"> وَءَاتُواْ </w:t>
      </w:r>
      <w:r w:rsidR="008A6F7A" w:rsidRPr="0089531E">
        <w:rPr>
          <w:rStyle w:val="Char9"/>
          <w:rFonts w:hint="cs"/>
          <w:rtl/>
        </w:rPr>
        <w:t>ٱلزَّكَوٰةَ</w:t>
      </w:r>
      <w:r w:rsidR="008A6F7A" w:rsidRPr="0089531E">
        <w:rPr>
          <w:rStyle w:val="Char9"/>
          <w:rtl/>
        </w:rPr>
        <w:t xml:space="preserve"> وَ</w:t>
      </w:r>
      <w:r w:rsidR="008A6F7A" w:rsidRPr="0089531E">
        <w:rPr>
          <w:rStyle w:val="Char9"/>
          <w:rFonts w:hint="cs"/>
          <w:rtl/>
        </w:rPr>
        <w:t>ٱعۡتَصِمُواْ</w:t>
      </w:r>
      <w:r w:rsidR="008A6F7A" w:rsidRPr="0089531E">
        <w:rPr>
          <w:rStyle w:val="Char9"/>
          <w:rtl/>
        </w:rPr>
        <w:t xml:space="preserve"> بِ</w:t>
      </w:r>
      <w:r w:rsidR="008A6F7A" w:rsidRPr="0089531E">
        <w:rPr>
          <w:rStyle w:val="Char9"/>
          <w:rFonts w:hint="cs"/>
          <w:rtl/>
        </w:rPr>
        <w:t>ٱللَّهِ</w:t>
      </w:r>
      <w:r w:rsidR="008A6F7A" w:rsidRPr="0089531E">
        <w:rPr>
          <w:rStyle w:val="Char9"/>
          <w:rtl/>
        </w:rPr>
        <w:t xml:space="preserve"> هُوَ مَوۡلَىٰكُمۡۖ فَنِعۡمَ </w:t>
      </w:r>
      <w:r w:rsidR="008A6F7A" w:rsidRPr="0089531E">
        <w:rPr>
          <w:rStyle w:val="Char9"/>
          <w:rFonts w:hint="cs"/>
          <w:rtl/>
        </w:rPr>
        <w:t>ٱلۡمَوۡلَىٰ</w:t>
      </w:r>
      <w:r w:rsidR="008A6F7A" w:rsidRPr="0089531E">
        <w:rPr>
          <w:rStyle w:val="Char9"/>
          <w:rtl/>
        </w:rPr>
        <w:t xml:space="preserve"> وَنِعۡمَ </w:t>
      </w:r>
      <w:r w:rsidR="008A6F7A" w:rsidRPr="0089531E">
        <w:rPr>
          <w:rStyle w:val="Char9"/>
          <w:rFonts w:hint="cs"/>
          <w:rtl/>
        </w:rPr>
        <w:t>ٱلنَّصِيرُ</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78]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وَأَقِيمُواْ </w:t>
      </w:r>
      <w:r w:rsidR="008A6F7A" w:rsidRPr="0089531E">
        <w:rPr>
          <w:rStyle w:val="Char9"/>
          <w:rFonts w:hint="cs"/>
          <w:rtl/>
        </w:rPr>
        <w:t>ٱلصَّلَوٰةَ</w:t>
      </w:r>
      <w:r w:rsidR="008A6F7A" w:rsidRPr="0089531E">
        <w:rPr>
          <w:rStyle w:val="Char9"/>
          <w:rtl/>
        </w:rPr>
        <w:t xml:space="preserve"> وَءَاتُواْ </w:t>
      </w:r>
      <w:r w:rsidR="008A6F7A" w:rsidRPr="0089531E">
        <w:rPr>
          <w:rStyle w:val="Char9"/>
          <w:rFonts w:hint="cs"/>
          <w:rtl/>
        </w:rPr>
        <w:t>ٱلزَّكَوٰةَ</w:t>
      </w:r>
      <w:r w:rsidR="008A6F7A" w:rsidRPr="0089531E">
        <w:rPr>
          <w:rStyle w:val="Char9"/>
          <w:rtl/>
        </w:rPr>
        <w:t xml:space="preserve"> وَأَطِيعُواْ </w:t>
      </w:r>
      <w:r w:rsidR="008A6F7A" w:rsidRPr="0089531E">
        <w:rPr>
          <w:rStyle w:val="Char9"/>
          <w:rFonts w:hint="cs"/>
          <w:rtl/>
        </w:rPr>
        <w:t>ٱلرَّسُولَ</w:t>
      </w:r>
      <w:r w:rsidR="008A6F7A" w:rsidRPr="0089531E">
        <w:rPr>
          <w:rStyle w:val="Char9"/>
          <w:rtl/>
        </w:rPr>
        <w:t xml:space="preserve"> لَعَلَّكُمۡ تُرۡحَمُونَ٥٦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[النور: 56]</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فِيٓ أَمۡوَٰلِهِمۡ حَقّٞ مَّعۡلُومٞ٢٤ لِّلسَّآئِلِ وَ</w:t>
      </w:r>
      <w:r w:rsidR="008A6F7A" w:rsidRPr="0089531E">
        <w:rPr>
          <w:rStyle w:val="Char9"/>
          <w:rFonts w:hint="cs"/>
          <w:rtl/>
        </w:rPr>
        <w:t>ٱلۡمَحۡرُومِ</w:t>
      </w:r>
      <w:r w:rsidR="008A6F7A" w:rsidRPr="0089531E">
        <w:rPr>
          <w:rStyle w:val="Char9"/>
          <w:rtl/>
        </w:rPr>
        <w:t>٢٥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[المعارج: 24-25]</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 xml:space="preserve">وَأَقِيمُواْ </w:t>
      </w:r>
      <w:r w:rsidR="008A6F7A" w:rsidRPr="0089531E">
        <w:rPr>
          <w:rStyle w:val="Char9"/>
          <w:rFonts w:hint="cs"/>
          <w:rtl/>
        </w:rPr>
        <w:t>ٱلصَّلَوٰةَ</w:t>
      </w:r>
      <w:r w:rsidR="008A6F7A" w:rsidRPr="0089531E">
        <w:rPr>
          <w:rStyle w:val="Char9"/>
          <w:rtl/>
        </w:rPr>
        <w:t xml:space="preserve"> وَءَاتُواْ </w:t>
      </w:r>
      <w:r w:rsidR="008A6F7A" w:rsidRPr="0089531E">
        <w:rPr>
          <w:rStyle w:val="Char9"/>
          <w:rFonts w:hint="cs"/>
          <w:rtl/>
        </w:rPr>
        <w:t>ٱلزَّكَوٰةَ</w:t>
      </w:r>
      <w:r w:rsidR="008A6F7A" w:rsidRPr="0089531E">
        <w:rPr>
          <w:rStyle w:val="Char9"/>
          <w:rtl/>
        </w:rPr>
        <w:t xml:space="preserve"> وَأَقۡرِضُواْ </w:t>
      </w:r>
      <w:r w:rsidR="008A6F7A" w:rsidRPr="0089531E">
        <w:rPr>
          <w:rStyle w:val="Char9"/>
          <w:rFonts w:hint="cs"/>
          <w:rtl/>
        </w:rPr>
        <w:t>ٱللَّهَ</w:t>
      </w:r>
      <w:r w:rsidR="008A6F7A" w:rsidRPr="0089531E">
        <w:rPr>
          <w:rStyle w:val="Char9"/>
          <w:rtl/>
        </w:rPr>
        <w:t xml:space="preserve"> قَرۡضًا حَسَنٗاۚ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[المزمل: 20]</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2130" w:name="_Toc255726518"/>
      <w:bookmarkStart w:id="2131" w:name="_Toc440881140"/>
      <w:bookmarkStart w:id="2132" w:name="_Toc472765908"/>
      <w:bookmarkStart w:id="2133" w:name="_Toc472775797"/>
      <w:bookmarkStart w:id="2134" w:name="_Toc472862173"/>
      <w:r w:rsidRPr="004E7F4C">
        <w:rPr>
          <w:rStyle w:val="Char"/>
          <w:rFonts w:hint="cs"/>
          <w:bCs/>
          <w:rtl/>
        </w:rPr>
        <w:t>تشویق بر عدم تأخیر و عدم سستی و کُندی در پرداخت زکات</w:t>
      </w:r>
      <w:bookmarkEnd w:id="2130"/>
      <w:bookmarkEnd w:id="2131"/>
      <w:bookmarkEnd w:id="2132"/>
      <w:bookmarkEnd w:id="2133"/>
      <w:bookmarkEnd w:id="213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وَأَنفِقُواْ مِن مَّا رَزَقۡنَٰكُم مِّن قَبۡلِ أَن يَأۡتِيَ أَحَدَكُمُ </w:t>
      </w:r>
      <w:r w:rsidR="008A6F7A" w:rsidRPr="0089531E">
        <w:rPr>
          <w:rStyle w:val="Char9"/>
          <w:rFonts w:hint="cs"/>
          <w:rtl/>
        </w:rPr>
        <w:t>ٱلۡمَوۡتُ</w:t>
      </w:r>
      <w:r w:rsidR="008A6F7A" w:rsidRPr="0089531E">
        <w:rPr>
          <w:rStyle w:val="Char9"/>
          <w:rtl/>
        </w:rPr>
        <w:t xml:space="preserve"> فَيَقُولَ رَبِّ لَوۡلَآ أَخَّرۡتَنِيٓ إِلَىٰٓ أَجَلٖ قَرِيبٖ فَأَصَّدَّقَ وَأَكُن مِّنَ </w:t>
      </w:r>
      <w:r w:rsidR="008A6F7A" w:rsidRPr="0089531E">
        <w:rPr>
          <w:rStyle w:val="Char9"/>
          <w:rFonts w:hint="cs"/>
          <w:rtl/>
        </w:rPr>
        <w:t>ٱلصَّٰلِحِينَ</w:t>
      </w:r>
      <w:r w:rsidR="008A6F7A" w:rsidRPr="0089531E">
        <w:rPr>
          <w:rStyle w:val="Char9"/>
          <w:rtl/>
        </w:rPr>
        <w:t>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[المنافقون: 10]</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2135" w:name="_Toc255726519"/>
      <w:bookmarkStart w:id="2136" w:name="_Toc440881141"/>
      <w:bookmarkStart w:id="2137" w:name="_Toc472765909"/>
      <w:bookmarkStart w:id="2138" w:name="_Toc472775798"/>
      <w:bookmarkStart w:id="2139" w:name="_Toc472862174"/>
      <w:r w:rsidRPr="004E7F4C">
        <w:rPr>
          <w:rStyle w:val="Char"/>
          <w:rFonts w:hint="cs"/>
          <w:bCs/>
          <w:rtl/>
        </w:rPr>
        <w:t>زکات شتر، گاو، گوسفند و امثال آن‌ها</w:t>
      </w:r>
      <w:bookmarkEnd w:id="2135"/>
      <w:bookmarkEnd w:id="2136"/>
      <w:bookmarkEnd w:id="2137"/>
      <w:bookmarkEnd w:id="2138"/>
      <w:bookmarkEnd w:id="213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خُذۡ مِنۡ أَمۡوَٰلِهِمۡ صَدَقَةٗ تُطَهِّرُهُمۡ وَتُزَكِّيهِم بِهَا وَصَلِّ عَلَيۡهِمۡۖ إِنَّ صَلَوٰتَكَ سَكَنٞ لَّهُمۡۗ وَ</w:t>
      </w:r>
      <w:r w:rsidR="008A6F7A" w:rsidRPr="0089531E">
        <w:rPr>
          <w:rStyle w:val="Char9"/>
          <w:rFonts w:hint="cs"/>
          <w:rtl/>
        </w:rPr>
        <w:t>ٱللَّهُ</w:t>
      </w:r>
      <w:r w:rsidR="008A6F7A" w:rsidRPr="0089531E">
        <w:rPr>
          <w:rStyle w:val="Char9"/>
          <w:rtl/>
        </w:rPr>
        <w:t xml:space="preserve"> سَمِيعٌ عَلِيمٌ١٠٣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103]</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2140" w:name="_Toc255726520"/>
      <w:bookmarkStart w:id="2141" w:name="_Toc440881142"/>
      <w:bookmarkStart w:id="2142" w:name="_Toc472765910"/>
      <w:bookmarkStart w:id="2143" w:name="_Toc472775799"/>
      <w:bookmarkStart w:id="2144" w:name="_Toc472862175"/>
      <w:r w:rsidRPr="004E7F4C">
        <w:rPr>
          <w:rStyle w:val="Char"/>
          <w:rFonts w:hint="cs"/>
          <w:bCs/>
          <w:rtl/>
        </w:rPr>
        <w:t>زکات حبوبات و ثمر درختان</w:t>
      </w:r>
      <w:bookmarkEnd w:id="2140"/>
      <w:bookmarkEnd w:id="2141"/>
      <w:bookmarkEnd w:id="2142"/>
      <w:bookmarkEnd w:id="2143"/>
      <w:bookmarkEnd w:id="214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وَهُوَ </w:t>
      </w:r>
      <w:r w:rsidR="008A6F7A" w:rsidRPr="0089531E">
        <w:rPr>
          <w:rStyle w:val="Char9"/>
          <w:rFonts w:hint="cs"/>
          <w:rtl/>
        </w:rPr>
        <w:t>ٱلَّذِيٓ</w:t>
      </w:r>
      <w:r w:rsidR="008A6F7A" w:rsidRPr="0089531E">
        <w:rPr>
          <w:rStyle w:val="Char9"/>
          <w:rtl/>
        </w:rPr>
        <w:t xml:space="preserve"> أَنشَأَ جَنَّٰتٖ مَّعۡرُوشَٰتٖ وَغَيۡرَ مَعۡرُوشَٰتٖ وَ</w:t>
      </w:r>
      <w:r w:rsidR="008A6F7A" w:rsidRPr="0089531E">
        <w:rPr>
          <w:rStyle w:val="Char9"/>
          <w:rFonts w:hint="cs"/>
          <w:rtl/>
        </w:rPr>
        <w:t>ٱلنَّخۡلَ</w:t>
      </w:r>
      <w:r w:rsidR="008A6F7A" w:rsidRPr="0089531E">
        <w:rPr>
          <w:rStyle w:val="Char9"/>
          <w:rtl/>
        </w:rPr>
        <w:t xml:space="preserve"> وَ</w:t>
      </w:r>
      <w:r w:rsidR="008A6F7A" w:rsidRPr="0089531E">
        <w:rPr>
          <w:rStyle w:val="Char9"/>
          <w:rFonts w:hint="cs"/>
          <w:rtl/>
        </w:rPr>
        <w:t>ٱلزَّرۡعَ</w:t>
      </w:r>
      <w:r w:rsidR="008A6F7A" w:rsidRPr="0089531E">
        <w:rPr>
          <w:rStyle w:val="Char9"/>
          <w:rtl/>
        </w:rPr>
        <w:t xml:space="preserve"> مُخۡتَلِفًا أُكُلُهُ</w:t>
      </w:r>
      <w:r w:rsidR="008A6F7A" w:rsidRPr="0089531E">
        <w:rPr>
          <w:rStyle w:val="Char9"/>
          <w:rFonts w:hint="cs"/>
          <w:rtl/>
        </w:rPr>
        <w:t>ۥ</w:t>
      </w:r>
      <w:r w:rsidR="008A6F7A" w:rsidRPr="0089531E">
        <w:rPr>
          <w:rStyle w:val="Char9"/>
          <w:rtl/>
        </w:rPr>
        <w:t xml:space="preserve"> وَ</w:t>
      </w:r>
      <w:r w:rsidR="008A6F7A" w:rsidRPr="0089531E">
        <w:rPr>
          <w:rStyle w:val="Char9"/>
          <w:rFonts w:hint="cs"/>
          <w:rtl/>
        </w:rPr>
        <w:t>ٱلزَّيۡتُونَ</w:t>
      </w:r>
      <w:r w:rsidR="008A6F7A" w:rsidRPr="0089531E">
        <w:rPr>
          <w:rStyle w:val="Char9"/>
          <w:rtl/>
        </w:rPr>
        <w:t xml:space="preserve"> وَ</w:t>
      </w:r>
      <w:r w:rsidR="008A6F7A" w:rsidRPr="0089531E">
        <w:rPr>
          <w:rStyle w:val="Char9"/>
          <w:rFonts w:hint="cs"/>
          <w:rtl/>
        </w:rPr>
        <w:t>ٱلرُّمَّانَ</w:t>
      </w:r>
      <w:r w:rsidR="008A6F7A" w:rsidRPr="0089531E">
        <w:rPr>
          <w:rStyle w:val="Char9"/>
          <w:rtl/>
        </w:rPr>
        <w:t xml:space="preserve"> مُتَشَٰبِهٗا وَغَيۡرَ مُتَشَٰبِهٖۚ كُلُواْ مِن ثَمَرِهِ</w:t>
      </w:r>
      <w:r w:rsidR="008A6F7A" w:rsidRPr="0089531E">
        <w:rPr>
          <w:rStyle w:val="Char9"/>
          <w:rFonts w:hint="cs"/>
          <w:rtl/>
        </w:rPr>
        <w:t>ۦٓ</w:t>
      </w:r>
      <w:r w:rsidR="008A6F7A" w:rsidRPr="0089531E">
        <w:rPr>
          <w:rStyle w:val="Char9"/>
          <w:rtl/>
        </w:rPr>
        <w:t xml:space="preserve"> إِذَآ أَثۡمَرَ وَءَاتُواْ حَقَّهُ</w:t>
      </w:r>
      <w:r w:rsidR="008A6F7A" w:rsidRPr="0089531E">
        <w:rPr>
          <w:rStyle w:val="Char9"/>
          <w:rFonts w:hint="cs"/>
          <w:rtl/>
        </w:rPr>
        <w:t>ۥ</w:t>
      </w:r>
      <w:r w:rsidR="008A6F7A" w:rsidRPr="0089531E">
        <w:rPr>
          <w:rStyle w:val="Char9"/>
          <w:rtl/>
        </w:rPr>
        <w:t xml:space="preserve"> يَوۡمَ حَصَادِهِ</w:t>
      </w:r>
      <w:r w:rsidR="008A6F7A" w:rsidRPr="0089531E">
        <w:rPr>
          <w:rStyle w:val="Char9"/>
          <w:rFonts w:hint="cs"/>
          <w:rtl/>
        </w:rPr>
        <w:t>ۦۖ</w:t>
      </w:r>
      <w:r w:rsidR="008A6F7A" w:rsidRPr="0089531E">
        <w:rPr>
          <w:rStyle w:val="Char9"/>
          <w:rtl/>
        </w:rPr>
        <w:t xml:space="preserve"> وَلَا تُسۡرِفُوٓاْۚ إِنَّهُ</w:t>
      </w:r>
      <w:r w:rsidR="008A6F7A" w:rsidRPr="0089531E">
        <w:rPr>
          <w:rStyle w:val="Char9"/>
          <w:rFonts w:hint="cs"/>
          <w:rtl/>
        </w:rPr>
        <w:t>ۥ</w:t>
      </w:r>
      <w:r w:rsidR="008A6F7A" w:rsidRPr="0089531E">
        <w:rPr>
          <w:rStyle w:val="Char9"/>
          <w:rtl/>
        </w:rPr>
        <w:t xml:space="preserve"> لَا يُحِبُّ </w:t>
      </w:r>
      <w:r w:rsidR="008A6F7A" w:rsidRPr="0089531E">
        <w:rPr>
          <w:rStyle w:val="Char9"/>
          <w:rFonts w:hint="cs"/>
          <w:rtl/>
        </w:rPr>
        <w:t>ٱلۡمُسۡرِفِينَ</w:t>
      </w:r>
      <w:r w:rsidR="008A6F7A" w:rsidRPr="0089531E">
        <w:rPr>
          <w:rStyle w:val="Char9"/>
          <w:rtl/>
        </w:rPr>
        <w:t>١٤١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[الأنعام: 141]</w:t>
      </w:r>
      <w:r w:rsidR="0089531E"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حبوبات به محصولات کشاورزی، از قبیل: گندم، جو، نخود، برنج، لوبیا، عدس، ذرّت و امثال آن‌ها گفته می‌شود که معمولاً به عنوان قوت از آن‌ها استفاده می‌شود و ذخیره می‌گردند.</w:t>
      </w:r>
    </w:p>
    <w:p w:rsidR="008A6F7A" w:rsidRPr="00792437" w:rsidRDefault="008A6F7A" w:rsidP="0089531E">
      <w:pPr>
        <w:widowControl/>
        <w:ind w:firstLine="284"/>
        <w:jc w:val="both"/>
        <w:rPr>
          <w:rStyle w:val="Char1"/>
          <w:rtl/>
        </w:rPr>
      </w:pPr>
      <w:r w:rsidRPr="00792437">
        <w:rPr>
          <w:rStyle w:val="Char1"/>
          <w:rFonts w:hint="cs"/>
          <w:rtl/>
        </w:rPr>
        <w:t>و ثمر درختان شامل: خرما، زیتون، کشمش، گردو، انجیر، پسته و امثال آن‌ها، مشمول واجب بودن زکات می‌شوند، زیرا خداوند می‌فرماید:</w:t>
      </w:r>
    </w:p>
    <w:p w:rsidR="008A6F7A" w:rsidRPr="0089531E" w:rsidRDefault="00ED0820" w:rsidP="00ED0820">
      <w:pPr>
        <w:widowControl/>
        <w:ind w:firstLine="284"/>
        <w:jc w:val="both"/>
        <w:rPr>
          <w:rStyle w:val="Char5"/>
          <w:rtl/>
        </w:rPr>
      </w:pPr>
      <w:r w:rsidRPr="009A64AF">
        <w:rPr>
          <w:rStyle w:val="Char1"/>
          <w:rFonts w:cs="Traditional Arabic"/>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أَنفِقُواْ مِن طَيِّبَٰتِ مَا كَسَبۡتُمۡ وَمِمَّآ أَخۡرَجۡنَا لَكُم مِّنَ </w:t>
      </w:r>
      <w:r w:rsidR="008A6F7A" w:rsidRPr="0089531E">
        <w:rPr>
          <w:rStyle w:val="Char9"/>
          <w:rFonts w:hint="cs"/>
          <w:rtl/>
        </w:rPr>
        <w:t>ٱلۡأَرۡضِۖ</w:t>
      </w:r>
      <w:r w:rsidR="008A6F7A" w:rsidRPr="0089531E">
        <w:rPr>
          <w:rStyle w:val="Char9"/>
          <w:rtl/>
        </w:rPr>
        <w:t xml:space="preserve"> وَلَا تَيَمَّمُواْ </w:t>
      </w:r>
      <w:r w:rsidR="008A6F7A" w:rsidRPr="0089531E">
        <w:rPr>
          <w:rStyle w:val="Char9"/>
          <w:rFonts w:hint="cs"/>
          <w:rtl/>
        </w:rPr>
        <w:t>ٱلۡخَبِيثَ</w:t>
      </w:r>
      <w:r w:rsidR="008A6F7A" w:rsidRPr="0089531E">
        <w:rPr>
          <w:rStyle w:val="Char9"/>
          <w:rtl/>
        </w:rPr>
        <w:t xml:space="preserve"> مِنۡهُ تُنفِقُونَ وَلَسۡتُم بِ‍َٔاخِذِيهِ إِلَّآ أَن تُغۡمِضُواْ فِيهِۚ وَ</w:t>
      </w:r>
      <w:r w:rsidR="008A6F7A" w:rsidRPr="0089531E">
        <w:rPr>
          <w:rStyle w:val="Char9"/>
          <w:rFonts w:hint="cs"/>
          <w:rtl/>
        </w:rPr>
        <w:t>ٱعۡلَمُوٓاْ</w:t>
      </w:r>
      <w:r w:rsidR="008A6F7A" w:rsidRPr="0089531E">
        <w:rPr>
          <w:rStyle w:val="Char9"/>
          <w:rtl/>
        </w:rPr>
        <w:t xml:space="preserve"> أَنَّ </w:t>
      </w:r>
      <w:r w:rsidR="008A6F7A" w:rsidRPr="0089531E">
        <w:rPr>
          <w:rStyle w:val="Char9"/>
          <w:rFonts w:hint="cs"/>
          <w:rtl/>
        </w:rPr>
        <w:t>ٱللَّهَ</w:t>
      </w:r>
      <w:r w:rsidR="008A6F7A" w:rsidRPr="0089531E">
        <w:rPr>
          <w:rStyle w:val="Char9"/>
          <w:rtl/>
        </w:rPr>
        <w:t xml:space="preserve"> غَنِيٌّ حَمِيدٌ٢٦٧</w:t>
      </w:r>
      <w:r w:rsidRPr="009A64AF">
        <w:rPr>
          <w:rStyle w:val="Char1"/>
          <w:rFonts w:cs="Traditional Arabic"/>
          <w:shd w:val="clear" w:color="auto" w:fill="FFFFFF"/>
          <w:rtl/>
        </w:rPr>
        <w:t>﴾</w:t>
      </w:r>
      <w:r w:rsidR="008A6F7A" w:rsidRPr="0089531E">
        <w:rPr>
          <w:rStyle w:val="Char9"/>
          <w:rtl/>
        </w:rPr>
        <w:t xml:space="preserve"> </w:t>
      </w:r>
      <w:r w:rsidR="008A6F7A" w:rsidRPr="0089531E">
        <w:rPr>
          <w:rStyle w:val="Char5"/>
          <w:rtl/>
        </w:rPr>
        <w:t>[البقرة: 267]</w:t>
      </w:r>
    </w:p>
    <w:p w:rsidR="008A6F7A" w:rsidRPr="00792437" w:rsidRDefault="008A6F7A" w:rsidP="0089531E">
      <w:pPr>
        <w:pStyle w:val="a4"/>
        <w:widowControl/>
        <w:rPr>
          <w:rStyle w:val="Char1"/>
          <w:rtl/>
        </w:rPr>
      </w:pPr>
      <w:r w:rsidRPr="007A7F1C">
        <w:rPr>
          <w:rStyle w:val="Char4"/>
          <w:rFonts w:hint="cs"/>
          <w:rtl/>
        </w:rPr>
        <w:t>«ای کسانی که ایمان آورده‌اید! از قسمت‌های پاکیزه‌ی اموالی که از طریق تجارت بدست آورده‌اید و از آنچه از زمین برای شما بیرون آورده‌ایم از قبیل حبوبات و ثمر درختان و منابع طبیعی ببخشید و به سراغ چیزهای ناپاک نروید تا از آن ببخشید؛ در حالی که خود شما حاضر نیستید آن چیزهای پلید را دریافت کنید مگر با اغماض و چشم‌پوشی در آن، و بدانید که خداوند بی‌نیاز و شایسته‌ی ستایش است».</w:t>
      </w:r>
    </w:p>
    <w:p w:rsidR="008A6F7A" w:rsidRPr="00792437" w:rsidRDefault="008A6F7A" w:rsidP="0089531E">
      <w:pPr>
        <w:widowControl/>
        <w:ind w:firstLine="284"/>
        <w:jc w:val="both"/>
        <w:rPr>
          <w:rStyle w:val="Char1"/>
          <w:rtl/>
        </w:rPr>
      </w:pPr>
      <w:r w:rsidRPr="00792437">
        <w:rPr>
          <w:rStyle w:val="Char1"/>
          <w:rFonts w:hint="cs"/>
          <w:rtl/>
        </w:rPr>
        <w:t>و پیامبر</w:t>
      </w:r>
      <w:r w:rsidRPr="00C52A06">
        <w:rPr>
          <w:rStyle w:val="Char1"/>
          <w:rFonts w:cs="CTraditional Arabic" w:hint="cs"/>
          <w:rtl/>
        </w:rPr>
        <w:t xml:space="preserve"> ج</w:t>
      </w:r>
      <w:r w:rsidRPr="00792437">
        <w:rPr>
          <w:rStyle w:val="Char1"/>
          <w:rFonts w:hint="cs"/>
          <w:rtl/>
        </w:rPr>
        <w:t xml:space="preserve"> می‌فرماید:</w:t>
      </w:r>
    </w:p>
    <w:p w:rsidR="008A6F7A" w:rsidRPr="00792437" w:rsidRDefault="008A6F7A" w:rsidP="0089531E">
      <w:pPr>
        <w:pStyle w:val="a1"/>
        <w:rPr>
          <w:rStyle w:val="Char1"/>
          <w:rtl/>
        </w:rPr>
      </w:pPr>
      <w:r w:rsidRPr="00792437">
        <w:rPr>
          <w:rStyle w:val="Char1"/>
          <w:rFonts w:hint="cs"/>
          <w:rtl/>
        </w:rPr>
        <w:t>«آنچه به وسیله‌ی آب باران و چشمه آبیاری می‌شود، و چیزهایی که احتیاج به آب ندارند، زکات آن یک دهم (عشر)، و از آنچه به وسیله‌ی صاحب آن با تلاش و زحمت آبیاری می‌شود، یک بیستم (نصف عشر) زکات تعلق می‌گیرد». [بخاری]</w:t>
      </w:r>
    </w:p>
    <w:p w:rsidR="008A6F7A" w:rsidRPr="004E7F4C" w:rsidRDefault="008A6F7A" w:rsidP="005150D4">
      <w:pPr>
        <w:pStyle w:val="Heading2"/>
        <w:rPr>
          <w:rStyle w:val="Char"/>
          <w:bCs/>
          <w:rtl/>
        </w:rPr>
      </w:pPr>
      <w:bookmarkStart w:id="2145" w:name="_Toc255726521"/>
      <w:bookmarkStart w:id="2146" w:name="_Toc440881143"/>
      <w:bookmarkStart w:id="2147" w:name="_Toc472765911"/>
      <w:bookmarkStart w:id="2148" w:name="_Toc472775800"/>
      <w:bookmarkStart w:id="2149" w:name="_Toc472862176"/>
      <w:r w:rsidRPr="004E7F4C">
        <w:rPr>
          <w:rStyle w:val="Char"/>
          <w:rFonts w:hint="cs"/>
          <w:bCs/>
          <w:rtl/>
        </w:rPr>
        <w:t>زکات فطر</w:t>
      </w:r>
      <w:bookmarkEnd w:id="2145"/>
      <w:bookmarkEnd w:id="2146"/>
      <w:bookmarkEnd w:id="2147"/>
      <w:bookmarkEnd w:id="2148"/>
      <w:bookmarkEnd w:id="214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قَدۡ أَفۡلَحَ مَن تَزَكَّىٰ١٤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[الأعلى: 14]</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2150" w:name="_Toc255726522"/>
      <w:bookmarkStart w:id="2151" w:name="_Toc440881144"/>
      <w:bookmarkStart w:id="2152" w:name="_Toc472765912"/>
      <w:bookmarkStart w:id="2153" w:name="_Toc472775801"/>
      <w:bookmarkStart w:id="2154" w:name="_Toc472862177"/>
      <w:r w:rsidRPr="004E7F4C">
        <w:rPr>
          <w:rStyle w:val="Char"/>
          <w:rFonts w:hint="cs"/>
          <w:bCs/>
          <w:rtl/>
        </w:rPr>
        <w:t>بیان موارد مصرف زکات، و فرضیّت زکات</w:t>
      </w:r>
      <w:bookmarkEnd w:id="2150"/>
      <w:bookmarkEnd w:id="2151"/>
      <w:bookmarkEnd w:id="2152"/>
      <w:bookmarkEnd w:id="2153"/>
      <w:bookmarkEnd w:id="2154"/>
    </w:p>
    <w:p w:rsidR="008A6F7A" w:rsidRPr="005C368D" w:rsidRDefault="00ED0820" w:rsidP="00ED0820">
      <w:pPr>
        <w:widowControl/>
        <w:ind w:firstLine="284"/>
        <w:jc w:val="both"/>
        <w:rPr>
          <w:rFonts w:ascii="(normal text)" w:hAnsi="(normal text)" w:cs="Traditional Arabic"/>
          <w:color w:val="000000"/>
          <w:spacing w:val="-2"/>
          <w:szCs w:val="28"/>
          <w:rtl/>
        </w:rPr>
      </w:pPr>
      <w:r w:rsidRPr="005C368D">
        <w:rPr>
          <w:rFonts w:cs="Traditional Arabic"/>
          <w:spacing w:val="-2"/>
          <w:szCs w:val="28"/>
          <w:shd w:val="clear" w:color="auto" w:fill="FFFFFF"/>
          <w:rtl/>
        </w:rPr>
        <w:t>﴿</w:t>
      </w:r>
      <w:r w:rsidR="008A6F7A" w:rsidRPr="005C368D">
        <w:rPr>
          <w:rStyle w:val="Char9"/>
          <w:spacing w:val="-2"/>
          <w:rtl/>
        </w:rPr>
        <w:t xml:space="preserve">إِنَّمَا </w:t>
      </w:r>
      <w:r w:rsidR="008A6F7A" w:rsidRPr="005C368D">
        <w:rPr>
          <w:rStyle w:val="Char9"/>
          <w:rFonts w:hint="cs"/>
          <w:spacing w:val="-2"/>
          <w:rtl/>
        </w:rPr>
        <w:t>ٱلصَّدَقَٰتُ</w:t>
      </w:r>
      <w:r w:rsidR="008A6F7A" w:rsidRPr="005C368D">
        <w:rPr>
          <w:rStyle w:val="Char9"/>
          <w:spacing w:val="-2"/>
          <w:rtl/>
        </w:rPr>
        <w:t xml:space="preserve"> لِلۡفُقَرَآءِ وَ</w:t>
      </w:r>
      <w:r w:rsidR="008A6F7A" w:rsidRPr="005C368D">
        <w:rPr>
          <w:rStyle w:val="Char9"/>
          <w:rFonts w:hint="cs"/>
          <w:spacing w:val="-2"/>
          <w:rtl/>
        </w:rPr>
        <w:t>ٱلۡمَسَٰكِينِ</w:t>
      </w:r>
      <w:r w:rsidR="008A6F7A" w:rsidRPr="005C368D">
        <w:rPr>
          <w:rStyle w:val="Char9"/>
          <w:spacing w:val="-2"/>
          <w:rtl/>
        </w:rPr>
        <w:t xml:space="preserve"> وَ</w:t>
      </w:r>
      <w:r w:rsidR="008A6F7A" w:rsidRPr="005C368D">
        <w:rPr>
          <w:rStyle w:val="Char9"/>
          <w:rFonts w:hint="cs"/>
          <w:spacing w:val="-2"/>
          <w:rtl/>
        </w:rPr>
        <w:t>ٱلۡعَٰمِلِينَ</w:t>
      </w:r>
      <w:r w:rsidR="008A6F7A" w:rsidRPr="005C368D">
        <w:rPr>
          <w:rStyle w:val="Char9"/>
          <w:spacing w:val="-2"/>
          <w:rtl/>
        </w:rPr>
        <w:t xml:space="preserve"> عَلَيۡهَا وَ</w:t>
      </w:r>
      <w:r w:rsidR="008A6F7A" w:rsidRPr="005C368D">
        <w:rPr>
          <w:rStyle w:val="Char9"/>
          <w:rFonts w:hint="cs"/>
          <w:spacing w:val="-2"/>
          <w:rtl/>
        </w:rPr>
        <w:t>ٱلۡمُؤَلَّفَةِ</w:t>
      </w:r>
      <w:r w:rsidR="008A6F7A" w:rsidRPr="005C368D">
        <w:rPr>
          <w:rStyle w:val="Char9"/>
          <w:spacing w:val="-2"/>
          <w:rtl/>
        </w:rPr>
        <w:t xml:space="preserve"> قُلُوبُهُمۡ وَفِي </w:t>
      </w:r>
      <w:r w:rsidR="008A6F7A" w:rsidRPr="005C368D">
        <w:rPr>
          <w:rStyle w:val="Char9"/>
          <w:rFonts w:hint="cs"/>
          <w:spacing w:val="-2"/>
          <w:rtl/>
        </w:rPr>
        <w:t>ٱلرِّقَابِ</w:t>
      </w:r>
      <w:r w:rsidR="008A6F7A" w:rsidRPr="005C368D">
        <w:rPr>
          <w:rStyle w:val="Char9"/>
          <w:spacing w:val="-2"/>
          <w:rtl/>
        </w:rPr>
        <w:t xml:space="preserve"> وَ</w:t>
      </w:r>
      <w:r w:rsidR="008A6F7A" w:rsidRPr="005C368D">
        <w:rPr>
          <w:rStyle w:val="Char9"/>
          <w:rFonts w:hint="cs"/>
          <w:spacing w:val="-2"/>
          <w:rtl/>
        </w:rPr>
        <w:t>ٱلۡغَٰرِمِينَ</w:t>
      </w:r>
      <w:r w:rsidR="008A6F7A" w:rsidRPr="005C368D">
        <w:rPr>
          <w:rStyle w:val="Char9"/>
          <w:spacing w:val="-2"/>
          <w:rtl/>
        </w:rPr>
        <w:t xml:space="preserve"> وَفِي سَبِيلِ </w:t>
      </w:r>
      <w:r w:rsidR="008A6F7A" w:rsidRPr="005C368D">
        <w:rPr>
          <w:rStyle w:val="Char9"/>
          <w:rFonts w:hint="cs"/>
          <w:spacing w:val="-2"/>
          <w:rtl/>
        </w:rPr>
        <w:t>ٱللَّهِ</w:t>
      </w:r>
      <w:r w:rsidR="008A6F7A" w:rsidRPr="005C368D">
        <w:rPr>
          <w:rStyle w:val="Char9"/>
          <w:spacing w:val="-2"/>
          <w:rtl/>
        </w:rPr>
        <w:t xml:space="preserve"> وَ</w:t>
      </w:r>
      <w:r w:rsidR="008A6F7A" w:rsidRPr="005C368D">
        <w:rPr>
          <w:rStyle w:val="Char9"/>
          <w:rFonts w:hint="cs"/>
          <w:spacing w:val="-2"/>
          <w:rtl/>
        </w:rPr>
        <w:t>ٱبۡنِ</w:t>
      </w:r>
      <w:r w:rsidR="008A6F7A" w:rsidRPr="005C368D">
        <w:rPr>
          <w:rStyle w:val="Char9"/>
          <w:spacing w:val="-2"/>
          <w:rtl/>
        </w:rPr>
        <w:t xml:space="preserve"> </w:t>
      </w:r>
      <w:r w:rsidR="008A6F7A" w:rsidRPr="005C368D">
        <w:rPr>
          <w:rStyle w:val="Char9"/>
          <w:rFonts w:hint="cs"/>
          <w:spacing w:val="-2"/>
          <w:rtl/>
        </w:rPr>
        <w:t>ٱلسَّبِيلِۖ</w:t>
      </w:r>
      <w:r w:rsidR="008A6F7A" w:rsidRPr="005C368D">
        <w:rPr>
          <w:rStyle w:val="Char9"/>
          <w:spacing w:val="-2"/>
          <w:rtl/>
        </w:rPr>
        <w:t xml:space="preserve"> فَرِيضَةٗ مِّنَ </w:t>
      </w:r>
      <w:r w:rsidR="008A6F7A" w:rsidRPr="005C368D">
        <w:rPr>
          <w:rStyle w:val="Char9"/>
          <w:rFonts w:hint="cs"/>
          <w:spacing w:val="-2"/>
          <w:rtl/>
        </w:rPr>
        <w:t>ٱللَّهِۗ</w:t>
      </w:r>
      <w:r w:rsidR="008A6F7A" w:rsidRPr="005C368D">
        <w:rPr>
          <w:rStyle w:val="Char9"/>
          <w:spacing w:val="-2"/>
          <w:rtl/>
        </w:rPr>
        <w:t xml:space="preserve"> وَ</w:t>
      </w:r>
      <w:r w:rsidR="008A6F7A" w:rsidRPr="005C368D">
        <w:rPr>
          <w:rStyle w:val="Char9"/>
          <w:rFonts w:hint="cs"/>
          <w:spacing w:val="-2"/>
          <w:rtl/>
        </w:rPr>
        <w:t>ٱللَّهُ</w:t>
      </w:r>
      <w:r w:rsidR="008A6F7A" w:rsidRPr="005C368D">
        <w:rPr>
          <w:rStyle w:val="Char9"/>
          <w:spacing w:val="-2"/>
          <w:rtl/>
        </w:rPr>
        <w:t xml:space="preserve"> عَلِيمٌ حَكِيمٞ٦٠</w:t>
      </w:r>
      <w:r w:rsidRPr="005C368D">
        <w:rPr>
          <w:rFonts w:cs="Traditional Arabic"/>
          <w:spacing w:val="-2"/>
          <w:szCs w:val="28"/>
          <w:shd w:val="clear" w:color="auto" w:fill="FFFFFF"/>
          <w:rtl/>
        </w:rPr>
        <w:t>﴾</w:t>
      </w:r>
      <w:r w:rsidR="008A6F7A" w:rsidRPr="005C368D">
        <w:rPr>
          <w:rStyle w:val="Char9"/>
          <w:spacing w:val="-2"/>
          <w:rtl/>
        </w:rPr>
        <w:t xml:space="preserve"> </w:t>
      </w:r>
      <w:r w:rsidR="008A6F7A" w:rsidRPr="005C368D">
        <w:rPr>
          <w:rStyle w:val="Char5"/>
          <w:spacing w:val="-2"/>
          <w:rtl/>
        </w:rPr>
        <w:t>[التوبة: 60]</w:t>
      </w:r>
      <w:r w:rsidR="0089531E" w:rsidRPr="005C368D">
        <w:rPr>
          <w:rFonts w:ascii="(normal text)" w:hAnsi="(normal text)" w:cs="Traditional Arabic"/>
          <w:color w:val="000000"/>
          <w:spacing w:val="-2"/>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71216A">
        <w:rPr>
          <w:rStyle w:val="Char6"/>
          <w:rFonts w:hint="cs"/>
          <w:rtl/>
        </w:rPr>
        <w:t>توض</w:t>
      </w:r>
      <w:r>
        <w:rPr>
          <w:rStyle w:val="Char6"/>
          <w:rFonts w:hint="cs"/>
          <w:rtl/>
        </w:rPr>
        <w:t>ی</w:t>
      </w:r>
      <w:r w:rsidRPr="0071216A">
        <w:rPr>
          <w:rStyle w:val="Char6"/>
          <w:rFonts w:hint="cs"/>
          <w:rtl/>
        </w:rPr>
        <w:t>ح موضوع:</w:t>
      </w:r>
      <w:r w:rsidRPr="00792437">
        <w:rPr>
          <w:rStyle w:val="Char1"/>
          <w:rFonts w:hint="cs"/>
          <w:rtl/>
        </w:rPr>
        <w:t xml:space="preserve"> براساس آیه‌ی 60 سوره‌ی توبه، مستحقین زکات عبارتند از:</w:t>
      </w:r>
    </w:p>
    <w:p w:rsidR="008A6F7A" w:rsidRPr="00792437" w:rsidRDefault="008A6F7A" w:rsidP="005C368D">
      <w:pPr>
        <w:widowControl/>
        <w:numPr>
          <w:ilvl w:val="0"/>
          <w:numId w:val="8"/>
        </w:numPr>
        <w:ind w:left="641" w:hanging="357"/>
        <w:jc w:val="both"/>
        <w:rPr>
          <w:rStyle w:val="Char1"/>
        </w:rPr>
      </w:pPr>
      <w:r w:rsidRPr="0071216A">
        <w:rPr>
          <w:rStyle w:val="Char6"/>
          <w:rFonts w:hint="cs"/>
          <w:rtl/>
        </w:rPr>
        <w:t>فق</w:t>
      </w:r>
      <w:r>
        <w:rPr>
          <w:rStyle w:val="Char6"/>
          <w:rFonts w:hint="cs"/>
          <w:rtl/>
        </w:rPr>
        <w:t>ی</w:t>
      </w:r>
      <w:r w:rsidRPr="0071216A">
        <w:rPr>
          <w:rStyle w:val="Char6"/>
          <w:rFonts w:hint="cs"/>
          <w:rtl/>
        </w:rPr>
        <w:t>ر:</w:t>
      </w:r>
      <w:r w:rsidRPr="00792437">
        <w:rPr>
          <w:rStyle w:val="Char1"/>
          <w:rFonts w:hint="cs"/>
          <w:rtl/>
        </w:rPr>
        <w:t xml:space="preserve"> به کسی گفته می‌شود که به اندازه‌ی برآورده شدن نیازهای ضروری لباس و غذا و مسکن، دارای مال و ثروت نباشد، هر چند دارایی اندکی را هم دارا باشد.</w:t>
      </w:r>
    </w:p>
    <w:p w:rsidR="008A6F7A" w:rsidRPr="00792437" w:rsidRDefault="008A6F7A" w:rsidP="005C368D">
      <w:pPr>
        <w:widowControl/>
        <w:numPr>
          <w:ilvl w:val="0"/>
          <w:numId w:val="8"/>
        </w:numPr>
        <w:spacing w:line="228" w:lineRule="auto"/>
        <w:ind w:left="641" w:hanging="357"/>
        <w:jc w:val="both"/>
        <w:rPr>
          <w:rStyle w:val="Char1"/>
        </w:rPr>
      </w:pPr>
      <w:r w:rsidRPr="0071216A">
        <w:rPr>
          <w:rStyle w:val="Char6"/>
          <w:rFonts w:hint="cs"/>
          <w:rtl/>
        </w:rPr>
        <w:t>مس</w:t>
      </w:r>
      <w:r>
        <w:rPr>
          <w:rStyle w:val="Char6"/>
          <w:rFonts w:hint="cs"/>
          <w:rtl/>
        </w:rPr>
        <w:t>کی</w:t>
      </w:r>
      <w:r w:rsidRPr="0071216A">
        <w:rPr>
          <w:rStyle w:val="Char6"/>
          <w:rFonts w:hint="cs"/>
          <w:rtl/>
        </w:rPr>
        <w:t>ن:</w:t>
      </w:r>
      <w:r w:rsidRPr="00792437">
        <w:rPr>
          <w:rStyle w:val="Char1"/>
          <w:rFonts w:hint="cs"/>
          <w:rtl/>
        </w:rPr>
        <w:t xml:space="preserve"> به کسی مسکین گفته می‌شود که وضع او اندکی از فقیر بهتر یا دارای مقداری درآمد باشد. و برخی از علماء می‌گویند: آدم فقیر: کسی است که هیچ دارایی و درآمدی ندارد، و انسان مسکین: کسی است که مخارج مشروع و معمول او از درآمدش بیشتر باشد.</w:t>
      </w:r>
    </w:p>
    <w:p w:rsidR="008A6F7A" w:rsidRPr="005C368D" w:rsidRDefault="008A6F7A" w:rsidP="005C368D">
      <w:pPr>
        <w:widowControl/>
        <w:numPr>
          <w:ilvl w:val="0"/>
          <w:numId w:val="8"/>
        </w:numPr>
        <w:ind w:left="641" w:hanging="357"/>
        <w:jc w:val="both"/>
        <w:rPr>
          <w:rStyle w:val="Char1"/>
          <w:spacing w:val="-4"/>
        </w:rPr>
      </w:pPr>
      <w:r w:rsidRPr="005C368D">
        <w:rPr>
          <w:rStyle w:val="Char6"/>
          <w:rFonts w:hint="cs"/>
          <w:spacing w:val="-4"/>
          <w:rtl/>
        </w:rPr>
        <w:t>عاملین و کارگزاران:</w:t>
      </w:r>
      <w:r w:rsidRPr="005C368D">
        <w:rPr>
          <w:rStyle w:val="Char1"/>
          <w:rFonts w:hint="cs"/>
          <w:spacing w:val="-4"/>
          <w:rtl/>
        </w:rPr>
        <w:t xml:space="preserve"> عاملین زکات کسانی هستند که به نحوی در جمع‌آوری و تقسیم زکات کار و مسئولیتی را انجام می‌دهند. به آنان هر چند دارا و بی‌نیاز باشند، مقداری از زکات به عنوان حقوق، در حد هزینه‌ی خانواده پرداخت می‌شود.</w:t>
      </w:r>
    </w:p>
    <w:p w:rsidR="008A6F7A" w:rsidRPr="00792437" w:rsidRDefault="008A6F7A" w:rsidP="005C368D">
      <w:pPr>
        <w:widowControl/>
        <w:numPr>
          <w:ilvl w:val="0"/>
          <w:numId w:val="8"/>
        </w:numPr>
        <w:ind w:left="641" w:hanging="357"/>
        <w:jc w:val="both"/>
        <w:rPr>
          <w:rStyle w:val="Char1"/>
        </w:rPr>
      </w:pPr>
      <w:r w:rsidRPr="0071216A">
        <w:rPr>
          <w:rStyle w:val="Char6"/>
          <w:rFonts w:hint="cs"/>
          <w:rtl/>
        </w:rPr>
        <w:t>مؤلفة القلوب:</w:t>
      </w:r>
      <w:r w:rsidRPr="00792437">
        <w:rPr>
          <w:rStyle w:val="Char1"/>
          <w:rFonts w:hint="cs"/>
          <w:rtl/>
        </w:rPr>
        <w:t xml:space="preserve"> کسانی که ایمانشان چندان استوار نگردیده، یا در میان مردم و طایفه و گروهی مورد احترام می‌باشند و به سخنان او توجه می‌کنند، به خاطر به دست آوردن دل آن‌ها و گرایش بیشتر به اسلام و رسانیدن نفع بیشتر یا جلوگیری از زیان او به اسلام و مسلمانان، زکات داده می‌شود، زیرا ممکن است انسان نامسلمانی هم که فقیر و نیازمند است به وسیله‌ی زکات، به ایمان و اسلام علاقمند شود و مسلمان بگردد.</w:t>
      </w:r>
    </w:p>
    <w:p w:rsidR="008A6F7A" w:rsidRPr="00792437" w:rsidRDefault="008A6F7A" w:rsidP="005C368D">
      <w:pPr>
        <w:widowControl/>
        <w:numPr>
          <w:ilvl w:val="0"/>
          <w:numId w:val="8"/>
        </w:numPr>
        <w:ind w:left="641" w:hanging="357"/>
        <w:jc w:val="both"/>
        <w:rPr>
          <w:rStyle w:val="Char1"/>
        </w:rPr>
      </w:pPr>
      <w:r w:rsidRPr="0071216A">
        <w:rPr>
          <w:rStyle w:val="Char6"/>
          <w:rFonts w:hint="cs"/>
          <w:rtl/>
        </w:rPr>
        <w:t>بده</w:t>
      </w:r>
      <w:r>
        <w:rPr>
          <w:rStyle w:val="Char6"/>
          <w:rFonts w:hint="cs"/>
          <w:rtl/>
        </w:rPr>
        <w:t>ک</w:t>
      </w:r>
      <w:r w:rsidRPr="0071216A">
        <w:rPr>
          <w:rStyle w:val="Char6"/>
          <w:rFonts w:hint="cs"/>
          <w:rtl/>
        </w:rPr>
        <w:t>اران:</w:t>
      </w:r>
      <w:r w:rsidRPr="00792437">
        <w:rPr>
          <w:rStyle w:val="Char1"/>
          <w:rFonts w:hint="cs"/>
          <w:rtl/>
        </w:rPr>
        <w:t xml:space="preserve"> بدهکارانی که در کار و تجارتی مشروع زیر بار بدهکاری گرفتار آمده‌اند و خود نمی‌توانند آن را حل و فصل نمایند؛ به اندازه‌ی مقدار بدهکاریشان به آنان زکات داده می‌شود.</w:t>
      </w:r>
    </w:p>
    <w:p w:rsidR="008A6F7A" w:rsidRPr="00792437" w:rsidRDefault="008A6F7A" w:rsidP="005C368D">
      <w:pPr>
        <w:widowControl/>
        <w:numPr>
          <w:ilvl w:val="0"/>
          <w:numId w:val="8"/>
        </w:numPr>
        <w:ind w:left="641" w:hanging="357"/>
        <w:jc w:val="both"/>
        <w:rPr>
          <w:rStyle w:val="Char1"/>
        </w:rPr>
      </w:pPr>
      <w:r w:rsidRPr="0071216A">
        <w:rPr>
          <w:rStyle w:val="Char6"/>
          <w:rFonts w:hint="cs"/>
          <w:rtl/>
        </w:rPr>
        <w:t>در راه خدا:</w:t>
      </w:r>
      <w:r w:rsidRPr="00792437">
        <w:rPr>
          <w:rStyle w:val="Char1"/>
          <w:rFonts w:hint="cs"/>
          <w:rtl/>
        </w:rPr>
        <w:t xml:space="preserve"> منظور از راه خدا، همه کارهایی است که خداوند از آن خوشنود می‌شود، مانند جهاد در راه گسترش و تقویت دین، مانند جهاد نظامی، فکری، سیاسی، فرهنگی و اقتصادی و...</w:t>
      </w:r>
    </w:p>
    <w:p w:rsidR="008A6F7A" w:rsidRPr="00792437" w:rsidRDefault="008A6F7A" w:rsidP="005C368D">
      <w:pPr>
        <w:widowControl/>
        <w:numPr>
          <w:ilvl w:val="0"/>
          <w:numId w:val="8"/>
        </w:numPr>
        <w:spacing w:line="228" w:lineRule="auto"/>
        <w:ind w:left="641" w:hanging="357"/>
        <w:jc w:val="both"/>
        <w:rPr>
          <w:rStyle w:val="Char1"/>
        </w:rPr>
      </w:pPr>
      <w:r w:rsidRPr="0071216A">
        <w:rPr>
          <w:rStyle w:val="Char6"/>
          <w:rFonts w:hint="cs"/>
          <w:rtl/>
        </w:rPr>
        <w:t>مسافرانِ وامانده:</w:t>
      </w:r>
      <w:r w:rsidRPr="00792437">
        <w:rPr>
          <w:rStyle w:val="Char1"/>
          <w:rFonts w:hint="cs"/>
          <w:rtl/>
        </w:rPr>
        <w:t xml:space="preserve"> مسافر وامانده به کسی گفته می‌شود که توشه و هزینه‌ی مسافرتش را به هر صورت از دست داده و به شهر یا روستای محل سکونت خود دسترسی ندارد، به اینگونه افراد - هر چند در محل خود دارا باشند - به اندازه‌ی کافی از درآمد زکات کمک می‌شود. این در صورتی است که برای قرض گرفتن یکی را نشناسد، و اگر دوست و آشنایی داشته باشد و حاضر به دادن قرض به او بشوند، زکات به او تعلق نمی‌گیرد.</w:t>
      </w:r>
    </w:p>
    <w:p w:rsidR="008A6F7A" w:rsidRPr="00792437" w:rsidRDefault="008A6F7A" w:rsidP="005C368D">
      <w:pPr>
        <w:widowControl/>
        <w:numPr>
          <w:ilvl w:val="0"/>
          <w:numId w:val="8"/>
        </w:numPr>
        <w:ind w:left="641" w:hanging="357"/>
        <w:jc w:val="both"/>
        <w:rPr>
          <w:rStyle w:val="Char1"/>
        </w:rPr>
      </w:pPr>
      <w:r w:rsidRPr="0071216A">
        <w:rPr>
          <w:rStyle w:val="Char6"/>
          <w:rFonts w:hint="cs"/>
          <w:rtl/>
        </w:rPr>
        <w:t>آزاد</w:t>
      </w:r>
      <w:r>
        <w:rPr>
          <w:rStyle w:val="Char6"/>
          <w:rFonts w:hint="cs"/>
          <w:rtl/>
        </w:rPr>
        <w:t>ی</w:t>
      </w:r>
      <w:r w:rsidRPr="0071216A">
        <w:rPr>
          <w:rStyle w:val="Char6"/>
          <w:rFonts w:hint="cs"/>
          <w:rtl/>
        </w:rPr>
        <w:t xml:space="preserve"> بردگان</w:t>
      </w:r>
      <w:r w:rsidRPr="00792437">
        <w:rPr>
          <w:rStyle w:val="Char1"/>
          <w:rFonts w:hint="cs"/>
          <w:rtl/>
        </w:rPr>
        <w:t>.</w:t>
      </w:r>
    </w:p>
    <w:p w:rsidR="008A6F7A" w:rsidRPr="004E7F4C" w:rsidRDefault="008A6F7A" w:rsidP="005150D4">
      <w:pPr>
        <w:pStyle w:val="Heading2"/>
        <w:rPr>
          <w:rStyle w:val="Char"/>
          <w:bCs/>
          <w:rtl/>
        </w:rPr>
      </w:pPr>
      <w:bookmarkStart w:id="2155" w:name="_Toc255726523"/>
      <w:bookmarkStart w:id="2156" w:name="_Toc440881145"/>
      <w:bookmarkStart w:id="2157" w:name="_Toc472765913"/>
      <w:bookmarkStart w:id="2158" w:name="_Toc472775802"/>
      <w:bookmarkStart w:id="2159" w:name="_Toc472862178"/>
      <w:r w:rsidRPr="004E7F4C">
        <w:rPr>
          <w:rStyle w:val="Char"/>
          <w:rFonts w:hint="cs"/>
          <w:bCs/>
          <w:rtl/>
        </w:rPr>
        <w:t>واجب است تا در پرداخت زکات، پاکیزه‌ترین، بهترین، برگزیده‌ترین و حلال‌ترین اموال، گزینش شود</w:t>
      </w:r>
      <w:bookmarkEnd w:id="2155"/>
      <w:bookmarkEnd w:id="2156"/>
      <w:bookmarkEnd w:id="2157"/>
      <w:bookmarkEnd w:id="2158"/>
      <w:bookmarkEnd w:id="215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أَنفِقُواْ مِن طَيِّبَٰتِ مَا كَسَبۡتُمۡ وَمِمَّآ أَخۡرَجۡنَا لَكُم مِّنَ </w:t>
      </w:r>
      <w:r w:rsidR="008A6F7A" w:rsidRPr="0089531E">
        <w:rPr>
          <w:rStyle w:val="Char9"/>
          <w:rFonts w:hint="cs"/>
          <w:rtl/>
        </w:rPr>
        <w:t>ٱلۡأَرۡضِۖ</w:t>
      </w:r>
      <w:r w:rsidR="008A6F7A" w:rsidRPr="0089531E">
        <w:rPr>
          <w:rStyle w:val="Char9"/>
          <w:rtl/>
        </w:rPr>
        <w:t xml:space="preserve"> وَلَا تَيَمَّمُواْ </w:t>
      </w:r>
      <w:r w:rsidR="008A6F7A" w:rsidRPr="0089531E">
        <w:rPr>
          <w:rStyle w:val="Char9"/>
          <w:rFonts w:hint="cs"/>
          <w:rtl/>
        </w:rPr>
        <w:t>ٱلۡخَبِيثَ</w:t>
      </w:r>
      <w:r w:rsidR="008A6F7A" w:rsidRPr="0089531E">
        <w:rPr>
          <w:rStyle w:val="Char9"/>
          <w:rtl/>
        </w:rPr>
        <w:t xml:space="preserve"> مِنۡهُ تُنفِقُونَ وَلَسۡتُم بِ‍َٔاخِذِيهِ إِلَّآ أَن تُغۡمِضُواْ فِيهِۚ وَ</w:t>
      </w:r>
      <w:r w:rsidR="008A6F7A" w:rsidRPr="0089531E">
        <w:rPr>
          <w:rStyle w:val="Char9"/>
          <w:rFonts w:hint="cs"/>
          <w:rtl/>
        </w:rPr>
        <w:t>ٱعۡلَمُوٓاْ</w:t>
      </w:r>
      <w:r w:rsidR="008A6F7A" w:rsidRPr="0089531E">
        <w:rPr>
          <w:rStyle w:val="Char9"/>
          <w:rtl/>
        </w:rPr>
        <w:t xml:space="preserve"> أَنَّ </w:t>
      </w:r>
      <w:r w:rsidR="008A6F7A" w:rsidRPr="0089531E">
        <w:rPr>
          <w:rStyle w:val="Char9"/>
          <w:rFonts w:hint="cs"/>
          <w:rtl/>
        </w:rPr>
        <w:t>ٱللَّهَ</w:t>
      </w:r>
      <w:r w:rsidR="008A6F7A" w:rsidRPr="0089531E">
        <w:rPr>
          <w:rStyle w:val="Char9"/>
          <w:rtl/>
        </w:rPr>
        <w:t xml:space="preserve"> غَنِيٌّ حَمِيدٌ٢٦٧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267]</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2160" w:name="_Toc255726524"/>
      <w:bookmarkStart w:id="2161" w:name="_Toc440881146"/>
      <w:bookmarkStart w:id="2162" w:name="_Toc472765914"/>
      <w:bookmarkStart w:id="2163" w:name="_Toc472775803"/>
      <w:bookmarkStart w:id="2164" w:name="_Toc472862179"/>
      <w:r w:rsidRPr="004E7F4C">
        <w:rPr>
          <w:rStyle w:val="Char"/>
          <w:rFonts w:hint="cs"/>
          <w:bCs/>
          <w:rtl/>
        </w:rPr>
        <w:t>آنچه از عذاب و خشم خدا به مانعان زکات می‌رسد (مانعان زکات در تیررس عذاب و خشم خداوند متعال هستند)</w:t>
      </w:r>
      <w:bookmarkEnd w:id="2160"/>
      <w:bookmarkEnd w:id="2161"/>
      <w:bookmarkEnd w:id="2162"/>
      <w:bookmarkEnd w:id="2163"/>
      <w:bookmarkEnd w:id="216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1B03" w:rsidRPr="0089531E">
        <w:rPr>
          <w:rStyle w:val="Char9"/>
          <w:rtl/>
        </w:rPr>
        <w:t>وَ</w:t>
      </w:r>
      <w:r w:rsidR="008A1B03" w:rsidRPr="0089531E">
        <w:rPr>
          <w:rStyle w:val="Char9"/>
          <w:rFonts w:hint="cs"/>
          <w:rtl/>
        </w:rPr>
        <w:t>ٱلَّذِينَ</w:t>
      </w:r>
      <w:r w:rsidR="008A1B03" w:rsidRPr="0089531E">
        <w:rPr>
          <w:rStyle w:val="Char9"/>
          <w:rtl/>
        </w:rPr>
        <w:t xml:space="preserve"> يَكۡنِزُونَ </w:t>
      </w:r>
      <w:r w:rsidR="008A1B03" w:rsidRPr="0089531E">
        <w:rPr>
          <w:rStyle w:val="Char9"/>
          <w:rFonts w:hint="cs"/>
          <w:rtl/>
        </w:rPr>
        <w:t>ٱلذَّهَبَ</w:t>
      </w:r>
      <w:r w:rsidR="008A1B03" w:rsidRPr="0089531E">
        <w:rPr>
          <w:rStyle w:val="Char9"/>
          <w:rtl/>
        </w:rPr>
        <w:t xml:space="preserve"> وَ</w:t>
      </w:r>
      <w:r w:rsidR="008A1B03" w:rsidRPr="0089531E">
        <w:rPr>
          <w:rStyle w:val="Char9"/>
          <w:rFonts w:hint="cs"/>
          <w:rtl/>
        </w:rPr>
        <w:t>ٱلۡفِضَّةَ</w:t>
      </w:r>
      <w:r w:rsidR="008A1B03" w:rsidRPr="0089531E">
        <w:rPr>
          <w:rStyle w:val="Char9"/>
          <w:rtl/>
        </w:rPr>
        <w:t xml:space="preserve"> وَلَا يُنفِقُونَهَا فِي سَبِيلِ </w:t>
      </w:r>
      <w:r w:rsidR="008A1B03" w:rsidRPr="0089531E">
        <w:rPr>
          <w:rStyle w:val="Char9"/>
          <w:rFonts w:hint="cs"/>
          <w:rtl/>
        </w:rPr>
        <w:t>ٱللَّهِ</w:t>
      </w:r>
      <w:r w:rsidR="008A1B03" w:rsidRPr="0089531E">
        <w:rPr>
          <w:rStyle w:val="Char9"/>
          <w:rtl/>
        </w:rPr>
        <w:t xml:space="preserve"> فَب</w:t>
      </w:r>
      <w:r w:rsidR="008A1B03" w:rsidRPr="0089531E">
        <w:rPr>
          <w:rStyle w:val="Char9"/>
          <w:rFonts w:hint="cs"/>
          <w:rtl/>
        </w:rPr>
        <w:t>َشِّرۡهُم</w:t>
      </w:r>
      <w:r w:rsidR="008A1B03" w:rsidRPr="0089531E">
        <w:rPr>
          <w:rStyle w:val="Char9"/>
          <w:rtl/>
        </w:rPr>
        <w:t xml:space="preserve"> بِعَذَابٍ أَلِيمٖ٣٤ يَوۡمَ يُحۡمَىٰ عَلَيۡهَا فِي نَارِ جَهَنَّمَ فَتُكۡوَىٰ بِهَا جِبَاهُهُمۡ وَجُنُوبُهُمۡ وَظُهُورُهُمۡۖ هَٰذَا مَا كَنَزۡتُمۡ لِأَنفُسِكُمۡ فَذُوقُواْ مَا كُنتُمۡ تَكۡنِزُونَ٣٥</w:t>
      </w:r>
      <w:r w:rsidRPr="009A64AF">
        <w:rPr>
          <w:rFonts w:cs="Traditional Arabic"/>
          <w:szCs w:val="28"/>
          <w:shd w:val="clear" w:color="auto" w:fill="FFFFFF"/>
          <w:rtl/>
        </w:rPr>
        <w:t>﴾</w:t>
      </w:r>
      <w:r w:rsidR="008A1B03" w:rsidRPr="0089531E">
        <w:rPr>
          <w:rStyle w:val="Char9"/>
          <w:rtl/>
        </w:rPr>
        <w:t xml:space="preserve"> </w:t>
      </w:r>
      <w:r w:rsidR="008A1B03" w:rsidRPr="0089531E">
        <w:rPr>
          <w:rStyle w:val="Char5"/>
          <w:rtl/>
        </w:rPr>
        <w:t>[التوبة: 34-35]</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2165" w:name="_Toc255726525"/>
      <w:bookmarkStart w:id="2166" w:name="_Toc440881147"/>
      <w:bookmarkStart w:id="2167" w:name="_Toc472765915"/>
      <w:bookmarkStart w:id="2168" w:name="_Toc472775804"/>
      <w:bookmarkStart w:id="2169" w:name="_Toc472862180"/>
      <w:r w:rsidRPr="004E7F4C">
        <w:rPr>
          <w:rStyle w:val="Char"/>
          <w:rFonts w:hint="cs"/>
          <w:bCs/>
          <w:rtl/>
        </w:rPr>
        <w:t>آیات کلّی درباره‌ی زکات</w:t>
      </w:r>
      <w:bookmarkEnd w:id="2165"/>
      <w:bookmarkEnd w:id="2166"/>
      <w:bookmarkEnd w:id="2167"/>
      <w:bookmarkEnd w:id="2168"/>
      <w:bookmarkEnd w:id="216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وَءَاتَى </w:t>
      </w:r>
      <w:r w:rsidR="008A6F7A" w:rsidRPr="0089531E">
        <w:rPr>
          <w:rStyle w:val="Char9"/>
          <w:rFonts w:hint="cs"/>
          <w:rtl/>
        </w:rPr>
        <w:t>ٱلۡمَالَ</w:t>
      </w:r>
      <w:r w:rsidR="008A6F7A" w:rsidRPr="0089531E">
        <w:rPr>
          <w:rStyle w:val="Char9"/>
          <w:rtl/>
        </w:rPr>
        <w:t xml:space="preserve"> عَلَىٰ حُبِّهِ</w:t>
      </w:r>
      <w:r w:rsidR="008A6F7A" w:rsidRPr="0089531E">
        <w:rPr>
          <w:rStyle w:val="Char9"/>
          <w:rFonts w:hint="cs"/>
          <w:rtl/>
        </w:rPr>
        <w:t>ۦ</w:t>
      </w:r>
      <w:r w:rsidR="008A6F7A" w:rsidRPr="0089531E">
        <w:rPr>
          <w:rStyle w:val="Char9"/>
          <w:rtl/>
        </w:rPr>
        <w:t xml:space="preserve"> ذَوِي </w:t>
      </w:r>
      <w:r w:rsidR="008A6F7A" w:rsidRPr="0089531E">
        <w:rPr>
          <w:rStyle w:val="Char9"/>
          <w:rFonts w:hint="cs"/>
          <w:rtl/>
        </w:rPr>
        <w:t>ٱلۡقُرۡبَىٰ</w:t>
      </w:r>
      <w:r w:rsidR="008A6F7A" w:rsidRPr="0089531E">
        <w:rPr>
          <w:rStyle w:val="Char9"/>
          <w:rtl/>
        </w:rPr>
        <w:t xml:space="preserve"> وَ</w:t>
      </w:r>
      <w:r w:rsidR="008A6F7A" w:rsidRPr="0089531E">
        <w:rPr>
          <w:rStyle w:val="Char9"/>
          <w:rFonts w:hint="cs"/>
          <w:rtl/>
        </w:rPr>
        <w:t>ٱلۡيَتَٰمَ</w:t>
      </w:r>
      <w:r w:rsidR="008A6F7A" w:rsidRPr="0089531E">
        <w:rPr>
          <w:rStyle w:val="Char9"/>
          <w:rtl/>
        </w:rPr>
        <w:t>ىٰ وَ</w:t>
      </w:r>
      <w:r w:rsidR="008A6F7A" w:rsidRPr="0089531E">
        <w:rPr>
          <w:rStyle w:val="Char9"/>
          <w:rFonts w:hint="cs"/>
          <w:rtl/>
        </w:rPr>
        <w:t>ٱلۡمَسَٰكِينَ</w:t>
      </w:r>
      <w:r w:rsidR="008A6F7A" w:rsidRPr="0089531E">
        <w:rPr>
          <w:rStyle w:val="Char9"/>
          <w:rtl/>
        </w:rPr>
        <w:t xml:space="preserve"> وَ</w:t>
      </w:r>
      <w:r w:rsidR="008A6F7A" w:rsidRPr="0089531E">
        <w:rPr>
          <w:rStyle w:val="Char9"/>
          <w:rFonts w:hint="cs"/>
          <w:rtl/>
        </w:rPr>
        <w:t>ٱبۡنَ</w:t>
      </w:r>
      <w:r w:rsidR="008A6F7A" w:rsidRPr="0089531E">
        <w:rPr>
          <w:rStyle w:val="Char9"/>
          <w:rtl/>
        </w:rPr>
        <w:t xml:space="preserve"> </w:t>
      </w:r>
      <w:r w:rsidR="008A6F7A" w:rsidRPr="0089531E">
        <w:rPr>
          <w:rStyle w:val="Char9"/>
          <w:rFonts w:hint="cs"/>
          <w:rtl/>
        </w:rPr>
        <w:t>ٱلسَّبِيلِ</w:t>
      </w:r>
      <w:r w:rsidR="008A6F7A" w:rsidRPr="0089531E">
        <w:rPr>
          <w:rStyle w:val="Char9"/>
          <w:rtl/>
        </w:rPr>
        <w:t xml:space="preserve"> وَ</w:t>
      </w:r>
      <w:r w:rsidR="008A6F7A" w:rsidRPr="0089531E">
        <w:rPr>
          <w:rStyle w:val="Char9"/>
          <w:rFonts w:hint="cs"/>
          <w:rtl/>
        </w:rPr>
        <w:t>ٱلسَّآئِلِينَ</w:t>
      </w:r>
      <w:r w:rsidR="008A6F7A" w:rsidRPr="0089531E">
        <w:rPr>
          <w:rStyle w:val="Char9"/>
          <w:rtl/>
        </w:rPr>
        <w:t xml:space="preserve"> وَفِي </w:t>
      </w:r>
      <w:r w:rsidR="008A6F7A" w:rsidRPr="0089531E">
        <w:rPr>
          <w:rStyle w:val="Char9"/>
          <w:rFonts w:hint="cs"/>
          <w:rtl/>
        </w:rPr>
        <w:t>ٱلرِّقَابِ</w:t>
      </w:r>
      <w:r w:rsidR="008A6F7A" w:rsidRPr="0089531E">
        <w:rPr>
          <w:rStyle w:val="Char9"/>
          <w:rtl/>
        </w:rPr>
        <w:t xml:space="preserve"> وَأَقَامَ </w:t>
      </w:r>
      <w:r w:rsidR="008A6F7A" w:rsidRPr="0089531E">
        <w:rPr>
          <w:rStyle w:val="Char9"/>
          <w:rFonts w:hint="cs"/>
          <w:rtl/>
        </w:rPr>
        <w:t>ٱلصَّلَوٰةَ</w:t>
      </w:r>
      <w:r w:rsidR="008A6F7A" w:rsidRPr="0089531E">
        <w:rPr>
          <w:rStyle w:val="Char9"/>
          <w:rtl/>
        </w:rPr>
        <w:t xml:space="preserve"> وَءَاتَى </w:t>
      </w:r>
      <w:r w:rsidR="008A6F7A" w:rsidRPr="0089531E">
        <w:rPr>
          <w:rStyle w:val="Char9"/>
          <w:rFonts w:hint="cs"/>
          <w:rtl/>
        </w:rPr>
        <w:t>ٱلزَّكَوٰةَ</w:t>
      </w:r>
      <w:r w:rsidR="008A6F7A" w:rsidRPr="0089531E">
        <w:rPr>
          <w:rStyle w:val="Char9"/>
          <w:rtl/>
        </w:rPr>
        <w:t xml:space="preserve">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177]</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ءَامَنُواْ وَعَمِلُواْ </w:t>
      </w:r>
      <w:r w:rsidR="008A6F7A" w:rsidRPr="0089531E">
        <w:rPr>
          <w:rStyle w:val="Char9"/>
          <w:rFonts w:hint="cs"/>
          <w:rtl/>
        </w:rPr>
        <w:t>ٱلصَّٰلِحَٰتِ</w:t>
      </w:r>
      <w:r w:rsidR="008A6F7A" w:rsidRPr="0089531E">
        <w:rPr>
          <w:rStyle w:val="Char9"/>
          <w:rtl/>
        </w:rPr>
        <w:t xml:space="preserve"> وَأَقَامُواْ </w:t>
      </w:r>
      <w:r w:rsidR="008A6F7A" w:rsidRPr="0089531E">
        <w:rPr>
          <w:rStyle w:val="Char9"/>
          <w:rFonts w:hint="cs"/>
          <w:rtl/>
        </w:rPr>
        <w:t>ٱلصَّلَوٰةَ</w:t>
      </w:r>
      <w:r w:rsidR="008A6F7A" w:rsidRPr="0089531E">
        <w:rPr>
          <w:rStyle w:val="Char9"/>
          <w:rtl/>
        </w:rPr>
        <w:t xml:space="preserve"> وَءَاتَوُاْ </w:t>
      </w:r>
      <w:r w:rsidR="008A6F7A" w:rsidRPr="0089531E">
        <w:rPr>
          <w:rStyle w:val="Char9"/>
          <w:rFonts w:hint="cs"/>
          <w:rtl/>
        </w:rPr>
        <w:t>ٱلزَّكَوٰةَ</w:t>
      </w:r>
      <w:r w:rsidR="008A6F7A" w:rsidRPr="0089531E">
        <w:rPr>
          <w:rStyle w:val="Char9"/>
          <w:rtl/>
        </w:rPr>
        <w:t xml:space="preserve"> لَهُمۡ أَجۡرُهُمۡ عِندَ رَبِّهِمۡ وَلَا خَوۡفٌ عَلَيۡهِمۡ وَلَا هُمۡ يَحۡزَنُونَ٢٧٧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277]</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pacing w:val="-4"/>
          <w:szCs w:val="28"/>
          <w:rtl/>
        </w:rPr>
      </w:pPr>
      <w:r w:rsidRPr="009A64AF">
        <w:rPr>
          <w:rFonts w:cs="Traditional Arabic"/>
          <w:spacing w:val="-4"/>
          <w:szCs w:val="28"/>
          <w:shd w:val="clear" w:color="auto" w:fill="FFFFFF"/>
          <w:rtl/>
        </w:rPr>
        <w:t>﴿</w:t>
      </w:r>
      <w:r w:rsidR="008A6F7A" w:rsidRPr="0089531E">
        <w:rPr>
          <w:rStyle w:val="Char9"/>
          <w:rtl/>
        </w:rPr>
        <w:t xml:space="preserve">أَلَمۡ تَرَ إِلَى </w:t>
      </w:r>
      <w:r w:rsidR="008A6F7A" w:rsidRPr="0089531E">
        <w:rPr>
          <w:rStyle w:val="Char9"/>
          <w:rFonts w:hint="cs"/>
          <w:rtl/>
        </w:rPr>
        <w:t>ٱلَّذِينَ</w:t>
      </w:r>
      <w:r w:rsidR="008A6F7A" w:rsidRPr="0089531E">
        <w:rPr>
          <w:rStyle w:val="Char9"/>
          <w:rtl/>
        </w:rPr>
        <w:t xml:space="preserve"> قِيلَ لَهُمۡ كُفُّوٓاْ أَيۡدِيَكُمۡ وَأَقِيمُواْ </w:t>
      </w:r>
      <w:r w:rsidR="008A6F7A" w:rsidRPr="0089531E">
        <w:rPr>
          <w:rStyle w:val="Char9"/>
          <w:rFonts w:hint="cs"/>
          <w:rtl/>
        </w:rPr>
        <w:t>ٱلصَّلَوٰةَ</w:t>
      </w:r>
      <w:r w:rsidR="008A6F7A" w:rsidRPr="0089531E">
        <w:rPr>
          <w:rStyle w:val="Char9"/>
          <w:rtl/>
        </w:rPr>
        <w:t xml:space="preserve"> وَءَاتُواْ </w:t>
      </w:r>
      <w:r w:rsidR="008A6F7A" w:rsidRPr="0089531E">
        <w:rPr>
          <w:rStyle w:val="Char9"/>
          <w:rFonts w:hint="cs"/>
          <w:rtl/>
        </w:rPr>
        <w:t>ٱلزَّكَوٰةَ</w:t>
      </w:r>
      <w:r w:rsidR="008A6F7A" w:rsidRPr="0089531E">
        <w:rPr>
          <w:rStyle w:val="Char9"/>
          <w:rtl/>
        </w:rPr>
        <w:t xml:space="preserve"> </w:t>
      </w:r>
      <w:r w:rsidR="008A6F7A">
        <w:rPr>
          <w:rFonts w:cs="Times New Roman" w:hint="cs"/>
          <w:color w:val="000000"/>
          <w:spacing w:val="-4"/>
          <w:szCs w:val="28"/>
          <w:shd w:val="clear" w:color="auto" w:fill="FFFFFF"/>
          <w:rtl/>
        </w:rPr>
        <w:t xml:space="preserve">... </w:t>
      </w:r>
      <w:r w:rsidRPr="009A64AF">
        <w:rPr>
          <w:rFonts w:cs="Traditional Arabic"/>
          <w:spacing w:val="-4"/>
          <w:szCs w:val="28"/>
          <w:shd w:val="clear" w:color="auto" w:fill="FFFFFF"/>
          <w:rtl/>
        </w:rPr>
        <w:t>﴾</w:t>
      </w:r>
      <w:r w:rsidR="008A6F7A" w:rsidRPr="0089531E">
        <w:rPr>
          <w:rStyle w:val="Char9"/>
          <w:rtl/>
        </w:rPr>
        <w:t xml:space="preserve"> </w:t>
      </w:r>
      <w:r w:rsidR="008A6F7A" w:rsidRPr="0089531E">
        <w:rPr>
          <w:rStyle w:val="Char5"/>
          <w:rtl/>
        </w:rPr>
        <w:t>[النساء: 77]</w:t>
      </w:r>
      <w:r w:rsidR="007A467F" w:rsidRPr="009A64AF">
        <w:rPr>
          <w:rFonts w:ascii="(normal text)" w:hAnsi="(normal text)" w:cs="Traditional Arabic"/>
          <w:color w:val="000000"/>
          <w:spacing w:val="-4"/>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w:t>
      </w:r>
      <w:r w:rsidR="008A6F7A">
        <w:rPr>
          <w:rFonts w:cs="Times New Roman" w:hint="cs"/>
          <w:color w:val="000000"/>
          <w:szCs w:val="28"/>
          <w:shd w:val="clear" w:color="auto" w:fill="FFFFFF"/>
          <w:rtl/>
        </w:rPr>
        <w:t xml:space="preserve">... </w:t>
      </w:r>
      <w:r w:rsidR="008A6F7A" w:rsidRPr="0089531E">
        <w:rPr>
          <w:rStyle w:val="Char9"/>
          <w:rtl/>
        </w:rPr>
        <w:t>وَ</w:t>
      </w:r>
      <w:r w:rsidR="008A6F7A" w:rsidRPr="0089531E">
        <w:rPr>
          <w:rStyle w:val="Char9"/>
          <w:rFonts w:hint="cs"/>
          <w:rtl/>
        </w:rPr>
        <w:t>ٱلۡمُقِيمِينَ</w:t>
      </w:r>
      <w:r w:rsidR="008A6F7A" w:rsidRPr="0089531E">
        <w:rPr>
          <w:rStyle w:val="Char9"/>
          <w:rtl/>
        </w:rPr>
        <w:t xml:space="preserve"> </w:t>
      </w:r>
      <w:r w:rsidR="008A6F7A" w:rsidRPr="0089531E">
        <w:rPr>
          <w:rStyle w:val="Char9"/>
          <w:rFonts w:hint="cs"/>
          <w:rtl/>
        </w:rPr>
        <w:t>ٱلصَّلَوٰةَۚ</w:t>
      </w:r>
      <w:r w:rsidR="008A6F7A" w:rsidRPr="0089531E">
        <w:rPr>
          <w:rStyle w:val="Char9"/>
          <w:rtl/>
        </w:rPr>
        <w:t xml:space="preserve"> وَ</w:t>
      </w:r>
      <w:r w:rsidR="008A6F7A" w:rsidRPr="0089531E">
        <w:rPr>
          <w:rStyle w:val="Char9"/>
          <w:rFonts w:hint="cs"/>
          <w:rtl/>
        </w:rPr>
        <w:t>ٱلۡمُؤۡتُونَ</w:t>
      </w:r>
      <w:r w:rsidR="008A6F7A" w:rsidRPr="0089531E">
        <w:rPr>
          <w:rStyle w:val="Char9"/>
          <w:rtl/>
        </w:rPr>
        <w:t xml:space="preserve"> </w:t>
      </w:r>
      <w:r w:rsidR="008A6F7A" w:rsidRPr="0089531E">
        <w:rPr>
          <w:rStyle w:val="Char9"/>
          <w:rFonts w:hint="cs"/>
          <w:rtl/>
        </w:rPr>
        <w:t>ٱلزَّكَوٰةَ</w:t>
      </w:r>
      <w:r w:rsidR="008A6F7A" w:rsidRPr="0089531E">
        <w:rPr>
          <w:rStyle w:val="Char9"/>
          <w:rtl/>
        </w:rPr>
        <w:t xml:space="preserve"> وَ</w:t>
      </w:r>
      <w:r w:rsidR="008A6F7A" w:rsidRPr="0089531E">
        <w:rPr>
          <w:rStyle w:val="Char9"/>
          <w:rFonts w:hint="cs"/>
          <w:rtl/>
        </w:rPr>
        <w:t>ٱلۡمُؤۡمِنُونَ</w:t>
      </w:r>
      <w:r w:rsidR="008A6F7A" w:rsidRPr="0089531E">
        <w:rPr>
          <w:rStyle w:val="Char9"/>
          <w:rtl/>
        </w:rPr>
        <w:t xml:space="preserve"> بِ</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ٱلۡأٓخِرِ</w:t>
      </w:r>
      <w:r w:rsidR="008A6F7A" w:rsidRPr="0089531E">
        <w:rPr>
          <w:rStyle w:val="Char9"/>
          <w:rtl/>
        </w:rPr>
        <w:t xml:space="preserve"> أُوْلَٰٓئِكَ سَنُؤۡتِي</w:t>
      </w:r>
      <w:r w:rsidR="008A6F7A" w:rsidRPr="0089531E">
        <w:rPr>
          <w:rStyle w:val="Char9"/>
          <w:rFonts w:hint="cs"/>
          <w:rtl/>
        </w:rPr>
        <w:t>هِمۡ</w:t>
      </w:r>
      <w:r w:rsidR="008A6F7A" w:rsidRPr="0089531E">
        <w:rPr>
          <w:rStyle w:val="Char9"/>
          <w:rtl/>
        </w:rPr>
        <w:t xml:space="preserve"> أَجۡرًا عَظِيمًا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162]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إِنَّمَا وَلِيُّكُمُ </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ۥ</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ءَامَنُواْ </w:t>
      </w:r>
      <w:r w:rsidR="008A6F7A" w:rsidRPr="0089531E">
        <w:rPr>
          <w:rStyle w:val="Char9"/>
          <w:rFonts w:hint="cs"/>
          <w:rtl/>
        </w:rPr>
        <w:t>ٱلَّذِينَ</w:t>
      </w:r>
      <w:r w:rsidR="008A6F7A" w:rsidRPr="0089531E">
        <w:rPr>
          <w:rStyle w:val="Char9"/>
          <w:rtl/>
        </w:rPr>
        <w:t xml:space="preserve"> يُقِيمُونَ </w:t>
      </w:r>
      <w:r w:rsidR="008A6F7A" w:rsidRPr="0089531E">
        <w:rPr>
          <w:rStyle w:val="Char9"/>
          <w:rFonts w:hint="cs"/>
          <w:rtl/>
        </w:rPr>
        <w:t>ٱلصَّلَوٰةَ</w:t>
      </w:r>
      <w:r w:rsidR="008A6F7A" w:rsidRPr="0089531E">
        <w:rPr>
          <w:rStyle w:val="Char9"/>
          <w:rtl/>
        </w:rPr>
        <w:t xml:space="preserve"> وَيُؤۡتُونَ </w:t>
      </w:r>
      <w:r w:rsidR="008A6F7A" w:rsidRPr="0089531E">
        <w:rPr>
          <w:rStyle w:val="Char9"/>
          <w:rFonts w:hint="cs"/>
          <w:rtl/>
        </w:rPr>
        <w:t>ٱلزَّكَوٰةَ</w:t>
      </w:r>
      <w:r w:rsidR="008A6F7A" w:rsidRPr="0089531E">
        <w:rPr>
          <w:rStyle w:val="Char9"/>
          <w:rtl/>
        </w:rPr>
        <w:t xml:space="preserve"> وَهُمۡ رَٰكِعُونَ٥٥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55]</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إِنَّمَا يَعۡمُرُ مَسَٰجِدَ </w:t>
      </w:r>
      <w:r w:rsidR="008A6F7A" w:rsidRPr="0089531E">
        <w:rPr>
          <w:rStyle w:val="Char9"/>
          <w:rFonts w:hint="cs"/>
          <w:rtl/>
        </w:rPr>
        <w:t>ٱللَّهِ</w:t>
      </w:r>
      <w:r w:rsidR="008A6F7A" w:rsidRPr="0089531E">
        <w:rPr>
          <w:rStyle w:val="Char9"/>
          <w:rtl/>
        </w:rPr>
        <w:t xml:space="preserve"> مَنۡ ءَامَنَ بِ</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ٱلۡأٓخِرِ</w:t>
      </w:r>
      <w:r w:rsidR="008A6F7A" w:rsidRPr="0089531E">
        <w:rPr>
          <w:rStyle w:val="Char9"/>
          <w:rtl/>
        </w:rPr>
        <w:t xml:space="preserve"> وَأَقَامَ </w:t>
      </w:r>
      <w:r w:rsidR="008A6F7A" w:rsidRPr="0089531E">
        <w:rPr>
          <w:rStyle w:val="Char9"/>
          <w:rFonts w:hint="cs"/>
          <w:rtl/>
        </w:rPr>
        <w:t>ٱلصَّلَوٰةَ</w:t>
      </w:r>
      <w:r w:rsidR="008A6F7A" w:rsidRPr="0089531E">
        <w:rPr>
          <w:rStyle w:val="Char9"/>
          <w:rtl/>
        </w:rPr>
        <w:t xml:space="preserve"> وَءَاتَى </w:t>
      </w:r>
      <w:r w:rsidR="008A6F7A" w:rsidRPr="0089531E">
        <w:rPr>
          <w:rStyle w:val="Char9"/>
          <w:rFonts w:hint="cs"/>
          <w:rtl/>
        </w:rPr>
        <w:t>ٱلزَّكَوٰةَ</w:t>
      </w:r>
      <w:r w:rsidR="008A6F7A" w:rsidRPr="0089531E">
        <w:rPr>
          <w:rStyle w:val="Char9"/>
          <w:rtl/>
        </w:rPr>
        <w:t xml:space="preserve"> وَلَمۡ يَخۡشَ إِلَّا </w:t>
      </w:r>
      <w:r w:rsidR="008A6F7A" w:rsidRPr="0089531E">
        <w:rPr>
          <w:rStyle w:val="Char9"/>
          <w:rFonts w:hint="cs"/>
          <w:rtl/>
        </w:rPr>
        <w:t>ٱللَّهَۖ</w:t>
      </w:r>
      <w:r w:rsidR="008A6F7A" w:rsidRPr="0089531E">
        <w:rPr>
          <w:rStyle w:val="Char9"/>
          <w:rtl/>
        </w:rPr>
        <w:t xml:space="preserve"> فَعَسَىٰٓ أُوْلَٰٓئِكَ أَن يَكُونُواْ مِنَ </w:t>
      </w:r>
      <w:r w:rsidR="008A6F7A" w:rsidRPr="0089531E">
        <w:rPr>
          <w:rStyle w:val="Char9"/>
          <w:rFonts w:hint="cs"/>
          <w:rtl/>
        </w:rPr>
        <w:t>ٱلۡمُهۡتَدِينَ</w:t>
      </w:r>
      <w:r w:rsidR="008A6F7A" w:rsidRPr="0089531E">
        <w:rPr>
          <w:rStyle w:val="Char9"/>
          <w:rtl/>
        </w:rPr>
        <w:t>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18]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pacing w:val="-2"/>
          <w:szCs w:val="28"/>
          <w:rtl/>
        </w:rPr>
      </w:pPr>
      <w:r w:rsidRPr="009A64AF">
        <w:rPr>
          <w:rFonts w:cs="Traditional Arabic"/>
          <w:spacing w:val="-2"/>
          <w:szCs w:val="28"/>
          <w:rtl/>
        </w:rPr>
        <w:t>﴿</w:t>
      </w:r>
      <w:r w:rsidR="008A6F7A" w:rsidRPr="0089531E">
        <w:rPr>
          <w:rStyle w:val="Char9"/>
          <w:rtl/>
        </w:rPr>
        <w:t>وَ</w:t>
      </w:r>
      <w:r w:rsidR="008A6F7A" w:rsidRPr="0089531E">
        <w:rPr>
          <w:rStyle w:val="Char9"/>
          <w:rFonts w:hint="cs"/>
          <w:rtl/>
        </w:rPr>
        <w:t>ٱلۡمُؤۡمِنُونَ</w:t>
      </w:r>
      <w:r w:rsidR="008A6F7A" w:rsidRPr="0089531E">
        <w:rPr>
          <w:rStyle w:val="Char9"/>
          <w:rtl/>
        </w:rPr>
        <w:t xml:space="preserve"> وَ</w:t>
      </w:r>
      <w:r w:rsidR="008A6F7A" w:rsidRPr="0089531E">
        <w:rPr>
          <w:rStyle w:val="Char9"/>
          <w:rFonts w:hint="cs"/>
          <w:rtl/>
        </w:rPr>
        <w:t>ٱلۡمُؤۡمِنَٰتُ</w:t>
      </w:r>
      <w:r w:rsidR="008A6F7A" w:rsidRPr="0089531E">
        <w:rPr>
          <w:rStyle w:val="Char9"/>
          <w:rtl/>
        </w:rPr>
        <w:t xml:space="preserve"> بَعۡضُهُمۡ أَوۡلِيَآءُ بَعۡضٖۚ يَأۡمُرُونَ بِ</w:t>
      </w:r>
      <w:r w:rsidR="008A6F7A" w:rsidRPr="0089531E">
        <w:rPr>
          <w:rStyle w:val="Char9"/>
          <w:rFonts w:hint="cs"/>
          <w:rtl/>
        </w:rPr>
        <w:t>ٱلۡمَعۡرُوفِ</w:t>
      </w:r>
      <w:r w:rsidR="008A6F7A" w:rsidRPr="0089531E">
        <w:rPr>
          <w:rStyle w:val="Char9"/>
          <w:rtl/>
        </w:rPr>
        <w:t xml:space="preserve"> وَيَنۡهَوۡنَ عَنِ </w:t>
      </w:r>
      <w:r w:rsidR="008A6F7A" w:rsidRPr="0089531E">
        <w:rPr>
          <w:rStyle w:val="Char9"/>
          <w:rFonts w:hint="cs"/>
          <w:rtl/>
        </w:rPr>
        <w:t>ٱلۡمُنكَرِ</w:t>
      </w:r>
      <w:r w:rsidR="008A6F7A" w:rsidRPr="0089531E">
        <w:rPr>
          <w:rStyle w:val="Char9"/>
          <w:rtl/>
        </w:rPr>
        <w:t xml:space="preserve"> وَيُقِيمُونَ </w:t>
      </w:r>
      <w:r w:rsidR="008A6F7A" w:rsidRPr="0089531E">
        <w:rPr>
          <w:rStyle w:val="Char9"/>
          <w:rFonts w:hint="cs"/>
          <w:rtl/>
        </w:rPr>
        <w:t>ٱلصَّلَوٰةَ</w:t>
      </w:r>
      <w:r w:rsidR="008A6F7A" w:rsidRPr="0089531E">
        <w:rPr>
          <w:rStyle w:val="Char9"/>
          <w:rtl/>
        </w:rPr>
        <w:t xml:space="preserve"> وَيُؤۡتُونَ </w:t>
      </w:r>
      <w:r w:rsidR="008A6F7A" w:rsidRPr="0089531E">
        <w:rPr>
          <w:rStyle w:val="Char9"/>
          <w:rFonts w:hint="cs"/>
          <w:rtl/>
        </w:rPr>
        <w:t>ٱلزَّكَوٰةَ</w:t>
      </w:r>
      <w:r w:rsidR="008A6F7A" w:rsidRPr="0089531E">
        <w:rPr>
          <w:rStyle w:val="Char9"/>
          <w:rtl/>
        </w:rPr>
        <w:t xml:space="preserve"> وَيُطِيعُونَ </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ۥٓۚ</w:t>
      </w:r>
      <w:r w:rsidR="008A6F7A" w:rsidRPr="0089531E">
        <w:rPr>
          <w:rStyle w:val="Char9"/>
          <w:rtl/>
        </w:rPr>
        <w:t xml:space="preserve"> أُوْلَٰٓئِكَ سَيَرۡحَمُهُمُ </w:t>
      </w:r>
      <w:r w:rsidR="008A6F7A" w:rsidRPr="0089531E">
        <w:rPr>
          <w:rStyle w:val="Char9"/>
          <w:rFonts w:hint="cs"/>
          <w:rtl/>
        </w:rPr>
        <w:t>ٱللَّهُۗ</w:t>
      </w:r>
      <w:r w:rsidR="008A6F7A" w:rsidRPr="0089531E">
        <w:rPr>
          <w:rStyle w:val="Char9"/>
          <w:rtl/>
        </w:rPr>
        <w:t xml:space="preserve"> إِنَّ </w:t>
      </w:r>
      <w:r w:rsidR="008A6F7A" w:rsidRPr="0089531E">
        <w:rPr>
          <w:rStyle w:val="Char9"/>
          <w:rFonts w:hint="cs"/>
          <w:rtl/>
        </w:rPr>
        <w:t>ٱللَّ</w:t>
      </w:r>
      <w:r w:rsidR="008A6F7A" w:rsidRPr="0089531E">
        <w:rPr>
          <w:rStyle w:val="Char9"/>
          <w:rtl/>
        </w:rPr>
        <w:t>هَ عَزِيزٌ حَكِيمٞ٧١</w:t>
      </w:r>
      <w:r w:rsidRPr="009A64AF">
        <w:rPr>
          <w:rFonts w:cs="Traditional Arabic"/>
          <w:spacing w:val="-2"/>
          <w:szCs w:val="28"/>
          <w:shd w:val="clear" w:color="auto" w:fill="FFFFFF"/>
          <w:rtl/>
        </w:rPr>
        <w:t>﴾</w:t>
      </w:r>
      <w:r w:rsidR="008A6F7A" w:rsidRPr="0089531E">
        <w:rPr>
          <w:rStyle w:val="Char9"/>
          <w:rtl/>
        </w:rPr>
        <w:t xml:space="preserve"> </w:t>
      </w:r>
      <w:r w:rsidR="008A6F7A" w:rsidRPr="0089531E">
        <w:rPr>
          <w:rStyle w:val="Char5"/>
          <w:rtl/>
        </w:rPr>
        <w:t>[التوبة: 71]</w:t>
      </w:r>
      <w:r w:rsidR="0089531E" w:rsidRPr="009A64AF">
        <w:rPr>
          <w:rFonts w:ascii="(normal text)" w:hAnsi="(normal text)" w:cs="Traditional Arabic"/>
          <w:color w:val="000000"/>
          <w:spacing w:val="-2"/>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إِن مَّكَّنَّٰهُمۡ فِي </w:t>
      </w:r>
      <w:r w:rsidR="008A6F7A" w:rsidRPr="0089531E">
        <w:rPr>
          <w:rStyle w:val="Char9"/>
          <w:rFonts w:hint="cs"/>
          <w:rtl/>
        </w:rPr>
        <w:t>ٱلۡأَرۡضِ</w:t>
      </w:r>
      <w:r w:rsidR="008A6F7A" w:rsidRPr="0089531E">
        <w:rPr>
          <w:rStyle w:val="Char9"/>
          <w:rtl/>
        </w:rPr>
        <w:t xml:space="preserve"> أَقَامُواْ </w:t>
      </w:r>
      <w:r w:rsidR="008A6F7A" w:rsidRPr="0089531E">
        <w:rPr>
          <w:rStyle w:val="Char9"/>
          <w:rFonts w:hint="cs"/>
          <w:rtl/>
        </w:rPr>
        <w:t>ٱلصَّلَوٰةَ</w:t>
      </w:r>
      <w:r w:rsidR="008A6F7A" w:rsidRPr="0089531E">
        <w:rPr>
          <w:rStyle w:val="Char9"/>
          <w:rtl/>
        </w:rPr>
        <w:t xml:space="preserve"> وَءَاتَوُاْ </w:t>
      </w:r>
      <w:r w:rsidR="008A6F7A" w:rsidRPr="0089531E">
        <w:rPr>
          <w:rStyle w:val="Char9"/>
          <w:rFonts w:hint="cs"/>
          <w:rtl/>
        </w:rPr>
        <w:t>ٱلزَّكَوٰةَ</w:t>
      </w:r>
      <w:r w:rsidR="008A6F7A" w:rsidRPr="0089531E">
        <w:rPr>
          <w:rStyle w:val="Char9"/>
          <w:rtl/>
        </w:rPr>
        <w:t xml:space="preserve"> وَأَمَرُواْ بِ</w:t>
      </w:r>
      <w:r w:rsidR="008A6F7A" w:rsidRPr="0089531E">
        <w:rPr>
          <w:rStyle w:val="Char9"/>
          <w:rFonts w:hint="cs"/>
          <w:rtl/>
        </w:rPr>
        <w:t>ٱلۡمَعۡرُوفِ</w:t>
      </w:r>
      <w:r w:rsidR="008A6F7A" w:rsidRPr="0089531E">
        <w:rPr>
          <w:rStyle w:val="Char9"/>
          <w:rtl/>
        </w:rPr>
        <w:t xml:space="preserve"> وَنَهَوۡاْ عَنِ </w:t>
      </w:r>
      <w:r w:rsidR="008A6F7A" w:rsidRPr="0089531E">
        <w:rPr>
          <w:rStyle w:val="Char9"/>
          <w:rFonts w:hint="cs"/>
          <w:rtl/>
        </w:rPr>
        <w:t>ٱلۡمُنكَرِۗ</w:t>
      </w:r>
      <w:r w:rsidR="008A6F7A" w:rsidRPr="0089531E">
        <w:rPr>
          <w:rStyle w:val="Char9"/>
          <w:rtl/>
        </w:rPr>
        <w:t xml:space="preserve"> وَلِلَّهِ عَٰقِبَةُ </w:t>
      </w:r>
      <w:r w:rsidR="008A6F7A" w:rsidRPr="0089531E">
        <w:rPr>
          <w:rStyle w:val="Char9"/>
          <w:rFonts w:hint="cs"/>
          <w:rtl/>
        </w:rPr>
        <w:t>ٱلۡأُمُورِ</w:t>
      </w:r>
      <w:r w:rsidR="008A6F7A" w:rsidRPr="0089531E">
        <w:rPr>
          <w:rStyle w:val="Char9"/>
          <w:rtl/>
        </w:rPr>
        <w:t>٤١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41]</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هُمۡ لِلزَّكَوٰةِ فَٰعِلُونَ٤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[المؤمنون: 4]</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رِجَالٞ لَّا تُلۡهِيهِمۡ تِجَٰرَةٞ وَلَا بَيۡعٌ عَن ذِكۡرِ </w:t>
      </w:r>
      <w:r w:rsidR="008A6F7A" w:rsidRPr="0089531E">
        <w:rPr>
          <w:rStyle w:val="Char9"/>
          <w:rFonts w:hint="cs"/>
          <w:rtl/>
        </w:rPr>
        <w:t>ٱللَّهِ</w:t>
      </w:r>
      <w:r w:rsidR="008A6F7A" w:rsidRPr="0089531E">
        <w:rPr>
          <w:rStyle w:val="Char9"/>
          <w:rtl/>
        </w:rPr>
        <w:t xml:space="preserve"> وَإِقَامِ </w:t>
      </w:r>
      <w:r w:rsidR="008A6F7A" w:rsidRPr="0089531E">
        <w:rPr>
          <w:rStyle w:val="Char9"/>
          <w:rFonts w:hint="cs"/>
          <w:rtl/>
        </w:rPr>
        <w:t>ٱلصَّلَوٰةِ</w:t>
      </w:r>
      <w:r w:rsidR="008A6F7A" w:rsidRPr="0089531E">
        <w:rPr>
          <w:rStyle w:val="Char9"/>
          <w:rtl/>
        </w:rPr>
        <w:t xml:space="preserve"> وَإِيتَآءِ </w:t>
      </w:r>
      <w:r w:rsidR="008A6F7A" w:rsidRPr="0089531E">
        <w:rPr>
          <w:rStyle w:val="Char9"/>
          <w:rFonts w:hint="cs"/>
          <w:rtl/>
        </w:rPr>
        <w:t>ٱلزَّكَوٰةِ</w:t>
      </w:r>
      <w:r w:rsidR="008A6F7A" w:rsidRPr="0089531E">
        <w:rPr>
          <w:rStyle w:val="Char9"/>
          <w:rtl/>
        </w:rPr>
        <w:t xml:space="preserve"> يَخَافُونَ يَوۡمٗا تَتَقَلَّبُ فِيهِ </w:t>
      </w:r>
      <w:r w:rsidR="008A6F7A" w:rsidRPr="0089531E">
        <w:rPr>
          <w:rStyle w:val="Char9"/>
          <w:rFonts w:hint="cs"/>
          <w:rtl/>
        </w:rPr>
        <w:t>ٱلۡقُلُوبُ</w:t>
      </w:r>
      <w:r w:rsidR="008A6F7A" w:rsidRPr="0089531E">
        <w:rPr>
          <w:rStyle w:val="Char9"/>
          <w:rtl/>
        </w:rPr>
        <w:t xml:space="preserve"> وَ</w:t>
      </w:r>
      <w:r w:rsidR="008A6F7A" w:rsidRPr="0089531E">
        <w:rPr>
          <w:rStyle w:val="Char9"/>
          <w:rFonts w:hint="cs"/>
          <w:rtl/>
        </w:rPr>
        <w:t>ٱلۡأَبۡصَٰرُ</w:t>
      </w:r>
      <w:r w:rsidR="008A6F7A" w:rsidRPr="0089531E">
        <w:rPr>
          <w:rStyle w:val="Char9"/>
          <w:rtl/>
        </w:rPr>
        <w:t xml:space="preserve">٣٧ لِيَجۡزِيَهُمُ </w:t>
      </w:r>
      <w:r w:rsidR="008A6F7A" w:rsidRPr="0089531E">
        <w:rPr>
          <w:rStyle w:val="Char9"/>
          <w:rFonts w:hint="cs"/>
          <w:rtl/>
        </w:rPr>
        <w:t>ٱللَّهُ</w:t>
      </w:r>
      <w:r w:rsidR="008A6F7A" w:rsidRPr="0089531E">
        <w:rPr>
          <w:rStyle w:val="Char9"/>
          <w:rtl/>
        </w:rPr>
        <w:t xml:space="preserve"> أَحۡسَنَ مَا عَمِلُواْ وَيَزِيدَهُم مِّن فَضۡلِهِ</w:t>
      </w:r>
      <w:r w:rsidR="008A6F7A" w:rsidRPr="0089531E">
        <w:rPr>
          <w:rStyle w:val="Char9"/>
          <w:rFonts w:hint="cs"/>
          <w:rtl/>
        </w:rPr>
        <w:t>ۦۗ</w:t>
      </w:r>
      <w:r w:rsidR="008A6F7A" w:rsidRPr="0089531E">
        <w:rPr>
          <w:rStyle w:val="Char9"/>
          <w:rtl/>
        </w:rPr>
        <w:t xml:space="preserve">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[النور: 37-38]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 xml:space="preserve">وَيُؤۡتُونَ </w:t>
      </w:r>
      <w:r w:rsidR="008A6F7A" w:rsidRPr="0089531E">
        <w:rPr>
          <w:rStyle w:val="Char9"/>
          <w:rFonts w:hint="cs"/>
          <w:rtl/>
        </w:rPr>
        <w:t>ٱلزَّكَوٰةَ</w:t>
      </w:r>
      <w:r w:rsidR="008A6F7A" w:rsidRPr="0089531E">
        <w:rPr>
          <w:rStyle w:val="Char9"/>
          <w:rtl/>
        </w:rPr>
        <w:t xml:space="preserve"> وَهُم بِ</w:t>
      </w:r>
      <w:r w:rsidR="008A6F7A" w:rsidRPr="0089531E">
        <w:rPr>
          <w:rStyle w:val="Char9"/>
          <w:rFonts w:hint="cs"/>
          <w:rtl/>
        </w:rPr>
        <w:t>ٱلۡأٓخِرَةِ</w:t>
      </w:r>
      <w:r w:rsidR="008A6F7A" w:rsidRPr="0089531E">
        <w:rPr>
          <w:rStyle w:val="Char9"/>
          <w:rtl/>
        </w:rPr>
        <w:t xml:space="preserve"> هُمۡ يُوقِنُونَ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[النمل: 3]</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 xml:space="preserve">وَيُؤۡتُونَ </w:t>
      </w:r>
      <w:r w:rsidR="008A6F7A" w:rsidRPr="0089531E">
        <w:rPr>
          <w:rStyle w:val="Char9"/>
          <w:rFonts w:hint="cs"/>
          <w:rtl/>
        </w:rPr>
        <w:t>ٱلزَّكَوٰةَ</w:t>
      </w:r>
      <w:r w:rsidR="008A6F7A" w:rsidRPr="0089531E">
        <w:rPr>
          <w:rStyle w:val="Char9"/>
          <w:rtl/>
        </w:rPr>
        <w:t xml:space="preserve"> وَهُم بِ</w:t>
      </w:r>
      <w:r w:rsidR="008A6F7A" w:rsidRPr="0089531E">
        <w:rPr>
          <w:rStyle w:val="Char9"/>
          <w:rFonts w:hint="cs"/>
          <w:rtl/>
        </w:rPr>
        <w:t>ٱلۡأٓخِرَةِ</w:t>
      </w:r>
      <w:r w:rsidR="008A6F7A" w:rsidRPr="0089531E">
        <w:rPr>
          <w:rStyle w:val="Char9"/>
          <w:rtl/>
        </w:rPr>
        <w:t xml:space="preserve"> هُمۡ يُوقِنُونَ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[لقمان: 4]</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 xml:space="preserve">وَأَقِمۡنَ </w:t>
      </w:r>
      <w:r w:rsidR="008A6F7A" w:rsidRPr="0089531E">
        <w:rPr>
          <w:rStyle w:val="Char9"/>
          <w:rFonts w:hint="cs"/>
          <w:rtl/>
        </w:rPr>
        <w:t>ٱلصَّلَوٰةَ</w:t>
      </w:r>
      <w:r w:rsidR="008A6F7A" w:rsidRPr="0089531E">
        <w:rPr>
          <w:rStyle w:val="Char9"/>
          <w:rtl/>
        </w:rPr>
        <w:t xml:space="preserve"> وَءَاتِينَ </w:t>
      </w:r>
      <w:r w:rsidR="008A6F7A" w:rsidRPr="0089531E">
        <w:rPr>
          <w:rStyle w:val="Char9"/>
          <w:rFonts w:hint="cs"/>
          <w:rtl/>
        </w:rPr>
        <w:t>ٱلزَّكَوٰةَ</w:t>
      </w:r>
      <w:r w:rsidR="008A6F7A" w:rsidRPr="0089531E">
        <w:rPr>
          <w:rStyle w:val="Char9"/>
          <w:rtl/>
        </w:rPr>
        <w:t xml:space="preserve"> وَأَطِعۡنَ </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ۥٓۚ</w:t>
      </w:r>
      <w:r w:rsidR="008A6F7A" w:rsidRPr="0089531E">
        <w:rPr>
          <w:rStyle w:val="Char9"/>
          <w:rtl/>
        </w:rPr>
        <w:t xml:space="preserve">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33]</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وَمَآ أُمِرُوٓاْ إِلَّا لِيَعۡبُدُواْ </w:t>
      </w:r>
      <w:r w:rsidR="008A6F7A" w:rsidRPr="0089531E">
        <w:rPr>
          <w:rStyle w:val="Char9"/>
          <w:rFonts w:hint="cs"/>
          <w:rtl/>
        </w:rPr>
        <w:t>ٱللَّهَ</w:t>
      </w:r>
      <w:r w:rsidR="008A6F7A" w:rsidRPr="0089531E">
        <w:rPr>
          <w:rStyle w:val="Char9"/>
          <w:rtl/>
        </w:rPr>
        <w:t xml:space="preserve"> مُخۡلِصِينَ لَهُ </w:t>
      </w:r>
      <w:r w:rsidR="008A6F7A" w:rsidRPr="0089531E">
        <w:rPr>
          <w:rStyle w:val="Char9"/>
          <w:rFonts w:hint="cs"/>
          <w:rtl/>
        </w:rPr>
        <w:t>ٱلدِّينَ</w:t>
      </w:r>
      <w:r w:rsidR="008A6F7A" w:rsidRPr="0089531E">
        <w:rPr>
          <w:rStyle w:val="Char9"/>
          <w:rtl/>
        </w:rPr>
        <w:t xml:space="preserve"> حُنَفَآءَ وَيُقِيمُواْ </w:t>
      </w:r>
      <w:r w:rsidR="008A6F7A" w:rsidRPr="0089531E">
        <w:rPr>
          <w:rStyle w:val="Char9"/>
          <w:rFonts w:hint="cs"/>
          <w:rtl/>
        </w:rPr>
        <w:t>ٱلصَّلَوٰةَ</w:t>
      </w:r>
      <w:r w:rsidR="008A6F7A" w:rsidRPr="0089531E">
        <w:rPr>
          <w:rStyle w:val="Char9"/>
          <w:rtl/>
        </w:rPr>
        <w:t xml:space="preserve"> وَيُؤۡتُواْ </w:t>
      </w:r>
      <w:r w:rsidR="008A6F7A" w:rsidRPr="0089531E">
        <w:rPr>
          <w:rStyle w:val="Char9"/>
          <w:rFonts w:hint="cs"/>
          <w:rtl/>
        </w:rPr>
        <w:t>ٱلزَّكَوٰةَۚ</w:t>
      </w:r>
      <w:r w:rsidR="008A6F7A" w:rsidRPr="0089531E">
        <w:rPr>
          <w:rStyle w:val="Char9"/>
          <w:rtl/>
        </w:rPr>
        <w:t xml:space="preserve"> وَذَٰلِكَ دِينُ </w:t>
      </w:r>
      <w:r w:rsidR="008A6F7A" w:rsidRPr="0089531E">
        <w:rPr>
          <w:rStyle w:val="Char9"/>
          <w:rFonts w:hint="cs"/>
          <w:rtl/>
        </w:rPr>
        <w:t>ٱلۡقَيِّمَةِ</w:t>
      </w:r>
      <w:r w:rsidR="008A6F7A" w:rsidRPr="0089531E">
        <w:rPr>
          <w:rStyle w:val="Char9"/>
          <w:rtl/>
        </w:rPr>
        <w:t>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[البينة: 5]</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2170" w:name="_Toc255726526"/>
      <w:bookmarkStart w:id="2171" w:name="_Toc440881148"/>
      <w:bookmarkStart w:id="2172" w:name="_Toc472765916"/>
      <w:bookmarkStart w:id="2173" w:name="_Toc472775805"/>
      <w:bookmarkStart w:id="2174" w:name="_Toc472862181"/>
      <w:r w:rsidRPr="004E7F4C">
        <w:rPr>
          <w:rStyle w:val="Char"/>
          <w:rFonts w:hint="cs"/>
          <w:bCs/>
          <w:rtl/>
        </w:rPr>
        <w:t>پیمان گرفتن خداوند متعال از بنی اسرائیل مبنی بر پرداخت زکات و برپاداری نماز</w:t>
      </w:r>
      <w:bookmarkEnd w:id="2170"/>
      <w:bookmarkEnd w:id="2171"/>
      <w:bookmarkEnd w:id="2172"/>
      <w:bookmarkEnd w:id="2173"/>
      <w:bookmarkEnd w:id="217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وَأَقِيمُواْ </w:t>
      </w:r>
      <w:r w:rsidR="008A6F7A" w:rsidRPr="0089531E">
        <w:rPr>
          <w:rStyle w:val="Char9"/>
          <w:rFonts w:hint="cs"/>
          <w:rtl/>
        </w:rPr>
        <w:t>ٱلصَّلَوٰةَ</w:t>
      </w:r>
      <w:r w:rsidR="008A6F7A" w:rsidRPr="0089531E">
        <w:rPr>
          <w:rStyle w:val="Char9"/>
          <w:rtl/>
        </w:rPr>
        <w:t xml:space="preserve"> وَءَاتُواْ </w:t>
      </w:r>
      <w:r w:rsidR="008A6F7A" w:rsidRPr="0089531E">
        <w:rPr>
          <w:rStyle w:val="Char9"/>
          <w:rFonts w:hint="cs"/>
          <w:rtl/>
        </w:rPr>
        <w:t>ٱلزَّكَوٰةَ</w:t>
      </w:r>
      <w:r w:rsidR="008A6F7A" w:rsidRPr="0089531E">
        <w:rPr>
          <w:rStyle w:val="Char9"/>
          <w:rtl/>
        </w:rPr>
        <w:t xml:space="preserve"> وَ</w:t>
      </w:r>
      <w:r w:rsidR="008A6F7A" w:rsidRPr="0089531E">
        <w:rPr>
          <w:rStyle w:val="Char9"/>
          <w:rFonts w:hint="cs"/>
          <w:rtl/>
        </w:rPr>
        <w:t>ٱرۡكَعُواْ</w:t>
      </w:r>
      <w:r w:rsidR="008A6F7A" w:rsidRPr="0089531E">
        <w:rPr>
          <w:rStyle w:val="Char9"/>
          <w:rtl/>
        </w:rPr>
        <w:t xml:space="preserve"> مَعَ </w:t>
      </w:r>
      <w:r w:rsidR="008A6F7A" w:rsidRPr="0089531E">
        <w:rPr>
          <w:rStyle w:val="Char9"/>
          <w:rFonts w:hint="cs"/>
          <w:rtl/>
        </w:rPr>
        <w:t>ٱلرَّٰكِعِينَ</w:t>
      </w:r>
      <w:r w:rsidR="008A6F7A" w:rsidRPr="0089531E">
        <w:rPr>
          <w:rStyle w:val="Char9"/>
          <w:rtl/>
        </w:rPr>
        <w:t>٤٣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43]</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وَإِذۡ أَخَذۡنَا مِيثَٰقَ بَنِيٓ إِسۡرَٰٓءِيلَ لَا تَعۡبُدُونَ إِلَّا </w:t>
      </w:r>
      <w:r w:rsidR="008A6F7A" w:rsidRPr="0089531E">
        <w:rPr>
          <w:rStyle w:val="Char9"/>
          <w:rFonts w:hint="cs"/>
          <w:rtl/>
        </w:rPr>
        <w:t>ٱللَّهَ</w:t>
      </w:r>
      <w:r w:rsidR="008A6F7A" w:rsidRPr="0089531E">
        <w:rPr>
          <w:rStyle w:val="Char9"/>
          <w:rtl/>
        </w:rPr>
        <w:t xml:space="preserve"> وَبِ</w:t>
      </w:r>
      <w:r w:rsidR="008A6F7A" w:rsidRPr="0089531E">
        <w:rPr>
          <w:rStyle w:val="Char9"/>
          <w:rFonts w:hint="cs"/>
          <w:rtl/>
        </w:rPr>
        <w:t>ٱلۡوَٰلِدَيۡنِ</w:t>
      </w:r>
      <w:r w:rsidR="008A6F7A" w:rsidRPr="0089531E">
        <w:rPr>
          <w:rStyle w:val="Char9"/>
          <w:rtl/>
        </w:rPr>
        <w:t xml:space="preserve"> إِحۡسَانٗا وَذِي </w:t>
      </w:r>
      <w:r w:rsidR="008A6F7A" w:rsidRPr="0089531E">
        <w:rPr>
          <w:rStyle w:val="Char9"/>
          <w:rFonts w:hint="cs"/>
          <w:rtl/>
        </w:rPr>
        <w:t>ٱلۡقُرۡبَىٰ</w:t>
      </w:r>
      <w:r w:rsidR="008A6F7A" w:rsidRPr="0089531E">
        <w:rPr>
          <w:rStyle w:val="Char9"/>
          <w:rtl/>
        </w:rPr>
        <w:t xml:space="preserve"> وَ</w:t>
      </w:r>
      <w:r w:rsidR="008A6F7A" w:rsidRPr="0089531E">
        <w:rPr>
          <w:rStyle w:val="Char9"/>
          <w:rFonts w:hint="cs"/>
          <w:rtl/>
        </w:rPr>
        <w:t>ٱلۡيَتَٰمَىٰ</w:t>
      </w:r>
      <w:r w:rsidR="008A6F7A" w:rsidRPr="0089531E">
        <w:rPr>
          <w:rStyle w:val="Char9"/>
          <w:rtl/>
        </w:rPr>
        <w:t xml:space="preserve"> وَ</w:t>
      </w:r>
      <w:r w:rsidR="008A6F7A" w:rsidRPr="0089531E">
        <w:rPr>
          <w:rStyle w:val="Char9"/>
          <w:rFonts w:hint="cs"/>
          <w:rtl/>
        </w:rPr>
        <w:t>ٱلۡمَسَٰكِينِ</w:t>
      </w:r>
      <w:r w:rsidR="008A6F7A" w:rsidRPr="0089531E">
        <w:rPr>
          <w:rStyle w:val="Char9"/>
          <w:rtl/>
        </w:rPr>
        <w:t xml:space="preserve"> وَقُولُواْ لِلنَّاسِ حُسۡنٗا وَأَقِيمُواْ </w:t>
      </w:r>
      <w:r w:rsidR="008A6F7A" w:rsidRPr="0089531E">
        <w:rPr>
          <w:rStyle w:val="Char9"/>
          <w:rFonts w:hint="cs"/>
          <w:rtl/>
        </w:rPr>
        <w:t>ٱلصَّلَوٰةَ</w:t>
      </w:r>
      <w:r w:rsidR="008A6F7A" w:rsidRPr="0089531E">
        <w:rPr>
          <w:rStyle w:val="Char9"/>
          <w:rtl/>
        </w:rPr>
        <w:t xml:space="preserve"> وَءَاتُواْ </w:t>
      </w:r>
      <w:r w:rsidR="008A6F7A" w:rsidRPr="0089531E">
        <w:rPr>
          <w:rStyle w:val="Char9"/>
          <w:rFonts w:hint="cs"/>
          <w:rtl/>
        </w:rPr>
        <w:t>ٱلزَّكَوٰةَ</w:t>
      </w:r>
      <w:r w:rsidR="008A6F7A" w:rsidRPr="0089531E">
        <w:rPr>
          <w:rStyle w:val="Char9"/>
          <w:rtl/>
        </w:rPr>
        <w:t xml:space="preserve">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83]</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w:t>
      </w:r>
      <w:r w:rsidR="008A6F7A">
        <w:rPr>
          <w:rFonts w:cs="Times New Roman" w:hint="cs"/>
          <w:color w:val="000000"/>
          <w:szCs w:val="28"/>
          <w:shd w:val="clear" w:color="auto" w:fill="FFFFFF"/>
          <w:rtl/>
        </w:rPr>
        <w:t xml:space="preserve">... </w:t>
      </w:r>
      <w:r w:rsidR="008A6F7A" w:rsidRPr="0089531E">
        <w:rPr>
          <w:rStyle w:val="Char9"/>
          <w:rtl/>
        </w:rPr>
        <w:t>وَ</w:t>
      </w:r>
      <w:r w:rsidR="008A6F7A" w:rsidRPr="0089531E">
        <w:rPr>
          <w:rStyle w:val="Char9"/>
          <w:rFonts w:hint="cs"/>
          <w:rtl/>
        </w:rPr>
        <w:t>ٱلۡمُقِيمِينَ</w:t>
      </w:r>
      <w:r w:rsidR="008A6F7A" w:rsidRPr="0089531E">
        <w:rPr>
          <w:rStyle w:val="Char9"/>
          <w:rtl/>
        </w:rPr>
        <w:t xml:space="preserve"> </w:t>
      </w:r>
      <w:r w:rsidR="008A6F7A" w:rsidRPr="0089531E">
        <w:rPr>
          <w:rStyle w:val="Char9"/>
          <w:rFonts w:hint="cs"/>
          <w:rtl/>
        </w:rPr>
        <w:t>ٱلصَّلَوٰةَۚ</w:t>
      </w:r>
      <w:r w:rsidR="008A6F7A" w:rsidRPr="0089531E">
        <w:rPr>
          <w:rStyle w:val="Char9"/>
          <w:rtl/>
        </w:rPr>
        <w:t xml:space="preserve"> وَ</w:t>
      </w:r>
      <w:r w:rsidR="008A6F7A" w:rsidRPr="0089531E">
        <w:rPr>
          <w:rStyle w:val="Char9"/>
          <w:rFonts w:hint="cs"/>
          <w:rtl/>
        </w:rPr>
        <w:t>ٱلۡمُؤۡتُونَ</w:t>
      </w:r>
      <w:r w:rsidR="008A6F7A" w:rsidRPr="0089531E">
        <w:rPr>
          <w:rStyle w:val="Char9"/>
          <w:rtl/>
        </w:rPr>
        <w:t xml:space="preserve"> </w:t>
      </w:r>
      <w:r w:rsidR="008A6F7A" w:rsidRPr="0089531E">
        <w:rPr>
          <w:rStyle w:val="Char9"/>
          <w:rFonts w:hint="cs"/>
          <w:rtl/>
        </w:rPr>
        <w:t>ٱلزَّكَوٰةَ</w:t>
      </w:r>
      <w:r w:rsidR="008A6F7A" w:rsidRPr="0089531E">
        <w:rPr>
          <w:rStyle w:val="Char9"/>
          <w:rtl/>
        </w:rPr>
        <w:t xml:space="preserve"> وَ</w:t>
      </w:r>
      <w:r w:rsidR="008A6F7A" w:rsidRPr="0089531E">
        <w:rPr>
          <w:rStyle w:val="Char9"/>
          <w:rFonts w:hint="cs"/>
          <w:rtl/>
        </w:rPr>
        <w:t>ٱلۡمُؤۡمِنُونَ</w:t>
      </w:r>
      <w:r w:rsidR="008A6F7A" w:rsidRPr="0089531E">
        <w:rPr>
          <w:rStyle w:val="Char9"/>
          <w:rtl/>
        </w:rPr>
        <w:t xml:space="preserve"> بِ</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ٱلۡأٓخِرِ</w:t>
      </w:r>
      <w:r w:rsidR="008A6F7A" w:rsidRPr="0089531E">
        <w:rPr>
          <w:rStyle w:val="Char9"/>
          <w:rtl/>
        </w:rPr>
        <w:t xml:space="preserve"> أُوْلَٰٓئِكَ سَنُؤۡتِي</w:t>
      </w:r>
      <w:r w:rsidR="008A6F7A" w:rsidRPr="0089531E">
        <w:rPr>
          <w:rStyle w:val="Char9"/>
          <w:rFonts w:hint="cs"/>
          <w:rtl/>
        </w:rPr>
        <w:t>هِمۡ</w:t>
      </w:r>
      <w:r w:rsidR="008A6F7A" w:rsidRPr="0089531E">
        <w:rPr>
          <w:rStyle w:val="Char9"/>
          <w:rtl/>
        </w:rPr>
        <w:t xml:space="preserve"> أَجۡرًا عَظِيمًا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162]</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pacing w:val="-4"/>
          <w:szCs w:val="28"/>
          <w:rtl/>
        </w:rPr>
      </w:pPr>
      <w:r w:rsidRPr="009A64AF">
        <w:rPr>
          <w:rFonts w:cs="Traditional Arabic"/>
          <w:szCs w:val="28"/>
          <w:shd w:val="clear" w:color="auto" w:fill="FFFFFF"/>
          <w:rtl/>
        </w:rPr>
        <w:t>﴿</w:t>
      </w:r>
      <w:r w:rsidR="008A6F7A" w:rsidRPr="0089531E">
        <w:rPr>
          <w:rStyle w:val="Char9"/>
          <w:rtl/>
        </w:rPr>
        <w:t xml:space="preserve">وَلَقَدۡ أَخَذَ </w:t>
      </w:r>
      <w:r w:rsidR="008A6F7A" w:rsidRPr="0089531E">
        <w:rPr>
          <w:rStyle w:val="Char9"/>
          <w:rFonts w:hint="cs"/>
          <w:rtl/>
        </w:rPr>
        <w:t>ٱللَّهُ</w:t>
      </w:r>
      <w:r w:rsidR="008A6F7A" w:rsidRPr="0089531E">
        <w:rPr>
          <w:rStyle w:val="Char9"/>
          <w:rtl/>
        </w:rPr>
        <w:t xml:space="preserve"> مِيثَٰقَ بَنِيٓ إِسۡرَٰٓءِيلَ وَبَعَثۡنَا مِنۡهُمُ </w:t>
      </w:r>
      <w:r w:rsidR="008A6F7A" w:rsidRPr="0089531E">
        <w:rPr>
          <w:rStyle w:val="Char9"/>
          <w:rFonts w:hint="cs"/>
          <w:rtl/>
        </w:rPr>
        <w:t>ٱثۡنَيۡ</w:t>
      </w:r>
      <w:r w:rsidR="008A6F7A" w:rsidRPr="0089531E">
        <w:rPr>
          <w:rStyle w:val="Char9"/>
          <w:rtl/>
        </w:rPr>
        <w:t xml:space="preserve"> عَشَرَ نَقِيبٗاۖ وَقَالَ </w:t>
      </w:r>
      <w:r w:rsidR="008A6F7A" w:rsidRPr="0089531E">
        <w:rPr>
          <w:rStyle w:val="Char9"/>
          <w:rFonts w:hint="cs"/>
          <w:rtl/>
        </w:rPr>
        <w:t>ٱللَّهُ</w:t>
      </w:r>
      <w:r w:rsidR="008A6F7A" w:rsidRPr="0089531E">
        <w:rPr>
          <w:rStyle w:val="Char9"/>
          <w:rtl/>
        </w:rPr>
        <w:t xml:space="preserve"> إِنِّي مَعَكُمۡۖ لَئِنۡ أَقَمۡتُمُ </w:t>
      </w:r>
      <w:r w:rsidR="008A6F7A" w:rsidRPr="0089531E">
        <w:rPr>
          <w:rStyle w:val="Char9"/>
          <w:rFonts w:hint="cs"/>
          <w:rtl/>
        </w:rPr>
        <w:t>ٱلصَّلَوٰةَ</w:t>
      </w:r>
      <w:r w:rsidR="008A6F7A" w:rsidRPr="0089531E">
        <w:rPr>
          <w:rStyle w:val="Char9"/>
          <w:rtl/>
        </w:rPr>
        <w:t xml:space="preserve"> وَءَاتَيۡتُمُ </w:t>
      </w:r>
      <w:r w:rsidR="008A6F7A" w:rsidRPr="0089531E">
        <w:rPr>
          <w:rStyle w:val="Char9"/>
          <w:rFonts w:hint="cs"/>
          <w:rtl/>
        </w:rPr>
        <w:t>ٱلزَّكَوٰةَ</w:t>
      </w:r>
      <w:r w:rsidR="008A6F7A" w:rsidRPr="0089531E">
        <w:rPr>
          <w:rStyle w:val="Char9"/>
          <w:rtl/>
        </w:rPr>
        <w:t xml:space="preserve"> وَءَامَنتُم بِرُسُلِي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12]</w:t>
      </w:r>
      <w:r w:rsidR="0089531E" w:rsidRPr="009A64AF">
        <w:rPr>
          <w:rFonts w:ascii="(normal text)" w:hAnsi="(normal text)" w:cs="Traditional Arabic"/>
          <w:color w:val="000000"/>
          <w:spacing w:val="-4"/>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وَرَحۡمَتِي وَسِعَتۡ كُلَّ شَيۡءٖۚ فَسَأَكۡتُبُهَا لِلَّذِينَ يَتَّقُونَ وَيُؤۡتُونَ </w:t>
      </w:r>
      <w:r w:rsidR="008A6F7A" w:rsidRPr="0089531E">
        <w:rPr>
          <w:rStyle w:val="Char9"/>
          <w:rFonts w:hint="cs"/>
          <w:rtl/>
        </w:rPr>
        <w:t>ٱلزَّكَوٰةَ</w:t>
      </w:r>
      <w:r w:rsidR="008A6F7A" w:rsidRPr="0089531E">
        <w:rPr>
          <w:rStyle w:val="Char9"/>
          <w:rtl/>
        </w:rPr>
        <w:t xml:space="preserve"> وَ</w:t>
      </w:r>
      <w:r w:rsidR="008A6F7A" w:rsidRPr="0089531E">
        <w:rPr>
          <w:rStyle w:val="Char9"/>
          <w:rFonts w:hint="cs"/>
          <w:rtl/>
        </w:rPr>
        <w:t>ٱلَّذِينَ</w:t>
      </w:r>
      <w:r w:rsidR="008A6F7A" w:rsidRPr="0089531E">
        <w:rPr>
          <w:rStyle w:val="Char9"/>
          <w:rtl/>
        </w:rPr>
        <w:t xml:space="preserve"> هُم بِ‍ٔ</w:t>
      </w:r>
      <w:r w:rsidR="008A6F7A" w:rsidRPr="0089531E">
        <w:rPr>
          <w:rStyle w:val="Char9"/>
          <w:rFonts w:hint="cs"/>
          <w:rtl/>
        </w:rPr>
        <w:t>َايَٰتِنَا</w:t>
      </w:r>
      <w:r w:rsidR="008A6F7A" w:rsidRPr="0089531E">
        <w:rPr>
          <w:rStyle w:val="Char9"/>
          <w:rtl/>
        </w:rPr>
        <w:t xml:space="preserve"> يُؤۡمِنُونَ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[الأعراف: 156]</w:t>
      </w:r>
      <w:r w:rsidR="007A467F"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2175" w:name="_Toc255726527"/>
      <w:bookmarkStart w:id="2176" w:name="_Toc440881149"/>
      <w:bookmarkStart w:id="2177" w:name="_Toc472765917"/>
      <w:bookmarkStart w:id="2178" w:name="_Toc472775806"/>
      <w:bookmarkStart w:id="2179" w:name="_Toc472862182"/>
      <w:r w:rsidRPr="004E7F4C">
        <w:rPr>
          <w:rStyle w:val="Char"/>
          <w:rFonts w:hint="cs"/>
          <w:bCs/>
          <w:rtl/>
        </w:rPr>
        <w:t>آیاتی چند در مورد مشرکان و چندگانه پرستانی که توبه کردند و از کفر برگشتند و به اسلام گرویدند و برای نشان دادن اسلام خویش، زکات دادند</w:t>
      </w:r>
      <w:bookmarkEnd w:id="2175"/>
      <w:bookmarkEnd w:id="2176"/>
      <w:bookmarkEnd w:id="2177"/>
      <w:bookmarkEnd w:id="2178"/>
      <w:bookmarkEnd w:id="217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 xml:space="preserve">فَإِن تَابُواْ وَأَقَامُواْ </w:t>
      </w:r>
      <w:r w:rsidR="008A6F7A" w:rsidRPr="0089531E">
        <w:rPr>
          <w:rStyle w:val="Char9"/>
          <w:rFonts w:hint="cs"/>
          <w:rtl/>
        </w:rPr>
        <w:t>ٱلصَّلَوٰةَ</w:t>
      </w:r>
      <w:r w:rsidR="008A6F7A" w:rsidRPr="0089531E">
        <w:rPr>
          <w:rStyle w:val="Char9"/>
          <w:rtl/>
        </w:rPr>
        <w:t xml:space="preserve"> وَءَاتَوُاْ </w:t>
      </w:r>
      <w:r w:rsidR="008A6F7A" w:rsidRPr="0089531E">
        <w:rPr>
          <w:rStyle w:val="Char9"/>
          <w:rFonts w:hint="cs"/>
          <w:rtl/>
        </w:rPr>
        <w:t>ٱلزَّكَوٰةَ</w:t>
      </w:r>
      <w:r w:rsidR="008A6F7A" w:rsidRPr="0089531E">
        <w:rPr>
          <w:rStyle w:val="Char9"/>
          <w:rtl/>
        </w:rPr>
        <w:t xml:space="preserve"> فَخَلُّواْ سَبِيلَهُمۡۚ إِنَّ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غَفُورٞ</w:t>
      </w:r>
      <w:r w:rsidR="008A6F7A" w:rsidRPr="0089531E">
        <w:rPr>
          <w:rStyle w:val="Char9"/>
          <w:rtl/>
        </w:rPr>
        <w:t xml:space="preserve"> رَّحِيمٞ</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5]</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فَإِن تَابُواْ وَأَقَامُواْ </w:t>
      </w:r>
      <w:r w:rsidR="008A6F7A" w:rsidRPr="0089531E">
        <w:rPr>
          <w:rStyle w:val="Char9"/>
          <w:rFonts w:hint="cs"/>
          <w:rtl/>
        </w:rPr>
        <w:t>ٱلصَّلَوٰةَ</w:t>
      </w:r>
      <w:r w:rsidR="008A6F7A" w:rsidRPr="0089531E">
        <w:rPr>
          <w:rStyle w:val="Char9"/>
          <w:rtl/>
        </w:rPr>
        <w:t xml:space="preserve"> وَءَاتَوُاْ </w:t>
      </w:r>
      <w:r w:rsidR="008A6F7A" w:rsidRPr="0089531E">
        <w:rPr>
          <w:rStyle w:val="Char9"/>
          <w:rFonts w:hint="cs"/>
          <w:rtl/>
        </w:rPr>
        <w:t>ٱلزَّكَوٰةَ</w:t>
      </w:r>
      <w:r w:rsidR="008A6F7A" w:rsidRPr="0089531E">
        <w:rPr>
          <w:rStyle w:val="Char9"/>
          <w:rtl/>
        </w:rPr>
        <w:t xml:space="preserve"> فَإِخۡوَٰنُكُمۡ فِي </w:t>
      </w:r>
      <w:r w:rsidR="008A6F7A" w:rsidRPr="0089531E">
        <w:rPr>
          <w:rStyle w:val="Char9"/>
          <w:rFonts w:hint="cs"/>
          <w:rtl/>
        </w:rPr>
        <w:t>ٱلدِّينِۗ</w:t>
      </w:r>
      <w:r w:rsidR="008A6F7A" w:rsidRPr="0089531E">
        <w:rPr>
          <w:rStyle w:val="Char9"/>
          <w:rtl/>
        </w:rPr>
        <w:t xml:space="preserve">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11]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 xml:space="preserve">... </w:t>
      </w:r>
      <w:r w:rsidR="008A6F7A" w:rsidRPr="0089531E">
        <w:rPr>
          <w:rStyle w:val="Char9"/>
          <w:rtl/>
        </w:rPr>
        <w:t xml:space="preserve">وَوَيۡلٞ لِّلۡمُشۡرِكِينَ٦ </w:t>
      </w:r>
      <w:r w:rsidR="008A6F7A" w:rsidRPr="0089531E">
        <w:rPr>
          <w:rStyle w:val="Char9"/>
          <w:rFonts w:hint="cs"/>
          <w:rtl/>
        </w:rPr>
        <w:t>ٱلَّذِينَ</w:t>
      </w:r>
      <w:r w:rsidR="008A6F7A" w:rsidRPr="0089531E">
        <w:rPr>
          <w:rStyle w:val="Char9"/>
          <w:rtl/>
        </w:rPr>
        <w:t xml:space="preserve"> لَا يُؤۡتُونَ </w:t>
      </w:r>
      <w:r w:rsidR="008A6F7A" w:rsidRPr="0089531E">
        <w:rPr>
          <w:rStyle w:val="Char9"/>
          <w:rFonts w:hint="cs"/>
          <w:rtl/>
        </w:rPr>
        <w:t>ٱلزَّكَوٰةَ</w:t>
      </w:r>
      <w:r w:rsidR="008A6F7A" w:rsidRPr="0089531E">
        <w:rPr>
          <w:rStyle w:val="Char9"/>
          <w:rtl/>
        </w:rPr>
        <w:t xml:space="preserve"> وَهُم بِ</w:t>
      </w:r>
      <w:r w:rsidR="008A6F7A" w:rsidRPr="0089531E">
        <w:rPr>
          <w:rStyle w:val="Char9"/>
          <w:rFonts w:hint="cs"/>
          <w:rtl/>
        </w:rPr>
        <w:t>ٱلۡأٓخِرَةِ</w:t>
      </w:r>
      <w:r w:rsidR="008A6F7A" w:rsidRPr="0089531E">
        <w:rPr>
          <w:rStyle w:val="Char9"/>
          <w:rtl/>
        </w:rPr>
        <w:t xml:space="preserve"> هُمۡ كَٰفِرُونَ٧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[فصلت: 6-7]</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2180" w:name="_Toc255726528"/>
      <w:bookmarkStart w:id="2181" w:name="_Toc440881150"/>
      <w:bookmarkStart w:id="2182" w:name="_Toc472765918"/>
      <w:bookmarkStart w:id="2183" w:name="_Toc472775807"/>
      <w:bookmarkStart w:id="2184" w:name="_Toc472862183"/>
      <w:r w:rsidRPr="004E7F4C">
        <w:rPr>
          <w:rStyle w:val="Char"/>
          <w:rFonts w:hint="cs"/>
          <w:bCs/>
          <w:rtl/>
        </w:rPr>
        <w:t>انفاق و بخشش در راه خدا</w:t>
      </w:r>
      <w:bookmarkEnd w:id="2180"/>
      <w:bookmarkEnd w:id="2181"/>
      <w:bookmarkEnd w:id="2182"/>
      <w:bookmarkEnd w:id="2183"/>
      <w:bookmarkEnd w:id="2184"/>
    </w:p>
    <w:p w:rsidR="008A6F7A" w:rsidRPr="00ED0820" w:rsidRDefault="008A6F7A" w:rsidP="005C368D">
      <w:pPr>
        <w:pStyle w:val="a0"/>
        <w:spacing w:before="0"/>
        <w:rPr>
          <w:rtl/>
        </w:rPr>
      </w:pPr>
      <w:bookmarkStart w:id="2185" w:name="_Toc255726529"/>
      <w:bookmarkStart w:id="2186" w:name="_Toc440881151"/>
      <w:bookmarkStart w:id="2187" w:name="_Toc472765919"/>
      <w:bookmarkStart w:id="2188" w:name="_Toc472775808"/>
      <w:bookmarkStart w:id="2189" w:name="_Toc472862184"/>
      <w:r w:rsidRPr="00ED0820">
        <w:rPr>
          <w:rFonts w:hint="cs"/>
          <w:rtl/>
        </w:rPr>
        <w:t>فرمان الهی به انفاق و بخشش و صدقه کردن</w:t>
      </w:r>
      <w:bookmarkEnd w:id="2185"/>
      <w:bookmarkEnd w:id="2186"/>
      <w:bookmarkEnd w:id="2187"/>
      <w:bookmarkEnd w:id="2188"/>
      <w:bookmarkEnd w:id="218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أَنفِقُواْ مِمَّا رَزَقۡنَٰكُم مِّن قَبۡلِ أَن يَأۡتِيَ يَوۡمٞ لَّا بَيۡعٞ فِيهِ وَلَا خُلَّةٞ وَلَا شَفَٰعَةٞۗ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254]</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 xml:space="preserve">وَءَاتُوهُم مِّن مَّالِ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ٱلَّذِيٓ</w:t>
      </w:r>
      <w:r w:rsidR="008A6F7A" w:rsidRPr="0089531E">
        <w:rPr>
          <w:rStyle w:val="Char9"/>
          <w:rtl/>
        </w:rPr>
        <w:t xml:space="preserve"> ءَاتَىٰ</w:t>
      </w:r>
      <w:r w:rsidR="008A6F7A" w:rsidRPr="0089531E">
        <w:rPr>
          <w:rStyle w:val="Char9"/>
          <w:rFonts w:hint="cs"/>
          <w:rtl/>
        </w:rPr>
        <w:t>كُمۡۚ</w:t>
      </w:r>
      <w:r w:rsidR="008A6F7A" w:rsidRPr="0089531E">
        <w:rPr>
          <w:rStyle w:val="Char9"/>
          <w:rtl/>
        </w:rPr>
        <w:t xml:space="preserve">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[النور: 33]</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وَفِيٓ أَمۡوَٰلِهِمۡ حَقّٞ لِّلسَّآئِلِ وَ</w:t>
      </w:r>
      <w:r w:rsidR="008A6F7A" w:rsidRPr="0089531E">
        <w:rPr>
          <w:rStyle w:val="Char9"/>
          <w:rFonts w:hint="cs"/>
          <w:rtl/>
        </w:rPr>
        <w:t>ٱلۡمَحۡرُومِ</w:t>
      </w:r>
      <w:r w:rsidR="008A6F7A" w:rsidRPr="0089531E">
        <w:rPr>
          <w:rStyle w:val="Char9"/>
          <w:rtl/>
        </w:rPr>
        <w:t>١٩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[الذاريات: 19]</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ءَامِنُواْ بِ</w:t>
      </w:r>
      <w:r w:rsidR="008A6F7A" w:rsidRPr="0089531E">
        <w:rPr>
          <w:rStyle w:val="Char9"/>
          <w:rFonts w:hint="cs"/>
          <w:rtl/>
        </w:rPr>
        <w:t>ٱللَّهِ</w:t>
      </w:r>
      <w:r w:rsidR="008A6F7A" w:rsidRPr="0089531E">
        <w:rPr>
          <w:rStyle w:val="Char9"/>
          <w:rtl/>
        </w:rPr>
        <w:t xml:space="preserve"> وَرَسُولِهِ</w:t>
      </w:r>
      <w:r w:rsidR="008A6F7A" w:rsidRPr="0089531E">
        <w:rPr>
          <w:rStyle w:val="Char9"/>
          <w:rFonts w:hint="cs"/>
          <w:rtl/>
        </w:rPr>
        <w:t>ۦ</w:t>
      </w:r>
      <w:r w:rsidR="008A6F7A" w:rsidRPr="0089531E">
        <w:rPr>
          <w:rStyle w:val="Char9"/>
          <w:rtl/>
        </w:rPr>
        <w:t xml:space="preserve"> وَأَنفِقُواْ مِمَّا جَعَلَكُم مُّسۡتَخۡلَفِينَ فِيهِۖ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[الحديد: 7]</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فَ</w:t>
      </w:r>
      <w:r w:rsidR="008A6F7A" w:rsidRPr="0089531E">
        <w:rPr>
          <w:rStyle w:val="Char9"/>
          <w:rFonts w:hint="cs"/>
          <w:rtl/>
        </w:rPr>
        <w:t>ٱتَّقُواْ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مَا </w:t>
      </w:r>
      <w:r w:rsidR="008A6F7A" w:rsidRPr="0089531E">
        <w:rPr>
          <w:rStyle w:val="Char9"/>
          <w:rFonts w:hint="cs"/>
          <w:rtl/>
        </w:rPr>
        <w:t>ٱسۡتَطَعۡتُمۡ</w:t>
      </w:r>
      <w:r w:rsidR="008A6F7A" w:rsidRPr="0089531E">
        <w:rPr>
          <w:rStyle w:val="Char9"/>
          <w:rtl/>
        </w:rPr>
        <w:t xml:space="preserve"> وَ</w:t>
      </w:r>
      <w:r w:rsidR="008A6F7A" w:rsidRPr="0089531E">
        <w:rPr>
          <w:rStyle w:val="Char9"/>
          <w:rFonts w:hint="cs"/>
          <w:rtl/>
        </w:rPr>
        <w:t>ٱسۡمَعُواْ</w:t>
      </w:r>
      <w:r w:rsidR="008A6F7A" w:rsidRPr="0089531E">
        <w:rPr>
          <w:rStyle w:val="Char9"/>
          <w:rtl/>
        </w:rPr>
        <w:t xml:space="preserve"> وَأَطِيعُواْ وَأَنفِقُواْ خَيۡرٗا لِّأَنفُسِكُمۡۗ وَمَن يُوقَ شُحَّ نَفۡسِهِ</w:t>
      </w:r>
      <w:r w:rsidR="008A6F7A" w:rsidRPr="0089531E">
        <w:rPr>
          <w:rStyle w:val="Char9"/>
          <w:rFonts w:hint="cs"/>
          <w:rtl/>
        </w:rPr>
        <w:t>ۦ</w:t>
      </w:r>
      <w:r w:rsidR="008A6F7A" w:rsidRPr="0089531E">
        <w:rPr>
          <w:rStyle w:val="Char9"/>
          <w:rtl/>
        </w:rPr>
        <w:t xml:space="preserve"> فَأُوْلَٰٓئِكَ هُمُ </w:t>
      </w:r>
      <w:r w:rsidR="008A6F7A" w:rsidRPr="0089531E">
        <w:rPr>
          <w:rStyle w:val="Char9"/>
          <w:rFonts w:hint="cs"/>
          <w:rtl/>
        </w:rPr>
        <w:t>ٱلۡمُفۡلِحُونَ</w:t>
      </w:r>
      <w:r w:rsidR="008A6F7A" w:rsidRPr="0089531E">
        <w:rPr>
          <w:rStyle w:val="Char9"/>
          <w:rtl/>
        </w:rPr>
        <w:t>١٦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[التغابن: 16]</w:t>
      </w:r>
      <w:r w:rsidR="0089531E" w:rsidRPr="009A64AF">
        <w:rPr>
          <w:rFonts w:ascii="(normal text)" w:hAnsi="(normal text)" w:cs="Traditional Arabic"/>
          <w:color w:val="000000"/>
          <w:szCs w:val="28"/>
          <w:rtl/>
        </w:rPr>
        <w:t xml:space="preserve"> </w:t>
      </w:r>
    </w:p>
    <w:p w:rsidR="008A6F7A" w:rsidRPr="00ED0820" w:rsidRDefault="008A6F7A" w:rsidP="00ED0820">
      <w:pPr>
        <w:pStyle w:val="a0"/>
        <w:rPr>
          <w:rtl/>
        </w:rPr>
      </w:pPr>
      <w:bookmarkStart w:id="2190" w:name="_Toc255726530"/>
      <w:bookmarkStart w:id="2191" w:name="_Toc440881152"/>
      <w:bookmarkStart w:id="2192" w:name="_Toc472765920"/>
      <w:bookmarkStart w:id="2193" w:name="_Toc472775809"/>
      <w:bookmarkStart w:id="2194" w:name="_Toc472862185"/>
      <w:r w:rsidRPr="00ED0820">
        <w:rPr>
          <w:rFonts w:hint="cs"/>
          <w:rtl/>
        </w:rPr>
        <w:t>وجوب انفاق از پاکیزه‌ترین، برگزیده‌ترین، حلال‌ترین و بهترین اموال</w:t>
      </w:r>
      <w:bookmarkEnd w:id="2190"/>
      <w:bookmarkEnd w:id="2191"/>
      <w:bookmarkEnd w:id="2192"/>
      <w:bookmarkEnd w:id="2193"/>
      <w:bookmarkEnd w:id="219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لَن تَنَالُواْ </w:t>
      </w:r>
      <w:r w:rsidR="008A6F7A" w:rsidRPr="0089531E">
        <w:rPr>
          <w:rStyle w:val="Char9"/>
          <w:rFonts w:hint="cs"/>
          <w:rtl/>
        </w:rPr>
        <w:t>ٱلۡبِرَّ</w:t>
      </w:r>
      <w:r w:rsidR="008A6F7A" w:rsidRPr="0089531E">
        <w:rPr>
          <w:rStyle w:val="Char9"/>
          <w:rtl/>
        </w:rPr>
        <w:t xml:space="preserve"> حَتَّىٰ تُنفِقُواْ مِمَّا تُحِبُّونَۚ وَمَا تُنفِقُواْ مِن شَيۡءٖ فَإِنَّ </w:t>
      </w:r>
      <w:r w:rsidR="008A6F7A" w:rsidRPr="0089531E">
        <w:rPr>
          <w:rStyle w:val="Char9"/>
          <w:rFonts w:hint="cs"/>
          <w:rtl/>
        </w:rPr>
        <w:t>ٱللَّهَ</w:t>
      </w:r>
      <w:r w:rsidR="008A6F7A" w:rsidRPr="0089531E">
        <w:rPr>
          <w:rStyle w:val="Char9"/>
          <w:rtl/>
        </w:rPr>
        <w:t xml:space="preserve"> بِهِ</w:t>
      </w:r>
      <w:r w:rsidR="008A6F7A" w:rsidRPr="0089531E">
        <w:rPr>
          <w:rStyle w:val="Char9"/>
          <w:rFonts w:hint="cs"/>
          <w:rtl/>
        </w:rPr>
        <w:t>ۦ</w:t>
      </w:r>
      <w:r w:rsidR="008A6F7A" w:rsidRPr="0089531E">
        <w:rPr>
          <w:rStyle w:val="Char9"/>
          <w:rtl/>
        </w:rPr>
        <w:t xml:space="preserve"> عَلِيمٞ٩٢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92]</w:t>
      </w:r>
      <w:r w:rsidR="0089531E" w:rsidRPr="009A64AF">
        <w:rPr>
          <w:rFonts w:ascii="(normal text)" w:hAnsi="(normal text)" w:cs="Traditional Arabic"/>
          <w:color w:val="000000"/>
          <w:szCs w:val="28"/>
          <w:rtl/>
        </w:rPr>
        <w:t xml:space="preserve"> </w:t>
      </w:r>
    </w:p>
    <w:p w:rsidR="008A6F7A" w:rsidRPr="00ED0820" w:rsidRDefault="008A6F7A" w:rsidP="00ED0820">
      <w:pPr>
        <w:pStyle w:val="a0"/>
        <w:rPr>
          <w:rtl/>
        </w:rPr>
      </w:pPr>
      <w:bookmarkStart w:id="2195" w:name="_Toc255726531"/>
      <w:bookmarkStart w:id="2196" w:name="_Toc440881153"/>
      <w:bookmarkStart w:id="2197" w:name="_Toc472765921"/>
      <w:bookmarkStart w:id="2198" w:name="_Toc472775810"/>
      <w:bookmarkStart w:id="2199" w:name="_Toc472862186"/>
      <w:r w:rsidRPr="00ED0820">
        <w:rPr>
          <w:rFonts w:hint="cs"/>
          <w:rtl/>
        </w:rPr>
        <w:t>ثواب انفاق در راه خدا، قابلیّت رشد و نموّ تا هفتصد برابر و یا بیشتر را دارد</w:t>
      </w:r>
      <w:bookmarkEnd w:id="2195"/>
      <w:bookmarkEnd w:id="2196"/>
      <w:bookmarkEnd w:id="2197"/>
      <w:bookmarkEnd w:id="2198"/>
      <w:bookmarkEnd w:id="219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مَّثَلُ </w:t>
      </w:r>
      <w:r w:rsidR="008A6F7A" w:rsidRPr="0089531E">
        <w:rPr>
          <w:rStyle w:val="Char9"/>
          <w:rFonts w:hint="cs"/>
          <w:rtl/>
        </w:rPr>
        <w:t>ٱلَّذِينَ</w:t>
      </w:r>
      <w:r w:rsidR="008A6F7A" w:rsidRPr="0089531E">
        <w:rPr>
          <w:rStyle w:val="Char9"/>
          <w:rtl/>
        </w:rPr>
        <w:t xml:space="preserve"> يُنفِقُونَ أَمۡوَٰلَهُمۡ فِي سَبِيلِ </w:t>
      </w:r>
      <w:r w:rsidR="008A6F7A" w:rsidRPr="0089531E">
        <w:rPr>
          <w:rStyle w:val="Char9"/>
          <w:rFonts w:hint="cs"/>
          <w:rtl/>
        </w:rPr>
        <w:t>ٱللَّهِ</w:t>
      </w:r>
      <w:r w:rsidR="008A6F7A" w:rsidRPr="0089531E">
        <w:rPr>
          <w:rStyle w:val="Char9"/>
          <w:rtl/>
        </w:rPr>
        <w:t xml:space="preserve"> كَمَثَلِ حَبَّةٍ أَنۢبَتَتۡ سَبۡعَ سَنَابِلَ فِي كُلِّ سُنۢبُلَةٖ مِّاْئَةُ حَبَّةٖۗ وَ</w:t>
      </w:r>
      <w:r w:rsidR="008A6F7A" w:rsidRPr="0089531E">
        <w:rPr>
          <w:rStyle w:val="Char9"/>
          <w:rFonts w:hint="cs"/>
          <w:rtl/>
        </w:rPr>
        <w:t>ٱللَّهُ</w:t>
      </w:r>
      <w:r w:rsidR="008A6F7A" w:rsidRPr="0089531E">
        <w:rPr>
          <w:rStyle w:val="Char9"/>
          <w:rtl/>
        </w:rPr>
        <w:t xml:space="preserve"> يُضَٰعِفُ لِمَن يَشَآءُۚ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261]</w:t>
      </w:r>
      <w:r w:rsidR="0089531E" w:rsidRPr="009A64AF">
        <w:rPr>
          <w:rFonts w:ascii="(normal text)" w:hAnsi="(normal text)" w:cs="Traditional Arabic"/>
          <w:color w:val="000000"/>
          <w:szCs w:val="28"/>
          <w:rtl/>
        </w:rPr>
        <w:t xml:space="preserve"> </w:t>
      </w:r>
    </w:p>
    <w:p w:rsidR="008A6F7A" w:rsidRPr="00ED0820" w:rsidRDefault="008A6F7A" w:rsidP="00ED0820">
      <w:pPr>
        <w:pStyle w:val="a0"/>
        <w:rPr>
          <w:rtl/>
        </w:rPr>
      </w:pPr>
      <w:bookmarkStart w:id="2200" w:name="_Toc440881154"/>
      <w:bookmarkStart w:id="2201" w:name="_Toc472765922"/>
      <w:bookmarkStart w:id="2202" w:name="_Toc472775811"/>
      <w:bookmarkStart w:id="2203" w:name="_Toc472862187"/>
      <w:bookmarkStart w:id="2204" w:name="_Toc255726532"/>
      <w:r w:rsidRPr="00ED0820">
        <w:rPr>
          <w:rFonts w:hint="cs"/>
          <w:rtl/>
        </w:rPr>
        <w:t>انفاق باید مازاد بر نیازمندی خودِ فرد، و اضافه بر نفقه‌ی خانواده‌اش باشد</w:t>
      </w:r>
      <w:bookmarkEnd w:id="2200"/>
      <w:bookmarkEnd w:id="2201"/>
      <w:bookmarkEnd w:id="2202"/>
      <w:bookmarkEnd w:id="2203"/>
    </w:p>
    <w:p w:rsidR="008A6F7A" w:rsidRPr="00792437" w:rsidRDefault="008A6F7A" w:rsidP="0089531E">
      <w:pPr>
        <w:pStyle w:val="a1"/>
        <w:rPr>
          <w:rStyle w:val="Char1"/>
          <w:rtl/>
        </w:rPr>
      </w:pPr>
      <w:r w:rsidRPr="00792437">
        <w:rPr>
          <w:rStyle w:val="Char1"/>
          <w:rFonts w:hint="cs"/>
          <w:rtl/>
        </w:rPr>
        <w:t>(یعنی اگر کسی خواست انفاق کند، هم مراعات اعتدال را نموده، و همه‌ی اموال خویش را یکجا انفاق نکند تا خود نیازمند و محتاج نشود، و هم در موقع انفاق، از بهترین اموال خود بدهد):</w:t>
      </w:r>
      <w:bookmarkEnd w:id="220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 xml:space="preserve">... </w:t>
      </w:r>
      <w:r w:rsidR="008A6F7A" w:rsidRPr="0089531E">
        <w:rPr>
          <w:rStyle w:val="Char9"/>
          <w:rtl/>
        </w:rPr>
        <w:t xml:space="preserve">وَيَسۡ‍َٔلُونَكَ مَاذَا يُنفِقُونَۖ قُلِ </w:t>
      </w:r>
      <w:r w:rsidR="008A6F7A" w:rsidRPr="0089531E">
        <w:rPr>
          <w:rStyle w:val="Char9"/>
          <w:rFonts w:hint="cs"/>
          <w:rtl/>
        </w:rPr>
        <w:t>ٱلۡعَفۡوَۗ</w:t>
      </w:r>
      <w:r w:rsidR="008A6F7A" w:rsidRPr="0089531E">
        <w:rPr>
          <w:rStyle w:val="Char9"/>
          <w:rtl/>
        </w:rPr>
        <w:t xml:space="preserve"> </w:t>
      </w:r>
      <w:r w:rsidR="008A1B03">
        <w:rPr>
          <w:rFonts w:cs="Times New Roman" w:hint="cs"/>
          <w:color w:val="000000"/>
          <w:szCs w:val="28"/>
          <w:shd w:val="clear" w:color="auto" w:fill="FFFFFF"/>
          <w:rtl/>
        </w:rPr>
        <w:t>...</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219]</w:t>
      </w:r>
      <w:r w:rsidR="0089531E" w:rsidRPr="009A64AF">
        <w:rPr>
          <w:rFonts w:ascii="(normal text)" w:hAnsi="(normal text)" w:cs="Traditional Arabic"/>
          <w:color w:val="000000"/>
          <w:szCs w:val="28"/>
          <w:rtl/>
        </w:rPr>
        <w:t xml:space="preserve"> </w:t>
      </w:r>
    </w:p>
    <w:p w:rsidR="008A6F7A" w:rsidRPr="00ED0820" w:rsidRDefault="008A6F7A" w:rsidP="00ED0820">
      <w:pPr>
        <w:pStyle w:val="a0"/>
        <w:rPr>
          <w:rtl/>
        </w:rPr>
      </w:pPr>
      <w:bookmarkStart w:id="2205" w:name="_Toc440881155"/>
      <w:bookmarkStart w:id="2206" w:name="_Toc472765923"/>
      <w:bookmarkStart w:id="2207" w:name="_Toc472775812"/>
      <w:bookmarkStart w:id="2208" w:name="_Toc472862188"/>
      <w:bookmarkStart w:id="2209" w:name="_Toc255726533"/>
      <w:r w:rsidRPr="00ED0820">
        <w:rPr>
          <w:rFonts w:hint="cs"/>
          <w:rtl/>
        </w:rPr>
        <w:t>اعتدال و میانه‌روی در انفاق</w:t>
      </w:r>
      <w:bookmarkEnd w:id="2205"/>
      <w:bookmarkEnd w:id="2206"/>
      <w:bookmarkEnd w:id="2207"/>
      <w:bookmarkEnd w:id="2208"/>
    </w:p>
    <w:p w:rsidR="008A6F7A" w:rsidRPr="00792437" w:rsidRDefault="008A6F7A" w:rsidP="0089531E">
      <w:pPr>
        <w:pStyle w:val="a1"/>
        <w:rPr>
          <w:rStyle w:val="Char1"/>
          <w:rtl/>
        </w:rPr>
      </w:pPr>
      <w:r w:rsidRPr="00792437">
        <w:rPr>
          <w:rStyle w:val="Char1"/>
          <w:rFonts w:hint="cs"/>
          <w:rtl/>
        </w:rPr>
        <w:t>(که نه به هنگام انفاق زیاده‌روی می‌کنند و نه سختگیری، و بلکه در میان این دو - اسراف و بخل - حد میانه‌روی و اعتدال را رعایت می‌کنند):</w:t>
      </w:r>
      <w:bookmarkEnd w:id="2209"/>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وَأَنفِقُواْ فِي سَبِيلِ </w:t>
      </w:r>
      <w:r w:rsidR="008A6F7A" w:rsidRPr="0089531E">
        <w:rPr>
          <w:rStyle w:val="Char9"/>
          <w:rFonts w:hint="cs"/>
          <w:rtl/>
        </w:rPr>
        <w:t>ٱللَّهِ</w:t>
      </w:r>
      <w:r w:rsidR="008A6F7A" w:rsidRPr="0089531E">
        <w:rPr>
          <w:rStyle w:val="Char9"/>
          <w:rtl/>
        </w:rPr>
        <w:t xml:space="preserve"> وَلَا تُلۡقُواْ بِأَيۡدِيكُمۡ إِلَى </w:t>
      </w:r>
      <w:r w:rsidR="008A6F7A" w:rsidRPr="0089531E">
        <w:rPr>
          <w:rStyle w:val="Char9"/>
          <w:rFonts w:hint="cs"/>
          <w:rtl/>
        </w:rPr>
        <w:t>ٱلتَّهۡلُكَةِ</w:t>
      </w:r>
      <w:r w:rsidR="008A6F7A" w:rsidRPr="0089531E">
        <w:rPr>
          <w:rStyle w:val="Char9"/>
          <w:rtl/>
        </w:rPr>
        <w:t xml:space="preserve">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195]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وَءَاتِ ذَا </w:t>
      </w:r>
      <w:r w:rsidR="008A6F7A" w:rsidRPr="0089531E">
        <w:rPr>
          <w:rStyle w:val="Char9"/>
          <w:rFonts w:hint="cs"/>
          <w:rtl/>
        </w:rPr>
        <w:t>ٱلۡقُرۡبَىٰ</w:t>
      </w:r>
      <w:r w:rsidR="008A6F7A" w:rsidRPr="0089531E">
        <w:rPr>
          <w:rStyle w:val="Char9"/>
          <w:rtl/>
        </w:rPr>
        <w:t xml:space="preserve"> حَقَّهُ</w:t>
      </w:r>
      <w:r w:rsidR="008A6F7A" w:rsidRPr="0089531E">
        <w:rPr>
          <w:rStyle w:val="Char9"/>
          <w:rFonts w:hint="cs"/>
          <w:rtl/>
        </w:rPr>
        <w:t>ۥ</w:t>
      </w:r>
      <w:r w:rsidR="008A6F7A" w:rsidRPr="0089531E">
        <w:rPr>
          <w:rStyle w:val="Char9"/>
          <w:rtl/>
        </w:rPr>
        <w:t xml:space="preserve"> وَ</w:t>
      </w:r>
      <w:r w:rsidR="008A6F7A" w:rsidRPr="0089531E">
        <w:rPr>
          <w:rStyle w:val="Char9"/>
          <w:rFonts w:hint="cs"/>
          <w:rtl/>
        </w:rPr>
        <w:t>ٱلۡمِسۡكِينَ</w:t>
      </w:r>
      <w:r w:rsidR="008A6F7A" w:rsidRPr="0089531E">
        <w:rPr>
          <w:rStyle w:val="Char9"/>
          <w:rtl/>
        </w:rPr>
        <w:t xml:space="preserve"> وَ</w:t>
      </w:r>
      <w:r w:rsidR="008A6F7A" w:rsidRPr="0089531E">
        <w:rPr>
          <w:rStyle w:val="Char9"/>
          <w:rFonts w:hint="cs"/>
          <w:rtl/>
        </w:rPr>
        <w:t>ٱبۡنَ</w:t>
      </w:r>
      <w:r w:rsidR="008A6F7A" w:rsidRPr="0089531E">
        <w:rPr>
          <w:rStyle w:val="Char9"/>
          <w:rtl/>
        </w:rPr>
        <w:t xml:space="preserve"> </w:t>
      </w:r>
      <w:r w:rsidR="008A6F7A" w:rsidRPr="0089531E">
        <w:rPr>
          <w:rStyle w:val="Char9"/>
          <w:rFonts w:hint="cs"/>
          <w:rtl/>
        </w:rPr>
        <w:t>ٱلسَّبِيلِ</w:t>
      </w:r>
      <w:r w:rsidR="008A6F7A" w:rsidRPr="0089531E">
        <w:rPr>
          <w:rStyle w:val="Char9"/>
          <w:rtl/>
        </w:rPr>
        <w:t xml:space="preserve"> وَلَا تُبَذِّرۡ تَبۡذِيرًا٢٦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26]</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وَلَا تَجۡعَلۡ يَدَكَ مَغۡلُولَةً إِلَىٰ عُنُقِكَ وَلَا تَبۡسُطۡهَا كُلَّ </w:t>
      </w:r>
      <w:r w:rsidR="008A6F7A" w:rsidRPr="0089531E">
        <w:rPr>
          <w:rStyle w:val="Char9"/>
          <w:rFonts w:hint="cs"/>
          <w:rtl/>
        </w:rPr>
        <w:t>ٱلۡبَسۡطِ</w:t>
      </w:r>
      <w:r w:rsidR="008A6F7A" w:rsidRPr="0089531E">
        <w:rPr>
          <w:rStyle w:val="Char9"/>
          <w:rtl/>
        </w:rPr>
        <w:t xml:space="preserve"> فَتَقۡعُدَ مَلُومٗا مَّحۡسُورًا٢٩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[الإسراء: 29]</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إِذَآ أَنفَقُواْ لَمۡ يُسۡرِفُواْ وَلَمۡ يَقۡتُرُواْ وَكَانَ بَيۡنَ ذَٰلِكَ قَوَامٗا٦٧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[الفرقان: 67]</w:t>
      </w:r>
    </w:p>
    <w:p w:rsidR="008A6F7A" w:rsidRPr="00ED0820" w:rsidRDefault="008A6F7A" w:rsidP="00ED0820">
      <w:pPr>
        <w:pStyle w:val="a0"/>
        <w:rPr>
          <w:rtl/>
        </w:rPr>
      </w:pPr>
      <w:bookmarkStart w:id="2210" w:name="_Toc440881156"/>
      <w:bookmarkStart w:id="2211" w:name="_Toc472765924"/>
      <w:bookmarkStart w:id="2212" w:name="_Toc472775813"/>
      <w:bookmarkStart w:id="2213" w:name="_Toc472862189"/>
      <w:bookmarkStart w:id="2214" w:name="_Toc255726534"/>
      <w:r w:rsidRPr="00ED0820">
        <w:rPr>
          <w:rFonts w:hint="cs"/>
          <w:rtl/>
        </w:rPr>
        <w:t>انفاق‌کننده و احسانگر برای این انفاق نکند تا بیشتر بگیرد و افزون‌طلبی کند</w:t>
      </w:r>
      <w:bookmarkEnd w:id="2210"/>
      <w:bookmarkEnd w:id="2211"/>
      <w:bookmarkEnd w:id="2212"/>
      <w:bookmarkEnd w:id="2213"/>
    </w:p>
    <w:p w:rsidR="008A6F7A" w:rsidRPr="00792437" w:rsidRDefault="008A6F7A" w:rsidP="0089531E">
      <w:pPr>
        <w:pStyle w:val="a1"/>
        <w:rPr>
          <w:rStyle w:val="Char1"/>
          <w:rtl/>
        </w:rPr>
      </w:pPr>
      <w:r w:rsidRPr="00792437">
        <w:rPr>
          <w:rStyle w:val="Char1"/>
          <w:rFonts w:hint="cs"/>
          <w:rtl/>
        </w:rPr>
        <w:t>(یعنی چیزی به دیگران عطا نکند که انتظار بازگشت بیشتری را داشته باشد):</w:t>
      </w:r>
      <w:bookmarkEnd w:id="221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وَمَآ ءَاتَيۡتُم مِّن رِّبٗا لِّيَرۡبُوَاْ فِيٓ أَمۡوَٰلِ </w:t>
      </w:r>
      <w:r w:rsidR="008A6F7A" w:rsidRPr="0089531E">
        <w:rPr>
          <w:rStyle w:val="Char9"/>
          <w:rFonts w:hint="cs"/>
          <w:rtl/>
        </w:rPr>
        <w:t>ٱلنَّاسِ</w:t>
      </w:r>
      <w:r w:rsidR="008A6F7A" w:rsidRPr="0089531E">
        <w:rPr>
          <w:rStyle w:val="Char9"/>
          <w:rtl/>
        </w:rPr>
        <w:t xml:space="preserve"> فَلَا يَرۡبُواْ عِندَ </w:t>
      </w:r>
      <w:r w:rsidR="008A6F7A" w:rsidRPr="0089531E">
        <w:rPr>
          <w:rStyle w:val="Char9"/>
          <w:rFonts w:hint="cs"/>
          <w:rtl/>
        </w:rPr>
        <w:t>ٱللَّهِۖ</w:t>
      </w:r>
      <w:r w:rsidR="008A6F7A" w:rsidRPr="0089531E">
        <w:rPr>
          <w:rStyle w:val="Char9"/>
          <w:rtl/>
        </w:rPr>
        <w:t xml:space="preserve"> وَمَآ ءَاتَيۡتُم مِّن زَكَوٰةٖ تُرِيدُونَ وَجۡهَ </w:t>
      </w:r>
      <w:r w:rsidR="008A6F7A" w:rsidRPr="0089531E">
        <w:rPr>
          <w:rStyle w:val="Char9"/>
          <w:rFonts w:hint="cs"/>
          <w:rtl/>
        </w:rPr>
        <w:t>ٱللَّهِ</w:t>
      </w:r>
      <w:r w:rsidR="008A6F7A" w:rsidRPr="0089531E">
        <w:rPr>
          <w:rStyle w:val="Char9"/>
          <w:rtl/>
        </w:rPr>
        <w:t xml:space="preserve"> فَأُوْلَٰٓئِكَ هُمُ </w:t>
      </w:r>
      <w:r w:rsidR="008A6F7A" w:rsidRPr="0089531E">
        <w:rPr>
          <w:rStyle w:val="Char9"/>
          <w:rFonts w:hint="cs"/>
          <w:rtl/>
        </w:rPr>
        <w:t>ٱلۡمُضۡعِفُونَ</w:t>
      </w:r>
      <w:r w:rsidR="008A6F7A" w:rsidRPr="0089531E">
        <w:rPr>
          <w:rStyle w:val="Char9"/>
          <w:rtl/>
        </w:rPr>
        <w:t>٣٩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[الروم: 39]</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وَلَا تَمۡنُن تَسۡتَكۡثِرُ٦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[المدثر: 6]</w:t>
      </w:r>
      <w:r w:rsidR="0089531E" w:rsidRPr="009A64AF">
        <w:rPr>
          <w:rFonts w:ascii="(normal text)" w:hAnsi="(normal text)" w:cs="Traditional Arabic"/>
          <w:color w:val="000000"/>
          <w:szCs w:val="28"/>
          <w:rtl/>
        </w:rPr>
        <w:t xml:space="preserve"> </w:t>
      </w:r>
    </w:p>
    <w:p w:rsidR="008A6F7A" w:rsidRPr="00ED0820" w:rsidRDefault="008A6F7A" w:rsidP="00ED0820">
      <w:pPr>
        <w:pStyle w:val="a0"/>
        <w:rPr>
          <w:rtl/>
        </w:rPr>
      </w:pPr>
      <w:bookmarkStart w:id="2215" w:name="_Toc255726535"/>
      <w:bookmarkStart w:id="2216" w:name="_Toc440881157"/>
      <w:bookmarkStart w:id="2217" w:name="_Toc472765925"/>
      <w:bookmarkStart w:id="2218" w:name="_Toc472775814"/>
      <w:bookmarkStart w:id="2219" w:name="_Toc472862190"/>
      <w:r w:rsidRPr="00ED0820">
        <w:rPr>
          <w:rFonts w:hint="cs"/>
          <w:rtl/>
        </w:rPr>
        <w:t>آیات کلّی درباره‌ی انفاق و صدقه</w:t>
      </w:r>
      <w:bookmarkEnd w:id="2215"/>
      <w:bookmarkEnd w:id="2216"/>
      <w:bookmarkEnd w:id="2217"/>
      <w:bookmarkEnd w:id="2218"/>
      <w:bookmarkEnd w:id="2219"/>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يُؤۡمِنُونَ بِ</w:t>
      </w:r>
      <w:r w:rsidR="008A6F7A" w:rsidRPr="0089531E">
        <w:rPr>
          <w:rStyle w:val="Char9"/>
          <w:rFonts w:hint="cs"/>
          <w:rtl/>
        </w:rPr>
        <w:t>ٱلۡغَيۡبِ</w:t>
      </w:r>
      <w:r w:rsidR="008A6F7A" w:rsidRPr="0089531E">
        <w:rPr>
          <w:rStyle w:val="Char9"/>
          <w:rtl/>
        </w:rPr>
        <w:t xml:space="preserve"> وَيُقِيمُونَ </w:t>
      </w:r>
      <w:r w:rsidR="008A6F7A" w:rsidRPr="0089531E">
        <w:rPr>
          <w:rStyle w:val="Char9"/>
          <w:rFonts w:hint="cs"/>
          <w:rtl/>
        </w:rPr>
        <w:t>ٱلصَّلَوٰةَ</w:t>
      </w:r>
      <w:r w:rsidR="008A6F7A" w:rsidRPr="0089531E">
        <w:rPr>
          <w:rStyle w:val="Char9"/>
          <w:rtl/>
        </w:rPr>
        <w:t xml:space="preserve"> وَمِمَّا رَزَقۡنَٰهُمۡ يُنفِقُونَ٣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3]</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 xml:space="preserve">وَءَاتَى </w:t>
      </w:r>
      <w:r w:rsidR="008A6F7A" w:rsidRPr="0089531E">
        <w:rPr>
          <w:rStyle w:val="Char9"/>
          <w:rFonts w:hint="cs"/>
          <w:rtl/>
        </w:rPr>
        <w:t>ٱلۡمَالَ</w:t>
      </w:r>
      <w:r w:rsidR="008A6F7A" w:rsidRPr="0089531E">
        <w:rPr>
          <w:rStyle w:val="Char9"/>
          <w:rtl/>
        </w:rPr>
        <w:t xml:space="preserve"> عَلَىٰ حُبِّهِ</w:t>
      </w:r>
      <w:r w:rsidR="008A6F7A" w:rsidRPr="0089531E">
        <w:rPr>
          <w:rStyle w:val="Char9"/>
          <w:rFonts w:hint="cs"/>
          <w:rtl/>
        </w:rPr>
        <w:t>ۦ</w:t>
      </w:r>
      <w:r w:rsidR="008A6F7A" w:rsidRPr="0089531E">
        <w:rPr>
          <w:rStyle w:val="Char9"/>
          <w:rtl/>
        </w:rPr>
        <w:t xml:space="preserve"> ذَوِي </w:t>
      </w:r>
      <w:r w:rsidR="008A6F7A" w:rsidRPr="0089531E">
        <w:rPr>
          <w:rStyle w:val="Char9"/>
          <w:rFonts w:hint="cs"/>
          <w:rtl/>
        </w:rPr>
        <w:t>ٱلۡقُرۡبَىٰ</w:t>
      </w:r>
      <w:r w:rsidR="008A6F7A" w:rsidRPr="0089531E">
        <w:rPr>
          <w:rStyle w:val="Char9"/>
          <w:rtl/>
        </w:rPr>
        <w:t xml:space="preserve"> وَ</w:t>
      </w:r>
      <w:r w:rsidR="008A6F7A" w:rsidRPr="0089531E">
        <w:rPr>
          <w:rStyle w:val="Char9"/>
          <w:rFonts w:hint="cs"/>
          <w:rtl/>
        </w:rPr>
        <w:t>ٱلۡيَتَٰمَ</w:t>
      </w:r>
      <w:r w:rsidR="008A6F7A" w:rsidRPr="0089531E">
        <w:rPr>
          <w:rStyle w:val="Char9"/>
          <w:rtl/>
        </w:rPr>
        <w:t>ىٰ وَ</w:t>
      </w:r>
      <w:r w:rsidR="008A6F7A" w:rsidRPr="0089531E">
        <w:rPr>
          <w:rStyle w:val="Char9"/>
          <w:rFonts w:hint="cs"/>
          <w:rtl/>
        </w:rPr>
        <w:t>ٱلۡمَسَٰكِينَ</w:t>
      </w:r>
      <w:r w:rsidR="008A6F7A" w:rsidRPr="0089531E">
        <w:rPr>
          <w:rStyle w:val="Char9"/>
          <w:rtl/>
        </w:rPr>
        <w:t xml:space="preserve"> وَ</w:t>
      </w:r>
      <w:r w:rsidR="008A6F7A" w:rsidRPr="0089531E">
        <w:rPr>
          <w:rStyle w:val="Char9"/>
          <w:rFonts w:hint="cs"/>
          <w:rtl/>
        </w:rPr>
        <w:t>ٱبۡنَ</w:t>
      </w:r>
      <w:r w:rsidR="008A6F7A" w:rsidRPr="0089531E">
        <w:rPr>
          <w:rStyle w:val="Char9"/>
          <w:rtl/>
        </w:rPr>
        <w:t xml:space="preserve"> </w:t>
      </w:r>
      <w:r w:rsidR="008A6F7A" w:rsidRPr="0089531E">
        <w:rPr>
          <w:rStyle w:val="Char9"/>
          <w:rFonts w:hint="cs"/>
          <w:rtl/>
        </w:rPr>
        <w:t>ٱلسَّبِيلِ</w:t>
      </w:r>
      <w:r w:rsidR="008A6F7A" w:rsidRPr="0089531E">
        <w:rPr>
          <w:rStyle w:val="Char9"/>
          <w:rtl/>
        </w:rPr>
        <w:t xml:space="preserve"> وَ</w:t>
      </w:r>
      <w:r w:rsidR="008A6F7A" w:rsidRPr="0089531E">
        <w:rPr>
          <w:rStyle w:val="Char9"/>
          <w:rFonts w:hint="cs"/>
          <w:rtl/>
        </w:rPr>
        <w:t>ٱلسَّآئِلِينَ</w:t>
      </w:r>
      <w:r w:rsidR="008A6F7A" w:rsidRPr="0089531E">
        <w:rPr>
          <w:rStyle w:val="Char9"/>
          <w:rtl/>
        </w:rPr>
        <w:t xml:space="preserve"> وَفِي </w:t>
      </w:r>
      <w:r w:rsidR="008A6F7A" w:rsidRPr="0089531E">
        <w:rPr>
          <w:rStyle w:val="Char9"/>
          <w:rFonts w:hint="cs"/>
          <w:rtl/>
        </w:rPr>
        <w:t>ٱلرِّقَابِ</w:t>
      </w:r>
      <w:r w:rsidR="008A6F7A" w:rsidRPr="0089531E">
        <w:rPr>
          <w:rStyle w:val="Char9"/>
          <w:rtl/>
        </w:rPr>
        <w:t xml:space="preserve">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177]</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يَسۡ‍َٔلُونَكَ مَاذَا يُنفِقُونَۖ قُلۡ مَآ أَنفَقۡتُم مِّنۡ خَيۡرٖ فَلِلۡوَٰلِدَيۡنِ وَ</w:t>
      </w:r>
      <w:r w:rsidR="008A6F7A" w:rsidRPr="0089531E">
        <w:rPr>
          <w:rStyle w:val="Char9"/>
          <w:rFonts w:hint="cs"/>
          <w:rtl/>
        </w:rPr>
        <w:t>ٱلۡأَقۡرَبِينَ</w:t>
      </w:r>
      <w:r w:rsidR="008A6F7A" w:rsidRPr="0089531E">
        <w:rPr>
          <w:rStyle w:val="Char9"/>
          <w:rtl/>
        </w:rPr>
        <w:t xml:space="preserve"> وَ</w:t>
      </w:r>
      <w:r w:rsidR="008A6F7A" w:rsidRPr="0089531E">
        <w:rPr>
          <w:rStyle w:val="Char9"/>
          <w:rFonts w:hint="cs"/>
          <w:rtl/>
        </w:rPr>
        <w:t>ٱلۡيَتَٰمَىٰ</w:t>
      </w:r>
      <w:r w:rsidR="008A6F7A" w:rsidRPr="0089531E">
        <w:rPr>
          <w:rStyle w:val="Char9"/>
          <w:rtl/>
        </w:rPr>
        <w:t xml:space="preserve"> وَ</w:t>
      </w:r>
      <w:r w:rsidR="008A6F7A" w:rsidRPr="0089531E">
        <w:rPr>
          <w:rStyle w:val="Char9"/>
          <w:rFonts w:hint="cs"/>
          <w:rtl/>
        </w:rPr>
        <w:t>ٱلۡمَسَٰكِينِ</w:t>
      </w:r>
      <w:r w:rsidR="008A6F7A" w:rsidRPr="0089531E">
        <w:rPr>
          <w:rStyle w:val="Char9"/>
          <w:rtl/>
        </w:rPr>
        <w:t xml:space="preserve"> وَ</w:t>
      </w:r>
      <w:r w:rsidR="008A6F7A" w:rsidRPr="0089531E">
        <w:rPr>
          <w:rStyle w:val="Char9"/>
          <w:rFonts w:hint="cs"/>
          <w:rtl/>
        </w:rPr>
        <w:t>ٱبۡنِ</w:t>
      </w:r>
      <w:r w:rsidR="008A6F7A" w:rsidRPr="0089531E">
        <w:rPr>
          <w:rStyle w:val="Char9"/>
          <w:rtl/>
        </w:rPr>
        <w:t xml:space="preserve"> </w:t>
      </w:r>
      <w:r w:rsidR="008A6F7A" w:rsidRPr="0089531E">
        <w:rPr>
          <w:rStyle w:val="Char9"/>
          <w:rFonts w:hint="cs"/>
          <w:rtl/>
        </w:rPr>
        <w:t>ٱلسَّبِيلِۗ</w:t>
      </w:r>
      <w:r w:rsidR="008A6F7A" w:rsidRPr="0089531E">
        <w:rPr>
          <w:rStyle w:val="Char9"/>
          <w:rtl/>
        </w:rPr>
        <w:t xml:space="preserve"> وَمَا تَفۡعَلُواْ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215]</w:t>
      </w:r>
      <w:r w:rsidR="0089531E" w:rsidRPr="009A64AF">
        <w:rPr>
          <w:rFonts w:ascii="(normal text)" w:hAnsi="(normal text)" w:cs="Traditional Arabic"/>
          <w:color w:val="000000"/>
          <w:szCs w:val="28"/>
          <w:rtl/>
        </w:rPr>
        <w:t xml:space="preserve"> </w:t>
      </w:r>
    </w:p>
    <w:p w:rsidR="008A6F7A" w:rsidRPr="005C368D" w:rsidRDefault="00ED0820" w:rsidP="00ED0820">
      <w:pPr>
        <w:widowControl/>
        <w:ind w:firstLine="284"/>
        <w:jc w:val="both"/>
        <w:rPr>
          <w:rFonts w:ascii="(normal text)" w:hAnsi="(normal text)" w:cs="Traditional Arabic"/>
          <w:color w:val="000000"/>
          <w:spacing w:val="-4"/>
          <w:szCs w:val="28"/>
          <w:rtl/>
        </w:rPr>
      </w:pPr>
      <w:r w:rsidRPr="005C368D">
        <w:rPr>
          <w:rFonts w:cs="Traditional Arabic"/>
          <w:spacing w:val="-4"/>
          <w:szCs w:val="28"/>
          <w:rtl/>
        </w:rPr>
        <w:t>﴿</w:t>
      </w:r>
      <w:r w:rsidR="008A6F7A" w:rsidRPr="005C368D">
        <w:rPr>
          <w:rStyle w:val="Char9"/>
          <w:spacing w:val="-4"/>
          <w:rtl/>
        </w:rPr>
        <w:t xml:space="preserve">مَّن ذَا </w:t>
      </w:r>
      <w:r w:rsidR="008A6F7A" w:rsidRPr="005C368D">
        <w:rPr>
          <w:rStyle w:val="Char9"/>
          <w:rFonts w:hint="cs"/>
          <w:spacing w:val="-4"/>
          <w:rtl/>
        </w:rPr>
        <w:t>ٱلَّذِي</w:t>
      </w:r>
      <w:r w:rsidR="008A6F7A" w:rsidRPr="005C368D">
        <w:rPr>
          <w:rStyle w:val="Char9"/>
          <w:spacing w:val="-4"/>
          <w:rtl/>
        </w:rPr>
        <w:t xml:space="preserve"> يُقۡرِضُ </w:t>
      </w:r>
      <w:r w:rsidR="008A6F7A" w:rsidRPr="005C368D">
        <w:rPr>
          <w:rStyle w:val="Char9"/>
          <w:rFonts w:hint="cs"/>
          <w:spacing w:val="-4"/>
          <w:rtl/>
        </w:rPr>
        <w:t>ٱللَّهَ</w:t>
      </w:r>
      <w:r w:rsidR="008A6F7A" w:rsidRPr="005C368D">
        <w:rPr>
          <w:rStyle w:val="Char9"/>
          <w:spacing w:val="-4"/>
          <w:rtl/>
        </w:rPr>
        <w:t xml:space="preserve"> قَرۡضًا حَسَنٗا فَيُضَٰعِفَهُ</w:t>
      </w:r>
      <w:r w:rsidR="008A6F7A" w:rsidRPr="005C368D">
        <w:rPr>
          <w:rStyle w:val="Char9"/>
          <w:rFonts w:hint="cs"/>
          <w:spacing w:val="-4"/>
          <w:rtl/>
        </w:rPr>
        <w:t>ۥ</w:t>
      </w:r>
      <w:r w:rsidR="008A6F7A" w:rsidRPr="005C368D">
        <w:rPr>
          <w:rStyle w:val="Char9"/>
          <w:spacing w:val="-4"/>
          <w:rtl/>
        </w:rPr>
        <w:t xml:space="preserve"> لَهُ</w:t>
      </w:r>
      <w:r w:rsidR="008A6F7A" w:rsidRPr="005C368D">
        <w:rPr>
          <w:rStyle w:val="Char9"/>
          <w:rFonts w:hint="cs"/>
          <w:spacing w:val="-4"/>
          <w:rtl/>
        </w:rPr>
        <w:t>ۥٓ</w:t>
      </w:r>
      <w:r w:rsidR="008A6F7A" w:rsidRPr="005C368D">
        <w:rPr>
          <w:rStyle w:val="Char9"/>
          <w:spacing w:val="-4"/>
          <w:rtl/>
        </w:rPr>
        <w:t xml:space="preserve"> أَضۡعَافٗا كَثِيرَةٗۚ </w:t>
      </w:r>
      <w:r w:rsidR="008A6F7A" w:rsidRPr="005C368D">
        <w:rPr>
          <w:rFonts w:cs="Times New Roman" w:hint="cs"/>
          <w:color w:val="000000"/>
          <w:spacing w:val="-4"/>
          <w:szCs w:val="28"/>
          <w:shd w:val="clear" w:color="auto" w:fill="FFFFFF"/>
          <w:rtl/>
        </w:rPr>
        <w:t xml:space="preserve">... </w:t>
      </w:r>
      <w:r w:rsidRPr="005C368D">
        <w:rPr>
          <w:rFonts w:cs="Traditional Arabic"/>
          <w:spacing w:val="-4"/>
          <w:szCs w:val="28"/>
          <w:shd w:val="clear" w:color="auto" w:fill="FFFFFF"/>
          <w:rtl/>
        </w:rPr>
        <w:t>﴾</w:t>
      </w:r>
      <w:r w:rsidR="008A6F7A" w:rsidRPr="005C368D">
        <w:rPr>
          <w:rStyle w:val="Char9"/>
          <w:spacing w:val="-4"/>
          <w:rtl/>
        </w:rPr>
        <w:t xml:space="preserve"> </w:t>
      </w:r>
      <w:r w:rsidR="008A6F7A" w:rsidRPr="005C368D">
        <w:rPr>
          <w:rStyle w:val="Char5"/>
          <w:spacing w:val="-4"/>
          <w:rtl/>
        </w:rPr>
        <w:t>[البقرة: 245]</w:t>
      </w:r>
      <w:r w:rsidR="0089531E" w:rsidRPr="005C368D">
        <w:rPr>
          <w:rFonts w:ascii="(normal text)" w:hAnsi="(normal text)" w:cs="Traditional Arabic"/>
          <w:color w:val="000000"/>
          <w:spacing w:val="-4"/>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Fonts w:hint="cs"/>
          <w:rtl/>
        </w:rPr>
        <w:t>ٱلَّذِينَ</w:t>
      </w:r>
      <w:r w:rsidR="008A6F7A" w:rsidRPr="0089531E">
        <w:rPr>
          <w:rStyle w:val="Char9"/>
          <w:rtl/>
        </w:rPr>
        <w:t xml:space="preserve"> يُنفِقُونَ أَمۡوَٰلَهُمۡ فِي سَبِيلِ </w:t>
      </w:r>
      <w:r w:rsidR="008A6F7A" w:rsidRPr="0089531E">
        <w:rPr>
          <w:rStyle w:val="Char9"/>
          <w:rFonts w:hint="cs"/>
          <w:rtl/>
        </w:rPr>
        <w:t>ٱللَّهِ</w:t>
      </w:r>
      <w:r w:rsidR="008A6F7A" w:rsidRPr="0089531E">
        <w:rPr>
          <w:rStyle w:val="Char9"/>
          <w:rtl/>
        </w:rPr>
        <w:t xml:space="preserve"> ثُمَّ لَا يُتۡبِعُونَ مَآ أَنفَقُواْ مَنّٗا وَلَآ أَذٗى لَّهُمۡ أَجۡرُهُمۡ عِندَ رَبِّهِمۡ وَلَا خَوۡفٌ عَلَيۡهِمۡ وَلَا هُمۡ يَحۡزَنُونَ٢٦٢ قَوۡلٞ مَّعۡرُوفٞ وَمَغۡفِرَةٌ خَيۡرٞ مِّن صَدَقَةٖ يَتۡبَعُهَآ أَذٗىۗ وَ</w:t>
      </w:r>
      <w:r w:rsidR="008A6F7A" w:rsidRPr="0089531E">
        <w:rPr>
          <w:rStyle w:val="Char9"/>
          <w:rFonts w:hint="cs"/>
          <w:rtl/>
        </w:rPr>
        <w:t>ٱللَّهُ</w:t>
      </w:r>
      <w:r w:rsidR="008A6F7A" w:rsidRPr="0089531E">
        <w:rPr>
          <w:rStyle w:val="Char9"/>
          <w:rtl/>
        </w:rPr>
        <w:t xml:space="preserve"> غَنِيٌّ حَلِيمٞ٢٦٣ يَٰٓأَيُّهَا </w:t>
      </w:r>
      <w:r w:rsidR="008A6F7A" w:rsidRPr="0089531E">
        <w:rPr>
          <w:rStyle w:val="Char9"/>
          <w:rFonts w:hint="cs"/>
          <w:rtl/>
        </w:rPr>
        <w:t>ٱلَّذِينَ</w:t>
      </w:r>
      <w:r w:rsidR="008A6F7A" w:rsidRPr="0089531E">
        <w:rPr>
          <w:rStyle w:val="Char9"/>
          <w:rtl/>
        </w:rPr>
        <w:t xml:space="preserve"> ءَامَنُواْ لَا تُبۡطِلُواْ صَدَقَٰتِكُم بِ</w:t>
      </w:r>
      <w:r w:rsidR="008A6F7A" w:rsidRPr="0089531E">
        <w:rPr>
          <w:rStyle w:val="Char9"/>
          <w:rFonts w:hint="cs"/>
          <w:rtl/>
        </w:rPr>
        <w:t>ٱلۡمَنِّ</w:t>
      </w:r>
      <w:r w:rsidR="008A6F7A" w:rsidRPr="0089531E">
        <w:rPr>
          <w:rStyle w:val="Char9"/>
          <w:rtl/>
        </w:rPr>
        <w:t xml:space="preserve"> وَ</w:t>
      </w:r>
      <w:r w:rsidR="008A6F7A" w:rsidRPr="0089531E">
        <w:rPr>
          <w:rStyle w:val="Char9"/>
          <w:rFonts w:hint="cs"/>
          <w:rtl/>
        </w:rPr>
        <w:t>ٱلۡأَذَىٰ</w:t>
      </w:r>
      <w:r w:rsidR="008A6F7A" w:rsidRPr="0089531E">
        <w:rPr>
          <w:rStyle w:val="Char9"/>
          <w:rtl/>
        </w:rPr>
        <w:t xml:space="preserve"> كَ</w:t>
      </w:r>
      <w:r w:rsidR="008A6F7A" w:rsidRPr="0089531E">
        <w:rPr>
          <w:rStyle w:val="Char9"/>
          <w:rFonts w:hint="cs"/>
          <w:rtl/>
        </w:rPr>
        <w:t>ٱلَّذِي</w:t>
      </w:r>
      <w:r w:rsidR="008A6F7A" w:rsidRPr="0089531E">
        <w:rPr>
          <w:rStyle w:val="Char9"/>
          <w:rtl/>
        </w:rPr>
        <w:t xml:space="preserve"> يُنفِقُ مَالَهُ</w:t>
      </w:r>
      <w:r w:rsidR="008A6F7A" w:rsidRPr="0089531E">
        <w:rPr>
          <w:rStyle w:val="Char9"/>
          <w:rFonts w:hint="cs"/>
          <w:rtl/>
        </w:rPr>
        <w:t>ۥ</w:t>
      </w:r>
      <w:r w:rsidR="008A6F7A" w:rsidRPr="0089531E">
        <w:rPr>
          <w:rStyle w:val="Char9"/>
          <w:rtl/>
        </w:rPr>
        <w:t xml:space="preserve"> رِئَآءَ </w:t>
      </w:r>
      <w:r w:rsidR="008A6F7A" w:rsidRPr="0089531E">
        <w:rPr>
          <w:rStyle w:val="Char9"/>
          <w:rFonts w:hint="cs"/>
          <w:rtl/>
        </w:rPr>
        <w:t>ٱلنَّاسِ</w:t>
      </w:r>
      <w:r w:rsidR="008A6F7A" w:rsidRPr="0089531E">
        <w:rPr>
          <w:rStyle w:val="Char9"/>
          <w:rtl/>
        </w:rPr>
        <w:t xml:space="preserve"> وَلَا يُؤۡمِنُ بِ</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ٱلۡأٓخِرِۖ</w:t>
      </w:r>
      <w:r w:rsidR="008A6F7A" w:rsidRPr="0089531E">
        <w:rPr>
          <w:rStyle w:val="Char9"/>
          <w:rtl/>
        </w:rPr>
        <w:t xml:space="preserve"> فَمَثَلُهُ</w:t>
      </w:r>
      <w:r w:rsidR="008A6F7A" w:rsidRPr="0089531E">
        <w:rPr>
          <w:rStyle w:val="Char9"/>
          <w:rFonts w:hint="cs"/>
          <w:rtl/>
        </w:rPr>
        <w:t>ۥ</w:t>
      </w:r>
      <w:r w:rsidR="008A6F7A" w:rsidRPr="0089531E">
        <w:rPr>
          <w:rStyle w:val="Char9"/>
          <w:rtl/>
        </w:rPr>
        <w:t xml:space="preserve"> كَمَثَلِ صَفۡوَانٍ عَلَيۡهِ تُرَابٞ فَأَصَابَهُ</w:t>
      </w:r>
      <w:r w:rsidR="008A6F7A" w:rsidRPr="0089531E">
        <w:rPr>
          <w:rStyle w:val="Char9"/>
          <w:rFonts w:hint="cs"/>
          <w:rtl/>
        </w:rPr>
        <w:t>ۥ</w:t>
      </w:r>
      <w:r w:rsidR="008A6F7A" w:rsidRPr="0089531E">
        <w:rPr>
          <w:rStyle w:val="Char9"/>
          <w:rtl/>
        </w:rPr>
        <w:t xml:space="preserve"> وَابِلٞ فَتَرَك</w:t>
      </w:r>
      <w:r w:rsidR="008A6F7A" w:rsidRPr="0089531E">
        <w:rPr>
          <w:rStyle w:val="Char9"/>
          <w:rFonts w:hint="cs"/>
          <w:rtl/>
        </w:rPr>
        <w:t>َهُۥ</w:t>
      </w:r>
      <w:r w:rsidR="008A6F7A" w:rsidRPr="0089531E">
        <w:rPr>
          <w:rStyle w:val="Char9"/>
          <w:rtl/>
        </w:rPr>
        <w:t xml:space="preserve"> صَلۡدٗاۖ لَّا يَقۡدِرُونَ عَلَىٰ شَيۡءٖ مِّمَّا كَسَبُواْۗ وَ</w:t>
      </w:r>
      <w:r w:rsidR="008A6F7A" w:rsidRPr="0089531E">
        <w:rPr>
          <w:rStyle w:val="Char9"/>
          <w:rFonts w:hint="cs"/>
          <w:rtl/>
        </w:rPr>
        <w:t>ٱللَّهُ</w:t>
      </w:r>
      <w:r w:rsidR="008A6F7A" w:rsidRPr="0089531E">
        <w:rPr>
          <w:rStyle w:val="Char9"/>
          <w:rtl/>
        </w:rPr>
        <w:t xml:space="preserve"> لَا يَهۡدِي </w:t>
      </w:r>
      <w:r w:rsidR="008A6F7A" w:rsidRPr="0089531E">
        <w:rPr>
          <w:rStyle w:val="Char9"/>
          <w:rFonts w:hint="cs"/>
          <w:rtl/>
        </w:rPr>
        <w:t>ٱلۡقَوۡمَ</w:t>
      </w:r>
      <w:r w:rsidR="008A6F7A" w:rsidRPr="0089531E">
        <w:rPr>
          <w:rStyle w:val="Char9"/>
          <w:rtl/>
        </w:rPr>
        <w:t xml:space="preserve"> </w:t>
      </w:r>
      <w:r w:rsidR="008A6F7A" w:rsidRPr="0089531E">
        <w:rPr>
          <w:rStyle w:val="Char9"/>
          <w:rFonts w:hint="cs"/>
          <w:rtl/>
        </w:rPr>
        <w:t>ٱلۡكَٰفِرِينَ</w:t>
      </w:r>
      <w:r w:rsidR="008A6F7A" w:rsidRPr="0089531E">
        <w:rPr>
          <w:rStyle w:val="Char9"/>
          <w:rtl/>
        </w:rPr>
        <w:t xml:space="preserve">٢٦٤ وَمَثَلُ </w:t>
      </w:r>
      <w:r w:rsidR="008A6F7A" w:rsidRPr="0089531E">
        <w:rPr>
          <w:rStyle w:val="Char9"/>
          <w:rFonts w:hint="cs"/>
          <w:rtl/>
        </w:rPr>
        <w:t>ٱلَّذِينَ</w:t>
      </w:r>
      <w:r w:rsidR="008A6F7A" w:rsidRPr="0089531E">
        <w:rPr>
          <w:rStyle w:val="Char9"/>
          <w:rtl/>
        </w:rPr>
        <w:t xml:space="preserve"> يُنفِقُونَ أَمۡوَٰلَهُمُ </w:t>
      </w:r>
      <w:r w:rsidR="008A6F7A" w:rsidRPr="0089531E">
        <w:rPr>
          <w:rStyle w:val="Char9"/>
          <w:rFonts w:hint="cs"/>
          <w:rtl/>
        </w:rPr>
        <w:t>ٱبۡتِغَآءَ</w:t>
      </w:r>
      <w:r w:rsidR="008A6F7A" w:rsidRPr="0089531E">
        <w:rPr>
          <w:rStyle w:val="Char9"/>
          <w:rtl/>
        </w:rPr>
        <w:t xml:space="preserve"> مَرۡضَاتِ </w:t>
      </w:r>
      <w:r w:rsidR="008A6F7A" w:rsidRPr="0089531E">
        <w:rPr>
          <w:rStyle w:val="Char9"/>
          <w:rFonts w:hint="cs"/>
          <w:rtl/>
        </w:rPr>
        <w:t>ٱللَّهِ</w:t>
      </w:r>
      <w:r w:rsidR="008A6F7A" w:rsidRPr="0089531E">
        <w:rPr>
          <w:rStyle w:val="Char9"/>
          <w:rtl/>
        </w:rPr>
        <w:t xml:space="preserve"> وَتَثۡبِيتٗا مِّنۡ أَنفُسِهِمۡ كَمَثَلِ جَنَّةِۢ بِرَبۡوَةٍ أَصَابَهَا وَابِلٞ فَ‍َٔاتَتۡ أُكُلَهَا ضِعۡفَيۡنِ فَإِن لَّمۡ يُصِبۡهَا وَابِلٞ فَطَلّٞۗ وَ</w:t>
      </w:r>
      <w:r w:rsidR="008A6F7A" w:rsidRPr="0089531E">
        <w:rPr>
          <w:rStyle w:val="Char9"/>
          <w:rFonts w:hint="cs"/>
          <w:rtl/>
        </w:rPr>
        <w:t>ٱللَّهُ</w:t>
      </w:r>
      <w:r w:rsidR="008A6F7A" w:rsidRPr="0089531E">
        <w:rPr>
          <w:rStyle w:val="Char9"/>
          <w:rtl/>
        </w:rPr>
        <w:t xml:space="preserve"> بِمَا تَعۡمَلُونَ بَصِيرٌ٢٦٥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262-265]</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تُبۡدُواْ </w:t>
      </w:r>
      <w:r w:rsidR="008A6F7A" w:rsidRPr="0089531E">
        <w:rPr>
          <w:rStyle w:val="Char9"/>
          <w:rFonts w:hint="cs"/>
          <w:rtl/>
        </w:rPr>
        <w:t>ٱلصَّدَقَٰتِ</w:t>
      </w:r>
      <w:r w:rsidR="008A6F7A" w:rsidRPr="0089531E">
        <w:rPr>
          <w:rStyle w:val="Char9"/>
          <w:rtl/>
        </w:rPr>
        <w:t xml:space="preserve"> فَنِعِمَّا هِيَۖ وَإِن تُخۡفُوهَا وَتُؤۡتُوهَا </w:t>
      </w:r>
      <w:r w:rsidR="008A6F7A" w:rsidRPr="0089531E">
        <w:rPr>
          <w:rStyle w:val="Char9"/>
          <w:rFonts w:hint="cs"/>
          <w:rtl/>
        </w:rPr>
        <w:t>ٱلۡفُقَرَآءَ</w:t>
      </w:r>
      <w:r w:rsidR="008A6F7A" w:rsidRPr="0089531E">
        <w:rPr>
          <w:rStyle w:val="Char9"/>
          <w:rtl/>
        </w:rPr>
        <w:t xml:space="preserve"> فَهُوَ خَيۡرٞ لَّكُمۡۚ وَيُكَفِّرُ عَنكُم مِّن سَيِّ‍َٔاتِكُمۡۗ </w:t>
      </w:r>
      <w:r w:rsidR="008A6F7A">
        <w:rPr>
          <w:rFonts w:cs="Times New Roman" w:hint="cs"/>
          <w:color w:val="000000"/>
          <w:szCs w:val="28"/>
          <w:shd w:val="clear" w:color="auto" w:fill="FFFFFF"/>
          <w:rtl/>
        </w:rPr>
        <w:t xml:space="preserve">... </w:t>
      </w:r>
      <w:r w:rsidR="008A6F7A" w:rsidRPr="0089531E">
        <w:rPr>
          <w:rStyle w:val="Char9"/>
          <w:rtl/>
        </w:rPr>
        <w:t xml:space="preserve">وَمَا تُنفِقُواْ مِنۡ خَيۡرٖ فَلِأَنفُسِكُمۡۚ وَمَا تُنفِقُونَ إِلَّا </w:t>
      </w:r>
      <w:r w:rsidR="008A6F7A" w:rsidRPr="0089531E">
        <w:rPr>
          <w:rStyle w:val="Char9"/>
          <w:rFonts w:hint="cs"/>
          <w:rtl/>
        </w:rPr>
        <w:t>ٱبۡتِغَآءَ</w:t>
      </w:r>
      <w:r w:rsidR="008A6F7A" w:rsidRPr="0089531E">
        <w:rPr>
          <w:rStyle w:val="Char9"/>
          <w:rtl/>
        </w:rPr>
        <w:t xml:space="preserve"> وَجۡهِ </w:t>
      </w:r>
      <w:r w:rsidR="008A6F7A" w:rsidRPr="0089531E">
        <w:rPr>
          <w:rStyle w:val="Char9"/>
          <w:rFonts w:hint="cs"/>
          <w:rtl/>
        </w:rPr>
        <w:t>ٱللَّهِۚ</w:t>
      </w:r>
      <w:r w:rsidR="008A6F7A" w:rsidRPr="0089531E">
        <w:rPr>
          <w:rStyle w:val="Char9"/>
          <w:rtl/>
        </w:rPr>
        <w:t xml:space="preserve"> وَمَا تُنفِقُواْ مِنۡ خَيۡرٖ يُوَفَّ إِلَيۡكُمۡ وَأَنتُمۡ لَا تُظۡلَمُونَ٢٧٢ </w:t>
      </w:r>
      <w:r w:rsidR="008A6F7A">
        <w:rPr>
          <w:rFonts w:cs="Times New Roman" w:hint="cs"/>
          <w:color w:val="000000"/>
          <w:szCs w:val="28"/>
          <w:shd w:val="clear" w:color="auto" w:fill="FFFFFF"/>
          <w:rtl/>
        </w:rPr>
        <w:t xml:space="preserve">... </w:t>
      </w:r>
      <w:r w:rsidR="008A6F7A" w:rsidRPr="0089531E">
        <w:rPr>
          <w:rStyle w:val="Char9"/>
          <w:rtl/>
        </w:rPr>
        <w:t xml:space="preserve">وَمَا تُنفِقُواْ مِنۡ خَيۡرٖ فَإِنَّ </w:t>
      </w:r>
      <w:r w:rsidR="008A6F7A" w:rsidRPr="0089531E">
        <w:rPr>
          <w:rStyle w:val="Char9"/>
          <w:rFonts w:hint="cs"/>
          <w:rtl/>
        </w:rPr>
        <w:t>ٱل</w:t>
      </w:r>
      <w:r w:rsidR="008A6F7A" w:rsidRPr="0089531E">
        <w:rPr>
          <w:rStyle w:val="Char9"/>
          <w:rtl/>
        </w:rPr>
        <w:t>لَّهَ بِهِ</w:t>
      </w:r>
      <w:r w:rsidR="008A6F7A" w:rsidRPr="0089531E">
        <w:rPr>
          <w:rStyle w:val="Char9"/>
          <w:rFonts w:hint="cs"/>
          <w:rtl/>
        </w:rPr>
        <w:t>ۦ</w:t>
      </w:r>
      <w:r w:rsidR="008A6F7A" w:rsidRPr="0089531E">
        <w:rPr>
          <w:rStyle w:val="Char9"/>
          <w:rtl/>
        </w:rPr>
        <w:t xml:space="preserve"> عَلِيمٌ٢٧٣ </w:t>
      </w:r>
      <w:r w:rsidR="008A6F7A" w:rsidRPr="0089531E">
        <w:rPr>
          <w:rStyle w:val="Char9"/>
          <w:rFonts w:hint="cs"/>
          <w:rtl/>
        </w:rPr>
        <w:t>ٱلَّذِينَ</w:t>
      </w:r>
      <w:r w:rsidR="008A6F7A" w:rsidRPr="0089531E">
        <w:rPr>
          <w:rStyle w:val="Char9"/>
          <w:rtl/>
        </w:rPr>
        <w:t xml:space="preserve"> يُنفِقُونَ أَمۡوَٰلَهُم بِ</w:t>
      </w:r>
      <w:r w:rsidR="008A6F7A" w:rsidRPr="0089531E">
        <w:rPr>
          <w:rStyle w:val="Char9"/>
          <w:rFonts w:hint="cs"/>
          <w:rtl/>
        </w:rPr>
        <w:t>ٱلَّيۡلِ</w:t>
      </w:r>
      <w:r w:rsidR="008A6F7A" w:rsidRPr="0089531E">
        <w:rPr>
          <w:rStyle w:val="Char9"/>
          <w:rtl/>
        </w:rPr>
        <w:t xml:space="preserve"> وَ</w:t>
      </w:r>
      <w:r w:rsidR="008A6F7A" w:rsidRPr="0089531E">
        <w:rPr>
          <w:rStyle w:val="Char9"/>
          <w:rFonts w:hint="cs"/>
          <w:rtl/>
        </w:rPr>
        <w:t>ٱلنَّهَارِ</w:t>
      </w:r>
      <w:r w:rsidR="008A6F7A" w:rsidRPr="0089531E">
        <w:rPr>
          <w:rStyle w:val="Char9"/>
          <w:rtl/>
        </w:rPr>
        <w:t xml:space="preserve"> سِرّٗا وَعَلَانِيَةٗ فَلَهُمۡ أَجۡرُهُمۡ عِندَ رَبِّهِمۡ وَلَا خَوۡفٌ عَلَيۡهِمۡ وَلَا هُمۡ يَحۡزَنُونَ٢٧٤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271-274]</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يَمۡحَقُ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ٱلرِّبَوٰاْ</w:t>
      </w:r>
      <w:r w:rsidR="008A6F7A" w:rsidRPr="0089531E">
        <w:rPr>
          <w:rStyle w:val="Char9"/>
          <w:rtl/>
        </w:rPr>
        <w:t xml:space="preserve"> وَيُرۡبِي </w:t>
      </w:r>
      <w:r w:rsidR="008A6F7A" w:rsidRPr="0089531E">
        <w:rPr>
          <w:rStyle w:val="Char9"/>
          <w:rFonts w:hint="cs"/>
          <w:rtl/>
        </w:rPr>
        <w:t>ٱلصَّدَقَٰتِۗ</w:t>
      </w:r>
      <w:r w:rsidR="008A6F7A" w:rsidRPr="0089531E">
        <w:rPr>
          <w:rStyle w:val="Char9"/>
          <w:rtl/>
        </w:rPr>
        <w:t xml:space="preserve"> وَ</w:t>
      </w:r>
      <w:r w:rsidR="008A6F7A" w:rsidRPr="0089531E">
        <w:rPr>
          <w:rStyle w:val="Char9"/>
          <w:rFonts w:hint="cs"/>
          <w:rtl/>
        </w:rPr>
        <w:t>ٱللَّهُ</w:t>
      </w:r>
      <w:r w:rsidR="008A6F7A" w:rsidRPr="0089531E">
        <w:rPr>
          <w:rStyle w:val="Char9"/>
          <w:rtl/>
        </w:rPr>
        <w:t xml:space="preserve"> لَا يُحِبُّ كُلَّ كَفَّارٍ أَثِيمٍ٢٧٦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276]</w:t>
      </w:r>
      <w:r w:rsidR="0089531E" w:rsidRPr="009A64AF">
        <w:rPr>
          <w:rFonts w:ascii="(normal text)" w:hAnsi="(normal text)" w:cs="Traditional Arabic"/>
          <w:color w:val="000000"/>
          <w:szCs w:val="28"/>
          <w:rtl/>
        </w:rPr>
        <w:t xml:space="preserve"> </w:t>
      </w:r>
    </w:p>
    <w:p w:rsidR="008A6F7A" w:rsidRPr="005C368D" w:rsidRDefault="00ED0820" w:rsidP="00ED0820">
      <w:pPr>
        <w:widowControl/>
        <w:ind w:firstLine="284"/>
        <w:jc w:val="both"/>
        <w:rPr>
          <w:rFonts w:ascii="(normal text)" w:hAnsi="(normal text)" w:cs="Traditional Arabic"/>
          <w:color w:val="000000"/>
          <w:spacing w:val="-4"/>
          <w:szCs w:val="28"/>
          <w:rtl/>
        </w:rPr>
      </w:pPr>
      <w:r w:rsidRPr="005C368D">
        <w:rPr>
          <w:rFonts w:cs="Traditional Arabic"/>
          <w:spacing w:val="-4"/>
          <w:szCs w:val="28"/>
          <w:shd w:val="clear" w:color="auto" w:fill="FFFFFF"/>
          <w:rtl/>
        </w:rPr>
        <w:t>﴿</w:t>
      </w:r>
      <w:r w:rsidR="008A6F7A" w:rsidRPr="005C368D">
        <w:rPr>
          <w:rStyle w:val="Char9"/>
          <w:rFonts w:hint="cs"/>
          <w:spacing w:val="-4"/>
          <w:rtl/>
        </w:rPr>
        <w:t>ٱلصَّٰبِرِينَ</w:t>
      </w:r>
      <w:r w:rsidR="008A6F7A" w:rsidRPr="005C368D">
        <w:rPr>
          <w:rStyle w:val="Char9"/>
          <w:spacing w:val="-4"/>
          <w:rtl/>
        </w:rPr>
        <w:t xml:space="preserve"> وَ</w:t>
      </w:r>
      <w:r w:rsidR="008A6F7A" w:rsidRPr="005C368D">
        <w:rPr>
          <w:rStyle w:val="Char9"/>
          <w:rFonts w:hint="cs"/>
          <w:spacing w:val="-4"/>
          <w:rtl/>
        </w:rPr>
        <w:t>ٱلصَّٰدِقِينَ</w:t>
      </w:r>
      <w:r w:rsidR="008A6F7A" w:rsidRPr="005C368D">
        <w:rPr>
          <w:rStyle w:val="Char9"/>
          <w:spacing w:val="-4"/>
          <w:rtl/>
        </w:rPr>
        <w:t xml:space="preserve"> وَ</w:t>
      </w:r>
      <w:r w:rsidR="008A6F7A" w:rsidRPr="005C368D">
        <w:rPr>
          <w:rStyle w:val="Char9"/>
          <w:rFonts w:hint="cs"/>
          <w:spacing w:val="-4"/>
          <w:rtl/>
        </w:rPr>
        <w:t>ٱلۡقَٰنِتِينَ</w:t>
      </w:r>
      <w:r w:rsidR="008A6F7A" w:rsidRPr="005C368D">
        <w:rPr>
          <w:rStyle w:val="Char9"/>
          <w:spacing w:val="-4"/>
          <w:rtl/>
        </w:rPr>
        <w:t xml:space="preserve"> وَ</w:t>
      </w:r>
      <w:r w:rsidR="008A6F7A" w:rsidRPr="005C368D">
        <w:rPr>
          <w:rStyle w:val="Char9"/>
          <w:rFonts w:hint="cs"/>
          <w:spacing w:val="-4"/>
          <w:rtl/>
        </w:rPr>
        <w:t>ٱلۡمُنفِقِينَ</w:t>
      </w:r>
      <w:r w:rsidR="008A6F7A" w:rsidRPr="005C368D">
        <w:rPr>
          <w:rStyle w:val="Char9"/>
          <w:spacing w:val="-4"/>
          <w:rtl/>
        </w:rPr>
        <w:t xml:space="preserve"> وَ</w:t>
      </w:r>
      <w:r w:rsidR="008A6F7A" w:rsidRPr="005C368D">
        <w:rPr>
          <w:rStyle w:val="Char9"/>
          <w:rFonts w:hint="cs"/>
          <w:spacing w:val="-4"/>
          <w:rtl/>
        </w:rPr>
        <w:t>ٱلۡمُسۡتَغۡفِرِينَ</w:t>
      </w:r>
      <w:r w:rsidR="008A6F7A" w:rsidRPr="005C368D">
        <w:rPr>
          <w:rStyle w:val="Char9"/>
          <w:spacing w:val="-4"/>
          <w:rtl/>
        </w:rPr>
        <w:t xml:space="preserve"> بِ</w:t>
      </w:r>
      <w:r w:rsidR="008A6F7A" w:rsidRPr="005C368D">
        <w:rPr>
          <w:rStyle w:val="Char9"/>
          <w:rFonts w:hint="cs"/>
          <w:spacing w:val="-4"/>
          <w:rtl/>
        </w:rPr>
        <w:t>ٱلۡأَسۡحَارِ</w:t>
      </w:r>
      <w:r w:rsidR="008A6F7A" w:rsidRPr="005C368D">
        <w:rPr>
          <w:rStyle w:val="Char9"/>
          <w:spacing w:val="-4"/>
          <w:rtl/>
        </w:rPr>
        <w:t>١٧</w:t>
      </w:r>
      <w:r w:rsidRPr="005C368D">
        <w:rPr>
          <w:rFonts w:cs="Traditional Arabic"/>
          <w:spacing w:val="-4"/>
          <w:szCs w:val="28"/>
          <w:shd w:val="clear" w:color="auto" w:fill="FFFFFF"/>
          <w:rtl/>
        </w:rPr>
        <w:t>﴾</w:t>
      </w:r>
      <w:r w:rsidR="008A6F7A" w:rsidRPr="005C368D">
        <w:rPr>
          <w:rStyle w:val="Char9"/>
          <w:spacing w:val="-4"/>
          <w:rtl/>
        </w:rPr>
        <w:t xml:space="preserve"> </w:t>
      </w:r>
      <w:r w:rsidR="008A6F7A" w:rsidRPr="005C368D">
        <w:rPr>
          <w:rStyle w:val="Char5"/>
          <w:spacing w:val="-4"/>
          <w:rtl/>
        </w:rPr>
        <w:t>[آل عمران: 17]</w:t>
      </w:r>
      <w:r w:rsidR="0089531E" w:rsidRPr="005C368D">
        <w:rPr>
          <w:rFonts w:ascii="(normal text)" w:hAnsi="(normal text)" w:cs="Traditional Arabic"/>
          <w:color w:val="000000"/>
          <w:spacing w:val="-4"/>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Fonts w:hint="cs"/>
          <w:rtl/>
        </w:rPr>
        <w:t>ٱلَّذِينَ</w:t>
      </w:r>
      <w:r w:rsidR="008A6F7A" w:rsidRPr="0089531E">
        <w:rPr>
          <w:rStyle w:val="Char9"/>
          <w:rtl/>
        </w:rPr>
        <w:t xml:space="preserve"> يُنفِقُونَ فِي </w:t>
      </w:r>
      <w:r w:rsidR="008A6F7A" w:rsidRPr="0089531E">
        <w:rPr>
          <w:rStyle w:val="Char9"/>
          <w:rFonts w:hint="cs"/>
          <w:rtl/>
        </w:rPr>
        <w:t>ٱلسَّرَّآءِ</w:t>
      </w:r>
      <w:r w:rsidR="008A6F7A" w:rsidRPr="0089531E">
        <w:rPr>
          <w:rStyle w:val="Char9"/>
          <w:rtl/>
        </w:rPr>
        <w:t xml:space="preserve"> وَ</w:t>
      </w:r>
      <w:r w:rsidR="008A6F7A" w:rsidRPr="0089531E">
        <w:rPr>
          <w:rStyle w:val="Char9"/>
          <w:rFonts w:hint="cs"/>
          <w:rtl/>
        </w:rPr>
        <w:t>ٱلضَّرَّآءِ</w:t>
      </w:r>
      <w:r w:rsidR="008A6F7A" w:rsidRPr="0089531E">
        <w:rPr>
          <w:rStyle w:val="Char9"/>
          <w:rtl/>
        </w:rPr>
        <w:t xml:space="preserve"> وَ</w:t>
      </w:r>
      <w:r w:rsidR="008A6F7A" w:rsidRPr="0089531E">
        <w:rPr>
          <w:rStyle w:val="Char9"/>
          <w:rFonts w:hint="cs"/>
          <w:rtl/>
        </w:rPr>
        <w:t>ٱلۡكَٰظِمِينَ</w:t>
      </w:r>
      <w:r w:rsidR="008A6F7A" w:rsidRPr="0089531E">
        <w:rPr>
          <w:rStyle w:val="Char9"/>
          <w:rtl/>
        </w:rPr>
        <w:t xml:space="preserve"> </w:t>
      </w:r>
      <w:r w:rsidR="008A6F7A" w:rsidRPr="0089531E">
        <w:rPr>
          <w:rStyle w:val="Char9"/>
          <w:rFonts w:hint="cs"/>
          <w:rtl/>
        </w:rPr>
        <w:t>ٱلۡغَيۡظَ</w:t>
      </w:r>
      <w:r w:rsidR="008A6F7A" w:rsidRPr="0089531E">
        <w:rPr>
          <w:rStyle w:val="Char9"/>
          <w:rtl/>
        </w:rPr>
        <w:t xml:space="preserve"> وَ</w:t>
      </w:r>
      <w:r w:rsidR="008A6F7A" w:rsidRPr="0089531E">
        <w:rPr>
          <w:rStyle w:val="Char9"/>
          <w:rFonts w:hint="cs"/>
          <w:rtl/>
        </w:rPr>
        <w:t>ٱلۡعَافِينَ</w:t>
      </w:r>
      <w:r w:rsidR="008A6F7A" w:rsidRPr="0089531E">
        <w:rPr>
          <w:rStyle w:val="Char9"/>
          <w:rtl/>
        </w:rPr>
        <w:t xml:space="preserve"> عَنِ </w:t>
      </w:r>
      <w:r w:rsidR="008A6F7A" w:rsidRPr="0089531E">
        <w:rPr>
          <w:rStyle w:val="Char9"/>
          <w:rFonts w:hint="cs"/>
          <w:rtl/>
        </w:rPr>
        <w:t>ٱلنَّاسِۗ</w:t>
      </w:r>
      <w:r w:rsidR="008A6F7A" w:rsidRPr="0089531E">
        <w:rPr>
          <w:rStyle w:val="Char9"/>
          <w:rtl/>
        </w:rPr>
        <w:t xml:space="preserve">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134]</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يُقِيمُونَ </w:t>
      </w:r>
      <w:r w:rsidR="008A6F7A" w:rsidRPr="0089531E">
        <w:rPr>
          <w:rStyle w:val="Char9"/>
          <w:rFonts w:hint="cs"/>
          <w:rtl/>
        </w:rPr>
        <w:t>ٱلصَّلَوٰةَ</w:t>
      </w:r>
      <w:r w:rsidR="008A6F7A" w:rsidRPr="0089531E">
        <w:rPr>
          <w:rStyle w:val="Char9"/>
          <w:rtl/>
        </w:rPr>
        <w:t xml:space="preserve"> وَمِمَّا رَزَقۡنَٰهُمۡ يُنفِقُونَ٣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[الأنفال: 3]</w:t>
      </w:r>
    </w:p>
    <w:p w:rsidR="008A6F7A" w:rsidRPr="009A64AF" w:rsidRDefault="00ED0820" w:rsidP="00ED0820">
      <w:pPr>
        <w:widowControl/>
        <w:ind w:firstLine="284"/>
        <w:jc w:val="both"/>
        <w:rPr>
          <w:rFonts w:ascii="(normal text)" w:hAnsi="(normal text)" w:cs="Traditional Arabic"/>
          <w:color w:val="000000"/>
          <w:spacing w:val="-6"/>
          <w:szCs w:val="28"/>
          <w:rtl/>
        </w:rPr>
      </w:pPr>
      <w:r w:rsidRPr="009A64AF">
        <w:rPr>
          <w:rFonts w:cs="Traditional Arabic"/>
          <w:spacing w:val="-6"/>
          <w:szCs w:val="28"/>
          <w:rtl/>
        </w:rPr>
        <w:t>﴿</w:t>
      </w:r>
      <w:r w:rsidR="008A6F7A">
        <w:rPr>
          <w:rFonts w:cs="Times New Roman" w:hint="cs"/>
          <w:color w:val="000000"/>
          <w:spacing w:val="-6"/>
          <w:szCs w:val="28"/>
          <w:shd w:val="clear" w:color="auto" w:fill="FFFFFF"/>
          <w:rtl/>
        </w:rPr>
        <w:t>...</w:t>
      </w:r>
      <w:r w:rsidR="008A6F7A" w:rsidRPr="0089531E">
        <w:rPr>
          <w:rStyle w:val="Char9"/>
          <w:rtl/>
        </w:rPr>
        <w:t xml:space="preserve"> وَمَا تُنفِقُواْ مِن شَيۡءٖ فِي سَبِيلِ </w:t>
      </w:r>
      <w:r w:rsidR="008A6F7A" w:rsidRPr="0089531E">
        <w:rPr>
          <w:rStyle w:val="Char9"/>
          <w:rFonts w:hint="cs"/>
          <w:rtl/>
        </w:rPr>
        <w:t>ٱللَّهِ</w:t>
      </w:r>
      <w:r w:rsidR="008A6F7A" w:rsidRPr="0089531E">
        <w:rPr>
          <w:rStyle w:val="Char9"/>
          <w:rtl/>
        </w:rPr>
        <w:t xml:space="preserve"> يُوَفَّ إِلَيۡك</w:t>
      </w:r>
      <w:r w:rsidR="008A6F7A" w:rsidRPr="0089531E">
        <w:rPr>
          <w:rStyle w:val="Char9"/>
          <w:rFonts w:hint="cs"/>
          <w:rtl/>
        </w:rPr>
        <w:t>ُمۡ</w:t>
      </w:r>
      <w:r w:rsidR="008A6F7A" w:rsidRPr="0089531E">
        <w:rPr>
          <w:rStyle w:val="Char9"/>
          <w:rtl/>
        </w:rPr>
        <w:t xml:space="preserve"> وَأَنتُمۡ لَا تُظۡلَمُونَ</w:t>
      </w:r>
      <w:r w:rsidRPr="009A64AF">
        <w:rPr>
          <w:rFonts w:cs="Traditional Arabic"/>
          <w:spacing w:val="-6"/>
          <w:szCs w:val="28"/>
          <w:shd w:val="clear" w:color="auto" w:fill="FFFFFF"/>
          <w:rtl/>
        </w:rPr>
        <w:t>﴾</w:t>
      </w:r>
      <w:r w:rsidR="008A6F7A" w:rsidRPr="0089531E">
        <w:rPr>
          <w:rStyle w:val="Char9"/>
          <w:rtl/>
        </w:rPr>
        <w:t xml:space="preserve"> </w:t>
      </w:r>
      <w:r w:rsidR="008A6F7A" w:rsidRPr="0089531E">
        <w:rPr>
          <w:rStyle w:val="Char5"/>
          <w:rtl/>
        </w:rPr>
        <w:t>[الأنفال: 60]</w:t>
      </w:r>
      <w:r w:rsidR="0089531E" w:rsidRPr="009A64AF">
        <w:rPr>
          <w:rFonts w:ascii="(normal text)" w:hAnsi="(normal text)" w:cs="Traditional Arabic"/>
          <w:color w:val="000000"/>
          <w:spacing w:val="-6"/>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وَمِنَ </w:t>
      </w:r>
      <w:r w:rsidR="008A6F7A" w:rsidRPr="0089531E">
        <w:rPr>
          <w:rStyle w:val="Char9"/>
          <w:rFonts w:hint="cs"/>
          <w:rtl/>
        </w:rPr>
        <w:t>ٱلۡأَعۡرَابِ</w:t>
      </w:r>
      <w:r w:rsidR="008A6F7A" w:rsidRPr="0089531E">
        <w:rPr>
          <w:rStyle w:val="Char9"/>
          <w:rtl/>
        </w:rPr>
        <w:t xml:space="preserve"> مَن يُؤۡمِنُ بِ</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ٱلۡأٓخِرِ</w:t>
      </w:r>
      <w:r w:rsidR="008A6F7A" w:rsidRPr="0089531E">
        <w:rPr>
          <w:rStyle w:val="Char9"/>
          <w:rtl/>
        </w:rPr>
        <w:t xml:space="preserve"> وَيَتَّخِذُ مَا يُنفِقُ قُرُبَٰتٍ عِندَ </w:t>
      </w:r>
      <w:r w:rsidR="008A6F7A" w:rsidRPr="0089531E">
        <w:rPr>
          <w:rStyle w:val="Char9"/>
          <w:rFonts w:hint="cs"/>
          <w:rtl/>
        </w:rPr>
        <w:t>ٱللَّهِ</w:t>
      </w:r>
      <w:r w:rsidR="008A6F7A" w:rsidRPr="0089531E">
        <w:rPr>
          <w:rStyle w:val="Char9"/>
          <w:rtl/>
        </w:rPr>
        <w:t xml:space="preserve"> </w:t>
      </w:r>
      <w:r w:rsidR="005C368D">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99]</w:t>
      </w:r>
    </w:p>
    <w:p w:rsidR="008A6F7A" w:rsidRPr="005C368D" w:rsidRDefault="00ED0820" w:rsidP="00ED0820">
      <w:pPr>
        <w:widowControl/>
        <w:ind w:firstLine="284"/>
        <w:jc w:val="both"/>
        <w:rPr>
          <w:rFonts w:ascii="(normal text)" w:hAnsi="(normal text)" w:cs="Traditional Arabic"/>
          <w:color w:val="000000"/>
          <w:spacing w:val="-3"/>
          <w:szCs w:val="28"/>
          <w:rtl/>
        </w:rPr>
      </w:pPr>
      <w:r w:rsidRPr="005C368D">
        <w:rPr>
          <w:rFonts w:cs="Traditional Arabic"/>
          <w:spacing w:val="-3"/>
          <w:szCs w:val="28"/>
          <w:rtl/>
        </w:rPr>
        <w:t>﴿</w:t>
      </w:r>
      <w:r w:rsidR="008A6F7A" w:rsidRPr="005C368D">
        <w:rPr>
          <w:rStyle w:val="Char9"/>
          <w:spacing w:val="-3"/>
          <w:rtl/>
        </w:rPr>
        <w:t xml:space="preserve">أَلَمۡ يَعۡلَمُوٓاْ أَنَّ </w:t>
      </w:r>
      <w:r w:rsidR="008A6F7A" w:rsidRPr="005C368D">
        <w:rPr>
          <w:rStyle w:val="Char9"/>
          <w:rFonts w:hint="cs"/>
          <w:spacing w:val="-3"/>
          <w:rtl/>
        </w:rPr>
        <w:t>ٱللَّهَ</w:t>
      </w:r>
      <w:r w:rsidR="008A6F7A" w:rsidRPr="005C368D">
        <w:rPr>
          <w:rStyle w:val="Char9"/>
          <w:spacing w:val="-3"/>
          <w:rtl/>
        </w:rPr>
        <w:t xml:space="preserve"> هُوَ يَقۡبَلُ </w:t>
      </w:r>
      <w:r w:rsidR="008A6F7A" w:rsidRPr="005C368D">
        <w:rPr>
          <w:rStyle w:val="Char9"/>
          <w:rFonts w:hint="cs"/>
          <w:spacing w:val="-3"/>
          <w:rtl/>
        </w:rPr>
        <w:t>ٱلتَّوۡبَةَ</w:t>
      </w:r>
      <w:r w:rsidR="008A6F7A" w:rsidRPr="005C368D">
        <w:rPr>
          <w:rStyle w:val="Char9"/>
          <w:spacing w:val="-3"/>
          <w:rtl/>
        </w:rPr>
        <w:t xml:space="preserve"> عَنۡ عِبَادِهِ</w:t>
      </w:r>
      <w:r w:rsidR="008A6F7A" w:rsidRPr="005C368D">
        <w:rPr>
          <w:rStyle w:val="Char9"/>
          <w:rFonts w:hint="cs"/>
          <w:spacing w:val="-3"/>
          <w:rtl/>
        </w:rPr>
        <w:t>ۦ</w:t>
      </w:r>
      <w:r w:rsidR="008A6F7A" w:rsidRPr="005C368D">
        <w:rPr>
          <w:rStyle w:val="Char9"/>
          <w:spacing w:val="-3"/>
          <w:rtl/>
        </w:rPr>
        <w:t xml:space="preserve"> وَيَأۡخُذُ </w:t>
      </w:r>
      <w:r w:rsidR="008A6F7A" w:rsidRPr="005C368D">
        <w:rPr>
          <w:rStyle w:val="Char9"/>
          <w:rFonts w:hint="cs"/>
          <w:spacing w:val="-3"/>
          <w:rtl/>
        </w:rPr>
        <w:t>ٱلصَّدَقَٰتِ</w:t>
      </w:r>
      <w:r w:rsidR="008A6F7A" w:rsidRPr="005C368D">
        <w:rPr>
          <w:rStyle w:val="Char9"/>
          <w:spacing w:val="-3"/>
          <w:rtl/>
        </w:rPr>
        <w:t xml:space="preserve"> </w:t>
      </w:r>
      <w:r w:rsidR="005C368D">
        <w:rPr>
          <w:rFonts w:cs="Times New Roman" w:hint="cs"/>
          <w:color w:val="000000"/>
          <w:spacing w:val="-3"/>
          <w:szCs w:val="28"/>
          <w:shd w:val="clear" w:color="auto" w:fill="FFFFFF"/>
          <w:rtl/>
        </w:rPr>
        <w:t>...</w:t>
      </w:r>
      <w:r w:rsidRPr="005C368D">
        <w:rPr>
          <w:rFonts w:cs="Traditional Arabic"/>
          <w:spacing w:val="-3"/>
          <w:szCs w:val="28"/>
          <w:shd w:val="clear" w:color="auto" w:fill="FFFFFF"/>
          <w:rtl/>
        </w:rPr>
        <w:t>﴾</w:t>
      </w:r>
      <w:r w:rsidR="008A6F7A" w:rsidRPr="005C368D">
        <w:rPr>
          <w:rStyle w:val="Char9"/>
          <w:spacing w:val="-3"/>
          <w:rtl/>
        </w:rPr>
        <w:t xml:space="preserve"> </w:t>
      </w:r>
      <w:r w:rsidR="008A6F7A" w:rsidRPr="005C368D">
        <w:rPr>
          <w:rStyle w:val="Char5"/>
          <w:spacing w:val="-3"/>
          <w:rtl/>
        </w:rPr>
        <w:t>[التوبة: 104]</w:t>
      </w:r>
      <w:r w:rsidR="007A467F" w:rsidRPr="005C368D">
        <w:rPr>
          <w:rFonts w:ascii="(normal text)" w:hAnsi="(normal text)" w:cs="Traditional Arabic"/>
          <w:color w:val="000000"/>
          <w:spacing w:val="-3"/>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وَلَا يُنفِقُونَ نَفَقَةٗ صَغِيرَةٗ وَلَا كَبِيرَةٗ وَلَا يَقۡطَعُونَ وَادِيًا إِلَّا كُتِبَ لَهُمۡ لِيَجۡزِيَهُمُ </w:t>
      </w:r>
      <w:r w:rsidR="008A6F7A" w:rsidRPr="0089531E">
        <w:rPr>
          <w:rStyle w:val="Char9"/>
          <w:rFonts w:hint="cs"/>
          <w:rtl/>
        </w:rPr>
        <w:t>ٱللَّهُ</w:t>
      </w:r>
      <w:r w:rsidR="008A6F7A" w:rsidRPr="0089531E">
        <w:rPr>
          <w:rStyle w:val="Char9"/>
          <w:rtl/>
        </w:rPr>
        <w:t xml:space="preserve"> أَحۡسَنَ مَا كَانُواْ يَعۡمَلُونَ١٢١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121]</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صَبَرُواْ </w:t>
      </w:r>
      <w:r w:rsidR="008A6F7A" w:rsidRPr="0089531E">
        <w:rPr>
          <w:rStyle w:val="Char9"/>
          <w:rFonts w:hint="cs"/>
          <w:rtl/>
        </w:rPr>
        <w:t>ٱبۡتِغَآءَ</w:t>
      </w:r>
      <w:r w:rsidR="008A6F7A" w:rsidRPr="0089531E">
        <w:rPr>
          <w:rStyle w:val="Char9"/>
          <w:rtl/>
        </w:rPr>
        <w:t xml:space="preserve"> وَجۡهِ رَبِّهِمۡ وَأَقَامُواْ </w:t>
      </w:r>
      <w:r w:rsidR="008A6F7A" w:rsidRPr="0089531E">
        <w:rPr>
          <w:rStyle w:val="Char9"/>
          <w:rFonts w:hint="cs"/>
          <w:rtl/>
        </w:rPr>
        <w:t>ٱلصَّلَوٰةَ</w:t>
      </w:r>
      <w:r w:rsidR="008A6F7A" w:rsidRPr="0089531E">
        <w:rPr>
          <w:rStyle w:val="Char9"/>
          <w:rtl/>
        </w:rPr>
        <w:t xml:space="preserve"> وَأَنفَقُواْ مِمَّا رَزَقۡنَٰهُمۡ سِرّٗا وَعَلَانِيَةٗ وَيَدۡرَءُونَ بِ</w:t>
      </w:r>
      <w:r w:rsidR="008A6F7A" w:rsidRPr="0089531E">
        <w:rPr>
          <w:rStyle w:val="Char9"/>
          <w:rFonts w:hint="cs"/>
          <w:rtl/>
        </w:rPr>
        <w:t>ٱلۡحَسَنَةِ</w:t>
      </w:r>
      <w:r w:rsidR="008A6F7A" w:rsidRPr="0089531E">
        <w:rPr>
          <w:rStyle w:val="Char9"/>
          <w:rtl/>
        </w:rPr>
        <w:t xml:space="preserve"> </w:t>
      </w:r>
      <w:r w:rsidR="008A6F7A" w:rsidRPr="0089531E">
        <w:rPr>
          <w:rStyle w:val="Char9"/>
          <w:rFonts w:hint="cs"/>
          <w:rtl/>
        </w:rPr>
        <w:t>ٱلسَّيِّئَةَ</w:t>
      </w:r>
      <w:r w:rsidR="008A6F7A" w:rsidRPr="0089531E">
        <w:rPr>
          <w:rStyle w:val="Char9"/>
          <w:rtl/>
        </w:rPr>
        <w:t xml:space="preserve"> أُوْلَٰٓئِكَ لَهُمۡ عُقۡبَى </w:t>
      </w:r>
      <w:r w:rsidR="008A6F7A" w:rsidRPr="0089531E">
        <w:rPr>
          <w:rStyle w:val="Char9"/>
          <w:rFonts w:hint="cs"/>
          <w:rtl/>
        </w:rPr>
        <w:t>ٱلدَّارِ</w:t>
      </w:r>
      <w:r w:rsidR="008A6F7A" w:rsidRPr="0089531E">
        <w:rPr>
          <w:rStyle w:val="Char9"/>
          <w:rtl/>
        </w:rPr>
        <w:t>٢٢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[الرعد: 22]</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لِّعِبَادِيَ </w:t>
      </w:r>
      <w:r w:rsidR="008A6F7A" w:rsidRPr="0089531E">
        <w:rPr>
          <w:rStyle w:val="Char9"/>
          <w:rFonts w:hint="cs"/>
          <w:rtl/>
        </w:rPr>
        <w:t>ٱلَّذِينَ</w:t>
      </w:r>
      <w:r w:rsidR="008A6F7A" w:rsidRPr="0089531E">
        <w:rPr>
          <w:rStyle w:val="Char9"/>
          <w:rtl/>
        </w:rPr>
        <w:t xml:space="preserve"> ءَامَنُواْ يُقِيمُواْ </w:t>
      </w:r>
      <w:r w:rsidR="008A6F7A" w:rsidRPr="0089531E">
        <w:rPr>
          <w:rStyle w:val="Char9"/>
          <w:rFonts w:hint="cs"/>
          <w:rtl/>
        </w:rPr>
        <w:t>ٱلصَّلَوٰةَ</w:t>
      </w:r>
      <w:r w:rsidR="008A6F7A" w:rsidRPr="0089531E">
        <w:rPr>
          <w:rStyle w:val="Char9"/>
          <w:rtl/>
        </w:rPr>
        <w:t xml:space="preserve"> وَيُنفِقُواْ مِمَّا رَزَقۡنَٰهُمۡ سِرّٗا وَعَلَانِيَةٗ مِّن قَبۡلِ أَن يَأۡتِيَ يَوۡمٞ لَّا بَيۡعٞ فِيهِ وَلَا خِلَٰلٌ٣١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[إبراهيم: 31]</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ضَرَبَ </w:t>
      </w:r>
      <w:r w:rsidR="008A6F7A" w:rsidRPr="0089531E">
        <w:rPr>
          <w:rStyle w:val="Char9"/>
          <w:rFonts w:hint="cs"/>
          <w:rtl/>
        </w:rPr>
        <w:t>ٱللَّهُ</w:t>
      </w:r>
      <w:r w:rsidR="008A6F7A" w:rsidRPr="0089531E">
        <w:rPr>
          <w:rStyle w:val="Char9"/>
          <w:rtl/>
        </w:rPr>
        <w:t xml:space="preserve"> مَثَلًا عَبۡدٗا مَّمۡلُوكٗا لَّا يَقۡدِرُ عَلَىٰ شَيۡءٖ وَمَن رَّزَقۡنَٰهُ مِنَّا رِزۡقًا حَسَنٗا فَهُوَ يُنفِقُ مِنۡهُ سِرّٗا وَجَهۡرًاۖ هَلۡ يَسۡتَوُ</w:t>
      </w:r>
      <w:r w:rsidR="008A1B03" w:rsidRPr="0089531E">
        <w:rPr>
          <w:rStyle w:val="Char9"/>
          <w:rFonts w:hint="cs"/>
          <w:rtl/>
        </w:rPr>
        <w:t>ۥنَ</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[النحل: 75]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ٱلَّذِينَ</w:t>
      </w:r>
      <w:r w:rsidR="008A6F7A" w:rsidRPr="0089531E">
        <w:rPr>
          <w:rStyle w:val="Char9"/>
          <w:rtl/>
        </w:rPr>
        <w:t xml:space="preserve"> إِذَا ذُكِرَ </w:t>
      </w:r>
      <w:r w:rsidR="008A6F7A" w:rsidRPr="0089531E">
        <w:rPr>
          <w:rStyle w:val="Char9"/>
          <w:rFonts w:hint="cs"/>
          <w:rtl/>
        </w:rPr>
        <w:t>ٱللَّهُ</w:t>
      </w:r>
      <w:r w:rsidR="008A6F7A" w:rsidRPr="0089531E">
        <w:rPr>
          <w:rStyle w:val="Char9"/>
          <w:rtl/>
        </w:rPr>
        <w:t xml:space="preserve"> وَجِلَتۡ قُلُوبُهُمۡ وَ</w:t>
      </w:r>
      <w:r w:rsidR="008A6F7A" w:rsidRPr="0089531E">
        <w:rPr>
          <w:rStyle w:val="Char9"/>
          <w:rFonts w:hint="cs"/>
          <w:rtl/>
        </w:rPr>
        <w:t>ٱلصَّٰبِرِينَ</w:t>
      </w:r>
      <w:r w:rsidR="008A6F7A" w:rsidRPr="0089531E">
        <w:rPr>
          <w:rStyle w:val="Char9"/>
          <w:rtl/>
        </w:rPr>
        <w:t xml:space="preserve"> عَلَىٰ مَآ أَصَابَهُمۡ وَ</w:t>
      </w:r>
      <w:r w:rsidR="008A6F7A" w:rsidRPr="0089531E">
        <w:rPr>
          <w:rStyle w:val="Char9"/>
          <w:rFonts w:hint="cs"/>
          <w:rtl/>
        </w:rPr>
        <w:t>ٱلۡمُقِيمِي</w:t>
      </w:r>
      <w:r w:rsidR="008A6F7A" w:rsidRPr="0089531E">
        <w:rPr>
          <w:rStyle w:val="Char9"/>
          <w:rtl/>
        </w:rPr>
        <w:t xml:space="preserve"> </w:t>
      </w:r>
      <w:r w:rsidR="008A6F7A" w:rsidRPr="0089531E">
        <w:rPr>
          <w:rStyle w:val="Char9"/>
          <w:rFonts w:hint="cs"/>
          <w:rtl/>
        </w:rPr>
        <w:t>ٱلصَّلَوٰةِ</w:t>
      </w:r>
      <w:r w:rsidR="008A6F7A" w:rsidRPr="0089531E">
        <w:rPr>
          <w:rStyle w:val="Char9"/>
          <w:rtl/>
        </w:rPr>
        <w:t xml:space="preserve"> وَمِمَّا رَزَقۡنَٰهُمۡ يُنفِقُونَ٣٥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35]</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وَلَا يَأۡتَلِ أُوْلُواْ </w:t>
      </w:r>
      <w:r w:rsidR="008A6F7A" w:rsidRPr="0089531E">
        <w:rPr>
          <w:rStyle w:val="Char9"/>
          <w:rFonts w:hint="cs"/>
          <w:rtl/>
        </w:rPr>
        <w:t>ٱلۡفَضۡلِ</w:t>
      </w:r>
      <w:r w:rsidR="008A6F7A" w:rsidRPr="0089531E">
        <w:rPr>
          <w:rStyle w:val="Char9"/>
          <w:rtl/>
        </w:rPr>
        <w:t xml:space="preserve"> مِنكُمۡ وَ</w:t>
      </w:r>
      <w:r w:rsidR="008A6F7A" w:rsidRPr="0089531E">
        <w:rPr>
          <w:rStyle w:val="Char9"/>
          <w:rFonts w:hint="cs"/>
          <w:rtl/>
        </w:rPr>
        <w:t>ٱلسَّعَةِ</w:t>
      </w:r>
      <w:r w:rsidR="008A6F7A" w:rsidRPr="0089531E">
        <w:rPr>
          <w:rStyle w:val="Char9"/>
          <w:rtl/>
        </w:rPr>
        <w:t xml:space="preserve"> أَن يُؤۡتُوٓاْ أُوْلِي </w:t>
      </w:r>
      <w:r w:rsidR="008A6F7A" w:rsidRPr="0089531E">
        <w:rPr>
          <w:rStyle w:val="Char9"/>
          <w:rFonts w:hint="cs"/>
          <w:rtl/>
        </w:rPr>
        <w:t>ٱلۡقُرۡبَىٰ</w:t>
      </w:r>
      <w:r w:rsidR="008A6F7A" w:rsidRPr="0089531E">
        <w:rPr>
          <w:rStyle w:val="Char9"/>
          <w:rtl/>
        </w:rPr>
        <w:t xml:space="preserve"> وَ</w:t>
      </w:r>
      <w:r w:rsidR="008A6F7A" w:rsidRPr="0089531E">
        <w:rPr>
          <w:rStyle w:val="Char9"/>
          <w:rFonts w:hint="cs"/>
          <w:rtl/>
        </w:rPr>
        <w:t>ٱلۡمَسَٰكِينَ</w:t>
      </w:r>
      <w:r w:rsidR="008A6F7A" w:rsidRPr="0089531E">
        <w:rPr>
          <w:rStyle w:val="Char9"/>
          <w:rtl/>
        </w:rPr>
        <w:t xml:space="preserve"> وَ</w:t>
      </w:r>
      <w:r w:rsidR="008A6F7A" w:rsidRPr="0089531E">
        <w:rPr>
          <w:rStyle w:val="Char9"/>
          <w:rFonts w:hint="cs"/>
          <w:rtl/>
        </w:rPr>
        <w:t>ٱلۡمُهَٰجِرِينَ</w:t>
      </w:r>
      <w:r w:rsidR="008A6F7A" w:rsidRPr="0089531E">
        <w:rPr>
          <w:rStyle w:val="Char9"/>
          <w:rtl/>
        </w:rPr>
        <w:t xml:space="preserve"> فِي سَبِيلِ </w:t>
      </w:r>
      <w:r w:rsidR="008A6F7A" w:rsidRPr="0089531E">
        <w:rPr>
          <w:rStyle w:val="Char9"/>
          <w:rFonts w:hint="cs"/>
          <w:rtl/>
        </w:rPr>
        <w:t>ٱللَّهِۖ</w:t>
      </w:r>
      <w:r w:rsidR="008A6F7A" w:rsidRPr="0089531E">
        <w:rPr>
          <w:rStyle w:val="Char9"/>
          <w:rtl/>
        </w:rPr>
        <w:t xml:space="preserve">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[النور: 22]</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أُوْلَٰٓئِكَ يُؤۡتَوۡنَ أَجۡرَهُم مَّرَّتَيۡنِ بِمَا صَبَرُواْ وَيَدۡرَءُونَ بِ</w:t>
      </w:r>
      <w:r w:rsidR="008A6F7A" w:rsidRPr="0089531E">
        <w:rPr>
          <w:rStyle w:val="Char9"/>
          <w:rFonts w:hint="cs"/>
          <w:rtl/>
        </w:rPr>
        <w:t>ٱلۡحَسَنَةِ</w:t>
      </w:r>
      <w:r w:rsidR="008A6F7A" w:rsidRPr="0089531E">
        <w:rPr>
          <w:rStyle w:val="Char9"/>
          <w:rtl/>
        </w:rPr>
        <w:t xml:space="preserve"> </w:t>
      </w:r>
      <w:r w:rsidR="008A6F7A" w:rsidRPr="0089531E">
        <w:rPr>
          <w:rStyle w:val="Char9"/>
          <w:rFonts w:hint="cs"/>
          <w:rtl/>
        </w:rPr>
        <w:t>ٱلسَّيِّئَةَ</w:t>
      </w:r>
      <w:r w:rsidR="008A6F7A" w:rsidRPr="0089531E">
        <w:rPr>
          <w:rStyle w:val="Char9"/>
          <w:rtl/>
        </w:rPr>
        <w:t xml:space="preserve"> وَمِمَّا رَزَقۡنَٰهُمۡ يُنفِقُونَ٥٤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[القصص: 54]</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تَتَجَافَىٰ جُنُوبُهُمۡ عَنِ </w:t>
      </w:r>
      <w:r w:rsidR="008A6F7A" w:rsidRPr="0089531E">
        <w:rPr>
          <w:rStyle w:val="Char9"/>
          <w:rFonts w:hint="cs"/>
          <w:rtl/>
        </w:rPr>
        <w:t>ٱلۡمَضَاجِعِ</w:t>
      </w:r>
      <w:r w:rsidR="008A6F7A" w:rsidRPr="0089531E">
        <w:rPr>
          <w:rStyle w:val="Char9"/>
          <w:rtl/>
        </w:rPr>
        <w:t xml:space="preserve"> يَدۡعُونَ رَبَّهُمۡ خَوۡفٗا وَطَمَعٗا وَمِمَّا رَزَقۡنَٰهُمۡ يُنفِقُونَ١٦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[السجدة: 16]</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قُلۡ إِنَّ رَبِّي يَبۡسُطُ </w:t>
      </w:r>
      <w:r w:rsidR="008A6F7A" w:rsidRPr="0089531E">
        <w:rPr>
          <w:rStyle w:val="Char9"/>
          <w:rFonts w:hint="cs"/>
          <w:rtl/>
        </w:rPr>
        <w:t>ٱلرِّزۡقَ</w:t>
      </w:r>
      <w:r w:rsidR="008A6F7A" w:rsidRPr="0089531E">
        <w:rPr>
          <w:rStyle w:val="Char9"/>
          <w:rtl/>
        </w:rPr>
        <w:t xml:space="preserve"> لِمَن يَشَآءُ مِنۡ عِبَادِهِ</w:t>
      </w:r>
      <w:r w:rsidR="008A6F7A" w:rsidRPr="0089531E">
        <w:rPr>
          <w:rStyle w:val="Char9"/>
          <w:rFonts w:hint="cs"/>
          <w:rtl/>
        </w:rPr>
        <w:t>ۦ</w:t>
      </w:r>
      <w:r w:rsidR="008A6F7A" w:rsidRPr="0089531E">
        <w:rPr>
          <w:rStyle w:val="Char9"/>
          <w:rtl/>
        </w:rPr>
        <w:t xml:space="preserve"> وَيَقۡدِرُ لَهُ</w:t>
      </w:r>
      <w:r w:rsidR="008A6F7A" w:rsidRPr="0089531E">
        <w:rPr>
          <w:rStyle w:val="Char9"/>
          <w:rFonts w:hint="cs"/>
          <w:rtl/>
        </w:rPr>
        <w:t>ۥۚ</w:t>
      </w:r>
      <w:r w:rsidR="008A6F7A" w:rsidRPr="0089531E">
        <w:rPr>
          <w:rStyle w:val="Char9"/>
          <w:rtl/>
        </w:rPr>
        <w:t xml:space="preserve"> وَمَآ أَنفَقۡتُم مِّن شَيۡءٖ فَهُوَ يُخۡلِفُهُ</w:t>
      </w:r>
      <w:r w:rsidR="008A6F7A" w:rsidRPr="0089531E">
        <w:rPr>
          <w:rStyle w:val="Char9"/>
          <w:rFonts w:hint="cs"/>
          <w:rtl/>
        </w:rPr>
        <w:t>ۥۖ</w:t>
      </w:r>
      <w:r w:rsidR="008A6F7A" w:rsidRPr="0089531E">
        <w:rPr>
          <w:rStyle w:val="Char9"/>
          <w:rtl/>
        </w:rPr>
        <w:t xml:space="preserve"> وَهُوَ خَيۡرُ </w:t>
      </w:r>
      <w:r w:rsidR="008A6F7A" w:rsidRPr="0089531E">
        <w:rPr>
          <w:rStyle w:val="Char9"/>
          <w:rFonts w:hint="cs"/>
          <w:rtl/>
        </w:rPr>
        <w:t>ٱلرَّٰزِقِينَ</w:t>
      </w:r>
      <w:r w:rsidR="008A6F7A" w:rsidRPr="0089531E">
        <w:rPr>
          <w:rStyle w:val="Char9"/>
          <w:rtl/>
        </w:rPr>
        <w:t>٣٩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[سبأ: 39]</w:t>
      </w:r>
    </w:p>
    <w:p w:rsidR="008A6F7A" w:rsidRDefault="00ED0820" w:rsidP="00ED0820">
      <w:pPr>
        <w:widowControl/>
        <w:ind w:firstLine="284"/>
        <w:jc w:val="both"/>
        <w:rPr>
          <w:rFonts w:ascii="(normal text)" w:hAnsi="(normal text)"/>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يَتۡلُونَ كِتَٰبَ </w:t>
      </w:r>
      <w:r w:rsidR="008A6F7A" w:rsidRPr="0089531E">
        <w:rPr>
          <w:rStyle w:val="Char9"/>
          <w:rFonts w:hint="cs"/>
          <w:rtl/>
        </w:rPr>
        <w:t>ٱللَّهِ</w:t>
      </w:r>
      <w:r w:rsidR="008A6F7A" w:rsidRPr="0089531E">
        <w:rPr>
          <w:rStyle w:val="Char9"/>
          <w:rtl/>
        </w:rPr>
        <w:t xml:space="preserve"> وَأَقَامُواْ </w:t>
      </w:r>
      <w:r w:rsidR="008A6F7A" w:rsidRPr="0089531E">
        <w:rPr>
          <w:rStyle w:val="Char9"/>
          <w:rFonts w:hint="cs"/>
          <w:rtl/>
        </w:rPr>
        <w:t>ٱلصَّلَوٰةَ</w:t>
      </w:r>
      <w:r w:rsidR="008A6F7A" w:rsidRPr="0089531E">
        <w:rPr>
          <w:rStyle w:val="Char9"/>
          <w:rtl/>
        </w:rPr>
        <w:t xml:space="preserve"> وَأَنفَقُواْ مِمَّا رَزَقۡنَٰهُمۡ سِرّٗا وَعَلَانِيَةٗ يَرۡجُونَ تِجَٰرَةٗ لَّن تَبُورَ٢٩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[فاطر: 29]</w:t>
      </w:r>
      <w:r w:rsidR="00F40841" w:rsidRPr="00F40841">
        <w:rPr>
          <w:rFonts w:ascii="(normal text)" w:hAnsi="(normal text)" w:cs="IRNazli"/>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w:t>
      </w:r>
      <w:r w:rsidR="008A6F7A" w:rsidRPr="0089531E">
        <w:rPr>
          <w:rStyle w:val="Char9"/>
          <w:rFonts w:hint="cs"/>
          <w:rtl/>
        </w:rPr>
        <w:t>ٱسۡتَجَابُواْ</w:t>
      </w:r>
      <w:r w:rsidR="008A6F7A" w:rsidRPr="0089531E">
        <w:rPr>
          <w:rStyle w:val="Char9"/>
          <w:rtl/>
        </w:rPr>
        <w:t xml:space="preserve"> لِرَبِّهِمۡ وَأَقَامُواْ </w:t>
      </w:r>
      <w:r w:rsidR="008A6F7A" w:rsidRPr="0089531E">
        <w:rPr>
          <w:rStyle w:val="Char9"/>
          <w:rFonts w:hint="cs"/>
          <w:rtl/>
        </w:rPr>
        <w:t>ٱلصَّلَوٰةَ</w:t>
      </w:r>
      <w:r w:rsidR="008A6F7A" w:rsidRPr="0089531E">
        <w:rPr>
          <w:rStyle w:val="Char9"/>
          <w:rtl/>
        </w:rPr>
        <w:t xml:space="preserve"> وَأَمۡرُهُمۡ شُورَىٰ بَيۡنَهُمۡ وَمِمَّا رَزَقۡنَٰهُمۡ يُنفِقُونَ٣٨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[الشورى: 38]</w:t>
      </w:r>
      <w:r w:rsidR="007A467F"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وَمَا لَكُمۡ أَلَّا تُنفِقُواْ فِي سَبِيلِ </w:t>
      </w:r>
      <w:r w:rsidR="008A6F7A" w:rsidRPr="0089531E">
        <w:rPr>
          <w:rStyle w:val="Char9"/>
          <w:rFonts w:hint="cs"/>
          <w:rtl/>
        </w:rPr>
        <w:t>ٱللَّهِ</w:t>
      </w:r>
      <w:r w:rsidR="008A6F7A" w:rsidRPr="0089531E">
        <w:rPr>
          <w:rStyle w:val="Char9"/>
          <w:rtl/>
        </w:rPr>
        <w:t xml:space="preserve"> وَلِلَّهِ مِيرَٰثُ </w:t>
      </w:r>
      <w:r w:rsidR="008A6F7A" w:rsidRPr="0089531E">
        <w:rPr>
          <w:rStyle w:val="Char9"/>
          <w:rFonts w:hint="cs"/>
          <w:rtl/>
        </w:rPr>
        <w:t>ٱلسَّمَٰوَٰتِ</w:t>
      </w:r>
      <w:r w:rsidR="008A6F7A" w:rsidRPr="0089531E">
        <w:rPr>
          <w:rStyle w:val="Char9"/>
          <w:rtl/>
        </w:rPr>
        <w:t xml:space="preserve"> وَ</w:t>
      </w:r>
      <w:r w:rsidR="008A6F7A" w:rsidRPr="0089531E">
        <w:rPr>
          <w:rStyle w:val="Char9"/>
          <w:rFonts w:hint="cs"/>
          <w:rtl/>
        </w:rPr>
        <w:t>ٱلۡأَرۡضِۚ</w:t>
      </w:r>
      <w:r w:rsidR="008A6F7A" w:rsidRPr="0089531E">
        <w:rPr>
          <w:rStyle w:val="Char9"/>
          <w:rtl/>
        </w:rPr>
        <w:t xml:space="preserve"> لَا يَسۡتَوِي مِنكُم مَّنۡ أَنفَقَ مِن قَبۡلِ </w:t>
      </w:r>
      <w:r w:rsidR="008A6F7A" w:rsidRPr="0089531E">
        <w:rPr>
          <w:rStyle w:val="Char9"/>
          <w:rFonts w:hint="cs"/>
          <w:rtl/>
        </w:rPr>
        <w:t>ٱلۡفَتۡحِ</w:t>
      </w:r>
      <w:r w:rsidR="008A6F7A" w:rsidRPr="0089531E">
        <w:rPr>
          <w:rStyle w:val="Char9"/>
          <w:rtl/>
        </w:rPr>
        <w:t xml:space="preserve"> وَقَٰتَلَۚ أُوْلَٰٓئِكَ أَعۡظَمُ دَرَجَةٗ مِّنَ </w:t>
      </w:r>
      <w:r w:rsidR="008A6F7A" w:rsidRPr="0089531E">
        <w:rPr>
          <w:rStyle w:val="Char9"/>
          <w:rFonts w:hint="cs"/>
          <w:rtl/>
        </w:rPr>
        <w:t>ٱلَّذِينَ</w:t>
      </w:r>
      <w:r w:rsidR="008A6F7A" w:rsidRPr="0089531E">
        <w:rPr>
          <w:rStyle w:val="Char9"/>
          <w:rtl/>
        </w:rPr>
        <w:t xml:space="preserve"> أَنفَقُواْ مِنۢ بَعۡدُ وَقَٰتَلُواْۚ وَكُلّٗ</w:t>
      </w:r>
      <w:r w:rsidR="008A6F7A" w:rsidRPr="0089531E">
        <w:rPr>
          <w:rStyle w:val="Char9"/>
          <w:rFonts w:hint="cs"/>
          <w:rtl/>
        </w:rPr>
        <w:t>ا</w:t>
      </w:r>
      <w:r w:rsidR="008A6F7A" w:rsidRPr="0089531E">
        <w:rPr>
          <w:rStyle w:val="Char9"/>
          <w:rtl/>
        </w:rPr>
        <w:t xml:space="preserve"> وَعَدَ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ٱلۡحُسۡنَىٰۚ</w:t>
      </w:r>
      <w:r w:rsidR="008A6F7A" w:rsidRPr="0089531E">
        <w:rPr>
          <w:rStyle w:val="Char9"/>
          <w:rtl/>
        </w:rPr>
        <w:t xml:space="preserve"> </w:t>
      </w:r>
      <w:r w:rsidR="008A1B03">
        <w:rPr>
          <w:rStyle w:val="Char9"/>
          <w:rFonts w:cs="Times New Roman" w:hint="cs"/>
          <w:rtl/>
        </w:rPr>
        <w:t>...</w:t>
      </w:r>
      <w:r w:rsidR="008A6F7A" w:rsidRPr="0089531E">
        <w:rPr>
          <w:rStyle w:val="Char9"/>
          <w:rtl/>
        </w:rPr>
        <w:t xml:space="preserve">١٠ مَّن ذَا </w:t>
      </w:r>
      <w:r w:rsidR="008A6F7A" w:rsidRPr="0089531E">
        <w:rPr>
          <w:rStyle w:val="Char9"/>
          <w:rFonts w:hint="cs"/>
          <w:rtl/>
        </w:rPr>
        <w:t>ٱلَّذِي</w:t>
      </w:r>
      <w:r w:rsidR="008A6F7A" w:rsidRPr="0089531E">
        <w:rPr>
          <w:rStyle w:val="Char9"/>
          <w:rtl/>
        </w:rPr>
        <w:t xml:space="preserve"> يُقۡرِضُ </w:t>
      </w:r>
      <w:r w:rsidR="008A6F7A" w:rsidRPr="0089531E">
        <w:rPr>
          <w:rStyle w:val="Char9"/>
          <w:rFonts w:hint="cs"/>
          <w:rtl/>
        </w:rPr>
        <w:t>ٱللَّهَ</w:t>
      </w:r>
      <w:r w:rsidR="008A6F7A" w:rsidRPr="0089531E">
        <w:rPr>
          <w:rStyle w:val="Char9"/>
          <w:rtl/>
        </w:rPr>
        <w:t xml:space="preserve"> قَرۡضًا حَسَنٗا فَيُضَٰعِفَهُ</w:t>
      </w:r>
      <w:r w:rsidR="008A6F7A" w:rsidRPr="0089531E">
        <w:rPr>
          <w:rStyle w:val="Char9"/>
          <w:rFonts w:hint="cs"/>
          <w:rtl/>
        </w:rPr>
        <w:t>ۥ</w:t>
      </w:r>
      <w:r w:rsidR="008A6F7A" w:rsidRPr="0089531E">
        <w:rPr>
          <w:rStyle w:val="Char9"/>
          <w:rtl/>
        </w:rPr>
        <w:t xml:space="preserve"> لَهُ</w:t>
      </w:r>
      <w:r w:rsidR="008A6F7A" w:rsidRPr="0089531E">
        <w:rPr>
          <w:rStyle w:val="Char9"/>
          <w:rFonts w:hint="cs"/>
          <w:rtl/>
        </w:rPr>
        <w:t>ۥ</w:t>
      </w:r>
      <w:r w:rsidR="008A6F7A" w:rsidRPr="0089531E">
        <w:rPr>
          <w:rStyle w:val="Char9"/>
          <w:rtl/>
        </w:rPr>
        <w:t xml:space="preserve"> وَلَهُ</w:t>
      </w:r>
      <w:r w:rsidR="008A6F7A" w:rsidRPr="0089531E">
        <w:rPr>
          <w:rStyle w:val="Char9"/>
          <w:rFonts w:hint="cs"/>
          <w:rtl/>
        </w:rPr>
        <w:t>ۥٓ</w:t>
      </w:r>
      <w:r w:rsidR="008A6F7A" w:rsidRPr="0089531E">
        <w:rPr>
          <w:rStyle w:val="Char9"/>
          <w:rtl/>
        </w:rPr>
        <w:t xml:space="preserve"> أَجۡرٞ كَرِيمٞ١١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[الحديد: 10-11]</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إِنَّ </w:t>
      </w:r>
      <w:r w:rsidR="008A6F7A" w:rsidRPr="0089531E">
        <w:rPr>
          <w:rStyle w:val="Char9"/>
          <w:rFonts w:hint="cs"/>
          <w:rtl/>
        </w:rPr>
        <w:t>ٱلۡمُصَّدِّقِينَ</w:t>
      </w:r>
      <w:r w:rsidR="008A6F7A" w:rsidRPr="0089531E">
        <w:rPr>
          <w:rStyle w:val="Char9"/>
          <w:rtl/>
        </w:rPr>
        <w:t xml:space="preserve"> وَ</w:t>
      </w:r>
      <w:r w:rsidR="008A6F7A" w:rsidRPr="0089531E">
        <w:rPr>
          <w:rStyle w:val="Char9"/>
          <w:rFonts w:hint="cs"/>
          <w:rtl/>
        </w:rPr>
        <w:t>ٱلۡمُصَّدِّقَٰتِ</w:t>
      </w:r>
      <w:r w:rsidR="008A6F7A" w:rsidRPr="0089531E">
        <w:rPr>
          <w:rStyle w:val="Char9"/>
          <w:rtl/>
        </w:rPr>
        <w:t xml:space="preserve"> وَأَقۡرَضُواْ </w:t>
      </w:r>
      <w:r w:rsidR="008A6F7A" w:rsidRPr="0089531E">
        <w:rPr>
          <w:rStyle w:val="Char9"/>
          <w:rFonts w:hint="cs"/>
          <w:rtl/>
        </w:rPr>
        <w:t>ٱللَّهَ</w:t>
      </w:r>
      <w:r w:rsidR="008A6F7A" w:rsidRPr="0089531E">
        <w:rPr>
          <w:rStyle w:val="Char9"/>
          <w:rtl/>
        </w:rPr>
        <w:t xml:space="preserve"> قَرۡضًا حَسَنٗا يُضَٰعَفُ لَهُمۡ وَلَهُمۡ أَجۡرٞ كَرِيمٞ١٨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[الحديد: 18]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إِذَا نَٰجَيۡتُمُ </w:t>
      </w:r>
      <w:r w:rsidR="008A6F7A" w:rsidRPr="0089531E">
        <w:rPr>
          <w:rStyle w:val="Char9"/>
          <w:rFonts w:hint="cs"/>
          <w:rtl/>
        </w:rPr>
        <w:t>ٱلرَّسُولَ</w:t>
      </w:r>
      <w:r w:rsidR="008A6F7A" w:rsidRPr="0089531E">
        <w:rPr>
          <w:rStyle w:val="Char9"/>
          <w:rtl/>
        </w:rPr>
        <w:t xml:space="preserve"> فَقَدِّمُواْ بَيۡنَ يَدَيۡ نَجۡوَىٰكُمۡ صَدَقَةٗۚ ذَٰلِكَ خَيۡرٞ لَّكُمۡ وَأَطۡهَرُۚ فَإِن لَّمۡ تَجِدُواْ فَإِنَّ </w:t>
      </w:r>
      <w:r w:rsidR="008A6F7A" w:rsidRPr="0089531E">
        <w:rPr>
          <w:rStyle w:val="Char9"/>
          <w:rFonts w:hint="cs"/>
          <w:rtl/>
        </w:rPr>
        <w:t>ٱللَّهَ</w:t>
      </w:r>
      <w:r w:rsidR="008A6F7A" w:rsidRPr="0089531E">
        <w:rPr>
          <w:rStyle w:val="Char9"/>
          <w:rtl/>
        </w:rPr>
        <w:t xml:space="preserve"> غَفُورٞ رَّحِيمٌ١٢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[المجادلة: 12]</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pacing w:val="-4"/>
          <w:w w:val="97"/>
          <w:szCs w:val="28"/>
          <w:shd w:val="clear" w:color="auto" w:fill="FFFFFF"/>
          <w:rtl/>
        </w:rPr>
        <w:t>﴿</w:t>
      </w:r>
      <w:r w:rsidR="008A6F7A" w:rsidRPr="0089531E">
        <w:rPr>
          <w:rStyle w:val="Char9"/>
          <w:rtl/>
        </w:rPr>
        <w:t xml:space="preserve">إِن تُقۡرِضُواْ </w:t>
      </w:r>
      <w:r w:rsidR="008A6F7A" w:rsidRPr="0089531E">
        <w:rPr>
          <w:rStyle w:val="Char9"/>
          <w:rFonts w:hint="cs"/>
          <w:rtl/>
        </w:rPr>
        <w:t>ٱللَّهَ</w:t>
      </w:r>
      <w:r w:rsidR="008A6F7A" w:rsidRPr="0089531E">
        <w:rPr>
          <w:rStyle w:val="Char9"/>
          <w:rtl/>
        </w:rPr>
        <w:t xml:space="preserve"> قَرۡضًا حَسَنٗا يُضَٰعِفۡهُ لَكُمۡ وَيَغۡفِرۡ لَكُمۡۚ وَ</w:t>
      </w:r>
      <w:r w:rsidR="008A6F7A" w:rsidRPr="0089531E">
        <w:rPr>
          <w:rStyle w:val="Char9"/>
          <w:rFonts w:hint="cs"/>
          <w:rtl/>
        </w:rPr>
        <w:t>ٱللَّهُ</w:t>
      </w:r>
      <w:r w:rsidR="008A6F7A" w:rsidRPr="0089531E">
        <w:rPr>
          <w:rStyle w:val="Char9"/>
          <w:rtl/>
        </w:rPr>
        <w:t xml:space="preserve"> شَكُورٌ حَلِيمٌ١٧</w:t>
      </w:r>
      <w:r w:rsidRPr="009A64AF">
        <w:rPr>
          <w:rFonts w:cs="Traditional Arabic"/>
          <w:spacing w:val="-4"/>
          <w:w w:val="97"/>
          <w:szCs w:val="28"/>
          <w:shd w:val="clear" w:color="auto" w:fill="FFFFFF"/>
          <w:rtl/>
        </w:rPr>
        <w:t>﴾</w:t>
      </w:r>
      <w:r w:rsidR="008A6F7A" w:rsidRPr="0089531E">
        <w:rPr>
          <w:rStyle w:val="Char9"/>
          <w:rtl/>
        </w:rPr>
        <w:t xml:space="preserve"> </w:t>
      </w:r>
      <w:r w:rsidR="008A6F7A" w:rsidRPr="0089531E">
        <w:rPr>
          <w:rStyle w:val="Char5"/>
          <w:rtl/>
        </w:rPr>
        <w:t>[التغابن: 17]</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وَلَا يَحُضُّ عَلَىٰ طَعَامِ </w:t>
      </w:r>
      <w:r w:rsidR="008A6F7A" w:rsidRPr="0089531E">
        <w:rPr>
          <w:rStyle w:val="Char9"/>
          <w:rFonts w:hint="cs"/>
          <w:rtl/>
        </w:rPr>
        <w:t>ٱلۡمِسۡكِينِ</w:t>
      </w:r>
      <w:r w:rsidR="008A6F7A" w:rsidRPr="0089531E">
        <w:rPr>
          <w:rStyle w:val="Char9"/>
          <w:rtl/>
        </w:rPr>
        <w:t>٣٤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[الحاقة: 34]</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وَلَمۡ نَكُ نُطۡعِمُ </w:t>
      </w:r>
      <w:r w:rsidR="008A6F7A" w:rsidRPr="0089531E">
        <w:rPr>
          <w:rStyle w:val="Char9"/>
          <w:rFonts w:hint="cs"/>
          <w:rtl/>
        </w:rPr>
        <w:t>ٱلۡمِسۡكِينَ</w:t>
      </w:r>
      <w:r w:rsidR="008A6F7A" w:rsidRPr="0089531E">
        <w:rPr>
          <w:rStyle w:val="Char9"/>
          <w:rtl/>
        </w:rPr>
        <w:t>٤٤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[المدثر: 44]</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وَيُطۡعِمُونَ </w:t>
      </w:r>
      <w:r w:rsidR="008A6F7A" w:rsidRPr="0089531E">
        <w:rPr>
          <w:rStyle w:val="Char9"/>
          <w:rFonts w:hint="cs"/>
          <w:rtl/>
        </w:rPr>
        <w:t>ٱلطَّعَامَ</w:t>
      </w:r>
      <w:r w:rsidR="008A6F7A" w:rsidRPr="0089531E">
        <w:rPr>
          <w:rStyle w:val="Char9"/>
          <w:rtl/>
        </w:rPr>
        <w:t xml:space="preserve"> عَلَىٰ حُبِّهِ</w:t>
      </w:r>
      <w:r w:rsidR="008A6F7A" w:rsidRPr="0089531E">
        <w:rPr>
          <w:rStyle w:val="Char9"/>
          <w:rFonts w:hint="cs"/>
          <w:rtl/>
        </w:rPr>
        <w:t>ۦ</w:t>
      </w:r>
      <w:r w:rsidR="008A6F7A" w:rsidRPr="0089531E">
        <w:rPr>
          <w:rStyle w:val="Char9"/>
          <w:rtl/>
        </w:rPr>
        <w:t xml:space="preserve"> مِسۡكِينٗا وَيَتِيمٗا وَأَسِيرًا٨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[الإنسان: 8]</w:t>
      </w:r>
      <w:r w:rsidR="008A6F7A"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وَلَا تَحَٰٓضُّونَ عَلَىٰ طَعَامِ </w:t>
      </w:r>
      <w:r w:rsidR="008A6F7A" w:rsidRPr="0089531E">
        <w:rPr>
          <w:rStyle w:val="Char9"/>
          <w:rFonts w:hint="cs"/>
          <w:rtl/>
        </w:rPr>
        <w:t>ٱلۡمِسۡكِينِ</w:t>
      </w:r>
      <w:r w:rsidR="008A6F7A" w:rsidRPr="0089531E">
        <w:rPr>
          <w:rStyle w:val="Char9"/>
          <w:rtl/>
        </w:rPr>
        <w:t>١٨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[الفجر: 18]</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فَكُّ رَقَبَةٍ١٣ أَوۡ إِطۡعَٰمٞ فِي يَوۡمٖ ذِي مَسۡغَبَةٖ١٤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[البلد: 13-14]</w:t>
      </w:r>
    </w:p>
    <w:p w:rsidR="008A6F7A" w:rsidRPr="009A64AF" w:rsidRDefault="00ED0820" w:rsidP="00ED0820">
      <w:pPr>
        <w:widowControl/>
        <w:ind w:firstLine="284"/>
        <w:jc w:val="both"/>
        <w:rPr>
          <w:rFonts w:ascii="(normal text)" w:hAnsi="(normal text)" w:cs="Traditional Arabic"/>
          <w:color w:val="000000"/>
          <w:spacing w:val="-4"/>
          <w:szCs w:val="28"/>
          <w:rtl/>
        </w:rPr>
      </w:pPr>
      <w:r w:rsidRPr="009A64AF">
        <w:rPr>
          <w:rFonts w:cs="Traditional Arabic"/>
          <w:spacing w:val="-4"/>
          <w:szCs w:val="28"/>
          <w:shd w:val="clear" w:color="auto" w:fill="FFFFFF"/>
          <w:rtl/>
        </w:rPr>
        <w:t>﴿</w:t>
      </w:r>
      <w:r w:rsidR="008A6F7A" w:rsidRPr="0089531E">
        <w:rPr>
          <w:rStyle w:val="Char9"/>
          <w:rtl/>
        </w:rPr>
        <w:t>فَأَمَّا مَنۡ أَعۡطَىٰ وَ</w:t>
      </w:r>
      <w:r w:rsidR="008A6F7A" w:rsidRPr="0089531E">
        <w:rPr>
          <w:rStyle w:val="Char9"/>
          <w:rFonts w:hint="cs"/>
          <w:rtl/>
        </w:rPr>
        <w:t>ٱتَّقَىٰ</w:t>
      </w:r>
      <w:r w:rsidR="008A6F7A" w:rsidRPr="0089531E">
        <w:rPr>
          <w:rStyle w:val="Char9"/>
          <w:rtl/>
        </w:rPr>
        <w:t>٥ وَصَدَّقَ بِ</w:t>
      </w:r>
      <w:r w:rsidR="008A6F7A" w:rsidRPr="0089531E">
        <w:rPr>
          <w:rStyle w:val="Char9"/>
          <w:rFonts w:hint="cs"/>
          <w:rtl/>
        </w:rPr>
        <w:t>ٱلۡحُسۡنَىٰ</w:t>
      </w:r>
      <w:r w:rsidR="008A6F7A" w:rsidRPr="0089531E">
        <w:rPr>
          <w:rStyle w:val="Char9"/>
          <w:rtl/>
        </w:rPr>
        <w:t>٦ فَسَنُيَسِّرُهُ</w:t>
      </w:r>
      <w:r w:rsidR="008A6F7A" w:rsidRPr="0089531E">
        <w:rPr>
          <w:rStyle w:val="Char9"/>
          <w:rFonts w:hint="cs"/>
          <w:rtl/>
        </w:rPr>
        <w:t>ۥ</w:t>
      </w:r>
      <w:r w:rsidR="008A6F7A" w:rsidRPr="0089531E">
        <w:rPr>
          <w:rStyle w:val="Char9"/>
          <w:rtl/>
        </w:rPr>
        <w:t xml:space="preserve"> لِلۡيُسۡرَىٰ٧</w:t>
      </w:r>
      <w:r w:rsidRPr="009A64AF">
        <w:rPr>
          <w:rFonts w:cs="Traditional Arabic"/>
          <w:spacing w:val="-4"/>
          <w:szCs w:val="28"/>
          <w:shd w:val="clear" w:color="auto" w:fill="FFFFFF"/>
          <w:rtl/>
        </w:rPr>
        <w:t>﴾</w:t>
      </w:r>
      <w:r w:rsidR="008A6F7A" w:rsidRPr="0089531E">
        <w:rPr>
          <w:rStyle w:val="Char9"/>
          <w:rtl/>
        </w:rPr>
        <w:t xml:space="preserve"> </w:t>
      </w:r>
      <w:r w:rsidR="008A6F7A" w:rsidRPr="0089531E">
        <w:rPr>
          <w:rStyle w:val="Char5"/>
          <w:rtl/>
        </w:rPr>
        <w:t>[الليل: 5-7]</w:t>
      </w:r>
      <w:r w:rsidR="0089531E" w:rsidRPr="009A64AF">
        <w:rPr>
          <w:rFonts w:ascii="(normal text)" w:hAnsi="(normal text)" w:cs="Traditional Arabic"/>
          <w:color w:val="000000"/>
          <w:spacing w:val="-4"/>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وَأَمَّا </w:t>
      </w:r>
      <w:r w:rsidR="008A6F7A" w:rsidRPr="0089531E">
        <w:rPr>
          <w:rStyle w:val="Char9"/>
          <w:rFonts w:hint="cs"/>
          <w:rtl/>
        </w:rPr>
        <w:t>ٱلسَّآئِلَ</w:t>
      </w:r>
      <w:r w:rsidR="008A6F7A" w:rsidRPr="0089531E">
        <w:rPr>
          <w:rStyle w:val="Char9"/>
          <w:rtl/>
        </w:rPr>
        <w:t xml:space="preserve"> فَلَا تَنۡهَرۡ١٠</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[الضحى: 10]</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وَلَا يَحُضُّ عَلَىٰ طَعَامِ </w:t>
      </w:r>
      <w:r w:rsidR="008A6F7A" w:rsidRPr="0089531E">
        <w:rPr>
          <w:rStyle w:val="Char9"/>
          <w:rFonts w:hint="cs"/>
          <w:rtl/>
        </w:rPr>
        <w:t>ٱلۡمِسۡكِينِ</w:t>
      </w:r>
      <w:r w:rsidR="008A6F7A" w:rsidRPr="0089531E">
        <w:rPr>
          <w:rStyle w:val="Char9"/>
          <w:rtl/>
        </w:rPr>
        <w:t>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[الماعون: 3]</w:t>
      </w:r>
    </w:p>
    <w:p w:rsidR="008A6F7A" w:rsidRPr="00ED0820" w:rsidRDefault="008A6F7A" w:rsidP="00ED0820">
      <w:pPr>
        <w:pStyle w:val="a0"/>
        <w:rPr>
          <w:rtl/>
        </w:rPr>
      </w:pPr>
      <w:bookmarkStart w:id="2220" w:name="_Toc255726536"/>
      <w:bookmarkStart w:id="2221" w:name="_Toc440881158"/>
      <w:bookmarkStart w:id="2222" w:name="_Toc472765926"/>
      <w:bookmarkStart w:id="2223" w:name="_Toc472775815"/>
      <w:bookmarkStart w:id="2224" w:name="_Toc472862191"/>
      <w:r w:rsidRPr="00ED0820">
        <w:rPr>
          <w:rFonts w:hint="cs"/>
          <w:rtl/>
        </w:rPr>
        <w:t>حیوان قربانی</w:t>
      </w:r>
      <w:bookmarkEnd w:id="2220"/>
      <w:bookmarkEnd w:id="2221"/>
      <w:bookmarkEnd w:id="2222"/>
      <w:bookmarkEnd w:id="2223"/>
      <w:bookmarkEnd w:id="2224"/>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لِّيَذۡكُرُواْ </w:t>
      </w:r>
      <w:r w:rsidR="008A6F7A" w:rsidRPr="0089531E">
        <w:rPr>
          <w:rStyle w:val="Char9"/>
          <w:rFonts w:hint="cs"/>
          <w:rtl/>
        </w:rPr>
        <w:t>ٱسۡمَ</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عَلَىٰ مَا رَزَقَهُم مِّنۢ بَهِيمَةِ </w:t>
      </w:r>
      <w:r w:rsidR="008A6F7A" w:rsidRPr="0089531E">
        <w:rPr>
          <w:rStyle w:val="Char9"/>
          <w:rFonts w:hint="cs"/>
          <w:rtl/>
        </w:rPr>
        <w:t>ٱلۡأَنۡعَٰمِۗ</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34]</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فَصَلِّ لِرَبِّكَ وَ</w:t>
      </w:r>
      <w:r w:rsidR="008A6F7A" w:rsidRPr="0089531E">
        <w:rPr>
          <w:rStyle w:val="Char9"/>
          <w:rFonts w:hint="cs"/>
          <w:rtl/>
        </w:rPr>
        <w:t>ٱنۡحَرۡ</w:t>
      </w:r>
      <w:r w:rsidR="008A6F7A" w:rsidRPr="0089531E">
        <w:rPr>
          <w:rStyle w:val="Char9"/>
          <w:rtl/>
        </w:rPr>
        <w:t>٢</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[الكوثر: 2]</w:t>
      </w:r>
      <w:r w:rsidR="007A467F"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w:t>
      </w:r>
      <w:r w:rsidRPr="00792437">
        <w:rPr>
          <w:rStyle w:val="Char1"/>
          <w:rFonts w:hint="cs"/>
          <w:rtl/>
        </w:rPr>
        <w:t xml:space="preserve"> گوسفند یا شتر و یا گاوی را که در چاشتگاه روز عید اضحی به قصد عبادت و تقرب به خداوند ذبح می‌شود، «اضحیه» یا «قربانی» می‌گویند.</w:t>
      </w:r>
    </w:p>
    <w:p w:rsidR="008A6F7A" w:rsidRPr="00792437" w:rsidRDefault="008A6F7A" w:rsidP="0089531E">
      <w:pPr>
        <w:widowControl/>
        <w:ind w:firstLine="284"/>
        <w:jc w:val="both"/>
        <w:rPr>
          <w:rStyle w:val="Char1"/>
          <w:rtl/>
        </w:rPr>
      </w:pPr>
      <w:r w:rsidRPr="00792437">
        <w:rPr>
          <w:rStyle w:val="Char1"/>
          <w:rFonts w:hint="cs"/>
          <w:rtl/>
        </w:rPr>
        <w:t>قربانی یکی از شعایری است که بسیار مورد تأکید قرار گرفته که بر همه‌ی خانواده‌هایی که توانایی آن را دارند، واجب است. خداوند در مورد قربانی می‌فرماید:</w:t>
      </w:r>
    </w:p>
    <w:p w:rsidR="008A6F7A" w:rsidRPr="0089531E" w:rsidRDefault="00ED0820" w:rsidP="00ED0820">
      <w:pPr>
        <w:widowControl/>
        <w:ind w:firstLine="284"/>
        <w:jc w:val="both"/>
        <w:rPr>
          <w:rStyle w:val="Char5"/>
          <w:rtl/>
        </w:rPr>
      </w:pPr>
      <w:r w:rsidRPr="009A64AF">
        <w:rPr>
          <w:rStyle w:val="Char1"/>
          <w:rFonts w:cs="Traditional Arabic"/>
          <w:shd w:val="clear" w:color="auto" w:fill="FFFFFF"/>
          <w:rtl/>
        </w:rPr>
        <w:t>﴿</w:t>
      </w:r>
      <w:r w:rsidR="008A6F7A" w:rsidRPr="0089531E">
        <w:rPr>
          <w:rStyle w:val="Char9"/>
          <w:rtl/>
        </w:rPr>
        <w:t>فَصَلِّ لِرَبِّكَ وَ</w:t>
      </w:r>
      <w:r w:rsidR="008A6F7A" w:rsidRPr="0089531E">
        <w:rPr>
          <w:rStyle w:val="Char9"/>
          <w:rFonts w:hint="cs"/>
          <w:rtl/>
        </w:rPr>
        <w:t>ٱنۡحَرۡ</w:t>
      </w:r>
      <w:r w:rsidR="008A6F7A" w:rsidRPr="0089531E">
        <w:rPr>
          <w:rStyle w:val="Char9"/>
          <w:rtl/>
        </w:rPr>
        <w:t>٢</w:t>
      </w:r>
      <w:r w:rsidRPr="009A64AF">
        <w:rPr>
          <w:rStyle w:val="Char1"/>
          <w:rFonts w:cs="Traditional Arabic"/>
          <w:shd w:val="clear" w:color="auto" w:fill="FFFFFF"/>
          <w:rtl/>
        </w:rPr>
        <w:t>﴾</w:t>
      </w:r>
      <w:r w:rsidR="008A6F7A" w:rsidRPr="0089531E">
        <w:rPr>
          <w:rStyle w:val="Char9"/>
          <w:rtl/>
        </w:rPr>
        <w:t xml:space="preserve"> </w:t>
      </w:r>
      <w:r w:rsidR="008A6F7A" w:rsidRPr="0089531E">
        <w:rPr>
          <w:rStyle w:val="Char5"/>
          <w:rtl/>
        </w:rPr>
        <w:t>[الكوثر: 2]</w:t>
      </w:r>
    </w:p>
    <w:p w:rsidR="008A6F7A" w:rsidRPr="00792437" w:rsidRDefault="008A6F7A" w:rsidP="0089531E">
      <w:pPr>
        <w:pStyle w:val="a4"/>
        <w:widowControl/>
        <w:rPr>
          <w:rStyle w:val="Char1"/>
          <w:rtl/>
        </w:rPr>
      </w:pPr>
      <w:r w:rsidRPr="007A7F1C">
        <w:rPr>
          <w:rStyle w:val="Char4"/>
          <w:rFonts w:hint="cs"/>
          <w:rtl/>
        </w:rPr>
        <w:t>«برای پروردگارت نماز بخوان و قربانی کن».</w:t>
      </w:r>
      <w:r w:rsidRPr="00792437">
        <w:rPr>
          <w:rStyle w:val="Char1"/>
          <w:rFonts w:hint="cs"/>
          <w:rtl/>
        </w:rPr>
        <w:t xml:space="preserve"> </w:t>
      </w:r>
    </w:p>
    <w:p w:rsidR="008A6F7A" w:rsidRPr="00792437" w:rsidRDefault="008A6F7A" w:rsidP="0089531E">
      <w:pPr>
        <w:widowControl/>
        <w:ind w:firstLine="284"/>
        <w:jc w:val="both"/>
        <w:rPr>
          <w:rStyle w:val="Char1"/>
          <w:rtl/>
        </w:rPr>
      </w:pPr>
      <w:r w:rsidRPr="00792437">
        <w:rPr>
          <w:rStyle w:val="Char1"/>
          <w:rFonts w:hint="cs"/>
          <w:rtl/>
        </w:rPr>
        <w:t>و در مورد ارزش و جایگاه قربانی این فرموده‌ی رسول خدا</w:t>
      </w:r>
      <w:r w:rsidRPr="00C52A06">
        <w:rPr>
          <w:rStyle w:val="Char1"/>
          <w:rFonts w:cs="CTraditional Arabic" w:hint="cs"/>
          <w:rtl/>
        </w:rPr>
        <w:t xml:space="preserve"> ج</w:t>
      </w:r>
      <w:r w:rsidRPr="00792437">
        <w:rPr>
          <w:rStyle w:val="Char1"/>
          <w:rFonts w:hint="cs"/>
          <w:rtl/>
        </w:rPr>
        <w:t xml:space="preserve"> کافی است که می‌فرماید:</w:t>
      </w:r>
    </w:p>
    <w:p w:rsidR="008A6F7A" w:rsidRPr="00792437" w:rsidRDefault="008A6F7A" w:rsidP="0089531E">
      <w:pPr>
        <w:pStyle w:val="a1"/>
        <w:rPr>
          <w:rStyle w:val="Char1"/>
          <w:rtl/>
        </w:rPr>
      </w:pPr>
      <w:r w:rsidRPr="00792437">
        <w:rPr>
          <w:rStyle w:val="Char1"/>
          <w:rFonts w:hint="cs"/>
          <w:rtl/>
        </w:rPr>
        <w:t>«در روز عید هیچ کاری نیست که نزد خداوند به اندازه‌ی ذبح حیوانی مورد پسند خداوند باشد»[ابن ماجه و ترمذی].</w:t>
      </w:r>
    </w:p>
    <w:p w:rsidR="008A6F7A" w:rsidRPr="00792437" w:rsidRDefault="008A6F7A" w:rsidP="0089531E">
      <w:pPr>
        <w:widowControl/>
        <w:ind w:firstLine="284"/>
        <w:jc w:val="both"/>
        <w:rPr>
          <w:rStyle w:val="Char1"/>
          <w:rtl/>
        </w:rPr>
      </w:pPr>
      <w:r w:rsidRPr="00792437">
        <w:rPr>
          <w:rStyle w:val="Char1"/>
          <w:rFonts w:hint="cs"/>
          <w:rtl/>
        </w:rPr>
        <w:t>و مستحب است که گوشت قربانی به سه قسمت تقسیم شود: یک قسمت آن را میان فقراء و نیازمندان تقسیم کنند، یک قسمت را خانواده مورد استفاده قرار دهند، و قسمت سوم را میان اقوام و دوستان توزیع نمایند. و می‌توانند همه‌ی گوشت قربانی را میان مستمندان و فقراء و نیازمندان و مساکین توزیع کنند.</w:t>
      </w:r>
    </w:p>
    <w:p w:rsidR="008A6F7A" w:rsidRPr="00ED0820" w:rsidRDefault="008A6F7A" w:rsidP="00ED0820">
      <w:pPr>
        <w:pStyle w:val="a0"/>
        <w:rPr>
          <w:rtl/>
        </w:rPr>
      </w:pPr>
      <w:bookmarkStart w:id="2225" w:name="_Toc255726537"/>
      <w:bookmarkStart w:id="2226" w:name="_Toc440881159"/>
      <w:bookmarkStart w:id="2227" w:name="_Toc472765927"/>
      <w:bookmarkStart w:id="2228" w:name="_Toc472775816"/>
      <w:bookmarkStart w:id="2229" w:name="_Toc472862192"/>
      <w:r w:rsidRPr="00ED0820">
        <w:rPr>
          <w:rFonts w:hint="cs"/>
          <w:rtl/>
        </w:rPr>
        <w:t>آیاتی چند پیرامون انفاقِ مشرکان و چندگانه پرستان و منافقان و دوچهرگان</w:t>
      </w:r>
      <w:bookmarkEnd w:id="2225"/>
      <w:bookmarkEnd w:id="2226"/>
      <w:bookmarkEnd w:id="2227"/>
      <w:bookmarkEnd w:id="2228"/>
      <w:bookmarkEnd w:id="2229"/>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مَثَلُ مَا يُنفِقُونَ فِي هَٰذِهِ </w:t>
      </w:r>
      <w:r w:rsidR="008A6F7A" w:rsidRPr="0089531E">
        <w:rPr>
          <w:rStyle w:val="Char9"/>
          <w:rFonts w:hint="cs"/>
          <w:rtl/>
        </w:rPr>
        <w:t>ٱلۡحَيَوٰةِ</w:t>
      </w:r>
      <w:r w:rsidR="008A6F7A" w:rsidRPr="0089531E">
        <w:rPr>
          <w:rStyle w:val="Char9"/>
          <w:rtl/>
        </w:rPr>
        <w:t xml:space="preserve"> </w:t>
      </w:r>
      <w:r w:rsidR="008A6F7A" w:rsidRPr="0089531E">
        <w:rPr>
          <w:rStyle w:val="Char9"/>
          <w:rFonts w:hint="cs"/>
          <w:rtl/>
        </w:rPr>
        <w:t>ٱلدُّنۡيَا</w:t>
      </w:r>
      <w:r w:rsidR="008A6F7A" w:rsidRPr="0089531E">
        <w:rPr>
          <w:rStyle w:val="Char9"/>
          <w:rtl/>
        </w:rPr>
        <w:t xml:space="preserve"> كَمَثَلِ رِيحٖ فِيهَا صِرٌّ أَصَابَتۡ حَرۡثَ قَوۡمٖ ظَلَمُوٓاْ أَنفُسَهُمۡ فَأَهۡلَكَتۡهُۚ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117]</w:t>
      </w:r>
    </w:p>
    <w:p w:rsidR="008A6F7A" w:rsidRPr="009A64AF" w:rsidRDefault="00ED0820" w:rsidP="00ED0820">
      <w:pPr>
        <w:widowControl/>
        <w:ind w:firstLine="284"/>
        <w:jc w:val="both"/>
        <w:rPr>
          <w:rFonts w:ascii="(normal text)" w:hAnsi="(normal text)" w:cs="Traditional Arabic"/>
          <w:color w:val="000000"/>
          <w:spacing w:val="-6"/>
          <w:szCs w:val="28"/>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ٱلَّذِينَ</w:t>
      </w:r>
      <w:r w:rsidR="008A6F7A" w:rsidRPr="0089531E">
        <w:rPr>
          <w:rStyle w:val="Char9"/>
          <w:rtl/>
        </w:rPr>
        <w:t xml:space="preserve"> يُنفِقُونَ أَمۡوَٰلَهُمۡ رِئَآءَ </w:t>
      </w:r>
      <w:r w:rsidR="008A6F7A" w:rsidRPr="0089531E">
        <w:rPr>
          <w:rStyle w:val="Char9"/>
          <w:rFonts w:hint="cs"/>
          <w:rtl/>
        </w:rPr>
        <w:t>ٱلنَّاسِ</w:t>
      </w:r>
      <w:r w:rsidR="008A6F7A" w:rsidRPr="0089531E">
        <w:rPr>
          <w:rStyle w:val="Char9"/>
          <w:rtl/>
        </w:rPr>
        <w:t xml:space="preserve"> وَلَا يُؤۡمِنُونَ بِ</w:t>
      </w:r>
      <w:r w:rsidR="008A6F7A" w:rsidRPr="0089531E">
        <w:rPr>
          <w:rStyle w:val="Char9"/>
          <w:rFonts w:hint="cs"/>
          <w:rtl/>
        </w:rPr>
        <w:t>ٱللَّهِ</w:t>
      </w:r>
      <w:r w:rsidR="008A6F7A" w:rsidRPr="0089531E">
        <w:rPr>
          <w:rStyle w:val="Char9"/>
          <w:rtl/>
        </w:rPr>
        <w:t xml:space="preserve"> وَلَا بِ</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ٱلۡأٓخِرِۗ</w:t>
      </w:r>
      <w:r w:rsidR="008A6F7A" w:rsidRPr="0089531E">
        <w:rPr>
          <w:rStyle w:val="Char9"/>
          <w:rtl/>
        </w:rPr>
        <w:t xml:space="preserve"> وَمَن يَكُنِ </w:t>
      </w:r>
      <w:r w:rsidR="008A6F7A" w:rsidRPr="0089531E">
        <w:rPr>
          <w:rStyle w:val="Char9"/>
          <w:rFonts w:hint="cs"/>
          <w:rtl/>
        </w:rPr>
        <w:t>ٱلشَّيۡطَٰنُ</w:t>
      </w:r>
      <w:r w:rsidR="008A6F7A" w:rsidRPr="0089531E">
        <w:rPr>
          <w:rStyle w:val="Char9"/>
          <w:rtl/>
        </w:rPr>
        <w:t xml:space="preserve"> لَهُ</w:t>
      </w:r>
      <w:r w:rsidR="008A6F7A" w:rsidRPr="0089531E">
        <w:rPr>
          <w:rStyle w:val="Char9"/>
          <w:rFonts w:hint="cs"/>
          <w:rtl/>
        </w:rPr>
        <w:t>ۥ</w:t>
      </w:r>
      <w:r w:rsidR="008A6F7A" w:rsidRPr="0089531E">
        <w:rPr>
          <w:rStyle w:val="Char9"/>
          <w:rtl/>
        </w:rPr>
        <w:t xml:space="preserve"> قَرِينٗا فَسَآءَ قَرِينٗا٣٨ وَمَاذَا عَلَيۡهِمۡ لَوۡ ءَامَنُواْ بِ</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ٱلۡيَوۡمِ</w:t>
      </w:r>
      <w:r w:rsidR="008A6F7A" w:rsidRPr="0089531E">
        <w:rPr>
          <w:rStyle w:val="Char9"/>
          <w:rtl/>
        </w:rPr>
        <w:t xml:space="preserve"> </w:t>
      </w:r>
      <w:r w:rsidR="008A6F7A" w:rsidRPr="0089531E">
        <w:rPr>
          <w:rStyle w:val="Char9"/>
          <w:rFonts w:hint="cs"/>
          <w:rtl/>
        </w:rPr>
        <w:t>ٱلۡأٓخِرِ</w:t>
      </w:r>
      <w:r w:rsidR="008A6F7A" w:rsidRPr="0089531E">
        <w:rPr>
          <w:rStyle w:val="Char9"/>
          <w:rtl/>
        </w:rPr>
        <w:t xml:space="preserve"> وَأَنفَقُواْ مِمَّا رَزَقَهُمُ </w:t>
      </w:r>
      <w:r w:rsidR="008A6F7A" w:rsidRPr="0089531E">
        <w:rPr>
          <w:rStyle w:val="Char9"/>
          <w:rFonts w:hint="cs"/>
          <w:rtl/>
        </w:rPr>
        <w:t>ٱللَّهُۚ</w:t>
      </w:r>
      <w:r w:rsidR="008A6F7A" w:rsidRPr="0089531E">
        <w:rPr>
          <w:rStyle w:val="Char9"/>
          <w:rtl/>
        </w:rPr>
        <w:t xml:space="preserve"> وَكَانَ </w:t>
      </w:r>
      <w:r w:rsidR="008A6F7A" w:rsidRPr="0089531E">
        <w:rPr>
          <w:rStyle w:val="Char9"/>
          <w:rFonts w:hint="cs"/>
          <w:rtl/>
        </w:rPr>
        <w:t>ٱللَّهُ</w:t>
      </w:r>
      <w:r w:rsidR="008A6F7A" w:rsidRPr="0089531E">
        <w:rPr>
          <w:rStyle w:val="Char9"/>
          <w:rtl/>
        </w:rPr>
        <w:t xml:space="preserve"> بِهِمۡ عَلِيمًا٣٩</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[النساء: 38-39]</w:t>
      </w:r>
      <w:r w:rsidR="0089531E" w:rsidRPr="009A64AF">
        <w:rPr>
          <w:rFonts w:ascii="(normal text)" w:hAnsi="(normal text)" w:cs="Traditional Arabic"/>
          <w:color w:val="000000"/>
          <w:spacing w:val="-6"/>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ٱلَّذِينَ</w:t>
      </w:r>
      <w:r w:rsidR="008A6F7A" w:rsidRPr="0089531E">
        <w:rPr>
          <w:rStyle w:val="Char9"/>
          <w:rtl/>
        </w:rPr>
        <w:t xml:space="preserve"> كَفَرُواْ يُنفِقُونَ أَمۡوَٰلَهُمۡ لِيَصُدُّواْ عَن سَبِيلِ </w:t>
      </w:r>
      <w:r w:rsidR="008A6F7A" w:rsidRPr="0089531E">
        <w:rPr>
          <w:rStyle w:val="Char9"/>
          <w:rFonts w:hint="cs"/>
          <w:rtl/>
        </w:rPr>
        <w:t>ٱللَّهِۚ</w:t>
      </w:r>
      <w:r w:rsidR="008A6F7A" w:rsidRPr="0089531E">
        <w:rPr>
          <w:rStyle w:val="Char9"/>
          <w:rtl/>
        </w:rPr>
        <w:t xml:space="preserve"> فَسَيُنفِقُونَهَا ثُمَّ تَكُونُ عَلَيۡه</w:t>
      </w:r>
      <w:r w:rsidR="008A1B03" w:rsidRPr="0089531E">
        <w:rPr>
          <w:rStyle w:val="Char9"/>
          <w:rtl/>
        </w:rPr>
        <w:t>ِمۡ حَسۡرَةٗ ثُمَّ يُغۡلَبُونَ</w:t>
      </w:r>
      <w:r w:rsidR="008A1B03">
        <w:rPr>
          <w:rStyle w:val="Char9"/>
          <w:rFonts w:cs="Times New Roman" w:hint="cs"/>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[الأنفال: 36]</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قُلۡ أَنفِقُواْ طَوۡعًا أَوۡ كَرۡهٗا لَّن يُتَقَبَّلَ مِنكُمۡ إِنَّكُمۡ كُنتُمۡ قَوۡمٗا فَٰسِقِينَ٥٣ وَمَا مَنَعَهُمۡ أَن تُقۡبَلَ مِنۡهُمۡ نَفَقَٰتُهُمۡ إِلَّآ أَنَّهُمۡ كَفَرُواْ بِ</w:t>
      </w:r>
      <w:r w:rsidR="008A6F7A" w:rsidRPr="0089531E">
        <w:rPr>
          <w:rStyle w:val="Char9"/>
          <w:rFonts w:hint="cs"/>
          <w:rtl/>
        </w:rPr>
        <w:t>ٱللَّهِ</w:t>
      </w:r>
      <w:r w:rsidR="008A6F7A" w:rsidRPr="0089531E">
        <w:rPr>
          <w:rStyle w:val="Char9"/>
          <w:rtl/>
        </w:rPr>
        <w:t xml:space="preserve"> وَبِرَسُولِهِ</w:t>
      </w:r>
      <w:r w:rsidR="008A6F7A" w:rsidRPr="0089531E">
        <w:rPr>
          <w:rStyle w:val="Char9"/>
          <w:rFonts w:hint="cs"/>
          <w:rtl/>
        </w:rPr>
        <w:t>ۦ</w:t>
      </w:r>
      <w:r w:rsidR="008A6F7A" w:rsidRPr="0089531E">
        <w:rPr>
          <w:rStyle w:val="Char9"/>
          <w:rtl/>
        </w:rPr>
        <w:t xml:space="preserve"> وَلَا يَأۡتُونَ </w:t>
      </w:r>
      <w:r w:rsidR="008A6F7A" w:rsidRPr="0089531E">
        <w:rPr>
          <w:rStyle w:val="Char9"/>
          <w:rFonts w:hint="cs"/>
          <w:rtl/>
        </w:rPr>
        <w:t>ٱلصَّلَوٰةَ</w:t>
      </w:r>
      <w:r w:rsidR="008A6F7A" w:rsidRPr="0089531E">
        <w:rPr>
          <w:rStyle w:val="Char9"/>
          <w:rtl/>
        </w:rPr>
        <w:t xml:space="preserve"> إِلَّا وَهُمۡ كُسَالَىٰ وَلَا يُنفِقُونَ إِلَّا وَهُمۡ كَٰرِهُونَ٥٤</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53-54]</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وَمِنَ </w:t>
      </w:r>
      <w:r w:rsidR="008A6F7A" w:rsidRPr="0089531E">
        <w:rPr>
          <w:rStyle w:val="Char9"/>
          <w:rFonts w:hint="cs"/>
          <w:rtl/>
        </w:rPr>
        <w:t>ٱلۡأَعۡرَابِ</w:t>
      </w:r>
      <w:r w:rsidR="008A6F7A" w:rsidRPr="0089531E">
        <w:rPr>
          <w:rStyle w:val="Char9"/>
          <w:rtl/>
        </w:rPr>
        <w:t xml:space="preserve"> مَن يَتَّخِذُ مَا يُنفِقُ مَغۡرَمٗا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98]</w:t>
      </w:r>
      <w:r w:rsidR="008A6F7A"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وَإِذَا قِيلَ لَهُمۡ أَنفِقُواْ مِمَّا رَزَقَكُمُ </w:t>
      </w:r>
      <w:r w:rsidR="008A6F7A" w:rsidRPr="0089531E">
        <w:rPr>
          <w:rStyle w:val="Char9"/>
          <w:rFonts w:hint="cs"/>
          <w:rtl/>
        </w:rPr>
        <w:t>ٱللَّهُ</w:t>
      </w:r>
      <w:r w:rsidR="008A6F7A" w:rsidRPr="0089531E">
        <w:rPr>
          <w:rStyle w:val="Char9"/>
          <w:rtl/>
        </w:rPr>
        <w:t xml:space="preserve"> قَالَ </w:t>
      </w:r>
      <w:r w:rsidR="008A6F7A" w:rsidRPr="0089531E">
        <w:rPr>
          <w:rStyle w:val="Char9"/>
          <w:rFonts w:hint="cs"/>
          <w:rtl/>
        </w:rPr>
        <w:t>ٱلَّذِينَ</w:t>
      </w:r>
      <w:r w:rsidR="008A6F7A" w:rsidRPr="0089531E">
        <w:rPr>
          <w:rStyle w:val="Char9"/>
          <w:rtl/>
        </w:rPr>
        <w:t xml:space="preserve"> كَفَرُواْ لِلَّذِينَ ءَامَنُوٓاْ أَنُطۡعِمُ مَن لَّوۡ يَشَآءُ </w:t>
      </w:r>
      <w:r w:rsidR="008A6F7A" w:rsidRPr="0089531E">
        <w:rPr>
          <w:rStyle w:val="Char9"/>
          <w:rFonts w:hint="cs"/>
          <w:rtl/>
        </w:rPr>
        <w:t>ٱللَّهُ</w:t>
      </w:r>
      <w:r w:rsidR="008A6F7A" w:rsidRPr="0089531E">
        <w:rPr>
          <w:rStyle w:val="Char9"/>
          <w:rtl/>
        </w:rPr>
        <w:t xml:space="preserve"> أَطۡعَمَهُ</w:t>
      </w:r>
      <w:r w:rsidR="008A6F7A" w:rsidRPr="0089531E">
        <w:rPr>
          <w:rStyle w:val="Char9"/>
          <w:rFonts w:hint="cs"/>
          <w:rtl/>
        </w:rPr>
        <w:t>ۥٓ</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[يس: 47]</w:t>
      </w:r>
    </w:p>
    <w:p w:rsidR="008A6F7A" w:rsidRPr="005C368D" w:rsidRDefault="00ED0820" w:rsidP="00ED0820">
      <w:pPr>
        <w:widowControl/>
        <w:ind w:firstLine="284"/>
        <w:jc w:val="both"/>
        <w:rPr>
          <w:rStyle w:val="Char5"/>
          <w:spacing w:val="-4"/>
          <w:rtl/>
        </w:rPr>
      </w:pPr>
      <w:r w:rsidRPr="005C368D">
        <w:rPr>
          <w:rFonts w:cs="Traditional Arabic"/>
          <w:spacing w:val="-4"/>
          <w:szCs w:val="28"/>
          <w:shd w:val="clear" w:color="auto" w:fill="FFFFFF"/>
          <w:rtl/>
        </w:rPr>
        <w:t>﴿</w:t>
      </w:r>
      <w:r w:rsidR="008A6F7A" w:rsidRPr="005C368D">
        <w:rPr>
          <w:rStyle w:val="Char9"/>
          <w:spacing w:val="-4"/>
          <w:rtl/>
        </w:rPr>
        <w:t xml:space="preserve">هُمُ </w:t>
      </w:r>
      <w:r w:rsidR="008A6F7A" w:rsidRPr="005C368D">
        <w:rPr>
          <w:rStyle w:val="Char9"/>
          <w:rFonts w:hint="cs"/>
          <w:spacing w:val="-4"/>
          <w:rtl/>
        </w:rPr>
        <w:t>ٱلَّذِينَ</w:t>
      </w:r>
      <w:r w:rsidR="008A6F7A" w:rsidRPr="005C368D">
        <w:rPr>
          <w:rStyle w:val="Char9"/>
          <w:spacing w:val="-4"/>
          <w:rtl/>
        </w:rPr>
        <w:t xml:space="preserve"> يَقُولُونَ لَا تُنفِقُواْ عَلَىٰ مَنۡ عِندَ رَسُولِ </w:t>
      </w:r>
      <w:r w:rsidR="008A6F7A" w:rsidRPr="005C368D">
        <w:rPr>
          <w:rStyle w:val="Char9"/>
          <w:rFonts w:hint="cs"/>
          <w:spacing w:val="-4"/>
          <w:rtl/>
        </w:rPr>
        <w:t>ٱللَّهِ</w:t>
      </w:r>
      <w:r w:rsidR="008A6F7A" w:rsidRPr="005C368D">
        <w:rPr>
          <w:rStyle w:val="Char9"/>
          <w:spacing w:val="-4"/>
          <w:rtl/>
        </w:rPr>
        <w:t xml:space="preserve"> حَتَّىٰ يَنفَضُّواْۗ </w:t>
      </w:r>
      <w:r w:rsidR="008A6F7A" w:rsidRPr="005C368D">
        <w:rPr>
          <w:rFonts w:cs="Times New Roman" w:hint="cs"/>
          <w:color w:val="000000"/>
          <w:spacing w:val="-4"/>
          <w:szCs w:val="28"/>
          <w:shd w:val="clear" w:color="auto" w:fill="FFFFFF"/>
          <w:rtl/>
        </w:rPr>
        <w:t xml:space="preserve">... </w:t>
      </w:r>
      <w:r w:rsidRPr="005C368D">
        <w:rPr>
          <w:rFonts w:cs="Traditional Arabic"/>
          <w:spacing w:val="-4"/>
          <w:szCs w:val="28"/>
          <w:shd w:val="clear" w:color="auto" w:fill="FFFFFF"/>
          <w:rtl/>
        </w:rPr>
        <w:t>﴾</w:t>
      </w:r>
      <w:r w:rsidR="008A6F7A" w:rsidRPr="005C368D">
        <w:rPr>
          <w:rStyle w:val="Char9"/>
          <w:spacing w:val="-4"/>
          <w:rtl/>
        </w:rPr>
        <w:t xml:space="preserve"> </w:t>
      </w:r>
      <w:r w:rsidR="008A6F7A" w:rsidRPr="005C368D">
        <w:rPr>
          <w:rStyle w:val="Char5"/>
          <w:spacing w:val="-4"/>
          <w:rtl/>
        </w:rPr>
        <w:t>[المنافقون: 7]</w:t>
      </w:r>
      <w:r w:rsidR="005C368D" w:rsidRPr="005C368D">
        <w:rPr>
          <w:rStyle w:val="Char1"/>
          <w:rFonts w:hint="cs"/>
          <w:rtl/>
        </w:rPr>
        <w:t>.</w:t>
      </w:r>
    </w:p>
    <w:p w:rsidR="008A6F7A" w:rsidRPr="00792437" w:rsidRDefault="008A6F7A" w:rsidP="0089531E">
      <w:pPr>
        <w:pStyle w:val="a1"/>
        <w:rPr>
          <w:rStyle w:val="Char1"/>
          <w:rtl/>
        </w:rPr>
      </w:pPr>
    </w:p>
    <w:p w:rsidR="008A6F7A" w:rsidRPr="00792437" w:rsidRDefault="008A6F7A" w:rsidP="0089531E">
      <w:pPr>
        <w:pStyle w:val="a1"/>
        <w:rPr>
          <w:rStyle w:val="Char1"/>
          <w:rtl/>
        </w:rPr>
        <w:sectPr w:rsidR="008A6F7A" w:rsidRPr="00792437" w:rsidSect="0071216A">
          <w:headerReference w:type="default" r:id="rId30"/>
          <w:footnotePr>
            <w:numRestart w:val="eachPage"/>
          </w:footnotePr>
          <w:type w:val="oddPage"/>
          <w:pgSz w:w="9356" w:h="13608" w:code="9"/>
          <w:pgMar w:top="567" w:right="1134" w:bottom="851" w:left="1134" w:header="454" w:footer="0" w:gutter="0"/>
          <w:cols w:space="708"/>
          <w:titlePg/>
          <w:bidi/>
          <w:rtlGutter/>
          <w:docGrid w:linePitch="360"/>
        </w:sectPr>
      </w:pPr>
    </w:p>
    <w:p w:rsidR="008A6F7A" w:rsidRPr="0089531E" w:rsidRDefault="008A6F7A" w:rsidP="008542AA">
      <w:pPr>
        <w:pStyle w:val="a2"/>
        <w:widowControl/>
        <w:rPr>
          <w:rStyle w:val="Char2"/>
          <w:bCs/>
          <w:rtl/>
        </w:rPr>
      </w:pPr>
      <w:bookmarkStart w:id="2230" w:name="_Toc255726538"/>
      <w:bookmarkStart w:id="2231" w:name="_Toc440881160"/>
      <w:bookmarkStart w:id="2232" w:name="_Toc472765928"/>
      <w:bookmarkStart w:id="2233" w:name="_Toc472775817"/>
      <w:bookmarkStart w:id="2234" w:name="_Toc472862193"/>
      <w:r w:rsidRPr="0089531E">
        <w:rPr>
          <w:rStyle w:val="Char2"/>
          <w:rFonts w:hint="cs"/>
          <w:bCs/>
          <w:rtl/>
        </w:rPr>
        <w:t>رکن چهارم:</w:t>
      </w:r>
      <w:r w:rsidR="008542AA">
        <w:rPr>
          <w:rStyle w:val="Char2"/>
          <w:bCs/>
          <w:rtl/>
        </w:rPr>
        <w:br/>
      </w:r>
      <w:r w:rsidRPr="0089531E">
        <w:rPr>
          <w:rStyle w:val="Char2"/>
          <w:rFonts w:hint="cs"/>
          <w:bCs/>
          <w:rtl/>
        </w:rPr>
        <w:t>روزه</w:t>
      </w:r>
      <w:bookmarkEnd w:id="2230"/>
      <w:bookmarkEnd w:id="2231"/>
      <w:bookmarkEnd w:id="2232"/>
      <w:bookmarkEnd w:id="2233"/>
      <w:bookmarkEnd w:id="2234"/>
    </w:p>
    <w:p w:rsidR="008A6F7A" w:rsidRPr="004E7F4C" w:rsidRDefault="008A6F7A" w:rsidP="005150D4">
      <w:pPr>
        <w:pStyle w:val="Heading2"/>
        <w:rPr>
          <w:rStyle w:val="Char"/>
          <w:bCs/>
          <w:rtl/>
        </w:rPr>
      </w:pPr>
      <w:bookmarkStart w:id="2235" w:name="_Toc255726539"/>
      <w:bookmarkStart w:id="2236" w:name="_Toc440881161"/>
      <w:bookmarkStart w:id="2237" w:name="_Toc472765929"/>
      <w:bookmarkStart w:id="2238" w:name="_Toc472775818"/>
      <w:bookmarkStart w:id="2239" w:name="_Toc472862194"/>
      <w:r w:rsidRPr="004E7F4C">
        <w:rPr>
          <w:rStyle w:val="Char"/>
          <w:rFonts w:hint="cs"/>
          <w:bCs/>
          <w:rtl/>
        </w:rPr>
        <w:t>فرضیّت روزه</w:t>
      </w:r>
      <w:bookmarkEnd w:id="2235"/>
      <w:bookmarkEnd w:id="2236"/>
      <w:bookmarkEnd w:id="2237"/>
      <w:bookmarkEnd w:id="2238"/>
      <w:bookmarkEnd w:id="2239"/>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كُتِبَ عَلَيۡكُمُ </w:t>
      </w:r>
      <w:r w:rsidR="008A6F7A" w:rsidRPr="0089531E">
        <w:rPr>
          <w:rStyle w:val="Char9"/>
          <w:rFonts w:hint="cs"/>
          <w:rtl/>
        </w:rPr>
        <w:t>ٱلصِّيَامُ</w:t>
      </w:r>
      <w:r w:rsidR="008A6F7A" w:rsidRPr="0089531E">
        <w:rPr>
          <w:rStyle w:val="Char9"/>
          <w:rtl/>
        </w:rPr>
        <w:t xml:space="preserve"> كَمَا كُتِبَ عَلَى </w:t>
      </w:r>
      <w:r w:rsidR="008A6F7A" w:rsidRPr="0089531E">
        <w:rPr>
          <w:rStyle w:val="Char9"/>
          <w:rFonts w:hint="cs"/>
          <w:rtl/>
        </w:rPr>
        <w:t>ٱلَّذِينَ</w:t>
      </w:r>
      <w:r w:rsidR="008A6F7A" w:rsidRPr="0089531E">
        <w:rPr>
          <w:rStyle w:val="Char9"/>
          <w:rtl/>
        </w:rPr>
        <w:t xml:space="preserve"> مِن قَبۡلِكُمۡ لَعَلَّكُمۡ تَتَّقُونَ١٨٣ أَيَّامٗا مَّعۡدُودَٰتٖۚ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183-184]</w:t>
      </w:r>
    </w:p>
    <w:p w:rsidR="008A6F7A" w:rsidRPr="004E7F4C" w:rsidRDefault="008A6F7A" w:rsidP="005150D4">
      <w:pPr>
        <w:pStyle w:val="Heading2"/>
        <w:rPr>
          <w:rStyle w:val="Char"/>
          <w:bCs/>
          <w:rtl/>
        </w:rPr>
      </w:pPr>
      <w:bookmarkStart w:id="2240" w:name="_Toc255726540"/>
      <w:bookmarkStart w:id="2241" w:name="_Toc440881162"/>
      <w:bookmarkStart w:id="2242" w:name="_Toc472765930"/>
      <w:bookmarkStart w:id="2243" w:name="_Toc472775819"/>
      <w:bookmarkStart w:id="2244" w:name="_Toc472862195"/>
      <w:r w:rsidRPr="004E7F4C">
        <w:rPr>
          <w:rStyle w:val="Char"/>
          <w:rFonts w:hint="cs"/>
          <w:bCs/>
          <w:rtl/>
        </w:rPr>
        <w:t>ماه روزه (رمضان المبارک)</w:t>
      </w:r>
      <w:bookmarkEnd w:id="2240"/>
      <w:bookmarkEnd w:id="2241"/>
      <w:bookmarkEnd w:id="2242"/>
      <w:bookmarkEnd w:id="2243"/>
      <w:bookmarkEnd w:id="2244"/>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شَهۡرُ رَمَضَانَ </w:t>
      </w:r>
      <w:r w:rsidR="008A6F7A" w:rsidRPr="0089531E">
        <w:rPr>
          <w:rStyle w:val="Char9"/>
          <w:rFonts w:hint="cs"/>
          <w:rtl/>
        </w:rPr>
        <w:t>ٱلَّذِيٓ</w:t>
      </w:r>
      <w:r w:rsidR="008A6F7A" w:rsidRPr="0089531E">
        <w:rPr>
          <w:rStyle w:val="Char9"/>
          <w:rtl/>
        </w:rPr>
        <w:t xml:space="preserve"> أُنزِلَ فِيهِ </w:t>
      </w:r>
      <w:r w:rsidR="008A6F7A" w:rsidRPr="0089531E">
        <w:rPr>
          <w:rStyle w:val="Char9"/>
          <w:rFonts w:hint="cs"/>
          <w:rtl/>
        </w:rPr>
        <w:t>ٱلۡقُرۡءَانُ</w:t>
      </w:r>
      <w:r w:rsidR="008A6F7A" w:rsidRPr="0089531E">
        <w:rPr>
          <w:rStyle w:val="Char9"/>
          <w:rtl/>
        </w:rPr>
        <w:t xml:space="preserve"> هُدٗى لِّلنَّاسِ وَبَيِّنَٰتٖ مِّنَ </w:t>
      </w:r>
      <w:r w:rsidR="008A6F7A" w:rsidRPr="0089531E">
        <w:rPr>
          <w:rStyle w:val="Char9"/>
          <w:rFonts w:hint="cs"/>
          <w:rtl/>
        </w:rPr>
        <w:t>ٱلۡهُدَىٰ</w:t>
      </w:r>
      <w:r w:rsidR="008A6F7A" w:rsidRPr="0089531E">
        <w:rPr>
          <w:rStyle w:val="Char9"/>
          <w:rtl/>
        </w:rPr>
        <w:t xml:space="preserve"> وَ</w:t>
      </w:r>
      <w:r w:rsidR="008A6F7A" w:rsidRPr="0089531E">
        <w:rPr>
          <w:rStyle w:val="Char9"/>
          <w:rFonts w:hint="cs"/>
          <w:rtl/>
        </w:rPr>
        <w:t>ٱلۡفُرۡقَانِۚ</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185]</w:t>
      </w:r>
    </w:p>
    <w:p w:rsidR="008A6F7A" w:rsidRPr="004E7F4C" w:rsidRDefault="008A6F7A" w:rsidP="005150D4">
      <w:pPr>
        <w:pStyle w:val="Heading2"/>
        <w:rPr>
          <w:rStyle w:val="Char"/>
          <w:bCs/>
          <w:rtl/>
        </w:rPr>
      </w:pPr>
      <w:bookmarkStart w:id="2245" w:name="_Toc255726541"/>
      <w:bookmarkStart w:id="2246" w:name="_Toc440881163"/>
      <w:bookmarkStart w:id="2247" w:name="_Toc472765931"/>
      <w:bookmarkStart w:id="2248" w:name="_Toc472775820"/>
      <w:bookmarkStart w:id="2249" w:name="_Toc472862196"/>
      <w:r w:rsidRPr="004E7F4C">
        <w:rPr>
          <w:rStyle w:val="Char"/>
          <w:rFonts w:hint="cs"/>
          <w:bCs/>
          <w:rtl/>
        </w:rPr>
        <w:t>چگونگی اثبات آغاز و انتهای ماه رمضان</w:t>
      </w:r>
      <w:bookmarkEnd w:id="2245"/>
      <w:bookmarkEnd w:id="2246"/>
      <w:bookmarkEnd w:id="2247"/>
      <w:bookmarkEnd w:id="2248"/>
      <w:bookmarkEnd w:id="224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 xml:space="preserve">فَمَن شَهِدَ مِنكُمُ </w:t>
      </w:r>
      <w:r w:rsidR="008A6F7A" w:rsidRPr="0089531E">
        <w:rPr>
          <w:rStyle w:val="Char9"/>
          <w:rFonts w:hint="cs"/>
          <w:rtl/>
        </w:rPr>
        <w:t>ٱلشَّهۡرَ</w:t>
      </w:r>
      <w:r w:rsidR="008A6F7A" w:rsidRPr="0089531E">
        <w:rPr>
          <w:rStyle w:val="Char9"/>
          <w:rtl/>
        </w:rPr>
        <w:t xml:space="preserve"> فَلۡيَصُمۡهُۖ </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 xml:space="preserve">وَلِتُكۡمِلُواْ </w:t>
      </w:r>
      <w:r w:rsidR="008A6F7A" w:rsidRPr="0089531E">
        <w:rPr>
          <w:rStyle w:val="Char9"/>
          <w:rFonts w:hint="cs"/>
          <w:rtl/>
        </w:rPr>
        <w:t>ٱلۡعِدَّةَ</w:t>
      </w:r>
      <w:r w:rsidR="008A6F7A" w:rsidRPr="0089531E">
        <w:rPr>
          <w:rStyle w:val="Char9"/>
          <w:rtl/>
        </w:rPr>
        <w:t xml:space="preserve"> وَلِتُكَبِّرُواْ </w:t>
      </w:r>
      <w:r w:rsidR="008A6F7A" w:rsidRPr="0089531E">
        <w:rPr>
          <w:rStyle w:val="Char9"/>
          <w:rFonts w:hint="cs"/>
          <w:rtl/>
        </w:rPr>
        <w:t>ٱللَّهَ</w:t>
      </w:r>
      <w:r w:rsidR="008A6F7A" w:rsidRPr="0089531E">
        <w:rPr>
          <w:rStyle w:val="Char9"/>
          <w:rtl/>
        </w:rPr>
        <w:t xml:space="preserve"> عَلَىٰ مَا هَدَىٰكُمۡ وَلَعَلَّكُمۡ تَشۡكُرُونَ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185]</w:t>
      </w:r>
      <w:r w:rsidR="008A6F7A"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w:t>
      </w:r>
      <w:r w:rsidRPr="00792437">
        <w:rPr>
          <w:rStyle w:val="Char1"/>
          <w:rFonts w:hint="cs"/>
          <w:rtl/>
        </w:rPr>
        <w:t xml:space="preserve"> از دو طریق فرا رسیدن ماه مبارک رمضان به اثبات می‌رسد:</w:t>
      </w:r>
    </w:p>
    <w:p w:rsidR="008A6F7A" w:rsidRPr="00792437" w:rsidRDefault="008A6F7A" w:rsidP="0089531E">
      <w:pPr>
        <w:widowControl/>
        <w:ind w:firstLine="284"/>
        <w:jc w:val="both"/>
        <w:rPr>
          <w:rStyle w:val="Char1"/>
          <w:rtl/>
        </w:rPr>
      </w:pPr>
      <w:r w:rsidRPr="00357DFB">
        <w:rPr>
          <w:rStyle w:val="Char6"/>
          <w:rFonts w:hint="cs"/>
          <w:rtl/>
        </w:rPr>
        <w:t>طر</w:t>
      </w:r>
      <w:r>
        <w:rPr>
          <w:rStyle w:val="Char6"/>
          <w:rFonts w:hint="cs"/>
          <w:rtl/>
        </w:rPr>
        <w:t>ی</w:t>
      </w:r>
      <w:r w:rsidRPr="00357DFB">
        <w:rPr>
          <w:rStyle w:val="Char6"/>
          <w:rFonts w:hint="cs"/>
          <w:rtl/>
        </w:rPr>
        <w:t>ق اول:</w:t>
      </w:r>
      <w:r w:rsidRPr="00792437">
        <w:rPr>
          <w:rStyle w:val="Char1"/>
          <w:rFonts w:hint="cs"/>
          <w:rtl/>
        </w:rPr>
        <w:t xml:space="preserve"> سی روز کامل شدن ماه شعبان که ماه پیش از رمضان است. و چنان‌چه ماه شعبان سی روز کامل گردید، روز بعد از آن اولین روز ماه رمضان خواهد بود.</w:t>
      </w:r>
    </w:p>
    <w:p w:rsidR="008A6F7A" w:rsidRPr="00792437" w:rsidRDefault="008A6F7A" w:rsidP="0089531E">
      <w:pPr>
        <w:widowControl/>
        <w:ind w:firstLine="284"/>
        <w:jc w:val="both"/>
        <w:rPr>
          <w:rStyle w:val="Char1"/>
          <w:rtl/>
        </w:rPr>
      </w:pPr>
      <w:r w:rsidRPr="00357DFB">
        <w:rPr>
          <w:rStyle w:val="Char6"/>
          <w:rFonts w:hint="cs"/>
          <w:rtl/>
        </w:rPr>
        <w:t>طر</w:t>
      </w:r>
      <w:r>
        <w:rPr>
          <w:rStyle w:val="Char6"/>
          <w:rFonts w:hint="cs"/>
          <w:rtl/>
        </w:rPr>
        <w:t>ی</w:t>
      </w:r>
      <w:r w:rsidRPr="00357DFB">
        <w:rPr>
          <w:rStyle w:val="Char6"/>
          <w:rFonts w:hint="cs"/>
          <w:rtl/>
        </w:rPr>
        <w:t>ق دوم:</w:t>
      </w:r>
      <w:r w:rsidRPr="00792437">
        <w:rPr>
          <w:rStyle w:val="Char1"/>
          <w:rFonts w:hint="cs"/>
          <w:rtl/>
        </w:rPr>
        <w:t xml:space="preserve"> دیده شدن هلال ماه رمضان است. بدین معنی که اگر هلال ماه در شب سی‌ام ماه شعبان مشاهده گردید، فردای آن روز، روزه‌ی ماه رمضان واجب می‌شود. زیرا رسول خدا</w:t>
      </w:r>
      <w:r w:rsidRPr="00C52A06">
        <w:rPr>
          <w:rStyle w:val="Char1"/>
          <w:rFonts w:cs="CTraditional Arabic" w:hint="cs"/>
          <w:rtl/>
        </w:rPr>
        <w:t xml:space="preserve"> ج</w:t>
      </w:r>
      <w:r w:rsidRPr="00792437">
        <w:rPr>
          <w:rStyle w:val="Char1"/>
          <w:rFonts w:hint="cs"/>
          <w:rtl/>
        </w:rPr>
        <w:t xml:space="preserve"> می‌فرماید:</w:t>
      </w:r>
    </w:p>
    <w:p w:rsidR="008A6F7A" w:rsidRPr="00792437" w:rsidRDefault="008A6F7A" w:rsidP="0089531E">
      <w:pPr>
        <w:pStyle w:val="a1"/>
        <w:rPr>
          <w:rStyle w:val="Char1"/>
          <w:rtl/>
        </w:rPr>
      </w:pPr>
      <w:r w:rsidRPr="00792437">
        <w:rPr>
          <w:rStyle w:val="Char1"/>
          <w:rFonts w:hint="cs"/>
          <w:rtl/>
        </w:rPr>
        <w:t>«هر گاه هلال ماه را دیدید روزه بگیرید و هر گاه دوباره آن را دیدید، روزه را به پایان ببرید، اگر هوا ابری بود سی روز را کامل کنید.» [مسلم]</w:t>
      </w:r>
    </w:p>
    <w:p w:rsidR="008A6F7A" w:rsidRPr="00792437" w:rsidRDefault="008A6F7A" w:rsidP="0089531E">
      <w:pPr>
        <w:widowControl/>
        <w:ind w:firstLine="284"/>
        <w:jc w:val="both"/>
        <w:rPr>
          <w:rStyle w:val="Char1"/>
          <w:rtl/>
        </w:rPr>
      </w:pPr>
      <w:r w:rsidRPr="00792437">
        <w:rPr>
          <w:rStyle w:val="Char1"/>
          <w:rFonts w:hint="cs"/>
          <w:rtl/>
        </w:rPr>
        <w:t>برای اثبات و رؤیت ماه گواهی یک یا دو نفر انسان عادل کافی است، اما برای رؤیت هلال ماه شوّال و پایان یافتن ماه رمضان باید دو نفر انسان عادلِ پرهیزگار شهادت بدهند، زیرا رسول خدا</w:t>
      </w:r>
      <w:r w:rsidRPr="00C52A06">
        <w:rPr>
          <w:rStyle w:val="Char1"/>
          <w:rFonts w:cs="CTraditional Arabic" w:hint="cs"/>
          <w:rtl/>
        </w:rPr>
        <w:t xml:space="preserve"> ج</w:t>
      </w:r>
      <w:r w:rsidRPr="00792437">
        <w:rPr>
          <w:rStyle w:val="Char1"/>
          <w:rFonts w:hint="cs"/>
          <w:rtl/>
        </w:rPr>
        <w:t xml:space="preserve"> برای پایان ماه رمضان شهادت یک نفر را جایز ندانسته‌اند». [طبرانی و دار قطنی]</w:t>
      </w:r>
    </w:p>
    <w:p w:rsidR="008A6F7A" w:rsidRPr="00792437" w:rsidRDefault="008A6F7A" w:rsidP="0089531E">
      <w:pPr>
        <w:widowControl/>
        <w:ind w:firstLine="284"/>
        <w:jc w:val="both"/>
        <w:rPr>
          <w:rStyle w:val="Char1"/>
          <w:rtl/>
        </w:rPr>
      </w:pPr>
      <w:r w:rsidRPr="00792437">
        <w:rPr>
          <w:rStyle w:val="Char1"/>
          <w:rFonts w:hint="cs"/>
          <w:rtl/>
        </w:rPr>
        <w:t>اما هر کس که خود هلال ماه رمضان را دید و اطمینان خاطر پیدا نمود - هر چند شهادتش پذیرفته نشود - بر خود او روزه گرفتن فردای آن شب واجب می‌شود.</w:t>
      </w:r>
    </w:p>
    <w:p w:rsidR="008A6F7A" w:rsidRPr="004E7F4C" w:rsidRDefault="008A6F7A" w:rsidP="005150D4">
      <w:pPr>
        <w:pStyle w:val="Heading2"/>
        <w:rPr>
          <w:rStyle w:val="Char"/>
          <w:bCs/>
          <w:rtl/>
        </w:rPr>
      </w:pPr>
      <w:bookmarkStart w:id="2250" w:name="_Toc440881164"/>
      <w:bookmarkStart w:id="2251" w:name="_Toc472765932"/>
      <w:bookmarkStart w:id="2252" w:name="_Toc472775821"/>
      <w:bookmarkStart w:id="2253" w:name="_Toc472862197"/>
      <w:bookmarkStart w:id="2254" w:name="_Toc255726542"/>
      <w:r w:rsidRPr="004E7F4C">
        <w:rPr>
          <w:rStyle w:val="Char"/>
          <w:rFonts w:hint="cs"/>
          <w:bCs/>
          <w:rtl/>
        </w:rPr>
        <w:t>وقت امساک، و وقت افطار در روزه</w:t>
      </w:r>
      <w:bookmarkEnd w:id="2250"/>
      <w:bookmarkEnd w:id="2251"/>
      <w:bookmarkEnd w:id="2252"/>
      <w:bookmarkEnd w:id="2253"/>
    </w:p>
    <w:p w:rsidR="008A6F7A" w:rsidRPr="00792437" w:rsidRDefault="008A6F7A" w:rsidP="0089531E">
      <w:pPr>
        <w:pStyle w:val="a1"/>
        <w:rPr>
          <w:rStyle w:val="Char1"/>
          <w:rtl/>
        </w:rPr>
      </w:pPr>
      <w:r w:rsidRPr="00792437">
        <w:rPr>
          <w:rStyle w:val="Char1"/>
          <w:rFonts w:hint="cs"/>
          <w:rtl/>
        </w:rPr>
        <w:t>(از طلوع صبح صادق تا غروب آفتاب. یعنی روزه عبارت است از ترک خوردن، آشامیدن و عمل جنسی از طلوع صبح صادق تا غروب خورشید):</w:t>
      </w:r>
      <w:bookmarkEnd w:id="2254"/>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وَكُلُواْ وَ</w:t>
      </w:r>
      <w:r w:rsidR="008A6F7A" w:rsidRPr="0089531E">
        <w:rPr>
          <w:rStyle w:val="Char9"/>
          <w:rFonts w:hint="cs"/>
          <w:rtl/>
        </w:rPr>
        <w:t>ٱشۡرَبُواْ</w:t>
      </w:r>
      <w:r w:rsidR="008A6F7A" w:rsidRPr="0089531E">
        <w:rPr>
          <w:rStyle w:val="Char9"/>
          <w:rtl/>
        </w:rPr>
        <w:t xml:space="preserve"> حَتَّىٰ يَتَبَيَّنَ لَكُمُ </w:t>
      </w:r>
      <w:r w:rsidR="008A6F7A" w:rsidRPr="0089531E">
        <w:rPr>
          <w:rStyle w:val="Char9"/>
          <w:rFonts w:hint="cs"/>
          <w:rtl/>
        </w:rPr>
        <w:t>ٱلۡخَيۡطُ</w:t>
      </w:r>
      <w:r w:rsidR="008A6F7A" w:rsidRPr="0089531E">
        <w:rPr>
          <w:rStyle w:val="Char9"/>
          <w:rtl/>
        </w:rPr>
        <w:t xml:space="preserve"> </w:t>
      </w:r>
      <w:r w:rsidR="008A6F7A" w:rsidRPr="0089531E">
        <w:rPr>
          <w:rStyle w:val="Char9"/>
          <w:rFonts w:hint="cs"/>
          <w:rtl/>
        </w:rPr>
        <w:t>ٱلۡأَبۡيَضُ</w:t>
      </w:r>
      <w:r w:rsidR="008A6F7A" w:rsidRPr="0089531E">
        <w:rPr>
          <w:rStyle w:val="Char9"/>
          <w:rtl/>
        </w:rPr>
        <w:t xml:space="preserve"> مِنَ </w:t>
      </w:r>
      <w:r w:rsidR="008A6F7A" w:rsidRPr="0089531E">
        <w:rPr>
          <w:rStyle w:val="Char9"/>
          <w:rFonts w:hint="cs"/>
          <w:rtl/>
        </w:rPr>
        <w:t>ٱلۡخَيۡطِ</w:t>
      </w:r>
      <w:r w:rsidR="008A6F7A" w:rsidRPr="0089531E">
        <w:rPr>
          <w:rStyle w:val="Char9"/>
          <w:rtl/>
        </w:rPr>
        <w:t xml:space="preserve"> </w:t>
      </w:r>
      <w:r w:rsidR="008A6F7A" w:rsidRPr="0089531E">
        <w:rPr>
          <w:rStyle w:val="Char9"/>
          <w:rFonts w:hint="cs"/>
          <w:rtl/>
        </w:rPr>
        <w:t>ٱلۡأَسۡوَدِ</w:t>
      </w:r>
      <w:r w:rsidR="008A6F7A" w:rsidRPr="0089531E">
        <w:rPr>
          <w:rStyle w:val="Char9"/>
          <w:rtl/>
        </w:rPr>
        <w:t xml:space="preserve"> مِنَ </w:t>
      </w:r>
      <w:r w:rsidR="008A6F7A" w:rsidRPr="0089531E">
        <w:rPr>
          <w:rStyle w:val="Char9"/>
          <w:rFonts w:hint="cs"/>
          <w:rtl/>
        </w:rPr>
        <w:t>ٱلۡفَجۡرِۖ</w:t>
      </w:r>
      <w:r w:rsidR="008A6F7A" w:rsidRPr="0089531E">
        <w:rPr>
          <w:rStyle w:val="Char9"/>
          <w:rtl/>
        </w:rPr>
        <w:t xml:space="preserve"> ثُمَّ أَتِمُّواْ </w:t>
      </w:r>
      <w:r w:rsidR="008A6F7A" w:rsidRPr="0089531E">
        <w:rPr>
          <w:rStyle w:val="Char9"/>
          <w:rFonts w:hint="cs"/>
          <w:rtl/>
        </w:rPr>
        <w:t>ٱلصِّيَامَ</w:t>
      </w:r>
      <w:r w:rsidR="008A6F7A" w:rsidRPr="0089531E">
        <w:rPr>
          <w:rStyle w:val="Char9"/>
          <w:rtl/>
        </w:rPr>
        <w:t xml:space="preserve"> إِلَى </w:t>
      </w:r>
      <w:r w:rsidR="008A6F7A" w:rsidRPr="0089531E">
        <w:rPr>
          <w:rStyle w:val="Char9"/>
          <w:rFonts w:hint="cs"/>
          <w:rtl/>
        </w:rPr>
        <w:t>ٱلَّيۡلِۚ</w:t>
      </w:r>
      <w:r w:rsidR="008A6F7A" w:rsidRPr="0089531E">
        <w:rPr>
          <w:rStyle w:val="Char9"/>
          <w:rtl/>
        </w:rPr>
        <w:t xml:space="preserve">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187]</w:t>
      </w:r>
    </w:p>
    <w:p w:rsidR="008A6F7A" w:rsidRPr="004E7F4C" w:rsidRDefault="008A6F7A" w:rsidP="005150D4">
      <w:pPr>
        <w:pStyle w:val="Heading2"/>
        <w:rPr>
          <w:rStyle w:val="Char"/>
          <w:bCs/>
          <w:rtl/>
        </w:rPr>
      </w:pPr>
      <w:bookmarkStart w:id="2255" w:name="_Toc255726543"/>
      <w:bookmarkStart w:id="2256" w:name="_Toc440881165"/>
      <w:bookmarkStart w:id="2257" w:name="_Toc472765933"/>
      <w:bookmarkStart w:id="2258" w:name="_Toc472775822"/>
      <w:bookmarkStart w:id="2259" w:name="_Toc472862198"/>
      <w:r w:rsidRPr="004E7F4C">
        <w:rPr>
          <w:rStyle w:val="Char"/>
          <w:rFonts w:hint="cs"/>
          <w:bCs/>
          <w:rtl/>
        </w:rPr>
        <w:t>رخصت افطار برای بیماران و مسافران</w:t>
      </w:r>
      <w:bookmarkEnd w:id="2255"/>
      <w:bookmarkEnd w:id="2256"/>
      <w:bookmarkEnd w:id="2257"/>
      <w:bookmarkEnd w:id="2258"/>
      <w:bookmarkEnd w:id="225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 xml:space="preserve">فَمَن كَانَ مِنكُم مَّرِيضًا أَوۡ عَلَىٰ سَفَرٖ فَعِدَّةٞ مِّنۡ أَيَّامٍ أُخَرَۚ </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وَأَن تَصُومُواْ خَيۡرٞ لَّكُمۡ إِن كُنتُمۡ تَعۡلَمُونَ</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184]</w:t>
      </w:r>
      <w:r w:rsidR="007A467F"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 روزه‌</w:t>
      </w:r>
      <w:r>
        <w:rPr>
          <w:rStyle w:val="Char6"/>
          <w:rFonts w:hint="cs"/>
          <w:rtl/>
        </w:rPr>
        <w:t>ی</w:t>
      </w:r>
      <w:r w:rsidRPr="00357DFB">
        <w:rPr>
          <w:rStyle w:val="Char6"/>
          <w:rFonts w:hint="cs"/>
          <w:rtl/>
        </w:rPr>
        <w:t xml:space="preserve"> مسافران:</w:t>
      </w:r>
      <w:r w:rsidRPr="00792437">
        <w:rPr>
          <w:rStyle w:val="Char1"/>
          <w:rFonts w:hint="cs"/>
          <w:rtl/>
        </w:rPr>
        <w:t xml:space="preserve"> هر گاه کسی به مسافرتی برود که در آن بتوان نماز را کوتاه نمود، (یعنی حدود 48 مایل یا 84 یا 90 کیلومتر)، شریعت اسلام به او اجازه داده که روزه نگیرد، اما پس از بازگشت از سفر و پایان ماه رمضان، بایستی آن را قضاء نماید. اما اگر در سفر به او سخت نمی‌گذشت و خود خواست روزه بگیرد و روزه‌اش را گرفت، بهتر است. اما چنان‌چه مسافرت او همراه با مشقت و سختی بود، روزه نگرفتنش بهتر می‌باشد. </w:t>
      </w:r>
    </w:p>
    <w:p w:rsidR="008A6F7A" w:rsidRPr="00792437" w:rsidRDefault="008A6F7A" w:rsidP="0089531E">
      <w:pPr>
        <w:widowControl/>
        <w:ind w:firstLine="284"/>
        <w:jc w:val="both"/>
        <w:rPr>
          <w:rStyle w:val="Char1"/>
          <w:rtl/>
        </w:rPr>
      </w:pPr>
      <w:r w:rsidRPr="00357DFB">
        <w:rPr>
          <w:rStyle w:val="Char6"/>
          <w:rFonts w:hint="cs"/>
          <w:rtl/>
        </w:rPr>
        <w:t>روزه‌</w:t>
      </w:r>
      <w:r>
        <w:rPr>
          <w:rStyle w:val="Char6"/>
          <w:rFonts w:hint="cs"/>
          <w:rtl/>
        </w:rPr>
        <w:t>ی</w:t>
      </w:r>
      <w:r w:rsidRPr="00357DFB">
        <w:rPr>
          <w:rStyle w:val="Char6"/>
          <w:rFonts w:hint="cs"/>
          <w:rtl/>
        </w:rPr>
        <w:t xml:space="preserve"> ب</w:t>
      </w:r>
      <w:r>
        <w:rPr>
          <w:rStyle w:val="Char6"/>
          <w:rFonts w:hint="cs"/>
          <w:rtl/>
        </w:rPr>
        <w:t>ی</w:t>
      </w:r>
      <w:r w:rsidRPr="00357DFB">
        <w:rPr>
          <w:rStyle w:val="Char6"/>
          <w:rFonts w:hint="cs"/>
          <w:rtl/>
        </w:rPr>
        <w:t>ماران:</w:t>
      </w:r>
      <w:r w:rsidRPr="00792437">
        <w:rPr>
          <w:rStyle w:val="Char1"/>
          <w:rFonts w:hint="cs"/>
          <w:rtl/>
        </w:rPr>
        <w:t xml:space="preserve"> چنان‌چه کسی در ماه رمضان دچار بیماری بشود، دقت کند که اگر بدون سختی و مشقت می‌تواند روزه باشد، روزه‌اش را بگیرد، اما اگر نمی‌توانست و برایش سخت بود، می‌تواند روزه نگیرد، و چنان‌چه انتظار داشت که بیماری‌اش بهبودی پیدا کند، تا زمان بهبودی منتظر می‌ماند، و پس از بهبودی، روزهای باقی مانده‌ی ماه مبارک رمضان را روزه می‌گیرد، و روزهایی را که روزه نگرفته، پس از پایان ماه رمضان قضاء می‌کند.</w:t>
      </w:r>
    </w:p>
    <w:p w:rsidR="008A6F7A" w:rsidRPr="00792437" w:rsidRDefault="008A6F7A" w:rsidP="0089531E">
      <w:pPr>
        <w:widowControl/>
        <w:ind w:firstLine="284"/>
        <w:jc w:val="both"/>
        <w:rPr>
          <w:rStyle w:val="Char1"/>
          <w:rtl/>
        </w:rPr>
      </w:pPr>
      <w:r w:rsidRPr="00792437">
        <w:rPr>
          <w:rStyle w:val="Char1"/>
          <w:rFonts w:hint="cs"/>
          <w:rtl/>
        </w:rPr>
        <w:t>اما در صورتی که بیماری او معالجه‌پذیر نبود، و همچنان ادامه داشت و نمی‌توانست روزه بگیرد، برای هر روز آن به مقدار یک وعده غذای انسانی مستمند، کفاره و فدیه می‌دهد.</w:t>
      </w:r>
    </w:p>
    <w:p w:rsidR="008A6F7A" w:rsidRPr="004E7F4C" w:rsidRDefault="008A6F7A" w:rsidP="005150D4">
      <w:pPr>
        <w:pStyle w:val="Heading2"/>
        <w:rPr>
          <w:rStyle w:val="Char"/>
          <w:bCs/>
          <w:rtl/>
        </w:rPr>
      </w:pPr>
      <w:bookmarkStart w:id="2260" w:name="_Toc440881166"/>
      <w:bookmarkStart w:id="2261" w:name="_Toc472765934"/>
      <w:bookmarkStart w:id="2262" w:name="_Toc472775823"/>
      <w:bookmarkStart w:id="2263" w:name="_Toc472862199"/>
      <w:bookmarkStart w:id="2264" w:name="_Toc255726544"/>
      <w:r w:rsidRPr="004E7F4C">
        <w:rPr>
          <w:rStyle w:val="Char"/>
          <w:rFonts w:hint="cs"/>
          <w:bCs/>
          <w:rtl/>
        </w:rPr>
        <w:t>رخصت افطار برای کسانی که توانایی انجام روزه را ندارند و یا با رنج و مشقت می‌توانند آن را بگیرند</w:t>
      </w:r>
      <w:bookmarkEnd w:id="2260"/>
      <w:bookmarkEnd w:id="2261"/>
      <w:bookmarkEnd w:id="2262"/>
      <w:bookmarkEnd w:id="2263"/>
    </w:p>
    <w:p w:rsidR="008A6F7A" w:rsidRPr="00792437" w:rsidRDefault="008A6F7A" w:rsidP="0089531E">
      <w:pPr>
        <w:pStyle w:val="a1"/>
        <w:rPr>
          <w:rStyle w:val="Char1"/>
          <w:rtl/>
        </w:rPr>
      </w:pPr>
      <w:r w:rsidRPr="00792437">
        <w:rPr>
          <w:rStyle w:val="Char1"/>
          <w:rFonts w:hint="cs"/>
          <w:rtl/>
        </w:rPr>
        <w:t>(از قبیل: پیرانِ ضعیف و بیمارانِ همیشگی)، و بر آن‌ها دادن فدیه (دادن یک وعده‌ی غذا از خوراک متوسط خانواده‌ی خود به فقراء در مقابل هر روز روزه) واجب است. (و باید از خوراک متوسطی که به خانواده‌ی خود می‌خورا ند و در برابر هر روزی یک خوراک متوسطه که بتواند به طور معتدل مسکینی را سیر کند، بپردازد):</w:t>
      </w:r>
      <w:bookmarkEnd w:id="226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 xml:space="preserve">وَعَلَى </w:t>
      </w:r>
      <w:r w:rsidR="008A6F7A" w:rsidRPr="0089531E">
        <w:rPr>
          <w:rStyle w:val="Char9"/>
          <w:rFonts w:hint="cs"/>
          <w:rtl/>
        </w:rPr>
        <w:t>ٱلَّذِينَ</w:t>
      </w:r>
      <w:r w:rsidR="008A6F7A" w:rsidRPr="0089531E">
        <w:rPr>
          <w:rStyle w:val="Char9"/>
          <w:rtl/>
        </w:rPr>
        <w:t xml:space="preserve"> يُطِيقُونَهُ</w:t>
      </w:r>
      <w:r w:rsidR="008A6F7A" w:rsidRPr="0089531E">
        <w:rPr>
          <w:rStyle w:val="Char9"/>
          <w:rFonts w:hint="cs"/>
          <w:rtl/>
        </w:rPr>
        <w:t>ۥ</w:t>
      </w:r>
      <w:r w:rsidR="00C82613" w:rsidRPr="0089531E">
        <w:rPr>
          <w:rStyle w:val="Char9"/>
          <w:rtl/>
        </w:rPr>
        <w:t xml:space="preserve"> فِدۡيَةٞ طَعَامُ مِسۡكِينٖ</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184]</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2265" w:name="_Toc255726545"/>
      <w:bookmarkStart w:id="2266" w:name="_Toc440881167"/>
      <w:bookmarkStart w:id="2267" w:name="_Toc472765935"/>
      <w:bookmarkStart w:id="2268" w:name="_Toc472775824"/>
      <w:bookmarkStart w:id="2269" w:name="_Toc472862200"/>
      <w:r w:rsidRPr="004E7F4C">
        <w:rPr>
          <w:rStyle w:val="Char"/>
          <w:rFonts w:hint="cs"/>
          <w:bCs/>
          <w:rtl/>
        </w:rPr>
        <w:t>روزه‌ی نفلی</w:t>
      </w:r>
      <w:bookmarkEnd w:id="2265"/>
      <w:bookmarkEnd w:id="2266"/>
      <w:bookmarkEnd w:id="2267"/>
      <w:bookmarkEnd w:id="2268"/>
      <w:bookmarkEnd w:id="226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فَمَن تَطَوَّعَ خَيۡرٗا فَهُوَ خَيۡرٞ لَّهُ</w:t>
      </w:r>
      <w:r w:rsidR="008A6F7A" w:rsidRPr="0089531E">
        <w:rPr>
          <w:rStyle w:val="Char9"/>
          <w:rFonts w:hint="cs"/>
          <w:rtl/>
        </w:rPr>
        <w:t>ۥۚ</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184]</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2270" w:name="_Toc255726546"/>
      <w:bookmarkStart w:id="2271" w:name="_Toc440881168"/>
      <w:bookmarkStart w:id="2272" w:name="_Toc472765936"/>
      <w:bookmarkStart w:id="2273" w:name="_Toc472775825"/>
      <w:bookmarkStart w:id="2274" w:name="_Toc472862201"/>
      <w:r w:rsidRPr="004E7F4C">
        <w:rPr>
          <w:rStyle w:val="Char"/>
          <w:rFonts w:hint="cs"/>
          <w:bCs/>
          <w:rtl/>
        </w:rPr>
        <w:t>عموم آیات درباره‌ی روزه</w:t>
      </w:r>
      <w:bookmarkEnd w:id="2270"/>
      <w:bookmarkEnd w:id="2271"/>
      <w:bookmarkEnd w:id="2272"/>
      <w:bookmarkEnd w:id="2273"/>
      <w:bookmarkEnd w:id="2274"/>
    </w:p>
    <w:p w:rsidR="008A6F7A" w:rsidRPr="005C368D" w:rsidRDefault="00ED0820" w:rsidP="00ED0820">
      <w:pPr>
        <w:widowControl/>
        <w:ind w:firstLine="284"/>
        <w:jc w:val="both"/>
        <w:rPr>
          <w:rFonts w:ascii="(normal text)" w:hAnsi="(normal text)" w:cs="Traditional Arabic"/>
          <w:color w:val="000000"/>
          <w:spacing w:val="-2"/>
          <w:szCs w:val="28"/>
          <w:rtl/>
        </w:rPr>
      </w:pPr>
      <w:r w:rsidRPr="005C368D">
        <w:rPr>
          <w:rFonts w:cs="Traditional Arabic"/>
          <w:spacing w:val="-2"/>
          <w:szCs w:val="28"/>
          <w:shd w:val="clear" w:color="auto" w:fill="FFFFFF"/>
          <w:rtl/>
        </w:rPr>
        <w:t>﴿</w:t>
      </w:r>
      <w:r w:rsidR="008A6F7A" w:rsidRPr="005C368D">
        <w:rPr>
          <w:rStyle w:val="Char9"/>
          <w:spacing w:val="-2"/>
          <w:rtl/>
        </w:rPr>
        <w:t xml:space="preserve">يَٰٓأَيُّهَا </w:t>
      </w:r>
      <w:r w:rsidR="008A6F7A" w:rsidRPr="005C368D">
        <w:rPr>
          <w:rStyle w:val="Char9"/>
          <w:rFonts w:hint="cs"/>
          <w:spacing w:val="-2"/>
          <w:rtl/>
        </w:rPr>
        <w:t>ٱلَّذِينَ</w:t>
      </w:r>
      <w:r w:rsidR="008A6F7A" w:rsidRPr="005C368D">
        <w:rPr>
          <w:rStyle w:val="Char9"/>
          <w:spacing w:val="-2"/>
          <w:rtl/>
        </w:rPr>
        <w:t xml:space="preserve"> ءَامَنُواْ كُتِبَ عَلَيۡكُمُ </w:t>
      </w:r>
      <w:r w:rsidR="008A6F7A" w:rsidRPr="005C368D">
        <w:rPr>
          <w:rStyle w:val="Char9"/>
          <w:rFonts w:hint="cs"/>
          <w:spacing w:val="-2"/>
          <w:rtl/>
        </w:rPr>
        <w:t>ٱلصِّيَامُ</w:t>
      </w:r>
      <w:r w:rsidR="008A6F7A" w:rsidRPr="005C368D">
        <w:rPr>
          <w:rStyle w:val="Char9"/>
          <w:spacing w:val="-2"/>
          <w:rtl/>
        </w:rPr>
        <w:t xml:space="preserve"> كَمَا كُتِبَ عَلَى </w:t>
      </w:r>
      <w:r w:rsidR="008A6F7A" w:rsidRPr="005C368D">
        <w:rPr>
          <w:rStyle w:val="Char9"/>
          <w:rFonts w:hint="cs"/>
          <w:spacing w:val="-2"/>
          <w:rtl/>
        </w:rPr>
        <w:t>ٱلَّذِينَ</w:t>
      </w:r>
      <w:r w:rsidR="008A6F7A" w:rsidRPr="005C368D">
        <w:rPr>
          <w:rStyle w:val="Char9"/>
          <w:spacing w:val="-2"/>
          <w:rtl/>
        </w:rPr>
        <w:t xml:space="preserve"> مِن قَبۡلِكُمۡ لَعَلَّكُمۡ تَتَّقُونَ١٨٣ أَيَّامٗا مَّعۡدُودَٰتٖۚ فَمَن كَانَ مِنكُم مَّرِيضًا أَوۡ عَلَىٰ سَفَرٖ فَعِدَّةٞ مِّنۡ أَيَّامٍ أُخَرَۚ وَعَلَى </w:t>
      </w:r>
      <w:r w:rsidR="008A6F7A" w:rsidRPr="005C368D">
        <w:rPr>
          <w:rStyle w:val="Char9"/>
          <w:rFonts w:hint="cs"/>
          <w:spacing w:val="-2"/>
          <w:rtl/>
        </w:rPr>
        <w:t>ٱلَّذِينَ</w:t>
      </w:r>
      <w:r w:rsidR="008A6F7A" w:rsidRPr="005C368D">
        <w:rPr>
          <w:rStyle w:val="Char9"/>
          <w:spacing w:val="-2"/>
          <w:rtl/>
        </w:rPr>
        <w:t xml:space="preserve"> يُطِيقُونَهُ</w:t>
      </w:r>
      <w:r w:rsidR="008A6F7A" w:rsidRPr="005C368D">
        <w:rPr>
          <w:rStyle w:val="Char9"/>
          <w:rFonts w:hint="cs"/>
          <w:spacing w:val="-2"/>
          <w:rtl/>
        </w:rPr>
        <w:t>ۥ</w:t>
      </w:r>
      <w:r w:rsidR="008A6F7A" w:rsidRPr="005C368D">
        <w:rPr>
          <w:rStyle w:val="Char9"/>
          <w:spacing w:val="-2"/>
          <w:rtl/>
        </w:rPr>
        <w:t xml:space="preserve"> فِدۡيَةٞ طَعَامُ مِسۡكِينٖۖ فَمَن تَطَوَّعَ خَيۡرٗا فَهُوَ خَيۡرٞ لَّهُ</w:t>
      </w:r>
      <w:r w:rsidR="008A6F7A" w:rsidRPr="005C368D">
        <w:rPr>
          <w:rStyle w:val="Char9"/>
          <w:rFonts w:hint="cs"/>
          <w:spacing w:val="-2"/>
          <w:rtl/>
        </w:rPr>
        <w:t>ۥۚ</w:t>
      </w:r>
      <w:r w:rsidR="008A6F7A" w:rsidRPr="005C368D">
        <w:rPr>
          <w:rStyle w:val="Char9"/>
          <w:spacing w:val="-2"/>
          <w:rtl/>
        </w:rPr>
        <w:t xml:space="preserve"> وَأَن تَصُومُواْ خَيۡرٞ لَّكُمۡ إِن كُنتُمۡ تَعۡلَمُونَ١٨٤ شَهۡرُ رَمَضَانَ </w:t>
      </w:r>
      <w:r w:rsidR="008A6F7A" w:rsidRPr="005C368D">
        <w:rPr>
          <w:rStyle w:val="Char9"/>
          <w:rFonts w:hint="cs"/>
          <w:spacing w:val="-2"/>
          <w:rtl/>
        </w:rPr>
        <w:t>ٱلَّذِيٓ</w:t>
      </w:r>
      <w:r w:rsidR="008A6F7A" w:rsidRPr="005C368D">
        <w:rPr>
          <w:rStyle w:val="Char9"/>
          <w:spacing w:val="-2"/>
          <w:rtl/>
        </w:rPr>
        <w:t xml:space="preserve"> أُنزِلَ فِيهِ </w:t>
      </w:r>
      <w:r w:rsidR="008A6F7A" w:rsidRPr="005C368D">
        <w:rPr>
          <w:rStyle w:val="Char9"/>
          <w:rFonts w:hint="cs"/>
          <w:spacing w:val="-2"/>
          <w:rtl/>
        </w:rPr>
        <w:t>ٱلۡقُرۡءَانُ</w:t>
      </w:r>
      <w:r w:rsidR="008A6F7A" w:rsidRPr="005C368D">
        <w:rPr>
          <w:rStyle w:val="Char9"/>
          <w:spacing w:val="-2"/>
          <w:rtl/>
        </w:rPr>
        <w:t xml:space="preserve"> هُدٗى لِّلنَّاسِ وَبَيِّنَٰتٖ مِّنَ </w:t>
      </w:r>
      <w:r w:rsidR="008A6F7A" w:rsidRPr="005C368D">
        <w:rPr>
          <w:rStyle w:val="Char9"/>
          <w:rFonts w:hint="cs"/>
          <w:spacing w:val="-2"/>
          <w:rtl/>
        </w:rPr>
        <w:t>ٱلۡهُدَىٰ</w:t>
      </w:r>
      <w:r w:rsidR="008A6F7A" w:rsidRPr="005C368D">
        <w:rPr>
          <w:rStyle w:val="Char9"/>
          <w:spacing w:val="-2"/>
          <w:rtl/>
        </w:rPr>
        <w:t xml:space="preserve"> وَ</w:t>
      </w:r>
      <w:r w:rsidR="008A6F7A" w:rsidRPr="005C368D">
        <w:rPr>
          <w:rStyle w:val="Char9"/>
          <w:rFonts w:hint="cs"/>
          <w:spacing w:val="-2"/>
          <w:rtl/>
        </w:rPr>
        <w:t>ٱلۡفُرۡقَانِۚ</w:t>
      </w:r>
      <w:r w:rsidR="008A6F7A" w:rsidRPr="005C368D">
        <w:rPr>
          <w:rStyle w:val="Char9"/>
          <w:spacing w:val="-2"/>
          <w:rtl/>
        </w:rPr>
        <w:t xml:space="preserve"> فَمَن شَهِدَ مِنكُمُ </w:t>
      </w:r>
      <w:r w:rsidR="008A6F7A" w:rsidRPr="005C368D">
        <w:rPr>
          <w:rStyle w:val="Char9"/>
          <w:rFonts w:hint="cs"/>
          <w:spacing w:val="-2"/>
          <w:rtl/>
        </w:rPr>
        <w:t>ٱلشَّهۡرَ</w:t>
      </w:r>
      <w:r w:rsidR="008A6F7A" w:rsidRPr="005C368D">
        <w:rPr>
          <w:rStyle w:val="Char9"/>
          <w:spacing w:val="-2"/>
          <w:rtl/>
        </w:rPr>
        <w:t xml:space="preserve"> فَلۡيَصُمۡهُۖ وَمَن كَانَ مَرِيضًا أَوۡ عَلَىٰ سَفَرٖ فَعِدَّةٞ مِّنۡ أَيَّامٍ أُخَرَۗ يُرِيدُ </w:t>
      </w:r>
      <w:r w:rsidR="008A6F7A" w:rsidRPr="005C368D">
        <w:rPr>
          <w:rStyle w:val="Char9"/>
          <w:rFonts w:hint="cs"/>
          <w:spacing w:val="-2"/>
          <w:rtl/>
        </w:rPr>
        <w:t>ٱللَّهُ</w:t>
      </w:r>
      <w:r w:rsidR="008A6F7A" w:rsidRPr="005C368D">
        <w:rPr>
          <w:rStyle w:val="Char9"/>
          <w:spacing w:val="-2"/>
          <w:rtl/>
        </w:rPr>
        <w:t xml:space="preserve"> بِكُمُ </w:t>
      </w:r>
      <w:r w:rsidR="008A6F7A" w:rsidRPr="005C368D">
        <w:rPr>
          <w:rStyle w:val="Char9"/>
          <w:rFonts w:hint="cs"/>
          <w:spacing w:val="-2"/>
          <w:rtl/>
        </w:rPr>
        <w:t>ٱلۡيُسۡرَ</w:t>
      </w:r>
      <w:r w:rsidR="008A6F7A" w:rsidRPr="005C368D">
        <w:rPr>
          <w:rStyle w:val="Char9"/>
          <w:spacing w:val="-2"/>
          <w:rtl/>
        </w:rPr>
        <w:t xml:space="preserve"> وَلَا يُرِيدُ بِكُمُ </w:t>
      </w:r>
      <w:r w:rsidR="008A6F7A" w:rsidRPr="005C368D">
        <w:rPr>
          <w:rStyle w:val="Char9"/>
          <w:rFonts w:hint="cs"/>
          <w:spacing w:val="-2"/>
          <w:rtl/>
        </w:rPr>
        <w:t>ٱلۡعُسۡرَ</w:t>
      </w:r>
      <w:r w:rsidR="008A6F7A" w:rsidRPr="005C368D">
        <w:rPr>
          <w:rStyle w:val="Char9"/>
          <w:spacing w:val="-2"/>
          <w:rtl/>
        </w:rPr>
        <w:t xml:space="preserve"> وَلِتُكۡمِلُواْ </w:t>
      </w:r>
      <w:r w:rsidR="008A6F7A" w:rsidRPr="005C368D">
        <w:rPr>
          <w:rStyle w:val="Char9"/>
          <w:rFonts w:hint="cs"/>
          <w:spacing w:val="-2"/>
          <w:rtl/>
        </w:rPr>
        <w:t>ٱلۡعِدَّةَ</w:t>
      </w:r>
      <w:r w:rsidR="008A6F7A" w:rsidRPr="005C368D">
        <w:rPr>
          <w:rStyle w:val="Char9"/>
          <w:spacing w:val="-2"/>
          <w:rtl/>
        </w:rPr>
        <w:t xml:space="preserve"> وَلِتُكَبِّرُواْ </w:t>
      </w:r>
      <w:r w:rsidR="008A6F7A" w:rsidRPr="005C368D">
        <w:rPr>
          <w:rStyle w:val="Char9"/>
          <w:rFonts w:hint="cs"/>
          <w:spacing w:val="-2"/>
          <w:rtl/>
        </w:rPr>
        <w:t>ٱللَّهَ</w:t>
      </w:r>
      <w:r w:rsidR="008A6F7A" w:rsidRPr="005C368D">
        <w:rPr>
          <w:rStyle w:val="Char9"/>
          <w:spacing w:val="-2"/>
          <w:rtl/>
        </w:rPr>
        <w:t xml:space="preserve"> عَلَىٰ مَا هَدَىٰكُمۡ وَلَعَلَّكُمۡ تَشۡكُرُونَ١٨٥</w:t>
      </w:r>
      <w:r w:rsidRPr="005C368D">
        <w:rPr>
          <w:rFonts w:cs="Traditional Arabic"/>
          <w:spacing w:val="-2"/>
          <w:szCs w:val="28"/>
          <w:shd w:val="clear" w:color="auto" w:fill="FFFFFF"/>
          <w:rtl/>
        </w:rPr>
        <w:t>﴾</w:t>
      </w:r>
      <w:r w:rsidR="008A6F7A" w:rsidRPr="005C368D">
        <w:rPr>
          <w:rStyle w:val="Char9"/>
          <w:spacing w:val="-2"/>
          <w:rtl/>
        </w:rPr>
        <w:t xml:space="preserve"> </w:t>
      </w:r>
      <w:r w:rsidR="008A6F7A" w:rsidRPr="005C368D">
        <w:rPr>
          <w:rStyle w:val="Char5"/>
          <w:spacing w:val="-2"/>
          <w:rtl/>
        </w:rPr>
        <w:t>[البقرة: 183-185]</w:t>
      </w:r>
      <w:r w:rsidR="0089531E" w:rsidRPr="005C368D">
        <w:rPr>
          <w:rFonts w:ascii="(normal text)" w:hAnsi="(normal text)" w:cs="Traditional Arabic"/>
          <w:color w:val="000000"/>
          <w:spacing w:val="-2"/>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أُحِلَّ لَكُمۡ لَيۡلَةَ </w:t>
      </w:r>
      <w:r w:rsidR="008A6F7A" w:rsidRPr="0089531E">
        <w:rPr>
          <w:rStyle w:val="Char9"/>
          <w:rFonts w:hint="cs"/>
          <w:rtl/>
        </w:rPr>
        <w:t>ٱلصِّيَامِ</w:t>
      </w:r>
      <w:r w:rsidR="008A6F7A" w:rsidRPr="0089531E">
        <w:rPr>
          <w:rStyle w:val="Char9"/>
          <w:rtl/>
        </w:rPr>
        <w:t xml:space="preserve"> </w:t>
      </w:r>
      <w:r w:rsidR="008A6F7A" w:rsidRPr="0089531E">
        <w:rPr>
          <w:rStyle w:val="Char9"/>
          <w:rFonts w:hint="cs"/>
          <w:rtl/>
        </w:rPr>
        <w:t>ٱلرَّفَثُ</w:t>
      </w:r>
      <w:r w:rsidR="008A6F7A" w:rsidRPr="0089531E">
        <w:rPr>
          <w:rStyle w:val="Char9"/>
          <w:rtl/>
        </w:rPr>
        <w:t xml:space="preserve"> إِلَىٰ نِسَآئِكُمۡۚ هُنَّ لِبَاسٞ لَّكُمۡ وَأَنتُمۡ لِبَاسٞ لَّهُنَّۗ عَلِمَ </w:t>
      </w:r>
      <w:r w:rsidR="008A6F7A" w:rsidRPr="0089531E">
        <w:rPr>
          <w:rStyle w:val="Char9"/>
          <w:rFonts w:hint="cs"/>
          <w:rtl/>
        </w:rPr>
        <w:t>ٱللَّهُ</w:t>
      </w:r>
      <w:r w:rsidR="008A6F7A" w:rsidRPr="0089531E">
        <w:rPr>
          <w:rStyle w:val="Char9"/>
          <w:rtl/>
        </w:rPr>
        <w:t xml:space="preserve"> أَنَّكُمۡ كُنتُمۡ تَخۡتَانُونَ أَنفُسَكُمۡ فَتَابَ عَلَيۡكُمۡ وَعَفَا عَنكُمۡۖ فَ</w:t>
      </w:r>
      <w:r w:rsidR="008A6F7A" w:rsidRPr="0089531E">
        <w:rPr>
          <w:rStyle w:val="Char9"/>
          <w:rFonts w:hint="cs"/>
          <w:rtl/>
        </w:rPr>
        <w:t>ٱلۡـَٰٔنَ</w:t>
      </w:r>
      <w:r w:rsidR="008A6F7A" w:rsidRPr="0089531E">
        <w:rPr>
          <w:rStyle w:val="Char9"/>
          <w:rtl/>
        </w:rPr>
        <w:t xml:space="preserve"> بَٰشِرُوهُنَّ وَ</w:t>
      </w:r>
      <w:r w:rsidR="008A6F7A" w:rsidRPr="0089531E">
        <w:rPr>
          <w:rStyle w:val="Char9"/>
          <w:rFonts w:hint="cs"/>
          <w:rtl/>
        </w:rPr>
        <w:t>ٱبۡتَغُواْ</w:t>
      </w:r>
      <w:r w:rsidR="008A6F7A" w:rsidRPr="0089531E">
        <w:rPr>
          <w:rStyle w:val="Char9"/>
          <w:rtl/>
        </w:rPr>
        <w:t xml:space="preserve"> مَا كَ</w:t>
      </w:r>
      <w:r w:rsidR="008A6F7A" w:rsidRPr="0089531E">
        <w:rPr>
          <w:rStyle w:val="Char9"/>
          <w:rFonts w:hint="cs"/>
          <w:rtl/>
        </w:rPr>
        <w:t>تَبَ</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لَكُمۡۚ وَكُلُواْ وَ</w:t>
      </w:r>
      <w:r w:rsidR="008A6F7A" w:rsidRPr="0089531E">
        <w:rPr>
          <w:rStyle w:val="Char9"/>
          <w:rFonts w:hint="cs"/>
          <w:rtl/>
        </w:rPr>
        <w:t>ٱشۡرَبُواْ</w:t>
      </w:r>
      <w:r w:rsidR="008A6F7A" w:rsidRPr="0089531E">
        <w:rPr>
          <w:rStyle w:val="Char9"/>
          <w:rtl/>
        </w:rPr>
        <w:t xml:space="preserve"> حَتَّىٰ يَتَبَيَّنَ لَكُمُ </w:t>
      </w:r>
      <w:r w:rsidR="008A6F7A" w:rsidRPr="0089531E">
        <w:rPr>
          <w:rStyle w:val="Char9"/>
          <w:rFonts w:hint="cs"/>
          <w:rtl/>
        </w:rPr>
        <w:t>ٱلۡخَيۡطُ</w:t>
      </w:r>
      <w:r w:rsidR="008A6F7A" w:rsidRPr="0089531E">
        <w:rPr>
          <w:rStyle w:val="Char9"/>
          <w:rtl/>
        </w:rPr>
        <w:t xml:space="preserve"> </w:t>
      </w:r>
      <w:r w:rsidR="008A6F7A" w:rsidRPr="0089531E">
        <w:rPr>
          <w:rStyle w:val="Char9"/>
          <w:rFonts w:hint="cs"/>
          <w:rtl/>
        </w:rPr>
        <w:t>ٱلۡأَبۡيَضُ</w:t>
      </w:r>
      <w:r w:rsidR="008A6F7A" w:rsidRPr="0089531E">
        <w:rPr>
          <w:rStyle w:val="Char9"/>
          <w:rtl/>
        </w:rPr>
        <w:t xml:space="preserve"> مِنَ </w:t>
      </w:r>
      <w:r w:rsidR="008A6F7A" w:rsidRPr="0089531E">
        <w:rPr>
          <w:rStyle w:val="Char9"/>
          <w:rFonts w:hint="cs"/>
          <w:rtl/>
        </w:rPr>
        <w:t>ٱلۡخَيۡطِ</w:t>
      </w:r>
      <w:r w:rsidR="008A6F7A" w:rsidRPr="0089531E">
        <w:rPr>
          <w:rStyle w:val="Char9"/>
          <w:rtl/>
        </w:rPr>
        <w:t xml:space="preserve"> </w:t>
      </w:r>
      <w:r w:rsidR="008A6F7A" w:rsidRPr="0089531E">
        <w:rPr>
          <w:rStyle w:val="Char9"/>
          <w:rFonts w:hint="cs"/>
          <w:rtl/>
        </w:rPr>
        <w:t>ٱلۡأَسۡوَدِ</w:t>
      </w:r>
      <w:r w:rsidR="008A6F7A" w:rsidRPr="0089531E">
        <w:rPr>
          <w:rStyle w:val="Char9"/>
          <w:rtl/>
        </w:rPr>
        <w:t xml:space="preserve"> مِنَ </w:t>
      </w:r>
      <w:r w:rsidR="008A6F7A" w:rsidRPr="0089531E">
        <w:rPr>
          <w:rStyle w:val="Char9"/>
          <w:rFonts w:hint="cs"/>
          <w:rtl/>
        </w:rPr>
        <w:t>ٱلۡفَجۡرِۖ</w:t>
      </w:r>
      <w:r w:rsidR="008A6F7A" w:rsidRPr="0089531E">
        <w:rPr>
          <w:rStyle w:val="Char9"/>
          <w:rtl/>
        </w:rPr>
        <w:t xml:space="preserve"> ثُمَّ أَتِمُّواْ </w:t>
      </w:r>
      <w:r w:rsidR="008A6F7A" w:rsidRPr="0089531E">
        <w:rPr>
          <w:rStyle w:val="Char9"/>
          <w:rFonts w:hint="cs"/>
          <w:rtl/>
        </w:rPr>
        <w:t>ٱلصِّيَامَ</w:t>
      </w:r>
      <w:r w:rsidR="008A6F7A" w:rsidRPr="0089531E">
        <w:rPr>
          <w:rStyle w:val="Char9"/>
          <w:rtl/>
        </w:rPr>
        <w:t xml:space="preserve"> إِلَى </w:t>
      </w:r>
      <w:r w:rsidR="008A6F7A" w:rsidRPr="0089531E">
        <w:rPr>
          <w:rStyle w:val="Char9"/>
          <w:rFonts w:hint="cs"/>
          <w:rtl/>
        </w:rPr>
        <w:t>ٱلَّيۡلِۚ</w:t>
      </w:r>
      <w:r w:rsidR="008A6F7A" w:rsidRPr="0089531E">
        <w:rPr>
          <w:rStyle w:val="Char9"/>
          <w:rtl/>
        </w:rPr>
        <w:t xml:space="preserve"> وَلَا تُبَٰشِرُوهُنَّ وَأَنتُمۡ عَٰكِفُونَ فِي </w:t>
      </w:r>
      <w:r w:rsidR="008A6F7A" w:rsidRPr="0089531E">
        <w:rPr>
          <w:rStyle w:val="Char9"/>
          <w:rFonts w:hint="cs"/>
          <w:rtl/>
        </w:rPr>
        <w:t>ٱلۡمَسَٰجِدِۗ</w:t>
      </w:r>
      <w:r w:rsidR="008A6F7A" w:rsidRPr="0089531E">
        <w:rPr>
          <w:rStyle w:val="Char9"/>
          <w:rtl/>
        </w:rPr>
        <w:t xml:space="preserve"> تِلۡكَ حُدُودُ </w:t>
      </w:r>
      <w:r w:rsidR="008A6F7A" w:rsidRPr="0089531E">
        <w:rPr>
          <w:rStyle w:val="Char9"/>
          <w:rFonts w:hint="cs"/>
          <w:rtl/>
        </w:rPr>
        <w:t>ٱللَّهِ</w:t>
      </w:r>
      <w:r w:rsidR="008A6F7A" w:rsidRPr="0089531E">
        <w:rPr>
          <w:rStyle w:val="Char9"/>
          <w:rtl/>
        </w:rPr>
        <w:t xml:space="preserve"> فَلَا تَقۡرَبُوهَاۗ كَذَٰلِكَ يُبَيِّنُ </w:t>
      </w:r>
      <w:r w:rsidR="008A6F7A" w:rsidRPr="0089531E">
        <w:rPr>
          <w:rStyle w:val="Char9"/>
          <w:rFonts w:hint="cs"/>
          <w:rtl/>
        </w:rPr>
        <w:t>ٱللَّهُ</w:t>
      </w:r>
      <w:r w:rsidR="008A6F7A" w:rsidRPr="0089531E">
        <w:rPr>
          <w:rStyle w:val="Char9"/>
          <w:rtl/>
        </w:rPr>
        <w:t xml:space="preserve"> ءَايَٰتِهِ</w:t>
      </w:r>
      <w:r w:rsidR="008A6F7A" w:rsidRPr="0089531E">
        <w:rPr>
          <w:rStyle w:val="Char9"/>
          <w:rFonts w:hint="cs"/>
          <w:rtl/>
        </w:rPr>
        <w:t>ۦ</w:t>
      </w:r>
      <w:r w:rsidR="008A6F7A" w:rsidRPr="0089531E">
        <w:rPr>
          <w:rStyle w:val="Char9"/>
          <w:rtl/>
        </w:rPr>
        <w:t xml:space="preserve"> لِلنَّاسِ لَعَلَّهُمۡ يَتَّقُونَ١٨٧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187]</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ٱلۡمُسۡلِمِينَ</w:t>
      </w:r>
      <w:r w:rsidR="008A6F7A" w:rsidRPr="0089531E">
        <w:rPr>
          <w:rStyle w:val="Char9"/>
          <w:rtl/>
        </w:rPr>
        <w:t xml:space="preserve"> وَ</w:t>
      </w:r>
      <w:r w:rsidR="008A6F7A" w:rsidRPr="0089531E">
        <w:rPr>
          <w:rStyle w:val="Char9"/>
          <w:rFonts w:hint="cs"/>
          <w:rtl/>
        </w:rPr>
        <w:t>ٱلۡمُسۡلِمَٰتِ</w:t>
      </w:r>
      <w:r w:rsidR="008A6F7A" w:rsidRPr="0089531E">
        <w:rPr>
          <w:rStyle w:val="Char9"/>
          <w:rtl/>
        </w:rPr>
        <w:t xml:space="preserve"> </w:t>
      </w:r>
      <w:r w:rsidR="008A6F7A">
        <w:rPr>
          <w:rFonts w:cs="Times New Roman" w:hint="cs"/>
          <w:color w:val="000000"/>
          <w:szCs w:val="28"/>
          <w:shd w:val="clear" w:color="auto" w:fill="FFFFFF"/>
          <w:rtl/>
        </w:rPr>
        <w:t xml:space="preserve">... </w:t>
      </w:r>
      <w:r w:rsidR="008A6F7A" w:rsidRPr="0089531E">
        <w:rPr>
          <w:rStyle w:val="Char9"/>
          <w:rtl/>
        </w:rPr>
        <w:t>وَ</w:t>
      </w:r>
      <w:r w:rsidR="008A6F7A" w:rsidRPr="0089531E">
        <w:rPr>
          <w:rStyle w:val="Char9"/>
          <w:rFonts w:hint="cs"/>
          <w:rtl/>
        </w:rPr>
        <w:t>ٱلصَّٰٓئِمِين</w:t>
      </w:r>
      <w:r w:rsidR="008A6F7A" w:rsidRPr="0089531E">
        <w:rPr>
          <w:rStyle w:val="Char9"/>
          <w:rtl/>
        </w:rPr>
        <w:t>َ وَ</w:t>
      </w:r>
      <w:r w:rsidR="008A6F7A" w:rsidRPr="0089531E">
        <w:rPr>
          <w:rStyle w:val="Char9"/>
          <w:rFonts w:hint="cs"/>
          <w:rtl/>
        </w:rPr>
        <w:t>ٱلصَّٰٓئِمَٰتِ</w:t>
      </w:r>
      <w:r w:rsidR="008A6F7A" w:rsidRPr="0089531E">
        <w:rPr>
          <w:rStyle w:val="Char9"/>
          <w:rtl/>
        </w:rPr>
        <w:t xml:space="preserve"> و</w:t>
      </w:r>
      <w:r w:rsidR="008A6F7A">
        <w:rPr>
          <w:rFonts w:cs="Times New Roman" w:hint="cs"/>
          <w:color w:val="000000"/>
          <w:szCs w:val="28"/>
          <w:shd w:val="clear" w:color="auto" w:fill="FFFFFF"/>
          <w:rtl/>
        </w:rPr>
        <w:t xml:space="preserve">... </w:t>
      </w:r>
      <w:r w:rsidR="008A6F7A" w:rsidRPr="0089531E">
        <w:rPr>
          <w:rStyle w:val="Char9"/>
          <w:rtl/>
        </w:rPr>
        <w:t xml:space="preserve">أَعَدَّ </w:t>
      </w:r>
      <w:r w:rsidR="008A6F7A" w:rsidRPr="0089531E">
        <w:rPr>
          <w:rStyle w:val="Char9"/>
          <w:rFonts w:hint="cs"/>
          <w:rtl/>
        </w:rPr>
        <w:t>ٱللَّهُ</w:t>
      </w:r>
      <w:r w:rsidR="008A6F7A" w:rsidRPr="0089531E">
        <w:rPr>
          <w:rStyle w:val="Char9"/>
          <w:rtl/>
        </w:rPr>
        <w:t xml:space="preserve"> لَهُم مَّغۡفِرَةٗ وَأَجۡرًا عَظِيمٗا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[الأحزاب: 35]</w:t>
      </w:r>
    </w:p>
    <w:p w:rsidR="008A6F7A" w:rsidRPr="004E7F4C" w:rsidRDefault="008A6F7A" w:rsidP="005150D4">
      <w:pPr>
        <w:pStyle w:val="Heading2"/>
        <w:rPr>
          <w:rStyle w:val="Char"/>
          <w:bCs/>
          <w:rtl/>
        </w:rPr>
      </w:pPr>
      <w:bookmarkStart w:id="2275" w:name="_Toc255726547"/>
      <w:bookmarkStart w:id="2276" w:name="_Toc440881169"/>
      <w:bookmarkStart w:id="2277" w:name="_Toc472765937"/>
      <w:bookmarkStart w:id="2278" w:name="_Toc472775826"/>
      <w:bookmarkStart w:id="2279" w:name="_Toc472862202"/>
      <w:r w:rsidRPr="004E7F4C">
        <w:rPr>
          <w:rStyle w:val="Char"/>
          <w:rFonts w:hint="cs"/>
          <w:bCs/>
          <w:rtl/>
        </w:rPr>
        <w:t>شب قدر</w:t>
      </w:r>
      <w:bookmarkEnd w:id="2275"/>
      <w:bookmarkEnd w:id="2276"/>
      <w:bookmarkEnd w:id="2277"/>
      <w:bookmarkEnd w:id="2278"/>
      <w:bookmarkEnd w:id="2279"/>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إِنَّآ أَنزَلۡنَٰهُ فِي لَيۡلَةِ </w:t>
      </w:r>
      <w:r w:rsidR="008A6F7A" w:rsidRPr="0089531E">
        <w:rPr>
          <w:rStyle w:val="Char9"/>
          <w:rFonts w:hint="cs"/>
          <w:rtl/>
        </w:rPr>
        <w:t>ٱلۡقَدۡرِ</w:t>
      </w:r>
      <w:r w:rsidR="008A6F7A" w:rsidRPr="0089531E">
        <w:rPr>
          <w:rStyle w:val="Char9"/>
          <w:rtl/>
        </w:rPr>
        <w:t xml:space="preserve">١ وَمَآ أَدۡرَىٰكَ مَا لَيۡلَةُ </w:t>
      </w:r>
      <w:r w:rsidR="008A6F7A" w:rsidRPr="0089531E">
        <w:rPr>
          <w:rStyle w:val="Char9"/>
          <w:rFonts w:hint="cs"/>
          <w:rtl/>
        </w:rPr>
        <w:t>ٱلۡقَدۡرِ</w:t>
      </w:r>
      <w:r w:rsidR="008A6F7A" w:rsidRPr="0089531E">
        <w:rPr>
          <w:rStyle w:val="Char9"/>
          <w:rtl/>
        </w:rPr>
        <w:t xml:space="preserve">٢ لَيۡلَةُ </w:t>
      </w:r>
      <w:r w:rsidR="008A6F7A" w:rsidRPr="0089531E">
        <w:rPr>
          <w:rStyle w:val="Char9"/>
          <w:rFonts w:hint="cs"/>
          <w:rtl/>
        </w:rPr>
        <w:t>ٱلۡقَدۡرِ</w:t>
      </w:r>
      <w:r w:rsidR="008A6F7A" w:rsidRPr="0089531E">
        <w:rPr>
          <w:rStyle w:val="Char9"/>
          <w:rtl/>
        </w:rPr>
        <w:t xml:space="preserve"> خَيۡرٞ مِّنۡ أَلۡفِ شَهۡرٖ٣ تَنَزَّلُ </w:t>
      </w:r>
      <w:r w:rsidR="008A6F7A" w:rsidRPr="0089531E">
        <w:rPr>
          <w:rStyle w:val="Char9"/>
          <w:rFonts w:hint="cs"/>
          <w:rtl/>
        </w:rPr>
        <w:t>ٱلۡمَلَٰٓئِكَةُ</w:t>
      </w:r>
      <w:r w:rsidR="008A6F7A" w:rsidRPr="0089531E">
        <w:rPr>
          <w:rStyle w:val="Char9"/>
          <w:rtl/>
        </w:rPr>
        <w:t xml:space="preserve"> وَ</w:t>
      </w:r>
      <w:r w:rsidR="008A6F7A" w:rsidRPr="0089531E">
        <w:rPr>
          <w:rStyle w:val="Char9"/>
          <w:rFonts w:hint="cs"/>
          <w:rtl/>
        </w:rPr>
        <w:t>ٱلرُّوحُ</w:t>
      </w:r>
      <w:r w:rsidR="008A6F7A" w:rsidRPr="0089531E">
        <w:rPr>
          <w:rStyle w:val="Char9"/>
          <w:rtl/>
        </w:rPr>
        <w:t xml:space="preserve"> فِيهَا بِإِذۡنِ رَبِّهِم مِّن كُلِّ أَمۡرٖ٤ سَلَٰمٌ هِيَ حَتَّىٰ مَطۡلَعِ </w:t>
      </w:r>
      <w:r w:rsidR="008A6F7A" w:rsidRPr="0089531E">
        <w:rPr>
          <w:rStyle w:val="Char9"/>
          <w:rFonts w:hint="cs"/>
          <w:rtl/>
        </w:rPr>
        <w:t>ٱلۡفَجۡرِ</w:t>
      </w:r>
      <w:r w:rsidR="008A6F7A" w:rsidRPr="0089531E">
        <w:rPr>
          <w:rStyle w:val="Char9"/>
          <w:rtl/>
        </w:rPr>
        <w:t>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[القدر: 1-5]</w:t>
      </w:r>
    </w:p>
    <w:p w:rsidR="008A6F7A" w:rsidRPr="004E7F4C" w:rsidRDefault="008A6F7A" w:rsidP="005150D4">
      <w:pPr>
        <w:pStyle w:val="Heading2"/>
        <w:rPr>
          <w:rStyle w:val="Char"/>
          <w:bCs/>
          <w:rtl/>
        </w:rPr>
      </w:pPr>
      <w:bookmarkStart w:id="2280" w:name="_Toc255726548"/>
      <w:bookmarkStart w:id="2281" w:name="_Toc440881170"/>
      <w:bookmarkStart w:id="2282" w:name="_Toc472765938"/>
      <w:bookmarkStart w:id="2283" w:name="_Toc472775827"/>
      <w:bookmarkStart w:id="2284" w:name="_Toc472862203"/>
      <w:r w:rsidRPr="004E7F4C">
        <w:rPr>
          <w:rStyle w:val="Char"/>
          <w:rFonts w:hint="cs"/>
          <w:bCs/>
          <w:rtl/>
        </w:rPr>
        <w:t>صدقه‌ی فطر</w:t>
      </w:r>
      <w:bookmarkEnd w:id="2280"/>
      <w:bookmarkEnd w:id="2281"/>
      <w:bookmarkEnd w:id="2282"/>
      <w:bookmarkEnd w:id="2283"/>
      <w:bookmarkEnd w:id="2284"/>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قَدۡ أَفۡلَحَ مَن تَزَكَّىٰ١٤ وَذَكَرَ </w:t>
      </w:r>
      <w:r w:rsidR="008A6F7A" w:rsidRPr="0089531E">
        <w:rPr>
          <w:rStyle w:val="Char9"/>
          <w:rFonts w:hint="cs"/>
          <w:rtl/>
        </w:rPr>
        <w:t>ٱسۡمَ</w:t>
      </w:r>
      <w:r w:rsidR="008A6F7A" w:rsidRPr="0089531E">
        <w:rPr>
          <w:rStyle w:val="Char9"/>
          <w:rtl/>
        </w:rPr>
        <w:t xml:space="preserve"> رَبِّهِ</w:t>
      </w:r>
      <w:r w:rsidR="008A6F7A" w:rsidRPr="0089531E">
        <w:rPr>
          <w:rStyle w:val="Char9"/>
          <w:rFonts w:hint="cs"/>
          <w:rtl/>
        </w:rPr>
        <w:t>ۦ</w:t>
      </w:r>
      <w:r w:rsidR="008A6F7A" w:rsidRPr="0089531E">
        <w:rPr>
          <w:rStyle w:val="Char9"/>
          <w:rtl/>
        </w:rPr>
        <w:t xml:space="preserve"> فَصَلَّىٰ١٥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[الأعلى: 14-15]</w:t>
      </w:r>
      <w:r w:rsidR="005C368D" w:rsidRPr="005C368D">
        <w:rPr>
          <w:rStyle w:val="Char1"/>
          <w:rFonts w:hint="cs"/>
          <w:rtl/>
        </w:rPr>
        <w:t>.</w:t>
      </w:r>
    </w:p>
    <w:p w:rsidR="008A6F7A" w:rsidRPr="00792437" w:rsidRDefault="008A6F7A" w:rsidP="0089531E">
      <w:pPr>
        <w:pStyle w:val="a1"/>
        <w:rPr>
          <w:rStyle w:val="Char1"/>
          <w:rtl/>
        </w:rPr>
      </w:pPr>
    </w:p>
    <w:p w:rsidR="008A6F7A" w:rsidRPr="00792437" w:rsidRDefault="008A6F7A" w:rsidP="0089531E">
      <w:pPr>
        <w:pStyle w:val="a1"/>
        <w:rPr>
          <w:rStyle w:val="Char1"/>
          <w:rtl/>
        </w:rPr>
        <w:sectPr w:rsidR="008A6F7A" w:rsidRPr="00792437" w:rsidSect="00357DFB">
          <w:headerReference w:type="default" r:id="rId31"/>
          <w:footnotePr>
            <w:numRestart w:val="eachPage"/>
          </w:footnotePr>
          <w:type w:val="oddPage"/>
          <w:pgSz w:w="9356" w:h="13608" w:code="9"/>
          <w:pgMar w:top="567" w:right="1134" w:bottom="851" w:left="1134" w:header="454" w:footer="0" w:gutter="0"/>
          <w:cols w:space="708"/>
          <w:titlePg/>
          <w:bidi/>
          <w:rtlGutter/>
          <w:docGrid w:linePitch="360"/>
        </w:sectPr>
      </w:pPr>
    </w:p>
    <w:p w:rsidR="008A6F7A" w:rsidRPr="0089531E" w:rsidRDefault="008A6F7A" w:rsidP="008542AA">
      <w:pPr>
        <w:pStyle w:val="a2"/>
        <w:widowControl/>
        <w:rPr>
          <w:rStyle w:val="Char2"/>
          <w:bCs/>
          <w:rtl/>
        </w:rPr>
      </w:pPr>
      <w:bookmarkStart w:id="2285" w:name="_Toc255726549"/>
      <w:bookmarkStart w:id="2286" w:name="_Toc440881171"/>
      <w:bookmarkStart w:id="2287" w:name="_Toc472765939"/>
      <w:bookmarkStart w:id="2288" w:name="_Toc472775828"/>
      <w:bookmarkStart w:id="2289" w:name="_Toc472862204"/>
      <w:r w:rsidRPr="0089531E">
        <w:rPr>
          <w:rStyle w:val="Char2"/>
          <w:rFonts w:hint="cs"/>
          <w:bCs/>
          <w:rtl/>
        </w:rPr>
        <w:t>رکن پنجم:</w:t>
      </w:r>
      <w:r w:rsidR="008542AA">
        <w:rPr>
          <w:rStyle w:val="Char2"/>
          <w:bCs/>
          <w:rtl/>
        </w:rPr>
        <w:br/>
      </w:r>
      <w:r w:rsidRPr="0089531E">
        <w:rPr>
          <w:rStyle w:val="Char2"/>
          <w:rFonts w:hint="cs"/>
          <w:bCs/>
          <w:rtl/>
        </w:rPr>
        <w:t>حجّ</w:t>
      </w:r>
      <w:bookmarkEnd w:id="2285"/>
      <w:bookmarkEnd w:id="2286"/>
      <w:bookmarkEnd w:id="2287"/>
      <w:bookmarkEnd w:id="2288"/>
      <w:bookmarkEnd w:id="2289"/>
    </w:p>
    <w:p w:rsidR="008A6F7A" w:rsidRPr="004E7F4C" w:rsidRDefault="008A6F7A" w:rsidP="005150D4">
      <w:pPr>
        <w:pStyle w:val="Heading2"/>
        <w:rPr>
          <w:rStyle w:val="Char"/>
          <w:bCs/>
          <w:rtl/>
        </w:rPr>
      </w:pPr>
      <w:bookmarkStart w:id="2290" w:name="_Toc255726550"/>
      <w:bookmarkStart w:id="2291" w:name="_Toc440881172"/>
      <w:bookmarkStart w:id="2292" w:name="_Toc472765940"/>
      <w:bookmarkStart w:id="2293" w:name="_Toc472775829"/>
      <w:bookmarkStart w:id="2294" w:name="_Toc472862205"/>
      <w:r w:rsidRPr="004E7F4C">
        <w:rPr>
          <w:rStyle w:val="Char"/>
          <w:rFonts w:hint="cs"/>
          <w:bCs/>
          <w:rtl/>
        </w:rPr>
        <w:t>فرضیّت حجّ</w:t>
      </w:r>
      <w:bookmarkEnd w:id="2290"/>
      <w:bookmarkEnd w:id="2291"/>
      <w:bookmarkEnd w:id="2292"/>
      <w:bookmarkEnd w:id="2293"/>
      <w:bookmarkEnd w:id="2294"/>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وَأَتِمُّواْ </w:t>
      </w:r>
      <w:r w:rsidR="008A6F7A" w:rsidRPr="0089531E">
        <w:rPr>
          <w:rStyle w:val="Char9"/>
          <w:rFonts w:hint="cs"/>
          <w:rtl/>
        </w:rPr>
        <w:t>ٱلۡحَجَّ</w:t>
      </w:r>
      <w:r w:rsidR="008A6F7A" w:rsidRPr="0089531E">
        <w:rPr>
          <w:rStyle w:val="Char9"/>
          <w:rtl/>
        </w:rPr>
        <w:t xml:space="preserve"> وَ</w:t>
      </w:r>
      <w:r w:rsidR="008A6F7A" w:rsidRPr="0089531E">
        <w:rPr>
          <w:rStyle w:val="Char9"/>
          <w:rFonts w:hint="cs"/>
          <w:rtl/>
        </w:rPr>
        <w:t>ٱلۡعُمۡرَةَ</w:t>
      </w:r>
      <w:r w:rsidR="008A6F7A" w:rsidRPr="0089531E">
        <w:rPr>
          <w:rStyle w:val="Char9"/>
          <w:rtl/>
        </w:rPr>
        <w:t xml:space="preserve"> لِلَّهِۚ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196]</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وَلِلَّهِ عَلَى </w:t>
      </w:r>
      <w:r w:rsidR="008A6F7A" w:rsidRPr="0089531E">
        <w:rPr>
          <w:rStyle w:val="Char9"/>
          <w:rFonts w:hint="cs"/>
          <w:rtl/>
        </w:rPr>
        <w:t>ٱلنَّاسِ</w:t>
      </w:r>
      <w:r w:rsidR="008A6F7A" w:rsidRPr="0089531E">
        <w:rPr>
          <w:rStyle w:val="Char9"/>
          <w:rtl/>
        </w:rPr>
        <w:t xml:space="preserve"> حِجُّ </w:t>
      </w:r>
      <w:r w:rsidR="008A6F7A" w:rsidRPr="0089531E">
        <w:rPr>
          <w:rStyle w:val="Char9"/>
          <w:rFonts w:hint="cs"/>
          <w:rtl/>
        </w:rPr>
        <w:t>ٱلۡبَيۡتِ</w:t>
      </w:r>
      <w:r w:rsidR="008A6F7A" w:rsidRPr="0089531E">
        <w:rPr>
          <w:rStyle w:val="Char9"/>
          <w:rtl/>
        </w:rPr>
        <w:t xml:space="preserve"> مَنِ </w:t>
      </w:r>
      <w:r w:rsidR="008A6F7A" w:rsidRPr="0089531E">
        <w:rPr>
          <w:rStyle w:val="Char9"/>
          <w:rFonts w:hint="cs"/>
          <w:rtl/>
        </w:rPr>
        <w:t>ٱسۡتَطَاعَ</w:t>
      </w:r>
      <w:r w:rsidR="008A6F7A" w:rsidRPr="0089531E">
        <w:rPr>
          <w:rStyle w:val="Char9"/>
          <w:rtl/>
        </w:rPr>
        <w:t xml:space="preserve"> إِلَيۡهِ سَبِيلٗاۚ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97]</w:t>
      </w:r>
    </w:p>
    <w:p w:rsidR="008A6F7A" w:rsidRPr="004E7F4C" w:rsidRDefault="008A6F7A" w:rsidP="005150D4">
      <w:pPr>
        <w:pStyle w:val="Heading2"/>
        <w:rPr>
          <w:rStyle w:val="Char"/>
          <w:bCs/>
          <w:rtl/>
        </w:rPr>
      </w:pPr>
      <w:bookmarkStart w:id="2295" w:name="_Toc255726551"/>
      <w:bookmarkStart w:id="2296" w:name="_Toc440881173"/>
      <w:bookmarkStart w:id="2297" w:name="_Toc472765941"/>
      <w:bookmarkStart w:id="2298" w:name="_Toc472775830"/>
      <w:bookmarkStart w:id="2299" w:name="_Toc472862206"/>
      <w:r w:rsidRPr="004E7F4C">
        <w:rPr>
          <w:rStyle w:val="Char"/>
          <w:rFonts w:hint="cs"/>
          <w:bCs/>
          <w:rtl/>
        </w:rPr>
        <w:t>عدم تأخیر و تراخی، و عدم سستی و تنبلی در ادای فریضه‌ی حج (برای کسی که توانایی مالی و بدنی برای رفتن به حجّ خانه‌ی خدا را دارد)</w:t>
      </w:r>
      <w:bookmarkEnd w:id="2295"/>
      <w:bookmarkEnd w:id="2296"/>
      <w:bookmarkEnd w:id="2297"/>
      <w:bookmarkEnd w:id="2298"/>
      <w:bookmarkEnd w:id="2299"/>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وَأَنفِقُواْ مِن مَّا رَزَقۡنَٰكُم مِّن قَبۡلِ أَن يَأۡتِيَ أَحَدَكُمُ </w:t>
      </w:r>
      <w:r w:rsidR="008A6F7A" w:rsidRPr="0089531E">
        <w:rPr>
          <w:rStyle w:val="Char9"/>
          <w:rFonts w:hint="cs"/>
          <w:rtl/>
        </w:rPr>
        <w:t>ٱلۡمَوۡتُ</w:t>
      </w:r>
      <w:r w:rsidR="008A6F7A" w:rsidRPr="0089531E">
        <w:rPr>
          <w:rStyle w:val="Char9"/>
          <w:rtl/>
        </w:rPr>
        <w:t xml:space="preserve"> فَيَقُولَ رَبِّ لَوۡلَآ أَخَّرۡتَنِيٓ إِلَىٰٓ أَجَلٖ قَرِيبٖ فَأَصَّدَّقَ وَأَكُن مِّنَ </w:t>
      </w:r>
      <w:r w:rsidR="008A6F7A" w:rsidRPr="0089531E">
        <w:rPr>
          <w:rStyle w:val="Char9"/>
          <w:rFonts w:hint="cs"/>
          <w:rtl/>
        </w:rPr>
        <w:t>ٱلصَّٰلِحِينَ</w:t>
      </w:r>
      <w:r w:rsidR="008A6F7A" w:rsidRPr="0089531E">
        <w:rPr>
          <w:rStyle w:val="Char9"/>
          <w:rtl/>
        </w:rPr>
        <w:t xml:space="preserve">١٠ وَلَن يُؤَخِّرَ </w:t>
      </w:r>
      <w:r w:rsidR="008A6F7A" w:rsidRPr="0089531E">
        <w:rPr>
          <w:rStyle w:val="Char9"/>
          <w:rFonts w:hint="cs"/>
          <w:rtl/>
        </w:rPr>
        <w:t>ٱللَّهُ</w:t>
      </w:r>
      <w:r w:rsidR="008A6F7A" w:rsidRPr="0089531E">
        <w:rPr>
          <w:rStyle w:val="Char9"/>
          <w:rtl/>
        </w:rPr>
        <w:t xml:space="preserve"> نَفۡسًا إِذَا جَآءَ أَجَلُهَاۚ وَ</w:t>
      </w:r>
      <w:r w:rsidR="008A6F7A" w:rsidRPr="0089531E">
        <w:rPr>
          <w:rStyle w:val="Char9"/>
          <w:rFonts w:hint="cs"/>
          <w:rtl/>
        </w:rPr>
        <w:t>ٱللَّهُ</w:t>
      </w:r>
      <w:r w:rsidR="008A6F7A" w:rsidRPr="0089531E">
        <w:rPr>
          <w:rStyle w:val="Char9"/>
          <w:rtl/>
        </w:rPr>
        <w:t xml:space="preserve"> خَبِيرُۢ بِمَا تَعۡمَلُونَ١١</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[المنافقون: 10-11]</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w:t>
      </w:r>
      <w:r w:rsidRPr="00792437">
        <w:rPr>
          <w:rStyle w:val="Char1"/>
          <w:rFonts w:hint="cs"/>
          <w:rtl/>
        </w:rPr>
        <w:t xml:space="preserve"> در صورت تحقق شرائط ذیل، حجّ خانه‌ی خدا بر انسان مسلمان واجب می‌شود و نباید در ادای آن تأخیر و سستی ورزد. و این شرایط عبارتند از:</w:t>
      </w:r>
    </w:p>
    <w:p w:rsidR="008A6F7A" w:rsidRPr="00792437" w:rsidRDefault="008A6F7A" w:rsidP="005C368D">
      <w:pPr>
        <w:widowControl/>
        <w:numPr>
          <w:ilvl w:val="0"/>
          <w:numId w:val="9"/>
        </w:numPr>
        <w:ind w:left="641" w:hanging="357"/>
        <w:jc w:val="both"/>
        <w:rPr>
          <w:rStyle w:val="Char1"/>
        </w:rPr>
      </w:pPr>
      <w:r w:rsidRPr="00792437">
        <w:rPr>
          <w:rStyle w:val="Char1"/>
          <w:rFonts w:hint="cs"/>
          <w:rtl/>
        </w:rPr>
        <w:t>اسلام: بدین معنی که حج و عمره، و دیگر عبادات بر غیرمسلمانان واجب نیستند، زیرا آنان پیش از هر چیز مکلّف به ایمان هستند و مبنای پذیرش و عدم پذیرش همه‌ی آن عبادات ایمان است.</w:t>
      </w:r>
    </w:p>
    <w:p w:rsidR="008A6F7A" w:rsidRPr="00792437" w:rsidRDefault="008A6F7A" w:rsidP="005C368D">
      <w:pPr>
        <w:widowControl/>
        <w:numPr>
          <w:ilvl w:val="0"/>
          <w:numId w:val="9"/>
        </w:numPr>
        <w:ind w:left="641" w:hanging="357"/>
        <w:jc w:val="both"/>
        <w:rPr>
          <w:rStyle w:val="Char1"/>
        </w:rPr>
      </w:pPr>
      <w:r w:rsidRPr="00792437">
        <w:rPr>
          <w:rStyle w:val="Char1"/>
          <w:rFonts w:hint="cs"/>
          <w:rtl/>
        </w:rPr>
        <w:t>عاقل بودن: زیرا تکلیفی متوجه دیوانگان نیست.</w:t>
      </w:r>
    </w:p>
    <w:p w:rsidR="008A6F7A" w:rsidRPr="00792437" w:rsidRDefault="008A6F7A" w:rsidP="005C368D">
      <w:pPr>
        <w:widowControl/>
        <w:numPr>
          <w:ilvl w:val="0"/>
          <w:numId w:val="9"/>
        </w:numPr>
        <w:ind w:left="641" w:hanging="357"/>
        <w:jc w:val="both"/>
        <w:rPr>
          <w:rStyle w:val="Char1"/>
        </w:rPr>
      </w:pPr>
      <w:r w:rsidRPr="00792437">
        <w:rPr>
          <w:rStyle w:val="Char1"/>
          <w:rFonts w:hint="cs"/>
          <w:rtl/>
        </w:rPr>
        <w:t>بلوغ (رسیدن به سن رشد): به خاطر اینکه کودکان تا زمانی که به حد بلوغ نرسیده‌اند، مکلف نیستند.</w:t>
      </w:r>
    </w:p>
    <w:p w:rsidR="008A6F7A" w:rsidRPr="00792437" w:rsidRDefault="008A6F7A" w:rsidP="005C368D">
      <w:pPr>
        <w:widowControl/>
        <w:numPr>
          <w:ilvl w:val="0"/>
          <w:numId w:val="9"/>
        </w:numPr>
        <w:ind w:left="641" w:hanging="357"/>
        <w:jc w:val="both"/>
        <w:rPr>
          <w:rStyle w:val="Char1"/>
        </w:rPr>
      </w:pPr>
      <w:r w:rsidRPr="00792437">
        <w:rPr>
          <w:rStyle w:val="Char1"/>
          <w:rFonts w:hint="cs"/>
          <w:rtl/>
        </w:rPr>
        <w:t>سلامتی و تندرستی بدن.</w:t>
      </w:r>
    </w:p>
    <w:p w:rsidR="008A6F7A" w:rsidRPr="00792437" w:rsidRDefault="008A6F7A" w:rsidP="005C368D">
      <w:pPr>
        <w:widowControl/>
        <w:numPr>
          <w:ilvl w:val="0"/>
          <w:numId w:val="9"/>
        </w:numPr>
        <w:ind w:left="641" w:hanging="357"/>
        <w:jc w:val="both"/>
        <w:rPr>
          <w:rStyle w:val="Char1"/>
        </w:rPr>
      </w:pPr>
      <w:r w:rsidRPr="00792437">
        <w:rPr>
          <w:rStyle w:val="Char1"/>
          <w:rFonts w:hint="cs"/>
          <w:rtl/>
        </w:rPr>
        <w:t>استطاعت و توانایی مالی.</w:t>
      </w:r>
    </w:p>
    <w:p w:rsidR="008A6F7A" w:rsidRPr="00792437" w:rsidRDefault="008A6F7A" w:rsidP="005C368D">
      <w:pPr>
        <w:widowControl/>
        <w:numPr>
          <w:ilvl w:val="0"/>
          <w:numId w:val="9"/>
        </w:numPr>
        <w:ind w:left="641" w:hanging="357"/>
        <w:jc w:val="both"/>
        <w:rPr>
          <w:rStyle w:val="Char1"/>
        </w:rPr>
      </w:pPr>
      <w:r w:rsidRPr="00792437">
        <w:rPr>
          <w:rStyle w:val="Char1"/>
          <w:rFonts w:hint="cs"/>
          <w:rtl/>
        </w:rPr>
        <w:t>داشتن توشه و هزینه‌ی سفر و ذخیره برای افراد تحت تکفل از آغاز سفر تا هنگام مراجعت.</w:t>
      </w:r>
    </w:p>
    <w:p w:rsidR="008A6F7A" w:rsidRPr="00792437" w:rsidRDefault="008A6F7A" w:rsidP="005C368D">
      <w:pPr>
        <w:widowControl/>
        <w:numPr>
          <w:ilvl w:val="0"/>
          <w:numId w:val="9"/>
        </w:numPr>
        <w:ind w:left="641" w:hanging="357"/>
        <w:jc w:val="both"/>
        <w:rPr>
          <w:rStyle w:val="Char1"/>
        </w:rPr>
      </w:pPr>
      <w:r w:rsidRPr="00792437">
        <w:rPr>
          <w:rStyle w:val="Char1"/>
          <w:rFonts w:hint="cs"/>
          <w:rtl/>
        </w:rPr>
        <w:t>امنیّت راه‌ها.</w:t>
      </w:r>
    </w:p>
    <w:p w:rsidR="008A6F7A" w:rsidRPr="005C368D" w:rsidRDefault="008A6F7A" w:rsidP="0089531E">
      <w:pPr>
        <w:widowControl/>
        <w:ind w:firstLine="284"/>
        <w:jc w:val="both"/>
        <w:rPr>
          <w:rStyle w:val="Char1"/>
          <w:spacing w:val="-4"/>
          <w:rtl/>
        </w:rPr>
      </w:pPr>
      <w:r w:rsidRPr="005C368D">
        <w:rPr>
          <w:rStyle w:val="Char1"/>
          <w:rFonts w:hint="cs"/>
          <w:spacing w:val="-4"/>
          <w:rtl/>
        </w:rPr>
        <w:t>کسی که شرایط فوق را دارا نباشد، حج بر او فرض نیست. و در مورد زنان علاوه بر شرایط مذکور، وجود محرم در سفر حج نیز ضروری است؛ و کسی که این شرایط را دارا باشد، نباید در ادای فریضه‌ی حج تأخیر ورزد و امروز و فردا کند، چرا که از فردا نَهی آگه.</w:t>
      </w:r>
    </w:p>
    <w:p w:rsidR="008A6F7A" w:rsidRPr="004E7F4C" w:rsidRDefault="008A6F7A" w:rsidP="005150D4">
      <w:pPr>
        <w:pStyle w:val="Heading2"/>
        <w:rPr>
          <w:rStyle w:val="Char"/>
          <w:bCs/>
          <w:rtl/>
        </w:rPr>
      </w:pPr>
      <w:bookmarkStart w:id="2300" w:name="_Toc440881174"/>
      <w:bookmarkStart w:id="2301" w:name="_Toc472765942"/>
      <w:bookmarkStart w:id="2302" w:name="_Toc472775831"/>
      <w:bookmarkStart w:id="2303" w:name="_Toc472862207"/>
      <w:bookmarkStart w:id="2304" w:name="_Toc255726552"/>
      <w:r w:rsidRPr="004E7F4C">
        <w:rPr>
          <w:rStyle w:val="Char"/>
          <w:rFonts w:hint="cs"/>
          <w:bCs/>
          <w:rtl/>
        </w:rPr>
        <w:t>وقت حجّ</w:t>
      </w:r>
      <w:bookmarkEnd w:id="2300"/>
      <w:bookmarkEnd w:id="2301"/>
      <w:bookmarkEnd w:id="2302"/>
      <w:bookmarkEnd w:id="2303"/>
    </w:p>
    <w:p w:rsidR="008A6F7A" w:rsidRPr="00792437" w:rsidRDefault="008A6F7A" w:rsidP="0089531E">
      <w:pPr>
        <w:pStyle w:val="a1"/>
        <w:rPr>
          <w:rStyle w:val="Char1"/>
          <w:rtl/>
        </w:rPr>
      </w:pPr>
      <w:r w:rsidRPr="00792437">
        <w:rPr>
          <w:rStyle w:val="Char1"/>
          <w:rFonts w:hint="cs"/>
          <w:rtl/>
        </w:rPr>
        <w:t>(حج در ماه‌های معیّنی انجام می‌پذیرد که عبارتند از: شوّال، ذوالقعدة و ذوالحجة):</w:t>
      </w:r>
      <w:bookmarkEnd w:id="2304"/>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ٱلۡحَجُّ</w:t>
      </w:r>
      <w:r w:rsidR="008A6F7A" w:rsidRPr="0089531E">
        <w:rPr>
          <w:rStyle w:val="Char9"/>
          <w:rtl/>
        </w:rPr>
        <w:t xml:space="preserve"> أَشۡهُرٞ مَّعۡلُومَٰتٞۚ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197]</w:t>
      </w:r>
    </w:p>
    <w:p w:rsidR="008A6F7A" w:rsidRPr="004E7F4C" w:rsidRDefault="008A6F7A" w:rsidP="005150D4">
      <w:pPr>
        <w:pStyle w:val="Heading2"/>
        <w:rPr>
          <w:rStyle w:val="Char"/>
          <w:bCs/>
          <w:rtl/>
        </w:rPr>
      </w:pPr>
      <w:bookmarkStart w:id="2305" w:name="_Toc255726553"/>
      <w:bookmarkStart w:id="2306" w:name="_Toc440881175"/>
      <w:bookmarkStart w:id="2307" w:name="_Toc472765943"/>
      <w:bookmarkStart w:id="2308" w:name="_Toc472775832"/>
      <w:bookmarkStart w:id="2309" w:name="_Toc472862208"/>
      <w:r w:rsidRPr="004E7F4C">
        <w:rPr>
          <w:rStyle w:val="Char"/>
          <w:rFonts w:hint="cs"/>
          <w:bCs/>
          <w:rtl/>
        </w:rPr>
        <w:t>هلال‌های ماه، شناسه‌های زمانی و تقویم طبیعی برای نظام زندگی مردم و تعیین وقت حجّ هستند</w:t>
      </w:r>
      <w:bookmarkEnd w:id="2305"/>
      <w:bookmarkEnd w:id="2306"/>
      <w:bookmarkEnd w:id="2307"/>
      <w:bookmarkEnd w:id="2308"/>
      <w:bookmarkEnd w:id="2309"/>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يَسۡ‍َٔلُونَكَ عَنِ </w:t>
      </w:r>
      <w:r w:rsidR="008A6F7A" w:rsidRPr="0089531E">
        <w:rPr>
          <w:rStyle w:val="Char9"/>
          <w:rFonts w:hint="cs"/>
          <w:rtl/>
        </w:rPr>
        <w:t>ٱلۡأَهِلَّةِۖ</w:t>
      </w:r>
      <w:r w:rsidR="008A6F7A" w:rsidRPr="0089531E">
        <w:rPr>
          <w:rStyle w:val="Char9"/>
          <w:rtl/>
        </w:rPr>
        <w:t xml:space="preserve"> قُلۡ هِيَ مَوَٰقِيتُ لِلنَّاسِ وَ</w:t>
      </w:r>
      <w:r w:rsidR="008A6F7A" w:rsidRPr="0089531E">
        <w:rPr>
          <w:rStyle w:val="Char9"/>
          <w:rFonts w:hint="cs"/>
          <w:rtl/>
        </w:rPr>
        <w:t>ٱلۡحَجِّۗ</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189]</w:t>
      </w:r>
    </w:p>
    <w:p w:rsidR="008A6F7A" w:rsidRPr="004E7F4C" w:rsidRDefault="008A6F7A" w:rsidP="005150D4">
      <w:pPr>
        <w:pStyle w:val="Heading2"/>
        <w:rPr>
          <w:rStyle w:val="Char"/>
          <w:bCs/>
          <w:rtl/>
        </w:rPr>
      </w:pPr>
      <w:bookmarkStart w:id="2310" w:name="_Toc255726554"/>
      <w:bookmarkStart w:id="2311" w:name="_Toc440881176"/>
      <w:bookmarkStart w:id="2312" w:name="_Toc472765944"/>
      <w:bookmarkStart w:id="2313" w:name="_Toc472775833"/>
      <w:bookmarkStart w:id="2314" w:name="_Toc472862209"/>
      <w:r w:rsidRPr="004E7F4C">
        <w:rPr>
          <w:rStyle w:val="Char"/>
          <w:rFonts w:hint="cs"/>
          <w:bCs/>
          <w:rtl/>
        </w:rPr>
        <w:t>نیّت و تلبیه</w:t>
      </w:r>
      <w:bookmarkEnd w:id="2310"/>
      <w:bookmarkEnd w:id="2311"/>
      <w:bookmarkEnd w:id="2312"/>
      <w:bookmarkEnd w:id="2313"/>
      <w:bookmarkEnd w:id="2314"/>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فَمَن فَرَضَ فِيهِنَّ </w:t>
      </w:r>
      <w:r w:rsidR="008A6F7A" w:rsidRPr="0089531E">
        <w:rPr>
          <w:rStyle w:val="Char9"/>
          <w:rFonts w:hint="cs"/>
          <w:rtl/>
        </w:rPr>
        <w:t>ٱلۡحَجَّ</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197]</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w:t>
      </w:r>
      <w:r w:rsidRPr="00792437">
        <w:rPr>
          <w:rStyle w:val="Char1"/>
          <w:rFonts w:hint="cs"/>
          <w:rtl/>
        </w:rPr>
        <w:t xml:space="preserve"> حج دارای چهار پایه است که عبارتند از: «احرام، طواف، سعی، وقوف در عرفات».</w:t>
      </w:r>
    </w:p>
    <w:p w:rsidR="008A6F7A" w:rsidRPr="00792437" w:rsidRDefault="008A6F7A" w:rsidP="0089531E">
      <w:pPr>
        <w:widowControl/>
        <w:ind w:firstLine="284"/>
        <w:jc w:val="both"/>
        <w:rPr>
          <w:rStyle w:val="Char1"/>
          <w:rtl/>
        </w:rPr>
      </w:pPr>
      <w:r w:rsidRPr="00792437">
        <w:rPr>
          <w:rStyle w:val="Char1"/>
          <w:rFonts w:hint="cs"/>
          <w:rtl/>
        </w:rPr>
        <w:t>رکن اول از ارکان حج، احرام است که به معنی: نیّت و قصد وارد شدن به ادای مناسک حج همراه با بیرون آوردن لباس عادی و پوشیدن لباس احرام و گفتن ذکر «لبيك اللهم لبيك» است.</w:t>
      </w:r>
    </w:p>
    <w:p w:rsidR="008A6F7A" w:rsidRPr="00792437" w:rsidRDefault="008A6F7A" w:rsidP="0089531E">
      <w:pPr>
        <w:widowControl/>
        <w:ind w:firstLine="284"/>
        <w:jc w:val="both"/>
        <w:rPr>
          <w:rStyle w:val="Char1"/>
          <w:rtl/>
        </w:rPr>
      </w:pPr>
      <w:r w:rsidRPr="00357DFB">
        <w:rPr>
          <w:rStyle w:val="Char6"/>
          <w:rFonts w:hint="cs"/>
          <w:rtl/>
        </w:rPr>
        <w:t>تلب</w:t>
      </w:r>
      <w:r>
        <w:rPr>
          <w:rStyle w:val="Char6"/>
          <w:rFonts w:hint="cs"/>
          <w:rtl/>
        </w:rPr>
        <w:t>ی</w:t>
      </w:r>
      <w:r w:rsidRPr="00357DFB">
        <w:rPr>
          <w:rStyle w:val="Char6"/>
          <w:rFonts w:hint="cs"/>
          <w:rtl/>
        </w:rPr>
        <w:t>ه:</w:t>
      </w:r>
      <w:r w:rsidRPr="00792437">
        <w:rPr>
          <w:rStyle w:val="Char1"/>
          <w:rFonts w:hint="cs"/>
          <w:rtl/>
        </w:rPr>
        <w:t xml:space="preserve"> کسی که احرام را آغاز می‌کند، پیش از عبور از میقات و هنگام حضور در آن، این ذکر را با صدای بلند لازم است بگوید:</w:t>
      </w:r>
    </w:p>
    <w:p w:rsidR="008A6F7A" w:rsidRPr="00792437" w:rsidRDefault="008A6F7A" w:rsidP="0089531E">
      <w:pPr>
        <w:pStyle w:val="a7"/>
        <w:widowControl/>
        <w:rPr>
          <w:rStyle w:val="Char1"/>
          <w:rtl/>
        </w:rPr>
      </w:pPr>
      <w:r w:rsidRPr="00357DFB">
        <w:rPr>
          <w:rFonts w:hint="cs"/>
          <w:rtl/>
        </w:rPr>
        <w:t>«لَبَّيْكَ اللّهُمَّ لَبَّيْكَ، لَبَّيْكَ لا شَرِيْكَ لَكَ لَبَّيْكَ، اِنَّ الْحَمْدَ وَ النِّعْمَةَ لَكَ وَ الْمُلْكَ، لاشَرِيْكَ لَكَ»</w:t>
      </w:r>
      <w:r w:rsidRPr="00792437">
        <w:rPr>
          <w:rStyle w:val="Char1"/>
          <w:rFonts w:hint="cs"/>
          <w:rtl/>
        </w:rPr>
        <w:t>.</w:t>
      </w:r>
    </w:p>
    <w:p w:rsidR="008A6F7A" w:rsidRPr="00792437" w:rsidRDefault="008A6F7A" w:rsidP="0089531E">
      <w:pPr>
        <w:widowControl/>
        <w:ind w:firstLine="284"/>
        <w:jc w:val="both"/>
        <w:rPr>
          <w:rStyle w:val="Char1"/>
          <w:rtl/>
        </w:rPr>
      </w:pPr>
      <w:r w:rsidRPr="00792437">
        <w:rPr>
          <w:rStyle w:val="Char1"/>
          <w:rFonts w:hint="cs"/>
          <w:rtl/>
        </w:rPr>
        <w:t>و تکرار آن با صدای بلند به هنگام آغاز نماز، سواره و پیاده شدن، دیدن دوستان و... مستحب می‌باشد.</w:t>
      </w:r>
    </w:p>
    <w:p w:rsidR="008A6F7A" w:rsidRPr="004E7F4C" w:rsidRDefault="008A6F7A" w:rsidP="005150D4">
      <w:pPr>
        <w:pStyle w:val="Heading2"/>
        <w:rPr>
          <w:rStyle w:val="Char"/>
          <w:bCs/>
          <w:rtl/>
        </w:rPr>
      </w:pPr>
      <w:bookmarkStart w:id="2315" w:name="_Toc255726555"/>
      <w:bookmarkStart w:id="2316" w:name="_Toc440881177"/>
      <w:bookmarkStart w:id="2317" w:name="_Toc472765945"/>
      <w:bookmarkStart w:id="2318" w:name="_Toc472775834"/>
      <w:bookmarkStart w:id="2319" w:name="_Toc472862210"/>
      <w:r w:rsidRPr="004E7F4C">
        <w:rPr>
          <w:rStyle w:val="Char"/>
          <w:rFonts w:hint="cs"/>
          <w:bCs/>
          <w:rtl/>
        </w:rPr>
        <w:t>منهیّات و محظورات حجّ</w:t>
      </w:r>
      <w:bookmarkEnd w:id="2315"/>
      <w:bookmarkEnd w:id="2316"/>
      <w:bookmarkEnd w:id="2317"/>
      <w:bookmarkEnd w:id="2318"/>
      <w:bookmarkEnd w:id="2319"/>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Fonts w:hint="cs"/>
          <w:rtl/>
        </w:rPr>
        <w:t>ۡ</w:t>
      </w:r>
      <w:r w:rsidR="008A6F7A">
        <w:rPr>
          <w:rFonts w:cs="Times New Roman" w:hint="cs"/>
          <w:color w:val="000000"/>
          <w:szCs w:val="28"/>
          <w:shd w:val="clear" w:color="auto" w:fill="FFFFFF"/>
          <w:rtl/>
        </w:rPr>
        <w:t>...</w:t>
      </w:r>
      <w:r w:rsidR="008A6F7A" w:rsidRPr="0089531E">
        <w:rPr>
          <w:rStyle w:val="Char9"/>
          <w:rtl/>
        </w:rPr>
        <w:t xml:space="preserve"> فَلَا رَفَثَ وَلَا فُسُوقَ وَلَا جِدَالَ فِي </w:t>
      </w:r>
      <w:r w:rsidR="00C82613" w:rsidRPr="0089531E">
        <w:rPr>
          <w:rStyle w:val="Char9"/>
          <w:rFonts w:hint="cs"/>
          <w:rtl/>
        </w:rPr>
        <w:t>ٱلۡحَجِّ</w:t>
      </w:r>
      <w:r w:rsidR="00C82613">
        <w:rPr>
          <w:rStyle w:val="Char9"/>
          <w:rFonts w:cs="Times New Roman" w:hint="cs"/>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197]</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w:t>
      </w:r>
      <w:r w:rsidRPr="00792437">
        <w:rPr>
          <w:rStyle w:val="Char1"/>
          <w:rFonts w:hint="cs"/>
          <w:rtl/>
        </w:rPr>
        <w:t xml:space="preserve"> محضورات حجّ اعمالی هستند که در حال احرام نباید انجام بگیرند، و چنان‌چه شخص در حال احرام یکی از آن‌ها را انجام بدهد، فدیه، یا گرفتن روزه (سه روز روزه) یا دادن طعام به مستمندان (دادن غذا به شش نفر مستمند یا قربانی نمودن یک گوسفند) و... بر او واجب می‌گردد، که عبارتند از:</w:t>
      </w:r>
    </w:p>
    <w:p w:rsidR="008A6F7A" w:rsidRPr="00792437" w:rsidRDefault="008A6F7A" w:rsidP="005C368D">
      <w:pPr>
        <w:widowControl/>
        <w:numPr>
          <w:ilvl w:val="0"/>
          <w:numId w:val="10"/>
        </w:numPr>
        <w:ind w:left="641" w:hanging="357"/>
        <w:jc w:val="both"/>
        <w:rPr>
          <w:rStyle w:val="Char1"/>
        </w:rPr>
      </w:pPr>
      <w:r w:rsidRPr="00792437">
        <w:rPr>
          <w:rStyle w:val="Char1"/>
          <w:rFonts w:hint="cs"/>
          <w:rtl/>
        </w:rPr>
        <w:t>پوشاندن سر به وسیله‌ی هر نوع پوششی که باشد.</w:t>
      </w:r>
    </w:p>
    <w:p w:rsidR="008A6F7A" w:rsidRPr="00792437" w:rsidRDefault="008A6F7A" w:rsidP="005C368D">
      <w:pPr>
        <w:widowControl/>
        <w:numPr>
          <w:ilvl w:val="0"/>
          <w:numId w:val="10"/>
        </w:numPr>
        <w:ind w:left="641" w:hanging="357"/>
        <w:jc w:val="both"/>
        <w:rPr>
          <w:rStyle w:val="Char1"/>
        </w:rPr>
      </w:pPr>
      <w:r w:rsidRPr="00792437">
        <w:rPr>
          <w:rStyle w:val="Char1"/>
          <w:rFonts w:hint="cs"/>
          <w:rtl/>
        </w:rPr>
        <w:t>تراشیدن یا کوتاه کردن موی بدن.</w:t>
      </w:r>
    </w:p>
    <w:p w:rsidR="008A6F7A" w:rsidRPr="00792437" w:rsidRDefault="008A6F7A" w:rsidP="005C368D">
      <w:pPr>
        <w:widowControl/>
        <w:numPr>
          <w:ilvl w:val="0"/>
          <w:numId w:val="10"/>
        </w:numPr>
        <w:ind w:left="641" w:hanging="357"/>
        <w:jc w:val="both"/>
        <w:rPr>
          <w:rStyle w:val="Char1"/>
        </w:rPr>
      </w:pPr>
      <w:r w:rsidRPr="00792437">
        <w:rPr>
          <w:rStyle w:val="Char1"/>
          <w:rFonts w:hint="cs"/>
          <w:rtl/>
        </w:rPr>
        <w:t>گرفتن ناخن‌های دست و پا.</w:t>
      </w:r>
    </w:p>
    <w:p w:rsidR="008A6F7A" w:rsidRPr="00792437" w:rsidRDefault="008A6F7A" w:rsidP="005C368D">
      <w:pPr>
        <w:widowControl/>
        <w:numPr>
          <w:ilvl w:val="0"/>
          <w:numId w:val="10"/>
        </w:numPr>
        <w:ind w:left="641" w:hanging="357"/>
        <w:jc w:val="both"/>
        <w:rPr>
          <w:rStyle w:val="Char1"/>
        </w:rPr>
      </w:pPr>
      <w:r w:rsidRPr="00792437">
        <w:rPr>
          <w:rStyle w:val="Char1"/>
          <w:rFonts w:hint="cs"/>
          <w:rtl/>
        </w:rPr>
        <w:t>به کارگیری بوی خوش.</w:t>
      </w:r>
    </w:p>
    <w:p w:rsidR="008A6F7A" w:rsidRPr="00792437" w:rsidRDefault="008A6F7A" w:rsidP="005C368D">
      <w:pPr>
        <w:widowControl/>
        <w:numPr>
          <w:ilvl w:val="0"/>
          <w:numId w:val="10"/>
        </w:numPr>
        <w:ind w:left="641" w:hanging="357"/>
        <w:jc w:val="both"/>
        <w:rPr>
          <w:rStyle w:val="Char1"/>
        </w:rPr>
      </w:pPr>
      <w:r w:rsidRPr="00792437">
        <w:rPr>
          <w:rStyle w:val="Char1"/>
          <w:rFonts w:hint="cs"/>
          <w:rtl/>
        </w:rPr>
        <w:t>پوشیدن لباس دوخته شده.</w:t>
      </w:r>
    </w:p>
    <w:p w:rsidR="008A6F7A" w:rsidRPr="00792437" w:rsidRDefault="008A6F7A" w:rsidP="005C368D">
      <w:pPr>
        <w:widowControl/>
        <w:numPr>
          <w:ilvl w:val="0"/>
          <w:numId w:val="10"/>
        </w:numPr>
        <w:ind w:left="641" w:hanging="357"/>
        <w:jc w:val="both"/>
        <w:rPr>
          <w:rStyle w:val="Char1"/>
        </w:rPr>
      </w:pPr>
      <w:r w:rsidRPr="00792437">
        <w:rPr>
          <w:rStyle w:val="Char1"/>
          <w:rFonts w:hint="cs"/>
          <w:rtl/>
        </w:rPr>
        <w:t>شکار حیوانات.</w:t>
      </w:r>
    </w:p>
    <w:p w:rsidR="008A6F7A" w:rsidRPr="00792437" w:rsidRDefault="008A6F7A" w:rsidP="005C368D">
      <w:pPr>
        <w:widowControl/>
        <w:numPr>
          <w:ilvl w:val="0"/>
          <w:numId w:val="10"/>
        </w:numPr>
        <w:ind w:left="641" w:hanging="357"/>
        <w:jc w:val="both"/>
        <w:rPr>
          <w:rStyle w:val="Char1"/>
        </w:rPr>
      </w:pPr>
      <w:r w:rsidRPr="00792437">
        <w:rPr>
          <w:rStyle w:val="Char1"/>
          <w:rFonts w:hint="cs"/>
          <w:rtl/>
        </w:rPr>
        <w:t>مقدّمات عمل زناشویی مانند: بوسیدن و در بغل گرفتن.</w:t>
      </w:r>
    </w:p>
    <w:p w:rsidR="008A6F7A" w:rsidRPr="00792437" w:rsidRDefault="008A6F7A" w:rsidP="005C368D">
      <w:pPr>
        <w:widowControl/>
        <w:numPr>
          <w:ilvl w:val="0"/>
          <w:numId w:val="10"/>
        </w:numPr>
        <w:ind w:left="641" w:hanging="357"/>
        <w:jc w:val="both"/>
        <w:rPr>
          <w:rStyle w:val="Char1"/>
        </w:rPr>
      </w:pPr>
      <w:r w:rsidRPr="00792437">
        <w:rPr>
          <w:rStyle w:val="Char1"/>
          <w:rFonts w:hint="cs"/>
          <w:rtl/>
        </w:rPr>
        <w:t>عمل زناشویی.</w:t>
      </w:r>
    </w:p>
    <w:p w:rsidR="008A6F7A" w:rsidRPr="00792437" w:rsidRDefault="008A6F7A" w:rsidP="005C368D">
      <w:pPr>
        <w:widowControl/>
        <w:numPr>
          <w:ilvl w:val="0"/>
          <w:numId w:val="10"/>
        </w:numPr>
        <w:ind w:left="641" w:hanging="357"/>
        <w:jc w:val="both"/>
        <w:rPr>
          <w:rStyle w:val="Char1"/>
        </w:rPr>
      </w:pPr>
      <w:r w:rsidRPr="00792437">
        <w:rPr>
          <w:rStyle w:val="Char1"/>
          <w:rFonts w:hint="cs"/>
          <w:rtl/>
        </w:rPr>
        <w:t>گناه و معصیت و سرکشی و نافرمانی و جدال و مناظره‌ی بی‌جا و مشاجره و ستیزه کردن.</w:t>
      </w:r>
    </w:p>
    <w:p w:rsidR="008A6F7A" w:rsidRPr="004E7F4C" w:rsidRDefault="008A6F7A" w:rsidP="005150D4">
      <w:pPr>
        <w:pStyle w:val="Heading2"/>
        <w:rPr>
          <w:rStyle w:val="Char"/>
          <w:bCs/>
          <w:rtl/>
        </w:rPr>
      </w:pPr>
      <w:bookmarkStart w:id="2320" w:name="_Toc255726556"/>
      <w:bookmarkStart w:id="2321" w:name="_Toc440881178"/>
      <w:bookmarkStart w:id="2322" w:name="_Toc472765946"/>
      <w:bookmarkStart w:id="2323" w:name="_Toc472775835"/>
      <w:bookmarkStart w:id="2324" w:name="_Toc472862211"/>
      <w:r w:rsidRPr="004E7F4C">
        <w:rPr>
          <w:rStyle w:val="Char"/>
          <w:rFonts w:hint="cs"/>
          <w:bCs/>
          <w:rtl/>
        </w:rPr>
        <w:t>مستحب است تا حاجی در سفر حج، زاد و توشه‌ی مناسبی را برای خویش تهیه کند (در سفر حج، زاد و توشه لازم است)</w:t>
      </w:r>
      <w:bookmarkEnd w:id="2320"/>
      <w:bookmarkEnd w:id="2321"/>
      <w:bookmarkEnd w:id="2322"/>
      <w:bookmarkEnd w:id="2323"/>
      <w:bookmarkEnd w:id="2324"/>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وَتَزَوَّدُواْ فَإِنَّ خَيۡرَ </w:t>
      </w:r>
      <w:r w:rsidR="008A6F7A" w:rsidRPr="0089531E">
        <w:rPr>
          <w:rStyle w:val="Char9"/>
          <w:rFonts w:hint="cs"/>
          <w:rtl/>
        </w:rPr>
        <w:t>ٱلزَّادِ</w:t>
      </w:r>
      <w:r w:rsidR="008A6F7A" w:rsidRPr="0089531E">
        <w:rPr>
          <w:rStyle w:val="Char9"/>
          <w:rtl/>
        </w:rPr>
        <w:t xml:space="preserve"> </w:t>
      </w:r>
      <w:r w:rsidR="008A6F7A" w:rsidRPr="0089531E">
        <w:rPr>
          <w:rStyle w:val="Char9"/>
          <w:rFonts w:hint="cs"/>
          <w:rtl/>
        </w:rPr>
        <w:t>ٱلتَّقۡوَىٰۖ</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197]</w:t>
      </w:r>
    </w:p>
    <w:p w:rsidR="008A6F7A" w:rsidRPr="004E7F4C" w:rsidRDefault="008A6F7A" w:rsidP="005150D4">
      <w:pPr>
        <w:pStyle w:val="Heading2"/>
        <w:rPr>
          <w:rStyle w:val="Char"/>
          <w:bCs/>
          <w:rtl/>
        </w:rPr>
      </w:pPr>
      <w:bookmarkStart w:id="2325" w:name="_Toc255726557"/>
      <w:bookmarkStart w:id="2326" w:name="_Toc440881179"/>
      <w:bookmarkStart w:id="2327" w:name="_Toc472765947"/>
      <w:bookmarkStart w:id="2328" w:name="_Toc472775836"/>
      <w:bookmarkStart w:id="2329" w:name="_Toc472862212"/>
      <w:r w:rsidRPr="004E7F4C">
        <w:rPr>
          <w:rStyle w:val="Char"/>
          <w:rFonts w:hint="cs"/>
          <w:bCs/>
          <w:rtl/>
        </w:rPr>
        <w:t>طواف پیرامون کعبه و عبادت کردن در آن</w:t>
      </w:r>
      <w:bookmarkEnd w:id="2325"/>
      <w:bookmarkEnd w:id="2326"/>
      <w:bookmarkEnd w:id="2327"/>
      <w:bookmarkEnd w:id="2328"/>
      <w:bookmarkEnd w:id="2329"/>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وَعَهِدۡنَآ إِلَىٰٓ إِبۡرَٰهِ‍ۧمَ وَإِسۡمَٰعِيلَ أَن طَهِّرَا بَيۡتِيَ لِلطَّآئِفِينَ وَ</w:t>
      </w:r>
      <w:r w:rsidR="008A6F7A" w:rsidRPr="0089531E">
        <w:rPr>
          <w:rStyle w:val="Char9"/>
          <w:rFonts w:hint="cs"/>
          <w:rtl/>
        </w:rPr>
        <w:t>ٱلۡعَٰكِفِينَ</w:t>
      </w:r>
      <w:r w:rsidR="008A6F7A" w:rsidRPr="0089531E">
        <w:rPr>
          <w:rStyle w:val="Char9"/>
          <w:rtl/>
        </w:rPr>
        <w:t xml:space="preserve"> وَ</w:t>
      </w:r>
      <w:r w:rsidR="008A6F7A" w:rsidRPr="0089531E">
        <w:rPr>
          <w:rStyle w:val="Char9"/>
          <w:rFonts w:hint="cs"/>
          <w:rtl/>
        </w:rPr>
        <w:t>ٱلرُّكَّعِ</w:t>
      </w:r>
      <w:r w:rsidR="008A6F7A" w:rsidRPr="0089531E">
        <w:rPr>
          <w:rStyle w:val="Char9"/>
          <w:rtl/>
        </w:rPr>
        <w:t xml:space="preserve"> </w:t>
      </w:r>
      <w:r w:rsidR="008A6F7A" w:rsidRPr="0089531E">
        <w:rPr>
          <w:rStyle w:val="Char9"/>
          <w:rFonts w:hint="cs"/>
          <w:rtl/>
        </w:rPr>
        <w:t>ٱلسُّجُودِ</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125]</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 xml:space="preserve">... </w:t>
      </w:r>
      <w:r w:rsidR="008A6F7A" w:rsidRPr="0089531E">
        <w:rPr>
          <w:rStyle w:val="Char9"/>
          <w:rtl/>
        </w:rPr>
        <w:t>وَطَهِّرۡ بَيۡتِيَ لِلطَّآئِفِينَ وَ</w:t>
      </w:r>
      <w:r w:rsidR="008A6F7A" w:rsidRPr="0089531E">
        <w:rPr>
          <w:rStyle w:val="Char9"/>
          <w:rFonts w:hint="cs"/>
          <w:rtl/>
        </w:rPr>
        <w:t>ٱلۡقَآئِمِينَ</w:t>
      </w:r>
      <w:r w:rsidR="008A6F7A" w:rsidRPr="0089531E">
        <w:rPr>
          <w:rStyle w:val="Char9"/>
          <w:rtl/>
        </w:rPr>
        <w:t xml:space="preserve"> وَ</w:t>
      </w:r>
      <w:r w:rsidR="008A6F7A" w:rsidRPr="0089531E">
        <w:rPr>
          <w:rStyle w:val="Char9"/>
          <w:rFonts w:hint="cs"/>
          <w:rtl/>
        </w:rPr>
        <w:t>ٱلرُّكَّعِ</w:t>
      </w:r>
      <w:r w:rsidR="008A6F7A" w:rsidRPr="0089531E">
        <w:rPr>
          <w:rStyle w:val="Char9"/>
          <w:rtl/>
        </w:rPr>
        <w:t xml:space="preserve"> </w:t>
      </w:r>
      <w:r w:rsidR="008A6F7A" w:rsidRPr="0089531E">
        <w:rPr>
          <w:rStyle w:val="Char9"/>
          <w:rFonts w:hint="cs"/>
          <w:rtl/>
        </w:rPr>
        <w:t>ٱلسُّجُودِ</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26]</w:t>
      </w:r>
    </w:p>
    <w:p w:rsidR="008A6F7A" w:rsidRPr="004E7F4C" w:rsidRDefault="008A6F7A" w:rsidP="005150D4">
      <w:pPr>
        <w:pStyle w:val="Heading2"/>
        <w:rPr>
          <w:rStyle w:val="Char"/>
          <w:bCs/>
          <w:rtl/>
        </w:rPr>
      </w:pPr>
      <w:bookmarkStart w:id="2330" w:name="_Toc255726558"/>
      <w:bookmarkStart w:id="2331" w:name="_Toc440881180"/>
      <w:bookmarkStart w:id="2332" w:name="_Toc472765948"/>
      <w:bookmarkStart w:id="2333" w:name="_Toc472775837"/>
      <w:bookmarkStart w:id="2334" w:name="_Toc472862213"/>
      <w:r w:rsidRPr="004E7F4C">
        <w:rPr>
          <w:rStyle w:val="Char"/>
          <w:rFonts w:hint="cs"/>
          <w:bCs/>
          <w:rtl/>
        </w:rPr>
        <w:t>سرزمین حرم (خانه‌ی کعبه)، مأوای امن و امان است</w:t>
      </w:r>
      <w:bookmarkEnd w:id="2330"/>
      <w:bookmarkEnd w:id="2331"/>
      <w:bookmarkEnd w:id="2332"/>
      <w:bookmarkEnd w:id="2333"/>
      <w:bookmarkEnd w:id="233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وَإِذۡ جَعَلۡنَا </w:t>
      </w:r>
      <w:r w:rsidR="008A6F7A" w:rsidRPr="0089531E">
        <w:rPr>
          <w:rStyle w:val="Char9"/>
          <w:rFonts w:hint="cs"/>
          <w:rtl/>
        </w:rPr>
        <w:t>ٱلۡبَيۡتَ</w:t>
      </w:r>
      <w:r w:rsidR="008A6F7A" w:rsidRPr="0089531E">
        <w:rPr>
          <w:rStyle w:val="Char9"/>
          <w:rtl/>
        </w:rPr>
        <w:t xml:space="preserve"> مَثَابَةٗ لِّلنَّاسِ وَأَمۡنٗا</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125]</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2335" w:name="_Toc255726559"/>
      <w:bookmarkStart w:id="2336" w:name="_Toc440881181"/>
      <w:bookmarkStart w:id="2337" w:name="_Toc472765949"/>
      <w:bookmarkStart w:id="2338" w:name="_Toc472775838"/>
      <w:bookmarkStart w:id="2339" w:name="_Toc472862214"/>
      <w:r w:rsidRPr="004E7F4C">
        <w:rPr>
          <w:rStyle w:val="Char"/>
          <w:rFonts w:hint="cs"/>
          <w:bCs/>
          <w:rtl/>
        </w:rPr>
        <w:t>خواندن دو رکعت نماز در پشت «مقام ابراهیم</w:t>
      </w:r>
      <w:r w:rsidRPr="00F40841">
        <w:rPr>
          <w:rStyle w:val="Char"/>
          <w:rFonts w:cs="IRNazli"/>
          <w:szCs w:val="28"/>
          <w:vertAlign w:val="superscript"/>
          <w:rtl/>
        </w:rPr>
        <w:footnoteReference w:id="11"/>
      </w:r>
      <w:r w:rsidRPr="004E7F4C">
        <w:rPr>
          <w:rStyle w:val="Char"/>
          <w:rFonts w:hint="cs"/>
          <w:bCs/>
          <w:rtl/>
        </w:rPr>
        <w:t>» پس از پایان طواف</w:t>
      </w:r>
      <w:bookmarkEnd w:id="2335"/>
      <w:bookmarkEnd w:id="2336"/>
      <w:bookmarkEnd w:id="2337"/>
      <w:bookmarkEnd w:id="2338"/>
      <w:bookmarkEnd w:id="233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وَ</w:t>
      </w:r>
      <w:r w:rsidR="008A6F7A" w:rsidRPr="0089531E">
        <w:rPr>
          <w:rStyle w:val="Char9"/>
          <w:rFonts w:hint="cs"/>
          <w:rtl/>
        </w:rPr>
        <w:t>ٱتَّخِذُواْ</w:t>
      </w:r>
      <w:r w:rsidR="008A6F7A" w:rsidRPr="0089531E">
        <w:rPr>
          <w:rStyle w:val="Char9"/>
          <w:rtl/>
        </w:rPr>
        <w:t xml:space="preserve"> مِن مَّقَامِ إِبۡرَٰهِ‍ۧمَ مُصَلّٗىۖ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125]</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2340" w:name="_Toc255726560"/>
      <w:bookmarkStart w:id="2341" w:name="_Toc440881182"/>
      <w:bookmarkStart w:id="2342" w:name="_Toc472765950"/>
      <w:bookmarkStart w:id="2343" w:name="_Toc472775839"/>
      <w:bookmarkStart w:id="2344" w:name="_Toc472862215"/>
      <w:r w:rsidRPr="004E7F4C">
        <w:rPr>
          <w:rStyle w:val="Char"/>
          <w:rFonts w:hint="cs"/>
          <w:bCs/>
          <w:rtl/>
        </w:rPr>
        <w:t>در سعی بین صفا و مروه، باید نخست از «صفا» شروع کرد</w:t>
      </w:r>
      <w:bookmarkEnd w:id="2340"/>
      <w:bookmarkEnd w:id="2341"/>
      <w:bookmarkEnd w:id="2342"/>
      <w:bookmarkEnd w:id="2343"/>
      <w:bookmarkEnd w:id="2344"/>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إِنَّ </w:t>
      </w:r>
      <w:r w:rsidR="008A6F7A" w:rsidRPr="0089531E">
        <w:rPr>
          <w:rStyle w:val="Char9"/>
          <w:rFonts w:hint="cs"/>
          <w:rtl/>
        </w:rPr>
        <w:t>ٱلصَّفَا</w:t>
      </w:r>
      <w:r w:rsidR="008A6F7A" w:rsidRPr="0089531E">
        <w:rPr>
          <w:rStyle w:val="Char9"/>
          <w:rtl/>
        </w:rPr>
        <w:t xml:space="preserve"> وَ</w:t>
      </w:r>
      <w:r w:rsidR="008A6F7A" w:rsidRPr="0089531E">
        <w:rPr>
          <w:rStyle w:val="Char9"/>
          <w:rFonts w:hint="cs"/>
          <w:rtl/>
        </w:rPr>
        <w:t>ٱلۡمَرۡوَةَ</w:t>
      </w:r>
      <w:r w:rsidR="008A6F7A" w:rsidRPr="0089531E">
        <w:rPr>
          <w:rStyle w:val="Char9"/>
          <w:rtl/>
        </w:rPr>
        <w:t xml:space="preserve"> مِن شَعَآئِرِ </w:t>
      </w:r>
      <w:r w:rsidR="008A6F7A" w:rsidRPr="0089531E">
        <w:rPr>
          <w:rStyle w:val="Char9"/>
          <w:rFonts w:hint="cs"/>
          <w:rtl/>
        </w:rPr>
        <w:t>ٱللَّهِۖ</w:t>
      </w:r>
      <w:r w:rsidR="008A6F7A" w:rsidRPr="0089531E">
        <w:rPr>
          <w:rStyle w:val="Char9"/>
          <w:rtl/>
        </w:rPr>
        <w:t xml:space="preserve">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158]</w:t>
      </w:r>
    </w:p>
    <w:p w:rsidR="008A6F7A" w:rsidRPr="004E7F4C" w:rsidRDefault="008A6F7A" w:rsidP="005150D4">
      <w:pPr>
        <w:pStyle w:val="Heading2"/>
        <w:rPr>
          <w:rStyle w:val="Char"/>
          <w:bCs/>
          <w:rtl/>
        </w:rPr>
      </w:pPr>
      <w:bookmarkStart w:id="2345" w:name="_Toc255726561"/>
      <w:bookmarkStart w:id="2346" w:name="_Toc440881183"/>
      <w:bookmarkStart w:id="2347" w:name="_Toc472765951"/>
      <w:bookmarkStart w:id="2348" w:name="_Toc472775840"/>
      <w:bookmarkStart w:id="2349" w:name="_Toc472862216"/>
      <w:r w:rsidRPr="004E7F4C">
        <w:rPr>
          <w:rStyle w:val="Char"/>
          <w:rFonts w:hint="cs"/>
          <w:bCs/>
          <w:rtl/>
        </w:rPr>
        <w:t>سعی بین صفا و مروه، در حجّ و عمره</w:t>
      </w:r>
      <w:bookmarkEnd w:id="2345"/>
      <w:bookmarkEnd w:id="2346"/>
      <w:bookmarkEnd w:id="2347"/>
      <w:bookmarkEnd w:id="2348"/>
      <w:bookmarkEnd w:id="2349"/>
      <w:r w:rsidRPr="004E7F4C">
        <w:rPr>
          <w:rStyle w:val="Char"/>
          <w:rFonts w:hint="cs"/>
          <w:bCs/>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فَمَنۡ حَجَّ </w:t>
      </w:r>
      <w:r w:rsidR="008A6F7A" w:rsidRPr="0089531E">
        <w:rPr>
          <w:rStyle w:val="Char9"/>
          <w:rFonts w:hint="cs"/>
          <w:rtl/>
        </w:rPr>
        <w:t>ٱلۡبَيۡتَ</w:t>
      </w:r>
      <w:r w:rsidR="008A6F7A" w:rsidRPr="0089531E">
        <w:rPr>
          <w:rStyle w:val="Char9"/>
          <w:rtl/>
        </w:rPr>
        <w:t xml:space="preserve"> أَوِ </w:t>
      </w:r>
      <w:r w:rsidR="008A6F7A" w:rsidRPr="0089531E">
        <w:rPr>
          <w:rStyle w:val="Char9"/>
          <w:rFonts w:hint="cs"/>
          <w:rtl/>
        </w:rPr>
        <w:t>ٱعۡتَمَرَ</w:t>
      </w:r>
      <w:r w:rsidR="008A6F7A" w:rsidRPr="0089531E">
        <w:rPr>
          <w:rStyle w:val="Char9"/>
          <w:rtl/>
        </w:rPr>
        <w:t xml:space="preserve"> فَلَا جُنَاحَ عَلَيۡهِ أَن يَطَّوَّفَ بِهِمَاۚ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158]</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وَأَتِمُّواْ </w:t>
      </w:r>
      <w:r w:rsidR="008A6F7A" w:rsidRPr="0089531E">
        <w:rPr>
          <w:rStyle w:val="Char9"/>
          <w:rFonts w:hint="cs"/>
          <w:rtl/>
        </w:rPr>
        <w:t>ٱلۡحَجَّ</w:t>
      </w:r>
      <w:r w:rsidR="008A6F7A" w:rsidRPr="0089531E">
        <w:rPr>
          <w:rStyle w:val="Char9"/>
          <w:rtl/>
        </w:rPr>
        <w:t xml:space="preserve"> وَ</w:t>
      </w:r>
      <w:r w:rsidR="008A6F7A" w:rsidRPr="0089531E">
        <w:rPr>
          <w:rStyle w:val="Char9"/>
          <w:rFonts w:hint="cs"/>
          <w:rtl/>
        </w:rPr>
        <w:t>ٱلۡعُمۡرَةَ</w:t>
      </w:r>
      <w:r w:rsidR="008A6F7A" w:rsidRPr="0089531E">
        <w:rPr>
          <w:rStyle w:val="Char9"/>
          <w:rtl/>
        </w:rPr>
        <w:t xml:space="preserve"> لِلَّهِۚ </w:t>
      </w:r>
      <w:r w:rsidR="008A6F7A">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196]</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2350" w:name="_Toc440881184"/>
      <w:bookmarkStart w:id="2351" w:name="_Toc472765952"/>
      <w:bookmarkStart w:id="2352" w:name="_Toc472775841"/>
      <w:bookmarkStart w:id="2353" w:name="_Toc472862217"/>
      <w:bookmarkStart w:id="2354" w:name="_Toc255726562"/>
      <w:r w:rsidRPr="004E7F4C">
        <w:rPr>
          <w:rStyle w:val="Char"/>
          <w:rFonts w:hint="cs"/>
          <w:bCs/>
          <w:rtl/>
        </w:rPr>
        <w:t>مباح بودن تجارت و سائر انواع کسب معاش در حجّ</w:t>
      </w:r>
      <w:bookmarkEnd w:id="2350"/>
      <w:bookmarkEnd w:id="2351"/>
      <w:bookmarkEnd w:id="2352"/>
      <w:bookmarkEnd w:id="2353"/>
    </w:p>
    <w:p w:rsidR="008A6F7A" w:rsidRPr="00792437" w:rsidRDefault="008A6F7A" w:rsidP="0089531E">
      <w:pPr>
        <w:pStyle w:val="a1"/>
        <w:rPr>
          <w:rStyle w:val="Char1"/>
          <w:rtl/>
        </w:rPr>
      </w:pPr>
      <w:r w:rsidRPr="00792437">
        <w:rPr>
          <w:rStyle w:val="Char1"/>
          <w:rFonts w:hint="cs"/>
          <w:rtl/>
        </w:rPr>
        <w:t>(و این یکی از نشانه‌های جامعیّتِ اسلام است که در کنار اعمال عبادی حج، به زندگی مادی و کسب معاش نیز توجه دارد.):</w:t>
      </w:r>
      <w:bookmarkEnd w:id="2354"/>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لَيۡسَ عَلَيۡكُمۡ جُنَاحٌ أَن تَبۡتَغُواْ فَضۡلٗا مِّن رَّبِّكُمۡۚ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198]</w:t>
      </w:r>
    </w:p>
    <w:p w:rsidR="008A6F7A" w:rsidRPr="004E7F4C" w:rsidRDefault="008A6F7A" w:rsidP="005150D4">
      <w:pPr>
        <w:pStyle w:val="Heading2"/>
        <w:rPr>
          <w:rStyle w:val="Char"/>
          <w:bCs/>
          <w:rtl/>
        </w:rPr>
      </w:pPr>
      <w:bookmarkStart w:id="2355" w:name="_Toc255726563"/>
      <w:bookmarkStart w:id="2356" w:name="_Toc440881185"/>
      <w:bookmarkStart w:id="2357" w:name="_Toc472765953"/>
      <w:bookmarkStart w:id="2358" w:name="_Toc472775842"/>
      <w:bookmarkStart w:id="2359" w:name="_Toc472862218"/>
      <w:r w:rsidRPr="004E7F4C">
        <w:rPr>
          <w:rStyle w:val="Char"/>
          <w:rFonts w:hint="cs"/>
          <w:bCs/>
          <w:rtl/>
        </w:rPr>
        <w:t>وجوب وقوف به عرفه، و بعد از آن رهسپار شدن به مزدلفه</w:t>
      </w:r>
      <w:bookmarkEnd w:id="2355"/>
      <w:bookmarkEnd w:id="2356"/>
      <w:bookmarkEnd w:id="2357"/>
      <w:bookmarkEnd w:id="2358"/>
      <w:bookmarkEnd w:id="2359"/>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فَإِذَآ أَفَضۡتُم مِّنۡ عَرَفَٰتٖ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198]</w:t>
      </w:r>
    </w:p>
    <w:p w:rsidR="008A6F7A" w:rsidRPr="004E7F4C" w:rsidRDefault="008A6F7A" w:rsidP="005150D4">
      <w:pPr>
        <w:pStyle w:val="Heading2"/>
        <w:rPr>
          <w:rStyle w:val="Char"/>
          <w:bCs/>
          <w:rtl/>
        </w:rPr>
      </w:pPr>
      <w:bookmarkStart w:id="2360" w:name="_Toc255726564"/>
      <w:bookmarkStart w:id="2361" w:name="_Toc440881186"/>
      <w:bookmarkStart w:id="2362" w:name="_Toc472765954"/>
      <w:bookmarkStart w:id="2363" w:name="_Toc472775843"/>
      <w:bookmarkStart w:id="2364" w:name="_Toc472862219"/>
      <w:r w:rsidRPr="004E7F4C">
        <w:rPr>
          <w:rStyle w:val="Char"/>
          <w:rFonts w:hint="cs"/>
          <w:bCs/>
          <w:rtl/>
        </w:rPr>
        <w:t>ذکر و یاد خدا در «مشعر الحرام» [کوهی است در مزدلفه میان عرفات و مِنی]</w:t>
      </w:r>
      <w:bookmarkEnd w:id="2360"/>
      <w:bookmarkEnd w:id="2361"/>
      <w:bookmarkEnd w:id="2362"/>
      <w:bookmarkEnd w:id="2363"/>
      <w:bookmarkEnd w:id="2364"/>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8A6F7A" w:rsidRPr="0089531E">
        <w:rPr>
          <w:rStyle w:val="Char9"/>
          <w:rtl/>
        </w:rPr>
        <w:t xml:space="preserve"> فَ</w:t>
      </w:r>
      <w:r w:rsidR="008A6F7A" w:rsidRPr="0089531E">
        <w:rPr>
          <w:rStyle w:val="Char9"/>
          <w:rFonts w:hint="cs"/>
          <w:rtl/>
        </w:rPr>
        <w:t>ٱذۡكُرُواْ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عِندَ </w:t>
      </w:r>
      <w:r w:rsidR="008A6F7A" w:rsidRPr="0089531E">
        <w:rPr>
          <w:rStyle w:val="Char9"/>
          <w:rFonts w:hint="cs"/>
          <w:rtl/>
        </w:rPr>
        <w:t>ٱلۡمَشۡعَرِ</w:t>
      </w:r>
      <w:r w:rsidR="008A6F7A" w:rsidRPr="0089531E">
        <w:rPr>
          <w:rStyle w:val="Char9"/>
          <w:rtl/>
        </w:rPr>
        <w:t xml:space="preserve"> </w:t>
      </w:r>
      <w:r w:rsidR="008A6F7A" w:rsidRPr="0089531E">
        <w:rPr>
          <w:rStyle w:val="Char9"/>
          <w:rFonts w:hint="cs"/>
          <w:rtl/>
        </w:rPr>
        <w:t>ٱلۡحَرَامِۖ</w:t>
      </w:r>
      <w:r w:rsidR="008A6F7A" w:rsidRPr="0089531E">
        <w:rPr>
          <w:rStyle w:val="Char9"/>
          <w:rtl/>
        </w:rPr>
        <w:t xml:space="preserve">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198]</w:t>
      </w:r>
    </w:p>
    <w:p w:rsidR="008A6F7A" w:rsidRPr="004E7F4C" w:rsidRDefault="008A6F7A" w:rsidP="005150D4">
      <w:pPr>
        <w:pStyle w:val="Heading2"/>
        <w:rPr>
          <w:rStyle w:val="Char"/>
          <w:bCs/>
          <w:rtl/>
        </w:rPr>
      </w:pPr>
      <w:bookmarkStart w:id="2365" w:name="_Toc255726565"/>
      <w:bookmarkStart w:id="2366" w:name="_Toc440881187"/>
      <w:bookmarkStart w:id="2367" w:name="_Toc472765955"/>
      <w:bookmarkStart w:id="2368" w:name="_Toc472775844"/>
      <w:bookmarkStart w:id="2369" w:name="_Toc472862220"/>
      <w:r w:rsidRPr="004E7F4C">
        <w:rPr>
          <w:rStyle w:val="Char"/>
          <w:rFonts w:hint="cs"/>
          <w:bCs/>
          <w:rtl/>
        </w:rPr>
        <w:t>رهسپار شدن از «مزدلفه» به سوی «مِنی»</w:t>
      </w:r>
      <w:bookmarkEnd w:id="2365"/>
      <w:bookmarkEnd w:id="2366"/>
      <w:bookmarkEnd w:id="2367"/>
      <w:bookmarkEnd w:id="2368"/>
      <w:bookmarkEnd w:id="236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sidRPr="0089531E">
        <w:rPr>
          <w:rStyle w:val="Char9"/>
          <w:rtl/>
        </w:rPr>
        <w:t xml:space="preserve">ثُمَّ أَفِيضُواْ مِنۡ حَيۡثُ أَفَاضَ </w:t>
      </w:r>
      <w:r w:rsidR="008A6F7A" w:rsidRPr="0089531E">
        <w:rPr>
          <w:rStyle w:val="Char9"/>
          <w:rFonts w:hint="cs"/>
          <w:rtl/>
        </w:rPr>
        <w:t>ٱلنَّاسُ</w:t>
      </w:r>
      <w:r w:rsidR="008A6F7A" w:rsidRPr="0089531E">
        <w:rPr>
          <w:rStyle w:val="Char9"/>
          <w:rtl/>
        </w:rPr>
        <w:t xml:space="preserve">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199]</w:t>
      </w:r>
      <w:r w:rsidR="0089531E"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w:t>
      </w:r>
      <w:r w:rsidRPr="00792437">
        <w:rPr>
          <w:rStyle w:val="Char1"/>
          <w:rFonts w:hint="cs"/>
          <w:rtl/>
        </w:rPr>
        <w:t xml:space="preserve"> یکی از آثار و فلسفه‌های تربیتی حج، کنار زدن امتیازات پوشالی است، و اسلام امتیازطلبی را تحت هر نام و عنوانی ممنوع اعلام کرده است. از این رو چون قبیله‌ی «قریش» قبل از ظهور اسلام، در «مزدلفه» وقوف می‌کردند و سایر مردم در «عرفات» و این کارشان را این‌گونه توجیه می‌کردند: ما مانند سائر مردم نیستیم! ما اهل الله و حرم نشینان او هستیم! پس باید بین ما و مردم امتیازاتی باشد. اما خداوند این تبعیض را از میان برداشت و اصل مساوات و برابری را بر پا و استوار گردانید و فرمود:</w:t>
      </w:r>
    </w:p>
    <w:p w:rsidR="008A6F7A" w:rsidRPr="00792437" w:rsidRDefault="008A6F7A" w:rsidP="0089531E">
      <w:pPr>
        <w:widowControl/>
        <w:ind w:firstLine="284"/>
        <w:jc w:val="both"/>
        <w:rPr>
          <w:rStyle w:val="Char1"/>
          <w:rtl/>
        </w:rPr>
      </w:pPr>
      <w:r w:rsidRPr="00792437">
        <w:rPr>
          <w:rStyle w:val="Char1"/>
          <w:rFonts w:hint="cs"/>
          <w:rtl/>
        </w:rPr>
        <w:t>«از همانجا که انبوه مردم روانه می‌شوند، شما نیز‌ای قریش! روانه شوید. یعنی در صبح گاه روز عید برای «رمی جمرات» از مزدلفه به سوی مِنی رهسپار شوید و خیال نکنید که چون اهل حرم یا از قبیله‌ی قریش و امثال آن هستید، باید حرکات عبادی شما نیز با دیگران فرق داشته باشد؛ از این رو این خودبزرگ‌بینی‌ها را کنار گذاشته و همچون عموم مردم باشید، چرا که امتیازطلبی، تحت هر نام و عنوانی ممنوع است».</w:t>
      </w:r>
    </w:p>
    <w:p w:rsidR="008A6F7A" w:rsidRPr="004E7F4C" w:rsidRDefault="008A6F7A" w:rsidP="005150D4">
      <w:pPr>
        <w:pStyle w:val="Heading2"/>
        <w:rPr>
          <w:rStyle w:val="Char"/>
          <w:bCs/>
          <w:rtl/>
        </w:rPr>
      </w:pPr>
      <w:bookmarkStart w:id="2370" w:name="_Toc255726566"/>
      <w:bookmarkStart w:id="2371" w:name="_Toc440881188"/>
      <w:bookmarkStart w:id="2372" w:name="_Toc472765956"/>
      <w:bookmarkStart w:id="2373" w:name="_Toc472775845"/>
      <w:bookmarkStart w:id="2374" w:name="_Toc472862221"/>
      <w:r w:rsidRPr="004E7F4C">
        <w:rPr>
          <w:rStyle w:val="Char"/>
          <w:rFonts w:hint="cs"/>
          <w:bCs/>
          <w:rtl/>
        </w:rPr>
        <w:t>تکبیرات ایّام تشریق</w:t>
      </w:r>
      <w:bookmarkEnd w:id="2370"/>
      <w:bookmarkEnd w:id="2371"/>
      <w:bookmarkEnd w:id="2372"/>
      <w:bookmarkEnd w:id="2373"/>
      <w:bookmarkEnd w:id="2374"/>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وَ</w:t>
      </w:r>
      <w:r w:rsidR="008A6F7A" w:rsidRPr="0089531E">
        <w:rPr>
          <w:rStyle w:val="Char9"/>
          <w:rFonts w:hint="cs"/>
          <w:rtl/>
        </w:rPr>
        <w:t>ٱذۡكُرُواْ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فِيٓ أَيَّامٖ مَّعۡدُودَٰتٖۚ فَمَن تَعَجَّلَ فِي يَوۡمَيۡنِ فَلَآ إِثۡمَ عَلَيۡهِ وَمَن تَأَخَّرَ فَلَآ إِثۡمَ عَلَيۡهِۖ لِمَنِ </w:t>
      </w:r>
      <w:r w:rsidR="008A6F7A" w:rsidRPr="0089531E">
        <w:rPr>
          <w:rStyle w:val="Char9"/>
          <w:rFonts w:hint="cs"/>
          <w:rtl/>
        </w:rPr>
        <w:t>ٱتَّقَىٰۗ</w:t>
      </w:r>
      <w:r w:rsidR="008A6F7A" w:rsidRPr="0089531E">
        <w:rPr>
          <w:rStyle w:val="Char9"/>
          <w:rtl/>
        </w:rPr>
        <w:t xml:space="preserve">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203]</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w:t>
      </w:r>
      <w:r w:rsidRPr="00792437">
        <w:rPr>
          <w:rStyle w:val="Char1"/>
          <w:rFonts w:hint="cs"/>
          <w:rtl/>
        </w:rPr>
        <w:t xml:space="preserve"> تکبیرات تشریق که از جانب رسول خدا</w:t>
      </w:r>
      <w:r w:rsidRPr="00C52A06">
        <w:rPr>
          <w:rStyle w:val="Char1"/>
          <w:rFonts w:cs="CTraditional Arabic" w:hint="cs"/>
          <w:rtl/>
        </w:rPr>
        <w:t xml:space="preserve"> ج</w:t>
      </w:r>
      <w:r w:rsidRPr="00792437">
        <w:rPr>
          <w:rStyle w:val="Char1"/>
          <w:rFonts w:hint="cs"/>
          <w:rtl/>
        </w:rPr>
        <w:t xml:space="preserve"> به ما رسیده است، عبارتند از: </w:t>
      </w:r>
    </w:p>
    <w:p w:rsidR="008A6F7A" w:rsidRPr="00792437" w:rsidRDefault="008A6F7A" w:rsidP="0089531E">
      <w:pPr>
        <w:widowControl/>
        <w:jc w:val="both"/>
        <w:rPr>
          <w:rStyle w:val="Char1"/>
          <w:rtl/>
        </w:rPr>
      </w:pPr>
      <w:r w:rsidRPr="00357DFB">
        <w:rPr>
          <w:rStyle w:val="Char7"/>
          <w:rFonts w:hint="cs"/>
          <w:rtl/>
        </w:rPr>
        <w:t>«اللهُ اَكْبَرُ اللهُ اَكْبَرُ لٰا إِلٰهَ إِلَّا اللهُ و اللهُ اَكْبَرُ، اللهُ اَكْبَرُ و لِلّٰهِ الْحَمْدُ»</w:t>
      </w:r>
      <w:r w:rsidRPr="00792437">
        <w:rPr>
          <w:rStyle w:val="Char1"/>
          <w:rFonts w:hint="cs"/>
          <w:rtl/>
        </w:rPr>
        <w:t>.</w:t>
      </w:r>
    </w:p>
    <w:p w:rsidR="008A6F7A" w:rsidRPr="00792437" w:rsidRDefault="008A6F7A" w:rsidP="0089531E">
      <w:pPr>
        <w:widowControl/>
        <w:ind w:firstLine="284"/>
        <w:jc w:val="both"/>
        <w:rPr>
          <w:rStyle w:val="Char1"/>
          <w:rtl/>
        </w:rPr>
      </w:pPr>
      <w:r w:rsidRPr="00792437">
        <w:rPr>
          <w:rStyle w:val="Char1"/>
          <w:rFonts w:hint="cs"/>
          <w:rtl/>
        </w:rPr>
        <w:t>این تکبیرات به دنبال ادای نمازهای فرض پنج گانه، از پایان نماز صبح روز عرفه (نهم ذوالحجة) شروع می‌شود و تا بیست و سه نماز، یعنی تا پایان نماز عصر روز چهارم عید ادامه می‌یابد.</w:t>
      </w:r>
    </w:p>
    <w:p w:rsidR="008A6F7A" w:rsidRPr="004E7F4C" w:rsidRDefault="008A6F7A" w:rsidP="005150D4">
      <w:pPr>
        <w:pStyle w:val="Heading2"/>
        <w:rPr>
          <w:rStyle w:val="Char"/>
          <w:bCs/>
          <w:rtl/>
        </w:rPr>
      </w:pPr>
      <w:bookmarkStart w:id="2375" w:name="_Toc440881189"/>
      <w:bookmarkStart w:id="2376" w:name="_Toc472765957"/>
      <w:bookmarkStart w:id="2377" w:name="_Toc472775846"/>
      <w:bookmarkStart w:id="2378" w:name="_Toc472862222"/>
      <w:bookmarkStart w:id="2379" w:name="_Toc255726567"/>
      <w:r w:rsidRPr="004E7F4C">
        <w:rPr>
          <w:rStyle w:val="Char"/>
          <w:rFonts w:hint="cs"/>
          <w:bCs/>
          <w:rtl/>
        </w:rPr>
        <w:t>کسی که حجّ تمتع می‌کند</w:t>
      </w:r>
      <w:bookmarkEnd w:id="2375"/>
      <w:bookmarkEnd w:id="2376"/>
      <w:bookmarkEnd w:id="2377"/>
      <w:bookmarkEnd w:id="2378"/>
    </w:p>
    <w:p w:rsidR="008A6F7A" w:rsidRPr="00792437" w:rsidRDefault="008A6F7A" w:rsidP="0089531E">
      <w:pPr>
        <w:pStyle w:val="a1"/>
        <w:rPr>
          <w:rStyle w:val="Char1"/>
          <w:rtl/>
        </w:rPr>
      </w:pPr>
      <w:r w:rsidRPr="00792437">
        <w:rPr>
          <w:rStyle w:val="Char1"/>
          <w:rFonts w:hint="cs"/>
          <w:rtl/>
        </w:rPr>
        <w:t>(حجّی که با عمره شروع می‌شود و بعد از اتمام مراسم عمره، از احرام بیرون می‌آیند و مجدداً برای حجّ احرام می‌بندند و مراسم حج را بجا می‌آورند) باید حیوانی را قربانی کند:</w:t>
      </w:r>
      <w:bookmarkEnd w:id="237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 xml:space="preserve">... </w:t>
      </w:r>
      <w:r w:rsidR="008A6F7A" w:rsidRPr="0089531E">
        <w:rPr>
          <w:rStyle w:val="Char9"/>
          <w:rtl/>
        </w:rPr>
        <w:t>فَمَن تَمَتَّعَ بِ</w:t>
      </w:r>
      <w:r w:rsidR="008A6F7A" w:rsidRPr="0089531E">
        <w:rPr>
          <w:rStyle w:val="Char9"/>
          <w:rFonts w:hint="cs"/>
          <w:rtl/>
        </w:rPr>
        <w:t>ٱلۡعُمۡرَةِ</w:t>
      </w:r>
      <w:r w:rsidR="008A6F7A" w:rsidRPr="0089531E">
        <w:rPr>
          <w:rStyle w:val="Char9"/>
          <w:rtl/>
        </w:rPr>
        <w:t xml:space="preserve"> إِلَى </w:t>
      </w:r>
      <w:r w:rsidR="008A6F7A" w:rsidRPr="0089531E">
        <w:rPr>
          <w:rStyle w:val="Char9"/>
          <w:rFonts w:hint="cs"/>
          <w:rtl/>
        </w:rPr>
        <w:t>ٱلۡحَجِّ</w:t>
      </w:r>
      <w:r w:rsidR="008A6F7A" w:rsidRPr="0089531E">
        <w:rPr>
          <w:rStyle w:val="Char9"/>
          <w:rtl/>
        </w:rPr>
        <w:t xml:space="preserve"> فَمَا </w:t>
      </w:r>
      <w:r w:rsidR="008A6F7A" w:rsidRPr="0089531E">
        <w:rPr>
          <w:rStyle w:val="Char9"/>
          <w:rFonts w:hint="cs"/>
          <w:rtl/>
        </w:rPr>
        <w:t>ٱسۡتَيۡسَرَ</w:t>
      </w:r>
      <w:r w:rsidR="008A6F7A" w:rsidRPr="0089531E">
        <w:rPr>
          <w:rStyle w:val="Char9"/>
          <w:rtl/>
        </w:rPr>
        <w:t xml:space="preserve"> مِنَ </w:t>
      </w:r>
      <w:r w:rsidR="008A6F7A" w:rsidRPr="0089531E">
        <w:rPr>
          <w:rStyle w:val="Char9"/>
          <w:rFonts w:hint="cs"/>
          <w:rtl/>
        </w:rPr>
        <w:t>ٱلۡهَدۡيِۚ</w:t>
      </w:r>
      <w:r w:rsidR="008A6F7A" w:rsidRPr="0089531E">
        <w:rPr>
          <w:rStyle w:val="Char9"/>
          <w:rtl/>
        </w:rPr>
        <w:t xml:space="preserve"> فَمَن لَّمۡ يَجِدۡ فَصِيَامُ ثَلَٰثَةِ أَيَّامٖ فِي </w:t>
      </w:r>
      <w:r w:rsidR="008A6F7A" w:rsidRPr="0089531E">
        <w:rPr>
          <w:rStyle w:val="Char9"/>
          <w:rFonts w:hint="cs"/>
          <w:rtl/>
        </w:rPr>
        <w:t>ٱلۡحَجِّ</w:t>
      </w:r>
      <w:r w:rsidR="008A6F7A" w:rsidRPr="0089531E">
        <w:rPr>
          <w:rStyle w:val="Char9"/>
          <w:rtl/>
        </w:rPr>
        <w:t xml:space="preserve"> وَسَبۡعَةٍ إِذَا رَجَعۡتُمۡۗ تِلۡكَ عَشَرَةٞ كَامِلَةٞۗ ذَٰلِكَ لِمَن لَّمۡ يَكُنۡ أَهۡلُهُ</w:t>
      </w:r>
      <w:r w:rsidR="008A6F7A" w:rsidRPr="0089531E">
        <w:rPr>
          <w:rStyle w:val="Char9"/>
          <w:rFonts w:hint="cs"/>
          <w:rtl/>
        </w:rPr>
        <w:t>ۥ</w:t>
      </w:r>
      <w:r w:rsidR="008A6F7A" w:rsidRPr="0089531E">
        <w:rPr>
          <w:rStyle w:val="Char9"/>
          <w:rtl/>
        </w:rPr>
        <w:t xml:space="preserve"> حَاضِرِي </w:t>
      </w:r>
      <w:r w:rsidR="008A6F7A" w:rsidRPr="0089531E">
        <w:rPr>
          <w:rStyle w:val="Char9"/>
          <w:rFonts w:hint="cs"/>
          <w:rtl/>
        </w:rPr>
        <w:t>ٱلۡمَسۡجِدِ</w:t>
      </w:r>
      <w:r w:rsidR="008A6F7A" w:rsidRPr="0089531E">
        <w:rPr>
          <w:rStyle w:val="Char9"/>
          <w:rtl/>
        </w:rPr>
        <w:t xml:space="preserve"> </w:t>
      </w:r>
      <w:r w:rsidR="008A6F7A" w:rsidRPr="0089531E">
        <w:rPr>
          <w:rStyle w:val="Char9"/>
          <w:rFonts w:hint="cs"/>
          <w:rtl/>
        </w:rPr>
        <w:t>ٱلۡحَرَامِۚ</w:t>
      </w:r>
      <w:r w:rsidR="008A6F7A" w:rsidRPr="0089531E">
        <w:rPr>
          <w:rStyle w:val="Char9"/>
          <w:rtl/>
        </w:rPr>
        <w:t xml:space="preserve"> وَ</w:t>
      </w:r>
      <w:r w:rsidR="008A6F7A" w:rsidRPr="0089531E">
        <w:rPr>
          <w:rStyle w:val="Char9"/>
          <w:rFonts w:hint="cs"/>
          <w:rtl/>
        </w:rPr>
        <w:t>ٱتَّقُواْ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ٱعۡلَمُوٓاْ</w:t>
      </w:r>
      <w:r w:rsidR="008A6F7A" w:rsidRPr="0089531E">
        <w:rPr>
          <w:rStyle w:val="Char9"/>
          <w:rtl/>
        </w:rPr>
        <w:t xml:space="preserve"> أَنَّ </w:t>
      </w:r>
      <w:r w:rsidR="008A6F7A" w:rsidRPr="0089531E">
        <w:rPr>
          <w:rStyle w:val="Char9"/>
          <w:rFonts w:hint="cs"/>
          <w:rtl/>
        </w:rPr>
        <w:t>ٱللَّهَ</w:t>
      </w:r>
      <w:r w:rsidR="008A6F7A" w:rsidRPr="0089531E">
        <w:rPr>
          <w:rStyle w:val="Char9"/>
          <w:rtl/>
        </w:rPr>
        <w:t xml:space="preserve"> شَدِيدُ </w:t>
      </w:r>
      <w:r w:rsidR="008A6F7A" w:rsidRPr="0089531E">
        <w:rPr>
          <w:rStyle w:val="Char9"/>
          <w:rFonts w:hint="cs"/>
          <w:rtl/>
        </w:rPr>
        <w:t>ٱلۡعِقَابِ</w:t>
      </w:r>
      <w:r w:rsidR="008A6F7A" w:rsidRPr="0089531E">
        <w:rPr>
          <w:rStyle w:val="Char9"/>
          <w:rtl/>
        </w:rPr>
        <w:t>١٩٦</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196]</w:t>
      </w:r>
      <w:r w:rsidR="0089531E" w:rsidRPr="009A64AF">
        <w:rPr>
          <w:rFonts w:ascii="(normal text)" w:hAnsi="(normal text)" w:cs="Traditional Arabic"/>
          <w:color w:val="000000"/>
          <w:szCs w:val="28"/>
          <w:rtl/>
        </w:rPr>
        <w:t xml:space="preserve"> </w:t>
      </w:r>
    </w:p>
    <w:p w:rsidR="008A6F7A" w:rsidRPr="004E7F4C" w:rsidRDefault="008A6F7A" w:rsidP="005150D4">
      <w:pPr>
        <w:pStyle w:val="Heading2"/>
        <w:rPr>
          <w:rStyle w:val="Char"/>
          <w:bCs/>
          <w:rtl/>
        </w:rPr>
      </w:pPr>
      <w:bookmarkStart w:id="2380" w:name="_Toc255726568"/>
      <w:bookmarkStart w:id="2381" w:name="_Toc440881190"/>
      <w:bookmarkStart w:id="2382" w:name="_Toc472765958"/>
      <w:bookmarkStart w:id="2383" w:name="_Toc472775847"/>
      <w:bookmarkStart w:id="2384" w:name="_Toc472862223"/>
      <w:r w:rsidRPr="004E7F4C">
        <w:rPr>
          <w:rStyle w:val="Char"/>
          <w:rFonts w:hint="cs"/>
          <w:bCs/>
          <w:rtl/>
        </w:rPr>
        <w:t>اگر کسی از برگزاری بعضی از مناسک حج، به وسیله‌ی دشمن یا بیماری و غیره، بازداشته شد و خواست از احرام بدر آید (محصر)، بر اوست که هر آنچه از قربانی فراهم شود (همچون شتر و گاو و گوسفند) ذبح کند و آن‌گاه از احرام بدر آید</w:t>
      </w:r>
      <w:bookmarkEnd w:id="2380"/>
      <w:bookmarkEnd w:id="2381"/>
      <w:bookmarkEnd w:id="2382"/>
      <w:bookmarkEnd w:id="2383"/>
      <w:bookmarkEnd w:id="2384"/>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C82613">
        <w:rPr>
          <w:rFonts w:cs="Times New Roman" w:hint="cs"/>
          <w:color w:val="000000"/>
          <w:szCs w:val="28"/>
          <w:shd w:val="clear" w:color="auto" w:fill="FFFFFF"/>
          <w:rtl/>
        </w:rPr>
        <w:t>...</w:t>
      </w:r>
      <w:r w:rsidR="00C82613" w:rsidRPr="0089531E">
        <w:rPr>
          <w:rStyle w:val="Char9"/>
          <w:rtl/>
        </w:rPr>
        <w:t xml:space="preserve">فَإِنۡ أُحۡصِرۡتُمۡ فَمَا </w:t>
      </w:r>
      <w:r w:rsidR="00C82613" w:rsidRPr="0089531E">
        <w:rPr>
          <w:rStyle w:val="Char9"/>
          <w:rFonts w:hint="cs"/>
          <w:rtl/>
        </w:rPr>
        <w:t>ٱسۡتَيۡسَرَ</w:t>
      </w:r>
      <w:r w:rsidR="00C82613" w:rsidRPr="0089531E">
        <w:rPr>
          <w:rStyle w:val="Char9"/>
          <w:rtl/>
        </w:rPr>
        <w:t xml:space="preserve"> مِنَ </w:t>
      </w:r>
      <w:r w:rsidR="00C82613" w:rsidRPr="0089531E">
        <w:rPr>
          <w:rStyle w:val="Char9"/>
          <w:rFonts w:hint="cs"/>
          <w:rtl/>
        </w:rPr>
        <w:t>ٱلۡهَدۡيِ</w:t>
      </w:r>
      <w:r w:rsidR="00C82613">
        <w:rPr>
          <w:rFonts w:cs="Times New Roman" w:hint="cs"/>
          <w:color w:val="000000"/>
          <w:szCs w:val="28"/>
          <w:shd w:val="clear" w:color="auto" w:fill="FFFFFF"/>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196]</w:t>
      </w:r>
    </w:p>
    <w:p w:rsidR="008A6F7A" w:rsidRPr="004E7F4C" w:rsidRDefault="008A6F7A" w:rsidP="005150D4">
      <w:pPr>
        <w:pStyle w:val="Heading2"/>
        <w:rPr>
          <w:rStyle w:val="Char"/>
          <w:bCs/>
          <w:rtl/>
        </w:rPr>
      </w:pPr>
      <w:bookmarkStart w:id="2385" w:name="_Toc440881191"/>
      <w:bookmarkStart w:id="2386" w:name="_Toc472765959"/>
      <w:bookmarkStart w:id="2387" w:name="_Toc472775848"/>
      <w:bookmarkStart w:id="2388" w:name="_Toc472862224"/>
      <w:bookmarkStart w:id="2389" w:name="_Toc255726569"/>
      <w:r w:rsidRPr="004E7F4C">
        <w:rPr>
          <w:rStyle w:val="Char"/>
          <w:rFonts w:hint="cs"/>
          <w:bCs/>
          <w:rtl/>
        </w:rPr>
        <w:t>نحر قربانیانی که حجّاج برای حج می‌آورند</w:t>
      </w:r>
      <w:bookmarkEnd w:id="2385"/>
      <w:bookmarkEnd w:id="2386"/>
      <w:bookmarkEnd w:id="2387"/>
      <w:bookmarkEnd w:id="2388"/>
    </w:p>
    <w:p w:rsidR="008A6F7A" w:rsidRPr="00792437" w:rsidRDefault="008A6F7A" w:rsidP="0089531E">
      <w:pPr>
        <w:pStyle w:val="a1"/>
        <w:rPr>
          <w:rStyle w:val="Char1"/>
          <w:rtl/>
        </w:rPr>
      </w:pPr>
      <w:r w:rsidRPr="00792437">
        <w:rPr>
          <w:rStyle w:val="Char1"/>
          <w:rFonts w:hint="cs"/>
          <w:rtl/>
        </w:rPr>
        <w:t>(اعم از اینکه بی‌نشان باشند - هدیٰ - و یا نشان داشته باشند - قلائد -):</w:t>
      </w:r>
      <w:bookmarkEnd w:id="2389"/>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لَكُمۡ فِيهَا مَنَٰفِعُ إِلَىٰٓ أَجَلٖ مُّسَمّٗى ثُمَّ مَحِلُّهَآ إِلَى </w:t>
      </w:r>
      <w:r w:rsidR="008A6F7A" w:rsidRPr="0089531E">
        <w:rPr>
          <w:rStyle w:val="Char9"/>
          <w:rFonts w:hint="cs"/>
          <w:rtl/>
        </w:rPr>
        <w:t>ٱلۡبَيۡتِ</w:t>
      </w:r>
      <w:r w:rsidR="008A6F7A" w:rsidRPr="0089531E">
        <w:rPr>
          <w:rStyle w:val="Char9"/>
          <w:rtl/>
        </w:rPr>
        <w:t xml:space="preserve"> </w:t>
      </w:r>
      <w:r w:rsidR="008A6F7A" w:rsidRPr="0089531E">
        <w:rPr>
          <w:rStyle w:val="Char9"/>
          <w:rFonts w:hint="cs"/>
          <w:rtl/>
        </w:rPr>
        <w:t>ٱلۡعَتِيقِ</w:t>
      </w:r>
      <w:r w:rsidR="008A6F7A" w:rsidRPr="0089531E">
        <w:rPr>
          <w:rStyle w:val="Char9"/>
          <w:rtl/>
        </w:rPr>
        <w:t>٣٣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33]</w:t>
      </w:r>
    </w:p>
    <w:p w:rsidR="008A6F7A" w:rsidRPr="005C368D" w:rsidRDefault="00ED0820" w:rsidP="00ED0820">
      <w:pPr>
        <w:widowControl/>
        <w:ind w:firstLine="284"/>
        <w:jc w:val="both"/>
        <w:rPr>
          <w:rStyle w:val="Char5"/>
          <w:spacing w:val="-2"/>
          <w:rtl/>
        </w:rPr>
      </w:pPr>
      <w:r w:rsidRPr="005C368D">
        <w:rPr>
          <w:rFonts w:cs="Traditional Arabic"/>
          <w:spacing w:val="-2"/>
          <w:szCs w:val="28"/>
          <w:rtl/>
        </w:rPr>
        <w:t>﴿</w:t>
      </w:r>
      <w:r w:rsidR="008A6F7A" w:rsidRPr="005C368D">
        <w:rPr>
          <w:rStyle w:val="Char9"/>
          <w:spacing w:val="-2"/>
          <w:rtl/>
        </w:rPr>
        <w:t>وَ</w:t>
      </w:r>
      <w:r w:rsidR="008A6F7A" w:rsidRPr="005C368D">
        <w:rPr>
          <w:rStyle w:val="Char9"/>
          <w:rFonts w:hint="cs"/>
          <w:spacing w:val="-2"/>
          <w:rtl/>
        </w:rPr>
        <w:t>ٱلۡبُدۡنَ</w:t>
      </w:r>
      <w:r w:rsidR="008A6F7A" w:rsidRPr="005C368D">
        <w:rPr>
          <w:rStyle w:val="Char9"/>
          <w:spacing w:val="-2"/>
          <w:rtl/>
        </w:rPr>
        <w:t xml:space="preserve"> جَعَلۡنَٰهَا لَكُم مِّن شَعَٰٓئِرِ </w:t>
      </w:r>
      <w:r w:rsidR="008A6F7A" w:rsidRPr="005C368D">
        <w:rPr>
          <w:rStyle w:val="Char9"/>
          <w:rFonts w:hint="cs"/>
          <w:spacing w:val="-2"/>
          <w:rtl/>
        </w:rPr>
        <w:t>ٱللَّهِ</w:t>
      </w:r>
      <w:r w:rsidR="008A6F7A" w:rsidRPr="005C368D">
        <w:rPr>
          <w:rStyle w:val="Char9"/>
          <w:spacing w:val="-2"/>
          <w:rtl/>
        </w:rPr>
        <w:t xml:space="preserve"> لَكُمۡ فِيهَا خَيۡرٞۖ فَ</w:t>
      </w:r>
      <w:r w:rsidR="008A6F7A" w:rsidRPr="005C368D">
        <w:rPr>
          <w:rStyle w:val="Char9"/>
          <w:rFonts w:hint="cs"/>
          <w:spacing w:val="-2"/>
          <w:rtl/>
        </w:rPr>
        <w:t>ٱذۡكُرُواْ</w:t>
      </w:r>
      <w:r w:rsidR="008A6F7A" w:rsidRPr="005C368D">
        <w:rPr>
          <w:rStyle w:val="Char9"/>
          <w:spacing w:val="-2"/>
          <w:rtl/>
        </w:rPr>
        <w:t xml:space="preserve"> </w:t>
      </w:r>
      <w:r w:rsidR="008A6F7A" w:rsidRPr="005C368D">
        <w:rPr>
          <w:rStyle w:val="Char9"/>
          <w:rFonts w:hint="cs"/>
          <w:spacing w:val="-2"/>
          <w:rtl/>
        </w:rPr>
        <w:t>ٱسۡمَ</w:t>
      </w:r>
      <w:r w:rsidR="008A6F7A" w:rsidRPr="005C368D">
        <w:rPr>
          <w:rStyle w:val="Char9"/>
          <w:spacing w:val="-2"/>
          <w:rtl/>
        </w:rPr>
        <w:t xml:space="preserve"> </w:t>
      </w:r>
      <w:r w:rsidR="008A6F7A" w:rsidRPr="005C368D">
        <w:rPr>
          <w:rStyle w:val="Char9"/>
          <w:rFonts w:hint="cs"/>
          <w:spacing w:val="-2"/>
          <w:rtl/>
        </w:rPr>
        <w:t>ٱللَّهِ</w:t>
      </w:r>
      <w:r w:rsidR="008A6F7A" w:rsidRPr="005C368D">
        <w:rPr>
          <w:rStyle w:val="Char9"/>
          <w:spacing w:val="-2"/>
          <w:rtl/>
        </w:rPr>
        <w:t xml:space="preserve"> عَلَيۡهَا صَوَآفَّۖ فَإِذَا وَجَبَتۡ جُنُوبُهَا فَكُلُواْ مِنۡهَا وَأَطۡعِمُواْ </w:t>
      </w:r>
      <w:r w:rsidR="008A6F7A" w:rsidRPr="005C368D">
        <w:rPr>
          <w:rStyle w:val="Char9"/>
          <w:rFonts w:hint="cs"/>
          <w:spacing w:val="-2"/>
          <w:rtl/>
        </w:rPr>
        <w:t>ٱلۡقَانِعَ</w:t>
      </w:r>
      <w:r w:rsidR="008A6F7A" w:rsidRPr="005C368D">
        <w:rPr>
          <w:rStyle w:val="Char9"/>
          <w:spacing w:val="-2"/>
          <w:rtl/>
        </w:rPr>
        <w:t xml:space="preserve"> وَ</w:t>
      </w:r>
      <w:r w:rsidR="008A6F7A" w:rsidRPr="005C368D">
        <w:rPr>
          <w:rStyle w:val="Char9"/>
          <w:rFonts w:hint="cs"/>
          <w:spacing w:val="-2"/>
          <w:rtl/>
        </w:rPr>
        <w:t>ٱلۡمُعۡتَرَّۚ</w:t>
      </w:r>
      <w:r w:rsidR="008A6F7A" w:rsidRPr="005C368D">
        <w:rPr>
          <w:rStyle w:val="Char9"/>
          <w:spacing w:val="-2"/>
          <w:rtl/>
        </w:rPr>
        <w:t xml:space="preserve"> كَذَٰلِكَ سَخَّرۡنَٰهَا لَكُمۡ لَعَلَّكُمۡ </w:t>
      </w:r>
      <w:r w:rsidR="008A6F7A" w:rsidRPr="005C368D">
        <w:rPr>
          <w:rStyle w:val="Char9"/>
          <w:rFonts w:hint="cs"/>
          <w:spacing w:val="-2"/>
          <w:rtl/>
        </w:rPr>
        <w:t>تَشۡكُرُونَ</w:t>
      </w:r>
      <w:r w:rsidR="008A6F7A" w:rsidRPr="005C368D">
        <w:rPr>
          <w:rStyle w:val="Char9"/>
          <w:spacing w:val="-2"/>
          <w:rtl/>
        </w:rPr>
        <w:t xml:space="preserve">٣٦ لَن يَنَالَ </w:t>
      </w:r>
      <w:r w:rsidR="008A6F7A" w:rsidRPr="005C368D">
        <w:rPr>
          <w:rStyle w:val="Char9"/>
          <w:rFonts w:hint="cs"/>
          <w:spacing w:val="-2"/>
          <w:rtl/>
        </w:rPr>
        <w:t>ٱللَّهَ</w:t>
      </w:r>
      <w:r w:rsidR="008A6F7A" w:rsidRPr="005C368D">
        <w:rPr>
          <w:rStyle w:val="Char9"/>
          <w:spacing w:val="-2"/>
          <w:rtl/>
        </w:rPr>
        <w:t xml:space="preserve"> لُحُومُهَا وَلَا دِمَآؤُهَا وَلَٰكِن يَنَالُهُ </w:t>
      </w:r>
      <w:r w:rsidR="008A6F7A" w:rsidRPr="005C368D">
        <w:rPr>
          <w:rStyle w:val="Char9"/>
          <w:rFonts w:hint="cs"/>
          <w:spacing w:val="-2"/>
          <w:rtl/>
        </w:rPr>
        <w:t>ٱلتَّقۡوَىٰ</w:t>
      </w:r>
      <w:r w:rsidR="008A6F7A" w:rsidRPr="005C368D">
        <w:rPr>
          <w:rStyle w:val="Char9"/>
          <w:spacing w:val="-2"/>
          <w:rtl/>
        </w:rPr>
        <w:t xml:space="preserve"> مِنكُمۡۚ كَذَٰلِكَ سَخَّرَهَا لَكُمۡ لِتُكَبِّرُواْ </w:t>
      </w:r>
      <w:r w:rsidR="008A6F7A" w:rsidRPr="005C368D">
        <w:rPr>
          <w:rStyle w:val="Char9"/>
          <w:rFonts w:hint="cs"/>
          <w:spacing w:val="-2"/>
          <w:rtl/>
        </w:rPr>
        <w:t>ٱللَّهَ</w:t>
      </w:r>
      <w:r w:rsidR="008A6F7A" w:rsidRPr="005C368D">
        <w:rPr>
          <w:rStyle w:val="Char9"/>
          <w:spacing w:val="-2"/>
          <w:rtl/>
        </w:rPr>
        <w:t xml:space="preserve"> عَلَىٰ مَا هَدَىٰكُمۡۗ وَبَشِّرِ </w:t>
      </w:r>
      <w:r w:rsidR="008A6F7A" w:rsidRPr="005C368D">
        <w:rPr>
          <w:rStyle w:val="Char9"/>
          <w:rFonts w:hint="cs"/>
          <w:spacing w:val="-2"/>
          <w:rtl/>
        </w:rPr>
        <w:t>ٱلۡمُحۡسِنِينَ</w:t>
      </w:r>
      <w:r w:rsidR="008A6F7A" w:rsidRPr="005C368D">
        <w:rPr>
          <w:rStyle w:val="Char9"/>
          <w:spacing w:val="-2"/>
          <w:rtl/>
        </w:rPr>
        <w:t>٣٧</w:t>
      </w:r>
      <w:r w:rsidRPr="005C368D">
        <w:rPr>
          <w:rFonts w:cs="Traditional Arabic"/>
          <w:spacing w:val="-2"/>
          <w:szCs w:val="28"/>
          <w:shd w:val="clear" w:color="auto" w:fill="FFFFFF"/>
          <w:rtl/>
        </w:rPr>
        <w:t>﴾</w:t>
      </w:r>
      <w:r w:rsidR="008A6F7A" w:rsidRPr="005C368D">
        <w:rPr>
          <w:rStyle w:val="Char9"/>
          <w:spacing w:val="-2"/>
          <w:rtl/>
        </w:rPr>
        <w:t xml:space="preserve"> </w:t>
      </w:r>
      <w:r w:rsidR="008A6F7A" w:rsidRPr="005C368D">
        <w:rPr>
          <w:rStyle w:val="Char5"/>
          <w:spacing w:val="-2"/>
          <w:rtl/>
        </w:rPr>
        <w:t>[الحج: 36-37]</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 «هد</w:t>
      </w:r>
      <w:r>
        <w:rPr>
          <w:rStyle w:val="Char6"/>
          <w:rFonts w:hint="cs"/>
          <w:rtl/>
        </w:rPr>
        <w:t>ی</w:t>
      </w:r>
      <w:r w:rsidRPr="00357DFB">
        <w:rPr>
          <w:rStyle w:val="Char6"/>
          <w:rFonts w:hint="cs"/>
          <w:rtl/>
        </w:rPr>
        <w:t>»</w:t>
      </w:r>
      <w:r w:rsidRPr="00792437">
        <w:rPr>
          <w:rStyle w:val="Char1"/>
          <w:rFonts w:hint="cs"/>
          <w:rtl/>
        </w:rPr>
        <w:t>: جمع «هدیّة» به معنای چهارپایانی است که به عنوان قربانی به خانه‌ی خدا اهداء می‌شوند و «قلائد»: جمع «قلادة» به معنای چیزی است که به گردن انسان یا حیوانی می‌اندازند. و در اینجا منظور چهارپایان و حیواناتی هستند که پیش از مراسم حجّ، با آویختن چیزی به گردن آن‌ها یا داغ زدن، علامت‌دار می‌شوند تا در مناسک حج، قربانی شوند.</w:t>
      </w:r>
    </w:p>
    <w:p w:rsidR="008A6F7A" w:rsidRPr="004E7F4C" w:rsidRDefault="008A6F7A" w:rsidP="005150D4">
      <w:pPr>
        <w:pStyle w:val="Heading2"/>
        <w:rPr>
          <w:rStyle w:val="Char"/>
          <w:bCs/>
          <w:rtl/>
        </w:rPr>
      </w:pPr>
      <w:bookmarkStart w:id="2390" w:name="_Toc255726570"/>
      <w:bookmarkStart w:id="2391" w:name="_Toc440881192"/>
      <w:bookmarkStart w:id="2392" w:name="_Toc472765960"/>
      <w:bookmarkStart w:id="2393" w:name="_Toc472775849"/>
      <w:bookmarkStart w:id="2394" w:name="_Toc472862225"/>
      <w:r w:rsidRPr="004E7F4C">
        <w:rPr>
          <w:rStyle w:val="Char"/>
          <w:rFonts w:hint="cs"/>
          <w:bCs/>
          <w:rtl/>
        </w:rPr>
        <w:t>اگر کسی از حجّاج، بیمار شد یا ناراحتی در سر داشت (به سبب زخمی بودن، یا سردرد و یا بیماری‌های دیگر، و ناچار شد سر خود را قبل از موقع آن بتراشد) باید فدیه (کفّاره‌ای) از قبیل: روزه یا صدقه و یا گوسفندی بدهد</w:t>
      </w:r>
      <w:bookmarkEnd w:id="2390"/>
      <w:bookmarkEnd w:id="2391"/>
      <w:bookmarkEnd w:id="2392"/>
      <w:bookmarkEnd w:id="2393"/>
      <w:bookmarkEnd w:id="2394"/>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فَمَن كَانَ مِنكُم مَّرِيضًا أَوۡ بِهِ</w:t>
      </w:r>
      <w:r w:rsidR="008A6F7A" w:rsidRPr="0089531E">
        <w:rPr>
          <w:rStyle w:val="Char9"/>
          <w:rFonts w:hint="cs"/>
          <w:rtl/>
        </w:rPr>
        <w:t>ۦٓ</w:t>
      </w:r>
      <w:r w:rsidR="008A6F7A" w:rsidRPr="0089531E">
        <w:rPr>
          <w:rStyle w:val="Char9"/>
          <w:rtl/>
        </w:rPr>
        <w:t xml:space="preserve"> أَذٗى مِّن رَّأۡسِهِ</w:t>
      </w:r>
      <w:r w:rsidR="008A6F7A" w:rsidRPr="0089531E">
        <w:rPr>
          <w:rStyle w:val="Char9"/>
          <w:rFonts w:hint="cs"/>
          <w:rtl/>
        </w:rPr>
        <w:t>ۦ</w:t>
      </w:r>
      <w:r w:rsidR="008A6F7A" w:rsidRPr="0089531E">
        <w:rPr>
          <w:rStyle w:val="Char9"/>
          <w:rtl/>
        </w:rPr>
        <w:t xml:space="preserve"> فَفِدۡيَةٞ مِّن صِيَامٍ </w:t>
      </w:r>
      <w:r w:rsidR="008A6F7A" w:rsidRPr="0089531E">
        <w:rPr>
          <w:rStyle w:val="Char9"/>
          <w:rFonts w:hint="cs"/>
          <w:rtl/>
        </w:rPr>
        <w:t>أَوۡ</w:t>
      </w:r>
      <w:r w:rsidR="008A6F7A" w:rsidRPr="0089531E">
        <w:rPr>
          <w:rStyle w:val="Char9"/>
          <w:rtl/>
        </w:rPr>
        <w:t xml:space="preserve"> صَدَقَةٍ أَوۡ نُسُكٖۚ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196]</w:t>
      </w:r>
      <w:r w:rsidR="0089531E" w:rsidRPr="009A64AF">
        <w:rPr>
          <w:rFonts w:ascii="(normal text)" w:hAnsi="(normal text)" w:cs="Traditional Arabic"/>
          <w:color w:val="000000"/>
          <w:szCs w:val="28"/>
          <w:rtl/>
        </w:rPr>
        <w:t xml:space="preserve"> </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w:t>
      </w:r>
      <w:r w:rsidRPr="00792437">
        <w:rPr>
          <w:rStyle w:val="Char1"/>
          <w:rFonts w:hint="cs"/>
          <w:rtl/>
        </w:rPr>
        <w:t xml:space="preserve"> شریعت مقدس اسلام از حجّاج چنین می‌خواهد که تا وقتی که قربانی خود را ذبح نمی‌کنند - اگر با خود قربانی‌ای دارند - نباید خود را با تراشیدن سر، حلال سازند و از احرام بدر آیند، و هر کس از حجّاج بیمار بود، و یا ناراحتی در سر داشت، چون شپش‌زدگی، یا سردرد و ناچار شد که در حال احرام سر خود را بتراشد، باید فدیه (کفاره‌ای) از قبیل: روزه، یا صدقه و یا گوسفندی بدهد. یعنی باید یکی از سه کار ذیل را انجام دهد:</w:t>
      </w:r>
    </w:p>
    <w:p w:rsidR="008A6F7A" w:rsidRPr="00792437" w:rsidRDefault="008A6F7A" w:rsidP="0089531E">
      <w:pPr>
        <w:widowControl/>
        <w:ind w:firstLine="284"/>
        <w:jc w:val="both"/>
        <w:rPr>
          <w:rStyle w:val="Char1"/>
          <w:rtl/>
        </w:rPr>
      </w:pPr>
      <w:r w:rsidRPr="00792437">
        <w:rPr>
          <w:rStyle w:val="Char1"/>
          <w:rFonts w:hint="cs"/>
          <w:rtl/>
        </w:rPr>
        <w:t>سه صاع (هر صاع 2900 گرم نزد اصناف و 2751 گرم نزد جمهور) از خوراکِ غالب آن سرزمین، به شش نفر مسکین خوراک بدهد، یا گوسفندی را قربانی کند، و یا سه روز، روزه بگیرد.</w:t>
      </w:r>
    </w:p>
    <w:p w:rsidR="008A6F7A" w:rsidRPr="004E7F4C" w:rsidRDefault="008A6F7A" w:rsidP="005150D4">
      <w:pPr>
        <w:pStyle w:val="Heading2"/>
        <w:rPr>
          <w:rStyle w:val="Char"/>
          <w:bCs/>
          <w:rtl/>
        </w:rPr>
      </w:pPr>
      <w:bookmarkStart w:id="2395" w:name="_Toc440881193"/>
      <w:bookmarkStart w:id="2396" w:name="_Toc472765961"/>
      <w:bookmarkStart w:id="2397" w:name="_Toc472775850"/>
      <w:bookmarkStart w:id="2398" w:name="_Toc472862226"/>
      <w:bookmarkStart w:id="2399" w:name="_Toc255726571"/>
      <w:r w:rsidRPr="004E7F4C">
        <w:rPr>
          <w:rStyle w:val="Char"/>
          <w:rFonts w:hint="cs"/>
          <w:bCs/>
          <w:rtl/>
        </w:rPr>
        <w:t>تراشیدن یا کوتاه کردن موی سر، پس از فراغت از ذبح حیوان قربانی برای حاجیان</w:t>
      </w:r>
      <w:bookmarkEnd w:id="2395"/>
      <w:bookmarkEnd w:id="2396"/>
      <w:bookmarkEnd w:id="2397"/>
      <w:bookmarkEnd w:id="2398"/>
    </w:p>
    <w:p w:rsidR="008A6F7A" w:rsidRPr="00792437" w:rsidRDefault="008A6F7A" w:rsidP="0089531E">
      <w:pPr>
        <w:pStyle w:val="a1"/>
        <w:rPr>
          <w:rStyle w:val="Char1"/>
          <w:rtl/>
        </w:rPr>
      </w:pPr>
      <w:r w:rsidRPr="00792437">
        <w:rPr>
          <w:rStyle w:val="Char1"/>
          <w:rFonts w:hint="cs"/>
          <w:rtl/>
        </w:rPr>
        <w:t>(یعنی حجّاج نباید سرهای خود را بتراشند و خویشتن را از احرام بدر کنند تا قربانی به محل قربانی‌اش برسد و در قربانگاه ذبح شود.):</w:t>
      </w:r>
      <w:bookmarkEnd w:id="2399"/>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 xml:space="preserve">وَلَا تَحۡلِقُواْ رُءُوسَكُمۡ حَتَّىٰ يَبۡلُغَ </w:t>
      </w:r>
      <w:r w:rsidR="008A6F7A" w:rsidRPr="0089531E">
        <w:rPr>
          <w:rStyle w:val="Char9"/>
          <w:rFonts w:hint="cs"/>
          <w:rtl/>
        </w:rPr>
        <w:t>ٱلۡهَدۡيُ</w:t>
      </w:r>
      <w:r w:rsidR="008A6F7A" w:rsidRPr="0089531E">
        <w:rPr>
          <w:rStyle w:val="Char9"/>
          <w:rtl/>
        </w:rPr>
        <w:t xml:space="preserve"> مَحِلَّهُ</w:t>
      </w:r>
      <w:r w:rsidR="008A6F7A" w:rsidRPr="0089531E">
        <w:rPr>
          <w:rStyle w:val="Char9"/>
          <w:rFonts w:hint="cs"/>
          <w:rtl/>
        </w:rPr>
        <w:t>ۥۚ</w:t>
      </w:r>
      <w:r w:rsidR="008A6F7A" w:rsidRPr="0089531E">
        <w:rPr>
          <w:rStyle w:val="Char9"/>
          <w:rtl/>
        </w:rPr>
        <w:t xml:space="preserve">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196]</w:t>
      </w:r>
      <w:r w:rsidR="007A467F"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 xml:space="preserve">لَتَدۡخُلُنَّ </w:t>
      </w:r>
      <w:r w:rsidR="008A6F7A" w:rsidRPr="0089531E">
        <w:rPr>
          <w:rStyle w:val="Char9"/>
          <w:rFonts w:hint="cs"/>
          <w:rtl/>
        </w:rPr>
        <w:t>ٱلۡمَسۡجِدَ</w:t>
      </w:r>
      <w:r w:rsidR="008A6F7A" w:rsidRPr="0089531E">
        <w:rPr>
          <w:rStyle w:val="Char9"/>
          <w:rtl/>
        </w:rPr>
        <w:t xml:space="preserve"> </w:t>
      </w:r>
      <w:r w:rsidR="008A6F7A" w:rsidRPr="0089531E">
        <w:rPr>
          <w:rStyle w:val="Char9"/>
          <w:rFonts w:hint="cs"/>
          <w:rtl/>
        </w:rPr>
        <w:t>ٱلۡحَرَامَ</w:t>
      </w:r>
      <w:r w:rsidR="008A6F7A" w:rsidRPr="0089531E">
        <w:rPr>
          <w:rStyle w:val="Char9"/>
          <w:rtl/>
        </w:rPr>
        <w:t xml:space="preserve"> إِن شَآءَ </w:t>
      </w:r>
      <w:r w:rsidR="008A6F7A" w:rsidRPr="0089531E">
        <w:rPr>
          <w:rStyle w:val="Char9"/>
          <w:rFonts w:hint="cs"/>
          <w:rtl/>
        </w:rPr>
        <w:t>ٱللَّهُ</w:t>
      </w:r>
      <w:r w:rsidR="008A6F7A" w:rsidRPr="0089531E">
        <w:rPr>
          <w:rStyle w:val="Char9"/>
          <w:rtl/>
        </w:rPr>
        <w:t xml:space="preserve"> ءَامِنِينَ مُحَلِّقِينَ رُءُوسَكُمۡ وَمُقَصِّرِينَ لَا تَخَافُونَۖ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[الفتح: 27]</w:t>
      </w:r>
    </w:p>
    <w:p w:rsidR="008A6F7A" w:rsidRPr="004E7F4C" w:rsidRDefault="008A6F7A" w:rsidP="005150D4">
      <w:pPr>
        <w:pStyle w:val="Heading2"/>
        <w:rPr>
          <w:rStyle w:val="Char"/>
          <w:bCs/>
          <w:rtl/>
        </w:rPr>
      </w:pPr>
      <w:bookmarkStart w:id="2400" w:name="_Toc255726572"/>
      <w:bookmarkStart w:id="2401" w:name="_Toc440881194"/>
      <w:bookmarkStart w:id="2402" w:name="_Toc472765962"/>
      <w:bookmarkStart w:id="2403" w:name="_Toc472775851"/>
      <w:bookmarkStart w:id="2404" w:name="_Toc472862227"/>
      <w:r w:rsidRPr="004E7F4C">
        <w:rPr>
          <w:rStyle w:val="Char"/>
          <w:rFonts w:hint="cs"/>
          <w:bCs/>
          <w:rtl/>
        </w:rPr>
        <w:t>کفاره‌ی کشتن نخجیر در حالت احرام، و یا در سرزمین حرم برای کسی که جهت انجام حجّ یا عمره یا هر دو، احرام بسته است</w:t>
      </w:r>
      <w:bookmarkEnd w:id="2400"/>
      <w:bookmarkEnd w:id="2401"/>
      <w:bookmarkEnd w:id="2402"/>
      <w:bookmarkEnd w:id="2403"/>
      <w:bookmarkEnd w:id="2404"/>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لَا تَقۡتُلُواْ </w:t>
      </w:r>
      <w:r w:rsidR="008A6F7A" w:rsidRPr="0089531E">
        <w:rPr>
          <w:rStyle w:val="Char9"/>
          <w:rFonts w:hint="cs"/>
          <w:rtl/>
        </w:rPr>
        <w:t>ٱلصَّيۡدَ</w:t>
      </w:r>
      <w:r w:rsidR="008A6F7A" w:rsidRPr="0089531E">
        <w:rPr>
          <w:rStyle w:val="Char9"/>
          <w:rtl/>
        </w:rPr>
        <w:t xml:space="preserve"> وَأَنتُمۡ حُرُمٞۚ وَمَن قَتَلَهُ</w:t>
      </w:r>
      <w:r w:rsidR="008A6F7A" w:rsidRPr="0089531E">
        <w:rPr>
          <w:rStyle w:val="Char9"/>
          <w:rFonts w:hint="cs"/>
          <w:rtl/>
        </w:rPr>
        <w:t>ۥ</w:t>
      </w:r>
      <w:r w:rsidR="008A6F7A" w:rsidRPr="0089531E">
        <w:rPr>
          <w:rStyle w:val="Char9"/>
          <w:rtl/>
        </w:rPr>
        <w:t xml:space="preserve"> مِنكُم مُّتَعَمِّدٗا فَجَزَآءٞ مِّثۡلُ مَا قَتَلَ مِنَ </w:t>
      </w:r>
      <w:r w:rsidR="008A6F7A" w:rsidRPr="0089531E">
        <w:rPr>
          <w:rStyle w:val="Char9"/>
          <w:rFonts w:hint="cs"/>
          <w:rtl/>
        </w:rPr>
        <w:t>ٱلنَّعَمِ</w:t>
      </w:r>
      <w:r w:rsidR="008A6F7A" w:rsidRPr="0089531E">
        <w:rPr>
          <w:rStyle w:val="Char9"/>
          <w:rtl/>
        </w:rPr>
        <w:t xml:space="preserve"> يَحۡكُمُ بِهِ</w:t>
      </w:r>
      <w:r w:rsidR="008A6F7A" w:rsidRPr="0089531E">
        <w:rPr>
          <w:rStyle w:val="Char9"/>
          <w:rFonts w:hint="cs"/>
          <w:rtl/>
        </w:rPr>
        <w:t>ۦ</w:t>
      </w:r>
      <w:r w:rsidR="008A6F7A" w:rsidRPr="0089531E">
        <w:rPr>
          <w:rStyle w:val="Char9"/>
          <w:rtl/>
        </w:rPr>
        <w:t xml:space="preserve"> ذَوَا عَدۡلٖ مِّنكُمۡ هَدۡيَۢا بَٰلِغَ </w:t>
      </w:r>
      <w:r w:rsidR="008A6F7A" w:rsidRPr="0089531E">
        <w:rPr>
          <w:rStyle w:val="Char9"/>
          <w:rFonts w:hint="cs"/>
          <w:rtl/>
        </w:rPr>
        <w:t>ٱلۡكَعۡبَةِ</w:t>
      </w:r>
      <w:r w:rsidR="008A6F7A" w:rsidRPr="0089531E">
        <w:rPr>
          <w:rStyle w:val="Char9"/>
          <w:rtl/>
        </w:rPr>
        <w:t xml:space="preserve"> أَوۡ كَفَّٰرَةٞ طَعَامُ مَسَٰ</w:t>
      </w:r>
      <w:r w:rsidR="008A6F7A" w:rsidRPr="0089531E">
        <w:rPr>
          <w:rStyle w:val="Char9"/>
          <w:rFonts w:hint="cs"/>
          <w:rtl/>
        </w:rPr>
        <w:t>كِينَ</w:t>
      </w:r>
      <w:r w:rsidR="008A6F7A" w:rsidRPr="0089531E">
        <w:rPr>
          <w:rStyle w:val="Char9"/>
          <w:rtl/>
        </w:rPr>
        <w:t xml:space="preserve"> أَوۡ عَدۡلُ ذَٰلِكَ صِيَامٗا لِّيَذُوقَ وَبَالَ أَمۡرِهِ</w:t>
      </w:r>
      <w:r w:rsidR="008A6F7A" w:rsidRPr="0089531E">
        <w:rPr>
          <w:rStyle w:val="Char9"/>
          <w:rFonts w:hint="cs"/>
          <w:rtl/>
        </w:rPr>
        <w:t>ۦۗ</w:t>
      </w:r>
      <w:r w:rsidR="008A6F7A" w:rsidRPr="0089531E">
        <w:rPr>
          <w:rStyle w:val="Char9"/>
          <w:rtl/>
        </w:rPr>
        <w:t xml:space="preserve"> عَفَا </w:t>
      </w:r>
      <w:r w:rsidR="008A6F7A" w:rsidRPr="0089531E">
        <w:rPr>
          <w:rStyle w:val="Char9"/>
          <w:rFonts w:hint="cs"/>
          <w:rtl/>
        </w:rPr>
        <w:t>ٱللَّهُ</w:t>
      </w:r>
      <w:r w:rsidR="008A6F7A" w:rsidRPr="0089531E">
        <w:rPr>
          <w:rStyle w:val="Char9"/>
          <w:rtl/>
        </w:rPr>
        <w:t xml:space="preserve"> عَمَّا سَلَفَۚ وَمَنۡ عَادَ فَيَنتَقِمُ </w:t>
      </w:r>
      <w:r w:rsidR="008A6F7A" w:rsidRPr="0089531E">
        <w:rPr>
          <w:rStyle w:val="Char9"/>
          <w:rFonts w:hint="cs"/>
          <w:rtl/>
        </w:rPr>
        <w:t>ٱللَّهُ</w:t>
      </w:r>
      <w:r w:rsidR="00C82613" w:rsidRPr="0089531E">
        <w:rPr>
          <w:rStyle w:val="Char9"/>
          <w:rtl/>
        </w:rPr>
        <w:t xml:space="preserve"> مِنۡهُ</w:t>
      </w:r>
      <w:r w:rsidR="00C82613">
        <w:rPr>
          <w:rStyle w:val="Char9"/>
          <w:rFonts w:cs="Times New Roman" w:hint="cs"/>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95]</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w:t>
      </w:r>
      <w:r w:rsidRPr="00792437">
        <w:rPr>
          <w:rStyle w:val="Char1"/>
          <w:rFonts w:hint="cs"/>
          <w:rtl/>
        </w:rPr>
        <w:t xml:space="preserve"> اگر کسی در حالت احرام و یا در سرزمین حرم، نخجیری را کشت، باید نظیر آنچه کشته است، کفاره‌ای بدهد، و کفاره‌ی کشتن نخجیر، یکی از سه مورد ذیل می‌تواند باشد:</w:t>
      </w:r>
    </w:p>
    <w:p w:rsidR="008A6F7A" w:rsidRPr="00792437" w:rsidRDefault="008A6F7A" w:rsidP="005C368D">
      <w:pPr>
        <w:widowControl/>
        <w:numPr>
          <w:ilvl w:val="0"/>
          <w:numId w:val="11"/>
        </w:numPr>
        <w:ind w:left="641" w:hanging="357"/>
        <w:jc w:val="both"/>
        <w:rPr>
          <w:rStyle w:val="Char1"/>
        </w:rPr>
      </w:pPr>
      <w:r w:rsidRPr="00792437">
        <w:rPr>
          <w:rStyle w:val="Char1"/>
          <w:rFonts w:hint="cs"/>
          <w:rtl/>
        </w:rPr>
        <w:t>همانند نخجیر را در حرم ذبح کند. و این همانندی در نزد شوافع: به خلقت و هیأت، و در نزد احناف: به قیمت است؛ و باید قیمت آن را بسنجند.</w:t>
      </w:r>
    </w:p>
    <w:p w:rsidR="008A6F7A" w:rsidRPr="00792437" w:rsidRDefault="008A6F7A" w:rsidP="005C368D">
      <w:pPr>
        <w:widowControl/>
        <w:numPr>
          <w:ilvl w:val="0"/>
          <w:numId w:val="11"/>
        </w:numPr>
        <w:ind w:left="641" w:hanging="357"/>
        <w:jc w:val="both"/>
        <w:rPr>
          <w:rStyle w:val="Char1"/>
        </w:rPr>
      </w:pPr>
      <w:r w:rsidRPr="00792437">
        <w:rPr>
          <w:rStyle w:val="Char1"/>
          <w:rFonts w:hint="cs"/>
          <w:rtl/>
        </w:rPr>
        <w:t>به قیمت صید، خوراک و طعامی خریده و آن را به مستمندان و تهی‌دستان بدهد. در نزد شوافع: باید به هر مسکین مدّی از طعام، و در نزد احناف: به هر مسکین نیم صاع از گندم، یا یک صاع از جو بدهد (یک صاع 2900 گرم است و مُدّ: یک</w:t>
      </w:r>
      <w:r w:rsidR="00073A1D" w:rsidRPr="00792437">
        <w:rPr>
          <w:rStyle w:val="Char1"/>
          <w:rFonts w:hint="cs"/>
          <w:rtl/>
        </w:rPr>
        <w:t xml:space="preserve"> چهارم صاع است</w:t>
      </w:r>
      <w:r w:rsidRPr="00792437">
        <w:rPr>
          <w:rStyle w:val="Char1"/>
          <w:rFonts w:hint="cs"/>
          <w:rtl/>
        </w:rPr>
        <w:t>)</w:t>
      </w:r>
      <w:r w:rsidR="00073A1D" w:rsidRPr="00792437">
        <w:rPr>
          <w:rStyle w:val="Char1"/>
          <w:rtl/>
        </w:rPr>
        <w:t>.</w:t>
      </w:r>
    </w:p>
    <w:p w:rsidR="008A6F7A" w:rsidRPr="00792437" w:rsidRDefault="008A6F7A" w:rsidP="005C368D">
      <w:pPr>
        <w:widowControl/>
        <w:numPr>
          <w:ilvl w:val="0"/>
          <w:numId w:val="11"/>
        </w:numPr>
        <w:ind w:left="641" w:hanging="357"/>
        <w:jc w:val="both"/>
        <w:rPr>
          <w:rStyle w:val="Char1"/>
        </w:rPr>
      </w:pPr>
      <w:r w:rsidRPr="00792437">
        <w:rPr>
          <w:rStyle w:val="Char1"/>
          <w:rFonts w:hint="cs"/>
          <w:rtl/>
        </w:rPr>
        <w:t>به جای اطعام هر نفر مسکین، به تعداد مستمندان دریافت کننده‌ی کفاره، روزهایی روزه بدارد. به هر حال شخص جانی در میان این سه نوع کفاره مخَیّر است.</w:t>
      </w:r>
    </w:p>
    <w:p w:rsidR="008A6F7A" w:rsidRPr="004E7F4C" w:rsidRDefault="008A6F7A" w:rsidP="005150D4">
      <w:pPr>
        <w:pStyle w:val="Heading2"/>
        <w:rPr>
          <w:rStyle w:val="Char"/>
          <w:bCs/>
          <w:rtl/>
        </w:rPr>
      </w:pPr>
      <w:bookmarkStart w:id="2405" w:name="_Toc255726573"/>
      <w:bookmarkStart w:id="2406" w:name="_Toc440881195"/>
      <w:bookmarkStart w:id="2407" w:name="_Toc472765963"/>
      <w:bookmarkStart w:id="2408" w:name="_Toc472775852"/>
      <w:bookmarkStart w:id="2409" w:name="_Toc472862228"/>
      <w:r w:rsidRPr="004E7F4C">
        <w:rPr>
          <w:rStyle w:val="Char"/>
          <w:rFonts w:hint="cs"/>
          <w:bCs/>
          <w:rtl/>
        </w:rPr>
        <w:t>رمی جمرات، ذبح حیوان قربانی، و تراشیدن موی سر پس از فراغت از انجام مناسک حجّ</w:t>
      </w:r>
      <w:bookmarkEnd w:id="2405"/>
      <w:bookmarkEnd w:id="2406"/>
      <w:bookmarkEnd w:id="2407"/>
      <w:bookmarkEnd w:id="2408"/>
      <w:bookmarkEnd w:id="2409"/>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ثُمَّ لۡيَقۡضُواْ تَفَثَهُمۡ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29]</w:t>
      </w:r>
    </w:p>
    <w:p w:rsidR="008A6F7A" w:rsidRPr="004E7F4C" w:rsidRDefault="008A6F7A" w:rsidP="005150D4">
      <w:pPr>
        <w:pStyle w:val="Heading2"/>
        <w:rPr>
          <w:rStyle w:val="Char"/>
          <w:bCs/>
          <w:rtl/>
        </w:rPr>
      </w:pPr>
      <w:bookmarkStart w:id="2410" w:name="_Toc440881196"/>
      <w:bookmarkStart w:id="2411" w:name="_Toc472765964"/>
      <w:bookmarkStart w:id="2412" w:name="_Toc472775853"/>
      <w:bookmarkStart w:id="2413" w:name="_Toc472862229"/>
      <w:bookmarkStart w:id="2414" w:name="_Toc255726574"/>
      <w:r w:rsidRPr="004E7F4C">
        <w:rPr>
          <w:rStyle w:val="Char"/>
          <w:rFonts w:hint="cs"/>
          <w:bCs/>
          <w:rtl/>
        </w:rPr>
        <w:t>وفا کردن به نذرها که در مناسک حج، حجّاج به گردن می‌گیرند</w:t>
      </w:r>
      <w:bookmarkEnd w:id="2410"/>
      <w:bookmarkEnd w:id="2411"/>
      <w:bookmarkEnd w:id="2412"/>
      <w:bookmarkEnd w:id="2413"/>
    </w:p>
    <w:p w:rsidR="008A6F7A" w:rsidRPr="00792437" w:rsidRDefault="008A6F7A" w:rsidP="0089531E">
      <w:pPr>
        <w:pStyle w:val="a1"/>
        <w:rPr>
          <w:rStyle w:val="Char1"/>
          <w:rtl/>
        </w:rPr>
      </w:pPr>
      <w:r w:rsidRPr="00792437">
        <w:rPr>
          <w:rStyle w:val="Char1"/>
          <w:rFonts w:hint="cs"/>
          <w:rtl/>
        </w:rPr>
        <w:t>(یعنی اگر حجّاج در مناسک حجّ، در مورد انجام دادن کارهای نیکو و حلال نذری می‌کنند از قبیل: قربانی‌های اضافی و صدقات و خیرات، باید به نذرهای خویش وفا کنند.):</w:t>
      </w:r>
      <w:bookmarkEnd w:id="2414"/>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 xml:space="preserve">وَلۡيُوفُواْ نُذُورَهُمۡ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29]</w:t>
      </w:r>
    </w:p>
    <w:p w:rsidR="008A6F7A" w:rsidRPr="004E7F4C" w:rsidRDefault="008A6F7A" w:rsidP="005150D4">
      <w:pPr>
        <w:pStyle w:val="Heading2"/>
        <w:rPr>
          <w:rStyle w:val="Char"/>
          <w:bCs/>
          <w:rtl/>
        </w:rPr>
      </w:pPr>
      <w:bookmarkStart w:id="2415" w:name="_Toc255726575"/>
      <w:bookmarkStart w:id="2416" w:name="_Toc440881197"/>
      <w:bookmarkStart w:id="2417" w:name="_Toc472765965"/>
      <w:bookmarkStart w:id="2418" w:name="_Toc472775854"/>
      <w:bookmarkStart w:id="2419" w:name="_Toc472862230"/>
      <w:r w:rsidRPr="004E7F4C">
        <w:rPr>
          <w:rStyle w:val="Char"/>
          <w:rFonts w:hint="cs"/>
          <w:bCs/>
          <w:rtl/>
        </w:rPr>
        <w:t>طواف «افاضه»</w:t>
      </w:r>
      <w:bookmarkEnd w:id="2415"/>
      <w:bookmarkEnd w:id="2416"/>
      <w:bookmarkEnd w:id="2417"/>
      <w:bookmarkEnd w:id="2418"/>
      <w:bookmarkEnd w:id="2419"/>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Pr>
          <w:rFonts w:cs="Times New Roman" w:hint="cs"/>
          <w:color w:val="000000"/>
          <w:szCs w:val="28"/>
          <w:shd w:val="clear" w:color="auto" w:fill="FFFFFF"/>
          <w:rtl/>
        </w:rPr>
        <w:t>...</w:t>
      </w:r>
      <w:r w:rsidR="007A467F">
        <w:rPr>
          <w:rFonts w:cs="Times New Roman" w:hint="cs"/>
          <w:color w:val="000000"/>
          <w:szCs w:val="28"/>
          <w:shd w:val="clear" w:color="auto" w:fill="FFFFFF"/>
          <w:rtl/>
        </w:rPr>
        <w:t xml:space="preserve"> </w:t>
      </w:r>
      <w:r w:rsidR="008A6F7A" w:rsidRPr="0089531E">
        <w:rPr>
          <w:rStyle w:val="Char9"/>
          <w:rtl/>
        </w:rPr>
        <w:t>وَلۡيَطَّوَّفُواْ بِ</w:t>
      </w:r>
      <w:r w:rsidR="008A6F7A" w:rsidRPr="0089531E">
        <w:rPr>
          <w:rStyle w:val="Char9"/>
          <w:rFonts w:hint="cs"/>
          <w:rtl/>
        </w:rPr>
        <w:t>ٱلۡبَيۡتِ</w:t>
      </w:r>
      <w:r w:rsidR="008A6F7A" w:rsidRPr="0089531E">
        <w:rPr>
          <w:rStyle w:val="Char9"/>
          <w:rtl/>
        </w:rPr>
        <w:t xml:space="preserve"> </w:t>
      </w:r>
      <w:r w:rsidR="008A6F7A" w:rsidRPr="0089531E">
        <w:rPr>
          <w:rStyle w:val="Char9"/>
          <w:rFonts w:hint="cs"/>
          <w:rtl/>
        </w:rPr>
        <w:t>ٱلۡعَتِيقِ</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29]</w:t>
      </w:r>
    </w:p>
    <w:p w:rsidR="008A6F7A" w:rsidRPr="00792437" w:rsidRDefault="00F40841" w:rsidP="0089531E">
      <w:pPr>
        <w:pStyle w:val="a1"/>
        <w:ind w:firstLine="0"/>
        <w:jc w:val="center"/>
        <w:rPr>
          <w:rStyle w:val="Char1"/>
          <w:rtl/>
        </w:rPr>
      </w:pPr>
      <w:r w:rsidRPr="00F40841">
        <w:rPr>
          <w:rStyle w:val="Char1"/>
          <w:rFonts w:cs="B Nazanin" w:hint="cs"/>
          <w:szCs w:val="40"/>
          <w:rtl/>
        </w:rPr>
        <w:t>***</w:t>
      </w:r>
    </w:p>
    <w:p w:rsidR="008A6F7A" w:rsidRPr="00792437" w:rsidRDefault="008A6F7A"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 طواف افاضه</w:t>
      </w:r>
      <w:r w:rsidRPr="00792437">
        <w:rPr>
          <w:rStyle w:val="Char1"/>
          <w:rFonts w:hint="cs"/>
          <w:rtl/>
        </w:rPr>
        <w:t xml:space="preserve"> بعد از عرفه و پس از احرام به در آمدن انجام می‌پذیرد. و این طواف فرض است و رکنی از ارکان حج به شمار می‌آید.</w:t>
      </w:r>
    </w:p>
    <w:p w:rsidR="008A6F7A" w:rsidRPr="00792437" w:rsidRDefault="008A6F7A" w:rsidP="0089531E">
      <w:pPr>
        <w:widowControl/>
        <w:ind w:firstLine="284"/>
        <w:jc w:val="both"/>
        <w:rPr>
          <w:rStyle w:val="Char1"/>
          <w:rtl/>
        </w:rPr>
      </w:pPr>
      <w:r w:rsidRPr="00792437">
        <w:rPr>
          <w:rStyle w:val="Char1"/>
          <w:rFonts w:hint="cs"/>
          <w:rtl/>
        </w:rPr>
        <w:t>اگر این طواف در روز دهم انجام نشود، می‌توان در روز یازدهم یا دوازدهم، آن را به جای آورد. و بعد از انجام این طواف است که رابطه‌ی زناشویی بر حاجی حلال می‌شود.</w:t>
      </w:r>
    </w:p>
    <w:p w:rsidR="008A6F7A" w:rsidRPr="004E7F4C" w:rsidRDefault="008A6F7A" w:rsidP="005150D4">
      <w:pPr>
        <w:pStyle w:val="Heading2"/>
        <w:rPr>
          <w:rStyle w:val="Char"/>
          <w:bCs/>
          <w:rtl/>
        </w:rPr>
      </w:pPr>
      <w:bookmarkStart w:id="2420" w:name="_Toc255726576"/>
      <w:bookmarkStart w:id="2421" w:name="_Toc440881198"/>
      <w:bookmarkStart w:id="2422" w:name="_Toc472765966"/>
      <w:bookmarkStart w:id="2423" w:name="_Toc472775855"/>
      <w:bookmarkStart w:id="2424" w:name="_Toc472862231"/>
      <w:r w:rsidRPr="004E7F4C">
        <w:rPr>
          <w:rStyle w:val="Char"/>
          <w:rFonts w:hint="cs"/>
          <w:bCs/>
          <w:rtl/>
        </w:rPr>
        <w:t>عموم آیاتی که درباره‌ی فریضه‌ی حج، وارد شده است</w:t>
      </w:r>
      <w:bookmarkEnd w:id="2420"/>
      <w:bookmarkEnd w:id="2421"/>
      <w:bookmarkEnd w:id="2422"/>
      <w:bookmarkEnd w:id="2423"/>
      <w:bookmarkEnd w:id="2424"/>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وَإِذۡ جَعَلۡنَا </w:t>
      </w:r>
      <w:r w:rsidR="008A6F7A" w:rsidRPr="0089531E">
        <w:rPr>
          <w:rStyle w:val="Char9"/>
          <w:rFonts w:hint="cs"/>
          <w:rtl/>
        </w:rPr>
        <w:t>ٱلۡبَيۡتَ</w:t>
      </w:r>
      <w:r w:rsidR="008A6F7A" w:rsidRPr="0089531E">
        <w:rPr>
          <w:rStyle w:val="Char9"/>
          <w:rtl/>
        </w:rPr>
        <w:t xml:space="preserve"> مَثَابَةٗ لِّلنَّاسِ وَأَمۡنٗا وَ</w:t>
      </w:r>
      <w:r w:rsidR="008A6F7A" w:rsidRPr="0089531E">
        <w:rPr>
          <w:rStyle w:val="Char9"/>
          <w:rFonts w:hint="cs"/>
          <w:rtl/>
        </w:rPr>
        <w:t>ٱتَّخِذُواْ</w:t>
      </w:r>
      <w:r w:rsidR="008A6F7A" w:rsidRPr="0089531E">
        <w:rPr>
          <w:rStyle w:val="Char9"/>
          <w:rtl/>
        </w:rPr>
        <w:t xml:space="preserve"> مِن مَّقَامِ إِبۡرَٰهِ‍ۧمَ مُصَلّٗىۖ وَعَهِدۡنَآ إِلَىٰٓ إِبۡرَٰهِ‍ۧمَ وَإِسۡمَٰعِيلَ أَن طَهِّرَا بَيۡتِيَ لِلطَّآئِفِينَ وَ</w:t>
      </w:r>
      <w:r w:rsidR="008A6F7A" w:rsidRPr="0089531E">
        <w:rPr>
          <w:rStyle w:val="Char9"/>
          <w:rFonts w:hint="cs"/>
          <w:rtl/>
        </w:rPr>
        <w:t>ٱلۡعَٰكِفِينَ</w:t>
      </w:r>
      <w:r w:rsidR="008A6F7A" w:rsidRPr="0089531E">
        <w:rPr>
          <w:rStyle w:val="Char9"/>
          <w:rtl/>
        </w:rPr>
        <w:t xml:space="preserve"> وَ</w:t>
      </w:r>
      <w:r w:rsidR="008A6F7A" w:rsidRPr="0089531E">
        <w:rPr>
          <w:rStyle w:val="Char9"/>
          <w:rFonts w:hint="cs"/>
          <w:rtl/>
        </w:rPr>
        <w:t>ٱلرُّكَّعِ</w:t>
      </w:r>
      <w:r w:rsidR="008A6F7A" w:rsidRPr="0089531E">
        <w:rPr>
          <w:rStyle w:val="Char9"/>
          <w:rtl/>
        </w:rPr>
        <w:t xml:space="preserve"> </w:t>
      </w:r>
      <w:r w:rsidR="008A6F7A" w:rsidRPr="0089531E">
        <w:rPr>
          <w:rStyle w:val="Char9"/>
          <w:rFonts w:hint="cs"/>
          <w:rtl/>
        </w:rPr>
        <w:t>ٱلسُّجُودِ</w:t>
      </w:r>
      <w:r w:rsidR="008A6F7A" w:rsidRPr="0089531E">
        <w:rPr>
          <w:rStyle w:val="Char9"/>
          <w:rtl/>
        </w:rPr>
        <w:t>١٢٥</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125]</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إِنَّ </w:t>
      </w:r>
      <w:r w:rsidR="008A6F7A" w:rsidRPr="0089531E">
        <w:rPr>
          <w:rStyle w:val="Char9"/>
          <w:rFonts w:hint="cs"/>
          <w:rtl/>
        </w:rPr>
        <w:t>ٱلصَّفَا</w:t>
      </w:r>
      <w:r w:rsidR="008A6F7A" w:rsidRPr="0089531E">
        <w:rPr>
          <w:rStyle w:val="Char9"/>
          <w:rtl/>
        </w:rPr>
        <w:t xml:space="preserve"> وَ</w:t>
      </w:r>
      <w:r w:rsidR="008A6F7A" w:rsidRPr="0089531E">
        <w:rPr>
          <w:rStyle w:val="Char9"/>
          <w:rFonts w:hint="cs"/>
          <w:rtl/>
        </w:rPr>
        <w:t>ٱلۡمَرۡوَةَ</w:t>
      </w:r>
      <w:r w:rsidR="008A6F7A" w:rsidRPr="0089531E">
        <w:rPr>
          <w:rStyle w:val="Char9"/>
          <w:rtl/>
        </w:rPr>
        <w:t xml:space="preserve"> مِن شَعَآئِرِ </w:t>
      </w:r>
      <w:r w:rsidR="008A6F7A" w:rsidRPr="0089531E">
        <w:rPr>
          <w:rStyle w:val="Char9"/>
          <w:rFonts w:hint="cs"/>
          <w:rtl/>
        </w:rPr>
        <w:t>ٱللَّهِۖ</w:t>
      </w:r>
      <w:r w:rsidR="008A6F7A" w:rsidRPr="0089531E">
        <w:rPr>
          <w:rStyle w:val="Char9"/>
          <w:rtl/>
        </w:rPr>
        <w:t xml:space="preserve"> فَمَنۡ حَجَّ </w:t>
      </w:r>
      <w:r w:rsidR="008A6F7A" w:rsidRPr="0089531E">
        <w:rPr>
          <w:rStyle w:val="Char9"/>
          <w:rFonts w:hint="cs"/>
          <w:rtl/>
        </w:rPr>
        <w:t>ٱلۡبَيۡتَ</w:t>
      </w:r>
      <w:r w:rsidR="008A6F7A" w:rsidRPr="0089531E">
        <w:rPr>
          <w:rStyle w:val="Char9"/>
          <w:rtl/>
        </w:rPr>
        <w:t xml:space="preserve"> أَوِ </w:t>
      </w:r>
      <w:r w:rsidR="008A6F7A" w:rsidRPr="0089531E">
        <w:rPr>
          <w:rStyle w:val="Char9"/>
          <w:rFonts w:hint="cs"/>
          <w:rtl/>
        </w:rPr>
        <w:t>ٱعۡتَمَرَ</w:t>
      </w:r>
      <w:r w:rsidR="008A6F7A" w:rsidRPr="0089531E">
        <w:rPr>
          <w:rStyle w:val="Char9"/>
          <w:rtl/>
        </w:rPr>
        <w:t xml:space="preserve"> فَلَا جُنَاحَ عَلَيۡهِ أَن يَطَّوَّفَ بِهِمَاۚ وَمَن تَطَوَّعَ خَيۡرٗا فَإِنَّ </w:t>
      </w:r>
      <w:r w:rsidR="008A6F7A" w:rsidRPr="0089531E">
        <w:rPr>
          <w:rStyle w:val="Char9"/>
          <w:rFonts w:hint="cs"/>
          <w:rtl/>
        </w:rPr>
        <w:t>ٱللَّهَ</w:t>
      </w:r>
      <w:r w:rsidR="008A6F7A" w:rsidRPr="0089531E">
        <w:rPr>
          <w:rStyle w:val="Char9"/>
          <w:rtl/>
        </w:rPr>
        <w:t xml:space="preserve"> شَاكِرٌ عَلِيمٌ١٥٨</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158]</w:t>
      </w:r>
      <w:r w:rsidR="0089531E" w:rsidRPr="009A64AF">
        <w:rPr>
          <w:rFonts w:ascii="(normal text)" w:hAnsi="(normal text)" w:cs="Traditional Arabic"/>
          <w:color w:val="000000"/>
          <w:szCs w:val="28"/>
          <w:rtl/>
        </w:rPr>
        <w:t xml:space="preserve"> </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وَأَتِمُّواْ </w:t>
      </w:r>
      <w:r w:rsidR="008A6F7A" w:rsidRPr="0089531E">
        <w:rPr>
          <w:rStyle w:val="Char9"/>
          <w:rFonts w:hint="cs"/>
          <w:rtl/>
        </w:rPr>
        <w:t>ٱلۡحَجَّ</w:t>
      </w:r>
      <w:r w:rsidR="008A6F7A" w:rsidRPr="0089531E">
        <w:rPr>
          <w:rStyle w:val="Char9"/>
          <w:rtl/>
        </w:rPr>
        <w:t xml:space="preserve"> وَ</w:t>
      </w:r>
      <w:r w:rsidR="008A6F7A" w:rsidRPr="0089531E">
        <w:rPr>
          <w:rStyle w:val="Char9"/>
          <w:rFonts w:hint="cs"/>
          <w:rtl/>
        </w:rPr>
        <w:t>ٱلۡعُمۡرَةَ</w:t>
      </w:r>
      <w:r w:rsidR="008A6F7A" w:rsidRPr="0089531E">
        <w:rPr>
          <w:rStyle w:val="Char9"/>
          <w:rtl/>
        </w:rPr>
        <w:t xml:space="preserve"> لِلَّهِۚ فَإِنۡ أُحۡصِرۡتُمۡ فَمَا </w:t>
      </w:r>
      <w:r w:rsidR="008A6F7A" w:rsidRPr="0089531E">
        <w:rPr>
          <w:rStyle w:val="Char9"/>
          <w:rFonts w:hint="cs"/>
          <w:rtl/>
        </w:rPr>
        <w:t>ٱسۡتَيۡسَرَ</w:t>
      </w:r>
      <w:r w:rsidR="008A6F7A" w:rsidRPr="0089531E">
        <w:rPr>
          <w:rStyle w:val="Char9"/>
          <w:rtl/>
        </w:rPr>
        <w:t xml:space="preserve"> مِنَ </w:t>
      </w:r>
      <w:r w:rsidR="008A6F7A" w:rsidRPr="0089531E">
        <w:rPr>
          <w:rStyle w:val="Char9"/>
          <w:rFonts w:hint="cs"/>
          <w:rtl/>
        </w:rPr>
        <w:t>ٱلۡهَدۡيِۖ</w:t>
      </w:r>
      <w:r w:rsidR="008A6F7A" w:rsidRPr="0089531E">
        <w:rPr>
          <w:rStyle w:val="Char9"/>
          <w:rtl/>
        </w:rPr>
        <w:t xml:space="preserve"> وَلَا تَحۡلِقُواْ رُءُوسَكُمۡ حَتَّىٰ يَبۡلُغَ </w:t>
      </w:r>
      <w:r w:rsidR="008A6F7A" w:rsidRPr="0089531E">
        <w:rPr>
          <w:rStyle w:val="Char9"/>
          <w:rFonts w:hint="cs"/>
          <w:rtl/>
        </w:rPr>
        <w:t>ٱلۡهَدۡيُ</w:t>
      </w:r>
      <w:r w:rsidR="008A6F7A" w:rsidRPr="0089531E">
        <w:rPr>
          <w:rStyle w:val="Char9"/>
          <w:rtl/>
        </w:rPr>
        <w:t xml:space="preserve"> مَحِلَّهُ</w:t>
      </w:r>
      <w:r w:rsidR="008A6F7A" w:rsidRPr="0089531E">
        <w:rPr>
          <w:rStyle w:val="Char9"/>
          <w:rFonts w:hint="cs"/>
          <w:rtl/>
        </w:rPr>
        <w:t>ۥۚ</w:t>
      </w:r>
      <w:r w:rsidR="008A6F7A" w:rsidRPr="0089531E">
        <w:rPr>
          <w:rStyle w:val="Char9"/>
          <w:rtl/>
        </w:rPr>
        <w:t xml:space="preserve"> فَمَن كَانَ مِنكُم مَّرِيضًا أَوۡ بِهِ</w:t>
      </w:r>
      <w:r w:rsidR="008A6F7A" w:rsidRPr="0089531E">
        <w:rPr>
          <w:rStyle w:val="Char9"/>
          <w:rFonts w:hint="cs"/>
          <w:rtl/>
        </w:rPr>
        <w:t>ۦٓ</w:t>
      </w:r>
      <w:r w:rsidR="008A6F7A" w:rsidRPr="0089531E">
        <w:rPr>
          <w:rStyle w:val="Char9"/>
          <w:rtl/>
        </w:rPr>
        <w:t xml:space="preserve"> أَذٗى مِّن رَّأۡسِهِ</w:t>
      </w:r>
      <w:r w:rsidR="008A6F7A" w:rsidRPr="0089531E">
        <w:rPr>
          <w:rStyle w:val="Char9"/>
          <w:rFonts w:hint="cs"/>
          <w:rtl/>
        </w:rPr>
        <w:t>ۦ</w:t>
      </w:r>
      <w:r w:rsidR="008A6F7A" w:rsidRPr="0089531E">
        <w:rPr>
          <w:rStyle w:val="Char9"/>
          <w:rtl/>
        </w:rPr>
        <w:t xml:space="preserve"> فَفِدۡيَةٞ مِّن صِيَامٍ </w:t>
      </w:r>
      <w:r w:rsidR="008A6F7A" w:rsidRPr="0089531E">
        <w:rPr>
          <w:rStyle w:val="Char9"/>
          <w:rFonts w:hint="cs"/>
          <w:rtl/>
        </w:rPr>
        <w:t>أَوۡ</w:t>
      </w:r>
      <w:r w:rsidR="008A6F7A" w:rsidRPr="0089531E">
        <w:rPr>
          <w:rStyle w:val="Char9"/>
          <w:rtl/>
        </w:rPr>
        <w:t xml:space="preserve"> صَدَقَةٍ أَوۡ نُسُكٖۚ فَإِذَآ أَمِنتُمۡ فَمَن تَمَتَّعَ بِ</w:t>
      </w:r>
      <w:r w:rsidR="008A6F7A" w:rsidRPr="0089531E">
        <w:rPr>
          <w:rStyle w:val="Char9"/>
          <w:rFonts w:hint="cs"/>
          <w:rtl/>
        </w:rPr>
        <w:t>ٱلۡعُمۡرَةِ</w:t>
      </w:r>
      <w:r w:rsidR="008A6F7A" w:rsidRPr="0089531E">
        <w:rPr>
          <w:rStyle w:val="Char9"/>
          <w:rtl/>
        </w:rPr>
        <w:t xml:space="preserve"> إِلَى </w:t>
      </w:r>
      <w:r w:rsidR="008A6F7A" w:rsidRPr="0089531E">
        <w:rPr>
          <w:rStyle w:val="Char9"/>
          <w:rFonts w:hint="cs"/>
          <w:rtl/>
        </w:rPr>
        <w:t>ٱلۡحَجِّ</w:t>
      </w:r>
      <w:r w:rsidR="008A6F7A" w:rsidRPr="0089531E">
        <w:rPr>
          <w:rStyle w:val="Char9"/>
          <w:rtl/>
        </w:rPr>
        <w:t xml:space="preserve"> فَمَا </w:t>
      </w:r>
      <w:r w:rsidR="008A6F7A" w:rsidRPr="0089531E">
        <w:rPr>
          <w:rStyle w:val="Char9"/>
          <w:rFonts w:hint="cs"/>
          <w:rtl/>
        </w:rPr>
        <w:t>ٱسۡتَيۡسَرَ</w:t>
      </w:r>
      <w:r w:rsidR="008A6F7A" w:rsidRPr="0089531E">
        <w:rPr>
          <w:rStyle w:val="Char9"/>
          <w:rtl/>
        </w:rPr>
        <w:t xml:space="preserve"> مِنَ </w:t>
      </w:r>
      <w:r w:rsidR="008A6F7A" w:rsidRPr="0089531E">
        <w:rPr>
          <w:rStyle w:val="Char9"/>
          <w:rFonts w:hint="cs"/>
          <w:rtl/>
        </w:rPr>
        <w:t>ٱلۡهَدۡيِۚ</w:t>
      </w:r>
      <w:r w:rsidR="008A6F7A" w:rsidRPr="0089531E">
        <w:rPr>
          <w:rStyle w:val="Char9"/>
          <w:rtl/>
        </w:rPr>
        <w:t xml:space="preserve"> فَمَن لَّمۡ يَجِدۡ فَصِيَامُ ثَلَٰثَةِ أَيَّامٖ فِي </w:t>
      </w:r>
      <w:r w:rsidR="008A6F7A" w:rsidRPr="0089531E">
        <w:rPr>
          <w:rStyle w:val="Char9"/>
          <w:rFonts w:hint="cs"/>
          <w:rtl/>
        </w:rPr>
        <w:t>ٱلۡحَجِّ</w:t>
      </w:r>
      <w:r w:rsidR="008A6F7A" w:rsidRPr="0089531E">
        <w:rPr>
          <w:rStyle w:val="Char9"/>
          <w:rtl/>
        </w:rPr>
        <w:t xml:space="preserve"> وَسَبۡعَةٍ إِذَا رَجَعۡتُمۡۗ تِلۡكَ عَشَرَةٞ كَامِلَةٞۗ ذَٰلِكَ لِمَن لَّمۡ يَكُنۡ أَهۡلُهُ</w:t>
      </w:r>
      <w:r w:rsidR="008A6F7A" w:rsidRPr="0089531E">
        <w:rPr>
          <w:rStyle w:val="Char9"/>
          <w:rFonts w:hint="cs"/>
          <w:rtl/>
        </w:rPr>
        <w:t>ۥ</w:t>
      </w:r>
      <w:r w:rsidR="008A6F7A" w:rsidRPr="0089531E">
        <w:rPr>
          <w:rStyle w:val="Char9"/>
          <w:rtl/>
        </w:rPr>
        <w:t xml:space="preserve"> حَاضِرِي </w:t>
      </w:r>
      <w:r w:rsidR="008A6F7A" w:rsidRPr="0089531E">
        <w:rPr>
          <w:rStyle w:val="Char9"/>
          <w:rFonts w:hint="cs"/>
          <w:rtl/>
        </w:rPr>
        <w:t>ٱلۡمَسۡجِدِ</w:t>
      </w:r>
      <w:r w:rsidR="008A6F7A" w:rsidRPr="0089531E">
        <w:rPr>
          <w:rStyle w:val="Char9"/>
          <w:rtl/>
        </w:rPr>
        <w:t xml:space="preserve"> </w:t>
      </w:r>
      <w:r w:rsidR="008A6F7A" w:rsidRPr="0089531E">
        <w:rPr>
          <w:rStyle w:val="Char9"/>
          <w:rFonts w:hint="cs"/>
          <w:rtl/>
        </w:rPr>
        <w:t>ٱلۡحَرَامِۚ</w:t>
      </w:r>
      <w:r w:rsidR="008A6F7A" w:rsidRPr="0089531E">
        <w:rPr>
          <w:rStyle w:val="Char9"/>
          <w:rtl/>
        </w:rPr>
        <w:t xml:space="preserve"> وَ</w:t>
      </w:r>
      <w:r w:rsidR="008A6F7A" w:rsidRPr="0089531E">
        <w:rPr>
          <w:rStyle w:val="Char9"/>
          <w:rFonts w:hint="cs"/>
          <w:rtl/>
        </w:rPr>
        <w:t>ٱتَّقُواْ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ٱعۡلَمُوٓاْ</w:t>
      </w:r>
      <w:r w:rsidR="008A6F7A" w:rsidRPr="0089531E">
        <w:rPr>
          <w:rStyle w:val="Char9"/>
          <w:rtl/>
        </w:rPr>
        <w:t xml:space="preserve"> أَنَّ </w:t>
      </w:r>
      <w:r w:rsidR="008A6F7A" w:rsidRPr="0089531E">
        <w:rPr>
          <w:rStyle w:val="Char9"/>
          <w:rFonts w:hint="cs"/>
          <w:rtl/>
        </w:rPr>
        <w:t>ٱللَّهَ</w:t>
      </w:r>
      <w:r w:rsidR="008A6F7A" w:rsidRPr="0089531E">
        <w:rPr>
          <w:rStyle w:val="Char9"/>
          <w:rtl/>
        </w:rPr>
        <w:t xml:space="preserve"> شَدِيدُ </w:t>
      </w:r>
      <w:r w:rsidR="008A6F7A" w:rsidRPr="0089531E">
        <w:rPr>
          <w:rStyle w:val="Char9"/>
          <w:rFonts w:hint="cs"/>
          <w:rtl/>
        </w:rPr>
        <w:t>ٱلۡعِقَابِ</w:t>
      </w:r>
      <w:r w:rsidR="008A6F7A" w:rsidRPr="0089531E">
        <w:rPr>
          <w:rStyle w:val="Char9"/>
          <w:rtl/>
        </w:rPr>
        <w:t xml:space="preserve">١٩٦ </w:t>
      </w:r>
      <w:r w:rsidR="008A6F7A" w:rsidRPr="0089531E">
        <w:rPr>
          <w:rStyle w:val="Char9"/>
          <w:rFonts w:hint="cs"/>
          <w:rtl/>
        </w:rPr>
        <w:t>ٱلۡحَجُّ</w:t>
      </w:r>
      <w:r w:rsidR="008A6F7A" w:rsidRPr="0089531E">
        <w:rPr>
          <w:rStyle w:val="Char9"/>
          <w:rtl/>
        </w:rPr>
        <w:t xml:space="preserve"> أَشۡهُرٞ مَّعۡلُومَٰتٞۚ فَمَن فَرَضَ فِيهِنَّ </w:t>
      </w:r>
      <w:r w:rsidR="008A6F7A" w:rsidRPr="0089531E">
        <w:rPr>
          <w:rStyle w:val="Char9"/>
          <w:rFonts w:hint="cs"/>
          <w:rtl/>
        </w:rPr>
        <w:t>ٱلۡحَجَّ</w:t>
      </w:r>
      <w:r w:rsidR="008A6F7A" w:rsidRPr="0089531E">
        <w:rPr>
          <w:rStyle w:val="Char9"/>
          <w:rtl/>
        </w:rPr>
        <w:t xml:space="preserve"> فَلَا رَفَثَ وَلَا فُسُوقَ وَلَا جِدَالَ فِي </w:t>
      </w:r>
      <w:r w:rsidR="008A6F7A" w:rsidRPr="0089531E">
        <w:rPr>
          <w:rStyle w:val="Char9"/>
          <w:rFonts w:hint="cs"/>
          <w:rtl/>
        </w:rPr>
        <w:t>ٱلۡحَجِّۗ</w:t>
      </w:r>
      <w:r w:rsidR="008A6F7A" w:rsidRPr="0089531E">
        <w:rPr>
          <w:rStyle w:val="Char9"/>
          <w:rtl/>
        </w:rPr>
        <w:t xml:space="preserve"> وَمَا تَفۡعَلُواْ مِنۡ خَيۡرٖ يَعۡلَمۡهُ </w:t>
      </w:r>
      <w:r w:rsidR="008A6F7A" w:rsidRPr="0089531E">
        <w:rPr>
          <w:rStyle w:val="Char9"/>
          <w:rFonts w:hint="cs"/>
          <w:rtl/>
        </w:rPr>
        <w:t>ٱللَّهُۗ</w:t>
      </w:r>
      <w:r w:rsidR="008A6F7A" w:rsidRPr="0089531E">
        <w:rPr>
          <w:rStyle w:val="Char9"/>
          <w:rtl/>
        </w:rPr>
        <w:t xml:space="preserve"> وَتَزَوَّدُواْ فَإِنَّ خَيۡرَ </w:t>
      </w:r>
      <w:r w:rsidR="008A6F7A" w:rsidRPr="0089531E">
        <w:rPr>
          <w:rStyle w:val="Char9"/>
          <w:rFonts w:hint="cs"/>
          <w:rtl/>
        </w:rPr>
        <w:t>ٱلزَّادِ</w:t>
      </w:r>
      <w:r w:rsidR="008A6F7A" w:rsidRPr="0089531E">
        <w:rPr>
          <w:rStyle w:val="Char9"/>
          <w:rtl/>
        </w:rPr>
        <w:t xml:space="preserve"> </w:t>
      </w:r>
      <w:r w:rsidR="008A6F7A" w:rsidRPr="0089531E">
        <w:rPr>
          <w:rStyle w:val="Char9"/>
          <w:rFonts w:hint="cs"/>
          <w:rtl/>
        </w:rPr>
        <w:t>ٱلتَّقۡوَىٰۖ</w:t>
      </w:r>
      <w:r w:rsidR="008A6F7A" w:rsidRPr="0089531E">
        <w:rPr>
          <w:rStyle w:val="Char9"/>
          <w:rtl/>
        </w:rPr>
        <w:t xml:space="preserve"> وَ</w:t>
      </w:r>
      <w:r w:rsidR="008A6F7A" w:rsidRPr="0089531E">
        <w:rPr>
          <w:rStyle w:val="Char9"/>
          <w:rFonts w:hint="cs"/>
          <w:rtl/>
        </w:rPr>
        <w:t>ٱتَّقُونِ</w:t>
      </w:r>
      <w:r w:rsidR="008A6F7A" w:rsidRPr="0089531E">
        <w:rPr>
          <w:rStyle w:val="Char9"/>
          <w:rtl/>
        </w:rPr>
        <w:t xml:space="preserve"> يَٰٓأُوْلِي </w:t>
      </w:r>
      <w:r w:rsidR="008A6F7A" w:rsidRPr="0089531E">
        <w:rPr>
          <w:rStyle w:val="Char9"/>
          <w:rFonts w:hint="cs"/>
          <w:rtl/>
        </w:rPr>
        <w:t>ٱلۡأَلۡبَٰ</w:t>
      </w:r>
      <w:r w:rsidR="008A6F7A" w:rsidRPr="0089531E">
        <w:rPr>
          <w:rStyle w:val="Char9"/>
          <w:rtl/>
        </w:rPr>
        <w:t>بِ١٩٧ لَيۡسَ عَلَيۡكُمۡ جُنَاحٌ أَن تَبۡتَغُواْ فَضۡلٗا مِّن رَّبِّكُمۡۚ فَإِذَآ أَفَضۡتُم مِّنۡ عَرَفَٰتٖ فَ</w:t>
      </w:r>
      <w:r w:rsidR="008A6F7A" w:rsidRPr="0089531E">
        <w:rPr>
          <w:rStyle w:val="Char9"/>
          <w:rFonts w:hint="cs"/>
          <w:rtl/>
        </w:rPr>
        <w:t>ٱذۡكُرُواْ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عِندَ </w:t>
      </w:r>
      <w:r w:rsidR="008A6F7A" w:rsidRPr="0089531E">
        <w:rPr>
          <w:rStyle w:val="Char9"/>
          <w:rFonts w:hint="cs"/>
          <w:rtl/>
        </w:rPr>
        <w:t>ٱلۡمَشۡعَرِ</w:t>
      </w:r>
      <w:r w:rsidR="008A6F7A" w:rsidRPr="0089531E">
        <w:rPr>
          <w:rStyle w:val="Char9"/>
          <w:rtl/>
        </w:rPr>
        <w:t xml:space="preserve"> </w:t>
      </w:r>
      <w:r w:rsidR="008A6F7A" w:rsidRPr="0089531E">
        <w:rPr>
          <w:rStyle w:val="Char9"/>
          <w:rFonts w:hint="cs"/>
          <w:rtl/>
        </w:rPr>
        <w:t>ٱلۡحَرَامِۖ</w:t>
      </w:r>
      <w:r w:rsidR="008A6F7A" w:rsidRPr="0089531E">
        <w:rPr>
          <w:rStyle w:val="Char9"/>
          <w:rtl/>
        </w:rPr>
        <w:t xml:space="preserve"> وَ</w:t>
      </w:r>
      <w:r w:rsidR="008A6F7A" w:rsidRPr="0089531E">
        <w:rPr>
          <w:rStyle w:val="Char9"/>
          <w:rFonts w:hint="cs"/>
          <w:rtl/>
        </w:rPr>
        <w:t>ٱذۡكُرُوهُ</w:t>
      </w:r>
      <w:r w:rsidR="008A6F7A" w:rsidRPr="0089531E">
        <w:rPr>
          <w:rStyle w:val="Char9"/>
          <w:rtl/>
        </w:rPr>
        <w:t xml:space="preserve"> كَمَا هَدَىٰكُمۡ وَإِن كُنتُم مِّن قَبۡلِهِ</w:t>
      </w:r>
      <w:r w:rsidR="008A6F7A" w:rsidRPr="0089531E">
        <w:rPr>
          <w:rStyle w:val="Char9"/>
          <w:rFonts w:hint="cs"/>
          <w:rtl/>
        </w:rPr>
        <w:t>ۦ</w:t>
      </w:r>
      <w:r w:rsidR="008A6F7A" w:rsidRPr="0089531E">
        <w:rPr>
          <w:rStyle w:val="Char9"/>
          <w:rtl/>
        </w:rPr>
        <w:t xml:space="preserve"> لَمِنَ </w:t>
      </w:r>
      <w:r w:rsidR="008A6F7A" w:rsidRPr="0089531E">
        <w:rPr>
          <w:rStyle w:val="Char9"/>
          <w:rFonts w:hint="cs"/>
          <w:rtl/>
        </w:rPr>
        <w:t>ٱلضَّآلِّينَ</w:t>
      </w:r>
      <w:r w:rsidR="008A6F7A" w:rsidRPr="0089531E">
        <w:rPr>
          <w:rStyle w:val="Char9"/>
          <w:rtl/>
        </w:rPr>
        <w:t xml:space="preserve">١٩٨ ثُمَّ أَفِيضُواْ مِنۡ حَيۡثُ أَفَاضَ </w:t>
      </w:r>
      <w:r w:rsidR="008A6F7A" w:rsidRPr="0089531E">
        <w:rPr>
          <w:rStyle w:val="Char9"/>
          <w:rFonts w:hint="cs"/>
          <w:rtl/>
        </w:rPr>
        <w:t>ٱلنَّاسُ</w:t>
      </w:r>
      <w:r w:rsidR="008A6F7A" w:rsidRPr="0089531E">
        <w:rPr>
          <w:rStyle w:val="Char9"/>
          <w:rtl/>
        </w:rPr>
        <w:t xml:space="preserve"> وَ</w:t>
      </w:r>
      <w:r w:rsidR="008A6F7A" w:rsidRPr="0089531E">
        <w:rPr>
          <w:rStyle w:val="Char9"/>
          <w:rFonts w:hint="cs"/>
          <w:rtl/>
        </w:rPr>
        <w:t>ٱسۡتَغۡفِرُواْ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إِنَّ </w:t>
      </w:r>
      <w:r w:rsidR="008A6F7A" w:rsidRPr="0089531E">
        <w:rPr>
          <w:rStyle w:val="Char9"/>
          <w:rFonts w:hint="cs"/>
          <w:rtl/>
        </w:rPr>
        <w:t>ٱللَّهَ</w:t>
      </w:r>
      <w:r w:rsidR="008A6F7A" w:rsidRPr="0089531E">
        <w:rPr>
          <w:rStyle w:val="Char9"/>
          <w:rtl/>
        </w:rPr>
        <w:t xml:space="preserve"> غَفُورٞ رَّحِيمٞ١٩٩ فَإِذَا قَضَيۡتُم مَّنَٰسِكَكُمۡ فَ</w:t>
      </w:r>
      <w:r w:rsidR="008A6F7A" w:rsidRPr="0089531E">
        <w:rPr>
          <w:rStyle w:val="Char9"/>
          <w:rFonts w:hint="cs"/>
          <w:rtl/>
        </w:rPr>
        <w:t>ٱذۡكُرُواْ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كَذِكۡرِكُمۡ ءَابَآءَكُمۡ أَوۡ أَشَدَّ ذِكۡرٗاۗ فَمِنَ </w:t>
      </w:r>
      <w:r w:rsidR="008A6F7A" w:rsidRPr="0089531E">
        <w:rPr>
          <w:rStyle w:val="Char9"/>
          <w:rFonts w:hint="cs"/>
          <w:rtl/>
        </w:rPr>
        <w:t>ٱلنَّاسِ</w:t>
      </w:r>
      <w:r w:rsidR="008A6F7A" w:rsidRPr="0089531E">
        <w:rPr>
          <w:rStyle w:val="Char9"/>
          <w:rtl/>
        </w:rPr>
        <w:t xml:space="preserve"> مَن يَقُولُ رَبَّنَآ ءَاتِنَا فِي </w:t>
      </w:r>
      <w:r w:rsidR="008A6F7A" w:rsidRPr="0089531E">
        <w:rPr>
          <w:rStyle w:val="Char9"/>
          <w:rFonts w:hint="cs"/>
          <w:rtl/>
        </w:rPr>
        <w:t>ٱلدُّنۡيَا</w:t>
      </w:r>
      <w:r w:rsidR="008A6F7A" w:rsidRPr="0089531E">
        <w:rPr>
          <w:rStyle w:val="Char9"/>
          <w:rtl/>
        </w:rPr>
        <w:t xml:space="preserve"> وَمَا لَهُ</w:t>
      </w:r>
      <w:r w:rsidR="008A6F7A" w:rsidRPr="0089531E">
        <w:rPr>
          <w:rStyle w:val="Char9"/>
          <w:rFonts w:hint="cs"/>
          <w:rtl/>
        </w:rPr>
        <w:t>ۥ</w:t>
      </w:r>
      <w:r w:rsidR="008A6F7A" w:rsidRPr="0089531E">
        <w:rPr>
          <w:rStyle w:val="Char9"/>
          <w:rtl/>
        </w:rPr>
        <w:t xml:space="preserve"> فِي </w:t>
      </w:r>
      <w:r w:rsidR="008A6F7A" w:rsidRPr="0089531E">
        <w:rPr>
          <w:rStyle w:val="Char9"/>
          <w:rFonts w:hint="cs"/>
          <w:rtl/>
        </w:rPr>
        <w:t>ٱلۡأٓخِرَةِ</w:t>
      </w:r>
      <w:r w:rsidR="008A6F7A" w:rsidRPr="0089531E">
        <w:rPr>
          <w:rStyle w:val="Char9"/>
          <w:rtl/>
        </w:rPr>
        <w:t xml:space="preserve"> مِنۡ خَلَٰقٖ٢٠٠ وَمِنۡهُم مَّن يَقُولُ رَبَّنَآ ءَاتِنَا فِي </w:t>
      </w:r>
      <w:r w:rsidR="008A6F7A" w:rsidRPr="0089531E">
        <w:rPr>
          <w:rStyle w:val="Char9"/>
          <w:rFonts w:hint="cs"/>
          <w:rtl/>
        </w:rPr>
        <w:t>ٱلدُّنۡيَا</w:t>
      </w:r>
      <w:r w:rsidR="008A6F7A" w:rsidRPr="0089531E">
        <w:rPr>
          <w:rStyle w:val="Char9"/>
          <w:rtl/>
        </w:rPr>
        <w:t xml:space="preserve"> حَسَنَةٗ وَفِي </w:t>
      </w:r>
      <w:r w:rsidR="008A6F7A" w:rsidRPr="0089531E">
        <w:rPr>
          <w:rStyle w:val="Char9"/>
          <w:rFonts w:hint="cs"/>
          <w:rtl/>
        </w:rPr>
        <w:t>ٱلۡأٓخِرَةِ</w:t>
      </w:r>
      <w:r w:rsidR="008A6F7A" w:rsidRPr="0089531E">
        <w:rPr>
          <w:rStyle w:val="Char9"/>
          <w:rtl/>
        </w:rPr>
        <w:t xml:space="preserve"> حَسَنَةٗ وَقِنَا عَذَابَ </w:t>
      </w:r>
      <w:r w:rsidR="008A6F7A" w:rsidRPr="0089531E">
        <w:rPr>
          <w:rStyle w:val="Char9"/>
          <w:rFonts w:hint="cs"/>
          <w:rtl/>
        </w:rPr>
        <w:t>ٱلنَّارِ</w:t>
      </w:r>
      <w:r w:rsidR="008A6F7A" w:rsidRPr="0089531E">
        <w:rPr>
          <w:rStyle w:val="Char9"/>
          <w:rtl/>
        </w:rPr>
        <w:t>٢٠١ أُوْلَٰٓئِكَ لَهُمۡ نَصِيبٞ مِّمَّا كَسَبُواْۚ وَ</w:t>
      </w:r>
      <w:r w:rsidR="008A6F7A" w:rsidRPr="0089531E">
        <w:rPr>
          <w:rStyle w:val="Char9"/>
          <w:rFonts w:hint="cs"/>
          <w:rtl/>
        </w:rPr>
        <w:t>ٱللَّهُ</w:t>
      </w:r>
      <w:r w:rsidR="008A6F7A" w:rsidRPr="0089531E">
        <w:rPr>
          <w:rStyle w:val="Char9"/>
          <w:rtl/>
        </w:rPr>
        <w:t xml:space="preserve"> سَرِيعُ </w:t>
      </w:r>
      <w:r w:rsidR="008A6F7A" w:rsidRPr="0089531E">
        <w:rPr>
          <w:rStyle w:val="Char9"/>
          <w:rFonts w:hint="cs"/>
          <w:rtl/>
        </w:rPr>
        <w:t>ٱلۡحِسَابِ</w:t>
      </w:r>
      <w:r w:rsidR="008A6F7A" w:rsidRPr="0089531E">
        <w:rPr>
          <w:rStyle w:val="Char9"/>
          <w:rtl/>
        </w:rPr>
        <w:t>٢٠٢ وَ</w:t>
      </w:r>
      <w:r w:rsidR="008A6F7A" w:rsidRPr="0089531E">
        <w:rPr>
          <w:rStyle w:val="Char9"/>
          <w:rFonts w:hint="cs"/>
          <w:rtl/>
        </w:rPr>
        <w:t>ٱذۡكُرُواْ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فِيٓ أَيَّامٖ مَّعۡدُودَٰتٖۚ فَمَن تَعَجَّلَ فِي يَوۡمَيۡنِ فَلَآ إِثۡمَ عَلَيۡهِ وَمَن تَأَخَّرَ فَلَآ إِثۡمَ عَلَيۡهِۖ لِمَنِ </w:t>
      </w:r>
      <w:r w:rsidR="008A6F7A" w:rsidRPr="0089531E">
        <w:rPr>
          <w:rStyle w:val="Char9"/>
          <w:rFonts w:hint="cs"/>
          <w:rtl/>
        </w:rPr>
        <w:t>ٱتَّقَىٰۗ</w:t>
      </w:r>
      <w:r w:rsidR="008A6F7A" w:rsidRPr="0089531E">
        <w:rPr>
          <w:rStyle w:val="Char9"/>
          <w:rtl/>
        </w:rPr>
        <w:t xml:space="preserve"> وَ</w:t>
      </w:r>
      <w:r w:rsidR="008A6F7A" w:rsidRPr="0089531E">
        <w:rPr>
          <w:rStyle w:val="Char9"/>
          <w:rFonts w:hint="cs"/>
          <w:rtl/>
        </w:rPr>
        <w:t>ٱتَّقُواْ</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وَ</w:t>
      </w:r>
      <w:r w:rsidR="008A6F7A" w:rsidRPr="0089531E">
        <w:rPr>
          <w:rStyle w:val="Char9"/>
          <w:rFonts w:hint="cs"/>
          <w:rtl/>
        </w:rPr>
        <w:t>ٱعۡلَمُوٓاْ</w:t>
      </w:r>
      <w:r w:rsidR="008A6F7A" w:rsidRPr="0089531E">
        <w:rPr>
          <w:rStyle w:val="Char9"/>
          <w:rtl/>
        </w:rPr>
        <w:t xml:space="preserve"> أَنَّكُمۡ إِلَيۡهِ تُحۡشَرُونَ٢٠٣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[البقرة: 196-203]</w:t>
      </w:r>
      <w:r w:rsidR="0089531E" w:rsidRPr="009A64AF">
        <w:rPr>
          <w:rFonts w:ascii="(normal text)" w:hAnsi="(normal text)" w:cs="Traditional Arabic"/>
          <w:color w:val="000000"/>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إِنَّ أَوَّلَ بَيۡتٖ وُضِعَ لِلنَّاسِ لَلَّذِي بِبَكَّةَ مُبَارَكٗا وَهُدٗى لِّلۡعَٰلَمِينَ٩٦ فِيهِ ءَايَٰتُۢ بَيِّنَٰتٞ مَّقَامُ إِبۡرَٰهِيمَۖ وَمَن دَخَلَهُ</w:t>
      </w:r>
      <w:r w:rsidR="008A6F7A" w:rsidRPr="0089531E">
        <w:rPr>
          <w:rStyle w:val="Char9"/>
          <w:rFonts w:hint="cs"/>
          <w:rtl/>
        </w:rPr>
        <w:t>ۥ</w:t>
      </w:r>
      <w:r w:rsidR="008A6F7A" w:rsidRPr="0089531E">
        <w:rPr>
          <w:rStyle w:val="Char9"/>
          <w:rtl/>
        </w:rPr>
        <w:t xml:space="preserve"> كَانَ ءَامِنٗاۗ وَلِلَّهِ عَلَى </w:t>
      </w:r>
      <w:r w:rsidR="008A6F7A" w:rsidRPr="0089531E">
        <w:rPr>
          <w:rStyle w:val="Char9"/>
          <w:rFonts w:hint="cs"/>
          <w:rtl/>
        </w:rPr>
        <w:t>ٱلنَّاسِ</w:t>
      </w:r>
      <w:r w:rsidR="008A6F7A" w:rsidRPr="0089531E">
        <w:rPr>
          <w:rStyle w:val="Char9"/>
          <w:rtl/>
        </w:rPr>
        <w:t xml:space="preserve"> حِجُّ </w:t>
      </w:r>
      <w:r w:rsidR="008A6F7A" w:rsidRPr="0089531E">
        <w:rPr>
          <w:rStyle w:val="Char9"/>
          <w:rFonts w:hint="cs"/>
          <w:rtl/>
        </w:rPr>
        <w:t>ٱلۡبَيۡتِ</w:t>
      </w:r>
      <w:r w:rsidR="008A6F7A" w:rsidRPr="0089531E">
        <w:rPr>
          <w:rStyle w:val="Char9"/>
          <w:rtl/>
        </w:rPr>
        <w:t xml:space="preserve"> مَنِ </w:t>
      </w:r>
      <w:r w:rsidR="008A6F7A" w:rsidRPr="0089531E">
        <w:rPr>
          <w:rStyle w:val="Char9"/>
          <w:rFonts w:hint="cs"/>
          <w:rtl/>
        </w:rPr>
        <w:t>ٱسۡتَطَاعَ</w:t>
      </w:r>
      <w:r w:rsidR="008A6F7A" w:rsidRPr="0089531E">
        <w:rPr>
          <w:rStyle w:val="Char9"/>
          <w:rtl/>
        </w:rPr>
        <w:t xml:space="preserve"> إِلَيۡهِ سَبِيلٗاۚ وَمَن كَفَرَ فَإِنَّ </w:t>
      </w:r>
      <w:r w:rsidR="008A6F7A" w:rsidRPr="0089531E">
        <w:rPr>
          <w:rStyle w:val="Char9"/>
          <w:rFonts w:hint="cs"/>
          <w:rtl/>
        </w:rPr>
        <w:t>ٱللَّهَ</w:t>
      </w:r>
      <w:r w:rsidR="008A6F7A" w:rsidRPr="0089531E">
        <w:rPr>
          <w:rStyle w:val="Char9"/>
          <w:rtl/>
        </w:rPr>
        <w:t xml:space="preserve"> غَنِيٌّ عَنِ </w:t>
      </w:r>
      <w:r w:rsidR="008A6F7A" w:rsidRPr="0089531E">
        <w:rPr>
          <w:rStyle w:val="Char9"/>
          <w:rFonts w:hint="cs"/>
          <w:rtl/>
        </w:rPr>
        <w:t>ٱلۡعَٰلَمِينَ</w:t>
      </w:r>
      <w:r w:rsidR="008A6F7A" w:rsidRPr="0089531E">
        <w:rPr>
          <w:rStyle w:val="Char9"/>
          <w:rtl/>
        </w:rPr>
        <w:t>٩٧</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[آل عمران: 96-97]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لَيَبۡلُوَنَّكُمُ </w:t>
      </w:r>
      <w:r w:rsidR="008A6F7A" w:rsidRPr="0089531E">
        <w:rPr>
          <w:rStyle w:val="Char9"/>
          <w:rFonts w:hint="cs"/>
          <w:rtl/>
        </w:rPr>
        <w:t>ٱللَّهُ</w:t>
      </w:r>
      <w:r w:rsidR="008A6F7A" w:rsidRPr="0089531E">
        <w:rPr>
          <w:rStyle w:val="Char9"/>
          <w:rtl/>
        </w:rPr>
        <w:t xml:space="preserve"> بِشَيۡءٖ مِّنَ </w:t>
      </w:r>
      <w:r w:rsidR="008A6F7A" w:rsidRPr="0089531E">
        <w:rPr>
          <w:rStyle w:val="Char9"/>
          <w:rFonts w:hint="cs"/>
          <w:rtl/>
        </w:rPr>
        <w:t>ٱلصَّيۡدِ</w:t>
      </w:r>
      <w:r w:rsidR="008A6F7A" w:rsidRPr="0089531E">
        <w:rPr>
          <w:rStyle w:val="Char9"/>
          <w:rtl/>
        </w:rPr>
        <w:t xml:space="preserve"> تَنَالُهُ</w:t>
      </w:r>
      <w:r w:rsidR="008A6F7A" w:rsidRPr="0089531E">
        <w:rPr>
          <w:rStyle w:val="Char9"/>
          <w:rFonts w:hint="cs"/>
          <w:rtl/>
        </w:rPr>
        <w:t>ۥٓ</w:t>
      </w:r>
      <w:r w:rsidR="008A6F7A" w:rsidRPr="0089531E">
        <w:rPr>
          <w:rStyle w:val="Char9"/>
          <w:rtl/>
        </w:rPr>
        <w:t xml:space="preserve"> أَيۡدِيكُمۡ وَرِمَاحُكُمۡ لِيَعۡلَمَ </w:t>
      </w:r>
      <w:r w:rsidR="008A6F7A" w:rsidRPr="0089531E">
        <w:rPr>
          <w:rStyle w:val="Char9"/>
          <w:rFonts w:hint="cs"/>
          <w:rtl/>
        </w:rPr>
        <w:t>ٱللَّهُ</w:t>
      </w:r>
      <w:r w:rsidR="008A6F7A" w:rsidRPr="0089531E">
        <w:rPr>
          <w:rStyle w:val="Char9"/>
          <w:rtl/>
        </w:rPr>
        <w:t xml:space="preserve"> مَن يَخَافُهُ</w:t>
      </w:r>
      <w:r w:rsidR="008A6F7A" w:rsidRPr="0089531E">
        <w:rPr>
          <w:rStyle w:val="Char9"/>
          <w:rFonts w:hint="cs"/>
          <w:rtl/>
        </w:rPr>
        <w:t>ۥ</w:t>
      </w:r>
      <w:r w:rsidR="008A6F7A" w:rsidRPr="0089531E">
        <w:rPr>
          <w:rStyle w:val="Char9"/>
          <w:rtl/>
        </w:rPr>
        <w:t xml:space="preserve"> بِ</w:t>
      </w:r>
      <w:r w:rsidR="008A6F7A" w:rsidRPr="0089531E">
        <w:rPr>
          <w:rStyle w:val="Char9"/>
          <w:rFonts w:hint="cs"/>
          <w:rtl/>
        </w:rPr>
        <w:t>ٱلۡغَيۡبِۚ</w:t>
      </w:r>
      <w:r w:rsidR="008A6F7A" w:rsidRPr="0089531E">
        <w:rPr>
          <w:rStyle w:val="Char9"/>
          <w:rtl/>
        </w:rPr>
        <w:t xml:space="preserve"> فَمَنِ </w:t>
      </w:r>
      <w:r w:rsidR="008A6F7A" w:rsidRPr="0089531E">
        <w:rPr>
          <w:rStyle w:val="Char9"/>
          <w:rFonts w:hint="cs"/>
          <w:rtl/>
        </w:rPr>
        <w:t>ٱعۡتَدَىٰ</w:t>
      </w:r>
      <w:r w:rsidR="008A6F7A" w:rsidRPr="0089531E">
        <w:rPr>
          <w:rStyle w:val="Char9"/>
          <w:rtl/>
        </w:rPr>
        <w:t xml:space="preserve"> بَعۡدَ ذَٰلِكَ فَلَهُ</w:t>
      </w:r>
      <w:r w:rsidR="008A6F7A" w:rsidRPr="0089531E">
        <w:rPr>
          <w:rStyle w:val="Char9"/>
          <w:rFonts w:hint="cs"/>
          <w:rtl/>
        </w:rPr>
        <w:t>ۥ</w:t>
      </w:r>
      <w:r w:rsidR="008A6F7A" w:rsidRPr="0089531E">
        <w:rPr>
          <w:rStyle w:val="Char9"/>
          <w:rtl/>
        </w:rPr>
        <w:t xml:space="preserve"> عَذَابٌ أَلِيمٞ٩٤ يَٰٓأَيُّهَا </w:t>
      </w:r>
      <w:r w:rsidR="008A6F7A" w:rsidRPr="0089531E">
        <w:rPr>
          <w:rStyle w:val="Char9"/>
          <w:rFonts w:hint="cs"/>
          <w:rtl/>
        </w:rPr>
        <w:t>ٱلَّذِينَ</w:t>
      </w:r>
      <w:r w:rsidR="008A6F7A" w:rsidRPr="0089531E">
        <w:rPr>
          <w:rStyle w:val="Char9"/>
          <w:rtl/>
        </w:rPr>
        <w:t xml:space="preserve"> ءَامَنُواْ لَا تَقۡتُلُواْ </w:t>
      </w:r>
      <w:r w:rsidR="008A6F7A" w:rsidRPr="0089531E">
        <w:rPr>
          <w:rStyle w:val="Char9"/>
          <w:rFonts w:hint="cs"/>
          <w:rtl/>
        </w:rPr>
        <w:t>ٱلصَّيۡدَ</w:t>
      </w:r>
      <w:r w:rsidR="008A6F7A" w:rsidRPr="0089531E">
        <w:rPr>
          <w:rStyle w:val="Char9"/>
          <w:rtl/>
        </w:rPr>
        <w:t xml:space="preserve"> وَأَنتُمۡ حُرُمٞۚ وَمَن قَتَلَهُ</w:t>
      </w:r>
      <w:r w:rsidR="008A6F7A" w:rsidRPr="0089531E">
        <w:rPr>
          <w:rStyle w:val="Char9"/>
          <w:rFonts w:hint="cs"/>
          <w:rtl/>
        </w:rPr>
        <w:t>ۥ</w:t>
      </w:r>
      <w:r w:rsidR="008A6F7A" w:rsidRPr="0089531E">
        <w:rPr>
          <w:rStyle w:val="Char9"/>
          <w:rtl/>
        </w:rPr>
        <w:t xml:space="preserve"> مِنكُم مُّتَعَمِّدٗا فَجَزَآءٞ مِّثۡلُ مَا قَتَلَ مِنَ </w:t>
      </w:r>
      <w:r w:rsidR="008A6F7A" w:rsidRPr="0089531E">
        <w:rPr>
          <w:rStyle w:val="Char9"/>
          <w:rFonts w:hint="cs"/>
          <w:rtl/>
        </w:rPr>
        <w:t>ٱلنَّعَمِ</w:t>
      </w:r>
      <w:r w:rsidR="008A6F7A" w:rsidRPr="0089531E">
        <w:rPr>
          <w:rStyle w:val="Char9"/>
          <w:rtl/>
        </w:rPr>
        <w:t xml:space="preserve"> يَحۡكُمُ بِهِ</w:t>
      </w:r>
      <w:r w:rsidR="008A6F7A" w:rsidRPr="0089531E">
        <w:rPr>
          <w:rStyle w:val="Char9"/>
          <w:rFonts w:hint="cs"/>
          <w:rtl/>
        </w:rPr>
        <w:t>ۦ</w:t>
      </w:r>
      <w:r w:rsidR="008A6F7A" w:rsidRPr="0089531E">
        <w:rPr>
          <w:rStyle w:val="Char9"/>
          <w:rtl/>
        </w:rPr>
        <w:t xml:space="preserve"> ذَوَا عَدۡلٖ مِّنكُمۡ هَدۡيَۢا بَٰلِغَ </w:t>
      </w:r>
      <w:r w:rsidR="008A6F7A" w:rsidRPr="0089531E">
        <w:rPr>
          <w:rStyle w:val="Char9"/>
          <w:rFonts w:hint="cs"/>
          <w:rtl/>
        </w:rPr>
        <w:t>ٱلۡكَعۡبَةِ</w:t>
      </w:r>
      <w:r w:rsidR="008A6F7A" w:rsidRPr="0089531E">
        <w:rPr>
          <w:rStyle w:val="Char9"/>
          <w:rtl/>
        </w:rPr>
        <w:t xml:space="preserve"> أَوۡ كَفَّٰرَةٞ طَعَامُ مَسَٰ</w:t>
      </w:r>
      <w:r w:rsidR="008A6F7A" w:rsidRPr="0089531E">
        <w:rPr>
          <w:rStyle w:val="Char9"/>
          <w:rFonts w:hint="cs"/>
          <w:rtl/>
        </w:rPr>
        <w:t>كِينَ</w:t>
      </w:r>
      <w:r w:rsidR="008A6F7A" w:rsidRPr="0089531E">
        <w:rPr>
          <w:rStyle w:val="Char9"/>
          <w:rtl/>
        </w:rPr>
        <w:t xml:space="preserve"> أَوۡ عَدۡلُ ذَٰلِكَ صِيَامٗا لِّيَذُوقَ وَبَالَ أَمۡرِهِ</w:t>
      </w:r>
      <w:r w:rsidR="008A6F7A" w:rsidRPr="0089531E">
        <w:rPr>
          <w:rStyle w:val="Char9"/>
          <w:rFonts w:hint="cs"/>
          <w:rtl/>
        </w:rPr>
        <w:t>ۦۗ</w:t>
      </w:r>
      <w:r w:rsidR="008A6F7A" w:rsidRPr="0089531E">
        <w:rPr>
          <w:rStyle w:val="Char9"/>
          <w:rtl/>
        </w:rPr>
        <w:t xml:space="preserve"> عَفَا </w:t>
      </w:r>
      <w:r w:rsidR="008A6F7A" w:rsidRPr="0089531E">
        <w:rPr>
          <w:rStyle w:val="Char9"/>
          <w:rFonts w:hint="cs"/>
          <w:rtl/>
        </w:rPr>
        <w:t>ٱللَّهُ</w:t>
      </w:r>
      <w:r w:rsidR="008A6F7A" w:rsidRPr="0089531E">
        <w:rPr>
          <w:rStyle w:val="Char9"/>
          <w:rtl/>
        </w:rPr>
        <w:t xml:space="preserve"> عَمَّا سَلَفَۚ وَمَنۡ عَادَ فَيَنتَقِمُ </w:t>
      </w:r>
      <w:r w:rsidR="008A6F7A" w:rsidRPr="0089531E">
        <w:rPr>
          <w:rStyle w:val="Char9"/>
          <w:rFonts w:hint="cs"/>
          <w:rtl/>
        </w:rPr>
        <w:t>ٱللَّهُ</w:t>
      </w:r>
      <w:r w:rsidR="008A6F7A" w:rsidRPr="0089531E">
        <w:rPr>
          <w:rStyle w:val="Char9"/>
          <w:rtl/>
        </w:rPr>
        <w:t xml:space="preserve"> مِنۡهُۚ </w:t>
      </w:r>
      <w:r w:rsidR="00C82613">
        <w:rPr>
          <w:rStyle w:val="Char9"/>
          <w:rFonts w:cs="Times New Roman" w:hint="cs"/>
          <w:rtl/>
        </w:rPr>
        <w:t>...</w:t>
      </w:r>
      <w:r w:rsidR="008A6F7A" w:rsidRPr="0089531E">
        <w:rPr>
          <w:rStyle w:val="Char9"/>
          <w:rtl/>
        </w:rPr>
        <w:t xml:space="preserve">٩٥ أُحِلَّ لَكُمۡ صَيۡدُ </w:t>
      </w:r>
      <w:r w:rsidR="008A6F7A" w:rsidRPr="0089531E">
        <w:rPr>
          <w:rStyle w:val="Char9"/>
          <w:rFonts w:hint="cs"/>
          <w:rtl/>
        </w:rPr>
        <w:t>ٱلۡبَحۡرِ</w:t>
      </w:r>
      <w:r w:rsidR="008A6F7A" w:rsidRPr="0089531E">
        <w:rPr>
          <w:rStyle w:val="Char9"/>
          <w:rtl/>
        </w:rPr>
        <w:t xml:space="preserve"> وَطَعَامُهُ</w:t>
      </w:r>
      <w:r w:rsidR="008A6F7A" w:rsidRPr="0089531E">
        <w:rPr>
          <w:rStyle w:val="Char9"/>
          <w:rFonts w:hint="cs"/>
          <w:rtl/>
        </w:rPr>
        <w:t>ۥ</w:t>
      </w:r>
      <w:r w:rsidR="008A6F7A" w:rsidRPr="0089531E">
        <w:rPr>
          <w:rStyle w:val="Char9"/>
          <w:rtl/>
        </w:rPr>
        <w:t xml:space="preserve"> مَتَٰعٗا لَّكُمۡ وَلِلسَّيَّارَةِۖ وَحُرِّمَ عَلَيۡكُمۡ صَيۡدُ </w:t>
      </w:r>
      <w:r w:rsidR="008A6F7A" w:rsidRPr="0089531E">
        <w:rPr>
          <w:rStyle w:val="Char9"/>
          <w:rFonts w:hint="cs"/>
          <w:rtl/>
        </w:rPr>
        <w:t>ٱلۡبَرِّ</w:t>
      </w:r>
      <w:r w:rsidR="008A6F7A" w:rsidRPr="0089531E">
        <w:rPr>
          <w:rStyle w:val="Char9"/>
          <w:rtl/>
        </w:rPr>
        <w:t xml:space="preserve"> مَا دُمۡتُمۡ حُرُمٗاۗ </w:t>
      </w:r>
      <w:r w:rsidR="00C82613">
        <w:rPr>
          <w:rStyle w:val="Char9"/>
          <w:rFonts w:cs="Times New Roman" w:hint="cs"/>
          <w:rtl/>
        </w:rPr>
        <w:t>...</w:t>
      </w:r>
      <w:r w:rsidR="008A6F7A" w:rsidRPr="0089531E">
        <w:rPr>
          <w:rStyle w:val="Char9"/>
          <w:rtl/>
        </w:rPr>
        <w:t xml:space="preserve">٩٦ جَعَلَ </w:t>
      </w:r>
      <w:r w:rsidR="008A6F7A" w:rsidRPr="0089531E">
        <w:rPr>
          <w:rStyle w:val="Char9"/>
          <w:rFonts w:hint="cs"/>
          <w:rtl/>
        </w:rPr>
        <w:t>ٱللَّهُ</w:t>
      </w:r>
      <w:r w:rsidR="008A6F7A" w:rsidRPr="0089531E">
        <w:rPr>
          <w:rStyle w:val="Char9"/>
          <w:rtl/>
        </w:rPr>
        <w:t xml:space="preserve"> </w:t>
      </w:r>
      <w:r w:rsidR="008A6F7A" w:rsidRPr="0089531E">
        <w:rPr>
          <w:rStyle w:val="Char9"/>
          <w:rFonts w:hint="cs"/>
          <w:rtl/>
        </w:rPr>
        <w:t>ٱلۡكَعۡبَةَ</w:t>
      </w:r>
      <w:r w:rsidR="008A6F7A" w:rsidRPr="0089531E">
        <w:rPr>
          <w:rStyle w:val="Char9"/>
          <w:rtl/>
        </w:rPr>
        <w:t xml:space="preserve"> </w:t>
      </w:r>
      <w:r w:rsidR="008A6F7A" w:rsidRPr="0089531E">
        <w:rPr>
          <w:rStyle w:val="Char9"/>
          <w:rFonts w:hint="cs"/>
          <w:rtl/>
        </w:rPr>
        <w:t>ٱلۡبَيۡتَ</w:t>
      </w:r>
      <w:r w:rsidR="008A6F7A" w:rsidRPr="0089531E">
        <w:rPr>
          <w:rStyle w:val="Char9"/>
          <w:rtl/>
        </w:rPr>
        <w:t xml:space="preserve"> </w:t>
      </w:r>
      <w:r w:rsidR="008A6F7A" w:rsidRPr="0089531E">
        <w:rPr>
          <w:rStyle w:val="Char9"/>
          <w:rFonts w:hint="cs"/>
          <w:rtl/>
        </w:rPr>
        <w:t>ٱلۡحَرَامَ</w:t>
      </w:r>
      <w:r w:rsidR="008A6F7A" w:rsidRPr="0089531E">
        <w:rPr>
          <w:rStyle w:val="Char9"/>
          <w:rtl/>
        </w:rPr>
        <w:t xml:space="preserve"> قِيَٰمٗا لِّلنَّاسِ وَ</w:t>
      </w:r>
      <w:r w:rsidR="008A6F7A" w:rsidRPr="0089531E">
        <w:rPr>
          <w:rStyle w:val="Char9"/>
          <w:rFonts w:hint="cs"/>
          <w:rtl/>
        </w:rPr>
        <w:t>ٱلشَّهۡرَ</w:t>
      </w:r>
      <w:r w:rsidR="008A6F7A" w:rsidRPr="0089531E">
        <w:rPr>
          <w:rStyle w:val="Char9"/>
          <w:rtl/>
        </w:rPr>
        <w:t xml:space="preserve"> </w:t>
      </w:r>
      <w:r w:rsidR="008A6F7A" w:rsidRPr="0089531E">
        <w:rPr>
          <w:rStyle w:val="Char9"/>
          <w:rFonts w:hint="cs"/>
          <w:rtl/>
        </w:rPr>
        <w:t>ٱلۡحَرَامَ</w:t>
      </w:r>
      <w:r w:rsidR="008A6F7A" w:rsidRPr="0089531E">
        <w:rPr>
          <w:rStyle w:val="Char9"/>
          <w:rtl/>
        </w:rPr>
        <w:t xml:space="preserve"> وَ</w:t>
      </w:r>
      <w:r w:rsidR="008A6F7A" w:rsidRPr="0089531E">
        <w:rPr>
          <w:rStyle w:val="Char9"/>
          <w:rFonts w:hint="cs"/>
          <w:rtl/>
        </w:rPr>
        <w:t>ٱلۡهَدۡيَ</w:t>
      </w:r>
      <w:r w:rsidR="008A6F7A" w:rsidRPr="0089531E">
        <w:rPr>
          <w:rStyle w:val="Char9"/>
          <w:rtl/>
        </w:rPr>
        <w:t xml:space="preserve"> وَ</w:t>
      </w:r>
      <w:r w:rsidR="00C82613" w:rsidRPr="0089531E">
        <w:rPr>
          <w:rStyle w:val="Char9"/>
          <w:rFonts w:hint="cs"/>
          <w:rtl/>
        </w:rPr>
        <w:t>ٱلۡقَلَٰٓئِدَ</w:t>
      </w:r>
      <w:r w:rsidR="008A6F7A" w:rsidRPr="0089531E">
        <w:rPr>
          <w:rStyle w:val="Char9"/>
          <w:rtl/>
        </w:rPr>
        <w:t xml:space="preserve"> </w:t>
      </w:r>
      <w:r w:rsidR="00C82613">
        <w:rPr>
          <w:rStyle w:val="Char9"/>
          <w:rFonts w:cs="Times New Roman" w:hint="cs"/>
          <w:rtl/>
        </w:rPr>
        <w:t>...</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[المائدة: 94-97]</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يَٰٓأَيُّهَا </w:t>
      </w:r>
      <w:r w:rsidR="008A6F7A" w:rsidRPr="0089531E">
        <w:rPr>
          <w:rStyle w:val="Char9"/>
          <w:rFonts w:hint="cs"/>
          <w:rtl/>
        </w:rPr>
        <w:t>ٱلَّذِينَ</w:t>
      </w:r>
      <w:r w:rsidR="008A6F7A" w:rsidRPr="0089531E">
        <w:rPr>
          <w:rStyle w:val="Char9"/>
          <w:rtl/>
        </w:rPr>
        <w:t xml:space="preserve"> ءَامَنُوٓاْ إِنَّمَا </w:t>
      </w:r>
      <w:r w:rsidR="008A6F7A" w:rsidRPr="0089531E">
        <w:rPr>
          <w:rStyle w:val="Char9"/>
          <w:rFonts w:hint="cs"/>
          <w:rtl/>
        </w:rPr>
        <w:t>ٱلۡمُشۡرِكُونَ</w:t>
      </w:r>
      <w:r w:rsidR="008A6F7A" w:rsidRPr="0089531E">
        <w:rPr>
          <w:rStyle w:val="Char9"/>
          <w:rtl/>
        </w:rPr>
        <w:t xml:space="preserve"> نَجَسٞ فَلَا يَقۡرَبُواْ </w:t>
      </w:r>
      <w:r w:rsidR="008A6F7A" w:rsidRPr="0089531E">
        <w:rPr>
          <w:rStyle w:val="Char9"/>
          <w:rFonts w:hint="cs"/>
          <w:rtl/>
        </w:rPr>
        <w:t>ٱلۡمَسۡجِدَ</w:t>
      </w:r>
      <w:r w:rsidR="008A6F7A" w:rsidRPr="0089531E">
        <w:rPr>
          <w:rStyle w:val="Char9"/>
          <w:rtl/>
        </w:rPr>
        <w:t xml:space="preserve"> </w:t>
      </w:r>
      <w:r w:rsidR="008A6F7A" w:rsidRPr="0089531E">
        <w:rPr>
          <w:rStyle w:val="Char9"/>
          <w:rFonts w:hint="cs"/>
          <w:rtl/>
        </w:rPr>
        <w:t>ٱلۡحَرَامَ</w:t>
      </w:r>
      <w:r w:rsidR="008A6F7A" w:rsidRPr="0089531E">
        <w:rPr>
          <w:rStyle w:val="Char9"/>
          <w:rtl/>
        </w:rPr>
        <w:t xml:space="preserve"> بَعۡدَ عَامِهِمۡ هَٰذَاۚ وَإِنۡ خِفۡتُمۡ عَيۡلَةٗ فَسَوۡفَ يُغۡنِيكُمُ </w:t>
      </w:r>
      <w:r w:rsidR="008A6F7A" w:rsidRPr="0089531E">
        <w:rPr>
          <w:rStyle w:val="Char9"/>
          <w:rFonts w:hint="cs"/>
          <w:rtl/>
        </w:rPr>
        <w:t>ٱللَّهُ</w:t>
      </w:r>
      <w:r w:rsidR="008A6F7A" w:rsidRPr="0089531E">
        <w:rPr>
          <w:rStyle w:val="Char9"/>
          <w:rtl/>
        </w:rPr>
        <w:t xml:space="preserve"> مِن فَضۡلِهِ</w:t>
      </w:r>
      <w:r w:rsidR="008A6F7A" w:rsidRPr="0089531E">
        <w:rPr>
          <w:rStyle w:val="Char9"/>
          <w:rFonts w:hint="cs"/>
          <w:rtl/>
        </w:rPr>
        <w:t>ۦٓ</w:t>
      </w:r>
      <w:r w:rsidR="008A6F7A" w:rsidRPr="0089531E">
        <w:rPr>
          <w:rStyle w:val="Char9"/>
          <w:rtl/>
        </w:rPr>
        <w:t xml:space="preserve"> إِن شَآءَۚ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[التوبة: 28]</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وَإِذۡ بَوَّأۡنَا لِإِبۡرَٰهِيمَ مَكَانَ </w:t>
      </w:r>
      <w:r w:rsidR="008A6F7A" w:rsidRPr="0089531E">
        <w:rPr>
          <w:rStyle w:val="Char9"/>
          <w:rFonts w:hint="cs"/>
          <w:rtl/>
        </w:rPr>
        <w:t>ٱلۡبَيۡتِ</w:t>
      </w:r>
      <w:r w:rsidR="008A6F7A" w:rsidRPr="0089531E">
        <w:rPr>
          <w:rStyle w:val="Char9"/>
          <w:rtl/>
        </w:rPr>
        <w:t xml:space="preserve"> أَن لَّا تُشۡرِكۡ بِي شَيۡ‍ٔٗا وَطَهِّرۡ بَيۡتِيَ لِلطَّآئِفِينَ وَ</w:t>
      </w:r>
      <w:r w:rsidR="008A6F7A" w:rsidRPr="0089531E">
        <w:rPr>
          <w:rStyle w:val="Char9"/>
          <w:rFonts w:hint="cs"/>
          <w:rtl/>
        </w:rPr>
        <w:t>ٱلۡقَآئِمِينَ</w:t>
      </w:r>
      <w:r w:rsidR="008A6F7A" w:rsidRPr="0089531E">
        <w:rPr>
          <w:rStyle w:val="Char9"/>
          <w:rtl/>
        </w:rPr>
        <w:t xml:space="preserve"> وَ</w:t>
      </w:r>
      <w:r w:rsidR="008A6F7A" w:rsidRPr="0089531E">
        <w:rPr>
          <w:rStyle w:val="Char9"/>
          <w:rFonts w:hint="cs"/>
          <w:rtl/>
        </w:rPr>
        <w:t>ٱلرُّكَّعِ</w:t>
      </w:r>
      <w:r w:rsidR="008A6F7A" w:rsidRPr="0089531E">
        <w:rPr>
          <w:rStyle w:val="Char9"/>
          <w:rtl/>
        </w:rPr>
        <w:t xml:space="preserve"> </w:t>
      </w:r>
      <w:r w:rsidR="008A6F7A" w:rsidRPr="0089531E">
        <w:rPr>
          <w:rStyle w:val="Char9"/>
          <w:rFonts w:hint="cs"/>
          <w:rtl/>
        </w:rPr>
        <w:t>ٱلسُّجُودِ</w:t>
      </w:r>
      <w:r w:rsidR="008A6F7A" w:rsidRPr="0089531E">
        <w:rPr>
          <w:rStyle w:val="Char9"/>
          <w:rtl/>
        </w:rPr>
        <w:t xml:space="preserve">٢٦ وَأَذِّن فِي </w:t>
      </w:r>
      <w:r w:rsidR="008A6F7A" w:rsidRPr="0089531E">
        <w:rPr>
          <w:rStyle w:val="Char9"/>
          <w:rFonts w:hint="cs"/>
          <w:rtl/>
        </w:rPr>
        <w:t>ٱلنَّاسِ</w:t>
      </w:r>
      <w:r w:rsidR="008A6F7A" w:rsidRPr="0089531E">
        <w:rPr>
          <w:rStyle w:val="Char9"/>
          <w:rtl/>
        </w:rPr>
        <w:t xml:space="preserve"> بِ</w:t>
      </w:r>
      <w:r w:rsidR="008A6F7A" w:rsidRPr="0089531E">
        <w:rPr>
          <w:rStyle w:val="Char9"/>
          <w:rFonts w:hint="cs"/>
          <w:rtl/>
        </w:rPr>
        <w:t>ٱلۡحَجِّ</w:t>
      </w:r>
      <w:r w:rsidR="008A6F7A" w:rsidRPr="0089531E">
        <w:rPr>
          <w:rStyle w:val="Char9"/>
          <w:rtl/>
        </w:rPr>
        <w:t xml:space="preserve"> يَأۡتُوكَ رِجَالٗا وَعَلَىٰ كُلِّ ضَامِرٖ يَأۡتِينَ مِن كُلِّ فَجٍّ عَمِيقٖ٢٧ لِّيَشۡهَدُواْ مَنَٰفِعَ لَهُمۡ وَيَذۡكُرُواْ </w:t>
      </w:r>
      <w:r w:rsidR="008A6F7A" w:rsidRPr="0089531E">
        <w:rPr>
          <w:rStyle w:val="Char9"/>
          <w:rFonts w:hint="cs"/>
          <w:rtl/>
        </w:rPr>
        <w:t>ٱسۡمَ</w:t>
      </w:r>
      <w:r w:rsidR="008A6F7A" w:rsidRPr="0089531E">
        <w:rPr>
          <w:rStyle w:val="Char9"/>
          <w:rtl/>
        </w:rPr>
        <w:t xml:space="preserve"> </w:t>
      </w:r>
      <w:r w:rsidR="008A6F7A" w:rsidRPr="0089531E">
        <w:rPr>
          <w:rStyle w:val="Char9"/>
          <w:rFonts w:hint="cs"/>
          <w:rtl/>
        </w:rPr>
        <w:t>ٱللَّهِ</w:t>
      </w:r>
      <w:r w:rsidR="008A6F7A" w:rsidRPr="0089531E">
        <w:rPr>
          <w:rStyle w:val="Char9"/>
          <w:rtl/>
        </w:rPr>
        <w:t xml:space="preserve"> فِيٓ أَيَّامٖ مَّعۡلُومَٰتٍ عَلَىٰ مَا رَزَقَهُم مِّنۢ بَهِيمَةِ </w:t>
      </w:r>
      <w:r w:rsidR="008A6F7A" w:rsidRPr="0089531E">
        <w:rPr>
          <w:rStyle w:val="Char9"/>
          <w:rFonts w:hint="cs"/>
          <w:rtl/>
        </w:rPr>
        <w:t>ٱلۡأَنۡعَٰمِۖ</w:t>
      </w:r>
      <w:r w:rsidR="008A6F7A" w:rsidRPr="0089531E">
        <w:rPr>
          <w:rStyle w:val="Char9"/>
          <w:rtl/>
        </w:rPr>
        <w:t xml:space="preserve"> فَكُلُواْ مِنۡهَا وَأَطۡعِمُواْ </w:t>
      </w:r>
      <w:r w:rsidR="008A6F7A" w:rsidRPr="0089531E">
        <w:rPr>
          <w:rStyle w:val="Char9"/>
          <w:rFonts w:hint="cs"/>
          <w:rtl/>
        </w:rPr>
        <w:t>ٱلۡبَآئِسَ</w:t>
      </w:r>
      <w:r w:rsidR="008A6F7A" w:rsidRPr="0089531E">
        <w:rPr>
          <w:rStyle w:val="Char9"/>
          <w:rtl/>
        </w:rPr>
        <w:t xml:space="preserve"> </w:t>
      </w:r>
      <w:r w:rsidR="008A6F7A" w:rsidRPr="0089531E">
        <w:rPr>
          <w:rStyle w:val="Char9"/>
          <w:rFonts w:hint="cs"/>
          <w:rtl/>
        </w:rPr>
        <w:t>ٱلۡفَقِيرَ</w:t>
      </w:r>
      <w:r w:rsidR="008A6F7A" w:rsidRPr="0089531E">
        <w:rPr>
          <w:rStyle w:val="Char9"/>
          <w:rtl/>
        </w:rPr>
        <w:t>٢٨ ثُمَّ لۡيَقۡضُواْ تَفَثَهُمۡ وَلۡيُوفُواْ نُذُورَهُمۡ وَلۡيَطَّوَّفُواْ بِ</w:t>
      </w:r>
      <w:r w:rsidR="008A6F7A" w:rsidRPr="0089531E">
        <w:rPr>
          <w:rStyle w:val="Char9"/>
          <w:rFonts w:hint="cs"/>
          <w:rtl/>
        </w:rPr>
        <w:t>ٱلۡبَيۡتِ</w:t>
      </w:r>
      <w:r w:rsidR="008A6F7A" w:rsidRPr="0089531E">
        <w:rPr>
          <w:rStyle w:val="Char9"/>
          <w:rtl/>
        </w:rPr>
        <w:t xml:space="preserve"> </w:t>
      </w:r>
      <w:r w:rsidR="008A6F7A" w:rsidRPr="0089531E">
        <w:rPr>
          <w:rStyle w:val="Char9"/>
          <w:rFonts w:hint="cs"/>
          <w:rtl/>
        </w:rPr>
        <w:t>ٱلۡعَتِيقِ</w:t>
      </w:r>
      <w:r w:rsidR="008A6F7A" w:rsidRPr="0089531E">
        <w:rPr>
          <w:rStyle w:val="Char9"/>
          <w:rtl/>
        </w:rPr>
        <w:t xml:space="preserve">٢٩ ذَٰلِكَۖ وَمَن يُعَظِّمۡ حُرُمَٰتِ </w:t>
      </w:r>
      <w:r w:rsidR="008A6F7A" w:rsidRPr="0089531E">
        <w:rPr>
          <w:rStyle w:val="Char9"/>
          <w:rFonts w:hint="cs"/>
          <w:rtl/>
        </w:rPr>
        <w:t>ٱللَّهِ</w:t>
      </w:r>
      <w:r w:rsidR="008A6F7A" w:rsidRPr="0089531E">
        <w:rPr>
          <w:rStyle w:val="Char9"/>
          <w:rtl/>
        </w:rPr>
        <w:t xml:space="preserve"> فَهُوَ خَيۡرٞ لَّهُ</w:t>
      </w:r>
      <w:r w:rsidR="008A6F7A" w:rsidRPr="0089531E">
        <w:rPr>
          <w:rStyle w:val="Char9"/>
          <w:rFonts w:hint="cs"/>
          <w:rtl/>
        </w:rPr>
        <w:t>ۥ</w:t>
      </w:r>
      <w:r w:rsidR="008A6F7A" w:rsidRPr="0089531E">
        <w:rPr>
          <w:rStyle w:val="Char9"/>
          <w:rtl/>
        </w:rPr>
        <w:t xml:space="preserve"> عِندَ رَبِّهِ</w:t>
      </w:r>
      <w:r w:rsidR="008A6F7A" w:rsidRPr="0089531E">
        <w:rPr>
          <w:rStyle w:val="Char9"/>
          <w:rFonts w:hint="cs"/>
          <w:rtl/>
        </w:rPr>
        <w:t>ۦۗ</w:t>
      </w:r>
      <w:r w:rsidR="008A6F7A" w:rsidRPr="0089531E">
        <w:rPr>
          <w:rStyle w:val="Char9"/>
          <w:rtl/>
        </w:rPr>
        <w:t xml:space="preserve">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26-30]</w:t>
      </w:r>
    </w:p>
    <w:p w:rsidR="008A6F7A"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8A6F7A" w:rsidRPr="0089531E">
        <w:rPr>
          <w:rStyle w:val="Char9"/>
          <w:rtl/>
        </w:rPr>
        <w:t xml:space="preserve">ذَٰلِكَۖ وَمَن يُعَظِّمۡ شَعَٰٓئِرَ </w:t>
      </w:r>
      <w:r w:rsidR="008A6F7A" w:rsidRPr="0089531E">
        <w:rPr>
          <w:rStyle w:val="Char9"/>
          <w:rFonts w:hint="cs"/>
          <w:rtl/>
        </w:rPr>
        <w:t>ٱللَّهِ</w:t>
      </w:r>
      <w:r w:rsidR="008A6F7A" w:rsidRPr="0089531E">
        <w:rPr>
          <w:rStyle w:val="Char9"/>
          <w:rtl/>
        </w:rPr>
        <w:t xml:space="preserve"> فَإِنَّهَا مِن تَقۡوَى </w:t>
      </w:r>
      <w:r w:rsidR="008A6F7A" w:rsidRPr="0089531E">
        <w:rPr>
          <w:rStyle w:val="Char9"/>
          <w:rFonts w:hint="cs"/>
          <w:rtl/>
        </w:rPr>
        <w:t>ٱلۡقُلُوبِ</w:t>
      </w:r>
      <w:r w:rsidR="008A6F7A" w:rsidRPr="0089531E">
        <w:rPr>
          <w:rStyle w:val="Char9"/>
          <w:rtl/>
        </w:rPr>
        <w:t xml:space="preserve">٣٢ لَكُمۡ فِيهَا مَنَٰفِعُ إِلَىٰٓ أَجَلٖ مُّسَمّٗى ثُمَّ مَحِلُّهَآ إِلَى </w:t>
      </w:r>
      <w:r w:rsidR="008A6F7A" w:rsidRPr="0089531E">
        <w:rPr>
          <w:rStyle w:val="Char9"/>
          <w:rFonts w:hint="cs"/>
          <w:rtl/>
        </w:rPr>
        <w:t>ٱلۡبَيۡتِ</w:t>
      </w:r>
      <w:r w:rsidR="008A6F7A" w:rsidRPr="0089531E">
        <w:rPr>
          <w:rStyle w:val="Char9"/>
          <w:rtl/>
        </w:rPr>
        <w:t xml:space="preserve"> </w:t>
      </w:r>
      <w:r w:rsidR="008A6F7A" w:rsidRPr="0089531E">
        <w:rPr>
          <w:rStyle w:val="Char9"/>
          <w:rFonts w:hint="cs"/>
          <w:rtl/>
        </w:rPr>
        <w:t>ٱلۡعَتِيقِ</w:t>
      </w:r>
      <w:r w:rsidR="008A6F7A" w:rsidRPr="0089531E">
        <w:rPr>
          <w:rStyle w:val="Char9"/>
          <w:rtl/>
        </w:rPr>
        <w:t>٣٣</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[الحج: 32-33]</w:t>
      </w:r>
      <w:r w:rsidR="0089531E" w:rsidRPr="009A64AF">
        <w:rPr>
          <w:rFonts w:ascii="(normal text)" w:hAnsi="(normal text)" w:cs="Traditional Arabic"/>
          <w:color w:val="000000"/>
          <w:szCs w:val="28"/>
          <w:rtl/>
        </w:rPr>
        <w:t xml:space="preserve"> </w:t>
      </w:r>
    </w:p>
    <w:p w:rsidR="008A6F7A" w:rsidRPr="005C368D" w:rsidRDefault="00ED0820" w:rsidP="00ED0820">
      <w:pPr>
        <w:widowControl/>
        <w:ind w:firstLine="284"/>
        <w:jc w:val="both"/>
        <w:rPr>
          <w:rFonts w:ascii="(normal text)" w:hAnsi="(normal text)" w:cs="Traditional Arabic"/>
          <w:color w:val="000000"/>
          <w:spacing w:val="-2"/>
          <w:szCs w:val="28"/>
          <w:rtl/>
        </w:rPr>
      </w:pPr>
      <w:r w:rsidRPr="005C368D">
        <w:rPr>
          <w:rFonts w:cs="Traditional Arabic"/>
          <w:spacing w:val="-2"/>
          <w:szCs w:val="28"/>
          <w:rtl/>
        </w:rPr>
        <w:t>﴿</w:t>
      </w:r>
      <w:r w:rsidR="008A6F7A" w:rsidRPr="005C368D">
        <w:rPr>
          <w:rStyle w:val="Char9"/>
          <w:spacing w:val="-2"/>
          <w:rtl/>
        </w:rPr>
        <w:t>وَ</w:t>
      </w:r>
      <w:r w:rsidR="008A6F7A" w:rsidRPr="005C368D">
        <w:rPr>
          <w:rStyle w:val="Char9"/>
          <w:rFonts w:hint="cs"/>
          <w:spacing w:val="-2"/>
          <w:rtl/>
        </w:rPr>
        <w:t>ٱلۡبُدۡنَ</w:t>
      </w:r>
      <w:r w:rsidR="008A6F7A" w:rsidRPr="005C368D">
        <w:rPr>
          <w:rStyle w:val="Char9"/>
          <w:spacing w:val="-2"/>
          <w:rtl/>
        </w:rPr>
        <w:t xml:space="preserve"> جَعَلۡنَٰهَا لَكُم مِّن شَعَٰٓئِرِ </w:t>
      </w:r>
      <w:r w:rsidR="008A6F7A" w:rsidRPr="005C368D">
        <w:rPr>
          <w:rStyle w:val="Char9"/>
          <w:rFonts w:hint="cs"/>
          <w:spacing w:val="-2"/>
          <w:rtl/>
        </w:rPr>
        <w:t>ٱللَّهِ</w:t>
      </w:r>
      <w:r w:rsidR="008A6F7A" w:rsidRPr="005C368D">
        <w:rPr>
          <w:rStyle w:val="Char9"/>
          <w:spacing w:val="-2"/>
          <w:rtl/>
        </w:rPr>
        <w:t xml:space="preserve"> لَكُمۡ فِيهَا خَيۡرٞۖ فَ</w:t>
      </w:r>
      <w:r w:rsidR="008A6F7A" w:rsidRPr="005C368D">
        <w:rPr>
          <w:rStyle w:val="Char9"/>
          <w:rFonts w:hint="cs"/>
          <w:spacing w:val="-2"/>
          <w:rtl/>
        </w:rPr>
        <w:t>ٱذۡكُرُواْ</w:t>
      </w:r>
      <w:r w:rsidR="008A6F7A" w:rsidRPr="005C368D">
        <w:rPr>
          <w:rStyle w:val="Char9"/>
          <w:spacing w:val="-2"/>
          <w:rtl/>
        </w:rPr>
        <w:t xml:space="preserve"> </w:t>
      </w:r>
      <w:r w:rsidR="008A6F7A" w:rsidRPr="005C368D">
        <w:rPr>
          <w:rStyle w:val="Char9"/>
          <w:rFonts w:hint="cs"/>
          <w:spacing w:val="-2"/>
          <w:rtl/>
        </w:rPr>
        <w:t>ٱسۡمَ</w:t>
      </w:r>
      <w:r w:rsidR="008A6F7A" w:rsidRPr="005C368D">
        <w:rPr>
          <w:rStyle w:val="Char9"/>
          <w:spacing w:val="-2"/>
          <w:rtl/>
        </w:rPr>
        <w:t xml:space="preserve"> </w:t>
      </w:r>
      <w:r w:rsidR="008A6F7A" w:rsidRPr="005C368D">
        <w:rPr>
          <w:rStyle w:val="Char9"/>
          <w:rFonts w:hint="cs"/>
          <w:spacing w:val="-2"/>
          <w:rtl/>
        </w:rPr>
        <w:t>ٱللَّهِ</w:t>
      </w:r>
      <w:r w:rsidR="008A6F7A" w:rsidRPr="005C368D">
        <w:rPr>
          <w:rStyle w:val="Char9"/>
          <w:spacing w:val="-2"/>
          <w:rtl/>
        </w:rPr>
        <w:t xml:space="preserve"> عَلَيۡهَا صَوَآفَّۖ فَإِذَا وَجَبَتۡ جُنُوبُهَا فَكُلُواْ مِنۡهَا وَأَطۡعِمُواْ </w:t>
      </w:r>
      <w:r w:rsidR="008A6F7A" w:rsidRPr="005C368D">
        <w:rPr>
          <w:rStyle w:val="Char9"/>
          <w:rFonts w:hint="cs"/>
          <w:spacing w:val="-2"/>
          <w:rtl/>
        </w:rPr>
        <w:t>ٱلۡقَانِعَ</w:t>
      </w:r>
      <w:r w:rsidR="008A6F7A" w:rsidRPr="005C368D">
        <w:rPr>
          <w:rStyle w:val="Char9"/>
          <w:spacing w:val="-2"/>
          <w:rtl/>
        </w:rPr>
        <w:t xml:space="preserve"> وَ</w:t>
      </w:r>
      <w:r w:rsidR="008A6F7A" w:rsidRPr="005C368D">
        <w:rPr>
          <w:rStyle w:val="Char9"/>
          <w:rFonts w:hint="cs"/>
          <w:spacing w:val="-2"/>
          <w:rtl/>
        </w:rPr>
        <w:t>ٱلۡمُعۡتَرَّۚ</w:t>
      </w:r>
      <w:r w:rsidR="008A6F7A" w:rsidRPr="005C368D">
        <w:rPr>
          <w:rStyle w:val="Char9"/>
          <w:spacing w:val="-2"/>
          <w:rtl/>
        </w:rPr>
        <w:t xml:space="preserve"> كَذَٰلِكَ سَخَّرۡنَٰهَا لَكُمۡ لَعَلَّكُمۡ </w:t>
      </w:r>
      <w:r w:rsidR="008A6F7A" w:rsidRPr="005C368D">
        <w:rPr>
          <w:rStyle w:val="Char9"/>
          <w:rFonts w:hint="cs"/>
          <w:spacing w:val="-2"/>
          <w:rtl/>
        </w:rPr>
        <w:t>تَشۡكُرُونَ</w:t>
      </w:r>
      <w:r w:rsidR="008A6F7A" w:rsidRPr="005C368D">
        <w:rPr>
          <w:rStyle w:val="Char9"/>
          <w:spacing w:val="-2"/>
          <w:rtl/>
        </w:rPr>
        <w:t xml:space="preserve">٣٦ لَن يَنَالَ </w:t>
      </w:r>
      <w:r w:rsidR="008A6F7A" w:rsidRPr="005C368D">
        <w:rPr>
          <w:rStyle w:val="Char9"/>
          <w:rFonts w:hint="cs"/>
          <w:spacing w:val="-2"/>
          <w:rtl/>
        </w:rPr>
        <w:t>ٱللَّهَ</w:t>
      </w:r>
      <w:r w:rsidR="008A6F7A" w:rsidRPr="005C368D">
        <w:rPr>
          <w:rStyle w:val="Char9"/>
          <w:spacing w:val="-2"/>
          <w:rtl/>
        </w:rPr>
        <w:t xml:space="preserve"> لُحُومُهَا وَلَا دِمَآؤُهَا وَلَٰكِن يَنَالُهُ </w:t>
      </w:r>
      <w:r w:rsidR="008A6F7A" w:rsidRPr="005C368D">
        <w:rPr>
          <w:rStyle w:val="Char9"/>
          <w:rFonts w:hint="cs"/>
          <w:spacing w:val="-2"/>
          <w:rtl/>
        </w:rPr>
        <w:t>ٱلتَّقۡوَىٰ</w:t>
      </w:r>
      <w:r w:rsidR="008A6F7A" w:rsidRPr="005C368D">
        <w:rPr>
          <w:rStyle w:val="Char9"/>
          <w:spacing w:val="-2"/>
          <w:rtl/>
        </w:rPr>
        <w:t xml:space="preserve"> مِنكُمۡۚ كَذَٰلِكَ سَخَّرَهَا لَكُمۡ لِتُكَبِّرُواْ </w:t>
      </w:r>
      <w:r w:rsidR="008A6F7A" w:rsidRPr="005C368D">
        <w:rPr>
          <w:rStyle w:val="Char9"/>
          <w:rFonts w:hint="cs"/>
          <w:spacing w:val="-2"/>
          <w:rtl/>
        </w:rPr>
        <w:t>ٱللَّهَ</w:t>
      </w:r>
      <w:r w:rsidR="008A6F7A" w:rsidRPr="005C368D">
        <w:rPr>
          <w:rStyle w:val="Char9"/>
          <w:spacing w:val="-2"/>
          <w:rtl/>
        </w:rPr>
        <w:t xml:space="preserve"> عَلَىٰ مَا هَدَىٰكُمۡۗ وَبَشِّرِ </w:t>
      </w:r>
      <w:r w:rsidR="008A6F7A" w:rsidRPr="005C368D">
        <w:rPr>
          <w:rStyle w:val="Char9"/>
          <w:rFonts w:hint="cs"/>
          <w:spacing w:val="-2"/>
          <w:rtl/>
        </w:rPr>
        <w:t>ٱلۡمُحۡسِنِينَ</w:t>
      </w:r>
      <w:r w:rsidR="008A6F7A" w:rsidRPr="005C368D">
        <w:rPr>
          <w:rStyle w:val="Char9"/>
          <w:spacing w:val="-2"/>
          <w:rtl/>
        </w:rPr>
        <w:t>٣٧</w:t>
      </w:r>
      <w:r w:rsidRPr="005C368D">
        <w:rPr>
          <w:rFonts w:cs="Traditional Arabic"/>
          <w:spacing w:val="-2"/>
          <w:szCs w:val="28"/>
          <w:shd w:val="clear" w:color="auto" w:fill="FFFFFF"/>
          <w:rtl/>
        </w:rPr>
        <w:t>﴾</w:t>
      </w:r>
      <w:r w:rsidR="008A6F7A" w:rsidRPr="005C368D">
        <w:rPr>
          <w:rStyle w:val="Char9"/>
          <w:spacing w:val="-2"/>
          <w:rtl/>
        </w:rPr>
        <w:t xml:space="preserve"> </w:t>
      </w:r>
      <w:r w:rsidR="008A6F7A" w:rsidRPr="005C368D">
        <w:rPr>
          <w:rStyle w:val="Char5"/>
          <w:spacing w:val="-2"/>
          <w:rtl/>
        </w:rPr>
        <w:t>[الحج: 36-37]</w:t>
      </w:r>
      <w:r w:rsidR="0089531E" w:rsidRPr="005C368D">
        <w:rPr>
          <w:rFonts w:ascii="(normal text)" w:hAnsi="(normal text)" w:cs="Traditional Arabic"/>
          <w:color w:val="000000"/>
          <w:spacing w:val="-2"/>
          <w:szCs w:val="28"/>
          <w:rtl/>
        </w:rPr>
        <w:t xml:space="preserve"> </w:t>
      </w:r>
    </w:p>
    <w:p w:rsidR="008A6F7A" w:rsidRPr="0089531E" w:rsidRDefault="00ED0820" w:rsidP="00ED0820">
      <w:pPr>
        <w:widowControl/>
        <w:ind w:firstLine="284"/>
        <w:jc w:val="both"/>
        <w:rPr>
          <w:rStyle w:val="Char5"/>
          <w:rtl/>
        </w:rPr>
      </w:pPr>
      <w:r w:rsidRPr="009A64AF">
        <w:rPr>
          <w:rFonts w:cs="Traditional Arabic"/>
          <w:szCs w:val="28"/>
          <w:shd w:val="clear" w:color="auto" w:fill="FFFFFF"/>
          <w:rtl/>
        </w:rPr>
        <w:t>﴿</w:t>
      </w:r>
      <w:r w:rsidR="008A6F7A" w:rsidRPr="0089531E">
        <w:rPr>
          <w:rStyle w:val="Char9"/>
          <w:rtl/>
        </w:rPr>
        <w:t xml:space="preserve">لَّقَدۡ صَدَقَ </w:t>
      </w:r>
      <w:r w:rsidR="008A6F7A" w:rsidRPr="0089531E">
        <w:rPr>
          <w:rStyle w:val="Char9"/>
          <w:rFonts w:hint="cs"/>
          <w:rtl/>
        </w:rPr>
        <w:t>ٱللَّهُ</w:t>
      </w:r>
      <w:r w:rsidR="008A6F7A" w:rsidRPr="0089531E">
        <w:rPr>
          <w:rStyle w:val="Char9"/>
          <w:rtl/>
        </w:rPr>
        <w:t xml:space="preserve"> رَسُولَهُ </w:t>
      </w:r>
      <w:r w:rsidR="008A6F7A" w:rsidRPr="0089531E">
        <w:rPr>
          <w:rStyle w:val="Char9"/>
          <w:rFonts w:hint="cs"/>
          <w:rtl/>
        </w:rPr>
        <w:t>ٱلرُّءۡيَا</w:t>
      </w:r>
      <w:r w:rsidR="008A6F7A" w:rsidRPr="0089531E">
        <w:rPr>
          <w:rStyle w:val="Char9"/>
          <w:rtl/>
        </w:rPr>
        <w:t xml:space="preserve"> بِ</w:t>
      </w:r>
      <w:r w:rsidR="008A6F7A" w:rsidRPr="0089531E">
        <w:rPr>
          <w:rStyle w:val="Char9"/>
          <w:rFonts w:hint="cs"/>
          <w:rtl/>
        </w:rPr>
        <w:t>ٱلۡحَقِّۖ</w:t>
      </w:r>
      <w:r w:rsidR="008A6F7A" w:rsidRPr="0089531E">
        <w:rPr>
          <w:rStyle w:val="Char9"/>
          <w:rtl/>
        </w:rPr>
        <w:t xml:space="preserve"> لَتَدۡخُلُنَّ </w:t>
      </w:r>
      <w:r w:rsidR="008A6F7A" w:rsidRPr="0089531E">
        <w:rPr>
          <w:rStyle w:val="Char9"/>
          <w:rFonts w:hint="cs"/>
          <w:rtl/>
        </w:rPr>
        <w:t>ٱلۡمَسۡجِدَ</w:t>
      </w:r>
      <w:r w:rsidR="008A6F7A" w:rsidRPr="0089531E">
        <w:rPr>
          <w:rStyle w:val="Char9"/>
          <w:rtl/>
        </w:rPr>
        <w:t xml:space="preserve"> </w:t>
      </w:r>
      <w:r w:rsidR="008A6F7A" w:rsidRPr="0089531E">
        <w:rPr>
          <w:rStyle w:val="Char9"/>
          <w:rFonts w:hint="cs"/>
          <w:rtl/>
        </w:rPr>
        <w:t>ٱلۡحَرَامَ</w:t>
      </w:r>
      <w:r w:rsidR="008A6F7A" w:rsidRPr="0089531E">
        <w:rPr>
          <w:rStyle w:val="Char9"/>
          <w:rtl/>
        </w:rPr>
        <w:t xml:space="preserve"> إِن شَآءَ </w:t>
      </w:r>
      <w:r w:rsidR="008A6F7A" w:rsidRPr="0089531E">
        <w:rPr>
          <w:rStyle w:val="Char9"/>
          <w:rFonts w:hint="cs"/>
          <w:rtl/>
        </w:rPr>
        <w:t>ٱللَّهُ</w:t>
      </w:r>
      <w:r w:rsidR="008A6F7A" w:rsidRPr="0089531E">
        <w:rPr>
          <w:rStyle w:val="Char9"/>
          <w:rtl/>
        </w:rPr>
        <w:t xml:space="preserve"> ءَامِنِينَ مُحَلِّقِينَ رُءُوسَكُمۡ وَمُقَصِّرِينَ لَا تَخَافُونَۖ </w:t>
      </w:r>
      <w:r w:rsidR="008A6F7A">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8A6F7A" w:rsidRPr="0089531E">
        <w:rPr>
          <w:rStyle w:val="Char9"/>
          <w:rtl/>
        </w:rPr>
        <w:t xml:space="preserve"> </w:t>
      </w:r>
      <w:r w:rsidR="008A6F7A" w:rsidRPr="0089531E">
        <w:rPr>
          <w:rStyle w:val="Char5"/>
          <w:rtl/>
        </w:rPr>
        <w:t>[الفتح: 27]</w:t>
      </w:r>
    </w:p>
    <w:p w:rsidR="008A6F7A" w:rsidRDefault="00ED0820" w:rsidP="00ED0820">
      <w:pPr>
        <w:pStyle w:val="a1"/>
        <w:rPr>
          <w:rStyle w:val="Char5"/>
          <w:b/>
          <w:rtl/>
        </w:rPr>
      </w:pPr>
      <w:bookmarkStart w:id="2425" w:name="_Toc472765967"/>
      <w:r w:rsidRPr="009A64AF">
        <w:rPr>
          <w:rFonts w:cs="Traditional Arabic"/>
          <w:b/>
          <w:shd w:val="clear" w:color="auto" w:fill="FFFFFF"/>
          <w:rtl/>
        </w:rPr>
        <w:t>﴿</w:t>
      </w:r>
      <w:r w:rsidR="008A6F7A" w:rsidRPr="004E7F4C">
        <w:rPr>
          <w:rStyle w:val="Char9"/>
          <w:rtl/>
        </w:rPr>
        <w:t>فَصَلِّ لِرَبِّكَ وَ</w:t>
      </w:r>
      <w:r w:rsidR="008A6F7A" w:rsidRPr="004E7F4C">
        <w:rPr>
          <w:rStyle w:val="Char9"/>
          <w:rFonts w:hint="cs"/>
          <w:rtl/>
        </w:rPr>
        <w:t>ٱنۡحَرۡ</w:t>
      </w:r>
      <w:r w:rsidR="008A6F7A" w:rsidRPr="004E7F4C">
        <w:rPr>
          <w:rStyle w:val="Char9"/>
          <w:rtl/>
        </w:rPr>
        <w:t>٢</w:t>
      </w:r>
      <w:r w:rsidRPr="009A64AF">
        <w:rPr>
          <w:rFonts w:cs="Traditional Arabic"/>
          <w:b/>
          <w:shd w:val="clear" w:color="auto" w:fill="FFFFFF"/>
          <w:rtl/>
        </w:rPr>
        <w:t>﴾</w:t>
      </w:r>
      <w:r w:rsidR="008A6F7A" w:rsidRPr="004E7F4C">
        <w:rPr>
          <w:rStyle w:val="Char9"/>
          <w:b/>
          <w:rtl/>
        </w:rPr>
        <w:t xml:space="preserve"> </w:t>
      </w:r>
      <w:r w:rsidR="008A6F7A" w:rsidRPr="004E7F4C">
        <w:rPr>
          <w:rStyle w:val="Char5"/>
          <w:b/>
          <w:rtl/>
        </w:rPr>
        <w:t>[الكوثر: 2]</w:t>
      </w:r>
      <w:bookmarkEnd w:id="2425"/>
      <w:r w:rsidR="005C368D" w:rsidRPr="005C368D">
        <w:rPr>
          <w:rFonts w:hint="cs"/>
          <w:rtl/>
        </w:rPr>
        <w:t>.</w:t>
      </w:r>
    </w:p>
    <w:p w:rsidR="008542AA" w:rsidRDefault="008542AA" w:rsidP="008542AA">
      <w:pPr>
        <w:pStyle w:val="a1"/>
        <w:rPr>
          <w:rStyle w:val="Char5"/>
          <w:rFonts w:ascii="IRNazli" w:hAnsi="IRNazli" w:cs="IRNazli"/>
          <w:sz w:val="28"/>
          <w:szCs w:val="28"/>
          <w:rtl/>
        </w:rPr>
      </w:pPr>
    </w:p>
    <w:p w:rsidR="008542AA" w:rsidRDefault="008542AA" w:rsidP="008542AA">
      <w:pPr>
        <w:pStyle w:val="a1"/>
        <w:rPr>
          <w:rStyle w:val="Char5"/>
          <w:rFonts w:ascii="IRNazli" w:hAnsi="IRNazli" w:cs="IRNazli"/>
          <w:sz w:val="28"/>
          <w:szCs w:val="28"/>
          <w:rtl/>
        </w:rPr>
        <w:sectPr w:rsidR="008542AA" w:rsidSect="000F65E3">
          <w:headerReference w:type="default" r:id="rId32"/>
          <w:footnotePr>
            <w:numRestart w:val="eachPage"/>
          </w:footnotePr>
          <w:type w:val="oddPage"/>
          <w:pgSz w:w="9356" w:h="13608" w:code="9"/>
          <w:pgMar w:top="567" w:right="1134" w:bottom="851" w:left="1134" w:header="454" w:footer="0" w:gutter="0"/>
          <w:cols w:space="708"/>
          <w:titlePg/>
          <w:bidi/>
          <w:rtlGutter/>
          <w:docGrid w:linePitch="360"/>
        </w:sectPr>
      </w:pPr>
    </w:p>
    <w:p w:rsidR="00476D2F" w:rsidRPr="0089531E" w:rsidRDefault="00476D2F" w:rsidP="0089531E">
      <w:pPr>
        <w:pStyle w:val="a2"/>
        <w:widowControl/>
        <w:rPr>
          <w:rStyle w:val="Char2"/>
          <w:bCs/>
          <w:rtl/>
        </w:rPr>
      </w:pPr>
      <w:bookmarkStart w:id="2426" w:name="_Toc255726577"/>
      <w:bookmarkStart w:id="2427" w:name="_Toc440881199"/>
      <w:bookmarkStart w:id="2428" w:name="_Toc472765968"/>
      <w:bookmarkStart w:id="2429" w:name="_Toc472775856"/>
      <w:bookmarkStart w:id="2430" w:name="_Toc472862232"/>
      <w:r w:rsidRPr="0089531E">
        <w:rPr>
          <w:rStyle w:val="Char2"/>
          <w:rFonts w:hint="cs"/>
          <w:bCs/>
          <w:rtl/>
        </w:rPr>
        <w:t>«جهاد»</w:t>
      </w:r>
      <w:bookmarkEnd w:id="2426"/>
      <w:bookmarkEnd w:id="2427"/>
      <w:bookmarkEnd w:id="2428"/>
      <w:bookmarkEnd w:id="2429"/>
      <w:bookmarkEnd w:id="2430"/>
    </w:p>
    <w:p w:rsidR="00476D2F" w:rsidRPr="004E7F4C" w:rsidRDefault="00476D2F" w:rsidP="005150D4">
      <w:pPr>
        <w:pStyle w:val="Heading2"/>
        <w:rPr>
          <w:rStyle w:val="Char"/>
          <w:bCs/>
          <w:rtl/>
        </w:rPr>
      </w:pPr>
      <w:bookmarkStart w:id="2431" w:name="_Toc255726578"/>
      <w:bookmarkStart w:id="2432" w:name="_Toc440881200"/>
      <w:bookmarkStart w:id="2433" w:name="_Toc472765969"/>
      <w:bookmarkStart w:id="2434" w:name="_Toc472775857"/>
      <w:bookmarkStart w:id="2435" w:name="_Toc472862233"/>
      <w:r w:rsidRPr="004E7F4C">
        <w:rPr>
          <w:rStyle w:val="Char"/>
          <w:rFonts w:hint="cs"/>
          <w:bCs/>
          <w:rtl/>
        </w:rPr>
        <w:t>فرضیّت جهاد</w:t>
      </w:r>
      <w:bookmarkEnd w:id="2431"/>
      <w:bookmarkEnd w:id="2432"/>
      <w:bookmarkEnd w:id="2433"/>
      <w:bookmarkEnd w:id="2434"/>
      <w:bookmarkEnd w:id="2435"/>
    </w:p>
    <w:p w:rsidR="00476D2F" w:rsidRPr="0089531E" w:rsidRDefault="00ED0820" w:rsidP="005C368D">
      <w:pPr>
        <w:pStyle w:val="Heading2"/>
        <w:keepNext w:val="0"/>
        <w:spacing w:before="0" w:after="0"/>
        <w:ind w:firstLine="284"/>
        <w:rPr>
          <w:rStyle w:val="Char5"/>
          <w:bCs w:val="0"/>
          <w:rtl/>
        </w:rPr>
      </w:pPr>
      <w:bookmarkStart w:id="2436" w:name="_Toc472765970"/>
      <w:r w:rsidRPr="009A64AF">
        <w:rPr>
          <w:rFonts w:cs="Traditional Arabic"/>
          <w:bCs w:val="0"/>
          <w:szCs w:val="28"/>
          <w:shd w:val="clear" w:color="auto" w:fill="FFFFFF"/>
          <w:rtl/>
        </w:rPr>
        <w:t>﴿</w:t>
      </w:r>
      <w:r w:rsidR="00476D2F" w:rsidRPr="0089531E">
        <w:rPr>
          <w:rStyle w:val="Char9"/>
          <w:bCs w:val="0"/>
          <w:rtl/>
        </w:rPr>
        <w:t xml:space="preserve">كُتِبَ عَلَيۡكُمُ </w:t>
      </w:r>
      <w:r w:rsidR="00476D2F" w:rsidRPr="0089531E">
        <w:rPr>
          <w:rStyle w:val="Char9"/>
          <w:rFonts w:hint="cs"/>
          <w:bCs w:val="0"/>
          <w:rtl/>
        </w:rPr>
        <w:t>ٱلۡقِتَالُ</w:t>
      </w:r>
      <w:r w:rsidR="00476D2F" w:rsidRPr="0089531E">
        <w:rPr>
          <w:rStyle w:val="Char9"/>
          <w:bCs w:val="0"/>
          <w:rtl/>
        </w:rPr>
        <w:t xml:space="preserve"> وَهُوَ كُرۡهٞ لَّكُمۡۖ وَعَسَىٰٓ أَن تَكۡرَهُواْ شَيۡ‍ٔٗا وَهُوَ خَيۡرٞ لَّكُمۡۖ وَعَسَىٰٓ أَن تُحِبُّواْ شَيۡ‍ٔٗا وَهُوَ شَرّٞ لَّكُمۡۚ وَ</w:t>
      </w:r>
      <w:r w:rsidR="00476D2F" w:rsidRPr="0089531E">
        <w:rPr>
          <w:rStyle w:val="Char9"/>
          <w:rFonts w:hint="cs"/>
          <w:bCs w:val="0"/>
          <w:rtl/>
        </w:rPr>
        <w:t>ٱللَّهُ</w:t>
      </w:r>
      <w:r w:rsidR="00476D2F" w:rsidRPr="0089531E">
        <w:rPr>
          <w:rStyle w:val="Char9"/>
          <w:bCs w:val="0"/>
          <w:rtl/>
        </w:rPr>
        <w:t xml:space="preserve"> يَعۡلَمُ وَأَنتُمۡ لَا تَعۡلَمُونَ٢١٦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216]</w:t>
      </w:r>
      <w:bookmarkEnd w:id="2436"/>
    </w:p>
    <w:p w:rsidR="00476D2F" w:rsidRPr="00792437" w:rsidRDefault="00F40841" w:rsidP="0089531E">
      <w:pPr>
        <w:pStyle w:val="a1"/>
        <w:ind w:firstLine="0"/>
        <w:jc w:val="center"/>
        <w:rPr>
          <w:rStyle w:val="Char1"/>
          <w:rtl/>
        </w:rPr>
      </w:pPr>
      <w:r w:rsidRPr="00F40841">
        <w:rPr>
          <w:rStyle w:val="Char1"/>
          <w:rFonts w:cs="B Nazanin" w:hint="cs"/>
          <w:szCs w:val="40"/>
          <w:rtl/>
        </w:rPr>
        <w:t>***</w:t>
      </w:r>
    </w:p>
    <w:p w:rsidR="00476D2F" w:rsidRPr="00792437" w:rsidRDefault="00476D2F"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w:t>
      </w:r>
      <w:r w:rsidRPr="00792437">
        <w:rPr>
          <w:rStyle w:val="Char1"/>
          <w:rFonts w:hint="cs"/>
          <w:rtl/>
        </w:rPr>
        <w:t xml:space="preserve"> اسلام، دین صلح است، نه جنگ و خونریزی؛ و در اسلام اصل بر صلح و آشتی و عدالت و مهرورزی است نه بر جنگ و پیکار و ترور و خشونت. پس اصل صلح است و جنگ و نبرد عارضی است که به خاطر اضطرار از آن کار گرفته می‌شود.</w:t>
      </w:r>
    </w:p>
    <w:p w:rsidR="00476D2F" w:rsidRPr="00792437" w:rsidRDefault="00476D2F" w:rsidP="0089531E">
      <w:pPr>
        <w:widowControl/>
        <w:ind w:firstLine="284"/>
        <w:jc w:val="both"/>
        <w:rPr>
          <w:rStyle w:val="Char1"/>
          <w:rtl/>
        </w:rPr>
      </w:pPr>
      <w:r w:rsidRPr="00792437">
        <w:rPr>
          <w:rStyle w:val="Char1"/>
          <w:rFonts w:hint="cs"/>
          <w:rtl/>
        </w:rPr>
        <w:t>امروزه برخی از غربی‌ها و مستشرقان به اصطلاح روشنفکر، از رسول خدا</w:t>
      </w:r>
      <w:r w:rsidRPr="00C52A06">
        <w:rPr>
          <w:rStyle w:val="Char1"/>
          <w:rFonts w:cs="CTraditional Arabic" w:hint="cs"/>
          <w:rtl/>
        </w:rPr>
        <w:t xml:space="preserve"> ج</w:t>
      </w:r>
      <w:r w:rsidRPr="00792437">
        <w:rPr>
          <w:rStyle w:val="Char1"/>
          <w:rFonts w:hint="cs"/>
          <w:rtl/>
        </w:rPr>
        <w:t xml:space="preserve"> انتقاد می‌کنند که ایشان با زور و شمشیر، اسلام را به جهان رسانده و اینگونه ایشان و دیگر مسلمانان را جنگ طلب و خشونت‌طلب معرفی می‌کنند، در حالی که اگر در جنگ‌های پیامبر</w:t>
      </w:r>
      <w:r w:rsidRPr="00C52A06">
        <w:rPr>
          <w:rStyle w:val="Char1"/>
          <w:rFonts w:cs="CTraditional Arabic" w:hint="cs"/>
          <w:rtl/>
        </w:rPr>
        <w:t xml:space="preserve"> ج</w:t>
      </w:r>
      <w:r w:rsidRPr="00792437">
        <w:rPr>
          <w:rStyle w:val="Char1"/>
          <w:rFonts w:hint="cs"/>
          <w:rtl/>
        </w:rPr>
        <w:t xml:space="preserve"> نگاهی کوتاه بیاندازیم صد در صد این سخن را پوچ و یاوه می‌یابیم. مولانا ابوالحسن ندوی</w:t>
      </w:r>
      <w:r>
        <w:rPr>
          <w:rStyle w:val="Char1"/>
          <w:rFonts w:cs="CTraditional Arabic" w:hint="cs"/>
          <w:rtl/>
        </w:rPr>
        <w:t>/</w:t>
      </w:r>
      <w:r w:rsidRPr="00792437">
        <w:rPr>
          <w:rStyle w:val="Char1"/>
          <w:rFonts w:hint="cs"/>
          <w:rtl/>
        </w:rPr>
        <w:t xml:space="preserve"> می‌فرماید: «تعداد غزوات رسول اکرم</w:t>
      </w:r>
      <w:r w:rsidRPr="00C52A06">
        <w:rPr>
          <w:rStyle w:val="Char1"/>
          <w:rFonts w:cs="CTraditional Arabic" w:hint="cs"/>
          <w:rtl/>
        </w:rPr>
        <w:t xml:space="preserve"> ج</w:t>
      </w:r>
      <w:r w:rsidRPr="00792437">
        <w:rPr>
          <w:rStyle w:val="Char1"/>
          <w:rFonts w:hint="cs"/>
          <w:rtl/>
        </w:rPr>
        <w:t xml:space="preserve"> بیست و هفت غزوه است و تعداد سرایا (عملیّات و دسته‌های جنگی که خود آن حضرت</w:t>
      </w:r>
      <w:r w:rsidRPr="00C52A06">
        <w:rPr>
          <w:rStyle w:val="Char1"/>
          <w:rFonts w:cs="CTraditional Arabic" w:hint="cs"/>
          <w:rtl/>
        </w:rPr>
        <w:t xml:space="preserve"> ج</w:t>
      </w:r>
      <w:r w:rsidRPr="00792437">
        <w:rPr>
          <w:rStyle w:val="Char1"/>
          <w:rFonts w:hint="cs"/>
          <w:rtl/>
        </w:rPr>
        <w:t xml:space="preserve"> در آن‌ها شرکت نداشته‌اند) به شصت می‌رسد که در برخی از آن‌ها جنگی صورت نگرفته است.</w:t>
      </w:r>
    </w:p>
    <w:p w:rsidR="00476D2F" w:rsidRPr="00792437" w:rsidRDefault="00476D2F" w:rsidP="005C368D">
      <w:pPr>
        <w:spacing w:line="228" w:lineRule="auto"/>
        <w:ind w:firstLine="284"/>
        <w:jc w:val="both"/>
        <w:rPr>
          <w:rStyle w:val="Char1"/>
          <w:rtl/>
        </w:rPr>
      </w:pPr>
      <w:r w:rsidRPr="00792437">
        <w:rPr>
          <w:rStyle w:val="Char1"/>
          <w:rFonts w:hint="cs"/>
          <w:rtl/>
        </w:rPr>
        <w:t>شایان ذکر است مقدار خونی که در طول این جنگ‌ها ریخته شده، کمترین مقداری است که در تاریخ جنگ‌ها سراغ داریم، به طوری که تعداد کشته‌شدگان از طرفین بالاتر از 1018 نفر نبوده است. اما ثمرات بی‌شماری را دربرداشته است. همین تعداد سبب شد که خون بقیه‌ی انسان‌ها محترم شده و جلوی آبروریزی و هتک حرمت گرفته شود، و امنیّت سرتاسر جزیرة العرب را فرا گیرد، به طوری که یک زن مسلمان از «حیره» حرکت می‌کند و به خانه‌ی کعبه می‌رسد، در حالی که از هیچ کس ترس و بیمی ندارد.» [آیین زندگی، صص 158-159]</w:t>
      </w:r>
    </w:p>
    <w:p w:rsidR="00476D2F" w:rsidRPr="00792437" w:rsidRDefault="00476D2F" w:rsidP="0089531E">
      <w:pPr>
        <w:widowControl/>
        <w:ind w:firstLine="284"/>
        <w:jc w:val="both"/>
        <w:rPr>
          <w:rStyle w:val="Char1"/>
          <w:rtl/>
        </w:rPr>
      </w:pPr>
      <w:r w:rsidRPr="00792437">
        <w:rPr>
          <w:rStyle w:val="Char1"/>
          <w:rFonts w:hint="cs"/>
          <w:rtl/>
        </w:rPr>
        <w:t>از این رو می‌توان گفت که جهاد به معنای تهاجم و خشونت نیست؛ و می‌توان جهادهای اسلامی را در سه بخش خلاصه و تقسیم‌بندی کرد:</w:t>
      </w:r>
    </w:p>
    <w:p w:rsidR="00476D2F" w:rsidRPr="00ED0820" w:rsidRDefault="00476D2F" w:rsidP="00ED0820">
      <w:pPr>
        <w:pStyle w:val="a0"/>
      </w:pPr>
      <w:bookmarkStart w:id="2437" w:name="_Toc440881201"/>
      <w:bookmarkStart w:id="2438" w:name="_Toc472765971"/>
      <w:bookmarkStart w:id="2439" w:name="_Toc472775858"/>
      <w:bookmarkStart w:id="2440" w:name="_Toc472862234"/>
      <w:r w:rsidRPr="00ED0820">
        <w:rPr>
          <w:rFonts w:hint="cs"/>
          <w:rtl/>
        </w:rPr>
        <w:t>1- جهاد ابتدایی آزادی‌بخش</w:t>
      </w:r>
      <w:bookmarkEnd w:id="2437"/>
      <w:bookmarkEnd w:id="2438"/>
      <w:bookmarkEnd w:id="2439"/>
      <w:bookmarkEnd w:id="2440"/>
    </w:p>
    <w:p w:rsidR="00476D2F" w:rsidRPr="00792437" w:rsidRDefault="00476D2F" w:rsidP="0089531E">
      <w:pPr>
        <w:pStyle w:val="a1"/>
        <w:rPr>
          <w:rStyle w:val="Char1"/>
          <w:rtl/>
        </w:rPr>
      </w:pPr>
      <w:r w:rsidRPr="00792437">
        <w:rPr>
          <w:rStyle w:val="Char1"/>
          <w:rFonts w:hint="cs"/>
          <w:rtl/>
        </w:rPr>
        <w:t xml:space="preserve">خداوند دستورها و برنامه‌هایی برای سعادت و آزادی و تکامل و خوشبختی و آسایش انسان‌ها طرح کرده است و پیامبران خود را مؤظف ساخته که این دستورها را به مردم ابلاغ کنند؛ حال اگر فرد یا جمعیتی ابلاغ این فرمانها را مزاحم منافع پست و مذبوحانه‌ی خویش ببیند، و بر سر راه دعوت انبیاء موانعی ایجاد نمایند، آن‌ها حق دارند نخست از طریق مسالمت‌آمیز، و اگر ممکن نشد، با توسل به زور، این موانع را از سر راه دعوت خود بردارند و آزادی تبلیغ را برای خود کسب کنند. </w:t>
      </w:r>
    </w:p>
    <w:p w:rsidR="00476D2F" w:rsidRPr="00792437" w:rsidRDefault="00476D2F" w:rsidP="0089531E">
      <w:pPr>
        <w:widowControl/>
        <w:ind w:firstLine="284"/>
        <w:jc w:val="both"/>
        <w:rPr>
          <w:rStyle w:val="Char1"/>
          <w:rtl/>
        </w:rPr>
      </w:pPr>
      <w:r w:rsidRPr="00792437">
        <w:rPr>
          <w:rStyle w:val="Char1"/>
          <w:rFonts w:hint="cs"/>
          <w:rtl/>
        </w:rPr>
        <w:t>به عبارت دیگر، مردم در همه‌ی اجتماعات این حق را دارند که ندای منادیانِ راه حق را بشنوند و در قبول دعوت آن‌ها آزاد باشند، حال اگر کسانی بخواهند آن‌ها را از حق مشروعشان محروم سازند و اجازه ندهند. صدای منادیانِ راه خدا به گوش جان آن‌ها برسد و از قید اسارت و بردگی فکری و اجتماعی آزاد گردند، طرفداران این برنامه‌ها حق دارند برای فراهم ساختن این آزادی از هر وسیله‌ای استفاده کنند؛ و از اینجا ضرورت «جهادهای ابتدایی» در اسلام و سایر ادیان آسمانی روشن می‌گردد.</w:t>
      </w:r>
    </w:p>
    <w:p w:rsidR="00476D2F" w:rsidRPr="00ED0820" w:rsidRDefault="00476D2F" w:rsidP="00ED0820">
      <w:pPr>
        <w:pStyle w:val="a0"/>
        <w:rPr>
          <w:rtl/>
        </w:rPr>
      </w:pPr>
      <w:bookmarkStart w:id="2441" w:name="_Toc440881202"/>
      <w:bookmarkStart w:id="2442" w:name="_Toc472765972"/>
      <w:bookmarkStart w:id="2443" w:name="_Toc472775859"/>
      <w:bookmarkStart w:id="2444" w:name="_Toc472862235"/>
      <w:r w:rsidRPr="00ED0820">
        <w:rPr>
          <w:rFonts w:hint="cs"/>
          <w:rtl/>
        </w:rPr>
        <w:t>2- جهاد دفاعی</w:t>
      </w:r>
      <w:bookmarkEnd w:id="2441"/>
      <w:bookmarkEnd w:id="2442"/>
      <w:bookmarkEnd w:id="2443"/>
      <w:bookmarkEnd w:id="2444"/>
    </w:p>
    <w:p w:rsidR="00476D2F" w:rsidRPr="00792437" w:rsidRDefault="00476D2F" w:rsidP="0089531E">
      <w:pPr>
        <w:pStyle w:val="a1"/>
        <w:rPr>
          <w:rStyle w:val="Char1"/>
          <w:rtl/>
        </w:rPr>
      </w:pPr>
      <w:r w:rsidRPr="00792437">
        <w:rPr>
          <w:rStyle w:val="Char1"/>
          <w:rFonts w:hint="cs"/>
          <w:rtl/>
        </w:rPr>
        <w:t>گاهی جنگ بر فرد و یا جمعیتی تحمیل می‌شود به این معنی که مورد هجوم و تجاوز حساب شده و یا غافلگیرانه‌ی دشمن قرار می‌گیرد، در اینجا تمام قوانین آسمانی و بشری به شخص یا جمعیتی که مورد هجوم واقع شده، حق می‌دهد که برای دفاع از خویش به پا خیزد و آنچه در قدرت دارد به کار برد و از هر گونه اقدامی برای حفظ موجودیّت خود فروگذار نکند. این نوع جهاد را «جهاد دفاعی» گویند. جنگ‌هایی مانند: جنگ احزاب، اُحد، موته، تبوک و حنین و بعضی دیگر از جنگ‌های اسلامی، جزء این بخش از جهاد است و جنبه‌ی دفاعی داشته است.</w:t>
      </w:r>
    </w:p>
    <w:p w:rsidR="00476D2F" w:rsidRPr="00ED0820" w:rsidRDefault="00476D2F" w:rsidP="00ED0820">
      <w:pPr>
        <w:pStyle w:val="a0"/>
        <w:rPr>
          <w:rtl/>
        </w:rPr>
      </w:pPr>
      <w:bookmarkStart w:id="2445" w:name="_Toc440881203"/>
      <w:bookmarkStart w:id="2446" w:name="_Toc472765973"/>
      <w:bookmarkStart w:id="2447" w:name="_Toc472775860"/>
      <w:bookmarkStart w:id="2448" w:name="_Toc472862236"/>
      <w:r w:rsidRPr="00ED0820">
        <w:rPr>
          <w:rFonts w:hint="cs"/>
          <w:rtl/>
        </w:rPr>
        <w:t>3- جهاد برای نابود ساختن شرک و بت‌پرستی</w:t>
      </w:r>
      <w:bookmarkEnd w:id="2445"/>
      <w:bookmarkEnd w:id="2446"/>
      <w:bookmarkEnd w:id="2447"/>
      <w:bookmarkEnd w:id="2448"/>
    </w:p>
    <w:p w:rsidR="00476D2F" w:rsidRPr="00792437" w:rsidRDefault="00476D2F" w:rsidP="0089531E">
      <w:pPr>
        <w:widowControl/>
        <w:jc w:val="both"/>
        <w:rPr>
          <w:rStyle w:val="Char1"/>
          <w:rtl/>
        </w:rPr>
      </w:pPr>
      <w:r w:rsidRPr="00792437">
        <w:rPr>
          <w:rStyle w:val="Char1"/>
          <w:rFonts w:hint="cs"/>
          <w:rtl/>
        </w:rPr>
        <w:t>اسلام در عین اینکه مردم جهان را به انتخاب این آیین - که آخرین و بالاترین آیینها است - دعوت می‌کند، آزادی عقیده را محترم می‌شمارد؛ و به همین دلیل به اقوامی که دارای کتاب آسمانی هستند، فرصت کافی می‌دهد که با مطالعه و تفکر، آیین اسلام را بپذیرند. و اگر نپذیرفتند، با آن‌ها به طور یک «اقلیّت هم پیمان» معامله می‌کند و با شرایط خاصّی که نه پیچیده است و نه مشکل، با آن‌ها همزیستی مسالمت‌آمیز خواهد داشت.</w:t>
      </w:r>
    </w:p>
    <w:p w:rsidR="00476D2F" w:rsidRPr="00792437" w:rsidRDefault="00476D2F" w:rsidP="0089531E">
      <w:pPr>
        <w:widowControl/>
        <w:ind w:firstLine="284"/>
        <w:jc w:val="both"/>
        <w:rPr>
          <w:rStyle w:val="Char1"/>
          <w:rtl/>
        </w:rPr>
      </w:pPr>
      <w:r w:rsidRPr="00792437">
        <w:rPr>
          <w:rStyle w:val="Char1"/>
          <w:rFonts w:hint="cs"/>
          <w:rtl/>
        </w:rPr>
        <w:t>ولی شرک و بت‌پرستی، نه دین است و نه آیین؛ و نه محترم شمرده می‌شود، بلکه یک نوع خرافه و انحراف و حماقت و در واقع یک نوع بیماری فکری و اخلاقی است که باید به هر قیمت ممکن، آن را ریشه‌کن ساخت.</w:t>
      </w:r>
    </w:p>
    <w:p w:rsidR="00476D2F" w:rsidRPr="00792437" w:rsidRDefault="00476D2F" w:rsidP="0089531E">
      <w:pPr>
        <w:widowControl/>
        <w:ind w:firstLine="284"/>
        <w:jc w:val="both"/>
        <w:rPr>
          <w:rStyle w:val="Char1"/>
          <w:rtl/>
        </w:rPr>
      </w:pPr>
      <w:r w:rsidRPr="00792437">
        <w:rPr>
          <w:rStyle w:val="Char1"/>
          <w:rFonts w:hint="cs"/>
          <w:rtl/>
        </w:rPr>
        <w:t>کلمه‌ی آزادی و احترام به فکر دیگران در مواردی به کار برده می‌شود که فکر و عقیده لااقل یک ریشه‌ی صحیح داشته باشد، امّا انحراف و خرافه و گمراهی و بیماری چیزی نیست که محترم شمرده شود و به همین دلیل اسلام دستور می‌دهد که بت‌پرستی - به هر قیمتی که شده است، حتی به قیمت جنگ - از جامعه‌ی بشریت ریشه‌کن گردد، بتخانه‌ها و آثار شوم بت‌پرستی اگر از طرق مسالمت‌آمیز ممکن نشد، با زور ویران و منهدم گردند. [نمونه 2/15]</w:t>
      </w:r>
    </w:p>
    <w:p w:rsidR="00476D2F" w:rsidRPr="00792437" w:rsidRDefault="00476D2F" w:rsidP="0089531E">
      <w:pPr>
        <w:widowControl/>
        <w:ind w:firstLine="284"/>
        <w:jc w:val="both"/>
        <w:rPr>
          <w:rStyle w:val="Char1"/>
          <w:rtl/>
        </w:rPr>
      </w:pPr>
      <w:r w:rsidRPr="00792437">
        <w:rPr>
          <w:rStyle w:val="Char1"/>
          <w:rFonts w:hint="cs"/>
          <w:rtl/>
        </w:rPr>
        <w:t>پس اسلام تا زمانی که مورد تعرض قرار نگیرد و در راه دعوت و اندیشه و رسالت خویش از طریق جنگ و فتنه‌گری و اذیت و آزار از او ممانعت به عمل نیاید، هیچ‌گاه از وضع و حالت طبیعی صلح و آشتی با دیگران خارج نمی‌شود، بلکه تنها در شرایطی از این وضع - صلح - خارج می‌شود که در جهت تقویت صلح و گسترش عدالت و ایجاد امنیّت با جنگ و دشمنی به مقابله با او برخیزند. بر این اساس در همان آغاز، اسلام جنگ و تجاوزگری و حق‌کشی و استثمار و در تنگنا قرار دادن انسان‌ها را بر اهل ایمان حرام گردانیده است.</w:t>
      </w:r>
    </w:p>
    <w:p w:rsidR="00476D2F" w:rsidRPr="00792437" w:rsidRDefault="00476D2F" w:rsidP="0089531E">
      <w:pPr>
        <w:widowControl/>
        <w:ind w:firstLine="284"/>
        <w:jc w:val="both"/>
        <w:rPr>
          <w:rStyle w:val="Char1"/>
          <w:rtl/>
        </w:rPr>
      </w:pPr>
      <w:r w:rsidRPr="00792437">
        <w:rPr>
          <w:rStyle w:val="Char1"/>
          <w:rFonts w:hint="cs"/>
          <w:rtl/>
        </w:rPr>
        <w:t>همچنین اسلام در ارتباط با جنگ دارای مقررّات خاصّی است که در اصول و ارزش‌های زیر تجلّی پیدا می‌نماید:</w:t>
      </w:r>
    </w:p>
    <w:p w:rsidR="00476D2F" w:rsidRPr="00792437" w:rsidRDefault="00476D2F" w:rsidP="0089531E">
      <w:pPr>
        <w:widowControl/>
        <w:ind w:firstLine="284"/>
        <w:jc w:val="both"/>
        <w:rPr>
          <w:rStyle w:val="Char1"/>
          <w:rtl/>
        </w:rPr>
      </w:pPr>
      <w:r w:rsidRPr="00357DFB">
        <w:rPr>
          <w:rStyle w:val="Char6"/>
          <w:rFonts w:hint="cs"/>
          <w:rtl/>
        </w:rPr>
        <w:t>اول:</w:t>
      </w:r>
      <w:r w:rsidRPr="00792437">
        <w:rPr>
          <w:rStyle w:val="Char1"/>
          <w:rFonts w:hint="cs"/>
          <w:rtl/>
        </w:rPr>
        <w:t xml:space="preserve"> در ارتباط با روابط میان انسان‌ها، صلح و همکاری اساس و محور است.</w:t>
      </w:r>
    </w:p>
    <w:p w:rsidR="00476D2F" w:rsidRPr="00792437" w:rsidRDefault="00476D2F" w:rsidP="0089531E">
      <w:pPr>
        <w:widowControl/>
        <w:ind w:firstLine="284"/>
        <w:jc w:val="both"/>
        <w:rPr>
          <w:rStyle w:val="Char1"/>
          <w:rtl/>
        </w:rPr>
      </w:pPr>
      <w:r w:rsidRPr="00357DFB">
        <w:rPr>
          <w:rStyle w:val="Char6"/>
          <w:rFonts w:hint="cs"/>
          <w:rtl/>
        </w:rPr>
        <w:t>دوم:</w:t>
      </w:r>
      <w:r w:rsidRPr="00792437">
        <w:rPr>
          <w:rStyle w:val="Char1"/>
          <w:rFonts w:hint="cs"/>
          <w:rtl/>
        </w:rPr>
        <w:t xml:space="preserve"> جنگ را زمانی تنها راه پیشِ رو برای رویارویی با تجاوزگری می‌پذیرد که حلّ آن از راه گفتگو و برخورد حکیمانه میسّر نبوده باشد.</w:t>
      </w:r>
    </w:p>
    <w:p w:rsidR="00476D2F" w:rsidRPr="00792437" w:rsidRDefault="00476D2F" w:rsidP="0089531E">
      <w:pPr>
        <w:widowControl/>
        <w:ind w:firstLine="284"/>
        <w:jc w:val="both"/>
        <w:rPr>
          <w:rStyle w:val="Char1"/>
          <w:rtl/>
        </w:rPr>
      </w:pPr>
      <w:r w:rsidRPr="00357DFB">
        <w:rPr>
          <w:rStyle w:val="Char6"/>
          <w:rFonts w:hint="cs"/>
          <w:rtl/>
        </w:rPr>
        <w:t>سوم:</w:t>
      </w:r>
      <w:r w:rsidRPr="00792437">
        <w:rPr>
          <w:rStyle w:val="Char1"/>
          <w:rFonts w:hint="cs"/>
          <w:rtl/>
        </w:rPr>
        <w:t xml:space="preserve"> هر گاه از روی اجبار و ناچاری، جنگی پیش بیاید، همچون حالت‌های ضروری به همان مقدار که لازم است، اکتفاء می‌نماید و از تجاوزگری و گسترش کینه و دشمنی، اهل ایمان را برحذر می‌دارد.</w:t>
      </w:r>
    </w:p>
    <w:p w:rsidR="00476D2F" w:rsidRPr="00792437" w:rsidRDefault="00476D2F" w:rsidP="0089531E">
      <w:pPr>
        <w:widowControl/>
        <w:ind w:firstLine="284"/>
        <w:jc w:val="both"/>
        <w:rPr>
          <w:rStyle w:val="Char1"/>
          <w:rtl/>
        </w:rPr>
      </w:pPr>
      <w:r w:rsidRPr="00357DFB">
        <w:rPr>
          <w:rStyle w:val="Char6"/>
          <w:rFonts w:hint="cs"/>
          <w:rtl/>
        </w:rPr>
        <w:t>چهارم:</w:t>
      </w:r>
      <w:r w:rsidRPr="00792437">
        <w:rPr>
          <w:rStyle w:val="Char1"/>
          <w:rFonts w:hint="cs"/>
          <w:rtl/>
        </w:rPr>
        <w:t xml:space="preserve"> کسانی که در جنگ شرکت نداشته و برای آن برنامه‌ریزی ننموده و تدارکات لازم را فراهم نکرده‌اند، به هیچ وجه مورد تعرّض قرار نمی‌گیرند.</w:t>
      </w:r>
    </w:p>
    <w:p w:rsidR="00476D2F" w:rsidRPr="00792437" w:rsidRDefault="00476D2F" w:rsidP="0089531E">
      <w:pPr>
        <w:widowControl/>
        <w:ind w:firstLine="284"/>
        <w:jc w:val="both"/>
        <w:rPr>
          <w:rStyle w:val="Char1"/>
          <w:rtl/>
        </w:rPr>
      </w:pPr>
      <w:r w:rsidRPr="00357DFB">
        <w:rPr>
          <w:rStyle w:val="Char6"/>
          <w:rFonts w:hint="cs"/>
          <w:rtl/>
        </w:rPr>
        <w:t>پنجم:</w:t>
      </w:r>
      <w:r w:rsidRPr="00792437">
        <w:rPr>
          <w:rStyle w:val="Char1"/>
          <w:rFonts w:hint="cs"/>
          <w:rtl/>
        </w:rPr>
        <w:t xml:space="preserve"> هر گاه یکی از دو طرف جنگ، خواهان صلح و آشتی شد، طرف مقابل، در اسرع وقت باید به آن پاسخ مثبت بدهد و جنگ را متوقف نماید.</w:t>
      </w:r>
    </w:p>
    <w:p w:rsidR="00476D2F" w:rsidRPr="00792437" w:rsidRDefault="00476D2F" w:rsidP="0089531E">
      <w:pPr>
        <w:widowControl/>
        <w:ind w:firstLine="284"/>
        <w:jc w:val="both"/>
        <w:rPr>
          <w:rStyle w:val="Char1"/>
          <w:rtl/>
        </w:rPr>
      </w:pPr>
      <w:r w:rsidRPr="00357DFB">
        <w:rPr>
          <w:rStyle w:val="Char6"/>
          <w:rFonts w:hint="cs"/>
          <w:rtl/>
        </w:rPr>
        <w:t>ششم:</w:t>
      </w:r>
      <w:r w:rsidRPr="00792437">
        <w:rPr>
          <w:rStyle w:val="Char1"/>
          <w:rFonts w:hint="cs"/>
          <w:rtl/>
        </w:rPr>
        <w:t xml:space="preserve"> با اسیران جنگی برخورد پسندیده می‌شود و به هیچ وجه مورد اذیت و آزار قرار نمی‌گیرند و تا زمانی که با اسیران مسلمان مبادله می‌شوند، یا در مقابل پرداخت پول از طرف مملکت خود آزاد می‌شوند، به عنوان مهمان با ایشان برخورد می‌شود.</w:t>
      </w:r>
    </w:p>
    <w:p w:rsidR="00476D2F" w:rsidRPr="00792437" w:rsidRDefault="00476D2F" w:rsidP="0089531E">
      <w:pPr>
        <w:widowControl/>
        <w:ind w:firstLine="284"/>
        <w:jc w:val="both"/>
        <w:rPr>
          <w:rStyle w:val="Char1"/>
          <w:rtl/>
        </w:rPr>
      </w:pPr>
      <w:r w:rsidRPr="00357DFB">
        <w:rPr>
          <w:rStyle w:val="Char6"/>
          <w:rFonts w:hint="cs"/>
          <w:rtl/>
        </w:rPr>
        <w:t>هفتم:</w:t>
      </w:r>
      <w:r w:rsidRPr="00792437">
        <w:rPr>
          <w:rStyle w:val="Char1"/>
          <w:rFonts w:hint="cs"/>
          <w:rtl/>
        </w:rPr>
        <w:t xml:space="preserve"> همچنین اسلام اجازه‌ی شروع به جنگ با دشمنی که خود را برای حمله به مسلمانان آغاز نموده را تنها زمانی می‌دهد که وقت کافی برای رسیدن خبر به ایشان موجود باشد، تا شاید در تصمیم به شروع جنگ، تجدید نظر نمایند.</w:t>
      </w:r>
    </w:p>
    <w:p w:rsidR="00476D2F" w:rsidRPr="00792437" w:rsidRDefault="00476D2F" w:rsidP="0089531E">
      <w:pPr>
        <w:widowControl/>
        <w:ind w:firstLine="284"/>
        <w:jc w:val="both"/>
        <w:rPr>
          <w:rStyle w:val="Char1"/>
          <w:rtl/>
        </w:rPr>
      </w:pPr>
      <w:r w:rsidRPr="00792437">
        <w:rPr>
          <w:rStyle w:val="Char1"/>
          <w:rFonts w:hint="cs"/>
          <w:rtl/>
        </w:rPr>
        <w:t xml:space="preserve">شاهد گویای این ادعاها، این است که در تاریخ درخشان اسلام، کراراً دیده می‌شود که مسلمانان هنگامی که شهرهایی را فتح می‌کردند، پیروان مذاهب دیگر را همانند مسلمانان آزادی می‌دانند، و اگر مالیّات مختصری به نام «جزیه» از آنان دریافت می‌شد، به خاطر تأمین امنیّت و هزینه‌ی نیروهای حافظ امنیّت بود، زیرا که جان و مال و ناموس آن‌ها در پناه اسلام محفوظ بود و حتّی مراسم عبادی خویش را آزادانه انجام می‌دادند. تمام کسانی که با تاریخ اسلام سروکار دارند، این حقیقت را می‌دانند و حتّی مسیحیانی که درباره‌ی اسلام کتاب نوشته‌اند و به تحقیق و بررسی و تجزیه و تحلیل پرداخته‌اند، به این موضوع اعتراف کرده‌اند؛ به عنوان مثال در کتاب </w:t>
      </w:r>
      <w:r w:rsidRPr="00357DFB">
        <w:rPr>
          <w:rStyle w:val="Char6"/>
          <w:rFonts w:hint="cs"/>
          <w:rtl/>
        </w:rPr>
        <w:t>«تمدن اسلام و عرب»</w:t>
      </w:r>
      <w:r w:rsidRPr="00792437">
        <w:rPr>
          <w:rStyle w:val="Char1"/>
          <w:rFonts w:hint="cs"/>
          <w:rtl/>
        </w:rPr>
        <w:t xml:space="preserve"> می‌خوانیم: «رفتار مسلمانان با جمعیت‌های دیگر بقدری ملایم بود که رؤسای مذهبی آنان اجازه داشتند برای خود مجالس مذهبی تشکیل دهند و...»</w:t>
      </w:r>
    </w:p>
    <w:p w:rsidR="00476D2F" w:rsidRPr="00792437" w:rsidRDefault="00476D2F" w:rsidP="0089531E">
      <w:pPr>
        <w:widowControl/>
        <w:ind w:firstLine="284"/>
        <w:jc w:val="both"/>
        <w:rPr>
          <w:rStyle w:val="Char1"/>
          <w:rtl/>
        </w:rPr>
      </w:pPr>
      <w:r w:rsidRPr="00792437">
        <w:rPr>
          <w:rStyle w:val="Char1"/>
          <w:rFonts w:hint="cs"/>
          <w:rtl/>
        </w:rPr>
        <w:t>پس دانستیم که جهاد به معنای تهاجم و خشونت و یا ترور و تجاوزگری نیست، بلکه اسلام، دین صلح و آزادی است، نه جنگ و پیکار و خشونت و خونریزی و ترور و تجاوزگری!</w:t>
      </w:r>
    </w:p>
    <w:p w:rsidR="00476D2F" w:rsidRPr="004E7F4C" w:rsidRDefault="00476D2F" w:rsidP="005150D4">
      <w:pPr>
        <w:pStyle w:val="Heading2"/>
        <w:rPr>
          <w:rStyle w:val="Char"/>
          <w:bCs/>
          <w:rtl/>
        </w:rPr>
      </w:pPr>
      <w:bookmarkStart w:id="2449" w:name="_Toc255726579"/>
      <w:bookmarkStart w:id="2450" w:name="_Toc440881204"/>
      <w:bookmarkStart w:id="2451" w:name="_Toc472765974"/>
      <w:bookmarkStart w:id="2452" w:name="_Toc472775861"/>
      <w:bookmarkStart w:id="2453" w:name="_Toc472862237"/>
      <w:r w:rsidRPr="004E7F4C">
        <w:rPr>
          <w:rStyle w:val="Char"/>
          <w:rFonts w:hint="cs"/>
          <w:bCs/>
          <w:rtl/>
        </w:rPr>
        <w:t>جهاد، فرض کفایه است</w:t>
      </w:r>
      <w:bookmarkEnd w:id="2449"/>
      <w:bookmarkEnd w:id="2450"/>
      <w:bookmarkEnd w:id="2451"/>
      <w:bookmarkEnd w:id="2452"/>
      <w:bookmarkEnd w:id="2453"/>
    </w:p>
    <w:p w:rsidR="00476D2F" w:rsidRPr="0089531E" w:rsidRDefault="00ED0820" w:rsidP="005C368D">
      <w:pPr>
        <w:pStyle w:val="Heading2"/>
        <w:keepNext w:val="0"/>
        <w:spacing w:before="0" w:after="0"/>
        <w:ind w:firstLine="284"/>
        <w:rPr>
          <w:rStyle w:val="Char5"/>
          <w:bCs w:val="0"/>
          <w:rtl/>
        </w:rPr>
      </w:pPr>
      <w:bookmarkStart w:id="2454" w:name="_Toc472765975"/>
      <w:r w:rsidRPr="009A64AF">
        <w:rPr>
          <w:rFonts w:cs="Traditional Arabic"/>
          <w:bCs w:val="0"/>
          <w:szCs w:val="28"/>
          <w:shd w:val="clear" w:color="auto" w:fill="FFFFFF"/>
          <w:rtl/>
        </w:rPr>
        <w:t>﴿</w:t>
      </w:r>
      <w:r w:rsidR="00476D2F" w:rsidRPr="0089531E">
        <w:rPr>
          <w:rStyle w:val="Char9"/>
          <w:bCs w:val="0"/>
          <w:rtl/>
        </w:rPr>
        <w:t xml:space="preserve">لَّا يَسۡتَوِي </w:t>
      </w:r>
      <w:r w:rsidR="00476D2F" w:rsidRPr="0089531E">
        <w:rPr>
          <w:rStyle w:val="Char9"/>
          <w:rFonts w:hint="cs"/>
          <w:bCs w:val="0"/>
          <w:rtl/>
        </w:rPr>
        <w:t>ٱلۡقَٰعِدُونَ</w:t>
      </w:r>
      <w:r w:rsidR="00476D2F" w:rsidRPr="0089531E">
        <w:rPr>
          <w:rStyle w:val="Char9"/>
          <w:bCs w:val="0"/>
          <w:rtl/>
        </w:rPr>
        <w:t xml:space="preserve"> مِنَ </w:t>
      </w:r>
      <w:r w:rsidR="00476D2F" w:rsidRPr="0089531E">
        <w:rPr>
          <w:rStyle w:val="Char9"/>
          <w:rFonts w:hint="cs"/>
          <w:bCs w:val="0"/>
          <w:rtl/>
        </w:rPr>
        <w:t>ٱلۡمُؤۡمِنِينَ</w:t>
      </w:r>
      <w:r w:rsidR="00476D2F" w:rsidRPr="0089531E">
        <w:rPr>
          <w:rStyle w:val="Char9"/>
          <w:bCs w:val="0"/>
          <w:rtl/>
        </w:rPr>
        <w:t xml:space="preserve"> غَيۡرُ أُوْلِي </w:t>
      </w:r>
      <w:r w:rsidR="00476D2F" w:rsidRPr="0089531E">
        <w:rPr>
          <w:rStyle w:val="Char9"/>
          <w:rFonts w:hint="cs"/>
          <w:bCs w:val="0"/>
          <w:rtl/>
        </w:rPr>
        <w:t>ٱلضَّرَرِ</w:t>
      </w:r>
      <w:r w:rsidR="00476D2F" w:rsidRPr="0089531E">
        <w:rPr>
          <w:rStyle w:val="Char9"/>
          <w:bCs w:val="0"/>
          <w:rtl/>
        </w:rPr>
        <w:t xml:space="preserve"> وَ</w:t>
      </w:r>
      <w:r w:rsidR="00476D2F" w:rsidRPr="0089531E">
        <w:rPr>
          <w:rStyle w:val="Char9"/>
          <w:rFonts w:hint="cs"/>
          <w:bCs w:val="0"/>
          <w:rtl/>
        </w:rPr>
        <w:t>ٱلۡمُجَٰهِدُونَ</w:t>
      </w:r>
      <w:r w:rsidR="00476D2F" w:rsidRPr="0089531E">
        <w:rPr>
          <w:rStyle w:val="Char9"/>
          <w:bCs w:val="0"/>
          <w:rtl/>
        </w:rPr>
        <w:t xml:space="preserve"> فِي سَبِيلِ </w:t>
      </w:r>
      <w:r w:rsidR="00476D2F" w:rsidRPr="0089531E">
        <w:rPr>
          <w:rStyle w:val="Char9"/>
          <w:rFonts w:hint="cs"/>
          <w:bCs w:val="0"/>
          <w:rtl/>
        </w:rPr>
        <w:t>ٱللَّهِ</w:t>
      </w:r>
      <w:r w:rsidR="00476D2F" w:rsidRPr="0089531E">
        <w:rPr>
          <w:rStyle w:val="Char9"/>
          <w:bCs w:val="0"/>
          <w:rtl/>
        </w:rPr>
        <w:t xml:space="preserve"> بِأَمۡوَٰلِهِمۡ وَأَنفُسِهِمۡۚ فَضَّلَ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ٱلۡمُجَٰهِدِينَ</w:t>
      </w:r>
      <w:r w:rsidR="00476D2F" w:rsidRPr="0089531E">
        <w:rPr>
          <w:rStyle w:val="Char9"/>
          <w:bCs w:val="0"/>
          <w:rtl/>
        </w:rPr>
        <w:t xml:space="preserve"> بِأَمۡوَٰلِهِمۡ وَأَنفُسِهِمۡ عَلَى </w:t>
      </w:r>
      <w:r w:rsidR="00476D2F" w:rsidRPr="0089531E">
        <w:rPr>
          <w:rStyle w:val="Char9"/>
          <w:rFonts w:hint="cs"/>
          <w:bCs w:val="0"/>
          <w:rtl/>
        </w:rPr>
        <w:t>ٱلۡقَٰعِدِينَ</w:t>
      </w:r>
      <w:r w:rsidR="00476D2F" w:rsidRPr="0089531E">
        <w:rPr>
          <w:rStyle w:val="Char9"/>
          <w:bCs w:val="0"/>
          <w:rtl/>
        </w:rPr>
        <w:t xml:space="preserve"> دَرَجَةٗۚ وَكُلّٗا وَعَدَ </w:t>
      </w:r>
      <w:r w:rsidR="00476D2F" w:rsidRPr="0089531E">
        <w:rPr>
          <w:rStyle w:val="Char9"/>
          <w:rFonts w:hint="cs"/>
          <w:bCs w:val="0"/>
          <w:rtl/>
        </w:rPr>
        <w:t>ٱللّ</w:t>
      </w:r>
      <w:r w:rsidR="00476D2F" w:rsidRPr="0089531E">
        <w:rPr>
          <w:rStyle w:val="Char9"/>
          <w:bCs w:val="0"/>
          <w:rtl/>
        </w:rPr>
        <w:t xml:space="preserve">َهُ </w:t>
      </w:r>
      <w:r w:rsidR="00476D2F" w:rsidRPr="0089531E">
        <w:rPr>
          <w:rStyle w:val="Char9"/>
          <w:rFonts w:hint="cs"/>
          <w:bCs w:val="0"/>
          <w:rtl/>
        </w:rPr>
        <w:t>ٱلۡحُسۡنَىٰۚ</w:t>
      </w:r>
      <w:r w:rsidR="00476D2F" w:rsidRPr="0089531E">
        <w:rPr>
          <w:rStyle w:val="Char9"/>
          <w:bCs w:val="0"/>
          <w:rtl/>
        </w:rPr>
        <w:t xml:space="preserve"> وَفَضَّلَ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ٱلۡمُجَٰهِدِينَ</w:t>
      </w:r>
      <w:r w:rsidR="00476D2F" w:rsidRPr="0089531E">
        <w:rPr>
          <w:rStyle w:val="Char9"/>
          <w:bCs w:val="0"/>
          <w:rtl/>
        </w:rPr>
        <w:t xml:space="preserve"> عَلَى </w:t>
      </w:r>
      <w:r w:rsidR="00476D2F" w:rsidRPr="0089531E">
        <w:rPr>
          <w:rStyle w:val="Char9"/>
          <w:rFonts w:hint="cs"/>
          <w:bCs w:val="0"/>
          <w:rtl/>
        </w:rPr>
        <w:t>ٱلۡقَٰعِدِينَ</w:t>
      </w:r>
      <w:r w:rsidR="00476D2F" w:rsidRPr="0089531E">
        <w:rPr>
          <w:rStyle w:val="Char9"/>
          <w:bCs w:val="0"/>
          <w:rtl/>
        </w:rPr>
        <w:t xml:space="preserve"> أَجۡرًا عَظِيمٗا٩٥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95]</w:t>
      </w:r>
      <w:bookmarkEnd w:id="2454"/>
    </w:p>
    <w:p w:rsidR="00476D2F" w:rsidRPr="00792437" w:rsidRDefault="00F40841" w:rsidP="0089531E">
      <w:pPr>
        <w:pStyle w:val="a1"/>
        <w:ind w:firstLine="0"/>
        <w:jc w:val="center"/>
        <w:rPr>
          <w:rStyle w:val="Char1"/>
          <w:rtl/>
        </w:rPr>
      </w:pPr>
      <w:r w:rsidRPr="00F40841">
        <w:rPr>
          <w:rStyle w:val="Char1"/>
          <w:rFonts w:cs="B Nazanin" w:hint="cs"/>
          <w:szCs w:val="40"/>
          <w:rtl/>
        </w:rPr>
        <w:t>***</w:t>
      </w:r>
    </w:p>
    <w:p w:rsidR="00476D2F" w:rsidRPr="00792437" w:rsidRDefault="00476D2F"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w:t>
      </w:r>
      <w:r w:rsidRPr="00792437">
        <w:rPr>
          <w:rStyle w:val="Char1"/>
          <w:rFonts w:hint="cs"/>
          <w:rtl/>
        </w:rPr>
        <w:t xml:space="preserve"> فرض بر دو نوع است:</w:t>
      </w:r>
    </w:p>
    <w:p w:rsidR="00476D2F" w:rsidRPr="00ED0820" w:rsidRDefault="00476D2F" w:rsidP="00ED0820">
      <w:pPr>
        <w:pStyle w:val="a0"/>
        <w:rPr>
          <w:rtl/>
        </w:rPr>
      </w:pPr>
      <w:bookmarkStart w:id="2455" w:name="_Toc440881205"/>
      <w:bookmarkStart w:id="2456" w:name="_Toc472765976"/>
      <w:bookmarkStart w:id="2457" w:name="_Toc472775862"/>
      <w:bookmarkStart w:id="2458" w:name="_Toc472862238"/>
      <w:r w:rsidRPr="00ED0820">
        <w:rPr>
          <w:rFonts w:hint="cs"/>
          <w:rtl/>
        </w:rPr>
        <w:t>فرض عین</w:t>
      </w:r>
      <w:bookmarkEnd w:id="2455"/>
      <w:bookmarkEnd w:id="2456"/>
      <w:bookmarkEnd w:id="2457"/>
      <w:bookmarkEnd w:id="2458"/>
    </w:p>
    <w:p w:rsidR="00476D2F" w:rsidRPr="00792437" w:rsidRDefault="00476D2F" w:rsidP="0089531E">
      <w:pPr>
        <w:widowControl/>
        <w:ind w:firstLine="284"/>
        <w:jc w:val="both"/>
        <w:rPr>
          <w:rStyle w:val="Char1"/>
          <w:rtl/>
        </w:rPr>
      </w:pPr>
      <w:r w:rsidRPr="00792437">
        <w:rPr>
          <w:rStyle w:val="Char1"/>
          <w:rFonts w:hint="cs"/>
          <w:rtl/>
        </w:rPr>
        <w:t>آنچه شارع، انجام آن را از تک تک افراد مکلّف طلب کرده باشد؛ آن را فرض عین به این دلیل می‌گویند که خطاب شارع متوجه تمامی افراد مکلّف می‌باشد، پس ضروری است که تمامی افراد مکلف آن را ادا نمایند، همچون نماز، زکات، حج، وفا به عهد، دوری از شراب و قمار و...</w:t>
      </w:r>
    </w:p>
    <w:p w:rsidR="00476D2F" w:rsidRPr="006F3F4B" w:rsidRDefault="00476D2F" w:rsidP="00ED0820">
      <w:pPr>
        <w:pStyle w:val="a0"/>
        <w:rPr>
          <w:rStyle w:val="Char1"/>
          <w:rtl/>
        </w:rPr>
      </w:pPr>
      <w:bookmarkStart w:id="2459" w:name="_Toc440881206"/>
      <w:bookmarkStart w:id="2460" w:name="_Toc472765977"/>
      <w:bookmarkStart w:id="2461" w:name="_Toc472775863"/>
      <w:bookmarkStart w:id="2462" w:name="_Toc472862239"/>
      <w:r w:rsidRPr="00ED0820">
        <w:rPr>
          <w:rFonts w:hint="cs"/>
          <w:rtl/>
        </w:rPr>
        <w:t>فرض کفایی</w:t>
      </w:r>
      <w:bookmarkEnd w:id="2459"/>
      <w:bookmarkEnd w:id="2460"/>
      <w:bookmarkEnd w:id="2461"/>
      <w:bookmarkEnd w:id="2462"/>
    </w:p>
    <w:p w:rsidR="00476D2F" w:rsidRPr="00792437" w:rsidRDefault="00476D2F" w:rsidP="0089531E">
      <w:pPr>
        <w:widowControl/>
        <w:ind w:firstLine="284"/>
        <w:jc w:val="both"/>
        <w:rPr>
          <w:rStyle w:val="Char1"/>
          <w:rtl/>
        </w:rPr>
      </w:pPr>
      <w:r w:rsidRPr="00792437">
        <w:rPr>
          <w:rStyle w:val="Char1"/>
          <w:rFonts w:hint="cs"/>
          <w:rtl/>
        </w:rPr>
        <w:t>آنچه شارع، انجام آن را از مجموع مکلّفین طلب کرده است، نه از تک تک افراد مکلّف. پس هر گاه عده‌ای از این مجموعه، دستور مورد نظر را اجرا کنند، گناه از گردن بقیه‌ی مکلّفین ساقط می‌شود. و این را فرض کفایی گفته‌اند به این دلیل که عمل کردن بعضی از مکلفین به آن دستور کافی است برای رسیدن به هدف و مقصد شارع مقدس. همانند: امر به معروف و نهی از منکر، جواب سلام، جهاد، کسب علوم مختلف، انواع فنون، نماز جنازه و...</w:t>
      </w:r>
    </w:p>
    <w:p w:rsidR="00476D2F" w:rsidRPr="00792437" w:rsidRDefault="00476D2F" w:rsidP="0089531E">
      <w:pPr>
        <w:widowControl/>
        <w:ind w:firstLine="284"/>
        <w:jc w:val="both"/>
        <w:rPr>
          <w:rStyle w:val="Char1"/>
          <w:rtl/>
        </w:rPr>
      </w:pPr>
      <w:r w:rsidRPr="00792437">
        <w:rPr>
          <w:rStyle w:val="Char1"/>
          <w:rFonts w:hint="cs"/>
          <w:rtl/>
        </w:rPr>
        <w:t>پس جهاد در مقابله با دشمنان دین و نظام اسلامی و آن‌هایی که جنگ را علیه مسلمانان آغاز می‌کنند، فرض کفایی است. بدین معنی که هر گاه به اندازه‌ی کافی برای رویارویی با آن‌ها افراد و امکانات فراهم شد، مسئولیت آن از دوش بقیه‌ی مردم ساقط می‌شود.</w:t>
      </w:r>
    </w:p>
    <w:p w:rsidR="00476D2F" w:rsidRPr="00792437" w:rsidRDefault="00476D2F" w:rsidP="0089531E">
      <w:pPr>
        <w:widowControl/>
        <w:ind w:firstLine="284"/>
        <w:jc w:val="both"/>
        <w:rPr>
          <w:rStyle w:val="Char1"/>
          <w:rtl/>
        </w:rPr>
      </w:pPr>
      <w:r w:rsidRPr="00792437">
        <w:rPr>
          <w:rStyle w:val="Char1"/>
          <w:rFonts w:hint="cs"/>
          <w:rtl/>
        </w:rPr>
        <w:t>و این در صورتی است که مسلمانان ابتدا به جنگ کنند، آن هم برای دعوت کفّار به سوی اسلام و یا برای اجرای دستورات اسلامی، و گرنه در صورتی که آنان هجوم بیاورند، و یا اگر پیشوا و یا فرماندهان نظامی مسلمانان افراد به خصوصی را برای جهاد فرا بخواند، بر آنان واجب است که اطاعت نمایند. همچنین در صورتی که سرزمین مسلمانان مورد تهاجم دشمنان قرار گیرد، مقابله‌ی همه جانبه با آن‌ها، بر همه حتّی بر زنان هم واجب و فرض عین می‌شود.</w:t>
      </w:r>
    </w:p>
    <w:p w:rsidR="00476D2F" w:rsidRPr="00792437" w:rsidRDefault="00476D2F" w:rsidP="0089531E">
      <w:pPr>
        <w:widowControl/>
        <w:ind w:firstLine="284"/>
        <w:jc w:val="both"/>
        <w:rPr>
          <w:rStyle w:val="Char1"/>
          <w:rtl/>
        </w:rPr>
      </w:pPr>
      <w:r w:rsidRPr="00792437">
        <w:rPr>
          <w:rStyle w:val="Char1"/>
          <w:rFonts w:hint="cs"/>
          <w:rtl/>
        </w:rPr>
        <w:t>پس می‌توان گفت که در حالت‌های ذیل جهاد فرض عین می‌باشد:</w:t>
      </w:r>
    </w:p>
    <w:p w:rsidR="00476D2F" w:rsidRPr="00792437" w:rsidRDefault="00476D2F" w:rsidP="005C368D">
      <w:pPr>
        <w:widowControl/>
        <w:numPr>
          <w:ilvl w:val="0"/>
          <w:numId w:val="12"/>
        </w:numPr>
        <w:ind w:left="641" w:hanging="357"/>
        <w:jc w:val="both"/>
        <w:rPr>
          <w:rStyle w:val="Char1"/>
        </w:rPr>
      </w:pPr>
      <w:r w:rsidRPr="00792437">
        <w:rPr>
          <w:rStyle w:val="Char1"/>
          <w:rFonts w:hint="cs"/>
          <w:rtl/>
        </w:rPr>
        <w:t>هنگامی که دشمن، شهری از شهرهای ممالک اسلامی را اشغال کرده و یا لشکریانش را برای این کار به حرکت درآورده باشد و یا برای هجوم و حمله به ممالک اسلامی قیام کرده باشد و یا قصد یک گروه خاصّ و یا طایفه‌ای از مسلمانان را داشته باشد.</w:t>
      </w:r>
    </w:p>
    <w:p w:rsidR="00476D2F" w:rsidRPr="00792437" w:rsidRDefault="00476D2F" w:rsidP="005C368D">
      <w:pPr>
        <w:widowControl/>
        <w:numPr>
          <w:ilvl w:val="0"/>
          <w:numId w:val="12"/>
        </w:numPr>
        <w:ind w:left="641" w:hanging="357"/>
        <w:jc w:val="both"/>
        <w:rPr>
          <w:rStyle w:val="Char1"/>
        </w:rPr>
      </w:pPr>
      <w:r w:rsidRPr="00792437">
        <w:rPr>
          <w:rStyle w:val="Char1"/>
          <w:rFonts w:hint="cs"/>
          <w:rtl/>
        </w:rPr>
        <w:t>هنگامی که خلیفه یا امیرالمؤمنین و یا رهبر اسلامی به گروه و طایفه‌ای دستور خروج جهت قتال و جهاد را صادر نماید، بر آن گروه فرض عین می‌باشد و تخلّف از حکمِ حاکم، حرام است. پس در چنین صورتی نیز جهاد کردن برای این گروه فرض عین می‌باشد.</w:t>
      </w:r>
    </w:p>
    <w:p w:rsidR="00476D2F" w:rsidRPr="00792437" w:rsidRDefault="00476D2F" w:rsidP="005C368D">
      <w:pPr>
        <w:widowControl/>
        <w:numPr>
          <w:ilvl w:val="0"/>
          <w:numId w:val="12"/>
        </w:numPr>
        <w:ind w:left="641" w:hanging="357"/>
        <w:jc w:val="both"/>
        <w:rPr>
          <w:rStyle w:val="Char1"/>
        </w:rPr>
      </w:pPr>
      <w:r w:rsidRPr="00792437">
        <w:rPr>
          <w:rStyle w:val="Char1"/>
          <w:rFonts w:hint="cs"/>
          <w:rtl/>
        </w:rPr>
        <w:t>هنگامی که مجاهدانِ داوطلب، در معرکه‌ای رو در روی دشمن قرار گرفته باشند، در اینجا دیگر جهاد بر آنان فرض عین می‌باشد و ترک کردن و فرار از میدان نبرد، درست نیست.</w:t>
      </w:r>
    </w:p>
    <w:p w:rsidR="00476D2F" w:rsidRPr="004E7F4C" w:rsidRDefault="00476D2F" w:rsidP="005150D4">
      <w:pPr>
        <w:pStyle w:val="Heading2"/>
        <w:rPr>
          <w:rStyle w:val="Char"/>
          <w:bCs/>
          <w:rtl/>
        </w:rPr>
      </w:pPr>
      <w:bookmarkStart w:id="2463" w:name="_Toc255726580"/>
      <w:bookmarkStart w:id="2464" w:name="_Toc440881207"/>
      <w:bookmarkStart w:id="2465" w:name="_Toc472765978"/>
      <w:bookmarkStart w:id="2466" w:name="_Toc472775864"/>
      <w:bookmarkStart w:id="2467" w:name="_Toc472862240"/>
      <w:r w:rsidRPr="004E7F4C">
        <w:rPr>
          <w:rStyle w:val="Char"/>
          <w:rFonts w:hint="cs"/>
          <w:bCs/>
          <w:rtl/>
        </w:rPr>
        <w:t>کسانی که به تحصیل علم و دانش مشغولند، از رهسپار شدن به سوی جهاد و پیکار معاف‌اند</w:t>
      </w:r>
      <w:bookmarkEnd w:id="2463"/>
      <w:bookmarkEnd w:id="2464"/>
      <w:bookmarkEnd w:id="2465"/>
      <w:bookmarkEnd w:id="2466"/>
      <w:bookmarkEnd w:id="2467"/>
    </w:p>
    <w:p w:rsidR="00476D2F" w:rsidRPr="0089531E" w:rsidRDefault="00ED0820" w:rsidP="005C368D">
      <w:pPr>
        <w:pStyle w:val="Heading2"/>
        <w:keepNext w:val="0"/>
        <w:spacing w:before="0" w:after="0"/>
        <w:ind w:firstLine="284"/>
        <w:rPr>
          <w:rStyle w:val="Char5"/>
          <w:bCs w:val="0"/>
          <w:rtl/>
        </w:rPr>
      </w:pPr>
      <w:bookmarkStart w:id="2468" w:name="_Toc472765979"/>
      <w:r w:rsidRPr="009A64AF">
        <w:rPr>
          <w:rFonts w:cs="Traditional Arabic"/>
          <w:bCs w:val="0"/>
          <w:szCs w:val="28"/>
          <w:shd w:val="clear" w:color="auto" w:fill="FFFFFF"/>
          <w:rtl/>
        </w:rPr>
        <w:t>﴿</w:t>
      </w:r>
      <w:r w:rsidR="00476D2F" w:rsidRPr="0089531E">
        <w:rPr>
          <w:rStyle w:val="Char9"/>
          <w:bCs w:val="0"/>
          <w:rtl/>
        </w:rPr>
        <w:t xml:space="preserve">وَمَا كَانَ </w:t>
      </w:r>
      <w:r w:rsidR="00476D2F" w:rsidRPr="0089531E">
        <w:rPr>
          <w:rStyle w:val="Char9"/>
          <w:rFonts w:hint="cs"/>
          <w:bCs w:val="0"/>
          <w:rtl/>
        </w:rPr>
        <w:t>ٱلۡمُؤۡمِنُونَ</w:t>
      </w:r>
      <w:r w:rsidR="00476D2F" w:rsidRPr="0089531E">
        <w:rPr>
          <w:rStyle w:val="Char9"/>
          <w:bCs w:val="0"/>
          <w:rtl/>
        </w:rPr>
        <w:t xml:space="preserve"> لِيَنفِرُواْ كَآفَّةٗۚ فَلَوۡلَا نَفَرَ مِن كُلِّ فِرۡقَةٖ مِّنۡهُمۡ طَآئِفَةٞ لِّيَتَفَقَّهُواْ فِي </w:t>
      </w:r>
      <w:r w:rsidR="00476D2F" w:rsidRPr="0089531E">
        <w:rPr>
          <w:rStyle w:val="Char9"/>
          <w:rFonts w:hint="cs"/>
          <w:bCs w:val="0"/>
          <w:rtl/>
        </w:rPr>
        <w:t>ٱلدِّينِ</w:t>
      </w:r>
      <w:r w:rsidR="00476D2F" w:rsidRPr="0089531E">
        <w:rPr>
          <w:rStyle w:val="Char9"/>
          <w:bCs w:val="0"/>
          <w:rtl/>
        </w:rPr>
        <w:t xml:space="preserve"> وَلِيُنذِرُواْ قَوۡمَهُمۡ إِذَا رَجَعُوٓاْ إِلَيۡهِمۡ لَعَلَّهُمۡ يَحۡذَرُونَ١٢٢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[التوبة: 122]</w:t>
      </w:r>
      <w:bookmarkEnd w:id="2468"/>
    </w:p>
    <w:p w:rsidR="00476D2F" w:rsidRPr="004E7F4C" w:rsidRDefault="00476D2F" w:rsidP="005150D4">
      <w:pPr>
        <w:pStyle w:val="Heading2"/>
        <w:rPr>
          <w:rStyle w:val="Char"/>
          <w:bCs/>
          <w:rtl/>
        </w:rPr>
      </w:pPr>
      <w:bookmarkStart w:id="2469" w:name="_Toc440881208"/>
      <w:bookmarkStart w:id="2470" w:name="_Toc472765980"/>
      <w:bookmarkStart w:id="2471" w:name="_Toc472775865"/>
      <w:bookmarkStart w:id="2472" w:name="_Toc472862241"/>
      <w:bookmarkStart w:id="2473" w:name="_Toc255726581"/>
      <w:r w:rsidRPr="004E7F4C">
        <w:rPr>
          <w:rStyle w:val="Char"/>
          <w:rFonts w:hint="cs"/>
          <w:bCs/>
          <w:rtl/>
        </w:rPr>
        <w:t>در برابر فرمانِ بسیج عمومی برای جهاد (نفیر عام)، همه‌ی مسلمانان باید به سوی جهاد حرکت کنند</w:t>
      </w:r>
      <w:bookmarkEnd w:id="2469"/>
      <w:bookmarkEnd w:id="2470"/>
      <w:bookmarkEnd w:id="2471"/>
      <w:bookmarkEnd w:id="2472"/>
    </w:p>
    <w:p w:rsidR="00476D2F" w:rsidRPr="00792437" w:rsidRDefault="00476D2F" w:rsidP="0089531E">
      <w:pPr>
        <w:pStyle w:val="a1"/>
        <w:rPr>
          <w:rStyle w:val="Char1"/>
          <w:rtl/>
        </w:rPr>
      </w:pPr>
      <w:r w:rsidRPr="00792437">
        <w:rPr>
          <w:rStyle w:val="Char1"/>
          <w:rFonts w:hint="cs"/>
          <w:rtl/>
        </w:rPr>
        <w:t>(سبکبار یا سنگین بار، جوان یا پیر، مجرد یا متأهل، کم عائله یا پرعائله، غنی یا فقیر، فارغ البال یا گرفتار، مسلح به اسلحه‌ی سبک یا سنگین، پیاده یا سواره و... در هر صورت و در هر حال):</w:t>
      </w:r>
      <w:bookmarkEnd w:id="2473"/>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Fonts w:hint="cs"/>
          <w:rtl/>
        </w:rPr>
        <w:t>ٱنفِرُواْ</w:t>
      </w:r>
      <w:r w:rsidR="00476D2F" w:rsidRPr="0089531E">
        <w:rPr>
          <w:rStyle w:val="Char9"/>
          <w:rtl/>
        </w:rPr>
        <w:t xml:space="preserve"> خِفَافٗا وَثِقَالٗا وَجَٰهِدُواْ بِأَمۡوَٰلِكُمۡ وَأَنفُسِكُمۡ فِي سَبِيلِ </w:t>
      </w:r>
      <w:r w:rsidR="00476D2F" w:rsidRPr="0089531E">
        <w:rPr>
          <w:rStyle w:val="Char9"/>
          <w:rFonts w:hint="cs"/>
          <w:rtl/>
        </w:rPr>
        <w:t>ٱللَّهِۚ</w:t>
      </w:r>
      <w:r w:rsidR="00476D2F" w:rsidRPr="0089531E">
        <w:rPr>
          <w:rStyle w:val="Char9"/>
          <w:rtl/>
        </w:rPr>
        <w:t xml:space="preserve"> ذَٰلِكُمۡ خَيۡرٞ لَّكُمۡ إِن كُنتُمۡ تَعۡلَمُونَ٤١</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[التوبة: 41]</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مَا كَانَ لِأَهۡلِ </w:t>
      </w:r>
      <w:r w:rsidR="00476D2F" w:rsidRPr="0089531E">
        <w:rPr>
          <w:rStyle w:val="Char9"/>
          <w:rFonts w:hint="cs"/>
          <w:rtl/>
        </w:rPr>
        <w:t>ٱلۡمَدِينَةِ</w:t>
      </w:r>
      <w:r w:rsidR="00476D2F" w:rsidRPr="0089531E">
        <w:rPr>
          <w:rStyle w:val="Char9"/>
          <w:rtl/>
        </w:rPr>
        <w:t xml:space="preserve"> وَمَنۡ حَوۡلَهُم مِّنَ </w:t>
      </w:r>
      <w:r w:rsidR="00476D2F" w:rsidRPr="0089531E">
        <w:rPr>
          <w:rStyle w:val="Char9"/>
          <w:rFonts w:hint="cs"/>
          <w:rtl/>
        </w:rPr>
        <w:t>ٱلۡأَعۡرَابِ</w:t>
      </w:r>
      <w:r w:rsidR="00476D2F" w:rsidRPr="0089531E">
        <w:rPr>
          <w:rStyle w:val="Char9"/>
          <w:rtl/>
        </w:rPr>
        <w:t xml:space="preserve"> أَن يَتَخَلَّفُواْ عَن رَّسُولِ </w:t>
      </w:r>
      <w:r w:rsidR="00476D2F" w:rsidRPr="0089531E">
        <w:rPr>
          <w:rStyle w:val="Char9"/>
          <w:rFonts w:hint="cs"/>
          <w:rtl/>
        </w:rPr>
        <w:t>ٱللَّهِ</w:t>
      </w:r>
      <w:r w:rsidR="00476D2F" w:rsidRPr="0089531E">
        <w:rPr>
          <w:rStyle w:val="Char9"/>
          <w:rtl/>
        </w:rPr>
        <w:t xml:space="preserve"> وَلَا يَرۡغَبُواْ بِأَنفُسِهِمۡ عَن نَّفۡسِهِ</w:t>
      </w:r>
      <w:r w:rsidR="00476D2F" w:rsidRPr="0089531E">
        <w:rPr>
          <w:rStyle w:val="Char9"/>
          <w:rFonts w:hint="cs"/>
          <w:rtl/>
        </w:rPr>
        <w:t>ۦۚ</w:t>
      </w:r>
      <w:r w:rsidR="00476D2F" w:rsidRPr="0089531E">
        <w:rPr>
          <w:rStyle w:val="Char9"/>
          <w:rtl/>
        </w:rPr>
        <w:t xml:space="preserve"> ١٢٠</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[التوبة: 120]</w:t>
      </w:r>
    </w:p>
    <w:p w:rsidR="00476D2F" w:rsidRPr="004E7F4C" w:rsidRDefault="00476D2F" w:rsidP="005150D4">
      <w:pPr>
        <w:pStyle w:val="Heading2"/>
        <w:rPr>
          <w:rStyle w:val="Char"/>
          <w:bCs/>
          <w:rtl/>
        </w:rPr>
      </w:pPr>
      <w:bookmarkStart w:id="2474" w:name="_Toc255726582"/>
      <w:bookmarkStart w:id="2475" w:name="_Toc440881209"/>
      <w:bookmarkStart w:id="2476" w:name="_Toc472765981"/>
      <w:bookmarkStart w:id="2477" w:name="_Toc472775866"/>
      <w:bookmarkStart w:id="2478" w:name="_Toc472862242"/>
      <w:r w:rsidRPr="004E7F4C">
        <w:rPr>
          <w:rStyle w:val="Char"/>
          <w:rFonts w:hint="cs"/>
          <w:bCs/>
          <w:rtl/>
        </w:rPr>
        <w:t>آنان که از جهاد معذور و معاف‌اند</w:t>
      </w:r>
      <w:bookmarkEnd w:id="2474"/>
      <w:bookmarkEnd w:id="2475"/>
      <w:bookmarkEnd w:id="2476"/>
      <w:bookmarkEnd w:id="2477"/>
      <w:bookmarkEnd w:id="2478"/>
    </w:p>
    <w:p w:rsidR="00476D2F" w:rsidRPr="0089531E" w:rsidRDefault="00ED0820" w:rsidP="00003DB7">
      <w:pPr>
        <w:pStyle w:val="Heading2"/>
        <w:keepNext w:val="0"/>
        <w:spacing w:before="0" w:after="0"/>
        <w:ind w:firstLine="284"/>
        <w:rPr>
          <w:rStyle w:val="Char5"/>
          <w:bCs w:val="0"/>
          <w:rtl/>
        </w:rPr>
      </w:pPr>
      <w:bookmarkStart w:id="2479" w:name="_Toc472765982"/>
      <w:r w:rsidRPr="009A64AF">
        <w:rPr>
          <w:rFonts w:cs="Traditional Arabic"/>
          <w:bCs w:val="0"/>
          <w:szCs w:val="28"/>
          <w:shd w:val="clear" w:color="auto" w:fill="FFFFFF"/>
          <w:rtl/>
        </w:rPr>
        <w:t>﴿</w:t>
      </w:r>
      <w:r w:rsidR="00476D2F" w:rsidRPr="0089531E">
        <w:rPr>
          <w:rStyle w:val="Char9"/>
          <w:bCs w:val="0"/>
          <w:rtl/>
        </w:rPr>
        <w:t xml:space="preserve">لَّيۡسَ عَلَى </w:t>
      </w:r>
      <w:r w:rsidR="00476D2F" w:rsidRPr="0089531E">
        <w:rPr>
          <w:rStyle w:val="Char9"/>
          <w:rFonts w:hint="cs"/>
          <w:bCs w:val="0"/>
          <w:rtl/>
        </w:rPr>
        <w:t>ٱلضُّعَفَآءِ</w:t>
      </w:r>
      <w:r w:rsidR="00476D2F" w:rsidRPr="0089531E">
        <w:rPr>
          <w:rStyle w:val="Char9"/>
          <w:bCs w:val="0"/>
          <w:rtl/>
        </w:rPr>
        <w:t xml:space="preserve"> وَلَا عَلَى </w:t>
      </w:r>
      <w:r w:rsidR="00476D2F" w:rsidRPr="0089531E">
        <w:rPr>
          <w:rStyle w:val="Char9"/>
          <w:rFonts w:hint="cs"/>
          <w:bCs w:val="0"/>
          <w:rtl/>
        </w:rPr>
        <w:t>ٱلۡمَرۡضَىٰ</w:t>
      </w:r>
      <w:r w:rsidR="00476D2F" w:rsidRPr="0089531E">
        <w:rPr>
          <w:rStyle w:val="Char9"/>
          <w:bCs w:val="0"/>
          <w:rtl/>
        </w:rPr>
        <w:t xml:space="preserve"> وَلَا عَلَى </w:t>
      </w:r>
      <w:r w:rsidR="00476D2F" w:rsidRPr="0089531E">
        <w:rPr>
          <w:rStyle w:val="Char9"/>
          <w:rFonts w:hint="cs"/>
          <w:bCs w:val="0"/>
          <w:rtl/>
        </w:rPr>
        <w:t>ٱلَّذِينَ</w:t>
      </w:r>
      <w:r w:rsidR="00476D2F" w:rsidRPr="0089531E">
        <w:rPr>
          <w:rStyle w:val="Char9"/>
          <w:bCs w:val="0"/>
          <w:rtl/>
        </w:rPr>
        <w:t xml:space="preserve"> لَا يَجِدُونَ مَا يُنفِقُونَ حَرَجٌ إِذَا نَصَحُواْ لِلَّهِ وَرَسُولِهِ</w:t>
      </w:r>
      <w:r w:rsidR="00476D2F" w:rsidRPr="0089531E">
        <w:rPr>
          <w:rStyle w:val="Char9"/>
          <w:rFonts w:hint="cs"/>
          <w:bCs w:val="0"/>
          <w:rtl/>
        </w:rPr>
        <w:t>ۦۚ</w:t>
      </w:r>
      <w:r w:rsidR="00476D2F" w:rsidRPr="0089531E">
        <w:rPr>
          <w:rStyle w:val="Char9"/>
          <w:bCs w:val="0"/>
          <w:rtl/>
        </w:rPr>
        <w:t xml:space="preserve"> مَا عَلَى </w:t>
      </w:r>
      <w:r w:rsidR="00476D2F" w:rsidRPr="0089531E">
        <w:rPr>
          <w:rStyle w:val="Char9"/>
          <w:rFonts w:hint="cs"/>
          <w:bCs w:val="0"/>
          <w:rtl/>
        </w:rPr>
        <w:t>ٱلۡمُحۡسِنِينَ</w:t>
      </w:r>
      <w:r w:rsidR="00476D2F" w:rsidRPr="0089531E">
        <w:rPr>
          <w:rStyle w:val="Char9"/>
          <w:bCs w:val="0"/>
          <w:rtl/>
        </w:rPr>
        <w:t xml:space="preserve"> مِن سَبِيلٖۚ وَ</w:t>
      </w:r>
      <w:r w:rsidR="00476D2F" w:rsidRPr="0089531E">
        <w:rPr>
          <w:rStyle w:val="Char9"/>
          <w:rFonts w:hint="cs"/>
          <w:bCs w:val="0"/>
          <w:rtl/>
        </w:rPr>
        <w:t>ٱللَّهُ</w:t>
      </w:r>
      <w:r w:rsidR="00476D2F" w:rsidRPr="0089531E">
        <w:rPr>
          <w:rStyle w:val="Char9"/>
          <w:bCs w:val="0"/>
          <w:rtl/>
        </w:rPr>
        <w:t xml:space="preserve"> غَفُورٞ رَّحِيمٞ٩١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[التوبة: 91]</w:t>
      </w:r>
      <w:bookmarkEnd w:id="2479"/>
    </w:p>
    <w:p w:rsidR="00476D2F" w:rsidRPr="0089531E" w:rsidRDefault="00ED0820" w:rsidP="00003DB7">
      <w:pPr>
        <w:pStyle w:val="Heading2"/>
        <w:keepNext w:val="0"/>
        <w:spacing w:before="0" w:after="0"/>
        <w:ind w:firstLine="284"/>
        <w:rPr>
          <w:rStyle w:val="Char5"/>
          <w:bCs w:val="0"/>
          <w:rtl/>
        </w:rPr>
      </w:pPr>
      <w:bookmarkStart w:id="2480" w:name="_Toc472765983"/>
      <w:r w:rsidRPr="009A64AF">
        <w:rPr>
          <w:rFonts w:cs="Traditional Arabic"/>
          <w:bCs w:val="0"/>
          <w:szCs w:val="28"/>
          <w:shd w:val="clear" w:color="auto" w:fill="FFFFFF"/>
          <w:rtl/>
        </w:rPr>
        <w:t>﴿</w:t>
      </w:r>
      <w:r w:rsidR="00476D2F" w:rsidRPr="0089531E">
        <w:rPr>
          <w:rStyle w:val="Char9"/>
          <w:bCs w:val="0"/>
          <w:rtl/>
        </w:rPr>
        <w:t xml:space="preserve">وَلَا عَلَى </w:t>
      </w:r>
      <w:r w:rsidR="00476D2F" w:rsidRPr="0089531E">
        <w:rPr>
          <w:rStyle w:val="Char9"/>
          <w:rFonts w:hint="cs"/>
          <w:bCs w:val="0"/>
          <w:rtl/>
        </w:rPr>
        <w:t>ٱلَّذِينَ</w:t>
      </w:r>
      <w:r w:rsidR="00476D2F" w:rsidRPr="0089531E">
        <w:rPr>
          <w:rStyle w:val="Char9"/>
          <w:bCs w:val="0"/>
          <w:rtl/>
        </w:rPr>
        <w:t xml:space="preserve"> إِذَا مَآ أَتَوۡكَ لِتَحۡمِلَهُمۡ قُلۡتَ لَآ أَجِدُ مَآ أَحۡمِلُكُمۡ عَلَيۡهِ تَوَلَّواْ وَّأَعۡيُنُهُمۡ تَفِيضُ مِنَ </w:t>
      </w:r>
      <w:r w:rsidR="00476D2F" w:rsidRPr="0089531E">
        <w:rPr>
          <w:rStyle w:val="Char9"/>
          <w:rFonts w:hint="cs"/>
          <w:bCs w:val="0"/>
          <w:rtl/>
        </w:rPr>
        <w:t>ٱلدَّمۡعِ</w:t>
      </w:r>
      <w:r w:rsidR="00476D2F" w:rsidRPr="0089531E">
        <w:rPr>
          <w:rStyle w:val="Char9"/>
          <w:bCs w:val="0"/>
          <w:rtl/>
        </w:rPr>
        <w:t xml:space="preserve"> حَزَنًا أَلَّا يَجِدُواْ مَا يُنفِقُونَ٩٢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[التوبة: 92]</w:t>
      </w:r>
      <w:bookmarkEnd w:id="2480"/>
    </w:p>
    <w:p w:rsidR="00476D2F" w:rsidRPr="002D24FE" w:rsidRDefault="00ED0820" w:rsidP="00003DB7">
      <w:pPr>
        <w:pStyle w:val="Heading2"/>
        <w:keepNext w:val="0"/>
        <w:spacing w:before="0" w:after="0"/>
        <w:ind w:firstLine="284"/>
        <w:rPr>
          <w:rStyle w:val="Char5"/>
          <w:bCs w:val="0"/>
          <w:spacing w:val="-4"/>
          <w:rtl/>
        </w:rPr>
      </w:pPr>
      <w:bookmarkStart w:id="2481" w:name="_Toc472765984"/>
      <w:r w:rsidRPr="002D24FE">
        <w:rPr>
          <w:rFonts w:cs="Traditional Arabic"/>
          <w:bCs w:val="0"/>
          <w:spacing w:val="-4"/>
          <w:szCs w:val="28"/>
          <w:shd w:val="clear" w:color="auto" w:fill="FFFFFF"/>
          <w:rtl/>
        </w:rPr>
        <w:t>﴿</w:t>
      </w:r>
      <w:r w:rsidR="00476D2F" w:rsidRPr="002D24FE">
        <w:rPr>
          <w:rStyle w:val="Char9"/>
          <w:bCs w:val="0"/>
          <w:spacing w:val="-4"/>
          <w:rtl/>
        </w:rPr>
        <w:t xml:space="preserve">لَّيۡسَ عَلَى </w:t>
      </w:r>
      <w:r w:rsidR="00476D2F" w:rsidRPr="002D24FE">
        <w:rPr>
          <w:rStyle w:val="Char9"/>
          <w:rFonts w:hint="cs"/>
          <w:bCs w:val="0"/>
          <w:spacing w:val="-4"/>
          <w:rtl/>
        </w:rPr>
        <w:t>ٱلۡأَعۡمَىٰ</w:t>
      </w:r>
      <w:r w:rsidR="00476D2F" w:rsidRPr="002D24FE">
        <w:rPr>
          <w:rStyle w:val="Char9"/>
          <w:bCs w:val="0"/>
          <w:spacing w:val="-4"/>
          <w:rtl/>
        </w:rPr>
        <w:t xml:space="preserve"> حَرَجٞ وَلَا عَلَى </w:t>
      </w:r>
      <w:r w:rsidR="00476D2F" w:rsidRPr="002D24FE">
        <w:rPr>
          <w:rStyle w:val="Char9"/>
          <w:rFonts w:hint="cs"/>
          <w:bCs w:val="0"/>
          <w:spacing w:val="-4"/>
          <w:rtl/>
        </w:rPr>
        <w:t>ٱلۡأَعۡرَجِ</w:t>
      </w:r>
      <w:r w:rsidR="00476D2F" w:rsidRPr="002D24FE">
        <w:rPr>
          <w:rStyle w:val="Char9"/>
          <w:bCs w:val="0"/>
          <w:spacing w:val="-4"/>
          <w:rtl/>
        </w:rPr>
        <w:t xml:space="preserve"> حَرَجٞ وَلَا عَلَى </w:t>
      </w:r>
      <w:r w:rsidR="00476D2F" w:rsidRPr="002D24FE">
        <w:rPr>
          <w:rStyle w:val="Char9"/>
          <w:rFonts w:hint="cs"/>
          <w:bCs w:val="0"/>
          <w:spacing w:val="-4"/>
          <w:rtl/>
        </w:rPr>
        <w:t>ٱلۡمَرِيضِ</w:t>
      </w:r>
      <w:r w:rsidR="005D0507" w:rsidRPr="002D24FE">
        <w:rPr>
          <w:rStyle w:val="Char9"/>
          <w:bCs w:val="0"/>
          <w:spacing w:val="-4"/>
          <w:rtl/>
        </w:rPr>
        <w:t xml:space="preserve"> حَرَجٞ</w:t>
      </w:r>
      <w:r w:rsidR="005D0507" w:rsidRPr="002D24FE">
        <w:rPr>
          <w:rFonts w:cs="Times New Roman" w:hint="cs"/>
          <w:color w:val="000000"/>
          <w:spacing w:val="-4"/>
          <w:shd w:val="clear" w:color="auto" w:fill="FFFFFF"/>
          <w:rtl/>
        </w:rPr>
        <w:t>...</w:t>
      </w:r>
      <w:r w:rsidRPr="002D24FE">
        <w:rPr>
          <w:rFonts w:cs="Traditional Arabic"/>
          <w:bCs w:val="0"/>
          <w:spacing w:val="-4"/>
          <w:szCs w:val="28"/>
          <w:shd w:val="clear" w:color="auto" w:fill="FFFFFF"/>
          <w:rtl/>
        </w:rPr>
        <w:t>﴾</w:t>
      </w:r>
      <w:r w:rsidR="00476D2F" w:rsidRPr="002D24FE">
        <w:rPr>
          <w:rStyle w:val="Char9"/>
          <w:bCs w:val="0"/>
          <w:spacing w:val="-4"/>
          <w:rtl/>
        </w:rPr>
        <w:t xml:space="preserve"> </w:t>
      </w:r>
      <w:r w:rsidR="00476D2F" w:rsidRPr="002D24FE">
        <w:rPr>
          <w:rStyle w:val="Char5"/>
          <w:bCs w:val="0"/>
          <w:spacing w:val="-4"/>
          <w:rtl/>
        </w:rPr>
        <w:t>[الفتح: 17]</w:t>
      </w:r>
      <w:bookmarkEnd w:id="2481"/>
    </w:p>
    <w:p w:rsidR="00476D2F" w:rsidRPr="004E7F4C" w:rsidRDefault="00476D2F" w:rsidP="005150D4">
      <w:pPr>
        <w:pStyle w:val="Heading2"/>
        <w:rPr>
          <w:rStyle w:val="Char"/>
          <w:bCs/>
          <w:rtl/>
        </w:rPr>
      </w:pPr>
      <w:bookmarkStart w:id="2482" w:name="_Toc255726583"/>
      <w:bookmarkStart w:id="2483" w:name="_Toc440881210"/>
      <w:bookmarkStart w:id="2484" w:name="_Toc472765985"/>
      <w:bookmarkStart w:id="2485" w:name="_Toc472775867"/>
      <w:bookmarkStart w:id="2486" w:name="_Toc472862243"/>
      <w:r w:rsidRPr="004E7F4C">
        <w:rPr>
          <w:rStyle w:val="Char"/>
          <w:rFonts w:hint="cs"/>
          <w:bCs/>
          <w:rtl/>
        </w:rPr>
        <w:t>لشکرهای آسمان‌ها و زمین، از آنِ خدا است</w:t>
      </w:r>
      <w:bookmarkEnd w:id="2482"/>
      <w:bookmarkEnd w:id="2483"/>
      <w:bookmarkEnd w:id="2484"/>
      <w:bookmarkEnd w:id="2485"/>
      <w:bookmarkEnd w:id="2486"/>
    </w:p>
    <w:p w:rsidR="00476D2F" w:rsidRPr="0089531E" w:rsidRDefault="00ED0820" w:rsidP="00003DB7">
      <w:pPr>
        <w:pStyle w:val="Heading2"/>
        <w:keepNext w:val="0"/>
        <w:spacing w:before="0" w:after="0"/>
        <w:ind w:firstLine="284"/>
        <w:rPr>
          <w:rStyle w:val="Char5"/>
          <w:bCs w:val="0"/>
          <w:rtl/>
        </w:rPr>
      </w:pPr>
      <w:bookmarkStart w:id="2487" w:name="_Toc472765986"/>
      <w:r w:rsidRPr="009A64AF">
        <w:rPr>
          <w:rFonts w:cs="Traditional Arabic"/>
          <w:bCs w:val="0"/>
          <w:szCs w:val="28"/>
          <w:shd w:val="clear" w:color="auto" w:fill="FFFFFF"/>
          <w:rtl/>
        </w:rPr>
        <w:t>﴿</w:t>
      </w:r>
      <w:r w:rsidR="00476D2F" w:rsidRPr="0089531E">
        <w:rPr>
          <w:rStyle w:val="Char9"/>
          <w:bCs w:val="0"/>
          <w:rtl/>
        </w:rPr>
        <w:t xml:space="preserve">هُوَ </w:t>
      </w:r>
      <w:r w:rsidR="00476D2F" w:rsidRPr="0089531E">
        <w:rPr>
          <w:rStyle w:val="Char9"/>
          <w:rFonts w:hint="cs"/>
          <w:bCs w:val="0"/>
          <w:rtl/>
        </w:rPr>
        <w:t>ٱلَّذِيٓ</w:t>
      </w:r>
      <w:r w:rsidR="00476D2F" w:rsidRPr="0089531E">
        <w:rPr>
          <w:rStyle w:val="Char9"/>
          <w:bCs w:val="0"/>
          <w:rtl/>
        </w:rPr>
        <w:t xml:space="preserve"> أَنزَلَ </w:t>
      </w:r>
      <w:r w:rsidR="00476D2F" w:rsidRPr="0089531E">
        <w:rPr>
          <w:rStyle w:val="Char9"/>
          <w:rFonts w:hint="cs"/>
          <w:bCs w:val="0"/>
          <w:rtl/>
        </w:rPr>
        <w:t>ٱلسَّكِينَةَ</w:t>
      </w:r>
      <w:r w:rsidR="00476D2F" w:rsidRPr="0089531E">
        <w:rPr>
          <w:rStyle w:val="Char9"/>
          <w:bCs w:val="0"/>
          <w:rtl/>
        </w:rPr>
        <w:t xml:space="preserve"> فِي قُلُوبِ </w:t>
      </w:r>
      <w:r w:rsidR="00476D2F" w:rsidRPr="0089531E">
        <w:rPr>
          <w:rStyle w:val="Char9"/>
          <w:rFonts w:hint="cs"/>
          <w:bCs w:val="0"/>
          <w:rtl/>
        </w:rPr>
        <w:t>ٱلۡمُؤۡمِنِينَ</w:t>
      </w:r>
      <w:r w:rsidR="00476D2F" w:rsidRPr="0089531E">
        <w:rPr>
          <w:rStyle w:val="Char9"/>
          <w:bCs w:val="0"/>
          <w:rtl/>
        </w:rPr>
        <w:t xml:space="preserve"> لِيَزۡدَادُوٓاْ إِيمَٰنٗا مَّعَ إِيمَٰنِهِمۡۗ وَلِلَّهِ جُنُودُ </w:t>
      </w:r>
      <w:r w:rsidR="00476D2F" w:rsidRPr="0089531E">
        <w:rPr>
          <w:rStyle w:val="Char9"/>
          <w:rFonts w:hint="cs"/>
          <w:bCs w:val="0"/>
          <w:rtl/>
        </w:rPr>
        <w:t>ٱلسَّمَٰوَٰتِ</w:t>
      </w:r>
      <w:r w:rsidR="00476D2F" w:rsidRPr="0089531E">
        <w:rPr>
          <w:rStyle w:val="Char9"/>
          <w:bCs w:val="0"/>
          <w:rtl/>
        </w:rPr>
        <w:t xml:space="preserve"> وَ</w:t>
      </w:r>
      <w:r w:rsidR="00476D2F" w:rsidRPr="0089531E">
        <w:rPr>
          <w:rStyle w:val="Char9"/>
          <w:rFonts w:hint="cs"/>
          <w:bCs w:val="0"/>
          <w:rtl/>
        </w:rPr>
        <w:t>ٱلۡأَرۡضِۚ</w:t>
      </w:r>
      <w:r w:rsidR="00476D2F" w:rsidRPr="0089531E">
        <w:rPr>
          <w:rStyle w:val="Char9"/>
          <w:bCs w:val="0"/>
          <w:rtl/>
        </w:rPr>
        <w:t xml:space="preserve"> وَكَانَ </w:t>
      </w:r>
      <w:r w:rsidR="00476D2F" w:rsidRPr="0089531E">
        <w:rPr>
          <w:rStyle w:val="Char9"/>
          <w:rFonts w:hint="cs"/>
          <w:bCs w:val="0"/>
          <w:rtl/>
        </w:rPr>
        <w:t>ٱللَّهُ</w:t>
      </w:r>
      <w:r w:rsidR="00476D2F" w:rsidRPr="0089531E">
        <w:rPr>
          <w:rStyle w:val="Char9"/>
          <w:bCs w:val="0"/>
          <w:rtl/>
        </w:rPr>
        <w:t xml:space="preserve"> عَلِيمًا حَكِيمٗا٤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[الفتح: 4]</w:t>
      </w:r>
      <w:bookmarkEnd w:id="2487"/>
    </w:p>
    <w:p w:rsidR="00476D2F" w:rsidRPr="0089531E" w:rsidRDefault="00ED0820" w:rsidP="00003DB7">
      <w:pPr>
        <w:pStyle w:val="Heading2"/>
        <w:keepNext w:val="0"/>
        <w:spacing w:before="0" w:after="0"/>
        <w:ind w:firstLine="284"/>
        <w:rPr>
          <w:rStyle w:val="Char5"/>
          <w:bCs w:val="0"/>
          <w:rtl/>
        </w:rPr>
      </w:pPr>
      <w:bookmarkStart w:id="2488" w:name="_Toc472765987"/>
      <w:r w:rsidRPr="009A64AF">
        <w:rPr>
          <w:rFonts w:cs="Traditional Arabic"/>
          <w:bCs w:val="0"/>
          <w:szCs w:val="28"/>
          <w:shd w:val="clear" w:color="auto" w:fill="FFFFFF"/>
          <w:rtl/>
        </w:rPr>
        <w:t>﴿</w:t>
      </w:r>
      <w:r w:rsidR="00476D2F" w:rsidRPr="0089531E">
        <w:rPr>
          <w:rStyle w:val="Char9"/>
          <w:bCs w:val="0"/>
          <w:rtl/>
        </w:rPr>
        <w:t xml:space="preserve">وَلِلَّهِ جُنُودُ </w:t>
      </w:r>
      <w:r w:rsidR="00476D2F" w:rsidRPr="0089531E">
        <w:rPr>
          <w:rStyle w:val="Char9"/>
          <w:rFonts w:hint="cs"/>
          <w:bCs w:val="0"/>
          <w:rtl/>
        </w:rPr>
        <w:t>ٱلسَّمَٰوَٰتِ</w:t>
      </w:r>
      <w:r w:rsidR="00476D2F" w:rsidRPr="0089531E">
        <w:rPr>
          <w:rStyle w:val="Char9"/>
          <w:bCs w:val="0"/>
          <w:rtl/>
        </w:rPr>
        <w:t xml:space="preserve"> وَ</w:t>
      </w:r>
      <w:r w:rsidR="00476D2F" w:rsidRPr="0089531E">
        <w:rPr>
          <w:rStyle w:val="Char9"/>
          <w:rFonts w:hint="cs"/>
          <w:bCs w:val="0"/>
          <w:rtl/>
        </w:rPr>
        <w:t>ٱلۡأَرۡضِۚ</w:t>
      </w:r>
      <w:r w:rsidR="00476D2F" w:rsidRPr="0089531E">
        <w:rPr>
          <w:rStyle w:val="Char9"/>
          <w:bCs w:val="0"/>
          <w:rtl/>
        </w:rPr>
        <w:t xml:space="preserve"> وَكَانَ </w:t>
      </w:r>
      <w:r w:rsidR="00476D2F" w:rsidRPr="0089531E">
        <w:rPr>
          <w:rStyle w:val="Char9"/>
          <w:rFonts w:hint="cs"/>
          <w:bCs w:val="0"/>
          <w:rtl/>
        </w:rPr>
        <w:t>ٱللَّهُ</w:t>
      </w:r>
      <w:r w:rsidR="00476D2F" w:rsidRPr="0089531E">
        <w:rPr>
          <w:rStyle w:val="Char9"/>
          <w:bCs w:val="0"/>
          <w:rtl/>
        </w:rPr>
        <w:t xml:space="preserve"> عَزِيزًا حَكِيمًا٧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[الفتح: 7]</w:t>
      </w:r>
      <w:bookmarkEnd w:id="2488"/>
    </w:p>
    <w:p w:rsidR="00476D2F" w:rsidRPr="0089531E" w:rsidRDefault="00ED0820" w:rsidP="00003DB7">
      <w:pPr>
        <w:pStyle w:val="Heading2"/>
        <w:keepNext w:val="0"/>
        <w:spacing w:before="0" w:after="0"/>
        <w:ind w:firstLine="284"/>
        <w:rPr>
          <w:rStyle w:val="Char5"/>
          <w:bCs w:val="0"/>
          <w:rtl/>
        </w:rPr>
      </w:pPr>
      <w:bookmarkStart w:id="2489" w:name="_Toc472765988"/>
      <w:r w:rsidRPr="009A64AF">
        <w:rPr>
          <w:rFonts w:cs="Traditional Arabic"/>
          <w:bCs w:val="0"/>
          <w:szCs w:val="28"/>
          <w:shd w:val="clear" w:color="auto" w:fill="FFFFFF"/>
          <w:rtl/>
        </w:rPr>
        <w:t>﴿</w:t>
      </w:r>
      <w:r w:rsidR="00476D2F">
        <w:rPr>
          <w:rFonts w:cs="Times New Roman" w:hint="cs"/>
          <w:color w:val="000000"/>
          <w:shd w:val="clear" w:color="auto" w:fill="FFFFFF"/>
          <w:rtl/>
        </w:rPr>
        <w:t>...</w:t>
      </w:r>
      <w:r w:rsidR="00476D2F" w:rsidRPr="0089531E">
        <w:rPr>
          <w:rStyle w:val="Char9"/>
          <w:bCs w:val="0"/>
          <w:rtl/>
        </w:rPr>
        <w:t xml:space="preserve"> وَمَا يَعۡلَمُ جُنُودَ رَبِّكَ إِلَّا هُوَۚ وَمَا هِيَ إِلَّا ذِكۡرَىٰ لِلۡبَشَرِ</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[المدثر: 31]</w:t>
      </w:r>
      <w:bookmarkEnd w:id="2489"/>
    </w:p>
    <w:p w:rsidR="00476D2F" w:rsidRPr="004E7F4C" w:rsidRDefault="00476D2F" w:rsidP="005150D4">
      <w:pPr>
        <w:pStyle w:val="Heading2"/>
        <w:rPr>
          <w:rStyle w:val="Char"/>
          <w:bCs/>
          <w:rtl/>
        </w:rPr>
      </w:pPr>
      <w:bookmarkStart w:id="2490" w:name="_Toc472775868"/>
      <w:bookmarkStart w:id="2491" w:name="_Toc472862244"/>
      <w:bookmarkStart w:id="2492" w:name="_Toc440881211"/>
      <w:bookmarkStart w:id="2493" w:name="_Toc472765989"/>
      <w:bookmarkStart w:id="2494" w:name="_Toc255726584"/>
      <w:r w:rsidRPr="004E7F4C">
        <w:rPr>
          <w:rStyle w:val="Char"/>
          <w:rFonts w:hint="cs"/>
          <w:bCs/>
          <w:rtl/>
        </w:rPr>
        <w:t>یاری دادن پیامبر اکرم</w:t>
      </w:r>
      <w:bookmarkEnd w:id="2490"/>
      <w:bookmarkEnd w:id="2491"/>
      <w:r w:rsidRPr="004E7F4C">
        <w:rPr>
          <w:rStyle w:val="Char"/>
          <w:rFonts w:hint="cs"/>
          <w:bCs/>
          <w:rtl/>
        </w:rPr>
        <w:t xml:space="preserve"> </w:t>
      </w:r>
      <w:r w:rsidRPr="00FC0D62">
        <w:rPr>
          <w:rFonts w:cs="CTraditional Arabic" w:hint="cs"/>
          <w:bCs w:val="0"/>
          <w:szCs w:val="28"/>
          <w:rtl/>
        </w:rPr>
        <w:t>ج</w:t>
      </w:r>
      <w:r w:rsidRPr="004E7F4C">
        <w:rPr>
          <w:rStyle w:val="Char"/>
          <w:rFonts w:hint="cs"/>
          <w:bCs/>
          <w:rtl/>
        </w:rPr>
        <w:t xml:space="preserve"> و مؤمنان به وسیله‌ی لشکرهای نامرئی</w:t>
      </w:r>
      <w:bookmarkEnd w:id="2492"/>
      <w:bookmarkEnd w:id="2493"/>
    </w:p>
    <w:p w:rsidR="00476D2F" w:rsidRPr="00792437" w:rsidRDefault="00476D2F" w:rsidP="0089531E">
      <w:pPr>
        <w:pStyle w:val="a1"/>
        <w:rPr>
          <w:rStyle w:val="Char1"/>
          <w:rtl/>
        </w:rPr>
      </w:pPr>
      <w:r w:rsidRPr="00792437">
        <w:rPr>
          <w:rStyle w:val="Char1"/>
          <w:rFonts w:hint="cs"/>
          <w:rtl/>
        </w:rPr>
        <w:t>(از فرشتگان که خداوند</w:t>
      </w:r>
      <w:r w:rsidRPr="00D96262">
        <w:rPr>
          <w:rFonts w:cs="CTraditional Arabic" w:hint="cs"/>
          <w:rtl/>
        </w:rPr>
        <w:t>ﻷ</w:t>
      </w:r>
      <w:r w:rsidRPr="00792437">
        <w:rPr>
          <w:rStyle w:val="Char1"/>
          <w:rFonts w:hint="cs"/>
          <w:rtl/>
        </w:rPr>
        <w:t xml:space="preserve"> برای تقویتِ قلب پیامبر </w:t>
      </w:r>
      <w:r>
        <w:rPr>
          <w:rFonts w:cs="CTraditional Arabic" w:hint="cs"/>
          <w:rtl/>
        </w:rPr>
        <w:t>ج</w:t>
      </w:r>
      <w:r w:rsidRPr="00792437">
        <w:rPr>
          <w:rStyle w:val="Char1"/>
          <w:rFonts w:hint="cs"/>
          <w:rtl/>
        </w:rPr>
        <w:t xml:space="preserve"> و مسلمانان در جنگ‌ها فرو می‌فرستاد، و آن‌ها را به ذریعه‌ی این نیروهای نامرئی امداد و کمک می‌نمود.):</w:t>
      </w:r>
      <w:bookmarkEnd w:id="2494"/>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لَقَدۡ نَصَرَكُمُ </w:t>
      </w:r>
      <w:r w:rsidR="00476D2F" w:rsidRPr="0089531E">
        <w:rPr>
          <w:rStyle w:val="Char9"/>
          <w:rFonts w:hint="cs"/>
          <w:rtl/>
        </w:rPr>
        <w:t>ٱللَّهُ</w:t>
      </w:r>
      <w:r w:rsidR="00476D2F" w:rsidRPr="0089531E">
        <w:rPr>
          <w:rStyle w:val="Char9"/>
          <w:rtl/>
        </w:rPr>
        <w:t xml:space="preserve"> فِي مَوَاطِنَ كَثِيرَةٖ وَيَوۡمَ حُنَيۡنٍ إِذۡ أَعۡجَبَتۡكُمۡ كَثۡرَتُكُمۡ فَلَمۡ تُغۡنِ عَنكُمۡ شَيۡ‍ٔٗا وَضَاقَتۡ عَلَيۡكُمُ </w:t>
      </w:r>
      <w:r w:rsidR="00476D2F" w:rsidRPr="0089531E">
        <w:rPr>
          <w:rStyle w:val="Char9"/>
          <w:rFonts w:hint="cs"/>
          <w:rtl/>
        </w:rPr>
        <w:t>ٱلۡأَرۡضُ</w:t>
      </w:r>
      <w:r w:rsidR="00476D2F" w:rsidRPr="0089531E">
        <w:rPr>
          <w:rStyle w:val="Char9"/>
          <w:rtl/>
        </w:rPr>
        <w:t xml:space="preserve"> بِمَا رَحُبَتۡ ثُمَّ وَلَّيۡتُم مُّدۡبِرِينَ٢٥ ثُمَّ أَنزَلَ </w:t>
      </w:r>
      <w:r w:rsidR="00476D2F" w:rsidRPr="0089531E">
        <w:rPr>
          <w:rStyle w:val="Char9"/>
          <w:rFonts w:hint="cs"/>
          <w:rtl/>
        </w:rPr>
        <w:t>ٱللَّهُ</w:t>
      </w:r>
      <w:r w:rsidR="00476D2F" w:rsidRPr="0089531E">
        <w:rPr>
          <w:rStyle w:val="Char9"/>
          <w:rtl/>
        </w:rPr>
        <w:t xml:space="preserve"> سَكِينَتَهُ</w:t>
      </w:r>
      <w:r w:rsidR="00476D2F" w:rsidRPr="0089531E">
        <w:rPr>
          <w:rStyle w:val="Char9"/>
          <w:rFonts w:hint="cs"/>
          <w:rtl/>
        </w:rPr>
        <w:t>ۥ</w:t>
      </w:r>
      <w:r w:rsidR="00476D2F" w:rsidRPr="0089531E">
        <w:rPr>
          <w:rStyle w:val="Char9"/>
          <w:rtl/>
        </w:rPr>
        <w:t xml:space="preserve"> عَلَىٰ رَسُولِهِ</w:t>
      </w:r>
      <w:r w:rsidR="00476D2F" w:rsidRPr="0089531E">
        <w:rPr>
          <w:rStyle w:val="Char9"/>
          <w:rFonts w:hint="cs"/>
          <w:rtl/>
        </w:rPr>
        <w:t>ۦ</w:t>
      </w:r>
      <w:r w:rsidR="00476D2F" w:rsidRPr="0089531E">
        <w:rPr>
          <w:rStyle w:val="Char9"/>
          <w:rtl/>
        </w:rPr>
        <w:t xml:space="preserve"> وَعَلَى </w:t>
      </w:r>
      <w:r w:rsidR="00476D2F" w:rsidRPr="0089531E">
        <w:rPr>
          <w:rStyle w:val="Char9"/>
          <w:rFonts w:hint="cs"/>
          <w:rtl/>
        </w:rPr>
        <w:t>ٱلۡمُؤۡمِنِينَ</w:t>
      </w:r>
      <w:r w:rsidR="00476D2F" w:rsidRPr="0089531E">
        <w:rPr>
          <w:rStyle w:val="Char9"/>
          <w:rtl/>
        </w:rPr>
        <w:t xml:space="preserve"> وَأَنزَلَ جُنُودٗا لَّمۡ تَرَوۡهَا وَعَذَّبَ </w:t>
      </w:r>
      <w:r w:rsidR="00476D2F" w:rsidRPr="0089531E">
        <w:rPr>
          <w:rStyle w:val="Char9"/>
          <w:rFonts w:hint="cs"/>
          <w:rtl/>
        </w:rPr>
        <w:t>ٱلَّذِينَ</w:t>
      </w:r>
      <w:r w:rsidR="00476D2F" w:rsidRPr="0089531E">
        <w:rPr>
          <w:rStyle w:val="Char9"/>
          <w:rtl/>
        </w:rPr>
        <w:t xml:space="preserve"> كَفَرُواْۚ وَذَٰلِكَ جَزَآءُ </w:t>
      </w:r>
      <w:r w:rsidR="00476D2F" w:rsidRPr="0089531E">
        <w:rPr>
          <w:rStyle w:val="Char9"/>
          <w:rFonts w:hint="cs"/>
          <w:rtl/>
        </w:rPr>
        <w:t>ٱلۡكَٰفِرِينَ</w:t>
      </w:r>
      <w:r w:rsidR="00476D2F" w:rsidRPr="0089531E">
        <w:rPr>
          <w:rStyle w:val="Char9"/>
          <w:rtl/>
        </w:rPr>
        <w:t>٢٦</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[التوبة: 25-26]</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إِلَّا تَنصُرُوهُ فَقَدۡ نَصَرَهُ </w:t>
      </w:r>
      <w:r w:rsidR="00476D2F" w:rsidRPr="0089531E">
        <w:rPr>
          <w:rStyle w:val="Char9"/>
          <w:rFonts w:hint="cs"/>
          <w:rtl/>
        </w:rPr>
        <w:t>ٱللَّهُ</w:t>
      </w:r>
      <w:r w:rsidR="00476D2F" w:rsidRPr="0089531E">
        <w:rPr>
          <w:rStyle w:val="Char9"/>
          <w:rtl/>
        </w:rPr>
        <w:t xml:space="preserve"> إِذۡ أَخۡرَجَهُ </w:t>
      </w:r>
      <w:r w:rsidR="00476D2F" w:rsidRPr="0089531E">
        <w:rPr>
          <w:rStyle w:val="Char9"/>
          <w:rFonts w:hint="cs"/>
          <w:rtl/>
        </w:rPr>
        <w:t>ٱلَّذِينَ</w:t>
      </w:r>
      <w:r w:rsidR="00476D2F" w:rsidRPr="0089531E">
        <w:rPr>
          <w:rStyle w:val="Char9"/>
          <w:rtl/>
        </w:rPr>
        <w:t xml:space="preserve"> كَفَرُواْ ثَانِيَ </w:t>
      </w:r>
      <w:r w:rsidR="00476D2F" w:rsidRPr="0089531E">
        <w:rPr>
          <w:rStyle w:val="Char9"/>
          <w:rFonts w:hint="cs"/>
          <w:rtl/>
        </w:rPr>
        <w:t>ٱثۡنَيۡنِ</w:t>
      </w:r>
      <w:r w:rsidR="00476D2F" w:rsidRPr="0089531E">
        <w:rPr>
          <w:rStyle w:val="Char9"/>
          <w:rtl/>
        </w:rPr>
        <w:t xml:space="preserve"> إِذۡ هُمَا فِي </w:t>
      </w:r>
      <w:r w:rsidR="00476D2F" w:rsidRPr="0089531E">
        <w:rPr>
          <w:rStyle w:val="Char9"/>
          <w:rFonts w:hint="cs"/>
          <w:rtl/>
        </w:rPr>
        <w:t>ٱلۡغَارِ</w:t>
      </w:r>
      <w:r w:rsidR="00476D2F" w:rsidRPr="0089531E">
        <w:rPr>
          <w:rStyle w:val="Char9"/>
          <w:rtl/>
        </w:rPr>
        <w:t xml:space="preserve"> إِذۡ يَقُولُ لِصَٰحِبِهِ</w:t>
      </w:r>
      <w:r w:rsidR="00476D2F" w:rsidRPr="0089531E">
        <w:rPr>
          <w:rStyle w:val="Char9"/>
          <w:rFonts w:hint="cs"/>
          <w:rtl/>
        </w:rPr>
        <w:t>ۦ</w:t>
      </w:r>
      <w:r w:rsidR="00476D2F" w:rsidRPr="0089531E">
        <w:rPr>
          <w:rStyle w:val="Char9"/>
          <w:rtl/>
        </w:rPr>
        <w:t xml:space="preserve"> لَا تَحۡزَنۡ إِنَّ </w:t>
      </w:r>
      <w:r w:rsidR="00476D2F" w:rsidRPr="0089531E">
        <w:rPr>
          <w:rStyle w:val="Char9"/>
          <w:rFonts w:hint="cs"/>
          <w:rtl/>
        </w:rPr>
        <w:t>ٱللَّهَ</w:t>
      </w:r>
      <w:r w:rsidR="00476D2F" w:rsidRPr="0089531E">
        <w:rPr>
          <w:rStyle w:val="Char9"/>
          <w:rtl/>
        </w:rPr>
        <w:t xml:space="preserve"> مَعَنَاۖ فَأَنزَلَ </w:t>
      </w:r>
      <w:r w:rsidR="00476D2F" w:rsidRPr="0089531E">
        <w:rPr>
          <w:rStyle w:val="Char9"/>
          <w:rFonts w:hint="cs"/>
          <w:rtl/>
        </w:rPr>
        <w:t>ٱللَّهُ</w:t>
      </w:r>
      <w:r w:rsidR="00476D2F" w:rsidRPr="0089531E">
        <w:rPr>
          <w:rStyle w:val="Char9"/>
          <w:rtl/>
        </w:rPr>
        <w:t xml:space="preserve"> سَكِينَتَهُ</w:t>
      </w:r>
      <w:r w:rsidR="00476D2F" w:rsidRPr="0089531E">
        <w:rPr>
          <w:rStyle w:val="Char9"/>
          <w:rFonts w:hint="cs"/>
          <w:rtl/>
        </w:rPr>
        <w:t>ۥ</w:t>
      </w:r>
      <w:r w:rsidR="00476D2F" w:rsidRPr="0089531E">
        <w:rPr>
          <w:rStyle w:val="Char9"/>
          <w:rtl/>
        </w:rPr>
        <w:t xml:space="preserve"> عَلَيۡهِ وَأَيَّدَهُ</w:t>
      </w:r>
      <w:r w:rsidR="00476D2F" w:rsidRPr="0089531E">
        <w:rPr>
          <w:rStyle w:val="Char9"/>
          <w:rFonts w:hint="cs"/>
          <w:rtl/>
        </w:rPr>
        <w:t>ۥ</w:t>
      </w:r>
      <w:r w:rsidR="00476D2F" w:rsidRPr="0089531E">
        <w:rPr>
          <w:rStyle w:val="Char9"/>
          <w:rtl/>
        </w:rPr>
        <w:t xml:space="preserve"> بِجُنُودٖ لَّمۡ تَرَ</w:t>
      </w:r>
      <w:r w:rsidR="00476D2F" w:rsidRPr="0089531E">
        <w:rPr>
          <w:rStyle w:val="Char9"/>
          <w:rFonts w:hint="cs"/>
          <w:rtl/>
        </w:rPr>
        <w:t>وۡهَا</w:t>
      </w:r>
      <w:r w:rsidR="00476D2F" w:rsidRPr="0089531E">
        <w:rPr>
          <w:rStyle w:val="Char9"/>
          <w:rtl/>
        </w:rPr>
        <w:t xml:space="preserve"> وَجَعَلَ كَلِمَةَ </w:t>
      </w:r>
      <w:r w:rsidR="00476D2F" w:rsidRPr="0089531E">
        <w:rPr>
          <w:rStyle w:val="Char9"/>
          <w:rFonts w:hint="cs"/>
          <w:rtl/>
        </w:rPr>
        <w:t>ٱلَّذِينَ</w:t>
      </w:r>
      <w:r w:rsidR="00476D2F" w:rsidRPr="0089531E">
        <w:rPr>
          <w:rStyle w:val="Char9"/>
          <w:rtl/>
        </w:rPr>
        <w:t xml:space="preserve"> كَفَرُواْ </w:t>
      </w:r>
      <w:r w:rsidR="00476D2F" w:rsidRPr="0089531E">
        <w:rPr>
          <w:rStyle w:val="Char9"/>
          <w:rFonts w:hint="cs"/>
          <w:rtl/>
        </w:rPr>
        <w:t>ٱلسُّفۡلَىٰۗ</w:t>
      </w:r>
      <w:r w:rsidR="00476D2F" w:rsidRPr="0089531E">
        <w:rPr>
          <w:rStyle w:val="Char9"/>
          <w:rtl/>
        </w:rPr>
        <w:t xml:space="preserve"> وَكَلِمَةُ </w:t>
      </w:r>
      <w:r w:rsidR="00476D2F" w:rsidRPr="0089531E">
        <w:rPr>
          <w:rStyle w:val="Char9"/>
          <w:rFonts w:hint="cs"/>
          <w:rtl/>
        </w:rPr>
        <w:t>ٱللَّهِ</w:t>
      </w:r>
      <w:r w:rsidR="00476D2F" w:rsidRPr="0089531E">
        <w:rPr>
          <w:rStyle w:val="Char9"/>
          <w:rtl/>
        </w:rPr>
        <w:t xml:space="preserve"> هِيَ </w:t>
      </w:r>
      <w:r w:rsidR="00476D2F" w:rsidRPr="0089531E">
        <w:rPr>
          <w:rStyle w:val="Char9"/>
          <w:rFonts w:hint="cs"/>
          <w:rtl/>
        </w:rPr>
        <w:t>ٱلۡعُلۡيَاۗ</w:t>
      </w:r>
      <w:r w:rsidR="00476D2F" w:rsidRPr="0089531E">
        <w:rPr>
          <w:rStyle w:val="Char9"/>
          <w:rtl/>
        </w:rPr>
        <w:t xml:space="preserve"> وَ</w:t>
      </w:r>
      <w:r w:rsidR="00476D2F" w:rsidRPr="0089531E">
        <w:rPr>
          <w:rStyle w:val="Char9"/>
          <w:rFonts w:hint="cs"/>
          <w:rtl/>
        </w:rPr>
        <w:t>ٱللَّهُ</w:t>
      </w:r>
      <w:r w:rsidR="00476D2F" w:rsidRPr="0089531E">
        <w:rPr>
          <w:rStyle w:val="Char9"/>
          <w:rtl/>
        </w:rPr>
        <w:t xml:space="preserve"> عَزِيزٌ حَكِيمٌ٤٠</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[التوبة: 40]</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يَٰٓأَيُّهَا </w:t>
      </w:r>
      <w:r w:rsidR="00476D2F" w:rsidRPr="0089531E">
        <w:rPr>
          <w:rStyle w:val="Char9"/>
          <w:rFonts w:hint="cs"/>
          <w:rtl/>
        </w:rPr>
        <w:t>ٱلَّذِينَ</w:t>
      </w:r>
      <w:r w:rsidR="00476D2F" w:rsidRPr="0089531E">
        <w:rPr>
          <w:rStyle w:val="Char9"/>
          <w:rtl/>
        </w:rPr>
        <w:t xml:space="preserve"> ءَامَنُواْ </w:t>
      </w:r>
      <w:r w:rsidR="00476D2F" w:rsidRPr="0089531E">
        <w:rPr>
          <w:rStyle w:val="Char9"/>
          <w:rFonts w:hint="cs"/>
          <w:rtl/>
        </w:rPr>
        <w:t>ٱذۡكُرُواْ</w:t>
      </w:r>
      <w:r w:rsidR="00476D2F" w:rsidRPr="0089531E">
        <w:rPr>
          <w:rStyle w:val="Char9"/>
          <w:rtl/>
        </w:rPr>
        <w:t xml:space="preserve"> نِعۡمَةَ </w:t>
      </w:r>
      <w:r w:rsidR="00476D2F" w:rsidRPr="0089531E">
        <w:rPr>
          <w:rStyle w:val="Char9"/>
          <w:rFonts w:hint="cs"/>
          <w:rtl/>
        </w:rPr>
        <w:t>ٱللَّهِ</w:t>
      </w:r>
      <w:r w:rsidR="00476D2F" w:rsidRPr="0089531E">
        <w:rPr>
          <w:rStyle w:val="Char9"/>
          <w:rtl/>
        </w:rPr>
        <w:t xml:space="preserve"> عَلَيۡكُمۡ إِذۡ جَآءَتۡكُمۡ جُنُودٞ فَأَرۡسَلۡنَا عَلَيۡهِمۡ رِيحٗا وَجُنُودٗا لَّمۡ تَرَوۡهَاۚ وَكَانَ </w:t>
      </w:r>
      <w:r w:rsidR="00476D2F" w:rsidRPr="0089531E">
        <w:rPr>
          <w:rStyle w:val="Char9"/>
          <w:rFonts w:hint="cs"/>
          <w:rtl/>
        </w:rPr>
        <w:t>ٱللَّهُ</w:t>
      </w:r>
      <w:r w:rsidR="00476D2F" w:rsidRPr="0089531E">
        <w:rPr>
          <w:rStyle w:val="Char9"/>
          <w:rtl/>
        </w:rPr>
        <w:t xml:space="preserve"> بِمَا تَعۡمَلُونَ بَصِيرًا٩ إِذۡ جَآءُوكُم مِّن فَوۡقِكُمۡ وَمِنۡ أَسۡفَلَ مِنكُمۡ وَإِذۡ زَاغَتِ </w:t>
      </w:r>
      <w:r w:rsidR="00476D2F" w:rsidRPr="0089531E">
        <w:rPr>
          <w:rStyle w:val="Char9"/>
          <w:rFonts w:hint="cs"/>
          <w:rtl/>
        </w:rPr>
        <w:t>ٱلۡأَبۡصَٰرُ</w:t>
      </w:r>
      <w:r w:rsidR="00476D2F" w:rsidRPr="0089531E">
        <w:rPr>
          <w:rStyle w:val="Char9"/>
          <w:rtl/>
        </w:rPr>
        <w:t xml:space="preserve"> وَبَلَغَتِ </w:t>
      </w:r>
      <w:r w:rsidR="00476D2F" w:rsidRPr="0089531E">
        <w:rPr>
          <w:rStyle w:val="Char9"/>
          <w:rFonts w:hint="cs"/>
          <w:rtl/>
        </w:rPr>
        <w:t>ٱلۡقُلُوبُ</w:t>
      </w:r>
      <w:r w:rsidR="00476D2F" w:rsidRPr="0089531E">
        <w:rPr>
          <w:rStyle w:val="Char9"/>
          <w:rtl/>
        </w:rPr>
        <w:t xml:space="preserve"> </w:t>
      </w:r>
      <w:r w:rsidR="00476D2F" w:rsidRPr="0089531E">
        <w:rPr>
          <w:rStyle w:val="Char9"/>
          <w:rFonts w:hint="cs"/>
          <w:rtl/>
        </w:rPr>
        <w:t>ٱلۡحَنَاجِرَ</w:t>
      </w:r>
      <w:r w:rsidR="00476D2F" w:rsidRPr="0089531E">
        <w:rPr>
          <w:rStyle w:val="Char9"/>
          <w:rtl/>
        </w:rPr>
        <w:t xml:space="preserve"> وَتَظُنُّونَ بِ</w:t>
      </w:r>
      <w:r w:rsidR="00476D2F" w:rsidRPr="0089531E">
        <w:rPr>
          <w:rStyle w:val="Char9"/>
          <w:rFonts w:hint="cs"/>
          <w:rtl/>
        </w:rPr>
        <w:t>ٱللَّهِ</w:t>
      </w:r>
      <w:r w:rsidR="00476D2F" w:rsidRPr="0089531E">
        <w:rPr>
          <w:rStyle w:val="Char9"/>
          <w:rtl/>
        </w:rPr>
        <w:t xml:space="preserve"> </w:t>
      </w:r>
      <w:r w:rsidR="00476D2F" w:rsidRPr="0089531E">
        <w:rPr>
          <w:rStyle w:val="Char9"/>
          <w:rFonts w:hint="cs"/>
          <w:rtl/>
        </w:rPr>
        <w:t>ٱلظُّنُونَا۠</w:t>
      </w:r>
      <w:r w:rsidR="00476D2F" w:rsidRPr="0089531E">
        <w:rPr>
          <w:rStyle w:val="Char9"/>
          <w:rtl/>
        </w:rPr>
        <w:t xml:space="preserve"> هُنَالِكَ </w:t>
      </w:r>
      <w:r w:rsidR="00476D2F" w:rsidRPr="0089531E">
        <w:rPr>
          <w:rStyle w:val="Char9"/>
          <w:rFonts w:hint="cs"/>
          <w:rtl/>
        </w:rPr>
        <w:t>ٱبۡتُلِيَ</w:t>
      </w:r>
      <w:r w:rsidR="00476D2F" w:rsidRPr="0089531E">
        <w:rPr>
          <w:rStyle w:val="Char9"/>
          <w:rtl/>
        </w:rPr>
        <w:t xml:space="preserve"> </w:t>
      </w:r>
      <w:r w:rsidR="00476D2F" w:rsidRPr="0089531E">
        <w:rPr>
          <w:rStyle w:val="Char9"/>
          <w:rFonts w:hint="cs"/>
          <w:rtl/>
        </w:rPr>
        <w:t>ٱلۡمُؤۡمِنُونَ</w:t>
      </w:r>
      <w:r w:rsidR="00476D2F" w:rsidRPr="0089531E">
        <w:rPr>
          <w:rStyle w:val="Char9"/>
          <w:rtl/>
        </w:rPr>
        <w:t xml:space="preserve"> وَزُلۡزِلُواْ زِلۡزَالٗا شَدِيدٗا١١١٠</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[الأحزاب: 9-</w:t>
      </w:r>
      <w:r w:rsidR="00476D2F" w:rsidRPr="0089531E">
        <w:rPr>
          <w:rStyle w:val="Char5"/>
          <w:rFonts w:hint="cs"/>
          <w:rtl/>
        </w:rPr>
        <w:t>11</w:t>
      </w:r>
      <w:r w:rsidR="00476D2F" w:rsidRPr="0089531E">
        <w:rPr>
          <w:rStyle w:val="Char5"/>
          <w:rtl/>
        </w:rPr>
        <w:t>]</w:t>
      </w:r>
    </w:p>
    <w:p w:rsidR="00476D2F" w:rsidRPr="004E7F4C" w:rsidRDefault="00476D2F" w:rsidP="005150D4">
      <w:pPr>
        <w:pStyle w:val="Heading2"/>
        <w:rPr>
          <w:rStyle w:val="Char"/>
          <w:bCs/>
          <w:rtl/>
        </w:rPr>
      </w:pPr>
      <w:bookmarkStart w:id="2495" w:name="_Toc255726585"/>
      <w:bookmarkStart w:id="2496" w:name="_Toc440881212"/>
      <w:bookmarkStart w:id="2497" w:name="_Toc472765990"/>
      <w:bookmarkStart w:id="2498" w:name="_Toc472775869"/>
      <w:bookmarkStart w:id="2499" w:name="_Toc472862245"/>
      <w:r w:rsidRPr="004E7F4C">
        <w:rPr>
          <w:rStyle w:val="Char"/>
          <w:rFonts w:hint="cs"/>
          <w:bCs/>
          <w:rtl/>
        </w:rPr>
        <w:t>امداد مؤمنان و حق گرایان به وسیله‌ی فرشتگان (در جنگ و پیکار با دشمنان و بدخواهانِ اسلام و مسلمین)</w:t>
      </w:r>
      <w:bookmarkEnd w:id="2495"/>
      <w:bookmarkEnd w:id="2496"/>
      <w:bookmarkEnd w:id="2497"/>
      <w:bookmarkEnd w:id="2498"/>
      <w:bookmarkEnd w:id="2499"/>
    </w:p>
    <w:p w:rsidR="00476D2F" w:rsidRPr="0089531E" w:rsidRDefault="00ED0820" w:rsidP="00003DB7">
      <w:pPr>
        <w:pStyle w:val="Heading2"/>
        <w:keepNext w:val="0"/>
        <w:spacing w:before="0" w:after="0"/>
        <w:ind w:firstLine="284"/>
        <w:rPr>
          <w:rStyle w:val="Char5"/>
          <w:bCs w:val="0"/>
          <w:rtl/>
        </w:rPr>
      </w:pPr>
      <w:bookmarkStart w:id="2500" w:name="_Toc472765991"/>
      <w:r w:rsidRPr="009A64AF">
        <w:rPr>
          <w:rFonts w:cs="Traditional Arabic"/>
          <w:bCs w:val="0"/>
          <w:szCs w:val="28"/>
          <w:shd w:val="clear" w:color="auto" w:fill="FFFFFF"/>
          <w:rtl/>
        </w:rPr>
        <w:t>﴿</w:t>
      </w:r>
      <w:r w:rsidR="00003CDA" w:rsidRPr="0089531E">
        <w:rPr>
          <w:rStyle w:val="Char9"/>
          <w:bCs w:val="0"/>
          <w:rtl/>
        </w:rPr>
        <w:t xml:space="preserve">وَلَقَدۡ نَصَرَكُمُ </w:t>
      </w:r>
      <w:r w:rsidR="00003CDA" w:rsidRPr="0089531E">
        <w:rPr>
          <w:rStyle w:val="Char9"/>
          <w:rFonts w:hint="cs"/>
          <w:bCs w:val="0"/>
          <w:rtl/>
        </w:rPr>
        <w:t>ٱللَّهُ</w:t>
      </w:r>
      <w:r w:rsidR="00003CDA" w:rsidRPr="0089531E">
        <w:rPr>
          <w:rStyle w:val="Char9"/>
          <w:bCs w:val="0"/>
          <w:rtl/>
        </w:rPr>
        <w:t xml:space="preserve"> بِبَدۡرٖ وَأَنتُمۡ أَذِلَّةٞۖ فَ</w:t>
      </w:r>
      <w:r w:rsidR="00003CDA" w:rsidRPr="0089531E">
        <w:rPr>
          <w:rStyle w:val="Char9"/>
          <w:rFonts w:hint="cs"/>
          <w:bCs w:val="0"/>
          <w:rtl/>
        </w:rPr>
        <w:t>ٱتَّقُواْ</w:t>
      </w:r>
      <w:r w:rsidR="00003CDA" w:rsidRPr="0089531E">
        <w:rPr>
          <w:rStyle w:val="Char9"/>
          <w:bCs w:val="0"/>
          <w:rtl/>
        </w:rPr>
        <w:t xml:space="preserve"> </w:t>
      </w:r>
      <w:r w:rsidR="00003CDA" w:rsidRPr="0089531E">
        <w:rPr>
          <w:rStyle w:val="Char9"/>
          <w:rFonts w:hint="cs"/>
          <w:bCs w:val="0"/>
          <w:rtl/>
        </w:rPr>
        <w:t>ٱللَّهَ</w:t>
      </w:r>
      <w:r w:rsidR="00003CDA" w:rsidRPr="0089531E">
        <w:rPr>
          <w:rStyle w:val="Char9"/>
          <w:bCs w:val="0"/>
          <w:rtl/>
        </w:rPr>
        <w:t xml:space="preserve"> لَعَلَّكُمۡ تَشۡكُرُونَ١٢٣ إِذۡ تَقُولُ لِلۡمُؤۡمِنِينَ أَلَن يَكۡفِيَكُمۡ أَن يُمِدَّكُمۡ رَبُّكُم بِثَلَٰثَةِ ءَالَٰفٖ مِّنَ </w:t>
      </w:r>
      <w:r w:rsidR="00003CDA" w:rsidRPr="0089531E">
        <w:rPr>
          <w:rStyle w:val="Char9"/>
          <w:rFonts w:hint="cs"/>
          <w:bCs w:val="0"/>
          <w:rtl/>
        </w:rPr>
        <w:t>ٱلۡمَلَٰٓئِكَةِ</w:t>
      </w:r>
      <w:r w:rsidR="00003CDA" w:rsidRPr="0089531E">
        <w:rPr>
          <w:rStyle w:val="Char9"/>
          <w:bCs w:val="0"/>
          <w:rtl/>
        </w:rPr>
        <w:t xml:space="preserve"> مُنزَلِينَ١٢٤ بَلَىٰٓۚ إِن تَصۡبِرُواْ وَتَتَّقُواْ وَيَأۡتُوكُم مِّن فَوۡرِهِمۡ هَٰذَا يُمۡدِدۡكُمۡ رَبُّكُم بِخَمۡسَةِ ءَالَٰفٖ مِّنَ </w:t>
      </w:r>
      <w:r w:rsidR="00003CDA" w:rsidRPr="0089531E">
        <w:rPr>
          <w:rStyle w:val="Char9"/>
          <w:rFonts w:hint="cs"/>
          <w:bCs w:val="0"/>
          <w:rtl/>
        </w:rPr>
        <w:t>ٱلۡمَلَٰٓئِكَةِ</w:t>
      </w:r>
      <w:r w:rsidR="00003CDA" w:rsidRPr="0089531E">
        <w:rPr>
          <w:rStyle w:val="Char9"/>
          <w:bCs w:val="0"/>
          <w:rtl/>
        </w:rPr>
        <w:t xml:space="preserve"> مُسَوِّمِينَ١٢٥ وَمَا جَعَلَهُ </w:t>
      </w:r>
      <w:r w:rsidR="00003CDA" w:rsidRPr="0089531E">
        <w:rPr>
          <w:rStyle w:val="Char9"/>
          <w:rFonts w:hint="cs"/>
          <w:bCs w:val="0"/>
          <w:rtl/>
        </w:rPr>
        <w:t>ٱللَّهُ</w:t>
      </w:r>
      <w:r w:rsidR="00003CDA" w:rsidRPr="0089531E">
        <w:rPr>
          <w:rStyle w:val="Char9"/>
          <w:bCs w:val="0"/>
          <w:rtl/>
        </w:rPr>
        <w:t xml:space="preserve"> إِلَّا بُشۡرَىٰ لَكُمۡ وَلِتَطۡمَئِنَّ قُلُوبُكُم بِهِ</w:t>
      </w:r>
      <w:r w:rsidR="00003CDA" w:rsidRPr="0089531E">
        <w:rPr>
          <w:rStyle w:val="Char9"/>
          <w:rFonts w:hint="cs"/>
          <w:bCs w:val="0"/>
          <w:rtl/>
        </w:rPr>
        <w:t>ۦۗ</w:t>
      </w:r>
      <w:r w:rsidR="00003CDA" w:rsidRPr="0089531E">
        <w:rPr>
          <w:rStyle w:val="Char9"/>
          <w:bCs w:val="0"/>
          <w:rtl/>
        </w:rPr>
        <w:t xml:space="preserve"> وَمَا </w:t>
      </w:r>
      <w:r w:rsidR="00003CDA" w:rsidRPr="0089531E">
        <w:rPr>
          <w:rStyle w:val="Char9"/>
          <w:rFonts w:hint="cs"/>
          <w:bCs w:val="0"/>
          <w:rtl/>
        </w:rPr>
        <w:t>ٱلنَّصۡرُ</w:t>
      </w:r>
      <w:r w:rsidR="00003CDA" w:rsidRPr="0089531E">
        <w:rPr>
          <w:rStyle w:val="Char9"/>
          <w:bCs w:val="0"/>
          <w:rtl/>
        </w:rPr>
        <w:t xml:space="preserve"> إِلَّا مِنۡ عِندِ </w:t>
      </w:r>
      <w:r w:rsidR="00003CDA" w:rsidRPr="0089531E">
        <w:rPr>
          <w:rStyle w:val="Char9"/>
          <w:rFonts w:hint="cs"/>
          <w:bCs w:val="0"/>
          <w:rtl/>
        </w:rPr>
        <w:t>ٱللَّهِ</w:t>
      </w:r>
      <w:r w:rsidR="00003CDA" w:rsidRPr="0089531E">
        <w:rPr>
          <w:rStyle w:val="Char9"/>
          <w:bCs w:val="0"/>
          <w:rtl/>
        </w:rPr>
        <w:t xml:space="preserve"> </w:t>
      </w:r>
      <w:r w:rsidR="00003CDA" w:rsidRPr="0089531E">
        <w:rPr>
          <w:rStyle w:val="Char9"/>
          <w:rFonts w:hint="cs"/>
          <w:bCs w:val="0"/>
          <w:rtl/>
        </w:rPr>
        <w:t>ٱلۡعَزِيزِ</w:t>
      </w:r>
      <w:r w:rsidR="00003CDA" w:rsidRPr="0089531E">
        <w:rPr>
          <w:rStyle w:val="Char9"/>
          <w:bCs w:val="0"/>
          <w:rtl/>
        </w:rPr>
        <w:t xml:space="preserve"> </w:t>
      </w:r>
      <w:r w:rsidR="00003CDA" w:rsidRPr="0089531E">
        <w:rPr>
          <w:rStyle w:val="Char9"/>
          <w:rFonts w:hint="cs"/>
          <w:bCs w:val="0"/>
          <w:rtl/>
        </w:rPr>
        <w:t>ٱلۡحَكِيمِ</w:t>
      </w:r>
      <w:r w:rsidR="00003CDA" w:rsidRPr="0089531E">
        <w:rPr>
          <w:rStyle w:val="Char9"/>
          <w:bCs w:val="0"/>
          <w:rtl/>
        </w:rPr>
        <w:t>١٢٦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 xml:space="preserve">[آل عمران: </w:t>
      </w:r>
      <w:r w:rsidR="00476D2F" w:rsidRPr="0089531E">
        <w:rPr>
          <w:rStyle w:val="Char5"/>
          <w:rFonts w:hint="cs"/>
          <w:bCs w:val="0"/>
          <w:rtl/>
        </w:rPr>
        <w:t>123-126</w:t>
      </w:r>
      <w:r w:rsidR="00476D2F" w:rsidRPr="0089531E">
        <w:rPr>
          <w:rStyle w:val="Char5"/>
          <w:bCs w:val="0"/>
          <w:rtl/>
        </w:rPr>
        <w:t>]</w:t>
      </w:r>
      <w:bookmarkEnd w:id="2500"/>
    </w:p>
    <w:p w:rsidR="00476D2F" w:rsidRPr="0089531E" w:rsidRDefault="00ED0820" w:rsidP="00003DB7">
      <w:pPr>
        <w:pStyle w:val="Heading2"/>
        <w:keepNext w:val="0"/>
        <w:spacing w:before="0" w:after="0"/>
        <w:ind w:firstLine="284"/>
        <w:rPr>
          <w:rStyle w:val="Char5"/>
          <w:bCs w:val="0"/>
          <w:rtl/>
        </w:rPr>
      </w:pPr>
      <w:bookmarkStart w:id="2501" w:name="_Toc472765992"/>
      <w:r w:rsidRPr="009A64AF">
        <w:rPr>
          <w:rFonts w:cs="Traditional Arabic"/>
          <w:bCs w:val="0"/>
          <w:szCs w:val="28"/>
          <w:shd w:val="clear" w:color="auto" w:fill="FFFFFF"/>
          <w:rtl/>
        </w:rPr>
        <w:t>﴿</w:t>
      </w:r>
      <w:r w:rsidR="00476D2F" w:rsidRPr="0089531E">
        <w:rPr>
          <w:rStyle w:val="Char9"/>
          <w:bCs w:val="0"/>
          <w:rtl/>
        </w:rPr>
        <w:t>إِذۡ تَسۡتَغِيثُونَ رَبَّكُمۡ فَ</w:t>
      </w:r>
      <w:r w:rsidR="00476D2F" w:rsidRPr="0089531E">
        <w:rPr>
          <w:rStyle w:val="Char9"/>
          <w:rFonts w:hint="cs"/>
          <w:bCs w:val="0"/>
          <w:rtl/>
        </w:rPr>
        <w:t>ٱسۡتَجَابَ</w:t>
      </w:r>
      <w:r w:rsidR="00476D2F" w:rsidRPr="0089531E">
        <w:rPr>
          <w:rStyle w:val="Char9"/>
          <w:bCs w:val="0"/>
          <w:rtl/>
        </w:rPr>
        <w:t xml:space="preserve"> لَكُمۡ أَنِّي مُمِدُّكُم بِأَلۡفٖ مِّنَ </w:t>
      </w:r>
      <w:r w:rsidR="00476D2F" w:rsidRPr="0089531E">
        <w:rPr>
          <w:rStyle w:val="Char9"/>
          <w:rFonts w:hint="cs"/>
          <w:bCs w:val="0"/>
          <w:rtl/>
        </w:rPr>
        <w:t>ٱلۡمَلَٰٓئِكَةِ</w:t>
      </w:r>
      <w:r w:rsidR="00476D2F" w:rsidRPr="0089531E">
        <w:rPr>
          <w:rStyle w:val="Char9"/>
          <w:bCs w:val="0"/>
          <w:rtl/>
        </w:rPr>
        <w:t xml:space="preserve"> مُرۡدِفِينَ٩ وَمَا جَعَلَهُ </w:t>
      </w:r>
      <w:r w:rsidR="00476D2F" w:rsidRPr="0089531E">
        <w:rPr>
          <w:rStyle w:val="Char9"/>
          <w:rFonts w:hint="cs"/>
          <w:bCs w:val="0"/>
          <w:rtl/>
        </w:rPr>
        <w:t>ٱللَّهُ</w:t>
      </w:r>
      <w:r w:rsidR="00476D2F" w:rsidRPr="0089531E">
        <w:rPr>
          <w:rStyle w:val="Char9"/>
          <w:bCs w:val="0"/>
          <w:rtl/>
        </w:rPr>
        <w:t xml:space="preserve"> إِلَّا بُشۡرَىٰ وَلِتَطۡمَئِنَّ بِهِ</w:t>
      </w:r>
      <w:r w:rsidR="00476D2F" w:rsidRPr="0089531E">
        <w:rPr>
          <w:rStyle w:val="Char9"/>
          <w:rFonts w:hint="cs"/>
          <w:bCs w:val="0"/>
          <w:rtl/>
        </w:rPr>
        <w:t>ۦ</w:t>
      </w:r>
      <w:r w:rsidR="00476D2F" w:rsidRPr="0089531E">
        <w:rPr>
          <w:rStyle w:val="Char9"/>
          <w:bCs w:val="0"/>
          <w:rtl/>
        </w:rPr>
        <w:t xml:space="preserve"> قُلُوبُكُمۡۚ وَمَا </w:t>
      </w:r>
      <w:r w:rsidR="00476D2F" w:rsidRPr="0089531E">
        <w:rPr>
          <w:rStyle w:val="Char9"/>
          <w:rFonts w:hint="cs"/>
          <w:bCs w:val="0"/>
          <w:rtl/>
        </w:rPr>
        <w:t>ٱلنَّصۡرُ</w:t>
      </w:r>
      <w:r w:rsidR="00476D2F" w:rsidRPr="0089531E">
        <w:rPr>
          <w:rStyle w:val="Char9"/>
          <w:bCs w:val="0"/>
          <w:rtl/>
        </w:rPr>
        <w:t xml:space="preserve"> إِلَّا مِنۡ عِندِ </w:t>
      </w:r>
      <w:r w:rsidR="00476D2F" w:rsidRPr="0089531E">
        <w:rPr>
          <w:rStyle w:val="Char9"/>
          <w:rFonts w:hint="cs"/>
          <w:bCs w:val="0"/>
          <w:rtl/>
        </w:rPr>
        <w:t>ٱللَّهِۚ</w:t>
      </w:r>
      <w:r w:rsidR="00476D2F" w:rsidRPr="0089531E">
        <w:rPr>
          <w:rStyle w:val="Char9"/>
          <w:bCs w:val="0"/>
          <w:rtl/>
        </w:rPr>
        <w:t xml:space="preserve"> إِنَّ </w:t>
      </w:r>
      <w:r w:rsidR="00476D2F" w:rsidRPr="0089531E">
        <w:rPr>
          <w:rStyle w:val="Char9"/>
          <w:rFonts w:hint="cs"/>
          <w:bCs w:val="0"/>
          <w:rtl/>
        </w:rPr>
        <w:t>ٱللَّهَ</w:t>
      </w:r>
      <w:r w:rsidR="00476D2F" w:rsidRPr="0089531E">
        <w:rPr>
          <w:rStyle w:val="Char9"/>
          <w:bCs w:val="0"/>
          <w:rtl/>
        </w:rPr>
        <w:t xml:space="preserve"> عَزِيزٌ حَكِيمٌ١٠ إِذۡ يُغَشِّيكُمُ </w:t>
      </w:r>
      <w:r w:rsidR="00476D2F" w:rsidRPr="0089531E">
        <w:rPr>
          <w:rStyle w:val="Char9"/>
          <w:rFonts w:hint="cs"/>
          <w:bCs w:val="0"/>
          <w:rtl/>
        </w:rPr>
        <w:t>ٱلنُّعَاسَ</w:t>
      </w:r>
      <w:r w:rsidR="00476D2F" w:rsidRPr="0089531E">
        <w:rPr>
          <w:rStyle w:val="Char9"/>
          <w:bCs w:val="0"/>
          <w:rtl/>
        </w:rPr>
        <w:t xml:space="preserve"> أَمَنَةٗ مِّنۡهُ وَيُنَزِّلُ عَلَيۡكُم مِّنَ </w:t>
      </w:r>
      <w:r w:rsidR="00476D2F" w:rsidRPr="0089531E">
        <w:rPr>
          <w:rStyle w:val="Char9"/>
          <w:rFonts w:hint="cs"/>
          <w:bCs w:val="0"/>
          <w:rtl/>
        </w:rPr>
        <w:t>ٱلسَّمَآءِ</w:t>
      </w:r>
      <w:r w:rsidR="00476D2F" w:rsidRPr="0089531E">
        <w:rPr>
          <w:rStyle w:val="Char9"/>
          <w:bCs w:val="0"/>
          <w:rtl/>
        </w:rPr>
        <w:t xml:space="preserve"> مَآءٗ لِّيُطَهِّرَكُم بِهِ</w:t>
      </w:r>
      <w:r w:rsidR="00476D2F" w:rsidRPr="0089531E">
        <w:rPr>
          <w:rStyle w:val="Char9"/>
          <w:rFonts w:hint="cs"/>
          <w:bCs w:val="0"/>
          <w:rtl/>
        </w:rPr>
        <w:t>ۦ</w:t>
      </w:r>
      <w:r w:rsidR="00476D2F" w:rsidRPr="0089531E">
        <w:rPr>
          <w:rStyle w:val="Char9"/>
          <w:bCs w:val="0"/>
          <w:rtl/>
        </w:rPr>
        <w:t xml:space="preserve"> وَيُذۡهِبَ عَنكُمۡ رِجۡزَ </w:t>
      </w:r>
      <w:r w:rsidR="00476D2F" w:rsidRPr="0089531E">
        <w:rPr>
          <w:rStyle w:val="Char9"/>
          <w:rFonts w:hint="cs"/>
          <w:bCs w:val="0"/>
          <w:rtl/>
        </w:rPr>
        <w:t>ٱلشَّيۡطَٰنِ</w:t>
      </w:r>
      <w:r w:rsidR="00476D2F" w:rsidRPr="0089531E">
        <w:rPr>
          <w:rStyle w:val="Char9"/>
          <w:bCs w:val="0"/>
          <w:rtl/>
        </w:rPr>
        <w:t xml:space="preserve"> وَلِيَرۡبِطَ عَلَىٰ قُلُوبِكُمۡ وَيُثَبِّتَ بِهِ </w:t>
      </w:r>
      <w:r w:rsidR="00476D2F" w:rsidRPr="0089531E">
        <w:rPr>
          <w:rStyle w:val="Char9"/>
          <w:rFonts w:hint="cs"/>
          <w:bCs w:val="0"/>
          <w:rtl/>
        </w:rPr>
        <w:t>ٱلۡأَقۡدَامَ</w:t>
      </w:r>
      <w:r w:rsidR="00476D2F" w:rsidRPr="0089531E">
        <w:rPr>
          <w:rStyle w:val="Char9"/>
          <w:bCs w:val="0"/>
          <w:rtl/>
        </w:rPr>
        <w:t xml:space="preserve">١١ إِذۡ يُوحِي رَبُّكَ إِلَى </w:t>
      </w:r>
      <w:r w:rsidR="00476D2F" w:rsidRPr="0089531E">
        <w:rPr>
          <w:rStyle w:val="Char9"/>
          <w:rFonts w:hint="cs"/>
          <w:bCs w:val="0"/>
          <w:rtl/>
        </w:rPr>
        <w:t>ٱلۡمَلَٰٓئِكَةِ</w:t>
      </w:r>
      <w:r w:rsidR="00476D2F" w:rsidRPr="0089531E">
        <w:rPr>
          <w:rStyle w:val="Char9"/>
          <w:bCs w:val="0"/>
          <w:rtl/>
        </w:rPr>
        <w:t xml:space="preserve"> أَنِّي مَعَكُمۡ فَثَبِّتُواْ </w:t>
      </w:r>
      <w:r w:rsidR="00476D2F" w:rsidRPr="0089531E">
        <w:rPr>
          <w:rStyle w:val="Char9"/>
          <w:rFonts w:hint="cs"/>
          <w:bCs w:val="0"/>
          <w:rtl/>
        </w:rPr>
        <w:t>ٱلَّذِينَ</w:t>
      </w:r>
      <w:r w:rsidR="00476D2F" w:rsidRPr="0089531E">
        <w:rPr>
          <w:rStyle w:val="Char9"/>
          <w:bCs w:val="0"/>
          <w:rtl/>
        </w:rPr>
        <w:t xml:space="preserve"> ءَامَنُواْۚ سَأُلۡقِي فِي قُلُوبِ </w:t>
      </w:r>
      <w:r w:rsidR="00476D2F" w:rsidRPr="0089531E">
        <w:rPr>
          <w:rStyle w:val="Char9"/>
          <w:rFonts w:hint="cs"/>
          <w:bCs w:val="0"/>
          <w:rtl/>
        </w:rPr>
        <w:t>ٱلَّذِينَ</w:t>
      </w:r>
      <w:r w:rsidR="00476D2F" w:rsidRPr="0089531E">
        <w:rPr>
          <w:rStyle w:val="Char9"/>
          <w:bCs w:val="0"/>
          <w:rtl/>
        </w:rPr>
        <w:t xml:space="preserve"> كَفَرُواْ </w:t>
      </w:r>
      <w:r w:rsidR="00476D2F" w:rsidRPr="0089531E">
        <w:rPr>
          <w:rStyle w:val="Char9"/>
          <w:rFonts w:hint="cs"/>
          <w:bCs w:val="0"/>
          <w:rtl/>
        </w:rPr>
        <w:t>ٱلرُّعۡبَ</w:t>
      </w:r>
      <w:r w:rsidR="00476D2F" w:rsidRPr="0089531E">
        <w:rPr>
          <w:rStyle w:val="Char9"/>
          <w:bCs w:val="0"/>
          <w:rtl/>
        </w:rPr>
        <w:t xml:space="preserve"> فَ</w:t>
      </w:r>
      <w:r w:rsidR="00476D2F" w:rsidRPr="0089531E">
        <w:rPr>
          <w:rStyle w:val="Char9"/>
          <w:rFonts w:hint="cs"/>
          <w:bCs w:val="0"/>
          <w:rtl/>
        </w:rPr>
        <w:t>ٱضۡرِبُواْ</w:t>
      </w:r>
      <w:r w:rsidR="00476D2F" w:rsidRPr="0089531E">
        <w:rPr>
          <w:rStyle w:val="Char9"/>
          <w:bCs w:val="0"/>
          <w:rtl/>
        </w:rPr>
        <w:t xml:space="preserve"> فَوۡقَ </w:t>
      </w:r>
      <w:r w:rsidR="00476D2F" w:rsidRPr="0089531E">
        <w:rPr>
          <w:rStyle w:val="Char9"/>
          <w:rFonts w:hint="cs"/>
          <w:bCs w:val="0"/>
          <w:rtl/>
        </w:rPr>
        <w:t>ٱلۡأَعۡنَاقِ</w:t>
      </w:r>
      <w:r w:rsidR="00476D2F" w:rsidRPr="0089531E">
        <w:rPr>
          <w:rStyle w:val="Char9"/>
          <w:bCs w:val="0"/>
          <w:rtl/>
        </w:rPr>
        <w:t xml:space="preserve"> وَ</w:t>
      </w:r>
      <w:r w:rsidR="00476D2F" w:rsidRPr="0089531E">
        <w:rPr>
          <w:rStyle w:val="Char9"/>
          <w:rFonts w:hint="cs"/>
          <w:bCs w:val="0"/>
          <w:rtl/>
        </w:rPr>
        <w:t>ٱضۡرِبُواْ</w:t>
      </w:r>
      <w:r w:rsidR="00476D2F" w:rsidRPr="0089531E">
        <w:rPr>
          <w:rStyle w:val="Char9"/>
          <w:bCs w:val="0"/>
          <w:rtl/>
        </w:rPr>
        <w:t xml:space="preserve"> مِنۡهُمۡ كُلَّ بَنَانٖ١٢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 xml:space="preserve">[الأنفال: </w:t>
      </w:r>
      <w:r w:rsidR="00476D2F" w:rsidRPr="0089531E">
        <w:rPr>
          <w:rStyle w:val="Char5"/>
          <w:rFonts w:hint="cs"/>
          <w:bCs w:val="0"/>
          <w:rtl/>
        </w:rPr>
        <w:t>9-12</w:t>
      </w:r>
      <w:r w:rsidR="00476D2F" w:rsidRPr="0089531E">
        <w:rPr>
          <w:rStyle w:val="Char5"/>
          <w:bCs w:val="0"/>
          <w:rtl/>
        </w:rPr>
        <w:t>]</w:t>
      </w:r>
      <w:bookmarkEnd w:id="2501"/>
    </w:p>
    <w:p w:rsidR="00476D2F" w:rsidRPr="004E7F4C" w:rsidRDefault="00476D2F" w:rsidP="005150D4">
      <w:pPr>
        <w:pStyle w:val="Heading2"/>
        <w:rPr>
          <w:rStyle w:val="Char"/>
          <w:bCs/>
          <w:rtl/>
        </w:rPr>
      </w:pPr>
      <w:bookmarkStart w:id="2502" w:name="_Toc255726586"/>
      <w:bookmarkStart w:id="2503" w:name="_Toc440881213"/>
      <w:bookmarkStart w:id="2504" w:name="_Toc472765993"/>
      <w:bookmarkStart w:id="2505" w:name="_Toc472775870"/>
      <w:bookmarkStart w:id="2506" w:name="_Toc472862246"/>
      <w:r w:rsidRPr="004E7F4C">
        <w:rPr>
          <w:rStyle w:val="Char"/>
          <w:rFonts w:hint="cs"/>
          <w:bCs/>
          <w:rtl/>
        </w:rPr>
        <w:t>در هنگام نبرد، فرار از جنگ حرام است</w:t>
      </w:r>
      <w:bookmarkEnd w:id="2502"/>
      <w:bookmarkEnd w:id="2503"/>
      <w:bookmarkEnd w:id="2504"/>
      <w:bookmarkEnd w:id="2505"/>
      <w:bookmarkEnd w:id="2506"/>
    </w:p>
    <w:p w:rsidR="00476D2F" w:rsidRPr="0089531E" w:rsidRDefault="00ED0820" w:rsidP="00003DB7">
      <w:pPr>
        <w:pStyle w:val="Heading2"/>
        <w:keepNext w:val="0"/>
        <w:spacing w:before="0" w:after="0"/>
        <w:ind w:firstLine="284"/>
        <w:rPr>
          <w:rStyle w:val="Char5"/>
          <w:bCs w:val="0"/>
          <w:rtl/>
        </w:rPr>
      </w:pPr>
      <w:bookmarkStart w:id="2507" w:name="_Toc472765994"/>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إِذَا لَقِيتُمُ </w:t>
      </w:r>
      <w:r w:rsidR="00476D2F" w:rsidRPr="0089531E">
        <w:rPr>
          <w:rStyle w:val="Char9"/>
          <w:rFonts w:hint="cs"/>
          <w:bCs w:val="0"/>
          <w:rtl/>
        </w:rPr>
        <w:t>ٱلَّذِينَ</w:t>
      </w:r>
      <w:r w:rsidR="00476D2F" w:rsidRPr="0089531E">
        <w:rPr>
          <w:rStyle w:val="Char9"/>
          <w:bCs w:val="0"/>
          <w:rtl/>
        </w:rPr>
        <w:t xml:space="preserve"> كَفَرُواْ زَحۡفٗا فَلَا تُوَلُّوهُمُ </w:t>
      </w:r>
      <w:r w:rsidR="00476D2F" w:rsidRPr="0089531E">
        <w:rPr>
          <w:rStyle w:val="Char9"/>
          <w:rFonts w:hint="cs"/>
          <w:bCs w:val="0"/>
          <w:rtl/>
        </w:rPr>
        <w:t>ٱلۡأَدۡبَارَ</w:t>
      </w:r>
      <w:r w:rsidR="00476D2F" w:rsidRPr="0089531E">
        <w:rPr>
          <w:rStyle w:val="Char9"/>
          <w:bCs w:val="0"/>
          <w:rtl/>
        </w:rPr>
        <w:t>١٥ وَمَن يُوَلِّهِمۡ يَوۡمَئِذٖ دُبُرَهُ</w:t>
      </w:r>
      <w:r w:rsidR="00476D2F" w:rsidRPr="0089531E">
        <w:rPr>
          <w:rStyle w:val="Char9"/>
          <w:rFonts w:hint="cs"/>
          <w:bCs w:val="0"/>
          <w:rtl/>
        </w:rPr>
        <w:t>ۥٓ</w:t>
      </w:r>
      <w:r w:rsidR="00476D2F" w:rsidRPr="0089531E">
        <w:rPr>
          <w:rStyle w:val="Char9"/>
          <w:bCs w:val="0"/>
          <w:rtl/>
        </w:rPr>
        <w:t xml:space="preserve"> إِلَّا مُتَحَرِّفٗا لِّقِتَالٍ أَوۡ مُتَحَيِّزًا إِلَىٰ فِئَةٖ فَقَدۡ بَآءَ بِغَضَبٖ مِّنَ </w:t>
      </w:r>
      <w:r w:rsidR="00476D2F" w:rsidRPr="0089531E">
        <w:rPr>
          <w:rStyle w:val="Char9"/>
          <w:rFonts w:hint="cs"/>
          <w:bCs w:val="0"/>
          <w:rtl/>
        </w:rPr>
        <w:t>ٱللَّهِ</w:t>
      </w:r>
      <w:r w:rsidR="00476D2F" w:rsidRPr="0089531E">
        <w:rPr>
          <w:rStyle w:val="Char9"/>
          <w:bCs w:val="0"/>
          <w:rtl/>
        </w:rPr>
        <w:t xml:space="preserve"> وَمَأۡوَىٰهُ جَهَنَّمُۖ وَبِئۡسَ </w:t>
      </w:r>
      <w:r w:rsidR="00476D2F" w:rsidRPr="0089531E">
        <w:rPr>
          <w:rStyle w:val="Char9"/>
          <w:rFonts w:hint="cs"/>
          <w:bCs w:val="0"/>
          <w:rtl/>
        </w:rPr>
        <w:t>ٱلۡمَصِيرُ</w:t>
      </w:r>
      <w:r w:rsidR="00476D2F" w:rsidRPr="0089531E">
        <w:rPr>
          <w:rStyle w:val="Char9"/>
          <w:bCs w:val="0"/>
          <w:rtl/>
        </w:rPr>
        <w:t>١٦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[الأنفال: 15-16]</w:t>
      </w:r>
      <w:bookmarkEnd w:id="2507"/>
    </w:p>
    <w:p w:rsidR="00476D2F" w:rsidRPr="00792437" w:rsidRDefault="00F40841" w:rsidP="0089531E">
      <w:pPr>
        <w:pStyle w:val="a1"/>
        <w:ind w:firstLine="0"/>
        <w:jc w:val="center"/>
        <w:rPr>
          <w:rStyle w:val="Char1"/>
          <w:rtl/>
        </w:rPr>
      </w:pPr>
      <w:r w:rsidRPr="00F40841">
        <w:rPr>
          <w:rStyle w:val="Char1"/>
          <w:rFonts w:cs="B Nazanin" w:hint="cs"/>
          <w:szCs w:val="40"/>
          <w:rtl/>
        </w:rPr>
        <w:t>***</w:t>
      </w:r>
    </w:p>
    <w:p w:rsidR="00476D2F" w:rsidRPr="00792437" w:rsidRDefault="00476D2F"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w:t>
      </w:r>
      <w:r w:rsidRPr="00792437">
        <w:rPr>
          <w:rStyle w:val="Char1"/>
          <w:rFonts w:hint="cs"/>
          <w:rtl/>
        </w:rPr>
        <w:t xml:space="preserve"> البته مسئله فرار از جنگ دو استثناء نیز دارد که در ظاهر شکل فرار دارد، اما در باطن شکل مبارزه و جهاد. و این دو صورت عبارتند از:</w:t>
      </w:r>
    </w:p>
    <w:p w:rsidR="00476D2F" w:rsidRPr="00FC0D62" w:rsidRDefault="00476D2F" w:rsidP="00FC0D62">
      <w:pPr>
        <w:widowControl/>
        <w:numPr>
          <w:ilvl w:val="0"/>
          <w:numId w:val="13"/>
        </w:numPr>
        <w:ind w:left="641" w:hanging="357"/>
        <w:jc w:val="both"/>
        <w:rPr>
          <w:rStyle w:val="Char1"/>
          <w:spacing w:val="-2"/>
        </w:rPr>
      </w:pPr>
      <w:r w:rsidRPr="00FC0D62">
        <w:rPr>
          <w:rStyle w:val="Char1"/>
          <w:rFonts w:hint="cs"/>
          <w:spacing w:val="-2"/>
          <w:rtl/>
        </w:rPr>
        <w:t>جنگ جویان به عنوان یک تاکتیک و مانور جنگی از برابر دشمن بگریزند و به کناری بروند که او را به دنبال خود بکشانند و ناگهان ضربه‌ی غافلگیرانه را بر پیکر او وارد سازند. و یا به صورت جنگ و گریز، دشمن را خسته و عصبی کنند.</w:t>
      </w:r>
    </w:p>
    <w:p w:rsidR="00476D2F" w:rsidRPr="00792437" w:rsidRDefault="00476D2F" w:rsidP="00FC0D62">
      <w:pPr>
        <w:widowControl/>
        <w:numPr>
          <w:ilvl w:val="0"/>
          <w:numId w:val="13"/>
        </w:numPr>
        <w:ind w:left="641" w:hanging="357"/>
        <w:jc w:val="both"/>
        <w:rPr>
          <w:rStyle w:val="Char1"/>
        </w:rPr>
      </w:pPr>
      <w:r w:rsidRPr="00792437">
        <w:rPr>
          <w:rStyle w:val="Char1"/>
          <w:rFonts w:hint="cs"/>
          <w:rtl/>
        </w:rPr>
        <w:t>جنگجو خود را در میدان تنها بیند و برای پیوستن به گروه جنگجویان عقب‌نشینی کند و پس از پیوستن به آن‌ها، حمله را آغاز نماید. و در حقیقت همین مانورها و تاکتیک‌های جنگی، سرچشمه‌ی بسیاری از پیروزی‌ها است.</w:t>
      </w:r>
    </w:p>
    <w:p w:rsidR="00476D2F" w:rsidRPr="004E7F4C" w:rsidRDefault="00476D2F" w:rsidP="005150D4">
      <w:pPr>
        <w:pStyle w:val="Heading2"/>
        <w:rPr>
          <w:rStyle w:val="Char"/>
          <w:bCs/>
          <w:rtl/>
        </w:rPr>
      </w:pPr>
      <w:bookmarkStart w:id="2508" w:name="_Toc440881214"/>
      <w:bookmarkStart w:id="2509" w:name="_Toc472765995"/>
      <w:bookmarkStart w:id="2510" w:name="_Toc472775871"/>
      <w:bookmarkStart w:id="2511" w:name="_Toc472862247"/>
      <w:bookmarkStart w:id="2512" w:name="_Toc255726587"/>
      <w:r w:rsidRPr="004E7F4C">
        <w:rPr>
          <w:rStyle w:val="Char"/>
          <w:rFonts w:hint="cs"/>
          <w:bCs/>
          <w:rtl/>
        </w:rPr>
        <w:t>جنگجویان به چه تعدادی باشند که نمی‌توانند از صحنه‌ی جنگ فرار کنند</w:t>
      </w:r>
      <w:bookmarkEnd w:id="2508"/>
      <w:bookmarkEnd w:id="2509"/>
      <w:bookmarkEnd w:id="2510"/>
      <w:bookmarkEnd w:id="2511"/>
    </w:p>
    <w:p w:rsidR="00476D2F" w:rsidRPr="00792437" w:rsidRDefault="00476D2F" w:rsidP="0089531E">
      <w:pPr>
        <w:pStyle w:val="a1"/>
        <w:rPr>
          <w:rStyle w:val="Char1"/>
          <w:rtl/>
        </w:rPr>
      </w:pPr>
      <w:r w:rsidRPr="00792437">
        <w:rPr>
          <w:rStyle w:val="Char1"/>
          <w:rFonts w:hint="cs"/>
          <w:rtl/>
        </w:rPr>
        <w:t>(یک تن از مسلمانان باید در برابر دو تن از کفار پایداری کرده و بر آن دو تن غلبه نماید و نباید از مقابل دو تن از کفار فرار کند):</w:t>
      </w:r>
      <w:bookmarkEnd w:id="2512"/>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Fonts w:hint="cs"/>
          <w:rtl/>
        </w:rPr>
        <w:t>ٱلۡـَٰٔنَ</w:t>
      </w:r>
      <w:r w:rsidR="00476D2F" w:rsidRPr="0089531E">
        <w:rPr>
          <w:rStyle w:val="Char9"/>
          <w:rtl/>
        </w:rPr>
        <w:t xml:space="preserve"> خَفَّفَ </w:t>
      </w:r>
      <w:r w:rsidR="00476D2F" w:rsidRPr="0089531E">
        <w:rPr>
          <w:rStyle w:val="Char9"/>
          <w:rFonts w:hint="cs"/>
          <w:rtl/>
        </w:rPr>
        <w:t>ٱللَّهُ</w:t>
      </w:r>
      <w:r w:rsidR="00476D2F" w:rsidRPr="0089531E">
        <w:rPr>
          <w:rStyle w:val="Char9"/>
          <w:rtl/>
        </w:rPr>
        <w:t xml:space="preserve"> عَنكُمۡ وَعَلِمَ أَنَّ فِيكُمۡ ضَعۡفٗاۚ فَإِن يَكُن مِّنكُم مِّاْئَةٞ صَابِرَةٞ يَغۡلِبُواْ مِاْئَتَيۡنِۚ وَإِن يَكُن مِّنكُمۡ أَلۡفٞ يَغۡلِبُوٓاْ أَلۡفَيۡنِ بِإِذۡنِ </w:t>
      </w:r>
      <w:r w:rsidR="00476D2F" w:rsidRPr="0089531E">
        <w:rPr>
          <w:rStyle w:val="Char9"/>
          <w:rFonts w:hint="cs"/>
          <w:rtl/>
        </w:rPr>
        <w:t>ٱللَّهِۗ</w:t>
      </w:r>
      <w:r w:rsidR="00476D2F" w:rsidRPr="0089531E">
        <w:rPr>
          <w:rStyle w:val="Char9"/>
          <w:rtl/>
        </w:rPr>
        <w:t xml:space="preserve"> وَ</w:t>
      </w:r>
      <w:r w:rsidR="00476D2F" w:rsidRPr="0089531E">
        <w:rPr>
          <w:rStyle w:val="Char9"/>
          <w:rFonts w:hint="cs"/>
          <w:rtl/>
        </w:rPr>
        <w:t>ٱللَّهُ</w:t>
      </w:r>
      <w:r w:rsidR="00476D2F" w:rsidRPr="0089531E">
        <w:rPr>
          <w:rStyle w:val="Char9"/>
          <w:rtl/>
        </w:rPr>
        <w:t xml:space="preserve"> مَعَ </w:t>
      </w:r>
      <w:r w:rsidR="00476D2F" w:rsidRPr="0089531E">
        <w:rPr>
          <w:rStyle w:val="Char9"/>
          <w:rFonts w:hint="cs"/>
          <w:rtl/>
        </w:rPr>
        <w:t>ٱلصَّٰبِرِينَ</w:t>
      </w:r>
      <w:r w:rsidR="00476D2F" w:rsidRPr="0089531E">
        <w:rPr>
          <w:rStyle w:val="Char9"/>
          <w:rtl/>
        </w:rPr>
        <w:t>٦٦</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[الأنفال: 66]</w:t>
      </w:r>
    </w:p>
    <w:p w:rsidR="00476D2F" w:rsidRPr="004E7F4C" w:rsidRDefault="00476D2F" w:rsidP="005150D4">
      <w:pPr>
        <w:pStyle w:val="Heading2"/>
        <w:rPr>
          <w:rStyle w:val="Char"/>
          <w:bCs/>
          <w:rtl/>
        </w:rPr>
      </w:pPr>
      <w:bookmarkStart w:id="2513" w:name="_Toc255726588"/>
      <w:bookmarkStart w:id="2514" w:name="_Toc440881215"/>
      <w:bookmarkStart w:id="2515" w:name="_Toc472765996"/>
      <w:bookmarkStart w:id="2516" w:name="_Toc472775872"/>
      <w:bookmarkStart w:id="2517" w:name="_Toc472862248"/>
      <w:r w:rsidRPr="004E7F4C">
        <w:rPr>
          <w:rStyle w:val="Char"/>
          <w:rFonts w:hint="cs"/>
          <w:bCs/>
          <w:rtl/>
        </w:rPr>
        <w:t>وجوب آمادگی برای جهاد</w:t>
      </w:r>
      <w:bookmarkEnd w:id="2513"/>
      <w:bookmarkEnd w:id="2514"/>
      <w:bookmarkEnd w:id="2515"/>
      <w:bookmarkEnd w:id="2516"/>
      <w:bookmarkEnd w:id="2517"/>
    </w:p>
    <w:p w:rsidR="00476D2F" w:rsidRPr="0089531E" w:rsidRDefault="00ED0820" w:rsidP="00003DB7">
      <w:pPr>
        <w:pStyle w:val="Heading2"/>
        <w:keepNext w:val="0"/>
        <w:spacing w:before="0" w:after="0"/>
        <w:ind w:firstLine="284"/>
        <w:rPr>
          <w:rStyle w:val="Char5"/>
          <w:bCs w:val="0"/>
          <w:rtl/>
        </w:rPr>
      </w:pPr>
      <w:bookmarkStart w:id="2518" w:name="_Toc472765997"/>
      <w:r w:rsidRPr="009A64AF">
        <w:rPr>
          <w:rFonts w:cs="Traditional Arabic"/>
          <w:bCs w:val="0"/>
          <w:szCs w:val="28"/>
          <w:shd w:val="clear" w:color="auto" w:fill="FFFFFF"/>
          <w:rtl/>
        </w:rPr>
        <w:t>﴿</w:t>
      </w:r>
      <w:r w:rsidR="00476D2F" w:rsidRPr="0089531E">
        <w:rPr>
          <w:rStyle w:val="Char9"/>
          <w:bCs w:val="0"/>
          <w:rtl/>
        </w:rPr>
        <w:t xml:space="preserve">وَأَعِدُّواْ لَهُم مَّا </w:t>
      </w:r>
      <w:r w:rsidR="00476D2F" w:rsidRPr="0089531E">
        <w:rPr>
          <w:rStyle w:val="Char9"/>
          <w:rFonts w:hint="cs"/>
          <w:bCs w:val="0"/>
          <w:rtl/>
        </w:rPr>
        <w:t>ٱسۡتَطَعۡتُم</w:t>
      </w:r>
      <w:r w:rsidR="00476D2F" w:rsidRPr="0089531E">
        <w:rPr>
          <w:rStyle w:val="Char9"/>
          <w:bCs w:val="0"/>
          <w:rtl/>
        </w:rPr>
        <w:t xml:space="preserve"> مِّن قُوَّةٖ وَمِن رِّبَاطِ </w:t>
      </w:r>
      <w:r w:rsidR="00476D2F" w:rsidRPr="0089531E">
        <w:rPr>
          <w:rStyle w:val="Char9"/>
          <w:rFonts w:hint="cs"/>
          <w:bCs w:val="0"/>
          <w:rtl/>
        </w:rPr>
        <w:t>ٱلۡخَيۡلِ</w:t>
      </w:r>
      <w:r w:rsidR="00476D2F" w:rsidRPr="0089531E">
        <w:rPr>
          <w:rStyle w:val="Char9"/>
          <w:bCs w:val="0"/>
          <w:rtl/>
        </w:rPr>
        <w:t xml:space="preserve"> تُرۡهِبُونَ بِهِ</w:t>
      </w:r>
      <w:r w:rsidR="00476D2F" w:rsidRPr="0089531E">
        <w:rPr>
          <w:rStyle w:val="Char9"/>
          <w:rFonts w:hint="cs"/>
          <w:bCs w:val="0"/>
          <w:rtl/>
        </w:rPr>
        <w:t>ۦ</w:t>
      </w:r>
      <w:r w:rsidR="00476D2F" w:rsidRPr="0089531E">
        <w:rPr>
          <w:rStyle w:val="Char9"/>
          <w:bCs w:val="0"/>
          <w:rtl/>
        </w:rPr>
        <w:t xml:space="preserve"> عَدُوَّ </w:t>
      </w:r>
      <w:r w:rsidR="00476D2F" w:rsidRPr="0089531E">
        <w:rPr>
          <w:rStyle w:val="Char9"/>
          <w:rFonts w:hint="cs"/>
          <w:bCs w:val="0"/>
          <w:rtl/>
        </w:rPr>
        <w:t>ٱللَّهِ</w:t>
      </w:r>
      <w:r w:rsidR="00476D2F" w:rsidRPr="0089531E">
        <w:rPr>
          <w:rStyle w:val="Char9"/>
          <w:bCs w:val="0"/>
          <w:rtl/>
        </w:rPr>
        <w:t xml:space="preserve"> وَعَدُوَّكُمۡ</w:t>
      </w:r>
      <w:r w:rsidR="00003CDA">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[الأنفال: 60]</w:t>
      </w:r>
      <w:bookmarkEnd w:id="2518"/>
    </w:p>
    <w:p w:rsidR="00476D2F" w:rsidRPr="00792437" w:rsidRDefault="00F40841" w:rsidP="0089531E">
      <w:pPr>
        <w:pStyle w:val="a1"/>
        <w:ind w:firstLine="0"/>
        <w:jc w:val="center"/>
        <w:rPr>
          <w:rStyle w:val="Char1"/>
          <w:rtl/>
        </w:rPr>
      </w:pPr>
      <w:r w:rsidRPr="00F40841">
        <w:rPr>
          <w:rStyle w:val="Char1"/>
          <w:rFonts w:cs="B Nazanin" w:hint="cs"/>
          <w:szCs w:val="40"/>
          <w:rtl/>
        </w:rPr>
        <w:t>***</w:t>
      </w:r>
    </w:p>
    <w:p w:rsidR="00476D2F" w:rsidRPr="00792437" w:rsidRDefault="00476D2F"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w:t>
      </w:r>
      <w:r w:rsidRPr="00792437">
        <w:rPr>
          <w:rStyle w:val="Char1"/>
          <w:rFonts w:hint="cs"/>
          <w:rtl/>
        </w:rPr>
        <w:t xml:space="preserve"> فراهم نمودن تدارکات و امکانات لازم برای رویارویی با دشمنان و دفاع از مظلومان و محرومان همچون خود جهاد، واجب است. بر این اساس بر همه‌ی حکومت‌های اسلامی واجب است که برای رویارویی با دشمنانِ دین و غاصبان سرزمین‌های اسلامی و گسترش خیر و عدالت و رسالت اسلام، همه توانائی‌های اقتصادی، و علمی و آموزشی خود را برای تهیه و ساختن اسلحه‌های پیشرفته و امروزی، و آموزش نیروهای متخصص و کارآزموده و آموزش‌های نظامی همه جانبه به کار گیرند.</w:t>
      </w:r>
    </w:p>
    <w:p w:rsidR="00476D2F" w:rsidRPr="00792437" w:rsidRDefault="00476D2F" w:rsidP="0089531E">
      <w:pPr>
        <w:widowControl/>
        <w:ind w:firstLine="284"/>
        <w:jc w:val="both"/>
        <w:rPr>
          <w:rStyle w:val="Char1"/>
          <w:rtl/>
        </w:rPr>
      </w:pPr>
      <w:r w:rsidRPr="00792437">
        <w:rPr>
          <w:rStyle w:val="Char1"/>
          <w:rFonts w:hint="cs"/>
          <w:rtl/>
        </w:rPr>
        <w:t>و بر همه‌ی جوانان و کسانی که توانایی حمل اسلحه را دارند، آموزش‌های علمی و نظامی و آمادگی جسمی و معنوی، واجبی حیاتی و سرنوشت‌ساز است.</w:t>
      </w:r>
    </w:p>
    <w:p w:rsidR="00476D2F" w:rsidRPr="004E7F4C" w:rsidRDefault="00476D2F" w:rsidP="005150D4">
      <w:pPr>
        <w:pStyle w:val="Heading2"/>
        <w:rPr>
          <w:rStyle w:val="Char"/>
          <w:bCs/>
          <w:rtl/>
        </w:rPr>
      </w:pPr>
      <w:bookmarkStart w:id="2519" w:name="_Toc440881216"/>
      <w:bookmarkStart w:id="2520" w:name="_Toc472765998"/>
      <w:bookmarkStart w:id="2521" w:name="_Toc472775873"/>
      <w:bookmarkStart w:id="2522" w:name="_Toc472862249"/>
      <w:bookmarkStart w:id="2523" w:name="_Toc255726589"/>
      <w:r w:rsidRPr="004E7F4C">
        <w:rPr>
          <w:rStyle w:val="Char"/>
          <w:rFonts w:hint="cs"/>
          <w:bCs/>
          <w:rtl/>
        </w:rPr>
        <w:t>فراهم نمودن تدارکات و امکانات لازم</w:t>
      </w:r>
      <w:bookmarkEnd w:id="2519"/>
      <w:bookmarkEnd w:id="2520"/>
      <w:bookmarkEnd w:id="2521"/>
      <w:bookmarkEnd w:id="2522"/>
    </w:p>
    <w:p w:rsidR="00476D2F" w:rsidRPr="00792437" w:rsidRDefault="00476D2F" w:rsidP="0089531E">
      <w:pPr>
        <w:pStyle w:val="a1"/>
        <w:rPr>
          <w:rStyle w:val="Char1"/>
          <w:rtl/>
        </w:rPr>
      </w:pPr>
      <w:r w:rsidRPr="00792437">
        <w:rPr>
          <w:rStyle w:val="Char1"/>
          <w:rFonts w:hint="cs"/>
          <w:rtl/>
        </w:rPr>
        <w:t>(از قبیل: اسلحه، افراد، امکانات حمل و نقل، نیروی مادی، نیروی انسانی و...) برای رویارویی با دشمنان و دفاع از مظلومان و محرومان:</w:t>
      </w:r>
      <w:bookmarkEnd w:id="2523"/>
    </w:p>
    <w:p w:rsidR="00476D2F" w:rsidRPr="0089531E" w:rsidRDefault="00ED0820" w:rsidP="00ED0820">
      <w:pPr>
        <w:pStyle w:val="a1"/>
        <w:rPr>
          <w:rStyle w:val="Char5"/>
          <w:rtl/>
        </w:rPr>
      </w:pPr>
      <w:r w:rsidRPr="009A64AF">
        <w:rPr>
          <w:rFonts w:cs="Traditional Arabic"/>
          <w:shd w:val="clear" w:color="auto" w:fill="FFFFFF"/>
          <w:rtl/>
        </w:rPr>
        <w:t>﴿</w:t>
      </w:r>
      <w:r w:rsidR="00476D2F">
        <w:rPr>
          <w:rFonts w:cs="Times New Roman" w:hint="cs"/>
          <w:color w:val="000000"/>
          <w:shd w:val="clear" w:color="auto" w:fill="FFFFFF"/>
          <w:rtl/>
        </w:rPr>
        <w:t>...</w:t>
      </w:r>
      <w:r w:rsidR="00476D2F" w:rsidRPr="0089531E">
        <w:rPr>
          <w:rStyle w:val="Char9"/>
          <w:rtl/>
        </w:rPr>
        <w:t xml:space="preserve"> وَأَنزَلۡنَا </w:t>
      </w:r>
      <w:r w:rsidR="00476D2F" w:rsidRPr="0089531E">
        <w:rPr>
          <w:rStyle w:val="Char9"/>
          <w:rFonts w:hint="cs"/>
          <w:rtl/>
        </w:rPr>
        <w:t>ٱلۡحَدِيدَ</w:t>
      </w:r>
      <w:r w:rsidR="00476D2F" w:rsidRPr="0089531E">
        <w:rPr>
          <w:rStyle w:val="Char9"/>
          <w:rtl/>
        </w:rPr>
        <w:t xml:space="preserve"> فِيهِ بَأۡسٞ شَدِيدٞ وَمَنَٰفِعُ لِلنَّاسِ وَلِيَعۡلَمَ </w:t>
      </w:r>
      <w:r w:rsidR="00476D2F" w:rsidRPr="0089531E">
        <w:rPr>
          <w:rStyle w:val="Char9"/>
          <w:rFonts w:hint="cs"/>
          <w:rtl/>
        </w:rPr>
        <w:t>ٱللَّهُ</w:t>
      </w:r>
      <w:r w:rsidR="00476D2F" w:rsidRPr="0089531E">
        <w:rPr>
          <w:rStyle w:val="Char9"/>
          <w:rtl/>
        </w:rPr>
        <w:t xml:space="preserve"> مَن يَنصُرُهُ</w:t>
      </w:r>
      <w:r w:rsidR="00476D2F" w:rsidRPr="0089531E">
        <w:rPr>
          <w:rStyle w:val="Char9"/>
          <w:rFonts w:hint="cs"/>
          <w:rtl/>
        </w:rPr>
        <w:t>ۥ</w:t>
      </w:r>
      <w:r w:rsidR="00476D2F" w:rsidRPr="0089531E">
        <w:rPr>
          <w:rStyle w:val="Char9"/>
          <w:rtl/>
        </w:rPr>
        <w:t xml:space="preserve"> وَرُسُلَهُ</w:t>
      </w:r>
      <w:r w:rsidR="00476D2F" w:rsidRPr="0089531E">
        <w:rPr>
          <w:rStyle w:val="Char9"/>
          <w:rFonts w:hint="cs"/>
          <w:rtl/>
        </w:rPr>
        <w:t>ۥ</w:t>
      </w:r>
      <w:r w:rsidR="00476D2F" w:rsidRPr="0089531E">
        <w:rPr>
          <w:rStyle w:val="Char9"/>
          <w:rtl/>
        </w:rPr>
        <w:t xml:space="preserve"> بِ</w:t>
      </w:r>
      <w:r w:rsidR="00476D2F" w:rsidRPr="0089531E">
        <w:rPr>
          <w:rStyle w:val="Char9"/>
          <w:rFonts w:hint="cs"/>
          <w:rtl/>
        </w:rPr>
        <w:t>ٱلۡغَيۡبِۚ</w:t>
      </w:r>
      <w:r w:rsidR="00476D2F" w:rsidRPr="0089531E">
        <w:rPr>
          <w:rStyle w:val="Char9"/>
          <w:rtl/>
        </w:rPr>
        <w:t xml:space="preserve"> إِن</w:t>
      </w:r>
      <w:r w:rsidR="00476D2F" w:rsidRPr="0089531E">
        <w:rPr>
          <w:rStyle w:val="Char9"/>
          <w:rFonts w:hint="cs"/>
          <w:rtl/>
        </w:rPr>
        <w:t>َّ</w:t>
      </w:r>
      <w:r w:rsidR="00476D2F" w:rsidRPr="0089531E">
        <w:rPr>
          <w:rStyle w:val="Char9"/>
          <w:rtl/>
        </w:rPr>
        <w:t xml:space="preserve"> </w:t>
      </w:r>
      <w:r w:rsidR="00476D2F" w:rsidRPr="0089531E">
        <w:rPr>
          <w:rStyle w:val="Char9"/>
          <w:rFonts w:hint="cs"/>
          <w:rtl/>
        </w:rPr>
        <w:t>ٱللَّهَ</w:t>
      </w:r>
      <w:r w:rsidR="00476D2F" w:rsidRPr="0089531E">
        <w:rPr>
          <w:rStyle w:val="Char9"/>
          <w:rtl/>
        </w:rPr>
        <w:t xml:space="preserve"> قَوِيٌّ عَزِيزٞ</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[الحديد: 25]</w:t>
      </w:r>
    </w:p>
    <w:p w:rsidR="00476D2F" w:rsidRPr="004E7F4C" w:rsidRDefault="00476D2F" w:rsidP="005150D4">
      <w:pPr>
        <w:pStyle w:val="Heading2"/>
        <w:rPr>
          <w:rStyle w:val="Char"/>
          <w:bCs/>
          <w:rtl/>
        </w:rPr>
      </w:pPr>
      <w:bookmarkStart w:id="2524" w:name="_Toc255726590"/>
      <w:bookmarkStart w:id="2525" w:name="_Toc440881217"/>
      <w:bookmarkStart w:id="2526" w:name="_Toc472765999"/>
      <w:bookmarkStart w:id="2527" w:name="_Toc472775874"/>
      <w:bookmarkStart w:id="2528" w:name="_Toc472862250"/>
      <w:r w:rsidRPr="004E7F4C">
        <w:rPr>
          <w:rStyle w:val="Char"/>
          <w:rFonts w:hint="cs"/>
          <w:bCs/>
          <w:rtl/>
        </w:rPr>
        <w:t>ساخت زره (و ادوات جنگی)</w:t>
      </w:r>
      <w:bookmarkEnd w:id="2524"/>
      <w:bookmarkEnd w:id="2525"/>
      <w:bookmarkEnd w:id="2526"/>
      <w:bookmarkEnd w:id="2527"/>
      <w:bookmarkEnd w:id="2528"/>
    </w:p>
    <w:p w:rsidR="00476D2F" w:rsidRPr="0089531E" w:rsidRDefault="00ED0820" w:rsidP="00003DB7">
      <w:pPr>
        <w:pStyle w:val="Heading2"/>
        <w:keepNext w:val="0"/>
        <w:spacing w:before="0" w:after="0"/>
        <w:ind w:firstLine="284"/>
        <w:rPr>
          <w:rStyle w:val="Char5"/>
          <w:bCs w:val="0"/>
          <w:rtl/>
        </w:rPr>
      </w:pPr>
      <w:bookmarkStart w:id="2529" w:name="_Toc472766000"/>
      <w:r w:rsidRPr="009A64AF">
        <w:rPr>
          <w:rFonts w:cs="Traditional Arabic"/>
          <w:bCs w:val="0"/>
          <w:szCs w:val="28"/>
          <w:shd w:val="clear" w:color="auto" w:fill="FFFFFF"/>
          <w:rtl/>
        </w:rPr>
        <w:t>﴿</w:t>
      </w:r>
      <w:r w:rsidR="00003CDA">
        <w:rPr>
          <w:rFonts w:cs="Times New Roman" w:hint="cs"/>
          <w:color w:val="000000"/>
          <w:shd w:val="clear" w:color="auto" w:fill="FFFFFF"/>
          <w:rtl/>
        </w:rPr>
        <w:t>...</w:t>
      </w:r>
      <w:r w:rsidR="00476D2F" w:rsidRPr="0089531E">
        <w:rPr>
          <w:rStyle w:val="Char9"/>
          <w:bCs w:val="0"/>
          <w:rtl/>
        </w:rPr>
        <w:t xml:space="preserve"> وَسَرَٰبِيلَ تَقِيكُم بَأۡسَكُمۡۚ كَذَٰلِكَ يُتِمُّ نِعۡمَتَهُ</w:t>
      </w:r>
      <w:r w:rsidR="00476D2F" w:rsidRPr="0089531E">
        <w:rPr>
          <w:rStyle w:val="Char9"/>
          <w:rFonts w:hint="cs"/>
          <w:bCs w:val="0"/>
          <w:rtl/>
        </w:rPr>
        <w:t>ۥ</w:t>
      </w:r>
      <w:r w:rsidR="00476D2F" w:rsidRPr="0089531E">
        <w:rPr>
          <w:rStyle w:val="Char9"/>
          <w:bCs w:val="0"/>
          <w:rtl/>
        </w:rPr>
        <w:t xml:space="preserve"> عَلَيۡكُمۡ لَعَلَّكُمۡ تُسۡلِمُونَ</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[النحل: 81]</w:t>
      </w:r>
      <w:bookmarkEnd w:id="2529"/>
    </w:p>
    <w:p w:rsidR="00476D2F" w:rsidRPr="0089531E" w:rsidRDefault="00ED0820" w:rsidP="00003DB7">
      <w:pPr>
        <w:pStyle w:val="Heading2"/>
        <w:keepNext w:val="0"/>
        <w:spacing w:before="0" w:after="0"/>
        <w:ind w:firstLine="284"/>
        <w:rPr>
          <w:rStyle w:val="Char5"/>
          <w:bCs w:val="0"/>
          <w:rtl/>
        </w:rPr>
      </w:pPr>
      <w:bookmarkStart w:id="2530" w:name="_Toc472766001"/>
      <w:r w:rsidRPr="009A64AF">
        <w:rPr>
          <w:rFonts w:cs="Traditional Arabic"/>
          <w:bCs w:val="0"/>
          <w:szCs w:val="28"/>
          <w:shd w:val="clear" w:color="auto" w:fill="FFFFFF"/>
          <w:rtl/>
        </w:rPr>
        <w:t>﴿</w:t>
      </w:r>
      <w:r w:rsidR="00476D2F" w:rsidRPr="0089531E">
        <w:rPr>
          <w:rStyle w:val="Char9"/>
          <w:bCs w:val="0"/>
          <w:rtl/>
        </w:rPr>
        <w:t>وَعَلَّمۡنَٰهُ صَنۡعَةَ لَبُوسٖ لَّكُمۡ لِتُحۡصِنَكُم مِّنۢ بَأۡسِكُمۡۖ فَهَلۡ أَنتُمۡ شَٰكِرُونَ٨٠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[الأنبياء: 80]</w:t>
      </w:r>
      <w:bookmarkEnd w:id="2530"/>
    </w:p>
    <w:p w:rsidR="00476D2F" w:rsidRPr="0089531E" w:rsidRDefault="00ED0820" w:rsidP="00003DB7">
      <w:pPr>
        <w:pStyle w:val="Heading2"/>
        <w:keepNext w:val="0"/>
        <w:spacing w:before="0" w:after="0"/>
        <w:ind w:firstLine="284"/>
        <w:rPr>
          <w:rStyle w:val="Char5"/>
          <w:bCs w:val="0"/>
          <w:rtl/>
        </w:rPr>
      </w:pPr>
      <w:bookmarkStart w:id="2531" w:name="_Toc472766002"/>
      <w:r w:rsidRPr="009A64AF">
        <w:rPr>
          <w:rFonts w:cs="Traditional Arabic"/>
          <w:bCs w:val="0"/>
          <w:szCs w:val="28"/>
          <w:shd w:val="clear" w:color="auto" w:fill="FFFFFF"/>
          <w:rtl/>
        </w:rPr>
        <w:t>﴿</w:t>
      </w:r>
      <w:r w:rsidR="00703FC4" w:rsidRPr="0089531E">
        <w:rPr>
          <w:rStyle w:val="Char9"/>
          <w:bCs w:val="0"/>
          <w:rtl/>
        </w:rPr>
        <w:t>وَلَقَدۡ ءَاتَيۡنَا دَاوُ</w:t>
      </w:r>
      <w:r w:rsidR="00703FC4" w:rsidRPr="0089531E">
        <w:rPr>
          <w:rStyle w:val="Char9"/>
          <w:rFonts w:hint="cs"/>
          <w:bCs w:val="0"/>
          <w:rtl/>
        </w:rPr>
        <w:t>ۥدَ</w:t>
      </w:r>
      <w:r w:rsidR="00703FC4" w:rsidRPr="0089531E">
        <w:rPr>
          <w:rStyle w:val="Char9"/>
          <w:bCs w:val="0"/>
          <w:rtl/>
        </w:rPr>
        <w:t xml:space="preserve"> مِنَّا فَضۡلٗاۖ يَٰجِبَالُ أَوِّبِي مَعَهُ</w:t>
      </w:r>
      <w:r w:rsidR="00703FC4" w:rsidRPr="0089531E">
        <w:rPr>
          <w:rStyle w:val="Char9"/>
          <w:rFonts w:hint="cs"/>
          <w:bCs w:val="0"/>
          <w:rtl/>
        </w:rPr>
        <w:t>ۥ</w:t>
      </w:r>
      <w:r w:rsidR="00703FC4" w:rsidRPr="0089531E">
        <w:rPr>
          <w:rStyle w:val="Char9"/>
          <w:bCs w:val="0"/>
          <w:rtl/>
        </w:rPr>
        <w:t xml:space="preserve"> وَ</w:t>
      </w:r>
      <w:r w:rsidR="00703FC4" w:rsidRPr="0089531E">
        <w:rPr>
          <w:rStyle w:val="Char9"/>
          <w:rFonts w:hint="cs"/>
          <w:bCs w:val="0"/>
          <w:rtl/>
        </w:rPr>
        <w:t>ٱلطَّيۡرَۖ</w:t>
      </w:r>
      <w:r w:rsidR="00703FC4" w:rsidRPr="0089531E">
        <w:rPr>
          <w:rStyle w:val="Char9"/>
          <w:bCs w:val="0"/>
          <w:rtl/>
        </w:rPr>
        <w:t xml:space="preserve"> وَأَلَنَّا لَهُ </w:t>
      </w:r>
      <w:r w:rsidR="00703FC4" w:rsidRPr="0089531E">
        <w:rPr>
          <w:rStyle w:val="Char9"/>
          <w:rFonts w:hint="cs"/>
          <w:bCs w:val="0"/>
          <w:rtl/>
        </w:rPr>
        <w:t>ٱلۡحَدِيدَ</w:t>
      </w:r>
      <w:r w:rsidR="00703FC4" w:rsidRPr="0089531E">
        <w:rPr>
          <w:rStyle w:val="Char9"/>
          <w:bCs w:val="0"/>
          <w:rtl/>
        </w:rPr>
        <w:t xml:space="preserve">١٠ أَنِ </w:t>
      </w:r>
      <w:r w:rsidR="00703FC4" w:rsidRPr="0089531E">
        <w:rPr>
          <w:rStyle w:val="Char9"/>
          <w:rFonts w:hint="cs"/>
          <w:bCs w:val="0"/>
          <w:rtl/>
        </w:rPr>
        <w:t>ٱعۡمَلۡ</w:t>
      </w:r>
      <w:r w:rsidR="00703FC4" w:rsidRPr="0089531E">
        <w:rPr>
          <w:rStyle w:val="Char9"/>
          <w:bCs w:val="0"/>
          <w:rtl/>
        </w:rPr>
        <w:t xml:space="preserve"> سَٰبِغَٰتٖ وَقَدِّرۡ فِي </w:t>
      </w:r>
      <w:r w:rsidR="00703FC4" w:rsidRPr="0089531E">
        <w:rPr>
          <w:rStyle w:val="Char9"/>
          <w:rFonts w:hint="cs"/>
          <w:bCs w:val="0"/>
          <w:rtl/>
        </w:rPr>
        <w:t>ٱلسَّرۡدِۖ</w:t>
      </w:r>
      <w:r w:rsidR="00703FC4" w:rsidRPr="0089531E">
        <w:rPr>
          <w:rStyle w:val="Char9"/>
          <w:bCs w:val="0"/>
          <w:rtl/>
        </w:rPr>
        <w:t xml:space="preserve"> وَ</w:t>
      </w:r>
      <w:r w:rsidR="00703FC4" w:rsidRPr="0089531E">
        <w:rPr>
          <w:rStyle w:val="Char9"/>
          <w:rFonts w:hint="cs"/>
          <w:bCs w:val="0"/>
          <w:rtl/>
        </w:rPr>
        <w:t>ٱعۡمَلُواْ</w:t>
      </w:r>
      <w:r w:rsidR="00703FC4" w:rsidRPr="0089531E">
        <w:rPr>
          <w:rStyle w:val="Char9"/>
          <w:bCs w:val="0"/>
          <w:rtl/>
        </w:rPr>
        <w:t xml:space="preserve"> صَٰلِحًاۖ إِنِّي بِمَا تَعۡمَلُونَ بَصِيرٞ١١</w:t>
      </w:r>
      <w:r w:rsidRPr="009A64AF">
        <w:rPr>
          <w:rFonts w:cs="Traditional Arabic"/>
          <w:bCs w:val="0"/>
          <w:szCs w:val="28"/>
          <w:shd w:val="clear" w:color="auto" w:fill="FFFFFF"/>
          <w:rtl/>
        </w:rPr>
        <w:t>﴾</w:t>
      </w:r>
      <w:r w:rsidR="00703FC4" w:rsidRPr="0089531E">
        <w:rPr>
          <w:rStyle w:val="Char9"/>
          <w:bCs w:val="0"/>
          <w:rtl/>
        </w:rPr>
        <w:t xml:space="preserve"> </w:t>
      </w:r>
      <w:r w:rsidR="00703FC4" w:rsidRPr="0089531E">
        <w:rPr>
          <w:rStyle w:val="Char5"/>
          <w:bCs w:val="0"/>
          <w:rtl/>
        </w:rPr>
        <w:t>[سبأ: 10-11]</w:t>
      </w:r>
      <w:bookmarkEnd w:id="2531"/>
    </w:p>
    <w:p w:rsidR="00476D2F" w:rsidRPr="004E7F4C" w:rsidRDefault="00476D2F" w:rsidP="005150D4">
      <w:pPr>
        <w:pStyle w:val="Heading2"/>
        <w:rPr>
          <w:rStyle w:val="Char"/>
          <w:bCs/>
          <w:rtl/>
        </w:rPr>
      </w:pPr>
      <w:bookmarkStart w:id="2532" w:name="_Toc255726591"/>
      <w:bookmarkStart w:id="2533" w:name="_Toc440881218"/>
      <w:bookmarkStart w:id="2534" w:name="_Toc472766003"/>
      <w:bookmarkStart w:id="2535" w:name="_Toc472775875"/>
      <w:bookmarkStart w:id="2536" w:name="_Toc472862251"/>
      <w:r w:rsidRPr="004E7F4C">
        <w:rPr>
          <w:rStyle w:val="Char"/>
          <w:rFonts w:hint="cs"/>
          <w:bCs/>
          <w:rtl/>
        </w:rPr>
        <w:t>جواز عملیّات شهادت طلبانه (حملات فدایی)</w:t>
      </w:r>
      <w:bookmarkEnd w:id="2532"/>
      <w:bookmarkEnd w:id="2533"/>
      <w:bookmarkEnd w:id="2534"/>
      <w:bookmarkEnd w:id="2535"/>
      <w:bookmarkEnd w:id="2536"/>
    </w:p>
    <w:p w:rsidR="00476D2F" w:rsidRPr="00FC0D62" w:rsidRDefault="00ED0820" w:rsidP="00003DB7">
      <w:pPr>
        <w:pStyle w:val="Heading2"/>
        <w:keepNext w:val="0"/>
        <w:spacing w:before="0" w:after="0"/>
        <w:ind w:firstLine="284"/>
        <w:rPr>
          <w:rStyle w:val="Char5"/>
          <w:bCs w:val="0"/>
          <w:spacing w:val="-4"/>
          <w:rtl/>
        </w:rPr>
      </w:pPr>
      <w:bookmarkStart w:id="2537" w:name="_Toc472766004"/>
      <w:r w:rsidRPr="00FC0D62">
        <w:rPr>
          <w:rFonts w:cs="Traditional Arabic"/>
          <w:bCs w:val="0"/>
          <w:spacing w:val="-4"/>
          <w:szCs w:val="28"/>
          <w:shd w:val="clear" w:color="auto" w:fill="FFFFFF"/>
          <w:rtl/>
        </w:rPr>
        <w:t>﴿</w:t>
      </w:r>
      <w:r w:rsidR="00476D2F" w:rsidRPr="00FC0D62">
        <w:rPr>
          <w:rStyle w:val="Char9"/>
          <w:bCs w:val="0"/>
          <w:spacing w:val="-4"/>
          <w:rtl/>
        </w:rPr>
        <w:t xml:space="preserve">وَمِنَ </w:t>
      </w:r>
      <w:r w:rsidR="00476D2F" w:rsidRPr="00FC0D62">
        <w:rPr>
          <w:rStyle w:val="Char9"/>
          <w:rFonts w:hint="cs"/>
          <w:bCs w:val="0"/>
          <w:spacing w:val="-4"/>
          <w:rtl/>
        </w:rPr>
        <w:t>ٱلنَّاسِ</w:t>
      </w:r>
      <w:r w:rsidR="00476D2F" w:rsidRPr="00FC0D62">
        <w:rPr>
          <w:rStyle w:val="Char9"/>
          <w:bCs w:val="0"/>
          <w:spacing w:val="-4"/>
          <w:rtl/>
        </w:rPr>
        <w:t xml:space="preserve"> مَن يَشۡرِي نَفۡسَهُ </w:t>
      </w:r>
      <w:r w:rsidR="00476D2F" w:rsidRPr="00FC0D62">
        <w:rPr>
          <w:rStyle w:val="Char9"/>
          <w:rFonts w:hint="cs"/>
          <w:bCs w:val="0"/>
          <w:spacing w:val="-4"/>
          <w:rtl/>
        </w:rPr>
        <w:t>ٱبۡتِغَآءَ</w:t>
      </w:r>
      <w:r w:rsidR="00476D2F" w:rsidRPr="00FC0D62">
        <w:rPr>
          <w:rStyle w:val="Char9"/>
          <w:bCs w:val="0"/>
          <w:spacing w:val="-4"/>
          <w:rtl/>
        </w:rPr>
        <w:t xml:space="preserve"> مَرۡضَاتِ </w:t>
      </w:r>
      <w:r w:rsidR="00476D2F" w:rsidRPr="00FC0D62">
        <w:rPr>
          <w:rStyle w:val="Char9"/>
          <w:rFonts w:hint="cs"/>
          <w:bCs w:val="0"/>
          <w:spacing w:val="-4"/>
          <w:rtl/>
        </w:rPr>
        <w:t>ٱللَّهِۚ</w:t>
      </w:r>
      <w:r w:rsidR="00476D2F" w:rsidRPr="00FC0D62">
        <w:rPr>
          <w:rStyle w:val="Char9"/>
          <w:bCs w:val="0"/>
          <w:spacing w:val="-4"/>
          <w:rtl/>
        </w:rPr>
        <w:t xml:space="preserve"> وَ</w:t>
      </w:r>
      <w:r w:rsidR="00476D2F" w:rsidRPr="00FC0D62">
        <w:rPr>
          <w:rStyle w:val="Char9"/>
          <w:rFonts w:hint="cs"/>
          <w:bCs w:val="0"/>
          <w:spacing w:val="-4"/>
          <w:rtl/>
        </w:rPr>
        <w:t>ٱللَّهُ</w:t>
      </w:r>
      <w:r w:rsidR="00476D2F" w:rsidRPr="00FC0D62">
        <w:rPr>
          <w:rStyle w:val="Char9"/>
          <w:bCs w:val="0"/>
          <w:spacing w:val="-4"/>
          <w:rtl/>
        </w:rPr>
        <w:t xml:space="preserve"> رَءُوفُۢ بِ</w:t>
      </w:r>
      <w:r w:rsidR="00476D2F" w:rsidRPr="00FC0D62">
        <w:rPr>
          <w:rStyle w:val="Char9"/>
          <w:rFonts w:hint="cs"/>
          <w:bCs w:val="0"/>
          <w:spacing w:val="-4"/>
          <w:rtl/>
        </w:rPr>
        <w:t>ٱلۡعِبَادِ</w:t>
      </w:r>
      <w:r w:rsidRPr="00FC0D62">
        <w:rPr>
          <w:rFonts w:cs="Traditional Arabic"/>
          <w:bCs w:val="0"/>
          <w:spacing w:val="-4"/>
          <w:szCs w:val="28"/>
          <w:shd w:val="clear" w:color="auto" w:fill="FFFFFF"/>
          <w:rtl/>
        </w:rPr>
        <w:t>﴾</w:t>
      </w:r>
      <w:r w:rsidR="00476D2F" w:rsidRPr="00FC0D62">
        <w:rPr>
          <w:rStyle w:val="Char9"/>
          <w:bCs w:val="0"/>
          <w:spacing w:val="-4"/>
          <w:rtl/>
        </w:rPr>
        <w:t xml:space="preserve"> </w:t>
      </w:r>
      <w:r w:rsidR="00476D2F" w:rsidRPr="00FC0D62">
        <w:rPr>
          <w:rStyle w:val="Char5"/>
          <w:bCs w:val="0"/>
          <w:spacing w:val="-4"/>
          <w:rtl/>
        </w:rPr>
        <w:t>[البقرة: 207]</w:t>
      </w:r>
      <w:bookmarkEnd w:id="2537"/>
    </w:p>
    <w:p w:rsidR="00476D2F" w:rsidRPr="00792437" w:rsidRDefault="00F40841" w:rsidP="0089531E">
      <w:pPr>
        <w:pStyle w:val="a1"/>
        <w:ind w:firstLine="0"/>
        <w:jc w:val="center"/>
        <w:rPr>
          <w:rStyle w:val="Char1"/>
          <w:rtl/>
        </w:rPr>
      </w:pPr>
      <w:r w:rsidRPr="00F40841">
        <w:rPr>
          <w:rStyle w:val="Char1"/>
          <w:rFonts w:cs="B Nazanin" w:hint="cs"/>
          <w:szCs w:val="40"/>
          <w:rtl/>
        </w:rPr>
        <w:t>***</w:t>
      </w:r>
    </w:p>
    <w:p w:rsidR="00476D2F" w:rsidRPr="00792437" w:rsidRDefault="00476D2F"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w:t>
      </w:r>
      <w:r w:rsidRPr="00792437">
        <w:rPr>
          <w:rStyle w:val="Char1"/>
          <w:rFonts w:hint="cs"/>
          <w:rtl/>
        </w:rPr>
        <w:t xml:space="preserve"> همانطور که از اسم این عملیّات و حملات واضح است، مفهوم عام و وسیعی را دربردارد. یعنی هر عمل نظامی و تهاجمی که انسان برای بدست آوردن درجه‌ی شهادت انجام می‌دهد. و طلب شهادت و تلاش برای رسیدن به آن مقام بلند، کاری جایز و از نظر شریعت قابل تعریف و تمجید است و آیات و احادیث زیادی در این مورد ذکر شده است.</w:t>
      </w:r>
    </w:p>
    <w:p w:rsidR="00476D2F" w:rsidRPr="00792437" w:rsidRDefault="00476D2F" w:rsidP="0089531E">
      <w:pPr>
        <w:widowControl/>
        <w:ind w:firstLine="284"/>
        <w:jc w:val="both"/>
        <w:rPr>
          <w:rStyle w:val="Char1"/>
          <w:rtl/>
        </w:rPr>
      </w:pPr>
      <w:r w:rsidRPr="00792437">
        <w:rPr>
          <w:rStyle w:val="Char1"/>
          <w:rFonts w:hint="cs"/>
          <w:rtl/>
        </w:rPr>
        <w:t>دکتر یوسف قرضاوی در مورد این حملات می‌گوید: «این حملات از بزرگترین انواع جهاد در راه خدا است. نامگذاری این حملات به «حملات انتحاری» اشتباه و گمراه‌کننده است، بلکه حمله‌ی فدایی، دلیرانه و شهادت‌طلبانه است و هیچ ربطی به «انتحار» (خودکشی) ندارد. خودکشی این است که فردی برای رهایی از مصیبت‌های دنیا، خودش را به قتل می‌رساند، و مجاهد برای دین و برادران دینی خود، دست به چنین اقداماتی می‌زند. خودکشی کننده ناامید از خودش و از رحمت خداست، و مجاهد سرشار از امید به رحمت خداوند است، و با این اسلحه‌ی جدید با دشمنانِ خدا می‌جنگد. این شهامتی است که خدا در دل مجاهد پیدا کرده تا به صورت «بمب انسانی» در میان دشمنان خدا و ملّت منفجر شود، دشمنانی که در مقابل این جوان سر به کف عاجز شده‌اند. این جوانان از سرزمین اسلامی و دین و آبروی خود پاسداری می‌کنند و این عمل آن‌ها هیچ ربطی با خودکشی ندارد بلکه آن‌ها مجبورند و راهی برای مبارزه با دشمنان مغرور و لجوج جز این نمی‌بینند. پس مادامی که نیّت آن‌ها خالص باشد، شهید گفته می‌شوند.» [فتاوای معاصرة، ج 3، صص 503-504]ا</w:t>
      </w:r>
    </w:p>
    <w:p w:rsidR="00476D2F" w:rsidRPr="004E7F4C" w:rsidRDefault="00476D2F" w:rsidP="005150D4">
      <w:pPr>
        <w:pStyle w:val="Heading2"/>
        <w:rPr>
          <w:rStyle w:val="Char"/>
          <w:bCs/>
          <w:rtl/>
        </w:rPr>
      </w:pPr>
      <w:bookmarkStart w:id="2538" w:name="_Toc255726592"/>
      <w:bookmarkStart w:id="2539" w:name="_Toc440881219"/>
      <w:bookmarkStart w:id="2540" w:name="_Toc472766005"/>
      <w:bookmarkStart w:id="2541" w:name="_Toc472775876"/>
      <w:bookmarkStart w:id="2542" w:name="_Toc472862252"/>
      <w:r w:rsidRPr="004E7F4C">
        <w:rPr>
          <w:rStyle w:val="Char"/>
          <w:rFonts w:hint="cs"/>
          <w:bCs/>
          <w:rtl/>
        </w:rPr>
        <w:t>کسانی که در راه خدا شهید می‌شوند، (مرده نیستند، بلکه آنان) در نزد پروردگارشان زنده‌اند و روزی می‌خورند</w:t>
      </w:r>
      <w:bookmarkEnd w:id="2538"/>
      <w:bookmarkEnd w:id="2539"/>
      <w:bookmarkEnd w:id="2540"/>
      <w:bookmarkEnd w:id="2541"/>
      <w:bookmarkEnd w:id="2542"/>
    </w:p>
    <w:p w:rsidR="00476D2F" w:rsidRPr="0089531E" w:rsidRDefault="00ED0820" w:rsidP="00003DB7">
      <w:pPr>
        <w:pStyle w:val="Heading2"/>
        <w:keepNext w:val="0"/>
        <w:spacing w:before="0" w:after="0"/>
        <w:ind w:firstLine="284"/>
        <w:rPr>
          <w:rStyle w:val="Char5"/>
          <w:bCs w:val="0"/>
          <w:rtl/>
        </w:rPr>
      </w:pPr>
      <w:bookmarkStart w:id="2543" w:name="_Toc472766006"/>
      <w:r w:rsidRPr="009A64AF">
        <w:rPr>
          <w:rFonts w:cs="Traditional Arabic"/>
          <w:bCs w:val="0"/>
          <w:szCs w:val="28"/>
          <w:shd w:val="clear" w:color="auto" w:fill="FFFFFF"/>
          <w:rtl/>
        </w:rPr>
        <w:t>﴿</w:t>
      </w:r>
      <w:r w:rsidR="00476D2F" w:rsidRPr="0089531E">
        <w:rPr>
          <w:rStyle w:val="Char9"/>
          <w:bCs w:val="0"/>
          <w:rtl/>
        </w:rPr>
        <w:t xml:space="preserve">وَلَا تَقُولُواْ لِمَن يُقۡتَلُ فِي سَبِيلِ </w:t>
      </w:r>
      <w:r w:rsidR="00476D2F" w:rsidRPr="0089531E">
        <w:rPr>
          <w:rStyle w:val="Char9"/>
          <w:rFonts w:hint="cs"/>
          <w:bCs w:val="0"/>
          <w:rtl/>
        </w:rPr>
        <w:t>ٱللَّهِ</w:t>
      </w:r>
      <w:r w:rsidR="00476D2F" w:rsidRPr="0089531E">
        <w:rPr>
          <w:rStyle w:val="Char9"/>
          <w:bCs w:val="0"/>
          <w:rtl/>
        </w:rPr>
        <w:t xml:space="preserve"> أَمۡوَٰتُۢۚ بَلۡ أَحۡيَآءٞ وَلَٰكِن لَّا تَشۡعُرُونَ١٥٤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154]</w:t>
      </w:r>
      <w:bookmarkEnd w:id="2543"/>
    </w:p>
    <w:p w:rsidR="00476D2F" w:rsidRPr="0089531E" w:rsidRDefault="00ED0820" w:rsidP="00003DB7">
      <w:pPr>
        <w:pStyle w:val="Heading2"/>
        <w:keepNext w:val="0"/>
        <w:spacing w:before="0" w:after="0"/>
        <w:ind w:firstLine="284"/>
        <w:rPr>
          <w:rStyle w:val="Char5"/>
          <w:bCs w:val="0"/>
          <w:rtl/>
        </w:rPr>
      </w:pPr>
      <w:bookmarkStart w:id="2544" w:name="_Toc472766007"/>
      <w:r w:rsidRPr="009A64AF">
        <w:rPr>
          <w:rFonts w:cs="Traditional Arabic"/>
          <w:bCs w:val="0"/>
          <w:szCs w:val="28"/>
          <w:shd w:val="clear" w:color="auto" w:fill="FFFFFF"/>
          <w:rtl/>
        </w:rPr>
        <w:t>﴿</w:t>
      </w:r>
      <w:r w:rsidR="00476D2F" w:rsidRPr="0089531E">
        <w:rPr>
          <w:rStyle w:val="Char9"/>
          <w:bCs w:val="0"/>
          <w:rtl/>
        </w:rPr>
        <w:t xml:space="preserve">وَلَا تَحۡسَبَنَّ </w:t>
      </w:r>
      <w:r w:rsidR="00476D2F" w:rsidRPr="0089531E">
        <w:rPr>
          <w:rStyle w:val="Char9"/>
          <w:rFonts w:hint="cs"/>
          <w:bCs w:val="0"/>
          <w:rtl/>
        </w:rPr>
        <w:t>ٱلَّذِينَ</w:t>
      </w:r>
      <w:r w:rsidR="00476D2F" w:rsidRPr="0089531E">
        <w:rPr>
          <w:rStyle w:val="Char9"/>
          <w:bCs w:val="0"/>
          <w:rtl/>
        </w:rPr>
        <w:t xml:space="preserve"> قُتِلُواْ فِي سَبِيلِ </w:t>
      </w:r>
      <w:r w:rsidR="00476D2F" w:rsidRPr="0089531E">
        <w:rPr>
          <w:rStyle w:val="Char9"/>
          <w:rFonts w:hint="cs"/>
          <w:bCs w:val="0"/>
          <w:rtl/>
        </w:rPr>
        <w:t>ٱللَّهِ</w:t>
      </w:r>
      <w:r w:rsidR="00476D2F" w:rsidRPr="0089531E">
        <w:rPr>
          <w:rStyle w:val="Char9"/>
          <w:bCs w:val="0"/>
          <w:rtl/>
        </w:rPr>
        <w:t xml:space="preserve"> أَمۡوَٰتَۢاۚ بَلۡ أَحۡيَآءٌ عِندَ رَبِّهِمۡ يُرۡزَقُونَ١٦٩ فَرِحِينَ بِمَآ ءَاتَىٰهُمُ </w:t>
      </w:r>
      <w:r w:rsidR="00476D2F" w:rsidRPr="0089531E">
        <w:rPr>
          <w:rStyle w:val="Char9"/>
          <w:rFonts w:hint="cs"/>
          <w:bCs w:val="0"/>
          <w:rtl/>
        </w:rPr>
        <w:t>ٱللَّهُ</w:t>
      </w:r>
      <w:r w:rsidR="00476D2F" w:rsidRPr="0089531E">
        <w:rPr>
          <w:rStyle w:val="Char9"/>
          <w:bCs w:val="0"/>
          <w:rtl/>
        </w:rPr>
        <w:t xml:space="preserve"> مِن فَضۡلِهِ</w:t>
      </w:r>
      <w:r w:rsidR="00476D2F" w:rsidRPr="0089531E">
        <w:rPr>
          <w:rStyle w:val="Char9"/>
          <w:rFonts w:hint="cs"/>
          <w:bCs w:val="0"/>
          <w:rtl/>
        </w:rPr>
        <w:t>ۦ</w:t>
      </w:r>
      <w:r w:rsidR="00476D2F" w:rsidRPr="0089531E">
        <w:rPr>
          <w:rStyle w:val="Char9"/>
          <w:bCs w:val="0"/>
          <w:rtl/>
        </w:rPr>
        <w:t xml:space="preserve"> وَيَسۡتَبۡشِرُونَ بِ</w:t>
      </w:r>
      <w:r w:rsidR="00476D2F" w:rsidRPr="0089531E">
        <w:rPr>
          <w:rStyle w:val="Char9"/>
          <w:rFonts w:hint="cs"/>
          <w:bCs w:val="0"/>
          <w:rtl/>
        </w:rPr>
        <w:t>ٱلَّذِينَ</w:t>
      </w:r>
      <w:r w:rsidR="00476D2F" w:rsidRPr="0089531E">
        <w:rPr>
          <w:rStyle w:val="Char9"/>
          <w:bCs w:val="0"/>
          <w:rtl/>
        </w:rPr>
        <w:t xml:space="preserve"> لَمۡ يَلۡحَقُواْ بِهِم مِّنۡ خَلۡفِهِمۡ أَلَّا خَوۡفٌ عَلَيۡهِمۡ وَلَا هُمۡ يَحۡزَنُونَ١٧٠ يَسۡتَبۡشِرُونَ بِنِعۡمَةٖ مِّنَ </w:t>
      </w:r>
      <w:r w:rsidR="00476D2F" w:rsidRPr="0089531E">
        <w:rPr>
          <w:rStyle w:val="Char9"/>
          <w:rFonts w:hint="cs"/>
          <w:bCs w:val="0"/>
          <w:rtl/>
        </w:rPr>
        <w:t>ٱللَّهِ</w:t>
      </w:r>
      <w:r w:rsidR="00476D2F" w:rsidRPr="0089531E">
        <w:rPr>
          <w:rStyle w:val="Char9"/>
          <w:bCs w:val="0"/>
          <w:rtl/>
        </w:rPr>
        <w:t xml:space="preserve"> وَفَضۡلٖ وَأَنَّ </w:t>
      </w:r>
      <w:r w:rsidR="00476D2F" w:rsidRPr="0089531E">
        <w:rPr>
          <w:rStyle w:val="Char9"/>
          <w:rFonts w:hint="cs"/>
          <w:bCs w:val="0"/>
          <w:rtl/>
        </w:rPr>
        <w:t>ٱللَّهَ</w:t>
      </w:r>
      <w:r w:rsidR="00476D2F" w:rsidRPr="0089531E">
        <w:rPr>
          <w:rStyle w:val="Char9"/>
          <w:bCs w:val="0"/>
          <w:rtl/>
        </w:rPr>
        <w:t xml:space="preserve"> لَا يُضِيعُ أَجۡرَ </w:t>
      </w:r>
      <w:r w:rsidR="00476D2F" w:rsidRPr="0089531E">
        <w:rPr>
          <w:rStyle w:val="Char9"/>
          <w:rFonts w:hint="cs"/>
          <w:bCs w:val="0"/>
          <w:rtl/>
        </w:rPr>
        <w:t>ٱلۡمُؤۡمِنِينَ</w:t>
      </w:r>
      <w:r w:rsidR="00476D2F" w:rsidRPr="0089531E">
        <w:rPr>
          <w:rStyle w:val="Char9"/>
          <w:bCs w:val="0"/>
          <w:rtl/>
        </w:rPr>
        <w:t>١٧١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[آل عمران: 169-171]</w:t>
      </w:r>
      <w:bookmarkEnd w:id="2544"/>
    </w:p>
    <w:p w:rsidR="00476D2F" w:rsidRPr="004E7F4C" w:rsidRDefault="00476D2F" w:rsidP="005150D4">
      <w:pPr>
        <w:pStyle w:val="Heading2"/>
        <w:rPr>
          <w:rStyle w:val="Char"/>
          <w:bCs/>
          <w:rtl/>
        </w:rPr>
      </w:pPr>
      <w:bookmarkStart w:id="2545" w:name="_Toc255726593"/>
      <w:bookmarkStart w:id="2546" w:name="_Toc440881220"/>
      <w:bookmarkStart w:id="2547" w:name="_Toc472766008"/>
      <w:bookmarkStart w:id="2548" w:name="_Toc472775877"/>
      <w:bookmarkStart w:id="2549" w:name="_Toc472862253"/>
      <w:r w:rsidRPr="004E7F4C">
        <w:rPr>
          <w:rStyle w:val="Char"/>
          <w:rFonts w:hint="cs"/>
          <w:bCs/>
          <w:rtl/>
        </w:rPr>
        <w:t>مشرکان و چندگانه‌پرستان، طرف جنگ با مسلمانان هستند (و جهاد نیز برای نابود ساختن آثار شرک و بت‌پرستی، تشریع شده است)</w:t>
      </w:r>
      <w:bookmarkEnd w:id="2545"/>
      <w:bookmarkEnd w:id="2546"/>
      <w:bookmarkEnd w:id="2547"/>
      <w:bookmarkEnd w:id="2548"/>
      <w:bookmarkEnd w:id="2549"/>
    </w:p>
    <w:p w:rsidR="00476D2F" w:rsidRPr="0089531E" w:rsidRDefault="00ED0820" w:rsidP="00003DB7">
      <w:pPr>
        <w:pStyle w:val="Heading2"/>
        <w:keepNext w:val="0"/>
        <w:spacing w:before="0" w:after="0"/>
        <w:ind w:firstLine="284"/>
        <w:rPr>
          <w:rStyle w:val="Char5"/>
          <w:bCs w:val="0"/>
          <w:rtl/>
        </w:rPr>
      </w:pPr>
      <w:bookmarkStart w:id="2550" w:name="_Toc472766009"/>
      <w:r w:rsidRPr="009A64AF">
        <w:rPr>
          <w:rFonts w:cs="Traditional Arabic"/>
          <w:bCs w:val="0"/>
          <w:szCs w:val="28"/>
          <w:shd w:val="clear" w:color="auto" w:fill="FFFFFF"/>
          <w:rtl/>
        </w:rPr>
        <w:t>﴿</w:t>
      </w:r>
      <w:r w:rsidR="00476D2F" w:rsidRPr="0089531E">
        <w:rPr>
          <w:rStyle w:val="Char9"/>
          <w:bCs w:val="0"/>
          <w:rtl/>
        </w:rPr>
        <w:t xml:space="preserve">وَقَٰتِلُوهُمۡ حَتَّىٰ لَا تَكُونَ فِتۡنَةٞ وَيَكُونَ </w:t>
      </w:r>
      <w:r w:rsidR="00476D2F" w:rsidRPr="0089531E">
        <w:rPr>
          <w:rStyle w:val="Char9"/>
          <w:rFonts w:hint="cs"/>
          <w:bCs w:val="0"/>
          <w:rtl/>
        </w:rPr>
        <w:t>ٱلدِّينُ</w:t>
      </w:r>
      <w:r w:rsidR="00476D2F" w:rsidRPr="0089531E">
        <w:rPr>
          <w:rStyle w:val="Char9"/>
          <w:bCs w:val="0"/>
          <w:rtl/>
        </w:rPr>
        <w:t xml:space="preserve"> لِلَّهِۖ فَإِنِ </w:t>
      </w:r>
      <w:r w:rsidR="00476D2F" w:rsidRPr="0089531E">
        <w:rPr>
          <w:rStyle w:val="Char9"/>
          <w:rFonts w:hint="cs"/>
          <w:bCs w:val="0"/>
          <w:rtl/>
        </w:rPr>
        <w:t>ٱنتَهَوۡاْ</w:t>
      </w:r>
      <w:r w:rsidR="00476D2F" w:rsidRPr="0089531E">
        <w:rPr>
          <w:rStyle w:val="Char9"/>
          <w:bCs w:val="0"/>
          <w:rtl/>
        </w:rPr>
        <w:t xml:space="preserve"> فَلَا عُدۡوَٰنَ إِلَّا عَلَى </w:t>
      </w:r>
      <w:r w:rsidR="00476D2F" w:rsidRPr="0089531E">
        <w:rPr>
          <w:rStyle w:val="Char9"/>
          <w:rFonts w:hint="cs"/>
          <w:bCs w:val="0"/>
          <w:rtl/>
        </w:rPr>
        <w:t>ٱلظَّٰلِمِينَ</w:t>
      </w:r>
      <w:r w:rsidR="00476D2F" w:rsidRPr="0089531E">
        <w:rPr>
          <w:rStyle w:val="Char9"/>
          <w:bCs w:val="0"/>
          <w:rtl/>
        </w:rPr>
        <w:t>١٩٣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193]</w:t>
      </w:r>
      <w:bookmarkEnd w:id="2550"/>
    </w:p>
    <w:p w:rsidR="00476D2F" w:rsidRPr="004E7F4C" w:rsidRDefault="00476D2F" w:rsidP="005150D4">
      <w:pPr>
        <w:pStyle w:val="Heading2"/>
        <w:rPr>
          <w:rStyle w:val="Char"/>
          <w:bCs/>
          <w:rtl/>
        </w:rPr>
      </w:pPr>
      <w:bookmarkStart w:id="2551" w:name="_Toc255726594"/>
      <w:bookmarkStart w:id="2552" w:name="_Toc440881221"/>
      <w:bookmarkStart w:id="2553" w:name="_Toc472766010"/>
      <w:bookmarkStart w:id="2554" w:name="_Toc472775878"/>
      <w:bookmarkStart w:id="2555" w:name="_Toc472862254"/>
      <w:r w:rsidRPr="004E7F4C">
        <w:rPr>
          <w:rStyle w:val="Char"/>
          <w:rFonts w:hint="cs"/>
          <w:bCs/>
          <w:rtl/>
        </w:rPr>
        <w:t>رساندن دعوتِ اسلام به دشمنان و بدخواهان، یکی از شرایط جنگ و پیکار است</w:t>
      </w:r>
      <w:bookmarkEnd w:id="2551"/>
      <w:bookmarkEnd w:id="2552"/>
      <w:bookmarkEnd w:id="2553"/>
      <w:bookmarkEnd w:id="2554"/>
      <w:bookmarkEnd w:id="2555"/>
    </w:p>
    <w:p w:rsidR="00476D2F" w:rsidRPr="0089531E" w:rsidRDefault="00ED0820" w:rsidP="00003DB7">
      <w:pPr>
        <w:pStyle w:val="Heading2"/>
        <w:keepNext w:val="0"/>
        <w:spacing w:before="0" w:after="0"/>
        <w:ind w:firstLine="284"/>
        <w:rPr>
          <w:rStyle w:val="Char5"/>
          <w:bCs w:val="0"/>
          <w:rtl/>
        </w:rPr>
      </w:pPr>
      <w:bookmarkStart w:id="2556" w:name="_Toc472766011"/>
      <w:r w:rsidRPr="009A64AF">
        <w:rPr>
          <w:rFonts w:cs="Traditional Arabic"/>
          <w:bCs w:val="0"/>
          <w:szCs w:val="28"/>
          <w:shd w:val="clear" w:color="auto" w:fill="FFFFFF"/>
          <w:rtl/>
        </w:rPr>
        <w:t>﴿</w:t>
      </w:r>
      <w:r w:rsidR="00703FC4">
        <w:rPr>
          <w:rFonts w:cs="Times New Roman" w:hint="cs"/>
          <w:color w:val="000000"/>
          <w:shd w:val="clear" w:color="auto" w:fill="FFFFFF"/>
          <w:rtl/>
        </w:rPr>
        <w:t>...</w:t>
      </w:r>
      <w:r w:rsidR="00476D2F" w:rsidRPr="0089531E">
        <w:rPr>
          <w:rStyle w:val="Char9"/>
          <w:bCs w:val="0"/>
          <w:rtl/>
        </w:rPr>
        <w:t xml:space="preserve"> وَمَا كُنَّا مُعَذِّبِينَ حَتَّىٰ نَبۡعَثَ رَسُولٗا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[الإسراء: 15]</w:t>
      </w:r>
      <w:bookmarkEnd w:id="2556"/>
    </w:p>
    <w:p w:rsidR="00476D2F" w:rsidRPr="00792437" w:rsidRDefault="00F40841" w:rsidP="0089531E">
      <w:pPr>
        <w:pStyle w:val="a1"/>
        <w:ind w:firstLine="0"/>
        <w:jc w:val="center"/>
        <w:rPr>
          <w:rStyle w:val="Char1"/>
          <w:rtl/>
        </w:rPr>
      </w:pPr>
      <w:r w:rsidRPr="00F40841">
        <w:rPr>
          <w:rStyle w:val="Char1"/>
          <w:rFonts w:cs="B Nazanin" w:hint="cs"/>
          <w:szCs w:val="40"/>
          <w:rtl/>
        </w:rPr>
        <w:t>***</w:t>
      </w:r>
    </w:p>
    <w:p w:rsidR="00476D2F" w:rsidRPr="00792437" w:rsidRDefault="00476D2F"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w:t>
      </w:r>
      <w:r w:rsidRPr="00792437">
        <w:rPr>
          <w:rStyle w:val="Char1"/>
          <w:rFonts w:hint="cs"/>
          <w:rtl/>
        </w:rPr>
        <w:t xml:space="preserve"> در جهاد این آداب و شرایط باید رعایت شود:</w:t>
      </w:r>
    </w:p>
    <w:p w:rsidR="00476D2F" w:rsidRPr="00792437" w:rsidRDefault="00476D2F" w:rsidP="00FC0D62">
      <w:pPr>
        <w:widowControl/>
        <w:numPr>
          <w:ilvl w:val="0"/>
          <w:numId w:val="14"/>
        </w:numPr>
        <w:ind w:left="641" w:hanging="357"/>
        <w:jc w:val="both"/>
        <w:rPr>
          <w:rStyle w:val="Char1"/>
        </w:rPr>
      </w:pPr>
      <w:r w:rsidRPr="00792437">
        <w:rPr>
          <w:rStyle w:val="Char1"/>
          <w:rFonts w:hint="cs"/>
          <w:rtl/>
        </w:rPr>
        <w:t>برای رویارویی با دشمن، زمان و مکان آن به طور همه جانبه مورد بررسی قرار گیرد و روی آن‌ها کار علمی و کارشناسانه انجام گیرد.</w:t>
      </w:r>
    </w:p>
    <w:p w:rsidR="00476D2F" w:rsidRPr="00792437" w:rsidRDefault="00476D2F" w:rsidP="00FC0D62">
      <w:pPr>
        <w:widowControl/>
        <w:numPr>
          <w:ilvl w:val="0"/>
          <w:numId w:val="14"/>
        </w:numPr>
        <w:ind w:left="641" w:hanging="357"/>
        <w:jc w:val="both"/>
        <w:rPr>
          <w:rStyle w:val="Char1"/>
        </w:rPr>
      </w:pPr>
      <w:r w:rsidRPr="00792437">
        <w:rPr>
          <w:rStyle w:val="Char1"/>
          <w:rFonts w:hint="cs"/>
          <w:rtl/>
        </w:rPr>
        <w:t>پیش از وارد شدن به جنگ و رویارویی، کفار و دشمنانی که مسلمانان و سرزمین آن‌ها را مورد تهاجم قرار داده‌اند به عقب‌نشینی یا مسلمان شدن، یا تسلیم گردیدن و دادن جزیه و مالیات فراخوانده شوند، و چنان‌چه حاضر به هیچ یک از آن‌ها نشدند، در زمان و مکان مناسب، مورد هجوم قرار گیرند.</w:t>
      </w:r>
    </w:p>
    <w:p w:rsidR="00476D2F" w:rsidRPr="00792437" w:rsidRDefault="00476D2F" w:rsidP="00FC0D62">
      <w:pPr>
        <w:widowControl/>
        <w:numPr>
          <w:ilvl w:val="0"/>
          <w:numId w:val="14"/>
        </w:numPr>
        <w:ind w:left="641" w:hanging="357"/>
        <w:jc w:val="both"/>
        <w:rPr>
          <w:rStyle w:val="Char1"/>
        </w:rPr>
      </w:pPr>
      <w:r w:rsidRPr="00792437">
        <w:rPr>
          <w:rStyle w:val="Char1"/>
          <w:rFonts w:hint="cs"/>
          <w:rtl/>
        </w:rPr>
        <w:t>از خیانت در غنائم، کشتن زنان، و کودکان و سالمندان و رهبران دینی که در جنگ مشارکت نداشته‌اند، پرهیز شود.</w:t>
      </w:r>
    </w:p>
    <w:p w:rsidR="00476D2F" w:rsidRPr="00792437" w:rsidRDefault="00476D2F" w:rsidP="00FC0D62">
      <w:pPr>
        <w:widowControl/>
        <w:numPr>
          <w:ilvl w:val="0"/>
          <w:numId w:val="14"/>
        </w:numPr>
        <w:ind w:left="641" w:hanging="357"/>
        <w:jc w:val="both"/>
        <w:rPr>
          <w:rStyle w:val="Char1"/>
        </w:rPr>
      </w:pPr>
      <w:r w:rsidRPr="00792437">
        <w:rPr>
          <w:rStyle w:val="Char1"/>
          <w:rFonts w:hint="cs"/>
          <w:rtl/>
        </w:rPr>
        <w:t>از غدر و خیانت و کشتن کسانی که خود را تسلیم کرده‌اند، پرهیز شود.</w:t>
      </w:r>
    </w:p>
    <w:p w:rsidR="00476D2F" w:rsidRPr="00792437" w:rsidRDefault="00476D2F" w:rsidP="00FC0D62">
      <w:pPr>
        <w:widowControl/>
        <w:numPr>
          <w:ilvl w:val="0"/>
          <w:numId w:val="14"/>
        </w:numPr>
        <w:ind w:left="641" w:hanging="357"/>
        <w:jc w:val="both"/>
        <w:rPr>
          <w:rStyle w:val="Char1"/>
        </w:rPr>
      </w:pPr>
      <w:r w:rsidRPr="00792437">
        <w:rPr>
          <w:rStyle w:val="Char1"/>
          <w:rFonts w:hint="cs"/>
          <w:rtl/>
        </w:rPr>
        <w:t>از سوزاندن دشمن و از مُثله نمودن کشته شدگان خودداری شود.</w:t>
      </w:r>
    </w:p>
    <w:p w:rsidR="00476D2F" w:rsidRPr="00792437" w:rsidRDefault="00476D2F" w:rsidP="00FC0D62">
      <w:pPr>
        <w:widowControl/>
        <w:numPr>
          <w:ilvl w:val="0"/>
          <w:numId w:val="14"/>
        </w:numPr>
        <w:ind w:left="641" w:hanging="357"/>
        <w:jc w:val="both"/>
        <w:rPr>
          <w:rStyle w:val="Char1"/>
        </w:rPr>
      </w:pPr>
      <w:r w:rsidRPr="00792437">
        <w:rPr>
          <w:rStyle w:val="Char1"/>
          <w:rFonts w:hint="cs"/>
          <w:rtl/>
        </w:rPr>
        <w:t>عدم افشای اسرار جنگی و میزان امکانات و نیروی انسانی و اسلحه‌ها و طرح‌ها و برنامه‌های نظامی.</w:t>
      </w:r>
    </w:p>
    <w:p w:rsidR="00476D2F" w:rsidRPr="00792437" w:rsidRDefault="00476D2F" w:rsidP="00FC0D62">
      <w:pPr>
        <w:widowControl/>
        <w:numPr>
          <w:ilvl w:val="0"/>
          <w:numId w:val="14"/>
        </w:numPr>
        <w:ind w:left="641" w:hanging="357"/>
        <w:jc w:val="both"/>
        <w:rPr>
          <w:rStyle w:val="Char1"/>
        </w:rPr>
      </w:pPr>
      <w:r w:rsidRPr="00792437">
        <w:rPr>
          <w:rStyle w:val="Char1"/>
          <w:rFonts w:hint="cs"/>
          <w:rtl/>
        </w:rPr>
        <w:t>به کارگیری رمزهای مختلف و علائم و نشانه‌های گوناگون در مکالمات و حرکات برای شناسایی افراد خودی از غیرخودی، بسیار ضروری است.</w:t>
      </w:r>
    </w:p>
    <w:p w:rsidR="00476D2F" w:rsidRPr="00792437" w:rsidRDefault="00476D2F" w:rsidP="00FC0D62">
      <w:pPr>
        <w:widowControl/>
        <w:numPr>
          <w:ilvl w:val="0"/>
          <w:numId w:val="14"/>
        </w:numPr>
        <w:ind w:left="641" w:hanging="357"/>
        <w:jc w:val="both"/>
        <w:rPr>
          <w:rStyle w:val="Char1"/>
        </w:rPr>
      </w:pPr>
      <w:r w:rsidRPr="00792437">
        <w:rPr>
          <w:rStyle w:val="Char1"/>
          <w:rFonts w:hint="cs"/>
          <w:rtl/>
        </w:rPr>
        <w:t>با اسیران جنگی برخورد مناسب و پسندیده شود و به هیچ وجه اسیران مورد اذیت و آزار قرار نگیرند، و تا زمانی که با اسیران مسلمان مبادله می‌شوند یا در مقابل پرداخت پول از طرف مملکت خود آزاد می‌شوند، به عنوان مهمان با ایشان برخورد شود.</w:t>
      </w:r>
    </w:p>
    <w:p w:rsidR="00476D2F" w:rsidRPr="00792437" w:rsidRDefault="00476D2F" w:rsidP="00FC0D62">
      <w:pPr>
        <w:widowControl/>
        <w:numPr>
          <w:ilvl w:val="0"/>
          <w:numId w:val="14"/>
        </w:numPr>
        <w:ind w:left="641" w:hanging="357"/>
        <w:jc w:val="both"/>
        <w:rPr>
          <w:rStyle w:val="Char1"/>
        </w:rPr>
      </w:pPr>
      <w:r w:rsidRPr="00792437">
        <w:rPr>
          <w:rStyle w:val="Char1"/>
          <w:rFonts w:hint="cs"/>
          <w:rtl/>
        </w:rPr>
        <w:t>هر گاه یکی از دو طرف جنگ، خواهان صلح و آشتی شد، طرف مقابل در اسرع وقت باید به آن پاسخ مثبت بدهد و جنگ را متوقف نماید.</w:t>
      </w:r>
    </w:p>
    <w:p w:rsidR="00476D2F" w:rsidRPr="00792437" w:rsidRDefault="00476D2F" w:rsidP="0089531E">
      <w:pPr>
        <w:widowControl/>
        <w:numPr>
          <w:ilvl w:val="0"/>
          <w:numId w:val="14"/>
        </w:numPr>
        <w:jc w:val="both"/>
        <w:rPr>
          <w:rStyle w:val="Char1"/>
        </w:rPr>
      </w:pPr>
      <w:r w:rsidRPr="00792437">
        <w:rPr>
          <w:rStyle w:val="Char1"/>
          <w:rFonts w:hint="cs"/>
          <w:rtl/>
        </w:rPr>
        <w:t>در ارتباط با روابط میان انسان‌ها، صلح و همکاری اساس و محور است.</w:t>
      </w:r>
    </w:p>
    <w:p w:rsidR="00476D2F" w:rsidRPr="00792437" w:rsidRDefault="00476D2F" w:rsidP="0089531E">
      <w:pPr>
        <w:widowControl/>
        <w:numPr>
          <w:ilvl w:val="0"/>
          <w:numId w:val="14"/>
        </w:numPr>
        <w:jc w:val="both"/>
        <w:rPr>
          <w:rStyle w:val="Char1"/>
        </w:rPr>
      </w:pPr>
      <w:r w:rsidRPr="00792437">
        <w:rPr>
          <w:rStyle w:val="Char1"/>
          <w:rFonts w:hint="cs"/>
          <w:rtl/>
        </w:rPr>
        <w:t>جنگ را زمانی تنها راه پیشِ رو، برای رویارویی با تجاوزگران می‌پذیرد که حل آن از راه گفتگو و برخورد حکیمانه میسّر نبوده باشد.</w:t>
      </w:r>
    </w:p>
    <w:p w:rsidR="00476D2F" w:rsidRPr="004E7F4C" w:rsidRDefault="00476D2F" w:rsidP="005150D4">
      <w:pPr>
        <w:pStyle w:val="Heading2"/>
        <w:rPr>
          <w:rStyle w:val="Char"/>
          <w:bCs/>
          <w:rtl/>
        </w:rPr>
      </w:pPr>
      <w:bookmarkStart w:id="2557" w:name="_Toc255726595"/>
      <w:bookmarkStart w:id="2558" w:name="_Toc440881222"/>
      <w:bookmarkStart w:id="2559" w:name="_Toc472766012"/>
      <w:bookmarkStart w:id="2560" w:name="_Toc472775879"/>
      <w:bookmarkStart w:id="2561" w:name="_Toc472862255"/>
      <w:r w:rsidRPr="004E7F4C">
        <w:rPr>
          <w:rStyle w:val="Char"/>
          <w:rFonts w:hint="cs"/>
          <w:bCs/>
          <w:rtl/>
        </w:rPr>
        <w:t>اگر در کشتی کفّار، اسیرانی از مسلمانان وجود داشت، نباید جنگجویان مسلمان، آن کشتی را به آتش بکشند. و همچنین اگر در دژ کفّار، اُسرائی از مسلمانان بودند، باز هم جنگجویان مسلمان حق ندارند تا آن دژ را آماج حملات و تیراندازی‌های خویش قرار بدهند و مسلمانان را لگدمال و نابود بکنند</w:t>
      </w:r>
      <w:bookmarkEnd w:id="2557"/>
      <w:bookmarkEnd w:id="2558"/>
      <w:bookmarkEnd w:id="2559"/>
      <w:bookmarkEnd w:id="2560"/>
      <w:bookmarkEnd w:id="2561"/>
    </w:p>
    <w:p w:rsidR="00476D2F" w:rsidRPr="0089531E" w:rsidRDefault="00ED0820" w:rsidP="00FC0D62">
      <w:pPr>
        <w:pStyle w:val="Heading2"/>
        <w:spacing w:before="0" w:after="0"/>
        <w:ind w:firstLine="284"/>
        <w:rPr>
          <w:rStyle w:val="Char5"/>
          <w:bCs w:val="0"/>
          <w:rtl/>
        </w:rPr>
      </w:pPr>
      <w:bookmarkStart w:id="2562" w:name="_Toc472766013"/>
      <w:r w:rsidRPr="009A64AF">
        <w:rPr>
          <w:rFonts w:cs="Traditional Arabic"/>
          <w:bCs w:val="0"/>
          <w:szCs w:val="28"/>
          <w:shd w:val="clear" w:color="auto" w:fill="FFFFFF"/>
          <w:rtl/>
        </w:rPr>
        <w:t>﴿</w:t>
      </w:r>
      <w:r w:rsidR="00476D2F">
        <w:rPr>
          <w:rFonts w:cs="Times New Roman" w:hint="cs"/>
          <w:color w:val="000000"/>
          <w:shd w:val="clear" w:color="auto" w:fill="FFFFFF"/>
          <w:rtl/>
        </w:rPr>
        <w:t>...</w:t>
      </w:r>
      <w:r w:rsidR="00476D2F" w:rsidRPr="0089531E">
        <w:rPr>
          <w:rStyle w:val="Char9"/>
          <w:bCs w:val="0"/>
          <w:rtl/>
        </w:rPr>
        <w:t xml:space="preserve"> وَلَوۡلَا رِجَالٞ مُّؤۡمِنُونَ وَنِسَآءٞ مُّؤۡمِنَٰتٞ لَّمۡ تَعۡلَمُوهُمۡ أَن تَطَ‍ُٔوهُمۡ فَتُصِيبَكُم مِّنۡهُم مَّعَرَّةُۢ بِغَيۡرِ عِلۡمٖۖ لِّيُدۡخِلَ </w:t>
      </w:r>
      <w:r w:rsidR="00476D2F" w:rsidRPr="0089531E">
        <w:rPr>
          <w:rStyle w:val="Char9"/>
          <w:rFonts w:hint="cs"/>
          <w:bCs w:val="0"/>
          <w:rtl/>
        </w:rPr>
        <w:t>ٱللَّهُ</w:t>
      </w:r>
      <w:r w:rsidR="00476D2F" w:rsidRPr="0089531E">
        <w:rPr>
          <w:rStyle w:val="Char9"/>
          <w:bCs w:val="0"/>
          <w:rtl/>
        </w:rPr>
        <w:t xml:space="preserve"> فِي رَحۡمَتِهِ</w:t>
      </w:r>
      <w:r w:rsidR="00476D2F" w:rsidRPr="0089531E">
        <w:rPr>
          <w:rStyle w:val="Char9"/>
          <w:rFonts w:hint="cs"/>
          <w:bCs w:val="0"/>
          <w:rtl/>
        </w:rPr>
        <w:t>ۦ</w:t>
      </w:r>
      <w:r w:rsidR="00476D2F" w:rsidRPr="0089531E">
        <w:rPr>
          <w:rStyle w:val="Char9"/>
          <w:bCs w:val="0"/>
          <w:rtl/>
        </w:rPr>
        <w:t xml:space="preserve"> مَن يَشَآءُۚ لَوۡ تَزَيَّلُواْ لَعَذَّبۡنَا </w:t>
      </w:r>
      <w:r w:rsidR="00476D2F" w:rsidRPr="0089531E">
        <w:rPr>
          <w:rStyle w:val="Char9"/>
          <w:rFonts w:hint="cs"/>
          <w:bCs w:val="0"/>
          <w:rtl/>
        </w:rPr>
        <w:t>ٱلَّذِينَ</w:t>
      </w:r>
      <w:r w:rsidR="00476D2F" w:rsidRPr="0089531E">
        <w:rPr>
          <w:rStyle w:val="Char9"/>
          <w:bCs w:val="0"/>
          <w:rtl/>
        </w:rPr>
        <w:t xml:space="preserve"> كَفَرُواْ مِنۡهُمۡ عَذَابًا أَلِيمًا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[الفتح: 25]</w:t>
      </w:r>
      <w:bookmarkEnd w:id="2562"/>
    </w:p>
    <w:p w:rsidR="00476D2F" w:rsidRPr="00792437" w:rsidRDefault="00F40841" w:rsidP="0089531E">
      <w:pPr>
        <w:pStyle w:val="a1"/>
        <w:ind w:firstLine="0"/>
        <w:jc w:val="center"/>
        <w:rPr>
          <w:rStyle w:val="Char1"/>
          <w:rtl/>
        </w:rPr>
      </w:pPr>
      <w:r w:rsidRPr="00F40841">
        <w:rPr>
          <w:rStyle w:val="Char1"/>
          <w:rFonts w:cs="B Nazanin" w:hint="cs"/>
          <w:szCs w:val="40"/>
          <w:rtl/>
        </w:rPr>
        <w:t>***</w:t>
      </w:r>
    </w:p>
    <w:p w:rsidR="00476D2F" w:rsidRPr="00792437" w:rsidRDefault="00476D2F"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w:t>
      </w:r>
      <w:r w:rsidRPr="00792437">
        <w:rPr>
          <w:rStyle w:val="Char1"/>
          <w:rFonts w:hint="cs"/>
          <w:rtl/>
        </w:rPr>
        <w:t xml:space="preserve"> اگر کفار برای حفاظت از حمله‌ی مسلمانان، چند تن از اُسرای مسلمان را جلوی لشکر قرار دهند، به نحوی که کشتن دشمن بدون هدف قرار دادن مسلمانان امکان‌پذیر نباشد، در این مورد که آیا شرعاً مجاهدان و جنگجویان مسلمان می‌توانند آن اسرای مسلمان را هدف قرار دهند تا بتوانند بر دشمن حمله کنند یا خیر، میان علماء و صاحب نظران فقهی اندکی اختلافاست:</w:t>
      </w:r>
    </w:p>
    <w:p w:rsidR="00476D2F" w:rsidRPr="00792437" w:rsidRDefault="00476D2F" w:rsidP="0089531E">
      <w:pPr>
        <w:widowControl/>
        <w:ind w:firstLine="284"/>
        <w:jc w:val="both"/>
        <w:rPr>
          <w:rStyle w:val="Char1"/>
          <w:rtl/>
        </w:rPr>
      </w:pPr>
      <w:r w:rsidRPr="00792437">
        <w:rPr>
          <w:rStyle w:val="Char1"/>
          <w:rFonts w:hint="cs"/>
          <w:rtl/>
        </w:rPr>
        <w:t>امام مالک، امام شافعی، و امام احمد بن حنبل می‌فرمایند: هدف قرار دادن مسلمانان در این صورت جایز نیست مگر اینکه نیاز شدید احساس شود، مثل اینکه دشمن با این حربه خساراتی بر مسلمانان وارد کند یا آنان را با شکست مواجه کند.</w:t>
      </w:r>
    </w:p>
    <w:p w:rsidR="00476D2F" w:rsidRPr="00792437" w:rsidRDefault="00476D2F" w:rsidP="0089531E">
      <w:pPr>
        <w:widowControl/>
        <w:ind w:firstLine="284"/>
        <w:jc w:val="both"/>
        <w:rPr>
          <w:rStyle w:val="Char1"/>
          <w:rtl/>
        </w:rPr>
      </w:pPr>
      <w:r w:rsidRPr="00792437">
        <w:rPr>
          <w:rStyle w:val="Char1"/>
          <w:rFonts w:hint="cs"/>
          <w:rtl/>
        </w:rPr>
        <w:t>و در صورت نیاز، مجاهدان باید به قصد کشتنِ دشمن، تیراندازی کنند، و اگر در نتیجه‌ی تیراندازی آنان، مسلمانی به قتل رسید، شرعاً گناهکار نخواهد بود.</w:t>
      </w:r>
    </w:p>
    <w:p w:rsidR="00476D2F" w:rsidRPr="00792437" w:rsidRDefault="00476D2F" w:rsidP="0089531E">
      <w:pPr>
        <w:widowControl/>
        <w:ind w:firstLine="284"/>
        <w:jc w:val="both"/>
        <w:rPr>
          <w:rStyle w:val="Char1"/>
          <w:rtl/>
        </w:rPr>
      </w:pPr>
      <w:r w:rsidRPr="00792437">
        <w:rPr>
          <w:rStyle w:val="Char1"/>
          <w:rFonts w:hint="cs"/>
          <w:rtl/>
        </w:rPr>
        <w:t>احناف در مورد این مسئله می‌گویند که بدون نیاز شدید نیز هدف گرفتن مسلمانان جایز خواهد بود، تا دشمن این راحیله‌ای برای متوقف کردن جنگ یا مجبور کردن مسلمانان به عقب‌نشینی نسازد.</w:t>
      </w:r>
    </w:p>
    <w:p w:rsidR="00476D2F" w:rsidRPr="004E7F4C" w:rsidRDefault="00476D2F" w:rsidP="005150D4">
      <w:pPr>
        <w:pStyle w:val="Heading2"/>
        <w:rPr>
          <w:rStyle w:val="Char"/>
          <w:bCs/>
          <w:rtl/>
        </w:rPr>
      </w:pPr>
      <w:bookmarkStart w:id="2563" w:name="_Toc255726596"/>
      <w:bookmarkStart w:id="2564" w:name="_Toc440881223"/>
      <w:bookmarkStart w:id="2565" w:name="_Toc472766014"/>
      <w:bookmarkStart w:id="2566" w:name="_Toc472775880"/>
      <w:bookmarkStart w:id="2567" w:name="_Toc472862256"/>
      <w:r w:rsidRPr="004E7F4C">
        <w:rPr>
          <w:rStyle w:val="Char"/>
          <w:rFonts w:hint="cs"/>
          <w:bCs/>
          <w:rtl/>
        </w:rPr>
        <w:t>جهاد در راه خدا، برترین و بهترین اعمال است و دارای مرتبه‌ای بس عالی و بلند است</w:t>
      </w:r>
      <w:bookmarkEnd w:id="2563"/>
      <w:bookmarkEnd w:id="2564"/>
      <w:bookmarkEnd w:id="2565"/>
      <w:bookmarkEnd w:id="2566"/>
      <w:bookmarkEnd w:id="2567"/>
    </w:p>
    <w:p w:rsidR="00476D2F" w:rsidRPr="0089531E" w:rsidRDefault="00ED0820" w:rsidP="00003DB7">
      <w:pPr>
        <w:pStyle w:val="Heading2"/>
        <w:keepNext w:val="0"/>
        <w:spacing w:before="0" w:after="0"/>
        <w:ind w:firstLine="284"/>
        <w:rPr>
          <w:rStyle w:val="Char5"/>
          <w:bCs w:val="0"/>
          <w:rtl/>
        </w:rPr>
      </w:pPr>
      <w:bookmarkStart w:id="2568" w:name="_Toc472766015"/>
      <w:r w:rsidRPr="009A64AF">
        <w:rPr>
          <w:rFonts w:cs="Traditional Arabic"/>
          <w:bCs w:val="0"/>
          <w:szCs w:val="28"/>
          <w:shd w:val="clear" w:color="auto" w:fill="FFFFFF"/>
          <w:rtl/>
        </w:rPr>
        <w:t>﴿</w:t>
      </w:r>
      <w:r w:rsidR="00476D2F" w:rsidRPr="0089531E">
        <w:rPr>
          <w:rStyle w:val="Char9"/>
          <w:bCs w:val="0"/>
          <w:rtl/>
        </w:rPr>
        <w:t xml:space="preserve">إِنَّ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ٱشۡتَرَىٰ</w:t>
      </w:r>
      <w:r w:rsidR="00476D2F" w:rsidRPr="0089531E">
        <w:rPr>
          <w:rStyle w:val="Char9"/>
          <w:bCs w:val="0"/>
          <w:rtl/>
        </w:rPr>
        <w:t xml:space="preserve"> مِنَ </w:t>
      </w:r>
      <w:r w:rsidR="00476D2F" w:rsidRPr="0089531E">
        <w:rPr>
          <w:rStyle w:val="Char9"/>
          <w:rFonts w:hint="cs"/>
          <w:bCs w:val="0"/>
          <w:rtl/>
        </w:rPr>
        <w:t>ٱلۡمُؤۡمِنِينَ</w:t>
      </w:r>
      <w:r w:rsidR="00476D2F" w:rsidRPr="0089531E">
        <w:rPr>
          <w:rStyle w:val="Char9"/>
          <w:bCs w:val="0"/>
          <w:rtl/>
        </w:rPr>
        <w:t xml:space="preserve"> أَنفُسَهُمۡ وَأَمۡوَٰلَهُم بِأَنَّ لَهُمُ </w:t>
      </w:r>
      <w:r w:rsidR="00476D2F" w:rsidRPr="0089531E">
        <w:rPr>
          <w:rStyle w:val="Char9"/>
          <w:rFonts w:hint="cs"/>
          <w:bCs w:val="0"/>
          <w:rtl/>
        </w:rPr>
        <w:t>ٱلۡجَنَّةَۚ</w:t>
      </w:r>
      <w:r w:rsidR="00476D2F" w:rsidRPr="0089531E">
        <w:rPr>
          <w:rStyle w:val="Char9"/>
          <w:bCs w:val="0"/>
          <w:rtl/>
        </w:rPr>
        <w:t xml:space="preserve"> يُقَٰتِلُونَ فِي سَبِيلِ </w:t>
      </w:r>
      <w:r w:rsidR="00476D2F" w:rsidRPr="0089531E">
        <w:rPr>
          <w:rStyle w:val="Char9"/>
          <w:rFonts w:hint="cs"/>
          <w:bCs w:val="0"/>
          <w:rtl/>
        </w:rPr>
        <w:t>ٱللَّهِ</w:t>
      </w:r>
      <w:r w:rsidR="00476D2F" w:rsidRPr="0089531E">
        <w:rPr>
          <w:rStyle w:val="Char9"/>
          <w:bCs w:val="0"/>
          <w:rtl/>
        </w:rPr>
        <w:t xml:space="preserve"> فَيَقۡتُلُونَ وَيُقۡتَلُونَۖ وَعۡدًا عَلَيۡهِ حَقّٗا فِي </w:t>
      </w:r>
      <w:r w:rsidR="00476D2F" w:rsidRPr="0089531E">
        <w:rPr>
          <w:rStyle w:val="Char9"/>
          <w:rFonts w:hint="cs"/>
          <w:bCs w:val="0"/>
          <w:rtl/>
        </w:rPr>
        <w:t>ٱلتَّوۡرَىٰةِ</w:t>
      </w:r>
      <w:r w:rsidR="00476D2F" w:rsidRPr="0089531E">
        <w:rPr>
          <w:rStyle w:val="Char9"/>
          <w:bCs w:val="0"/>
          <w:rtl/>
        </w:rPr>
        <w:t xml:space="preserve"> وَ</w:t>
      </w:r>
      <w:r w:rsidR="00476D2F" w:rsidRPr="0089531E">
        <w:rPr>
          <w:rStyle w:val="Char9"/>
          <w:rFonts w:hint="cs"/>
          <w:bCs w:val="0"/>
          <w:rtl/>
        </w:rPr>
        <w:t>ٱلۡإِنجِيلِ</w:t>
      </w:r>
      <w:r w:rsidR="00476D2F" w:rsidRPr="0089531E">
        <w:rPr>
          <w:rStyle w:val="Char9"/>
          <w:bCs w:val="0"/>
          <w:rtl/>
        </w:rPr>
        <w:t xml:space="preserve"> وَ</w:t>
      </w:r>
      <w:r w:rsidR="00476D2F" w:rsidRPr="0089531E">
        <w:rPr>
          <w:rStyle w:val="Char9"/>
          <w:rFonts w:hint="cs"/>
          <w:bCs w:val="0"/>
          <w:rtl/>
        </w:rPr>
        <w:t>ٱلۡقُرۡءَانِۚ</w:t>
      </w:r>
      <w:r w:rsidR="00476D2F" w:rsidRPr="0089531E">
        <w:rPr>
          <w:rStyle w:val="Char9"/>
          <w:bCs w:val="0"/>
          <w:rtl/>
        </w:rPr>
        <w:t xml:space="preserve"> وَمَنۡ أَوۡفَىٰ بِعَهۡ</w:t>
      </w:r>
      <w:r w:rsidR="00476D2F" w:rsidRPr="0089531E">
        <w:rPr>
          <w:rStyle w:val="Char9"/>
          <w:rFonts w:hint="cs"/>
          <w:bCs w:val="0"/>
          <w:rtl/>
        </w:rPr>
        <w:t>دِهِۦ</w:t>
      </w:r>
      <w:r w:rsidR="00476D2F" w:rsidRPr="0089531E">
        <w:rPr>
          <w:rStyle w:val="Char9"/>
          <w:bCs w:val="0"/>
          <w:rtl/>
        </w:rPr>
        <w:t xml:space="preserve"> مِنَ </w:t>
      </w:r>
      <w:r w:rsidR="00476D2F" w:rsidRPr="0089531E">
        <w:rPr>
          <w:rStyle w:val="Char9"/>
          <w:rFonts w:hint="cs"/>
          <w:bCs w:val="0"/>
          <w:rtl/>
        </w:rPr>
        <w:t>ٱللَّهِۚ</w:t>
      </w:r>
      <w:r w:rsidR="00476D2F" w:rsidRPr="0089531E">
        <w:rPr>
          <w:rStyle w:val="Char9"/>
          <w:bCs w:val="0"/>
          <w:rtl/>
        </w:rPr>
        <w:t xml:space="preserve"> فَ</w:t>
      </w:r>
      <w:r w:rsidR="00476D2F" w:rsidRPr="0089531E">
        <w:rPr>
          <w:rStyle w:val="Char9"/>
          <w:rFonts w:hint="cs"/>
          <w:bCs w:val="0"/>
          <w:rtl/>
        </w:rPr>
        <w:t>ٱسۡتَبۡشِرُواْ</w:t>
      </w:r>
      <w:r w:rsidR="00476D2F" w:rsidRPr="0089531E">
        <w:rPr>
          <w:rStyle w:val="Char9"/>
          <w:bCs w:val="0"/>
          <w:rtl/>
        </w:rPr>
        <w:t xml:space="preserve"> بِبَيۡعِكُمُ </w:t>
      </w:r>
      <w:r w:rsidR="00476D2F" w:rsidRPr="0089531E">
        <w:rPr>
          <w:rStyle w:val="Char9"/>
          <w:rFonts w:hint="cs"/>
          <w:bCs w:val="0"/>
          <w:rtl/>
        </w:rPr>
        <w:t>ٱلَّذِي</w:t>
      </w:r>
      <w:r w:rsidR="00476D2F" w:rsidRPr="0089531E">
        <w:rPr>
          <w:rStyle w:val="Char9"/>
          <w:bCs w:val="0"/>
          <w:rtl/>
        </w:rPr>
        <w:t xml:space="preserve"> بَايَعۡتُم بِهِ</w:t>
      </w:r>
      <w:r w:rsidR="00476D2F" w:rsidRPr="0089531E">
        <w:rPr>
          <w:rStyle w:val="Char9"/>
          <w:rFonts w:hint="cs"/>
          <w:bCs w:val="0"/>
          <w:rtl/>
        </w:rPr>
        <w:t>ۦۚ</w:t>
      </w:r>
      <w:r w:rsidR="00476D2F" w:rsidRPr="0089531E">
        <w:rPr>
          <w:rStyle w:val="Char9"/>
          <w:bCs w:val="0"/>
          <w:rtl/>
        </w:rPr>
        <w:t xml:space="preserve"> وَذَٰلِكَ هُوَ </w:t>
      </w:r>
      <w:r w:rsidR="00476D2F" w:rsidRPr="0089531E">
        <w:rPr>
          <w:rStyle w:val="Char9"/>
          <w:rFonts w:hint="cs"/>
          <w:bCs w:val="0"/>
          <w:rtl/>
        </w:rPr>
        <w:t>ٱلۡفَوۡزُ</w:t>
      </w:r>
      <w:r w:rsidR="00476D2F" w:rsidRPr="0089531E">
        <w:rPr>
          <w:rStyle w:val="Char9"/>
          <w:bCs w:val="0"/>
          <w:rtl/>
        </w:rPr>
        <w:t xml:space="preserve"> </w:t>
      </w:r>
      <w:r w:rsidR="00476D2F" w:rsidRPr="0089531E">
        <w:rPr>
          <w:rStyle w:val="Char9"/>
          <w:rFonts w:hint="cs"/>
          <w:bCs w:val="0"/>
          <w:rtl/>
        </w:rPr>
        <w:t>ٱلۡعَظِيمُ</w:t>
      </w:r>
      <w:r w:rsidR="00476D2F" w:rsidRPr="0089531E">
        <w:rPr>
          <w:rStyle w:val="Char9"/>
          <w:bCs w:val="0"/>
          <w:rtl/>
        </w:rPr>
        <w:t>١١١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[التوبة: 111]</w:t>
      </w:r>
      <w:bookmarkEnd w:id="2568"/>
    </w:p>
    <w:p w:rsidR="00476D2F" w:rsidRPr="004E7F4C" w:rsidRDefault="00476D2F" w:rsidP="005150D4">
      <w:pPr>
        <w:pStyle w:val="Heading2"/>
        <w:rPr>
          <w:rStyle w:val="Char"/>
          <w:bCs/>
          <w:rtl/>
        </w:rPr>
      </w:pPr>
      <w:bookmarkStart w:id="2569" w:name="_Toc440881224"/>
      <w:bookmarkStart w:id="2570" w:name="_Toc472766016"/>
      <w:bookmarkStart w:id="2571" w:name="_Toc472775881"/>
      <w:bookmarkStart w:id="2572" w:name="_Toc472862257"/>
      <w:bookmarkStart w:id="2573" w:name="_Toc255726597"/>
      <w:r w:rsidRPr="004E7F4C">
        <w:rPr>
          <w:rStyle w:val="Char"/>
          <w:rFonts w:hint="cs"/>
          <w:bCs/>
          <w:rtl/>
        </w:rPr>
        <w:t>برای فرد مجاهد واجب است هنگامی که برای جهاد در راه خدا بیرون می‌شود، تحقیق و تفحص کند که با چه کسانی می‌جنگد. آیا مسلمانند یا کافر؛</w:t>
      </w:r>
      <w:bookmarkEnd w:id="2569"/>
      <w:bookmarkEnd w:id="2570"/>
      <w:bookmarkEnd w:id="2571"/>
      <w:bookmarkEnd w:id="2572"/>
    </w:p>
    <w:p w:rsidR="00476D2F" w:rsidRPr="00792437" w:rsidRDefault="00476D2F" w:rsidP="0089531E">
      <w:pPr>
        <w:pStyle w:val="a1"/>
        <w:rPr>
          <w:rStyle w:val="Char1"/>
          <w:rtl/>
        </w:rPr>
      </w:pPr>
      <w:r w:rsidRPr="00792437">
        <w:rPr>
          <w:rStyle w:val="Char1"/>
          <w:rFonts w:hint="cs"/>
          <w:rtl/>
        </w:rPr>
        <w:t>(و جهاد باید براساس اطلاعات و آگاهی از وضعیت، هویت و اهداف دشمن باشد، و نباید مجاهد بی‌تحقیق و بی‌پروا گام بردارد و برچسب بی‌دینی به دیگران بزند و در نسبت دادن کفر به افراد مشکوک عجله ورزد و آن‌ها را از دم تیغ بگذراند):</w:t>
      </w:r>
      <w:bookmarkEnd w:id="2573"/>
    </w:p>
    <w:p w:rsidR="00476D2F" w:rsidRPr="0089531E" w:rsidRDefault="00ED0820" w:rsidP="00003DB7">
      <w:pPr>
        <w:pStyle w:val="a1"/>
        <w:rPr>
          <w:rStyle w:val="Char5"/>
          <w:rtl/>
        </w:rPr>
      </w:pPr>
      <w:r w:rsidRPr="009A64AF">
        <w:rPr>
          <w:rFonts w:cs="Traditional Arabic"/>
          <w:shd w:val="clear" w:color="auto" w:fill="FFFFFF"/>
          <w:rtl/>
        </w:rPr>
        <w:t>﴿</w:t>
      </w:r>
      <w:r w:rsidR="00476D2F" w:rsidRPr="0089531E">
        <w:rPr>
          <w:rStyle w:val="Char9"/>
          <w:rtl/>
        </w:rPr>
        <w:t xml:space="preserve">يَٰٓأَيُّهَا </w:t>
      </w:r>
      <w:r w:rsidR="00476D2F" w:rsidRPr="0089531E">
        <w:rPr>
          <w:rStyle w:val="Char9"/>
          <w:rFonts w:hint="cs"/>
          <w:rtl/>
        </w:rPr>
        <w:t>ٱلَّذِينَ</w:t>
      </w:r>
      <w:r w:rsidR="00476D2F" w:rsidRPr="0089531E">
        <w:rPr>
          <w:rStyle w:val="Char9"/>
          <w:rtl/>
        </w:rPr>
        <w:t xml:space="preserve"> ءَامَنُوٓاْ إِذَا ضَرَبۡتُمۡ فِي سَبِيلِ </w:t>
      </w:r>
      <w:r w:rsidR="00476D2F" w:rsidRPr="0089531E">
        <w:rPr>
          <w:rStyle w:val="Char9"/>
          <w:rFonts w:hint="cs"/>
          <w:rtl/>
        </w:rPr>
        <w:t>ٱللَّهِ</w:t>
      </w:r>
      <w:r w:rsidR="00476D2F" w:rsidRPr="0089531E">
        <w:rPr>
          <w:rStyle w:val="Char9"/>
          <w:rtl/>
        </w:rPr>
        <w:t xml:space="preserve"> فَتَبَيَّنُواْ وَلَا تَقُولُواْ لِمَنۡ أَلۡقَىٰٓ إِلَيۡكُمُ </w:t>
      </w:r>
      <w:r w:rsidR="00476D2F" w:rsidRPr="0089531E">
        <w:rPr>
          <w:rStyle w:val="Char9"/>
          <w:rFonts w:hint="cs"/>
          <w:rtl/>
        </w:rPr>
        <w:t>ٱلسَّلَٰمَ</w:t>
      </w:r>
      <w:r w:rsidR="00703FC4" w:rsidRPr="0089531E">
        <w:rPr>
          <w:rStyle w:val="Char9"/>
          <w:rtl/>
        </w:rPr>
        <w:t xml:space="preserve"> لَسۡتَ مُؤۡمِنٗا</w:t>
      </w:r>
      <w:r w:rsidR="00703FC4">
        <w:rPr>
          <w:rFonts w:cs="Times New Roman" w:hint="cs"/>
          <w:color w:val="000000"/>
          <w:shd w:val="clear" w:color="auto" w:fill="FFFFFF"/>
          <w:rtl/>
        </w:rPr>
        <w:t>...</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[النساء: 94]</w:t>
      </w:r>
    </w:p>
    <w:p w:rsidR="00476D2F" w:rsidRPr="004E7F4C" w:rsidRDefault="00476D2F" w:rsidP="005150D4">
      <w:pPr>
        <w:pStyle w:val="Heading2"/>
        <w:rPr>
          <w:rStyle w:val="Char"/>
          <w:bCs/>
          <w:rtl/>
        </w:rPr>
      </w:pPr>
      <w:bookmarkStart w:id="2574" w:name="_Toc255726598"/>
      <w:bookmarkStart w:id="2575" w:name="_Toc440881225"/>
      <w:bookmarkStart w:id="2576" w:name="_Toc472766017"/>
      <w:bookmarkStart w:id="2577" w:name="_Toc472775882"/>
      <w:bookmarkStart w:id="2578" w:name="_Toc472862258"/>
      <w:r w:rsidRPr="004E7F4C">
        <w:rPr>
          <w:rStyle w:val="Char"/>
          <w:rFonts w:hint="cs"/>
          <w:bCs/>
          <w:rtl/>
        </w:rPr>
        <w:t>صلح</w:t>
      </w:r>
      <w:bookmarkEnd w:id="2574"/>
      <w:bookmarkEnd w:id="2575"/>
      <w:bookmarkEnd w:id="2576"/>
      <w:bookmarkEnd w:id="2577"/>
      <w:bookmarkEnd w:id="2578"/>
    </w:p>
    <w:p w:rsidR="00476D2F" w:rsidRPr="00FC0D62" w:rsidRDefault="00ED0820" w:rsidP="00003DB7">
      <w:pPr>
        <w:pStyle w:val="Heading2"/>
        <w:keepNext w:val="0"/>
        <w:spacing w:before="0" w:after="0"/>
        <w:ind w:firstLine="284"/>
        <w:rPr>
          <w:rStyle w:val="Char5"/>
          <w:bCs w:val="0"/>
          <w:spacing w:val="-4"/>
          <w:rtl/>
        </w:rPr>
      </w:pPr>
      <w:bookmarkStart w:id="2579" w:name="_Toc472766018"/>
      <w:r w:rsidRPr="00FC0D62">
        <w:rPr>
          <w:rFonts w:cs="Traditional Arabic"/>
          <w:bCs w:val="0"/>
          <w:spacing w:val="-4"/>
          <w:szCs w:val="28"/>
          <w:shd w:val="clear" w:color="auto" w:fill="FFFFFF"/>
          <w:rtl/>
        </w:rPr>
        <w:t>﴿</w:t>
      </w:r>
      <w:r w:rsidR="00476D2F" w:rsidRPr="00FC0D62">
        <w:rPr>
          <w:rStyle w:val="Char9"/>
          <w:bCs w:val="0"/>
          <w:spacing w:val="-4"/>
          <w:rtl/>
        </w:rPr>
        <w:t>وَإِن جَنَحُواْ لِلسَّلۡمِ فَ</w:t>
      </w:r>
      <w:r w:rsidR="00476D2F" w:rsidRPr="00FC0D62">
        <w:rPr>
          <w:rStyle w:val="Char9"/>
          <w:rFonts w:hint="cs"/>
          <w:bCs w:val="0"/>
          <w:spacing w:val="-4"/>
          <w:rtl/>
        </w:rPr>
        <w:t>ٱجۡنَحۡ</w:t>
      </w:r>
      <w:r w:rsidR="00476D2F" w:rsidRPr="00FC0D62">
        <w:rPr>
          <w:rStyle w:val="Char9"/>
          <w:bCs w:val="0"/>
          <w:spacing w:val="-4"/>
          <w:rtl/>
        </w:rPr>
        <w:t xml:space="preserve"> لَهَا وَتَوَكَّلۡ عَلَى </w:t>
      </w:r>
      <w:r w:rsidR="00476D2F" w:rsidRPr="00FC0D62">
        <w:rPr>
          <w:rStyle w:val="Char9"/>
          <w:rFonts w:hint="cs"/>
          <w:bCs w:val="0"/>
          <w:spacing w:val="-4"/>
          <w:rtl/>
        </w:rPr>
        <w:t>ٱللَّهِۚ</w:t>
      </w:r>
      <w:r w:rsidR="00476D2F" w:rsidRPr="00FC0D62">
        <w:rPr>
          <w:rStyle w:val="Char9"/>
          <w:bCs w:val="0"/>
          <w:spacing w:val="-4"/>
          <w:rtl/>
        </w:rPr>
        <w:t xml:space="preserve"> إِنَّهُ</w:t>
      </w:r>
      <w:r w:rsidR="00476D2F" w:rsidRPr="00FC0D62">
        <w:rPr>
          <w:rStyle w:val="Char9"/>
          <w:rFonts w:hint="cs"/>
          <w:bCs w:val="0"/>
          <w:spacing w:val="-4"/>
          <w:rtl/>
        </w:rPr>
        <w:t>ۥ</w:t>
      </w:r>
      <w:r w:rsidR="00476D2F" w:rsidRPr="00FC0D62">
        <w:rPr>
          <w:rStyle w:val="Char9"/>
          <w:bCs w:val="0"/>
          <w:spacing w:val="-4"/>
          <w:rtl/>
        </w:rPr>
        <w:t xml:space="preserve"> هُوَ </w:t>
      </w:r>
      <w:r w:rsidR="00476D2F" w:rsidRPr="00FC0D62">
        <w:rPr>
          <w:rStyle w:val="Char9"/>
          <w:rFonts w:hint="cs"/>
          <w:bCs w:val="0"/>
          <w:spacing w:val="-4"/>
          <w:rtl/>
        </w:rPr>
        <w:t>ٱلسَّمِيعُ</w:t>
      </w:r>
      <w:r w:rsidR="00476D2F" w:rsidRPr="00FC0D62">
        <w:rPr>
          <w:rStyle w:val="Char9"/>
          <w:bCs w:val="0"/>
          <w:spacing w:val="-4"/>
          <w:rtl/>
        </w:rPr>
        <w:t xml:space="preserve"> </w:t>
      </w:r>
      <w:r w:rsidR="00476D2F" w:rsidRPr="00FC0D62">
        <w:rPr>
          <w:rStyle w:val="Char9"/>
          <w:rFonts w:hint="cs"/>
          <w:bCs w:val="0"/>
          <w:spacing w:val="-4"/>
          <w:rtl/>
        </w:rPr>
        <w:t>ٱلۡعَلِيمُ</w:t>
      </w:r>
      <w:r w:rsidR="00476D2F" w:rsidRPr="00FC0D62">
        <w:rPr>
          <w:rStyle w:val="Char9"/>
          <w:bCs w:val="0"/>
          <w:spacing w:val="-4"/>
          <w:rtl/>
        </w:rPr>
        <w:t>٦١</w:t>
      </w:r>
      <w:r w:rsidRPr="00FC0D62">
        <w:rPr>
          <w:rFonts w:cs="Traditional Arabic"/>
          <w:bCs w:val="0"/>
          <w:spacing w:val="-4"/>
          <w:szCs w:val="28"/>
          <w:shd w:val="clear" w:color="auto" w:fill="FFFFFF"/>
          <w:rtl/>
        </w:rPr>
        <w:t>﴾</w:t>
      </w:r>
      <w:r w:rsidR="00476D2F" w:rsidRPr="00FC0D62">
        <w:rPr>
          <w:rStyle w:val="Char9"/>
          <w:bCs w:val="0"/>
          <w:spacing w:val="-4"/>
          <w:rtl/>
        </w:rPr>
        <w:t xml:space="preserve"> </w:t>
      </w:r>
      <w:r w:rsidR="00476D2F" w:rsidRPr="00FC0D62">
        <w:rPr>
          <w:rStyle w:val="Char5"/>
          <w:bCs w:val="0"/>
          <w:spacing w:val="-4"/>
          <w:rtl/>
        </w:rPr>
        <w:t>[الأنفال: 61]</w:t>
      </w:r>
      <w:bookmarkEnd w:id="2579"/>
    </w:p>
    <w:p w:rsidR="00476D2F" w:rsidRPr="00792437" w:rsidRDefault="00F40841" w:rsidP="0089531E">
      <w:pPr>
        <w:pStyle w:val="a1"/>
        <w:ind w:firstLine="0"/>
        <w:jc w:val="center"/>
        <w:rPr>
          <w:rStyle w:val="Char1"/>
          <w:rtl/>
        </w:rPr>
      </w:pPr>
      <w:r w:rsidRPr="00F40841">
        <w:rPr>
          <w:rStyle w:val="Char1"/>
          <w:rFonts w:cs="B Nazanin" w:hint="cs"/>
          <w:szCs w:val="40"/>
          <w:rtl/>
        </w:rPr>
        <w:t>***</w:t>
      </w:r>
    </w:p>
    <w:p w:rsidR="00476D2F" w:rsidRPr="00792437" w:rsidRDefault="00476D2F"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w:t>
      </w:r>
      <w:r w:rsidRPr="00792437">
        <w:rPr>
          <w:rStyle w:val="Char1"/>
          <w:rFonts w:hint="cs"/>
          <w:rtl/>
        </w:rPr>
        <w:t xml:space="preserve"> صلح و آشتی با دشمنان و بدخواهان سه صورت دارد:</w:t>
      </w:r>
    </w:p>
    <w:p w:rsidR="00476D2F" w:rsidRPr="00792437" w:rsidRDefault="00476D2F" w:rsidP="00FC0D62">
      <w:pPr>
        <w:widowControl/>
        <w:numPr>
          <w:ilvl w:val="0"/>
          <w:numId w:val="15"/>
        </w:numPr>
        <w:ind w:left="641" w:hanging="357"/>
        <w:jc w:val="both"/>
        <w:rPr>
          <w:rStyle w:val="Char1"/>
        </w:rPr>
      </w:pPr>
      <w:r w:rsidRPr="00357DFB">
        <w:rPr>
          <w:rStyle w:val="Char6"/>
          <w:rFonts w:hint="cs"/>
          <w:rtl/>
        </w:rPr>
        <w:t>آتش بس:</w:t>
      </w:r>
      <w:r w:rsidRPr="00792437">
        <w:rPr>
          <w:rStyle w:val="Char1"/>
          <w:rFonts w:hint="cs"/>
          <w:rtl/>
        </w:rPr>
        <w:t xml:space="preserve"> پیمان آتش بس با طرف مقابل در جنگ، چنان‌چه مصلحت مسلمانان را ایجاب نماید، جایز است، زیرا رسول خدا</w:t>
      </w:r>
      <w:r w:rsidRPr="00C52A06">
        <w:rPr>
          <w:rStyle w:val="Char1"/>
          <w:rFonts w:cs="CTraditional Arabic" w:hint="cs"/>
          <w:rtl/>
        </w:rPr>
        <w:t xml:space="preserve"> ج</w:t>
      </w:r>
      <w:r w:rsidRPr="00792437">
        <w:rPr>
          <w:rStyle w:val="Char1"/>
          <w:rFonts w:hint="cs"/>
          <w:rtl/>
        </w:rPr>
        <w:t xml:space="preserve"> در بسیاری از جنگ‌ها پیمان متارکه و آتش‌بس را پذیرفته است که برای مثال می‌توان با پیمان متارکه با یهودیانِ ساکن در مدینه اشاره کرد که پس از مدتی آنان پیمان‌شکنی نموده و رسول خدا</w:t>
      </w:r>
      <w:r w:rsidRPr="00C52A06">
        <w:rPr>
          <w:rStyle w:val="Char1"/>
          <w:rFonts w:cs="CTraditional Arabic" w:hint="cs"/>
          <w:rtl/>
        </w:rPr>
        <w:t xml:space="preserve"> ج</w:t>
      </w:r>
      <w:r w:rsidRPr="00792437">
        <w:rPr>
          <w:rStyle w:val="Char1"/>
          <w:rFonts w:hint="cs"/>
          <w:rtl/>
        </w:rPr>
        <w:t xml:space="preserve"> دستور اخراجشان را از مدینه صادر فرمود.</w:t>
      </w:r>
    </w:p>
    <w:p w:rsidR="00476D2F" w:rsidRPr="00792437" w:rsidRDefault="00476D2F" w:rsidP="00FC0D62">
      <w:pPr>
        <w:widowControl/>
        <w:numPr>
          <w:ilvl w:val="0"/>
          <w:numId w:val="15"/>
        </w:numPr>
        <w:ind w:left="641" w:hanging="357"/>
        <w:jc w:val="both"/>
        <w:rPr>
          <w:rStyle w:val="Char1"/>
        </w:rPr>
      </w:pPr>
      <w:r w:rsidRPr="00357DFB">
        <w:rPr>
          <w:rStyle w:val="Char6"/>
          <w:rFonts w:hint="cs"/>
          <w:rtl/>
        </w:rPr>
        <w:t>معاهده:</w:t>
      </w:r>
      <w:r w:rsidRPr="00792437">
        <w:rPr>
          <w:rStyle w:val="Char1"/>
          <w:rFonts w:hint="cs"/>
          <w:rtl/>
        </w:rPr>
        <w:t xml:space="preserve"> عقد معاهات حسن همجواری و عدم تعرض به مرزها و پرهیز از دخالت در امور داخلی کشورهای غیرمسلمان و حتی دشمن چنان‌چه مصلحتی آن را ایجاب نماید، جایز است. و پایبندی به موارد پیمان واجب می‌باشد و تعرض به مال و جان افراد آن‌ها ممنوع است.</w:t>
      </w:r>
    </w:p>
    <w:p w:rsidR="00476D2F" w:rsidRPr="00792437" w:rsidRDefault="00476D2F" w:rsidP="00FC0D62">
      <w:pPr>
        <w:widowControl/>
        <w:numPr>
          <w:ilvl w:val="0"/>
          <w:numId w:val="15"/>
        </w:numPr>
        <w:ind w:left="641" w:hanging="357"/>
        <w:jc w:val="both"/>
        <w:rPr>
          <w:rStyle w:val="Char1"/>
        </w:rPr>
      </w:pPr>
      <w:r w:rsidRPr="00357DFB">
        <w:rPr>
          <w:rStyle w:val="Char6"/>
          <w:rFonts w:hint="cs"/>
          <w:rtl/>
        </w:rPr>
        <w:t>صلح:</w:t>
      </w:r>
      <w:r w:rsidRPr="00792437">
        <w:rPr>
          <w:rStyle w:val="Char1"/>
          <w:rFonts w:hint="cs"/>
          <w:rtl/>
        </w:rPr>
        <w:t xml:space="preserve"> مسلمانان می‌توانند با دشمنان خود از هر مذهب و اندیشه‌ای که باشند و چاره‌ای به غیر از آن نداشته باشند و مصلحتی را برای آن‌ها دربرنداشته باشد، پیمان صلح و آشتی را امضاء کنند. زیرا رسول خدا</w:t>
      </w:r>
      <w:r w:rsidRPr="00C52A06">
        <w:rPr>
          <w:rStyle w:val="Char1"/>
          <w:rFonts w:cs="CTraditional Arabic" w:hint="cs"/>
          <w:rtl/>
        </w:rPr>
        <w:t xml:space="preserve"> ج</w:t>
      </w:r>
      <w:r w:rsidRPr="00792437">
        <w:rPr>
          <w:rStyle w:val="Char1"/>
          <w:rFonts w:hint="cs"/>
          <w:rtl/>
        </w:rPr>
        <w:t xml:space="preserve"> در «حدیبیّه» با سران مکه و با اهل نجران و بحرین در مقابل اموالی که پرداخت نمایند و جزیه‌ای که بپردازند، پیمان آشتی و صلح را امضاء نمود.</w:t>
      </w:r>
    </w:p>
    <w:p w:rsidR="00476D2F" w:rsidRPr="004E7F4C" w:rsidRDefault="00476D2F" w:rsidP="005150D4">
      <w:pPr>
        <w:pStyle w:val="Heading2"/>
        <w:rPr>
          <w:rStyle w:val="Char"/>
          <w:bCs/>
          <w:rtl/>
        </w:rPr>
      </w:pPr>
      <w:bookmarkStart w:id="2580" w:name="_Toc255726599"/>
      <w:bookmarkStart w:id="2581" w:name="_Toc440881226"/>
      <w:bookmarkStart w:id="2582" w:name="_Toc472766019"/>
      <w:bookmarkStart w:id="2583" w:name="_Toc472775883"/>
      <w:bookmarkStart w:id="2584" w:name="_Toc472862259"/>
      <w:r w:rsidRPr="004E7F4C">
        <w:rPr>
          <w:rStyle w:val="Char"/>
          <w:rFonts w:hint="cs"/>
          <w:bCs/>
          <w:rtl/>
        </w:rPr>
        <w:t>اُسرای جنگی، و اینکه آیا بر آنان منّت گذارند و بدون عوض و تاوان و غرامت جنگی آزادشان کنند و یا در برابر آزادی، از آنان فدیه گیرند. (خواه با معاوضه‌ی اسراء و خواه با دریافت اموال)</w:t>
      </w:r>
      <w:bookmarkEnd w:id="2580"/>
      <w:bookmarkEnd w:id="2581"/>
      <w:bookmarkEnd w:id="2582"/>
      <w:bookmarkEnd w:id="2583"/>
      <w:bookmarkEnd w:id="2584"/>
    </w:p>
    <w:p w:rsidR="00476D2F" w:rsidRPr="0089531E" w:rsidRDefault="00ED0820" w:rsidP="00003DB7">
      <w:pPr>
        <w:pStyle w:val="Heading2"/>
        <w:keepNext w:val="0"/>
        <w:spacing w:before="0" w:after="0"/>
        <w:ind w:firstLine="284"/>
        <w:rPr>
          <w:rStyle w:val="Char5"/>
          <w:bCs w:val="0"/>
          <w:rtl/>
        </w:rPr>
      </w:pPr>
      <w:bookmarkStart w:id="2585" w:name="_Toc472766020"/>
      <w:r w:rsidRPr="009A64AF">
        <w:rPr>
          <w:rFonts w:cs="Traditional Arabic"/>
          <w:bCs w:val="0"/>
          <w:szCs w:val="28"/>
          <w:shd w:val="clear" w:color="auto" w:fill="FFFFFF"/>
          <w:rtl/>
        </w:rPr>
        <w:t>﴿</w:t>
      </w:r>
      <w:r w:rsidR="00476D2F" w:rsidRPr="0089531E">
        <w:rPr>
          <w:rStyle w:val="Char9"/>
          <w:bCs w:val="0"/>
          <w:rtl/>
        </w:rPr>
        <w:t xml:space="preserve">فَإِذَا لَقِيتُمُ </w:t>
      </w:r>
      <w:r w:rsidR="00476D2F" w:rsidRPr="0089531E">
        <w:rPr>
          <w:rStyle w:val="Char9"/>
          <w:rFonts w:hint="cs"/>
          <w:bCs w:val="0"/>
          <w:rtl/>
        </w:rPr>
        <w:t>ٱلَّذِينَ</w:t>
      </w:r>
      <w:r w:rsidR="00476D2F" w:rsidRPr="0089531E">
        <w:rPr>
          <w:rStyle w:val="Char9"/>
          <w:bCs w:val="0"/>
          <w:rtl/>
        </w:rPr>
        <w:t xml:space="preserve"> كَفَرُواْ فَضَرۡبَ </w:t>
      </w:r>
      <w:r w:rsidR="00476D2F" w:rsidRPr="0089531E">
        <w:rPr>
          <w:rStyle w:val="Char9"/>
          <w:rFonts w:hint="cs"/>
          <w:bCs w:val="0"/>
          <w:rtl/>
        </w:rPr>
        <w:t>ٱلرِّقَابِ</w:t>
      </w:r>
      <w:r w:rsidR="00476D2F" w:rsidRPr="0089531E">
        <w:rPr>
          <w:rStyle w:val="Char9"/>
          <w:bCs w:val="0"/>
          <w:rtl/>
        </w:rPr>
        <w:t xml:space="preserve"> حَتَّىٰٓ إِذَآ أَثۡخَنتُمُوهُمۡ فَشُدُّواْ </w:t>
      </w:r>
      <w:r w:rsidR="00476D2F" w:rsidRPr="0089531E">
        <w:rPr>
          <w:rStyle w:val="Char9"/>
          <w:rFonts w:hint="cs"/>
          <w:bCs w:val="0"/>
          <w:rtl/>
        </w:rPr>
        <w:t>ٱلۡوَثَاقَ</w:t>
      </w:r>
      <w:r w:rsidR="00476D2F" w:rsidRPr="0089531E">
        <w:rPr>
          <w:rStyle w:val="Char9"/>
          <w:bCs w:val="0"/>
          <w:rtl/>
        </w:rPr>
        <w:t xml:space="preserve"> فَإِمَّا مَنَّۢا بَعۡدُ وَإِمَّا فِدَآءً حَتَّىٰ تَضَعَ </w:t>
      </w:r>
      <w:r w:rsidR="00476D2F" w:rsidRPr="0089531E">
        <w:rPr>
          <w:rStyle w:val="Char9"/>
          <w:rFonts w:hint="cs"/>
          <w:bCs w:val="0"/>
          <w:rtl/>
        </w:rPr>
        <w:t>ٱلۡحَرۡبُ</w:t>
      </w:r>
      <w:r w:rsidR="00476D2F" w:rsidRPr="0089531E">
        <w:rPr>
          <w:rStyle w:val="Char9"/>
          <w:bCs w:val="0"/>
          <w:rtl/>
        </w:rPr>
        <w:t xml:space="preserve"> أَوۡزَارَهَاۚ </w:t>
      </w:r>
      <w:r w:rsidR="00476D2F">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[محمد: 4]</w:t>
      </w:r>
      <w:bookmarkEnd w:id="2585"/>
    </w:p>
    <w:p w:rsidR="00476D2F" w:rsidRPr="00792437" w:rsidRDefault="00F40841" w:rsidP="0089531E">
      <w:pPr>
        <w:pStyle w:val="a1"/>
        <w:ind w:firstLine="0"/>
        <w:jc w:val="center"/>
        <w:rPr>
          <w:rStyle w:val="Char1"/>
          <w:rtl/>
        </w:rPr>
      </w:pPr>
      <w:r w:rsidRPr="00F40841">
        <w:rPr>
          <w:rStyle w:val="Char1"/>
          <w:rFonts w:cs="B Nazanin" w:hint="cs"/>
          <w:szCs w:val="40"/>
          <w:rtl/>
        </w:rPr>
        <w:t>***</w:t>
      </w:r>
    </w:p>
    <w:p w:rsidR="00476D2F" w:rsidRPr="00792437" w:rsidRDefault="00476D2F"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w:t>
      </w:r>
      <w:r w:rsidRPr="00792437">
        <w:rPr>
          <w:rStyle w:val="Char1"/>
          <w:rFonts w:hint="cs"/>
          <w:rtl/>
        </w:rPr>
        <w:t xml:space="preserve"> حاکم مسلمانان در مورد اسرای جنگی کفّار، میان چهار امر مخیّر است:</w:t>
      </w:r>
    </w:p>
    <w:p w:rsidR="00476D2F" w:rsidRPr="00792437" w:rsidRDefault="00476D2F" w:rsidP="00FC0D62">
      <w:pPr>
        <w:widowControl/>
        <w:numPr>
          <w:ilvl w:val="0"/>
          <w:numId w:val="16"/>
        </w:numPr>
        <w:ind w:left="641" w:hanging="357"/>
        <w:jc w:val="both"/>
        <w:rPr>
          <w:rStyle w:val="Char1"/>
        </w:rPr>
      </w:pPr>
      <w:r w:rsidRPr="00792437">
        <w:rPr>
          <w:rStyle w:val="Char1"/>
          <w:rFonts w:hint="cs"/>
          <w:rtl/>
        </w:rPr>
        <w:t>کشتن.</w:t>
      </w:r>
    </w:p>
    <w:p w:rsidR="00476D2F" w:rsidRPr="00792437" w:rsidRDefault="00476D2F" w:rsidP="00FC0D62">
      <w:pPr>
        <w:widowControl/>
        <w:numPr>
          <w:ilvl w:val="0"/>
          <w:numId w:val="16"/>
        </w:numPr>
        <w:ind w:left="641" w:hanging="357"/>
        <w:jc w:val="both"/>
        <w:rPr>
          <w:rStyle w:val="Char1"/>
        </w:rPr>
      </w:pPr>
      <w:r w:rsidRPr="00792437">
        <w:rPr>
          <w:rStyle w:val="Char1"/>
          <w:rFonts w:hint="cs"/>
          <w:rtl/>
        </w:rPr>
        <w:t>برده ساختن.</w:t>
      </w:r>
    </w:p>
    <w:p w:rsidR="00476D2F" w:rsidRPr="00FC0D62" w:rsidRDefault="00476D2F" w:rsidP="00FC0D62">
      <w:pPr>
        <w:widowControl/>
        <w:numPr>
          <w:ilvl w:val="0"/>
          <w:numId w:val="16"/>
        </w:numPr>
        <w:ind w:left="641" w:hanging="357"/>
        <w:jc w:val="both"/>
        <w:rPr>
          <w:rStyle w:val="Char1"/>
          <w:spacing w:val="-2"/>
        </w:rPr>
      </w:pPr>
      <w:r w:rsidRPr="00FC0D62">
        <w:rPr>
          <w:rStyle w:val="Char1"/>
          <w:rFonts w:hint="cs"/>
          <w:spacing w:val="-2"/>
          <w:rtl/>
        </w:rPr>
        <w:t>احسان نمودن بر آنان و بدون عوض و تاوان و غرامت جنگی، آنان را آزاد کردن.</w:t>
      </w:r>
    </w:p>
    <w:p w:rsidR="00476D2F" w:rsidRPr="00792437" w:rsidRDefault="00476D2F" w:rsidP="00FC0D62">
      <w:pPr>
        <w:widowControl/>
        <w:numPr>
          <w:ilvl w:val="0"/>
          <w:numId w:val="16"/>
        </w:numPr>
        <w:ind w:left="641" w:hanging="357"/>
        <w:jc w:val="both"/>
        <w:rPr>
          <w:rStyle w:val="Char1"/>
        </w:rPr>
      </w:pPr>
      <w:r w:rsidRPr="00792437">
        <w:rPr>
          <w:rStyle w:val="Char1"/>
          <w:rFonts w:hint="cs"/>
          <w:rtl/>
        </w:rPr>
        <w:t>فدیه گرفتن.</w:t>
      </w:r>
    </w:p>
    <w:p w:rsidR="00476D2F" w:rsidRPr="00792437" w:rsidRDefault="00476D2F" w:rsidP="0089531E">
      <w:pPr>
        <w:widowControl/>
        <w:ind w:firstLine="284"/>
        <w:jc w:val="both"/>
        <w:rPr>
          <w:rStyle w:val="Char1"/>
          <w:rtl/>
        </w:rPr>
      </w:pPr>
      <w:r w:rsidRPr="00792437">
        <w:rPr>
          <w:rStyle w:val="Char1"/>
          <w:rFonts w:hint="cs"/>
          <w:rtl/>
        </w:rPr>
        <w:t>گفتنی است که در هر چهار مورد نیز احادیثی وجود دارد که نشان می‌دهد رسول خدا</w:t>
      </w:r>
      <w:r w:rsidRPr="00C52A06">
        <w:rPr>
          <w:rStyle w:val="Char1"/>
          <w:rFonts w:cs="CTraditional Arabic" w:hint="cs"/>
          <w:rtl/>
        </w:rPr>
        <w:t xml:space="preserve"> ج</w:t>
      </w:r>
      <w:r w:rsidRPr="00792437">
        <w:rPr>
          <w:rStyle w:val="Char1"/>
          <w:rFonts w:hint="cs"/>
          <w:rtl/>
        </w:rPr>
        <w:t xml:space="preserve"> برحسب اقتضای حال و ایجاب مصلحت به یکی از این چهار امر عمل کرده‌اند. به عنوان مثال: از نمونه‌های کشتن اسرای جنگی، کشتن «عقبة بن ابی معیط» و «نضر بن حارث» از سوی پیامبر گرامی اسلام بعد از اسارت آن‌ها در روز جنگ بدر بود.</w:t>
      </w:r>
    </w:p>
    <w:p w:rsidR="00476D2F" w:rsidRPr="00792437" w:rsidRDefault="00476D2F" w:rsidP="0089531E">
      <w:pPr>
        <w:widowControl/>
        <w:ind w:firstLine="284"/>
        <w:jc w:val="both"/>
        <w:rPr>
          <w:rStyle w:val="Char1"/>
          <w:rtl/>
        </w:rPr>
      </w:pPr>
      <w:r w:rsidRPr="00792437">
        <w:rPr>
          <w:rStyle w:val="Char1"/>
          <w:rFonts w:hint="cs"/>
          <w:rtl/>
        </w:rPr>
        <w:t>و از نمونه‌های برده ساختن بعد از اسارت این بود که آن حضرت</w:t>
      </w:r>
      <w:r w:rsidRPr="00C52A06">
        <w:rPr>
          <w:rStyle w:val="Char1"/>
          <w:rFonts w:cs="CTraditional Arabic" w:hint="cs"/>
          <w:rtl/>
        </w:rPr>
        <w:t xml:space="preserve"> ج</w:t>
      </w:r>
      <w:r w:rsidRPr="00792437">
        <w:rPr>
          <w:rStyle w:val="Char1"/>
          <w:rFonts w:hint="cs"/>
          <w:rtl/>
        </w:rPr>
        <w:t xml:space="preserve"> بعضی از قبائل عرب، مانند قبیله‌ی هوازن و بنی مصطلق را برده گرفتند.</w:t>
      </w:r>
    </w:p>
    <w:p w:rsidR="00476D2F" w:rsidRPr="00792437" w:rsidRDefault="00476D2F" w:rsidP="0089531E">
      <w:pPr>
        <w:widowControl/>
        <w:ind w:firstLine="284"/>
        <w:jc w:val="both"/>
        <w:rPr>
          <w:rStyle w:val="Char1"/>
          <w:rtl/>
        </w:rPr>
      </w:pPr>
      <w:r w:rsidRPr="00792437">
        <w:rPr>
          <w:rStyle w:val="Char1"/>
          <w:rFonts w:hint="cs"/>
          <w:rtl/>
        </w:rPr>
        <w:t>به هر حال با توجه به این موارد، رهبران و مسئولان رسمی به ویژه پیشوای پرهیزگار مسلمانان براساس حکمت و عزّت و مصلحتِ اسلام و مسلمین، می‌تواند در مورد آن‌ها تصمیم بگیرد.</w:t>
      </w:r>
    </w:p>
    <w:p w:rsidR="00476D2F" w:rsidRDefault="00476D2F" w:rsidP="005150D4">
      <w:pPr>
        <w:pStyle w:val="Heading2"/>
        <w:rPr>
          <w:rStyle w:val="Char"/>
          <w:bCs/>
          <w:rtl/>
        </w:rPr>
      </w:pPr>
      <w:bookmarkStart w:id="2586" w:name="_Toc255726600"/>
      <w:bookmarkStart w:id="2587" w:name="_Toc440881227"/>
      <w:bookmarkStart w:id="2588" w:name="_Toc472766021"/>
      <w:bookmarkStart w:id="2589" w:name="_Toc472775884"/>
      <w:bookmarkStart w:id="2590" w:name="_Toc472862260"/>
      <w:r w:rsidRPr="004E7F4C">
        <w:rPr>
          <w:rStyle w:val="Char"/>
          <w:rFonts w:hint="cs"/>
          <w:bCs/>
          <w:rtl/>
        </w:rPr>
        <w:t>اسرای جنگ بدر</w:t>
      </w:r>
      <w:bookmarkEnd w:id="2586"/>
      <w:bookmarkEnd w:id="2587"/>
      <w:bookmarkEnd w:id="2588"/>
      <w:bookmarkEnd w:id="2589"/>
      <w:bookmarkEnd w:id="2590"/>
    </w:p>
    <w:p w:rsidR="00476D2F" w:rsidRPr="004E7F4C" w:rsidRDefault="00476D2F" w:rsidP="00FC0D62">
      <w:pPr>
        <w:pStyle w:val="Heading2"/>
        <w:spacing w:before="0" w:after="0"/>
        <w:rPr>
          <w:rStyle w:val="Char"/>
          <w:bCs/>
          <w:rtl/>
        </w:rPr>
      </w:pPr>
      <w:bookmarkStart w:id="2591" w:name="_Toc472766022"/>
      <w:bookmarkStart w:id="2592" w:name="_Toc472775885"/>
      <w:bookmarkStart w:id="2593" w:name="_Toc472862261"/>
      <w:r w:rsidRPr="004E7F4C">
        <w:rPr>
          <w:rStyle w:val="Char"/>
          <w:rFonts w:hint="cs"/>
          <w:bCs/>
          <w:rtl/>
        </w:rPr>
        <w:t>نفا</w:t>
      </w:r>
      <w:bookmarkEnd w:id="2591"/>
      <w:bookmarkEnd w:id="2592"/>
      <w:bookmarkEnd w:id="2593"/>
    </w:p>
    <w:p w:rsidR="00476D2F" w:rsidRPr="0089531E" w:rsidRDefault="00ED0820" w:rsidP="00003DB7">
      <w:pPr>
        <w:pStyle w:val="Heading2"/>
        <w:keepNext w:val="0"/>
        <w:spacing w:before="0" w:after="0"/>
        <w:ind w:firstLine="284"/>
        <w:rPr>
          <w:rStyle w:val="Char5"/>
          <w:bCs w:val="0"/>
          <w:rtl/>
        </w:rPr>
      </w:pPr>
      <w:bookmarkStart w:id="2594" w:name="_Toc472766023"/>
      <w:r w:rsidRPr="009A64AF">
        <w:rPr>
          <w:rFonts w:cs="Traditional Arabic"/>
          <w:bCs w:val="0"/>
          <w:szCs w:val="28"/>
          <w:shd w:val="clear" w:color="auto" w:fill="FFFFFF"/>
          <w:rtl/>
        </w:rPr>
        <w:t>﴿</w:t>
      </w:r>
      <w:r w:rsidR="00476D2F" w:rsidRPr="0089531E">
        <w:rPr>
          <w:rStyle w:val="Char9"/>
          <w:bCs w:val="0"/>
          <w:rtl/>
        </w:rPr>
        <w:t>مَا كَانَ لِنَبِيٍّ أَن يَكُونَ لَهُ</w:t>
      </w:r>
      <w:r w:rsidR="00476D2F" w:rsidRPr="0089531E">
        <w:rPr>
          <w:rStyle w:val="Char9"/>
          <w:rFonts w:hint="cs"/>
          <w:bCs w:val="0"/>
          <w:rtl/>
        </w:rPr>
        <w:t>ۥٓ</w:t>
      </w:r>
      <w:r w:rsidR="00476D2F" w:rsidRPr="0089531E">
        <w:rPr>
          <w:rStyle w:val="Char9"/>
          <w:bCs w:val="0"/>
          <w:rtl/>
        </w:rPr>
        <w:t xml:space="preserve"> أَسۡرَىٰ حَتَّىٰ يُثۡخِنَ فِي </w:t>
      </w:r>
      <w:r w:rsidR="00476D2F" w:rsidRPr="0089531E">
        <w:rPr>
          <w:rStyle w:val="Char9"/>
          <w:rFonts w:hint="cs"/>
          <w:bCs w:val="0"/>
          <w:rtl/>
        </w:rPr>
        <w:t>ٱلۡأَرۡضِۚ</w:t>
      </w:r>
      <w:r w:rsidR="00476D2F" w:rsidRPr="0089531E">
        <w:rPr>
          <w:rStyle w:val="Char9"/>
          <w:bCs w:val="0"/>
          <w:rtl/>
        </w:rPr>
        <w:t xml:space="preserve"> تُرِيدُونَ عَرَضَ </w:t>
      </w:r>
      <w:r w:rsidR="00476D2F" w:rsidRPr="0089531E">
        <w:rPr>
          <w:rStyle w:val="Char9"/>
          <w:rFonts w:hint="cs"/>
          <w:bCs w:val="0"/>
          <w:rtl/>
        </w:rPr>
        <w:t>ٱلدُّنۡيَا</w:t>
      </w:r>
      <w:r w:rsidR="00476D2F" w:rsidRPr="0089531E">
        <w:rPr>
          <w:rStyle w:val="Char9"/>
          <w:bCs w:val="0"/>
          <w:rtl/>
        </w:rPr>
        <w:t xml:space="preserve"> وَ</w:t>
      </w:r>
      <w:r w:rsidR="00476D2F" w:rsidRPr="0089531E">
        <w:rPr>
          <w:rStyle w:val="Char9"/>
          <w:rFonts w:hint="cs"/>
          <w:bCs w:val="0"/>
          <w:rtl/>
        </w:rPr>
        <w:t>ٱللَّهُ</w:t>
      </w:r>
      <w:r w:rsidR="00476D2F" w:rsidRPr="0089531E">
        <w:rPr>
          <w:rStyle w:val="Char9"/>
          <w:bCs w:val="0"/>
          <w:rtl/>
        </w:rPr>
        <w:t xml:space="preserve"> يُرِيدُ </w:t>
      </w:r>
      <w:r w:rsidR="00476D2F" w:rsidRPr="0089531E">
        <w:rPr>
          <w:rStyle w:val="Char9"/>
          <w:rFonts w:hint="cs"/>
          <w:bCs w:val="0"/>
          <w:rtl/>
        </w:rPr>
        <w:t>ٱلۡأٓخِرَةَۗ</w:t>
      </w:r>
      <w:r w:rsidR="00476D2F" w:rsidRPr="0089531E">
        <w:rPr>
          <w:rStyle w:val="Char9"/>
          <w:bCs w:val="0"/>
          <w:rtl/>
        </w:rPr>
        <w:t xml:space="preserve"> وَ</w:t>
      </w:r>
      <w:r w:rsidR="00476D2F" w:rsidRPr="0089531E">
        <w:rPr>
          <w:rStyle w:val="Char9"/>
          <w:rFonts w:hint="cs"/>
          <w:bCs w:val="0"/>
          <w:rtl/>
        </w:rPr>
        <w:t>ٱللَّهُ</w:t>
      </w:r>
      <w:r w:rsidR="00476D2F" w:rsidRPr="0089531E">
        <w:rPr>
          <w:rStyle w:val="Char9"/>
          <w:bCs w:val="0"/>
          <w:rtl/>
        </w:rPr>
        <w:t xml:space="preserve"> عَزِيزٌ حَكِيمٞ٦٧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[الأنفال: 67]</w:t>
      </w:r>
      <w:bookmarkEnd w:id="2594"/>
    </w:p>
    <w:p w:rsidR="00476D2F" w:rsidRPr="0089531E" w:rsidRDefault="00ED0820" w:rsidP="00003DB7">
      <w:pPr>
        <w:pStyle w:val="Heading2"/>
        <w:keepNext w:val="0"/>
        <w:spacing w:before="0" w:after="0"/>
        <w:ind w:firstLine="284"/>
        <w:rPr>
          <w:rStyle w:val="Char5"/>
          <w:bCs w:val="0"/>
          <w:rtl/>
        </w:rPr>
      </w:pPr>
      <w:bookmarkStart w:id="2595" w:name="_Toc472766024"/>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ٱلنَّبِيُّ</w:t>
      </w:r>
      <w:r w:rsidR="00476D2F" w:rsidRPr="0089531E">
        <w:rPr>
          <w:rStyle w:val="Char9"/>
          <w:bCs w:val="0"/>
          <w:rtl/>
        </w:rPr>
        <w:t xml:space="preserve"> قُل لِّمَن فِيٓ أَيۡدِيكُم مِّنَ </w:t>
      </w:r>
      <w:r w:rsidR="00476D2F" w:rsidRPr="0089531E">
        <w:rPr>
          <w:rStyle w:val="Char9"/>
          <w:rFonts w:hint="cs"/>
          <w:bCs w:val="0"/>
          <w:rtl/>
        </w:rPr>
        <w:t>ٱلۡأَسۡرَىٰٓ</w:t>
      </w:r>
      <w:r w:rsidR="00476D2F" w:rsidRPr="0089531E">
        <w:rPr>
          <w:rStyle w:val="Char9"/>
          <w:bCs w:val="0"/>
          <w:rtl/>
        </w:rPr>
        <w:t xml:space="preserve"> إِن يَعۡلَمِ </w:t>
      </w:r>
      <w:r w:rsidR="00476D2F" w:rsidRPr="0089531E">
        <w:rPr>
          <w:rStyle w:val="Char9"/>
          <w:rFonts w:hint="cs"/>
          <w:bCs w:val="0"/>
          <w:rtl/>
        </w:rPr>
        <w:t>ٱللَّهُ</w:t>
      </w:r>
      <w:r w:rsidR="00476D2F" w:rsidRPr="0089531E">
        <w:rPr>
          <w:rStyle w:val="Char9"/>
          <w:bCs w:val="0"/>
          <w:rtl/>
        </w:rPr>
        <w:t xml:space="preserve"> فِي قُلُوبِكُمۡ خَيۡرٗا يُؤۡتِكُمۡ خَيۡرٗا مِّمَّآ أُخِذَ مِنكُمۡ وَيَغۡفِرۡ لَكُمۡۚ وَ</w:t>
      </w:r>
      <w:r w:rsidR="00476D2F" w:rsidRPr="0089531E">
        <w:rPr>
          <w:rStyle w:val="Char9"/>
          <w:rFonts w:hint="cs"/>
          <w:bCs w:val="0"/>
          <w:rtl/>
        </w:rPr>
        <w:t>ٱللَّهُ</w:t>
      </w:r>
      <w:r w:rsidR="00476D2F" w:rsidRPr="0089531E">
        <w:rPr>
          <w:rStyle w:val="Char9"/>
          <w:bCs w:val="0"/>
          <w:rtl/>
        </w:rPr>
        <w:t xml:space="preserve"> غَفُورٞ رَّحِيمٞ٧٠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[الأنفال: 70]</w:t>
      </w:r>
      <w:bookmarkEnd w:id="2595"/>
    </w:p>
    <w:p w:rsidR="00476D2F" w:rsidRPr="004E7F4C" w:rsidRDefault="00476D2F" w:rsidP="005150D4">
      <w:pPr>
        <w:pStyle w:val="Heading2"/>
        <w:rPr>
          <w:rStyle w:val="Char"/>
          <w:bCs/>
          <w:rtl/>
        </w:rPr>
      </w:pPr>
      <w:bookmarkStart w:id="2596" w:name="_Toc255726601"/>
      <w:bookmarkStart w:id="2597" w:name="_Toc440881228"/>
      <w:bookmarkStart w:id="2598" w:name="_Toc472766025"/>
      <w:bookmarkStart w:id="2599" w:name="_Toc472775886"/>
      <w:bookmarkStart w:id="2600" w:name="_Toc472862262"/>
      <w:r w:rsidRPr="004E7F4C">
        <w:rPr>
          <w:rStyle w:val="Char"/>
          <w:rFonts w:hint="cs"/>
          <w:bCs/>
          <w:rtl/>
        </w:rPr>
        <w:t>خوراک دادن به اُسرای کفّار و مشرکین</w:t>
      </w:r>
      <w:bookmarkEnd w:id="2596"/>
      <w:bookmarkEnd w:id="2597"/>
      <w:bookmarkEnd w:id="2598"/>
      <w:bookmarkEnd w:id="2599"/>
      <w:bookmarkEnd w:id="2600"/>
    </w:p>
    <w:p w:rsidR="00476D2F" w:rsidRPr="0089531E" w:rsidRDefault="00ED0820" w:rsidP="00003DB7">
      <w:pPr>
        <w:pStyle w:val="Heading2"/>
        <w:keepNext w:val="0"/>
        <w:spacing w:before="0" w:after="0"/>
        <w:ind w:firstLine="284"/>
        <w:rPr>
          <w:rStyle w:val="Char5"/>
          <w:bCs w:val="0"/>
          <w:rtl/>
        </w:rPr>
      </w:pPr>
      <w:bookmarkStart w:id="2601" w:name="_Toc472766026"/>
      <w:r w:rsidRPr="009A64AF">
        <w:rPr>
          <w:rFonts w:cs="Traditional Arabic"/>
          <w:bCs w:val="0"/>
          <w:szCs w:val="28"/>
          <w:shd w:val="clear" w:color="auto" w:fill="FFFFFF"/>
          <w:rtl/>
        </w:rPr>
        <w:t>﴿</w:t>
      </w:r>
      <w:r w:rsidR="00476D2F" w:rsidRPr="0089531E">
        <w:rPr>
          <w:rStyle w:val="Char9"/>
          <w:bCs w:val="0"/>
          <w:rtl/>
        </w:rPr>
        <w:t xml:space="preserve">وَيُطۡعِمُونَ </w:t>
      </w:r>
      <w:r w:rsidR="00476D2F" w:rsidRPr="0089531E">
        <w:rPr>
          <w:rStyle w:val="Char9"/>
          <w:rFonts w:hint="cs"/>
          <w:bCs w:val="0"/>
          <w:rtl/>
        </w:rPr>
        <w:t>ٱلطَّعَامَ</w:t>
      </w:r>
      <w:r w:rsidR="00476D2F" w:rsidRPr="0089531E">
        <w:rPr>
          <w:rStyle w:val="Char9"/>
          <w:bCs w:val="0"/>
          <w:rtl/>
        </w:rPr>
        <w:t xml:space="preserve"> عَلَىٰ حُبِّهِ</w:t>
      </w:r>
      <w:r w:rsidR="00476D2F" w:rsidRPr="0089531E">
        <w:rPr>
          <w:rStyle w:val="Char9"/>
          <w:rFonts w:hint="cs"/>
          <w:bCs w:val="0"/>
          <w:rtl/>
        </w:rPr>
        <w:t>ۦ</w:t>
      </w:r>
      <w:r w:rsidR="00476D2F" w:rsidRPr="0089531E">
        <w:rPr>
          <w:rStyle w:val="Char9"/>
          <w:bCs w:val="0"/>
          <w:rtl/>
        </w:rPr>
        <w:t xml:space="preserve"> مِسۡكِينٗا وَيَتِيمٗا وَأَسِيرًا٨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[الإنسان: 8]</w:t>
      </w:r>
      <w:bookmarkEnd w:id="2601"/>
    </w:p>
    <w:p w:rsidR="00476D2F" w:rsidRPr="004E7F4C" w:rsidRDefault="00476D2F" w:rsidP="005150D4">
      <w:pPr>
        <w:pStyle w:val="Heading2"/>
        <w:rPr>
          <w:rStyle w:val="Char"/>
          <w:bCs/>
          <w:rtl/>
        </w:rPr>
      </w:pPr>
      <w:bookmarkStart w:id="2602" w:name="_Toc255726602"/>
      <w:bookmarkStart w:id="2603" w:name="_Toc440881229"/>
      <w:bookmarkStart w:id="2604" w:name="_Toc472766027"/>
      <w:bookmarkStart w:id="2605" w:name="_Toc472775887"/>
      <w:bookmarkStart w:id="2606" w:name="_Toc472862263"/>
      <w:r w:rsidRPr="004E7F4C">
        <w:rPr>
          <w:rStyle w:val="Char"/>
          <w:rFonts w:hint="cs"/>
          <w:bCs/>
          <w:rtl/>
        </w:rPr>
        <w:t>گرفتن جزیه از اهل کتاب</w:t>
      </w:r>
      <w:bookmarkEnd w:id="2602"/>
      <w:bookmarkEnd w:id="2603"/>
      <w:bookmarkEnd w:id="2604"/>
      <w:bookmarkEnd w:id="2605"/>
      <w:bookmarkEnd w:id="2606"/>
    </w:p>
    <w:p w:rsidR="00476D2F" w:rsidRPr="0089531E" w:rsidRDefault="00ED0820" w:rsidP="00003DB7">
      <w:pPr>
        <w:pStyle w:val="Heading2"/>
        <w:keepNext w:val="0"/>
        <w:spacing w:before="0" w:after="0"/>
        <w:ind w:firstLine="284"/>
        <w:rPr>
          <w:rStyle w:val="Char5"/>
          <w:bCs w:val="0"/>
          <w:rtl/>
        </w:rPr>
      </w:pPr>
      <w:bookmarkStart w:id="2607" w:name="_Toc472766028"/>
      <w:r w:rsidRPr="009A64AF">
        <w:rPr>
          <w:rFonts w:cs="Traditional Arabic"/>
          <w:bCs w:val="0"/>
          <w:szCs w:val="28"/>
          <w:shd w:val="clear" w:color="auto" w:fill="FFFFFF"/>
          <w:rtl/>
        </w:rPr>
        <w:t>﴿</w:t>
      </w:r>
      <w:r w:rsidR="00476D2F" w:rsidRPr="0089531E">
        <w:rPr>
          <w:rStyle w:val="Char9"/>
          <w:bCs w:val="0"/>
          <w:rtl/>
        </w:rPr>
        <w:t xml:space="preserve">قَٰتِلُواْ </w:t>
      </w:r>
      <w:r w:rsidR="00476D2F" w:rsidRPr="0089531E">
        <w:rPr>
          <w:rStyle w:val="Char9"/>
          <w:rFonts w:hint="cs"/>
          <w:bCs w:val="0"/>
          <w:rtl/>
        </w:rPr>
        <w:t>ٱلَّذِينَ</w:t>
      </w:r>
      <w:r w:rsidR="00476D2F" w:rsidRPr="0089531E">
        <w:rPr>
          <w:rStyle w:val="Char9"/>
          <w:bCs w:val="0"/>
          <w:rtl/>
        </w:rPr>
        <w:t xml:space="preserve"> لَا يُؤۡمِنُونَ بِ</w:t>
      </w:r>
      <w:r w:rsidR="00476D2F" w:rsidRPr="0089531E">
        <w:rPr>
          <w:rStyle w:val="Char9"/>
          <w:rFonts w:hint="cs"/>
          <w:bCs w:val="0"/>
          <w:rtl/>
        </w:rPr>
        <w:t>ٱللَّهِ</w:t>
      </w:r>
      <w:r w:rsidR="00476D2F" w:rsidRPr="0089531E">
        <w:rPr>
          <w:rStyle w:val="Char9"/>
          <w:bCs w:val="0"/>
          <w:rtl/>
        </w:rPr>
        <w:t xml:space="preserve"> وَلَا بِ</w:t>
      </w:r>
      <w:r w:rsidR="00476D2F" w:rsidRPr="0089531E">
        <w:rPr>
          <w:rStyle w:val="Char9"/>
          <w:rFonts w:hint="cs"/>
          <w:bCs w:val="0"/>
          <w:rtl/>
        </w:rPr>
        <w:t>ٱلۡيَوۡمِ</w:t>
      </w:r>
      <w:r w:rsidR="00476D2F" w:rsidRPr="0089531E">
        <w:rPr>
          <w:rStyle w:val="Char9"/>
          <w:bCs w:val="0"/>
          <w:rtl/>
        </w:rPr>
        <w:t xml:space="preserve"> </w:t>
      </w:r>
      <w:r w:rsidR="00476D2F" w:rsidRPr="0089531E">
        <w:rPr>
          <w:rStyle w:val="Char9"/>
          <w:rFonts w:hint="cs"/>
          <w:bCs w:val="0"/>
          <w:rtl/>
        </w:rPr>
        <w:t>ٱلۡأٓخِرِ</w:t>
      </w:r>
      <w:r w:rsidR="00476D2F" w:rsidRPr="0089531E">
        <w:rPr>
          <w:rStyle w:val="Char9"/>
          <w:bCs w:val="0"/>
          <w:rtl/>
        </w:rPr>
        <w:t xml:space="preserve"> وَلَا يُحَرِّمُونَ مَا حَرَّمَ </w:t>
      </w:r>
      <w:r w:rsidR="00476D2F" w:rsidRPr="0089531E">
        <w:rPr>
          <w:rStyle w:val="Char9"/>
          <w:rFonts w:hint="cs"/>
          <w:bCs w:val="0"/>
          <w:rtl/>
        </w:rPr>
        <w:t>ٱللَّهُ</w:t>
      </w:r>
      <w:r w:rsidR="00476D2F" w:rsidRPr="0089531E">
        <w:rPr>
          <w:rStyle w:val="Char9"/>
          <w:bCs w:val="0"/>
          <w:rtl/>
        </w:rPr>
        <w:t xml:space="preserve"> وَرَسُولُهُ</w:t>
      </w:r>
      <w:r w:rsidR="00476D2F" w:rsidRPr="0089531E">
        <w:rPr>
          <w:rStyle w:val="Char9"/>
          <w:rFonts w:hint="cs"/>
          <w:bCs w:val="0"/>
          <w:rtl/>
        </w:rPr>
        <w:t>ۥ</w:t>
      </w:r>
      <w:r w:rsidR="00476D2F" w:rsidRPr="0089531E">
        <w:rPr>
          <w:rStyle w:val="Char9"/>
          <w:bCs w:val="0"/>
          <w:rtl/>
        </w:rPr>
        <w:t xml:space="preserve"> وَلَا يَدِينُونَ دِينَ </w:t>
      </w:r>
      <w:r w:rsidR="00476D2F" w:rsidRPr="0089531E">
        <w:rPr>
          <w:rStyle w:val="Char9"/>
          <w:rFonts w:hint="cs"/>
          <w:bCs w:val="0"/>
          <w:rtl/>
        </w:rPr>
        <w:t>ٱلۡحَقِّ</w:t>
      </w:r>
      <w:r w:rsidR="00476D2F" w:rsidRPr="0089531E">
        <w:rPr>
          <w:rStyle w:val="Char9"/>
          <w:bCs w:val="0"/>
          <w:rtl/>
        </w:rPr>
        <w:t xml:space="preserve"> مِنَ </w:t>
      </w:r>
      <w:r w:rsidR="00476D2F" w:rsidRPr="0089531E">
        <w:rPr>
          <w:rStyle w:val="Char9"/>
          <w:rFonts w:hint="cs"/>
          <w:bCs w:val="0"/>
          <w:rtl/>
        </w:rPr>
        <w:t>ٱلَّذِينَ</w:t>
      </w:r>
      <w:r w:rsidR="00476D2F" w:rsidRPr="0089531E">
        <w:rPr>
          <w:rStyle w:val="Char9"/>
          <w:bCs w:val="0"/>
          <w:rtl/>
        </w:rPr>
        <w:t xml:space="preserve"> أُوتُواْ </w:t>
      </w:r>
      <w:r w:rsidR="00476D2F" w:rsidRPr="0089531E">
        <w:rPr>
          <w:rStyle w:val="Char9"/>
          <w:rFonts w:hint="cs"/>
          <w:bCs w:val="0"/>
          <w:rtl/>
        </w:rPr>
        <w:t>ٱلۡكِتَٰبَ</w:t>
      </w:r>
      <w:r w:rsidR="00476D2F" w:rsidRPr="0089531E">
        <w:rPr>
          <w:rStyle w:val="Char9"/>
          <w:bCs w:val="0"/>
          <w:rtl/>
        </w:rPr>
        <w:t xml:space="preserve"> حَتَّىٰ يُعۡطُواْ </w:t>
      </w:r>
      <w:r w:rsidR="00476D2F" w:rsidRPr="0089531E">
        <w:rPr>
          <w:rStyle w:val="Char9"/>
          <w:rFonts w:hint="cs"/>
          <w:bCs w:val="0"/>
          <w:rtl/>
        </w:rPr>
        <w:t>ٱلۡجِزۡيَةَ</w:t>
      </w:r>
      <w:r w:rsidR="00476D2F" w:rsidRPr="0089531E">
        <w:rPr>
          <w:rStyle w:val="Char9"/>
          <w:bCs w:val="0"/>
          <w:rtl/>
        </w:rPr>
        <w:t xml:space="preserve"> عَن يَدٖ وَهُمۡ صَٰغِرُونَ٢٩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[التوبة: 29]</w:t>
      </w:r>
      <w:bookmarkEnd w:id="2607"/>
    </w:p>
    <w:p w:rsidR="00476D2F" w:rsidRPr="00792437" w:rsidRDefault="00F40841" w:rsidP="0089531E">
      <w:pPr>
        <w:pStyle w:val="a1"/>
        <w:ind w:firstLine="0"/>
        <w:jc w:val="center"/>
        <w:rPr>
          <w:rStyle w:val="Char1"/>
          <w:rtl/>
        </w:rPr>
      </w:pPr>
      <w:r w:rsidRPr="00F40841">
        <w:rPr>
          <w:rStyle w:val="Char1"/>
          <w:rFonts w:cs="B Nazanin" w:hint="cs"/>
          <w:szCs w:val="40"/>
          <w:rtl/>
        </w:rPr>
        <w:t>***</w:t>
      </w:r>
    </w:p>
    <w:p w:rsidR="00476D2F" w:rsidRPr="00792437" w:rsidRDefault="00476D2F"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w:t>
      </w:r>
      <w:r w:rsidRPr="00792437">
        <w:rPr>
          <w:rStyle w:val="Char1"/>
          <w:rFonts w:hint="cs"/>
          <w:rtl/>
        </w:rPr>
        <w:t xml:space="preserve"> «جزيه»: مالیاتی است که از طرف حکومت اسلامی تعیین، و از مردان بالغ و سالم و عاقل ثروتمند اهل کتاب که سرزمین آن‌ها از طریق جنگ تصرف شده باشد، به اندازه‌ی توانایی دریافت می‌شود، و این مالیات از افراد فلج و کور و بنده و فقیر و حقیر و زنان و کودکان و سالمندان و بیمارانی که توانایی کار را ندارند و راهبان گوشه‌گیر آن‌ها، گرفته نمی‌شود.</w:t>
      </w:r>
    </w:p>
    <w:p w:rsidR="00476D2F" w:rsidRPr="00792437" w:rsidRDefault="00476D2F" w:rsidP="0089531E">
      <w:pPr>
        <w:widowControl/>
        <w:ind w:firstLine="284"/>
        <w:jc w:val="both"/>
        <w:rPr>
          <w:rStyle w:val="Char1"/>
          <w:rtl/>
        </w:rPr>
      </w:pPr>
      <w:r w:rsidRPr="00792437">
        <w:rPr>
          <w:rStyle w:val="Char1"/>
          <w:rFonts w:hint="cs"/>
          <w:rtl/>
        </w:rPr>
        <w:t>و حکومت اسلامی از اهل کتاب جزیه می‌گیرد و از مسلمانان خمس غنائم، زکات مال، فطریه، عشر، وجوه کفارات مختلفه و غیره. در ضمن اهل کتاب را از جهاد معاف می‌کند و امنیّت مالی و جانی آنان را تأمین می‌نماید و از امکانات کشور برخوردارشان می‌سازد، لذا «جزیه» یک نوع کمک مالی برای دفاع از موجودیّت و استقلال و امنیّت کشور اسلامی است.</w:t>
      </w:r>
    </w:p>
    <w:p w:rsidR="00476D2F" w:rsidRPr="004E7F4C" w:rsidRDefault="00476D2F" w:rsidP="005150D4">
      <w:pPr>
        <w:pStyle w:val="Heading2"/>
        <w:rPr>
          <w:rStyle w:val="Char"/>
          <w:bCs/>
          <w:rtl/>
        </w:rPr>
      </w:pPr>
      <w:bookmarkStart w:id="2608" w:name="_Toc255726603"/>
      <w:bookmarkStart w:id="2609" w:name="_Toc440881230"/>
      <w:bookmarkStart w:id="2610" w:name="_Toc472766029"/>
      <w:bookmarkStart w:id="2611" w:name="_Toc472775888"/>
      <w:bookmarkStart w:id="2612" w:name="_Toc472862264"/>
      <w:r w:rsidRPr="004E7F4C">
        <w:rPr>
          <w:rStyle w:val="Char"/>
          <w:rFonts w:hint="cs"/>
          <w:bCs/>
          <w:rtl/>
        </w:rPr>
        <w:t>نهی از نشر و پخش اخبار، پیش از تحقیق و بررسی در مورد صحّت و درستی آن</w:t>
      </w:r>
      <w:bookmarkEnd w:id="2608"/>
      <w:bookmarkEnd w:id="2609"/>
      <w:bookmarkEnd w:id="2610"/>
      <w:bookmarkEnd w:id="2611"/>
      <w:bookmarkEnd w:id="2612"/>
    </w:p>
    <w:p w:rsidR="00476D2F" w:rsidRPr="0089531E" w:rsidRDefault="00ED0820" w:rsidP="00003DB7">
      <w:pPr>
        <w:pStyle w:val="Heading2"/>
        <w:keepNext w:val="0"/>
        <w:spacing w:before="0" w:after="0"/>
        <w:ind w:firstLine="284"/>
        <w:rPr>
          <w:rStyle w:val="Char5"/>
          <w:bCs w:val="0"/>
          <w:rtl/>
        </w:rPr>
      </w:pPr>
      <w:bookmarkStart w:id="2613" w:name="_Toc472766030"/>
      <w:r w:rsidRPr="009A64AF">
        <w:rPr>
          <w:rFonts w:cs="Traditional Arabic"/>
          <w:bCs w:val="0"/>
          <w:szCs w:val="28"/>
          <w:shd w:val="clear" w:color="auto" w:fill="FFFFFF"/>
          <w:rtl/>
        </w:rPr>
        <w:t>﴿</w:t>
      </w:r>
      <w:r w:rsidR="00476D2F" w:rsidRPr="0089531E">
        <w:rPr>
          <w:rStyle w:val="Char9"/>
          <w:bCs w:val="0"/>
          <w:rtl/>
        </w:rPr>
        <w:t xml:space="preserve">وَإِذَا جَآءَهُمۡ أَمۡرٞ مِّنَ </w:t>
      </w:r>
      <w:r w:rsidR="00476D2F" w:rsidRPr="0089531E">
        <w:rPr>
          <w:rStyle w:val="Char9"/>
          <w:rFonts w:hint="cs"/>
          <w:bCs w:val="0"/>
          <w:rtl/>
        </w:rPr>
        <w:t>ٱلۡأَمۡنِ</w:t>
      </w:r>
      <w:r w:rsidR="00476D2F" w:rsidRPr="0089531E">
        <w:rPr>
          <w:rStyle w:val="Char9"/>
          <w:bCs w:val="0"/>
          <w:rtl/>
        </w:rPr>
        <w:t xml:space="preserve"> أَوِ </w:t>
      </w:r>
      <w:r w:rsidR="00476D2F" w:rsidRPr="0089531E">
        <w:rPr>
          <w:rStyle w:val="Char9"/>
          <w:rFonts w:hint="cs"/>
          <w:bCs w:val="0"/>
          <w:rtl/>
        </w:rPr>
        <w:t>ٱلۡخَوۡفِ</w:t>
      </w:r>
      <w:r w:rsidR="00476D2F" w:rsidRPr="0089531E">
        <w:rPr>
          <w:rStyle w:val="Char9"/>
          <w:bCs w:val="0"/>
          <w:rtl/>
        </w:rPr>
        <w:t xml:space="preserve"> أَذَاعُواْ بِهِ</w:t>
      </w:r>
      <w:r w:rsidR="00476D2F" w:rsidRPr="0089531E">
        <w:rPr>
          <w:rStyle w:val="Char9"/>
          <w:rFonts w:hint="cs"/>
          <w:bCs w:val="0"/>
          <w:rtl/>
        </w:rPr>
        <w:t>ۦۖ</w:t>
      </w:r>
      <w:r w:rsidR="00476D2F" w:rsidRPr="0089531E">
        <w:rPr>
          <w:rStyle w:val="Char9"/>
          <w:bCs w:val="0"/>
          <w:rtl/>
        </w:rPr>
        <w:t xml:space="preserve"> وَلَوۡ رَدُّوهُ إِلَى </w:t>
      </w:r>
      <w:r w:rsidR="00476D2F" w:rsidRPr="0089531E">
        <w:rPr>
          <w:rStyle w:val="Char9"/>
          <w:rFonts w:hint="cs"/>
          <w:bCs w:val="0"/>
          <w:rtl/>
        </w:rPr>
        <w:t>ٱلرَّسُولِ</w:t>
      </w:r>
      <w:r w:rsidR="00476D2F" w:rsidRPr="0089531E">
        <w:rPr>
          <w:rStyle w:val="Char9"/>
          <w:bCs w:val="0"/>
          <w:rtl/>
        </w:rPr>
        <w:t xml:space="preserve"> وَإِلَىٰٓ أُوْلِي </w:t>
      </w:r>
      <w:r w:rsidR="00476D2F" w:rsidRPr="0089531E">
        <w:rPr>
          <w:rStyle w:val="Char9"/>
          <w:rFonts w:hint="cs"/>
          <w:bCs w:val="0"/>
          <w:rtl/>
        </w:rPr>
        <w:t>ٱلۡأَمۡرِ</w:t>
      </w:r>
      <w:r w:rsidR="00476D2F" w:rsidRPr="0089531E">
        <w:rPr>
          <w:rStyle w:val="Char9"/>
          <w:bCs w:val="0"/>
          <w:rtl/>
        </w:rPr>
        <w:t xml:space="preserve"> مِنۡهُمۡ لَعَلِمَهُ </w:t>
      </w:r>
      <w:r w:rsidR="00476D2F" w:rsidRPr="0089531E">
        <w:rPr>
          <w:rStyle w:val="Char9"/>
          <w:rFonts w:hint="cs"/>
          <w:bCs w:val="0"/>
          <w:rtl/>
        </w:rPr>
        <w:t>ٱلَّذِينَ</w:t>
      </w:r>
      <w:r w:rsidR="00476D2F" w:rsidRPr="0089531E">
        <w:rPr>
          <w:rStyle w:val="Char9"/>
          <w:bCs w:val="0"/>
          <w:rtl/>
        </w:rPr>
        <w:t xml:space="preserve"> يَسۡتَنۢبِطُونَهُ</w:t>
      </w:r>
      <w:r w:rsidR="00476D2F" w:rsidRPr="0089531E">
        <w:rPr>
          <w:rStyle w:val="Char9"/>
          <w:rFonts w:hint="cs"/>
          <w:bCs w:val="0"/>
          <w:rtl/>
        </w:rPr>
        <w:t>ۥ</w:t>
      </w:r>
      <w:r w:rsidR="00476D2F" w:rsidRPr="0089531E">
        <w:rPr>
          <w:rStyle w:val="Char9"/>
          <w:bCs w:val="0"/>
          <w:rtl/>
        </w:rPr>
        <w:t xml:space="preserve"> مِنۡهُمۡۗ وَلَوۡلَا فَضۡلُ </w:t>
      </w:r>
      <w:r w:rsidR="00476D2F" w:rsidRPr="0089531E">
        <w:rPr>
          <w:rStyle w:val="Char9"/>
          <w:rFonts w:hint="cs"/>
          <w:bCs w:val="0"/>
          <w:rtl/>
        </w:rPr>
        <w:t>ٱللَّهِ</w:t>
      </w:r>
      <w:r w:rsidR="00476D2F" w:rsidRPr="0089531E">
        <w:rPr>
          <w:rStyle w:val="Char9"/>
          <w:bCs w:val="0"/>
          <w:rtl/>
        </w:rPr>
        <w:t xml:space="preserve"> عَلَيۡكُمۡ وَرَحۡمَتُهُ</w:t>
      </w:r>
      <w:r w:rsidR="00476D2F" w:rsidRPr="0089531E">
        <w:rPr>
          <w:rStyle w:val="Char9"/>
          <w:rFonts w:hint="cs"/>
          <w:bCs w:val="0"/>
          <w:rtl/>
        </w:rPr>
        <w:t>ۥ</w:t>
      </w:r>
      <w:r w:rsidR="00476D2F" w:rsidRPr="0089531E">
        <w:rPr>
          <w:rStyle w:val="Char9"/>
          <w:bCs w:val="0"/>
          <w:rtl/>
        </w:rPr>
        <w:t xml:space="preserve"> لَ</w:t>
      </w:r>
      <w:r w:rsidR="00476D2F" w:rsidRPr="0089531E">
        <w:rPr>
          <w:rStyle w:val="Char9"/>
          <w:rFonts w:hint="cs"/>
          <w:bCs w:val="0"/>
          <w:rtl/>
        </w:rPr>
        <w:t>ٱتَّبَعۡ</w:t>
      </w:r>
      <w:r w:rsidR="00476D2F" w:rsidRPr="0089531E">
        <w:rPr>
          <w:rStyle w:val="Char9"/>
          <w:bCs w:val="0"/>
          <w:rtl/>
        </w:rPr>
        <w:t xml:space="preserve">تُمُ </w:t>
      </w:r>
      <w:r w:rsidR="00476D2F" w:rsidRPr="0089531E">
        <w:rPr>
          <w:rStyle w:val="Char9"/>
          <w:rFonts w:hint="cs"/>
          <w:bCs w:val="0"/>
          <w:rtl/>
        </w:rPr>
        <w:t>ٱلشَّيۡطَٰنَ</w:t>
      </w:r>
      <w:r w:rsidR="00476D2F" w:rsidRPr="0089531E">
        <w:rPr>
          <w:rStyle w:val="Char9"/>
          <w:bCs w:val="0"/>
          <w:rtl/>
        </w:rPr>
        <w:t xml:space="preserve"> إِلَّا قَلِيلٗا٨٣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83]</w:t>
      </w:r>
      <w:bookmarkEnd w:id="2613"/>
    </w:p>
    <w:p w:rsidR="00476D2F" w:rsidRDefault="00476D2F" w:rsidP="0089531E">
      <w:pPr>
        <w:widowControl/>
        <w:rPr>
          <w:rFonts w:ascii="(normal text)" w:hAnsi="(normal text)"/>
          <w:rtl/>
        </w:rPr>
      </w:pPr>
    </w:p>
    <w:p w:rsidR="00476D2F" w:rsidRPr="00792437" w:rsidRDefault="00F40841" w:rsidP="0089531E">
      <w:pPr>
        <w:pStyle w:val="a1"/>
        <w:ind w:firstLine="0"/>
        <w:jc w:val="center"/>
        <w:rPr>
          <w:rStyle w:val="Char1"/>
          <w:rtl/>
        </w:rPr>
      </w:pPr>
      <w:r w:rsidRPr="00F40841">
        <w:rPr>
          <w:rStyle w:val="Char1"/>
          <w:rFonts w:cs="B Nazanin" w:hint="cs"/>
          <w:szCs w:val="40"/>
          <w:rtl/>
        </w:rPr>
        <w:t>***</w:t>
      </w:r>
    </w:p>
    <w:p w:rsidR="00476D2F" w:rsidRPr="00792437" w:rsidRDefault="00476D2F"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w:t>
      </w:r>
      <w:r w:rsidRPr="00792437">
        <w:rPr>
          <w:rStyle w:val="Char1"/>
          <w:rFonts w:hint="cs"/>
          <w:rtl/>
        </w:rPr>
        <w:t xml:space="preserve"> در شریعت مقدس اسلام، الگوی شناخت در همه چیز، علم و یقین است و غیر آن خواه ظن و گمان باشد یا حدس و تخمین یا شک و احتمال، هیچ کدام قابل اعتماد نیست؛ و نه شایعات می‌تواند مقیاس قضاوت و شهادت و عمل گردد و نه قرائن ظنی و نه اخبار غیرقطعی که از منابع غیرمؤثق به ما می‌رسد. و قرآن از کسانی که هر خبری را می‌شنوند و نسنجیده آن را نشر می‌دهند، به شدت انتقاد کرده و می‌فرماید: «خبر را به اهل استنباط عرضه کنید و اگر حقانیّت آن ثابت شد، آنگاه آن را پخش نمایید.»</w:t>
      </w:r>
    </w:p>
    <w:p w:rsidR="00476D2F" w:rsidRPr="004E7F4C" w:rsidRDefault="00476D2F" w:rsidP="005150D4">
      <w:pPr>
        <w:pStyle w:val="Heading2"/>
        <w:rPr>
          <w:rStyle w:val="Char"/>
          <w:bCs/>
          <w:rtl/>
        </w:rPr>
      </w:pPr>
      <w:bookmarkStart w:id="2614" w:name="_Toc255726604"/>
      <w:bookmarkStart w:id="2615" w:name="_Toc440881231"/>
      <w:bookmarkStart w:id="2616" w:name="_Toc472766031"/>
      <w:bookmarkStart w:id="2617" w:name="_Toc472775889"/>
      <w:bookmarkStart w:id="2618" w:name="_Toc472862265"/>
      <w:r w:rsidRPr="004E7F4C">
        <w:rPr>
          <w:rStyle w:val="Char"/>
          <w:rFonts w:hint="cs"/>
          <w:bCs/>
          <w:rtl/>
        </w:rPr>
        <w:t>عالمگیر شدن اسلام (آینده در قلمرو اسلام)</w:t>
      </w:r>
      <w:bookmarkEnd w:id="2614"/>
      <w:bookmarkEnd w:id="2615"/>
      <w:bookmarkEnd w:id="2616"/>
      <w:bookmarkEnd w:id="2617"/>
      <w:bookmarkEnd w:id="2618"/>
    </w:p>
    <w:p w:rsidR="00476D2F" w:rsidRPr="0089531E" w:rsidRDefault="00ED0820" w:rsidP="00003DB7">
      <w:pPr>
        <w:pStyle w:val="Heading2"/>
        <w:keepNext w:val="0"/>
        <w:spacing w:before="0" w:after="0"/>
        <w:ind w:firstLine="284"/>
        <w:rPr>
          <w:rStyle w:val="Char5"/>
          <w:bCs w:val="0"/>
          <w:rtl/>
        </w:rPr>
      </w:pPr>
      <w:bookmarkStart w:id="2619" w:name="_Toc472766032"/>
      <w:r w:rsidRPr="009A64AF">
        <w:rPr>
          <w:rFonts w:cs="Traditional Arabic"/>
          <w:bCs w:val="0"/>
          <w:szCs w:val="28"/>
          <w:shd w:val="clear" w:color="auto" w:fill="FFFFFF"/>
          <w:rtl/>
        </w:rPr>
        <w:t>﴿</w:t>
      </w:r>
      <w:r w:rsidR="00703FC4" w:rsidRPr="0089531E">
        <w:rPr>
          <w:rStyle w:val="Char9"/>
          <w:bCs w:val="0"/>
          <w:rtl/>
        </w:rPr>
        <w:t xml:space="preserve">أَوَ لَمۡ يَرَوۡاْ أَنَّا نَأۡتِي </w:t>
      </w:r>
      <w:r w:rsidR="00703FC4" w:rsidRPr="0089531E">
        <w:rPr>
          <w:rStyle w:val="Char9"/>
          <w:rFonts w:hint="cs"/>
          <w:bCs w:val="0"/>
          <w:rtl/>
        </w:rPr>
        <w:t>ٱلۡأَرۡضَ</w:t>
      </w:r>
      <w:r w:rsidR="00703FC4" w:rsidRPr="0089531E">
        <w:rPr>
          <w:rStyle w:val="Char9"/>
          <w:bCs w:val="0"/>
          <w:rtl/>
        </w:rPr>
        <w:t xml:space="preserve"> نَنقُصُهَا مِنۡ أَطۡرَافِهَا</w:t>
      </w:r>
      <w:r w:rsidR="00703FC4" w:rsidRPr="009A64AF">
        <w:rPr>
          <w:rFonts w:cs="Traditional Arabic" w:hint="cs"/>
          <w:bCs w:val="0"/>
          <w:color w:val="000000"/>
          <w:szCs w:val="28"/>
          <w:shd w:val="clear" w:color="auto" w:fill="FFFFFF"/>
          <w:rtl/>
        </w:rPr>
        <w:t>...</w:t>
      </w:r>
      <w:r w:rsidRPr="009A64AF">
        <w:rPr>
          <w:rFonts w:cs="Traditional Arabic"/>
          <w:bCs w:val="0"/>
          <w:szCs w:val="28"/>
          <w:shd w:val="clear" w:color="auto" w:fill="FFFFFF"/>
          <w:rtl/>
        </w:rPr>
        <w:t>﴾</w:t>
      </w:r>
      <w:r w:rsidR="00703FC4" w:rsidRPr="0089531E">
        <w:rPr>
          <w:rStyle w:val="Char9"/>
          <w:bCs w:val="0"/>
          <w:rtl/>
        </w:rPr>
        <w:t xml:space="preserve"> </w:t>
      </w:r>
      <w:r w:rsidR="00703FC4" w:rsidRPr="0089531E">
        <w:rPr>
          <w:rStyle w:val="Char5"/>
          <w:bCs w:val="0"/>
          <w:rtl/>
        </w:rPr>
        <w:t>[الرعد: 41]</w:t>
      </w:r>
      <w:bookmarkEnd w:id="2619"/>
    </w:p>
    <w:p w:rsidR="00476D2F" w:rsidRPr="0089531E" w:rsidRDefault="00ED0820" w:rsidP="00003DB7">
      <w:pPr>
        <w:pStyle w:val="Heading2"/>
        <w:keepNext w:val="0"/>
        <w:spacing w:before="0" w:after="0"/>
        <w:ind w:firstLine="284"/>
        <w:rPr>
          <w:rStyle w:val="Char5"/>
          <w:bCs w:val="0"/>
          <w:rtl/>
        </w:rPr>
      </w:pPr>
      <w:bookmarkStart w:id="2620" w:name="_Toc472766033"/>
      <w:r w:rsidRPr="009A64AF">
        <w:rPr>
          <w:rFonts w:cs="Traditional Arabic"/>
          <w:bCs w:val="0"/>
          <w:szCs w:val="28"/>
          <w:shd w:val="clear" w:color="auto" w:fill="FFFFFF"/>
          <w:rtl/>
        </w:rPr>
        <w:t>﴿</w:t>
      </w:r>
      <w:r w:rsidR="00703FC4">
        <w:rPr>
          <w:rFonts w:cs="Times New Roman" w:hint="cs"/>
          <w:color w:val="000000"/>
          <w:shd w:val="clear" w:color="auto" w:fill="FFFFFF"/>
          <w:rtl/>
        </w:rPr>
        <w:t>...</w:t>
      </w:r>
      <w:r w:rsidR="00476D2F" w:rsidRPr="0089531E">
        <w:rPr>
          <w:rStyle w:val="Char9"/>
          <w:bCs w:val="0"/>
          <w:rtl/>
        </w:rPr>
        <w:t xml:space="preserve">أَفَلَا يَرَوۡنَ أَنَّا نَأۡتِي </w:t>
      </w:r>
      <w:r w:rsidR="00476D2F" w:rsidRPr="0089531E">
        <w:rPr>
          <w:rStyle w:val="Char9"/>
          <w:rFonts w:hint="cs"/>
          <w:bCs w:val="0"/>
          <w:rtl/>
        </w:rPr>
        <w:t>ٱلۡأَرۡضَ</w:t>
      </w:r>
      <w:r w:rsidR="00476D2F" w:rsidRPr="0089531E">
        <w:rPr>
          <w:rStyle w:val="Char9"/>
          <w:bCs w:val="0"/>
          <w:rtl/>
        </w:rPr>
        <w:t xml:space="preserve"> نَنقُصُهَا مِنۡ أَطۡرَافِهَآۚ أَفَهُمُ </w:t>
      </w:r>
      <w:r w:rsidR="00476D2F" w:rsidRPr="0089531E">
        <w:rPr>
          <w:rStyle w:val="Char9"/>
          <w:rFonts w:hint="cs"/>
          <w:bCs w:val="0"/>
          <w:rtl/>
        </w:rPr>
        <w:t>ٱلۡغَٰلِبُونَ</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[الأنبياء: 44]</w:t>
      </w:r>
      <w:bookmarkEnd w:id="2620"/>
    </w:p>
    <w:p w:rsidR="00476D2F" w:rsidRPr="004E7F4C" w:rsidRDefault="00476D2F" w:rsidP="005150D4">
      <w:pPr>
        <w:pStyle w:val="Heading2"/>
        <w:rPr>
          <w:rStyle w:val="Char"/>
          <w:bCs/>
          <w:rtl/>
        </w:rPr>
      </w:pPr>
      <w:bookmarkStart w:id="2621" w:name="_Toc255726605"/>
      <w:bookmarkStart w:id="2622" w:name="_Toc440881232"/>
      <w:bookmarkStart w:id="2623" w:name="_Toc472766034"/>
      <w:bookmarkStart w:id="2624" w:name="_Toc472775890"/>
      <w:bookmarkStart w:id="2625" w:name="_Toc472862266"/>
      <w:r w:rsidRPr="004E7F4C">
        <w:rPr>
          <w:rStyle w:val="Char"/>
          <w:rFonts w:hint="cs"/>
          <w:bCs/>
          <w:rtl/>
        </w:rPr>
        <w:t>اجازه‌ی جهاد و پیکار با دشمنان و بدخواهان اسلام و مسلمین (نخستین فرمان جهاد در سال دوم هجری)</w:t>
      </w:r>
      <w:bookmarkEnd w:id="2621"/>
      <w:bookmarkEnd w:id="2622"/>
      <w:bookmarkEnd w:id="2623"/>
      <w:bookmarkEnd w:id="2624"/>
      <w:bookmarkEnd w:id="2625"/>
    </w:p>
    <w:p w:rsidR="00476D2F" w:rsidRPr="0089531E" w:rsidRDefault="00ED0820" w:rsidP="00003DB7">
      <w:pPr>
        <w:pStyle w:val="Heading2"/>
        <w:keepNext w:val="0"/>
        <w:spacing w:before="0" w:after="0"/>
        <w:ind w:firstLine="284"/>
        <w:rPr>
          <w:rStyle w:val="Char5"/>
          <w:bCs w:val="0"/>
          <w:rtl/>
        </w:rPr>
      </w:pPr>
      <w:bookmarkStart w:id="2626" w:name="_Toc472766035"/>
      <w:r w:rsidRPr="009A64AF">
        <w:rPr>
          <w:rFonts w:cs="Traditional Arabic"/>
          <w:bCs w:val="0"/>
          <w:szCs w:val="28"/>
          <w:shd w:val="clear" w:color="auto" w:fill="FFFFFF"/>
          <w:rtl/>
        </w:rPr>
        <w:t>﴿</w:t>
      </w:r>
      <w:r w:rsidR="00476D2F" w:rsidRPr="0089531E">
        <w:rPr>
          <w:rStyle w:val="Char9"/>
          <w:bCs w:val="0"/>
          <w:rtl/>
        </w:rPr>
        <w:t xml:space="preserve">إِنَّ </w:t>
      </w:r>
      <w:r w:rsidR="00476D2F" w:rsidRPr="0089531E">
        <w:rPr>
          <w:rStyle w:val="Char9"/>
          <w:rFonts w:hint="cs"/>
          <w:bCs w:val="0"/>
          <w:rtl/>
        </w:rPr>
        <w:t>ٱللَّهَ</w:t>
      </w:r>
      <w:r w:rsidR="00476D2F" w:rsidRPr="0089531E">
        <w:rPr>
          <w:rStyle w:val="Char9"/>
          <w:bCs w:val="0"/>
          <w:rtl/>
        </w:rPr>
        <w:t xml:space="preserve"> يُدَٰفِعُ عَنِ </w:t>
      </w:r>
      <w:r w:rsidR="00476D2F" w:rsidRPr="0089531E">
        <w:rPr>
          <w:rStyle w:val="Char9"/>
          <w:rFonts w:hint="cs"/>
          <w:bCs w:val="0"/>
          <w:rtl/>
        </w:rPr>
        <w:t>ٱلَّذِينَ</w:t>
      </w:r>
      <w:r w:rsidR="00476D2F" w:rsidRPr="0089531E">
        <w:rPr>
          <w:rStyle w:val="Char9"/>
          <w:bCs w:val="0"/>
          <w:rtl/>
        </w:rPr>
        <w:t xml:space="preserve"> ءَامَنُوٓاْۗ إِنَّ </w:t>
      </w:r>
      <w:r w:rsidR="00476D2F" w:rsidRPr="0089531E">
        <w:rPr>
          <w:rStyle w:val="Char9"/>
          <w:rFonts w:hint="cs"/>
          <w:bCs w:val="0"/>
          <w:rtl/>
        </w:rPr>
        <w:t>ٱللَّهَ</w:t>
      </w:r>
      <w:r w:rsidR="00476D2F" w:rsidRPr="0089531E">
        <w:rPr>
          <w:rStyle w:val="Char9"/>
          <w:bCs w:val="0"/>
          <w:rtl/>
        </w:rPr>
        <w:t xml:space="preserve"> لَا يُحِبُّ كُلَّ خَوَّانٖ كَفُورٍ٣٨ أُذِنَ لِلَّذِينَ يُقَٰتَلُونَ بِأَنَّهُمۡ ظُلِمُواْۚ وَإِنَّ </w:t>
      </w:r>
      <w:r w:rsidR="00476D2F" w:rsidRPr="0089531E">
        <w:rPr>
          <w:rStyle w:val="Char9"/>
          <w:rFonts w:hint="cs"/>
          <w:bCs w:val="0"/>
          <w:rtl/>
        </w:rPr>
        <w:t>ٱللَّهَ</w:t>
      </w:r>
      <w:r w:rsidR="00476D2F" w:rsidRPr="0089531E">
        <w:rPr>
          <w:rStyle w:val="Char9"/>
          <w:bCs w:val="0"/>
          <w:rtl/>
        </w:rPr>
        <w:t xml:space="preserve"> عَلَىٰ نَصۡرِهِمۡ لَقَدِيرٌ٣٩ </w:t>
      </w:r>
      <w:r w:rsidR="00476D2F" w:rsidRPr="0089531E">
        <w:rPr>
          <w:rStyle w:val="Char9"/>
          <w:rFonts w:hint="cs"/>
          <w:bCs w:val="0"/>
          <w:rtl/>
        </w:rPr>
        <w:t>ٱلَّذِينَ</w:t>
      </w:r>
      <w:r w:rsidR="00476D2F" w:rsidRPr="0089531E">
        <w:rPr>
          <w:rStyle w:val="Char9"/>
          <w:bCs w:val="0"/>
          <w:rtl/>
        </w:rPr>
        <w:t xml:space="preserve"> أُخۡرِجُواْ مِن دِيَٰرِهِم بِغَيۡرِ حَقٍّ إِلَّآ أَن يَقُولُواْ رَبُّنَا </w:t>
      </w:r>
      <w:r w:rsidR="00476D2F" w:rsidRPr="0089531E">
        <w:rPr>
          <w:rStyle w:val="Char9"/>
          <w:rFonts w:hint="cs"/>
          <w:bCs w:val="0"/>
          <w:rtl/>
        </w:rPr>
        <w:t>ٱللَّهُۗ</w:t>
      </w:r>
      <w:r w:rsidR="00476D2F" w:rsidRPr="0089531E">
        <w:rPr>
          <w:rStyle w:val="Char9"/>
          <w:bCs w:val="0"/>
          <w:rtl/>
        </w:rPr>
        <w:t xml:space="preserve"> وَلَوۡلَا دَفۡعُ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ٱلنَّاسَ</w:t>
      </w:r>
      <w:r w:rsidR="00476D2F" w:rsidRPr="0089531E">
        <w:rPr>
          <w:rStyle w:val="Char9"/>
          <w:bCs w:val="0"/>
          <w:rtl/>
        </w:rPr>
        <w:t xml:space="preserve"> بَعۡضَهُم بِبَعۡضٖ لَّهُدِّمَتۡ صَوَٰمِعُ وَبِيَعٞ وَصَلَوَٰتٞ وَمَسَٰجِدُ يُذۡكَرُ فِيهَا </w:t>
      </w:r>
      <w:r w:rsidR="00476D2F" w:rsidRPr="0089531E">
        <w:rPr>
          <w:rStyle w:val="Char9"/>
          <w:rFonts w:hint="cs"/>
          <w:bCs w:val="0"/>
          <w:rtl/>
        </w:rPr>
        <w:t>ٱسۡمُ</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كَثِيرٗاۗ وَلَيَنصُرَنّ</w:t>
      </w:r>
      <w:r w:rsidR="00476D2F" w:rsidRPr="0089531E">
        <w:rPr>
          <w:rStyle w:val="Char9"/>
          <w:rFonts w:hint="cs"/>
          <w:bCs w:val="0"/>
          <w:rtl/>
        </w:rPr>
        <w:t>َ</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مَن يَنصُرُهُ</w:t>
      </w:r>
      <w:r w:rsidR="00476D2F" w:rsidRPr="0089531E">
        <w:rPr>
          <w:rStyle w:val="Char9"/>
          <w:rFonts w:hint="cs"/>
          <w:bCs w:val="0"/>
          <w:rtl/>
        </w:rPr>
        <w:t>ۥٓۚ</w:t>
      </w:r>
      <w:r w:rsidR="00476D2F" w:rsidRPr="0089531E">
        <w:rPr>
          <w:rStyle w:val="Char9"/>
          <w:bCs w:val="0"/>
          <w:rtl/>
        </w:rPr>
        <w:t xml:space="preserve"> إِنَّ </w:t>
      </w:r>
      <w:r w:rsidR="00476D2F" w:rsidRPr="0089531E">
        <w:rPr>
          <w:rStyle w:val="Char9"/>
          <w:rFonts w:hint="cs"/>
          <w:bCs w:val="0"/>
          <w:rtl/>
        </w:rPr>
        <w:t>ٱللَّهَ</w:t>
      </w:r>
      <w:r w:rsidR="00476D2F" w:rsidRPr="0089531E">
        <w:rPr>
          <w:rStyle w:val="Char9"/>
          <w:bCs w:val="0"/>
          <w:rtl/>
        </w:rPr>
        <w:t xml:space="preserve"> لَقَوِيٌّ عَزِيزٌ٤٠ </w:t>
      </w:r>
      <w:r w:rsidR="00476D2F" w:rsidRPr="0089531E">
        <w:rPr>
          <w:rStyle w:val="Char9"/>
          <w:rFonts w:hint="cs"/>
          <w:bCs w:val="0"/>
          <w:rtl/>
        </w:rPr>
        <w:t>ٱلَّذِينَ</w:t>
      </w:r>
      <w:r w:rsidR="00476D2F" w:rsidRPr="0089531E">
        <w:rPr>
          <w:rStyle w:val="Char9"/>
          <w:bCs w:val="0"/>
          <w:rtl/>
        </w:rPr>
        <w:t xml:space="preserve"> إِن مَّكَّنَّٰهُمۡ فِي </w:t>
      </w:r>
      <w:r w:rsidR="00476D2F" w:rsidRPr="0089531E">
        <w:rPr>
          <w:rStyle w:val="Char9"/>
          <w:rFonts w:hint="cs"/>
          <w:bCs w:val="0"/>
          <w:rtl/>
        </w:rPr>
        <w:t>ٱلۡأَرۡضِ</w:t>
      </w:r>
      <w:r w:rsidR="00476D2F" w:rsidRPr="0089531E">
        <w:rPr>
          <w:rStyle w:val="Char9"/>
          <w:bCs w:val="0"/>
          <w:rtl/>
        </w:rPr>
        <w:t xml:space="preserve"> أَقَامُواْ </w:t>
      </w:r>
      <w:r w:rsidR="00476D2F" w:rsidRPr="0089531E">
        <w:rPr>
          <w:rStyle w:val="Char9"/>
          <w:rFonts w:hint="cs"/>
          <w:bCs w:val="0"/>
          <w:rtl/>
        </w:rPr>
        <w:t>ٱلصَّلَوٰةَ</w:t>
      </w:r>
      <w:r w:rsidR="00476D2F" w:rsidRPr="0089531E">
        <w:rPr>
          <w:rStyle w:val="Char9"/>
          <w:bCs w:val="0"/>
          <w:rtl/>
        </w:rPr>
        <w:t xml:space="preserve"> وَءَاتَوُاْ </w:t>
      </w:r>
      <w:r w:rsidR="00476D2F" w:rsidRPr="0089531E">
        <w:rPr>
          <w:rStyle w:val="Char9"/>
          <w:rFonts w:hint="cs"/>
          <w:bCs w:val="0"/>
          <w:rtl/>
        </w:rPr>
        <w:t>ٱلزَّكَوٰةَ</w:t>
      </w:r>
      <w:r w:rsidR="00476D2F" w:rsidRPr="0089531E">
        <w:rPr>
          <w:rStyle w:val="Char9"/>
          <w:bCs w:val="0"/>
          <w:rtl/>
        </w:rPr>
        <w:t xml:space="preserve"> وَأَمَرُواْ بِ</w:t>
      </w:r>
      <w:r w:rsidR="00476D2F" w:rsidRPr="0089531E">
        <w:rPr>
          <w:rStyle w:val="Char9"/>
          <w:rFonts w:hint="cs"/>
          <w:bCs w:val="0"/>
          <w:rtl/>
        </w:rPr>
        <w:t>ٱلۡمَعۡرُوفِ</w:t>
      </w:r>
      <w:r w:rsidR="00476D2F" w:rsidRPr="0089531E">
        <w:rPr>
          <w:rStyle w:val="Char9"/>
          <w:bCs w:val="0"/>
          <w:rtl/>
        </w:rPr>
        <w:t xml:space="preserve"> وَنَهَوۡاْ عَنِ </w:t>
      </w:r>
      <w:r w:rsidR="00476D2F" w:rsidRPr="0089531E">
        <w:rPr>
          <w:rStyle w:val="Char9"/>
          <w:rFonts w:hint="cs"/>
          <w:bCs w:val="0"/>
          <w:rtl/>
        </w:rPr>
        <w:t>ٱلۡمُنكَرِۗ</w:t>
      </w:r>
      <w:r w:rsidR="00476D2F" w:rsidRPr="0089531E">
        <w:rPr>
          <w:rStyle w:val="Char9"/>
          <w:bCs w:val="0"/>
          <w:rtl/>
        </w:rPr>
        <w:t xml:space="preserve"> وَلِلَّهِ عَٰقِبَةُ </w:t>
      </w:r>
      <w:r w:rsidR="00476D2F" w:rsidRPr="0089531E">
        <w:rPr>
          <w:rStyle w:val="Char9"/>
          <w:rFonts w:hint="cs"/>
          <w:bCs w:val="0"/>
          <w:rtl/>
        </w:rPr>
        <w:t>ٱلۡأُمُورِ</w:t>
      </w:r>
      <w:r w:rsidR="00476D2F" w:rsidRPr="0089531E">
        <w:rPr>
          <w:rStyle w:val="Char9"/>
          <w:bCs w:val="0"/>
          <w:rtl/>
        </w:rPr>
        <w:t>٤١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[الحج: 38-41]</w:t>
      </w:r>
      <w:bookmarkEnd w:id="2626"/>
    </w:p>
    <w:p w:rsidR="00476D2F" w:rsidRPr="004E7F4C" w:rsidRDefault="00476D2F" w:rsidP="005150D4">
      <w:pPr>
        <w:pStyle w:val="Heading2"/>
        <w:rPr>
          <w:rStyle w:val="Char"/>
          <w:bCs/>
          <w:rtl/>
        </w:rPr>
      </w:pPr>
      <w:bookmarkStart w:id="2627" w:name="_Toc255726606"/>
      <w:bookmarkStart w:id="2628" w:name="_Toc440881233"/>
      <w:bookmarkStart w:id="2629" w:name="_Toc472766036"/>
      <w:bookmarkStart w:id="2630" w:name="_Toc472775891"/>
      <w:bookmarkStart w:id="2631" w:name="_Toc472862267"/>
      <w:r w:rsidRPr="004E7F4C">
        <w:rPr>
          <w:rStyle w:val="Char"/>
          <w:rFonts w:hint="cs"/>
          <w:bCs/>
          <w:rtl/>
        </w:rPr>
        <w:t>جنگ و پیکار با مشرکان و کفّار</w:t>
      </w:r>
      <w:bookmarkEnd w:id="2627"/>
      <w:bookmarkEnd w:id="2628"/>
      <w:bookmarkEnd w:id="2629"/>
      <w:bookmarkEnd w:id="2630"/>
      <w:bookmarkEnd w:id="2631"/>
    </w:p>
    <w:p w:rsidR="00476D2F" w:rsidRPr="0089531E" w:rsidRDefault="00ED0820" w:rsidP="00003DB7">
      <w:pPr>
        <w:pStyle w:val="Heading2"/>
        <w:keepNext w:val="0"/>
        <w:spacing w:before="0" w:after="0"/>
        <w:ind w:firstLine="284"/>
        <w:rPr>
          <w:rStyle w:val="Char5"/>
          <w:bCs w:val="0"/>
          <w:rtl/>
        </w:rPr>
      </w:pPr>
      <w:bookmarkStart w:id="2632" w:name="_Toc472766037"/>
      <w:r w:rsidRPr="009A64AF">
        <w:rPr>
          <w:rFonts w:cs="Traditional Arabic"/>
          <w:bCs w:val="0"/>
          <w:szCs w:val="28"/>
          <w:shd w:val="clear" w:color="auto" w:fill="FFFFFF"/>
          <w:rtl/>
        </w:rPr>
        <w:t>﴿</w:t>
      </w:r>
      <w:r w:rsidR="00476D2F" w:rsidRPr="0089531E">
        <w:rPr>
          <w:rStyle w:val="Char9"/>
          <w:bCs w:val="0"/>
          <w:rtl/>
        </w:rPr>
        <w:t xml:space="preserve">وَقَٰتِلُواْ فِي سَبِيلِ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ٱلَّذِينَ</w:t>
      </w:r>
      <w:r w:rsidR="00476D2F" w:rsidRPr="0089531E">
        <w:rPr>
          <w:rStyle w:val="Char9"/>
          <w:bCs w:val="0"/>
          <w:rtl/>
        </w:rPr>
        <w:t xml:space="preserve"> يُقَٰتِلُونَكُمۡ وَلَا تَعۡتَدُوٓاْۚ إِنَّ </w:t>
      </w:r>
      <w:r w:rsidR="00476D2F" w:rsidRPr="0089531E">
        <w:rPr>
          <w:rStyle w:val="Char9"/>
          <w:rFonts w:hint="cs"/>
          <w:bCs w:val="0"/>
          <w:rtl/>
        </w:rPr>
        <w:t>ٱللَّهَ</w:t>
      </w:r>
      <w:r w:rsidR="00476D2F" w:rsidRPr="0089531E">
        <w:rPr>
          <w:rStyle w:val="Char9"/>
          <w:bCs w:val="0"/>
          <w:rtl/>
        </w:rPr>
        <w:t xml:space="preserve"> لَا يُحِبُّ </w:t>
      </w:r>
      <w:r w:rsidR="00476D2F" w:rsidRPr="0089531E">
        <w:rPr>
          <w:rStyle w:val="Char9"/>
          <w:rFonts w:hint="cs"/>
          <w:bCs w:val="0"/>
          <w:rtl/>
        </w:rPr>
        <w:t>ٱلۡمُعۡتَدِينَ</w:t>
      </w:r>
      <w:r w:rsidR="00476D2F" w:rsidRPr="0089531E">
        <w:rPr>
          <w:rStyle w:val="Char9"/>
          <w:bCs w:val="0"/>
          <w:rtl/>
        </w:rPr>
        <w:t>١٩٠ وَ</w:t>
      </w:r>
      <w:r w:rsidR="00476D2F" w:rsidRPr="0089531E">
        <w:rPr>
          <w:rStyle w:val="Char9"/>
          <w:rFonts w:hint="cs"/>
          <w:bCs w:val="0"/>
          <w:rtl/>
        </w:rPr>
        <w:t>ٱقۡتُلُوهُمۡ</w:t>
      </w:r>
      <w:r w:rsidR="00476D2F" w:rsidRPr="0089531E">
        <w:rPr>
          <w:rStyle w:val="Char9"/>
          <w:bCs w:val="0"/>
          <w:rtl/>
        </w:rPr>
        <w:t xml:space="preserve"> حَيۡثُ ثَقِفۡتُمُوهُمۡ وَأَخۡرِجُوهُم مِّنۡ حَيۡثُ أَخۡرَجُوكُمۡۚ وَ</w:t>
      </w:r>
      <w:r w:rsidR="00476D2F" w:rsidRPr="0089531E">
        <w:rPr>
          <w:rStyle w:val="Char9"/>
          <w:rFonts w:hint="cs"/>
          <w:bCs w:val="0"/>
          <w:rtl/>
        </w:rPr>
        <w:t>ٱلۡفِتۡنَةُ</w:t>
      </w:r>
      <w:r w:rsidR="00476D2F" w:rsidRPr="0089531E">
        <w:rPr>
          <w:rStyle w:val="Char9"/>
          <w:bCs w:val="0"/>
          <w:rtl/>
        </w:rPr>
        <w:t xml:space="preserve"> أَشَدُّ مِنَ </w:t>
      </w:r>
      <w:r w:rsidR="00476D2F" w:rsidRPr="0089531E">
        <w:rPr>
          <w:rStyle w:val="Char9"/>
          <w:rFonts w:hint="cs"/>
          <w:bCs w:val="0"/>
          <w:rtl/>
        </w:rPr>
        <w:t>ٱلۡقَتۡلِۚ</w:t>
      </w:r>
      <w:r w:rsidR="00476D2F" w:rsidRPr="0089531E">
        <w:rPr>
          <w:rStyle w:val="Char9"/>
          <w:bCs w:val="0"/>
          <w:rtl/>
        </w:rPr>
        <w:t xml:space="preserve"> وَلَا تُقَٰتِلُوهُمۡ عِندَ </w:t>
      </w:r>
      <w:r w:rsidR="00476D2F" w:rsidRPr="0089531E">
        <w:rPr>
          <w:rStyle w:val="Char9"/>
          <w:rFonts w:hint="cs"/>
          <w:bCs w:val="0"/>
          <w:rtl/>
        </w:rPr>
        <w:t>ٱلۡمَسۡجِدِ</w:t>
      </w:r>
      <w:r w:rsidR="00476D2F" w:rsidRPr="0089531E">
        <w:rPr>
          <w:rStyle w:val="Char9"/>
          <w:bCs w:val="0"/>
          <w:rtl/>
        </w:rPr>
        <w:t xml:space="preserve"> </w:t>
      </w:r>
      <w:r w:rsidR="00476D2F" w:rsidRPr="0089531E">
        <w:rPr>
          <w:rStyle w:val="Char9"/>
          <w:rFonts w:hint="cs"/>
          <w:bCs w:val="0"/>
          <w:rtl/>
        </w:rPr>
        <w:t>ٱلۡحَرَامِ</w:t>
      </w:r>
      <w:r w:rsidR="00476D2F" w:rsidRPr="0089531E">
        <w:rPr>
          <w:rStyle w:val="Char9"/>
          <w:bCs w:val="0"/>
          <w:rtl/>
        </w:rPr>
        <w:t xml:space="preserve"> حَتَّىٰ يُقَٰتِلُوكُمۡ فِيهِۖ فَإِن قَٰتَلُوكُمۡ فَ</w:t>
      </w:r>
      <w:r w:rsidR="00476D2F" w:rsidRPr="0089531E">
        <w:rPr>
          <w:rStyle w:val="Char9"/>
          <w:rFonts w:hint="cs"/>
          <w:bCs w:val="0"/>
          <w:rtl/>
        </w:rPr>
        <w:t>ٱقۡتُلُوهُمۡۗ</w:t>
      </w:r>
      <w:r w:rsidR="00476D2F" w:rsidRPr="0089531E">
        <w:rPr>
          <w:rStyle w:val="Char9"/>
          <w:bCs w:val="0"/>
          <w:rtl/>
        </w:rPr>
        <w:t xml:space="preserve"> كَذَٰلِكَ جَزَآءُ </w:t>
      </w:r>
      <w:r w:rsidR="00476D2F" w:rsidRPr="0089531E">
        <w:rPr>
          <w:rStyle w:val="Char9"/>
          <w:rFonts w:hint="cs"/>
          <w:bCs w:val="0"/>
          <w:rtl/>
        </w:rPr>
        <w:t>ٱل</w:t>
      </w:r>
      <w:r w:rsidR="00476D2F" w:rsidRPr="0089531E">
        <w:rPr>
          <w:rStyle w:val="Char9"/>
          <w:bCs w:val="0"/>
          <w:rtl/>
        </w:rPr>
        <w:t xml:space="preserve">ۡكَٰفِرِينَ١٩١ فَإِنِ </w:t>
      </w:r>
      <w:r w:rsidR="00476D2F" w:rsidRPr="0089531E">
        <w:rPr>
          <w:rStyle w:val="Char9"/>
          <w:rFonts w:hint="cs"/>
          <w:bCs w:val="0"/>
          <w:rtl/>
        </w:rPr>
        <w:t>ٱنتَهَوۡاْ</w:t>
      </w:r>
      <w:r w:rsidR="00476D2F" w:rsidRPr="0089531E">
        <w:rPr>
          <w:rStyle w:val="Char9"/>
          <w:bCs w:val="0"/>
          <w:rtl/>
        </w:rPr>
        <w:t xml:space="preserve"> فَإِنَّ </w:t>
      </w:r>
      <w:r w:rsidR="00476D2F" w:rsidRPr="0089531E">
        <w:rPr>
          <w:rStyle w:val="Char9"/>
          <w:rFonts w:hint="cs"/>
          <w:bCs w:val="0"/>
          <w:rtl/>
        </w:rPr>
        <w:t>ٱللَّهَ</w:t>
      </w:r>
      <w:r w:rsidR="00476D2F" w:rsidRPr="0089531E">
        <w:rPr>
          <w:rStyle w:val="Char9"/>
          <w:bCs w:val="0"/>
          <w:rtl/>
        </w:rPr>
        <w:t xml:space="preserve"> غَفُورٞ رَّحِيمٞ١٩٢ وَقَٰتِلُوهُمۡ حَتَّىٰ لَا تَكُونَ فِتۡنَةٞ وَيَكُونَ </w:t>
      </w:r>
      <w:r w:rsidR="00476D2F" w:rsidRPr="0089531E">
        <w:rPr>
          <w:rStyle w:val="Char9"/>
          <w:rFonts w:hint="cs"/>
          <w:bCs w:val="0"/>
          <w:rtl/>
        </w:rPr>
        <w:t>ٱلدِّينُ</w:t>
      </w:r>
      <w:r w:rsidR="00476D2F" w:rsidRPr="0089531E">
        <w:rPr>
          <w:rStyle w:val="Char9"/>
          <w:bCs w:val="0"/>
          <w:rtl/>
        </w:rPr>
        <w:t xml:space="preserve"> لِلَّهِۖ فَإِنِ </w:t>
      </w:r>
      <w:r w:rsidR="00476D2F" w:rsidRPr="0089531E">
        <w:rPr>
          <w:rStyle w:val="Char9"/>
          <w:rFonts w:hint="cs"/>
          <w:bCs w:val="0"/>
          <w:rtl/>
        </w:rPr>
        <w:t>ٱنتَهَوۡاْ</w:t>
      </w:r>
      <w:r w:rsidR="00476D2F" w:rsidRPr="0089531E">
        <w:rPr>
          <w:rStyle w:val="Char9"/>
          <w:bCs w:val="0"/>
          <w:rtl/>
        </w:rPr>
        <w:t xml:space="preserve"> فَلَا عُدۡوَٰنَ إِلَّا عَلَى </w:t>
      </w:r>
      <w:r w:rsidR="00476D2F" w:rsidRPr="0089531E">
        <w:rPr>
          <w:rStyle w:val="Char9"/>
          <w:rFonts w:hint="cs"/>
          <w:bCs w:val="0"/>
          <w:rtl/>
        </w:rPr>
        <w:t>ٱلظَّٰلِمِينَ</w:t>
      </w:r>
      <w:r w:rsidR="00476D2F" w:rsidRPr="0089531E">
        <w:rPr>
          <w:rStyle w:val="Char9"/>
          <w:bCs w:val="0"/>
          <w:rtl/>
        </w:rPr>
        <w:t>١٩٣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190-193]</w:t>
      </w:r>
      <w:bookmarkEnd w:id="2632"/>
    </w:p>
    <w:p w:rsidR="00476D2F" w:rsidRPr="0089531E" w:rsidRDefault="00ED0820" w:rsidP="00003DB7">
      <w:pPr>
        <w:pStyle w:val="Heading2"/>
        <w:keepNext w:val="0"/>
        <w:spacing w:before="0" w:after="0"/>
        <w:ind w:firstLine="284"/>
        <w:rPr>
          <w:rStyle w:val="Char5"/>
          <w:bCs w:val="0"/>
          <w:rtl/>
        </w:rPr>
      </w:pPr>
      <w:bookmarkStart w:id="2633" w:name="_Toc472766038"/>
      <w:r w:rsidRPr="009A64AF">
        <w:rPr>
          <w:rFonts w:cs="Traditional Arabic"/>
          <w:bCs w:val="0"/>
          <w:szCs w:val="28"/>
          <w:shd w:val="clear" w:color="auto" w:fill="FFFFFF"/>
          <w:rtl/>
        </w:rPr>
        <w:t>﴿</w:t>
      </w:r>
      <w:r w:rsidR="00476D2F" w:rsidRPr="0089531E">
        <w:rPr>
          <w:rStyle w:val="Char9"/>
          <w:bCs w:val="0"/>
          <w:rtl/>
        </w:rPr>
        <w:t xml:space="preserve">وَقَٰتِلُواْ فِي سَبِيلِ </w:t>
      </w:r>
      <w:r w:rsidR="00476D2F" w:rsidRPr="0089531E">
        <w:rPr>
          <w:rStyle w:val="Char9"/>
          <w:rFonts w:hint="cs"/>
          <w:bCs w:val="0"/>
          <w:rtl/>
        </w:rPr>
        <w:t>ٱللَّهِ</w:t>
      </w:r>
      <w:r w:rsidR="00476D2F" w:rsidRPr="0089531E">
        <w:rPr>
          <w:rStyle w:val="Char9"/>
          <w:bCs w:val="0"/>
          <w:rtl/>
        </w:rPr>
        <w:t xml:space="preserve"> وَ</w:t>
      </w:r>
      <w:r w:rsidR="00476D2F" w:rsidRPr="0089531E">
        <w:rPr>
          <w:rStyle w:val="Char9"/>
          <w:rFonts w:hint="cs"/>
          <w:bCs w:val="0"/>
          <w:rtl/>
        </w:rPr>
        <w:t>ٱعۡلَمُوٓاْ</w:t>
      </w:r>
      <w:r w:rsidR="00476D2F" w:rsidRPr="0089531E">
        <w:rPr>
          <w:rStyle w:val="Char9"/>
          <w:bCs w:val="0"/>
          <w:rtl/>
        </w:rPr>
        <w:t xml:space="preserve"> أَنَّ </w:t>
      </w:r>
      <w:r w:rsidR="00476D2F" w:rsidRPr="0089531E">
        <w:rPr>
          <w:rStyle w:val="Char9"/>
          <w:rFonts w:hint="cs"/>
          <w:bCs w:val="0"/>
          <w:rtl/>
        </w:rPr>
        <w:t>ٱللَّهَ</w:t>
      </w:r>
      <w:r w:rsidR="00476D2F" w:rsidRPr="0089531E">
        <w:rPr>
          <w:rStyle w:val="Char9"/>
          <w:bCs w:val="0"/>
          <w:rtl/>
        </w:rPr>
        <w:t xml:space="preserve"> سَمِيعٌ عَلِيمٞ٢٤٤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244]</w:t>
      </w:r>
      <w:bookmarkEnd w:id="2633"/>
    </w:p>
    <w:p w:rsidR="00476D2F" w:rsidRPr="0089531E" w:rsidRDefault="00ED0820" w:rsidP="00003DB7">
      <w:pPr>
        <w:pStyle w:val="Heading2"/>
        <w:keepNext w:val="0"/>
        <w:spacing w:before="0" w:after="0"/>
        <w:ind w:firstLine="284"/>
        <w:rPr>
          <w:rStyle w:val="Char5"/>
          <w:bCs w:val="0"/>
          <w:rtl/>
        </w:rPr>
      </w:pPr>
      <w:bookmarkStart w:id="2634" w:name="_Toc472766039"/>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خُذُواْ حِذۡرَكُمۡ فَ</w:t>
      </w:r>
      <w:r w:rsidR="00476D2F" w:rsidRPr="0089531E">
        <w:rPr>
          <w:rStyle w:val="Char9"/>
          <w:rFonts w:hint="cs"/>
          <w:bCs w:val="0"/>
          <w:rtl/>
        </w:rPr>
        <w:t>ٱنفِرُواْ</w:t>
      </w:r>
      <w:r w:rsidR="00476D2F" w:rsidRPr="0089531E">
        <w:rPr>
          <w:rStyle w:val="Char9"/>
          <w:bCs w:val="0"/>
          <w:rtl/>
        </w:rPr>
        <w:t xml:space="preserve"> ثُبَاتٍ أَوِ </w:t>
      </w:r>
      <w:r w:rsidR="00476D2F" w:rsidRPr="0089531E">
        <w:rPr>
          <w:rStyle w:val="Char9"/>
          <w:rFonts w:hint="cs"/>
          <w:bCs w:val="0"/>
          <w:rtl/>
        </w:rPr>
        <w:t>ٱنفِرُواْ</w:t>
      </w:r>
      <w:r w:rsidR="00476D2F" w:rsidRPr="0089531E">
        <w:rPr>
          <w:rStyle w:val="Char9"/>
          <w:bCs w:val="0"/>
          <w:rtl/>
        </w:rPr>
        <w:t xml:space="preserve"> جَمِيعٗا٧١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71]</w:t>
      </w:r>
      <w:bookmarkEnd w:id="2634"/>
    </w:p>
    <w:p w:rsidR="00476D2F" w:rsidRPr="0089531E" w:rsidRDefault="00ED0820" w:rsidP="00003DB7">
      <w:pPr>
        <w:pStyle w:val="Heading2"/>
        <w:keepNext w:val="0"/>
        <w:spacing w:before="0" w:after="0"/>
        <w:ind w:firstLine="284"/>
        <w:rPr>
          <w:rStyle w:val="Char5"/>
          <w:bCs w:val="0"/>
          <w:rtl/>
        </w:rPr>
      </w:pPr>
      <w:bookmarkStart w:id="2635" w:name="_Toc472766040"/>
      <w:r w:rsidRPr="009A64AF">
        <w:rPr>
          <w:rFonts w:cs="Traditional Arabic"/>
          <w:bCs w:val="0"/>
          <w:szCs w:val="28"/>
          <w:shd w:val="clear" w:color="auto" w:fill="FFFFFF"/>
          <w:rtl/>
        </w:rPr>
        <w:t>﴿</w:t>
      </w:r>
      <w:r w:rsidR="00476D2F" w:rsidRPr="0089531E">
        <w:rPr>
          <w:rStyle w:val="Char9"/>
          <w:bCs w:val="0"/>
          <w:rtl/>
        </w:rPr>
        <w:t xml:space="preserve">فَلۡيُقَٰتِلۡ فِي سَبِيلِ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ٱلَّذِينَ</w:t>
      </w:r>
      <w:r w:rsidR="00476D2F" w:rsidRPr="0089531E">
        <w:rPr>
          <w:rStyle w:val="Char9"/>
          <w:bCs w:val="0"/>
          <w:rtl/>
        </w:rPr>
        <w:t xml:space="preserve"> يَشۡرُونَ </w:t>
      </w:r>
      <w:r w:rsidR="00476D2F" w:rsidRPr="0089531E">
        <w:rPr>
          <w:rStyle w:val="Char9"/>
          <w:rFonts w:hint="cs"/>
          <w:bCs w:val="0"/>
          <w:rtl/>
        </w:rPr>
        <w:t>ٱلۡحَيَوٰةَ</w:t>
      </w:r>
      <w:r w:rsidR="00476D2F" w:rsidRPr="0089531E">
        <w:rPr>
          <w:rStyle w:val="Char9"/>
          <w:bCs w:val="0"/>
          <w:rtl/>
        </w:rPr>
        <w:t xml:space="preserve"> </w:t>
      </w:r>
      <w:r w:rsidR="00476D2F" w:rsidRPr="0089531E">
        <w:rPr>
          <w:rStyle w:val="Char9"/>
          <w:rFonts w:hint="cs"/>
          <w:bCs w:val="0"/>
          <w:rtl/>
        </w:rPr>
        <w:t>ٱلدُّنۡيَا</w:t>
      </w:r>
      <w:r w:rsidR="00476D2F" w:rsidRPr="0089531E">
        <w:rPr>
          <w:rStyle w:val="Char9"/>
          <w:bCs w:val="0"/>
          <w:rtl/>
        </w:rPr>
        <w:t xml:space="preserve"> بِ</w:t>
      </w:r>
      <w:r w:rsidR="00476D2F" w:rsidRPr="0089531E">
        <w:rPr>
          <w:rStyle w:val="Char9"/>
          <w:rFonts w:hint="cs"/>
          <w:bCs w:val="0"/>
          <w:rtl/>
        </w:rPr>
        <w:t>ٱلۡأٓخِرَةِۚ</w:t>
      </w:r>
      <w:r w:rsidR="00476D2F" w:rsidRPr="0089531E">
        <w:rPr>
          <w:rStyle w:val="Char9"/>
          <w:bCs w:val="0"/>
          <w:rtl/>
        </w:rPr>
        <w:t xml:space="preserve"> وَمَن يُقَٰتِلۡ فِي سَبِيلِ </w:t>
      </w:r>
      <w:r w:rsidR="00476D2F" w:rsidRPr="0089531E">
        <w:rPr>
          <w:rStyle w:val="Char9"/>
          <w:rFonts w:hint="cs"/>
          <w:bCs w:val="0"/>
          <w:rtl/>
        </w:rPr>
        <w:t>ٱللَّهِ</w:t>
      </w:r>
      <w:r w:rsidR="00476D2F" w:rsidRPr="0089531E">
        <w:rPr>
          <w:rStyle w:val="Char9"/>
          <w:bCs w:val="0"/>
          <w:rtl/>
        </w:rPr>
        <w:t xml:space="preserve"> فَيُقۡتَلۡ أَوۡ يَغۡلِبۡ فَسَوۡفَ نُؤۡتِيهِ أَجۡرًا عَظِيمٗا٧٤ وَمَا لَكُمۡ لَا تُقَٰتِلُونَ فِي سَبِيلِ </w:t>
      </w:r>
      <w:r w:rsidR="00476D2F" w:rsidRPr="0089531E">
        <w:rPr>
          <w:rStyle w:val="Char9"/>
          <w:rFonts w:hint="cs"/>
          <w:bCs w:val="0"/>
          <w:rtl/>
        </w:rPr>
        <w:t>ٱللَّهِ</w:t>
      </w:r>
      <w:r w:rsidR="00476D2F" w:rsidRPr="0089531E">
        <w:rPr>
          <w:rStyle w:val="Char9"/>
          <w:bCs w:val="0"/>
          <w:rtl/>
        </w:rPr>
        <w:t xml:space="preserve"> وَ</w:t>
      </w:r>
      <w:r w:rsidR="00476D2F" w:rsidRPr="0089531E">
        <w:rPr>
          <w:rStyle w:val="Char9"/>
          <w:rFonts w:hint="cs"/>
          <w:bCs w:val="0"/>
          <w:rtl/>
        </w:rPr>
        <w:t>ٱلۡمُسۡتَضۡعَفِينَ</w:t>
      </w:r>
      <w:r w:rsidR="00476D2F" w:rsidRPr="0089531E">
        <w:rPr>
          <w:rStyle w:val="Char9"/>
          <w:bCs w:val="0"/>
          <w:rtl/>
        </w:rPr>
        <w:t xml:space="preserve"> مِنَ </w:t>
      </w:r>
      <w:r w:rsidR="00476D2F" w:rsidRPr="0089531E">
        <w:rPr>
          <w:rStyle w:val="Char9"/>
          <w:rFonts w:hint="cs"/>
          <w:bCs w:val="0"/>
          <w:rtl/>
        </w:rPr>
        <w:t>ٱلرِّجَالِ</w:t>
      </w:r>
      <w:r w:rsidR="00476D2F" w:rsidRPr="0089531E">
        <w:rPr>
          <w:rStyle w:val="Char9"/>
          <w:bCs w:val="0"/>
          <w:rtl/>
        </w:rPr>
        <w:t xml:space="preserve"> وَ</w:t>
      </w:r>
      <w:r w:rsidR="00476D2F" w:rsidRPr="0089531E">
        <w:rPr>
          <w:rStyle w:val="Char9"/>
          <w:rFonts w:hint="cs"/>
          <w:bCs w:val="0"/>
          <w:rtl/>
        </w:rPr>
        <w:t>ٱلنِّسَآءِ</w:t>
      </w:r>
      <w:r w:rsidR="00476D2F" w:rsidRPr="0089531E">
        <w:rPr>
          <w:rStyle w:val="Char9"/>
          <w:bCs w:val="0"/>
          <w:rtl/>
        </w:rPr>
        <w:t xml:space="preserve"> وَ</w:t>
      </w:r>
      <w:r w:rsidR="00476D2F" w:rsidRPr="0089531E">
        <w:rPr>
          <w:rStyle w:val="Char9"/>
          <w:rFonts w:hint="cs"/>
          <w:bCs w:val="0"/>
          <w:rtl/>
        </w:rPr>
        <w:t>ٱلۡوِلۡدَٰنِ</w:t>
      </w:r>
      <w:r w:rsidR="00476D2F" w:rsidRPr="0089531E">
        <w:rPr>
          <w:rStyle w:val="Char9"/>
          <w:bCs w:val="0"/>
          <w:rtl/>
        </w:rPr>
        <w:t xml:space="preserve"> </w:t>
      </w:r>
      <w:r w:rsidR="00476D2F" w:rsidRPr="0089531E">
        <w:rPr>
          <w:rStyle w:val="Char9"/>
          <w:rFonts w:hint="cs"/>
          <w:bCs w:val="0"/>
          <w:rtl/>
        </w:rPr>
        <w:t>ٱلَّذِينَ</w:t>
      </w:r>
      <w:r w:rsidR="00476D2F" w:rsidRPr="0089531E">
        <w:rPr>
          <w:rStyle w:val="Char9"/>
          <w:bCs w:val="0"/>
          <w:rtl/>
        </w:rPr>
        <w:t xml:space="preserve"> يَقُولُونَ رَبَّنَآ أَخۡرِجۡنَا مِنۡ هَٰذِهِ </w:t>
      </w:r>
      <w:r w:rsidR="00476D2F" w:rsidRPr="0089531E">
        <w:rPr>
          <w:rStyle w:val="Char9"/>
          <w:rFonts w:hint="cs"/>
          <w:bCs w:val="0"/>
          <w:rtl/>
        </w:rPr>
        <w:t>ٱلۡقَرۡيَةِ</w:t>
      </w:r>
      <w:r w:rsidR="00476D2F" w:rsidRPr="0089531E">
        <w:rPr>
          <w:rStyle w:val="Char9"/>
          <w:bCs w:val="0"/>
          <w:rtl/>
        </w:rPr>
        <w:t xml:space="preserve"> </w:t>
      </w:r>
      <w:r w:rsidR="00476D2F" w:rsidRPr="0089531E">
        <w:rPr>
          <w:rStyle w:val="Char9"/>
          <w:rFonts w:hint="cs"/>
          <w:bCs w:val="0"/>
          <w:rtl/>
        </w:rPr>
        <w:t>ٱلظَّالِمِ</w:t>
      </w:r>
      <w:r w:rsidR="00476D2F" w:rsidRPr="0089531E">
        <w:rPr>
          <w:rStyle w:val="Char9"/>
          <w:bCs w:val="0"/>
          <w:rtl/>
        </w:rPr>
        <w:t xml:space="preserve"> أَهۡلُهَا وَ</w:t>
      </w:r>
      <w:r w:rsidR="00476D2F" w:rsidRPr="0089531E">
        <w:rPr>
          <w:rStyle w:val="Char9"/>
          <w:rFonts w:hint="cs"/>
          <w:bCs w:val="0"/>
          <w:rtl/>
        </w:rPr>
        <w:t>ٱجۡعَل</w:t>
      </w:r>
      <w:r w:rsidR="00476D2F" w:rsidRPr="0089531E">
        <w:rPr>
          <w:rStyle w:val="Char9"/>
          <w:bCs w:val="0"/>
          <w:rtl/>
        </w:rPr>
        <w:t xml:space="preserve"> لَّنَا مِن لَّدُنكَ وَلِيّٗا وَ</w:t>
      </w:r>
      <w:r w:rsidR="00476D2F" w:rsidRPr="0089531E">
        <w:rPr>
          <w:rStyle w:val="Char9"/>
          <w:rFonts w:hint="cs"/>
          <w:bCs w:val="0"/>
          <w:rtl/>
        </w:rPr>
        <w:t>ٱجۡعَل</w:t>
      </w:r>
      <w:r w:rsidR="00476D2F" w:rsidRPr="0089531E">
        <w:rPr>
          <w:rStyle w:val="Char9"/>
          <w:bCs w:val="0"/>
          <w:rtl/>
        </w:rPr>
        <w:t xml:space="preserve"> لَّنَا مِن لَّدُنكَ نَصِيرًا٧٥ </w:t>
      </w:r>
      <w:r w:rsidR="00476D2F" w:rsidRPr="0089531E">
        <w:rPr>
          <w:rStyle w:val="Char9"/>
          <w:rFonts w:hint="cs"/>
          <w:bCs w:val="0"/>
          <w:rtl/>
        </w:rPr>
        <w:t>ٱلَّذِينَ</w:t>
      </w:r>
      <w:r w:rsidR="00476D2F" w:rsidRPr="0089531E">
        <w:rPr>
          <w:rStyle w:val="Char9"/>
          <w:bCs w:val="0"/>
          <w:rtl/>
        </w:rPr>
        <w:t xml:space="preserve"> ءَامَنُواْ يُقَٰتِلُونَ فِي سَبِيلِ </w:t>
      </w:r>
      <w:r w:rsidR="00476D2F" w:rsidRPr="0089531E">
        <w:rPr>
          <w:rStyle w:val="Char9"/>
          <w:rFonts w:hint="cs"/>
          <w:bCs w:val="0"/>
          <w:rtl/>
        </w:rPr>
        <w:t>ٱللَّهِۖ</w:t>
      </w:r>
      <w:r w:rsidR="00476D2F" w:rsidRPr="0089531E">
        <w:rPr>
          <w:rStyle w:val="Char9"/>
          <w:bCs w:val="0"/>
          <w:rtl/>
        </w:rPr>
        <w:t xml:space="preserve"> وَ</w:t>
      </w:r>
      <w:r w:rsidR="00476D2F" w:rsidRPr="0089531E">
        <w:rPr>
          <w:rStyle w:val="Char9"/>
          <w:rFonts w:hint="cs"/>
          <w:bCs w:val="0"/>
          <w:rtl/>
        </w:rPr>
        <w:t>ٱلَّذِينَ</w:t>
      </w:r>
      <w:r w:rsidR="00476D2F" w:rsidRPr="0089531E">
        <w:rPr>
          <w:rStyle w:val="Char9"/>
          <w:bCs w:val="0"/>
          <w:rtl/>
        </w:rPr>
        <w:t xml:space="preserve"> كَفَرُواْ يُقَٰتِلُونَ فِي سَبِيلِ </w:t>
      </w:r>
      <w:r w:rsidR="00476D2F" w:rsidRPr="0089531E">
        <w:rPr>
          <w:rStyle w:val="Char9"/>
          <w:rFonts w:hint="cs"/>
          <w:bCs w:val="0"/>
          <w:rtl/>
        </w:rPr>
        <w:t>ٱلطَّٰغُوتِ</w:t>
      </w:r>
      <w:r w:rsidR="00476D2F" w:rsidRPr="0089531E">
        <w:rPr>
          <w:rStyle w:val="Char9"/>
          <w:bCs w:val="0"/>
          <w:rtl/>
        </w:rPr>
        <w:t xml:space="preserve"> فَقَٰتِلُوٓاْ أَوۡلِيَآءَ </w:t>
      </w:r>
      <w:r w:rsidR="00476D2F" w:rsidRPr="0089531E">
        <w:rPr>
          <w:rStyle w:val="Char9"/>
          <w:rFonts w:hint="cs"/>
          <w:bCs w:val="0"/>
          <w:rtl/>
        </w:rPr>
        <w:t>ٱلشَّيۡطَٰنِۖ</w:t>
      </w:r>
      <w:r w:rsidR="00476D2F" w:rsidRPr="0089531E">
        <w:rPr>
          <w:rStyle w:val="Char9"/>
          <w:bCs w:val="0"/>
          <w:rtl/>
        </w:rPr>
        <w:t xml:space="preserve"> إِنَّ كَيۡدَ </w:t>
      </w:r>
      <w:r w:rsidR="00476D2F" w:rsidRPr="0089531E">
        <w:rPr>
          <w:rStyle w:val="Char9"/>
          <w:rFonts w:hint="cs"/>
          <w:bCs w:val="0"/>
          <w:rtl/>
        </w:rPr>
        <w:t>ٱلشَّيۡطَٰنِ</w:t>
      </w:r>
      <w:r w:rsidR="00476D2F" w:rsidRPr="0089531E">
        <w:rPr>
          <w:rStyle w:val="Char9"/>
          <w:bCs w:val="0"/>
          <w:rtl/>
        </w:rPr>
        <w:t xml:space="preserve"> كَانَ ضَعِيفًا٧٦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74-76]</w:t>
      </w:r>
      <w:bookmarkEnd w:id="2635"/>
    </w:p>
    <w:p w:rsidR="00476D2F" w:rsidRPr="0089531E" w:rsidRDefault="00ED0820" w:rsidP="00003DB7">
      <w:pPr>
        <w:pStyle w:val="Heading2"/>
        <w:keepNext w:val="0"/>
        <w:spacing w:before="0" w:after="0"/>
        <w:ind w:firstLine="284"/>
        <w:rPr>
          <w:rStyle w:val="Char5"/>
          <w:bCs w:val="0"/>
          <w:rtl/>
        </w:rPr>
      </w:pPr>
      <w:bookmarkStart w:id="2636" w:name="_Toc472766041"/>
      <w:r w:rsidRPr="009A64AF">
        <w:rPr>
          <w:rFonts w:cs="Traditional Arabic"/>
          <w:bCs w:val="0"/>
          <w:szCs w:val="28"/>
          <w:shd w:val="clear" w:color="auto" w:fill="FFFFFF"/>
          <w:rtl/>
        </w:rPr>
        <w:t>﴿</w:t>
      </w:r>
      <w:r w:rsidR="00476D2F" w:rsidRPr="0089531E">
        <w:rPr>
          <w:rStyle w:val="Char9"/>
          <w:bCs w:val="0"/>
          <w:rtl/>
        </w:rPr>
        <w:t xml:space="preserve">فَقَٰتِلۡ فِي سَبِيلِ </w:t>
      </w:r>
      <w:r w:rsidR="00476D2F" w:rsidRPr="0089531E">
        <w:rPr>
          <w:rStyle w:val="Char9"/>
          <w:rFonts w:hint="cs"/>
          <w:bCs w:val="0"/>
          <w:rtl/>
        </w:rPr>
        <w:t>ٱللَّهِ</w:t>
      </w:r>
      <w:r w:rsidR="00476D2F" w:rsidRPr="0089531E">
        <w:rPr>
          <w:rStyle w:val="Char9"/>
          <w:bCs w:val="0"/>
          <w:rtl/>
        </w:rPr>
        <w:t xml:space="preserve"> لَا تُكَلَّفُ إِلَّا نَفۡسَكَۚ وَحَرِّضِ </w:t>
      </w:r>
      <w:r w:rsidR="00476D2F" w:rsidRPr="0089531E">
        <w:rPr>
          <w:rStyle w:val="Char9"/>
          <w:rFonts w:hint="cs"/>
          <w:bCs w:val="0"/>
          <w:rtl/>
        </w:rPr>
        <w:t>ٱلۡمُؤۡمِنِينَۖ</w:t>
      </w:r>
      <w:r w:rsidR="00476D2F" w:rsidRPr="0089531E">
        <w:rPr>
          <w:rStyle w:val="Char9"/>
          <w:bCs w:val="0"/>
          <w:rtl/>
        </w:rPr>
        <w:t xml:space="preserve"> عَسَى </w:t>
      </w:r>
      <w:r w:rsidR="00476D2F" w:rsidRPr="0089531E">
        <w:rPr>
          <w:rStyle w:val="Char9"/>
          <w:rFonts w:hint="cs"/>
          <w:bCs w:val="0"/>
          <w:rtl/>
        </w:rPr>
        <w:t>ٱللَّهُ</w:t>
      </w:r>
      <w:r w:rsidR="00476D2F" w:rsidRPr="0089531E">
        <w:rPr>
          <w:rStyle w:val="Char9"/>
          <w:bCs w:val="0"/>
          <w:rtl/>
        </w:rPr>
        <w:t xml:space="preserve"> أَن يَكُفَّ بَأۡسَ </w:t>
      </w:r>
      <w:r w:rsidR="00476D2F" w:rsidRPr="0089531E">
        <w:rPr>
          <w:rStyle w:val="Char9"/>
          <w:rFonts w:hint="cs"/>
          <w:bCs w:val="0"/>
          <w:rtl/>
        </w:rPr>
        <w:t>ٱلَّذِينَ</w:t>
      </w:r>
      <w:r w:rsidR="00476D2F" w:rsidRPr="0089531E">
        <w:rPr>
          <w:rStyle w:val="Char9"/>
          <w:bCs w:val="0"/>
          <w:rtl/>
        </w:rPr>
        <w:t xml:space="preserve"> كَفَرُواْۚ وَ</w:t>
      </w:r>
      <w:r w:rsidR="00476D2F" w:rsidRPr="0089531E">
        <w:rPr>
          <w:rStyle w:val="Char9"/>
          <w:rFonts w:hint="cs"/>
          <w:bCs w:val="0"/>
          <w:rtl/>
        </w:rPr>
        <w:t>ٱللَّهُ</w:t>
      </w:r>
      <w:r w:rsidR="00476D2F" w:rsidRPr="0089531E">
        <w:rPr>
          <w:rStyle w:val="Char9"/>
          <w:bCs w:val="0"/>
          <w:rtl/>
        </w:rPr>
        <w:t xml:space="preserve"> أَشَدُّ بَأۡسٗا وَأَشَدُّ تَنكِيلٗا٨٤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84]</w:t>
      </w:r>
      <w:bookmarkEnd w:id="2636"/>
    </w:p>
    <w:p w:rsidR="00476D2F" w:rsidRPr="00FC0D62" w:rsidRDefault="00ED0820" w:rsidP="00003DB7">
      <w:pPr>
        <w:pStyle w:val="Heading2"/>
        <w:keepNext w:val="0"/>
        <w:spacing w:before="0" w:after="0"/>
        <w:ind w:firstLine="284"/>
        <w:rPr>
          <w:rStyle w:val="Char5"/>
          <w:bCs w:val="0"/>
          <w:spacing w:val="-2"/>
          <w:rtl/>
        </w:rPr>
      </w:pPr>
      <w:bookmarkStart w:id="2637" w:name="_Toc472766042"/>
      <w:r w:rsidRPr="00FC0D62">
        <w:rPr>
          <w:rFonts w:cs="Traditional Arabic"/>
          <w:bCs w:val="0"/>
          <w:spacing w:val="-2"/>
          <w:szCs w:val="28"/>
          <w:shd w:val="clear" w:color="auto" w:fill="FFFFFF"/>
          <w:rtl/>
        </w:rPr>
        <w:t>﴿</w:t>
      </w:r>
      <w:r w:rsidR="00476D2F" w:rsidRPr="00FC0D62">
        <w:rPr>
          <w:rStyle w:val="Char9"/>
          <w:bCs w:val="0"/>
          <w:spacing w:val="-2"/>
          <w:rtl/>
        </w:rPr>
        <w:t xml:space="preserve">سَتَجِدُونَ ءَاخَرِينَ يُرِيدُونَ أَن يَأۡمَنُوكُمۡ وَيَأۡمَنُواْ قَوۡمَهُمۡ كُلَّ مَا رُدُّوٓاْ إِلَى </w:t>
      </w:r>
      <w:r w:rsidR="00476D2F" w:rsidRPr="00FC0D62">
        <w:rPr>
          <w:rStyle w:val="Char9"/>
          <w:rFonts w:hint="cs"/>
          <w:bCs w:val="0"/>
          <w:spacing w:val="-2"/>
          <w:rtl/>
        </w:rPr>
        <w:t>ٱلۡفِتۡنَةِ</w:t>
      </w:r>
      <w:r w:rsidR="00476D2F" w:rsidRPr="00FC0D62">
        <w:rPr>
          <w:rStyle w:val="Char9"/>
          <w:bCs w:val="0"/>
          <w:spacing w:val="-2"/>
          <w:rtl/>
        </w:rPr>
        <w:t xml:space="preserve"> أُرۡكِسُواْ فِيهَاۚ فَإِن لَّمۡ يَعۡتَزِلُوكُمۡ وَيُلۡقُوٓاْ إِلَيۡكُمُ </w:t>
      </w:r>
      <w:r w:rsidR="00476D2F" w:rsidRPr="00FC0D62">
        <w:rPr>
          <w:rStyle w:val="Char9"/>
          <w:rFonts w:hint="cs"/>
          <w:bCs w:val="0"/>
          <w:spacing w:val="-2"/>
          <w:rtl/>
        </w:rPr>
        <w:t>ٱلسَّلَمَ</w:t>
      </w:r>
      <w:r w:rsidR="00476D2F" w:rsidRPr="00FC0D62">
        <w:rPr>
          <w:rStyle w:val="Char9"/>
          <w:bCs w:val="0"/>
          <w:spacing w:val="-2"/>
          <w:rtl/>
        </w:rPr>
        <w:t xml:space="preserve"> وَيَكُفُّوٓاْ أَيۡدِيَهُمۡ فَخُذُوهُمۡ وَ</w:t>
      </w:r>
      <w:r w:rsidR="00476D2F" w:rsidRPr="00FC0D62">
        <w:rPr>
          <w:rStyle w:val="Char9"/>
          <w:rFonts w:hint="cs"/>
          <w:bCs w:val="0"/>
          <w:spacing w:val="-2"/>
          <w:rtl/>
        </w:rPr>
        <w:t>ٱقۡتُلُوهُمۡ</w:t>
      </w:r>
      <w:r w:rsidR="00476D2F" w:rsidRPr="00FC0D62">
        <w:rPr>
          <w:rStyle w:val="Char9"/>
          <w:bCs w:val="0"/>
          <w:spacing w:val="-2"/>
          <w:rtl/>
        </w:rPr>
        <w:t xml:space="preserve"> حَيۡ</w:t>
      </w:r>
      <w:r w:rsidR="00476D2F" w:rsidRPr="00FC0D62">
        <w:rPr>
          <w:rStyle w:val="Char9"/>
          <w:rFonts w:hint="cs"/>
          <w:bCs w:val="0"/>
          <w:spacing w:val="-2"/>
          <w:rtl/>
        </w:rPr>
        <w:t>ثُ</w:t>
      </w:r>
      <w:r w:rsidR="00476D2F" w:rsidRPr="00FC0D62">
        <w:rPr>
          <w:rStyle w:val="Char9"/>
          <w:bCs w:val="0"/>
          <w:spacing w:val="-2"/>
          <w:rtl/>
        </w:rPr>
        <w:t xml:space="preserve"> ثَقِفۡتُمُوهُمۡۚ وَأُوْلَٰٓئِكُمۡ جَعَلۡنَا لَكُمۡ عَلَيۡهِمۡ سُلۡطَٰنٗا مُّبِينٗا٩١</w:t>
      </w:r>
      <w:r w:rsidRPr="00FC0D62">
        <w:rPr>
          <w:rFonts w:cs="Traditional Arabic"/>
          <w:bCs w:val="0"/>
          <w:spacing w:val="-2"/>
          <w:szCs w:val="28"/>
          <w:shd w:val="clear" w:color="auto" w:fill="FFFFFF"/>
          <w:rtl/>
        </w:rPr>
        <w:t>﴾</w:t>
      </w:r>
      <w:r w:rsidR="00476D2F" w:rsidRPr="00FC0D62">
        <w:rPr>
          <w:rStyle w:val="Char9"/>
          <w:bCs w:val="0"/>
          <w:spacing w:val="-2"/>
          <w:rtl/>
        </w:rPr>
        <w:t xml:space="preserve"> </w:t>
      </w:r>
      <w:r w:rsidR="00476D2F" w:rsidRPr="00FC0D62">
        <w:rPr>
          <w:rStyle w:val="Char5"/>
          <w:bCs w:val="0"/>
          <w:spacing w:val="-2"/>
          <w:rtl/>
        </w:rPr>
        <w:t>[النساء: 91]</w:t>
      </w:r>
      <w:bookmarkEnd w:id="2637"/>
    </w:p>
    <w:p w:rsidR="00476D2F" w:rsidRPr="0089531E" w:rsidRDefault="00ED0820" w:rsidP="00003DB7">
      <w:pPr>
        <w:pStyle w:val="Heading2"/>
        <w:keepNext w:val="0"/>
        <w:spacing w:before="0" w:after="0"/>
        <w:ind w:firstLine="284"/>
        <w:rPr>
          <w:rStyle w:val="Char5"/>
          <w:bCs w:val="0"/>
          <w:rtl/>
        </w:rPr>
      </w:pPr>
      <w:bookmarkStart w:id="2638" w:name="_Toc472766043"/>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أَطِيعُواْ </w:t>
      </w:r>
      <w:r w:rsidR="00476D2F" w:rsidRPr="0089531E">
        <w:rPr>
          <w:rStyle w:val="Char9"/>
          <w:rFonts w:hint="cs"/>
          <w:bCs w:val="0"/>
          <w:rtl/>
        </w:rPr>
        <w:t>ٱللَّهَ</w:t>
      </w:r>
      <w:r w:rsidR="00476D2F" w:rsidRPr="0089531E">
        <w:rPr>
          <w:rStyle w:val="Char9"/>
          <w:bCs w:val="0"/>
          <w:rtl/>
        </w:rPr>
        <w:t xml:space="preserve"> وَرَسُولَهُ</w:t>
      </w:r>
      <w:r w:rsidR="00476D2F" w:rsidRPr="0089531E">
        <w:rPr>
          <w:rStyle w:val="Char9"/>
          <w:rFonts w:hint="cs"/>
          <w:bCs w:val="0"/>
          <w:rtl/>
        </w:rPr>
        <w:t>ۥ</w:t>
      </w:r>
      <w:r w:rsidR="00476D2F" w:rsidRPr="0089531E">
        <w:rPr>
          <w:rStyle w:val="Char9"/>
          <w:bCs w:val="0"/>
          <w:rtl/>
        </w:rPr>
        <w:t xml:space="preserve"> وَلَا تَوَلَّوۡاْ عَنۡهُ وَأَنتُمۡ تَسۡمَعُونَ٢٠ وَلَا تَكُونُواْ كَ</w:t>
      </w:r>
      <w:r w:rsidR="00476D2F" w:rsidRPr="0089531E">
        <w:rPr>
          <w:rStyle w:val="Char9"/>
          <w:rFonts w:hint="cs"/>
          <w:bCs w:val="0"/>
          <w:rtl/>
        </w:rPr>
        <w:t>ٱلَّذِينَ</w:t>
      </w:r>
      <w:r w:rsidR="00476D2F" w:rsidRPr="0089531E">
        <w:rPr>
          <w:rStyle w:val="Char9"/>
          <w:bCs w:val="0"/>
          <w:rtl/>
        </w:rPr>
        <w:t xml:space="preserve"> قَالُواْ سَمِعۡنَا وَهُمۡ لَا يَسۡمَعُونَ٢١ إِنَّ شَرَّ </w:t>
      </w:r>
      <w:r w:rsidR="00476D2F" w:rsidRPr="0089531E">
        <w:rPr>
          <w:rStyle w:val="Char9"/>
          <w:rFonts w:hint="cs"/>
          <w:bCs w:val="0"/>
          <w:rtl/>
        </w:rPr>
        <w:t>ٱلدَّوَآبِّ</w:t>
      </w:r>
      <w:r w:rsidR="00476D2F" w:rsidRPr="0089531E">
        <w:rPr>
          <w:rStyle w:val="Char9"/>
          <w:bCs w:val="0"/>
          <w:rtl/>
        </w:rPr>
        <w:t xml:space="preserve"> عِندَ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ٱلصُّمُّ</w:t>
      </w:r>
      <w:r w:rsidR="00476D2F" w:rsidRPr="0089531E">
        <w:rPr>
          <w:rStyle w:val="Char9"/>
          <w:bCs w:val="0"/>
          <w:rtl/>
        </w:rPr>
        <w:t xml:space="preserve"> </w:t>
      </w:r>
      <w:r w:rsidR="00476D2F" w:rsidRPr="0089531E">
        <w:rPr>
          <w:rStyle w:val="Char9"/>
          <w:rFonts w:hint="cs"/>
          <w:bCs w:val="0"/>
          <w:rtl/>
        </w:rPr>
        <w:t>ٱلۡبُكۡمُ</w:t>
      </w:r>
      <w:r w:rsidR="00476D2F" w:rsidRPr="0089531E">
        <w:rPr>
          <w:rStyle w:val="Char9"/>
          <w:bCs w:val="0"/>
          <w:rtl/>
        </w:rPr>
        <w:t xml:space="preserve"> </w:t>
      </w:r>
      <w:r w:rsidR="00476D2F" w:rsidRPr="0089531E">
        <w:rPr>
          <w:rStyle w:val="Char9"/>
          <w:rFonts w:hint="cs"/>
          <w:bCs w:val="0"/>
          <w:rtl/>
        </w:rPr>
        <w:t>ٱلَّذِينَ</w:t>
      </w:r>
      <w:r w:rsidR="00476D2F" w:rsidRPr="0089531E">
        <w:rPr>
          <w:rStyle w:val="Char9"/>
          <w:bCs w:val="0"/>
          <w:rtl/>
        </w:rPr>
        <w:t xml:space="preserve"> لَا يَعۡقِلُونَ٢٢ وَلَوۡ عَلِمَ </w:t>
      </w:r>
      <w:r w:rsidR="00476D2F" w:rsidRPr="0089531E">
        <w:rPr>
          <w:rStyle w:val="Char9"/>
          <w:rFonts w:hint="cs"/>
          <w:bCs w:val="0"/>
          <w:rtl/>
        </w:rPr>
        <w:t>ٱللَّهُ</w:t>
      </w:r>
      <w:r w:rsidR="00476D2F" w:rsidRPr="0089531E">
        <w:rPr>
          <w:rStyle w:val="Char9"/>
          <w:bCs w:val="0"/>
          <w:rtl/>
        </w:rPr>
        <w:t xml:space="preserve"> فِيهِمۡ خَيۡرٗا لَّأَسۡمَعَهُمۡۖ وَلَوۡ أَسۡمَعَهُمۡ لَتَوَلَّواْ وَّهُم مُّعۡرِضُونَ٢٣ يَٰٓأَيُّهَا </w:t>
      </w:r>
      <w:r w:rsidR="00476D2F" w:rsidRPr="0089531E">
        <w:rPr>
          <w:rStyle w:val="Char9"/>
          <w:rFonts w:hint="cs"/>
          <w:bCs w:val="0"/>
          <w:rtl/>
        </w:rPr>
        <w:t>ٱلَّذِينَ</w:t>
      </w:r>
      <w:r w:rsidR="00476D2F" w:rsidRPr="0089531E">
        <w:rPr>
          <w:rStyle w:val="Char9"/>
          <w:bCs w:val="0"/>
          <w:rtl/>
        </w:rPr>
        <w:t xml:space="preserve"> ءَامَنُواْ </w:t>
      </w:r>
      <w:r w:rsidR="00476D2F" w:rsidRPr="0089531E">
        <w:rPr>
          <w:rStyle w:val="Char9"/>
          <w:rFonts w:hint="cs"/>
          <w:bCs w:val="0"/>
          <w:rtl/>
        </w:rPr>
        <w:t>ٱسۡتَجِيبُواْ</w:t>
      </w:r>
      <w:r w:rsidR="00476D2F" w:rsidRPr="0089531E">
        <w:rPr>
          <w:rStyle w:val="Char9"/>
          <w:bCs w:val="0"/>
          <w:rtl/>
        </w:rPr>
        <w:t xml:space="preserve"> لِلَّهِ وَلِلرَّسُولِ إِذَا دَعَاكُمۡ لِمَا يُحۡيِيكُمۡۖ وَ</w:t>
      </w:r>
      <w:r w:rsidR="00476D2F" w:rsidRPr="0089531E">
        <w:rPr>
          <w:rStyle w:val="Char9"/>
          <w:rFonts w:hint="cs"/>
          <w:bCs w:val="0"/>
          <w:rtl/>
        </w:rPr>
        <w:t>ٱعۡلَمُوٓاْ</w:t>
      </w:r>
      <w:r w:rsidR="00476D2F" w:rsidRPr="0089531E">
        <w:rPr>
          <w:rStyle w:val="Char9"/>
          <w:bCs w:val="0"/>
          <w:rtl/>
        </w:rPr>
        <w:t xml:space="preserve"> أَنَّ </w:t>
      </w:r>
      <w:r w:rsidR="00476D2F" w:rsidRPr="0089531E">
        <w:rPr>
          <w:rStyle w:val="Char9"/>
          <w:rFonts w:hint="cs"/>
          <w:bCs w:val="0"/>
          <w:rtl/>
        </w:rPr>
        <w:t>ٱللَّهَ</w:t>
      </w:r>
      <w:r w:rsidR="00476D2F" w:rsidRPr="0089531E">
        <w:rPr>
          <w:rStyle w:val="Char9"/>
          <w:bCs w:val="0"/>
          <w:rtl/>
        </w:rPr>
        <w:t xml:space="preserve"> يَحُولُ بَيۡنَ </w:t>
      </w:r>
      <w:r w:rsidR="00476D2F" w:rsidRPr="0089531E">
        <w:rPr>
          <w:rStyle w:val="Char9"/>
          <w:rFonts w:hint="cs"/>
          <w:bCs w:val="0"/>
          <w:rtl/>
        </w:rPr>
        <w:t>ٱلۡمَرۡءِ</w:t>
      </w:r>
      <w:r w:rsidR="00476D2F" w:rsidRPr="0089531E">
        <w:rPr>
          <w:rStyle w:val="Char9"/>
          <w:bCs w:val="0"/>
          <w:rtl/>
        </w:rPr>
        <w:t xml:space="preserve"> وَقَلۡبِهِ</w:t>
      </w:r>
      <w:r w:rsidR="00476D2F" w:rsidRPr="0089531E">
        <w:rPr>
          <w:rStyle w:val="Char9"/>
          <w:rFonts w:hint="cs"/>
          <w:bCs w:val="0"/>
          <w:rtl/>
        </w:rPr>
        <w:t>ۦ</w:t>
      </w:r>
      <w:r w:rsidR="00476D2F" w:rsidRPr="0089531E">
        <w:rPr>
          <w:rStyle w:val="Char9"/>
          <w:bCs w:val="0"/>
          <w:rtl/>
        </w:rPr>
        <w:t xml:space="preserve"> وَأَنَّهُ</w:t>
      </w:r>
      <w:r w:rsidR="00476D2F" w:rsidRPr="0089531E">
        <w:rPr>
          <w:rStyle w:val="Char9"/>
          <w:rFonts w:hint="cs"/>
          <w:bCs w:val="0"/>
          <w:rtl/>
        </w:rPr>
        <w:t>ۥٓ</w:t>
      </w:r>
      <w:r w:rsidR="00476D2F" w:rsidRPr="0089531E">
        <w:rPr>
          <w:rStyle w:val="Char9"/>
          <w:bCs w:val="0"/>
          <w:rtl/>
        </w:rPr>
        <w:t xml:space="preserve"> إِلَيۡهِ تُحۡشَرُونَ٢٤ وَ</w:t>
      </w:r>
      <w:r w:rsidR="00476D2F" w:rsidRPr="0089531E">
        <w:rPr>
          <w:rStyle w:val="Char9"/>
          <w:rFonts w:hint="cs"/>
          <w:bCs w:val="0"/>
          <w:rtl/>
        </w:rPr>
        <w:t>ٱتَّقُواْ</w:t>
      </w:r>
      <w:r w:rsidR="00476D2F" w:rsidRPr="0089531E">
        <w:rPr>
          <w:rStyle w:val="Char9"/>
          <w:bCs w:val="0"/>
          <w:rtl/>
        </w:rPr>
        <w:t xml:space="preserve"> فِتۡنَةٗ لَّا تُصِيبَنَّ </w:t>
      </w:r>
      <w:r w:rsidR="00476D2F" w:rsidRPr="0089531E">
        <w:rPr>
          <w:rStyle w:val="Char9"/>
          <w:rFonts w:hint="cs"/>
          <w:bCs w:val="0"/>
          <w:rtl/>
        </w:rPr>
        <w:t>ٱلَّذِينَ</w:t>
      </w:r>
      <w:r w:rsidR="00476D2F" w:rsidRPr="0089531E">
        <w:rPr>
          <w:rStyle w:val="Char9"/>
          <w:bCs w:val="0"/>
          <w:rtl/>
        </w:rPr>
        <w:t xml:space="preserve"> ظَلَمُواْ مِنكُمۡ خَآصَّةٗۖ وَ</w:t>
      </w:r>
      <w:r w:rsidR="00476D2F" w:rsidRPr="0089531E">
        <w:rPr>
          <w:rStyle w:val="Char9"/>
          <w:rFonts w:hint="cs"/>
          <w:bCs w:val="0"/>
          <w:rtl/>
        </w:rPr>
        <w:t>ٱعۡلَمُوٓاْ</w:t>
      </w:r>
      <w:r w:rsidR="00476D2F" w:rsidRPr="0089531E">
        <w:rPr>
          <w:rStyle w:val="Char9"/>
          <w:bCs w:val="0"/>
          <w:rtl/>
        </w:rPr>
        <w:t xml:space="preserve"> أَنَّ </w:t>
      </w:r>
      <w:r w:rsidR="00476D2F" w:rsidRPr="0089531E">
        <w:rPr>
          <w:rStyle w:val="Char9"/>
          <w:rFonts w:hint="cs"/>
          <w:bCs w:val="0"/>
          <w:rtl/>
        </w:rPr>
        <w:t>ٱللَّهَ</w:t>
      </w:r>
      <w:r w:rsidR="00476D2F" w:rsidRPr="0089531E">
        <w:rPr>
          <w:rStyle w:val="Char9"/>
          <w:bCs w:val="0"/>
          <w:rtl/>
        </w:rPr>
        <w:t xml:space="preserve"> شَدِيدُ </w:t>
      </w:r>
      <w:r w:rsidR="00476D2F" w:rsidRPr="0089531E">
        <w:rPr>
          <w:rStyle w:val="Char9"/>
          <w:rFonts w:hint="cs"/>
          <w:bCs w:val="0"/>
          <w:rtl/>
        </w:rPr>
        <w:t>ٱلۡعِقَابِ</w:t>
      </w:r>
      <w:r w:rsidR="00476D2F" w:rsidRPr="0089531E">
        <w:rPr>
          <w:rStyle w:val="Char9"/>
          <w:bCs w:val="0"/>
          <w:rtl/>
        </w:rPr>
        <w:t>٢٥ وَ</w:t>
      </w:r>
      <w:r w:rsidR="00476D2F" w:rsidRPr="0089531E">
        <w:rPr>
          <w:rStyle w:val="Char9"/>
          <w:rFonts w:hint="cs"/>
          <w:bCs w:val="0"/>
          <w:rtl/>
        </w:rPr>
        <w:t>ٱذۡكُرُوٓاْ</w:t>
      </w:r>
      <w:r w:rsidR="00476D2F" w:rsidRPr="0089531E">
        <w:rPr>
          <w:rStyle w:val="Char9"/>
          <w:bCs w:val="0"/>
          <w:rtl/>
        </w:rPr>
        <w:t xml:space="preserve"> إِذۡ أَنتُمۡ قَلِيلٞ مُّسۡتَضۡعَفُونَ فِي </w:t>
      </w:r>
      <w:r w:rsidR="00476D2F" w:rsidRPr="0089531E">
        <w:rPr>
          <w:rStyle w:val="Char9"/>
          <w:rFonts w:hint="cs"/>
          <w:bCs w:val="0"/>
          <w:rtl/>
        </w:rPr>
        <w:t>ٱلۡأَرۡضِ</w:t>
      </w:r>
      <w:r w:rsidR="00476D2F" w:rsidRPr="0089531E">
        <w:rPr>
          <w:rStyle w:val="Char9"/>
          <w:bCs w:val="0"/>
          <w:rtl/>
        </w:rPr>
        <w:t xml:space="preserve"> تَخَافُونَ أَن يَتَخَطَّفَكُمُ </w:t>
      </w:r>
      <w:r w:rsidR="00476D2F" w:rsidRPr="0089531E">
        <w:rPr>
          <w:rStyle w:val="Char9"/>
          <w:rFonts w:hint="cs"/>
          <w:bCs w:val="0"/>
          <w:rtl/>
        </w:rPr>
        <w:t>ٱلنَّاسُ</w:t>
      </w:r>
      <w:r w:rsidR="00476D2F" w:rsidRPr="0089531E">
        <w:rPr>
          <w:rStyle w:val="Char9"/>
          <w:bCs w:val="0"/>
          <w:rtl/>
        </w:rPr>
        <w:t xml:space="preserve"> فَ‍َٔاوَىٰكُمۡ وَأَيَّدَكُم بِنَصۡرِهِ</w:t>
      </w:r>
      <w:r w:rsidR="00476D2F" w:rsidRPr="0089531E">
        <w:rPr>
          <w:rStyle w:val="Char9"/>
          <w:rFonts w:hint="cs"/>
          <w:bCs w:val="0"/>
          <w:rtl/>
        </w:rPr>
        <w:t>ۦ</w:t>
      </w:r>
      <w:r w:rsidR="00476D2F" w:rsidRPr="0089531E">
        <w:rPr>
          <w:rStyle w:val="Char9"/>
          <w:bCs w:val="0"/>
          <w:rtl/>
        </w:rPr>
        <w:t xml:space="preserve"> وَرَزَقَكُم مِّنَ </w:t>
      </w:r>
      <w:r w:rsidR="00476D2F" w:rsidRPr="0089531E">
        <w:rPr>
          <w:rStyle w:val="Char9"/>
          <w:rFonts w:hint="cs"/>
          <w:bCs w:val="0"/>
          <w:rtl/>
        </w:rPr>
        <w:t>ٱلطَّيِّبَٰتِ</w:t>
      </w:r>
      <w:r w:rsidR="00476D2F" w:rsidRPr="0089531E">
        <w:rPr>
          <w:rStyle w:val="Char9"/>
          <w:bCs w:val="0"/>
          <w:rtl/>
        </w:rPr>
        <w:t xml:space="preserve"> لَعَلَّكُمۡ تَشۡكُرُونَ٢٦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[الأنفال: 20-26]</w:t>
      </w:r>
      <w:bookmarkEnd w:id="2638"/>
    </w:p>
    <w:p w:rsidR="00476D2F" w:rsidRPr="0089531E" w:rsidRDefault="00ED0820" w:rsidP="00003DB7">
      <w:pPr>
        <w:pStyle w:val="Heading2"/>
        <w:keepNext w:val="0"/>
        <w:spacing w:before="0" w:after="0"/>
        <w:ind w:firstLine="284"/>
        <w:rPr>
          <w:rStyle w:val="Char5"/>
          <w:bCs w:val="0"/>
          <w:rtl/>
        </w:rPr>
      </w:pPr>
      <w:bookmarkStart w:id="2639" w:name="_Toc472766044"/>
      <w:r w:rsidRPr="009A64AF">
        <w:rPr>
          <w:rFonts w:cs="Traditional Arabic"/>
          <w:bCs w:val="0"/>
          <w:szCs w:val="28"/>
          <w:shd w:val="clear" w:color="auto" w:fill="FFFFFF"/>
          <w:rtl/>
        </w:rPr>
        <w:t>﴿</w:t>
      </w:r>
      <w:r w:rsidR="00476D2F" w:rsidRPr="0089531E">
        <w:rPr>
          <w:rStyle w:val="Char9"/>
          <w:bCs w:val="0"/>
          <w:rtl/>
        </w:rPr>
        <w:t xml:space="preserve">وَقَٰتِلُوهُمۡ حَتَّىٰ لَا تَكُونَ فِتۡنَةٞ وَيَكُونَ </w:t>
      </w:r>
      <w:r w:rsidR="00476D2F" w:rsidRPr="0089531E">
        <w:rPr>
          <w:rStyle w:val="Char9"/>
          <w:rFonts w:hint="cs"/>
          <w:bCs w:val="0"/>
          <w:rtl/>
        </w:rPr>
        <w:t>ٱلدِّينُ</w:t>
      </w:r>
      <w:r w:rsidR="00476D2F" w:rsidRPr="0089531E">
        <w:rPr>
          <w:rStyle w:val="Char9"/>
          <w:bCs w:val="0"/>
          <w:rtl/>
        </w:rPr>
        <w:t xml:space="preserve"> كُلُّهُ</w:t>
      </w:r>
      <w:r w:rsidR="00476D2F" w:rsidRPr="0089531E">
        <w:rPr>
          <w:rStyle w:val="Char9"/>
          <w:rFonts w:hint="cs"/>
          <w:bCs w:val="0"/>
          <w:rtl/>
        </w:rPr>
        <w:t>ۥ</w:t>
      </w:r>
      <w:r w:rsidR="00476D2F" w:rsidRPr="0089531E">
        <w:rPr>
          <w:rStyle w:val="Char9"/>
          <w:bCs w:val="0"/>
          <w:rtl/>
        </w:rPr>
        <w:t xml:space="preserve"> لِلَّهِۚ فَإِنِ </w:t>
      </w:r>
      <w:r w:rsidR="00476D2F" w:rsidRPr="0089531E">
        <w:rPr>
          <w:rStyle w:val="Char9"/>
          <w:rFonts w:hint="cs"/>
          <w:bCs w:val="0"/>
          <w:rtl/>
        </w:rPr>
        <w:t>ٱنتَهَوۡاْ</w:t>
      </w:r>
      <w:r w:rsidR="00476D2F" w:rsidRPr="0089531E">
        <w:rPr>
          <w:rStyle w:val="Char9"/>
          <w:bCs w:val="0"/>
          <w:rtl/>
        </w:rPr>
        <w:t xml:space="preserve"> فَإِنَّ </w:t>
      </w:r>
      <w:r w:rsidR="00476D2F" w:rsidRPr="0089531E">
        <w:rPr>
          <w:rStyle w:val="Char9"/>
          <w:rFonts w:hint="cs"/>
          <w:bCs w:val="0"/>
          <w:rtl/>
        </w:rPr>
        <w:t>ٱللَّهَ</w:t>
      </w:r>
      <w:r w:rsidR="00476D2F" w:rsidRPr="0089531E">
        <w:rPr>
          <w:rStyle w:val="Char9"/>
          <w:bCs w:val="0"/>
          <w:rtl/>
        </w:rPr>
        <w:t xml:space="preserve"> بِمَا يَعۡمَلُونَ بَصِيرٞ٣٩ وَإِن تَوَلَّوۡاْ فَ</w:t>
      </w:r>
      <w:r w:rsidR="00476D2F" w:rsidRPr="0089531E">
        <w:rPr>
          <w:rStyle w:val="Char9"/>
          <w:rFonts w:hint="cs"/>
          <w:bCs w:val="0"/>
          <w:rtl/>
        </w:rPr>
        <w:t>ٱعۡلَمُوٓاْ</w:t>
      </w:r>
      <w:r w:rsidR="00476D2F" w:rsidRPr="0089531E">
        <w:rPr>
          <w:rStyle w:val="Char9"/>
          <w:bCs w:val="0"/>
          <w:rtl/>
        </w:rPr>
        <w:t xml:space="preserve"> أَنَّ </w:t>
      </w:r>
      <w:r w:rsidR="00476D2F" w:rsidRPr="0089531E">
        <w:rPr>
          <w:rStyle w:val="Char9"/>
          <w:rFonts w:hint="cs"/>
          <w:bCs w:val="0"/>
          <w:rtl/>
        </w:rPr>
        <w:t>ٱللَّهَ</w:t>
      </w:r>
      <w:r w:rsidR="00476D2F" w:rsidRPr="0089531E">
        <w:rPr>
          <w:rStyle w:val="Char9"/>
          <w:bCs w:val="0"/>
          <w:rtl/>
        </w:rPr>
        <w:t xml:space="preserve"> مَوۡلَىٰكُمۡۚ نِعۡمَ </w:t>
      </w:r>
      <w:r w:rsidR="00476D2F" w:rsidRPr="0089531E">
        <w:rPr>
          <w:rStyle w:val="Char9"/>
          <w:rFonts w:hint="cs"/>
          <w:bCs w:val="0"/>
          <w:rtl/>
        </w:rPr>
        <w:t>ٱلۡمَوۡلَىٰ</w:t>
      </w:r>
      <w:r w:rsidR="00476D2F" w:rsidRPr="0089531E">
        <w:rPr>
          <w:rStyle w:val="Char9"/>
          <w:bCs w:val="0"/>
          <w:rtl/>
        </w:rPr>
        <w:t xml:space="preserve"> وَنِعۡمَ </w:t>
      </w:r>
      <w:r w:rsidR="00476D2F" w:rsidRPr="0089531E">
        <w:rPr>
          <w:rStyle w:val="Char9"/>
          <w:rFonts w:hint="cs"/>
          <w:bCs w:val="0"/>
          <w:rtl/>
        </w:rPr>
        <w:t>ٱلنَّصِيرُ</w:t>
      </w:r>
      <w:r w:rsidR="00476D2F" w:rsidRPr="0089531E">
        <w:rPr>
          <w:rStyle w:val="Char9"/>
          <w:bCs w:val="0"/>
          <w:rtl/>
        </w:rPr>
        <w:t>٤٠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[الأنفال: 39-40]</w:t>
      </w:r>
      <w:bookmarkEnd w:id="2639"/>
    </w:p>
    <w:p w:rsidR="00476D2F" w:rsidRPr="0089531E" w:rsidRDefault="00ED0820" w:rsidP="00003DB7">
      <w:pPr>
        <w:pStyle w:val="Heading2"/>
        <w:keepNext w:val="0"/>
        <w:spacing w:before="0" w:after="0"/>
        <w:ind w:firstLine="284"/>
        <w:rPr>
          <w:rStyle w:val="Char5"/>
          <w:bCs w:val="0"/>
          <w:rtl/>
        </w:rPr>
      </w:pPr>
      <w:bookmarkStart w:id="2640" w:name="_Toc472766045"/>
      <w:r w:rsidRPr="009A64AF">
        <w:rPr>
          <w:rFonts w:cs="Traditional Arabic"/>
          <w:bCs w:val="0"/>
          <w:szCs w:val="28"/>
          <w:shd w:val="clear" w:color="auto" w:fill="FFFFFF"/>
          <w:rtl/>
        </w:rPr>
        <w:t>﴿</w:t>
      </w:r>
      <w:r w:rsidR="00476D2F" w:rsidRPr="0089531E">
        <w:rPr>
          <w:rStyle w:val="Char9"/>
          <w:bCs w:val="0"/>
          <w:rtl/>
        </w:rPr>
        <w:t xml:space="preserve">وَأَطِيعُواْ </w:t>
      </w:r>
      <w:r w:rsidR="00476D2F" w:rsidRPr="0089531E">
        <w:rPr>
          <w:rStyle w:val="Char9"/>
          <w:rFonts w:hint="cs"/>
          <w:bCs w:val="0"/>
          <w:rtl/>
        </w:rPr>
        <w:t>ٱللَّهَ</w:t>
      </w:r>
      <w:r w:rsidR="00476D2F" w:rsidRPr="0089531E">
        <w:rPr>
          <w:rStyle w:val="Char9"/>
          <w:bCs w:val="0"/>
          <w:rtl/>
        </w:rPr>
        <w:t xml:space="preserve"> وَرَسُولَهُ</w:t>
      </w:r>
      <w:r w:rsidR="00476D2F" w:rsidRPr="0089531E">
        <w:rPr>
          <w:rStyle w:val="Char9"/>
          <w:rFonts w:hint="cs"/>
          <w:bCs w:val="0"/>
          <w:rtl/>
        </w:rPr>
        <w:t>ۥ</w:t>
      </w:r>
      <w:r w:rsidR="00476D2F" w:rsidRPr="0089531E">
        <w:rPr>
          <w:rStyle w:val="Char9"/>
          <w:bCs w:val="0"/>
          <w:rtl/>
        </w:rPr>
        <w:t xml:space="preserve"> وَلَا تَنَٰزَعُواْ فَتَفۡشَلُواْ وَتَذۡهَبَ رِيحُكُمۡۖ وَ</w:t>
      </w:r>
      <w:r w:rsidR="00476D2F" w:rsidRPr="0089531E">
        <w:rPr>
          <w:rStyle w:val="Char9"/>
          <w:rFonts w:hint="cs"/>
          <w:bCs w:val="0"/>
          <w:rtl/>
        </w:rPr>
        <w:t>ٱصۡبِرُوٓاْۚ</w:t>
      </w:r>
      <w:r w:rsidR="00476D2F" w:rsidRPr="0089531E">
        <w:rPr>
          <w:rStyle w:val="Char9"/>
          <w:bCs w:val="0"/>
          <w:rtl/>
        </w:rPr>
        <w:t xml:space="preserve"> إِنَّ </w:t>
      </w:r>
      <w:r w:rsidR="00476D2F" w:rsidRPr="0089531E">
        <w:rPr>
          <w:rStyle w:val="Char9"/>
          <w:rFonts w:hint="cs"/>
          <w:bCs w:val="0"/>
          <w:rtl/>
        </w:rPr>
        <w:t>ٱللَّهَ</w:t>
      </w:r>
      <w:r w:rsidR="00476D2F" w:rsidRPr="0089531E">
        <w:rPr>
          <w:rStyle w:val="Char9"/>
          <w:bCs w:val="0"/>
          <w:rtl/>
        </w:rPr>
        <w:t xml:space="preserve"> مَعَ </w:t>
      </w:r>
      <w:r w:rsidR="00476D2F" w:rsidRPr="0089531E">
        <w:rPr>
          <w:rStyle w:val="Char9"/>
          <w:rFonts w:hint="cs"/>
          <w:bCs w:val="0"/>
          <w:rtl/>
        </w:rPr>
        <w:t>ٱلصَّٰبِرِينَ</w:t>
      </w:r>
      <w:r w:rsidR="00476D2F" w:rsidRPr="0089531E">
        <w:rPr>
          <w:rStyle w:val="Char9"/>
          <w:bCs w:val="0"/>
          <w:rtl/>
        </w:rPr>
        <w:t>٤٦ وَلَا تَكُونُواْ كَ</w:t>
      </w:r>
      <w:r w:rsidR="00476D2F" w:rsidRPr="0089531E">
        <w:rPr>
          <w:rStyle w:val="Char9"/>
          <w:rFonts w:hint="cs"/>
          <w:bCs w:val="0"/>
          <w:rtl/>
        </w:rPr>
        <w:t>ٱلَّذِينَ</w:t>
      </w:r>
      <w:r w:rsidR="00476D2F" w:rsidRPr="0089531E">
        <w:rPr>
          <w:rStyle w:val="Char9"/>
          <w:bCs w:val="0"/>
          <w:rtl/>
        </w:rPr>
        <w:t xml:space="preserve"> خَرَجُواْ مِن دِيَٰرِهِم بَطَرٗا وَرِئَآءَ </w:t>
      </w:r>
      <w:r w:rsidR="00476D2F" w:rsidRPr="0089531E">
        <w:rPr>
          <w:rStyle w:val="Char9"/>
          <w:rFonts w:hint="cs"/>
          <w:bCs w:val="0"/>
          <w:rtl/>
        </w:rPr>
        <w:t>ٱلنَّاسِ</w:t>
      </w:r>
      <w:r w:rsidR="00476D2F" w:rsidRPr="0089531E">
        <w:rPr>
          <w:rStyle w:val="Char9"/>
          <w:bCs w:val="0"/>
          <w:rtl/>
        </w:rPr>
        <w:t xml:space="preserve"> وَيَصُدُّونَ عَن سَبِيلِ </w:t>
      </w:r>
      <w:r w:rsidR="00476D2F" w:rsidRPr="0089531E">
        <w:rPr>
          <w:rStyle w:val="Char9"/>
          <w:rFonts w:hint="cs"/>
          <w:bCs w:val="0"/>
          <w:rtl/>
        </w:rPr>
        <w:t>ٱللَّهِۚ</w:t>
      </w:r>
      <w:r w:rsidR="00476D2F" w:rsidRPr="0089531E">
        <w:rPr>
          <w:rStyle w:val="Char9"/>
          <w:bCs w:val="0"/>
          <w:rtl/>
        </w:rPr>
        <w:t xml:space="preserve"> وَ</w:t>
      </w:r>
      <w:r w:rsidR="00476D2F" w:rsidRPr="0089531E">
        <w:rPr>
          <w:rStyle w:val="Char9"/>
          <w:rFonts w:hint="cs"/>
          <w:bCs w:val="0"/>
          <w:rtl/>
        </w:rPr>
        <w:t>ٱللَّهُ</w:t>
      </w:r>
      <w:r w:rsidR="00476D2F" w:rsidRPr="0089531E">
        <w:rPr>
          <w:rStyle w:val="Char9"/>
          <w:bCs w:val="0"/>
          <w:rtl/>
        </w:rPr>
        <w:t xml:space="preserve"> بِمَا يَعۡمَلُونَ مُحِيطٞ٤٧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[الأنفال: 46-47]</w:t>
      </w:r>
      <w:bookmarkEnd w:id="2640"/>
    </w:p>
    <w:p w:rsidR="00476D2F" w:rsidRPr="0089531E" w:rsidRDefault="00ED0820" w:rsidP="00003DB7">
      <w:pPr>
        <w:pStyle w:val="Heading2"/>
        <w:keepNext w:val="0"/>
        <w:spacing w:before="0" w:after="0"/>
        <w:ind w:firstLine="284"/>
        <w:rPr>
          <w:rStyle w:val="Char5"/>
          <w:bCs w:val="0"/>
          <w:rtl/>
        </w:rPr>
      </w:pPr>
      <w:bookmarkStart w:id="2641" w:name="_Toc472766046"/>
      <w:r w:rsidRPr="009A64AF">
        <w:rPr>
          <w:rFonts w:cs="Traditional Arabic"/>
          <w:bCs w:val="0"/>
          <w:szCs w:val="28"/>
          <w:shd w:val="clear" w:color="auto" w:fill="FFFFFF"/>
          <w:rtl/>
        </w:rPr>
        <w:t>﴿</w:t>
      </w:r>
      <w:r w:rsidR="00476D2F" w:rsidRPr="0089531E">
        <w:rPr>
          <w:rStyle w:val="Char9"/>
          <w:bCs w:val="0"/>
          <w:rtl/>
        </w:rPr>
        <w:t xml:space="preserve">فَإِذَا </w:t>
      </w:r>
      <w:r w:rsidR="00476D2F" w:rsidRPr="0089531E">
        <w:rPr>
          <w:rStyle w:val="Char9"/>
          <w:rFonts w:hint="cs"/>
          <w:bCs w:val="0"/>
          <w:rtl/>
        </w:rPr>
        <w:t>ٱنسَلَخَ</w:t>
      </w:r>
      <w:r w:rsidR="00476D2F" w:rsidRPr="0089531E">
        <w:rPr>
          <w:rStyle w:val="Char9"/>
          <w:bCs w:val="0"/>
          <w:rtl/>
        </w:rPr>
        <w:t xml:space="preserve"> </w:t>
      </w:r>
      <w:r w:rsidR="00476D2F" w:rsidRPr="0089531E">
        <w:rPr>
          <w:rStyle w:val="Char9"/>
          <w:rFonts w:hint="cs"/>
          <w:bCs w:val="0"/>
          <w:rtl/>
        </w:rPr>
        <w:t>ٱلۡأَشۡهُرُ</w:t>
      </w:r>
      <w:r w:rsidR="00476D2F" w:rsidRPr="0089531E">
        <w:rPr>
          <w:rStyle w:val="Char9"/>
          <w:bCs w:val="0"/>
          <w:rtl/>
        </w:rPr>
        <w:t xml:space="preserve"> </w:t>
      </w:r>
      <w:r w:rsidR="00476D2F" w:rsidRPr="0089531E">
        <w:rPr>
          <w:rStyle w:val="Char9"/>
          <w:rFonts w:hint="cs"/>
          <w:bCs w:val="0"/>
          <w:rtl/>
        </w:rPr>
        <w:t>ٱلۡحُرُمُ</w:t>
      </w:r>
      <w:r w:rsidR="00476D2F" w:rsidRPr="0089531E">
        <w:rPr>
          <w:rStyle w:val="Char9"/>
          <w:bCs w:val="0"/>
          <w:rtl/>
        </w:rPr>
        <w:t xml:space="preserve"> فَ</w:t>
      </w:r>
      <w:r w:rsidR="00476D2F" w:rsidRPr="0089531E">
        <w:rPr>
          <w:rStyle w:val="Char9"/>
          <w:rFonts w:hint="cs"/>
          <w:bCs w:val="0"/>
          <w:rtl/>
        </w:rPr>
        <w:t>ٱقۡتُلُواْ</w:t>
      </w:r>
      <w:r w:rsidR="00476D2F" w:rsidRPr="0089531E">
        <w:rPr>
          <w:rStyle w:val="Char9"/>
          <w:bCs w:val="0"/>
          <w:rtl/>
        </w:rPr>
        <w:t xml:space="preserve"> </w:t>
      </w:r>
      <w:r w:rsidR="00476D2F" w:rsidRPr="0089531E">
        <w:rPr>
          <w:rStyle w:val="Char9"/>
          <w:rFonts w:hint="cs"/>
          <w:bCs w:val="0"/>
          <w:rtl/>
        </w:rPr>
        <w:t>ٱلۡمُشۡرِكِينَ</w:t>
      </w:r>
      <w:r w:rsidR="00476D2F" w:rsidRPr="0089531E">
        <w:rPr>
          <w:rStyle w:val="Char9"/>
          <w:bCs w:val="0"/>
          <w:rtl/>
        </w:rPr>
        <w:t xml:space="preserve"> حَيۡثُ وَجَدتُّمُوهُمۡ وَخُذُوهُمۡ وَ</w:t>
      </w:r>
      <w:r w:rsidR="00476D2F" w:rsidRPr="0089531E">
        <w:rPr>
          <w:rStyle w:val="Char9"/>
          <w:rFonts w:hint="cs"/>
          <w:bCs w:val="0"/>
          <w:rtl/>
        </w:rPr>
        <w:t>ٱحۡصُرُوهُمۡ</w:t>
      </w:r>
      <w:r w:rsidR="00476D2F" w:rsidRPr="0089531E">
        <w:rPr>
          <w:rStyle w:val="Char9"/>
          <w:bCs w:val="0"/>
          <w:rtl/>
        </w:rPr>
        <w:t xml:space="preserve"> وَ</w:t>
      </w:r>
      <w:r w:rsidR="00476D2F" w:rsidRPr="0089531E">
        <w:rPr>
          <w:rStyle w:val="Char9"/>
          <w:rFonts w:hint="cs"/>
          <w:bCs w:val="0"/>
          <w:rtl/>
        </w:rPr>
        <w:t>ٱقۡعُدُواْ</w:t>
      </w:r>
      <w:r w:rsidR="00476D2F" w:rsidRPr="0089531E">
        <w:rPr>
          <w:rStyle w:val="Char9"/>
          <w:bCs w:val="0"/>
          <w:rtl/>
        </w:rPr>
        <w:t xml:space="preserve"> لَهُمۡ كُلَّ مَرۡصَدٖۚ فَإِن تَابُواْ وَأَقَامُواْ </w:t>
      </w:r>
      <w:r w:rsidR="00476D2F" w:rsidRPr="0089531E">
        <w:rPr>
          <w:rStyle w:val="Char9"/>
          <w:rFonts w:hint="cs"/>
          <w:bCs w:val="0"/>
          <w:rtl/>
        </w:rPr>
        <w:t>ٱلصَّلَوٰةَ</w:t>
      </w:r>
      <w:r w:rsidR="00476D2F" w:rsidRPr="0089531E">
        <w:rPr>
          <w:rStyle w:val="Char9"/>
          <w:bCs w:val="0"/>
          <w:rtl/>
        </w:rPr>
        <w:t xml:space="preserve"> وَءَاتَوُاْ </w:t>
      </w:r>
      <w:r w:rsidR="00476D2F" w:rsidRPr="0089531E">
        <w:rPr>
          <w:rStyle w:val="Char9"/>
          <w:rFonts w:hint="cs"/>
          <w:bCs w:val="0"/>
          <w:rtl/>
        </w:rPr>
        <w:t>ٱلزَّكَوٰةَ</w:t>
      </w:r>
      <w:r w:rsidR="00476D2F" w:rsidRPr="0089531E">
        <w:rPr>
          <w:rStyle w:val="Char9"/>
          <w:bCs w:val="0"/>
          <w:rtl/>
        </w:rPr>
        <w:t xml:space="preserve"> فَخَلُّواْ سَبِيلَهُمۡۚ إِنَّ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غَفُورٞ</w:t>
      </w:r>
      <w:r w:rsidR="00476D2F" w:rsidRPr="0089531E">
        <w:rPr>
          <w:rStyle w:val="Char9"/>
          <w:bCs w:val="0"/>
          <w:rtl/>
        </w:rPr>
        <w:t xml:space="preserve"> رَّحِيمٞ٥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[التوبة: 5]</w:t>
      </w:r>
      <w:bookmarkEnd w:id="2641"/>
    </w:p>
    <w:p w:rsidR="00476D2F" w:rsidRPr="0089531E" w:rsidRDefault="00ED0820" w:rsidP="00003DB7">
      <w:pPr>
        <w:pStyle w:val="Heading2"/>
        <w:keepNext w:val="0"/>
        <w:spacing w:before="0" w:after="0"/>
        <w:ind w:firstLine="284"/>
        <w:rPr>
          <w:rStyle w:val="Char5"/>
          <w:bCs w:val="0"/>
          <w:rtl/>
        </w:rPr>
      </w:pPr>
      <w:bookmarkStart w:id="2642" w:name="_Toc472766047"/>
      <w:r w:rsidRPr="009A64AF">
        <w:rPr>
          <w:rFonts w:cs="Traditional Arabic"/>
          <w:bCs w:val="0"/>
          <w:szCs w:val="28"/>
          <w:shd w:val="clear" w:color="auto" w:fill="FFFFFF"/>
          <w:rtl/>
        </w:rPr>
        <w:t>﴿</w:t>
      </w:r>
      <w:r w:rsidR="00476D2F" w:rsidRPr="0089531E">
        <w:rPr>
          <w:rStyle w:val="Char9"/>
          <w:bCs w:val="0"/>
          <w:rtl/>
        </w:rPr>
        <w:t xml:space="preserve">كَيۡفَ وَإِن يَظۡهَرُواْ عَلَيۡكُمۡ لَا يَرۡقُبُواْ فِيكُمۡ إِلّٗا وَلَا ذِمَّةٗۚ يُرۡضُونَكُم بِأَفۡوَٰهِهِمۡ وَتَأۡبَىٰ قُلُوبُهُمۡ وَأَكۡثَرُهُمۡ فَٰسِقُونَ٨ </w:t>
      </w:r>
      <w:r w:rsidR="00476D2F" w:rsidRPr="0089531E">
        <w:rPr>
          <w:rStyle w:val="Char9"/>
          <w:rFonts w:hint="cs"/>
          <w:bCs w:val="0"/>
          <w:rtl/>
        </w:rPr>
        <w:t>ٱشۡتَرَوۡاْ</w:t>
      </w:r>
      <w:r w:rsidR="00476D2F" w:rsidRPr="0089531E">
        <w:rPr>
          <w:rStyle w:val="Char9"/>
          <w:bCs w:val="0"/>
          <w:rtl/>
        </w:rPr>
        <w:t xml:space="preserve"> بِ‍َٔايَٰتِ </w:t>
      </w:r>
      <w:r w:rsidR="00476D2F" w:rsidRPr="0089531E">
        <w:rPr>
          <w:rStyle w:val="Char9"/>
          <w:rFonts w:hint="cs"/>
          <w:bCs w:val="0"/>
          <w:rtl/>
        </w:rPr>
        <w:t>ٱللَّهِ</w:t>
      </w:r>
      <w:r w:rsidR="00476D2F" w:rsidRPr="0089531E">
        <w:rPr>
          <w:rStyle w:val="Char9"/>
          <w:bCs w:val="0"/>
          <w:rtl/>
        </w:rPr>
        <w:t xml:space="preserve"> ثَمَنٗا قَلِيلٗا فَصَدُّواْ عَن سَبِيلِهِ</w:t>
      </w:r>
      <w:r w:rsidR="00476D2F" w:rsidRPr="0089531E">
        <w:rPr>
          <w:rStyle w:val="Char9"/>
          <w:rFonts w:hint="cs"/>
          <w:bCs w:val="0"/>
          <w:rtl/>
        </w:rPr>
        <w:t>ۦٓۚ</w:t>
      </w:r>
      <w:r w:rsidR="00476D2F" w:rsidRPr="0089531E">
        <w:rPr>
          <w:rStyle w:val="Char9"/>
          <w:bCs w:val="0"/>
          <w:rtl/>
        </w:rPr>
        <w:t xml:space="preserve"> إِنَّهُمۡ سَآءَ مَا كَانُواْ يَعۡمَلُونَ٩ لَا يَرۡقُبُونَ فِي مُؤۡمِنٍ إِلّٗا وَلَا ذِمَّةٗۚ وَأُوْلَٰٓئِكَ هُمُ </w:t>
      </w:r>
      <w:r w:rsidR="00476D2F" w:rsidRPr="0089531E">
        <w:rPr>
          <w:rStyle w:val="Char9"/>
          <w:rFonts w:hint="cs"/>
          <w:bCs w:val="0"/>
          <w:rtl/>
        </w:rPr>
        <w:t>ٱلۡمُعۡتَدُونَ</w:t>
      </w:r>
      <w:r w:rsidR="00476D2F" w:rsidRPr="0089531E">
        <w:rPr>
          <w:rStyle w:val="Char9"/>
          <w:bCs w:val="0"/>
          <w:rtl/>
        </w:rPr>
        <w:t xml:space="preserve">١٠ فَإِن تَابُواْ وَأَقَامُواْ </w:t>
      </w:r>
      <w:r w:rsidR="00476D2F" w:rsidRPr="0089531E">
        <w:rPr>
          <w:rStyle w:val="Char9"/>
          <w:rFonts w:hint="cs"/>
          <w:bCs w:val="0"/>
          <w:rtl/>
        </w:rPr>
        <w:t>ٱلصَّلَوٰةَ</w:t>
      </w:r>
      <w:r w:rsidR="00476D2F" w:rsidRPr="0089531E">
        <w:rPr>
          <w:rStyle w:val="Char9"/>
          <w:bCs w:val="0"/>
          <w:rtl/>
        </w:rPr>
        <w:t xml:space="preserve"> وَءَاتَوُاْ </w:t>
      </w:r>
      <w:r w:rsidR="00476D2F" w:rsidRPr="0089531E">
        <w:rPr>
          <w:rStyle w:val="Char9"/>
          <w:rFonts w:hint="cs"/>
          <w:bCs w:val="0"/>
          <w:rtl/>
        </w:rPr>
        <w:t>ٱلزَّكَوٰةَ</w:t>
      </w:r>
      <w:r w:rsidR="00476D2F" w:rsidRPr="0089531E">
        <w:rPr>
          <w:rStyle w:val="Char9"/>
          <w:bCs w:val="0"/>
          <w:rtl/>
        </w:rPr>
        <w:t xml:space="preserve"> فَإِخۡوَٰنُكُمۡ فِي </w:t>
      </w:r>
      <w:r w:rsidR="00476D2F" w:rsidRPr="0089531E">
        <w:rPr>
          <w:rStyle w:val="Char9"/>
          <w:rFonts w:hint="cs"/>
          <w:bCs w:val="0"/>
          <w:rtl/>
        </w:rPr>
        <w:t>ٱلدِّينِۗ</w:t>
      </w:r>
      <w:r w:rsidR="00476D2F" w:rsidRPr="0089531E">
        <w:rPr>
          <w:rStyle w:val="Char9"/>
          <w:bCs w:val="0"/>
          <w:rtl/>
        </w:rPr>
        <w:t xml:space="preserve"> وَنُفَصِّلُ </w:t>
      </w:r>
      <w:r w:rsidR="00476D2F" w:rsidRPr="0089531E">
        <w:rPr>
          <w:rStyle w:val="Char9"/>
          <w:rFonts w:hint="cs"/>
          <w:bCs w:val="0"/>
          <w:rtl/>
        </w:rPr>
        <w:t>ٱلۡأٓيَٰتِ</w:t>
      </w:r>
      <w:r w:rsidR="00476D2F" w:rsidRPr="0089531E">
        <w:rPr>
          <w:rStyle w:val="Char9"/>
          <w:bCs w:val="0"/>
          <w:rtl/>
        </w:rPr>
        <w:t xml:space="preserve"> لِقَوۡمٖ يَعۡلَمُونَ١١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[التوبة: 8-11]</w:t>
      </w:r>
      <w:bookmarkEnd w:id="2642"/>
    </w:p>
    <w:p w:rsidR="00476D2F" w:rsidRPr="0089531E" w:rsidRDefault="00ED0820" w:rsidP="00003DB7">
      <w:pPr>
        <w:pStyle w:val="Heading2"/>
        <w:keepNext w:val="0"/>
        <w:spacing w:before="0" w:after="0"/>
        <w:ind w:firstLine="284"/>
        <w:rPr>
          <w:rStyle w:val="Char5"/>
          <w:bCs w:val="0"/>
          <w:rtl/>
        </w:rPr>
      </w:pPr>
      <w:bookmarkStart w:id="2643" w:name="_Toc472766048"/>
      <w:r w:rsidRPr="009A64AF">
        <w:rPr>
          <w:rFonts w:cs="Traditional Arabic"/>
          <w:bCs w:val="0"/>
          <w:szCs w:val="28"/>
          <w:shd w:val="clear" w:color="auto" w:fill="FFFFFF"/>
          <w:rtl/>
        </w:rPr>
        <w:t>﴿</w:t>
      </w:r>
      <w:r w:rsidR="00476D2F" w:rsidRPr="0089531E">
        <w:rPr>
          <w:rStyle w:val="Char9"/>
          <w:bCs w:val="0"/>
          <w:rtl/>
        </w:rPr>
        <w:t xml:space="preserve">أَلَا تُقَٰتِلُونَ قَوۡمٗا نَّكَثُوٓاْ أَيۡمَٰنَهُمۡ وَهَمُّواْ بِإِخۡرَاجِ </w:t>
      </w:r>
      <w:r w:rsidR="00476D2F" w:rsidRPr="0089531E">
        <w:rPr>
          <w:rStyle w:val="Char9"/>
          <w:rFonts w:hint="cs"/>
          <w:bCs w:val="0"/>
          <w:rtl/>
        </w:rPr>
        <w:t>ٱلرَّسُولِ</w:t>
      </w:r>
      <w:r w:rsidR="00476D2F" w:rsidRPr="0089531E">
        <w:rPr>
          <w:rStyle w:val="Char9"/>
          <w:bCs w:val="0"/>
          <w:rtl/>
        </w:rPr>
        <w:t xml:space="preserve"> وَهُم بَدَءُوكُمۡ أَوَّلَ مَرَّةٍۚ أَتَخۡشَوۡنَهُمۡۚ فَ</w:t>
      </w:r>
      <w:r w:rsidR="00476D2F" w:rsidRPr="0089531E">
        <w:rPr>
          <w:rStyle w:val="Char9"/>
          <w:rFonts w:hint="cs"/>
          <w:bCs w:val="0"/>
          <w:rtl/>
        </w:rPr>
        <w:t>ٱللَّهُ</w:t>
      </w:r>
      <w:r w:rsidR="00476D2F" w:rsidRPr="0089531E">
        <w:rPr>
          <w:rStyle w:val="Char9"/>
          <w:bCs w:val="0"/>
          <w:rtl/>
        </w:rPr>
        <w:t xml:space="preserve"> أَحَقُّ أَن تَخۡشَوۡهُ إِن كُنتُم مُّؤۡمِنِينَ١٣ قَٰتِلُوهُمۡ يُعَذِّبۡهُمُ </w:t>
      </w:r>
      <w:r w:rsidR="00476D2F" w:rsidRPr="0089531E">
        <w:rPr>
          <w:rStyle w:val="Char9"/>
          <w:rFonts w:hint="cs"/>
          <w:bCs w:val="0"/>
          <w:rtl/>
        </w:rPr>
        <w:t>ٱللَّهُ</w:t>
      </w:r>
      <w:r w:rsidR="00476D2F" w:rsidRPr="0089531E">
        <w:rPr>
          <w:rStyle w:val="Char9"/>
          <w:bCs w:val="0"/>
          <w:rtl/>
        </w:rPr>
        <w:t xml:space="preserve"> بِأَيۡدِيكُمۡ وَيُخۡزِهِمۡ وَيَنصُرۡكُمۡ عَلَيۡهِمۡ وَيَشۡفِ صُدُورَ قَوۡمٖ مُّؤۡمِنِينَ١٤ وَيُذۡهِبۡ غَيۡظَ قُلُوبِهِمۡۗ وَيَتُوبُ </w:t>
      </w:r>
      <w:r w:rsidR="00476D2F" w:rsidRPr="0089531E">
        <w:rPr>
          <w:rStyle w:val="Char9"/>
          <w:rFonts w:hint="cs"/>
          <w:bCs w:val="0"/>
          <w:rtl/>
        </w:rPr>
        <w:t>ٱللَّهُ</w:t>
      </w:r>
      <w:r w:rsidR="00476D2F" w:rsidRPr="0089531E">
        <w:rPr>
          <w:rStyle w:val="Char9"/>
          <w:bCs w:val="0"/>
          <w:rtl/>
        </w:rPr>
        <w:t xml:space="preserve"> عَلَىٰ مَن يَشَآءُۗ وَ</w:t>
      </w:r>
      <w:r w:rsidR="00476D2F" w:rsidRPr="0089531E">
        <w:rPr>
          <w:rStyle w:val="Char9"/>
          <w:rFonts w:hint="cs"/>
          <w:bCs w:val="0"/>
          <w:rtl/>
        </w:rPr>
        <w:t>ٱللَّهُ</w:t>
      </w:r>
      <w:r w:rsidR="00476D2F" w:rsidRPr="0089531E">
        <w:rPr>
          <w:rStyle w:val="Char9"/>
          <w:bCs w:val="0"/>
          <w:rtl/>
        </w:rPr>
        <w:t xml:space="preserve"> عَلِيمٌ حَكِيمٌ١٥ أَمۡ حَسِبۡتُمۡ أَن تُتۡرَكُواْ وَلَمَّا يَعۡلَمِ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ٱلَّذِينَ</w:t>
      </w:r>
      <w:r w:rsidR="00476D2F" w:rsidRPr="0089531E">
        <w:rPr>
          <w:rStyle w:val="Char9"/>
          <w:bCs w:val="0"/>
          <w:rtl/>
        </w:rPr>
        <w:t xml:space="preserve"> جَٰهَدُواْ مِنكُمۡ وَلَمۡ يَتَّخِذُواْ مِن دُونِ </w:t>
      </w:r>
      <w:r w:rsidR="00476D2F" w:rsidRPr="0089531E">
        <w:rPr>
          <w:rStyle w:val="Char9"/>
          <w:rFonts w:hint="cs"/>
          <w:bCs w:val="0"/>
          <w:rtl/>
        </w:rPr>
        <w:t>ٱللَّهِ</w:t>
      </w:r>
      <w:r w:rsidR="00476D2F" w:rsidRPr="0089531E">
        <w:rPr>
          <w:rStyle w:val="Char9"/>
          <w:bCs w:val="0"/>
          <w:rtl/>
        </w:rPr>
        <w:t xml:space="preserve"> وَلَا رَسُولِهِ</w:t>
      </w:r>
      <w:r w:rsidR="00476D2F" w:rsidRPr="0089531E">
        <w:rPr>
          <w:rStyle w:val="Char9"/>
          <w:rFonts w:hint="cs"/>
          <w:bCs w:val="0"/>
          <w:rtl/>
        </w:rPr>
        <w:t>ۦ</w:t>
      </w:r>
      <w:r w:rsidR="00476D2F" w:rsidRPr="0089531E">
        <w:rPr>
          <w:rStyle w:val="Char9"/>
          <w:bCs w:val="0"/>
          <w:rtl/>
        </w:rPr>
        <w:t xml:space="preserve"> وَلَا </w:t>
      </w:r>
      <w:r w:rsidR="00476D2F" w:rsidRPr="0089531E">
        <w:rPr>
          <w:rStyle w:val="Char9"/>
          <w:rFonts w:hint="cs"/>
          <w:bCs w:val="0"/>
          <w:rtl/>
        </w:rPr>
        <w:t>ٱلۡمُؤۡمِنِينَ</w:t>
      </w:r>
      <w:r w:rsidR="00476D2F" w:rsidRPr="0089531E">
        <w:rPr>
          <w:rStyle w:val="Char9"/>
          <w:bCs w:val="0"/>
          <w:rtl/>
        </w:rPr>
        <w:t xml:space="preserve"> وَلِيجَةٗۚ وَ</w:t>
      </w:r>
      <w:r w:rsidR="00476D2F" w:rsidRPr="0089531E">
        <w:rPr>
          <w:rStyle w:val="Char9"/>
          <w:rFonts w:hint="cs"/>
          <w:bCs w:val="0"/>
          <w:rtl/>
        </w:rPr>
        <w:t>ٱللَّهُ</w:t>
      </w:r>
      <w:r w:rsidR="00476D2F" w:rsidRPr="0089531E">
        <w:rPr>
          <w:rStyle w:val="Char9"/>
          <w:bCs w:val="0"/>
          <w:rtl/>
        </w:rPr>
        <w:t xml:space="preserve"> خَبِيرُۢ بِمَا تَعۡمَلُونَ١٦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[التوبة: 13-16]</w:t>
      </w:r>
      <w:bookmarkEnd w:id="2643"/>
    </w:p>
    <w:p w:rsidR="00476D2F" w:rsidRPr="0089531E" w:rsidRDefault="00ED0820" w:rsidP="00003DB7">
      <w:pPr>
        <w:pStyle w:val="Heading2"/>
        <w:keepNext w:val="0"/>
        <w:spacing w:before="0" w:after="0"/>
        <w:ind w:firstLine="284"/>
        <w:rPr>
          <w:rStyle w:val="Char5"/>
          <w:bCs w:val="0"/>
          <w:rtl/>
        </w:rPr>
      </w:pPr>
      <w:bookmarkStart w:id="2644" w:name="_Toc472766049"/>
      <w:r w:rsidRPr="009A64AF">
        <w:rPr>
          <w:rFonts w:cs="Traditional Arabic"/>
          <w:bCs w:val="0"/>
          <w:szCs w:val="28"/>
          <w:shd w:val="clear" w:color="auto" w:fill="FFFFFF"/>
          <w:rtl/>
        </w:rPr>
        <w:t>﴿</w:t>
      </w:r>
      <w:r w:rsidR="00476D2F">
        <w:rPr>
          <w:rFonts w:cs="Times New Roman" w:hint="cs"/>
          <w:color w:val="000000"/>
          <w:shd w:val="clear" w:color="auto" w:fill="FFFFFF"/>
          <w:rtl/>
        </w:rPr>
        <w:t>...</w:t>
      </w:r>
      <w:r w:rsidR="00476D2F" w:rsidRPr="0089531E">
        <w:rPr>
          <w:rStyle w:val="Char9"/>
          <w:bCs w:val="0"/>
          <w:rtl/>
        </w:rPr>
        <w:t xml:space="preserve">وَقَٰتِلُواْ </w:t>
      </w:r>
      <w:r w:rsidR="00476D2F" w:rsidRPr="0089531E">
        <w:rPr>
          <w:rStyle w:val="Char9"/>
          <w:rFonts w:hint="cs"/>
          <w:bCs w:val="0"/>
          <w:rtl/>
        </w:rPr>
        <w:t>ٱلۡمُشۡرِكِينَ</w:t>
      </w:r>
      <w:r w:rsidR="00476D2F" w:rsidRPr="0089531E">
        <w:rPr>
          <w:rStyle w:val="Char9"/>
          <w:bCs w:val="0"/>
          <w:rtl/>
        </w:rPr>
        <w:t xml:space="preserve"> كَآفَّةٗ كَمَا يُقَٰتِلُونَكُمۡ كَآفَّةٗۚ وَ</w:t>
      </w:r>
      <w:r w:rsidR="00476D2F" w:rsidRPr="0089531E">
        <w:rPr>
          <w:rStyle w:val="Char9"/>
          <w:rFonts w:hint="cs"/>
          <w:bCs w:val="0"/>
          <w:rtl/>
        </w:rPr>
        <w:t>ٱعۡلَمُوٓاْ</w:t>
      </w:r>
      <w:r w:rsidR="00476D2F" w:rsidRPr="0089531E">
        <w:rPr>
          <w:rStyle w:val="Char9"/>
          <w:bCs w:val="0"/>
          <w:rtl/>
        </w:rPr>
        <w:t xml:space="preserve"> أَنَّ </w:t>
      </w:r>
      <w:r w:rsidR="00476D2F" w:rsidRPr="0089531E">
        <w:rPr>
          <w:rStyle w:val="Char9"/>
          <w:rFonts w:hint="cs"/>
          <w:bCs w:val="0"/>
          <w:rtl/>
        </w:rPr>
        <w:t>ٱللَّهَ</w:t>
      </w:r>
      <w:r w:rsidR="00476D2F" w:rsidRPr="0089531E">
        <w:rPr>
          <w:rStyle w:val="Char9"/>
          <w:bCs w:val="0"/>
          <w:rtl/>
        </w:rPr>
        <w:t xml:space="preserve"> مَعَ </w:t>
      </w:r>
      <w:r w:rsidR="00476D2F" w:rsidRPr="0089531E">
        <w:rPr>
          <w:rStyle w:val="Char9"/>
          <w:rFonts w:hint="cs"/>
          <w:bCs w:val="0"/>
          <w:rtl/>
        </w:rPr>
        <w:t>ٱلۡمُتَّقِينَ</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[التوبة: 36]</w:t>
      </w:r>
      <w:bookmarkEnd w:id="2644"/>
    </w:p>
    <w:p w:rsidR="00476D2F" w:rsidRPr="0089531E" w:rsidRDefault="00ED0820" w:rsidP="00003DB7">
      <w:pPr>
        <w:pStyle w:val="Heading2"/>
        <w:keepNext w:val="0"/>
        <w:spacing w:before="0" w:after="0"/>
        <w:ind w:firstLine="284"/>
        <w:rPr>
          <w:rStyle w:val="Char5"/>
          <w:bCs w:val="0"/>
          <w:rtl/>
        </w:rPr>
      </w:pPr>
      <w:bookmarkStart w:id="2645" w:name="_Toc472766050"/>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قَٰتِلُواْ </w:t>
      </w:r>
      <w:r w:rsidR="00476D2F" w:rsidRPr="0089531E">
        <w:rPr>
          <w:rStyle w:val="Char9"/>
          <w:rFonts w:hint="cs"/>
          <w:bCs w:val="0"/>
          <w:rtl/>
        </w:rPr>
        <w:t>ٱلَّذِينَ</w:t>
      </w:r>
      <w:r w:rsidR="00476D2F" w:rsidRPr="0089531E">
        <w:rPr>
          <w:rStyle w:val="Char9"/>
          <w:bCs w:val="0"/>
          <w:rtl/>
        </w:rPr>
        <w:t xml:space="preserve"> يَلُونَكُم مِّنَ </w:t>
      </w:r>
      <w:r w:rsidR="00476D2F" w:rsidRPr="0089531E">
        <w:rPr>
          <w:rStyle w:val="Char9"/>
          <w:rFonts w:hint="cs"/>
          <w:bCs w:val="0"/>
          <w:rtl/>
        </w:rPr>
        <w:t>ٱلۡكُفَّارِ</w:t>
      </w:r>
      <w:r w:rsidR="00476D2F" w:rsidRPr="0089531E">
        <w:rPr>
          <w:rStyle w:val="Char9"/>
          <w:bCs w:val="0"/>
          <w:rtl/>
        </w:rPr>
        <w:t xml:space="preserve"> وَلۡيَجِدُواْ فِيكُمۡ غِلۡظَةٗۚ وَ</w:t>
      </w:r>
      <w:r w:rsidR="00476D2F" w:rsidRPr="0089531E">
        <w:rPr>
          <w:rStyle w:val="Char9"/>
          <w:rFonts w:hint="cs"/>
          <w:bCs w:val="0"/>
          <w:rtl/>
        </w:rPr>
        <w:t>ٱعۡلَمُوٓاْ</w:t>
      </w:r>
      <w:r w:rsidR="00476D2F" w:rsidRPr="0089531E">
        <w:rPr>
          <w:rStyle w:val="Char9"/>
          <w:bCs w:val="0"/>
          <w:rtl/>
        </w:rPr>
        <w:t xml:space="preserve"> أَنَّ </w:t>
      </w:r>
      <w:r w:rsidR="00476D2F" w:rsidRPr="0089531E">
        <w:rPr>
          <w:rStyle w:val="Char9"/>
          <w:rFonts w:hint="cs"/>
          <w:bCs w:val="0"/>
          <w:rtl/>
        </w:rPr>
        <w:t>ٱللَّهَ</w:t>
      </w:r>
      <w:r w:rsidR="00476D2F" w:rsidRPr="0089531E">
        <w:rPr>
          <w:rStyle w:val="Char9"/>
          <w:bCs w:val="0"/>
          <w:rtl/>
        </w:rPr>
        <w:t xml:space="preserve"> مَعَ </w:t>
      </w:r>
      <w:r w:rsidR="00476D2F" w:rsidRPr="0089531E">
        <w:rPr>
          <w:rStyle w:val="Char9"/>
          <w:rFonts w:hint="cs"/>
          <w:bCs w:val="0"/>
          <w:rtl/>
        </w:rPr>
        <w:t>ٱلۡمُتَّقِينَ</w:t>
      </w:r>
      <w:r w:rsidR="00476D2F" w:rsidRPr="0089531E">
        <w:rPr>
          <w:rStyle w:val="Char9"/>
          <w:bCs w:val="0"/>
          <w:rtl/>
        </w:rPr>
        <w:t>١٢٣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[التوبة: 123]</w:t>
      </w:r>
      <w:bookmarkEnd w:id="2645"/>
    </w:p>
    <w:p w:rsidR="00476D2F" w:rsidRPr="00FC0D62" w:rsidRDefault="00ED0820" w:rsidP="00003DB7">
      <w:pPr>
        <w:pStyle w:val="Heading2"/>
        <w:keepNext w:val="0"/>
        <w:spacing w:before="0" w:after="0"/>
        <w:ind w:firstLine="284"/>
        <w:rPr>
          <w:rStyle w:val="Char5"/>
          <w:bCs w:val="0"/>
          <w:spacing w:val="-2"/>
          <w:rtl/>
        </w:rPr>
      </w:pPr>
      <w:bookmarkStart w:id="2646" w:name="_Toc472766051"/>
      <w:r w:rsidRPr="00FC0D62">
        <w:rPr>
          <w:rFonts w:cs="Traditional Arabic"/>
          <w:bCs w:val="0"/>
          <w:spacing w:val="-2"/>
          <w:szCs w:val="28"/>
          <w:shd w:val="clear" w:color="auto" w:fill="FFFFFF"/>
          <w:rtl/>
        </w:rPr>
        <w:t>﴿</w:t>
      </w:r>
      <w:r w:rsidR="00476D2F" w:rsidRPr="00FC0D62">
        <w:rPr>
          <w:rStyle w:val="Char9"/>
          <w:bCs w:val="0"/>
          <w:spacing w:val="-2"/>
          <w:rtl/>
        </w:rPr>
        <w:t xml:space="preserve">إِنَّ </w:t>
      </w:r>
      <w:r w:rsidR="00476D2F" w:rsidRPr="00FC0D62">
        <w:rPr>
          <w:rStyle w:val="Char9"/>
          <w:rFonts w:hint="cs"/>
          <w:bCs w:val="0"/>
          <w:spacing w:val="-2"/>
          <w:rtl/>
        </w:rPr>
        <w:t>ٱللَّهَ</w:t>
      </w:r>
      <w:r w:rsidR="00476D2F" w:rsidRPr="00FC0D62">
        <w:rPr>
          <w:rStyle w:val="Char9"/>
          <w:bCs w:val="0"/>
          <w:spacing w:val="-2"/>
          <w:rtl/>
        </w:rPr>
        <w:t xml:space="preserve"> يُحِبُّ </w:t>
      </w:r>
      <w:r w:rsidR="00476D2F" w:rsidRPr="00FC0D62">
        <w:rPr>
          <w:rStyle w:val="Char9"/>
          <w:rFonts w:hint="cs"/>
          <w:bCs w:val="0"/>
          <w:spacing w:val="-2"/>
          <w:rtl/>
        </w:rPr>
        <w:t>ٱلَّذِينَ</w:t>
      </w:r>
      <w:r w:rsidR="00476D2F" w:rsidRPr="00FC0D62">
        <w:rPr>
          <w:rStyle w:val="Char9"/>
          <w:bCs w:val="0"/>
          <w:spacing w:val="-2"/>
          <w:rtl/>
        </w:rPr>
        <w:t xml:space="preserve"> يُقَٰتِلُونَ فِي سَبِيلِهِ</w:t>
      </w:r>
      <w:r w:rsidR="00476D2F" w:rsidRPr="00FC0D62">
        <w:rPr>
          <w:rStyle w:val="Char9"/>
          <w:rFonts w:hint="cs"/>
          <w:bCs w:val="0"/>
          <w:spacing w:val="-2"/>
          <w:rtl/>
        </w:rPr>
        <w:t>ۦ</w:t>
      </w:r>
      <w:r w:rsidR="00476D2F" w:rsidRPr="00FC0D62">
        <w:rPr>
          <w:rStyle w:val="Char9"/>
          <w:bCs w:val="0"/>
          <w:spacing w:val="-2"/>
          <w:rtl/>
        </w:rPr>
        <w:t xml:space="preserve"> صَفّٗا كَأَنَّهُم بُنۡيَٰنٞ مَّرۡصُوصٞ٤</w:t>
      </w:r>
      <w:r w:rsidRPr="00FC0D62">
        <w:rPr>
          <w:rFonts w:cs="Traditional Arabic"/>
          <w:bCs w:val="0"/>
          <w:spacing w:val="-2"/>
          <w:szCs w:val="28"/>
          <w:shd w:val="clear" w:color="auto" w:fill="FFFFFF"/>
          <w:rtl/>
        </w:rPr>
        <w:t>﴾</w:t>
      </w:r>
      <w:r w:rsidR="00476D2F" w:rsidRPr="00FC0D62">
        <w:rPr>
          <w:rStyle w:val="Char9"/>
          <w:bCs w:val="0"/>
          <w:spacing w:val="-2"/>
          <w:rtl/>
        </w:rPr>
        <w:t xml:space="preserve"> </w:t>
      </w:r>
      <w:r w:rsidR="00476D2F" w:rsidRPr="00FC0D62">
        <w:rPr>
          <w:rStyle w:val="Char5"/>
          <w:bCs w:val="0"/>
          <w:spacing w:val="-2"/>
          <w:rtl/>
        </w:rPr>
        <w:t>[الصف: 4]</w:t>
      </w:r>
      <w:bookmarkEnd w:id="2646"/>
    </w:p>
    <w:p w:rsidR="00476D2F" w:rsidRPr="004E7F4C" w:rsidRDefault="00476D2F" w:rsidP="005150D4">
      <w:pPr>
        <w:pStyle w:val="Heading2"/>
        <w:rPr>
          <w:rStyle w:val="Char"/>
          <w:bCs/>
          <w:rtl/>
        </w:rPr>
      </w:pPr>
      <w:bookmarkStart w:id="2647" w:name="_Toc255726607"/>
      <w:bookmarkStart w:id="2648" w:name="_Toc440881234"/>
      <w:bookmarkStart w:id="2649" w:name="_Toc472766052"/>
      <w:bookmarkStart w:id="2650" w:name="_Toc472775892"/>
      <w:bookmarkStart w:id="2651" w:name="_Toc472862268"/>
      <w:r w:rsidRPr="004E7F4C">
        <w:rPr>
          <w:rStyle w:val="Char"/>
          <w:rFonts w:hint="cs"/>
          <w:bCs/>
          <w:rtl/>
        </w:rPr>
        <w:t>تشویق و ترغیب بر جهاد در راه خدا</w:t>
      </w:r>
      <w:bookmarkEnd w:id="2647"/>
      <w:bookmarkEnd w:id="2648"/>
      <w:bookmarkEnd w:id="2649"/>
      <w:bookmarkEnd w:id="2650"/>
      <w:bookmarkEnd w:id="2651"/>
    </w:p>
    <w:p w:rsidR="00476D2F" w:rsidRPr="0089531E" w:rsidRDefault="00ED0820" w:rsidP="00003DB7">
      <w:pPr>
        <w:pStyle w:val="Heading2"/>
        <w:keepNext w:val="0"/>
        <w:spacing w:before="0" w:after="0"/>
        <w:ind w:firstLine="284"/>
        <w:rPr>
          <w:rStyle w:val="Char5"/>
          <w:bCs w:val="0"/>
          <w:rtl/>
        </w:rPr>
      </w:pPr>
      <w:bookmarkStart w:id="2652" w:name="_Toc472766053"/>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وَ</w:t>
      </w:r>
      <w:r w:rsidR="00476D2F" w:rsidRPr="0089531E">
        <w:rPr>
          <w:rStyle w:val="Char9"/>
          <w:rFonts w:hint="cs"/>
          <w:bCs w:val="0"/>
          <w:rtl/>
        </w:rPr>
        <w:t>ٱلصَّٰبِرِينَ</w:t>
      </w:r>
      <w:r w:rsidR="00476D2F" w:rsidRPr="0089531E">
        <w:rPr>
          <w:rStyle w:val="Char9"/>
          <w:bCs w:val="0"/>
          <w:rtl/>
        </w:rPr>
        <w:t xml:space="preserve"> فِي </w:t>
      </w:r>
      <w:r w:rsidR="00476D2F" w:rsidRPr="0089531E">
        <w:rPr>
          <w:rStyle w:val="Char9"/>
          <w:rFonts w:hint="cs"/>
          <w:bCs w:val="0"/>
          <w:rtl/>
        </w:rPr>
        <w:t>ٱلۡبَأۡسَآءِ</w:t>
      </w:r>
      <w:r w:rsidR="00476D2F" w:rsidRPr="0089531E">
        <w:rPr>
          <w:rStyle w:val="Char9"/>
          <w:bCs w:val="0"/>
          <w:rtl/>
        </w:rPr>
        <w:t xml:space="preserve"> وَ</w:t>
      </w:r>
      <w:r w:rsidR="00476D2F" w:rsidRPr="0089531E">
        <w:rPr>
          <w:rStyle w:val="Char9"/>
          <w:rFonts w:hint="cs"/>
          <w:bCs w:val="0"/>
          <w:rtl/>
        </w:rPr>
        <w:t>ٱلضَّرَّآءِ</w:t>
      </w:r>
      <w:r w:rsidR="00476D2F" w:rsidRPr="0089531E">
        <w:rPr>
          <w:rStyle w:val="Char9"/>
          <w:bCs w:val="0"/>
          <w:rtl/>
        </w:rPr>
        <w:t xml:space="preserve"> وَحِينَ </w:t>
      </w:r>
      <w:r w:rsidR="00476D2F" w:rsidRPr="0089531E">
        <w:rPr>
          <w:rStyle w:val="Char9"/>
          <w:rFonts w:hint="cs"/>
          <w:bCs w:val="0"/>
          <w:rtl/>
        </w:rPr>
        <w:t>ٱلۡبَأۡسِۗ</w:t>
      </w:r>
      <w:r w:rsidR="00476D2F" w:rsidRPr="0089531E">
        <w:rPr>
          <w:rStyle w:val="Char9"/>
          <w:bCs w:val="0"/>
          <w:rtl/>
        </w:rPr>
        <w:t xml:space="preserve"> أُوْلَٰٓئِكَ </w:t>
      </w:r>
      <w:r w:rsidR="00476D2F" w:rsidRPr="0089531E">
        <w:rPr>
          <w:rStyle w:val="Char9"/>
          <w:rFonts w:hint="cs"/>
          <w:bCs w:val="0"/>
          <w:rtl/>
        </w:rPr>
        <w:t>ٱلَّذِينَ</w:t>
      </w:r>
      <w:r w:rsidR="00476D2F" w:rsidRPr="0089531E">
        <w:rPr>
          <w:rStyle w:val="Char9"/>
          <w:bCs w:val="0"/>
          <w:rtl/>
        </w:rPr>
        <w:t xml:space="preserve"> صَدَ</w:t>
      </w:r>
      <w:r w:rsidR="00476D2F" w:rsidRPr="0089531E">
        <w:rPr>
          <w:rStyle w:val="Char9"/>
          <w:rFonts w:hint="cs"/>
          <w:bCs w:val="0"/>
          <w:rtl/>
        </w:rPr>
        <w:t>قُواْۖ</w:t>
      </w:r>
      <w:r w:rsidR="00476D2F" w:rsidRPr="0089531E">
        <w:rPr>
          <w:rStyle w:val="Char9"/>
          <w:bCs w:val="0"/>
          <w:rtl/>
        </w:rPr>
        <w:t xml:space="preserve"> وَأُوْلَٰٓئِكَ هُمُ </w:t>
      </w:r>
      <w:r w:rsidR="00476D2F" w:rsidRPr="0089531E">
        <w:rPr>
          <w:rStyle w:val="Char9"/>
          <w:rFonts w:hint="cs"/>
          <w:bCs w:val="0"/>
          <w:rtl/>
        </w:rPr>
        <w:t>ٱلۡمُتَّقُونَ</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177]</w:t>
      </w:r>
      <w:bookmarkEnd w:id="2652"/>
    </w:p>
    <w:p w:rsidR="00476D2F" w:rsidRPr="0089531E" w:rsidRDefault="00ED0820" w:rsidP="00003DB7">
      <w:pPr>
        <w:pStyle w:val="Heading2"/>
        <w:keepNext w:val="0"/>
        <w:spacing w:before="0" w:after="0"/>
        <w:ind w:firstLine="284"/>
        <w:rPr>
          <w:rStyle w:val="Char5"/>
          <w:bCs w:val="0"/>
          <w:rtl/>
        </w:rPr>
      </w:pPr>
      <w:bookmarkStart w:id="2653" w:name="_Toc472766054"/>
      <w:r w:rsidRPr="009A64AF">
        <w:rPr>
          <w:rFonts w:cs="Traditional Arabic"/>
          <w:bCs w:val="0"/>
          <w:szCs w:val="28"/>
          <w:shd w:val="clear" w:color="auto" w:fill="FFFFFF"/>
          <w:rtl/>
        </w:rPr>
        <w:t>﴿</w:t>
      </w:r>
      <w:r w:rsidR="00476D2F" w:rsidRPr="0089531E">
        <w:rPr>
          <w:rStyle w:val="Char9"/>
          <w:bCs w:val="0"/>
          <w:rtl/>
        </w:rPr>
        <w:t xml:space="preserve">إِنَّ </w:t>
      </w:r>
      <w:r w:rsidR="00476D2F" w:rsidRPr="0089531E">
        <w:rPr>
          <w:rStyle w:val="Char9"/>
          <w:rFonts w:hint="cs"/>
          <w:bCs w:val="0"/>
          <w:rtl/>
        </w:rPr>
        <w:t>ٱلَّذِينَ</w:t>
      </w:r>
      <w:r w:rsidR="00476D2F" w:rsidRPr="0089531E">
        <w:rPr>
          <w:rStyle w:val="Char9"/>
          <w:bCs w:val="0"/>
          <w:rtl/>
        </w:rPr>
        <w:t xml:space="preserve"> ءَامَنُواْ وَ</w:t>
      </w:r>
      <w:r w:rsidR="00476D2F" w:rsidRPr="0089531E">
        <w:rPr>
          <w:rStyle w:val="Char9"/>
          <w:rFonts w:hint="cs"/>
          <w:bCs w:val="0"/>
          <w:rtl/>
        </w:rPr>
        <w:t>ٱلَّذِينَ</w:t>
      </w:r>
      <w:r w:rsidR="00476D2F" w:rsidRPr="0089531E">
        <w:rPr>
          <w:rStyle w:val="Char9"/>
          <w:bCs w:val="0"/>
          <w:rtl/>
        </w:rPr>
        <w:t xml:space="preserve"> هَاجَرُواْ وَجَٰهَدُواْ فِي سَبِيلِ </w:t>
      </w:r>
      <w:r w:rsidR="00476D2F" w:rsidRPr="0089531E">
        <w:rPr>
          <w:rStyle w:val="Char9"/>
          <w:rFonts w:hint="cs"/>
          <w:bCs w:val="0"/>
          <w:rtl/>
        </w:rPr>
        <w:t>ٱللَّهِ</w:t>
      </w:r>
      <w:r w:rsidR="00476D2F" w:rsidRPr="0089531E">
        <w:rPr>
          <w:rStyle w:val="Char9"/>
          <w:bCs w:val="0"/>
          <w:rtl/>
        </w:rPr>
        <w:t xml:space="preserve"> أُوْلَٰٓئِكَ يَرۡجُونَ رَحۡمَتَ </w:t>
      </w:r>
      <w:r w:rsidR="00476D2F" w:rsidRPr="0089531E">
        <w:rPr>
          <w:rStyle w:val="Char9"/>
          <w:rFonts w:hint="cs"/>
          <w:bCs w:val="0"/>
          <w:rtl/>
        </w:rPr>
        <w:t>ٱللَّهِۚ</w:t>
      </w:r>
      <w:r w:rsidR="00476D2F" w:rsidRPr="0089531E">
        <w:rPr>
          <w:rStyle w:val="Char9"/>
          <w:bCs w:val="0"/>
          <w:rtl/>
        </w:rPr>
        <w:t xml:space="preserve"> وَ</w:t>
      </w:r>
      <w:r w:rsidR="00476D2F" w:rsidRPr="0089531E">
        <w:rPr>
          <w:rStyle w:val="Char9"/>
          <w:rFonts w:hint="cs"/>
          <w:bCs w:val="0"/>
          <w:rtl/>
        </w:rPr>
        <w:t>ٱللَّهُ</w:t>
      </w:r>
      <w:r w:rsidR="00476D2F" w:rsidRPr="0089531E">
        <w:rPr>
          <w:rStyle w:val="Char9"/>
          <w:bCs w:val="0"/>
          <w:rtl/>
        </w:rPr>
        <w:t xml:space="preserve"> غَفُورٞ رَّحِيمٞ٢١٨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218]</w:t>
      </w:r>
      <w:bookmarkEnd w:id="2653"/>
    </w:p>
    <w:p w:rsidR="00476D2F" w:rsidRPr="0089531E" w:rsidRDefault="00ED0820" w:rsidP="00003DB7">
      <w:pPr>
        <w:pStyle w:val="Heading2"/>
        <w:keepNext w:val="0"/>
        <w:spacing w:before="0" w:after="0"/>
        <w:ind w:firstLine="284"/>
        <w:rPr>
          <w:rStyle w:val="Char5"/>
          <w:bCs w:val="0"/>
          <w:rtl/>
        </w:rPr>
      </w:pPr>
      <w:bookmarkStart w:id="2654" w:name="_Toc472766055"/>
      <w:r w:rsidRPr="009A64AF">
        <w:rPr>
          <w:rFonts w:cs="Traditional Arabic"/>
          <w:bCs w:val="0"/>
          <w:szCs w:val="28"/>
          <w:shd w:val="clear" w:color="auto" w:fill="FFFFFF"/>
          <w:rtl/>
        </w:rPr>
        <w:t>﴿</w:t>
      </w:r>
      <w:r w:rsidR="00476D2F" w:rsidRPr="0089531E">
        <w:rPr>
          <w:rStyle w:val="Char9"/>
          <w:bCs w:val="0"/>
          <w:rtl/>
        </w:rPr>
        <w:t>فَ</w:t>
      </w:r>
      <w:r w:rsidR="00476D2F" w:rsidRPr="0089531E">
        <w:rPr>
          <w:rStyle w:val="Char9"/>
          <w:rFonts w:hint="cs"/>
          <w:bCs w:val="0"/>
          <w:rtl/>
        </w:rPr>
        <w:t>ٱسۡتَجَابَ</w:t>
      </w:r>
      <w:r w:rsidR="00476D2F" w:rsidRPr="0089531E">
        <w:rPr>
          <w:rStyle w:val="Char9"/>
          <w:bCs w:val="0"/>
          <w:rtl/>
        </w:rPr>
        <w:t xml:space="preserve"> لَهُمۡ رَبُّهُمۡ أَنِّي لَآ أُضِيعُ عَمَلَ عَٰمِلٖ مِّنكُم مِّن ذَكَرٍ أَوۡ أُنثَىٰۖ بَعۡضُكُم مِّنۢ بَعۡضٖۖ فَ</w:t>
      </w:r>
      <w:r w:rsidR="00476D2F" w:rsidRPr="0089531E">
        <w:rPr>
          <w:rStyle w:val="Char9"/>
          <w:rFonts w:hint="cs"/>
          <w:bCs w:val="0"/>
          <w:rtl/>
        </w:rPr>
        <w:t>ٱلَّذِينَ</w:t>
      </w:r>
      <w:r w:rsidR="00476D2F" w:rsidRPr="0089531E">
        <w:rPr>
          <w:rStyle w:val="Char9"/>
          <w:bCs w:val="0"/>
          <w:rtl/>
        </w:rPr>
        <w:t xml:space="preserve"> هَاجَرُواْ وَأُخۡرِجُواْ مِن دِيَٰرِهِمۡ وَأُوذُواْ فِي سَبِيلِي وَقَٰتَلُواْ وَقُتِلُواْ لَأُكَفِّرَنَّ عَنۡهُمۡ سَيِّ‍َٔاتِهِمۡ وَلَأُدۡخِلَنَّهُمۡ جَنَّٰتٖ تَجۡرِي مِن تَحۡتِهَا </w:t>
      </w:r>
      <w:r w:rsidR="00476D2F" w:rsidRPr="0089531E">
        <w:rPr>
          <w:rStyle w:val="Char9"/>
          <w:rFonts w:hint="cs"/>
          <w:bCs w:val="0"/>
          <w:rtl/>
        </w:rPr>
        <w:t>ٱلۡأَنۡهَٰرُ</w:t>
      </w:r>
      <w:r w:rsidR="00476D2F" w:rsidRPr="0089531E">
        <w:rPr>
          <w:rStyle w:val="Char9"/>
          <w:bCs w:val="0"/>
          <w:rtl/>
        </w:rPr>
        <w:t xml:space="preserve"> ثَوَابٗا مِّنۡ عِندِ </w:t>
      </w:r>
      <w:r w:rsidR="00476D2F" w:rsidRPr="0089531E">
        <w:rPr>
          <w:rStyle w:val="Char9"/>
          <w:rFonts w:hint="cs"/>
          <w:bCs w:val="0"/>
          <w:rtl/>
        </w:rPr>
        <w:t>ٱللَّهِۚ</w:t>
      </w:r>
      <w:r w:rsidR="00476D2F" w:rsidRPr="0089531E">
        <w:rPr>
          <w:rStyle w:val="Char9"/>
          <w:bCs w:val="0"/>
          <w:rtl/>
        </w:rPr>
        <w:t xml:space="preserve"> وَ</w:t>
      </w:r>
      <w:r w:rsidR="00476D2F" w:rsidRPr="0089531E">
        <w:rPr>
          <w:rStyle w:val="Char9"/>
          <w:rFonts w:hint="cs"/>
          <w:bCs w:val="0"/>
          <w:rtl/>
        </w:rPr>
        <w:t>ٱللَّهُ</w:t>
      </w:r>
      <w:r w:rsidR="00476D2F" w:rsidRPr="0089531E">
        <w:rPr>
          <w:rStyle w:val="Char9"/>
          <w:bCs w:val="0"/>
          <w:rtl/>
        </w:rPr>
        <w:t xml:space="preserve"> عِندَهُ</w:t>
      </w:r>
      <w:r w:rsidR="00476D2F" w:rsidRPr="0089531E">
        <w:rPr>
          <w:rStyle w:val="Char9"/>
          <w:rFonts w:hint="cs"/>
          <w:bCs w:val="0"/>
          <w:rtl/>
        </w:rPr>
        <w:t>ۥ</w:t>
      </w:r>
      <w:r w:rsidR="00476D2F" w:rsidRPr="0089531E">
        <w:rPr>
          <w:rStyle w:val="Char9"/>
          <w:bCs w:val="0"/>
          <w:rtl/>
        </w:rPr>
        <w:t xml:space="preserve"> حُسۡنُ </w:t>
      </w:r>
      <w:r w:rsidR="00476D2F" w:rsidRPr="0089531E">
        <w:rPr>
          <w:rStyle w:val="Char9"/>
          <w:rFonts w:hint="cs"/>
          <w:bCs w:val="0"/>
          <w:rtl/>
        </w:rPr>
        <w:t>ٱلثَّوَابِ</w:t>
      </w:r>
      <w:r w:rsidR="00476D2F" w:rsidRPr="0089531E">
        <w:rPr>
          <w:rStyle w:val="Char9"/>
          <w:bCs w:val="0"/>
          <w:rtl/>
        </w:rPr>
        <w:t>١٩٥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[آل عمران: 195]</w:t>
      </w:r>
      <w:bookmarkEnd w:id="2654"/>
    </w:p>
    <w:p w:rsidR="00476D2F" w:rsidRPr="0089531E" w:rsidRDefault="00ED0820" w:rsidP="00003DB7">
      <w:pPr>
        <w:pStyle w:val="Heading2"/>
        <w:keepNext w:val="0"/>
        <w:spacing w:before="0" w:after="0"/>
        <w:ind w:firstLine="284"/>
        <w:rPr>
          <w:rStyle w:val="Char5"/>
          <w:bCs w:val="0"/>
          <w:rtl/>
        </w:rPr>
      </w:pPr>
      <w:bookmarkStart w:id="2655" w:name="_Toc472766056"/>
      <w:r w:rsidRPr="009A64AF">
        <w:rPr>
          <w:rFonts w:cs="Traditional Arabic"/>
          <w:bCs w:val="0"/>
          <w:szCs w:val="28"/>
          <w:shd w:val="clear" w:color="auto" w:fill="FFFFFF"/>
          <w:rtl/>
        </w:rPr>
        <w:t>﴿</w:t>
      </w:r>
      <w:r w:rsidR="00476D2F" w:rsidRPr="0089531E">
        <w:rPr>
          <w:rStyle w:val="Char9"/>
          <w:bCs w:val="0"/>
          <w:rtl/>
        </w:rPr>
        <w:t xml:space="preserve">وَمَن يُهَاجِرۡ فِي سَبِيلِ </w:t>
      </w:r>
      <w:r w:rsidR="00476D2F" w:rsidRPr="0089531E">
        <w:rPr>
          <w:rStyle w:val="Char9"/>
          <w:rFonts w:hint="cs"/>
          <w:bCs w:val="0"/>
          <w:rtl/>
        </w:rPr>
        <w:t>ٱللَّهِ</w:t>
      </w:r>
      <w:r w:rsidR="00476D2F" w:rsidRPr="0089531E">
        <w:rPr>
          <w:rStyle w:val="Char9"/>
          <w:bCs w:val="0"/>
          <w:rtl/>
        </w:rPr>
        <w:t xml:space="preserve"> يَجِدۡ فِي </w:t>
      </w:r>
      <w:r w:rsidR="00476D2F" w:rsidRPr="0089531E">
        <w:rPr>
          <w:rStyle w:val="Char9"/>
          <w:rFonts w:hint="cs"/>
          <w:bCs w:val="0"/>
          <w:rtl/>
        </w:rPr>
        <w:t>ٱلۡأَرۡضِ</w:t>
      </w:r>
      <w:r w:rsidR="00476D2F" w:rsidRPr="0089531E">
        <w:rPr>
          <w:rStyle w:val="Char9"/>
          <w:bCs w:val="0"/>
          <w:rtl/>
        </w:rPr>
        <w:t xml:space="preserve"> مُرَٰغَمٗا كَثِيرٗا وَسَعَةٗۚ وَمَن يَخۡرُجۡ مِنۢ بَيۡتِهِ</w:t>
      </w:r>
      <w:r w:rsidR="00476D2F" w:rsidRPr="0089531E">
        <w:rPr>
          <w:rStyle w:val="Char9"/>
          <w:rFonts w:hint="cs"/>
          <w:bCs w:val="0"/>
          <w:rtl/>
        </w:rPr>
        <w:t>ۦ</w:t>
      </w:r>
      <w:r w:rsidR="00476D2F" w:rsidRPr="0089531E">
        <w:rPr>
          <w:rStyle w:val="Char9"/>
          <w:bCs w:val="0"/>
          <w:rtl/>
        </w:rPr>
        <w:t xml:space="preserve"> مُهَاجِرًا إِلَى </w:t>
      </w:r>
      <w:r w:rsidR="00476D2F" w:rsidRPr="0089531E">
        <w:rPr>
          <w:rStyle w:val="Char9"/>
          <w:rFonts w:hint="cs"/>
          <w:bCs w:val="0"/>
          <w:rtl/>
        </w:rPr>
        <w:t>ٱللَّهِ</w:t>
      </w:r>
      <w:r w:rsidR="00476D2F" w:rsidRPr="0089531E">
        <w:rPr>
          <w:rStyle w:val="Char9"/>
          <w:bCs w:val="0"/>
          <w:rtl/>
        </w:rPr>
        <w:t xml:space="preserve"> وَرَسُولِهِ</w:t>
      </w:r>
      <w:r w:rsidR="00476D2F" w:rsidRPr="0089531E">
        <w:rPr>
          <w:rStyle w:val="Char9"/>
          <w:rFonts w:hint="cs"/>
          <w:bCs w:val="0"/>
          <w:rtl/>
        </w:rPr>
        <w:t>ۦ</w:t>
      </w:r>
      <w:r w:rsidR="00476D2F" w:rsidRPr="0089531E">
        <w:rPr>
          <w:rStyle w:val="Char9"/>
          <w:bCs w:val="0"/>
          <w:rtl/>
        </w:rPr>
        <w:t xml:space="preserve"> ثُمَّ يُدۡرِكۡهُ </w:t>
      </w:r>
      <w:r w:rsidR="00476D2F" w:rsidRPr="0089531E">
        <w:rPr>
          <w:rStyle w:val="Char9"/>
          <w:rFonts w:hint="cs"/>
          <w:bCs w:val="0"/>
          <w:rtl/>
        </w:rPr>
        <w:t>ٱلۡمَوۡتُ</w:t>
      </w:r>
      <w:r w:rsidR="00476D2F" w:rsidRPr="0089531E">
        <w:rPr>
          <w:rStyle w:val="Char9"/>
          <w:bCs w:val="0"/>
          <w:rtl/>
        </w:rPr>
        <w:t xml:space="preserve"> فَقَدۡ وَقَعَ أَجۡرُهُ</w:t>
      </w:r>
      <w:r w:rsidR="00476D2F" w:rsidRPr="0089531E">
        <w:rPr>
          <w:rStyle w:val="Char9"/>
          <w:rFonts w:hint="cs"/>
          <w:bCs w:val="0"/>
          <w:rtl/>
        </w:rPr>
        <w:t>ۥ</w:t>
      </w:r>
      <w:r w:rsidR="00476D2F" w:rsidRPr="0089531E">
        <w:rPr>
          <w:rStyle w:val="Char9"/>
          <w:bCs w:val="0"/>
          <w:rtl/>
        </w:rPr>
        <w:t xml:space="preserve"> عَلَى </w:t>
      </w:r>
      <w:r w:rsidR="00476D2F" w:rsidRPr="0089531E">
        <w:rPr>
          <w:rStyle w:val="Char9"/>
          <w:rFonts w:hint="cs"/>
          <w:bCs w:val="0"/>
          <w:rtl/>
        </w:rPr>
        <w:t>ٱللَّهِۗ</w:t>
      </w:r>
      <w:r w:rsidR="00476D2F" w:rsidRPr="0089531E">
        <w:rPr>
          <w:rStyle w:val="Char9"/>
          <w:bCs w:val="0"/>
          <w:rtl/>
        </w:rPr>
        <w:t xml:space="preserve"> وَكَانَ </w:t>
      </w:r>
      <w:r w:rsidR="00476D2F" w:rsidRPr="0089531E">
        <w:rPr>
          <w:rStyle w:val="Char9"/>
          <w:rFonts w:hint="cs"/>
          <w:bCs w:val="0"/>
          <w:rtl/>
        </w:rPr>
        <w:t>ٱللَّهُ</w:t>
      </w:r>
      <w:r w:rsidR="00476D2F" w:rsidRPr="0089531E">
        <w:rPr>
          <w:rStyle w:val="Char9"/>
          <w:bCs w:val="0"/>
          <w:rtl/>
        </w:rPr>
        <w:t xml:space="preserve"> غَفُورٗا رَّحِيمٗا١٠٠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100]</w:t>
      </w:r>
      <w:bookmarkEnd w:id="2655"/>
    </w:p>
    <w:p w:rsidR="00476D2F" w:rsidRPr="0089531E" w:rsidRDefault="00ED0820" w:rsidP="00003DB7">
      <w:pPr>
        <w:pStyle w:val="Heading2"/>
        <w:keepNext w:val="0"/>
        <w:spacing w:before="0" w:after="0"/>
        <w:ind w:firstLine="284"/>
        <w:rPr>
          <w:rStyle w:val="Char5"/>
          <w:bCs w:val="0"/>
          <w:rtl/>
        </w:rPr>
      </w:pPr>
      <w:bookmarkStart w:id="2656" w:name="_Toc472766057"/>
      <w:r w:rsidRPr="009A64AF">
        <w:rPr>
          <w:rFonts w:cs="Traditional Arabic"/>
          <w:bCs w:val="0"/>
          <w:szCs w:val="28"/>
          <w:shd w:val="clear" w:color="auto" w:fill="FFFFFF"/>
          <w:rtl/>
        </w:rPr>
        <w:t>﴿</w:t>
      </w:r>
      <w:r w:rsidR="00476D2F" w:rsidRPr="0089531E">
        <w:rPr>
          <w:rStyle w:val="Char9"/>
          <w:bCs w:val="0"/>
          <w:rtl/>
        </w:rPr>
        <w:t xml:space="preserve">وَلَا تَهِنُواْ فِي </w:t>
      </w:r>
      <w:r w:rsidR="00476D2F" w:rsidRPr="0089531E">
        <w:rPr>
          <w:rStyle w:val="Char9"/>
          <w:rFonts w:hint="cs"/>
          <w:bCs w:val="0"/>
          <w:rtl/>
        </w:rPr>
        <w:t>ٱبۡتِغَآءِ</w:t>
      </w:r>
      <w:r w:rsidR="00476D2F" w:rsidRPr="0089531E">
        <w:rPr>
          <w:rStyle w:val="Char9"/>
          <w:bCs w:val="0"/>
          <w:rtl/>
        </w:rPr>
        <w:t xml:space="preserve"> </w:t>
      </w:r>
      <w:r w:rsidR="00476D2F" w:rsidRPr="0089531E">
        <w:rPr>
          <w:rStyle w:val="Char9"/>
          <w:rFonts w:hint="cs"/>
          <w:bCs w:val="0"/>
          <w:rtl/>
        </w:rPr>
        <w:t>ٱلۡقَوۡمِۖ</w:t>
      </w:r>
      <w:r w:rsidR="00476D2F" w:rsidRPr="0089531E">
        <w:rPr>
          <w:rStyle w:val="Char9"/>
          <w:bCs w:val="0"/>
          <w:rtl/>
        </w:rPr>
        <w:t xml:space="preserve"> إِن تَكُونُواْ تَأۡلَمُونَ فَإِنَّهُمۡ يَأۡلَمُونَ كَمَا تَأۡلَمُونَۖ وَتَرۡجُونَ مِنَ </w:t>
      </w:r>
      <w:r w:rsidR="00476D2F" w:rsidRPr="0089531E">
        <w:rPr>
          <w:rStyle w:val="Char9"/>
          <w:rFonts w:hint="cs"/>
          <w:bCs w:val="0"/>
          <w:rtl/>
        </w:rPr>
        <w:t>ٱللَّهِ</w:t>
      </w:r>
      <w:r w:rsidR="00476D2F" w:rsidRPr="0089531E">
        <w:rPr>
          <w:rStyle w:val="Char9"/>
          <w:bCs w:val="0"/>
          <w:rtl/>
        </w:rPr>
        <w:t xml:space="preserve"> مَا لَا يَرۡجُونَۗ وَكَانَ </w:t>
      </w:r>
      <w:r w:rsidR="00476D2F" w:rsidRPr="0089531E">
        <w:rPr>
          <w:rStyle w:val="Char9"/>
          <w:rFonts w:hint="cs"/>
          <w:bCs w:val="0"/>
          <w:rtl/>
        </w:rPr>
        <w:t>ٱللَّهُ</w:t>
      </w:r>
      <w:r w:rsidR="00476D2F" w:rsidRPr="0089531E">
        <w:rPr>
          <w:rStyle w:val="Char9"/>
          <w:bCs w:val="0"/>
          <w:rtl/>
        </w:rPr>
        <w:t xml:space="preserve"> عَلِيمًا حَكِيمًا١٠٤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104]</w:t>
      </w:r>
      <w:bookmarkEnd w:id="2656"/>
    </w:p>
    <w:p w:rsidR="00476D2F" w:rsidRPr="0089531E" w:rsidRDefault="00ED0820" w:rsidP="00003DB7">
      <w:pPr>
        <w:pStyle w:val="Heading2"/>
        <w:keepNext w:val="0"/>
        <w:spacing w:before="0" w:after="0"/>
        <w:ind w:firstLine="284"/>
        <w:rPr>
          <w:rStyle w:val="Char5"/>
          <w:bCs w:val="0"/>
          <w:rtl/>
        </w:rPr>
      </w:pPr>
      <w:bookmarkStart w:id="2657" w:name="_Toc472766058"/>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w:t>
      </w:r>
      <w:r w:rsidR="00476D2F" w:rsidRPr="0089531E">
        <w:rPr>
          <w:rStyle w:val="Char9"/>
          <w:rFonts w:hint="cs"/>
          <w:bCs w:val="0"/>
          <w:rtl/>
        </w:rPr>
        <w:t>ٱتَّقُواْ</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وَ</w:t>
      </w:r>
      <w:r w:rsidR="00476D2F" w:rsidRPr="0089531E">
        <w:rPr>
          <w:rStyle w:val="Char9"/>
          <w:rFonts w:hint="cs"/>
          <w:bCs w:val="0"/>
          <w:rtl/>
        </w:rPr>
        <w:t>ٱبۡتَغُوٓاْ</w:t>
      </w:r>
      <w:r w:rsidR="00476D2F" w:rsidRPr="0089531E">
        <w:rPr>
          <w:rStyle w:val="Char9"/>
          <w:bCs w:val="0"/>
          <w:rtl/>
        </w:rPr>
        <w:t xml:space="preserve"> إِلَيۡهِ </w:t>
      </w:r>
      <w:r w:rsidR="00476D2F" w:rsidRPr="0089531E">
        <w:rPr>
          <w:rStyle w:val="Char9"/>
          <w:rFonts w:hint="cs"/>
          <w:bCs w:val="0"/>
          <w:rtl/>
        </w:rPr>
        <w:t>ٱلۡوَسِيلَةَ</w:t>
      </w:r>
      <w:r w:rsidR="00476D2F" w:rsidRPr="0089531E">
        <w:rPr>
          <w:rStyle w:val="Char9"/>
          <w:bCs w:val="0"/>
          <w:rtl/>
        </w:rPr>
        <w:t xml:space="preserve"> وَجَٰهِدُواْ فِي سَبِيلِهِ</w:t>
      </w:r>
      <w:r w:rsidR="00476D2F" w:rsidRPr="0089531E">
        <w:rPr>
          <w:rStyle w:val="Char9"/>
          <w:rFonts w:hint="cs"/>
          <w:bCs w:val="0"/>
          <w:rtl/>
        </w:rPr>
        <w:t>ۦ</w:t>
      </w:r>
      <w:r w:rsidR="00476D2F" w:rsidRPr="0089531E">
        <w:rPr>
          <w:rStyle w:val="Char9"/>
          <w:bCs w:val="0"/>
          <w:rtl/>
        </w:rPr>
        <w:t xml:space="preserve"> لَعَلَّكُمۡ تُفۡلِحُونَ٣٥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35]</w:t>
      </w:r>
      <w:bookmarkEnd w:id="2657"/>
    </w:p>
    <w:p w:rsidR="00476D2F" w:rsidRPr="0089531E" w:rsidRDefault="00ED0820" w:rsidP="00003DB7">
      <w:pPr>
        <w:pStyle w:val="Heading2"/>
        <w:keepNext w:val="0"/>
        <w:spacing w:before="0" w:after="0"/>
        <w:ind w:firstLine="284"/>
        <w:rPr>
          <w:rStyle w:val="Char5"/>
          <w:bCs w:val="0"/>
          <w:rtl/>
        </w:rPr>
      </w:pPr>
      <w:bookmarkStart w:id="2658" w:name="_Toc472766059"/>
      <w:r w:rsidRPr="009A64AF">
        <w:rPr>
          <w:rFonts w:cs="Traditional Arabic"/>
          <w:bCs w:val="0"/>
          <w:szCs w:val="28"/>
          <w:shd w:val="clear" w:color="auto" w:fill="FFFFFF"/>
          <w:rtl/>
        </w:rPr>
        <w:t>﴿</w:t>
      </w:r>
      <w:r w:rsidR="00C85858"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C85858">
        <w:rPr>
          <w:rFonts w:cs="Times New Roman" w:hint="cs"/>
          <w:color w:val="000000"/>
          <w:shd w:val="clear" w:color="auto" w:fill="FFFFFF"/>
          <w:rtl/>
        </w:rPr>
        <w:t>.</w:t>
      </w:r>
      <w:r w:rsidR="00476D2F" w:rsidRPr="0089531E">
        <w:rPr>
          <w:rStyle w:val="Char9"/>
          <w:bCs w:val="0"/>
          <w:rtl/>
        </w:rPr>
        <w:t xml:space="preserve">يُجَٰهِدُونَ فِي سَبِيلِ </w:t>
      </w:r>
      <w:r w:rsidR="00476D2F" w:rsidRPr="0089531E">
        <w:rPr>
          <w:rStyle w:val="Char9"/>
          <w:rFonts w:hint="cs"/>
          <w:bCs w:val="0"/>
          <w:rtl/>
        </w:rPr>
        <w:t>ٱللَّهِ</w:t>
      </w:r>
      <w:r w:rsidR="00476D2F" w:rsidRPr="0089531E">
        <w:rPr>
          <w:rStyle w:val="Char9"/>
          <w:bCs w:val="0"/>
          <w:rtl/>
        </w:rPr>
        <w:t xml:space="preserve"> وَلَا يَخَافُونَ لَوۡمَةَ لَآئِمٖۚ ذَٰلِكَ فَضۡلُ </w:t>
      </w:r>
      <w:r w:rsidR="00476D2F" w:rsidRPr="0089531E">
        <w:rPr>
          <w:rStyle w:val="Char9"/>
          <w:rFonts w:hint="cs"/>
          <w:bCs w:val="0"/>
          <w:rtl/>
        </w:rPr>
        <w:t>ٱللَّهِ</w:t>
      </w:r>
      <w:r w:rsidR="00476D2F" w:rsidRPr="0089531E">
        <w:rPr>
          <w:rStyle w:val="Char9"/>
          <w:bCs w:val="0"/>
          <w:rtl/>
        </w:rPr>
        <w:t xml:space="preserve"> يُؤۡتِيهِ مَن يَشَآءُۚ وَ</w:t>
      </w:r>
      <w:r w:rsidR="00476D2F" w:rsidRPr="0089531E">
        <w:rPr>
          <w:rStyle w:val="Char9"/>
          <w:rFonts w:hint="cs"/>
          <w:bCs w:val="0"/>
          <w:rtl/>
        </w:rPr>
        <w:t>ٱللَّهُ</w:t>
      </w:r>
      <w:r w:rsidR="00476D2F" w:rsidRPr="0089531E">
        <w:rPr>
          <w:rStyle w:val="Char9"/>
          <w:bCs w:val="0"/>
          <w:rtl/>
        </w:rPr>
        <w:t xml:space="preserve"> وَٰسِعٌ عَلِيمٌ</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54]</w:t>
      </w:r>
      <w:bookmarkEnd w:id="2658"/>
    </w:p>
    <w:p w:rsidR="00476D2F" w:rsidRPr="0089531E" w:rsidRDefault="00ED0820" w:rsidP="00003DB7">
      <w:pPr>
        <w:pStyle w:val="Heading2"/>
        <w:keepNext w:val="0"/>
        <w:spacing w:before="0" w:after="0"/>
        <w:ind w:firstLine="284"/>
        <w:rPr>
          <w:rStyle w:val="Char5"/>
          <w:bCs w:val="0"/>
          <w:rtl/>
        </w:rPr>
      </w:pPr>
      <w:bookmarkStart w:id="2659" w:name="_Toc472766060"/>
      <w:r w:rsidRPr="009A64AF">
        <w:rPr>
          <w:rFonts w:cs="Traditional Arabic"/>
          <w:bCs w:val="0"/>
          <w:szCs w:val="28"/>
          <w:shd w:val="clear" w:color="auto" w:fill="FFFFFF"/>
          <w:rtl/>
        </w:rPr>
        <w:t>﴿</w:t>
      </w:r>
      <w:r w:rsidR="00476D2F" w:rsidRPr="0089531E">
        <w:rPr>
          <w:rStyle w:val="Char9"/>
          <w:bCs w:val="0"/>
          <w:rtl/>
        </w:rPr>
        <w:t xml:space="preserve">إِنَّ </w:t>
      </w:r>
      <w:r w:rsidR="00476D2F" w:rsidRPr="0089531E">
        <w:rPr>
          <w:rStyle w:val="Char9"/>
          <w:rFonts w:hint="cs"/>
          <w:bCs w:val="0"/>
          <w:rtl/>
        </w:rPr>
        <w:t>ٱلَّذِينَ</w:t>
      </w:r>
      <w:r w:rsidR="00476D2F" w:rsidRPr="0089531E">
        <w:rPr>
          <w:rStyle w:val="Char9"/>
          <w:bCs w:val="0"/>
          <w:rtl/>
        </w:rPr>
        <w:t xml:space="preserve"> ءَامَنُواْ وَهَاجَرُواْ وَجَٰهَدُواْ بِأَمۡوَٰلِهِمۡ وَأَنفُسِهِمۡ فِي سَبِيلِ </w:t>
      </w:r>
      <w:r w:rsidR="00476D2F" w:rsidRPr="0089531E">
        <w:rPr>
          <w:rStyle w:val="Char9"/>
          <w:rFonts w:hint="cs"/>
          <w:bCs w:val="0"/>
          <w:rtl/>
        </w:rPr>
        <w:t>ٱللَّهِ</w:t>
      </w:r>
      <w:r w:rsidR="00476D2F" w:rsidRPr="0089531E">
        <w:rPr>
          <w:rStyle w:val="Char9"/>
          <w:bCs w:val="0"/>
          <w:rtl/>
        </w:rPr>
        <w:t xml:space="preserve"> وَ</w:t>
      </w:r>
      <w:r w:rsidR="00476D2F" w:rsidRPr="0089531E">
        <w:rPr>
          <w:rStyle w:val="Char9"/>
          <w:rFonts w:hint="cs"/>
          <w:bCs w:val="0"/>
          <w:rtl/>
        </w:rPr>
        <w:t>ٱلَّذِينَ</w:t>
      </w:r>
      <w:r w:rsidR="00476D2F" w:rsidRPr="0089531E">
        <w:rPr>
          <w:rStyle w:val="Char9"/>
          <w:bCs w:val="0"/>
          <w:rtl/>
        </w:rPr>
        <w:t xml:space="preserve"> ءَاوَواْ وَّنَصَرُوٓاْ أُوْلَٰٓئِكَ بَعۡضُهُمۡ أَوۡلِيَآءُ بَعۡضٖۚ وَ</w:t>
      </w:r>
      <w:r w:rsidR="00476D2F" w:rsidRPr="0089531E">
        <w:rPr>
          <w:rStyle w:val="Char9"/>
          <w:rFonts w:hint="cs"/>
          <w:bCs w:val="0"/>
          <w:rtl/>
        </w:rPr>
        <w:t>ٱلَّذِينَ</w:t>
      </w:r>
      <w:r w:rsidR="00476D2F" w:rsidRPr="0089531E">
        <w:rPr>
          <w:rStyle w:val="Char9"/>
          <w:bCs w:val="0"/>
          <w:rtl/>
        </w:rPr>
        <w:t xml:space="preserve"> ءَامَنُواْ وَلَمۡ يُهَاجِرُواْ مَا لَكُم مِّن وَلَٰيَتِهِم م</w:t>
      </w:r>
      <w:r w:rsidR="00476D2F" w:rsidRPr="0089531E">
        <w:rPr>
          <w:rStyle w:val="Char9"/>
          <w:rFonts w:hint="cs"/>
          <w:bCs w:val="0"/>
          <w:rtl/>
        </w:rPr>
        <w:t>ِّن</w:t>
      </w:r>
      <w:r w:rsidR="00476D2F" w:rsidRPr="0089531E">
        <w:rPr>
          <w:rStyle w:val="Char9"/>
          <w:bCs w:val="0"/>
          <w:rtl/>
        </w:rPr>
        <w:t xml:space="preserve"> شَيۡءٍ حَتَّىٰ يُهَاجِرُواْۚ وَإِنِ </w:t>
      </w:r>
      <w:r w:rsidR="00476D2F" w:rsidRPr="0089531E">
        <w:rPr>
          <w:rStyle w:val="Char9"/>
          <w:rFonts w:hint="cs"/>
          <w:bCs w:val="0"/>
          <w:rtl/>
        </w:rPr>
        <w:t>ٱسۡتَنصَرُوكُمۡ</w:t>
      </w:r>
      <w:r w:rsidR="00476D2F" w:rsidRPr="0089531E">
        <w:rPr>
          <w:rStyle w:val="Char9"/>
          <w:bCs w:val="0"/>
          <w:rtl/>
        </w:rPr>
        <w:t xml:space="preserve"> فِي </w:t>
      </w:r>
      <w:r w:rsidR="00476D2F" w:rsidRPr="0089531E">
        <w:rPr>
          <w:rStyle w:val="Char9"/>
          <w:rFonts w:hint="cs"/>
          <w:bCs w:val="0"/>
          <w:rtl/>
        </w:rPr>
        <w:t>ٱلدِّينِ</w:t>
      </w:r>
      <w:r w:rsidR="00476D2F" w:rsidRPr="0089531E">
        <w:rPr>
          <w:rStyle w:val="Char9"/>
          <w:bCs w:val="0"/>
          <w:rtl/>
        </w:rPr>
        <w:t xml:space="preserve"> فَعَلَيۡكُمُ </w:t>
      </w:r>
      <w:r w:rsidR="00476D2F" w:rsidRPr="0089531E">
        <w:rPr>
          <w:rStyle w:val="Char9"/>
          <w:rFonts w:hint="cs"/>
          <w:bCs w:val="0"/>
          <w:rtl/>
        </w:rPr>
        <w:t>ٱلنَّصۡرُ</w:t>
      </w:r>
      <w:r w:rsidR="00476D2F" w:rsidRPr="0089531E">
        <w:rPr>
          <w:rStyle w:val="Char9"/>
          <w:bCs w:val="0"/>
          <w:rtl/>
        </w:rPr>
        <w:t xml:space="preserve"> إِلَّا عَلَىٰ قَوۡمِۢ بَيۡنَكُمۡ وَبَيۡنَهُم مِّيثَٰقٞۗ وَ</w:t>
      </w:r>
      <w:r w:rsidR="00476D2F" w:rsidRPr="0089531E">
        <w:rPr>
          <w:rStyle w:val="Char9"/>
          <w:rFonts w:hint="cs"/>
          <w:bCs w:val="0"/>
          <w:rtl/>
        </w:rPr>
        <w:t>ٱللَّهُ</w:t>
      </w:r>
      <w:r w:rsidR="00476D2F" w:rsidRPr="0089531E">
        <w:rPr>
          <w:rStyle w:val="Char9"/>
          <w:bCs w:val="0"/>
          <w:rtl/>
        </w:rPr>
        <w:t xml:space="preserve"> بِمَا تَعۡمَلُونَ بَصِيرٞ٧٢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[الأنفال: 72]</w:t>
      </w:r>
      <w:bookmarkEnd w:id="2659"/>
    </w:p>
    <w:p w:rsidR="00476D2F" w:rsidRPr="004E7F4C" w:rsidRDefault="00ED0820" w:rsidP="00003DB7">
      <w:pPr>
        <w:pStyle w:val="Heading2"/>
        <w:keepNext w:val="0"/>
        <w:spacing w:before="0" w:after="0"/>
        <w:ind w:firstLine="284"/>
        <w:rPr>
          <w:rStyle w:val="Char"/>
          <w:bCs/>
          <w:rtl/>
        </w:rPr>
      </w:pPr>
      <w:bookmarkStart w:id="2660" w:name="_Toc472766061"/>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ٱلَّذِينَ</w:t>
      </w:r>
      <w:r w:rsidR="00476D2F" w:rsidRPr="0089531E">
        <w:rPr>
          <w:rStyle w:val="Char9"/>
          <w:bCs w:val="0"/>
          <w:rtl/>
        </w:rPr>
        <w:t xml:space="preserve"> ءَامَنُواْ وَهَاجَرُواْ وَجَٰهَدُواْ فِي سَبِيلِ </w:t>
      </w:r>
      <w:r w:rsidR="00476D2F" w:rsidRPr="0089531E">
        <w:rPr>
          <w:rStyle w:val="Char9"/>
          <w:rFonts w:hint="cs"/>
          <w:bCs w:val="0"/>
          <w:rtl/>
        </w:rPr>
        <w:t>ٱللَّهِ</w:t>
      </w:r>
      <w:r w:rsidR="00476D2F" w:rsidRPr="0089531E">
        <w:rPr>
          <w:rStyle w:val="Char9"/>
          <w:bCs w:val="0"/>
          <w:rtl/>
        </w:rPr>
        <w:t xml:space="preserve"> وَ</w:t>
      </w:r>
      <w:r w:rsidR="00476D2F" w:rsidRPr="0089531E">
        <w:rPr>
          <w:rStyle w:val="Char9"/>
          <w:rFonts w:hint="cs"/>
          <w:bCs w:val="0"/>
          <w:rtl/>
        </w:rPr>
        <w:t>ٱلَّذِينَ</w:t>
      </w:r>
      <w:r w:rsidR="00476D2F" w:rsidRPr="0089531E">
        <w:rPr>
          <w:rStyle w:val="Char9"/>
          <w:bCs w:val="0"/>
          <w:rtl/>
        </w:rPr>
        <w:t xml:space="preserve"> ءَاوَواْ وَّنَصَرُوٓاْ أُوْلَٰٓئِكَ هُمُ </w:t>
      </w:r>
      <w:r w:rsidR="00476D2F" w:rsidRPr="0089531E">
        <w:rPr>
          <w:rStyle w:val="Char9"/>
          <w:rFonts w:hint="cs"/>
          <w:bCs w:val="0"/>
          <w:rtl/>
        </w:rPr>
        <w:t>ٱلۡمُؤۡمِنُونَ</w:t>
      </w:r>
      <w:r w:rsidR="00476D2F" w:rsidRPr="0089531E">
        <w:rPr>
          <w:rStyle w:val="Char9"/>
          <w:bCs w:val="0"/>
          <w:rtl/>
        </w:rPr>
        <w:t xml:space="preserve"> حَقّٗاۚ لَّهُم مَّغۡفِرَةٞ وَرِزۡقٞ كَرِيمٞ٧٤ وَ</w:t>
      </w:r>
      <w:r w:rsidR="00476D2F" w:rsidRPr="0089531E">
        <w:rPr>
          <w:rStyle w:val="Char9"/>
          <w:rFonts w:hint="cs"/>
          <w:bCs w:val="0"/>
          <w:rtl/>
        </w:rPr>
        <w:t>ٱلَّذِينَ</w:t>
      </w:r>
      <w:r w:rsidR="00476D2F" w:rsidRPr="0089531E">
        <w:rPr>
          <w:rStyle w:val="Char9"/>
          <w:bCs w:val="0"/>
          <w:rtl/>
        </w:rPr>
        <w:t xml:space="preserve"> ءَامَنُواْ مِنۢ بَعۡدُ وَهَاجَرُواْ وَجَٰهَدُواْ مَعَكُمۡ فَأُوْلَٰٓئِكَ مِنكُمۡۚ وَأُوْلُواْ </w:t>
      </w:r>
      <w:r w:rsidR="00476D2F" w:rsidRPr="0089531E">
        <w:rPr>
          <w:rStyle w:val="Char9"/>
          <w:rFonts w:hint="cs"/>
          <w:bCs w:val="0"/>
          <w:rtl/>
        </w:rPr>
        <w:t>ٱلۡأَرۡحَامِ</w:t>
      </w:r>
      <w:r w:rsidR="00476D2F" w:rsidRPr="0089531E">
        <w:rPr>
          <w:rStyle w:val="Char9"/>
          <w:bCs w:val="0"/>
          <w:rtl/>
        </w:rPr>
        <w:t xml:space="preserve"> بَعۡضُهُمۡ أَوۡلَىٰ بِبَعۡضٖ فِي كِتَٰبِ </w:t>
      </w:r>
      <w:r w:rsidR="00476D2F" w:rsidRPr="0089531E">
        <w:rPr>
          <w:rStyle w:val="Char9"/>
          <w:rFonts w:hint="cs"/>
          <w:bCs w:val="0"/>
          <w:rtl/>
        </w:rPr>
        <w:t>ٱللَّهِۚ</w:t>
      </w:r>
      <w:r w:rsidR="00476D2F" w:rsidRPr="0089531E">
        <w:rPr>
          <w:rStyle w:val="Char9"/>
          <w:bCs w:val="0"/>
          <w:rtl/>
        </w:rPr>
        <w:t xml:space="preserve"> إِنَّ </w:t>
      </w:r>
      <w:r w:rsidR="00476D2F" w:rsidRPr="0089531E">
        <w:rPr>
          <w:rStyle w:val="Char9"/>
          <w:rFonts w:hint="cs"/>
          <w:bCs w:val="0"/>
          <w:rtl/>
        </w:rPr>
        <w:t>ٱللَّهَ</w:t>
      </w:r>
      <w:r w:rsidR="00476D2F" w:rsidRPr="0089531E">
        <w:rPr>
          <w:rStyle w:val="Char9"/>
          <w:bCs w:val="0"/>
          <w:rtl/>
        </w:rPr>
        <w:t xml:space="preserve"> بِكُلِّ شَيۡءٍ عَلِيمُۢ٧٥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[الأنفال: 74-75]</w:t>
      </w:r>
      <w:bookmarkEnd w:id="2660"/>
      <w:r w:rsidR="00476D2F" w:rsidRPr="004E7F4C">
        <w:rPr>
          <w:rStyle w:val="Char"/>
          <w:bCs/>
          <w:rtl/>
        </w:rPr>
        <w:tab/>
        <w:t xml:space="preserve"> </w:t>
      </w:r>
    </w:p>
    <w:p w:rsidR="00476D2F" w:rsidRPr="0089531E" w:rsidRDefault="00ED0820" w:rsidP="00003DB7">
      <w:pPr>
        <w:pStyle w:val="Heading2"/>
        <w:keepNext w:val="0"/>
        <w:spacing w:before="0" w:after="0"/>
        <w:ind w:firstLine="284"/>
        <w:rPr>
          <w:rStyle w:val="Char5"/>
          <w:bCs w:val="0"/>
          <w:rtl/>
        </w:rPr>
      </w:pPr>
      <w:bookmarkStart w:id="2661" w:name="_Toc472766062"/>
      <w:r w:rsidRPr="009A64AF">
        <w:rPr>
          <w:rFonts w:ascii="(normal text)" w:hAnsi="(normal text)" w:cs="Traditional Arabic"/>
          <w:bCs w:val="0"/>
          <w:szCs w:val="28"/>
          <w:shd w:val="clear" w:color="auto" w:fill="FFFFFF"/>
          <w:rtl/>
        </w:rPr>
        <w:t>﴿</w:t>
      </w:r>
      <w:r w:rsidR="00476D2F" w:rsidRPr="0089531E">
        <w:rPr>
          <w:rStyle w:val="Char9"/>
          <w:rFonts w:hint="cs"/>
          <w:bCs w:val="0"/>
          <w:rtl/>
        </w:rPr>
        <w:t>أَجَعَلۡتُمۡ</w:t>
      </w:r>
      <w:r w:rsidR="00476D2F" w:rsidRPr="0089531E">
        <w:rPr>
          <w:rStyle w:val="Char9"/>
          <w:bCs w:val="0"/>
          <w:rtl/>
        </w:rPr>
        <w:t xml:space="preserve"> </w:t>
      </w:r>
      <w:r w:rsidR="00476D2F" w:rsidRPr="0089531E">
        <w:rPr>
          <w:rStyle w:val="Char9"/>
          <w:rFonts w:hint="cs"/>
          <w:bCs w:val="0"/>
          <w:rtl/>
        </w:rPr>
        <w:t>سِقَايَةَ</w:t>
      </w:r>
      <w:r w:rsidR="00476D2F" w:rsidRPr="0089531E">
        <w:rPr>
          <w:rStyle w:val="Char9"/>
          <w:bCs w:val="0"/>
          <w:rtl/>
        </w:rPr>
        <w:t xml:space="preserve"> </w:t>
      </w:r>
      <w:r w:rsidR="00476D2F" w:rsidRPr="0089531E">
        <w:rPr>
          <w:rStyle w:val="Char9"/>
          <w:rFonts w:hint="cs"/>
          <w:bCs w:val="0"/>
          <w:rtl/>
        </w:rPr>
        <w:t>ٱلۡحَآجِّ</w:t>
      </w:r>
      <w:r w:rsidR="00476D2F" w:rsidRPr="0089531E">
        <w:rPr>
          <w:rStyle w:val="Char9"/>
          <w:bCs w:val="0"/>
          <w:rtl/>
        </w:rPr>
        <w:t xml:space="preserve"> </w:t>
      </w:r>
      <w:r w:rsidR="00476D2F" w:rsidRPr="0089531E">
        <w:rPr>
          <w:rStyle w:val="Char9"/>
          <w:rFonts w:hint="cs"/>
          <w:bCs w:val="0"/>
          <w:rtl/>
        </w:rPr>
        <w:t>وَعِمَارَةَ</w:t>
      </w:r>
      <w:r w:rsidR="00476D2F" w:rsidRPr="0089531E">
        <w:rPr>
          <w:rStyle w:val="Char9"/>
          <w:bCs w:val="0"/>
          <w:rtl/>
        </w:rPr>
        <w:t xml:space="preserve"> </w:t>
      </w:r>
      <w:r w:rsidR="00476D2F" w:rsidRPr="0089531E">
        <w:rPr>
          <w:rStyle w:val="Char9"/>
          <w:rFonts w:hint="cs"/>
          <w:bCs w:val="0"/>
          <w:rtl/>
        </w:rPr>
        <w:t>ٱلۡمَسۡجِدِ</w:t>
      </w:r>
      <w:r w:rsidR="00476D2F" w:rsidRPr="0089531E">
        <w:rPr>
          <w:rStyle w:val="Char9"/>
          <w:bCs w:val="0"/>
          <w:rtl/>
        </w:rPr>
        <w:t xml:space="preserve"> </w:t>
      </w:r>
      <w:r w:rsidR="00476D2F" w:rsidRPr="0089531E">
        <w:rPr>
          <w:rStyle w:val="Char9"/>
          <w:rFonts w:hint="cs"/>
          <w:bCs w:val="0"/>
          <w:rtl/>
        </w:rPr>
        <w:t>ٱلۡحَرَامِ</w:t>
      </w:r>
      <w:r w:rsidR="00476D2F" w:rsidRPr="0089531E">
        <w:rPr>
          <w:rStyle w:val="Char9"/>
          <w:bCs w:val="0"/>
          <w:rtl/>
        </w:rPr>
        <w:t xml:space="preserve"> </w:t>
      </w:r>
      <w:r w:rsidR="00476D2F" w:rsidRPr="0089531E">
        <w:rPr>
          <w:rStyle w:val="Char9"/>
          <w:rFonts w:hint="cs"/>
          <w:bCs w:val="0"/>
          <w:rtl/>
        </w:rPr>
        <w:t>كَمَنۡ</w:t>
      </w:r>
      <w:r w:rsidR="00476D2F" w:rsidRPr="0089531E">
        <w:rPr>
          <w:rStyle w:val="Char9"/>
          <w:bCs w:val="0"/>
          <w:rtl/>
        </w:rPr>
        <w:t xml:space="preserve"> </w:t>
      </w:r>
      <w:r w:rsidR="00476D2F" w:rsidRPr="0089531E">
        <w:rPr>
          <w:rStyle w:val="Char9"/>
          <w:rFonts w:hint="cs"/>
          <w:bCs w:val="0"/>
          <w:rtl/>
        </w:rPr>
        <w:t>ءَامَنَ</w:t>
      </w:r>
      <w:r w:rsidR="00476D2F" w:rsidRPr="0089531E">
        <w:rPr>
          <w:rStyle w:val="Char9"/>
          <w:bCs w:val="0"/>
          <w:rtl/>
        </w:rPr>
        <w:t xml:space="preserve"> </w:t>
      </w:r>
      <w:r w:rsidR="00476D2F" w:rsidRPr="0089531E">
        <w:rPr>
          <w:rStyle w:val="Char9"/>
          <w:rFonts w:hint="cs"/>
          <w:bCs w:val="0"/>
          <w:rtl/>
        </w:rPr>
        <w:t>بِٱللَّهِ</w:t>
      </w:r>
      <w:r w:rsidR="00476D2F" w:rsidRPr="0089531E">
        <w:rPr>
          <w:rStyle w:val="Char9"/>
          <w:bCs w:val="0"/>
          <w:rtl/>
        </w:rPr>
        <w:t xml:space="preserve"> </w:t>
      </w:r>
      <w:r w:rsidR="00476D2F" w:rsidRPr="0089531E">
        <w:rPr>
          <w:rStyle w:val="Char9"/>
          <w:rFonts w:hint="cs"/>
          <w:bCs w:val="0"/>
          <w:rtl/>
        </w:rPr>
        <w:t>وَٱلۡيَوۡمِ</w:t>
      </w:r>
      <w:r w:rsidR="00476D2F" w:rsidRPr="0089531E">
        <w:rPr>
          <w:rStyle w:val="Char9"/>
          <w:bCs w:val="0"/>
          <w:rtl/>
        </w:rPr>
        <w:t xml:space="preserve"> </w:t>
      </w:r>
      <w:r w:rsidR="00476D2F" w:rsidRPr="0089531E">
        <w:rPr>
          <w:rStyle w:val="Char9"/>
          <w:rFonts w:hint="cs"/>
          <w:bCs w:val="0"/>
          <w:rtl/>
        </w:rPr>
        <w:t>ٱلۡأٓخِرِ</w:t>
      </w:r>
      <w:r w:rsidR="00476D2F" w:rsidRPr="0089531E">
        <w:rPr>
          <w:rStyle w:val="Char9"/>
          <w:bCs w:val="0"/>
          <w:rtl/>
        </w:rPr>
        <w:t xml:space="preserve"> </w:t>
      </w:r>
      <w:r w:rsidR="00476D2F" w:rsidRPr="0089531E">
        <w:rPr>
          <w:rStyle w:val="Char9"/>
          <w:rFonts w:hint="cs"/>
          <w:bCs w:val="0"/>
          <w:rtl/>
        </w:rPr>
        <w:t>وَجَٰهَدَ</w:t>
      </w:r>
      <w:r w:rsidR="00476D2F" w:rsidRPr="0089531E">
        <w:rPr>
          <w:rStyle w:val="Char9"/>
          <w:bCs w:val="0"/>
          <w:rtl/>
        </w:rPr>
        <w:t xml:space="preserve"> </w:t>
      </w:r>
      <w:r w:rsidR="00476D2F" w:rsidRPr="0089531E">
        <w:rPr>
          <w:rStyle w:val="Char9"/>
          <w:rFonts w:hint="cs"/>
          <w:bCs w:val="0"/>
          <w:rtl/>
        </w:rPr>
        <w:t>فِي</w:t>
      </w:r>
      <w:r w:rsidR="00476D2F" w:rsidRPr="0089531E">
        <w:rPr>
          <w:rStyle w:val="Char9"/>
          <w:bCs w:val="0"/>
          <w:rtl/>
        </w:rPr>
        <w:t xml:space="preserve"> </w:t>
      </w:r>
      <w:r w:rsidR="00476D2F" w:rsidRPr="0089531E">
        <w:rPr>
          <w:rStyle w:val="Char9"/>
          <w:rFonts w:hint="cs"/>
          <w:bCs w:val="0"/>
          <w:rtl/>
        </w:rPr>
        <w:t>سَبِيلِ</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لَا</w:t>
      </w:r>
      <w:r w:rsidR="00476D2F" w:rsidRPr="0089531E">
        <w:rPr>
          <w:rStyle w:val="Char9"/>
          <w:bCs w:val="0"/>
          <w:rtl/>
        </w:rPr>
        <w:t xml:space="preserve"> </w:t>
      </w:r>
      <w:r w:rsidR="00476D2F" w:rsidRPr="0089531E">
        <w:rPr>
          <w:rStyle w:val="Char9"/>
          <w:rFonts w:hint="cs"/>
          <w:bCs w:val="0"/>
          <w:rtl/>
        </w:rPr>
        <w:t>يَسۡتَوُۥنَ</w:t>
      </w:r>
      <w:r w:rsidR="00476D2F" w:rsidRPr="0089531E">
        <w:rPr>
          <w:rStyle w:val="Char9"/>
          <w:bCs w:val="0"/>
          <w:rtl/>
        </w:rPr>
        <w:t xml:space="preserve"> </w:t>
      </w:r>
      <w:r w:rsidR="00476D2F" w:rsidRPr="0089531E">
        <w:rPr>
          <w:rStyle w:val="Char9"/>
          <w:rFonts w:hint="cs"/>
          <w:bCs w:val="0"/>
          <w:rtl/>
        </w:rPr>
        <w:t>عِندَ</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وَٱللَّهُ</w:t>
      </w:r>
      <w:r w:rsidR="00476D2F" w:rsidRPr="0089531E">
        <w:rPr>
          <w:rStyle w:val="Char9"/>
          <w:bCs w:val="0"/>
          <w:rtl/>
        </w:rPr>
        <w:t xml:space="preserve"> </w:t>
      </w:r>
      <w:r w:rsidR="00476D2F" w:rsidRPr="0089531E">
        <w:rPr>
          <w:rStyle w:val="Char9"/>
          <w:rFonts w:hint="cs"/>
          <w:bCs w:val="0"/>
          <w:rtl/>
        </w:rPr>
        <w:t>لَا</w:t>
      </w:r>
      <w:r w:rsidR="00476D2F" w:rsidRPr="0089531E">
        <w:rPr>
          <w:rStyle w:val="Char9"/>
          <w:bCs w:val="0"/>
          <w:rtl/>
        </w:rPr>
        <w:t xml:space="preserve"> </w:t>
      </w:r>
      <w:r w:rsidR="00476D2F" w:rsidRPr="0089531E">
        <w:rPr>
          <w:rStyle w:val="Char9"/>
          <w:rFonts w:hint="cs"/>
          <w:bCs w:val="0"/>
          <w:rtl/>
        </w:rPr>
        <w:t>يَهۡدِي</w:t>
      </w:r>
      <w:r w:rsidR="00476D2F" w:rsidRPr="0089531E">
        <w:rPr>
          <w:rStyle w:val="Char9"/>
          <w:bCs w:val="0"/>
          <w:rtl/>
        </w:rPr>
        <w:t xml:space="preserve"> </w:t>
      </w:r>
      <w:r w:rsidR="00476D2F" w:rsidRPr="0089531E">
        <w:rPr>
          <w:rStyle w:val="Char9"/>
          <w:rFonts w:hint="cs"/>
          <w:bCs w:val="0"/>
          <w:rtl/>
        </w:rPr>
        <w:t>ٱلۡقَوۡمَ</w:t>
      </w:r>
      <w:r w:rsidR="00476D2F" w:rsidRPr="0089531E">
        <w:rPr>
          <w:rStyle w:val="Char9"/>
          <w:bCs w:val="0"/>
          <w:rtl/>
        </w:rPr>
        <w:t xml:space="preserve"> </w:t>
      </w:r>
      <w:r w:rsidR="00476D2F" w:rsidRPr="0089531E">
        <w:rPr>
          <w:rStyle w:val="Char9"/>
          <w:rFonts w:hint="cs"/>
          <w:bCs w:val="0"/>
          <w:rtl/>
        </w:rPr>
        <w:t>ٱلظَّٰلِمِينَ</w:t>
      </w:r>
      <w:r w:rsidR="00476D2F" w:rsidRPr="0089531E">
        <w:rPr>
          <w:rStyle w:val="Char9"/>
          <w:bCs w:val="0"/>
          <w:rtl/>
        </w:rPr>
        <w:t xml:space="preserve">١٩ </w:t>
      </w:r>
      <w:r w:rsidR="00476D2F" w:rsidRPr="0089531E">
        <w:rPr>
          <w:rStyle w:val="Char9"/>
          <w:rFonts w:hint="cs"/>
          <w:bCs w:val="0"/>
          <w:rtl/>
        </w:rPr>
        <w:t>ٱلَّذِينَ</w:t>
      </w:r>
      <w:r w:rsidR="00476D2F" w:rsidRPr="0089531E">
        <w:rPr>
          <w:rStyle w:val="Char9"/>
          <w:bCs w:val="0"/>
          <w:rtl/>
        </w:rPr>
        <w:t xml:space="preserve"> </w:t>
      </w:r>
      <w:r w:rsidR="00476D2F" w:rsidRPr="0089531E">
        <w:rPr>
          <w:rStyle w:val="Char9"/>
          <w:rFonts w:hint="cs"/>
          <w:bCs w:val="0"/>
          <w:rtl/>
        </w:rPr>
        <w:t>ءَامَنُواْ</w:t>
      </w:r>
      <w:r w:rsidR="00476D2F" w:rsidRPr="0089531E">
        <w:rPr>
          <w:rStyle w:val="Char9"/>
          <w:bCs w:val="0"/>
          <w:rtl/>
        </w:rPr>
        <w:t xml:space="preserve"> </w:t>
      </w:r>
      <w:r w:rsidR="00476D2F" w:rsidRPr="0089531E">
        <w:rPr>
          <w:rStyle w:val="Char9"/>
          <w:rFonts w:hint="cs"/>
          <w:bCs w:val="0"/>
          <w:rtl/>
        </w:rPr>
        <w:t>وَهَاجَرُواْ</w:t>
      </w:r>
      <w:r w:rsidR="00476D2F" w:rsidRPr="0089531E">
        <w:rPr>
          <w:rStyle w:val="Char9"/>
          <w:bCs w:val="0"/>
          <w:rtl/>
        </w:rPr>
        <w:t xml:space="preserve"> </w:t>
      </w:r>
      <w:r w:rsidR="00476D2F" w:rsidRPr="0089531E">
        <w:rPr>
          <w:rStyle w:val="Char9"/>
          <w:rFonts w:hint="cs"/>
          <w:bCs w:val="0"/>
          <w:rtl/>
        </w:rPr>
        <w:t>وَجَٰهَدُواْ</w:t>
      </w:r>
      <w:r w:rsidR="00476D2F" w:rsidRPr="0089531E">
        <w:rPr>
          <w:rStyle w:val="Char9"/>
          <w:bCs w:val="0"/>
          <w:rtl/>
        </w:rPr>
        <w:t xml:space="preserve"> </w:t>
      </w:r>
      <w:r w:rsidR="00476D2F" w:rsidRPr="0089531E">
        <w:rPr>
          <w:rStyle w:val="Char9"/>
          <w:rFonts w:hint="cs"/>
          <w:bCs w:val="0"/>
          <w:rtl/>
        </w:rPr>
        <w:t>فِي</w:t>
      </w:r>
      <w:r w:rsidR="00476D2F" w:rsidRPr="0089531E">
        <w:rPr>
          <w:rStyle w:val="Char9"/>
          <w:bCs w:val="0"/>
          <w:rtl/>
        </w:rPr>
        <w:t xml:space="preserve"> </w:t>
      </w:r>
      <w:r w:rsidR="00476D2F" w:rsidRPr="0089531E">
        <w:rPr>
          <w:rStyle w:val="Char9"/>
          <w:rFonts w:hint="cs"/>
          <w:bCs w:val="0"/>
          <w:rtl/>
        </w:rPr>
        <w:t>سَبِيلِ</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بِأَمۡوَٰلِهِمۡ</w:t>
      </w:r>
      <w:r w:rsidR="00476D2F" w:rsidRPr="0089531E">
        <w:rPr>
          <w:rStyle w:val="Char9"/>
          <w:bCs w:val="0"/>
          <w:rtl/>
        </w:rPr>
        <w:t xml:space="preserve"> </w:t>
      </w:r>
      <w:r w:rsidR="00476D2F" w:rsidRPr="0089531E">
        <w:rPr>
          <w:rStyle w:val="Char9"/>
          <w:rFonts w:hint="cs"/>
          <w:bCs w:val="0"/>
          <w:rtl/>
        </w:rPr>
        <w:t>وَأَنفُسِهِمۡ</w:t>
      </w:r>
      <w:r w:rsidR="00476D2F" w:rsidRPr="0089531E">
        <w:rPr>
          <w:rStyle w:val="Char9"/>
          <w:bCs w:val="0"/>
          <w:rtl/>
        </w:rPr>
        <w:t xml:space="preserve"> </w:t>
      </w:r>
      <w:r w:rsidR="00476D2F" w:rsidRPr="0089531E">
        <w:rPr>
          <w:rStyle w:val="Char9"/>
          <w:rFonts w:hint="cs"/>
          <w:bCs w:val="0"/>
          <w:rtl/>
        </w:rPr>
        <w:t>أَعۡظَمُ</w:t>
      </w:r>
      <w:r w:rsidR="00476D2F" w:rsidRPr="0089531E">
        <w:rPr>
          <w:rStyle w:val="Char9"/>
          <w:bCs w:val="0"/>
          <w:rtl/>
        </w:rPr>
        <w:t xml:space="preserve"> </w:t>
      </w:r>
      <w:r w:rsidR="00476D2F" w:rsidRPr="0089531E">
        <w:rPr>
          <w:rStyle w:val="Char9"/>
          <w:rFonts w:hint="cs"/>
          <w:bCs w:val="0"/>
          <w:rtl/>
        </w:rPr>
        <w:t>دَرَجَةً</w:t>
      </w:r>
      <w:r w:rsidR="00476D2F" w:rsidRPr="0089531E">
        <w:rPr>
          <w:rStyle w:val="Char9"/>
          <w:bCs w:val="0"/>
          <w:rtl/>
        </w:rPr>
        <w:t xml:space="preserve"> </w:t>
      </w:r>
      <w:r w:rsidR="00476D2F" w:rsidRPr="0089531E">
        <w:rPr>
          <w:rStyle w:val="Char9"/>
          <w:rFonts w:hint="cs"/>
          <w:bCs w:val="0"/>
          <w:rtl/>
        </w:rPr>
        <w:t>عِندَ</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وَأُوْلَٰٓئِكَ</w:t>
      </w:r>
      <w:r w:rsidR="00476D2F" w:rsidRPr="0089531E">
        <w:rPr>
          <w:rStyle w:val="Char9"/>
          <w:bCs w:val="0"/>
          <w:rtl/>
        </w:rPr>
        <w:t xml:space="preserve"> </w:t>
      </w:r>
      <w:r w:rsidR="00476D2F" w:rsidRPr="0089531E">
        <w:rPr>
          <w:rStyle w:val="Char9"/>
          <w:rFonts w:hint="cs"/>
          <w:bCs w:val="0"/>
          <w:rtl/>
        </w:rPr>
        <w:t>هُمُ</w:t>
      </w:r>
      <w:r w:rsidR="00476D2F" w:rsidRPr="0089531E">
        <w:rPr>
          <w:rStyle w:val="Char9"/>
          <w:bCs w:val="0"/>
          <w:rtl/>
        </w:rPr>
        <w:t xml:space="preserve"> </w:t>
      </w:r>
      <w:r w:rsidR="00476D2F" w:rsidRPr="0089531E">
        <w:rPr>
          <w:rStyle w:val="Char9"/>
          <w:rFonts w:hint="cs"/>
          <w:bCs w:val="0"/>
          <w:rtl/>
        </w:rPr>
        <w:t>ٱلۡفَآئِزُونَ</w:t>
      </w:r>
      <w:r w:rsidR="00476D2F" w:rsidRPr="0089531E">
        <w:rPr>
          <w:rStyle w:val="Char9"/>
          <w:bCs w:val="0"/>
          <w:rtl/>
        </w:rPr>
        <w:t>٢٠</w:t>
      </w:r>
      <w:r w:rsidRPr="009A64AF">
        <w:rPr>
          <w:rFonts w:ascii="(normal text)" w:hAnsi="(normal text)"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w:t>
      </w:r>
      <w:r w:rsidR="00476D2F" w:rsidRPr="0089531E">
        <w:rPr>
          <w:rStyle w:val="Char5"/>
          <w:rFonts w:hint="cs"/>
          <w:bCs w:val="0"/>
          <w:rtl/>
        </w:rPr>
        <w:t>التوبة</w:t>
      </w:r>
      <w:r w:rsidR="00476D2F" w:rsidRPr="0089531E">
        <w:rPr>
          <w:rStyle w:val="Char5"/>
          <w:bCs w:val="0"/>
          <w:rtl/>
        </w:rPr>
        <w:t>: 19-20]</w:t>
      </w:r>
      <w:bookmarkEnd w:id="2661"/>
    </w:p>
    <w:p w:rsidR="00476D2F" w:rsidRPr="0089531E" w:rsidRDefault="00ED0820" w:rsidP="00003DB7">
      <w:pPr>
        <w:pStyle w:val="Heading2"/>
        <w:keepNext w:val="0"/>
        <w:spacing w:before="0" w:after="0"/>
        <w:ind w:firstLine="284"/>
        <w:rPr>
          <w:rStyle w:val="Char5"/>
          <w:bCs w:val="0"/>
          <w:rtl/>
        </w:rPr>
      </w:pPr>
      <w:bookmarkStart w:id="2662" w:name="_Toc472766063"/>
      <w:r w:rsidRPr="009A64AF">
        <w:rPr>
          <w:rFonts w:ascii="(normal text)" w:hAnsi="(normal text)" w:cs="Traditional Arabic"/>
          <w:bCs w:val="0"/>
          <w:szCs w:val="28"/>
          <w:shd w:val="clear" w:color="auto" w:fill="FFFFFF"/>
          <w:rtl/>
        </w:rPr>
        <w:t>﴿</w:t>
      </w:r>
      <w:r w:rsidR="00C85858" w:rsidRPr="0089531E">
        <w:rPr>
          <w:rStyle w:val="Char9"/>
          <w:rFonts w:hint="cs"/>
          <w:bCs w:val="0"/>
          <w:rtl/>
        </w:rPr>
        <w:t>ثُمَّ</w:t>
      </w:r>
      <w:r w:rsidR="00C85858" w:rsidRPr="0089531E">
        <w:rPr>
          <w:rStyle w:val="Char9"/>
          <w:bCs w:val="0"/>
          <w:rtl/>
        </w:rPr>
        <w:t xml:space="preserve"> </w:t>
      </w:r>
      <w:r w:rsidR="00C85858" w:rsidRPr="0089531E">
        <w:rPr>
          <w:rStyle w:val="Char9"/>
          <w:rFonts w:hint="cs"/>
          <w:bCs w:val="0"/>
          <w:rtl/>
        </w:rPr>
        <w:t>إِنَّ</w:t>
      </w:r>
      <w:r w:rsidR="00C85858" w:rsidRPr="0089531E">
        <w:rPr>
          <w:rStyle w:val="Char9"/>
          <w:bCs w:val="0"/>
          <w:rtl/>
        </w:rPr>
        <w:t xml:space="preserve"> </w:t>
      </w:r>
      <w:r w:rsidR="00C85858" w:rsidRPr="0089531E">
        <w:rPr>
          <w:rStyle w:val="Char9"/>
          <w:rFonts w:hint="cs"/>
          <w:bCs w:val="0"/>
          <w:rtl/>
        </w:rPr>
        <w:t>رَبَّكَ</w:t>
      </w:r>
      <w:r w:rsidR="00C85858" w:rsidRPr="0089531E">
        <w:rPr>
          <w:rStyle w:val="Char9"/>
          <w:bCs w:val="0"/>
          <w:rtl/>
        </w:rPr>
        <w:t xml:space="preserve"> </w:t>
      </w:r>
      <w:r w:rsidR="00C85858" w:rsidRPr="0089531E">
        <w:rPr>
          <w:rStyle w:val="Char9"/>
          <w:rFonts w:hint="cs"/>
          <w:bCs w:val="0"/>
          <w:rtl/>
        </w:rPr>
        <w:t>لِلَّذِينَ</w:t>
      </w:r>
      <w:r w:rsidR="00C85858" w:rsidRPr="0089531E">
        <w:rPr>
          <w:rStyle w:val="Char9"/>
          <w:bCs w:val="0"/>
          <w:rtl/>
        </w:rPr>
        <w:t xml:space="preserve"> </w:t>
      </w:r>
      <w:r w:rsidR="00C85858" w:rsidRPr="0089531E">
        <w:rPr>
          <w:rStyle w:val="Char9"/>
          <w:rFonts w:hint="cs"/>
          <w:bCs w:val="0"/>
          <w:rtl/>
        </w:rPr>
        <w:t>هَاجَرُواْ</w:t>
      </w:r>
      <w:r w:rsidR="00C85858" w:rsidRPr="0089531E">
        <w:rPr>
          <w:rStyle w:val="Char9"/>
          <w:bCs w:val="0"/>
          <w:rtl/>
        </w:rPr>
        <w:t xml:space="preserve"> </w:t>
      </w:r>
      <w:r w:rsidR="00C85858" w:rsidRPr="0089531E">
        <w:rPr>
          <w:rStyle w:val="Char9"/>
          <w:rFonts w:hint="cs"/>
          <w:bCs w:val="0"/>
          <w:rtl/>
        </w:rPr>
        <w:t>مِنۢ</w:t>
      </w:r>
      <w:r w:rsidR="00C85858" w:rsidRPr="0089531E">
        <w:rPr>
          <w:rStyle w:val="Char9"/>
          <w:bCs w:val="0"/>
          <w:rtl/>
        </w:rPr>
        <w:t xml:space="preserve"> </w:t>
      </w:r>
      <w:r w:rsidR="00C85858" w:rsidRPr="0089531E">
        <w:rPr>
          <w:rStyle w:val="Char9"/>
          <w:rFonts w:hint="cs"/>
          <w:bCs w:val="0"/>
          <w:rtl/>
        </w:rPr>
        <w:t>بَعۡدِ</w:t>
      </w:r>
      <w:r w:rsidR="00C85858" w:rsidRPr="0089531E">
        <w:rPr>
          <w:rStyle w:val="Char9"/>
          <w:bCs w:val="0"/>
          <w:rtl/>
        </w:rPr>
        <w:t xml:space="preserve"> </w:t>
      </w:r>
      <w:r w:rsidR="00C85858" w:rsidRPr="0089531E">
        <w:rPr>
          <w:rStyle w:val="Char9"/>
          <w:rFonts w:hint="cs"/>
          <w:bCs w:val="0"/>
          <w:rtl/>
        </w:rPr>
        <w:t>مَا</w:t>
      </w:r>
      <w:r w:rsidR="00C85858" w:rsidRPr="0089531E">
        <w:rPr>
          <w:rStyle w:val="Char9"/>
          <w:bCs w:val="0"/>
          <w:rtl/>
        </w:rPr>
        <w:t xml:space="preserve"> </w:t>
      </w:r>
      <w:r w:rsidR="00C85858" w:rsidRPr="0089531E">
        <w:rPr>
          <w:rStyle w:val="Char9"/>
          <w:rFonts w:hint="cs"/>
          <w:bCs w:val="0"/>
          <w:rtl/>
        </w:rPr>
        <w:t>فُتِنُواْ</w:t>
      </w:r>
      <w:r w:rsidR="00C85858" w:rsidRPr="0089531E">
        <w:rPr>
          <w:rStyle w:val="Char9"/>
          <w:bCs w:val="0"/>
          <w:rtl/>
        </w:rPr>
        <w:t xml:space="preserve"> </w:t>
      </w:r>
      <w:r w:rsidR="00C85858" w:rsidRPr="0089531E">
        <w:rPr>
          <w:rStyle w:val="Char9"/>
          <w:rFonts w:hint="cs"/>
          <w:bCs w:val="0"/>
          <w:rtl/>
        </w:rPr>
        <w:t>ثُمَّ</w:t>
      </w:r>
      <w:r w:rsidR="00C85858" w:rsidRPr="0089531E">
        <w:rPr>
          <w:rStyle w:val="Char9"/>
          <w:bCs w:val="0"/>
          <w:rtl/>
        </w:rPr>
        <w:t xml:space="preserve"> </w:t>
      </w:r>
      <w:r w:rsidR="00C85858" w:rsidRPr="0089531E">
        <w:rPr>
          <w:rStyle w:val="Char9"/>
          <w:rFonts w:hint="cs"/>
          <w:bCs w:val="0"/>
          <w:rtl/>
        </w:rPr>
        <w:t>جَٰهَدُواْ</w:t>
      </w:r>
      <w:r w:rsidR="00C85858" w:rsidRPr="0089531E">
        <w:rPr>
          <w:rStyle w:val="Char9"/>
          <w:bCs w:val="0"/>
          <w:rtl/>
        </w:rPr>
        <w:t xml:space="preserve"> </w:t>
      </w:r>
      <w:r w:rsidR="00C85858" w:rsidRPr="0089531E">
        <w:rPr>
          <w:rStyle w:val="Char9"/>
          <w:rFonts w:hint="cs"/>
          <w:bCs w:val="0"/>
          <w:rtl/>
        </w:rPr>
        <w:t>وَصَبَرُوٓاْ</w:t>
      </w:r>
      <w:r w:rsidR="00C85858" w:rsidRPr="0089531E">
        <w:rPr>
          <w:rStyle w:val="Char9"/>
          <w:bCs w:val="0"/>
          <w:rtl/>
        </w:rPr>
        <w:t xml:space="preserve"> </w:t>
      </w:r>
      <w:r w:rsidR="00C85858" w:rsidRPr="0089531E">
        <w:rPr>
          <w:rStyle w:val="Char9"/>
          <w:rFonts w:hint="cs"/>
          <w:bCs w:val="0"/>
          <w:rtl/>
        </w:rPr>
        <w:t>إِنَّ</w:t>
      </w:r>
      <w:r w:rsidR="00C85858" w:rsidRPr="0089531E">
        <w:rPr>
          <w:rStyle w:val="Char9"/>
          <w:bCs w:val="0"/>
          <w:rtl/>
        </w:rPr>
        <w:t xml:space="preserve"> </w:t>
      </w:r>
      <w:r w:rsidR="00C85858" w:rsidRPr="0089531E">
        <w:rPr>
          <w:rStyle w:val="Char9"/>
          <w:rFonts w:hint="cs"/>
          <w:bCs w:val="0"/>
          <w:rtl/>
        </w:rPr>
        <w:t>رَبَّكَ</w:t>
      </w:r>
      <w:r w:rsidR="00C85858" w:rsidRPr="0089531E">
        <w:rPr>
          <w:rStyle w:val="Char9"/>
          <w:bCs w:val="0"/>
          <w:rtl/>
        </w:rPr>
        <w:t xml:space="preserve"> </w:t>
      </w:r>
      <w:r w:rsidR="00C85858" w:rsidRPr="0089531E">
        <w:rPr>
          <w:rStyle w:val="Char9"/>
          <w:rFonts w:hint="cs"/>
          <w:bCs w:val="0"/>
          <w:rtl/>
        </w:rPr>
        <w:t>مِنۢ</w:t>
      </w:r>
      <w:r w:rsidR="00C85858" w:rsidRPr="0089531E">
        <w:rPr>
          <w:rStyle w:val="Char9"/>
          <w:bCs w:val="0"/>
          <w:rtl/>
        </w:rPr>
        <w:t xml:space="preserve"> </w:t>
      </w:r>
      <w:r w:rsidR="00C85858" w:rsidRPr="0089531E">
        <w:rPr>
          <w:rStyle w:val="Char9"/>
          <w:rFonts w:hint="cs"/>
          <w:bCs w:val="0"/>
          <w:rtl/>
        </w:rPr>
        <w:t>بَعۡدِهَا</w:t>
      </w:r>
      <w:r w:rsidR="00C85858" w:rsidRPr="0089531E">
        <w:rPr>
          <w:rStyle w:val="Char9"/>
          <w:bCs w:val="0"/>
          <w:rtl/>
        </w:rPr>
        <w:t xml:space="preserve"> </w:t>
      </w:r>
      <w:r w:rsidR="00C85858" w:rsidRPr="0089531E">
        <w:rPr>
          <w:rStyle w:val="Char9"/>
          <w:rFonts w:hint="cs"/>
          <w:bCs w:val="0"/>
          <w:rtl/>
        </w:rPr>
        <w:t>لَغَفُورٞ</w:t>
      </w:r>
      <w:r w:rsidR="00C85858" w:rsidRPr="0089531E">
        <w:rPr>
          <w:rStyle w:val="Char9"/>
          <w:bCs w:val="0"/>
          <w:rtl/>
        </w:rPr>
        <w:t xml:space="preserve"> </w:t>
      </w:r>
      <w:r w:rsidR="00C85858" w:rsidRPr="0089531E">
        <w:rPr>
          <w:rStyle w:val="Char9"/>
          <w:rFonts w:hint="cs"/>
          <w:bCs w:val="0"/>
          <w:rtl/>
        </w:rPr>
        <w:t>رَّحِيمٞ</w:t>
      </w:r>
      <w:r w:rsidR="00C85858" w:rsidRPr="0089531E">
        <w:rPr>
          <w:rStyle w:val="Char9"/>
          <w:bCs w:val="0"/>
          <w:rtl/>
        </w:rPr>
        <w:t>١١٠</w:t>
      </w:r>
      <w:r w:rsidRPr="009A64AF">
        <w:rPr>
          <w:rFonts w:ascii="(normal text)" w:hAnsi="(normal text)" w:cs="Traditional Arabic"/>
          <w:bCs w:val="0"/>
          <w:szCs w:val="28"/>
          <w:shd w:val="clear" w:color="auto" w:fill="FFFFFF"/>
          <w:rtl/>
        </w:rPr>
        <w:t>﴾</w:t>
      </w:r>
      <w:r w:rsidR="00C85858" w:rsidRPr="0089531E">
        <w:rPr>
          <w:rStyle w:val="Char9"/>
          <w:bCs w:val="0"/>
          <w:rtl/>
        </w:rPr>
        <w:t xml:space="preserve"> </w:t>
      </w:r>
      <w:r w:rsidR="00C85858" w:rsidRPr="0089531E">
        <w:rPr>
          <w:rStyle w:val="Char5"/>
          <w:bCs w:val="0"/>
          <w:rtl/>
        </w:rPr>
        <w:t>[</w:t>
      </w:r>
      <w:r w:rsidR="00C85858" w:rsidRPr="0089531E">
        <w:rPr>
          <w:rStyle w:val="Char5"/>
          <w:rFonts w:hint="cs"/>
          <w:bCs w:val="0"/>
          <w:rtl/>
        </w:rPr>
        <w:t>النحل</w:t>
      </w:r>
      <w:r w:rsidR="00C85858" w:rsidRPr="0089531E">
        <w:rPr>
          <w:rStyle w:val="Char5"/>
          <w:bCs w:val="0"/>
          <w:rtl/>
        </w:rPr>
        <w:t>: 110]</w:t>
      </w:r>
      <w:bookmarkEnd w:id="2662"/>
    </w:p>
    <w:p w:rsidR="00476D2F" w:rsidRPr="0089531E" w:rsidRDefault="00ED0820" w:rsidP="00003DB7">
      <w:pPr>
        <w:pStyle w:val="Heading2"/>
        <w:keepNext w:val="0"/>
        <w:spacing w:before="0" w:after="0"/>
        <w:ind w:firstLine="284"/>
        <w:rPr>
          <w:rStyle w:val="Char5"/>
          <w:bCs w:val="0"/>
          <w:rtl/>
        </w:rPr>
      </w:pPr>
      <w:bookmarkStart w:id="2663" w:name="_Toc472766064"/>
      <w:r w:rsidRPr="009A64AF">
        <w:rPr>
          <w:rFonts w:ascii="(normal text)" w:hAnsi="(normal text)" w:cs="Traditional Arabic"/>
          <w:bCs w:val="0"/>
          <w:szCs w:val="28"/>
          <w:shd w:val="clear" w:color="auto" w:fill="FFFFFF"/>
          <w:rtl/>
        </w:rPr>
        <w:t>﴿</w:t>
      </w:r>
      <w:r w:rsidR="00476D2F" w:rsidRPr="0089531E">
        <w:rPr>
          <w:rStyle w:val="Char9"/>
          <w:rFonts w:hint="cs"/>
          <w:bCs w:val="0"/>
          <w:rtl/>
        </w:rPr>
        <w:t>وَٱلَّذِينَ</w:t>
      </w:r>
      <w:r w:rsidR="00476D2F" w:rsidRPr="0089531E">
        <w:rPr>
          <w:rStyle w:val="Char9"/>
          <w:bCs w:val="0"/>
          <w:rtl/>
        </w:rPr>
        <w:t xml:space="preserve"> </w:t>
      </w:r>
      <w:r w:rsidR="00476D2F" w:rsidRPr="0089531E">
        <w:rPr>
          <w:rStyle w:val="Char9"/>
          <w:rFonts w:hint="cs"/>
          <w:bCs w:val="0"/>
          <w:rtl/>
        </w:rPr>
        <w:t>هَاجَرُواْ</w:t>
      </w:r>
      <w:r w:rsidR="00476D2F" w:rsidRPr="0089531E">
        <w:rPr>
          <w:rStyle w:val="Char9"/>
          <w:bCs w:val="0"/>
          <w:rtl/>
        </w:rPr>
        <w:t xml:space="preserve"> </w:t>
      </w:r>
      <w:r w:rsidR="00476D2F" w:rsidRPr="0089531E">
        <w:rPr>
          <w:rStyle w:val="Char9"/>
          <w:rFonts w:hint="cs"/>
          <w:bCs w:val="0"/>
          <w:rtl/>
        </w:rPr>
        <w:t>فِي</w:t>
      </w:r>
      <w:r w:rsidR="00476D2F" w:rsidRPr="0089531E">
        <w:rPr>
          <w:rStyle w:val="Char9"/>
          <w:bCs w:val="0"/>
          <w:rtl/>
        </w:rPr>
        <w:t xml:space="preserve"> </w:t>
      </w:r>
      <w:r w:rsidR="00476D2F" w:rsidRPr="0089531E">
        <w:rPr>
          <w:rStyle w:val="Char9"/>
          <w:rFonts w:hint="cs"/>
          <w:bCs w:val="0"/>
          <w:rtl/>
        </w:rPr>
        <w:t>سَبِيلِ</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ثُمَّ</w:t>
      </w:r>
      <w:r w:rsidR="00476D2F" w:rsidRPr="0089531E">
        <w:rPr>
          <w:rStyle w:val="Char9"/>
          <w:bCs w:val="0"/>
          <w:rtl/>
        </w:rPr>
        <w:t xml:space="preserve"> </w:t>
      </w:r>
      <w:r w:rsidR="00476D2F" w:rsidRPr="0089531E">
        <w:rPr>
          <w:rStyle w:val="Char9"/>
          <w:rFonts w:hint="cs"/>
          <w:bCs w:val="0"/>
          <w:rtl/>
        </w:rPr>
        <w:t>قُتِلُوٓاْ</w:t>
      </w:r>
      <w:r w:rsidR="00476D2F" w:rsidRPr="0089531E">
        <w:rPr>
          <w:rStyle w:val="Char9"/>
          <w:bCs w:val="0"/>
          <w:rtl/>
        </w:rPr>
        <w:t xml:space="preserve"> </w:t>
      </w:r>
      <w:r w:rsidR="00476D2F" w:rsidRPr="0089531E">
        <w:rPr>
          <w:rStyle w:val="Char9"/>
          <w:rFonts w:hint="cs"/>
          <w:bCs w:val="0"/>
          <w:rtl/>
        </w:rPr>
        <w:t>أَوۡ</w:t>
      </w:r>
      <w:r w:rsidR="00476D2F" w:rsidRPr="0089531E">
        <w:rPr>
          <w:rStyle w:val="Char9"/>
          <w:bCs w:val="0"/>
          <w:rtl/>
        </w:rPr>
        <w:t xml:space="preserve"> </w:t>
      </w:r>
      <w:r w:rsidR="00476D2F" w:rsidRPr="0089531E">
        <w:rPr>
          <w:rStyle w:val="Char9"/>
          <w:rFonts w:hint="cs"/>
          <w:bCs w:val="0"/>
          <w:rtl/>
        </w:rPr>
        <w:t>مَاتُواْ</w:t>
      </w:r>
      <w:r w:rsidR="00476D2F" w:rsidRPr="0089531E">
        <w:rPr>
          <w:rStyle w:val="Char9"/>
          <w:bCs w:val="0"/>
          <w:rtl/>
        </w:rPr>
        <w:t xml:space="preserve"> </w:t>
      </w:r>
      <w:r w:rsidR="00476D2F" w:rsidRPr="0089531E">
        <w:rPr>
          <w:rStyle w:val="Char9"/>
          <w:rFonts w:hint="cs"/>
          <w:bCs w:val="0"/>
          <w:rtl/>
        </w:rPr>
        <w:t>لَيَرۡزُقَنَّهُمُ</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رِزۡقًا</w:t>
      </w:r>
      <w:r w:rsidR="00476D2F" w:rsidRPr="0089531E">
        <w:rPr>
          <w:rStyle w:val="Char9"/>
          <w:bCs w:val="0"/>
          <w:rtl/>
        </w:rPr>
        <w:t xml:space="preserve"> </w:t>
      </w:r>
      <w:r w:rsidR="00476D2F" w:rsidRPr="0089531E">
        <w:rPr>
          <w:rStyle w:val="Char9"/>
          <w:rFonts w:hint="cs"/>
          <w:bCs w:val="0"/>
          <w:rtl/>
        </w:rPr>
        <w:t>حَسَنٗاۚ</w:t>
      </w:r>
      <w:r w:rsidR="00476D2F" w:rsidRPr="0089531E">
        <w:rPr>
          <w:rStyle w:val="Char9"/>
          <w:bCs w:val="0"/>
          <w:rtl/>
        </w:rPr>
        <w:t xml:space="preserve"> </w:t>
      </w:r>
      <w:r w:rsidR="00476D2F" w:rsidRPr="0089531E">
        <w:rPr>
          <w:rStyle w:val="Char9"/>
          <w:rFonts w:hint="cs"/>
          <w:bCs w:val="0"/>
          <w:rtl/>
        </w:rPr>
        <w:t>وَإِنَّ</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لَهُوَ</w:t>
      </w:r>
      <w:r w:rsidR="00476D2F" w:rsidRPr="0089531E">
        <w:rPr>
          <w:rStyle w:val="Char9"/>
          <w:bCs w:val="0"/>
          <w:rtl/>
        </w:rPr>
        <w:t xml:space="preserve"> </w:t>
      </w:r>
      <w:r w:rsidR="00476D2F" w:rsidRPr="0089531E">
        <w:rPr>
          <w:rStyle w:val="Char9"/>
          <w:rFonts w:hint="cs"/>
          <w:bCs w:val="0"/>
          <w:rtl/>
        </w:rPr>
        <w:t>خَيۡرُ</w:t>
      </w:r>
      <w:r w:rsidR="00476D2F" w:rsidRPr="0089531E">
        <w:rPr>
          <w:rStyle w:val="Char9"/>
          <w:bCs w:val="0"/>
          <w:rtl/>
        </w:rPr>
        <w:t xml:space="preserve"> </w:t>
      </w:r>
      <w:r w:rsidR="00476D2F" w:rsidRPr="0089531E">
        <w:rPr>
          <w:rStyle w:val="Char9"/>
          <w:rFonts w:hint="cs"/>
          <w:bCs w:val="0"/>
          <w:rtl/>
        </w:rPr>
        <w:t>ٱلرَّٰزِقِينَ</w:t>
      </w:r>
      <w:r w:rsidR="00476D2F" w:rsidRPr="0089531E">
        <w:rPr>
          <w:rStyle w:val="Char9"/>
          <w:bCs w:val="0"/>
          <w:rtl/>
        </w:rPr>
        <w:t>٥٨</w:t>
      </w:r>
      <w:r w:rsidRPr="009A64AF">
        <w:rPr>
          <w:rFonts w:ascii="(normal text)" w:hAnsi="(normal text)"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w:t>
      </w:r>
      <w:r w:rsidR="00476D2F" w:rsidRPr="0089531E">
        <w:rPr>
          <w:rStyle w:val="Char5"/>
          <w:rFonts w:hint="cs"/>
          <w:bCs w:val="0"/>
          <w:rtl/>
        </w:rPr>
        <w:t>الحج</w:t>
      </w:r>
      <w:r w:rsidR="00476D2F" w:rsidRPr="0089531E">
        <w:rPr>
          <w:rStyle w:val="Char5"/>
          <w:bCs w:val="0"/>
          <w:rtl/>
        </w:rPr>
        <w:t>: 58]</w:t>
      </w:r>
      <w:bookmarkEnd w:id="2663"/>
    </w:p>
    <w:p w:rsidR="00476D2F" w:rsidRPr="00802F1E" w:rsidRDefault="00ED0820" w:rsidP="00003DB7">
      <w:pPr>
        <w:pStyle w:val="Heading2"/>
        <w:keepNext w:val="0"/>
        <w:spacing w:before="0" w:after="0"/>
        <w:ind w:firstLine="284"/>
        <w:rPr>
          <w:rStyle w:val="Char5"/>
          <w:bCs w:val="0"/>
          <w:spacing w:val="-2"/>
          <w:rtl/>
        </w:rPr>
      </w:pPr>
      <w:bookmarkStart w:id="2664" w:name="_Toc472766065"/>
      <w:r w:rsidRPr="00802F1E">
        <w:rPr>
          <w:rFonts w:ascii="(normal text)" w:hAnsi="(normal text)" w:cs="Traditional Arabic"/>
          <w:bCs w:val="0"/>
          <w:spacing w:val="-2"/>
          <w:szCs w:val="28"/>
          <w:shd w:val="clear" w:color="auto" w:fill="FFFFFF"/>
          <w:rtl/>
        </w:rPr>
        <w:t>﴿</w:t>
      </w:r>
      <w:r w:rsidR="00C85858" w:rsidRPr="00802F1E">
        <w:rPr>
          <w:rFonts w:ascii="(normal text)" w:hAnsi="(normal text)" w:cs="Times New Roman" w:hint="cs"/>
          <w:color w:val="000000"/>
          <w:spacing w:val="-2"/>
          <w:shd w:val="clear" w:color="auto" w:fill="FFFFFF"/>
          <w:rtl/>
        </w:rPr>
        <w:t>...</w:t>
      </w:r>
      <w:r w:rsidR="00476D2F" w:rsidRPr="00802F1E">
        <w:rPr>
          <w:rStyle w:val="Char9"/>
          <w:bCs w:val="0"/>
          <w:spacing w:val="-2"/>
          <w:rtl/>
        </w:rPr>
        <w:t xml:space="preserve"> </w:t>
      </w:r>
      <w:r w:rsidR="00476D2F" w:rsidRPr="00802F1E">
        <w:rPr>
          <w:rStyle w:val="Char9"/>
          <w:rFonts w:hint="cs"/>
          <w:bCs w:val="0"/>
          <w:spacing w:val="-2"/>
          <w:rtl/>
        </w:rPr>
        <w:t>ذَٰلِكَۖ</w:t>
      </w:r>
      <w:r w:rsidR="00476D2F" w:rsidRPr="00802F1E">
        <w:rPr>
          <w:rStyle w:val="Char9"/>
          <w:bCs w:val="0"/>
          <w:spacing w:val="-2"/>
          <w:rtl/>
        </w:rPr>
        <w:t xml:space="preserve"> </w:t>
      </w:r>
      <w:r w:rsidR="00476D2F" w:rsidRPr="00802F1E">
        <w:rPr>
          <w:rStyle w:val="Char9"/>
          <w:rFonts w:hint="cs"/>
          <w:bCs w:val="0"/>
          <w:spacing w:val="-2"/>
          <w:rtl/>
        </w:rPr>
        <w:t>وَلَوۡ</w:t>
      </w:r>
      <w:r w:rsidR="00476D2F" w:rsidRPr="00802F1E">
        <w:rPr>
          <w:rStyle w:val="Char9"/>
          <w:bCs w:val="0"/>
          <w:spacing w:val="-2"/>
          <w:rtl/>
        </w:rPr>
        <w:t xml:space="preserve"> </w:t>
      </w:r>
      <w:r w:rsidR="00476D2F" w:rsidRPr="00802F1E">
        <w:rPr>
          <w:rStyle w:val="Char9"/>
          <w:rFonts w:hint="cs"/>
          <w:bCs w:val="0"/>
          <w:spacing w:val="-2"/>
          <w:rtl/>
        </w:rPr>
        <w:t>يَشَآءُ</w:t>
      </w:r>
      <w:r w:rsidR="00476D2F" w:rsidRPr="00802F1E">
        <w:rPr>
          <w:rStyle w:val="Char9"/>
          <w:bCs w:val="0"/>
          <w:spacing w:val="-2"/>
          <w:rtl/>
        </w:rPr>
        <w:t xml:space="preserve"> </w:t>
      </w:r>
      <w:r w:rsidR="00476D2F" w:rsidRPr="00802F1E">
        <w:rPr>
          <w:rStyle w:val="Char9"/>
          <w:rFonts w:hint="cs"/>
          <w:bCs w:val="0"/>
          <w:spacing w:val="-2"/>
          <w:rtl/>
        </w:rPr>
        <w:t>ٱللَّهُ</w:t>
      </w:r>
      <w:r w:rsidR="00476D2F" w:rsidRPr="00802F1E">
        <w:rPr>
          <w:rStyle w:val="Char9"/>
          <w:bCs w:val="0"/>
          <w:spacing w:val="-2"/>
          <w:rtl/>
        </w:rPr>
        <w:t xml:space="preserve"> </w:t>
      </w:r>
      <w:r w:rsidR="00476D2F" w:rsidRPr="00802F1E">
        <w:rPr>
          <w:rStyle w:val="Char9"/>
          <w:rFonts w:hint="cs"/>
          <w:bCs w:val="0"/>
          <w:spacing w:val="-2"/>
          <w:rtl/>
        </w:rPr>
        <w:t>لَٱنتَصَرَ</w:t>
      </w:r>
      <w:r w:rsidR="00476D2F" w:rsidRPr="00802F1E">
        <w:rPr>
          <w:rStyle w:val="Char9"/>
          <w:bCs w:val="0"/>
          <w:spacing w:val="-2"/>
          <w:rtl/>
        </w:rPr>
        <w:t xml:space="preserve"> </w:t>
      </w:r>
      <w:r w:rsidR="00476D2F" w:rsidRPr="00802F1E">
        <w:rPr>
          <w:rStyle w:val="Char9"/>
          <w:rFonts w:hint="cs"/>
          <w:bCs w:val="0"/>
          <w:spacing w:val="-2"/>
          <w:rtl/>
        </w:rPr>
        <w:t>مِنۡهُمۡ</w:t>
      </w:r>
      <w:r w:rsidR="00476D2F" w:rsidRPr="00802F1E">
        <w:rPr>
          <w:rStyle w:val="Char9"/>
          <w:bCs w:val="0"/>
          <w:spacing w:val="-2"/>
          <w:rtl/>
        </w:rPr>
        <w:t xml:space="preserve"> </w:t>
      </w:r>
      <w:r w:rsidR="00476D2F" w:rsidRPr="00802F1E">
        <w:rPr>
          <w:rStyle w:val="Char9"/>
          <w:rFonts w:hint="cs"/>
          <w:bCs w:val="0"/>
          <w:spacing w:val="-2"/>
          <w:rtl/>
        </w:rPr>
        <w:t>وَلَٰكِن</w:t>
      </w:r>
      <w:r w:rsidR="00476D2F" w:rsidRPr="00802F1E">
        <w:rPr>
          <w:rStyle w:val="Char9"/>
          <w:bCs w:val="0"/>
          <w:spacing w:val="-2"/>
          <w:rtl/>
        </w:rPr>
        <w:t xml:space="preserve"> </w:t>
      </w:r>
      <w:r w:rsidR="00476D2F" w:rsidRPr="00802F1E">
        <w:rPr>
          <w:rStyle w:val="Char9"/>
          <w:rFonts w:hint="cs"/>
          <w:bCs w:val="0"/>
          <w:spacing w:val="-2"/>
          <w:rtl/>
        </w:rPr>
        <w:t>لِّيَبۡلُوَاْ</w:t>
      </w:r>
      <w:r w:rsidR="00476D2F" w:rsidRPr="00802F1E">
        <w:rPr>
          <w:rStyle w:val="Char9"/>
          <w:bCs w:val="0"/>
          <w:spacing w:val="-2"/>
          <w:rtl/>
        </w:rPr>
        <w:t xml:space="preserve"> </w:t>
      </w:r>
      <w:r w:rsidR="00476D2F" w:rsidRPr="00802F1E">
        <w:rPr>
          <w:rStyle w:val="Char9"/>
          <w:rFonts w:hint="cs"/>
          <w:bCs w:val="0"/>
          <w:spacing w:val="-2"/>
          <w:rtl/>
        </w:rPr>
        <w:t>بَعۡضَكُم</w:t>
      </w:r>
      <w:r w:rsidR="00476D2F" w:rsidRPr="00802F1E">
        <w:rPr>
          <w:rStyle w:val="Char9"/>
          <w:bCs w:val="0"/>
          <w:spacing w:val="-2"/>
          <w:rtl/>
        </w:rPr>
        <w:t xml:space="preserve"> </w:t>
      </w:r>
      <w:r w:rsidR="00476D2F" w:rsidRPr="00802F1E">
        <w:rPr>
          <w:rStyle w:val="Char9"/>
          <w:rFonts w:hint="cs"/>
          <w:bCs w:val="0"/>
          <w:spacing w:val="-2"/>
          <w:rtl/>
        </w:rPr>
        <w:t>بِبَعۡضٖۗ</w:t>
      </w:r>
      <w:r w:rsidR="00476D2F" w:rsidRPr="00802F1E">
        <w:rPr>
          <w:rStyle w:val="Char9"/>
          <w:bCs w:val="0"/>
          <w:spacing w:val="-2"/>
          <w:rtl/>
        </w:rPr>
        <w:t xml:space="preserve"> </w:t>
      </w:r>
      <w:r w:rsidR="00476D2F" w:rsidRPr="00802F1E">
        <w:rPr>
          <w:rStyle w:val="Char9"/>
          <w:rFonts w:hint="cs"/>
          <w:bCs w:val="0"/>
          <w:spacing w:val="-2"/>
          <w:rtl/>
        </w:rPr>
        <w:t>وَٱلَّذِينَ</w:t>
      </w:r>
      <w:r w:rsidR="00476D2F" w:rsidRPr="00802F1E">
        <w:rPr>
          <w:rStyle w:val="Char9"/>
          <w:bCs w:val="0"/>
          <w:spacing w:val="-2"/>
          <w:rtl/>
        </w:rPr>
        <w:t xml:space="preserve"> </w:t>
      </w:r>
      <w:r w:rsidR="00476D2F" w:rsidRPr="00802F1E">
        <w:rPr>
          <w:rStyle w:val="Char9"/>
          <w:rFonts w:hint="cs"/>
          <w:bCs w:val="0"/>
          <w:spacing w:val="-2"/>
          <w:rtl/>
        </w:rPr>
        <w:t>قُتِلُواْ</w:t>
      </w:r>
      <w:r w:rsidR="00476D2F" w:rsidRPr="00802F1E">
        <w:rPr>
          <w:rStyle w:val="Char9"/>
          <w:bCs w:val="0"/>
          <w:spacing w:val="-2"/>
          <w:rtl/>
        </w:rPr>
        <w:t xml:space="preserve"> </w:t>
      </w:r>
      <w:r w:rsidR="00476D2F" w:rsidRPr="00802F1E">
        <w:rPr>
          <w:rStyle w:val="Char9"/>
          <w:rFonts w:hint="cs"/>
          <w:bCs w:val="0"/>
          <w:spacing w:val="-2"/>
          <w:rtl/>
        </w:rPr>
        <w:t>فِي</w:t>
      </w:r>
      <w:r w:rsidR="00476D2F" w:rsidRPr="00802F1E">
        <w:rPr>
          <w:rStyle w:val="Char9"/>
          <w:bCs w:val="0"/>
          <w:spacing w:val="-2"/>
          <w:rtl/>
        </w:rPr>
        <w:t xml:space="preserve"> </w:t>
      </w:r>
      <w:r w:rsidR="00476D2F" w:rsidRPr="00802F1E">
        <w:rPr>
          <w:rStyle w:val="Char9"/>
          <w:rFonts w:hint="cs"/>
          <w:bCs w:val="0"/>
          <w:spacing w:val="-2"/>
          <w:rtl/>
        </w:rPr>
        <w:t>سَبِيلِ</w:t>
      </w:r>
      <w:r w:rsidR="00476D2F" w:rsidRPr="00802F1E">
        <w:rPr>
          <w:rStyle w:val="Char9"/>
          <w:bCs w:val="0"/>
          <w:spacing w:val="-2"/>
          <w:rtl/>
        </w:rPr>
        <w:t xml:space="preserve"> </w:t>
      </w:r>
      <w:r w:rsidR="00476D2F" w:rsidRPr="00802F1E">
        <w:rPr>
          <w:rStyle w:val="Char9"/>
          <w:rFonts w:hint="cs"/>
          <w:bCs w:val="0"/>
          <w:spacing w:val="-2"/>
          <w:rtl/>
        </w:rPr>
        <w:t>ٱللَّهِ</w:t>
      </w:r>
      <w:r w:rsidR="00476D2F" w:rsidRPr="00802F1E">
        <w:rPr>
          <w:rStyle w:val="Char9"/>
          <w:bCs w:val="0"/>
          <w:spacing w:val="-2"/>
          <w:rtl/>
        </w:rPr>
        <w:t xml:space="preserve"> </w:t>
      </w:r>
      <w:r w:rsidR="00476D2F" w:rsidRPr="00802F1E">
        <w:rPr>
          <w:rStyle w:val="Char9"/>
          <w:rFonts w:hint="cs"/>
          <w:bCs w:val="0"/>
          <w:spacing w:val="-2"/>
          <w:rtl/>
        </w:rPr>
        <w:t>فَلَن</w:t>
      </w:r>
      <w:r w:rsidR="00476D2F" w:rsidRPr="00802F1E">
        <w:rPr>
          <w:rStyle w:val="Char9"/>
          <w:bCs w:val="0"/>
          <w:spacing w:val="-2"/>
          <w:rtl/>
        </w:rPr>
        <w:t xml:space="preserve"> </w:t>
      </w:r>
      <w:r w:rsidR="00476D2F" w:rsidRPr="00802F1E">
        <w:rPr>
          <w:rStyle w:val="Char9"/>
          <w:rFonts w:hint="cs"/>
          <w:bCs w:val="0"/>
          <w:spacing w:val="-2"/>
          <w:rtl/>
        </w:rPr>
        <w:t>يُضِلَّ</w:t>
      </w:r>
      <w:r w:rsidR="00476D2F" w:rsidRPr="00802F1E">
        <w:rPr>
          <w:rStyle w:val="Char9"/>
          <w:bCs w:val="0"/>
          <w:spacing w:val="-2"/>
          <w:rtl/>
        </w:rPr>
        <w:t xml:space="preserve"> </w:t>
      </w:r>
      <w:r w:rsidR="00476D2F" w:rsidRPr="00802F1E">
        <w:rPr>
          <w:rStyle w:val="Char9"/>
          <w:rFonts w:hint="cs"/>
          <w:bCs w:val="0"/>
          <w:spacing w:val="-2"/>
          <w:rtl/>
        </w:rPr>
        <w:t>أَعۡمَٰلَهُمۡ</w:t>
      </w:r>
      <w:r w:rsidR="00476D2F" w:rsidRPr="00802F1E">
        <w:rPr>
          <w:rStyle w:val="Char9"/>
          <w:bCs w:val="0"/>
          <w:spacing w:val="-2"/>
          <w:rtl/>
        </w:rPr>
        <w:t xml:space="preserve">٤ </w:t>
      </w:r>
      <w:r w:rsidR="00476D2F" w:rsidRPr="00802F1E">
        <w:rPr>
          <w:rStyle w:val="Char9"/>
          <w:rFonts w:hint="cs"/>
          <w:bCs w:val="0"/>
          <w:spacing w:val="-2"/>
          <w:rtl/>
        </w:rPr>
        <w:t>سَيَهۡدِيهِمۡ</w:t>
      </w:r>
      <w:r w:rsidR="00476D2F" w:rsidRPr="00802F1E">
        <w:rPr>
          <w:rStyle w:val="Char9"/>
          <w:bCs w:val="0"/>
          <w:spacing w:val="-2"/>
          <w:rtl/>
        </w:rPr>
        <w:t xml:space="preserve"> </w:t>
      </w:r>
      <w:r w:rsidR="00476D2F" w:rsidRPr="00802F1E">
        <w:rPr>
          <w:rStyle w:val="Char9"/>
          <w:rFonts w:hint="cs"/>
          <w:bCs w:val="0"/>
          <w:spacing w:val="-2"/>
          <w:rtl/>
        </w:rPr>
        <w:t>وَيُصۡلِحُ</w:t>
      </w:r>
      <w:r w:rsidR="00476D2F" w:rsidRPr="00802F1E">
        <w:rPr>
          <w:rStyle w:val="Char9"/>
          <w:bCs w:val="0"/>
          <w:spacing w:val="-2"/>
          <w:rtl/>
        </w:rPr>
        <w:t xml:space="preserve"> </w:t>
      </w:r>
      <w:r w:rsidR="00476D2F" w:rsidRPr="00802F1E">
        <w:rPr>
          <w:rStyle w:val="Char9"/>
          <w:rFonts w:hint="cs"/>
          <w:bCs w:val="0"/>
          <w:spacing w:val="-2"/>
          <w:rtl/>
        </w:rPr>
        <w:t>بَالَهُمۡ</w:t>
      </w:r>
      <w:r w:rsidR="00476D2F" w:rsidRPr="00802F1E">
        <w:rPr>
          <w:rStyle w:val="Char9"/>
          <w:bCs w:val="0"/>
          <w:spacing w:val="-2"/>
          <w:rtl/>
        </w:rPr>
        <w:t xml:space="preserve">٥ </w:t>
      </w:r>
      <w:r w:rsidR="00476D2F" w:rsidRPr="00802F1E">
        <w:rPr>
          <w:rStyle w:val="Char9"/>
          <w:rFonts w:hint="cs"/>
          <w:bCs w:val="0"/>
          <w:spacing w:val="-2"/>
          <w:rtl/>
        </w:rPr>
        <w:t>وَيُدۡخِلُهُمُ</w:t>
      </w:r>
      <w:r w:rsidR="00476D2F" w:rsidRPr="00802F1E">
        <w:rPr>
          <w:rStyle w:val="Char9"/>
          <w:bCs w:val="0"/>
          <w:spacing w:val="-2"/>
          <w:rtl/>
        </w:rPr>
        <w:t xml:space="preserve"> </w:t>
      </w:r>
      <w:r w:rsidR="00476D2F" w:rsidRPr="00802F1E">
        <w:rPr>
          <w:rStyle w:val="Char9"/>
          <w:rFonts w:hint="cs"/>
          <w:bCs w:val="0"/>
          <w:spacing w:val="-2"/>
          <w:rtl/>
        </w:rPr>
        <w:t>ٱلۡجَنَّةَ</w:t>
      </w:r>
      <w:r w:rsidR="00476D2F" w:rsidRPr="00802F1E">
        <w:rPr>
          <w:rStyle w:val="Char9"/>
          <w:bCs w:val="0"/>
          <w:spacing w:val="-2"/>
          <w:rtl/>
        </w:rPr>
        <w:t xml:space="preserve"> </w:t>
      </w:r>
      <w:r w:rsidR="00476D2F" w:rsidRPr="00802F1E">
        <w:rPr>
          <w:rStyle w:val="Char9"/>
          <w:rFonts w:hint="cs"/>
          <w:bCs w:val="0"/>
          <w:spacing w:val="-2"/>
          <w:rtl/>
        </w:rPr>
        <w:t>عَرَّفَهَا</w:t>
      </w:r>
      <w:r w:rsidR="00476D2F" w:rsidRPr="00802F1E">
        <w:rPr>
          <w:rStyle w:val="Char9"/>
          <w:bCs w:val="0"/>
          <w:spacing w:val="-2"/>
          <w:rtl/>
        </w:rPr>
        <w:t xml:space="preserve"> </w:t>
      </w:r>
      <w:r w:rsidR="00476D2F" w:rsidRPr="00802F1E">
        <w:rPr>
          <w:rStyle w:val="Char9"/>
          <w:rFonts w:hint="cs"/>
          <w:bCs w:val="0"/>
          <w:spacing w:val="-2"/>
          <w:rtl/>
        </w:rPr>
        <w:t>لَهُمۡ</w:t>
      </w:r>
      <w:r w:rsidR="00476D2F" w:rsidRPr="00802F1E">
        <w:rPr>
          <w:rStyle w:val="Char9"/>
          <w:bCs w:val="0"/>
          <w:spacing w:val="-2"/>
          <w:rtl/>
        </w:rPr>
        <w:t xml:space="preserve">٦ </w:t>
      </w:r>
      <w:r w:rsidR="00476D2F" w:rsidRPr="00802F1E">
        <w:rPr>
          <w:rStyle w:val="Char9"/>
          <w:rFonts w:hint="cs"/>
          <w:bCs w:val="0"/>
          <w:spacing w:val="-2"/>
          <w:rtl/>
        </w:rPr>
        <w:t>يَٰٓأَيُّهَا</w:t>
      </w:r>
      <w:r w:rsidR="00476D2F" w:rsidRPr="00802F1E">
        <w:rPr>
          <w:rStyle w:val="Char9"/>
          <w:bCs w:val="0"/>
          <w:spacing w:val="-2"/>
          <w:rtl/>
        </w:rPr>
        <w:t xml:space="preserve"> </w:t>
      </w:r>
      <w:r w:rsidR="00476D2F" w:rsidRPr="00802F1E">
        <w:rPr>
          <w:rStyle w:val="Char9"/>
          <w:rFonts w:hint="cs"/>
          <w:bCs w:val="0"/>
          <w:spacing w:val="-2"/>
          <w:rtl/>
        </w:rPr>
        <w:t>ٱلَّذِينَ</w:t>
      </w:r>
      <w:r w:rsidR="00476D2F" w:rsidRPr="00802F1E">
        <w:rPr>
          <w:rStyle w:val="Char9"/>
          <w:bCs w:val="0"/>
          <w:spacing w:val="-2"/>
          <w:rtl/>
        </w:rPr>
        <w:t xml:space="preserve"> </w:t>
      </w:r>
      <w:r w:rsidR="00476D2F" w:rsidRPr="00802F1E">
        <w:rPr>
          <w:rStyle w:val="Char9"/>
          <w:rFonts w:hint="cs"/>
          <w:bCs w:val="0"/>
          <w:spacing w:val="-2"/>
          <w:rtl/>
        </w:rPr>
        <w:t>ءَامَنُوٓاْ</w:t>
      </w:r>
      <w:r w:rsidR="00476D2F" w:rsidRPr="00802F1E">
        <w:rPr>
          <w:rStyle w:val="Char9"/>
          <w:bCs w:val="0"/>
          <w:spacing w:val="-2"/>
          <w:rtl/>
        </w:rPr>
        <w:t xml:space="preserve"> </w:t>
      </w:r>
      <w:r w:rsidR="00476D2F" w:rsidRPr="00802F1E">
        <w:rPr>
          <w:rStyle w:val="Char9"/>
          <w:rFonts w:hint="cs"/>
          <w:bCs w:val="0"/>
          <w:spacing w:val="-2"/>
          <w:rtl/>
        </w:rPr>
        <w:t>إِن</w:t>
      </w:r>
      <w:r w:rsidR="00476D2F" w:rsidRPr="00802F1E">
        <w:rPr>
          <w:rStyle w:val="Char9"/>
          <w:bCs w:val="0"/>
          <w:spacing w:val="-2"/>
          <w:rtl/>
        </w:rPr>
        <w:t xml:space="preserve"> </w:t>
      </w:r>
      <w:r w:rsidR="00476D2F" w:rsidRPr="00802F1E">
        <w:rPr>
          <w:rStyle w:val="Char9"/>
          <w:rFonts w:hint="cs"/>
          <w:bCs w:val="0"/>
          <w:spacing w:val="-2"/>
          <w:rtl/>
        </w:rPr>
        <w:t>تَنصُرُواْ</w:t>
      </w:r>
      <w:r w:rsidR="00476D2F" w:rsidRPr="00802F1E">
        <w:rPr>
          <w:rStyle w:val="Char9"/>
          <w:bCs w:val="0"/>
          <w:spacing w:val="-2"/>
          <w:rtl/>
        </w:rPr>
        <w:t xml:space="preserve"> </w:t>
      </w:r>
      <w:r w:rsidR="00476D2F" w:rsidRPr="00802F1E">
        <w:rPr>
          <w:rStyle w:val="Char9"/>
          <w:rFonts w:hint="cs"/>
          <w:bCs w:val="0"/>
          <w:spacing w:val="-2"/>
          <w:rtl/>
        </w:rPr>
        <w:t>ٱللَّهَ</w:t>
      </w:r>
      <w:r w:rsidR="00476D2F" w:rsidRPr="00802F1E">
        <w:rPr>
          <w:rStyle w:val="Char9"/>
          <w:bCs w:val="0"/>
          <w:spacing w:val="-2"/>
          <w:rtl/>
        </w:rPr>
        <w:t xml:space="preserve"> </w:t>
      </w:r>
      <w:r w:rsidR="00476D2F" w:rsidRPr="00802F1E">
        <w:rPr>
          <w:rStyle w:val="Char9"/>
          <w:rFonts w:hint="cs"/>
          <w:bCs w:val="0"/>
          <w:spacing w:val="-2"/>
          <w:rtl/>
        </w:rPr>
        <w:t>يَنصُرۡكُمۡ</w:t>
      </w:r>
      <w:r w:rsidR="00476D2F" w:rsidRPr="00802F1E">
        <w:rPr>
          <w:rStyle w:val="Char9"/>
          <w:bCs w:val="0"/>
          <w:spacing w:val="-2"/>
          <w:rtl/>
        </w:rPr>
        <w:t xml:space="preserve"> </w:t>
      </w:r>
      <w:r w:rsidR="00476D2F" w:rsidRPr="00802F1E">
        <w:rPr>
          <w:rStyle w:val="Char9"/>
          <w:rFonts w:hint="cs"/>
          <w:bCs w:val="0"/>
          <w:spacing w:val="-2"/>
          <w:rtl/>
        </w:rPr>
        <w:t>وَيُثَبِّتۡ</w:t>
      </w:r>
      <w:r w:rsidR="00476D2F" w:rsidRPr="00802F1E">
        <w:rPr>
          <w:rStyle w:val="Char9"/>
          <w:bCs w:val="0"/>
          <w:spacing w:val="-2"/>
          <w:rtl/>
        </w:rPr>
        <w:t xml:space="preserve"> </w:t>
      </w:r>
      <w:r w:rsidR="00476D2F" w:rsidRPr="00802F1E">
        <w:rPr>
          <w:rStyle w:val="Char9"/>
          <w:rFonts w:hint="cs"/>
          <w:bCs w:val="0"/>
          <w:spacing w:val="-2"/>
          <w:rtl/>
        </w:rPr>
        <w:t>أَقۡدَامَكُمۡ</w:t>
      </w:r>
      <w:r w:rsidR="00476D2F" w:rsidRPr="00802F1E">
        <w:rPr>
          <w:rStyle w:val="Char9"/>
          <w:bCs w:val="0"/>
          <w:spacing w:val="-2"/>
          <w:rtl/>
        </w:rPr>
        <w:t>٧</w:t>
      </w:r>
      <w:r w:rsidRPr="00802F1E">
        <w:rPr>
          <w:rFonts w:ascii="(normal text)" w:hAnsi="(normal text)" w:cs="Traditional Arabic"/>
          <w:bCs w:val="0"/>
          <w:spacing w:val="-2"/>
          <w:szCs w:val="28"/>
          <w:shd w:val="clear" w:color="auto" w:fill="FFFFFF"/>
          <w:rtl/>
        </w:rPr>
        <w:t>﴾</w:t>
      </w:r>
      <w:r w:rsidR="00476D2F" w:rsidRPr="00802F1E">
        <w:rPr>
          <w:rStyle w:val="Char9"/>
          <w:bCs w:val="0"/>
          <w:spacing w:val="-2"/>
          <w:rtl/>
        </w:rPr>
        <w:t xml:space="preserve"> </w:t>
      </w:r>
      <w:r w:rsidR="00476D2F" w:rsidRPr="00802F1E">
        <w:rPr>
          <w:rStyle w:val="Char5"/>
          <w:bCs w:val="0"/>
          <w:spacing w:val="-2"/>
          <w:rtl/>
        </w:rPr>
        <w:t>[</w:t>
      </w:r>
      <w:r w:rsidR="00476D2F" w:rsidRPr="00802F1E">
        <w:rPr>
          <w:rStyle w:val="Char5"/>
          <w:rFonts w:hint="cs"/>
          <w:bCs w:val="0"/>
          <w:spacing w:val="-2"/>
          <w:rtl/>
        </w:rPr>
        <w:t>محمد</w:t>
      </w:r>
      <w:r w:rsidR="00476D2F" w:rsidRPr="00802F1E">
        <w:rPr>
          <w:rStyle w:val="Char5"/>
          <w:bCs w:val="0"/>
          <w:spacing w:val="-2"/>
          <w:rtl/>
        </w:rPr>
        <w:t>: 4-7]</w:t>
      </w:r>
      <w:bookmarkEnd w:id="2664"/>
    </w:p>
    <w:p w:rsidR="00476D2F" w:rsidRPr="00802F1E" w:rsidRDefault="00ED0820" w:rsidP="00003DB7">
      <w:pPr>
        <w:pStyle w:val="Heading2"/>
        <w:keepNext w:val="0"/>
        <w:spacing w:before="0" w:after="0"/>
        <w:ind w:firstLine="284"/>
        <w:rPr>
          <w:rStyle w:val="Char5"/>
          <w:bCs w:val="0"/>
          <w:spacing w:val="-4"/>
          <w:rtl/>
        </w:rPr>
      </w:pPr>
      <w:bookmarkStart w:id="2665" w:name="_Toc472766066"/>
      <w:r w:rsidRPr="00802F1E">
        <w:rPr>
          <w:rFonts w:ascii="(normal text)" w:hAnsi="(normal text)" w:cs="Traditional Arabic"/>
          <w:bCs w:val="0"/>
          <w:spacing w:val="-4"/>
          <w:szCs w:val="28"/>
          <w:shd w:val="clear" w:color="auto" w:fill="FFFFFF"/>
          <w:rtl/>
        </w:rPr>
        <w:t>﴿</w:t>
      </w:r>
      <w:r w:rsidR="00C85858" w:rsidRPr="00802F1E">
        <w:rPr>
          <w:rStyle w:val="Char9"/>
          <w:rFonts w:hint="cs"/>
          <w:bCs w:val="0"/>
          <w:spacing w:val="-4"/>
          <w:rtl/>
        </w:rPr>
        <w:t>وَلَنَبۡلُوَنَّكُمۡ</w:t>
      </w:r>
      <w:r w:rsidR="00C85858" w:rsidRPr="00802F1E">
        <w:rPr>
          <w:rStyle w:val="Char9"/>
          <w:bCs w:val="0"/>
          <w:spacing w:val="-4"/>
          <w:rtl/>
        </w:rPr>
        <w:t xml:space="preserve"> </w:t>
      </w:r>
      <w:r w:rsidR="00C85858" w:rsidRPr="00802F1E">
        <w:rPr>
          <w:rStyle w:val="Char9"/>
          <w:rFonts w:hint="cs"/>
          <w:bCs w:val="0"/>
          <w:spacing w:val="-4"/>
          <w:rtl/>
        </w:rPr>
        <w:t>حَتَّىٰ</w:t>
      </w:r>
      <w:r w:rsidR="00C85858" w:rsidRPr="00802F1E">
        <w:rPr>
          <w:rStyle w:val="Char9"/>
          <w:bCs w:val="0"/>
          <w:spacing w:val="-4"/>
          <w:rtl/>
        </w:rPr>
        <w:t xml:space="preserve"> </w:t>
      </w:r>
      <w:r w:rsidR="00C85858" w:rsidRPr="00802F1E">
        <w:rPr>
          <w:rStyle w:val="Char9"/>
          <w:rFonts w:hint="cs"/>
          <w:bCs w:val="0"/>
          <w:spacing w:val="-4"/>
          <w:rtl/>
        </w:rPr>
        <w:t>نَعۡلَمَ</w:t>
      </w:r>
      <w:r w:rsidR="00C85858" w:rsidRPr="00802F1E">
        <w:rPr>
          <w:rStyle w:val="Char9"/>
          <w:bCs w:val="0"/>
          <w:spacing w:val="-4"/>
          <w:rtl/>
        </w:rPr>
        <w:t xml:space="preserve"> </w:t>
      </w:r>
      <w:r w:rsidR="00C85858" w:rsidRPr="00802F1E">
        <w:rPr>
          <w:rStyle w:val="Char9"/>
          <w:rFonts w:hint="cs"/>
          <w:bCs w:val="0"/>
          <w:spacing w:val="-4"/>
          <w:rtl/>
        </w:rPr>
        <w:t>ٱلۡمُجَٰهِدِينَ</w:t>
      </w:r>
      <w:r w:rsidR="00C85858" w:rsidRPr="00802F1E">
        <w:rPr>
          <w:rStyle w:val="Char9"/>
          <w:bCs w:val="0"/>
          <w:spacing w:val="-4"/>
          <w:rtl/>
        </w:rPr>
        <w:t xml:space="preserve"> </w:t>
      </w:r>
      <w:r w:rsidR="00C85858" w:rsidRPr="00802F1E">
        <w:rPr>
          <w:rStyle w:val="Char9"/>
          <w:rFonts w:hint="cs"/>
          <w:bCs w:val="0"/>
          <w:spacing w:val="-4"/>
          <w:rtl/>
        </w:rPr>
        <w:t>مِنكُمۡ</w:t>
      </w:r>
      <w:r w:rsidR="00C85858" w:rsidRPr="00802F1E">
        <w:rPr>
          <w:rStyle w:val="Char9"/>
          <w:bCs w:val="0"/>
          <w:spacing w:val="-4"/>
          <w:rtl/>
        </w:rPr>
        <w:t xml:space="preserve"> </w:t>
      </w:r>
      <w:r w:rsidR="00C85858" w:rsidRPr="00802F1E">
        <w:rPr>
          <w:rStyle w:val="Char9"/>
          <w:rFonts w:hint="cs"/>
          <w:bCs w:val="0"/>
          <w:spacing w:val="-4"/>
          <w:rtl/>
        </w:rPr>
        <w:t>وَٱلصَّٰبِرِينَ</w:t>
      </w:r>
      <w:r w:rsidR="00C85858" w:rsidRPr="00802F1E">
        <w:rPr>
          <w:rStyle w:val="Char9"/>
          <w:bCs w:val="0"/>
          <w:spacing w:val="-4"/>
          <w:rtl/>
        </w:rPr>
        <w:t xml:space="preserve"> </w:t>
      </w:r>
      <w:r w:rsidR="00C85858" w:rsidRPr="00802F1E">
        <w:rPr>
          <w:rStyle w:val="Char9"/>
          <w:rFonts w:hint="cs"/>
          <w:bCs w:val="0"/>
          <w:spacing w:val="-4"/>
          <w:rtl/>
        </w:rPr>
        <w:t>وَنَبۡلُوَاْ</w:t>
      </w:r>
      <w:r w:rsidR="00C85858" w:rsidRPr="00802F1E">
        <w:rPr>
          <w:rStyle w:val="Char9"/>
          <w:bCs w:val="0"/>
          <w:spacing w:val="-4"/>
          <w:rtl/>
        </w:rPr>
        <w:t xml:space="preserve"> </w:t>
      </w:r>
      <w:r w:rsidR="00C85858" w:rsidRPr="00802F1E">
        <w:rPr>
          <w:rStyle w:val="Char9"/>
          <w:rFonts w:hint="cs"/>
          <w:bCs w:val="0"/>
          <w:spacing w:val="-4"/>
          <w:rtl/>
        </w:rPr>
        <w:t>أَخۡبَارَكُمۡ</w:t>
      </w:r>
      <w:r w:rsidR="00C85858" w:rsidRPr="00802F1E">
        <w:rPr>
          <w:rStyle w:val="Char9"/>
          <w:bCs w:val="0"/>
          <w:spacing w:val="-4"/>
          <w:rtl/>
        </w:rPr>
        <w:t>٣١</w:t>
      </w:r>
      <w:r w:rsidRPr="00802F1E">
        <w:rPr>
          <w:rFonts w:ascii="(normal text)" w:hAnsi="(normal text)" w:cs="Traditional Arabic"/>
          <w:bCs w:val="0"/>
          <w:spacing w:val="-4"/>
          <w:szCs w:val="28"/>
          <w:shd w:val="clear" w:color="auto" w:fill="FFFFFF"/>
          <w:rtl/>
        </w:rPr>
        <w:t>﴾</w:t>
      </w:r>
      <w:r w:rsidR="00C85858" w:rsidRPr="00802F1E">
        <w:rPr>
          <w:rStyle w:val="Char9"/>
          <w:bCs w:val="0"/>
          <w:spacing w:val="-4"/>
          <w:rtl/>
        </w:rPr>
        <w:t xml:space="preserve"> </w:t>
      </w:r>
      <w:r w:rsidRPr="00802F1E">
        <w:rPr>
          <w:rFonts w:ascii="(normal text)" w:hAnsi="(normal text)" w:cs="Traditional Arabic"/>
          <w:bCs w:val="0"/>
          <w:spacing w:val="-4"/>
          <w:szCs w:val="28"/>
          <w:shd w:val="clear" w:color="auto" w:fill="FFFFFF"/>
          <w:rtl/>
        </w:rPr>
        <w:t>﴿</w:t>
      </w:r>
      <w:r w:rsidR="00476D2F" w:rsidRPr="00802F1E">
        <w:rPr>
          <w:rStyle w:val="Char9"/>
          <w:rFonts w:hint="cs"/>
          <w:bCs w:val="0"/>
          <w:spacing w:val="-4"/>
          <w:rtl/>
        </w:rPr>
        <w:t>فَلَا</w:t>
      </w:r>
      <w:r w:rsidR="00476D2F" w:rsidRPr="00802F1E">
        <w:rPr>
          <w:rStyle w:val="Char9"/>
          <w:bCs w:val="0"/>
          <w:spacing w:val="-4"/>
          <w:rtl/>
        </w:rPr>
        <w:t xml:space="preserve"> </w:t>
      </w:r>
      <w:r w:rsidR="00476D2F" w:rsidRPr="00802F1E">
        <w:rPr>
          <w:rStyle w:val="Char9"/>
          <w:rFonts w:hint="cs"/>
          <w:bCs w:val="0"/>
          <w:spacing w:val="-4"/>
          <w:rtl/>
        </w:rPr>
        <w:t>تَهِنُواْ</w:t>
      </w:r>
      <w:r w:rsidR="00476D2F" w:rsidRPr="00802F1E">
        <w:rPr>
          <w:rStyle w:val="Char9"/>
          <w:bCs w:val="0"/>
          <w:spacing w:val="-4"/>
          <w:rtl/>
        </w:rPr>
        <w:t xml:space="preserve"> </w:t>
      </w:r>
      <w:r w:rsidR="00476D2F" w:rsidRPr="00802F1E">
        <w:rPr>
          <w:rStyle w:val="Char9"/>
          <w:rFonts w:hint="cs"/>
          <w:bCs w:val="0"/>
          <w:spacing w:val="-4"/>
          <w:rtl/>
        </w:rPr>
        <w:t>وَتَدۡعُوٓاْ</w:t>
      </w:r>
      <w:r w:rsidR="00476D2F" w:rsidRPr="00802F1E">
        <w:rPr>
          <w:rStyle w:val="Char9"/>
          <w:bCs w:val="0"/>
          <w:spacing w:val="-4"/>
          <w:rtl/>
        </w:rPr>
        <w:t xml:space="preserve"> </w:t>
      </w:r>
      <w:r w:rsidR="00476D2F" w:rsidRPr="00802F1E">
        <w:rPr>
          <w:rStyle w:val="Char9"/>
          <w:rFonts w:hint="cs"/>
          <w:bCs w:val="0"/>
          <w:spacing w:val="-4"/>
          <w:rtl/>
        </w:rPr>
        <w:t>إِلَى</w:t>
      </w:r>
      <w:r w:rsidR="00476D2F" w:rsidRPr="00802F1E">
        <w:rPr>
          <w:rStyle w:val="Char9"/>
          <w:bCs w:val="0"/>
          <w:spacing w:val="-4"/>
          <w:rtl/>
        </w:rPr>
        <w:t xml:space="preserve"> </w:t>
      </w:r>
      <w:r w:rsidR="00476D2F" w:rsidRPr="00802F1E">
        <w:rPr>
          <w:rStyle w:val="Char9"/>
          <w:rFonts w:hint="cs"/>
          <w:bCs w:val="0"/>
          <w:spacing w:val="-4"/>
          <w:rtl/>
        </w:rPr>
        <w:t>ٱلسَّلۡمِ</w:t>
      </w:r>
      <w:r w:rsidR="00476D2F" w:rsidRPr="00802F1E">
        <w:rPr>
          <w:rStyle w:val="Char9"/>
          <w:bCs w:val="0"/>
          <w:spacing w:val="-4"/>
          <w:rtl/>
        </w:rPr>
        <w:t xml:space="preserve"> </w:t>
      </w:r>
      <w:r w:rsidR="00476D2F" w:rsidRPr="00802F1E">
        <w:rPr>
          <w:rStyle w:val="Char9"/>
          <w:rFonts w:hint="cs"/>
          <w:bCs w:val="0"/>
          <w:spacing w:val="-4"/>
          <w:rtl/>
        </w:rPr>
        <w:t>وَأَنتُمُ</w:t>
      </w:r>
      <w:r w:rsidR="00476D2F" w:rsidRPr="00802F1E">
        <w:rPr>
          <w:rStyle w:val="Char9"/>
          <w:bCs w:val="0"/>
          <w:spacing w:val="-4"/>
          <w:rtl/>
        </w:rPr>
        <w:t xml:space="preserve"> </w:t>
      </w:r>
      <w:r w:rsidR="00476D2F" w:rsidRPr="00802F1E">
        <w:rPr>
          <w:rStyle w:val="Char9"/>
          <w:rFonts w:hint="cs"/>
          <w:bCs w:val="0"/>
          <w:spacing w:val="-4"/>
          <w:rtl/>
        </w:rPr>
        <w:t>ٱلۡأَعۡلَوۡنَ</w:t>
      </w:r>
      <w:r w:rsidR="00476D2F" w:rsidRPr="00802F1E">
        <w:rPr>
          <w:rStyle w:val="Char9"/>
          <w:bCs w:val="0"/>
          <w:spacing w:val="-4"/>
          <w:rtl/>
        </w:rPr>
        <w:t xml:space="preserve"> </w:t>
      </w:r>
      <w:r w:rsidR="00476D2F" w:rsidRPr="00802F1E">
        <w:rPr>
          <w:rStyle w:val="Char9"/>
          <w:rFonts w:hint="cs"/>
          <w:bCs w:val="0"/>
          <w:spacing w:val="-4"/>
          <w:rtl/>
        </w:rPr>
        <w:t>وَٱللَّهُ</w:t>
      </w:r>
      <w:r w:rsidR="00476D2F" w:rsidRPr="00802F1E">
        <w:rPr>
          <w:rStyle w:val="Char9"/>
          <w:bCs w:val="0"/>
          <w:spacing w:val="-4"/>
          <w:rtl/>
        </w:rPr>
        <w:t xml:space="preserve"> </w:t>
      </w:r>
      <w:r w:rsidR="00476D2F" w:rsidRPr="00802F1E">
        <w:rPr>
          <w:rStyle w:val="Char9"/>
          <w:rFonts w:hint="cs"/>
          <w:bCs w:val="0"/>
          <w:spacing w:val="-4"/>
          <w:rtl/>
        </w:rPr>
        <w:t>مَعَكُمۡ</w:t>
      </w:r>
      <w:r w:rsidR="00476D2F" w:rsidRPr="00802F1E">
        <w:rPr>
          <w:rStyle w:val="Char9"/>
          <w:bCs w:val="0"/>
          <w:spacing w:val="-4"/>
          <w:rtl/>
        </w:rPr>
        <w:t xml:space="preserve"> </w:t>
      </w:r>
      <w:r w:rsidR="00476D2F" w:rsidRPr="00802F1E">
        <w:rPr>
          <w:rStyle w:val="Char9"/>
          <w:rFonts w:hint="cs"/>
          <w:bCs w:val="0"/>
          <w:spacing w:val="-4"/>
          <w:rtl/>
        </w:rPr>
        <w:t>وَلَن</w:t>
      </w:r>
      <w:r w:rsidR="00476D2F" w:rsidRPr="00802F1E">
        <w:rPr>
          <w:rStyle w:val="Char9"/>
          <w:bCs w:val="0"/>
          <w:spacing w:val="-4"/>
          <w:rtl/>
        </w:rPr>
        <w:t xml:space="preserve"> </w:t>
      </w:r>
      <w:r w:rsidR="00476D2F" w:rsidRPr="00802F1E">
        <w:rPr>
          <w:rStyle w:val="Char9"/>
          <w:rFonts w:hint="cs"/>
          <w:bCs w:val="0"/>
          <w:spacing w:val="-4"/>
          <w:rtl/>
        </w:rPr>
        <w:t>يَتِرَكُمۡ</w:t>
      </w:r>
      <w:r w:rsidR="00476D2F" w:rsidRPr="00802F1E">
        <w:rPr>
          <w:rStyle w:val="Char9"/>
          <w:bCs w:val="0"/>
          <w:spacing w:val="-4"/>
          <w:rtl/>
        </w:rPr>
        <w:t xml:space="preserve"> </w:t>
      </w:r>
      <w:r w:rsidR="00476D2F" w:rsidRPr="00802F1E">
        <w:rPr>
          <w:rStyle w:val="Char9"/>
          <w:rFonts w:hint="cs"/>
          <w:bCs w:val="0"/>
          <w:spacing w:val="-4"/>
          <w:rtl/>
        </w:rPr>
        <w:t>أَعۡمَٰلَكُمۡ</w:t>
      </w:r>
      <w:r w:rsidR="00476D2F" w:rsidRPr="00802F1E">
        <w:rPr>
          <w:rStyle w:val="Char9"/>
          <w:bCs w:val="0"/>
          <w:spacing w:val="-4"/>
          <w:rtl/>
        </w:rPr>
        <w:t>٣٥</w:t>
      </w:r>
      <w:r w:rsidRPr="00802F1E">
        <w:rPr>
          <w:rFonts w:ascii="(normal text)" w:hAnsi="(normal text)" w:cs="Traditional Arabic"/>
          <w:bCs w:val="0"/>
          <w:spacing w:val="-4"/>
          <w:szCs w:val="28"/>
          <w:shd w:val="clear" w:color="auto" w:fill="FFFFFF"/>
          <w:rtl/>
        </w:rPr>
        <w:t>﴾</w:t>
      </w:r>
      <w:r w:rsidR="00476D2F" w:rsidRPr="00802F1E">
        <w:rPr>
          <w:rStyle w:val="Char9"/>
          <w:bCs w:val="0"/>
          <w:spacing w:val="-4"/>
          <w:rtl/>
        </w:rPr>
        <w:t xml:space="preserve"> </w:t>
      </w:r>
      <w:r w:rsidR="00476D2F" w:rsidRPr="00802F1E">
        <w:rPr>
          <w:rStyle w:val="Char5"/>
          <w:bCs w:val="0"/>
          <w:spacing w:val="-4"/>
          <w:rtl/>
        </w:rPr>
        <w:t>[</w:t>
      </w:r>
      <w:r w:rsidR="00476D2F" w:rsidRPr="00802F1E">
        <w:rPr>
          <w:rStyle w:val="Char5"/>
          <w:rFonts w:hint="cs"/>
          <w:bCs w:val="0"/>
          <w:spacing w:val="-4"/>
          <w:rtl/>
        </w:rPr>
        <w:t>محمد</w:t>
      </w:r>
      <w:r w:rsidR="00476D2F" w:rsidRPr="00802F1E">
        <w:rPr>
          <w:rStyle w:val="Char5"/>
          <w:bCs w:val="0"/>
          <w:spacing w:val="-4"/>
          <w:rtl/>
        </w:rPr>
        <w:t>: 35]</w:t>
      </w:r>
      <w:bookmarkEnd w:id="2665"/>
    </w:p>
    <w:p w:rsidR="00476D2F" w:rsidRPr="0089531E" w:rsidRDefault="00ED0820" w:rsidP="00003DB7">
      <w:pPr>
        <w:pStyle w:val="Heading2"/>
        <w:keepNext w:val="0"/>
        <w:spacing w:before="0" w:after="0"/>
        <w:ind w:firstLine="284"/>
        <w:rPr>
          <w:rStyle w:val="Char5"/>
          <w:bCs w:val="0"/>
          <w:rtl/>
        </w:rPr>
      </w:pPr>
      <w:bookmarkStart w:id="2666" w:name="_Toc472766067"/>
      <w:r w:rsidRPr="009A64AF">
        <w:rPr>
          <w:rFonts w:ascii="(normal text)" w:hAnsi="(normal text)" w:cs="Traditional Arabic"/>
          <w:bCs w:val="0"/>
          <w:szCs w:val="28"/>
          <w:shd w:val="clear" w:color="auto" w:fill="FFFFFF"/>
          <w:rtl/>
        </w:rPr>
        <w:t>﴿</w:t>
      </w:r>
      <w:r w:rsidR="00476D2F" w:rsidRPr="0089531E">
        <w:rPr>
          <w:rStyle w:val="Char9"/>
          <w:rFonts w:hint="cs"/>
          <w:bCs w:val="0"/>
          <w:rtl/>
        </w:rPr>
        <w:t>إِنَّمَا</w:t>
      </w:r>
      <w:r w:rsidR="00476D2F" w:rsidRPr="0089531E">
        <w:rPr>
          <w:rStyle w:val="Char9"/>
          <w:bCs w:val="0"/>
          <w:rtl/>
        </w:rPr>
        <w:t xml:space="preserve"> </w:t>
      </w:r>
      <w:r w:rsidR="00476D2F" w:rsidRPr="0089531E">
        <w:rPr>
          <w:rStyle w:val="Char9"/>
          <w:rFonts w:hint="cs"/>
          <w:bCs w:val="0"/>
          <w:rtl/>
        </w:rPr>
        <w:t>ٱلۡمُؤۡمِنُونَ</w:t>
      </w:r>
      <w:r w:rsidR="00476D2F" w:rsidRPr="0089531E">
        <w:rPr>
          <w:rStyle w:val="Char9"/>
          <w:bCs w:val="0"/>
          <w:rtl/>
        </w:rPr>
        <w:t xml:space="preserve"> </w:t>
      </w:r>
      <w:r w:rsidR="00476D2F" w:rsidRPr="0089531E">
        <w:rPr>
          <w:rStyle w:val="Char9"/>
          <w:rFonts w:hint="cs"/>
          <w:bCs w:val="0"/>
          <w:rtl/>
        </w:rPr>
        <w:t>ٱلَّذِينَ</w:t>
      </w:r>
      <w:r w:rsidR="00476D2F" w:rsidRPr="0089531E">
        <w:rPr>
          <w:rStyle w:val="Char9"/>
          <w:bCs w:val="0"/>
          <w:rtl/>
        </w:rPr>
        <w:t xml:space="preserve"> </w:t>
      </w:r>
      <w:r w:rsidR="00476D2F" w:rsidRPr="0089531E">
        <w:rPr>
          <w:rStyle w:val="Char9"/>
          <w:rFonts w:hint="cs"/>
          <w:bCs w:val="0"/>
          <w:rtl/>
        </w:rPr>
        <w:t>ءَامَنُواْ</w:t>
      </w:r>
      <w:r w:rsidR="00476D2F" w:rsidRPr="0089531E">
        <w:rPr>
          <w:rStyle w:val="Char9"/>
          <w:bCs w:val="0"/>
          <w:rtl/>
        </w:rPr>
        <w:t xml:space="preserve"> </w:t>
      </w:r>
      <w:r w:rsidR="00476D2F" w:rsidRPr="0089531E">
        <w:rPr>
          <w:rStyle w:val="Char9"/>
          <w:rFonts w:hint="cs"/>
          <w:bCs w:val="0"/>
          <w:rtl/>
        </w:rPr>
        <w:t>بِٱللَّهِ</w:t>
      </w:r>
      <w:r w:rsidR="00476D2F" w:rsidRPr="0089531E">
        <w:rPr>
          <w:rStyle w:val="Char9"/>
          <w:bCs w:val="0"/>
          <w:rtl/>
        </w:rPr>
        <w:t xml:space="preserve"> </w:t>
      </w:r>
      <w:r w:rsidR="00476D2F" w:rsidRPr="0089531E">
        <w:rPr>
          <w:rStyle w:val="Char9"/>
          <w:rFonts w:hint="cs"/>
          <w:bCs w:val="0"/>
          <w:rtl/>
        </w:rPr>
        <w:t>وَرَسُولِهِۦ</w:t>
      </w:r>
      <w:r w:rsidR="00476D2F" w:rsidRPr="0089531E">
        <w:rPr>
          <w:rStyle w:val="Char9"/>
          <w:bCs w:val="0"/>
          <w:rtl/>
        </w:rPr>
        <w:t xml:space="preserve"> </w:t>
      </w:r>
      <w:r w:rsidR="00476D2F" w:rsidRPr="0089531E">
        <w:rPr>
          <w:rStyle w:val="Char9"/>
          <w:rFonts w:hint="cs"/>
          <w:bCs w:val="0"/>
          <w:rtl/>
        </w:rPr>
        <w:t>ثُمَّ</w:t>
      </w:r>
      <w:r w:rsidR="00476D2F" w:rsidRPr="0089531E">
        <w:rPr>
          <w:rStyle w:val="Char9"/>
          <w:bCs w:val="0"/>
          <w:rtl/>
        </w:rPr>
        <w:t xml:space="preserve"> </w:t>
      </w:r>
      <w:r w:rsidR="00476D2F" w:rsidRPr="0089531E">
        <w:rPr>
          <w:rStyle w:val="Char9"/>
          <w:rFonts w:hint="cs"/>
          <w:bCs w:val="0"/>
          <w:rtl/>
        </w:rPr>
        <w:t>لَمۡ</w:t>
      </w:r>
      <w:r w:rsidR="00476D2F" w:rsidRPr="0089531E">
        <w:rPr>
          <w:rStyle w:val="Char9"/>
          <w:bCs w:val="0"/>
          <w:rtl/>
        </w:rPr>
        <w:t xml:space="preserve"> </w:t>
      </w:r>
      <w:r w:rsidR="00476D2F" w:rsidRPr="0089531E">
        <w:rPr>
          <w:rStyle w:val="Char9"/>
          <w:rFonts w:hint="cs"/>
          <w:bCs w:val="0"/>
          <w:rtl/>
        </w:rPr>
        <w:t>يَرۡتَابُواْ</w:t>
      </w:r>
      <w:r w:rsidR="00476D2F" w:rsidRPr="0089531E">
        <w:rPr>
          <w:rStyle w:val="Char9"/>
          <w:bCs w:val="0"/>
          <w:rtl/>
        </w:rPr>
        <w:t xml:space="preserve"> </w:t>
      </w:r>
      <w:r w:rsidR="00476D2F" w:rsidRPr="0089531E">
        <w:rPr>
          <w:rStyle w:val="Char9"/>
          <w:rFonts w:hint="cs"/>
          <w:bCs w:val="0"/>
          <w:rtl/>
        </w:rPr>
        <w:t>وَجَٰهَدُواْ</w:t>
      </w:r>
      <w:r w:rsidR="00476D2F" w:rsidRPr="0089531E">
        <w:rPr>
          <w:rStyle w:val="Char9"/>
          <w:bCs w:val="0"/>
          <w:rtl/>
        </w:rPr>
        <w:t xml:space="preserve"> </w:t>
      </w:r>
      <w:r w:rsidR="00476D2F" w:rsidRPr="0089531E">
        <w:rPr>
          <w:rStyle w:val="Char9"/>
          <w:rFonts w:hint="cs"/>
          <w:bCs w:val="0"/>
          <w:rtl/>
        </w:rPr>
        <w:t>بِأَمۡوَٰلِهِمۡ</w:t>
      </w:r>
      <w:r w:rsidR="00476D2F" w:rsidRPr="0089531E">
        <w:rPr>
          <w:rStyle w:val="Char9"/>
          <w:bCs w:val="0"/>
          <w:rtl/>
        </w:rPr>
        <w:t xml:space="preserve"> </w:t>
      </w:r>
      <w:r w:rsidR="00476D2F" w:rsidRPr="0089531E">
        <w:rPr>
          <w:rStyle w:val="Char9"/>
          <w:rFonts w:hint="cs"/>
          <w:bCs w:val="0"/>
          <w:rtl/>
        </w:rPr>
        <w:t>وَأَنفُسِهِمۡ</w:t>
      </w:r>
      <w:r w:rsidR="00476D2F" w:rsidRPr="0089531E">
        <w:rPr>
          <w:rStyle w:val="Char9"/>
          <w:bCs w:val="0"/>
          <w:rtl/>
        </w:rPr>
        <w:t xml:space="preserve"> </w:t>
      </w:r>
      <w:r w:rsidR="00476D2F" w:rsidRPr="0089531E">
        <w:rPr>
          <w:rStyle w:val="Char9"/>
          <w:rFonts w:hint="cs"/>
          <w:bCs w:val="0"/>
          <w:rtl/>
        </w:rPr>
        <w:t>فِي</w:t>
      </w:r>
      <w:r w:rsidR="00476D2F" w:rsidRPr="0089531E">
        <w:rPr>
          <w:rStyle w:val="Char9"/>
          <w:bCs w:val="0"/>
          <w:rtl/>
        </w:rPr>
        <w:t xml:space="preserve"> </w:t>
      </w:r>
      <w:r w:rsidR="00476D2F" w:rsidRPr="0089531E">
        <w:rPr>
          <w:rStyle w:val="Char9"/>
          <w:rFonts w:hint="cs"/>
          <w:bCs w:val="0"/>
          <w:rtl/>
        </w:rPr>
        <w:t>سَبِيلِ</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أُوْلَٰٓئِكَ</w:t>
      </w:r>
      <w:r w:rsidR="00476D2F" w:rsidRPr="0089531E">
        <w:rPr>
          <w:rStyle w:val="Char9"/>
          <w:bCs w:val="0"/>
          <w:rtl/>
        </w:rPr>
        <w:t xml:space="preserve"> </w:t>
      </w:r>
      <w:r w:rsidR="00476D2F" w:rsidRPr="0089531E">
        <w:rPr>
          <w:rStyle w:val="Char9"/>
          <w:rFonts w:hint="cs"/>
          <w:bCs w:val="0"/>
          <w:rtl/>
        </w:rPr>
        <w:t>هُمُ</w:t>
      </w:r>
      <w:r w:rsidR="00476D2F" w:rsidRPr="0089531E">
        <w:rPr>
          <w:rStyle w:val="Char9"/>
          <w:bCs w:val="0"/>
          <w:rtl/>
        </w:rPr>
        <w:t xml:space="preserve"> </w:t>
      </w:r>
      <w:r w:rsidR="00476D2F" w:rsidRPr="0089531E">
        <w:rPr>
          <w:rStyle w:val="Char9"/>
          <w:rFonts w:hint="cs"/>
          <w:bCs w:val="0"/>
          <w:rtl/>
        </w:rPr>
        <w:t>ٱلصَّٰدِقُونَ</w:t>
      </w:r>
      <w:r w:rsidR="00476D2F" w:rsidRPr="0089531E">
        <w:rPr>
          <w:rStyle w:val="Char9"/>
          <w:bCs w:val="0"/>
          <w:rtl/>
        </w:rPr>
        <w:t>١٥</w:t>
      </w:r>
      <w:r w:rsidRPr="009A64AF">
        <w:rPr>
          <w:rFonts w:ascii="(normal text)" w:hAnsi="(normal text)"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w:t>
      </w:r>
      <w:r w:rsidR="00476D2F" w:rsidRPr="0089531E">
        <w:rPr>
          <w:rStyle w:val="Char5"/>
          <w:rFonts w:hint="cs"/>
          <w:bCs w:val="0"/>
          <w:rtl/>
        </w:rPr>
        <w:t>الحجرات</w:t>
      </w:r>
      <w:r w:rsidR="00476D2F" w:rsidRPr="0089531E">
        <w:rPr>
          <w:rStyle w:val="Char5"/>
          <w:bCs w:val="0"/>
          <w:rtl/>
        </w:rPr>
        <w:t>: 15]</w:t>
      </w:r>
      <w:bookmarkEnd w:id="2666"/>
    </w:p>
    <w:p w:rsidR="00476D2F" w:rsidRPr="0089531E" w:rsidRDefault="00ED0820" w:rsidP="00003DB7">
      <w:pPr>
        <w:pStyle w:val="Heading2"/>
        <w:keepNext w:val="0"/>
        <w:spacing w:before="0" w:after="0"/>
        <w:ind w:firstLine="284"/>
        <w:rPr>
          <w:rStyle w:val="Char5"/>
          <w:bCs w:val="0"/>
          <w:rtl/>
        </w:rPr>
      </w:pPr>
      <w:bookmarkStart w:id="2667" w:name="_Toc472766068"/>
      <w:r w:rsidRPr="009A64AF">
        <w:rPr>
          <w:rFonts w:ascii="(normal text)" w:hAnsi="(normal text)" w:cs="Traditional Arabic"/>
          <w:bCs w:val="0"/>
          <w:szCs w:val="28"/>
          <w:shd w:val="clear" w:color="auto" w:fill="FFFFFF"/>
          <w:rtl/>
        </w:rPr>
        <w:t>﴿</w:t>
      </w:r>
      <w:r w:rsidR="00476D2F" w:rsidRPr="0089531E">
        <w:rPr>
          <w:rStyle w:val="Char9"/>
          <w:rFonts w:hint="cs"/>
          <w:bCs w:val="0"/>
          <w:rtl/>
        </w:rPr>
        <w:t>تُؤۡمِنُونَ</w:t>
      </w:r>
      <w:r w:rsidR="00476D2F" w:rsidRPr="0089531E">
        <w:rPr>
          <w:rStyle w:val="Char9"/>
          <w:bCs w:val="0"/>
          <w:rtl/>
        </w:rPr>
        <w:t xml:space="preserve"> </w:t>
      </w:r>
      <w:r w:rsidR="00476D2F" w:rsidRPr="0089531E">
        <w:rPr>
          <w:rStyle w:val="Char9"/>
          <w:rFonts w:hint="cs"/>
          <w:bCs w:val="0"/>
          <w:rtl/>
        </w:rPr>
        <w:t>بِٱللَّهِ</w:t>
      </w:r>
      <w:r w:rsidR="00476D2F" w:rsidRPr="0089531E">
        <w:rPr>
          <w:rStyle w:val="Char9"/>
          <w:bCs w:val="0"/>
          <w:rtl/>
        </w:rPr>
        <w:t xml:space="preserve"> </w:t>
      </w:r>
      <w:r w:rsidR="00476D2F" w:rsidRPr="0089531E">
        <w:rPr>
          <w:rStyle w:val="Char9"/>
          <w:rFonts w:hint="cs"/>
          <w:bCs w:val="0"/>
          <w:rtl/>
        </w:rPr>
        <w:t>وَرَسُولِهِۦ</w:t>
      </w:r>
      <w:r w:rsidR="00476D2F" w:rsidRPr="0089531E">
        <w:rPr>
          <w:rStyle w:val="Char9"/>
          <w:bCs w:val="0"/>
          <w:rtl/>
        </w:rPr>
        <w:t xml:space="preserve"> </w:t>
      </w:r>
      <w:r w:rsidR="00476D2F" w:rsidRPr="0089531E">
        <w:rPr>
          <w:rStyle w:val="Char9"/>
          <w:rFonts w:hint="cs"/>
          <w:bCs w:val="0"/>
          <w:rtl/>
        </w:rPr>
        <w:t>وَتُجَٰهِدُونَ</w:t>
      </w:r>
      <w:r w:rsidR="00476D2F" w:rsidRPr="0089531E">
        <w:rPr>
          <w:rStyle w:val="Char9"/>
          <w:bCs w:val="0"/>
          <w:rtl/>
        </w:rPr>
        <w:t xml:space="preserve"> </w:t>
      </w:r>
      <w:r w:rsidR="00476D2F" w:rsidRPr="0089531E">
        <w:rPr>
          <w:rStyle w:val="Char9"/>
          <w:rFonts w:hint="cs"/>
          <w:bCs w:val="0"/>
          <w:rtl/>
        </w:rPr>
        <w:t>فِي</w:t>
      </w:r>
      <w:r w:rsidR="00476D2F" w:rsidRPr="0089531E">
        <w:rPr>
          <w:rStyle w:val="Char9"/>
          <w:bCs w:val="0"/>
          <w:rtl/>
        </w:rPr>
        <w:t xml:space="preserve"> </w:t>
      </w:r>
      <w:r w:rsidR="00476D2F" w:rsidRPr="0089531E">
        <w:rPr>
          <w:rStyle w:val="Char9"/>
          <w:rFonts w:hint="cs"/>
          <w:bCs w:val="0"/>
          <w:rtl/>
        </w:rPr>
        <w:t>سَبِيلِ</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بِأَمۡوَٰلِكُمۡ</w:t>
      </w:r>
      <w:r w:rsidR="00476D2F" w:rsidRPr="0089531E">
        <w:rPr>
          <w:rStyle w:val="Char9"/>
          <w:bCs w:val="0"/>
          <w:rtl/>
        </w:rPr>
        <w:t xml:space="preserve"> </w:t>
      </w:r>
      <w:r w:rsidR="00476D2F" w:rsidRPr="0089531E">
        <w:rPr>
          <w:rStyle w:val="Char9"/>
          <w:rFonts w:hint="cs"/>
          <w:bCs w:val="0"/>
          <w:rtl/>
        </w:rPr>
        <w:t>وَأَنفُسِكُمۡۚ</w:t>
      </w:r>
      <w:r w:rsidR="00476D2F" w:rsidRPr="0089531E">
        <w:rPr>
          <w:rStyle w:val="Char9"/>
          <w:bCs w:val="0"/>
          <w:rtl/>
        </w:rPr>
        <w:t xml:space="preserve"> </w:t>
      </w:r>
      <w:r w:rsidR="00476D2F" w:rsidRPr="0089531E">
        <w:rPr>
          <w:rStyle w:val="Char9"/>
          <w:rFonts w:hint="cs"/>
          <w:bCs w:val="0"/>
          <w:rtl/>
        </w:rPr>
        <w:t>ذَٰلِكُمۡ</w:t>
      </w:r>
      <w:r w:rsidR="00476D2F" w:rsidRPr="0089531E">
        <w:rPr>
          <w:rStyle w:val="Char9"/>
          <w:bCs w:val="0"/>
          <w:rtl/>
        </w:rPr>
        <w:t xml:space="preserve"> </w:t>
      </w:r>
      <w:r w:rsidR="00476D2F" w:rsidRPr="0089531E">
        <w:rPr>
          <w:rStyle w:val="Char9"/>
          <w:rFonts w:hint="cs"/>
          <w:bCs w:val="0"/>
          <w:rtl/>
        </w:rPr>
        <w:t>خَيۡرٞ</w:t>
      </w:r>
      <w:r w:rsidR="00476D2F" w:rsidRPr="0089531E">
        <w:rPr>
          <w:rStyle w:val="Char9"/>
          <w:bCs w:val="0"/>
          <w:rtl/>
        </w:rPr>
        <w:t xml:space="preserve"> </w:t>
      </w:r>
      <w:r w:rsidR="00476D2F" w:rsidRPr="0089531E">
        <w:rPr>
          <w:rStyle w:val="Char9"/>
          <w:rFonts w:hint="cs"/>
          <w:bCs w:val="0"/>
          <w:rtl/>
        </w:rPr>
        <w:t>لَّكُمۡ</w:t>
      </w:r>
      <w:r w:rsidR="00476D2F" w:rsidRPr="0089531E">
        <w:rPr>
          <w:rStyle w:val="Char9"/>
          <w:bCs w:val="0"/>
          <w:rtl/>
        </w:rPr>
        <w:t xml:space="preserve"> </w:t>
      </w:r>
      <w:r w:rsidR="00476D2F" w:rsidRPr="0089531E">
        <w:rPr>
          <w:rStyle w:val="Char9"/>
          <w:rFonts w:hint="cs"/>
          <w:bCs w:val="0"/>
          <w:rtl/>
        </w:rPr>
        <w:t>إِن</w:t>
      </w:r>
      <w:r w:rsidR="00476D2F" w:rsidRPr="0089531E">
        <w:rPr>
          <w:rStyle w:val="Char9"/>
          <w:bCs w:val="0"/>
          <w:rtl/>
        </w:rPr>
        <w:t xml:space="preserve"> </w:t>
      </w:r>
      <w:r w:rsidR="00476D2F" w:rsidRPr="0089531E">
        <w:rPr>
          <w:rStyle w:val="Char9"/>
          <w:rFonts w:hint="cs"/>
          <w:bCs w:val="0"/>
          <w:rtl/>
        </w:rPr>
        <w:t>كُنتُمۡ</w:t>
      </w:r>
      <w:r w:rsidR="00476D2F" w:rsidRPr="0089531E">
        <w:rPr>
          <w:rStyle w:val="Char9"/>
          <w:bCs w:val="0"/>
          <w:rtl/>
        </w:rPr>
        <w:t xml:space="preserve"> </w:t>
      </w:r>
      <w:r w:rsidR="00476D2F" w:rsidRPr="0089531E">
        <w:rPr>
          <w:rStyle w:val="Char9"/>
          <w:rFonts w:hint="cs"/>
          <w:bCs w:val="0"/>
          <w:rtl/>
        </w:rPr>
        <w:t>تَعۡلَمُونَ</w:t>
      </w:r>
      <w:r w:rsidR="00476D2F" w:rsidRPr="0089531E">
        <w:rPr>
          <w:rStyle w:val="Char9"/>
          <w:bCs w:val="0"/>
          <w:rtl/>
        </w:rPr>
        <w:t xml:space="preserve">١١ </w:t>
      </w:r>
      <w:r w:rsidR="00476D2F" w:rsidRPr="0089531E">
        <w:rPr>
          <w:rStyle w:val="Char9"/>
          <w:rFonts w:hint="cs"/>
          <w:bCs w:val="0"/>
          <w:rtl/>
        </w:rPr>
        <w:t>يَغۡفِرۡ</w:t>
      </w:r>
      <w:r w:rsidR="00476D2F" w:rsidRPr="0089531E">
        <w:rPr>
          <w:rStyle w:val="Char9"/>
          <w:bCs w:val="0"/>
          <w:rtl/>
        </w:rPr>
        <w:t xml:space="preserve"> </w:t>
      </w:r>
      <w:r w:rsidR="00476D2F" w:rsidRPr="0089531E">
        <w:rPr>
          <w:rStyle w:val="Char9"/>
          <w:rFonts w:hint="cs"/>
          <w:bCs w:val="0"/>
          <w:rtl/>
        </w:rPr>
        <w:t>لَكُمۡ</w:t>
      </w:r>
      <w:r w:rsidR="00476D2F" w:rsidRPr="0089531E">
        <w:rPr>
          <w:rStyle w:val="Char9"/>
          <w:bCs w:val="0"/>
          <w:rtl/>
        </w:rPr>
        <w:t xml:space="preserve"> </w:t>
      </w:r>
      <w:r w:rsidR="00476D2F" w:rsidRPr="0089531E">
        <w:rPr>
          <w:rStyle w:val="Char9"/>
          <w:rFonts w:hint="cs"/>
          <w:bCs w:val="0"/>
          <w:rtl/>
        </w:rPr>
        <w:t>ذُنُوبَكُمۡ</w:t>
      </w:r>
      <w:r w:rsidR="00476D2F" w:rsidRPr="0089531E">
        <w:rPr>
          <w:rStyle w:val="Char9"/>
          <w:bCs w:val="0"/>
          <w:rtl/>
        </w:rPr>
        <w:t xml:space="preserve"> </w:t>
      </w:r>
      <w:r w:rsidR="00476D2F" w:rsidRPr="0089531E">
        <w:rPr>
          <w:rStyle w:val="Char9"/>
          <w:rFonts w:hint="cs"/>
          <w:bCs w:val="0"/>
          <w:rtl/>
        </w:rPr>
        <w:t>وَيُدۡخِلۡكُمۡ</w:t>
      </w:r>
      <w:r w:rsidR="00476D2F" w:rsidRPr="0089531E">
        <w:rPr>
          <w:rStyle w:val="Char9"/>
          <w:bCs w:val="0"/>
          <w:rtl/>
        </w:rPr>
        <w:t xml:space="preserve"> </w:t>
      </w:r>
      <w:r w:rsidR="00476D2F" w:rsidRPr="0089531E">
        <w:rPr>
          <w:rStyle w:val="Char9"/>
          <w:rFonts w:hint="cs"/>
          <w:bCs w:val="0"/>
          <w:rtl/>
        </w:rPr>
        <w:t>جَنَّٰتٖ</w:t>
      </w:r>
      <w:r w:rsidR="00476D2F" w:rsidRPr="0089531E">
        <w:rPr>
          <w:rStyle w:val="Char9"/>
          <w:bCs w:val="0"/>
          <w:rtl/>
        </w:rPr>
        <w:t xml:space="preserve"> </w:t>
      </w:r>
      <w:r w:rsidR="00476D2F" w:rsidRPr="0089531E">
        <w:rPr>
          <w:rStyle w:val="Char9"/>
          <w:rFonts w:hint="cs"/>
          <w:bCs w:val="0"/>
          <w:rtl/>
        </w:rPr>
        <w:t>تَجۡرِي</w:t>
      </w:r>
      <w:r w:rsidR="00476D2F" w:rsidRPr="0089531E">
        <w:rPr>
          <w:rStyle w:val="Char9"/>
          <w:bCs w:val="0"/>
          <w:rtl/>
        </w:rPr>
        <w:t xml:space="preserve"> </w:t>
      </w:r>
      <w:r w:rsidR="00476D2F" w:rsidRPr="0089531E">
        <w:rPr>
          <w:rStyle w:val="Char9"/>
          <w:rFonts w:hint="cs"/>
          <w:bCs w:val="0"/>
          <w:rtl/>
        </w:rPr>
        <w:t>مِن</w:t>
      </w:r>
      <w:r w:rsidR="00476D2F" w:rsidRPr="0089531E">
        <w:rPr>
          <w:rStyle w:val="Char9"/>
          <w:bCs w:val="0"/>
          <w:rtl/>
        </w:rPr>
        <w:t xml:space="preserve"> </w:t>
      </w:r>
      <w:r w:rsidR="00476D2F" w:rsidRPr="0089531E">
        <w:rPr>
          <w:rStyle w:val="Char9"/>
          <w:rFonts w:hint="cs"/>
          <w:bCs w:val="0"/>
          <w:rtl/>
        </w:rPr>
        <w:t>تَحۡتِهَا</w:t>
      </w:r>
      <w:r w:rsidR="00476D2F" w:rsidRPr="0089531E">
        <w:rPr>
          <w:rStyle w:val="Char9"/>
          <w:bCs w:val="0"/>
          <w:rtl/>
        </w:rPr>
        <w:t xml:space="preserve"> </w:t>
      </w:r>
      <w:r w:rsidR="00476D2F" w:rsidRPr="0089531E">
        <w:rPr>
          <w:rStyle w:val="Char9"/>
          <w:rFonts w:hint="cs"/>
          <w:bCs w:val="0"/>
          <w:rtl/>
        </w:rPr>
        <w:t>ٱلۡأَنۡهَٰرُ</w:t>
      </w:r>
      <w:r w:rsidR="00476D2F" w:rsidRPr="0089531E">
        <w:rPr>
          <w:rStyle w:val="Char9"/>
          <w:bCs w:val="0"/>
          <w:rtl/>
        </w:rPr>
        <w:t xml:space="preserve"> </w:t>
      </w:r>
      <w:r w:rsidR="00476D2F" w:rsidRPr="0089531E">
        <w:rPr>
          <w:rStyle w:val="Char9"/>
          <w:rFonts w:hint="cs"/>
          <w:bCs w:val="0"/>
          <w:rtl/>
        </w:rPr>
        <w:t>وَمَسَٰكِنَ</w:t>
      </w:r>
      <w:r w:rsidR="00476D2F" w:rsidRPr="0089531E">
        <w:rPr>
          <w:rStyle w:val="Char9"/>
          <w:bCs w:val="0"/>
          <w:rtl/>
        </w:rPr>
        <w:t xml:space="preserve"> </w:t>
      </w:r>
      <w:r w:rsidR="00476D2F" w:rsidRPr="0089531E">
        <w:rPr>
          <w:rStyle w:val="Char9"/>
          <w:rFonts w:hint="cs"/>
          <w:bCs w:val="0"/>
          <w:rtl/>
        </w:rPr>
        <w:t>طَيِّبَةٗ</w:t>
      </w:r>
      <w:r w:rsidR="00476D2F" w:rsidRPr="0089531E">
        <w:rPr>
          <w:rStyle w:val="Char9"/>
          <w:bCs w:val="0"/>
          <w:rtl/>
        </w:rPr>
        <w:t xml:space="preserve"> </w:t>
      </w:r>
      <w:r w:rsidR="00476D2F" w:rsidRPr="0089531E">
        <w:rPr>
          <w:rStyle w:val="Char9"/>
          <w:rFonts w:hint="cs"/>
          <w:bCs w:val="0"/>
          <w:rtl/>
        </w:rPr>
        <w:t>فِي</w:t>
      </w:r>
      <w:r w:rsidR="00476D2F" w:rsidRPr="0089531E">
        <w:rPr>
          <w:rStyle w:val="Char9"/>
          <w:bCs w:val="0"/>
          <w:rtl/>
        </w:rPr>
        <w:t xml:space="preserve"> </w:t>
      </w:r>
      <w:r w:rsidR="00476D2F" w:rsidRPr="0089531E">
        <w:rPr>
          <w:rStyle w:val="Char9"/>
          <w:rFonts w:hint="cs"/>
          <w:bCs w:val="0"/>
          <w:rtl/>
        </w:rPr>
        <w:t>جَنَّٰتِ</w:t>
      </w:r>
      <w:r w:rsidR="00476D2F" w:rsidRPr="0089531E">
        <w:rPr>
          <w:rStyle w:val="Char9"/>
          <w:bCs w:val="0"/>
          <w:rtl/>
        </w:rPr>
        <w:t xml:space="preserve"> </w:t>
      </w:r>
      <w:r w:rsidR="00476D2F" w:rsidRPr="0089531E">
        <w:rPr>
          <w:rStyle w:val="Char9"/>
          <w:rFonts w:hint="cs"/>
          <w:bCs w:val="0"/>
          <w:rtl/>
        </w:rPr>
        <w:t>عَدۡنٖۚ</w:t>
      </w:r>
      <w:r w:rsidR="00476D2F" w:rsidRPr="0089531E">
        <w:rPr>
          <w:rStyle w:val="Char9"/>
          <w:bCs w:val="0"/>
          <w:rtl/>
        </w:rPr>
        <w:t xml:space="preserve"> </w:t>
      </w:r>
      <w:r w:rsidR="00476D2F" w:rsidRPr="0089531E">
        <w:rPr>
          <w:rStyle w:val="Char9"/>
          <w:rFonts w:hint="cs"/>
          <w:bCs w:val="0"/>
          <w:rtl/>
        </w:rPr>
        <w:t>ذَٰلِكَ</w:t>
      </w:r>
      <w:r w:rsidR="00476D2F" w:rsidRPr="0089531E">
        <w:rPr>
          <w:rStyle w:val="Char9"/>
          <w:bCs w:val="0"/>
          <w:rtl/>
        </w:rPr>
        <w:t xml:space="preserve"> </w:t>
      </w:r>
      <w:r w:rsidR="00476D2F" w:rsidRPr="0089531E">
        <w:rPr>
          <w:rStyle w:val="Char9"/>
          <w:rFonts w:hint="cs"/>
          <w:bCs w:val="0"/>
          <w:rtl/>
        </w:rPr>
        <w:t>ٱلۡفَوۡزُ</w:t>
      </w:r>
      <w:r w:rsidR="00476D2F" w:rsidRPr="0089531E">
        <w:rPr>
          <w:rStyle w:val="Char9"/>
          <w:bCs w:val="0"/>
          <w:rtl/>
        </w:rPr>
        <w:t xml:space="preserve"> </w:t>
      </w:r>
      <w:r w:rsidR="00476D2F" w:rsidRPr="0089531E">
        <w:rPr>
          <w:rStyle w:val="Char9"/>
          <w:rFonts w:hint="cs"/>
          <w:bCs w:val="0"/>
          <w:rtl/>
        </w:rPr>
        <w:t>ٱلۡعَظِيمُ</w:t>
      </w:r>
      <w:r w:rsidR="00476D2F" w:rsidRPr="0089531E">
        <w:rPr>
          <w:rStyle w:val="Char9"/>
          <w:bCs w:val="0"/>
          <w:rtl/>
        </w:rPr>
        <w:t xml:space="preserve">١٢ </w:t>
      </w:r>
      <w:r w:rsidR="00476D2F" w:rsidRPr="0089531E">
        <w:rPr>
          <w:rStyle w:val="Char9"/>
          <w:rFonts w:hint="cs"/>
          <w:bCs w:val="0"/>
          <w:rtl/>
        </w:rPr>
        <w:t>وَأُخۡرَىٰ</w:t>
      </w:r>
      <w:r w:rsidR="00476D2F" w:rsidRPr="0089531E">
        <w:rPr>
          <w:rStyle w:val="Char9"/>
          <w:bCs w:val="0"/>
          <w:rtl/>
        </w:rPr>
        <w:t xml:space="preserve"> </w:t>
      </w:r>
      <w:r w:rsidR="00476D2F" w:rsidRPr="0089531E">
        <w:rPr>
          <w:rStyle w:val="Char9"/>
          <w:rFonts w:hint="cs"/>
          <w:bCs w:val="0"/>
          <w:rtl/>
        </w:rPr>
        <w:t>تُحِبُّونَهَاۖ</w:t>
      </w:r>
      <w:r w:rsidR="00476D2F" w:rsidRPr="0089531E">
        <w:rPr>
          <w:rStyle w:val="Char9"/>
          <w:bCs w:val="0"/>
          <w:rtl/>
        </w:rPr>
        <w:t xml:space="preserve"> </w:t>
      </w:r>
      <w:r w:rsidR="00476D2F" w:rsidRPr="0089531E">
        <w:rPr>
          <w:rStyle w:val="Char9"/>
          <w:rFonts w:hint="cs"/>
          <w:bCs w:val="0"/>
          <w:rtl/>
        </w:rPr>
        <w:t>نَصۡرٞ</w:t>
      </w:r>
      <w:r w:rsidR="00476D2F" w:rsidRPr="0089531E">
        <w:rPr>
          <w:rStyle w:val="Char9"/>
          <w:bCs w:val="0"/>
          <w:rtl/>
        </w:rPr>
        <w:t xml:space="preserve"> </w:t>
      </w:r>
      <w:r w:rsidR="00476D2F" w:rsidRPr="0089531E">
        <w:rPr>
          <w:rStyle w:val="Char9"/>
          <w:rFonts w:hint="cs"/>
          <w:bCs w:val="0"/>
          <w:rtl/>
        </w:rPr>
        <w:t>مِّنَ</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وَفَتۡحٞ</w:t>
      </w:r>
      <w:r w:rsidR="00476D2F" w:rsidRPr="0089531E">
        <w:rPr>
          <w:rStyle w:val="Char9"/>
          <w:bCs w:val="0"/>
          <w:rtl/>
        </w:rPr>
        <w:t xml:space="preserve"> </w:t>
      </w:r>
      <w:r w:rsidR="00476D2F" w:rsidRPr="0089531E">
        <w:rPr>
          <w:rStyle w:val="Char9"/>
          <w:rFonts w:hint="cs"/>
          <w:bCs w:val="0"/>
          <w:rtl/>
        </w:rPr>
        <w:t>قَرِيبٞۗ</w:t>
      </w:r>
      <w:r w:rsidR="00476D2F" w:rsidRPr="0089531E">
        <w:rPr>
          <w:rStyle w:val="Char9"/>
          <w:bCs w:val="0"/>
          <w:rtl/>
        </w:rPr>
        <w:t xml:space="preserve"> </w:t>
      </w:r>
      <w:r w:rsidR="00C85858">
        <w:rPr>
          <w:rFonts w:ascii="(normal text)" w:hAnsi="(normal text)" w:cs="Times New Roman" w:hint="cs"/>
          <w:color w:val="000000"/>
          <w:shd w:val="clear" w:color="auto" w:fill="FFFFFF"/>
          <w:rtl/>
        </w:rPr>
        <w:t>...</w:t>
      </w:r>
      <w:r w:rsidRPr="009A64AF">
        <w:rPr>
          <w:rFonts w:ascii="(normal text)" w:hAnsi="(normal text)"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w:t>
      </w:r>
      <w:r w:rsidR="00476D2F" w:rsidRPr="0089531E">
        <w:rPr>
          <w:rStyle w:val="Char5"/>
          <w:rFonts w:hint="cs"/>
          <w:bCs w:val="0"/>
          <w:rtl/>
        </w:rPr>
        <w:t>الصف</w:t>
      </w:r>
      <w:r w:rsidR="00476D2F" w:rsidRPr="0089531E">
        <w:rPr>
          <w:rStyle w:val="Char5"/>
          <w:bCs w:val="0"/>
          <w:rtl/>
        </w:rPr>
        <w:t>: 11-13]</w:t>
      </w:r>
      <w:bookmarkEnd w:id="2667"/>
    </w:p>
    <w:p w:rsidR="00476D2F" w:rsidRPr="004E7F4C" w:rsidRDefault="00476D2F" w:rsidP="005150D4">
      <w:pPr>
        <w:pStyle w:val="Heading2"/>
        <w:rPr>
          <w:rStyle w:val="Char"/>
          <w:bCs/>
          <w:rtl/>
        </w:rPr>
      </w:pPr>
      <w:bookmarkStart w:id="2668" w:name="_Toc255726608"/>
      <w:bookmarkStart w:id="2669" w:name="_Toc440881235"/>
      <w:bookmarkStart w:id="2670" w:name="_Toc472766069"/>
      <w:bookmarkStart w:id="2671" w:name="_Toc472775893"/>
      <w:bookmarkStart w:id="2672" w:name="_Toc472862269"/>
      <w:r w:rsidRPr="004E7F4C">
        <w:rPr>
          <w:rStyle w:val="Char"/>
          <w:rFonts w:hint="cs"/>
          <w:bCs/>
          <w:rtl/>
        </w:rPr>
        <w:t>جهاد با کفّار با دلیل و حجّت (نه با شمشیر)؛ و جهاد با نفس</w:t>
      </w:r>
      <w:bookmarkEnd w:id="2668"/>
      <w:bookmarkEnd w:id="2669"/>
      <w:bookmarkEnd w:id="2670"/>
      <w:bookmarkEnd w:id="2671"/>
      <w:bookmarkEnd w:id="2672"/>
    </w:p>
    <w:p w:rsidR="00476D2F" w:rsidRPr="0089531E" w:rsidRDefault="00ED0820" w:rsidP="00003DB7">
      <w:pPr>
        <w:pStyle w:val="Heading2"/>
        <w:keepNext w:val="0"/>
        <w:spacing w:before="0" w:after="0"/>
        <w:ind w:firstLine="284"/>
        <w:rPr>
          <w:rStyle w:val="Char5"/>
          <w:bCs w:val="0"/>
          <w:rtl/>
        </w:rPr>
      </w:pPr>
      <w:bookmarkStart w:id="2673" w:name="_Toc472766070"/>
      <w:r w:rsidRPr="009A64AF">
        <w:rPr>
          <w:rFonts w:cs="Traditional Arabic"/>
          <w:bCs w:val="0"/>
          <w:szCs w:val="28"/>
          <w:shd w:val="clear" w:color="auto" w:fill="FFFFFF"/>
          <w:rtl/>
        </w:rPr>
        <w:t>﴿</w:t>
      </w:r>
      <w:r w:rsidR="00476D2F" w:rsidRPr="0089531E">
        <w:rPr>
          <w:rStyle w:val="Char9"/>
          <w:bCs w:val="0"/>
          <w:rtl/>
        </w:rPr>
        <w:t xml:space="preserve">وَجَٰهِدُواْ فِي </w:t>
      </w:r>
      <w:r w:rsidR="00476D2F" w:rsidRPr="0089531E">
        <w:rPr>
          <w:rStyle w:val="Char9"/>
          <w:rFonts w:hint="cs"/>
          <w:bCs w:val="0"/>
          <w:rtl/>
        </w:rPr>
        <w:t>ٱللَّهِ</w:t>
      </w:r>
      <w:r w:rsidR="00476D2F" w:rsidRPr="0089531E">
        <w:rPr>
          <w:rStyle w:val="Char9"/>
          <w:bCs w:val="0"/>
          <w:rtl/>
        </w:rPr>
        <w:t xml:space="preserve"> حَقَّ جِهَادِهِ</w:t>
      </w:r>
      <w:r w:rsidR="00476D2F" w:rsidRPr="0089531E">
        <w:rPr>
          <w:rStyle w:val="Char9"/>
          <w:rFonts w:hint="cs"/>
          <w:bCs w:val="0"/>
          <w:rtl/>
        </w:rPr>
        <w:t>ۦۚ</w:t>
      </w:r>
      <w:r w:rsidR="00476D2F" w:rsidRPr="0089531E">
        <w:rPr>
          <w:rStyle w:val="Char9"/>
          <w:bCs w:val="0"/>
          <w:rtl/>
        </w:rPr>
        <w:t xml:space="preserve"> هُوَ </w:t>
      </w:r>
      <w:r w:rsidR="00476D2F" w:rsidRPr="0089531E">
        <w:rPr>
          <w:rStyle w:val="Char9"/>
          <w:rFonts w:hint="cs"/>
          <w:bCs w:val="0"/>
          <w:rtl/>
        </w:rPr>
        <w:t>ٱجۡتَبَىٰكُمۡ</w:t>
      </w:r>
      <w:r w:rsidR="00476D2F" w:rsidRPr="0089531E">
        <w:rPr>
          <w:rStyle w:val="Char9"/>
          <w:bCs w:val="0"/>
          <w:rtl/>
        </w:rPr>
        <w:t xml:space="preserve"> وَمَا جَعَلَ عَلَيۡكُمۡ فِي </w:t>
      </w:r>
      <w:r w:rsidR="00476D2F" w:rsidRPr="0089531E">
        <w:rPr>
          <w:rStyle w:val="Char9"/>
          <w:rFonts w:hint="cs"/>
          <w:bCs w:val="0"/>
          <w:rtl/>
        </w:rPr>
        <w:t>ٱلدِّينِ</w:t>
      </w:r>
      <w:r w:rsidR="00476D2F" w:rsidRPr="0089531E">
        <w:rPr>
          <w:rStyle w:val="Char9"/>
          <w:bCs w:val="0"/>
          <w:rtl/>
        </w:rPr>
        <w:t xml:space="preserve"> مِنۡ حَرَجٖۚ</w:t>
      </w:r>
      <w:r w:rsidR="00C85858">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[الحج: 78]</w:t>
      </w:r>
      <w:bookmarkEnd w:id="2673"/>
    </w:p>
    <w:p w:rsidR="00476D2F" w:rsidRPr="0089531E" w:rsidRDefault="00ED0820" w:rsidP="00003DB7">
      <w:pPr>
        <w:pStyle w:val="Heading2"/>
        <w:keepNext w:val="0"/>
        <w:spacing w:before="0" w:after="0"/>
        <w:ind w:firstLine="284"/>
        <w:rPr>
          <w:rStyle w:val="Char5"/>
          <w:bCs w:val="0"/>
          <w:rtl/>
        </w:rPr>
      </w:pPr>
      <w:bookmarkStart w:id="2674" w:name="_Toc472766071"/>
      <w:r w:rsidRPr="009A64AF">
        <w:rPr>
          <w:rFonts w:cs="Traditional Arabic"/>
          <w:bCs w:val="0"/>
          <w:szCs w:val="28"/>
          <w:shd w:val="clear" w:color="auto" w:fill="FFFFFF"/>
          <w:rtl/>
        </w:rPr>
        <w:t>﴿</w:t>
      </w:r>
      <w:r w:rsidR="00476D2F" w:rsidRPr="0089531E">
        <w:rPr>
          <w:rStyle w:val="Char9"/>
          <w:bCs w:val="0"/>
          <w:rtl/>
        </w:rPr>
        <w:t xml:space="preserve">وَلَوۡ شِئۡنَا لَبَعَثۡنَا فِي كُلِّ قَرۡيَةٖ نَّذِيرٗا٥١ فَلَا تُطِعِ </w:t>
      </w:r>
      <w:r w:rsidR="00476D2F" w:rsidRPr="0089531E">
        <w:rPr>
          <w:rStyle w:val="Char9"/>
          <w:rFonts w:hint="cs"/>
          <w:bCs w:val="0"/>
          <w:rtl/>
        </w:rPr>
        <w:t>ٱلۡكَٰفِرِينَ</w:t>
      </w:r>
      <w:r w:rsidR="00476D2F" w:rsidRPr="0089531E">
        <w:rPr>
          <w:rStyle w:val="Char9"/>
          <w:bCs w:val="0"/>
          <w:rtl/>
        </w:rPr>
        <w:t xml:space="preserve"> وَجَٰهِدۡهُم بِهِ</w:t>
      </w:r>
      <w:r w:rsidR="00476D2F" w:rsidRPr="0089531E">
        <w:rPr>
          <w:rStyle w:val="Char9"/>
          <w:rFonts w:hint="cs"/>
          <w:bCs w:val="0"/>
          <w:rtl/>
        </w:rPr>
        <w:t>ۦ</w:t>
      </w:r>
      <w:r w:rsidR="00476D2F" w:rsidRPr="0089531E">
        <w:rPr>
          <w:rStyle w:val="Char9"/>
          <w:bCs w:val="0"/>
          <w:rtl/>
        </w:rPr>
        <w:t xml:space="preserve"> جِهَادٗا كَبِيرٗا٥٢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[الفرقان: 51-52]</w:t>
      </w:r>
      <w:bookmarkEnd w:id="2674"/>
    </w:p>
    <w:p w:rsidR="00476D2F" w:rsidRPr="0089531E" w:rsidRDefault="00ED0820" w:rsidP="00003DB7">
      <w:pPr>
        <w:pStyle w:val="Heading2"/>
        <w:keepNext w:val="0"/>
        <w:spacing w:before="0" w:after="0"/>
        <w:ind w:firstLine="284"/>
        <w:rPr>
          <w:rStyle w:val="Char5"/>
          <w:bCs w:val="0"/>
          <w:rtl/>
        </w:rPr>
      </w:pPr>
      <w:bookmarkStart w:id="2675" w:name="_Toc472766072"/>
      <w:r w:rsidRPr="009A64AF">
        <w:rPr>
          <w:rFonts w:cs="Traditional Arabic"/>
          <w:bCs w:val="0"/>
          <w:szCs w:val="28"/>
          <w:shd w:val="clear" w:color="auto" w:fill="FFFFFF"/>
          <w:rtl/>
        </w:rPr>
        <w:t>﴿</w:t>
      </w:r>
      <w:r w:rsidR="00476D2F" w:rsidRPr="0089531E">
        <w:rPr>
          <w:rStyle w:val="Char9"/>
          <w:bCs w:val="0"/>
          <w:rtl/>
        </w:rPr>
        <w:t>وَمَن جَٰهَدَ فَإِنَّمَا يُجَٰهِدُ لِنَفۡسِهِ</w:t>
      </w:r>
      <w:r w:rsidR="00476D2F" w:rsidRPr="0089531E">
        <w:rPr>
          <w:rStyle w:val="Char9"/>
          <w:rFonts w:hint="cs"/>
          <w:bCs w:val="0"/>
          <w:rtl/>
        </w:rPr>
        <w:t>ۦٓۚ</w:t>
      </w:r>
      <w:r w:rsidR="00476D2F" w:rsidRPr="0089531E">
        <w:rPr>
          <w:rStyle w:val="Char9"/>
          <w:bCs w:val="0"/>
          <w:rtl/>
        </w:rPr>
        <w:t xml:space="preserve"> إِنَّ </w:t>
      </w:r>
      <w:r w:rsidR="00476D2F" w:rsidRPr="0089531E">
        <w:rPr>
          <w:rStyle w:val="Char9"/>
          <w:rFonts w:hint="cs"/>
          <w:bCs w:val="0"/>
          <w:rtl/>
        </w:rPr>
        <w:t>ٱللَّهَ</w:t>
      </w:r>
      <w:r w:rsidR="00476D2F" w:rsidRPr="0089531E">
        <w:rPr>
          <w:rStyle w:val="Char9"/>
          <w:bCs w:val="0"/>
          <w:rtl/>
        </w:rPr>
        <w:t xml:space="preserve"> لَغَنِيٌّ عَنِ </w:t>
      </w:r>
      <w:r w:rsidR="00476D2F" w:rsidRPr="0089531E">
        <w:rPr>
          <w:rStyle w:val="Char9"/>
          <w:rFonts w:hint="cs"/>
          <w:bCs w:val="0"/>
          <w:rtl/>
        </w:rPr>
        <w:t>ٱلۡعَٰلَمِينَ</w:t>
      </w:r>
      <w:r w:rsidR="00476D2F" w:rsidRPr="0089531E">
        <w:rPr>
          <w:rStyle w:val="Char9"/>
          <w:bCs w:val="0"/>
          <w:rtl/>
        </w:rPr>
        <w:t>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[العنكبوت: 6]</w:t>
      </w:r>
      <w:bookmarkEnd w:id="2675"/>
    </w:p>
    <w:p w:rsidR="00476D2F" w:rsidRPr="0089531E" w:rsidRDefault="00ED0820" w:rsidP="00003DB7">
      <w:pPr>
        <w:pStyle w:val="Heading2"/>
        <w:keepNext w:val="0"/>
        <w:spacing w:before="0" w:after="0"/>
        <w:ind w:firstLine="284"/>
        <w:rPr>
          <w:rStyle w:val="Char5"/>
          <w:bCs w:val="0"/>
          <w:rtl/>
        </w:rPr>
      </w:pPr>
      <w:bookmarkStart w:id="2676" w:name="_Toc472766073"/>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ٱلَّذِينَ</w:t>
      </w:r>
      <w:r w:rsidR="00476D2F" w:rsidRPr="0089531E">
        <w:rPr>
          <w:rStyle w:val="Char9"/>
          <w:bCs w:val="0"/>
          <w:rtl/>
        </w:rPr>
        <w:t xml:space="preserve"> جَٰهَدُواْ فِينَا لَنَهۡدِيَنَّهُمۡ سُبُلَنَاۚ وَإِنَّ </w:t>
      </w:r>
      <w:r w:rsidR="00476D2F" w:rsidRPr="0089531E">
        <w:rPr>
          <w:rStyle w:val="Char9"/>
          <w:rFonts w:hint="cs"/>
          <w:bCs w:val="0"/>
          <w:rtl/>
        </w:rPr>
        <w:t>ٱللَّهَ</w:t>
      </w:r>
      <w:r w:rsidR="00476D2F" w:rsidRPr="0089531E">
        <w:rPr>
          <w:rStyle w:val="Char9"/>
          <w:bCs w:val="0"/>
          <w:rtl/>
        </w:rPr>
        <w:t xml:space="preserve"> لَمَعَ </w:t>
      </w:r>
      <w:r w:rsidR="00476D2F" w:rsidRPr="0089531E">
        <w:rPr>
          <w:rStyle w:val="Char9"/>
          <w:rFonts w:hint="cs"/>
          <w:bCs w:val="0"/>
          <w:rtl/>
        </w:rPr>
        <w:t>ٱلۡمُحۡسِنِينَ</w:t>
      </w:r>
      <w:r w:rsidR="00476D2F" w:rsidRPr="0089531E">
        <w:rPr>
          <w:rStyle w:val="Char9"/>
          <w:bCs w:val="0"/>
          <w:rtl/>
        </w:rPr>
        <w:t>٦٩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[العنكبوت: 69]</w:t>
      </w:r>
      <w:bookmarkEnd w:id="2676"/>
    </w:p>
    <w:p w:rsidR="00476D2F" w:rsidRPr="00792437" w:rsidRDefault="00F40841" w:rsidP="0089531E">
      <w:pPr>
        <w:pStyle w:val="a1"/>
        <w:ind w:firstLine="0"/>
        <w:jc w:val="center"/>
        <w:rPr>
          <w:rStyle w:val="Char1"/>
          <w:rtl/>
        </w:rPr>
      </w:pPr>
      <w:r w:rsidRPr="00F40841">
        <w:rPr>
          <w:rStyle w:val="Char1"/>
          <w:rFonts w:cs="B Nazanin" w:hint="cs"/>
          <w:szCs w:val="40"/>
          <w:rtl/>
        </w:rPr>
        <w:t>***</w:t>
      </w:r>
    </w:p>
    <w:p w:rsidR="00476D2F" w:rsidRPr="00792437" w:rsidRDefault="00476D2F"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w:t>
      </w:r>
      <w:r w:rsidRPr="00792437">
        <w:rPr>
          <w:rStyle w:val="Char1"/>
          <w:rFonts w:hint="cs"/>
          <w:rtl/>
        </w:rPr>
        <w:t xml:space="preserve"> جهاد در قرآن برای معانی مختلفی آمده است که این خود دلالت بر معانی عمومی لفظ «جهاد» دارد که نه تنها برای «قتال و نبرد» بلکه برای هر امری که تلاشی در آن برای دست‌یابی به مقصود انجام گیرد، به کار می‌رود. از این رو جهاد در قرآن به این معانی به کار می‌رود:</w:t>
      </w:r>
    </w:p>
    <w:p w:rsidR="00476D2F" w:rsidRPr="00792437" w:rsidRDefault="00476D2F" w:rsidP="00802F1E">
      <w:pPr>
        <w:widowControl/>
        <w:numPr>
          <w:ilvl w:val="0"/>
          <w:numId w:val="17"/>
        </w:numPr>
        <w:ind w:left="641" w:hanging="357"/>
        <w:jc w:val="both"/>
        <w:rPr>
          <w:rStyle w:val="Char1"/>
        </w:rPr>
      </w:pPr>
      <w:r w:rsidRPr="00792437">
        <w:rPr>
          <w:rStyle w:val="Char1"/>
          <w:rFonts w:hint="cs"/>
          <w:rtl/>
        </w:rPr>
        <w:t>جهاد با کفار (البته نه با شمشیر بلکه) با دلیل و محبّت و دعوت و تبلیغ. [توبه/73، فرقان/52]</w:t>
      </w:r>
    </w:p>
    <w:p w:rsidR="00476D2F" w:rsidRPr="00792437" w:rsidRDefault="00476D2F" w:rsidP="00802F1E">
      <w:pPr>
        <w:widowControl/>
        <w:numPr>
          <w:ilvl w:val="0"/>
          <w:numId w:val="17"/>
        </w:numPr>
        <w:ind w:left="641" w:hanging="357"/>
        <w:jc w:val="both"/>
        <w:rPr>
          <w:rStyle w:val="Char1"/>
        </w:rPr>
      </w:pPr>
      <w:r w:rsidRPr="00792437">
        <w:rPr>
          <w:rStyle w:val="Char1"/>
          <w:rFonts w:hint="cs"/>
          <w:rtl/>
        </w:rPr>
        <w:t>جهاد با گمراهان کفار به وسیله‌ی شمشیر. [نساء/95، بقره/218]</w:t>
      </w:r>
    </w:p>
    <w:p w:rsidR="00476D2F" w:rsidRPr="00792437" w:rsidRDefault="00476D2F" w:rsidP="00802F1E">
      <w:pPr>
        <w:widowControl/>
        <w:numPr>
          <w:ilvl w:val="0"/>
          <w:numId w:val="17"/>
        </w:numPr>
        <w:ind w:left="641" w:hanging="357"/>
        <w:jc w:val="both"/>
        <w:rPr>
          <w:rStyle w:val="Char1"/>
        </w:rPr>
      </w:pPr>
      <w:r w:rsidRPr="00792437">
        <w:rPr>
          <w:rStyle w:val="Char1"/>
          <w:rFonts w:hint="cs"/>
          <w:rtl/>
        </w:rPr>
        <w:t>جهاد با نفس. [عنکبوت/6]</w:t>
      </w:r>
    </w:p>
    <w:p w:rsidR="00476D2F" w:rsidRPr="00792437" w:rsidRDefault="00476D2F" w:rsidP="00802F1E">
      <w:pPr>
        <w:widowControl/>
        <w:numPr>
          <w:ilvl w:val="0"/>
          <w:numId w:val="17"/>
        </w:numPr>
        <w:ind w:left="641" w:hanging="357"/>
        <w:jc w:val="both"/>
        <w:rPr>
          <w:rStyle w:val="Char1"/>
        </w:rPr>
      </w:pPr>
      <w:r w:rsidRPr="00792437">
        <w:rPr>
          <w:rStyle w:val="Char1"/>
          <w:rFonts w:hint="cs"/>
          <w:rtl/>
        </w:rPr>
        <w:t>جهاد با شیطان به وسیله‌ی مخالفت او که در هدایت انسان طمع کرده است. [عنکبوت/69]</w:t>
      </w:r>
    </w:p>
    <w:p w:rsidR="00476D2F" w:rsidRPr="00792437" w:rsidRDefault="00476D2F" w:rsidP="00802F1E">
      <w:pPr>
        <w:widowControl/>
        <w:numPr>
          <w:ilvl w:val="0"/>
          <w:numId w:val="17"/>
        </w:numPr>
        <w:ind w:left="641" w:hanging="357"/>
        <w:jc w:val="both"/>
        <w:rPr>
          <w:rStyle w:val="Char1"/>
        </w:rPr>
      </w:pPr>
      <w:r w:rsidRPr="00792437">
        <w:rPr>
          <w:rStyle w:val="Char1"/>
          <w:rFonts w:hint="cs"/>
          <w:rtl/>
        </w:rPr>
        <w:t>جهاد با قلب برای رسیدن به وصل و قرب الهی. [حج/78]</w:t>
      </w:r>
    </w:p>
    <w:p w:rsidR="00476D2F" w:rsidRPr="004E7F4C" w:rsidRDefault="00476D2F" w:rsidP="005150D4">
      <w:pPr>
        <w:pStyle w:val="Heading2"/>
        <w:rPr>
          <w:rStyle w:val="Char"/>
          <w:bCs/>
          <w:rtl/>
        </w:rPr>
      </w:pPr>
      <w:bookmarkStart w:id="2677" w:name="_Toc255726609"/>
      <w:bookmarkStart w:id="2678" w:name="_Toc440881236"/>
      <w:bookmarkStart w:id="2679" w:name="_Toc472766074"/>
      <w:bookmarkStart w:id="2680" w:name="_Toc472775894"/>
      <w:bookmarkStart w:id="2681" w:name="_Toc472862270"/>
      <w:r w:rsidRPr="004E7F4C">
        <w:rPr>
          <w:rStyle w:val="Char"/>
          <w:rFonts w:hint="cs"/>
          <w:bCs/>
          <w:rtl/>
        </w:rPr>
        <w:t>جهاد با کفّار به وسیله‌ی شمشیر، و جهاد با منافقان با زبان (و دلیل و حجّت)</w:t>
      </w:r>
      <w:bookmarkEnd w:id="2677"/>
      <w:bookmarkEnd w:id="2678"/>
      <w:bookmarkEnd w:id="2679"/>
      <w:bookmarkEnd w:id="2680"/>
      <w:bookmarkEnd w:id="2681"/>
    </w:p>
    <w:p w:rsidR="00476D2F" w:rsidRPr="0089531E" w:rsidRDefault="00ED0820" w:rsidP="00003DB7">
      <w:pPr>
        <w:pStyle w:val="Heading2"/>
        <w:keepNext w:val="0"/>
        <w:spacing w:before="0" w:after="0"/>
        <w:ind w:firstLine="284"/>
        <w:rPr>
          <w:rStyle w:val="Char5"/>
          <w:bCs w:val="0"/>
          <w:rtl/>
        </w:rPr>
      </w:pPr>
      <w:bookmarkStart w:id="2682" w:name="_Toc472766075"/>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ٱلنَّبِيُّ</w:t>
      </w:r>
      <w:r w:rsidR="00476D2F" w:rsidRPr="0089531E">
        <w:rPr>
          <w:rStyle w:val="Char9"/>
          <w:bCs w:val="0"/>
          <w:rtl/>
        </w:rPr>
        <w:t xml:space="preserve"> جَٰهِدِ </w:t>
      </w:r>
      <w:r w:rsidR="00476D2F" w:rsidRPr="0089531E">
        <w:rPr>
          <w:rStyle w:val="Char9"/>
          <w:rFonts w:hint="cs"/>
          <w:bCs w:val="0"/>
          <w:rtl/>
        </w:rPr>
        <w:t>ٱلۡكُفَّارَ</w:t>
      </w:r>
      <w:r w:rsidR="00476D2F" w:rsidRPr="0089531E">
        <w:rPr>
          <w:rStyle w:val="Char9"/>
          <w:bCs w:val="0"/>
          <w:rtl/>
        </w:rPr>
        <w:t xml:space="preserve"> وَ</w:t>
      </w:r>
      <w:r w:rsidR="00476D2F" w:rsidRPr="0089531E">
        <w:rPr>
          <w:rStyle w:val="Char9"/>
          <w:rFonts w:hint="cs"/>
          <w:bCs w:val="0"/>
          <w:rtl/>
        </w:rPr>
        <w:t>ٱلۡمُنَٰفِقِينَ</w:t>
      </w:r>
      <w:r w:rsidR="00476D2F" w:rsidRPr="0089531E">
        <w:rPr>
          <w:rStyle w:val="Char9"/>
          <w:bCs w:val="0"/>
          <w:rtl/>
        </w:rPr>
        <w:t xml:space="preserve"> وَ</w:t>
      </w:r>
      <w:r w:rsidR="00476D2F" w:rsidRPr="0089531E">
        <w:rPr>
          <w:rStyle w:val="Char9"/>
          <w:rFonts w:hint="cs"/>
          <w:bCs w:val="0"/>
          <w:rtl/>
        </w:rPr>
        <w:t>ٱغۡلُظۡ</w:t>
      </w:r>
      <w:r w:rsidR="00476D2F" w:rsidRPr="0089531E">
        <w:rPr>
          <w:rStyle w:val="Char9"/>
          <w:bCs w:val="0"/>
          <w:rtl/>
        </w:rPr>
        <w:t xml:space="preserve"> عَلَيۡهِمۡۚ وَمَأۡوَىٰهُمۡ جَهَنَّمُۖ وَبِئۡسَ </w:t>
      </w:r>
      <w:r w:rsidR="00476D2F" w:rsidRPr="0089531E">
        <w:rPr>
          <w:rStyle w:val="Char9"/>
          <w:rFonts w:hint="cs"/>
          <w:bCs w:val="0"/>
          <w:rtl/>
        </w:rPr>
        <w:t>ٱلۡمَصِيرُ</w:t>
      </w:r>
      <w:r w:rsidR="00476D2F" w:rsidRPr="0089531E">
        <w:rPr>
          <w:rStyle w:val="Char9"/>
          <w:bCs w:val="0"/>
          <w:rtl/>
        </w:rPr>
        <w:t>٧٣ يَحۡلِفُونَ بِ</w:t>
      </w:r>
      <w:r w:rsidR="00476D2F" w:rsidRPr="0089531E">
        <w:rPr>
          <w:rStyle w:val="Char9"/>
          <w:rFonts w:hint="cs"/>
          <w:bCs w:val="0"/>
          <w:rtl/>
        </w:rPr>
        <w:t>ٱللَّهِ</w:t>
      </w:r>
      <w:r w:rsidR="00476D2F" w:rsidRPr="0089531E">
        <w:rPr>
          <w:rStyle w:val="Char9"/>
          <w:bCs w:val="0"/>
          <w:rtl/>
        </w:rPr>
        <w:t xml:space="preserve"> مَا قَالُواْ وَلَقَدۡ قَالُواْ كَلِمَةَ </w:t>
      </w:r>
      <w:r w:rsidR="00476D2F" w:rsidRPr="0089531E">
        <w:rPr>
          <w:rStyle w:val="Char9"/>
          <w:rFonts w:hint="cs"/>
          <w:bCs w:val="0"/>
          <w:rtl/>
        </w:rPr>
        <w:t>ٱلۡكُفۡرِ</w:t>
      </w:r>
      <w:r w:rsidR="00476D2F" w:rsidRPr="0089531E">
        <w:rPr>
          <w:rStyle w:val="Char9"/>
          <w:bCs w:val="0"/>
          <w:rtl/>
        </w:rPr>
        <w:t xml:space="preserve"> وَكَفَرُواْ بَعۡدَ إِسۡلَٰمِهِمۡ وَهَمُّواْ بِمَا لَمۡ يَنَالُواْۚ وَمَا نَقَمُوٓاْ إِلَّآ أَنۡ أَغۡنَىٰهُمُ </w:t>
      </w:r>
      <w:r w:rsidR="00476D2F" w:rsidRPr="0089531E">
        <w:rPr>
          <w:rStyle w:val="Char9"/>
          <w:rFonts w:hint="cs"/>
          <w:bCs w:val="0"/>
          <w:rtl/>
        </w:rPr>
        <w:t>ٱللَّهُ</w:t>
      </w:r>
      <w:r w:rsidR="00476D2F" w:rsidRPr="0089531E">
        <w:rPr>
          <w:rStyle w:val="Char9"/>
          <w:bCs w:val="0"/>
          <w:rtl/>
        </w:rPr>
        <w:t xml:space="preserve"> وَرَسُولُهُ</w:t>
      </w:r>
      <w:r w:rsidR="00476D2F" w:rsidRPr="0089531E">
        <w:rPr>
          <w:rStyle w:val="Char9"/>
          <w:rFonts w:hint="cs"/>
          <w:bCs w:val="0"/>
          <w:rtl/>
        </w:rPr>
        <w:t>ۥ</w:t>
      </w:r>
      <w:r w:rsidR="00476D2F" w:rsidRPr="0089531E">
        <w:rPr>
          <w:rStyle w:val="Char9"/>
          <w:bCs w:val="0"/>
          <w:rtl/>
        </w:rPr>
        <w:t xml:space="preserve"> مِن فَضۡلِهِ</w:t>
      </w:r>
      <w:r w:rsidR="00476D2F" w:rsidRPr="0089531E">
        <w:rPr>
          <w:rStyle w:val="Char9"/>
          <w:rFonts w:hint="cs"/>
          <w:bCs w:val="0"/>
          <w:rtl/>
        </w:rPr>
        <w:t>ۦۚ</w:t>
      </w:r>
      <w:r w:rsidR="00476D2F" w:rsidRPr="0089531E">
        <w:rPr>
          <w:rStyle w:val="Char9"/>
          <w:bCs w:val="0"/>
          <w:rtl/>
        </w:rPr>
        <w:t xml:space="preserve"> فَإِن يَتُوبُواْ يَكُ خَيۡرٗا لَّهُمۡۖ وَإِن يَتَوَلَّوۡاْ يُعَذِّبۡهُمُ </w:t>
      </w:r>
      <w:r w:rsidR="00476D2F" w:rsidRPr="0089531E">
        <w:rPr>
          <w:rStyle w:val="Char9"/>
          <w:rFonts w:hint="cs"/>
          <w:bCs w:val="0"/>
          <w:rtl/>
        </w:rPr>
        <w:t>ٱللَّهُ</w:t>
      </w:r>
      <w:r w:rsidR="00476D2F" w:rsidRPr="0089531E">
        <w:rPr>
          <w:rStyle w:val="Char9"/>
          <w:bCs w:val="0"/>
          <w:rtl/>
        </w:rPr>
        <w:t xml:space="preserve"> عَذَابًا أَلِيمٗا فِي </w:t>
      </w:r>
      <w:r w:rsidR="00476D2F" w:rsidRPr="0089531E">
        <w:rPr>
          <w:rStyle w:val="Char9"/>
          <w:rFonts w:hint="cs"/>
          <w:bCs w:val="0"/>
          <w:rtl/>
        </w:rPr>
        <w:t>ٱلدُّنۡيَا</w:t>
      </w:r>
      <w:r w:rsidR="00476D2F" w:rsidRPr="0089531E">
        <w:rPr>
          <w:rStyle w:val="Char9"/>
          <w:bCs w:val="0"/>
          <w:rtl/>
        </w:rPr>
        <w:t xml:space="preserve"> وَ</w:t>
      </w:r>
      <w:r w:rsidR="00476D2F" w:rsidRPr="0089531E">
        <w:rPr>
          <w:rStyle w:val="Char9"/>
          <w:rFonts w:hint="cs"/>
          <w:bCs w:val="0"/>
          <w:rtl/>
        </w:rPr>
        <w:t>ٱلۡأٓخِرَةِۚ</w:t>
      </w:r>
      <w:r w:rsidR="00476D2F" w:rsidRPr="0089531E">
        <w:rPr>
          <w:rStyle w:val="Char9"/>
          <w:bCs w:val="0"/>
          <w:rtl/>
        </w:rPr>
        <w:t xml:space="preserve"> وَمَا لَهُمۡ فِي </w:t>
      </w:r>
      <w:r w:rsidR="00476D2F" w:rsidRPr="0089531E">
        <w:rPr>
          <w:rStyle w:val="Char9"/>
          <w:rFonts w:hint="cs"/>
          <w:bCs w:val="0"/>
          <w:rtl/>
        </w:rPr>
        <w:t>ٱلۡأَرۡضِ</w:t>
      </w:r>
      <w:r w:rsidR="00476D2F" w:rsidRPr="0089531E">
        <w:rPr>
          <w:rStyle w:val="Char9"/>
          <w:bCs w:val="0"/>
          <w:rtl/>
        </w:rPr>
        <w:t xml:space="preserve"> مِن وَلِيّٖ وَلَا نَصِيرٖ٧٤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[التوبة: 73-74]</w:t>
      </w:r>
      <w:bookmarkEnd w:id="2682"/>
    </w:p>
    <w:p w:rsidR="00476D2F" w:rsidRPr="0089531E" w:rsidRDefault="00ED0820" w:rsidP="00003DB7">
      <w:pPr>
        <w:pStyle w:val="Heading2"/>
        <w:keepNext w:val="0"/>
        <w:spacing w:before="0" w:after="0"/>
        <w:ind w:firstLine="284"/>
        <w:rPr>
          <w:rStyle w:val="Char5"/>
          <w:bCs w:val="0"/>
          <w:rtl/>
        </w:rPr>
      </w:pPr>
      <w:bookmarkStart w:id="2683" w:name="_Toc472766076"/>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ٱلنَّبِيُّ</w:t>
      </w:r>
      <w:r w:rsidR="00476D2F" w:rsidRPr="0089531E">
        <w:rPr>
          <w:rStyle w:val="Char9"/>
          <w:bCs w:val="0"/>
          <w:rtl/>
        </w:rPr>
        <w:t xml:space="preserve"> جَٰهِدِ </w:t>
      </w:r>
      <w:r w:rsidR="00476D2F" w:rsidRPr="0089531E">
        <w:rPr>
          <w:rStyle w:val="Char9"/>
          <w:rFonts w:hint="cs"/>
          <w:bCs w:val="0"/>
          <w:rtl/>
        </w:rPr>
        <w:t>ٱلۡكُفَّارَ</w:t>
      </w:r>
      <w:r w:rsidR="00476D2F" w:rsidRPr="0089531E">
        <w:rPr>
          <w:rStyle w:val="Char9"/>
          <w:bCs w:val="0"/>
          <w:rtl/>
        </w:rPr>
        <w:t xml:space="preserve"> وَ</w:t>
      </w:r>
      <w:r w:rsidR="00476D2F" w:rsidRPr="0089531E">
        <w:rPr>
          <w:rStyle w:val="Char9"/>
          <w:rFonts w:hint="cs"/>
          <w:bCs w:val="0"/>
          <w:rtl/>
        </w:rPr>
        <w:t>ٱلۡمُنَٰفِقِينَ</w:t>
      </w:r>
      <w:r w:rsidR="00476D2F" w:rsidRPr="0089531E">
        <w:rPr>
          <w:rStyle w:val="Char9"/>
          <w:bCs w:val="0"/>
          <w:rtl/>
        </w:rPr>
        <w:t xml:space="preserve"> وَ</w:t>
      </w:r>
      <w:r w:rsidR="00476D2F" w:rsidRPr="0089531E">
        <w:rPr>
          <w:rStyle w:val="Char9"/>
          <w:rFonts w:hint="cs"/>
          <w:bCs w:val="0"/>
          <w:rtl/>
        </w:rPr>
        <w:t>ٱغۡلُظۡ</w:t>
      </w:r>
      <w:r w:rsidR="00476D2F" w:rsidRPr="0089531E">
        <w:rPr>
          <w:rStyle w:val="Char9"/>
          <w:bCs w:val="0"/>
          <w:rtl/>
        </w:rPr>
        <w:t xml:space="preserve"> عَلَيۡهِمۡۚ وَمَأۡوَىٰهُمۡ جَهَنَّمُۖ وَبِئۡسَ </w:t>
      </w:r>
      <w:r w:rsidR="00476D2F" w:rsidRPr="0089531E">
        <w:rPr>
          <w:rStyle w:val="Char9"/>
          <w:rFonts w:hint="cs"/>
          <w:bCs w:val="0"/>
          <w:rtl/>
        </w:rPr>
        <w:t>ٱلۡمَصِيرُ</w:t>
      </w:r>
      <w:r w:rsidR="00476D2F" w:rsidRPr="0089531E">
        <w:rPr>
          <w:rStyle w:val="Char9"/>
          <w:bCs w:val="0"/>
          <w:rtl/>
        </w:rPr>
        <w:t>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[التحريم: 9]</w:t>
      </w:r>
      <w:bookmarkEnd w:id="2683"/>
    </w:p>
    <w:p w:rsidR="00476D2F" w:rsidRPr="00792437" w:rsidRDefault="00F40841" w:rsidP="0089531E">
      <w:pPr>
        <w:pStyle w:val="a1"/>
        <w:ind w:firstLine="0"/>
        <w:jc w:val="center"/>
        <w:rPr>
          <w:rStyle w:val="Char1"/>
          <w:rtl/>
        </w:rPr>
      </w:pPr>
      <w:r w:rsidRPr="00F40841">
        <w:rPr>
          <w:rStyle w:val="Char1"/>
          <w:rFonts w:cs="B Nazanin" w:hint="cs"/>
          <w:szCs w:val="40"/>
          <w:rtl/>
        </w:rPr>
        <w:t>***</w:t>
      </w:r>
    </w:p>
    <w:p w:rsidR="00476D2F" w:rsidRPr="00792437" w:rsidRDefault="00476D2F" w:rsidP="0089531E">
      <w:pPr>
        <w:pStyle w:val="a1"/>
        <w:rPr>
          <w:rStyle w:val="Char1"/>
          <w:rtl/>
        </w:rPr>
      </w:pPr>
      <w:r w:rsidRPr="00357DFB">
        <w:rPr>
          <w:rStyle w:val="Char6"/>
          <w:rFonts w:hint="cs"/>
          <w:rtl/>
        </w:rPr>
        <w:t>توض</w:t>
      </w:r>
      <w:r>
        <w:rPr>
          <w:rStyle w:val="Char6"/>
          <w:rFonts w:hint="cs"/>
          <w:rtl/>
        </w:rPr>
        <w:t>ی</w:t>
      </w:r>
      <w:r w:rsidRPr="00357DFB">
        <w:rPr>
          <w:rStyle w:val="Char6"/>
          <w:rFonts w:hint="cs"/>
          <w:rtl/>
        </w:rPr>
        <w:t>ح موضوع:</w:t>
      </w:r>
      <w:r w:rsidRPr="00792437">
        <w:rPr>
          <w:rStyle w:val="Char1"/>
          <w:rFonts w:hint="cs"/>
          <w:rtl/>
        </w:rPr>
        <w:t xml:space="preserve"> علماء و صاحب‌نظران اسلامی، جهاد را به چهار قسم مشهور تقسیم کرده‌اند که عبارتند از:</w:t>
      </w:r>
    </w:p>
    <w:p w:rsidR="00476D2F" w:rsidRPr="00792437" w:rsidRDefault="00476D2F" w:rsidP="00802F1E">
      <w:pPr>
        <w:widowControl/>
        <w:numPr>
          <w:ilvl w:val="0"/>
          <w:numId w:val="18"/>
        </w:numPr>
        <w:ind w:left="641" w:hanging="357"/>
        <w:jc w:val="both"/>
        <w:rPr>
          <w:rStyle w:val="Char1"/>
        </w:rPr>
      </w:pPr>
      <w:r w:rsidRPr="00792437">
        <w:rPr>
          <w:rStyle w:val="Char1"/>
          <w:rFonts w:hint="cs"/>
          <w:rtl/>
        </w:rPr>
        <w:t>جهاد با نفس.</w:t>
      </w:r>
    </w:p>
    <w:p w:rsidR="00476D2F" w:rsidRPr="00792437" w:rsidRDefault="00476D2F" w:rsidP="00802F1E">
      <w:pPr>
        <w:widowControl/>
        <w:numPr>
          <w:ilvl w:val="0"/>
          <w:numId w:val="18"/>
        </w:numPr>
        <w:ind w:left="641" w:hanging="357"/>
        <w:jc w:val="both"/>
        <w:rPr>
          <w:rStyle w:val="Char1"/>
        </w:rPr>
      </w:pPr>
      <w:r w:rsidRPr="00792437">
        <w:rPr>
          <w:rStyle w:val="Char1"/>
          <w:rFonts w:hint="cs"/>
          <w:rtl/>
        </w:rPr>
        <w:t>جهاد با شیطان.</w:t>
      </w:r>
    </w:p>
    <w:p w:rsidR="00476D2F" w:rsidRPr="00792437" w:rsidRDefault="00476D2F" w:rsidP="00802F1E">
      <w:pPr>
        <w:widowControl/>
        <w:numPr>
          <w:ilvl w:val="0"/>
          <w:numId w:val="18"/>
        </w:numPr>
        <w:ind w:left="641" w:hanging="357"/>
        <w:jc w:val="both"/>
        <w:rPr>
          <w:rStyle w:val="Char1"/>
        </w:rPr>
      </w:pPr>
      <w:r w:rsidRPr="00792437">
        <w:rPr>
          <w:rStyle w:val="Char1"/>
          <w:rFonts w:hint="cs"/>
          <w:rtl/>
        </w:rPr>
        <w:t>جهاد با کفار و مشرکین.</w:t>
      </w:r>
    </w:p>
    <w:p w:rsidR="00476D2F" w:rsidRPr="00792437" w:rsidRDefault="00476D2F" w:rsidP="00802F1E">
      <w:pPr>
        <w:widowControl/>
        <w:numPr>
          <w:ilvl w:val="0"/>
          <w:numId w:val="18"/>
        </w:numPr>
        <w:ind w:left="641" w:hanging="357"/>
        <w:jc w:val="both"/>
        <w:rPr>
          <w:rStyle w:val="Char1"/>
        </w:rPr>
      </w:pPr>
      <w:r w:rsidRPr="00792437">
        <w:rPr>
          <w:rStyle w:val="Char1"/>
          <w:rFonts w:hint="cs"/>
          <w:rtl/>
        </w:rPr>
        <w:t>جهاد با منافقان و اهل ظلم و منکرات.</w:t>
      </w:r>
    </w:p>
    <w:p w:rsidR="00476D2F" w:rsidRPr="00802F1E" w:rsidRDefault="00476D2F" w:rsidP="0089531E">
      <w:pPr>
        <w:widowControl/>
        <w:ind w:firstLine="360"/>
        <w:jc w:val="both"/>
        <w:rPr>
          <w:rStyle w:val="Char1"/>
          <w:spacing w:val="-4"/>
          <w:rtl/>
        </w:rPr>
      </w:pPr>
      <w:r w:rsidRPr="00802F1E">
        <w:rPr>
          <w:rStyle w:val="Char1"/>
          <w:rFonts w:hint="cs"/>
          <w:spacing w:val="-4"/>
          <w:rtl/>
        </w:rPr>
        <w:t>و جهاد با کفار و مشرکان و جهاد با منافقان و اهل ظلم، خود مراتبی بدین شرح دارد:</w:t>
      </w:r>
    </w:p>
    <w:p w:rsidR="00476D2F" w:rsidRPr="00ED0820" w:rsidRDefault="00476D2F" w:rsidP="00ED0820">
      <w:pPr>
        <w:pStyle w:val="a0"/>
        <w:rPr>
          <w:rtl/>
        </w:rPr>
      </w:pPr>
      <w:bookmarkStart w:id="2684" w:name="_Toc440881237"/>
      <w:bookmarkStart w:id="2685" w:name="_Toc472766077"/>
      <w:bookmarkStart w:id="2686" w:name="_Toc472775895"/>
      <w:bookmarkStart w:id="2687" w:name="_Toc472862271"/>
      <w:r w:rsidRPr="00ED0820">
        <w:rPr>
          <w:rFonts w:hint="cs"/>
          <w:rtl/>
        </w:rPr>
        <w:t>- جهاد با زبان</w:t>
      </w:r>
      <w:bookmarkEnd w:id="2684"/>
      <w:bookmarkEnd w:id="2685"/>
      <w:bookmarkEnd w:id="2686"/>
      <w:bookmarkEnd w:id="2687"/>
    </w:p>
    <w:p w:rsidR="00476D2F" w:rsidRPr="00792437" w:rsidRDefault="00476D2F" w:rsidP="0089531E">
      <w:pPr>
        <w:widowControl/>
        <w:ind w:firstLine="360"/>
        <w:jc w:val="both"/>
        <w:rPr>
          <w:rStyle w:val="Char1"/>
          <w:rtl/>
        </w:rPr>
      </w:pPr>
      <w:r w:rsidRPr="00792437">
        <w:rPr>
          <w:rStyle w:val="Char1"/>
          <w:rFonts w:hint="cs"/>
          <w:rtl/>
        </w:rPr>
        <w:t>جهاد به وسیله‌ی زبان در مقابل این دو گروه، از راه‌های زیر حاصل می‌شود:</w:t>
      </w:r>
    </w:p>
    <w:p w:rsidR="00476D2F" w:rsidRPr="00792437" w:rsidRDefault="00476D2F" w:rsidP="0089531E">
      <w:pPr>
        <w:widowControl/>
        <w:jc w:val="both"/>
        <w:rPr>
          <w:rStyle w:val="Char1"/>
          <w:rtl/>
        </w:rPr>
      </w:pPr>
      <w:r w:rsidRPr="00792437">
        <w:rPr>
          <w:rStyle w:val="Char1"/>
          <w:rFonts w:hint="cs"/>
          <w:rtl/>
        </w:rPr>
        <w:t>موعظه و بیان در مساجد، سخنرانی‌ها و کنفرانس‌ها، سخنرانی‌های دینی، اجتماعی، سیاسی، سرودن اشعار حماسی، برگزاری نشست‌های عمومی و خصوصی برای بیداری مردم در این مورد و هر آنچه که به صحبت کردن در مورد احیای امّت اسلام و متوجه نمودن آنان به سوی نقشه‌های دشمنان گردد جهاد با زبان به شمار می‌آید.</w:t>
      </w:r>
    </w:p>
    <w:p w:rsidR="00476D2F" w:rsidRPr="00ED0820" w:rsidRDefault="00476D2F" w:rsidP="00ED0820">
      <w:pPr>
        <w:pStyle w:val="a0"/>
        <w:rPr>
          <w:rtl/>
        </w:rPr>
      </w:pPr>
      <w:bookmarkStart w:id="2688" w:name="_Toc440881238"/>
      <w:bookmarkStart w:id="2689" w:name="_Toc472766078"/>
      <w:bookmarkStart w:id="2690" w:name="_Toc472775896"/>
      <w:bookmarkStart w:id="2691" w:name="_Toc472862272"/>
      <w:r w:rsidRPr="00ED0820">
        <w:rPr>
          <w:rFonts w:hint="cs"/>
          <w:rtl/>
        </w:rPr>
        <w:t>- جهاد با قلم</w:t>
      </w:r>
      <w:bookmarkEnd w:id="2688"/>
      <w:bookmarkEnd w:id="2689"/>
      <w:bookmarkEnd w:id="2690"/>
      <w:bookmarkEnd w:id="2691"/>
    </w:p>
    <w:p w:rsidR="00476D2F" w:rsidRPr="00792437" w:rsidRDefault="00476D2F" w:rsidP="0089531E">
      <w:pPr>
        <w:pStyle w:val="a1"/>
        <w:rPr>
          <w:rStyle w:val="Char1"/>
          <w:rtl/>
        </w:rPr>
      </w:pPr>
      <w:r w:rsidRPr="00792437">
        <w:rPr>
          <w:rStyle w:val="Char1"/>
          <w:rFonts w:hint="cs"/>
          <w:rtl/>
        </w:rPr>
        <w:t>این مرحله نیز به وسیله‌ی نوشتن کتاب، رساله، مقاله، بروشور، وبلاگ و غیره انجام می‌گیرد. پس به هر طریق ممکن امّت را بیدار کردن و در مقابل دشمنان ایستادن، این نیز مرحله‌ی دیگری از جهاد است.</w:t>
      </w:r>
    </w:p>
    <w:p w:rsidR="00476D2F" w:rsidRPr="00ED0820" w:rsidRDefault="00476D2F" w:rsidP="00ED0820">
      <w:pPr>
        <w:pStyle w:val="a0"/>
        <w:rPr>
          <w:rtl/>
        </w:rPr>
      </w:pPr>
      <w:bookmarkStart w:id="2692" w:name="_Toc440881239"/>
      <w:bookmarkStart w:id="2693" w:name="_Toc472766079"/>
      <w:bookmarkStart w:id="2694" w:name="_Toc472775897"/>
      <w:bookmarkStart w:id="2695" w:name="_Toc472862273"/>
      <w:r w:rsidRPr="00ED0820">
        <w:rPr>
          <w:rFonts w:hint="cs"/>
          <w:rtl/>
        </w:rPr>
        <w:t>- جهاد با قلب</w:t>
      </w:r>
      <w:bookmarkEnd w:id="2692"/>
      <w:bookmarkEnd w:id="2693"/>
      <w:bookmarkEnd w:id="2694"/>
      <w:bookmarkEnd w:id="2695"/>
    </w:p>
    <w:p w:rsidR="00476D2F" w:rsidRPr="00792437" w:rsidRDefault="00476D2F" w:rsidP="0089531E">
      <w:pPr>
        <w:widowControl/>
        <w:ind w:firstLine="284"/>
        <w:jc w:val="both"/>
        <w:rPr>
          <w:rStyle w:val="Char1"/>
          <w:rtl/>
        </w:rPr>
      </w:pPr>
      <w:r w:rsidRPr="00792437">
        <w:rPr>
          <w:rStyle w:val="Char1"/>
          <w:rFonts w:hint="cs"/>
          <w:rtl/>
        </w:rPr>
        <w:t>پس از زبان و قلم، باید به وسیله‌ی قلب نیز با دشمنان جهاد نمود، بدین شکل که از درون قلب تنفّر و انزجار نسبت به اعمال و افکار آنان داشته باشیم و این نوع جهاد، پائین‌ترین درجه‌ی ایمان است که اگر فردی این را نیز انجام ندهد، باید در مورد ایمانش بترسد.</w:t>
      </w:r>
    </w:p>
    <w:p w:rsidR="00476D2F" w:rsidRPr="00ED0820" w:rsidRDefault="00476D2F" w:rsidP="00ED0820">
      <w:pPr>
        <w:pStyle w:val="a0"/>
        <w:rPr>
          <w:rtl/>
        </w:rPr>
      </w:pPr>
      <w:bookmarkStart w:id="2696" w:name="_Toc440881240"/>
      <w:bookmarkStart w:id="2697" w:name="_Toc472766080"/>
      <w:bookmarkStart w:id="2698" w:name="_Toc472775898"/>
      <w:bookmarkStart w:id="2699" w:name="_Toc472862274"/>
      <w:r w:rsidRPr="00ED0820">
        <w:rPr>
          <w:rFonts w:hint="cs"/>
          <w:rtl/>
        </w:rPr>
        <w:t>- جهاد با مال</w:t>
      </w:r>
      <w:bookmarkEnd w:id="2696"/>
      <w:bookmarkEnd w:id="2697"/>
      <w:bookmarkEnd w:id="2698"/>
      <w:bookmarkEnd w:id="2699"/>
    </w:p>
    <w:p w:rsidR="00476D2F" w:rsidRPr="00792437" w:rsidRDefault="00476D2F" w:rsidP="00ED0820">
      <w:pPr>
        <w:widowControl/>
        <w:ind w:firstLine="284"/>
        <w:jc w:val="both"/>
        <w:rPr>
          <w:rStyle w:val="Char1"/>
          <w:rtl/>
        </w:rPr>
      </w:pPr>
      <w:r w:rsidRPr="00792437">
        <w:rPr>
          <w:rStyle w:val="Char1"/>
          <w:rFonts w:hint="cs"/>
          <w:rtl/>
        </w:rPr>
        <w:t xml:space="preserve">خداوند می‌فرماید: </w:t>
      </w:r>
      <w:r w:rsidR="00ED0820" w:rsidRPr="009A64AF">
        <w:rPr>
          <w:rStyle w:val="Char1"/>
          <w:rFonts w:cs="Traditional Arabic"/>
          <w:shd w:val="clear" w:color="auto" w:fill="FFFFFF"/>
          <w:rtl/>
        </w:rPr>
        <w:t>﴿</w:t>
      </w:r>
      <w:r w:rsidRPr="0089531E">
        <w:rPr>
          <w:rStyle w:val="Char9"/>
          <w:rtl/>
        </w:rPr>
        <w:t xml:space="preserve">وَجَٰهِدُواْ بِأَمۡوَٰلِكُمۡ وَأَنفُسِكُمۡ فِي سَبِيلِ </w:t>
      </w:r>
      <w:r w:rsidRPr="0089531E">
        <w:rPr>
          <w:rStyle w:val="Char9"/>
          <w:rFonts w:hint="cs"/>
          <w:rtl/>
        </w:rPr>
        <w:t>ٱللَّهِۚ</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[التوبة: 41]</w:t>
      </w:r>
      <w:r w:rsidRPr="00792437">
        <w:rPr>
          <w:rStyle w:val="Char1"/>
          <w:rFonts w:hint="cs"/>
          <w:rtl/>
        </w:rPr>
        <w:t xml:space="preserve"> </w:t>
      </w:r>
      <w:r w:rsidRPr="007A7F1C">
        <w:rPr>
          <w:rStyle w:val="Char4"/>
          <w:rFonts w:hint="cs"/>
          <w:rtl/>
        </w:rPr>
        <w:t>«و با مال و جان در راه خدا جهاد و پیکار کنید.»</w:t>
      </w:r>
      <w:r w:rsidRPr="00792437">
        <w:rPr>
          <w:rStyle w:val="Char1"/>
          <w:rFonts w:hint="cs"/>
          <w:rtl/>
        </w:rPr>
        <w:t xml:space="preserve"> پس به وسیله‌ی مال و دارایی، مجاهدان را تقویت نمودن، یکی از مراحل جهاد است.</w:t>
      </w:r>
    </w:p>
    <w:p w:rsidR="00476D2F" w:rsidRPr="00ED0820" w:rsidRDefault="00476D2F" w:rsidP="00ED0820">
      <w:pPr>
        <w:pStyle w:val="a0"/>
        <w:rPr>
          <w:rtl/>
        </w:rPr>
      </w:pPr>
      <w:bookmarkStart w:id="2700" w:name="_Toc440881241"/>
      <w:bookmarkStart w:id="2701" w:name="_Toc472766081"/>
      <w:bookmarkStart w:id="2702" w:name="_Toc472775899"/>
      <w:bookmarkStart w:id="2703" w:name="_Toc472862275"/>
      <w:r w:rsidRPr="00ED0820">
        <w:rPr>
          <w:rFonts w:hint="cs"/>
          <w:rtl/>
        </w:rPr>
        <w:t>- جهاد با شمشیر</w:t>
      </w:r>
      <w:bookmarkEnd w:id="2700"/>
      <w:bookmarkEnd w:id="2701"/>
      <w:bookmarkEnd w:id="2702"/>
      <w:bookmarkEnd w:id="2703"/>
    </w:p>
    <w:p w:rsidR="00476D2F" w:rsidRPr="00792437" w:rsidRDefault="00476D2F" w:rsidP="0089531E">
      <w:pPr>
        <w:widowControl/>
        <w:ind w:firstLine="284"/>
        <w:jc w:val="both"/>
        <w:rPr>
          <w:rStyle w:val="Char1"/>
          <w:rtl/>
        </w:rPr>
      </w:pPr>
      <w:r w:rsidRPr="00792437">
        <w:rPr>
          <w:rStyle w:val="Char1"/>
          <w:rFonts w:hint="cs"/>
          <w:rtl/>
        </w:rPr>
        <w:t>پیکار و نبردی که با اسلحه و دست و بازو انجام می‌گیرد، به چند نوع تقسیم می‌شوند که عبارتند از: پیکار با مرتدین، پیکار با شورشیان و بغاوت‌کنندگان، پیکار با جنگ‌طلبان همچون راهزنان و... پیکار برای دفاع از حریم خصوصی، پیکار برای دفاع از حریم عمومی، پیکار برای اصلاح انحراف حاکم و پادشاه، پیکار با کافران ذمّی و...</w:t>
      </w:r>
    </w:p>
    <w:p w:rsidR="00476D2F" w:rsidRPr="00ED0820" w:rsidRDefault="00476D2F" w:rsidP="00ED0820">
      <w:pPr>
        <w:pStyle w:val="a"/>
        <w:rPr>
          <w:rtl/>
        </w:rPr>
      </w:pPr>
      <w:bookmarkStart w:id="2704" w:name="_Toc440881242"/>
      <w:bookmarkStart w:id="2705" w:name="_Toc472766082"/>
      <w:bookmarkStart w:id="2706" w:name="_Toc472775900"/>
      <w:bookmarkStart w:id="2707" w:name="_Toc472862276"/>
      <w:bookmarkStart w:id="2708" w:name="_Toc255726610"/>
      <w:r w:rsidRPr="00ED0820">
        <w:rPr>
          <w:rFonts w:hint="cs"/>
          <w:rtl/>
        </w:rPr>
        <w:t>مرزداری و نگاهبانی</w:t>
      </w:r>
      <w:bookmarkEnd w:id="2704"/>
      <w:bookmarkEnd w:id="2705"/>
      <w:bookmarkEnd w:id="2706"/>
      <w:bookmarkEnd w:id="2707"/>
    </w:p>
    <w:p w:rsidR="00476D2F" w:rsidRPr="00792437" w:rsidRDefault="00476D2F" w:rsidP="0089531E">
      <w:pPr>
        <w:pStyle w:val="a1"/>
        <w:rPr>
          <w:rStyle w:val="Char1"/>
          <w:rtl/>
        </w:rPr>
      </w:pPr>
      <w:r w:rsidRPr="00792437">
        <w:rPr>
          <w:rStyle w:val="Char1"/>
          <w:rFonts w:hint="cs"/>
          <w:rtl/>
        </w:rPr>
        <w:t>(محافظت نمودن لشکریان مسلمان از مرزهای سرزمین اسلامی در مقابل دشمنانی که ممکن است آن را مورد تهاجم قرار دهند):</w:t>
      </w:r>
      <w:bookmarkEnd w:id="2708"/>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يَٰٓأَيُّهَا </w:t>
      </w:r>
      <w:r w:rsidR="00476D2F" w:rsidRPr="0089531E">
        <w:rPr>
          <w:rStyle w:val="Char9"/>
          <w:rFonts w:hint="cs"/>
          <w:rtl/>
        </w:rPr>
        <w:t>ٱلَّذِينَ</w:t>
      </w:r>
      <w:r w:rsidR="00476D2F" w:rsidRPr="0089531E">
        <w:rPr>
          <w:rStyle w:val="Char9"/>
          <w:rtl/>
        </w:rPr>
        <w:t xml:space="preserve"> ءَامَنُواْ </w:t>
      </w:r>
      <w:r w:rsidR="00476D2F" w:rsidRPr="0089531E">
        <w:rPr>
          <w:rStyle w:val="Char9"/>
          <w:rFonts w:hint="cs"/>
          <w:rtl/>
        </w:rPr>
        <w:t>ٱصۡبِرُواْ</w:t>
      </w:r>
      <w:r w:rsidR="00476D2F" w:rsidRPr="0089531E">
        <w:rPr>
          <w:rStyle w:val="Char9"/>
          <w:rtl/>
        </w:rPr>
        <w:t xml:space="preserve"> وَصَابِرُواْ وَرَابِطُواْ وَ</w:t>
      </w:r>
      <w:r w:rsidR="00476D2F" w:rsidRPr="0089531E">
        <w:rPr>
          <w:rStyle w:val="Char9"/>
          <w:rFonts w:hint="cs"/>
          <w:rtl/>
        </w:rPr>
        <w:t>ٱتَّقُواْ</w:t>
      </w:r>
      <w:r w:rsidR="00476D2F" w:rsidRPr="0089531E">
        <w:rPr>
          <w:rStyle w:val="Char9"/>
          <w:rtl/>
        </w:rPr>
        <w:t xml:space="preserve"> </w:t>
      </w:r>
      <w:r w:rsidR="00476D2F" w:rsidRPr="0089531E">
        <w:rPr>
          <w:rStyle w:val="Char9"/>
          <w:rFonts w:hint="cs"/>
          <w:rtl/>
        </w:rPr>
        <w:t>ٱللَّهَ</w:t>
      </w:r>
      <w:r w:rsidR="00476D2F" w:rsidRPr="0089531E">
        <w:rPr>
          <w:rStyle w:val="Char9"/>
          <w:rtl/>
        </w:rPr>
        <w:t xml:space="preserve"> لَعَلَّكُمۡ تُفۡلِحُونَ٢٠٠</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[آل عمران: 200]</w:t>
      </w:r>
    </w:p>
    <w:p w:rsidR="00476D2F" w:rsidRPr="00792437" w:rsidRDefault="00476D2F" w:rsidP="0089531E">
      <w:pPr>
        <w:pStyle w:val="a1"/>
        <w:rPr>
          <w:rStyle w:val="Char1"/>
          <w:rtl/>
        </w:rPr>
      </w:pPr>
    </w:p>
    <w:p w:rsidR="00476D2F" w:rsidRPr="004E7F4C" w:rsidRDefault="00476D2F" w:rsidP="005150D4">
      <w:pPr>
        <w:pStyle w:val="Heading2"/>
        <w:rPr>
          <w:rStyle w:val="Char"/>
          <w:bCs/>
          <w:rtl/>
        </w:rPr>
      </w:pPr>
      <w:bookmarkStart w:id="2709" w:name="_Toc255726611"/>
      <w:bookmarkStart w:id="2710" w:name="_Toc440881243"/>
      <w:bookmarkStart w:id="2711" w:name="_Toc472766083"/>
      <w:bookmarkStart w:id="2712" w:name="_Toc472775901"/>
      <w:bookmarkStart w:id="2713" w:name="_Toc472862277"/>
      <w:r w:rsidRPr="004E7F4C">
        <w:rPr>
          <w:rStyle w:val="Char"/>
          <w:rFonts w:hint="cs"/>
          <w:bCs/>
          <w:rtl/>
        </w:rPr>
        <w:t>آیاتی چند در مورد اسب (ابزار جهاد) که به سوی میدان جهاد، نفس زنان پیش می‌روند. و در این آیات، اشاره به این مطلب رفته که بهترین وقت برای پیکار، وقت صبح و هنگام غفلت دشمن است</w:t>
      </w:r>
      <w:bookmarkEnd w:id="2709"/>
      <w:bookmarkEnd w:id="2710"/>
      <w:bookmarkEnd w:id="2711"/>
      <w:bookmarkEnd w:id="2712"/>
      <w:bookmarkEnd w:id="2713"/>
    </w:p>
    <w:p w:rsidR="00476D2F" w:rsidRPr="0089531E" w:rsidRDefault="00ED0820" w:rsidP="00003DB7">
      <w:pPr>
        <w:pStyle w:val="Heading2"/>
        <w:keepNext w:val="0"/>
        <w:spacing w:before="0" w:after="0"/>
        <w:ind w:firstLine="284"/>
        <w:rPr>
          <w:rStyle w:val="Char5"/>
          <w:bCs w:val="0"/>
          <w:rtl/>
        </w:rPr>
      </w:pPr>
      <w:bookmarkStart w:id="2714" w:name="_Toc472766084"/>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ٱلۡعَٰدِيَٰتِ</w:t>
      </w:r>
      <w:r w:rsidR="00476D2F" w:rsidRPr="0089531E">
        <w:rPr>
          <w:rStyle w:val="Char9"/>
          <w:bCs w:val="0"/>
          <w:rtl/>
        </w:rPr>
        <w:t xml:space="preserve"> ضَبۡحٗا١ فَ</w:t>
      </w:r>
      <w:r w:rsidR="00476D2F" w:rsidRPr="0089531E">
        <w:rPr>
          <w:rStyle w:val="Char9"/>
          <w:rFonts w:hint="cs"/>
          <w:bCs w:val="0"/>
          <w:rtl/>
        </w:rPr>
        <w:t>ٱلۡمُورِيَٰتِ</w:t>
      </w:r>
      <w:r w:rsidR="00476D2F" w:rsidRPr="0089531E">
        <w:rPr>
          <w:rStyle w:val="Char9"/>
          <w:bCs w:val="0"/>
          <w:rtl/>
        </w:rPr>
        <w:t xml:space="preserve"> قَدۡحٗا٢ فَ</w:t>
      </w:r>
      <w:r w:rsidR="00476D2F" w:rsidRPr="0089531E">
        <w:rPr>
          <w:rStyle w:val="Char9"/>
          <w:rFonts w:hint="cs"/>
          <w:bCs w:val="0"/>
          <w:rtl/>
        </w:rPr>
        <w:t>ٱلۡمُغِيرَٰتِ</w:t>
      </w:r>
      <w:r w:rsidR="00476D2F" w:rsidRPr="0089531E">
        <w:rPr>
          <w:rStyle w:val="Char9"/>
          <w:bCs w:val="0"/>
          <w:rtl/>
        </w:rPr>
        <w:t xml:space="preserve"> صُبۡحٗا٣ فَأَثَرۡنَ بِهِ</w:t>
      </w:r>
      <w:r w:rsidR="00476D2F" w:rsidRPr="0089531E">
        <w:rPr>
          <w:rStyle w:val="Char9"/>
          <w:rFonts w:hint="cs"/>
          <w:bCs w:val="0"/>
          <w:rtl/>
        </w:rPr>
        <w:t>ۦ</w:t>
      </w:r>
      <w:r w:rsidR="00476D2F" w:rsidRPr="0089531E">
        <w:rPr>
          <w:rStyle w:val="Char9"/>
          <w:bCs w:val="0"/>
          <w:rtl/>
        </w:rPr>
        <w:t xml:space="preserve"> نَقۡعٗا٤ فَوَسَطۡنَ بِهِ</w:t>
      </w:r>
      <w:r w:rsidR="00476D2F" w:rsidRPr="0089531E">
        <w:rPr>
          <w:rStyle w:val="Char9"/>
          <w:rFonts w:hint="cs"/>
          <w:bCs w:val="0"/>
          <w:rtl/>
        </w:rPr>
        <w:t>ۦ</w:t>
      </w:r>
      <w:r w:rsidR="00476D2F" w:rsidRPr="0089531E">
        <w:rPr>
          <w:rStyle w:val="Char9"/>
          <w:bCs w:val="0"/>
          <w:rtl/>
        </w:rPr>
        <w:t xml:space="preserve"> جَمۡعًا٥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[العاديات: 1-5]</w:t>
      </w:r>
      <w:bookmarkEnd w:id="2714"/>
    </w:p>
    <w:p w:rsidR="00476D2F" w:rsidRPr="004E7F4C" w:rsidRDefault="00476D2F" w:rsidP="005150D4">
      <w:pPr>
        <w:pStyle w:val="Heading2"/>
        <w:rPr>
          <w:rStyle w:val="Char"/>
          <w:bCs/>
          <w:rtl/>
        </w:rPr>
      </w:pPr>
      <w:bookmarkStart w:id="2715" w:name="_Toc255726612"/>
      <w:bookmarkStart w:id="2716" w:name="_Toc440881244"/>
      <w:bookmarkStart w:id="2717" w:name="_Toc472766085"/>
      <w:bookmarkStart w:id="2718" w:name="_Toc472775902"/>
      <w:bookmarkStart w:id="2719" w:name="_Toc472862278"/>
      <w:r w:rsidRPr="004E7F4C">
        <w:rPr>
          <w:rStyle w:val="Char"/>
          <w:rFonts w:hint="cs"/>
          <w:bCs/>
          <w:rtl/>
        </w:rPr>
        <w:t>پناه گرفتن در دژها و قلعه‌های محکم و استوار</w:t>
      </w:r>
      <w:bookmarkEnd w:id="2715"/>
      <w:bookmarkEnd w:id="2716"/>
      <w:bookmarkEnd w:id="2717"/>
      <w:bookmarkEnd w:id="2718"/>
      <w:bookmarkEnd w:id="2719"/>
    </w:p>
    <w:p w:rsidR="00476D2F" w:rsidRPr="0089531E" w:rsidRDefault="00ED0820" w:rsidP="00003DB7">
      <w:pPr>
        <w:pStyle w:val="Heading2"/>
        <w:keepNext w:val="0"/>
        <w:spacing w:before="0" w:after="0"/>
        <w:ind w:firstLine="284"/>
        <w:rPr>
          <w:rStyle w:val="Char5"/>
          <w:bCs w:val="0"/>
          <w:rtl/>
        </w:rPr>
      </w:pPr>
      <w:bookmarkStart w:id="2720" w:name="_Toc472766086"/>
      <w:r w:rsidRPr="009A64AF">
        <w:rPr>
          <w:rFonts w:cs="Traditional Arabic"/>
          <w:bCs w:val="0"/>
          <w:szCs w:val="28"/>
          <w:shd w:val="clear" w:color="auto" w:fill="FFFFFF"/>
          <w:rtl/>
        </w:rPr>
        <w:t>﴿</w:t>
      </w:r>
      <w:r w:rsidR="00476D2F" w:rsidRPr="0089531E">
        <w:rPr>
          <w:rStyle w:val="Char9"/>
          <w:bCs w:val="0"/>
          <w:rtl/>
        </w:rPr>
        <w:t xml:space="preserve">هُوَ </w:t>
      </w:r>
      <w:r w:rsidR="00476D2F" w:rsidRPr="0089531E">
        <w:rPr>
          <w:rStyle w:val="Char9"/>
          <w:rFonts w:hint="cs"/>
          <w:bCs w:val="0"/>
          <w:rtl/>
        </w:rPr>
        <w:t>ٱلَّذِيٓ</w:t>
      </w:r>
      <w:r w:rsidR="00476D2F" w:rsidRPr="0089531E">
        <w:rPr>
          <w:rStyle w:val="Char9"/>
          <w:bCs w:val="0"/>
          <w:rtl/>
        </w:rPr>
        <w:t xml:space="preserve"> أَخۡرَجَ </w:t>
      </w:r>
      <w:r w:rsidR="00476D2F" w:rsidRPr="0089531E">
        <w:rPr>
          <w:rStyle w:val="Char9"/>
          <w:rFonts w:hint="cs"/>
          <w:bCs w:val="0"/>
          <w:rtl/>
        </w:rPr>
        <w:t>ٱلَّذِينَ</w:t>
      </w:r>
      <w:r w:rsidR="00476D2F" w:rsidRPr="0089531E">
        <w:rPr>
          <w:rStyle w:val="Char9"/>
          <w:bCs w:val="0"/>
          <w:rtl/>
        </w:rPr>
        <w:t xml:space="preserve"> كَفَرُواْ مِنۡ أَهۡلِ </w:t>
      </w:r>
      <w:r w:rsidR="00476D2F" w:rsidRPr="0089531E">
        <w:rPr>
          <w:rStyle w:val="Char9"/>
          <w:rFonts w:hint="cs"/>
          <w:bCs w:val="0"/>
          <w:rtl/>
        </w:rPr>
        <w:t>ٱلۡكِتَٰبِ</w:t>
      </w:r>
      <w:r w:rsidR="00476D2F" w:rsidRPr="0089531E">
        <w:rPr>
          <w:rStyle w:val="Char9"/>
          <w:bCs w:val="0"/>
          <w:rtl/>
        </w:rPr>
        <w:t xml:space="preserve"> مِن دِيَٰرِهِمۡ لِأَوَّلِ </w:t>
      </w:r>
      <w:r w:rsidR="00476D2F" w:rsidRPr="0089531E">
        <w:rPr>
          <w:rStyle w:val="Char9"/>
          <w:rFonts w:hint="cs"/>
          <w:bCs w:val="0"/>
          <w:rtl/>
        </w:rPr>
        <w:t>ٱلۡحَشۡرِۚ</w:t>
      </w:r>
      <w:r w:rsidR="00476D2F" w:rsidRPr="0089531E">
        <w:rPr>
          <w:rStyle w:val="Char9"/>
          <w:bCs w:val="0"/>
          <w:rtl/>
        </w:rPr>
        <w:t xml:space="preserve"> مَا ظَنَنتُمۡ أَن يَخۡرُجُواْۖ وَظَنُّوٓاْ أَنَّهُم مَّانِعَتُهُمۡ حُصُونُهُم مِّنَ </w:t>
      </w:r>
      <w:r w:rsidR="00476D2F" w:rsidRPr="0089531E">
        <w:rPr>
          <w:rStyle w:val="Char9"/>
          <w:rFonts w:hint="cs"/>
          <w:bCs w:val="0"/>
          <w:rtl/>
        </w:rPr>
        <w:t>ٱللَّهِ</w:t>
      </w:r>
      <w:r w:rsidR="00476D2F">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[الحشر: 2]</w:t>
      </w:r>
      <w:bookmarkEnd w:id="2720"/>
    </w:p>
    <w:p w:rsidR="00476D2F" w:rsidRPr="0089531E" w:rsidRDefault="00ED0820" w:rsidP="00003DB7">
      <w:pPr>
        <w:pStyle w:val="Heading2"/>
        <w:keepNext w:val="0"/>
        <w:spacing w:before="0" w:after="0"/>
        <w:ind w:firstLine="284"/>
        <w:rPr>
          <w:rStyle w:val="Char5"/>
          <w:bCs w:val="0"/>
          <w:rtl/>
        </w:rPr>
      </w:pPr>
      <w:bookmarkStart w:id="2721" w:name="_Toc472766087"/>
      <w:r w:rsidRPr="009A64AF">
        <w:rPr>
          <w:rFonts w:cs="Traditional Arabic"/>
          <w:bCs w:val="0"/>
          <w:szCs w:val="28"/>
          <w:shd w:val="clear" w:color="auto" w:fill="FFFFFF"/>
          <w:rtl/>
        </w:rPr>
        <w:t>﴿</w:t>
      </w:r>
      <w:r w:rsidR="00476D2F" w:rsidRPr="0089531E">
        <w:rPr>
          <w:rStyle w:val="Char9"/>
          <w:bCs w:val="0"/>
          <w:rtl/>
        </w:rPr>
        <w:t>لَا يُقَٰتِلُونَكُمۡ جَمِيعًا إِلَّا فِي قُرٗى مُّحَصَّنَةٍ أَوۡ مِن وَرَآءِ جُدُرِۢۚ بَأۡسُهُم بَيۡنَهُمۡ شَدِيدٞۚ</w:t>
      </w:r>
      <w:r w:rsidR="00476D2F">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[الحشر: 14]</w:t>
      </w:r>
      <w:bookmarkEnd w:id="2721"/>
    </w:p>
    <w:p w:rsidR="00476D2F" w:rsidRPr="004E7F4C" w:rsidRDefault="00476D2F" w:rsidP="005150D4">
      <w:pPr>
        <w:pStyle w:val="Heading2"/>
        <w:rPr>
          <w:rStyle w:val="Char"/>
          <w:bCs/>
          <w:rtl/>
        </w:rPr>
      </w:pPr>
      <w:bookmarkStart w:id="2722" w:name="_Toc255726613"/>
      <w:bookmarkStart w:id="2723" w:name="_Toc440881245"/>
      <w:bookmarkStart w:id="2724" w:name="_Toc472766088"/>
      <w:bookmarkStart w:id="2725" w:name="_Toc472775903"/>
      <w:bookmarkStart w:id="2726" w:name="_Toc472862279"/>
      <w:r w:rsidRPr="004E7F4C">
        <w:rPr>
          <w:rStyle w:val="Char"/>
          <w:rFonts w:hint="cs"/>
          <w:bCs/>
          <w:rtl/>
        </w:rPr>
        <w:t>پنهان شدن در مخفیگاه‌ها و پناهگاه‌ها و غارها و گریزگاه‌ها</w:t>
      </w:r>
      <w:bookmarkEnd w:id="2722"/>
      <w:bookmarkEnd w:id="2723"/>
      <w:bookmarkEnd w:id="2724"/>
      <w:bookmarkEnd w:id="2725"/>
      <w:bookmarkEnd w:id="2726"/>
    </w:p>
    <w:p w:rsidR="00476D2F" w:rsidRPr="0089531E" w:rsidRDefault="00ED0820" w:rsidP="00003DB7">
      <w:pPr>
        <w:pStyle w:val="Heading2"/>
        <w:keepNext w:val="0"/>
        <w:spacing w:before="0" w:after="0"/>
        <w:ind w:firstLine="284"/>
        <w:rPr>
          <w:rStyle w:val="Char5"/>
          <w:bCs w:val="0"/>
          <w:rtl/>
        </w:rPr>
      </w:pPr>
      <w:bookmarkStart w:id="2727" w:name="_Toc472766089"/>
      <w:r w:rsidRPr="009A64AF">
        <w:rPr>
          <w:rFonts w:cs="Traditional Arabic"/>
          <w:bCs w:val="0"/>
          <w:szCs w:val="28"/>
          <w:shd w:val="clear" w:color="auto" w:fill="FFFFFF"/>
          <w:rtl/>
        </w:rPr>
        <w:t>﴿</w:t>
      </w:r>
      <w:r w:rsidR="00476D2F" w:rsidRPr="0089531E">
        <w:rPr>
          <w:rStyle w:val="Char9"/>
          <w:bCs w:val="0"/>
          <w:rtl/>
        </w:rPr>
        <w:t>لَوۡ يَجِدُونَ مَلۡجَ‍ًٔا أَوۡ مَغَٰرَٰتٍ أَوۡ مُدَّخَلٗا لَّوَلَّوۡاْ إِلَيۡهِ وَهُمۡ يَجۡمَحُونَ٥٧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[التوبة: 57]</w:t>
      </w:r>
      <w:bookmarkEnd w:id="2727"/>
    </w:p>
    <w:p w:rsidR="00476D2F" w:rsidRPr="004E7F4C" w:rsidRDefault="00476D2F" w:rsidP="005150D4">
      <w:pPr>
        <w:pStyle w:val="Heading2"/>
        <w:rPr>
          <w:rStyle w:val="Char"/>
          <w:bCs/>
          <w:rtl/>
        </w:rPr>
      </w:pPr>
      <w:bookmarkStart w:id="2728" w:name="_Toc255726614"/>
      <w:bookmarkStart w:id="2729" w:name="_Toc440881246"/>
      <w:bookmarkStart w:id="2730" w:name="_Toc472766090"/>
      <w:bookmarkStart w:id="2731" w:name="_Toc472775904"/>
      <w:bookmarkStart w:id="2732" w:name="_Toc472862280"/>
      <w:r w:rsidRPr="004E7F4C">
        <w:rPr>
          <w:rStyle w:val="Char"/>
          <w:rFonts w:hint="cs"/>
          <w:bCs/>
          <w:rtl/>
        </w:rPr>
        <w:t>به کار گماشتن پرندگان در حمل و نقل نامه‌ها (پرندگان و جابه‌جایی اخبار و نامه‌ها)</w:t>
      </w:r>
      <w:bookmarkEnd w:id="2728"/>
      <w:bookmarkEnd w:id="2729"/>
      <w:bookmarkEnd w:id="2730"/>
      <w:bookmarkEnd w:id="2731"/>
      <w:bookmarkEnd w:id="2732"/>
    </w:p>
    <w:p w:rsidR="00476D2F" w:rsidRPr="00802F1E" w:rsidRDefault="00ED0820" w:rsidP="00003DB7">
      <w:pPr>
        <w:pStyle w:val="Heading2"/>
        <w:keepNext w:val="0"/>
        <w:spacing w:before="0" w:after="0"/>
        <w:ind w:firstLine="284"/>
        <w:rPr>
          <w:rStyle w:val="Char5"/>
          <w:bCs w:val="0"/>
          <w:spacing w:val="-4"/>
          <w:rtl/>
        </w:rPr>
      </w:pPr>
      <w:bookmarkStart w:id="2733" w:name="_Toc472766091"/>
      <w:r w:rsidRPr="00802F1E">
        <w:rPr>
          <w:rFonts w:cs="Traditional Arabic"/>
          <w:bCs w:val="0"/>
          <w:spacing w:val="-4"/>
          <w:szCs w:val="28"/>
          <w:shd w:val="clear" w:color="auto" w:fill="FFFFFF"/>
          <w:rtl/>
        </w:rPr>
        <w:t>﴿</w:t>
      </w:r>
      <w:r w:rsidR="00476D2F" w:rsidRPr="00802F1E">
        <w:rPr>
          <w:rStyle w:val="Char9"/>
          <w:rFonts w:hint="cs"/>
          <w:bCs w:val="0"/>
          <w:spacing w:val="-4"/>
          <w:rtl/>
        </w:rPr>
        <w:t>ٱذۡهَب</w:t>
      </w:r>
      <w:r w:rsidR="00476D2F" w:rsidRPr="00802F1E">
        <w:rPr>
          <w:rStyle w:val="Char9"/>
          <w:bCs w:val="0"/>
          <w:spacing w:val="-4"/>
          <w:rtl/>
        </w:rPr>
        <w:t xml:space="preserve"> بِّكِتَٰبِي هَٰذَا فَأَلۡقِهۡ إِلَيۡهِمۡ ثُمَّ تَوَلَّ عَنۡهُمۡ فَ</w:t>
      </w:r>
      <w:r w:rsidR="00476D2F" w:rsidRPr="00802F1E">
        <w:rPr>
          <w:rStyle w:val="Char9"/>
          <w:rFonts w:hint="cs"/>
          <w:bCs w:val="0"/>
          <w:spacing w:val="-4"/>
          <w:rtl/>
        </w:rPr>
        <w:t>ٱنظُرۡ</w:t>
      </w:r>
      <w:r w:rsidR="00476D2F" w:rsidRPr="00802F1E">
        <w:rPr>
          <w:rStyle w:val="Char9"/>
          <w:bCs w:val="0"/>
          <w:spacing w:val="-4"/>
          <w:rtl/>
        </w:rPr>
        <w:t xml:space="preserve"> مَاذَا يَرۡجِعُونَ٢٨</w:t>
      </w:r>
      <w:r w:rsidRPr="00802F1E">
        <w:rPr>
          <w:rFonts w:cs="Traditional Arabic"/>
          <w:bCs w:val="0"/>
          <w:spacing w:val="-4"/>
          <w:szCs w:val="28"/>
          <w:shd w:val="clear" w:color="auto" w:fill="FFFFFF"/>
          <w:rtl/>
        </w:rPr>
        <w:t>﴾</w:t>
      </w:r>
      <w:r w:rsidR="00476D2F" w:rsidRPr="00802F1E">
        <w:rPr>
          <w:rStyle w:val="Char9"/>
          <w:bCs w:val="0"/>
          <w:spacing w:val="-4"/>
          <w:rtl/>
        </w:rPr>
        <w:t xml:space="preserve"> </w:t>
      </w:r>
      <w:r w:rsidR="00476D2F" w:rsidRPr="00802F1E">
        <w:rPr>
          <w:rStyle w:val="Char5"/>
          <w:bCs w:val="0"/>
          <w:spacing w:val="-4"/>
          <w:rtl/>
        </w:rPr>
        <w:t>[النمل: 28]</w:t>
      </w:r>
      <w:bookmarkEnd w:id="2733"/>
    </w:p>
    <w:p w:rsidR="00476D2F" w:rsidRPr="004E7F4C" w:rsidRDefault="00476D2F" w:rsidP="005150D4">
      <w:pPr>
        <w:pStyle w:val="Heading2"/>
        <w:rPr>
          <w:rStyle w:val="Char"/>
          <w:bCs/>
          <w:rtl/>
        </w:rPr>
      </w:pPr>
      <w:bookmarkStart w:id="2734" w:name="_Toc255726615"/>
      <w:bookmarkStart w:id="2735" w:name="_Toc440881247"/>
      <w:bookmarkStart w:id="2736" w:name="_Toc472766092"/>
      <w:bookmarkStart w:id="2737" w:name="_Toc472775905"/>
      <w:bookmarkStart w:id="2738" w:name="_Toc472862281"/>
      <w:r w:rsidRPr="004E7F4C">
        <w:rPr>
          <w:rStyle w:val="Char"/>
          <w:rFonts w:hint="cs"/>
          <w:bCs/>
          <w:rtl/>
        </w:rPr>
        <w:t>جنگ و پیکار در ماه‌های حرام، و جنگ در مسجدالحرام</w:t>
      </w:r>
      <w:bookmarkEnd w:id="2734"/>
      <w:bookmarkEnd w:id="2735"/>
      <w:bookmarkEnd w:id="2736"/>
      <w:bookmarkEnd w:id="2737"/>
      <w:bookmarkEnd w:id="2738"/>
    </w:p>
    <w:p w:rsidR="00476D2F" w:rsidRPr="0089531E" w:rsidRDefault="00ED0820" w:rsidP="00003DB7">
      <w:pPr>
        <w:pStyle w:val="Heading2"/>
        <w:keepNext w:val="0"/>
        <w:spacing w:before="0" w:after="0"/>
        <w:ind w:firstLine="284"/>
        <w:rPr>
          <w:rStyle w:val="Char5"/>
          <w:bCs w:val="0"/>
          <w:rtl/>
        </w:rPr>
      </w:pPr>
      <w:bookmarkStart w:id="2739" w:name="_Toc472766093"/>
      <w:r w:rsidRPr="009A64AF">
        <w:rPr>
          <w:rFonts w:cs="Traditional Arabic"/>
          <w:bCs w:val="0"/>
          <w:szCs w:val="28"/>
          <w:shd w:val="clear" w:color="auto" w:fill="FFFFFF"/>
          <w:rtl/>
        </w:rPr>
        <w:t>﴿</w:t>
      </w:r>
      <w:r w:rsidR="00C85858">
        <w:rPr>
          <w:rFonts w:cs="Times New Roman" w:hint="cs"/>
          <w:color w:val="000000"/>
          <w:shd w:val="clear" w:color="auto" w:fill="FFFFFF"/>
          <w:rtl/>
        </w:rPr>
        <w:t>...</w:t>
      </w:r>
      <w:r w:rsidR="00476D2F" w:rsidRPr="0089531E">
        <w:rPr>
          <w:rStyle w:val="Char9"/>
          <w:bCs w:val="0"/>
          <w:rtl/>
        </w:rPr>
        <w:t xml:space="preserve"> وَلَا تُقَٰتِلُوهُمۡ عِندَ </w:t>
      </w:r>
      <w:r w:rsidR="00476D2F" w:rsidRPr="0089531E">
        <w:rPr>
          <w:rStyle w:val="Char9"/>
          <w:rFonts w:hint="cs"/>
          <w:bCs w:val="0"/>
          <w:rtl/>
        </w:rPr>
        <w:t>ٱلۡمَسۡجِدِ</w:t>
      </w:r>
      <w:r w:rsidR="00476D2F" w:rsidRPr="0089531E">
        <w:rPr>
          <w:rStyle w:val="Char9"/>
          <w:bCs w:val="0"/>
          <w:rtl/>
        </w:rPr>
        <w:t xml:space="preserve"> </w:t>
      </w:r>
      <w:r w:rsidR="00476D2F" w:rsidRPr="0089531E">
        <w:rPr>
          <w:rStyle w:val="Char9"/>
          <w:rFonts w:hint="cs"/>
          <w:bCs w:val="0"/>
          <w:rtl/>
        </w:rPr>
        <w:t>ٱلۡحَرَامِ</w:t>
      </w:r>
      <w:r w:rsidR="00476D2F" w:rsidRPr="0089531E">
        <w:rPr>
          <w:rStyle w:val="Char9"/>
          <w:bCs w:val="0"/>
          <w:rtl/>
        </w:rPr>
        <w:t xml:space="preserve"> حَتَّىٰ يُقَٰتِلُوكُمۡ فِيهِۖ فَإِن قَٰتَلُوكُمۡ فَ</w:t>
      </w:r>
      <w:r w:rsidR="00476D2F" w:rsidRPr="0089531E">
        <w:rPr>
          <w:rStyle w:val="Char9"/>
          <w:rFonts w:hint="cs"/>
          <w:bCs w:val="0"/>
          <w:rtl/>
        </w:rPr>
        <w:t>ٱقۡتُلُوهُمۡۗ</w:t>
      </w:r>
      <w:r w:rsidR="00476D2F" w:rsidRPr="0089531E">
        <w:rPr>
          <w:rStyle w:val="Char9"/>
          <w:bCs w:val="0"/>
          <w:rtl/>
        </w:rPr>
        <w:t xml:space="preserve"> كَذَٰلِكَ جَزَآءُ </w:t>
      </w:r>
      <w:r w:rsidR="00476D2F" w:rsidRPr="0089531E">
        <w:rPr>
          <w:rStyle w:val="Char9"/>
          <w:rFonts w:hint="cs"/>
          <w:bCs w:val="0"/>
          <w:rtl/>
        </w:rPr>
        <w:t>ٱل</w:t>
      </w:r>
      <w:r w:rsidR="00476D2F" w:rsidRPr="0089531E">
        <w:rPr>
          <w:rStyle w:val="Char9"/>
          <w:bCs w:val="0"/>
          <w:rtl/>
        </w:rPr>
        <w:t>ۡكَٰفِرِينَ</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191]</w:t>
      </w:r>
      <w:bookmarkEnd w:id="2739"/>
    </w:p>
    <w:p w:rsidR="00476D2F" w:rsidRPr="0089531E" w:rsidRDefault="00ED0820" w:rsidP="00003DB7">
      <w:pPr>
        <w:pStyle w:val="Heading2"/>
        <w:keepNext w:val="0"/>
        <w:spacing w:before="0" w:after="0"/>
        <w:ind w:firstLine="284"/>
        <w:rPr>
          <w:rStyle w:val="Char5"/>
          <w:bCs w:val="0"/>
          <w:rtl/>
        </w:rPr>
      </w:pPr>
      <w:bookmarkStart w:id="2740" w:name="_Toc472766094"/>
      <w:r w:rsidRPr="009A64AF">
        <w:rPr>
          <w:rFonts w:cs="Traditional Arabic"/>
          <w:bCs w:val="0"/>
          <w:szCs w:val="28"/>
          <w:shd w:val="clear" w:color="auto" w:fill="FFFFFF"/>
          <w:rtl/>
        </w:rPr>
        <w:t>﴿</w:t>
      </w:r>
      <w:r w:rsidR="00476D2F" w:rsidRPr="0089531E">
        <w:rPr>
          <w:rStyle w:val="Char9"/>
          <w:rFonts w:hint="cs"/>
          <w:bCs w:val="0"/>
          <w:rtl/>
        </w:rPr>
        <w:t>ٱلشَّهۡرُ</w:t>
      </w:r>
      <w:r w:rsidR="00476D2F" w:rsidRPr="0089531E">
        <w:rPr>
          <w:rStyle w:val="Char9"/>
          <w:bCs w:val="0"/>
          <w:rtl/>
        </w:rPr>
        <w:t xml:space="preserve"> </w:t>
      </w:r>
      <w:r w:rsidR="00476D2F" w:rsidRPr="0089531E">
        <w:rPr>
          <w:rStyle w:val="Char9"/>
          <w:rFonts w:hint="cs"/>
          <w:bCs w:val="0"/>
          <w:rtl/>
        </w:rPr>
        <w:t>ٱلۡحَرَامُ</w:t>
      </w:r>
      <w:r w:rsidR="00476D2F" w:rsidRPr="0089531E">
        <w:rPr>
          <w:rStyle w:val="Char9"/>
          <w:bCs w:val="0"/>
          <w:rtl/>
        </w:rPr>
        <w:t xml:space="preserve"> بِ</w:t>
      </w:r>
      <w:r w:rsidR="00476D2F" w:rsidRPr="0089531E">
        <w:rPr>
          <w:rStyle w:val="Char9"/>
          <w:rFonts w:hint="cs"/>
          <w:bCs w:val="0"/>
          <w:rtl/>
        </w:rPr>
        <w:t>ٱلشَّهۡرِ</w:t>
      </w:r>
      <w:r w:rsidR="00476D2F" w:rsidRPr="0089531E">
        <w:rPr>
          <w:rStyle w:val="Char9"/>
          <w:bCs w:val="0"/>
          <w:rtl/>
        </w:rPr>
        <w:t xml:space="preserve"> </w:t>
      </w:r>
      <w:r w:rsidR="00476D2F" w:rsidRPr="0089531E">
        <w:rPr>
          <w:rStyle w:val="Char9"/>
          <w:rFonts w:hint="cs"/>
          <w:bCs w:val="0"/>
          <w:rtl/>
        </w:rPr>
        <w:t>ٱلۡحَرَامِ</w:t>
      </w:r>
      <w:r w:rsidR="00476D2F" w:rsidRPr="0089531E">
        <w:rPr>
          <w:rStyle w:val="Char9"/>
          <w:bCs w:val="0"/>
          <w:rtl/>
        </w:rPr>
        <w:t xml:space="preserve"> وَ</w:t>
      </w:r>
      <w:r w:rsidR="00476D2F" w:rsidRPr="0089531E">
        <w:rPr>
          <w:rStyle w:val="Char9"/>
          <w:rFonts w:hint="cs"/>
          <w:bCs w:val="0"/>
          <w:rtl/>
        </w:rPr>
        <w:t>ٱلۡحُرُمَٰتُ</w:t>
      </w:r>
      <w:r w:rsidR="00476D2F" w:rsidRPr="0089531E">
        <w:rPr>
          <w:rStyle w:val="Char9"/>
          <w:bCs w:val="0"/>
          <w:rtl/>
        </w:rPr>
        <w:t xml:space="preserve"> قِصَاصٞۚ فَمَنِ </w:t>
      </w:r>
      <w:r w:rsidR="00476D2F" w:rsidRPr="0089531E">
        <w:rPr>
          <w:rStyle w:val="Char9"/>
          <w:rFonts w:hint="cs"/>
          <w:bCs w:val="0"/>
          <w:rtl/>
        </w:rPr>
        <w:t>ٱعۡتَدَىٰ</w:t>
      </w:r>
      <w:r w:rsidR="00476D2F" w:rsidRPr="0089531E">
        <w:rPr>
          <w:rStyle w:val="Char9"/>
          <w:bCs w:val="0"/>
          <w:rtl/>
        </w:rPr>
        <w:t xml:space="preserve"> عَلَيۡكُمۡ فَ</w:t>
      </w:r>
      <w:r w:rsidR="00476D2F" w:rsidRPr="0089531E">
        <w:rPr>
          <w:rStyle w:val="Char9"/>
          <w:rFonts w:hint="cs"/>
          <w:bCs w:val="0"/>
          <w:rtl/>
        </w:rPr>
        <w:t>ٱعۡتَدُواْ</w:t>
      </w:r>
      <w:r w:rsidR="00476D2F" w:rsidRPr="0089531E">
        <w:rPr>
          <w:rStyle w:val="Char9"/>
          <w:bCs w:val="0"/>
          <w:rtl/>
        </w:rPr>
        <w:t xml:space="preserve"> عَلَيۡهِ بِمِثۡلِ مَا </w:t>
      </w:r>
      <w:r w:rsidR="00476D2F" w:rsidRPr="0089531E">
        <w:rPr>
          <w:rStyle w:val="Char9"/>
          <w:rFonts w:hint="cs"/>
          <w:bCs w:val="0"/>
          <w:rtl/>
        </w:rPr>
        <w:t>ٱعۡتَدَىٰ</w:t>
      </w:r>
      <w:r w:rsidR="00C85858" w:rsidRPr="0089531E">
        <w:rPr>
          <w:rStyle w:val="Char9"/>
          <w:bCs w:val="0"/>
          <w:rtl/>
        </w:rPr>
        <w:t xml:space="preserve"> عَلَيۡكُمۡ</w:t>
      </w:r>
      <w:r w:rsidR="00C85858">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194]</w:t>
      </w:r>
      <w:bookmarkEnd w:id="2740"/>
    </w:p>
    <w:p w:rsidR="00476D2F" w:rsidRPr="0089531E" w:rsidRDefault="00ED0820" w:rsidP="00003DB7">
      <w:pPr>
        <w:pStyle w:val="Heading2"/>
        <w:keepNext w:val="0"/>
        <w:spacing w:before="0" w:after="0"/>
        <w:ind w:firstLine="284"/>
        <w:rPr>
          <w:rStyle w:val="Char5"/>
          <w:bCs w:val="0"/>
          <w:rtl/>
        </w:rPr>
      </w:pPr>
      <w:bookmarkStart w:id="2741" w:name="_Toc472766095"/>
      <w:r w:rsidRPr="009A64AF">
        <w:rPr>
          <w:rFonts w:cs="Traditional Arabic"/>
          <w:bCs w:val="0"/>
          <w:szCs w:val="28"/>
          <w:shd w:val="clear" w:color="auto" w:fill="FFFFFF"/>
          <w:rtl/>
        </w:rPr>
        <w:t>﴿</w:t>
      </w:r>
      <w:r w:rsidR="00476D2F" w:rsidRPr="0089531E">
        <w:rPr>
          <w:rStyle w:val="Char9"/>
          <w:bCs w:val="0"/>
          <w:rtl/>
        </w:rPr>
        <w:t xml:space="preserve">يَسۡ‍َٔلُونَكَ عَنِ </w:t>
      </w:r>
      <w:r w:rsidR="00476D2F" w:rsidRPr="0089531E">
        <w:rPr>
          <w:rStyle w:val="Char9"/>
          <w:rFonts w:hint="cs"/>
          <w:bCs w:val="0"/>
          <w:rtl/>
        </w:rPr>
        <w:t>ٱلشَّهۡرِ</w:t>
      </w:r>
      <w:r w:rsidR="00476D2F" w:rsidRPr="0089531E">
        <w:rPr>
          <w:rStyle w:val="Char9"/>
          <w:bCs w:val="0"/>
          <w:rtl/>
        </w:rPr>
        <w:t xml:space="preserve"> </w:t>
      </w:r>
      <w:r w:rsidR="00476D2F" w:rsidRPr="0089531E">
        <w:rPr>
          <w:rStyle w:val="Char9"/>
          <w:rFonts w:hint="cs"/>
          <w:bCs w:val="0"/>
          <w:rtl/>
        </w:rPr>
        <w:t>ٱلۡحَرَامِ</w:t>
      </w:r>
      <w:r w:rsidR="00476D2F" w:rsidRPr="0089531E">
        <w:rPr>
          <w:rStyle w:val="Char9"/>
          <w:bCs w:val="0"/>
          <w:rtl/>
        </w:rPr>
        <w:t xml:space="preserve"> قِتَالٖ فِيهِۖ قُلۡ قِتَالٞ فِيهِ كَبِيرٞۚ وَصَدٌّ عَن سَبِيلِ </w:t>
      </w:r>
      <w:r w:rsidR="00476D2F" w:rsidRPr="0089531E">
        <w:rPr>
          <w:rStyle w:val="Char9"/>
          <w:rFonts w:hint="cs"/>
          <w:bCs w:val="0"/>
          <w:rtl/>
        </w:rPr>
        <w:t>ٱللَّهِ</w:t>
      </w:r>
      <w:r w:rsidR="00476D2F" w:rsidRPr="0089531E">
        <w:rPr>
          <w:rStyle w:val="Char9"/>
          <w:bCs w:val="0"/>
          <w:rtl/>
        </w:rPr>
        <w:t xml:space="preserve"> وَكُفۡرُۢ بِهِ</w:t>
      </w:r>
      <w:r w:rsidR="00476D2F" w:rsidRPr="0089531E">
        <w:rPr>
          <w:rStyle w:val="Char9"/>
          <w:rFonts w:hint="cs"/>
          <w:bCs w:val="0"/>
          <w:rtl/>
        </w:rPr>
        <w:t>ۦ</w:t>
      </w:r>
      <w:r w:rsidR="00476D2F" w:rsidRPr="0089531E">
        <w:rPr>
          <w:rStyle w:val="Char9"/>
          <w:bCs w:val="0"/>
          <w:rtl/>
        </w:rPr>
        <w:t xml:space="preserve"> وَ</w:t>
      </w:r>
      <w:r w:rsidR="00476D2F" w:rsidRPr="0089531E">
        <w:rPr>
          <w:rStyle w:val="Char9"/>
          <w:rFonts w:hint="cs"/>
          <w:bCs w:val="0"/>
          <w:rtl/>
        </w:rPr>
        <w:t>ٱلۡمَسۡجِدِ</w:t>
      </w:r>
      <w:r w:rsidR="00476D2F" w:rsidRPr="0089531E">
        <w:rPr>
          <w:rStyle w:val="Char9"/>
          <w:bCs w:val="0"/>
          <w:rtl/>
        </w:rPr>
        <w:t xml:space="preserve"> </w:t>
      </w:r>
      <w:r w:rsidR="00476D2F" w:rsidRPr="0089531E">
        <w:rPr>
          <w:rStyle w:val="Char9"/>
          <w:rFonts w:hint="cs"/>
          <w:bCs w:val="0"/>
          <w:rtl/>
        </w:rPr>
        <w:t>ٱلۡحَرَامِ</w:t>
      </w:r>
      <w:r w:rsidR="00476D2F" w:rsidRPr="0089531E">
        <w:rPr>
          <w:rStyle w:val="Char9"/>
          <w:bCs w:val="0"/>
          <w:rtl/>
        </w:rPr>
        <w:t xml:space="preserve"> وَإِخۡرَاجُ أَهۡلِهِ</w:t>
      </w:r>
      <w:r w:rsidR="00476D2F" w:rsidRPr="0089531E">
        <w:rPr>
          <w:rStyle w:val="Char9"/>
          <w:rFonts w:hint="cs"/>
          <w:bCs w:val="0"/>
          <w:rtl/>
        </w:rPr>
        <w:t>ۦ</w:t>
      </w:r>
      <w:r w:rsidR="00476D2F" w:rsidRPr="0089531E">
        <w:rPr>
          <w:rStyle w:val="Char9"/>
          <w:bCs w:val="0"/>
          <w:rtl/>
        </w:rPr>
        <w:t xml:space="preserve"> مِنۡهُ أَكۡبَرُ عِندَ </w:t>
      </w:r>
      <w:r w:rsidR="00476D2F" w:rsidRPr="0089531E">
        <w:rPr>
          <w:rStyle w:val="Char9"/>
          <w:rFonts w:hint="cs"/>
          <w:bCs w:val="0"/>
          <w:rtl/>
        </w:rPr>
        <w:t>ٱللَّهِۚ</w:t>
      </w:r>
      <w:r w:rsidR="00476D2F" w:rsidRPr="0089531E">
        <w:rPr>
          <w:rStyle w:val="Char9"/>
          <w:bCs w:val="0"/>
          <w:rtl/>
        </w:rPr>
        <w:t xml:space="preserve"> وَ</w:t>
      </w:r>
      <w:r w:rsidR="00476D2F" w:rsidRPr="0089531E">
        <w:rPr>
          <w:rStyle w:val="Char9"/>
          <w:rFonts w:hint="cs"/>
          <w:bCs w:val="0"/>
          <w:rtl/>
        </w:rPr>
        <w:t>ٱلۡفِتۡنَةُ</w:t>
      </w:r>
      <w:r w:rsidR="00476D2F" w:rsidRPr="0089531E">
        <w:rPr>
          <w:rStyle w:val="Char9"/>
          <w:bCs w:val="0"/>
          <w:rtl/>
        </w:rPr>
        <w:t xml:space="preserve"> أَكۡبَرُ مِنَ </w:t>
      </w:r>
      <w:r w:rsidR="00476D2F" w:rsidRPr="0089531E">
        <w:rPr>
          <w:rStyle w:val="Char9"/>
          <w:rFonts w:hint="cs"/>
          <w:bCs w:val="0"/>
          <w:rtl/>
        </w:rPr>
        <w:t>ٱلۡقَتۡلِۗ</w:t>
      </w:r>
      <w:r w:rsidR="00476D2F" w:rsidRPr="0089531E">
        <w:rPr>
          <w:rStyle w:val="Char9"/>
          <w:bCs w:val="0"/>
          <w:rtl/>
        </w:rPr>
        <w:t xml:space="preserve"> وَلَا يَزَ</w:t>
      </w:r>
      <w:r w:rsidR="00476D2F" w:rsidRPr="0089531E">
        <w:rPr>
          <w:rStyle w:val="Char9"/>
          <w:rFonts w:hint="cs"/>
          <w:bCs w:val="0"/>
          <w:rtl/>
        </w:rPr>
        <w:t>الُونَ</w:t>
      </w:r>
      <w:r w:rsidR="00476D2F" w:rsidRPr="0089531E">
        <w:rPr>
          <w:rStyle w:val="Char9"/>
          <w:bCs w:val="0"/>
          <w:rtl/>
        </w:rPr>
        <w:t xml:space="preserve"> يُقَٰتِلُونَكُمۡ حَتَّىٰ يَرُدُّوكُمۡ عَن دِينِكُمۡ إِنِ </w:t>
      </w:r>
      <w:r w:rsidR="00476D2F" w:rsidRPr="0089531E">
        <w:rPr>
          <w:rStyle w:val="Char9"/>
          <w:rFonts w:hint="cs"/>
          <w:bCs w:val="0"/>
          <w:rtl/>
        </w:rPr>
        <w:t>ٱسۡتَطَٰعُواْۚ</w:t>
      </w:r>
      <w:r w:rsidR="00476D2F" w:rsidRPr="0089531E">
        <w:rPr>
          <w:rStyle w:val="Char9"/>
          <w:bCs w:val="0"/>
          <w:rtl/>
        </w:rPr>
        <w:t xml:space="preserve"> وَمَن يَرۡتَدِدۡ مِنكُمۡ عَن دِينِهِ</w:t>
      </w:r>
      <w:r w:rsidR="00476D2F" w:rsidRPr="0089531E">
        <w:rPr>
          <w:rStyle w:val="Char9"/>
          <w:rFonts w:hint="cs"/>
          <w:bCs w:val="0"/>
          <w:rtl/>
        </w:rPr>
        <w:t>ۦ</w:t>
      </w:r>
      <w:r w:rsidR="00476D2F" w:rsidRPr="0089531E">
        <w:rPr>
          <w:rStyle w:val="Char9"/>
          <w:bCs w:val="0"/>
          <w:rtl/>
        </w:rPr>
        <w:t xml:space="preserve"> فَيَمُتۡ وَهُوَ كَافِرٞ فَأُوْلَٰٓئِكَ حَبِطَتۡ أَعۡمَٰلُهُمۡ فِي </w:t>
      </w:r>
      <w:r w:rsidR="00476D2F" w:rsidRPr="0089531E">
        <w:rPr>
          <w:rStyle w:val="Char9"/>
          <w:rFonts w:hint="cs"/>
          <w:bCs w:val="0"/>
          <w:rtl/>
        </w:rPr>
        <w:t>ٱلدُّنۡيَا</w:t>
      </w:r>
      <w:r w:rsidR="00476D2F" w:rsidRPr="0089531E">
        <w:rPr>
          <w:rStyle w:val="Char9"/>
          <w:bCs w:val="0"/>
          <w:rtl/>
        </w:rPr>
        <w:t xml:space="preserve"> وَ</w:t>
      </w:r>
      <w:r w:rsidR="00476D2F" w:rsidRPr="0089531E">
        <w:rPr>
          <w:rStyle w:val="Char9"/>
          <w:rFonts w:hint="cs"/>
          <w:bCs w:val="0"/>
          <w:rtl/>
        </w:rPr>
        <w:t>ٱلۡأٓخِرَةِۖ</w:t>
      </w:r>
      <w:r w:rsidR="00476D2F" w:rsidRPr="0089531E">
        <w:rPr>
          <w:rStyle w:val="Char9"/>
          <w:bCs w:val="0"/>
          <w:rtl/>
        </w:rPr>
        <w:t xml:space="preserve"> وَأُوْلَٰٓئِكَ أَصۡحَٰبُ </w:t>
      </w:r>
      <w:r w:rsidR="00476D2F" w:rsidRPr="0089531E">
        <w:rPr>
          <w:rStyle w:val="Char9"/>
          <w:rFonts w:hint="cs"/>
          <w:bCs w:val="0"/>
          <w:rtl/>
        </w:rPr>
        <w:t>ٱلنَّارِۖ</w:t>
      </w:r>
      <w:r w:rsidR="00476D2F" w:rsidRPr="0089531E">
        <w:rPr>
          <w:rStyle w:val="Char9"/>
          <w:bCs w:val="0"/>
          <w:rtl/>
        </w:rPr>
        <w:t xml:space="preserve"> هُمۡ فِيهَا خَٰلِدُونَ٢١٧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217]</w:t>
      </w:r>
      <w:bookmarkEnd w:id="2741"/>
    </w:p>
    <w:p w:rsidR="00476D2F" w:rsidRPr="0089531E" w:rsidRDefault="00ED0820" w:rsidP="00003DB7">
      <w:pPr>
        <w:pStyle w:val="Heading2"/>
        <w:keepNext w:val="0"/>
        <w:spacing w:before="0" w:after="0"/>
        <w:ind w:firstLine="284"/>
        <w:rPr>
          <w:rStyle w:val="Char5"/>
          <w:bCs w:val="0"/>
          <w:rtl/>
        </w:rPr>
      </w:pPr>
      <w:bookmarkStart w:id="2742" w:name="_Toc472766096"/>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لَا تُحِلُّواْ شَعَٰٓئِرَ </w:t>
      </w:r>
      <w:r w:rsidR="00476D2F" w:rsidRPr="0089531E">
        <w:rPr>
          <w:rStyle w:val="Char9"/>
          <w:rFonts w:hint="cs"/>
          <w:bCs w:val="0"/>
          <w:rtl/>
        </w:rPr>
        <w:t>ٱللَّهِ</w:t>
      </w:r>
      <w:r w:rsidR="00476D2F" w:rsidRPr="0089531E">
        <w:rPr>
          <w:rStyle w:val="Char9"/>
          <w:bCs w:val="0"/>
          <w:rtl/>
        </w:rPr>
        <w:t xml:space="preserve"> وَلَا </w:t>
      </w:r>
      <w:r w:rsidR="00476D2F" w:rsidRPr="0089531E">
        <w:rPr>
          <w:rStyle w:val="Char9"/>
          <w:rFonts w:hint="cs"/>
          <w:bCs w:val="0"/>
          <w:rtl/>
        </w:rPr>
        <w:t>ٱلشَّهۡرَ</w:t>
      </w:r>
      <w:r w:rsidR="00476D2F" w:rsidRPr="0089531E">
        <w:rPr>
          <w:rStyle w:val="Char9"/>
          <w:bCs w:val="0"/>
          <w:rtl/>
        </w:rPr>
        <w:t xml:space="preserve"> </w:t>
      </w:r>
      <w:r w:rsidR="00476D2F" w:rsidRPr="0089531E">
        <w:rPr>
          <w:rStyle w:val="Char9"/>
          <w:rFonts w:hint="cs"/>
          <w:bCs w:val="0"/>
          <w:rtl/>
        </w:rPr>
        <w:t>ٱلۡحَرَامَ</w:t>
      </w:r>
      <w:r w:rsidR="00476D2F" w:rsidRPr="0089531E">
        <w:rPr>
          <w:rStyle w:val="Char9"/>
          <w:bCs w:val="0"/>
          <w:rtl/>
        </w:rPr>
        <w:t xml:space="preserve"> وَلَا </w:t>
      </w:r>
      <w:r w:rsidR="00476D2F" w:rsidRPr="0089531E">
        <w:rPr>
          <w:rStyle w:val="Char9"/>
          <w:rFonts w:hint="cs"/>
          <w:bCs w:val="0"/>
          <w:rtl/>
        </w:rPr>
        <w:t>ٱلۡهَدۡيَ</w:t>
      </w:r>
      <w:r w:rsidR="00476D2F" w:rsidRPr="0089531E">
        <w:rPr>
          <w:rStyle w:val="Char9"/>
          <w:bCs w:val="0"/>
          <w:rtl/>
        </w:rPr>
        <w:t xml:space="preserve"> وَلَا </w:t>
      </w:r>
      <w:r w:rsidR="00476D2F" w:rsidRPr="0089531E">
        <w:rPr>
          <w:rStyle w:val="Char9"/>
          <w:rFonts w:hint="cs"/>
          <w:bCs w:val="0"/>
          <w:rtl/>
        </w:rPr>
        <w:t>ٱلۡقَلَٰٓئِدَ</w:t>
      </w:r>
      <w:r w:rsidR="00476D2F" w:rsidRPr="0089531E">
        <w:rPr>
          <w:rStyle w:val="Char9"/>
          <w:bCs w:val="0"/>
          <w:rtl/>
        </w:rPr>
        <w:t xml:space="preserve"> وَلَآ ءَآمِّينَ </w:t>
      </w:r>
      <w:r w:rsidR="00476D2F" w:rsidRPr="0089531E">
        <w:rPr>
          <w:rStyle w:val="Char9"/>
          <w:rFonts w:hint="cs"/>
          <w:bCs w:val="0"/>
          <w:rtl/>
        </w:rPr>
        <w:t>ٱلۡبَيۡتَ</w:t>
      </w:r>
      <w:r w:rsidR="00476D2F" w:rsidRPr="0089531E">
        <w:rPr>
          <w:rStyle w:val="Char9"/>
          <w:bCs w:val="0"/>
          <w:rtl/>
        </w:rPr>
        <w:t xml:space="preserve"> </w:t>
      </w:r>
      <w:r w:rsidR="00476D2F" w:rsidRPr="0089531E">
        <w:rPr>
          <w:rStyle w:val="Char9"/>
          <w:rFonts w:hint="cs"/>
          <w:bCs w:val="0"/>
          <w:rtl/>
        </w:rPr>
        <w:t>ٱلۡحَرَامَ</w:t>
      </w:r>
      <w:r w:rsidR="00476D2F" w:rsidRPr="0089531E">
        <w:rPr>
          <w:rStyle w:val="Char9"/>
          <w:bCs w:val="0"/>
          <w:rtl/>
        </w:rPr>
        <w:t xml:space="preserve"> يَبۡتَغُونَ فَضۡلٗا مِّن رَّبِّهِمۡ وَرِضۡوَٰنٗاۚ</w:t>
      </w:r>
      <w:r w:rsidR="00476D2F">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2]</w:t>
      </w:r>
      <w:bookmarkEnd w:id="2742"/>
    </w:p>
    <w:p w:rsidR="00476D2F" w:rsidRPr="0089531E" w:rsidRDefault="00ED0820" w:rsidP="00003DB7">
      <w:pPr>
        <w:pStyle w:val="Heading2"/>
        <w:keepNext w:val="0"/>
        <w:spacing w:before="0" w:after="0"/>
        <w:ind w:firstLine="284"/>
        <w:rPr>
          <w:rStyle w:val="Char5"/>
          <w:bCs w:val="0"/>
          <w:rtl/>
        </w:rPr>
      </w:pPr>
      <w:bookmarkStart w:id="2743" w:name="_Toc472766097"/>
      <w:r w:rsidRPr="009A64AF">
        <w:rPr>
          <w:rFonts w:cs="Traditional Arabic"/>
          <w:bCs w:val="0"/>
          <w:szCs w:val="28"/>
          <w:shd w:val="clear" w:color="auto" w:fill="FFFFFF"/>
          <w:rtl/>
        </w:rPr>
        <w:t>﴿</w:t>
      </w:r>
      <w:r w:rsidR="00476D2F" w:rsidRPr="0089531E">
        <w:rPr>
          <w:rStyle w:val="Char9"/>
          <w:bCs w:val="0"/>
          <w:rtl/>
        </w:rPr>
        <w:t xml:space="preserve">جَعَلَ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ٱلۡكَعۡبَةَ</w:t>
      </w:r>
      <w:r w:rsidR="00476D2F" w:rsidRPr="0089531E">
        <w:rPr>
          <w:rStyle w:val="Char9"/>
          <w:bCs w:val="0"/>
          <w:rtl/>
        </w:rPr>
        <w:t xml:space="preserve"> </w:t>
      </w:r>
      <w:r w:rsidR="00476D2F" w:rsidRPr="0089531E">
        <w:rPr>
          <w:rStyle w:val="Char9"/>
          <w:rFonts w:hint="cs"/>
          <w:bCs w:val="0"/>
          <w:rtl/>
        </w:rPr>
        <w:t>ٱلۡبَيۡتَ</w:t>
      </w:r>
      <w:r w:rsidR="00476D2F" w:rsidRPr="0089531E">
        <w:rPr>
          <w:rStyle w:val="Char9"/>
          <w:bCs w:val="0"/>
          <w:rtl/>
        </w:rPr>
        <w:t xml:space="preserve"> </w:t>
      </w:r>
      <w:r w:rsidR="00476D2F" w:rsidRPr="0089531E">
        <w:rPr>
          <w:rStyle w:val="Char9"/>
          <w:rFonts w:hint="cs"/>
          <w:bCs w:val="0"/>
          <w:rtl/>
        </w:rPr>
        <w:t>ٱلۡحَرَامَ</w:t>
      </w:r>
      <w:r w:rsidR="00476D2F" w:rsidRPr="0089531E">
        <w:rPr>
          <w:rStyle w:val="Char9"/>
          <w:bCs w:val="0"/>
          <w:rtl/>
        </w:rPr>
        <w:t xml:space="preserve"> قِيَٰمٗا لِّلنَّاسِ وَ</w:t>
      </w:r>
      <w:r w:rsidR="00476D2F" w:rsidRPr="0089531E">
        <w:rPr>
          <w:rStyle w:val="Char9"/>
          <w:rFonts w:hint="cs"/>
          <w:bCs w:val="0"/>
          <w:rtl/>
        </w:rPr>
        <w:t>ٱلشَّهۡرَ</w:t>
      </w:r>
      <w:r w:rsidR="00476D2F" w:rsidRPr="0089531E">
        <w:rPr>
          <w:rStyle w:val="Char9"/>
          <w:bCs w:val="0"/>
          <w:rtl/>
        </w:rPr>
        <w:t xml:space="preserve"> </w:t>
      </w:r>
      <w:r w:rsidR="00476D2F" w:rsidRPr="0089531E">
        <w:rPr>
          <w:rStyle w:val="Char9"/>
          <w:rFonts w:hint="cs"/>
          <w:bCs w:val="0"/>
          <w:rtl/>
        </w:rPr>
        <w:t>ٱلۡحَرَامَ</w:t>
      </w:r>
      <w:r w:rsidR="00476D2F" w:rsidRPr="0089531E">
        <w:rPr>
          <w:rStyle w:val="Char9"/>
          <w:bCs w:val="0"/>
          <w:rtl/>
        </w:rPr>
        <w:t xml:space="preserve"> وَ</w:t>
      </w:r>
      <w:r w:rsidR="00476D2F" w:rsidRPr="0089531E">
        <w:rPr>
          <w:rStyle w:val="Char9"/>
          <w:rFonts w:hint="cs"/>
          <w:bCs w:val="0"/>
          <w:rtl/>
        </w:rPr>
        <w:t>ٱلۡهَدۡيَ</w:t>
      </w:r>
      <w:r w:rsidR="00476D2F" w:rsidRPr="0089531E">
        <w:rPr>
          <w:rStyle w:val="Char9"/>
          <w:bCs w:val="0"/>
          <w:rtl/>
        </w:rPr>
        <w:t xml:space="preserve"> وَ</w:t>
      </w:r>
      <w:r w:rsidR="00476D2F" w:rsidRPr="0089531E">
        <w:rPr>
          <w:rStyle w:val="Char9"/>
          <w:rFonts w:hint="cs"/>
          <w:bCs w:val="0"/>
          <w:rtl/>
        </w:rPr>
        <w:t>ٱلۡقَلَٰٓئِدَۚ</w:t>
      </w:r>
      <w:r w:rsidR="00476D2F" w:rsidRPr="0089531E">
        <w:rPr>
          <w:rStyle w:val="Char9"/>
          <w:bCs w:val="0"/>
          <w:rtl/>
        </w:rPr>
        <w:t xml:space="preserve"> ذَٰلِكَ لِتَعۡلَمُوٓاْ أَنَّ </w:t>
      </w:r>
      <w:r w:rsidR="00476D2F" w:rsidRPr="0089531E">
        <w:rPr>
          <w:rStyle w:val="Char9"/>
          <w:rFonts w:hint="cs"/>
          <w:bCs w:val="0"/>
          <w:rtl/>
        </w:rPr>
        <w:t>ٱللَّهَ</w:t>
      </w:r>
      <w:r w:rsidR="00476D2F" w:rsidRPr="0089531E">
        <w:rPr>
          <w:rStyle w:val="Char9"/>
          <w:bCs w:val="0"/>
          <w:rtl/>
        </w:rPr>
        <w:t xml:space="preserve"> يَعۡلَمُ مَا فِي </w:t>
      </w:r>
      <w:r w:rsidR="00476D2F" w:rsidRPr="0089531E">
        <w:rPr>
          <w:rStyle w:val="Char9"/>
          <w:rFonts w:hint="cs"/>
          <w:bCs w:val="0"/>
          <w:rtl/>
        </w:rPr>
        <w:t>ٱلسَّمَٰوَٰتِ</w:t>
      </w:r>
      <w:r w:rsidR="00476D2F" w:rsidRPr="0089531E">
        <w:rPr>
          <w:rStyle w:val="Char9"/>
          <w:bCs w:val="0"/>
          <w:rtl/>
        </w:rPr>
        <w:t xml:space="preserve"> وَمَا فِي </w:t>
      </w:r>
      <w:r w:rsidR="00476D2F" w:rsidRPr="0089531E">
        <w:rPr>
          <w:rStyle w:val="Char9"/>
          <w:rFonts w:hint="cs"/>
          <w:bCs w:val="0"/>
          <w:rtl/>
        </w:rPr>
        <w:t>ٱلۡأَرۡضِ</w:t>
      </w:r>
      <w:r w:rsidR="00476D2F" w:rsidRPr="0089531E">
        <w:rPr>
          <w:rStyle w:val="Char9"/>
          <w:bCs w:val="0"/>
          <w:rtl/>
        </w:rPr>
        <w:t xml:space="preserve"> وَأَنَّ </w:t>
      </w:r>
      <w:r w:rsidR="00476D2F" w:rsidRPr="0089531E">
        <w:rPr>
          <w:rStyle w:val="Char9"/>
          <w:rFonts w:hint="cs"/>
          <w:bCs w:val="0"/>
          <w:rtl/>
        </w:rPr>
        <w:t>ٱللَّهَ</w:t>
      </w:r>
      <w:r w:rsidR="00476D2F" w:rsidRPr="0089531E">
        <w:rPr>
          <w:rStyle w:val="Char9"/>
          <w:bCs w:val="0"/>
          <w:rtl/>
        </w:rPr>
        <w:t xml:space="preserve"> بِكُلِّ شَيۡءٍ عَلِيمٌ٩٧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97]</w:t>
      </w:r>
      <w:bookmarkEnd w:id="2743"/>
    </w:p>
    <w:p w:rsidR="00476D2F" w:rsidRPr="0089531E" w:rsidRDefault="00ED0820" w:rsidP="00003DB7">
      <w:pPr>
        <w:pStyle w:val="Heading2"/>
        <w:keepNext w:val="0"/>
        <w:spacing w:before="0" w:after="0"/>
        <w:ind w:firstLine="284"/>
        <w:rPr>
          <w:rStyle w:val="Char5"/>
          <w:bCs w:val="0"/>
          <w:rtl/>
        </w:rPr>
      </w:pPr>
      <w:bookmarkStart w:id="2744" w:name="_Toc472766098"/>
      <w:r w:rsidRPr="009A64AF">
        <w:rPr>
          <w:rFonts w:cs="Traditional Arabic"/>
          <w:bCs w:val="0"/>
          <w:szCs w:val="28"/>
          <w:shd w:val="clear" w:color="auto" w:fill="FFFFFF"/>
          <w:rtl/>
        </w:rPr>
        <w:t>﴿</w:t>
      </w:r>
      <w:r w:rsidR="00476D2F" w:rsidRPr="0089531E">
        <w:rPr>
          <w:rStyle w:val="Char9"/>
          <w:bCs w:val="0"/>
          <w:rtl/>
        </w:rPr>
        <w:t xml:space="preserve">بَرَآءَةٞ مِّنَ </w:t>
      </w:r>
      <w:r w:rsidR="00476D2F" w:rsidRPr="0089531E">
        <w:rPr>
          <w:rStyle w:val="Char9"/>
          <w:rFonts w:hint="cs"/>
          <w:bCs w:val="0"/>
          <w:rtl/>
        </w:rPr>
        <w:t>ٱللَّهِ</w:t>
      </w:r>
      <w:r w:rsidR="00476D2F" w:rsidRPr="0089531E">
        <w:rPr>
          <w:rStyle w:val="Char9"/>
          <w:bCs w:val="0"/>
          <w:rtl/>
        </w:rPr>
        <w:t xml:space="preserve"> وَرَسُولِهِ</w:t>
      </w:r>
      <w:r w:rsidR="00476D2F" w:rsidRPr="0089531E">
        <w:rPr>
          <w:rStyle w:val="Char9"/>
          <w:rFonts w:hint="cs"/>
          <w:bCs w:val="0"/>
          <w:rtl/>
        </w:rPr>
        <w:t>ۦٓ</w:t>
      </w:r>
      <w:r w:rsidR="00476D2F" w:rsidRPr="0089531E">
        <w:rPr>
          <w:rStyle w:val="Char9"/>
          <w:bCs w:val="0"/>
          <w:rtl/>
        </w:rPr>
        <w:t xml:space="preserve"> إِلَى </w:t>
      </w:r>
      <w:r w:rsidR="00476D2F" w:rsidRPr="0089531E">
        <w:rPr>
          <w:rStyle w:val="Char9"/>
          <w:rFonts w:hint="cs"/>
          <w:bCs w:val="0"/>
          <w:rtl/>
        </w:rPr>
        <w:t>ٱلَّذِينَ</w:t>
      </w:r>
      <w:r w:rsidR="00476D2F" w:rsidRPr="0089531E">
        <w:rPr>
          <w:rStyle w:val="Char9"/>
          <w:bCs w:val="0"/>
          <w:rtl/>
        </w:rPr>
        <w:t xml:space="preserve"> عَٰهَدتُّم مِّنَ </w:t>
      </w:r>
      <w:r w:rsidR="00476D2F" w:rsidRPr="0089531E">
        <w:rPr>
          <w:rStyle w:val="Char9"/>
          <w:rFonts w:hint="cs"/>
          <w:bCs w:val="0"/>
          <w:rtl/>
        </w:rPr>
        <w:t>ٱلۡمُشۡرِكِينَ</w:t>
      </w:r>
      <w:r w:rsidR="00476D2F" w:rsidRPr="0089531E">
        <w:rPr>
          <w:rStyle w:val="Char9"/>
          <w:bCs w:val="0"/>
          <w:rtl/>
        </w:rPr>
        <w:t xml:space="preserve">١ فَسِيحُواْ فِي </w:t>
      </w:r>
      <w:r w:rsidR="00476D2F" w:rsidRPr="0089531E">
        <w:rPr>
          <w:rStyle w:val="Char9"/>
          <w:rFonts w:hint="cs"/>
          <w:bCs w:val="0"/>
          <w:rtl/>
        </w:rPr>
        <w:t>ٱلۡأَرۡضِ</w:t>
      </w:r>
      <w:r w:rsidR="00476D2F" w:rsidRPr="0089531E">
        <w:rPr>
          <w:rStyle w:val="Char9"/>
          <w:bCs w:val="0"/>
          <w:rtl/>
        </w:rPr>
        <w:t xml:space="preserve"> أَرۡبَعَةَ أَشۡهُرٖ وَ</w:t>
      </w:r>
      <w:r w:rsidR="00476D2F" w:rsidRPr="0089531E">
        <w:rPr>
          <w:rStyle w:val="Char9"/>
          <w:rFonts w:hint="cs"/>
          <w:bCs w:val="0"/>
          <w:rtl/>
        </w:rPr>
        <w:t>ٱعۡلَمُوٓاْ</w:t>
      </w:r>
      <w:r w:rsidR="00476D2F" w:rsidRPr="0089531E">
        <w:rPr>
          <w:rStyle w:val="Char9"/>
          <w:bCs w:val="0"/>
          <w:rtl/>
        </w:rPr>
        <w:t xml:space="preserve"> أَنَّكُمۡ غَيۡرُ مُعۡجِزِي </w:t>
      </w:r>
      <w:r w:rsidR="00476D2F" w:rsidRPr="0089531E">
        <w:rPr>
          <w:rStyle w:val="Char9"/>
          <w:rFonts w:hint="cs"/>
          <w:bCs w:val="0"/>
          <w:rtl/>
        </w:rPr>
        <w:t>ٱللَّهِ</w:t>
      </w:r>
      <w:r w:rsidR="00476D2F" w:rsidRPr="0089531E">
        <w:rPr>
          <w:rStyle w:val="Char9"/>
          <w:bCs w:val="0"/>
          <w:rtl/>
        </w:rPr>
        <w:t xml:space="preserve"> وَأَنَّ </w:t>
      </w:r>
      <w:r w:rsidR="00476D2F" w:rsidRPr="0089531E">
        <w:rPr>
          <w:rStyle w:val="Char9"/>
          <w:rFonts w:hint="cs"/>
          <w:bCs w:val="0"/>
          <w:rtl/>
        </w:rPr>
        <w:t>ٱللَّهَ</w:t>
      </w:r>
      <w:r w:rsidR="00476D2F" w:rsidRPr="0089531E">
        <w:rPr>
          <w:rStyle w:val="Char9"/>
          <w:bCs w:val="0"/>
          <w:rtl/>
        </w:rPr>
        <w:t xml:space="preserve"> مُخۡزِي </w:t>
      </w:r>
      <w:r w:rsidR="00476D2F" w:rsidRPr="0089531E">
        <w:rPr>
          <w:rStyle w:val="Char9"/>
          <w:rFonts w:hint="cs"/>
          <w:bCs w:val="0"/>
          <w:rtl/>
        </w:rPr>
        <w:t>ٱلۡكَٰفِرِينَ</w:t>
      </w:r>
      <w:r w:rsidR="00476D2F" w:rsidRPr="0089531E">
        <w:rPr>
          <w:rStyle w:val="Char9"/>
          <w:bCs w:val="0"/>
          <w:rtl/>
        </w:rPr>
        <w:t xml:space="preserve">٢ وَأَذَٰنٞ مِّنَ </w:t>
      </w:r>
      <w:r w:rsidR="00476D2F" w:rsidRPr="0089531E">
        <w:rPr>
          <w:rStyle w:val="Char9"/>
          <w:rFonts w:hint="cs"/>
          <w:bCs w:val="0"/>
          <w:rtl/>
        </w:rPr>
        <w:t>ٱللَّهِ</w:t>
      </w:r>
      <w:r w:rsidR="00476D2F" w:rsidRPr="0089531E">
        <w:rPr>
          <w:rStyle w:val="Char9"/>
          <w:bCs w:val="0"/>
          <w:rtl/>
        </w:rPr>
        <w:t xml:space="preserve"> وَرَسُولِهِ</w:t>
      </w:r>
      <w:r w:rsidR="00476D2F" w:rsidRPr="0089531E">
        <w:rPr>
          <w:rStyle w:val="Char9"/>
          <w:rFonts w:hint="cs"/>
          <w:bCs w:val="0"/>
          <w:rtl/>
        </w:rPr>
        <w:t>ۦٓ</w:t>
      </w:r>
      <w:r w:rsidR="00476D2F" w:rsidRPr="0089531E">
        <w:rPr>
          <w:rStyle w:val="Char9"/>
          <w:bCs w:val="0"/>
          <w:rtl/>
        </w:rPr>
        <w:t xml:space="preserve"> إِلَى </w:t>
      </w:r>
      <w:r w:rsidR="00476D2F" w:rsidRPr="0089531E">
        <w:rPr>
          <w:rStyle w:val="Char9"/>
          <w:rFonts w:hint="cs"/>
          <w:bCs w:val="0"/>
          <w:rtl/>
        </w:rPr>
        <w:t>ٱلنَّاسِ</w:t>
      </w:r>
      <w:r w:rsidR="00476D2F" w:rsidRPr="0089531E">
        <w:rPr>
          <w:rStyle w:val="Char9"/>
          <w:bCs w:val="0"/>
          <w:rtl/>
        </w:rPr>
        <w:t xml:space="preserve"> يَوۡمَ </w:t>
      </w:r>
      <w:r w:rsidR="00476D2F" w:rsidRPr="0089531E">
        <w:rPr>
          <w:rStyle w:val="Char9"/>
          <w:rFonts w:hint="cs"/>
          <w:bCs w:val="0"/>
          <w:rtl/>
        </w:rPr>
        <w:t>ٱلۡحَجِّ</w:t>
      </w:r>
      <w:r w:rsidR="00476D2F" w:rsidRPr="0089531E">
        <w:rPr>
          <w:rStyle w:val="Char9"/>
          <w:bCs w:val="0"/>
          <w:rtl/>
        </w:rPr>
        <w:t xml:space="preserve"> </w:t>
      </w:r>
      <w:r w:rsidR="00476D2F" w:rsidRPr="0089531E">
        <w:rPr>
          <w:rStyle w:val="Char9"/>
          <w:rFonts w:hint="cs"/>
          <w:bCs w:val="0"/>
          <w:rtl/>
        </w:rPr>
        <w:t>ٱلۡأَكۡبَرِ</w:t>
      </w:r>
      <w:r w:rsidR="00476D2F" w:rsidRPr="0089531E">
        <w:rPr>
          <w:rStyle w:val="Char9"/>
          <w:bCs w:val="0"/>
          <w:rtl/>
        </w:rPr>
        <w:t xml:space="preserve"> أَنَّ </w:t>
      </w:r>
      <w:r w:rsidR="00476D2F" w:rsidRPr="0089531E">
        <w:rPr>
          <w:rStyle w:val="Char9"/>
          <w:rFonts w:hint="cs"/>
          <w:bCs w:val="0"/>
          <w:rtl/>
        </w:rPr>
        <w:t>ٱللَّهَ</w:t>
      </w:r>
      <w:r w:rsidR="00476D2F" w:rsidRPr="0089531E">
        <w:rPr>
          <w:rStyle w:val="Char9"/>
          <w:bCs w:val="0"/>
          <w:rtl/>
        </w:rPr>
        <w:t xml:space="preserve"> بَرِيٓءٞ مِّنَ </w:t>
      </w:r>
      <w:r w:rsidR="00476D2F" w:rsidRPr="0089531E">
        <w:rPr>
          <w:rStyle w:val="Char9"/>
          <w:rFonts w:hint="cs"/>
          <w:bCs w:val="0"/>
          <w:rtl/>
        </w:rPr>
        <w:t>ٱلۡمُشۡرِكِينَ</w:t>
      </w:r>
      <w:r w:rsidR="00476D2F" w:rsidRPr="0089531E">
        <w:rPr>
          <w:rStyle w:val="Char9"/>
          <w:bCs w:val="0"/>
          <w:rtl/>
        </w:rPr>
        <w:t xml:space="preserve"> وَرَسُولُهُ</w:t>
      </w:r>
      <w:r w:rsidR="00476D2F" w:rsidRPr="0089531E">
        <w:rPr>
          <w:rStyle w:val="Char9"/>
          <w:rFonts w:hint="cs"/>
          <w:bCs w:val="0"/>
          <w:rtl/>
        </w:rPr>
        <w:t>ۥۚ</w:t>
      </w:r>
      <w:r w:rsidR="00476D2F" w:rsidRPr="0089531E">
        <w:rPr>
          <w:rStyle w:val="Char9"/>
          <w:bCs w:val="0"/>
          <w:rtl/>
        </w:rPr>
        <w:t xml:space="preserve"> فَإِن تُبۡتُمۡ فَهُوَ خَيۡرٞ لَّكُمۡۖ وَإِن تَوَلَّيۡتُمۡ فَ</w:t>
      </w:r>
      <w:r w:rsidR="00476D2F" w:rsidRPr="0089531E">
        <w:rPr>
          <w:rStyle w:val="Char9"/>
          <w:rFonts w:hint="cs"/>
          <w:bCs w:val="0"/>
          <w:rtl/>
        </w:rPr>
        <w:t>ٱعۡلَمُوٓاْ</w:t>
      </w:r>
      <w:r w:rsidR="00476D2F" w:rsidRPr="0089531E">
        <w:rPr>
          <w:rStyle w:val="Char9"/>
          <w:bCs w:val="0"/>
          <w:rtl/>
        </w:rPr>
        <w:t xml:space="preserve"> أَنَّكُمۡ غَيۡرُ مُعۡجِزِي </w:t>
      </w:r>
      <w:r w:rsidR="00476D2F" w:rsidRPr="0089531E">
        <w:rPr>
          <w:rStyle w:val="Char9"/>
          <w:rFonts w:hint="cs"/>
          <w:bCs w:val="0"/>
          <w:rtl/>
        </w:rPr>
        <w:t>ٱللَّهِۗ</w:t>
      </w:r>
      <w:r w:rsidR="00476D2F" w:rsidRPr="0089531E">
        <w:rPr>
          <w:rStyle w:val="Char9"/>
          <w:bCs w:val="0"/>
          <w:rtl/>
        </w:rPr>
        <w:t xml:space="preserve"> وَبَشِّر</w:t>
      </w:r>
      <w:r w:rsidR="00476D2F" w:rsidRPr="0089531E">
        <w:rPr>
          <w:rStyle w:val="Char9"/>
          <w:rFonts w:hint="cs"/>
          <w:bCs w:val="0"/>
          <w:rtl/>
        </w:rPr>
        <w:t>ِ</w:t>
      </w:r>
      <w:r w:rsidR="00476D2F" w:rsidRPr="0089531E">
        <w:rPr>
          <w:rStyle w:val="Char9"/>
          <w:bCs w:val="0"/>
          <w:rtl/>
        </w:rPr>
        <w:t xml:space="preserve"> </w:t>
      </w:r>
      <w:r w:rsidR="00476D2F" w:rsidRPr="0089531E">
        <w:rPr>
          <w:rStyle w:val="Char9"/>
          <w:rFonts w:hint="cs"/>
          <w:bCs w:val="0"/>
          <w:rtl/>
        </w:rPr>
        <w:t>ٱلَّذِينَ</w:t>
      </w:r>
      <w:r w:rsidR="00476D2F" w:rsidRPr="0089531E">
        <w:rPr>
          <w:rStyle w:val="Char9"/>
          <w:bCs w:val="0"/>
          <w:rtl/>
        </w:rPr>
        <w:t xml:space="preserve"> كَفَرُواْ بِعَذَابٍ أَلِيمٍ٣ إِلَّا </w:t>
      </w:r>
      <w:r w:rsidR="00476D2F" w:rsidRPr="0089531E">
        <w:rPr>
          <w:rStyle w:val="Char9"/>
          <w:rFonts w:hint="cs"/>
          <w:bCs w:val="0"/>
          <w:rtl/>
        </w:rPr>
        <w:t>ٱلَّذِينَ</w:t>
      </w:r>
      <w:r w:rsidR="00476D2F" w:rsidRPr="0089531E">
        <w:rPr>
          <w:rStyle w:val="Char9"/>
          <w:bCs w:val="0"/>
          <w:rtl/>
        </w:rPr>
        <w:t xml:space="preserve"> عَٰهَدتُّم مِّنَ </w:t>
      </w:r>
      <w:r w:rsidR="00476D2F" w:rsidRPr="0089531E">
        <w:rPr>
          <w:rStyle w:val="Char9"/>
          <w:rFonts w:hint="cs"/>
          <w:bCs w:val="0"/>
          <w:rtl/>
        </w:rPr>
        <w:t>ٱلۡمُشۡرِكِينَ</w:t>
      </w:r>
      <w:r w:rsidR="00476D2F" w:rsidRPr="0089531E">
        <w:rPr>
          <w:rStyle w:val="Char9"/>
          <w:bCs w:val="0"/>
          <w:rtl/>
        </w:rPr>
        <w:t xml:space="preserve"> ثُمَّ لَمۡ يَنقُصُوكُمۡ شَيۡ‍ٔٗا وَلَمۡ يُظَٰهِرُواْ عَلَيۡكُمۡ أَحَدٗا فَأَتِمُّوٓاْ إِلَيۡهِمۡ عَهۡدَهُمۡ إِلَىٰ مُدَّتِهِمۡۚ إِنَّ </w:t>
      </w:r>
      <w:r w:rsidR="00476D2F" w:rsidRPr="0089531E">
        <w:rPr>
          <w:rStyle w:val="Char9"/>
          <w:rFonts w:hint="cs"/>
          <w:bCs w:val="0"/>
          <w:rtl/>
        </w:rPr>
        <w:t>ٱللَّهَ</w:t>
      </w:r>
      <w:r w:rsidR="00476D2F" w:rsidRPr="0089531E">
        <w:rPr>
          <w:rStyle w:val="Char9"/>
          <w:bCs w:val="0"/>
          <w:rtl/>
        </w:rPr>
        <w:t xml:space="preserve"> يُحِبُّ </w:t>
      </w:r>
      <w:r w:rsidR="00476D2F" w:rsidRPr="0089531E">
        <w:rPr>
          <w:rStyle w:val="Char9"/>
          <w:rFonts w:hint="cs"/>
          <w:bCs w:val="0"/>
          <w:rtl/>
        </w:rPr>
        <w:t>ٱلۡمُتَّقِينَ</w:t>
      </w:r>
      <w:r w:rsidR="00476D2F" w:rsidRPr="0089531E">
        <w:rPr>
          <w:rStyle w:val="Char9"/>
          <w:bCs w:val="0"/>
          <w:rtl/>
        </w:rPr>
        <w:t xml:space="preserve">٤ فَإِذَا </w:t>
      </w:r>
      <w:r w:rsidR="00476D2F" w:rsidRPr="0089531E">
        <w:rPr>
          <w:rStyle w:val="Char9"/>
          <w:rFonts w:hint="cs"/>
          <w:bCs w:val="0"/>
          <w:rtl/>
        </w:rPr>
        <w:t>ٱنسَلَخَ</w:t>
      </w:r>
      <w:r w:rsidR="00476D2F" w:rsidRPr="0089531E">
        <w:rPr>
          <w:rStyle w:val="Char9"/>
          <w:bCs w:val="0"/>
          <w:rtl/>
        </w:rPr>
        <w:t xml:space="preserve"> </w:t>
      </w:r>
      <w:r w:rsidR="00476D2F" w:rsidRPr="0089531E">
        <w:rPr>
          <w:rStyle w:val="Char9"/>
          <w:rFonts w:hint="cs"/>
          <w:bCs w:val="0"/>
          <w:rtl/>
        </w:rPr>
        <w:t>ٱلۡأَشۡهُرُ</w:t>
      </w:r>
      <w:r w:rsidR="00476D2F" w:rsidRPr="0089531E">
        <w:rPr>
          <w:rStyle w:val="Char9"/>
          <w:bCs w:val="0"/>
          <w:rtl/>
        </w:rPr>
        <w:t xml:space="preserve"> </w:t>
      </w:r>
      <w:r w:rsidR="00476D2F" w:rsidRPr="0089531E">
        <w:rPr>
          <w:rStyle w:val="Char9"/>
          <w:rFonts w:hint="cs"/>
          <w:bCs w:val="0"/>
          <w:rtl/>
        </w:rPr>
        <w:t>ٱلۡحُرُمُ</w:t>
      </w:r>
      <w:r w:rsidR="00476D2F" w:rsidRPr="0089531E">
        <w:rPr>
          <w:rStyle w:val="Char9"/>
          <w:bCs w:val="0"/>
          <w:rtl/>
        </w:rPr>
        <w:t xml:space="preserve"> فَ</w:t>
      </w:r>
      <w:r w:rsidR="00476D2F" w:rsidRPr="0089531E">
        <w:rPr>
          <w:rStyle w:val="Char9"/>
          <w:rFonts w:hint="cs"/>
          <w:bCs w:val="0"/>
          <w:rtl/>
        </w:rPr>
        <w:t>ٱقۡتُلُواْ</w:t>
      </w:r>
      <w:r w:rsidR="00476D2F" w:rsidRPr="0089531E">
        <w:rPr>
          <w:rStyle w:val="Char9"/>
          <w:bCs w:val="0"/>
          <w:rtl/>
        </w:rPr>
        <w:t xml:space="preserve"> </w:t>
      </w:r>
      <w:r w:rsidR="00476D2F" w:rsidRPr="0089531E">
        <w:rPr>
          <w:rStyle w:val="Char9"/>
          <w:rFonts w:hint="cs"/>
          <w:bCs w:val="0"/>
          <w:rtl/>
        </w:rPr>
        <w:t>ٱلۡمُشۡرِكِينَ</w:t>
      </w:r>
      <w:r w:rsidR="00476D2F" w:rsidRPr="0089531E">
        <w:rPr>
          <w:rStyle w:val="Char9"/>
          <w:bCs w:val="0"/>
          <w:rtl/>
        </w:rPr>
        <w:t xml:space="preserve"> حَيۡثُ وَجَدتُّمُوهُمۡ وَخُذُوهُمۡ وَ</w:t>
      </w:r>
      <w:r w:rsidR="00476D2F" w:rsidRPr="0089531E">
        <w:rPr>
          <w:rStyle w:val="Char9"/>
          <w:rFonts w:hint="cs"/>
          <w:bCs w:val="0"/>
          <w:rtl/>
        </w:rPr>
        <w:t>ٱحۡصُرُوهُمۡ</w:t>
      </w:r>
      <w:r w:rsidR="00476D2F" w:rsidRPr="0089531E">
        <w:rPr>
          <w:rStyle w:val="Char9"/>
          <w:bCs w:val="0"/>
          <w:rtl/>
        </w:rPr>
        <w:t xml:space="preserve"> وَ</w:t>
      </w:r>
      <w:r w:rsidR="00476D2F" w:rsidRPr="0089531E">
        <w:rPr>
          <w:rStyle w:val="Char9"/>
          <w:rFonts w:hint="cs"/>
          <w:bCs w:val="0"/>
          <w:rtl/>
        </w:rPr>
        <w:t>ٱقۡعُدُواْ</w:t>
      </w:r>
      <w:r w:rsidR="00476D2F" w:rsidRPr="0089531E">
        <w:rPr>
          <w:rStyle w:val="Char9"/>
          <w:bCs w:val="0"/>
          <w:rtl/>
        </w:rPr>
        <w:t xml:space="preserve"> لَهُمۡ كُلَّ مَرۡصَدٖۚ فَإِن تَابُواْ وَأَقَامُواْ </w:t>
      </w:r>
      <w:r w:rsidR="00476D2F" w:rsidRPr="0089531E">
        <w:rPr>
          <w:rStyle w:val="Char9"/>
          <w:rFonts w:hint="cs"/>
          <w:bCs w:val="0"/>
          <w:rtl/>
        </w:rPr>
        <w:t>ٱلصَّلَوٰةَ</w:t>
      </w:r>
      <w:r w:rsidR="00476D2F" w:rsidRPr="0089531E">
        <w:rPr>
          <w:rStyle w:val="Char9"/>
          <w:bCs w:val="0"/>
          <w:rtl/>
        </w:rPr>
        <w:t xml:space="preserve"> وَءَاتَوُاْ </w:t>
      </w:r>
      <w:r w:rsidR="00476D2F" w:rsidRPr="0089531E">
        <w:rPr>
          <w:rStyle w:val="Char9"/>
          <w:rFonts w:hint="cs"/>
          <w:bCs w:val="0"/>
          <w:rtl/>
        </w:rPr>
        <w:t>ٱلزَّكَوٰةَ</w:t>
      </w:r>
      <w:r w:rsidR="00476D2F" w:rsidRPr="0089531E">
        <w:rPr>
          <w:rStyle w:val="Char9"/>
          <w:bCs w:val="0"/>
          <w:rtl/>
        </w:rPr>
        <w:t xml:space="preserve"> فَخَلُّواْ سَبِيلَهُمۡۚ إِنَّ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غَفُورٞ</w:t>
      </w:r>
      <w:r w:rsidR="00476D2F" w:rsidRPr="0089531E">
        <w:rPr>
          <w:rStyle w:val="Char9"/>
          <w:bCs w:val="0"/>
          <w:rtl/>
        </w:rPr>
        <w:t xml:space="preserve"> رَّحِيمٞ٥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[التوبة: 1-5]</w:t>
      </w:r>
      <w:bookmarkEnd w:id="2744"/>
    </w:p>
    <w:p w:rsidR="00476D2F" w:rsidRPr="0089531E" w:rsidRDefault="00ED0820" w:rsidP="00003DB7">
      <w:pPr>
        <w:pStyle w:val="Heading2"/>
        <w:keepNext w:val="0"/>
        <w:spacing w:before="0" w:after="0"/>
        <w:ind w:firstLine="284"/>
        <w:rPr>
          <w:rStyle w:val="Char5"/>
          <w:bCs w:val="0"/>
          <w:rtl/>
        </w:rPr>
      </w:pPr>
      <w:bookmarkStart w:id="2745" w:name="_Toc472766099"/>
      <w:r w:rsidRPr="009A64AF">
        <w:rPr>
          <w:rFonts w:cs="Traditional Arabic"/>
          <w:bCs w:val="0"/>
          <w:szCs w:val="28"/>
          <w:shd w:val="clear" w:color="auto" w:fill="FFFFFF"/>
          <w:rtl/>
        </w:rPr>
        <w:t>﴿</w:t>
      </w:r>
      <w:r w:rsidR="00476D2F" w:rsidRPr="0089531E">
        <w:rPr>
          <w:rStyle w:val="Char9"/>
          <w:bCs w:val="0"/>
          <w:rtl/>
        </w:rPr>
        <w:t xml:space="preserve">إِنَّ عِدَّةَ </w:t>
      </w:r>
      <w:r w:rsidR="00476D2F" w:rsidRPr="0089531E">
        <w:rPr>
          <w:rStyle w:val="Char9"/>
          <w:rFonts w:hint="cs"/>
          <w:bCs w:val="0"/>
          <w:rtl/>
        </w:rPr>
        <w:t>ٱلشُّهُورِ</w:t>
      </w:r>
      <w:r w:rsidR="00476D2F" w:rsidRPr="0089531E">
        <w:rPr>
          <w:rStyle w:val="Char9"/>
          <w:bCs w:val="0"/>
          <w:rtl/>
        </w:rPr>
        <w:t xml:space="preserve"> عِندَ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ٱثۡنَا</w:t>
      </w:r>
      <w:r w:rsidR="00476D2F" w:rsidRPr="0089531E">
        <w:rPr>
          <w:rStyle w:val="Char9"/>
          <w:bCs w:val="0"/>
          <w:rtl/>
        </w:rPr>
        <w:t xml:space="preserve"> عَشَرَ شَهۡرٗا فِي كِتَٰبِ </w:t>
      </w:r>
      <w:r w:rsidR="00476D2F" w:rsidRPr="0089531E">
        <w:rPr>
          <w:rStyle w:val="Char9"/>
          <w:rFonts w:hint="cs"/>
          <w:bCs w:val="0"/>
          <w:rtl/>
        </w:rPr>
        <w:t>ٱللَّهِ</w:t>
      </w:r>
      <w:r w:rsidR="00476D2F" w:rsidRPr="0089531E">
        <w:rPr>
          <w:rStyle w:val="Char9"/>
          <w:bCs w:val="0"/>
          <w:rtl/>
        </w:rPr>
        <w:t xml:space="preserve"> يَوۡمَ خَلَقَ </w:t>
      </w:r>
      <w:r w:rsidR="00476D2F" w:rsidRPr="0089531E">
        <w:rPr>
          <w:rStyle w:val="Char9"/>
          <w:rFonts w:hint="cs"/>
          <w:bCs w:val="0"/>
          <w:rtl/>
        </w:rPr>
        <w:t>ٱلسَّمَٰوَٰتِ</w:t>
      </w:r>
      <w:r w:rsidR="00476D2F" w:rsidRPr="0089531E">
        <w:rPr>
          <w:rStyle w:val="Char9"/>
          <w:bCs w:val="0"/>
          <w:rtl/>
        </w:rPr>
        <w:t xml:space="preserve"> وَ</w:t>
      </w:r>
      <w:r w:rsidR="00476D2F" w:rsidRPr="0089531E">
        <w:rPr>
          <w:rStyle w:val="Char9"/>
          <w:rFonts w:hint="cs"/>
          <w:bCs w:val="0"/>
          <w:rtl/>
        </w:rPr>
        <w:t>ٱلۡأَرۡضَ</w:t>
      </w:r>
      <w:r w:rsidR="00476D2F" w:rsidRPr="0089531E">
        <w:rPr>
          <w:rStyle w:val="Char9"/>
          <w:bCs w:val="0"/>
          <w:rtl/>
        </w:rPr>
        <w:t xml:space="preserve"> مِنۡهَآ أَرۡبَعَةٌ حُرُمٞۚ ذَٰلِكَ </w:t>
      </w:r>
      <w:r w:rsidR="00476D2F" w:rsidRPr="0089531E">
        <w:rPr>
          <w:rStyle w:val="Char9"/>
          <w:rFonts w:hint="cs"/>
          <w:bCs w:val="0"/>
          <w:rtl/>
        </w:rPr>
        <w:t>ٱلدِّينُ</w:t>
      </w:r>
      <w:r w:rsidR="00476D2F" w:rsidRPr="0089531E">
        <w:rPr>
          <w:rStyle w:val="Char9"/>
          <w:bCs w:val="0"/>
          <w:rtl/>
        </w:rPr>
        <w:t xml:space="preserve"> </w:t>
      </w:r>
      <w:r w:rsidR="00476D2F" w:rsidRPr="0089531E">
        <w:rPr>
          <w:rStyle w:val="Char9"/>
          <w:rFonts w:hint="cs"/>
          <w:bCs w:val="0"/>
          <w:rtl/>
        </w:rPr>
        <w:t>ٱلۡقَيِّمُۚ</w:t>
      </w:r>
      <w:r w:rsidR="00476D2F" w:rsidRPr="0089531E">
        <w:rPr>
          <w:rStyle w:val="Char9"/>
          <w:bCs w:val="0"/>
          <w:rtl/>
        </w:rPr>
        <w:t xml:space="preserve"> فَلَا تَظۡلِمُواْ فِيهِنَّ أَنفُسَكُمۡۚ وَقَٰتِلُواْ </w:t>
      </w:r>
      <w:r w:rsidR="00476D2F" w:rsidRPr="0089531E">
        <w:rPr>
          <w:rStyle w:val="Char9"/>
          <w:rFonts w:hint="cs"/>
          <w:bCs w:val="0"/>
          <w:rtl/>
        </w:rPr>
        <w:t>ٱلۡمُشۡرِكِينَ</w:t>
      </w:r>
      <w:r w:rsidR="00476D2F" w:rsidRPr="0089531E">
        <w:rPr>
          <w:rStyle w:val="Char9"/>
          <w:bCs w:val="0"/>
          <w:rtl/>
        </w:rPr>
        <w:t xml:space="preserve"> كَآفَّةٗ كَمَا يُقَٰتِلُونَكُمۡ كَآفَّةٗۚ وَ</w:t>
      </w:r>
      <w:r w:rsidR="00476D2F" w:rsidRPr="0089531E">
        <w:rPr>
          <w:rStyle w:val="Char9"/>
          <w:rFonts w:hint="cs"/>
          <w:bCs w:val="0"/>
          <w:rtl/>
        </w:rPr>
        <w:t>ٱعۡلَمُوٓاْ</w:t>
      </w:r>
      <w:r w:rsidR="00476D2F" w:rsidRPr="0089531E">
        <w:rPr>
          <w:rStyle w:val="Char9"/>
          <w:bCs w:val="0"/>
          <w:rtl/>
        </w:rPr>
        <w:t xml:space="preserve"> أَنَّ </w:t>
      </w:r>
      <w:r w:rsidR="00476D2F" w:rsidRPr="0089531E">
        <w:rPr>
          <w:rStyle w:val="Char9"/>
          <w:rFonts w:hint="cs"/>
          <w:bCs w:val="0"/>
          <w:rtl/>
        </w:rPr>
        <w:t>ٱللَّهَ</w:t>
      </w:r>
      <w:r w:rsidR="00476D2F" w:rsidRPr="0089531E">
        <w:rPr>
          <w:rStyle w:val="Char9"/>
          <w:bCs w:val="0"/>
          <w:rtl/>
        </w:rPr>
        <w:t xml:space="preserve"> مَعَ </w:t>
      </w:r>
      <w:r w:rsidR="00476D2F" w:rsidRPr="0089531E">
        <w:rPr>
          <w:rStyle w:val="Char9"/>
          <w:rFonts w:hint="cs"/>
          <w:bCs w:val="0"/>
          <w:rtl/>
        </w:rPr>
        <w:t>ٱلۡمُتَّقِينَ</w:t>
      </w:r>
      <w:r w:rsidR="00476D2F" w:rsidRPr="0089531E">
        <w:rPr>
          <w:rStyle w:val="Char9"/>
          <w:bCs w:val="0"/>
          <w:rtl/>
        </w:rPr>
        <w:t xml:space="preserve">٣٦ إِنَّمَا </w:t>
      </w:r>
      <w:r w:rsidR="00476D2F" w:rsidRPr="0089531E">
        <w:rPr>
          <w:rStyle w:val="Char9"/>
          <w:rFonts w:hint="cs"/>
          <w:bCs w:val="0"/>
          <w:rtl/>
        </w:rPr>
        <w:t>ٱلنَّسِيٓءُ</w:t>
      </w:r>
      <w:r w:rsidR="00476D2F" w:rsidRPr="0089531E">
        <w:rPr>
          <w:rStyle w:val="Char9"/>
          <w:bCs w:val="0"/>
          <w:rtl/>
        </w:rPr>
        <w:t xml:space="preserve"> زِيَادَةٞ فِي </w:t>
      </w:r>
      <w:r w:rsidR="00476D2F" w:rsidRPr="0089531E">
        <w:rPr>
          <w:rStyle w:val="Char9"/>
          <w:rFonts w:hint="cs"/>
          <w:bCs w:val="0"/>
          <w:rtl/>
        </w:rPr>
        <w:t>ٱلۡكُفۡرِۖ</w:t>
      </w:r>
      <w:r w:rsidR="00476D2F" w:rsidRPr="0089531E">
        <w:rPr>
          <w:rStyle w:val="Char9"/>
          <w:bCs w:val="0"/>
          <w:rtl/>
        </w:rPr>
        <w:t xml:space="preserve"> يُضَلُّ بِهِ </w:t>
      </w:r>
      <w:r w:rsidR="00476D2F" w:rsidRPr="0089531E">
        <w:rPr>
          <w:rStyle w:val="Char9"/>
          <w:rFonts w:hint="cs"/>
          <w:bCs w:val="0"/>
          <w:rtl/>
        </w:rPr>
        <w:t>ٱلَّذِينَ</w:t>
      </w:r>
      <w:r w:rsidR="00476D2F" w:rsidRPr="0089531E">
        <w:rPr>
          <w:rStyle w:val="Char9"/>
          <w:bCs w:val="0"/>
          <w:rtl/>
        </w:rPr>
        <w:t xml:space="preserve"> كَفَرُواْ يُحِلُّونَهُ</w:t>
      </w:r>
      <w:r w:rsidR="00476D2F" w:rsidRPr="0089531E">
        <w:rPr>
          <w:rStyle w:val="Char9"/>
          <w:rFonts w:hint="cs"/>
          <w:bCs w:val="0"/>
          <w:rtl/>
        </w:rPr>
        <w:t>ۥ</w:t>
      </w:r>
      <w:r w:rsidR="00476D2F" w:rsidRPr="0089531E">
        <w:rPr>
          <w:rStyle w:val="Char9"/>
          <w:bCs w:val="0"/>
          <w:rtl/>
        </w:rPr>
        <w:t xml:space="preserve"> عَامٗا وَيُحَرِّمُونَهُ</w:t>
      </w:r>
      <w:r w:rsidR="00476D2F" w:rsidRPr="0089531E">
        <w:rPr>
          <w:rStyle w:val="Char9"/>
          <w:rFonts w:hint="cs"/>
          <w:bCs w:val="0"/>
          <w:rtl/>
        </w:rPr>
        <w:t>ۥ</w:t>
      </w:r>
      <w:r w:rsidR="00476D2F" w:rsidRPr="0089531E">
        <w:rPr>
          <w:rStyle w:val="Char9"/>
          <w:bCs w:val="0"/>
          <w:rtl/>
        </w:rPr>
        <w:t xml:space="preserve"> عَامٗا لِّيُوَاطِ‍ُٔواْ عِدَّةَ مَا حَرَّمَ </w:t>
      </w:r>
      <w:r w:rsidR="00476D2F" w:rsidRPr="0089531E">
        <w:rPr>
          <w:rStyle w:val="Char9"/>
          <w:rFonts w:hint="cs"/>
          <w:bCs w:val="0"/>
          <w:rtl/>
        </w:rPr>
        <w:t>ٱللَّهُ</w:t>
      </w:r>
      <w:r w:rsidR="00476D2F" w:rsidRPr="0089531E">
        <w:rPr>
          <w:rStyle w:val="Char9"/>
          <w:bCs w:val="0"/>
          <w:rtl/>
        </w:rPr>
        <w:t xml:space="preserve"> فَيُحِلُّواْ مَا حَرَّمَ </w:t>
      </w:r>
      <w:r w:rsidR="00476D2F" w:rsidRPr="0089531E">
        <w:rPr>
          <w:rStyle w:val="Char9"/>
          <w:rFonts w:hint="cs"/>
          <w:bCs w:val="0"/>
          <w:rtl/>
        </w:rPr>
        <w:t>ٱللَّهُۚ</w:t>
      </w:r>
      <w:r w:rsidR="00476D2F" w:rsidRPr="0089531E">
        <w:rPr>
          <w:rStyle w:val="Char9"/>
          <w:bCs w:val="0"/>
          <w:rtl/>
        </w:rPr>
        <w:t xml:space="preserve"> زُيِّنَ لَهُمۡ سُوٓءُ أَعۡمَٰلِهِمۡۗ وَ</w:t>
      </w:r>
      <w:r w:rsidR="00476D2F" w:rsidRPr="0089531E">
        <w:rPr>
          <w:rStyle w:val="Char9"/>
          <w:rFonts w:hint="cs"/>
          <w:bCs w:val="0"/>
          <w:rtl/>
        </w:rPr>
        <w:t>ٱللَّهُ</w:t>
      </w:r>
      <w:r w:rsidR="00476D2F" w:rsidRPr="0089531E">
        <w:rPr>
          <w:rStyle w:val="Char9"/>
          <w:bCs w:val="0"/>
          <w:rtl/>
        </w:rPr>
        <w:t xml:space="preserve"> لَا </w:t>
      </w:r>
      <w:r w:rsidR="00476D2F" w:rsidRPr="0089531E">
        <w:rPr>
          <w:rStyle w:val="Char9"/>
          <w:rFonts w:hint="cs"/>
          <w:bCs w:val="0"/>
          <w:rtl/>
        </w:rPr>
        <w:t>يَهۡدِي</w:t>
      </w:r>
      <w:r w:rsidR="00476D2F" w:rsidRPr="0089531E">
        <w:rPr>
          <w:rStyle w:val="Char9"/>
          <w:bCs w:val="0"/>
          <w:rtl/>
        </w:rPr>
        <w:t xml:space="preserve"> </w:t>
      </w:r>
      <w:r w:rsidR="00476D2F" w:rsidRPr="0089531E">
        <w:rPr>
          <w:rStyle w:val="Char9"/>
          <w:rFonts w:hint="cs"/>
          <w:bCs w:val="0"/>
          <w:rtl/>
        </w:rPr>
        <w:t>ٱلۡقَوۡمَ</w:t>
      </w:r>
      <w:r w:rsidR="00476D2F" w:rsidRPr="0089531E">
        <w:rPr>
          <w:rStyle w:val="Char9"/>
          <w:bCs w:val="0"/>
          <w:rtl/>
        </w:rPr>
        <w:t xml:space="preserve"> </w:t>
      </w:r>
      <w:r w:rsidR="00476D2F" w:rsidRPr="0089531E">
        <w:rPr>
          <w:rStyle w:val="Char9"/>
          <w:rFonts w:hint="cs"/>
          <w:bCs w:val="0"/>
          <w:rtl/>
        </w:rPr>
        <w:t>ٱلۡكَٰفِرِينَ</w:t>
      </w:r>
      <w:r w:rsidR="00476D2F" w:rsidRPr="0089531E">
        <w:rPr>
          <w:rStyle w:val="Char9"/>
          <w:bCs w:val="0"/>
          <w:rtl/>
        </w:rPr>
        <w:t>٣٧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[التوبة: 36-37]</w:t>
      </w:r>
      <w:bookmarkEnd w:id="2745"/>
    </w:p>
    <w:p w:rsidR="00476D2F" w:rsidRDefault="00ED0820" w:rsidP="00F40841">
      <w:pPr>
        <w:widowControl/>
        <w:ind w:firstLine="284"/>
        <w:jc w:val="both"/>
        <w:rPr>
          <w:rFonts w:ascii="(normal text)" w:hAnsi="(normal text)"/>
          <w:rtl/>
        </w:rPr>
      </w:pPr>
      <w:r w:rsidRPr="009A64AF">
        <w:rPr>
          <w:rFonts w:cs="Traditional Arabic"/>
          <w:szCs w:val="28"/>
          <w:shd w:val="clear" w:color="auto" w:fill="FFFFFF"/>
          <w:rtl/>
        </w:rPr>
        <w:t>﴿</w:t>
      </w:r>
      <w:r w:rsidR="001309AB" w:rsidRPr="0089531E">
        <w:rPr>
          <w:rStyle w:val="Char9"/>
          <w:rtl/>
        </w:rPr>
        <w:t xml:space="preserve">أَوَ لَمۡ يَرَوۡاْ أَنَّا جَعَلۡنَا حَرَمًا ءَامِنٗا وَيُتَخَطَّفُ </w:t>
      </w:r>
      <w:r w:rsidR="001309AB" w:rsidRPr="0089531E">
        <w:rPr>
          <w:rStyle w:val="Char9"/>
          <w:rFonts w:hint="cs"/>
          <w:rtl/>
        </w:rPr>
        <w:t>ٱلنَّاسُ</w:t>
      </w:r>
      <w:r w:rsidR="001309AB" w:rsidRPr="0089531E">
        <w:rPr>
          <w:rStyle w:val="Char9"/>
          <w:rtl/>
        </w:rPr>
        <w:t xml:space="preserve"> مِنۡ حَوۡلِهِمۡۚ أَفَبِ</w:t>
      </w:r>
      <w:r w:rsidR="001309AB" w:rsidRPr="0089531E">
        <w:rPr>
          <w:rStyle w:val="Char9"/>
          <w:rFonts w:hint="cs"/>
          <w:rtl/>
        </w:rPr>
        <w:t>ٱلۡبَٰطِلِ</w:t>
      </w:r>
      <w:r w:rsidR="001309AB" w:rsidRPr="0089531E">
        <w:rPr>
          <w:rStyle w:val="Char9"/>
          <w:rtl/>
        </w:rPr>
        <w:t xml:space="preserve"> يُؤۡمِنُونَ وَبِنِعۡمَةِ </w:t>
      </w:r>
      <w:r w:rsidR="001309AB" w:rsidRPr="0089531E">
        <w:rPr>
          <w:rStyle w:val="Char9"/>
          <w:rFonts w:hint="cs"/>
          <w:rtl/>
        </w:rPr>
        <w:t>ٱللَّهِ</w:t>
      </w:r>
      <w:r w:rsidR="001309AB" w:rsidRPr="0089531E">
        <w:rPr>
          <w:rStyle w:val="Char9"/>
          <w:rtl/>
        </w:rPr>
        <w:t xml:space="preserve"> يَكۡفُرُونَ٦٧</w:t>
      </w:r>
      <w:r w:rsidRPr="009A64AF">
        <w:rPr>
          <w:rFonts w:cs="Traditional Arabic"/>
          <w:szCs w:val="28"/>
          <w:shd w:val="clear" w:color="auto" w:fill="FFFFFF"/>
          <w:rtl/>
        </w:rPr>
        <w:t>﴾</w:t>
      </w:r>
      <w:r w:rsidR="001309AB" w:rsidRPr="0089531E">
        <w:rPr>
          <w:rStyle w:val="Char9"/>
          <w:rtl/>
        </w:rPr>
        <w:t xml:space="preserve"> </w:t>
      </w:r>
    </w:p>
    <w:p w:rsidR="00476D2F" w:rsidRPr="00792437" w:rsidRDefault="00F40841" w:rsidP="0089531E">
      <w:pPr>
        <w:pStyle w:val="a1"/>
        <w:ind w:firstLine="0"/>
        <w:jc w:val="center"/>
        <w:rPr>
          <w:rStyle w:val="Char1"/>
          <w:rtl/>
        </w:rPr>
      </w:pPr>
      <w:r w:rsidRPr="00F40841">
        <w:rPr>
          <w:rStyle w:val="Char1"/>
          <w:rFonts w:cs="B Nazanin" w:hint="cs"/>
          <w:szCs w:val="40"/>
          <w:rtl/>
        </w:rPr>
        <w:t>***</w:t>
      </w:r>
    </w:p>
    <w:p w:rsidR="00476D2F" w:rsidRPr="00802F1E" w:rsidRDefault="00476D2F" w:rsidP="0089531E">
      <w:pPr>
        <w:pStyle w:val="a1"/>
        <w:rPr>
          <w:rStyle w:val="Char1"/>
          <w:spacing w:val="-2"/>
          <w:rtl/>
        </w:rPr>
      </w:pPr>
      <w:r w:rsidRPr="00802F1E">
        <w:rPr>
          <w:rStyle w:val="Char6"/>
          <w:rFonts w:hint="cs"/>
          <w:spacing w:val="-2"/>
          <w:rtl/>
        </w:rPr>
        <w:t>توضیح موضوع:</w:t>
      </w:r>
      <w:r w:rsidRPr="00802F1E">
        <w:rPr>
          <w:rStyle w:val="Char1"/>
          <w:rFonts w:hint="cs"/>
          <w:spacing w:val="-2"/>
          <w:rtl/>
        </w:rPr>
        <w:t xml:space="preserve"> ماه‌هایی که جنگیدن در آن‌ها حرام است عبارتند از: ذی القعدة، ذی الحجة، محرم و رجب. به قولی تحریم جنگ در ماه‌های حرام به دلیل آیه‌ی 36 سوره‌ی توبه، ثابت و محکم است و منسوخ نگردیده است. اما به قول مشهورتر، این حکم منسوخ است و جنگ در راه خدا در همه‌ی ماه‌ها بدون هیچ مانعی بر مسلمانان فرض است.</w:t>
      </w:r>
    </w:p>
    <w:p w:rsidR="00476D2F" w:rsidRPr="00792437" w:rsidRDefault="00476D2F" w:rsidP="0089531E">
      <w:pPr>
        <w:widowControl/>
        <w:ind w:firstLine="284"/>
        <w:jc w:val="both"/>
        <w:rPr>
          <w:rStyle w:val="Char1"/>
          <w:rtl/>
        </w:rPr>
      </w:pPr>
      <w:r w:rsidRPr="00792437">
        <w:rPr>
          <w:rStyle w:val="Char1"/>
          <w:rFonts w:hint="cs"/>
          <w:rtl/>
        </w:rPr>
        <w:t>و برخی از علماء گفته‌اند: ماه‌های چهارگانه‌ی ذی القعده، ذی الحجة، محرم و رجب، واجب الاحترام‌اند و محترم بودن آن‌ها به دو اعتبار است: یکی از این جهت که قتل و قتال و خون‌ریزی در آن‌ها حرام است. دوم از این جهت که این‌ها متبرک و واجب الاحترام‌اند.</w:t>
      </w:r>
    </w:p>
    <w:p w:rsidR="00476D2F" w:rsidRPr="00792437" w:rsidRDefault="00476D2F" w:rsidP="0089531E">
      <w:pPr>
        <w:widowControl/>
        <w:ind w:firstLine="284"/>
        <w:jc w:val="both"/>
        <w:rPr>
          <w:rStyle w:val="Char1"/>
          <w:rtl/>
        </w:rPr>
      </w:pPr>
      <w:r w:rsidRPr="00792437">
        <w:rPr>
          <w:rStyle w:val="Char1"/>
          <w:rFonts w:hint="cs"/>
          <w:rtl/>
        </w:rPr>
        <w:t>در این‌ها ثواب عبادات بیشتر حاصل می‌آید. از آن‌ها نخستین حکم در شریعت اسلام منسوخ گردیده، اما حکم دوم، احترام و ادب و اهتمام عبادت در آن‌ها، هنوز هم در اسلام باقی است.</w:t>
      </w:r>
    </w:p>
    <w:p w:rsidR="00476D2F" w:rsidRPr="00ED0820" w:rsidRDefault="00476D2F" w:rsidP="00ED0820">
      <w:pPr>
        <w:pStyle w:val="a0"/>
        <w:rPr>
          <w:rtl/>
        </w:rPr>
      </w:pPr>
      <w:bookmarkStart w:id="2746" w:name="_Toc440881248"/>
      <w:bookmarkStart w:id="2747" w:name="_Toc472766100"/>
      <w:bookmarkStart w:id="2748" w:name="_Toc472775906"/>
      <w:bookmarkStart w:id="2749" w:name="_Toc472862282"/>
      <w:r w:rsidRPr="00ED0820">
        <w:rPr>
          <w:rFonts w:hint="cs"/>
          <w:rtl/>
        </w:rPr>
        <w:t>«جنگ در مسجدالحرام»</w:t>
      </w:r>
      <w:r w:rsidR="0089531E" w:rsidRPr="00ED0820">
        <w:rPr>
          <w:rFonts w:hint="cs"/>
          <w:rtl/>
        </w:rPr>
        <w:t>؛</w:t>
      </w:r>
      <w:r w:rsidRPr="00ED0820">
        <w:rPr>
          <w:rFonts w:hint="cs"/>
          <w:rtl/>
        </w:rPr>
        <w:t xml:space="preserve"> حرم</w:t>
      </w:r>
      <w:bookmarkEnd w:id="2746"/>
      <w:bookmarkEnd w:id="2747"/>
      <w:bookmarkEnd w:id="2748"/>
      <w:bookmarkEnd w:id="2749"/>
    </w:p>
    <w:p w:rsidR="00476D2F" w:rsidRPr="00792437" w:rsidRDefault="00476D2F" w:rsidP="0089531E">
      <w:pPr>
        <w:widowControl/>
        <w:ind w:firstLine="284"/>
        <w:jc w:val="both"/>
        <w:rPr>
          <w:rStyle w:val="Char1"/>
          <w:rtl/>
        </w:rPr>
      </w:pPr>
      <w:r w:rsidRPr="00792437">
        <w:rPr>
          <w:rStyle w:val="Char1"/>
          <w:rFonts w:hint="cs"/>
          <w:rtl/>
        </w:rPr>
        <w:t>شامل شهر مکه و پیرامون آن تا اماکن نشانه‌گذاری شده در عرفات و تنعیم و غیر آن که محدوده‌ی سرزمین حرم را مشخص می‌کند، می‌باشد. از این رو خداوند از مسلمانان می‌خواهد تا احترام ماه‌های حرام و مسجد الحرام را نگه دارند و در چنین ماه‌ها، و در مسجدالحرام با مشرکان وارد جنگ و پیکار نشوند و حرمت‌شکنی نکنند. مسلمانان این سنّت و فرمان الهی را پذیرفتند و در هر سال، چهار ماه را آتش‌بس اعلام نمودند و در مسجدالحرام از جنگ و پیکار باز ایستادند. ولی دشمن همیشه در کمین است تا از فرصت‌ها، سوء استفاده کند و چه بسا با خود فکر کند که چون مسلمانان در این ماه‌ها، و در مسجدالحرام مؤظف به رعایت آتش‌بس هستند، پس به آن‌ها حمله کنیم. ولی خداوند به مسلمانان تعلیم داد که اگر مخالفان شما در این چهار ماه و در مسجدالحرام به شما هجوم آوردند، شما نیز در برابرشان بایستید و در همان ماه‌ها و در همان مسجدالحرام با آنان بجنگید، و ماه حرام را در برابر ماه حرام قرار دهید، زیرا حرمت خون مسلمانان و حفظ نظام اسلامی از حرمت این ماه‌ها و از حرمت خانه‌ی کعبه، بیشتر است، و هر کس حرمت‌ها را شکست باید مورد قصاص قرار گیرد.</w:t>
      </w:r>
    </w:p>
    <w:p w:rsidR="00476D2F" w:rsidRPr="00792437" w:rsidRDefault="00476D2F" w:rsidP="0089531E">
      <w:pPr>
        <w:widowControl/>
        <w:ind w:firstLine="284"/>
        <w:jc w:val="both"/>
        <w:rPr>
          <w:rStyle w:val="Char1"/>
          <w:rtl/>
        </w:rPr>
      </w:pPr>
      <w:r w:rsidRPr="00792437">
        <w:rPr>
          <w:rStyle w:val="Char1"/>
          <w:rFonts w:hint="cs"/>
          <w:rtl/>
        </w:rPr>
        <w:t>و وقتی آن‌ها حرمت این حرم امن را بشکنند، دیگر سکوت در برابر آنان جایز نیست و باید پاسخ محکم به آنان داده شود تا از قداست و احترام حرم امن خدا، هرگز سوء استفاده نکنند.</w:t>
      </w:r>
    </w:p>
    <w:p w:rsidR="00476D2F" w:rsidRPr="004E7F4C" w:rsidRDefault="00476D2F" w:rsidP="005150D4">
      <w:pPr>
        <w:pStyle w:val="Heading2"/>
        <w:rPr>
          <w:rStyle w:val="Char"/>
          <w:bCs/>
          <w:rtl/>
        </w:rPr>
      </w:pPr>
      <w:bookmarkStart w:id="2750" w:name="_Toc255726616"/>
      <w:bookmarkStart w:id="2751" w:name="_Toc440881249"/>
      <w:bookmarkStart w:id="2752" w:name="_Toc472766101"/>
      <w:bookmarkStart w:id="2753" w:name="_Toc472775907"/>
      <w:bookmarkStart w:id="2754" w:name="_Toc472862283"/>
      <w:r w:rsidRPr="004E7F4C">
        <w:rPr>
          <w:rStyle w:val="Char"/>
          <w:rFonts w:hint="cs"/>
          <w:bCs/>
          <w:rtl/>
        </w:rPr>
        <w:t>معاهدات و پیمان‌ها میان طرفین جنگ</w:t>
      </w:r>
      <w:bookmarkEnd w:id="2750"/>
      <w:bookmarkEnd w:id="2751"/>
      <w:bookmarkEnd w:id="2752"/>
      <w:bookmarkEnd w:id="2753"/>
      <w:bookmarkEnd w:id="2754"/>
    </w:p>
    <w:p w:rsidR="00476D2F" w:rsidRPr="0089531E" w:rsidRDefault="00ED0820" w:rsidP="00003DB7">
      <w:pPr>
        <w:pStyle w:val="Heading2"/>
        <w:keepNext w:val="0"/>
        <w:spacing w:before="0" w:after="0"/>
        <w:ind w:firstLine="284"/>
        <w:rPr>
          <w:rStyle w:val="Char5"/>
          <w:bCs w:val="0"/>
          <w:rtl/>
        </w:rPr>
      </w:pPr>
      <w:bookmarkStart w:id="2755" w:name="_Toc472766102"/>
      <w:r w:rsidRPr="009A64AF">
        <w:rPr>
          <w:rFonts w:cs="Traditional Arabic"/>
          <w:bCs w:val="0"/>
          <w:szCs w:val="28"/>
          <w:shd w:val="clear" w:color="auto" w:fill="FFFFFF"/>
          <w:rtl/>
        </w:rPr>
        <w:t>﴿</w:t>
      </w:r>
      <w:r w:rsidR="00476D2F" w:rsidRPr="0089531E">
        <w:rPr>
          <w:rStyle w:val="Char9"/>
          <w:bCs w:val="0"/>
          <w:rtl/>
        </w:rPr>
        <w:t xml:space="preserve">إِلَّا </w:t>
      </w:r>
      <w:r w:rsidR="00476D2F" w:rsidRPr="0089531E">
        <w:rPr>
          <w:rStyle w:val="Char9"/>
          <w:rFonts w:hint="cs"/>
          <w:bCs w:val="0"/>
          <w:rtl/>
        </w:rPr>
        <w:t>ٱلَّذِينَ</w:t>
      </w:r>
      <w:r w:rsidR="00476D2F" w:rsidRPr="0089531E">
        <w:rPr>
          <w:rStyle w:val="Char9"/>
          <w:bCs w:val="0"/>
          <w:rtl/>
        </w:rPr>
        <w:t xml:space="preserve"> يَصِلُونَ إِلَىٰ قَوۡمِۢ بَيۡنَكُمۡ وَبَيۡنَهُم مِّيثَٰقٌ أَوۡ جَآءُوكُمۡ حَصِرَتۡ صُدُورُهُمۡ أَن يُقَٰتِلُوكُمۡ أَوۡ يُقَٰتِلُواْ قَوۡمَهُمۡۚ وَلَوۡ شَآءَ </w:t>
      </w:r>
      <w:r w:rsidR="00476D2F" w:rsidRPr="0089531E">
        <w:rPr>
          <w:rStyle w:val="Char9"/>
          <w:rFonts w:hint="cs"/>
          <w:bCs w:val="0"/>
          <w:rtl/>
        </w:rPr>
        <w:t>ٱللَّهُ</w:t>
      </w:r>
      <w:r w:rsidR="00476D2F" w:rsidRPr="0089531E">
        <w:rPr>
          <w:rStyle w:val="Char9"/>
          <w:bCs w:val="0"/>
          <w:rtl/>
        </w:rPr>
        <w:t xml:space="preserve"> لَسَلَّطَهُمۡ عَلَيۡكُمۡ فَلَقَٰتَلُوكُمۡۚ فَإِنِ </w:t>
      </w:r>
      <w:r w:rsidR="00476D2F" w:rsidRPr="0089531E">
        <w:rPr>
          <w:rStyle w:val="Char9"/>
          <w:rFonts w:hint="cs"/>
          <w:bCs w:val="0"/>
          <w:rtl/>
        </w:rPr>
        <w:t>ٱعۡتَزَلُوكُمۡ</w:t>
      </w:r>
      <w:r w:rsidR="00476D2F" w:rsidRPr="0089531E">
        <w:rPr>
          <w:rStyle w:val="Char9"/>
          <w:bCs w:val="0"/>
          <w:rtl/>
        </w:rPr>
        <w:t xml:space="preserve"> فَلَمۡ يُقَٰتِلُوكُمۡ وَأَلۡقَوۡاْ إِلَيۡكُمُ </w:t>
      </w:r>
      <w:r w:rsidR="00476D2F" w:rsidRPr="0089531E">
        <w:rPr>
          <w:rStyle w:val="Char9"/>
          <w:rFonts w:hint="cs"/>
          <w:bCs w:val="0"/>
          <w:rtl/>
        </w:rPr>
        <w:t>ٱلسَّلَمَ</w:t>
      </w:r>
      <w:r w:rsidR="00476D2F" w:rsidRPr="0089531E">
        <w:rPr>
          <w:rStyle w:val="Char9"/>
          <w:bCs w:val="0"/>
          <w:rtl/>
        </w:rPr>
        <w:t xml:space="preserve"> فَمَا جَعَلَ </w:t>
      </w:r>
      <w:r w:rsidR="00476D2F" w:rsidRPr="0089531E">
        <w:rPr>
          <w:rStyle w:val="Char9"/>
          <w:rFonts w:hint="cs"/>
          <w:bCs w:val="0"/>
          <w:rtl/>
        </w:rPr>
        <w:t>ٱللَّهُ</w:t>
      </w:r>
      <w:r w:rsidR="00476D2F" w:rsidRPr="0089531E">
        <w:rPr>
          <w:rStyle w:val="Char9"/>
          <w:bCs w:val="0"/>
          <w:rtl/>
        </w:rPr>
        <w:t xml:space="preserve"> لَكُمۡ عَلَيۡهِمۡ سَبِيلٗا٩٠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90]</w:t>
      </w:r>
      <w:bookmarkEnd w:id="2755"/>
    </w:p>
    <w:p w:rsidR="00476D2F" w:rsidRPr="0089531E" w:rsidRDefault="00ED0820" w:rsidP="00003DB7">
      <w:pPr>
        <w:pStyle w:val="Heading2"/>
        <w:keepNext w:val="0"/>
        <w:spacing w:before="0" w:after="0"/>
        <w:ind w:firstLine="284"/>
        <w:rPr>
          <w:rStyle w:val="Char5"/>
          <w:bCs w:val="0"/>
          <w:rtl/>
        </w:rPr>
      </w:pPr>
      <w:bookmarkStart w:id="2756" w:name="_Toc472766103"/>
      <w:r w:rsidRPr="009A64AF">
        <w:rPr>
          <w:rFonts w:cs="Traditional Arabic"/>
          <w:bCs w:val="0"/>
          <w:szCs w:val="28"/>
          <w:shd w:val="clear" w:color="auto" w:fill="FFFFFF"/>
          <w:rtl/>
        </w:rPr>
        <w:t>﴿</w:t>
      </w:r>
      <w:r w:rsidR="001309AB" w:rsidRPr="009A64AF">
        <w:rPr>
          <w:rFonts w:cs="Traditional Arabic" w:hint="cs"/>
          <w:bCs w:val="0"/>
          <w:color w:val="000000"/>
          <w:szCs w:val="28"/>
          <w:shd w:val="clear" w:color="auto" w:fill="FFFFFF"/>
          <w:rtl/>
        </w:rPr>
        <w:t>...</w:t>
      </w:r>
      <w:r w:rsidR="00476D2F" w:rsidRPr="0089531E">
        <w:rPr>
          <w:rStyle w:val="Char9"/>
          <w:bCs w:val="0"/>
          <w:rtl/>
        </w:rPr>
        <w:t>وَ</w:t>
      </w:r>
      <w:r w:rsidR="00476D2F" w:rsidRPr="0089531E">
        <w:rPr>
          <w:rStyle w:val="Char9"/>
          <w:rFonts w:hint="cs"/>
          <w:bCs w:val="0"/>
          <w:rtl/>
        </w:rPr>
        <w:t>ٱلَّذِينَ</w:t>
      </w:r>
      <w:r w:rsidR="00476D2F" w:rsidRPr="0089531E">
        <w:rPr>
          <w:rStyle w:val="Char9"/>
          <w:bCs w:val="0"/>
          <w:rtl/>
        </w:rPr>
        <w:t xml:space="preserve"> ءَاوَواْ وَّنَصَرُوٓاْ أُوْلَٰٓئِكَ بَعۡضُهُمۡ أَوۡلِيَآءُ بَعۡضٖۚ وَ</w:t>
      </w:r>
      <w:r w:rsidR="00476D2F" w:rsidRPr="0089531E">
        <w:rPr>
          <w:rStyle w:val="Char9"/>
          <w:rFonts w:hint="cs"/>
          <w:bCs w:val="0"/>
          <w:rtl/>
        </w:rPr>
        <w:t>ٱلَّذِينَ</w:t>
      </w:r>
      <w:r w:rsidR="00476D2F" w:rsidRPr="0089531E">
        <w:rPr>
          <w:rStyle w:val="Char9"/>
          <w:bCs w:val="0"/>
          <w:rtl/>
        </w:rPr>
        <w:t xml:space="preserve"> ءَامَنُواْ وَلَمۡ يُهَاجِرُواْ مَا لَكُم مِّن وَلَٰيَتِهِم م</w:t>
      </w:r>
      <w:r w:rsidR="00476D2F" w:rsidRPr="0089531E">
        <w:rPr>
          <w:rStyle w:val="Char9"/>
          <w:rFonts w:hint="cs"/>
          <w:bCs w:val="0"/>
          <w:rtl/>
        </w:rPr>
        <w:t>ِّن</w:t>
      </w:r>
      <w:r w:rsidR="00476D2F" w:rsidRPr="0089531E">
        <w:rPr>
          <w:rStyle w:val="Char9"/>
          <w:bCs w:val="0"/>
          <w:rtl/>
        </w:rPr>
        <w:t xml:space="preserve"> شَيۡءٍ حَتَّىٰ يُهَاجِرُواْۚ وَإِنِ </w:t>
      </w:r>
      <w:r w:rsidR="00476D2F" w:rsidRPr="0089531E">
        <w:rPr>
          <w:rStyle w:val="Char9"/>
          <w:rFonts w:hint="cs"/>
          <w:bCs w:val="0"/>
          <w:rtl/>
        </w:rPr>
        <w:t>ٱسۡتَنصَرُوكُمۡ</w:t>
      </w:r>
      <w:r w:rsidR="00476D2F" w:rsidRPr="0089531E">
        <w:rPr>
          <w:rStyle w:val="Char9"/>
          <w:bCs w:val="0"/>
          <w:rtl/>
        </w:rPr>
        <w:t xml:space="preserve"> فِي </w:t>
      </w:r>
      <w:r w:rsidR="00476D2F" w:rsidRPr="0089531E">
        <w:rPr>
          <w:rStyle w:val="Char9"/>
          <w:rFonts w:hint="cs"/>
          <w:bCs w:val="0"/>
          <w:rtl/>
        </w:rPr>
        <w:t>ٱلدِّينِ</w:t>
      </w:r>
      <w:r w:rsidR="00476D2F" w:rsidRPr="0089531E">
        <w:rPr>
          <w:rStyle w:val="Char9"/>
          <w:bCs w:val="0"/>
          <w:rtl/>
        </w:rPr>
        <w:t xml:space="preserve"> فَعَلَيۡكُمُ </w:t>
      </w:r>
      <w:r w:rsidR="00476D2F" w:rsidRPr="0089531E">
        <w:rPr>
          <w:rStyle w:val="Char9"/>
          <w:rFonts w:hint="cs"/>
          <w:bCs w:val="0"/>
          <w:rtl/>
        </w:rPr>
        <w:t>ٱلنَّصۡرُ</w:t>
      </w:r>
      <w:r w:rsidR="00476D2F" w:rsidRPr="0089531E">
        <w:rPr>
          <w:rStyle w:val="Char9"/>
          <w:bCs w:val="0"/>
          <w:rtl/>
        </w:rPr>
        <w:t xml:space="preserve"> إِلَّا عَلَىٰ قَوۡمِۢ بَيۡنَكُمۡ وَبَيۡنَهُم مِّيثَٰقٞۗ وَ</w:t>
      </w:r>
      <w:r w:rsidR="00476D2F" w:rsidRPr="0089531E">
        <w:rPr>
          <w:rStyle w:val="Char9"/>
          <w:rFonts w:hint="cs"/>
          <w:bCs w:val="0"/>
          <w:rtl/>
        </w:rPr>
        <w:t>ٱللَّهُ</w:t>
      </w:r>
      <w:r w:rsidR="00476D2F" w:rsidRPr="0089531E">
        <w:rPr>
          <w:rStyle w:val="Char9"/>
          <w:bCs w:val="0"/>
          <w:rtl/>
        </w:rPr>
        <w:t xml:space="preserve"> بِمَا تَعۡمَلُونَ بَصِيرٞ</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[الأنفال: 72]</w:t>
      </w:r>
      <w:bookmarkEnd w:id="2756"/>
    </w:p>
    <w:p w:rsidR="00476D2F" w:rsidRPr="0089531E" w:rsidRDefault="00ED0820" w:rsidP="00003DB7">
      <w:pPr>
        <w:pStyle w:val="Heading2"/>
        <w:keepNext w:val="0"/>
        <w:spacing w:before="0" w:after="0"/>
        <w:ind w:firstLine="284"/>
        <w:rPr>
          <w:rStyle w:val="Char5"/>
          <w:bCs w:val="0"/>
          <w:rtl/>
        </w:rPr>
      </w:pPr>
      <w:bookmarkStart w:id="2757" w:name="_Toc472766104"/>
      <w:r w:rsidRPr="009A64AF">
        <w:rPr>
          <w:rFonts w:cs="Traditional Arabic"/>
          <w:bCs w:val="0"/>
          <w:szCs w:val="28"/>
          <w:shd w:val="clear" w:color="auto" w:fill="FFFFFF"/>
          <w:rtl/>
        </w:rPr>
        <w:t>﴿</w:t>
      </w:r>
      <w:r w:rsidR="00476D2F" w:rsidRPr="0089531E">
        <w:rPr>
          <w:rStyle w:val="Char9"/>
          <w:bCs w:val="0"/>
          <w:rtl/>
        </w:rPr>
        <w:t xml:space="preserve">بَرَآءَةٞ مِّنَ </w:t>
      </w:r>
      <w:r w:rsidR="00476D2F" w:rsidRPr="0089531E">
        <w:rPr>
          <w:rStyle w:val="Char9"/>
          <w:rFonts w:hint="cs"/>
          <w:bCs w:val="0"/>
          <w:rtl/>
        </w:rPr>
        <w:t>ٱللَّهِ</w:t>
      </w:r>
      <w:r w:rsidR="00476D2F" w:rsidRPr="0089531E">
        <w:rPr>
          <w:rStyle w:val="Char9"/>
          <w:bCs w:val="0"/>
          <w:rtl/>
        </w:rPr>
        <w:t xml:space="preserve"> وَرَسُولِهِ</w:t>
      </w:r>
      <w:r w:rsidR="00476D2F" w:rsidRPr="0089531E">
        <w:rPr>
          <w:rStyle w:val="Char9"/>
          <w:rFonts w:hint="cs"/>
          <w:bCs w:val="0"/>
          <w:rtl/>
        </w:rPr>
        <w:t>ۦٓ</w:t>
      </w:r>
      <w:r w:rsidR="00476D2F" w:rsidRPr="0089531E">
        <w:rPr>
          <w:rStyle w:val="Char9"/>
          <w:bCs w:val="0"/>
          <w:rtl/>
        </w:rPr>
        <w:t xml:space="preserve"> إِلَى </w:t>
      </w:r>
      <w:r w:rsidR="00476D2F" w:rsidRPr="0089531E">
        <w:rPr>
          <w:rStyle w:val="Char9"/>
          <w:rFonts w:hint="cs"/>
          <w:bCs w:val="0"/>
          <w:rtl/>
        </w:rPr>
        <w:t>ٱلَّذِينَ</w:t>
      </w:r>
      <w:r w:rsidR="00476D2F" w:rsidRPr="0089531E">
        <w:rPr>
          <w:rStyle w:val="Char9"/>
          <w:bCs w:val="0"/>
          <w:rtl/>
        </w:rPr>
        <w:t xml:space="preserve"> عَٰهَدتُّم مِّنَ </w:t>
      </w:r>
      <w:r w:rsidR="00476D2F" w:rsidRPr="0089531E">
        <w:rPr>
          <w:rStyle w:val="Char9"/>
          <w:rFonts w:hint="cs"/>
          <w:bCs w:val="0"/>
          <w:rtl/>
        </w:rPr>
        <w:t>ٱلۡمُشۡرِكِينَ</w:t>
      </w:r>
      <w:r w:rsidR="00476D2F" w:rsidRPr="0089531E">
        <w:rPr>
          <w:rStyle w:val="Char9"/>
          <w:bCs w:val="0"/>
          <w:rtl/>
        </w:rPr>
        <w:t>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[التوبة: 1]</w:t>
      </w:r>
      <w:bookmarkEnd w:id="2757"/>
    </w:p>
    <w:p w:rsidR="00476D2F" w:rsidRPr="0089531E" w:rsidRDefault="00ED0820" w:rsidP="00003DB7">
      <w:pPr>
        <w:pStyle w:val="Heading2"/>
        <w:keepNext w:val="0"/>
        <w:spacing w:before="0" w:after="0"/>
        <w:ind w:firstLine="284"/>
        <w:rPr>
          <w:rStyle w:val="Char5"/>
          <w:bCs w:val="0"/>
          <w:rtl/>
        </w:rPr>
      </w:pPr>
      <w:bookmarkStart w:id="2758" w:name="_Toc472766105"/>
      <w:r w:rsidRPr="009A64AF">
        <w:rPr>
          <w:rFonts w:cs="Traditional Arabic"/>
          <w:bCs w:val="0"/>
          <w:szCs w:val="28"/>
          <w:shd w:val="clear" w:color="auto" w:fill="FFFFFF"/>
          <w:rtl/>
        </w:rPr>
        <w:t>﴿</w:t>
      </w:r>
      <w:r w:rsidR="00476D2F" w:rsidRPr="0089531E">
        <w:rPr>
          <w:rStyle w:val="Char9"/>
          <w:bCs w:val="0"/>
          <w:rtl/>
        </w:rPr>
        <w:t xml:space="preserve">إِلَّا </w:t>
      </w:r>
      <w:r w:rsidR="00476D2F" w:rsidRPr="0089531E">
        <w:rPr>
          <w:rStyle w:val="Char9"/>
          <w:rFonts w:hint="cs"/>
          <w:bCs w:val="0"/>
          <w:rtl/>
        </w:rPr>
        <w:t>ٱلَّذِينَ</w:t>
      </w:r>
      <w:r w:rsidR="00476D2F" w:rsidRPr="0089531E">
        <w:rPr>
          <w:rStyle w:val="Char9"/>
          <w:bCs w:val="0"/>
          <w:rtl/>
        </w:rPr>
        <w:t xml:space="preserve"> عَٰهَدتُّم مِّنَ </w:t>
      </w:r>
      <w:r w:rsidR="00476D2F" w:rsidRPr="0089531E">
        <w:rPr>
          <w:rStyle w:val="Char9"/>
          <w:rFonts w:hint="cs"/>
          <w:bCs w:val="0"/>
          <w:rtl/>
        </w:rPr>
        <w:t>ٱلۡمُشۡرِكِينَ</w:t>
      </w:r>
      <w:r w:rsidR="00476D2F" w:rsidRPr="0089531E">
        <w:rPr>
          <w:rStyle w:val="Char9"/>
          <w:bCs w:val="0"/>
          <w:rtl/>
        </w:rPr>
        <w:t xml:space="preserve"> ثُمَّ لَمۡ يَنقُصُوكُمۡ شَيۡ‍ٔٗا وَلَمۡ يُظَٰهِرُواْ عَلَيۡكُمۡ أَحَدٗا فَأَتِمُّوٓاْ إِلَيۡهِمۡ عَهۡدَهُمۡ إِلَىٰ مُدَّتِهِمۡۚ إِنَّ </w:t>
      </w:r>
      <w:r w:rsidR="00476D2F" w:rsidRPr="0089531E">
        <w:rPr>
          <w:rStyle w:val="Char9"/>
          <w:rFonts w:hint="cs"/>
          <w:bCs w:val="0"/>
          <w:rtl/>
        </w:rPr>
        <w:t>ٱللَّهَ</w:t>
      </w:r>
      <w:r w:rsidR="00476D2F" w:rsidRPr="0089531E">
        <w:rPr>
          <w:rStyle w:val="Char9"/>
          <w:bCs w:val="0"/>
          <w:rtl/>
        </w:rPr>
        <w:t xml:space="preserve"> يُحِبُّ </w:t>
      </w:r>
      <w:r w:rsidR="00476D2F" w:rsidRPr="0089531E">
        <w:rPr>
          <w:rStyle w:val="Char9"/>
          <w:rFonts w:hint="cs"/>
          <w:bCs w:val="0"/>
          <w:rtl/>
        </w:rPr>
        <w:t>ٱلۡمُتَّقِينَ</w:t>
      </w:r>
      <w:r w:rsidR="00476D2F" w:rsidRPr="0089531E">
        <w:rPr>
          <w:rStyle w:val="Char9"/>
          <w:bCs w:val="0"/>
          <w:rtl/>
        </w:rPr>
        <w:t>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[التوبة: 4]</w:t>
      </w:r>
      <w:bookmarkEnd w:id="2758"/>
    </w:p>
    <w:p w:rsidR="00476D2F" w:rsidRPr="0089531E" w:rsidRDefault="00ED0820" w:rsidP="00003DB7">
      <w:pPr>
        <w:pStyle w:val="Heading2"/>
        <w:keepNext w:val="0"/>
        <w:spacing w:before="0" w:after="0"/>
        <w:ind w:firstLine="284"/>
        <w:rPr>
          <w:rStyle w:val="Char5"/>
          <w:bCs w:val="0"/>
          <w:rtl/>
        </w:rPr>
      </w:pPr>
      <w:bookmarkStart w:id="2759" w:name="_Toc472766106"/>
      <w:r w:rsidRPr="009A64AF">
        <w:rPr>
          <w:rFonts w:cs="Traditional Arabic"/>
          <w:bCs w:val="0"/>
          <w:szCs w:val="28"/>
          <w:shd w:val="clear" w:color="auto" w:fill="FFFFFF"/>
          <w:rtl/>
        </w:rPr>
        <w:t>﴿</w:t>
      </w:r>
      <w:r w:rsidR="00476D2F" w:rsidRPr="0089531E">
        <w:rPr>
          <w:rStyle w:val="Char9"/>
          <w:bCs w:val="0"/>
          <w:rtl/>
        </w:rPr>
        <w:t xml:space="preserve">كَيۡفَ يَكُونُ لِلۡمُشۡرِكِينَ عَهۡدٌ عِندَ </w:t>
      </w:r>
      <w:r w:rsidR="00476D2F" w:rsidRPr="0089531E">
        <w:rPr>
          <w:rStyle w:val="Char9"/>
          <w:rFonts w:hint="cs"/>
          <w:bCs w:val="0"/>
          <w:rtl/>
        </w:rPr>
        <w:t>ٱللَّهِ</w:t>
      </w:r>
      <w:r w:rsidR="00476D2F" w:rsidRPr="0089531E">
        <w:rPr>
          <w:rStyle w:val="Char9"/>
          <w:bCs w:val="0"/>
          <w:rtl/>
        </w:rPr>
        <w:t xml:space="preserve"> وَعِندَ رَسُولِهِ</w:t>
      </w:r>
      <w:r w:rsidR="00476D2F" w:rsidRPr="0089531E">
        <w:rPr>
          <w:rStyle w:val="Char9"/>
          <w:rFonts w:hint="cs"/>
          <w:bCs w:val="0"/>
          <w:rtl/>
        </w:rPr>
        <w:t>ۦٓ</w:t>
      </w:r>
      <w:r w:rsidR="00476D2F" w:rsidRPr="0089531E">
        <w:rPr>
          <w:rStyle w:val="Char9"/>
          <w:bCs w:val="0"/>
          <w:rtl/>
        </w:rPr>
        <w:t xml:space="preserve"> إِلَّا </w:t>
      </w:r>
      <w:r w:rsidR="00476D2F" w:rsidRPr="0089531E">
        <w:rPr>
          <w:rStyle w:val="Char9"/>
          <w:rFonts w:hint="cs"/>
          <w:bCs w:val="0"/>
          <w:rtl/>
        </w:rPr>
        <w:t>ٱلَّذِينَ</w:t>
      </w:r>
      <w:r w:rsidR="00476D2F" w:rsidRPr="0089531E">
        <w:rPr>
          <w:rStyle w:val="Char9"/>
          <w:bCs w:val="0"/>
          <w:rtl/>
        </w:rPr>
        <w:t xml:space="preserve"> عَٰهَدتُّمۡ عِندَ </w:t>
      </w:r>
      <w:r w:rsidR="00476D2F" w:rsidRPr="0089531E">
        <w:rPr>
          <w:rStyle w:val="Char9"/>
          <w:rFonts w:hint="cs"/>
          <w:bCs w:val="0"/>
          <w:rtl/>
        </w:rPr>
        <w:t>ٱلۡمَسۡجِدِ</w:t>
      </w:r>
      <w:r w:rsidR="00476D2F" w:rsidRPr="0089531E">
        <w:rPr>
          <w:rStyle w:val="Char9"/>
          <w:bCs w:val="0"/>
          <w:rtl/>
        </w:rPr>
        <w:t xml:space="preserve"> </w:t>
      </w:r>
      <w:r w:rsidR="00476D2F" w:rsidRPr="0089531E">
        <w:rPr>
          <w:rStyle w:val="Char9"/>
          <w:rFonts w:hint="cs"/>
          <w:bCs w:val="0"/>
          <w:rtl/>
        </w:rPr>
        <w:t>ٱلۡحَرَامِۖ</w:t>
      </w:r>
      <w:r w:rsidR="00476D2F" w:rsidRPr="0089531E">
        <w:rPr>
          <w:rStyle w:val="Char9"/>
          <w:bCs w:val="0"/>
          <w:rtl/>
        </w:rPr>
        <w:t xml:space="preserve"> فَمَا </w:t>
      </w:r>
      <w:r w:rsidR="00476D2F" w:rsidRPr="0089531E">
        <w:rPr>
          <w:rStyle w:val="Char9"/>
          <w:rFonts w:hint="cs"/>
          <w:bCs w:val="0"/>
          <w:rtl/>
        </w:rPr>
        <w:t>ٱسۡتَقَٰمُواْ</w:t>
      </w:r>
      <w:r w:rsidR="00476D2F" w:rsidRPr="0089531E">
        <w:rPr>
          <w:rStyle w:val="Char9"/>
          <w:bCs w:val="0"/>
          <w:rtl/>
        </w:rPr>
        <w:t xml:space="preserve"> لَكُمۡ فَ</w:t>
      </w:r>
      <w:r w:rsidR="00476D2F" w:rsidRPr="0089531E">
        <w:rPr>
          <w:rStyle w:val="Char9"/>
          <w:rFonts w:hint="cs"/>
          <w:bCs w:val="0"/>
          <w:rtl/>
        </w:rPr>
        <w:t>ٱسۡتَقِيمُواْ</w:t>
      </w:r>
      <w:r w:rsidR="00476D2F" w:rsidRPr="0089531E">
        <w:rPr>
          <w:rStyle w:val="Char9"/>
          <w:bCs w:val="0"/>
          <w:rtl/>
        </w:rPr>
        <w:t xml:space="preserve"> لَهُمۡۚ إِنَّ </w:t>
      </w:r>
      <w:r w:rsidR="00476D2F" w:rsidRPr="0089531E">
        <w:rPr>
          <w:rStyle w:val="Char9"/>
          <w:rFonts w:hint="cs"/>
          <w:bCs w:val="0"/>
          <w:rtl/>
        </w:rPr>
        <w:t>ٱللَّهَ</w:t>
      </w:r>
      <w:r w:rsidR="00476D2F" w:rsidRPr="0089531E">
        <w:rPr>
          <w:rStyle w:val="Char9"/>
          <w:bCs w:val="0"/>
          <w:rtl/>
        </w:rPr>
        <w:t xml:space="preserve"> يُحِبُّ </w:t>
      </w:r>
      <w:r w:rsidR="00476D2F" w:rsidRPr="0089531E">
        <w:rPr>
          <w:rStyle w:val="Char9"/>
          <w:rFonts w:hint="cs"/>
          <w:bCs w:val="0"/>
          <w:rtl/>
        </w:rPr>
        <w:t>ٱلۡمُتَّقِينَ</w:t>
      </w:r>
      <w:r w:rsidR="00476D2F" w:rsidRPr="0089531E">
        <w:rPr>
          <w:rStyle w:val="Char9"/>
          <w:bCs w:val="0"/>
          <w:rtl/>
        </w:rPr>
        <w:t>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[التوبة: 7]</w:t>
      </w:r>
      <w:bookmarkEnd w:id="2759"/>
    </w:p>
    <w:p w:rsidR="00476D2F" w:rsidRPr="0089531E" w:rsidRDefault="00ED0820" w:rsidP="00003DB7">
      <w:pPr>
        <w:pStyle w:val="Heading2"/>
        <w:keepNext w:val="0"/>
        <w:spacing w:before="0" w:after="0"/>
        <w:ind w:firstLine="284"/>
        <w:rPr>
          <w:rStyle w:val="Char5"/>
          <w:bCs w:val="0"/>
          <w:rtl/>
        </w:rPr>
      </w:pPr>
      <w:bookmarkStart w:id="2760" w:name="_Toc472766107"/>
      <w:r w:rsidRPr="009A64AF">
        <w:rPr>
          <w:rFonts w:cs="Traditional Arabic"/>
          <w:bCs w:val="0"/>
          <w:szCs w:val="28"/>
          <w:shd w:val="clear" w:color="auto" w:fill="FFFFFF"/>
          <w:rtl/>
        </w:rPr>
        <w:t>﴿</w:t>
      </w:r>
      <w:r w:rsidR="00476D2F" w:rsidRPr="0089531E">
        <w:rPr>
          <w:rStyle w:val="Char9"/>
          <w:bCs w:val="0"/>
          <w:rtl/>
        </w:rPr>
        <w:t xml:space="preserve">وَأَوۡفُواْ بِعَهۡدِ </w:t>
      </w:r>
      <w:r w:rsidR="00476D2F" w:rsidRPr="0089531E">
        <w:rPr>
          <w:rStyle w:val="Char9"/>
          <w:rFonts w:hint="cs"/>
          <w:bCs w:val="0"/>
          <w:rtl/>
        </w:rPr>
        <w:t>ٱللَّهِ</w:t>
      </w:r>
      <w:r w:rsidR="00476D2F" w:rsidRPr="0089531E">
        <w:rPr>
          <w:rStyle w:val="Char9"/>
          <w:bCs w:val="0"/>
          <w:rtl/>
        </w:rPr>
        <w:t xml:space="preserve"> إِذَا عَٰهَدتُّمۡ وَلَا تَنقُضُواْ </w:t>
      </w:r>
      <w:r w:rsidR="00476D2F" w:rsidRPr="0089531E">
        <w:rPr>
          <w:rStyle w:val="Char9"/>
          <w:rFonts w:hint="cs"/>
          <w:bCs w:val="0"/>
          <w:rtl/>
        </w:rPr>
        <w:t>ٱلۡأَيۡمَٰنَ</w:t>
      </w:r>
      <w:r w:rsidR="00476D2F" w:rsidRPr="0089531E">
        <w:rPr>
          <w:rStyle w:val="Char9"/>
          <w:bCs w:val="0"/>
          <w:rtl/>
        </w:rPr>
        <w:t xml:space="preserve"> بَعۡدَ تَوۡكِيدِهَا وَقَدۡ جَعَلۡتُمُ </w:t>
      </w:r>
      <w:r w:rsidR="00476D2F" w:rsidRPr="0089531E">
        <w:rPr>
          <w:rStyle w:val="Char9"/>
          <w:rFonts w:hint="cs"/>
          <w:bCs w:val="0"/>
          <w:rtl/>
        </w:rPr>
        <w:t>ٱللَّهَ</w:t>
      </w:r>
      <w:r w:rsidR="00476D2F" w:rsidRPr="0089531E">
        <w:rPr>
          <w:rStyle w:val="Char9"/>
          <w:bCs w:val="0"/>
          <w:rtl/>
        </w:rPr>
        <w:t xml:space="preserve"> عَلَيۡكُمۡ كَفِيلًاۚ إِنَّ </w:t>
      </w:r>
      <w:r w:rsidR="00476D2F" w:rsidRPr="0089531E">
        <w:rPr>
          <w:rStyle w:val="Char9"/>
          <w:rFonts w:hint="cs"/>
          <w:bCs w:val="0"/>
          <w:rtl/>
        </w:rPr>
        <w:t>ٱللَّهَ</w:t>
      </w:r>
      <w:r w:rsidR="00476D2F" w:rsidRPr="0089531E">
        <w:rPr>
          <w:rStyle w:val="Char9"/>
          <w:bCs w:val="0"/>
          <w:rtl/>
        </w:rPr>
        <w:t xml:space="preserve"> يَعۡلَمُ مَا تَفۡعَلُونَ٩١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[النحل: 91]</w:t>
      </w:r>
      <w:bookmarkEnd w:id="2760"/>
    </w:p>
    <w:p w:rsidR="00476D2F" w:rsidRDefault="00ED0820" w:rsidP="00003DB7">
      <w:pPr>
        <w:pStyle w:val="Heading2"/>
        <w:keepNext w:val="0"/>
        <w:spacing w:before="0" w:after="0"/>
        <w:ind w:firstLine="284"/>
        <w:rPr>
          <w:rStyle w:val="Char5"/>
          <w:bCs w:val="0"/>
          <w:rtl/>
        </w:rPr>
      </w:pPr>
      <w:bookmarkStart w:id="2761" w:name="_Toc472766108"/>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ٱلَّذِينَ</w:t>
      </w:r>
      <w:r w:rsidR="00476D2F" w:rsidRPr="0089531E">
        <w:rPr>
          <w:rStyle w:val="Char9"/>
          <w:bCs w:val="0"/>
          <w:rtl/>
        </w:rPr>
        <w:t xml:space="preserve"> هُمۡ لِأَمَٰنَٰتِهِمۡ وَعَهۡدِهِمۡ رَٰعُونَ٨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[المؤمنون: 8]</w:t>
      </w:r>
      <w:bookmarkEnd w:id="2761"/>
    </w:p>
    <w:p w:rsidR="00FC0D62" w:rsidRDefault="00FC0D62" w:rsidP="00FC0D62">
      <w:pPr>
        <w:pStyle w:val="a1"/>
        <w:rPr>
          <w:rFonts w:cs="Traditional Arabic"/>
          <w:shd w:val="clear" w:color="auto" w:fill="FFFFFF"/>
        </w:rPr>
      </w:pPr>
      <w:r>
        <w:rPr>
          <w:rFonts w:cs="Traditional Arabic"/>
          <w:color w:val="000000"/>
          <w:shd w:val="clear" w:color="auto" w:fill="FFFFFF"/>
          <w:rtl/>
        </w:rPr>
        <w:t>﴿</w:t>
      </w:r>
      <w:r w:rsidRPr="00FC0D62">
        <w:rPr>
          <w:rStyle w:val="Char9"/>
          <w:rtl/>
        </w:rPr>
        <w:t xml:space="preserve">يَٰٓأَيُّهَا </w:t>
      </w:r>
      <w:r w:rsidRPr="00FC0D62">
        <w:rPr>
          <w:rStyle w:val="Char9"/>
          <w:rFonts w:hint="cs"/>
          <w:rtl/>
        </w:rPr>
        <w:t>ٱلَّذِينَ</w:t>
      </w:r>
      <w:r w:rsidRPr="00FC0D62">
        <w:rPr>
          <w:rStyle w:val="Char9"/>
          <w:rtl/>
        </w:rPr>
        <w:t xml:space="preserve"> ءَامَنُواْ لِمَ تَقُولُونَ مَا لَا تَفۡعَلُونَ٢ كَبُرَ مَقۡتًا عِندَ </w:t>
      </w:r>
      <w:r w:rsidRPr="00FC0D62">
        <w:rPr>
          <w:rStyle w:val="Char9"/>
          <w:rFonts w:hint="cs"/>
          <w:rtl/>
        </w:rPr>
        <w:t>ٱللَّهِ</w:t>
      </w:r>
      <w:r w:rsidRPr="00FC0D62">
        <w:rPr>
          <w:rStyle w:val="Char9"/>
          <w:rtl/>
        </w:rPr>
        <w:t xml:space="preserve"> أَن تَقُولُواْ مَا لَا تَفۡعَلُونَ٣</w:t>
      </w:r>
      <w:r>
        <w:rPr>
          <w:rFonts w:cs="Traditional Arabic"/>
          <w:color w:val="000000"/>
          <w:shd w:val="clear" w:color="auto" w:fill="FFFFFF"/>
          <w:rtl/>
        </w:rPr>
        <w:t>﴾</w:t>
      </w:r>
      <w:r w:rsidRPr="00FC0D62">
        <w:rPr>
          <w:rStyle w:val="Char5"/>
          <w:rtl/>
        </w:rPr>
        <w:t xml:space="preserve"> [الصف: 2-3]</w:t>
      </w:r>
    </w:p>
    <w:p w:rsidR="00476D2F" w:rsidRPr="0047171A" w:rsidRDefault="00F40841" w:rsidP="00003DB7">
      <w:pPr>
        <w:widowControl/>
        <w:ind w:firstLine="284"/>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با توجه به اینکه اسلام قضیه‌ی روابط میان مردم را بر مبنای اصل صلح و تفاهم قرار داده و جنگ را تنها راه باقیمانده و پیش رو برای رویارویی با پدیده‌ای شاذ و نادر که از طریق گفتگو و منطق و موعظه حل و فصل نگردیده به شمار می‌آورد.</w:t>
      </w:r>
    </w:p>
    <w:p w:rsidR="00476D2F" w:rsidRPr="00792437" w:rsidRDefault="00476D2F" w:rsidP="00ED0820">
      <w:pPr>
        <w:widowControl/>
        <w:ind w:firstLine="284"/>
        <w:jc w:val="both"/>
        <w:rPr>
          <w:rStyle w:val="Char1"/>
          <w:rtl/>
        </w:rPr>
      </w:pPr>
      <w:r w:rsidRPr="00792437">
        <w:rPr>
          <w:rStyle w:val="Char1"/>
          <w:rFonts w:hint="cs"/>
          <w:rtl/>
        </w:rPr>
        <w:t xml:space="preserve">هر گاه جنگی روی داد و یکی از طرفین، خواهان پایان جنگ و مصالحه شدند، بر طرف دیگر واجب است که به خاطر جلوگیری از خون‌ریزی و ویرانی بیشتر به آن پاسخ مثبت بدهد، زیرا خداوند متعال می‌فرماید: </w:t>
      </w:r>
      <w:r w:rsidR="00ED0820" w:rsidRPr="009A64AF">
        <w:rPr>
          <w:rStyle w:val="Char1"/>
          <w:rFonts w:cs="Traditional Arabic"/>
          <w:shd w:val="clear" w:color="auto" w:fill="FFFFFF"/>
          <w:rtl/>
        </w:rPr>
        <w:t>﴿</w:t>
      </w:r>
      <w:r w:rsidRPr="0089531E">
        <w:rPr>
          <w:rStyle w:val="Char9"/>
          <w:rtl/>
        </w:rPr>
        <w:t>وَإِن جَنَحُواْ لِلسَّلۡمِ فَ</w:t>
      </w:r>
      <w:r w:rsidRPr="0089531E">
        <w:rPr>
          <w:rStyle w:val="Char9"/>
          <w:rFonts w:hint="cs"/>
          <w:rtl/>
        </w:rPr>
        <w:t>ٱجۡنَحۡ</w:t>
      </w:r>
      <w:r w:rsidRPr="0089531E">
        <w:rPr>
          <w:rStyle w:val="Char9"/>
          <w:rtl/>
        </w:rPr>
        <w:t xml:space="preserve"> لَهَا وَتَوَكَّلۡ عَلَى </w:t>
      </w:r>
      <w:r w:rsidRPr="0089531E">
        <w:rPr>
          <w:rStyle w:val="Char9"/>
          <w:rFonts w:hint="cs"/>
          <w:rtl/>
        </w:rPr>
        <w:t>ٱللَّهِۚ</w:t>
      </w:r>
      <w:r w:rsidRPr="0089531E">
        <w:rPr>
          <w:rStyle w:val="Char9"/>
          <w:rtl/>
        </w:rPr>
        <w:t xml:space="preserve"> إِنَّهُ</w:t>
      </w:r>
      <w:r w:rsidRPr="0089531E">
        <w:rPr>
          <w:rStyle w:val="Char9"/>
          <w:rFonts w:hint="cs"/>
          <w:rtl/>
        </w:rPr>
        <w:t>ۥ</w:t>
      </w:r>
      <w:r w:rsidRPr="0089531E">
        <w:rPr>
          <w:rStyle w:val="Char9"/>
          <w:rtl/>
        </w:rPr>
        <w:t xml:space="preserve"> هُوَ </w:t>
      </w:r>
      <w:r w:rsidRPr="0089531E">
        <w:rPr>
          <w:rStyle w:val="Char9"/>
          <w:rFonts w:hint="cs"/>
          <w:rtl/>
        </w:rPr>
        <w:t>ٱلسَّمِيعُ</w:t>
      </w:r>
      <w:r w:rsidRPr="0089531E">
        <w:rPr>
          <w:rStyle w:val="Char9"/>
          <w:rtl/>
        </w:rPr>
        <w:t xml:space="preserve"> </w:t>
      </w:r>
      <w:r w:rsidRPr="0089531E">
        <w:rPr>
          <w:rStyle w:val="Char9"/>
          <w:rFonts w:hint="cs"/>
          <w:rtl/>
        </w:rPr>
        <w:t>ٱلۡعَلِيمُ</w:t>
      </w:r>
      <w:r w:rsidRPr="0089531E">
        <w:rPr>
          <w:rStyle w:val="Char9"/>
          <w:rtl/>
        </w:rPr>
        <w:t xml:space="preserve">٦١ وَإِن يُرِيدُوٓاْ أَن يَخۡدَعُوكَ فَإِنَّ حَسۡبَكَ </w:t>
      </w:r>
      <w:r w:rsidRPr="0089531E">
        <w:rPr>
          <w:rStyle w:val="Char9"/>
          <w:rFonts w:hint="cs"/>
          <w:rtl/>
        </w:rPr>
        <w:t>ٱللَّهُۚ</w:t>
      </w:r>
      <w:r w:rsidRPr="0089531E">
        <w:rPr>
          <w:rStyle w:val="Char9"/>
          <w:rtl/>
        </w:rPr>
        <w:t xml:space="preserve"> هُوَ </w:t>
      </w:r>
      <w:r w:rsidRPr="0089531E">
        <w:rPr>
          <w:rStyle w:val="Char9"/>
          <w:rFonts w:hint="cs"/>
          <w:rtl/>
        </w:rPr>
        <w:t>ٱلَّذِيٓ</w:t>
      </w:r>
      <w:r w:rsidRPr="0089531E">
        <w:rPr>
          <w:rStyle w:val="Char9"/>
          <w:rtl/>
        </w:rPr>
        <w:t xml:space="preserve"> أَيَّدَكَ بِنَصۡرِهِ</w:t>
      </w:r>
      <w:r w:rsidRPr="0089531E">
        <w:rPr>
          <w:rStyle w:val="Char9"/>
          <w:rFonts w:hint="cs"/>
          <w:rtl/>
        </w:rPr>
        <w:t>ۦ</w:t>
      </w:r>
      <w:r w:rsidRPr="0089531E">
        <w:rPr>
          <w:rStyle w:val="Char9"/>
          <w:rtl/>
        </w:rPr>
        <w:t xml:space="preserve"> وَبِ</w:t>
      </w:r>
      <w:r w:rsidRPr="0089531E">
        <w:rPr>
          <w:rStyle w:val="Char9"/>
          <w:rFonts w:hint="cs"/>
          <w:rtl/>
        </w:rPr>
        <w:t>ٱلۡمُؤۡمِنِينَ</w:t>
      </w:r>
      <w:r w:rsidRPr="0089531E">
        <w:rPr>
          <w:rStyle w:val="Char9"/>
          <w:rtl/>
        </w:rPr>
        <w:t>٦٢</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[الأنفال: 61-62]</w:t>
      </w:r>
      <w:r w:rsidRPr="00792437">
        <w:rPr>
          <w:rStyle w:val="Char1"/>
          <w:rFonts w:hint="cs"/>
          <w:rtl/>
        </w:rPr>
        <w:t xml:space="preserve"> </w:t>
      </w:r>
      <w:r w:rsidRPr="007A7F1C">
        <w:rPr>
          <w:rStyle w:val="Char4"/>
          <w:rFonts w:hint="cs"/>
          <w:rtl/>
        </w:rPr>
        <w:t>«اگر آنان به صلح گرایش نشان دادند، تو نیز بدان بگرای و در پذیرش پیشنهاد صلح تردید و دودلی مکن و شرایط منطقی و عاقلانه و عادلانه را بپذیر و بر خدای توکّل نمای که او شنوای آگاه است. و اگر بخواهند تو را فریب دهند و منظورشان از گرایش به صلح، مکر و کید باشد، باکی نداشته باش، چرا که خدا برای تو کافی است. او همان کس است که تو را با یاری خود و توسط مؤمنان تقویت و پشتیبانی کرد».</w:t>
      </w:r>
    </w:p>
    <w:p w:rsidR="00476D2F" w:rsidRPr="00792437" w:rsidRDefault="00476D2F" w:rsidP="0089531E">
      <w:pPr>
        <w:widowControl/>
        <w:ind w:firstLine="284"/>
        <w:jc w:val="both"/>
        <w:rPr>
          <w:rStyle w:val="Char1"/>
          <w:rtl/>
        </w:rPr>
      </w:pPr>
      <w:r w:rsidRPr="00792437">
        <w:rPr>
          <w:rStyle w:val="Char1"/>
          <w:rFonts w:hint="cs"/>
          <w:rtl/>
        </w:rPr>
        <w:t>و از آنجا که اسلام مسلمانان را به مراعات به این امور توصیه می‌نماید، این حق را هم به ایشان می‌دهد که در راستای حفظ و دوام صلح و امنیّت و جلوگیری از جنگ و ویرانی، هر گونه که صلاح می‌دانند با طرف مقابل وارد مذاکرات صلح شوند و اقدام به عقد قرارداد بنمایند. همچنین به آن‌ها این حق را می‌دهد که در جهت عقد قراردادهای نظامی و دفاع مشترک در برابر دشمنان مشترک و در جهت تأمین مصالح، به هر کیفیتی که باشد، با آنان وارد گفتگو شوند.</w:t>
      </w:r>
    </w:p>
    <w:p w:rsidR="00476D2F" w:rsidRPr="00792437" w:rsidRDefault="00476D2F" w:rsidP="0089531E">
      <w:pPr>
        <w:widowControl/>
        <w:ind w:firstLine="284"/>
        <w:jc w:val="both"/>
        <w:rPr>
          <w:rStyle w:val="Char1"/>
          <w:rtl/>
        </w:rPr>
      </w:pPr>
      <w:r w:rsidRPr="00792437">
        <w:rPr>
          <w:rStyle w:val="Char1"/>
          <w:rFonts w:hint="cs"/>
          <w:rtl/>
        </w:rPr>
        <w:t>رسول خدا</w:t>
      </w:r>
      <w:r w:rsidRPr="00C52A06">
        <w:rPr>
          <w:rStyle w:val="Char1"/>
          <w:rFonts w:cs="CTraditional Arabic" w:hint="cs"/>
          <w:rtl/>
        </w:rPr>
        <w:t xml:space="preserve"> ج</w:t>
      </w:r>
      <w:r w:rsidRPr="00792437">
        <w:rPr>
          <w:rStyle w:val="Char1"/>
          <w:rFonts w:hint="cs"/>
          <w:rtl/>
        </w:rPr>
        <w:t xml:space="preserve"> در آغاز استقرار در مدینه، با اهل کتاب وارد گفتگو شد و با آنان قراردادهای سیاسی و نظامی را برای رویارویی با دشمنان مشترک براساس آزادی انتخاب دین و عقیده و عبادت و محافظت از صلح و امنیّت مورد تأیید قرار داد.</w:t>
      </w:r>
    </w:p>
    <w:p w:rsidR="00476D2F" w:rsidRPr="00792437" w:rsidRDefault="00476D2F" w:rsidP="0089531E">
      <w:pPr>
        <w:widowControl/>
        <w:ind w:firstLine="284"/>
        <w:jc w:val="both"/>
        <w:rPr>
          <w:rStyle w:val="Char1"/>
          <w:rtl/>
        </w:rPr>
      </w:pPr>
      <w:r w:rsidRPr="00792437">
        <w:rPr>
          <w:rStyle w:val="Char1"/>
          <w:rFonts w:hint="cs"/>
          <w:rtl/>
        </w:rPr>
        <w:t xml:space="preserve">این قراردادها اولین سنگ بنای تشکیل حکومت اسلامی در مدینه‌ی منوره به حساب می‌آمدند. </w:t>
      </w:r>
    </w:p>
    <w:p w:rsidR="00476D2F" w:rsidRPr="00792437" w:rsidRDefault="00476D2F" w:rsidP="0089531E">
      <w:pPr>
        <w:widowControl/>
        <w:ind w:firstLine="284"/>
        <w:jc w:val="both"/>
        <w:rPr>
          <w:rStyle w:val="Char1"/>
          <w:rtl/>
        </w:rPr>
      </w:pPr>
      <w:r w:rsidRPr="00792437">
        <w:rPr>
          <w:rStyle w:val="Char1"/>
          <w:rFonts w:hint="cs"/>
          <w:rtl/>
        </w:rPr>
        <w:t>در مورد پیمان نظامی مشترک، رسول خدا</w:t>
      </w:r>
      <w:r w:rsidRPr="00C52A06">
        <w:rPr>
          <w:rStyle w:val="Char1"/>
          <w:rFonts w:cs="CTraditional Arabic" w:hint="cs"/>
          <w:rtl/>
        </w:rPr>
        <w:t xml:space="preserve"> ج</w:t>
      </w:r>
      <w:r w:rsidRPr="00792437">
        <w:rPr>
          <w:rStyle w:val="Char1"/>
          <w:rFonts w:hint="cs"/>
          <w:rtl/>
        </w:rPr>
        <w:t xml:space="preserve"> می‌فرماید: «شما با مردم روم پیمانی را برای رویارویی با دشمن مشترک خواهید بست»</w:t>
      </w:r>
    </w:p>
    <w:p w:rsidR="00476D2F" w:rsidRPr="00792437" w:rsidRDefault="00476D2F" w:rsidP="0089531E">
      <w:pPr>
        <w:widowControl/>
        <w:ind w:firstLine="284"/>
        <w:jc w:val="both"/>
        <w:rPr>
          <w:rStyle w:val="Char1"/>
          <w:rtl/>
        </w:rPr>
      </w:pPr>
      <w:r w:rsidRPr="00792437">
        <w:rPr>
          <w:rStyle w:val="Char1"/>
          <w:rFonts w:hint="cs"/>
          <w:rtl/>
        </w:rPr>
        <w:t>و در جهت جلوگیری از جنگ در مدتی معین، رسول خدا</w:t>
      </w:r>
      <w:r w:rsidRPr="00C52A06">
        <w:rPr>
          <w:rStyle w:val="Char1"/>
          <w:rFonts w:cs="CTraditional Arabic" w:hint="cs"/>
          <w:rtl/>
        </w:rPr>
        <w:t xml:space="preserve"> ج</w:t>
      </w:r>
      <w:r w:rsidRPr="00792437">
        <w:rPr>
          <w:rStyle w:val="Char1"/>
          <w:rFonts w:hint="cs"/>
          <w:rtl/>
        </w:rPr>
        <w:t xml:space="preserve"> معاهده‌ی حدیبیّه را در سال ششم هجری با نمایندگان مشرکین مکه مقرّر فرمود، و براساس آن بدون آنکه وارد مکه شوند به مدینه بازگشتند و...</w:t>
      </w:r>
    </w:p>
    <w:p w:rsidR="00476D2F" w:rsidRPr="00792437" w:rsidRDefault="00476D2F" w:rsidP="0089531E">
      <w:pPr>
        <w:widowControl/>
        <w:ind w:firstLine="284"/>
        <w:jc w:val="both"/>
        <w:rPr>
          <w:rStyle w:val="Char1"/>
          <w:rtl/>
        </w:rPr>
      </w:pPr>
      <w:r w:rsidRPr="00792437">
        <w:rPr>
          <w:rStyle w:val="Char1"/>
          <w:rFonts w:hint="cs"/>
          <w:rtl/>
        </w:rPr>
        <w:t>به هر حال در معاهدات و پیمان‌ها، شروطی نیز است که بایستی مراعات شوند، چرا زمانی که اسلام برای عقد معاهداتی که در جهت تأمین مصالح و امنیّت جامعه‌ی اسلامی قرار دارد، به مسلمانان اختیار می‌دهد و دستشان را باز می‌گذارد، اما در عین حال برای صحّت و مشروعیت قراردادها، مراعات شروط زیر را لازم می‌شمارد:</w:t>
      </w:r>
    </w:p>
    <w:p w:rsidR="00476D2F" w:rsidRPr="00792437" w:rsidRDefault="00476D2F" w:rsidP="00802F1E">
      <w:pPr>
        <w:widowControl/>
        <w:numPr>
          <w:ilvl w:val="0"/>
          <w:numId w:val="19"/>
        </w:numPr>
        <w:ind w:left="641" w:hanging="357"/>
        <w:jc w:val="both"/>
        <w:rPr>
          <w:rStyle w:val="Char1"/>
        </w:rPr>
      </w:pPr>
      <w:r w:rsidRPr="00792437">
        <w:rPr>
          <w:rStyle w:val="Char1"/>
          <w:rFonts w:hint="cs"/>
          <w:rtl/>
        </w:rPr>
        <w:t>مواد توافق در عقد معاهدات نباید به احکام ثابت و نصوص قطعی الثبوت و قطعی الدلالة که قوام شخصیّت و هویّت اسلامی هستند، تضاد داشته باشند. در این مورد رسول خدا</w:t>
      </w:r>
      <w:r w:rsidRPr="00C52A06">
        <w:rPr>
          <w:rStyle w:val="Char1"/>
          <w:rFonts w:cs="CTraditional Arabic" w:hint="cs"/>
          <w:rtl/>
        </w:rPr>
        <w:t xml:space="preserve"> ج</w:t>
      </w:r>
      <w:r w:rsidRPr="00792437">
        <w:rPr>
          <w:rStyle w:val="Char1"/>
          <w:rFonts w:hint="cs"/>
          <w:rtl/>
        </w:rPr>
        <w:t xml:space="preserve"> می‌فرماید: «هر شرطی که با کتاب خداوند در تضاد باشد، مردود است».</w:t>
      </w:r>
    </w:p>
    <w:p w:rsidR="00476D2F" w:rsidRPr="00792437" w:rsidRDefault="00476D2F" w:rsidP="00802F1E">
      <w:pPr>
        <w:widowControl/>
        <w:ind w:left="641"/>
        <w:jc w:val="both"/>
        <w:rPr>
          <w:rStyle w:val="Char1"/>
          <w:rtl/>
        </w:rPr>
      </w:pPr>
      <w:r w:rsidRPr="00792437">
        <w:rPr>
          <w:rStyle w:val="Char1"/>
          <w:rFonts w:hint="cs"/>
          <w:rtl/>
        </w:rPr>
        <w:t>براین اساس شریعت اسلامی به مشروعیّت معاهده‌ای که هویّت و ارزش‌های اسلامی را در معرض تهدید قرار دهد و زمینه‌های مناسب را برای تهاجم دشمنان اسلام بر علیه باورها و احکام ثابت و ارزش‌های ایمانی فراهم نماید، و از طریق ایجاد تفرقه در میان مسلمانان، زمینه‌ی ضعفشان را به وجود بیاورد، اعتراف نمی‌کند.</w:t>
      </w:r>
    </w:p>
    <w:p w:rsidR="00476D2F" w:rsidRPr="00792437" w:rsidRDefault="00476D2F" w:rsidP="00802F1E">
      <w:pPr>
        <w:widowControl/>
        <w:numPr>
          <w:ilvl w:val="0"/>
          <w:numId w:val="19"/>
        </w:numPr>
        <w:ind w:left="641" w:hanging="357"/>
        <w:jc w:val="both"/>
        <w:rPr>
          <w:rStyle w:val="Char1"/>
        </w:rPr>
      </w:pPr>
      <w:r w:rsidRPr="00792437">
        <w:rPr>
          <w:rStyle w:val="Char1"/>
          <w:rFonts w:hint="cs"/>
          <w:rtl/>
        </w:rPr>
        <w:t>مواد مندرج در معاهده، بایستی مورد رضایت طرفین باشد. بر همین اساس هر گونه عقد و پیمانی که براساس زور و اکراه و زیر حملات سنگین تانک‌ها و هواپیماها و موشک‌های جنگی باشد، از هیچ‌گونه ارزشی برخوردار نیست.</w:t>
      </w:r>
    </w:p>
    <w:p w:rsidR="00476D2F" w:rsidRPr="00792437" w:rsidRDefault="00476D2F" w:rsidP="00802F1E">
      <w:pPr>
        <w:widowControl/>
        <w:numPr>
          <w:ilvl w:val="0"/>
          <w:numId w:val="19"/>
        </w:numPr>
        <w:ind w:left="641" w:hanging="357"/>
        <w:jc w:val="both"/>
        <w:rPr>
          <w:rStyle w:val="Char1"/>
        </w:rPr>
      </w:pPr>
      <w:r w:rsidRPr="00792437">
        <w:rPr>
          <w:rStyle w:val="Char1"/>
          <w:rFonts w:hint="cs"/>
          <w:rtl/>
        </w:rPr>
        <w:t>مطالب اساسی و اهداف معاهدات، کاملاً روشن و شفاف باشد و التزامات و تعهدات طرفین را به وضوح مشخص کند و هیچ نوع زمین‌های را برای تأویل و تفسیر و بازی با الفاظ و کلمات را برای هیچ کس باقی نگذارند. و بسیاری از معاهدات کشورهای متمدن که به گمان خود در جهت احقاق حقوق بشر تلاش می‌نمایند، به همین علّت دچار شکست گردیده و اثرات چندانی را بر روی زندگی بشر بر جای ننهاده‌اند و به خاطر گنگی و نارسایی اصطلاحات و عبارات و چندپهلویی آن‌ها زمینه‌های لازم را برای سوء استفاده‌های بسیار زشت و مشکلات بسیاری که به هیچ وجه با احقاق حقوق بشر و امنیّت و عدالت جهانی ارتباطی ندارد به وجود آورده است. [ر.ک: اسلام آیین زندگی، صص 630-632]</w:t>
      </w:r>
    </w:p>
    <w:p w:rsidR="00476D2F" w:rsidRPr="004E7F4C" w:rsidRDefault="00476D2F" w:rsidP="005150D4">
      <w:pPr>
        <w:pStyle w:val="Heading2"/>
        <w:rPr>
          <w:rStyle w:val="Char"/>
          <w:bCs/>
          <w:rtl/>
        </w:rPr>
      </w:pPr>
      <w:bookmarkStart w:id="2762" w:name="_Toc255726617"/>
      <w:bookmarkStart w:id="2763" w:name="_Toc440881250"/>
      <w:bookmarkStart w:id="2764" w:name="_Toc472766109"/>
      <w:bookmarkStart w:id="2765" w:name="_Toc472775908"/>
      <w:bookmarkStart w:id="2766" w:name="_Toc472862284"/>
      <w:r w:rsidRPr="004E7F4C">
        <w:rPr>
          <w:rStyle w:val="Char"/>
          <w:rFonts w:hint="cs"/>
          <w:bCs/>
          <w:rtl/>
        </w:rPr>
        <w:t>در مذمّت کسانی که پیمان‌شکنی و نقض عهد می‌کنند</w:t>
      </w:r>
      <w:bookmarkEnd w:id="2762"/>
      <w:bookmarkEnd w:id="2763"/>
      <w:bookmarkEnd w:id="2764"/>
      <w:bookmarkEnd w:id="2765"/>
      <w:bookmarkEnd w:id="2766"/>
    </w:p>
    <w:p w:rsidR="00476D2F" w:rsidRPr="0089531E" w:rsidRDefault="00ED0820" w:rsidP="00003DB7">
      <w:pPr>
        <w:pStyle w:val="Heading2"/>
        <w:keepNext w:val="0"/>
        <w:spacing w:before="0" w:after="0"/>
        <w:ind w:firstLine="284"/>
        <w:rPr>
          <w:rStyle w:val="Char5"/>
          <w:bCs w:val="0"/>
          <w:rtl/>
        </w:rPr>
      </w:pPr>
      <w:bookmarkStart w:id="2767" w:name="_Toc472766110"/>
      <w:r w:rsidRPr="009A64AF">
        <w:rPr>
          <w:rFonts w:cs="Traditional Arabic"/>
          <w:bCs w:val="0"/>
          <w:szCs w:val="28"/>
          <w:shd w:val="clear" w:color="auto" w:fill="FFFFFF"/>
          <w:rtl/>
        </w:rPr>
        <w:t>﴿</w:t>
      </w:r>
      <w:r w:rsidR="00476D2F" w:rsidRPr="0089531E">
        <w:rPr>
          <w:rStyle w:val="Char9"/>
          <w:bCs w:val="0"/>
          <w:rtl/>
        </w:rPr>
        <w:t xml:space="preserve">إِنَّ شَرَّ </w:t>
      </w:r>
      <w:r w:rsidR="00476D2F" w:rsidRPr="0089531E">
        <w:rPr>
          <w:rStyle w:val="Char9"/>
          <w:rFonts w:hint="cs"/>
          <w:bCs w:val="0"/>
          <w:rtl/>
        </w:rPr>
        <w:t>ٱلدَّوَآبِّ</w:t>
      </w:r>
      <w:r w:rsidR="00476D2F" w:rsidRPr="0089531E">
        <w:rPr>
          <w:rStyle w:val="Char9"/>
          <w:bCs w:val="0"/>
          <w:rtl/>
        </w:rPr>
        <w:t xml:space="preserve"> عِندَ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ٱلَّذِينَ</w:t>
      </w:r>
      <w:r w:rsidR="00476D2F" w:rsidRPr="0089531E">
        <w:rPr>
          <w:rStyle w:val="Char9"/>
          <w:bCs w:val="0"/>
          <w:rtl/>
        </w:rPr>
        <w:t xml:space="preserve"> كَفَرُواْ فَهُمۡ لَا يُؤۡمِنُونَ٥٥ </w:t>
      </w:r>
      <w:r w:rsidR="00476D2F" w:rsidRPr="0089531E">
        <w:rPr>
          <w:rStyle w:val="Char9"/>
          <w:rFonts w:hint="cs"/>
          <w:bCs w:val="0"/>
          <w:rtl/>
        </w:rPr>
        <w:t>ٱلَّذِينَ</w:t>
      </w:r>
      <w:r w:rsidR="00476D2F" w:rsidRPr="0089531E">
        <w:rPr>
          <w:rStyle w:val="Char9"/>
          <w:bCs w:val="0"/>
          <w:rtl/>
        </w:rPr>
        <w:t xml:space="preserve"> عَٰهَدتَّ مِنۡهُمۡ ثُمَّ يَنقُضُونَ عَهۡدَهُمۡ فِي كُلِّ مَرَّةٖ وَهُمۡ لَا يَتَّقُونَ٥٦ فَإِمَّا تَثۡقَفَنَّهُمۡ فِي </w:t>
      </w:r>
      <w:r w:rsidR="00476D2F" w:rsidRPr="0089531E">
        <w:rPr>
          <w:rStyle w:val="Char9"/>
          <w:rFonts w:hint="cs"/>
          <w:bCs w:val="0"/>
          <w:rtl/>
        </w:rPr>
        <w:t>ٱلۡحَرۡبِ</w:t>
      </w:r>
      <w:r w:rsidR="00476D2F" w:rsidRPr="0089531E">
        <w:rPr>
          <w:rStyle w:val="Char9"/>
          <w:bCs w:val="0"/>
          <w:rtl/>
        </w:rPr>
        <w:t xml:space="preserve"> فَشَرِّدۡ بِهِم مَّنۡ خَلۡفَهُمۡ لَعَلَّهُمۡ يَذَّكَّرُونَ٥٧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[الأنفال: 55-57]</w:t>
      </w:r>
      <w:bookmarkEnd w:id="2767"/>
    </w:p>
    <w:p w:rsidR="00476D2F" w:rsidRPr="004E7F4C" w:rsidRDefault="00476D2F" w:rsidP="005150D4">
      <w:pPr>
        <w:pStyle w:val="Heading2"/>
        <w:rPr>
          <w:rStyle w:val="Char"/>
          <w:bCs/>
          <w:rtl/>
        </w:rPr>
      </w:pPr>
      <w:bookmarkStart w:id="2768" w:name="_Toc255726618"/>
      <w:bookmarkStart w:id="2769" w:name="_Toc440881251"/>
      <w:bookmarkStart w:id="2770" w:name="_Toc472766111"/>
      <w:bookmarkStart w:id="2771" w:name="_Toc472775909"/>
      <w:bookmarkStart w:id="2772" w:name="_Toc472862285"/>
      <w:r w:rsidRPr="004E7F4C">
        <w:rPr>
          <w:rStyle w:val="Char"/>
          <w:rFonts w:hint="cs"/>
          <w:bCs/>
          <w:rtl/>
        </w:rPr>
        <w:t>پایبندی به معاهدات، تا زمانی است که بیم توطئه نباشد، و همانگونه که دشمنان در فکر توطئه و پیمان‌شکنی‌اند، برای مسلمانان نیز مباح است که پیمان را لغو کنند و برای پیشگیری از حملات احتمالی دشمن، در لغو پیمان، پیشدستی نمایند</w:t>
      </w:r>
      <w:bookmarkEnd w:id="2768"/>
      <w:bookmarkEnd w:id="2769"/>
      <w:bookmarkEnd w:id="2770"/>
      <w:bookmarkEnd w:id="2771"/>
      <w:bookmarkEnd w:id="2772"/>
    </w:p>
    <w:p w:rsidR="00476D2F" w:rsidRPr="0089531E" w:rsidRDefault="00ED0820" w:rsidP="00003DB7">
      <w:pPr>
        <w:pStyle w:val="Heading2"/>
        <w:keepNext w:val="0"/>
        <w:spacing w:before="0" w:after="0"/>
        <w:ind w:firstLine="284"/>
        <w:rPr>
          <w:rStyle w:val="Char5"/>
          <w:bCs w:val="0"/>
          <w:rtl/>
        </w:rPr>
      </w:pPr>
      <w:bookmarkStart w:id="2773" w:name="_Toc472766112"/>
      <w:r w:rsidRPr="009A64AF">
        <w:rPr>
          <w:rFonts w:cs="Traditional Arabic"/>
          <w:bCs w:val="0"/>
          <w:szCs w:val="28"/>
          <w:shd w:val="clear" w:color="auto" w:fill="FFFFFF"/>
          <w:rtl/>
        </w:rPr>
        <w:t>﴿</w:t>
      </w:r>
      <w:r w:rsidR="00476D2F" w:rsidRPr="0089531E">
        <w:rPr>
          <w:rStyle w:val="Char9"/>
          <w:bCs w:val="0"/>
          <w:rtl/>
        </w:rPr>
        <w:t>وَإِمَّا تَخَافَنَّ مِن قَوۡمٍ خِيَانَةٗ فَ</w:t>
      </w:r>
      <w:r w:rsidR="00476D2F" w:rsidRPr="0089531E">
        <w:rPr>
          <w:rStyle w:val="Char9"/>
          <w:rFonts w:hint="cs"/>
          <w:bCs w:val="0"/>
          <w:rtl/>
        </w:rPr>
        <w:t>ٱنۢبِذۡ</w:t>
      </w:r>
      <w:r w:rsidR="00476D2F" w:rsidRPr="0089531E">
        <w:rPr>
          <w:rStyle w:val="Char9"/>
          <w:bCs w:val="0"/>
          <w:rtl/>
        </w:rPr>
        <w:t xml:space="preserve"> إِلَيۡهِمۡ عَلَىٰ سَوَآءٍۚ إِنَّ </w:t>
      </w:r>
      <w:r w:rsidR="00476D2F" w:rsidRPr="0089531E">
        <w:rPr>
          <w:rStyle w:val="Char9"/>
          <w:rFonts w:hint="cs"/>
          <w:bCs w:val="0"/>
          <w:rtl/>
        </w:rPr>
        <w:t>ٱللَّهَ</w:t>
      </w:r>
      <w:r w:rsidR="00476D2F" w:rsidRPr="0089531E">
        <w:rPr>
          <w:rStyle w:val="Char9"/>
          <w:bCs w:val="0"/>
          <w:rtl/>
        </w:rPr>
        <w:t xml:space="preserve"> لَا يُحِبُّ </w:t>
      </w:r>
      <w:r w:rsidR="00476D2F" w:rsidRPr="0089531E">
        <w:rPr>
          <w:rStyle w:val="Char9"/>
          <w:rFonts w:hint="cs"/>
          <w:bCs w:val="0"/>
          <w:rtl/>
        </w:rPr>
        <w:t>ٱلۡخَآئِنِينَ</w:t>
      </w:r>
      <w:r w:rsidR="00476D2F" w:rsidRPr="0089531E">
        <w:rPr>
          <w:rStyle w:val="Char9"/>
          <w:bCs w:val="0"/>
          <w:rtl/>
        </w:rPr>
        <w:t xml:space="preserve">٥٨ وَلَا يَحۡسَبَنَّ </w:t>
      </w:r>
      <w:r w:rsidR="00476D2F" w:rsidRPr="0089531E">
        <w:rPr>
          <w:rStyle w:val="Char9"/>
          <w:rFonts w:hint="cs"/>
          <w:bCs w:val="0"/>
          <w:rtl/>
        </w:rPr>
        <w:t>ٱلَّذِينَ</w:t>
      </w:r>
      <w:r w:rsidR="00476D2F" w:rsidRPr="0089531E">
        <w:rPr>
          <w:rStyle w:val="Char9"/>
          <w:bCs w:val="0"/>
          <w:rtl/>
        </w:rPr>
        <w:t xml:space="preserve"> كَفَرُواْ سَبَقُوٓاْۚ إِنَّهُمۡ لَا يُعۡجِزُونَ٥٩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[الأنفال: 58-59]</w:t>
      </w:r>
      <w:bookmarkEnd w:id="2773"/>
    </w:p>
    <w:p w:rsidR="00476D2F" w:rsidRPr="0089531E" w:rsidRDefault="00ED0820" w:rsidP="00003DB7">
      <w:pPr>
        <w:pStyle w:val="Heading2"/>
        <w:keepNext w:val="0"/>
        <w:spacing w:before="0" w:after="0"/>
        <w:ind w:firstLine="284"/>
        <w:rPr>
          <w:rStyle w:val="Char5"/>
          <w:bCs w:val="0"/>
          <w:rtl/>
        </w:rPr>
      </w:pPr>
      <w:bookmarkStart w:id="2774" w:name="_Toc472766113"/>
      <w:r w:rsidRPr="009A64AF">
        <w:rPr>
          <w:rFonts w:cs="Traditional Arabic"/>
          <w:bCs w:val="0"/>
          <w:szCs w:val="28"/>
          <w:shd w:val="clear" w:color="auto" w:fill="FFFFFF"/>
          <w:rtl/>
        </w:rPr>
        <w:t>﴿</w:t>
      </w:r>
      <w:r w:rsidR="00476D2F" w:rsidRPr="0089531E">
        <w:rPr>
          <w:rStyle w:val="Char9"/>
          <w:bCs w:val="0"/>
          <w:rtl/>
        </w:rPr>
        <w:t xml:space="preserve">وَإِن نَّكَثُوٓاْ أَيۡمَٰنَهُم مِّنۢ بَعۡدِ عَهۡدِهِمۡ وَطَعَنُواْ فِي دِينِكُمۡ فَقَٰتِلُوٓاْ أَئِمَّةَ </w:t>
      </w:r>
      <w:r w:rsidR="00476D2F" w:rsidRPr="0089531E">
        <w:rPr>
          <w:rStyle w:val="Char9"/>
          <w:rFonts w:hint="cs"/>
          <w:bCs w:val="0"/>
          <w:rtl/>
        </w:rPr>
        <w:t>ٱلۡكُفۡرِ</w:t>
      </w:r>
      <w:r w:rsidR="00476D2F" w:rsidRPr="0089531E">
        <w:rPr>
          <w:rStyle w:val="Char9"/>
          <w:bCs w:val="0"/>
          <w:rtl/>
        </w:rPr>
        <w:t xml:space="preserve"> إِنَّهُمۡ لَآ أَيۡمَٰنَ لَهُمۡ لَعَلَّهُمۡ يَنتَهُونَ١٢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[التوبة: 12]</w:t>
      </w:r>
      <w:bookmarkEnd w:id="2774"/>
    </w:p>
    <w:p w:rsidR="00476D2F" w:rsidRPr="0089531E" w:rsidRDefault="00ED0820" w:rsidP="00003DB7">
      <w:pPr>
        <w:pStyle w:val="Heading2"/>
        <w:keepNext w:val="0"/>
        <w:spacing w:before="0" w:after="0"/>
        <w:ind w:firstLine="284"/>
        <w:rPr>
          <w:rStyle w:val="Char5"/>
          <w:bCs w:val="0"/>
          <w:rtl/>
        </w:rPr>
      </w:pPr>
      <w:bookmarkStart w:id="2775" w:name="_Toc472766114"/>
      <w:r w:rsidRPr="009A64AF">
        <w:rPr>
          <w:rFonts w:cs="Traditional Arabic"/>
          <w:bCs w:val="0"/>
          <w:szCs w:val="28"/>
          <w:shd w:val="clear" w:color="auto" w:fill="FFFFFF"/>
          <w:rtl/>
        </w:rPr>
        <w:t>﴿</w:t>
      </w:r>
      <w:r w:rsidR="00476D2F" w:rsidRPr="0089531E">
        <w:rPr>
          <w:rStyle w:val="Char9"/>
          <w:bCs w:val="0"/>
          <w:rtl/>
        </w:rPr>
        <w:t>وَلَا تَكُونُواْ كَ</w:t>
      </w:r>
      <w:r w:rsidR="00476D2F" w:rsidRPr="0089531E">
        <w:rPr>
          <w:rStyle w:val="Char9"/>
          <w:rFonts w:hint="cs"/>
          <w:bCs w:val="0"/>
          <w:rtl/>
        </w:rPr>
        <w:t>ٱلَّتِي</w:t>
      </w:r>
      <w:r w:rsidR="00476D2F" w:rsidRPr="0089531E">
        <w:rPr>
          <w:rStyle w:val="Char9"/>
          <w:bCs w:val="0"/>
          <w:rtl/>
        </w:rPr>
        <w:t xml:space="preserve"> نَقَضَتۡ غَزۡلَهَا مِنۢ بَعۡدِ قُوَّةٍ أَنكَٰثٗا</w:t>
      </w:r>
      <w:r w:rsidR="00476D2F">
        <w:rPr>
          <w:rFonts w:cs="Times New Roman" w:hint="cs"/>
          <w:color w:val="000000"/>
          <w:shd w:val="clear" w:color="auto" w:fill="FFFFFF"/>
          <w:rtl/>
        </w:rPr>
        <w:t>...</w:t>
      </w:r>
      <w:r w:rsidR="00476D2F" w:rsidRPr="0089531E">
        <w:rPr>
          <w:rStyle w:val="Char9"/>
          <w:bCs w:val="0"/>
          <w:rtl/>
        </w:rPr>
        <w:t xml:space="preserve"> ٩٢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[النحل: 92]</w:t>
      </w:r>
      <w:bookmarkEnd w:id="2775"/>
    </w:p>
    <w:p w:rsidR="00476D2F" w:rsidRPr="0089531E" w:rsidRDefault="00ED0820" w:rsidP="00003DB7">
      <w:pPr>
        <w:pStyle w:val="Heading2"/>
        <w:keepNext w:val="0"/>
        <w:spacing w:before="0" w:after="0"/>
        <w:ind w:firstLine="284"/>
        <w:rPr>
          <w:rStyle w:val="Char5"/>
          <w:bCs w:val="0"/>
          <w:rtl/>
        </w:rPr>
      </w:pPr>
      <w:bookmarkStart w:id="2776" w:name="_Toc472766115"/>
      <w:r w:rsidRPr="009A64AF">
        <w:rPr>
          <w:rFonts w:cs="Traditional Arabic"/>
          <w:bCs w:val="0"/>
          <w:szCs w:val="28"/>
          <w:shd w:val="clear" w:color="auto" w:fill="FFFFFF"/>
          <w:rtl/>
        </w:rPr>
        <w:t>﴿</w:t>
      </w:r>
      <w:r w:rsidR="00476D2F" w:rsidRPr="0089531E">
        <w:rPr>
          <w:rStyle w:val="Char9"/>
          <w:bCs w:val="0"/>
          <w:rtl/>
        </w:rPr>
        <w:t xml:space="preserve">وَلَا تَشۡتَرُواْ بِعَهۡدِ </w:t>
      </w:r>
      <w:r w:rsidR="00476D2F" w:rsidRPr="0089531E">
        <w:rPr>
          <w:rStyle w:val="Char9"/>
          <w:rFonts w:hint="cs"/>
          <w:bCs w:val="0"/>
          <w:rtl/>
        </w:rPr>
        <w:t>ٱللَّهِ</w:t>
      </w:r>
      <w:r w:rsidR="00476D2F" w:rsidRPr="0089531E">
        <w:rPr>
          <w:rStyle w:val="Char9"/>
          <w:bCs w:val="0"/>
          <w:rtl/>
        </w:rPr>
        <w:t xml:space="preserve"> ثَمَنٗا قَلِيلًاۚ إِنَّمَا عِندَ </w:t>
      </w:r>
      <w:r w:rsidR="00476D2F" w:rsidRPr="0089531E">
        <w:rPr>
          <w:rStyle w:val="Char9"/>
          <w:rFonts w:hint="cs"/>
          <w:bCs w:val="0"/>
          <w:rtl/>
        </w:rPr>
        <w:t>ٱللَّهِ</w:t>
      </w:r>
      <w:r w:rsidR="00476D2F" w:rsidRPr="0089531E">
        <w:rPr>
          <w:rStyle w:val="Char9"/>
          <w:bCs w:val="0"/>
          <w:rtl/>
        </w:rPr>
        <w:t xml:space="preserve"> هُوَ خَيۡرٞ لَّكُمۡ إِن كُنتُمۡ تَعۡلَمُونَ٩٥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[النحل: 95]</w:t>
      </w:r>
      <w:bookmarkEnd w:id="2776"/>
    </w:p>
    <w:p w:rsidR="00476D2F" w:rsidRPr="004E7F4C" w:rsidRDefault="00476D2F" w:rsidP="005150D4">
      <w:pPr>
        <w:pStyle w:val="Heading2"/>
        <w:rPr>
          <w:rStyle w:val="Char"/>
          <w:bCs/>
          <w:rtl/>
        </w:rPr>
      </w:pPr>
      <w:bookmarkStart w:id="2777" w:name="_Toc255726619"/>
      <w:bookmarkStart w:id="2778" w:name="_Toc440881252"/>
      <w:bookmarkStart w:id="2779" w:name="_Toc472766116"/>
      <w:bookmarkStart w:id="2780" w:name="_Toc472775910"/>
      <w:bookmarkStart w:id="2781" w:name="_Toc472862286"/>
      <w:r w:rsidRPr="004E7F4C">
        <w:rPr>
          <w:rStyle w:val="Char"/>
          <w:rFonts w:hint="cs"/>
          <w:bCs/>
          <w:rtl/>
        </w:rPr>
        <w:t>پیمان و عقد ذمّه</w:t>
      </w:r>
      <w:bookmarkEnd w:id="2777"/>
      <w:bookmarkEnd w:id="2778"/>
      <w:bookmarkEnd w:id="2779"/>
      <w:bookmarkEnd w:id="2780"/>
      <w:bookmarkEnd w:id="2781"/>
    </w:p>
    <w:p w:rsidR="00476D2F" w:rsidRPr="0089531E" w:rsidRDefault="00ED0820" w:rsidP="00003DB7">
      <w:pPr>
        <w:pStyle w:val="Heading2"/>
        <w:keepNext w:val="0"/>
        <w:spacing w:before="0" w:after="0"/>
        <w:ind w:firstLine="284"/>
        <w:rPr>
          <w:rStyle w:val="Char5"/>
          <w:bCs w:val="0"/>
          <w:rtl/>
        </w:rPr>
      </w:pPr>
      <w:bookmarkStart w:id="2782" w:name="_Toc472766117"/>
      <w:r w:rsidRPr="009A64AF">
        <w:rPr>
          <w:rFonts w:cs="Traditional Arabic"/>
          <w:bCs w:val="0"/>
          <w:szCs w:val="28"/>
          <w:shd w:val="clear" w:color="auto" w:fill="FFFFFF"/>
          <w:rtl/>
        </w:rPr>
        <w:t>﴿</w:t>
      </w:r>
      <w:r w:rsidR="00476D2F" w:rsidRPr="0089531E">
        <w:rPr>
          <w:rStyle w:val="Char9"/>
          <w:bCs w:val="0"/>
          <w:rtl/>
        </w:rPr>
        <w:t xml:space="preserve">وَإِنۡ أَحَدٞ مِّنَ </w:t>
      </w:r>
      <w:r w:rsidR="00476D2F" w:rsidRPr="0089531E">
        <w:rPr>
          <w:rStyle w:val="Char9"/>
          <w:rFonts w:hint="cs"/>
          <w:bCs w:val="0"/>
          <w:rtl/>
        </w:rPr>
        <w:t>ٱلۡمُشۡرِكِينَ</w:t>
      </w:r>
      <w:r w:rsidR="00476D2F" w:rsidRPr="0089531E">
        <w:rPr>
          <w:rStyle w:val="Char9"/>
          <w:bCs w:val="0"/>
          <w:rtl/>
        </w:rPr>
        <w:t xml:space="preserve"> </w:t>
      </w:r>
      <w:r w:rsidR="00476D2F" w:rsidRPr="0089531E">
        <w:rPr>
          <w:rStyle w:val="Char9"/>
          <w:rFonts w:hint="cs"/>
          <w:bCs w:val="0"/>
          <w:rtl/>
        </w:rPr>
        <w:t>ٱسۡتَجَارَكَ</w:t>
      </w:r>
      <w:r w:rsidR="00476D2F" w:rsidRPr="0089531E">
        <w:rPr>
          <w:rStyle w:val="Char9"/>
          <w:bCs w:val="0"/>
          <w:rtl/>
        </w:rPr>
        <w:t xml:space="preserve"> فَأَجِرۡهُ حَتَّىٰ يَسۡمَعَ كَلَٰمَ </w:t>
      </w:r>
      <w:r w:rsidR="00476D2F" w:rsidRPr="0089531E">
        <w:rPr>
          <w:rStyle w:val="Char9"/>
          <w:rFonts w:hint="cs"/>
          <w:bCs w:val="0"/>
          <w:rtl/>
        </w:rPr>
        <w:t>ٱللَّهِ</w:t>
      </w:r>
      <w:r w:rsidR="00476D2F" w:rsidRPr="0089531E">
        <w:rPr>
          <w:rStyle w:val="Char9"/>
          <w:bCs w:val="0"/>
          <w:rtl/>
        </w:rPr>
        <w:t xml:space="preserve"> ثُمَّ أَبۡلِغۡهُ مَأۡمَنَهُ</w:t>
      </w:r>
      <w:r w:rsidR="00476D2F" w:rsidRPr="0089531E">
        <w:rPr>
          <w:rStyle w:val="Char9"/>
          <w:rFonts w:hint="cs"/>
          <w:bCs w:val="0"/>
          <w:rtl/>
        </w:rPr>
        <w:t>ۥۚ</w:t>
      </w:r>
      <w:r w:rsidR="00476D2F" w:rsidRPr="0089531E">
        <w:rPr>
          <w:rStyle w:val="Char9"/>
          <w:bCs w:val="0"/>
          <w:rtl/>
        </w:rPr>
        <w:t xml:space="preserve"> ذَٰلِكَ بِأَنَّهُمۡ قَوۡمٞ لَّا يَعۡلَمُونَ٦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[التوبة: 6]</w:t>
      </w:r>
      <w:bookmarkEnd w:id="2782"/>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 «عقد ذمّه»:</w:t>
      </w:r>
      <w:r w:rsidRPr="00792437">
        <w:rPr>
          <w:rStyle w:val="Char1"/>
          <w:rFonts w:hint="cs"/>
          <w:rtl/>
        </w:rPr>
        <w:t xml:space="preserve"> امان دادن به کافری است که تسلیم مسلمانان گردیده و دادن جزیه را پذیرفته و متعهد گردیده که به احکام و قوانین عمومی اسلام مانند: حدود قتل و دزدی و زنا را گردن بنهد.</w:t>
      </w:r>
    </w:p>
    <w:p w:rsidR="00476D2F" w:rsidRPr="00792437" w:rsidRDefault="00476D2F" w:rsidP="0089531E">
      <w:pPr>
        <w:widowControl/>
        <w:ind w:firstLine="284"/>
        <w:jc w:val="both"/>
        <w:rPr>
          <w:rStyle w:val="Char1"/>
          <w:rtl/>
        </w:rPr>
      </w:pPr>
      <w:r w:rsidRPr="00792437">
        <w:rPr>
          <w:rStyle w:val="Char1"/>
          <w:rFonts w:hint="cs"/>
          <w:rtl/>
        </w:rPr>
        <w:t>و مسئولیّت گفتگو در مورد امان دادن به طرف مقابل مسلمانان و پذیرش تعهدات آن‌ها بر عهده‌ی امام یا فرماندهان ارتش و نمایندگان رسمی نظام اسلامی است.</w:t>
      </w:r>
    </w:p>
    <w:p w:rsidR="00476D2F" w:rsidRPr="00792437" w:rsidRDefault="00476D2F" w:rsidP="0089531E">
      <w:pPr>
        <w:widowControl/>
        <w:ind w:firstLine="284"/>
        <w:jc w:val="both"/>
        <w:rPr>
          <w:rStyle w:val="Char1"/>
          <w:rtl/>
        </w:rPr>
      </w:pPr>
      <w:r w:rsidRPr="00792437">
        <w:rPr>
          <w:rStyle w:val="Char1"/>
          <w:rFonts w:hint="cs"/>
          <w:rtl/>
        </w:rPr>
        <w:t>و مسلمانان باید از تعرّض به جان و مال و ناموس و حیثیّت اهل ذمّه و اذیت و آزارشان خودداری کنند و چنان‌چه آنان پیمان و تعهد خود را نقض نمودند، باید مسئولین نظام اسلامی در موردشان تصمیم‌گیری نمایند، زیرا رسول خدا</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pStyle w:val="a1"/>
        <w:rPr>
          <w:rStyle w:val="Char1"/>
          <w:rtl/>
        </w:rPr>
      </w:pPr>
      <w:r w:rsidRPr="00792437">
        <w:rPr>
          <w:rStyle w:val="Char1"/>
          <w:rFonts w:hint="cs"/>
          <w:rtl/>
        </w:rPr>
        <w:t>«هر کس غیرمسلمانی را که با مسلمانان دارای تعهّد متقابل است، آزار دهد، روز قیامت من خود دشمن او خواهم بود».</w:t>
      </w:r>
    </w:p>
    <w:p w:rsidR="00476D2F" w:rsidRPr="00792437" w:rsidRDefault="00476D2F" w:rsidP="0089531E">
      <w:pPr>
        <w:widowControl/>
        <w:ind w:firstLine="284"/>
        <w:jc w:val="both"/>
        <w:rPr>
          <w:rStyle w:val="Char1"/>
          <w:rtl/>
        </w:rPr>
      </w:pPr>
      <w:r w:rsidRPr="00792437">
        <w:rPr>
          <w:rStyle w:val="Char1"/>
          <w:rFonts w:hint="cs"/>
          <w:rtl/>
        </w:rPr>
        <w:t>و چنان‌چه مسئولین نظام اسلامی مصلحت ببینند، بهتر آن است که کفار اهل ذمه دارای لباس مخصوص یا کارت شناسایی ویژه‌ی خود باشند و در قبرستان مسلمانان دفن نشوند. اما لازم است با آنان با اخلاق و رفتار درست برخورد صورت بگیرد و به مشکلات و مسائل آن‌ها رسیدگی بشود و مستمندان آن‌ها مورد حمایت قرار گیرند و جان و اموالشان به هیچ وجه مورد تعرّض قرار نگیرند.</w:t>
      </w:r>
    </w:p>
    <w:p w:rsidR="00476D2F" w:rsidRPr="00792437" w:rsidRDefault="00476D2F" w:rsidP="0089531E">
      <w:pPr>
        <w:widowControl/>
        <w:ind w:firstLine="284"/>
        <w:jc w:val="both"/>
        <w:rPr>
          <w:rStyle w:val="Char1"/>
          <w:rtl/>
        </w:rPr>
      </w:pPr>
      <w:r w:rsidRPr="00792437">
        <w:rPr>
          <w:rStyle w:val="Char1"/>
          <w:rFonts w:hint="cs"/>
          <w:rtl/>
        </w:rPr>
        <w:t>و آنچه معاهده‌ی ذمّه را باطل می‌کند، عبارتند از:</w:t>
      </w:r>
    </w:p>
    <w:p w:rsidR="00476D2F" w:rsidRPr="00792437" w:rsidRDefault="00476D2F" w:rsidP="00802F1E">
      <w:pPr>
        <w:widowControl/>
        <w:numPr>
          <w:ilvl w:val="0"/>
          <w:numId w:val="72"/>
        </w:numPr>
        <w:ind w:left="641" w:hanging="357"/>
        <w:jc w:val="both"/>
        <w:rPr>
          <w:rStyle w:val="Char1"/>
        </w:rPr>
      </w:pPr>
      <w:r w:rsidRPr="00792437">
        <w:rPr>
          <w:rStyle w:val="Char1"/>
          <w:rFonts w:hint="cs"/>
          <w:rtl/>
        </w:rPr>
        <w:t>خوددارای از دادن جزیه یا مالیات.</w:t>
      </w:r>
    </w:p>
    <w:p w:rsidR="00476D2F" w:rsidRPr="00792437" w:rsidRDefault="00476D2F" w:rsidP="00802F1E">
      <w:pPr>
        <w:widowControl/>
        <w:numPr>
          <w:ilvl w:val="0"/>
          <w:numId w:val="72"/>
        </w:numPr>
        <w:ind w:left="641" w:hanging="357"/>
        <w:jc w:val="both"/>
        <w:rPr>
          <w:rStyle w:val="Char1"/>
        </w:rPr>
      </w:pPr>
      <w:r w:rsidRPr="00792437">
        <w:rPr>
          <w:rStyle w:val="Char1"/>
          <w:rFonts w:hint="cs"/>
          <w:rtl/>
        </w:rPr>
        <w:t>عدم التزام به احکام و قوانین عمومی مسلمانان.</w:t>
      </w:r>
    </w:p>
    <w:p w:rsidR="00476D2F" w:rsidRPr="00792437" w:rsidRDefault="00476D2F" w:rsidP="00802F1E">
      <w:pPr>
        <w:widowControl/>
        <w:numPr>
          <w:ilvl w:val="0"/>
          <w:numId w:val="72"/>
        </w:numPr>
        <w:ind w:left="641" w:hanging="357"/>
        <w:jc w:val="both"/>
        <w:rPr>
          <w:rStyle w:val="Char1"/>
        </w:rPr>
      </w:pPr>
      <w:r w:rsidRPr="00792437">
        <w:rPr>
          <w:rStyle w:val="Char1"/>
          <w:rFonts w:hint="cs"/>
          <w:rtl/>
        </w:rPr>
        <w:t>تعرّض به جان و مال و راهزنی و جاسوسی، و پناه دادن به دشمنان اسلام، و تعرّض به نوامیس مسلمانان.</w:t>
      </w:r>
    </w:p>
    <w:p w:rsidR="00476D2F" w:rsidRPr="00792437" w:rsidRDefault="00476D2F" w:rsidP="00802F1E">
      <w:pPr>
        <w:widowControl/>
        <w:numPr>
          <w:ilvl w:val="0"/>
          <w:numId w:val="19"/>
        </w:numPr>
        <w:ind w:left="641" w:hanging="357"/>
        <w:jc w:val="both"/>
        <w:rPr>
          <w:rStyle w:val="Char1"/>
        </w:rPr>
      </w:pPr>
      <w:r w:rsidRPr="00792437">
        <w:rPr>
          <w:rStyle w:val="Char1"/>
          <w:rFonts w:hint="cs"/>
          <w:rtl/>
        </w:rPr>
        <w:t>فحش و بدگویی به خداوند، پیامبر و قرآن.</w:t>
      </w:r>
    </w:p>
    <w:p w:rsidR="00476D2F" w:rsidRPr="00792437" w:rsidRDefault="00476D2F" w:rsidP="0089531E">
      <w:pPr>
        <w:widowControl/>
        <w:ind w:firstLine="360"/>
        <w:jc w:val="both"/>
        <w:rPr>
          <w:rStyle w:val="Char1"/>
          <w:rtl/>
        </w:rPr>
      </w:pPr>
      <w:r w:rsidRPr="00792437">
        <w:rPr>
          <w:rStyle w:val="Char1"/>
          <w:rFonts w:hint="cs"/>
          <w:rtl/>
        </w:rPr>
        <w:t>و آنچه اهل ذمه از آن منع می‌شوند، عبارتند از:</w:t>
      </w:r>
    </w:p>
    <w:p w:rsidR="00476D2F" w:rsidRPr="00792437" w:rsidRDefault="00476D2F" w:rsidP="00802F1E">
      <w:pPr>
        <w:widowControl/>
        <w:numPr>
          <w:ilvl w:val="0"/>
          <w:numId w:val="74"/>
        </w:numPr>
        <w:ind w:left="641" w:hanging="357"/>
        <w:jc w:val="both"/>
        <w:rPr>
          <w:rStyle w:val="Char1"/>
        </w:rPr>
      </w:pPr>
      <w:r w:rsidRPr="00792437">
        <w:rPr>
          <w:rStyle w:val="Char1"/>
          <w:rFonts w:hint="cs"/>
          <w:rtl/>
        </w:rPr>
        <w:t>ساختن کلیسا و کنیسه و مراکز فرهنگی و مذهبی که مرکز جاسوسی و فعالیّت بر علیه مسلمانان بشود، منع می‌شوند.</w:t>
      </w:r>
    </w:p>
    <w:p w:rsidR="00476D2F" w:rsidRPr="00792437" w:rsidRDefault="00476D2F" w:rsidP="00802F1E">
      <w:pPr>
        <w:widowControl/>
        <w:numPr>
          <w:ilvl w:val="0"/>
          <w:numId w:val="74"/>
        </w:numPr>
        <w:ind w:left="641" w:hanging="357"/>
        <w:jc w:val="both"/>
        <w:rPr>
          <w:rStyle w:val="Char1"/>
        </w:rPr>
      </w:pPr>
      <w:r w:rsidRPr="00792437">
        <w:rPr>
          <w:rStyle w:val="Char1"/>
          <w:rFonts w:hint="cs"/>
          <w:rtl/>
        </w:rPr>
        <w:t>در اماکن عمومی از شرابخواری و خوردن گوشت خوک و خوردن و آشامیدن در روزهای ماه مبارک رمضان در ملأ عام، باید خودداری کنند.</w:t>
      </w:r>
    </w:p>
    <w:p w:rsidR="00476D2F" w:rsidRPr="004E7F4C" w:rsidRDefault="00476D2F" w:rsidP="005150D4">
      <w:pPr>
        <w:pStyle w:val="Heading2"/>
        <w:rPr>
          <w:rStyle w:val="Char"/>
          <w:bCs/>
          <w:rtl/>
        </w:rPr>
      </w:pPr>
      <w:bookmarkStart w:id="2783" w:name="_Toc255726620"/>
      <w:bookmarkStart w:id="2784" w:name="_Toc440881253"/>
      <w:bookmarkStart w:id="2785" w:name="_Toc472766118"/>
      <w:bookmarkStart w:id="2786" w:name="_Toc472775911"/>
      <w:bookmarkStart w:id="2787" w:name="_Toc472862287"/>
      <w:r w:rsidRPr="004E7F4C">
        <w:rPr>
          <w:rStyle w:val="Char"/>
          <w:rFonts w:hint="cs"/>
          <w:bCs/>
          <w:rtl/>
        </w:rPr>
        <w:t>غنائم</w:t>
      </w:r>
      <w:bookmarkEnd w:id="2783"/>
      <w:bookmarkEnd w:id="2784"/>
      <w:bookmarkEnd w:id="2785"/>
      <w:bookmarkEnd w:id="2786"/>
      <w:bookmarkEnd w:id="2787"/>
    </w:p>
    <w:p w:rsidR="00476D2F" w:rsidRPr="0089531E" w:rsidRDefault="00ED0820" w:rsidP="00003DB7">
      <w:pPr>
        <w:pStyle w:val="Heading2"/>
        <w:keepNext w:val="0"/>
        <w:spacing w:before="0" w:after="0"/>
        <w:ind w:firstLine="284"/>
        <w:rPr>
          <w:rStyle w:val="Char5"/>
          <w:bCs w:val="0"/>
          <w:rtl/>
        </w:rPr>
      </w:pPr>
      <w:bookmarkStart w:id="2788" w:name="_Toc472766119"/>
      <w:r w:rsidRPr="009A64AF">
        <w:rPr>
          <w:rFonts w:cs="Traditional Arabic"/>
          <w:bCs w:val="0"/>
          <w:szCs w:val="28"/>
          <w:shd w:val="clear" w:color="auto" w:fill="FFFFFF"/>
          <w:rtl/>
        </w:rPr>
        <w:t>﴿</w:t>
      </w:r>
      <w:r w:rsidR="00476D2F" w:rsidRPr="0089531E">
        <w:rPr>
          <w:rStyle w:val="Char9"/>
          <w:bCs w:val="0"/>
          <w:rtl/>
        </w:rPr>
        <w:t xml:space="preserve">يَسۡ‍َٔلُونَكَ عَنِ </w:t>
      </w:r>
      <w:r w:rsidR="00476D2F" w:rsidRPr="0089531E">
        <w:rPr>
          <w:rStyle w:val="Char9"/>
          <w:rFonts w:hint="cs"/>
          <w:bCs w:val="0"/>
          <w:rtl/>
        </w:rPr>
        <w:t>ٱلۡأَنفَالِۖ</w:t>
      </w:r>
      <w:r w:rsidR="00476D2F" w:rsidRPr="0089531E">
        <w:rPr>
          <w:rStyle w:val="Char9"/>
          <w:bCs w:val="0"/>
          <w:rtl/>
        </w:rPr>
        <w:t xml:space="preserve"> قُلِ </w:t>
      </w:r>
      <w:r w:rsidR="00476D2F" w:rsidRPr="0089531E">
        <w:rPr>
          <w:rStyle w:val="Char9"/>
          <w:rFonts w:hint="cs"/>
          <w:bCs w:val="0"/>
          <w:rtl/>
        </w:rPr>
        <w:t>ٱلۡأَنفَالُ</w:t>
      </w:r>
      <w:r w:rsidR="00476D2F" w:rsidRPr="0089531E">
        <w:rPr>
          <w:rStyle w:val="Char9"/>
          <w:bCs w:val="0"/>
          <w:rtl/>
        </w:rPr>
        <w:t xml:space="preserve"> لِلَّهِ وَ</w:t>
      </w:r>
      <w:r w:rsidR="00476D2F" w:rsidRPr="0089531E">
        <w:rPr>
          <w:rStyle w:val="Char9"/>
          <w:rFonts w:hint="cs"/>
          <w:bCs w:val="0"/>
          <w:rtl/>
        </w:rPr>
        <w:t>ٱلرَّسُولِۖ</w:t>
      </w:r>
      <w:r w:rsidR="00476D2F" w:rsidRPr="0089531E">
        <w:rPr>
          <w:rStyle w:val="Char9"/>
          <w:bCs w:val="0"/>
          <w:rtl/>
        </w:rPr>
        <w:t xml:space="preserve"> </w:t>
      </w:r>
      <w:r w:rsidR="001309AB">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[الأنفال: 1]</w:t>
      </w:r>
      <w:bookmarkEnd w:id="2788"/>
    </w:p>
    <w:p w:rsidR="00476D2F" w:rsidRPr="0089531E" w:rsidRDefault="00ED0820" w:rsidP="00003DB7">
      <w:pPr>
        <w:pStyle w:val="Heading2"/>
        <w:keepNext w:val="0"/>
        <w:spacing w:before="0" w:after="0"/>
        <w:ind w:firstLine="284"/>
        <w:rPr>
          <w:rStyle w:val="Char5"/>
          <w:bCs w:val="0"/>
          <w:rtl/>
        </w:rPr>
      </w:pPr>
      <w:bookmarkStart w:id="2789" w:name="_Toc472766120"/>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ٱعۡلَمُوٓاْ</w:t>
      </w:r>
      <w:r w:rsidR="00476D2F" w:rsidRPr="0089531E">
        <w:rPr>
          <w:rStyle w:val="Char9"/>
          <w:bCs w:val="0"/>
          <w:rtl/>
        </w:rPr>
        <w:t xml:space="preserve"> أَنَّمَا غَنِمۡتُم مِّن شَيۡءٖ فَأَنَّ لِلَّهِ خُمُسَهُ</w:t>
      </w:r>
      <w:r w:rsidR="00476D2F" w:rsidRPr="0089531E">
        <w:rPr>
          <w:rStyle w:val="Char9"/>
          <w:rFonts w:hint="cs"/>
          <w:bCs w:val="0"/>
          <w:rtl/>
        </w:rPr>
        <w:t>ۥ</w:t>
      </w:r>
      <w:r w:rsidR="00476D2F" w:rsidRPr="0089531E">
        <w:rPr>
          <w:rStyle w:val="Char9"/>
          <w:bCs w:val="0"/>
          <w:rtl/>
        </w:rPr>
        <w:t xml:space="preserve"> وَلِلرَّسُولِ وَلِذِي </w:t>
      </w:r>
      <w:r w:rsidR="00476D2F" w:rsidRPr="0089531E">
        <w:rPr>
          <w:rStyle w:val="Char9"/>
          <w:rFonts w:hint="cs"/>
          <w:bCs w:val="0"/>
          <w:rtl/>
        </w:rPr>
        <w:t>ٱلۡقُرۡبَىٰ</w:t>
      </w:r>
      <w:r w:rsidR="00476D2F" w:rsidRPr="0089531E">
        <w:rPr>
          <w:rStyle w:val="Char9"/>
          <w:bCs w:val="0"/>
          <w:rtl/>
        </w:rPr>
        <w:t xml:space="preserve"> وَ</w:t>
      </w:r>
      <w:r w:rsidR="00476D2F" w:rsidRPr="0089531E">
        <w:rPr>
          <w:rStyle w:val="Char9"/>
          <w:rFonts w:hint="cs"/>
          <w:bCs w:val="0"/>
          <w:rtl/>
        </w:rPr>
        <w:t>ٱلۡيَتَٰمَىٰ</w:t>
      </w:r>
      <w:r w:rsidR="00476D2F" w:rsidRPr="0089531E">
        <w:rPr>
          <w:rStyle w:val="Char9"/>
          <w:bCs w:val="0"/>
          <w:rtl/>
        </w:rPr>
        <w:t xml:space="preserve"> وَ</w:t>
      </w:r>
      <w:r w:rsidR="00476D2F" w:rsidRPr="0089531E">
        <w:rPr>
          <w:rStyle w:val="Char9"/>
          <w:rFonts w:hint="cs"/>
          <w:bCs w:val="0"/>
          <w:rtl/>
        </w:rPr>
        <w:t>ٱلۡمَسَٰكِينِ</w:t>
      </w:r>
      <w:r w:rsidR="00476D2F" w:rsidRPr="0089531E">
        <w:rPr>
          <w:rStyle w:val="Char9"/>
          <w:bCs w:val="0"/>
          <w:rtl/>
        </w:rPr>
        <w:t xml:space="preserve"> وَ</w:t>
      </w:r>
      <w:r w:rsidR="00476D2F" w:rsidRPr="0089531E">
        <w:rPr>
          <w:rStyle w:val="Char9"/>
          <w:rFonts w:hint="cs"/>
          <w:bCs w:val="0"/>
          <w:rtl/>
        </w:rPr>
        <w:t>ٱبۡنِ</w:t>
      </w:r>
      <w:r w:rsidR="00476D2F" w:rsidRPr="0089531E">
        <w:rPr>
          <w:rStyle w:val="Char9"/>
          <w:bCs w:val="0"/>
          <w:rtl/>
        </w:rPr>
        <w:t xml:space="preserve"> </w:t>
      </w:r>
      <w:r w:rsidR="00476D2F" w:rsidRPr="0089531E">
        <w:rPr>
          <w:rStyle w:val="Char9"/>
          <w:rFonts w:hint="cs"/>
          <w:bCs w:val="0"/>
          <w:rtl/>
        </w:rPr>
        <w:t>ٱلسَّبِيلِ</w:t>
      </w:r>
      <w:r w:rsidR="00476D2F" w:rsidRPr="0089531E">
        <w:rPr>
          <w:rStyle w:val="Char9"/>
          <w:bCs w:val="0"/>
          <w:rtl/>
        </w:rPr>
        <w:t xml:space="preserve"> </w:t>
      </w:r>
      <w:r w:rsidR="001309AB">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[الأنفال: 41]</w:t>
      </w:r>
      <w:bookmarkEnd w:id="2789"/>
    </w:p>
    <w:p w:rsidR="00476D2F" w:rsidRPr="0089531E" w:rsidRDefault="00ED0820" w:rsidP="00003DB7">
      <w:pPr>
        <w:pStyle w:val="Heading2"/>
        <w:keepNext w:val="0"/>
        <w:spacing w:before="0" w:after="0"/>
        <w:ind w:firstLine="284"/>
        <w:rPr>
          <w:rStyle w:val="Char5"/>
          <w:bCs w:val="0"/>
          <w:rtl/>
        </w:rPr>
      </w:pPr>
      <w:bookmarkStart w:id="2790" w:name="_Toc472766121"/>
      <w:r w:rsidRPr="009A64AF">
        <w:rPr>
          <w:rFonts w:cs="Traditional Arabic"/>
          <w:bCs w:val="0"/>
          <w:szCs w:val="28"/>
          <w:shd w:val="clear" w:color="auto" w:fill="FFFFFF"/>
          <w:rtl/>
        </w:rPr>
        <w:t>﴿</w:t>
      </w:r>
      <w:r w:rsidR="00476D2F" w:rsidRPr="0089531E">
        <w:rPr>
          <w:rStyle w:val="Char9"/>
          <w:bCs w:val="0"/>
          <w:rtl/>
        </w:rPr>
        <w:t>فَكُلُواْ مِمَّا غَنِمۡتُمۡ حَلَٰلٗا طَيِّبٗاۚ وَ</w:t>
      </w:r>
      <w:r w:rsidR="00476D2F" w:rsidRPr="0089531E">
        <w:rPr>
          <w:rStyle w:val="Char9"/>
          <w:rFonts w:hint="cs"/>
          <w:bCs w:val="0"/>
          <w:rtl/>
        </w:rPr>
        <w:t>ٱتَّقُواْ</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إِنَّ </w:t>
      </w:r>
      <w:r w:rsidR="00476D2F" w:rsidRPr="0089531E">
        <w:rPr>
          <w:rStyle w:val="Char9"/>
          <w:rFonts w:hint="cs"/>
          <w:bCs w:val="0"/>
          <w:rtl/>
        </w:rPr>
        <w:t>ٱللَّهَ</w:t>
      </w:r>
      <w:r w:rsidR="00476D2F" w:rsidRPr="0089531E">
        <w:rPr>
          <w:rStyle w:val="Char9"/>
          <w:bCs w:val="0"/>
          <w:rtl/>
        </w:rPr>
        <w:t xml:space="preserve"> غَفُورٞ رَّحِيمٞ٦٩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[الأنفال: 69]</w:t>
      </w:r>
      <w:bookmarkEnd w:id="2790"/>
    </w:p>
    <w:p w:rsidR="00476D2F" w:rsidRPr="0089531E" w:rsidRDefault="00ED0820" w:rsidP="00003DB7">
      <w:pPr>
        <w:pStyle w:val="Heading2"/>
        <w:keepNext w:val="0"/>
        <w:spacing w:before="0" w:after="0"/>
        <w:ind w:firstLine="284"/>
        <w:rPr>
          <w:rStyle w:val="Char5"/>
          <w:bCs w:val="0"/>
          <w:rtl/>
        </w:rPr>
      </w:pPr>
      <w:bookmarkStart w:id="2791" w:name="_Toc472766122"/>
      <w:r w:rsidRPr="009A64AF">
        <w:rPr>
          <w:rFonts w:cs="Traditional Arabic"/>
          <w:bCs w:val="0"/>
          <w:szCs w:val="28"/>
          <w:shd w:val="clear" w:color="auto" w:fill="FFFFFF"/>
          <w:rtl/>
        </w:rPr>
        <w:t>﴿</w:t>
      </w:r>
      <w:r w:rsidR="00476D2F" w:rsidRPr="0089531E">
        <w:rPr>
          <w:rStyle w:val="Char9"/>
          <w:bCs w:val="0"/>
          <w:rtl/>
        </w:rPr>
        <w:t xml:space="preserve">سَيَقُولُ </w:t>
      </w:r>
      <w:r w:rsidR="00476D2F" w:rsidRPr="0089531E">
        <w:rPr>
          <w:rStyle w:val="Char9"/>
          <w:rFonts w:hint="cs"/>
          <w:bCs w:val="0"/>
          <w:rtl/>
        </w:rPr>
        <w:t>ٱلۡمُخَلَّفُونَ</w:t>
      </w:r>
      <w:r w:rsidR="00476D2F" w:rsidRPr="0089531E">
        <w:rPr>
          <w:rStyle w:val="Char9"/>
          <w:bCs w:val="0"/>
          <w:rtl/>
        </w:rPr>
        <w:t xml:space="preserve"> إِذَا </w:t>
      </w:r>
      <w:r w:rsidR="00476D2F" w:rsidRPr="0089531E">
        <w:rPr>
          <w:rStyle w:val="Char9"/>
          <w:rFonts w:hint="cs"/>
          <w:bCs w:val="0"/>
          <w:rtl/>
        </w:rPr>
        <w:t>ٱنطَلَقۡتُمۡ</w:t>
      </w:r>
      <w:r w:rsidR="00476D2F" w:rsidRPr="0089531E">
        <w:rPr>
          <w:rStyle w:val="Char9"/>
          <w:bCs w:val="0"/>
          <w:rtl/>
        </w:rPr>
        <w:t xml:space="preserve"> إِلَىٰ مَغَانِمَ لِتَأۡخ</w:t>
      </w:r>
      <w:r w:rsidR="00802F1E">
        <w:rPr>
          <w:rStyle w:val="Char9"/>
          <w:bCs w:val="0"/>
          <w:rtl/>
        </w:rPr>
        <w:t>ُذُوهَا ذَرُونَا نَتَّبِعۡكُمۡۖ</w:t>
      </w:r>
      <w:r w:rsidR="001309AB">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[الفتح: 15]</w:t>
      </w:r>
      <w:bookmarkEnd w:id="2791"/>
    </w:p>
    <w:p w:rsidR="00476D2F" w:rsidRPr="0089531E" w:rsidRDefault="00ED0820" w:rsidP="00003DB7">
      <w:pPr>
        <w:pStyle w:val="Heading2"/>
        <w:keepNext w:val="0"/>
        <w:spacing w:before="0" w:after="0"/>
        <w:ind w:firstLine="284"/>
        <w:rPr>
          <w:rStyle w:val="Char5"/>
          <w:bCs w:val="0"/>
          <w:rtl/>
        </w:rPr>
      </w:pPr>
      <w:bookmarkStart w:id="2792" w:name="_Toc472766123"/>
      <w:r w:rsidRPr="009A64AF">
        <w:rPr>
          <w:rFonts w:cs="Traditional Arabic"/>
          <w:bCs w:val="0"/>
          <w:szCs w:val="28"/>
          <w:shd w:val="clear" w:color="auto" w:fill="FFFFFF"/>
          <w:rtl/>
        </w:rPr>
        <w:t>﴿</w:t>
      </w:r>
      <w:r w:rsidR="00476D2F" w:rsidRPr="0089531E">
        <w:rPr>
          <w:rStyle w:val="Char9"/>
          <w:bCs w:val="0"/>
          <w:rtl/>
        </w:rPr>
        <w:t xml:space="preserve">وَمَغَانِمَ كَثِيرَةٗ يَأۡخُذُونَهَاۗ وَكَانَ </w:t>
      </w:r>
      <w:r w:rsidR="00476D2F" w:rsidRPr="0089531E">
        <w:rPr>
          <w:rStyle w:val="Char9"/>
          <w:rFonts w:hint="cs"/>
          <w:bCs w:val="0"/>
          <w:rtl/>
        </w:rPr>
        <w:t>ٱللَّهُ</w:t>
      </w:r>
      <w:r w:rsidR="00476D2F" w:rsidRPr="0089531E">
        <w:rPr>
          <w:rStyle w:val="Char9"/>
          <w:bCs w:val="0"/>
          <w:rtl/>
        </w:rPr>
        <w:t xml:space="preserve"> عَزِيزًا حَكِيمٗا١٩ وَعَدَكُمُ </w:t>
      </w:r>
      <w:r w:rsidR="00476D2F" w:rsidRPr="0089531E">
        <w:rPr>
          <w:rStyle w:val="Char9"/>
          <w:rFonts w:hint="cs"/>
          <w:bCs w:val="0"/>
          <w:rtl/>
        </w:rPr>
        <w:t>ٱللَّهُ</w:t>
      </w:r>
      <w:r w:rsidR="00476D2F" w:rsidRPr="0089531E">
        <w:rPr>
          <w:rStyle w:val="Char9"/>
          <w:bCs w:val="0"/>
          <w:rtl/>
        </w:rPr>
        <w:t xml:space="preserve"> مَغَانِمَ كَثِيرَةٗ تَأۡخُذُونَهَا فَعَجَّلَ لَكُمۡ هَٰذِهِ</w:t>
      </w:r>
      <w:r w:rsidR="00476D2F" w:rsidRPr="0089531E">
        <w:rPr>
          <w:rStyle w:val="Char9"/>
          <w:rFonts w:hint="cs"/>
          <w:bCs w:val="0"/>
          <w:rtl/>
        </w:rPr>
        <w:t>ۦ</w:t>
      </w:r>
      <w:r w:rsidR="00476D2F" w:rsidRPr="0089531E">
        <w:rPr>
          <w:rStyle w:val="Char9"/>
          <w:bCs w:val="0"/>
          <w:rtl/>
        </w:rPr>
        <w:t xml:space="preserve"> وَكَفَّ أَيۡدِيَ </w:t>
      </w:r>
      <w:r w:rsidR="00476D2F" w:rsidRPr="0089531E">
        <w:rPr>
          <w:rStyle w:val="Char9"/>
          <w:rFonts w:hint="cs"/>
          <w:bCs w:val="0"/>
          <w:rtl/>
        </w:rPr>
        <w:t>ٱلنَّاسِ</w:t>
      </w:r>
      <w:r w:rsidR="00476D2F" w:rsidRPr="0089531E">
        <w:rPr>
          <w:rStyle w:val="Char9"/>
          <w:bCs w:val="0"/>
          <w:rtl/>
        </w:rPr>
        <w:t xml:space="preserve"> عَنكُمۡ </w:t>
      </w:r>
      <w:r w:rsidR="00476D2F">
        <w:rPr>
          <w:rFonts w:cs="Times New Roman" w:hint="cs"/>
          <w:color w:val="000000"/>
          <w:shd w:val="clear" w:color="auto" w:fill="FFFFFF"/>
          <w:rtl/>
        </w:rPr>
        <w:t xml:space="preserve">... </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[الفتح: 19-20]</w:t>
      </w:r>
      <w:bookmarkEnd w:id="2792"/>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غنیمت به اموالی گفته می‌شود که در «دارالحرب» بدست مسلمانان می‌افتد. و براساس موازین شرعی، پیشوا و حکومت اسلامی، یک پنجم آن را در اختیار می‌گیرند و در طرح‌ها و پروژه‌های عمومی هزینه می‌نمایند، و چهار پنجم باقیمانده میان لشکریانی که در آن جنگ حضور داشته‌اند تقسیم می‌شود، هر چند مستقیماً در جنگ شرکت نداشته باشند.</w:t>
      </w:r>
    </w:p>
    <w:p w:rsidR="00476D2F" w:rsidRPr="00802F1E" w:rsidRDefault="00476D2F" w:rsidP="0089531E">
      <w:pPr>
        <w:widowControl/>
        <w:ind w:firstLine="284"/>
        <w:jc w:val="both"/>
        <w:rPr>
          <w:rStyle w:val="Char1"/>
          <w:spacing w:val="-2"/>
          <w:rtl/>
        </w:rPr>
      </w:pPr>
      <w:r w:rsidRPr="00802F1E">
        <w:rPr>
          <w:rStyle w:val="Char1"/>
          <w:rFonts w:hint="cs"/>
          <w:spacing w:val="-2"/>
          <w:rtl/>
        </w:rPr>
        <w:t>و چنان‌چه گروه‌های عملیّاتی ضمن حمله‌ای غنائمی را بدست بیاورند، بقیه‌ی دوستان و همکاران آنان در پشتیبانی و تدارکات و نگاهبانی، با آن‌ها شریک خواهند بود.</w:t>
      </w:r>
    </w:p>
    <w:p w:rsidR="00476D2F" w:rsidRPr="004E7F4C" w:rsidRDefault="00476D2F" w:rsidP="005150D4">
      <w:pPr>
        <w:pStyle w:val="Heading2"/>
        <w:rPr>
          <w:rStyle w:val="Char"/>
          <w:bCs/>
          <w:rtl/>
        </w:rPr>
      </w:pPr>
      <w:bookmarkStart w:id="2793" w:name="_Toc255726621"/>
      <w:bookmarkStart w:id="2794" w:name="_Toc440881254"/>
      <w:bookmarkStart w:id="2795" w:name="_Toc472766124"/>
      <w:bookmarkStart w:id="2796" w:name="_Toc472775912"/>
      <w:bookmarkStart w:id="2797" w:name="_Toc472862288"/>
      <w:r w:rsidRPr="004E7F4C">
        <w:rPr>
          <w:rStyle w:val="Char"/>
          <w:rFonts w:hint="cs"/>
          <w:bCs/>
          <w:rtl/>
        </w:rPr>
        <w:t>گرفتن چیزی از غنائم قبل از تقسیم آن، حرام است</w:t>
      </w:r>
      <w:bookmarkEnd w:id="2793"/>
      <w:bookmarkEnd w:id="2794"/>
      <w:bookmarkEnd w:id="2795"/>
      <w:bookmarkEnd w:id="2796"/>
      <w:bookmarkEnd w:id="2797"/>
    </w:p>
    <w:p w:rsidR="00476D2F" w:rsidRPr="0089531E" w:rsidRDefault="00ED0820" w:rsidP="00003DB7">
      <w:pPr>
        <w:pStyle w:val="Heading2"/>
        <w:keepNext w:val="0"/>
        <w:spacing w:before="0" w:after="0"/>
        <w:ind w:firstLine="284"/>
        <w:rPr>
          <w:rStyle w:val="Char5"/>
          <w:bCs w:val="0"/>
          <w:rtl/>
        </w:rPr>
      </w:pPr>
      <w:bookmarkStart w:id="2798" w:name="_Toc472766125"/>
      <w:r w:rsidRPr="009A64AF">
        <w:rPr>
          <w:rFonts w:cs="Traditional Arabic"/>
          <w:bCs w:val="0"/>
          <w:szCs w:val="28"/>
          <w:shd w:val="clear" w:color="auto" w:fill="FFFFFF"/>
          <w:rtl/>
        </w:rPr>
        <w:t>﴿</w:t>
      </w:r>
      <w:r w:rsidR="00476D2F" w:rsidRPr="0089531E">
        <w:rPr>
          <w:rStyle w:val="Char9"/>
          <w:bCs w:val="0"/>
          <w:rtl/>
        </w:rPr>
        <w:t xml:space="preserve">وَمَا كَانَ لِنَبِيٍّ أَن يَغُلَّۚ وَمَن يَغۡلُلۡ يَأۡتِ بِمَا غَلَّ يَوۡمَ </w:t>
      </w:r>
      <w:r w:rsidR="00476D2F" w:rsidRPr="0089531E">
        <w:rPr>
          <w:rStyle w:val="Char9"/>
          <w:rFonts w:hint="cs"/>
          <w:bCs w:val="0"/>
          <w:rtl/>
        </w:rPr>
        <w:t>ٱلۡقِيَٰمَةِۚ</w:t>
      </w:r>
      <w:r w:rsidR="00476D2F" w:rsidRPr="0089531E">
        <w:rPr>
          <w:rStyle w:val="Char9"/>
          <w:bCs w:val="0"/>
          <w:rtl/>
        </w:rPr>
        <w:t xml:space="preserve"> ثُمَّ تُوَفَّىٰ كُلُّ نَفۡسٖ مَّا كَسَبَتۡ وَهُمۡ لَا يُظۡلَمُونَ١٦١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[آل عمران: 161]</w:t>
      </w:r>
      <w:bookmarkEnd w:id="2798"/>
    </w:p>
    <w:p w:rsidR="00476D2F" w:rsidRPr="004E7F4C" w:rsidRDefault="00476D2F" w:rsidP="005150D4">
      <w:pPr>
        <w:pStyle w:val="Heading2"/>
        <w:rPr>
          <w:rStyle w:val="Char"/>
          <w:bCs/>
          <w:rtl/>
        </w:rPr>
      </w:pPr>
      <w:bookmarkStart w:id="2799" w:name="_Toc255726622"/>
      <w:bookmarkStart w:id="2800" w:name="_Toc440881255"/>
      <w:bookmarkStart w:id="2801" w:name="_Toc472766126"/>
      <w:bookmarkStart w:id="2802" w:name="_Toc472775913"/>
      <w:bookmarkStart w:id="2803" w:name="_Toc472862289"/>
      <w:r w:rsidRPr="004E7F4C">
        <w:rPr>
          <w:rStyle w:val="Char"/>
          <w:rFonts w:hint="cs"/>
          <w:bCs/>
          <w:rtl/>
        </w:rPr>
        <w:t>«فیء»</w:t>
      </w:r>
      <w:bookmarkEnd w:id="2799"/>
      <w:bookmarkEnd w:id="2800"/>
      <w:bookmarkEnd w:id="2801"/>
      <w:bookmarkEnd w:id="2802"/>
      <w:bookmarkEnd w:id="2803"/>
    </w:p>
    <w:p w:rsidR="00476D2F" w:rsidRPr="0089531E" w:rsidRDefault="00ED0820" w:rsidP="00003DB7">
      <w:pPr>
        <w:pStyle w:val="Heading2"/>
        <w:keepNext w:val="0"/>
        <w:spacing w:before="0" w:after="0"/>
        <w:ind w:firstLine="284"/>
        <w:rPr>
          <w:rStyle w:val="Char5"/>
          <w:bCs w:val="0"/>
          <w:rtl/>
        </w:rPr>
      </w:pPr>
      <w:bookmarkStart w:id="2804" w:name="_Toc472766127"/>
      <w:r w:rsidRPr="009A64AF">
        <w:rPr>
          <w:rFonts w:cs="Traditional Arabic"/>
          <w:bCs w:val="0"/>
          <w:szCs w:val="28"/>
          <w:shd w:val="clear" w:color="auto" w:fill="FFFFFF"/>
          <w:rtl/>
        </w:rPr>
        <w:t>﴿</w:t>
      </w:r>
      <w:r w:rsidR="00476D2F" w:rsidRPr="0089531E">
        <w:rPr>
          <w:rStyle w:val="Char9"/>
          <w:bCs w:val="0"/>
          <w:rtl/>
        </w:rPr>
        <w:t xml:space="preserve">وَمَآ أَفَآءَ </w:t>
      </w:r>
      <w:r w:rsidR="00476D2F" w:rsidRPr="0089531E">
        <w:rPr>
          <w:rStyle w:val="Char9"/>
          <w:rFonts w:hint="cs"/>
          <w:bCs w:val="0"/>
          <w:rtl/>
        </w:rPr>
        <w:t>ٱللَّهُ</w:t>
      </w:r>
      <w:r w:rsidR="00476D2F" w:rsidRPr="0089531E">
        <w:rPr>
          <w:rStyle w:val="Char9"/>
          <w:bCs w:val="0"/>
          <w:rtl/>
        </w:rPr>
        <w:t xml:space="preserve"> عَلَىٰ رَسُولِهِ</w:t>
      </w:r>
      <w:r w:rsidR="00476D2F" w:rsidRPr="0089531E">
        <w:rPr>
          <w:rStyle w:val="Char9"/>
          <w:rFonts w:hint="cs"/>
          <w:bCs w:val="0"/>
          <w:rtl/>
        </w:rPr>
        <w:t>ۦ</w:t>
      </w:r>
      <w:r w:rsidR="00476D2F" w:rsidRPr="0089531E">
        <w:rPr>
          <w:rStyle w:val="Char9"/>
          <w:bCs w:val="0"/>
          <w:rtl/>
        </w:rPr>
        <w:t xml:space="preserve"> مِنۡهُمۡ فَمَآ أَوۡجَفۡتُمۡ عَلَيۡهِ مِنۡ خَيۡلٖ وَلَا رِكَابٖ وَلَٰكِنَّ </w:t>
      </w:r>
      <w:r w:rsidR="00476D2F" w:rsidRPr="0089531E">
        <w:rPr>
          <w:rStyle w:val="Char9"/>
          <w:rFonts w:hint="cs"/>
          <w:bCs w:val="0"/>
          <w:rtl/>
        </w:rPr>
        <w:t>ٱللَّهَ</w:t>
      </w:r>
      <w:r w:rsidR="00476D2F" w:rsidRPr="0089531E">
        <w:rPr>
          <w:rStyle w:val="Char9"/>
          <w:bCs w:val="0"/>
          <w:rtl/>
        </w:rPr>
        <w:t xml:space="preserve"> يُسَلِّطُ رُسُلَهُ</w:t>
      </w:r>
      <w:r w:rsidR="00476D2F" w:rsidRPr="0089531E">
        <w:rPr>
          <w:rStyle w:val="Char9"/>
          <w:rFonts w:hint="cs"/>
          <w:bCs w:val="0"/>
          <w:rtl/>
        </w:rPr>
        <w:t>ۥ</w:t>
      </w:r>
      <w:r w:rsidR="00476D2F" w:rsidRPr="0089531E">
        <w:rPr>
          <w:rStyle w:val="Char9"/>
          <w:bCs w:val="0"/>
          <w:rtl/>
        </w:rPr>
        <w:t xml:space="preserve"> عَلَىٰ مَن يَشَآءُۚ وَ</w:t>
      </w:r>
      <w:r w:rsidR="00476D2F" w:rsidRPr="0089531E">
        <w:rPr>
          <w:rStyle w:val="Char9"/>
          <w:rFonts w:hint="cs"/>
          <w:bCs w:val="0"/>
          <w:rtl/>
        </w:rPr>
        <w:t>ٱللَّهُ</w:t>
      </w:r>
      <w:r w:rsidR="00476D2F" w:rsidRPr="0089531E">
        <w:rPr>
          <w:rStyle w:val="Char9"/>
          <w:bCs w:val="0"/>
          <w:rtl/>
        </w:rPr>
        <w:t xml:space="preserve"> عَلَىٰ كُلِّ شَيۡءٖ قَدِيرٞ٦ مَّآ أَفَآءَ </w:t>
      </w:r>
      <w:r w:rsidR="00476D2F" w:rsidRPr="0089531E">
        <w:rPr>
          <w:rStyle w:val="Char9"/>
          <w:rFonts w:hint="cs"/>
          <w:bCs w:val="0"/>
          <w:rtl/>
        </w:rPr>
        <w:t>ٱللَّهُ</w:t>
      </w:r>
      <w:r w:rsidR="00476D2F" w:rsidRPr="0089531E">
        <w:rPr>
          <w:rStyle w:val="Char9"/>
          <w:bCs w:val="0"/>
          <w:rtl/>
        </w:rPr>
        <w:t xml:space="preserve"> عَلَىٰ رَسُولِهِ</w:t>
      </w:r>
      <w:r w:rsidR="00476D2F" w:rsidRPr="0089531E">
        <w:rPr>
          <w:rStyle w:val="Char9"/>
          <w:rFonts w:hint="cs"/>
          <w:bCs w:val="0"/>
          <w:rtl/>
        </w:rPr>
        <w:t>ۦ</w:t>
      </w:r>
      <w:r w:rsidR="00476D2F" w:rsidRPr="0089531E">
        <w:rPr>
          <w:rStyle w:val="Char9"/>
          <w:bCs w:val="0"/>
          <w:rtl/>
        </w:rPr>
        <w:t xml:space="preserve"> مِنۡ أَهۡلِ </w:t>
      </w:r>
      <w:r w:rsidR="00476D2F" w:rsidRPr="0089531E">
        <w:rPr>
          <w:rStyle w:val="Char9"/>
          <w:rFonts w:hint="cs"/>
          <w:bCs w:val="0"/>
          <w:rtl/>
        </w:rPr>
        <w:t>ٱلۡقُرَىٰ</w:t>
      </w:r>
      <w:r w:rsidR="00476D2F" w:rsidRPr="0089531E">
        <w:rPr>
          <w:rStyle w:val="Char9"/>
          <w:bCs w:val="0"/>
          <w:rtl/>
        </w:rPr>
        <w:t xml:space="preserve"> فَلِلَّهِ وَلِلرَّسُولِ وَلِذِي </w:t>
      </w:r>
      <w:r w:rsidR="00476D2F" w:rsidRPr="0089531E">
        <w:rPr>
          <w:rStyle w:val="Char9"/>
          <w:rFonts w:hint="cs"/>
          <w:bCs w:val="0"/>
          <w:rtl/>
        </w:rPr>
        <w:t>ٱلۡقُرۡبَىٰ</w:t>
      </w:r>
      <w:r w:rsidR="00476D2F" w:rsidRPr="0089531E">
        <w:rPr>
          <w:rStyle w:val="Char9"/>
          <w:bCs w:val="0"/>
          <w:rtl/>
        </w:rPr>
        <w:t xml:space="preserve"> وَ</w:t>
      </w:r>
      <w:r w:rsidR="00476D2F" w:rsidRPr="0089531E">
        <w:rPr>
          <w:rStyle w:val="Char9"/>
          <w:rFonts w:hint="cs"/>
          <w:bCs w:val="0"/>
          <w:rtl/>
        </w:rPr>
        <w:t>ٱلۡيَتَٰمَىٰ</w:t>
      </w:r>
      <w:r w:rsidR="00476D2F" w:rsidRPr="0089531E">
        <w:rPr>
          <w:rStyle w:val="Char9"/>
          <w:bCs w:val="0"/>
          <w:rtl/>
        </w:rPr>
        <w:t xml:space="preserve"> وَ</w:t>
      </w:r>
      <w:r w:rsidR="00476D2F" w:rsidRPr="0089531E">
        <w:rPr>
          <w:rStyle w:val="Char9"/>
          <w:rFonts w:hint="cs"/>
          <w:bCs w:val="0"/>
          <w:rtl/>
        </w:rPr>
        <w:t>ٱلۡمَسَٰكِينِ</w:t>
      </w:r>
      <w:r w:rsidR="00476D2F" w:rsidRPr="0089531E">
        <w:rPr>
          <w:rStyle w:val="Char9"/>
          <w:bCs w:val="0"/>
          <w:rtl/>
        </w:rPr>
        <w:t xml:space="preserve"> وَ</w:t>
      </w:r>
      <w:r w:rsidR="00476D2F" w:rsidRPr="0089531E">
        <w:rPr>
          <w:rStyle w:val="Char9"/>
          <w:rFonts w:hint="cs"/>
          <w:bCs w:val="0"/>
          <w:rtl/>
        </w:rPr>
        <w:t>ٱبۡنِ</w:t>
      </w:r>
      <w:r w:rsidR="00476D2F" w:rsidRPr="0089531E">
        <w:rPr>
          <w:rStyle w:val="Char9"/>
          <w:bCs w:val="0"/>
          <w:rtl/>
        </w:rPr>
        <w:t xml:space="preserve"> </w:t>
      </w:r>
      <w:r w:rsidR="00476D2F" w:rsidRPr="0089531E">
        <w:rPr>
          <w:rStyle w:val="Char9"/>
          <w:rFonts w:hint="cs"/>
          <w:bCs w:val="0"/>
          <w:rtl/>
        </w:rPr>
        <w:t>ٱلسَّبِيلِ</w:t>
      </w:r>
      <w:r w:rsidR="00476D2F" w:rsidRPr="0089531E">
        <w:rPr>
          <w:rStyle w:val="Char9"/>
          <w:bCs w:val="0"/>
          <w:rtl/>
        </w:rPr>
        <w:t xml:space="preserve"> كَيۡ لَا يَكُونَ دُولَةَۢ بَيۡنَ </w:t>
      </w:r>
      <w:r w:rsidR="00476D2F" w:rsidRPr="0089531E">
        <w:rPr>
          <w:rStyle w:val="Char9"/>
          <w:rFonts w:hint="cs"/>
          <w:bCs w:val="0"/>
          <w:rtl/>
        </w:rPr>
        <w:t>ٱلۡأَغۡنِيَآءِ</w:t>
      </w:r>
      <w:r w:rsidR="00476D2F" w:rsidRPr="0089531E">
        <w:rPr>
          <w:rStyle w:val="Char9"/>
          <w:bCs w:val="0"/>
          <w:rtl/>
        </w:rPr>
        <w:t xml:space="preserve"> مِنكُمۡۚ وَمَآ ءَاتَىٰكُمُ </w:t>
      </w:r>
      <w:r w:rsidR="00476D2F" w:rsidRPr="0089531E">
        <w:rPr>
          <w:rStyle w:val="Char9"/>
          <w:rFonts w:hint="cs"/>
          <w:bCs w:val="0"/>
          <w:rtl/>
        </w:rPr>
        <w:t>ٱلرَّسُولُ</w:t>
      </w:r>
      <w:r w:rsidR="00476D2F" w:rsidRPr="0089531E">
        <w:rPr>
          <w:rStyle w:val="Char9"/>
          <w:bCs w:val="0"/>
          <w:rtl/>
        </w:rPr>
        <w:t xml:space="preserve"> فَخُذُوهُ </w:t>
      </w:r>
      <w:r w:rsidR="00476D2F" w:rsidRPr="0089531E">
        <w:rPr>
          <w:rStyle w:val="Char9"/>
          <w:rFonts w:hint="cs"/>
          <w:bCs w:val="0"/>
          <w:rtl/>
        </w:rPr>
        <w:t>وَمَا</w:t>
      </w:r>
      <w:r w:rsidR="00476D2F" w:rsidRPr="0089531E">
        <w:rPr>
          <w:rStyle w:val="Char9"/>
          <w:bCs w:val="0"/>
          <w:rtl/>
        </w:rPr>
        <w:t xml:space="preserve"> نَهَىٰكُمۡ عَنۡهُ فَ</w:t>
      </w:r>
      <w:r w:rsidR="00476D2F" w:rsidRPr="0089531E">
        <w:rPr>
          <w:rStyle w:val="Char9"/>
          <w:rFonts w:hint="cs"/>
          <w:bCs w:val="0"/>
          <w:rtl/>
        </w:rPr>
        <w:t>ٱنتَهُواْۚ</w:t>
      </w:r>
      <w:r w:rsidR="00476D2F" w:rsidRPr="0089531E">
        <w:rPr>
          <w:rStyle w:val="Char9"/>
          <w:bCs w:val="0"/>
          <w:rtl/>
        </w:rPr>
        <w:t xml:space="preserve"> وَ</w:t>
      </w:r>
      <w:r w:rsidR="00476D2F" w:rsidRPr="0089531E">
        <w:rPr>
          <w:rStyle w:val="Char9"/>
          <w:rFonts w:hint="cs"/>
          <w:bCs w:val="0"/>
          <w:rtl/>
        </w:rPr>
        <w:t>ٱتَّقُواْ</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إِنَّ </w:t>
      </w:r>
      <w:r w:rsidR="00476D2F" w:rsidRPr="0089531E">
        <w:rPr>
          <w:rStyle w:val="Char9"/>
          <w:rFonts w:hint="cs"/>
          <w:bCs w:val="0"/>
          <w:rtl/>
        </w:rPr>
        <w:t>ٱللَّهَ</w:t>
      </w:r>
      <w:r w:rsidR="00476D2F" w:rsidRPr="0089531E">
        <w:rPr>
          <w:rStyle w:val="Char9"/>
          <w:bCs w:val="0"/>
          <w:rtl/>
        </w:rPr>
        <w:t xml:space="preserve"> شَدِيدُ </w:t>
      </w:r>
      <w:r w:rsidR="00476D2F" w:rsidRPr="0089531E">
        <w:rPr>
          <w:rStyle w:val="Char9"/>
          <w:rFonts w:hint="cs"/>
          <w:bCs w:val="0"/>
          <w:rtl/>
        </w:rPr>
        <w:t>ٱلۡعِقَابِ</w:t>
      </w:r>
      <w:r w:rsidR="00476D2F" w:rsidRPr="0089531E">
        <w:rPr>
          <w:rStyle w:val="Char9"/>
          <w:bCs w:val="0"/>
          <w:rtl/>
        </w:rPr>
        <w:t xml:space="preserve">٧ لِلۡفُقَرَآءِ </w:t>
      </w:r>
      <w:r w:rsidR="00476D2F" w:rsidRPr="0089531E">
        <w:rPr>
          <w:rStyle w:val="Char9"/>
          <w:rFonts w:hint="cs"/>
          <w:bCs w:val="0"/>
          <w:rtl/>
        </w:rPr>
        <w:t>ٱلۡمُهَٰجِرِينَ</w:t>
      </w:r>
      <w:r w:rsidR="00476D2F" w:rsidRPr="0089531E">
        <w:rPr>
          <w:rStyle w:val="Char9"/>
          <w:bCs w:val="0"/>
          <w:rtl/>
        </w:rPr>
        <w:t xml:space="preserve"> </w:t>
      </w:r>
      <w:r w:rsidR="00476D2F" w:rsidRPr="0089531E">
        <w:rPr>
          <w:rStyle w:val="Char9"/>
          <w:rFonts w:hint="cs"/>
          <w:bCs w:val="0"/>
          <w:rtl/>
        </w:rPr>
        <w:t>ٱلَّذِينَ</w:t>
      </w:r>
      <w:r w:rsidR="00476D2F" w:rsidRPr="0089531E">
        <w:rPr>
          <w:rStyle w:val="Char9"/>
          <w:bCs w:val="0"/>
          <w:rtl/>
        </w:rPr>
        <w:t xml:space="preserve"> أُخۡرِجُواْ مِن دِيَٰرِهِمۡ وَأَمۡوَٰلِهِمۡ يَبۡتَغُونَ فَضۡلٗا مِّنَ </w:t>
      </w:r>
      <w:r w:rsidR="00476D2F" w:rsidRPr="0089531E">
        <w:rPr>
          <w:rStyle w:val="Char9"/>
          <w:rFonts w:hint="cs"/>
          <w:bCs w:val="0"/>
          <w:rtl/>
        </w:rPr>
        <w:t>ٱللَّهِ</w:t>
      </w:r>
      <w:r w:rsidR="00476D2F" w:rsidRPr="0089531E">
        <w:rPr>
          <w:rStyle w:val="Char9"/>
          <w:bCs w:val="0"/>
          <w:rtl/>
        </w:rPr>
        <w:t xml:space="preserve"> وَرِضۡوَٰنٗا وَيَنصُرُونَ </w:t>
      </w:r>
      <w:r w:rsidR="00476D2F" w:rsidRPr="0089531E">
        <w:rPr>
          <w:rStyle w:val="Char9"/>
          <w:rFonts w:hint="cs"/>
          <w:bCs w:val="0"/>
          <w:rtl/>
        </w:rPr>
        <w:t>ٱللَّهَ</w:t>
      </w:r>
      <w:r w:rsidR="00476D2F" w:rsidRPr="0089531E">
        <w:rPr>
          <w:rStyle w:val="Char9"/>
          <w:bCs w:val="0"/>
          <w:rtl/>
        </w:rPr>
        <w:t xml:space="preserve"> وَرَسُولَهُ</w:t>
      </w:r>
      <w:r w:rsidR="00476D2F" w:rsidRPr="0089531E">
        <w:rPr>
          <w:rStyle w:val="Char9"/>
          <w:rFonts w:hint="cs"/>
          <w:bCs w:val="0"/>
          <w:rtl/>
        </w:rPr>
        <w:t>ۥٓۚ</w:t>
      </w:r>
      <w:r w:rsidR="00476D2F" w:rsidRPr="0089531E">
        <w:rPr>
          <w:rStyle w:val="Char9"/>
          <w:bCs w:val="0"/>
          <w:rtl/>
        </w:rPr>
        <w:t xml:space="preserve"> أُوْلَٰٓئِكَ هُمُ </w:t>
      </w:r>
      <w:r w:rsidR="00476D2F" w:rsidRPr="0089531E">
        <w:rPr>
          <w:rStyle w:val="Char9"/>
          <w:rFonts w:hint="cs"/>
          <w:bCs w:val="0"/>
          <w:rtl/>
        </w:rPr>
        <w:t>ٱلصَّٰدِقُونَ</w:t>
      </w:r>
      <w:r w:rsidR="00476D2F" w:rsidRPr="0089531E">
        <w:rPr>
          <w:rStyle w:val="Char9"/>
          <w:bCs w:val="0"/>
          <w:rtl/>
        </w:rPr>
        <w:t>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[الحشر: 6-8]</w:t>
      </w:r>
      <w:bookmarkEnd w:id="2804"/>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 xml:space="preserve">ح موضوع: </w:t>
      </w:r>
      <w:r w:rsidRPr="00792437">
        <w:rPr>
          <w:rStyle w:val="Char1"/>
          <w:rFonts w:hint="cs"/>
          <w:rtl/>
        </w:rPr>
        <w:t>«فیء»: به معنای بازگشت و رجوع است؛ و مقصود اموال و غنائمی است که بدون جنگ و خونریزی، در اختیار رهبر مسلمانان قرار می‌گیرد و اینکه بر این دسته از غنائم «فیء» اطلاق شده، شاید به خاطر این باشد که اموال به صاحب اصلی خود که اولیای الهی هستند، برمی‌گردد، زیرا خداوند تمام مواهب جهان را برای مؤمنان و پیش از آنان برای پیامبران آفریده است و دیگران گر چه به صورت شرعی یا عرفی مالک‌اند، ولی مالک اصلی، آن بزرگواران هستند. و هنگامی که این اموال به صاحبان حقیقی باز می‌گردد، شایسته‌ی عنوان «فیء» است.</w:t>
      </w:r>
    </w:p>
    <w:p w:rsidR="00476D2F" w:rsidRPr="004E7F4C" w:rsidRDefault="00476D2F" w:rsidP="005150D4">
      <w:pPr>
        <w:pStyle w:val="Heading2"/>
        <w:rPr>
          <w:rStyle w:val="Char"/>
          <w:bCs/>
          <w:rtl/>
        </w:rPr>
      </w:pPr>
      <w:bookmarkStart w:id="2805" w:name="_Toc472775914"/>
      <w:bookmarkStart w:id="2806" w:name="_Toc472862290"/>
      <w:bookmarkStart w:id="2807" w:name="_Toc255726623"/>
      <w:bookmarkStart w:id="2808" w:name="_Toc440881256"/>
      <w:bookmarkStart w:id="2809" w:name="_Toc472766128"/>
      <w:r w:rsidRPr="004E7F4C">
        <w:rPr>
          <w:rStyle w:val="Char"/>
          <w:rFonts w:hint="cs"/>
          <w:bCs/>
          <w:rtl/>
        </w:rPr>
        <w:t>هجرت و غزوات پیامبر</w:t>
      </w:r>
      <w:bookmarkEnd w:id="2805"/>
      <w:bookmarkEnd w:id="2806"/>
      <w:r w:rsidRPr="004E7F4C">
        <w:rPr>
          <w:rStyle w:val="Char"/>
          <w:rFonts w:hint="cs"/>
          <w:bCs/>
          <w:rtl/>
        </w:rPr>
        <w:t xml:space="preserve"> </w:t>
      </w:r>
      <w:r w:rsidRPr="00FC0D62">
        <w:rPr>
          <w:rFonts w:cs="CTraditional Arabic" w:hint="cs"/>
          <w:bCs w:val="0"/>
          <w:szCs w:val="28"/>
          <w:rtl/>
        </w:rPr>
        <w:t>ج</w:t>
      </w:r>
      <w:bookmarkEnd w:id="2807"/>
      <w:bookmarkEnd w:id="2808"/>
      <w:bookmarkEnd w:id="2809"/>
    </w:p>
    <w:p w:rsidR="00476D2F" w:rsidRPr="00ED0820" w:rsidRDefault="00476D2F" w:rsidP="00802F1E">
      <w:pPr>
        <w:pStyle w:val="a0"/>
        <w:spacing w:before="0"/>
        <w:rPr>
          <w:rtl/>
        </w:rPr>
      </w:pPr>
      <w:bookmarkStart w:id="2810" w:name="_Toc255726624"/>
      <w:bookmarkStart w:id="2811" w:name="_Toc440881257"/>
      <w:bookmarkStart w:id="2812" w:name="_Toc472766129"/>
      <w:bookmarkStart w:id="2813" w:name="_Toc472775915"/>
      <w:bookmarkStart w:id="2814" w:name="_Toc472862291"/>
      <w:r w:rsidRPr="00ED0820">
        <w:rPr>
          <w:rFonts w:hint="cs"/>
          <w:rtl/>
        </w:rPr>
        <w:t xml:space="preserve">توطئه پست و زبونانه‌ی طوایف قریش به قتل پیامبر </w:t>
      </w:r>
      <w:r w:rsidRPr="00F40841">
        <w:rPr>
          <w:rFonts w:cs="CTraditional Arabic" w:hint="cs"/>
          <w:bCs w:val="0"/>
          <w:rtl/>
        </w:rPr>
        <w:t>ج</w:t>
      </w:r>
      <w:r w:rsidRPr="00ED0820">
        <w:rPr>
          <w:rFonts w:hint="cs"/>
          <w:rtl/>
        </w:rPr>
        <w:t xml:space="preserve"> در مکّه</w:t>
      </w:r>
      <w:bookmarkEnd w:id="2810"/>
      <w:bookmarkEnd w:id="2811"/>
      <w:bookmarkEnd w:id="2812"/>
      <w:bookmarkEnd w:id="2813"/>
      <w:bookmarkEnd w:id="2814"/>
    </w:p>
    <w:p w:rsidR="00476D2F" w:rsidRPr="00ED0820" w:rsidRDefault="00ED0820" w:rsidP="00ED0820">
      <w:pPr>
        <w:pStyle w:val="a1"/>
        <w:rPr>
          <w:rStyle w:val="Char5"/>
          <w:rtl/>
        </w:rPr>
      </w:pPr>
      <w:bookmarkStart w:id="2815" w:name="_Toc472766130"/>
      <w:r w:rsidRPr="009A64AF">
        <w:rPr>
          <w:rFonts w:cs="Traditional Arabic"/>
          <w:shd w:val="clear" w:color="auto" w:fill="FFFFFF"/>
          <w:rtl/>
        </w:rPr>
        <w:t>﴿</w:t>
      </w:r>
      <w:r w:rsidR="00476D2F" w:rsidRPr="00ED0820">
        <w:rPr>
          <w:rStyle w:val="Char9"/>
          <w:b/>
          <w:rtl/>
        </w:rPr>
        <w:t xml:space="preserve">وَإِذۡ يَمۡكُرُ بِكَ </w:t>
      </w:r>
      <w:r w:rsidR="00476D2F" w:rsidRPr="00ED0820">
        <w:rPr>
          <w:rStyle w:val="Char9"/>
          <w:rFonts w:hint="cs"/>
          <w:b/>
          <w:rtl/>
        </w:rPr>
        <w:t>ٱلَّذِينَ</w:t>
      </w:r>
      <w:r w:rsidR="00476D2F" w:rsidRPr="00ED0820">
        <w:rPr>
          <w:rStyle w:val="Char9"/>
          <w:b/>
          <w:rtl/>
        </w:rPr>
        <w:t xml:space="preserve"> كَفَرُواْ لِيُثۡبِتُوكَ أَوۡ يَقۡتُلُوكَ أَوۡ يُخۡرِجُوكَۚ وَيَمۡكُرُونَ وَيَمۡكُرُ </w:t>
      </w:r>
      <w:r w:rsidR="00476D2F" w:rsidRPr="00ED0820">
        <w:rPr>
          <w:rStyle w:val="Char9"/>
          <w:rFonts w:hint="cs"/>
          <w:b/>
          <w:rtl/>
        </w:rPr>
        <w:t>ٱللَّهُۖ</w:t>
      </w:r>
      <w:r w:rsidR="00476D2F" w:rsidRPr="00ED0820">
        <w:rPr>
          <w:rStyle w:val="Char9"/>
          <w:b/>
          <w:rtl/>
        </w:rPr>
        <w:t xml:space="preserve"> وَ</w:t>
      </w:r>
      <w:r w:rsidR="00476D2F" w:rsidRPr="00ED0820">
        <w:rPr>
          <w:rStyle w:val="Char9"/>
          <w:rFonts w:hint="cs"/>
          <w:b/>
          <w:rtl/>
        </w:rPr>
        <w:t>ٱللَّهُ</w:t>
      </w:r>
      <w:r w:rsidR="00476D2F" w:rsidRPr="00ED0820">
        <w:rPr>
          <w:rStyle w:val="Char9"/>
          <w:b/>
          <w:rtl/>
        </w:rPr>
        <w:t xml:space="preserve"> خَيۡرُ </w:t>
      </w:r>
      <w:r w:rsidR="00476D2F" w:rsidRPr="00ED0820">
        <w:rPr>
          <w:rStyle w:val="Char9"/>
          <w:rFonts w:hint="cs"/>
          <w:b/>
          <w:rtl/>
        </w:rPr>
        <w:t>ٱلۡمَٰكِرِينَ</w:t>
      </w:r>
      <w:r w:rsidR="00476D2F" w:rsidRPr="00ED0820">
        <w:rPr>
          <w:rStyle w:val="Char9"/>
          <w:b/>
          <w:rtl/>
        </w:rPr>
        <w:t>٣٠</w:t>
      </w:r>
      <w:r w:rsidRPr="009A64AF">
        <w:rPr>
          <w:rFonts w:cs="Traditional Arabic"/>
          <w:shd w:val="clear" w:color="auto" w:fill="FFFFFF"/>
          <w:rtl/>
        </w:rPr>
        <w:t>﴾</w:t>
      </w:r>
      <w:r w:rsidR="00476D2F" w:rsidRPr="00ED0820">
        <w:rPr>
          <w:rStyle w:val="Char9"/>
          <w:b/>
          <w:rtl/>
        </w:rPr>
        <w:t xml:space="preserve"> </w:t>
      </w:r>
      <w:r w:rsidR="00476D2F" w:rsidRPr="00ED0820">
        <w:rPr>
          <w:rStyle w:val="Char5"/>
          <w:b/>
          <w:rtl/>
        </w:rPr>
        <w:t>[الأنفال: 30]</w:t>
      </w:r>
      <w:bookmarkEnd w:id="2815"/>
    </w:p>
    <w:p w:rsidR="00476D2F" w:rsidRPr="0047171A" w:rsidRDefault="00F40841" w:rsidP="0089531E">
      <w:pPr>
        <w:widowControl/>
        <w:jc w:val="center"/>
        <w:rPr>
          <w:rtl/>
        </w:rPr>
      </w:pPr>
      <w:r w:rsidRPr="00F40841">
        <w:rPr>
          <w:rStyle w:val="Char1"/>
          <w:rFonts w:cs="B Nazanin" w:hint="cs"/>
          <w:szCs w:val="40"/>
          <w:rtl/>
        </w:rPr>
        <w:t>***</w:t>
      </w:r>
    </w:p>
    <w:p w:rsidR="00476D2F" w:rsidRPr="00802F1E" w:rsidRDefault="00476D2F" w:rsidP="0089531E">
      <w:pPr>
        <w:widowControl/>
        <w:ind w:firstLine="284"/>
        <w:jc w:val="both"/>
        <w:rPr>
          <w:rStyle w:val="Char1"/>
          <w:spacing w:val="-4"/>
          <w:rtl/>
        </w:rPr>
      </w:pPr>
      <w:r w:rsidRPr="00802F1E">
        <w:rPr>
          <w:rStyle w:val="Char6"/>
          <w:rFonts w:hint="cs"/>
          <w:spacing w:val="-4"/>
          <w:rtl/>
        </w:rPr>
        <w:t>توضیح موضوع:</w:t>
      </w:r>
      <w:r w:rsidRPr="00802F1E">
        <w:rPr>
          <w:rStyle w:val="Char1"/>
          <w:rFonts w:hint="cs"/>
          <w:spacing w:val="-4"/>
          <w:rtl/>
        </w:rPr>
        <w:t xml:space="preserve"> آیات 30 سوره‌ی انفال، اشاره به «ليلة المبيت» و توطئه پست و زبونانه‌ی طوایف قریش برای قتل رسول خدا</w:t>
      </w:r>
      <w:r w:rsidRPr="00802F1E">
        <w:rPr>
          <w:rStyle w:val="Char1"/>
          <w:rFonts w:cs="CTraditional Arabic" w:hint="cs"/>
          <w:spacing w:val="-4"/>
          <w:rtl/>
        </w:rPr>
        <w:t xml:space="preserve"> ج</w:t>
      </w:r>
      <w:r w:rsidRPr="00802F1E">
        <w:rPr>
          <w:rStyle w:val="Char1"/>
          <w:rFonts w:hint="cs"/>
          <w:spacing w:val="-4"/>
          <w:rtl/>
        </w:rPr>
        <w:t xml:space="preserve"> دارد که پارلمان مکه موسوم به «دارالنّدوة» حساسترین و سرنوشت‌سازترین جلسه‌ی خود را مبنی بر قتل و ترور پیامبر</w:t>
      </w:r>
      <w:r w:rsidR="00802F1E" w:rsidRPr="00802F1E">
        <w:rPr>
          <w:rStyle w:val="Char1"/>
          <w:rFonts w:hint="cs"/>
          <w:spacing w:val="-4"/>
          <w:rtl/>
        </w:rPr>
        <w:t xml:space="preserve"> </w:t>
      </w:r>
      <w:r w:rsidRPr="00802F1E">
        <w:rPr>
          <w:rStyle w:val="Char1"/>
          <w:rFonts w:cs="CTraditional Arabic" w:hint="cs"/>
          <w:spacing w:val="-4"/>
          <w:rtl/>
        </w:rPr>
        <w:t>ج</w:t>
      </w:r>
      <w:r w:rsidRPr="00802F1E">
        <w:rPr>
          <w:rStyle w:val="Char1"/>
          <w:rFonts w:hint="cs"/>
          <w:spacing w:val="-4"/>
          <w:rtl/>
        </w:rPr>
        <w:t xml:space="preserve"> تشکیل داد.</w:t>
      </w:r>
    </w:p>
    <w:p w:rsidR="00476D2F" w:rsidRPr="00792437" w:rsidRDefault="00476D2F" w:rsidP="0089531E">
      <w:pPr>
        <w:widowControl/>
        <w:ind w:firstLine="284"/>
        <w:jc w:val="both"/>
        <w:rPr>
          <w:rStyle w:val="Char1"/>
          <w:rtl/>
        </w:rPr>
      </w:pPr>
      <w:r w:rsidRPr="00792437">
        <w:rPr>
          <w:rStyle w:val="Char1"/>
          <w:rFonts w:hint="cs"/>
          <w:rtl/>
        </w:rPr>
        <w:t>چهره‌های برجسته‌ی شرکت کننده در این جلسه‌ی حساس و تاریخی که از نمایندگان طوایف قریش تشکیل گردیده بود، عبارت بودند از:</w:t>
      </w:r>
    </w:p>
    <w:p w:rsidR="00476D2F" w:rsidRPr="00792437" w:rsidRDefault="00476D2F" w:rsidP="0089531E">
      <w:pPr>
        <w:widowControl/>
        <w:ind w:firstLine="284"/>
        <w:jc w:val="both"/>
        <w:rPr>
          <w:rStyle w:val="Char1"/>
          <w:rtl/>
        </w:rPr>
      </w:pPr>
      <w:r w:rsidRPr="00792437">
        <w:rPr>
          <w:rStyle w:val="Char1"/>
          <w:rFonts w:hint="cs"/>
          <w:rtl/>
        </w:rPr>
        <w:t>1) ابوجهل بن هشام از طائفه بنی مخزوم.</w:t>
      </w:r>
    </w:p>
    <w:p w:rsidR="00476D2F" w:rsidRPr="00792437" w:rsidRDefault="00476D2F" w:rsidP="0089531E">
      <w:pPr>
        <w:widowControl/>
        <w:ind w:firstLine="284"/>
        <w:jc w:val="both"/>
        <w:rPr>
          <w:rStyle w:val="Char1"/>
          <w:rtl/>
        </w:rPr>
      </w:pPr>
      <w:r w:rsidRPr="00792437">
        <w:rPr>
          <w:rStyle w:val="Char1"/>
          <w:rFonts w:hint="cs"/>
          <w:rtl/>
        </w:rPr>
        <w:t>2و3و4) جُبیر بن مطعم، طُعیمة بن عدی، حارث بن عامر از طائفه بنی نوفل بن عبدمناف.</w:t>
      </w:r>
    </w:p>
    <w:p w:rsidR="00476D2F" w:rsidRPr="00792437" w:rsidRDefault="00476D2F" w:rsidP="0089531E">
      <w:pPr>
        <w:widowControl/>
        <w:ind w:firstLine="284"/>
        <w:jc w:val="both"/>
        <w:rPr>
          <w:rStyle w:val="Char1"/>
          <w:rtl/>
        </w:rPr>
      </w:pPr>
      <w:r w:rsidRPr="00792437">
        <w:rPr>
          <w:rStyle w:val="Char1"/>
          <w:rFonts w:hint="cs"/>
          <w:rtl/>
        </w:rPr>
        <w:t>5) نضر بن حارث از طائفه بنی عبدالدار.</w:t>
      </w:r>
    </w:p>
    <w:p w:rsidR="00476D2F" w:rsidRPr="00792437" w:rsidRDefault="00476D2F" w:rsidP="0089531E">
      <w:pPr>
        <w:widowControl/>
        <w:ind w:firstLine="284"/>
        <w:jc w:val="both"/>
        <w:rPr>
          <w:rStyle w:val="Char1"/>
          <w:rtl/>
        </w:rPr>
      </w:pPr>
      <w:r w:rsidRPr="00792437">
        <w:rPr>
          <w:rStyle w:val="Char1"/>
          <w:rFonts w:hint="cs"/>
          <w:rtl/>
        </w:rPr>
        <w:t>6و7و8) شیبه و عُتبه پسران ربیعه، و ابوسفیان بن حرب، از طائفه بنی عبد شمس بن عبد مناف.</w:t>
      </w:r>
    </w:p>
    <w:p w:rsidR="00476D2F" w:rsidRPr="00792437" w:rsidRDefault="00476D2F" w:rsidP="0089531E">
      <w:pPr>
        <w:widowControl/>
        <w:ind w:firstLine="284"/>
        <w:jc w:val="both"/>
        <w:rPr>
          <w:rStyle w:val="Char1"/>
          <w:rtl/>
        </w:rPr>
      </w:pPr>
      <w:r w:rsidRPr="00792437">
        <w:rPr>
          <w:rStyle w:val="Char1"/>
          <w:rFonts w:hint="cs"/>
          <w:rtl/>
        </w:rPr>
        <w:t>9و10و11) ابوالبَختری بن هشام، زمعة بن اسود، و حکیم بن حزام، از طائفه بنی اسد بن عبدالعزّی.</w:t>
      </w:r>
    </w:p>
    <w:p w:rsidR="00476D2F" w:rsidRPr="00792437" w:rsidRDefault="00476D2F" w:rsidP="0089531E">
      <w:pPr>
        <w:widowControl/>
        <w:ind w:firstLine="284"/>
        <w:jc w:val="both"/>
        <w:rPr>
          <w:rStyle w:val="Char1"/>
          <w:rtl/>
        </w:rPr>
      </w:pPr>
      <w:r w:rsidRPr="00792437">
        <w:rPr>
          <w:rStyle w:val="Char1"/>
          <w:rFonts w:hint="cs"/>
          <w:rtl/>
        </w:rPr>
        <w:t>12و13) نُبیه و مُنبّه، پسران حجّاج از طائفه بنی سهم.</w:t>
      </w:r>
    </w:p>
    <w:p w:rsidR="00476D2F" w:rsidRPr="00792437" w:rsidRDefault="00476D2F" w:rsidP="0089531E">
      <w:pPr>
        <w:widowControl/>
        <w:ind w:firstLine="284"/>
        <w:jc w:val="both"/>
        <w:rPr>
          <w:rStyle w:val="Char1"/>
          <w:rtl/>
        </w:rPr>
      </w:pPr>
      <w:r w:rsidRPr="00792437">
        <w:rPr>
          <w:rStyle w:val="Char1"/>
          <w:rFonts w:hint="cs"/>
          <w:rtl/>
        </w:rPr>
        <w:t>14) امیة بن خلف، از طائفه بنی جُمَح.</w:t>
      </w:r>
    </w:p>
    <w:p w:rsidR="00476D2F" w:rsidRPr="00792437" w:rsidRDefault="00476D2F" w:rsidP="0089531E">
      <w:pPr>
        <w:widowControl/>
        <w:ind w:firstLine="284"/>
        <w:jc w:val="both"/>
        <w:rPr>
          <w:rStyle w:val="Char1"/>
          <w:rtl/>
        </w:rPr>
      </w:pPr>
      <w:r w:rsidRPr="00792437">
        <w:rPr>
          <w:rStyle w:val="Char1"/>
          <w:rFonts w:hint="cs"/>
          <w:rtl/>
        </w:rPr>
        <w:t>پارلمان مکه به پیشنهاد ابوجهل تصمیم گرفتند تا از هر طایفه‌ای مرد جوان و چابکی را که شریف و با اصل و نسب باشد برگیرند و آنگاه برای هر یک از این مردان جوان یک شمشیر برّان بدهند، آنگاه همه با هم به سوی محمد</w:t>
      </w:r>
      <w:r w:rsidRPr="00C52A06">
        <w:rPr>
          <w:rStyle w:val="Char1"/>
          <w:rFonts w:cs="CTraditional Arabic" w:hint="cs"/>
          <w:rtl/>
        </w:rPr>
        <w:t xml:space="preserve"> ج</w:t>
      </w:r>
      <w:r w:rsidRPr="00792437">
        <w:rPr>
          <w:rStyle w:val="Char1"/>
          <w:rFonts w:hint="cs"/>
          <w:rtl/>
        </w:rPr>
        <w:t xml:space="preserve"> بروند و همزمان شمشیرها را بر پیکر او فرود آرند و او را با همان یک ضربه به قتل برسانند تا خون وی در میان همه‌ی طوایف قریش توزیع گردد و «بنی‌عبدمناف» هرگز نتواند با تمامی طوایف قوم و قبیله‌ی خودشان بجنگند و در نتیجه به گرفتن دیه و خون‌بهاء رضایت می‌دهند و آن‌ها نیز دیه‌ی قتل او را می‌پردازند.</w:t>
      </w:r>
    </w:p>
    <w:p w:rsidR="00476D2F" w:rsidRPr="00792437" w:rsidRDefault="00476D2F" w:rsidP="0089531E">
      <w:pPr>
        <w:widowControl/>
        <w:ind w:firstLine="284"/>
        <w:jc w:val="both"/>
        <w:rPr>
          <w:rStyle w:val="Char1"/>
          <w:rtl/>
        </w:rPr>
      </w:pPr>
      <w:r w:rsidRPr="00792437">
        <w:rPr>
          <w:rStyle w:val="Char1"/>
          <w:rFonts w:hint="cs"/>
          <w:rtl/>
        </w:rPr>
        <w:t>ولی خداوند</w:t>
      </w:r>
      <w:r w:rsidRPr="00D96262">
        <w:rPr>
          <w:rStyle w:val="Char1"/>
          <w:rFonts w:cs="CTraditional Arabic" w:hint="cs"/>
          <w:rtl/>
        </w:rPr>
        <w:t>ﻷ</w:t>
      </w:r>
      <w:r w:rsidRPr="00792437">
        <w:rPr>
          <w:rStyle w:val="Char1"/>
          <w:rFonts w:hint="cs"/>
          <w:rtl/>
        </w:rPr>
        <w:t xml:space="preserve"> جبرئیل وحی را بر نبی‌اکرم</w:t>
      </w:r>
      <w:r w:rsidRPr="00C52A06">
        <w:rPr>
          <w:rStyle w:val="Char1"/>
          <w:rFonts w:cs="CTraditional Arabic" w:hint="cs"/>
          <w:rtl/>
        </w:rPr>
        <w:t xml:space="preserve"> ج</w:t>
      </w:r>
      <w:r w:rsidRPr="00792437">
        <w:rPr>
          <w:rStyle w:val="Char1"/>
          <w:rFonts w:hint="cs"/>
          <w:rtl/>
        </w:rPr>
        <w:t xml:space="preserve"> فرود آورد و آن حضرت</w:t>
      </w:r>
      <w:r w:rsidRPr="00C52A06">
        <w:rPr>
          <w:rStyle w:val="Char1"/>
          <w:rFonts w:cs="CTraditional Arabic" w:hint="cs"/>
          <w:rtl/>
        </w:rPr>
        <w:t xml:space="preserve"> ج</w:t>
      </w:r>
      <w:r w:rsidRPr="00792437">
        <w:rPr>
          <w:rStyle w:val="Char1"/>
          <w:rFonts w:hint="cs"/>
          <w:rtl/>
        </w:rPr>
        <w:t xml:space="preserve"> را از توطئه قریش باخبر ساخت و به ایشان بازگفت که خداوند به ایشان اذن خروج از مکه را داده و زمان هجرت را نیز برای آن حضرت</w:t>
      </w:r>
      <w:r w:rsidRPr="00C52A06">
        <w:rPr>
          <w:rStyle w:val="Char1"/>
          <w:rFonts w:cs="CTraditional Arabic" w:hint="cs"/>
          <w:rtl/>
        </w:rPr>
        <w:t xml:space="preserve"> ج</w:t>
      </w:r>
      <w:r w:rsidRPr="00792437">
        <w:rPr>
          <w:rStyle w:val="Char1"/>
          <w:rFonts w:hint="cs"/>
          <w:rtl/>
        </w:rPr>
        <w:t xml:space="preserve"> مشخص گردانیده و طرح پاتک زدن به قریش را نیز برای آن حضرت</w:t>
      </w:r>
      <w:r w:rsidRPr="00C52A06">
        <w:rPr>
          <w:rStyle w:val="Char1"/>
          <w:rFonts w:cs="CTraditional Arabic" w:hint="cs"/>
          <w:rtl/>
        </w:rPr>
        <w:t xml:space="preserve"> ج</w:t>
      </w:r>
      <w:r w:rsidRPr="00792437">
        <w:rPr>
          <w:rStyle w:val="Char1"/>
          <w:rFonts w:hint="cs"/>
          <w:rtl/>
        </w:rPr>
        <w:t xml:space="preserve"> تبیین فرموده است. از این رو پیامبر</w:t>
      </w:r>
      <w:r w:rsidRPr="00C52A06">
        <w:rPr>
          <w:rStyle w:val="Char1"/>
          <w:rFonts w:cs="CTraditional Arabic" w:hint="cs"/>
          <w:rtl/>
        </w:rPr>
        <w:t xml:space="preserve"> ج</w:t>
      </w:r>
      <w:r w:rsidRPr="00792437">
        <w:rPr>
          <w:rStyle w:val="Char1"/>
          <w:rFonts w:hint="cs"/>
          <w:rtl/>
        </w:rPr>
        <w:t xml:space="preserve"> حضرت علی</w:t>
      </w:r>
      <w:r>
        <w:rPr>
          <w:rStyle w:val="Char1"/>
          <w:rFonts w:cs="CTraditional Arabic" w:hint="cs"/>
          <w:rtl/>
        </w:rPr>
        <w:t>س</w:t>
      </w:r>
      <w:r w:rsidRPr="00792437">
        <w:rPr>
          <w:rStyle w:val="Char1"/>
          <w:rFonts w:hint="cs"/>
          <w:rtl/>
        </w:rPr>
        <w:t xml:space="preserve"> را به جای خود در بستر خواباند و همراه با حضرت ابوبکر صدیق</w:t>
      </w:r>
      <w:r>
        <w:rPr>
          <w:rStyle w:val="Char1"/>
          <w:rFonts w:cs="CTraditional Arabic" w:hint="cs"/>
          <w:rtl/>
        </w:rPr>
        <w:t>س</w:t>
      </w:r>
      <w:r w:rsidRPr="00792437">
        <w:rPr>
          <w:rStyle w:val="Char1"/>
          <w:rFonts w:hint="cs"/>
          <w:rtl/>
        </w:rPr>
        <w:t xml:space="preserve"> شبانه از خانه خارج شد و به غار ثور رفت و از آنجا به مدینه هجرت نمود.</w:t>
      </w:r>
    </w:p>
    <w:p w:rsidR="00476D2F" w:rsidRPr="00ED0820" w:rsidRDefault="00476D2F" w:rsidP="00ED0820">
      <w:pPr>
        <w:pStyle w:val="a0"/>
        <w:rPr>
          <w:rtl/>
        </w:rPr>
      </w:pPr>
      <w:bookmarkStart w:id="2816" w:name="_Toc255726625"/>
      <w:bookmarkStart w:id="2817" w:name="_Toc440881258"/>
      <w:bookmarkStart w:id="2818" w:name="_Toc472766131"/>
      <w:bookmarkStart w:id="2819" w:name="_Toc472775916"/>
      <w:bookmarkStart w:id="2820" w:name="_Toc472862292"/>
      <w:r w:rsidRPr="00ED0820">
        <w:rPr>
          <w:rFonts w:hint="cs"/>
          <w:rtl/>
        </w:rPr>
        <w:t xml:space="preserve">هجرت پیامبر </w:t>
      </w:r>
      <w:r w:rsidRPr="00F40841">
        <w:rPr>
          <w:rFonts w:cs="CTraditional Arabic" w:hint="cs"/>
          <w:b/>
          <w:bCs w:val="0"/>
          <w:rtl/>
        </w:rPr>
        <w:t>ج</w:t>
      </w:r>
      <w:r w:rsidRPr="00ED0820">
        <w:rPr>
          <w:rFonts w:hint="cs"/>
          <w:rtl/>
        </w:rPr>
        <w:t xml:space="preserve"> به مدینه‌ی منوره</w:t>
      </w:r>
      <w:bookmarkEnd w:id="2816"/>
      <w:bookmarkEnd w:id="2817"/>
      <w:bookmarkEnd w:id="2818"/>
      <w:bookmarkEnd w:id="2819"/>
      <w:bookmarkEnd w:id="2820"/>
    </w:p>
    <w:p w:rsidR="00476D2F" w:rsidRPr="00ED0820" w:rsidRDefault="00ED0820" w:rsidP="00ED0820">
      <w:pPr>
        <w:pStyle w:val="a1"/>
        <w:rPr>
          <w:rStyle w:val="Char5"/>
          <w:b/>
          <w:rtl/>
        </w:rPr>
      </w:pPr>
      <w:bookmarkStart w:id="2821" w:name="_Toc472766132"/>
      <w:r w:rsidRPr="009A64AF">
        <w:rPr>
          <w:rFonts w:cs="Traditional Arabic"/>
          <w:b/>
          <w:shd w:val="clear" w:color="auto" w:fill="FFFFFF"/>
          <w:rtl/>
        </w:rPr>
        <w:t>﴿</w:t>
      </w:r>
      <w:r w:rsidR="00476D2F" w:rsidRPr="00ED0820">
        <w:rPr>
          <w:rStyle w:val="Char9"/>
          <w:b/>
          <w:rtl/>
        </w:rPr>
        <w:t xml:space="preserve">إِلَّا تَنصُرُوهُ فَقَدۡ نَصَرَهُ </w:t>
      </w:r>
      <w:r w:rsidR="00476D2F" w:rsidRPr="00ED0820">
        <w:rPr>
          <w:rStyle w:val="Char9"/>
          <w:rFonts w:hint="cs"/>
          <w:b/>
          <w:rtl/>
        </w:rPr>
        <w:t>ٱللَّهُ</w:t>
      </w:r>
      <w:r w:rsidR="00476D2F" w:rsidRPr="00ED0820">
        <w:rPr>
          <w:rStyle w:val="Char9"/>
          <w:b/>
          <w:rtl/>
        </w:rPr>
        <w:t xml:space="preserve"> إِذۡ أَخۡرَجَهُ </w:t>
      </w:r>
      <w:r w:rsidR="00476D2F" w:rsidRPr="00ED0820">
        <w:rPr>
          <w:rStyle w:val="Char9"/>
          <w:rFonts w:hint="cs"/>
          <w:b/>
          <w:rtl/>
        </w:rPr>
        <w:t>ٱلَّذِينَ</w:t>
      </w:r>
      <w:r w:rsidR="00476D2F" w:rsidRPr="00ED0820">
        <w:rPr>
          <w:rStyle w:val="Char9"/>
          <w:b/>
          <w:rtl/>
        </w:rPr>
        <w:t xml:space="preserve"> كَفَرُواْ ثَانِيَ </w:t>
      </w:r>
      <w:r w:rsidR="00476D2F" w:rsidRPr="00ED0820">
        <w:rPr>
          <w:rStyle w:val="Char9"/>
          <w:rFonts w:hint="cs"/>
          <w:b/>
          <w:rtl/>
        </w:rPr>
        <w:t>ٱثۡنَيۡنِ</w:t>
      </w:r>
      <w:r w:rsidR="00476D2F" w:rsidRPr="00ED0820">
        <w:rPr>
          <w:rStyle w:val="Char9"/>
          <w:b/>
          <w:rtl/>
        </w:rPr>
        <w:t xml:space="preserve"> إِذۡ هُمَا فِي </w:t>
      </w:r>
      <w:r w:rsidR="00476D2F" w:rsidRPr="00ED0820">
        <w:rPr>
          <w:rStyle w:val="Char9"/>
          <w:rFonts w:hint="cs"/>
          <w:b/>
          <w:rtl/>
        </w:rPr>
        <w:t>ٱلۡغَارِ</w:t>
      </w:r>
      <w:r w:rsidR="00476D2F" w:rsidRPr="00ED0820">
        <w:rPr>
          <w:rStyle w:val="Char9"/>
          <w:b/>
          <w:rtl/>
        </w:rPr>
        <w:t xml:space="preserve"> إِذۡ يَقُولُ لِصَٰحِبِهِ</w:t>
      </w:r>
      <w:r w:rsidR="00476D2F" w:rsidRPr="00ED0820">
        <w:rPr>
          <w:rStyle w:val="Char9"/>
          <w:rFonts w:hint="cs"/>
          <w:b/>
          <w:rtl/>
        </w:rPr>
        <w:t>ۦ</w:t>
      </w:r>
      <w:r w:rsidR="00476D2F" w:rsidRPr="00ED0820">
        <w:rPr>
          <w:rStyle w:val="Char9"/>
          <w:b/>
          <w:rtl/>
        </w:rPr>
        <w:t xml:space="preserve"> لَا تَحۡزَنۡ إِنَّ </w:t>
      </w:r>
      <w:r w:rsidR="00476D2F" w:rsidRPr="00ED0820">
        <w:rPr>
          <w:rStyle w:val="Char9"/>
          <w:rFonts w:hint="cs"/>
          <w:b/>
          <w:rtl/>
        </w:rPr>
        <w:t>ٱللَّهَ</w:t>
      </w:r>
      <w:r w:rsidR="00476D2F" w:rsidRPr="00ED0820">
        <w:rPr>
          <w:rStyle w:val="Char9"/>
          <w:b/>
          <w:rtl/>
        </w:rPr>
        <w:t xml:space="preserve"> مَعَنَاۖ فَأَنزَلَ </w:t>
      </w:r>
      <w:r w:rsidR="00476D2F" w:rsidRPr="00ED0820">
        <w:rPr>
          <w:rStyle w:val="Char9"/>
          <w:rFonts w:hint="cs"/>
          <w:b/>
          <w:rtl/>
        </w:rPr>
        <w:t>ٱللَّهُ</w:t>
      </w:r>
      <w:r w:rsidR="00476D2F" w:rsidRPr="00ED0820">
        <w:rPr>
          <w:rStyle w:val="Char9"/>
          <w:b/>
          <w:rtl/>
        </w:rPr>
        <w:t xml:space="preserve"> سَكِينَتَهُ</w:t>
      </w:r>
      <w:r w:rsidR="00476D2F" w:rsidRPr="00ED0820">
        <w:rPr>
          <w:rStyle w:val="Char9"/>
          <w:rFonts w:hint="cs"/>
          <w:b/>
          <w:rtl/>
        </w:rPr>
        <w:t>ۥ</w:t>
      </w:r>
      <w:r w:rsidR="00476D2F" w:rsidRPr="00ED0820">
        <w:rPr>
          <w:rStyle w:val="Char9"/>
          <w:b/>
          <w:rtl/>
        </w:rPr>
        <w:t xml:space="preserve"> عَلَيۡهِ وَأَيَّدَهُ</w:t>
      </w:r>
      <w:r w:rsidR="00476D2F" w:rsidRPr="00ED0820">
        <w:rPr>
          <w:rStyle w:val="Char9"/>
          <w:rFonts w:hint="cs"/>
          <w:b/>
          <w:rtl/>
        </w:rPr>
        <w:t>ۥ</w:t>
      </w:r>
      <w:r w:rsidR="00476D2F" w:rsidRPr="00ED0820">
        <w:rPr>
          <w:rStyle w:val="Char9"/>
          <w:b/>
          <w:rtl/>
        </w:rPr>
        <w:t xml:space="preserve"> بِجُنُودٖ لَّمۡ تَرَ</w:t>
      </w:r>
      <w:r w:rsidR="00476D2F" w:rsidRPr="00ED0820">
        <w:rPr>
          <w:rStyle w:val="Char9"/>
          <w:rFonts w:hint="cs"/>
          <w:b/>
          <w:rtl/>
        </w:rPr>
        <w:t>وۡهَا</w:t>
      </w:r>
      <w:r w:rsidR="00476D2F" w:rsidRPr="00ED0820">
        <w:rPr>
          <w:rStyle w:val="Char9"/>
          <w:b/>
          <w:rtl/>
        </w:rPr>
        <w:t xml:space="preserve"> وَجَعَلَ كَلِمَةَ </w:t>
      </w:r>
      <w:r w:rsidR="00476D2F" w:rsidRPr="00ED0820">
        <w:rPr>
          <w:rStyle w:val="Char9"/>
          <w:rFonts w:hint="cs"/>
          <w:b/>
          <w:rtl/>
        </w:rPr>
        <w:t>ٱلَّذِينَ</w:t>
      </w:r>
      <w:r w:rsidR="00476D2F" w:rsidRPr="00ED0820">
        <w:rPr>
          <w:rStyle w:val="Char9"/>
          <w:b/>
          <w:rtl/>
        </w:rPr>
        <w:t xml:space="preserve"> كَفَرُواْ </w:t>
      </w:r>
      <w:r w:rsidR="00476D2F" w:rsidRPr="00ED0820">
        <w:rPr>
          <w:rStyle w:val="Char9"/>
          <w:rFonts w:hint="cs"/>
          <w:b/>
          <w:rtl/>
        </w:rPr>
        <w:t>ٱلسُّفۡلَىٰۗ</w:t>
      </w:r>
      <w:r w:rsidR="00476D2F" w:rsidRPr="00ED0820">
        <w:rPr>
          <w:rStyle w:val="Char9"/>
          <w:b/>
          <w:rtl/>
        </w:rPr>
        <w:t xml:space="preserve"> وَكَلِمَةُ </w:t>
      </w:r>
      <w:r w:rsidR="00476D2F" w:rsidRPr="00ED0820">
        <w:rPr>
          <w:rStyle w:val="Char9"/>
          <w:rFonts w:hint="cs"/>
          <w:b/>
          <w:rtl/>
        </w:rPr>
        <w:t>ٱللَّهِ</w:t>
      </w:r>
      <w:r w:rsidR="00476D2F" w:rsidRPr="00ED0820">
        <w:rPr>
          <w:rStyle w:val="Char9"/>
          <w:b/>
          <w:rtl/>
        </w:rPr>
        <w:t xml:space="preserve"> هِيَ </w:t>
      </w:r>
      <w:r w:rsidR="00476D2F" w:rsidRPr="00ED0820">
        <w:rPr>
          <w:rStyle w:val="Char9"/>
          <w:rFonts w:hint="cs"/>
          <w:b/>
          <w:rtl/>
        </w:rPr>
        <w:t>ٱلۡعُلۡيَاۗ</w:t>
      </w:r>
      <w:r w:rsidR="00476D2F" w:rsidRPr="00ED0820">
        <w:rPr>
          <w:rStyle w:val="Char9"/>
          <w:b/>
          <w:rtl/>
        </w:rPr>
        <w:t xml:space="preserve"> وَ</w:t>
      </w:r>
      <w:r w:rsidR="00476D2F" w:rsidRPr="00ED0820">
        <w:rPr>
          <w:rStyle w:val="Char9"/>
          <w:rFonts w:hint="cs"/>
          <w:b/>
          <w:rtl/>
        </w:rPr>
        <w:t>ٱللَّهُ</w:t>
      </w:r>
      <w:r w:rsidR="00476D2F" w:rsidRPr="00ED0820">
        <w:rPr>
          <w:rStyle w:val="Char9"/>
          <w:b/>
          <w:rtl/>
        </w:rPr>
        <w:t xml:space="preserve"> عَزِيزٌ حَكِيمٌ٤٠</w:t>
      </w:r>
      <w:r w:rsidRPr="009A64AF">
        <w:rPr>
          <w:rFonts w:cs="Traditional Arabic"/>
          <w:b/>
          <w:shd w:val="clear" w:color="auto" w:fill="FFFFFF"/>
          <w:rtl/>
        </w:rPr>
        <w:t>﴾</w:t>
      </w:r>
      <w:r w:rsidR="00476D2F" w:rsidRPr="00ED0820">
        <w:rPr>
          <w:rStyle w:val="Char9"/>
          <w:b/>
          <w:rtl/>
        </w:rPr>
        <w:t xml:space="preserve"> </w:t>
      </w:r>
      <w:r w:rsidR="00476D2F" w:rsidRPr="00ED0820">
        <w:rPr>
          <w:rStyle w:val="Char5"/>
          <w:b/>
          <w:rtl/>
        </w:rPr>
        <w:t>[التوبة: 40]</w:t>
      </w:r>
      <w:bookmarkEnd w:id="2821"/>
    </w:p>
    <w:p w:rsidR="00476D2F" w:rsidRPr="00ED0820" w:rsidRDefault="00476D2F" w:rsidP="00ED0820">
      <w:pPr>
        <w:pStyle w:val="a0"/>
        <w:rPr>
          <w:rtl/>
        </w:rPr>
      </w:pPr>
      <w:bookmarkStart w:id="2822" w:name="_Toc255726626"/>
      <w:bookmarkStart w:id="2823" w:name="_Toc440881259"/>
      <w:bookmarkStart w:id="2824" w:name="_Toc472766133"/>
      <w:bookmarkStart w:id="2825" w:name="_Toc472775917"/>
      <w:bookmarkStart w:id="2826" w:name="_Toc472862293"/>
      <w:r w:rsidRPr="00ED0820">
        <w:rPr>
          <w:rFonts w:hint="cs"/>
          <w:rtl/>
        </w:rPr>
        <w:t>سریّه‌ی عبدالله بن جحش</w:t>
      </w:r>
      <w:bookmarkEnd w:id="2822"/>
      <w:bookmarkEnd w:id="2823"/>
      <w:bookmarkEnd w:id="2824"/>
      <w:bookmarkEnd w:id="2825"/>
      <w:bookmarkEnd w:id="2826"/>
    </w:p>
    <w:p w:rsidR="00476D2F" w:rsidRPr="00ED0820" w:rsidRDefault="00ED0820" w:rsidP="00ED0820">
      <w:pPr>
        <w:pStyle w:val="a1"/>
        <w:rPr>
          <w:rStyle w:val="Char5"/>
          <w:rtl/>
        </w:rPr>
      </w:pPr>
      <w:bookmarkStart w:id="2827" w:name="_Toc472766134"/>
      <w:r w:rsidRPr="009A64AF">
        <w:rPr>
          <w:rFonts w:cs="Traditional Arabic"/>
          <w:shd w:val="clear" w:color="auto" w:fill="FFFFFF"/>
          <w:rtl/>
        </w:rPr>
        <w:t>﴿</w:t>
      </w:r>
      <w:r w:rsidR="00476D2F" w:rsidRPr="00ED0820">
        <w:rPr>
          <w:rStyle w:val="Char9"/>
          <w:rtl/>
        </w:rPr>
        <w:t xml:space="preserve">يَسۡ‍َٔلُونَكَ عَنِ </w:t>
      </w:r>
      <w:r w:rsidR="00476D2F" w:rsidRPr="00ED0820">
        <w:rPr>
          <w:rStyle w:val="Char9"/>
          <w:rFonts w:hint="cs"/>
          <w:rtl/>
        </w:rPr>
        <w:t>ٱلشَّهۡرِ</w:t>
      </w:r>
      <w:r w:rsidR="00476D2F" w:rsidRPr="00ED0820">
        <w:rPr>
          <w:rStyle w:val="Char9"/>
          <w:rtl/>
        </w:rPr>
        <w:t xml:space="preserve"> </w:t>
      </w:r>
      <w:r w:rsidR="00476D2F" w:rsidRPr="00ED0820">
        <w:rPr>
          <w:rStyle w:val="Char9"/>
          <w:rFonts w:hint="cs"/>
          <w:rtl/>
        </w:rPr>
        <w:t>ٱلۡحَرَامِ</w:t>
      </w:r>
      <w:r w:rsidR="00476D2F" w:rsidRPr="00ED0820">
        <w:rPr>
          <w:rStyle w:val="Char9"/>
          <w:rtl/>
        </w:rPr>
        <w:t xml:space="preserve"> قِتَالٖ فِيهِۖ قُلۡ قِتَالٞ فِيهِ كَبِيرٞۚ وَصَدٌّ عَن سَبِيلِ </w:t>
      </w:r>
      <w:r w:rsidR="00476D2F" w:rsidRPr="00ED0820">
        <w:rPr>
          <w:rStyle w:val="Char9"/>
          <w:rFonts w:hint="cs"/>
          <w:rtl/>
        </w:rPr>
        <w:t>ٱللَّهِ</w:t>
      </w:r>
      <w:r w:rsidR="00476D2F" w:rsidRPr="00ED0820">
        <w:rPr>
          <w:rStyle w:val="Char9"/>
          <w:rtl/>
        </w:rPr>
        <w:t xml:space="preserve"> وَكُفۡرُۢ بِهِ</w:t>
      </w:r>
      <w:r w:rsidR="00476D2F" w:rsidRPr="00ED0820">
        <w:rPr>
          <w:rStyle w:val="Char9"/>
          <w:rFonts w:hint="cs"/>
          <w:rtl/>
        </w:rPr>
        <w:t>ۦ</w:t>
      </w:r>
      <w:r w:rsidR="00476D2F" w:rsidRPr="00ED0820">
        <w:rPr>
          <w:rStyle w:val="Char9"/>
          <w:rtl/>
        </w:rPr>
        <w:t xml:space="preserve"> وَ</w:t>
      </w:r>
      <w:r w:rsidR="00476D2F" w:rsidRPr="00ED0820">
        <w:rPr>
          <w:rStyle w:val="Char9"/>
          <w:rFonts w:hint="cs"/>
          <w:rtl/>
        </w:rPr>
        <w:t>ٱلۡمَسۡجِدِ</w:t>
      </w:r>
      <w:r w:rsidR="00476D2F" w:rsidRPr="00ED0820">
        <w:rPr>
          <w:rStyle w:val="Char9"/>
          <w:rtl/>
        </w:rPr>
        <w:t xml:space="preserve"> </w:t>
      </w:r>
      <w:r w:rsidR="00476D2F" w:rsidRPr="00ED0820">
        <w:rPr>
          <w:rStyle w:val="Char9"/>
          <w:rFonts w:hint="cs"/>
          <w:rtl/>
        </w:rPr>
        <w:t>ٱلۡحَرَامِ</w:t>
      </w:r>
      <w:r w:rsidR="00476D2F" w:rsidRPr="00ED0820">
        <w:rPr>
          <w:rStyle w:val="Char9"/>
          <w:rtl/>
        </w:rPr>
        <w:t xml:space="preserve"> وَإِخۡرَاجُ أَهۡلِهِ</w:t>
      </w:r>
      <w:r w:rsidR="00476D2F" w:rsidRPr="00ED0820">
        <w:rPr>
          <w:rStyle w:val="Char9"/>
          <w:rFonts w:hint="cs"/>
          <w:rtl/>
        </w:rPr>
        <w:t>ۦ</w:t>
      </w:r>
      <w:r w:rsidR="00476D2F" w:rsidRPr="00ED0820">
        <w:rPr>
          <w:rStyle w:val="Char9"/>
          <w:rtl/>
        </w:rPr>
        <w:t xml:space="preserve"> مِنۡهُ أَكۡبَرُ عِندَ </w:t>
      </w:r>
      <w:r w:rsidR="00476D2F" w:rsidRPr="00ED0820">
        <w:rPr>
          <w:rStyle w:val="Char9"/>
          <w:rFonts w:hint="cs"/>
          <w:rtl/>
        </w:rPr>
        <w:t>ٱللَّهِۚ</w:t>
      </w:r>
      <w:r w:rsidR="00476D2F" w:rsidRPr="00ED0820">
        <w:rPr>
          <w:rStyle w:val="Char9"/>
          <w:rtl/>
        </w:rPr>
        <w:t xml:space="preserve"> وَ</w:t>
      </w:r>
      <w:r w:rsidR="00476D2F" w:rsidRPr="00ED0820">
        <w:rPr>
          <w:rStyle w:val="Char9"/>
          <w:rFonts w:hint="cs"/>
          <w:rtl/>
        </w:rPr>
        <w:t>ٱلۡفِتۡنَةُ</w:t>
      </w:r>
      <w:r w:rsidR="00476D2F" w:rsidRPr="00ED0820">
        <w:rPr>
          <w:rStyle w:val="Char9"/>
          <w:rtl/>
        </w:rPr>
        <w:t xml:space="preserve"> أَكۡبَرُ مِنَ </w:t>
      </w:r>
      <w:r w:rsidR="00476D2F" w:rsidRPr="00ED0820">
        <w:rPr>
          <w:rStyle w:val="Char9"/>
          <w:rFonts w:hint="cs"/>
          <w:rtl/>
        </w:rPr>
        <w:t>ٱلۡقَتۡلِۗ</w:t>
      </w:r>
      <w:r w:rsidR="00476D2F" w:rsidRPr="00ED0820">
        <w:rPr>
          <w:rStyle w:val="Char9"/>
          <w:rtl/>
        </w:rPr>
        <w:t xml:space="preserve"> وَلَا يَزَ</w:t>
      </w:r>
      <w:r w:rsidR="00476D2F" w:rsidRPr="00ED0820">
        <w:rPr>
          <w:rStyle w:val="Char9"/>
          <w:rFonts w:hint="cs"/>
          <w:rtl/>
        </w:rPr>
        <w:t>الُونَ</w:t>
      </w:r>
      <w:r w:rsidR="00476D2F" w:rsidRPr="00ED0820">
        <w:rPr>
          <w:rStyle w:val="Char9"/>
          <w:rtl/>
        </w:rPr>
        <w:t xml:space="preserve"> يُقَٰتِلُونَكُمۡ حَتَّىٰ يَرُدُّوكُمۡ عَن دِينِكُمۡ إِنِ </w:t>
      </w:r>
      <w:r w:rsidR="00476D2F" w:rsidRPr="00ED0820">
        <w:rPr>
          <w:rStyle w:val="Char9"/>
          <w:rFonts w:hint="cs"/>
          <w:rtl/>
        </w:rPr>
        <w:t>ٱسۡتَطَٰعُواْۚ</w:t>
      </w:r>
      <w:r w:rsidR="00476D2F" w:rsidRPr="00ED0820">
        <w:rPr>
          <w:rStyle w:val="Char9"/>
          <w:rtl/>
        </w:rPr>
        <w:t xml:space="preserve"> وَمَن يَرۡتَدِدۡ مِنكُمۡ عَن دِينِهِ</w:t>
      </w:r>
      <w:r w:rsidR="00476D2F" w:rsidRPr="00ED0820">
        <w:rPr>
          <w:rStyle w:val="Char9"/>
          <w:rFonts w:hint="cs"/>
          <w:rtl/>
        </w:rPr>
        <w:t>ۦ</w:t>
      </w:r>
      <w:r w:rsidR="00476D2F" w:rsidRPr="00ED0820">
        <w:rPr>
          <w:rStyle w:val="Char9"/>
          <w:rtl/>
        </w:rPr>
        <w:t xml:space="preserve"> فَيَمُتۡ وَهُوَ كَافِرٞ فَأُوْلَٰٓئِكَ حَبِطَتۡ أَعۡمَٰلُهُمۡ فِي </w:t>
      </w:r>
      <w:r w:rsidR="00476D2F" w:rsidRPr="00ED0820">
        <w:rPr>
          <w:rStyle w:val="Char9"/>
          <w:rFonts w:hint="cs"/>
          <w:rtl/>
        </w:rPr>
        <w:t>ٱلدُّنۡيَا</w:t>
      </w:r>
      <w:r w:rsidR="00476D2F" w:rsidRPr="00ED0820">
        <w:rPr>
          <w:rStyle w:val="Char9"/>
          <w:rtl/>
        </w:rPr>
        <w:t xml:space="preserve"> وَ</w:t>
      </w:r>
      <w:r w:rsidR="00476D2F" w:rsidRPr="00ED0820">
        <w:rPr>
          <w:rStyle w:val="Char9"/>
          <w:rFonts w:hint="cs"/>
          <w:rtl/>
        </w:rPr>
        <w:t>ٱلۡأٓخِرَةِۖ</w:t>
      </w:r>
      <w:r w:rsidR="00476D2F" w:rsidRPr="00ED0820">
        <w:rPr>
          <w:rStyle w:val="Char9"/>
          <w:rtl/>
        </w:rPr>
        <w:t xml:space="preserve"> وَأُوْلَٰٓئِكَ أَصۡحَٰبُ </w:t>
      </w:r>
      <w:r w:rsidR="00476D2F" w:rsidRPr="00ED0820">
        <w:rPr>
          <w:rStyle w:val="Char9"/>
          <w:rFonts w:hint="cs"/>
          <w:rtl/>
        </w:rPr>
        <w:t>ٱلنَّارِۖ</w:t>
      </w:r>
      <w:r w:rsidR="00476D2F" w:rsidRPr="00ED0820">
        <w:rPr>
          <w:rStyle w:val="Char9"/>
          <w:rtl/>
        </w:rPr>
        <w:t xml:space="preserve"> هُمۡ فِيهَا خَٰلِدُونَ٢١٧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217]</w:t>
      </w:r>
      <w:bookmarkEnd w:id="2827"/>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مورخان و صاحب نظران اسلامی، جنگ‌هایی را که شخص پیامبر اکرم</w:t>
      </w:r>
      <w:r w:rsidRPr="00C52A06">
        <w:rPr>
          <w:rStyle w:val="Char1"/>
          <w:rFonts w:cs="CTraditional Arabic" w:hint="cs"/>
          <w:rtl/>
        </w:rPr>
        <w:t xml:space="preserve"> ج</w:t>
      </w:r>
      <w:r w:rsidRPr="00792437">
        <w:rPr>
          <w:rStyle w:val="Char1"/>
          <w:rFonts w:hint="cs"/>
          <w:rtl/>
        </w:rPr>
        <w:t xml:space="preserve"> در آن‌ها حضور داشته‌اند (چه جنگیده باشند و چه نجنگیده باشند) «غزوه» (جمع: غزوات)، و جنگ‌هایی را که آن حضرت</w:t>
      </w:r>
      <w:r w:rsidRPr="00C52A06">
        <w:rPr>
          <w:rStyle w:val="Char1"/>
          <w:rFonts w:cs="CTraditional Arabic" w:hint="cs"/>
          <w:rtl/>
        </w:rPr>
        <w:t xml:space="preserve"> ج</w:t>
      </w:r>
      <w:r w:rsidRPr="00792437">
        <w:rPr>
          <w:rStyle w:val="Char1"/>
          <w:rFonts w:hint="cs"/>
          <w:rtl/>
        </w:rPr>
        <w:t xml:space="preserve"> یکی از فرماندهان سپاهشان را اعزام کرده‌اند و خود شرکت نکرده اند، «سریّه» (جمع: سرایا) نامیده‌اند.</w:t>
      </w:r>
    </w:p>
    <w:p w:rsidR="00476D2F" w:rsidRPr="00792437" w:rsidRDefault="00476D2F" w:rsidP="0089531E">
      <w:pPr>
        <w:widowControl/>
        <w:ind w:firstLine="284"/>
        <w:jc w:val="both"/>
        <w:rPr>
          <w:rStyle w:val="Char1"/>
          <w:rtl/>
        </w:rPr>
      </w:pPr>
      <w:r w:rsidRPr="005C03E3">
        <w:rPr>
          <w:rStyle w:val="Char6"/>
          <w:rFonts w:hint="cs"/>
          <w:rtl/>
        </w:rPr>
        <w:t>«سر</w:t>
      </w:r>
      <w:r>
        <w:rPr>
          <w:rStyle w:val="Char6"/>
          <w:rFonts w:hint="cs"/>
          <w:rtl/>
        </w:rPr>
        <w:t>یّ</w:t>
      </w:r>
      <w:r w:rsidRPr="005C03E3">
        <w:rPr>
          <w:rStyle w:val="Char6"/>
          <w:rFonts w:hint="cs"/>
          <w:rtl/>
        </w:rPr>
        <w:t>ه‌</w:t>
      </w:r>
      <w:r>
        <w:rPr>
          <w:rStyle w:val="Char6"/>
          <w:rFonts w:hint="cs"/>
          <w:rtl/>
        </w:rPr>
        <w:t>ی</w:t>
      </w:r>
      <w:r w:rsidRPr="005C03E3">
        <w:rPr>
          <w:rStyle w:val="Char6"/>
          <w:rFonts w:hint="cs"/>
          <w:rtl/>
        </w:rPr>
        <w:t xml:space="preserve"> عبدالله بن جحش»:</w:t>
      </w:r>
      <w:r w:rsidRPr="00792437">
        <w:rPr>
          <w:rStyle w:val="Char1"/>
          <w:rFonts w:hint="cs"/>
          <w:rtl/>
        </w:rPr>
        <w:t xml:space="preserve"> در ماه رجب، سال دوم هجرت، مطابق با ژانویه‌ی 624 میلادی، رسول خدا</w:t>
      </w:r>
      <w:r w:rsidRPr="00C52A06">
        <w:rPr>
          <w:rStyle w:val="Char1"/>
          <w:rFonts w:cs="CTraditional Arabic" w:hint="cs"/>
          <w:rtl/>
        </w:rPr>
        <w:t xml:space="preserve"> ج</w:t>
      </w:r>
      <w:r w:rsidRPr="00792437">
        <w:rPr>
          <w:rStyle w:val="Char1"/>
          <w:rFonts w:hint="cs"/>
          <w:rtl/>
        </w:rPr>
        <w:t>، حضرت عبدالله بن جحش اسدی را به اتفاق دوازده تن از مهاجرین به این سریّه (سریّه نخلة) اعزام فرمودند، که هر دو تن از آنان به نوبت بر یک شترسوار می‌شدند.</w:t>
      </w:r>
    </w:p>
    <w:p w:rsidR="00476D2F" w:rsidRPr="00792437" w:rsidRDefault="00476D2F" w:rsidP="0089531E">
      <w:pPr>
        <w:widowControl/>
        <w:ind w:firstLine="284"/>
        <w:jc w:val="both"/>
        <w:rPr>
          <w:rStyle w:val="Char1"/>
          <w:rtl/>
        </w:rPr>
      </w:pPr>
      <w:r w:rsidRPr="00792437">
        <w:rPr>
          <w:rStyle w:val="Char1"/>
          <w:rFonts w:hint="cs"/>
          <w:rtl/>
        </w:rPr>
        <w:t>رسول خدا</w:t>
      </w:r>
      <w:r w:rsidRPr="00C52A06">
        <w:rPr>
          <w:rStyle w:val="Char1"/>
          <w:rFonts w:cs="CTraditional Arabic" w:hint="cs"/>
          <w:rtl/>
        </w:rPr>
        <w:t xml:space="preserve"> ج</w:t>
      </w:r>
      <w:r w:rsidRPr="00792437">
        <w:rPr>
          <w:rStyle w:val="Char1"/>
          <w:rFonts w:hint="cs"/>
          <w:rtl/>
        </w:rPr>
        <w:t xml:space="preserve"> برای او فرمانی نوشتند و به او دستور دادند که در آن ننگرد تا دو روز از مدینه دور شود، آنگاه در آن نظر کند. عبدالله به راه افتاد و پس از دو روز راه، آن را خواند، در آن نامه نوشته شده بود:</w:t>
      </w:r>
    </w:p>
    <w:p w:rsidR="00476D2F" w:rsidRPr="00792437" w:rsidRDefault="00476D2F" w:rsidP="0089531E">
      <w:pPr>
        <w:pStyle w:val="a1"/>
        <w:rPr>
          <w:rStyle w:val="Char1"/>
          <w:rtl/>
        </w:rPr>
      </w:pPr>
      <w:r w:rsidRPr="005C03E3">
        <w:rPr>
          <w:rStyle w:val="Char7"/>
          <w:rFonts w:hint="cs"/>
          <w:rtl/>
        </w:rPr>
        <w:t>«اذا نظرتَ في كتابي هذا، فامض حتّي تنزل نخلة بين مكّة و الطائف، فترصّد بها عيرقريش و تعلّم لنا من اخبارهم</w:t>
      </w:r>
      <w:r>
        <w:rPr>
          <w:rStyle w:val="Char7"/>
          <w:rFonts w:hint="cs"/>
          <w:rtl/>
        </w:rPr>
        <w:t>».</w:t>
      </w:r>
    </w:p>
    <w:p w:rsidR="00476D2F" w:rsidRPr="00792437" w:rsidRDefault="00476D2F" w:rsidP="0089531E">
      <w:pPr>
        <w:pStyle w:val="a1"/>
        <w:rPr>
          <w:rStyle w:val="Char1"/>
          <w:rtl/>
        </w:rPr>
      </w:pPr>
      <w:r w:rsidRPr="00792437">
        <w:rPr>
          <w:rStyle w:val="Char1"/>
          <w:rFonts w:hint="cs"/>
          <w:rtl/>
        </w:rPr>
        <w:t>«وقتی در این نامه‌ی من نگریستی، همچنان پیش برو تا به «نخلة» فیما بین مکه و طائف برسی. در آنجا منتظر شو تا کاروان قریش از راه برسد، و درباره‌ی آنان و کاروانشان برای ماکسب خبر کن!»</w:t>
      </w:r>
    </w:p>
    <w:p w:rsidR="00476D2F" w:rsidRPr="00792437" w:rsidRDefault="00476D2F" w:rsidP="0089531E">
      <w:pPr>
        <w:widowControl/>
        <w:ind w:firstLine="284"/>
        <w:jc w:val="both"/>
        <w:rPr>
          <w:rStyle w:val="Char1"/>
          <w:rtl/>
        </w:rPr>
      </w:pPr>
      <w:r w:rsidRPr="00792437">
        <w:rPr>
          <w:rStyle w:val="Char1"/>
          <w:rFonts w:hint="cs"/>
          <w:rtl/>
        </w:rPr>
        <w:t>عبدالله بن جحش</w:t>
      </w:r>
      <w:r>
        <w:rPr>
          <w:rStyle w:val="Char1"/>
          <w:rFonts w:cs="CTraditional Arabic" w:hint="cs"/>
          <w:rtl/>
        </w:rPr>
        <w:t>س</w:t>
      </w:r>
      <w:r w:rsidRPr="00792437">
        <w:rPr>
          <w:rStyle w:val="Char1"/>
          <w:rFonts w:hint="cs"/>
          <w:rtl/>
        </w:rPr>
        <w:t xml:space="preserve"> براساس فرمان رسول خدا</w:t>
      </w:r>
      <w:r w:rsidRPr="00C52A06">
        <w:rPr>
          <w:rStyle w:val="Char1"/>
          <w:rFonts w:cs="CTraditional Arabic" w:hint="cs"/>
          <w:rtl/>
        </w:rPr>
        <w:t xml:space="preserve"> ج</w:t>
      </w:r>
      <w:r w:rsidRPr="00792437">
        <w:rPr>
          <w:rStyle w:val="Char1"/>
          <w:rFonts w:hint="cs"/>
          <w:rtl/>
        </w:rPr>
        <w:t xml:space="preserve"> به راه خود ادامه داد تا به «نخلة» رسید. کاروانی متعلق به قریش از آنجا می‌گذشت که کالاهای تجارتی با خود داشت، و «عمر بن حضرمی» و «عثمان» و «نوفل» پسران عبدالله بن مغیره، و «حکم بن کیسان مولی بنی مغیرة» با آن کاروان بودند.</w:t>
      </w:r>
    </w:p>
    <w:p w:rsidR="00476D2F" w:rsidRPr="00792437" w:rsidRDefault="00476D2F" w:rsidP="0089531E">
      <w:pPr>
        <w:widowControl/>
        <w:ind w:firstLine="284"/>
        <w:jc w:val="both"/>
        <w:rPr>
          <w:rStyle w:val="Char1"/>
          <w:rtl/>
        </w:rPr>
      </w:pPr>
      <w:r w:rsidRPr="00792437">
        <w:rPr>
          <w:rStyle w:val="Char1"/>
          <w:rFonts w:hint="cs"/>
          <w:rtl/>
        </w:rPr>
        <w:t>مسلمانان با یکدیگر مشورت کردند و گفتند: ما در آخرین روز از ماه رجب هستیم که ماه حرام است؛ اگر با اینان به نبرد پردازیم، حرمت ماه حرام را شکسته‌ایم؛ و اگر امشب دست از آنان بداریم، وارد حرم خواهند شد. بالاخره، یک سخن شدند بر اینکه با کاروانیان برخورد کنند. یکی از مسلمانان، «عمر بن حضرمی» را با تیر زد و کشت، عثمان و حَکَم را نیز اسیر کردند؛ اما نوفل گریخت.</w:t>
      </w:r>
    </w:p>
    <w:p w:rsidR="00476D2F" w:rsidRPr="00792437" w:rsidRDefault="00476D2F" w:rsidP="0089531E">
      <w:pPr>
        <w:widowControl/>
        <w:ind w:firstLine="284"/>
        <w:jc w:val="both"/>
        <w:rPr>
          <w:rStyle w:val="Char1"/>
          <w:rtl/>
        </w:rPr>
      </w:pPr>
      <w:r w:rsidRPr="00792437">
        <w:rPr>
          <w:rStyle w:val="Char1"/>
          <w:rFonts w:hint="cs"/>
          <w:rtl/>
        </w:rPr>
        <w:t>کاروان را با آن دو اسیر به سمت مدینه حرکت دادند و خمس آن را جدا کردند. (این اولین خمسی بود که از غنیمت جدا می‌شد، و اولین کشته در راه خدا و جهاد اسلامی بود، و آن دو نخستین اسیران اسلام بودند.)</w:t>
      </w:r>
    </w:p>
    <w:p w:rsidR="00476D2F" w:rsidRPr="00792437" w:rsidRDefault="00476D2F" w:rsidP="0089531E">
      <w:pPr>
        <w:widowControl/>
        <w:ind w:firstLine="284"/>
        <w:jc w:val="both"/>
        <w:rPr>
          <w:rStyle w:val="Char1"/>
          <w:rtl/>
        </w:rPr>
      </w:pPr>
      <w:r w:rsidRPr="00792437">
        <w:rPr>
          <w:rStyle w:val="Char1"/>
          <w:rFonts w:hint="cs"/>
          <w:rtl/>
        </w:rPr>
        <w:t>رسول خدا</w:t>
      </w:r>
      <w:r w:rsidRPr="00C52A06">
        <w:rPr>
          <w:rStyle w:val="Char1"/>
          <w:rFonts w:cs="CTraditional Arabic" w:hint="cs"/>
          <w:rtl/>
        </w:rPr>
        <w:t xml:space="preserve"> ج</w:t>
      </w:r>
      <w:r w:rsidRPr="00792437">
        <w:rPr>
          <w:rStyle w:val="Char1"/>
          <w:rFonts w:hint="cs"/>
          <w:rtl/>
        </w:rPr>
        <w:t xml:space="preserve"> از کار آنان ابراز ناخشنودی کردند و فرمودند: «من شما را به کارزار در ماه حرام دستور نداده بودم.» و آن حضرت</w:t>
      </w:r>
      <w:r w:rsidRPr="00C52A06">
        <w:rPr>
          <w:rStyle w:val="Char1"/>
          <w:rFonts w:cs="CTraditional Arabic" w:hint="cs"/>
          <w:rtl/>
        </w:rPr>
        <w:t xml:space="preserve"> ج</w:t>
      </w:r>
      <w:r w:rsidRPr="00792437">
        <w:rPr>
          <w:rStyle w:val="Char1"/>
          <w:rFonts w:hint="cs"/>
          <w:rtl/>
        </w:rPr>
        <w:t xml:space="preserve"> به آن کاروان و کالاهای تجارتی و آن دو اسیر دست نزدند.</w:t>
      </w:r>
    </w:p>
    <w:p w:rsidR="00476D2F" w:rsidRPr="00792437" w:rsidRDefault="00476D2F" w:rsidP="0089531E">
      <w:pPr>
        <w:widowControl/>
        <w:ind w:firstLine="284"/>
        <w:jc w:val="both"/>
        <w:rPr>
          <w:rStyle w:val="Char1"/>
          <w:rtl/>
        </w:rPr>
      </w:pPr>
      <w:r w:rsidRPr="00792437">
        <w:rPr>
          <w:rStyle w:val="Char1"/>
          <w:rFonts w:hint="cs"/>
          <w:rtl/>
        </w:rPr>
        <w:t>این رویداد، فرصت خوبی را به دست مشرکان داد تا بتوانند مسلمانان را متهم کنند به اینکه حرام خدا را حلال کرده‌اند! و در این باره قیل و قال فراوان به پا شد؛ تا آنکه وحی الهی نازل شد و به آن یاوه‌سرایی‌ها خاتمه داد و عنوان کرد که جنایت‌های مشرکان بزرگتر و سهمگین‌تر از گناهی است که مسلمانان مرتکب شده‌اند، و آیات 217 سوره‌ی بقره نازل شد.</w:t>
      </w:r>
    </w:p>
    <w:p w:rsidR="00476D2F" w:rsidRPr="00792437" w:rsidRDefault="00476D2F" w:rsidP="0089531E">
      <w:pPr>
        <w:widowControl/>
        <w:ind w:firstLine="284"/>
        <w:jc w:val="both"/>
        <w:rPr>
          <w:rStyle w:val="Char1"/>
          <w:rtl/>
        </w:rPr>
      </w:pPr>
      <w:r w:rsidRPr="00792437">
        <w:rPr>
          <w:rStyle w:val="Char1"/>
          <w:rFonts w:hint="cs"/>
          <w:rtl/>
        </w:rPr>
        <w:t>و این آیات خاطر نشان ساخت که این غوغایی که مشرکان به راه انداخته‌اند تا رفتار و کردار رزمندگان مسلمان را زیر سؤال ببرند، هیچ پایه و بنیادی ندارد، زیرا حرمت تمامی مقدسات در اثنای محاربه‌ی مشرکان با اسلام و فشار و شکنجه‌ای که بر مسلمانان روا داشتند، شکسته شده است! مگر مسلمانان ساکن شهر حرام نبودند که مشرکان به مصادره‌ی اموال آنان و کشتن پیامبرشان دست زدند؟! حال چه چیز موجب شده است که ناگهان قداست پیشین به این مقدسات بازگردد؟ و بار دیگر هتک حرمت آنان ننگ و عار شده است! بنابراین تبلیغاتی که مشرکان دامن زده‌اند، تبلیغاتی مبتنی بر وقاحت و بی‌شرمی و گستاخی است!</w:t>
      </w:r>
    </w:p>
    <w:p w:rsidR="00476D2F" w:rsidRPr="00792437" w:rsidRDefault="00476D2F" w:rsidP="0089531E">
      <w:pPr>
        <w:widowControl/>
        <w:ind w:firstLine="284"/>
        <w:jc w:val="both"/>
        <w:rPr>
          <w:rStyle w:val="Char1"/>
          <w:rtl/>
        </w:rPr>
      </w:pPr>
      <w:r w:rsidRPr="00792437">
        <w:rPr>
          <w:rStyle w:val="Char1"/>
          <w:rFonts w:hint="cs"/>
          <w:rtl/>
        </w:rPr>
        <w:t>بعد از آن رسول خدا</w:t>
      </w:r>
      <w:r w:rsidRPr="00C52A06">
        <w:rPr>
          <w:rStyle w:val="Char1"/>
          <w:rFonts w:cs="CTraditional Arabic" w:hint="cs"/>
          <w:rtl/>
        </w:rPr>
        <w:t xml:space="preserve"> ج</w:t>
      </w:r>
      <w:r w:rsidRPr="00792437">
        <w:rPr>
          <w:rStyle w:val="Char1"/>
          <w:rFonts w:hint="cs"/>
          <w:rtl/>
        </w:rPr>
        <w:t xml:space="preserve"> آن دو اسیر را آزاد فرمودند و خونبهای مقتول را به وارثانش پرداختند.</w:t>
      </w:r>
    </w:p>
    <w:p w:rsidR="00476D2F" w:rsidRPr="00ED0820" w:rsidRDefault="00476D2F" w:rsidP="00ED0820">
      <w:pPr>
        <w:pStyle w:val="a0"/>
        <w:rPr>
          <w:rtl/>
        </w:rPr>
      </w:pPr>
      <w:bookmarkStart w:id="2828" w:name="_Toc255726627"/>
      <w:bookmarkStart w:id="2829" w:name="_Toc440881260"/>
      <w:bookmarkStart w:id="2830" w:name="_Toc472766135"/>
      <w:bookmarkStart w:id="2831" w:name="_Toc472775918"/>
      <w:bookmarkStart w:id="2832" w:name="_Toc472862294"/>
      <w:r w:rsidRPr="00ED0820">
        <w:rPr>
          <w:rFonts w:hint="cs"/>
          <w:rtl/>
        </w:rPr>
        <w:t>غزوه‌ی بدر کُبری</w:t>
      </w:r>
      <w:bookmarkEnd w:id="2828"/>
      <w:bookmarkEnd w:id="2829"/>
      <w:bookmarkEnd w:id="2830"/>
      <w:bookmarkEnd w:id="2831"/>
      <w:bookmarkEnd w:id="2832"/>
    </w:p>
    <w:p w:rsidR="00476D2F" w:rsidRPr="00ED0820" w:rsidRDefault="00ED0820" w:rsidP="00ED0820">
      <w:pPr>
        <w:pStyle w:val="a1"/>
        <w:rPr>
          <w:rStyle w:val="Char5"/>
          <w:rtl/>
        </w:rPr>
      </w:pPr>
      <w:bookmarkStart w:id="2833" w:name="_Toc472766136"/>
      <w:r w:rsidRPr="009A64AF">
        <w:rPr>
          <w:rFonts w:cs="Traditional Arabic"/>
          <w:shd w:val="clear" w:color="auto" w:fill="FFFFFF"/>
          <w:rtl/>
        </w:rPr>
        <w:t>﴿</w:t>
      </w:r>
      <w:r w:rsidR="00476D2F" w:rsidRPr="00ED0820">
        <w:rPr>
          <w:rStyle w:val="Char9"/>
          <w:rtl/>
        </w:rPr>
        <w:t xml:space="preserve">قَدۡ كَانَ لَكُمۡ ءَايَةٞ فِي فِئَتَيۡنِ </w:t>
      </w:r>
      <w:r w:rsidR="00476D2F" w:rsidRPr="00ED0820">
        <w:rPr>
          <w:rStyle w:val="Char9"/>
          <w:rFonts w:hint="cs"/>
          <w:rtl/>
        </w:rPr>
        <w:t>ٱلۡتَقَتَاۖ</w:t>
      </w:r>
      <w:r w:rsidR="00476D2F" w:rsidRPr="00ED0820">
        <w:rPr>
          <w:rStyle w:val="Char9"/>
          <w:rtl/>
        </w:rPr>
        <w:t xml:space="preserve"> فِئَةٞ تُقَٰتِلُ فِي سَبِيلِ </w:t>
      </w:r>
      <w:r w:rsidR="00476D2F" w:rsidRPr="00ED0820">
        <w:rPr>
          <w:rStyle w:val="Char9"/>
          <w:rFonts w:hint="cs"/>
          <w:rtl/>
        </w:rPr>
        <w:t>ٱللَّهِ</w:t>
      </w:r>
      <w:r w:rsidR="00476D2F" w:rsidRPr="00ED0820">
        <w:rPr>
          <w:rStyle w:val="Char9"/>
          <w:rtl/>
        </w:rPr>
        <w:t xml:space="preserve"> وَأُخۡرَىٰ كَافِرَةٞ يَرَوۡنَهُم مِّثۡلَيۡهِمۡ رَأۡيَ </w:t>
      </w:r>
      <w:r w:rsidR="00476D2F" w:rsidRPr="00ED0820">
        <w:rPr>
          <w:rStyle w:val="Char9"/>
          <w:rFonts w:hint="cs"/>
          <w:rtl/>
        </w:rPr>
        <w:t>ٱلۡعَيۡنِۚ</w:t>
      </w:r>
      <w:r w:rsidR="00476D2F" w:rsidRPr="00ED0820">
        <w:rPr>
          <w:rStyle w:val="Char9"/>
          <w:rtl/>
        </w:rPr>
        <w:t xml:space="preserve"> وَ</w:t>
      </w:r>
      <w:r w:rsidR="00476D2F" w:rsidRPr="00ED0820">
        <w:rPr>
          <w:rStyle w:val="Char9"/>
          <w:rFonts w:hint="cs"/>
          <w:rtl/>
        </w:rPr>
        <w:t>ٱللَّهُ</w:t>
      </w:r>
      <w:r w:rsidR="00476D2F" w:rsidRPr="00ED0820">
        <w:rPr>
          <w:rStyle w:val="Char9"/>
          <w:rtl/>
        </w:rPr>
        <w:t xml:space="preserve"> يُؤَيِّدُ بِنَصۡرِهِ</w:t>
      </w:r>
      <w:r w:rsidR="00476D2F" w:rsidRPr="00ED0820">
        <w:rPr>
          <w:rStyle w:val="Char9"/>
          <w:rFonts w:hint="cs"/>
          <w:rtl/>
        </w:rPr>
        <w:t>ۦ</w:t>
      </w:r>
      <w:r w:rsidR="00476D2F" w:rsidRPr="00ED0820">
        <w:rPr>
          <w:rStyle w:val="Char9"/>
          <w:rtl/>
        </w:rPr>
        <w:t xml:space="preserve"> مَن يَشَآءُۚ إِنَّ فِي ذَٰلِكَ لَعِبۡرَةٗ لِّأُوْلِي </w:t>
      </w:r>
      <w:r w:rsidR="00476D2F" w:rsidRPr="00ED0820">
        <w:rPr>
          <w:rStyle w:val="Char9"/>
          <w:rFonts w:hint="cs"/>
          <w:rtl/>
        </w:rPr>
        <w:t>ٱلۡأَبۡصَٰرِ</w:t>
      </w:r>
      <w:r w:rsidR="00476D2F" w:rsidRPr="00ED0820">
        <w:rPr>
          <w:rStyle w:val="Char9"/>
          <w:rtl/>
        </w:rPr>
        <w:t>١٣</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[آل عمران: 13]</w:t>
      </w:r>
      <w:bookmarkEnd w:id="2833"/>
    </w:p>
    <w:p w:rsidR="00476D2F" w:rsidRPr="00802F1E" w:rsidRDefault="00ED0820" w:rsidP="00ED0820">
      <w:pPr>
        <w:pStyle w:val="a1"/>
        <w:rPr>
          <w:rStyle w:val="Char5"/>
          <w:spacing w:val="-2"/>
          <w:rtl/>
        </w:rPr>
      </w:pPr>
      <w:bookmarkStart w:id="2834" w:name="_Toc472766137"/>
      <w:r w:rsidRPr="00802F1E">
        <w:rPr>
          <w:rFonts w:cs="Traditional Arabic"/>
          <w:spacing w:val="-2"/>
          <w:shd w:val="clear" w:color="auto" w:fill="FFFFFF"/>
          <w:rtl/>
        </w:rPr>
        <w:t>﴿</w:t>
      </w:r>
      <w:r w:rsidR="00476D2F" w:rsidRPr="00802F1E">
        <w:rPr>
          <w:rStyle w:val="Char9"/>
          <w:spacing w:val="-2"/>
          <w:rtl/>
        </w:rPr>
        <w:t>كَمَآ أَخۡرَجَكَ رَبُّكَ مِنۢ بَيۡتِكَ بِ</w:t>
      </w:r>
      <w:r w:rsidR="00476D2F" w:rsidRPr="00802F1E">
        <w:rPr>
          <w:rStyle w:val="Char9"/>
          <w:rFonts w:hint="cs"/>
          <w:spacing w:val="-2"/>
          <w:rtl/>
        </w:rPr>
        <w:t>ٱلۡحَقِّ</w:t>
      </w:r>
      <w:r w:rsidR="00476D2F" w:rsidRPr="00802F1E">
        <w:rPr>
          <w:rStyle w:val="Char9"/>
          <w:spacing w:val="-2"/>
          <w:rtl/>
        </w:rPr>
        <w:t xml:space="preserve"> وَإِنَّ فَرِيقٗا مِّنَ </w:t>
      </w:r>
      <w:r w:rsidR="00476D2F" w:rsidRPr="00802F1E">
        <w:rPr>
          <w:rStyle w:val="Char9"/>
          <w:rFonts w:hint="cs"/>
          <w:spacing w:val="-2"/>
          <w:rtl/>
        </w:rPr>
        <w:t>ٱلۡمُؤۡمِنِينَ</w:t>
      </w:r>
      <w:r w:rsidR="00476D2F" w:rsidRPr="00802F1E">
        <w:rPr>
          <w:rStyle w:val="Char9"/>
          <w:spacing w:val="-2"/>
          <w:rtl/>
        </w:rPr>
        <w:t xml:space="preserve"> لَكَٰرِهُونَ٥ يُجَٰدِلُونَكَ فِي </w:t>
      </w:r>
      <w:r w:rsidR="00476D2F" w:rsidRPr="00802F1E">
        <w:rPr>
          <w:rStyle w:val="Char9"/>
          <w:rFonts w:hint="cs"/>
          <w:spacing w:val="-2"/>
          <w:rtl/>
        </w:rPr>
        <w:t>ٱلۡحَقِّ</w:t>
      </w:r>
      <w:r w:rsidR="00476D2F" w:rsidRPr="00802F1E">
        <w:rPr>
          <w:rStyle w:val="Char9"/>
          <w:spacing w:val="-2"/>
          <w:rtl/>
        </w:rPr>
        <w:t xml:space="preserve"> بَعۡدَ مَا تَبَيَّنَ كَأَنَّمَا يُسَاقُونَ إِلَى </w:t>
      </w:r>
      <w:r w:rsidR="00476D2F" w:rsidRPr="00802F1E">
        <w:rPr>
          <w:rStyle w:val="Char9"/>
          <w:rFonts w:hint="cs"/>
          <w:spacing w:val="-2"/>
          <w:rtl/>
        </w:rPr>
        <w:t>ٱلۡمَوۡتِ</w:t>
      </w:r>
      <w:r w:rsidR="00476D2F" w:rsidRPr="00802F1E">
        <w:rPr>
          <w:rStyle w:val="Char9"/>
          <w:spacing w:val="-2"/>
          <w:rtl/>
        </w:rPr>
        <w:t xml:space="preserve"> وَهُمۡ يَنظُرُونَ٦ وَإِذۡ يَعِدُكُمُ </w:t>
      </w:r>
      <w:r w:rsidR="00476D2F" w:rsidRPr="00802F1E">
        <w:rPr>
          <w:rStyle w:val="Char9"/>
          <w:rFonts w:hint="cs"/>
          <w:spacing w:val="-2"/>
          <w:rtl/>
        </w:rPr>
        <w:t>ٱللَّهُ</w:t>
      </w:r>
      <w:r w:rsidR="00476D2F" w:rsidRPr="00802F1E">
        <w:rPr>
          <w:rStyle w:val="Char9"/>
          <w:spacing w:val="-2"/>
          <w:rtl/>
        </w:rPr>
        <w:t xml:space="preserve"> إِحۡدَى </w:t>
      </w:r>
      <w:r w:rsidR="00476D2F" w:rsidRPr="00802F1E">
        <w:rPr>
          <w:rStyle w:val="Char9"/>
          <w:rFonts w:hint="cs"/>
          <w:spacing w:val="-2"/>
          <w:rtl/>
        </w:rPr>
        <w:t>ٱلطَّآئِفَتَيۡنِ</w:t>
      </w:r>
      <w:r w:rsidR="00476D2F" w:rsidRPr="00802F1E">
        <w:rPr>
          <w:rStyle w:val="Char9"/>
          <w:spacing w:val="-2"/>
          <w:rtl/>
        </w:rPr>
        <w:t xml:space="preserve"> أَنَّهَا لَكُمۡ وَتَوَدُّونَ أَنَّ غَيۡرَ ذَاتِ </w:t>
      </w:r>
      <w:r w:rsidR="00476D2F" w:rsidRPr="00802F1E">
        <w:rPr>
          <w:rStyle w:val="Char9"/>
          <w:rFonts w:hint="cs"/>
          <w:spacing w:val="-2"/>
          <w:rtl/>
        </w:rPr>
        <w:t>ٱلشَّوۡكَةِ</w:t>
      </w:r>
      <w:r w:rsidR="00476D2F" w:rsidRPr="00802F1E">
        <w:rPr>
          <w:rStyle w:val="Char9"/>
          <w:spacing w:val="-2"/>
          <w:rtl/>
        </w:rPr>
        <w:t xml:space="preserve"> تَكُونُ لَكُمۡ وَيُرِيدُ </w:t>
      </w:r>
      <w:r w:rsidR="00476D2F" w:rsidRPr="00802F1E">
        <w:rPr>
          <w:rStyle w:val="Char9"/>
          <w:rFonts w:hint="cs"/>
          <w:spacing w:val="-2"/>
          <w:rtl/>
        </w:rPr>
        <w:t>ٱللَّهُ</w:t>
      </w:r>
      <w:r w:rsidR="00476D2F" w:rsidRPr="00802F1E">
        <w:rPr>
          <w:rStyle w:val="Char9"/>
          <w:spacing w:val="-2"/>
          <w:rtl/>
        </w:rPr>
        <w:t xml:space="preserve"> أَن يُحِقَّ </w:t>
      </w:r>
      <w:r w:rsidR="00476D2F" w:rsidRPr="00802F1E">
        <w:rPr>
          <w:rStyle w:val="Char9"/>
          <w:rFonts w:hint="cs"/>
          <w:spacing w:val="-2"/>
          <w:rtl/>
        </w:rPr>
        <w:t>ٱلۡحَقَّ</w:t>
      </w:r>
      <w:r w:rsidR="00476D2F" w:rsidRPr="00802F1E">
        <w:rPr>
          <w:rStyle w:val="Char9"/>
          <w:spacing w:val="-2"/>
          <w:rtl/>
        </w:rPr>
        <w:t xml:space="preserve"> بِكَلِمَٰتِهِ</w:t>
      </w:r>
      <w:r w:rsidR="00476D2F" w:rsidRPr="00802F1E">
        <w:rPr>
          <w:rStyle w:val="Char9"/>
          <w:rFonts w:hint="cs"/>
          <w:spacing w:val="-2"/>
          <w:rtl/>
        </w:rPr>
        <w:t>ۦ</w:t>
      </w:r>
      <w:r w:rsidR="00476D2F" w:rsidRPr="00802F1E">
        <w:rPr>
          <w:rStyle w:val="Char9"/>
          <w:spacing w:val="-2"/>
          <w:rtl/>
        </w:rPr>
        <w:t xml:space="preserve"> وَيَقۡطَعَ دَابِرَ </w:t>
      </w:r>
      <w:r w:rsidR="00476D2F" w:rsidRPr="00802F1E">
        <w:rPr>
          <w:rStyle w:val="Char9"/>
          <w:rFonts w:hint="cs"/>
          <w:spacing w:val="-2"/>
          <w:rtl/>
        </w:rPr>
        <w:t>ٱلۡكَٰفِرِينَ</w:t>
      </w:r>
      <w:r w:rsidR="00476D2F" w:rsidRPr="00802F1E">
        <w:rPr>
          <w:rStyle w:val="Char9"/>
          <w:spacing w:val="-2"/>
          <w:rtl/>
        </w:rPr>
        <w:t xml:space="preserve">٧ لِيُحِقَّ </w:t>
      </w:r>
      <w:r w:rsidR="00476D2F" w:rsidRPr="00802F1E">
        <w:rPr>
          <w:rStyle w:val="Char9"/>
          <w:rFonts w:hint="cs"/>
          <w:spacing w:val="-2"/>
          <w:rtl/>
        </w:rPr>
        <w:t>ٱلۡحَقَّ</w:t>
      </w:r>
      <w:r w:rsidR="00476D2F" w:rsidRPr="00802F1E">
        <w:rPr>
          <w:rStyle w:val="Char9"/>
          <w:spacing w:val="-2"/>
          <w:rtl/>
        </w:rPr>
        <w:t xml:space="preserve"> وَيُبۡطِلَ </w:t>
      </w:r>
      <w:r w:rsidR="00476D2F" w:rsidRPr="00802F1E">
        <w:rPr>
          <w:rStyle w:val="Char9"/>
          <w:rFonts w:hint="cs"/>
          <w:spacing w:val="-2"/>
          <w:rtl/>
        </w:rPr>
        <w:t>ٱلۡبَٰطِلَ</w:t>
      </w:r>
      <w:r w:rsidR="00476D2F" w:rsidRPr="00802F1E">
        <w:rPr>
          <w:rStyle w:val="Char9"/>
          <w:spacing w:val="-2"/>
          <w:rtl/>
        </w:rPr>
        <w:t xml:space="preserve"> وَلَوۡ كَرِهَ </w:t>
      </w:r>
      <w:r w:rsidR="00476D2F" w:rsidRPr="00802F1E">
        <w:rPr>
          <w:rStyle w:val="Char9"/>
          <w:rFonts w:hint="cs"/>
          <w:spacing w:val="-2"/>
          <w:rtl/>
        </w:rPr>
        <w:t>ٱلۡمُجۡرِمُونَ</w:t>
      </w:r>
      <w:r w:rsidR="00476D2F" w:rsidRPr="00802F1E">
        <w:rPr>
          <w:rStyle w:val="Char9"/>
          <w:spacing w:val="-2"/>
          <w:rtl/>
        </w:rPr>
        <w:t>٨ إِذۡ تَسۡتَغِيثُونَ رَبَّكُمۡ فَ</w:t>
      </w:r>
      <w:r w:rsidR="00476D2F" w:rsidRPr="00802F1E">
        <w:rPr>
          <w:rStyle w:val="Char9"/>
          <w:rFonts w:hint="cs"/>
          <w:spacing w:val="-2"/>
          <w:rtl/>
        </w:rPr>
        <w:t>ٱسۡتَجَابَ</w:t>
      </w:r>
      <w:r w:rsidR="00476D2F" w:rsidRPr="00802F1E">
        <w:rPr>
          <w:rStyle w:val="Char9"/>
          <w:spacing w:val="-2"/>
          <w:rtl/>
        </w:rPr>
        <w:t xml:space="preserve"> لَكُمۡ أَنِّي مُمِدُّكُم بِأَلۡفٖ مِّنَ </w:t>
      </w:r>
      <w:r w:rsidR="00476D2F" w:rsidRPr="00802F1E">
        <w:rPr>
          <w:rStyle w:val="Char9"/>
          <w:rFonts w:hint="cs"/>
          <w:spacing w:val="-2"/>
          <w:rtl/>
        </w:rPr>
        <w:t>ٱلۡمَلَٰٓئِكَةِ</w:t>
      </w:r>
      <w:r w:rsidR="00476D2F" w:rsidRPr="00802F1E">
        <w:rPr>
          <w:rStyle w:val="Char9"/>
          <w:spacing w:val="-2"/>
          <w:rtl/>
        </w:rPr>
        <w:t xml:space="preserve"> مُرۡدِفِينَ٩ وَمَا جَعَلَهُ </w:t>
      </w:r>
      <w:r w:rsidR="00476D2F" w:rsidRPr="00802F1E">
        <w:rPr>
          <w:rStyle w:val="Char9"/>
          <w:rFonts w:hint="cs"/>
          <w:spacing w:val="-2"/>
          <w:rtl/>
        </w:rPr>
        <w:t>ٱللَّهُ</w:t>
      </w:r>
      <w:r w:rsidR="00476D2F" w:rsidRPr="00802F1E">
        <w:rPr>
          <w:rStyle w:val="Char9"/>
          <w:spacing w:val="-2"/>
          <w:rtl/>
        </w:rPr>
        <w:t xml:space="preserve"> إِلَّا بُشۡرَىٰ وَلِتَطۡمَئِنَّ بِهِ</w:t>
      </w:r>
      <w:r w:rsidR="00476D2F" w:rsidRPr="00802F1E">
        <w:rPr>
          <w:rStyle w:val="Char9"/>
          <w:rFonts w:hint="cs"/>
          <w:spacing w:val="-2"/>
          <w:rtl/>
        </w:rPr>
        <w:t>ۦ</w:t>
      </w:r>
      <w:r w:rsidR="00476D2F" w:rsidRPr="00802F1E">
        <w:rPr>
          <w:rStyle w:val="Char9"/>
          <w:spacing w:val="-2"/>
          <w:rtl/>
        </w:rPr>
        <w:t xml:space="preserve"> قُلُوبُكُمۡۚ وَمَا </w:t>
      </w:r>
      <w:r w:rsidR="00476D2F" w:rsidRPr="00802F1E">
        <w:rPr>
          <w:rStyle w:val="Char9"/>
          <w:rFonts w:hint="cs"/>
          <w:spacing w:val="-2"/>
          <w:rtl/>
        </w:rPr>
        <w:t>ٱلنَّصۡرُ</w:t>
      </w:r>
      <w:r w:rsidR="00476D2F" w:rsidRPr="00802F1E">
        <w:rPr>
          <w:rStyle w:val="Char9"/>
          <w:spacing w:val="-2"/>
          <w:rtl/>
        </w:rPr>
        <w:t xml:space="preserve"> إِلَّا مِنۡ عِندِ </w:t>
      </w:r>
      <w:r w:rsidR="00476D2F" w:rsidRPr="00802F1E">
        <w:rPr>
          <w:rStyle w:val="Char9"/>
          <w:rFonts w:hint="cs"/>
          <w:spacing w:val="-2"/>
          <w:rtl/>
        </w:rPr>
        <w:t>ٱللَّهِۚ</w:t>
      </w:r>
      <w:r w:rsidR="00476D2F" w:rsidRPr="00802F1E">
        <w:rPr>
          <w:rStyle w:val="Char9"/>
          <w:spacing w:val="-2"/>
          <w:rtl/>
        </w:rPr>
        <w:t xml:space="preserve"> إِنَّ </w:t>
      </w:r>
      <w:r w:rsidR="00476D2F" w:rsidRPr="00802F1E">
        <w:rPr>
          <w:rStyle w:val="Char9"/>
          <w:rFonts w:hint="cs"/>
          <w:spacing w:val="-2"/>
          <w:rtl/>
        </w:rPr>
        <w:t>ٱللَّهَ</w:t>
      </w:r>
      <w:r w:rsidR="00476D2F" w:rsidRPr="00802F1E">
        <w:rPr>
          <w:rStyle w:val="Char9"/>
          <w:spacing w:val="-2"/>
          <w:rtl/>
        </w:rPr>
        <w:t xml:space="preserve"> عَزِيزٌ حَكِيمٌ١٠ إِذۡ يُغَشِّيكُمُ </w:t>
      </w:r>
      <w:r w:rsidR="00476D2F" w:rsidRPr="00802F1E">
        <w:rPr>
          <w:rStyle w:val="Char9"/>
          <w:rFonts w:hint="cs"/>
          <w:spacing w:val="-2"/>
          <w:rtl/>
        </w:rPr>
        <w:t>ٱلنُّعَاسَ</w:t>
      </w:r>
      <w:r w:rsidR="00476D2F" w:rsidRPr="00802F1E">
        <w:rPr>
          <w:rStyle w:val="Char9"/>
          <w:spacing w:val="-2"/>
          <w:rtl/>
        </w:rPr>
        <w:t xml:space="preserve"> أَمَنَةٗ مِّنۡهُ وَيُنَزِّلُ عَلَيۡكُم مِّنَ </w:t>
      </w:r>
      <w:r w:rsidR="00476D2F" w:rsidRPr="00802F1E">
        <w:rPr>
          <w:rStyle w:val="Char9"/>
          <w:rFonts w:hint="cs"/>
          <w:spacing w:val="-2"/>
          <w:rtl/>
        </w:rPr>
        <w:t>ٱلسَّمَآءِ</w:t>
      </w:r>
      <w:r w:rsidR="00476D2F" w:rsidRPr="00802F1E">
        <w:rPr>
          <w:rStyle w:val="Char9"/>
          <w:spacing w:val="-2"/>
          <w:rtl/>
        </w:rPr>
        <w:t xml:space="preserve"> مَآءٗ لِّيُطَهِّرَكُم بِهِ</w:t>
      </w:r>
      <w:r w:rsidR="00476D2F" w:rsidRPr="00802F1E">
        <w:rPr>
          <w:rStyle w:val="Char9"/>
          <w:rFonts w:hint="cs"/>
          <w:spacing w:val="-2"/>
          <w:rtl/>
        </w:rPr>
        <w:t>ۦ</w:t>
      </w:r>
      <w:r w:rsidR="00476D2F" w:rsidRPr="00802F1E">
        <w:rPr>
          <w:rStyle w:val="Char9"/>
          <w:spacing w:val="-2"/>
          <w:rtl/>
        </w:rPr>
        <w:t xml:space="preserve"> وَيُذۡهِبَ عَنكُمۡ رِجۡزَ </w:t>
      </w:r>
      <w:r w:rsidR="00476D2F" w:rsidRPr="00802F1E">
        <w:rPr>
          <w:rStyle w:val="Char9"/>
          <w:rFonts w:hint="cs"/>
          <w:spacing w:val="-2"/>
          <w:rtl/>
        </w:rPr>
        <w:t>ٱلشَّيۡطَٰنِ</w:t>
      </w:r>
      <w:r w:rsidR="00476D2F" w:rsidRPr="00802F1E">
        <w:rPr>
          <w:rStyle w:val="Char9"/>
          <w:spacing w:val="-2"/>
          <w:rtl/>
        </w:rPr>
        <w:t xml:space="preserve"> وَلِيَرۡبِطَ عَلَىٰ قُلُوبِكُمۡ وَيُثَبِّتَ بِهِ </w:t>
      </w:r>
      <w:r w:rsidR="00476D2F" w:rsidRPr="00802F1E">
        <w:rPr>
          <w:rStyle w:val="Char9"/>
          <w:rFonts w:hint="cs"/>
          <w:spacing w:val="-2"/>
          <w:rtl/>
        </w:rPr>
        <w:t>ٱلۡأَقۡدَامَ</w:t>
      </w:r>
      <w:r w:rsidR="00476D2F" w:rsidRPr="00802F1E">
        <w:rPr>
          <w:rStyle w:val="Char9"/>
          <w:spacing w:val="-2"/>
          <w:rtl/>
        </w:rPr>
        <w:t xml:space="preserve">١١ إِذۡ يُوحِي رَبُّكَ إِلَى </w:t>
      </w:r>
      <w:r w:rsidR="00476D2F" w:rsidRPr="00802F1E">
        <w:rPr>
          <w:rStyle w:val="Char9"/>
          <w:rFonts w:hint="cs"/>
          <w:spacing w:val="-2"/>
          <w:rtl/>
        </w:rPr>
        <w:t>ٱلۡمَلَٰٓئِكَةِ</w:t>
      </w:r>
      <w:r w:rsidR="00476D2F" w:rsidRPr="00802F1E">
        <w:rPr>
          <w:rStyle w:val="Char9"/>
          <w:spacing w:val="-2"/>
          <w:rtl/>
        </w:rPr>
        <w:t xml:space="preserve"> أَنِّي مَعَكُمۡ فَثَبِّتُواْ </w:t>
      </w:r>
      <w:r w:rsidR="00476D2F" w:rsidRPr="00802F1E">
        <w:rPr>
          <w:rStyle w:val="Char9"/>
          <w:rFonts w:hint="cs"/>
          <w:spacing w:val="-2"/>
          <w:rtl/>
        </w:rPr>
        <w:t>ٱلَّذِينَ</w:t>
      </w:r>
      <w:r w:rsidR="00476D2F" w:rsidRPr="00802F1E">
        <w:rPr>
          <w:rStyle w:val="Char9"/>
          <w:spacing w:val="-2"/>
          <w:rtl/>
        </w:rPr>
        <w:t xml:space="preserve"> ءَامَنُواْۚ سَأُلۡقِي فِي قُلُوبِ </w:t>
      </w:r>
      <w:r w:rsidR="00476D2F" w:rsidRPr="00802F1E">
        <w:rPr>
          <w:rStyle w:val="Char9"/>
          <w:rFonts w:hint="cs"/>
          <w:spacing w:val="-2"/>
          <w:rtl/>
        </w:rPr>
        <w:t>ٱلَّذِينَ</w:t>
      </w:r>
      <w:r w:rsidR="00476D2F" w:rsidRPr="00802F1E">
        <w:rPr>
          <w:rStyle w:val="Char9"/>
          <w:spacing w:val="-2"/>
          <w:rtl/>
        </w:rPr>
        <w:t xml:space="preserve"> كَفَرُواْ </w:t>
      </w:r>
      <w:r w:rsidR="00476D2F" w:rsidRPr="00802F1E">
        <w:rPr>
          <w:rStyle w:val="Char9"/>
          <w:rFonts w:hint="cs"/>
          <w:spacing w:val="-2"/>
          <w:rtl/>
        </w:rPr>
        <w:t>ٱلرُّعۡبَ</w:t>
      </w:r>
      <w:r w:rsidR="00476D2F" w:rsidRPr="00802F1E">
        <w:rPr>
          <w:rStyle w:val="Char9"/>
          <w:spacing w:val="-2"/>
          <w:rtl/>
        </w:rPr>
        <w:t xml:space="preserve"> فَ</w:t>
      </w:r>
      <w:r w:rsidR="00476D2F" w:rsidRPr="00802F1E">
        <w:rPr>
          <w:rStyle w:val="Char9"/>
          <w:rFonts w:hint="cs"/>
          <w:spacing w:val="-2"/>
          <w:rtl/>
        </w:rPr>
        <w:t>ٱضۡرِبُواْ</w:t>
      </w:r>
      <w:r w:rsidR="00476D2F" w:rsidRPr="00802F1E">
        <w:rPr>
          <w:rStyle w:val="Char9"/>
          <w:spacing w:val="-2"/>
          <w:rtl/>
        </w:rPr>
        <w:t xml:space="preserve"> فَوۡقَ </w:t>
      </w:r>
      <w:r w:rsidR="00476D2F" w:rsidRPr="00802F1E">
        <w:rPr>
          <w:rStyle w:val="Char9"/>
          <w:rFonts w:hint="cs"/>
          <w:spacing w:val="-2"/>
          <w:rtl/>
        </w:rPr>
        <w:t>ٱلۡأَعۡنَاقِ</w:t>
      </w:r>
      <w:r w:rsidR="00476D2F" w:rsidRPr="00802F1E">
        <w:rPr>
          <w:rStyle w:val="Char9"/>
          <w:spacing w:val="-2"/>
          <w:rtl/>
        </w:rPr>
        <w:t xml:space="preserve"> وَ</w:t>
      </w:r>
      <w:r w:rsidR="00476D2F" w:rsidRPr="00802F1E">
        <w:rPr>
          <w:rStyle w:val="Char9"/>
          <w:rFonts w:hint="cs"/>
          <w:spacing w:val="-2"/>
          <w:rtl/>
        </w:rPr>
        <w:t>ٱضۡرِبُواْ</w:t>
      </w:r>
      <w:r w:rsidR="00476D2F" w:rsidRPr="00802F1E">
        <w:rPr>
          <w:rStyle w:val="Char9"/>
          <w:spacing w:val="-2"/>
          <w:rtl/>
        </w:rPr>
        <w:t xml:space="preserve"> مِنۡهُمۡ كُلَّ بَنَانٖ١٢ ذَٰلِكَ بِأَنَّهُمۡ شَآقُّواْ </w:t>
      </w:r>
      <w:r w:rsidR="00476D2F" w:rsidRPr="00802F1E">
        <w:rPr>
          <w:rStyle w:val="Char9"/>
          <w:rFonts w:hint="cs"/>
          <w:spacing w:val="-2"/>
          <w:rtl/>
        </w:rPr>
        <w:t>ٱللَّهَ</w:t>
      </w:r>
      <w:r w:rsidR="00476D2F" w:rsidRPr="00802F1E">
        <w:rPr>
          <w:rStyle w:val="Char9"/>
          <w:spacing w:val="-2"/>
          <w:rtl/>
        </w:rPr>
        <w:t xml:space="preserve"> وَرَسُولَهُ</w:t>
      </w:r>
      <w:r w:rsidR="00476D2F" w:rsidRPr="00802F1E">
        <w:rPr>
          <w:rStyle w:val="Char9"/>
          <w:rFonts w:hint="cs"/>
          <w:spacing w:val="-2"/>
          <w:rtl/>
        </w:rPr>
        <w:t>ۥۚ</w:t>
      </w:r>
      <w:r w:rsidR="00476D2F" w:rsidRPr="00802F1E">
        <w:rPr>
          <w:rStyle w:val="Char9"/>
          <w:spacing w:val="-2"/>
          <w:rtl/>
        </w:rPr>
        <w:t xml:space="preserve"> وَمَن يُشَاقِقِ </w:t>
      </w:r>
      <w:r w:rsidR="00476D2F" w:rsidRPr="00802F1E">
        <w:rPr>
          <w:rStyle w:val="Char9"/>
          <w:rFonts w:hint="cs"/>
          <w:spacing w:val="-2"/>
          <w:rtl/>
        </w:rPr>
        <w:t>ٱللَّهَ</w:t>
      </w:r>
      <w:r w:rsidR="00476D2F" w:rsidRPr="00802F1E">
        <w:rPr>
          <w:rStyle w:val="Char9"/>
          <w:spacing w:val="-2"/>
          <w:rtl/>
        </w:rPr>
        <w:t xml:space="preserve"> وَرَسُولَهُ</w:t>
      </w:r>
      <w:r w:rsidR="00476D2F" w:rsidRPr="00802F1E">
        <w:rPr>
          <w:rStyle w:val="Char9"/>
          <w:rFonts w:hint="cs"/>
          <w:spacing w:val="-2"/>
          <w:rtl/>
        </w:rPr>
        <w:t>ۥ</w:t>
      </w:r>
      <w:r w:rsidR="00476D2F" w:rsidRPr="00802F1E">
        <w:rPr>
          <w:rStyle w:val="Char9"/>
          <w:spacing w:val="-2"/>
          <w:rtl/>
        </w:rPr>
        <w:t xml:space="preserve"> فَإِنَّ </w:t>
      </w:r>
      <w:r w:rsidR="00476D2F" w:rsidRPr="00802F1E">
        <w:rPr>
          <w:rStyle w:val="Char9"/>
          <w:rFonts w:hint="cs"/>
          <w:spacing w:val="-2"/>
          <w:rtl/>
        </w:rPr>
        <w:t>ٱللَّهَ</w:t>
      </w:r>
      <w:r w:rsidR="00476D2F" w:rsidRPr="00802F1E">
        <w:rPr>
          <w:rStyle w:val="Char9"/>
          <w:spacing w:val="-2"/>
          <w:rtl/>
        </w:rPr>
        <w:t xml:space="preserve"> شَدِيدُ </w:t>
      </w:r>
      <w:r w:rsidR="00476D2F" w:rsidRPr="00802F1E">
        <w:rPr>
          <w:rStyle w:val="Char9"/>
          <w:rFonts w:hint="cs"/>
          <w:spacing w:val="-2"/>
          <w:rtl/>
        </w:rPr>
        <w:t>ٱلۡعِقَابِ</w:t>
      </w:r>
      <w:r w:rsidR="00476D2F" w:rsidRPr="00802F1E">
        <w:rPr>
          <w:rStyle w:val="Char9"/>
          <w:spacing w:val="-2"/>
          <w:rtl/>
        </w:rPr>
        <w:t xml:space="preserve">١٣ ذَٰلِكُمۡ فَذُوقُوهُ وَأَنَّ لِلۡكَٰفِرِينَ عَذَابَ </w:t>
      </w:r>
      <w:r w:rsidR="00476D2F" w:rsidRPr="00802F1E">
        <w:rPr>
          <w:rStyle w:val="Char9"/>
          <w:rFonts w:hint="cs"/>
          <w:spacing w:val="-2"/>
          <w:rtl/>
        </w:rPr>
        <w:t>ٱلنَّارِ</w:t>
      </w:r>
      <w:r w:rsidR="00476D2F" w:rsidRPr="00802F1E">
        <w:rPr>
          <w:rStyle w:val="Char9"/>
          <w:spacing w:val="-2"/>
          <w:rtl/>
        </w:rPr>
        <w:t xml:space="preserve">١٤ يَٰٓأَيُّهَا </w:t>
      </w:r>
      <w:r w:rsidR="00476D2F" w:rsidRPr="00802F1E">
        <w:rPr>
          <w:rStyle w:val="Char9"/>
          <w:rFonts w:hint="cs"/>
          <w:spacing w:val="-2"/>
          <w:rtl/>
        </w:rPr>
        <w:t>ٱلَّذِينَ</w:t>
      </w:r>
      <w:r w:rsidR="00476D2F" w:rsidRPr="00802F1E">
        <w:rPr>
          <w:rStyle w:val="Char9"/>
          <w:spacing w:val="-2"/>
          <w:rtl/>
        </w:rPr>
        <w:t xml:space="preserve"> ءَامَنُوٓاْ إِذَا لَقِيتُمُ </w:t>
      </w:r>
      <w:r w:rsidR="00476D2F" w:rsidRPr="00802F1E">
        <w:rPr>
          <w:rStyle w:val="Char9"/>
          <w:rFonts w:hint="cs"/>
          <w:spacing w:val="-2"/>
          <w:rtl/>
        </w:rPr>
        <w:t>ٱلَّذِينَ</w:t>
      </w:r>
      <w:r w:rsidR="00476D2F" w:rsidRPr="00802F1E">
        <w:rPr>
          <w:rStyle w:val="Char9"/>
          <w:spacing w:val="-2"/>
          <w:rtl/>
        </w:rPr>
        <w:t xml:space="preserve"> كَفَرُواْ زَحۡفٗا فَلَا تُوَلُّوهُمُ </w:t>
      </w:r>
      <w:r w:rsidR="00476D2F" w:rsidRPr="00802F1E">
        <w:rPr>
          <w:rStyle w:val="Char9"/>
          <w:rFonts w:hint="cs"/>
          <w:spacing w:val="-2"/>
          <w:rtl/>
        </w:rPr>
        <w:t>ٱلۡأَدۡبَارَ</w:t>
      </w:r>
      <w:r w:rsidR="00476D2F" w:rsidRPr="00802F1E">
        <w:rPr>
          <w:rStyle w:val="Char9"/>
          <w:spacing w:val="-2"/>
          <w:rtl/>
        </w:rPr>
        <w:t>١٥ وَمَن يُوَلِّهِمۡ يَوۡمَئِذٖ دُبُرَهُ</w:t>
      </w:r>
      <w:r w:rsidR="00476D2F" w:rsidRPr="00802F1E">
        <w:rPr>
          <w:rStyle w:val="Char9"/>
          <w:rFonts w:hint="cs"/>
          <w:spacing w:val="-2"/>
          <w:rtl/>
        </w:rPr>
        <w:t>ۥٓ</w:t>
      </w:r>
      <w:r w:rsidR="00476D2F" w:rsidRPr="00802F1E">
        <w:rPr>
          <w:rStyle w:val="Char9"/>
          <w:spacing w:val="-2"/>
          <w:rtl/>
        </w:rPr>
        <w:t xml:space="preserve"> إِلَّا مُتَحَرِّفٗا لِّقِتَالٍ أَوۡ مُتَحَيِّزًا إِلَىٰ فِئَةٖ فَقَدۡ بَآءَ بِغَضَبٖ مِّنَ </w:t>
      </w:r>
      <w:r w:rsidR="00476D2F" w:rsidRPr="00802F1E">
        <w:rPr>
          <w:rStyle w:val="Char9"/>
          <w:rFonts w:hint="cs"/>
          <w:spacing w:val="-2"/>
          <w:rtl/>
        </w:rPr>
        <w:t>ٱللَّهِ</w:t>
      </w:r>
      <w:r w:rsidR="00476D2F" w:rsidRPr="00802F1E">
        <w:rPr>
          <w:rStyle w:val="Char9"/>
          <w:spacing w:val="-2"/>
          <w:rtl/>
        </w:rPr>
        <w:t xml:space="preserve"> وَمَأۡوَىٰهُ جَهَنَّمُۖ وَبِئۡسَ </w:t>
      </w:r>
      <w:r w:rsidR="00476D2F" w:rsidRPr="00802F1E">
        <w:rPr>
          <w:rStyle w:val="Char9"/>
          <w:rFonts w:hint="cs"/>
          <w:spacing w:val="-2"/>
          <w:rtl/>
        </w:rPr>
        <w:t>ٱلۡمَصِيرُ</w:t>
      </w:r>
      <w:r w:rsidR="00476D2F" w:rsidRPr="00802F1E">
        <w:rPr>
          <w:rStyle w:val="Char9"/>
          <w:spacing w:val="-2"/>
          <w:rtl/>
        </w:rPr>
        <w:t xml:space="preserve">١٦ فَلَمۡ تَقۡتُلُوهُمۡ وَلَٰكِنَّ </w:t>
      </w:r>
      <w:r w:rsidR="00476D2F" w:rsidRPr="00802F1E">
        <w:rPr>
          <w:rStyle w:val="Char9"/>
          <w:rFonts w:hint="cs"/>
          <w:spacing w:val="-2"/>
          <w:rtl/>
        </w:rPr>
        <w:t>ٱللَّهَ</w:t>
      </w:r>
      <w:r w:rsidR="00476D2F" w:rsidRPr="00802F1E">
        <w:rPr>
          <w:rStyle w:val="Char9"/>
          <w:spacing w:val="-2"/>
          <w:rtl/>
        </w:rPr>
        <w:t xml:space="preserve"> قَتَلَهُمۡۚ وَمَا رَمَيۡتَ إِذۡ رَمَيۡتَ وَلَٰكِنَّ </w:t>
      </w:r>
      <w:r w:rsidR="00476D2F" w:rsidRPr="00802F1E">
        <w:rPr>
          <w:rStyle w:val="Char9"/>
          <w:rFonts w:hint="cs"/>
          <w:spacing w:val="-2"/>
          <w:rtl/>
        </w:rPr>
        <w:t>ٱللَّهَ</w:t>
      </w:r>
      <w:r w:rsidR="00476D2F" w:rsidRPr="00802F1E">
        <w:rPr>
          <w:rStyle w:val="Char9"/>
          <w:spacing w:val="-2"/>
          <w:rtl/>
        </w:rPr>
        <w:t xml:space="preserve"> رَمَىٰ وَلِيُبۡلِيَ </w:t>
      </w:r>
      <w:r w:rsidR="00476D2F" w:rsidRPr="00802F1E">
        <w:rPr>
          <w:rStyle w:val="Char9"/>
          <w:rFonts w:hint="cs"/>
          <w:spacing w:val="-2"/>
          <w:rtl/>
        </w:rPr>
        <w:t>ٱلۡمُؤۡمِنِينَ</w:t>
      </w:r>
      <w:r w:rsidR="00476D2F" w:rsidRPr="00802F1E">
        <w:rPr>
          <w:rStyle w:val="Char9"/>
          <w:spacing w:val="-2"/>
          <w:rtl/>
        </w:rPr>
        <w:t xml:space="preserve"> مِنۡهُ بَلَآءً حَسَنًاۚ إِنَّ </w:t>
      </w:r>
      <w:r w:rsidR="00476D2F" w:rsidRPr="00802F1E">
        <w:rPr>
          <w:rStyle w:val="Char9"/>
          <w:rFonts w:hint="cs"/>
          <w:spacing w:val="-2"/>
          <w:rtl/>
        </w:rPr>
        <w:t>ٱللَّهَ</w:t>
      </w:r>
      <w:r w:rsidR="00476D2F" w:rsidRPr="00802F1E">
        <w:rPr>
          <w:rStyle w:val="Char9"/>
          <w:spacing w:val="-2"/>
          <w:rtl/>
        </w:rPr>
        <w:t xml:space="preserve"> سَمِيعٌ عَلِيمٞ١٧ ذَٰلِكُمۡ وَأَنَّ </w:t>
      </w:r>
      <w:r w:rsidR="00476D2F" w:rsidRPr="00802F1E">
        <w:rPr>
          <w:rStyle w:val="Char9"/>
          <w:rFonts w:hint="cs"/>
          <w:spacing w:val="-2"/>
          <w:rtl/>
        </w:rPr>
        <w:t>ٱللَّهَ</w:t>
      </w:r>
      <w:r w:rsidR="00476D2F" w:rsidRPr="00802F1E">
        <w:rPr>
          <w:rStyle w:val="Char9"/>
          <w:spacing w:val="-2"/>
          <w:rtl/>
        </w:rPr>
        <w:t xml:space="preserve"> مُوهِنُ كَيۡدِ </w:t>
      </w:r>
      <w:r w:rsidR="00476D2F" w:rsidRPr="00802F1E">
        <w:rPr>
          <w:rStyle w:val="Char9"/>
          <w:rFonts w:hint="cs"/>
          <w:spacing w:val="-2"/>
          <w:rtl/>
        </w:rPr>
        <w:t>ٱلۡكَٰفِرِينَ</w:t>
      </w:r>
      <w:r w:rsidR="00476D2F" w:rsidRPr="00802F1E">
        <w:rPr>
          <w:rStyle w:val="Char9"/>
          <w:spacing w:val="-2"/>
          <w:rtl/>
        </w:rPr>
        <w:t xml:space="preserve">١٨ إِن تَسۡتَفۡتِحُواْ فَقَدۡ جَآءَكُمُ </w:t>
      </w:r>
      <w:r w:rsidR="00476D2F" w:rsidRPr="00802F1E">
        <w:rPr>
          <w:rStyle w:val="Char9"/>
          <w:rFonts w:hint="cs"/>
          <w:spacing w:val="-2"/>
          <w:rtl/>
        </w:rPr>
        <w:t>ٱلۡفَتۡحُۖ</w:t>
      </w:r>
      <w:r w:rsidR="00476D2F" w:rsidRPr="00802F1E">
        <w:rPr>
          <w:rStyle w:val="Char9"/>
          <w:spacing w:val="-2"/>
          <w:rtl/>
        </w:rPr>
        <w:t xml:space="preserve"> وَإِن تَنتَهُواْ فَهُوَ خَيۡرٞ لَّكُمۡۖ وَإِن تَعُودُواْ نَعُدۡ وَلَن تُغۡنِيَ عَنكُمۡ فِئَتُكُمۡ شَيۡ‍ٔٗا وَلَوۡ كَثُرَتۡ وَأَنَّ </w:t>
      </w:r>
      <w:r w:rsidR="00476D2F" w:rsidRPr="00802F1E">
        <w:rPr>
          <w:rStyle w:val="Char9"/>
          <w:rFonts w:hint="cs"/>
          <w:spacing w:val="-2"/>
          <w:rtl/>
        </w:rPr>
        <w:t>ٱللَّهَ</w:t>
      </w:r>
      <w:r w:rsidR="00476D2F" w:rsidRPr="00802F1E">
        <w:rPr>
          <w:rStyle w:val="Char9"/>
          <w:spacing w:val="-2"/>
          <w:rtl/>
        </w:rPr>
        <w:t xml:space="preserve"> مَعَ </w:t>
      </w:r>
      <w:r w:rsidR="00476D2F" w:rsidRPr="00802F1E">
        <w:rPr>
          <w:rStyle w:val="Char9"/>
          <w:rFonts w:hint="cs"/>
          <w:spacing w:val="-2"/>
          <w:rtl/>
        </w:rPr>
        <w:t>ٱلۡمُؤۡمِنِينَ</w:t>
      </w:r>
      <w:r w:rsidR="00476D2F" w:rsidRPr="00802F1E">
        <w:rPr>
          <w:rStyle w:val="Char9"/>
          <w:spacing w:val="-2"/>
          <w:rtl/>
        </w:rPr>
        <w:t>١٩</w:t>
      </w:r>
      <w:r w:rsidRPr="00802F1E">
        <w:rPr>
          <w:rFonts w:cs="Traditional Arabic"/>
          <w:spacing w:val="-2"/>
          <w:shd w:val="clear" w:color="auto" w:fill="FFFFFF"/>
          <w:rtl/>
        </w:rPr>
        <w:t>﴾</w:t>
      </w:r>
      <w:r w:rsidR="00476D2F" w:rsidRPr="00802F1E">
        <w:rPr>
          <w:rStyle w:val="Char9"/>
          <w:spacing w:val="-2"/>
          <w:rtl/>
        </w:rPr>
        <w:t xml:space="preserve"> </w:t>
      </w:r>
      <w:r w:rsidR="00476D2F" w:rsidRPr="00802F1E">
        <w:rPr>
          <w:rStyle w:val="Char5"/>
          <w:spacing w:val="-2"/>
          <w:rtl/>
        </w:rPr>
        <w:t>[الأنفال: 5-19]</w:t>
      </w:r>
      <w:bookmarkEnd w:id="2834"/>
    </w:p>
    <w:p w:rsidR="00476D2F" w:rsidRPr="00ED0820" w:rsidRDefault="00ED0820" w:rsidP="00ED0820">
      <w:pPr>
        <w:pStyle w:val="a1"/>
        <w:rPr>
          <w:rStyle w:val="Char5"/>
          <w:rtl/>
        </w:rPr>
      </w:pPr>
      <w:bookmarkStart w:id="2835" w:name="_Toc472766138"/>
      <w:r w:rsidRPr="009A64AF">
        <w:rPr>
          <w:rFonts w:cs="Traditional Arabic"/>
          <w:shd w:val="clear" w:color="auto" w:fill="FFFFFF"/>
          <w:rtl/>
        </w:rPr>
        <w:t>﴿</w:t>
      </w:r>
      <w:r w:rsidR="00476D2F" w:rsidRPr="00ED0820">
        <w:rPr>
          <w:rStyle w:val="Char9"/>
          <w:rtl/>
        </w:rPr>
        <w:t>وَ</w:t>
      </w:r>
      <w:r w:rsidR="00476D2F" w:rsidRPr="00ED0820">
        <w:rPr>
          <w:rStyle w:val="Char9"/>
          <w:rFonts w:hint="cs"/>
          <w:rtl/>
        </w:rPr>
        <w:t>ٱعۡلَمُوٓاْ</w:t>
      </w:r>
      <w:r w:rsidR="00476D2F" w:rsidRPr="00ED0820">
        <w:rPr>
          <w:rStyle w:val="Char9"/>
          <w:rtl/>
        </w:rPr>
        <w:t xml:space="preserve"> أَنَّمَا غَنِمۡتُم مِّن شَيۡءٖ فَأَنَّ لِلَّهِ خُمُسَهُ</w:t>
      </w:r>
      <w:r w:rsidR="00476D2F" w:rsidRPr="00ED0820">
        <w:rPr>
          <w:rStyle w:val="Char9"/>
          <w:rFonts w:hint="cs"/>
          <w:rtl/>
        </w:rPr>
        <w:t>ۥ</w:t>
      </w:r>
      <w:r w:rsidR="00476D2F" w:rsidRPr="00ED0820">
        <w:rPr>
          <w:rStyle w:val="Char9"/>
          <w:rtl/>
        </w:rPr>
        <w:t xml:space="preserve"> وَلِلرَّسُولِ وَلِذِي </w:t>
      </w:r>
      <w:r w:rsidR="00476D2F" w:rsidRPr="00ED0820">
        <w:rPr>
          <w:rStyle w:val="Char9"/>
          <w:rFonts w:hint="cs"/>
          <w:rtl/>
        </w:rPr>
        <w:t>ٱلۡقُرۡبَىٰ</w:t>
      </w:r>
      <w:r w:rsidR="00476D2F" w:rsidRPr="00ED0820">
        <w:rPr>
          <w:rStyle w:val="Char9"/>
          <w:rtl/>
        </w:rPr>
        <w:t xml:space="preserve"> وَ</w:t>
      </w:r>
      <w:r w:rsidR="00476D2F" w:rsidRPr="00ED0820">
        <w:rPr>
          <w:rStyle w:val="Char9"/>
          <w:rFonts w:hint="cs"/>
          <w:rtl/>
        </w:rPr>
        <w:t>ٱلۡيَتَٰمَىٰ</w:t>
      </w:r>
      <w:r w:rsidR="00476D2F" w:rsidRPr="00ED0820">
        <w:rPr>
          <w:rStyle w:val="Char9"/>
          <w:rtl/>
        </w:rPr>
        <w:t xml:space="preserve"> وَ</w:t>
      </w:r>
      <w:r w:rsidR="00476D2F" w:rsidRPr="00ED0820">
        <w:rPr>
          <w:rStyle w:val="Char9"/>
          <w:rFonts w:hint="cs"/>
          <w:rtl/>
        </w:rPr>
        <w:t>ٱلۡمَسَٰكِينِ</w:t>
      </w:r>
      <w:r w:rsidR="00476D2F" w:rsidRPr="00ED0820">
        <w:rPr>
          <w:rStyle w:val="Char9"/>
          <w:rtl/>
        </w:rPr>
        <w:t xml:space="preserve"> وَ</w:t>
      </w:r>
      <w:r w:rsidR="00476D2F" w:rsidRPr="00ED0820">
        <w:rPr>
          <w:rStyle w:val="Char9"/>
          <w:rFonts w:hint="cs"/>
          <w:rtl/>
        </w:rPr>
        <w:t>ٱبۡنِ</w:t>
      </w:r>
      <w:r w:rsidR="00476D2F" w:rsidRPr="00ED0820">
        <w:rPr>
          <w:rStyle w:val="Char9"/>
          <w:rtl/>
        </w:rPr>
        <w:t xml:space="preserve"> </w:t>
      </w:r>
      <w:r w:rsidR="00476D2F" w:rsidRPr="00ED0820">
        <w:rPr>
          <w:rStyle w:val="Char9"/>
          <w:rFonts w:hint="cs"/>
          <w:rtl/>
        </w:rPr>
        <w:t>ٱلسَّبِيلِ</w:t>
      </w:r>
      <w:r w:rsidR="00476D2F" w:rsidRPr="00ED0820">
        <w:rPr>
          <w:rStyle w:val="Char9"/>
          <w:rtl/>
        </w:rPr>
        <w:t xml:space="preserve"> إِن كُنتُمۡ ءَامَنتُم بِ</w:t>
      </w:r>
      <w:r w:rsidR="00476D2F" w:rsidRPr="00ED0820">
        <w:rPr>
          <w:rStyle w:val="Char9"/>
          <w:rFonts w:hint="cs"/>
          <w:rtl/>
        </w:rPr>
        <w:t>ٱللَّهِ</w:t>
      </w:r>
      <w:r w:rsidR="00476D2F" w:rsidRPr="00ED0820">
        <w:rPr>
          <w:rStyle w:val="Char9"/>
          <w:rtl/>
        </w:rPr>
        <w:t xml:space="preserve"> وَمَآ أَنزَلۡنَا عَلَىٰ عَبۡدِنَا يَوۡمَ </w:t>
      </w:r>
      <w:r w:rsidR="00476D2F" w:rsidRPr="00ED0820">
        <w:rPr>
          <w:rStyle w:val="Char9"/>
          <w:rFonts w:hint="cs"/>
          <w:rtl/>
        </w:rPr>
        <w:t>ٱلۡفُرۡقَانِ</w:t>
      </w:r>
      <w:r w:rsidR="00476D2F" w:rsidRPr="00ED0820">
        <w:rPr>
          <w:rStyle w:val="Char9"/>
          <w:rtl/>
        </w:rPr>
        <w:t xml:space="preserve"> يَوۡمَ </w:t>
      </w:r>
      <w:r w:rsidR="00476D2F" w:rsidRPr="00ED0820">
        <w:rPr>
          <w:rStyle w:val="Char9"/>
          <w:rFonts w:hint="cs"/>
          <w:rtl/>
        </w:rPr>
        <w:t>ٱلۡتَ</w:t>
      </w:r>
      <w:r w:rsidR="00476D2F" w:rsidRPr="00ED0820">
        <w:rPr>
          <w:rStyle w:val="Char9"/>
          <w:rtl/>
        </w:rPr>
        <w:t xml:space="preserve">قَى </w:t>
      </w:r>
      <w:r w:rsidR="00476D2F" w:rsidRPr="00ED0820">
        <w:rPr>
          <w:rStyle w:val="Char9"/>
          <w:rFonts w:hint="cs"/>
          <w:rtl/>
        </w:rPr>
        <w:t>ٱلۡجَمۡعَانِۗ</w:t>
      </w:r>
      <w:r w:rsidR="00476D2F" w:rsidRPr="00ED0820">
        <w:rPr>
          <w:rStyle w:val="Char9"/>
          <w:rtl/>
        </w:rPr>
        <w:t xml:space="preserve"> وَ</w:t>
      </w:r>
      <w:r w:rsidR="00476D2F" w:rsidRPr="00ED0820">
        <w:rPr>
          <w:rStyle w:val="Char9"/>
          <w:rFonts w:hint="cs"/>
          <w:rtl/>
        </w:rPr>
        <w:t>ٱللَّهُ</w:t>
      </w:r>
      <w:r w:rsidR="00476D2F" w:rsidRPr="00ED0820">
        <w:rPr>
          <w:rStyle w:val="Char9"/>
          <w:rtl/>
        </w:rPr>
        <w:t xml:space="preserve"> عَلَىٰ كُلِّ شَيۡءٖ قَدِيرٌ٤١ إِذۡ أَنتُم بِ</w:t>
      </w:r>
      <w:r w:rsidR="00476D2F" w:rsidRPr="00ED0820">
        <w:rPr>
          <w:rStyle w:val="Char9"/>
          <w:rFonts w:hint="cs"/>
          <w:rtl/>
        </w:rPr>
        <w:t>ٱلۡعُدۡوَةِ</w:t>
      </w:r>
      <w:r w:rsidR="00476D2F" w:rsidRPr="00ED0820">
        <w:rPr>
          <w:rStyle w:val="Char9"/>
          <w:rtl/>
        </w:rPr>
        <w:t xml:space="preserve"> </w:t>
      </w:r>
      <w:r w:rsidR="00476D2F" w:rsidRPr="00ED0820">
        <w:rPr>
          <w:rStyle w:val="Char9"/>
          <w:rFonts w:hint="cs"/>
          <w:rtl/>
        </w:rPr>
        <w:t>ٱلدُّنۡيَا</w:t>
      </w:r>
      <w:r w:rsidR="00476D2F" w:rsidRPr="00ED0820">
        <w:rPr>
          <w:rStyle w:val="Char9"/>
          <w:rtl/>
        </w:rPr>
        <w:t xml:space="preserve"> وَهُم بِ</w:t>
      </w:r>
      <w:r w:rsidR="00476D2F" w:rsidRPr="00ED0820">
        <w:rPr>
          <w:rStyle w:val="Char9"/>
          <w:rFonts w:hint="cs"/>
          <w:rtl/>
        </w:rPr>
        <w:t>ٱلۡعُدۡوَةِ</w:t>
      </w:r>
      <w:r w:rsidR="00476D2F" w:rsidRPr="00ED0820">
        <w:rPr>
          <w:rStyle w:val="Char9"/>
          <w:rtl/>
        </w:rPr>
        <w:t xml:space="preserve"> </w:t>
      </w:r>
      <w:r w:rsidR="00476D2F" w:rsidRPr="00ED0820">
        <w:rPr>
          <w:rStyle w:val="Char9"/>
          <w:rFonts w:hint="cs"/>
          <w:rtl/>
        </w:rPr>
        <w:t>ٱلۡقُصۡوَىٰ</w:t>
      </w:r>
      <w:r w:rsidR="00476D2F" w:rsidRPr="00ED0820">
        <w:rPr>
          <w:rStyle w:val="Char9"/>
          <w:rtl/>
        </w:rPr>
        <w:t xml:space="preserve"> وَ</w:t>
      </w:r>
      <w:r w:rsidR="00476D2F" w:rsidRPr="00ED0820">
        <w:rPr>
          <w:rStyle w:val="Char9"/>
          <w:rFonts w:hint="cs"/>
          <w:rtl/>
        </w:rPr>
        <w:t>ٱلرَّكۡبُ</w:t>
      </w:r>
      <w:r w:rsidR="00476D2F" w:rsidRPr="00ED0820">
        <w:rPr>
          <w:rStyle w:val="Char9"/>
          <w:rtl/>
        </w:rPr>
        <w:t xml:space="preserve"> أَسۡفَلَ مِنكُمۡۚ وَلَوۡ تَوَاعَدتُّمۡ لَ</w:t>
      </w:r>
      <w:r w:rsidR="00476D2F" w:rsidRPr="00ED0820">
        <w:rPr>
          <w:rStyle w:val="Char9"/>
          <w:rFonts w:hint="cs"/>
          <w:rtl/>
        </w:rPr>
        <w:t>ٱخۡتَلَفۡتُمۡ</w:t>
      </w:r>
      <w:r w:rsidR="00476D2F" w:rsidRPr="00ED0820">
        <w:rPr>
          <w:rStyle w:val="Char9"/>
          <w:rtl/>
        </w:rPr>
        <w:t xml:space="preserve"> فِي </w:t>
      </w:r>
      <w:r w:rsidR="00476D2F" w:rsidRPr="00ED0820">
        <w:rPr>
          <w:rStyle w:val="Char9"/>
          <w:rFonts w:hint="cs"/>
          <w:rtl/>
        </w:rPr>
        <w:t>ٱلۡمِيعَٰدِ</w:t>
      </w:r>
      <w:r w:rsidR="00476D2F" w:rsidRPr="00ED0820">
        <w:rPr>
          <w:rStyle w:val="Char9"/>
          <w:rtl/>
        </w:rPr>
        <w:t xml:space="preserve"> وَلَٰكِن لِّيَقۡضِيَ </w:t>
      </w:r>
      <w:r w:rsidR="00476D2F" w:rsidRPr="00ED0820">
        <w:rPr>
          <w:rStyle w:val="Char9"/>
          <w:rFonts w:hint="cs"/>
          <w:rtl/>
        </w:rPr>
        <w:t>ٱللَّهُ</w:t>
      </w:r>
      <w:r w:rsidR="00476D2F" w:rsidRPr="00ED0820">
        <w:rPr>
          <w:rStyle w:val="Char9"/>
          <w:rtl/>
        </w:rPr>
        <w:t xml:space="preserve"> أَمۡرٗا كَانَ مَفۡعُولٗا لِّيَهۡلِكَ مَنۡ هَلَكَ عَنۢ بَيِّنَةٖ وَيَحۡيَىٰ مَنۡ حَيَّ عَنۢ بَيِّنَةٖۗ وَإِنَّ </w:t>
      </w:r>
      <w:r w:rsidR="00476D2F" w:rsidRPr="00ED0820">
        <w:rPr>
          <w:rStyle w:val="Char9"/>
          <w:rFonts w:hint="cs"/>
          <w:rtl/>
        </w:rPr>
        <w:t>ٱللَّهَ</w:t>
      </w:r>
      <w:r w:rsidR="00476D2F" w:rsidRPr="00ED0820">
        <w:rPr>
          <w:rStyle w:val="Char9"/>
          <w:rtl/>
        </w:rPr>
        <w:t xml:space="preserve"> لَسَمِيعٌ عَلِيمٌ٤٢ إِذۡ يُرِيكَهُمُ </w:t>
      </w:r>
      <w:r w:rsidR="00476D2F" w:rsidRPr="00ED0820">
        <w:rPr>
          <w:rStyle w:val="Char9"/>
          <w:rFonts w:hint="cs"/>
          <w:rtl/>
        </w:rPr>
        <w:t>ٱللَّهُ</w:t>
      </w:r>
      <w:r w:rsidR="00476D2F" w:rsidRPr="00ED0820">
        <w:rPr>
          <w:rStyle w:val="Char9"/>
          <w:rtl/>
        </w:rPr>
        <w:t xml:space="preserve"> فِي مَنَامِكَ قَلِيلٗاۖ وَلَوۡ أَرَىٰكَهُمۡ كَثِيرٗا لَّفَشِلۡتُمۡ وَلَتَنَٰزَعۡتُمۡ فِي </w:t>
      </w:r>
      <w:r w:rsidR="00476D2F" w:rsidRPr="00ED0820">
        <w:rPr>
          <w:rStyle w:val="Char9"/>
          <w:rFonts w:hint="cs"/>
          <w:rtl/>
        </w:rPr>
        <w:t>ٱلۡأَمۡرِ</w:t>
      </w:r>
      <w:r w:rsidR="00476D2F" w:rsidRPr="00ED0820">
        <w:rPr>
          <w:rStyle w:val="Char9"/>
          <w:rtl/>
        </w:rPr>
        <w:t xml:space="preserve"> وَلَٰكِنَّ </w:t>
      </w:r>
      <w:r w:rsidR="00476D2F" w:rsidRPr="00ED0820">
        <w:rPr>
          <w:rStyle w:val="Char9"/>
          <w:rFonts w:hint="cs"/>
          <w:rtl/>
        </w:rPr>
        <w:t>ٱللَّهَ</w:t>
      </w:r>
      <w:r w:rsidR="00476D2F" w:rsidRPr="00ED0820">
        <w:rPr>
          <w:rStyle w:val="Char9"/>
          <w:rtl/>
        </w:rPr>
        <w:t xml:space="preserve"> سَلَّمَۚ إِنَّهُ</w:t>
      </w:r>
      <w:r w:rsidR="00476D2F" w:rsidRPr="00ED0820">
        <w:rPr>
          <w:rStyle w:val="Char9"/>
          <w:rFonts w:hint="cs"/>
          <w:rtl/>
        </w:rPr>
        <w:t>ۥ</w:t>
      </w:r>
      <w:r w:rsidR="00476D2F" w:rsidRPr="00ED0820">
        <w:rPr>
          <w:rStyle w:val="Char9"/>
          <w:rtl/>
        </w:rPr>
        <w:t xml:space="preserve"> عَلِيمُۢ بِذَاتِ </w:t>
      </w:r>
      <w:r w:rsidR="00476D2F" w:rsidRPr="00ED0820">
        <w:rPr>
          <w:rStyle w:val="Char9"/>
          <w:rFonts w:hint="cs"/>
          <w:rtl/>
        </w:rPr>
        <w:t>ٱلصُّدُورِ</w:t>
      </w:r>
      <w:r w:rsidR="00476D2F" w:rsidRPr="00ED0820">
        <w:rPr>
          <w:rStyle w:val="Char9"/>
          <w:rtl/>
        </w:rPr>
        <w:t xml:space="preserve">٤٣ وَإِذۡ يُرِيكُمُوهُمۡ إِذِ </w:t>
      </w:r>
      <w:r w:rsidR="00476D2F" w:rsidRPr="00ED0820">
        <w:rPr>
          <w:rStyle w:val="Char9"/>
          <w:rFonts w:hint="cs"/>
          <w:rtl/>
        </w:rPr>
        <w:t>ٱلۡتَقَيۡتُمۡ</w:t>
      </w:r>
      <w:r w:rsidR="00476D2F" w:rsidRPr="00ED0820">
        <w:rPr>
          <w:rStyle w:val="Char9"/>
          <w:rtl/>
        </w:rPr>
        <w:t xml:space="preserve"> فِيٓ أَعۡيُنِكُمۡ قَلِيلٗا وَيُقَلِّلُكُمۡ فِيٓ أَعۡيُنِهِمۡ لِيَقۡضِيَ </w:t>
      </w:r>
      <w:r w:rsidR="00476D2F" w:rsidRPr="00ED0820">
        <w:rPr>
          <w:rStyle w:val="Char9"/>
          <w:rFonts w:hint="cs"/>
          <w:rtl/>
        </w:rPr>
        <w:t>ٱللَّهُ</w:t>
      </w:r>
      <w:r w:rsidR="00476D2F" w:rsidRPr="00ED0820">
        <w:rPr>
          <w:rStyle w:val="Char9"/>
          <w:rtl/>
        </w:rPr>
        <w:t xml:space="preserve"> أَمۡرٗا كَانَ مَفۡعُولٗاۗ وَإِلَى </w:t>
      </w:r>
      <w:r w:rsidR="00476D2F" w:rsidRPr="00ED0820">
        <w:rPr>
          <w:rStyle w:val="Char9"/>
          <w:rFonts w:hint="cs"/>
          <w:rtl/>
        </w:rPr>
        <w:t>ٱللَّهِ</w:t>
      </w:r>
      <w:r w:rsidR="00476D2F" w:rsidRPr="00ED0820">
        <w:rPr>
          <w:rStyle w:val="Char9"/>
          <w:rtl/>
        </w:rPr>
        <w:t xml:space="preserve"> تُرۡجَعُ </w:t>
      </w:r>
      <w:r w:rsidR="00476D2F" w:rsidRPr="00ED0820">
        <w:rPr>
          <w:rStyle w:val="Char9"/>
          <w:rFonts w:hint="cs"/>
          <w:rtl/>
        </w:rPr>
        <w:t>ٱلۡأُمُورُ</w:t>
      </w:r>
      <w:r w:rsidR="00476D2F" w:rsidRPr="00ED0820">
        <w:rPr>
          <w:rStyle w:val="Char9"/>
          <w:rtl/>
        </w:rPr>
        <w:t>٤٤</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[الأنفال: 41-4</w:t>
      </w:r>
      <w:r w:rsidR="008E324F" w:rsidRPr="00ED0820">
        <w:rPr>
          <w:rStyle w:val="Char5"/>
          <w:rFonts w:hint="cs"/>
          <w:rtl/>
        </w:rPr>
        <w:t>4</w:t>
      </w:r>
      <w:r w:rsidR="00476D2F" w:rsidRPr="00ED0820">
        <w:rPr>
          <w:rStyle w:val="Char5"/>
          <w:rtl/>
        </w:rPr>
        <w:t>]</w:t>
      </w:r>
      <w:bookmarkEnd w:id="2835"/>
    </w:p>
    <w:p w:rsidR="00476D2F" w:rsidRPr="00ED0820" w:rsidRDefault="00ED0820" w:rsidP="00ED0820">
      <w:pPr>
        <w:pStyle w:val="a1"/>
        <w:rPr>
          <w:rStyle w:val="Char5"/>
          <w:rtl/>
        </w:rPr>
      </w:pPr>
      <w:bookmarkStart w:id="2836" w:name="_Toc472766139"/>
      <w:r w:rsidRPr="009A64AF">
        <w:rPr>
          <w:rFonts w:cs="Traditional Arabic"/>
          <w:shd w:val="clear" w:color="auto" w:fill="FFFFFF"/>
          <w:rtl/>
        </w:rPr>
        <w:t>﴿</w:t>
      </w:r>
      <w:r w:rsidR="008E324F" w:rsidRPr="00ED0820">
        <w:rPr>
          <w:rStyle w:val="Char9"/>
          <w:rtl/>
        </w:rPr>
        <w:t xml:space="preserve">وَإِذۡ زَيَّنَ لَهُمُ </w:t>
      </w:r>
      <w:r w:rsidR="008E324F" w:rsidRPr="00ED0820">
        <w:rPr>
          <w:rStyle w:val="Char9"/>
          <w:rFonts w:hint="cs"/>
          <w:rtl/>
        </w:rPr>
        <w:t>ٱلشَّيۡطَٰنُ</w:t>
      </w:r>
      <w:r w:rsidR="008E324F" w:rsidRPr="00ED0820">
        <w:rPr>
          <w:rStyle w:val="Char9"/>
          <w:rtl/>
        </w:rPr>
        <w:t xml:space="preserve"> أَعۡمَٰلَهُمۡ وَقَالَ لَا غَالِبَ لَكُمُ </w:t>
      </w:r>
      <w:r w:rsidR="008E324F" w:rsidRPr="00ED0820">
        <w:rPr>
          <w:rStyle w:val="Char9"/>
          <w:rFonts w:hint="cs"/>
          <w:rtl/>
        </w:rPr>
        <w:t>ٱلۡيَوۡمَ</w:t>
      </w:r>
      <w:r w:rsidR="008E324F" w:rsidRPr="00ED0820">
        <w:rPr>
          <w:rStyle w:val="Char9"/>
          <w:rtl/>
        </w:rPr>
        <w:t xml:space="preserve"> مِنَ </w:t>
      </w:r>
      <w:r w:rsidR="008E324F" w:rsidRPr="00ED0820">
        <w:rPr>
          <w:rStyle w:val="Char9"/>
          <w:rFonts w:hint="cs"/>
          <w:rtl/>
        </w:rPr>
        <w:t>ٱلنَّاسِ</w:t>
      </w:r>
      <w:r w:rsidR="008E324F" w:rsidRPr="00ED0820">
        <w:rPr>
          <w:rStyle w:val="Char9"/>
          <w:rtl/>
        </w:rPr>
        <w:t xml:space="preserve"> وَإِنِّي جَارٞ لَّكُمۡۖ فَلَمَّا تَرَآءَتِ </w:t>
      </w:r>
      <w:r w:rsidR="008E324F" w:rsidRPr="00ED0820">
        <w:rPr>
          <w:rStyle w:val="Char9"/>
          <w:rFonts w:hint="cs"/>
          <w:rtl/>
        </w:rPr>
        <w:t>ٱلۡفِئَتَانِ</w:t>
      </w:r>
      <w:r w:rsidR="008E324F" w:rsidRPr="00ED0820">
        <w:rPr>
          <w:rStyle w:val="Char9"/>
          <w:rtl/>
        </w:rPr>
        <w:t xml:space="preserve"> نَكَصَ عَلَىٰ عَقِبَيۡهِ وَقَالَ إِنِّي بَرِيٓءٞ مِّنكُمۡ إِنِّيٓ أَرَىٰ مَا لَا تَرَوۡنَ إِنِّيٓ </w:t>
      </w:r>
      <w:r w:rsidR="008E324F" w:rsidRPr="00ED0820">
        <w:rPr>
          <w:rStyle w:val="Char9"/>
          <w:rFonts w:hint="cs"/>
          <w:rtl/>
        </w:rPr>
        <w:t>أَخَافُ</w:t>
      </w:r>
      <w:r w:rsidR="008E324F" w:rsidRPr="00ED0820">
        <w:rPr>
          <w:rStyle w:val="Char9"/>
          <w:rtl/>
        </w:rPr>
        <w:t xml:space="preserve"> </w:t>
      </w:r>
      <w:r w:rsidR="008E324F" w:rsidRPr="00ED0820">
        <w:rPr>
          <w:rStyle w:val="Char9"/>
          <w:rFonts w:hint="cs"/>
          <w:rtl/>
        </w:rPr>
        <w:t>ٱللَّهَۚ</w:t>
      </w:r>
      <w:r w:rsidR="008E324F" w:rsidRPr="00ED0820">
        <w:rPr>
          <w:rStyle w:val="Char9"/>
          <w:rtl/>
        </w:rPr>
        <w:t xml:space="preserve"> وَ</w:t>
      </w:r>
      <w:r w:rsidR="008E324F" w:rsidRPr="00ED0820">
        <w:rPr>
          <w:rStyle w:val="Char9"/>
          <w:rFonts w:hint="cs"/>
          <w:rtl/>
        </w:rPr>
        <w:t>ٱللَّهُ</w:t>
      </w:r>
      <w:r w:rsidR="008E324F" w:rsidRPr="00ED0820">
        <w:rPr>
          <w:rStyle w:val="Char9"/>
          <w:rtl/>
        </w:rPr>
        <w:t xml:space="preserve"> شَدِيدُ </w:t>
      </w:r>
      <w:r w:rsidR="008E324F" w:rsidRPr="00ED0820">
        <w:rPr>
          <w:rStyle w:val="Char9"/>
          <w:rFonts w:hint="cs"/>
          <w:rtl/>
        </w:rPr>
        <w:t>ٱلۡعِقَابِ</w:t>
      </w:r>
      <w:r w:rsidR="008E324F" w:rsidRPr="00ED0820">
        <w:rPr>
          <w:rStyle w:val="Char9"/>
          <w:rtl/>
        </w:rPr>
        <w:t xml:space="preserve">٤٨ إِذۡ يَقُولُ </w:t>
      </w:r>
      <w:r w:rsidR="008E324F" w:rsidRPr="00ED0820">
        <w:rPr>
          <w:rStyle w:val="Char9"/>
          <w:rFonts w:hint="cs"/>
          <w:rtl/>
        </w:rPr>
        <w:t>ٱلۡمُنَٰفِقُونَ</w:t>
      </w:r>
      <w:r w:rsidR="008E324F" w:rsidRPr="00ED0820">
        <w:rPr>
          <w:rStyle w:val="Char9"/>
          <w:rtl/>
        </w:rPr>
        <w:t xml:space="preserve"> وَ</w:t>
      </w:r>
      <w:r w:rsidR="008E324F" w:rsidRPr="00ED0820">
        <w:rPr>
          <w:rStyle w:val="Char9"/>
          <w:rFonts w:hint="cs"/>
          <w:rtl/>
        </w:rPr>
        <w:t>ٱلَّذِينَ</w:t>
      </w:r>
      <w:r w:rsidR="008E324F" w:rsidRPr="00ED0820">
        <w:rPr>
          <w:rStyle w:val="Char9"/>
          <w:rtl/>
        </w:rPr>
        <w:t xml:space="preserve"> فِي قُلُوبِهِم مَّرَضٌ غَرَّ هَٰٓؤُلَآءِ دِينُهُمۡۗ وَمَن يَتَوَكَّلۡ عَلَى </w:t>
      </w:r>
      <w:r w:rsidR="008E324F" w:rsidRPr="00ED0820">
        <w:rPr>
          <w:rStyle w:val="Char9"/>
          <w:rFonts w:hint="cs"/>
          <w:rtl/>
        </w:rPr>
        <w:t>ٱللَّهِ</w:t>
      </w:r>
      <w:r w:rsidR="008E324F" w:rsidRPr="00ED0820">
        <w:rPr>
          <w:rStyle w:val="Char9"/>
          <w:rtl/>
        </w:rPr>
        <w:t xml:space="preserve"> فَإِنَّ </w:t>
      </w:r>
      <w:r w:rsidR="008E324F" w:rsidRPr="00ED0820">
        <w:rPr>
          <w:rStyle w:val="Char9"/>
          <w:rFonts w:hint="cs"/>
          <w:rtl/>
        </w:rPr>
        <w:t>ٱللَّهَ</w:t>
      </w:r>
      <w:r w:rsidR="008E324F" w:rsidRPr="00ED0820">
        <w:rPr>
          <w:rStyle w:val="Char9"/>
          <w:rtl/>
        </w:rPr>
        <w:t xml:space="preserve"> عَزِيزٌ حَكِيمٞ٤٩</w:t>
      </w:r>
      <w:r w:rsidRPr="009A64AF">
        <w:rPr>
          <w:rFonts w:cs="Traditional Arabic"/>
          <w:shd w:val="clear" w:color="auto" w:fill="FFFFFF"/>
          <w:rtl/>
        </w:rPr>
        <w:t>﴾</w:t>
      </w:r>
      <w:r w:rsidR="008E324F" w:rsidRPr="00ED0820">
        <w:rPr>
          <w:rStyle w:val="Char9"/>
          <w:rtl/>
        </w:rPr>
        <w:t xml:space="preserve"> </w:t>
      </w:r>
      <w:r w:rsidRPr="009A64AF">
        <w:rPr>
          <w:rFonts w:cs="Traditional Arabic"/>
          <w:shd w:val="clear" w:color="auto" w:fill="FFFFFF"/>
          <w:rtl/>
        </w:rPr>
        <w:t>﴿</w:t>
      </w:r>
      <w:r w:rsidR="00476D2F" w:rsidRPr="00ED0820">
        <w:rPr>
          <w:rStyle w:val="Char9"/>
          <w:rtl/>
        </w:rPr>
        <w:t xml:space="preserve">يَٰٓأَيُّهَا </w:t>
      </w:r>
      <w:r w:rsidR="00476D2F" w:rsidRPr="00ED0820">
        <w:rPr>
          <w:rStyle w:val="Char9"/>
          <w:rFonts w:hint="cs"/>
          <w:rtl/>
        </w:rPr>
        <w:t>ٱلنَّبِيُّ</w:t>
      </w:r>
      <w:r w:rsidR="00476D2F" w:rsidRPr="00ED0820">
        <w:rPr>
          <w:rStyle w:val="Char9"/>
          <w:rtl/>
        </w:rPr>
        <w:t xml:space="preserve"> حَرِّضِ </w:t>
      </w:r>
      <w:r w:rsidR="00476D2F" w:rsidRPr="00ED0820">
        <w:rPr>
          <w:rStyle w:val="Char9"/>
          <w:rFonts w:hint="cs"/>
          <w:rtl/>
        </w:rPr>
        <w:t>ٱلۡمُؤۡمِنِينَ</w:t>
      </w:r>
      <w:r w:rsidR="00476D2F" w:rsidRPr="00ED0820">
        <w:rPr>
          <w:rStyle w:val="Char9"/>
          <w:rtl/>
        </w:rPr>
        <w:t xml:space="preserve"> عَلَى </w:t>
      </w:r>
      <w:r w:rsidR="00476D2F" w:rsidRPr="00ED0820">
        <w:rPr>
          <w:rStyle w:val="Char9"/>
          <w:rFonts w:hint="cs"/>
          <w:rtl/>
        </w:rPr>
        <w:t>ٱلۡقِتَالِۚ</w:t>
      </w:r>
      <w:r w:rsidR="00476D2F" w:rsidRPr="00ED0820">
        <w:rPr>
          <w:rStyle w:val="Char9"/>
          <w:rtl/>
        </w:rPr>
        <w:t xml:space="preserve"> إِن يَكُن مِّنكُمۡ عِشۡرُونَ صَٰبِرُونَ يَغۡلِبُواْ مِاْئَتَيۡنِۚ وَإِن يَكُن مِّنكُم مِّاْئَةٞ يَغۡلِبُوٓاْ أَلۡفٗا مِّنَ </w:t>
      </w:r>
      <w:r w:rsidR="00476D2F" w:rsidRPr="00ED0820">
        <w:rPr>
          <w:rStyle w:val="Char9"/>
          <w:rFonts w:hint="cs"/>
          <w:rtl/>
        </w:rPr>
        <w:t>ٱلَّذِينَ</w:t>
      </w:r>
      <w:r w:rsidR="00476D2F" w:rsidRPr="00ED0820">
        <w:rPr>
          <w:rStyle w:val="Char9"/>
          <w:rtl/>
        </w:rPr>
        <w:t xml:space="preserve"> كَفَرُواْ بِأَنَّهُمۡ قَوۡمٞ لَّا يَفۡقَهُونَ٦٥ </w:t>
      </w:r>
      <w:r w:rsidR="00476D2F" w:rsidRPr="00ED0820">
        <w:rPr>
          <w:rStyle w:val="Char9"/>
          <w:rFonts w:hint="cs"/>
          <w:rtl/>
        </w:rPr>
        <w:t>ٱلۡـَٰٔنَ</w:t>
      </w:r>
      <w:r w:rsidR="00476D2F" w:rsidRPr="00ED0820">
        <w:rPr>
          <w:rStyle w:val="Char9"/>
          <w:rtl/>
        </w:rPr>
        <w:t xml:space="preserve"> خَفَّفَ </w:t>
      </w:r>
      <w:r w:rsidR="00476D2F" w:rsidRPr="00ED0820">
        <w:rPr>
          <w:rStyle w:val="Char9"/>
          <w:rFonts w:hint="cs"/>
          <w:rtl/>
        </w:rPr>
        <w:t>ٱللَّهُ</w:t>
      </w:r>
      <w:r w:rsidR="00476D2F" w:rsidRPr="00ED0820">
        <w:rPr>
          <w:rStyle w:val="Char9"/>
          <w:rtl/>
        </w:rPr>
        <w:t xml:space="preserve"> عَنكُمۡ وَعَلِمَ أَنَّ فِيكُمۡ ضَعۡفٗاۚ فَإِن يَكُن مِّنكُم مِّاْئَةٞ صَابِرَةٞ يَغۡلِبُواْ مِاْئَتَيۡنِۚ وَإِن يَكُن مِّنكُمۡ أَلۡفٞ يَغۡلِبُوٓاْ أَلۡفَيۡنِ بِإِذۡنِ </w:t>
      </w:r>
      <w:r w:rsidR="00476D2F" w:rsidRPr="00ED0820">
        <w:rPr>
          <w:rStyle w:val="Char9"/>
          <w:rFonts w:hint="cs"/>
          <w:rtl/>
        </w:rPr>
        <w:t>ٱللَّهِۗ</w:t>
      </w:r>
      <w:r w:rsidR="00476D2F" w:rsidRPr="00ED0820">
        <w:rPr>
          <w:rStyle w:val="Char9"/>
          <w:rtl/>
        </w:rPr>
        <w:t xml:space="preserve"> وَ</w:t>
      </w:r>
      <w:r w:rsidR="00476D2F" w:rsidRPr="00ED0820">
        <w:rPr>
          <w:rStyle w:val="Char9"/>
          <w:rFonts w:hint="cs"/>
          <w:rtl/>
        </w:rPr>
        <w:t>ٱللَّهُ</w:t>
      </w:r>
      <w:r w:rsidR="00476D2F" w:rsidRPr="00ED0820">
        <w:rPr>
          <w:rStyle w:val="Char9"/>
          <w:rtl/>
        </w:rPr>
        <w:t xml:space="preserve"> مَعَ </w:t>
      </w:r>
      <w:r w:rsidR="00476D2F" w:rsidRPr="00ED0820">
        <w:rPr>
          <w:rStyle w:val="Char9"/>
          <w:rFonts w:hint="cs"/>
          <w:rtl/>
        </w:rPr>
        <w:t>ٱلصَّٰبِرِينَ</w:t>
      </w:r>
      <w:r w:rsidR="00476D2F" w:rsidRPr="00ED0820">
        <w:rPr>
          <w:rStyle w:val="Char9"/>
          <w:rtl/>
        </w:rPr>
        <w:t>٦٦ مَا كَانَ لِنَبِيٍّ أَن يَكُونَ لَهُ</w:t>
      </w:r>
      <w:r w:rsidR="00476D2F" w:rsidRPr="00ED0820">
        <w:rPr>
          <w:rStyle w:val="Char9"/>
          <w:rFonts w:hint="cs"/>
          <w:rtl/>
        </w:rPr>
        <w:t>ۥٓ</w:t>
      </w:r>
      <w:r w:rsidR="00476D2F" w:rsidRPr="00ED0820">
        <w:rPr>
          <w:rStyle w:val="Char9"/>
          <w:rtl/>
        </w:rPr>
        <w:t xml:space="preserve"> أَسۡرَىٰ حَتَّىٰ يُثۡخِنَ فِي </w:t>
      </w:r>
      <w:r w:rsidR="00476D2F" w:rsidRPr="00ED0820">
        <w:rPr>
          <w:rStyle w:val="Char9"/>
          <w:rFonts w:hint="cs"/>
          <w:rtl/>
        </w:rPr>
        <w:t>ٱلۡأَرۡضِۚ</w:t>
      </w:r>
      <w:r w:rsidR="00476D2F" w:rsidRPr="00ED0820">
        <w:rPr>
          <w:rStyle w:val="Char9"/>
          <w:rtl/>
        </w:rPr>
        <w:t xml:space="preserve"> تُرِيدُونَ عَرَضَ </w:t>
      </w:r>
      <w:r w:rsidR="00476D2F" w:rsidRPr="00ED0820">
        <w:rPr>
          <w:rStyle w:val="Char9"/>
          <w:rFonts w:hint="cs"/>
          <w:rtl/>
        </w:rPr>
        <w:t>ٱلدُّنۡيَا</w:t>
      </w:r>
      <w:r w:rsidR="00476D2F" w:rsidRPr="00ED0820">
        <w:rPr>
          <w:rStyle w:val="Char9"/>
          <w:rtl/>
        </w:rPr>
        <w:t xml:space="preserve"> وَ</w:t>
      </w:r>
      <w:r w:rsidR="00476D2F" w:rsidRPr="00ED0820">
        <w:rPr>
          <w:rStyle w:val="Char9"/>
          <w:rFonts w:hint="cs"/>
          <w:rtl/>
        </w:rPr>
        <w:t>ٱللَّهُ</w:t>
      </w:r>
      <w:r w:rsidR="00476D2F" w:rsidRPr="00ED0820">
        <w:rPr>
          <w:rStyle w:val="Char9"/>
          <w:rtl/>
        </w:rPr>
        <w:t xml:space="preserve"> يُرِيدُ </w:t>
      </w:r>
      <w:r w:rsidR="00476D2F" w:rsidRPr="00ED0820">
        <w:rPr>
          <w:rStyle w:val="Char9"/>
          <w:rFonts w:hint="cs"/>
          <w:rtl/>
        </w:rPr>
        <w:t>ٱلۡأٓخِرَةَۗ</w:t>
      </w:r>
      <w:r w:rsidR="00476D2F" w:rsidRPr="00ED0820">
        <w:rPr>
          <w:rStyle w:val="Char9"/>
          <w:rtl/>
        </w:rPr>
        <w:t xml:space="preserve"> وَ</w:t>
      </w:r>
      <w:r w:rsidR="00476D2F" w:rsidRPr="00ED0820">
        <w:rPr>
          <w:rStyle w:val="Char9"/>
          <w:rFonts w:hint="cs"/>
          <w:rtl/>
        </w:rPr>
        <w:t>ٱللَّهُ</w:t>
      </w:r>
      <w:r w:rsidR="00476D2F" w:rsidRPr="00ED0820">
        <w:rPr>
          <w:rStyle w:val="Char9"/>
          <w:rtl/>
        </w:rPr>
        <w:t xml:space="preserve"> عَزِيزٌ حَكِيمٞ٦٧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[الأنفال: 65-67]</w:t>
      </w:r>
      <w:bookmarkEnd w:id="2836"/>
    </w:p>
    <w:p w:rsidR="00476D2F" w:rsidRPr="00ED0820" w:rsidRDefault="00ED0820" w:rsidP="00ED0820">
      <w:pPr>
        <w:pStyle w:val="a1"/>
        <w:rPr>
          <w:rStyle w:val="Char5"/>
          <w:rtl/>
        </w:rPr>
      </w:pPr>
      <w:bookmarkStart w:id="2837" w:name="_Toc472766140"/>
      <w:r w:rsidRPr="009A64AF">
        <w:rPr>
          <w:rFonts w:cs="Traditional Arabic"/>
          <w:shd w:val="clear" w:color="auto" w:fill="FFFFFF"/>
          <w:rtl/>
        </w:rPr>
        <w:t>﴿</w:t>
      </w:r>
      <w:r w:rsidR="00476D2F" w:rsidRPr="00ED0820">
        <w:rPr>
          <w:rStyle w:val="Char9"/>
          <w:rtl/>
        </w:rPr>
        <w:t xml:space="preserve">سَيُهۡزَمُ </w:t>
      </w:r>
      <w:r w:rsidR="00476D2F" w:rsidRPr="00ED0820">
        <w:rPr>
          <w:rStyle w:val="Char9"/>
          <w:rFonts w:hint="cs"/>
          <w:rtl/>
        </w:rPr>
        <w:t>ٱلۡجَمۡعُ</w:t>
      </w:r>
      <w:r w:rsidR="00476D2F" w:rsidRPr="00ED0820">
        <w:rPr>
          <w:rStyle w:val="Char9"/>
          <w:rtl/>
        </w:rPr>
        <w:t xml:space="preserve"> وَيُوَلُّونَ </w:t>
      </w:r>
      <w:r w:rsidR="00476D2F" w:rsidRPr="00ED0820">
        <w:rPr>
          <w:rStyle w:val="Char9"/>
          <w:rFonts w:hint="cs"/>
          <w:rtl/>
        </w:rPr>
        <w:t>ٱلدُّبُرَ</w:t>
      </w:r>
      <w:r w:rsidR="00476D2F" w:rsidRPr="00ED0820">
        <w:rPr>
          <w:rStyle w:val="Char9"/>
          <w:rtl/>
        </w:rPr>
        <w:t>٤٥</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[القمر: 45]</w:t>
      </w:r>
      <w:bookmarkEnd w:id="2837"/>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5C03E3">
        <w:rPr>
          <w:rStyle w:val="Char6"/>
          <w:rFonts w:hint="cs"/>
          <w:rtl/>
        </w:rPr>
        <w:t>توض</w:t>
      </w:r>
      <w:r>
        <w:rPr>
          <w:rStyle w:val="Char6"/>
          <w:rFonts w:hint="cs"/>
          <w:rtl/>
        </w:rPr>
        <w:t>ی</w:t>
      </w:r>
      <w:r w:rsidRPr="005C03E3">
        <w:rPr>
          <w:rStyle w:val="Char6"/>
          <w:rFonts w:hint="cs"/>
          <w:rtl/>
        </w:rPr>
        <w:t>ح موضوع: جنگ بدر</w:t>
      </w:r>
      <w:r w:rsidRPr="00792437">
        <w:rPr>
          <w:rStyle w:val="Char1"/>
          <w:rFonts w:hint="cs"/>
          <w:rtl/>
        </w:rPr>
        <w:t>، نخستین جنگ سرنوشت‌ساز در تاریخ اسلام است، و این جنگ در رمضان سال دوم هجرت به وقوع پیوست.</w:t>
      </w:r>
    </w:p>
    <w:p w:rsidR="00476D2F" w:rsidRPr="00792437" w:rsidRDefault="00476D2F" w:rsidP="0089531E">
      <w:pPr>
        <w:widowControl/>
        <w:ind w:firstLine="284"/>
        <w:jc w:val="both"/>
        <w:rPr>
          <w:rStyle w:val="Char1"/>
          <w:rtl/>
        </w:rPr>
      </w:pPr>
      <w:r w:rsidRPr="00792437">
        <w:rPr>
          <w:rStyle w:val="Char1"/>
          <w:rFonts w:hint="cs"/>
          <w:rtl/>
        </w:rPr>
        <w:t>وجه تسمیه‌ی این جنگ به غزوه‌ی بدر کُبری آن است که «غزوه سَفَوان» - در ناحیه‌ی بدر در ماه ربیع الاول سال دوم هجرت - تاریخ سرایا و غزوات، «غزوه‌ی بدر اولی» نامیده شده است. از این رو به این غزوه، «غزوه‌ی بدر کُبری» گفته می‌شود.</w:t>
      </w:r>
    </w:p>
    <w:p w:rsidR="00476D2F" w:rsidRPr="00792437" w:rsidRDefault="00476D2F" w:rsidP="0089531E">
      <w:pPr>
        <w:widowControl/>
        <w:ind w:firstLine="284"/>
        <w:jc w:val="both"/>
        <w:rPr>
          <w:rStyle w:val="Char1"/>
          <w:rtl/>
        </w:rPr>
      </w:pPr>
      <w:r w:rsidRPr="00792437">
        <w:rPr>
          <w:rStyle w:val="Char1"/>
          <w:rFonts w:hint="cs"/>
          <w:rtl/>
        </w:rPr>
        <w:t xml:space="preserve">و خود </w:t>
      </w:r>
      <w:r w:rsidRPr="005C03E3">
        <w:rPr>
          <w:rStyle w:val="Char6"/>
          <w:rFonts w:hint="cs"/>
          <w:rtl/>
        </w:rPr>
        <w:t>«بدر»</w:t>
      </w:r>
      <w:r w:rsidRPr="00792437">
        <w:rPr>
          <w:rStyle w:val="Char1"/>
          <w:rFonts w:hint="cs"/>
          <w:rtl/>
        </w:rPr>
        <w:t xml:space="preserve"> در 145 کیلومتری مدینه‌ی منوره در جنوب غرب واقع است.</w:t>
      </w:r>
    </w:p>
    <w:p w:rsidR="00476D2F" w:rsidRPr="00792437" w:rsidRDefault="00476D2F" w:rsidP="0089531E">
      <w:pPr>
        <w:widowControl/>
        <w:ind w:firstLine="284"/>
        <w:jc w:val="both"/>
        <w:rPr>
          <w:rStyle w:val="Char1"/>
          <w:rtl/>
        </w:rPr>
      </w:pPr>
      <w:r w:rsidRPr="00792437">
        <w:rPr>
          <w:rStyle w:val="Char1"/>
          <w:rFonts w:hint="cs"/>
          <w:rtl/>
        </w:rPr>
        <w:t>در جنگ بدر کبری، تعداد مسلمانان 313 تن، یا 314 تن، یا 317 تن بود، 82 تن یا 83، یا 86 تن از مهاجرین و 61 تن از اوس و 170 تن از خزرج، آن حضرت را در این جنگ همراهی می‌کردند.</w:t>
      </w:r>
    </w:p>
    <w:p w:rsidR="00476D2F" w:rsidRPr="00792437" w:rsidRDefault="00476D2F" w:rsidP="00802F1E">
      <w:pPr>
        <w:spacing w:line="228" w:lineRule="auto"/>
        <w:ind w:firstLine="284"/>
        <w:jc w:val="both"/>
        <w:rPr>
          <w:rStyle w:val="Char1"/>
          <w:rtl/>
        </w:rPr>
      </w:pPr>
      <w:r w:rsidRPr="00792437">
        <w:rPr>
          <w:rStyle w:val="Char1"/>
          <w:rFonts w:hint="cs"/>
          <w:rtl/>
        </w:rPr>
        <w:t>پرچمدار مهاجرین، حضرت علی</w:t>
      </w:r>
      <w:r>
        <w:rPr>
          <w:rStyle w:val="Char1"/>
          <w:rFonts w:cs="CTraditional Arabic" w:hint="cs"/>
          <w:rtl/>
        </w:rPr>
        <w:t>س</w:t>
      </w:r>
      <w:r w:rsidRPr="00792437">
        <w:rPr>
          <w:rStyle w:val="Char1"/>
          <w:rFonts w:hint="cs"/>
          <w:rtl/>
        </w:rPr>
        <w:t>، و پرچمدار انصار، حضرت سعد بن عباده</w:t>
      </w:r>
      <w:r>
        <w:rPr>
          <w:rStyle w:val="Char1"/>
          <w:rFonts w:cs="CTraditional Arabic" w:hint="cs"/>
          <w:rtl/>
        </w:rPr>
        <w:t>س</w:t>
      </w:r>
      <w:r w:rsidRPr="00792437">
        <w:rPr>
          <w:rStyle w:val="Char1"/>
          <w:rFonts w:hint="cs"/>
          <w:rtl/>
        </w:rPr>
        <w:t xml:space="preserve"> بود، مسلمانان هفتاد شتر، دو اسب، شش زره و هشت شمشیر داشتند، ولی لشکر کفر بیش از هزار رزمنده و صد اسب سوار داشت. مسلمانان در آن جنگ با دادن بیست و دو شهید - 14 نفر از مهاجرین و 8 نفر از انصار - بر دشمن کافر با 70 کشته و 70 اسیر پیروز شدند.</w:t>
      </w:r>
    </w:p>
    <w:p w:rsidR="00476D2F" w:rsidRPr="00ED0820" w:rsidRDefault="00476D2F" w:rsidP="00ED0820">
      <w:pPr>
        <w:pStyle w:val="a0"/>
        <w:rPr>
          <w:rtl/>
        </w:rPr>
      </w:pPr>
      <w:bookmarkStart w:id="2838" w:name="_Toc255726628"/>
      <w:bookmarkStart w:id="2839" w:name="_Toc440881261"/>
      <w:bookmarkStart w:id="2840" w:name="_Toc472766141"/>
      <w:bookmarkStart w:id="2841" w:name="_Toc472775919"/>
      <w:bookmarkStart w:id="2842" w:name="_Toc472862295"/>
      <w:r w:rsidRPr="00ED0820">
        <w:rPr>
          <w:rFonts w:hint="cs"/>
          <w:rtl/>
        </w:rPr>
        <w:t>غزوه‌ی بنی قینقاع</w:t>
      </w:r>
      <w:bookmarkEnd w:id="2838"/>
      <w:bookmarkEnd w:id="2839"/>
      <w:bookmarkEnd w:id="2840"/>
      <w:bookmarkEnd w:id="2841"/>
      <w:bookmarkEnd w:id="2842"/>
    </w:p>
    <w:p w:rsidR="00476D2F" w:rsidRPr="00ED0820" w:rsidRDefault="00ED0820" w:rsidP="00ED0820">
      <w:pPr>
        <w:pStyle w:val="a1"/>
        <w:rPr>
          <w:rStyle w:val="Char5"/>
          <w:rtl/>
        </w:rPr>
      </w:pPr>
      <w:bookmarkStart w:id="2843" w:name="_Toc472766142"/>
      <w:r w:rsidRPr="009A64AF">
        <w:rPr>
          <w:rFonts w:cs="Traditional Arabic"/>
          <w:shd w:val="clear" w:color="auto" w:fill="FFFFFF"/>
          <w:rtl/>
        </w:rPr>
        <w:t>﴿</w:t>
      </w:r>
      <w:r w:rsidR="00476D2F" w:rsidRPr="00ED0820">
        <w:rPr>
          <w:rStyle w:val="Char9"/>
          <w:rtl/>
        </w:rPr>
        <w:t xml:space="preserve">قُل لِّلَّذِينَ كَفَرُواْ سَتُغۡلَبُونَ وَتُحۡشَرُونَ إِلَىٰ جَهَنَّمَۖ وَبِئۡسَ </w:t>
      </w:r>
      <w:r w:rsidR="00476D2F" w:rsidRPr="00ED0820">
        <w:rPr>
          <w:rStyle w:val="Char9"/>
          <w:rFonts w:hint="cs"/>
          <w:rtl/>
        </w:rPr>
        <w:t>ٱلۡمِهَادُ</w:t>
      </w:r>
      <w:r w:rsidR="00476D2F" w:rsidRPr="00ED0820">
        <w:rPr>
          <w:rStyle w:val="Char9"/>
          <w:rtl/>
        </w:rPr>
        <w:t>١٢</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[آل عمران: 12]</w:t>
      </w:r>
      <w:bookmarkEnd w:id="2843"/>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 xml:space="preserve">ح </w:t>
      </w:r>
      <w:r w:rsidRPr="005C03E3">
        <w:rPr>
          <w:rStyle w:val="Char6"/>
          <w:rFonts w:hint="cs"/>
          <w:rtl/>
        </w:rPr>
        <w:t>موضوع: «بنو ق</w:t>
      </w:r>
      <w:r>
        <w:rPr>
          <w:rStyle w:val="Char6"/>
          <w:rFonts w:hint="cs"/>
          <w:rtl/>
        </w:rPr>
        <w:t>ی</w:t>
      </w:r>
      <w:r w:rsidRPr="005C03E3">
        <w:rPr>
          <w:rStyle w:val="Char6"/>
          <w:rFonts w:hint="cs"/>
          <w:rtl/>
        </w:rPr>
        <w:t>نقاع»</w:t>
      </w:r>
      <w:r w:rsidRPr="00792437">
        <w:rPr>
          <w:rStyle w:val="Char1"/>
          <w:rFonts w:hint="cs"/>
          <w:rtl/>
        </w:rPr>
        <w:t xml:space="preserve"> در داخل مدینه، در محله‌ای به نام خودشان سکونت داشتند، و غالباً زرگر و آهنگر و سازنده‌ی ظروف بزرگ و کوچک بودند؛ و به خاطر همین حرفه‌هایی که آشنا بودند، یکایک آنان مقادیر زیادی اسلحه و ابزارهای جنگی داشتند. شمار جنگجویان ایشان به 700 تن می‌رسید، و همگی آنان از شجاع‌ترین یهودیان مدینه بودند.</w:t>
      </w:r>
    </w:p>
    <w:p w:rsidR="00476D2F" w:rsidRPr="00792437" w:rsidRDefault="00476D2F" w:rsidP="0089531E">
      <w:pPr>
        <w:widowControl/>
        <w:ind w:firstLine="284"/>
        <w:jc w:val="both"/>
        <w:rPr>
          <w:rStyle w:val="Char1"/>
          <w:rtl/>
        </w:rPr>
      </w:pPr>
      <w:r w:rsidRPr="00792437">
        <w:rPr>
          <w:rStyle w:val="Char1"/>
          <w:rFonts w:hint="cs"/>
          <w:rtl/>
        </w:rPr>
        <w:t>این طایفه‌ی بنی قینقاع، نخستین یهودیانی بودند که عهد و پیمانشان را با رسول خدا</w:t>
      </w:r>
      <w:r w:rsidRPr="00C52A06">
        <w:rPr>
          <w:rStyle w:val="Char1"/>
          <w:rFonts w:cs="CTraditional Arabic" w:hint="cs"/>
          <w:rtl/>
        </w:rPr>
        <w:t xml:space="preserve"> ج</w:t>
      </w:r>
      <w:r w:rsidRPr="00792437">
        <w:rPr>
          <w:rStyle w:val="Char1"/>
          <w:rFonts w:hint="cs"/>
          <w:rtl/>
        </w:rPr>
        <w:t xml:space="preserve"> نقض کردند.</w:t>
      </w:r>
    </w:p>
    <w:p w:rsidR="00476D2F" w:rsidRPr="00792437" w:rsidRDefault="00476D2F" w:rsidP="0089531E">
      <w:pPr>
        <w:widowControl/>
        <w:ind w:firstLine="284"/>
        <w:jc w:val="both"/>
        <w:rPr>
          <w:rStyle w:val="Char1"/>
          <w:rtl/>
        </w:rPr>
      </w:pPr>
      <w:r w:rsidRPr="00792437">
        <w:rPr>
          <w:rStyle w:val="Char1"/>
          <w:rFonts w:hint="cs"/>
          <w:rtl/>
        </w:rPr>
        <w:t>زمانی که خداوند متعال، مسلمانان را در جنگ بدر پیروز گردانید، بر سرکشی آنان افزود و تحریکات و کارشکنی‌های آنان بالا گرفت. آنان پیوسته در میان مسلمانان دو دستگی ایجاد می‌کردند، آنان را مسخره می‌کردند و با هر مسلمانی که به بازارشان می‌آمد از درِ آزار و اذیت درمی‌آمدند، تا آنجا که زنان مسلمان را مورد تعرض قرار دادند.</w:t>
      </w:r>
    </w:p>
    <w:p w:rsidR="00476D2F" w:rsidRPr="00792437" w:rsidRDefault="00476D2F" w:rsidP="0089531E">
      <w:pPr>
        <w:widowControl/>
        <w:ind w:firstLine="284"/>
        <w:jc w:val="both"/>
        <w:rPr>
          <w:rStyle w:val="Char1"/>
          <w:rtl/>
        </w:rPr>
      </w:pPr>
      <w:r w:rsidRPr="00792437">
        <w:rPr>
          <w:rStyle w:val="Char1"/>
          <w:rFonts w:hint="cs"/>
          <w:rtl/>
        </w:rPr>
        <w:t>و طولی نکشید که مدینه را به هم ریختند و نابسامانی و پریشانی به بار آوردند و با دست‌های خودشان گور خودشان را کندند و راه‌های زندگی را فرا روی خویش بستند.</w:t>
      </w:r>
    </w:p>
    <w:p w:rsidR="00476D2F" w:rsidRPr="00792437" w:rsidRDefault="00476D2F" w:rsidP="0089531E">
      <w:pPr>
        <w:widowControl/>
        <w:ind w:firstLine="284"/>
        <w:jc w:val="both"/>
        <w:rPr>
          <w:rStyle w:val="Char1"/>
          <w:rtl/>
        </w:rPr>
      </w:pPr>
      <w:r w:rsidRPr="00792437">
        <w:rPr>
          <w:rStyle w:val="Char1"/>
          <w:rFonts w:hint="cs"/>
          <w:rtl/>
        </w:rPr>
        <w:t>به همین خاطر پیامبر اکرم</w:t>
      </w:r>
      <w:r w:rsidRPr="00C52A06">
        <w:rPr>
          <w:rStyle w:val="Char1"/>
          <w:rFonts w:cs="CTraditional Arabic" w:hint="cs"/>
          <w:rtl/>
        </w:rPr>
        <w:t xml:space="preserve"> ج</w:t>
      </w:r>
      <w:r w:rsidRPr="00792437">
        <w:rPr>
          <w:rStyle w:val="Char1"/>
          <w:rFonts w:hint="cs"/>
          <w:rtl/>
        </w:rPr>
        <w:t xml:space="preserve"> لشکریان خویش را به سوی بنی قینقاع حرکت داد، و چون یهودیان این موضعگیری پیامبر گرامی اسلام را دیدند، در قلعه‌هایشان متحصّن شدند و پیامبر اکرم</w:t>
      </w:r>
      <w:r w:rsidRPr="00C52A06">
        <w:rPr>
          <w:rStyle w:val="Char1"/>
          <w:rFonts w:cs="CTraditional Arabic" w:hint="cs"/>
          <w:rtl/>
        </w:rPr>
        <w:t xml:space="preserve"> ج</w:t>
      </w:r>
      <w:r w:rsidRPr="00792437">
        <w:rPr>
          <w:rStyle w:val="Char1"/>
          <w:rFonts w:hint="cs"/>
          <w:rtl/>
        </w:rPr>
        <w:t xml:space="preserve"> نیز آنان را به شدت در محاصره گرفت. آغاز محاصره‌ی آن‌ها، روز شنبه، نیمه‌ی ماه شوال، سال دوم هجرت بود و این محاصره به مدت 15 شبانه روز تا آغاز ماه ذوالقعده ادامه یافت، تا اینکه آن‌ها حکم و فرمان پیامبر را درباره‌ی خود پذیرفتند و تسلیم شدند و جان و مال و ناموس و فرزندانشان را در اختیار آن حضرت</w:t>
      </w:r>
      <w:r w:rsidRPr="00C52A06">
        <w:rPr>
          <w:rStyle w:val="Char1"/>
          <w:rFonts w:cs="CTraditional Arabic" w:hint="cs"/>
          <w:rtl/>
        </w:rPr>
        <w:t>ج</w:t>
      </w:r>
      <w:r w:rsidRPr="00792437">
        <w:rPr>
          <w:rStyle w:val="Char1"/>
          <w:rFonts w:hint="cs"/>
          <w:rtl/>
        </w:rPr>
        <w:t xml:space="preserve"> نهادند.</w:t>
      </w:r>
    </w:p>
    <w:p w:rsidR="00476D2F" w:rsidRPr="00792437" w:rsidRDefault="00476D2F" w:rsidP="0089531E">
      <w:pPr>
        <w:widowControl/>
        <w:ind w:firstLine="284"/>
        <w:jc w:val="both"/>
        <w:rPr>
          <w:rStyle w:val="Char1"/>
          <w:rtl/>
        </w:rPr>
      </w:pPr>
      <w:r w:rsidRPr="00792437">
        <w:rPr>
          <w:rStyle w:val="Char1"/>
          <w:rFonts w:hint="cs"/>
          <w:rtl/>
        </w:rPr>
        <w:t>عبدالله بن اُبی که سرکرده‌ی منافقان بود، برای آن‌ها شفاعت کرد، پیامبر</w:t>
      </w:r>
      <w:r w:rsidRPr="00C52A06">
        <w:rPr>
          <w:rStyle w:val="Char1"/>
          <w:rFonts w:cs="CTraditional Arabic" w:hint="cs"/>
          <w:rtl/>
        </w:rPr>
        <w:t xml:space="preserve"> ج</w:t>
      </w:r>
      <w:r w:rsidRPr="00792437">
        <w:rPr>
          <w:rStyle w:val="Char1"/>
          <w:rFonts w:hint="cs"/>
          <w:rtl/>
        </w:rPr>
        <w:t xml:space="preserve"> نیز به خاطر وی آن‌ها را رها ساخت و یهودیان بنی قینقاع را به عبدالله بن اُبی بخشید، اما فرمان دادند که از مدینه خارج شوند، و در شهر پیامبر نمانند، آنان نیز به سوی «اذرُعات شام» کوچ کردند، در آنجا نیز دیری نپایید که بیشترشان به هلاکت رسیدند.</w:t>
      </w:r>
    </w:p>
    <w:p w:rsidR="00476D2F" w:rsidRPr="00ED0820" w:rsidRDefault="00476D2F" w:rsidP="00ED0820">
      <w:pPr>
        <w:pStyle w:val="a0"/>
        <w:rPr>
          <w:rtl/>
        </w:rPr>
      </w:pPr>
      <w:bookmarkStart w:id="2844" w:name="_Toc255726629"/>
      <w:bookmarkStart w:id="2845" w:name="_Toc440881262"/>
      <w:bookmarkStart w:id="2846" w:name="_Toc472766143"/>
      <w:bookmarkStart w:id="2847" w:name="_Toc472775920"/>
      <w:bookmarkStart w:id="2848" w:name="_Toc472862296"/>
      <w:r w:rsidRPr="00ED0820">
        <w:rPr>
          <w:rFonts w:hint="cs"/>
          <w:rtl/>
        </w:rPr>
        <w:t>غزوه احد</w:t>
      </w:r>
      <w:bookmarkEnd w:id="2844"/>
      <w:bookmarkEnd w:id="2845"/>
      <w:bookmarkEnd w:id="2846"/>
      <w:bookmarkEnd w:id="2847"/>
      <w:bookmarkEnd w:id="2848"/>
    </w:p>
    <w:p w:rsidR="00476D2F" w:rsidRPr="00802F1E" w:rsidRDefault="00ED0820" w:rsidP="00ED0820">
      <w:pPr>
        <w:pStyle w:val="a1"/>
        <w:rPr>
          <w:rStyle w:val="Char5"/>
          <w:spacing w:val="-2"/>
          <w:rtl/>
        </w:rPr>
      </w:pPr>
      <w:bookmarkStart w:id="2849" w:name="_Toc472766144"/>
      <w:r w:rsidRPr="00802F1E">
        <w:rPr>
          <w:rFonts w:cs="Traditional Arabic"/>
          <w:spacing w:val="-2"/>
          <w:shd w:val="clear" w:color="auto" w:fill="FFFFFF"/>
          <w:rtl/>
        </w:rPr>
        <w:t>﴿</w:t>
      </w:r>
      <w:r w:rsidR="00476D2F" w:rsidRPr="00802F1E">
        <w:rPr>
          <w:rStyle w:val="Char9"/>
          <w:spacing w:val="-2"/>
          <w:rtl/>
        </w:rPr>
        <w:t xml:space="preserve">وَإِذۡ غَدَوۡتَ مِنۡ أَهۡلِكَ تُبَوِّئُ </w:t>
      </w:r>
      <w:r w:rsidR="00476D2F" w:rsidRPr="00802F1E">
        <w:rPr>
          <w:rStyle w:val="Char9"/>
          <w:rFonts w:hint="cs"/>
          <w:spacing w:val="-2"/>
          <w:rtl/>
        </w:rPr>
        <w:t>ٱلۡمُؤۡمِنِينَ</w:t>
      </w:r>
      <w:r w:rsidR="00476D2F" w:rsidRPr="00802F1E">
        <w:rPr>
          <w:rStyle w:val="Char9"/>
          <w:spacing w:val="-2"/>
          <w:rtl/>
        </w:rPr>
        <w:t xml:space="preserve"> مَقَٰعِدَ لِلۡقِتَالِۗ وَ</w:t>
      </w:r>
      <w:r w:rsidR="00476D2F" w:rsidRPr="00802F1E">
        <w:rPr>
          <w:rStyle w:val="Char9"/>
          <w:rFonts w:hint="cs"/>
          <w:spacing w:val="-2"/>
          <w:rtl/>
        </w:rPr>
        <w:t>ٱللَّهُ</w:t>
      </w:r>
      <w:r w:rsidR="00476D2F" w:rsidRPr="00802F1E">
        <w:rPr>
          <w:rStyle w:val="Char9"/>
          <w:spacing w:val="-2"/>
          <w:rtl/>
        </w:rPr>
        <w:t xml:space="preserve"> سَمِيعٌ عَلِيمٌ١٢١ إِذۡ هَمَّت طَّآئِفَتَانِ مِنكُمۡ أَن تَفۡشَلَا وَ</w:t>
      </w:r>
      <w:r w:rsidR="00476D2F" w:rsidRPr="00802F1E">
        <w:rPr>
          <w:rStyle w:val="Char9"/>
          <w:rFonts w:hint="cs"/>
          <w:spacing w:val="-2"/>
          <w:rtl/>
        </w:rPr>
        <w:t>ٱللَّهُ</w:t>
      </w:r>
      <w:r w:rsidR="00476D2F" w:rsidRPr="00802F1E">
        <w:rPr>
          <w:rStyle w:val="Char9"/>
          <w:spacing w:val="-2"/>
          <w:rtl/>
        </w:rPr>
        <w:t xml:space="preserve"> وَلِيُّهُمَاۗ وَعَلَى </w:t>
      </w:r>
      <w:r w:rsidR="00476D2F" w:rsidRPr="00802F1E">
        <w:rPr>
          <w:rStyle w:val="Char9"/>
          <w:rFonts w:hint="cs"/>
          <w:spacing w:val="-2"/>
          <w:rtl/>
        </w:rPr>
        <w:t>ٱللَّهِ</w:t>
      </w:r>
      <w:r w:rsidR="00476D2F" w:rsidRPr="00802F1E">
        <w:rPr>
          <w:rStyle w:val="Char9"/>
          <w:spacing w:val="-2"/>
          <w:rtl/>
        </w:rPr>
        <w:t xml:space="preserve"> فَلۡيَتَوَكَّلِ </w:t>
      </w:r>
      <w:r w:rsidR="00476D2F" w:rsidRPr="00802F1E">
        <w:rPr>
          <w:rStyle w:val="Char9"/>
          <w:rFonts w:hint="cs"/>
          <w:spacing w:val="-2"/>
          <w:rtl/>
        </w:rPr>
        <w:t>ٱلۡمُؤۡمِنُونَ</w:t>
      </w:r>
      <w:r w:rsidR="00476D2F" w:rsidRPr="00802F1E">
        <w:rPr>
          <w:rStyle w:val="Char9"/>
          <w:spacing w:val="-2"/>
          <w:rtl/>
        </w:rPr>
        <w:t xml:space="preserve">١٢٢ وَلَقَدۡ نَصَرَكُمُ </w:t>
      </w:r>
      <w:r w:rsidR="00476D2F" w:rsidRPr="00802F1E">
        <w:rPr>
          <w:rStyle w:val="Char9"/>
          <w:rFonts w:hint="cs"/>
          <w:spacing w:val="-2"/>
          <w:rtl/>
        </w:rPr>
        <w:t>ٱللَّهُ</w:t>
      </w:r>
      <w:r w:rsidR="00476D2F" w:rsidRPr="00802F1E">
        <w:rPr>
          <w:rStyle w:val="Char9"/>
          <w:spacing w:val="-2"/>
          <w:rtl/>
        </w:rPr>
        <w:t xml:space="preserve"> بِبَدۡرٖ وَأَنتُمۡ أَذِلَّةٞۖ فَ</w:t>
      </w:r>
      <w:r w:rsidR="00476D2F" w:rsidRPr="00802F1E">
        <w:rPr>
          <w:rStyle w:val="Char9"/>
          <w:rFonts w:hint="cs"/>
          <w:spacing w:val="-2"/>
          <w:rtl/>
        </w:rPr>
        <w:t>ٱتَّقُواْ</w:t>
      </w:r>
      <w:r w:rsidR="00476D2F" w:rsidRPr="00802F1E">
        <w:rPr>
          <w:rStyle w:val="Char9"/>
          <w:spacing w:val="-2"/>
          <w:rtl/>
        </w:rPr>
        <w:t xml:space="preserve"> </w:t>
      </w:r>
      <w:r w:rsidR="00476D2F" w:rsidRPr="00802F1E">
        <w:rPr>
          <w:rStyle w:val="Char9"/>
          <w:rFonts w:hint="cs"/>
          <w:spacing w:val="-2"/>
          <w:rtl/>
        </w:rPr>
        <w:t>ٱللَّهَ</w:t>
      </w:r>
      <w:r w:rsidR="00476D2F" w:rsidRPr="00802F1E">
        <w:rPr>
          <w:rStyle w:val="Char9"/>
          <w:spacing w:val="-2"/>
          <w:rtl/>
        </w:rPr>
        <w:t xml:space="preserve"> لَعَلَّكُمۡ تَشۡكُرُونَ١٢٣ إِذۡ تَقُولُ لِلۡمُؤۡمِنِينَ أَلَن يَكۡفِيَكُمۡ أَن يُمِدَّكُمۡ رَبُّكُم بِثَلَٰثَةِ ءَالَٰفٖ مِّنَ </w:t>
      </w:r>
      <w:r w:rsidR="00476D2F" w:rsidRPr="00802F1E">
        <w:rPr>
          <w:rStyle w:val="Char9"/>
          <w:rFonts w:hint="cs"/>
          <w:spacing w:val="-2"/>
          <w:rtl/>
        </w:rPr>
        <w:t>ٱلۡمَلَٰٓئِكَةِ</w:t>
      </w:r>
      <w:r w:rsidR="00476D2F" w:rsidRPr="00802F1E">
        <w:rPr>
          <w:rStyle w:val="Char9"/>
          <w:spacing w:val="-2"/>
          <w:rtl/>
        </w:rPr>
        <w:t xml:space="preserve"> مُنزَلِينَ١٢٤ بَلَىٰٓۚ إِن تَصۡبِرُواْ وَتَتَّقُواْ وَيَأۡتُوكُم مِّن فَوۡرِهِمۡ هَٰذَا يُمۡدِدۡكُمۡ رَبُّكُم بِخَمۡسَةِ ءَالَٰفٖ مِّنَ </w:t>
      </w:r>
      <w:r w:rsidR="00476D2F" w:rsidRPr="00802F1E">
        <w:rPr>
          <w:rStyle w:val="Char9"/>
          <w:rFonts w:hint="cs"/>
          <w:spacing w:val="-2"/>
          <w:rtl/>
        </w:rPr>
        <w:t>ٱلۡمَلَٰٓئِكَةِ</w:t>
      </w:r>
      <w:r w:rsidR="00476D2F" w:rsidRPr="00802F1E">
        <w:rPr>
          <w:rStyle w:val="Char9"/>
          <w:spacing w:val="-2"/>
          <w:rtl/>
        </w:rPr>
        <w:t xml:space="preserve"> مُسَوِّمِينَ١٢٥ وَمَا جَعَلَهُ </w:t>
      </w:r>
      <w:r w:rsidR="00476D2F" w:rsidRPr="00802F1E">
        <w:rPr>
          <w:rStyle w:val="Char9"/>
          <w:rFonts w:hint="cs"/>
          <w:spacing w:val="-2"/>
          <w:rtl/>
        </w:rPr>
        <w:t>ٱللَّهُ</w:t>
      </w:r>
      <w:r w:rsidR="00476D2F" w:rsidRPr="00802F1E">
        <w:rPr>
          <w:rStyle w:val="Char9"/>
          <w:spacing w:val="-2"/>
          <w:rtl/>
        </w:rPr>
        <w:t xml:space="preserve"> إِلَّا بُشۡرَىٰ لَكُمۡ وَلِتَطۡمَئِنَّ قُلُوبُكُم بِهِ</w:t>
      </w:r>
      <w:r w:rsidR="00476D2F" w:rsidRPr="00802F1E">
        <w:rPr>
          <w:rStyle w:val="Char9"/>
          <w:rFonts w:hint="cs"/>
          <w:spacing w:val="-2"/>
          <w:rtl/>
        </w:rPr>
        <w:t>ۦۗ</w:t>
      </w:r>
      <w:r w:rsidR="00476D2F" w:rsidRPr="00802F1E">
        <w:rPr>
          <w:rStyle w:val="Char9"/>
          <w:spacing w:val="-2"/>
          <w:rtl/>
        </w:rPr>
        <w:t xml:space="preserve"> وَمَا </w:t>
      </w:r>
      <w:r w:rsidR="00476D2F" w:rsidRPr="00802F1E">
        <w:rPr>
          <w:rStyle w:val="Char9"/>
          <w:rFonts w:hint="cs"/>
          <w:spacing w:val="-2"/>
          <w:rtl/>
        </w:rPr>
        <w:t>ٱلنَّصۡرُ</w:t>
      </w:r>
      <w:r w:rsidR="00476D2F" w:rsidRPr="00802F1E">
        <w:rPr>
          <w:rStyle w:val="Char9"/>
          <w:spacing w:val="-2"/>
          <w:rtl/>
        </w:rPr>
        <w:t xml:space="preserve"> إِلَّا مِنۡ عِندِ </w:t>
      </w:r>
      <w:r w:rsidR="00476D2F" w:rsidRPr="00802F1E">
        <w:rPr>
          <w:rStyle w:val="Char9"/>
          <w:rFonts w:hint="cs"/>
          <w:spacing w:val="-2"/>
          <w:rtl/>
        </w:rPr>
        <w:t>ٱللَّهِ</w:t>
      </w:r>
      <w:r w:rsidR="00476D2F" w:rsidRPr="00802F1E">
        <w:rPr>
          <w:rStyle w:val="Char9"/>
          <w:spacing w:val="-2"/>
          <w:rtl/>
        </w:rPr>
        <w:t xml:space="preserve"> </w:t>
      </w:r>
      <w:r w:rsidR="00476D2F" w:rsidRPr="00802F1E">
        <w:rPr>
          <w:rStyle w:val="Char9"/>
          <w:rFonts w:hint="cs"/>
          <w:spacing w:val="-2"/>
          <w:rtl/>
        </w:rPr>
        <w:t>ٱلۡعَزِيزِ</w:t>
      </w:r>
      <w:r w:rsidR="00476D2F" w:rsidRPr="00802F1E">
        <w:rPr>
          <w:rStyle w:val="Char9"/>
          <w:spacing w:val="-2"/>
          <w:rtl/>
        </w:rPr>
        <w:t xml:space="preserve"> </w:t>
      </w:r>
      <w:r w:rsidR="00476D2F" w:rsidRPr="00802F1E">
        <w:rPr>
          <w:rStyle w:val="Char9"/>
          <w:rFonts w:hint="cs"/>
          <w:spacing w:val="-2"/>
          <w:rtl/>
        </w:rPr>
        <w:t>ٱلۡحَكِيمِ</w:t>
      </w:r>
      <w:r w:rsidR="00476D2F" w:rsidRPr="00802F1E">
        <w:rPr>
          <w:rStyle w:val="Char9"/>
          <w:spacing w:val="-2"/>
          <w:rtl/>
        </w:rPr>
        <w:t xml:space="preserve">١٢٦ لِيَقۡطَعَ طَرَفٗا مِّنَ </w:t>
      </w:r>
      <w:r w:rsidR="00476D2F" w:rsidRPr="00802F1E">
        <w:rPr>
          <w:rStyle w:val="Char9"/>
          <w:rFonts w:hint="cs"/>
          <w:spacing w:val="-2"/>
          <w:rtl/>
        </w:rPr>
        <w:t>ٱلَّذِينَ</w:t>
      </w:r>
      <w:r w:rsidR="00476D2F" w:rsidRPr="00802F1E">
        <w:rPr>
          <w:rStyle w:val="Char9"/>
          <w:spacing w:val="-2"/>
          <w:rtl/>
        </w:rPr>
        <w:t xml:space="preserve"> كَفَرُوٓاْ أَوۡ يَكۡبِتَهُمۡ فَيَنقَلِبُواْ خَآئِبِينَ١٢٧ لَيۡسَ لَكَ مِنَ </w:t>
      </w:r>
      <w:r w:rsidR="00476D2F" w:rsidRPr="00802F1E">
        <w:rPr>
          <w:rStyle w:val="Char9"/>
          <w:rFonts w:hint="cs"/>
          <w:spacing w:val="-2"/>
          <w:rtl/>
        </w:rPr>
        <w:t>ٱلۡأَمۡرِ</w:t>
      </w:r>
      <w:r w:rsidR="00476D2F" w:rsidRPr="00802F1E">
        <w:rPr>
          <w:rStyle w:val="Char9"/>
          <w:spacing w:val="-2"/>
          <w:rtl/>
        </w:rPr>
        <w:t xml:space="preserve"> شَيۡءٌ أَوۡ يَتُوبَ عَلَيۡهِمۡ أَوۡ يُعَذِّبَهُمۡ فَإِنَّهُمۡ ظَٰلِمُونَ١٢٨</w:t>
      </w:r>
      <w:r w:rsidRPr="00802F1E">
        <w:rPr>
          <w:rFonts w:cs="Traditional Arabic"/>
          <w:spacing w:val="-2"/>
          <w:shd w:val="clear" w:color="auto" w:fill="FFFFFF"/>
          <w:rtl/>
        </w:rPr>
        <w:t>﴾</w:t>
      </w:r>
      <w:r w:rsidR="00476D2F" w:rsidRPr="00802F1E">
        <w:rPr>
          <w:rStyle w:val="Char9"/>
          <w:spacing w:val="-2"/>
          <w:rtl/>
        </w:rPr>
        <w:t xml:space="preserve"> </w:t>
      </w:r>
      <w:r w:rsidR="00476D2F" w:rsidRPr="00802F1E">
        <w:rPr>
          <w:rStyle w:val="Char5"/>
          <w:spacing w:val="-2"/>
          <w:rtl/>
        </w:rPr>
        <w:t>[آل عمران: 121-128]</w:t>
      </w:r>
      <w:bookmarkEnd w:id="2849"/>
    </w:p>
    <w:p w:rsidR="00476D2F" w:rsidRPr="00ED0820" w:rsidRDefault="00ED0820" w:rsidP="00ED0820">
      <w:pPr>
        <w:pStyle w:val="a1"/>
        <w:rPr>
          <w:rStyle w:val="Char5"/>
          <w:rtl/>
        </w:rPr>
      </w:pPr>
      <w:bookmarkStart w:id="2850" w:name="_Toc472766145"/>
      <w:r w:rsidRPr="009A64AF">
        <w:rPr>
          <w:rFonts w:cs="Traditional Arabic"/>
          <w:shd w:val="clear" w:color="auto" w:fill="FFFFFF"/>
          <w:rtl/>
        </w:rPr>
        <w:t>﴿</w:t>
      </w:r>
      <w:r w:rsidR="00476D2F" w:rsidRPr="00ED0820">
        <w:rPr>
          <w:rStyle w:val="Char9"/>
          <w:rtl/>
        </w:rPr>
        <w:t xml:space="preserve">وَلَا تَهِنُواْ وَلَا تَحۡزَنُواْ وَأَنتُمُ </w:t>
      </w:r>
      <w:r w:rsidR="00476D2F" w:rsidRPr="00ED0820">
        <w:rPr>
          <w:rStyle w:val="Char9"/>
          <w:rFonts w:hint="cs"/>
          <w:rtl/>
        </w:rPr>
        <w:t>ٱلۡأَعۡلَوۡنَ</w:t>
      </w:r>
      <w:r w:rsidR="00476D2F" w:rsidRPr="00ED0820">
        <w:rPr>
          <w:rStyle w:val="Char9"/>
          <w:rtl/>
        </w:rPr>
        <w:t xml:space="preserve"> إِن كُنتُم مُّؤۡمِنِينَ١٣٩ إِن يَمۡسَسۡكُمۡ قَرۡحٞ فَقَدۡ مَسَّ </w:t>
      </w:r>
      <w:r w:rsidR="00476D2F" w:rsidRPr="00ED0820">
        <w:rPr>
          <w:rStyle w:val="Char9"/>
          <w:rFonts w:hint="cs"/>
          <w:rtl/>
        </w:rPr>
        <w:t>ٱلۡقَوۡمَ</w:t>
      </w:r>
      <w:r w:rsidR="00476D2F" w:rsidRPr="00ED0820">
        <w:rPr>
          <w:rStyle w:val="Char9"/>
          <w:rtl/>
        </w:rPr>
        <w:t xml:space="preserve"> قَرۡحٞ مِّثۡلُهُ</w:t>
      </w:r>
      <w:r w:rsidR="00476D2F" w:rsidRPr="00ED0820">
        <w:rPr>
          <w:rStyle w:val="Char9"/>
          <w:rFonts w:hint="cs"/>
          <w:rtl/>
        </w:rPr>
        <w:t>ۥۚ</w:t>
      </w:r>
      <w:r w:rsidR="00476D2F" w:rsidRPr="00ED0820">
        <w:rPr>
          <w:rStyle w:val="Char9"/>
          <w:rtl/>
        </w:rPr>
        <w:t xml:space="preserve"> وَتِلۡكَ </w:t>
      </w:r>
      <w:r w:rsidR="00476D2F" w:rsidRPr="00ED0820">
        <w:rPr>
          <w:rStyle w:val="Char9"/>
          <w:rFonts w:hint="cs"/>
          <w:rtl/>
        </w:rPr>
        <w:t>ٱلۡأَيَّامُ</w:t>
      </w:r>
      <w:r w:rsidR="00476D2F" w:rsidRPr="00ED0820">
        <w:rPr>
          <w:rStyle w:val="Char9"/>
          <w:rtl/>
        </w:rPr>
        <w:t xml:space="preserve"> نُدَاوِلُهَا بَيۡنَ </w:t>
      </w:r>
      <w:r w:rsidR="00476D2F" w:rsidRPr="00ED0820">
        <w:rPr>
          <w:rStyle w:val="Char9"/>
          <w:rFonts w:hint="cs"/>
          <w:rtl/>
        </w:rPr>
        <w:t>ٱلنَّاسِ</w:t>
      </w:r>
      <w:r w:rsidR="00476D2F" w:rsidRPr="00ED0820">
        <w:rPr>
          <w:rStyle w:val="Char9"/>
          <w:rtl/>
        </w:rPr>
        <w:t xml:space="preserve"> وَلِيَعۡلَمَ </w:t>
      </w:r>
      <w:r w:rsidR="00476D2F" w:rsidRPr="00ED0820">
        <w:rPr>
          <w:rStyle w:val="Char9"/>
          <w:rFonts w:hint="cs"/>
          <w:rtl/>
        </w:rPr>
        <w:t>ٱللَّهُ</w:t>
      </w:r>
      <w:r w:rsidR="00476D2F" w:rsidRPr="00ED0820">
        <w:rPr>
          <w:rStyle w:val="Char9"/>
          <w:rtl/>
        </w:rPr>
        <w:t xml:space="preserve"> </w:t>
      </w:r>
      <w:r w:rsidR="00476D2F" w:rsidRPr="00ED0820">
        <w:rPr>
          <w:rStyle w:val="Char9"/>
          <w:rFonts w:hint="cs"/>
          <w:rtl/>
        </w:rPr>
        <w:t>ٱلَّذِينَ</w:t>
      </w:r>
      <w:r w:rsidR="00476D2F" w:rsidRPr="00ED0820">
        <w:rPr>
          <w:rStyle w:val="Char9"/>
          <w:rtl/>
        </w:rPr>
        <w:t xml:space="preserve"> ءَامَنُواْ وَيَتَّخِذَ مِنكُمۡ شُهَدَآءَۗ وَ</w:t>
      </w:r>
      <w:r w:rsidR="00476D2F" w:rsidRPr="00ED0820">
        <w:rPr>
          <w:rStyle w:val="Char9"/>
          <w:rFonts w:hint="cs"/>
          <w:rtl/>
        </w:rPr>
        <w:t>ٱللَّهُ</w:t>
      </w:r>
      <w:r w:rsidR="00476D2F" w:rsidRPr="00ED0820">
        <w:rPr>
          <w:rStyle w:val="Char9"/>
          <w:rtl/>
        </w:rPr>
        <w:t xml:space="preserve"> لَا يُحِبُّ </w:t>
      </w:r>
      <w:r w:rsidR="00476D2F" w:rsidRPr="00ED0820">
        <w:rPr>
          <w:rStyle w:val="Char9"/>
          <w:rFonts w:hint="cs"/>
          <w:rtl/>
        </w:rPr>
        <w:t>ٱلظَّٰلِمِينَ</w:t>
      </w:r>
      <w:r w:rsidR="00476D2F" w:rsidRPr="00ED0820">
        <w:rPr>
          <w:rStyle w:val="Char9"/>
          <w:rtl/>
        </w:rPr>
        <w:t xml:space="preserve">١٤٠ وَلِيُمَحِّصَ </w:t>
      </w:r>
      <w:r w:rsidR="00476D2F" w:rsidRPr="00ED0820">
        <w:rPr>
          <w:rStyle w:val="Char9"/>
          <w:rFonts w:hint="cs"/>
          <w:rtl/>
        </w:rPr>
        <w:t>ٱللَّهُ</w:t>
      </w:r>
      <w:r w:rsidR="00476D2F" w:rsidRPr="00ED0820">
        <w:rPr>
          <w:rStyle w:val="Char9"/>
          <w:rtl/>
        </w:rPr>
        <w:t xml:space="preserve"> </w:t>
      </w:r>
      <w:r w:rsidR="00476D2F" w:rsidRPr="00ED0820">
        <w:rPr>
          <w:rStyle w:val="Char9"/>
          <w:rFonts w:hint="cs"/>
          <w:rtl/>
        </w:rPr>
        <w:t>ٱلَّذِينَ</w:t>
      </w:r>
      <w:r w:rsidR="00476D2F" w:rsidRPr="00ED0820">
        <w:rPr>
          <w:rStyle w:val="Char9"/>
          <w:rtl/>
        </w:rPr>
        <w:t xml:space="preserve"> ءَامَنُواْ وَيَمۡحَقَ </w:t>
      </w:r>
      <w:r w:rsidR="00476D2F" w:rsidRPr="00ED0820">
        <w:rPr>
          <w:rStyle w:val="Char9"/>
          <w:rFonts w:hint="cs"/>
          <w:rtl/>
        </w:rPr>
        <w:t>ٱلۡكَٰفِرِينَ</w:t>
      </w:r>
      <w:r w:rsidR="00476D2F" w:rsidRPr="00ED0820">
        <w:rPr>
          <w:rStyle w:val="Char9"/>
          <w:rtl/>
        </w:rPr>
        <w:t xml:space="preserve">١٤١ أَمۡ حَسِبۡتُمۡ أَن تَدۡخُلُواْ </w:t>
      </w:r>
      <w:r w:rsidR="00476D2F" w:rsidRPr="00ED0820">
        <w:rPr>
          <w:rStyle w:val="Char9"/>
          <w:rFonts w:hint="cs"/>
          <w:rtl/>
        </w:rPr>
        <w:t>ٱلۡجَنَّةَ</w:t>
      </w:r>
      <w:r w:rsidR="00476D2F" w:rsidRPr="00ED0820">
        <w:rPr>
          <w:rStyle w:val="Char9"/>
          <w:rtl/>
        </w:rPr>
        <w:t xml:space="preserve"> وَلَمَّا يَعۡلَمِ </w:t>
      </w:r>
      <w:r w:rsidR="00476D2F" w:rsidRPr="00ED0820">
        <w:rPr>
          <w:rStyle w:val="Char9"/>
          <w:rFonts w:hint="cs"/>
          <w:rtl/>
        </w:rPr>
        <w:t>ٱللَّهُ</w:t>
      </w:r>
      <w:r w:rsidR="00476D2F" w:rsidRPr="00ED0820">
        <w:rPr>
          <w:rStyle w:val="Char9"/>
          <w:rtl/>
        </w:rPr>
        <w:t xml:space="preserve"> </w:t>
      </w:r>
      <w:r w:rsidR="00476D2F" w:rsidRPr="00ED0820">
        <w:rPr>
          <w:rStyle w:val="Char9"/>
          <w:rFonts w:hint="cs"/>
          <w:rtl/>
        </w:rPr>
        <w:t>ٱلَّذِينَ</w:t>
      </w:r>
      <w:r w:rsidR="00476D2F" w:rsidRPr="00ED0820">
        <w:rPr>
          <w:rStyle w:val="Char9"/>
          <w:rtl/>
        </w:rPr>
        <w:t xml:space="preserve"> جَٰهَدُواْ مِنكُمۡ وَيَعۡلَمَ </w:t>
      </w:r>
      <w:r w:rsidR="00476D2F" w:rsidRPr="00ED0820">
        <w:rPr>
          <w:rStyle w:val="Char9"/>
          <w:rFonts w:hint="cs"/>
          <w:rtl/>
        </w:rPr>
        <w:t>ٱلصَّٰبِرِينَ</w:t>
      </w:r>
      <w:r w:rsidR="00476D2F" w:rsidRPr="00ED0820">
        <w:rPr>
          <w:rStyle w:val="Char9"/>
          <w:rtl/>
        </w:rPr>
        <w:t xml:space="preserve">١٤٢ وَلَقَدۡ كُنتُمۡ تَمَنَّوۡنَ </w:t>
      </w:r>
      <w:r w:rsidR="00476D2F" w:rsidRPr="00ED0820">
        <w:rPr>
          <w:rStyle w:val="Char9"/>
          <w:rFonts w:hint="cs"/>
          <w:rtl/>
        </w:rPr>
        <w:t>ٱلۡمَوۡتَ</w:t>
      </w:r>
      <w:r w:rsidR="00476D2F" w:rsidRPr="00ED0820">
        <w:rPr>
          <w:rStyle w:val="Char9"/>
          <w:rtl/>
        </w:rPr>
        <w:t xml:space="preserve"> مِن قَبۡلِ أَن تَلۡقَوۡهُ فَقَدۡ رَأَيۡتُمُوهُ وَأَنتُمۡ تَنظُرُونَ١٤٣ وَمَا مُحَمَّدٌ إِلَّا رَسُولٞ قَدۡ خَلَتۡ مِن قَبۡلِهِ </w:t>
      </w:r>
      <w:r w:rsidR="00476D2F" w:rsidRPr="00ED0820">
        <w:rPr>
          <w:rStyle w:val="Char9"/>
          <w:rFonts w:hint="cs"/>
          <w:rtl/>
        </w:rPr>
        <w:t>ٱلرُّسُلُۚ</w:t>
      </w:r>
      <w:r w:rsidR="00476D2F" w:rsidRPr="00ED0820">
        <w:rPr>
          <w:rStyle w:val="Char9"/>
          <w:rtl/>
        </w:rPr>
        <w:t xml:space="preserve"> أَفَإِيْن مَّاتَ أَوۡ قُتِلَ </w:t>
      </w:r>
      <w:r w:rsidR="00476D2F" w:rsidRPr="00ED0820">
        <w:rPr>
          <w:rStyle w:val="Char9"/>
          <w:rFonts w:hint="cs"/>
          <w:rtl/>
        </w:rPr>
        <w:t>ٱنقَلَبۡتُمۡ</w:t>
      </w:r>
      <w:r w:rsidR="00476D2F" w:rsidRPr="00ED0820">
        <w:rPr>
          <w:rStyle w:val="Char9"/>
          <w:rtl/>
        </w:rPr>
        <w:t xml:space="preserve"> عَلَىٰٓ أَعۡقَٰبِكُمۡۚ وَمَن يَنقَلِبۡ عَلَىٰ عَقِبَيۡهِ فَلَن يَضُرَّ </w:t>
      </w:r>
      <w:r w:rsidR="00476D2F" w:rsidRPr="00ED0820">
        <w:rPr>
          <w:rStyle w:val="Char9"/>
          <w:rFonts w:hint="cs"/>
          <w:rtl/>
        </w:rPr>
        <w:t>ٱللَّهَ</w:t>
      </w:r>
      <w:r w:rsidR="00476D2F" w:rsidRPr="00ED0820">
        <w:rPr>
          <w:rStyle w:val="Char9"/>
          <w:rtl/>
        </w:rPr>
        <w:t xml:space="preserve"> شَيۡ‍ٔٗاۗ وَسَيَجۡزِي </w:t>
      </w:r>
      <w:r w:rsidR="00476D2F" w:rsidRPr="00ED0820">
        <w:rPr>
          <w:rStyle w:val="Char9"/>
          <w:rFonts w:hint="cs"/>
          <w:rtl/>
        </w:rPr>
        <w:t>ٱللَّهُ</w:t>
      </w:r>
      <w:r w:rsidR="00476D2F" w:rsidRPr="00ED0820">
        <w:rPr>
          <w:rStyle w:val="Char9"/>
          <w:rtl/>
        </w:rPr>
        <w:t xml:space="preserve"> </w:t>
      </w:r>
      <w:r w:rsidR="00476D2F" w:rsidRPr="00ED0820">
        <w:rPr>
          <w:rStyle w:val="Char9"/>
          <w:rFonts w:hint="cs"/>
          <w:rtl/>
        </w:rPr>
        <w:t>ٱلشَّٰكِرِينَ</w:t>
      </w:r>
      <w:r w:rsidR="00476D2F" w:rsidRPr="00ED0820">
        <w:rPr>
          <w:rStyle w:val="Char9"/>
          <w:rtl/>
        </w:rPr>
        <w:t xml:space="preserve">١٤٤ وَمَا كَانَ لِنَفۡسٍ أَن تَمُوتَ إِلَّا بِإِذۡنِ </w:t>
      </w:r>
      <w:r w:rsidR="00476D2F" w:rsidRPr="00ED0820">
        <w:rPr>
          <w:rStyle w:val="Char9"/>
          <w:rFonts w:hint="cs"/>
          <w:rtl/>
        </w:rPr>
        <w:t>ٱللَّهِ</w:t>
      </w:r>
      <w:r w:rsidR="00476D2F" w:rsidRPr="00ED0820">
        <w:rPr>
          <w:rStyle w:val="Char9"/>
          <w:rtl/>
        </w:rPr>
        <w:t xml:space="preserve"> كِتَٰبٗا مُّؤَجَّلٗاۗ وَمَن يُرِدۡ ثَوَابَ </w:t>
      </w:r>
      <w:r w:rsidR="00476D2F" w:rsidRPr="00ED0820">
        <w:rPr>
          <w:rStyle w:val="Char9"/>
          <w:rFonts w:hint="cs"/>
          <w:rtl/>
        </w:rPr>
        <w:t>ٱلدُّنۡيَا</w:t>
      </w:r>
      <w:r w:rsidR="00476D2F" w:rsidRPr="00ED0820">
        <w:rPr>
          <w:rStyle w:val="Char9"/>
          <w:rtl/>
        </w:rPr>
        <w:t xml:space="preserve"> نُؤۡتِهِ</w:t>
      </w:r>
      <w:r w:rsidR="00476D2F" w:rsidRPr="00ED0820">
        <w:rPr>
          <w:rStyle w:val="Char9"/>
          <w:rFonts w:hint="cs"/>
          <w:rtl/>
        </w:rPr>
        <w:t>ۦ</w:t>
      </w:r>
      <w:r w:rsidR="00476D2F" w:rsidRPr="00ED0820">
        <w:rPr>
          <w:rStyle w:val="Char9"/>
          <w:rtl/>
        </w:rPr>
        <w:t xml:space="preserve"> مِنۡهَا وَمَن يُرِدۡ ثَوَابَ </w:t>
      </w:r>
      <w:r w:rsidR="00476D2F" w:rsidRPr="00ED0820">
        <w:rPr>
          <w:rStyle w:val="Char9"/>
          <w:rFonts w:hint="cs"/>
          <w:rtl/>
        </w:rPr>
        <w:t>ٱلۡأٓخِرَةِ</w:t>
      </w:r>
      <w:r w:rsidR="00476D2F" w:rsidRPr="00ED0820">
        <w:rPr>
          <w:rStyle w:val="Char9"/>
          <w:rtl/>
        </w:rPr>
        <w:t xml:space="preserve"> نُؤۡتِهِ</w:t>
      </w:r>
      <w:r w:rsidR="00476D2F" w:rsidRPr="00ED0820">
        <w:rPr>
          <w:rStyle w:val="Char9"/>
          <w:rFonts w:hint="cs"/>
          <w:rtl/>
        </w:rPr>
        <w:t>ۦ</w:t>
      </w:r>
      <w:r w:rsidR="00476D2F" w:rsidRPr="00ED0820">
        <w:rPr>
          <w:rStyle w:val="Char9"/>
          <w:rtl/>
        </w:rPr>
        <w:t xml:space="preserve"> مِنۡهَاۚ وَسَنَجۡزِي </w:t>
      </w:r>
      <w:r w:rsidR="00476D2F" w:rsidRPr="00ED0820">
        <w:rPr>
          <w:rStyle w:val="Char9"/>
          <w:rFonts w:hint="cs"/>
          <w:rtl/>
        </w:rPr>
        <w:t>ٱلشَّٰكِرِينَ</w:t>
      </w:r>
      <w:r w:rsidR="00476D2F" w:rsidRPr="00ED0820">
        <w:rPr>
          <w:rStyle w:val="Char9"/>
          <w:rtl/>
        </w:rPr>
        <w:t>١٤٥</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[آل عمران: 139-145]</w:t>
      </w:r>
      <w:bookmarkEnd w:id="2850"/>
    </w:p>
    <w:p w:rsidR="00476D2F" w:rsidRPr="00ED0820" w:rsidRDefault="00ED0820" w:rsidP="00ED0820">
      <w:pPr>
        <w:pStyle w:val="a1"/>
        <w:rPr>
          <w:rStyle w:val="Char5"/>
          <w:rtl/>
        </w:rPr>
      </w:pPr>
      <w:bookmarkStart w:id="2851" w:name="_Toc472766146"/>
      <w:r w:rsidRPr="009A64AF">
        <w:rPr>
          <w:rFonts w:cs="Traditional Arabic"/>
          <w:shd w:val="clear" w:color="auto" w:fill="FFFFFF"/>
          <w:rtl/>
        </w:rPr>
        <w:t>﴿</w:t>
      </w:r>
      <w:r w:rsidR="00476D2F" w:rsidRPr="00ED0820">
        <w:rPr>
          <w:rStyle w:val="Char9"/>
          <w:rtl/>
        </w:rPr>
        <w:t xml:space="preserve">يَٰٓأَيُّهَا </w:t>
      </w:r>
      <w:r w:rsidR="00476D2F" w:rsidRPr="00ED0820">
        <w:rPr>
          <w:rStyle w:val="Char9"/>
          <w:rFonts w:hint="cs"/>
          <w:rtl/>
        </w:rPr>
        <w:t>ٱلَّذِينَ</w:t>
      </w:r>
      <w:r w:rsidR="00476D2F" w:rsidRPr="00ED0820">
        <w:rPr>
          <w:rStyle w:val="Char9"/>
          <w:rtl/>
        </w:rPr>
        <w:t xml:space="preserve"> ءَامَنُوٓاْ إِن تُطِيعُواْ </w:t>
      </w:r>
      <w:r w:rsidR="00476D2F" w:rsidRPr="00ED0820">
        <w:rPr>
          <w:rStyle w:val="Char9"/>
          <w:rFonts w:hint="cs"/>
          <w:rtl/>
        </w:rPr>
        <w:t>ٱلَّذِينَ</w:t>
      </w:r>
      <w:r w:rsidR="00476D2F" w:rsidRPr="00ED0820">
        <w:rPr>
          <w:rStyle w:val="Char9"/>
          <w:rtl/>
        </w:rPr>
        <w:t xml:space="preserve"> كَفَرُواْ يَرُدُّوكُمۡ عَلَىٰٓ أَعۡقَٰبِكُمۡ فَتَنقَلِبُواْ خَٰسِرِينَ١٤٩ بَلِ </w:t>
      </w:r>
      <w:r w:rsidR="00476D2F" w:rsidRPr="00ED0820">
        <w:rPr>
          <w:rStyle w:val="Char9"/>
          <w:rFonts w:hint="cs"/>
          <w:rtl/>
        </w:rPr>
        <w:t>ٱللَّهُ</w:t>
      </w:r>
      <w:r w:rsidR="00476D2F" w:rsidRPr="00ED0820">
        <w:rPr>
          <w:rStyle w:val="Char9"/>
          <w:rtl/>
        </w:rPr>
        <w:t xml:space="preserve"> مَوۡلَىٰكُمۡۖ وَهُوَ خَيۡرُ </w:t>
      </w:r>
      <w:r w:rsidR="00476D2F" w:rsidRPr="00ED0820">
        <w:rPr>
          <w:rStyle w:val="Char9"/>
          <w:rFonts w:hint="cs"/>
          <w:rtl/>
        </w:rPr>
        <w:t>ٱلنَّٰصِرِينَ</w:t>
      </w:r>
      <w:r w:rsidR="00476D2F" w:rsidRPr="00ED0820">
        <w:rPr>
          <w:rStyle w:val="Char9"/>
          <w:rtl/>
        </w:rPr>
        <w:t xml:space="preserve">١٥٠ سَنُلۡقِي فِي قُلُوبِ </w:t>
      </w:r>
      <w:r w:rsidR="00476D2F" w:rsidRPr="00ED0820">
        <w:rPr>
          <w:rStyle w:val="Char9"/>
          <w:rFonts w:hint="cs"/>
          <w:rtl/>
        </w:rPr>
        <w:t>ٱلَّذِينَ</w:t>
      </w:r>
      <w:r w:rsidR="00476D2F" w:rsidRPr="00ED0820">
        <w:rPr>
          <w:rStyle w:val="Char9"/>
          <w:rtl/>
        </w:rPr>
        <w:t xml:space="preserve"> كَفَرُواْ </w:t>
      </w:r>
      <w:r w:rsidR="00476D2F" w:rsidRPr="00ED0820">
        <w:rPr>
          <w:rStyle w:val="Char9"/>
          <w:rFonts w:hint="cs"/>
          <w:rtl/>
        </w:rPr>
        <w:t>ٱلرُّعۡبَ</w:t>
      </w:r>
      <w:r w:rsidR="00476D2F" w:rsidRPr="00ED0820">
        <w:rPr>
          <w:rStyle w:val="Char9"/>
          <w:rtl/>
        </w:rPr>
        <w:t xml:space="preserve"> بِمَآ أَشۡرَكُواْ بِ</w:t>
      </w:r>
      <w:r w:rsidR="00476D2F" w:rsidRPr="00ED0820">
        <w:rPr>
          <w:rStyle w:val="Char9"/>
          <w:rFonts w:hint="cs"/>
          <w:rtl/>
        </w:rPr>
        <w:t>ٱللَّهِ</w:t>
      </w:r>
      <w:r w:rsidR="00476D2F" w:rsidRPr="00ED0820">
        <w:rPr>
          <w:rStyle w:val="Char9"/>
          <w:rtl/>
        </w:rPr>
        <w:t xml:space="preserve"> مَا لَمۡ يُنَزِّلۡ بِهِ</w:t>
      </w:r>
      <w:r w:rsidR="00476D2F" w:rsidRPr="00ED0820">
        <w:rPr>
          <w:rStyle w:val="Char9"/>
          <w:rFonts w:hint="cs"/>
          <w:rtl/>
        </w:rPr>
        <w:t>ۦ</w:t>
      </w:r>
      <w:r w:rsidR="00476D2F" w:rsidRPr="00ED0820">
        <w:rPr>
          <w:rStyle w:val="Char9"/>
          <w:rtl/>
        </w:rPr>
        <w:t xml:space="preserve"> سُلۡطَٰنٗاۖ وَمَأۡوَىٰهُمُ </w:t>
      </w:r>
      <w:r w:rsidR="00476D2F" w:rsidRPr="00ED0820">
        <w:rPr>
          <w:rStyle w:val="Char9"/>
          <w:rFonts w:hint="cs"/>
          <w:rtl/>
        </w:rPr>
        <w:t>ٱلنَّارُۖ</w:t>
      </w:r>
      <w:r w:rsidR="00476D2F" w:rsidRPr="00ED0820">
        <w:rPr>
          <w:rStyle w:val="Char9"/>
          <w:rtl/>
        </w:rPr>
        <w:t xml:space="preserve"> وَبِئۡسَ مَثۡوَى </w:t>
      </w:r>
      <w:r w:rsidR="00476D2F" w:rsidRPr="00ED0820">
        <w:rPr>
          <w:rStyle w:val="Char9"/>
          <w:rFonts w:hint="cs"/>
          <w:rtl/>
        </w:rPr>
        <w:t>ٱلظَّٰلِمِينَ</w:t>
      </w:r>
      <w:r w:rsidR="00476D2F" w:rsidRPr="00ED0820">
        <w:rPr>
          <w:rStyle w:val="Char9"/>
          <w:rtl/>
        </w:rPr>
        <w:t xml:space="preserve">١٥١ وَلَقَدۡ صَدَقَكُمُ </w:t>
      </w:r>
      <w:r w:rsidR="00476D2F" w:rsidRPr="00ED0820">
        <w:rPr>
          <w:rStyle w:val="Char9"/>
          <w:rFonts w:hint="cs"/>
          <w:rtl/>
        </w:rPr>
        <w:t>ٱللَّهُ</w:t>
      </w:r>
      <w:r w:rsidR="00476D2F" w:rsidRPr="00ED0820">
        <w:rPr>
          <w:rStyle w:val="Char9"/>
          <w:rtl/>
        </w:rPr>
        <w:t xml:space="preserve"> وَعۡدَهُ</w:t>
      </w:r>
      <w:r w:rsidR="00476D2F" w:rsidRPr="00ED0820">
        <w:rPr>
          <w:rStyle w:val="Char9"/>
          <w:rFonts w:hint="cs"/>
          <w:rtl/>
        </w:rPr>
        <w:t>ۥٓ</w:t>
      </w:r>
      <w:r w:rsidR="00476D2F" w:rsidRPr="00ED0820">
        <w:rPr>
          <w:rStyle w:val="Char9"/>
          <w:rtl/>
        </w:rPr>
        <w:t xml:space="preserve"> إِذۡ تَحُسُّونَهُم بِإِذۡنِهِ</w:t>
      </w:r>
      <w:r w:rsidR="00476D2F" w:rsidRPr="00ED0820">
        <w:rPr>
          <w:rStyle w:val="Char9"/>
          <w:rFonts w:hint="cs"/>
          <w:rtl/>
        </w:rPr>
        <w:t>ۦۖ</w:t>
      </w:r>
      <w:r w:rsidR="00476D2F" w:rsidRPr="00ED0820">
        <w:rPr>
          <w:rStyle w:val="Char9"/>
          <w:rtl/>
        </w:rPr>
        <w:t xml:space="preserve"> حَتَّىٰٓ إِذَا فَشِلۡتُمۡ وَتَنَٰزَعۡتُمۡ فِي </w:t>
      </w:r>
      <w:r w:rsidR="00476D2F" w:rsidRPr="00ED0820">
        <w:rPr>
          <w:rStyle w:val="Char9"/>
          <w:rFonts w:hint="cs"/>
          <w:rtl/>
        </w:rPr>
        <w:t>ٱلۡأَمۡرِ</w:t>
      </w:r>
      <w:r w:rsidR="00476D2F" w:rsidRPr="00ED0820">
        <w:rPr>
          <w:rStyle w:val="Char9"/>
          <w:rtl/>
        </w:rPr>
        <w:t xml:space="preserve"> وَعَصَيۡتُم مِّنۢ بَعۡدِ مَآ أَرَىٰكُم مَّا تُحِبُّونَۚ مِنكُم مَّن يُرِيدُ </w:t>
      </w:r>
      <w:r w:rsidR="00476D2F" w:rsidRPr="00ED0820">
        <w:rPr>
          <w:rStyle w:val="Char9"/>
          <w:rFonts w:hint="cs"/>
          <w:rtl/>
        </w:rPr>
        <w:t>ٱلدُّنۡيَا</w:t>
      </w:r>
      <w:r w:rsidR="00476D2F" w:rsidRPr="00ED0820">
        <w:rPr>
          <w:rStyle w:val="Char9"/>
          <w:rtl/>
        </w:rPr>
        <w:t xml:space="preserve"> وَمِنكُم مَّن يُرِيدُ </w:t>
      </w:r>
      <w:r w:rsidR="00476D2F" w:rsidRPr="00ED0820">
        <w:rPr>
          <w:rStyle w:val="Char9"/>
          <w:rFonts w:hint="cs"/>
          <w:rtl/>
        </w:rPr>
        <w:t>ٱلۡأٓخِرَةَۚ</w:t>
      </w:r>
      <w:r w:rsidR="00476D2F" w:rsidRPr="00ED0820">
        <w:rPr>
          <w:rStyle w:val="Char9"/>
          <w:rtl/>
        </w:rPr>
        <w:t xml:space="preserve"> ثُمَّ صَرَفَكُمۡ عَنۡهُمۡ لِيَبۡتَلِيَكُمۡۖ وَلَقَدۡ عَفَا عَنكُمۡۗ وَ</w:t>
      </w:r>
      <w:r w:rsidR="00476D2F" w:rsidRPr="00ED0820">
        <w:rPr>
          <w:rStyle w:val="Char9"/>
          <w:rFonts w:hint="cs"/>
          <w:rtl/>
        </w:rPr>
        <w:t>ٱللَّهُ</w:t>
      </w:r>
      <w:r w:rsidR="00476D2F" w:rsidRPr="00ED0820">
        <w:rPr>
          <w:rStyle w:val="Char9"/>
          <w:rtl/>
        </w:rPr>
        <w:t xml:space="preserve"> ذُو فَضۡلٍ عَلَى </w:t>
      </w:r>
      <w:r w:rsidR="00476D2F" w:rsidRPr="00ED0820">
        <w:rPr>
          <w:rStyle w:val="Char9"/>
          <w:rFonts w:hint="cs"/>
          <w:rtl/>
        </w:rPr>
        <w:t>ٱلۡمُؤۡمِنِينَ</w:t>
      </w:r>
      <w:r w:rsidR="00476D2F" w:rsidRPr="00ED0820">
        <w:rPr>
          <w:rStyle w:val="Char9"/>
          <w:rtl/>
        </w:rPr>
        <w:t>١٥٢ إِذۡ تُصۡعِدُونَ وَلَا تَلۡوُ</w:t>
      </w:r>
      <w:r w:rsidR="00476D2F" w:rsidRPr="00ED0820">
        <w:rPr>
          <w:rStyle w:val="Char9"/>
          <w:rFonts w:hint="cs"/>
          <w:rtl/>
        </w:rPr>
        <w:t>ۥنَ</w:t>
      </w:r>
      <w:r w:rsidR="00476D2F" w:rsidRPr="00ED0820">
        <w:rPr>
          <w:rStyle w:val="Char9"/>
          <w:rtl/>
        </w:rPr>
        <w:t xml:space="preserve"> عَلَىٰٓ أَحَدٖ وَ</w:t>
      </w:r>
      <w:r w:rsidR="00476D2F" w:rsidRPr="00ED0820">
        <w:rPr>
          <w:rStyle w:val="Char9"/>
          <w:rFonts w:hint="cs"/>
          <w:rtl/>
        </w:rPr>
        <w:t>ٱلرَّسُولُ</w:t>
      </w:r>
      <w:r w:rsidR="00476D2F" w:rsidRPr="00ED0820">
        <w:rPr>
          <w:rStyle w:val="Char9"/>
          <w:rtl/>
        </w:rPr>
        <w:t xml:space="preserve"> يَدۡعُوكُمۡ فِيٓ أُخۡرَىٰكُمۡ فَأَثَٰبَكُمۡ غَمَّۢا بِغَمّٖ لِّكَيۡلَا تَحۡزَنُواْ عَلَىٰ مَا فَاتَكُمۡ وَلَا مَآ أَصَٰبَكُمۡۗ وَ</w:t>
      </w:r>
      <w:r w:rsidR="00476D2F" w:rsidRPr="00ED0820">
        <w:rPr>
          <w:rStyle w:val="Char9"/>
          <w:rFonts w:hint="cs"/>
          <w:rtl/>
        </w:rPr>
        <w:t>ٱللَّهُ</w:t>
      </w:r>
      <w:r w:rsidR="00476D2F" w:rsidRPr="00ED0820">
        <w:rPr>
          <w:rStyle w:val="Char9"/>
          <w:rtl/>
        </w:rPr>
        <w:t xml:space="preserve"> خَبِيرُۢ بِمَا تَعۡمَلُونَ١٥٣ ثُمَّ أَنزَلَ عَلَيۡكُم مِّنۢ بَعۡدِ </w:t>
      </w:r>
      <w:r w:rsidR="00476D2F" w:rsidRPr="00ED0820">
        <w:rPr>
          <w:rStyle w:val="Char9"/>
          <w:rFonts w:hint="cs"/>
          <w:rtl/>
        </w:rPr>
        <w:t>ٱلۡغَمِّ</w:t>
      </w:r>
      <w:r w:rsidR="00476D2F" w:rsidRPr="00ED0820">
        <w:rPr>
          <w:rStyle w:val="Char9"/>
          <w:rtl/>
        </w:rPr>
        <w:t xml:space="preserve"> أَمَنَةٗ نُّعَاسٗا يَغۡشَىٰ طَآئِفَةٗ مِّنكُمۡۖ وَطَآئِفَةٞ قَدۡ أَهَمَّتۡهُمۡ أَنفُسُهُمۡ يَظُنُّونَ بِ</w:t>
      </w:r>
      <w:r w:rsidR="00476D2F" w:rsidRPr="00ED0820">
        <w:rPr>
          <w:rStyle w:val="Char9"/>
          <w:rFonts w:hint="cs"/>
          <w:rtl/>
        </w:rPr>
        <w:t>ٱللَّهِ</w:t>
      </w:r>
      <w:r w:rsidR="00476D2F" w:rsidRPr="00ED0820">
        <w:rPr>
          <w:rStyle w:val="Char9"/>
          <w:rtl/>
        </w:rPr>
        <w:t xml:space="preserve"> غَيۡرَ </w:t>
      </w:r>
      <w:r w:rsidR="00476D2F" w:rsidRPr="00ED0820">
        <w:rPr>
          <w:rStyle w:val="Char9"/>
          <w:rFonts w:hint="cs"/>
          <w:rtl/>
        </w:rPr>
        <w:t>ٱلۡحَقِّ</w:t>
      </w:r>
      <w:r w:rsidR="00476D2F" w:rsidRPr="00ED0820">
        <w:rPr>
          <w:rStyle w:val="Char9"/>
          <w:rtl/>
        </w:rPr>
        <w:t xml:space="preserve"> ظَنَّ </w:t>
      </w:r>
      <w:r w:rsidR="00476D2F" w:rsidRPr="00ED0820">
        <w:rPr>
          <w:rStyle w:val="Char9"/>
          <w:rFonts w:hint="cs"/>
          <w:rtl/>
        </w:rPr>
        <w:t>ٱلۡجَٰهِلِيَّةِۖ</w:t>
      </w:r>
      <w:r w:rsidR="00476D2F" w:rsidRPr="00ED0820">
        <w:rPr>
          <w:rStyle w:val="Char9"/>
          <w:rtl/>
        </w:rPr>
        <w:t xml:space="preserve"> يَقُولُونَ هَل لَّنَا مِنَ </w:t>
      </w:r>
      <w:r w:rsidR="00476D2F" w:rsidRPr="00ED0820">
        <w:rPr>
          <w:rStyle w:val="Char9"/>
          <w:rFonts w:hint="cs"/>
          <w:rtl/>
        </w:rPr>
        <w:t>ٱلۡأَمۡرِ</w:t>
      </w:r>
      <w:r w:rsidR="00476D2F" w:rsidRPr="00ED0820">
        <w:rPr>
          <w:rStyle w:val="Char9"/>
          <w:rtl/>
        </w:rPr>
        <w:t xml:space="preserve"> مِن شَيۡءٖۗ قُلۡ إِ</w:t>
      </w:r>
      <w:r w:rsidR="00476D2F" w:rsidRPr="00ED0820">
        <w:rPr>
          <w:rStyle w:val="Char9"/>
          <w:rFonts w:hint="cs"/>
          <w:rtl/>
        </w:rPr>
        <w:t>نَّ</w:t>
      </w:r>
      <w:r w:rsidR="00476D2F" w:rsidRPr="00ED0820">
        <w:rPr>
          <w:rStyle w:val="Char9"/>
          <w:rtl/>
        </w:rPr>
        <w:t xml:space="preserve"> </w:t>
      </w:r>
      <w:r w:rsidR="00476D2F" w:rsidRPr="00ED0820">
        <w:rPr>
          <w:rStyle w:val="Char9"/>
          <w:rFonts w:hint="cs"/>
          <w:rtl/>
        </w:rPr>
        <w:t>ٱلۡأَمۡرَ</w:t>
      </w:r>
      <w:r w:rsidR="00476D2F" w:rsidRPr="00ED0820">
        <w:rPr>
          <w:rStyle w:val="Char9"/>
          <w:rtl/>
        </w:rPr>
        <w:t xml:space="preserve"> كُلَّهُ</w:t>
      </w:r>
      <w:r w:rsidR="00476D2F" w:rsidRPr="00ED0820">
        <w:rPr>
          <w:rStyle w:val="Char9"/>
          <w:rFonts w:hint="cs"/>
          <w:rtl/>
        </w:rPr>
        <w:t>ۥ</w:t>
      </w:r>
      <w:r w:rsidR="00476D2F" w:rsidRPr="00ED0820">
        <w:rPr>
          <w:rStyle w:val="Char9"/>
          <w:rtl/>
        </w:rPr>
        <w:t xml:space="preserve"> لِلَّهِۗ يُخۡفُونَ فِيٓ أَنفُسِهِم مَّا لَا يُبۡدُونَ لَكَۖ يَقُولُونَ لَوۡ كَانَ لَنَا مِنَ </w:t>
      </w:r>
      <w:r w:rsidR="00476D2F" w:rsidRPr="00ED0820">
        <w:rPr>
          <w:rStyle w:val="Char9"/>
          <w:rFonts w:hint="cs"/>
          <w:rtl/>
        </w:rPr>
        <w:t>ٱلۡأَمۡرِ</w:t>
      </w:r>
      <w:r w:rsidR="00476D2F" w:rsidRPr="00ED0820">
        <w:rPr>
          <w:rStyle w:val="Char9"/>
          <w:rtl/>
        </w:rPr>
        <w:t xml:space="preserve"> شَيۡءٞ مَّا قُتِلۡنَا هَٰهُنَاۗ قُل لَّوۡ كُنتُمۡ فِي بُيُوتِكُمۡ لَبَرَزَ </w:t>
      </w:r>
      <w:r w:rsidR="00476D2F" w:rsidRPr="00ED0820">
        <w:rPr>
          <w:rStyle w:val="Char9"/>
          <w:rFonts w:hint="cs"/>
          <w:rtl/>
        </w:rPr>
        <w:t>ٱلَّذِينَ</w:t>
      </w:r>
      <w:r w:rsidR="00476D2F" w:rsidRPr="00ED0820">
        <w:rPr>
          <w:rStyle w:val="Char9"/>
          <w:rtl/>
        </w:rPr>
        <w:t xml:space="preserve"> كُتِبَ عَلَيۡهِمُ </w:t>
      </w:r>
      <w:r w:rsidR="00476D2F" w:rsidRPr="00ED0820">
        <w:rPr>
          <w:rStyle w:val="Char9"/>
          <w:rFonts w:hint="cs"/>
          <w:rtl/>
        </w:rPr>
        <w:t>ٱلۡقَتۡلُ</w:t>
      </w:r>
      <w:r w:rsidR="00476D2F" w:rsidRPr="00ED0820">
        <w:rPr>
          <w:rStyle w:val="Char9"/>
          <w:rtl/>
        </w:rPr>
        <w:t xml:space="preserve"> إِلَىٰ مَضَاجِعِ</w:t>
      </w:r>
      <w:r w:rsidR="00476D2F" w:rsidRPr="00ED0820">
        <w:rPr>
          <w:rStyle w:val="Char9"/>
          <w:rFonts w:hint="cs"/>
          <w:rtl/>
        </w:rPr>
        <w:t>هِمۡۖ</w:t>
      </w:r>
      <w:r w:rsidR="00476D2F" w:rsidRPr="00ED0820">
        <w:rPr>
          <w:rStyle w:val="Char9"/>
          <w:rtl/>
        </w:rPr>
        <w:t xml:space="preserve"> وَلِيَبۡتَلِيَ </w:t>
      </w:r>
      <w:r w:rsidR="00476D2F" w:rsidRPr="00ED0820">
        <w:rPr>
          <w:rStyle w:val="Char9"/>
          <w:rFonts w:hint="cs"/>
          <w:rtl/>
        </w:rPr>
        <w:t>ٱللَّهُ</w:t>
      </w:r>
      <w:r w:rsidR="00476D2F" w:rsidRPr="00ED0820">
        <w:rPr>
          <w:rStyle w:val="Char9"/>
          <w:rtl/>
        </w:rPr>
        <w:t xml:space="preserve"> مَا فِي صُدُورِكُمۡ وَلِيُمَحِّصَ مَا فِي قُلُوبِكُمۡۚ وَ</w:t>
      </w:r>
      <w:r w:rsidR="00476D2F" w:rsidRPr="00ED0820">
        <w:rPr>
          <w:rStyle w:val="Char9"/>
          <w:rFonts w:hint="cs"/>
          <w:rtl/>
        </w:rPr>
        <w:t>ٱللَّهُ</w:t>
      </w:r>
      <w:r w:rsidR="00476D2F" w:rsidRPr="00ED0820">
        <w:rPr>
          <w:rStyle w:val="Char9"/>
          <w:rtl/>
        </w:rPr>
        <w:t xml:space="preserve"> عَلِيمُۢ بِذَاتِ </w:t>
      </w:r>
      <w:r w:rsidR="00476D2F" w:rsidRPr="00ED0820">
        <w:rPr>
          <w:rStyle w:val="Char9"/>
          <w:rFonts w:hint="cs"/>
          <w:rtl/>
        </w:rPr>
        <w:t>ٱلصُّدُورِ</w:t>
      </w:r>
      <w:r w:rsidR="00476D2F" w:rsidRPr="00ED0820">
        <w:rPr>
          <w:rStyle w:val="Char9"/>
          <w:rtl/>
        </w:rPr>
        <w:t xml:space="preserve">١٥٤ إِنَّ </w:t>
      </w:r>
      <w:r w:rsidR="00476D2F" w:rsidRPr="00ED0820">
        <w:rPr>
          <w:rStyle w:val="Char9"/>
          <w:rFonts w:hint="cs"/>
          <w:rtl/>
        </w:rPr>
        <w:t>ٱلَّذِينَ</w:t>
      </w:r>
      <w:r w:rsidR="00476D2F" w:rsidRPr="00ED0820">
        <w:rPr>
          <w:rStyle w:val="Char9"/>
          <w:rtl/>
        </w:rPr>
        <w:t xml:space="preserve"> تَوَلَّوۡاْ مِنكُمۡ يَوۡمَ </w:t>
      </w:r>
      <w:r w:rsidR="00476D2F" w:rsidRPr="00ED0820">
        <w:rPr>
          <w:rStyle w:val="Char9"/>
          <w:rFonts w:hint="cs"/>
          <w:rtl/>
        </w:rPr>
        <w:t>ٱلۡتَقَى</w:t>
      </w:r>
      <w:r w:rsidR="00476D2F" w:rsidRPr="00ED0820">
        <w:rPr>
          <w:rStyle w:val="Char9"/>
          <w:rtl/>
        </w:rPr>
        <w:t xml:space="preserve"> </w:t>
      </w:r>
      <w:r w:rsidR="00476D2F" w:rsidRPr="00ED0820">
        <w:rPr>
          <w:rStyle w:val="Char9"/>
          <w:rFonts w:hint="cs"/>
          <w:rtl/>
        </w:rPr>
        <w:t>ٱلۡجَمۡعَانِ</w:t>
      </w:r>
      <w:r w:rsidR="00476D2F" w:rsidRPr="00ED0820">
        <w:rPr>
          <w:rStyle w:val="Char9"/>
          <w:rtl/>
        </w:rPr>
        <w:t xml:space="preserve"> إِنَّمَا </w:t>
      </w:r>
      <w:r w:rsidR="00476D2F" w:rsidRPr="00ED0820">
        <w:rPr>
          <w:rStyle w:val="Char9"/>
          <w:rFonts w:hint="cs"/>
          <w:rtl/>
        </w:rPr>
        <w:t>ٱسۡتَزَلَّهُمُ</w:t>
      </w:r>
      <w:r w:rsidR="00476D2F" w:rsidRPr="00ED0820">
        <w:rPr>
          <w:rStyle w:val="Char9"/>
          <w:rtl/>
        </w:rPr>
        <w:t xml:space="preserve"> </w:t>
      </w:r>
      <w:r w:rsidR="00476D2F" w:rsidRPr="00ED0820">
        <w:rPr>
          <w:rStyle w:val="Char9"/>
          <w:rFonts w:hint="cs"/>
          <w:rtl/>
        </w:rPr>
        <w:t>ٱلشَّيۡطَٰنُ</w:t>
      </w:r>
      <w:r w:rsidR="00476D2F" w:rsidRPr="00ED0820">
        <w:rPr>
          <w:rStyle w:val="Char9"/>
          <w:rtl/>
        </w:rPr>
        <w:t xml:space="preserve"> بِبَعۡضِ مَا كَسَبُواْۖ وَلَقَدۡ عَفَا </w:t>
      </w:r>
      <w:r w:rsidR="00476D2F" w:rsidRPr="00ED0820">
        <w:rPr>
          <w:rStyle w:val="Char9"/>
          <w:rFonts w:hint="cs"/>
          <w:rtl/>
        </w:rPr>
        <w:t>ٱللَّهُ</w:t>
      </w:r>
      <w:r w:rsidR="00476D2F" w:rsidRPr="00ED0820">
        <w:rPr>
          <w:rStyle w:val="Char9"/>
          <w:rtl/>
        </w:rPr>
        <w:t xml:space="preserve"> عَنۡهُمۡۗ إِنَّ </w:t>
      </w:r>
      <w:r w:rsidR="00476D2F" w:rsidRPr="00ED0820">
        <w:rPr>
          <w:rStyle w:val="Char9"/>
          <w:rFonts w:hint="cs"/>
          <w:rtl/>
        </w:rPr>
        <w:t>ٱللَّهَ</w:t>
      </w:r>
      <w:r w:rsidR="00476D2F" w:rsidRPr="00ED0820">
        <w:rPr>
          <w:rStyle w:val="Char9"/>
          <w:rtl/>
        </w:rPr>
        <w:t xml:space="preserve"> غَفُورٌ حَلِيمٞ١٥٥ يَٰٓأَيُّهَا </w:t>
      </w:r>
      <w:r w:rsidR="00476D2F" w:rsidRPr="00ED0820">
        <w:rPr>
          <w:rStyle w:val="Char9"/>
          <w:rFonts w:hint="cs"/>
          <w:rtl/>
        </w:rPr>
        <w:t>ٱلَّذِينَ</w:t>
      </w:r>
      <w:r w:rsidR="00476D2F" w:rsidRPr="00ED0820">
        <w:rPr>
          <w:rStyle w:val="Char9"/>
          <w:rtl/>
        </w:rPr>
        <w:t xml:space="preserve"> ءَامَنُواْ لَا تَكُونُواْ كَ</w:t>
      </w:r>
      <w:r w:rsidR="00476D2F" w:rsidRPr="00ED0820">
        <w:rPr>
          <w:rStyle w:val="Char9"/>
          <w:rFonts w:hint="cs"/>
          <w:rtl/>
        </w:rPr>
        <w:t>ٱلَّذِينَ</w:t>
      </w:r>
      <w:r w:rsidR="00476D2F" w:rsidRPr="00ED0820">
        <w:rPr>
          <w:rStyle w:val="Char9"/>
          <w:rtl/>
        </w:rPr>
        <w:t xml:space="preserve"> كَفَرُواْ وَقَالُواْ لِإِخۡوَٰنِهِمۡ إِذَا ضَرَبُواْ فِي </w:t>
      </w:r>
      <w:r w:rsidR="00476D2F" w:rsidRPr="00ED0820">
        <w:rPr>
          <w:rStyle w:val="Char9"/>
          <w:rFonts w:hint="cs"/>
          <w:rtl/>
        </w:rPr>
        <w:t>ٱلۡأَرۡضِ</w:t>
      </w:r>
      <w:r w:rsidR="00476D2F" w:rsidRPr="00ED0820">
        <w:rPr>
          <w:rStyle w:val="Char9"/>
          <w:rtl/>
        </w:rPr>
        <w:t xml:space="preserve"> أَوۡ كَانُواْ غُزّٗى لَّوۡ كَانُواْ عِندَنَا مَا مَاتُواْ وَمَا قُتِلُواْ لِيَجۡعَلَ </w:t>
      </w:r>
      <w:r w:rsidR="00476D2F" w:rsidRPr="00ED0820">
        <w:rPr>
          <w:rStyle w:val="Char9"/>
          <w:rFonts w:hint="cs"/>
          <w:rtl/>
        </w:rPr>
        <w:t>ٱللَّهُ</w:t>
      </w:r>
      <w:r w:rsidR="00476D2F" w:rsidRPr="00ED0820">
        <w:rPr>
          <w:rStyle w:val="Char9"/>
          <w:rtl/>
        </w:rPr>
        <w:t xml:space="preserve"> ذَٰلِكَ حَسۡرَةٗ فِي قُلُوبِهِمۡۗ </w:t>
      </w:r>
      <w:r w:rsidR="00476D2F" w:rsidRPr="00ED0820">
        <w:rPr>
          <w:rStyle w:val="Char9"/>
          <w:rFonts w:hint="cs"/>
          <w:rtl/>
        </w:rPr>
        <w:t>وَٱللَّهُ</w:t>
      </w:r>
      <w:r w:rsidR="00476D2F" w:rsidRPr="00ED0820">
        <w:rPr>
          <w:rStyle w:val="Char9"/>
          <w:rtl/>
        </w:rPr>
        <w:t xml:space="preserve"> يُحۡيِ</w:t>
      </w:r>
      <w:r w:rsidR="00476D2F" w:rsidRPr="00ED0820">
        <w:rPr>
          <w:rStyle w:val="Char9"/>
          <w:rFonts w:hint="cs"/>
          <w:rtl/>
        </w:rPr>
        <w:t>ۦ</w:t>
      </w:r>
      <w:r w:rsidR="00476D2F" w:rsidRPr="00ED0820">
        <w:rPr>
          <w:rStyle w:val="Char9"/>
          <w:rtl/>
        </w:rPr>
        <w:t xml:space="preserve"> وَيُمِيتُۗ وَ</w:t>
      </w:r>
      <w:r w:rsidR="00476D2F" w:rsidRPr="00ED0820">
        <w:rPr>
          <w:rStyle w:val="Char9"/>
          <w:rFonts w:hint="cs"/>
          <w:rtl/>
        </w:rPr>
        <w:t>ٱللَّهُ</w:t>
      </w:r>
      <w:r w:rsidR="00476D2F" w:rsidRPr="00ED0820">
        <w:rPr>
          <w:rStyle w:val="Char9"/>
          <w:rtl/>
        </w:rPr>
        <w:t xml:space="preserve"> بِمَا تَعۡمَلُونَ بَصِيرٞ١٥٦ وَلَئِن قُتِلۡتُمۡ فِي سَبِيلِ </w:t>
      </w:r>
      <w:r w:rsidR="00476D2F" w:rsidRPr="00ED0820">
        <w:rPr>
          <w:rStyle w:val="Char9"/>
          <w:rFonts w:hint="cs"/>
          <w:rtl/>
        </w:rPr>
        <w:t>ٱللَّهِ</w:t>
      </w:r>
      <w:r w:rsidR="00476D2F" w:rsidRPr="00ED0820">
        <w:rPr>
          <w:rStyle w:val="Char9"/>
          <w:rtl/>
        </w:rPr>
        <w:t xml:space="preserve"> أَوۡ مُتُّمۡ لَمَغۡفِرَةٞ مِّنَ </w:t>
      </w:r>
      <w:r w:rsidR="00476D2F" w:rsidRPr="00ED0820">
        <w:rPr>
          <w:rStyle w:val="Char9"/>
          <w:rFonts w:hint="cs"/>
          <w:rtl/>
        </w:rPr>
        <w:t>ٱللَّهِ</w:t>
      </w:r>
      <w:r w:rsidR="00476D2F" w:rsidRPr="00ED0820">
        <w:rPr>
          <w:rStyle w:val="Char9"/>
          <w:rtl/>
        </w:rPr>
        <w:t xml:space="preserve"> وَرَحۡمَةٌ خَيۡرٞ مِّمَّا يَجۡمَعُونَ١٥٧ وَلَئِن مُّتُّمۡ أَوۡ قُتِلۡتُمۡ لَإِلَى </w:t>
      </w:r>
      <w:r w:rsidR="00476D2F" w:rsidRPr="00ED0820">
        <w:rPr>
          <w:rStyle w:val="Char9"/>
          <w:rFonts w:hint="cs"/>
          <w:rtl/>
        </w:rPr>
        <w:t>ٱللَّهِ</w:t>
      </w:r>
      <w:r w:rsidR="00476D2F" w:rsidRPr="00ED0820">
        <w:rPr>
          <w:rStyle w:val="Char9"/>
          <w:rtl/>
        </w:rPr>
        <w:t xml:space="preserve"> تُحۡشَرُونَ١٥٨ فَبِمَا رَحۡمَةٖ مِّنَ </w:t>
      </w:r>
      <w:r w:rsidR="00476D2F" w:rsidRPr="00ED0820">
        <w:rPr>
          <w:rStyle w:val="Char9"/>
          <w:rFonts w:hint="cs"/>
          <w:rtl/>
        </w:rPr>
        <w:t>ٱللَّهِ</w:t>
      </w:r>
      <w:r w:rsidR="00476D2F" w:rsidRPr="00ED0820">
        <w:rPr>
          <w:rStyle w:val="Char9"/>
          <w:rtl/>
        </w:rPr>
        <w:t xml:space="preserve"> لِنتَ لَهُمۡۖ وَلَوۡ كُنتَ فَظًّا غَلِيظَ </w:t>
      </w:r>
      <w:r w:rsidR="00476D2F" w:rsidRPr="00ED0820">
        <w:rPr>
          <w:rStyle w:val="Char9"/>
          <w:rFonts w:hint="cs"/>
          <w:rtl/>
        </w:rPr>
        <w:t>ٱلۡقَلۡبِ</w:t>
      </w:r>
      <w:r w:rsidR="00476D2F" w:rsidRPr="00ED0820">
        <w:rPr>
          <w:rStyle w:val="Char9"/>
          <w:rtl/>
        </w:rPr>
        <w:t xml:space="preserve"> لَ</w:t>
      </w:r>
      <w:r w:rsidR="00476D2F" w:rsidRPr="00ED0820">
        <w:rPr>
          <w:rStyle w:val="Char9"/>
          <w:rFonts w:hint="cs"/>
          <w:rtl/>
        </w:rPr>
        <w:t>ٱنفَضُّواْ</w:t>
      </w:r>
      <w:r w:rsidR="00476D2F" w:rsidRPr="00ED0820">
        <w:rPr>
          <w:rStyle w:val="Char9"/>
          <w:rtl/>
        </w:rPr>
        <w:t xml:space="preserve"> مِنۡ حَوۡلِكَۖ فَ</w:t>
      </w:r>
      <w:r w:rsidR="00476D2F" w:rsidRPr="00ED0820">
        <w:rPr>
          <w:rStyle w:val="Char9"/>
          <w:rFonts w:hint="cs"/>
          <w:rtl/>
        </w:rPr>
        <w:t>ٱعۡفُ</w:t>
      </w:r>
      <w:r w:rsidR="00476D2F" w:rsidRPr="00ED0820">
        <w:rPr>
          <w:rStyle w:val="Char9"/>
          <w:rtl/>
        </w:rPr>
        <w:t xml:space="preserve"> عَنۡهُمۡ وَ</w:t>
      </w:r>
      <w:r w:rsidR="00476D2F" w:rsidRPr="00ED0820">
        <w:rPr>
          <w:rStyle w:val="Char9"/>
          <w:rFonts w:hint="cs"/>
          <w:rtl/>
        </w:rPr>
        <w:t>ٱسۡتَغۡفِرۡ</w:t>
      </w:r>
      <w:r w:rsidR="00476D2F" w:rsidRPr="00ED0820">
        <w:rPr>
          <w:rStyle w:val="Char9"/>
          <w:rtl/>
        </w:rPr>
        <w:t xml:space="preserve"> لَهُمۡ وَشَاوِرۡهُمۡ فِي </w:t>
      </w:r>
      <w:r w:rsidR="00476D2F" w:rsidRPr="00ED0820">
        <w:rPr>
          <w:rStyle w:val="Char9"/>
          <w:rFonts w:hint="cs"/>
          <w:rtl/>
        </w:rPr>
        <w:t>ٱلۡأَمۡرِۖ</w:t>
      </w:r>
      <w:r w:rsidR="00476D2F" w:rsidRPr="00ED0820">
        <w:rPr>
          <w:rStyle w:val="Char9"/>
          <w:rtl/>
        </w:rPr>
        <w:t xml:space="preserve"> فَإِذَا عَزَمۡتَ فَتَوَكَّلۡ عَلَى </w:t>
      </w:r>
      <w:r w:rsidR="00476D2F" w:rsidRPr="00ED0820">
        <w:rPr>
          <w:rStyle w:val="Char9"/>
          <w:rFonts w:hint="cs"/>
          <w:rtl/>
        </w:rPr>
        <w:t>ٱللَّهِۚ</w:t>
      </w:r>
      <w:r w:rsidR="00476D2F" w:rsidRPr="00ED0820">
        <w:rPr>
          <w:rStyle w:val="Char9"/>
          <w:rtl/>
        </w:rPr>
        <w:t xml:space="preserve"> إِنَّ </w:t>
      </w:r>
      <w:r w:rsidR="00476D2F" w:rsidRPr="00ED0820">
        <w:rPr>
          <w:rStyle w:val="Char9"/>
          <w:rFonts w:hint="cs"/>
          <w:rtl/>
        </w:rPr>
        <w:t>ٱللَّهَ</w:t>
      </w:r>
      <w:r w:rsidR="00476D2F" w:rsidRPr="00ED0820">
        <w:rPr>
          <w:rStyle w:val="Char9"/>
          <w:rtl/>
        </w:rPr>
        <w:t xml:space="preserve"> يُحِبُّ </w:t>
      </w:r>
      <w:r w:rsidR="00476D2F" w:rsidRPr="00ED0820">
        <w:rPr>
          <w:rStyle w:val="Char9"/>
          <w:rFonts w:hint="cs"/>
          <w:rtl/>
        </w:rPr>
        <w:t>ٱلۡمُتَوَكّ</w:t>
      </w:r>
      <w:r w:rsidR="00476D2F" w:rsidRPr="00ED0820">
        <w:rPr>
          <w:rStyle w:val="Char9"/>
          <w:rtl/>
        </w:rPr>
        <w:t xml:space="preserve">ِلِينَ١٥٩ إِن يَنصُرۡكُمُ </w:t>
      </w:r>
      <w:r w:rsidR="00476D2F" w:rsidRPr="00ED0820">
        <w:rPr>
          <w:rStyle w:val="Char9"/>
          <w:rFonts w:hint="cs"/>
          <w:rtl/>
        </w:rPr>
        <w:t>ٱللَّهُ</w:t>
      </w:r>
      <w:r w:rsidR="00476D2F" w:rsidRPr="00ED0820">
        <w:rPr>
          <w:rStyle w:val="Char9"/>
          <w:rtl/>
        </w:rPr>
        <w:t xml:space="preserve"> فَلَا غَالِبَ لَكُمۡۖ وَإِن يَخۡذُلۡكُمۡ فَمَن ذَا </w:t>
      </w:r>
      <w:r w:rsidR="00476D2F" w:rsidRPr="00ED0820">
        <w:rPr>
          <w:rStyle w:val="Char9"/>
          <w:rFonts w:hint="cs"/>
          <w:rtl/>
        </w:rPr>
        <w:t>ٱلَّذِي</w:t>
      </w:r>
      <w:r w:rsidR="00476D2F" w:rsidRPr="00ED0820">
        <w:rPr>
          <w:rStyle w:val="Char9"/>
          <w:rtl/>
        </w:rPr>
        <w:t xml:space="preserve"> يَنصُرُكُم مِّنۢ بَعۡدِهِ</w:t>
      </w:r>
      <w:r w:rsidR="00476D2F" w:rsidRPr="00ED0820">
        <w:rPr>
          <w:rStyle w:val="Char9"/>
          <w:rFonts w:hint="cs"/>
          <w:rtl/>
        </w:rPr>
        <w:t>ۦۗ</w:t>
      </w:r>
      <w:r w:rsidR="00476D2F" w:rsidRPr="00ED0820">
        <w:rPr>
          <w:rStyle w:val="Char9"/>
          <w:rtl/>
        </w:rPr>
        <w:t xml:space="preserve"> وَعَلَى </w:t>
      </w:r>
      <w:r w:rsidR="00476D2F" w:rsidRPr="00ED0820">
        <w:rPr>
          <w:rStyle w:val="Char9"/>
          <w:rFonts w:hint="cs"/>
          <w:rtl/>
        </w:rPr>
        <w:t>ٱللَّهِ</w:t>
      </w:r>
      <w:r w:rsidR="00476D2F" w:rsidRPr="00ED0820">
        <w:rPr>
          <w:rStyle w:val="Char9"/>
          <w:rtl/>
        </w:rPr>
        <w:t xml:space="preserve"> فَلۡيَتَوَكَّلِ </w:t>
      </w:r>
      <w:r w:rsidR="00476D2F" w:rsidRPr="00ED0820">
        <w:rPr>
          <w:rStyle w:val="Char9"/>
          <w:rFonts w:hint="cs"/>
          <w:rtl/>
        </w:rPr>
        <w:t>ٱلۡمُؤۡمِنُونَ</w:t>
      </w:r>
      <w:r w:rsidR="00476D2F" w:rsidRPr="00ED0820">
        <w:rPr>
          <w:rStyle w:val="Char9"/>
          <w:rtl/>
        </w:rPr>
        <w:t>١٦٠</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[آل عمران: 149-160]</w:t>
      </w:r>
      <w:bookmarkEnd w:id="2851"/>
    </w:p>
    <w:p w:rsidR="00476D2F" w:rsidRPr="00802F1E" w:rsidRDefault="00ED0820" w:rsidP="00ED0820">
      <w:pPr>
        <w:pStyle w:val="a1"/>
        <w:rPr>
          <w:rStyle w:val="Char5"/>
          <w:spacing w:val="-2"/>
          <w:rtl/>
        </w:rPr>
      </w:pPr>
      <w:bookmarkStart w:id="2852" w:name="_Toc472766147"/>
      <w:r w:rsidRPr="00802F1E">
        <w:rPr>
          <w:rFonts w:cs="Traditional Arabic"/>
          <w:spacing w:val="-2"/>
          <w:shd w:val="clear" w:color="auto" w:fill="FFFFFF"/>
          <w:rtl/>
        </w:rPr>
        <w:t>﴿</w:t>
      </w:r>
      <w:r w:rsidR="00476D2F" w:rsidRPr="00802F1E">
        <w:rPr>
          <w:rStyle w:val="Char9"/>
          <w:spacing w:val="-2"/>
          <w:rtl/>
        </w:rPr>
        <w:t xml:space="preserve">لَقَدۡ مَنَّ </w:t>
      </w:r>
      <w:r w:rsidR="00476D2F" w:rsidRPr="00802F1E">
        <w:rPr>
          <w:rStyle w:val="Char9"/>
          <w:rFonts w:hint="cs"/>
          <w:spacing w:val="-2"/>
          <w:rtl/>
        </w:rPr>
        <w:t>ٱللَّهُ</w:t>
      </w:r>
      <w:r w:rsidR="00476D2F" w:rsidRPr="00802F1E">
        <w:rPr>
          <w:rStyle w:val="Char9"/>
          <w:spacing w:val="-2"/>
          <w:rtl/>
        </w:rPr>
        <w:t xml:space="preserve"> عَلَى </w:t>
      </w:r>
      <w:r w:rsidR="00476D2F" w:rsidRPr="00802F1E">
        <w:rPr>
          <w:rStyle w:val="Char9"/>
          <w:rFonts w:hint="cs"/>
          <w:spacing w:val="-2"/>
          <w:rtl/>
        </w:rPr>
        <w:t>ٱلۡمُؤۡمِنِينَ</w:t>
      </w:r>
      <w:r w:rsidR="00476D2F" w:rsidRPr="00802F1E">
        <w:rPr>
          <w:rStyle w:val="Char9"/>
          <w:spacing w:val="-2"/>
          <w:rtl/>
        </w:rPr>
        <w:t xml:space="preserve"> إِذۡ بَعَثَ فِيهِمۡ رَسُولٗا مِّنۡ أَنفُسِهِمۡ يَتۡلُواْ عَلَيۡهِمۡ ءَايَٰتِهِ</w:t>
      </w:r>
      <w:r w:rsidR="00476D2F" w:rsidRPr="00802F1E">
        <w:rPr>
          <w:rStyle w:val="Char9"/>
          <w:rFonts w:hint="cs"/>
          <w:spacing w:val="-2"/>
          <w:rtl/>
        </w:rPr>
        <w:t>ۦ</w:t>
      </w:r>
      <w:r w:rsidR="00476D2F" w:rsidRPr="00802F1E">
        <w:rPr>
          <w:rStyle w:val="Char9"/>
          <w:spacing w:val="-2"/>
          <w:rtl/>
        </w:rPr>
        <w:t xml:space="preserve"> وَيُزَكِّيهِمۡ وَيُعَلِّمُهُمُ </w:t>
      </w:r>
      <w:r w:rsidR="00476D2F" w:rsidRPr="00802F1E">
        <w:rPr>
          <w:rStyle w:val="Char9"/>
          <w:rFonts w:hint="cs"/>
          <w:spacing w:val="-2"/>
          <w:rtl/>
        </w:rPr>
        <w:t>ٱلۡكِتَٰبَ</w:t>
      </w:r>
      <w:r w:rsidR="00476D2F" w:rsidRPr="00802F1E">
        <w:rPr>
          <w:rStyle w:val="Char9"/>
          <w:spacing w:val="-2"/>
          <w:rtl/>
        </w:rPr>
        <w:t xml:space="preserve"> وَ</w:t>
      </w:r>
      <w:r w:rsidR="00476D2F" w:rsidRPr="00802F1E">
        <w:rPr>
          <w:rStyle w:val="Char9"/>
          <w:rFonts w:hint="cs"/>
          <w:spacing w:val="-2"/>
          <w:rtl/>
        </w:rPr>
        <w:t>ٱلۡحِكۡمَةَ</w:t>
      </w:r>
      <w:r w:rsidR="00476D2F" w:rsidRPr="00802F1E">
        <w:rPr>
          <w:rStyle w:val="Char9"/>
          <w:spacing w:val="-2"/>
          <w:rtl/>
        </w:rPr>
        <w:t xml:space="preserve"> وَإِن كَانُواْ مِن قَبۡلُ لَفِي ضَلَٰلٖ مُّبِينٍ١٦٤ أَوَلَمَّآ أَصَٰبَتۡكُم مُّصِيبَةٞ قَدۡ أَصَبۡتُم مِّثۡلَيۡهَا قُلۡتُمۡ أَنَّىٰ هَٰذَاۖ قُلۡ هُوَ مِنۡ عِندِ أَنفُسِكُمۡۗ إِنَّ </w:t>
      </w:r>
      <w:r w:rsidR="00476D2F" w:rsidRPr="00802F1E">
        <w:rPr>
          <w:rStyle w:val="Char9"/>
          <w:rFonts w:hint="cs"/>
          <w:spacing w:val="-2"/>
          <w:rtl/>
        </w:rPr>
        <w:t>ٱللَّهَ</w:t>
      </w:r>
      <w:r w:rsidR="00476D2F" w:rsidRPr="00802F1E">
        <w:rPr>
          <w:rStyle w:val="Char9"/>
          <w:spacing w:val="-2"/>
          <w:rtl/>
        </w:rPr>
        <w:t xml:space="preserve"> عَلَىٰ كُلِّ شَيۡءٖ قَدِيرٞ١٦٥ وَمَآ أَصَٰبَكُمۡ يَوۡمَ </w:t>
      </w:r>
      <w:r w:rsidR="00476D2F" w:rsidRPr="00802F1E">
        <w:rPr>
          <w:rStyle w:val="Char9"/>
          <w:rFonts w:hint="cs"/>
          <w:spacing w:val="-2"/>
          <w:rtl/>
        </w:rPr>
        <w:t>ٱلۡتَقَى</w:t>
      </w:r>
      <w:r w:rsidR="00476D2F" w:rsidRPr="00802F1E">
        <w:rPr>
          <w:rStyle w:val="Char9"/>
          <w:spacing w:val="-2"/>
          <w:rtl/>
        </w:rPr>
        <w:t xml:space="preserve"> </w:t>
      </w:r>
      <w:r w:rsidR="00476D2F" w:rsidRPr="00802F1E">
        <w:rPr>
          <w:rStyle w:val="Char9"/>
          <w:rFonts w:hint="cs"/>
          <w:spacing w:val="-2"/>
          <w:rtl/>
        </w:rPr>
        <w:t>ٱلۡجَمۡعَانِ</w:t>
      </w:r>
      <w:r w:rsidR="00476D2F" w:rsidRPr="00802F1E">
        <w:rPr>
          <w:rStyle w:val="Char9"/>
          <w:spacing w:val="-2"/>
          <w:rtl/>
        </w:rPr>
        <w:t xml:space="preserve"> فَبِإِذۡنِ </w:t>
      </w:r>
      <w:r w:rsidR="00476D2F" w:rsidRPr="00802F1E">
        <w:rPr>
          <w:rStyle w:val="Char9"/>
          <w:rFonts w:hint="cs"/>
          <w:spacing w:val="-2"/>
          <w:rtl/>
        </w:rPr>
        <w:t>ٱللَّهِ</w:t>
      </w:r>
      <w:r w:rsidR="00476D2F" w:rsidRPr="00802F1E">
        <w:rPr>
          <w:rStyle w:val="Char9"/>
          <w:spacing w:val="-2"/>
          <w:rtl/>
        </w:rPr>
        <w:t xml:space="preserve"> وَلِيَعۡلَمَ </w:t>
      </w:r>
      <w:r w:rsidR="00476D2F" w:rsidRPr="00802F1E">
        <w:rPr>
          <w:rStyle w:val="Char9"/>
          <w:rFonts w:hint="cs"/>
          <w:spacing w:val="-2"/>
          <w:rtl/>
        </w:rPr>
        <w:t>ٱلۡمُؤۡمِنِينَ</w:t>
      </w:r>
      <w:r w:rsidR="00476D2F" w:rsidRPr="00802F1E">
        <w:rPr>
          <w:rStyle w:val="Char9"/>
          <w:spacing w:val="-2"/>
          <w:rtl/>
        </w:rPr>
        <w:t xml:space="preserve">١٦٦ وَلِيَعۡلَمَ </w:t>
      </w:r>
      <w:r w:rsidR="00476D2F" w:rsidRPr="00802F1E">
        <w:rPr>
          <w:rStyle w:val="Char9"/>
          <w:rFonts w:hint="cs"/>
          <w:spacing w:val="-2"/>
          <w:rtl/>
        </w:rPr>
        <w:t>ٱلَّذِينَ</w:t>
      </w:r>
      <w:r w:rsidR="00476D2F" w:rsidRPr="00802F1E">
        <w:rPr>
          <w:rStyle w:val="Char9"/>
          <w:spacing w:val="-2"/>
          <w:rtl/>
        </w:rPr>
        <w:t xml:space="preserve"> نَافَقُواْۚ وَقِيلَ لَهُمۡ تَعَالَوۡاْ قَٰتِلُواْ فِي سَبِيلِ </w:t>
      </w:r>
      <w:r w:rsidR="00476D2F" w:rsidRPr="00802F1E">
        <w:rPr>
          <w:rStyle w:val="Char9"/>
          <w:rFonts w:hint="cs"/>
          <w:spacing w:val="-2"/>
          <w:rtl/>
        </w:rPr>
        <w:t>ٱللَّهِ</w:t>
      </w:r>
      <w:r w:rsidR="00476D2F" w:rsidRPr="00802F1E">
        <w:rPr>
          <w:rStyle w:val="Char9"/>
          <w:spacing w:val="-2"/>
          <w:rtl/>
        </w:rPr>
        <w:t xml:space="preserve"> أَوِ </w:t>
      </w:r>
      <w:r w:rsidR="00476D2F" w:rsidRPr="00802F1E">
        <w:rPr>
          <w:rStyle w:val="Char9"/>
          <w:rFonts w:hint="cs"/>
          <w:spacing w:val="-2"/>
          <w:rtl/>
        </w:rPr>
        <w:t>ٱدۡفَعُواْۖ</w:t>
      </w:r>
      <w:r w:rsidR="00476D2F" w:rsidRPr="00802F1E">
        <w:rPr>
          <w:rStyle w:val="Char9"/>
          <w:spacing w:val="-2"/>
          <w:rtl/>
        </w:rPr>
        <w:t xml:space="preserve"> قَالُواْ لَوۡ نَعۡلَمُ قِتَالٗا لَّ</w:t>
      </w:r>
      <w:r w:rsidR="00476D2F" w:rsidRPr="00802F1E">
        <w:rPr>
          <w:rStyle w:val="Char9"/>
          <w:rFonts w:hint="cs"/>
          <w:spacing w:val="-2"/>
          <w:rtl/>
        </w:rPr>
        <w:t>ٱتَّبَعۡنَٰكُمۡۗ</w:t>
      </w:r>
      <w:r w:rsidR="00476D2F" w:rsidRPr="00802F1E">
        <w:rPr>
          <w:rStyle w:val="Char9"/>
          <w:spacing w:val="-2"/>
          <w:rtl/>
        </w:rPr>
        <w:t xml:space="preserve"> هُمۡ لِلۡكُفۡرِ يَوۡمَئِذٍ أَقۡرَبُ مِنۡهُمۡ لِلۡإِيمَٰنِۚ يَقُولُونَ بِأَفۡوَٰهِهِم مَّا لَيۡسَ فِي قُلُوبِهِمۡۚ وَ</w:t>
      </w:r>
      <w:r w:rsidR="00476D2F" w:rsidRPr="00802F1E">
        <w:rPr>
          <w:rStyle w:val="Char9"/>
          <w:rFonts w:hint="cs"/>
          <w:spacing w:val="-2"/>
          <w:rtl/>
        </w:rPr>
        <w:t>ٱللَّهُ</w:t>
      </w:r>
      <w:r w:rsidR="00476D2F" w:rsidRPr="00802F1E">
        <w:rPr>
          <w:rStyle w:val="Char9"/>
          <w:spacing w:val="-2"/>
          <w:rtl/>
        </w:rPr>
        <w:t xml:space="preserve"> أَعۡلَمُ بِمَا يَكۡتُمُونَ١٦٧ </w:t>
      </w:r>
      <w:r w:rsidR="00476D2F" w:rsidRPr="00802F1E">
        <w:rPr>
          <w:rStyle w:val="Char9"/>
          <w:rFonts w:hint="cs"/>
          <w:spacing w:val="-2"/>
          <w:rtl/>
        </w:rPr>
        <w:t>ٱلَّذِينَ</w:t>
      </w:r>
      <w:r w:rsidR="00476D2F" w:rsidRPr="00802F1E">
        <w:rPr>
          <w:rStyle w:val="Char9"/>
          <w:spacing w:val="-2"/>
          <w:rtl/>
        </w:rPr>
        <w:t xml:space="preserve"> قَالُواْ لِإِخۡوَٰنِهِمۡ وَقَعَدُواْ لَوۡ أَطَاعُونَا مَا قُتِلُواْۗ قُلۡ فَ</w:t>
      </w:r>
      <w:r w:rsidR="00476D2F" w:rsidRPr="00802F1E">
        <w:rPr>
          <w:rStyle w:val="Char9"/>
          <w:rFonts w:hint="cs"/>
          <w:spacing w:val="-2"/>
          <w:rtl/>
        </w:rPr>
        <w:t>ٱدۡرَءُواْ</w:t>
      </w:r>
      <w:r w:rsidR="00476D2F" w:rsidRPr="00802F1E">
        <w:rPr>
          <w:rStyle w:val="Char9"/>
          <w:spacing w:val="-2"/>
          <w:rtl/>
        </w:rPr>
        <w:t xml:space="preserve"> عَنۡ أَنفُسِكُمُ </w:t>
      </w:r>
      <w:r w:rsidR="00476D2F" w:rsidRPr="00802F1E">
        <w:rPr>
          <w:rStyle w:val="Char9"/>
          <w:rFonts w:hint="cs"/>
          <w:spacing w:val="-2"/>
          <w:rtl/>
        </w:rPr>
        <w:t>ٱلۡمَوۡتَ</w:t>
      </w:r>
      <w:r w:rsidR="00476D2F" w:rsidRPr="00802F1E">
        <w:rPr>
          <w:rStyle w:val="Char9"/>
          <w:spacing w:val="-2"/>
          <w:rtl/>
        </w:rPr>
        <w:t xml:space="preserve"> إِن كُنتُمۡ صَٰدِقِينَ١٦٨ وَلَا تَحۡسَبَنَّ </w:t>
      </w:r>
      <w:r w:rsidR="00476D2F" w:rsidRPr="00802F1E">
        <w:rPr>
          <w:rStyle w:val="Char9"/>
          <w:rFonts w:hint="cs"/>
          <w:spacing w:val="-2"/>
          <w:rtl/>
        </w:rPr>
        <w:t>ٱلَّذِينَ</w:t>
      </w:r>
      <w:r w:rsidR="00476D2F" w:rsidRPr="00802F1E">
        <w:rPr>
          <w:rStyle w:val="Char9"/>
          <w:spacing w:val="-2"/>
          <w:rtl/>
        </w:rPr>
        <w:t xml:space="preserve"> قُتِلُواْ فِي سَبِيلِ </w:t>
      </w:r>
      <w:r w:rsidR="00476D2F" w:rsidRPr="00802F1E">
        <w:rPr>
          <w:rStyle w:val="Char9"/>
          <w:rFonts w:hint="cs"/>
          <w:spacing w:val="-2"/>
          <w:rtl/>
        </w:rPr>
        <w:t>ٱللَّهِ</w:t>
      </w:r>
      <w:r w:rsidR="00476D2F" w:rsidRPr="00802F1E">
        <w:rPr>
          <w:rStyle w:val="Char9"/>
          <w:spacing w:val="-2"/>
          <w:rtl/>
        </w:rPr>
        <w:t xml:space="preserve"> أَمۡوَٰتَۢاۚ بَلۡ أَحۡيَآءٌ عِندَ رَبِّهِمۡ يُرۡزَقُونَ١٦٩ فَرِحِينَ بِمَآ ءَاتَىٰهُمُ </w:t>
      </w:r>
      <w:r w:rsidR="00476D2F" w:rsidRPr="00802F1E">
        <w:rPr>
          <w:rStyle w:val="Char9"/>
          <w:rFonts w:hint="cs"/>
          <w:spacing w:val="-2"/>
          <w:rtl/>
        </w:rPr>
        <w:t>ٱللَّهُ</w:t>
      </w:r>
      <w:r w:rsidR="00476D2F" w:rsidRPr="00802F1E">
        <w:rPr>
          <w:rStyle w:val="Char9"/>
          <w:spacing w:val="-2"/>
          <w:rtl/>
        </w:rPr>
        <w:t xml:space="preserve"> مِن فَضۡلِهِ</w:t>
      </w:r>
      <w:r w:rsidR="00476D2F" w:rsidRPr="00802F1E">
        <w:rPr>
          <w:rStyle w:val="Char9"/>
          <w:rFonts w:hint="cs"/>
          <w:spacing w:val="-2"/>
          <w:rtl/>
        </w:rPr>
        <w:t>ۦ</w:t>
      </w:r>
      <w:r w:rsidR="00476D2F" w:rsidRPr="00802F1E">
        <w:rPr>
          <w:rStyle w:val="Char9"/>
          <w:spacing w:val="-2"/>
          <w:rtl/>
        </w:rPr>
        <w:t xml:space="preserve"> وَيَسۡتَبۡشِرُونَ بِ</w:t>
      </w:r>
      <w:r w:rsidR="00476D2F" w:rsidRPr="00802F1E">
        <w:rPr>
          <w:rStyle w:val="Char9"/>
          <w:rFonts w:hint="cs"/>
          <w:spacing w:val="-2"/>
          <w:rtl/>
        </w:rPr>
        <w:t>ٱلَّذِينَ</w:t>
      </w:r>
      <w:r w:rsidR="00476D2F" w:rsidRPr="00802F1E">
        <w:rPr>
          <w:rStyle w:val="Char9"/>
          <w:spacing w:val="-2"/>
          <w:rtl/>
        </w:rPr>
        <w:t xml:space="preserve"> لَمۡ يَلۡحَقُواْ بِهِم مِّنۡ خَلۡفِهِمۡ أَلَّا خَوۡفٌ عَلَيۡهِمۡ وَلَا هُمۡ يَحۡزَنُونَ١٧٠ يَسۡتَبۡشِرُونَ بِنِعۡمَةٖ مِّنَ </w:t>
      </w:r>
      <w:r w:rsidR="00476D2F" w:rsidRPr="00802F1E">
        <w:rPr>
          <w:rStyle w:val="Char9"/>
          <w:rFonts w:hint="cs"/>
          <w:spacing w:val="-2"/>
          <w:rtl/>
        </w:rPr>
        <w:t>ٱللَّهِ</w:t>
      </w:r>
      <w:r w:rsidR="00476D2F" w:rsidRPr="00802F1E">
        <w:rPr>
          <w:rStyle w:val="Char9"/>
          <w:spacing w:val="-2"/>
          <w:rtl/>
        </w:rPr>
        <w:t xml:space="preserve"> وَفَضۡلٖ وَأَنَّ </w:t>
      </w:r>
      <w:r w:rsidR="00476D2F" w:rsidRPr="00802F1E">
        <w:rPr>
          <w:rStyle w:val="Char9"/>
          <w:rFonts w:hint="cs"/>
          <w:spacing w:val="-2"/>
          <w:rtl/>
        </w:rPr>
        <w:t>ٱللَّهَ</w:t>
      </w:r>
      <w:r w:rsidR="00476D2F" w:rsidRPr="00802F1E">
        <w:rPr>
          <w:rStyle w:val="Char9"/>
          <w:spacing w:val="-2"/>
          <w:rtl/>
        </w:rPr>
        <w:t xml:space="preserve"> لَا يُضِيعُ أَجۡرَ </w:t>
      </w:r>
      <w:r w:rsidR="00476D2F" w:rsidRPr="00802F1E">
        <w:rPr>
          <w:rStyle w:val="Char9"/>
          <w:rFonts w:hint="cs"/>
          <w:spacing w:val="-2"/>
          <w:rtl/>
        </w:rPr>
        <w:t>ٱلۡمُؤۡمِنِينَ</w:t>
      </w:r>
      <w:r w:rsidR="00476D2F" w:rsidRPr="00802F1E">
        <w:rPr>
          <w:rStyle w:val="Char9"/>
          <w:spacing w:val="-2"/>
          <w:rtl/>
        </w:rPr>
        <w:t>١٧١</w:t>
      </w:r>
      <w:r w:rsidRPr="00802F1E">
        <w:rPr>
          <w:rFonts w:cs="Traditional Arabic"/>
          <w:spacing w:val="-2"/>
          <w:shd w:val="clear" w:color="auto" w:fill="FFFFFF"/>
          <w:rtl/>
        </w:rPr>
        <w:t>﴾</w:t>
      </w:r>
      <w:r w:rsidR="00476D2F" w:rsidRPr="00802F1E">
        <w:rPr>
          <w:rStyle w:val="Char9"/>
          <w:spacing w:val="-2"/>
          <w:rtl/>
        </w:rPr>
        <w:t xml:space="preserve"> </w:t>
      </w:r>
      <w:r w:rsidR="00476D2F" w:rsidRPr="00802F1E">
        <w:rPr>
          <w:rStyle w:val="Char5"/>
          <w:spacing w:val="-2"/>
          <w:rtl/>
        </w:rPr>
        <w:t>[آل عمران: 164-171]</w:t>
      </w:r>
      <w:bookmarkEnd w:id="2852"/>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سال دوم هجری، کفار قریش، با دادن هفتاد کشته از سران و اشراف، و هفتاد اسیر در جنگ بدر، شکست خورده و به مکه بازگشتند.</w:t>
      </w:r>
    </w:p>
    <w:p w:rsidR="00476D2F" w:rsidRPr="00792437" w:rsidRDefault="00476D2F" w:rsidP="0089531E">
      <w:pPr>
        <w:widowControl/>
        <w:ind w:firstLine="284"/>
        <w:jc w:val="both"/>
        <w:rPr>
          <w:rStyle w:val="Char1"/>
          <w:rtl/>
        </w:rPr>
      </w:pPr>
      <w:r w:rsidRPr="00792437">
        <w:rPr>
          <w:rStyle w:val="Char1"/>
          <w:rFonts w:hint="cs"/>
          <w:rtl/>
        </w:rPr>
        <w:t>سال بعد، کفار مکه با سه هزار سوار و دو هزار پیاده و تجهیزات کامل به قصد جنگ با مسلمانان و گرفتن انتقام به سوی مدینه حرکت کردند.</w:t>
      </w:r>
    </w:p>
    <w:p w:rsidR="00476D2F" w:rsidRPr="00792437" w:rsidRDefault="00476D2F" w:rsidP="0089531E">
      <w:pPr>
        <w:widowControl/>
        <w:ind w:firstLine="284"/>
        <w:jc w:val="both"/>
        <w:rPr>
          <w:rStyle w:val="Char1"/>
          <w:rtl/>
        </w:rPr>
      </w:pPr>
      <w:r w:rsidRPr="00792437">
        <w:rPr>
          <w:rStyle w:val="Char1"/>
          <w:rFonts w:hint="cs"/>
          <w:rtl/>
        </w:rPr>
        <w:t>پیامبر</w:t>
      </w:r>
      <w:r w:rsidRPr="00C52A06">
        <w:rPr>
          <w:rStyle w:val="Char1"/>
          <w:rFonts w:cs="CTraditional Arabic" w:hint="cs"/>
          <w:rtl/>
        </w:rPr>
        <w:t xml:space="preserve"> ج</w:t>
      </w:r>
      <w:r w:rsidRPr="00792437">
        <w:rPr>
          <w:rStyle w:val="Char1"/>
          <w:rFonts w:hint="cs"/>
          <w:rtl/>
        </w:rPr>
        <w:t xml:space="preserve"> چون از لشکرکشی قریش باخبر شدند، جلسه‌ای تشکیل دادند و با مسلمانان در این مورد مشورت و رایزنی نمودند. در این جلسه دو نظریه مطرح شد:</w:t>
      </w:r>
    </w:p>
    <w:p w:rsidR="00476D2F" w:rsidRPr="00792437" w:rsidRDefault="00476D2F" w:rsidP="0089531E">
      <w:pPr>
        <w:widowControl/>
        <w:numPr>
          <w:ilvl w:val="0"/>
          <w:numId w:val="75"/>
        </w:numPr>
        <w:jc w:val="both"/>
        <w:rPr>
          <w:rStyle w:val="Char1"/>
        </w:rPr>
      </w:pPr>
      <w:r w:rsidRPr="00792437">
        <w:rPr>
          <w:rStyle w:val="Char1"/>
          <w:rFonts w:hint="cs"/>
          <w:rtl/>
        </w:rPr>
        <w:t>در مدینه بمانیم و در کوچه‌ها و خیابان‌ها سنگر بگیریم تا همه بتوانند به ما کمک کنند.</w:t>
      </w:r>
    </w:p>
    <w:p w:rsidR="00476D2F" w:rsidRPr="00792437" w:rsidRDefault="00476D2F" w:rsidP="0089531E">
      <w:pPr>
        <w:widowControl/>
        <w:numPr>
          <w:ilvl w:val="0"/>
          <w:numId w:val="75"/>
        </w:numPr>
        <w:jc w:val="both"/>
        <w:rPr>
          <w:rStyle w:val="Char1"/>
        </w:rPr>
      </w:pPr>
      <w:r w:rsidRPr="00792437">
        <w:rPr>
          <w:rStyle w:val="Char1"/>
          <w:rFonts w:hint="cs"/>
          <w:rtl/>
        </w:rPr>
        <w:t>از مدینه خارج شده و در بیرون شهر بجنگیم.</w:t>
      </w:r>
    </w:p>
    <w:p w:rsidR="00476D2F" w:rsidRPr="00792437" w:rsidRDefault="00476D2F" w:rsidP="0089531E">
      <w:pPr>
        <w:widowControl/>
        <w:ind w:firstLine="284"/>
        <w:jc w:val="both"/>
        <w:rPr>
          <w:rStyle w:val="Char1"/>
          <w:rtl/>
        </w:rPr>
      </w:pPr>
      <w:r w:rsidRPr="00792437">
        <w:rPr>
          <w:rStyle w:val="Char1"/>
          <w:rFonts w:hint="cs"/>
          <w:rtl/>
        </w:rPr>
        <w:t>اگر چه رأی خود پیامبر</w:t>
      </w:r>
      <w:r w:rsidRPr="00C52A06">
        <w:rPr>
          <w:rStyle w:val="Char1"/>
          <w:rFonts w:cs="CTraditional Arabic" w:hint="cs"/>
          <w:rtl/>
        </w:rPr>
        <w:t xml:space="preserve"> ج</w:t>
      </w:r>
      <w:r w:rsidRPr="00792437">
        <w:rPr>
          <w:rStyle w:val="Char1"/>
          <w:rFonts w:hint="cs"/>
          <w:rtl/>
        </w:rPr>
        <w:t xml:space="preserve"> ماندن در شهر بود، ولی به احترام احساسات جوانانِ سلحشور و مبارز و شجاع و دلیر مسلمان، از رأی خود صرف نظر کرد و در نتیجه رأی بر آن شد که از شهر خارج شوند.</w:t>
      </w:r>
    </w:p>
    <w:p w:rsidR="00476D2F" w:rsidRPr="00792437" w:rsidRDefault="00476D2F" w:rsidP="0089531E">
      <w:pPr>
        <w:widowControl/>
        <w:ind w:firstLine="284"/>
        <w:jc w:val="both"/>
        <w:rPr>
          <w:rStyle w:val="Char1"/>
          <w:rtl/>
        </w:rPr>
      </w:pPr>
      <w:r w:rsidRPr="00792437">
        <w:rPr>
          <w:rStyle w:val="Char1"/>
          <w:rFonts w:hint="cs"/>
          <w:rtl/>
        </w:rPr>
        <w:t>فرمانده‌ی این جنگ شخص پیامبر</w:t>
      </w:r>
      <w:r w:rsidRPr="00C52A06">
        <w:rPr>
          <w:rStyle w:val="Char1"/>
          <w:rFonts w:cs="CTraditional Arabic" w:hint="cs"/>
          <w:rtl/>
        </w:rPr>
        <w:t xml:space="preserve"> ج</w:t>
      </w:r>
      <w:r w:rsidRPr="00792437">
        <w:rPr>
          <w:rStyle w:val="Char1"/>
          <w:rFonts w:hint="cs"/>
          <w:rtl/>
        </w:rPr>
        <w:t xml:space="preserve"> بود. آن حضرت</w:t>
      </w:r>
      <w:r w:rsidRPr="00C52A06">
        <w:rPr>
          <w:rStyle w:val="Char1"/>
          <w:rFonts w:cs="CTraditional Arabic" w:hint="cs"/>
          <w:rtl/>
        </w:rPr>
        <w:t xml:space="preserve"> ج</w:t>
      </w:r>
      <w:r w:rsidRPr="00792437">
        <w:rPr>
          <w:rStyle w:val="Char1"/>
          <w:rFonts w:hint="cs"/>
          <w:rtl/>
        </w:rPr>
        <w:t xml:space="preserve"> چند پرچم را برافراشتند که بعضی بدست مهاجرین و بعضی بدست انصار سپرده شد.</w:t>
      </w:r>
    </w:p>
    <w:p w:rsidR="00476D2F" w:rsidRPr="00792437" w:rsidRDefault="00476D2F" w:rsidP="0089531E">
      <w:pPr>
        <w:widowControl/>
        <w:ind w:firstLine="284"/>
        <w:jc w:val="both"/>
        <w:rPr>
          <w:rStyle w:val="Char1"/>
          <w:rtl/>
        </w:rPr>
      </w:pPr>
      <w:r w:rsidRPr="00792437">
        <w:rPr>
          <w:rStyle w:val="Char1"/>
          <w:rFonts w:hint="cs"/>
          <w:rtl/>
        </w:rPr>
        <w:t>پیامبر</w:t>
      </w:r>
      <w:r w:rsidRPr="00C52A06">
        <w:rPr>
          <w:rStyle w:val="Char1"/>
          <w:rFonts w:cs="CTraditional Arabic" w:hint="cs"/>
          <w:rtl/>
        </w:rPr>
        <w:t xml:space="preserve"> ج</w:t>
      </w:r>
      <w:r w:rsidRPr="00792437">
        <w:rPr>
          <w:rStyle w:val="Char1"/>
          <w:rFonts w:hint="cs"/>
          <w:rtl/>
        </w:rPr>
        <w:t xml:space="preserve"> نماز صبح را با 700 نفر در اُحد (اُحد کوهی است که در فاصله‌ی 3 کیلومتری مدینه قرار دارد) اقامه کردند و «عبدالله بن جبیر» را با پنجاه نفر از تیراندازان ماهر، مأمور حفظ دهانه‌ی حساس کوه احد قرار داده و سفارش فرمودند که هرگز این منطقه را خالی نکنید.</w:t>
      </w:r>
    </w:p>
    <w:p w:rsidR="00476D2F" w:rsidRPr="00792437" w:rsidRDefault="00476D2F" w:rsidP="0089531E">
      <w:pPr>
        <w:widowControl/>
        <w:ind w:firstLine="284"/>
        <w:jc w:val="both"/>
        <w:rPr>
          <w:rStyle w:val="Char1"/>
          <w:rtl/>
        </w:rPr>
      </w:pPr>
      <w:r w:rsidRPr="00792437">
        <w:rPr>
          <w:rStyle w:val="Char1"/>
          <w:rFonts w:hint="cs"/>
          <w:rtl/>
        </w:rPr>
        <w:t>سرانجام دو لشگر در برابر یکدیگر صف‌آرایی کردند. کفار به نام بت‌ها و زنان زیبا، و رسول خدا</w:t>
      </w:r>
      <w:r w:rsidRPr="00C52A06">
        <w:rPr>
          <w:rStyle w:val="Char1"/>
          <w:rFonts w:cs="CTraditional Arabic" w:hint="cs"/>
          <w:rtl/>
        </w:rPr>
        <w:t xml:space="preserve"> ج</w:t>
      </w:r>
      <w:r w:rsidRPr="00792437">
        <w:rPr>
          <w:rStyle w:val="Char1"/>
          <w:rFonts w:hint="cs"/>
          <w:rtl/>
        </w:rPr>
        <w:t xml:space="preserve"> به نام خداوند متعال، سپاه خود را تشویق می‌کردند. جنگ که شروع شد، مسلمانان با یک حمله‌ی سریع لشکر قریش را درهم شکستند و سپاه کفر پا به فرار گذاشته و مسلمانان آن‌ها را تعقیب نمودند. بعضی از مسلمانان به خیال شکست قطعی کفّار، سرگرم جمع‌آوری غنائم شدند و نگهبانانِ دهانه‌ی کوه نیز برخلاف سفارش اکید رسول خدا</w:t>
      </w:r>
      <w:r w:rsidRPr="00C52A06">
        <w:rPr>
          <w:rStyle w:val="Char1"/>
          <w:rFonts w:cs="CTraditional Arabic" w:hint="cs"/>
          <w:rtl/>
        </w:rPr>
        <w:t xml:space="preserve"> ج</w:t>
      </w:r>
      <w:r w:rsidRPr="00792437">
        <w:rPr>
          <w:rStyle w:val="Char1"/>
          <w:rFonts w:hint="cs"/>
          <w:rtl/>
        </w:rPr>
        <w:t xml:space="preserve"> به طمع جمع‌آوری غنائم، منطقه‌ی تحت حفاظت خود را رها کردند، در این هنگام «خالد بن ولید» با دویست نفر سپاه خود که در کمین بودند، از فرصت استفاده نموده و از پشت به سپاه اسلام حمله کردند.</w:t>
      </w:r>
    </w:p>
    <w:p w:rsidR="00476D2F" w:rsidRPr="00792437" w:rsidRDefault="00476D2F" w:rsidP="0089531E">
      <w:pPr>
        <w:widowControl/>
        <w:ind w:firstLine="284"/>
        <w:jc w:val="both"/>
        <w:rPr>
          <w:rStyle w:val="Char1"/>
          <w:rtl/>
        </w:rPr>
      </w:pPr>
      <w:r w:rsidRPr="00792437">
        <w:rPr>
          <w:rStyle w:val="Char1"/>
          <w:rFonts w:hint="cs"/>
          <w:rtl/>
        </w:rPr>
        <w:t>ناگهان مسلمانان خود را در محاصره‌ی کفار دیدند. حمزه عموی گرامی پیامبر</w:t>
      </w:r>
      <w:r w:rsidRPr="00C52A06">
        <w:rPr>
          <w:rStyle w:val="Char1"/>
          <w:rFonts w:cs="CTraditional Arabic" w:hint="cs"/>
          <w:rtl/>
        </w:rPr>
        <w:t xml:space="preserve"> ج</w:t>
      </w:r>
      <w:r w:rsidRPr="00792437">
        <w:rPr>
          <w:rStyle w:val="Char1"/>
          <w:rFonts w:hint="cs"/>
          <w:rtl/>
        </w:rPr>
        <w:t xml:space="preserve"> شهید شد و جز افراد معدودی که پروانه‌وار گرد وجود مبارک رسول خدا</w:t>
      </w:r>
      <w:r w:rsidRPr="00C52A06">
        <w:rPr>
          <w:rStyle w:val="Char1"/>
          <w:rFonts w:cs="CTraditional Arabic" w:hint="cs"/>
          <w:rtl/>
        </w:rPr>
        <w:t xml:space="preserve"> ج</w:t>
      </w:r>
      <w:r w:rsidRPr="00792437">
        <w:rPr>
          <w:rStyle w:val="Char1"/>
          <w:rFonts w:hint="cs"/>
          <w:rtl/>
        </w:rPr>
        <w:t xml:space="preserve"> بودند، بقیه‌ی مسلمانان پا به فرار گذاشتند.</w:t>
      </w:r>
    </w:p>
    <w:p w:rsidR="00476D2F" w:rsidRPr="00792437" w:rsidRDefault="00476D2F" w:rsidP="0089531E">
      <w:pPr>
        <w:widowControl/>
        <w:ind w:firstLine="284"/>
        <w:jc w:val="both"/>
        <w:rPr>
          <w:rStyle w:val="Char1"/>
          <w:rtl/>
        </w:rPr>
      </w:pPr>
      <w:r w:rsidRPr="00792437">
        <w:rPr>
          <w:rStyle w:val="Char1"/>
          <w:rFonts w:hint="cs"/>
          <w:rtl/>
        </w:rPr>
        <w:t>یکی از کفار مکه، سرباز فداکار اسلام «مصعب بن عمیر» را که پیشاپیش رسول اکرم</w:t>
      </w:r>
      <w:r w:rsidRPr="00C52A06">
        <w:rPr>
          <w:rStyle w:val="Char1"/>
          <w:rFonts w:cs="CTraditional Arabic" w:hint="cs"/>
          <w:rtl/>
        </w:rPr>
        <w:t xml:space="preserve"> ج</w:t>
      </w:r>
      <w:r w:rsidRPr="00792437">
        <w:rPr>
          <w:rStyle w:val="Char1"/>
          <w:rFonts w:hint="cs"/>
          <w:rtl/>
        </w:rPr>
        <w:t xml:space="preserve"> قرار داشت، به خیال اینکه او پیامبر است، شهید کرد و فریاد زد: به لات و عزّی سوگند! که محمد کشته شد.</w:t>
      </w:r>
    </w:p>
    <w:p w:rsidR="00476D2F" w:rsidRPr="00792437" w:rsidRDefault="00476D2F" w:rsidP="0089531E">
      <w:pPr>
        <w:widowControl/>
        <w:ind w:firstLine="284"/>
        <w:jc w:val="both"/>
        <w:rPr>
          <w:rStyle w:val="Char1"/>
          <w:rtl/>
        </w:rPr>
      </w:pPr>
      <w:r w:rsidRPr="00792437">
        <w:rPr>
          <w:rStyle w:val="Char1"/>
          <w:rFonts w:hint="cs"/>
          <w:rtl/>
        </w:rPr>
        <w:t>با شنیدن این صدا، مسلمانان عقب‌نشینی کردند، اینجا بود که مشرکین فرصت را مغتنم شمردند و دست به حمله‌ی تازه‌ای زدند.</w:t>
      </w:r>
    </w:p>
    <w:p w:rsidR="00476D2F" w:rsidRPr="00792437" w:rsidRDefault="00476D2F" w:rsidP="0089531E">
      <w:pPr>
        <w:widowControl/>
        <w:ind w:firstLine="284"/>
        <w:jc w:val="both"/>
        <w:rPr>
          <w:rStyle w:val="Char1"/>
          <w:rtl/>
        </w:rPr>
      </w:pPr>
      <w:r w:rsidRPr="00792437">
        <w:rPr>
          <w:rStyle w:val="Char1"/>
          <w:rFonts w:hint="cs"/>
          <w:rtl/>
        </w:rPr>
        <w:t>لحظات بسیار سخت و طاقت‌فرسایی بود، وقت آزمایش و امتحان بود. دشمن خود را به رسول اکرم</w:t>
      </w:r>
      <w:r w:rsidRPr="00C52A06">
        <w:rPr>
          <w:rStyle w:val="Char1"/>
          <w:rFonts w:cs="CTraditional Arabic" w:hint="cs"/>
          <w:rtl/>
        </w:rPr>
        <w:t xml:space="preserve"> ج</w:t>
      </w:r>
      <w:r w:rsidRPr="00792437">
        <w:rPr>
          <w:rStyle w:val="Char1"/>
          <w:rFonts w:hint="cs"/>
          <w:rtl/>
        </w:rPr>
        <w:t xml:space="preserve"> رسانید، سنگی به آن حضرت</w:t>
      </w:r>
      <w:r w:rsidRPr="00C52A06">
        <w:rPr>
          <w:rStyle w:val="Char1"/>
          <w:rFonts w:cs="CTraditional Arabic" w:hint="cs"/>
          <w:rtl/>
        </w:rPr>
        <w:t xml:space="preserve"> ج</w:t>
      </w:r>
      <w:r w:rsidRPr="00792437">
        <w:rPr>
          <w:rStyle w:val="Char1"/>
          <w:rFonts w:hint="cs"/>
          <w:rtl/>
        </w:rPr>
        <w:t xml:space="preserve"> اصابت کرد که بر اثر آن بر زمین افتاد و دندان رباعی‌اش شهید شد. سر مبارک زخمی گردیده و لب مبارکش جراحت برداشت و خون بر چهره‌اش جاری گشت.</w:t>
      </w:r>
    </w:p>
    <w:p w:rsidR="00476D2F" w:rsidRPr="00792437" w:rsidRDefault="00476D2F" w:rsidP="0089531E">
      <w:pPr>
        <w:widowControl/>
        <w:ind w:firstLine="284"/>
        <w:jc w:val="both"/>
        <w:rPr>
          <w:rStyle w:val="Char1"/>
          <w:rtl/>
        </w:rPr>
      </w:pPr>
      <w:r w:rsidRPr="00792437">
        <w:rPr>
          <w:rStyle w:val="Char1"/>
          <w:rFonts w:hint="cs"/>
          <w:rtl/>
        </w:rPr>
        <w:t>مسلمانان متوجه نشدند که رسول اکرم</w:t>
      </w:r>
      <w:r w:rsidRPr="00C52A06">
        <w:rPr>
          <w:rStyle w:val="Char1"/>
          <w:rFonts w:cs="CTraditional Arabic" w:hint="cs"/>
          <w:rtl/>
        </w:rPr>
        <w:t xml:space="preserve"> ج</w:t>
      </w:r>
      <w:r w:rsidRPr="00792437">
        <w:rPr>
          <w:rStyle w:val="Char1"/>
          <w:rFonts w:hint="cs"/>
          <w:rtl/>
        </w:rPr>
        <w:t xml:space="preserve"> در چه جایی است. حضرت علی بن ابی‌طالب، دست آن حضرت</w:t>
      </w:r>
      <w:r w:rsidRPr="00C52A06">
        <w:rPr>
          <w:rStyle w:val="Char1"/>
          <w:rFonts w:cs="CTraditional Arabic" w:hint="cs"/>
          <w:rtl/>
        </w:rPr>
        <w:t xml:space="preserve"> ج</w:t>
      </w:r>
      <w:r w:rsidRPr="00792437">
        <w:rPr>
          <w:rStyle w:val="Char1"/>
          <w:rFonts w:hint="cs"/>
          <w:rtl/>
        </w:rPr>
        <w:t xml:space="preserve"> را گرفت. طلحة بن عبیدالله</w:t>
      </w:r>
      <w:r>
        <w:rPr>
          <w:rStyle w:val="Char1"/>
          <w:rFonts w:cs="CTraditional Arabic" w:hint="cs"/>
          <w:rtl/>
        </w:rPr>
        <w:t>س</w:t>
      </w:r>
      <w:r w:rsidRPr="00792437">
        <w:rPr>
          <w:rStyle w:val="Char1"/>
          <w:rFonts w:hint="cs"/>
          <w:rtl/>
        </w:rPr>
        <w:t xml:space="preserve"> آن حضرت</w:t>
      </w:r>
      <w:r w:rsidRPr="00C52A06">
        <w:rPr>
          <w:rStyle w:val="Char1"/>
          <w:rFonts w:cs="CTraditional Arabic" w:hint="cs"/>
          <w:rtl/>
        </w:rPr>
        <w:t xml:space="preserve"> ج</w:t>
      </w:r>
      <w:r w:rsidRPr="00792437">
        <w:rPr>
          <w:rStyle w:val="Char1"/>
          <w:rFonts w:hint="cs"/>
          <w:rtl/>
        </w:rPr>
        <w:t xml:space="preserve"> را بلند کرد تا اینکه حضرت ایستادند. در همین وقت «مالک بن سنان» خون‌ها را از چهره‌ی رسول اکرم</w:t>
      </w:r>
      <w:r w:rsidRPr="00C52A06">
        <w:rPr>
          <w:rStyle w:val="Char1"/>
          <w:rFonts w:cs="CTraditional Arabic" w:hint="cs"/>
          <w:rtl/>
        </w:rPr>
        <w:t xml:space="preserve"> ج</w:t>
      </w:r>
      <w:r w:rsidRPr="00792437">
        <w:rPr>
          <w:rStyle w:val="Char1"/>
          <w:rFonts w:hint="cs"/>
          <w:rtl/>
        </w:rPr>
        <w:t xml:space="preserve"> مکید و بلعید.</w:t>
      </w:r>
    </w:p>
    <w:p w:rsidR="00476D2F" w:rsidRPr="00792437" w:rsidRDefault="00476D2F" w:rsidP="0089531E">
      <w:pPr>
        <w:widowControl/>
        <w:ind w:firstLine="284"/>
        <w:jc w:val="both"/>
        <w:rPr>
          <w:rStyle w:val="Char1"/>
          <w:rtl/>
        </w:rPr>
      </w:pPr>
      <w:r w:rsidRPr="00792437">
        <w:rPr>
          <w:rStyle w:val="Char1"/>
          <w:rFonts w:hint="cs"/>
          <w:rtl/>
        </w:rPr>
        <w:t>مسلمانان در واقع در جنگ احد فرار نکردند، بلکه آنچه پیش آمد، یک وضعیت اضطراری بود که معمولاً لشکر با آن دچار می‌گردد و دوباره عملیات را از سر می‌گیرد.</w:t>
      </w:r>
    </w:p>
    <w:p w:rsidR="00476D2F" w:rsidRPr="00792437" w:rsidRDefault="00476D2F" w:rsidP="0089531E">
      <w:pPr>
        <w:widowControl/>
        <w:ind w:firstLine="284"/>
        <w:jc w:val="both"/>
        <w:rPr>
          <w:rStyle w:val="Char1"/>
          <w:rtl/>
        </w:rPr>
      </w:pPr>
      <w:r w:rsidRPr="00792437">
        <w:rPr>
          <w:rStyle w:val="Char1"/>
          <w:rFonts w:hint="cs"/>
          <w:rtl/>
        </w:rPr>
        <w:t>وقتی مسلمانان از حال رسول اکرم</w:t>
      </w:r>
      <w:r w:rsidRPr="00C52A06">
        <w:rPr>
          <w:rStyle w:val="Char1"/>
          <w:rFonts w:cs="CTraditional Arabic" w:hint="cs"/>
          <w:rtl/>
        </w:rPr>
        <w:t xml:space="preserve"> ج</w:t>
      </w:r>
      <w:r w:rsidRPr="00792437">
        <w:rPr>
          <w:rStyle w:val="Char1"/>
          <w:rFonts w:hint="cs"/>
          <w:rtl/>
        </w:rPr>
        <w:t xml:space="preserve"> باخبر شدند و او را یافتند، به اتفاق آن حضرت</w:t>
      </w:r>
      <w:r w:rsidRPr="00C52A06">
        <w:rPr>
          <w:rStyle w:val="Char1"/>
          <w:rFonts w:cs="CTraditional Arabic" w:hint="cs"/>
          <w:rtl/>
        </w:rPr>
        <w:t xml:space="preserve"> ج</w:t>
      </w:r>
      <w:r w:rsidRPr="00792437">
        <w:rPr>
          <w:rStyle w:val="Char1"/>
          <w:rFonts w:hint="cs"/>
          <w:rtl/>
        </w:rPr>
        <w:t xml:space="preserve"> به سوی وادی حرکت کردند. ولی کفار قریش راه مکه را در پیش گرفته و جنگ را رها کردند و عملاً این کار به نفع مسلمانان تمام شد.</w:t>
      </w:r>
    </w:p>
    <w:p w:rsidR="00476D2F" w:rsidRPr="00792437" w:rsidRDefault="00476D2F" w:rsidP="0089531E">
      <w:pPr>
        <w:widowControl/>
        <w:ind w:firstLine="284"/>
        <w:jc w:val="both"/>
        <w:rPr>
          <w:rStyle w:val="Char1"/>
          <w:rtl/>
        </w:rPr>
      </w:pPr>
      <w:r w:rsidRPr="00792437">
        <w:rPr>
          <w:rStyle w:val="Char1"/>
          <w:rFonts w:hint="cs"/>
          <w:rtl/>
        </w:rPr>
        <w:t>در این جنگ هفتاد تن از مسلمانان شهید و عده‌ی زیادی نیز مجروح شدند.</w:t>
      </w:r>
    </w:p>
    <w:p w:rsidR="00476D2F" w:rsidRPr="00ED0820" w:rsidRDefault="00476D2F" w:rsidP="00ED0820">
      <w:pPr>
        <w:pStyle w:val="a0"/>
        <w:rPr>
          <w:rtl/>
        </w:rPr>
      </w:pPr>
      <w:bookmarkStart w:id="2853" w:name="_Toc255726630"/>
      <w:bookmarkStart w:id="2854" w:name="_Toc440881263"/>
      <w:bookmarkStart w:id="2855" w:name="_Toc472766148"/>
      <w:bookmarkStart w:id="2856" w:name="_Toc472775921"/>
      <w:bookmarkStart w:id="2857" w:name="_Toc472862297"/>
      <w:r w:rsidRPr="00ED0820">
        <w:rPr>
          <w:rFonts w:hint="cs"/>
          <w:rtl/>
        </w:rPr>
        <w:t>غزوه‌ی «حمراء الاسد»</w:t>
      </w:r>
      <w:bookmarkEnd w:id="2853"/>
      <w:bookmarkEnd w:id="2854"/>
      <w:bookmarkEnd w:id="2855"/>
      <w:bookmarkEnd w:id="2856"/>
      <w:bookmarkEnd w:id="2857"/>
    </w:p>
    <w:p w:rsidR="00476D2F" w:rsidRPr="00ED0820" w:rsidRDefault="00ED0820" w:rsidP="00ED0820">
      <w:pPr>
        <w:pStyle w:val="a1"/>
        <w:rPr>
          <w:rStyle w:val="Char5"/>
          <w:rtl/>
        </w:rPr>
      </w:pPr>
      <w:bookmarkStart w:id="2858" w:name="_Toc472766149"/>
      <w:r w:rsidRPr="009A64AF">
        <w:rPr>
          <w:rFonts w:cs="Traditional Arabic"/>
          <w:shd w:val="clear" w:color="auto" w:fill="FFFFFF"/>
          <w:rtl/>
        </w:rPr>
        <w:t>﴿</w:t>
      </w:r>
      <w:r w:rsidR="00476D2F" w:rsidRPr="00ED0820">
        <w:rPr>
          <w:rStyle w:val="Char9"/>
          <w:rFonts w:hint="cs"/>
          <w:rtl/>
        </w:rPr>
        <w:t>ٱلَّذِينَ</w:t>
      </w:r>
      <w:r w:rsidR="00476D2F" w:rsidRPr="00ED0820">
        <w:rPr>
          <w:rStyle w:val="Char9"/>
          <w:rtl/>
        </w:rPr>
        <w:t xml:space="preserve"> </w:t>
      </w:r>
      <w:r w:rsidR="00476D2F" w:rsidRPr="00ED0820">
        <w:rPr>
          <w:rStyle w:val="Char9"/>
          <w:rFonts w:hint="cs"/>
          <w:rtl/>
        </w:rPr>
        <w:t>ٱسۡتَجَابُواْ</w:t>
      </w:r>
      <w:r w:rsidR="00476D2F" w:rsidRPr="00ED0820">
        <w:rPr>
          <w:rStyle w:val="Char9"/>
          <w:rtl/>
        </w:rPr>
        <w:t xml:space="preserve"> لِلَّهِ وَ</w:t>
      </w:r>
      <w:r w:rsidR="00476D2F" w:rsidRPr="00ED0820">
        <w:rPr>
          <w:rStyle w:val="Char9"/>
          <w:rFonts w:hint="cs"/>
          <w:rtl/>
        </w:rPr>
        <w:t>ٱلرَّسُولِ</w:t>
      </w:r>
      <w:r w:rsidR="00476D2F" w:rsidRPr="00ED0820">
        <w:rPr>
          <w:rStyle w:val="Char9"/>
          <w:rtl/>
        </w:rPr>
        <w:t xml:space="preserve"> مِنۢ بَعۡدِ مَآ أَصَابَهُمُ </w:t>
      </w:r>
      <w:r w:rsidR="00476D2F" w:rsidRPr="00ED0820">
        <w:rPr>
          <w:rStyle w:val="Char9"/>
          <w:rFonts w:hint="cs"/>
          <w:rtl/>
        </w:rPr>
        <w:t>ٱلۡقَرۡحُۚ</w:t>
      </w:r>
      <w:r w:rsidR="00476D2F" w:rsidRPr="00ED0820">
        <w:rPr>
          <w:rStyle w:val="Char9"/>
          <w:rtl/>
        </w:rPr>
        <w:t xml:space="preserve"> لِلَّذِينَ أَحۡسَنُواْ مِنۡهُمۡ وَ</w:t>
      </w:r>
      <w:r w:rsidR="00476D2F" w:rsidRPr="00ED0820">
        <w:rPr>
          <w:rStyle w:val="Char9"/>
          <w:rFonts w:hint="cs"/>
          <w:rtl/>
        </w:rPr>
        <w:t>ٱتَّقَوۡاْ</w:t>
      </w:r>
      <w:r w:rsidR="00476D2F" w:rsidRPr="00ED0820">
        <w:rPr>
          <w:rStyle w:val="Char9"/>
          <w:rtl/>
        </w:rPr>
        <w:t xml:space="preserve"> أَجۡرٌ عَظِيمٌ١٧٢</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[آل عمران: 172]</w:t>
      </w:r>
      <w:bookmarkEnd w:id="2858"/>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کفّار قریش، پس از پیروزی در اُحد به سوی مکه بازگشتند، در بین راه به این فکر افتادند که چه بهتر است به مدینه بازگردیم و باقیمانده‌ی مسلمانان را نیز از بین ببریم، تا کار اسلام یکسره شود.</w:t>
      </w:r>
    </w:p>
    <w:p w:rsidR="00476D2F" w:rsidRPr="00792437" w:rsidRDefault="00476D2F" w:rsidP="0089531E">
      <w:pPr>
        <w:widowControl/>
        <w:ind w:firstLine="284"/>
        <w:jc w:val="both"/>
        <w:rPr>
          <w:rStyle w:val="Char1"/>
          <w:rtl/>
        </w:rPr>
      </w:pPr>
      <w:r w:rsidRPr="00792437">
        <w:rPr>
          <w:rStyle w:val="Char1"/>
          <w:rFonts w:hint="cs"/>
          <w:rtl/>
        </w:rPr>
        <w:t>این خبر به پیامبر</w:t>
      </w:r>
      <w:r w:rsidRPr="00C52A06">
        <w:rPr>
          <w:rStyle w:val="Char1"/>
          <w:rFonts w:cs="CTraditional Arabic" w:hint="cs"/>
          <w:rtl/>
        </w:rPr>
        <w:t xml:space="preserve"> ج</w:t>
      </w:r>
      <w:r w:rsidRPr="00792437">
        <w:rPr>
          <w:rStyle w:val="Char1"/>
          <w:rFonts w:hint="cs"/>
          <w:rtl/>
        </w:rPr>
        <w:t xml:space="preserve"> رسید؛ اینجا بود که رسول اکرم</w:t>
      </w:r>
      <w:r w:rsidRPr="00C52A06">
        <w:rPr>
          <w:rStyle w:val="Char1"/>
          <w:rFonts w:cs="CTraditional Arabic" w:hint="cs"/>
          <w:rtl/>
        </w:rPr>
        <w:t xml:space="preserve"> ج</w:t>
      </w:r>
      <w:r w:rsidRPr="00792437">
        <w:rPr>
          <w:rStyle w:val="Char1"/>
          <w:rFonts w:hint="cs"/>
          <w:rtl/>
        </w:rPr>
        <w:t xml:space="preserve"> به فکر تعقیب دشمن افتاد با وجودی که مسلمانان به شدت خسته و درمانده و زخمی و مجروح شده بودند.</w:t>
      </w:r>
    </w:p>
    <w:p w:rsidR="00476D2F" w:rsidRPr="00792437" w:rsidRDefault="00476D2F" w:rsidP="0089531E">
      <w:pPr>
        <w:widowControl/>
        <w:ind w:firstLine="284"/>
        <w:jc w:val="both"/>
        <w:rPr>
          <w:rStyle w:val="Char1"/>
          <w:rtl/>
        </w:rPr>
      </w:pPr>
      <w:r w:rsidRPr="00792437">
        <w:rPr>
          <w:rStyle w:val="Char1"/>
          <w:rFonts w:hint="cs"/>
          <w:rtl/>
        </w:rPr>
        <w:t>اما روز دوم نبرد «احد» (شوال سال سوم هجرت) رسول خدا</w:t>
      </w:r>
      <w:r w:rsidRPr="00C52A06">
        <w:rPr>
          <w:rStyle w:val="Char1"/>
          <w:rFonts w:cs="CTraditional Arabic" w:hint="cs"/>
          <w:rtl/>
        </w:rPr>
        <w:t xml:space="preserve"> ج</w:t>
      </w:r>
      <w:r w:rsidRPr="00792437">
        <w:rPr>
          <w:rStyle w:val="Char1"/>
          <w:rFonts w:hint="cs"/>
          <w:rtl/>
        </w:rPr>
        <w:t xml:space="preserve"> به یکی از اصحاب مأموریت داد تا اعلام کند که فردا برای تعقیب دشمن آماده باشند و نیز اعلام کند که فقط همان کسانی که دیروز در جنگ شرکت داشته‌اند، حرکت کنند. مسلمانان با آنکه به شدت دچار زخم و خستگی شده بودند، اما همگی همراه با رسول خدا</w:t>
      </w:r>
      <w:r w:rsidRPr="00C52A06">
        <w:rPr>
          <w:rStyle w:val="Char1"/>
          <w:rFonts w:cs="CTraditional Arabic" w:hint="cs"/>
          <w:rtl/>
        </w:rPr>
        <w:t xml:space="preserve"> ج</w:t>
      </w:r>
      <w:r w:rsidRPr="00792437">
        <w:rPr>
          <w:rStyle w:val="Char1"/>
          <w:rFonts w:hint="cs"/>
          <w:rtl/>
        </w:rPr>
        <w:t xml:space="preserve"> آماده‌ی حرکت و تعقیب دشمن شدند، به طوری که هیچ کس باقی نماند.</w:t>
      </w:r>
    </w:p>
    <w:p w:rsidR="00476D2F" w:rsidRPr="00792437" w:rsidRDefault="00476D2F" w:rsidP="0089531E">
      <w:pPr>
        <w:widowControl/>
        <w:ind w:firstLine="284"/>
        <w:jc w:val="both"/>
        <w:rPr>
          <w:rStyle w:val="Char1"/>
          <w:rtl/>
        </w:rPr>
      </w:pPr>
      <w:r w:rsidRPr="00792437">
        <w:rPr>
          <w:rStyle w:val="Char1"/>
          <w:rFonts w:hint="cs"/>
          <w:rtl/>
        </w:rPr>
        <w:t>لشگر اسلام به فرماندهی رسول اکرم</w:t>
      </w:r>
      <w:r w:rsidRPr="00C52A06">
        <w:rPr>
          <w:rStyle w:val="Char1"/>
          <w:rFonts w:cs="CTraditional Arabic" w:hint="cs"/>
          <w:rtl/>
        </w:rPr>
        <w:t xml:space="preserve"> ج</w:t>
      </w:r>
      <w:r w:rsidRPr="00792437">
        <w:rPr>
          <w:rStyle w:val="Char1"/>
          <w:rFonts w:hint="cs"/>
          <w:rtl/>
        </w:rPr>
        <w:t xml:space="preserve"> تا نقطه‌ی «حمراء الاسد» (که به فاصله‌ی هشت میل از مدینه قرار دارد) پیش رفتند. و پیامبر</w:t>
      </w:r>
      <w:r w:rsidRPr="00C52A06">
        <w:rPr>
          <w:rStyle w:val="Char1"/>
          <w:rFonts w:cs="CTraditional Arabic" w:hint="cs"/>
          <w:rtl/>
        </w:rPr>
        <w:t xml:space="preserve"> ج</w:t>
      </w:r>
      <w:r w:rsidRPr="00792437">
        <w:rPr>
          <w:rStyle w:val="Char1"/>
          <w:rFonts w:hint="cs"/>
          <w:rtl/>
        </w:rPr>
        <w:t xml:space="preserve"> همراه مسلمانان، روزهای دوشنبه، سه‌شنبه و چهارشنبه ماه شوال، سال سوم هجرت را در آن نقطه اقامت گزیدند و سپس به مدینه بازگشتند.</w:t>
      </w:r>
    </w:p>
    <w:p w:rsidR="00476D2F" w:rsidRPr="00792437" w:rsidRDefault="00476D2F" w:rsidP="0089531E">
      <w:pPr>
        <w:widowControl/>
        <w:ind w:firstLine="284"/>
        <w:jc w:val="both"/>
        <w:rPr>
          <w:rStyle w:val="Char1"/>
          <w:rtl/>
        </w:rPr>
      </w:pPr>
      <w:r w:rsidRPr="00792437">
        <w:rPr>
          <w:rStyle w:val="Char1"/>
          <w:rFonts w:hint="cs"/>
          <w:rtl/>
        </w:rPr>
        <w:t>و کفار قریش وقتی از بسیج عمومی مسلمانان آگاه شدند، گمان کردند که لشکر تازه نفسی مهیا شده است، تا شیرینی پیروزی احد را بر کام آنان تلخ کند، لذا از حمله‌ی مجدد منصرف شدند و به سرعت به طرف مکه حرکت نمودند.</w:t>
      </w:r>
    </w:p>
    <w:p w:rsidR="00476D2F" w:rsidRPr="009C2D5B" w:rsidRDefault="00476D2F" w:rsidP="0089531E">
      <w:pPr>
        <w:widowControl/>
        <w:ind w:firstLine="284"/>
        <w:jc w:val="both"/>
        <w:rPr>
          <w:rStyle w:val="Char1"/>
          <w:spacing w:val="-2"/>
          <w:rtl/>
        </w:rPr>
      </w:pPr>
      <w:r w:rsidRPr="009C2D5B">
        <w:rPr>
          <w:rStyle w:val="Char1"/>
          <w:rFonts w:hint="cs"/>
          <w:spacing w:val="-2"/>
          <w:rtl/>
        </w:rPr>
        <w:t>و بدون تردید، غزوه‌ی حمراء الاسد، یک غزوه‌ی مستقل نبوده است؛ این غزوه، در واقع بخشی از جنگ احد است و تتمّه آن، و صحنه‌ای از صحنه‌های آن به حساب می‌آید.</w:t>
      </w:r>
    </w:p>
    <w:p w:rsidR="00476D2F" w:rsidRPr="00ED0820" w:rsidRDefault="00476D2F" w:rsidP="00ED0820">
      <w:pPr>
        <w:pStyle w:val="a0"/>
        <w:rPr>
          <w:rtl/>
        </w:rPr>
      </w:pPr>
      <w:bookmarkStart w:id="2859" w:name="_Toc255726631"/>
      <w:bookmarkStart w:id="2860" w:name="_Toc440881264"/>
      <w:bookmarkStart w:id="2861" w:name="_Toc472766150"/>
      <w:bookmarkStart w:id="2862" w:name="_Toc472775922"/>
      <w:bookmarkStart w:id="2863" w:name="_Toc472862298"/>
      <w:r w:rsidRPr="00ED0820">
        <w:rPr>
          <w:rFonts w:hint="cs"/>
          <w:rtl/>
        </w:rPr>
        <w:t>غزوه‌ی بنی نضیر</w:t>
      </w:r>
      <w:bookmarkEnd w:id="2859"/>
      <w:bookmarkEnd w:id="2860"/>
      <w:bookmarkEnd w:id="2861"/>
      <w:bookmarkEnd w:id="2862"/>
      <w:bookmarkEnd w:id="2863"/>
    </w:p>
    <w:p w:rsidR="00476D2F" w:rsidRPr="00ED0820" w:rsidRDefault="00ED0820" w:rsidP="00ED0820">
      <w:pPr>
        <w:pStyle w:val="a1"/>
        <w:rPr>
          <w:rStyle w:val="Char5"/>
          <w:rtl/>
        </w:rPr>
      </w:pPr>
      <w:bookmarkStart w:id="2864" w:name="_Toc472766151"/>
      <w:r w:rsidRPr="009A64AF">
        <w:rPr>
          <w:rFonts w:cs="Traditional Arabic"/>
          <w:shd w:val="clear" w:color="auto" w:fill="FFFFFF"/>
          <w:rtl/>
        </w:rPr>
        <w:t>﴿</w:t>
      </w:r>
      <w:r w:rsidR="00476D2F" w:rsidRPr="00ED0820">
        <w:rPr>
          <w:rStyle w:val="Char9"/>
          <w:rtl/>
        </w:rPr>
        <w:t xml:space="preserve">هُوَ </w:t>
      </w:r>
      <w:r w:rsidR="00476D2F" w:rsidRPr="00ED0820">
        <w:rPr>
          <w:rStyle w:val="Char9"/>
          <w:rFonts w:hint="cs"/>
          <w:rtl/>
        </w:rPr>
        <w:t>ٱلَّذِيٓ</w:t>
      </w:r>
      <w:r w:rsidR="00476D2F" w:rsidRPr="00ED0820">
        <w:rPr>
          <w:rStyle w:val="Char9"/>
          <w:rtl/>
        </w:rPr>
        <w:t xml:space="preserve"> أَخۡرَجَ </w:t>
      </w:r>
      <w:r w:rsidR="00476D2F" w:rsidRPr="00ED0820">
        <w:rPr>
          <w:rStyle w:val="Char9"/>
          <w:rFonts w:hint="cs"/>
          <w:rtl/>
        </w:rPr>
        <w:t>ٱلَّذِينَ</w:t>
      </w:r>
      <w:r w:rsidR="00476D2F" w:rsidRPr="00ED0820">
        <w:rPr>
          <w:rStyle w:val="Char9"/>
          <w:rtl/>
        </w:rPr>
        <w:t xml:space="preserve"> كَفَرُواْ مِنۡ أَهۡلِ </w:t>
      </w:r>
      <w:r w:rsidR="00476D2F" w:rsidRPr="00ED0820">
        <w:rPr>
          <w:rStyle w:val="Char9"/>
          <w:rFonts w:hint="cs"/>
          <w:rtl/>
        </w:rPr>
        <w:t>ٱلۡكِتَٰبِ</w:t>
      </w:r>
      <w:r w:rsidR="00476D2F" w:rsidRPr="00ED0820">
        <w:rPr>
          <w:rStyle w:val="Char9"/>
          <w:rtl/>
        </w:rPr>
        <w:t xml:space="preserve"> مِن دِيَٰرِهِمۡ لِأَوَّلِ </w:t>
      </w:r>
      <w:r w:rsidR="00476D2F" w:rsidRPr="00ED0820">
        <w:rPr>
          <w:rStyle w:val="Char9"/>
          <w:rFonts w:hint="cs"/>
          <w:rtl/>
        </w:rPr>
        <w:t>ٱلۡحَشۡرِۚ</w:t>
      </w:r>
      <w:r w:rsidR="00476D2F" w:rsidRPr="00ED0820">
        <w:rPr>
          <w:rStyle w:val="Char9"/>
          <w:rtl/>
        </w:rPr>
        <w:t xml:space="preserve"> مَا ظَنَنتُمۡ أَن يَخۡرُجُواْۖ وَظَنُّوٓاْ أَنَّهُم مَّانِعَتُهُمۡ حُصُونُهُم مِّنَ </w:t>
      </w:r>
      <w:r w:rsidR="00476D2F" w:rsidRPr="00ED0820">
        <w:rPr>
          <w:rStyle w:val="Char9"/>
          <w:rFonts w:hint="cs"/>
          <w:rtl/>
        </w:rPr>
        <w:t>ٱللَّهِ</w:t>
      </w:r>
      <w:r w:rsidR="00476D2F" w:rsidRPr="00ED0820">
        <w:rPr>
          <w:rStyle w:val="Char9"/>
          <w:rtl/>
        </w:rPr>
        <w:t xml:space="preserve"> فَأَتَىٰهُمُ </w:t>
      </w:r>
      <w:r w:rsidR="00476D2F" w:rsidRPr="00ED0820">
        <w:rPr>
          <w:rStyle w:val="Char9"/>
          <w:rFonts w:hint="cs"/>
          <w:rtl/>
        </w:rPr>
        <w:t>ٱللَّهُ</w:t>
      </w:r>
      <w:r w:rsidR="00476D2F" w:rsidRPr="00ED0820">
        <w:rPr>
          <w:rStyle w:val="Char9"/>
          <w:rtl/>
        </w:rPr>
        <w:t xml:space="preserve"> مِنۡ حَيۡثُ لَمۡ يَحۡتَسِبُواْۖ وَقَذَف</w:t>
      </w:r>
      <w:r w:rsidR="00476D2F" w:rsidRPr="00ED0820">
        <w:rPr>
          <w:rStyle w:val="Char9"/>
          <w:rFonts w:hint="cs"/>
          <w:rtl/>
        </w:rPr>
        <w:t>َ</w:t>
      </w:r>
      <w:r w:rsidR="00476D2F" w:rsidRPr="00ED0820">
        <w:rPr>
          <w:rStyle w:val="Char9"/>
          <w:rtl/>
        </w:rPr>
        <w:t xml:space="preserve"> فِي قُلُوبِهِمُ </w:t>
      </w:r>
      <w:r w:rsidR="00476D2F" w:rsidRPr="00ED0820">
        <w:rPr>
          <w:rStyle w:val="Char9"/>
          <w:rFonts w:hint="cs"/>
          <w:rtl/>
        </w:rPr>
        <w:t>ٱلرُّعۡبَۚ</w:t>
      </w:r>
      <w:r w:rsidR="00476D2F" w:rsidRPr="00ED0820">
        <w:rPr>
          <w:rStyle w:val="Char9"/>
          <w:rtl/>
        </w:rPr>
        <w:t xml:space="preserve"> يُخۡرِبُونَ بُيُوتَهُم بِأَيۡدِيهِمۡ وَأَيۡدِي </w:t>
      </w:r>
      <w:r w:rsidR="00476D2F" w:rsidRPr="00ED0820">
        <w:rPr>
          <w:rStyle w:val="Char9"/>
          <w:rFonts w:hint="cs"/>
          <w:rtl/>
        </w:rPr>
        <w:t>ٱلۡمُؤۡمِنِينَ</w:t>
      </w:r>
      <w:r w:rsidR="00476D2F" w:rsidRPr="00ED0820">
        <w:rPr>
          <w:rStyle w:val="Char9"/>
          <w:rtl/>
        </w:rPr>
        <w:t xml:space="preserve"> فَ</w:t>
      </w:r>
      <w:r w:rsidR="00476D2F" w:rsidRPr="00ED0820">
        <w:rPr>
          <w:rStyle w:val="Char9"/>
          <w:rFonts w:hint="cs"/>
          <w:rtl/>
        </w:rPr>
        <w:t>ٱعۡتَبِرُواْ</w:t>
      </w:r>
      <w:r w:rsidR="00476D2F" w:rsidRPr="00ED0820">
        <w:rPr>
          <w:rStyle w:val="Char9"/>
          <w:rtl/>
        </w:rPr>
        <w:t xml:space="preserve"> يَٰٓأُوْلِي </w:t>
      </w:r>
      <w:r w:rsidR="00476D2F" w:rsidRPr="00ED0820">
        <w:rPr>
          <w:rStyle w:val="Char9"/>
          <w:rFonts w:hint="cs"/>
          <w:rtl/>
        </w:rPr>
        <w:t>ٱلۡأَبۡصَٰرِ</w:t>
      </w:r>
      <w:r w:rsidR="00476D2F" w:rsidRPr="00ED0820">
        <w:rPr>
          <w:rStyle w:val="Char9"/>
          <w:rtl/>
        </w:rPr>
        <w:t xml:space="preserve">٢ وَلَوۡلَآ أَن كَتَبَ </w:t>
      </w:r>
      <w:r w:rsidR="00476D2F" w:rsidRPr="00ED0820">
        <w:rPr>
          <w:rStyle w:val="Char9"/>
          <w:rFonts w:hint="cs"/>
          <w:rtl/>
        </w:rPr>
        <w:t>ٱللَّهُ</w:t>
      </w:r>
      <w:r w:rsidR="00476D2F" w:rsidRPr="00ED0820">
        <w:rPr>
          <w:rStyle w:val="Char9"/>
          <w:rtl/>
        </w:rPr>
        <w:t xml:space="preserve"> عَلَيۡهِمُ </w:t>
      </w:r>
      <w:r w:rsidR="00476D2F" w:rsidRPr="00ED0820">
        <w:rPr>
          <w:rStyle w:val="Char9"/>
          <w:rFonts w:hint="cs"/>
          <w:rtl/>
        </w:rPr>
        <w:t>ٱلۡجَلَآءَ</w:t>
      </w:r>
      <w:r w:rsidR="00476D2F" w:rsidRPr="00ED0820">
        <w:rPr>
          <w:rStyle w:val="Char9"/>
          <w:rtl/>
        </w:rPr>
        <w:t xml:space="preserve"> لَعَذَّبَهُمۡ فِي </w:t>
      </w:r>
      <w:r w:rsidR="00476D2F" w:rsidRPr="00ED0820">
        <w:rPr>
          <w:rStyle w:val="Char9"/>
          <w:rFonts w:hint="cs"/>
          <w:rtl/>
        </w:rPr>
        <w:t>ٱلدُّنۡيَاۖ</w:t>
      </w:r>
      <w:r w:rsidR="00476D2F" w:rsidRPr="00ED0820">
        <w:rPr>
          <w:rStyle w:val="Char9"/>
          <w:rtl/>
        </w:rPr>
        <w:t xml:space="preserve"> وَلَهُمۡ فِي </w:t>
      </w:r>
      <w:r w:rsidR="00476D2F" w:rsidRPr="00ED0820">
        <w:rPr>
          <w:rStyle w:val="Char9"/>
          <w:rFonts w:hint="cs"/>
          <w:rtl/>
        </w:rPr>
        <w:t>ٱلۡأٓخِرَةِ</w:t>
      </w:r>
      <w:r w:rsidR="00476D2F" w:rsidRPr="00ED0820">
        <w:rPr>
          <w:rStyle w:val="Char9"/>
          <w:rtl/>
        </w:rPr>
        <w:t xml:space="preserve"> عَذَابُ </w:t>
      </w:r>
      <w:r w:rsidR="00476D2F" w:rsidRPr="00ED0820">
        <w:rPr>
          <w:rStyle w:val="Char9"/>
          <w:rFonts w:hint="cs"/>
          <w:rtl/>
        </w:rPr>
        <w:t>ٱلنَّارِ</w:t>
      </w:r>
      <w:r w:rsidR="00476D2F" w:rsidRPr="00ED0820">
        <w:rPr>
          <w:rStyle w:val="Char9"/>
          <w:rtl/>
        </w:rPr>
        <w:t xml:space="preserve">٣ ذَٰلِكَ بِأَنَّهُمۡ شَآقُّواْ </w:t>
      </w:r>
      <w:r w:rsidR="00476D2F" w:rsidRPr="00ED0820">
        <w:rPr>
          <w:rStyle w:val="Char9"/>
          <w:rFonts w:hint="cs"/>
          <w:rtl/>
        </w:rPr>
        <w:t>ٱللَّهَ</w:t>
      </w:r>
      <w:r w:rsidR="00476D2F" w:rsidRPr="00ED0820">
        <w:rPr>
          <w:rStyle w:val="Char9"/>
          <w:rtl/>
        </w:rPr>
        <w:t xml:space="preserve"> وَرَسُولَهُ</w:t>
      </w:r>
      <w:r w:rsidR="00476D2F" w:rsidRPr="00ED0820">
        <w:rPr>
          <w:rStyle w:val="Char9"/>
          <w:rFonts w:hint="cs"/>
          <w:rtl/>
        </w:rPr>
        <w:t>ۥۖ</w:t>
      </w:r>
      <w:r w:rsidR="00476D2F" w:rsidRPr="00ED0820">
        <w:rPr>
          <w:rStyle w:val="Char9"/>
          <w:rtl/>
        </w:rPr>
        <w:t xml:space="preserve"> وَمَن يُشَآقِّ </w:t>
      </w:r>
      <w:r w:rsidR="00476D2F" w:rsidRPr="00ED0820">
        <w:rPr>
          <w:rStyle w:val="Char9"/>
          <w:rFonts w:hint="cs"/>
          <w:rtl/>
        </w:rPr>
        <w:t>ٱللَّهَ</w:t>
      </w:r>
      <w:r w:rsidR="00476D2F" w:rsidRPr="00ED0820">
        <w:rPr>
          <w:rStyle w:val="Char9"/>
          <w:rtl/>
        </w:rPr>
        <w:t xml:space="preserve"> فَإِنَّ </w:t>
      </w:r>
      <w:r w:rsidR="00476D2F" w:rsidRPr="00ED0820">
        <w:rPr>
          <w:rStyle w:val="Char9"/>
          <w:rFonts w:hint="cs"/>
          <w:rtl/>
        </w:rPr>
        <w:t>ٱللَّهَ</w:t>
      </w:r>
      <w:r w:rsidR="00476D2F" w:rsidRPr="00ED0820">
        <w:rPr>
          <w:rStyle w:val="Char9"/>
          <w:rtl/>
        </w:rPr>
        <w:t xml:space="preserve"> شَدِيدُ </w:t>
      </w:r>
      <w:r w:rsidR="00476D2F" w:rsidRPr="00ED0820">
        <w:rPr>
          <w:rStyle w:val="Char9"/>
          <w:rFonts w:hint="cs"/>
          <w:rtl/>
        </w:rPr>
        <w:t>ٱلۡعِقَابِ</w:t>
      </w:r>
      <w:r w:rsidR="00476D2F" w:rsidRPr="00ED0820">
        <w:rPr>
          <w:rStyle w:val="Char9"/>
          <w:rtl/>
        </w:rPr>
        <w:t xml:space="preserve">٤ مَا قَطَعۡتُم مِّن لِّينَةٍ أَوۡ تَرَكۡتُمُوهَا قَآئِمَةً عَلَىٰٓ أُصُولِهَا فَبِإِذۡنِ </w:t>
      </w:r>
      <w:r w:rsidR="00476D2F" w:rsidRPr="00ED0820">
        <w:rPr>
          <w:rStyle w:val="Char9"/>
          <w:rFonts w:hint="cs"/>
          <w:rtl/>
        </w:rPr>
        <w:t>ٱللَّهِ</w:t>
      </w:r>
      <w:r w:rsidR="00476D2F" w:rsidRPr="00ED0820">
        <w:rPr>
          <w:rStyle w:val="Char9"/>
          <w:rtl/>
        </w:rPr>
        <w:t xml:space="preserve"> وَلِيُخۡزِيَ </w:t>
      </w:r>
      <w:r w:rsidR="00476D2F" w:rsidRPr="00ED0820">
        <w:rPr>
          <w:rStyle w:val="Char9"/>
          <w:rFonts w:hint="cs"/>
          <w:rtl/>
        </w:rPr>
        <w:t>ٱلۡفَٰسِقِينَ</w:t>
      </w:r>
      <w:r w:rsidR="00476D2F" w:rsidRPr="00ED0820">
        <w:rPr>
          <w:rStyle w:val="Char9"/>
          <w:rtl/>
        </w:rPr>
        <w:t>٥</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[الحشر: 2-5]</w:t>
      </w:r>
      <w:bookmarkEnd w:id="2864"/>
    </w:p>
    <w:p w:rsidR="00476D2F" w:rsidRPr="00ED0820" w:rsidRDefault="00ED0820" w:rsidP="00ED0820">
      <w:pPr>
        <w:pStyle w:val="a1"/>
        <w:rPr>
          <w:rStyle w:val="Char5"/>
          <w:rtl/>
        </w:rPr>
      </w:pPr>
      <w:bookmarkStart w:id="2865" w:name="_Toc472766152"/>
      <w:r w:rsidRPr="009A64AF">
        <w:rPr>
          <w:rFonts w:cs="Traditional Arabic"/>
          <w:shd w:val="clear" w:color="auto" w:fill="FFFFFF"/>
          <w:rtl/>
        </w:rPr>
        <w:t>﴿</w:t>
      </w:r>
      <w:r w:rsidR="00476D2F" w:rsidRPr="00ED0820">
        <w:rPr>
          <w:rStyle w:val="Char9"/>
          <w:rtl/>
        </w:rPr>
        <w:t xml:space="preserve">أَلَمۡ تَرَ إِلَى </w:t>
      </w:r>
      <w:r w:rsidR="00476D2F" w:rsidRPr="00ED0820">
        <w:rPr>
          <w:rStyle w:val="Char9"/>
          <w:rFonts w:hint="cs"/>
          <w:rtl/>
        </w:rPr>
        <w:t>ٱلَّذِينَ</w:t>
      </w:r>
      <w:r w:rsidR="00476D2F" w:rsidRPr="00ED0820">
        <w:rPr>
          <w:rStyle w:val="Char9"/>
          <w:rtl/>
        </w:rPr>
        <w:t xml:space="preserve"> نَافَقُواْ يَقُولُونَ لِإِخۡوَٰنِهِمُ </w:t>
      </w:r>
      <w:r w:rsidR="00476D2F" w:rsidRPr="00ED0820">
        <w:rPr>
          <w:rStyle w:val="Char9"/>
          <w:rFonts w:hint="cs"/>
          <w:rtl/>
        </w:rPr>
        <w:t>ٱلَّذِينَ</w:t>
      </w:r>
      <w:r w:rsidR="00476D2F" w:rsidRPr="00ED0820">
        <w:rPr>
          <w:rStyle w:val="Char9"/>
          <w:rtl/>
        </w:rPr>
        <w:t xml:space="preserve"> كَفَرُواْ مِنۡ أَهۡلِ </w:t>
      </w:r>
      <w:r w:rsidR="00476D2F" w:rsidRPr="00ED0820">
        <w:rPr>
          <w:rStyle w:val="Char9"/>
          <w:rFonts w:hint="cs"/>
          <w:rtl/>
        </w:rPr>
        <w:t>ٱلۡكِتَٰبِ</w:t>
      </w:r>
      <w:r w:rsidR="00476D2F" w:rsidRPr="00ED0820">
        <w:rPr>
          <w:rStyle w:val="Char9"/>
          <w:rtl/>
        </w:rPr>
        <w:t xml:space="preserve"> لَئِنۡ أُخۡرِجۡتُمۡ لَنَخۡرُجَنَّ مَعَكُمۡ وَلَا نُطِيعُ فِيكُمۡ أَحَدًا أَبَدٗا وَإِن قُوتِلۡتُمۡ لَنَنصُرَنَّكُمۡ وَ</w:t>
      </w:r>
      <w:r w:rsidR="00476D2F" w:rsidRPr="00ED0820">
        <w:rPr>
          <w:rStyle w:val="Char9"/>
          <w:rFonts w:hint="cs"/>
          <w:rtl/>
        </w:rPr>
        <w:t>ٱللَّهُ</w:t>
      </w:r>
      <w:r w:rsidR="00476D2F" w:rsidRPr="00ED0820">
        <w:rPr>
          <w:rStyle w:val="Char9"/>
          <w:rtl/>
        </w:rPr>
        <w:t xml:space="preserve"> يَشۡهَدُ إِنَّهُمۡ </w:t>
      </w:r>
      <w:r w:rsidR="00476D2F" w:rsidRPr="00ED0820">
        <w:rPr>
          <w:rStyle w:val="Char9"/>
          <w:rFonts w:hint="cs"/>
          <w:rtl/>
        </w:rPr>
        <w:t>لَكَٰذِبُونَ</w:t>
      </w:r>
      <w:r w:rsidR="00476D2F" w:rsidRPr="00ED0820">
        <w:rPr>
          <w:rStyle w:val="Char9"/>
          <w:rtl/>
        </w:rPr>
        <w:t xml:space="preserve">١١ لَئِنۡ أُخۡرِجُواْ لَا يَخۡرُجُونَ مَعَهُمۡ وَلَئِن قُوتِلُواْ لَا يَنصُرُونَهُمۡ وَلَئِن نَّصَرُوهُمۡ لَيُوَلُّنَّ </w:t>
      </w:r>
      <w:r w:rsidR="00476D2F" w:rsidRPr="00ED0820">
        <w:rPr>
          <w:rStyle w:val="Char9"/>
          <w:rFonts w:hint="cs"/>
          <w:rtl/>
        </w:rPr>
        <w:t>ٱلۡأَدۡبَٰرَ</w:t>
      </w:r>
      <w:r w:rsidR="00476D2F" w:rsidRPr="00ED0820">
        <w:rPr>
          <w:rStyle w:val="Char9"/>
          <w:rtl/>
        </w:rPr>
        <w:t xml:space="preserve"> ثُمَّ لَا يُنصَرُونَ١٢ لَأَنتُمۡ أَشَدُّ رَهۡبَةٗ فِي صُدُورِهِم مِّنَ </w:t>
      </w:r>
      <w:r w:rsidR="00476D2F" w:rsidRPr="00ED0820">
        <w:rPr>
          <w:rStyle w:val="Char9"/>
          <w:rFonts w:hint="cs"/>
          <w:rtl/>
        </w:rPr>
        <w:t>ٱللَّهِۚ</w:t>
      </w:r>
      <w:r w:rsidR="00476D2F" w:rsidRPr="00ED0820">
        <w:rPr>
          <w:rStyle w:val="Char9"/>
          <w:rtl/>
        </w:rPr>
        <w:t xml:space="preserve"> ذَٰلِكَ بِأَنَّهُمۡ قَوۡمٞ لَّا يَفۡقَهُونَ١٣ لَا يُقَٰتِلُونَكُمۡ جَمِيعًا إِلَّا فِي قُرٗى مُّحَصَّنَةٍ أَوۡ مِن وَرَآءِ جُدُرِۢۚ بَأۡسُهُم بَيۡنَهُمۡ شَدِيدٞۚ تَحۡسَبُهُمۡ جَمِيعٗا وَقُلُوبُهُمۡ شَتَّىٰۚ ذَٰلِكَ بِأَنَّهُمۡ قَوۡمٞ لَّا يَعۡقِلُونَ١٤</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[الحشر: 11-14]</w:t>
      </w:r>
      <w:bookmarkEnd w:id="2865"/>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قبیله‌ی بزرگی از یهود به نام «بنو نضیر»، هم پیمان مسلمانان بودند. این گروه و دیگر گروه‌های یهودی، در آتش عداوت و دشمنی با اسلام و مسلمانان سخت می‌سوختند و پیوسته به فکر توطئه و نیرنگ بودند و آشکار کینه‌توزی می‌کردند و عداوت خود را ابراز می‌داشتند و حیله‌های گوناگون ساز می‌کردند تا به نحوی به مسلمانان آزار برسانند و پنهانی با منافقان و مشرکانِ اهل مکه، رابطه برقرار می‌کردند و به نفع آنان، بر ضد مسلمانان وارد عمل می‌شدند.</w:t>
      </w:r>
    </w:p>
    <w:p w:rsidR="00476D2F" w:rsidRPr="00792437" w:rsidRDefault="00476D2F" w:rsidP="0089531E">
      <w:pPr>
        <w:widowControl/>
        <w:ind w:firstLine="284"/>
        <w:jc w:val="both"/>
        <w:rPr>
          <w:rStyle w:val="Char1"/>
          <w:rtl/>
        </w:rPr>
      </w:pPr>
      <w:r w:rsidRPr="00792437">
        <w:rPr>
          <w:rStyle w:val="Char1"/>
          <w:rFonts w:hint="cs"/>
          <w:rtl/>
        </w:rPr>
        <w:t>رسول خدا</w:t>
      </w:r>
      <w:r w:rsidRPr="00C52A06">
        <w:rPr>
          <w:rStyle w:val="Char1"/>
          <w:rFonts w:cs="CTraditional Arabic" w:hint="cs"/>
          <w:rtl/>
        </w:rPr>
        <w:t xml:space="preserve"> ج</w:t>
      </w:r>
      <w:r w:rsidRPr="00792437">
        <w:rPr>
          <w:rStyle w:val="Char1"/>
          <w:rFonts w:hint="cs"/>
          <w:rtl/>
        </w:rPr>
        <w:t xml:space="preserve"> به اتفاق چند تن از یارانشان به منظور کمک گرفتن درباره‌ی خون بهای دو نفر مقتول از «بنی عامر» نزد آن‌ها رفت. زیرا «بنونضیر» و «بنوعامر» هم پیمان بودند. بنونضیر از یک طرف به نرمی سخن گفتند و قول مساعدت دادند، ولی از طرف دیگر نقشه‌ی ترور و خیانت به رسول اکرم</w:t>
      </w:r>
      <w:r w:rsidRPr="00C52A06">
        <w:rPr>
          <w:rStyle w:val="Char1"/>
          <w:rFonts w:cs="CTraditional Arabic" w:hint="cs"/>
          <w:rtl/>
        </w:rPr>
        <w:t xml:space="preserve"> ج</w:t>
      </w:r>
      <w:r w:rsidRPr="00792437">
        <w:rPr>
          <w:rStyle w:val="Char1"/>
          <w:rFonts w:hint="cs"/>
          <w:rtl/>
        </w:rPr>
        <w:t xml:space="preserve"> را طراحی نمودند و در دل خود پنهان داشتند.</w:t>
      </w:r>
    </w:p>
    <w:p w:rsidR="00476D2F" w:rsidRPr="00792437" w:rsidRDefault="00476D2F" w:rsidP="0089531E">
      <w:pPr>
        <w:widowControl/>
        <w:ind w:firstLine="284"/>
        <w:jc w:val="both"/>
        <w:rPr>
          <w:rStyle w:val="Char1"/>
          <w:rtl/>
        </w:rPr>
      </w:pPr>
      <w:r w:rsidRPr="00792437">
        <w:rPr>
          <w:rStyle w:val="Char1"/>
          <w:rFonts w:hint="cs"/>
          <w:rtl/>
        </w:rPr>
        <w:t>یهودیان با یکدیگر خلوت کردند و دست به دست هم دادند تا پیامبر گرامی اسلام را به قتل برسانند. رسول خدا</w:t>
      </w:r>
      <w:r w:rsidRPr="00C52A06">
        <w:rPr>
          <w:rStyle w:val="Char1"/>
          <w:rFonts w:cs="CTraditional Arabic" w:hint="cs"/>
          <w:rtl/>
        </w:rPr>
        <w:t xml:space="preserve"> ج</w:t>
      </w:r>
      <w:r w:rsidRPr="00792437">
        <w:rPr>
          <w:rStyle w:val="Char1"/>
          <w:rFonts w:hint="cs"/>
          <w:rtl/>
        </w:rPr>
        <w:t xml:space="preserve"> در کنار دیواری از خانه‌هایشان نشسته بودند، در همین حال بعضی مخفیانه با هم گفتند: در آینده چنین فرصتی با این مرد نخواهید یافت. آیا کسی است که بالای خانه برود و سنگ بزرگی بر سر وی بیفکند و ما را از دست وی رهایی دهد.</w:t>
      </w:r>
    </w:p>
    <w:p w:rsidR="00476D2F" w:rsidRPr="00792437" w:rsidRDefault="00476D2F" w:rsidP="0089531E">
      <w:pPr>
        <w:widowControl/>
        <w:ind w:firstLine="284"/>
        <w:jc w:val="both"/>
        <w:rPr>
          <w:rStyle w:val="Char1"/>
          <w:rtl/>
        </w:rPr>
      </w:pPr>
      <w:r w:rsidRPr="00792437">
        <w:rPr>
          <w:rStyle w:val="Char1"/>
          <w:rFonts w:hint="cs"/>
          <w:rtl/>
        </w:rPr>
        <w:t>جبرئیل امین از سوی پروردگار بر رسول خدا</w:t>
      </w:r>
      <w:r w:rsidRPr="00C52A06">
        <w:rPr>
          <w:rStyle w:val="Char1"/>
          <w:rFonts w:cs="CTraditional Arabic" w:hint="cs"/>
          <w:rtl/>
        </w:rPr>
        <w:t xml:space="preserve"> ج</w:t>
      </w:r>
      <w:r w:rsidRPr="00792437">
        <w:rPr>
          <w:rStyle w:val="Char1"/>
          <w:rFonts w:hint="cs"/>
          <w:rtl/>
        </w:rPr>
        <w:t xml:space="preserve"> نازل شد و ایشان را از قصد شوم آن‌ها آگاه گردانید، آن حضرت</w:t>
      </w:r>
      <w:r w:rsidRPr="00C52A06">
        <w:rPr>
          <w:rStyle w:val="Char1"/>
          <w:rFonts w:cs="CTraditional Arabic" w:hint="cs"/>
          <w:rtl/>
        </w:rPr>
        <w:t xml:space="preserve"> ج</w:t>
      </w:r>
      <w:r w:rsidRPr="00792437">
        <w:rPr>
          <w:rStyle w:val="Char1"/>
          <w:rFonts w:hint="cs"/>
          <w:rtl/>
        </w:rPr>
        <w:t xml:space="preserve"> شتابان از جای برخاستند و به مدینه روی آوردند و مسلمانان را برای جنگ و حرکت به سوی «بنونضیر» آماده ساختند. سپس به سوی بنونضیر حرکت کردند و منطقه‌ی آن‌ها را در ماه ربیع الاول، سال چهارم هجرت، محاصره نمودند. این محاصره شش شب (و بنا به روایتی 15 شبانه‌روز) به طول انجامید. خداوند متعال در دل‌های آن‌ها رعب و وحشت افکند به طوری که خودشان از رسول اکرم</w:t>
      </w:r>
      <w:r w:rsidRPr="00C52A06">
        <w:rPr>
          <w:rStyle w:val="Char1"/>
          <w:rFonts w:cs="CTraditional Arabic" w:hint="cs"/>
          <w:rtl/>
        </w:rPr>
        <w:t xml:space="preserve"> ج</w:t>
      </w:r>
      <w:r w:rsidRPr="00792437">
        <w:rPr>
          <w:rStyle w:val="Char1"/>
          <w:rFonts w:hint="cs"/>
          <w:rtl/>
        </w:rPr>
        <w:t xml:space="preserve"> درخواست کردند که آن‌ها را جلای وطن نماید و از ریختن خونشان خودداری فرماید، و به آن‌ها اجازه داده شود که به جز اسلحه از بقیه‌ی اموال و کالاهای خود (هر چه بتوانند) با شترهای خود حمل نمایند. پیامبر</w:t>
      </w:r>
      <w:r w:rsidRPr="00C52A06">
        <w:rPr>
          <w:rStyle w:val="Char1"/>
          <w:rFonts w:cs="CTraditional Arabic" w:hint="cs"/>
          <w:rtl/>
        </w:rPr>
        <w:t xml:space="preserve"> ج</w:t>
      </w:r>
      <w:r w:rsidRPr="00792437">
        <w:rPr>
          <w:rStyle w:val="Char1"/>
          <w:rFonts w:hint="cs"/>
          <w:rtl/>
        </w:rPr>
        <w:t xml:space="preserve"> نیز این درخواست آن‌ها را پذیرفت.</w:t>
      </w:r>
    </w:p>
    <w:p w:rsidR="00476D2F" w:rsidRPr="00792437" w:rsidRDefault="00476D2F" w:rsidP="0089531E">
      <w:pPr>
        <w:widowControl/>
        <w:ind w:firstLine="284"/>
        <w:jc w:val="both"/>
        <w:rPr>
          <w:rStyle w:val="Char1"/>
          <w:rtl/>
        </w:rPr>
      </w:pPr>
      <w:r w:rsidRPr="00792437">
        <w:rPr>
          <w:rStyle w:val="Char1"/>
          <w:rFonts w:hint="cs"/>
          <w:rtl/>
        </w:rPr>
        <w:t>بنونضیر به اندازه‌ی بار شتر، وسایل و کالای خانه برداشتند. وضعیت طوری بود که خانه‌های خود را با دست‌های خود منهدم و ویران می‌کردند و وسایل را بر روی شترها می‌گذاشتند و حرکت می‌کردند.</w:t>
      </w:r>
    </w:p>
    <w:p w:rsidR="00476D2F" w:rsidRPr="00792437" w:rsidRDefault="00476D2F" w:rsidP="0089531E">
      <w:pPr>
        <w:widowControl/>
        <w:ind w:firstLine="284"/>
        <w:jc w:val="both"/>
        <w:rPr>
          <w:rStyle w:val="Char1"/>
          <w:rtl/>
        </w:rPr>
      </w:pPr>
      <w:r w:rsidRPr="00792437">
        <w:rPr>
          <w:rStyle w:val="Char1"/>
          <w:rFonts w:hint="cs"/>
          <w:rtl/>
        </w:rPr>
        <w:t>عده‌ای از آن‌ها به سوی «خیبر»، و عده‌ای دیگر به سوی «شام» مهاجرت و کوچ کردند و بدین طریق، مسلمانان برای همیشه از لانه‌ی فساد و مکر و توطئه، و نفاق و خیانت آن‌ها رهایی یافتند.</w:t>
      </w:r>
    </w:p>
    <w:p w:rsidR="00476D2F" w:rsidRPr="00ED0820" w:rsidRDefault="00476D2F" w:rsidP="00ED0820">
      <w:pPr>
        <w:pStyle w:val="a0"/>
        <w:rPr>
          <w:rtl/>
        </w:rPr>
      </w:pPr>
      <w:bookmarkStart w:id="2866" w:name="_Toc255726632"/>
      <w:bookmarkStart w:id="2867" w:name="_Toc440881265"/>
      <w:bookmarkStart w:id="2868" w:name="_Toc472766153"/>
      <w:bookmarkStart w:id="2869" w:name="_Toc472775923"/>
      <w:bookmarkStart w:id="2870" w:name="_Toc472862299"/>
      <w:r w:rsidRPr="00ED0820">
        <w:rPr>
          <w:rFonts w:hint="cs"/>
          <w:rtl/>
        </w:rPr>
        <w:t>غزوه‌ی بدر ثانی</w:t>
      </w:r>
      <w:bookmarkEnd w:id="2866"/>
      <w:bookmarkEnd w:id="2867"/>
      <w:bookmarkEnd w:id="2868"/>
      <w:bookmarkEnd w:id="2869"/>
      <w:bookmarkEnd w:id="2870"/>
    </w:p>
    <w:p w:rsidR="00476D2F" w:rsidRPr="00ED0820" w:rsidRDefault="00ED0820" w:rsidP="009C2D5B">
      <w:pPr>
        <w:pStyle w:val="a1"/>
        <w:spacing w:line="228" w:lineRule="auto"/>
        <w:rPr>
          <w:rStyle w:val="Char5"/>
          <w:rtl/>
        </w:rPr>
      </w:pPr>
      <w:bookmarkStart w:id="2871" w:name="_Toc472766154"/>
      <w:r w:rsidRPr="009A64AF">
        <w:rPr>
          <w:rFonts w:cs="Traditional Arabic"/>
          <w:shd w:val="clear" w:color="auto" w:fill="FFFFFF"/>
          <w:rtl/>
        </w:rPr>
        <w:t>﴿</w:t>
      </w:r>
      <w:r w:rsidR="00476D2F" w:rsidRPr="00ED0820">
        <w:rPr>
          <w:rStyle w:val="Char9"/>
          <w:rFonts w:hint="cs"/>
          <w:rtl/>
        </w:rPr>
        <w:t>ٱلَّذِينَ</w:t>
      </w:r>
      <w:r w:rsidR="00476D2F" w:rsidRPr="00ED0820">
        <w:rPr>
          <w:rStyle w:val="Char9"/>
          <w:rtl/>
        </w:rPr>
        <w:t xml:space="preserve"> قَالَ لَهُمُ </w:t>
      </w:r>
      <w:r w:rsidR="00476D2F" w:rsidRPr="00ED0820">
        <w:rPr>
          <w:rStyle w:val="Char9"/>
          <w:rFonts w:hint="cs"/>
          <w:rtl/>
        </w:rPr>
        <w:t>ٱلنَّاسُ</w:t>
      </w:r>
      <w:r w:rsidR="00476D2F" w:rsidRPr="00ED0820">
        <w:rPr>
          <w:rStyle w:val="Char9"/>
          <w:rtl/>
        </w:rPr>
        <w:t xml:space="preserve"> إِنَّ </w:t>
      </w:r>
      <w:r w:rsidR="00476D2F" w:rsidRPr="00ED0820">
        <w:rPr>
          <w:rStyle w:val="Char9"/>
          <w:rFonts w:hint="cs"/>
          <w:rtl/>
        </w:rPr>
        <w:t>ٱلنَّاسَ</w:t>
      </w:r>
      <w:r w:rsidR="00476D2F" w:rsidRPr="00ED0820">
        <w:rPr>
          <w:rStyle w:val="Char9"/>
          <w:rtl/>
        </w:rPr>
        <w:t xml:space="preserve"> قَدۡ جَمَعُواْ لَكُمۡ فَ</w:t>
      </w:r>
      <w:r w:rsidR="00476D2F" w:rsidRPr="00ED0820">
        <w:rPr>
          <w:rStyle w:val="Char9"/>
          <w:rFonts w:hint="cs"/>
          <w:rtl/>
        </w:rPr>
        <w:t>ٱخۡشَوۡهُمۡ</w:t>
      </w:r>
      <w:r w:rsidR="00476D2F" w:rsidRPr="00ED0820">
        <w:rPr>
          <w:rStyle w:val="Char9"/>
          <w:rtl/>
        </w:rPr>
        <w:t xml:space="preserve"> فَزَادَهُمۡ إِيمَٰنٗا وَقَالُواْ حَسۡبُنَا </w:t>
      </w:r>
      <w:r w:rsidR="00476D2F" w:rsidRPr="00ED0820">
        <w:rPr>
          <w:rStyle w:val="Char9"/>
          <w:rFonts w:hint="cs"/>
          <w:rtl/>
        </w:rPr>
        <w:t>ٱللَّهُ</w:t>
      </w:r>
      <w:r w:rsidR="00476D2F" w:rsidRPr="00ED0820">
        <w:rPr>
          <w:rStyle w:val="Char9"/>
          <w:rtl/>
        </w:rPr>
        <w:t xml:space="preserve"> وَنِعۡمَ </w:t>
      </w:r>
      <w:r w:rsidR="00476D2F" w:rsidRPr="00ED0820">
        <w:rPr>
          <w:rStyle w:val="Char9"/>
          <w:rFonts w:hint="cs"/>
          <w:rtl/>
        </w:rPr>
        <w:t>ٱلۡوَكِيلُ</w:t>
      </w:r>
      <w:r w:rsidR="00476D2F" w:rsidRPr="00ED0820">
        <w:rPr>
          <w:rStyle w:val="Char9"/>
          <w:rtl/>
        </w:rPr>
        <w:t>١٧٣ فَ</w:t>
      </w:r>
      <w:r w:rsidR="00476D2F" w:rsidRPr="00ED0820">
        <w:rPr>
          <w:rStyle w:val="Char9"/>
          <w:rFonts w:hint="cs"/>
          <w:rtl/>
        </w:rPr>
        <w:t>ٱنقَلَبُواْ</w:t>
      </w:r>
      <w:r w:rsidR="00476D2F" w:rsidRPr="00ED0820">
        <w:rPr>
          <w:rStyle w:val="Char9"/>
          <w:rtl/>
        </w:rPr>
        <w:t xml:space="preserve"> بِنِعۡمَةٖ مِّنَ </w:t>
      </w:r>
      <w:r w:rsidR="00476D2F" w:rsidRPr="00ED0820">
        <w:rPr>
          <w:rStyle w:val="Char9"/>
          <w:rFonts w:hint="cs"/>
          <w:rtl/>
        </w:rPr>
        <w:t>ٱللَّهِ</w:t>
      </w:r>
      <w:r w:rsidR="00476D2F" w:rsidRPr="00ED0820">
        <w:rPr>
          <w:rStyle w:val="Char9"/>
          <w:rtl/>
        </w:rPr>
        <w:t xml:space="preserve"> وَفَضۡلٖ لَّمۡ يَمۡسَسۡهُمۡ سُوٓءٞ وَ</w:t>
      </w:r>
      <w:r w:rsidR="00476D2F" w:rsidRPr="00ED0820">
        <w:rPr>
          <w:rStyle w:val="Char9"/>
          <w:rFonts w:hint="cs"/>
          <w:rtl/>
        </w:rPr>
        <w:t>ٱتَّبَعُواْ</w:t>
      </w:r>
      <w:r w:rsidR="00476D2F" w:rsidRPr="00ED0820">
        <w:rPr>
          <w:rStyle w:val="Char9"/>
          <w:rtl/>
        </w:rPr>
        <w:t xml:space="preserve"> رِضۡوَٰنَ </w:t>
      </w:r>
      <w:r w:rsidR="00476D2F" w:rsidRPr="00ED0820">
        <w:rPr>
          <w:rStyle w:val="Char9"/>
          <w:rFonts w:hint="cs"/>
          <w:rtl/>
        </w:rPr>
        <w:t>ٱللَّهِۗ</w:t>
      </w:r>
      <w:r w:rsidR="00476D2F" w:rsidRPr="00ED0820">
        <w:rPr>
          <w:rStyle w:val="Char9"/>
          <w:rtl/>
        </w:rPr>
        <w:t xml:space="preserve"> وَ</w:t>
      </w:r>
      <w:r w:rsidR="00476D2F" w:rsidRPr="00ED0820">
        <w:rPr>
          <w:rStyle w:val="Char9"/>
          <w:rFonts w:hint="cs"/>
          <w:rtl/>
        </w:rPr>
        <w:t>ٱللَّهُ</w:t>
      </w:r>
      <w:r w:rsidR="00476D2F" w:rsidRPr="00ED0820">
        <w:rPr>
          <w:rStyle w:val="Char9"/>
          <w:rtl/>
        </w:rPr>
        <w:t xml:space="preserve"> ذُو فَضۡلٍ عَظِيمٍ١٧٤ إِنَّمَا ذَٰلِكُمُ </w:t>
      </w:r>
      <w:r w:rsidR="00476D2F" w:rsidRPr="00ED0820">
        <w:rPr>
          <w:rStyle w:val="Char9"/>
          <w:rFonts w:hint="cs"/>
          <w:rtl/>
        </w:rPr>
        <w:t>ٱلشَّيۡطَٰنُ</w:t>
      </w:r>
      <w:r w:rsidR="00476D2F" w:rsidRPr="00ED0820">
        <w:rPr>
          <w:rStyle w:val="Char9"/>
          <w:rtl/>
        </w:rPr>
        <w:t xml:space="preserve"> يُخَوِّفُ أَوۡلِيَآءَهُ</w:t>
      </w:r>
      <w:r w:rsidR="00476D2F" w:rsidRPr="00ED0820">
        <w:rPr>
          <w:rStyle w:val="Char9"/>
          <w:rFonts w:hint="cs"/>
          <w:rtl/>
        </w:rPr>
        <w:t>ۥ</w:t>
      </w:r>
      <w:r w:rsidR="00476D2F" w:rsidRPr="00ED0820">
        <w:rPr>
          <w:rStyle w:val="Char9"/>
          <w:rtl/>
        </w:rPr>
        <w:t xml:space="preserve"> فَلَا تَخَافُوهُمۡ وَخَافُونِ إِن كُنتُم مُّؤۡمِنِينَ١٧٥</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[آل عمران: 173-175]</w:t>
      </w:r>
      <w:bookmarkEnd w:id="2871"/>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وقتی ابوسفیان از جنگ اُحد (سال سوم هجری) برگشت، با صدای بلند فریاد زد: میعادگاه ما و شما سال آینده در «بدر» است. رسول اکرم</w:t>
      </w:r>
      <w:r w:rsidRPr="00C52A06">
        <w:rPr>
          <w:rStyle w:val="Char1"/>
          <w:rFonts w:cs="CTraditional Arabic" w:hint="cs"/>
          <w:rtl/>
        </w:rPr>
        <w:t xml:space="preserve"> ج</w:t>
      </w:r>
      <w:r w:rsidRPr="00792437">
        <w:rPr>
          <w:rStyle w:val="Char1"/>
          <w:rFonts w:hint="cs"/>
          <w:rtl/>
        </w:rPr>
        <w:t xml:space="preserve"> به یکی از اصحابش دستور داد تا به او بگوید: بله وعده‌گاه ما و شما همانجا است.</w:t>
      </w:r>
    </w:p>
    <w:p w:rsidR="00476D2F" w:rsidRPr="00792437" w:rsidRDefault="00476D2F" w:rsidP="0089531E">
      <w:pPr>
        <w:widowControl/>
        <w:ind w:firstLine="284"/>
        <w:jc w:val="both"/>
        <w:rPr>
          <w:rStyle w:val="Char1"/>
          <w:rtl/>
        </w:rPr>
      </w:pPr>
      <w:r w:rsidRPr="00792437">
        <w:rPr>
          <w:rStyle w:val="Char1"/>
          <w:rFonts w:hint="cs"/>
          <w:rtl/>
        </w:rPr>
        <w:t>پیامبر</w:t>
      </w:r>
      <w:r w:rsidRPr="00C52A06">
        <w:rPr>
          <w:rStyle w:val="Char1"/>
          <w:rFonts w:cs="CTraditional Arabic" w:hint="cs"/>
          <w:rtl/>
        </w:rPr>
        <w:t xml:space="preserve"> ج</w:t>
      </w:r>
      <w:r w:rsidRPr="00792437">
        <w:rPr>
          <w:rStyle w:val="Char1"/>
          <w:rFonts w:hint="cs"/>
          <w:rtl/>
        </w:rPr>
        <w:t xml:space="preserve"> نیز در ماه شعبان، سال چهارم هجری، حسب میعاد ابوسفیان با یکهزار و پانصد رزمنده‌ی مسلمان، عازم بدر شدند تا بر سر قرار حاضر شوند. </w:t>
      </w:r>
      <w:r w:rsidRPr="009C2D5B">
        <w:rPr>
          <w:rStyle w:val="Char1"/>
          <w:rFonts w:hint="cs"/>
          <w:spacing w:val="-4"/>
          <w:rtl/>
        </w:rPr>
        <w:t>ده اسب در اختیار داشت</w:t>
      </w:r>
      <w:r w:rsidR="009C2D5B" w:rsidRPr="009C2D5B">
        <w:rPr>
          <w:rStyle w:val="Char1"/>
          <w:rFonts w:hint="cs"/>
          <w:spacing w:val="-4"/>
          <w:rtl/>
        </w:rPr>
        <w:t>ند و حامل لوای اسلام علی بن ابی‌</w:t>
      </w:r>
      <w:r w:rsidRPr="009C2D5B">
        <w:rPr>
          <w:rStyle w:val="Char1"/>
          <w:rFonts w:hint="cs"/>
          <w:spacing w:val="-4"/>
          <w:rtl/>
        </w:rPr>
        <w:t>طالب</w:t>
      </w:r>
      <w:r w:rsidRPr="009C2D5B">
        <w:rPr>
          <w:rStyle w:val="Char1"/>
          <w:rFonts w:cs="CTraditional Arabic" w:hint="cs"/>
          <w:spacing w:val="-4"/>
          <w:rtl/>
        </w:rPr>
        <w:t>س</w:t>
      </w:r>
      <w:r w:rsidRPr="009C2D5B">
        <w:rPr>
          <w:rStyle w:val="Char1"/>
          <w:rFonts w:hint="cs"/>
          <w:spacing w:val="-4"/>
          <w:rtl/>
        </w:rPr>
        <w:t xml:space="preserve"> بود، و رسول خدا</w:t>
      </w:r>
      <w:r w:rsidRPr="009C2D5B">
        <w:rPr>
          <w:rStyle w:val="Char1"/>
          <w:rFonts w:cs="CTraditional Arabic" w:hint="cs"/>
          <w:spacing w:val="-4"/>
          <w:rtl/>
        </w:rPr>
        <w:t xml:space="preserve"> ج</w:t>
      </w:r>
      <w:r w:rsidR="009C2D5B" w:rsidRPr="009C2D5B">
        <w:rPr>
          <w:rStyle w:val="Char1"/>
          <w:rFonts w:hint="cs"/>
          <w:spacing w:val="-4"/>
          <w:rtl/>
        </w:rPr>
        <w:t xml:space="preserve"> عبدالله بن‌</w:t>
      </w:r>
      <w:r w:rsidRPr="009C2D5B">
        <w:rPr>
          <w:rStyle w:val="Char1"/>
          <w:rFonts w:hint="cs"/>
          <w:spacing w:val="-4"/>
          <w:rtl/>
        </w:rPr>
        <w:t>رواحه</w:t>
      </w:r>
      <w:r w:rsidRPr="009C2D5B">
        <w:rPr>
          <w:rStyle w:val="Char1"/>
          <w:rFonts w:cs="CTraditional Arabic" w:hint="cs"/>
          <w:spacing w:val="-4"/>
          <w:rtl/>
        </w:rPr>
        <w:t>س</w:t>
      </w:r>
      <w:r w:rsidRPr="00792437">
        <w:rPr>
          <w:rStyle w:val="Char1"/>
          <w:rFonts w:hint="cs"/>
          <w:rtl/>
        </w:rPr>
        <w:t xml:space="preserve"> را در مدینه جانشین خود گردانیدند و رفتند تا به وادی بدر رسیدند و در انتظار مشرکان در آنجا اقامت کردند.</w:t>
      </w:r>
    </w:p>
    <w:p w:rsidR="00476D2F" w:rsidRPr="00792437" w:rsidRDefault="00476D2F" w:rsidP="0089531E">
      <w:pPr>
        <w:widowControl/>
        <w:ind w:firstLine="284"/>
        <w:jc w:val="both"/>
        <w:rPr>
          <w:rStyle w:val="Char1"/>
          <w:rtl/>
        </w:rPr>
      </w:pPr>
      <w:r w:rsidRPr="00792437">
        <w:rPr>
          <w:rStyle w:val="Char1"/>
          <w:rFonts w:hint="cs"/>
          <w:rtl/>
        </w:rPr>
        <w:t>ابوسفیان نیز، به اتفاق دو هزار تن از مشرکان مکه در حالی که پنجاه اسب در اختیار داشتند، از مکه خارج شد و در مسیر بدر، پیش رفت تا به «مرّ الظهران» یک منزلی مکّه، رسید و در وادی «مَجَنّة» [برکه‌ی آبی در آن ناحیه] فرود آمد.</w:t>
      </w:r>
    </w:p>
    <w:p w:rsidR="00476D2F" w:rsidRPr="00792437" w:rsidRDefault="00476D2F" w:rsidP="009C2D5B">
      <w:pPr>
        <w:spacing w:line="228" w:lineRule="auto"/>
        <w:ind w:firstLine="284"/>
        <w:jc w:val="both"/>
        <w:rPr>
          <w:rStyle w:val="Char1"/>
          <w:rtl/>
        </w:rPr>
      </w:pPr>
      <w:r w:rsidRPr="00792437">
        <w:rPr>
          <w:rStyle w:val="Char1"/>
          <w:rFonts w:hint="cs"/>
          <w:rtl/>
        </w:rPr>
        <w:t>ابوسفیان در همان اوان که از مکه بیرون آمد، خسته و درمانده بود، و به عاقبت کارزار با مسلمانان می‌اندیشید. ترس سراسر وجودش را فرا گرفته بود، و هیبت مسلمانان بر تمامی مشاعرش مستولی گردیده بود. وقتی در «مرّ الظهران» بار انداخت، عزمش به سستی گرایید، و برای بازگشت به مکه به چاره‌اندیشی مشغول شد. از این رو به همراهانش گفت: ای جماعت قریش! برای جنگاوری شما سالی مناسب است که سال فراوانی باشد. چراگاه‌های شما پُر از علف باشد و شیر بسیار بتوانید بنوشید؛ اما امسال خشکسالی است؛ من که باز می‌گرم، شما نیز بازگردید!</w:t>
      </w:r>
    </w:p>
    <w:p w:rsidR="00476D2F" w:rsidRPr="00792437" w:rsidRDefault="00476D2F" w:rsidP="0089531E">
      <w:pPr>
        <w:widowControl/>
        <w:ind w:firstLine="284"/>
        <w:jc w:val="both"/>
        <w:rPr>
          <w:rStyle w:val="Char1"/>
          <w:rtl/>
        </w:rPr>
      </w:pPr>
      <w:r w:rsidRPr="00792437">
        <w:rPr>
          <w:rStyle w:val="Char1"/>
          <w:rFonts w:hint="cs"/>
          <w:rtl/>
        </w:rPr>
        <w:t>ظاهراً، بیم و هراس بر مشاعر لشکریان ابوسفیان نیز مستولی شده بود؛ زیرا همگی بازگشتند و هیچ‌گونه مخالفتی با این رأی و پیشنهاد ابوسفیان ابراز نداشتند، و به هیچ روی اصرار و ابرامی در جهت ادامه دادن مسیر در رویاروی شدن با مسلمانان از خود نشان ندادند.</w:t>
      </w:r>
    </w:p>
    <w:p w:rsidR="00476D2F" w:rsidRPr="00792437" w:rsidRDefault="00476D2F" w:rsidP="0089531E">
      <w:pPr>
        <w:widowControl/>
        <w:ind w:firstLine="284"/>
        <w:jc w:val="both"/>
        <w:rPr>
          <w:rStyle w:val="Char1"/>
          <w:rtl/>
        </w:rPr>
      </w:pPr>
      <w:r w:rsidRPr="00792437">
        <w:rPr>
          <w:rStyle w:val="Char1"/>
          <w:rFonts w:hint="cs"/>
          <w:rtl/>
        </w:rPr>
        <w:t>مسلمانان، مدت هشت روز در وادی بدر اقامت کردند و در انتظار سر رسیدن دشمن به سر بردند. کالاهای تجارتی را که همراه داشتند با سود دویست درصد فروختند و به مدینه بازگشتند، و سر رشته‌ی غافلگیری را در صحنه‌ی رزم و کارزار به دست گرفتند، و هیبت ایشان در جان و روح دشمنانشان جای گرفت و کاملاً بر اوضاع مسلط گردیدند.</w:t>
      </w:r>
    </w:p>
    <w:p w:rsidR="00476D2F" w:rsidRPr="00792437" w:rsidRDefault="00476D2F" w:rsidP="0089531E">
      <w:pPr>
        <w:widowControl/>
        <w:ind w:firstLine="284"/>
        <w:jc w:val="both"/>
        <w:rPr>
          <w:rStyle w:val="Char1"/>
          <w:rtl/>
        </w:rPr>
      </w:pPr>
      <w:r w:rsidRPr="00792437">
        <w:rPr>
          <w:rStyle w:val="Char1"/>
          <w:rFonts w:hint="cs"/>
          <w:rtl/>
        </w:rPr>
        <w:t>این غزوه را «بدر الموعد»، «بدرالاخرة» و «بدر الصغری» نیز نامیده‌اند.</w:t>
      </w:r>
    </w:p>
    <w:p w:rsidR="00476D2F" w:rsidRPr="00ED0820" w:rsidRDefault="00476D2F" w:rsidP="00ED0820">
      <w:pPr>
        <w:pStyle w:val="a0"/>
        <w:rPr>
          <w:rtl/>
        </w:rPr>
      </w:pPr>
      <w:bookmarkStart w:id="2872" w:name="_Toc255726633"/>
      <w:bookmarkStart w:id="2873" w:name="_Toc440881266"/>
      <w:bookmarkStart w:id="2874" w:name="_Toc472766155"/>
      <w:bookmarkStart w:id="2875" w:name="_Toc472775924"/>
      <w:bookmarkStart w:id="2876" w:name="_Toc472862300"/>
      <w:r w:rsidRPr="00ED0820">
        <w:rPr>
          <w:rFonts w:hint="cs"/>
          <w:rtl/>
        </w:rPr>
        <w:t>غزوه‌ی خندق</w:t>
      </w:r>
      <w:bookmarkEnd w:id="2872"/>
      <w:bookmarkEnd w:id="2873"/>
      <w:bookmarkEnd w:id="2874"/>
      <w:bookmarkEnd w:id="2875"/>
      <w:bookmarkEnd w:id="2876"/>
    </w:p>
    <w:p w:rsidR="00476D2F" w:rsidRPr="00ED0820" w:rsidRDefault="00ED0820" w:rsidP="00ED0820">
      <w:pPr>
        <w:pStyle w:val="a1"/>
        <w:rPr>
          <w:rStyle w:val="Char5"/>
          <w:rtl/>
        </w:rPr>
      </w:pPr>
      <w:bookmarkStart w:id="2877" w:name="_Toc472766156"/>
      <w:r w:rsidRPr="009A64AF">
        <w:rPr>
          <w:rFonts w:cs="Traditional Arabic"/>
          <w:shd w:val="clear" w:color="auto" w:fill="FFFFFF"/>
          <w:rtl/>
        </w:rPr>
        <w:t>﴿</w:t>
      </w:r>
      <w:r w:rsidR="00476D2F" w:rsidRPr="00ED0820">
        <w:rPr>
          <w:rStyle w:val="Char9"/>
          <w:rtl/>
        </w:rPr>
        <w:t xml:space="preserve">يَٰٓأَيُّهَا </w:t>
      </w:r>
      <w:r w:rsidR="00476D2F" w:rsidRPr="00ED0820">
        <w:rPr>
          <w:rStyle w:val="Char9"/>
          <w:rFonts w:hint="cs"/>
          <w:rtl/>
        </w:rPr>
        <w:t>ٱلَّذِينَ</w:t>
      </w:r>
      <w:r w:rsidR="00476D2F" w:rsidRPr="00ED0820">
        <w:rPr>
          <w:rStyle w:val="Char9"/>
          <w:rtl/>
        </w:rPr>
        <w:t xml:space="preserve"> ءَامَنُواْ </w:t>
      </w:r>
      <w:r w:rsidR="00476D2F" w:rsidRPr="00ED0820">
        <w:rPr>
          <w:rStyle w:val="Char9"/>
          <w:rFonts w:hint="cs"/>
          <w:rtl/>
        </w:rPr>
        <w:t>ٱذۡكُرُواْ</w:t>
      </w:r>
      <w:r w:rsidR="00476D2F" w:rsidRPr="00ED0820">
        <w:rPr>
          <w:rStyle w:val="Char9"/>
          <w:rtl/>
        </w:rPr>
        <w:t xml:space="preserve"> نِعۡمَةَ </w:t>
      </w:r>
      <w:r w:rsidR="00476D2F" w:rsidRPr="00ED0820">
        <w:rPr>
          <w:rStyle w:val="Char9"/>
          <w:rFonts w:hint="cs"/>
          <w:rtl/>
        </w:rPr>
        <w:t>ٱللَّهِ</w:t>
      </w:r>
      <w:r w:rsidR="00476D2F" w:rsidRPr="00ED0820">
        <w:rPr>
          <w:rStyle w:val="Char9"/>
          <w:rtl/>
        </w:rPr>
        <w:t xml:space="preserve"> عَلَيۡكُمۡ إِذۡ جَآءَتۡكُمۡ جُنُودٞ فَأَرۡسَلۡنَا عَلَيۡهِمۡ رِيحٗا وَجُنُودٗا لَّمۡ تَرَوۡهَاۚ وَكَانَ </w:t>
      </w:r>
      <w:r w:rsidR="00476D2F" w:rsidRPr="00ED0820">
        <w:rPr>
          <w:rStyle w:val="Char9"/>
          <w:rFonts w:hint="cs"/>
          <w:rtl/>
        </w:rPr>
        <w:t>ٱللَّهُ</w:t>
      </w:r>
      <w:r w:rsidR="00476D2F" w:rsidRPr="00ED0820">
        <w:rPr>
          <w:rStyle w:val="Char9"/>
          <w:rtl/>
        </w:rPr>
        <w:t xml:space="preserve"> بِمَا تَعۡمَلُونَ بَصِيرًا٩ إِذۡ جَآءُوكُم مِّن فَوۡقِكُمۡ وَمِنۡ أَسۡفَلَ مِنكُمۡ وَإِذۡ زَاغَتِ </w:t>
      </w:r>
      <w:r w:rsidR="00476D2F" w:rsidRPr="00ED0820">
        <w:rPr>
          <w:rStyle w:val="Char9"/>
          <w:rFonts w:hint="cs"/>
          <w:rtl/>
        </w:rPr>
        <w:t>ٱلۡأَبۡصَٰرُ</w:t>
      </w:r>
      <w:r w:rsidR="00476D2F" w:rsidRPr="00ED0820">
        <w:rPr>
          <w:rStyle w:val="Char9"/>
          <w:rtl/>
        </w:rPr>
        <w:t xml:space="preserve"> وَبَلَغَتِ </w:t>
      </w:r>
      <w:r w:rsidR="00476D2F" w:rsidRPr="00ED0820">
        <w:rPr>
          <w:rStyle w:val="Char9"/>
          <w:rFonts w:hint="cs"/>
          <w:rtl/>
        </w:rPr>
        <w:t>ٱلۡقُلُوبُ</w:t>
      </w:r>
      <w:r w:rsidR="00476D2F" w:rsidRPr="00ED0820">
        <w:rPr>
          <w:rStyle w:val="Char9"/>
          <w:rtl/>
        </w:rPr>
        <w:t xml:space="preserve"> </w:t>
      </w:r>
      <w:r w:rsidR="00476D2F" w:rsidRPr="00ED0820">
        <w:rPr>
          <w:rStyle w:val="Char9"/>
          <w:rFonts w:hint="cs"/>
          <w:rtl/>
        </w:rPr>
        <w:t>ٱلۡحَنَاجِرَ</w:t>
      </w:r>
      <w:r w:rsidR="00476D2F" w:rsidRPr="00ED0820">
        <w:rPr>
          <w:rStyle w:val="Char9"/>
          <w:rtl/>
        </w:rPr>
        <w:t xml:space="preserve"> وَتَظُنُّونَ بِ</w:t>
      </w:r>
      <w:r w:rsidR="00476D2F" w:rsidRPr="00ED0820">
        <w:rPr>
          <w:rStyle w:val="Char9"/>
          <w:rFonts w:hint="cs"/>
          <w:rtl/>
        </w:rPr>
        <w:t>ٱللَّهِ</w:t>
      </w:r>
      <w:r w:rsidR="00476D2F" w:rsidRPr="00ED0820">
        <w:rPr>
          <w:rStyle w:val="Char9"/>
          <w:rtl/>
        </w:rPr>
        <w:t xml:space="preserve"> </w:t>
      </w:r>
      <w:r w:rsidR="00476D2F" w:rsidRPr="00ED0820">
        <w:rPr>
          <w:rStyle w:val="Char9"/>
          <w:rFonts w:hint="cs"/>
          <w:rtl/>
        </w:rPr>
        <w:t>ٱلظُّنُونَا۠</w:t>
      </w:r>
      <w:r w:rsidR="00476D2F" w:rsidRPr="00ED0820">
        <w:rPr>
          <w:rStyle w:val="Char9"/>
          <w:rtl/>
        </w:rPr>
        <w:t xml:space="preserve">١٠ هُنَالِكَ </w:t>
      </w:r>
      <w:r w:rsidR="00476D2F" w:rsidRPr="00ED0820">
        <w:rPr>
          <w:rStyle w:val="Char9"/>
          <w:rFonts w:hint="cs"/>
          <w:rtl/>
        </w:rPr>
        <w:t>ٱبۡتُلِيَ</w:t>
      </w:r>
      <w:r w:rsidR="00476D2F" w:rsidRPr="00ED0820">
        <w:rPr>
          <w:rStyle w:val="Char9"/>
          <w:rtl/>
        </w:rPr>
        <w:t xml:space="preserve"> </w:t>
      </w:r>
      <w:r w:rsidR="00476D2F" w:rsidRPr="00ED0820">
        <w:rPr>
          <w:rStyle w:val="Char9"/>
          <w:rFonts w:hint="cs"/>
          <w:rtl/>
        </w:rPr>
        <w:t>ٱلۡمُؤۡمِنُونَ</w:t>
      </w:r>
      <w:r w:rsidR="00476D2F" w:rsidRPr="00ED0820">
        <w:rPr>
          <w:rStyle w:val="Char9"/>
          <w:rtl/>
        </w:rPr>
        <w:t xml:space="preserve"> وَزُلۡزِلُواْ زِلۡزَالٗا شَدِيدٗا١١ وَإِذۡ يَقُولُ </w:t>
      </w:r>
      <w:r w:rsidR="00476D2F" w:rsidRPr="00ED0820">
        <w:rPr>
          <w:rStyle w:val="Char9"/>
          <w:rFonts w:hint="cs"/>
          <w:rtl/>
        </w:rPr>
        <w:t>ٱلۡمُنَٰفِقُونَ</w:t>
      </w:r>
      <w:r w:rsidR="00476D2F" w:rsidRPr="00ED0820">
        <w:rPr>
          <w:rStyle w:val="Char9"/>
          <w:rtl/>
        </w:rPr>
        <w:t xml:space="preserve"> وَ</w:t>
      </w:r>
      <w:r w:rsidR="00476D2F" w:rsidRPr="00ED0820">
        <w:rPr>
          <w:rStyle w:val="Char9"/>
          <w:rFonts w:hint="cs"/>
          <w:rtl/>
        </w:rPr>
        <w:t>ٱلَّذِينَ</w:t>
      </w:r>
      <w:r w:rsidR="00476D2F" w:rsidRPr="00ED0820">
        <w:rPr>
          <w:rStyle w:val="Char9"/>
          <w:rtl/>
        </w:rPr>
        <w:t xml:space="preserve"> فِي قُلُوبِهِم مَّرَضٞ مَّا وَعَدَنَا </w:t>
      </w:r>
      <w:r w:rsidR="00476D2F" w:rsidRPr="00ED0820">
        <w:rPr>
          <w:rStyle w:val="Char9"/>
          <w:rFonts w:hint="cs"/>
          <w:rtl/>
        </w:rPr>
        <w:t>ٱللَّهُ</w:t>
      </w:r>
      <w:r w:rsidR="00476D2F" w:rsidRPr="00ED0820">
        <w:rPr>
          <w:rStyle w:val="Char9"/>
          <w:rtl/>
        </w:rPr>
        <w:t xml:space="preserve"> وَرَسُولُهُ</w:t>
      </w:r>
      <w:r w:rsidR="00476D2F" w:rsidRPr="00ED0820">
        <w:rPr>
          <w:rStyle w:val="Char9"/>
          <w:rFonts w:hint="cs"/>
          <w:rtl/>
        </w:rPr>
        <w:t>ۥٓ</w:t>
      </w:r>
      <w:r w:rsidR="00476D2F" w:rsidRPr="00ED0820">
        <w:rPr>
          <w:rStyle w:val="Char9"/>
          <w:rtl/>
        </w:rPr>
        <w:t xml:space="preserve"> إِلَّا غُرُورٗا١٢ وَإِذۡ قَالَت طَّآئِفَةٞ مِّنۡهُمۡ يَٰٓأَهۡلَ يَثۡرِبَ لَا مُقَامَ لَكُمۡ فَ</w:t>
      </w:r>
      <w:r w:rsidR="00476D2F" w:rsidRPr="00ED0820">
        <w:rPr>
          <w:rStyle w:val="Char9"/>
          <w:rFonts w:hint="cs"/>
          <w:rtl/>
        </w:rPr>
        <w:t>ٱرۡجِعُواْۚ</w:t>
      </w:r>
      <w:r w:rsidR="00476D2F" w:rsidRPr="00ED0820">
        <w:rPr>
          <w:rStyle w:val="Char9"/>
          <w:rtl/>
        </w:rPr>
        <w:t xml:space="preserve"> وَيَسۡتَ‍ٔۡذِنُ فَرِيقٞ مِّنۡهُمُ </w:t>
      </w:r>
      <w:r w:rsidR="00476D2F" w:rsidRPr="00ED0820">
        <w:rPr>
          <w:rStyle w:val="Char9"/>
          <w:rFonts w:hint="cs"/>
          <w:rtl/>
        </w:rPr>
        <w:t>ٱلنَّبِيَّ</w:t>
      </w:r>
      <w:r w:rsidR="00476D2F" w:rsidRPr="00ED0820">
        <w:rPr>
          <w:rStyle w:val="Char9"/>
          <w:rtl/>
        </w:rPr>
        <w:t xml:space="preserve"> يَقُولُونَ إِنَّ بُيُوتَنَا عَوۡرَةٞ وَمَا هِيَ بِعَوۡرَةٍۖ إِن يُرِيدُونَ إِلَّا فِرَارٗا١٣ وَلَوۡ دُخِلَتۡ عَلَيۡهِم مِّنۡ أَقۡطَارِهَا ثُمَّ سُئِلُواْ </w:t>
      </w:r>
      <w:r w:rsidR="00476D2F" w:rsidRPr="00ED0820">
        <w:rPr>
          <w:rStyle w:val="Char9"/>
          <w:rFonts w:hint="cs"/>
          <w:rtl/>
        </w:rPr>
        <w:t>ٱلۡفِتۡنَةَ</w:t>
      </w:r>
      <w:r w:rsidR="00476D2F" w:rsidRPr="00ED0820">
        <w:rPr>
          <w:rStyle w:val="Char9"/>
          <w:rtl/>
        </w:rPr>
        <w:t xml:space="preserve"> لَأٓتَوۡهَا وَمَا تَلَبَّثُواْ بِهَآ إِلَّا يَسِيرٗا١٤ وَلَقَدۡ كَانُواْ عَٰهَدُواْ </w:t>
      </w:r>
      <w:r w:rsidR="00476D2F" w:rsidRPr="00ED0820">
        <w:rPr>
          <w:rStyle w:val="Char9"/>
          <w:rFonts w:hint="cs"/>
          <w:rtl/>
        </w:rPr>
        <w:t>ٱللَّهَ</w:t>
      </w:r>
      <w:r w:rsidR="00476D2F" w:rsidRPr="00ED0820">
        <w:rPr>
          <w:rStyle w:val="Char9"/>
          <w:rtl/>
        </w:rPr>
        <w:t xml:space="preserve"> مِن قَبۡلُ لَا يُوَلُّونَ </w:t>
      </w:r>
      <w:r w:rsidR="00476D2F" w:rsidRPr="00ED0820">
        <w:rPr>
          <w:rStyle w:val="Char9"/>
          <w:rFonts w:hint="cs"/>
          <w:rtl/>
        </w:rPr>
        <w:t>ٱلۡأَدۡبَٰرَۚ</w:t>
      </w:r>
      <w:r w:rsidR="00476D2F" w:rsidRPr="00ED0820">
        <w:rPr>
          <w:rStyle w:val="Char9"/>
          <w:rtl/>
        </w:rPr>
        <w:t xml:space="preserve"> وَكَانَ عَهۡدُ </w:t>
      </w:r>
      <w:r w:rsidR="00476D2F" w:rsidRPr="00ED0820">
        <w:rPr>
          <w:rStyle w:val="Char9"/>
          <w:rFonts w:hint="cs"/>
          <w:rtl/>
        </w:rPr>
        <w:t>ٱللَّهِ</w:t>
      </w:r>
      <w:r w:rsidR="00476D2F" w:rsidRPr="00ED0820">
        <w:rPr>
          <w:rStyle w:val="Char9"/>
          <w:rtl/>
        </w:rPr>
        <w:t xml:space="preserve"> مَسۡ‍ُٔولٗا١٥ قُل لَّن يَنفَعَكُمُ </w:t>
      </w:r>
      <w:r w:rsidR="00476D2F" w:rsidRPr="00ED0820">
        <w:rPr>
          <w:rStyle w:val="Char9"/>
          <w:rFonts w:hint="cs"/>
          <w:rtl/>
        </w:rPr>
        <w:t>ٱلۡفِرَارُ</w:t>
      </w:r>
      <w:r w:rsidR="00476D2F" w:rsidRPr="00ED0820">
        <w:rPr>
          <w:rStyle w:val="Char9"/>
          <w:rtl/>
        </w:rPr>
        <w:t xml:space="preserve"> إِن فَرَرۡتُم مِّنَ </w:t>
      </w:r>
      <w:r w:rsidR="00476D2F" w:rsidRPr="00ED0820">
        <w:rPr>
          <w:rStyle w:val="Char9"/>
          <w:rFonts w:hint="cs"/>
          <w:rtl/>
        </w:rPr>
        <w:t>ٱلۡمَوۡتِ</w:t>
      </w:r>
      <w:r w:rsidR="00476D2F" w:rsidRPr="00ED0820">
        <w:rPr>
          <w:rStyle w:val="Char9"/>
          <w:rtl/>
        </w:rPr>
        <w:t xml:space="preserve"> أَوِ </w:t>
      </w:r>
      <w:r w:rsidR="00476D2F" w:rsidRPr="00ED0820">
        <w:rPr>
          <w:rStyle w:val="Char9"/>
          <w:rFonts w:hint="cs"/>
          <w:rtl/>
        </w:rPr>
        <w:t>ٱلۡقَتۡلِ</w:t>
      </w:r>
      <w:r w:rsidR="00476D2F" w:rsidRPr="00ED0820">
        <w:rPr>
          <w:rStyle w:val="Char9"/>
          <w:rtl/>
        </w:rPr>
        <w:t xml:space="preserve"> وَإِذٗا لَّا تُمَتَّعُونَ إِلَّا قَلِيلٗا١٦ قُلۡ مَن ذَا </w:t>
      </w:r>
      <w:r w:rsidR="00476D2F" w:rsidRPr="00ED0820">
        <w:rPr>
          <w:rStyle w:val="Char9"/>
          <w:rFonts w:hint="cs"/>
          <w:rtl/>
        </w:rPr>
        <w:t>ٱلَّذِي</w:t>
      </w:r>
      <w:r w:rsidR="00476D2F" w:rsidRPr="00ED0820">
        <w:rPr>
          <w:rStyle w:val="Char9"/>
          <w:rtl/>
        </w:rPr>
        <w:t xml:space="preserve"> يَعۡصِمُكُم مِّنَ </w:t>
      </w:r>
      <w:r w:rsidR="00476D2F" w:rsidRPr="00ED0820">
        <w:rPr>
          <w:rStyle w:val="Char9"/>
          <w:rFonts w:hint="cs"/>
          <w:rtl/>
        </w:rPr>
        <w:t>ٱللَّهِ</w:t>
      </w:r>
      <w:r w:rsidR="00476D2F" w:rsidRPr="00ED0820">
        <w:rPr>
          <w:rStyle w:val="Char9"/>
          <w:rtl/>
        </w:rPr>
        <w:t xml:space="preserve"> إِنۡ أَرَادَ بِكُمۡ سُوٓءًا أَوۡ أَرَادَ بِكُمۡ رَحۡمَةٗۚ وَلَا يَجِدُونَ لَهُم مِّن دُونِ </w:t>
      </w:r>
      <w:r w:rsidR="00476D2F" w:rsidRPr="00ED0820">
        <w:rPr>
          <w:rStyle w:val="Char9"/>
          <w:rFonts w:hint="cs"/>
          <w:rtl/>
        </w:rPr>
        <w:t>ٱللَّهِ</w:t>
      </w:r>
      <w:r w:rsidR="00476D2F" w:rsidRPr="00ED0820">
        <w:rPr>
          <w:rStyle w:val="Char9"/>
          <w:rtl/>
        </w:rPr>
        <w:t xml:space="preserve"> وَلِيّٗا وَلَا نَصِيرٗا١٧ قَدۡ يَعۡلَمُ </w:t>
      </w:r>
      <w:r w:rsidR="00476D2F" w:rsidRPr="00ED0820">
        <w:rPr>
          <w:rStyle w:val="Char9"/>
          <w:rFonts w:hint="cs"/>
          <w:rtl/>
        </w:rPr>
        <w:t>ٱللَّهُ</w:t>
      </w:r>
      <w:r w:rsidR="00476D2F" w:rsidRPr="00ED0820">
        <w:rPr>
          <w:rStyle w:val="Char9"/>
          <w:rtl/>
        </w:rPr>
        <w:t xml:space="preserve"> </w:t>
      </w:r>
      <w:r w:rsidR="00476D2F" w:rsidRPr="00ED0820">
        <w:rPr>
          <w:rStyle w:val="Char9"/>
          <w:rFonts w:hint="cs"/>
          <w:rtl/>
        </w:rPr>
        <w:t>ٱلۡمُعَوِّقِينَ</w:t>
      </w:r>
      <w:r w:rsidR="00476D2F" w:rsidRPr="00ED0820">
        <w:rPr>
          <w:rStyle w:val="Char9"/>
          <w:rtl/>
        </w:rPr>
        <w:t xml:space="preserve"> مِنكُمۡ وَ</w:t>
      </w:r>
      <w:r w:rsidR="00476D2F" w:rsidRPr="00ED0820">
        <w:rPr>
          <w:rStyle w:val="Char9"/>
          <w:rFonts w:hint="cs"/>
          <w:rtl/>
        </w:rPr>
        <w:t>ٱلۡقَآئِلِينَ</w:t>
      </w:r>
      <w:r w:rsidR="00476D2F" w:rsidRPr="00ED0820">
        <w:rPr>
          <w:rStyle w:val="Char9"/>
          <w:rtl/>
        </w:rPr>
        <w:t xml:space="preserve"> لِإِخۡوَٰنِهِمۡ هَلُمَّ إِلَيۡنَاۖ وَلَا يَأۡتُونَ </w:t>
      </w:r>
      <w:r w:rsidR="00476D2F" w:rsidRPr="00ED0820">
        <w:rPr>
          <w:rStyle w:val="Char9"/>
          <w:rFonts w:hint="cs"/>
          <w:rtl/>
        </w:rPr>
        <w:t>ٱلۡبَأۡسَ</w:t>
      </w:r>
      <w:r w:rsidR="00476D2F" w:rsidRPr="00ED0820">
        <w:rPr>
          <w:rStyle w:val="Char9"/>
          <w:rtl/>
        </w:rPr>
        <w:t xml:space="preserve"> إِلَّا قَلِيلًا١٨ أَشِحَّةً عَلَيۡكُمۡۖ فَإِذَا جَآءَ </w:t>
      </w:r>
      <w:r w:rsidR="00476D2F" w:rsidRPr="00ED0820">
        <w:rPr>
          <w:rStyle w:val="Char9"/>
          <w:rFonts w:hint="cs"/>
          <w:rtl/>
        </w:rPr>
        <w:t>ٱلۡخَوۡفُ</w:t>
      </w:r>
      <w:r w:rsidR="00476D2F" w:rsidRPr="00ED0820">
        <w:rPr>
          <w:rStyle w:val="Char9"/>
          <w:rtl/>
        </w:rPr>
        <w:t xml:space="preserve"> رَأَيۡتَهُمۡ يَنظُرُونَ إِلَيۡكَ تَدُورُ أَعۡيُنُهُمۡ كَ</w:t>
      </w:r>
      <w:r w:rsidR="00476D2F" w:rsidRPr="00ED0820">
        <w:rPr>
          <w:rStyle w:val="Char9"/>
          <w:rFonts w:hint="cs"/>
          <w:rtl/>
        </w:rPr>
        <w:t>ٱلَّذِي</w:t>
      </w:r>
      <w:r w:rsidR="00476D2F" w:rsidRPr="00ED0820">
        <w:rPr>
          <w:rStyle w:val="Char9"/>
          <w:rtl/>
        </w:rPr>
        <w:t xml:space="preserve"> يُغۡشَىٰ عَلَيۡهِ مِنَ </w:t>
      </w:r>
      <w:r w:rsidR="00476D2F" w:rsidRPr="00ED0820">
        <w:rPr>
          <w:rStyle w:val="Char9"/>
          <w:rFonts w:hint="cs"/>
          <w:rtl/>
        </w:rPr>
        <w:t>ٱلۡمَوۡتِۖ</w:t>
      </w:r>
      <w:r w:rsidR="00476D2F" w:rsidRPr="00ED0820">
        <w:rPr>
          <w:rStyle w:val="Char9"/>
          <w:rtl/>
        </w:rPr>
        <w:t xml:space="preserve"> فَإِذَا ذَهَبَ </w:t>
      </w:r>
      <w:r w:rsidR="00476D2F" w:rsidRPr="00ED0820">
        <w:rPr>
          <w:rStyle w:val="Char9"/>
          <w:rFonts w:hint="cs"/>
          <w:rtl/>
        </w:rPr>
        <w:t>ٱلۡخَوۡفُ</w:t>
      </w:r>
      <w:r w:rsidR="00476D2F" w:rsidRPr="00ED0820">
        <w:rPr>
          <w:rStyle w:val="Char9"/>
          <w:rtl/>
        </w:rPr>
        <w:t xml:space="preserve"> سَلَقُوكُم بِأَلۡسِنَةٍ حِدَادٍ أَشِحَّةً عَلَى </w:t>
      </w:r>
      <w:r w:rsidR="00476D2F" w:rsidRPr="00ED0820">
        <w:rPr>
          <w:rStyle w:val="Char9"/>
          <w:rFonts w:hint="cs"/>
          <w:rtl/>
        </w:rPr>
        <w:t>ٱلۡخَيۡرِۚ</w:t>
      </w:r>
      <w:r w:rsidR="00476D2F" w:rsidRPr="00ED0820">
        <w:rPr>
          <w:rStyle w:val="Char9"/>
          <w:rtl/>
        </w:rPr>
        <w:t xml:space="preserve"> أُوْلَٰٓئِكَ لَمۡ يُؤۡمِنُ</w:t>
      </w:r>
      <w:r w:rsidR="00476D2F" w:rsidRPr="00ED0820">
        <w:rPr>
          <w:rStyle w:val="Char9"/>
          <w:rFonts w:hint="cs"/>
          <w:rtl/>
        </w:rPr>
        <w:t>واْ</w:t>
      </w:r>
      <w:r w:rsidR="00476D2F" w:rsidRPr="00ED0820">
        <w:rPr>
          <w:rStyle w:val="Char9"/>
          <w:rtl/>
        </w:rPr>
        <w:t xml:space="preserve"> فَأَحۡبَطَ </w:t>
      </w:r>
      <w:r w:rsidR="00476D2F" w:rsidRPr="00ED0820">
        <w:rPr>
          <w:rStyle w:val="Char9"/>
          <w:rFonts w:hint="cs"/>
          <w:rtl/>
        </w:rPr>
        <w:t>ٱللَّهُ</w:t>
      </w:r>
      <w:r w:rsidR="00476D2F" w:rsidRPr="00ED0820">
        <w:rPr>
          <w:rStyle w:val="Char9"/>
          <w:rtl/>
        </w:rPr>
        <w:t xml:space="preserve"> أَعۡمَٰلَهُمۡۚ وَكَانَ ذَٰلِكَ عَلَى </w:t>
      </w:r>
      <w:r w:rsidR="00476D2F" w:rsidRPr="00ED0820">
        <w:rPr>
          <w:rStyle w:val="Char9"/>
          <w:rFonts w:hint="cs"/>
          <w:rtl/>
        </w:rPr>
        <w:t>ٱللَّهِ</w:t>
      </w:r>
      <w:r w:rsidR="00476D2F" w:rsidRPr="00ED0820">
        <w:rPr>
          <w:rStyle w:val="Char9"/>
          <w:rtl/>
        </w:rPr>
        <w:t xml:space="preserve"> يَسِيرٗا١٩ يَحۡسَبُونَ </w:t>
      </w:r>
      <w:r w:rsidR="00476D2F" w:rsidRPr="00ED0820">
        <w:rPr>
          <w:rStyle w:val="Char9"/>
          <w:rFonts w:hint="cs"/>
          <w:rtl/>
        </w:rPr>
        <w:t>ٱلۡأَحۡزَابَ</w:t>
      </w:r>
      <w:r w:rsidR="00476D2F" w:rsidRPr="00ED0820">
        <w:rPr>
          <w:rStyle w:val="Char9"/>
          <w:rtl/>
        </w:rPr>
        <w:t xml:space="preserve"> لَمۡ يَذۡهَبُواْۖ وَإِن يَأۡتِ </w:t>
      </w:r>
      <w:r w:rsidR="00476D2F" w:rsidRPr="00ED0820">
        <w:rPr>
          <w:rStyle w:val="Char9"/>
          <w:rFonts w:hint="cs"/>
          <w:rtl/>
        </w:rPr>
        <w:t>ٱلۡأَحۡزَابُ</w:t>
      </w:r>
      <w:r w:rsidR="00476D2F" w:rsidRPr="00ED0820">
        <w:rPr>
          <w:rStyle w:val="Char9"/>
          <w:rtl/>
        </w:rPr>
        <w:t xml:space="preserve"> يَوَدُّواْ لَوۡ أَنَّهُم بَادُونَ فِي </w:t>
      </w:r>
      <w:r w:rsidR="00476D2F" w:rsidRPr="00ED0820">
        <w:rPr>
          <w:rStyle w:val="Char9"/>
          <w:rFonts w:hint="cs"/>
          <w:rtl/>
        </w:rPr>
        <w:t>ٱلۡأَعۡرَابِ</w:t>
      </w:r>
      <w:r w:rsidR="00476D2F" w:rsidRPr="00ED0820">
        <w:rPr>
          <w:rStyle w:val="Char9"/>
          <w:rtl/>
        </w:rPr>
        <w:t xml:space="preserve"> يَسۡ‍َٔلُونَ عَنۡ أَنۢبَآئِكُمۡۖ وَلَوۡ كَانُواْ فِيكُم مَّا قَٰتَلُوٓاْ إِلَّا قَلِيلٗا٢٠ لَّقَدۡ كَانَ لَكُمۡ فِي رَسُولِ </w:t>
      </w:r>
      <w:r w:rsidR="00476D2F" w:rsidRPr="00ED0820">
        <w:rPr>
          <w:rStyle w:val="Char9"/>
          <w:rFonts w:hint="cs"/>
          <w:rtl/>
        </w:rPr>
        <w:t>ٱللَّهِ</w:t>
      </w:r>
      <w:r w:rsidR="00476D2F" w:rsidRPr="00ED0820">
        <w:rPr>
          <w:rStyle w:val="Char9"/>
          <w:rtl/>
        </w:rPr>
        <w:t xml:space="preserve"> أُسۡوَةٌ حَسَنَةٞ لِّمَن كَانَ يَرۡجُواْ </w:t>
      </w:r>
      <w:r w:rsidR="00476D2F" w:rsidRPr="00ED0820">
        <w:rPr>
          <w:rStyle w:val="Char9"/>
          <w:rFonts w:hint="cs"/>
          <w:rtl/>
        </w:rPr>
        <w:t>ٱللَّهَ</w:t>
      </w:r>
      <w:r w:rsidR="00476D2F" w:rsidRPr="00ED0820">
        <w:rPr>
          <w:rStyle w:val="Char9"/>
          <w:rtl/>
        </w:rPr>
        <w:t xml:space="preserve"> وَ</w:t>
      </w:r>
      <w:r w:rsidR="00476D2F" w:rsidRPr="00ED0820">
        <w:rPr>
          <w:rStyle w:val="Char9"/>
          <w:rFonts w:hint="cs"/>
          <w:rtl/>
        </w:rPr>
        <w:t>ٱلۡيَوۡمَ</w:t>
      </w:r>
      <w:r w:rsidR="00476D2F" w:rsidRPr="00ED0820">
        <w:rPr>
          <w:rStyle w:val="Char9"/>
          <w:rtl/>
        </w:rPr>
        <w:t xml:space="preserve"> </w:t>
      </w:r>
      <w:r w:rsidR="00476D2F" w:rsidRPr="00ED0820">
        <w:rPr>
          <w:rStyle w:val="Char9"/>
          <w:rFonts w:hint="cs"/>
          <w:rtl/>
        </w:rPr>
        <w:t>ٱلۡأٓخِرَ</w:t>
      </w:r>
      <w:r w:rsidR="00476D2F" w:rsidRPr="00ED0820">
        <w:rPr>
          <w:rStyle w:val="Char9"/>
          <w:rtl/>
        </w:rPr>
        <w:t xml:space="preserve"> وَذَكَرَ </w:t>
      </w:r>
      <w:r w:rsidR="00476D2F" w:rsidRPr="00ED0820">
        <w:rPr>
          <w:rStyle w:val="Char9"/>
          <w:rFonts w:hint="cs"/>
          <w:rtl/>
        </w:rPr>
        <w:t>ٱللَّهَ</w:t>
      </w:r>
      <w:r w:rsidR="00476D2F" w:rsidRPr="00ED0820">
        <w:rPr>
          <w:rStyle w:val="Char9"/>
          <w:rtl/>
        </w:rPr>
        <w:t xml:space="preserve"> كَثِيرٗا٢١ وَلَمَّا رَءَا </w:t>
      </w:r>
      <w:r w:rsidR="00476D2F" w:rsidRPr="00ED0820">
        <w:rPr>
          <w:rStyle w:val="Char9"/>
          <w:rFonts w:hint="cs"/>
          <w:rtl/>
        </w:rPr>
        <w:t>ٱلۡمُؤۡمِنُونَ</w:t>
      </w:r>
      <w:r w:rsidR="00476D2F" w:rsidRPr="00ED0820">
        <w:rPr>
          <w:rStyle w:val="Char9"/>
          <w:rtl/>
        </w:rPr>
        <w:t xml:space="preserve"> </w:t>
      </w:r>
      <w:r w:rsidR="00476D2F" w:rsidRPr="00ED0820">
        <w:rPr>
          <w:rStyle w:val="Char9"/>
          <w:rFonts w:hint="cs"/>
          <w:rtl/>
        </w:rPr>
        <w:t>ٱلۡأَحۡزَابَ</w:t>
      </w:r>
      <w:r w:rsidR="00476D2F" w:rsidRPr="00ED0820">
        <w:rPr>
          <w:rStyle w:val="Char9"/>
          <w:rtl/>
        </w:rPr>
        <w:t xml:space="preserve"> قَالُواْ هَٰذَا مَا وَعَدَنَا </w:t>
      </w:r>
      <w:r w:rsidR="00476D2F" w:rsidRPr="00ED0820">
        <w:rPr>
          <w:rStyle w:val="Char9"/>
          <w:rFonts w:hint="cs"/>
          <w:rtl/>
        </w:rPr>
        <w:t>ٱللَّهُ</w:t>
      </w:r>
      <w:r w:rsidR="00476D2F" w:rsidRPr="00ED0820">
        <w:rPr>
          <w:rStyle w:val="Char9"/>
          <w:rtl/>
        </w:rPr>
        <w:t xml:space="preserve"> وَرَسُولُهُ</w:t>
      </w:r>
      <w:r w:rsidR="00476D2F" w:rsidRPr="00ED0820">
        <w:rPr>
          <w:rStyle w:val="Char9"/>
          <w:rFonts w:hint="cs"/>
          <w:rtl/>
        </w:rPr>
        <w:t>ۥ</w:t>
      </w:r>
      <w:r w:rsidR="00476D2F" w:rsidRPr="00ED0820">
        <w:rPr>
          <w:rStyle w:val="Char9"/>
          <w:rtl/>
        </w:rPr>
        <w:t xml:space="preserve"> وَصَدَقَ </w:t>
      </w:r>
      <w:r w:rsidR="00476D2F" w:rsidRPr="00ED0820">
        <w:rPr>
          <w:rStyle w:val="Char9"/>
          <w:rFonts w:hint="cs"/>
          <w:rtl/>
        </w:rPr>
        <w:t>ٱللَّهُ</w:t>
      </w:r>
      <w:r w:rsidR="00476D2F" w:rsidRPr="00ED0820">
        <w:rPr>
          <w:rStyle w:val="Char9"/>
          <w:rtl/>
        </w:rPr>
        <w:t xml:space="preserve"> وَرَسُولُهُ</w:t>
      </w:r>
      <w:r w:rsidR="00476D2F" w:rsidRPr="00ED0820">
        <w:rPr>
          <w:rStyle w:val="Char9"/>
          <w:rFonts w:hint="cs"/>
          <w:rtl/>
        </w:rPr>
        <w:t>ۥۚ</w:t>
      </w:r>
      <w:r w:rsidR="00476D2F" w:rsidRPr="00ED0820">
        <w:rPr>
          <w:rStyle w:val="Char9"/>
          <w:rtl/>
        </w:rPr>
        <w:t xml:space="preserve"> وَمَا زَادَهُمۡ إِلَّآ إِيمَٰنٗا وَتَسۡلِيمٗا٢٢ مِّنَ </w:t>
      </w:r>
      <w:r w:rsidR="00476D2F" w:rsidRPr="00ED0820">
        <w:rPr>
          <w:rStyle w:val="Char9"/>
          <w:rFonts w:hint="cs"/>
          <w:rtl/>
        </w:rPr>
        <w:t>ٱلۡمُؤۡمِنِينَ</w:t>
      </w:r>
      <w:r w:rsidR="00476D2F" w:rsidRPr="00ED0820">
        <w:rPr>
          <w:rStyle w:val="Char9"/>
          <w:rtl/>
        </w:rPr>
        <w:t xml:space="preserve"> رِجَالٞ صَدَقُواْ مَا عَٰهَدُواْ </w:t>
      </w:r>
      <w:r w:rsidR="00476D2F" w:rsidRPr="00ED0820">
        <w:rPr>
          <w:rStyle w:val="Char9"/>
          <w:rFonts w:hint="cs"/>
          <w:rtl/>
        </w:rPr>
        <w:t>ٱللَّهَ</w:t>
      </w:r>
      <w:r w:rsidR="00476D2F" w:rsidRPr="00ED0820">
        <w:rPr>
          <w:rStyle w:val="Char9"/>
          <w:rtl/>
        </w:rPr>
        <w:t xml:space="preserve"> عَلَيۡهِۖ فَمِنۡهُم مَّن قَضَىٰ نَحۡبَهُ</w:t>
      </w:r>
      <w:r w:rsidR="00476D2F" w:rsidRPr="00ED0820">
        <w:rPr>
          <w:rStyle w:val="Char9"/>
          <w:rFonts w:hint="cs"/>
          <w:rtl/>
        </w:rPr>
        <w:t>ۥ</w:t>
      </w:r>
      <w:r w:rsidR="00476D2F" w:rsidRPr="00ED0820">
        <w:rPr>
          <w:rStyle w:val="Char9"/>
          <w:rtl/>
        </w:rPr>
        <w:t xml:space="preserve"> وَمِنۡهُم مَّن يَنتَظِرُۖ وَمَا بَدَّلُواْ تَبۡدِيلٗا٢٣ لِّيَجۡزِيَ </w:t>
      </w:r>
      <w:r w:rsidR="00476D2F" w:rsidRPr="00ED0820">
        <w:rPr>
          <w:rStyle w:val="Char9"/>
          <w:rFonts w:hint="cs"/>
          <w:rtl/>
        </w:rPr>
        <w:t>ٱللَّهُ</w:t>
      </w:r>
      <w:r w:rsidR="00476D2F" w:rsidRPr="00ED0820">
        <w:rPr>
          <w:rStyle w:val="Char9"/>
          <w:rtl/>
        </w:rPr>
        <w:t xml:space="preserve"> </w:t>
      </w:r>
      <w:r w:rsidR="00476D2F" w:rsidRPr="00ED0820">
        <w:rPr>
          <w:rStyle w:val="Char9"/>
          <w:rFonts w:hint="cs"/>
          <w:rtl/>
        </w:rPr>
        <w:t>ٱلصَّٰدِقِينَ</w:t>
      </w:r>
      <w:r w:rsidR="00476D2F" w:rsidRPr="00ED0820">
        <w:rPr>
          <w:rStyle w:val="Char9"/>
          <w:rtl/>
        </w:rPr>
        <w:t xml:space="preserve"> بِصِدۡقِهِمۡ وَيُعَذِّبَ </w:t>
      </w:r>
      <w:r w:rsidR="00476D2F" w:rsidRPr="00ED0820">
        <w:rPr>
          <w:rStyle w:val="Char9"/>
          <w:rFonts w:hint="cs"/>
          <w:rtl/>
        </w:rPr>
        <w:t>ٱلۡمُنَٰفِقِينَ</w:t>
      </w:r>
      <w:r w:rsidR="00476D2F" w:rsidRPr="00ED0820">
        <w:rPr>
          <w:rStyle w:val="Char9"/>
          <w:rtl/>
        </w:rPr>
        <w:t xml:space="preserve"> إِن شَآءَ أَوۡ يَتُوبَ عَلَيۡهِمۡۚ إِنَّ </w:t>
      </w:r>
      <w:r w:rsidR="00476D2F" w:rsidRPr="00ED0820">
        <w:rPr>
          <w:rStyle w:val="Char9"/>
          <w:rFonts w:hint="cs"/>
          <w:rtl/>
        </w:rPr>
        <w:t>ٱللَّهَ</w:t>
      </w:r>
      <w:r w:rsidR="00476D2F" w:rsidRPr="00ED0820">
        <w:rPr>
          <w:rStyle w:val="Char9"/>
          <w:rtl/>
        </w:rPr>
        <w:t xml:space="preserve"> كَانَ غَفُورٗا رَّحِيمٗا٢٤ وَرَدَّ </w:t>
      </w:r>
      <w:r w:rsidR="00476D2F" w:rsidRPr="00ED0820">
        <w:rPr>
          <w:rStyle w:val="Char9"/>
          <w:rFonts w:hint="cs"/>
          <w:rtl/>
        </w:rPr>
        <w:t>ٱللَّهُ</w:t>
      </w:r>
      <w:r w:rsidR="00476D2F" w:rsidRPr="00ED0820">
        <w:rPr>
          <w:rStyle w:val="Char9"/>
          <w:rtl/>
        </w:rPr>
        <w:t xml:space="preserve"> </w:t>
      </w:r>
      <w:r w:rsidR="00476D2F" w:rsidRPr="00ED0820">
        <w:rPr>
          <w:rStyle w:val="Char9"/>
          <w:rFonts w:hint="cs"/>
          <w:rtl/>
        </w:rPr>
        <w:t>ٱلَّذِينَ</w:t>
      </w:r>
      <w:r w:rsidR="00476D2F" w:rsidRPr="00ED0820">
        <w:rPr>
          <w:rStyle w:val="Char9"/>
          <w:rtl/>
        </w:rPr>
        <w:t xml:space="preserve"> كَفَرُواْ بِغَيۡظِهِمۡ لَمۡ يَنَالُواْ خَيۡرٗاۚ وَكَفَى </w:t>
      </w:r>
      <w:r w:rsidR="00476D2F" w:rsidRPr="00ED0820">
        <w:rPr>
          <w:rStyle w:val="Char9"/>
          <w:rFonts w:hint="cs"/>
          <w:rtl/>
        </w:rPr>
        <w:t>ٱللَّهُ</w:t>
      </w:r>
      <w:r w:rsidR="00476D2F" w:rsidRPr="00ED0820">
        <w:rPr>
          <w:rStyle w:val="Char9"/>
          <w:rtl/>
        </w:rPr>
        <w:t xml:space="preserve"> </w:t>
      </w:r>
      <w:r w:rsidR="00476D2F" w:rsidRPr="00ED0820">
        <w:rPr>
          <w:rStyle w:val="Char9"/>
          <w:rFonts w:hint="cs"/>
          <w:rtl/>
        </w:rPr>
        <w:t>ٱلۡمُؤۡمِنِينَ</w:t>
      </w:r>
      <w:r w:rsidR="00476D2F" w:rsidRPr="00ED0820">
        <w:rPr>
          <w:rStyle w:val="Char9"/>
          <w:rtl/>
        </w:rPr>
        <w:t xml:space="preserve"> </w:t>
      </w:r>
      <w:r w:rsidR="00476D2F" w:rsidRPr="00ED0820">
        <w:rPr>
          <w:rStyle w:val="Char9"/>
          <w:rFonts w:hint="cs"/>
          <w:rtl/>
        </w:rPr>
        <w:t>ٱلۡقِتَالَۚ</w:t>
      </w:r>
      <w:r w:rsidR="00476D2F" w:rsidRPr="00ED0820">
        <w:rPr>
          <w:rStyle w:val="Char9"/>
          <w:rtl/>
        </w:rPr>
        <w:t xml:space="preserve"> وَكَانَ </w:t>
      </w:r>
      <w:r w:rsidR="00476D2F" w:rsidRPr="00ED0820">
        <w:rPr>
          <w:rStyle w:val="Char9"/>
          <w:rFonts w:hint="cs"/>
          <w:rtl/>
        </w:rPr>
        <w:t>ٱللَّهُ</w:t>
      </w:r>
      <w:r w:rsidR="00476D2F" w:rsidRPr="00ED0820">
        <w:rPr>
          <w:rStyle w:val="Char9"/>
          <w:rtl/>
        </w:rPr>
        <w:t xml:space="preserve"> قَوِيًّا عَزِيزٗا٢٥</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[الأحزاب: 9-25]</w:t>
      </w:r>
      <w:bookmarkEnd w:id="2877"/>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5C03E3">
        <w:rPr>
          <w:rStyle w:val="Char6"/>
          <w:rFonts w:hint="cs"/>
          <w:rtl/>
        </w:rPr>
        <w:t>«غزوه‌</w:t>
      </w:r>
      <w:r>
        <w:rPr>
          <w:rStyle w:val="Char6"/>
          <w:rFonts w:hint="cs"/>
          <w:rtl/>
        </w:rPr>
        <w:t>ی</w:t>
      </w:r>
      <w:r w:rsidRPr="005C03E3">
        <w:rPr>
          <w:rStyle w:val="Char6"/>
          <w:rFonts w:hint="cs"/>
          <w:rtl/>
        </w:rPr>
        <w:t xml:space="preserve"> خندق»</w:t>
      </w:r>
      <w:r w:rsidRPr="00792437">
        <w:rPr>
          <w:rStyle w:val="Char1"/>
          <w:rFonts w:hint="cs"/>
          <w:rtl/>
        </w:rPr>
        <w:t xml:space="preserve"> یا </w:t>
      </w:r>
      <w:r w:rsidRPr="005C03E3">
        <w:rPr>
          <w:rStyle w:val="Char6"/>
          <w:rFonts w:hint="cs"/>
          <w:rtl/>
        </w:rPr>
        <w:t>«جنگ احزاب»</w:t>
      </w:r>
      <w:r w:rsidRPr="00792437">
        <w:rPr>
          <w:rStyle w:val="Char1"/>
          <w:rFonts w:hint="cs"/>
          <w:rtl/>
        </w:rPr>
        <w:t xml:space="preserve"> در ماه شوال، سال پنجم هجری به وقوع پیوست. یهودیان مدینه، مشرکان مکه و منافقان پنهان در میان مسلمانان، در این سال قصد کودتا و تصرف مدینه و قلع و قمع کردن مسلمانان را داشتند. مسلمانان با پیشنهاد «سلمان فارسی» و موافقت پیامبر اکرم</w:t>
      </w:r>
      <w:r w:rsidRPr="00C52A06">
        <w:rPr>
          <w:rStyle w:val="Char1"/>
          <w:rFonts w:cs="CTraditional Arabic" w:hint="cs"/>
          <w:rtl/>
        </w:rPr>
        <w:t xml:space="preserve"> ج</w:t>
      </w:r>
      <w:r w:rsidRPr="00792437">
        <w:rPr>
          <w:rStyle w:val="Char1"/>
          <w:rFonts w:hint="cs"/>
          <w:rtl/>
        </w:rPr>
        <w:t>، اطراف مدینه را خندق حفر کردند و در برابر دشمن استقامت کردند.</w:t>
      </w:r>
    </w:p>
    <w:p w:rsidR="00476D2F" w:rsidRPr="00792437" w:rsidRDefault="00476D2F" w:rsidP="0089531E">
      <w:pPr>
        <w:widowControl/>
        <w:ind w:firstLine="284"/>
        <w:jc w:val="both"/>
        <w:rPr>
          <w:rStyle w:val="Char1"/>
          <w:rtl/>
        </w:rPr>
      </w:pPr>
      <w:r w:rsidRPr="00792437">
        <w:rPr>
          <w:rStyle w:val="Char1"/>
          <w:rFonts w:hint="cs"/>
          <w:rtl/>
        </w:rPr>
        <w:t>در حفر خندق، نیز اوّلین کلنگ را خود رسول خدا</w:t>
      </w:r>
      <w:r w:rsidRPr="00C52A06">
        <w:rPr>
          <w:rStyle w:val="Char1"/>
          <w:rFonts w:cs="CTraditional Arabic" w:hint="cs"/>
          <w:rtl/>
        </w:rPr>
        <w:t xml:space="preserve"> ج</w:t>
      </w:r>
      <w:r w:rsidRPr="00792437">
        <w:rPr>
          <w:rStyle w:val="Char1"/>
          <w:rFonts w:hint="cs"/>
          <w:rtl/>
        </w:rPr>
        <w:t xml:space="preserve"> به زمین زد؛ و هر بار که بر اثر اصابت کلنگ به سنگ برقی می‌جهید، پیامبر</w:t>
      </w:r>
      <w:r w:rsidRPr="00C52A06">
        <w:rPr>
          <w:rStyle w:val="Char1"/>
          <w:rFonts w:cs="CTraditional Arabic" w:hint="cs"/>
          <w:rtl/>
        </w:rPr>
        <w:t xml:space="preserve"> ج</w:t>
      </w:r>
      <w:r w:rsidRPr="00792437">
        <w:rPr>
          <w:rStyle w:val="Char1"/>
          <w:rFonts w:hint="cs"/>
          <w:rtl/>
        </w:rPr>
        <w:t xml:space="preserve"> پیروزی اسلام بر منطقه‌ای از جهان را بشارت می‌داد. خداوند در این نبرد به وسیله‌ی وزش شدید باد و نزول فرشتگان، مسلمانان را یاری کرد.</w:t>
      </w:r>
    </w:p>
    <w:p w:rsidR="00476D2F" w:rsidRPr="00792437" w:rsidRDefault="00476D2F" w:rsidP="0089531E">
      <w:pPr>
        <w:widowControl/>
        <w:ind w:firstLine="284"/>
        <w:jc w:val="both"/>
        <w:rPr>
          <w:rStyle w:val="Char1"/>
          <w:rtl/>
        </w:rPr>
      </w:pPr>
      <w:r w:rsidRPr="00792437">
        <w:rPr>
          <w:rStyle w:val="Char1"/>
          <w:rFonts w:hint="cs"/>
          <w:rtl/>
        </w:rPr>
        <w:t>این جنگ از آن جهت که توسط گروه‌های مختلف (یهود بنی نضیر، یهود بنی وائل، قبیله‌ی غطفان و کفّار قریش) برنامه‌ریزی شده، «جنگ احزاب» و از آن جهت که مسلمانان برای دفاع از خود، خندق حفر کردند، به جنگ «خندق» معروف شد.</w:t>
      </w:r>
    </w:p>
    <w:p w:rsidR="00476D2F" w:rsidRPr="00792437" w:rsidRDefault="00476D2F" w:rsidP="0089531E">
      <w:pPr>
        <w:widowControl/>
        <w:ind w:firstLine="284"/>
        <w:jc w:val="both"/>
        <w:rPr>
          <w:rStyle w:val="Char1"/>
          <w:rtl/>
        </w:rPr>
      </w:pPr>
      <w:r w:rsidRPr="00792437">
        <w:rPr>
          <w:rStyle w:val="Char1"/>
          <w:rFonts w:hint="cs"/>
          <w:rtl/>
        </w:rPr>
        <w:t>و این آخرین جنگ قریش با مسلمانان بود و در این غزوه حداکثر هفت نفر از مسلمانان شهید شدند و از مشرکین چهار نفر به هلاکت رسیدند.</w:t>
      </w:r>
    </w:p>
    <w:p w:rsidR="00476D2F" w:rsidRPr="00ED0820" w:rsidRDefault="00476D2F" w:rsidP="00ED0820">
      <w:pPr>
        <w:pStyle w:val="a0"/>
        <w:rPr>
          <w:rtl/>
        </w:rPr>
      </w:pPr>
      <w:bookmarkStart w:id="2878" w:name="_Toc255726634"/>
      <w:bookmarkStart w:id="2879" w:name="_Toc440881267"/>
      <w:bookmarkStart w:id="2880" w:name="_Toc472766157"/>
      <w:bookmarkStart w:id="2881" w:name="_Toc472775925"/>
      <w:bookmarkStart w:id="2882" w:name="_Toc472862301"/>
      <w:r w:rsidRPr="00ED0820">
        <w:rPr>
          <w:rFonts w:hint="cs"/>
          <w:rtl/>
        </w:rPr>
        <w:t>غزوه‌ی بنی قریظه</w:t>
      </w:r>
      <w:bookmarkEnd w:id="2878"/>
      <w:bookmarkEnd w:id="2879"/>
      <w:bookmarkEnd w:id="2880"/>
      <w:bookmarkEnd w:id="2881"/>
      <w:bookmarkEnd w:id="2882"/>
    </w:p>
    <w:p w:rsidR="00476D2F" w:rsidRPr="00ED0820" w:rsidRDefault="00ED0820" w:rsidP="00ED0820">
      <w:pPr>
        <w:pStyle w:val="a1"/>
        <w:rPr>
          <w:rStyle w:val="Char5"/>
          <w:rtl/>
        </w:rPr>
      </w:pPr>
      <w:bookmarkStart w:id="2883" w:name="_Toc472766158"/>
      <w:r w:rsidRPr="009A64AF">
        <w:rPr>
          <w:rFonts w:cs="Traditional Arabic"/>
          <w:shd w:val="clear" w:color="auto" w:fill="FFFFFF"/>
          <w:rtl/>
        </w:rPr>
        <w:t>﴿</w:t>
      </w:r>
      <w:r w:rsidR="00476D2F" w:rsidRPr="00ED0820">
        <w:rPr>
          <w:rStyle w:val="Char9"/>
          <w:rtl/>
        </w:rPr>
        <w:t xml:space="preserve">يَٰٓأَيُّهَا </w:t>
      </w:r>
      <w:r w:rsidR="00476D2F" w:rsidRPr="00ED0820">
        <w:rPr>
          <w:rStyle w:val="Char9"/>
          <w:rFonts w:hint="cs"/>
          <w:rtl/>
        </w:rPr>
        <w:t>ٱلَّذِينَ</w:t>
      </w:r>
      <w:r w:rsidR="00476D2F" w:rsidRPr="00ED0820">
        <w:rPr>
          <w:rStyle w:val="Char9"/>
          <w:rtl/>
        </w:rPr>
        <w:t xml:space="preserve"> ءَامَنُواْ لَا تَخُونُواْ </w:t>
      </w:r>
      <w:r w:rsidR="00476D2F" w:rsidRPr="00ED0820">
        <w:rPr>
          <w:rStyle w:val="Char9"/>
          <w:rFonts w:hint="cs"/>
          <w:rtl/>
        </w:rPr>
        <w:t>ٱللَّهَ</w:t>
      </w:r>
      <w:r w:rsidR="00476D2F" w:rsidRPr="00ED0820">
        <w:rPr>
          <w:rStyle w:val="Char9"/>
          <w:rtl/>
        </w:rPr>
        <w:t xml:space="preserve"> وَ</w:t>
      </w:r>
      <w:r w:rsidR="00476D2F" w:rsidRPr="00ED0820">
        <w:rPr>
          <w:rStyle w:val="Char9"/>
          <w:rFonts w:hint="cs"/>
          <w:rtl/>
        </w:rPr>
        <w:t>ٱلرَّسُولَ</w:t>
      </w:r>
      <w:r w:rsidR="00476D2F" w:rsidRPr="00ED0820">
        <w:rPr>
          <w:rStyle w:val="Char9"/>
          <w:rtl/>
        </w:rPr>
        <w:t xml:space="preserve"> وَتَخُونُوٓاْ أَمَٰنَٰتِكُمۡ وَأَنتُمۡ تَعۡلَمُونَ٢٧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[الأنفال: 27]</w:t>
      </w:r>
      <w:bookmarkEnd w:id="2883"/>
    </w:p>
    <w:p w:rsidR="00476D2F" w:rsidRPr="00ED0820" w:rsidRDefault="00ED0820" w:rsidP="00ED0820">
      <w:pPr>
        <w:pStyle w:val="a1"/>
        <w:rPr>
          <w:rStyle w:val="Char5"/>
          <w:rtl/>
        </w:rPr>
      </w:pPr>
      <w:bookmarkStart w:id="2884" w:name="_Toc472766159"/>
      <w:r w:rsidRPr="009A64AF">
        <w:rPr>
          <w:rFonts w:cs="Traditional Arabic"/>
          <w:shd w:val="clear" w:color="auto" w:fill="FFFFFF"/>
          <w:rtl/>
        </w:rPr>
        <w:t>﴿</w:t>
      </w:r>
      <w:r w:rsidR="00476D2F" w:rsidRPr="00ED0820">
        <w:rPr>
          <w:rStyle w:val="Char9"/>
          <w:rFonts w:hint="cs"/>
          <w:rtl/>
        </w:rPr>
        <w:t>ٱلَّذِينَ</w:t>
      </w:r>
      <w:r w:rsidR="00476D2F" w:rsidRPr="00ED0820">
        <w:rPr>
          <w:rStyle w:val="Char9"/>
          <w:rtl/>
        </w:rPr>
        <w:t xml:space="preserve"> عَٰهَدتَّ مِنۡهُمۡ ثُمَّ يَنقُضُونَ عَهۡدَهُمۡ فِي كُلِّ مَرَّةٖ وَهُمۡ لَا يَتَّقُونَ٥٦ فَإِمَّا تَثۡقَفَنَّهُمۡ فِي </w:t>
      </w:r>
      <w:r w:rsidR="00476D2F" w:rsidRPr="00ED0820">
        <w:rPr>
          <w:rStyle w:val="Char9"/>
          <w:rFonts w:hint="cs"/>
          <w:rtl/>
        </w:rPr>
        <w:t>ٱلۡحَرۡبِ</w:t>
      </w:r>
      <w:r w:rsidR="00476D2F" w:rsidRPr="00ED0820">
        <w:rPr>
          <w:rStyle w:val="Char9"/>
          <w:rtl/>
        </w:rPr>
        <w:t xml:space="preserve"> فَشَرِّدۡ بِهِم مَّنۡ خَلۡفَهُمۡ لَعَلَّهُمۡ يَذَّكَّرُونَ٥٧ وَإِمَّا تَخَافَنَّ مِن قَوۡمٍ خِيَانَةٗ فَ</w:t>
      </w:r>
      <w:r w:rsidR="00476D2F" w:rsidRPr="00ED0820">
        <w:rPr>
          <w:rStyle w:val="Char9"/>
          <w:rFonts w:hint="cs"/>
          <w:rtl/>
        </w:rPr>
        <w:t>ٱنۢبِذۡ</w:t>
      </w:r>
      <w:r w:rsidR="00476D2F" w:rsidRPr="00ED0820">
        <w:rPr>
          <w:rStyle w:val="Char9"/>
          <w:rtl/>
        </w:rPr>
        <w:t xml:space="preserve"> إِلَيۡهِمۡ عَلَىٰ سَوَآءٍۚ إِنَّ </w:t>
      </w:r>
      <w:r w:rsidR="00476D2F" w:rsidRPr="00ED0820">
        <w:rPr>
          <w:rStyle w:val="Char9"/>
          <w:rFonts w:hint="cs"/>
          <w:rtl/>
        </w:rPr>
        <w:t>ٱللَّهَ</w:t>
      </w:r>
      <w:r w:rsidR="00476D2F" w:rsidRPr="00ED0820">
        <w:rPr>
          <w:rStyle w:val="Char9"/>
          <w:rtl/>
        </w:rPr>
        <w:t xml:space="preserve"> لَا يُحِبُّ </w:t>
      </w:r>
      <w:r w:rsidR="00476D2F" w:rsidRPr="00ED0820">
        <w:rPr>
          <w:rStyle w:val="Char9"/>
          <w:rFonts w:hint="cs"/>
          <w:rtl/>
        </w:rPr>
        <w:t>ٱلۡخَآئِنِينَ</w:t>
      </w:r>
      <w:r w:rsidR="00476D2F" w:rsidRPr="00ED0820">
        <w:rPr>
          <w:rStyle w:val="Char9"/>
          <w:rtl/>
        </w:rPr>
        <w:t>٥٨</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[الأنفال: 56-58]</w:t>
      </w:r>
      <w:bookmarkEnd w:id="2884"/>
    </w:p>
    <w:p w:rsidR="008E324F" w:rsidRPr="00ED0820" w:rsidRDefault="00ED0820" w:rsidP="00ED0820">
      <w:pPr>
        <w:pStyle w:val="a1"/>
        <w:rPr>
          <w:rStyle w:val="Char5"/>
          <w:rtl/>
        </w:rPr>
      </w:pPr>
      <w:bookmarkStart w:id="2885" w:name="_Toc472766160"/>
      <w:r w:rsidRPr="009A64AF">
        <w:rPr>
          <w:rFonts w:cs="Traditional Arabic"/>
          <w:shd w:val="clear" w:color="auto" w:fill="FFFFFF"/>
          <w:rtl/>
        </w:rPr>
        <w:t>﴿</w:t>
      </w:r>
      <w:r w:rsidR="00476D2F" w:rsidRPr="00ED0820">
        <w:rPr>
          <w:rStyle w:val="Char9"/>
          <w:rtl/>
        </w:rPr>
        <w:t xml:space="preserve">وَأَنزَلَ </w:t>
      </w:r>
      <w:r w:rsidR="00476D2F" w:rsidRPr="00ED0820">
        <w:rPr>
          <w:rStyle w:val="Char9"/>
          <w:rFonts w:hint="cs"/>
          <w:rtl/>
        </w:rPr>
        <w:t>ٱلَّذِينَ</w:t>
      </w:r>
      <w:r w:rsidR="00476D2F" w:rsidRPr="00ED0820">
        <w:rPr>
          <w:rStyle w:val="Char9"/>
          <w:rtl/>
        </w:rPr>
        <w:t xml:space="preserve"> ظَٰهَرُوهُم مِّنۡ أَهۡلِ </w:t>
      </w:r>
      <w:r w:rsidR="00476D2F" w:rsidRPr="00ED0820">
        <w:rPr>
          <w:rStyle w:val="Char9"/>
          <w:rFonts w:hint="cs"/>
          <w:rtl/>
        </w:rPr>
        <w:t>ٱلۡكِتَٰبِ</w:t>
      </w:r>
      <w:r w:rsidR="00476D2F" w:rsidRPr="00ED0820">
        <w:rPr>
          <w:rStyle w:val="Char9"/>
          <w:rtl/>
        </w:rPr>
        <w:t xml:space="preserve"> مِن صَيَاصِيهِمۡ وَقَذَفَ فِي قُلُوبِهِمُ </w:t>
      </w:r>
      <w:r w:rsidR="00476D2F" w:rsidRPr="00ED0820">
        <w:rPr>
          <w:rStyle w:val="Char9"/>
          <w:rFonts w:hint="cs"/>
          <w:rtl/>
        </w:rPr>
        <w:t>ٱلرُّعۡبَ</w:t>
      </w:r>
      <w:r w:rsidR="00476D2F" w:rsidRPr="00ED0820">
        <w:rPr>
          <w:rStyle w:val="Char9"/>
          <w:rtl/>
        </w:rPr>
        <w:t xml:space="preserve"> فَرِيقٗا تَقۡتُلُونَ وَتَأۡسِرُونَ فَرِيقٗا٢٦ وَأَوۡرَثَكُمۡ أَرۡضَهُمۡ وَدِيَٰرَهُمۡ وَأَمۡوَٰلَهُمۡ وَأَرۡضٗا لَّمۡ تَطَ‍ُٔوهَاۚ وَكَانَ </w:t>
      </w:r>
      <w:r w:rsidR="00476D2F" w:rsidRPr="00ED0820">
        <w:rPr>
          <w:rStyle w:val="Char9"/>
          <w:rFonts w:hint="cs"/>
          <w:rtl/>
        </w:rPr>
        <w:t>ٱللَّهُ</w:t>
      </w:r>
      <w:r w:rsidR="00476D2F" w:rsidRPr="00ED0820">
        <w:rPr>
          <w:rStyle w:val="Char9"/>
          <w:rtl/>
        </w:rPr>
        <w:t xml:space="preserve"> عَلَىٰ كُلِّ شَيۡءٖ قَدِيرٗا٢٧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[الأحزاب: 26-27]</w:t>
      </w:r>
      <w:bookmarkEnd w:id="2885"/>
    </w:p>
    <w:p w:rsidR="00476D2F" w:rsidRPr="00ED0820" w:rsidRDefault="00ED0820" w:rsidP="00ED0820">
      <w:pPr>
        <w:pStyle w:val="a1"/>
        <w:rPr>
          <w:rStyle w:val="Char5"/>
          <w:rtl/>
        </w:rPr>
      </w:pPr>
      <w:bookmarkStart w:id="2886" w:name="_Toc472766161"/>
      <w:r w:rsidRPr="009A64AF">
        <w:rPr>
          <w:rFonts w:cs="Traditional Arabic"/>
          <w:shd w:val="clear" w:color="auto" w:fill="FFFFFF"/>
          <w:rtl/>
        </w:rPr>
        <w:t>﴿</w:t>
      </w:r>
      <w:r w:rsidR="00476D2F" w:rsidRPr="00ED0820">
        <w:rPr>
          <w:rStyle w:val="Char9"/>
          <w:rtl/>
        </w:rPr>
        <w:t xml:space="preserve">وَأَنزَلَ </w:t>
      </w:r>
      <w:r w:rsidR="00476D2F" w:rsidRPr="00ED0820">
        <w:rPr>
          <w:rStyle w:val="Char9"/>
          <w:rFonts w:hint="cs"/>
          <w:rtl/>
        </w:rPr>
        <w:t>ٱلَّذِينَ</w:t>
      </w:r>
      <w:r w:rsidR="00476D2F" w:rsidRPr="00ED0820">
        <w:rPr>
          <w:rStyle w:val="Char9"/>
          <w:rtl/>
        </w:rPr>
        <w:t xml:space="preserve"> ظَٰهَرُوهُم مِّنۡ أَهۡلِ </w:t>
      </w:r>
      <w:r w:rsidR="00476D2F" w:rsidRPr="00ED0820">
        <w:rPr>
          <w:rStyle w:val="Char9"/>
          <w:rFonts w:hint="cs"/>
          <w:rtl/>
        </w:rPr>
        <w:t>ٱلۡكِتَٰبِ</w:t>
      </w:r>
      <w:r w:rsidR="00476D2F" w:rsidRPr="00ED0820">
        <w:rPr>
          <w:rStyle w:val="Char9"/>
          <w:rtl/>
        </w:rPr>
        <w:t xml:space="preserve"> مِن صَيَاصِيهِمۡ وَقَذَفَ فِي قُلُوبِهِمُ </w:t>
      </w:r>
      <w:r w:rsidR="00476D2F" w:rsidRPr="00ED0820">
        <w:rPr>
          <w:rStyle w:val="Char9"/>
          <w:rFonts w:hint="cs"/>
          <w:rtl/>
        </w:rPr>
        <w:t>ٱلرُّعۡبَ</w:t>
      </w:r>
      <w:r w:rsidR="00476D2F" w:rsidRPr="00ED0820">
        <w:rPr>
          <w:rStyle w:val="Char9"/>
          <w:rtl/>
        </w:rPr>
        <w:t xml:space="preserve"> فَرِيقٗا تَقۡتُلُونَ وَتَأۡسِرُونَ فَرِيقٗا٢٦ وَأَوۡرَثَكُمۡ أَرۡضَهُمۡ وَدِيَٰرَهُمۡ وَأَمۡوَٰلَهُمۡ وَأَرۡضٗا لَّمۡ تَطَ‍ُٔوهَاۚ وَكَانَ </w:t>
      </w:r>
      <w:r w:rsidR="00476D2F" w:rsidRPr="00ED0820">
        <w:rPr>
          <w:rStyle w:val="Char9"/>
          <w:rFonts w:hint="cs"/>
          <w:rtl/>
        </w:rPr>
        <w:t>ٱللَّهُ</w:t>
      </w:r>
      <w:r w:rsidR="00476D2F" w:rsidRPr="00ED0820">
        <w:rPr>
          <w:rStyle w:val="Char9"/>
          <w:rtl/>
        </w:rPr>
        <w:t xml:space="preserve"> عَلَىٰ كُلِّ شَيۡءٖ قَدِيرٗا٢٧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[الأحزاب: 26-27]</w:t>
      </w:r>
      <w:bookmarkEnd w:id="2886"/>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در مدینه‌ی منوره، سه طایفه‌ی یهودی به نام‌های «بنی قینقاع»، «بنونضیر» و «بنی‌قریظه» بودند که هر سه با مسلمانان پیمان داشتند.</w:t>
      </w:r>
    </w:p>
    <w:p w:rsidR="00476D2F" w:rsidRPr="00792437" w:rsidRDefault="00476D2F" w:rsidP="0089531E">
      <w:pPr>
        <w:widowControl/>
        <w:ind w:firstLine="284"/>
        <w:jc w:val="both"/>
        <w:rPr>
          <w:rStyle w:val="Char1"/>
          <w:rtl/>
        </w:rPr>
      </w:pPr>
      <w:r w:rsidRPr="00792437">
        <w:rPr>
          <w:rStyle w:val="Char1"/>
          <w:rFonts w:hint="cs"/>
          <w:rtl/>
        </w:rPr>
        <w:t>یهودیان پیوسته در آتش عداوت و دشمنی با اسلام و مسلمانان می‌سوختند، اما اهل پیکار و کارزار نبودند بلکه اهل توطئه و نیرنگ بودند، آشکارا کینه‌توزی می‌کردند و عداوت خود را ابراز می‌داشتند، و حیله‌های گوناگون ساز می‌کردند تا به نحوی به مسلمانان آزار برسانند، و هماره پنهانی با منافقان و مشرکان اهل مکه رابطه برقرار می‌کردند و به نفع آنان، برضد مسلمانان وارد عمل می‌شدند.</w:t>
      </w:r>
    </w:p>
    <w:p w:rsidR="00476D2F" w:rsidRPr="00792437" w:rsidRDefault="00476D2F" w:rsidP="0089531E">
      <w:pPr>
        <w:widowControl/>
        <w:ind w:firstLine="284"/>
        <w:jc w:val="both"/>
        <w:rPr>
          <w:rStyle w:val="Char1"/>
          <w:rtl/>
        </w:rPr>
      </w:pPr>
      <w:r w:rsidRPr="00792437">
        <w:rPr>
          <w:rStyle w:val="Char1"/>
          <w:rFonts w:hint="cs"/>
          <w:rtl/>
        </w:rPr>
        <w:t>از این رو در سال دوم هجری، یهود بنی قینقاع پیمان شکنی کرده، با مسلمانان جنگ نمودند و شکست خوردند و از مدینه خارج شده، به سوی شام کوچک کردند. در سال چهارم هجری، یهود بنی‌نضیر جنگیدند و شکست خوردند و به سوی شام رفتند، و خیبر و مدینه را خالی کردند و از آنجا کوچ نمودند. در سال پنجم هجری، یهود بنی قریظه پیمان خود را شکستند و با مشرکان و کفار قریش همکاری نمودند که با شکست آن‌ها، دلهره‌ای بر آنان حاکم شد.</w:t>
      </w:r>
    </w:p>
    <w:p w:rsidR="00476D2F" w:rsidRPr="009C2D5B" w:rsidRDefault="00476D2F" w:rsidP="0089531E">
      <w:pPr>
        <w:widowControl/>
        <w:ind w:firstLine="284"/>
        <w:jc w:val="both"/>
        <w:rPr>
          <w:rStyle w:val="Char1"/>
          <w:spacing w:val="-2"/>
          <w:rtl/>
        </w:rPr>
      </w:pPr>
      <w:r w:rsidRPr="009C2D5B">
        <w:rPr>
          <w:rStyle w:val="Char1"/>
          <w:rFonts w:hint="cs"/>
          <w:spacing w:val="-2"/>
          <w:rtl/>
        </w:rPr>
        <w:t>مسلمانان بعد از پیروزی بر احزاب (در جنگ خندق که یهود بنی قریظه با مشرکان و منافقان همکاری نمودند) قلعه‌های آنان را محاصره کردند و پس از 25 روز آن‌ها را از مدینه بیرون راندند و برای همیشه مدینه را از طوایف پلید و پیمان‌شکن یهود، پاک شد.</w:t>
      </w:r>
    </w:p>
    <w:p w:rsidR="00476D2F" w:rsidRPr="00ED0820" w:rsidRDefault="00476D2F" w:rsidP="00ED0820">
      <w:pPr>
        <w:pStyle w:val="a0"/>
        <w:rPr>
          <w:rtl/>
        </w:rPr>
      </w:pPr>
      <w:bookmarkStart w:id="2887" w:name="_Toc255726635"/>
      <w:bookmarkStart w:id="2888" w:name="_Toc440881268"/>
      <w:bookmarkStart w:id="2889" w:name="_Toc472766162"/>
      <w:bookmarkStart w:id="2890" w:name="_Toc472775926"/>
      <w:bookmarkStart w:id="2891" w:name="_Toc472862302"/>
      <w:r w:rsidRPr="00ED0820">
        <w:rPr>
          <w:rFonts w:hint="cs"/>
          <w:rtl/>
        </w:rPr>
        <w:t>صلح حدیبیّه و بیعت رضوان</w:t>
      </w:r>
      <w:bookmarkEnd w:id="2887"/>
      <w:bookmarkEnd w:id="2888"/>
      <w:bookmarkEnd w:id="2889"/>
      <w:bookmarkEnd w:id="2890"/>
      <w:bookmarkEnd w:id="2891"/>
    </w:p>
    <w:p w:rsidR="00476D2F" w:rsidRPr="00ED0820" w:rsidRDefault="00ED0820" w:rsidP="00ED0820">
      <w:pPr>
        <w:pStyle w:val="a1"/>
        <w:rPr>
          <w:rStyle w:val="Char5"/>
          <w:rtl/>
        </w:rPr>
      </w:pPr>
      <w:bookmarkStart w:id="2892" w:name="_Toc472766163"/>
      <w:r w:rsidRPr="009A64AF">
        <w:rPr>
          <w:rFonts w:cs="Traditional Arabic"/>
          <w:shd w:val="clear" w:color="auto" w:fill="FFFFFF"/>
          <w:rtl/>
        </w:rPr>
        <w:t>﴿</w:t>
      </w:r>
      <w:r w:rsidR="00476D2F" w:rsidRPr="00ED0820">
        <w:rPr>
          <w:rStyle w:val="Char9"/>
          <w:rtl/>
        </w:rPr>
        <w:t xml:space="preserve">إِنَّا فَتَحۡنَا لَكَ فَتۡحٗا مُّبِينٗا١ لِّيَغۡفِرَ لَكَ </w:t>
      </w:r>
      <w:r w:rsidR="00476D2F" w:rsidRPr="00ED0820">
        <w:rPr>
          <w:rStyle w:val="Char9"/>
          <w:rFonts w:hint="cs"/>
          <w:rtl/>
        </w:rPr>
        <w:t>ٱللَّهُ</w:t>
      </w:r>
      <w:r w:rsidR="00476D2F" w:rsidRPr="00ED0820">
        <w:rPr>
          <w:rStyle w:val="Char9"/>
          <w:rtl/>
        </w:rPr>
        <w:t xml:space="preserve"> مَا تَقَدَّمَ مِن ذَنۢبِكَ وَمَا تَأَخَّرَ وَيُتِمَّ نِعۡمَتَهُ</w:t>
      </w:r>
      <w:r w:rsidR="00476D2F" w:rsidRPr="00ED0820">
        <w:rPr>
          <w:rStyle w:val="Char9"/>
          <w:rFonts w:hint="cs"/>
          <w:rtl/>
        </w:rPr>
        <w:t>ۥ</w:t>
      </w:r>
      <w:r w:rsidR="00476D2F" w:rsidRPr="00ED0820">
        <w:rPr>
          <w:rStyle w:val="Char9"/>
          <w:rtl/>
        </w:rPr>
        <w:t xml:space="preserve"> عَلَيۡكَ وَيَهۡدِيَكَ صِرَٰطٗا مُّسۡتَقِيمٗا٢ وَيَنصُرَكَ </w:t>
      </w:r>
      <w:r w:rsidR="00476D2F" w:rsidRPr="00ED0820">
        <w:rPr>
          <w:rStyle w:val="Char9"/>
          <w:rFonts w:hint="cs"/>
          <w:rtl/>
        </w:rPr>
        <w:t>ٱللَّهُ</w:t>
      </w:r>
      <w:r w:rsidR="00476D2F" w:rsidRPr="00ED0820">
        <w:rPr>
          <w:rStyle w:val="Char9"/>
          <w:rtl/>
        </w:rPr>
        <w:t xml:space="preserve"> نَصۡرًا عَزِيزًا٣ هُوَ </w:t>
      </w:r>
      <w:r w:rsidR="00476D2F" w:rsidRPr="00ED0820">
        <w:rPr>
          <w:rStyle w:val="Char9"/>
          <w:rFonts w:hint="cs"/>
          <w:rtl/>
        </w:rPr>
        <w:t>ٱلَّذِيٓ</w:t>
      </w:r>
      <w:r w:rsidR="00476D2F" w:rsidRPr="00ED0820">
        <w:rPr>
          <w:rStyle w:val="Char9"/>
          <w:rtl/>
        </w:rPr>
        <w:t xml:space="preserve"> أَنزَلَ </w:t>
      </w:r>
      <w:r w:rsidR="00476D2F" w:rsidRPr="00ED0820">
        <w:rPr>
          <w:rStyle w:val="Char9"/>
          <w:rFonts w:hint="cs"/>
          <w:rtl/>
        </w:rPr>
        <w:t>ٱلسَّكِينَةَ</w:t>
      </w:r>
      <w:r w:rsidR="00476D2F" w:rsidRPr="00ED0820">
        <w:rPr>
          <w:rStyle w:val="Char9"/>
          <w:rtl/>
        </w:rPr>
        <w:t xml:space="preserve"> فِي قُلُوبِ </w:t>
      </w:r>
      <w:r w:rsidR="00476D2F" w:rsidRPr="00ED0820">
        <w:rPr>
          <w:rStyle w:val="Char9"/>
          <w:rFonts w:hint="cs"/>
          <w:rtl/>
        </w:rPr>
        <w:t>ٱلۡمُؤۡمِنِينَ</w:t>
      </w:r>
      <w:r w:rsidR="00476D2F" w:rsidRPr="00ED0820">
        <w:rPr>
          <w:rStyle w:val="Char9"/>
          <w:rtl/>
        </w:rPr>
        <w:t xml:space="preserve"> لِيَزۡدَادُوٓاْ إِيمَٰنٗا مَّعَ إِيمَٰنِهِمۡۗ وَلِلَّهِ جُنُودُ </w:t>
      </w:r>
      <w:r w:rsidR="00476D2F" w:rsidRPr="00ED0820">
        <w:rPr>
          <w:rStyle w:val="Char9"/>
          <w:rFonts w:hint="cs"/>
          <w:rtl/>
        </w:rPr>
        <w:t>ٱلسَّمَٰوَٰتِ</w:t>
      </w:r>
      <w:r w:rsidR="00476D2F" w:rsidRPr="00ED0820">
        <w:rPr>
          <w:rStyle w:val="Char9"/>
          <w:rtl/>
        </w:rPr>
        <w:t xml:space="preserve"> وَ</w:t>
      </w:r>
      <w:r w:rsidR="00476D2F" w:rsidRPr="00ED0820">
        <w:rPr>
          <w:rStyle w:val="Char9"/>
          <w:rFonts w:hint="cs"/>
          <w:rtl/>
        </w:rPr>
        <w:t>ٱلۡأَرۡضِۚ</w:t>
      </w:r>
      <w:r w:rsidR="00476D2F" w:rsidRPr="00ED0820">
        <w:rPr>
          <w:rStyle w:val="Char9"/>
          <w:rtl/>
        </w:rPr>
        <w:t xml:space="preserve"> وَكَانَ </w:t>
      </w:r>
      <w:r w:rsidR="00476D2F" w:rsidRPr="00ED0820">
        <w:rPr>
          <w:rStyle w:val="Char9"/>
          <w:rFonts w:hint="cs"/>
          <w:rtl/>
        </w:rPr>
        <w:t>ٱللَّهُ</w:t>
      </w:r>
      <w:r w:rsidR="00476D2F" w:rsidRPr="00ED0820">
        <w:rPr>
          <w:rStyle w:val="Char9"/>
          <w:rtl/>
        </w:rPr>
        <w:t xml:space="preserve"> عَلِيمًا حَكِيمٗا٤ لِّيُدۡخِلَ </w:t>
      </w:r>
      <w:r w:rsidR="00476D2F" w:rsidRPr="00ED0820">
        <w:rPr>
          <w:rStyle w:val="Char9"/>
          <w:rFonts w:hint="cs"/>
          <w:rtl/>
        </w:rPr>
        <w:t>ٱلۡمُؤۡمِنِينَ</w:t>
      </w:r>
      <w:r w:rsidR="00476D2F" w:rsidRPr="00ED0820">
        <w:rPr>
          <w:rStyle w:val="Char9"/>
          <w:rtl/>
        </w:rPr>
        <w:t xml:space="preserve"> وَ</w:t>
      </w:r>
      <w:r w:rsidR="00476D2F" w:rsidRPr="00ED0820">
        <w:rPr>
          <w:rStyle w:val="Char9"/>
          <w:rFonts w:hint="cs"/>
          <w:rtl/>
        </w:rPr>
        <w:t>ٱلۡمُؤۡمِنَٰتِ</w:t>
      </w:r>
      <w:r w:rsidR="00476D2F" w:rsidRPr="00ED0820">
        <w:rPr>
          <w:rStyle w:val="Char9"/>
          <w:rtl/>
        </w:rPr>
        <w:t xml:space="preserve"> جَنَّٰتٖ تَجۡرِي مِن تَحۡتِهَا </w:t>
      </w:r>
      <w:r w:rsidR="00476D2F" w:rsidRPr="00ED0820">
        <w:rPr>
          <w:rStyle w:val="Char9"/>
          <w:rFonts w:hint="cs"/>
          <w:rtl/>
        </w:rPr>
        <w:t>ٱلۡأَنۡهَٰرُ</w:t>
      </w:r>
      <w:r w:rsidR="00476D2F" w:rsidRPr="00ED0820">
        <w:rPr>
          <w:rStyle w:val="Char9"/>
          <w:rtl/>
        </w:rPr>
        <w:t xml:space="preserve"> خَٰلِدِينَ فِيهَا وَيُكَفِّرَ عَنۡهُمۡ سَيِّ‍َٔاتِهِمۡۚ وَكَانَ ذَٰلِكَ عِندَ </w:t>
      </w:r>
      <w:r w:rsidR="00476D2F" w:rsidRPr="00ED0820">
        <w:rPr>
          <w:rStyle w:val="Char9"/>
          <w:rFonts w:hint="cs"/>
          <w:rtl/>
        </w:rPr>
        <w:t>ٱللَّهِ</w:t>
      </w:r>
      <w:r w:rsidR="00476D2F" w:rsidRPr="00ED0820">
        <w:rPr>
          <w:rStyle w:val="Char9"/>
          <w:rtl/>
        </w:rPr>
        <w:t xml:space="preserve"> فَوۡزًا عَظِيمٗا٥ وَيُعَذِّبَ </w:t>
      </w:r>
      <w:r w:rsidR="00476D2F" w:rsidRPr="00ED0820">
        <w:rPr>
          <w:rStyle w:val="Char9"/>
          <w:rFonts w:hint="cs"/>
          <w:rtl/>
        </w:rPr>
        <w:t>ٱلۡمُنَٰفِقِينَ</w:t>
      </w:r>
      <w:r w:rsidR="00476D2F" w:rsidRPr="00ED0820">
        <w:rPr>
          <w:rStyle w:val="Char9"/>
          <w:rtl/>
        </w:rPr>
        <w:t xml:space="preserve"> وَ</w:t>
      </w:r>
      <w:r w:rsidR="00476D2F" w:rsidRPr="00ED0820">
        <w:rPr>
          <w:rStyle w:val="Char9"/>
          <w:rFonts w:hint="cs"/>
          <w:rtl/>
        </w:rPr>
        <w:t>ٱلۡمُنَٰفِقَٰتِ</w:t>
      </w:r>
      <w:r w:rsidR="00476D2F" w:rsidRPr="00ED0820">
        <w:rPr>
          <w:rStyle w:val="Char9"/>
          <w:rtl/>
        </w:rPr>
        <w:t xml:space="preserve"> وَ</w:t>
      </w:r>
      <w:r w:rsidR="00476D2F" w:rsidRPr="00ED0820">
        <w:rPr>
          <w:rStyle w:val="Char9"/>
          <w:rFonts w:hint="cs"/>
          <w:rtl/>
        </w:rPr>
        <w:t>ٱلۡمُشۡرِكِينَ</w:t>
      </w:r>
      <w:r w:rsidR="00476D2F" w:rsidRPr="00ED0820">
        <w:rPr>
          <w:rStyle w:val="Char9"/>
          <w:rtl/>
        </w:rPr>
        <w:t xml:space="preserve"> وَ</w:t>
      </w:r>
      <w:r w:rsidR="00476D2F" w:rsidRPr="00ED0820">
        <w:rPr>
          <w:rStyle w:val="Char9"/>
          <w:rFonts w:hint="cs"/>
          <w:rtl/>
        </w:rPr>
        <w:t>ٱلۡمُشۡرِكَٰتِ</w:t>
      </w:r>
      <w:r w:rsidR="00476D2F" w:rsidRPr="00ED0820">
        <w:rPr>
          <w:rStyle w:val="Char9"/>
          <w:rtl/>
        </w:rPr>
        <w:t xml:space="preserve"> </w:t>
      </w:r>
      <w:r w:rsidR="00476D2F" w:rsidRPr="00ED0820">
        <w:rPr>
          <w:rStyle w:val="Char9"/>
          <w:rFonts w:hint="cs"/>
          <w:rtl/>
        </w:rPr>
        <w:t>ٱلظَّآنِّينَ</w:t>
      </w:r>
      <w:r w:rsidR="00476D2F" w:rsidRPr="00ED0820">
        <w:rPr>
          <w:rStyle w:val="Char9"/>
          <w:rtl/>
        </w:rPr>
        <w:t xml:space="preserve"> بِ</w:t>
      </w:r>
      <w:r w:rsidR="00476D2F" w:rsidRPr="00ED0820">
        <w:rPr>
          <w:rStyle w:val="Char9"/>
          <w:rFonts w:hint="cs"/>
          <w:rtl/>
        </w:rPr>
        <w:t>ٱللَّهِ</w:t>
      </w:r>
      <w:r w:rsidR="00476D2F" w:rsidRPr="00ED0820">
        <w:rPr>
          <w:rStyle w:val="Char9"/>
          <w:rtl/>
        </w:rPr>
        <w:t xml:space="preserve"> ظَنَّ </w:t>
      </w:r>
      <w:r w:rsidR="00476D2F" w:rsidRPr="00ED0820">
        <w:rPr>
          <w:rStyle w:val="Char9"/>
          <w:rFonts w:hint="cs"/>
          <w:rtl/>
        </w:rPr>
        <w:t>ٱلسَّوۡءِۚ</w:t>
      </w:r>
      <w:r w:rsidR="00476D2F" w:rsidRPr="00ED0820">
        <w:rPr>
          <w:rStyle w:val="Char9"/>
          <w:rtl/>
        </w:rPr>
        <w:t xml:space="preserve"> عَلَيۡهِمۡ دَآئِرَةُ </w:t>
      </w:r>
      <w:r w:rsidR="00476D2F" w:rsidRPr="00ED0820">
        <w:rPr>
          <w:rStyle w:val="Char9"/>
          <w:rFonts w:hint="cs"/>
          <w:rtl/>
        </w:rPr>
        <w:t>ٱلسَّوۡءِۖ</w:t>
      </w:r>
      <w:r w:rsidR="00476D2F" w:rsidRPr="00ED0820">
        <w:rPr>
          <w:rStyle w:val="Char9"/>
          <w:rtl/>
        </w:rPr>
        <w:t xml:space="preserve"> وَغَضِبَ </w:t>
      </w:r>
      <w:r w:rsidR="00476D2F" w:rsidRPr="00ED0820">
        <w:rPr>
          <w:rStyle w:val="Char9"/>
          <w:rFonts w:hint="cs"/>
          <w:rtl/>
        </w:rPr>
        <w:t>ٱللَّهُ</w:t>
      </w:r>
      <w:r w:rsidR="00476D2F" w:rsidRPr="00ED0820">
        <w:rPr>
          <w:rStyle w:val="Char9"/>
          <w:rtl/>
        </w:rPr>
        <w:t xml:space="preserve"> عَلَيۡهِمۡ وَلَعَنَهُمۡ وَأَعَدَّ لَهُمۡ جَهَنَّمَۖ وَسَآءَتۡ مَصِيرٗا٦ وَلِلَّهِ جُنُودُ </w:t>
      </w:r>
      <w:r w:rsidR="00476D2F" w:rsidRPr="00ED0820">
        <w:rPr>
          <w:rStyle w:val="Char9"/>
          <w:rFonts w:hint="cs"/>
          <w:rtl/>
        </w:rPr>
        <w:t>ٱلسَّمَٰوَٰتِ</w:t>
      </w:r>
      <w:r w:rsidR="00476D2F" w:rsidRPr="00ED0820">
        <w:rPr>
          <w:rStyle w:val="Char9"/>
          <w:rtl/>
        </w:rPr>
        <w:t xml:space="preserve"> وَ</w:t>
      </w:r>
      <w:r w:rsidR="00476D2F" w:rsidRPr="00ED0820">
        <w:rPr>
          <w:rStyle w:val="Char9"/>
          <w:rFonts w:hint="cs"/>
          <w:rtl/>
        </w:rPr>
        <w:t>ٱلۡأَرۡضِۚ</w:t>
      </w:r>
      <w:r w:rsidR="00476D2F" w:rsidRPr="00ED0820">
        <w:rPr>
          <w:rStyle w:val="Char9"/>
          <w:rtl/>
        </w:rPr>
        <w:t xml:space="preserve"> وَكَانَ </w:t>
      </w:r>
      <w:r w:rsidR="00476D2F" w:rsidRPr="00ED0820">
        <w:rPr>
          <w:rStyle w:val="Char9"/>
          <w:rFonts w:hint="cs"/>
          <w:rtl/>
        </w:rPr>
        <w:t>ٱللَّهُ</w:t>
      </w:r>
      <w:r w:rsidR="00476D2F" w:rsidRPr="00ED0820">
        <w:rPr>
          <w:rStyle w:val="Char9"/>
          <w:rtl/>
        </w:rPr>
        <w:t xml:space="preserve"> عَزِيزًا حَكِيمًا٧ إِنَّآ أَرۡسَلۡنَٰكَ شَٰهِدٗا وَمُبَشِّرٗا وَنَذِيرٗا٨ لِّتُؤۡمِنُواْ بِ</w:t>
      </w:r>
      <w:r w:rsidR="00476D2F" w:rsidRPr="00ED0820">
        <w:rPr>
          <w:rStyle w:val="Char9"/>
          <w:rFonts w:hint="cs"/>
          <w:rtl/>
        </w:rPr>
        <w:t>ٱللَّهِ</w:t>
      </w:r>
      <w:r w:rsidR="00476D2F" w:rsidRPr="00ED0820">
        <w:rPr>
          <w:rStyle w:val="Char9"/>
          <w:rtl/>
        </w:rPr>
        <w:t xml:space="preserve"> وَرَسُولِهِ</w:t>
      </w:r>
      <w:r w:rsidR="00476D2F" w:rsidRPr="00ED0820">
        <w:rPr>
          <w:rStyle w:val="Char9"/>
          <w:rFonts w:hint="cs"/>
          <w:rtl/>
        </w:rPr>
        <w:t>ۦ</w:t>
      </w:r>
      <w:r w:rsidR="00476D2F" w:rsidRPr="00ED0820">
        <w:rPr>
          <w:rStyle w:val="Char9"/>
          <w:rtl/>
        </w:rPr>
        <w:t xml:space="preserve"> وَتُعَزِّرُوهُ وَتُوَقِّرُوهُۚ وَتُسَبِّحُوهُ بُكۡرَةٗ وَأَصِيلًا٩ إِنَّ </w:t>
      </w:r>
      <w:r w:rsidR="00476D2F" w:rsidRPr="00ED0820">
        <w:rPr>
          <w:rStyle w:val="Char9"/>
          <w:rFonts w:hint="cs"/>
          <w:rtl/>
        </w:rPr>
        <w:t>ٱلَّذِينَ</w:t>
      </w:r>
      <w:r w:rsidR="00476D2F" w:rsidRPr="00ED0820">
        <w:rPr>
          <w:rStyle w:val="Char9"/>
          <w:rtl/>
        </w:rPr>
        <w:t xml:space="preserve"> يُبَايِعُونَكَ إِنَّمَا يُبَايِعُونَ </w:t>
      </w:r>
      <w:r w:rsidR="00476D2F" w:rsidRPr="00ED0820">
        <w:rPr>
          <w:rStyle w:val="Char9"/>
          <w:rFonts w:hint="cs"/>
          <w:rtl/>
        </w:rPr>
        <w:t>ٱللَّهَ</w:t>
      </w:r>
      <w:r w:rsidR="00476D2F" w:rsidRPr="00ED0820">
        <w:rPr>
          <w:rStyle w:val="Char9"/>
          <w:rtl/>
        </w:rPr>
        <w:t xml:space="preserve"> يَدُ </w:t>
      </w:r>
      <w:r w:rsidR="00476D2F" w:rsidRPr="00ED0820">
        <w:rPr>
          <w:rStyle w:val="Char9"/>
          <w:rFonts w:hint="cs"/>
          <w:rtl/>
        </w:rPr>
        <w:t>ٱللَّهِ</w:t>
      </w:r>
      <w:r w:rsidR="00476D2F" w:rsidRPr="00ED0820">
        <w:rPr>
          <w:rStyle w:val="Char9"/>
          <w:rtl/>
        </w:rPr>
        <w:t xml:space="preserve"> فَوۡقَ أَيۡدِيهِمۡۚ فَمَن نَّكَثَ فَإِنَّمَا يَنكُثُ عَلَىٰ نَفۡسِهِ</w:t>
      </w:r>
      <w:r w:rsidR="00476D2F" w:rsidRPr="00ED0820">
        <w:rPr>
          <w:rStyle w:val="Char9"/>
          <w:rFonts w:hint="cs"/>
          <w:rtl/>
        </w:rPr>
        <w:t>ۦۖ</w:t>
      </w:r>
      <w:r w:rsidR="00476D2F" w:rsidRPr="00ED0820">
        <w:rPr>
          <w:rStyle w:val="Char9"/>
          <w:rtl/>
        </w:rPr>
        <w:t xml:space="preserve"> وَمَنۡ أَوۡفَىٰ بِمَا عَٰهَدَ عَلَيۡهُ </w:t>
      </w:r>
      <w:r w:rsidR="00476D2F" w:rsidRPr="00ED0820">
        <w:rPr>
          <w:rStyle w:val="Char9"/>
          <w:rFonts w:hint="cs"/>
          <w:rtl/>
        </w:rPr>
        <w:t>ٱللَّهَ</w:t>
      </w:r>
      <w:r w:rsidR="00476D2F" w:rsidRPr="00ED0820">
        <w:rPr>
          <w:rStyle w:val="Char9"/>
          <w:rtl/>
        </w:rPr>
        <w:t xml:space="preserve"> فَسَيُؤۡتِيهِ أَجۡرًا عَظِيمٗا١٠ سَيَقُولُ لَكَ </w:t>
      </w:r>
      <w:r w:rsidR="00476D2F" w:rsidRPr="00ED0820">
        <w:rPr>
          <w:rStyle w:val="Char9"/>
          <w:rFonts w:hint="cs"/>
          <w:rtl/>
        </w:rPr>
        <w:t>ٱلۡمُخَلَّفُونَ</w:t>
      </w:r>
      <w:r w:rsidR="00476D2F" w:rsidRPr="00ED0820">
        <w:rPr>
          <w:rStyle w:val="Char9"/>
          <w:rtl/>
        </w:rPr>
        <w:t xml:space="preserve"> مِنَ </w:t>
      </w:r>
      <w:r w:rsidR="00476D2F" w:rsidRPr="00ED0820">
        <w:rPr>
          <w:rStyle w:val="Char9"/>
          <w:rFonts w:hint="cs"/>
          <w:rtl/>
        </w:rPr>
        <w:t>ٱلۡأَعۡرَابِ</w:t>
      </w:r>
      <w:r w:rsidR="00476D2F" w:rsidRPr="00ED0820">
        <w:rPr>
          <w:rStyle w:val="Char9"/>
          <w:rtl/>
        </w:rPr>
        <w:t xml:space="preserve"> شَغَلَتۡنَآ أَمۡوَٰلُنَا وَأَهۡلُونَا فَ</w:t>
      </w:r>
      <w:r w:rsidR="00476D2F" w:rsidRPr="00ED0820">
        <w:rPr>
          <w:rStyle w:val="Char9"/>
          <w:rFonts w:hint="cs"/>
          <w:rtl/>
        </w:rPr>
        <w:t>ٱسۡتَغۡفِرۡ</w:t>
      </w:r>
      <w:r w:rsidR="00476D2F" w:rsidRPr="00ED0820">
        <w:rPr>
          <w:rStyle w:val="Char9"/>
          <w:rtl/>
        </w:rPr>
        <w:t xml:space="preserve"> لَنَاۚ يَقُولُونَ بِأَلۡسِنَتِهِم مَّا لَيۡسَ فِي قُلُوبِهِمۡۚ قُلۡ فَمَن يَمۡلِكُ لَكُم مِّنَ </w:t>
      </w:r>
      <w:r w:rsidR="00476D2F" w:rsidRPr="00ED0820">
        <w:rPr>
          <w:rStyle w:val="Char9"/>
          <w:rFonts w:hint="cs"/>
          <w:rtl/>
        </w:rPr>
        <w:t>ٱللَّهِ</w:t>
      </w:r>
      <w:r w:rsidR="00476D2F" w:rsidRPr="00ED0820">
        <w:rPr>
          <w:rStyle w:val="Char9"/>
          <w:rtl/>
        </w:rPr>
        <w:t xml:space="preserve"> شَيۡ‍ًٔا إِنۡ أَرَادَ بِكُمۡ ضَرًّا أَوۡ أَرَادَ ب</w:t>
      </w:r>
      <w:r w:rsidR="00476D2F" w:rsidRPr="00ED0820">
        <w:rPr>
          <w:rStyle w:val="Char9"/>
          <w:rFonts w:hint="cs"/>
          <w:rtl/>
        </w:rPr>
        <w:t>ِكُمۡ</w:t>
      </w:r>
      <w:r w:rsidR="00476D2F" w:rsidRPr="00ED0820">
        <w:rPr>
          <w:rStyle w:val="Char9"/>
          <w:rtl/>
        </w:rPr>
        <w:t xml:space="preserve"> نَفۡعَۢاۚ بَلۡ كَانَ </w:t>
      </w:r>
      <w:r w:rsidR="00476D2F" w:rsidRPr="00ED0820">
        <w:rPr>
          <w:rStyle w:val="Char9"/>
          <w:rFonts w:hint="cs"/>
          <w:rtl/>
        </w:rPr>
        <w:t>ٱللَّهُ</w:t>
      </w:r>
      <w:r w:rsidR="00476D2F" w:rsidRPr="00ED0820">
        <w:rPr>
          <w:rStyle w:val="Char9"/>
          <w:rtl/>
        </w:rPr>
        <w:t xml:space="preserve"> بِمَا تَعۡمَلُونَ خَبِيرَۢا١١ بَلۡ ظَنَنتُمۡ أَن لَّن يَنقَلِبَ </w:t>
      </w:r>
      <w:r w:rsidR="00476D2F" w:rsidRPr="00ED0820">
        <w:rPr>
          <w:rStyle w:val="Char9"/>
          <w:rFonts w:hint="cs"/>
          <w:rtl/>
        </w:rPr>
        <w:t>ٱلرَّسُولُ</w:t>
      </w:r>
      <w:r w:rsidR="00476D2F" w:rsidRPr="00ED0820">
        <w:rPr>
          <w:rStyle w:val="Char9"/>
          <w:rtl/>
        </w:rPr>
        <w:t xml:space="preserve"> وَ</w:t>
      </w:r>
      <w:r w:rsidR="00476D2F" w:rsidRPr="00ED0820">
        <w:rPr>
          <w:rStyle w:val="Char9"/>
          <w:rFonts w:hint="cs"/>
          <w:rtl/>
        </w:rPr>
        <w:t>ٱلۡمُؤۡمِنُونَ</w:t>
      </w:r>
      <w:r w:rsidR="00476D2F" w:rsidRPr="00ED0820">
        <w:rPr>
          <w:rStyle w:val="Char9"/>
          <w:rtl/>
        </w:rPr>
        <w:t xml:space="preserve"> إِلَىٰٓ أَهۡلِيهِمۡ أَبَدٗا وَزُيِّنَ ذَٰلِكَ فِي قُلُوبِكُمۡ وَظَنَنتُمۡ ظَنَّ </w:t>
      </w:r>
      <w:r w:rsidR="00476D2F" w:rsidRPr="00ED0820">
        <w:rPr>
          <w:rStyle w:val="Char9"/>
          <w:rFonts w:hint="cs"/>
          <w:rtl/>
        </w:rPr>
        <w:t>ٱلسَّوۡءِ</w:t>
      </w:r>
      <w:r w:rsidR="00476D2F" w:rsidRPr="00ED0820">
        <w:rPr>
          <w:rStyle w:val="Char9"/>
          <w:rtl/>
        </w:rPr>
        <w:t xml:space="preserve"> وَكُنتُمۡ قَوۡمَۢا بُورٗا١٢ وَمَن لَّمۡ يُؤۡمِنۢ بِ</w:t>
      </w:r>
      <w:r w:rsidR="00476D2F" w:rsidRPr="00ED0820">
        <w:rPr>
          <w:rStyle w:val="Char9"/>
          <w:rFonts w:hint="cs"/>
          <w:rtl/>
        </w:rPr>
        <w:t>ٱللَّهِ</w:t>
      </w:r>
      <w:r w:rsidR="00476D2F" w:rsidRPr="00ED0820">
        <w:rPr>
          <w:rStyle w:val="Char9"/>
          <w:rtl/>
        </w:rPr>
        <w:t xml:space="preserve"> وَرَسُولِهِ</w:t>
      </w:r>
      <w:r w:rsidR="00476D2F" w:rsidRPr="00ED0820">
        <w:rPr>
          <w:rStyle w:val="Char9"/>
          <w:rFonts w:hint="cs"/>
          <w:rtl/>
        </w:rPr>
        <w:t>ۦ</w:t>
      </w:r>
      <w:r w:rsidR="00476D2F" w:rsidRPr="00ED0820">
        <w:rPr>
          <w:rStyle w:val="Char9"/>
          <w:rtl/>
        </w:rPr>
        <w:t xml:space="preserve"> فَإِنَّآ أَعۡتَدۡنَا لِلۡكَٰفِرِينَ سَعِيرٗا١٣ وَلِلَّهِ مُلۡكُ </w:t>
      </w:r>
      <w:r w:rsidR="00476D2F" w:rsidRPr="00ED0820">
        <w:rPr>
          <w:rStyle w:val="Char9"/>
          <w:rFonts w:hint="cs"/>
          <w:rtl/>
        </w:rPr>
        <w:t>ٱلسَّمَٰوَٰتِ</w:t>
      </w:r>
      <w:r w:rsidR="00476D2F" w:rsidRPr="00ED0820">
        <w:rPr>
          <w:rStyle w:val="Char9"/>
          <w:rtl/>
        </w:rPr>
        <w:t xml:space="preserve"> وَ</w:t>
      </w:r>
      <w:r w:rsidR="00476D2F" w:rsidRPr="00ED0820">
        <w:rPr>
          <w:rStyle w:val="Char9"/>
          <w:rFonts w:hint="cs"/>
          <w:rtl/>
        </w:rPr>
        <w:t>ٱلۡأَرۡضِۚ</w:t>
      </w:r>
      <w:r w:rsidR="00476D2F" w:rsidRPr="00ED0820">
        <w:rPr>
          <w:rStyle w:val="Char9"/>
          <w:rtl/>
        </w:rPr>
        <w:t xml:space="preserve"> يَغۡفِرُ لِمَن يَشَآءُ وَيُعَذِّبُ مَن يَشَآءُۚ وَكَانَ </w:t>
      </w:r>
      <w:r w:rsidR="00476D2F" w:rsidRPr="00ED0820">
        <w:rPr>
          <w:rStyle w:val="Char9"/>
          <w:rFonts w:hint="cs"/>
          <w:rtl/>
        </w:rPr>
        <w:t>ٱللَّهُ</w:t>
      </w:r>
      <w:r w:rsidR="00476D2F" w:rsidRPr="00ED0820">
        <w:rPr>
          <w:rStyle w:val="Char9"/>
          <w:rtl/>
        </w:rPr>
        <w:t xml:space="preserve"> غَفُورٗا رَّحِيمٗا١٤</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[الفتح: 1-14]</w:t>
      </w:r>
      <w:bookmarkEnd w:id="2892"/>
    </w:p>
    <w:p w:rsidR="00476D2F" w:rsidRPr="00ED0820" w:rsidRDefault="00ED0820" w:rsidP="00ED0820">
      <w:pPr>
        <w:pStyle w:val="a1"/>
        <w:rPr>
          <w:rStyle w:val="Char5"/>
          <w:rtl/>
        </w:rPr>
      </w:pPr>
      <w:bookmarkStart w:id="2893" w:name="_Toc472766164"/>
      <w:r w:rsidRPr="009A64AF">
        <w:rPr>
          <w:rFonts w:cs="Traditional Arabic"/>
          <w:shd w:val="clear" w:color="auto" w:fill="FFFFFF"/>
          <w:rtl/>
        </w:rPr>
        <w:t>﴿</w:t>
      </w:r>
      <w:r w:rsidR="00476D2F" w:rsidRPr="00ED0820">
        <w:rPr>
          <w:rStyle w:val="Char9"/>
          <w:rtl/>
        </w:rPr>
        <w:t xml:space="preserve">لَّيۡسَ عَلَى </w:t>
      </w:r>
      <w:r w:rsidR="00476D2F" w:rsidRPr="00ED0820">
        <w:rPr>
          <w:rStyle w:val="Char9"/>
          <w:rFonts w:hint="cs"/>
          <w:rtl/>
        </w:rPr>
        <w:t>ٱلۡأَعۡمَىٰ</w:t>
      </w:r>
      <w:r w:rsidR="00476D2F" w:rsidRPr="00ED0820">
        <w:rPr>
          <w:rStyle w:val="Char9"/>
          <w:rtl/>
        </w:rPr>
        <w:t xml:space="preserve"> حَرَجٞ وَلَا عَلَى </w:t>
      </w:r>
      <w:r w:rsidR="00476D2F" w:rsidRPr="00ED0820">
        <w:rPr>
          <w:rStyle w:val="Char9"/>
          <w:rFonts w:hint="cs"/>
          <w:rtl/>
        </w:rPr>
        <w:t>ٱلۡأَعۡرَجِ</w:t>
      </w:r>
      <w:r w:rsidR="00476D2F" w:rsidRPr="00ED0820">
        <w:rPr>
          <w:rStyle w:val="Char9"/>
          <w:rtl/>
        </w:rPr>
        <w:t xml:space="preserve"> حَرَجٞ وَلَا عَلَى </w:t>
      </w:r>
      <w:r w:rsidR="00476D2F" w:rsidRPr="00ED0820">
        <w:rPr>
          <w:rStyle w:val="Char9"/>
          <w:rFonts w:hint="cs"/>
          <w:rtl/>
        </w:rPr>
        <w:t>ٱلۡمَرِيضِ</w:t>
      </w:r>
      <w:r w:rsidR="00476D2F" w:rsidRPr="00ED0820">
        <w:rPr>
          <w:rStyle w:val="Char9"/>
          <w:rtl/>
        </w:rPr>
        <w:t xml:space="preserve"> حَرَجٞۗ وَمَن يُطِعِ </w:t>
      </w:r>
      <w:r w:rsidR="00476D2F" w:rsidRPr="00ED0820">
        <w:rPr>
          <w:rStyle w:val="Char9"/>
          <w:rFonts w:hint="cs"/>
          <w:rtl/>
        </w:rPr>
        <w:t>ٱللَّهَ</w:t>
      </w:r>
      <w:r w:rsidR="00476D2F" w:rsidRPr="00ED0820">
        <w:rPr>
          <w:rStyle w:val="Char9"/>
          <w:rtl/>
        </w:rPr>
        <w:t xml:space="preserve"> وَرَسُولَهُ</w:t>
      </w:r>
      <w:r w:rsidR="00476D2F" w:rsidRPr="00ED0820">
        <w:rPr>
          <w:rStyle w:val="Char9"/>
          <w:rFonts w:hint="cs"/>
          <w:rtl/>
        </w:rPr>
        <w:t>ۥ</w:t>
      </w:r>
      <w:r w:rsidR="00476D2F" w:rsidRPr="00ED0820">
        <w:rPr>
          <w:rStyle w:val="Char9"/>
          <w:rtl/>
        </w:rPr>
        <w:t xml:space="preserve"> يُدۡخِلۡهُ جَنَّٰتٖ تَجۡرِي مِن تَحۡتِهَا </w:t>
      </w:r>
      <w:r w:rsidR="00476D2F" w:rsidRPr="00ED0820">
        <w:rPr>
          <w:rStyle w:val="Char9"/>
          <w:rFonts w:hint="cs"/>
          <w:rtl/>
        </w:rPr>
        <w:t>ٱلۡأَنۡهَٰرُۖ</w:t>
      </w:r>
      <w:r w:rsidR="00476D2F" w:rsidRPr="00ED0820">
        <w:rPr>
          <w:rStyle w:val="Char9"/>
          <w:rtl/>
        </w:rPr>
        <w:t xml:space="preserve"> وَمَن يَتَوَلَّ يُعَذِّبۡهُ عَذَابًا أَلِيمٗا١٧ لَّقَدۡ رَضِيَ </w:t>
      </w:r>
      <w:r w:rsidR="00476D2F" w:rsidRPr="00ED0820">
        <w:rPr>
          <w:rStyle w:val="Char9"/>
          <w:rFonts w:hint="cs"/>
          <w:rtl/>
        </w:rPr>
        <w:t>ٱللَّهُ</w:t>
      </w:r>
      <w:r w:rsidR="00476D2F" w:rsidRPr="00ED0820">
        <w:rPr>
          <w:rStyle w:val="Char9"/>
          <w:rtl/>
        </w:rPr>
        <w:t xml:space="preserve"> عَنِ </w:t>
      </w:r>
      <w:r w:rsidR="00476D2F" w:rsidRPr="00ED0820">
        <w:rPr>
          <w:rStyle w:val="Char9"/>
          <w:rFonts w:hint="cs"/>
          <w:rtl/>
        </w:rPr>
        <w:t>ٱلۡمُؤۡمِنِينَ</w:t>
      </w:r>
      <w:r w:rsidR="00476D2F" w:rsidRPr="00ED0820">
        <w:rPr>
          <w:rStyle w:val="Char9"/>
          <w:rtl/>
        </w:rPr>
        <w:t xml:space="preserve"> إِذۡ يُبَايِعُونَكَ تَحۡتَ </w:t>
      </w:r>
      <w:r w:rsidR="00476D2F" w:rsidRPr="00ED0820">
        <w:rPr>
          <w:rStyle w:val="Char9"/>
          <w:rFonts w:hint="cs"/>
          <w:rtl/>
        </w:rPr>
        <w:t>ٱلشَّجَرَةِ</w:t>
      </w:r>
      <w:r w:rsidR="00476D2F" w:rsidRPr="00ED0820">
        <w:rPr>
          <w:rStyle w:val="Char9"/>
          <w:rtl/>
        </w:rPr>
        <w:t xml:space="preserve"> فَعَلِمَ مَا فِي قُلُوبِهِمۡ فَأَنزَلَ </w:t>
      </w:r>
      <w:r w:rsidR="00476D2F" w:rsidRPr="00ED0820">
        <w:rPr>
          <w:rStyle w:val="Char9"/>
          <w:rFonts w:hint="cs"/>
          <w:rtl/>
        </w:rPr>
        <w:t>ٱلسَّكِينَةَ</w:t>
      </w:r>
      <w:r w:rsidR="00476D2F" w:rsidRPr="00ED0820">
        <w:rPr>
          <w:rStyle w:val="Char9"/>
          <w:rtl/>
        </w:rPr>
        <w:t xml:space="preserve"> عَلَيۡهِمۡ وَأَثَٰبَهُمۡ فَتۡحٗا قَرِيبٗا١٨ وَمَغَانِمَ كَثِيرَةٗ يَأۡخُذُونَهَاۗ وَكَانَ </w:t>
      </w:r>
      <w:r w:rsidR="00476D2F" w:rsidRPr="00ED0820">
        <w:rPr>
          <w:rStyle w:val="Char9"/>
          <w:rFonts w:hint="cs"/>
          <w:rtl/>
        </w:rPr>
        <w:t>ٱللَّهُ</w:t>
      </w:r>
      <w:r w:rsidR="00476D2F" w:rsidRPr="00ED0820">
        <w:rPr>
          <w:rStyle w:val="Char9"/>
          <w:rtl/>
        </w:rPr>
        <w:t xml:space="preserve"> عَزِيزًا حَكِيمٗا١٩ وَعَدَكُمُ </w:t>
      </w:r>
      <w:r w:rsidR="00476D2F" w:rsidRPr="00ED0820">
        <w:rPr>
          <w:rStyle w:val="Char9"/>
          <w:rFonts w:hint="cs"/>
          <w:rtl/>
        </w:rPr>
        <w:t>ٱللَّهُ</w:t>
      </w:r>
      <w:r w:rsidR="00476D2F" w:rsidRPr="00ED0820">
        <w:rPr>
          <w:rStyle w:val="Char9"/>
          <w:rtl/>
        </w:rPr>
        <w:t xml:space="preserve"> مَغَانِمَ كَثِيرَةٗ تَأۡخُذُونَهَا فَعَجَّلَ لَكُمۡ هَٰذِهِ</w:t>
      </w:r>
      <w:r w:rsidR="00476D2F" w:rsidRPr="00ED0820">
        <w:rPr>
          <w:rStyle w:val="Char9"/>
          <w:rFonts w:hint="cs"/>
          <w:rtl/>
        </w:rPr>
        <w:t>ۦ</w:t>
      </w:r>
      <w:r w:rsidR="00476D2F" w:rsidRPr="00ED0820">
        <w:rPr>
          <w:rStyle w:val="Char9"/>
          <w:rtl/>
        </w:rPr>
        <w:t xml:space="preserve"> وَكَفَّ أَيۡدِيَ </w:t>
      </w:r>
      <w:r w:rsidR="00476D2F" w:rsidRPr="00ED0820">
        <w:rPr>
          <w:rStyle w:val="Char9"/>
          <w:rFonts w:hint="cs"/>
          <w:rtl/>
        </w:rPr>
        <w:t>ٱلنَّاسِ</w:t>
      </w:r>
      <w:r w:rsidR="00476D2F" w:rsidRPr="00ED0820">
        <w:rPr>
          <w:rStyle w:val="Char9"/>
          <w:rtl/>
        </w:rPr>
        <w:t xml:space="preserve"> عَنكُمۡ وَلِتَكُونَ ءَايَةٗ لِّلۡمُؤۡمِنِينَ وَيَهۡدِيَكُمۡ صِرَٰطٗا مُّسۡتَقِيمٗا٢٠ وَأُخۡرَىٰ لَمۡ تَقۡدِرُواْ عَلَيۡهَا قَدۡ أَحَاطَ </w:t>
      </w:r>
      <w:r w:rsidR="00476D2F" w:rsidRPr="00ED0820">
        <w:rPr>
          <w:rStyle w:val="Char9"/>
          <w:rFonts w:hint="cs"/>
          <w:rtl/>
        </w:rPr>
        <w:t>ٱللَّهُ</w:t>
      </w:r>
      <w:r w:rsidR="00476D2F" w:rsidRPr="00ED0820">
        <w:rPr>
          <w:rStyle w:val="Char9"/>
          <w:rtl/>
        </w:rPr>
        <w:t xml:space="preserve"> بِهَاۚ وَكَانَ </w:t>
      </w:r>
      <w:r w:rsidR="00476D2F" w:rsidRPr="00ED0820">
        <w:rPr>
          <w:rStyle w:val="Char9"/>
          <w:rFonts w:hint="cs"/>
          <w:rtl/>
        </w:rPr>
        <w:t>ٱللَّهُ</w:t>
      </w:r>
      <w:r w:rsidR="00476D2F" w:rsidRPr="00ED0820">
        <w:rPr>
          <w:rStyle w:val="Char9"/>
          <w:rtl/>
        </w:rPr>
        <w:t xml:space="preserve"> عَلَىٰ كُلِّ شَيۡءٖ قَدِيرٗا٢١ وَلَوۡ قَٰتَلَكُمُ </w:t>
      </w:r>
      <w:r w:rsidR="00476D2F" w:rsidRPr="00ED0820">
        <w:rPr>
          <w:rStyle w:val="Char9"/>
          <w:rFonts w:hint="cs"/>
          <w:rtl/>
        </w:rPr>
        <w:t>ٱلَّذِينَ</w:t>
      </w:r>
      <w:r w:rsidR="00476D2F" w:rsidRPr="00ED0820">
        <w:rPr>
          <w:rStyle w:val="Char9"/>
          <w:rtl/>
        </w:rPr>
        <w:t xml:space="preserve"> كَفَرُواْ لَوَلَّوُاْ </w:t>
      </w:r>
      <w:r w:rsidR="00476D2F" w:rsidRPr="00ED0820">
        <w:rPr>
          <w:rStyle w:val="Char9"/>
          <w:rFonts w:hint="cs"/>
          <w:rtl/>
        </w:rPr>
        <w:t>ٱلۡأَدۡبَٰرَ</w:t>
      </w:r>
      <w:r w:rsidR="00476D2F" w:rsidRPr="00ED0820">
        <w:rPr>
          <w:rStyle w:val="Char9"/>
          <w:rtl/>
        </w:rPr>
        <w:t xml:space="preserve"> ثُمَّ لَا يَجِدُونَ وَلِيّٗا وَلَا نَصِيرٗا٢٢ سُنَّةَ </w:t>
      </w:r>
      <w:r w:rsidR="00476D2F" w:rsidRPr="00ED0820">
        <w:rPr>
          <w:rStyle w:val="Char9"/>
          <w:rFonts w:hint="cs"/>
          <w:rtl/>
        </w:rPr>
        <w:t>ٱللَّهِ</w:t>
      </w:r>
      <w:r w:rsidR="00476D2F" w:rsidRPr="00ED0820">
        <w:rPr>
          <w:rStyle w:val="Char9"/>
          <w:rtl/>
        </w:rPr>
        <w:t xml:space="preserve"> </w:t>
      </w:r>
      <w:r w:rsidR="00476D2F" w:rsidRPr="00ED0820">
        <w:rPr>
          <w:rStyle w:val="Char9"/>
          <w:rFonts w:hint="cs"/>
          <w:rtl/>
        </w:rPr>
        <w:t>ٱلَّتِي</w:t>
      </w:r>
      <w:r w:rsidR="00476D2F" w:rsidRPr="00ED0820">
        <w:rPr>
          <w:rStyle w:val="Char9"/>
          <w:rtl/>
        </w:rPr>
        <w:t xml:space="preserve"> قَدۡ خَلَتۡ مِن قَبۡلُۖ وَلَن تَجِدَ لِسُنَّةِ </w:t>
      </w:r>
      <w:r w:rsidR="00476D2F" w:rsidRPr="00ED0820">
        <w:rPr>
          <w:rStyle w:val="Char9"/>
          <w:rFonts w:hint="cs"/>
          <w:rtl/>
        </w:rPr>
        <w:t>ٱللَّهِ</w:t>
      </w:r>
      <w:r w:rsidR="00476D2F" w:rsidRPr="00ED0820">
        <w:rPr>
          <w:rStyle w:val="Char9"/>
          <w:rtl/>
        </w:rPr>
        <w:t xml:space="preserve"> تَبۡدِيلٗا٢٣ وَهُوَ </w:t>
      </w:r>
      <w:r w:rsidR="00476D2F" w:rsidRPr="00ED0820">
        <w:rPr>
          <w:rStyle w:val="Char9"/>
          <w:rFonts w:hint="cs"/>
          <w:rtl/>
        </w:rPr>
        <w:t>ٱلَّذِي</w:t>
      </w:r>
      <w:r w:rsidR="00476D2F" w:rsidRPr="00ED0820">
        <w:rPr>
          <w:rStyle w:val="Char9"/>
          <w:rtl/>
        </w:rPr>
        <w:t xml:space="preserve"> كَفَّ أَيۡدِيَهُمۡ عَنكُمۡ وَأَيۡدِيَكُمۡ عَنۡهُم بِبَطۡنِ مَكَّةَ مِنۢ بَعۡدِ أَنۡ أَظۡفَرَكُمۡ عَلَيۡهِمۡۚ وَكَانَ </w:t>
      </w:r>
      <w:r w:rsidR="00476D2F" w:rsidRPr="00ED0820">
        <w:rPr>
          <w:rStyle w:val="Char9"/>
          <w:rFonts w:hint="cs"/>
          <w:rtl/>
        </w:rPr>
        <w:t>ٱللَّهُ</w:t>
      </w:r>
      <w:r w:rsidR="00476D2F" w:rsidRPr="00ED0820">
        <w:rPr>
          <w:rStyle w:val="Char9"/>
          <w:rtl/>
        </w:rPr>
        <w:t xml:space="preserve"> بِمَا تَعۡمَلُونَ بَصِيرًا٢٤ هُمُ </w:t>
      </w:r>
      <w:r w:rsidR="00476D2F" w:rsidRPr="00ED0820">
        <w:rPr>
          <w:rStyle w:val="Char9"/>
          <w:rFonts w:hint="cs"/>
          <w:rtl/>
        </w:rPr>
        <w:t>ٱلَّذِينَ</w:t>
      </w:r>
      <w:r w:rsidR="00476D2F" w:rsidRPr="00ED0820">
        <w:rPr>
          <w:rStyle w:val="Char9"/>
          <w:rtl/>
        </w:rPr>
        <w:t xml:space="preserve"> كَفَرُواْ وَصَدُّوكُمۡ عَنِ </w:t>
      </w:r>
      <w:r w:rsidR="00476D2F" w:rsidRPr="00ED0820">
        <w:rPr>
          <w:rStyle w:val="Char9"/>
          <w:rFonts w:hint="cs"/>
          <w:rtl/>
        </w:rPr>
        <w:t>ٱلۡمَسۡجِدِ</w:t>
      </w:r>
      <w:r w:rsidR="00476D2F" w:rsidRPr="00ED0820">
        <w:rPr>
          <w:rStyle w:val="Char9"/>
          <w:rtl/>
        </w:rPr>
        <w:t xml:space="preserve"> </w:t>
      </w:r>
      <w:r w:rsidR="00476D2F" w:rsidRPr="00ED0820">
        <w:rPr>
          <w:rStyle w:val="Char9"/>
          <w:rFonts w:hint="cs"/>
          <w:rtl/>
        </w:rPr>
        <w:t>ٱلۡحَرَامِ</w:t>
      </w:r>
      <w:r w:rsidR="00476D2F" w:rsidRPr="00ED0820">
        <w:rPr>
          <w:rStyle w:val="Char9"/>
          <w:rtl/>
        </w:rPr>
        <w:t xml:space="preserve"> وَ</w:t>
      </w:r>
      <w:r w:rsidR="00476D2F" w:rsidRPr="00ED0820">
        <w:rPr>
          <w:rStyle w:val="Char9"/>
          <w:rFonts w:hint="cs"/>
          <w:rtl/>
        </w:rPr>
        <w:t>ٱلۡهَدۡيَ</w:t>
      </w:r>
      <w:r w:rsidR="00476D2F" w:rsidRPr="00ED0820">
        <w:rPr>
          <w:rStyle w:val="Char9"/>
          <w:rtl/>
        </w:rPr>
        <w:t xml:space="preserve"> مَعۡكُوفًا أَن يَبۡلُغَ مَحِلَّهُ</w:t>
      </w:r>
      <w:r w:rsidR="00476D2F" w:rsidRPr="00ED0820">
        <w:rPr>
          <w:rStyle w:val="Char9"/>
          <w:rFonts w:hint="cs"/>
          <w:rtl/>
        </w:rPr>
        <w:t>ۥۚ</w:t>
      </w:r>
      <w:r w:rsidR="00476D2F" w:rsidRPr="00ED0820">
        <w:rPr>
          <w:rStyle w:val="Char9"/>
          <w:rtl/>
        </w:rPr>
        <w:t xml:space="preserve"> وَلَوۡلَا رِجَالٞ مُّؤۡمِنُونَ وَنِسَآءٞ مُّؤۡمِنَٰتٞ لَّمۡ تَعۡلَمُوهُمۡ أَن تَطَ‍ُٔوهُمۡ فَتُصِيبَكُم مِّنۡهُم مَّعَرَّةُۢ بِغَيۡرِ عِلۡمٖۖ لِّيُدۡخِلَ </w:t>
      </w:r>
      <w:r w:rsidR="00476D2F" w:rsidRPr="00ED0820">
        <w:rPr>
          <w:rStyle w:val="Char9"/>
          <w:rFonts w:hint="cs"/>
          <w:rtl/>
        </w:rPr>
        <w:t>ٱللَّهُ</w:t>
      </w:r>
      <w:r w:rsidR="00476D2F" w:rsidRPr="00ED0820">
        <w:rPr>
          <w:rStyle w:val="Char9"/>
          <w:rtl/>
        </w:rPr>
        <w:t xml:space="preserve"> فِي رَحۡمَتِهِ</w:t>
      </w:r>
      <w:r w:rsidR="00476D2F" w:rsidRPr="00ED0820">
        <w:rPr>
          <w:rStyle w:val="Char9"/>
          <w:rFonts w:hint="cs"/>
          <w:rtl/>
        </w:rPr>
        <w:t>ۦ</w:t>
      </w:r>
      <w:r w:rsidR="00476D2F" w:rsidRPr="00ED0820">
        <w:rPr>
          <w:rStyle w:val="Char9"/>
          <w:rtl/>
        </w:rPr>
        <w:t xml:space="preserve"> مَن يَشَآءُۚ لَوۡ تَزَيَّلُواْ لَعَذَّبۡنَا </w:t>
      </w:r>
      <w:r w:rsidR="00476D2F" w:rsidRPr="00ED0820">
        <w:rPr>
          <w:rStyle w:val="Char9"/>
          <w:rFonts w:hint="cs"/>
          <w:rtl/>
        </w:rPr>
        <w:t>ٱلَّذِينَ</w:t>
      </w:r>
      <w:r w:rsidR="00476D2F" w:rsidRPr="00ED0820">
        <w:rPr>
          <w:rStyle w:val="Char9"/>
          <w:rtl/>
        </w:rPr>
        <w:t xml:space="preserve"> كَفَرُواْ مِنۡهُمۡ عَذَابًا أَلِيمًا٢٥ إِذۡ جَعَلَ </w:t>
      </w:r>
      <w:r w:rsidR="00476D2F" w:rsidRPr="00ED0820">
        <w:rPr>
          <w:rStyle w:val="Char9"/>
          <w:rFonts w:hint="cs"/>
          <w:rtl/>
        </w:rPr>
        <w:t>ٱلَّذِينَ</w:t>
      </w:r>
      <w:r w:rsidR="00476D2F" w:rsidRPr="00ED0820">
        <w:rPr>
          <w:rStyle w:val="Char9"/>
          <w:rtl/>
        </w:rPr>
        <w:t xml:space="preserve"> كَفَرُواْ فِي قُلُوبِهِمُ </w:t>
      </w:r>
      <w:r w:rsidR="00476D2F" w:rsidRPr="00ED0820">
        <w:rPr>
          <w:rStyle w:val="Char9"/>
          <w:rFonts w:hint="cs"/>
          <w:rtl/>
        </w:rPr>
        <w:t>ٱلۡحَمِيَّةَ</w:t>
      </w:r>
      <w:r w:rsidR="00476D2F" w:rsidRPr="00ED0820">
        <w:rPr>
          <w:rStyle w:val="Char9"/>
          <w:rtl/>
        </w:rPr>
        <w:t xml:space="preserve"> حَمِيَّةَ </w:t>
      </w:r>
      <w:r w:rsidR="00476D2F" w:rsidRPr="00ED0820">
        <w:rPr>
          <w:rStyle w:val="Char9"/>
          <w:rFonts w:hint="cs"/>
          <w:rtl/>
        </w:rPr>
        <w:t>ٱلۡجَٰهِلِيَّةِ</w:t>
      </w:r>
      <w:r w:rsidR="00476D2F" w:rsidRPr="00ED0820">
        <w:rPr>
          <w:rStyle w:val="Char9"/>
          <w:rtl/>
        </w:rPr>
        <w:t xml:space="preserve"> فَأَنزَلَ </w:t>
      </w:r>
      <w:r w:rsidR="00476D2F" w:rsidRPr="00ED0820">
        <w:rPr>
          <w:rStyle w:val="Char9"/>
          <w:rFonts w:hint="cs"/>
          <w:rtl/>
        </w:rPr>
        <w:t>ٱللَّهُ</w:t>
      </w:r>
      <w:r w:rsidR="00476D2F" w:rsidRPr="00ED0820">
        <w:rPr>
          <w:rStyle w:val="Char9"/>
          <w:rtl/>
        </w:rPr>
        <w:t xml:space="preserve"> سَكِينَتَهُ</w:t>
      </w:r>
      <w:r w:rsidR="00476D2F" w:rsidRPr="00ED0820">
        <w:rPr>
          <w:rStyle w:val="Char9"/>
          <w:rFonts w:hint="cs"/>
          <w:rtl/>
        </w:rPr>
        <w:t>ۥ</w:t>
      </w:r>
      <w:r w:rsidR="00476D2F" w:rsidRPr="00ED0820">
        <w:rPr>
          <w:rStyle w:val="Char9"/>
          <w:rtl/>
        </w:rPr>
        <w:t xml:space="preserve"> عَلَىٰ رَسُولِهِ</w:t>
      </w:r>
      <w:r w:rsidR="00476D2F" w:rsidRPr="00ED0820">
        <w:rPr>
          <w:rStyle w:val="Char9"/>
          <w:rFonts w:hint="cs"/>
          <w:rtl/>
        </w:rPr>
        <w:t>ۦ</w:t>
      </w:r>
      <w:r w:rsidR="00476D2F" w:rsidRPr="00ED0820">
        <w:rPr>
          <w:rStyle w:val="Char9"/>
          <w:rtl/>
        </w:rPr>
        <w:t xml:space="preserve"> وَعَلَى </w:t>
      </w:r>
      <w:r w:rsidR="00476D2F" w:rsidRPr="00ED0820">
        <w:rPr>
          <w:rStyle w:val="Char9"/>
          <w:rFonts w:hint="cs"/>
          <w:rtl/>
        </w:rPr>
        <w:t>ٱلۡمُؤۡمِنِينَ</w:t>
      </w:r>
      <w:r w:rsidR="00476D2F" w:rsidRPr="00ED0820">
        <w:rPr>
          <w:rStyle w:val="Char9"/>
          <w:rtl/>
        </w:rPr>
        <w:t xml:space="preserve"> وَأَلۡزَمَهُمۡ كَلِمَةَ </w:t>
      </w:r>
      <w:r w:rsidR="00476D2F" w:rsidRPr="00ED0820">
        <w:rPr>
          <w:rStyle w:val="Char9"/>
          <w:rFonts w:hint="cs"/>
          <w:rtl/>
        </w:rPr>
        <w:t>ٱلتَّقۡوَىٰ</w:t>
      </w:r>
      <w:r w:rsidR="00476D2F" w:rsidRPr="00ED0820">
        <w:rPr>
          <w:rStyle w:val="Char9"/>
          <w:rtl/>
        </w:rPr>
        <w:t xml:space="preserve"> وَكَانُوٓاْ أَحَقَّ بِهَا وَأَهۡلَهَاۚ وَكَانَ </w:t>
      </w:r>
      <w:r w:rsidR="00476D2F" w:rsidRPr="00ED0820">
        <w:rPr>
          <w:rStyle w:val="Char9"/>
          <w:rFonts w:hint="cs"/>
          <w:rtl/>
        </w:rPr>
        <w:t>ٱللَّهُ</w:t>
      </w:r>
      <w:r w:rsidR="00476D2F" w:rsidRPr="00ED0820">
        <w:rPr>
          <w:rStyle w:val="Char9"/>
          <w:rtl/>
        </w:rPr>
        <w:t xml:space="preserve"> بِكُل</w:t>
      </w:r>
      <w:r w:rsidR="00476D2F" w:rsidRPr="00ED0820">
        <w:rPr>
          <w:rStyle w:val="Char9"/>
          <w:rFonts w:hint="cs"/>
          <w:rtl/>
        </w:rPr>
        <w:t>ِّ</w:t>
      </w:r>
      <w:r w:rsidR="00476D2F" w:rsidRPr="00ED0820">
        <w:rPr>
          <w:rStyle w:val="Char9"/>
          <w:rtl/>
        </w:rPr>
        <w:t xml:space="preserve"> شَيۡءٍ عَلِيمٗا٢٦</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[الفتح: 17-26]</w:t>
      </w:r>
      <w:bookmarkEnd w:id="2893"/>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پیامبر اکرم</w:t>
      </w:r>
      <w:r w:rsidRPr="00C52A06">
        <w:rPr>
          <w:rStyle w:val="Char1"/>
          <w:rFonts w:cs="CTraditional Arabic" w:hint="cs"/>
          <w:rtl/>
        </w:rPr>
        <w:t xml:space="preserve"> ج</w:t>
      </w:r>
      <w:r w:rsidRPr="00792437">
        <w:rPr>
          <w:rStyle w:val="Char1"/>
          <w:rFonts w:hint="cs"/>
          <w:rtl/>
        </w:rPr>
        <w:t xml:space="preserve"> در مدینه، در عالم خواب دیدند که خود و اصحابشان وارد مسجد الحرام شده‌اند، و ایشان کلید کعبه را به دست گرفته‌اند و همگی طواف کردند و عمره به جای آوردند و بعضی سرها را تراشیدند و بعضی به جای سر تراشیدن، تقصیر کردند. آن حضرت</w:t>
      </w:r>
      <w:r w:rsidRPr="00C52A06">
        <w:rPr>
          <w:rStyle w:val="Char1"/>
          <w:rFonts w:cs="CTraditional Arabic" w:hint="cs"/>
          <w:rtl/>
        </w:rPr>
        <w:t xml:space="preserve"> ج</w:t>
      </w:r>
      <w:r w:rsidRPr="00792437">
        <w:rPr>
          <w:rStyle w:val="Char1"/>
          <w:rFonts w:hint="cs"/>
          <w:rtl/>
        </w:rPr>
        <w:t xml:space="preserve"> این رؤیای صادقه را برای یارانشان بازگفتند، همه شادمان شدند، و چنان پنداشتند که در همان سال وارد مکه خواهند شد. پیامبر اکرم</w:t>
      </w:r>
      <w:r w:rsidRPr="00C52A06">
        <w:rPr>
          <w:rStyle w:val="Char1"/>
          <w:rFonts w:cs="CTraditional Arabic" w:hint="cs"/>
          <w:rtl/>
        </w:rPr>
        <w:t xml:space="preserve"> ج</w:t>
      </w:r>
      <w:r w:rsidRPr="00792437">
        <w:rPr>
          <w:rStyle w:val="Char1"/>
          <w:rFonts w:hint="cs"/>
          <w:rtl/>
        </w:rPr>
        <w:t xml:space="preserve"> نیز به اصحاب فرمودند قصد عمره دارند و اصحاب نیز آماده سفر شدند.</w:t>
      </w:r>
    </w:p>
    <w:p w:rsidR="00476D2F" w:rsidRPr="00792437" w:rsidRDefault="00476D2F" w:rsidP="0089531E">
      <w:pPr>
        <w:widowControl/>
        <w:ind w:firstLine="284"/>
        <w:jc w:val="both"/>
        <w:rPr>
          <w:rStyle w:val="Char1"/>
          <w:rtl/>
        </w:rPr>
      </w:pPr>
      <w:r w:rsidRPr="00792437">
        <w:rPr>
          <w:rStyle w:val="Char1"/>
          <w:rFonts w:hint="cs"/>
          <w:rtl/>
        </w:rPr>
        <w:t>همچنین پیامبر بزرگ اسلام، قوم عرب و بادیه‌نشینان همگی را فراخواندند تا با ایشان برای عمره عزیمت کنند. بسیاری از اعراب تن به این سفر در دادند.</w:t>
      </w:r>
    </w:p>
    <w:p w:rsidR="00476D2F" w:rsidRPr="00792437" w:rsidRDefault="00476D2F" w:rsidP="0089531E">
      <w:pPr>
        <w:widowControl/>
        <w:ind w:firstLine="284"/>
        <w:jc w:val="both"/>
        <w:rPr>
          <w:rStyle w:val="Char1"/>
          <w:rtl/>
        </w:rPr>
      </w:pPr>
      <w:r w:rsidRPr="00792437">
        <w:rPr>
          <w:rStyle w:val="Char1"/>
          <w:rFonts w:hint="cs"/>
          <w:rtl/>
        </w:rPr>
        <w:t>پیامبر اکرم</w:t>
      </w:r>
      <w:r w:rsidRPr="00C52A06">
        <w:rPr>
          <w:rStyle w:val="Char1"/>
          <w:rFonts w:cs="CTraditional Arabic" w:hint="cs"/>
          <w:rtl/>
        </w:rPr>
        <w:t xml:space="preserve"> ج</w:t>
      </w:r>
      <w:r w:rsidRPr="00792437">
        <w:rPr>
          <w:rStyle w:val="Char1"/>
          <w:rFonts w:hint="cs"/>
          <w:rtl/>
        </w:rPr>
        <w:t xml:space="preserve"> شخصاً جامه‌هایشان را شستند، و شتر خویش را (به نام قصواء) سوار شدند و «ابن اُم مکتوم» یا «نُمیله‌ی لیثی» را در مدینه جانشین خود ساختند و در روز دوشنبه، یکم ذوالقعده، سال ششم هجری، از مد</w:t>
      </w:r>
      <w:r w:rsidR="009C2D5B">
        <w:rPr>
          <w:rStyle w:val="Char1"/>
          <w:rFonts w:hint="cs"/>
          <w:rtl/>
        </w:rPr>
        <w:t>ینه خارج شدند. ام سلمه، همسر آن‌</w:t>
      </w:r>
      <w:r w:rsidRPr="00792437">
        <w:rPr>
          <w:rStyle w:val="Char1"/>
          <w:rFonts w:hint="cs"/>
          <w:rtl/>
        </w:rPr>
        <w:t>حضرت</w:t>
      </w:r>
      <w:r w:rsidRPr="00C52A06">
        <w:rPr>
          <w:rStyle w:val="Char1"/>
          <w:rFonts w:cs="CTraditional Arabic" w:hint="cs"/>
          <w:rtl/>
        </w:rPr>
        <w:t xml:space="preserve"> ج</w:t>
      </w:r>
      <w:r w:rsidRPr="00792437">
        <w:rPr>
          <w:rStyle w:val="Char1"/>
          <w:rFonts w:hint="cs"/>
          <w:rtl/>
        </w:rPr>
        <w:t xml:space="preserve"> نیز با یکهزار و چهار صد تن دیگر از مسلمانان - و به قولی: یکهزار و پانصد تن - همراه آن حضرت</w:t>
      </w:r>
      <w:r w:rsidRPr="00C52A06">
        <w:rPr>
          <w:rStyle w:val="Char1"/>
          <w:rFonts w:cs="CTraditional Arabic" w:hint="cs"/>
          <w:rtl/>
        </w:rPr>
        <w:t xml:space="preserve"> ج</w:t>
      </w:r>
      <w:r w:rsidRPr="00792437">
        <w:rPr>
          <w:rStyle w:val="Char1"/>
          <w:rFonts w:hint="cs"/>
          <w:rtl/>
        </w:rPr>
        <w:t xml:space="preserve"> بودند. در این سفر، هیچ کس مسلح نبود، مگر به اندازه‌ای که در آن زمان برای مسافر معمول بود، یعنی یک شمشیر و آن هم در غلاف.</w:t>
      </w:r>
    </w:p>
    <w:p w:rsidR="00476D2F" w:rsidRPr="00792437" w:rsidRDefault="00476D2F" w:rsidP="0089531E">
      <w:pPr>
        <w:widowControl/>
        <w:ind w:firstLine="284"/>
        <w:jc w:val="both"/>
        <w:rPr>
          <w:rStyle w:val="Char1"/>
          <w:rtl/>
        </w:rPr>
      </w:pPr>
      <w:r w:rsidRPr="00792437">
        <w:rPr>
          <w:rStyle w:val="Char1"/>
          <w:rFonts w:hint="cs"/>
          <w:rtl/>
        </w:rPr>
        <w:t>پیامبر گرامی اسلام، به سوی مکه عزیمت کردند، وقتی به «ذوالحلیفه» رسیدند، حیوانات قربانی را قلاده زدند و نشانه‌گذاری کردند و احرام عمره بستند، تا مردمان همگی ایمن شوند از اینکه ایشان قصد جنگ ندارند.</w:t>
      </w:r>
    </w:p>
    <w:p w:rsidR="00476D2F" w:rsidRPr="00792437" w:rsidRDefault="00476D2F" w:rsidP="0089531E">
      <w:pPr>
        <w:widowControl/>
        <w:ind w:firstLine="284"/>
        <w:jc w:val="both"/>
        <w:rPr>
          <w:rStyle w:val="Char1"/>
          <w:rtl/>
        </w:rPr>
      </w:pPr>
      <w:r w:rsidRPr="00792437">
        <w:rPr>
          <w:rStyle w:val="Char1"/>
          <w:rFonts w:hint="cs"/>
          <w:rtl/>
        </w:rPr>
        <w:t>خبر به مشرکان مکه رسید و در نزدیکی مکه (روستای حدیبیّه) راه را بر مسلمانان بستند و مانع ورود آنان به مکه شدند.</w:t>
      </w:r>
    </w:p>
    <w:p w:rsidR="00476D2F" w:rsidRPr="00792437" w:rsidRDefault="00476D2F" w:rsidP="0089531E">
      <w:pPr>
        <w:widowControl/>
        <w:ind w:firstLine="284"/>
        <w:jc w:val="both"/>
        <w:rPr>
          <w:rStyle w:val="Char1"/>
          <w:rtl/>
        </w:rPr>
      </w:pPr>
      <w:r w:rsidRPr="00792437">
        <w:rPr>
          <w:rStyle w:val="Char1"/>
          <w:rFonts w:hint="cs"/>
          <w:rtl/>
        </w:rPr>
        <w:t>در این ماجرا، نمایندگانی از دو طرف برای گفتگو رفت و آمد کردند، نماینده‌ی مشرکان هنگامی که دید مسلمانان چنان شیفته‌ی پیامبرند که قطرات آب وضوی پیامبر</w:t>
      </w:r>
      <w:r w:rsidRPr="00C52A06">
        <w:rPr>
          <w:rStyle w:val="Char1"/>
          <w:rFonts w:cs="CTraditional Arabic" w:hint="cs"/>
          <w:rtl/>
        </w:rPr>
        <w:t xml:space="preserve"> ج</w:t>
      </w:r>
      <w:r w:rsidRPr="00792437">
        <w:rPr>
          <w:rStyle w:val="Char1"/>
          <w:rFonts w:hint="cs"/>
          <w:rtl/>
        </w:rPr>
        <w:t xml:space="preserve"> را برای تبرک برمی‌دارند به مشرکان گفت: با این عشق و علاقه‌ای که مردم به محمد</w:t>
      </w:r>
      <w:r w:rsidRPr="00C52A06">
        <w:rPr>
          <w:rStyle w:val="Char1"/>
          <w:rFonts w:cs="CTraditional Arabic" w:hint="cs"/>
          <w:rtl/>
        </w:rPr>
        <w:t xml:space="preserve"> ج</w:t>
      </w:r>
      <w:r w:rsidRPr="00792437">
        <w:rPr>
          <w:rStyle w:val="Char1"/>
          <w:rFonts w:hint="cs"/>
          <w:rtl/>
        </w:rPr>
        <w:t xml:space="preserve"> دارند، نمی‌توانید آن‌ها را از او جدا کنید.</w:t>
      </w:r>
    </w:p>
    <w:p w:rsidR="00476D2F" w:rsidRPr="00792437" w:rsidRDefault="00476D2F" w:rsidP="0089531E">
      <w:pPr>
        <w:widowControl/>
        <w:ind w:firstLine="284"/>
        <w:jc w:val="both"/>
        <w:rPr>
          <w:rStyle w:val="Char1"/>
          <w:rtl/>
        </w:rPr>
      </w:pPr>
      <w:r w:rsidRPr="00792437">
        <w:rPr>
          <w:rStyle w:val="Char1"/>
          <w:rFonts w:hint="cs"/>
          <w:rtl/>
        </w:rPr>
        <w:t>در این گیرودار، حضرت عثمان به عنوان سفیر مسلمانان برای مذاکره به مکه رفت، اما شایع شد که ایشان را در مکه به قتل رسانده‌اند. پیامبر</w:t>
      </w:r>
      <w:r w:rsidRPr="00C52A06">
        <w:rPr>
          <w:rStyle w:val="Char1"/>
          <w:rFonts w:cs="CTraditional Arabic" w:hint="cs"/>
          <w:rtl/>
        </w:rPr>
        <w:t xml:space="preserve"> ج</w:t>
      </w:r>
      <w:r w:rsidRPr="00792437">
        <w:rPr>
          <w:rStyle w:val="Char1"/>
          <w:rFonts w:hint="cs"/>
          <w:rtl/>
        </w:rPr>
        <w:t xml:space="preserve"> برای آماده باش مسلمانان، در زیردرختی با یارانش تجدید بیعت کرد که این بیعت، «بیعت رضوان» نام گرفت.</w:t>
      </w:r>
    </w:p>
    <w:p w:rsidR="00476D2F" w:rsidRPr="00792437" w:rsidRDefault="00476D2F" w:rsidP="0089531E">
      <w:pPr>
        <w:widowControl/>
        <w:ind w:firstLine="284"/>
        <w:jc w:val="both"/>
        <w:rPr>
          <w:rStyle w:val="Char1"/>
          <w:rtl/>
        </w:rPr>
      </w:pPr>
      <w:r w:rsidRPr="00792437">
        <w:rPr>
          <w:rStyle w:val="Char1"/>
          <w:rFonts w:hint="cs"/>
          <w:rtl/>
        </w:rPr>
        <w:t>پس از چند روز حضرت عثمان به سلامت برگشت و با حضور نمایندگان دو طرف، صلح‌نامه‌ای در چند ماده تهیّه و توسط حضرت علی</w:t>
      </w:r>
      <w:r>
        <w:rPr>
          <w:rStyle w:val="Char1"/>
          <w:rFonts w:cs="CTraditional Arabic" w:hint="cs"/>
          <w:rtl/>
        </w:rPr>
        <w:t>س</w:t>
      </w:r>
      <w:r w:rsidRPr="00792437">
        <w:rPr>
          <w:rStyle w:val="Char1"/>
          <w:rFonts w:hint="cs"/>
          <w:rtl/>
        </w:rPr>
        <w:t xml:space="preserve"> نوشته شد و به امضای طرفین رسید. از جمله اینکه دو گروه متعهد شدند: تا ده سال، جنگی میان آنان صورت نگیرد.</w:t>
      </w:r>
    </w:p>
    <w:p w:rsidR="00476D2F" w:rsidRPr="00792437" w:rsidRDefault="00476D2F" w:rsidP="0089531E">
      <w:pPr>
        <w:widowControl/>
        <w:ind w:firstLine="284"/>
        <w:jc w:val="both"/>
        <w:rPr>
          <w:rStyle w:val="Char1"/>
          <w:rtl/>
        </w:rPr>
      </w:pPr>
      <w:r w:rsidRPr="00792437">
        <w:rPr>
          <w:rStyle w:val="Char1"/>
          <w:rFonts w:hint="cs"/>
          <w:rtl/>
        </w:rPr>
        <w:t>مسلمانان از همانجا برگردند و سال آینده به مدت سه روز برای عمره به مکه بیایند.</w:t>
      </w:r>
    </w:p>
    <w:p w:rsidR="00476D2F" w:rsidRPr="00792437" w:rsidRDefault="00476D2F" w:rsidP="0089531E">
      <w:pPr>
        <w:widowControl/>
        <w:ind w:firstLine="284"/>
        <w:jc w:val="both"/>
        <w:rPr>
          <w:rStyle w:val="Char1"/>
          <w:rtl/>
        </w:rPr>
      </w:pPr>
      <w:r w:rsidRPr="00792437">
        <w:rPr>
          <w:rStyle w:val="Char1"/>
          <w:rFonts w:hint="cs"/>
          <w:rtl/>
        </w:rPr>
        <w:t>به دستور پیامبر</w:t>
      </w:r>
      <w:r w:rsidRPr="00C52A06">
        <w:rPr>
          <w:rStyle w:val="Char1"/>
          <w:rFonts w:cs="CTraditional Arabic" w:hint="cs"/>
          <w:rtl/>
        </w:rPr>
        <w:t xml:space="preserve"> ج</w:t>
      </w:r>
      <w:r w:rsidRPr="00792437">
        <w:rPr>
          <w:rStyle w:val="Char1"/>
          <w:rFonts w:hint="cs"/>
          <w:rtl/>
        </w:rPr>
        <w:t xml:space="preserve"> شترانی را که برای حج آورده بودند، در همانجا قربانی کردند و سرهای خود را تراشیده و از احرام خارج شدند و به مدینه بازگشتند.</w:t>
      </w:r>
    </w:p>
    <w:p w:rsidR="00476D2F" w:rsidRPr="00792437" w:rsidRDefault="00476D2F" w:rsidP="0089531E">
      <w:pPr>
        <w:widowControl/>
        <w:ind w:firstLine="284"/>
        <w:jc w:val="both"/>
        <w:rPr>
          <w:rStyle w:val="Char1"/>
          <w:rtl/>
        </w:rPr>
      </w:pPr>
      <w:r w:rsidRPr="00792437">
        <w:rPr>
          <w:rStyle w:val="Char1"/>
          <w:rFonts w:hint="cs"/>
          <w:rtl/>
        </w:rPr>
        <w:t>گر چه مسلمانان در این سفر به حج نرفتند، ولی صلح‌نامه‌ی حدیبیّه و مفاد آن که تعطیل شدن جنگ به مدت ده سال و آزاد شدن مراسم عمره بود، برای مسلمانان پیروزی آشکار به حساب می‌آمد، زیرا پایانی بر خصومت‌ورزی آشکار مشرکان و گشودن راهی برای تبلیغ دین و تجدید قوای مسلمانان بود و زمینه‌ساز فتح مکه گشت.</w:t>
      </w:r>
    </w:p>
    <w:p w:rsidR="00476D2F" w:rsidRPr="00ED0820" w:rsidRDefault="00476D2F" w:rsidP="00ED0820">
      <w:pPr>
        <w:pStyle w:val="a0"/>
        <w:rPr>
          <w:rtl/>
        </w:rPr>
      </w:pPr>
      <w:bookmarkStart w:id="2894" w:name="_Toc255726636"/>
      <w:bookmarkStart w:id="2895" w:name="_Toc440881269"/>
      <w:bookmarkStart w:id="2896" w:name="_Toc472766165"/>
      <w:bookmarkStart w:id="2897" w:name="_Toc472775927"/>
      <w:bookmarkStart w:id="2898" w:name="_Toc472862303"/>
      <w:r w:rsidRPr="00ED0820">
        <w:rPr>
          <w:rFonts w:hint="cs"/>
          <w:rtl/>
        </w:rPr>
        <w:t>غزوه‌ی خیبر</w:t>
      </w:r>
      <w:bookmarkEnd w:id="2894"/>
      <w:bookmarkEnd w:id="2895"/>
      <w:bookmarkEnd w:id="2896"/>
      <w:bookmarkEnd w:id="2897"/>
      <w:bookmarkEnd w:id="2898"/>
    </w:p>
    <w:p w:rsidR="00476D2F" w:rsidRPr="00ED0820" w:rsidRDefault="00ED0820" w:rsidP="00ED0820">
      <w:pPr>
        <w:pStyle w:val="a1"/>
        <w:rPr>
          <w:rStyle w:val="Char5"/>
          <w:rtl/>
        </w:rPr>
      </w:pPr>
      <w:bookmarkStart w:id="2899" w:name="_Toc472766166"/>
      <w:r w:rsidRPr="009A64AF">
        <w:rPr>
          <w:rFonts w:cs="Traditional Arabic"/>
          <w:shd w:val="clear" w:color="auto" w:fill="FFFFFF"/>
          <w:rtl/>
        </w:rPr>
        <w:t>﴿</w:t>
      </w:r>
      <w:r w:rsidR="00476D2F" w:rsidRPr="00ED0820">
        <w:rPr>
          <w:rStyle w:val="Char9"/>
          <w:rtl/>
        </w:rPr>
        <w:t xml:space="preserve">سَيَقُولُ </w:t>
      </w:r>
      <w:r w:rsidR="00476D2F" w:rsidRPr="00ED0820">
        <w:rPr>
          <w:rStyle w:val="Char9"/>
          <w:rFonts w:hint="cs"/>
          <w:rtl/>
        </w:rPr>
        <w:t>ٱلۡمُخَلَّفُونَ</w:t>
      </w:r>
      <w:r w:rsidR="00476D2F" w:rsidRPr="00ED0820">
        <w:rPr>
          <w:rStyle w:val="Char9"/>
          <w:rtl/>
        </w:rPr>
        <w:t xml:space="preserve"> إِذَا </w:t>
      </w:r>
      <w:r w:rsidR="00476D2F" w:rsidRPr="00ED0820">
        <w:rPr>
          <w:rStyle w:val="Char9"/>
          <w:rFonts w:hint="cs"/>
          <w:rtl/>
        </w:rPr>
        <w:t>ٱنطَلَقۡتُمۡ</w:t>
      </w:r>
      <w:r w:rsidR="00476D2F" w:rsidRPr="00ED0820">
        <w:rPr>
          <w:rStyle w:val="Char9"/>
          <w:rtl/>
        </w:rPr>
        <w:t xml:space="preserve"> إِلَىٰ مَغَانِمَ لِتَأۡخُذُوهَا ذَرُونَا نَتَّبِعۡكُمۡۖ يُرِيدُونَ أَن يُبَدِّلُواْ كَلَٰمَ </w:t>
      </w:r>
      <w:r w:rsidR="00476D2F" w:rsidRPr="00ED0820">
        <w:rPr>
          <w:rStyle w:val="Char9"/>
          <w:rFonts w:hint="cs"/>
          <w:rtl/>
        </w:rPr>
        <w:t>ٱللَّهِۚ</w:t>
      </w:r>
      <w:r w:rsidR="00476D2F" w:rsidRPr="00ED0820">
        <w:rPr>
          <w:rStyle w:val="Char9"/>
          <w:rtl/>
        </w:rPr>
        <w:t xml:space="preserve"> قُل لَّن تَتَّبِعُونَا كَذَٰلِكُمۡ قَالَ </w:t>
      </w:r>
      <w:r w:rsidR="00476D2F" w:rsidRPr="00ED0820">
        <w:rPr>
          <w:rStyle w:val="Char9"/>
          <w:rFonts w:hint="cs"/>
          <w:rtl/>
        </w:rPr>
        <w:t>ٱللَّهُ</w:t>
      </w:r>
      <w:r w:rsidR="00476D2F" w:rsidRPr="00ED0820">
        <w:rPr>
          <w:rStyle w:val="Char9"/>
          <w:rtl/>
        </w:rPr>
        <w:t xml:space="preserve"> مِن قَبۡلُۖ فَسَيَقُولُونَ بَلۡ تَحۡسُدُونَنَاۚ بَلۡ كَانُوا</w:t>
      </w:r>
      <w:r w:rsidR="00476D2F" w:rsidRPr="00ED0820">
        <w:rPr>
          <w:rStyle w:val="Char9"/>
          <w:rFonts w:hint="cs"/>
          <w:rtl/>
        </w:rPr>
        <w:t>ْ</w:t>
      </w:r>
      <w:r w:rsidR="00476D2F" w:rsidRPr="00ED0820">
        <w:rPr>
          <w:rStyle w:val="Char9"/>
          <w:rtl/>
        </w:rPr>
        <w:t xml:space="preserve"> لَا يَفۡقَهُونَ إِلَّا قَلِيلٗا١٥ قُل لِّلۡمُخَلَّفِينَ مِنَ </w:t>
      </w:r>
      <w:r w:rsidR="00476D2F" w:rsidRPr="00ED0820">
        <w:rPr>
          <w:rStyle w:val="Char9"/>
          <w:rFonts w:hint="cs"/>
          <w:rtl/>
        </w:rPr>
        <w:t>ٱلۡأَعۡرَابِ</w:t>
      </w:r>
      <w:r w:rsidR="00476D2F" w:rsidRPr="00ED0820">
        <w:rPr>
          <w:rStyle w:val="Char9"/>
          <w:rtl/>
        </w:rPr>
        <w:t xml:space="preserve"> سَتُدۡعَوۡنَ إِلَىٰ قَوۡمٍ أُوْلِي بَأۡسٖ شَدِيدٖ تُقَٰتِلُونَهُمۡ أَوۡ يُسۡلِمُونَۖ فَإِن تُطِيعُواْ يُؤۡتِكُمُ </w:t>
      </w:r>
      <w:r w:rsidR="00476D2F" w:rsidRPr="00ED0820">
        <w:rPr>
          <w:rStyle w:val="Char9"/>
          <w:rFonts w:hint="cs"/>
          <w:rtl/>
        </w:rPr>
        <w:t>ٱللَّهُ</w:t>
      </w:r>
      <w:r w:rsidR="00476D2F" w:rsidRPr="00ED0820">
        <w:rPr>
          <w:rStyle w:val="Char9"/>
          <w:rtl/>
        </w:rPr>
        <w:t xml:space="preserve"> أَجۡرًا حَسَنٗاۖ وَإِن تَتَوَلَّوۡاْ كَمَا تَوَلَّيۡتُم مِّن قَبۡلُ يُعَذِّبۡكُمۡ عَذَابًا أَل</w:t>
      </w:r>
      <w:r w:rsidR="00476D2F" w:rsidRPr="00ED0820">
        <w:rPr>
          <w:rStyle w:val="Char9"/>
          <w:rFonts w:hint="cs"/>
          <w:rtl/>
        </w:rPr>
        <w:t>ِيمٗا</w:t>
      </w:r>
      <w:r w:rsidR="00476D2F" w:rsidRPr="00ED0820">
        <w:rPr>
          <w:rStyle w:val="Char9"/>
          <w:rtl/>
        </w:rPr>
        <w:t>١٦</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[الفتح: 15-16]</w:t>
      </w:r>
      <w:bookmarkEnd w:id="2899"/>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غزوه‌ی خیبر در محرم سال هفتم هجری روی داد. </w:t>
      </w:r>
      <w:r w:rsidRPr="00E21C14">
        <w:rPr>
          <w:rStyle w:val="Char6"/>
          <w:rFonts w:hint="cs"/>
          <w:rtl/>
        </w:rPr>
        <w:t>«خ</w:t>
      </w:r>
      <w:r>
        <w:rPr>
          <w:rStyle w:val="Char6"/>
          <w:rFonts w:hint="cs"/>
          <w:rtl/>
        </w:rPr>
        <w:t>ی</w:t>
      </w:r>
      <w:r w:rsidRPr="00E21C14">
        <w:rPr>
          <w:rStyle w:val="Char6"/>
          <w:rFonts w:hint="cs"/>
          <w:rtl/>
        </w:rPr>
        <w:t>بر»</w:t>
      </w:r>
      <w:r w:rsidRPr="00792437">
        <w:rPr>
          <w:rStyle w:val="Char1"/>
          <w:rFonts w:hint="cs"/>
          <w:rtl/>
        </w:rPr>
        <w:t>: شهری بزرگ، دارای قلعه‌ها و کشتزارهای فراوان، بود که در فاصله‌ی هشتاد میل در سمت شمال مدینه واقع شده بود. هم اکنون نیز دهکده‌ای است که آب و هوای آن چندان مطلوب نیست.</w:t>
      </w:r>
    </w:p>
    <w:p w:rsidR="00476D2F" w:rsidRPr="00792437" w:rsidRDefault="00476D2F" w:rsidP="0089531E">
      <w:pPr>
        <w:widowControl/>
        <w:ind w:firstLine="284"/>
        <w:jc w:val="both"/>
        <w:rPr>
          <w:rStyle w:val="Char1"/>
          <w:rtl/>
        </w:rPr>
      </w:pPr>
      <w:r w:rsidRPr="00792437">
        <w:rPr>
          <w:rStyle w:val="Char1"/>
          <w:rFonts w:hint="cs"/>
          <w:rtl/>
        </w:rPr>
        <w:t>خیبر، پایگاه دشمنان و لانه‌ی جاسوسی مخالفان اسلام بود. و اهل خیبر آنان بودند که احزاب را بر علیه مسلمانان متشکل گردانیدند و بنی قریظه را تحریک کرد ند و به نیرنگ و خیانت وادار ساختند. آن‌گاه ارتباط خودشان را با منافقان و همچنین با قبیله‌ی غطفان و اعراب بادیه‌نشین گسترده گردانیدند.</w:t>
      </w:r>
    </w:p>
    <w:p w:rsidR="00476D2F" w:rsidRPr="00792437" w:rsidRDefault="00476D2F" w:rsidP="0089531E">
      <w:pPr>
        <w:widowControl/>
        <w:ind w:firstLine="284"/>
        <w:jc w:val="both"/>
        <w:rPr>
          <w:rStyle w:val="Char1"/>
          <w:rtl/>
        </w:rPr>
      </w:pPr>
      <w:r w:rsidRPr="00792437">
        <w:rPr>
          <w:rStyle w:val="Char1"/>
          <w:rFonts w:hint="cs"/>
          <w:rtl/>
        </w:rPr>
        <w:t>یهودیان خیبر، خودشان نیز دست اندرکار آماده شدن برای کارزار بودند، و به این ترتیب، مسلمانان را دچار رنج‌ها و محنت‌های پیوسته و پیگیر کردند، حتی برای سر به نیست کردن پیامبر</w:t>
      </w:r>
      <w:r w:rsidRPr="00C52A06">
        <w:rPr>
          <w:rStyle w:val="Char1"/>
          <w:rFonts w:cs="CTraditional Arabic" w:hint="cs"/>
          <w:rtl/>
        </w:rPr>
        <w:t xml:space="preserve"> ج</w:t>
      </w:r>
      <w:r w:rsidRPr="00792437">
        <w:rPr>
          <w:rStyle w:val="Char1"/>
          <w:rFonts w:hint="cs"/>
          <w:rtl/>
        </w:rPr>
        <w:t xml:space="preserve"> نیز نقشه کشیدند.</w:t>
      </w:r>
    </w:p>
    <w:p w:rsidR="00476D2F" w:rsidRPr="00792437" w:rsidRDefault="00476D2F" w:rsidP="0089531E">
      <w:pPr>
        <w:widowControl/>
        <w:ind w:firstLine="284"/>
        <w:jc w:val="both"/>
        <w:rPr>
          <w:rStyle w:val="Char1"/>
          <w:rtl/>
        </w:rPr>
      </w:pPr>
      <w:r w:rsidRPr="00792437">
        <w:rPr>
          <w:rStyle w:val="Char1"/>
          <w:rFonts w:hint="cs"/>
          <w:rtl/>
        </w:rPr>
        <w:t>در برابر این تحریکات و کارشکنی‌های یهود خیبر، رسول خدا</w:t>
      </w:r>
      <w:r w:rsidRPr="00C52A06">
        <w:rPr>
          <w:rStyle w:val="Char1"/>
          <w:rFonts w:cs="CTraditional Arabic" w:hint="cs"/>
          <w:rtl/>
        </w:rPr>
        <w:t xml:space="preserve"> ج</w:t>
      </w:r>
      <w:r w:rsidRPr="00792437">
        <w:rPr>
          <w:rStyle w:val="Char1"/>
          <w:rFonts w:hint="cs"/>
          <w:rtl/>
        </w:rPr>
        <w:t xml:space="preserve"> تصمیم گرفت تا برای همیشه از شر و فساد آن‌ها راحت شده و از ناحیه‌ی آن‌ها ایمن بماند.</w:t>
      </w:r>
    </w:p>
    <w:p w:rsidR="00476D2F" w:rsidRPr="00792437" w:rsidRDefault="00476D2F" w:rsidP="0089531E">
      <w:pPr>
        <w:widowControl/>
        <w:ind w:firstLine="284"/>
        <w:jc w:val="both"/>
        <w:rPr>
          <w:rStyle w:val="Char1"/>
          <w:rtl/>
        </w:rPr>
      </w:pPr>
      <w:r w:rsidRPr="00792437">
        <w:rPr>
          <w:rStyle w:val="Char1"/>
          <w:rFonts w:hint="cs"/>
          <w:rtl/>
        </w:rPr>
        <w:t>رسول اکرم</w:t>
      </w:r>
      <w:r w:rsidRPr="00C52A06">
        <w:rPr>
          <w:rStyle w:val="Char1"/>
          <w:rFonts w:cs="CTraditional Arabic" w:hint="cs"/>
          <w:rtl/>
        </w:rPr>
        <w:t xml:space="preserve"> ج</w:t>
      </w:r>
      <w:r w:rsidRPr="00792437">
        <w:rPr>
          <w:rStyle w:val="Char1"/>
          <w:rFonts w:hint="cs"/>
          <w:rtl/>
        </w:rPr>
        <w:t xml:space="preserve"> بعد از بازگشت از حدیبیّه، ماه ذوالحجّة، و قسمتی از محرّم را در مدینه اقامت نمود و در بقیه‌ی ماه محرم که سال هفتم هجرت بود، از مدینه عازم خیبر شد.</w:t>
      </w:r>
    </w:p>
    <w:p w:rsidR="00476D2F" w:rsidRPr="00792437" w:rsidRDefault="00476D2F" w:rsidP="0089531E">
      <w:pPr>
        <w:widowControl/>
        <w:ind w:firstLine="284"/>
        <w:jc w:val="both"/>
        <w:rPr>
          <w:rStyle w:val="Char1"/>
          <w:rtl/>
        </w:rPr>
      </w:pPr>
      <w:r w:rsidRPr="00792437">
        <w:rPr>
          <w:rStyle w:val="Char1"/>
          <w:rFonts w:hint="cs"/>
          <w:rtl/>
        </w:rPr>
        <w:t>در این سفر، رسول اکرم</w:t>
      </w:r>
      <w:r w:rsidRPr="00C52A06">
        <w:rPr>
          <w:rStyle w:val="Char1"/>
          <w:rFonts w:cs="CTraditional Arabic" w:hint="cs"/>
          <w:rtl/>
        </w:rPr>
        <w:t xml:space="preserve"> ج</w:t>
      </w:r>
      <w:r w:rsidRPr="00792437">
        <w:rPr>
          <w:rStyle w:val="Char1"/>
          <w:rFonts w:hint="cs"/>
          <w:rtl/>
        </w:rPr>
        <w:t xml:space="preserve"> با ارتشی که تعداد نفرات آن، بالغ بر هزار و چهار صد نفر و دویست سوار نظام بود، روی به سوی خیبر نهاد و به کسانی که در حدیبیّه تخلّف کرده بودند، اجازه‌ی شرکت در این غزوه را نداد.</w:t>
      </w:r>
    </w:p>
    <w:p w:rsidR="00476D2F" w:rsidRPr="00792437" w:rsidRDefault="00476D2F" w:rsidP="0089531E">
      <w:pPr>
        <w:widowControl/>
        <w:ind w:firstLine="284"/>
        <w:jc w:val="both"/>
        <w:rPr>
          <w:rStyle w:val="Char1"/>
          <w:rtl/>
        </w:rPr>
      </w:pPr>
      <w:r w:rsidRPr="00792437">
        <w:rPr>
          <w:rStyle w:val="Char1"/>
          <w:rFonts w:hint="cs"/>
          <w:rtl/>
        </w:rPr>
        <w:t>حدود 20 زن از زنان صحابه نیز جهت مداوای بیماران و خدمت به مجروحان و کمک به مجاهدان و تدارک و تهیّه آب و غذا در دوران جنگ، شرکت کرده بودند.</w:t>
      </w:r>
    </w:p>
    <w:p w:rsidR="00476D2F" w:rsidRPr="00792437" w:rsidRDefault="00476D2F" w:rsidP="0089531E">
      <w:pPr>
        <w:widowControl/>
        <w:ind w:firstLine="284"/>
        <w:jc w:val="both"/>
        <w:rPr>
          <w:rStyle w:val="Char1"/>
          <w:rtl/>
        </w:rPr>
      </w:pPr>
      <w:r w:rsidRPr="00792437">
        <w:rPr>
          <w:rStyle w:val="Char1"/>
          <w:rFonts w:hint="cs"/>
          <w:rtl/>
        </w:rPr>
        <w:t>رسول اکرم</w:t>
      </w:r>
      <w:r w:rsidRPr="00C52A06">
        <w:rPr>
          <w:rStyle w:val="Char1"/>
          <w:rFonts w:cs="CTraditional Arabic" w:hint="cs"/>
          <w:rtl/>
        </w:rPr>
        <w:t xml:space="preserve"> ج</w:t>
      </w:r>
      <w:r w:rsidRPr="00792437">
        <w:rPr>
          <w:rStyle w:val="Char1"/>
          <w:rFonts w:hint="cs"/>
          <w:rtl/>
        </w:rPr>
        <w:t xml:space="preserve"> به دژهای مستحکم و سر به فلک کشیده‌ی خیبر، تهاجم آورد و آن‌ها را یکی بعد از دیگری، فتح می‌کرد. نخستین دژی که فتح شد، دژ «ناعم» بود، بعد به سوی دژ «قموص» متوجه شد، اما فتح دژ «قموص» بر مسلمانان سخت و دشوار معلوم شد. رسول اکرم</w:t>
      </w:r>
      <w:r w:rsidRPr="00C52A06">
        <w:rPr>
          <w:rStyle w:val="Char1"/>
          <w:rFonts w:cs="CTraditional Arabic" w:hint="cs"/>
          <w:rtl/>
        </w:rPr>
        <w:t xml:space="preserve"> ج</w:t>
      </w:r>
      <w:r w:rsidRPr="00792437">
        <w:rPr>
          <w:rStyle w:val="Char1"/>
          <w:rFonts w:hint="cs"/>
          <w:rtl/>
        </w:rPr>
        <w:t xml:space="preserve"> فرمود: «فردا پرچم جنگ را مردی به دست خواهد گرفت که خدا و رسولش را دوست دارد و خداوند به دست وی فتح خواهد کرد.»</w:t>
      </w:r>
    </w:p>
    <w:p w:rsidR="00476D2F" w:rsidRPr="00792437" w:rsidRDefault="00476D2F" w:rsidP="0089531E">
      <w:pPr>
        <w:widowControl/>
        <w:ind w:firstLine="284"/>
        <w:jc w:val="both"/>
        <w:rPr>
          <w:rStyle w:val="Char1"/>
          <w:rtl/>
        </w:rPr>
      </w:pPr>
      <w:r w:rsidRPr="00792437">
        <w:rPr>
          <w:rStyle w:val="Char1"/>
          <w:rFonts w:hint="cs"/>
          <w:rtl/>
        </w:rPr>
        <w:t>بزرگان صحابه با شنیدن این جمله، آرزومند شدند؛ هر کسی امیدوار بود که این سعادت و افتخار نصیب او گردد، تا اینکه رسول خدا</w:t>
      </w:r>
      <w:r w:rsidRPr="00C52A06">
        <w:rPr>
          <w:rStyle w:val="Char1"/>
          <w:rFonts w:cs="CTraditional Arabic" w:hint="cs"/>
          <w:rtl/>
        </w:rPr>
        <w:t xml:space="preserve"> ج</w:t>
      </w:r>
      <w:r w:rsidRPr="00792437">
        <w:rPr>
          <w:rStyle w:val="Char1"/>
          <w:rFonts w:hint="cs"/>
          <w:rtl/>
        </w:rPr>
        <w:t xml:space="preserve"> حضرت علی</w:t>
      </w:r>
      <w:r>
        <w:rPr>
          <w:rStyle w:val="Char1"/>
          <w:rFonts w:cs="CTraditional Arabic" w:hint="cs"/>
          <w:rtl/>
        </w:rPr>
        <w:t>س</w:t>
      </w:r>
      <w:r w:rsidRPr="00792437">
        <w:rPr>
          <w:rStyle w:val="Char1"/>
          <w:rFonts w:hint="cs"/>
          <w:rtl/>
        </w:rPr>
        <w:t xml:space="preserve"> را طلب نمودند. او از ناحیه‌ی چشم شکایت داشت. وقتی به محضر رسول خدا</w:t>
      </w:r>
      <w:r w:rsidRPr="00C52A06">
        <w:rPr>
          <w:rStyle w:val="Char1"/>
          <w:rFonts w:cs="CTraditional Arabic" w:hint="cs"/>
          <w:rtl/>
        </w:rPr>
        <w:t xml:space="preserve"> ج</w:t>
      </w:r>
      <w:r w:rsidRPr="00792437">
        <w:rPr>
          <w:rStyle w:val="Char1"/>
          <w:rFonts w:hint="cs"/>
          <w:rtl/>
        </w:rPr>
        <w:t xml:space="preserve"> شرفیاب شد، حضرت از آب دهان مبارک بر چشمان وی گذاشت و برایش دعا کرد. و حضرت علی</w:t>
      </w:r>
      <w:r>
        <w:rPr>
          <w:rStyle w:val="Char1"/>
          <w:rFonts w:cs="CTraditional Arabic" w:hint="cs"/>
          <w:rtl/>
        </w:rPr>
        <w:t>س</w:t>
      </w:r>
      <w:r w:rsidRPr="00792437">
        <w:rPr>
          <w:rStyle w:val="Char1"/>
          <w:rFonts w:hint="cs"/>
          <w:rtl/>
        </w:rPr>
        <w:t xml:space="preserve"> فوراً شفا یافت گویا که اصلاً دردی نداشته بود. حضرت</w:t>
      </w:r>
      <w:r w:rsidRPr="00C52A06">
        <w:rPr>
          <w:rStyle w:val="Char1"/>
          <w:rFonts w:cs="CTraditional Arabic" w:hint="cs"/>
          <w:rtl/>
        </w:rPr>
        <w:t xml:space="preserve"> ج</w:t>
      </w:r>
      <w:r w:rsidRPr="00792437">
        <w:rPr>
          <w:rStyle w:val="Char1"/>
          <w:rFonts w:hint="cs"/>
          <w:rtl/>
        </w:rPr>
        <w:t xml:space="preserve"> پرچم را به او تحویل داد. حضرت علی به فرمان رسول خدا</w:t>
      </w:r>
      <w:r w:rsidRPr="00C52A06">
        <w:rPr>
          <w:rStyle w:val="Char1"/>
          <w:rFonts w:cs="CTraditional Arabic" w:hint="cs"/>
          <w:rtl/>
        </w:rPr>
        <w:t xml:space="preserve"> ج</w:t>
      </w:r>
      <w:r w:rsidRPr="00792437">
        <w:rPr>
          <w:rStyle w:val="Char1"/>
          <w:rFonts w:hint="cs"/>
          <w:rtl/>
        </w:rPr>
        <w:t xml:space="preserve"> به سوی قلعه‌ی «قموص» متوجه شد و پیروزانه و فاتحانه از آنجا برگشت.</w:t>
      </w:r>
    </w:p>
    <w:p w:rsidR="00476D2F" w:rsidRPr="00792437" w:rsidRDefault="00476D2F" w:rsidP="0089531E">
      <w:pPr>
        <w:widowControl/>
        <w:ind w:firstLine="284"/>
        <w:jc w:val="both"/>
        <w:rPr>
          <w:rStyle w:val="Char1"/>
          <w:rtl/>
        </w:rPr>
      </w:pPr>
      <w:r w:rsidRPr="00792437">
        <w:rPr>
          <w:rStyle w:val="Char1"/>
          <w:rFonts w:hint="cs"/>
          <w:rtl/>
        </w:rPr>
        <w:t>بعد از جنگ و محاصره که چند روز طول کشیده و دژهای خیبر، یکی پس از دیگری فتح گردید، رسول اکرم</w:t>
      </w:r>
      <w:r w:rsidRPr="00C52A06">
        <w:rPr>
          <w:rStyle w:val="Char1"/>
          <w:rFonts w:cs="CTraditional Arabic" w:hint="cs"/>
          <w:rtl/>
        </w:rPr>
        <w:t xml:space="preserve"> ج</w:t>
      </w:r>
      <w:r w:rsidRPr="00792437">
        <w:rPr>
          <w:rStyle w:val="Char1"/>
          <w:rFonts w:hint="cs"/>
          <w:rtl/>
        </w:rPr>
        <w:t xml:space="preserve"> خواست یهود را از آنجا بیرون کند، اما آن‌ها گفتند: یا محمد! ما را در همین سرزمین باقی بگذار تا به آبادانی این زمین‌ها بپردازیم و از آن محصول بگیریم، زیرا در این زمینه، تجربه‌ی ما از شما بیشتر است.</w:t>
      </w:r>
    </w:p>
    <w:p w:rsidR="00476D2F" w:rsidRPr="00792437" w:rsidRDefault="00476D2F" w:rsidP="0089531E">
      <w:pPr>
        <w:widowControl/>
        <w:ind w:firstLine="284"/>
        <w:jc w:val="both"/>
        <w:rPr>
          <w:rStyle w:val="Char1"/>
          <w:rtl/>
        </w:rPr>
      </w:pPr>
      <w:r w:rsidRPr="00792437">
        <w:rPr>
          <w:rStyle w:val="Char1"/>
          <w:rFonts w:hint="cs"/>
          <w:rtl/>
        </w:rPr>
        <w:t>چون رسول خدا</w:t>
      </w:r>
      <w:r w:rsidRPr="00C52A06">
        <w:rPr>
          <w:rStyle w:val="Char1"/>
          <w:rFonts w:cs="CTraditional Arabic" w:hint="cs"/>
          <w:rtl/>
        </w:rPr>
        <w:t xml:space="preserve"> ج</w:t>
      </w:r>
      <w:r w:rsidRPr="00792437">
        <w:rPr>
          <w:rStyle w:val="Char1"/>
          <w:rFonts w:hint="cs"/>
          <w:rtl/>
        </w:rPr>
        <w:t xml:space="preserve"> و اصحابش، افرادی برای رسیدگی به زمین‌های کشاورزی نداشتند و مشغول دعوت و جهاد بودند، بنابراین پیشنهاد یهود را پذیرفتند و یهود را بر این شرط در خیبر، ابقاء کردند که نصف محصولات را برای خود بردارند و نصف آن را به مسلمانان تحویل دهند و مدت این ابقاء بستگی به تشخیص خود رسول اکرم</w:t>
      </w:r>
      <w:r w:rsidRPr="00C52A06">
        <w:rPr>
          <w:rStyle w:val="Char1"/>
          <w:rFonts w:cs="CTraditional Arabic" w:hint="cs"/>
          <w:rtl/>
        </w:rPr>
        <w:t xml:space="preserve"> ج</w:t>
      </w:r>
      <w:r w:rsidRPr="00792437">
        <w:rPr>
          <w:rStyle w:val="Char1"/>
          <w:rFonts w:hint="cs"/>
          <w:rtl/>
        </w:rPr>
        <w:t xml:space="preserve"> دارد، تا هر زمان که مصلحت بداند.</w:t>
      </w:r>
    </w:p>
    <w:p w:rsidR="00476D2F" w:rsidRPr="00792437" w:rsidRDefault="00476D2F" w:rsidP="0089531E">
      <w:pPr>
        <w:widowControl/>
        <w:ind w:firstLine="284"/>
        <w:jc w:val="both"/>
        <w:rPr>
          <w:rStyle w:val="Char1"/>
          <w:rtl/>
        </w:rPr>
      </w:pPr>
      <w:r w:rsidRPr="00792437">
        <w:rPr>
          <w:rStyle w:val="Char1"/>
          <w:rFonts w:hint="cs"/>
          <w:rtl/>
        </w:rPr>
        <w:t>مجموع رزمندگانِ مسلمان که در جنگ خیبر به شهادت رسیدند، شانزده تن بودند: چهار تن از قریش، یک تن از اشجع، یک تن از اسلم، یک تن از اهل خیبر، و مابقی از انصار. بعضی نیز گفته‌اند که مجموع شهیدان اسلام در این نبرد، هیجده تن بودند، و آمار کشتگان یهود در این نبرد، نود و سه تن بود.</w:t>
      </w:r>
    </w:p>
    <w:p w:rsidR="00476D2F" w:rsidRPr="00ED0820" w:rsidRDefault="00476D2F" w:rsidP="00ED0820">
      <w:pPr>
        <w:pStyle w:val="a0"/>
        <w:rPr>
          <w:rtl/>
        </w:rPr>
      </w:pPr>
      <w:bookmarkStart w:id="2900" w:name="_Toc255726637"/>
      <w:bookmarkStart w:id="2901" w:name="_Toc440881270"/>
      <w:bookmarkStart w:id="2902" w:name="_Toc472766167"/>
      <w:bookmarkStart w:id="2903" w:name="_Toc472775928"/>
      <w:bookmarkStart w:id="2904" w:name="_Toc472862304"/>
      <w:r w:rsidRPr="00ED0820">
        <w:rPr>
          <w:rFonts w:hint="cs"/>
          <w:rtl/>
        </w:rPr>
        <w:t>غزوه‌ی تبوک</w:t>
      </w:r>
      <w:bookmarkEnd w:id="2900"/>
      <w:bookmarkEnd w:id="2901"/>
      <w:bookmarkEnd w:id="2902"/>
      <w:bookmarkEnd w:id="2903"/>
      <w:bookmarkEnd w:id="2904"/>
    </w:p>
    <w:p w:rsidR="00476D2F" w:rsidRPr="009C2D5B" w:rsidRDefault="00ED0820" w:rsidP="009C2D5B">
      <w:pPr>
        <w:pStyle w:val="a1"/>
        <w:widowControl w:val="0"/>
        <w:rPr>
          <w:rStyle w:val="Char5"/>
          <w:spacing w:val="-2"/>
          <w:rtl/>
        </w:rPr>
      </w:pPr>
      <w:bookmarkStart w:id="2905" w:name="_Toc472766168"/>
      <w:r w:rsidRPr="009C2D5B">
        <w:rPr>
          <w:rFonts w:cs="Traditional Arabic"/>
          <w:spacing w:val="-2"/>
          <w:shd w:val="clear" w:color="auto" w:fill="FFFFFF"/>
          <w:rtl/>
        </w:rPr>
        <w:t>﴿</w:t>
      </w:r>
      <w:r w:rsidR="00476D2F" w:rsidRPr="009C2D5B">
        <w:rPr>
          <w:rStyle w:val="Char9"/>
          <w:rFonts w:hint="cs"/>
          <w:spacing w:val="-2"/>
          <w:rtl/>
        </w:rPr>
        <w:t>ٱنفِرُواْ</w:t>
      </w:r>
      <w:r w:rsidR="00476D2F" w:rsidRPr="009C2D5B">
        <w:rPr>
          <w:rStyle w:val="Char9"/>
          <w:spacing w:val="-2"/>
          <w:rtl/>
        </w:rPr>
        <w:t xml:space="preserve"> خِفَافٗا وَثِقَالٗا وَجَٰهِدُواْ بِأَمۡوَٰلِكُمۡ وَأَنفُسِكُمۡ فِي سَبِيلِ </w:t>
      </w:r>
      <w:r w:rsidR="00476D2F" w:rsidRPr="009C2D5B">
        <w:rPr>
          <w:rStyle w:val="Char9"/>
          <w:rFonts w:hint="cs"/>
          <w:spacing w:val="-2"/>
          <w:rtl/>
        </w:rPr>
        <w:t>ٱللَّهِۚ</w:t>
      </w:r>
      <w:r w:rsidR="00476D2F" w:rsidRPr="009C2D5B">
        <w:rPr>
          <w:rStyle w:val="Char9"/>
          <w:spacing w:val="-2"/>
          <w:rtl/>
        </w:rPr>
        <w:t xml:space="preserve"> ذَٰلِكُمۡ خَيۡرٞ لَّكُمۡ إِن كُنتُمۡ تَعۡلَمُونَ٤١ لَوۡ كَانَ عَرَضٗا قَرِيبٗا وَسَفَرٗا قَاصِدٗا لَّ</w:t>
      </w:r>
      <w:r w:rsidR="00476D2F" w:rsidRPr="009C2D5B">
        <w:rPr>
          <w:rStyle w:val="Char9"/>
          <w:rFonts w:hint="cs"/>
          <w:spacing w:val="-2"/>
          <w:rtl/>
        </w:rPr>
        <w:t>ٱتَّبَعُوكَ</w:t>
      </w:r>
      <w:r w:rsidR="00476D2F" w:rsidRPr="009C2D5B">
        <w:rPr>
          <w:rStyle w:val="Char9"/>
          <w:spacing w:val="-2"/>
          <w:rtl/>
        </w:rPr>
        <w:t xml:space="preserve"> وَلَٰكِنۢ بَعُدَتۡ عَلَيۡهِمُ </w:t>
      </w:r>
      <w:r w:rsidR="00476D2F" w:rsidRPr="009C2D5B">
        <w:rPr>
          <w:rStyle w:val="Char9"/>
          <w:rFonts w:hint="cs"/>
          <w:spacing w:val="-2"/>
          <w:rtl/>
        </w:rPr>
        <w:t>ٱلشُّقَّةُۚ</w:t>
      </w:r>
      <w:r w:rsidR="00476D2F" w:rsidRPr="009C2D5B">
        <w:rPr>
          <w:rStyle w:val="Char9"/>
          <w:spacing w:val="-2"/>
          <w:rtl/>
        </w:rPr>
        <w:t xml:space="preserve"> وَسَيَحۡلِفُونَ بِ</w:t>
      </w:r>
      <w:r w:rsidR="00476D2F" w:rsidRPr="009C2D5B">
        <w:rPr>
          <w:rStyle w:val="Char9"/>
          <w:rFonts w:hint="cs"/>
          <w:spacing w:val="-2"/>
          <w:rtl/>
        </w:rPr>
        <w:t>ٱللَّهِ</w:t>
      </w:r>
      <w:r w:rsidR="00476D2F" w:rsidRPr="009C2D5B">
        <w:rPr>
          <w:rStyle w:val="Char9"/>
          <w:spacing w:val="-2"/>
          <w:rtl/>
        </w:rPr>
        <w:t xml:space="preserve"> لَوِ </w:t>
      </w:r>
      <w:r w:rsidR="00476D2F" w:rsidRPr="009C2D5B">
        <w:rPr>
          <w:rStyle w:val="Char9"/>
          <w:rFonts w:hint="cs"/>
          <w:spacing w:val="-2"/>
          <w:rtl/>
        </w:rPr>
        <w:t>ٱسۡتَطَعۡنَا</w:t>
      </w:r>
      <w:r w:rsidR="00476D2F" w:rsidRPr="009C2D5B">
        <w:rPr>
          <w:rStyle w:val="Char9"/>
          <w:spacing w:val="-2"/>
          <w:rtl/>
        </w:rPr>
        <w:t xml:space="preserve"> لَخَرَجۡنَا مَعَكُمۡ يُهۡلِكُونَ أَنفُسَهُمۡ وَ</w:t>
      </w:r>
      <w:r w:rsidR="00476D2F" w:rsidRPr="009C2D5B">
        <w:rPr>
          <w:rStyle w:val="Char9"/>
          <w:rFonts w:hint="cs"/>
          <w:spacing w:val="-2"/>
          <w:rtl/>
        </w:rPr>
        <w:t>ٱللَّهُ</w:t>
      </w:r>
      <w:r w:rsidR="00476D2F" w:rsidRPr="009C2D5B">
        <w:rPr>
          <w:rStyle w:val="Char9"/>
          <w:spacing w:val="-2"/>
          <w:rtl/>
        </w:rPr>
        <w:t xml:space="preserve"> يَعۡلَمُ إِنَّهُمۡ لَكَٰذِبُونَ٤٢ عَفَا </w:t>
      </w:r>
      <w:r w:rsidR="00476D2F" w:rsidRPr="009C2D5B">
        <w:rPr>
          <w:rStyle w:val="Char9"/>
          <w:rFonts w:hint="cs"/>
          <w:spacing w:val="-2"/>
          <w:rtl/>
        </w:rPr>
        <w:t>ٱللَّهُ</w:t>
      </w:r>
      <w:r w:rsidR="00476D2F" w:rsidRPr="009C2D5B">
        <w:rPr>
          <w:rStyle w:val="Char9"/>
          <w:spacing w:val="-2"/>
          <w:rtl/>
        </w:rPr>
        <w:t xml:space="preserve"> عَنكَ لِمَ أَذِنتَ لَهُمۡ حَتَّىٰ يَتَبَيَّنَ لَكَ </w:t>
      </w:r>
      <w:r w:rsidR="00476D2F" w:rsidRPr="009C2D5B">
        <w:rPr>
          <w:rStyle w:val="Char9"/>
          <w:rFonts w:hint="cs"/>
          <w:spacing w:val="-2"/>
          <w:rtl/>
        </w:rPr>
        <w:t>ٱلَّذِينَ</w:t>
      </w:r>
      <w:r w:rsidR="00476D2F" w:rsidRPr="009C2D5B">
        <w:rPr>
          <w:rStyle w:val="Char9"/>
          <w:spacing w:val="-2"/>
          <w:rtl/>
        </w:rPr>
        <w:t xml:space="preserve"> صَدَقُواْ وَتَعۡلَمَ </w:t>
      </w:r>
      <w:r w:rsidR="00476D2F" w:rsidRPr="009C2D5B">
        <w:rPr>
          <w:rStyle w:val="Char9"/>
          <w:rFonts w:hint="cs"/>
          <w:spacing w:val="-2"/>
          <w:rtl/>
        </w:rPr>
        <w:t>ٱلۡكَٰذِبِينَ</w:t>
      </w:r>
      <w:r w:rsidR="00476D2F" w:rsidRPr="009C2D5B">
        <w:rPr>
          <w:rStyle w:val="Char9"/>
          <w:spacing w:val="-2"/>
          <w:rtl/>
        </w:rPr>
        <w:t xml:space="preserve">٤٣ لَا يَسۡتَ‍ٔۡذِنُكَ </w:t>
      </w:r>
      <w:r w:rsidR="00476D2F" w:rsidRPr="009C2D5B">
        <w:rPr>
          <w:rStyle w:val="Char9"/>
          <w:rFonts w:hint="cs"/>
          <w:spacing w:val="-2"/>
          <w:rtl/>
        </w:rPr>
        <w:t>ٱلَّذِينَ</w:t>
      </w:r>
      <w:r w:rsidR="00476D2F" w:rsidRPr="009C2D5B">
        <w:rPr>
          <w:rStyle w:val="Char9"/>
          <w:spacing w:val="-2"/>
          <w:rtl/>
        </w:rPr>
        <w:t xml:space="preserve"> يُؤۡمِنُونَ بِ</w:t>
      </w:r>
      <w:r w:rsidR="00476D2F" w:rsidRPr="009C2D5B">
        <w:rPr>
          <w:rStyle w:val="Char9"/>
          <w:rFonts w:hint="cs"/>
          <w:spacing w:val="-2"/>
          <w:rtl/>
        </w:rPr>
        <w:t>ٱللَّهِ</w:t>
      </w:r>
      <w:r w:rsidR="00476D2F" w:rsidRPr="009C2D5B">
        <w:rPr>
          <w:rStyle w:val="Char9"/>
          <w:spacing w:val="-2"/>
          <w:rtl/>
        </w:rPr>
        <w:t xml:space="preserve"> وَ</w:t>
      </w:r>
      <w:r w:rsidR="00476D2F" w:rsidRPr="009C2D5B">
        <w:rPr>
          <w:rStyle w:val="Char9"/>
          <w:rFonts w:hint="cs"/>
          <w:spacing w:val="-2"/>
          <w:rtl/>
        </w:rPr>
        <w:t>ٱلۡيَوۡمِ</w:t>
      </w:r>
      <w:r w:rsidR="00476D2F" w:rsidRPr="009C2D5B">
        <w:rPr>
          <w:rStyle w:val="Char9"/>
          <w:spacing w:val="-2"/>
          <w:rtl/>
        </w:rPr>
        <w:t xml:space="preserve"> </w:t>
      </w:r>
      <w:r w:rsidR="00476D2F" w:rsidRPr="009C2D5B">
        <w:rPr>
          <w:rStyle w:val="Char9"/>
          <w:rFonts w:hint="cs"/>
          <w:spacing w:val="-2"/>
          <w:rtl/>
        </w:rPr>
        <w:t>ٱلۡأٓخِرِ</w:t>
      </w:r>
      <w:r w:rsidR="00476D2F" w:rsidRPr="009C2D5B">
        <w:rPr>
          <w:rStyle w:val="Char9"/>
          <w:spacing w:val="-2"/>
          <w:rtl/>
        </w:rPr>
        <w:t xml:space="preserve"> أَن يُجَٰهِدُواْ بِأَمۡوَٰلِهِمۡ وَأَنفُسِهِمۡۗ وَ</w:t>
      </w:r>
      <w:r w:rsidR="00476D2F" w:rsidRPr="009C2D5B">
        <w:rPr>
          <w:rStyle w:val="Char9"/>
          <w:rFonts w:hint="cs"/>
          <w:spacing w:val="-2"/>
          <w:rtl/>
        </w:rPr>
        <w:t>ٱللَّهُ</w:t>
      </w:r>
      <w:r w:rsidR="00476D2F" w:rsidRPr="009C2D5B">
        <w:rPr>
          <w:rStyle w:val="Char9"/>
          <w:spacing w:val="-2"/>
          <w:rtl/>
        </w:rPr>
        <w:t xml:space="preserve"> عَلِيمُۢ بِ</w:t>
      </w:r>
      <w:r w:rsidR="00476D2F" w:rsidRPr="009C2D5B">
        <w:rPr>
          <w:rStyle w:val="Char9"/>
          <w:rFonts w:hint="cs"/>
          <w:spacing w:val="-2"/>
          <w:rtl/>
        </w:rPr>
        <w:t>ٱلۡمُتَّقِينَ</w:t>
      </w:r>
      <w:r w:rsidR="00476D2F" w:rsidRPr="009C2D5B">
        <w:rPr>
          <w:rStyle w:val="Char9"/>
          <w:spacing w:val="-2"/>
          <w:rtl/>
        </w:rPr>
        <w:t xml:space="preserve">٤٤ إِنَّمَا يَسۡتَ‍ٔۡذِنُكَ </w:t>
      </w:r>
      <w:r w:rsidR="00476D2F" w:rsidRPr="009C2D5B">
        <w:rPr>
          <w:rStyle w:val="Char9"/>
          <w:rFonts w:hint="cs"/>
          <w:spacing w:val="-2"/>
          <w:rtl/>
        </w:rPr>
        <w:t>ٱلَّذِينَ</w:t>
      </w:r>
      <w:r w:rsidR="00476D2F" w:rsidRPr="009C2D5B">
        <w:rPr>
          <w:rStyle w:val="Char9"/>
          <w:spacing w:val="-2"/>
          <w:rtl/>
        </w:rPr>
        <w:t xml:space="preserve"> لَا يُؤۡمِنُونَ بِ</w:t>
      </w:r>
      <w:r w:rsidR="00476D2F" w:rsidRPr="009C2D5B">
        <w:rPr>
          <w:rStyle w:val="Char9"/>
          <w:rFonts w:hint="cs"/>
          <w:spacing w:val="-2"/>
          <w:rtl/>
        </w:rPr>
        <w:t>ٱللَّهِ</w:t>
      </w:r>
      <w:r w:rsidR="00476D2F" w:rsidRPr="009C2D5B">
        <w:rPr>
          <w:rStyle w:val="Char9"/>
          <w:spacing w:val="-2"/>
          <w:rtl/>
        </w:rPr>
        <w:t xml:space="preserve"> وَ</w:t>
      </w:r>
      <w:r w:rsidR="00476D2F" w:rsidRPr="009C2D5B">
        <w:rPr>
          <w:rStyle w:val="Char9"/>
          <w:rFonts w:hint="cs"/>
          <w:spacing w:val="-2"/>
          <w:rtl/>
        </w:rPr>
        <w:t>ٱلۡيَوۡمِ</w:t>
      </w:r>
      <w:r w:rsidR="00476D2F" w:rsidRPr="009C2D5B">
        <w:rPr>
          <w:rStyle w:val="Char9"/>
          <w:spacing w:val="-2"/>
          <w:rtl/>
        </w:rPr>
        <w:t xml:space="preserve"> </w:t>
      </w:r>
      <w:r w:rsidR="00476D2F" w:rsidRPr="009C2D5B">
        <w:rPr>
          <w:rStyle w:val="Char9"/>
          <w:rFonts w:hint="cs"/>
          <w:spacing w:val="-2"/>
          <w:rtl/>
        </w:rPr>
        <w:t>ٱلۡأٓخِرِ</w:t>
      </w:r>
      <w:r w:rsidR="00476D2F" w:rsidRPr="009C2D5B">
        <w:rPr>
          <w:rStyle w:val="Char9"/>
          <w:spacing w:val="-2"/>
          <w:rtl/>
        </w:rPr>
        <w:t xml:space="preserve"> وَ</w:t>
      </w:r>
      <w:r w:rsidR="00476D2F" w:rsidRPr="009C2D5B">
        <w:rPr>
          <w:rStyle w:val="Char9"/>
          <w:rFonts w:hint="cs"/>
          <w:spacing w:val="-2"/>
          <w:rtl/>
        </w:rPr>
        <w:t>ٱرۡتَابَتۡ</w:t>
      </w:r>
      <w:r w:rsidR="00476D2F" w:rsidRPr="009C2D5B">
        <w:rPr>
          <w:rStyle w:val="Char9"/>
          <w:spacing w:val="-2"/>
          <w:rtl/>
        </w:rPr>
        <w:t xml:space="preserve"> قُلُوبُهُمۡ فَهُمۡ فِي رَيۡبِهِمۡ يَتَرَدَّدُونَ٤٥ وَلَوۡ أَرَادُواْ </w:t>
      </w:r>
      <w:r w:rsidR="00476D2F" w:rsidRPr="009C2D5B">
        <w:rPr>
          <w:rStyle w:val="Char9"/>
          <w:rFonts w:hint="cs"/>
          <w:spacing w:val="-2"/>
          <w:rtl/>
        </w:rPr>
        <w:t>ٱلۡخُرُوجَ</w:t>
      </w:r>
      <w:r w:rsidR="00476D2F" w:rsidRPr="009C2D5B">
        <w:rPr>
          <w:rStyle w:val="Char9"/>
          <w:spacing w:val="-2"/>
          <w:rtl/>
        </w:rPr>
        <w:t xml:space="preserve"> لَأَعَدُّواْ لَهُ</w:t>
      </w:r>
      <w:r w:rsidR="00476D2F" w:rsidRPr="009C2D5B">
        <w:rPr>
          <w:rStyle w:val="Char9"/>
          <w:rFonts w:hint="cs"/>
          <w:spacing w:val="-2"/>
          <w:rtl/>
        </w:rPr>
        <w:t>ۥ</w:t>
      </w:r>
      <w:r w:rsidR="00476D2F" w:rsidRPr="009C2D5B">
        <w:rPr>
          <w:rStyle w:val="Char9"/>
          <w:spacing w:val="-2"/>
          <w:rtl/>
        </w:rPr>
        <w:t xml:space="preserve"> عُدَّةٗ وَلَٰكِن كَرِهَ </w:t>
      </w:r>
      <w:r w:rsidR="00476D2F" w:rsidRPr="009C2D5B">
        <w:rPr>
          <w:rStyle w:val="Char9"/>
          <w:rFonts w:hint="cs"/>
          <w:spacing w:val="-2"/>
          <w:rtl/>
        </w:rPr>
        <w:t>ٱللَّهُ</w:t>
      </w:r>
      <w:r w:rsidR="00476D2F" w:rsidRPr="009C2D5B">
        <w:rPr>
          <w:rStyle w:val="Char9"/>
          <w:spacing w:val="-2"/>
          <w:rtl/>
        </w:rPr>
        <w:t xml:space="preserve"> </w:t>
      </w:r>
      <w:r w:rsidR="00476D2F" w:rsidRPr="009C2D5B">
        <w:rPr>
          <w:rStyle w:val="Char9"/>
          <w:rFonts w:hint="cs"/>
          <w:spacing w:val="-2"/>
          <w:rtl/>
        </w:rPr>
        <w:t>ٱنۢبِعَاثَهُمۡ</w:t>
      </w:r>
      <w:r w:rsidR="00476D2F" w:rsidRPr="009C2D5B">
        <w:rPr>
          <w:rStyle w:val="Char9"/>
          <w:spacing w:val="-2"/>
          <w:rtl/>
        </w:rPr>
        <w:t xml:space="preserve"> فَثَبَّطَهُمۡ وَقِيلَ </w:t>
      </w:r>
      <w:r w:rsidR="00476D2F" w:rsidRPr="009C2D5B">
        <w:rPr>
          <w:rStyle w:val="Char9"/>
          <w:rFonts w:hint="cs"/>
          <w:spacing w:val="-2"/>
          <w:rtl/>
        </w:rPr>
        <w:t>ٱقۡعُدُواْ</w:t>
      </w:r>
      <w:r w:rsidR="00476D2F" w:rsidRPr="009C2D5B">
        <w:rPr>
          <w:rStyle w:val="Char9"/>
          <w:spacing w:val="-2"/>
          <w:rtl/>
        </w:rPr>
        <w:t xml:space="preserve"> مَعَ </w:t>
      </w:r>
      <w:r w:rsidR="00476D2F" w:rsidRPr="009C2D5B">
        <w:rPr>
          <w:rStyle w:val="Char9"/>
          <w:rFonts w:hint="cs"/>
          <w:spacing w:val="-2"/>
          <w:rtl/>
        </w:rPr>
        <w:t>ٱلۡقَٰعِدِينَ</w:t>
      </w:r>
      <w:r w:rsidR="00476D2F" w:rsidRPr="009C2D5B">
        <w:rPr>
          <w:rStyle w:val="Char9"/>
          <w:spacing w:val="-2"/>
          <w:rtl/>
        </w:rPr>
        <w:t xml:space="preserve">٤٦ لَوۡ خَرَجُواْ فِيكُم مَّا زَادُوكُمۡ إِلَّا خَبَالٗا وَلَأَوۡضَعُواْ خِلَٰلَكُمۡ يَبۡغُونَكُمُ </w:t>
      </w:r>
      <w:r w:rsidR="00476D2F" w:rsidRPr="009C2D5B">
        <w:rPr>
          <w:rStyle w:val="Char9"/>
          <w:rFonts w:hint="cs"/>
          <w:spacing w:val="-2"/>
          <w:rtl/>
        </w:rPr>
        <w:t>ٱلۡفِتۡنَةَ</w:t>
      </w:r>
      <w:r w:rsidR="00476D2F" w:rsidRPr="009C2D5B">
        <w:rPr>
          <w:rStyle w:val="Char9"/>
          <w:spacing w:val="-2"/>
          <w:rtl/>
        </w:rPr>
        <w:t xml:space="preserve"> وَفِيكُمۡ سَمَّٰعُونَ لَهُمۡۗ وَ</w:t>
      </w:r>
      <w:r w:rsidR="00476D2F" w:rsidRPr="009C2D5B">
        <w:rPr>
          <w:rStyle w:val="Char9"/>
          <w:rFonts w:hint="cs"/>
          <w:spacing w:val="-2"/>
          <w:rtl/>
        </w:rPr>
        <w:t>ٱللَّهُ</w:t>
      </w:r>
      <w:r w:rsidR="00476D2F" w:rsidRPr="009C2D5B">
        <w:rPr>
          <w:rStyle w:val="Char9"/>
          <w:spacing w:val="-2"/>
          <w:rtl/>
        </w:rPr>
        <w:t xml:space="preserve"> عَلِيمُۢ بِ</w:t>
      </w:r>
      <w:r w:rsidR="00476D2F" w:rsidRPr="009C2D5B">
        <w:rPr>
          <w:rStyle w:val="Char9"/>
          <w:rFonts w:hint="cs"/>
          <w:spacing w:val="-2"/>
          <w:rtl/>
        </w:rPr>
        <w:t>ٱلظَّٰلِمِينَ</w:t>
      </w:r>
      <w:r w:rsidR="00476D2F" w:rsidRPr="009C2D5B">
        <w:rPr>
          <w:rStyle w:val="Char9"/>
          <w:spacing w:val="-2"/>
          <w:rtl/>
        </w:rPr>
        <w:t xml:space="preserve">٤٧ لَقَدِ </w:t>
      </w:r>
      <w:r w:rsidR="00476D2F" w:rsidRPr="009C2D5B">
        <w:rPr>
          <w:rStyle w:val="Char9"/>
          <w:rFonts w:hint="cs"/>
          <w:spacing w:val="-2"/>
          <w:rtl/>
        </w:rPr>
        <w:t>ٱبۡتَغَوُاْ</w:t>
      </w:r>
      <w:r w:rsidR="00476D2F" w:rsidRPr="009C2D5B">
        <w:rPr>
          <w:rStyle w:val="Char9"/>
          <w:spacing w:val="-2"/>
          <w:rtl/>
        </w:rPr>
        <w:t xml:space="preserve"> </w:t>
      </w:r>
      <w:r w:rsidR="00476D2F" w:rsidRPr="009C2D5B">
        <w:rPr>
          <w:rStyle w:val="Char9"/>
          <w:rFonts w:hint="cs"/>
          <w:spacing w:val="-2"/>
          <w:rtl/>
        </w:rPr>
        <w:t>ٱلۡفِتۡنَةَ</w:t>
      </w:r>
      <w:r w:rsidR="00476D2F" w:rsidRPr="009C2D5B">
        <w:rPr>
          <w:rStyle w:val="Char9"/>
          <w:spacing w:val="-2"/>
          <w:rtl/>
        </w:rPr>
        <w:t xml:space="preserve"> مِن قَبۡلُ وَقَلَّبُواْ لَكَ </w:t>
      </w:r>
      <w:r w:rsidR="00476D2F" w:rsidRPr="009C2D5B">
        <w:rPr>
          <w:rStyle w:val="Char9"/>
          <w:rFonts w:hint="cs"/>
          <w:spacing w:val="-2"/>
          <w:rtl/>
        </w:rPr>
        <w:t>ٱلۡأُمُورَ</w:t>
      </w:r>
      <w:r w:rsidR="00476D2F" w:rsidRPr="009C2D5B">
        <w:rPr>
          <w:rStyle w:val="Char9"/>
          <w:spacing w:val="-2"/>
          <w:rtl/>
        </w:rPr>
        <w:t xml:space="preserve"> حَتَّىٰ جَآءَ </w:t>
      </w:r>
      <w:r w:rsidR="00476D2F" w:rsidRPr="009C2D5B">
        <w:rPr>
          <w:rStyle w:val="Char9"/>
          <w:rFonts w:hint="cs"/>
          <w:spacing w:val="-2"/>
          <w:rtl/>
        </w:rPr>
        <w:t>ٱلۡحَقُّ</w:t>
      </w:r>
      <w:r w:rsidR="00476D2F" w:rsidRPr="009C2D5B">
        <w:rPr>
          <w:rStyle w:val="Char9"/>
          <w:spacing w:val="-2"/>
          <w:rtl/>
        </w:rPr>
        <w:t xml:space="preserve"> وَظَهَرَ أَمۡرُ </w:t>
      </w:r>
      <w:r w:rsidR="00476D2F" w:rsidRPr="009C2D5B">
        <w:rPr>
          <w:rStyle w:val="Char9"/>
          <w:rFonts w:hint="cs"/>
          <w:spacing w:val="-2"/>
          <w:rtl/>
        </w:rPr>
        <w:t>ٱللَّهِ</w:t>
      </w:r>
      <w:r w:rsidR="00476D2F" w:rsidRPr="009C2D5B">
        <w:rPr>
          <w:rStyle w:val="Char9"/>
          <w:spacing w:val="-2"/>
          <w:rtl/>
        </w:rPr>
        <w:t xml:space="preserve"> وَهُمۡ كَٰرِهُونَ٤٨ وَمِنۡهُم مَّن يَقُولُ </w:t>
      </w:r>
      <w:r w:rsidR="00476D2F" w:rsidRPr="009C2D5B">
        <w:rPr>
          <w:rStyle w:val="Char9"/>
          <w:rFonts w:hint="cs"/>
          <w:spacing w:val="-2"/>
          <w:rtl/>
        </w:rPr>
        <w:t>ٱئۡذَن</w:t>
      </w:r>
      <w:r w:rsidR="00476D2F" w:rsidRPr="009C2D5B">
        <w:rPr>
          <w:rStyle w:val="Char9"/>
          <w:spacing w:val="-2"/>
          <w:rtl/>
        </w:rPr>
        <w:t xml:space="preserve"> لِّي وَلَا تَفۡتِنِّيٓۚ أَلَا فِي </w:t>
      </w:r>
      <w:r w:rsidR="00476D2F" w:rsidRPr="009C2D5B">
        <w:rPr>
          <w:rStyle w:val="Char9"/>
          <w:rFonts w:hint="cs"/>
          <w:spacing w:val="-2"/>
          <w:rtl/>
        </w:rPr>
        <w:t>ٱلۡفِتۡنَةِ</w:t>
      </w:r>
      <w:r w:rsidR="00476D2F" w:rsidRPr="009C2D5B">
        <w:rPr>
          <w:rStyle w:val="Char9"/>
          <w:spacing w:val="-2"/>
          <w:rtl/>
        </w:rPr>
        <w:t xml:space="preserve"> سَقَطُواْۗ وَإِنَّ جَهَنَّمَ لَمُحِيطَةُۢ بِ</w:t>
      </w:r>
      <w:r w:rsidR="00476D2F" w:rsidRPr="009C2D5B">
        <w:rPr>
          <w:rStyle w:val="Char9"/>
          <w:rFonts w:hint="cs"/>
          <w:spacing w:val="-2"/>
          <w:rtl/>
        </w:rPr>
        <w:t>ٱلۡكَٰفِرِينَ</w:t>
      </w:r>
      <w:r w:rsidR="00476D2F" w:rsidRPr="009C2D5B">
        <w:rPr>
          <w:rStyle w:val="Char9"/>
          <w:spacing w:val="-2"/>
          <w:rtl/>
        </w:rPr>
        <w:t xml:space="preserve">٤٩ إِن تُصِبۡكَ حَسَنَةٞ تَسُؤۡهُمۡۖ وَإِن تُصِبۡكَ مُصِيبَةٞ يَقُولُواْ قَدۡ أَخَذۡنَآ أَمۡرَنَا مِن قَبۡلُ وَيَتَوَلَّواْ وَّهُمۡ فَرِحُونَ٥٠ قُل لَّن يُصِيبَنَآ إِلَّا مَا كَتَبَ </w:t>
      </w:r>
      <w:r w:rsidR="00476D2F" w:rsidRPr="009C2D5B">
        <w:rPr>
          <w:rStyle w:val="Char9"/>
          <w:rFonts w:hint="cs"/>
          <w:spacing w:val="-2"/>
          <w:rtl/>
        </w:rPr>
        <w:t>ٱللَّهُ</w:t>
      </w:r>
      <w:r w:rsidR="00476D2F" w:rsidRPr="009C2D5B">
        <w:rPr>
          <w:rStyle w:val="Char9"/>
          <w:spacing w:val="-2"/>
          <w:rtl/>
        </w:rPr>
        <w:t xml:space="preserve"> لَنَا هُوَ مَوۡلَىٰنَاۚ وَعَلَى </w:t>
      </w:r>
      <w:r w:rsidR="00476D2F" w:rsidRPr="009C2D5B">
        <w:rPr>
          <w:rStyle w:val="Char9"/>
          <w:rFonts w:hint="cs"/>
          <w:spacing w:val="-2"/>
          <w:rtl/>
        </w:rPr>
        <w:t>ٱللَّهِ</w:t>
      </w:r>
      <w:r w:rsidR="00476D2F" w:rsidRPr="009C2D5B">
        <w:rPr>
          <w:rStyle w:val="Char9"/>
          <w:spacing w:val="-2"/>
          <w:rtl/>
        </w:rPr>
        <w:t xml:space="preserve"> فَلۡيَتَوَكَّلِ </w:t>
      </w:r>
      <w:r w:rsidR="00476D2F" w:rsidRPr="009C2D5B">
        <w:rPr>
          <w:rStyle w:val="Char9"/>
          <w:rFonts w:hint="cs"/>
          <w:spacing w:val="-2"/>
          <w:rtl/>
        </w:rPr>
        <w:t>ٱلۡمُؤۡمِنُونَ</w:t>
      </w:r>
      <w:r w:rsidR="00476D2F" w:rsidRPr="009C2D5B">
        <w:rPr>
          <w:rStyle w:val="Char9"/>
          <w:spacing w:val="-2"/>
          <w:rtl/>
        </w:rPr>
        <w:t xml:space="preserve">٥١ قُلۡ هَلۡ تَرَبَّصُونَ بِنَآ إِلَّآ إِحۡدَى </w:t>
      </w:r>
      <w:r w:rsidR="00476D2F" w:rsidRPr="009C2D5B">
        <w:rPr>
          <w:rStyle w:val="Char9"/>
          <w:rFonts w:hint="cs"/>
          <w:spacing w:val="-2"/>
          <w:rtl/>
        </w:rPr>
        <w:t>ٱلۡحُسۡنَيَيۡنِۖ</w:t>
      </w:r>
      <w:r w:rsidR="00476D2F" w:rsidRPr="009C2D5B">
        <w:rPr>
          <w:rStyle w:val="Char9"/>
          <w:spacing w:val="-2"/>
          <w:rtl/>
        </w:rPr>
        <w:t xml:space="preserve"> وَنَحۡنُ نَتَرَبَّصُ بِكُمۡ أَن يُصِيبَكُمُ </w:t>
      </w:r>
      <w:r w:rsidR="00476D2F" w:rsidRPr="009C2D5B">
        <w:rPr>
          <w:rStyle w:val="Char9"/>
          <w:rFonts w:hint="cs"/>
          <w:spacing w:val="-2"/>
          <w:rtl/>
        </w:rPr>
        <w:t>ٱللَّهُ</w:t>
      </w:r>
      <w:r w:rsidR="00476D2F" w:rsidRPr="009C2D5B">
        <w:rPr>
          <w:rStyle w:val="Char9"/>
          <w:spacing w:val="-2"/>
          <w:rtl/>
        </w:rPr>
        <w:t xml:space="preserve"> بِعَذَابٖ مِّنۡ عِندِهِ</w:t>
      </w:r>
      <w:r w:rsidR="00476D2F" w:rsidRPr="009C2D5B">
        <w:rPr>
          <w:rStyle w:val="Char9"/>
          <w:rFonts w:hint="cs"/>
          <w:spacing w:val="-2"/>
          <w:rtl/>
        </w:rPr>
        <w:t>ۦٓ</w:t>
      </w:r>
      <w:r w:rsidR="00476D2F" w:rsidRPr="009C2D5B">
        <w:rPr>
          <w:rStyle w:val="Char9"/>
          <w:spacing w:val="-2"/>
          <w:rtl/>
        </w:rPr>
        <w:t xml:space="preserve"> أَوۡ بِأَيۡدِينَاۖ فَتَرَبَّصُوٓاْ إِنَّا مَعَكُم مُّتَرَبِّصُونَ٥٢ قُلۡ أَنفِقُواْ طَوۡعًا أَوۡ كَرۡهٗا لَّن يُتَقَبَّلَ مِنكُمۡ إِنَّكُمۡ كُنتُمۡ قَوۡمٗا فَٰسِقِينَ٥٣ وَمَا مَنَعَهُمۡ أَن تُقۡبَلَ مِنۡهُمۡ نَفَقَٰتُهُمۡ إِلَّآ أَنَّهُمۡ كَفَرُواْ بِ</w:t>
      </w:r>
      <w:r w:rsidR="00476D2F" w:rsidRPr="009C2D5B">
        <w:rPr>
          <w:rStyle w:val="Char9"/>
          <w:rFonts w:hint="cs"/>
          <w:spacing w:val="-2"/>
          <w:rtl/>
        </w:rPr>
        <w:t>ٱللَّهِ</w:t>
      </w:r>
      <w:r w:rsidR="00476D2F" w:rsidRPr="009C2D5B">
        <w:rPr>
          <w:rStyle w:val="Char9"/>
          <w:spacing w:val="-2"/>
          <w:rtl/>
        </w:rPr>
        <w:t xml:space="preserve"> وَبِرَسُولِهِ</w:t>
      </w:r>
      <w:r w:rsidR="00476D2F" w:rsidRPr="009C2D5B">
        <w:rPr>
          <w:rStyle w:val="Char9"/>
          <w:rFonts w:hint="cs"/>
          <w:spacing w:val="-2"/>
          <w:rtl/>
        </w:rPr>
        <w:t>ۦ</w:t>
      </w:r>
      <w:r w:rsidR="00476D2F" w:rsidRPr="009C2D5B">
        <w:rPr>
          <w:rStyle w:val="Char9"/>
          <w:spacing w:val="-2"/>
          <w:rtl/>
        </w:rPr>
        <w:t xml:space="preserve"> وَلَا يَأۡتُونَ </w:t>
      </w:r>
      <w:r w:rsidR="00476D2F" w:rsidRPr="009C2D5B">
        <w:rPr>
          <w:rStyle w:val="Char9"/>
          <w:rFonts w:hint="cs"/>
          <w:spacing w:val="-2"/>
          <w:rtl/>
        </w:rPr>
        <w:t>ٱلصَّلَوٰةَ</w:t>
      </w:r>
      <w:r w:rsidR="00476D2F" w:rsidRPr="009C2D5B">
        <w:rPr>
          <w:rStyle w:val="Char9"/>
          <w:spacing w:val="-2"/>
          <w:rtl/>
        </w:rPr>
        <w:t xml:space="preserve"> إِلَّا وَهُمۡ كُسَالَىٰ وَلَا يُنفِقُونَ إِلَّا وَهُمۡ كَٰرِهُونَ٥٤ فَلَا تُعۡجِبۡكَ أَمۡوَٰلُهُمۡ وَلَآ أَوۡلَٰدُهُمۡۚ إِنَّمَا يُرِيدُ </w:t>
      </w:r>
      <w:r w:rsidR="00476D2F" w:rsidRPr="009C2D5B">
        <w:rPr>
          <w:rStyle w:val="Char9"/>
          <w:rFonts w:hint="cs"/>
          <w:spacing w:val="-2"/>
          <w:rtl/>
        </w:rPr>
        <w:t>ٱللَّهُ</w:t>
      </w:r>
      <w:r w:rsidR="00476D2F" w:rsidRPr="009C2D5B">
        <w:rPr>
          <w:rStyle w:val="Char9"/>
          <w:spacing w:val="-2"/>
          <w:rtl/>
        </w:rPr>
        <w:t xml:space="preserve"> لِيُعَذِّبَهُم بِهَا فِي </w:t>
      </w:r>
      <w:r w:rsidR="00476D2F" w:rsidRPr="009C2D5B">
        <w:rPr>
          <w:rStyle w:val="Char9"/>
          <w:rFonts w:hint="cs"/>
          <w:spacing w:val="-2"/>
          <w:rtl/>
        </w:rPr>
        <w:t>ٱلۡحَيَوٰةِ</w:t>
      </w:r>
      <w:r w:rsidR="00476D2F" w:rsidRPr="009C2D5B">
        <w:rPr>
          <w:rStyle w:val="Char9"/>
          <w:spacing w:val="-2"/>
          <w:rtl/>
        </w:rPr>
        <w:t xml:space="preserve"> </w:t>
      </w:r>
      <w:r w:rsidR="00476D2F" w:rsidRPr="009C2D5B">
        <w:rPr>
          <w:rStyle w:val="Char9"/>
          <w:rFonts w:hint="cs"/>
          <w:spacing w:val="-2"/>
          <w:rtl/>
        </w:rPr>
        <w:t>ٱلدُّنۡيَا</w:t>
      </w:r>
      <w:r w:rsidR="00476D2F" w:rsidRPr="009C2D5B">
        <w:rPr>
          <w:rStyle w:val="Char9"/>
          <w:spacing w:val="-2"/>
          <w:rtl/>
        </w:rPr>
        <w:t xml:space="preserve"> وَتَزۡهَقَ أَنفُسُهُمۡ وَهُمۡ كَٰفِرُونَ٥٥ وَيَحۡلِفُونَ بِ</w:t>
      </w:r>
      <w:r w:rsidR="00476D2F" w:rsidRPr="009C2D5B">
        <w:rPr>
          <w:rStyle w:val="Char9"/>
          <w:rFonts w:hint="cs"/>
          <w:spacing w:val="-2"/>
          <w:rtl/>
        </w:rPr>
        <w:t>ٱللَّهِ</w:t>
      </w:r>
      <w:r w:rsidR="00476D2F" w:rsidRPr="009C2D5B">
        <w:rPr>
          <w:rStyle w:val="Char9"/>
          <w:spacing w:val="-2"/>
          <w:rtl/>
        </w:rPr>
        <w:t xml:space="preserve"> إِنَّهُمۡ لَمِنكُمۡ وَمَا هُم مِّنكُمۡ وَلَٰكِنَّهُمۡ قَوۡمٞ يَفۡرَقُونَ٥٦ لَوۡ يَجِدُونَ مَلۡجَ‍ًٔا أَوۡ مَغَٰرَٰتٍ أَوۡ مُدَّخَلٗا لَّوَلَّوۡاْ إِلَيۡهِ وَهُمۡ يَجۡمَحُونَ٥٧ وَمِنۡهُم مَّن يَلۡمِزُكَ فِي </w:t>
      </w:r>
      <w:r w:rsidR="00476D2F" w:rsidRPr="009C2D5B">
        <w:rPr>
          <w:rStyle w:val="Char9"/>
          <w:rFonts w:hint="cs"/>
          <w:spacing w:val="-2"/>
          <w:rtl/>
        </w:rPr>
        <w:t>ٱلصَّدَقَٰتِ</w:t>
      </w:r>
      <w:r w:rsidR="00476D2F" w:rsidRPr="009C2D5B">
        <w:rPr>
          <w:rStyle w:val="Char9"/>
          <w:spacing w:val="-2"/>
          <w:rtl/>
        </w:rPr>
        <w:t xml:space="preserve"> فَإِنۡ أُعۡطُواْ مِنۡهَا رَضُواْ وَإِن لَّمۡ يُعۡطَوۡاْ مِنۡهَآ إِذَا هُمۡ يَسۡخَطُونَ٥٨ وَلَوۡ أَنَّهُمۡ رَضُواْ مَآ ءَاتَىٰهُمُ </w:t>
      </w:r>
      <w:r w:rsidR="00476D2F" w:rsidRPr="009C2D5B">
        <w:rPr>
          <w:rStyle w:val="Char9"/>
          <w:rFonts w:hint="cs"/>
          <w:spacing w:val="-2"/>
          <w:rtl/>
        </w:rPr>
        <w:t>ٱللَّهُ</w:t>
      </w:r>
      <w:r w:rsidR="00476D2F" w:rsidRPr="009C2D5B">
        <w:rPr>
          <w:rStyle w:val="Char9"/>
          <w:spacing w:val="-2"/>
          <w:rtl/>
        </w:rPr>
        <w:t xml:space="preserve"> وَرَسُولُهُ</w:t>
      </w:r>
      <w:r w:rsidR="00476D2F" w:rsidRPr="009C2D5B">
        <w:rPr>
          <w:rStyle w:val="Char9"/>
          <w:rFonts w:hint="cs"/>
          <w:spacing w:val="-2"/>
          <w:rtl/>
        </w:rPr>
        <w:t>ۥ</w:t>
      </w:r>
      <w:r w:rsidR="00476D2F" w:rsidRPr="009C2D5B">
        <w:rPr>
          <w:rStyle w:val="Char9"/>
          <w:spacing w:val="-2"/>
          <w:rtl/>
        </w:rPr>
        <w:t xml:space="preserve"> وَقَالُواْ حَسۡبُنَا </w:t>
      </w:r>
      <w:r w:rsidR="00476D2F" w:rsidRPr="009C2D5B">
        <w:rPr>
          <w:rStyle w:val="Char9"/>
          <w:rFonts w:hint="cs"/>
          <w:spacing w:val="-2"/>
          <w:rtl/>
        </w:rPr>
        <w:t>ٱللَّهُ</w:t>
      </w:r>
      <w:r w:rsidR="00476D2F" w:rsidRPr="009C2D5B">
        <w:rPr>
          <w:rStyle w:val="Char9"/>
          <w:spacing w:val="-2"/>
          <w:rtl/>
        </w:rPr>
        <w:t xml:space="preserve"> سَيُؤۡتِينَا </w:t>
      </w:r>
      <w:r w:rsidR="00476D2F" w:rsidRPr="009C2D5B">
        <w:rPr>
          <w:rStyle w:val="Char9"/>
          <w:rFonts w:hint="cs"/>
          <w:spacing w:val="-2"/>
          <w:rtl/>
        </w:rPr>
        <w:t>ٱللَّهُ</w:t>
      </w:r>
      <w:r w:rsidR="00476D2F" w:rsidRPr="009C2D5B">
        <w:rPr>
          <w:rStyle w:val="Char9"/>
          <w:spacing w:val="-2"/>
          <w:rtl/>
        </w:rPr>
        <w:t xml:space="preserve"> مِن فَضۡلِهِ</w:t>
      </w:r>
      <w:r w:rsidR="00476D2F" w:rsidRPr="009C2D5B">
        <w:rPr>
          <w:rStyle w:val="Char9"/>
          <w:rFonts w:hint="cs"/>
          <w:spacing w:val="-2"/>
          <w:rtl/>
        </w:rPr>
        <w:t>ۦ</w:t>
      </w:r>
      <w:r w:rsidR="00476D2F" w:rsidRPr="009C2D5B">
        <w:rPr>
          <w:rStyle w:val="Char9"/>
          <w:spacing w:val="-2"/>
          <w:rtl/>
        </w:rPr>
        <w:t xml:space="preserve"> وَرَسُولُهُ</w:t>
      </w:r>
      <w:r w:rsidR="00476D2F" w:rsidRPr="009C2D5B">
        <w:rPr>
          <w:rStyle w:val="Char9"/>
          <w:rFonts w:hint="cs"/>
          <w:spacing w:val="-2"/>
          <w:rtl/>
        </w:rPr>
        <w:t>ۥٓ</w:t>
      </w:r>
      <w:r w:rsidR="00476D2F" w:rsidRPr="009C2D5B">
        <w:rPr>
          <w:rStyle w:val="Char9"/>
          <w:spacing w:val="-2"/>
          <w:rtl/>
        </w:rPr>
        <w:t xml:space="preserve"> إِنَّآ إِلَى </w:t>
      </w:r>
      <w:r w:rsidR="00476D2F" w:rsidRPr="009C2D5B">
        <w:rPr>
          <w:rStyle w:val="Char9"/>
          <w:rFonts w:hint="cs"/>
          <w:spacing w:val="-2"/>
          <w:rtl/>
        </w:rPr>
        <w:t>ٱللَّهِ</w:t>
      </w:r>
      <w:r w:rsidR="00476D2F" w:rsidRPr="009C2D5B">
        <w:rPr>
          <w:rStyle w:val="Char9"/>
          <w:spacing w:val="-2"/>
          <w:rtl/>
        </w:rPr>
        <w:t xml:space="preserve"> رَٰغِبُونَ٥٩</w:t>
      </w:r>
      <w:r w:rsidRPr="009C2D5B">
        <w:rPr>
          <w:rFonts w:cs="Traditional Arabic"/>
          <w:spacing w:val="-2"/>
          <w:shd w:val="clear" w:color="auto" w:fill="FFFFFF"/>
          <w:rtl/>
        </w:rPr>
        <w:t>﴾</w:t>
      </w:r>
      <w:r w:rsidR="00476D2F" w:rsidRPr="009C2D5B">
        <w:rPr>
          <w:rStyle w:val="Char9"/>
          <w:spacing w:val="-2"/>
          <w:rtl/>
        </w:rPr>
        <w:t xml:space="preserve"> </w:t>
      </w:r>
      <w:r w:rsidR="00476D2F" w:rsidRPr="009C2D5B">
        <w:rPr>
          <w:rStyle w:val="Char5"/>
          <w:spacing w:val="-2"/>
          <w:rtl/>
        </w:rPr>
        <w:t>[التوبة: 41-59]</w:t>
      </w:r>
      <w:bookmarkEnd w:id="2905"/>
    </w:p>
    <w:p w:rsidR="00476D2F" w:rsidRPr="00ED0820" w:rsidRDefault="00ED0820" w:rsidP="00ED0820">
      <w:pPr>
        <w:pStyle w:val="a1"/>
        <w:rPr>
          <w:rStyle w:val="Char5"/>
          <w:rtl/>
        </w:rPr>
      </w:pPr>
      <w:bookmarkStart w:id="2906" w:name="_Toc472766169"/>
      <w:r w:rsidRPr="009A64AF">
        <w:rPr>
          <w:rFonts w:cs="Traditional Arabic"/>
          <w:shd w:val="clear" w:color="auto" w:fill="FFFFFF"/>
          <w:rtl/>
        </w:rPr>
        <w:t>﴿</w:t>
      </w:r>
      <w:r w:rsidR="00476D2F" w:rsidRPr="00ED0820">
        <w:rPr>
          <w:rStyle w:val="Char9"/>
          <w:rtl/>
        </w:rPr>
        <w:t xml:space="preserve">وَمِنۡهُمُ </w:t>
      </w:r>
      <w:r w:rsidR="00476D2F" w:rsidRPr="00ED0820">
        <w:rPr>
          <w:rStyle w:val="Char9"/>
          <w:rFonts w:hint="cs"/>
          <w:rtl/>
        </w:rPr>
        <w:t>ٱلَّذِينَ</w:t>
      </w:r>
      <w:r w:rsidR="00476D2F" w:rsidRPr="00ED0820">
        <w:rPr>
          <w:rStyle w:val="Char9"/>
          <w:rtl/>
        </w:rPr>
        <w:t xml:space="preserve"> يُؤۡذُونَ </w:t>
      </w:r>
      <w:r w:rsidR="00476D2F" w:rsidRPr="00ED0820">
        <w:rPr>
          <w:rStyle w:val="Char9"/>
          <w:rFonts w:hint="cs"/>
          <w:rtl/>
        </w:rPr>
        <w:t>ٱلنَّبِيَّ</w:t>
      </w:r>
      <w:r w:rsidR="00476D2F" w:rsidRPr="00ED0820">
        <w:rPr>
          <w:rStyle w:val="Char9"/>
          <w:rtl/>
        </w:rPr>
        <w:t xml:space="preserve"> وَيَقُولُونَ هُوَ أُذُنٞۚ قُلۡ أُذُنُ خَيۡرٖ لَّكُمۡ يُؤۡمِنُ بِ</w:t>
      </w:r>
      <w:r w:rsidR="00476D2F" w:rsidRPr="00ED0820">
        <w:rPr>
          <w:rStyle w:val="Char9"/>
          <w:rFonts w:hint="cs"/>
          <w:rtl/>
        </w:rPr>
        <w:t>ٱللَّهِ</w:t>
      </w:r>
      <w:r w:rsidR="00476D2F" w:rsidRPr="00ED0820">
        <w:rPr>
          <w:rStyle w:val="Char9"/>
          <w:rtl/>
        </w:rPr>
        <w:t xml:space="preserve"> وَيُؤۡمِنُ لِلۡمُؤۡمِنِينَ وَرَحۡمَةٞ لِّلَّذِينَ ءَامَنُواْ مِنكُمۡۚ وَ</w:t>
      </w:r>
      <w:r w:rsidR="00476D2F" w:rsidRPr="00ED0820">
        <w:rPr>
          <w:rStyle w:val="Char9"/>
          <w:rFonts w:hint="cs"/>
          <w:rtl/>
        </w:rPr>
        <w:t>ٱلَّذِينَ</w:t>
      </w:r>
      <w:r w:rsidR="00476D2F" w:rsidRPr="00ED0820">
        <w:rPr>
          <w:rStyle w:val="Char9"/>
          <w:rtl/>
        </w:rPr>
        <w:t xml:space="preserve"> يُؤۡذُونَ رَسُولَ </w:t>
      </w:r>
      <w:r w:rsidR="00476D2F" w:rsidRPr="00ED0820">
        <w:rPr>
          <w:rStyle w:val="Char9"/>
          <w:rFonts w:hint="cs"/>
          <w:rtl/>
        </w:rPr>
        <w:t>ٱللَّهِ</w:t>
      </w:r>
      <w:r w:rsidR="00476D2F" w:rsidRPr="00ED0820">
        <w:rPr>
          <w:rStyle w:val="Char9"/>
          <w:rtl/>
        </w:rPr>
        <w:t xml:space="preserve"> لَهُمۡ عَذَابٌ أَلِيمٞ٦١ يَحۡلِفُونَ بِ</w:t>
      </w:r>
      <w:r w:rsidR="00476D2F" w:rsidRPr="00ED0820">
        <w:rPr>
          <w:rStyle w:val="Char9"/>
          <w:rFonts w:hint="cs"/>
          <w:rtl/>
        </w:rPr>
        <w:t>ٱللَّهِ</w:t>
      </w:r>
      <w:r w:rsidR="00476D2F" w:rsidRPr="00ED0820">
        <w:rPr>
          <w:rStyle w:val="Char9"/>
          <w:rtl/>
        </w:rPr>
        <w:t xml:space="preserve"> لَكُمۡ لِيُرۡضُوكُمۡ وَ</w:t>
      </w:r>
      <w:r w:rsidR="00476D2F" w:rsidRPr="00ED0820">
        <w:rPr>
          <w:rStyle w:val="Char9"/>
          <w:rFonts w:hint="cs"/>
          <w:rtl/>
        </w:rPr>
        <w:t>ٱللَّهُ</w:t>
      </w:r>
      <w:r w:rsidR="00476D2F" w:rsidRPr="00ED0820">
        <w:rPr>
          <w:rStyle w:val="Char9"/>
          <w:rtl/>
        </w:rPr>
        <w:t xml:space="preserve"> وَرَسُولُهُ</w:t>
      </w:r>
      <w:r w:rsidR="00476D2F" w:rsidRPr="00ED0820">
        <w:rPr>
          <w:rStyle w:val="Char9"/>
          <w:rFonts w:hint="cs"/>
          <w:rtl/>
        </w:rPr>
        <w:t>ۥٓ</w:t>
      </w:r>
      <w:r w:rsidR="00476D2F" w:rsidRPr="00ED0820">
        <w:rPr>
          <w:rStyle w:val="Char9"/>
          <w:rtl/>
        </w:rPr>
        <w:t xml:space="preserve"> أَحَقُّ أَن يُرۡضُوهُ إِن كَانُواْ مُؤۡمِنِينَ٦٢ أَلَمۡ يَعۡلَمُوٓاْ أَنَّهُ</w:t>
      </w:r>
      <w:r w:rsidR="00476D2F" w:rsidRPr="00ED0820">
        <w:rPr>
          <w:rStyle w:val="Char9"/>
          <w:rFonts w:hint="cs"/>
          <w:rtl/>
        </w:rPr>
        <w:t>ۥ</w:t>
      </w:r>
      <w:r w:rsidR="00476D2F" w:rsidRPr="00ED0820">
        <w:rPr>
          <w:rStyle w:val="Char9"/>
          <w:rtl/>
        </w:rPr>
        <w:t xml:space="preserve"> مَن يُحَادِدِ </w:t>
      </w:r>
      <w:r w:rsidR="00476D2F" w:rsidRPr="00ED0820">
        <w:rPr>
          <w:rStyle w:val="Char9"/>
          <w:rFonts w:hint="cs"/>
          <w:rtl/>
        </w:rPr>
        <w:t>ٱللَّهَ</w:t>
      </w:r>
      <w:r w:rsidR="00476D2F" w:rsidRPr="00ED0820">
        <w:rPr>
          <w:rStyle w:val="Char9"/>
          <w:rtl/>
        </w:rPr>
        <w:t xml:space="preserve"> وَرَسُولَهُ</w:t>
      </w:r>
      <w:r w:rsidR="00476D2F" w:rsidRPr="00ED0820">
        <w:rPr>
          <w:rStyle w:val="Char9"/>
          <w:rFonts w:hint="cs"/>
          <w:rtl/>
        </w:rPr>
        <w:t>ۥ</w:t>
      </w:r>
      <w:r w:rsidR="00476D2F" w:rsidRPr="00ED0820">
        <w:rPr>
          <w:rStyle w:val="Char9"/>
          <w:rtl/>
        </w:rPr>
        <w:t xml:space="preserve"> فَأَنَّ لَهُ</w:t>
      </w:r>
      <w:r w:rsidR="00476D2F" w:rsidRPr="00ED0820">
        <w:rPr>
          <w:rStyle w:val="Char9"/>
          <w:rFonts w:hint="cs"/>
          <w:rtl/>
        </w:rPr>
        <w:t>ۥ</w:t>
      </w:r>
      <w:r w:rsidR="00476D2F" w:rsidRPr="00ED0820">
        <w:rPr>
          <w:rStyle w:val="Char9"/>
          <w:rtl/>
        </w:rPr>
        <w:t xml:space="preserve"> نَارَ جَهَنَّمَ خَٰلِدٗا فِيهَاۚ ذَٰلِكَ </w:t>
      </w:r>
      <w:r w:rsidR="00476D2F" w:rsidRPr="00ED0820">
        <w:rPr>
          <w:rStyle w:val="Char9"/>
          <w:rFonts w:hint="cs"/>
          <w:rtl/>
        </w:rPr>
        <w:t>ٱلۡخِزۡيُ</w:t>
      </w:r>
      <w:r w:rsidR="00476D2F" w:rsidRPr="00ED0820">
        <w:rPr>
          <w:rStyle w:val="Char9"/>
          <w:rtl/>
        </w:rPr>
        <w:t xml:space="preserve"> </w:t>
      </w:r>
      <w:r w:rsidR="00476D2F" w:rsidRPr="00ED0820">
        <w:rPr>
          <w:rStyle w:val="Char9"/>
          <w:rFonts w:hint="cs"/>
          <w:rtl/>
        </w:rPr>
        <w:t>ٱلۡعَظِيمُ</w:t>
      </w:r>
      <w:r w:rsidR="00476D2F" w:rsidRPr="00ED0820">
        <w:rPr>
          <w:rStyle w:val="Char9"/>
          <w:rtl/>
        </w:rPr>
        <w:t xml:space="preserve">٦٣ يَحۡذَرُ </w:t>
      </w:r>
      <w:r w:rsidR="00476D2F" w:rsidRPr="00ED0820">
        <w:rPr>
          <w:rStyle w:val="Char9"/>
          <w:rFonts w:hint="cs"/>
          <w:rtl/>
        </w:rPr>
        <w:t>ٱلۡمُنَٰفِقُونَ</w:t>
      </w:r>
      <w:r w:rsidR="00476D2F" w:rsidRPr="00ED0820">
        <w:rPr>
          <w:rStyle w:val="Char9"/>
          <w:rtl/>
        </w:rPr>
        <w:t xml:space="preserve"> أَن تُنَزَّلَ عَلَيۡهِمۡ سُورَةٞ تُنَبِّئُهُم بِمَا فِي قُلُوبِهِمۡۚ قُلِ </w:t>
      </w:r>
      <w:r w:rsidR="00476D2F" w:rsidRPr="00ED0820">
        <w:rPr>
          <w:rStyle w:val="Char9"/>
          <w:rFonts w:hint="cs"/>
          <w:rtl/>
        </w:rPr>
        <w:t>ٱسۡتَهۡزِءُوٓاْ</w:t>
      </w:r>
      <w:r w:rsidR="00476D2F" w:rsidRPr="00ED0820">
        <w:rPr>
          <w:rStyle w:val="Char9"/>
          <w:rtl/>
        </w:rPr>
        <w:t xml:space="preserve"> إِنَّ </w:t>
      </w:r>
      <w:r w:rsidR="00476D2F" w:rsidRPr="00ED0820">
        <w:rPr>
          <w:rStyle w:val="Char9"/>
          <w:rFonts w:hint="cs"/>
          <w:rtl/>
        </w:rPr>
        <w:t>ٱللَّهَ</w:t>
      </w:r>
      <w:r w:rsidR="00476D2F" w:rsidRPr="00ED0820">
        <w:rPr>
          <w:rStyle w:val="Char9"/>
          <w:rtl/>
        </w:rPr>
        <w:t xml:space="preserve"> مُخۡرِجٞ مَّا تَحۡذَرُونَ٦٤ وَلَئِن سَأَلۡتَهُمۡ لَيَقُولُنَّ إِنَّمَا كُنَّا نَخُوضُ وَنَلۡعَبُۚ قُلۡ أَبِ</w:t>
      </w:r>
      <w:r w:rsidR="00476D2F" w:rsidRPr="00ED0820">
        <w:rPr>
          <w:rStyle w:val="Char9"/>
          <w:rFonts w:hint="cs"/>
          <w:rtl/>
        </w:rPr>
        <w:t>ٱللَّهِ</w:t>
      </w:r>
      <w:r w:rsidR="00476D2F" w:rsidRPr="00ED0820">
        <w:rPr>
          <w:rStyle w:val="Char9"/>
          <w:rtl/>
        </w:rPr>
        <w:t xml:space="preserve"> وَءَايَٰتِهِ</w:t>
      </w:r>
      <w:r w:rsidR="00476D2F" w:rsidRPr="00ED0820">
        <w:rPr>
          <w:rStyle w:val="Char9"/>
          <w:rFonts w:hint="cs"/>
          <w:rtl/>
        </w:rPr>
        <w:t>ۦ</w:t>
      </w:r>
      <w:r w:rsidR="00476D2F" w:rsidRPr="00ED0820">
        <w:rPr>
          <w:rStyle w:val="Char9"/>
          <w:rtl/>
        </w:rPr>
        <w:t xml:space="preserve"> وَرَسُولِهِ</w:t>
      </w:r>
      <w:r w:rsidR="00476D2F" w:rsidRPr="00ED0820">
        <w:rPr>
          <w:rStyle w:val="Char9"/>
          <w:rFonts w:hint="cs"/>
          <w:rtl/>
        </w:rPr>
        <w:t>ۦ</w:t>
      </w:r>
      <w:r w:rsidR="00476D2F" w:rsidRPr="00ED0820">
        <w:rPr>
          <w:rStyle w:val="Char9"/>
          <w:rtl/>
        </w:rPr>
        <w:t xml:space="preserve"> كُنتُمۡ تَسۡتَهۡزِءُونَ٦٥ لَا تَعۡتَذِرُواْ قَدۡ كَفَرۡتُم بَعۡدَ إِيمَٰنِكُمۡۚ إِن نَّعۡفُ عَن طَآئِفَةٖ مِّنكُمۡ نُعَذِّبۡ طَآئِفَةَۢ بِأَنَّهُمۡ كَانُواْ مُجۡرِمِينَ٦٦ </w:t>
      </w:r>
      <w:r w:rsidR="00476D2F" w:rsidRPr="00ED0820">
        <w:rPr>
          <w:rStyle w:val="Char9"/>
          <w:rFonts w:hint="cs"/>
          <w:rtl/>
        </w:rPr>
        <w:t>ٱلۡمُنَٰفِقُونَ</w:t>
      </w:r>
      <w:r w:rsidR="00476D2F" w:rsidRPr="00ED0820">
        <w:rPr>
          <w:rStyle w:val="Char9"/>
          <w:rtl/>
        </w:rPr>
        <w:t xml:space="preserve"> وَ</w:t>
      </w:r>
      <w:r w:rsidR="00476D2F" w:rsidRPr="00ED0820">
        <w:rPr>
          <w:rStyle w:val="Char9"/>
          <w:rFonts w:hint="cs"/>
          <w:rtl/>
        </w:rPr>
        <w:t>ٱلۡمُنَٰفِقَٰتُ</w:t>
      </w:r>
      <w:r w:rsidR="00476D2F" w:rsidRPr="00ED0820">
        <w:rPr>
          <w:rStyle w:val="Char9"/>
          <w:rtl/>
        </w:rPr>
        <w:t xml:space="preserve"> بَعۡضُهُم مِّنۢ بَعۡضٖۚ يَأۡمُرُونَ بِ</w:t>
      </w:r>
      <w:r w:rsidR="00476D2F" w:rsidRPr="00ED0820">
        <w:rPr>
          <w:rStyle w:val="Char9"/>
          <w:rFonts w:hint="cs"/>
          <w:rtl/>
        </w:rPr>
        <w:t>ٱلۡمُنكَرِ</w:t>
      </w:r>
      <w:r w:rsidR="00476D2F" w:rsidRPr="00ED0820">
        <w:rPr>
          <w:rStyle w:val="Char9"/>
          <w:rtl/>
        </w:rPr>
        <w:t xml:space="preserve"> وَيَنۡهَوۡنَ عَنِ </w:t>
      </w:r>
      <w:r w:rsidR="00476D2F" w:rsidRPr="00ED0820">
        <w:rPr>
          <w:rStyle w:val="Char9"/>
          <w:rFonts w:hint="cs"/>
          <w:rtl/>
        </w:rPr>
        <w:t>ٱلۡمَعۡرُوفِ</w:t>
      </w:r>
      <w:r w:rsidR="00476D2F" w:rsidRPr="00ED0820">
        <w:rPr>
          <w:rStyle w:val="Char9"/>
          <w:rtl/>
        </w:rPr>
        <w:t xml:space="preserve"> وَيَقۡبِضُونَ أَيۡدِيَهُمۡۚ نَسُواْ </w:t>
      </w:r>
      <w:r w:rsidR="00476D2F" w:rsidRPr="00ED0820">
        <w:rPr>
          <w:rStyle w:val="Char9"/>
          <w:rFonts w:hint="cs"/>
          <w:rtl/>
        </w:rPr>
        <w:t>ٱللَّهَ</w:t>
      </w:r>
      <w:r w:rsidR="00476D2F" w:rsidRPr="00ED0820">
        <w:rPr>
          <w:rStyle w:val="Char9"/>
          <w:rtl/>
        </w:rPr>
        <w:t xml:space="preserve"> فَنَسِيَهُمۡۚ إِنَّ </w:t>
      </w:r>
      <w:r w:rsidR="00476D2F" w:rsidRPr="00ED0820">
        <w:rPr>
          <w:rStyle w:val="Char9"/>
          <w:rFonts w:hint="cs"/>
          <w:rtl/>
        </w:rPr>
        <w:t>ٱلۡمُنَٰفِقِينَ</w:t>
      </w:r>
      <w:r w:rsidR="00476D2F" w:rsidRPr="00ED0820">
        <w:rPr>
          <w:rStyle w:val="Char9"/>
          <w:rtl/>
        </w:rPr>
        <w:t xml:space="preserve"> هُمُ </w:t>
      </w:r>
      <w:r w:rsidR="00476D2F" w:rsidRPr="00ED0820">
        <w:rPr>
          <w:rStyle w:val="Char9"/>
          <w:rFonts w:hint="cs"/>
          <w:rtl/>
        </w:rPr>
        <w:t>ٱلۡفَٰسِقُونَ</w:t>
      </w:r>
      <w:r w:rsidR="00476D2F" w:rsidRPr="00ED0820">
        <w:rPr>
          <w:rStyle w:val="Char9"/>
          <w:rtl/>
        </w:rPr>
        <w:t xml:space="preserve">٦٧ وَعَدَ </w:t>
      </w:r>
      <w:r w:rsidR="00476D2F" w:rsidRPr="00ED0820">
        <w:rPr>
          <w:rStyle w:val="Char9"/>
          <w:rFonts w:hint="cs"/>
          <w:rtl/>
        </w:rPr>
        <w:t>ٱللَّهُ</w:t>
      </w:r>
      <w:r w:rsidR="00476D2F" w:rsidRPr="00ED0820">
        <w:rPr>
          <w:rStyle w:val="Char9"/>
          <w:rtl/>
        </w:rPr>
        <w:t xml:space="preserve"> </w:t>
      </w:r>
      <w:r w:rsidR="00476D2F" w:rsidRPr="00ED0820">
        <w:rPr>
          <w:rStyle w:val="Char9"/>
          <w:rFonts w:hint="cs"/>
          <w:rtl/>
        </w:rPr>
        <w:t>ٱلۡمُنَٰفِقِينَ</w:t>
      </w:r>
      <w:r w:rsidR="00476D2F" w:rsidRPr="00ED0820">
        <w:rPr>
          <w:rStyle w:val="Char9"/>
          <w:rtl/>
        </w:rPr>
        <w:t xml:space="preserve"> وَ</w:t>
      </w:r>
      <w:r w:rsidR="00476D2F" w:rsidRPr="00ED0820">
        <w:rPr>
          <w:rStyle w:val="Char9"/>
          <w:rFonts w:hint="cs"/>
          <w:rtl/>
        </w:rPr>
        <w:t>ٱلۡمُنَٰفِقَٰتِ</w:t>
      </w:r>
      <w:r w:rsidR="00476D2F" w:rsidRPr="00ED0820">
        <w:rPr>
          <w:rStyle w:val="Char9"/>
          <w:rtl/>
        </w:rPr>
        <w:t xml:space="preserve"> وَ</w:t>
      </w:r>
      <w:r w:rsidR="00476D2F" w:rsidRPr="00ED0820">
        <w:rPr>
          <w:rStyle w:val="Char9"/>
          <w:rFonts w:hint="cs"/>
          <w:rtl/>
        </w:rPr>
        <w:t>ٱلۡكُفَّارَ</w:t>
      </w:r>
      <w:r w:rsidR="00476D2F" w:rsidRPr="00ED0820">
        <w:rPr>
          <w:rStyle w:val="Char9"/>
          <w:rtl/>
        </w:rPr>
        <w:t xml:space="preserve"> نَارَ جَهَنَّمَ خَٰلِدِينَ فِيهَاۚ هِيَ حَسۡبُهُمۡۚ وَلَعَنَهُمُ </w:t>
      </w:r>
      <w:r w:rsidR="00476D2F" w:rsidRPr="00ED0820">
        <w:rPr>
          <w:rStyle w:val="Char9"/>
          <w:rFonts w:hint="cs"/>
          <w:rtl/>
        </w:rPr>
        <w:t>ٱللَّهُۖ</w:t>
      </w:r>
      <w:r w:rsidR="00476D2F" w:rsidRPr="00ED0820">
        <w:rPr>
          <w:rStyle w:val="Char9"/>
          <w:rtl/>
        </w:rPr>
        <w:t xml:space="preserve"> وَلَهُمۡ عَذَابٞ مُّقِيمٞ٦٨ كَ</w:t>
      </w:r>
      <w:r w:rsidR="00476D2F" w:rsidRPr="00ED0820">
        <w:rPr>
          <w:rStyle w:val="Char9"/>
          <w:rFonts w:hint="cs"/>
          <w:rtl/>
        </w:rPr>
        <w:t>ٱلَّذِينَ</w:t>
      </w:r>
      <w:r w:rsidR="00476D2F" w:rsidRPr="00ED0820">
        <w:rPr>
          <w:rStyle w:val="Char9"/>
          <w:rtl/>
        </w:rPr>
        <w:t xml:space="preserve"> مِن قَبۡلِكُمۡ كَانُوٓاْ أَشَدَّ مِنكُمۡ قُوَّةٗ وَأَكۡثَرَ أَمۡوَٰلٗا وَأَوۡلَٰدٗا فَ</w:t>
      </w:r>
      <w:r w:rsidR="00476D2F" w:rsidRPr="00ED0820">
        <w:rPr>
          <w:rStyle w:val="Char9"/>
          <w:rFonts w:hint="cs"/>
          <w:rtl/>
        </w:rPr>
        <w:t>ٱسۡتَمۡتَعُواْ</w:t>
      </w:r>
      <w:r w:rsidR="00476D2F" w:rsidRPr="00ED0820">
        <w:rPr>
          <w:rStyle w:val="Char9"/>
          <w:rtl/>
        </w:rPr>
        <w:t xml:space="preserve"> بِخَلَٰقِهِمۡ فَ</w:t>
      </w:r>
      <w:r w:rsidR="00476D2F" w:rsidRPr="00ED0820">
        <w:rPr>
          <w:rStyle w:val="Char9"/>
          <w:rFonts w:hint="cs"/>
          <w:rtl/>
        </w:rPr>
        <w:t>ٱسۡتَمۡتَعۡتُم</w:t>
      </w:r>
      <w:r w:rsidR="00476D2F" w:rsidRPr="00ED0820">
        <w:rPr>
          <w:rStyle w:val="Char9"/>
          <w:rtl/>
        </w:rPr>
        <w:t xml:space="preserve"> بِخَلَٰقِكُمۡ كَمَا </w:t>
      </w:r>
      <w:r w:rsidR="00476D2F" w:rsidRPr="00ED0820">
        <w:rPr>
          <w:rStyle w:val="Char9"/>
          <w:rFonts w:hint="cs"/>
          <w:rtl/>
        </w:rPr>
        <w:t>ٱسۡتَمۡتَعَ</w:t>
      </w:r>
      <w:r w:rsidR="00476D2F" w:rsidRPr="00ED0820">
        <w:rPr>
          <w:rStyle w:val="Char9"/>
          <w:rtl/>
        </w:rPr>
        <w:t xml:space="preserve"> </w:t>
      </w:r>
      <w:r w:rsidR="00476D2F" w:rsidRPr="00ED0820">
        <w:rPr>
          <w:rStyle w:val="Char9"/>
          <w:rFonts w:hint="cs"/>
          <w:rtl/>
        </w:rPr>
        <w:t>ٱلَّذِينَ</w:t>
      </w:r>
      <w:r w:rsidR="00476D2F" w:rsidRPr="00ED0820">
        <w:rPr>
          <w:rStyle w:val="Char9"/>
          <w:rtl/>
        </w:rPr>
        <w:t xml:space="preserve"> مِن قَبۡلِكُم بِخَلَٰقِهِمۡ وَخُضۡتُمۡ كَ</w:t>
      </w:r>
      <w:r w:rsidR="00476D2F" w:rsidRPr="00ED0820">
        <w:rPr>
          <w:rStyle w:val="Char9"/>
          <w:rFonts w:hint="cs"/>
          <w:rtl/>
        </w:rPr>
        <w:t>ٱلَّذِي</w:t>
      </w:r>
      <w:r w:rsidR="00476D2F" w:rsidRPr="00ED0820">
        <w:rPr>
          <w:rStyle w:val="Char9"/>
          <w:rtl/>
        </w:rPr>
        <w:t xml:space="preserve"> خَاضُوٓاْۚ أُوْلَٰٓئ</w:t>
      </w:r>
      <w:r w:rsidR="00476D2F" w:rsidRPr="00ED0820">
        <w:rPr>
          <w:rStyle w:val="Char9"/>
          <w:rFonts w:hint="cs"/>
          <w:rtl/>
        </w:rPr>
        <w:t>ِكَ</w:t>
      </w:r>
      <w:r w:rsidR="00476D2F" w:rsidRPr="00ED0820">
        <w:rPr>
          <w:rStyle w:val="Char9"/>
          <w:rtl/>
        </w:rPr>
        <w:t xml:space="preserve"> حَبِطَتۡ أَعۡمَٰلُهُمۡ فِي </w:t>
      </w:r>
      <w:r w:rsidR="00476D2F" w:rsidRPr="00ED0820">
        <w:rPr>
          <w:rStyle w:val="Char9"/>
          <w:rFonts w:hint="cs"/>
          <w:rtl/>
        </w:rPr>
        <w:t>ٱلدُّنۡيَا</w:t>
      </w:r>
      <w:r w:rsidR="00476D2F" w:rsidRPr="00ED0820">
        <w:rPr>
          <w:rStyle w:val="Char9"/>
          <w:rtl/>
        </w:rPr>
        <w:t xml:space="preserve"> وَ</w:t>
      </w:r>
      <w:r w:rsidR="00476D2F" w:rsidRPr="00ED0820">
        <w:rPr>
          <w:rStyle w:val="Char9"/>
          <w:rFonts w:hint="cs"/>
          <w:rtl/>
        </w:rPr>
        <w:t>ٱلۡأٓخِرَةِۖ</w:t>
      </w:r>
      <w:r w:rsidR="00476D2F" w:rsidRPr="00ED0820">
        <w:rPr>
          <w:rStyle w:val="Char9"/>
          <w:rtl/>
        </w:rPr>
        <w:t xml:space="preserve"> وَأُوْلَٰٓئِكَ هُمُ </w:t>
      </w:r>
      <w:r w:rsidR="00476D2F" w:rsidRPr="00ED0820">
        <w:rPr>
          <w:rStyle w:val="Char9"/>
          <w:rFonts w:hint="cs"/>
          <w:rtl/>
        </w:rPr>
        <w:t>ٱلۡخَٰسِرُونَ</w:t>
      </w:r>
      <w:r w:rsidR="00476D2F" w:rsidRPr="00ED0820">
        <w:rPr>
          <w:rStyle w:val="Char9"/>
          <w:rtl/>
        </w:rPr>
        <w:t xml:space="preserve">٦٩ أَلَمۡ يَأۡتِهِمۡ نَبَأُ </w:t>
      </w:r>
      <w:r w:rsidR="00476D2F" w:rsidRPr="00ED0820">
        <w:rPr>
          <w:rStyle w:val="Char9"/>
          <w:rFonts w:hint="cs"/>
          <w:rtl/>
        </w:rPr>
        <w:t>ٱلَّذِينَ</w:t>
      </w:r>
      <w:r w:rsidR="00476D2F" w:rsidRPr="00ED0820">
        <w:rPr>
          <w:rStyle w:val="Char9"/>
          <w:rtl/>
        </w:rPr>
        <w:t xml:space="preserve"> مِن قَبۡلِهِمۡ قَوۡمِ نُوحٖ وَعَادٖ وَثَمُودَ وَقَوۡمِ إِبۡرَٰهِيمَ وَأَصۡحَٰبِ مَدۡيَنَ وَ</w:t>
      </w:r>
      <w:r w:rsidR="00476D2F" w:rsidRPr="00ED0820">
        <w:rPr>
          <w:rStyle w:val="Char9"/>
          <w:rFonts w:hint="cs"/>
          <w:rtl/>
        </w:rPr>
        <w:t>ٱلۡمُؤۡتَفِكَٰتِۚ</w:t>
      </w:r>
      <w:r w:rsidR="00476D2F" w:rsidRPr="00ED0820">
        <w:rPr>
          <w:rStyle w:val="Char9"/>
          <w:rtl/>
        </w:rPr>
        <w:t xml:space="preserve"> أَتَتۡهُمۡ رُسُلُهُم بِ</w:t>
      </w:r>
      <w:r w:rsidR="00476D2F" w:rsidRPr="00ED0820">
        <w:rPr>
          <w:rStyle w:val="Char9"/>
          <w:rFonts w:hint="cs"/>
          <w:rtl/>
        </w:rPr>
        <w:t>ٱلۡبَيِّنَٰتِۖ</w:t>
      </w:r>
      <w:r w:rsidR="00476D2F" w:rsidRPr="00ED0820">
        <w:rPr>
          <w:rStyle w:val="Char9"/>
          <w:rtl/>
        </w:rPr>
        <w:t xml:space="preserve"> فَمَا كَانَ </w:t>
      </w:r>
      <w:r w:rsidR="00476D2F" w:rsidRPr="00ED0820">
        <w:rPr>
          <w:rStyle w:val="Char9"/>
          <w:rFonts w:hint="cs"/>
          <w:rtl/>
        </w:rPr>
        <w:t>ٱللَّهُ</w:t>
      </w:r>
      <w:r w:rsidR="00476D2F" w:rsidRPr="00ED0820">
        <w:rPr>
          <w:rStyle w:val="Char9"/>
          <w:rtl/>
        </w:rPr>
        <w:t xml:space="preserve"> لِيَظۡلِمَهُمۡ وَلَٰكِن كَانُوٓاْ أَنفُسَهُمۡ يَظۡلِمُونَ٧٠ وَ</w:t>
      </w:r>
      <w:r w:rsidR="00476D2F" w:rsidRPr="00ED0820">
        <w:rPr>
          <w:rStyle w:val="Char9"/>
          <w:rFonts w:hint="cs"/>
          <w:rtl/>
        </w:rPr>
        <w:t>ٱلۡمُؤۡمِنُونَ</w:t>
      </w:r>
      <w:r w:rsidR="00476D2F" w:rsidRPr="00ED0820">
        <w:rPr>
          <w:rStyle w:val="Char9"/>
          <w:rtl/>
        </w:rPr>
        <w:t xml:space="preserve"> وَ</w:t>
      </w:r>
      <w:r w:rsidR="00476D2F" w:rsidRPr="00ED0820">
        <w:rPr>
          <w:rStyle w:val="Char9"/>
          <w:rFonts w:hint="cs"/>
          <w:rtl/>
        </w:rPr>
        <w:t>ٱلۡمُؤۡمِنَٰتُ</w:t>
      </w:r>
      <w:r w:rsidR="00476D2F" w:rsidRPr="00ED0820">
        <w:rPr>
          <w:rStyle w:val="Char9"/>
          <w:rtl/>
        </w:rPr>
        <w:t xml:space="preserve"> بَعۡضُهُمۡ أَوۡلِيَآءُ بَعۡضٖۚ يَأۡمُرُونَ بِ</w:t>
      </w:r>
      <w:r w:rsidR="00476D2F" w:rsidRPr="00ED0820">
        <w:rPr>
          <w:rStyle w:val="Char9"/>
          <w:rFonts w:hint="cs"/>
          <w:rtl/>
        </w:rPr>
        <w:t>ٱلۡمَعۡرُوفِ</w:t>
      </w:r>
      <w:r w:rsidR="00476D2F" w:rsidRPr="00ED0820">
        <w:rPr>
          <w:rStyle w:val="Char9"/>
          <w:rtl/>
        </w:rPr>
        <w:t xml:space="preserve"> وَيَنۡهَوۡنَ عَنِ </w:t>
      </w:r>
      <w:r w:rsidR="00476D2F" w:rsidRPr="00ED0820">
        <w:rPr>
          <w:rStyle w:val="Char9"/>
          <w:rFonts w:hint="cs"/>
          <w:rtl/>
        </w:rPr>
        <w:t>ٱلۡمُنكَرِ</w:t>
      </w:r>
      <w:r w:rsidR="00476D2F" w:rsidRPr="00ED0820">
        <w:rPr>
          <w:rStyle w:val="Char9"/>
          <w:rtl/>
        </w:rPr>
        <w:t xml:space="preserve"> وَيُقِيمُونَ </w:t>
      </w:r>
      <w:r w:rsidR="00476D2F" w:rsidRPr="00ED0820">
        <w:rPr>
          <w:rStyle w:val="Char9"/>
          <w:rFonts w:hint="cs"/>
          <w:rtl/>
        </w:rPr>
        <w:t>ٱلصَّلَوٰةَ</w:t>
      </w:r>
      <w:r w:rsidR="00476D2F" w:rsidRPr="00ED0820">
        <w:rPr>
          <w:rStyle w:val="Char9"/>
          <w:rtl/>
        </w:rPr>
        <w:t xml:space="preserve"> وَيُؤۡتُونَ </w:t>
      </w:r>
      <w:r w:rsidR="00476D2F" w:rsidRPr="00ED0820">
        <w:rPr>
          <w:rStyle w:val="Char9"/>
          <w:rFonts w:hint="cs"/>
          <w:rtl/>
        </w:rPr>
        <w:t>ٱلزَّكَوٰةَ</w:t>
      </w:r>
      <w:r w:rsidR="00476D2F" w:rsidRPr="00ED0820">
        <w:rPr>
          <w:rStyle w:val="Char9"/>
          <w:rtl/>
        </w:rPr>
        <w:t xml:space="preserve"> وَيُطِيعُونَ </w:t>
      </w:r>
      <w:r w:rsidR="00476D2F" w:rsidRPr="00ED0820">
        <w:rPr>
          <w:rStyle w:val="Char9"/>
          <w:rFonts w:hint="cs"/>
          <w:rtl/>
        </w:rPr>
        <w:t>ٱللَّهَ</w:t>
      </w:r>
      <w:r w:rsidR="00476D2F" w:rsidRPr="00ED0820">
        <w:rPr>
          <w:rStyle w:val="Char9"/>
          <w:rtl/>
        </w:rPr>
        <w:t xml:space="preserve"> وَرَسُولَهُ</w:t>
      </w:r>
      <w:r w:rsidR="00476D2F" w:rsidRPr="00ED0820">
        <w:rPr>
          <w:rStyle w:val="Char9"/>
          <w:rFonts w:hint="cs"/>
          <w:rtl/>
        </w:rPr>
        <w:t>ۥٓۚ</w:t>
      </w:r>
      <w:r w:rsidR="00476D2F" w:rsidRPr="00ED0820">
        <w:rPr>
          <w:rStyle w:val="Char9"/>
          <w:rtl/>
        </w:rPr>
        <w:t xml:space="preserve"> أُوْلَٰٓئِكَ سَيَرۡحَمُهُمُ </w:t>
      </w:r>
      <w:r w:rsidR="00476D2F" w:rsidRPr="00ED0820">
        <w:rPr>
          <w:rStyle w:val="Char9"/>
          <w:rFonts w:hint="cs"/>
          <w:rtl/>
        </w:rPr>
        <w:t>ٱللَّهُۗ</w:t>
      </w:r>
      <w:r w:rsidR="00476D2F" w:rsidRPr="00ED0820">
        <w:rPr>
          <w:rStyle w:val="Char9"/>
          <w:rtl/>
        </w:rPr>
        <w:t xml:space="preserve"> إِنَّ </w:t>
      </w:r>
      <w:r w:rsidR="00476D2F" w:rsidRPr="00ED0820">
        <w:rPr>
          <w:rStyle w:val="Char9"/>
          <w:rFonts w:hint="cs"/>
          <w:rtl/>
        </w:rPr>
        <w:t>ٱللَّ</w:t>
      </w:r>
      <w:r w:rsidR="00476D2F" w:rsidRPr="00ED0820">
        <w:rPr>
          <w:rStyle w:val="Char9"/>
          <w:rtl/>
        </w:rPr>
        <w:t xml:space="preserve">هَ عَزِيزٌ حَكِيمٞ٧١ وَعَدَ </w:t>
      </w:r>
      <w:r w:rsidR="00476D2F" w:rsidRPr="00ED0820">
        <w:rPr>
          <w:rStyle w:val="Char9"/>
          <w:rFonts w:hint="cs"/>
          <w:rtl/>
        </w:rPr>
        <w:t>ٱللَّهُ</w:t>
      </w:r>
      <w:r w:rsidR="00476D2F" w:rsidRPr="00ED0820">
        <w:rPr>
          <w:rStyle w:val="Char9"/>
          <w:rtl/>
        </w:rPr>
        <w:t xml:space="preserve"> </w:t>
      </w:r>
      <w:r w:rsidR="00476D2F" w:rsidRPr="00ED0820">
        <w:rPr>
          <w:rStyle w:val="Char9"/>
          <w:rFonts w:hint="cs"/>
          <w:rtl/>
        </w:rPr>
        <w:t>ٱلۡمُؤۡمِنِينَ</w:t>
      </w:r>
      <w:r w:rsidR="00476D2F" w:rsidRPr="00ED0820">
        <w:rPr>
          <w:rStyle w:val="Char9"/>
          <w:rtl/>
        </w:rPr>
        <w:t xml:space="preserve"> وَ</w:t>
      </w:r>
      <w:r w:rsidR="00476D2F" w:rsidRPr="00ED0820">
        <w:rPr>
          <w:rStyle w:val="Char9"/>
          <w:rFonts w:hint="cs"/>
          <w:rtl/>
        </w:rPr>
        <w:t>ٱلۡمُؤۡمِنَٰتِ</w:t>
      </w:r>
      <w:r w:rsidR="00476D2F" w:rsidRPr="00ED0820">
        <w:rPr>
          <w:rStyle w:val="Char9"/>
          <w:rtl/>
        </w:rPr>
        <w:t xml:space="preserve"> جَنَّٰتٖ تَجۡرِي مِن تَحۡتِهَا </w:t>
      </w:r>
      <w:r w:rsidR="00476D2F" w:rsidRPr="00ED0820">
        <w:rPr>
          <w:rStyle w:val="Char9"/>
          <w:rFonts w:hint="cs"/>
          <w:rtl/>
        </w:rPr>
        <w:t>ٱلۡأَنۡهَٰرُ</w:t>
      </w:r>
      <w:r w:rsidR="00476D2F" w:rsidRPr="00ED0820">
        <w:rPr>
          <w:rStyle w:val="Char9"/>
          <w:rtl/>
        </w:rPr>
        <w:t xml:space="preserve"> خَٰلِدِينَ فِيهَا وَمَسَٰكِنَ طَيِّبَةٗ فِي جَنَّٰتِ عَدۡنٖۚ وَرِضۡوَٰنٞ مِّنَ </w:t>
      </w:r>
      <w:r w:rsidR="00476D2F" w:rsidRPr="00ED0820">
        <w:rPr>
          <w:rStyle w:val="Char9"/>
          <w:rFonts w:hint="cs"/>
          <w:rtl/>
        </w:rPr>
        <w:t>ٱللَّهِ</w:t>
      </w:r>
      <w:r w:rsidR="00476D2F" w:rsidRPr="00ED0820">
        <w:rPr>
          <w:rStyle w:val="Char9"/>
          <w:rtl/>
        </w:rPr>
        <w:t xml:space="preserve"> أَكۡبَرُۚ ذَٰلِكَ هُوَ </w:t>
      </w:r>
      <w:r w:rsidR="00476D2F" w:rsidRPr="00ED0820">
        <w:rPr>
          <w:rStyle w:val="Char9"/>
          <w:rFonts w:hint="cs"/>
          <w:rtl/>
        </w:rPr>
        <w:t>ٱلۡفَوۡزُ</w:t>
      </w:r>
      <w:r w:rsidR="00476D2F" w:rsidRPr="00ED0820">
        <w:rPr>
          <w:rStyle w:val="Char9"/>
          <w:rtl/>
        </w:rPr>
        <w:t xml:space="preserve"> </w:t>
      </w:r>
      <w:r w:rsidR="00476D2F" w:rsidRPr="00ED0820">
        <w:rPr>
          <w:rStyle w:val="Char9"/>
          <w:rFonts w:hint="cs"/>
          <w:rtl/>
        </w:rPr>
        <w:t>ٱلۡعَظِيمُ</w:t>
      </w:r>
      <w:r w:rsidR="00476D2F" w:rsidRPr="00ED0820">
        <w:rPr>
          <w:rStyle w:val="Char9"/>
          <w:rtl/>
        </w:rPr>
        <w:t xml:space="preserve">٧٢ يَٰٓأَيُّهَا </w:t>
      </w:r>
      <w:r w:rsidR="00476D2F" w:rsidRPr="00ED0820">
        <w:rPr>
          <w:rStyle w:val="Char9"/>
          <w:rFonts w:hint="cs"/>
          <w:rtl/>
        </w:rPr>
        <w:t>ٱلنَّبِيُّ</w:t>
      </w:r>
      <w:r w:rsidR="00476D2F" w:rsidRPr="00ED0820">
        <w:rPr>
          <w:rStyle w:val="Char9"/>
          <w:rtl/>
        </w:rPr>
        <w:t xml:space="preserve"> جَٰهِدِ </w:t>
      </w:r>
      <w:r w:rsidR="00476D2F" w:rsidRPr="00ED0820">
        <w:rPr>
          <w:rStyle w:val="Char9"/>
          <w:rFonts w:hint="cs"/>
          <w:rtl/>
        </w:rPr>
        <w:t>ٱلۡكُفَّارَ</w:t>
      </w:r>
      <w:r w:rsidR="00476D2F" w:rsidRPr="00ED0820">
        <w:rPr>
          <w:rStyle w:val="Char9"/>
          <w:rtl/>
        </w:rPr>
        <w:t xml:space="preserve"> وَ</w:t>
      </w:r>
      <w:r w:rsidR="00476D2F" w:rsidRPr="00ED0820">
        <w:rPr>
          <w:rStyle w:val="Char9"/>
          <w:rFonts w:hint="cs"/>
          <w:rtl/>
        </w:rPr>
        <w:t>ٱلۡمُنَٰفِقِينَ</w:t>
      </w:r>
      <w:r w:rsidR="00476D2F" w:rsidRPr="00ED0820">
        <w:rPr>
          <w:rStyle w:val="Char9"/>
          <w:rtl/>
        </w:rPr>
        <w:t xml:space="preserve"> وَ</w:t>
      </w:r>
      <w:r w:rsidR="00476D2F" w:rsidRPr="00ED0820">
        <w:rPr>
          <w:rStyle w:val="Char9"/>
          <w:rFonts w:hint="cs"/>
          <w:rtl/>
        </w:rPr>
        <w:t>ٱغۡلُظۡ</w:t>
      </w:r>
      <w:r w:rsidR="00476D2F" w:rsidRPr="00ED0820">
        <w:rPr>
          <w:rStyle w:val="Char9"/>
          <w:rtl/>
        </w:rPr>
        <w:t xml:space="preserve"> عَلَيۡهِمۡۚ وَمَأۡوَىٰهُمۡ جَهَنَّمُۖ وَبِئۡسَ </w:t>
      </w:r>
      <w:r w:rsidR="00476D2F" w:rsidRPr="00ED0820">
        <w:rPr>
          <w:rStyle w:val="Char9"/>
          <w:rFonts w:hint="cs"/>
          <w:rtl/>
        </w:rPr>
        <w:t>ٱلۡمَصِيرُ</w:t>
      </w:r>
      <w:r w:rsidR="00476D2F" w:rsidRPr="00ED0820">
        <w:rPr>
          <w:rStyle w:val="Char9"/>
          <w:rtl/>
        </w:rPr>
        <w:t>٧٣ يَحۡلِفُونَ بِ</w:t>
      </w:r>
      <w:r w:rsidR="00476D2F" w:rsidRPr="00ED0820">
        <w:rPr>
          <w:rStyle w:val="Char9"/>
          <w:rFonts w:hint="cs"/>
          <w:rtl/>
        </w:rPr>
        <w:t>ٱللَّهِ</w:t>
      </w:r>
      <w:r w:rsidR="00476D2F" w:rsidRPr="00ED0820">
        <w:rPr>
          <w:rStyle w:val="Char9"/>
          <w:rtl/>
        </w:rPr>
        <w:t xml:space="preserve"> مَا قَالُواْ وَلَقَدۡ قَالُواْ كَلِمَةَ </w:t>
      </w:r>
      <w:r w:rsidR="00476D2F" w:rsidRPr="00ED0820">
        <w:rPr>
          <w:rStyle w:val="Char9"/>
          <w:rFonts w:hint="cs"/>
          <w:rtl/>
        </w:rPr>
        <w:t>ٱلۡكُفۡرِ</w:t>
      </w:r>
      <w:r w:rsidR="00476D2F" w:rsidRPr="00ED0820">
        <w:rPr>
          <w:rStyle w:val="Char9"/>
          <w:rtl/>
        </w:rPr>
        <w:t xml:space="preserve"> وَكَفَرُواْ بَعۡدَ إِسۡلَٰمِهِمۡ وَهَمُّواْ بِمَا لَمۡ يَنَالُواْۚ وَمَا نَقَمُوٓاْ إِلَّآ أَنۡ أَغۡنَىٰهُمُ </w:t>
      </w:r>
      <w:r w:rsidR="00476D2F" w:rsidRPr="00ED0820">
        <w:rPr>
          <w:rStyle w:val="Char9"/>
          <w:rFonts w:hint="cs"/>
          <w:rtl/>
        </w:rPr>
        <w:t>ٱللَّهُ</w:t>
      </w:r>
      <w:r w:rsidR="00476D2F" w:rsidRPr="00ED0820">
        <w:rPr>
          <w:rStyle w:val="Char9"/>
          <w:rtl/>
        </w:rPr>
        <w:t xml:space="preserve"> وَرَسُولُهُ</w:t>
      </w:r>
      <w:r w:rsidR="00476D2F" w:rsidRPr="00ED0820">
        <w:rPr>
          <w:rStyle w:val="Char9"/>
          <w:rFonts w:hint="cs"/>
          <w:rtl/>
        </w:rPr>
        <w:t>ۥ</w:t>
      </w:r>
      <w:r w:rsidR="00476D2F" w:rsidRPr="00ED0820">
        <w:rPr>
          <w:rStyle w:val="Char9"/>
          <w:rtl/>
        </w:rPr>
        <w:t xml:space="preserve"> مِن فَضۡلِهِ</w:t>
      </w:r>
      <w:r w:rsidR="00476D2F" w:rsidRPr="00ED0820">
        <w:rPr>
          <w:rStyle w:val="Char9"/>
          <w:rFonts w:hint="cs"/>
          <w:rtl/>
        </w:rPr>
        <w:t>ۦۚ</w:t>
      </w:r>
      <w:r w:rsidR="00476D2F" w:rsidRPr="00ED0820">
        <w:rPr>
          <w:rStyle w:val="Char9"/>
          <w:rtl/>
        </w:rPr>
        <w:t xml:space="preserve"> فَإِن يَتُوبُواْ يَكُ خَيۡرٗا لَّهُمۡۖ وَإِن يَتَوَلَّوۡاْ يُعَذِّبۡهُمُ </w:t>
      </w:r>
      <w:r w:rsidR="00476D2F" w:rsidRPr="00ED0820">
        <w:rPr>
          <w:rStyle w:val="Char9"/>
          <w:rFonts w:hint="cs"/>
          <w:rtl/>
        </w:rPr>
        <w:t>ٱللَّهُ</w:t>
      </w:r>
      <w:r w:rsidR="00476D2F" w:rsidRPr="00ED0820">
        <w:rPr>
          <w:rStyle w:val="Char9"/>
          <w:rtl/>
        </w:rPr>
        <w:t xml:space="preserve"> عَذَابًا أَلِيمٗا فِي </w:t>
      </w:r>
      <w:r w:rsidR="00476D2F" w:rsidRPr="00ED0820">
        <w:rPr>
          <w:rStyle w:val="Char9"/>
          <w:rFonts w:hint="cs"/>
          <w:rtl/>
        </w:rPr>
        <w:t>ٱلدُّنۡيَا</w:t>
      </w:r>
      <w:r w:rsidR="00476D2F" w:rsidRPr="00ED0820">
        <w:rPr>
          <w:rStyle w:val="Char9"/>
          <w:rtl/>
        </w:rPr>
        <w:t xml:space="preserve"> وَ</w:t>
      </w:r>
      <w:r w:rsidR="00476D2F" w:rsidRPr="00ED0820">
        <w:rPr>
          <w:rStyle w:val="Char9"/>
          <w:rFonts w:hint="cs"/>
          <w:rtl/>
        </w:rPr>
        <w:t>ٱلۡأٓخِرَةِۚ</w:t>
      </w:r>
      <w:r w:rsidR="00476D2F" w:rsidRPr="00ED0820">
        <w:rPr>
          <w:rStyle w:val="Char9"/>
          <w:rtl/>
        </w:rPr>
        <w:t xml:space="preserve"> وَمَا لَهُمۡ فِي </w:t>
      </w:r>
      <w:r w:rsidR="00476D2F" w:rsidRPr="00ED0820">
        <w:rPr>
          <w:rStyle w:val="Char9"/>
          <w:rFonts w:hint="cs"/>
          <w:rtl/>
        </w:rPr>
        <w:t>ٱلۡأَرۡضِ</w:t>
      </w:r>
      <w:r w:rsidR="00476D2F" w:rsidRPr="00ED0820">
        <w:rPr>
          <w:rStyle w:val="Char9"/>
          <w:rtl/>
        </w:rPr>
        <w:t xml:space="preserve"> مِن وَلِيّٖ وَلَا نَصِيرٖ٧٤ وَمِنۡهُم مَّنۡ عَٰهَدَ </w:t>
      </w:r>
      <w:r w:rsidR="00476D2F" w:rsidRPr="00ED0820">
        <w:rPr>
          <w:rStyle w:val="Char9"/>
          <w:rFonts w:hint="cs"/>
          <w:rtl/>
        </w:rPr>
        <w:t>ٱللَّهَ</w:t>
      </w:r>
      <w:r w:rsidR="00476D2F" w:rsidRPr="00ED0820">
        <w:rPr>
          <w:rStyle w:val="Char9"/>
          <w:rtl/>
        </w:rPr>
        <w:t xml:space="preserve"> لَئِنۡ ءَاتَىٰنَا مِن فَضۡلِهِ</w:t>
      </w:r>
      <w:r w:rsidR="00476D2F" w:rsidRPr="00ED0820">
        <w:rPr>
          <w:rStyle w:val="Char9"/>
          <w:rFonts w:hint="cs"/>
          <w:rtl/>
        </w:rPr>
        <w:t>ۦ</w:t>
      </w:r>
      <w:r w:rsidR="00476D2F" w:rsidRPr="00ED0820">
        <w:rPr>
          <w:rStyle w:val="Char9"/>
          <w:rtl/>
        </w:rPr>
        <w:t xml:space="preserve"> لَنَصَّدَّقَنَّ وَلَنَكُونَنَّ مِنَ </w:t>
      </w:r>
      <w:r w:rsidR="00476D2F" w:rsidRPr="00ED0820">
        <w:rPr>
          <w:rStyle w:val="Char9"/>
          <w:rFonts w:hint="cs"/>
          <w:rtl/>
        </w:rPr>
        <w:t>ٱلصَّٰلِحِينَ</w:t>
      </w:r>
      <w:r w:rsidR="00476D2F" w:rsidRPr="00ED0820">
        <w:rPr>
          <w:rStyle w:val="Char9"/>
          <w:rtl/>
        </w:rPr>
        <w:t>٧٥ فَلَمَّآ ءَاتَىٰهُم مِّن فَضۡلِهِ</w:t>
      </w:r>
      <w:r w:rsidR="00476D2F" w:rsidRPr="00ED0820">
        <w:rPr>
          <w:rStyle w:val="Char9"/>
          <w:rFonts w:hint="cs"/>
          <w:rtl/>
        </w:rPr>
        <w:t>ۦ</w:t>
      </w:r>
      <w:r w:rsidR="00476D2F" w:rsidRPr="00ED0820">
        <w:rPr>
          <w:rStyle w:val="Char9"/>
          <w:rtl/>
        </w:rPr>
        <w:t xml:space="preserve"> بَخِلُواْ بِهِ</w:t>
      </w:r>
      <w:r w:rsidR="00476D2F" w:rsidRPr="00ED0820">
        <w:rPr>
          <w:rStyle w:val="Char9"/>
          <w:rFonts w:hint="cs"/>
          <w:rtl/>
        </w:rPr>
        <w:t>ۦ</w:t>
      </w:r>
      <w:r w:rsidR="00476D2F" w:rsidRPr="00ED0820">
        <w:rPr>
          <w:rStyle w:val="Char9"/>
          <w:rtl/>
        </w:rPr>
        <w:t xml:space="preserve"> وَتَوَلَّواْ وَّهُم مُّعۡرِضُونَ٧٦ فَأَعۡقَبَهُمۡ نِفَاقٗا فِي قُلُوبِهِمۡ إِلَىٰ يَوۡمِ يَلۡقَوۡنَهُ</w:t>
      </w:r>
      <w:r w:rsidR="00476D2F" w:rsidRPr="00ED0820">
        <w:rPr>
          <w:rStyle w:val="Char9"/>
          <w:rFonts w:hint="cs"/>
          <w:rtl/>
        </w:rPr>
        <w:t>ۥ</w:t>
      </w:r>
      <w:r w:rsidR="00476D2F" w:rsidRPr="00ED0820">
        <w:rPr>
          <w:rStyle w:val="Char9"/>
          <w:rtl/>
        </w:rPr>
        <w:t xml:space="preserve"> بِمَآ أَخۡلَفُواْ </w:t>
      </w:r>
      <w:r w:rsidR="00476D2F" w:rsidRPr="00ED0820">
        <w:rPr>
          <w:rStyle w:val="Char9"/>
          <w:rFonts w:hint="cs"/>
          <w:rtl/>
        </w:rPr>
        <w:t>ٱللَّهَ</w:t>
      </w:r>
      <w:r w:rsidR="00476D2F" w:rsidRPr="00ED0820">
        <w:rPr>
          <w:rStyle w:val="Char9"/>
          <w:rtl/>
        </w:rPr>
        <w:t xml:space="preserve"> مَا وَعَدُوهُ وَبِمَا كَانُواْ يَكۡذِبُونَ٧٧ أَلَمۡ يَعۡلَمُوٓاْ أَنَّ </w:t>
      </w:r>
      <w:r w:rsidR="00476D2F" w:rsidRPr="00ED0820">
        <w:rPr>
          <w:rStyle w:val="Char9"/>
          <w:rFonts w:hint="cs"/>
          <w:rtl/>
        </w:rPr>
        <w:t>ٱللَّهَ</w:t>
      </w:r>
      <w:r w:rsidR="00476D2F" w:rsidRPr="00ED0820">
        <w:rPr>
          <w:rStyle w:val="Char9"/>
          <w:rtl/>
        </w:rPr>
        <w:t xml:space="preserve"> يَعۡلَمُ سِرَّهُمۡ وَنَجۡوَىٰهُمۡ وَأَنَّ </w:t>
      </w:r>
      <w:r w:rsidR="00476D2F" w:rsidRPr="00ED0820">
        <w:rPr>
          <w:rStyle w:val="Char9"/>
          <w:rFonts w:hint="cs"/>
          <w:rtl/>
        </w:rPr>
        <w:t>ٱللَّهَ</w:t>
      </w:r>
      <w:r w:rsidR="00476D2F" w:rsidRPr="00ED0820">
        <w:rPr>
          <w:rStyle w:val="Char9"/>
          <w:rtl/>
        </w:rPr>
        <w:t xml:space="preserve"> عَلَّٰمُ </w:t>
      </w:r>
      <w:r w:rsidR="00476D2F" w:rsidRPr="00ED0820">
        <w:rPr>
          <w:rStyle w:val="Char9"/>
          <w:rFonts w:hint="cs"/>
          <w:rtl/>
        </w:rPr>
        <w:t>ٱلۡغُيُوبِ</w:t>
      </w:r>
      <w:r w:rsidR="00476D2F" w:rsidRPr="00ED0820">
        <w:rPr>
          <w:rStyle w:val="Char9"/>
          <w:rtl/>
        </w:rPr>
        <w:t xml:space="preserve">٧٨ </w:t>
      </w:r>
      <w:r w:rsidR="00476D2F" w:rsidRPr="00ED0820">
        <w:rPr>
          <w:rStyle w:val="Char9"/>
          <w:rFonts w:hint="cs"/>
          <w:rtl/>
        </w:rPr>
        <w:t>ٱلَّذِينَ</w:t>
      </w:r>
      <w:r w:rsidR="00476D2F" w:rsidRPr="00ED0820">
        <w:rPr>
          <w:rStyle w:val="Char9"/>
          <w:rtl/>
        </w:rPr>
        <w:t xml:space="preserve"> يَلۡمِزُونَ </w:t>
      </w:r>
      <w:r w:rsidR="00476D2F" w:rsidRPr="00ED0820">
        <w:rPr>
          <w:rStyle w:val="Char9"/>
          <w:rFonts w:hint="cs"/>
          <w:rtl/>
        </w:rPr>
        <w:t>ٱلۡمُطَّوِّعِينَ</w:t>
      </w:r>
      <w:r w:rsidR="00476D2F" w:rsidRPr="00ED0820">
        <w:rPr>
          <w:rStyle w:val="Char9"/>
          <w:rtl/>
        </w:rPr>
        <w:t xml:space="preserve"> مِنَ </w:t>
      </w:r>
      <w:r w:rsidR="00476D2F" w:rsidRPr="00ED0820">
        <w:rPr>
          <w:rStyle w:val="Char9"/>
          <w:rFonts w:hint="cs"/>
          <w:rtl/>
        </w:rPr>
        <w:t>ٱلۡمُؤۡمِنِينَ</w:t>
      </w:r>
      <w:r w:rsidR="00476D2F" w:rsidRPr="00ED0820">
        <w:rPr>
          <w:rStyle w:val="Char9"/>
          <w:rtl/>
        </w:rPr>
        <w:t xml:space="preserve"> فِي </w:t>
      </w:r>
      <w:r w:rsidR="00476D2F" w:rsidRPr="00ED0820">
        <w:rPr>
          <w:rStyle w:val="Char9"/>
          <w:rFonts w:hint="cs"/>
          <w:rtl/>
        </w:rPr>
        <w:t>ٱلصَّدَقَٰتِ</w:t>
      </w:r>
      <w:r w:rsidR="00476D2F" w:rsidRPr="00ED0820">
        <w:rPr>
          <w:rStyle w:val="Char9"/>
          <w:rtl/>
        </w:rPr>
        <w:t xml:space="preserve"> وَ</w:t>
      </w:r>
      <w:r w:rsidR="00476D2F" w:rsidRPr="00ED0820">
        <w:rPr>
          <w:rStyle w:val="Char9"/>
          <w:rFonts w:hint="cs"/>
          <w:rtl/>
        </w:rPr>
        <w:t>ٱلَّذِينَ</w:t>
      </w:r>
      <w:r w:rsidR="00476D2F" w:rsidRPr="00ED0820">
        <w:rPr>
          <w:rStyle w:val="Char9"/>
          <w:rtl/>
        </w:rPr>
        <w:t xml:space="preserve"> لَا يَجِدُونَ إِلَّا جُهۡدَهُمۡ فَيَسۡخَرُونَ مِنۡهُمۡ سَخِرَ </w:t>
      </w:r>
      <w:r w:rsidR="00476D2F" w:rsidRPr="00ED0820">
        <w:rPr>
          <w:rStyle w:val="Char9"/>
          <w:rFonts w:hint="cs"/>
          <w:rtl/>
        </w:rPr>
        <w:t>ٱللَّهُ</w:t>
      </w:r>
      <w:r w:rsidR="00476D2F" w:rsidRPr="00ED0820">
        <w:rPr>
          <w:rStyle w:val="Char9"/>
          <w:rtl/>
        </w:rPr>
        <w:t xml:space="preserve"> مِنۡهُمۡ وَلَهُمۡ عَذَابٌ أَلِيمٌ٧٩ </w:t>
      </w:r>
      <w:r w:rsidR="00476D2F" w:rsidRPr="00ED0820">
        <w:rPr>
          <w:rStyle w:val="Char9"/>
          <w:rFonts w:hint="cs"/>
          <w:rtl/>
        </w:rPr>
        <w:t>ٱسۡتَغۡفِرۡ</w:t>
      </w:r>
      <w:r w:rsidR="00476D2F" w:rsidRPr="00ED0820">
        <w:rPr>
          <w:rStyle w:val="Char9"/>
          <w:rtl/>
        </w:rPr>
        <w:t xml:space="preserve"> لَهُمۡ أَوۡ لَا تَسۡتَغۡفِرۡ لَهُمۡ إِن تَسۡتَغۡفِرۡ لَهُمۡ سَبۡعِينَ مَرَّةٗ فَلَن يَغۡفِرَ </w:t>
      </w:r>
      <w:r w:rsidR="00476D2F" w:rsidRPr="00ED0820">
        <w:rPr>
          <w:rStyle w:val="Char9"/>
          <w:rFonts w:hint="cs"/>
          <w:rtl/>
        </w:rPr>
        <w:t>ٱللَّهُ</w:t>
      </w:r>
      <w:r w:rsidR="00476D2F" w:rsidRPr="00ED0820">
        <w:rPr>
          <w:rStyle w:val="Char9"/>
          <w:rtl/>
        </w:rPr>
        <w:t xml:space="preserve"> لَهُمۡۚ ذَٰلِكَ بِأَنَّهُمۡ كَفَرُواْ بِ</w:t>
      </w:r>
      <w:r w:rsidR="00476D2F" w:rsidRPr="00ED0820">
        <w:rPr>
          <w:rStyle w:val="Char9"/>
          <w:rFonts w:hint="cs"/>
          <w:rtl/>
        </w:rPr>
        <w:t>ٱللَّهِ</w:t>
      </w:r>
      <w:r w:rsidR="00476D2F" w:rsidRPr="00ED0820">
        <w:rPr>
          <w:rStyle w:val="Char9"/>
          <w:rtl/>
        </w:rPr>
        <w:t xml:space="preserve"> وَرَسُولِهِ</w:t>
      </w:r>
      <w:r w:rsidR="00476D2F" w:rsidRPr="00ED0820">
        <w:rPr>
          <w:rStyle w:val="Char9"/>
          <w:rFonts w:hint="cs"/>
          <w:rtl/>
        </w:rPr>
        <w:t>ۦۗ</w:t>
      </w:r>
      <w:r w:rsidR="00476D2F" w:rsidRPr="00ED0820">
        <w:rPr>
          <w:rStyle w:val="Char9"/>
          <w:rtl/>
        </w:rPr>
        <w:t xml:space="preserve"> وَ</w:t>
      </w:r>
      <w:r w:rsidR="00476D2F" w:rsidRPr="00ED0820">
        <w:rPr>
          <w:rStyle w:val="Char9"/>
          <w:rFonts w:hint="cs"/>
          <w:rtl/>
        </w:rPr>
        <w:t>ٱللَّهُ</w:t>
      </w:r>
      <w:r w:rsidR="00476D2F" w:rsidRPr="00ED0820">
        <w:rPr>
          <w:rStyle w:val="Char9"/>
          <w:rtl/>
        </w:rPr>
        <w:t xml:space="preserve"> لَا يَهۡدِي </w:t>
      </w:r>
      <w:r w:rsidR="00476D2F" w:rsidRPr="00ED0820">
        <w:rPr>
          <w:rStyle w:val="Char9"/>
          <w:rFonts w:hint="cs"/>
          <w:rtl/>
        </w:rPr>
        <w:t>ٱلۡقَوۡمَ</w:t>
      </w:r>
      <w:r w:rsidR="00476D2F" w:rsidRPr="00ED0820">
        <w:rPr>
          <w:rStyle w:val="Char9"/>
          <w:rtl/>
        </w:rPr>
        <w:t xml:space="preserve"> </w:t>
      </w:r>
      <w:r w:rsidR="00476D2F" w:rsidRPr="00ED0820">
        <w:rPr>
          <w:rStyle w:val="Char9"/>
          <w:rFonts w:hint="cs"/>
          <w:rtl/>
        </w:rPr>
        <w:t>ٱلۡفَٰسِقِينَ</w:t>
      </w:r>
      <w:r w:rsidR="00476D2F" w:rsidRPr="00ED0820">
        <w:rPr>
          <w:rStyle w:val="Char9"/>
          <w:rtl/>
        </w:rPr>
        <w:t xml:space="preserve">٨٠ فَرِحَ </w:t>
      </w:r>
      <w:r w:rsidR="00476D2F" w:rsidRPr="00ED0820">
        <w:rPr>
          <w:rStyle w:val="Char9"/>
          <w:rFonts w:hint="cs"/>
          <w:rtl/>
        </w:rPr>
        <w:t>ٱلۡمُخَلَّفُونَ</w:t>
      </w:r>
      <w:r w:rsidR="00476D2F" w:rsidRPr="00ED0820">
        <w:rPr>
          <w:rStyle w:val="Char9"/>
          <w:rtl/>
        </w:rPr>
        <w:t xml:space="preserve"> بِمَقۡعَدِهِمۡ خِلَٰفَ رَسُولِ </w:t>
      </w:r>
      <w:r w:rsidR="00476D2F" w:rsidRPr="00ED0820">
        <w:rPr>
          <w:rStyle w:val="Char9"/>
          <w:rFonts w:hint="cs"/>
          <w:rtl/>
        </w:rPr>
        <w:t>ٱللَّهِ</w:t>
      </w:r>
      <w:r w:rsidR="00476D2F" w:rsidRPr="00ED0820">
        <w:rPr>
          <w:rStyle w:val="Char9"/>
          <w:rtl/>
        </w:rPr>
        <w:t xml:space="preserve"> وَكَرِهُوٓاْ أَن يُجَٰهِدُواْ بِأَمۡوَٰلِهِمۡ وَأَنفُسِهِمۡ فِي سَبِيلِ </w:t>
      </w:r>
      <w:r w:rsidR="00476D2F" w:rsidRPr="00ED0820">
        <w:rPr>
          <w:rStyle w:val="Char9"/>
          <w:rFonts w:hint="cs"/>
          <w:rtl/>
        </w:rPr>
        <w:t>ٱللَّهِ</w:t>
      </w:r>
      <w:r w:rsidR="00476D2F" w:rsidRPr="00ED0820">
        <w:rPr>
          <w:rStyle w:val="Char9"/>
          <w:rtl/>
        </w:rPr>
        <w:t xml:space="preserve"> وَقَالُواْ لَا تَنفِرُواْ فِي </w:t>
      </w:r>
      <w:r w:rsidR="00476D2F" w:rsidRPr="00ED0820">
        <w:rPr>
          <w:rStyle w:val="Char9"/>
          <w:rFonts w:hint="cs"/>
          <w:rtl/>
        </w:rPr>
        <w:t>ٱلۡحَرِّۗ</w:t>
      </w:r>
      <w:r w:rsidR="00476D2F" w:rsidRPr="00ED0820">
        <w:rPr>
          <w:rStyle w:val="Char9"/>
          <w:rtl/>
        </w:rPr>
        <w:t xml:space="preserve"> قُلۡ نَارُ جَهَنَّمَ أَشَدُّ حَرّٗاۚ لَّوۡ كَانُواْ يَفۡقَهُونَ٨١ فَلۡيَضۡحَكُواْ قَلِيلٗا وَلۡيَبۡكُواْ كَثِيرٗا جَزَآءَۢ بِمَا كَانُواْ يَكۡسِبُونَ٨٢ فَإِن رَّجَعَكَ </w:t>
      </w:r>
      <w:r w:rsidR="00476D2F" w:rsidRPr="00ED0820">
        <w:rPr>
          <w:rStyle w:val="Char9"/>
          <w:rFonts w:hint="cs"/>
          <w:rtl/>
        </w:rPr>
        <w:t>ٱللَّهُ</w:t>
      </w:r>
      <w:r w:rsidR="00476D2F" w:rsidRPr="00ED0820">
        <w:rPr>
          <w:rStyle w:val="Char9"/>
          <w:rtl/>
        </w:rPr>
        <w:t xml:space="preserve"> إِلَىٰ طَآئِفَةٖ مِّنۡهُمۡ فَ</w:t>
      </w:r>
      <w:r w:rsidR="00476D2F" w:rsidRPr="00ED0820">
        <w:rPr>
          <w:rStyle w:val="Char9"/>
          <w:rFonts w:hint="cs"/>
          <w:rtl/>
        </w:rPr>
        <w:t>ٱسۡتَ‍ٔۡذَنُوكَ</w:t>
      </w:r>
      <w:r w:rsidR="00476D2F" w:rsidRPr="00ED0820">
        <w:rPr>
          <w:rStyle w:val="Char9"/>
          <w:rtl/>
        </w:rPr>
        <w:t xml:space="preserve"> لِلۡخُرُوجِ فَقُل لَّن تَخۡرُجُواْ مَعِيَ أَبَدٗا وَلَن تُقَٰتِلُواْ مَعِيَ عَدُوًّاۖ إِنَّكُمۡ رَضِيتُم بِ</w:t>
      </w:r>
      <w:r w:rsidR="00476D2F" w:rsidRPr="00ED0820">
        <w:rPr>
          <w:rStyle w:val="Char9"/>
          <w:rFonts w:hint="cs"/>
          <w:rtl/>
        </w:rPr>
        <w:t>ٱلۡقُعُودِ</w:t>
      </w:r>
      <w:r w:rsidR="00476D2F" w:rsidRPr="00ED0820">
        <w:rPr>
          <w:rStyle w:val="Char9"/>
          <w:rtl/>
        </w:rPr>
        <w:t xml:space="preserve"> أَوَّلَ مَرَّةٖ فَ</w:t>
      </w:r>
      <w:r w:rsidR="00476D2F" w:rsidRPr="00ED0820">
        <w:rPr>
          <w:rStyle w:val="Char9"/>
          <w:rFonts w:hint="cs"/>
          <w:rtl/>
        </w:rPr>
        <w:t>ٱقۡعُدُواْ</w:t>
      </w:r>
      <w:r w:rsidR="00476D2F" w:rsidRPr="00ED0820">
        <w:rPr>
          <w:rStyle w:val="Char9"/>
          <w:rtl/>
        </w:rPr>
        <w:t xml:space="preserve"> مَعَ </w:t>
      </w:r>
      <w:r w:rsidR="00476D2F" w:rsidRPr="00ED0820">
        <w:rPr>
          <w:rStyle w:val="Char9"/>
          <w:rFonts w:hint="cs"/>
          <w:rtl/>
        </w:rPr>
        <w:t>ٱلۡخَٰلِفِينَ</w:t>
      </w:r>
      <w:r w:rsidR="00476D2F" w:rsidRPr="00ED0820">
        <w:rPr>
          <w:rStyle w:val="Char9"/>
          <w:rtl/>
        </w:rPr>
        <w:t>٨٣ وَلَا تُصَلِّ عَلَىٰٓ أَحَدٖ مِّنۡهُم مَّاتَ أَبَدٗا وَلَا تَقُمۡ عَلَىٰ قَبۡرِهِ</w:t>
      </w:r>
      <w:r w:rsidR="00476D2F" w:rsidRPr="00ED0820">
        <w:rPr>
          <w:rStyle w:val="Char9"/>
          <w:rFonts w:hint="cs"/>
          <w:rtl/>
        </w:rPr>
        <w:t>ۦٓۖ</w:t>
      </w:r>
      <w:r w:rsidR="00476D2F" w:rsidRPr="00ED0820">
        <w:rPr>
          <w:rStyle w:val="Char9"/>
          <w:rtl/>
        </w:rPr>
        <w:t xml:space="preserve"> إِنَّهُمۡ كَفَرُواْ بِ</w:t>
      </w:r>
      <w:r w:rsidR="00476D2F" w:rsidRPr="00ED0820">
        <w:rPr>
          <w:rStyle w:val="Char9"/>
          <w:rFonts w:hint="cs"/>
          <w:rtl/>
        </w:rPr>
        <w:t>ٱللَّهِ</w:t>
      </w:r>
      <w:r w:rsidR="00476D2F" w:rsidRPr="00ED0820">
        <w:rPr>
          <w:rStyle w:val="Char9"/>
          <w:rtl/>
        </w:rPr>
        <w:t xml:space="preserve"> وَرَسُولِهِ</w:t>
      </w:r>
      <w:r w:rsidR="00476D2F" w:rsidRPr="00ED0820">
        <w:rPr>
          <w:rStyle w:val="Char9"/>
          <w:rFonts w:hint="cs"/>
          <w:rtl/>
        </w:rPr>
        <w:t>ۦ</w:t>
      </w:r>
      <w:r w:rsidR="00476D2F" w:rsidRPr="00ED0820">
        <w:rPr>
          <w:rStyle w:val="Char9"/>
          <w:rtl/>
        </w:rPr>
        <w:t xml:space="preserve"> وَمَاتُواْ وَهُمۡ فَٰسِقُونَ٨٤ وَلَا تُعۡجِبۡكَ أَمۡوَٰلُهُمۡ وَأَوۡلَٰدُهُمۡۚ إِنَّمَا يُرِيدُ </w:t>
      </w:r>
      <w:r w:rsidR="00476D2F" w:rsidRPr="00ED0820">
        <w:rPr>
          <w:rStyle w:val="Char9"/>
          <w:rFonts w:hint="cs"/>
          <w:rtl/>
        </w:rPr>
        <w:t>ٱللَّهُ</w:t>
      </w:r>
      <w:r w:rsidR="00476D2F" w:rsidRPr="00ED0820">
        <w:rPr>
          <w:rStyle w:val="Char9"/>
          <w:rtl/>
        </w:rPr>
        <w:t xml:space="preserve"> أَن يُعَذِّبَهُم بِهَا فِي </w:t>
      </w:r>
      <w:r w:rsidR="00476D2F" w:rsidRPr="00ED0820">
        <w:rPr>
          <w:rStyle w:val="Char9"/>
          <w:rFonts w:hint="cs"/>
          <w:rtl/>
        </w:rPr>
        <w:t>ٱلدُّنۡيَا</w:t>
      </w:r>
      <w:r w:rsidR="00476D2F" w:rsidRPr="00ED0820">
        <w:rPr>
          <w:rStyle w:val="Char9"/>
          <w:rtl/>
        </w:rPr>
        <w:t xml:space="preserve"> وَتَزۡهَقَ أَنفُسُهُمۡ وَهُمۡ كَٰفِرُونَ٨٥ وَإِذَآ أُنزِلَتۡ سُورَةٌ أَنۡ ءَامِنُواْ بِ</w:t>
      </w:r>
      <w:r w:rsidR="00476D2F" w:rsidRPr="00ED0820">
        <w:rPr>
          <w:rStyle w:val="Char9"/>
          <w:rFonts w:hint="cs"/>
          <w:rtl/>
        </w:rPr>
        <w:t>ٱللَّهِ</w:t>
      </w:r>
      <w:r w:rsidR="00476D2F" w:rsidRPr="00ED0820">
        <w:rPr>
          <w:rStyle w:val="Char9"/>
          <w:rtl/>
        </w:rPr>
        <w:t xml:space="preserve"> وَجَٰهِدُواْ مَعَ رَسُولِهِ </w:t>
      </w:r>
      <w:r w:rsidR="00476D2F" w:rsidRPr="00ED0820">
        <w:rPr>
          <w:rStyle w:val="Char9"/>
          <w:rFonts w:hint="cs"/>
          <w:rtl/>
        </w:rPr>
        <w:t>ٱسۡتَ‍ٔۡذَنَكَ</w:t>
      </w:r>
      <w:r w:rsidR="00476D2F" w:rsidRPr="00ED0820">
        <w:rPr>
          <w:rStyle w:val="Char9"/>
          <w:rtl/>
        </w:rPr>
        <w:t xml:space="preserve"> أُوْلُواْ </w:t>
      </w:r>
      <w:r w:rsidR="00476D2F" w:rsidRPr="00ED0820">
        <w:rPr>
          <w:rStyle w:val="Char9"/>
          <w:rFonts w:hint="cs"/>
          <w:rtl/>
        </w:rPr>
        <w:t>ٱلطَّوۡلِ</w:t>
      </w:r>
      <w:r w:rsidR="00476D2F" w:rsidRPr="00ED0820">
        <w:rPr>
          <w:rStyle w:val="Char9"/>
          <w:rtl/>
        </w:rPr>
        <w:t xml:space="preserve"> مِنۡهُمۡ وَقَالُواْ ذَرۡنَا نَكُن مَّعَ </w:t>
      </w:r>
      <w:r w:rsidR="00476D2F" w:rsidRPr="00ED0820">
        <w:rPr>
          <w:rStyle w:val="Char9"/>
          <w:rFonts w:hint="cs"/>
          <w:rtl/>
        </w:rPr>
        <w:t>ٱلۡقَٰعِدِينَ</w:t>
      </w:r>
      <w:r w:rsidR="00476D2F" w:rsidRPr="00ED0820">
        <w:rPr>
          <w:rStyle w:val="Char9"/>
          <w:rtl/>
        </w:rPr>
        <w:t xml:space="preserve">٨٦ رَضُواْ بِأَن يَكُونُواْ مَعَ </w:t>
      </w:r>
      <w:r w:rsidR="00476D2F" w:rsidRPr="00ED0820">
        <w:rPr>
          <w:rStyle w:val="Char9"/>
          <w:rFonts w:hint="cs"/>
          <w:rtl/>
        </w:rPr>
        <w:t>ٱلۡخَوَالِفِ</w:t>
      </w:r>
      <w:r w:rsidR="00476D2F" w:rsidRPr="00ED0820">
        <w:rPr>
          <w:rStyle w:val="Char9"/>
          <w:rtl/>
        </w:rPr>
        <w:t xml:space="preserve"> وَطُبِعَ عَلَىٰ قُلُوبِهِمۡ فَهُمۡ لَا يَفۡقَهُونَ٨٧ لَٰكِنِ </w:t>
      </w:r>
      <w:r w:rsidR="00476D2F" w:rsidRPr="00ED0820">
        <w:rPr>
          <w:rStyle w:val="Char9"/>
          <w:rFonts w:hint="cs"/>
          <w:rtl/>
        </w:rPr>
        <w:t>ٱلرَّسُولُ</w:t>
      </w:r>
      <w:r w:rsidR="00476D2F" w:rsidRPr="00ED0820">
        <w:rPr>
          <w:rStyle w:val="Char9"/>
          <w:rtl/>
        </w:rPr>
        <w:t xml:space="preserve"> وَ</w:t>
      </w:r>
      <w:r w:rsidR="00476D2F" w:rsidRPr="00ED0820">
        <w:rPr>
          <w:rStyle w:val="Char9"/>
          <w:rFonts w:hint="cs"/>
          <w:rtl/>
        </w:rPr>
        <w:t>ٱلَّذِينَ</w:t>
      </w:r>
      <w:r w:rsidR="00476D2F" w:rsidRPr="00ED0820">
        <w:rPr>
          <w:rStyle w:val="Char9"/>
          <w:rtl/>
        </w:rPr>
        <w:t xml:space="preserve"> ءَامَنُواْ مَعَهُ</w:t>
      </w:r>
      <w:r w:rsidR="00476D2F" w:rsidRPr="00ED0820">
        <w:rPr>
          <w:rStyle w:val="Char9"/>
          <w:rFonts w:hint="cs"/>
          <w:rtl/>
        </w:rPr>
        <w:t>ۥ</w:t>
      </w:r>
      <w:r w:rsidR="00476D2F" w:rsidRPr="00ED0820">
        <w:rPr>
          <w:rStyle w:val="Char9"/>
          <w:rtl/>
        </w:rPr>
        <w:t xml:space="preserve"> جَٰهَدُواْ بِأَمۡوَٰلِهِمۡ وَأَنفُسِهِمۡۚ وَأُوْلَٰٓئِكَ لَهُمُ </w:t>
      </w:r>
      <w:r w:rsidR="00476D2F" w:rsidRPr="00ED0820">
        <w:rPr>
          <w:rStyle w:val="Char9"/>
          <w:rFonts w:hint="cs"/>
          <w:rtl/>
        </w:rPr>
        <w:t>ٱلۡخَيۡرَٰتُۖ</w:t>
      </w:r>
      <w:r w:rsidR="00476D2F" w:rsidRPr="00ED0820">
        <w:rPr>
          <w:rStyle w:val="Char9"/>
          <w:rtl/>
        </w:rPr>
        <w:t xml:space="preserve"> وَأُوْلَٰٓئِكَ هُمُ </w:t>
      </w:r>
      <w:r w:rsidR="00476D2F" w:rsidRPr="00ED0820">
        <w:rPr>
          <w:rStyle w:val="Char9"/>
          <w:rFonts w:hint="cs"/>
          <w:rtl/>
        </w:rPr>
        <w:t>ٱلۡمُفۡلِحُونَ</w:t>
      </w:r>
      <w:r w:rsidR="00476D2F" w:rsidRPr="00ED0820">
        <w:rPr>
          <w:rStyle w:val="Char9"/>
          <w:rtl/>
        </w:rPr>
        <w:t xml:space="preserve">٨٨ أَعَدَّ </w:t>
      </w:r>
      <w:r w:rsidR="00476D2F" w:rsidRPr="00ED0820">
        <w:rPr>
          <w:rStyle w:val="Char9"/>
          <w:rFonts w:hint="cs"/>
          <w:rtl/>
        </w:rPr>
        <w:t>ٱللَّهُ</w:t>
      </w:r>
      <w:r w:rsidR="00476D2F" w:rsidRPr="00ED0820">
        <w:rPr>
          <w:rStyle w:val="Char9"/>
          <w:rtl/>
        </w:rPr>
        <w:t xml:space="preserve"> لَهُمۡ جَنَّٰتٖ تَجۡرِي مِن تَحۡتِهَا </w:t>
      </w:r>
      <w:r w:rsidR="00476D2F" w:rsidRPr="00ED0820">
        <w:rPr>
          <w:rStyle w:val="Char9"/>
          <w:rFonts w:hint="cs"/>
          <w:rtl/>
        </w:rPr>
        <w:t>ٱلۡأَنۡهَٰرُ</w:t>
      </w:r>
      <w:r w:rsidR="00476D2F" w:rsidRPr="00ED0820">
        <w:rPr>
          <w:rStyle w:val="Char9"/>
          <w:rtl/>
        </w:rPr>
        <w:t xml:space="preserve"> خَٰلِدِينَ فِيهَاۚ ذَٰلِكَ </w:t>
      </w:r>
      <w:r w:rsidR="00476D2F" w:rsidRPr="00ED0820">
        <w:rPr>
          <w:rStyle w:val="Char9"/>
          <w:rFonts w:hint="cs"/>
          <w:rtl/>
        </w:rPr>
        <w:t>ٱلۡفَوۡزُ</w:t>
      </w:r>
      <w:r w:rsidR="00476D2F" w:rsidRPr="00ED0820">
        <w:rPr>
          <w:rStyle w:val="Char9"/>
          <w:rtl/>
        </w:rPr>
        <w:t xml:space="preserve"> </w:t>
      </w:r>
      <w:r w:rsidR="00476D2F" w:rsidRPr="00ED0820">
        <w:rPr>
          <w:rStyle w:val="Char9"/>
          <w:rFonts w:hint="cs"/>
          <w:rtl/>
        </w:rPr>
        <w:t>ٱلۡعَظِيمُ</w:t>
      </w:r>
      <w:r w:rsidR="00476D2F" w:rsidRPr="00ED0820">
        <w:rPr>
          <w:rStyle w:val="Char9"/>
          <w:rtl/>
        </w:rPr>
        <w:t xml:space="preserve">٨٩ وَجَآءَ </w:t>
      </w:r>
      <w:r w:rsidR="00476D2F" w:rsidRPr="00ED0820">
        <w:rPr>
          <w:rStyle w:val="Char9"/>
          <w:rFonts w:hint="cs"/>
          <w:rtl/>
        </w:rPr>
        <w:t>ٱلۡمُعَذِّرُونَ</w:t>
      </w:r>
      <w:r w:rsidR="00476D2F" w:rsidRPr="00ED0820">
        <w:rPr>
          <w:rStyle w:val="Char9"/>
          <w:rtl/>
        </w:rPr>
        <w:t xml:space="preserve"> مِنَ </w:t>
      </w:r>
      <w:r w:rsidR="00476D2F" w:rsidRPr="00ED0820">
        <w:rPr>
          <w:rStyle w:val="Char9"/>
          <w:rFonts w:hint="cs"/>
          <w:rtl/>
        </w:rPr>
        <w:t>ٱلۡأَعۡرَابِ</w:t>
      </w:r>
      <w:r w:rsidR="00476D2F" w:rsidRPr="00ED0820">
        <w:rPr>
          <w:rStyle w:val="Char9"/>
          <w:rtl/>
        </w:rPr>
        <w:t xml:space="preserve"> لِيُؤۡذَنَ لَهُمۡ وَقَعَدَ </w:t>
      </w:r>
      <w:r w:rsidR="00476D2F" w:rsidRPr="00ED0820">
        <w:rPr>
          <w:rStyle w:val="Char9"/>
          <w:rFonts w:hint="cs"/>
          <w:rtl/>
        </w:rPr>
        <w:t>ٱلَّذِينَ</w:t>
      </w:r>
      <w:r w:rsidR="00476D2F" w:rsidRPr="00ED0820">
        <w:rPr>
          <w:rStyle w:val="Char9"/>
          <w:rtl/>
        </w:rPr>
        <w:t xml:space="preserve"> كَذَبُواْ </w:t>
      </w:r>
      <w:r w:rsidR="00476D2F" w:rsidRPr="00ED0820">
        <w:rPr>
          <w:rStyle w:val="Char9"/>
          <w:rFonts w:hint="cs"/>
          <w:rtl/>
        </w:rPr>
        <w:t>ٱللَّهَ</w:t>
      </w:r>
      <w:r w:rsidR="00476D2F" w:rsidRPr="00ED0820">
        <w:rPr>
          <w:rStyle w:val="Char9"/>
          <w:rtl/>
        </w:rPr>
        <w:t xml:space="preserve"> وَرَسُولَهُ</w:t>
      </w:r>
      <w:r w:rsidR="00476D2F" w:rsidRPr="00ED0820">
        <w:rPr>
          <w:rStyle w:val="Char9"/>
          <w:rFonts w:hint="cs"/>
          <w:rtl/>
        </w:rPr>
        <w:t>ۥۚ</w:t>
      </w:r>
      <w:r w:rsidR="00476D2F" w:rsidRPr="00ED0820">
        <w:rPr>
          <w:rStyle w:val="Char9"/>
          <w:rtl/>
        </w:rPr>
        <w:t xml:space="preserve"> سَيُصِيبُ </w:t>
      </w:r>
      <w:r w:rsidR="00476D2F" w:rsidRPr="00ED0820">
        <w:rPr>
          <w:rStyle w:val="Char9"/>
          <w:rFonts w:hint="cs"/>
          <w:rtl/>
        </w:rPr>
        <w:t>ٱلَّذِينَ</w:t>
      </w:r>
      <w:r w:rsidR="00476D2F" w:rsidRPr="00ED0820">
        <w:rPr>
          <w:rStyle w:val="Char9"/>
          <w:rtl/>
        </w:rPr>
        <w:t xml:space="preserve"> كَفَرُواْ مِنۡهُمۡ عَذَابٌ أَلِيمٞ٩٠ لَّيۡسَ عَلَى </w:t>
      </w:r>
      <w:r w:rsidR="00476D2F" w:rsidRPr="00ED0820">
        <w:rPr>
          <w:rStyle w:val="Char9"/>
          <w:rFonts w:hint="cs"/>
          <w:rtl/>
        </w:rPr>
        <w:t>ٱلضُّعَفَآءِ</w:t>
      </w:r>
      <w:r w:rsidR="00476D2F" w:rsidRPr="00ED0820">
        <w:rPr>
          <w:rStyle w:val="Char9"/>
          <w:rtl/>
        </w:rPr>
        <w:t xml:space="preserve"> وَلَا عَلَى </w:t>
      </w:r>
      <w:r w:rsidR="00476D2F" w:rsidRPr="00ED0820">
        <w:rPr>
          <w:rStyle w:val="Char9"/>
          <w:rFonts w:hint="cs"/>
          <w:rtl/>
        </w:rPr>
        <w:t>ٱلۡمَرۡضَىٰ</w:t>
      </w:r>
      <w:r w:rsidR="00476D2F" w:rsidRPr="00ED0820">
        <w:rPr>
          <w:rStyle w:val="Char9"/>
          <w:rtl/>
        </w:rPr>
        <w:t xml:space="preserve"> وَلَا عَلَى </w:t>
      </w:r>
      <w:r w:rsidR="00476D2F" w:rsidRPr="00ED0820">
        <w:rPr>
          <w:rStyle w:val="Char9"/>
          <w:rFonts w:hint="cs"/>
          <w:rtl/>
        </w:rPr>
        <w:t>ٱلَّذِينَ</w:t>
      </w:r>
      <w:r w:rsidR="00476D2F" w:rsidRPr="00ED0820">
        <w:rPr>
          <w:rStyle w:val="Char9"/>
          <w:rtl/>
        </w:rPr>
        <w:t xml:space="preserve"> لَا يَجِدُونَ مَا يُنفِقُونَ حَرَجٌ إِذَا نَصَحُواْ لِلَّهِ وَرَسُولِهِ</w:t>
      </w:r>
      <w:r w:rsidR="00476D2F" w:rsidRPr="00ED0820">
        <w:rPr>
          <w:rStyle w:val="Char9"/>
          <w:rFonts w:hint="cs"/>
          <w:rtl/>
        </w:rPr>
        <w:t>ۦۚ</w:t>
      </w:r>
      <w:r w:rsidR="00476D2F" w:rsidRPr="00ED0820">
        <w:rPr>
          <w:rStyle w:val="Char9"/>
          <w:rtl/>
        </w:rPr>
        <w:t xml:space="preserve"> مَا عَلَى </w:t>
      </w:r>
      <w:r w:rsidR="00476D2F" w:rsidRPr="00ED0820">
        <w:rPr>
          <w:rStyle w:val="Char9"/>
          <w:rFonts w:hint="cs"/>
          <w:rtl/>
        </w:rPr>
        <w:t>ٱلۡمُحۡسِنِينَ</w:t>
      </w:r>
      <w:r w:rsidR="00476D2F" w:rsidRPr="00ED0820">
        <w:rPr>
          <w:rStyle w:val="Char9"/>
          <w:rtl/>
        </w:rPr>
        <w:t xml:space="preserve"> مِن سَبِيلٖۚ وَ</w:t>
      </w:r>
      <w:r w:rsidR="00476D2F" w:rsidRPr="00ED0820">
        <w:rPr>
          <w:rStyle w:val="Char9"/>
          <w:rFonts w:hint="cs"/>
          <w:rtl/>
        </w:rPr>
        <w:t>ٱللَّهُ</w:t>
      </w:r>
      <w:r w:rsidR="00476D2F" w:rsidRPr="00ED0820">
        <w:rPr>
          <w:rStyle w:val="Char9"/>
          <w:rtl/>
        </w:rPr>
        <w:t xml:space="preserve"> غَفُورٞ رَّحِيمٞ٩١ وَلَا عَلَى </w:t>
      </w:r>
      <w:r w:rsidR="00476D2F" w:rsidRPr="00ED0820">
        <w:rPr>
          <w:rStyle w:val="Char9"/>
          <w:rFonts w:hint="cs"/>
          <w:rtl/>
        </w:rPr>
        <w:t>ٱلَّذِينَ</w:t>
      </w:r>
      <w:r w:rsidR="00476D2F" w:rsidRPr="00ED0820">
        <w:rPr>
          <w:rStyle w:val="Char9"/>
          <w:rtl/>
        </w:rPr>
        <w:t xml:space="preserve"> إِذَا مَآ أَتَوۡكَ لِتَحۡمِلَهُمۡ قُلۡتَ لَآ أَجِدُ مَآ أَحۡمِلُكُمۡ عَلَيۡهِ تَوَلَّواْ وَّأَعۡيُنُهُمۡ تَفِيضُ مِنَ </w:t>
      </w:r>
      <w:r w:rsidR="00476D2F" w:rsidRPr="00ED0820">
        <w:rPr>
          <w:rStyle w:val="Char9"/>
          <w:rFonts w:hint="cs"/>
          <w:rtl/>
        </w:rPr>
        <w:t>ٱلدَّمۡعِ</w:t>
      </w:r>
      <w:r w:rsidR="00476D2F" w:rsidRPr="00ED0820">
        <w:rPr>
          <w:rStyle w:val="Char9"/>
          <w:rtl/>
        </w:rPr>
        <w:t xml:space="preserve"> حَزَنًا أَلَّا يَجِدُواْ مَا يُنفِقُونَ٩٢ إِنَّمَا </w:t>
      </w:r>
      <w:r w:rsidR="00476D2F" w:rsidRPr="00ED0820">
        <w:rPr>
          <w:rStyle w:val="Char9"/>
          <w:rFonts w:hint="cs"/>
          <w:rtl/>
        </w:rPr>
        <w:t>ٱلسَّبِيلُ</w:t>
      </w:r>
      <w:r w:rsidR="00476D2F" w:rsidRPr="00ED0820">
        <w:rPr>
          <w:rStyle w:val="Char9"/>
          <w:rtl/>
        </w:rPr>
        <w:t xml:space="preserve"> عَلَى </w:t>
      </w:r>
      <w:r w:rsidR="00476D2F" w:rsidRPr="00ED0820">
        <w:rPr>
          <w:rStyle w:val="Char9"/>
          <w:rFonts w:hint="cs"/>
          <w:rtl/>
        </w:rPr>
        <w:t>ٱلَّذِينَ</w:t>
      </w:r>
      <w:r w:rsidR="00476D2F" w:rsidRPr="00ED0820">
        <w:rPr>
          <w:rStyle w:val="Char9"/>
          <w:rtl/>
        </w:rPr>
        <w:t xml:space="preserve"> يَسۡتَ‍ٔۡذِنُونَكَ وَهُمۡ أَغۡنِيَآءُۚ رَضُواْ بِأَن يَكُونُواْ مَعَ </w:t>
      </w:r>
      <w:r w:rsidR="00476D2F" w:rsidRPr="00ED0820">
        <w:rPr>
          <w:rStyle w:val="Char9"/>
          <w:rFonts w:hint="cs"/>
          <w:rtl/>
        </w:rPr>
        <w:t>ٱلۡخَوَالِفِ</w:t>
      </w:r>
      <w:r w:rsidR="00476D2F" w:rsidRPr="00ED0820">
        <w:rPr>
          <w:rStyle w:val="Char9"/>
          <w:rtl/>
        </w:rPr>
        <w:t xml:space="preserve"> وَطَبَعَ </w:t>
      </w:r>
      <w:r w:rsidR="00476D2F" w:rsidRPr="00ED0820">
        <w:rPr>
          <w:rStyle w:val="Char9"/>
          <w:rFonts w:hint="cs"/>
          <w:rtl/>
        </w:rPr>
        <w:t>ٱللَّهُ</w:t>
      </w:r>
      <w:r w:rsidR="00476D2F" w:rsidRPr="00ED0820">
        <w:rPr>
          <w:rStyle w:val="Char9"/>
          <w:rtl/>
        </w:rPr>
        <w:t xml:space="preserve"> عَلَىٰ قُلُوبِهِمۡ فَهُمۡ لَا يَعۡلَمُونَ٩٣ يَعۡتَذِرُونَ إِلَيۡكُمۡ إِذَا رَجَعۡتُمۡ إِلَيۡهِمۡۚ قُل لَّا تَعۡتَذِرُواْ لَن نُّؤۡمِنَ لَكُمۡ قَدۡ نَبَّأَنَا </w:t>
      </w:r>
      <w:r w:rsidR="00476D2F" w:rsidRPr="00ED0820">
        <w:rPr>
          <w:rStyle w:val="Char9"/>
          <w:rFonts w:hint="cs"/>
          <w:rtl/>
        </w:rPr>
        <w:t>ٱللَّهُ</w:t>
      </w:r>
      <w:r w:rsidR="00476D2F" w:rsidRPr="00ED0820">
        <w:rPr>
          <w:rStyle w:val="Char9"/>
          <w:rtl/>
        </w:rPr>
        <w:t xml:space="preserve"> مِنۡ أَخۡبَارِكُمۡۚ وَسَيَرَى </w:t>
      </w:r>
      <w:r w:rsidR="00476D2F" w:rsidRPr="00ED0820">
        <w:rPr>
          <w:rStyle w:val="Char9"/>
          <w:rFonts w:hint="cs"/>
          <w:rtl/>
        </w:rPr>
        <w:t>ٱللَّهُ</w:t>
      </w:r>
      <w:r w:rsidR="00476D2F" w:rsidRPr="00ED0820">
        <w:rPr>
          <w:rStyle w:val="Char9"/>
          <w:rtl/>
        </w:rPr>
        <w:t xml:space="preserve"> عَمَلَكُمۡ وَرَسُولُهُ</w:t>
      </w:r>
      <w:r w:rsidR="00476D2F" w:rsidRPr="00ED0820">
        <w:rPr>
          <w:rStyle w:val="Char9"/>
          <w:rFonts w:hint="cs"/>
          <w:rtl/>
        </w:rPr>
        <w:t>ۥ</w:t>
      </w:r>
      <w:r w:rsidR="00476D2F" w:rsidRPr="00ED0820">
        <w:rPr>
          <w:rStyle w:val="Char9"/>
          <w:rtl/>
        </w:rPr>
        <w:t xml:space="preserve"> ثُمَّ تُرَدُّونَ إِلَىٰ عَٰلِمِ </w:t>
      </w:r>
      <w:r w:rsidR="00476D2F" w:rsidRPr="00ED0820">
        <w:rPr>
          <w:rStyle w:val="Char9"/>
          <w:rFonts w:hint="cs"/>
          <w:rtl/>
        </w:rPr>
        <w:t>ٱلۡغَيۡبِ</w:t>
      </w:r>
      <w:r w:rsidR="00476D2F" w:rsidRPr="00ED0820">
        <w:rPr>
          <w:rStyle w:val="Char9"/>
          <w:rtl/>
        </w:rPr>
        <w:t xml:space="preserve"> وَ</w:t>
      </w:r>
      <w:r w:rsidR="00476D2F" w:rsidRPr="00ED0820">
        <w:rPr>
          <w:rStyle w:val="Char9"/>
          <w:rFonts w:hint="cs"/>
          <w:rtl/>
        </w:rPr>
        <w:t>ٱلشَّهَٰدَةِ</w:t>
      </w:r>
      <w:r w:rsidR="00476D2F" w:rsidRPr="00ED0820">
        <w:rPr>
          <w:rStyle w:val="Char9"/>
          <w:rtl/>
        </w:rPr>
        <w:t xml:space="preserve"> فَيُنَبِّئُكُم بِمَا كُنتُمۡ تَعۡمَلُونَ٩٤ سَيَحۡلِفُونَ بِ</w:t>
      </w:r>
      <w:r w:rsidR="00476D2F" w:rsidRPr="00ED0820">
        <w:rPr>
          <w:rStyle w:val="Char9"/>
          <w:rFonts w:hint="cs"/>
          <w:rtl/>
        </w:rPr>
        <w:t>ٱللَّهِ</w:t>
      </w:r>
      <w:r w:rsidR="00476D2F" w:rsidRPr="00ED0820">
        <w:rPr>
          <w:rStyle w:val="Char9"/>
          <w:rtl/>
        </w:rPr>
        <w:t xml:space="preserve"> لَكُمۡ إِذَا </w:t>
      </w:r>
      <w:r w:rsidR="00476D2F" w:rsidRPr="00ED0820">
        <w:rPr>
          <w:rStyle w:val="Char9"/>
          <w:rFonts w:hint="cs"/>
          <w:rtl/>
        </w:rPr>
        <w:t>ٱنقَلَبۡتُمۡ</w:t>
      </w:r>
      <w:r w:rsidR="00476D2F" w:rsidRPr="00ED0820">
        <w:rPr>
          <w:rStyle w:val="Char9"/>
          <w:rtl/>
        </w:rPr>
        <w:t xml:space="preserve"> إِلَيۡهِمۡ لِتُعۡرِضُواْ عَنۡهُمۡۖ فَأَعۡرِضُواْ عَنۡهُمۡۖ إِنَّهُمۡ رِجۡسٞۖ وَمَأۡوَىٰهُمۡ جَهَنَّمُ جَزَآءَۢ بِمَا كَانُواْ يَكۡسِبُونَ٩٥ يَحۡلِفُونَ لَكُمۡ لِتَرۡضَوۡاْ عَنۡهُمۡۖ فَإِن تَرۡضَوۡاْ عَنۡهُمۡ فَإِنَّ </w:t>
      </w:r>
      <w:r w:rsidR="00476D2F" w:rsidRPr="00ED0820">
        <w:rPr>
          <w:rStyle w:val="Char9"/>
          <w:rFonts w:hint="cs"/>
          <w:rtl/>
        </w:rPr>
        <w:t>ٱللَّهَ</w:t>
      </w:r>
      <w:r w:rsidR="00476D2F" w:rsidRPr="00ED0820">
        <w:rPr>
          <w:rStyle w:val="Char9"/>
          <w:rtl/>
        </w:rPr>
        <w:t xml:space="preserve"> لَا يَرۡضَىٰ عَنِ </w:t>
      </w:r>
      <w:r w:rsidR="00476D2F" w:rsidRPr="00ED0820">
        <w:rPr>
          <w:rStyle w:val="Char9"/>
          <w:rFonts w:hint="cs"/>
          <w:rtl/>
        </w:rPr>
        <w:t>ٱلۡقَوۡمِ</w:t>
      </w:r>
      <w:r w:rsidR="00476D2F" w:rsidRPr="00ED0820">
        <w:rPr>
          <w:rStyle w:val="Char9"/>
          <w:rtl/>
        </w:rPr>
        <w:t xml:space="preserve"> </w:t>
      </w:r>
      <w:r w:rsidR="00476D2F" w:rsidRPr="00ED0820">
        <w:rPr>
          <w:rStyle w:val="Char9"/>
          <w:rFonts w:hint="cs"/>
          <w:rtl/>
        </w:rPr>
        <w:t>ٱلۡفَٰسِقِينَ</w:t>
      </w:r>
      <w:r w:rsidR="00476D2F" w:rsidRPr="00ED0820">
        <w:rPr>
          <w:rStyle w:val="Char9"/>
          <w:rtl/>
        </w:rPr>
        <w:t xml:space="preserve">٩٦ </w:t>
      </w:r>
      <w:r w:rsidR="00476D2F" w:rsidRPr="00ED0820">
        <w:rPr>
          <w:rStyle w:val="Char9"/>
          <w:rFonts w:hint="cs"/>
          <w:rtl/>
        </w:rPr>
        <w:t>ٱلۡأَعۡرَابُ</w:t>
      </w:r>
      <w:r w:rsidR="00476D2F" w:rsidRPr="00ED0820">
        <w:rPr>
          <w:rStyle w:val="Char9"/>
          <w:rtl/>
        </w:rPr>
        <w:t xml:space="preserve"> أَشَدُّ كُفۡرٗا وَنِفَاقٗا وَأَجۡدَرُ أَلَّا يَعۡلَمُواْ حُدُودَ مَآ أَنزَلَ </w:t>
      </w:r>
      <w:r w:rsidR="00476D2F" w:rsidRPr="00ED0820">
        <w:rPr>
          <w:rStyle w:val="Char9"/>
          <w:rFonts w:hint="cs"/>
          <w:rtl/>
        </w:rPr>
        <w:t>ٱللَّهُ</w:t>
      </w:r>
      <w:r w:rsidR="00476D2F" w:rsidRPr="00ED0820">
        <w:rPr>
          <w:rStyle w:val="Char9"/>
          <w:rtl/>
        </w:rPr>
        <w:t xml:space="preserve"> عَلَىٰ رَسُولِهِ</w:t>
      </w:r>
      <w:r w:rsidR="00476D2F" w:rsidRPr="00ED0820">
        <w:rPr>
          <w:rStyle w:val="Char9"/>
          <w:rFonts w:hint="cs"/>
          <w:rtl/>
        </w:rPr>
        <w:t>ۦۗ</w:t>
      </w:r>
      <w:r w:rsidR="00476D2F" w:rsidRPr="00ED0820">
        <w:rPr>
          <w:rStyle w:val="Char9"/>
          <w:rtl/>
        </w:rPr>
        <w:t xml:space="preserve"> وَ</w:t>
      </w:r>
      <w:r w:rsidR="00476D2F" w:rsidRPr="00ED0820">
        <w:rPr>
          <w:rStyle w:val="Char9"/>
          <w:rFonts w:hint="cs"/>
          <w:rtl/>
        </w:rPr>
        <w:t>ٱللَّهُ</w:t>
      </w:r>
      <w:r w:rsidR="00476D2F" w:rsidRPr="00ED0820">
        <w:rPr>
          <w:rStyle w:val="Char9"/>
          <w:rtl/>
        </w:rPr>
        <w:t xml:space="preserve"> عَلِيمٌ حَكِيمٞ٩٧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[التوبة: 61-97]</w:t>
      </w:r>
      <w:bookmarkEnd w:id="2906"/>
    </w:p>
    <w:p w:rsidR="00476D2F" w:rsidRPr="00ED0820" w:rsidRDefault="00ED0820" w:rsidP="00ED0820">
      <w:pPr>
        <w:pStyle w:val="a1"/>
        <w:rPr>
          <w:rStyle w:val="Char5"/>
          <w:rtl/>
        </w:rPr>
      </w:pPr>
      <w:bookmarkStart w:id="2907" w:name="_Toc472766170"/>
      <w:r w:rsidRPr="009A64AF">
        <w:rPr>
          <w:rFonts w:cs="Traditional Arabic"/>
          <w:shd w:val="clear" w:color="auto" w:fill="FFFFFF"/>
          <w:rtl/>
        </w:rPr>
        <w:t>﴿</w:t>
      </w:r>
      <w:r w:rsidR="00476D2F" w:rsidRPr="00ED0820">
        <w:rPr>
          <w:rStyle w:val="Char9"/>
          <w:rtl/>
        </w:rPr>
        <w:t xml:space="preserve">لَّقَد تَّابَ </w:t>
      </w:r>
      <w:r w:rsidR="00476D2F" w:rsidRPr="00ED0820">
        <w:rPr>
          <w:rStyle w:val="Char9"/>
          <w:rFonts w:hint="cs"/>
          <w:rtl/>
        </w:rPr>
        <w:t>ٱللَّهُ</w:t>
      </w:r>
      <w:r w:rsidR="00476D2F" w:rsidRPr="00ED0820">
        <w:rPr>
          <w:rStyle w:val="Char9"/>
          <w:rtl/>
        </w:rPr>
        <w:t xml:space="preserve"> عَلَى </w:t>
      </w:r>
      <w:r w:rsidR="00476D2F" w:rsidRPr="00ED0820">
        <w:rPr>
          <w:rStyle w:val="Char9"/>
          <w:rFonts w:hint="cs"/>
          <w:rtl/>
        </w:rPr>
        <w:t>ٱلنَّبِيِّ</w:t>
      </w:r>
      <w:r w:rsidR="00476D2F" w:rsidRPr="00ED0820">
        <w:rPr>
          <w:rStyle w:val="Char9"/>
          <w:rtl/>
        </w:rPr>
        <w:t xml:space="preserve"> وَ</w:t>
      </w:r>
      <w:r w:rsidR="00476D2F" w:rsidRPr="00ED0820">
        <w:rPr>
          <w:rStyle w:val="Char9"/>
          <w:rFonts w:hint="cs"/>
          <w:rtl/>
        </w:rPr>
        <w:t>ٱلۡمُهَٰجِرِينَ</w:t>
      </w:r>
      <w:r w:rsidR="00476D2F" w:rsidRPr="00ED0820">
        <w:rPr>
          <w:rStyle w:val="Char9"/>
          <w:rtl/>
        </w:rPr>
        <w:t xml:space="preserve"> وَ</w:t>
      </w:r>
      <w:r w:rsidR="00476D2F" w:rsidRPr="00ED0820">
        <w:rPr>
          <w:rStyle w:val="Char9"/>
          <w:rFonts w:hint="cs"/>
          <w:rtl/>
        </w:rPr>
        <w:t>ٱلۡأَنصَارِ</w:t>
      </w:r>
      <w:r w:rsidR="00476D2F" w:rsidRPr="00ED0820">
        <w:rPr>
          <w:rStyle w:val="Char9"/>
          <w:rtl/>
        </w:rPr>
        <w:t xml:space="preserve"> </w:t>
      </w:r>
      <w:r w:rsidR="00476D2F" w:rsidRPr="00ED0820">
        <w:rPr>
          <w:rStyle w:val="Char9"/>
          <w:rFonts w:hint="cs"/>
          <w:rtl/>
        </w:rPr>
        <w:t>ٱلَّذِينَ</w:t>
      </w:r>
      <w:r w:rsidR="00476D2F" w:rsidRPr="00ED0820">
        <w:rPr>
          <w:rStyle w:val="Char9"/>
          <w:rtl/>
        </w:rPr>
        <w:t xml:space="preserve"> </w:t>
      </w:r>
      <w:r w:rsidR="00476D2F" w:rsidRPr="00ED0820">
        <w:rPr>
          <w:rStyle w:val="Char9"/>
          <w:rFonts w:hint="cs"/>
          <w:rtl/>
        </w:rPr>
        <w:t>ٱتَّبَعُوهُ</w:t>
      </w:r>
      <w:r w:rsidR="00476D2F" w:rsidRPr="00ED0820">
        <w:rPr>
          <w:rStyle w:val="Char9"/>
          <w:rtl/>
        </w:rPr>
        <w:t xml:space="preserve"> فِي سَاعَةِ </w:t>
      </w:r>
      <w:r w:rsidR="00476D2F" w:rsidRPr="00ED0820">
        <w:rPr>
          <w:rStyle w:val="Char9"/>
          <w:rFonts w:hint="cs"/>
          <w:rtl/>
        </w:rPr>
        <w:t>ٱلۡعُسۡرَةِ</w:t>
      </w:r>
      <w:r w:rsidR="00476D2F" w:rsidRPr="00ED0820">
        <w:rPr>
          <w:rStyle w:val="Char9"/>
          <w:rtl/>
        </w:rPr>
        <w:t xml:space="preserve"> مِنۢ بَعۡدِ مَا كَادَ يَزِيغُ قُلُوبُ فَرِيقٖ مِّنۡهُمۡ ثُمَّ تَابَ عَلَيۡهِمۡۚ إِنَّهُ</w:t>
      </w:r>
      <w:r w:rsidR="00476D2F" w:rsidRPr="00ED0820">
        <w:rPr>
          <w:rStyle w:val="Char9"/>
          <w:rFonts w:hint="cs"/>
          <w:rtl/>
        </w:rPr>
        <w:t>ۥ</w:t>
      </w:r>
      <w:r w:rsidR="00476D2F" w:rsidRPr="00ED0820">
        <w:rPr>
          <w:rStyle w:val="Char9"/>
          <w:rtl/>
        </w:rPr>
        <w:t xml:space="preserve"> بِهِمۡ رَءُوفٞ رَّحِيمٞ١١٧ وَعَلَى </w:t>
      </w:r>
      <w:r w:rsidR="00476D2F" w:rsidRPr="00ED0820">
        <w:rPr>
          <w:rStyle w:val="Char9"/>
          <w:rFonts w:hint="cs"/>
          <w:rtl/>
        </w:rPr>
        <w:t>ٱلثَّلَٰثَةِ</w:t>
      </w:r>
      <w:r w:rsidR="00476D2F" w:rsidRPr="00ED0820">
        <w:rPr>
          <w:rStyle w:val="Char9"/>
          <w:rtl/>
        </w:rPr>
        <w:t xml:space="preserve"> </w:t>
      </w:r>
      <w:r w:rsidR="00476D2F" w:rsidRPr="00ED0820">
        <w:rPr>
          <w:rStyle w:val="Char9"/>
          <w:rFonts w:hint="cs"/>
          <w:rtl/>
        </w:rPr>
        <w:t>ٱلَّذِينَ</w:t>
      </w:r>
      <w:r w:rsidR="00476D2F" w:rsidRPr="00ED0820">
        <w:rPr>
          <w:rStyle w:val="Char9"/>
          <w:rtl/>
        </w:rPr>
        <w:t xml:space="preserve"> خُلِّفُواْ حَتَّىٰٓ إِذَا ضَاقَتۡ عَلَيۡهِمُ </w:t>
      </w:r>
      <w:r w:rsidR="00476D2F" w:rsidRPr="00ED0820">
        <w:rPr>
          <w:rStyle w:val="Char9"/>
          <w:rFonts w:hint="cs"/>
          <w:rtl/>
        </w:rPr>
        <w:t>ٱلۡأَرۡضُ</w:t>
      </w:r>
      <w:r w:rsidR="00476D2F" w:rsidRPr="00ED0820">
        <w:rPr>
          <w:rStyle w:val="Char9"/>
          <w:rtl/>
        </w:rPr>
        <w:t xml:space="preserve"> بِمَا رَحُبَتۡ وَضَاقَتۡ عَلَيۡهِمۡ أَنفُسُهُمۡ وَظَنُّوٓاْ أَن لَّا مَلۡجَأَ مِنَ </w:t>
      </w:r>
      <w:r w:rsidR="00476D2F" w:rsidRPr="00ED0820">
        <w:rPr>
          <w:rStyle w:val="Char9"/>
          <w:rFonts w:hint="cs"/>
          <w:rtl/>
        </w:rPr>
        <w:t>ٱللَّهِ</w:t>
      </w:r>
      <w:r w:rsidR="00476D2F" w:rsidRPr="00ED0820">
        <w:rPr>
          <w:rStyle w:val="Char9"/>
          <w:rtl/>
        </w:rPr>
        <w:t xml:space="preserve"> إِلَّآ إِلَيۡهِ ثُمَّ تَابَ عَلَيۡهِمۡ لِيَتُوبُوٓاْۚ إِنَّ </w:t>
      </w:r>
      <w:r w:rsidR="00476D2F" w:rsidRPr="00ED0820">
        <w:rPr>
          <w:rStyle w:val="Char9"/>
          <w:rFonts w:hint="cs"/>
          <w:rtl/>
        </w:rPr>
        <w:t>ٱللَّهَ</w:t>
      </w:r>
      <w:r w:rsidR="00476D2F" w:rsidRPr="00ED0820">
        <w:rPr>
          <w:rStyle w:val="Char9"/>
          <w:rtl/>
        </w:rPr>
        <w:t xml:space="preserve"> هُوَ </w:t>
      </w:r>
      <w:r w:rsidR="00476D2F" w:rsidRPr="00ED0820">
        <w:rPr>
          <w:rStyle w:val="Char9"/>
          <w:rFonts w:hint="cs"/>
          <w:rtl/>
        </w:rPr>
        <w:t>ٱلتّ</w:t>
      </w:r>
      <w:r w:rsidR="00476D2F" w:rsidRPr="00ED0820">
        <w:rPr>
          <w:rStyle w:val="Char9"/>
          <w:rtl/>
        </w:rPr>
        <w:t xml:space="preserve">َوَّابُ </w:t>
      </w:r>
      <w:r w:rsidR="00476D2F" w:rsidRPr="00ED0820">
        <w:rPr>
          <w:rStyle w:val="Char9"/>
          <w:rFonts w:hint="cs"/>
          <w:rtl/>
        </w:rPr>
        <w:t>ٱلرَّحِيمُ</w:t>
      </w:r>
      <w:r w:rsidR="00476D2F" w:rsidRPr="00ED0820">
        <w:rPr>
          <w:rStyle w:val="Char9"/>
          <w:rtl/>
        </w:rPr>
        <w:t>١١٨</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[التوبة: 117-118]</w:t>
      </w:r>
      <w:bookmarkEnd w:id="2907"/>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غزوه‌ی تبوک در رجب سال نهم هجرت، زمانی به وقوع پیوست که هوا بسیار گرم، میوه‌ها رسیده، و درختان سایه‌دار بودند. مسلمانان در این سفر، با مسافتی طولانی و بیابانی بی‌آب و گیاه و دشمنانی مُستعد و نیرومند روبه‌رو می‌شدند؛ به همین دلیل حضرت رسول اکرم</w:t>
      </w:r>
      <w:r w:rsidRPr="00C52A06">
        <w:rPr>
          <w:rStyle w:val="Char1"/>
          <w:rFonts w:cs="CTraditional Arabic" w:hint="cs"/>
          <w:rtl/>
        </w:rPr>
        <w:t xml:space="preserve"> ج</w:t>
      </w:r>
      <w:r w:rsidRPr="00792437">
        <w:rPr>
          <w:rStyle w:val="Char1"/>
          <w:rFonts w:hint="cs"/>
          <w:rtl/>
        </w:rPr>
        <w:t xml:space="preserve"> قبل از حرکت، به مسلمانان اطلاع داد که به چه منظور و کدام سو حرکت می‌کند، تا این که از هر نظر آمادگی نمایند.</w:t>
      </w:r>
    </w:p>
    <w:p w:rsidR="00476D2F" w:rsidRPr="00792437" w:rsidRDefault="00476D2F" w:rsidP="0089531E">
      <w:pPr>
        <w:widowControl/>
        <w:ind w:firstLine="284"/>
        <w:jc w:val="both"/>
        <w:rPr>
          <w:rStyle w:val="Char1"/>
          <w:rtl/>
        </w:rPr>
      </w:pPr>
      <w:r w:rsidRPr="00792437">
        <w:rPr>
          <w:rStyle w:val="Char1"/>
          <w:rFonts w:hint="cs"/>
          <w:rtl/>
        </w:rPr>
        <w:t>زمان، زمان تنگدستی و خشکسالی بود. منافقان به بهانه‌های زیادی تعلّل ورزیدند و از ترس دشمنان نیرومند و زورآور، و فرار از گرمای شدید و مسافت طولانی و بی‌توجهی به جهاد و شک و تردید در حق، خارج شدن همراه رسول خدا</w:t>
      </w:r>
      <w:r w:rsidRPr="00C52A06">
        <w:rPr>
          <w:rStyle w:val="Char1"/>
          <w:rFonts w:cs="CTraditional Arabic" w:hint="cs"/>
          <w:rtl/>
        </w:rPr>
        <w:t xml:space="preserve"> ج</w:t>
      </w:r>
      <w:r w:rsidRPr="00792437">
        <w:rPr>
          <w:rStyle w:val="Char1"/>
          <w:rFonts w:hint="cs"/>
          <w:rtl/>
        </w:rPr>
        <w:t xml:space="preserve"> را ناپسند نمودند و سر باز زدند.</w:t>
      </w:r>
    </w:p>
    <w:p w:rsidR="00476D2F" w:rsidRPr="00792437" w:rsidRDefault="00476D2F" w:rsidP="0089531E">
      <w:pPr>
        <w:widowControl/>
        <w:ind w:firstLine="284"/>
        <w:jc w:val="both"/>
        <w:rPr>
          <w:rStyle w:val="Char1"/>
          <w:rtl/>
        </w:rPr>
      </w:pPr>
      <w:r w:rsidRPr="00792437">
        <w:rPr>
          <w:rStyle w:val="Char1"/>
          <w:rFonts w:hint="cs"/>
          <w:rtl/>
        </w:rPr>
        <w:t>سبب و انگیزه‌ی این غزوه، همانا القای رعب و وحشت به دولت مجاور و ترساندن آن بود، تا مبادا به مرکز اسلام و مسلمین، تهاجم آورده و برای دعوت اسلامی و نیروی نوپای آن که در حال پیشرفت است، ایجاد خطر نماید. آری هدف این غزوه همین بود که رومی‌ها متوجه شوند که مسلمانان، مال بی‌حساب و لقمه‌ی گوارایی نیستند که رومی‌ها بتوانند آن‌ها را طعمه‌ی خود قرار دهند، زیرا اگر مسلمانان ضعیف می‌بودند، هرگز با ارتش خود به سوی امپراطوری بزرگ و ابرقدرت و نیرومند «روم» حرکت نمی‌کردند، و متهوّرانه و جسورانه، داخل مرزهای آن نمی‌شدند.</w:t>
      </w:r>
    </w:p>
    <w:p w:rsidR="00476D2F" w:rsidRPr="00792437" w:rsidRDefault="00476D2F" w:rsidP="0089531E">
      <w:pPr>
        <w:widowControl/>
        <w:ind w:firstLine="284"/>
        <w:jc w:val="both"/>
        <w:rPr>
          <w:rStyle w:val="Char1"/>
          <w:rtl/>
        </w:rPr>
      </w:pPr>
      <w:r w:rsidRPr="009C2D5B">
        <w:rPr>
          <w:rStyle w:val="Char1"/>
          <w:rFonts w:hint="cs"/>
          <w:spacing w:val="-4"/>
          <w:rtl/>
        </w:rPr>
        <w:t>آن حضرت</w:t>
      </w:r>
      <w:r w:rsidRPr="009C2D5B">
        <w:rPr>
          <w:rStyle w:val="Char1"/>
          <w:rFonts w:cs="CTraditional Arabic" w:hint="cs"/>
          <w:spacing w:val="-4"/>
          <w:rtl/>
        </w:rPr>
        <w:t xml:space="preserve"> ج</w:t>
      </w:r>
      <w:r w:rsidRPr="009C2D5B">
        <w:rPr>
          <w:rStyle w:val="Char1"/>
          <w:rFonts w:hint="cs"/>
          <w:spacing w:val="-4"/>
          <w:rtl/>
        </w:rPr>
        <w:t xml:space="preserve"> به اتفاق سی هزار تن از مجاهدان اسلام، مدینه را به قصد «تبوک» ترک گفتند. وقتی رسول خدا</w:t>
      </w:r>
      <w:r w:rsidRPr="009C2D5B">
        <w:rPr>
          <w:rStyle w:val="Char1"/>
          <w:rFonts w:cs="CTraditional Arabic" w:hint="cs"/>
          <w:spacing w:val="-4"/>
          <w:rtl/>
        </w:rPr>
        <w:t xml:space="preserve"> ج</w:t>
      </w:r>
      <w:r w:rsidRPr="009C2D5B">
        <w:rPr>
          <w:rStyle w:val="Char1"/>
          <w:rFonts w:hint="cs"/>
          <w:spacing w:val="-4"/>
          <w:rtl/>
        </w:rPr>
        <w:t xml:space="preserve"> به تبوک رسی</w:t>
      </w:r>
      <w:r w:rsidR="009C2D5B" w:rsidRPr="009C2D5B">
        <w:rPr>
          <w:rStyle w:val="Char1"/>
          <w:rFonts w:hint="cs"/>
          <w:spacing w:val="-4"/>
          <w:rtl/>
        </w:rPr>
        <w:t>دند، «یوحنة بن رؤبة» به حضور آن‌</w:t>
      </w:r>
      <w:r w:rsidRPr="009C2D5B">
        <w:rPr>
          <w:rStyle w:val="Char1"/>
          <w:rFonts w:hint="cs"/>
          <w:spacing w:val="-4"/>
          <w:rtl/>
        </w:rPr>
        <w:t>حضرت</w:t>
      </w:r>
      <w:r w:rsidRPr="009C2D5B">
        <w:rPr>
          <w:rStyle w:val="Char1"/>
          <w:rFonts w:hint="cs"/>
          <w:rtl/>
        </w:rPr>
        <w:t xml:space="preserve"> </w:t>
      </w:r>
      <w:r w:rsidRPr="009C2D5B">
        <w:rPr>
          <w:rStyle w:val="Char1"/>
          <w:rFonts w:cs="CTraditional Arabic" w:hint="cs"/>
          <w:spacing w:val="-4"/>
          <w:rtl/>
        </w:rPr>
        <w:t>ج</w:t>
      </w:r>
      <w:r w:rsidRPr="00792437">
        <w:rPr>
          <w:rStyle w:val="Char1"/>
          <w:rFonts w:hint="cs"/>
          <w:rtl/>
        </w:rPr>
        <w:t xml:space="preserve"> رسید و با رسول خدا مصالحه نمود و جزیه پرداخت. اهالی «جرباء» و «أذرح» نیز به حضور رسیدند، حضرت</w:t>
      </w:r>
      <w:r w:rsidRPr="00C52A06">
        <w:rPr>
          <w:rStyle w:val="Char1"/>
          <w:rFonts w:cs="CTraditional Arabic" w:hint="cs"/>
          <w:rtl/>
        </w:rPr>
        <w:t xml:space="preserve"> ج</w:t>
      </w:r>
      <w:r w:rsidRPr="00792437">
        <w:rPr>
          <w:rStyle w:val="Char1"/>
          <w:rFonts w:hint="cs"/>
          <w:rtl/>
        </w:rPr>
        <w:t xml:space="preserve"> برای آن‌ها امان‌نامه مرقوم فرمود.</w:t>
      </w:r>
    </w:p>
    <w:p w:rsidR="00476D2F" w:rsidRPr="009C2D5B" w:rsidRDefault="00476D2F" w:rsidP="0089531E">
      <w:pPr>
        <w:widowControl/>
        <w:ind w:firstLine="284"/>
        <w:jc w:val="both"/>
        <w:rPr>
          <w:rStyle w:val="Char1"/>
          <w:spacing w:val="-4"/>
          <w:rtl/>
        </w:rPr>
      </w:pPr>
      <w:r w:rsidRPr="009C2D5B">
        <w:rPr>
          <w:rStyle w:val="Char1"/>
          <w:rFonts w:hint="cs"/>
          <w:spacing w:val="-4"/>
          <w:rtl/>
        </w:rPr>
        <w:t>در تبوک به حضرت رسول اکرم</w:t>
      </w:r>
      <w:r w:rsidRPr="009C2D5B">
        <w:rPr>
          <w:rStyle w:val="Char1"/>
          <w:rFonts w:cs="CTraditional Arabic" w:hint="cs"/>
          <w:spacing w:val="-4"/>
          <w:rtl/>
        </w:rPr>
        <w:t xml:space="preserve"> ج</w:t>
      </w:r>
      <w:r w:rsidRPr="009C2D5B">
        <w:rPr>
          <w:rStyle w:val="Char1"/>
          <w:rFonts w:hint="cs"/>
          <w:spacing w:val="-4"/>
          <w:rtl/>
        </w:rPr>
        <w:t xml:space="preserve"> خبر رسید که رومی‌ها عقب‌نشینی کرده و از تصمیم تهاجم و تجاوز به مسلمانان منصرف شده‌اند. آن حضرت</w:t>
      </w:r>
      <w:r w:rsidRPr="009C2D5B">
        <w:rPr>
          <w:rStyle w:val="Char1"/>
          <w:rFonts w:cs="CTraditional Arabic" w:hint="cs"/>
          <w:spacing w:val="-4"/>
          <w:rtl/>
        </w:rPr>
        <w:t xml:space="preserve"> ج</w:t>
      </w:r>
      <w:r w:rsidRPr="009C2D5B">
        <w:rPr>
          <w:rStyle w:val="Char1"/>
          <w:rFonts w:hint="cs"/>
          <w:spacing w:val="-4"/>
          <w:rtl/>
        </w:rPr>
        <w:t xml:space="preserve"> مناسب ندانست که در داخل کشورشان آن‌ها را تعقیب نماید زیرا هدف (القای رعب و وحشت) تحقق یافته بود.</w:t>
      </w:r>
    </w:p>
    <w:p w:rsidR="00476D2F" w:rsidRPr="009C2D5B" w:rsidRDefault="00476D2F" w:rsidP="0089531E">
      <w:pPr>
        <w:widowControl/>
        <w:ind w:firstLine="284"/>
        <w:jc w:val="both"/>
        <w:rPr>
          <w:rStyle w:val="Char1"/>
          <w:spacing w:val="-4"/>
          <w:rtl/>
        </w:rPr>
      </w:pPr>
      <w:r w:rsidRPr="009C2D5B">
        <w:rPr>
          <w:rStyle w:val="Char1"/>
          <w:rFonts w:hint="cs"/>
          <w:spacing w:val="-4"/>
          <w:rtl/>
        </w:rPr>
        <w:t>پیامبر</w:t>
      </w:r>
      <w:r w:rsidRPr="009C2D5B">
        <w:rPr>
          <w:rStyle w:val="Char1"/>
          <w:rFonts w:cs="CTraditional Arabic" w:hint="cs"/>
          <w:spacing w:val="-4"/>
          <w:rtl/>
        </w:rPr>
        <w:t xml:space="preserve"> ج</w:t>
      </w:r>
      <w:r w:rsidRPr="009C2D5B">
        <w:rPr>
          <w:rStyle w:val="Char1"/>
          <w:rFonts w:hint="cs"/>
          <w:spacing w:val="-4"/>
          <w:rtl/>
        </w:rPr>
        <w:t xml:space="preserve"> بعد از اینکه بیش از ده شب در تبوک اقامت فرمود، دوباره به مدینه بازگشت.</w:t>
      </w:r>
    </w:p>
    <w:p w:rsidR="00476D2F" w:rsidRPr="00ED0820" w:rsidRDefault="00476D2F" w:rsidP="00ED0820">
      <w:pPr>
        <w:pStyle w:val="a0"/>
        <w:rPr>
          <w:rtl/>
        </w:rPr>
      </w:pPr>
      <w:bookmarkStart w:id="2908" w:name="_Toc255726638"/>
      <w:bookmarkStart w:id="2909" w:name="_Toc440881271"/>
      <w:bookmarkStart w:id="2910" w:name="_Toc472766171"/>
      <w:bookmarkStart w:id="2911" w:name="_Toc472775929"/>
      <w:bookmarkStart w:id="2912" w:name="_Toc472862305"/>
      <w:r w:rsidRPr="00ED0820">
        <w:rPr>
          <w:rFonts w:hint="cs"/>
          <w:rtl/>
        </w:rPr>
        <w:t>فتح مکّه</w:t>
      </w:r>
      <w:bookmarkEnd w:id="2908"/>
      <w:bookmarkEnd w:id="2909"/>
      <w:bookmarkEnd w:id="2910"/>
      <w:bookmarkEnd w:id="2911"/>
      <w:bookmarkEnd w:id="2912"/>
    </w:p>
    <w:p w:rsidR="00476D2F" w:rsidRPr="00ED0820" w:rsidRDefault="00ED0820" w:rsidP="00ED0820">
      <w:pPr>
        <w:pStyle w:val="a1"/>
        <w:rPr>
          <w:rStyle w:val="Char5"/>
          <w:rtl/>
        </w:rPr>
      </w:pPr>
      <w:bookmarkStart w:id="2913" w:name="_Toc472766172"/>
      <w:r w:rsidRPr="009A64AF">
        <w:rPr>
          <w:rFonts w:cs="Traditional Arabic"/>
          <w:shd w:val="clear" w:color="auto" w:fill="FFFFFF"/>
          <w:rtl/>
        </w:rPr>
        <w:t>﴿</w:t>
      </w:r>
      <w:r w:rsidR="00476D2F" w:rsidRPr="00ED0820">
        <w:rPr>
          <w:rStyle w:val="Char9"/>
          <w:rtl/>
        </w:rPr>
        <w:t xml:space="preserve">لَّقَدۡ صَدَقَ </w:t>
      </w:r>
      <w:r w:rsidR="00476D2F" w:rsidRPr="00ED0820">
        <w:rPr>
          <w:rStyle w:val="Char9"/>
          <w:rFonts w:hint="cs"/>
          <w:rtl/>
        </w:rPr>
        <w:t>ٱللَّهُ</w:t>
      </w:r>
      <w:r w:rsidR="00476D2F" w:rsidRPr="00ED0820">
        <w:rPr>
          <w:rStyle w:val="Char9"/>
          <w:rtl/>
        </w:rPr>
        <w:t xml:space="preserve"> رَسُولَهُ </w:t>
      </w:r>
      <w:r w:rsidR="00476D2F" w:rsidRPr="00ED0820">
        <w:rPr>
          <w:rStyle w:val="Char9"/>
          <w:rFonts w:hint="cs"/>
          <w:rtl/>
        </w:rPr>
        <w:t>ٱلرُّءۡيَا</w:t>
      </w:r>
      <w:r w:rsidR="00476D2F" w:rsidRPr="00ED0820">
        <w:rPr>
          <w:rStyle w:val="Char9"/>
          <w:rtl/>
        </w:rPr>
        <w:t xml:space="preserve"> بِ</w:t>
      </w:r>
      <w:r w:rsidR="00476D2F" w:rsidRPr="00ED0820">
        <w:rPr>
          <w:rStyle w:val="Char9"/>
          <w:rFonts w:hint="cs"/>
          <w:rtl/>
        </w:rPr>
        <w:t>ٱلۡحَقِّۖ</w:t>
      </w:r>
      <w:r w:rsidR="00476D2F" w:rsidRPr="00ED0820">
        <w:rPr>
          <w:rStyle w:val="Char9"/>
          <w:rtl/>
        </w:rPr>
        <w:t xml:space="preserve"> لَتَدۡخُلُنَّ </w:t>
      </w:r>
      <w:r w:rsidR="00476D2F" w:rsidRPr="00ED0820">
        <w:rPr>
          <w:rStyle w:val="Char9"/>
          <w:rFonts w:hint="cs"/>
          <w:rtl/>
        </w:rPr>
        <w:t>ٱلۡمَسۡجِدَ</w:t>
      </w:r>
      <w:r w:rsidR="00476D2F" w:rsidRPr="00ED0820">
        <w:rPr>
          <w:rStyle w:val="Char9"/>
          <w:rtl/>
        </w:rPr>
        <w:t xml:space="preserve"> </w:t>
      </w:r>
      <w:r w:rsidR="00476D2F" w:rsidRPr="00ED0820">
        <w:rPr>
          <w:rStyle w:val="Char9"/>
          <w:rFonts w:hint="cs"/>
          <w:rtl/>
        </w:rPr>
        <w:t>ٱلۡحَرَامَ</w:t>
      </w:r>
      <w:r w:rsidR="00476D2F" w:rsidRPr="00ED0820">
        <w:rPr>
          <w:rStyle w:val="Char9"/>
          <w:rtl/>
        </w:rPr>
        <w:t xml:space="preserve"> إِن شَآءَ </w:t>
      </w:r>
      <w:r w:rsidR="00476D2F" w:rsidRPr="00ED0820">
        <w:rPr>
          <w:rStyle w:val="Char9"/>
          <w:rFonts w:hint="cs"/>
          <w:rtl/>
        </w:rPr>
        <w:t>ٱللَّهُ</w:t>
      </w:r>
      <w:r w:rsidR="00476D2F" w:rsidRPr="00ED0820">
        <w:rPr>
          <w:rStyle w:val="Char9"/>
          <w:rtl/>
        </w:rPr>
        <w:t xml:space="preserve"> ءَامِنِينَ مُحَلِّقِينَ رُءُوسَكُمۡ وَمُقَصِّرِينَ لَا تَخَافُونَۖ </w:t>
      </w:r>
      <w:r w:rsidR="008E324F">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[الفتح: 27]</w:t>
      </w:r>
      <w:bookmarkEnd w:id="2913"/>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9C2D5B">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در سال ششم هجری، پیامبر اکرم</w:t>
      </w:r>
      <w:r w:rsidRPr="00C52A06">
        <w:rPr>
          <w:rStyle w:val="Char1"/>
          <w:rFonts w:cs="CTraditional Arabic" w:hint="cs"/>
          <w:rtl/>
        </w:rPr>
        <w:t xml:space="preserve"> ج</w:t>
      </w:r>
      <w:r w:rsidRPr="00792437">
        <w:rPr>
          <w:rStyle w:val="Char1"/>
          <w:rFonts w:hint="cs"/>
          <w:rtl/>
        </w:rPr>
        <w:t xml:space="preserve"> در خواب دیدند که مسلمانان، آسوده خاطر وارد مسجد الحرام شده در حالی که سرهای خود را تراشیده و کوتاه کرده‌اند، مراسم عمره انجام داده‌اند. بعد از این خواب بود که پیامبر</w:t>
      </w:r>
      <w:r w:rsidRPr="00C52A06">
        <w:rPr>
          <w:rStyle w:val="Char1"/>
          <w:rFonts w:cs="CTraditional Arabic" w:hint="cs"/>
          <w:rtl/>
        </w:rPr>
        <w:t xml:space="preserve"> ج</w:t>
      </w:r>
      <w:r w:rsidRPr="00792437">
        <w:rPr>
          <w:rStyle w:val="Char1"/>
          <w:rFonts w:hint="cs"/>
          <w:rtl/>
        </w:rPr>
        <w:t xml:space="preserve"> همراه مسلمانان به قصد انجام مراسم حرکت کرده و تا پشت دروازه‌های مکه در حدیبیه رفتند. کفار از ماجرا آگاه شدند و راه را بر آنان بستند و تصمیم بر کشتار مسلمانان گرفتند. پیامبر</w:t>
      </w:r>
      <w:r w:rsidRPr="00C52A06">
        <w:rPr>
          <w:rStyle w:val="Char1"/>
          <w:rFonts w:cs="CTraditional Arabic" w:hint="cs"/>
          <w:rtl/>
        </w:rPr>
        <w:t xml:space="preserve"> ج</w:t>
      </w:r>
      <w:r w:rsidRPr="00792437">
        <w:rPr>
          <w:rStyle w:val="Char1"/>
          <w:rFonts w:hint="cs"/>
          <w:rtl/>
        </w:rPr>
        <w:t xml:space="preserve"> نیز از مسلمانان پیمان وفاداری گرفت. خداوند برای مسلمانان، صلح پیش آورد، و هر دو گروه با همدیگر صلح‌نامه‌ای را امضاء کردند.</w:t>
      </w:r>
    </w:p>
    <w:p w:rsidR="00476D2F" w:rsidRPr="00792437" w:rsidRDefault="00476D2F" w:rsidP="0089531E">
      <w:pPr>
        <w:widowControl/>
        <w:ind w:firstLine="284"/>
        <w:jc w:val="both"/>
        <w:rPr>
          <w:rStyle w:val="Char1"/>
          <w:rtl/>
        </w:rPr>
      </w:pPr>
      <w:r w:rsidRPr="00792437">
        <w:rPr>
          <w:rStyle w:val="Char1"/>
          <w:rFonts w:hint="cs"/>
          <w:rtl/>
        </w:rPr>
        <w:t>برخی از مسلمانان نگران بودند که چرا خواب پیامبر اکرم</w:t>
      </w:r>
      <w:r w:rsidRPr="00C52A06">
        <w:rPr>
          <w:rStyle w:val="Char1"/>
          <w:rFonts w:cs="CTraditional Arabic" w:hint="cs"/>
          <w:rtl/>
        </w:rPr>
        <w:t xml:space="preserve"> ج</w:t>
      </w:r>
      <w:r w:rsidRPr="00792437">
        <w:rPr>
          <w:rStyle w:val="Char1"/>
          <w:rFonts w:hint="cs"/>
          <w:rtl/>
        </w:rPr>
        <w:t xml:space="preserve"> متحقق نشد؟ پیامبر</w:t>
      </w:r>
      <w:r w:rsidRPr="00C52A06">
        <w:rPr>
          <w:rStyle w:val="Char1"/>
          <w:rFonts w:cs="CTraditional Arabic" w:hint="cs"/>
          <w:rtl/>
        </w:rPr>
        <w:t>ج</w:t>
      </w:r>
      <w:r w:rsidRPr="00792437">
        <w:rPr>
          <w:rStyle w:val="Char1"/>
          <w:rFonts w:hint="cs"/>
          <w:rtl/>
        </w:rPr>
        <w:t xml:space="preserve"> فرمودند: «لازم نیست این خواب در این سال، تعبیر و متحقق شود».</w:t>
      </w:r>
    </w:p>
    <w:p w:rsidR="00476D2F" w:rsidRPr="00792437" w:rsidRDefault="00476D2F" w:rsidP="0089531E">
      <w:pPr>
        <w:widowControl/>
        <w:ind w:firstLine="284"/>
        <w:jc w:val="both"/>
        <w:rPr>
          <w:rStyle w:val="Char1"/>
          <w:rtl/>
        </w:rPr>
      </w:pPr>
      <w:r w:rsidRPr="00792437">
        <w:rPr>
          <w:rStyle w:val="Char1"/>
          <w:rFonts w:hint="cs"/>
          <w:rtl/>
        </w:rPr>
        <w:t>به هر حال مسلمانان به مدینه بازگشتند و طبق قرارداد صلحنامه، در سال بعد، سه روز مکه را خالی کردند و مسلمانان با آسودگی خاطر، اعمال عمره را باشکوه فراوان انجام دادند. البته کفار نقض پیمان کردند و مفاد صلحنامه را مراعات نکردند، از این رو مسلمانان در سال هشتم هجری، مکه را بدون خون‌ریزی فتح کردند.</w:t>
      </w:r>
    </w:p>
    <w:p w:rsidR="00476D2F" w:rsidRPr="00ED0820" w:rsidRDefault="00476D2F" w:rsidP="00ED0820">
      <w:pPr>
        <w:pStyle w:val="a0"/>
        <w:rPr>
          <w:rtl/>
        </w:rPr>
      </w:pPr>
      <w:bookmarkStart w:id="2914" w:name="_Toc255726639"/>
      <w:bookmarkStart w:id="2915" w:name="_Toc440881272"/>
      <w:bookmarkStart w:id="2916" w:name="_Toc472766173"/>
      <w:bookmarkStart w:id="2917" w:name="_Toc472775930"/>
      <w:bookmarkStart w:id="2918" w:name="_Toc472862306"/>
      <w:r w:rsidRPr="00ED0820">
        <w:rPr>
          <w:rFonts w:hint="cs"/>
          <w:rtl/>
        </w:rPr>
        <w:t>غزوه‌ی حنین و طائف</w:t>
      </w:r>
      <w:bookmarkEnd w:id="2914"/>
      <w:bookmarkEnd w:id="2915"/>
      <w:bookmarkEnd w:id="2916"/>
      <w:bookmarkEnd w:id="2917"/>
      <w:bookmarkEnd w:id="2918"/>
    </w:p>
    <w:p w:rsidR="00476D2F" w:rsidRPr="00ED0820" w:rsidRDefault="00ED0820" w:rsidP="00ED0820">
      <w:pPr>
        <w:pStyle w:val="a1"/>
        <w:rPr>
          <w:rStyle w:val="Char5"/>
          <w:rtl/>
        </w:rPr>
      </w:pPr>
      <w:bookmarkStart w:id="2919" w:name="_Toc472766174"/>
      <w:r w:rsidRPr="009A64AF">
        <w:rPr>
          <w:rFonts w:cs="Traditional Arabic"/>
          <w:shd w:val="clear" w:color="auto" w:fill="FFFFFF"/>
          <w:rtl/>
        </w:rPr>
        <w:t>﴿</w:t>
      </w:r>
      <w:r w:rsidR="00476D2F" w:rsidRPr="00ED0820">
        <w:rPr>
          <w:rStyle w:val="Char9"/>
          <w:rtl/>
        </w:rPr>
        <w:t xml:space="preserve">لَقَدۡ نَصَرَكُمُ </w:t>
      </w:r>
      <w:r w:rsidR="00476D2F" w:rsidRPr="00ED0820">
        <w:rPr>
          <w:rStyle w:val="Char9"/>
          <w:rFonts w:hint="cs"/>
          <w:rtl/>
        </w:rPr>
        <w:t>ٱللَّهُ</w:t>
      </w:r>
      <w:r w:rsidR="00476D2F" w:rsidRPr="00ED0820">
        <w:rPr>
          <w:rStyle w:val="Char9"/>
          <w:rtl/>
        </w:rPr>
        <w:t xml:space="preserve"> فِي مَوَاطِنَ كَثِيرَةٖ وَيَوۡمَ حُنَيۡنٍ إِذۡ أَعۡجَبَتۡكُمۡ كَثۡرَتُكُمۡ فَلَمۡ تُغۡنِ عَنكُمۡ شَيۡ‍ٔٗا وَضَاقَتۡ عَلَيۡكُمُ </w:t>
      </w:r>
      <w:r w:rsidR="00476D2F" w:rsidRPr="00ED0820">
        <w:rPr>
          <w:rStyle w:val="Char9"/>
          <w:rFonts w:hint="cs"/>
          <w:rtl/>
        </w:rPr>
        <w:t>ٱلۡأَرۡضُ</w:t>
      </w:r>
      <w:r w:rsidR="00476D2F" w:rsidRPr="00ED0820">
        <w:rPr>
          <w:rStyle w:val="Char9"/>
          <w:rtl/>
        </w:rPr>
        <w:t xml:space="preserve"> بِمَا رَحُبَتۡ ثُمَّ وَلَّيۡتُم مُّدۡبِرِينَ٢٥ ثُمَّ أَنزَلَ </w:t>
      </w:r>
      <w:r w:rsidR="00476D2F" w:rsidRPr="00ED0820">
        <w:rPr>
          <w:rStyle w:val="Char9"/>
          <w:rFonts w:hint="cs"/>
          <w:rtl/>
        </w:rPr>
        <w:t>ٱللَّهُ</w:t>
      </w:r>
      <w:r w:rsidR="00476D2F" w:rsidRPr="00ED0820">
        <w:rPr>
          <w:rStyle w:val="Char9"/>
          <w:rtl/>
        </w:rPr>
        <w:t xml:space="preserve"> سَكِينَتَهُ</w:t>
      </w:r>
      <w:r w:rsidR="00476D2F" w:rsidRPr="00ED0820">
        <w:rPr>
          <w:rStyle w:val="Char9"/>
          <w:rFonts w:hint="cs"/>
          <w:rtl/>
        </w:rPr>
        <w:t>ۥ</w:t>
      </w:r>
      <w:r w:rsidR="00476D2F" w:rsidRPr="00ED0820">
        <w:rPr>
          <w:rStyle w:val="Char9"/>
          <w:rtl/>
        </w:rPr>
        <w:t xml:space="preserve"> عَلَىٰ رَسُولِهِ</w:t>
      </w:r>
      <w:r w:rsidR="00476D2F" w:rsidRPr="00ED0820">
        <w:rPr>
          <w:rStyle w:val="Char9"/>
          <w:rFonts w:hint="cs"/>
          <w:rtl/>
        </w:rPr>
        <w:t>ۦ</w:t>
      </w:r>
      <w:r w:rsidR="00476D2F" w:rsidRPr="00ED0820">
        <w:rPr>
          <w:rStyle w:val="Char9"/>
          <w:rtl/>
        </w:rPr>
        <w:t xml:space="preserve"> وَعَلَى </w:t>
      </w:r>
      <w:r w:rsidR="00476D2F" w:rsidRPr="00ED0820">
        <w:rPr>
          <w:rStyle w:val="Char9"/>
          <w:rFonts w:hint="cs"/>
          <w:rtl/>
        </w:rPr>
        <w:t>ٱلۡمُؤۡمِنِينَ</w:t>
      </w:r>
      <w:r w:rsidR="00476D2F" w:rsidRPr="00ED0820">
        <w:rPr>
          <w:rStyle w:val="Char9"/>
          <w:rtl/>
        </w:rPr>
        <w:t xml:space="preserve"> وَأَنزَلَ جُنُودٗا لَّمۡ تَرَوۡهَا وَعَذَّبَ </w:t>
      </w:r>
      <w:r w:rsidR="00476D2F" w:rsidRPr="00ED0820">
        <w:rPr>
          <w:rStyle w:val="Char9"/>
          <w:rFonts w:hint="cs"/>
          <w:rtl/>
        </w:rPr>
        <w:t>ٱلَّذِينَ</w:t>
      </w:r>
      <w:r w:rsidR="00476D2F" w:rsidRPr="00ED0820">
        <w:rPr>
          <w:rStyle w:val="Char9"/>
          <w:rtl/>
        </w:rPr>
        <w:t xml:space="preserve"> كَفَرُواْۚ وَذَٰلِكَ جَزَآءُ </w:t>
      </w:r>
      <w:r w:rsidR="00476D2F" w:rsidRPr="00ED0820">
        <w:rPr>
          <w:rStyle w:val="Char9"/>
          <w:rFonts w:hint="cs"/>
          <w:rtl/>
        </w:rPr>
        <w:t>ٱلۡكَٰفِرِينَ</w:t>
      </w:r>
      <w:r w:rsidR="00476D2F" w:rsidRPr="00ED0820">
        <w:rPr>
          <w:rStyle w:val="Char9"/>
          <w:rtl/>
        </w:rPr>
        <w:t xml:space="preserve">٢٦ ثُمَّ يَتُوبُ </w:t>
      </w:r>
      <w:r w:rsidR="00476D2F" w:rsidRPr="00ED0820">
        <w:rPr>
          <w:rStyle w:val="Char9"/>
          <w:rFonts w:hint="cs"/>
          <w:rtl/>
        </w:rPr>
        <w:t>ٱللَّهُ</w:t>
      </w:r>
      <w:r w:rsidR="00476D2F" w:rsidRPr="00ED0820">
        <w:rPr>
          <w:rStyle w:val="Char9"/>
          <w:rtl/>
        </w:rPr>
        <w:t xml:space="preserve"> مِنۢ بَعۡدِ ذَٰلِكَ عَلَىٰ مَن يَشَآءُۗ وَ</w:t>
      </w:r>
      <w:r w:rsidR="00476D2F" w:rsidRPr="00ED0820">
        <w:rPr>
          <w:rStyle w:val="Char9"/>
          <w:rFonts w:hint="cs"/>
          <w:rtl/>
        </w:rPr>
        <w:t>ٱللَّهُ</w:t>
      </w:r>
      <w:r w:rsidR="00476D2F" w:rsidRPr="00ED0820">
        <w:rPr>
          <w:rStyle w:val="Char9"/>
          <w:rtl/>
        </w:rPr>
        <w:t xml:space="preserve"> غَفُورٞ رَّحِيمٞ٢٧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[التوبة: 25-27]</w:t>
      </w:r>
      <w:bookmarkEnd w:id="2919"/>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قبیله‌ی «هوازن» بعد از قریش، بزرگ‌ترین نیرو و قدرت در «جزیرة العرب» به شمار می‌آمدند که میان آن‌ها و قریش پیوسته رقابت وجود داشت، و آن‌ها نمی‌خواستند به آنچه قریش در مقابل آن تسلیم شده‌اند، تسلیم گردند. از این رو تصمیم گرفتند تا اسلام و مسلمانان را ریشه کن سازند و این افتخار را به خود اختصاص دهند. بنابراین «مالک بن عوف نصری» که سردار هوازن بود، آمادگی جنگ نمود و قبائل «نصر»، «جشم»، «سعدبن‌بکر»، «هوازن» و «ثقیف» همگی به ندای او لبیک گفته و گرد او جمع شدند.</w:t>
      </w:r>
    </w:p>
    <w:p w:rsidR="00476D2F" w:rsidRPr="00792437" w:rsidRDefault="00476D2F" w:rsidP="0089531E">
      <w:pPr>
        <w:widowControl/>
        <w:ind w:firstLine="284"/>
        <w:jc w:val="both"/>
        <w:rPr>
          <w:rStyle w:val="Char1"/>
          <w:rtl/>
        </w:rPr>
      </w:pPr>
      <w:r w:rsidRPr="00792437">
        <w:rPr>
          <w:rStyle w:val="Char1"/>
          <w:rFonts w:hint="cs"/>
          <w:rtl/>
        </w:rPr>
        <w:t>پیامبر</w:t>
      </w:r>
      <w:r w:rsidRPr="00C52A06">
        <w:rPr>
          <w:rStyle w:val="Char1"/>
          <w:rFonts w:cs="CTraditional Arabic" w:hint="cs"/>
          <w:rtl/>
        </w:rPr>
        <w:t xml:space="preserve"> ج</w:t>
      </w:r>
      <w:r w:rsidRPr="00792437">
        <w:rPr>
          <w:rStyle w:val="Char1"/>
          <w:rFonts w:hint="cs"/>
          <w:rtl/>
        </w:rPr>
        <w:t xml:space="preserve"> نیز به اتفاق دو هزار نفر از اهالی مکه که عدّه‌ای تازه مسلمان وعده‌ای هنوز مسلمان هم نشده بودند، و با ده هزار نفر ا</w:t>
      </w:r>
      <w:r w:rsidR="009C2D5B">
        <w:rPr>
          <w:rStyle w:val="Char1"/>
          <w:rFonts w:hint="cs"/>
          <w:rtl/>
        </w:rPr>
        <w:t>ز اصحابش که از مدینه هم‌رکاب آن‌</w:t>
      </w:r>
      <w:r w:rsidRPr="00792437">
        <w:rPr>
          <w:rStyle w:val="Char1"/>
          <w:rFonts w:hint="cs"/>
          <w:rtl/>
        </w:rPr>
        <w:t>حضرت</w:t>
      </w:r>
      <w:r w:rsidRPr="00C52A06">
        <w:rPr>
          <w:rStyle w:val="Char1"/>
          <w:rFonts w:cs="CTraditional Arabic" w:hint="cs"/>
          <w:rtl/>
        </w:rPr>
        <w:t xml:space="preserve"> ج</w:t>
      </w:r>
      <w:r w:rsidRPr="00792437">
        <w:rPr>
          <w:rStyle w:val="Char1"/>
          <w:rFonts w:hint="cs"/>
          <w:rtl/>
        </w:rPr>
        <w:t xml:space="preserve"> بودند، برای جنگ و دفاع، اعلام آمادگی نمودند. برخی از مسلمانان با توجه به تعداد زیاد رزمندگانِ مسلمان، دچار عجب و غرور شده و چنین گفتند: «امروز از کمی نفرات هرگز شکست نخواهیم خورد!».</w:t>
      </w:r>
    </w:p>
    <w:p w:rsidR="00476D2F" w:rsidRPr="00792437" w:rsidRDefault="00476D2F" w:rsidP="0089531E">
      <w:pPr>
        <w:widowControl/>
        <w:ind w:firstLine="284"/>
        <w:jc w:val="both"/>
        <w:rPr>
          <w:rStyle w:val="Char1"/>
          <w:rtl/>
        </w:rPr>
      </w:pPr>
      <w:r w:rsidRPr="00792437">
        <w:rPr>
          <w:rStyle w:val="Char1"/>
          <w:rFonts w:hint="cs"/>
          <w:rtl/>
        </w:rPr>
        <w:t>مسلمانان در دهم شوال سال هشتم هجری، در تاریکی بامداد به سوی «حنین» شتافتند، اما هوازن قبلاً خود را به داخل وادی رسانده و در میان درّه‌ها و پیچ و خم‌ها و شکاف‌ها، سنگر گرفته و در کمین مسلمانان نشسته بودند. اینجا بود که مسلمانان غافلگیر شده و به طور ناگهانی با تیرها و شمشیرهای برهنه‌ی دشمن، روبرو گردیدند. و از آنجا که هوازن گروهی تیرانداز و رزمنده بودند، یکباره بر مسلمانان هجوم آوردند. مسلمانان شتابزده به عقب برگشتند و متفرق شدند. آن‌گاه خداوند متعال مسلمانان را مجدداً بر دشمنان، فتح و پیروزی عنایت فرمود و بر رسول خدا و مؤمنان، آرامش و سکینه فرود آورد.</w:t>
      </w:r>
    </w:p>
    <w:p w:rsidR="00476D2F" w:rsidRPr="00792437" w:rsidRDefault="00476D2F" w:rsidP="0089531E">
      <w:pPr>
        <w:widowControl/>
        <w:ind w:firstLine="284"/>
        <w:jc w:val="both"/>
        <w:rPr>
          <w:rStyle w:val="Char1"/>
          <w:rtl/>
        </w:rPr>
      </w:pPr>
      <w:r w:rsidRPr="00792437">
        <w:rPr>
          <w:rStyle w:val="Char1"/>
          <w:rFonts w:hint="cs"/>
          <w:rtl/>
        </w:rPr>
        <w:t>آن حضرت</w:t>
      </w:r>
      <w:r w:rsidRPr="00C52A06">
        <w:rPr>
          <w:rStyle w:val="Char1"/>
          <w:rFonts w:cs="CTraditional Arabic" w:hint="cs"/>
          <w:rtl/>
        </w:rPr>
        <w:t xml:space="preserve"> ج</w:t>
      </w:r>
      <w:r w:rsidRPr="00792437">
        <w:rPr>
          <w:rStyle w:val="Char1"/>
          <w:rFonts w:hint="cs"/>
          <w:rtl/>
        </w:rPr>
        <w:t xml:space="preserve"> وقتی دید که مردم به حال خود مشغول‌اند، به عباس دستور داد تا با صدای بلند اعلام کند: </w:t>
      </w:r>
      <w:r w:rsidRPr="00E21C14">
        <w:rPr>
          <w:rStyle w:val="Char7"/>
          <w:rFonts w:hint="cs"/>
          <w:rtl/>
        </w:rPr>
        <w:t>«يا معشر الانصار»</w:t>
      </w:r>
      <w:r w:rsidRPr="00792437">
        <w:rPr>
          <w:rStyle w:val="Char1"/>
          <w:rFonts w:hint="cs"/>
          <w:rtl/>
        </w:rPr>
        <w:t xml:space="preserve"> (ای گروه انصار)، </w:t>
      </w:r>
      <w:r w:rsidRPr="00E21C14">
        <w:rPr>
          <w:rStyle w:val="Char7"/>
          <w:rFonts w:hint="cs"/>
          <w:rtl/>
        </w:rPr>
        <w:t>«يا معشر اصحاب السمر»</w:t>
      </w:r>
      <w:r w:rsidRPr="00792437">
        <w:rPr>
          <w:rStyle w:val="Char1"/>
          <w:rFonts w:hint="cs"/>
          <w:rtl/>
        </w:rPr>
        <w:t xml:space="preserve"> (ای گروه بیعت رضوان) و...</w:t>
      </w:r>
    </w:p>
    <w:p w:rsidR="00476D2F" w:rsidRPr="00792437" w:rsidRDefault="00476D2F" w:rsidP="0089531E">
      <w:pPr>
        <w:widowControl/>
        <w:ind w:firstLine="284"/>
        <w:jc w:val="both"/>
        <w:rPr>
          <w:rStyle w:val="Char1"/>
          <w:rtl/>
        </w:rPr>
      </w:pPr>
      <w:r w:rsidRPr="00792437">
        <w:rPr>
          <w:rStyle w:val="Char1"/>
          <w:rFonts w:hint="cs"/>
          <w:rtl/>
        </w:rPr>
        <w:t>صدای عباس بسیار بلند و رسا بود، همگی با شنیدن صدایش، لبیک گویان بازگشتند؛ هر شخصی به سوی صدا حرکت می‌کرد و از مرکبش پیاده شده، شمشیر و سپر را به دست می‌گرفت و خود را به رسول خدا</w:t>
      </w:r>
      <w:r w:rsidRPr="00C52A06">
        <w:rPr>
          <w:rStyle w:val="Char1"/>
          <w:rFonts w:cs="CTraditional Arabic" w:hint="cs"/>
          <w:rtl/>
        </w:rPr>
        <w:t xml:space="preserve"> ج</w:t>
      </w:r>
      <w:r w:rsidRPr="00792437">
        <w:rPr>
          <w:rStyle w:val="Char1"/>
          <w:rFonts w:hint="cs"/>
          <w:rtl/>
        </w:rPr>
        <w:t xml:space="preserve"> می‌رساند. همینکه گروه قابل ملاحظه‌ای گرد آمدند، به دستور پیامبر</w:t>
      </w:r>
      <w:r w:rsidRPr="00C52A06">
        <w:rPr>
          <w:rStyle w:val="Char1"/>
          <w:rFonts w:cs="CTraditional Arabic" w:hint="cs"/>
          <w:rtl/>
        </w:rPr>
        <w:t xml:space="preserve"> ج</w:t>
      </w:r>
      <w:r w:rsidRPr="00792437">
        <w:rPr>
          <w:rStyle w:val="Char1"/>
          <w:rFonts w:hint="cs"/>
          <w:rtl/>
        </w:rPr>
        <w:t xml:space="preserve"> بر دشمن حمله‌آور شدند و مجدداً نبرد آغاز گشت. دیری نپایید که اسلحه‌ی دشمن کُند شد و همه‌ی آن‌ها پا به فرار گذاشتند، و خداوند فرشتگان خود را جهت فتح و پیروزی نازل فرمود، به طوری که سراسر درّه را اشغال کرده بودند، و هوازن شکست خوردند.</w:t>
      </w:r>
    </w:p>
    <w:p w:rsidR="00476D2F" w:rsidRPr="00792437" w:rsidRDefault="00476D2F" w:rsidP="0089531E">
      <w:pPr>
        <w:widowControl/>
        <w:ind w:firstLine="284"/>
        <w:jc w:val="both"/>
        <w:rPr>
          <w:rStyle w:val="Char1"/>
          <w:rtl/>
        </w:rPr>
      </w:pPr>
      <w:r w:rsidRPr="00792437">
        <w:rPr>
          <w:rStyle w:val="Char1"/>
          <w:rFonts w:hint="cs"/>
          <w:rtl/>
        </w:rPr>
        <w:t>تعداد اسیران جنگی در این غزوه، 6 هزار نفر بود، و تعداد شتران 24 هزار نفر، و تعداد گوسفندان بیش از 40 هزار رأس، و مقدار نقدینگی 4 هزار اوقیه نقره بود. این مقدار غنیمت، بزرگترین مقدار غنیمتی بود که تا حال مسلمانان بدست آورده بودند.</w:t>
      </w:r>
    </w:p>
    <w:p w:rsidR="00476D2F" w:rsidRPr="00792437" w:rsidRDefault="00476D2F" w:rsidP="0089531E">
      <w:pPr>
        <w:widowControl/>
        <w:ind w:firstLine="284"/>
        <w:jc w:val="both"/>
        <w:rPr>
          <w:rStyle w:val="Char1"/>
          <w:rtl/>
        </w:rPr>
      </w:pPr>
      <w:r w:rsidRPr="009C56C4">
        <w:rPr>
          <w:rStyle w:val="Char6"/>
          <w:rFonts w:hint="cs"/>
          <w:rtl/>
        </w:rPr>
        <w:t>«غزوه‌</w:t>
      </w:r>
      <w:r>
        <w:rPr>
          <w:rStyle w:val="Char6"/>
          <w:rFonts w:hint="cs"/>
          <w:rtl/>
        </w:rPr>
        <w:t>ی</w:t>
      </w:r>
      <w:r w:rsidRPr="009C56C4">
        <w:rPr>
          <w:rStyle w:val="Char6"/>
          <w:rFonts w:hint="cs"/>
          <w:rtl/>
        </w:rPr>
        <w:t xml:space="preserve"> طائف»:</w:t>
      </w:r>
      <w:r w:rsidRPr="00792437">
        <w:rPr>
          <w:rStyle w:val="Char1"/>
          <w:rFonts w:hint="cs"/>
          <w:rtl/>
        </w:rPr>
        <w:t xml:space="preserve"> این غزوه در واقع دنباله‌ی جنگ حنین بود. توضیح مطلب اینکه: فراریان هوازن و ثقیف با فرمانده کل سپاهشان «مالک بن عوف نصری»، وارد طائف شدند و به دژهای طائف پناهنده شدند. رسول اکرم</w:t>
      </w:r>
      <w:r w:rsidRPr="00C52A06">
        <w:rPr>
          <w:rStyle w:val="Char1"/>
          <w:rFonts w:cs="CTraditional Arabic" w:hint="cs"/>
          <w:rtl/>
        </w:rPr>
        <w:t xml:space="preserve"> ج</w:t>
      </w:r>
      <w:r w:rsidRPr="00792437">
        <w:rPr>
          <w:rStyle w:val="Char1"/>
          <w:rFonts w:hint="cs"/>
          <w:rtl/>
        </w:rPr>
        <w:t xml:space="preserve"> پس از فراغت یافتن از جنگ حنین و گردآوری غنائم جنگی در «جعرانة» در همان ماه شوال، سال هشتم هجرت، آهنگ جنگ آنان فرمودند.</w:t>
      </w:r>
    </w:p>
    <w:p w:rsidR="00476D2F" w:rsidRPr="00792437" w:rsidRDefault="00476D2F" w:rsidP="0089531E">
      <w:pPr>
        <w:widowControl/>
        <w:ind w:firstLine="284"/>
        <w:jc w:val="both"/>
        <w:rPr>
          <w:rStyle w:val="Char1"/>
          <w:rtl/>
        </w:rPr>
      </w:pPr>
      <w:r w:rsidRPr="00792437">
        <w:rPr>
          <w:rStyle w:val="Char1"/>
          <w:rFonts w:hint="cs"/>
          <w:rtl/>
        </w:rPr>
        <w:t>ابتدا پیشقراولان سپاه حضرت رسول اکرم</w:t>
      </w:r>
      <w:r w:rsidRPr="00C52A06">
        <w:rPr>
          <w:rStyle w:val="Char1"/>
          <w:rFonts w:cs="CTraditional Arabic" w:hint="cs"/>
          <w:rtl/>
        </w:rPr>
        <w:t xml:space="preserve"> ج</w:t>
      </w:r>
      <w:r w:rsidRPr="00792437">
        <w:rPr>
          <w:rStyle w:val="Char1"/>
          <w:rFonts w:hint="cs"/>
          <w:rtl/>
        </w:rPr>
        <w:t xml:space="preserve"> که بالغ بر یکهزار رزمنده بودند به فرماندهی خالد بن ولید وارد طائف شدند، آن‌گاه رسول خدا</w:t>
      </w:r>
      <w:r w:rsidRPr="00C52A06">
        <w:rPr>
          <w:rStyle w:val="Char1"/>
          <w:rFonts w:cs="CTraditional Arabic" w:hint="cs"/>
          <w:rtl/>
        </w:rPr>
        <w:t xml:space="preserve"> ج</w:t>
      </w:r>
      <w:r w:rsidRPr="00792437">
        <w:rPr>
          <w:rStyle w:val="Char1"/>
          <w:rFonts w:hint="cs"/>
          <w:rtl/>
        </w:rPr>
        <w:t xml:space="preserve"> به سوی طائف عزیمت فرمودند. در بین راه، از «نخله یمانی»، و «قرن المنازل» و آنگاه «لیّة» گذر کردند و در آنجا قلعه‌ای متعلق به «مالک بن عوف» بود که آن حضرت</w:t>
      </w:r>
      <w:r w:rsidRPr="00C52A06">
        <w:rPr>
          <w:rStyle w:val="Char1"/>
          <w:rFonts w:cs="CTraditional Arabic" w:hint="cs"/>
          <w:rtl/>
        </w:rPr>
        <w:t xml:space="preserve"> ج</w:t>
      </w:r>
      <w:r w:rsidRPr="00792437">
        <w:rPr>
          <w:rStyle w:val="Char1"/>
          <w:rFonts w:hint="cs"/>
          <w:rtl/>
        </w:rPr>
        <w:t xml:space="preserve"> دستور دادند سپاهیان آن را ویران سازند.</w:t>
      </w:r>
    </w:p>
    <w:p w:rsidR="00476D2F" w:rsidRPr="00792437" w:rsidRDefault="00476D2F" w:rsidP="0089531E">
      <w:pPr>
        <w:widowControl/>
        <w:ind w:firstLine="284"/>
        <w:jc w:val="both"/>
        <w:rPr>
          <w:rStyle w:val="Char1"/>
          <w:rtl/>
        </w:rPr>
      </w:pPr>
      <w:r w:rsidRPr="00792437">
        <w:rPr>
          <w:rStyle w:val="Char1"/>
          <w:rFonts w:hint="cs"/>
          <w:rtl/>
        </w:rPr>
        <w:t>آنگاه به مسیر خویش ادامه دادند تا به طائف رسیدند و در نزدیکی قلعه‌ای که مالک بن عوف در آن پناه گرفته بود، فرود آمدند و در آنجا اردو زدند، و ساکنان قلعه را در حلقه‌ی محاصره‌ی خویش (به مدّت چهل روز یا بیست روز، یا ده تا بیست روز، یا هجده روز و یا پانزده روز) قرار دادند.</w:t>
      </w:r>
    </w:p>
    <w:p w:rsidR="00476D2F" w:rsidRPr="00792437" w:rsidRDefault="00476D2F" w:rsidP="0089531E">
      <w:pPr>
        <w:widowControl/>
        <w:ind w:firstLine="284"/>
        <w:jc w:val="both"/>
        <w:rPr>
          <w:rStyle w:val="Char1"/>
          <w:rtl/>
        </w:rPr>
      </w:pPr>
      <w:r w:rsidRPr="00792437">
        <w:rPr>
          <w:rStyle w:val="Char1"/>
          <w:rFonts w:hint="cs"/>
          <w:rtl/>
        </w:rPr>
        <w:t>در اثنای مدت محاصره، تیراندازی و پرتاب سنگ، مکرّر روی می‌داد. مسلمانان در همان آغاز محا صره‌ی قلعه‌ی مالک بن عوف، آماج تیراندازی سنگین ساکنان قلعه قرار گرفتند. در این درگیری‌ها عده‌ای از مسلمانان مجروح شدند و دوازده تن از رزمندگان اسلام شهید شدند. و سپاهیان اسلام ناگزیر شدند، اردوگاهشان را به مکانی بالاتر از آن منتقل گردانند و در آنجا اردو بزنند.</w:t>
      </w:r>
    </w:p>
    <w:p w:rsidR="00476D2F" w:rsidRPr="00792437" w:rsidRDefault="00476D2F" w:rsidP="0089531E">
      <w:pPr>
        <w:widowControl/>
        <w:ind w:firstLine="284"/>
        <w:jc w:val="both"/>
        <w:rPr>
          <w:rStyle w:val="Char1"/>
          <w:rtl/>
        </w:rPr>
      </w:pPr>
      <w:r w:rsidRPr="00792437">
        <w:rPr>
          <w:rStyle w:val="Char1"/>
          <w:rFonts w:hint="cs"/>
          <w:rtl/>
        </w:rPr>
        <w:t>پیامبر اکرم</w:t>
      </w:r>
      <w:r w:rsidRPr="00C52A06">
        <w:rPr>
          <w:rStyle w:val="Char1"/>
          <w:rFonts w:cs="CTraditional Arabic" w:hint="cs"/>
          <w:rtl/>
        </w:rPr>
        <w:t xml:space="preserve"> ج</w:t>
      </w:r>
      <w:r w:rsidRPr="00792437">
        <w:rPr>
          <w:rStyle w:val="Char1"/>
          <w:rFonts w:hint="cs"/>
          <w:rtl/>
        </w:rPr>
        <w:t xml:space="preserve"> در جنگ با مردم طائف، منجنیق‌ها را به کار گرفتند و پرتاب سنگ به استحکامات آنان را ادامه دادند تا آنکه شکافی در دیوار قلعه‌ی مالک بن عوف پدید آوردند و از آن شکاف، عده‌ای از مسلمانان توانستند به واسطه‌ی دبّابه وارد قلعه شوند.</w:t>
      </w:r>
    </w:p>
    <w:p w:rsidR="00476D2F" w:rsidRPr="00792437" w:rsidRDefault="00476D2F" w:rsidP="0089531E">
      <w:pPr>
        <w:widowControl/>
        <w:ind w:firstLine="284"/>
        <w:jc w:val="both"/>
        <w:rPr>
          <w:rStyle w:val="Char1"/>
          <w:rtl/>
        </w:rPr>
      </w:pPr>
      <w:r w:rsidRPr="00792437">
        <w:rPr>
          <w:rStyle w:val="Char1"/>
          <w:rFonts w:hint="cs"/>
          <w:rtl/>
        </w:rPr>
        <w:t>رسول خدا</w:t>
      </w:r>
      <w:r w:rsidRPr="00C52A06">
        <w:rPr>
          <w:rStyle w:val="Char1"/>
          <w:rFonts w:cs="CTraditional Arabic" w:hint="cs"/>
          <w:rtl/>
        </w:rPr>
        <w:t xml:space="preserve"> ج</w:t>
      </w:r>
      <w:r w:rsidRPr="00792437">
        <w:rPr>
          <w:rStyle w:val="Char1"/>
          <w:rFonts w:hint="cs"/>
          <w:rtl/>
        </w:rPr>
        <w:t xml:space="preserve"> به عنوان یک سیاست مبارزاتی، به منظور وادار کردن دشمن به تسلیم، امر فرمودند که رزمندگان اسلام به ریشه کن کردن درختان انگور و سوزاندن تاکستان‌ها بپردازند.</w:t>
      </w:r>
    </w:p>
    <w:p w:rsidR="00476D2F" w:rsidRPr="00792437" w:rsidRDefault="00476D2F" w:rsidP="0089531E">
      <w:pPr>
        <w:widowControl/>
        <w:ind w:firstLine="284"/>
        <w:jc w:val="both"/>
        <w:rPr>
          <w:rStyle w:val="Char1"/>
          <w:rtl/>
        </w:rPr>
      </w:pPr>
      <w:r w:rsidRPr="00792437">
        <w:rPr>
          <w:rStyle w:val="Char1"/>
          <w:rFonts w:hint="cs"/>
          <w:rtl/>
        </w:rPr>
        <w:t>مسلمانان نیز بی‌محابا به سوزاندن و بریدن درختان انگور پرداختند تا آنکه قبیله‌ی ثقیف از رسول خدا</w:t>
      </w:r>
      <w:r w:rsidRPr="00C52A06">
        <w:rPr>
          <w:rStyle w:val="Char1"/>
          <w:rFonts w:cs="CTraditional Arabic" w:hint="cs"/>
          <w:rtl/>
        </w:rPr>
        <w:t xml:space="preserve"> ج</w:t>
      </w:r>
      <w:r w:rsidRPr="00792437">
        <w:rPr>
          <w:rStyle w:val="Char1"/>
          <w:rFonts w:hint="cs"/>
          <w:rtl/>
        </w:rPr>
        <w:t xml:space="preserve"> درخواست کردند که به خاطر خویشاوندی دست از این کار بردارند. پیامبر</w:t>
      </w:r>
      <w:r w:rsidRPr="00C52A06">
        <w:rPr>
          <w:rStyle w:val="Char1"/>
          <w:rFonts w:cs="CTraditional Arabic" w:hint="cs"/>
          <w:rtl/>
        </w:rPr>
        <w:t xml:space="preserve"> ج</w:t>
      </w:r>
      <w:r w:rsidRPr="00792437">
        <w:rPr>
          <w:rStyle w:val="Char1"/>
          <w:rFonts w:hint="cs"/>
          <w:rtl/>
        </w:rPr>
        <w:t xml:space="preserve"> نیز به خاطر خدا و به خاطر خویشاوندی دست از آن کار کشیدند.</w:t>
      </w:r>
    </w:p>
    <w:p w:rsidR="00476D2F" w:rsidRPr="00792437" w:rsidRDefault="00476D2F" w:rsidP="0089531E">
      <w:pPr>
        <w:widowControl/>
        <w:ind w:firstLine="284"/>
        <w:jc w:val="both"/>
        <w:rPr>
          <w:rStyle w:val="Char1"/>
          <w:rtl/>
        </w:rPr>
      </w:pPr>
      <w:r w:rsidRPr="00792437">
        <w:rPr>
          <w:rStyle w:val="Char1"/>
          <w:rFonts w:hint="cs"/>
          <w:rtl/>
        </w:rPr>
        <w:t>محاصره به طول انجامید، و قلعه مقاومت کرد و مسلمانان از تیرباران و میله‌های در آهن سُرخ شده آسیب بسیار دیدند. ساکنان قلعه نیز به قدر کفایت یک سال تمام در محاصره به سر بردن، قوت و غذا و امکانات برای خودشان فرا هم کرده بودند.</w:t>
      </w:r>
    </w:p>
    <w:p w:rsidR="00476D2F" w:rsidRPr="00792437" w:rsidRDefault="00476D2F" w:rsidP="0089531E">
      <w:pPr>
        <w:widowControl/>
        <w:ind w:firstLine="284"/>
        <w:jc w:val="both"/>
        <w:rPr>
          <w:rStyle w:val="Char1"/>
          <w:rtl/>
        </w:rPr>
      </w:pPr>
      <w:r w:rsidRPr="00792437">
        <w:rPr>
          <w:rStyle w:val="Char1"/>
          <w:rFonts w:hint="cs"/>
          <w:rtl/>
        </w:rPr>
        <w:t>رسول خدا</w:t>
      </w:r>
      <w:r w:rsidRPr="00C52A06">
        <w:rPr>
          <w:rStyle w:val="Char1"/>
          <w:rFonts w:cs="CTraditional Arabic" w:hint="cs"/>
          <w:rtl/>
        </w:rPr>
        <w:t xml:space="preserve"> ج</w:t>
      </w:r>
      <w:r w:rsidRPr="00792437">
        <w:rPr>
          <w:rStyle w:val="Char1"/>
          <w:rFonts w:hint="cs"/>
          <w:rtl/>
        </w:rPr>
        <w:t xml:space="preserve"> با «نوفل بن معاویه دیلی» مشورت کردند. وی گفت: اینان روباهی در سوراخ خزیده‌اند! اگر ایستادگی کنید می‌توانید این روباه را بگیرید، اگر هم آن را رها کنید، زیانی به شما نمی‌رساند! با این ترتیب، پیامبر اکرم</w:t>
      </w:r>
      <w:r w:rsidRPr="00C52A06">
        <w:rPr>
          <w:rStyle w:val="Char1"/>
          <w:rFonts w:cs="CTraditional Arabic" w:hint="cs"/>
          <w:rtl/>
        </w:rPr>
        <w:t xml:space="preserve"> ج</w:t>
      </w:r>
      <w:r w:rsidRPr="00792437">
        <w:rPr>
          <w:rStyle w:val="Char1"/>
          <w:rFonts w:hint="cs"/>
          <w:rtl/>
        </w:rPr>
        <w:t xml:space="preserve"> عزم جزم فرمودند بر اینکه محاصره را پایان دهند و از طائف کوچ کنند.</w:t>
      </w:r>
    </w:p>
    <w:p w:rsidR="00476D2F" w:rsidRPr="00792437" w:rsidRDefault="00476D2F" w:rsidP="0089531E">
      <w:pPr>
        <w:widowControl/>
        <w:ind w:firstLine="284"/>
        <w:jc w:val="both"/>
        <w:rPr>
          <w:rStyle w:val="Char1"/>
          <w:rtl/>
        </w:rPr>
      </w:pPr>
      <w:r w:rsidRPr="00792437">
        <w:rPr>
          <w:rStyle w:val="Char1"/>
          <w:rFonts w:hint="cs"/>
          <w:rtl/>
        </w:rPr>
        <w:t>به هر حال، «ثقیف» بالاخره با مشورت همدیگر به این نتیجه رسیدند که یارای جنگ با عرب‌ها را ندارند در صورتی که عرب‌ها با رسول خدا</w:t>
      </w:r>
      <w:r w:rsidRPr="00C52A06">
        <w:rPr>
          <w:rStyle w:val="Char1"/>
          <w:rFonts w:cs="CTraditional Arabic" w:hint="cs"/>
          <w:rtl/>
        </w:rPr>
        <w:t xml:space="preserve"> ج</w:t>
      </w:r>
      <w:r w:rsidRPr="00792437">
        <w:rPr>
          <w:rStyle w:val="Char1"/>
          <w:rFonts w:hint="cs"/>
          <w:rtl/>
        </w:rPr>
        <w:t xml:space="preserve"> بیعت کرده و مسلمان شده‌اند. از این جهت آن‌ها هیأتی خدمت رسول خدا</w:t>
      </w:r>
      <w:r w:rsidRPr="00C52A06">
        <w:rPr>
          <w:rStyle w:val="Char1"/>
          <w:rFonts w:cs="CTraditional Arabic" w:hint="cs"/>
          <w:rtl/>
        </w:rPr>
        <w:t xml:space="preserve"> ج</w:t>
      </w:r>
      <w:r w:rsidRPr="00792437">
        <w:rPr>
          <w:rStyle w:val="Char1"/>
          <w:rFonts w:hint="cs"/>
          <w:rtl/>
        </w:rPr>
        <w:t xml:space="preserve"> اعزام نمودند. آن هیأت وقتی که از محضر رسول اکرم</w:t>
      </w:r>
      <w:r w:rsidRPr="00C52A06">
        <w:rPr>
          <w:rStyle w:val="Char1"/>
          <w:rFonts w:cs="CTraditional Arabic" w:hint="cs"/>
          <w:rtl/>
        </w:rPr>
        <w:t xml:space="preserve"> ج</w:t>
      </w:r>
      <w:r w:rsidRPr="00792437">
        <w:rPr>
          <w:rStyle w:val="Char1"/>
          <w:rFonts w:hint="cs"/>
          <w:rtl/>
        </w:rPr>
        <w:t xml:space="preserve"> فارغ شده، به منطقه‌ی خود بازگشتند، و پیامبر</w:t>
      </w:r>
      <w:r w:rsidRPr="00C52A06">
        <w:rPr>
          <w:rStyle w:val="Char1"/>
          <w:rFonts w:cs="CTraditional Arabic" w:hint="cs"/>
          <w:rtl/>
        </w:rPr>
        <w:t xml:space="preserve"> ج</w:t>
      </w:r>
      <w:r w:rsidRPr="00792437">
        <w:rPr>
          <w:rStyle w:val="Char1"/>
          <w:rFonts w:hint="cs"/>
          <w:rtl/>
        </w:rPr>
        <w:t xml:space="preserve"> «ابوسفیان بن حرب» و «مغیرة بن شعبه» را همراه آنان فرستادند. مغیره، بت لات را نابود کرد، و سرانجام اسلام در میان ثقیف انتشار یافت و همگی اهالی طائف، مشرف به اسلام شدند.</w:t>
      </w:r>
    </w:p>
    <w:p w:rsidR="00476D2F" w:rsidRPr="00792437" w:rsidRDefault="00476D2F" w:rsidP="0089531E">
      <w:pPr>
        <w:widowControl/>
        <w:ind w:firstLine="284"/>
        <w:jc w:val="both"/>
        <w:rPr>
          <w:rStyle w:val="Char1"/>
          <w:rtl/>
        </w:rPr>
      </w:pPr>
    </w:p>
    <w:p w:rsidR="00476D2F" w:rsidRPr="00792437" w:rsidRDefault="00476D2F" w:rsidP="0089531E">
      <w:pPr>
        <w:widowControl/>
        <w:ind w:firstLine="284"/>
        <w:jc w:val="both"/>
        <w:rPr>
          <w:rStyle w:val="Char1"/>
          <w:rtl/>
        </w:rPr>
        <w:sectPr w:rsidR="00476D2F" w:rsidRPr="00792437" w:rsidSect="008542AA">
          <w:headerReference w:type="default" r:id="rId33"/>
          <w:footnotePr>
            <w:numRestart w:val="eachPage"/>
          </w:footnotePr>
          <w:pgSz w:w="9356" w:h="13608" w:code="9"/>
          <w:pgMar w:top="567" w:right="1134" w:bottom="851" w:left="1134" w:header="454" w:footer="0" w:gutter="0"/>
          <w:cols w:space="708"/>
          <w:titlePg/>
          <w:bidi/>
          <w:rtlGutter/>
          <w:docGrid w:linePitch="360"/>
        </w:sectPr>
      </w:pPr>
    </w:p>
    <w:p w:rsidR="00476D2F" w:rsidRPr="0089531E" w:rsidRDefault="00476D2F" w:rsidP="0089531E">
      <w:pPr>
        <w:pStyle w:val="a2"/>
        <w:widowControl/>
        <w:rPr>
          <w:rStyle w:val="Char2"/>
          <w:bCs/>
          <w:rtl/>
        </w:rPr>
      </w:pPr>
      <w:bookmarkStart w:id="2920" w:name="_Toc255726640"/>
      <w:bookmarkStart w:id="2921" w:name="_Toc440881273"/>
      <w:bookmarkStart w:id="2922" w:name="_Toc472766175"/>
      <w:bookmarkStart w:id="2923" w:name="_Toc472775931"/>
      <w:bookmarkStart w:id="2924" w:name="_Toc472862307"/>
      <w:r w:rsidRPr="0089531E">
        <w:rPr>
          <w:rStyle w:val="Char2"/>
          <w:rFonts w:hint="cs"/>
          <w:bCs/>
          <w:rtl/>
        </w:rPr>
        <w:t>«جنایات»</w:t>
      </w:r>
      <w:bookmarkEnd w:id="2920"/>
      <w:bookmarkEnd w:id="2921"/>
      <w:bookmarkEnd w:id="2922"/>
      <w:bookmarkEnd w:id="2923"/>
      <w:bookmarkEnd w:id="2924"/>
    </w:p>
    <w:p w:rsidR="00476D2F" w:rsidRPr="004E7F4C" w:rsidRDefault="00476D2F" w:rsidP="005150D4">
      <w:pPr>
        <w:pStyle w:val="Heading2"/>
        <w:rPr>
          <w:rStyle w:val="Char"/>
          <w:bCs/>
          <w:rtl/>
        </w:rPr>
      </w:pPr>
      <w:bookmarkStart w:id="2925" w:name="_Toc255726641"/>
      <w:bookmarkStart w:id="2926" w:name="_Toc440881274"/>
      <w:bookmarkStart w:id="2927" w:name="_Toc472766176"/>
      <w:bookmarkStart w:id="2928" w:name="_Toc472775932"/>
      <w:bookmarkStart w:id="2929" w:name="_Toc472862308"/>
      <w:r w:rsidRPr="004E7F4C">
        <w:rPr>
          <w:rStyle w:val="Char"/>
          <w:rFonts w:hint="cs"/>
          <w:bCs/>
          <w:rtl/>
        </w:rPr>
        <w:t>جرم قتل نفس، و عقوبت و مجازات آن در اسلام</w:t>
      </w:r>
      <w:bookmarkEnd w:id="2925"/>
      <w:bookmarkEnd w:id="2926"/>
      <w:bookmarkEnd w:id="2927"/>
      <w:bookmarkEnd w:id="2928"/>
      <w:bookmarkEnd w:id="2929"/>
    </w:p>
    <w:p w:rsidR="00476D2F" w:rsidRPr="0089531E" w:rsidRDefault="00ED0820" w:rsidP="00003DB7">
      <w:pPr>
        <w:pStyle w:val="Heading2"/>
        <w:keepNext w:val="0"/>
        <w:spacing w:before="0" w:after="0"/>
        <w:ind w:firstLine="284"/>
        <w:rPr>
          <w:rStyle w:val="Char5"/>
          <w:bCs w:val="0"/>
          <w:rtl/>
        </w:rPr>
      </w:pPr>
      <w:bookmarkStart w:id="2930" w:name="_Toc472766177"/>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كُتِبَ عَلَيۡكُمُ </w:t>
      </w:r>
      <w:r w:rsidR="00476D2F" w:rsidRPr="0089531E">
        <w:rPr>
          <w:rStyle w:val="Char9"/>
          <w:rFonts w:hint="cs"/>
          <w:bCs w:val="0"/>
          <w:rtl/>
        </w:rPr>
        <w:t>ٱلۡقِصَاصُ</w:t>
      </w:r>
      <w:r w:rsidR="00476D2F" w:rsidRPr="0089531E">
        <w:rPr>
          <w:rStyle w:val="Char9"/>
          <w:bCs w:val="0"/>
          <w:rtl/>
        </w:rPr>
        <w:t xml:space="preserve"> فِي </w:t>
      </w:r>
      <w:r w:rsidR="00476D2F" w:rsidRPr="0089531E">
        <w:rPr>
          <w:rStyle w:val="Char9"/>
          <w:rFonts w:hint="cs"/>
          <w:bCs w:val="0"/>
          <w:rtl/>
        </w:rPr>
        <w:t>ٱلۡقَتۡلَىۖ</w:t>
      </w:r>
      <w:r w:rsidR="00476D2F" w:rsidRPr="0089531E">
        <w:rPr>
          <w:rStyle w:val="Char9"/>
          <w:bCs w:val="0"/>
          <w:rtl/>
        </w:rPr>
        <w:t xml:space="preserve"> </w:t>
      </w:r>
      <w:r w:rsidR="00476D2F" w:rsidRPr="0089531E">
        <w:rPr>
          <w:rStyle w:val="Char9"/>
          <w:rFonts w:hint="cs"/>
          <w:bCs w:val="0"/>
          <w:rtl/>
        </w:rPr>
        <w:t>ٱلۡحُرُّ</w:t>
      </w:r>
      <w:r w:rsidR="00476D2F" w:rsidRPr="0089531E">
        <w:rPr>
          <w:rStyle w:val="Char9"/>
          <w:bCs w:val="0"/>
          <w:rtl/>
        </w:rPr>
        <w:t xml:space="preserve"> بِ</w:t>
      </w:r>
      <w:r w:rsidR="00476D2F" w:rsidRPr="0089531E">
        <w:rPr>
          <w:rStyle w:val="Char9"/>
          <w:rFonts w:hint="cs"/>
          <w:bCs w:val="0"/>
          <w:rtl/>
        </w:rPr>
        <w:t>ٱلۡحُرِّ</w:t>
      </w:r>
      <w:r w:rsidR="00476D2F" w:rsidRPr="0089531E">
        <w:rPr>
          <w:rStyle w:val="Char9"/>
          <w:bCs w:val="0"/>
          <w:rtl/>
        </w:rPr>
        <w:t xml:space="preserve"> وَ</w:t>
      </w:r>
      <w:r w:rsidR="00476D2F" w:rsidRPr="0089531E">
        <w:rPr>
          <w:rStyle w:val="Char9"/>
          <w:rFonts w:hint="cs"/>
          <w:bCs w:val="0"/>
          <w:rtl/>
        </w:rPr>
        <w:t>ٱلۡعَبۡدُ</w:t>
      </w:r>
      <w:r w:rsidR="00476D2F" w:rsidRPr="0089531E">
        <w:rPr>
          <w:rStyle w:val="Char9"/>
          <w:bCs w:val="0"/>
          <w:rtl/>
        </w:rPr>
        <w:t xml:space="preserve"> بِ</w:t>
      </w:r>
      <w:r w:rsidR="00476D2F" w:rsidRPr="0089531E">
        <w:rPr>
          <w:rStyle w:val="Char9"/>
          <w:rFonts w:hint="cs"/>
          <w:bCs w:val="0"/>
          <w:rtl/>
        </w:rPr>
        <w:t>ٱلۡعَبۡدِ</w:t>
      </w:r>
      <w:r w:rsidR="00476D2F" w:rsidRPr="0089531E">
        <w:rPr>
          <w:rStyle w:val="Char9"/>
          <w:bCs w:val="0"/>
          <w:rtl/>
        </w:rPr>
        <w:t xml:space="preserve"> وَ</w:t>
      </w:r>
      <w:r w:rsidR="00476D2F" w:rsidRPr="0089531E">
        <w:rPr>
          <w:rStyle w:val="Char9"/>
          <w:rFonts w:hint="cs"/>
          <w:bCs w:val="0"/>
          <w:rtl/>
        </w:rPr>
        <w:t>ٱلۡأُنثَىٰ</w:t>
      </w:r>
      <w:r w:rsidR="00476D2F" w:rsidRPr="0089531E">
        <w:rPr>
          <w:rStyle w:val="Char9"/>
          <w:bCs w:val="0"/>
          <w:rtl/>
        </w:rPr>
        <w:t xml:space="preserve"> بِ</w:t>
      </w:r>
      <w:r w:rsidR="00476D2F" w:rsidRPr="0089531E">
        <w:rPr>
          <w:rStyle w:val="Char9"/>
          <w:rFonts w:hint="cs"/>
          <w:bCs w:val="0"/>
          <w:rtl/>
        </w:rPr>
        <w:t>ٱلۡأُنثَىٰۚ</w:t>
      </w:r>
      <w:r w:rsidR="00476D2F" w:rsidRPr="0089531E">
        <w:rPr>
          <w:rStyle w:val="Char9"/>
          <w:bCs w:val="0"/>
          <w:rtl/>
        </w:rPr>
        <w:t xml:space="preserve"> فَمَنۡ عُفِيَ لَهُ</w:t>
      </w:r>
      <w:r w:rsidR="00476D2F" w:rsidRPr="0089531E">
        <w:rPr>
          <w:rStyle w:val="Char9"/>
          <w:rFonts w:hint="cs"/>
          <w:bCs w:val="0"/>
          <w:rtl/>
        </w:rPr>
        <w:t>ۥ</w:t>
      </w:r>
      <w:r w:rsidR="00476D2F" w:rsidRPr="0089531E">
        <w:rPr>
          <w:rStyle w:val="Char9"/>
          <w:bCs w:val="0"/>
          <w:rtl/>
        </w:rPr>
        <w:t xml:space="preserve"> مِنۡ أَخِيهِ شَيۡءٞ فَ</w:t>
      </w:r>
      <w:r w:rsidR="00476D2F" w:rsidRPr="0089531E">
        <w:rPr>
          <w:rStyle w:val="Char9"/>
          <w:rFonts w:hint="cs"/>
          <w:bCs w:val="0"/>
          <w:rtl/>
        </w:rPr>
        <w:t>ٱتِّبَاعُۢ</w:t>
      </w:r>
      <w:r w:rsidR="00476D2F" w:rsidRPr="0089531E">
        <w:rPr>
          <w:rStyle w:val="Char9"/>
          <w:bCs w:val="0"/>
          <w:rtl/>
        </w:rPr>
        <w:t xml:space="preserve"> بِ</w:t>
      </w:r>
      <w:r w:rsidR="00476D2F" w:rsidRPr="0089531E">
        <w:rPr>
          <w:rStyle w:val="Char9"/>
          <w:rFonts w:hint="cs"/>
          <w:bCs w:val="0"/>
          <w:rtl/>
        </w:rPr>
        <w:t>ٱلۡمَعۡرُوفِ</w:t>
      </w:r>
      <w:r w:rsidR="00476D2F" w:rsidRPr="0089531E">
        <w:rPr>
          <w:rStyle w:val="Char9"/>
          <w:bCs w:val="0"/>
          <w:rtl/>
        </w:rPr>
        <w:t xml:space="preserve"> وَأَدَآءٌ إِلَيۡهِ بِإِحۡسَٰنٖۗ ذَٰل</w:t>
      </w:r>
      <w:r w:rsidR="00476D2F" w:rsidRPr="0089531E">
        <w:rPr>
          <w:rStyle w:val="Char9"/>
          <w:rFonts w:hint="cs"/>
          <w:bCs w:val="0"/>
          <w:rtl/>
        </w:rPr>
        <w:t>ِكَ</w:t>
      </w:r>
      <w:r w:rsidR="00476D2F" w:rsidRPr="0089531E">
        <w:rPr>
          <w:rStyle w:val="Char9"/>
          <w:bCs w:val="0"/>
          <w:rtl/>
        </w:rPr>
        <w:t xml:space="preserve"> تَخۡفِيفٞ مِّن رَّبِّكُمۡ وَرَحۡمَةٞۗ فَمَنِ </w:t>
      </w:r>
      <w:r w:rsidR="00476D2F" w:rsidRPr="0089531E">
        <w:rPr>
          <w:rStyle w:val="Char9"/>
          <w:rFonts w:hint="cs"/>
          <w:bCs w:val="0"/>
          <w:rtl/>
        </w:rPr>
        <w:t>ٱعۡتَدَىٰ</w:t>
      </w:r>
      <w:r w:rsidR="00476D2F" w:rsidRPr="0089531E">
        <w:rPr>
          <w:rStyle w:val="Char9"/>
          <w:bCs w:val="0"/>
          <w:rtl/>
        </w:rPr>
        <w:t xml:space="preserve"> بَعۡدَ ذَٰلِكَ فَلَهُ</w:t>
      </w:r>
      <w:r w:rsidR="00476D2F" w:rsidRPr="0089531E">
        <w:rPr>
          <w:rStyle w:val="Char9"/>
          <w:rFonts w:hint="cs"/>
          <w:bCs w:val="0"/>
          <w:rtl/>
        </w:rPr>
        <w:t>ۥ</w:t>
      </w:r>
      <w:r w:rsidR="00476D2F" w:rsidRPr="0089531E">
        <w:rPr>
          <w:rStyle w:val="Char9"/>
          <w:bCs w:val="0"/>
          <w:rtl/>
        </w:rPr>
        <w:t xml:space="preserve"> عَذَابٌ أَلِيمٞ١٧٨ وَلَكُمۡ فِي </w:t>
      </w:r>
      <w:r w:rsidR="00476D2F" w:rsidRPr="0089531E">
        <w:rPr>
          <w:rStyle w:val="Char9"/>
          <w:rFonts w:hint="cs"/>
          <w:bCs w:val="0"/>
          <w:rtl/>
        </w:rPr>
        <w:t>ٱلۡقِصَاصِ</w:t>
      </w:r>
      <w:r w:rsidR="00476D2F" w:rsidRPr="0089531E">
        <w:rPr>
          <w:rStyle w:val="Char9"/>
          <w:bCs w:val="0"/>
          <w:rtl/>
        </w:rPr>
        <w:t xml:space="preserve"> حَيَوٰةٞ يَٰٓأُوْلِي </w:t>
      </w:r>
      <w:r w:rsidR="00476D2F" w:rsidRPr="0089531E">
        <w:rPr>
          <w:rStyle w:val="Char9"/>
          <w:rFonts w:hint="cs"/>
          <w:bCs w:val="0"/>
          <w:rtl/>
        </w:rPr>
        <w:t>ٱلۡأَلۡبَٰبِ</w:t>
      </w:r>
      <w:r w:rsidR="00476D2F" w:rsidRPr="0089531E">
        <w:rPr>
          <w:rStyle w:val="Char9"/>
          <w:bCs w:val="0"/>
          <w:rtl/>
        </w:rPr>
        <w:t xml:space="preserve"> لَعَلَّكُمۡ تَتَّقُونَ١٧٩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178-179]</w:t>
      </w:r>
      <w:bookmarkEnd w:id="2930"/>
    </w:p>
    <w:p w:rsidR="00476D2F" w:rsidRPr="009C2D5B" w:rsidRDefault="00ED0820" w:rsidP="00003DB7">
      <w:pPr>
        <w:pStyle w:val="Heading2"/>
        <w:keepNext w:val="0"/>
        <w:spacing w:before="0" w:after="0"/>
        <w:ind w:firstLine="284"/>
        <w:rPr>
          <w:rStyle w:val="Char5"/>
          <w:bCs w:val="0"/>
          <w:spacing w:val="-2"/>
          <w:rtl/>
        </w:rPr>
      </w:pPr>
      <w:bookmarkStart w:id="2931" w:name="_Toc472766178"/>
      <w:r w:rsidRPr="009C2D5B">
        <w:rPr>
          <w:rFonts w:cs="Traditional Arabic"/>
          <w:bCs w:val="0"/>
          <w:spacing w:val="-2"/>
          <w:szCs w:val="28"/>
          <w:shd w:val="clear" w:color="auto" w:fill="FFFFFF"/>
          <w:rtl/>
        </w:rPr>
        <w:t>﴿</w:t>
      </w:r>
      <w:r w:rsidR="00476D2F" w:rsidRPr="009C2D5B">
        <w:rPr>
          <w:rStyle w:val="Char9"/>
          <w:bCs w:val="0"/>
          <w:spacing w:val="-2"/>
          <w:rtl/>
        </w:rPr>
        <w:t>مِنۡ أَجۡلِ ذَٰلِكَ كَتَبۡنَا عَلَىٰ بَنِيٓ إِسۡرَٰٓءِيلَ أَنَّهُ</w:t>
      </w:r>
      <w:r w:rsidR="00476D2F" w:rsidRPr="009C2D5B">
        <w:rPr>
          <w:rStyle w:val="Char9"/>
          <w:rFonts w:hint="cs"/>
          <w:bCs w:val="0"/>
          <w:spacing w:val="-2"/>
          <w:rtl/>
        </w:rPr>
        <w:t>ۥ</w:t>
      </w:r>
      <w:r w:rsidR="00476D2F" w:rsidRPr="009C2D5B">
        <w:rPr>
          <w:rStyle w:val="Char9"/>
          <w:bCs w:val="0"/>
          <w:spacing w:val="-2"/>
          <w:rtl/>
        </w:rPr>
        <w:t xml:space="preserve"> مَن قَتَلَ نَفۡسَۢا بِغَيۡرِ نَفۡسٍ أَوۡ فَسَادٖ فِي </w:t>
      </w:r>
      <w:r w:rsidR="00476D2F" w:rsidRPr="009C2D5B">
        <w:rPr>
          <w:rStyle w:val="Char9"/>
          <w:rFonts w:hint="cs"/>
          <w:bCs w:val="0"/>
          <w:spacing w:val="-2"/>
          <w:rtl/>
        </w:rPr>
        <w:t>ٱلۡأَرۡضِ</w:t>
      </w:r>
      <w:r w:rsidR="00476D2F" w:rsidRPr="009C2D5B">
        <w:rPr>
          <w:rStyle w:val="Char9"/>
          <w:bCs w:val="0"/>
          <w:spacing w:val="-2"/>
          <w:rtl/>
        </w:rPr>
        <w:t xml:space="preserve"> فَكَأَنَّمَا قَتَلَ </w:t>
      </w:r>
      <w:r w:rsidR="00476D2F" w:rsidRPr="009C2D5B">
        <w:rPr>
          <w:rStyle w:val="Char9"/>
          <w:rFonts w:hint="cs"/>
          <w:bCs w:val="0"/>
          <w:spacing w:val="-2"/>
          <w:rtl/>
        </w:rPr>
        <w:t>ٱلنَّاسَ</w:t>
      </w:r>
      <w:r w:rsidR="00476D2F" w:rsidRPr="009C2D5B">
        <w:rPr>
          <w:rStyle w:val="Char9"/>
          <w:bCs w:val="0"/>
          <w:spacing w:val="-2"/>
          <w:rtl/>
        </w:rPr>
        <w:t xml:space="preserve"> جَمِيعٗا وَمَنۡ أَحۡيَاهَا فَكَأَنَّمَآ أَحۡيَا </w:t>
      </w:r>
      <w:r w:rsidR="00476D2F" w:rsidRPr="009C2D5B">
        <w:rPr>
          <w:rStyle w:val="Char9"/>
          <w:rFonts w:hint="cs"/>
          <w:bCs w:val="0"/>
          <w:spacing w:val="-2"/>
          <w:rtl/>
        </w:rPr>
        <w:t>ٱلنَّاسَ</w:t>
      </w:r>
      <w:r w:rsidR="00476D2F" w:rsidRPr="009C2D5B">
        <w:rPr>
          <w:rStyle w:val="Char9"/>
          <w:bCs w:val="0"/>
          <w:spacing w:val="-2"/>
          <w:rtl/>
        </w:rPr>
        <w:t xml:space="preserve"> جَمِيعٗاۚ وَلَقَدۡ جَآءَتۡهُمۡ رُسُلُ</w:t>
      </w:r>
      <w:r w:rsidR="00476D2F" w:rsidRPr="009C2D5B">
        <w:rPr>
          <w:rStyle w:val="Char9"/>
          <w:rFonts w:hint="cs"/>
          <w:bCs w:val="0"/>
          <w:spacing w:val="-2"/>
          <w:rtl/>
        </w:rPr>
        <w:t>نَا</w:t>
      </w:r>
      <w:r w:rsidR="00476D2F" w:rsidRPr="009C2D5B">
        <w:rPr>
          <w:rStyle w:val="Char9"/>
          <w:bCs w:val="0"/>
          <w:spacing w:val="-2"/>
          <w:rtl/>
        </w:rPr>
        <w:t xml:space="preserve"> بِ</w:t>
      </w:r>
      <w:r w:rsidR="00476D2F" w:rsidRPr="009C2D5B">
        <w:rPr>
          <w:rStyle w:val="Char9"/>
          <w:rFonts w:hint="cs"/>
          <w:bCs w:val="0"/>
          <w:spacing w:val="-2"/>
          <w:rtl/>
        </w:rPr>
        <w:t>ٱلۡبَيِّنَٰتِ</w:t>
      </w:r>
      <w:r w:rsidR="00476D2F" w:rsidRPr="009C2D5B">
        <w:rPr>
          <w:rStyle w:val="Char9"/>
          <w:bCs w:val="0"/>
          <w:spacing w:val="-2"/>
          <w:rtl/>
        </w:rPr>
        <w:t xml:space="preserve"> ثُمَّ إِنَّ كَثِيرٗا مِّنۡهُم بَعۡدَ ذَٰلِكَ فِي </w:t>
      </w:r>
      <w:r w:rsidR="00476D2F" w:rsidRPr="009C2D5B">
        <w:rPr>
          <w:rStyle w:val="Char9"/>
          <w:rFonts w:hint="cs"/>
          <w:bCs w:val="0"/>
          <w:spacing w:val="-2"/>
          <w:rtl/>
        </w:rPr>
        <w:t>ٱلۡأَرۡضِ</w:t>
      </w:r>
      <w:r w:rsidR="00476D2F" w:rsidRPr="009C2D5B">
        <w:rPr>
          <w:rStyle w:val="Char9"/>
          <w:bCs w:val="0"/>
          <w:spacing w:val="-2"/>
          <w:rtl/>
        </w:rPr>
        <w:t xml:space="preserve"> لَمُسۡرِفُونَ٣٢</w:t>
      </w:r>
      <w:r w:rsidRPr="009C2D5B">
        <w:rPr>
          <w:rFonts w:cs="Traditional Arabic"/>
          <w:bCs w:val="0"/>
          <w:spacing w:val="-2"/>
          <w:szCs w:val="28"/>
          <w:shd w:val="clear" w:color="auto" w:fill="FFFFFF"/>
          <w:rtl/>
        </w:rPr>
        <w:t>﴾</w:t>
      </w:r>
      <w:r w:rsidR="00476D2F" w:rsidRPr="009C2D5B">
        <w:rPr>
          <w:rStyle w:val="Char9"/>
          <w:bCs w:val="0"/>
          <w:spacing w:val="-2"/>
          <w:rtl/>
        </w:rPr>
        <w:t xml:space="preserve"> </w:t>
      </w:r>
      <w:r w:rsidR="00476D2F" w:rsidRPr="009C2D5B">
        <w:rPr>
          <w:rStyle w:val="Char5"/>
          <w:bCs w:val="0"/>
          <w:spacing w:val="-2"/>
          <w:rtl/>
        </w:rPr>
        <w:t>[المائدة: 32]</w:t>
      </w:r>
      <w:bookmarkEnd w:id="2931"/>
    </w:p>
    <w:p w:rsidR="00476D2F" w:rsidRPr="0089531E" w:rsidRDefault="00ED0820" w:rsidP="00003DB7">
      <w:pPr>
        <w:pStyle w:val="Heading2"/>
        <w:keepNext w:val="0"/>
        <w:spacing w:before="0" w:after="0"/>
        <w:ind w:firstLine="284"/>
        <w:rPr>
          <w:rStyle w:val="Char5"/>
          <w:bCs w:val="0"/>
          <w:rtl/>
        </w:rPr>
      </w:pPr>
      <w:bookmarkStart w:id="2932" w:name="_Toc472766179"/>
      <w:r w:rsidRPr="009A64AF">
        <w:rPr>
          <w:rFonts w:cs="Traditional Arabic"/>
          <w:bCs w:val="0"/>
          <w:szCs w:val="28"/>
          <w:shd w:val="clear" w:color="auto" w:fill="FFFFFF"/>
          <w:rtl/>
        </w:rPr>
        <w:t>﴿</w:t>
      </w:r>
      <w:r w:rsidR="00476D2F" w:rsidRPr="0089531E">
        <w:rPr>
          <w:rStyle w:val="Char9"/>
          <w:bCs w:val="0"/>
          <w:rtl/>
        </w:rPr>
        <w:t xml:space="preserve">وَكَتَبۡنَا عَلَيۡهِمۡ فِيهَآ أَنَّ </w:t>
      </w:r>
      <w:r w:rsidR="00476D2F" w:rsidRPr="0089531E">
        <w:rPr>
          <w:rStyle w:val="Char9"/>
          <w:rFonts w:hint="cs"/>
          <w:bCs w:val="0"/>
          <w:rtl/>
        </w:rPr>
        <w:t>ٱلنَّفۡسَ</w:t>
      </w:r>
      <w:r w:rsidR="00476D2F" w:rsidRPr="0089531E">
        <w:rPr>
          <w:rStyle w:val="Char9"/>
          <w:bCs w:val="0"/>
          <w:rtl/>
        </w:rPr>
        <w:t xml:space="preserve"> بِ</w:t>
      </w:r>
      <w:r w:rsidR="00476D2F" w:rsidRPr="0089531E">
        <w:rPr>
          <w:rStyle w:val="Char9"/>
          <w:rFonts w:hint="cs"/>
          <w:bCs w:val="0"/>
          <w:rtl/>
        </w:rPr>
        <w:t>ٱلنَّفۡسِ</w:t>
      </w:r>
      <w:r w:rsidR="00476D2F" w:rsidRPr="0089531E">
        <w:rPr>
          <w:rStyle w:val="Char9"/>
          <w:bCs w:val="0"/>
          <w:rtl/>
        </w:rPr>
        <w:t xml:space="preserve"> وَ</w:t>
      </w:r>
      <w:r w:rsidR="00476D2F" w:rsidRPr="0089531E">
        <w:rPr>
          <w:rStyle w:val="Char9"/>
          <w:rFonts w:hint="cs"/>
          <w:bCs w:val="0"/>
          <w:rtl/>
        </w:rPr>
        <w:t>ٱلۡعَيۡنَ</w:t>
      </w:r>
      <w:r w:rsidR="00476D2F" w:rsidRPr="0089531E">
        <w:rPr>
          <w:rStyle w:val="Char9"/>
          <w:bCs w:val="0"/>
          <w:rtl/>
        </w:rPr>
        <w:t xml:space="preserve"> بِ</w:t>
      </w:r>
      <w:r w:rsidR="00476D2F" w:rsidRPr="0089531E">
        <w:rPr>
          <w:rStyle w:val="Char9"/>
          <w:rFonts w:hint="cs"/>
          <w:bCs w:val="0"/>
          <w:rtl/>
        </w:rPr>
        <w:t>ٱلۡعَيۡنِ</w:t>
      </w:r>
      <w:r w:rsidR="00476D2F" w:rsidRPr="0089531E">
        <w:rPr>
          <w:rStyle w:val="Char9"/>
          <w:bCs w:val="0"/>
          <w:rtl/>
        </w:rPr>
        <w:t xml:space="preserve"> وَ</w:t>
      </w:r>
      <w:r w:rsidR="00476D2F" w:rsidRPr="0089531E">
        <w:rPr>
          <w:rStyle w:val="Char9"/>
          <w:rFonts w:hint="cs"/>
          <w:bCs w:val="0"/>
          <w:rtl/>
        </w:rPr>
        <w:t>ٱلۡأَنفَ</w:t>
      </w:r>
      <w:r w:rsidR="00476D2F" w:rsidRPr="0089531E">
        <w:rPr>
          <w:rStyle w:val="Char9"/>
          <w:bCs w:val="0"/>
          <w:rtl/>
        </w:rPr>
        <w:t xml:space="preserve"> بِ</w:t>
      </w:r>
      <w:r w:rsidR="00476D2F" w:rsidRPr="0089531E">
        <w:rPr>
          <w:rStyle w:val="Char9"/>
          <w:rFonts w:hint="cs"/>
          <w:bCs w:val="0"/>
          <w:rtl/>
        </w:rPr>
        <w:t>ٱلۡأَنفِ</w:t>
      </w:r>
      <w:r w:rsidR="00476D2F" w:rsidRPr="0089531E">
        <w:rPr>
          <w:rStyle w:val="Char9"/>
          <w:bCs w:val="0"/>
          <w:rtl/>
        </w:rPr>
        <w:t xml:space="preserve"> وَ</w:t>
      </w:r>
      <w:r w:rsidR="00476D2F" w:rsidRPr="0089531E">
        <w:rPr>
          <w:rStyle w:val="Char9"/>
          <w:rFonts w:hint="cs"/>
          <w:bCs w:val="0"/>
          <w:rtl/>
        </w:rPr>
        <w:t>ٱلۡأُذُنَ</w:t>
      </w:r>
      <w:r w:rsidR="00476D2F" w:rsidRPr="0089531E">
        <w:rPr>
          <w:rStyle w:val="Char9"/>
          <w:bCs w:val="0"/>
          <w:rtl/>
        </w:rPr>
        <w:t xml:space="preserve"> بِ</w:t>
      </w:r>
      <w:r w:rsidR="00476D2F" w:rsidRPr="0089531E">
        <w:rPr>
          <w:rStyle w:val="Char9"/>
          <w:rFonts w:hint="cs"/>
          <w:bCs w:val="0"/>
          <w:rtl/>
        </w:rPr>
        <w:t>ٱلۡأُذُنِ</w:t>
      </w:r>
      <w:r w:rsidR="00476D2F" w:rsidRPr="0089531E">
        <w:rPr>
          <w:rStyle w:val="Char9"/>
          <w:bCs w:val="0"/>
          <w:rtl/>
        </w:rPr>
        <w:t xml:space="preserve"> وَ</w:t>
      </w:r>
      <w:r w:rsidR="00476D2F" w:rsidRPr="0089531E">
        <w:rPr>
          <w:rStyle w:val="Char9"/>
          <w:rFonts w:hint="cs"/>
          <w:bCs w:val="0"/>
          <w:rtl/>
        </w:rPr>
        <w:t>ٱلسِّنَّ</w:t>
      </w:r>
      <w:r w:rsidR="00476D2F" w:rsidRPr="0089531E">
        <w:rPr>
          <w:rStyle w:val="Char9"/>
          <w:bCs w:val="0"/>
          <w:rtl/>
        </w:rPr>
        <w:t xml:space="preserve"> بِ</w:t>
      </w:r>
      <w:r w:rsidR="00476D2F" w:rsidRPr="0089531E">
        <w:rPr>
          <w:rStyle w:val="Char9"/>
          <w:rFonts w:hint="cs"/>
          <w:bCs w:val="0"/>
          <w:rtl/>
        </w:rPr>
        <w:t>ٱلسِّنِّ</w:t>
      </w:r>
      <w:r w:rsidR="00476D2F" w:rsidRPr="0089531E">
        <w:rPr>
          <w:rStyle w:val="Char9"/>
          <w:bCs w:val="0"/>
          <w:rtl/>
        </w:rPr>
        <w:t xml:space="preserve"> وَ</w:t>
      </w:r>
      <w:r w:rsidR="00476D2F" w:rsidRPr="0089531E">
        <w:rPr>
          <w:rStyle w:val="Char9"/>
          <w:rFonts w:hint="cs"/>
          <w:bCs w:val="0"/>
          <w:rtl/>
        </w:rPr>
        <w:t>ٱلۡجُرُوحَ</w:t>
      </w:r>
      <w:r w:rsidR="00476D2F" w:rsidRPr="0089531E">
        <w:rPr>
          <w:rStyle w:val="Char9"/>
          <w:bCs w:val="0"/>
          <w:rtl/>
        </w:rPr>
        <w:t xml:space="preserve"> قِصَاصٞۚ فَمَن تَصَدَّقَ بِهِ</w:t>
      </w:r>
      <w:r w:rsidR="00476D2F" w:rsidRPr="0089531E">
        <w:rPr>
          <w:rStyle w:val="Char9"/>
          <w:rFonts w:hint="cs"/>
          <w:bCs w:val="0"/>
          <w:rtl/>
        </w:rPr>
        <w:t>ۦ</w:t>
      </w:r>
      <w:r w:rsidR="00476D2F" w:rsidRPr="0089531E">
        <w:rPr>
          <w:rStyle w:val="Char9"/>
          <w:bCs w:val="0"/>
          <w:rtl/>
        </w:rPr>
        <w:t xml:space="preserve"> فَهُوَ كَفَّارَةٞ لَّهُ</w:t>
      </w:r>
      <w:r w:rsidR="00476D2F" w:rsidRPr="0089531E">
        <w:rPr>
          <w:rStyle w:val="Char9"/>
          <w:rFonts w:hint="cs"/>
          <w:bCs w:val="0"/>
          <w:rtl/>
        </w:rPr>
        <w:t>ۥۚ</w:t>
      </w:r>
      <w:r w:rsidR="00476D2F" w:rsidRPr="0089531E">
        <w:rPr>
          <w:rStyle w:val="Char9"/>
          <w:bCs w:val="0"/>
          <w:rtl/>
        </w:rPr>
        <w:t xml:space="preserve"> وَمَن لَّمۡ يَحۡكُم بِمَآ أَنزَلَ </w:t>
      </w:r>
      <w:r w:rsidR="00476D2F" w:rsidRPr="0089531E">
        <w:rPr>
          <w:rStyle w:val="Char9"/>
          <w:rFonts w:hint="cs"/>
          <w:bCs w:val="0"/>
          <w:rtl/>
        </w:rPr>
        <w:t>ٱللَّهُ</w:t>
      </w:r>
      <w:r w:rsidR="00476D2F" w:rsidRPr="0089531E">
        <w:rPr>
          <w:rStyle w:val="Char9"/>
          <w:bCs w:val="0"/>
          <w:rtl/>
        </w:rPr>
        <w:t xml:space="preserve"> فَأُوْلَٰٓئِكَ هُمُ </w:t>
      </w:r>
      <w:r w:rsidR="00476D2F" w:rsidRPr="0089531E">
        <w:rPr>
          <w:rStyle w:val="Char9"/>
          <w:rFonts w:hint="cs"/>
          <w:bCs w:val="0"/>
          <w:rtl/>
        </w:rPr>
        <w:t>ٱلظَّٰلِمُونَ</w:t>
      </w:r>
      <w:r w:rsidR="00476D2F" w:rsidRPr="0089531E">
        <w:rPr>
          <w:rStyle w:val="Char9"/>
          <w:bCs w:val="0"/>
          <w:rtl/>
        </w:rPr>
        <w:t>٤٥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45]</w:t>
      </w:r>
      <w:bookmarkEnd w:id="2932"/>
    </w:p>
    <w:p w:rsidR="00476D2F" w:rsidRPr="0089531E" w:rsidRDefault="00ED0820" w:rsidP="00003DB7">
      <w:pPr>
        <w:pStyle w:val="Heading2"/>
        <w:keepNext w:val="0"/>
        <w:spacing w:before="0" w:after="0"/>
        <w:ind w:firstLine="284"/>
        <w:rPr>
          <w:rStyle w:val="Char5"/>
          <w:bCs w:val="0"/>
          <w:rtl/>
        </w:rPr>
      </w:pPr>
      <w:bookmarkStart w:id="2933" w:name="_Toc472766180"/>
      <w:r w:rsidRPr="009A64AF">
        <w:rPr>
          <w:rFonts w:cs="Traditional Arabic"/>
          <w:bCs w:val="0"/>
          <w:szCs w:val="28"/>
          <w:shd w:val="clear" w:color="auto" w:fill="FFFFFF"/>
          <w:rtl/>
        </w:rPr>
        <w:t>﴿</w:t>
      </w:r>
      <w:r w:rsidR="00476D2F" w:rsidRPr="0089531E">
        <w:rPr>
          <w:rStyle w:val="Char9"/>
          <w:bCs w:val="0"/>
          <w:rtl/>
        </w:rPr>
        <w:t>وَإِنۡ عَاقَبۡتُمۡ فَعَاقِبُواْ بِمِثۡلِ مَا عُوقِبۡتُم بِهِ</w:t>
      </w:r>
      <w:r w:rsidR="00476D2F" w:rsidRPr="0089531E">
        <w:rPr>
          <w:rStyle w:val="Char9"/>
          <w:rFonts w:hint="cs"/>
          <w:bCs w:val="0"/>
          <w:rtl/>
        </w:rPr>
        <w:t>ۦۖ</w:t>
      </w:r>
      <w:r w:rsidR="00476D2F" w:rsidRPr="0089531E">
        <w:rPr>
          <w:rStyle w:val="Char9"/>
          <w:bCs w:val="0"/>
          <w:rtl/>
        </w:rPr>
        <w:t xml:space="preserve"> وَلَئِن صَبَرۡتُمۡ لَهُوَ خَيۡرٞ لِّلصَّٰبِرِينَ١٢٦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[النحل: 126]</w:t>
      </w:r>
      <w:bookmarkEnd w:id="2933"/>
    </w:p>
    <w:p w:rsidR="00476D2F" w:rsidRPr="0089531E" w:rsidRDefault="00ED0820" w:rsidP="00003DB7">
      <w:pPr>
        <w:pStyle w:val="Heading2"/>
        <w:keepNext w:val="0"/>
        <w:spacing w:before="0" w:after="0"/>
        <w:ind w:firstLine="284"/>
        <w:rPr>
          <w:rStyle w:val="Char5"/>
          <w:bCs w:val="0"/>
          <w:rtl/>
        </w:rPr>
      </w:pPr>
      <w:bookmarkStart w:id="2934" w:name="_Toc472766181"/>
      <w:r w:rsidRPr="009A64AF">
        <w:rPr>
          <w:rFonts w:cs="Traditional Arabic"/>
          <w:bCs w:val="0"/>
          <w:szCs w:val="28"/>
          <w:shd w:val="clear" w:color="auto" w:fill="FFFFFF"/>
          <w:rtl/>
        </w:rPr>
        <w:t>﴿</w:t>
      </w:r>
      <w:r w:rsidR="00476D2F" w:rsidRPr="0089531E">
        <w:rPr>
          <w:rStyle w:val="Char9"/>
          <w:bCs w:val="0"/>
          <w:rtl/>
        </w:rPr>
        <w:t>وَجَزَٰٓؤُاْ سَيِّئَةٖ سَيِّئَةٞ مِّثۡلُهَاۖ فَمَنۡ عَفَا وَأَصۡلَحَ فَأَجۡرُهُ</w:t>
      </w:r>
      <w:r w:rsidR="00476D2F" w:rsidRPr="0089531E">
        <w:rPr>
          <w:rStyle w:val="Char9"/>
          <w:rFonts w:hint="cs"/>
          <w:bCs w:val="0"/>
          <w:rtl/>
        </w:rPr>
        <w:t>ۥ</w:t>
      </w:r>
      <w:r w:rsidR="00476D2F" w:rsidRPr="0089531E">
        <w:rPr>
          <w:rStyle w:val="Char9"/>
          <w:bCs w:val="0"/>
          <w:rtl/>
        </w:rPr>
        <w:t xml:space="preserve"> عَلَى </w:t>
      </w:r>
      <w:r w:rsidR="00476D2F" w:rsidRPr="0089531E">
        <w:rPr>
          <w:rStyle w:val="Char9"/>
          <w:rFonts w:hint="cs"/>
          <w:bCs w:val="0"/>
          <w:rtl/>
        </w:rPr>
        <w:t>ٱللَّهِۚ</w:t>
      </w:r>
      <w:r w:rsidR="00476D2F" w:rsidRPr="0089531E">
        <w:rPr>
          <w:rStyle w:val="Char9"/>
          <w:bCs w:val="0"/>
          <w:rtl/>
        </w:rPr>
        <w:t xml:space="preserve"> إِنَّهُ</w:t>
      </w:r>
      <w:r w:rsidR="00476D2F" w:rsidRPr="0089531E">
        <w:rPr>
          <w:rStyle w:val="Char9"/>
          <w:rFonts w:hint="cs"/>
          <w:bCs w:val="0"/>
          <w:rtl/>
        </w:rPr>
        <w:t>ۥ</w:t>
      </w:r>
      <w:r w:rsidR="00476D2F" w:rsidRPr="0089531E">
        <w:rPr>
          <w:rStyle w:val="Char9"/>
          <w:bCs w:val="0"/>
          <w:rtl/>
        </w:rPr>
        <w:t xml:space="preserve"> لَا يُحِبُّ </w:t>
      </w:r>
      <w:r w:rsidR="00476D2F" w:rsidRPr="0089531E">
        <w:rPr>
          <w:rStyle w:val="Char9"/>
          <w:rFonts w:hint="cs"/>
          <w:bCs w:val="0"/>
          <w:rtl/>
        </w:rPr>
        <w:t>ٱلظَّٰلِمِينَ</w:t>
      </w:r>
      <w:r w:rsidR="00476D2F" w:rsidRPr="0089531E">
        <w:rPr>
          <w:rStyle w:val="Char9"/>
          <w:bCs w:val="0"/>
          <w:rtl/>
        </w:rPr>
        <w:t>٤٠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[الشورى: 40]</w:t>
      </w:r>
      <w:bookmarkEnd w:id="2934"/>
    </w:p>
    <w:p w:rsidR="00476D2F" w:rsidRPr="00ED0820" w:rsidRDefault="00476D2F" w:rsidP="00ED0820">
      <w:pPr>
        <w:pStyle w:val="a0"/>
        <w:rPr>
          <w:rtl/>
        </w:rPr>
      </w:pPr>
      <w:bookmarkStart w:id="2935" w:name="_Toc255726642"/>
      <w:bookmarkStart w:id="2936" w:name="_Toc440881275"/>
      <w:bookmarkStart w:id="2937" w:name="_Toc472766182"/>
      <w:bookmarkStart w:id="2938" w:name="_Toc472775933"/>
      <w:bookmarkStart w:id="2939" w:name="_Toc472862309"/>
      <w:r w:rsidRPr="00ED0820">
        <w:rPr>
          <w:rFonts w:hint="cs"/>
          <w:rtl/>
        </w:rPr>
        <w:t>مجازات «قتل عمد»</w:t>
      </w:r>
      <w:bookmarkEnd w:id="2935"/>
      <w:bookmarkEnd w:id="2936"/>
      <w:bookmarkEnd w:id="2937"/>
      <w:bookmarkEnd w:id="2938"/>
      <w:bookmarkEnd w:id="2939"/>
    </w:p>
    <w:p w:rsidR="00476D2F" w:rsidRPr="00ED0820" w:rsidRDefault="00ED0820" w:rsidP="00ED0820">
      <w:pPr>
        <w:pStyle w:val="a1"/>
        <w:rPr>
          <w:rStyle w:val="Char5"/>
          <w:rtl/>
        </w:rPr>
      </w:pPr>
      <w:bookmarkStart w:id="2940" w:name="_Toc472766183"/>
      <w:r w:rsidRPr="009A64AF">
        <w:rPr>
          <w:rFonts w:cs="Traditional Arabic"/>
          <w:shd w:val="clear" w:color="auto" w:fill="FFFFFF"/>
          <w:rtl/>
        </w:rPr>
        <w:t>﴿</w:t>
      </w:r>
      <w:r w:rsidR="00476D2F" w:rsidRPr="00ED0820">
        <w:rPr>
          <w:rStyle w:val="Char9"/>
          <w:rtl/>
        </w:rPr>
        <w:t>وَمَن يَقۡتُلۡ مُؤۡمِنٗا مُّتَعَمِّدٗا فَجَزَآؤُهُ</w:t>
      </w:r>
      <w:r w:rsidR="00476D2F" w:rsidRPr="00ED0820">
        <w:rPr>
          <w:rStyle w:val="Char9"/>
          <w:rFonts w:hint="cs"/>
          <w:rtl/>
        </w:rPr>
        <w:t>ۥ</w:t>
      </w:r>
      <w:r w:rsidR="00476D2F" w:rsidRPr="00ED0820">
        <w:rPr>
          <w:rStyle w:val="Char9"/>
          <w:rtl/>
        </w:rPr>
        <w:t xml:space="preserve"> جَهَنَّمُ خَٰلِدٗا فِيهَا وَغَضِبَ </w:t>
      </w:r>
      <w:r w:rsidR="00476D2F" w:rsidRPr="00ED0820">
        <w:rPr>
          <w:rStyle w:val="Char9"/>
          <w:rFonts w:hint="cs"/>
          <w:rtl/>
        </w:rPr>
        <w:t>ٱللَّهُ</w:t>
      </w:r>
      <w:r w:rsidR="00476D2F" w:rsidRPr="00ED0820">
        <w:rPr>
          <w:rStyle w:val="Char9"/>
          <w:rtl/>
        </w:rPr>
        <w:t xml:space="preserve"> عَلَيۡهِ وَلَعَنَهُ</w:t>
      </w:r>
      <w:r w:rsidR="00476D2F" w:rsidRPr="00ED0820">
        <w:rPr>
          <w:rStyle w:val="Char9"/>
          <w:rFonts w:hint="cs"/>
          <w:rtl/>
        </w:rPr>
        <w:t>ۥ</w:t>
      </w:r>
      <w:r w:rsidR="00476D2F" w:rsidRPr="00ED0820">
        <w:rPr>
          <w:rStyle w:val="Char9"/>
          <w:rtl/>
        </w:rPr>
        <w:t xml:space="preserve"> وَأَعَدَّ لَهُ</w:t>
      </w:r>
      <w:r w:rsidR="00476D2F" w:rsidRPr="00ED0820">
        <w:rPr>
          <w:rStyle w:val="Char9"/>
          <w:rFonts w:hint="cs"/>
          <w:rtl/>
        </w:rPr>
        <w:t>ۥ</w:t>
      </w:r>
      <w:r w:rsidR="00476D2F" w:rsidRPr="00ED0820">
        <w:rPr>
          <w:rStyle w:val="Char9"/>
          <w:rtl/>
        </w:rPr>
        <w:t xml:space="preserve"> عَذَابًا عَظِيمٗا٩٣</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93]</w:t>
      </w:r>
      <w:bookmarkEnd w:id="2940"/>
    </w:p>
    <w:p w:rsidR="00476D2F" w:rsidRPr="00ED0820" w:rsidRDefault="00476D2F" w:rsidP="00ED0820">
      <w:pPr>
        <w:pStyle w:val="a0"/>
        <w:rPr>
          <w:rtl/>
        </w:rPr>
      </w:pPr>
      <w:bookmarkStart w:id="2941" w:name="_Toc255726643"/>
      <w:bookmarkStart w:id="2942" w:name="_Toc440881276"/>
      <w:bookmarkStart w:id="2943" w:name="_Toc472766184"/>
      <w:bookmarkStart w:id="2944" w:name="_Toc472775934"/>
      <w:bookmarkStart w:id="2945" w:name="_Toc472862310"/>
      <w:r w:rsidRPr="00ED0820">
        <w:rPr>
          <w:rFonts w:hint="cs"/>
          <w:rtl/>
        </w:rPr>
        <w:t>مجازات «قتل خطا»</w:t>
      </w:r>
      <w:bookmarkEnd w:id="2941"/>
      <w:bookmarkEnd w:id="2942"/>
      <w:bookmarkEnd w:id="2943"/>
      <w:bookmarkEnd w:id="2944"/>
      <w:bookmarkEnd w:id="2945"/>
    </w:p>
    <w:p w:rsidR="00476D2F" w:rsidRPr="00ED0820" w:rsidRDefault="00ED0820" w:rsidP="00ED0820">
      <w:pPr>
        <w:pStyle w:val="a1"/>
        <w:rPr>
          <w:rStyle w:val="Char5"/>
          <w:rtl/>
        </w:rPr>
      </w:pPr>
      <w:bookmarkStart w:id="2946" w:name="_Toc472766185"/>
      <w:r w:rsidRPr="009A64AF">
        <w:rPr>
          <w:rFonts w:cs="Traditional Arabic"/>
          <w:shd w:val="clear" w:color="auto" w:fill="FFFFFF"/>
          <w:rtl/>
        </w:rPr>
        <w:t>﴿</w:t>
      </w:r>
      <w:r w:rsidR="00476D2F" w:rsidRPr="00ED0820">
        <w:rPr>
          <w:rStyle w:val="Char9"/>
          <w:rtl/>
        </w:rPr>
        <w:t>وَمَا كَانَ لِمُؤۡمِنٍ أَن يَقۡتُلَ مُؤۡمِنًا إِلَّا خَطَ‍ٔٗاۚ وَمَن قَتَلَ مُؤۡمِنًا خَطَ‍ٔٗا فَتَحۡرِيرُ رَقَبَةٖ مُّؤۡمِنَةٖ وَدِيَةٞ مُّسَلَّمَةٌ إِلَىٰٓ أَهۡلِهِ</w:t>
      </w:r>
      <w:r w:rsidR="00476D2F" w:rsidRPr="00ED0820">
        <w:rPr>
          <w:rStyle w:val="Char9"/>
          <w:rFonts w:hint="cs"/>
          <w:rtl/>
        </w:rPr>
        <w:t>ۦٓ</w:t>
      </w:r>
      <w:r w:rsidR="00476D2F" w:rsidRPr="00ED0820">
        <w:rPr>
          <w:rStyle w:val="Char9"/>
          <w:rtl/>
        </w:rPr>
        <w:t xml:space="preserve"> إِلَّآ أَن يَصَّدَّقُواْۚ فَإِن كَانَ مِن قَوۡمٍ عَدُوّٖ لَّكُمۡ وَهُوَ مُؤۡمِنٞ فَتَ</w:t>
      </w:r>
      <w:r w:rsidR="00476D2F" w:rsidRPr="00ED0820">
        <w:rPr>
          <w:rStyle w:val="Char9"/>
          <w:rFonts w:hint="cs"/>
          <w:rtl/>
        </w:rPr>
        <w:t>حۡرِيرُ</w:t>
      </w:r>
      <w:r w:rsidR="00476D2F" w:rsidRPr="00ED0820">
        <w:rPr>
          <w:rStyle w:val="Char9"/>
          <w:rtl/>
        </w:rPr>
        <w:t xml:space="preserve"> رَقَبَةٖ مُّؤۡمِنَةٖۖ وَإِن كَانَ مِن قَوۡمِۢ بَيۡنَكُمۡ وَبَيۡنَهُم مِّيثَٰقٞ فَدِيَةٞ مُّسَلَّمَةٌ إِلَىٰٓ أَهۡلِهِ</w:t>
      </w:r>
      <w:r w:rsidR="00476D2F" w:rsidRPr="00ED0820">
        <w:rPr>
          <w:rStyle w:val="Char9"/>
          <w:rFonts w:hint="cs"/>
          <w:rtl/>
        </w:rPr>
        <w:t>ۦ</w:t>
      </w:r>
      <w:r w:rsidR="00476D2F" w:rsidRPr="00ED0820">
        <w:rPr>
          <w:rStyle w:val="Char9"/>
          <w:rtl/>
        </w:rPr>
        <w:t xml:space="preserve"> وَتَحۡرِيرُ رَقَبَةٖ مُّؤۡمِنَةٖۖ فَمَن لَّمۡ يَجِدۡ فَصِيَامُ شَهۡرَيۡنِ مُتَتَابِعَيۡنِ تَوۡبَةٗ مِّنَ </w:t>
      </w:r>
      <w:r w:rsidR="00476D2F" w:rsidRPr="00ED0820">
        <w:rPr>
          <w:rStyle w:val="Char9"/>
          <w:rFonts w:hint="cs"/>
          <w:rtl/>
        </w:rPr>
        <w:t>ٱللَّهِۗ</w:t>
      </w:r>
      <w:r w:rsidR="00476D2F" w:rsidRPr="00ED0820">
        <w:rPr>
          <w:rStyle w:val="Char9"/>
          <w:rtl/>
        </w:rPr>
        <w:t xml:space="preserve"> وَكَانَ </w:t>
      </w:r>
      <w:r w:rsidR="00476D2F" w:rsidRPr="00ED0820">
        <w:rPr>
          <w:rStyle w:val="Char9"/>
          <w:rFonts w:hint="cs"/>
          <w:rtl/>
        </w:rPr>
        <w:t>ٱللَّه</w:t>
      </w:r>
      <w:r w:rsidR="00476D2F" w:rsidRPr="00ED0820">
        <w:rPr>
          <w:rStyle w:val="Char9"/>
          <w:rtl/>
        </w:rPr>
        <w:t>ُ عَلِيمًا حَكِيمٗا٩٢</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92]</w:t>
      </w:r>
      <w:bookmarkEnd w:id="2946"/>
    </w:p>
    <w:p w:rsidR="00476D2F" w:rsidRPr="00ED0820" w:rsidRDefault="00ED0820" w:rsidP="00ED0820">
      <w:pPr>
        <w:pStyle w:val="a1"/>
        <w:rPr>
          <w:rStyle w:val="Char5"/>
          <w:rtl/>
        </w:rPr>
      </w:pPr>
      <w:bookmarkStart w:id="2947" w:name="_Toc472766186"/>
      <w:r w:rsidRPr="009A64AF">
        <w:rPr>
          <w:rFonts w:cs="Traditional Arabic"/>
          <w:shd w:val="clear" w:color="auto" w:fill="FFFFFF"/>
          <w:rtl/>
        </w:rPr>
        <w:t>﴿</w:t>
      </w:r>
      <w:r w:rsidR="008E324F">
        <w:rPr>
          <w:rFonts w:cs="Times New Roman" w:hint="cs"/>
          <w:bCs/>
          <w:color w:val="000000"/>
          <w:shd w:val="clear" w:color="auto" w:fill="FFFFFF"/>
          <w:rtl/>
        </w:rPr>
        <w:t>...</w:t>
      </w:r>
      <w:r w:rsidR="00476D2F" w:rsidRPr="00ED0820">
        <w:rPr>
          <w:rStyle w:val="Char9"/>
          <w:rtl/>
        </w:rPr>
        <w:t xml:space="preserve">وَلَا تَقۡتُلُوٓاْ أَوۡلَٰدَكُم مِّنۡ إِمۡلَٰقٖ نَّحۡنُ نَرۡزُقُكُمۡ وَإِيَّاهُمۡۖ وَلَا تَقۡرَبُواْ </w:t>
      </w:r>
      <w:r w:rsidR="00476D2F" w:rsidRPr="00ED0820">
        <w:rPr>
          <w:rStyle w:val="Char9"/>
          <w:rFonts w:hint="cs"/>
          <w:rtl/>
        </w:rPr>
        <w:t>ٱلۡفَوَٰحِشَ</w:t>
      </w:r>
      <w:r w:rsidR="00476D2F" w:rsidRPr="00ED0820">
        <w:rPr>
          <w:rStyle w:val="Char9"/>
          <w:rtl/>
        </w:rPr>
        <w:t xml:space="preserve"> مَا ظَهَرَ مِنۡه</w:t>
      </w:r>
      <w:r w:rsidR="00476D2F" w:rsidRPr="00ED0820">
        <w:rPr>
          <w:rStyle w:val="Char9"/>
          <w:rFonts w:hint="cs"/>
          <w:rtl/>
        </w:rPr>
        <w:t>َا</w:t>
      </w:r>
      <w:r w:rsidR="00476D2F" w:rsidRPr="00ED0820">
        <w:rPr>
          <w:rStyle w:val="Char9"/>
          <w:rtl/>
        </w:rPr>
        <w:t xml:space="preserve"> وَمَا بَطَنَۖ وَلَا تَقۡتُلُواْ </w:t>
      </w:r>
      <w:r w:rsidR="00476D2F" w:rsidRPr="00ED0820">
        <w:rPr>
          <w:rStyle w:val="Char9"/>
          <w:rFonts w:hint="cs"/>
          <w:rtl/>
        </w:rPr>
        <w:t>ٱلنَّفۡسَ</w:t>
      </w:r>
      <w:r w:rsidR="00476D2F" w:rsidRPr="00ED0820">
        <w:rPr>
          <w:rStyle w:val="Char9"/>
          <w:rtl/>
        </w:rPr>
        <w:t xml:space="preserve"> </w:t>
      </w:r>
      <w:r w:rsidR="00476D2F" w:rsidRPr="00ED0820">
        <w:rPr>
          <w:rStyle w:val="Char9"/>
          <w:rFonts w:hint="cs"/>
          <w:rtl/>
        </w:rPr>
        <w:t>ٱلَّتِي</w:t>
      </w:r>
      <w:r w:rsidR="00476D2F" w:rsidRPr="00ED0820">
        <w:rPr>
          <w:rStyle w:val="Char9"/>
          <w:rtl/>
        </w:rPr>
        <w:t xml:space="preserve"> حَرَّمَ </w:t>
      </w:r>
      <w:r w:rsidR="00476D2F" w:rsidRPr="00ED0820">
        <w:rPr>
          <w:rStyle w:val="Char9"/>
          <w:rFonts w:hint="cs"/>
          <w:rtl/>
        </w:rPr>
        <w:t>ٱللَّهُ</w:t>
      </w:r>
      <w:r w:rsidR="00476D2F" w:rsidRPr="00ED0820">
        <w:rPr>
          <w:rStyle w:val="Char9"/>
          <w:rtl/>
        </w:rPr>
        <w:t xml:space="preserve"> إِلَّا بِ</w:t>
      </w:r>
      <w:r w:rsidR="00476D2F" w:rsidRPr="00ED0820">
        <w:rPr>
          <w:rStyle w:val="Char9"/>
          <w:rFonts w:hint="cs"/>
          <w:rtl/>
        </w:rPr>
        <w:t>ٱلۡحَقِّۚ</w:t>
      </w:r>
      <w:r w:rsidR="00476D2F" w:rsidRPr="00ED0820">
        <w:rPr>
          <w:rStyle w:val="Char9"/>
          <w:rtl/>
        </w:rPr>
        <w:t xml:space="preserve"> ذَٰلِكُمۡ وَصَّىٰكُم بِهِ</w:t>
      </w:r>
      <w:r w:rsidR="00476D2F" w:rsidRPr="00ED0820">
        <w:rPr>
          <w:rStyle w:val="Char9"/>
          <w:rFonts w:hint="cs"/>
          <w:rtl/>
        </w:rPr>
        <w:t>ۦ</w:t>
      </w:r>
      <w:r w:rsidR="00476D2F" w:rsidRPr="00ED0820">
        <w:rPr>
          <w:rStyle w:val="Char9"/>
          <w:rtl/>
        </w:rPr>
        <w:t xml:space="preserve"> لَعَلَّكُمۡ تَعۡقِلُونَ</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[الأنعام: 151]</w:t>
      </w:r>
      <w:bookmarkEnd w:id="2947"/>
    </w:p>
    <w:p w:rsidR="00476D2F" w:rsidRPr="00ED0820" w:rsidRDefault="00ED0820" w:rsidP="00ED0820">
      <w:pPr>
        <w:pStyle w:val="a1"/>
        <w:rPr>
          <w:rStyle w:val="Char5"/>
          <w:rtl/>
        </w:rPr>
      </w:pPr>
      <w:bookmarkStart w:id="2948" w:name="_Toc472766187"/>
      <w:r w:rsidRPr="009A64AF">
        <w:rPr>
          <w:rFonts w:cs="Traditional Arabic"/>
          <w:shd w:val="clear" w:color="auto" w:fill="FFFFFF"/>
          <w:rtl/>
        </w:rPr>
        <w:t>﴿</w:t>
      </w:r>
      <w:r w:rsidR="00476D2F" w:rsidRPr="00ED0820">
        <w:rPr>
          <w:rStyle w:val="Char9"/>
          <w:rtl/>
        </w:rPr>
        <w:t xml:space="preserve">وَلَا تَقۡتُلُواْ </w:t>
      </w:r>
      <w:r w:rsidR="00476D2F" w:rsidRPr="00ED0820">
        <w:rPr>
          <w:rStyle w:val="Char9"/>
          <w:rFonts w:hint="cs"/>
          <w:rtl/>
        </w:rPr>
        <w:t>ٱلنَّفۡسَ</w:t>
      </w:r>
      <w:r w:rsidR="00476D2F" w:rsidRPr="00ED0820">
        <w:rPr>
          <w:rStyle w:val="Char9"/>
          <w:rtl/>
        </w:rPr>
        <w:t xml:space="preserve"> </w:t>
      </w:r>
      <w:r w:rsidR="00476D2F" w:rsidRPr="00ED0820">
        <w:rPr>
          <w:rStyle w:val="Char9"/>
          <w:rFonts w:hint="cs"/>
          <w:rtl/>
        </w:rPr>
        <w:t>ٱلَّتِي</w:t>
      </w:r>
      <w:r w:rsidR="00476D2F" w:rsidRPr="00ED0820">
        <w:rPr>
          <w:rStyle w:val="Char9"/>
          <w:rtl/>
        </w:rPr>
        <w:t xml:space="preserve"> حَرَّمَ </w:t>
      </w:r>
      <w:r w:rsidR="00476D2F" w:rsidRPr="00ED0820">
        <w:rPr>
          <w:rStyle w:val="Char9"/>
          <w:rFonts w:hint="cs"/>
          <w:rtl/>
        </w:rPr>
        <w:t>ٱللَّهُ</w:t>
      </w:r>
      <w:r w:rsidR="00476D2F" w:rsidRPr="00ED0820">
        <w:rPr>
          <w:rStyle w:val="Char9"/>
          <w:rtl/>
        </w:rPr>
        <w:t xml:space="preserve"> إِلَّا بِ</w:t>
      </w:r>
      <w:r w:rsidR="00476D2F" w:rsidRPr="00ED0820">
        <w:rPr>
          <w:rStyle w:val="Char9"/>
          <w:rFonts w:hint="cs"/>
          <w:rtl/>
        </w:rPr>
        <w:t>ٱلۡحَقِّۗ</w:t>
      </w:r>
      <w:r w:rsidR="00476D2F" w:rsidRPr="00ED0820">
        <w:rPr>
          <w:rStyle w:val="Char9"/>
          <w:rtl/>
        </w:rPr>
        <w:t xml:space="preserve"> وَمَن قُتِلَ مَظۡلُومٗا فَقَدۡ جَعَلۡنَا لِوَلِيِّهِ</w:t>
      </w:r>
      <w:r w:rsidR="00476D2F" w:rsidRPr="00ED0820">
        <w:rPr>
          <w:rStyle w:val="Char9"/>
          <w:rFonts w:hint="cs"/>
          <w:rtl/>
        </w:rPr>
        <w:t>ۦ</w:t>
      </w:r>
      <w:r w:rsidR="00476D2F" w:rsidRPr="00ED0820">
        <w:rPr>
          <w:rStyle w:val="Char9"/>
          <w:rtl/>
        </w:rPr>
        <w:t xml:space="preserve"> سُلۡطَٰنٗا فَلَا يُسۡرِف فِّي </w:t>
      </w:r>
      <w:r w:rsidR="00476D2F" w:rsidRPr="00ED0820">
        <w:rPr>
          <w:rStyle w:val="Char9"/>
          <w:rFonts w:hint="cs"/>
          <w:rtl/>
        </w:rPr>
        <w:t>ٱلۡقَتۡلِۖ</w:t>
      </w:r>
      <w:r w:rsidR="00476D2F" w:rsidRPr="00ED0820">
        <w:rPr>
          <w:rStyle w:val="Char9"/>
          <w:rtl/>
        </w:rPr>
        <w:t xml:space="preserve"> إِنَّهُ</w:t>
      </w:r>
      <w:r w:rsidR="00476D2F" w:rsidRPr="00ED0820">
        <w:rPr>
          <w:rStyle w:val="Char9"/>
          <w:rFonts w:hint="cs"/>
          <w:rtl/>
        </w:rPr>
        <w:t>ۥ</w:t>
      </w:r>
      <w:r w:rsidR="00476D2F" w:rsidRPr="00ED0820">
        <w:rPr>
          <w:rStyle w:val="Char9"/>
          <w:rtl/>
        </w:rPr>
        <w:t xml:space="preserve"> كَانَ مَنصُورٗا٣٣</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[الإسراء: 33]</w:t>
      </w:r>
      <w:bookmarkEnd w:id="2948"/>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جنایت نفس، یا تعرض به جسم و جان دیگران سه گونه است که عبارتند از:</w:t>
      </w:r>
    </w:p>
    <w:p w:rsidR="00476D2F" w:rsidRPr="00792437" w:rsidRDefault="00476D2F" w:rsidP="0089531E">
      <w:pPr>
        <w:pStyle w:val="ListParagraph"/>
        <w:widowControl/>
        <w:numPr>
          <w:ilvl w:val="0"/>
          <w:numId w:val="94"/>
        </w:numPr>
        <w:jc w:val="both"/>
        <w:rPr>
          <w:rStyle w:val="Char1"/>
          <w:rtl/>
        </w:rPr>
      </w:pPr>
      <w:r w:rsidRPr="009C56C4">
        <w:rPr>
          <w:rStyle w:val="Char6"/>
          <w:rFonts w:hint="cs"/>
          <w:rtl/>
        </w:rPr>
        <w:t>عمد</w:t>
      </w:r>
      <w:r>
        <w:rPr>
          <w:rStyle w:val="Char6"/>
          <w:rFonts w:hint="cs"/>
          <w:rtl/>
        </w:rPr>
        <w:t>ی</w:t>
      </w:r>
      <w:r w:rsidRPr="009C56C4">
        <w:rPr>
          <w:rStyle w:val="Char6"/>
          <w:rFonts w:hint="cs"/>
          <w:rtl/>
        </w:rPr>
        <w:t>:</w:t>
      </w:r>
      <w:r w:rsidRPr="00792437">
        <w:rPr>
          <w:rStyle w:val="Char1"/>
          <w:rFonts w:hint="cs"/>
          <w:rtl/>
        </w:rPr>
        <w:t xml:space="preserve"> هر گونه تعرض عمدی برای کشتن و ضرب و شتم یک انسان به وسیله‌ی ابزار و آلات کشنده، مانند: آهن و سنگ و چوب، یا پرت نمودن او از بلندی و انداختنش در آب و آتش و خفه کردن و خوراندن مواد سمی که باعث مرگ یا فلج گردیدن و از دست دادن اعضا و زخمی شدن او بشود، جنایت عمدی محسوب می‌گردد.</w:t>
      </w:r>
    </w:p>
    <w:p w:rsidR="00476D2F" w:rsidRPr="00792437" w:rsidRDefault="00476D2F" w:rsidP="0089531E">
      <w:pPr>
        <w:widowControl/>
        <w:ind w:firstLine="284"/>
        <w:jc w:val="both"/>
        <w:rPr>
          <w:rStyle w:val="Char1"/>
          <w:rtl/>
        </w:rPr>
      </w:pPr>
      <w:r w:rsidRPr="00792437">
        <w:rPr>
          <w:rStyle w:val="Char1"/>
          <w:rFonts w:hint="cs"/>
          <w:rtl/>
        </w:rPr>
        <w:t>از نظر احکام شرعی، مجازات اینگونه تعرض‌ها به جان و جسم انسان، دارای قصاص و مجازات است. خداوند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وَكَتَبۡنَا عَلَيۡهِمۡ فِيهَآ أَنَّ </w:t>
      </w:r>
      <w:r w:rsidR="00476D2F" w:rsidRPr="0089531E">
        <w:rPr>
          <w:rStyle w:val="Char9"/>
          <w:rFonts w:hint="cs"/>
          <w:rtl/>
        </w:rPr>
        <w:t>ٱلنَّفۡسَ</w:t>
      </w:r>
      <w:r w:rsidR="00476D2F" w:rsidRPr="0089531E">
        <w:rPr>
          <w:rStyle w:val="Char9"/>
          <w:rtl/>
        </w:rPr>
        <w:t xml:space="preserve"> بِ</w:t>
      </w:r>
      <w:r w:rsidR="00476D2F" w:rsidRPr="0089531E">
        <w:rPr>
          <w:rStyle w:val="Char9"/>
          <w:rFonts w:hint="cs"/>
          <w:rtl/>
        </w:rPr>
        <w:t>ٱلنَّفۡسِ</w:t>
      </w:r>
      <w:r w:rsidR="00476D2F" w:rsidRPr="0089531E">
        <w:rPr>
          <w:rStyle w:val="Char9"/>
          <w:rtl/>
        </w:rPr>
        <w:t xml:space="preserve"> وَ</w:t>
      </w:r>
      <w:r w:rsidR="00476D2F" w:rsidRPr="0089531E">
        <w:rPr>
          <w:rStyle w:val="Char9"/>
          <w:rFonts w:hint="cs"/>
          <w:rtl/>
        </w:rPr>
        <w:t>ٱلۡعَيۡنَ</w:t>
      </w:r>
      <w:r w:rsidR="00476D2F" w:rsidRPr="0089531E">
        <w:rPr>
          <w:rStyle w:val="Char9"/>
          <w:rtl/>
        </w:rPr>
        <w:t xml:space="preserve"> بِ</w:t>
      </w:r>
      <w:r w:rsidR="00476D2F" w:rsidRPr="0089531E">
        <w:rPr>
          <w:rStyle w:val="Char9"/>
          <w:rFonts w:hint="cs"/>
          <w:rtl/>
        </w:rPr>
        <w:t>ٱلۡعَيۡنِ</w:t>
      </w:r>
      <w:r w:rsidR="00476D2F" w:rsidRPr="0089531E">
        <w:rPr>
          <w:rStyle w:val="Char9"/>
          <w:rtl/>
        </w:rPr>
        <w:t xml:space="preserve"> وَ</w:t>
      </w:r>
      <w:r w:rsidR="00476D2F" w:rsidRPr="0089531E">
        <w:rPr>
          <w:rStyle w:val="Char9"/>
          <w:rFonts w:hint="cs"/>
          <w:rtl/>
        </w:rPr>
        <w:t>ٱلۡأَنفَ</w:t>
      </w:r>
      <w:r w:rsidR="00476D2F" w:rsidRPr="0089531E">
        <w:rPr>
          <w:rStyle w:val="Char9"/>
          <w:rtl/>
        </w:rPr>
        <w:t xml:space="preserve"> بِ</w:t>
      </w:r>
      <w:r w:rsidR="00476D2F" w:rsidRPr="0089531E">
        <w:rPr>
          <w:rStyle w:val="Char9"/>
          <w:rFonts w:hint="cs"/>
          <w:rtl/>
        </w:rPr>
        <w:t>ٱلۡأَنفِ</w:t>
      </w:r>
      <w:r w:rsidR="00476D2F" w:rsidRPr="0089531E">
        <w:rPr>
          <w:rStyle w:val="Char9"/>
          <w:rtl/>
        </w:rPr>
        <w:t xml:space="preserve"> وَ</w:t>
      </w:r>
      <w:r w:rsidR="00476D2F" w:rsidRPr="0089531E">
        <w:rPr>
          <w:rStyle w:val="Char9"/>
          <w:rFonts w:hint="cs"/>
          <w:rtl/>
        </w:rPr>
        <w:t>ٱلۡأُذُنَ</w:t>
      </w:r>
      <w:r w:rsidR="00476D2F" w:rsidRPr="0089531E">
        <w:rPr>
          <w:rStyle w:val="Char9"/>
          <w:rtl/>
        </w:rPr>
        <w:t xml:space="preserve"> بِ</w:t>
      </w:r>
      <w:r w:rsidR="00476D2F" w:rsidRPr="0089531E">
        <w:rPr>
          <w:rStyle w:val="Char9"/>
          <w:rFonts w:hint="cs"/>
          <w:rtl/>
        </w:rPr>
        <w:t>ٱلۡأُذُنِ</w:t>
      </w:r>
      <w:r w:rsidR="00476D2F" w:rsidRPr="0089531E">
        <w:rPr>
          <w:rStyle w:val="Char9"/>
          <w:rtl/>
        </w:rPr>
        <w:t xml:space="preserve"> وَ</w:t>
      </w:r>
      <w:r w:rsidR="00476D2F" w:rsidRPr="0089531E">
        <w:rPr>
          <w:rStyle w:val="Char9"/>
          <w:rFonts w:hint="cs"/>
          <w:rtl/>
        </w:rPr>
        <w:t>ٱلسِّنَّ</w:t>
      </w:r>
      <w:r w:rsidR="00476D2F" w:rsidRPr="0089531E">
        <w:rPr>
          <w:rStyle w:val="Char9"/>
          <w:rtl/>
        </w:rPr>
        <w:t xml:space="preserve"> بِ</w:t>
      </w:r>
      <w:r w:rsidR="00476D2F" w:rsidRPr="0089531E">
        <w:rPr>
          <w:rStyle w:val="Char9"/>
          <w:rFonts w:hint="cs"/>
          <w:rtl/>
        </w:rPr>
        <w:t>ٱلسِّنِّ</w:t>
      </w:r>
      <w:r w:rsidR="00476D2F" w:rsidRPr="0089531E">
        <w:rPr>
          <w:rStyle w:val="Char9"/>
          <w:rtl/>
        </w:rPr>
        <w:t xml:space="preserve"> وَ</w:t>
      </w:r>
      <w:r w:rsidR="00476D2F" w:rsidRPr="0089531E">
        <w:rPr>
          <w:rStyle w:val="Char9"/>
          <w:rFonts w:hint="cs"/>
          <w:rtl/>
        </w:rPr>
        <w:t>ٱلۡجُرُوحَ</w:t>
      </w:r>
      <w:r w:rsidR="00476D2F" w:rsidRPr="0089531E">
        <w:rPr>
          <w:rStyle w:val="Char9"/>
          <w:rtl/>
        </w:rPr>
        <w:t xml:space="preserve"> قِصَاصٞۚ فَمَن تَصَدَّقَ بِهِ</w:t>
      </w:r>
      <w:r w:rsidR="00476D2F" w:rsidRPr="0089531E">
        <w:rPr>
          <w:rStyle w:val="Char9"/>
          <w:rFonts w:hint="cs"/>
          <w:rtl/>
        </w:rPr>
        <w:t>ۦ</w:t>
      </w:r>
      <w:r w:rsidR="00476D2F" w:rsidRPr="0089531E">
        <w:rPr>
          <w:rStyle w:val="Char9"/>
          <w:rtl/>
        </w:rPr>
        <w:t xml:space="preserve"> فَهُوَ كَفَّارَةٞ لَّهُ</w:t>
      </w:r>
      <w:r w:rsidR="00476D2F" w:rsidRPr="0089531E">
        <w:rPr>
          <w:rStyle w:val="Char9"/>
          <w:rFonts w:hint="cs"/>
          <w:rtl/>
        </w:rPr>
        <w:t>ۥۚ</w:t>
      </w:r>
      <w:r w:rsidR="00476D2F" w:rsidRPr="0089531E">
        <w:rPr>
          <w:rStyle w:val="Char9"/>
          <w:rtl/>
        </w:rPr>
        <w:t xml:space="preserve"> وَمَن لَّمۡ يَحۡكُم بِمَآ أَنزَلَ </w:t>
      </w:r>
      <w:r w:rsidR="00476D2F" w:rsidRPr="0089531E">
        <w:rPr>
          <w:rStyle w:val="Char9"/>
          <w:rFonts w:hint="cs"/>
          <w:rtl/>
        </w:rPr>
        <w:t>ٱللَّهُ</w:t>
      </w:r>
      <w:r w:rsidR="00476D2F" w:rsidRPr="0089531E">
        <w:rPr>
          <w:rStyle w:val="Char9"/>
          <w:rtl/>
        </w:rPr>
        <w:t xml:space="preserve"> فَأُوْلَٰٓئِكَ هُمُ </w:t>
      </w:r>
      <w:r w:rsidR="00476D2F" w:rsidRPr="0089531E">
        <w:rPr>
          <w:rStyle w:val="Char9"/>
          <w:rFonts w:hint="cs"/>
          <w:rtl/>
        </w:rPr>
        <w:t>ٱلظَّٰلِمُونَ</w:t>
      </w:r>
      <w:r w:rsidR="00476D2F" w:rsidRPr="0089531E">
        <w:rPr>
          <w:rStyle w:val="Char9"/>
          <w:rtl/>
        </w:rPr>
        <w:t>٤٥</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[المائدة: 45]</w:t>
      </w:r>
    </w:p>
    <w:p w:rsidR="00476D2F" w:rsidRPr="00792437" w:rsidRDefault="00476D2F" w:rsidP="0089531E">
      <w:pPr>
        <w:pStyle w:val="a4"/>
        <w:widowControl/>
        <w:rPr>
          <w:rStyle w:val="Char1"/>
          <w:rtl/>
        </w:rPr>
      </w:pPr>
      <w:r w:rsidRPr="007A7F1C">
        <w:rPr>
          <w:rStyle w:val="Char4"/>
          <w:rFonts w:hint="cs"/>
          <w:rtl/>
        </w:rPr>
        <w:t>«و در آن کتاب آسمانی بر آنان مقرّر داشتیم که انسان در برابر انسان کشته می‌شود و چشم در برابر چشم کور می‌شود، و بینی در برابر بینی قطع می‌شود، و گوش در برابر گوش بریده می‌شود، و دندان در مقابل دندان کشیده می‌شود، و جراحتها قصاص دارد، و انسان جانی بدان اندازه و به همان منوال زخمی می‌گردد که جراحت وارد کرده است اگر مثل آن جراحات ممکن گردد و خوف جان در میان نباشد. و اگر کسی آن را ببخشد و از قصاص صرف نظر کند، این کار باعث بخشش برخی از گناهان او می‌گردد. و کسی که بدانچه خداوند نازل کرده است حکم نکند، اعم از قصاص و غیره، او و امثال او ستمگر بشمار می‌روند».</w:t>
      </w:r>
    </w:p>
    <w:p w:rsidR="00476D2F" w:rsidRPr="00792437" w:rsidRDefault="00476D2F" w:rsidP="0089531E">
      <w:pPr>
        <w:widowControl/>
        <w:ind w:firstLine="284"/>
        <w:jc w:val="both"/>
        <w:rPr>
          <w:rStyle w:val="Char1"/>
          <w:rtl/>
        </w:rPr>
      </w:pPr>
      <w:r w:rsidRPr="00792437">
        <w:rPr>
          <w:rStyle w:val="Char1"/>
          <w:rFonts w:hint="cs"/>
          <w:rtl/>
        </w:rPr>
        <w:t>و رسول خدا</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pStyle w:val="a1"/>
        <w:rPr>
          <w:rStyle w:val="Char1"/>
          <w:rtl/>
        </w:rPr>
      </w:pPr>
      <w:r w:rsidRPr="00792437">
        <w:rPr>
          <w:rStyle w:val="Char1"/>
          <w:rFonts w:hint="cs"/>
          <w:rtl/>
        </w:rPr>
        <w:t>«کسی که کشته شود، یا زخمی بگردد، اولیای او در میان سه چیز حق انتخاب دارند: جانی را قصاص کنند، دیه دریافت نمایند، یا او را ببخشند، چنان‌چه کار دیگری را می‌خواستند انجام بدهند، دست آن‌ها را بگیرید». [احمد و ابوداود]</w:t>
      </w:r>
    </w:p>
    <w:p w:rsidR="00476D2F" w:rsidRPr="00792437" w:rsidRDefault="00476D2F" w:rsidP="0089531E">
      <w:pPr>
        <w:pStyle w:val="ListParagraph"/>
        <w:widowControl/>
        <w:numPr>
          <w:ilvl w:val="0"/>
          <w:numId w:val="94"/>
        </w:numPr>
        <w:jc w:val="both"/>
        <w:rPr>
          <w:rStyle w:val="Char1"/>
          <w:rtl/>
        </w:rPr>
      </w:pPr>
      <w:r w:rsidRPr="009C56C4">
        <w:rPr>
          <w:rStyle w:val="Char6"/>
          <w:rFonts w:hint="cs"/>
          <w:rtl/>
        </w:rPr>
        <w:t>شِبه عمد:</w:t>
      </w:r>
      <w:r w:rsidRPr="00792437">
        <w:rPr>
          <w:rStyle w:val="Char1"/>
          <w:rFonts w:hint="cs"/>
          <w:rtl/>
        </w:rPr>
        <w:t xml:space="preserve"> شبه عمد آن است که جانی و ضارب قصد ضرب و شتم طرف را دارد، اما نمی‌خواهد او را بکشد، مانند اینکه: با چوبی سبک یا سیلی عادی او را بزند، در آبی اندکش بیاندازد، بر سرش فریاد بکشد و یا او را تهدید به قتل نماید، و در نتیجه فوت کند.</w:t>
      </w:r>
    </w:p>
    <w:p w:rsidR="00476D2F" w:rsidRPr="00792437" w:rsidRDefault="00476D2F" w:rsidP="0089531E">
      <w:pPr>
        <w:widowControl/>
        <w:ind w:firstLine="284"/>
        <w:jc w:val="both"/>
        <w:rPr>
          <w:rStyle w:val="Char1"/>
          <w:rtl/>
        </w:rPr>
      </w:pPr>
      <w:r w:rsidRPr="00792437">
        <w:rPr>
          <w:rStyle w:val="Char1"/>
          <w:rFonts w:hint="cs"/>
          <w:rtl/>
        </w:rPr>
        <w:t>حکم شرعی این نوع جنایت آن است که جنایت کننده باید دیه‌ی مقتول را بپردازد و خود نیز کفاره‌اش را بدهد. خداوند متعال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وَمَا كَانَ لِمُؤۡمِنٍ أَن يَقۡتُلَ مُؤۡمِنًا إِلَّا خَطَ‍ٔٗاۚ وَمَن قَتَلَ مُؤۡمِنًا خَطَ‍ٔٗا فَتَحۡرِيرُ رَقَبَةٖ مُّؤۡمِنَةٖ وَدِيَةٞ مُّسَلَّمَةٌ إِلَىٰٓ أَهۡلِهِ</w:t>
      </w:r>
      <w:r w:rsidR="00476D2F" w:rsidRPr="0089531E">
        <w:rPr>
          <w:rStyle w:val="Char9"/>
          <w:rFonts w:hint="cs"/>
          <w:rtl/>
        </w:rPr>
        <w:t>ۦٓ</w:t>
      </w:r>
      <w:r w:rsidR="00476D2F" w:rsidRPr="0089531E">
        <w:rPr>
          <w:rStyle w:val="Char9"/>
          <w:rtl/>
        </w:rPr>
        <w:t xml:space="preserve"> إِلَّآ أَن يَصَّدَّقُواْۚ فَإِن كَانَ مِن قَوۡمٍ عَدُوّٖ لَّكُمۡ وَهُوَ مُؤۡمِنٞ فَتَ</w:t>
      </w:r>
      <w:r w:rsidR="00476D2F" w:rsidRPr="0089531E">
        <w:rPr>
          <w:rStyle w:val="Char9"/>
          <w:rFonts w:hint="cs"/>
          <w:rtl/>
        </w:rPr>
        <w:t>حۡرِيرُ</w:t>
      </w:r>
      <w:r w:rsidR="00476D2F" w:rsidRPr="0089531E">
        <w:rPr>
          <w:rStyle w:val="Char9"/>
          <w:rtl/>
        </w:rPr>
        <w:t xml:space="preserve"> رَقَبَةٖ مُّؤۡمِنَةٖۖ وَإِن كَانَ مِن قَوۡمِۢ بَيۡنَكُمۡ وَبَيۡنَهُم مِّيثَٰقٞ فَدِيَةٞ مُّسَلَّمَةٌ إِلَىٰٓ أَهۡلِهِ</w:t>
      </w:r>
      <w:r w:rsidR="00476D2F" w:rsidRPr="0089531E">
        <w:rPr>
          <w:rStyle w:val="Char9"/>
          <w:rFonts w:hint="cs"/>
          <w:rtl/>
        </w:rPr>
        <w:t>ۦ</w:t>
      </w:r>
      <w:r w:rsidR="00476D2F" w:rsidRPr="0089531E">
        <w:rPr>
          <w:rStyle w:val="Char9"/>
          <w:rtl/>
        </w:rPr>
        <w:t xml:space="preserve"> وَتَحۡرِيرُ رَقَبَةٖ مُّؤۡمِنَةٖۖ فَمَن لَّمۡ يَجِدۡ فَصِيَامُ شَهۡرَيۡنِ مُتَتَابِعَيۡنِ تَوۡبَةٗ مِّنَ </w:t>
      </w:r>
      <w:r w:rsidR="00476D2F" w:rsidRPr="0089531E">
        <w:rPr>
          <w:rStyle w:val="Char9"/>
          <w:rFonts w:hint="cs"/>
          <w:rtl/>
        </w:rPr>
        <w:t>ٱللَّهِۗ</w:t>
      </w:r>
      <w:r w:rsidR="00476D2F" w:rsidRPr="0089531E">
        <w:rPr>
          <w:rStyle w:val="Char9"/>
          <w:rtl/>
        </w:rPr>
        <w:t xml:space="preserve"> وَكَانَ </w:t>
      </w:r>
      <w:r w:rsidR="00476D2F" w:rsidRPr="0089531E">
        <w:rPr>
          <w:rStyle w:val="Char9"/>
          <w:rFonts w:hint="cs"/>
          <w:rtl/>
        </w:rPr>
        <w:t>ٱللَّه</w:t>
      </w:r>
      <w:r w:rsidR="00476D2F" w:rsidRPr="0089531E">
        <w:rPr>
          <w:rStyle w:val="Char9"/>
          <w:rtl/>
        </w:rPr>
        <w:t>ُ عَلِيمًا حَكِيمٗا٩٢</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[النساء: 92]</w:t>
      </w:r>
    </w:p>
    <w:p w:rsidR="00476D2F" w:rsidRPr="00792437" w:rsidRDefault="00476D2F" w:rsidP="0089531E">
      <w:pPr>
        <w:pStyle w:val="a4"/>
        <w:widowControl/>
        <w:rPr>
          <w:rStyle w:val="Char1"/>
          <w:rtl/>
        </w:rPr>
      </w:pPr>
      <w:r w:rsidRPr="007A7F1C">
        <w:rPr>
          <w:rStyle w:val="Char4"/>
          <w:rFonts w:hint="cs"/>
          <w:rtl/>
        </w:rPr>
        <w:t>«هیچ مؤمنی را نسزد که مؤمن دیگری را بکشد مگر از روی خطا. کسی که مؤمنی را به خطا کشت باید که برده‌ی مومنی را آزاد کند و خونبهایی هم به کسان کشته شده بپردازد مگر این که آنان درگذرند و از دریافت خونبها که صد شتر است، چشم‌پوشی کنند. اگر هم کشته، مؤمن و متعلق به کافرانی بود که میان شما و ایشان جنگ و دشمنی بود، آزاد کردن برده‌ی مؤمنی دیه‌ی او است و دیگر خونبهایی به ورثه‌ی کشته شده داده نمی‌شود. و اگر کشته، از زمره‌ی قومی بود که کافر بودند و میان شما و ایشان پیمانی برقرار بود، همچون اهل ذمّه و همپیمانان مسلمان، پرداخت خونبها به کسان مقتول و آزاد کردن بنده‌ی مؤمنی دیه‌ی او است. اگر هم دسترسی به آزاد کردن برده نداشت، باید دو ماه، قاتل پیاپی و بدون فاصله روزه بگیرد. خداوند این را برای توبه‌ی شما مقرّر فرموده است. و خداوند آگاه از بندگان خود و کار بجا است».</w:t>
      </w:r>
    </w:p>
    <w:p w:rsidR="00476D2F" w:rsidRPr="00792437" w:rsidRDefault="00476D2F" w:rsidP="0089531E">
      <w:pPr>
        <w:pStyle w:val="ListParagraph"/>
        <w:widowControl/>
        <w:numPr>
          <w:ilvl w:val="0"/>
          <w:numId w:val="94"/>
        </w:numPr>
        <w:jc w:val="both"/>
        <w:rPr>
          <w:rStyle w:val="Char1"/>
          <w:rtl/>
        </w:rPr>
      </w:pPr>
      <w:r w:rsidRPr="009C56C4">
        <w:rPr>
          <w:rStyle w:val="Char6"/>
          <w:rFonts w:hint="cs"/>
          <w:rtl/>
        </w:rPr>
        <w:t>خطأ:</w:t>
      </w:r>
      <w:r w:rsidRPr="00792437">
        <w:rPr>
          <w:rStyle w:val="Char1"/>
          <w:rFonts w:hint="cs"/>
          <w:rtl/>
        </w:rPr>
        <w:t xml:space="preserve"> هر گاه مسلمانی کاری مباح و مشروع مانند: تیراندازی و شکار و رانندگی همراه با احتیاط و مراعات قوانین راهنمایی و رانندگی را انجام بدهد و بدون قصد عمد و بدون سابقه‌ی کینه و دشمنی، کسی را زخمی کند یا بکشد، قتل خطأ محسوب می‌گردد.</w:t>
      </w:r>
    </w:p>
    <w:p w:rsidR="00476D2F" w:rsidRPr="00792437" w:rsidRDefault="00476D2F" w:rsidP="0089531E">
      <w:pPr>
        <w:widowControl/>
        <w:ind w:firstLine="284"/>
        <w:jc w:val="both"/>
        <w:rPr>
          <w:rStyle w:val="Char1"/>
          <w:rtl/>
        </w:rPr>
      </w:pPr>
      <w:r w:rsidRPr="00792437">
        <w:rPr>
          <w:rStyle w:val="Char1"/>
          <w:rFonts w:hint="cs"/>
          <w:rtl/>
        </w:rPr>
        <w:t>حکم شرعی اینگونه حوادث و قتل و زخمی شدن، مانند حکم قتل شبه عمد است، با این تفاوت که در اینجا قاتل خطأ گنهکار به حساب نمی‌آید، برخلاف شبه عمد که قاتل گنهکار بوده ودیه‌ی کامل از خود او گرفته می‌شود.</w:t>
      </w:r>
    </w:p>
    <w:p w:rsidR="00476D2F" w:rsidRPr="00ED0820" w:rsidRDefault="00476D2F" w:rsidP="00ED0820">
      <w:pPr>
        <w:pStyle w:val="a0"/>
        <w:rPr>
          <w:rtl/>
        </w:rPr>
      </w:pPr>
      <w:bookmarkStart w:id="2949" w:name="_Toc255726644"/>
      <w:bookmarkStart w:id="2950" w:name="_Toc440881277"/>
      <w:bookmarkStart w:id="2951" w:name="_Toc472766188"/>
      <w:bookmarkStart w:id="2952" w:name="_Toc472775935"/>
      <w:bookmarkStart w:id="2953" w:name="_Toc472862311"/>
      <w:r w:rsidRPr="00ED0820">
        <w:rPr>
          <w:rFonts w:hint="cs"/>
          <w:rtl/>
        </w:rPr>
        <w:t>کشتن به ناحق انسان‌ها، حرام است</w:t>
      </w:r>
      <w:bookmarkEnd w:id="2949"/>
      <w:bookmarkEnd w:id="2950"/>
      <w:bookmarkEnd w:id="2951"/>
      <w:bookmarkEnd w:id="2952"/>
      <w:bookmarkEnd w:id="2953"/>
    </w:p>
    <w:p w:rsidR="00476D2F" w:rsidRPr="00ED0820" w:rsidRDefault="00ED0820" w:rsidP="00ED0820">
      <w:pPr>
        <w:pStyle w:val="a1"/>
        <w:rPr>
          <w:rStyle w:val="Char5"/>
          <w:rtl/>
        </w:rPr>
      </w:pPr>
      <w:bookmarkStart w:id="2954" w:name="_Toc472766189"/>
      <w:r w:rsidRPr="009A64AF">
        <w:rPr>
          <w:rFonts w:cs="Traditional Arabic"/>
          <w:shd w:val="clear" w:color="auto" w:fill="FFFFFF"/>
          <w:rtl/>
        </w:rPr>
        <w:t>﴿</w:t>
      </w:r>
      <w:r w:rsidR="00476D2F" w:rsidRPr="00ED0820">
        <w:rPr>
          <w:rStyle w:val="Char9"/>
          <w:rtl/>
        </w:rPr>
        <w:t xml:space="preserve"> </w:t>
      </w:r>
      <w:r w:rsidR="00476D2F">
        <w:rPr>
          <w:rFonts w:cs="Times New Roman" w:hint="cs"/>
          <w:bCs/>
          <w:color w:val="000000"/>
          <w:shd w:val="clear" w:color="auto" w:fill="FFFFFF"/>
          <w:rtl/>
        </w:rPr>
        <w:t>...</w:t>
      </w:r>
      <w:r w:rsidR="00476D2F" w:rsidRPr="00ED0820">
        <w:rPr>
          <w:rStyle w:val="Char9"/>
          <w:rtl/>
        </w:rPr>
        <w:t xml:space="preserve">وَلَا تَقۡتُلُوٓاْ أَنفُسَكُمۡۚ إِنَّ </w:t>
      </w:r>
      <w:r w:rsidR="00476D2F" w:rsidRPr="00ED0820">
        <w:rPr>
          <w:rStyle w:val="Char9"/>
          <w:rFonts w:hint="cs"/>
          <w:rtl/>
        </w:rPr>
        <w:t>ٱللَّهَ</w:t>
      </w:r>
      <w:r w:rsidR="00476D2F" w:rsidRPr="00ED0820">
        <w:rPr>
          <w:rStyle w:val="Char9"/>
          <w:rtl/>
        </w:rPr>
        <w:t xml:space="preserve"> كَانَ بِكُمۡ رَحِيمٗا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29]</w:t>
      </w:r>
      <w:bookmarkEnd w:id="2954"/>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قتل نفس و آدم کشی از گناهان کبیره است و هر کس در غیر مورد قصاص یا فساد، کسی را به ناحق بکشد، گویا همه‌ی مردم را کشته است.</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مَن قَتَلَ نَفۡسَۢا بِغَيۡرِ نَفۡسٍ أَوۡ فَسَادٖ فِي </w:t>
      </w:r>
      <w:r w:rsidR="00476D2F" w:rsidRPr="0089531E">
        <w:rPr>
          <w:rStyle w:val="Char9"/>
          <w:rFonts w:hint="cs"/>
          <w:rtl/>
        </w:rPr>
        <w:t>ٱلۡأَرۡضِ</w:t>
      </w:r>
      <w:r w:rsidR="00476D2F" w:rsidRPr="0089531E">
        <w:rPr>
          <w:rStyle w:val="Char9"/>
          <w:rtl/>
        </w:rPr>
        <w:t xml:space="preserve"> فَكَأَنَّمَا قَتَلَ </w:t>
      </w:r>
      <w:r w:rsidR="00476D2F" w:rsidRPr="0089531E">
        <w:rPr>
          <w:rStyle w:val="Char9"/>
          <w:rFonts w:hint="cs"/>
          <w:rtl/>
        </w:rPr>
        <w:t>ٱلنَّاسَ</w:t>
      </w:r>
      <w:r w:rsidR="00476D2F" w:rsidRPr="0089531E">
        <w:rPr>
          <w:rStyle w:val="Char9"/>
          <w:rtl/>
        </w:rPr>
        <w:t xml:space="preserve"> جَمِيعٗا وَمَنۡ أَحۡيَاهَا فَكَأَنَّمَآ أَحۡيَا </w:t>
      </w:r>
      <w:r w:rsidR="00476D2F" w:rsidRPr="0089531E">
        <w:rPr>
          <w:rStyle w:val="Char9"/>
          <w:rFonts w:hint="cs"/>
          <w:rtl/>
        </w:rPr>
        <w:t>ٱلنَّاسَ</w:t>
      </w:r>
      <w:r w:rsidR="00476D2F" w:rsidRPr="0089531E">
        <w:rPr>
          <w:rStyle w:val="Char9"/>
          <w:rtl/>
        </w:rPr>
        <w:t xml:space="preserve"> جَمِيعٗاۚ</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[المائدة: 32]</w:t>
      </w:r>
    </w:p>
    <w:p w:rsidR="00476D2F" w:rsidRPr="00792437" w:rsidRDefault="00476D2F" w:rsidP="0089531E">
      <w:pPr>
        <w:pStyle w:val="a4"/>
        <w:widowControl/>
        <w:rPr>
          <w:rStyle w:val="Char1"/>
          <w:rtl/>
        </w:rPr>
      </w:pPr>
      <w:r w:rsidRPr="007A7F1C">
        <w:rPr>
          <w:rStyle w:val="Char4"/>
          <w:rFonts w:hint="cs"/>
          <w:rtl/>
        </w:rPr>
        <w:t>«هر کس انسانی را بدون ارتکاب قتل، یا فساد در زمین بکشد، چنان است که گویی همه‌ی انسان‌ها را کشته است، و هر کس انسانی را از مرگ رهایی بخشد، چنان است که گویی همه‌ی مردم را زنده کرده است؛ زیرا فرد نماینده‌ی جمع و عضوی از اعضای جامعه است».</w:t>
      </w:r>
    </w:p>
    <w:p w:rsidR="00476D2F" w:rsidRPr="00792437" w:rsidRDefault="00476D2F" w:rsidP="0089531E">
      <w:pPr>
        <w:widowControl/>
        <w:ind w:firstLine="284"/>
        <w:jc w:val="both"/>
        <w:rPr>
          <w:rStyle w:val="Char1"/>
          <w:rtl/>
        </w:rPr>
      </w:pPr>
      <w:r w:rsidRPr="00792437">
        <w:rPr>
          <w:rStyle w:val="Char1"/>
          <w:rFonts w:hint="cs"/>
          <w:rtl/>
        </w:rPr>
        <w:t>و کیفر چنین قتلی دوزخ ابدی است:</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وَمَن يَقۡتُلۡ مُؤۡمِنٗا مُّتَعَمِّدٗا فَجَزَآؤُهُ</w:t>
      </w:r>
      <w:r w:rsidR="00476D2F" w:rsidRPr="0089531E">
        <w:rPr>
          <w:rStyle w:val="Char9"/>
          <w:rFonts w:hint="cs"/>
          <w:rtl/>
        </w:rPr>
        <w:t>ۥ</w:t>
      </w:r>
      <w:r w:rsidR="00476D2F" w:rsidRPr="0089531E">
        <w:rPr>
          <w:rStyle w:val="Char9"/>
          <w:rtl/>
        </w:rPr>
        <w:t xml:space="preserve"> جَهَنَّمُ خَٰلِدٗا فِيهَا وَغَضِبَ </w:t>
      </w:r>
      <w:r w:rsidR="00476D2F" w:rsidRPr="0089531E">
        <w:rPr>
          <w:rStyle w:val="Char9"/>
          <w:rFonts w:hint="cs"/>
          <w:rtl/>
        </w:rPr>
        <w:t>ٱللَّهُ</w:t>
      </w:r>
      <w:r w:rsidR="00476D2F" w:rsidRPr="0089531E">
        <w:rPr>
          <w:rStyle w:val="Char9"/>
          <w:rtl/>
        </w:rPr>
        <w:t xml:space="preserve"> عَلَيۡهِ وَلَعَنَهُ</w:t>
      </w:r>
      <w:r w:rsidR="00476D2F" w:rsidRPr="0089531E">
        <w:rPr>
          <w:rStyle w:val="Char9"/>
          <w:rFonts w:hint="cs"/>
          <w:rtl/>
        </w:rPr>
        <w:t>ۥ</w:t>
      </w:r>
      <w:r w:rsidR="00476D2F" w:rsidRPr="0089531E">
        <w:rPr>
          <w:rStyle w:val="Char9"/>
          <w:rtl/>
        </w:rPr>
        <w:t xml:space="preserve"> وَأَعَدَّ لَهُ</w:t>
      </w:r>
      <w:r w:rsidR="00476D2F" w:rsidRPr="0089531E">
        <w:rPr>
          <w:rStyle w:val="Char9"/>
          <w:rFonts w:hint="cs"/>
          <w:rtl/>
        </w:rPr>
        <w:t>ۥ</w:t>
      </w:r>
      <w:r w:rsidR="00476D2F" w:rsidRPr="0089531E">
        <w:rPr>
          <w:rStyle w:val="Char9"/>
          <w:rtl/>
        </w:rPr>
        <w:t xml:space="preserve"> عَذَابًا عَظِيمٗا٩٣</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[النساء: 93]</w:t>
      </w:r>
    </w:p>
    <w:p w:rsidR="00476D2F" w:rsidRPr="00792437" w:rsidRDefault="00476D2F" w:rsidP="0089531E">
      <w:pPr>
        <w:pStyle w:val="a4"/>
        <w:widowControl/>
        <w:rPr>
          <w:rStyle w:val="Char1"/>
          <w:rtl/>
        </w:rPr>
      </w:pPr>
      <w:r w:rsidRPr="007A7F1C">
        <w:rPr>
          <w:rStyle w:val="Char4"/>
          <w:rFonts w:hint="cs"/>
          <w:rtl/>
        </w:rPr>
        <w:t>«و کسی که مؤمنی را از روی عمد بکشد و از ایمان او باخبر بوده و تجاوزکارانه او را به قتل برساند و چنین قتلی را حلال بداند، کافر بشمار می‌آید و کیفر او دوزخ است و جاودانه در آنجا می‌ماند و خداوند بر او خشم می‌گیرد و او را از رحمت خود محروم می‌سازد و برای او عذاب بزرگی آماده می‌کند».</w:t>
      </w:r>
    </w:p>
    <w:p w:rsidR="00476D2F" w:rsidRPr="00792437" w:rsidRDefault="00476D2F" w:rsidP="0089531E">
      <w:pPr>
        <w:widowControl/>
        <w:ind w:firstLine="284"/>
        <w:jc w:val="both"/>
        <w:rPr>
          <w:rStyle w:val="Char1"/>
          <w:rtl/>
        </w:rPr>
      </w:pPr>
      <w:r w:rsidRPr="00792437">
        <w:rPr>
          <w:rStyle w:val="Char1"/>
          <w:rFonts w:hint="cs"/>
          <w:rtl/>
        </w:rPr>
        <w:t>و حتی در اسلام برای کسانی که اسلحه به روی مردم بکشند، مجازات سنگینی به عنوان «مُحارب» تعیین شده است و نه تنها قتل نفس، بلکه کمترین و کوچکترین آزار یک انسان از نظر اسلام مجازات دارد. و حتی احترام به خون انسان‌ها در اسلام مخصوص مسلمانان نیست بلکه غیرمسلمانانی که با مسلمین سر جنگ ندارند و در یک زندگی مسالمت‌آمیز با آن‌ها به سر می‌برند، جان و مال و ناموسشان محفوظ است و تجاوز به آن حرام و ممنوع می‌باشد.</w:t>
      </w:r>
    </w:p>
    <w:p w:rsidR="00476D2F" w:rsidRPr="00792437" w:rsidRDefault="00476D2F" w:rsidP="0089531E">
      <w:pPr>
        <w:widowControl/>
        <w:ind w:firstLine="284"/>
        <w:jc w:val="both"/>
        <w:rPr>
          <w:rStyle w:val="Char1"/>
          <w:rtl/>
        </w:rPr>
      </w:pPr>
      <w:r w:rsidRPr="00792437">
        <w:rPr>
          <w:rStyle w:val="Char1"/>
          <w:rFonts w:hint="cs"/>
          <w:rtl/>
        </w:rPr>
        <w:t>و می‌توان با اطمینان گفت: این همه احترام که اسلام برای خون و جان و حیثیّت انسان قائل شده است در هیچ آیین و مکتبی وجود ندارد.</w:t>
      </w:r>
    </w:p>
    <w:p w:rsidR="00476D2F" w:rsidRPr="00792437" w:rsidRDefault="00476D2F" w:rsidP="0089531E">
      <w:pPr>
        <w:widowControl/>
        <w:ind w:firstLine="284"/>
        <w:jc w:val="both"/>
        <w:rPr>
          <w:rStyle w:val="Char1"/>
          <w:rtl/>
        </w:rPr>
      </w:pPr>
      <w:r w:rsidRPr="00792437">
        <w:rPr>
          <w:rStyle w:val="Char1"/>
          <w:rFonts w:hint="cs"/>
          <w:rtl/>
        </w:rPr>
        <w:t>با این وجود، از نظر اسلام کشتن افراد در مواردِ حق (همچون قصاص، دفاع، ارتداد، لواط یا زنای مُحصَنه) جایز است.</w:t>
      </w:r>
    </w:p>
    <w:p w:rsidR="00476D2F" w:rsidRPr="00792437" w:rsidRDefault="00476D2F" w:rsidP="0089531E">
      <w:pPr>
        <w:widowControl/>
        <w:ind w:firstLine="284"/>
        <w:jc w:val="both"/>
        <w:rPr>
          <w:rStyle w:val="Char1"/>
          <w:rtl/>
        </w:rPr>
      </w:pPr>
      <w:r w:rsidRPr="00792437">
        <w:rPr>
          <w:rStyle w:val="Char1"/>
          <w:rFonts w:hint="cs"/>
          <w:rtl/>
        </w:rPr>
        <w:t>پیامبر</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pStyle w:val="a1"/>
        <w:rPr>
          <w:rStyle w:val="Char1"/>
          <w:rtl/>
        </w:rPr>
      </w:pPr>
      <w:r w:rsidRPr="00792437">
        <w:rPr>
          <w:rStyle w:val="Char1"/>
          <w:rFonts w:hint="cs"/>
          <w:rtl/>
        </w:rPr>
        <w:t>«خون هیچ مسلمان که شهادت به وحدانیّت و یگانگی خدا و نبوت پیامبر اسلام می‌دهد حلال نیست، مگر سه گروه: قاتل (که تکلیفش روشن است و در قصاص او حیات جامعه و تأمین امنیّت نفوس است، و اگر حق قصاص به اولیای مقتول داده نشود، قاتلان جسور و جری می‌شوند و امنیّت جامعه مختل می‌گردد.) و زانی محصن (که قتل او در برابر یکی از زشت‌ترین گناهان است که با خون برابری می‌کند.) و آن کس که دین خود را رها کند و از جماعت مسلمانان بیرون رود (و قتل چنین فردی جلو هرج و مرج را در جامعه‌ی اسلامی می‌گیرد، و این حکم یک حکم سیاسی برای حفظ نظام اجتماعی در مقابل اموری است که نه تنها امنیّت اجتماعی بلکه اصل نظام اسلام را تهدید می‌کند.)» [بخاری و مسلم]</w:t>
      </w:r>
    </w:p>
    <w:p w:rsidR="00476D2F" w:rsidRPr="00ED0820" w:rsidRDefault="00476D2F" w:rsidP="00ED0820">
      <w:pPr>
        <w:pStyle w:val="a0"/>
        <w:rPr>
          <w:rtl/>
        </w:rPr>
      </w:pPr>
      <w:bookmarkStart w:id="2955" w:name="_Toc255726645"/>
      <w:bookmarkStart w:id="2956" w:name="_Toc440881278"/>
      <w:bookmarkStart w:id="2957" w:name="_Toc472766190"/>
      <w:bookmarkStart w:id="2958" w:name="_Toc472775936"/>
      <w:bookmarkStart w:id="2959" w:name="_Toc472862312"/>
      <w:r w:rsidRPr="00ED0820">
        <w:rPr>
          <w:rFonts w:hint="cs"/>
          <w:rtl/>
        </w:rPr>
        <w:t>خودکشی حرام است</w:t>
      </w:r>
      <w:bookmarkEnd w:id="2955"/>
      <w:bookmarkEnd w:id="2956"/>
      <w:bookmarkEnd w:id="2957"/>
      <w:bookmarkEnd w:id="2958"/>
      <w:bookmarkEnd w:id="2959"/>
    </w:p>
    <w:p w:rsidR="00476D2F" w:rsidRPr="00ED0820" w:rsidRDefault="00ED0820" w:rsidP="00ED0820">
      <w:pPr>
        <w:pStyle w:val="a1"/>
        <w:rPr>
          <w:rStyle w:val="Char5"/>
          <w:rtl/>
        </w:rPr>
      </w:pPr>
      <w:bookmarkStart w:id="2960" w:name="_Toc472766191"/>
      <w:r w:rsidRPr="009A64AF">
        <w:rPr>
          <w:rFonts w:cs="Traditional Arabic"/>
          <w:shd w:val="clear" w:color="auto" w:fill="FFFFFF"/>
          <w:rtl/>
        </w:rPr>
        <w:t>﴿</w:t>
      </w:r>
      <w:r w:rsidR="00476D2F" w:rsidRPr="00ED0820">
        <w:rPr>
          <w:rStyle w:val="Char9"/>
          <w:rtl/>
        </w:rPr>
        <w:t xml:space="preserve">قَدۡ خَسِرَ </w:t>
      </w:r>
      <w:r w:rsidR="00476D2F" w:rsidRPr="00ED0820">
        <w:rPr>
          <w:rStyle w:val="Char9"/>
          <w:rFonts w:hint="cs"/>
          <w:rtl/>
        </w:rPr>
        <w:t>ٱلَّذِينَ</w:t>
      </w:r>
      <w:r w:rsidR="00476D2F" w:rsidRPr="00ED0820">
        <w:rPr>
          <w:rStyle w:val="Char9"/>
          <w:rtl/>
        </w:rPr>
        <w:t xml:space="preserve"> قَتَلُوٓاْ أَوۡلَٰدَهُمۡ سَفَهَۢا بِغَيۡرِ عِلۡمٖ وَحَرَّمُواْ مَا رَزَقَهُمُ </w:t>
      </w:r>
      <w:r w:rsidR="00476D2F" w:rsidRPr="00ED0820">
        <w:rPr>
          <w:rStyle w:val="Char9"/>
          <w:rFonts w:hint="cs"/>
          <w:rtl/>
        </w:rPr>
        <w:t>ٱللَّهُ</w:t>
      </w:r>
      <w:r w:rsidR="00476D2F" w:rsidRPr="00ED0820">
        <w:rPr>
          <w:rStyle w:val="Char9"/>
          <w:rtl/>
        </w:rPr>
        <w:t xml:space="preserve"> </w:t>
      </w:r>
      <w:r w:rsidR="00476D2F" w:rsidRPr="00ED0820">
        <w:rPr>
          <w:rStyle w:val="Char9"/>
          <w:rFonts w:hint="cs"/>
          <w:rtl/>
        </w:rPr>
        <w:t>ٱفۡتِرَآءً</w:t>
      </w:r>
      <w:r w:rsidR="00476D2F" w:rsidRPr="00ED0820">
        <w:rPr>
          <w:rStyle w:val="Char9"/>
          <w:rtl/>
        </w:rPr>
        <w:t xml:space="preserve"> عَلَى </w:t>
      </w:r>
      <w:r w:rsidR="00476D2F" w:rsidRPr="00ED0820">
        <w:rPr>
          <w:rStyle w:val="Char9"/>
          <w:rFonts w:hint="cs"/>
          <w:rtl/>
        </w:rPr>
        <w:t>ٱللَّهِۚ</w:t>
      </w:r>
      <w:r w:rsidR="00476D2F" w:rsidRPr="00ED0820">
        <w:rPr>
          <w:rStyle w:val="Char9"/>
          <w:rtl/>
        </w:rPr>
        <w:t xml:space="preserve"> قَدۡ ضَلُّواْ وَمَا كَانُواْ مُهۡتَدِينَ١٤٠</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[الأنعام: 140]</w:t>
      </w:r>
      <w:bookmarkEnd w:id="2960"/>
    </w:p>
    <w:p w:rsidR="00476D2F" w:rsidRPr="00ED0820" w:rsidRDefault="00ED0820" w:rsidP="00ED0820">
      <w:pPr>
        <w:pStyle w:val="a1"/>
        <w:rPr>
          <w:rStyle w:val="Char5"/>
          <w:rtl/>
        </w:rPr>
      </w:pPr>
      <w:bookmarkStart w:id="2961" w:name="_Toc472766192"/>
      <w:r w:rsidRPr="009A64AF">
        <w:rPr>
          <w:rFonts w:cs="Traditional Arabic"/>
          <w:shd w:val="clear" w:color="auto" w:fill="FFFFFF"/>
          <w:rtl/>
        </w:rPr>
        <w:t>﴿</w:t>
      </w:r>
      <w:r w:rsidR="008E324F">
        <w:rPr>
          <w:rFonts w:cs="Times New Roman" w:hint="cs"/>
          <w:bCs/>
          <w:color w:val="000000"/>
          <w:shd w:val="clear" w:color="auto" w:fill="FFFFFF"/>
          <w:rtl/>
        </w:rPr>
        <w:t>...</w:t>
      </w:r>
      <w:r w:rsidR="00476D2F" w:rsidRPr="00ED0820">
        <w:rPr>
          <w:rStyle w:val="Char9"/>
          <w:rtl/>
        </w:rPr>
        <w:t xml:space="preserve"> وَلَا تَقۡتُلُواْ </w:t>
      </w:r>
      <w:r w:rsidR="00476D2F" w:rsidRPr="00ED0820">
        <w:rPr>
          <w:rStyle w:val="Char9"/>
          <w:rFonts w:hint="cs"/>
          <w:rtl/>
        </w:rPr>
        <w:t>ٱلنَّفۡسَ</w:t>
      </w:r>
      <w:r w:rsidR="00476D2F" w:rsidRPr="00ED0820">
        <w:rPr>
          <w:rStyle w:val="Char9"/>
          <w:rtl/>
        </w:rPr>
        <w:t xml:space="preserve"> </w:t>
      </w:r>
      <w:r w:rsidR="00476D2F" w:rsidRPr="00ED0820">
        <w:rPr>
          <w:rStyle w:val="Char9"/>
          <w:rFonts w:hint="cs"/>
          <w:rtl/>
        </w:rPr>
        <w:t>ٱلَّتِي</w:t>
      </w:r>
      <w:r w:rsidR="00476D2F" w:rsidRPr="00ED0820">
        <w:rPr>
          <w:rStyle w:val="Char9"/>
          <w:rtl/>
        </w:rPr>
        <w:t xml:space="preserve"> حَرَّمَ </w:t>
      </w:r>
      <w:r w:rsidR="00476D2F" w:rsidRPr="00ED0820">
        <w:rPr>
          <w:rStyle w:val="Char9"/>
          <w:rFonts w:hint="cs"/>
          <w:rtl/>
        </w:rPr>
        <w:t>ٱللَّهُ</w:t>
      </w:r>
      <w:r w:rsidR="00476D2F" w:rsidRPr="00ED0820">
        <w:rPr>
          <w:rStyle w:val="Char9"/>
          <w:rtl/>
        </w:rPr>
        <w:t xml:space="preserve"> إِلَّا بِ</w:t>
      </w:r>
      <w:r w:rsidR="00476D2F" w:rsidRPr="00ED0820">
        <w:rPr>
          <w:rStyle w:val="Char9"/>
          <w:rFonts w:hint="cs"/>
          <w:rtl/>
        </w:rPr>
        <w:t>ٱلۡحَقِّۚ</w:t>
      </w:r>
      <w:r w:rsidR="00476D2F" w:rsidRPr="00ED0820">
        <w:rPr>
          <w:rStyle w:val="Char9"/>
          <w:rtl/>
        </w:rPr>
        <w:t xml:space="preserve"> ذَٰلِكُمۡ وَصَّىٰكُم بِهِ</w:t>
      </w:r>
      <w:r w:rsidR="00476D2F" w:rsidRPr="00ED0820">
        <w:rPr>
          <w:rStyle w:val="Char9"/>
          <w:rFonts w:hint="cs"/>
          <w:rtl/>
        </w:rPr>
        <w:t>ۦ</w:t>
      </w:r>
      <w:r w:rsidR="00476D2F" w:rsidRPr="00ED0820">
        <w:rPr>
          <w:rStyle w:val="Char9"/>
          <w:rtl/>
        </w:rPr>
        <w:t xml:space="preserve"> لَعَلَّكُمۡ تَعۡقِلُونَ</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[الأنعام: 151]</w:t>
      </w:r>
      <w:bookmarkEnd w:id="2961"/>
    </w:p>
    <w:p w:rsidR="00476D2F" w:rsidRPr="00ED0820" w:rsidRDefault="00ED0820" w:rsidP="00ED0820">
      <w:pPr>
        <w:pStyle w:val="a1"/>
        <w:rPr>
          <w:rStyle w:val="Char5"/>
          <w:rtl/>
        </w:rPr>
      </w:pPr>
      <w:bookmarkStart w:id="2962" w:name="_Toc472766193"/>
      <w:r w:rsidRPr="009A64AF">
        <w:rPr>
          <w:rFonts w:cs="Traditional Arabic"/>
          <w:shd w:val="clear" w:color="auto" w:fill="FFFFFF"/>
          <w:rtl/>
        </w:rPr>
        <w:t>﴿</w:t>
      </w:r>
      <w:r w:rsidR="00476D2F" w:rsidRPr="00ED0820">
        <w:rPr>
          <w:rStyle w:val="Char9"/>
          <w:rtl/>
        </w:rPr>
        <w:t>وَلَا تَقۡتُلُوٓاْ أَوۡلَٰدَكُمۡ خَشۡيَةَ إِمۡلَٰقٖۖ نَّحۡنُ نَرۡزُقُهُمۡ وَإِيَّاكُمۡۚ إِنَّ قَتۡلَهُمۡ كَانَ خِطۡ‍ٔٗا كَبِيرٗا٣١</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[الإسراء: 31]</w:t>
      </w:r>
      <w:bookmarkEnd w:id="2962"/>
    </w:p>
    <w:p w:rsidR="00476D2F" w:rsidRPr="00ED0820" w:rsidRDefault="00ED0820" w:rsidP="00ED0820">
      <w:pPr>
        <w:pStyle w:val="a1"/>
        <w:rPr>
          <w:rStyle w:val="Char5"/>
          <w:rtl/>
        </w:rPr>
      </w:pPr>
      <w:bookmarkStart w:id="2963" w:name="_Toc472766194"/>
      <w:r w:rsidRPr="009A64AF">
        <w:rPr>
          <w:rFonts w:cs="Traditional Arabic"/>
          <w:shd w:val="clear" w:color="auto" w:fill="FFFFFF"/>
          <w:rtl/>
        </w:rPr>
        <w:t>﴿</w:t>
      </w:r>
      <w:r w:rsidR="00476D2F" w:rsidRPr="00ED0820">
        <w:rPr>
          <w:rStyle w:val="Char9"/>
          <w:rtl/>
        </w:rPr>
        <w:t xml:space="preserve"> </w:t>
      </w:r>
      <w:r w:rsidR="00476D2F">
        <w:rPr>
          <w:rFonts w:cs="Times New Roman" w:hint="cs"/>
          <w:bCs/>
          <w:color w:val="000000"/>
          <w:shd w:val="clear" w:color="auto" w:fill="FFFFFF"/>
          <w:rtl/>
        </w:rPr>
        <w:t>...</w:t>
      </w:r>
      <w:r w:rsidR="00476D2F" w:rsidRPr="00ED0820">
        <w:rPr>
          <w:rStyle w:val="Char9"/>
          <w:rtl/>
        </w:rPr>
        <w:t>وَلَا يَقۡتُلۡنَ أَوۡلَٰدَهُنَّ</w:t>
      </w:r>
      <w:r w:rsidR="00476D2F">
        <w:rPr>
          <w:rFonts w:cs="Times New Roman" w:hint="cs"/>
          <w:bCs/>
          <w:color w:val="000000"/>
          <w:shd w:val="clear" w:color="auto" w:fill="FFFFFF"/>
          <w:rtl/>
        </w:rPr>
        <w:t>...</w:t>
      </w:r>
      <w:r w:rsidR="008E324F" w:rsidRPr="009A64AF">
        <w:rPr>
          <w:rFonts w:cs="Traditional Arabic"/>
          <w:color w:val="000000"/>
          <w:shd w:val="clear" w:color="auto" w:fill="FFFFFF"/>
          <w:rtl/>
        </w:rPr>
        <w:t xml:space="preserve"> </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[الممتحنة: 12]</w:t>
      </w:r>
      <w:bookmarkEnd w:id="2963"/>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خودکشی علل و اسباب مختلفی دارد از آن جمله می‌توان مسائل اقتصادی، مرض مُزمن و لاعلاج، خسارت در تجارت، مردودی در امتحان، ناکامی در عشق را نام برد. به طور خلاصه باید گفت که تمام علماء و فقهاء و دانشوران اسلامی بر این اتفاق دارند که خودکشی برای کسب دنیا یا رهایی از مشکلات حرام است و اگر شخص مذکور این عملش را حرام دانسته مرتکب شود، گناه کبیره‌ای را مرتکب شده اما از دین اسلام خارج نمی‌شود و به همین علّت بر او نماز جنازه خوانده می‌شود، البته اگر این کار را حلال بداند، کافر می‌شود و از اسلام خارج می‌گردد.</w:t>
      </w:r>
    </w:p>
    <w:p w:rsidR="00476D2F" w:rsidRPr="00792437" w:rsidRDefault="00476D2F" w:rsidP="0089531E">
      <w:pPr>
        <w:widowControl/>
        <w:ind w:firstLine="284"/>
        <w:jc w:val="both"/>
        <w:rPr>
          <w:rStyle w:val="Char1"/>
          <w:rtl/>
        </w:rPr>
      </w:pPr>
      <w:r w:rsidRPr="00792437">
        <w:rPr>
          <w:rStyle w:val="Char1"/>
          <w:rFonts w:hint="cs"/>
          <w:rtl/>
        </w:rPr>
        <w:t>انتحار و خودکشی نیز نوعی قتل به شمار می‌رود که خداوند آن را حرام و نامشروع گردانیده و از نظر عقلی هم یکی از بدترین انواع قتل و جنایت به شمار می‌آید، زیرا عشق به زندگی و محافظت از جان خویش، موضوعی فطری و طبیعی است و همچون اقدام به قتل دیگران نیست که انگیزه‌هایی مانند خشم و انتقام‌جویی و دشمنی زمینه‌ی آن را فراهم نماید.</w:t>
      </w:r>
    </w:p>
    <w:p w:rsidR="00476D2F" w:rsidRPr="00792437" w:rsidRDefault="00476D2F" w:rsidP="0089531E">
      <w:pPr>
        <w:widowControl/>
        <w:ind w:firstLine="284"/>
        <w:jc w:val="both"/>
        <w:rPr>
          <w:rStyle w:val="Char1"/>
          <w:rtl/>
        </w:rPr>
      </w:pPr>
      <w:r w:rsidRPr="00792437">
        <w:rPr>
          <w:rStyle w:val="Char1"/>
          <w:rFonts w:hint="cs"/>
          <w:rtl/>
        </w:rPr>
        <w:t>آیات و احادیث صریحی در این باره وارد شده است. در سوره‌ی نساء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وَلَا تَقۡتُلُوٓاْ أَنفُسَكُمۡۚ</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[النساء: 29]</w:t>
      </w:r>
    </w:p>
    <w:p w:rsidR="00476D2F" w:rsidRPr="00792437" w:rsidRDefault="00476D2F" w:rsidP="0089531E">
      <w:pPr>
        <w:pStyle w:val="a4"/>
        <w:widowControl/>
        <w:rPr>
          <w:rStyle w:val="Char1"/>
          <w:rtl/>
        </w:rPr>
      </w:pPr>
      <w:r w:rsidRPr="007A7F1C">
        <w:rPr>
          <w:rStyle w:val="Char4"/>
          <w:rFonts w:hint="cs"/>
          <w:rtl/>
        </w:rPr>
        <w:t>«و خودکشی نکنید و خون همدیگر را نریزید».</w:t>
      </w:r>
      <w:r w:rsidRPr="00792437">
        <w:rPr>
          <w:rStyle w:val="Char1"/>
          <w:rFonts w:hint="cs"/>
          <w:rtl/>
        </w:rPr>
        <w:t xml:space="preserve"> </w:t>
      </w:r>
    </w:p>
    <w:p w:rsidR="00476D2F" w:rsidRPr="00792437" w:rsidRDefault="00476D2F" w:rsidP="0089531E">
      <w:pPr>
        <w:widowControl/>
        <w:ind w:firstLine="284"/>
        <w:jc w:val="both"/>
        <w:rPr>
          <w:rStyle w:val="Char1"/>
          <w:rtl/>
        </w:rPr>
      </w:pPr>
      <w:r w:rsidRPr="00792437">
        <w:rPr>
          <w:rStyle w:val="Char1"/>
          <w:rFonts w:hint="cs"/>
          <w:rtl/>
        </w:rPr>
        <w:t>همچنین در سوره‌ی بقره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وَلَا تُلۡقُواْ بِأَيۡدِيكُمۡ إِلَى </w:t>
      </w:r>
      <w:r w:rsidR="00476D2F" w:rsidRPr="0089531E">
        <w:rPr>
          <w:rStyle w:val="Char9"/>
          <w:rFonts w:hint="cs"/>
          <w:rtl/>
        </w:rPr>
        <w:t>ٱلتَّهۡلُكَةِ</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[البقرة: 195]</w:t>
      </w:r>
    </w:p>
    <w:p w:rsidR="00476D2F" w:rsidRPr="00792437" w:rsidRDefault="00476D2F" w:rsidP="0089531E">
      <w:pPr>
        <w:pStyle w:val="a4"/>
        <w:widowControl/>
        <w:rPr>
          <w:rStyle w:val="Char1"/>
          <w:rtl/>
        </w:rPr>
      </w:pPr>
      <w:r w:rsidRPr="007A7F1C">
        <w:rPr>
          <w:rStyle w:val="Char4"/>
          <w:rFonts w:hint="cs"/>
          <w:rtl/>
        </w:rPr>
        <w:t>«خود را با دست خویش به هلاکت نیفکنید».</w:t>
      </w:r>
    </w:p>
    <w:p w:rsidR="00476D2F" w:rsidRPr="00792437" w:rsidRDefault="00476D2F" w:rsidP="0089531E">
      <w:pPr>
        <w:widowControl/>
        <w:ind w:firstLine="284"/>
        <w:jc w:val="both"/>
        <w:rPr>
          <w:rStyle w:val="Char1"/>
          <w:rtl/>
        </w:rPr>
      </w:pPr>
      <w:r w:rsidRPr="00792437">
        <w:rPr>
          <w:rStyle w:val="Char1"/>
          <w:rFonts w:hint="cs"/>
          <w:rtl/>
        </w:rPr>
        <w:t>و پیامبر اکرم</w:t>
      </w:r>
      <w:r w:rsidRPr="00C52A06">
        <w:rPr>
          <w:rStyle w:val="Char1"/>
          <w:rFonts w:cs="CTraditional Arabic" w:hint="cs"/>
          <w:rtl/>
        </w:rPr>
        <w:t xml:space="preserve"> ج</w:t>
      </w:r>
      <w:r w:rsidRPr="00792437">
        <w:rPr>
          <w:rStyle w:val="Char1"/>
          <w:rFonts w:hint="cs"/>
          <w:rtl/>
        </w:rPr>
        <w:t xml:space="preserve"> نیز در احادیث متعددی حرمت خودکشی را بیان فرموده‌اند. برای نمونه ابوهریره</w:t>
      </w:r>
      <w:r>
        <w:rPr>
          <w:rStyle w:val="Char1"/>
          <w:rFonts w:cs="CTraditional Arabic" w:hint="cs"/>
          <w:rtl/>
        </w:rPr>
        <w:t>س</w:t>
      </w:r>
      <w:r w:rsidRPr="00792437">
        <w:rPr>
          <w:rStyle w:val="Char1"/>
          <w:rFonts w:hint="cs"/>
          <w:rtl/>
        </w:rPr>
        <w:t xml:space="preserve"> روایت می‌کند که رسول خدا</w:t>
      </w:r>
      <w:r w:rsidRPr="00C52A06">
        <w:rPr>
          <w:rStyle w:val="Char1"/>
          <w:rFonts w:cs="CTraditional Arabic" w:hint="cs"/>
          <w:rtl/>
        </w:rPr>
        <w:t xml:space="preserve"> ج</w:t>
      </w:r>
      <w:r w:rsidRPr="00792437">
        <w:rPr>
          <w:rStyle w:val="Char1"/>
          <w:rFonts w:hint="cs"/>
          <w:rtl/>
        </w:rPr>
        <w:t xml:space="preserve"> فرموده است:</w:t>
      </w:r>
    </w:p>
    <w:p w:rsidR="00476D2F" w:rsidRPr="00792437" w:rsidRDefault="00476D2F" w:rsidP="0089531E">
      <w:pPr>
        <w:pStyle w:val="a1"/>
        <w:rPr>
          <w:rStyle w:val="Char1"/>
          <w:rtl/>
        </w:rPr>
      </w:pPr>
      <w:r w:rsidRPr="00792437">
        <w:rPr>
          <w:rStyle w:val="Char1"/>
          <w:rFonts w:hint="cs"/>
          <w:rtl/>
        </w:rPr>
        <w:t>«هر کس به وسیله‌ی پاره آهنی (چاقو، شمشیر و غیره) خود را به قتل برساند، در آتش دوزخ برای همیشه به وسیله‌ی آن شکم خود را پاره می‌کند، و هر کس به وسیله‌ی سم خودکشی کند، در میان آتش دوزخ برای همیشه آن سم در دست او قرار دارد، و هر کس خود را از کوهی به قصد خودکشی پائین اندازد، برای همیشه در میان دوزخ فرو می‌افتد.» [بخاری]</w:t>
      </w:r>
    </w:p>
    <w:p w:rsidR="00476D2F" w:rsidRPr="00792437" w:rsidRDefault="00476D2F" w:rsidP="0089531E">
      <w:pPr>
        <w:widowControl/>
        <w:ind w:firstLine="284"/>
        <w:jc w:val="both"/>
        <w:rPr>
          <w:rStyle w:val="Char1"/>
          <w:rtl/>
        </w:rPr>
      </w:pPr>
      <w:r w:rsidRPr="00792437">
        <w:rPr>
          <w:rStyle w:val="Char1"/>
          <w:rFonts w:hint="cs"/>
          <w:rtl/>
        </w:rPr>
        <w:t>و از جندب بن عبدالله</w:t>
      </w:r>
      <w:r>
        <w:rPr>
          <w:rStyle w:val="Char1"/>
          <w:rFonts w:cs="CTraditional Arabic" w:hint="cs"/>
          <w:rtl/>
        </w:rPr>
        <w:t>س</w:t>
      </w:r>
      <w:r w:rsidRPr="00792437">
        <w:rPr>
          <w:rStyle w:val="Char1"/>
          <w:rFonts w:hint="cs"/>
          <w:rtl/>
        </w:rPr>
        <w:t xml:space="preserve"> روایت شده است که رسول خدا</w:t>
      </w:r>
      <w:r w:rsidRPr="00C52A06">
        <w:rPr>
          <w:rStyle w:val="Char1"/>
          <w:rFonts w:cs="CTraditional Arabic" w:hint="cs"/>
          <w:rtl/>
        </w:rPr>
        <w:t xml:space="preserve"> ج</w:t>
      </w:r>
      <w:r w:rsidRPr="00792437">
        <w:rPr>
          <w:rStyle w:val="Char1"/>
          <w:rFonts w:hint="cs"/>
          <w:rtl/>
        </w:rPr>
        <w:t xml:space="preserve"> فرموده‌اند:</w:t>
      </w:r>
    </w:p>
    <w:p w:rsidR="00476D2F" w:rsidRPr="00792437" w:rsidRDefault="00476D2F" w:rsidP="0089531E">
      <w:pPr>
        <w:pStyle w:val="a1"/>
        <w:rPr>
          <w:rStyle w:val="Char1"/>
          <w:rtl/>
        </w:rPr>
      </w:pPr>
      <w:r w:rsidRPr="00792437">
        <w:rPr>
          <w:rStyle w:val="Char1"/>
          <w:rFonts w:hint="cs"/>
          <w:rtl/>
        </w:rPr>
        <w:t>«یک نفر از امت‌های پیشین زخمی برداشته بود، و در اثر آن درد بسیاری می‌کشید، او روزی چاقویی را برداشت و رگ دست خود را برید، و در اثر خون‌ریزی جان سپرد. خداوند متعال فرمود: او بناحق برای مرگ شتاب کرد و من نیز بهشت را بر او حرام نمودم». [بخاری و مسلم]</w:t>
      </w:r>
    </w:p>
    <w:p w:rsidR="00476D2F" w:rsidRPr="00ED0820" w:rsidRDefault="00476D2F" w:rsidP="00ED0820">
      <w:pPr>
        <w:pStyle w:val="a0"/>
        <w:rPr>
          <w:rtl/>
        </w:rPr>
      </w:pPr>
      <w:bookmarkStart w:id="2964" w:name="_Toc440881279"/>
      <w:bookmarkStart w:id="2965" w:name="_Toc472766195"/>
      <w:bookmarkStart w:id="2966" w:name="_Toc472775937"/>
      <w:bookmarkStart w:id="2967" w:name="_Toc472862313"/>
      <w:bookmarkStart w:id="2968" w:name="_Toc255726646"/>
      <w:r w:rsidRPr="00ED0820">
        <w:rPr>
          <w:rFonts w:hint="cs"/>
          <w:rtl/>
        </w:rPr>
        <w:t>کشتن فرزندان از ترس فقر و تنگدستی حرام است</w:t>
      </w:r>
      <w:bookmarkEnd w:id="2964"/>
      <w:bookmarkEnd w:id="2965"/>
      <w:bookmarkEnd w:id="2966"/>
      <w:bookmarkEnd w:id="2967"/>
    </w:p>
    <w:p w:rsidR="00476D2F" w:rsidRPr="00792437" w:rsidRDefault="00476D2F" w:rsidP="0089531E">
      <w:pPr>
        <w:pStyle w:val="a1"/>
        <w:rPr>
          <w:rStyle w:val="Char1"/>
          <w:rtl/>
        </w:rPr>
      </w:pPr>
      <w:r w:rsidRPr="00792437">
        <w:rPr>
          <w:rStyle w:val="Char1"/>
          <w:rFonts w:hint="cs"/>
          <w:rtl/>
        </w:rPr>
        <w:t>(متأسفانه این عمل جاهلی در عصر و زمان ما در شکل دیگری تکرار می‌شود و به عنوان کمبود احتمالی مواد غذایی روی زمین، کودکان بی‌گناه را در عالم جنین از طریق «کورتاژ» به قتل می‌رسانند):</w:t>
      </w:r>
      <w:bookmarkEnd w:id="2968"/>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وَإِذَا بُشِّرَ أَحَدُهُم بِ</w:t>
      </w:r>
      <w:r w:rsidR="00476D2F" w:rsidRPr="0089531E">
        <w:rPr>
          <w:rStyle w:val="Char9"/>
          <w:rFonts w:hint="cs"/>
          <w:rtl/>
        </w:rPr>
        <w:t>ٱلۡأُنثَىٰ</w:t>
      </w:r>
      <w:r w:rsidR="00476D2F" w:rsidRPr="0089531E">
        <w:rPr>
          <w:rStyle w:val="Char9"/>
          <w:rtl/>
        </w:rPr>
        <w:t xml:space="preserve"> ظَلَّ وَجۡهُهُ</w:t>
      </w:r>
      <w:r w:rsidR="00476D2F" w:rsidRPr="0089531E">
        <w:rPr>
          <w:rStyle w:val="Char9"/>
          <w:rFonts w:hint="cs"/>
          <w:rtl/>
        </w:rPr>
        <w:t>ۥ</w:t>
      </w:r>
      <w:r w:rsidR="00476D2F" w:rsidRPr="0089531E">
        <w:rPr>
          <w:rStyle w:val="Char9"/>
          <w:rtl/>
        </w:rPr>
        <w:t xml:space="preserve"> مُسۡوَدّٗا وَهُوَ كَظِيمٞ٥٨ يَتَوَٰرَىٰ مِنَ </w:t>
      </w:r>
      <w:r w:rsidR="00476D2F" w:rsidRPr="0089531E">
        <w:rPr>
          <w:rStyle w:val="Char9"/>
          <w:rFonts w:hint="cs"/>
          <w:rtl/>
        </w:rPr>
        <w:t>ٱلۡقَوۡمِ</w:t>
      </w:r>
      <w:r w:rsidR="00476D2F" w:rsidRPr="0089531E">
        <w:rPr>
          <w:rStyle w:val="Char9"/>
          <w:rtl/>
        </w:rPr>
        <w:t xml:space="preserve"> مِن سُوٓءِ مَا بُشِّرَ بِهِ</w:t>
      </w:r>
      <w:r w:rsidR="00476D2F" w:rsidRPr="0089531E">
        <w:rPr>
          <w:rStyle w:val="Char9"/>
          <w:rFonts w:hint="cs"/>
          <w:rtl/>
        </w:rPr>
        <w:t>ۦٓۚ</w:t>
      </w:r>
      <w:r w:rsidR="00476D2F" w:rsidRPr="0089531E">
        <w:rPr>
          <w:rStyle w:val="Char9"/>
          <w:rtl/>
        </w:rPr>
        <w:t xml:space="preserve"> أَيُمۡسِكُهُ</w:t>
      </w:r>
      <w:r w:rsidR="00476D2F" w:rsidRPr="0089531E">
        <w:rPr>
          <w:rStyle w:val="Char9"/>
          <w:rFonts w:hint="cs"/>
          <w:rtl/>
        </w:rPr>
        <w:t>ۥ</w:t>
      </w:r>
      <w:r w:rsidR="00476D2F" w:rsidRPr="0089531E">
        <w:rPr>
          <w:rStyle w:val="Char9"/>
          <w:rtl/>
        </w:rPr>
        <w:t xml:space="preserve"> عَلَىٰ هُونٍ أَمۡ يَدُسُّهُ</w:t>
      </w:r>
      <w:r w:rsidR="00476D2F" w:rsidRPr="0089531E">
        <w:rPr>
          <w:rStyle w:val="Char9"/>
          <w:rFonts w:hint="cs"/>
          <w:rtl/>
        </w:rPr>
        <w:t>ۥ</w:t>
      </w:r>
      <w:r w:rsidR="00476D2F" w:rsidRPr="0089531E">
        <w:rPr>
          <w:rStyle w:val="Char9"/>
          <w:rtl/>
        </w:rPr>
        <w:t xml:space="preserve"> فِي </w:t>
      </w:r>
      <w:r w:rsidR="00476D2F" w:rsidRPr="0089531E">
        <w:rPr>
          <w:rStyle w:val="Char9"/>
          <w:rFonts w:hint="cs"/>
          <w:rtl/>
        </w:rPr>
        <w:t>ٱلتُّرَابِۗ</w:t>
      </w:r>
      <w:r w:rsidR="00476D2F" w:rsidRPr="0089531E">
        <w:rPr>
          <w:rStyle w:val="Char9"/>
          <w:rtl/>
        </w:rPr>
        <w:t xml:space="preserve"> أَلَا سَآءَ مَا يَحۡكُمُونَ٥٩</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[النحل: 58-59]</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وَإِذَا </w:t>
      </w:r>
      <w:r w:rsidR="00476D2F" w:rsidRPr="0089531E">
        <w:rPr>
          <w:rStyle w:val="Char9"/>
          <w:rFonts w:hint="cs"/>
          <w:rtl/>
        </w:rPr>
        <w:t>ٱلۡمَوۡءُۥدَةُ</w:t>
      </w:r>
      <w:r w:rsidR="00476D2F" w:rsidRPr="0089531E">
        <w:rPr>
          <w:rStyle w:val="Char9"/>
          <w:rtl/>
        </w:rPr>
        <w:t xml:space="preserve"> سُئِلَتۡ٨ بِأَيِّ ذَنۢبٖ قُتِلَتۡ٩</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[التكوير: 8-9]</w:t>
      </w:r>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زنده به گور کردن دختران، یکی از دردناکترین و وحشیانه‌ترین پدیده‌های عصر جاهلیّت عرب بود که وحشتناک‌ترین جنایت، زیر پوشش دروغین دفاع از ناموس و حفظ شرافت و حیثیّت خانواده انجام می‌گرفت.</w:t>
      </w:r>
    </w:p>
    <w:p w:rsidR="00476D2F" w:rsidRPr="00792437" w:rsidRDefault="00476D2F" w:rsidP="0089531E">
      <w:pPr>
        <w:widowControl/>
        <w:ind w:firstLine="284"/>
        <w:jc w:val="both"/>
        <w:rPr>
          <w:rStyle w:val="Char1"/>
          <w:rtl/>
        </w:rPr>
      </w:pPr>
      <w:r w:rsidRPr="00792437">
        <w:rPr>
          <w:rStyle w:val="Char1"/>
          <w:rFonts w:hint="cs"/>
          <w:rtl/>
        </w:rPr>
        <w:t>عامل پیدایش این جنایت وحشتناک و این پدیده‌ی دردناک را می‌توان در چند چیز خلاصه کرد:</w:t>
      </w:r>
    </w:p>
    <w:p w:rsidR="00476D2F" w:rsidRPr="00792437" w:rsidRDefault="00476D2F" w:rsidP="009C2D5B">
      <w:pPr>
        <w:widowControl/>
        <w:numPr>
          <w:ilvl w:val="0"/>
          <w:numId w:val="20"/>
        </w:numPr>
        <w:ind w:left="641" w:hanging="357"/>
        <w:jc w:val="both"/>
        <w:rPr>
          <w:rStyle w:val="Char1"/>
        </w:rPr>
      </w:pPr>
      <w:r w:rsidRPr="00792437">
        <w:rPr>
          <w:rStyle w:val="Char1"/>
          <w:rFonts w:hint="cs"/>
          <w:rtl/>
        </w:rPr>
        <w:t>عدم ارزش زن به عنوان یک انسان در جامعه‌ی جاهلی.</w:t>
      </w:r>
    </w:p>
    <w:p w:rsidR="00476D2F" w:rsidRPr="00792437" w:rsidRDefault="00476D2F" w:rsidP="009C2D5B">
      <w:pPr>
        <w:widowControl/>
        <w:numPr>
          <w:ilvl w:val="0"/>
          <w:numId w:val="20"/>
        </w:numPr>
        <w:ind w:left="641" w:hanging="357"/>
        <w:jc w:val="both"/>
        <w:rPr>
          <w:rStyle w:val="Char1"/>
        </w:rPr>
      </w:pPr>
      <w:r w:rsidRPr="00792437">
        <w:rPr>
          <w:rStyle w:val="Char1"/>
          <w:rFonts w:hint="cs"/>
          <w:rtl/>
        </w:rPr>
        <w:t>تولید کننده بودن پسران، و مصرف کننده بودن دختران، در آن جوامع نیز به این جنایت کمک کرده بود؛ زیرا پسران برای آن‌ها سرمایه‌ی بزرگی محسوب می‌شد که در غارتگری‌ها و نگهداری شتران و مانند آن از وجودش استفاده می‌کردند، در حالی که دختران چنین نبودند.</w:t>
      </w:r>
    </w:p>
    <w:p w:rsidR="00476D2F" w:rsidRPr="00792437" w:rsidRDefault="00476D2F" w:rsidP="009C2D5B">
      <w:pPr>
        <w:widowControl/>
        <w:numPr>
          <w:ilvl w:val="0"/>
          <w:numId w:val="20"/>
        </w:numPr>
        <w:ind w:left="641" w:hanging="357"/>
        <w:jc w:val="both"/>
        <w:rPr>
          <w:rStyle w:val="Char1"/>
        </w:rPr>
      </w:pPr>
      <w:r w:rsidRPr="00792437">
        <w:rPr>
          <w:rStyle w:val="Char1"/>
          <w:rFonts w:hint="cs"/>
          <w:rtl/>
        </w:rPr>
        <w:t>فقر شدید که بر آن جامعه حاکم بوده، مخصوصاً با توجه به اینکه دختران همانند پسران قادر بر تولید اقتصادی نبودند و در غارتگری‌ها شرکت نداشتند.</w:t>
      </w:r>
    </w:p>
    <w:p w:rsidR="00476D2F" w:rsidRPr="00792437" w:rsidRDefault="00476D2F" w:rsidP="009C2D5B">
      <w:pPr>
        <w:widowControl/>
        <w:numPr>
          <w:ilvl w:val="0"/>
          <w:numId w:val="20"/>
        </w:numPr>
        <w:ind w:left="641" w:hanging="357"/>
        <w:jc w:val="both"/>
        <w:rPr>
          <w:rStyle w:val="Char1"/>
        </w:rPr>
      </w:pPr>
      <w:r w:rsidRPr="00792437">
        <w:rPr>
          <w:rStyle w:val="Char1"/>
          <w:rFonts w:hint="cs"/>
          <w:rtl/>
        </w:rPr>
        <w:t>همچنین این فکر که در جنگ‌های فراوان قبیله‌ای آن روز، ممکن بود دختران به اسارت درآیند و به اصطلاح نوامیس آن‌ها به دست بیگانگان بیافتد و از این راه لکّه‌ی ننگی بر دامانشان بنشیند، دست به این کار زدند.</w:t>
      </w:r>
    </w:p>
    <w:p w:rsidR="00476D2F" w:rsidRPr="009C2D5B" w:rsidRDefault="00476D2F" w:rsidP="009C2D5B">
      <w:pPr>
        <w:widowControl/>
        <w:numPr>
          <w:ilvl w:val="0"/>
          <w:numId w:val="20"/>
        </w:numPr>
        <w:ind w:left="641" w:hanging="357"/>
        <w:jc w:val="both"/>
        <w:rPr>
          <w:rStyle w:val="Char1"/>
          <w:spacing w:val="-2"/>
        </w:rPr>
      </w:pPr>
      <w:r w:rsidRPr="009C2D5B">
        <w:rPr>
          <w:rStyle w:val="Char1"/>
          <w:rFonts w:hint="cs"/>
          <w:spacing w:val="-2"/>
          <w:rtl/>
        </w:rPr>
        <w:t>از سوی دیگر وجود جنگ‌ها و نزاع‌های دائمی قبیلگی میان آن‌ها، سبب فقدان سریع مردان و پسران جنگجو می‌شد و طبعاً تناسب و تعادل میان تعداد دختران و پسران به هم می‌خورد، و تا آنجا وجود پسران عزیز شده بود که تولد یک پسر مایه‌ی مباهات بود، و تولد یک دختر، مایه‌ی ناراحتی و رنج یک خانواده!</w:t>
      </w:r>
    </w:p>
    <w:p w:rsidR="00476D2F" w:rsidRPr="00792437" w:rsidRDefault="00476D2F" w:rsidP="0089531E">
      <w:pPr>
        <w:widowControl/>
        <w:ind w:firstLine="284"/>
        <w:jc w:val="both"/>
        <w:rPr>
          <w:rStyle w:val="Char1"/>
          <w:rtl/>
        </w:rPr>
      </w:pPr>
      <w:r w:rsidRPr="00792437">
        <w:rPr>
          <w:rStyle w:val="Char1"/>
          <w:rFonts w:hint="cs"/>
          <w:rtl/>
        </w:rPr>
        <w:t>به هر حال، این عوامل چندگانه دست به دست هم دادند و پدیده‌ی وحشتناک «زنده به گور کردن دختران» را به وجود آوردند.</w:t>
      </w:r>
    </w:p>
    <w:p w:rsidR="00476D2F" w:rsidRPr="00792437" w:rsidRDefault="00476D2F" w:rsidP="0089531E">
      <w:pPr>
        <w:widowControl/>
        <w:ind w:firstLine="284"/>
        <w:jc w:val="both"/>
        <w:rPr>
          <w:rStyle w:val="Char1"/>
          <w:rtl/>
        </w:rPr>
      </w:pPr>
      <w:r w:rsidRPr="00792437">
        <w:rPr>
          <w:rStyle w:val="Char1"/>
          <w:rFonts w:hint="cs"/>
          <w:rtl/>
        </w:rPr>
        <w:t>و امروز نیز که دنیا به خاطر نگرانی از افزایش جمعیّت و کمبودهای اقتصادی، سقط جنین را مجاز می‌داند، گرفتار نوعی جاهلیّت شده است.</w:t>
      </w:r>
    </w:p>
    <w:p w:rsidR="00476D2F" w:rsidRPr="004E7F4C" w:rsidRDefault="00476D2F" w:rsidP="005150D4">
      <w:pPr>
        <w:pStyle w:val="Heading2"/>
        <w:rPr>
          <w:rStyle w:val="Char"/>
          <w:bCs/>
          <w:rtl/>
        </w:rPr>
      </w:pPr>
      <w:bookmarkStart w:id="2969" w:name="_Toc255726647"/>
      <w:bookmarkStart w:id="2970" w:name="_Toc440881280"/>
      <w:bookmarkStart w:id="2971" w:name="_Toc472766196"/>
      <w:bookmarkStart w:id="2972" w:name="_Toc472775938"/>
      <w:bookmarkStart w:id="2973" w:name="_Toc472862314"/>
      <w:r w:rsidRPr="004E7F4C">
        <w:rPr>
          <w:rStyle w:val="Char"/>
          <w:rFonts w:hint="cs"/>
          <w:bCs/>
          <w:rtl/>
        </w:rPr>
        <w:t xml:space="preserve">جنایات </w:t>
      </w:r>
      <w:r w:rsidRPr="004E7F4C">
        <w:rPr>
          <w:rStyle w:val="Char"/>
          <w:bCs/>
          <w:rtl/>
        </w:rPr>
        <w:t>–</w:t>
      </w:r>
      <w:r w:rsidRPr="004E7F4C">
        <w:rPr>
          <w:rStyle w:val="Char"/>
          <w:rFonts w:hint="cs"/>
          <w:bCs/>
          <w:rtl/>
        </w:rPr>
        <w:t xml:space="preserve"> حدود (مجازات‌های تعیین شده)</w:t>
      </w:r>
      <w:bookmarkEnd w:id="2969"/>
      <w:bookmarkEnd w:id="2970"/>
      <w:bookmarkEnd w:id="2971"/>
      <w:bookmarkEnd w:id="2972"/>
      <w:bookmarkEnd w:id="2973"/>
    </w:p>
    <w:p w:rsidR="00476D2F" w:rsidRPr="00ED0820" w:rsidRDefault="00476D2F" w:rsidP="009C2D5B">
      <w:pPr>
        <w:pStyle w:val="a0"/>
        <w:spacing w:before="0"/>
        <w:rPr>
          <w:rtl/>
        </w:rPr>
      </w:pPr>
      <w:bookmarkStart w:id="2974" w:name="_Toc255726648"/>
      <w:bookmarkStart w:id="2975" w:name="_Toc440881281"/>
      <w:bookmarkStart w:id="2976" w:name="_Toc472766197"/>
      <w:bookmarkStart w:id="2977" w:name="_Toc472775939"/>
      <w:bookmarkStart w:id="2978" w:name="_Toc472862315"/>
      <w:r w:rsidRPr="00ED0820">
        <w:rPr>
          <w:rFonts w:hint="cs"/>
          <w:rtl/>
        </w:rPr>
        <w:t>شرابخواری و تحریم تدریجی آن</w:t>
      </w:r>
      <w:bookmarkEnd w:id="2974"/>
      <w:bookmarkEnd w:id="2975"/>
      <w:bookmarkEnd w:id="2976"/>
      <w:bookmarkEnd w:id="2977"/>
      <w:bookmarkEnd w:id="2978"/>
    </w:p>
    <w:p w:rsidR="00476D2F" w:rsidRPr="00ED0820" w:rsidRDefault="00ED0820" w:rsidP="00ED0820">
      <w:pPr>
        <w:pStyle w:val="a1"/>
        <w:rPr>
          <w:rStyle w:val="Char5"/>
          <w:rtl/>
        </w:rPr>
      </w:pPr>
      <w:bookmarkStart w:id="2979" w:name="_Toc472766198"/>
      <w:r w:rsidRPr="009A64AF">
        <w:rPr>
          <w:rFonts w:cs="Traditional Arabic"/>
          <w:shd w:val="clear" w:color="auto" w:fill="FFFFFF"/>
          <w:rtl/>
        </w:rPr>
        <w:t>﴿</w:t>
      </w:r>
      <w:r w:rsidR="00476D2F" w:rsidRPr="00ED0820">
        <w:rPr>
          <w:rStyle w:val="Char9"/>
          <w:rtl/>
        </w:rPr>
        <w:t xml:space="preserve">يَسۡ‍َٔلُونَكَ عَنِ </w:t>
      </w:r>
      <w:r w:rsidR="00476D2F" w:rsidRPr="00ED0820">
        <w:rPr>
          <w:rStyle w:val="Char9"/>
          <w:rFonts w:hint="cs"/>
          <w:rtl/>
        </w:rPr>
        <w:t>ٱلۡخَمۡرِ</w:t>
      </w:r>
      <w:r w:rsidR="00476D2F" w:rsidRPr="00ED0820">
        <w:rPr>
          <w:rStyle w:val="Char9"/>
          <w:rtl/>
        </w:rPr>
        <w:t xml:space="preserve"> وَ</w:t>
      </w:r>
      <w:r w:rsidR="00476D2F" w:rsidRPr="00ED0820">
        <w:rPr>
          <w:rStyle w:val="Char9"/>
          <w:rFonts w:hint="cs"/>
          <w:rtl/>
        </w:rPr>
        <w:t>ٱلۡمَيۡسِرِۖ</w:t>
      </w:r>
      <w:r w:rsidR="00476D2F" w:rsidRPr="00ED0820">
        <w:rPr>
          <w:rStyle w:val="Char9"/>
          <w:rtl/>
        </w:rPr>
        <w:t xml:space="preserve"> قُلۡ فِيهِمَآ إِثۡمٞ كَبِيرٞ وَمَنَٰفِعُ لِلنَّاسِ وَإِثۡمُهُمَآ أَكۡبَرُ مِن نَّفۡعِهِمَاۗ</w:t>
      </w:r>
      <w:r w:rsidR="008E324F">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219]</w:t>
      </w:r>
      <w:bookmarkEnd w:id="2979"/>
    </w:p>
    <w:p w:rsidR="00476D2F" w:rsidRPr="00ED0820" w:rsidRDefault="00ED0820" w:rsidP="00ED0820">
      <w:pPr>
        <w:pStyle w:val="a1"/>
        <w:rPr>
          <w:rStyle w:val="Char5"/>
          <w:rtl/>
        </w:rPr>
      </w:pPr>
      <w:bookmarkStart w:id="2980" w:name="_Toc472766199"/>
      <w:r w:rsidRPr="009A64AF">
        <w:rPr>
          <w:rFonts w:cs="Traditional Arabic"/>
          <w:shd w:val="clear" w:color="auto" w:fill="FFFFFF"/>
          <w:rtl/>
        </w:rPr>
        <w:t>﴿</w:t>
      </w:r>
      <w:r w:rsidR="00476D2F" w:rsidRPr="00ED0820">
        <w:rPr>
          <w:rStyle w:val="Char9"/>
          <w:rtl/>
        </w:rPr>
        <w:t xml:space="preserve">يَٰٓأَيُّهَا </w:t>
      </w:r>
      <w:r w:rsidR="00476D2F" w:rsidRPr="00ED0820">
        <w:rPr>
          <w:rStyle w:val="Char9"/>
          <w:rFonts w:hint="cs"/>
          <w:rtl/>
        </w:rPr>
        <w:t>ٱلَّذِينَ</w:t>
      </w:r>
      <w:r w:rsidR="00476D2F" w:rsidRPr="00ED0820">
        <w:rPr>
          <w:rStyle w:val="Char9"/>
          <w:rtl/>
        </w:rPr>
        <w:t xml:space="preserve"> ءَامَنُواْ لَا تَقۡرَبُواْ </w:t>
      </w:r>
      <w:r w:rsidR="00476D2F" w:rsidRPr="00ED0820">
        <w:rPr>
          <w:rStyle w:val="Char9"/>
          <w:rFonts w:hint="cs"/>
          <w:rtl/>
        </w:rPr>
        <w:t>ٱلصَّلَوٰةَ</w:t>
      </w:r>
      <w:r w:rsidR="00476D2F" w:rsidRPr="00ED0820">
        <w:rPr>
          <w:rStyle w:val="Char9"/>
          <w:rtl/>
        </w:rPr>
        <w:t xml:space="preserve"> وَأَنتُمۡ سُكَٰرَىٰ حَتَّىٰ تَعۡلَمُواْ مَا تَقُولُونَ</w:t>
      </w:r>
      <w:r w:rsidR="008E324F">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43]</w:t>
      </w:r>
      <w:bookmarkEnd w:id="2980"/>
    </w:p>
    <w:p w:rsidR="00476D2F" w:rsidRPr="00ED0820" w:rsidRDefault="00ED0820" w:rsidP="00ED0820">
      <w:pPr>
        <w:pStyle w:val="a1"/>
        <w:rPr>
          <w:rStyle w:val="Char5"/>
          <w:rtl/>
        </w:rPr>
      </w:pPr>
      <w:bookmarkStart w:id="2981" w:name="_Toc472766200"/>
      <w:r w:rsidRPr="009A64AF">
        <w:rPr>
          <w:rFonts w:cs="Traditional Arabic"/>
          <w:shd w:val="clear" w:color="auto" w:fill="FFFFFF"/>
          <w:rtl/>
        </w:rPr>
        <w:t>﴿</w:t>
      </w:r>
      <w:r w:rsidR="00476D2F" w:rsidRPr="00ED0820">
        <w:rPr>
          <w:rStyle w:val="Char9"/>
          <w:rtl/>
        </w:rPr>
        <w:t xml:space="preserve">يَٰٓأَيُّهَا </w:t>
      </w:r>
      <w:r w:rsidR="00476D2F" w:rsidRPr="00ED0820">
        <w:rPr>
          <w:rStyle w:val="Char9"/>
          <w:rFonts w:hint="cs"/>
          <w:rtl/>
        </w:rPr>
        <w:t>ٱلَّذِينَ</w:t>
      </w:r>
      <w:r w:rsidR="00476D2F" w:rsidRPr="00ED0820">
        <w:rPr>
          <w:rStyle w:val="Char9"/>
          <w:rtl/>
        </w:rPr>
        <w:t xml:space="preserve"> ءَامَنُوٓاْ إِنَّمَا </w:t>
      </w:r>
      <w:r w:rsidR="00476D2F" w:rsidRPr="00ED0820">
        <w:rPr>
          <w:rStyle w:val="Char9"/>
          <w:rFonts w:hint="cs"/>
          <w:rtl/>
        </w:rPr>
        <w:t>ٱلۡخَمۡرُ</w:t>
      </w:r>
      <w:r w:rsidR="00476D2F" w:rsidRPr="00ED0820">
        <w:rPr>
          <w:rStyle w:val="Char9"/>
          <w:rtl/>
        </w:rPr>
        <w:t xml:space="preserve"> وَ</w:t>
      </w:r>
      <w:r w:rsidR="00476D2F" w:rsidRPr="00ED0820">
        <w:rPr>
          <w:rStyle w:val="Char9"/>
          <w:rFonts w:hint="cs"/>
          <w:rtl/>
        </w:rPr>
        <w:t>ٱلۡمَيۡسِرُ</w:t>
      </w:r>
      <w:r w:rsidR="00476D2F" w:rsidRPr="00ED0820">
        <w:rPr>
          <w:rStyle w:val="Char9"/>
          <w:rtl/>
        </w:rPr>
        <w:t xml:space="preserve"> وَ</w:t>
      </w:r>
      <w:r w:rsidR="00476D2F" w:rsidRPr="00ED0820">
        <w:rPr>
          <w:rStyle w:val="Char9"/>
          <w:rFonts w:hint="cs"/>
          <w:rtl/>
        </w:rPr>
        <w:t>ٱلۡأَنصَابُ</w:t>
      </w:r>
      <w:r w:rsidR="00476D2F" w:rsidRPr="00ED0820">
        <w:rPr>
          <w:rStyle w:val="Char9"/>
          <w:rtl/>
        </w:rPr>
        <w:t xml:space="preserve"> وَ</w:t>
      </w:r>
      <w:r w:rsidR="00476D2F" w:rsidRPr="00ED0820">
        <w:rPr>
          <w:rStyle w:val="Char9"/>
          <w:rFonts w:hint="cs"/>
          <w:rtl/>
        </w:rPr>
        <w:t>ٱلۡأَزۡلَٰمُ</w:t>
      </w:r>
      <w:r w:rsidR="00476D2F" w:rsidRPr="00ED0820">
        <w:rPr>
          <w:rStyle w:val="Char9"/>
          <w:rtl/>
        </w:rPr>
        <w:t xml:space="preserve"> رِجۡسٞ مِّنۡ عَمَلِ </w:t>
      </w:r>
      <w:r w:rsidR="00476D2F" w:rsidRPr="00ED0820">
        <w:rPr>
          <w:rStyle w:val="Char9"/>
          <w:rFonts w:hint="cs"/>
          <w:rtl/>
        </w:rPr>
        <w:t>ٱلشَّيۡطَٰنِ</w:t>
      </w:r>
      <w:r w:rsidR="00476D2F" w:rsidRPr="00ED0820">
        <w:rPr>
          <w:rStyle w:val="Char9"/>
          <w:rtl/>
        </w:rPr>
        <w:t xml:space="preserve"> فَ</w:t>
      </w:r>
      <w:r w:rsidR="00476D2F" w:rsidRPr="00ED0820">
        <w:rPr>
          <w:rStyle w:val="Char9"/>
          <w:rFonts w:hint="cs"/>
          <w:rtl/>
        </w:rPr>
        <w:t>ٱجۡتَنِبُوهُ</w:t>
      </w:r>
      <w:r w:rsidR="00476D2F" w:rsidRPr="00ED0820">
        <w:rPr>
          <w:rStyle w:val="Char9"/>
          <w:rtl/>
        </w:rPr>
        <w:t xml:space="preserve"> لَعَلَّكُمۡ تُفۡلِحُونَ٩٠ إِنَّمَا يُرِيدُ </w:t>
      </w:r>
      <w:r w:rsidR="00476D2F" w:rsidRPr="00ED0820">
        <w:rPr>
          <w:rStyle w:val="Char9"/>
          <w:rFonts w:hint="cs"/>
          <w:rtl/>
        </w:rPr>
        <w:t>ٱلشَّيۡطَٰنُ</w:t>
      </w:r>
      <w:r w:rsidR="00476D2F" w:rsidRPr="00ED0820">
        <w:rPr>
          <w:rStyle w:val="Char9"/>
          <w:rtl/>
        </w:rPr>
        <w:t xml:space="preserve"> أَن يُوقِعَ بَيۡنَكُمُ </w:t>
      </w:r>
      <w:r w:rsidR="00476D2F" w:rsidRPr="00ED0820">
        <w:rPr>
          <w:rStyle w:val="Char9"/>
          <w:rFonts w:hint="cs"/>
          <w:rtl/>
        </w:rPr>
        <w:t>ٱلۡعَدَٰوَةَ</w:t>
      </w:r>
      <w:r w:rsidR="00476D2F" w:rsidRPr="00ED0820">
        <w:rPr>
          <w:rStyle w:val="Char9"/>
          <w:rtl/>
        </w:rPr>
        <w:t xml:space="preserve"> وَ</w:t>
      </w:r>
      <w:r w:rsidR="00476D2F" w:rsidRPr="00ED0820">
        <w:rPr>
          <w:rStyle w:val="Char9"/>
          <w:rFonts w:hint="cs"/>
          <w:rtl/>
        </w:rPr>
        <w:t>ٱلۡبَغۡضَآءَ</w:t>
      </w:r>
      <w:r w:rsidR="00476D2F" w:rsidRPr="00ED0820">
        <w:rPr>
          <w:rStyle w:val="Char9"/>
          <w:rtl/>
        </w:rPr>
        <w:t xml:space="preserve"> فِي </w:t>
      </w:r>
      <w:r w:rsidR="00476D2F" w:rsidRPr="00ED0820">
        <w:rPr>
          <w:rStyle w:val="Char9"/>
          <w:rFonts w:hint="cs"/>
          <w:rtl/>
        </w:rPr>
        <w:t>ٱلۡخَمۡرِ</w:t>
      </w:r>
      <w:r w:rsidR="00476D2F" w:rsidRPr="00ED0820">
        <w:rPr>
          <w:rStyle w:val="Char9"/>
          <w:rtl/>
        </w:rPr>
        <w:t xml:space="preserve"> وَ</w:t>
      </w:r>
      <w:r w:rsidR="00476D2F" w:rsidRPr="00ED0820">
        <w:rPr>
          <w:rStyle w:val="Char9"/>
          <w:rFonts w:hint="cs"/>
          <w:rtl/>
        </w:rPr>
        <w:t>ٱلۡمَيۡسِرِ</w:t>
      </w:r>
      <w:r w:rsidR="00476D2F" w:rsidRPr="00ED0820">
        <w:rPr>
          <w:rStyle w:val="Char9"/>
          <w:rtl/>
        </w:rPr>
        <w:t xml:space="preserve"> وَيَصُدَّكُمۡ عَن ذِكۡرِ </w:t>
      </w:r>
      <w:r w:rsidR="00476D2F" w:rsidRPr="00ED0820">
        <w:rPr>
          <w:rStyle w:val="Char9"/>
          <w:rFonts w:hint="cs"/>
          <w:rtl/>
        </w:rPr>
        <w:t>ٱللَّهِ</w:t>
      </w:r>
      <w:r w:rsidR="00476D2F" w:rsidRPr="00ED0820">
        <w:rPr>
          <w:rStyle w:val="Char9"/>
          <w:rtl/>
        </w:rPr>
        <w:t xml:space="preserve"> وَعَنِ </w:t>
      </w:r>
      <w:r w:rsidR="00476D2F" w:rsidRPr="00ED0820">
        <w:rPr>
          <w:rStyle w:val="Char9"/>
          <w:rFonts w:hint="cs"/>
          <w:rtl/>
        </w:rPr>
        <w:t>ٱلصَّلَوٰةِۖ</w:t>
      </w:r>
      <w:r w:rsidR="00476D2F" w:rsidRPr="00ED0820">
        <w:rPr>
          <w:rStyle w:val="Char9"/>
          <w:rtl/>
        </w:rPr>
        <w:t xml:space="preserve"> فَهَلۡ أَنتُم مُّنتَهُونَ٩١</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[المائدة: 90-91]</w:t>
      </w:r>
      <w:bookmarkEnd w:id="2981"/>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در زمان جاهلیّت و قبل از ظهور اسلام، شراب خواری ومیگساری فوق‌العاده رواج داشت و به صورت یک بلای عمومی درآمده بود به طوری که عشق عرب جاهلی در سه چیز خلاصه می‌شد: </w:t>
      </w:r>
      <w:r w:rsidRPr="00DF6BE1">
        <w:rPr>
          <w:rStyle w:val="Char6"/>
          <w:rFonts w:hint="cs"/>
          <w:rtl/>
        </w:rPr>
        <w:t>شعر و شراب و جنگ</w:t>
      </w:r>
      <w:r w:rsidRPr="00792437">
        <w:rPr>
          <w:rStyle w:val="Char1"/>
          <w:rFonts w:hint="cs"/>
          <w:rtl/>
        </w:rPr>
        <w:t>.</w:t>
      </w:r>
    </w:p>
    <w:p w:rsidR="00476D2F" w:rsidRPr="00792437" w:rsidRDefault="00476D2F" w:rsidP="0089531E">
      <w:pPr>
        <w:widowControl/>
        <w:ind w:firstLine="284"/>
        <w:jc w:val="both"/>
        <w:rPr>
          <w:rStyle w:val="Char1"/>
          <w:rtl/>
        </w:rPr>
      </w:pPr>
      <w:r w:rsidRPr="00792437">
        <w:rPr>
          <w:rStyle w:val="Char1"/>
          <w:rFonts w:hint="cs"/>
          <w:rtl/>
        </w:rPr>
        <w:t xml:space="preserve">از این رو اسلام برای آماده ساختن افکار و اذهان عمومی برای ریشه کن کردن میگساری، از روش </w:t>
      </w:r>
      <w:r w:rsidRPr="00DF6BE1">
        <w:rPr>
          <w:rStyle w:val="Char6"/>
          <w:rFonts w:hint="cs"/>
          <w:rtl/>
        </w:rPr>
        <w:t>«تحر</w:t>
      </w:r>
      <w:r>
        <w:rPr>
          <w:rStyle w:val="Char6"/>
          <w:rFonts w:hint="cs"/>
          <w:rtl/>
        </w:rPr>
        <w:t>ی</w:t>
      </w:r>
      <w:r w:rsidRPr="00DF6BE1">
        <w:rPr>
          <w:rStyle w:val="Char6"/>
          <w:rFonts w:hint="cs"/>
          <w:rtl/>
        </w:rPr>
        <w:t>م تدر</w:t>
      </w:r>
      <w:r>
        <w:rPr>
          <w:rStyle w:val="Char6"/>
          <w:rFonts w:hint="cs"/>
          <w:rtl/>
        </w:rPr>
        <w:t>ی</w:t>
      </w:r>
      <w:r w:rsidRPr="00DF6BE1">
        <w:rPr>
          <w:rStyle w:val="Char6"/>
          <w:rFonts w:hint="cs"/>
          <w:rtl/>
        </w:rPr>
        <w:t>ج</w:t>
      </w:r>
      <w:r>
        <w:rPr>
          <w:rStyle w:val="Char6"/>
          <w:rFonts w:hint="cs"/>
          <w:rtl/>
        </w:rPr>
        <w:t>ی</w:t>
      </w:r>
      <w:r w:rsidRPr="00DF6BE1">
        <w:rPr>
          <w:rStyle w:val="Char6"/>
          <w:rFonts w:hint="cs"/>
          <w:rtl/>
        </w:rPr>
        <w:t>»</w:t>
      </w:r>
      <w:r w:rsidRPr="00792437">
        <w:rPr>
          <w:rStyle w:val="Char1"/>
          <w:rFonts w:hint="cs"/>
          <w:rtl/>
        </w:rPr>
        <w:t xml:space="preserve"> و مرحله به مرحله استفاده کرد، به این ترتیب که نخست در بعضی از سوره‌های مکّی، اشاراتی به زشتی این کار نمود چنان‌که در آیه‌ی 67 سوره‌ی نحل می‌خوانیم:</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وَمِن ثَمَرَٰتِ </w:t>
      </w:r>
      <w:r w:rsidR="00476D2F" w:rsidRPr="0089531E">
        <w:rPr>
          <w:rStyle w:val="Char9"/>
          <w:rFonts w:hint="cs"/>
          <w:rtl/>
        </w:rPr>
        <w:t>ٱلنَّخِيلِ</w:t>
      </w:r>
      <w:r w:rsidR="00476D2F" w:rsidRPr="0089531E">
        <w:rPr>
          <w:rStyle w:val="Char9"/>
          <w:rtl/>
        </w:rPr>
        <w:t xml:space="preserve"> وَ</w:t>
      </w:r>
      <w:r w:rsidR="00476D2F" w:rsidRPr="0089531E">
        <w:rPr>
          <w:rStyle w:val="Char9"/>
          <w:rFonts w:hint="cs"/>
          <w:rtl/>
        </w:rPr>
        <w:t>ٱلۡأَعۡنَٰبِ</w:t>
      </w:r>
      <w:r w:rsidR="00476D2F" w:rsidRPr="0089531E">
        <w:rPr>
          <w:rStyle w:val="Char9"/>
          <w:rtl/>
        </w:rPr>
        <w:t xml:space="preserve"> تَتَّخِذُونَ مِنۡهُ سَكَرٗا وَرِزۡقًا</w:t>
      </w:r>
      <w:r w:rsidRPr="009A64AF">
        <w:rPr>
          <w:rStyle w:val="Char1"/>
          <w:rFonts w:cs="Traditional Arabic"/>
          <w:shd w:val="clear" w:color="auto" w:fill="FFFFFF"/>
          <w:rtl/>
        </w:rPr>
        <w:t>﴾</w:t>
      </w:r>
      <w:r w:rsidR="00476D2F" w:rsidRPr="00792437">
        <w:rPr>
          <w:rStyle w:val="Char1"/>
          <w:rFonts w:hint="cs"/>
          <w:rtl/>
        </w:rPr>
        <w:t xml:space="preserve">. </w:t>
      </w:r>
    </w:p>
    <w:p w:rsidR="00476D2F" w:rsidRPr="00792437" w:rsidRDefault="00476D2F" w:rsidP="0089531E">
      <w:pPr>
        <w:widowControl/>
        <w:ind w:firstLine="284"/>
        <w:jc w:val="both"/>
        <w:rPr>
          <w:rStyle w:val="Char1"/>
          <w:rtl/>
        </w:rPr>
      </w:pPr>
      <w:r w:rsidRPr="00792437">
        <w:rPr>
          <w:rStyle w:val="Char1"/>
          <w:rFonts w:hint="cs"/>
          <w:rtl/>
        </w:rPr>
        <w:t>در اینجا «سَکَر» یعنی مسکر و شرابی را که از انگور و خرما می‌گرفتند درست در مقابل «رزق حسن» قرار داده است، و آن را یک نوشیدنی ناپاک و آلوده شمرده است.</w:t>
      </w:r>
    </w:p>
    <w:p w:rsidR="00476D2F" w:rsidRPr="00792437" w:rsidRDefault="00476D2F" w:rsidP="0089531E">
      <w:pPr>
        <w:widowControl/>
        <w:ind w:firstLine="284"/>
        <w:jc w:val="both"/>
        <w:rPr>
          <w:rStyle w:val="Char1"/>
          <w:rtl/>
        </w:rPr>
      </w:pPr>
      <w:r w:rsidRPr="00792437">
        <w:rPr>
          <w:rStyle w:val="Char1"/>
          <w:rFonts w:hint="cs"/>
          <w:rtl/>
        </w:rPr>
        <w:t>ولی عادت زشت شرابخواری از آن ریشه‌دارتر بود که با این اشاره‌ها ریشه کن شود، به علاوه شراب، بخشی از درآمدهای اقتصادی آن‌ها را نیز تأمین می‌کرد، لذا هنگامی که مسلمانان به مدینه منتقل شدند و نخستین حکومت اسلامی تشکیل شد، دومین دستور در زمینه‌ی منع شرابخواری به صورت قاطع‌تری نازل گشت تا افکار را برای تحریم نهایی آماده‌تر سازد. در این زمان بود که آیه‌ی 219 سوره‌ی بقره نازل گردید: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يَسۡ‍َٔلُونَكَ عَنِ </w:t>
      </w:r>
      <w:r w:rsidR="00476D2F" w:rsidRPr="0089531E">
        <w:rPr>
          <w:rStyle w:val="Char9"/>
          <w:rFonts w:hint="cs"/>
          <w:rtl/>
        </w:rPr>
        <w:t>ٱلۡخَمۡرِ</w:t>
      </w:r>
      <w:r w:rsidR="00476D2F" w:rsidRPr="0089531E">
        <w:rPr>
          <w:rStyle w:val="Char9"/>
          <w:rtl/>
        </w:rPr>
        <w:t xml:space="preserve"> وَ</w:t>
      </w:r>
      <w:r w:rsidR="00476D2F" w:rsidRPr="0089531E">
        <w:rPr>
          <w:rStyle w:val="Char9"/>
          <w:rFonts w:hint="cs"/>
          <w:rtl/>
        </w:rPr>
        <w:t>ٱلۡمَيۡسِرِۖ</w:t>
      </w:r>
      <w:r w:rsidR="00476D2F" w:rsidRPr="0089531E">
        <w:rPr>
          <w:rStyle w:val="Char9"/>
          <w:rtl/>
        </w:rPr>
        <w:t xml:space="preserve"> قُلۡ فِيهِمَآ إِثۡمٞ كَبِيرٞ وَمَنَٰفِعُ لِلنَّاسِ وَإِثۡمُهُمَآ أَكۡبَرُ مِن نَّفۡعِهِمَاۗ</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[البقرة: 219]</w:t>
      </w:r>
    </w:p>
    <w:p w:rsidR="00476D2F" w:rsidRPr="00792437" w:rsidRDefault="00476D2F" w:rsidP="0089531E">
      <w:pPr>
        <w:widowControl/>
        <w:ind w:firstLine="284"/>
        <w:jc w:val="both"/>
        <w:rPr>
          <w:rStyle w:val="Char1"/>
          <w:rtl/>
        </w:rPr>
      </w:pPr>
      <w:r w:rsidRPr="00792437">
        <w:rPr>
          <w:rStyle w:val="Char1"/>
          <w:rFonts w:hint="cs"/>
          <w:rtl/>
        </w:rPr>
        <w:t>در این آیه، ضمن اشاره به منافع اقتصادی مشروبات الکلی برای بعضی از جوامع همانند جامعه‌ی جاهلیّت، اهمیت خطرات و زیان‌های بزرگ آن را که به درجات از منافع اقتصادی آن بیشتر است، یادآور می‌شود. به دنبال آن در آیه‌ی 43 سوره‌ی نساء:</w:t>
      </w:r>
    </w:p>
    <w:p w:rsidR="00476D2F" w:rsidRPr="006F3F4B" w:rsidRDefault="00ED0820" w:rsidP="00ED0820">
      <w:pPr>
        <w:widowControl/>
        <w:ind w:firstLine="284"/>
        <w:jc w:val="both"/>
        <w:rPr>
          <w:rtl/>
        </w:rPr>
      </w:pPr>
      <w:r w:rsidRPr="009A64AF">
        <w:rPr>
          <w:rStyle w:val="Char1"/>
          <w:rFonts w:cs="Traditional Arabic"/>
          <w:shd w:val="clear" w:color="auto" w:fill="FFFFFF"/>
          <w:rtl/>
        </w:rPr>
        <w:t>﴿</w:t>
      </w:r>
      <w:r w:rsidR="00476D2F" w:rsidRPr="0089531E">
        <w:rPr>
          <w:rStyle w:val="Char9"/>
          <w:rtl/>
        </w:rPr>
        <w:t xml:space="preserve">يَٰٓأَيُّهَا </w:t>
      </w:r>
      <w:r w:rsidR="00476D2F" w:rsidRPr="0089531E">
        <w:rPr>
          <w:rStyle w:val="Char9"/>
          <w:rFonts w:hint="cs"/>
          <w:rtl/>
        </w:rPr>
        <w:t>ٱلَّذِينَ</w:t>
      </w:r>
      <w:r w:rsidR="00476D2F" w:rsidRPr="0089531E">
        <w:rPr>
          <w:rStyle w:val="Char9"/>
          <w:rtl/>
        </w:rPr>
        <w:t xml:space="preserve"> ءَامَنُواْ لَا تَقۡرَبُواْ </w:t>
      </w:r>
      <w:r w:rsidR="00476D2F" w:rsidRPr="0089531E">
        <w:rPr>
          <w:rStyle w:val="Char9"/>
          <w:rFonts w:hint="cs"/>
          <w:rtl/>
        </w:rPr>
        <w:t>ٱلصَّلَوٰةَ</w:t>
      </w:r>
      <w:r w:rsidR="00476D2F" w:rsidRPr="0089531E">
        <w:rPr>
          <w:rStyle w:val="Char9"/>
          <w:rtl/>
        </w:rPr>
        <w:t xml:space="preserve"> وَأَنتُمۡ سُكَٰرَىٰ حَتَّىٰ تَعۡلَمُواْ مَا تَقُولُونَ</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[النساء: 43]</w:t>
      </w:r>
      <w:r w:rsidR="00F40841" w:rsidRPr="00F40841">
        <w:rPr>
          <w:rFonts w:cs="IRNazli"/>
          <w:rtl/>
        </w:rPr>
        <w:t xml:space="preserve"> </w:t>
      </w:r>
    </w:p>
    <w:p w:rsidR="00476D2F" w:rsidRPr="00792437" w:rsidRDefault="00476D2F" w:rsidP="0089531E">
      <w:pPr>
        <w:widowControl/>
        <w:ind w:firstLine="284"/>
        <w:jc w:val="both"/>
        <w:rPr>
          <w:rStyle w:val="Char1"/>
          <w:rtl/>
        </w:rPr>
      </w:pPr>
      <w:r w:rsidRPr="00792437">
        <w:rPr>
          <w:rStyle w:val="Char1"/>
          <w:rFonts w:hint="cs"/>
          <w:rtl/>
        </w:rPr>
        <w:t>به مسلمانان صریحاً دستور داده شد که در حال مستی هرگز نماز نخوانند تا بدانند با خدای خود چه می‌گویند.</w:t>
      </w:r>
    </w:p>
    <w:p w:rsidR="00476D2F" w:rsidRPr="00792437" w:rsidRDefault="00476D2F" w:rsidP="0089531E">
      <w:pPr>
        <w:widowControl/>
        <w:ind w:firstLine="284"/>
        <w:jc w:val="both"/>
        <w:rPr>
          <w:rStyle w:val="Char1"/>
          <w:rtl/>
        </w:rPr>
      </w:pPr>
      <w:r w:rsidRPr="00792437">
        <w:rPr>
          <w:rStyle w:val="Char1"/>
          <w:rFonts w:hint="cs"/>
          <w:rtl/>
        </w:rPr>
        <w:t>البته مفهوم این آیه آن نبود که در غیر حال نماز، نوشیدن شراب مجاز است، بلکه برنامه‌ی الهی، همان برنامه‌ی «تحریم تدریجی و مرحله به مرحله» بود. و به عبارت دیگر، این آیه نسبت به غیرحال نماز، سکوت داشت و صریحاً چیزی نمی‌گفت.</w:t>
      </w:r>
    </w:p>
    <w:p w:rsidR="00476D2F" w:rsidRPr="00792437" w:rsidRDefault="00476D2F" w:rsidP="0089531E">
      <w:pPr>
        <w:widowControl/>
        <w:ind w:firstLine="284"/>
        <w:jc w:val="both"/>
        <w:rPr>
          <w:rStyle w:val="Char1"/>
          <w:rtl/>
        </w:rPr>
      </w:pPr>
      <w:r w:rsidRPr="00792437">
        <w:rPr>
          <w:rStyle w:val="Char1"/>
          <w:rFonts w:hint="cs"/>
          <w:rtl/>
        </w:rPr>
        <w:t>آشنایی مسلمانان به احکام اسلام و آمادگی فکری آن‌ها برای ریشه کن ساختن این مفسده‌ی بزرگِ اجتماعی که در اعماق وجود آن‌ها نفوذ کرده بود، سبب شد که دستور نهایی با صراحت کامل و بیان قاطع که حتّی بهانه‌جویان نیز نتوانند به آن ایراد گیرند، نازل گردید:</w:t>
      </w:r>
    </w:p>
    <w:p w:rsidR="00476D2F" w:rsidRPr="006F3F4B" w:rsidRDefault="00ED0820" w:rsidP="00ED0820">
      <w:pPr>
        <w:widowControl/>
        <w:ind w:firstLine="284"/>
        <w:jc w:val="both"/>
        <w:rPr>
          <w:rtl/>
        </w:rPr>
      </w:pPr>
      <w:r w:rsidRPr="009A64AF">
        <w:rPr>
          <w:rStyle w:val="Char1"/>
          <w:rFonts w:cs="Traditional Arabic"/>
          <w:shd w:val="clear" w:color="auto" w:fill="FFFFFF"/>
          <w:rtl/>
        </w:rPr>
        <w:t>﴿</w:t>
      </w:r>
      <w:r w:rsidR="00476D2F" w:rsidRPr="0089531E">
        <w:rPr>
          <w:rStyle w:val="Char9"/>
          <w:rtl/>
        </w:rPr>
        <w:t xml:space="preserve">يَٰٓأَيُّهَا </w:t>
      </w:r>
      <w:r w:rsidR="00476D2F" w:rsidRPr="0089531E">
        <w:rPr>
          <w:rStyle w:val="Char9"/>
          <w:rFonts w:hint="cs"/>
          <w:rtl/>
        </w:rPr>
        <w:t>ٱلَّذِينَ</w:t>
      </w:r>
      <w:r w:rsidR="00476D2F" w:rsidRPr="0089531E">
        <w:rPr>
          <w:rStyle w:val="Char9"/>
          <w:rtl/>
        </w:rPr>
        <w:t xml:space="preserve"> ءَامَنُوٓاْ إِنَّمَا </w:t>
      </w:r>
      <w:r w:rsidR="00476D2F" w:rsidRPr="0089531E">
        <w:rPr>
          <w:rStyle w:val="Char9"/>
          <w:rFonts w:hint="cs"/>
          <w:rtl/>
        </w:rPr>
        <w:t>ٱلۡخَمۡرُ</w:t>
      </w:r>
      <w:r w:rsidR="00476D2F" w:rsidRPr="0089531E">
        <w:rPr>
          <w:rStyle w:val="Char9"/>
          <w:rtl/>
        </w:rPr>
        <w:t xml:space="preserve"> وَ</w:t>
      </w:r>
      <w:r w:rsidR="00476D2F" w:rsidRPr="0089531E">
        <w:rPr>
          <w:rStyle w:val="Char9"/>
          <w:rFonts w:hint="cs"/>
          <w:rtl/>
        </w:rPr>
        <w:t>ٱلۡمَيۡسِرُ</w:t>
      </w:r>
      <w:r w:rsidR="00476D2F" w:rsidRPr="0089531E">
        <w:rPr>
          <w:rStyle w:val="Char9"/>
          <w:rtl/>
        </w:rPr>
        <w:t xml:space="preserve"> وَ</w:t>
      </w:r>
      <w:r w:rsidR="00476D2F" w:rsidRPr="0089531E">
        <w:rPr>
          <w:rStyle w:val="Char9"/>
          <w:rFonts w:hint="cs"/>
          <w:rtl/>
        </w:rPr>
        <w:t>ٱلۡأَنصَابُ</w:t>
      </w:r>
      <w:r w:rsidR="00476D2F" w:rsidRPr="0089531E">
        <w:rPr>
          <w:rStyle w:val="Char9"/>
          <w:rtl/>
        </w:rPr>
        <w:t xml:space="preserve"> وَ</w:t>
      </w:r>
      <w:r w:rsidR="00476D2F" w:rsidRPr="0089531E">
        <w:rPr>
          <w:rStyle w:val="Char9"/>
          <w:rFonts w:hint="cs"/>
          <w:rtl/>
        </w:rPr>
        <w:t>ٱلۡأَزۡلَٰمُ</w:t>
      </w:r>
      <w:r w:rsidR="00476D2F" w:rsidRPr="0089531E">
        <w:rPr>
          <w:rStyle w:val="Char9"/>
          <w:rtl/>
        </w:rPr>
        <w:t xml:space="preserve"> رِجۡسٞ مِّنۡ عَمَلِ </w:t>
      </w:r>
      <w:r w:rsidR="00476D2F" w:rsidRPr="0089531E">
        <w:rPr>
          <w:rStyle w:val="Char9"/>
          <w:rFonts w:hint="cs"/>
          <w:rtl/>
        </w:rPr>
        <w:t>ٱلشَّيۡطَٰنِ</w:t>
      </w:r>
      <w:r w:rsidR="00476D2F" w:rsidRPr="0089531E">
        <w:rPr>
          <w:rStyle w:val="Char9"/>
          <w:rtl/>
        </w:rPr>
        <w:t xml:space="preserve"> فَ</w:t>
      </w:r>
      <w:r w:rsidR="00476D2F" w:rsidRPr="0089531E">
        <w:rPr>
          <w:rStyle w:val="Char9"/>
          <w:rFonts w:hint="cs"/>
          <w:rtl/>
        </w:rPr>
        <w:t>ٱجۡتَنِبُوهُ</w:t>
      </w:r>
      <w:r w:rsidR="00476D2F" w:rsidRPr="0089531E">
        <w:rPr>
          <w:rStyle w:val="Char9"/>
          <w:rtl/>
        </w:rPr>
        <w:t xml:space="preserve"> لَعَلَّكُمۡ تُفۡلِحُونَ٩٠</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[المائدة: 90]</w:t>
      </w:r>
    </w:p>
    <w:p w:rsidR="00476D2F" w:rsidRPr="00792437" w:rsidRDefault="00476D2F" w:rsidP="0089531E">
      <w:pPr>
        <w:widowControl/>
        <w:ind w:firstLine="284"/>
        <w:jc w:val="both"/>
        <w:rPr>
          <w:rStyle w:val="Char1"/>
          <w:rtl/>
        </w:rPr>
      </w:pPr>
      <w:r w:rsidRPr="00792437">
        <w:rPr>
          <w:rStyle w:val="Char1"/>
          <w:rFonts w:hint="cs"/>
          <w:rtl/>
        </w:rPr>
        <w:t>به هر حال نوشیدن کم یا زیاد شراب حرام است و حکمت تحریم شرب آن، محافظت از دین، جسم، روان و مال و ثروت و عقل انسان مسلمان است.</w:t>
      </w:r>
    </w:p>
    <w:p w:rsidR="00476D2F" w:rsidRPr="00792437" w:rsidRDefault="00476D2F" w:rsidP="0089531E">
      <w:pPr>
        <w:widowControl/>
        <w:ind w:firstLine="284"/>
        <w:jc w:val="both"/>
        <w:rPr>
          <w:rStyle w:val="Char1"/>
          <w:rtl/>
        </w:rPr>
      </w:pPr>
      <w:r w:rsidRPr="00792437">
        <w:rPr>
          <w:rStyle w:val="Char1"/>
          <w:rFonts w:hint="cs"/>
          <w:rtl/>
        </w:rPr>
        <w:t>و حد کسی که خود به شرابخواری اعتراف نموده یا دو نفر شاهد عادل و پرهیزگار به شرابخواری او شهادت داده‌اند، هشتاد ضربه‌ی تازیانه بر پشت او است.</w:t>
      </w:r>
    </w:p>
    <w:p w:rsidR="00476D2F" w:rsidRPr="00792437" w:rsidRDefault="00476D2F" w:rsidP="0089531E">
      <w:pPr>
        <w:widowControl/>
        <w:ind w:firstLine="284"/>
        <w:jc w:val="both"/>
        <w:rPr>
          <w:rStyle w:val="Char1"/>
          <w:rtl/>
        </w:rPr>
      </w:pPr>
      <w:r w:rsidRPr="00792437">
        <w:rPr>
          <w:rStyle w:val="Char1"/>
          <w:rFonts w:hint="cs"/>
          <w:rtl/>
        </w:rPr>
        <w:t>و بهتر است که آدم شرابخوار را در ملأ عام بر روی زمین بنشانند، و با شلّاقی متوسط هشتاد ضربه بر پشت او زده شود.</w:t>
      </w:r>
    </w:p>
    <w:p w:rsidR="00476D2F" w:rsidRPr="00ED0820" w:rsidRDefault="00476D2F" w:rsidP="00ED0820">
      <w:pPr>
        <w:pStyle w:val="a0"/>
        <w:rPr>
          <w:rtl/>
        </w:rPr>
      </w:pPr>
      <w:bookmarkStart w:id="2982" w:name="_Toc255726649"/>
      <w:bookmarkStart w:id="2983" w:name="_Toc440881282"/>
      <w:bookmarkStart w:id="2984" w:name="_Toc472766201"/>
      <w:bookmarkStart w:id="2985" w:name="_Toc472775940"/>
      <w:bookmarkStart w:id="2986" w:name="_Toc472862316"/>
      <w:r w:rsidRPr="00ED0820">
        <w:rPr>
          <w:rFonts w:hint="cs"/>
          <w:rtl/>
        </w:rPr>
        <w:t>حد زنا و مجازات آن</w:t>
      </w:r>
      <w:bookmarkEnd w:id="2982"/>
      <w:bookmarkEnd w:id="2983"/>
      <w:bookmarkEnd w:id="2984"/>
      <w:bookmarkEnd w:id="2985"/>
      <w:bookmarkEnd w:id="2986"/>
    </w:p>
    <w:p w:rsidR="00476D2F" w:rsidRPr="00ED0820" w:rsidRDefault="00ED0820" w:rsidP="00ED0820">
      <w:pPr>
        <w:pStyle w:val="a1"/>
        <w:rPr>
          <w:rStyle w:val="Char5"/>
          <w:rtl/>
        </w:rPr>
      </w:pPr>
      <w:bookmarkStart w:id="2987" w:name="_Toc472766202"/>
      <w:r w:rsidRPr="009A64AF">
        <w:rPr>
          <w:rFonts w:cs="Traditional Arabic"/>
          <w:shd w:val="clear" w:color="auto" w:fill="FFFFFF"/>
          <w:rtl/>
        </w:rPr>
        <w:t>﴿</w:t>
      </w:r>
      <w:r w:rsidR="00476D2F" w:rsidRPr="00ED0820">
        <w:rPr>
          <w:rStyle w:val="Char9"/>
          <w:rtl/>
        </w:rPr>
        <w:t xml:space="preserve">وَلَا تَقۡرَبُواْ </w:t>
      </w:r>
      <w:r w:rsidR="00476D2F" w:rsidRPr="00ED0820">
        <w:rPr>
          <w:rStyle w:val="Char9"/>
          <w:rFonts w:hint="cs"/>
          <w:rtl/>
        </w:rPr>
        <w:t>ٱلزِّنَىٰٓۖ</w:t>
      </w:r>
      <w:r w:rsidR="00476D2F" w:rsidRPr="00ED0820">
        <w:rPr>
          <w:rStyle w:val="Char9"/>
          <w:rtl/>
        </w:rPr>
        <w:t xml:space="preserve"> إِنَّهُ</w:t>
      </w:r>
      <w:r w:rsidR="00476D2F" w:rsidRPr="00ED0820">
        <w:rPr>
          <w:rStyle w:val="Char9"/>
          <w:rFonts w:hint="cs"/>
          <w:rtl/>
        </w:rPr>
        <w:t>ۥ</w:t>
      </w:r>
      <w:r w:rsidR="00476D2F" w:rsidRPr="00ED0820">
        <w:rPr>
          <w:rStyle w:val="Char9"/>
          <w:rtl/>
        </w:rPr>
        <w:t xml:space="preserve"> كَانَ فَٰحِشَةٗ وَسَآءَ سَبِيلٗا٣٢</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[الإسراء: 32]</w:t>
      </w:r>
      <w:bookmarkEnd w:id="2987"/>
    </w:p>
    <w:p w:rsidR="00476D2F" w:rsidRPr="00ED0820" w:rsidRDefault="00ED0820" w:rsidP="00ED0820">
      <w:pPr>
        <w:pStyle w:val="a1"/>
        <w:rPr>
          <w:rStyle w:val="Char5"/>
          <w:rtl/>
        </w:rPr>
      </w:pPr>
      <w:bookmarkStart w:id="2988" w:name="_Toc472766203"/>
      <w:r w:rsidRPr="009A64AF">
        <w:rPr>
          <w:rFonts w:cs="Traditional Arabic"/>
          <w:shd w:val="clear" w:color="auto" w:fill="FFFFFF"/>
          <w:rtl/>
        </w:rPr>
        <w:t>﴿</w:t>
      </w:r>
      <w:r w:rsidR="00476D2F" w:rsidRPr="00ED0820">
        <w:rPr>
          <w:rStyle w:val="Char9"/>
          <w:rFonts w:hint="cs"/>
          <w:rtl/>
        </w:rPr>
        <w:t>ٱلزَّانِيَةُ</w:t>
      </w:r>
      <w:r w:rsidR="00476D2F" w:rsidRPr="00ED0820">
        <w:rPr>
          <w:rStyle w:val="Char9"/>
          <w:rtl/>
        </w:rPr>
        <w:t xml:space="preserve"> وَ</w:t>
      </w:r>
      <w:r w:rsidR="00476D2F" w:rsidRPr="00ED0820">
        <w:rPr>
          <w:rStyle w:val="Char9"/>
          <w:rFonts w:hint="cs"/>
          <w:rtl/>
        </w:rPr>
        <w:t>ٱلزَّانِي</w:t>
      </w:r>
      <w:r w:rsidR="00476D2F" w:rsidRPr="00ED0820">
        <w:rPr>
          <w:rStyle w:val="Char9"/>
          <w:rtl/>
        </w:rPr>
        <w:t xml:space="preserve"> فَ</w:t>
      </w:r>
      <w:r w:rsidR="00476D2F" w:rsidRPr="00ED0820">
        <w:rPr>
          <w:rStyle w:val="Char9"/>
          <w:rFonts w:hint="cs"/>
          <w:rtl/>
        </w:rPr>
        <w:t>ٱجۡلِدُواْ</w:t>
      </w:r>
      <w:r w:rsidR="00476D2F" w:rsidRPr="00ED0820">
        <w:rPr>
          <w:rStyle w:val="Char9"/>
          <w:rtl/>
        </w:rPr>
        <w:t xml:space="preserve"> كُلَّ وَٰحِدٖ مِّنۡهُمَا مِاْئَةَ جَلۡدَةٖۖ وَلَا تَأۡخُذۡكُم بِهِمَا رَأۡفَةٞ فِي دِينِ </w:t>
      </w:r>
      <w:r w:rsidR="00476D2F" w:rsidRPr="00ED0820">
        <w:rPr>
          <w:rStyle w:val="Char9"/>
          <w:rFonts w:hint="cs"/>
          <w:rtl/>
        </w:rPr>
        <w:t>ٱللَّهِ</w:t>
      </w:r>
      <w:r w:rsidR="00476D2F" w:rsidRPr="00ED0820">
        <w:rPr>
          <w:rStyle w:val="Char9"/>
          <w:rtl/>
        </w:rPr>
        <w:t xml:space="preserve"> إِن كُنتُمۡ تُؤۡمِنُونَ بِ</w:t>
      </w:r>
      <w:r w:rsidR="00476D2F" w:rsidRPr="00ED0820">
        <w:rPr>
          <w:rStyle w:val="Char9"/>
          <w:rFonts w:hint="cs"/>
          <w:rtl/>
        </w:rPr>
        <w:t>ٱللَّهِ</w:t>
      </w:r>
      <w:r w:rsidR="00476D2F" w:rsidRPr="00ED0820">
        <w:rPr>
          <w:rStyle w:val="Char9"/>
          <w:rtl/>
        </w:rPr>
        <w:t xml:space="preserve"> وَ</w:t>
      </w:r>
      <w:r w:rsidR="00476D2F" w:rsidRPr="00ED0820">
        <w:rPr>
          <w:rStyle w:val="Char9"/>
          <w:rFonts w:hint="cs"/>
          <w:rtl/>
        </w:rPr>
        <w:t>ٱلۡيَوۡمِ</w:t>
      </w:r>
      <w:r w:rsidR="00476D2F" w:rsidRPr="00ED0820">
        <w:rPr>
          <w:rStyle w:val="Char9"/>
          <w:rtl/>
        </w:rPr>
        <w:t xml:space="preserve"> </w:t>
      </w:r>
      <w:r w:rsidR="00476D2F" w:rsidRPr="00ED0820">
        <w:rPr>
          <w:rStyle w:val="Char9"/>
          <w:rFonts w:hint="cs"/>
          <w:rtl/>
        </w:rPr>
        <w:t>ٱلۡأٓخِرِۖ</w:t>
      </w:r>
      <w:r w:rsidR="00476D2F" w:rsidRPr="00ED0820">
        <w:rPr>
          <w:rStyle w:val="Char9"/>
          <w:rtl/>
        </w:rPr>
        <w:t xml:space="preserve"> وَلۡيَشۡهَدۡ عَذَابَهُمَا طَآئِفَةٞ مِّنَ </w:t>
      </w:r>
      <w:r w:rsidR="00476D2F" w:rsidRPr="00ED0820">
        <w:rPr>
          <w:rStyle w:val="Char9"/>
          <w:rFonts w:hint="cs"/>
          <w:rtl/>
        </w:rPr>
        <w:t>ٱلۡمُؤۡمِنِينَ</w:t>
      </w:r>
      <w:r w:rsidR="00476D2F" w:rsidRPr="00ED0820">
        <w:rPr>
          <w:rStyle w:val="Char9"/>
          <w:rtl/>
        </w:rPr>
        <w:t>٢</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[النور: 2]</w:t>
      </w:r>
      <w:bookmarkEnd w:id="2988"/>
    </w:p>
    <w:p w:rsidR="00476D2F" w:rsidRPr="00ED0820" w:rsidRDefault="00ED0820" w:rsidP="00ED0820">
      <w:pPr>
        <w:pStyle w:val="a1"/>
        <w:rPr>
          <w:rStyle w:val="Char5"/>
          <w:rtl/>
        </w:rPr>
      </w:pPr>
      <w:bookmarkStart w:id="2989" w:name="_Toc472766204"/>
      <w:r w:rsidRPr="009A64AF">
        <w:rPr>
          <w:rFonts w:cs="Traditional Arabic"/>
          <w:shd w:val="clear" w:color="auto" w:fill="FFFFFF"/>
          <w:rtl/>
        </w:rPr>
        <w:t>﴿</w:t>
      </w:r>
      <w:r w:rsidR="00476D2F" w:rsidRPr="00ED0820">
        <w:rPr>
          <w:rStyle w:val="Char9"/>
          <w:rtl/>
        </w:rPr>
        <w:t>وَ</w:t>
      </w:r>
      <w:r w:rsidR="00476D2F" w:rsidRPr="00ED0820">
        <w:rPr>
          <w:rStyle w:val="Char9"/>
          <w:rFonts w:hint="cs"/>
          <w:rtl/>
        </w:rPr>
        <w:t>ٱلَّذِينَ</w:t>
      </w:r>
      <w:r w:rsidR="00476D2F" w:rsidRPr="00ED0820">
        <w:rPr>
          <w:rStyle w:val="Char9"/>
          <w:rtl/>
        </w:rPr>
        <w:t xml:space="preserve"> لَا يَدۡعُونَ مَعَ </w:t>
      </w:r>
      <w:r w:rsidR="00476D2F" w:rsidRPr="00ED0820">
        <w:rPr>
          <w:rStyle w:val="Char9"/>
          <w:rFonts w:hint="cs"/>
          <w:rtl/>
        </w:rPr>
        <w:t>ٱللَّهِ</w:t>
      </w:r>
      <w:r w:rsidR="00476D2F" w:rsidRPr="00ED0820">
        <w:rPr>
          <w:rStyle w:val="Char9"/>
          <w:rtl/>
        </w:rPr>
        <w:t xml:space="preserve"> إِلَٰهًا ءَاخَرَ وَلَا يَقۡتُلُونَ </w:t>
      </w:r>
      <w:r w:rsidR="00476D2F" w:rsidRPr="00ED0820">
        <w:rPr>
          <w:rStyle w:val="Char9"/>
          <w:rFonts w:hint="cs"/>
          <w:rtl/>
        </w:rPr>
        <w:t>ٱلنَّفۡسَ</w:t>
      </w:r>
      <w:r w:rsidR="00476D2F" w:rsidRPr="00ED0820">
        <w:rPr>
          <w:rStyle w:val="Char9"/>
          <w:rtl/>
        </w:rPr>
        <w:t xml:space="preserve"> </w:t>
      </w:r>
      <w:r w:rsidR="00476D2F" w:rsidRPr="00ED0820">
        <w:rPr>
          <w:rStyle w:val="Char9"/>
          <w:rFonts w:hint="cs"/>
          <w:rtl/>
        </w:rPr>
        <w:t>ٱلَّتِي</w:t>
      </w:r>
      <w:r w:rsidR="00476D2F" w:rsidRPr="00ED0820">
        <w:rPr>
          <w:rStyle w:val="Char9"/>
          <w:rtl/>
        </w:rPr>
        <w:t xml:space="preserve"> حَرَّمَ </w:t>
      </w:r>
      <w:r w:rsidR="00476D2F" w:rsidRPr="00ED0820">
        <w:rPr>
          <w:rStyle w:val="Char9"/>
          <w:rFonts w:hint="cs"/>
          <w:rtl/>
        </w:rPr>
        <w:t>ٱللَّهُ</w:t>
      </w:r>
      <w:r w:rsidR="00476D2F" w:rsidRPr="00ED0820">
        <w:rPr>
          <w:rStyle w:val="Char9"/>
          <w:rtl/>
        </w:rPr>
        <w:t xml:space="preserve"> إِلَّا بِ</w:t>
      </w:r>
      <w:r w:rsidR="00476D2F" w:rsidRPr="00ED0820">
        <w:rPr>
          <w:rStyle w:val="Char9"/>
          <w:rFonts w:hint="cs"/>
          <w:rtl/>
        </w:rPr>
        <w:t>ٱلۡحَقِّ</w:t>
      </w:r>
      <w:r w:rsidR="00476D2F" w:rsidRPr="00ED0820">
        <w:rPr>
          <w:rStyle w:val="Char9"/>
          <w:rtl/>
        </w:rPr>
        <w:t xml:space="preserve"> وَلَا يَزۡنُونَۚ وَمَن يَفۡعَلۡ ذَٰلِكَ يَلۡقَ أَثَامٗا٦٨ يُضَٰعَفۡ لَهُ </w:t>
      </w:r>
      <w:r w:rsidR="00476D2F" w:rsidRPr="00ED0820">
        <w:rPr>
          <w:rStyle w:val="Char9"/>
          <w:rFonts w:hint="cs"/>
          <w:rtl/>
        </w:rPr>
        <w:t>ٱلۡعَذَابُ</w:t>
      </w:r>
      <w:r w:rsidR="00476D2F" w:rsidRPr="00ED0820">
        <w:rPr>
          <w:rStyle w:val="Char9"/>
          <w:rtl/>
        </w:rPr>
        <w:t xml:space="preserve"> يَوۡمَ </w:t>
      </w:r>
      <w:r w:rsidR="00476D2F" w:rsidRPr="00ED0820">
        <w:rPr>
          <w:rStyle w:val="Char9"/>
          <w:rFonts w:hint="cs"/>
          <w:rtl/>
        </w:rPr>
        <w:t>ٱلۡقِيَٰمَةِ</w:t>
      </w:r>
      <w:r w:rsidR="00476D2F" w:rsidRPr="00ED0820">
        <w:rPr>
          <w:rStyle w:val="Char9"/>
          <w:rtl/>
        </w:rPr>
        <w:t xml:space="preserve"> وَيَخۡلُدۡ فِيهِ</w:t>
      </w:r>
      <w:r w:rsidR="00476D2F" w:rsidRPr="00ED0820">
        <w:rPr>
          <w:rStyle w:val="Char9"/>
          <w:rFonts w:hint="cs"/>
          <w:rtl/>
        </w:rPr>
        <w:t>ۦ</w:t>
      </w:r>
      <w:r w:rsidR="00476D2F" w:rsidRPr="00ED0820">
        <w:rPr>
          <w:rStyle w:val="Char9"/>
          <w:rtl/>
        </w:rPr>
        <w:t xml:space="preserve"> مُهَانًا٦٩ إِلَّا مَن تَابَ وَءَامَنَ وَعَمِلَ عَمَلٗا صَٰلِحٗا فَأُوْلَٰٓئِكَ يُبَدِّلُ </w:t>
      </w:r>
      <w:r w:rsidR="00476D2F" w:rsidRPr="00ED0820">
        <w:rPr>
          <w:rStyle w:val="Char9"/>
          <w:rFonts w:hint="cs"/>
          <w:rtl/>
        </w:rPr>
        <w:t>ٱللَّهُ</w:t>
      </w:r>
      <w:r w:rsidR="00476D2F" w:rsidRPr="00ED0820">
        <w:rPr>
          <w:rStyle w:val="Char9"/>
          <w:rtl/>
        </w:rPr>
        <w:t xml:space="preserve"> سَيِّ‍َٔاتِهِمۡ حَسَنَٰتٖۗ </w:t>
      </w:r>
      <w:r w:rsidR="0046346F">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[الفرقان: 68-70]</w:t>
      </w:r>
      <w:bookmarkEnd w:id="2989"/>
    </w:p>
    <w:p w:rsidR="00476D2F" w:rsidRPr="00ED0820" w:rsidRDefault="00ED0820" w:rsidP="00ED0820">
      <w:pPr>
        <w:pStyle w:val="a1"/>
        <w:rPr>
          <w:rStyle w:val="Char5"/>
          <w:rtl/>
        </w:rPr>
      </w:pPr>
      <w:bookmarkStart w:id="2990" w:name="_Toc472766205"/>
      <w:r w:rsidRPr="009A64AF">
        <w:rPr>
          <w:rFonts w:cs="Traditional Arabic"/>
          <w:shd w:val="clear" w:color="auto" w:fill="FFFFFF"/>
          <w:rtl/>
        </w:rPr>
        <w:t>﴿</w:t>
      </w:r>
      <w:r w:rsidR="00476D2F" w:rsidRPr="00ED0820">
        <w:rPr>
          <w:rStyle w:val="Char9"/>
          <w:rtl/>
        </w:rPr>
        <w:t xml:space="preserve"> </w:t>
      </w:r>
      <w:r w:rsidR="00476D2F">
        <w:rPr>
          <w:rFonts w:cs="Times New Roman" w:hint="cs"/>
          <w:bCs/>
          <w:color w:val="000000"/>
          <w:shd w:val="clear" w:color="auto" w:fill="FFFFFF"/>
          <w:rtl/>
        </w:rPr>
        <w:t>...</w:t>
      </w:r>
      <w:r w:rsidR="00476D2F" w:rsidRPr="00ED0820">
        <w:rPr>
          <w:rStyle w:val="Char9"/>
          <w:rtl/>
        </w:rPr>
        <w:t xml:space="preserve">وَمَآ ءَاتَىٰكُمُ </w:t>
      </w:r>
      <w:r w:rsidR="00476D2F" w:rsidRPr="00ED0820">
        <w:rPr>
          <w:rStyle w:val="Char9"/>
          <w:rFonts w:hint="cs"/>
          <w:rtl/>
        </w:rPr>
        <w:t>ٱلرَّسُولُ</w:t>
      </w:r>
      <w:r w:rsidR="00476D2F" w:rsidRPr="00ED0820">
        <w:rPr>
          <w:rStyle w:val="Char9"/>
          <w:rtl/>
        </w:rPr>
        <w:t xml:space="preserve"> فَخُذُوهُ </w:t>
      </w:r>
      <w:r w:rsidR="00476D2F" w:rsidRPr="00ED0820">
        <w:rPr>
          <w:rStyle w:val="Char9"/>
          <w:rFonts w:hint="cs"/>
          <w:rtl/>
        </w:rPr>
        <w:t>وَمَا</w:t>
      </w:r>
      <w:r w:rsidR="00476D2F" w:rsidRPr="00ED0820">
        <w:rPr>
          <w:rStyle w:val="Char9"/>
          <w:rtl/>
        </w:rPr>
        <w:t xml:space="preserve"> نَهَىٰكُمۡ عَنۡهُ فَ</w:t>
      </w:r>
      <w:r w:rsidR="00476D2F" w:rsidRPr="00ED0820">
        <w:rPr>
          <w:rStyle w:val="Char9"/>
          <w:rFonts w:hint="cs"/>
          <w:rtl/>
        </w:rPr>
        <w:t>ٱنتَهُواْۚ</w:t>
      </w:r>
      <w:r w:rsidR="00476D2F" w:rsidRPr="00ED0820">
        <w:rPr>
          <w:rStyle w:val="Char9"/>
          <w:rtl/>
        </w:rPr>
        <w:t xml:space="preserve"> </w:t>
      </w:r>
      <w:r w:rsidR="0046346F">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[الحشر: 7]</w:t>
      </w:r>
      <w:bookmarkEnd w:id="2990"/>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حد زنا با توجه به وضع زناکار متفاوت است، چنان‌چه زناکار بدون همسر باشد، حد او صد ضربه‌ی شلّاق است، اما اگر آدم زناکار زن یا مرد دارای همسر باشد، در حضور مردم تا مردن، هدف رجم و سنگ‌اندازی قرار می‌گیرد.</w:t>
      </w:r>
    </w:p>
    <w:p w:rsidR="00476D2F" w:rsidRPr="00792437" w:rsidRDefault="00476D2F" w:rsidP="0089531E">
      <w:pPr>
        <w:widowControl/>
        <w:ind w:firstLine="284"/>
        <w:jc w:val="both"/>
        <w:rPr>
          <w:rStyle w:val="Char1"/>
          <w:rtl/>
        </w:rPr>
      </w:pPr>
      <w:r w:rsidRPr="00792437">
        <w:rPr>
          <w:rStyle w:val="Char1"/>
          <w:rFonts w:hint="cs"/>
          <w:rtl/>
        </w:rPr>
        <w:t>و برای آنکه حد زنا به اجرا دربیاید وجود شرایط زیر ضروری است:</w:t>
      </w:r>
    </w:p>
    <w:p w:rsidR="00476D2F" w:rsidRPr="00792437" w:rsidRDefault="00476D2F" w:rsidP="0089531E">
      <w:pPr>
        <w:widowControl/>
        <w:numPr>
          <w:ilvl w:val="0"/>
          <w:numId w:val="21"/>
        </w:numPr>
        <w:jc w:val="both"/>
        <w:rPr>
          <w:rStyle w:val="Char1"/>
        </w:rPr>
      </w:pPr>
      <w:r w:rsidRPr="00282BBF">
        <w:rPr>
          <w:rStyle w:val="Char6"/>
          <w:rFonts w:hint="cs"/>
          <w:rtl/>
        </w:rPr>
        <w:t>انسان زنا</w:t>
      </w:r>
      <w:r>
        <w:rPr>
          <w:rStyle w:val="Char6"/>
          <w:rFonts w:hint="cs"/>
          <w:rtl/>
        </w:rPr>
        <w:t>ک</w:t>
      </w:r>
      <w:r w:rsidRPr="00282BBF">
        <w:rPr>
          <w:rStyle w:val="Char6"/>
          <w:rFonts w:hint="cs"/>
          <w:rtl/>
        </w:rPr>
        <w:t>ار:</w:t>
      </w:r>
      <w:r w:rsidRPr="00792437">
        <w:rPr>
          <w:rStyle w:val="Char1"/>
          <w:rFonts w:hint="cs"/>
          <w:rtl/>
        </w:rPr>
        <w:t xml:space="preserve"> مسلمان، عاقل و بالغ بوده و از روی میل و اختیار مرتکب زنا شده باشد.</w:t>
      </w:r>
    </w:p>
    <w:p w:rsidR="00476D2F" w:rsidRPr="00792437" w:rsidRDefault="00476D2F" w:rsidP="0089531E">
      <w:pPr>
        <w:widowControl/>
        <w:numPr>
          <w:ilvl w:val="0"/>
          <w:numId w:val="21"/>
        </w:numPr>
        <w:jc w:val="both"/>
        <w:rPr>
          <w:rStyle w:val="Char1"/>
        </w:rPr>
      </w:pPr>
      <w:r w:rsidRPr="00792437">
        <w:rPr>
          <w:rStyle w:val="Char1"/>
          <w:rFonts w:hint="cs"/>
          <w:rtl/>
        </w:rPr>
        <w:t>عمل زنا به صورت قطعی و یقینی به وسیله‌ی اقرار خود او در حالت طبیعی، یا شهادت چهار نفر شاهد پرهیزگار و عادل اثبات شده باشد. و شاهدان بگویند که عمل زنا را مانند وارد شدن طناب در چاه مشاهده نموده‌اند.</w:t>
      </w:r>
    </w:p>
    <w:p w:rsidR="00476D2F" w:rsidRPr="00792437" w:rsidRDefault="00476D2F" w:rsidP="0089531E">
      <w:pPr>
        <w:widowControl/>
        <w:ind w:firstLine="284"/>
        <w:jc w:val="both"/>
        <w:rPr>
          <w:rStyle w:val="Char1"/>
          <w:rtl/>
        </w:rPr>
      </w:pPr>
      <w:r w:rsidRPr="00792437">
        <w:rPr>
          <w:rStyle w:val="Char1"/>
          <w:rFonts w:hint="cs"/>
          <w:rtl/>
        </w:rPr>
        <w:t>همچنین زن بدون همسری که باردار گردیده باشد، چنان‌چه نتواند خود را تبرئه کند و ثابت ننماید که به صورت اشتباه یا اجبار مورد تجاوز قرار گرفته، یا به حرام بودن آن آگاهی نداشته، تنها مورد مجازات حد شلاق قرار می‌گیرد.</w:t>
      </w:r>
    </w:p>
    <w:p w:rsidR="00476D2F" w:rsidRPr="00ED0820" w:rsidRDefault="00476D2F" w:rsidP="00ED0820">
      <w:pPr>
        <w:pStyle w:val="a0"/>
        <w:rPr>
          <w:spacing w:val="-2"/>
          <w:rtl/>
        </w:rPr>
      </w:pPr>
      <w:bookmarkStart w:id="2991" w:name="_Toc255726650"/>
      <w:bookmarkStart w:id="2992" w:name="_Toc440881283"/>
      <w:bookmarkStart w:id="2993" w:name="_Toc472766206"/>
      <w:bookmarkStart w:id="2994" w:name="_Toc472775941"/>
      <w:bookmarkStart w:id="2995" w:name="_Toc472862317"/>
      <w:r w:rsidRPr="00ED0820">
        <w:rPr>
          <w:rFonts w:hint="cs"/>
          <w:spacing w:val="-2"/>
          <w:rtl/>
        </w:rPr>
        <w:t>مجازات زن بدکار اگر کنیز باشد، و مجازات مرد بدکار اگر غلام باشد (به خاطر کنیز و برده بودن و محرومیّت‌های آن‌ها) به نصف (یعنی پنجاه تازیانه) کاهش می‌یابد</w:t>
      </w:r>
      <w:bookmarkEnd w:id="2991"/>
      <w:bookmarkEnd w:id="2992"/>
      <w:bookmarkEnd w:id="2993"/>
      <w:bookmarkEnd w:id="2994"/>
      <w:bookmarkEnd w:id="2995"/>
    </w:p>
    <w:p w:rsidR="00476D2F" w:rsidRPr="00ED0820" w:rsidRDefault="00ED0820" w:rsidP="00ED0820">
      <w:pPr>
        <w:pStyle w:val="a1"/>
        <w:rPr>
          <w:rStyle w:val="Char5"/>
          <w:rtl/>
        </w:rPr>
      </w:pPr>
      <w:bookmarkStart w:id="2996" w:name="_Toc472766207"/>
      <w:r w:rsidRPr="009A64AF">
        <w:rPr>
          <w:rFonts w:cs="Traditional Arabic"/>
          <w:shd w:val="clear" w:color="auto" w:fill="FFFFFF"/>
          <w:rtl/>
        </w:rPr>
        <w:t>﴿</w:t>
      </w:r>
      <w:r w:rsidR="00476D2F" w:rsidRPr="00ED0820">
        <w:rPr>
          <w:rStyle w:val="Char9"/>
          <w:rtl/>
        </w:rPr>
        <w:t xml:space="preserve">وَمَن لَّمۡ يَسۡتَطِعۡ مِنكُمۡ طَوۡلًا أَن يَنكِحَ </w:t>
      </w:r>
      <w:r w:rsidR="00476D2F" w:rsidRPr="00ED0820">
        <w:rPr>
          <w:rStyle w:val="Char9"/>
          <w:rFonts w:hint="cs"/>
          <w:rtl/>
        </w:rPr>
        <w:t>ٱلۡمُحۡصَنَٰتِ</w:t>
      </w:r>
      <w:r w:rsidR="00476D2F" w:rsidRPr="00ED0820">
        <w:rPr>
          <w:rStyle w:val="Char9"/>
          <w:rtl/>
        </w:rPr>
        <w:t xml:space="preserve"> </w:t>
      </w:r>
      <w:r w:rsidR="00476D2F" w:rsidRPr="00ED0820">
        <w:rPr>
          <w:rStyle w:val="Char9"/>
          <w:rFonts w:hint="cs"/>
          <w:rtl/>
        </w:rPr>
        <w:t>ٱلۡمُؤۡمِنَٰتِ</w:t>
      </w:r>
      <w:r w:rsidR="00476D2F" w:rsidRPr="00ED0820">
        <w:rPr>
          <w:rStyle w:val="Char9"/>
          <w:rtl/>
        </w:rPr>
        <w:t xml:space="preserve"> فَمِن مَّا مَلَكَتۡ أَيۡمَٰنُكُم مِّن فَتَيَٰتِكُمُ </w:t>
      </w:r>
      <w:r w:rsidR="00476D2F" w:rsidRPr="00ED0820">
        <w:rPr>
          <w:rStyle w:val="Char9"/>
          <w:rFonts w:hint="cs"/>
          <w:rtl/>
        </w:rPr>
        <w:t>ٱلۡمُؤۡمِنَٰتِۚ</w:t>
      </w:r>
      <w:r w:rsidR="00476D2F" w:rsidRPr="00ED0820">
        <w:rPr>
          <w:rStyle w:val="Char9"/>
          <w:rtl/>
        </w:rPr>
        <w:t xml:space="preserve"> وَ</w:t>
      </w:r>
      <w:r w:rsidR="00476D2F" w:rsidRPr="00ED0820">
        <w:rPr>
          <w:rStyle w:val="Char9"/>
          <w:rFonts w:hint="cs"/>
          <w:rtl/>
        </w:rPr>
        <w:t>ٱللَّهُ</w:t>
      </w:r>
      <w:r w:rsidR="00476D2F" w:rsidRPr="00ED0820">
        <w:rPr>
          <w:rStyle w:val="Char9"/>
          <w:rtl/>
        </w:rPr>
        <w:t xml:space="preserve"> أَعۡلَمُ بِإِيمَٰنِكُمۚ بَعۡضُكُم مِّنۢ بَعۡضٖۚ فَ</w:t>
      </w:r>
      <w:r w:rsidR="00476D2F" w:rsidRPr="00ED0820">
        <w:rPr>
          <w:rStyle w:val="Char9"/>
          <w:rFonts w:hint="cs"/>
          <w:rtl/>
        </w:rPr>
        <w:t>ٱنكِحُوهُنَّ</w:t>
      </w:r>
      <w:r w:rsidR="00476D2F" w:rsidRPr="00ED0820">
        <w:rPr>
          <w:rStyle w:val="Char9"/>
          <w:rtl/>
        </w:rPr>
        <w:t xml:space="preserve"> بِإِذۡنِ أَهۡلِهِنَّ وَءَاتُوهُنّ</w:t>
      </w:r>
      <w:r w:rsidR="00476D2F" w:rsidRPr="00ED0820">
        <w:rPr>
          <w:rStyle w:val="Char9"/>
          <w:rFonts w:hint="cs"/>
          <w:rtl/>
        </w:rPr>
        <w:t>َ</w:t>
      </w:r>
      <w:r w:rsidR="00476D2F" w:rsidRPr="00ED0820">
        <w:rPr>
          <w:rStyle w:val="Char9"/>
          <w:rtl/>
        </w:rPr>
        <w:t xml:space="preserve"> أُجُورَهُنَّ بِ</w:t>
      </w:r>
      <w:r w:rsidR="00476D2F" w:rsidRPr="00ED0820">
        <w:rPr>
          <w:rStyle w:val="Char9"/>
          <w:rFonts w:hint="cs"/>
          <w:rtl/>
        </w:rPr>
        <w:t>ٱلۡمَعۡرُوفِ</w:t>
      </w:r>
      <w:r w:rsidR="00476D2F" w:rsidRPr="00ED0820">
        <w:rPr>
          <w:rStyle w:val="Char9"/>
          <w:rtl/>
        </w:rPr>
        <w:t xml:space="preserve"> مُحۡصَنَٰتٍ غَيۡرَ مُسَٰفِحَٰتٖ وَلَا مُتَّخِذَٰتِ أَخۡدَانٖۚ فَإِذَآ أُحۡصِنَّ فَإِنۡ أَتَيۡنَ بِفَٰحِشَةٖ فَعَلَيۡهِنَّ نِصۡفُ مَا عَلَى </w:t>
      </w:r>
      <w:r w:rsidR="00476D2F" w:rsidRPr="00ED0820">
        <w:rPr>
          <w:rStyle w:val="Char9"/>
          <w:rFonts w:hint="cs"/>
          <w:rtl/>
        </w:rPr>
        <w:t>ٱلۡمُحۡصَنَٰتِ</w:t>
      </w:r>
      <w:r w:rsidR="00476D2F" w:rsidRPr="00ED0820">
        <w:rPr>
          <w:rStyle w:val="Char9"/>
          <w:rtl/>
        </w:rPr>
        <w:t xml:space="preserve"> مِنَ </w:t>
      </w:r>
      <w:r w:rsidR="00476D2F" w:rsidRPr="00ED0820">
        <w:rPr>
          <w:rStyle w:val="Char9"/>
          <w:rFonts w:hint="cs"/>
          <w:rtl/>
        </w:rPr>
        <w:t>ٱلۡعَذَابِۚ</w:t>
      </w:r>
      <w:r w:rsidR="00476D2F" w:rsidRPr="00ED0820">
        <w:rPr>
          <w:rStyle w:val="Char9"/>
          <w:rtl/>
        </w:rPr>
        <w:t xml:space="preserve"> </w:t>
      </w:r>
      <w:r w:rsidR="0046346F">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25]</w:t>
      </w:r>
      <w:bookmarkEnd w:id="2996"/>
    </w:p>
    <w:p w:rsidR="00476D2F" w:rsidRPr="00ED0820" w:rsidRDefault="00476D2F" w:rsidP="00ED0820">
      <w:pPr>
        <w:pStyle w:val="a0"/>
        <w:rPr>
          <w:rtl/>
        </w:rPr>
      </w:pPr>
      <w:bookmarkStart w:id="2997" w:name="_Toc255726651"/>
      <w:bookmarkStart w:id="2998" w:name="_Toc440881284"/>
      <w:bookmarkStart w:id="2999" w:name="_Toc472766208"/>
      <w:bookmarkStart w:id="3000" w:name="_Toc472775942"/>
      <w:bookmarkStart w:id="3001" w:name="_Toc472862318"/>
      <w:r w:rsidRPr="00ED0820">
        <w:rPr>
          <w:rFonts w:hint="cs"/>
          <w:rtl/>
        </w:rPr>
        <w:t>حد عمل «لواط» (همجنس‌گرایی مردان) و حد عمل «مُساحقه» (همجنس‌گرایی زنان) و مجازات آن‌ها</w:t>
      </w:r>
      <w:bookmarkEnd w:id="2997"/>
      <w:bookmarkEnd w:id="2998"/>
      <w:bookmarkEnd w:id="2999"/>
      <w:bookmarkEnd w:id="3000"/>
      <w:bookmarkEnd w:id="3001"/>
    </w:p>
    <w:p w:rsidR="00476D2F" w:rsidRPr="00ED0820" w:rsidRDefault="00ED0820" w:rsidP="00ED0820">
      <w:pPr>
        <w:pStyle w:val="a1"/>
        <w:rPr>
          <w:rStyle w:val="Char5"/>
          <w:rtl/>
        </w:rPr>
      </w:pPr>
      <w:bookmarkStart w:id="3002" w:name="_Toc472766209"/>
      <w:r w:rsidRPr="009A64AF">
        <w:rPr>
          <w:rFonts w:cs="Traditional Arabic"/>
          <w:shd w:val="clear" w:color="auto" w:fill="FFFFFF"/>
          <w:rtl/>
        </w:rPr>
        <w:t>﴿</w:t>
      </w:r>
      <w:r w:rsidR="00476D2F" w:rsidRPr="00ED0820">
        <w:rPr>
          <w:rStyle w:val="Char9"/>
          <w:rtl/>
        </w:rPr>
        <w:t>وَ</w:t>
      </w:r>
      <w:r w:rsidR="00476D2F" w:rsidRPr="00ED0820">
        <w:rPr>
          <w:rStyle w:val="Char9"/>
          <w:rFonts w:hint="cs"/>
          <w:rtl/>
        </w:rPr>
        <w:t>ٱلَّٰتِي</w:t>
      </w:r>
      <w:r w:rsidR="00476D2F" w:rsidRPr="00ED0820">
        <w:rPr>
          <w:rStyle w:val="Char9"/>
          <w:rtl/>
        </w:rPr>
        <w:t xml:space="preserve"> يَأۡتِينَ </w:t>
      </w:r>
      <w:r w:rsidR="00476D2F" w:rsidRPr="00ED0820">
        <w:rPr>
          <w:rStyle w:val="Char9"/>
          <w:rFonts w:hint="cs"/>
          <w:rtl/>
        </w:rPr>
        <w:t>ٱلۡفَٰحِشَةَ</w:t>
      </w:r>
      <w:r w:rsidR="00476D2F" w:rsidRPr="00ED0820">
        <w:rPr>
          <w:rStyle w:val="Char9"/>
          <w:rtl/>
        </w:rPr>
        <w:t xml:space="preserve"> مِن نِّسَآئِكُمۡ فَ</w:t>
      </w:r>
      <w:r w:rsidR="00476D2F" w:rsidRPr="00ED0820">
        <w:rPr>
          <w:rStyle w:val="Char9"/>
          <w:rFonts w:hint="cs"/>
          <w:rtl/>
        </w:rPr>
        <w:t>ٱسۡتَشۡهِدُواْ</w:t>
      </w:r>
      <w:r w:rsidR="00476D2F" w:rsidRPr="00ED0820">
        <w:rPr>
          <w:rStyle w:val="Char9"/>
          <w:rtl/>
        </w:rPr>
        <w:t xml:space="preserve"> عَلَيۡهِنَّ أَرۡبَعَةٗ مِّنكُمۡۖ فَإِن شَهِدُواْ فَأَمۡسِكُوهُنَّ فِي </w:t>
      </w:r>
      <w:r w:rsidR="00476D2F" w:rsidRPr="00ED0820">
        <w:rPr>
          <w:rStyle w:val="Char9"/>
          <w:rFonts w:hint="cs"/>
          <w:rtl/>
        </w:rPr>
        <w:t>ٱلۡبُيُوتِ</w:t>
      </w:r>
      <w:r w:rsidR="00476D2F" w:rsidRPr="00ED0820">
        <w:rPr>
          <w:rStyle w:val="Char9"/>
          <w:rtl/>
        </w:rPr>
        <w:t xml:space="preserve"> حَتَّىٰ يَتَوَفَّىٰهُنَّ </w:t>
      </w:r>
      <w:r w:rsidR="00476D2F" w:rsidRPr="00ED0820">
        <w:rPr>
          <w:rStyle w:val="Char9"/>
          <w:rFonts w:hint="cs"/>
          <w:rtl/>
        </w:rPr>
        <w:t>ٱلۡمَوۡتُ</w:t>
      </w:r>
      <w:r w:rsidR="00476D2F" w:rsidRPr="00ED0820">
        <w:rPr>
          <w:rStyle w:val="Char9"/>
          <w:rtl/>
        </w:rPr>
        <w:t xml:space="preserve"> أَوۡ يَجۡعَلَ </w:t>
      </w:r>
      <w:r w:rsidR="00476D2F" w:rsidRPr="00ED0820">
        <w:rPr>
          <w:rStyle w:val="Char9"/>
          <w:rFonts w:hint="cs"/>
          <w:rtl/>
        </w:rPr>
        <w:t>ٱللَّهُ</w:t>
      </w:r>
      <w:r w:rsidR="00476D2F" w:rsidRPr="00ED0820">
        <w:rPr>
          <w:rStyle w:val="Char9"/>
          <w:rtl/>
        </w:rPr>
        <w:t xml:space="preserve"> لَهُنَّ سَبِيلٗا١٥ وَ</w:t>
      </w:r>
      <w:r w:rsidR="00476D2F" w:rsidRPr="00ED0820">
        <w:rPr>
          <w:rStyle w:val="Char9"/>
          <w:rFonts w:hint="cs"/>
          <w:rtl/>
        </w:rPr>
        <w:t>ٱلَّذَانِ</w:t>
      </w:r>
      <w:r w:rsidR="00476D2F" w:rsidRPr="00ED0820">
        <w:rPr>
          <w:rStyle w:val="Char9"/>
          <w:rtl/>
        </w:rPr>
        <w:t xml:space="preserve"> يَأۡتِيَٰنِهَا مِنكُمۡ فَ‍َٔاذُوهُمَاۖ فَإِن تَابَا وَأَصۡلَحَا فَأَعۡرِضُواْ عَنۡهُمَآۗ إِنَّ </w:t>
      </w:r>
      <w:r w:rsidR="00476D2F" w:rsidRPr="00ED0820">
        <w:rPr>
          <w:rStyle w:val="Char9"/>
          <w:rFonts w:hint="cs"/>
          <w:rtl/>
        </w:rPr>
        <w:t>ٱللَّهَ</w:t>
      </w:r>
      <w:r w:rsidR="00476D2F" w:rsidRPr="00ED0820">
        <w:rPr>
          <w:rStyle w:val="Char9"/>
          <w:rtl/>
        </w:rPr>
        <w:t xml:space="preserve"> كَانَ تَوَّابٗا رَّحِيمًا١٦</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15-16]</w:t>
      </w:r>
      <w:bookmarkEnd w:id="3002"/>
    </w:p>
    <w:p w:rsidR="00476D2F" w:rsidRPr="00ED0820" w:rsidRDefault="00ED0820" w:rsidP="00ED0820">
      <w:pPr>
        <w:pStyle w:val="a1"/>
        <w:rPr>
          <w:rStyle w:val="Char5"/>
          <w:rtl/>
        </w:rPr>
      </w:pPr>
      <w:bookmarkStart w:id="3003" w:name="_Toc472766210"/>
      <w:r w:rsidRPr="009A64AF">
        <w:rPr>
          <w:rFonts w:cs="Traditional Arabic"/>
          <w:shd w:val="clear" w:color="auto" w:fill="FFFFFF"/>
          <w:rtl/>
        </w:rPr>
        <w:t>﴿</w:t>
      </w:r>
      <w:r w:rsidR="00476D2F" w:rsidRPr="00ED0820">
        <w:rPr>
          <w:rStyle w:val="Char9"/>
          <w:rtl/>
        </w:rPr>
        <w:t>وَلُوطًا إِذۡ قَالَ لِقَوۡمِهِ</w:t>
      </w:r>
      <w:r w:rsidR="00476D2F" w:rsidRPr="00ED0820">
        <w:rPr>
          <w:rStyle w:val="Char9"/>
          <w:rFonts w:hint="cs"/>
          <w:rtl/>
        </w:rPr>
        <w:t>ۦٓ</w:t>
      </w:r>
      <w:r w:rsidR="00476D2F" w:rsidRPr="00ED0820">
        <w:rPr>
          <w:rStyle w:val="Char9"/>
          <w:rtl/>
        </w:rPr>
        <w:t xml:space="preserve"> أَتَأۡتُونَ </w:t>
      </w:r>
      <w:r w:rsidR="00476D2F" w:rsidRPr="00ED0820">
        <w:rPr>
          <w:rStyle w:val="Char9"/>
          <w:rFonts w:hint="cs"/>
          <w:rtl/>
        </w:rPr>
        <w:t>ٱلۡفَٰحِشَةَ</w:t>
      </w:r>
      <w:r w:rsidR="00476D2F" w:rsidRPr="00ED0820">
        <w:rPr>
          <w:rStyle w:val="Char9"/>
          <w:rtl/>
        </w:rPr>
        <w:t xml:space="preserve"> مَا سَبَقَكُم بِهَا مِنۡ أَحَدٖ مِّنَ </w:t>
      </w:r>
      <w:r w:rsidR="00476D2F" w:rsidRPr="00ED0820">
        <w:rPr>
          <w:rStyle w:val="Char9"/>
          <w:rFonts w:hint="cs"/>
          <w:rtl/>
        </w:rPr>
        <w:t>ٱلۡعَٰلَمِينَ</w:t>
      </w:r>
      <w:r w:rsidR="00476D2F" w:rsidRPr="00ED0820">
        <w:rPr>
          <w:rStyle w:val="Char9"/>
          <w:rtl/>
        </w:rPr>
        <w:t xml:space="preserve">٨٠ إِنَّكُمۡ لَتَأۡتُونَ </w:t>
      </w:r>
      <w:r w:rsidR="00476D2F" w:rsidRPr="00ED0820">
        <w:rPr>
          <w:rStyle w:val="Char9"/>
          <w:rFonts w:hint="cs"/>
          <w:rtl/>
        </w:rPr>
        <w:t>ٱلرِّجَالَ</w:t>
      </w:r>
      <w:r w:rsidR="00476D2F" w:rsidRPr="00ED0820">
        <w:rPr>
          <w:rStyle w:val="Char9"/>
          <w:rtl/>
        </w:rPr>
        <w:t xml:space="preserve"> شَهۡوَةٗ مِّن دُونِ </w:t>
      </w:r>
      <w:r w:rsidR="00476D2F" w:rsidRPr="00ED0820">
        <w:rPr>
          <w:rStyle w:val="Char9"/>
          <w:rFonts w:hint="cs"/>
          <w:rtl/>
        </w:rPr>
        <w:t>ٱلنِّسَآءِۚ</w:t>
      </w:r>
      <w:r w:rsidR="00476D2F" w:rsidRPr="00ED0820">
        <w:rPr>
          <w:rStyle w:val="Char9"/>
          <w:rtl/>
        </w:rPr>
        <w:t xml:space="preserve"> بَلۡ أَنتُمۡ قَوۡمٞ مُّسۡرِفُونَ٨١ وَمَا كَانَ جَوَابَ قَوۡمِهِ</w:t>
      </w:r>
      <w:r w:rsidR="00476D2F" w:rsidRPr="00ED0820">
        <w:rPr>
          <w:rStyle w:val="Char9"/>
          <w:rFonts w:hint="cs"/>
          <w:rtl/>
        </w:rPr>
        <w:t>ۦٓ</w:t>
      </w:r>
      <w:r w:rsidR="00476D2F" w:rsidRPr="00ED0820">
        <w:rPr>
          <w:rStyle w:val="Char9"/>
          <w:rtl/>
        </w:rPr>
        <w:t xml:space="preserve"> إِلَّآ أَن قَالُوٓاْ أَخۡرِجُوهُم مِّن قَرۡيَتِكُمۡۖ إِنَّهُمۡ أُنَاسٞ يَتَطَهَّرُونَ٨٢</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[الأعراف: 80-82]</w:t>
      </w:r>
      <w:bookmarkEnd w:id="3003"/>
    </w:p>
    <w:p w:rsidR="00476D2F" w:rsidRPr="00ED0820" w:rsidRDefault="00ED0820" w:rsidP="00ED0820">
      <w:pPr>
        <w:pStyle w:val="a1"/>
        <w:rPr>
          <w:rStyle w:val="Char5"/>
          <w:rtl/>
        </w:rPr>
      </w:pPr>
      <w:bookmarkStart w:id="3004" w:name="_Toc472766211"/>
      <w:r w:rsidRPr="009A64AF">
        <w:rPr>
          <w:rFonts w:cs="Traditional Arabic"/>
          <w:shd w:val="clear" w:color="auto" w:fill="FFFFFF"/>
          <w:rtl/>
        </w:rPr>
        <w:t>﴿</w:t>
      </w:r>
      <w:r w:rsidR="00476D2F" w:rsidRPr="00ED0820">
        <w:rPr>
          <w:rStyle w:val="Char9"/>
          <w:rtl/>
        </w:rPr>
        <w:t xml:space="preserve">قَالُواْ يَٰلُوطُ إِنَّا رُسُلُ رَبِّكَ لَن يَصِلُوٓاْ إِلَيۡكَۖ فَأَسۡرِ بِأَهۡلِكَ بِقِطۡعٖ مِّنَ </w:t>
      </w:r>
      <w:r w:rsidR="00476D2F" w:rsidRPr="00ED0820">
        <w:rPr>
          <w:rStyle w:val="Char9"/>
          <w:rFonts w:hint="cs"/>
          <w:rtl/>
        </w:rPr>
        <w:t>ٱلَّيۡلِ</w:t>
      </w:r>
      <w:r w:rsidR="00476D2F" w:rsidRPr="00ED0820">
        <w:rPr>
          <w:rStyle w:val="Char9"/>
          <w:rtl/>
        </w:rPr>
        <w:t xml:space="preserve"> وَلَا يَلۡتَفِتۡ مِنكُمۡ أَحَدٌ إِلَّا </w:t>
      </w:r>
      <w:r w:rsidR="00476D2F" w:rsidRPr="00ED0820">
        <w:rPr>
          <w:rStyle w:val="Char9"/>
          <w:rFonts w:hint="cs"/>
          <w:rtl/>
        </w:rPr>
        <w:t>ٱمۡرَأَتَكَۖ</w:t>
      </w:r>
      <w:r w:rsidR="00476D2F" w:rsidRPr="00ED0820">
        <w:rPr>
          <w:rStyle w:val="Char9"/>
          <w:rtl/>
        </w:rPr>
        <w:t xml:space="preserve"> إِنَّهُ</w:t>
      </w:r>
      <w:r w:rsidR="00476D2F" w:rsidRPr="00ED0820">
        <w:rPr>
          <w:rStyle w:val="Char9"/>
          <w:rFonts w:hint="cs"/>
          <w:rtl/>
        </w:rPr>
        <w:t>ۥ</w:t>
      </w:r>
      <w:r w:rsidR="00476D2F" w:rsidRPr="00ED0820">
        <w:rPr>
          <w:rStyle w:val="Char9"/>
          <w:rtl/>
        </w:rPr>
        <w:t xml:space="preserve"> مُصِيبُهَا مَآ أَصَابَهُمۡۚ إِنَّ مَوۡعِدَهُمُ </w:t>
      </w:r>
      <w:r w:rsidR="00476D2F" w:rsidRPr="00ED0820">
        <w:rPr>
          <w:rStyle w:val="Char9"/>
          <w:rFonts w:hint="cs"/>
          <w:rtl/>
        </w:rPr>
        <w:t>ٱلصُّبۡحُۚ</w:t>
      </w:r>
      <w:r w:rsidR="00476D2F" w:rsidRPr="00ED0820">
        <w:rPr>
          <w:rStyle w:val="Char9"/>
          <w:rtl/>
        </w:rPr>
        <w:t xml:space="preserve"> أَلَيۡسَ </w:t>
      </w:r>
      <w:r w:rsidR="00476D2F" w:rsidRPr="00ED0820">
        <w:rPr>
          <w:rStyle w:val="Char9"/>
          <w:rFonts w:hint="cs"/>
          <w:rtl/>
        </w:rPr>
        <w:t>ٱلصُّبۡحُ</w:t>
      </w:r>
      <w:r w:rsidR="00476D2F" w:rsidRPr="00ED0820">
        <w:rPr>
          <w:rStyle w:val="Char9"/>
          <w:rtl/>
        </w:rPr>
        <w:t xml:space="preserve"> بِقَرِي</w:t>
      </w:r>
      <w:r w:rsidR="00476D2F" w:rsidRPr="00ED0820">
        <w:rPr>
          <w:rStyle w:val="Char9"/>
          <w:rFonts w:hint="cs"/>
          <w:rtl/>
        </w:rPr>
        <w:t>بٖ</w:t>
      </w:r>
      <w:r w:rsidR="00476D2F" w:rsidRPr="00ED0820">
        <w:rPr>
          <w:rStyle w:val="Char9"/>
          <w:rtl/>
        </w:rPr>
        <w:t xml:space="preserve">٨١ فَلَمَّا جَآءَ أَمۡرُنَا جَعَلۡنَا عَٰلِيَهَا سَافِلَهَا وَأَمۡطَرۡنَا عَلَيۡهَا حِجَارَةٗ مِّن سِجِّيلٖ مَّنضُودٖ٨٢ مُّسَوَّمَةً عِندَ رَبِّكَۖ وَمَا هِيَ مِنَ </w:t>
      </w:r>
      <w:r w:rsidR="00476D2F" w:rsidRPr="00ED0820">
        <w:rPr>
          <w:rStyle w:val="Char9"/>
          <w:rFonts w:hint="cs"/>
          <w:rtl/>
        </w:rPr>
        <w:t>ٱلظَّٰلِمِينَ</w:t>
      </w:r>
      <w:r w:rsidR="00476D2F" w:rsidRPr="00ED0820">
        <w:rPr>
          <w:rStyle w:val="Char9"/>
          <w:rtl/>
        </w:rPr>
        <w:t xml:space="preserve"> بِبَعِيدٖ٨٣</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[هود: 81-83]</w:t>
      </w:r>
      <w:bookmarkEnd w:id="3004"/>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بیشتر علماء و فقهاء گفته‌اند که حدّ عمل لواط، رجم و سنگسار تا مرگ است و برای متأهل و مجرّد فرق نمی‌کند. زیرا از رسول خدا</w:t>
      </w:r>
      <w:r w:rsidRPr="00C52A06">
        <w:rPr>
          <w:rStyle w:val="Char1"/>
          <w:rFonts w:cs="CTraditional Arabic" w:hint="cs"/>
          <w:rtl/>
        </w:rPr>
        <w:t xml:space="preserve"> ج</w:t>
      </w:r>
      <w:r w:rsidRPr="00792437">
        <w:rPr>
          <w:rStyle w:val="Char1"/>
          <w:rFonts w:hint="cs"/>
          <w:rtl/>
        </w:rPr>
        <w:t xml:space="preserve"> روایت شده که فرموده است:</w:t>
      </w:r>
    </w:p>
    <w:p w:rsidR="00476D2F" w:rsidRPr="00792437" w:rsidRDefault="00476D2F" w:rsidP="0089531E">
      <w:pPr>
        <w:pStyle w:val="a1"/>
        <w:rPr>
          <w:rStyle w:val="Char1"/>
          <w:rtl/>
        </w:rPr>
      </w:pPr>
      <w:r w:rsidRPr="00792437">
        <w:rPr>
          <w:rStyle w:val="Char1"/>
          <w:rFonts w:hint="cs"/>
          <w:rtl/>
        </w:rPr>
        <w:t>«هر کس را دیدید که عمل قوم لوط را انجام می‌دهد، فاعل و مفعول را بکشید».</w:t>
      </w:r>
      <w:r w:rsidRPr="0089531E">
        <w:rPr>
          <w:rFonts w:hint="cs"/>
          <w:rtl/>
        </w:rPr>
        <w:t xml:space="preserve"> [ابوداود و ترمذی]</w:t>
      </w:r>
    </w:p>
    <w:p w:rsidR="00476D2F" w:rsidRPr="00792437" w:rsidRDefault="00476D2F" w:rsidP="0089531E">
      <w:pPr>
        <w:widowControl/>
        <w:ind w:firstLine="284"/>
        <w:jc w:val="both"/>
        <w:rPr>
          <w:rStyle w:val="Char1"/>
          <w:rtl/>
        </w:rPr>
      </w:pPr>
      <w:r w:rsidRPr="00792437">
        <w:rPr>
          <w:rStyle w:val="Char1"/>
          <w:rFonts w:hint="cs"/>
          <w:rtl/>
        </w:rPr>
        <w:t>و کسی را که به حیوانات تجاوز می‌کند، بایستی به وسیله‌ی شلاق و زندان، به خوبی تنبیه و مجازات کرد، زیرا عملی را انجام داده که به اتفاق علماء، حرام و نارواست.</w:t>
      </w:r>
    </w:p>
    <w:p w:rsidR="00476D2F" w:rsidRPr="00792437" w:rsidRDefault="00476D2F" w:rsidP="0089531E">
      <w:pPr>
        <w:widowControl/>
        <w:ind w:firstLine="284"/>
        <w:jc w:val="both"/>
        <w:rPr>
          <w:rStyle w:val="Char1"/>
          <w:rtl/>
        </w:rPr>
      </w:pPr>
      <w:r w:rsidRPr="00792437">
        <w:rPr>
          <w:rStyle w:val="Char1"/>
          <w:rFonts w:hint="cs"/>
          <w:rtl/>
        </w:rPr>
        <w:t>و جمعی از مفسران احتمال داده‌اند که آیه‌ی 16 سوره‌ی نساء:</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وَ</w:t>
      </w:r>
      <w:r w:rsidR="00476D2F" w:rsidRPr="0089531E">
        <w:rPr>
          <w:rStyle w:val="Char9"/>
          <w:rFonts w:hint="cs"/>
          <w:rtl/>
        </w:rPr>
        <w:t>ٱلَّذَانِ</w:t>
      </w:r>
      <w:r w:rsidR="00476D2F" w:rsidRPr="0089531E">
        <w:rPr>
          <w:rStyle w:val="Char9"/>
          <w:rtl/>
        </w:rPr>
        <w:t xml:space="preserve"> يَأۡتِيَٰنِهَا مِنكُمۡ فَ‍َٔاذُوهُمَاۖ فَإِن تَابَا وَأَصۡلَحَا فَأَعۡرِضُواْ عَنۡهُمَآۗ إِنَّ </w:t>
      </w:r>
      <w:r w:rsidR="00476D2F" w:rsidRPr="0089531E">
        <w:rPr>
          <w:rStyle w:val="Char9"/>
          <w:rFonts w:hint="cs"/>
          <w:rtl/>
        </w:rPr>
        <w:t>ٱللَّهَ</w:t>
      </w:r>
      <w:r w:rsidR="00476D2F" w:rsidRPr="0089531E">
        <w:rPr>
          <w:rStyle w:val="Char9"/>
          <w:rtl/>
        </w:rPr>
        <w:t xml:space="preserve"> كَانَ تَوَّابٗا رَّحِيمًا١٦</w:t>
      </w:r>
      <w:r w:rsidRPr="009A64AF">
        <w:rPr>
          <w:rStyle w:val="Char1"/>
          <w:rFonts w:cs="Traditional Arabic"/>
          <w:shd w:val="clear" w:color="auto" w:fill="FFFFFF"/>
          <w:rtl/>
        </w:rPr>
        <w:t>﴾</w:t>
      </w:r>
    </w:p>
    <w:p w:rsidR="00476D2F" w:rsidRPr="00792437" w:rsidRDefault="00476D2F" w:rsidP="0089531E">
      <w:pPr>
        <w:widowControl/>
        <w:ind w:firstLine="284"/>
        <w:jc w:val="both"/>
        <w:rPr>
          <w:rStyle w:val="Char1"/>
          <w:rtl/>
        </w:rPr>
      </w:pPr>
      <w:r w:rsidRPr="00792437">
        <w:rPr>
          <w:rStyle w:val="Char1"/>
          <w:rFonts w:hint="cs"/>
          <w:rtl/>
        </w:rPr>
        <w:t>درباره‌ی عمل زشت لواط بوده باشد، و آیه‌ی 15 سوره‌ی نساء:</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وَ</w:t>
      </w:r>
      <w:r w:rsidR="00476D2F" w:rsidRPr="0089531E">
        <w:rPr>
          <w:rStyle w:val="Char9"/>
          <w:rFonts w:hint="cs"/>
          <w:rtl/>
        </w:rPr>
        <w:t>ٱلَّٰتِي</w:t>
      </w:r>
      <w:r w:rsidR="00476D2F" w:rsidRPr="0089531E">
        <w:rPr>
          <w:rStyle w:val="Char9"/>
          <w:rtl/>
        </w:rPr>
        <w:t xml:space="preserve"> يَأۡتِينَ </w:t>
      </w:r>
      <w:r w:rsidR="00476D2F" w:rsidRPr="0089531E">
        <w:rPr>
          <w:rStyle w:val="Char9"/>
          <w:rFonts w:hint="cs"/>
          <w:rtl/>
        </w:rPr>
        <w:t>ٱلۡفَٰحِشَةَ</w:t>
      </w:r>
      <w:r w:rsidR="00476D2F" w:rsidRPr="0089531E">
        <w:rPr>
          <w:rStyle w:val="Char9"/>
          <w:rtl/>
        </w:rPr>
        <w:t xml:space="preserve"> مِن نِّسَآئِكُمۡ فَ</w:t>
      </w:r>
      <w:r w:rsidR="00476D2F" w:rsidRPr="0089531E">
        <w:rPr>
          <w:rStyle w:val="Char9"/>
          <w:rFonts w:hint="cs"/>
          <w:rtl/>
        </w:rPr>
        <w:t>ٱسۡتَشۡهِدُواْ</w:t>
      </w:r>
      <w:r w:rsidR="00476D2F" w:rsidRPr="0089531E">
        <w:rPr>
          <w:rStyle w:val="Char9"/>
          <w:rtl/>
        </w:rPr>
        <w:t xml:space="preserve"> عَلَيۡهِنَّ أَرۡبَعَةٗ مِّنكُمۡۖ فَإِن شَهِدُواْ فَأَمۡسِكُوهُنَّ فِي </w:t>
      </w:r>
      <w:r w:rsidR="00476D2F" w:rsidRPr="0089531E">
        <w:rPr>
          <w:rStyle w:val="Char9"/>
          <w:rFonts w:hint="cs"/>
          <w:rtl/>
        </w:rPr>
        <w:t>ٱلۡبُيُوتِ</w:t>
      </w:r>
      <w:r w:rsidR="00476D2F" w:rsidRPr="0089531E">
        <w:rPr>
          <w:rStyle w:val="Char9"/>
          <w:rtl/>
        </w:rPr>
        <w:t xml:space="preserve"> حَتَّىٰ يَتَوَفَّىٰهُنَّ </w:t>
      </w:r>
      <w:r w:rsidR="00476D2F" w:rsidRPr="0089531E">
        <w:rPr>
          <w:rStyle w:val="Char9"/>
          <w:rFonts w:hint="cs"/>
          <w:rtl/>
        </w:rPr>
        <w:t>ٱلۡمَوۡتُ</w:t>
      </w:r>
      <w:r w:rsidR="00476D2F" w:rsidRPr="0089531E">
        <w:rPr>
          <w:rStyle w:val="Char9"/>
          <w:rtl/>
        </w:rPr>
        <w:t xml:space="preserve"> أَوۡ يَجۡعَلَ </w:t>
      </w:r>
      <w:r w:rsidR="00476D2F" w:rsidRPr="0089531E">
        <w:rPr>
          <w:rStyle w:val="Char9"/>
          <w:rFonts w:hint="cs"/>
          <w:rtl/>
        </w:rPr>
        <w:t>ٱللَّهُ</w:t>
      </w:r>
      <w:r w:rsidR="00476D2F" w:rsidRPr="0089531E">
        <w:rPr>
          <w:rStyle w:val="Char9"/>
          <w:rtl/>
        </w:rPr>
        <w:t xml:space="preserve"> لَهُنَّ سَبِيلٗا١٥</w:t>
      </w:r>
      <w:r w:rsidRPr="009A64AF">
        <w:rPr>
          <w:rStyle w:val="Char1"/>
          <w:rFonts w:cs="Traditional Arabic"/>
          <w:shd w:val="clear" w:color="auto" w:fill="FFFFFF"/>
          <w:rtl/>
        </w:rPr>
        <w:t>﴾</w:t>
      </w:r>
    </w:p>
    <w:p w:rsidR="00476D2F" w:rsidRPr="00792437" w:rsidRDefault="00476D2F" w:rsidP="0089531E">
      <w:pPr>
        <w:widowControl/>
        <w:ind w:firstLine="284"/>
        <w:jc w:val="both"/>
        <w:rPr>
          <w:rStyle w:val="Char1"/>
          <w:rtl/>
        </w:rPr>
      </w:pPr>
      <w:r w:rsidRPr="00792437">
        <w:rPr>
          <w:rStyle w:val="Char1"/>
          <w:rFonts w:hint="cs"/>
          <w:rtl/>
        </w:rPr>
        <w:t>را مربوط به «مساحقه» (هم جنس گرایی زنان) دانسته‌اند. و الله اعلم.</w:t>
      </w:r>
    </w:p>
    <w:p w:rsidR="00476D2F" w:rsidRPr="00ED0820" w:rsidRDefault="00476D2F" w:rsidP="00ED0820">
      <w:pPr>
        <w:pStyle w:val="a0"/>
        <w:rPr>
          <w:rtl/>
        </w:rPr>
      </w:pPr>
      <w:bookmarkStart w:id="3005" w:name="_Toc255726652"/>
      <w:bookmarkStart w:id="3006" w:name="_Toc440881285"/>
      <w:bookmarkStart w:id="3007" w:name="_Toc472766212"/>
      <w:bookmarkStart w:id="3008" w:name="_Toc472775943"/>
      <w:bookmarkStart w:id="3009" w:name="_Toc472862319"/>
      <w:r w:rsidRPr="00ED0820">
        <w:rPr>
          <w:rFonts w:hint="cs"/>
          <w:rtl/>
        </w:rPr>
        <w:t>مجازات تهمت زدن به زنان پاکدامن (حد قذف: تهمت زنا)</w:t>
      </w:r>
      <w:bookmarkEnd w:id="3005"/>
      <w:bookmarkEnd w:id="3006"/>
      <w:bookmarkEnd w:id="3007"/>
      <w:bookmarkEnd w:id="3008"/>
      <w:bookmarkEnd w:id="3009"/>
    </w:p>
    <w:p w:rsidR="00476D2F" w:rsidRPr="00ED0820" w:rsidRDefault="00ED0820" w:rsidP="00ED0820">
      <w:pPr>
        <w:pStyle w:val="a1"/>
        <w:rPr>
          <w:rStyle w:val="Char5"/>
          <w:rtl/>
        </w:rPr>
      </w:pPr>
      <w:bookmarkStart w:id="3010" w:name="_Toc472766213"/>
      <w:r w:rsidRPr="009A64AF">
        <w:rPr>
          <w:rFonts w:cs="Traditional Arabic"/>
          <w:shd w:val="clear" w:color="auto" w:fill="FFFFFF"/>
          <w:rtl/>
        </w:rPr>
        <w:t>﴿</w:t>
      </w:r>
      <w:r w:rsidR="00476D2F" w:rsidRPr="00ED0820">
        <w:rPr>
          <w:rStyle w:val="Char9"/>
          <w:rtl/>
        </w:rPr>
        <w:t>وَ</w:t>
      </w:r>
      <w:r w:rsidR="00476D2F" w:rsidRPr="00ED0820">
        <w:rPr>
          <w:rStyle w:val="Char9"/>
          <w:rFonts w:hint="cs"/>
          <w:rtl/>
        </w:rPr>
        <w:t>ٱلَّذِينَ</w:t>
      </w:r>
      <w:r w:rsidR="00476D2F" w:rsidRPr="00ED0820">
        <w:rPr>
          <w:rStyle w:val="Char9"/>
          <w:rtl/>
        </w:rPr>
        <w:t xml:space="preserve"> يَرۡمُونَ </w:t>
      </w:r>
      <w:r w:rsidR="00476D2F" w:rsidRPr="00ED0820">
        <w:rPr>
          <w:rStyle w:val="Char9"/>
          <w:rFonts w:hint="cs"/>
          <w:rtl/>
        </w:rPr>
        <w:t>ٱلۡمُحۡصَنَٰتِ</w:t>
      </w:r>
      <w:r w:rsidR="00476D2F" w:rsidRPr="00ED0820">
        <w:rPr>
          <w:rStyle w:val="Char9"/>
          <w:rtl/>
        </w:rPr>
        <w:t xml:space="preserve"> ثُمَّ لَمۡ يَأۡتُواْ بِأَرۡبَعَةِ شُهَدَآءَ فَ</w:t>
      </w:r>
      <w:r w:rsidR="00476D2F" w:rsidRPr="00ED0820">
        <w:rPr>
          <w:rStyle w:val="Char9"/>
          <w:rFonts w:hint="cs"/>
          <w:rtl/>
        </w:rPr>
        <w:t>ٱجۡلِدُوهُمۡ</w:t>
      </w:r>
      <w:r w:rsidR="00476D2F" w:rsidRPr="00ED0820">
        <w:rPr>
          <w:rStyle w:val="Char9"/>
          <w:rtl/>
        </w:rPr>
        <w:t xml:space="preserve"> ثَمَٰنِينَ جَلۡدَةٗ وَلَا تَقۡبَلُواْ لَهُمۡ شَهَٰدَةً أَبَدٗاۚ وَأُوْلَٰٓئِكَ هُمُ </w:t>
      </w:r>
      <w:r w:rsidR="00476D2F" w:rsidRPr="00ED0820">
        <w:rPr>
          <w:rStyle w:val="Char9"/>
          <w:rFonts w:hint="cs"/>
          <w:rtl/>
        </w:rPr>
        <w:t>ٱلۡفَٰسِقُونَ</w:t>
      </w:r>
      <w:r w:rsidR="00476D2F" w:rsidRPr="00ED0820">
        <w:rPr>
          <w:rStyle w:val="Char9"/>
          <w:rtl/>
        </w:rPr>
        <w:t xml:space="preserve">٤ إِلَّا </w:t>
      </w:r>
      <w:r w:rsidR="00476D2F" w:rsidRPr="00ED0820">
        <w:rPr>
          <w:rStyle w:val="Char9"/>
          <w:rFonts w:hint="cs"/>
          <w:rtl/>
        </w:rPr>
        <w:t>ٱلَّذِينَ</w:t>
      </w:r>
      <w:r w:rsidR="00476D2F" w:rsidRPr="00ED0820">
        <w:rPr>
          <w:rStyle w:val="Char9"/>
          <w:rtl/>
        </w:rPr>
        <w:t xml:space="preserve"> تَابُواْ مِنۢ بَعۡدِ ذَٰلِكَ وَأَصۡلَحُواْ فَإِنَّ </w:t>
      </w:r>
      <w:r w:rsidR="00476D2F" w:rsidRPr="00ED0820">
        <w:rPr>
          <w:rStyle w:val="Char9"/>
          <w:rFonts w:hint="cs"/>
          <w:rtl/>
        </w:rPr>
        <w:t>ٱللَّهَ</w:t>
      </w:r>
      <w:r w:rsidR="00476D2F" w:rsidRPr="00ED0820">
        <w:rPr>
          <w:rStyle w:val="Char9"/>
          <w:rtl/>
        </w:rPr>
        <w:t xml:space="preserve"> غَفُورٞ رَّحِيمٞ٥</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[النور: 4-5]</w:t>
      </w:r>
      <w:bookmarkEnd w:id="3010"/>
    </w:p>
    <w:p w:rsidR="00476D2F" w:rsidRPr="00ED0820" w:rsidRDefault="00ED0820" w:rsidP="00ED0820">
      <w:pPr>
        <w:pStyle w:val="a1"/>
        <w:rPr>
          <w:rStyle w:val="Char5"/>
          <w:rtl/>
        </w:rPr>
      </w:pPr>
      <w:bookmarkStart w:id="3011" w:name="_Toc472766214"/>
      <w:r w:rsidRPr="009A64AF">
        <w:rPr>
          <w:rFonts w:cs="Traditional Arabic"/>
          <w:shd w:val="clear" w:color="auto" w:fill="FFFFFF"/>
          <w:rtl/>
        </w:rPr>
        <w:t>﴿</w:t>
      </w:r>
      <w:r w:rsidR="00476D2F" w:rsidRPr="00ED0820">
        <w:rPr>
          <w:rStyle w:val="Char9"/>
          <w:rtl/>
        </w:rPr>
        <w:t xml:space="preserve">إِنَّ </w:t>
      </w:r>
      <w:r w:rsidR="00476D2F" w:rsidRPr="00ED0820">
        <w:rPr>
          <w:rStyle w:val="Char9"/>
          <w:rFonts w:hint="cs"/>
          <w:rtl/>
        </w:rPr>
        <w:t>ٱلَّذِينَ</w:t>
      </w:r>
      <w:r w:rsidR="00476D2F" w:rsidRPr="00ED0820">
        <w:rPr>
          <w:rStyle w:val="Char9"/>
          <w:rtl/>
        </w:rPr>
        <w:t xml:space="preserve"> يُحِبُّونَ أَن تَشِيعَ </w:t>
      </w:r>
      <w:r w:rsidR="00476D2F" w:rsidRPr="00ED0820">
        <w:rPr>
          <w:rStyle w:val="Char9"/>
          <w:rFonts w:hint="cs"/>
          <w:rtl/>
        </w:rPr>
        <w:t>ٱلۡفَٰحِشَةُ</w:t>
      </w:r>
      <w:r w:rsidR="00476D2F" w:rsidRPr="00ED0820">
        <w:rPr>
          <w:rStyle w:val="Char9"/>
          <w:rtl/>
        </w:rPr>
        <w:t xml:space="preserve"> فِي </w:t>
      </w:r>
      <w:r w:rsidR="00476D2F" w:rsidRPr="00ED0820">
        <w:rPr>
          <w:rStyle w:val="Char9"/>
          <w:rFonts w:hint="cs"/>
          <w:rtl/>
        </w:rPr>
        <w:t>ٱلَّذِينَ</w:t>
      </w:r>
      <w:r w:rsidR="00476D2F" w:rsidRPr="00ED0820">
        <w:rPr>
          <w:rStyle w:val="Char9"/>
          <w:rtl/>
        </w:rPr>
        <w:t xml:space="preserve"> ءَامَنُواْ لَهُمۡ عَذَابٌ أَلِيمٞ فِي </w:t>
      </w:r>
      <w:r w:rsidR="00476D2F" w:rsidRPr="00ED0820">
        <w:rPr>
          <w:rStyle w:val="Char9"/>
          <w:rFonts w:hint="cs"/>
          <w:rtl/>
        </w:rPr>
        <w:t>ٱلدُّنۡيَا</w:t>
      </w:r>
      <w:r w:rsidR="00476D2F" w:rsidRPr="00ED0820">
        <w:rPr>
          <w:rStyle w:val="Char9"/>
          <w:rtl/>
        </w:rPr>
        <w:t xml:space="preserve"> وَ</w:t>
      </w:r>
      <w:r w:rsidR="00476D2F" w:rsidRPr="00ED0820">
        <w:rPr>
          <w:rStyle w:val="Char9"/>
          <w:rFonts w:hint="cs"/>
          <w:rtl/>
        </w:rPr>
        <w:t>ٱلۡأٓخِرَةِۚ</w:t>
      </w:r>
      <w:r w:rsidR="00476D2F" w:rsidRPr="00ED0820">
        <w:rPr>
          <w:rStyle w:val="Char9"/>
          <w:rtl/>
        </w:rPr>
        <w:t xml:space="preserve"> </w:t>
      </w:r>
      <w:r w:rsidR="0046346F">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[النور: 19]</w:t>
      </w:r>
      <w:bookmarkEnd w:id="3011"/>
    </w:p>
    <w:p w:rsidR="00476D2F" w:rsidRPr="00ED0820" w:rsidRDefault="00ED0820" w:rsidP="00ED0820">
      <w:pPr>
        <w:pStyle w:val="a1"/>
        <w:rPr>
          <w:rStyle w:val="Char5"/>
          <w:rtl/>
        </w:rPr>
      </w:pPr>
      <w:bookmarkStart w:id="3012" w:name="_Toc472766215"/>
      <w:r w:rsidRPr="009A64AF">
        <w:rPr>
          <w:rFonts w:cs="Traditional Arabic"/>
          <w:shd w:val="clear" w:color="auto" w:fill="FFFFFF"/>
          <w:rtl/>
        </w:rPr>
        <w:t>﴿</w:t>
      </w:r>
      <w:r w:rsidR="00476D2F" w:rsidRPr="00ED0820">
        <w:rPr>
          <w:rStyle w:val="Char9"/>
          <w:rtl/>
        </w:rPr>
        <w:t xml:space="preserve">إِنَّ </w:t>
      </w:r>
      <w:r w:rsidR="00476D2F" w:rsidRPr="00ED0820">
        <w:rPr>
          <w:rStyle w:val="Char9"/>
          <w:rFonts w:hint="cs"/>
          <w:rtl/>
        </w:rPr>
        <w:t>ٱلَّذِينَ</w:t>
      </w:r>
      <w:r w:rsidR="00476D2F" w:rsidRPr="00ED0820">
        <w:rPr>
          <w:rStyle w:val="Char9"/>
          <w:rtl/>
        </w:rPr>
        <w:t xml:space="preserve"> يَرۡمُونَ </w:t>
      </w:r>
      <w:r w:rsidR="00476D2F" w:rsidRPr="00ED0820">
        <w:rPr>
          <w:rStyle w:val="Char9"/>
          <w:rFonts w:hint="cs"/>
          <w:rtl/>
        </w:rPr>
        <w:t>ٱلۡمُحۡصَنَٰتِ</w:t>
      </w:r>
      <w:r w:rsidR="00476D2F" w:rsidRPr="00ED0820">
        <w:rPr>
          <w:rStyle w:val="Char9"/>
          <w:rtl/>
        </w:rPr>
        <w:t xml:space="preserve"> </w:t>
      </w:r>
      <w:r w:rsidR="00476D2F" w:rsidRPr="00ED0820">
        <w:rPr>
          <w:rStyle w:val="Char9"/>
          <w:rFonts w:hint="cs"/>
          <w:rtl/>
        </w:rPr>
        <w:t>ٱلۡغَٰفِلَٰتِ</w:t>
      </w:r>
      <w:r w:rsidR="00476D2F" w:rsidRPr="00ED0820">
        <w:rPr>
          <w:rStyle w:val="Char9"/>
          <w:rtl/>
        </w:rPr>
        <w:t xml:space="preserve"> </w:t>
      </w:r>
      <w:r w:rsidR="00476D2F" w:rsidRPr="00ED0820">
        <w:rPr>
          <w:rStyle w:val="Char9"/>
          <w:rFonts w:hint="cs"/>
          <w:rtl/>
        </w:rPr>
        <w:t>ٱلۡمُؤۡمِنَٰتِ</w:t>
      </w:r>
      <w:r w:rsidR="00476D2F" w:rsidRPr="00ED0820">
        <w:rPr>
          <w:rStyle w:val="Char9"/>
          <w:rtl/>
        </w:rPr>
        <w:t xml:space="preserve"> لُعِنُواْ فِي </w:t>
      </w:r>
      <w:r w:rsidR="00476D2F" w:rsidRPr="00ED0820">
        <w:rPr>
          <w:rStyle w:val="Char9"/>
          <w:rFonts w:hint="cs"/>
          <w:rtl/>
        </w:rPr>
        <w:t>ٱلدُّنۡيَا</w:t>
      </w:r>
      <w:r w:rsidR="00476D2F" w:rsidRPr="00ED0820">
        <w:rPr>
          <w:rStyle w:val="Char9"/>
          <w:rtl/>
        </w:rPr>
        <w:t xml:space="preserve"> وَ</w:t>
      </w:r>
      <w:r w:rsidR="00476D2F" w:rsidRPr="00ED0820">
        <w:rPr>
          <w:rStyle w:val="Char9"/>
          <w:rFonts w:hint="cs"/>
          <w:rtl/>
        </w:rPr>
        <w:t>ٱلۡأٓخِرَةِ</w:t>
      </w:r>
      <w:r w:rsidR="00476D2F" w:rsidRPr="00ED0820">
        <w:rPr>
          <w:rStyle w:val="Char9"/>
          <w:rtl/>
        </w:rPr>
        <w:t xml:space="preserve"> وَلَهُمۡ عَذَابٌ عَظِيمٞ٢٣ يَوۡمَ تَشۡهَدُ عَلَيۡهِمۡ أَلۡسِنَتُهُمۡ وَأَيۡدِيهِمۡ وَأَرۡجُلُهُم بِمَا كَانُواْ يَعۡمَلُونَ٢٤ يَوۡمَئِذٖ يُوَفِّيهِمُ </w:t>
      </w:r>
      <w:r w:rsidR="00476D2F" w:rsidRPr="00ED0820">
        <w:rPr>
          <w:rStyle w:val="Char9"/>
          <w:rFonts w:hint="cs"/>
          <w:rtl/>
        </w:rPr>
        <w:t>ٱللَّهُ</w:t>
      </w:r>
      <w:r w:rsidR="00476D2F" w:rsidRPr="00ED0820">
        <w:rPr>
          <w:rStyle w:val="Char9"/>
          <w:rtl/>
        </w:rPr>
        <w:t xml:space="preserve"> دِينَهُمُ </w:t>
      </w:r>
      <w:r w:rsidR="00476D2F" w:rsidRPr="00ED0820">
        <w:rPr>
          <w:rStyle w:val="Char9"/>
          <w:rFonts w:hint="cs"/>
          <w:rtl/>
        </w:rPr>
        <w:t>ٱلۡحَقَّ</w:t>
      </w:r>
      <w:r w:rsidR="00476D2F" w:rsidRPr="00ED0820">
        <w:rPr>
          <w:rStyle w:val="Char9"/>
          <w:rtl/>
        </w:rPr>
        <w:t xml:space="preserve"> وَيَعۡلَمُونَ أَنَّ </w:t>
      </w:r>
      <w:r w:rsidR="00476D2F" w:rsidRPr="00ED0820">
        <w:rPr>
          <w:rStyle w:val="Char9"/>
          <w:rFonts w:hint="cs"/>
          <w:rtl/>
        </w:rPr>
        <w:t>ٱللَّهَ</w:t>
      </w:r>
      <w:r w:rsidR="00476D2F" w:rsidRPr="00ED0820">
        <w:rPr>
          <w:rStyle w:val="Char9"/>
          <w:rtl/>
        </w:rPr>
        <w:t xml:space="preserve"> هُوَ </w:t>
      </w:r>
      <w:r w:rsidR="00476D2F" w:rsidRPr="00ED0820">
        <w:rPr>
          <w:rStyle w:val="Char9"/>
          <w:rFonts w:hint="cs"/>
          <w:rtl/>
        </w:rPr>
        <w:t>ٱلۡحَقُّ</w:t>
      </w:r>
      <w:r w:rsidR="00476D2F" w:rsidRPr="00ED0820">
        <w:rPr>
          <w:rStyle w:val="Char9"/>
          <w:rtl/>
        </w:rPr>
        <w:t xml:space="preserve"> </w:t>
      </w:r>
      <w:r w:rsidR="00476D2F" w:rsidRPr="00ED0820">
        <w:rPr>
          <w:rStyle w:val="Char9"/>
          <w:rFonts w:hint="cs"/>
          <w:rtl/>
        </w:rPr>
        <w:t>ٱلۡمُبِينُ</w:t>
      </w:r>
      <w:r w:rsidR="00476D2F" w:rsidRPr="00ED0820">
        <w:rPr>
          <w:rStyle w:val="Char9"/>
          <w:rtl/>
        </w:rPr>
        <w:t>٢٥</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[النور: 23-25]</w:t>
      </w:r>
      <w:bookmarkEnd w:id="3012"/>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متهم کردن دیگران به زناکاری، یکی از بدترین و بزرگترین گناهان است و خداوند کسانی را که این تهمت‌ها را به دیگران می‌بندند، فاسق شمرده و عدالت آنان را ساقط گردانیده و اجرای حد و مجازات را بر آن‌ها واجب نموده است. و خداوند متعال در جهت پاسداری از حرمت و حیثیّت انسان مسلمان و پاکی و قداست جامعه‌ی اسلامی و جلوگیری از گسترش فساد و بی‌بند و باری، این حدود و مجازات‌ها را معیّن فرموده است.</w:t>
      </w:r>
    </w:p>
    <w:p w:rsidR="00476D2F" w:rsidRPr="00792437" w:rsidRDefault="00476D2F" w:rsidP="0089531E">
      <w:pPr>
        <w:widowControl/>
        <w:ind w:firstLine="284"/>
        <w:jc w:val="both"/>
        <w:rPr>
          <w:rStyle w:val="Char1"/>
          <w:rtl/>
        </w:rPr>
      </w:pPr>
      <w:r w:rsidRPr="00792437">
        <w:rPr>
          <w:rStyle w:val="Char1"/>
          <w:rFonts w:hint="cs"/>
          <w:rtl/>
        </w:rPr>
        <w:t>و حد تهمت‌گر، هشتاد ضربه‌ی شلاق است. و رسول خدا</w:t>
      </w:r>
      <w:r w:rsidRPr="00C52A06">
        <w:rPr>
          <w:rStyle w:val="Char1"/>
          <w:rFonts w:cs="CTraditional Arabic" w:hint="cs"/>
          <w:rtl/>
        </w:rPr>
        <w:t xml:space="preserve"> ج</w:t>
      </w:r>
      <w:r w:rsidRPr="00792437">
        <w:rPr>
          <w:rStyle w:val="Char1"/>
          <w:rFonts w:hint="cs"/>
          <w:rtl/>
        </w:rPr>
        <w:t xml:space="preserve"> نیز دستور فرمود تا به تهمت گران حادثه‌ی مشهور «افک» هر یک هشتاد ضربه شلاق بزنند.</w:t>
      </w:r>
    </w:p>
    <w:p w:rsidR="00476D2F" w:rsidRPr="00792437" w:rsidRDefault="00476D2F" w:rsidP="0089531E">
      <w:pPr>
        <w:widowControl/>
        <w:ind w:firstLine="284"/>
        <w:jc w:val="both"/>
        <w:rPr>
          <w:rStyle w:val="Char1"/>
          <w:rtl/>
        </w:rPr>
      </w:pPr>
      <w:r w:rsidRPr="00792437">
        <w:rPr>
          <w:rStyle w:val="Char1"/>
          <w:rFonts w:hint="cs"/>
          <w:rtl/>
        </w:rPr>
        <w:t>و برای اجرای حد بر انسان تهمت‌گر، تحقق شرایط زیر ضروری است:</w:t>
      </w:r>
    </w:p>
    <w:p w:rsidR="00476D2F" w:rsidRPr="00792437" w:rsidRDefault="00476D2F" w:rsidP="0089531E">
      <w:pPr>
        <w:widowControl/>
        <w:numPr>
          <w:ilvl w:val="0"/>
          <w:numId w:val="22"/>
        </w:numPr>
        <w:jc w:val="both"/>
        <w:rPr>
          <w:rStyle w:val="Char1"/>
        </w:rPr>
      </w:pPr>
      <w:r w:rsidRPr="00792437">
        <w:rPr>
          <w:rStyle w:val="Char1"/>
          <w:rFonts w:hint="cs"/>
          <w:rtl/>
        </w:rPr>
        <w:t>آدم تهمت‌گر مسلمان و عاقل و بالغ باشد.</w:t>
      </w:r>
    </w:p>
    <w:p w:rsidR="00476D2F" w:rsidRPr="00792437" w:rsidRDefault="00476D2F" w:rsidP="0089531E">
      <w:pPr>
        <w:widowControl/>
        <w:numPr>
          <w:ilvl w:val="0"/>
          <w:numId w:val="22"/>
        </w:numPr>
        <w:jc w:val="both"/>
        <w:rPr>
          <w:rStyle w:val="Char1"/>
        </w:rPr>
      </w:pPr>
      <w:r w:rsidRPr="00792437">
        <w:rPr>
          <w:rStyle w:val="Char1"/>
          <w:rFonts w:hint="cs"/>
          <w:rtl/>
        </w:rPr>
        <w:t>کسی که مورد تهمت قرار گرفته، انسانی پاک و پرهیزگار بوده و در میان مردم به فساد و فحشاء معروف نباشد.</w:t>
      </w:r>
    </w:p>
    <w:p w:rsidR="00476D2F" w:rsidRPr="00792437" w:rsidRDefault="00476D2F" w:rsidP="0089531E">
      <w:pPr>
        <w:widowControl/>
        <w:numPr>
          <w:ilvl w:val="0"/>
          <w:numId w:val="22"/>
        </w:numPr>
        <w:jc w:val="both"/>
        <w:rPr>
          <w:rStyle w:val="Char1"/>
        </w:rPr>
      </w:pPr>
      <w:r w:rsidRPr="00792437">
        <w:rPr>
          <w:rStyle w:val="Char1"/>
          <w:rFonts w:hint="cs"/>
          <w:rtl/>
        </w:rPr>
        <w:t>کسی که مورد تهمت قرار گرفته، خواستار مجازات او باشد، زیرا حیثیّت او مورد تعرض قرار گرفته و می‌تواند خواهان اجرای حد بر او شود یا مورد عفوش قرار بدهد.</w:t>
      </w:r>
    </w:p>
    <w:p w:rsidR="00476D2F" w:rsidRPr="00792437" w:rsidRDefault="00476D2F" w:rsidP="0089531E">
      <w:pPr>
        <w:widowControl/>
        <w:numPr>
          <w:ilvl w:val="0"/>
          <w:numId w:val="22"/>
        </w:numPr>
        <w:jc w:val="both"/>
        <w:rPr>
          <w:rStyle w:val="Char1"/>
        </w:rPr>
      </w:pPr>
      <w:r w:rsidRPr="00792437">
        <w:rPr>
          <w:rStyle w:val="Char1"/>
          <w:rFonts w:hint="cs"/>
          <w:rtl/>
        </w:rPr>
        <w:t>اگر انسان تهمت‌گر نتواند چهار نفر شاهد عادل و پرهیزگار را برای اثبات آنچه ادعا نموده، بیاورد چنان‌چه هر یک از این شرایط محقق نشود، حد قذف بر او اجرا می‌شود.</w:t>
      </w:r>
    </w:p>
    <w:p w:rsidR="00476D2F" w:rsidRPr="00ED0820" w:rsidRDefault="00476D2F" w:rsidP="00ED0820">
      <w:pPr>
        <w:pStyle w:val="a0"/>
        <w:rPr>
          <w:rtl/>
        </w:rPr>
      </w:pPr>
      <w:bookmarkStart w:id="3013" w:name="_Toc255726653"/>
      <w:bookmarkStart w:id="3014" w:name="_Toc440881286"/>
      <w:bookmarkStart w:id="3015" w:name="_Toc472766216"/>
      <w:bookmarkStart w:id="3016" w:name="_Toc472775944"/>
      <w:bookmarkStart w:id="3017" w:name="_Toc472862320"/>
      <w:r w:rsidRPr="00ED0820">
        <w:rPr>
          <w:rFonts w:hint="cs"/>
          <w:rtl/>
        </w:rPr>
        <w:t>حد سرقت و مجازات آن</w:t>
      </w:r>
      <w:bookmarkEnd w:id="3013"/>
      <w:bookmarkEnd w:id="3014"/>
      <w:bookmarkEnd w:id="3015"/>
      <w:bookmarkEnd w:id="3016"/>
      <w:bookmarkEnd w:id="3017"/>
    </w:p>
    <w:p w:rsidR="00476D2F" w:rsidRPr="00ED0820" w:rsidRDefault="00ED0820" w:rsidP="00ED0820">
      <w:pPr>
        <w:pStyle w:val="a1"/>
        <w:rPr>
          <w:rStyle w:val="Char5"/>
          <w:rtl/>
        </w:rPr>
      </w:pPr>
      <w:bookmarkStart w:id="3018" w:name="_Toc472766217"/>
      <w:r w:rsidRPr="009A64AF">
        <w:rPr>
          <w:rFonts w:cs="Traditional Arabic"/>
          <w:shd w:val="clear" w:color="auto" w:fill="FFFFFF"/>
          <w:rtl/>
        </w:rPr>
        <w:t>﴿</w:t>
      </w:r>
      <w:r w:rsidR="00476D2F" w:rsidRPr="00ED0820">
        <w:rPr>
          <w:rStyle w:val="Char9"/>
          <w:rtl/>
        </w:rPr>
        <w:t>وَ</w:t>
      </w:r>
      <w:r w:rsidR="00476D2F" w:rsidRPr="00ED0820">
        <w:rPr>
          <w:rStyle w:val="Char9"/>
          <w:rFonts w:hint="cs"/>
          <w:rtl/>
        </w:rPr>
        <w:t>ٱلسَّارِقُ</w:t>
      </w:r>
      <w:r w:rsidR="00476D2F" w:rsidRPr="00ED0820">
        <w:rPr>
          <w:rStyle w:val="Char9"/>
          <w:rtl/>
        </w:rPr>
        <w:t xml:space="preserve"> وَ</w:t>
      </w:r>
      <w:r w:rsidR="00476D2F" w:rsidRPr="00ED0820">
        <w:rPr>
          <w:rStyle w:val="Char9"/>
          <w:rFonts w:hint="cs"/>
          <w:rtl/>
        </w:rPr>
        <w:t>ٱلسَّارِقَةُ</w:t>
      </w:r>
      <w:r w:rsidR="00476D2F" w:rsidRPr="00ED0820">
        <w:rPr>
          <w:rStyle w:val="Char9"/>
          <w:rtl/>
        </w:rPr>
        <w:t xml:space="preserve"> فَ</w:t>
      </w:r>
      <w:r w:rsidR="00476D2F" w:rsidRPr="00ED0820">
        <w:rPr>
          <w:rStyle w:val="Char9"/>
          <w:rFonts w:hint="cs"/>
          <w:rtl/>
        </w:rPr>
        <w:t>ٱقۡطَعُوٓاْ</w:t>
      </w:r>
      <w:r w:rsidR="00476D2F" w:rsidRPr="00ED0820">
        <w:rPr>
          <w:rStyle w:val="Char9"/>
          <w:rtl/>
        </w:rPr>
        <w:t xml:space="preserve"> أَيۡدِيَهُمَا جَزَآءَۢ بِمَا كَسَبَا نَكَٰلٗا مِّنَ </w:t>
      </w:r>
      <w:r w:rsidR="00476D2F" w:rsidRPr="00ED0820">
        <w:rPr>
          <w:rStyle w:val="Char9"/>
          <w:rFonts w:hint="cs"/>
          <w:rtl/>
        </w:rPr>
        <w:t>ٱللَّهِۗ</w:t>
      </w:r>
      <w:r w:rsidR="00476D2F" w:rsidRPr="00ED0820">
        <w:rPr>
          <w:rStyle w:val="Char9"/>
          <w:rtl/>
        </w:rPr>
        <w:t xml:space="preserve"> وَ</w:t>
      </w:r>
      <w:r w:rsidR="00476D2F" w:rsidRPr="00ED0820">
        <w:rPr>
          <w:rStyle w:val="Char9"/>
          <w:rFonts w:hint="cs"/>
          <w:rtl/>
        </w:rPr>
        <w:t>ٱللَّهُ</w:t>
      </w:r>
      <w:r w:rsidR="00476D2F" w:rsidRPr="00ED0820">
        <w:rPr>
          <w:rStyle w:val="Char9"/>
          <w:rtl/>
        </w:rPr>
        <w:t xml:space="preserve"> عَزِيزٌ حَكِيمٞ٣٨</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[المائدة: 38]</w:t>
      </w:r>
      <w:bookmarkEnd w:id="3018"/>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282BBF">
        <w:rPr>
          <w:rStyle w:val="Char6"/>
          <w:rFonts w:hint="cs"/>
          <w:rtl/>
        </w:rPr>
        <w:t>«سرقت»</w:t>
      </w:r>
      <w:r w:rsidRPr="00792437">
        <w:rPr>
          <w:rStyle w:val="Char1"/>
          <w:rFonts w:hint="cs"/>
          <w:rtl/>
        </w:rPr>
        <w:t xml:space="preserve"> به معنای در اختیار گرفتن اموال حفاظت شده‌ی مردم به قصد خیانت و مخفی کردن است. و سرقت یکی از گناهان بسیار بزرگ و زشت است که خداوند متعال آن را حرام گردانیده و بر سارق مجازاتی سخت (یعنی بریدن دست دزد) تعیین فرموده است.</w:t>
      </w:r>
    </w:p>
    <w:p w:rsidR="00476D2F" w:rsidRPr="00792437" w:rsidRDefault="00476D2F" w:rsidP="0089531E">
      <w:pPr>
        <w:widowControl/>
        <w:ind w:firstLine="284"/>
        <w:jc w:val="both"/>
        <w:rPr>
          <w:rStyle w:val="Char1"/>
          <w:rtl/>
        </w:rPr>
      </w:pPr>
      <w:r w:rsidRPr="00792437">
        <w:rPr>
          <w:rStyle w:val="Char1"/>
          <w:rFonts w:hint="cs"/>
          <w:rtl/>
        </w:rPr>
        <w:t>و تنها زمانی بریدن دست دزد واجب می‌شود که شرایط زیر فراهم شده باشد:</w:t>
      </w:r>
    </w:p>
    <w:p w:rsidR="00476D2F" w:rsidRPr="00792437" w:rsidRDefault="00476D2F" w:rsidP="0089531E">
      <w:pPr>
        <w:widowControl/>
        <w:numPr>
          <w:ilvl w:val="0"/>
          <w:numId w:val="23"/>
        </w:numPr>
        <w:ind w:left="641" w:hanging="357"/>
        <w:jc w:val="both"/>
        <w:rPr>
          <w:rStyle w:val="Char1"/>
        </w:rPr>
      </w:pPr>
      <w:r w:rsidRPr="00792437">
        <w:rPr>
          <w:rStyle w:val="Char1"/>
          <w:rFonts w:hint="cs"/>
          <w:rtl/>
        </w:rPr>
        <w:t>سارق مکلّف و عاقل و بالغ باشد.</w:t>
      </w:r>
    </w:p>
    <w:p w:rsidR="00476D2F" w:rsidRPr="00792437" w:rsidRDefault="00476D2F" w:rsidP="0089531E">
      <w:pPr>
        <w:widowControl/>
        <w:numPr>
          <w:ilvl w:val="0"/>
          <w:numId w:val="23"/>
        </w:numPr>
        <w:ind w:left="641" w:hanging="357"/>
        <w:jc w:val="both"/>
        <w:rPr>
          <w:rStyle w:val="Char1"/>
        </w:rPr>
      </w:pPr>
      <w:r w:rsidRPr="00792437">
        <w:rPr>
          <w:rStyle w:val="Char1"/>
          <w:rFonts w:hint="cs"/>
          <w:rtl/>
        </w:rPr>
        <w:t>در مورد مالکیّت یا عدم مالکیّت سارق بر مال دزدیده شده، شک و شبهه‌هایی وجود نداشته باشد. به عنوان مثال: رهن گذاری که رهن خود را از طلبکار دزدیده، یا مالکی که مال الاجاره‌ی خود را از مستأجر دزدیده باشد، نباشد. زیرا حدود به شبهات دفع می‌شوند، چنان‌که پیامبر</w:t>
      </w:r>
      <w:r w:rsidRPr="00C52A06">
        <w:rPr>
          <w:rStyle w:val="Char1"/>
          <w:rFonts w:cs="CTraditional Arabic" w:hint="cs"/>
          <w:rtl/>
        </w:rPr>
        <w:t xml:space="preserve"> ج</w:t>
      </w:r>
      <w:r w:rsidRPr="00792437">
        <w:rPr>
          <w:rStyle w:val="Char1"/>
          <w:rFonts w:hint="cs"/>
          <w:rtl/>
        </w:rPr>
        <w:t xml:space="preserve"> می‌فرماید: </w:t>
      </w:r>
      <w:r w:rsidRPr="00282BBF">
        <w:rPr>
          <w:rStyle w:val="Char7"/>
          <w:rFonts w:hint="cs"/>
          <w:rtl/>
        </w:rPr>
        <w:t>«إدْرَ أوالحدود بالشّبهات»</w:t>
      </w:r>
      <w:r w:rsidRPr="00792437">
        <w:rPr>
          <w:rStyle w:val="Char1"/>
          <w:rFonts w:hint="cs"/>
          <w:rtl/>
        </w:rPr>
        <w:t>، «چنان‌چه شک و شبهه‌ای وجود داشت، تا جایی که ممکن است، حدود را اجرا نکنید». [مسلم]</w:t>
      </w:r>
    </w:p>
    <w:p w:rsidR="00476D2F" w:rsidRPr="00792437" w:rsidRDefault="00476D2F" w:rsidP="0089531E">
      <w:pPr>
        <w:widowControl/>
        <w:numPr>
          <w:ilvl w:val="0"/>
          <w:numId w:val="23"/>
        </w:numPr>
        <w:ind w:left="641" w:hanging="357"/>
        <w:jc w:val="both"/>
        <w:rPr>
          <w:rStyle w:val="Char1"/>
        </w:rPr>
      </w:pPr>
      <w:r w:rsidRPr="00792437">
        <w:rPr>
          <w:rStyle w:val="Char1"/>
          <w:rFonts w:hint="cs"/>
          <w:rtl/>
        </w:rPr>
        <w:t>مال دزدیده شده، مالی مباح و روا باشد و از نظر شرعی، مالیّت و ملکیّت داشته و فروش آن جایز باشد. بدین معنی که دزدیدن شراب و ابزار قمار و مواد مخدر، مجازات ندارد، بلکه باید به مالک آن‌ها برگردانیده بشود.</w:t>
      </w:r>
    </w:p>
    <w:p w:rsidR="00476D2F" w:rsidRPr="00792437" w:rsidRDefault="00476D2F" w:rsidP="0089531E">
      <w:pPr>
        <w:widowControl/>
        <w:numPr>
          <w:ilvl w:val="0"/>
          <w:numId w:val="23"/>
        </w:numPr>
        <w:ind w:left="641" w:hanging="357"/>
        <w:jc w:val="both"/>
        <w:rPr>
          <w:rStyle w:val="Char1"/>
        </w:rPr>
      </w:pPr>
      <w:r w:rsidRPr="00792437">
        <w:rPr>
          <w:rStyle w:val="Char1"/>
          <w:rFonts w:hint="cs"/>
          <w:rtl/>
        </w:rPr>
        <w:t>مال دزدیده شده، باید به مقدار نصاب شرعی برسد. لازم به ذکر است که نصاب سرقت در نزد احناف: یک دینار یا ده درهم شرعی است و در کمتر از ده درهم حدی جاری نمی‌شود. اما نصاب سرقت در نزد جمهور فقهاء، ربع دینار یا سه درهم است.</w:t>
      </w:r>
    </w:p>
    <w:p w:rsidR="00476D2F" w:rsidRPr="00792437" w:rsidRDefault="00476D2F" w:rsidP="0089531E">
      <w:pPr>
        <w:widowControl/>
        <w:numPr>
          <w:ilvl w:val="0"/>
          <w:numId w:val="23"/>
        </w:numPr>
        <w:ind w:left="641" w:hanging="357"/>
        <w:jc w:val="both"/>
        <w:rPr>
          <w:rStyle w:val="Char1"/>
        </w:rPr>
      </w:pPr>
      <w:r w:rsidRPr="00792437">
        <w:rPr>
          <w:rStyle w:val="Char1"/>
          <w:rFonts w:hint="cs"/>
          <w:rtl/>
        </w:rPr>
        <w:t>مال دزدیده شده در جایی حفاظت شده مانند: منزل، دکان، چادر، صندوق و... قرار داشته باشد.</w:t>
      </w:r>
    </w:p>
    <w:p w:rsidR="00476D2F" w:rsidRPr="00792437" w:rsidRDefault="00476D2F" w:rsidP="0089531E">
      <w:pPr>
        <w:widowControl/>
        <w:numPr>
          <w:ilvl w:val="0"/>
          <w:numId w:val="23"/>
        </w:numPr>
        <w:ind w:left="641" w:hanging="357"/>
        <w:jc w:val="both"/>
        <w:rPr>
          <w:rStyle w:val="Char1"/>
        </w:rPr>
      </w:pPr>
      <w:r w:rsidRPr="00792437">
        <w:rPr>
          <w:rStyle w:val="Char1"/>
          <w:rFonts w:hint="cs"/>
          <w:rtl/>
        </w:rPr>
        <w:t>سارق، پدر یا اولاد و یا همسر (زن یا شوهر) صاحب مال دزدیده شده نباشد، زیرا آن‌ها حقوق و مسئولیت‌هایی در مقابل یکدیگر دارند. و به تعبیر دیگر: عدم ولایت وی بر کسی که مالی را از او می‌دزدد.</w:t>
      </w:r>
    </w:p>
    <w:p w:rsidR="00476D2F" w:rsidRPr="009C2D5B" w:rsidRDefault="00476D2F" w:rsidP="0089531E">
      <w:pPr>
        <w:widowControl/>
        <w:numPr>
          <w:ilvl w:val="0"/>
          <w:numId w:val="23"/>
        </w:numPr>
        <w:ind w:left="641" w:hanging="357"/>
        <w:jc w:val="both"/>
        <w:rPr>
          <w:rStyle w:val="Char1"/>
          <w:spacing w:val="-4"/>
        </w:rPr>
      </w:pPr>
      <w:r w:rsidRPr="009C2D5B">
        <w:rPr>
          <w:rStyle w:val="Char1"/>
          <w:rFonts w:hint="cs"/>
          <w:spacing w:val="-4"/>
          <w:rtl/>
        </w:rPr>
        <w:t>مالی که از دست رفته، از طریق ربوده شدن جلو چشم مالک، غصب و گرفتن اجباری از او و غنیمت نبوده باشد، زیرا در این موارد پس از اثبات جرم، سارق تنها مکلف به بازگردانیدن مالی است که ربوده یا غصب نموده به صاحب مال است.</w:t>
      </w:r>
    </w:p>
    <w:p w:rsidR="00476D2F" w:rsidRPr="00792437" w:rsidRDefault="00476D2F" w:rsidP="0089531E">
      <w:pPr>
        <w:widowControl/>
        <w:ind w:firstLine="284"/>
        <w:jc w:val="both"/>
        <w:rPr>
          <w:rStyle w:val="Char1"/>
          <w:rtl/>
        </w:rPr>
      </w:pPr>
      <w:r w:rsidRPr="00792437">
        <w:rPr>
          <w:rStyle w:val="Char1"/>
          <w:rFonts w:hint="cs"/>
          <w:rtl/>
        </w:rPr>
        <w:t>به هر حال سرقت از دو طریق ثابت می‌شود: اعتراف صریح خود سارق در حالت طبیعی و عادی و بدون آنکه مورد تهدید و آزار قرار گیرد. یا گواهی دو نفر انسان پرهیزگار و عادل مبنی بر اینکه او را در حال دزدی دیده‌اند.</w:t>
      </w:r>
    </w:p>
    <w:p w:rsidR="00476D2F" w:rsidRPr="00792437" w:rsidRDefault="00476D2F" w:rsidP="0089531E">
      <w:pPr>
        <w:widowControl/>
        <w:ind w:firstLine="284"/>
        <w:jc w:val="both"/>
        <w:rPr>
          <w:rStyle w:val="Char1"/>
          <w:rtl/>
        </w:rPr>
      </w:pPr>
      <w:r w:rsidRPr="00792437">
        <w:rPr>
          <w:rStyle w:val="Char1"/>
          <w:rFonts w:hint="cs"/>
          <w:rtl/>
        </w:rPr>
        <w:t>و پس از اثبات جرم، بر سارق دو چیز واجب می‌گردد:</w:t>
      </w:r>
    </w:p>
    <w:p w:rsidR="00476D2F" w:rsidRPr="00792437" w:rsidRDefault="00476D2F" w:rsidP="009C2D5B">
      <w:pPr>
        <w:widowControl/>
        <w:numPr>
          <w:ilvl w:val="0"/>
          <w:numId w:val="24"/>
        </w:numPr>
        <w:ind w:left="641" w:hanging="357"/>
        <w:jc w:val="both"/>
        <w:rPr>
          <w:rStyle w:val="Char1"/>
        </w:rPr>
      </w:pPr>
      <w:r w:rsidRPr="00792437">
        <w:rPr>
          <w:rStyle w:val="Char1"/>
          <w:rFonts w:hint="cs"/>
          <w:rtl/>
        </w:rPr>
        <w:t>برگردانیدن عین اموال به سرقت رفته یا مشابه یا قیمت آن به مالک.</w:t>
      </w:r>
    </w:p>
    <w:p w:rsidR="00476D2F" w:rsidRPr="00792437" w:rsidRDefault="00476D2F" w:rsidP="009C2D5B">
      <w:pPr>
        <w:widowControl/>
        <w:numPr>
          <w:ilvl w:val="0"/>
          <w:numId w:val="24"/>
        </w:numPr>
        <w:ind w:left="641" w:hanging="357"/>
        <w:jc w:val="both"/>
        <w:rPr>
          <w:rStyle w:val="Char1"/>
        </w:rPr>
      </w:pPr>
      <w:r w:rsidRPr="00792437">
        <w:rPr>
          <w:rStyle w:val="Char1"/>
          <w:rFonts w:hint="cs"/>
          <w:rtl/>
        </w:rPr>
        <w:t>قطع شدن دستش به خاطر مجازات او و عبرت پذیری دیگران به عنوان حکمی از جانب خداوند.</w:t>
      </w:r>
    </w:p>
    <w:p w:rsidR="00476D2F" w:rsidRPr="00792437" w:rsidRDefault="00476D2F" w:rsidP="0089531E">
      <w:pPr>
        <w:widowControl/>
        <w:ind w:firstLine="284"/>
        <w:jc w:val="both"/>
        <w:rPr>
          <w:rStyle w:val="Char1"/>
          <w:rtl/>
        </w:rPr>
      </w:pPr>
      <w:r w:rsidRPr="00792437">
        <w:rPr>
          <w:rStyle w:val="Char1"/>
          <w:rFonts w:hint="cs"/>
          <w:rtl/>
        </w:rPr>
        <w:t>اما اگر به خاطر عدم تحقق یکی از شروط، دست دزد قطع نگردید، او ضامن مالی است که دزدیده و آن را بایستی به مالکش برگرداند.</w:t>
      </w:r>
    </w:p>
    <w:p w:rsidR="00476D2F" w:rsidRPr="00792437" w:rsidRDefault="00476D2F" w:rsidP="0089531E">
      <w:pPr>
        <w:widowControl/>
        <w:ind w:firstLine="284"/>
        <w:jc w:val="both"/>
        <w:rPr>
          <w:rStyle w:val="Char1"/>
          <w:rtl/>
        </w:rPr>
      </w:pPr>
      <w:r w:rsidRPr="00792437">
        <w:rPr>
          <w:rStyle w:val="Char1"/>
          <w:rFonts w:hint="cs"/>
          <w:rtl/>
        </w:rPr>
        <w:t>و پس از اثبات مجرم بودن سارق از طریق اعتراف خود یا گواهی دو نفر انسان عادل و پرهیزگار و تحقق شروطی که بیان گردید، دست راست او از مچ قطع می‌شود و سپس برای جلوگیری از خون‌ریزی، پانسمان می‌شود.</w:t>
      </w:r>
    </w:p>
    <w:p w:rsidR="00476D2F" w:rsidRPr="00792437" w:rsidRDefault="00476D2F" w:rsidP="0089531E">
      <w:pPr>
        <w:widowControl/>
        <w:ind w:firstLine="284"/>
        <w:jc w:val="both"/>
        <w:rPr>
          <w:rStyle w:val="Char1"/>
          <w:rtl/>
        </w:rPr>
      </w:pPr>
      <w:r w:rsidRPr="00792437">
        <w:rPr>
          <w:rStyle w:val="Char1"/>
          <w:rFonts w:hint="cs"/>
          <w:rtl/>
        </w:rPr>
        <w:t>و در صورتی که مال باخته دزد را مورد عفو قرار دهد و از او شکایت ننماید، دست او قطع نمی‌شود، اما چنان‌چه از او شکایت کند و دادگاه و محکمه‌ی شرعی به قطع دست او حکم صادر کند، شفاعت و پادرمیانی از هیچ شخصیت و مقامی پذیرفته نمی‌شود، و واجب است دست او قطع بشود، زیرا رسول خدا</w:t>
      </w:r>
      <w:r w:rsidRPr="00C52A06">
        <w:rPr>
          <w:rStyle w:val="Char1"/>
          <w:rFonts w:cs="CTraditional Arabic" w:hint="cs"/>
          <w:rtl/>
        </w:rPr>
        <w:t xml:space="preserve"> ج</w:t>
      </w:r>
      <w:r w:rsidRPr="00792437">
        <w:rPr>
          <w:rStyle w:val="Char1"/>
          <w:rFonts w:hint="cs"/>
          <w:rtl/>
        </w:rPr>
        <w:t xml:space="preserve"> در پاسخ شفاعت مال باخته از سارقی که حکم قطع دست او صادر شده بود فرمود: «چرا زودتر نبخشیدی؟»</w:t>
      </w:r>
    </w:p>
    <w:p w:rsidR="00476D2F" w:rsidRPr="00ED0820" w:rsidRDefault="00476D2F" w:rsidP="00ED0820">
      <w:pPr>
        <w:pStyle w:val="a0"/>
        <w:rPr>
          <w:rtl/>
        </w:rPr>
      </w:pPr>
      <w:bookmarkStart w:id="3019" w:name="_Toc255726654"/>
      <w:bookmarkStart w:id="3020" w:name="_Toc440881287"/>
      <w:bookmarkStart w:id="3021" w:name="_Toc472766218"/>
      <w:bookmarkStart w:id="3022" w:name="_Toc472775945"/>
      <w:bookmarkStart w:id="3023" w:name="_Toc472862321"/>
      <w:r w:rsidRPr="00ED0820">
        <w:rPr>
          <w:rFonts w:hint="cs"/>
          <w:rtl/>
        </w:rPr>
        <w:t>حد ردّت و مجازات مرتدین</w:t>
      </w:r>
      <w:bookmarkEnd w:id="3019"/>
      <w:bookmarkEnd w:id="3020"/>
      <w:bookmarkEnd w:id="3021"/>
      <w:bookmarkEnd w:id="3022"/>
      <w:bookmarkEnd w:id="3023"/>
    </w:p>
    <w:p w:rsidR="00476D2F" w:rsidRPr="00ED0820" w:rsidRDefault="00ED0820" w:rsidP="00ED0820">
      <w:pPr>
        <w:pStyle w:val="a1"/>
        <w:rPr>
          <w:rStyle w:val="Char5"/>
          <w:rtl/>
        </w:rPr>
      </w:pPr>
      <w:bookmarkStart w:id="3024" w:name="_Toc472766219"/>
      <w:r w:rsidRPr="009A64AF">
        <w:rPr>
          <w:rFonts w:cs="Traditional Arabic"/>
          <w:shd w:val="clear" w:color="auto" w:fill="FFFFFF"/>
          <w:rtl/>
        </w:rPr>
        <w:t>﴿</w:t>
      </w:r>
      <w:r w:rsidR="00476D2F" w:rsidRPr="00ED0820">
        <w:rPr>
          <w:rStyle w:val="Char9"/>
          <w:rtl/>
        </w:rPr>
        <w:t xml:space="preserve"> </w:t>
      </w:r>
      <w:r w:rsidR="00476D2F">
        <w:rPr>
          <w:rFonts w:cs="Times New Roman" w:hint="cs"/>
          <w:bCs/>
          <w:color w:val="000000"/>
          <w:shd w:val="clear" w:color="auto" w:fill="FFFFFF"/>
          <w:rtl/>
        </w:rPr>
        <w:t>...</w:t>
      </w:r>
      <w:r w:rsidR="00476D2F" w:rsidRPr="00ED0820">
        <w:rPr>
          <w:rStyle w:val="Char9"/>
          <w:rtl/>
        </w:rPr>
        <w:t>وَمَن يَرۡتَدِدۡ مِنكُمۡ عَن دِينِهِ</w:t>
      </w:r>
      <w:r w:rsidR="00476D2F" w:rsidRPr="00ED0820">
        <w:rPr>
          <w:rStyle w:val="Char9"/>
          <w:rFonts w:hint="cs"/>
          <w:rtl/>
        </w:rPr>
        <w:t>ۦ</w:t>
      </w:r>
      <w:r w:rsidR="00476D2F" w:rsidRPr="00ED0820">
        <w:rPr>
          <w:rStyle w:val="Char9"/>
          <w:rtl/>
        </w:rPr>
        <w:t xml:space="preserve"> فَيَمُتۡ وَهُوَ كَافِرٞ فَأُوْلَٰٓئِكَ حَبِطَتۡ أَعۡمَٰلُهُمۡ فِي </w:t>
      </w:r>
      <w:r w:rsidR="00476D2F" w:rsidRPr="00ED0820">
        <w:rPr>
          <w:rStyle w:val="Char9"/>
          <w:rFonts w:hint="cs"/>
          <w:rtl/>
        </w:rPr>
        <w:t>ٱلدُّنۡيَا</w:t>
      </w:r>
      <w:r w:rsidR="00476D2F" w:rsidRPr="00ED0820">
        <w:rPr>
          <w:rStyle w:val="Char9"/>
          <w:rtl/>
        </w:rPr>
        <w:t xml:space="preserve"> وَ</w:t>
      </w:r>
      <w:r w:rsidR="00476D2F" w:rsidRPr="00ED0820">
        <w:rPr>
          <w:rStyle w:val="Char9"/>
          <w:rFonts w:hint="cs"/>
          <w:rtl/>
        </w:rPr>
        <w:t>ٱلۡأٓخِرَةِۖ</w:t>
      </w:r>
      <w:r w:rsidR="00476D2F" w:rsidRPr="00ED0820">
        <w:rPr>
          <w:rStyle w:val="Char9"/>
          <w:rtl/>
        </w:rPr>
        <w:t xml:space="preserve"> وَأُوْلَٰٓئِكَ أَصۡحَٰبُ </w:t>
      </w:r>
      <w:r w:rsidR="00476D2F" w:rsidRPr="00ED0820">
        <w:rPr>
          <w:rStyle w:val="Char9"/>
          <w:rFonts w:hint="cs"/>
          <w:rtl/>
        </w:rPr>
        <w:t>ٱلنَّارِۖ</w:t>
      </w:r>
      <w:r w:rsidR="00476D2F" w:rsidRPr="00ED0820">
        <w:rPr>
          <w:rStyle w:val="Char9"/>
          <w:rtl/>
        </w:rPr>
        <w:t xml:space="preserve"> هُمۡ فِيهَا خَٰلِدُونَ</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217]</w:t>
      </w:r>
      <w:bookmarkEnd w:id="3024"/>
    </w:p>
    <w:p w:rsidR="00476D2F" w:rsidRPr="00ED0820" w:rsidRDefault="00ED0820" w:rsidP="00ED0820">
      <w:pPr>
        <w:pStyle w:val="a1"/>
        <w:rPr>
          <w:rStyle w:val="Char5"/>
          <w:rtl/>
        </w:rPr>
      </w:pPr>
      <w:bookmarkStart w:id="3025" w:name="_Toc472766220"/>
      <w:r w:rsidRPr="009A64AF">
        <w:rPr>
          <w:rFonts w:cs="Traditional Arabic"/>
          <w:shd w:val="clear" w:color="auto" w:fill="FFFFFF"/>
          <w:rtl/>
        </w:rPr>
        <w:t>﴿</w:t>
      </w:r>
      <w:r w:rsidR="00476D2F" w:rsidRPr="00ED0820">
        <w:rPr>
          <w:rStyle w:val="Char9"/>
          <w:rtl/>
        </w:rPr>
        <w:t xml:space="preserve">وَمَن يَبۡتَغِ غَيۡرَ </w:t>
      </w:r>
      <w:r w:rsidR="00476D2F" w:rsidRPr="00ED0820">
        <w:rPr>
          <w:rStyle w:val="Char9"/>
          <w:rFonts w:hint="cs"/>
          <w:rtl/>
        </w:rPr>
        <w:t>ٱلۡإِسۡلَٰمِ</w:t>
      </w:r>
      <w:r w:rsidR="00476D2F" w:rsidRPr="00ED0820">
        <w:rPr>
          <w:rStyle w:val="Char9"/>
          <w:rtl/>
        </w:rPr>
        <w:t xml:space="preserve"> دِينٗا فَلَن يُقۡبَلَ مِنۡهُ وَهُوَ فِي </w:t>
      </w:r>
      <w:r w:rsidR="00476D2F" w:rsidRPr="00ED0820">
        <w:rPr>
          <w:rStyle w:val="Char9"/>
          <w:rFonts w:hint="cs"/>
          <w:rtl/>
        </w:rPr>
        <w:t>ٱلۡأٓخِرَةِ</w:t>
      </w:r>
      <w:r w:rsidR="00476D2F" w:rsidRPr="00ED0820">
        <w:rPr>
          <w:rStyle w:val="Char9"/>
          <w:rtl/>
        </w:rPr>
        <w:t xml:space="preserve"> مِنَ </w:t>
      </w:r>
      <w:r w:rsidR="00476D2F" w:rsidRPr="00ED0820">
        <w:rPr>
          <w:rStyle w:val="Char9"/>
          <w:rFonts w:hint="cs"/>
          <w:rtl/>
        </w:rPr>
        <w:t>ٱلۡخَٰسِرِينَ</w:t>
      </w:r>
      <w:r w:rsidR="00476D2F" w:rsidRPr="00ED0820">
        <w:rPr>
          <w:rStyle w:val="Char9"/>
          <w:rtl/>
        </w:rPr>
        <w:t xml:space="preserve">٨٥ كَيۡفَ يَهۡدِي </w:t>
      </w:r>
      <w:r w:rsidR="00476D2F" w:rsidRPr="00ED0820">
        <w:rPr>
          <w:rStyle w:val="Char9"/>
          <w:rFonts w:hint="cs"/>
          <w:rtl/>
        </w:rPr>
        <w:t>ٱللَّهُ</w:t>
      </w:r>
      <w:r w:rsidR="00476D2F" w:rsidRPr="00ED0820">
        <w:rPr>
          <w:rStyle w:val="Char9"/>
          <w:rtl/>
        </w:rPr>
        <w:t xml:space="preserve"> قَوۡمٗا كَفَرُواْ بَعۡدَ إِيمَٰنِهِمۡ وَشَهِدُوٓاْ أَنَّ </w:t>
      </w:r>
      <w:r w:rsidR="00476D2F" w:rsidRPr="00ED0820">
        <w:rPr>
          <w:rStyle w:val="Char9"/>
          <w:rFonts w:hint="cs"/>
          <w:rtl/>
        </w:rPr>
        <w:t>ٱلرَّسُولَ</w:t>
      </w:r>
      <w:r w:rsidR="00476D2F" w:rsidRPr="00ED0820">
        <w:rPr>
          <w:rStyle w:val="Char9"/>
          <w:rtl/>
        </w:rPr>
        <w:t xml:space="preserve"> حَقّٞ وَجَآءَهُمُ </w:t>
      </w:r>
      <w:r w:rsidR="00476D2F" w:rsidRPr="00ED0820">
        <w:rPr>
          <w:rStyle w:val="Char9"/>
          <w:rFonts w:hint="cs"/>
          <w:rtl/>
        </w:rPr>
        <w:t>ٱلۡبَيِّنَٰتُۚ</w:t>
      </w:r>
      <w:r w:rsidR="00476D2F" w:rsidRPr="00ED0820">
        <w:rPr>
          <w:rStyle w:val="Char9"/>
          <w:rtl/>
        </w:rPr>
        <w:t xml:space="preserve"> وَ</w:t>
      </w:r>
      <w:r w:rsidR="00476D2F" w:rsidRPr="00ED0820">
        <w:rPr>
          <w:rStyle w:val="Char9"/>
          <w:rFonts w:hint="cs"/>
          <w:rtl/>
        </w:rPr>
        <w:t>ٱللَّهُ</w:t>
      </w:r>
      <w:r w:rsidR="00476D2F" w:rsidRPr="00ED0820">
        <w:rPr>
          <w:rStyle w:val="Char9"/>
          <w:rtl/>
        </w:rPr>
        <w:t xml:space="preserve"> لَا يَهۡدِي </w:t>
      </w:r>
      <w:r w:rsidR="00476D2F" w:rsidRPr="00ED0820">
        <w:rPr>
          <w:rStyle w:val="Char9"/>
          <w:rFonts w:hint="cs"/>
          <w:rtl/>
        </w:rPr>
        <w:t>ٱلۡقَوۡمَ</w:t>
      </w:r>
      <w:r w:rsidR="00476D2F" w:rsidRPr="00ED0820">
        <w:rPr>
          <w:rStyle w:val="Char9"/>
          <w:rtl/>
        </w:rPr>
        <w:t xml:space="preserve"> </w:t>
      </w:r>
      <w:r w:rsidR="00476D2F" w:rsidRPr="00ED0820">
        <w:rPr>
          <w:rStyle w:val="Char9"/>
          <w:rFonts w:hint="cs"/>
          <w:rtl/>
        </w:rPr>
        <w:t>ٱلظَّٰلِمِينَ</w:t>
      </w:r>
      <w:r w:rsidR="00476D2F" w:rsidRPr="00ED0820">
        <w:rPr>
          <w:rStyle w:val="Char9"/>
          <w:rtl/>
        </w:rPr>
        <w:t xml:space="preserve">٨٦ أُوْلَٰٓئِكَ جَزَآؤُهُمۡ أَنَّ عَلَيۡهِمۡ لَعۡنَةَ </w:t>
      </w:r>
      <w:r w:rsidR="00476D2F" w:rsidRPr="00ED0820">
        <w:rPr>
          <w:rStyle w:val="Char9"/>
          <w:rFonts w:hint="cs"/>
          <w:rtl/>
        </w:rPr>
        <w:t>ٱللَّهِ</w:t>
      </w:r>
      <w:r w:rsidR="00476D2F" w:rsidRPr="00ED0820">
        <w:rPr>
          <w:rStyle w:val="Char9"/>
          <w:rtl/>
        </w:rPr>
        <w:t xml:space="preserve"> وَ</w:t>
      </w:r>
      <w:r w:rsidR="00476D2F" w:rsidRPr="00ED0820">
        <w:rPr>
          <w:rStyle w:val="Char9"/>
          <w:rFonts w:hint="cs"/>
          <w:rtl/>
        </w:rPr>
        <w:t>ٱلۡمَلَٰٓئِكَةِ</w:t>
      </w:r>
      <w:r w:rsidR="00476D2F" w:rsidRPr="00ED0820">
        <w:rPr>
          <w:rStyle w:val="Char9"/>
          <w:rtl/>
        </w:rPr>
        <w:t xml:space="preserve"> وَ</w:t>
      </w:r>
      <w:r w:rsidR="00476D2F" w:rsidRPr="00ED0820">
        <w:rPr>
          <w:rStyle w:val="Char9"/>
          <w:rFonts w:hint="cs"/>
          <w:rtl/>
        </w:rPr>
        <w:t>ٱلنَّاسِ</w:t>
      </w:r>
      <w:r w:rsidR="00476D2F" w:rsidRPr="00ED0820">
        <w:rPr>
          <w:rStyle w:val="Char9"/>
          <w:rtl/>
        </w:rPr>
        <w:t xml:space="preserve"> أَجۡمَعِينَ٨٧ خَٰلِدِينَ فِيهَا لَا يُخَفَّفُ عَنۡهُمُ </w:t>
      </w:r>
      <w:r w:rsidR="00476D2F" w:rsidRPr="00ED0820">
        <w:rPr>
          <w:rStyle w:val="Char9"/>
          <w:rFonts w:hint="cs"/>
          <w:rtl/>
        </w:rPr>
        <w:t>ٱلۡعَذَابُ</w:t>
      </w:r>
      <w:r w:rsidR="00476D2F" w:rsidRPr="00ED0820">
        <w:rPr>
          <w:rStyle w:val="Char9"/>
          <w:rtl/>
        </w:rPr>
        <w:t xml:space="preserve"> وَلَا هُمۡ يُنظَرُونَ٨٨ إِلَّا </w:t>
      </w:r>
      <w:r w:rsidR="00476D2F" w:rsidRPr="00ED0820">
        <w:rPr>
          <w:rStyle w:val="Char9"/>
          <w:rFonts w:hint="cs"/>
          <w:rtl/>
        </w:rPr>
        <w:t>ٱلَّذِينَ</w:t>
      </w:r>
      <w:r w:rsidR="00476D2F" w:rsidRPr="00ED0820">
        <w:rPr>
          <w:rStyle w:val="Char9"/>
          <w:rtl/>
        </w:rPr>
        <w:t xml:space="preserve"> تَابُواْ مِنۢ بَعۡدِ ذَٰلِكَ وَأَصۡلَحُواْ فَإِنَّ </w:t>
      </w:r>
      <w:r w:rsidR="00476D2F" w:rsidRPr="00ED0820">
        <w:rPr>
          <w:rStyle w:val="Char9"/>
          <w:rFonts w:hint="cs"/>
          <w:rtl/>
        </w:rPr>
        <w:t>ٱللَّهَ</w:t>
      </w:r>
      <w:r w:rsidR="00476D2F" w:rsidRPr="00ED0820">
        <w:rPr>
          <w:rStyle w:val="Char9"/>
          <w:rtl/>
        </w:rPr>
        <w:t xml:space="preserve"> غَفُورٞ رَّحِيمٌ٨٩ إِنَّ </w:t>
      </w:r>
      <w:r w:rsidR="00476D2F" w:rsidRPr="00ED0820">
        <w:rPr>
          <w:rStyle w:val="Char9"/>
          <w:rFonts w:hint="cs"/>
          <w:rtl/>
        </w:rPr>
        <w:t>ٱلَّذِينَ</w:t>
      </w:r>
      <w:r w:rsidR="00476D2F" w:rsidRPr="00ED0820">
        <w:rPr>
          <w:rStyle w:val="Char9"/>
          <w:rtl/>
        </w:rPr>
        <w:t xml:space="preserve"> كَفَرُواْ بَعۡدَ إِيمَٰنِهِمۡ ثُمَّ </w:t>
      </w:r>
      <w:r w:rsidR="00476D2F" w:rsidRPr="00ED0820">
        <w:rPr>
          <w:rStyle w:val="Char9"/>
          <w:rFonts w:hint="cs"/>
          <w:rtl/>
        </w:rPr>
        <w:t>ٱزۡدَادُواْ</w:t>
      </w:r>
      <w:r w:rsidR="00476D2F" w:rsidRPr="00ED0820">
        <w:rPr>
          <w:rStyle w:val="Char9"/>
          <w:rtl/>
        </w:rPr>
        <w:t xml:space="preserve"> كُفۡرٗا لَّن تُقۡبَلَ تَوۡبَتُهُمۡ وَأُوْلَٰٓئِكَ هُمُ </w:t>
      </w:r>
      <w:r w:rsidR="00476D2F" w:rsidRPr="00ED0820">
        <w:rPr>
          <w:rStyle w:val="Char9"/>
          <w:rFonts w:hint="cs"/>
          <w:rtl/>
        </w:rPr>
        <w:t>ٱلضَّآلُّونَ</w:t>
      </w:r>
      <w:r w:rsidR="00476D2F" w:rsidRPr="00ED0820">
        <w:rPr>
          <w:rStyle w:val="Char9"/>
          <w:rtl/>
        </w:rPr>
        <w:t xml:space="preserve">٩٠ إِنَّ </w:t>
      </w:r>
      <w:r w:rsidR="00476D2F" w:rsidRPr="00ED0820">
        <w:rPr>
          <w:rStyle w:val="Char9"/>
          <w:rFonts w:hint="cs"/>
          <w:rtl/>
        </w:rPr>
        <w:t>ٱلَّذِينَ</w:t>
      </w:r>
      <w:r w:rsidR="00476D2F" w:rsidRPr="00ED0820">
        <w:rPr>
          <w:rStyle w:val="Char9"/>
          <w:rtl/>
        </w:rPr>
        <w:t xml:space="preserve"> كَفَرُواْ وَمَاتُواْ وَهُمۡ كُفَّارٞ فَلَن يُقۡبَلَ مِنۡ أَحَدِهِم مِّلۡءُ </w:t>
      </w:r>
      <w:r w:rsidR="00476D2F" w:rsidRPr="00ED0820">
        <w:rPr>
          <w:rStyle w:val="Char9"/>
          <w:rFonts w:hint="cs"/>
          <w:rtl/>
        </w:rPr>
        <w:t>ٱلۡأَرۡضِ</w:t>
      </w:r>
      <w:r w:rsidR="00476D2F" w:rsidRPr="00ED0820">
        <w:rPr>
          <w:rStyle w:val="Char9"/>
          <w:rtl/>
        </w:rPr>
        <w:t xml:space="preserve"> ذَهَبٗا وَلَوِ </w:t>
      </w:r>
      <w:r w:rsidR="00476D2F" w:rsidRPr="00ED0820">
        <w:rPr>
          <w:rStyle w:val="Char9"/>
          <w:rFonts w:hint="cs"/>
          <w:rtl/>
        </w:rPr>
        <w:t>ٱفۡتَدَىٰ</w:t>
      </w:r>
      <w:r w:rsidR="00476D2F" w:rsidRPr="00ED0820">
        <w:rPr>
          <w:rStyle w:val="Char9"/>
          <w:rtl/>
        </w:rPr>
        <w:t xml:space="preserve"> بِهِ</w:t>
      </w:r>
      <w:r w:rsidR="00476D2F" w:rsidRPr="00ED0820">
        <w:rPr>
          <w:rStyle w:val="Char9"/>
          <w:rFonts w:hint="cs"/>
          <w:rtl/>
        </w:rPr>
        <w:t>ۦٓۗ</w:t>
      </w:r>
      <w:r w:rsidR="00476D2F" w:rsidRPr="00ED0820">
        <w:rPr>
          <w:rStyle w:val="Char9"/>
          <w:rtl/>
        </w:rPr>
        <w:t xml:space="preserve"> أُوْلَٰٓئِكَ لَهُمۡ عَذَابٌ أَلِيمٞ وَمَا لَهُم مِّن نَّٰصِرِينَ٩١</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[آل عمران: 85-91]</w:t>
      </w:r>
      <w:bookmarkEnd w:id="3025"/>
    </w:p>
    <w:p w:rsidR="00476D2F" w:rsidRPr="00ED0820" w:rsidRDefault="00ED0820" w:rsidP="00ED0820">
      <w:pPr>
        <w:pStyle w:val="a1"/>
        <w:rPr>
          <w:rStyle w:val="Char5"/>
          <w:rtl/>
        </w:rPr>
      </w:pPr>
      <w:bookmarkStart w:id="3026" w:name="_Toc472766221"/>
      <w:r w:rsidRPr="009A64AF">
        <w:rPr>
          <w:rFonts w:cs="Traditional Arabic"/>
          <w:shd w:val="clear" w:color="auto" w:fill="FFFFFF"/>
          <w:rtl/>
        </w:rPr>
        <w:t>﴿</w:t>
      </w:r>
      <w:r w:rsidR="00476D2F" w:rsidRPr="00ED0820">
        <w:rPr>
          <w:rStyle w:val="Char9"/>
          <w:rtl/>
        </w:rPr>
        <w:t xml:space="preserve">إِنَّ </w:t>
      </w:r>
      <w:r w:rsidR="00476D2F" w:rsidRPr="00ED0820">
        <w:rPr>
          <w:rStyle w:val="Char9"/>
          <w:rFonts w:hint="cs"/>
          <w:rtl/>
        </w:rPr>
        <w:t>ٱلَّذِينَ</w:t>
      </w:r>
      <w:r w:rsidR="00476D2F" w:rsidRPr="00ED0820">
        <w:rPr>
          <w:rStyle w:val="Char9"/>
          <w:rtl/>
        </w:rPr>
        <w:t xml:space="preserve"> ءَامَنُواْ ثُمَّ كَفَرُواْ ثُمَّ ءَامَنُواْ ثُمَّ كَفَرُواْ ثُمَّ </w:t>
      </w:r>
      <w:r w:rsidR="00476D2F" w:rsidRPr="00ED0820">
        <w:rPr>
          <w:rStyle w:val="Char9"/>
          <w:rFonts w:hint="cs"/>
          <w:rtl/>
        </w:rPr>
        <w:t>ٱزۡدَادُواْ</w:t>
      </w:r>
      <w:r w:rsidR="00476D2F" w:rsidRPr="00ED0820">
        <w:rPr>
          <w:rStyle w:val="Char9"/>
          <w:rtl/>
        </w:rPr>
        <w:t xml:space="preserve"> كُفۡرٗا لَّمۡ يَكُنِ </w:t>
      </w:r>
      <w:r w:rsidR="00476D2F" w:rsidRPr="00ED0820">
        <w:rPr>
          <w:rStyle w:val="Char9"/>
          <w:rFonts w:hint="cs"/>
          <w:rtl/>
        </w:rPr>
        <w:t>ٱللَّهُ</w:t>
      </w:r>
      <w:r w:rsidR="00476D2F" w:rsidRPr="00ED0820">
        <w:rPr>
          <w:rStyle w:val="Char9"/>
          <w:rtl/>
        </w:rPr>
        <w:t xml:space="preserve"> لِيَغۡفِرَ لَهُمۡ وَلَا لِيَهۡدِيَهُمۡ سَبِيلَۢا١٣٧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137]</w:t>
      </w:r>
      <w:bookmarkEnd w:id="3026"/>
    </w:p>
    <w:p w:rsidR="00476D2F" w:rsidRPr="00ED0820" w:rsidRDefault="00ED0820" w:rsidP="00ED0820">
      <w:pPr>
        <w:pStyle w:val="a1"/>
        <w:rPr>
          <w:rStyle w:val="Char5"/>
          <w:rtl/>
        </w:rPr>
      </w:pPr>
      <w:bookmarkStart w:id="3027" w:name="_Toc472766222"/>
      <w:r w:rsidRPr="009A64AF">
        <w:rPr>
          <w:rFonts w:cs="Traditional Arabic"/>
          <w:shd w:val="clear" w:color="auto" w:fill="FFFFFF"/>
          <w:rtl/>
        </w:rPr>
        <w:t>﴿</w:t>
      </w:r>
      <w:r w:rsidR="00476D2F" w:rsidRPr="00ED0820">
        <w:rPr>
          <w:rStyle w:val="Char9"/>
          <w:rtl/>
        </w:rPr>
        <w:t>مَن كَفَرَ بِ</w:t>
      </w:r>
      <w:r w:rsidR="00476D2F" w:rsidRPr="00ED0820">
        <w:rPr>
          <w:rStyle w:val="Char9"/>
          <w:rFonts w:hint="cs"/>
          <w:rtl/>
        </w:rPr>
        <w:t>ٱللَّهِ</w:t>
      </w:r>
      <w:r w:rsidR="00476D2F" w:rsidRPr="00ED0820">
        <w:rPr>
          <w:rStyle w:val="Char9"/>
          <w:rtl/>
        </w:rPr>
        <w:t xml:space="preserve"> مِنۢ بَعۡدِ إِيمَٰنِهِ</w:t>
      </w:r>
      <w:r w:rsidR="00476D2F" w:rsidRPr="00ED0820">
        <w:rPr>
          <w:rStyle w:val="Char9"/>
          <w:rFonts w:hint="cs"/>
          <w:rtl/>
        </w:rPr>
        <w:t>ۦٓ</w:t>
      </w:r>
      <w:r w:rsidR="00476D2F" w:rsidRPr="00ED0820">
        <w:rPr>
          <w:rStyle w:val="Char9"/>
          <w:rtl/>
        </w:rPr>
        <w:t xml:space="preserve"> إِلَّا مَنۡ أُكۡرِهَ وَقَلۡبُهُ</w:t>
      </w:r>
      <w:r w:rsidR="00476D2F" w:rsidRPr="00ED0820">
        <w:rPr>
          <w:rStyle w:val="Char9"/>
          <w:rFonts w:hint="cs"/>
          <w:rtl/>
        </w:rPr>
        <w:t>ۥ</w:t>
      </w:r>
      <w:r w:rsidR="00476D2F" w:rsidRPr="00ED0820">
        <w:rPr>
          <w:rStyle w:val="Char9"/>
          <w:rtl/>
        </w:rPr>
        <w:t xml:space="preserve"> مُطۡمَئِنُّۢ بِ</w:t>
      </w:r>
      <w:r w:rsidR="00476D2F" w:rsidRPr="00ED0820">
        <w:rPr>
          <w:rStyle w:val="Char9"/>
          <w:rFonts w:hint="cs"/>
          <w:rtl/>
        </w:rPr>
        <w:t>ٱلۡإِيمَٰنِ</w:t>
      </w:r>
      <w:r w:rsidR="00476D2F" w:rsidRPr="00ED0820">
        <w:rPr>
          <w:rStyle w:val="Char9"/>
          <w:rtl/>
        </w:rPr>
        <w:t xml:space="preserve"> وَلَٰكِن مَّن شَرَحَ بِ</w:t>
      </w:r>
      <w:r w:rsidR="00476D2F" w:rsidRPr="00ED0820">
        <w:rPr>
          <w:rStyle w:val="Char9"/>
          <w:rFonts w:hint="cs"/>
          <w:rtl/>
        </w:rPr>
        <w:t>ٱلۡكُفۡرِ</w:t>
      </w:r>
      <w:r w:rsidR="00476D2F" w:rsidRPr="00ED0820">
        <w:rPr>
          <w:rStyle w:val="Char9"/>
          <w:rtl/>
        </w:rPr>
        <w:t xml:space="preserve"> صَدۡرٗا فَعَلَيۡهِمۡ غَضَبٞ مِّنَ </w:t>
      </w:r>
      <w:r w:rsidR="00476D2F" w:rsidRPr="00ED0820">
        <w:rPr>
          <w:rStyle w:val="Char9"/>
          <w:rFonts w:hint="cs"/>
          <w:rtl/>
        </w:rPr>
        <w:t>ٱللَّهِ</w:t>
      </w:r>
      <w:r w:rsidR="00476D2F" w:rsidRPr="00ED0820">
        <w:rPr>
          <w:rStyle w:val="Char9"/>
          <w:rtl/>
        </w:rPr>
        <w:t xml:space="preserve"> وَلَهُمۡ عَذَابٌ عَظِيمٞ١٠٦</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[النحل: 106]</w:t>
      </w:r>
      <w:bookmarkEnd w:id="3027"/>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282BBF">
        <w:rPr>
          <w:rStyle w:val="Char6"/>
          <w:rFonts w:hint="cs"/>
          <w:rtl/>
        </w:rPr>
        <w:t>«مرتد»</w:t>
      </w:r>
      <w:r w:rsidRPr="00792437">
        <w:rPr>
          <w:rStyle w:val="Char1"/>
          <w:rFonts w:hint="cs"/>
          <w:rtl/>
        </w:rPr>
        <w:t xml:space="preserve"> به کسی گفته می‌شود که عاقل و بالغ بوده و از روی اختیار، آیین اسلام را ترک کند و به آیینی دیگر مانند: مسیحیّت، یهودیت، کمونیسم و... بگرود، و یا به خداوند و پیامبران و فرشتگان دشنام و بدگویی کند، و یا رسالت یکی از پیامبران را انکار نماید، و یا آگاهانه یکی از ضروریات و واجبات دینی، مانند: نماز، روزه، زکات، حج و... و یا یک سوره و یا یک آیه از قرآن را انکار کند، و یا اعتقادی به اسماء و صفات خداوند نداشته باشد.</w:t>
      </w:r>
    </w:p>
    <w:p w:rsidR="00476D2F" w:rsidRPr="00792437" w:rsidRDefault="00476D2F" w:rsidP="0089531E">
      <w:pPr>
        <w:widowControl/>
        <w:ind w:firstLine="284"/>
        <w:jc w:val="both"/>
        <w:rPr>
          <w:rStyle w:val="Char1"/>
          <w:rtl/>
        </w:rPr>
      </w:pPr>
      <w:r w:rsidRPr="00792437">
        <w:rPr>
          <w:rStyle w:val="Char1"/>
          <w:rFonts w:hint="cs"/>
          <w:rtl/>
        </w:rPr>
        <w:t>با چنین فردی که از اسلام برمی‌گردد، باید بحث و گفتگو و مناقشه بشود، و چنان‌چه به خاطر شبهات و عواملی، اسلام را ترک کرده، حقایق آن برایش روشن شود و در مورد زیان‌های دنیوی و اخروی ارتداد برای او توضیح کافی داده شود. و چنان‌چه حاضر به پذیرش هیچ‌گونه حقی نبود و گوش شنوا برای شنیدن بحث‌های علمی و مستدل نداشت، پس از سه شبانه‌روز براساس حکم و فتوای گروهی از مجتهدین جامع الشرایط و رأی و نظر محکمه و دادگاه شرعی به مجازات اعدام، محکوم می‌گردد؛ زیرا از رسول خدا</w:t>
      </w:r>
      <w:r w:rsidRPr="00C52A06">
        <w:rPr>
          <w:rStyle w:val="Char1"/>
          <w:rFonts w:cs="CTraditional Arabic" w:hint="cs"/>
          <w:rtl/>
        </w:rPr>
        <w:t xml:space="preserve"> ج</w:t>
      </w:r>
      <w:r w:rsidRPr="00792437">
        <w:rPr>
          <w:rStyle w:val="Char1"/>
          <w:rFonts w:hint="cs"/>
          <w:rtl/>
        </w:rPr>
        <w:t xml:space="preserve"> روایت شده است که:</w:t>
      </w:r>
    </w:p>
    <w:p w:rsidR="00476D2F" w:rsidRPr="00792437" w:rsidRDefault="00476D2F" w:rsidP="0089531E">
      <w:pPr>
        <w:pStyle w:val="a1"/>
        <w:rPr>
          <w:rStyle w:val="Char1"/>
          <w:rtl/>
        </w:rPr>
      </w:pPr>
      <w:r w:rsidRPr="00792437">
        <w:rPr>
          <w:rStyle w:val="Char1"/>
          <w:rFonts w:hint="cs"/>
          <w:rtl/>
        </w:rPr>
        <w:t>«ریخته شدن خون هیچ مسلمانی جایز نیست مگر آنکه آدم زناکار دارای همسر، یا مرتکب قتل عمد، و یا کسی باشد که دین خود و جماعت مسلمانان را ترک نموده باشد.» [بخاری و مسلم]</w:t>
      </w:r>
    </w:p>
    <w:p w:rsidR="00476D2F" w:rsidRPr="00792437" w:rsidRDefault="00476D2F" w:rsidP="0089531E">
      <w:pPr>
        <w:widowControl/>
        <w:ind w:firstLine="284"/>
        <w:jc w:val="both"/>
        <w:rPr>
          <w:rStyle w:val="Char1"/>
          <w:rtl/>
        </w:rPr>
      </w:pPr>
      <w:r w:rsidRPr="00792437">
        <w:rPr>
          <w:rStyle w:val="Char1"/>
          <w:rFonts w:hint="cs"/>
          <w:rtl/>
        </w:rPr>
        <w:t xml:space="preserve">و نیز می‌فرماید: </w:t>
      </w:r>
      <w:r w:rsidRPr="00282BBF">
        <w:rPr>
          <w:rStyle w:val="Char7"/>
          <w:rFonts w:hint="cs"/>
          <w:rtl/>
        </w:rPr>
        <w:t>«مَنْ بَدّل دينه فاقتلوه»</w:t>
      </w:r>
      <w:r w:rsidRPr="00792437">
        <w:rPr>
          <w:rStyle w:val="Char1"/>
          <w:rFonts w:hint="cs"/>
          <w:rtl/>
        </w:rPr>
        <w:t>، هر کس دینش را تغییر داد، او را به قتل برسانید».</w:t>
      </w:r>
    </w:p>
    <w:p w:rsidR="00476D2F" w:rsidRPr="00792437" w:rsidRDefault="00476D2F" w:rsidP="0089531E">
      <w:pPr>
        <w:widowControl/>
        <w:ind w:firstLine="284"/>
        <w:jc w:val="both"/>
        <w:rPr>
          <w:rStyle w:val="Char1"/>
          <w:rtl/>
        </w:rPr>
      </w:pPr>
      <w:r w:rsidRPr="00792437">
        <w:rPr>
          <w:rStyle w:val="Char1"/>
          <w:rFonts w:hint="cs"/>
          <w:rtl/>
        </w:rPr>
        <w:t>و پس از آنکه انسان مرتد اعدام گردید، غسل میّت داده نمی‌شود، نماز بر او برگزار نمی‌گردد، و در قبرستان مسلمانان دفن نمی‌شود و اموال او به عنوان ارث به کسی تعلق نمی‌گیرد، و آنچه از او بر جای مانده، جزو بیت المال به حساب آمده و در طرح‌های عام المنفعة و خدمات عمومی هزینه می‌شود.</w:t>
      </w:r>
    </w:p>
    <w:p w:rsidR="00476D2F" w:rsidRPr="00ED0820" w:rsidRDefault="00476D2F" w:rsidP="00ED0820">
      <w:pPr>
        <w:pStyle w:val="a0"/>
        <w:rPr>
          <w:rtl/>
        </w:rPr>
      </w:pPr>
      <w:bookmarkStart w:id="3028" w:name="_Toc255726655"/>
      <w:bookmarkStart w:id="3029" w:name="_Toc440881288"/>
      <w:bookmarkStart w:id="3030" w:name="_Toc472766223"/>
      <w:bookmarkStart w:id="3031" w:name="_Toc472775946"/>
      <w:bookmarkStart w:id="3032" w:name="_Toc472862322"/>
      <w:r w:rsidRPr="00ED0820">
        <w:rPr>
          <w:rFonts w:hint="cs"/>
          <w:rtl/>
        </w:rPr>
        <w:t>حد و مجازات راهزنی</w:t>
      </w:r>
      <w:bookmarkEnd w:id="3028"/>
      <w:bookmarkEnd w:id="3029"/>
      <w:bookmarkEnd w:id="3030"/>
      <w:bookmarkEnd w:id="3031"/>
      <w:bookmarkEnd w:id="3032"/>
    </w:p>
    <w:p w:rsidR="00476D2F" w:rsidRPr="00ED0820" w:rsidRDefault="00ED0820" w:rsidP="00ED0820">
      <w:pPr>
        <w:pStyle w:val="a1"/>
        <w:rPr>
          <w:rStyle w:val="Char5"/>
          <w:rtl/>
        </w:rPr>
      </w:pPr>
      <w:bookmarkStart w:id="3033" w:name="_Toc472766224"/>
      <w:r w:rsidRPr="009A64AF">
        <w:rPr>
          <w:rFonts w:cs="Traditional Arabic"/>
          <w:shd w:val="clear" w:color="auto" w:fill="FFFFFF"/>
          <w:rtl/>
        </w:rPr>
        <w:t>﴿</w:t>
      </w:r>
      <w:r w:rsidR="00476D2F" w:rsidRPr="00ED0820">
        <w:rPr>
          <w:rStyle w:val="Char9"/>
          <w:rtl/>
        </w:rPr>
        <w:t>مِنۡ أَجۡلِ ذَٰلِكَ كَتَبۡنَا عَلَىٰ بَنِيٓ إِسۡرَٰٓءِيلَ أَنَّهُ</w:t>
      </w:r>
      <w:r w:rsidR="00476D2F" w:rsidRPr="00ED0820">
        <w:rPr>
          <w:rStyle w:val="Char9"/>
          <w:rFonts w:hint="cs"/>
          <w:rtl/>
        </w:rPr>
        <w:t>ۥ</w:t>
      </w:r>
      <w:r w:rsidR="00476D2F" w:rsidRPr="00ED0820">
        <w:rPr>
          <w:rStyle w:val="Char9"/>
          <w:rtl/>
        </w:rPr>
        <w:t xml:space="preserve"> مَن قَتَلَ نَفۡسَۢا بِغَيۡرِ نَفۡسٍ أَوۡ فَسَادٖ فِي </w:t>
      </w:r>
      <w:r w:rsidR="00476D2F" w:rsidRPr="00ED0820">
        <w:rPr>
          <w:rStyle w:val="Char9"/>
          <w:rFonts w:hint="cs"/>
          <w:rtl/>
        </w:rPr>
        <w:t>ٱلۡأَرۡضِ</w:t>
      </w:r>
      <w:r w:rsidR="00476D2F" w:rsidRPr="00ED0820">
        <w:rPr>
          <w:rStyle w:val="Char9"/>
          <w:rtl/>
        </w:rPr>
        <w:t xml:space="preserve"> فَكَأَنَّمَا قَتَلَ </w:t>
      </w:r>
      <w:r w:rsidR="00476D2F" w:rsidRPr="00ED0820">
        <w:rPr>
          <w:rStyle w:val="Char9"/>
          <w:rFonts w:hint="cs"/>
          <w:rtl/>
        </w:rPr>
        <w:t>ٱلنَّاسَ</w:t>
      </w:r>
      <w:r w:rsidR="00476D2F" w:rsidRPr="00ED0820">
        <w:rPr>
          <w:rStyle w:val="Char9"/>
          <w:rtl/>
        </w:rPr>
        <w:t xml:space="preserve"> جَمِيعٗا وَمَنۡ أَحۡيَاهَا فَكَأَنَّمَآ أَحۡيَا </w:t>
      </w:r>
      <w:r w:rsidR="00476D2F" w:rsidRPr="00ED0820">
        <w:rPr>
          <w:rStyle w:val="Char9"/>
          <w:rFonts w:hint="cs"/>
          <w:rtl/>
        </w:rPr>
        <w:t>ٱلنَّاسَ</w:t>
      </w:r>
      <w:r w:rsidR="00476D2F" w:rsidRPr="00ED0820">
        <w:rPr>
          <w:rStyle w:val="Char9"/>
          <w:rtl/>
        </w:rPr>
        <w:t xml:space="preserve"> جَمِيعٗاۚ</w:t>
      </w:r>
      <w:r w:rsidR="00476D2F">
        <w:rPr>
          <w:rFonts w:cs="Times New Roman" w:hint="cs"/>
          <w:bCs/>
          <w:color w:val="000000"/>
          <w:shd w:val="clear" w:color="auto" w:fill="FFFFFF"/>
          <w:rtl/>
        </w:rPr>
        <w:t xml:space="preserve">... </w:t>
      </w:r>
      <w:r w:rsidR="00476D2F" w:rsidRPr="00ED0820">
        <w:rPr>
          <w:rStyle w:val="Char9"/>
          <w:rtl/>
        </w:rPr>
        <w:t xml:space="preserve">٣٢ إِنَّمَا جَزَٰٓؤُاْ </w:t>
      </w:r>
      <w:r w:rsidR="00476D2F" w:rsidRPr="00ED0820">
        <w:rPr>
          <w:rStyle w:val="Char9"/>
          <w:rFonts w:hint="cs"/>
          <w:rtl/>
        </w:rPr>
        <w:t>ٱلَّذِينَ</w:t>
      </w:r>
      <w:r w:rsidR="00476D2F" w:rsidRPr="00ED0820">
        <w:rPr>
          <w:rStyle w:val="Char9"/>
          <w:rtl/>
        </w:rPr>
        <w:t xml:space="preserve"> يُحَارِبُونَ </w:t>
      </w:r>
      <w:r w:rsidR="00476D2F" w:rsidRPr="00ED0820">
        <w:rPr>
          <w:rStyle w:val="Char9"/>
          <w:rFonts w:hint="cs"/>
          <w:rtl/>
        </w:rPr>
        <w:t>ٱللَّهَ</w:t>
      </w:r>
      <w:r w:rsidR="00476D2F" w:rsidRPr="00ED0820">
        <w:rPr>
          <w:rStyle w:val="Char9"/>
          <w:rtl/>
        </w:rPr>
        <w:t xml:space="preserve"> وَرَسُولَهُ</w:t>
      </w:r>
      <w:r w:rsidR="00476D2F" w:rsidRPr="00ED0820">
        <w:rPr>
          <w:rStyle w:val="Char9"/>
          <w:rFonts w:hint="cs"/>
          <w:rtl/>
        </w:rPr>
        <w:t>ۥ</w:t>
      </w:r>
      <w:r w:rsidR="00476D2F" w:rsidRPr="00ED0820">
        <w:rPr>
          <w:rStyle w:val="Char9"/>
          <w:rtl/>
        </w:rPr>
        <w:t xml:space="preserve"> وَيَسۡعَوۡنَ فِي </w:t>
      </w:r>
      <w:r w:rsidR="00476D2F" w:rsidRPr="00ED0820">
        <w:rPr>
          <w:rStyle w:val="Char9"/>
          <w:rFonts w:hint="cs"/>
          <w:rtl/>
        </w:rPr>
        <w:t>ٱلۡأَرۡضِ</w:t>
      </w:r>
      <w:r w:rsidR="00476D2F" w:rsidRPr="00ED0820">
        <w:rPr>
          <w:rStyle w:val="Char9"/>
          <w:rtl/>
        </w:rPr>
        <w:t xml:space="preserve"> فَسَادًا أَن يُقَتَّلُوٓاْ أَوۡ يُصَلَّبُوٓاْ أَوۡ تُقَطَّعَ أَيۡدِيهِمۡ وَأَرۡجُلُهُم مِّنۡ خِلَٰفٍ أَوۡ يُنفَوۡاْ مِنَ </w:t>
      </w:r>
      <w:r w:rsidR="00476D2F" w:rsidRPr="00ED0820">
        <w:rPr>
          <w:rStyle w:val="Char9"/>
          <w:rFonts w:hint="cs"/>
          <w:rtl/>
        </w:rPr>
        <w:t>ٱلۡأَرۡضِۚ</w:t>
      </w:r>
      <w:r w:rsidR="00476D2F" w:rsidRPr="00ED0820">
        <w:rPr>
          <w:rStyle w:val="Char9"/>
          <w:rtl/>
        </w:rPr>
        <w:t xml:space="preserve"> ذَٰلِكَ لَهُمۡ خِزۡيٞ فِي </w:t>
      </w:r>
      <w:r w:rsidR="00476D2F" w:rsidRPr="00ED0820">
        <w:rPr>
          <w:rStyle w:val="Char9"/>
          <w:rFonts w:hint="cs"/>
          <w:rtl/>
        </w:rPr>
        <w:t>ٱلدُّن</w:t>
      </w:r>
      <w:r w:rsidR="00476D2F" w:rsidRPr="00ED0820">
        <w:rPr>
          <w:rStyle w:val="Char9"/>
          <w:rtl/>
        </w:rPr>
        <w:t xml:space="preserve">ۡيَاۖ وَلَهُمۡ فِي </w:t>
      </w:r>
      <w:r w:rsidR="00476D2F" w:rsidRPr="00ED0820">
        <w:rPr>
          <w:rStyle w:val="Char9"/>
          <w:rFonts w:hint="cs"/>
          <w:rtl/>
        </w:rPr>
        <w:t>ٱلۡأٓخِرَةِ</w:t>
      </w:r>
      <w:r w:rsidR="00476D2F" w:rsidRPr="00ED0820">
        <w:rPr>
          <w:rStyle w:val="Char9"/>
          <w:rtl/>
        </w:rPr>
        <w:t xml:space="preserve"> عَذَابٌ عَظِيمٌ٣٣ إِلَّا </w:t>
      </w:r>
      <w:r w:rsidR="00476D2F" w:rsidRPr="00ED0820">
        <w:rPr>
          <w:rStyle w:val="Char9"/>
          <w:rFonts w:hint="cs"/>
          <w:rtl/>
        </w:rPr>
        <w:t>ٱلَّذِينَ</w:t>
      </w:r>
      <w:r w:rsidR="00476D2F" w:rsidRPr="00ED0820">
        <w:rPr>
          <w:rStyle w:val="Char9"/>
          <w:rtl/>
        </w:rPr>
        <w:t xml:space="preserve"> تَابُواْ مِن قَبۡلِ أَن تَقۡدِرُواْ عَلَيۡهِمۡۖ فَ</w:t>
      </w:r>
      <w:r w:rsidR="00476D2F" w:rsidRPr="00ED0820">
        <w:rPr>
          <w:rStyle w:val="Char9"/>
          <w:rFonts w:hint="cs"/>
          <w:rtl/>
        </w:rPr>
        <w:t>ٱعۡلَمُوٓاْ</w:t>
      </w:r>
      <w:r w:rsidR="00476D2F" w:rsidRPr="00ED0820">
        <w:rPr>
          <w:rStyle w:val="Char9"/>
          <w:rtl/>
        </w:rPr>
        <w:t xml:space="preserve"> أَنَّ </w:t>
      </w:r>
      <w:r w:rsidR="00476D2F" w:rsidRPr="00ED0820">
        <w:rPr>
          <w:rStyle w:val="Char9"/>
          <w:rFonts w:hint="cs"/>
          <w:rtl/>
        </w:rPr>
        <w:t>ٱللَّهَ</w:t>
      </w:r>
      <w:r w:rsidR="00476D2F" w:rsidRPr="00ED0820">
        <w:rPr>
          <w:rStyle w:val="Char9"/>
          <w:rtl/>
        </w:rPr>
        <w:t xml:space="preserve"> غَفُورٞ رَّحِيمٞ٣٤</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[المائدة: 32-34]</w:t>
      </w:r>
      <w:bookmarkEnd w:id="3033"/>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منظور از راهزنی آن است که جمعی با استفاده از زور و اسحله بر سر راه عبور و مرور و تجارت مردم کمین کنند و اقدام به غصب اموال و دارایی آنان نموده و به جان و حیثیتشان تعرض بنمایند.</w:t>
      </w:r>
    </w:p>
    <w:p w:rsidR="00476D2F" w:rsidRPr="00792437" w:rsidRDefault="00476D2F" w:rsidP="0089531E">
      <w:pPr>
        <w:widowControl/>
        <w:ind w:firstLine="284"/>
        <w:jc w:val="both"/>
        <w:rPr>
          <w:rStyle w:val="Char1"/>
          <w:rtl/>
        </w:rPr>
      </w:pPr>
      <w:r w:rsidRPr="00792437">
        <w:rPr>
          <w:rStyle w:val="Char1"/>
          <w:rFonts w:hint="cs"/>
          <w:rtl/>
        </w:rPr>
        <w:t>حکم مربوط به این‌گونه افراد در شریعت اینگونه است که در صورت امکان، افراد پرهیزگار و خبره و مورد اعتماد به میان آنان فرستاده شود و به اندرز دلسوزانه‌ی آن‌ها اقدام کنند و از عواقب ناگوار دنیوی و اخروی کار راهزنی برحذرشان دارند. چنان‌چه توبه نموده و کار راهزنی را ترک کردند، توبه‌ی آن‌ها پذیرفته می‌شود؛ و چنان‌چه حاضر به توبه و دست‌برداری از آن نگردیدند، جنگ و رویارویی با آن‌ها - به خاطر امنیّت جانی و مالی مردم - واجب بوده و در حد جهاد در راه خداوند دارای اجر و پاداش خواهد بود، و هر یک از آن‌ها که کشته شود، خونش به هدر می‌رود، و هر مسلمانی که در جنگ با آن‌ها کشته شود، دارای اجر شهید است.</w:t>
      </w:r>
    </w:p>
    <w:p w:rsidR="00476D2F" w:rsidRPr="00792437" w:rsidRDefault="00476D2F" w:rsidP="0089531E">
      <w:pPr>
        <w:widowControl/>
        <w:ind w:firstLine="284"/>
        <w:jc w:val="both"/>
        <w:rPr>
          <w:rStyle w:val="Char1"/>
          <w:rtl/>
        </w:rPr>
      </w:pPr>
      <w:r w:rsidRPr="00792437">
        <w:rPr>
          <w:rStyle w:val="Char1"/>
          <w:rFonts w:hint="cs"/>
          <w:rtl/>
        </w:rPr>
        <w:t>و براساس آیه‌ی 33 سوره‌ی مائده، هر یک از راهزنان که پیش از توبه دستگیر شوند، با توجه به نوع جرمی که مرتکب شده‌اند، یا کشته می‌شوند، یا به دار آویخته می‌گردند، یا یک دست و یک پای چپ و راستشان قطع می‌گردد، یا از آن منطقه تبعید می‌گردند.</w:t>
      </w:r>
    </w:p>
    <w:p w:rsidR="00476D2F" w:rsidRPr="00792437" w:rsidRDefault="00476D2F" w:rsidP="0089531E">
      <w:pPr>
        <w:widowControl/>
        <w:ind w:firstLine="284"/>
        <w:jc w:val="both"/>
        <w:rPr>
          <w:rStyle w:val="Char1"/>
          <w:rtl/>
        </w:rPr>
      </w:pPr>
      <w:r w:rsidRPr="00792437">
        <w:rPr>
          <w:rStyle w:val="Char1"/>
          <w:rFonts w:hint="cs"/>
          <w:rtl/>
        </w:rPr>
        <w:t>به هر صورت قاضی محکمه‌ی شرعی در اجرای هر یک از آن حدود در مورد آن‌ها حق انتخاب دارد. و برخی از علماء و صاحب‌نظران اسلامی می‌گویند: اگر مرتکب قتل شده باشند، اعدام می‌شوند و چنان‌چه اموال مردم را به غارت برده باشند، بار اول یک دست و یک پای آن‌ها قطع می‌شود، و چنان‌چه کسی را نکشته و اموال کسی را نبرده باشند و تنها موجب هراس و دلهره‌ی مردم گردیده باشند، تبعید یا زندانی می‌شوند.</w:t>
      </w:r>
    </w:p>
    <w:p w:rsidR="00476D2F" w:rsidRPr="00792437" w:rsidRDefault="00476D2F" w:rsidP="0089531E">
      <w:pPr>
        <w:widowControl/>
        <w:ind w:firstLine="284"/>
        <w:jc w:val="both"/>
        <w:rPr>
          <w:rStyle w:val="Char1"/>
          <w:rtl/>
        </w:rPr>
      </w:pPr>
      <w:r w:rsidRPr="00792437">
        <w:rPr>
          <w:rStyle w:val="Char1"/>
          <w:rFonts w:hint="cs"/>
          <w:rtl/>
        </w:rPr>
        <w:t>و چنان‌چه قبل از دستگیری توبه کنند و دست از مقاومت بردارند و خود را تسلیم مسئولین امنیتی بنمایند، حق اجرای حدود خداوند (اعدام و قطع دست و پا و تبعید) از آن‌ها برطرف می‌شود، اما چنان‌چه کسی را کشته باشند، یا اموال کسی را غصب و غارت کرده باشند، بایستی پاسخگوی شکایات آن‌ها باشند، و اگر دیه‌ی مقتول از آن‌ها پذیرفته نشود، اعدام می‌گردند، و چنان‌چه مورد عفو قرار گیرند، دیه‌ی مقتول یا مقتولین را بایستی بپردازند و اموال مردم یا مشابه یا قیمت آن‌ها را به مالکین برگردانند.</w:t>
      </w:r>
    </w:p>
    <w:p w:rsidR="00476D2F" w:rsidRPr="00792437" w:rsidRDefault="00476D2F" w:rsidP="0089531E">
      <w:pPr>
        <w:widowControl/>
        <w:ind w:firstLine="284"/>
        <w:jc w:val="both"/>
        <w:rPr>
          <w:rStyle w:val="Char1"/>
          <w:rtl/>
        </w:rPr>
      </w:pPr>
      <w:r w:rsidRPr="00792437">
        <w:rPr>
          <w:rStyle w:val="Char1"/>
          <w:rFonts w:hint="cs"/>
          <w:rtl/>
        </w:rPr>
        <w:t>و چنان‌چه برای پرداخت دیه یا اموال به غارت رفته‌ی مردم چیزی نداشته باشند، مردم و مسئولین امور خیریّه می‌توانند به آنان برای بازپرداخت حقوق مردم کمک نمایند.</w:t>
      </w:r>
    </w:p>
    <w:p w:rsidR="00476D2F" w:rsidRPr="00ED0820" w:rsidRDefault="00476D2F" w:rsidP="00ED0820">
      <w:pPr>
        <w:pStyle w:val="a0"/>
        <w:rPr>
          <w:rtl/>
        </w:rPr>
      </w:pPr>
      <w:bookmarkStart w:id="3034" w:name="_Toc255726656"/>
      <w:bookmarkStart w:id="3035" w:name="_Toc440881289"/>
      <w:bookmarkStart w:id="3036" w:name="_Toc472766225"/>
      <w:bookmarkStart w:id="3037" w:name="_Toc472775947"/>
      <w:bookmarkStart w:id="3038" w:name="_Toc472862323"/>
      <w:r w:rsidRPr="00ED0820">
        <w:rPr>
          <w:rFonts w:hint="cs"/>
          <w:rtl/>
        </w:rPr>
        <w:t>حد و مجازات بَغی (قیام و سرکشی بر ضدّ نظام اسلامی)</w:t>
      </w:r>
      <w:bookmarkEnd w:id="3034"/>
      <w:bookmarkEnd w:id="3035"/>
      <w:bookmarkEnd w:id="3036"/>
      <w:bookmarkEnd w:id="3037"/>
      <w:bookmarkEnd w:id="3038"/>
    </w:p>
    <w:p w:rsidR="00476D2F" w:rsidRPr="00ED0820" w:rsidRDefault="00ED0820" w:rsidP="00ED0820">
      <w:pPr>
        <w:pStyle w:val="a1"/>
        <w:rPr>
          <w:rStyle w:val="Char5"/>
          <w:rtl/>
        </w:rPr>
      </w:pPr>
      <w:bookmarkStart w:id="3039" w:name="_Toc472766226"/>
      <w:r w:rsidRPr="009A64AF">
        <w:rPr>
          <w:rFonts w:cs="Traditional Arabic"/>
          <w:shd w:val="clear" w:color="auto" w:fill="FFFFFF"/>
          <w:rtl/>
        </w:rPr>
        <w:t>﴿</w:t>
      </w:r>
      <w:r w:rsidR="00476D2F" w:rsidRPr="00ED0820">
        <w:rPr>
          <w:rStyle w:val="Char9"/>
          <w:rtl/>
        </w:rPr>
        <w:t xml:space="preserve">وَإِن طَآئِفَتَانِ مِنَ </w:t>
      </w:r>
      <w:r w:rsidR="00476D2F" w:rsidRPr="00ED0820">
        <w:rPr>
          <w:rStyle w:val="Char9"/>
          <w:rFonts w:hint="cs"/>
          <w:rtl/>
        </w:rPr>
        <w:t>ٱلۡمُؤۡمِنِينَ</w:t>
      </w:r>
      <w:r w:rsidR="00476D2F" w:rsidRPr="00ED0820">
        <w:rPr>
          <w:rStyle w:val="Char9"/>
          <w:rtl/>
        </w:rPr>
        <w:t xml:space="preserve"> </w:t>
      </w:r>
      <w:r w:rsidR="00476D2F" w:rsidRPr="00ED0820">
        <w:rPr>
          <w:rStyle w:val="Char9"/>
          <w:rFonts w:hint="cs"/>
          <w:rtl/>
        </w:rPr>
        <w:t>ٱقۡتَتَلُواْ</w:t>
      </w:r>
      <w:r w:rsidR="00476D2F" w:rsidRPr="00ED0820">
        <w:rPr>
          <w:rStyle w:val="Char9"/>
          <w:rtl/>
        </w:rPr>
        <w:t xml:space="preserve"> فَأَصۡلِحُواْ بَيۡنَهُمَاۖ فَإِنۢ بَغَتۡ إِحۡدَىٰهُمَا عَلَى </w:t>
      </w:r>
      <w:r w:rsidR="00476D2F" w:rsidRPr="00ED0820">
        <w:rPr>
          <w:rStyle w:val="Char9"/>
          <w:rFonts w:hint="cs"/>
          <w:rtl/>
        </w:rPr>
        <w:t>ٱلۡأُخۡرَىٰ</w:t>
      </w:r>
      <w:r w:rsidR="00476D2F" w:rsidRPr="00ED0820">
        <w:rPr>
          <w:rStyle w:val="Char9"/>
          <w:rtl/>
        </w:rPr>
        <w:t xml:space="preserve"> فَقَٰتِلُواْ </w:t>
      </w:r>
      <w:r w:rsidR="00476D2F" w:rsidRPr="00ED0820">
        <w:rPr>
          <w:rStyle w:val="Char9"/>
          <w:rFonts w:hint="cs"/>
          <w:rtl/>
        </w:rPr>
        <w:t>ٱلَّتِي</w:t>
      </w:r>
      <w:r w:rsidR="00476D2F" w:rsidRPr="00ED0820">
        <w:rPr>
          <w:rStyle w:val="Char9"/>
          <w:rtl/>
        </w:rPr>
        <w:t xml:space="preserve"> تَبۡغِي حَتَّىٰ تَفِيٓءَ إِلَىٰٓ أَمۡرِ </w:t>
      </w:r>
      <w:r w:rsidR="00476D2F" w:rsidRPr="00ED0820">
        <w:rPr>
          <w:rStyle w:val="Char9"/>
          <w:rFonts w:hint="cs"/>
          <w:rtl/>
        </w:rPr>
        <w:t>ٱللَّهِۚ</w:t>
      </w:r>
      <w:r w:rsidR="00476D2F" w:rsidRPr="00ED0820">
        <w:rPr>
          <w:rStyle w:val="Char9"/>
          <w:rtl/>
        </w:rPr>
        <w:t xml:space="preserve"> فَإِن فَآءَتۡ فَأَصۡلِحُواْ بَيۡنَهُمَا بِ</w:t>
      </w:r>
      <w:r w:rsidR="00476D2F" w:rsidRPr="00ED0820">
        <w:rPr>
          <w:rStyle w:val="Char9"/>
          <w:rFonts w:hint="cs"/>
          <w:rtl/>
        </w:rPr>
        <w:t>ٱلۡعَدۡلِ</w:t>
      </w:r>
      <w:r w:rsidR="00476D2F" w:rsidRPr="00ED0820">
        <w:rPr>
          <w:rStyle w:val="Char9"/>
          <w:rtl/>
        </w:rPr>
        <w:t xml:space="preserve"> وَأَقۡ</w:t>
      </w:r>
      <w:r w:rsidR="00476D2F" w:rsidRPr="00ED0820">
        <w:rPr>
          <w:rStyle w:val="Char9"/>
          <w:rFonts w:hint="cs"/>
          <w:rtl/>
        </w:rPr>
        <w:t>سِطُوٓاْۖ</w:t>
      </w:r>
      <w:r w:rsidR="00476D2F" w:rsidRPr="00ED0820">
        <w:rPr>
          <w:rStyle w:val="Char9"/>
          <w:rtl/>
        </w:rPr>
        <w:t xml:space="preserve"> إِنَّ </w:t>
      </w:r>
      <w:r w:rsidR="00476D2F" w:rsidRPr="00ED0820">
        <w:rPr>
          <w:rStyle w:val="Char9"/>
          <w:rFonts w:hint="cs"/>
          <w:rtl/>
        </w:rPr>
        <w:t>ٱللَّهَ</w:t>
      </w:r>
      <w:r w:rsidR="00476D2F" w:rsidRPr="00ED0820">
        <w:rPr>
          <w:rStyle w:val="Char9"/>
          <w:rtl/>
        </w:rPr>
        <w:t xml:space="preserve"> يُحِبُّ </w:t>
      </w:r>
      <w:r w:rsidR="00476D2F" w:rsidRPr="00ED0820">
        <w:rPr>
          <w:rStyle w:val="Char9"/>
          <w:rFonts w:hint="cs"/>
          <w:rtl/>
        </w:rPr>
        <w:t>ٱلۡمُقۡسِطِينَ</w:t>
      </w:r>
      <w:r w:rsidR="00476D2F" w:rsidRPr="00ED0820">
        <w:rPr>
          <w:rStyle w:val="Char9"/>
          <w:rtl/>
        </w:rPr>
        <w:t>٩</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[الحجرات: 9]</w:t>
      </w:r>
      <w:bookmarkEnd w:id="3039"/>
    </w:p>
    <w:p w:rsidR="00476D2F" w:rsidRPr="009D433E" w:rsidRDefault="00476D2F" w:rsidP="0089531E">
      <w:pPr>
        <w:widowControl/>
        <w:rPr>
          <w:rFonts w:ascii="(normal text)" w:hAnsi="(normal text)"/>
          <w:spacing w:val="-2"/>
          <w:rtl/>
        </w:rPr>
      </w:pPr>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برای بَغی و اهل بغی می‌توان دو تفسیر کرد:</w:t>
      </w:r>
    </w:p>
    <w:p w:rsidR="00476D2F" w:rsidRPr="00792437" w:rsidRDefault="00476D2F" w:rsidP="009C2D5B">
      <w:pPr>
        <w:widowControl/>
        <w:numPr>
          <w:ilvl w:val="0"/>
          <w:numId w:val="25"/>
        </w:numPr>
        <w:ind w:left="641" w:hanging="357"/>
        <w:jc w:val="both"/>
        <w:rPr>
          <w:rStyle w:val="Char1"/>
        </w:rPr>
      </w:pPr>
      <w:r w:rsidRPr="00792437">
        <w:rPr>
          <w:rStyle w:val="Char1"/>
          <w:rFonts w:hint="cs"/>
          <w:rtl/>
        </w:rPr>
        <w:t>هر گاه دو گروه مسلمان به خاطر تعصّبات ملّی، مذهبی و مسایل مادی و مقام و اختلافات سیاسی برای رویارویی با هم دست به اسلحه ببرند، هر دو گروه ستمکارند و در مقابل ریخته شدن خون‌ها و نابودی اموال و سرمایه‌ی یکدیگر باید جوابگو باشند.</w:t>
      </w:r>
    </w:p>
    <w:p w:rsidR="00476D2F" w:rsidRPr="00792437" w:rsidRDefault="00476D2F" w:rsidP="009C2D5B">
      <w:pPr>
        <w:widowControl/>
        <w:numPr>
          <w:ilvl w:val="0"/>
          <w:numId w:val="25"/>
        </w:numPr>
        <w:ind w:left="641" w:hanging="357"/>
        <w:jc w:val="both"/>
        <w:rPr>
          <w:rStyle w:val="Char1"/>
        </w:rPr>
      </w:pPr>
      <w:r w:rsidRPr="00792437">
        <w:rPr>
          <w:rStyle w:val="Char1"/>
          <w:rFonts w:hint="cs"/>
          <w:rtl/>
        </w:rPr>
        <w:t>و برخی از علماء، اهل بغی را اینگونه تعریف کرده‌اند: اهل بَغی به گروه و جماعت مسلّح و سازمان یافته‌ای گفته می‌شود که بنابر تأویل‌ها و برداشت‌های خود از دین، معتقد به کفر، ستمکاری، یا حیف و میل اموال مردم و بیت المال توسط مسئولین نظام اسلامی باشند، و بدون اقدام از طریق راه‌حل‌هایی مشروع و قانونی، از فرمان و اطاعت حکومت سرپیچی نموده و برای سرنگونی نظام و مسئولین آن اقدام به جنگ مسلّحانه نمایند.</w:t>
      </w:r>
    </w:p>
    <w:p w:rsidR="00476D2F" w:rsidRPr="00792437" w:rsidRDefault="00476D2F" w:rsidP="0089531E">
      <w:pPr>
        <w:widowControl/>
        <w:ind w:firstLine="340"/>
        <w:jc w:val="both"/>
        <w:rPr>
          <w:rStyle w:val="Char1"/>
          <w:rtl/>
        </w:rPr>
      </w:pPr>
      <w:r w:rsidRPr="00792437">
        <w:rPr>
          <w:rStyle w:val="Char1"/>
          <w:rFonts w:hint="cs"/>
          <w:rtl/>
        </w:rPr>
        <w:t>احکام این گروه از اهل بغی به این شرح است:</w:t>
      </w:r>
    </w:p>
    <w:p w:rsidR="00476D2F" w:rsidRPr="00792437" w:rsidRDefault="00476D2F" w:rsidP="0089531E">
      <w:pPr>
        <w:pStyle w:val="a1"/>
        <w:rPr>
          <w:rStyle w:val="Char1"/>
          <w:rtl/>
        </w:rPr>
      </w:pPr>
      <w:r w:rsidRPr="00282BBF">
        <w:rPr>
          <w:rStyle w:val="Char6"/>
          <w:rFonts w:hint="cs"/>
          <w:rtl/>
        </w:rPr>
        <w:t>الف)</w:t>
      </w:r>
      <w:r>
        <w:rPr>
          <w:rStyle w:val="Char6"/>
          <w:rFonts w:hint="cs"/>
          <w:rtl/>
        </w:rPr>
        <w:t xml:space="preserve"> </w:t>
      </w:r>
      <w:r w:rsidRPr="00792437">
        <w:rPr>
          <w:rStyle w:val="Char1"/>
          <w:rFonts w:hint="cs"/>
          <w:rtl/>
        </w:rPr>
        <w:t>لازم است پیشوای مسلمانان و مسئولین صاحب صلاحیّت با آن‌ها در تماس باشند، و از علل و عوامل اقدام آن‌ها سؤال کنند. چنان‌چه در مورد ستمکاری و حیف و میل بیت المال، دارای دلیل و مدرک و گواهانی بودند، پیشوای مسلمانان مکلّف است آن‌ها را حل و فصل نماید، و چنان‌چه مسائلی را مطرح می‌کردند که اساس آن بر حدس و گمان خودشان بود و واقعیّت نداشت، لازم است موضوع برای آن‌ها صادقانه توضیح داده شود و پیشوای مسلمان و مسئولین امور دلایل خود را به آنان ارائه دهند.</w:t>
      </w:r>
    </w:p>
    <w:p w:rsidR="00476D2F" w:rsidRPr="00792437" w:rsidRDefault="00476D2F" w:rsidP="009C2D5B">
      <w:pPr>
        <w:pStyle w:val="a1"/>
        <w:widowControl w:val="0"/>
        <w:spacing w:line="228" w:lineRule="auto"/>
        <w:rPr>
          <w:rStyle w:val="Char1"/>
          <w:rtl/>
        </w:rPr>
      </w:pPr>
      <w:r w:rsidRPr="00792437">
        <w:rPr>
          <w:rStyle w:val="Char1"/>
          <w:rFonts w:hint="cs"/>
          <w:rtl/>
        </w:rPr>
        <w:t>پس از آن، چنان‌چه از قیام مسلحانه‌ی خود دست برداشتند، بایستی جان و مال آن‌ها در امان قرار گیرد و به میان مردم بازگردند، و در صورتی که حاضر به بازگشت نشدند، و اقدام به جنگ مسلحانه نمودند، رویارویی با آنان بر همه‌ی مسلمانان واجب است. [حجرات/9]</w:t>
      </w:r>
    </w:p>
    <w:p w:rsidR="00476D2F" w:rsidRPr="00792437" w:rsidRDefault="00476D2F" w:rsidP="0089531E">
      <w:pPr>
        <w:pStyle w:val="a1"/>
        <w:rPr>
          <w:rStyle w:val="Char1"/>
          <w:rtl/>
        </w:rPr>
      </w:pPr>
      <w:r w:rsidRPr="00282BBF">
        <w:rPr>
          <w:rStyle w:val="Char6"/>
          <w:rFonts w:hint="cs"/>
          <w:rtl/>
        </w:rPr>
        <w:t>ب)</w:t>
      </w:r>
      <w:r>
        <w:rPr>
          <w:rStyle w:val="Char6"/>
          <w:rFonts w:hint="cs"/>
          <w:rtl/>
        </w:rPr>
        <w:t xml:space="preserve"> </w:t>
      </w:r>
      <w:r w:rsidRPr="00792437">
        <w:rPr>
          <w:rStyle w:val="Char1"/>
          <w:rFonts w:hint="cs"/>
          <w:rtl/>
        </w:rPr>
        <w:t>برخورد سخت و نابود کننده به وسیله‌ی بمباران هوایی و موشک و توپخانه برای قتل و عام آن‌ها جایز نیست، بلکه حتّی الامکان بایستی با محاصره نمودن و تلاش برای مشغول کردن آن‌ها تا پایان یافتن مهمات و آب و غذایشان آن‌ها را در تنگنا قرار دهند تا مجبور به تسلیم شوند.</w:t>
      </w:r>
    </w:p>
    <w:p w:rsidR="00476D2F" w:rsidRPr="00792437" w:rsidRDefault="00476D2F" w:rsidP="0089531E">
      <w:pPr>
        <w:pStyle w:val="a1"/>
        <w:rPr>
          <w:rStyle w:val="Char1"/>
          <w:rtl/>
        </w:rPr>
      </w:pPr>
      <w:r w:rsidRPr="00282BBF">
        <w:rPr>
          <w:rStyle w:val="Char6"/>
          <w:rFonts w:hint="cs"/>
          <w:rtl/>
        </w:rPr>
        <w:t>ج)</w:t>
      </w:r>
      <w:r>
        <w:rPr>
          <w:rStyle w:val="Char6"/>
          <w:rFonts w:hint="cs"/>
          <w:rtl/>
        </w:rPr>
        <w:t xml:space="preserve"> </w:t>
      </w:r>
      <w:r w:rsidRPr="00792437">
        <w:rPr>
          <w:rStyle w:val="Char1"/>
          <w:rFonts w:hint="cs"/>
          <w:rtl/>
        </w:rPr>
        <w:t>کشتن و اذیت و آزار خانواده و خویشاوندان آن‌ها و مصادره‌ی اموالشان حرام و نامشروع است.</w:t>
      </w:r>
    </w:p>
    <w:p w:rsidR="00476D2F" w:rsidRPr="00792437" w:rsidRDefault="00476D2F" w:rsidP="0089531E">
      <w:pPr>
        <w:pStyle w:val="a1"/>
        <w:rPr>
          <w:rStyle w:val="Char1"/>
          <w:rtl/>
        </w:rPr>
      </w:pPr>
      <w:r w:rsidRPr="00282BBF">
        <w:rPr>
          <w:rStyle w:val="Char6"/>
          <w:rFonts w:hint="cs"/>
          <w:rtl/>
        </w:rPr>
        <w:t>د)</w:t>
      </w:r>
      <w:r>
        <w:rPr>
          <w:rStyle w:val="Char6"/>
          <w:rFonts w:hint="cs"/>
          <w:rtl/>
        </w:rPr>
        <w:t xml:space="preserve"> </w:t>
      </w:r>
      <w:r w:rsidRPr="00792437">
        <w:rPr>
          <w:rStyle w:val="Char1"/>
          <w:rFonts w:hint="cs"/>
          <w:rtl/>
        </w:rPr>
        <w:t>کشتن زخمی و اسیر و فراری آن‌ها جایز نیست.</w:t>
      </w:r>
    </w:p>
    <w:p w:rsidR="00476D2F" w:rsidRPr="00792437" w:rsidRDefault="00476D2F" w:rsidP="0089531E">
      <w:pPr>
        <w:pStyle w:val="a1"/>
        <w:rPr>
          <w:rStyle w:val="Char1"/>
          <w:rtl/>
        </w:rPr>
      </w:pPr>
      <w:r w:rsidRPr="00282BBF">
        <w:rPr>
          <w:rStyle w:val="Char6"/>
          <w:rFonts w:hint="cs"/>
          <w:rtl/>
        </w:rPr>
        <w:t>ه‍</w:t>
      </w:r>
      <w:r>
        <w:rPr>
          <w:rStyle w:val="Char6"/>
          <w:rFonts w:hint="cs"/>
          <w:rtl/>
        </w:rPr>
        <w:t xml:space="preserve">) </w:t>
      </w:r>
      <w:r w:rsidRPr="00792437">
        <w:rPr>
          <w:rStyle w:val="Char1"/>
          <w:rFonts w:hint="cs"/>
          <w:rtl/>
        </w:rPr>
        <w:t>پس از پایان یافتن جنگ و شکست آنان، قصاص نمی‌شوند و به جز توبه و بازگشت به حق چیزی از آنان خواسته نمی‌شود.</w:t>
      </w:r>
      <w:r w:rsidRPr="00F40841">
        <w:rPr>
          <w:rStyle w:val="Char1"/>
          <w:vertAlign w:val="superscript"/>
          <w:rtl/>
        </w:rPr>
        <w:footnoteReference w:id="12"/>
      </w:r>
    </w:p>
    <w:p w:rsidR="00476D2F" w:rsidRPr="00792437" w:rsidRDefault="00476D2F" w:rsidP="0089531E">
      <w:pPr>
        <w:pStyle w:val="a1"/>
        <w:rPr>
          <w:rStyle w:val="Char1"/>
          <w:rtl/>
        </w:rPr>
      </w:pPr>
    </w:p>
    <w:p w:rsidR="00476D2F" w:rsidRPr="00792437" w:rsidRDefault="00476D2F" w:rsidP="0089531E">
      <w:pPr>
        <w:pStyle w:val="a1"/>
        <w:rPr>
          <w:rStyle w:val="Char1"/>
          <w:rtl/>
        </w:rPr>
        <w:sectPr w:rsidR="00476D2F" w:rsidRPr="00792437" w:rsidSect="00DF6BE1">
          <w:headerReference w:type="default" r:id="rId34"/>
          <w:footnotePr>
            <w:numRestart w:val="eachPage"/>
          </w:footnotePr>
          <w:type w:val="oddPage"/>
          <w:pgSz w:w="9356" w:h="13608" w:code="9"/>
          <w:pgMar w:top="567" w:right="1134" w:bottom="851" w:left="1134" w:header="454" w:footer="0" w:gutter="0"/>
          <w:cols w:space="708"/>
          <w:titlePg/>
          <w:bidi/>
          <w:rtlGutter/>
          <w:docGrid w:linePitch="360"/>
        </w:sectPr>
      </w:pPr>
    </w:p>
    <w:p w:rsidR="00476D2F" w:rsidRPr="00CF2E0A" w:rsidRDefault="00476D2F" w:rsidP="008542AA">
      <w:pPr>
        <w:pStyle w:val="a2"/>
        <w:widowControl/>
        <w:rPr>
          <w:sz w:val="60"/>
          <w:szCs w:val="60"/>
          <w:rtl/>
        </w:rPr>
      </w:pPr>
      <w:bookmarkStart w:id="3040" w:name="_Toc255726657"/>
      <w:bookmarkStart w:id="3041" w:name="_Toc440881290"/>
      <w:bookmarkStart w:id="3042" w:name="_Toc472766227"/>
      <w:bookmarkStart w:id="3043" w:name="_Toc472775948"/>
      <w:bookmarkStart w:id="3044" w:name="_Toc472862324"/>
      <w:r w:rsidRPr="0089531E">
        <w:rPr>
          <w:rStyle w:val="Char2"/>
          <w:rFonts w:hint="cs"/>
          <w:bCs/>
          <w:rtl/>
        </w:rPr>
        <w:t>«طاعات»</w:t>
      </w:r>
      <w:r w:rsidR="008542AA">
        <w:rPr>
          <w:rStyle w:val="Char2"/>
          <w:bCs/>
          <w:rtl/>
        </w:rPr>
        <w:br/>
      </w:r>
      <w:r w:rsidRPr="0089531E">
        <w:rPr>
          <w:rStyle w:val="Char2"/>
          <w:rFonts w:hint="cs"/>
          <w:bCs/>
          <w:rtl/>
        </w:rPr>
        <w:t>(عبادات و ارزش‌های انسانی و الهی)</w:t>
      </w:r>
      <w:bookmarkEnd w:id="3040"/>
      <w:bookmarkEnd w:id="3041"/>
      <w:bookmarkEnd w:id="3042"/>
      <w:bookmarkEnd w:id="3043"/>
      <w:bookmarkEnd w:id="3044"/>
    </w:p>
    <w:p w:rsidR="00476D2F" w:rsidRPr="004E7F4C" w:rsidRDefault="00476D2F" w:rsidP="005150D4">
      <w:pPr>
        <w:pStyle w:val="Heading2"/>
        <w:rPr>
          <w:rStyle w:val="Char"/>
          <w:bCs/>
          <w:rtl/>
        </w:rPr>
      </w:pPr>
      <w:bookmarkStart w:id="3045" w:name="_Toc255726658"/>
      <w:bookmarkStart w:id="3046" w:name="_Toc440881291"/>
      <w:bookmarkStart w:id="3047" w:name="_Toc472766228"/>
      <w:bookmarkStart w:id="3048" w:name="_Toc472775949"/>
      <w:bookmarkStart w:id="3049" w:name="_Toc472862325"/>
      <w:r w:rsidRPr="004E7F4C">
        <w:rPr>
          <w:rStyle w:val="Char"/>
          <w:rFonts w:hint="cs"/>
          <w:bCs/>
          <w:rtl/>
        </w:rPr>
        <w:t>نیکی و احترام به پدر و مادر</w:t>
      </w:r>
      <w:bookmarkEnd w:id="3045"/>
      <w:bookmarkEnd w:id="3046"/>
      <w:bookmarkEnd w:id="3047"/>
      <w:bookmarkEnd w:id="3048"/>
      <w:bookmarkEnd w:id="3049"/>
    </w:p>
    <w:p w:rsidR="00476D2F" w:rsidRPr="009C2D5B" w:rsidRDefault="00ED0820" w:rsidP="00003DB7">
      <w:pPr>
        <w:pStyle w:val="Heading2"/>
        <w:keepNext w:val="0"/>
        <w:spacing w:before="0" w:after="0"/>
        <w:ind w:firstLine="284"/>
        <w:rPr>
          <w:rStyle w:val="Char5"/>
          <w:bCs w:val="0"/>
          <w:spacing w:val="-4"/>
          <w:rtl/>
        </w:rPr>
      </w:pPr>
      <w:bookmarkStart w:id="3050" w:name="_Toc472766229"/>
      <w:r w:rsidRPr="009C2D5B">
        <w:rPr>
          <w:rFonts w:cs="Traditional Arabic"/>
          <w:bCs w:val="0"/>
          <w:spacing w:val="-4"/>
          <w:szCs w:val="28"/>
          <w:shd w:val="clear" w:color="auto" w:fill="FFFFFF"/>
          <w:rtl/>
        </w:rPr>
        <w:t>﴿</w:t>
      </w:r>
      <w:r w:rsidR="00476D2F" w:rsidRPr="009C2D5B">
        <w:rPr>
          <w:rStyle w:val="Char9"/>
          <w:bCs w:val="0"/>
          <w:spacing w:val="-4"/>
          <w:rtl/>
        </w:rPr>
        <w:t xml:space="preserve">وَإِذۡ أَخَذۡنَا مِيثَٰقَ بَنِيٓ إِسۡرَٰٓءِيلَ لَا تَعۡبُدُونَ إِلَّا </w:t>
      </w:r>
      <w:r w:rsidR="00476D2F" w:rsidRPr="009C2D5B">
        <w:rPr>
          <w:rStyle w:val="Char9"/>
          <w:rFonts w:hint="cs"/>
          <w:bCs w:val="0"/>
          <w:spacing w:val="-4"/>
          <w:rtl/>
        </w:rPr>
        <w:t>ٱللَّهَ</w:t>
      </w:r>
      <w:r w:rsidR="00476D2F" w:rsidRPr="009C2D5B">
        <w:rPr>
          <w:rStyle w:val="Char9"/>
          <w:bCs w:val="0"/>
          <w:spacing w:val="-4"/>
          <w:rtl/>
        </w:rPr>
        <w:t xml:space="preserve"> وَبِ</w:t>
      </w:r>
      <w:r w:rsidR="00476D2F" w:rsidRPr="009C2D5B">
        <w:rPr>
          <w:rStyle w:val="Char9"/>
          <w:rFonts w:hint="cs"/>
          <w:bCs w:val="0"/>
          <w:spacing w:val="-4"/>
          <w:rtl/>
        </w:rPr>
        <w:t>ٱلۡوَٰلِدَيۡنِ</w:t>
      </w:r>
      <w:r w:rsidR="00476D2F" w:rsidRPr="009C2D5B">
        <w:rPr>
          <w:rStyle w:val="Char9"/>
          <w:bCs w:val="0"/>
          <w:spacing w:val="-4"/>
          <w:rtl/>
        </w:rPr>
        <w:t xml:space="preserve"> إِحۡسَانٗا</w:t>
      </w:r>
      <w:r w:rsidR="0046346F" w:rsidRPr="009C2D5B">
        <w:rPr>
          <w:rFonts w:cs="Times New Roman" w:hint="cs"/>
          <w:color w:val="000000"/>
          <w:spacing w:val="-4"/>
          <w:shd w:val="clear" w:color="auto" w:fill="FFFFFF"/>
          <w:rtl/>
        </w:rPr>
        <w:t>...</w:t>
      </w:r>
      <w:r w:rsidRPr="009C2D5B">
        <w:rPr>
          <w:rFonts w:cs="Traditional Arabic"/>
          <w:bCs w:val="0"/>
          <w:spacing w:val="-4"/>
          <w:szCs w:val="28"/>
          <w:shd w:val="clear" w:color="auto" w:fill="FFFFFF"/>
          <w:rtl/>
        </w:rPr>
        <w:t>﴾</w:t>
      </w:r>
      <w:r w:rsidR="00476D2F" w:rsidRPr="009C2D5B">
        <w:rPr>
          <w:rStyle w:val="Char9"/>
          <w:bCs w:val="0"/>
          <w:spacing w:val="-4"/>
          <w:rtl/>
        </w:rPr>
        <w:t xml:space="preserve"> </w:t>
      </w:r>
      <w:r w:rsidR="00476D2F" w:rsidRPr="009C2D5B">
        <w:rPr>
          <w:rStyle w:val="Char5"/>
          <w:bCs w:val="0"/>
          <w:spacing w:val="-4"/>
          <w:rtl/>
        </w:rPr>
        <w:t>[البقرة: 83]</w:t>
      </w:r>
      <w:bookmarkEnd w:id="3050"/>
    </w:p>
    <w:p w:rsidR="00476D2F" w:rsidRPr="0089531E" w:rsidRDefault="00ED0820" w:rsidP="00003DB7">
      <w:pPr>
        <w:pStyle w:val="Heading2"/>
        <w:keepNext w:val="0"/>
        <w:spacing w:before="0" w:after="0"/>
        <w:ind w:firstLine="284"/>
        <w:rPr>
          <w:rStyle w:val="Char5"/>
          <w:bCs w:val="0"/>
          <w:rtl/>
        </w:rPr>
      </w:pPr>
      <w:bookmarkStart w:id="3051" w:name="_Toc472766230"/>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ٱعۡبُدُواْ</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وَلَا تُشۡرِكُواْ بِهِ</w:t>
      </w:r>
      <w:r w:rsidR="00476D2F" w:rsidRPr="0089531E">
        <w:rPr>
          <w:rStyle w:val="Char9"/>
          <w:rFonts w:hint="cs"/>
          <w:bCs w:val="0"/>
          <w:rtl/>
        </w:rPr>
        <w:t>ۦ</w:t>
      </w:r>
      <w:r w:rsidR="00476D2F" w:rsidRPr="0089531E">
        <w:rPr>
          <w:rStyle w:val="Char9"/>
          <w:bCs w:val="0"/>
          <w:rtl/>
        </w:rPr>
        <w:t xml:space="preserve"> شَيۡ‍ٔٗاۖ وَبِ</w:t>
      </w:r>
      <w:r w:rsidR="00476D2F" w:rsidRPr="0089531E">
        <w:rPr>
          <w:rStyle w:val="Char9"/>
          <w:rFonts w:hint="cs"/>
          <w:bCs w:val="0"/>
          <w:rtl/>
        </w:rPr>
        <w:t>ٱلۡوَٰلِدَيۡنِ</w:t>
      </w:r>
      <w:r w:rsidR="00476D2F" w:rsidRPr="0089531E">
        <w:rPr>
          <w:rStyle w:val="Char9"/>
          <w:bCs w:val="0"/>
          <w:rtl/>
        </w:rPr>
        <w:t xml:space="preserve"> إِحۡسَٰنٗا</w:t>
      </w:r>
      <w:r w:rsidR="00476D2F">
        <w:rPr>
          <w:rFonts w:cs="Times New Roman" w:hint="cs"/>
          <w:color w:val="000000"/>
          <w:shd w:val="clear" w:color="auto" w:fill="FFFFFF"/>
          <w:rtl/>
        </w:rPr>
        <w:t xml:space="preserve">... </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36]</w:t>
      </w:r>
      <w:bookmarkEnd w:id="3051"/>
    </w:p>
    <w:p w:rsidR="00476D2F" w:rsidRPr="0089531E" w:rsidRDefault="00ED0820" w:rsidP="00003DB7">
      <w:pPr>
        <w:pStyle w:val="Heading2"/>
        <w:keepNext w:val="0"/>
        <w:spacing w:before="0" w:after="0"/>
        <w:ind w:firstLine="284"/>
        <w:rPr>
          <w:rStyle w:val="Char5"/>
          <w:bCs w:val="0"/>
          <w:rtl/>
        </w:rPr>
      </w:pPr>
      <w:bookmarkStart w:id="3052" w:name="_Toc472766231"/>
      <w:r w:rsidRPr="009A64AF">
        <w:rPr>
          <w:rFonts w:cs="Traditional Arabic"/>
          <w:bCs w:val="0"/>
          <w:szCs w:val="28"/>
          <w:shd w:val="clear" w:color="auto" w:fill="FFFFFF"/>
          <w:rtl/>
        </w:rPr>
        <w:t>﴿</w:t>
      </w:r>
      <w:r w:rsidR="00476D2F" w:rsidRPr="0089531E">
        <w:rPr>
          <w:rStyle w:val="Char9"/>
          <w:bCs w:val="0"/>
          <w:rtl/>
        </w:rPr>
        <w:t>قُلۡ تَعَالَوۡاْ أَتۡلُ مَا حَرَّمَ رَبُّكُمۡ عَلَيۡكُمۡۖ أَلَّا تُشۡرِكُواْ بِهِ</w:t>
      </w:r>
      <w:r w:rsidR="00476D2F" w:rsidRPr="0089531E">
        <w:rPr>
          <w:rStyle w:val="Char9"/>
          <w:rFonts w:hint="cs"/>
          <w:bCs w:val="0"/>
          <w:rtl/>
        </w:rPr>
        <w:t>ۦ</w:t>
      </w:r>
      <w:r w:rsidR="00476D2F" w:rsidRPr="0089531E">
        <w:rPr>
          <w:rStyle w:val="Char9"/>
          <w:bCs w:val="0"/>
          <w:rtl/>
        </w:rPr>
        <w:t xml:space="preserve"> شَيۡ‍ٔٗاۖ وَبِ</w:t>
      </w:r>
      <w:r w:rsidR="00476D2F" w:rsidRPr="0089531E">
        <w:rPr>
          <w:rStyle w:val="Char9"/>
          <w:rFonts w:hint="cs"/>
          <w:bCs w:val="0"/>
          <w:rtl/>
        </w:rPr>
        <w:t>ٱلۡوَٰلِدَيۡنِ</w:t>
      </w:r>
      <w:r w:rsidR="00476D2F" w:rsidRPr="0089531E">
        <w:rPr>
          <w:rStyle w:val="Char9"/>
          <w:bCs w:val="0"/>
          <w:rtl/>
        </w:rPr>
        <w:t xml:space="preserve"> إِحۡسَٰنٗاۖ </w:t>
      </w:r>
      <w:r w:rsidR="0046346F">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[الأنعام: 151]</w:t>
      </w:r>
      <w:bookmarkEnd w:id="3052"/>
    </w:p>
    <w:p w:rsidR="00476D2F" w:rsidRPr="0089531E" w:rsidRDefault="00ED0820" w:rsidP="00003DB7">
      <w:pPr>
        <w:pStyle w:val="Heading2"/>
        <w:keepNext w:val="0"/>
        <w:spacing w:before="0" w:after="0"/>
        <w:ind w:firstLine="284"/>
        <w:rPr>
          <w:rStyle w:val="Char5"/>
          <w:bCs w:val="0"/>
          <w:rtl/>
        </w:rPr>
      </w:pPr>
      <w:bookmarkStart w:id="3053" w:name="_Toc472766232"/>
      <w:r w:rsidRPr="009A64AF">
        <w:rPr>
          <w:rFonts w:cs="Traditional Arabic"/>
          <w:bCs w:val="0"/>
          <w:szCs w:val="28"/>
          <w:shd w:val="clear" w:color="auto" w:fill="FFFFFF"/>
          <w:rtl/>
        </w:rPr>
        <w:t>﴿</w:t>
      </w:r>
      <w:r w:rsidR="00476D2F" w:rsidRPr="0089531E">
        <w:rPr>
          <w:rStyle w:val="Char9"/>
          <w:bCs w:val="0"/>
          <w:rtl/>
        </w:rPr>
        <w:t>وَقَضَىٰ رَبُّكَ أَلَّا تَعۡبُدُوٓاْ إِلَّآ إِيَّاهُ وَبِ</w:t>
      </w:r>
      <w:r w:rsidR="00476D2F" w:rsidRPr="0089531E">
        <w:rPr>
          <w:rStyle w:val="Char9"/>
          <w:rFonts w:hint="cs"/>
          <w:bCs w:val="0"/>
          <w:rtl/>
        </w:rPr>
        <w:t>ٱلۡوَٰلِدَيۡنِ</w:t>
      </w:r>
      <w:r w:rsidR="00476D2F" w:rsidRPr="0089531E">
        <w:rPr>
          <w:rStyle w:val="Char9"/>
          <w:bCs w:val="0"/>
          <w:rtl/>
        </w:rPr>
        <w:t xml:space="preserve"> إِحۡسَٰنًاۚ إِمَّا يَبۡلُغَنَّ عِندَكَ </w:t>
      </w:r>
      <w:r w:rsidR="00476D2F" w:rsidRPr="0089531E">
        <w:rPr>
          <w:rStyle w:val="Char9"/>
          <w:rFonts w:hint="cs"/>
          <w:bCs w:val="0"/>
          <w:rtl/>
        </w:rPr>
        <w:t>ٱلۡكِبَرَ</w:t>
      </w:r>
      <w:r w:rsidR="00476D2F" w:rsidRPr="0089531E">
        <w:rPr>
          <w:rStyle w:val="Char9"/>
          <w:bCs w:val="0"/>
          <w:rtl/>
        </w:rPr>
        <w:t xml:space="preserve"> أَحَدُهُمَآ أَوۡ كِلَاهُمَا فَلَا تَقُل لَّهُمَآ أُفّٖ وَلَا تَنۡهَرۡهُمَا وَقُل لَّهُمَا قَوۡلٗا كَرِيمٗا٢٣ وَ</w:t>
      </w:r>
      <w:r w:rsidR="00476D2F" w:rsidRPr="0089531E">
        <w:rPr>
          <w:rStyle w:val="Char9"/>
          <w:rFonts w:hint="cs"/>
          <w:bCs w:val="0"/>
          <w:rtl/>
        </w:rPr>
        <w:t>ٱخۡفِضۡ</w:t>
      </w:r>
      <w:r w:rsidR="00476D2F" w:rsidRPr="0089531E">
        <w:rPr>
          <w:rStyle w:val="Char9"/>
          <w:bCs w:val="0"/>
          <w:rtl/>
        </w:rPr>
        <w:t xml:space="preserve"> لَهُمَا جَنَاحَ </w:t>
      </w:r>
      <w:r w:rsidR="00476D2F" w:rsidRPr="0089531E">
        <w:rPr>
          <w:rStyle w:val="Char9"/>
          <w:rFonts w:hint="cs"/>
          <w:bCs w:val="0"/>
          <w:rtl/>
        </w:rPr>
        <w:t>ٱلذُّلِّ</w:t>
      </w:r>
      <w:r w:rsidR="00476D2F" w:rsidRPr="0089531E">
        <w:rPr>
          <w:rStyle w:val="Char9"/>
          <w:bCs w:val="0"/>
          <w:rtl/>
        </w:rPr>
        <w:t xml:space="preserve"> مِنَ </w:t>
      </w:r>
      <w:r w:rsidR="00476D2F" w:rsidRPr="0089531E">
        <w:rPr>
          <w:rStyle w:val="Char9"/>
          <w:rFonts w:hint="cs"/>
          <w:bCs w:val="0"/>
          <w:rtl/>
        </w:rPr>
        <w:t>ٱلرَّحۡمَةِ</w:t>
      </w:r>
      <w:r w:rsidR="00476D2F" w:rsidRPr="0089531E">
        <w:rPr>
          <w:rStyle w:val="Char9"/>
          <w:bCs w:val="0"/>
          <w:rtl/>
        </w:rPr>
        <w:t xml:space="preserve"> وَقُل رَّبِّ </w:t>
      </w:r>
      <w:r w:rsidR="00476D2F" w:rsidRPr="0089531E">
        <w:rPr>
          <w:rStyle w:val="Char9"/>
          <w:rFonts w:hint="cs"/>
          <w:bCs w:val="0"/>
          <w:rtl/>
        </w:rPr>
        <w:t>ٱرۡحَمۡهُمَا</w:t>
      </w:r>
      <w:r w:rsidR="00476D2F" w:rsidRPr="0089531E">
        <w:rPr>
          <w:rStyle w:val="Char9"/>
          <w:bCs w:val="0"/>
          <w:rtl/>
        </w:rPr>
        <w:t xml:space="preserve"> كَمَا رَبَّيَانِي صَغِيرٗا٢٤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[الإسراء: 23-24]</w:t>
      </w:r>
      <w:bookmarkEnd w:id="3053"/>
    </w:p>
    <w:p w:rsidR="00476D2F" w:rsidRPr="0089531E" w:rsidRDefault="00ED0820" w:rsidP="00003DB7">
      <w:pPr>
        <w:pStyle w:val="Heading2"/>
        <w:keepNext w:val="0"/>
        <w:spacing w:before="0" w:after="0"/>
        <w:ind w:firstLine="284"/>
        <w:rPr>
          <w:rStyle w:val="Char5"/>
          <w:bCs w:val="0"/>
          <w:rtl/>
        </w:rPr>
      </w:pPr>
      <w:bookmarkStart w:id="3054" w:name="_Toc472766233"/>
      <w:r w:rsidRPr="009A64AF">
        <w:rPr>
          <w:rFonts w:cs="Traditional Arabic"/>
          <w:bCs w:val="0"/>
          <w:szCs w:val="28"/>
          <w:shd w:val="clear" w:color="auto" w:fill="FFFFFF"/>
          <w:rtl/>
        </w:rPr>
        <w:t>﴿</w:t>
      </w:r>
      <w:r w:rsidR="00476D2F" w:rsidRPr="0089531E">
        <w:rPr>
          <w:rStyle w:val="Char9"/>
          <w:bCs w:val="0"/>
          <w:rtl/>
        </w:rPr>
        <w:t xml:space="preserve">وَوَصَّيۡنَا </w:t>
      </w:r>
      <w:r w:rsidR="00476D2F" w:rsidRPr="0089531E">
        <w:rPr>
          <w:rStyle w:val="Char9"/>
          <w:rFonts w:hint="cs"/>
          <w:bCs w:val="0"/>
          <w:rtl/>
        </w:rPr>
        <w:t>ٱلۡإِنسَٰنَ</w:t>
      </w:r>
      <w:r w:rsidR="00476D2F" w:rsidRPr="0089531E">
        <w:rPr>
          <w:rStyle w:val="Char9"/>
          <w:bCs w:val="0"/>
          <w:rtl/>
        </w:rPr>
        <w:t xml:space="preserve"> بِوَٰلِدَيۡهِ حُسۡنٗاۖ وَإِن جَٰهَدَاكَ لِتُشۡرِكَ بِي مَا لَيۡسَ لَكَ بِهِ</w:t>
      </w:r>
      <w:r w:rsidR="00476D2F" w:rsidRPr="0089531E">
        <w:rPr>
          <w:rStyle w:val="Char9"/>
          <w:rFonts w:hint="cs"/>
          <w:bCs w:val="0"/>
          <w:rtl/>
        </w:rPr>
        <w:t>ۦ</w:t>
      </w:r>
      <w:r w:rsidR="0046346F" w:rsidRPr="0089531E">
        <w:rPr>
          <w:rStyle w:val="Char9"/>
          <w:bCs w:val="0"/>
          <w:rtl/>
        </w:rPr>
        <w:t xml:space="preserve"> عِلۡمٞ فَلَا تُطِعۡهُمَآ</w:t>
      </w:r>
      <w:r w:rsidR="0046346F">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[العنكبوت: 8]</w:t>
      </w:r>
      <w:bookmarkEnd w:id="3054"/>
    </w:p>
    <w:p w:rsidR="00476D2F" w:rsidRPr="0089531E" w:rsidRDefault="00ED0820" w:rsidP="00003DB7">
      <w:pPr>
        <w:pStyle w:val="Heading2"/>
        <w:keepNext w:val="0"/>
        <w:spacing w:before="0" w:after="0"/>
        <w:ind w:firstLine="284"/>
        <w:rPr>
          <w:rStyle w:val="Char5"/>
          <w:bCs w:val="0"/>
          <w:rtl/>
        </w:rPr>
      </w:pPr>
      <w:bookmarkStart w:id="3055" w:name="_Toc472766234"/>
      <w:r w:rsidRPr="009A64AF">
        <w:rPr>
          <w:rFonts w:cs="Traditional Arabic"/>
          <w:bCs w:val="0"/>
          <w:szCs w:val="28"/>
          <w:shd w:val="clear" w:color="auto" w:fill="FFFFFF"/>
          <w:rtl/>
        </w:rPr>
        <w:t>﴿</w:t>
      </w:r>
      <w:r w:rsidR="00476D2F" w:rsidRPr="0089531E">
        <w:rPr>
          <w:rStyle w:val="Char9"/>
          <w:bCs w:val="0"/>
          <w:rtl/>
        </w:rPr>
        <w:t xml:space="preserve">وَوَصَّيۡنَا </w:t>
      </w:r>
      <w:r w:rsidR="00476D2F" w:rsidRPr="0089531E">
        <w:rPr>
          <w:rStyle w:val="Char9"/>
          <w:rFonts w:hint="cs"/>
          <w:bCs w:val="0"/>
          <w:rtl/>
        </w:rPr>
        <w:t>ٱلۡإِنسَٰنَ</w:t>
      </w:r>
      <w:r w:rsidR="00476D2F" w:rsidRPr="0089531E">
        <w:rPr>
          <w:rStyle w:val="Char9"/>
          <w:bCs w:val="0"/>
          <w:rtl/>
        </w:rPr>
        <w:t xml:space="preserve"> بِوَٰلِدَيۡهِ حَمَلَتۡهُ أُمُّهُ</w:t>
      </w:r>
      <w:r w:rsidR="00476D2F" w:rsidRPr="0089531E">
        <w:rPr>
          <w:rStyle w:val="Char9"/>
          <w:rFonts w:hint="cs"/>
          <w:bCs w:val="0"/>
          <w:rtl/>
        </w:rPr>
        <w:t>ۥ</w:t>
      </w:r>
      <w:r w:rsidR="00476D2F" w:rsidRPr="0089531E">
        <w:rPr>
          <w:rStyle w:val="Char9"/>
          <w:bCs w:val="0"/>
          <w:rtl/>
        </w:rPr>
        <w:t xml:space="preserve"> وَهۡنًا عَلَىٰ وَهۡنٖ وَفِصَٰلُهُ</w:t>
      </w:r>
      <w:r w:rsidR="00476D2F" w:rsidRPr="0089531E">
        <w:rPr>
          <w:rStyle w:val="Char9"/>
          <w:rFonts w:hint="cs"/>
          <w:bCs w:val="0"/>
          <w:rtl/>
        </w:rPr>
        <w:t>ۥ</w:t>
      </w:r>
      <w:r w:rsidR="00476D2F" w:rsidRPr="0089531E">
        <w:rPr>
          <w:rStyle w:val="Char9"/>
          <w:bCs w:val="0"/>
          <w:rtl/>
        </w:rPr>
        <w:t xml:space="preserve"> فِي عَامَيۡنِ أَنِ </w:t>
      </w:r>
      <w:r w:rsidR="00476D2F" w:rsidRPr="0089531E">
        <w:rPr>
          <w:rStyle w:val="Char9"/>
          <w:rFonts w:hint="cs"/>
          <w:bCs w:val="0"/>
          <w:rtl/>
        </w:rPr>
        <w:t>ٱشۡكُرۡ</w:t>
      </w:r>
      <w:r w:rsidR="00476D2F" w:rsidRPr="0089531E">
        <w:rPr>
          <w:rStyle w:val="Char9"/>
          <w:bCs w:val="0"/>
          <w:rtl/>
        </w:rPr>
        <w:t xml:space="preserve"> لِي وَلِوَٰلِدَيۡكَ إِلَيَّ </w:t>
      </w:r>
      <w:r w:rsidR="00476D2F" w:rsidRPr="0089531E">
        <w:rPr>
          <w:rStyle w:val="Char9"/>
          <w:rFonts w:hint="cs"/>
          <w:bCs w:val="0"/>
          <w:rtl/>
        </w:rPr>
        <w:t>ٱلۡمَصِيرُ</w:t>
      </w:r>
      <w:r w:rsidR="00476D2F" w:rsidRPr="0089531E">
        <w:rPr>
          <w:rStyle w:val="Char9"/>
          <w:bCs w:val="0"/>
          <w:rtl/>
        </w:rPr>
        <w:t>١٤ وَإِن جَٰهَدَاكَ عَلَىٰٓ أَن تُشۡرِكَ بِي مَا لَيۡسَ لَكَ بِهِ</w:t>
      </w:r>
      <w:r w:rsidR="00476D2F" w:rsidRPr="0089531E">
        <w:rPr>
          <w:rStyle w:val="Char9"/>
          <w:rFonts w:hint="cs"/>
          <w:bCs w:val="0"/>
          <w:rtl/>
        </w:rPr>
        <w:t>ۦ</w:t>
      </w:r>
      <w:r w:rsidR="00476D2F" w:rsidRPr="0089531E">
        <w:rPr>
          <w:rStyle w:val="Char9"/>
          <w:bCs w:val="0"/>
          <w:rtl/>
        </w:rPr>
        <w:t xml:space="preserve"> عِلۡمٞ فَلَا تُطِعۡهُمَاۖ وَصَاحِبۡهُمَا فِي </w:t>
      </w:r>
      <w:r w:rsidR="00476D2F" w:rsidRPr="0089531E">
        <w:rPr>
          <w:rStyle w:val="Char9"/>
          <w:rFonts w:hint="cs"/>
          <w:bCs w:val="0"/>
          <w:rtl/>
        </w:rPr>
        <w:t>ٱلدُّنۡيَا</w:t>
      </w:r>
      <w:r w:rsidR="00476D2F" w:rsidRPr="0089531E">
        <w:rPr>
          <w:rStyle w:val="Char9"/>
          <w:bCs w:val="0"/>
          <w:rtl/>
        </w:rPr>
        <w:t xml:space="preserve"> مَعۡرُوفٗاۖ</w:t>
      </w:r>
      <w:r w:rsidR="0046346F">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[لقمان: 14-15]</w:t>
      </w:r>
      <w:bookmarkEnd w:id="3055"/>
    </w:p>
    <w:p w:rsidR="00476D2F" w:rsidRPr="0089531E" w:rsidRDefault="00ED0820" w:rsidP="00003DB7">
      <w:pPr>
        <w:pStyle w:val="Heading2"/>
        <w:keepNext w:val="0"/>
        <w:spacing w:before="0" w:after="0"/>
        <w:ind w:firstLine="284"/>
        <w:rPr>
          <w:rStyle w:val="Char5"/>
          <w:bCs w:val="0"/>
          <w:rtl/>
        </w:rPr>
      </w:pPr>
      <w:bookmarkStart w:id="3056" w:name="_Toc472766235"/>
      <w:r w:rsidRPr="009A64AF">
        <w:rPr>
          <w:rFonts w:cs="Traditional Arabic"/>
          <w:bCs w:val="0"/>
          <w:szCs w:val="28"/>
          <w:shd w:val="clear" w:color="auto" w:fill="FFFFFF"/>
          <w:rtl/>
        </w:rPr>
        <w:t>﴿</w:t>
      </w:r>
      <w:r w:rsidR="00476D2F" w:rsidRPr="0089531E">
        <w:rPr>
          <w:rStyle w:val="Char9"/>
          <w:bCs w:val="0"/>
          <w:rtl/>
        </w:rPr>
        <w:t xml:space="preserve">وَوَصَّيۡنَا </w:t>
      </w:r>
      <w:r w:rsidR="00476D2F" w:rsidRPr="0089531E">
        <w:rPr>
          <w:rStyle w:val="Char9"/>
          <w:rFonts w:hint="cs"/>
          <w:bCs w:val="0"/>
          <w:rtl/>
        </w:rPr>
        <w:t>ٱلۡإِنسَٰنَ</w:t>
      </w:r>
      <w:r w:rsidR="00476D2F" w:rsidRPr="0089531E">
        <w:rPr>
          <w:rStyle w:val="Char9"/>
          <w:bCs w:val="0"/>
          <w:rtl/>
        </w:rPr>
        <w:t xml:space="preserve"> بِوَٰلِدَيۡهِ إِحۡسَٰنًاۖ</w:t>
      </w:r>
      <w:r w:rsidR="00476D2F">
        <w:rPr>
          <w:rFonts w:cs="Times New Roman" w:hint="cs"/>
          <w:color w:val="000000"/>
          <w:shd w:val="clear" w:color="auto" w:fill="FFFFFF"/>
          <w:rtl/>
        </w:rPr>
        <w:t xml:space="preserve">... </w:t>
      </w:r>
      <w:r w:rsidR="00476D2F" w:rsidRPr="0089531E">
        <w:rPr>
          <w:rStyle w:val="Char9"/>
          <w:bCs w:val="0"/>
          <w:rtl/>
        </w:rPr>
        <w:t>١٥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[الأحقاف: 15]</w:t>
      </w:r>
      <w:bookmarkEnd w:id="3056"/>
    </w:p>
    <w:p w:rsidR="00476D2F" w:rsidRPr="004E7F4C" w:rsidRDefault="00476D2F" w:rsidP="005150D4">
      <w:pPr>
        <w:pStyle w:val="Heading2"/>
        <w:rPr>
          <w:rStyle w:val="Char"/>
          <w:bCs/>
          <w:rtl/>
        </w:rPr>
      </w:pPr>
      <w:bookmarkStart w:id="3057" w:name="_Toc255726659"/>
      <w:bookmarkStart w:id="3058" w:name="_Toc440881292"/>
      <w:bookmarkStart w:id="3059" w:name="_Toc472766236"/>
      <w:bookmarkStart w:id="3060" w:name="_Toc472775950"/>
      <w:bookmarkStart w:id="3061" w:name="_Toc472862326"/>
      <w:r w:rsidRPr="004E7F4C">
        <w:rPr>
          <w:rStyle w:val="Char"/>
          <w:rFonts w:hint="cs"/>
          <w:bCs/>
          <w:rtl/>
        </w:rPr>
        <w:t>صله‌ی رحم (رفتار نیک با خویشاوندان) و نهی از قطع صله‌ی رحم</w:t>
      </w:r>
      <w:bookmarkEnd w:id="3057"/>
      <w:bookmarkEnd w:id="3058"/>
      <w:bookmarkEnd w:id="3059"/>
      <w:bookmarkEnd w:id="3060"/>
      <w:bookmarkEnd w:id="3061"/>
    </w:p>
    <w:p w:rsidR="00476D2F" w:rsidRPr="0089531E" w:rsidRDefault="00ED0820" w:rsidP="00003DB7">
      <w:pPr>
        <w:pStyle w:val="Heading2"/>
        <w:keepNext w:val="0"/>
        <w:spacing w:before="0" w:after="0"/>
        <w:ind w:firstLine="284"/>
        <w:rPr>
          <w:rStyle w:val="Char5"/>
          <w:bCs w:val="0"/>
          <w:rtl/>
        </w:rPr>
      </w:pPr>
      <w:bookmarkStart w:id="3062" w:name="_Toc472766237"/>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وَ</w:t>
      </w:r>
      <w:r w:rsidR="00476D2F" w:rsidRPr="0089531E">
        <w:rPr>
          <w:rStyle w:val="Char9"/>
          <w:rFonts w:hint="cs"/>
          <w:bCs w:val="0"/>
          <w:rtl/>
        </w:rPr>
        <w:t>ٱتَّقُواْ</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ٱلَّذِي</w:t>
      </w:r>
      <w:r w:rsidR="00476D2F" w:rsidRPr="0089531E">
        <w:rPr>
          <w:rStyle w:val="Char9"/>
          <w:bCs w:val="0"/>
          <w:rtl/>
        </w:rPr>
        <w:t xml:space="preserve"> تَسَآءَلُونَ بِهِ</w:t>
      </w:r>
      <w:r w:rsidR="00476D2F" w:rsidRPr="0089531E">
        <w:rPr>
          <w:rStyle w:val="Char9"/>
          <w:rFonts w:hint="cs"/>
          <w:bCs w:val="0"/>
          <w:rtl/>
        </w:rPr>
        <w:t>ۦ</w:t>
      </w:r>
      <w:r w:rsidR="00476D2F" w:rsidRPr="0089531E">
        <w:rPr>
          <w:rStyle w:val="Char9"/>
          <w:bCs w:val="0"/>
          <w:rtl/>
        </w:rPr>
        <w:t xml:space="preserve"> وَ</w:t>
      </w:r>
      <w:r w:rsidR="00476D2F" w:rsidRPr="0089531E">
        <w:rPr>
          <w:rStyle w:val="Char9"/>
          <w:rFonts w:hint="cs"/>
          <w:bCs w:val="0"/>
          <w:rtl/>
        </w:rPr>
        <w:t>ٱلۡأَرۡحَامَۚ</w:t>
      </w:r>
      <w:r w:rsidR="00476D2F" w:rsidRPr="0089531E">
        <w:rPr>
          <w:rStyle w:val="Char9"/>
          <w:bCs w:val="0"/>
          <w:rtl/>
        </w:rPr>
        <w:t xml:space="preserve"> إِنَّ </w:t>
      </w:r>
      <w:r w:rsidR="00476D2F" w:rsidRPr="0089531E">
        <w:rPr>
          <w:rStyle w:val="Char9"/>
          <w:rFonts w:hint="cs"/>
          <w:bCs w:val="0"/>
          <w:rtl/>
        </w:rPr>
        <w:t>ٱللَّهَ</w:t>
      </w:r>
      <w:r w:rsidR="00476D2F" w:rsidRPr="0089531E">
        <w:rPr>
          <w:rStyle w:val="Char9"/>
          <w:bCs w:val="0"/>
          <w:rtl/>
        </w:rPr>
        <w:t xml:space="preserve"> كَانَ عَلَيۡكُمۡ رَ</w:t>
      </w:r>
      <w:r w:rsidR="00476D2F" w:rsidRPr="0089531E">
        <w:rPr>
          <w:rStyle w:val="Char9"/>
          <w:rFonts w:hint="cs"/>
          <w:bCs w:val="0"/>
          <w:rtl/>
        </w:rPr>
        <w:t>قِيبٗا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w:t>
      </w:r>
      <w:bookmarkEnd w:id="3062"/>
    </w:p>
    <w:p w:rsidR="00476D2F" w:rsidRPr="0089531E" w:rsidRDefault="00ED0820" w:rsidP="00003DB7">
      <w:pPr>
        <w:pStyle w:val="Heading2"/>
        <w:keepNext w:val="0"/>
        <w:spacing w:before="0" w:after="0"/>
        <w:ind w:firstLine="284"/>
        <w:rPr>
          <w:rStyle w:val="Char5"/>
          <w:bCs w:val="0"/>
          <w:rtl/>
        </w:rPr>
      </w:pPr>
      <w:bookmarkStart w:id="3063" w:name="_Toc472766238"/>
      <w:r w:rsidRPr="009A64AF">
        <w:rPr>
          <w:rFonts w:cs="Traditional Arabic"/>
          <w:bCs w:val="0"/>
          <w:szCs w:val="28"/>
          <w:shd w:val="clear" w:color="auto" w:fill="FFFFFF"/>
          <w:rtl/>
        </w:rPr>
        <w:t>﴿</w:t>
      </w:r>
      <w:r w:rsidR="00476D2F" w:rsidRPr="0089531E">
        <w:rPr>
          <w:rStyle w:val="Char9"/>
          <w:bCs w:val="0"/>
          <w:rtl/>
        </w:rPr>
        <w:t xml:space="preserve">إِنَّ </w:t>
      </w:r>
      <w:r w:rsidR="00476D2F" w:rsidRPr="0089531E">
        <w:rPr>
          <w:rStyle w:val="Char9"/>
          <w:rFonts w:hint="cs"/>
          <w:bCs w:val="0"/>
          <w:rtl/>
        </w:rPr>
        <w:t>ٱللَّهَ</w:t>
      </w:r>
      <w:r w:rsidR="00476D2F" w:rsidRPr="0089531E">
        <w:rPr>
          <w:rStyle w:val="Char9"/>
          <w:bCs w:val="0"/>
          <w:rtl/>
        </w:rPr>
        <w:t xml:space="preserve"> يَأۡمُرُ بِ</w:t>
      </w:r>
      <w:r w:rsidR="00476D2F" w:rsidRPr="0089531E">
        <w:rPr>
          <w:rStyle w:val="Char9"/>
          <w:rFonts w:hint="cs"/>
          <w:bCs w:val="0"/>
          <w:rtl/>
        </w:rPr>
        <w:t>ٱلۡعَدۡلِ</w:t>
      </w:r>
      <w:r w:rsidR="00476D2F" w:rsidRPr="0089531E">
        <w:rPr>
          <w:rStyle w:val="Char9"/>
          <w:bCs w:val="0"/>
          <w:rtl/>
        </w:rPr>
        <w:t xml:space="preserve"> وَ</w:t>
      </w:r>
      <w:r w:rsidR="00476D2F" w:rsidRPr="0089531E">
        <w:rPr>
          <w:rStyle w:val="Char9"/>
          <w:rFonts w:hint="cs"/>
          <w:bCs w:val="0"/>
          <w:rtl/>
        </w:rPr>
        <w:t>ٱلۡإِحۡسَٰنِ</w:t>
      </w:r>
      <w:r w:rsidR="00476D2F" w:rsidRPr="0089531E">
        <w:rPr>
          <w:rStyle w:val="Char9"/>
          <w:bCs w:val="0"/>
          <w:rtl/>
        </w:rPr>
        <w:t xml:space="preserve"> وَإِيتَآيِٕ ذِي </w:t>
      </w:r>
      <w:r w:rsidR="00476D2F" w:rsidRPr="0089531E">
        <w:rPr>
          <w:rStyle w:val="Char9"/>
          <w:rFonts w:hint="cs"/>
          <w:bCs w:val="0"/>
          <w:rtl/>
        </w:rPr>
        <w:t>ٱلۡقُرۡبَىٰ</w:t>
      </w:r>
      <w:r w:rsidR="0046346F">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[النحل: 90]</w:t>
      </w:r>
      <w:bookmarkEnd w:id="3063"/>
    </w:p>
    <w:p w:rsidR="00476D2F" w:rsidRPr="009C2D5B" w:rsidRDefault="00ED0820" w:rsidP="00003DB7">
      <w:pPr>
        <w:pStyle w:val="Heading2"/>
        <w:keepNext w:val="0"/>
        <w:spacing w:before="0" w:after="0"/>
        <w:ind w:firstLine="284"/>
        <w:rPr>
          <w:rStyle w:val="Char5"/>
          <w:bCs w:val="0"/>
          <w:spacing w:val="-4"/>
          <w:rtl/>
        </w:rPr>
      </w:pPr>
      <w:bookmarkStart w:id="3064" w:name="_Toc472766239"/>
      <w:r w:rsidRPr="009C2D5B">
        <w:rPr>
          <w:rFonts w:cs="Traditional Arabic"/>
          <w:bCs w:val="0"/>
          <w:spacing w:val="-4"/>
          <w:szCs w:val="28"/>
          <w:shd w:val="clear" w:color="auto" w:fill="FFFFFF"/>
          <w:rtl/>
        </w:rPr>
        <w:t>﴿</w:t>
      </w:r>
      <w:r w:rsidR="00476D2F" w:rsidRPr="009C2D5B">
        <w:rPr>
          <w:rStyle w:val="Char9"/>
          <w:bCs w:val="0"/>
          <w:spacing w:val="-4"/>
          <w:rtl/>
        </w:rPr>
        <w:t xml:space="preserve">فَهَلۡ عَسَيۡتُمۡ إِن تَوَلَّيۡتُمۡ أَن تُفۡسِدُواْ فِي </w:t>
      </w:r>
      <w:r w:rsidR="00476D2F" w:rsidRPr="009C2D5B">
        <w:rPr>
          <w:rStyle w:val="Char9"/>
          <w:rFonts w:hint="cs"/>
          <w:bCs w:val="0"/>
          <w:spacing w:val="-4"/>
          <w:rtl/>
        </w:rPr>
        <w:t>ٱلۡأَرۡضِ</w:t>
      </w:r>
      <w:r w:rsidR="00476D2F" w:rsidRPr="009C2D5B">
        <w:rPr>
          <w:rStyle w:val="Char9"/>
          <w:bCs w:val="0"/>
          <w:spacing w:val="-4"/>
          <w:rtl/>
        </w:rPr>
        <w:t xml:space="preserve"> وَتُقَطِّعُوٓاْ أَرۡحَامَكُمۡ٢٢</w:t>
      </w:r>
      <w:r w:rsidRPr="009C2D5B">
        <w:rPr>
          <w:rFonts w:cs="Traditional Arabic"/>
          <w:bCs w:val="0"/>
          <w:spacing w:val="-4"/>
          <w:szCs w:val="28"/>
          <w:shd w:val="clear" w:color="auto" w:fill="FFFFFF"/>
          <w:rtl/>
        </w:rPr>
        <w:t>﴾</w:t>
      </w:r>
      <w:r w:rsidR="00476D2F" w:rsidRPr="009C2D5B">
        <w:rPr>
          <w:rStyle w:val="Char9"/>
          <w:bCs w:val="0"/>
          <w:spacing w:val="-4"/>
          <w:rtl/>
        </w:rPr>
        <w:t xml:space="preserve"> </w:t>
      </w:r>
      <w:r w:rsidR="00476D2F" w:rsidRPr="009C2D5B">
        <w:rPr>
          <w:rStyle w:val="Char5"/>
          <w:bCs w:val="0"/>
          <w:spacing w:val="-4"/>
          <w:rtl/>
        </w:rPr>
        <w:t>[محمد: 22]</w:t>
      </w:r>
      <w:bookmarkEnd w:id="3064"/>
    </w:p>
    <w:p w:rsidR="00476D2F" w:rsidRPr="004E7F4C" w:rsidRDefault="00476D2F" w:rsidP="005150D4">
      <w:pPr>
        <w:pStyle w:val="Heading2"/>
        <w:rPr>
          <w:rStyle w:val="Char"/>
          <w:bCs/>
          <w:rtl/>
        </w:rPr>
      </w:pPr>
      <w:bookmarkStart w:id="3065" w:name="_Toc255726660"/>
      <w:bookmarkStart w:id="3066" w:name="_Toc440881293"/>
      <w:bookmarkStart w:id="3067" w:name="_Toc472766240"/>
      <w:bookmarkStart w:id="3068" w:name="_Toc472775951"/>
      <w:bookmarkStart w:id="3069" w:name="_Toc472862327"/>
      <w:r w:rsidRPr="004E7F4C">
        <w:rPr>
          <w:rStyle w:val="Char"/>
          <w:rFonts w:hint="cs"/>
          <w:bCs/>
          <w:rtl/>
        </w:rPr>
        <w:t>توصیه به نیکی با همسایگان</w:t>
      </w:r>
      <w:bookmarkEnd w:id="3065"/>
      <w:bookmarkEnd w:id="3066"/>
      <w:bookmarkEnd w:id="3067"/>
      <w:bookmarkEnd w:id="3068"/>
      <w:bookmarkEnd w:id="3069"/>
    </w:p>
    <w:p w:rsidR="00476D2F" w:rsidRPr="0089531E" w:rsidRDefault="00ED0820" w:rsidP="00003DB7">
      <w:pPr>
        <w:pStyle w:val="Heading2"/>
        <w:keepNext w:val="0"/>
        <w:spacing w:before="0" w:after="0"/>
        <w:ind w:firstLine="284"/>
        <w:rPr>
          <w:rStyle w:val="Char5"/>
          <w:bCs w:val="0"/>
          <w:rtl/>
        </w:rPr>
      </w:pPr>
      <w:bookmarkStart w:id="3070" w:name="_Toc472766241"/>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 xml:space="preserve">وَبِذِي </w:t>
      </w:r>
      <w:r w:rsidR="00476D2F" w:rsidRPr="0089531E">
        <w:rPr>
          <w:rStyle w:val="Char9"/>
          <w:rFonts w:hint="cs"/>
          <w:bCs w:val="0"/>
          <w:rtl/>
        </w:rPr>
        <w:t>ٱلۡقُرۡبَىٰ</w:t>
      </w:r>
      <w:r w:rsidR="00476D2F" w:rsidRPr="0089531E">
        <w:rPr>
          <w:rStyle w:val="Char9"/>
          <w:bCs w:val="0"/>
          <w:rtl/>
        </w:rPr>
        <w:t xml:space="preserve"> وَ</w:t>
      </w:r>
      <w:r w:rsidR="00476D2F" w:rsidRPr="0089531E">
        <w:rPr>
          <w:rStyle w:val="Char9"/>
          <w:rFonts w:hint="cs"/>
          <w:bCs w:val="0"/>
          <w:rtl/>
        </w:rPr>
        <w:t>ٱلۡيَتَٰمَىٰ</w:t>
      </w:r>
      <w:r w:rsidR="00476D2F" w:rsidRPr="0089531E">
        <w:rPr>
          <w:rStyle w:val="Char9"/>
          <w:bCs w:val="0"/>
          <w:rtl/>
        </w:rPr>
        <w:t xml:space="preserve"> وَ</w:t>
      </w:r>
      <w:r w:rsidR="00476D2F" w:rsidRPr="0089531E">
        <w:rPr>
          <w:rStyle w:val="Char9"/>
          <w:rFonts w:hint="cs"/>
          <w:bCs w:val="0"/>
          <w:rtl/>
        </w:rPr>
        <w:t>ٱلۡمَسَٰكِينِ</w:t>
      </w:r>
      <w:r w:rsidR="00476D2F" w:rsidRPr="0089531E">
        <w:rPr>
          <w:rStyle w:val="Char9"/>
          <w:bCs w:val="0"/>
          <w:rtl/>
        </w:rPr>
        <w:t xml:space="preserve"> وَ</w:t>
      </w:r>
      <w:r w:rsidR="00476D2F" w:rsidRPr="0089531E">
        <w:rPr>
          <w:rStyle w:val="Char9"/>
          <w:rFonts w:hint="cs"/>
          <w:bCs w:val="0"/>
          <w:rtl/>
        </w:rPr>
        <w:t>ٱلۡجَارِ</w:t>
      </w:r>
      <w:r w:rsidR="00476D2F" w:rsidRPr="0089531E">
        <w:rPr>
          <w:rStyle w:val="Char9"/>
          <w:bCs w:val="0"/>
          <w:rtl/>
        </w:rPr>
        <w:t xml:space="preserve"> ذِي </w:t>
      </w:r>
      <w:r w:rsidR="00476D2F" w:rsidRPr="0089531E">
        <w:rPr>
          <w:rStyle w:val="Char9"/>
          <w:rFonts w:hint="cs"/>
          <w:bCs w:val="0"/>
          <w:rtl/>
        </w:rPr>
        <w:t>ٱلۡقُرۡبَىٰ</w:t>
      </w:r>
      <w:r w:rsidR="00476D2F" w:rsidRPr="0089531E">
        <w:rPr>
          <w:rStyle w:val="Char9"/>
          <w:bCs w:val="0"/>
          <w:rtl/>
        </w:rPr>
        <w:t xml:space="preserve"> وَ</w:t>
      </w:r>
      <w:r w:rsidR="00476D2F" w:rsidRPr="0089531E">
        <w:rPr>
          <w:rStyle w:val="Char9"/>
          <w:rFonts w:hint="cs"/>
          <w:bCs w:val="0"/>
          <w:rtl/>
        </w:rPr>
        <w:t>ٱلۡجَارِ</w:t>
      </w:r>
      <w:r w:rsidR="00476D2F" w:rsidRPr="0089531E">
        <w:rPr>
          <w:rStyle w:val="Char9"/>
          <w:bCs w:val="0"/>
          <w:rtl/>
        </w:rPr>
        <w:t xml:space="preserve"> </w:t>
      </w:r>
      <w:r w:rsidR="00476D2F" w:rsidRPr="0089531E">
        <w:rPr>
          <w:rStyle w:val="Char9"/>
          <w:rFonts w:hint="cs"/>
          <w:bCs w:val="0"/>
          <w:rtl/>
        </w:rPr>
        <w:t>ٱلۡجُنُبِ</w:t>
      </w:r>
      <w:r w:rsidR="00476D2F" w:rsidRPr="0089531E">
        <w:rPr>
          <w:rStyle w:val="Char9"/>
          <w:bCs w:val="0"/>
          <w:rtl/>
        </w:rPr>
        <w:t xml:space="preserve"> وَ</w:t>
      </w:r>
      <w:r w:rsidR="00476D2F" w:rsidRPr="0089531E">
        <w:rPr>
          <w:rStyle w:val="Char9"/>
          <w:rFonts w:hint="cs"/>
          <w:bCs w:val="0"/>
          <w:rtl/>
        </w:rPr>
        <w:t>ٱلصَّاحِبِ</w:t>
      </w:r>
      <w:r w:rsidR="00476D2F" w:rsidRPr="0089531E">
        <w:rPr>
          <w:rStyle w:val="Char9"/>
          <w:bCs w:val="0"/>
          <w:rtl/>
        </w:rPr>
        <w:t xml:space="preserve"> بِ</w:t>
      </w:r>
      <w:r w:rsidR="00476D2F" w:rsidRPr="0089531E">
        <w:rPr>
          <w:rStyle w:val="Char9"/>
          <w:rFonts w:hint="cs"/>
          <w:bCs w:val="0"/>
          <w:rtl/>
        </w:rPr>
        <w:t>ٱلۡجَنۢبِ</w:t>
      </w:r>
      <w:r w:rsidR="00476D2F" w:rsidRPr="0089531E">
        <w:rPr>
          <w:rStyle w:val="Char9"/>
          <w:bCs w:val="0"/>
          <w:rtl/>
        </w:rPr>
        <w:t xml:space="preserve"> وَ</w:t>
      </w:r>
      <w:r w:rsidR="00476D2F" w:rsidRPr="0089531E">
        <w:rPr>
          <w:rStyle w:val="Char9"/>
          <w:rFonts w:hint="cs"/>
          <w:bCs w:val="0"/>
          <w:rtl/>
        </w:rPr>
        <w:t>ٱبۡنِ</w:t>
      </w:r>
      <w:r w:rsidR="00476D2F" w:rsidRPr="0089531E">
        <w:rPr>
          <w:rStyle w:val="Char9"/>
          <w:bCs w:val="0"/>
          <w:rtl/>
        </w:rPr>
        <w:t xml:space="preserve"> </w:t>
      </w:r>
      <w:r w:rsidR="00476D2F" w:rsidRPr="0089531E">
        <w:rPr>
          <w:rStyle w:val="Char9"/>
          <w:rFonts w:hint="cs"/>
          <w:bCs w:val="0"/>
          <w:rtl/>
        </w:rPr>
        <w:t>ٱلسَّبِيلِ</w:t>
      </w:r>
      <w:r w:rsidR="00476D2F" w:rsidRPr="0089531E">
        <w:rPr>
          <w:rStyle w:val="Char9"/>
          <w:bCs w:val="0"/>
          <w:rtl/>
        </w:rPr>
        <w:t xml:space="preserve"> وَمَا مَلَكَتۡ أَيۡمَٰنُكُ</w:t>
      </w:r>
      <w:r w:rsidR="00476D2F" w:rsidRPr="0089531E">
        <w:rPr>
          <w:rStyle w:val="Char9"/>
          <w:rFonts w:hint="cs"/>
          <w:bCs w:val="0"/>
          <w:rtl/>
        </w:rPr>
        <w:t>مۡۗ</w:t>
      </w:r>
      <w:r w:rsidR="00476D2F" w:rsidRPr="0089531E">
        <w:rPr>
          <w:rStyle w:val="Char9"/>
          <w:bCs w:val="0"/>
          <w:rtl/>
        </w:rPr>
        <w:t xml:space="preserve"> </w:t>
      </w:r>
      <w:r w:rsidR="0046346F">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36]</w:t>
      </w:r>
      <w:bookmarkEnd w:id="3070"/>
    </w:p>
    <w:p w:rsidR="00476D2F" w:rsidRPr="004E7F4C" w:rsidRDefault="00476D2F" w:rsidP="005150D4">
      <w:pPr>
        <w:pStyle w:val="Heading2"/>
        <w:rPr>
          <w:rStyle w:val="Char"/>
          <w:bCs/>
          <w:rtl/>
        </w:rPr>
      </w:pPr>
      <w:bookmarkStart w:id="3071" w:name="_Toc255726661"/>
      <w:bookmarkStart w:id="3072" w:name="_Toc440881294"/>
      <w:bookmarkStart w:id="3073" w:name="_Toc472766242"/>
      <w:bookmarkStart w:id="3074" w:name="_Toc472775952"/>
      <w:bookmarkStart w:id="3075" w:name="_Toc472862328"/>
      <w:r w:rsidRPr="004E7F4C">
        <w:rPr>
          <w:rStyle w:val="Char"/>
          <w:rFonts w:hint="cs"/>
          <w:bCs/>
          <w:rtl/>
        </w:rPr>
        <w:t>مشروعیت سلام و واجب بودن ردّ آن</w:t>
      </w:r>
      <w:bookmarkEnd w:id="3071"/>
      <w:bookmarkEnd w:id="3072"/>
      <w:bookmarkEnd w:id="3073"/>
      <w:bookmarkEnd w:id="3074"/>
      <w:bookmarkEnd w:id="3075"/>
    </w:p>
    <w:p w:rsidR="00476D2F" w:rsidRPr="0089531E" w:rsidRDefault="00ED0820" w:rsidP="00003DB7">
      <w:pPr>
        <w:pStyle w:val="Heading2"/>
        <w:keepNext w:val="0"/>
        <w:spacing w:before="0" w:after="0"/>
        <w:ind w:firstLine="284"/>
        <w:rPr>
          <w:rStyle w:val="Char5"/>
          <w:bCs w:val="0"/>
          <w:rtl/>
        </w:rPr>
      </w:pPr>
      <w:bookmarkStart w:id="3076" w:name="_Toc472766243"/>
      <w:r w:rsidRPr="009A64AF">
        <w:rPr>
          <w:rFonts w:cs="Traditional Arabic"/>
          <w:bCs w:val="0"/>
          <w:szCs w:val="28"/>
          <w:shd w:val="clear" w:color="auto" w:fill="FFFFFF"/>
          <w:rtl/>
        </w:rPr>
        <w:t>﴿</w:t>
      </w:r>
      <w:r w:rsidR="00476D2F" w:rsidRPr="0089531E">
        <w:rPr>
          <w:rStyle w:val="Char9"/>
          <w:bCs w:val="0"/>
          <w:rtl/>
        </w:rPr>
        <w:t xml:space="preserve">وَإِذَا حُيِّيتُم بِتَحِيَّةٖ فَحَيُّواْ بِأَحۡسَنَ مِنۡهَآ أَوۡ رُدُّوهَآۗ إِنَّ </w:t>
      </w:r>
      <w:r w:rsidR="00476D2F" w:rsidRPr="0089531E">
        <w:rPr>
          <w:rStyle w:val="Char9"/>
          <w:rFonts w:hint="cs"/>
          <w:bCs w:val="0"/>
          <w:rtl/>
        </w:rPr>
        <w:t>ٱللَّهَ</w:t>
      </w:r>
      <w:r w:rsidR="00476D2F" w:rsidRPr="0089531E">
        <w:rPr>
          <w:rStyle w:val="Char9"/>
          <w:bCs w:val="0"/>
          <w:rtl/>
        </w:rPr>
        <w:t xml:space="preserve"> كَانَ عَلَىٰ كُلِّ شَيۡءٍ حَسِيبًا٨٦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86]</w:t>
      </w:r>
      <w:bookmarkEnd w:id="3076"/>
    </w:p>
    <w:p w:rsidR="00476D2F" w:rsidRPr="0089531E" w:rsidRDefault="00ED0820" w:rsidP="00003DB7">
      <w:pPr>
        <w:pStyle w:val="Heading2"/>
        <w:keepNext w:val="0"/>
        <w:spacing w:before="0" w:after="0"/>
        <w:ind w:firstLine="284"/>
        <w:rPr>
          <w:rStyle w:val="Char5"/>
          <w:bCs w:val="0"/>
          <w:rtl/>
        </w:rPr>
      </w:pPr>
      <w:bookmarkStart w:id="3077" w:name="_Toc472766244"/>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فَإِذَا دَخَلۡتُم بُيُ</w:t>
      </w:r>
      <w:r w:rsidR="00476D2F" w:rsidRPr="0089531E">
        <w:rPr>
          <w:rStyle w:val="Char9"/>
          <w:rFonts w:hint="cs"/>
          <w:bCs w:val="0"/>
          <w:rtl/>
        </w:rPr>
        <w:t>وتٗا</w:t>
      </w:r>
      <w:r w:rsidR="00476D2F" w:rsidRPr="0089531E">
        <w:rPr>
          <w:rStyle w:val="Char9"/>
          <w:bCs w:val="0"/>
          <w:rtl/>
        </w:rPr>
        <w:t xml:space="preserve"> فَسَلِّمُواْ عَلَىٰٓ أَنفُسِكُمۡ تَحِيَّةٗ مِّنۡ عِندِ </w:t>
      </w:r>
      <w:r w:rsidR="00476D2F" w:rsidRPr="0089531E">
        <w:rPr>
          <w:rStyle w:val="Char9"/>
          <w:rFonts w:hint="cs"/>
          <w:bCs w:val="0"/>
          <w:rtl/>
        </w:rPr>
        <w:t>ٱللَّهِ</w:t>
      </w:r>
      <w:r w:rsidR="00476D2F" w:rsidRPr="0089531E">
        <w:rPr>
          <w:rStyle w:val="Char9"/>
          <w:bCs w:val="0"/>
          <w:rtl/>
        </w:rPr>
        <w:t xml:space="preserve"> مُبَٰرَكَةٗ طَيِّبَةٗۚ</w:t>
      </w:r>
      <w:r w:rsidR="00476D2F">
        <w:rPr>
          <w:rFonts w:cs="Times New Roman" w:hint="cs"/>
          <w:color w:val="000000"/>
          <w:shd w:val="clear" w:color="auto" w:fill="FFFFFF"/>
          <w:rtl/>
        </w:rPr>
        <w:t xml:space="preserve">... </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[النور: 61]</w:t>
      </w:r>
      <w:bookmarkEnd w:id="3077"/>
    </w:p>
    <w:p w:rsidR="00476D2F" w:rsidRPr="004E7F4C" w:rsidRDefault="00476D2F" w:rsidP="005150D4">
      <w:pPr>
        <w:pStyle w:val="Heading2"/>
        <w:rPr>
          <w:rStyle w:val="Char"/>
          <w:bCs/>
          <w:rtl/>
        </w:rPr>
      </w:pPr>
      <w:bookmarkStart w:id="3078" w:name="_Toc255726662"/>
      <w:bookmarkStart w:id="3079" w:name="_Toc440881295"/>
      <w:bookmarkStart w:id="3080" w:name="_Toc472766245"/>
      <w:bookmarkStart w:id="3081" w:name="_Toc472775953"/>
      <w:bookmarkStart w:id="3082" w:name="_Toc472862329"/>
      <w:r w:rsidRPr="004E7F4C">
        <w:rPr>
          <w:rStyle w:val="Char"/>
          <w:rFonts w:hint="cs"/>
          <w:bCs/>
          <w:rtl/>
        </w:rPr>
        <w:t>ورود به خانه‌ی مردم نیاز به اذان و اجازه دارد (و وارد شدن به خانه‌ی دیگران به صورت سرزده، حرام است)</w:t>
      </w:r>
      <w:bookmarkEnd w:id="3078"/>
      <w:bookmarkEnd w:id="3079"/>
      <w:bookmarkEnd w:id="3080"/>
      <w:bookmarkEnd w:id="3081"/>
      <w:bookmarkEnd w:id="3082"/>
    </w:p>
    <w:p w:rsidR="00476D2F" w:rsidRPr="0089531E" w:rsidRDefault="00ED0820" w:rsidP="00003DB7">
      <w:pPr>
        <w:pStyle w:val="Heading2"/>
        <w:keepNext w:val="0"/>
        <w:spacing w:before="0" w:after="0"/>
        <w:ind w:firstLine="284"/>
        <w:rPr>
          <w:rStyle w:val="Char5"/>
          <w:bCs w:val="0"/>
          <w:rtl/>
        </w:rPr>
      </w:pPr>
      <w:bookmarkStart w:id="3083" w:name="_Toc472766246"/>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لَا تَدۡخُلُواْ بُيُوتًا غَيۡرَ بُيُوتِكُمۡ حَتَّىٰ تَسۡتَأۡنِسُواْ وَتُسَلِّمُواْ عَلَىٰٓ أَهۡلِهَاۚ ذَٰلِكُمۡ خَيۡرٞ لَّكُمۡ لَعَلَّكُمۡ تَذَكَّرُونَ٢٧ فَإِن لَّمۡ تَجِدُواْ فِيهَآ أَحَدٗا فَلَا تَدۡخُلُوهَا حَتَّىٰ يُؤۡذَنَ لَكُمۡۖ وَإِن قِيلَ لَكُمُ </w:t>
      </w:r>
      <w:r w:rsidR="00476D2F" w:rsidRPr="0089531E">
        <w:rPr>
          <w:rStyle w:val="Char9"/>
          <w:rFonts w:hint="cs"/>
          <w:bCs w:val="0"/>
          <w:rtl/>
        </w:rPr>
        <w:t>ٱرۡجِعُواْ</w:t>
      </w:r>
      <w:r w:rsidR="00476D2F" w:rsidRPr="0089531E">
        <w:rPr>
          <w:rStyle w:val="Char9"/>
          <w:bCs w:val="0"/>
          <w:rtl/>
        </w:rPr>
        <w:t xml:space="preserve"> فَ</w:t>
      </w:r>
      <w:r w:rsidR="00476D2F" w:rsidRPr="0089531E">
        <w:rPr>
          <w:rStyle w:val="Char9"/>
          <w:rFonts w:hint="cs"/>
          <w:bCs w:val="0"/>
          <w:rtl/>
        </w:rPr>
        <w:t>ٱرۡجِعُواْۖ</w:t>
      </w:r>
      <w:r w:rsidR="00476D2F" w:rsidRPr="0089531E">
        <w:rPr>
          <w:rStyle w:val="Char9"/>
          <w:bCs w:val="0"/>
          <w:rtl/>
        </w:rPr>
        <w:t xml:space="preserve"> هُوَ أَزۡكَىٰ لَكُمۡۚ وَ</w:t>
      </w:r>
      <w:r w:rsidR="00476D2F" w:rsidRPr="0089531E">
        <w:rPr>
          <w:rStyle w:val="Char9"/>
          <w:rFonts w:hint="cs"/>
          <w:bCs w:val="0"/>
          <w:rtl/>
        </w:rPr>
        <w:t>ٱللَّهُ</w:t>
      </w:r>
      <w:r w:rsidR="00476D2F" w:rsidRPr="0089531E">
        <w:rPr>
          <w:rStyle w:val="Char9"/>
          <w:bCs w:val="0"/>
          <w:rtl/>
        </w:rPr>
        <w:t xml:space="preserve"> بِمَا تَعۡمَلُونَ عَلِيمٞ٢٨ لَّيۡسَ عَلَيۡكُمۡ جُنَاحٌ أَن تَدۡخُلُواْ بُيُوتًا غَيۡرَ مَسۡكُونَةٖ فِيهَا مَتَٰعٞ لَّكُمۡۚ وَ</w:t>
      </w:r>
      <w:r w:rsidR="00476D2F" w:rsidRPr="0089531E">
        <w:rPr>
          <w:rStyle w:val="Char9"/>
          <w:rFonts w:hint="cs"/>
          <w:bCs w:val="0"/>
          <w:rtl/>
        </w:rPr>
        <w:t>ٱللَّهُ</w:t>
      </w:r>
      <w:r w:rsidR="00476D2F" w:rsidRPr="0089531E">
        <w:rPr>
          <w:rStyle w:val="Char9"/>
          <w:bCs w:val="0"/>
          <w:rtl/>
        </w:rPr>
        <w:t xml:space="preserve"> يَعۡلَمُ مَا تُبۡدُونَ وَمَا تَكۡتُمُونَ٢٩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[النور: 27-29]</w:t>
      </w:r>
      <w:bookmarkEnd w:id="3083"/>
    </w:p>
    <w:p w:rsidR="00476D2F" w:rsidRPr="0089531E" w:rsidRDefault="00ED0820" w:rsidP="00003DB7">
      <w:pPr>
        <w:pStyle w:val="Heading2"/>
        <w:keepNext w:val="0"/>
        <w:spacing w:before="0" w:after="0"/>
        <w:ind w:firstLine="284"/>
        <w:rPr>
          <w:rStyle w:val="Char5"/>
          <w:bCs w:val="0"/>
          <w:rtl/>
        </w:rPr>
      </w:pPr>
      <w:bookmarkStart w:id="3084" w:name="_Toc472766247"/>
      <w:r w:rsidRPr="009A64AF">
        <w:rPr>
          <w:rFonts w:cs="Traditional Arabic"/>
          <w:bCs w:val="0"/>
          <w:szCs w:val="28"/>
          <w:shd w:val="clear" w:color="auto" w:fill="FFFFFF"/>
          <w:rtl/>
        </w:rPr>
        <w:t>﴿</w:t>
      </w:r>
      <w:r w:rsidR="00476D2F" w:rsidRPr="0089531E">
        <w:rPr>
          <w:rStyle w:val="Char9"/>
          <w:bCs w:val="0"/>
          <w:rtl/>
        </w:rPr>
        <w:t xml:space="preserve">وَإِذَا بَلَغَ </w:t>
      </w:r>
      <w:r w:rsidR="00476D2F" w:rsidRPr="0089531E">
        <w:rPr>
          <w:rStyle w:val="Char9"/>
          <w:rFonts w:hint="cs"/>
          <w:bCs w:val="0"/>
          <w:rtl/>
        </w:rPr>
        <w:t>ٱلۡأَطۡفَٰلُ</w:t>
      </w:r>
      <w:r w:rsidR="00476D2F" w:rsidRPr="0089531E">
        <w:rPr>
          <w:rStyle w:val="Char9"/>
          <w:bCs w:val="0"/>
          <w:rtl/>
        </w:rPr>
        <w:t xml:space="preserve"> مِنكُمُ </w:t>
      </w:r>
      <w:r w:rsidR="00476D2F" w:rsidRPr="0089531E">
        <w:rPr>
          <w:rStyle w:val="Char9"/>
          <w:rFonts w:hint="cs"/>
          <w:bCs w:val="0"/>
          <w:rtl/>
        </w:rPr>
        <w:t>ٱلۡحُلُمَ</w:t>
      </w:r>
      <w:r w:rsidR="00476D2F" w:rsidRPr="0089531E">
        <w:rPr>
          <w:rStyle w:val="Char9"/>
          <w:bCs w:val="0"/>
          <w:rtl/>
        </w:rPr>
        <w:t xml:space="preserve"> فَلۡيَسۡتَ‍ٔۡذِنُواْ كَمَا </w:t>
      </w:r>
      <w:r w:rsidR="00476D2F" w:rsidRPr="0089531E">
        <w:rPr>
          <w:rStyle w:val="Char9"/>
          <w:rFonts w:hint="cs"/>
          <w:bCs w:val="0"/>
          <w:rtl/>
        </w:rPr>
        <w:t>ٱسۡتَ‍ٔۡذَنَ</w:t>
      </w:r>
      <w:r w:rsidR="00476D2F" w:rsidRPr="0089531E">
        <w:rPr>
          <w:rStyle w:val="Char9"/>
          <w:bCs w:val="0"/>
          <w:rtl/>
        </w:rPr>
        <w:t xml:space="preserve"> </w:t>
      </w:r>
      <w:r w:rsidR="00476D2F" w:rsidRPr="0089531E">
        <w:rPr>
          <w:rStyle w:val="Char9"/>
          <w:rFonts w:hint="cs"/>
          <w:bCs w:val="0"/>
          <w:rtl/>
        </w:rPr>
        <w:t>ٱلَّذِينَ</w:t>
      </w:r>
      <w:r w:rsidR="00476D2F" w:rsidRPr="0089531E">
        <w:rPr>
          <w:rStyle w:val="Char9"/>
          <w:bCs w:val="0"/>
          <w:rtl/>
        </w:rPr>
        <w:t xml:space="preserve"> مِن قَبۡلِهِمۡۚ كَذَٰلِكَ يُبَيِّنُ </w:t>
      </w:r>
      <w:r w:rsidR="00476D2F" w:rsidRPr="0089531E">
        <w:rPr>
          <w:rStyle w:val="Char9"/>
          <w:rFonts w:hint="cs"/>
          <w:bCs w:val="0"/>
          <w:rtl/>
        </w:rPr>
        <w:t>ٱللَّهُ</w:t>
      </w:r>
      <w:r w:rsidR="00476D2F" w:rsidRPr="0089531E">
        <w:rPr>
          <w:rStyle w:val="Char9"/>
          <w:bCs w:val="0"/>
          <w:rtl/>
        </w:rPr>
        <w:t xml:space="preserve"> لَكُمۡ ءَايَٰتِهِ</w:t>
      </w:r>
      <w:r w:rsidR="00476D2F" w:rsidRPr="0089531E">
        <w:rPr>
          <w:rStyle w:val="Char9"/>
          <w:rFonts w:hint="cs"/>
          <w:bCs w:val="0"/>
          <w:rtl/>
        </w:rPr>
        <w:t>ۦۗ</w:t>
      </w:r>
      <w:r w:rsidR="00476D2F" w:rsidRPr="0089531E">
        <w:rPr>
          <w:rStyle w:val="Char9"/>
          <w:bCs w:val="0"/>
          <w:rtl/>
        </w:rPr>
        <w:t xml:space="preserve"> وَ</w:t>
      </w:r>
      <w:r w:rsidR="00476D2F" w:rsidRPr="0089531E">
        <w:rPr>
          <w:rStyle w:val="Char9"/>
          <w:rFonts w:hint="cs"/>
          <w:bCs w:val="0"/>
          <w:rtl/>
        </w:rPr>
        <w:t>ٱللَّهُ</w:t>
      </w:r>
      <w:r w:rsidR="00476D2F" w:rsidRPr="0089531E">
        <w:rPr>
          <w:rStyle w:val="Char9"/>
          <w:bCs w:val="0"/>
          <w:rtl/>
        </w:rPr>
        <w:t xml:space="preserve"> عَلِيمٌ حَكِيمٞ٥٩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[النور: 59]</w:t>
      </w:r>
      <w:bookmarkEnd w:id="3084"/>
    </w:p>
    <w:p w:rsidR="00476D2F" w:rsidRPr="004E7F4C" w:rsidRDefault="00476D2F" w:rsidP="005150D4">
      <w:pPr>
        <w:pStyle w:val="Heading2"/>
        <w:rPr>
          <w:rStyle w:val="Char"/>
          <w:bCs/>
          <w:rtl/>
        </w:rPr>
      </w:pPr>
      <w:bookmarkStart w:id="3085" w:name="_Toc255726663"/>
      <w:bookmarkStart w:id="3086" w:name="_Toc440881296"/>
      <w:bookmarkStart w:id="3087" w:name="_Toc472766248"/>
      <w:bookmarkStart w:id="3088" w:name="_Toc472775954"/>
      <w:bookmarkStart w:id="3089" w:name="_Toc472862330"/>
      <w:r w:rsidRPr="004E7F4C">
        <w:rPr>
          <w:rStyle w:val="Char"/>
          <w:rFonts w:hint="cs"/>
          <w:bCs/>
          <w:rtl/>
        </w:rPr>
        <w:t>جا دادن و جا باز کردن به دیگران در مجلس (تفسّح در مجلس)</w:t>
      </w:r>
      <w:bookmarkEnd w:id="3085"/>
      <w:bookmarkEnd w:id="3086"/>
      <w:bookmarkEnd w:id="3087"/>
      <w:bookmarkEnd w:id="3088"/>
      <w:bookmarkEnd w:id="3089"/>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تفسّح در مجلس به این معنی است که وقتی تازه واردی داخل مسجد می‌شود، حاضران جمع و جورتر بنشینند و برای او جا باز کنند، مبادا سرگردان و احیاناً خسته و شرمنده شود. و این موضوع یکی از آداب مجلس و یکی از وسایل تحکیم پیوندهای محبت و دوستی در میان مسلمانان و حاضران در مجلس است.</w:t>
      </w:r>
    </w:p>
    <w:p w:rsidR="00476D2F" w:rsidRPr="0089531E" w:rsidRDefault="00ED0820" w:rsidP="00ED0820">
      <w:pPr>
        <w:widowControl/>
        <w:ind w:firstLine="284"/>
        <w:jc w:val="both"/>
        <w:rPr>
          <w:rStyle w:val="Char5"/>
          <w:rtl/>
        </w:rPr>
      </w:pPr>
      <w:r w:rsidRPr="009A64AF">
        <w:rPr>
          <w:rStyle w:val="Char1"/>
          <w:rFonts w:cs="Traditional Arabic"/>
          <w:shd w:val="clear" w:color="auto" w:fill="FFFFFF"/>
          <w:rtl/>
        </w:rPr>
        <w:t>﴿</w:t>
      </w:r>
      <w:r w:rsidR="00476D2F" w:rsidRPr="0089531E">
        <w:rPr>
          <w:rStyle w:val="Char9"/>
          <w:rtl/>
        </w:rPr>
        <w:t xml:space="preserve">يَٰٓأَيُّهَا </w:t>
      </w:r>
      <w:r w:rsidR="00476D2F" w:rsidRPr="0089531E">
        <w:rPr>
          <w:rStyle w:val="Char9"/>
          <w:rFonts w:hint="cs"/>
          <w:rtl/>
        </w:rPr>
        <w:t>ٱلَّذِينَ</w:t>
      </w:r>
      <w:r w:rsidR="00476D2F" w:rsidRPr="0089531E">
        <w:rPr>
          <w:rStyle w:val="Char9"/>
          <w:rtl/>
        </w:rPr>
        <w:t xml:space="preserve"> ءَامَنُوٓاْ إِذَا قِيلَ لَكُمۡ تَفَسَّحُواْ فِي </w:t>
      </w:r>
      <w:r w:rsidR="00476D2F" w:rsidRPr="0089531E">
        <w:rPr>
          <w:rStyle w:val="Char9"/>
          <w:rFonts w:hint="cs"/>
          <w:rtl/>
        </w:rPr>
        <w:t>ٱلۡمَجَٰلِسِ</w:t>
      </w:r>
      <w:r w:rsidR="00476D2F" w:rsidRPr="0089531E">
        <w:rPr>
          <w:rStyle w:val="Char9"/>
          <w:rtl/>
        </w:rPr>
        <w:t xml:space="preserve"> فَ</w:t>
      </w:r>
      <w:r w:rsidR="00476D2F" w:rsidRPr="0089531E">
        <w:rPr>
          <w:rStyle w:val="Char9"/>
          <w:rFonts w:hint="cs"/>
          <w:rtl/>
        </w:rPr>
        <w:t>ٱفۡسَحُواْ</w:t>
      </w:r>
      <w:r w:rsidR="00476D2F" w:rsidRPr="0089531E">
        <w:rPr>
          <w:rStyle w:val="Char9"/>
          <w:rtl/>
        </w:rPr>
        <w:t xml:space="preserve"> يَفۡسَحِ </w:t>
      </w:r>
      <w:r w:rsidR="00476D2F" w:rsidRPr="0089531E">
        <w:rPr>
          <w:rStyle w:val="Char9"/>
          <w:rFonts w:hint="cs"/>
          <w:rtl/>
        </w:rPr>
        <w:t>ٱللَّهُ</w:t>
      </w:r>
      <w:r w:rsidR="00476D2F" w:rsidRPr="0089531E">
        <w:rPr>
          <w:rStyle w:val="Char9"/>
          <w:rtl/>
        </w:rPr>
        <w:t xml:space="preserve"> لَكُمۡۖ وَإِذَا قِيلَ </w:t>
      </w:r>
      <w:r w:rsidR="00476D2F" w:rsidRPr="0089531E">
        <w:rPr>
          <w:rStyle w:val="Char9"/>
          <w:rFonts w:hint="cs"/>
          <w:rtl/>
        </w:rPr>
        <w:t>ٱنشُزُواْ</w:t>
      </w:r>
      <w:r w:rsidR="00476D2F" w:rsidRPr="0089531E">
        <w:rPr>
          <w:rStyle w:val="Char9"/>
          <w:rtl/>
        </w:rPr>
        <w:t xml:space="preserve"> فَ</w:t>
      </w:r>
      <w:r w:rsidR="00476D2F" w:rsidRPr="0089531E">
        <w:rPr>
          <w:rStyle w:val="Char9"/>
          <w:rFonts w:hint="cs"/>
          <w:rtl/>
        </w:rPr>
        <w:t>ٱنشُزُواْ</w:t>
      </w:r>
      <w:r w:rsidR="00476D2F" w:rsidRPr="0089531E">
        <w:rPr>
          <w:rStyle w:val="Char9"/>
          <w:rtl/>
        </w:rPr>
        <w:t xml:space="preserve"> يَرۡفَعِ </w:t>
      </w:r>
      <w:r w:rsidR="00476D2F" w:rsidRPr="0089531E">
        <w:rPr>
          <w:rStyle w:val="Char9"/>
          <w:rFonts w:hint="cs"/>
          <w:rtl/>
        </w:rPr>
        <w:t>ٱللَّهُ</w:t>
      </w:r>
      <w:r w:rsidR="00476D2F" w:rsidRPr="0089531E">
        <w:rPr>
          <w:rStyle w:val="Char9"/>
          <w:rtl/>
        </w:rPr>
        <w:t xml:space="preserve"> </w:t>
      </w:r>
      <w:r w:rsidR="00476D2F" w:rsidRPr="0089531E">
        <w:rPr>
          <w:rStyle w:val="Char9"/>
          <w:rFonts w:hint="cs"/>
          <w:rtl/>
        </w:rPr>
        <w:t>ٱلَّذِينَ</w:t>
      </w:r>
      <w:r w:rsidR="00476D2F" w:rsidRPr="0089531E">
        <w:rPr>
          <w:rStyle w:val="Char9"/>
          <w:rtl/>
        </w:rPr>
        <w:t xml:space="preserve"> ءَامَنُواْ مِنكُمۡ وَ</w:t>
      </w:r>
      <w:r w:rsidR="00476D2F" w:rsidRPr="0089531E">
        <w:rPr>
          <w:rStyle w:val="Char9"/>
          <w:rFonts w:hint="cs"/>
          <w:rtl/>
        </w:rPr>
        <w:t>ٱلَّذِينَ</w:t>
      </w:r>
      <w:r w:rsidR="00476D2F" w:rsidRPr="0089531E">
        <w:rPr>
          <w:rStyle w:val="Char9"/>
          <w:rtl/>
        </w:rPr>
        <w:t xml:space="preserve"> أُوتُواْ </w:t>
      </w:r>
      <w:r w:rsidR="00476D2F" w:rsidRPr="0089531E">
        <w:rPr>
          <w:rStyle w:val="Char9"/>
          <w:rFonts w:hint="cs"/>
          <w:rtl/>
        </w:rPr>
        <w:t>ٱلۡعِلۡمَ</w:t>
      </w:r>
      <w:r w:rsidR="00476D2F" w:rsidRPr="0089531E">
        <w:rPr>
          <w:rStyle w:val="Char9"/>
          <w:rtl/>
        </w:rPr>
        <w:t xml:space="preserve"> دَرَجَٰتٖۚ</w:t>
      </w:r>
      <w:r w:rsidR="00476D2F">
        <w:rPr>
          <w:rStyle w:val="Char1"/>
          <w:rFonts w:cs="Times New Roman" w:hint="cs"/>
          <w:color w:val="000000"/>
          <w:shd w:val="clear" w:color="auto" w:fill="FFFFFF"/>
          <w:rtl/>
        </w:rPr>
        <w:t xml:space="preserve">... </w:t>
      </w:r>
      <w:r w:rsidR="00476D2F" w:rsidRPr="0089531E">
        <w:rPr>
          <w:rStyle w:val="Char9"/>
          <w:rtl/>
        </w:rPr>
        <w:t>١١</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[المجادلة: 11]</w:t>
      </w:r>
    </w:p>
    <w:p w:rsidR="00476D2F" w:rsidRPr="004E7F4C" w:rsidRDefault="00476D2F" w:rsidP="005150D4">
      <w:pPr>
        <w:pStyle w:val="Heading2"/>
        <w:rPr>
          <w:rStyle w:val="Char"/>
          <w:bCs/>
          <w:rtl/>
        </w:rPr>
      </w:pPr>
      <w:bookmarkStart w:id="3090" w:name="_Toc255726664"/>
      <w:bookmarkStart w:id="3091" w:name="_Toc440881297"/>
      <w:bookmarkStart w:id="3092" w:name="_Toc472766249"/>
      <w:bookmarkStart w:id="3093" w:name="_Toc472775955"/>
      <w:bookmarkStart w:id="3094" w:name="_Toc472862331"/>
      <w:r w:rsidRPr="004E7F4C">
        <w:rPr>
          <w:rStyle w:val="Char"/>
          <w:rFonts w:hint="cs"/>
          <w:bCs/>
          <w:rtl/>
        </w:rPr>
        <w:t>«کلمه‌ی طیّبه» (سخن خوب و نیک)</w:t>
      </w:r>
      <w:bookmarkEnd w:id="3090"/>
      <w:bookmarkEnd w:id="3091"/>
      <w:bookmarkEnd w:id="3092"/>
      <w:bookmarkEnd w:id="3093"/>
      <w:bookmarkEnd w:id="3094"/>
    </w:p>
    <w:p w:rsidR="00476D2F" w:rsidRPr="0089531E" w:rsidRDefault="00ED0820" w:rsidP="00003DB7">
      <w:pPr>
        <w:pStyle w:val="Heading2"/>
        <w:keepNext w:val="0"/>
        <w:spacing w:before="0" w:after="0"/>
        <w:ind w:firstLine="284"/>
        <w:rPr>
          <w:rStyle w:val="Char5"/>
          <w:bCs w:val="0"/>
          <w:rtl/>
        </w:rPr>
      </w:pPr>
      <w:bookmarkStart w:id="3095" w:name="_Toc472766250"/>
      <w:r w:rsidRPr="009A64AF">
        <w:rPr>
          <w:rFonts w:cs="Traditional Arabic"/>
          <w:bCs w:val="0"/>
          <w:szCs w:val="28"/>
          <w:shd w:val="clear" w:color="auto" w:fill="FFFFFF"/>
          <w:rtl/>
        </w:rPr>
        <w:t>﴿</w:t>
      </w:r>
      <w:r w:rsidR="00476D2F" w:rsidRPr="0089531E">
        <w:rPr>
          <w:rStyle w:val="Char9"/>
          <w:bCs w:val="0"/>
          <w:rtl/>
        </w:rPr>
        <w:t xml:space="preserve">أَلَمۡ تَرَ كَيۡفَ ضَرَبَ </w:t>
      </w:r>
      <w:r w:rsidR="00476D2F" w:rsidRPr="0089531E">
        <w:rPr>
          <w:rStyle w:val="Char9"/>
          <w:rFonts w:hint="cs"/>
          <w:bCs w:val="0"/>
          <w:rtl/>
        </w:rPr>
        <w:t>ٱللَّهُ</w:t>
      </w:r>
      <w:r w:rsidR="00476D2F" w:rsidRPr="0089531E">
        <w:rPr>
          <w:rStyle w:val="Char9"/>
          <w:bCs w:val="0"/>
          <w:rtl/>
        </w:rPr>
        <w:t xml:space="preserve"> مَثَلٗا كَلِمَةٗ طَيِّبَةٗ كَشَجَرَةٖ طَيِّبَةٍ أَصۡلُهَا ثَابِتٞ وَفَرۡعُهَا فِي </w:t>
      </w:r>
      <w:r w:rsidR="00476D2F" w:rsidRPr="0089531E">
        <w:rPr>
          <w:rStyle w:val="Char9"/>
          <w:rFonts w:hint="cs"/>
          <w:bCs w:val="0"/>
          <w:rtl/>
        </w:rPr>
        <w:t>ٱلسَّمَآءِ</w:t>
      </w:r>
      <w:r w:rsidR="00476D2F" w:rsidRPr="0089531E">
        <w:rPr>
          <w:rStyle w:val="Char9"/>
          <w:bCs w:val="0"/>
          <w:rtl/>
        </w:rPr>
        <w:t xml:space="preserve">٢٤ تُؤۡتِيٓ أُكُلَهَا كُلَّ حِينِۢ بِإِذۡنِ رَبِّهَاۗ وَيَضۡرِبُ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ٱلۡأَمۡثَالَ</w:t>
      </w:r>
      <w:r w:rsidR="00476D2F" w:rsidRPr="0089531E">
        <w:rPr>
          <w:rStyle w:val="Char9"/>
          <w:bCs w:val="0"/>
          <w:rtl/>
        </w:rPr>
        <w:t xml:space="preserve"> لِلنَّاسِ لَعَلَّهُمۡ يَتَذَكَّرُونَ٢٥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[إبراهيم: 24-25]</w:t>
      </w:r>
      <w:bookmarkEnd w:id="3095"/>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در روایات و تفاسیر، تعبیرهای مختلفی از «کلمه‌ی طیّبه» شده است که مهمترین آن‌ها عبارتند از:</w:t>
      </w:r>
    </w:p>
    <w:p w:rsidR="00476D2F" w:rsidRPr="00792437" w:rsidRDefault="00476D2F" w:rsidP="008645ED">
      <w:pPr>
        <w:widowControl/>
        <w:numPr>
          <w:ilvl w:val="0"/>
          <w:numId w:val="26"/>
        </w:numPr>
        <w:ind w:left="641" w:hanging="357"/>
        <w:jc w:val="both"/>
        <w:rPr>
          <w:rStyle w:val="Char1"/>
        </w:rPr>
      </w:pPr>
      <w:r w:rsidRPr="00792437">
        <w:rPr>
          <w:rStyle w:val="Char1"/>
          <w:rFonts w:hint="cs"/>
          <w:rtl/>
        </w:rPr>
        <w:t>کلمه‌ی توحید و جمله‌ی لا اله الا الله.</w:t>
      </w:r>
    </w:p>
    <w:p w:rsidR="00476D2F" w:rsidRPr="00792437" w:rsidRDefault="00476D2F" w:rsidP="008645ED">
      <w:pPr>
        <w:widowControl/>
        <w:numPr>
          <w:ilvl w:val="0"/>
          <w:numId w:val="26"/>
        </w:numPr>
        <w:ind w:left="641" w:hanging="357"/>
        <w:jc w:val="both"/>
        <w:rPr>
          <w:rStyle w:val="Char1"/>
        </w:rPr>
      </w:pPr>
      <w:r w:rsidRPr="00792437">
        <w:rPr>
          <w:rStyle w:val="Char1"/>
          <w:rFonts w:hint="cs"/>
          <w:rtl/>
        </w:rPr>
        <w:t>ایمان، که محتوا و مفهوم لا اله الا الله است.</w:t>
      </w:r>
    </w:p>
    <w:p w:rsidR="00476D2F" w:rsidRPr="00792437" w:rsidRDefault="00476D2F" w:rsidP="008645ED">
      <w:pPr>
        <w:widowControl/>
        <w:numPr>
          <w:ilvl w:val="0"/>
          <w:numId w:val="26"/>
        </w:numPr>
        <w:ind w:left="641" w:hanging="357"/>
        <w:jc w:val="both"/>
        <w:rPr>
          <w:rStyle w:val="Char1"/>
        </w:rPr>
      </w:pPr>
      <w:r w:rsidRPr="00792437">
        <w:rPr>
          <w:rStyle w:val="Char1"/>
          <w:rFonts w:hint="cs"/>
          <w:rtl/>
        </w:rPr>
        <w:t>عقاید صحیح و برنامه‌های سازنده و مفید.</w:t>
      </w:r>
    </w:p>
    <w:p w:rsidR="00476D2F" w:rsidRPr="00792437" w:rsidRDefault="00476D2F" w:rsidP="008645ED">
      <w:pPr>
        <w:widowControl/>
        <w:numPr>
          <w:ilvl w:val="0"/>
          <w:numId w:val="26"/>
        </w:numPr>
        <w:ind w:left="641" w:hanging="357"/>
        <w:jc w:val="both"/>
        <w:rPr>
          <w:rStyle w:val="Char1"/>
        </w:rPr>
      </w:pPr>
      <w:r w:rsidRPr="00792437">
        <w:rPr>
          <w:rStyle w:val="Char1"/>
          <w:rFonts w:hint="cs"/>
          <w:rtl/>
        </w:rPr>
        <w:t>اوامر و فرامین و تعالیم و آموزه‌های تابناک و تعالی‌بخش و سعادت‌آفرین الهی.</w:t>
      </w:r>
    </w:p>
    <w:p w:rsidR="00476D2F" w:rsidRPr="00792437" w:rsidRDefault="00476D2F" w:rsidP="008645ED">
      <w:pPr>
        <w:widowControl/>
        <w:numPr>
          <w:ilvl w:val="0"/>
          <w:numId w:val="26"/>
        </w:numPr>
        <w:ind w:left="641" w:hanging="357"/>
        <w:jc w:val="both"/>
        <w:rPr>
          <w:rStyle w:val="Char1"/>
        </w:rPr>
      </w:pPr>
      <w:r w:rsidRPr="00792437">
        <w:rPr>
          <w:rStyle w:val="Char1"/>
          <w:rFonts w:hint="cs"/>
          <w:rtl/>
        </w:rPr>
        <w:t>و بعضی دیگر آن را به شخص مؤمن تفسیر کرده‌اند.</w:t>
      </w:r>
    </w:p>
    <w:p w:rsidR="00476D2F" w:rsidRPr="00792437" w:rsidRDefault="00476D2F" w:rsidP="0089531E">
      <w:pPr>
        <w:widowControl/>
        <w:ind w:firstLine="284"/>
        <w:jc w:val="both"/>
        <w:rPr>
          <w:rStyle w:val="Char1"/>
          <w:rtl/>
        </w:rPr>
      </w:pPr>
      <w:r w:rsidRPr="00792437">
        <w:rPr>
          <w:rStyle w:val="Char1"/>
          <w:rFonts w:hint="cs"/>
          <w:rtl/>
        </w:rPr>
        <w:t>به هر حال با توجه به وسعت مفهوم و محتوای کلمه‌ی طیّبه می‌توان گفت که همه‌ی این‌ها را شامل می‌شود، و می‌توان همه‌ی آن‌ها را در توحید و ایمان و عقاید صحیح داخل کرد و چنین گفت که توحید، اصل ثابتی است که در فطرت و عمق جان مردم جای دارد و در تمام اعمال و گفتار و کردار و افکار انسان اثر می‌گذارد و در همه وقت و در هر فراز و نشیبی می‌توان از میوه‌های ایمان بهره‌مند شد.</w:t>
      </w:r>
    </w:p>
    <w:p w:rsidR="00476D2F" w:rsidRPr="004E7F4C" w:rsidRDefault="00476D2F" w:rsidP="005150D4">
      <w:pPr>
        <w:pStyle w:val="Heading2"/>
        <w:rPr>
          <w:rStyle w:val="Char"/>
          <w:bCs/>
          <w:rtl/>
        </w:rPr>
      </w:pPr>
      <w:bookmarkStart w:id="3096" w:name="_Toc255726665"/>
      <w:bookmarkStart w:id="3097" w:name="_Toc440881298"/>
      <w:bookmarkStart w:id="3098" w:name="_Toc472766251"/>
      <w:bookmarkStart w:id="3099" w:name="_Toc472775956"/>
      <w:bookmarkStart w:id="3100" w:name="_Toc472862332"/>
      <w:r w:rsidRPr="004E7F4C">
        <w:rPr>
          <w:rStyle w:val="Char"/>
          <w:rFonts w:hint="cs"/>
          <w:bCs/>
          <w:rtl/>
        </w:rPr>
        <w:t>سخن زیبا و پسندیده با مردم گفتن (قول الحسن)؛ و حُسن اخلاق و برخورد شایسته با مردم (دفع بدی‌های مردم با برخوردهای خوب)</w:t>
      </w:r>
      <w:bookmarkEnd w:id="3096"/>
      <w:bookmarkEnd w:id="3097"/>
      <w:bookmarkEnd w:id="3098"/>
      <w:bookmarkEnd w:id="3099"/>
      <w:bookmarkEnd w:id="3100"/>
    </w:p>
    <w:p w:rsidR="00476D2F" w:rsidRPr="0089531E" w:rsidRDefault="00ED0820" w:rsidP="00003DB7">
      <w:pPr>
        <w:pStyle w:val="Heading2"/>
        <w:keepNext w:val="0"/>
        <w:spacing w:before="0" w:after="0"/>
        <w:ind w:firstLine="284"/>
        <w:rPr>
          <w:rStyle w:val="Char5"/>
          <w:bCs w:val="0"/>
          <w:rtl/>
        </w:rPr>
      </w:pPr>
      <w:bookmarkStart w:id="3101" w:name="_Toc472766252"/>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 xml:space="preserve">وَقُولُواْ لِلنَّاسِ حُسۡنٗا وَأَقِيمُواْ </w:t>
      </w:r>
      <w:r w:rsidR="00476D2F" w:rsidRPr="0089531E">
        <w:rPr>
          <w:rStyle w:val="Char9"/>
          <w:rFonts w:hint="cs"/>
          <w:bCs w:val="0"/>
          <w:rtl/>
        </w:rPr>
        <w:t>ٱلصَّلَوٰةَ</w:t>
      </w:r>
      <w:r w:rsidR="00476D2F" w:rsidRPr="0089531E">
        <w:rPr>
          <w:rStyle w:val="Char9"/>
          <w:bCs w:val="0"/>
          <w:rtl/>
        </w:rPr>
        <w:t xml:space="preserve"> وَءَاتُواْ </w:t>
      </w:r>
      <w:r w:rsidR="00476D2F" w:rsidRPr="0089531E">
        <w:rPr>
          <w:rStyle w:val="Char9"/>
          <w:rFonts w:hint="cs"/>
          <w:bCs w:val="0"/>
          <w:rtl/>
        </w:rPr>
        <w:t>ٱلزَّكَوٰةَ</w:t>
      </w:r>
      <w:r w:rsidR="0046346F">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83]</w:t>
      </w:r>
      <w:bookmarkEnd w:id="3101"/>
    </w:p>
    <w:p w:rsidR="00476D2F" w:rsidRPr="0089531E" w:rsidRDefault="00ED0820" w:rsidP="00003DB7">
      <w:pPr>
        <w:pStyle w:val="Heading2"/>
        <w:keepNext w:val="0"/>
        <w:spacing w:before="0" w:after="0"/>
        <w:ind w:firstLine="284"/>
        <w:rPr>
          <w:rStyle w:val="Char5"/>
          <w:bCs w:val="0"/>
          <w:rtl/>
        </w:rPr>
      </w:pPr>
      <w:bookmarkStart w:id="3102" w:name="_Toc472766253"/>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وَ</w:t>
      </w:r>
      <w:r w:rsidR="00476D2F" w:rsidRPr="0089531E">
        <w:rPr>
          <w:rStyle w:val="Char9"/>
          <w:rFonts w:hint="cs"/>
          <w:bCs w:val="0"/>
          <w:rtl/>
        </w:rPr>
        <w:t>ٱلۡكَٰظِمِينَ</w:t>
      </w:r>
      <w:r w:rsidR="00476D2F" w:rsidRPr="0089531E">
        <w:rPr>
          <w:rStyle w:val="Char9"/>
          <w:bCs w:val="0"/>
          <w:rtl/>
        </w:rPr>
        <w:t xml:space="preserve"> </w:t>
      </w:r>
      <w:r w:rsidR="00476D2F" w:rsidRPr="0089531E">
        <w:rPr>
          <w:rStyle w:val="Char9"/>
          <w:rFonts w:hint="cs"/>
          <w:bCs w:val="0"/>
          <w:rtl/>
        </w:rPr>
        <w:t>ٱلۡغَيۡظَ</w:t>
      </w:r>
      <w:r w:rsidR="00476D2F" w:rsidRPr="0089531E">
        <w:rPr>
          <w:rStyle w:val="Char9"/>
          <w:bCs w:val="0"/>
          <w:rtl/>
        </w:rPr>
        <w:t xml:space="preserve"> وَ</w:t>
      </w:r>
      <w:r w:rsidR="00476D2F" w:rsidRPr="0089531E">
        <w:rPr>
          <w:rStyle w:val="Char9"/>
          <w:rFonts w:hint="cs"/>
          <w:bCs w:val="0"/>
          <w:rtl/>
        </w:rPr>
        <w:t>ٱلۡعَافِينَ</w:t>
      </w:r>
      <w:r w:rsidR="00476D2F" w:rsidRPr="0089531E">
        <w:rPr>
          <w:rStyle w:val="Char9"/>
          <w:bCs w:val="0"/>
          <w:rtl/>
        </w:rPr>
        <w:t xml:space="preserve"> عَنِ </w:t>
      </w:r>
      <w:r w:rsidR="00476D2F" w:rsidRPr="0089531E">
        <w:rPr>
          <w:rStyle w:val="Char9"/>
          <w:rFonts w:hint="cs"/>
          <w:bCs w:val="0"/>
          <w:rtl/>
        </w:rPr>
        <w:t>ٱلنَّاسِۗ</w:t>
      </w:r>
      <w:r w:rsidR="00476D2F" w:rsidRPr="0089531E">
        <w:rPr>
          <w:rStyle w:val="Char9"/>
          <w:bCs w:val="0"/>
          <w:rtl/>
        </w:rPr>
        <w:t xml:space="preserve"> وَ</w:t>
      </w:r>
      <w:r w:rsidR="00476D2F" w:rsidRPr="0089531E">
        <w:rPr>
          <w:rStyle w:val="Char9"/>
          <w:rFonts w:hint="cs"/>
          <w:bCs w:val="0"/>
          <w:rtl/>
        </w:rPr>
        <w:t>ٱللَّهُ</w:t>
      </w:r>
      <w:r w:rsidR="00476D2F" w:rsidRPr="0089531E">
        <w:rPr>
          <w:rStyle w:val="Char9"/>
          <w:bCs w:val="0"/>
          <w:rtl/>
        </w:rPr>
        <w:t xml:space="preserve"> يُحِبُّ </w:t>
      </w:r>
      <w:r w:rsidR="00476D2F" w:rsidRPr="0089531E">
        <w:rPr>
          <w:rStyle w:val="Char9"/>
          <w:rFonts w:hint="cs"/>
          <w:bCs w:val="0"/>
          <w:rtl/>
        </w:rPr>
        <w:t>ٱلۡمُحۡسِنِينَ</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[آل عمران: 134]</w:t>
      </w:r>
      <w:bookmarkEnd w:id="3102"/>
    </w:p>
    <w:p w:rsidR="00476D2F" w:rsidRPr="0089531E" w:rsidRDefault="00ED0820" w:rsidP="00003DB7">
      <w:pPr>
        <w:pStyle w:val="Heading2"/>
        <w:keepNext w:val="0"/>
        <w:spacing w:before="0" w:after="0"/>
        <w:ind w:firstLine="284"/>
        <w:rPr>
          <w:rStyle w:val="Char5"/>
          <w:bCs w:val="0"/>
          <w:rtl/>
        </w:rPr>
      </w:pPr>
      <w:bookmarkStart w:id="3103" w:name="_Toc472766254"/>
      <w:r w:rsidRPr="009A64AF">
        <w:rPr>
          <w:rFonts w:cs="Traditional Arabic"/>
          <w:bCs w:val="0"/>
          <w:szCs w:val="28"/>
          <w:shd w:val="clear" w:color="auto" w:fill="FFFFFF"/>
          <w:rtl/>
        </w:rPr>
        <w:t>﴿</w:t>
      </w:r>
      <w:r w:rsidR="00476D2F" w:rsidRPr="0089531E">
        <w:rPr>
          <w:rStyle w:val="Char9"/>
          <w:rFonts w:hint="cs"/>
          <w:bCs w:val="0"/>
          <w:rtl/>
        </w:rPr>
        <w:t>ٱدۡعُ</w:t>
      </w:r>
      <w:r w:rsidR="00476D2F" w:rsidRPr="0089531E">
        <w:rPr>
          <w:rStyle w:val="Char9"/>
          <w:bCs w:val="0"/>
          <w:rtl/>
        </w:rPr>
        <w:t xml:space="preserve"> إِلَىٰ سَبِيلِ رَبِّكَ بِ</w:t>
      </w:r>
      <w:r w:rsidR="00476D2F" w:rsidRPr="0089531E">
        <w:rPr>
          <w:rStyle w:val="Char9"/>
          <w:rFonts w:hint="cs"/>
          <w:bCs w:val="0"/>
          <w:rtl/>
        </w:rPr>
        <w:t>ٱلۡحِكۡمَةِ</w:t>
      </w:r>
      <w:r w:rsidR="00476D2F" w:rsidRPr="0089531E">
        <w:rPr>
          <w:rStyle w:val="Char9"/>
          <w:bCs w:val="0"/>
          <w:rtl/>
        </w:rPr>
        <w:t xml:space="preserve"> وَ</w:t>
      </w:r>
      <w:r w:rsidR="00476D2F" w:rsidRPr="0089531E">
        <w:rPr>
          <w:rStyle w:val="Char9"/>
          <w:rFonts w:hint="cs"/>
          <w:bCs w:val="0"/>
          <w:rtl/>
        </w:rPr>
        <w:t>ٱلۡمَوۡعِظَةِ</w:t>
      </w:r>
      <w:r w:rsidR="00476D2F" w:rsidRPr="0089531E">
        <w:rPr>
          <w:rStyle w:val="Char9"/>
          <w:bCs w:val="0"/>
          <w:rtl/>
        </w:rPr>
        <w:t xml:space="preserve"> </w:t>
      </w:r>
      <w:r w:rsidR="00476D2F" w:rsidRPr="0089531E">
        <w:rPr>
          <w:rStyle w:val="Char9"/>
          <w:rFonts w:hint="cs"/>
          <w:bCs w:val="0"/>
          <w:rtl/>
        </w:rPr>
        <w:t>ٱلۡحَسَنَةِۖ</w:t>
      </w:r>
      <w:r w:rsidR="00476D2F" w:rsidRPr="0089531E">
        <w:rPr>
          <w:rStyle w:val="Char9"/>
          <w:bCs w:val="0"/>
          <w:rtl/>
        </w:rPr>
        <w:t xml:space="preserve"> وَجَٰدِلۡهُم بِ</w:t>
      </w:r>
      <w:r w:rsidR="00476D2F" w:rsidRPr="0089531E">
        <w:rPr>
          <w:rStyle w:val="Char9"/>
          <w:rFonts w:hint="cs"/>
          <w:bCs w:val="0"/>
          <w:rtl/>
        </w:rPr>
        <w:t>ٱلَّتِي</w:t>
      </w:r>
      <w:r w:rsidR="00476D2F" w:rsidRPr="0089531E">
        <w:rPr>
          <w:rStyle w:val="Char9"/>
          <w:bCs w:val="0"/>
          <w:rtl/>
        </w:rPr>
        <w:t xml:space="preserve"> هِيَ أَحۡسَنُۚ</w:t>
      </w:r>
      <w:r w:rsidR="00476D2F">
        <w:rPr>
          <w:rFonts w:cs="Times New Roman" w:hint="cs"/>
          <w:color w:val="000000"/>
          <w:shd w:val="clear" w:color="auto" w:fill="FFFFFF"/>
          <w:rtl/>
        </w:rPr>
        <w:t xml:space="preserve">... </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[النحل: 125]</w:t>
      </w:r>
      <w:bookmarkEnd w:id="3103"/>
    </w:p>
    <w:p w:rsidR="00476D2F" w:rsidRPr="0089531E" w:rsidRDefault="00ED0820" w:rsidP="00003DB7">
      <w:pPr>
        <w:pStyle w:val="Heading2"/>
        <w:keepNext w:val="0"/>
        <w:spacing w:before="0" w:after="0"/>
        <w:ind w:firstLine="284"/>
        <w:rPr>
          <w:rStyle w:val="Char5"/>
          <w:bCs w:val="0"/>
          <w:rtl/>
        </w:rPr>
      </w:pPr>
      <w:bookmarkStart w:id="3104" w:name="_Toc472766255"/>
      <w:r w:rsidRPr="009A64AF">
        <w:rPr>
          <w:rFonts w:cs="Traditional Arabic"/>
          <w:bCs w:val="0"/>
          <w:szCs w:val="28"/>
          <w:shd w:val="clear" w:color="auto" w:fill="FFFFFF"/>
          <w:rtl/>
        </w:rPr>
        <w:t>﴿</w:t>
      </w:r>
      <w:r w:rsidR="00476D2F" w:rsidRPr="0089531E">
        <w:rPr>
          <w:rStyle w:val="Char9"/>
          <w:bCs w:val="0"/>
          <w:rtl/>
        </w:rPr>
        <w:t xml:space="preserve">وَقُل لِّعِبَادِي يَقُولُواْ </w:t>
      </w:r>
      <w:r w:rsidR="00476D2F" w:rsidRPr="0089531E">
        <w:rPr>
          <w:rStyle w:val="Char9"/>
          <w:rFonts w:hint="cs"/>
          <w:bCs w:val="0"/>
          <w:rtl/>
        </w:rPr>
        <w:t>ٱلَّتِي</w:t>
      </w:r>
      <w:r w:rsidR="00476D2F" w:rsidRPr="0089531E">
        <w:rPr>
          <w:rStyle w:val="Char9"/>
          <w:bCs w:val="0"/>
          <w:rtl/>
        </w:rPr>
        <w:t xml:space="preserve"> هِيَ أَحۡسَنُۚ إِنَّ </w:t>
      </w:r>
      <w:r w:rsidR="00476D2F" w:rsidRPr="0089531E">
        <w:rPr>
          <w:rStyle w:val="Char9"/>
          <w:rFonts w:hint="cs"/>
          <w:bCs w:val="0"/>
          <w:rtl/>
        </w:rPr>
        <w:t>ٱلشَّيۡطَٰنَ</w:t>
      </w:r>
      <w:r w:rsidR="00476D2F" w:rsidRPr="0089531E">
        <w:rPr>
          <w:rStyle w:val="Char9"/>
          <w:bCs w:val="0"/>
          <w:rtl/>
        </w:rPr>
        <w:t xml:space="preserve"> يَنزَغُ بَيۡنَهُمۡۚ إِنَّ </w:t>
      </w:r>
      <w:r w:rsidR="00476D2F" w:rsidRPr="0089531E">
        <w:rPr>
          <w:rStyle w:val="Char9"/>
          <w:rFonts w:hint="cs"/>
          <w:bCs w:val="0"/>
          <w:rtl/>
        </w:rPr>
        <w:t>ٱلشَّيۡطَٰنَ</w:t>
      </w:r>
      <w:r w:rsidR="00476D2F" w:rsidRPr="0089531E">
        <w:rPr>
          <w:rStyle w:val="Char9"/>
          <w:bCs w:val="0"/>
          <w:rtl/>
        </w:rPr>
        <w:t xml:space="preserve"> كَانَ لِلۡإِنسَٰنِ عَدُوّٗا مُّبِينٗا٥٣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[الإسراء: 53]</w:t>
      </w:r>
      <w:bookmarkEnd w:id="3104"/>
    </w:p>
    <w:p w:rsidR="00476D2F" w:rsidRPr="0089531E" w:rsidRDefault="00ED0820" w:rsidP="00003DB7">
      <w:pPr>
        <w:pStyle w:val="Heading2"/>
        <w:keepNext w:val="0"/>
        <w:spacing w:before="0" w:after="0"/>
        <w:ind w:firstLine="284"/>
        <w:rPr>
          <w:rStyle w:val="Char5"/>
          <w:bCs w:val="0"/>
          <w:rtl/>
        </w:rPr>
      </w:pPr>
      <w:bookmarkStart w:id="3105" w:name="_Toc472766256"/>
      <w:r w:rsidRPr="009A64AF">
        <w:rPr>
          <w:rFonts w:cs="Traditional Arabic"/>
          <w:bCs w:val="0"/>
          <w:szCs w:val="28"/>
          <w:shd w:val="clear" w:color="auto" w:fill="FFFFFF"/>
          <w:rtl/>
        </w:rPr>
        <w:t>﴿</w:t>
      </w:r>
      <w:r w:rsidR="00476D2F" w:rsidRPr="0089531E">
        <w:rPr>
          <w:rStyle w:val="Char9"/>
          <w:rFonts w:hint="cs"/>
          <w:bCs w:val="0"/>
          <w:rtl/>
        </w:rPr>
        <w:t>ٱدۡفَعۡ</w:t>
      </w:r>
      <w:r w:rsidR="00476D2F" w:rsidRPr="0089531E">
        <w:rPr>
          <w:rStyle w:val="Char9"/>
          <w:bCs w:val="0"/>
          <w:rtl/>
        </w:rPr>
        <w:t xml:space="preserve"> بِ</w:t>
      </w:r>
      <w:r w:rsidR="00476D2F" w:rsidRPr="0089531E">
        <w:rPr>
          <w:rStyle w:val="Char9"/>
          <w:rFonts w:hint="cs"/>
          <w:bCs w:val="0"/>
          <w:rtl/>
        </w:rPr>
        <w:t>ٱلَّتِي</w:t>
      </w:r>
      <w:r w:rsidR="00476D2F" w:rsidRPr="0089531E">
        <w:rPr>
          <w:rStyle w:val="Char9"/>
          <w:bCs w:val="0"/>
          <w:rtl/>
        </w:rPr>
        <w:t xml:space="preserve"> هِيَ أَحۡسَنُ </w:t>
      </w:r>
      <w:r w:rsidR="00476D2F" w:rsidRPr="0089531E">
        <w:rPr>
          <w:rStyle w:val="Char9"/>
          <w:rFonts w:hint="cs"/>
          <w:bCs w:val="0"/>
          <w:rtl/>
        </w:rPr>
        <w:t>ٱلسَّيِّئَةَۚ</w:t>
      </w:r>
      <w:r w:rsidR="00476D2F" w:rsidRPr="0089531E">
        <w:rPr>
          <w:rStyle w:val="Char9"/>
          <w:bCs w:val="0"/>
          <w:rtl/>
        </w:rPr>
        <w:t xml:space="preserve"> نَحۡنُ أَعۡلَمُ بِمَا يَصِفُونَ٩٦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[المؤمنون: 96]</w:t>
      </w:r>
      <w:bookmarkEnd w:id="3105"/>
    </w:p>
    <w:p w:rsidR="00476D2F" w:rsidRPr="0089531E" w:rsidRDefault="00ED0820" w:rsidP="00003DB7">
      <w:pPr>
        <w:pStyle w:val="Heading2"/>
        <w:keepNext w:val="0"/>
        <w:spacing w:before="0" w:after="0"/>
        <w:ind w:firstLine="284"/>
        <w:rPr>
          <w:rStyle w:val="Char5"/>
          <w:bCs w:val="0"/>
          <w:rtl/>
        </w:rPr>
      </w:pPr>
      <w:bookmarkStart w:id="3106" w:name="_Toc472766257"/>
      <w:r w:rsidRPr="009A64AF">
        <w:rPr>
          <w:rFonts w:cs="Traditional Arabic"/>
          <w:bCs w:val="0"/>
          <w:szCs w:val="28"/>
          <w:shd w:val="clear" w:color="auto" w:fill="FFFFFF"/>
          <w:rtl/>
        </w:rPr>
        <w:t>﴿</w:t>
      </w:r>
      <w:r w:rsidR="00476D2F" w:rsidRPr="0089531E">
        <w:rPr>
          <w:rStyle w:val="Char9"/>
          <w:bCs w:val="0"/>
          <w:rtl/>
        </w:rPr>
        <w:t xml:space="preserve">وَعِبَادُ </w:t>
      </w:r>
      <w:r w:rsidR="00476D2F" w:rsidRPr="0089531E">
        <w:rPr>
          <w:rStyle w:val="Char9"/>
          <w:rFonts w:hint="cs"/>
          <w:bCs w:val="0"/>
          <w:rtl/>
        </w:rPr>
        <w:t>ٱلرَّحۡمَٰنِ</w:t>
      </w:r>
      <w:r w:rsidR="00476D2F" w:rsidRPr="0089531E">
        <w:rPr>
          <w:rStyle w:val="Char9"/>
          <w:bCs w:val="0"/>
          <w:rtl/>
        </w:rPr>
        <w:t xml:space="preserve"> </w:t>
      </w:r>
      <w:r w:rsidR="00476D2F" w:rsidRPr="0089531E">
        <w:rPr>
          <w:rStyle w:val="Char9"/>
          <w:rFonts w:hint="cs"/>
          <w:bCs w:val="0"/>
          <w:rtl/>
        </w:rPr>
        <w:t>ٱلَّذِينَ</w:t>
      </w:r>
      <w:r w:rsidR="00476D2F" w:rsidRPr="0089531E">
        <w:rPr>
          <w:rStyle w:val="Char9"/>
          <w:bCs w:val="0"/>
          <w:rtl/>
        </w:rPr>
        <w:t xml:space="preserve"> يَمۡشُونَ عَلَى </w:t>
      </w:r>
      <w:r w:rsidR="00476D2F" w:rsidRPr="0089531E">
        <w:rPr>
          <w:rStyle w:val="Char9"/>
          <w:rFonts w:hint="cs"/>
          <w:bCs w:val="0"/>
          <w:rtl/>
        </w:rPr>
        <w:t>ٱلۡأَرۡضِ</w:t>
      </w:r>
      <w:r w:rsidR="00476D2F" w:rsidRPr="0089531E">
        <w:rPr>
          <w:rStyle w:val="Char9"/>
          <w:bCs w:val="0"/>
          <w:rtl/>
        </w:rPr>
        <w:t xml:space="preserve"> هَوۡنٗا وَإِذَا خَاطَبَهُمُ </w:t>
      </w:r>
      <w:r w:rsidR="00476D2F" w:rsidRPr="0089531E">
        <w:rPr>
          <w:rStyle w:val="Char9"/>
          <w:rFonts w:hint="cs"/>
          <w:bCs w:val="0"/>
          <w:rtl/>
        </w:rPr>
        <w:t>ٱلۡجَٰهِلُونَ</w:t>
      </w:r>
      <w:r w:rsidR="00476D2F" w:rsidRPr="0089531E">
        <w:rPr>
          <w:rStyle w:val="Char9"/>
          <w:bCs w:val="0"/>
          <w:rtl/>
        </w:rPr>
        <w:t xml:space="preserve"> قَالُواْ سَلَٰمٗا٦٣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[الفرقان: 63]</w:t>
      </w:r>
      <w:bookmarkEnd w:id="3106"/>
    </w:p>
    <w:p w:rsidR="00476D2F" w:rsidRPr="0089531E" w:rsidRDefault="00ED0820" w:rsidP="00003DB7">
      <w:pPr>
        <w:pStyle w:val="Heading2"/>
        <w:keepNext w:val="0"/>
        <w:spacing w:before="0" w:after="0"/>
        <w:ind w:firstLine="284"/>
        <w:rPr>
          <w:rStyle w:val="Char5"/>
          <w:bCs w:val="0"/>
          <w:rtl/>
        </w:rPr>
      </w:pPr>
      <w:bookmarkStart w:id="3107" w:name="_Toc472766258"/>
      <w:r w:rsidRPr="009A64AF">
        <w:rPr>
          <w:rFonts w:cs="Traditional Arabic"/>
          <w:bCs w:val="0"/>
          <w:szCs w:val="28"/>
          <w:shd w:val="clear" w:color="auto" w:fill="FFFFFF"/>
          <w:rtl/>
        </w:rPr>
        <w:t>﴿</w:t>
      </w:r>
      <w:r w:rsidR="00476D2F" w:rsidRPr="0089531E">
        <w:rPr>
          <w:rStyle w:val="Char9"/>
          <w:bCs w:val="0"/>
          <w:rtl/>
        </w:rPr>
        <w:t xml:space="preserve">وَلَا تُجَٰدِلُوٓاْ أَهۡلَ </w:t>
      </w:r>
      <w:r w:rsidR="00476D2F" w:rsidRPr="0089531E">
        <w:rPr>
          <w:rStyle w:val="Char9"/>
          <w:rFonts w:hint="cs"/>
          <w:bCs w:val="0"/>
          <w:rtl/>
        </w:rPr>
        <w:t>ٱلۡكِتَٰبِ</w:t>
      </w:r>
      <w:r w:rsidR="00476D2F" w:rsidRPr="0089531E">
        <w:rPr>
          <w:rStyle w:val="Char9"/>
          <w:bCs w:val="0"/>
          <w:rtl/>
        </w:rPr>
        <w:t xml:space="preserve"> إِلَّا بِ</w:t>
      </w:r>
      <w:r w:rsidR="00476D2F" w:rsidRPr="0089531E">
        <w:rPr>
          <w:rStyle w:val="Char9"/>
          <w:rFonts w:hint="cs"/>
          <w:bCs w:val="0"/>
          <w:rtl/>
        </w:rPr>
        <w:t>ٱلَّتِي</w:t>
      </w:r>
      <w:r w:rsidR="00476D2F" w:rsidRPr="0089531E">
        <w:rPr>
          <w:rStyle w:val="Char9"/>
          <w:bCs w:val="0"/>
          <w:rtl/>
        </w:rPr>
        <w:t xml:space="preserve"> هِيَ أَحۡسَنُ إِلَّا </w:t>
      </w:r>
      <w:r w:rsidR="00476D2F" w:rsidRPr="0089531E">
        <w:rPr>
          <w:rStyle w:val="Char9"/>
          <w:rFonts w:hint="cs"/>
          <w:bCs w:val="0"/>
          <w:rtl/>
        </w:rPr>
        <w:t>ٱلَّذِينَ</w:t>
      </w:r>
      <w:r w:rsidR="00476D2F" w:rsidRPr="0089531E">
        <w:rPr>
          <w:rStyle w:val="Char9"/>
          <w:bCs w:val="0"/>
          <w:rtl/>
        </w:rPr>
        <w:t xml:space="preserve"> ظَلَمُواْ مِنۡهُمۡۖ وَقُولُوٓاْ ءَامَنَّا بِ</w:t>
      </w:r>
      <w:r w:rsidR="00476D2F" w:rsidRPr="0089531E">
        <w:rPr>
          <w:rStyle w:val="Char9"/>
          <w:rFonts w:hint="cs"/>
          <w:bCs w:val="0"/>
          <w:rtl/>
        </w:rPr>
        <w:t>ٱلَّذِيٓ</w:t>
      </w:r>
      <w:r w:rsidR="00476D2F" w:rsidRPr="0089531E">
        <w:rPr>
          <w:rStyle w:val="Char9"/>
          <w:bCs w:val="0"/>
          <w:rtl/>
        </w:rPr>
        <w:t xml:space="preserve"> أُنزِلَ إِلَيۡنَا وَأُنزِلَ إِلَيۡكُمۡ وَإِلَٰهُنَا وَإِلَٰهُكُمۡ وَٰحِدٞ وَنَحۡنُ لَهُ</w:t>
      </w:r>
      <w:r w:rsidR="00476D2F" w:rsidRPr="0089531E">
        <w:rPr>
          <w:rStyle w:val="Char9"/>
          <w:rFonts w:hint="cs"/>
          <w:bCs w:val="0"/>
          <w:rtl/>
        </w:rPr>
        <w:t>ۥ</w:t>
      </w:r>
      <w:r w:rsidR="00476D2F" w:rsidRPr="0089531E">
        <w:rPr>
          <w:rStyle w:val="Char9"/>
          <w:bCs w:val="0"/>
          <w:rtl/>
        </w:rPr>
        <w:t xml:space="preserve"> مُسۡلِمُونَ٤٦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[العنكبوت: 46]</w:t>
      </w:r>
      <w:bookmarkEnd w:id="3107"/>
    </w:p>
    <w:p w:rsidR="00476D2F" w:rsidRPr="0089531E" w:rsidRDefault="00ED0820" w:rsidP="00003DB7">
      <w:pPr>
        <w:pStyle w:val="Heading2"/>
        <w:keepNext w:val="0"/>
        <w:spacing w:before="0" w:after="0"/>
        <w:ind w:firstLine="284"/>
        <w:rPr>
          <w:rStyle w:val="Char5"/>
          <w:bCs w:val="0"/>
          <w:rtl/>
        </w:rPr>
      </w:pPr>
      <w:bookmarkStart w:id="3108" w:name="_Toc472766259"/>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w:t>
      </w:r>
      <w:r w:rsidR="00476D2F" w:rsidRPr="0089531E">
        <w:rPr>
          <w:rStyle w:val="Char9"/>
          <w:rFonts w:hint="cs"/>
          <w:bCs w:val="0"/>
          <w:rtl/>
        </w:rPr>
        <w:t>ٱتَّقُواْ</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وَقُولُواْ قَوۡلٗا سَدِيدٗا٧٠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[الأحزاب: 70]</w:t>
      </w:r>
      <w:bookmarkEnd w:id="3108"/>
    </w:p>
    <w:p w:rsidR="00476D2F" w:rsidRPr="0089531E" w:rsidRDefault="00ED0820" w:rsidP="00003DB7">
      <w:pPr>
        <w:pStyle w:val="Heading2"/>
        <w:keepNext w:val="0"/>
        <w:spacing w:before="0" w:after="0"/>
        <w:ind w:firstLine="284"/>
        <w:rPr>
          <w:rStyle w:val="Char5"/>
          <w:bCs w:val="0"/>
          <w:rtl/>
        </w:rPr>
      </w:pPr>
      <w:bookmarkStart w:id="3109" w:name="_Toc472766260"/>
      <w:r w:rsidRPr="009A64AF">
        <w:rPr>
          <w:rFonts w:cs="Traditional Arabic"/>
          <w:bCs w:val="0"/>
          <w:szCs w:val="28"/>
          <w:shd w:val="clear" w:color="auto" w:fill="FFFFFF"/>
          <w:rtl/>
        </w:rPr>
        <w:t>﴿</w:t>
      </w:r>
      <w:r w:rsidR="00476D2F" w:rsidRPr="0089531E">
        <w:rPr>
          <w:rStyle w:val="Char9"/>
          <w:bCs w:val="0"/>
          <w:rtl/>
        </w:rPr>
        <w:t xml:space="preserve">وَلَا تَسۡتَوِي </w:t>
      </w:r>
      <w:r w:rsidR="00476D2F" w:rsidRPr="0089531E">
        <w:rPr>
          <w:rStyle w:val="Char9"/>
          <w:rFonts w:hint="cs"/>
          <w:bCs w:val="0"/>
          <w:rtl/>
        </w:rPr>
        <w:t>ٱلۡحَسَنَةُ</w:t>
      </w:r>
      <w:r w:rsidR="00476D2F" w:rsidRPr="0089531E">
        <w:rPr>
          <w:rStyle w:val="Char9"/>
          <w:bCs w:val="0"/>
          <w:rtl/>
        </w:rPr>
        <w:t xml:space="preserve"> وَلَا </w:t>
      </w:r>
      <w:r w:rsidR="00476D2F" w:rsidRPr="0089531E">
        <w:rPr>
          <w:rStyle w:val="Char9"/>
          <w:rFonts w:hint="cs"/>
          <w:bCs w:val="0"/>
          <w:rtl/>
        </w:rPr>
        <w:t>ٱلسَّيِّئَةُۚ</w:t>
      </w:r>
      <w:r w:rsidR="00476D2F" w:rsidRPr="0089531E">
        <w:rPr>
          <w:rStyle w:val="Char9"/>
          <w:bCs w:val="0"/>
          <w:rtl/>
        </w:rPr>
        <w:t xml:space="preserve"> </w:t>
      </w:r>
      <w:r w:rsidR="00476D2F" w:rsidRPr="0089531E">
        <w:rPr>
          <w:rStyle w:val="Char9"/>
          <w:rFonts w:hint="cs"/>
          <w:bCs w:val="0"/>
          <w:rtl/>
        </w:rPr>
        <w:t>ٱدۡفَعۡ</w:t>
      </w:r>
      <w:r w:rsidR="00476D2F" w:rsidRPr="0089531E">
        <w:rPr>
          <w:rStyle w:val="Char9"/>
          <w:bCs w:val="0"/>
          <w:rtl/>
        </w:rPr>
        <w:t xml:space="preserve"> بِ</w:t>
      </w:r>
      <w:r w:rsidR="00476D2F" w:rsidRPr="0089531E">
        <w:rPr>
          <w:rStyle w:val="Char9"/>
          <w:rFonts w:hint="cs"/>
          <w:bCs w:val="0"/>
          <w:rtl/>
        </w:rPr>
        <w:t>ٱلَّتِي</w:t>
      </w:r>
      <w:r w:rsidR="00476D2F" w:rsidRPr="0089531E">
        <w:rPr>
          <w:rStyle w:val="Char9"/>
          <w:bCs w:val="0"/>
          <w:rtl/>
        </w:rPr>
        <w:t xml:space="preserve"> هِيَ أَحۡسَنُ فَإِذَا </w:t>
      </w:r>
      <w:r w:rsidR="00476D2F" w:rsidRPr="0089531E">
        <w:rPr>
          <w:rStyle w:val="Char9"/>
          <w:rFonts w:hint="cs"/>
          <w:bCs w:val="0"/>
          <w:rtl/>
        </w:rPr>
        <w:t>ٱلَّذِي</w:t>
      </w:r>
      <w:r w:rsidR="00476D2F" w:rsidRPr="0089531E">
        <w:rPr>
          <w:rStyle w:val="Char9"/>
          <w:bCs w:val="0"/>
          <w:rtl/>
        </w:rPr>
        <w:t xml:space="preserve"> بَيۡنَكَ وَبَيۡنَهُ</w:t>
      </w:r>
      <w:r w:rsidR="00476D2F" w:rsidRPr="0089531E">
        <w:rPr>
          <w:rStyle w:val="Char9"/>
          <w:rFonts w:hint="cs"/>
          <w:bCs w:val="0"/>
          <w:rtl/>
        </w:rPr>
        <w:t>ۥ</w:t>
      </w:r>
      <w:r w:rsidR="00476D2F" w:rsidRPr="0089531E">
        <w:rPr>
          <w:rStyle w:val="Char9"/>
          <w:bCs w:val="0"/>
          <w:rtl/>
        </w:rPr>
        <w:t xml:space="preserve"> عَدَٰوَةٞ كَأَنَّهُ</w:t>
      </w:r>
      <w:r w:rsidR="00476D2F" w:rsidRPr="0089531E">
        <w:rPr>
          <w:rStyle w:val="Char9"/>
          <w:rFonts w:hint="cs"/>
          <w:bCs w:val="0"/>
          <w:rtl/>
        </w:rPr>
        <w:t>ۥ</w:t>
      </w:r>
      <w:r w:rsidR="00476D2F" w:rsidRPr="0089531E">
        <w:rPr>
          <w:rStyle w:val="Char9"/>
          <w:bCs w:val="0"/>
          <w:rtl/>
        </w:rPr>
        <w:t xml:space="preserve"> وَلِيٌّ حَمِيمٞ٣٤ وَمَا يُلَقَّىٰهَآ إِلَّا </w:t>
      </w:r>
      <w:r w:rsidR="00476D2F" w:rsidRPr="0089531E">
        <w:rPr>
          <w:rStyle w:val="Char9"/>
          <w:rFonts w:hint="cs"/>
          <w:bCs w:val="0"/>
          <w:rtl/>
        </w:rPr>
        <w:t>ٱلَّذِينَ</w:t>
      </w:r>
      <w:r w:rsidR="00476D2F" w:rsidRPr="0089531E">
        <w:rPr>
          <w:rStyle w:val="Char9"/>
          <w:bCs w:val="0"/>
          <w:rtl/>
        </w:rPr>
        <w:t xml:space="preserve"> صَبَرُواْ وَمَا يُلَقَّىٰهَآ إِلَّا ذُو حَظٍّ عَظِيمٖ٣٥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[فصلت: 34-35]</w:t>
      </w:r>
      <w:bookmarkEnd w:id="3109"/>
    </w:p>
    <w:p w:rsidR="00476D2F" w:rsidRPr="004E7F4C" w:rsidRDefault="00476D2F" w:rsidP="005150D4">
      <w:pPr>
        <w:pStyle w:val="Heading2"/>
        <w:rPr>
          <w:rStyle w:val="Char"/>
          <w:bCs/>
          <w:rtl/>
        </w:rPr>
      </w:pPr>
      <w:bookmarkStart w:id="3110" w:name="_Toc255726666"/>
      <w:bookmarkStart w:id="3111" w:name="_Toc440881299"/>
      <w:bookmarkStart w:id="3112" w:name="_Toc472766261"/>
      <w:bookmarkStart w:id="3113" w:name="_Toc472775957"/>
      <w:bookmarkStart w:id="3114" w:name="_Toc472862333"/>
      <w:r w:rsidRPr="004E7F4C">
        <w:rPr>
          <w:rStyle w:val="Char"/>
          <w:rFonts w:hint="cs"/>
          <w:bCs/>
          <w:rtl/>
        </w:rPr>
        <w:t>اعراض و رویگردانی از لغو (کردار بیهوده و گفتار یاوه و اعمال و اقوالی که در آن خیر و سودی نباشد)</w:t>
      </w:r>
      <w:bookmarkEnd w:id="3110"/>
      <w:bookmarkEnd w:id="3111"/>
      <w:bookmarkEnd w:id="3112"/>
      <w:bookmarkEnd w:id="3113"/>
      <w:bookmarkEnd w:id="3114"/>
    </w:p>
    <w:p w:rsidR="00476D2F" w:rsidRPr="0089531E" w:rsidRDefault="00ED0820" w:rsidP="00003DB7">
      <w:pPr>
        <w:pStyle w:val="Heading2"/>
        <w:keepNext w:val="0"/>
        <w:spacing w:before="0" w:after="0"/>
        <w:ind w:firstLine="284"/>
        <w:rPr>
          <w:rStyle w:val="Char5"/>
          <w:bCs w:val="0"/>
          <w:rtl/>
        </w:rPr>
      </w:pPr>
      <w:bookmarkStart w:id="3115" w:name="_Toc472766262"/>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ٱلَّذِينَ</w:t>
      </w:r>
      <w:r w:rsidR="00476D2F" w:rsidRPr="0089531E">
        <w:rPr>
          <w:rStyle w:val="Char9"/>
          <w:bCs w:val="0"/>
          <w:rtl/>
        </w:rPr>
        <w:t xml:space="preserve"> هُمۡ عَنِ </w:t>
      </w:r>
      <w:r w:rsidR="00476D2F" w:rsidRPr="0089531E">
        <w:rPr>
          <w:rStyle w:val="Char9"/>
          <w:rFonts w:hint="cs"/>
          <w:bCs w:val="0"/>
          <w:rtl/>
        </w:rPr>
        <w:t>ٱللَّغۡوِ</w:t>
      </w:r>
      <w:r w:rsidR="00476D2F" w:rsidRPr="0089531E">
        <w:rPr>
          <w:rStyle w:val="Char9"/>
          <w:bCs w:val="0"/>
          <w:rtl/>
        </w:rPr>
        <w:t xml:space="preserve"> مُعۡرِضُونَ٣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[المؤمنون: 3]</w:t>
      </w:r>
      <w:bookmarkEnd w:id="3115"/>
    </w:p>
    <w:p w:rsidR="00476D2F" w:rsidRPr="0089531E" w:rsidRDefault="00ED0820" w:rsidP="00003DB7">
      <w:pPr>
        <w:pStyle w:val="Heading2"/>
        <w:keepNext w:val="0"/>
        <w:spacing w:before="0" w:after="0"/>
        <w:ind w:firstLine="284"/>
        <w:rPr>
          <w:rStyle w:val="Char5"/>
          <w:bCs w:val="0"/>
          <w:rtl/>
        </w:rPr>
      </w:pPr>
      <w:bookmarkStart w:id="3116" w:name="_Toc472766263"/>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ٱلَّذِينَ</w:t>
      </w:r>
      <w:r w:rsidR="00476D2F" w:rsidRPr="0089531E">
        <w:rPr>
          <w:rStyle w:val="Char9"/>
          <w:bCs w:val="0"/>
          <w:rtl/>
        </w:rPr>
        <w:t xml:space="preserve"> لَا يَشۡهَدُونَ </w:t>
      </w:r>
      <w:r w:rsidR="00476D2F" w:rsidRPr="0089531E">
        <w:rPr>
          <w:rStyle w:val="Char9"/>
          <w:rFonts w:hint="cs"/>
          <w:bCs w:val="0"/>
          <w:rtl/>
        </w:rPr>
        <w:t>ٱلزُّورَ</w:t>
      </w:r>
      <w:r w:rsidR="00476D2F" w:rsidRPr="0089531E">
        <w:rPr>
          <w:rStyle w:val="Char9"/>
          <w:bCs w:val="0"/>
          <w:rtl/>
        </w:rPr>
        <w:t xml:space="preserve"> وَإِذَا مَرُّواْ بِ</w:t>
      </w:r>
      <w:r w:rsidR="00476D2F" w:rsidRPr="0089531E">
        <w:rPr>
          <w:rStyle w:val="Char9"/>
          <w:rFonts w:hint="cs"/>
          <w:bCs w:val="0"/>
          <w:rtl/>
        </w:rPr>
        <w:t>ٱللَّغۡوِ</w:t>
      </w:r>
      <w:r w:rsidR="00476D2F" w:rsidRPr="0089531E">
        <w:rPr>
          <w:rStyle w:val="Char9"/>
          <w:bCs w:val="0"/>
          <w:rtl/>
        </w:rPr>
        <w:t xml:space="preserve"> مَرُّواْ كِرَامٗا٧٢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[الفرقان: 72]</w:t>
      </w:r>
      <w:bookmarkEnd w:id="3116"/>
    </w:p>
    <w:p w:rsidR="00476D2F" w:rsidRPr="0089531E" w:rsidRDefault="00ED0820" w:rsidP="00003DB7">
      <w:pPr>
        <w:pStyle w:val="Heading2"/>
        <w:keepNext w:val="0"/>
        <w:spacing w:before="0" w:after="0"/>
        <w:ind w:firstLine="284"/>
        <w:rPr>
          <w:rStyle w:val="Char5"/>
          <w:bCs w:val="0"/>
          <w:rtl/>
        </w:rPr>
      </w:pPr>
      <w:bookmarkStart w:id="3117" w:name="_Toc472766264"/>
      <w:r w:rsidRPr="009A64AF">
        <w:rPr>
          <w:rFonts w:cs="Traditional Arabic"/>
          <w:bCs w:val="0"/>
          <w:szCs w:val="28"/>
          <w:shd w:val="clear" w:color="auto" w:fill="FFFFFF"/>
          <w:rtl/>
        </w:rPr>
        <w:t>﴿</w:t>
      </w:r>
      <w:r w:rsidR="00476D2F" w:rsidRPr="0089531E">
        <w:rPr>
          <w:rStyle w:val="Char9"/>
          <w:bCs w:val="0"/>
          <w:rtl/>
        </w:rPr>
        <w:t xml:space="preserve">وَإِذَا سَمِعُواْ </w:t>
      </w:r>
      <w:r w:rsidR="00476D2F" w:rsidRPr="0089531E">
        <w:rPr>
          <w:rStyle w:val="Char9"/>
          <w:rFonts w:hint="cs"/>
          <w:bCs w:val="0"/>
          <w:rtl/>
        </w:rPr>
        <w:t>ٱللَّغۡوَ</w:t>
      </w:r>
      <w:r w:rsidR="00476D2F" w:rsidRPr="0089531E">
        <w:rPr>
          <w:rStyle w:val="Char9"/>
          <w:bCs w:val="0"/>
          <w:rtl/>
        </w:rPr>
        <w:t xml:space="preserve"> أَعۡرَضُواْ عَنۡهُ وَقَالُواْ لَنَآ أَعۡمَٰلُنَا وَلَكُمۡ أَعۡمَٰلُكُمۡ سَلَٰمٌ عَلَيۡكُمۡ لَا نَبۡتَغِي </w:t>
      </w:r>
      <w:r w:rsidR="00476D2F" w:rsidRPr="0089531E">
        <w:rPr>
          <w:rStyle w:val="Char9"/>
          <w:rFonts w:hint="cs"/>
          <w:bCs w:val="0"/>
          <w:rtl/>
        </w:rPr>
        <w:t>ٱلۡجَٰهِلِينَ</w:t>
      </w:r>
      <w:r w:rsidR="00476D2F" w:rsidRPr="0089531E">
        <w:rPr>
          <w:rStyle w:val="Char9"/>
          <w:bCs w:val="0"/>
          <w:rtl/>
        </w:rPr>
        <w:t>٥٥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[القصص: 55]</w:t>
      </w:r>
      <w:bookmarkEnd w:id="3117"/>
    </w:p>
    <w:p w:rsidR="00476D2F" w:rsidRPr="004E7F4C" w:rsidRDefault="00476D2F" w:rsidP="005150D4">
      <w:pPr>
        <w:pStyle w:val="Heading2"/>
        <w:rPr>
          <w:rStyle w:val="Char"/>
          <w:bCs/>
          <w:rtl/>
        </w:rPr>
      </w:pPr>
      <w:bookmarkStart w:id="3118" w:name="_Toc255726667"/>
      <w:bookmarkStart w:id="3119" w:name="_Toc440881300"/>
      <w:bookmarkStart w:id="3120" w:name="_Toc472766265"/>
      <w:bookmarkStart w:id="3121" w:name="_Toc472775958"/>
      <w:bookmarkStart w:id="3122" w:name="_Toc472862334"/>
      <w:r w:rsidRPr="004E7F4C">
        <w:rPr>
          <w:rStyle w:val="Char"/>
          <w:rFonts w:hint="cs"/>
          <w:bCs/>
          <w:rtl/>
        </w:rPr>
        <w:t>سفارش و تشویق به ترحّم و مهربانی</w:t>
      </w:r>
      <w:bookmarkEnd w:id="3118"/>
      <w:bookmarkEnd w:id="3119"/>
      <w:bookmarkEnd w:id="3120"/>
      <w:bookmarkEnd w:id="3121"/>
      <w:bookmarkEnd w:id="3122"/>
    </w:p>
    <w:p w:rsidR="00476D2F" w:rsidRPr="0089531E" w:rsidRDefault="00ED0820" w:rsidP="00003DB7">
      <w:pPr>
        <w:pStyle w:val="Heading2"/>
        <w:keepNext w:val="0"/>
        <w:spacing w:before="0" w:after="0"/>
        <w:ind w:firstLine="284"/>
        <w:rPr>
          <w:rStyle w:val="Char5"/>
          <w:bCs w:val="0"/>
          <w:rtl/>
        </w:rPr>
      </w:pPr>
      <w:bookmarkStart w:id="3123" w:name="_Toc472766266"/>
      <w:r w:rsidRPr="009A64AF">
        <w:rPr>
          <w:rFonts w:cs="Traditional Arabic"/>
          <w:bCs w:val="0"/>
          <w:szCs w:val="28"/>
          <w:shd w:val="clear" w:color="auto" w:fill="FFFFFF"/>
          <w:rtl/>
        </w:rPr>
        <w:t>﴿</w:t>
      </w:r>
      <w:r w:rsidR="00476D2F" w:rsidRPr="0089531E">
        <w:rPr>
          <w:rStyle w:val="Char9"/>
          <w:bCs w:val="0"/>
          <w:rtl/>
        </w:rPr>
        <w:t xml:space="preserve">مُّحَمَّدٞ رَّسُولُ </w:t>
      </w:r>
      <w:r w:rsidR="00476D2F" w:rsidRPr="0089531E">
        <w:rPr>
          <w:rStyle w:val="Char9"/>
          <w:rFonts w:hint="cs"/>
          <w:bCs w:val="0"/>
          <w:rtl/>
        </w:rPr>
        <w:t>ٱللَّهِۚ</w:t>
      </w:r>
      <w:r w:rsidR="00476D2F" w:rsidRPr="0089531E">
        <w:rPr>
          <w:rStyle w:val="Char9"/>
          <w:bCs w:val="0"/>
          <w:rtl/>
        </w:rPr>
        <w:t xml:space="preserve"> وَ</w:t>
      </w:r>
      <w:r w:rsidR="00476D2F" w:rsidRPr="0089531E">
        <w:rPr>
          <w:rStyle w:val="Char9"/>
          <w:rFonts w:hint="cs"/>
          <w:bCs w:val="0"/>
          <w:rtl/>
        </w:rPr>
        <w:t>ٱلَّذِينَ</w:t>
      </w:r>
      <w:r w:rsidR="00476D2F" w:rsidRPr="0089531E">
        <w:rPr>
          <w:rStyle w:val="Char9"/>
          <w:bCs w:val="0"/>
          <w:rtl/>
        </w:rPr>
        <w:t xml:space="preserve"> مَعَهُ</w:t>
      </w:r>
      <w:r w:rsidR="00476D2F" w:rsidRPr="0089531E">
        <w:rPr>
          <w:rStyle w:val="Char9"/>
          <w:rFonts w:hint="cs"/>
          <w:bCs w:val="0"/>
          <w:rtl/>
        </w:rPr>
        <w:t>ۥٓ</w:t>
      </w:r>
      <w:r w:rsidR="00476D2F" w:rsidRPr="0089531E">
        <w:rPr>
          <w:rStyle w:val="Char9"/>
          <w:bCs w:val="0"/>
          <w:rtl/>
        </w:rPr>
        <w:t xml:space="preserve"> أَشِدَّآءُ عَلَى </w:t>
      </w:r>
      <w:r w:rsidR="00476D2F" w:rsidRPr="0089531E">
        <w:rPr>
          <w:rStyle w:val="Char9"/>
          <w:rFonts w:hint="cs"/>
          <w:bCs w:val="0"/>
          <w:rtl/>
        </w:rPr>
        <w:t>ٱلۡكُفَّارِ</w:t>
      </w:r>
      <w:r w:rsidR="00476D2F" w:rsidRPr="0089531E">
        <w:rPr>
          <w:rStyle w:val="Char9"/>
          <w:bCs w:val="0"/>
          <w:rtl/>
        </w:rPr>
        <w:t xml:space="preserve"> رُحَمَآءُ بَيۡنَهُمۡۖ</w:t>
      </w:r>
      <w:r w:rsidR="0046346F">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[الفتح: 29]</w:t>
      </w:r>
      <w:bookmarkEnd w:id="3123"/>
    </w:p>
    <w:p w:rsidR="00476D2F" w:rsidRPr="0089531E" w:rsidRDefault="00ED0820" w:rsidP="00003DB7">
      <w:pPr>
        <w:pStyle w:val="Heading2"/>
        <w:keepNext w:val="0"/>
        <w:spacing w:before="0" w:after="0"/>
        <w:ind w:firstLine="284"/>
        <w:rPr>
          <w:rStyle w:val="Char5"/>
          <w:bCs w:val="0"/>
          <w:rtl/>
        </w:rPr>
      </w:pPr>
      <w:bookmarkStart w:id="3124" w:name="_Toc472766267"/>
      <w:r w:rsidRPr="009A64AF">
        <w:rPr>
          <w:rFonts w:cs="Traditional Arabic"/>
          <w:bCs w:val="0"/>
          <w:szCs w:val="28"/>
          <w:shd w:val="clear" w:color="auto" w:fill="FFFFFF"/>
          <w:rtl/>
        </w:rPr>
        <w:t>﴿</w:t>
      </w:r>
      <w:r w:rsidR="00476D2F" w:rsidRPr="0089531E">
        <w:rPr>
          <w:rStyle w:val="Char9"/>
          <w:bCs w:val="0"/>
          <w:rtl/>
        </w:rPr>
        <w:t xml:space="preserve">ثُمَّ كَانَ مِنَ </w:t>
      </w:r>
      <w:r w:rsidR="00476D2F" w:rsidRPr="0089531E">
        <w:rPr>
          <w:rStyle w:val="Char9"/>
          <w:rFonts w:hint="cs"/>
          <w:bCs w:val="0"/>
          <w:rtl/>
        </w:rPr>
        <w:t>ٱلَّذِينَ</w:t>
      </w:r>
      <w:r w:rsidR="00476D2F" w:rsidRPr="0089531E">
        <w:rPr>
          <w:rStyle w:val="Char9"/>
          <w:bCs w:val="0"/>
          <w:rtl/>
        </w:rPr>
        <w:t xml:space="preserve"> ءَامَنُواْ وَتَوَاصَوۡاْ بِ</w:t>
      </w:r>
      <w:r w:rsidR="00476D2F" w:rsidRPr="0089531E">
        <w:rPr>
          <w:rStyle w:val="Char9"/>
          <w:rFonts w:hint="cs"/>
          <w:bCs w:val="0"/>
          <w:rtl/>
        </w:rPr>
        <w:t>ٱلصَّبۡرِ</w:t>
      </w:r>
      <w:r w:rsidR="00476D2F" w:rsidRPr="0089531E">
        <w:rPr>
          <w:rStyle w:val="Char9"/>
          <w:bCs w:val="0"/>
          <w:rtl/>
        </w:rPr>
        <w:t xml:space="preserve"> وَتَوَاصَوۡاْ بِ</w:t>
      </w:r>
      <w:r w:rsidR="00476D2F" w:rsidRPr="0089531E">
        <w:rPr>
          <w:rStyle w:val="Char9"/>
          <w:rFonts w:hint="cs"/>
          <w:bCs w:val="0"/>
          <w:rtl/>
        </w:rPr>
        <w:t>ٱلۡمَرۡحَمَةِ</w:t>
      </w:r>
      <w:r w:rsidR="00476D2F" w:rsidRPr="0089531E">
        <w:rPr>
          <w:rStyle w:val="Char9"/>
          <w:bCs w:val="0"/>
          <w:rtl/>
        </w:rPr>
        <w:t>١٧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[البلد: 17]</w:t>
      </w:r>
      <w:bookmarkEnd w:id="3124"/>
    </w:p>
    <w:p w:rsidR="00476D2F" w:rsidRPr="004E7F4C" w:rsidRDefault="00476D2F" w:rsidP="005150D4">
      <w:pPr>
        <w:pStyle w:val="Heading2"/>
        <w:rPr>
          <w:rStyle w:val="Char"/>
          <w:bCs/>
          <w:rtl/>
        </w:rPr>
      </w:pPr>
      <w:bookmarkStart w:id="3125" w:name="_Toc255726668"/>
      <w:bookmarkStart w:id="3126" w:name="_Toc440881301"/>
      <w:bookmarkStart w:id="3127" w:name="_Toc472766268"/>
      <w:bookmarkStart w:id="3128" w:name="_Toc472775959"/>
      <w:bookmarkStart w:id="3129" w:name="_Toc472862335"/>
      <w:r w:rsidRPr="004E7F4C">
        <w:rPr>
          <w:rStyle w:val="Char"/>
          <w:rFonts w:hint="cs"/>
          <w:bCs/>
          <w:rtl/>
        </w:rPr>
        <w:t>استقامت و پایداری در راه حق</w:t>
      </w:r>
      <w:bookmarkEnd w:id="3125"/>
      <w:bookmarkEnd w:id="3126"/>
      <w:bookmarkEnd w:id="3127"/>
      <w:bookmarkEnd w:id="3128"/>
      <w:bookmarkEnd w:id="3129"/>
    </w:p>
    <w:p w:rsidR="00476D2F" w:rsidRPr="008645ED" w:rsidRDefault="00ED0820" w:rsidP="00003DB7">
      <w:pPr>
        <w:pStyle w:val="Heading2"/>
        <w:keepNext w:val="0"/>
        <w:spacing w:before="0" w:after="0"/>
        <w:ind w:firstLine="284"/>
        <w:rPr>
          <w:rStyle w:val="Char5"/>
          <w:bCs w:val="0"/>
          <w:spacing w:val="-4"/>
          <w:rtl/>
        </w:rPr>
      </w:pPr>
      <w:bookmarkStart w:id="3130" w:name="_Toc472766269"/>
      <w:r w:rsidRPr="008645ED">
        <w:rPr>
          <w:rFonts w:cs="Traditional Arabic"/>
          <w:bCs w:val="0"/>
          <w:spacing w:val="-4"/>
          <w:szCs w:val="28"/>
          <w:shd w:val="clear" w:color="auto" w:fill="FFFFFF"/>
          <w:rtl/>
        </w:rPr>
        <w:t>﴿</w:t>
      </w:r>
      <w:r w:rsidR="00476D2F" w:rsidRPr="008645ED">
        <w:rPr>
          <w:rStyle w:val="Char9"/>
          <w:bCs w:val="0"/>
          <w:spacing w:val="-4"/>
          <w:rtl/>
        </w:rPr>
        <w:t>فَ</w:t>
      </w:r>
      <w:r w:rsidR="00476D2F" w:rsidRPr="008645ED">
        <w:rPr>
          <w:rStyle w:val="Char9"/>
          <w:rFonts w:hint="cs"/>
          <w:bCs w:val="0"/>
          <w:spacing w:val="-4"/>
          <w:rtl/>
        </w:rPr>
        <w:t>ٱسۡتَقِمۡ</w:t>
      </w:r>
      <w:r w:rsidR="00476D2F" w:rsidRPr="008645ED">
        <w:rPr>
          <w:rStyle w:val="Char9"/>
          <w:bCs w:val="0"/>
          <w:spacing w:val="-4"/>
          <w:rtl/>
        </w:rPr>
        <w:t xml:space="preserve"> كَمَآ أُمِرۡتَ وَمَن تَابَ مَعَكَ وَلَا تَطۡغَوۡاْۚ إِنَّهُ</w:t>
      </w:r>
      <w:r w:rsidR="00476D2F" w:rsidRPr="008645ED">
        <w:rPr>
          <w:rStyle w:val="Char9"/>
          <w:rFonts w:hint="cs"/>
          <w:bCs w:val="0"/>
          <w:spacing w:val="-4"/>
          <w:rtl/>
        </w:rPr>
        <w:t>ۥ</w:t>
      </w:r>
      <w:r w:rsidR="00476D2F" w:rsidRPr="008645ED">
        <w:rPr>
          <w:rStyle w:val="Char9"/>
          <w:bCs w:val="0"/>
          <w:spacing w:val="-4"/>
          <w:rtl/>
        </w:rPr>
        <w:t xml:space="preserve"> بِمَا تَعۡمَلُونَ بَصِيرٞ١١٢</w:t>
      </w:r>
      <w:r w:rsidRPr="008645ED">
        <w:rPr>
          <w:rFonts w:cs="Traditional Arabic"/>
          <w:bCs w:val="0"/>
          <w:spacing w:val="-4"/>
          <w:szCs w:val="28"/>
          <w:shd w:val="clear" w:color="auto" w:fill="FFFFFF"/>
          <w:rtl/>
        </w:rPr>
        <w:t>﴾</w:t>
      </w:r>
      <w:r w:rsidR="00476D2F" w:rsidRPr="008645ED">
        <w:rPr>
          <w:rStyle w:val="Char9"/>
          <w:bCs w:val="0"/>
          <w:spacing w:val="-4"/>
          <w:rtl/>
        </w:rPr>
        <w:t xml:space="preserve"> </w:t>
      </w:r>
      <w:r w:rsidR="00476D2F" w:rsidRPr="008645ED">
        <w:rPr>
          <w:rStyle w:val="Char5"/>
          <w:bCs w:val="0"/>
          <w:spacing w:val="-4"/>
          <w:rtl/>
        </w:rPr>
        <w:t>[هود: 112]</w:t>
      </w:r>
      <w:bookmarkEnd w:id="3130"/>
    </w:p>
    <w:p w:rsidR="00476D2F" w:rsidRPr="0089531E" w:rsidRDefault="00ED0820" w:rsidP="00003DB7">
      <w:pPr>
        <w:pStyle w:val="Heading2"/>
        <w:keepNext w:val="0"/>
        <w:spacing w:before="0" w:after="0"/>
        <w:ind w:firstLine="284"/>
        <w:rPr>
          <w:rStyle w:val="Char5"/>
          <w:bCs w:val="0"/>
          <w:rtl/>
        </w:rPr>
      </w:pPr>
      <w:bookmarkStart w:id="3131" w:name="_Toc472766270"/>
      <w:r w:rsidRPr="009A64AF">
        <w:rPr>
          <w:rFonts w:cs="Traditional Arabic"/>
          <w:bCs w:val="0"/>
          <w:szCs w:val="28"/>
          <w:shd w:val="clear" w:color="auto" w:fill="FFFFFF"/>
          <w:rtl/>
        </w:rPr>
        <w:t>﴿</w:t>
      </w:r>
      <w:r w:rsidR="00476D2F" w:rsidRPr="0089531E">
        <w:rPr>
          <w:rStyle w:val="Char9"/>
          <w:bCs w:val="0"/>
          <w:rtl/>
        </w:rPr>
        <w:t>قُلۡ إِنَّمَآ أَنَا۠ بَشَرٞ مِّثۡلُكُمۡ يُوحَىٰٓ إِلَيَّ أَنَّمَآ إِلَٰهُكُمۡ إِلَٰهٞ وَٰحِدٞ فَ</w:t>
      </w:r>
      <w:r w:rsidR="00476D2F" w:rsidRPr="0089531E">
        <w:rPr>
          <w:rStyle w:val="Char9"/>
          <w:rFonts w:hint="cs"/>
          <w:bCs w:val="0"/>
          <w:rtl/>
        </w:rPr>
        <w:t>ٱسۡتَقِيمُوٓاْ</w:t>
      </w:r>
      <w:r w:rsidR="00476D2F" w:rsidRPr="0089531E">
        <w:rPr>
          <w:rStyle w:val="Char9"/>
          <w:bCs w:val="0"/>
          <w:rtl/>
        </w:rPr>
        <w:t xml:space="preserve"> إِلَيۡهِ وَ</w:t>
      </w:r>
      <w:r w:rsidR="00476D2F" w:rsidRPr="0089531E">
        <w:rPr>
          <w:rStyle w:val="Char9"/>
          <w:rFonts w:hint="cs"/>
          <w:bCs w:val="0"/>
          <w:rtl/>
        </w:rPr>
        <w:t>ٱسۡتَغۡفِرُوهُۗ</w:t>
      </w:r>
      <w:r w:rsidR="00476D2F" w:rsidRPr="0089531E">
        <w:rPr>
          <w:rStyle w:val="Char9"/>
          <w:bCs w:val="0"/>
          <w:rtl/>
        </w:rPr>
        <w:t xml:space="preserve"> </w:t>
      </w:r>
      <w:r w:rsidR="0046346F">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[فصلت: 6]</w:t>
      </w:r>
      <w:bookmarkEnd w:id="3131"/>
    </w:p>
    <w:p w:rsidR="00476D2F" w:rsidRPr="0089531E" w:rsidRDefault="00ED0820" w:rsidP="00003DB7">
      <w:pPr>
        <w:pStyle w:val="Heading2"/>
        <w:keepNext w:val="0"/>
        <w:spacing w:before="0" w:after="0"/>
        <w:ind w:firstLine="284"/>
        <w:rPr>
          <w:rStyle w:val="Char5"/>
          <w:bCs w:val="0"/>
          <w:rtl/>
        </w:rPr>
      </w:pPr>
      <w:bookmarkStart w:id="3132" w:name="_Toc472766271"/>
      <w:r w:rsidRPr="009A64AF">
        <w:rPr>
          <w:rFonts w:cs="Traditional Arabic"/>
          <w:bCs w:val="0"/>
          <w:szCs w:val="28"/>
          <w:shd w:val="clear" w:color="auto" w:fill="FFFFFF"/>
          <w:rtl/>
        </w:rPr>
        <w:t>﴿</w:t>
      </w:r>
      <w:r w:rsidR="0046346F" w:rsidRPr="0089531E">
        <w:rPr>
          <w:rStyle w:val="Char9"/>
          <w:bCs w:val="0"/>
          <w:rtl/>
        </w:rPr>
        <w:t xml:space="preserve">إِنَّ </w:t>
      </w:r>
      <w:r w:rsidR="0046346F" w:rsidRPr="0089531E">
        <w:rPr>
          <w:rStyle w:val="Char9"/>
          <w:rFonts w:hint="cs"/>
          <w:bCs w:val="0"/>
          <w:rtl/>
        </w:rPr>
        <w:t>ٱلَّذِينَ</w:t>
      </w:r>
      <w:r w:rsidR="0046346F" w:rsidRPr="0089531E">
        <w:rPr>
          <w:rStyle w:val="Char9"/>
          <w:bCs w:val="0"/>
          <w:rtl/>
        </w:rPr>
        <w:t xml:space="preserve"> قَالُواْ رَبُّنَا </w:t>
      </w:r>
      <w:r w:rsidR="0046346F" w:rsidRPr="0089531E">
        <w:rPr>
          <w:rStyle w:val="Char9"/>
          <w:rFonts w:hint="cs"/>
          <w:bCs w:val="0"/>
          <w:rtl/>
        </w:rPr>
        <w:t>ٱللَّهُ</w:t>
      </w:r>
      <w:r w:rsidR="0046346F" w:rsidRPr="0089531E">
        <w:rPr>
          <w:rStyle w:val="Char9"/>
          <w:bCs w:val="0"/>
          <w:rtl/>
        </w:rPr>
        <w:t xml:space="preserve"> ثُمَّ </w:t>
      </w:r>
      <w:r w:rsidR="0046346F" w:rsidRPr="0089531E">
        <w:rPr>
          <w:rStyle w:val="Char9"/>
          <w:rFonts w:hint="cs"/>
          <w:bCs w:val="0"/>
          <w:rtl/>
        </w:rPr>
        <w:t>ٱسۡتَقَٰمُواْ</w:t>
      </w:r>
      <w:r w:rsidR="0046346F" w:rsidRPr="0089531E">
        <w:rPr>
          <w:rStyle w:val="Char9"/>
          <w:bCs w:val="0"/>
          <w:rtl/>
        </w:rPr>
        <w:t xml:space="preserve"> تَتَنَزَّلُ عَلَيۡهِمُ </w:t>
      </w:r>
      <w:r w:rsidR="0046346F" w:rsidRPr="0089531E">
        <w:rPr>
          <w:rStyle w:val="Char9"/>
          <w:rFonts w:hint="cs"/>
          <w:bCs w:val="0"/>
          <w:rtl/>
        </w:rPr>
        <w:t>ٱلۡمَلَٰٓئِكَةُ</w:t>
      </w:r>
      <w:r w:rsidR="0046346F" w:rsidRPr="0089531E">
        <w:rPr>
          <w:rStyle w:val="Char9"/>
          <w:bCs w:val="0"/>
          <w:rtl/>
        </w:rPr>
        <w:t xml:space="preserve"> أَلَّا تَخَافُواْ وَلَا تَحۡزَنُواْ</w:t>
      </w:r>
      <w:r w:rsidR="0046346F">
        <w:rPr>
          <w:rFonts w:cs="Times New Roman" w:hint="cs"/>
          <w:color w:val="000000"/>
          <w:shd w:val="clear" w:color="auto" w:fill="FFFFFF"/>
          <w:rtl/>
        </w:rPr>
        <w:t>...</w:t>
      </w:r>
      <w:r w:rsidRPr="009A64AF">
        <w:rPr>
          <w:rFonts w:cs="Traditional Arabic"/>
          <w:bCs w:val="0"/>
          <w:szCs w:val="28"/>
          <w:shd w:val="clear" w:color="auto" w:fill="FFFFFF"/>
          <w:rtl/>
        </w:rPr>
        <w:t>﴾</w:t>
      </w:r>
      <w:r w:rsidR="0046346F" w:rsidRPr="0089531E">
        <w:rPr>
          <w:rStyle w:val="Char9"/>
          <w:bCs w:val="0"/>
          <w:rtl/>
        </w:rPr>
        <w:t xml:space="preserve"> </w:t>
      </w:r>
      <w:r w:rsidRPr="009A64AF">
        <w:rPr>
          <w:rFonts w:cs="Traditional Arabic"/>
          <w:bCs w:val="0"/>
          <w:szCs w:val="28"/>
          <w:shd w:val="clear" w:color="auto" w:fill="FFFFFF"/>
          <w:rtl/>
        </w:rPr>
        <w:t>﴿</w:t>
      </w:r>
      <w:r w:rsidR="00476D2F" w:rsidRPr="0089531E">
        <w:rPr>
          <w:rStyle w:val="Char9"/>
          <w:bCs w:val="0"/>
          <w:rtl/>
        </w:rPr>
        <w:t>فَلِذَٰلِكَ فَ</w:t>
      </w:r>
      <w:r w:rsidR="00476D2F" w:rsidRPr="0089531E">
        <w:rPr>
          <w:rStyle w:val="Char9"/>
          <w:rFonts w:hint="cs"/>
          <w:bCs w:val="0"/>
          <w:rtl/>
        </w:rPr>
        <w:t>ٱدۡعُۖ</w:t>
      </w:r>
      <w:r w:rsidR="00476D2F" w:rsidRPr="0089531E">
        <w:rPr>
          <w:rStyle w:val="Char9"/>
          <w:bCs w:val="0"/>
          <w:rtl/>
        </w:rPr>
        <w:t xml:space="preserve"> وَ</w:t>
      </w:r>
      <w:r w:rsidR="00476D2F" w:rsidRPr="0089531E">
        <w:rPr>
          <w:rStyle w:val="Char9"/>
          <w:rFonts w:hint="cs"/>
          <w:bCs w:val="0"/>
          <w:rtl/>
        </w:rPr>
        <w:t>ٱسۡتَقِمۡ</w:t>
      </w:r>
      <w:r w:rsidR="00476D2F" w:rsidRPr="0089531E">
        <w:rPr>
          <w:rStyle w:val="Char9"/>
          <w:bCs w:val="0"/>
          <w:rtl/>
        </w:rPr>
        <w:t xml:space="preserve"> كَمَآ أُمِرۡتَۖ وَلَا تَتَّبِعۡ أَهۡوَآءَهُمۡۖ </w:t>
      </w:r>
      <w:r w:rsidR="0046346F">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[الشورى: 15]</w:t>
      </w:r>
      <w:bookmarkEnd w:id="3132"/>
    </w:p>
    <w:p w:rsidR="00476D2F" w:rsidRPr="0089531E" w:rsidRDefault="00ED0820" w:rsidP="00003DB7">
      <w:pPr>
        <w:pStyle w:val="Heading2"/>
        <w:keepNext w:val="0"/>
        <w:spacing w:before="0" w:after="0"/>
        <w:ind w:firstLine="284"/>
        <w:rPr>
          <w:rStyle w:val="Char5"/>
          <w:bCs w:val="0"/>
          <w:rtl/>
        </w:rPr>
      </w:pPr>
      <w:bookmarkStart w:id="3133" w:name="_Toc472766272"/>
      <w:r w:rsidRPr="009A64AF">
        <w:rPr>
          <w:rFonts w:cs="Traditional Arabic"/>
          <w:bCs w:val="0"/>
          <w:szCs w:val="28"/>
          <w:shd w:val="clear" w:color="auto" w:fill="FFFFFF"/>
          <w:rtl/>
        </w:rPr>
        <w:t>﴿</w:t>
      </w:r>
      <w:r w:rsidR="00476D2F" w:rsidRPr="0089531E">
        <w:rPr>
          <w:rStyle w:val="Char9"/>
          <w:bCs w:val="0"/>
          <w:rtl/>
        </w:rPr>
        <w:t xml:space="preserve">إِنَّ </w:t>
      </w:r>
      <w:r w:rsidR="00476D2F" w:rsidRPr="0089531E">
        <w:rPr>
          <w:rStyle w:val="Char9"/>
          <w:rFonts w:hint="cs"/>
          <w:bCs w:val="0"/>
          <w:rtl/>
        </w:rPr>
        <w:t>ٱلَّذِينَ</w:t>
      </w:r>
      <w:r w:rsidR="00476D2F" w:rsidRPr="0089531E">
        <w:rPr>
          <w:rStyle w:val="Char9"/>
          <w:bCs w:val="0"/>
          <w:rtl/>
        </w:rPr>
        <w:t xml:space="preserve"> قَالُواْ رَبُّنَا </w:t>
      </w:r>
      <w:r w:rsidR="00476D2F" w:rsidRPr="0089531E">
        <w:rPr>
          <w:rStyle w:val="Char9"/>
          <w:rFonts w:hint="cs"/>
          <w:bCs w:val="0"/>
          <w:rtl/>
        </w:rPr>
        <w:t>ٱللَّهُ</w:t>
      </w:r>
      <w:r w:rsidR="00476D2F" w:rsidRPr="0089531E">
        <w:rPr>
          <w:rStyle w:val="Char9"/>
          <w:bCs w:val="0"/>
          <w:rtl/>
        </w:rPr>
        <w:t xml:space="preserve"> ثُمَّ </w:t>
      </w:r>
      <w:r w:rsidR="00476D2F" w:rsidRPr="0089531E">
        <w:rPr>
          <w:rStyle w:val="Char9"/>
          <w:rFonts w:hint="cs"/>
          <w:bCs w:val="0"/>
          <w:rtl/>
        </w:rPr>
        <w:t>ٱسۡتَقَٰمُواْ</w:t>
      </w:r>
      <w:r w:rsidR="00476D2F" w:rsidRPr="0089531E">
        <w:rPr>
          <w:rStyle w:val="Char9"/>
          <w:bCs w:val="0"/>
          <w:rtl/>
        </w:rPr>
        <w:t xml:space="preserve"> فَلَا خَوۡفٌ عَلَيۡهِمۡ وَلَا هُمۡ يَحۡزَنُونَ١٣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[الأحقاف: 13]</w:t>
      </w:r>
      <w:bookmarkEnd w:id="3133"/>
    </w:p>
    <w:p w:rsidR="00476D2F" w:rsidRPr="004E7F4C" w:rsidRDefault="00476D2F" w:rsidP="005150D4">
      <w:pPr>
        <w:pStyle w:val="Heading2"/>
        <w:rPr>
          <w:rStyle w:val="Char"/>
          <w:bCs/>
          <w:rtl/>
        </w:rPr>
      </w:pPr>
      <w:bookmarkStart w:id="3134" w:name="_Toc440881302"/>
      <w:bookmarkStart w:id="3135" w:name="_Toc472766273"/>
      <w:bookmarkStart w:id="3136" w:name="_Toc472775960"/>
      <w:bookmarkStart w:id="3137" w:name="_Toc472862336"/>
      <w:bookmarkStart w:id="3138" w:name="_Toc255726669"/>
      <w:r w:rsidRPr="004E7F4C">
        <w:rPr>
          <w:rStyle w:val="Char"/>
          <w:rFonts w:hint="cs"/>
          <w:bCs/>
          <w:rtl/>
        </w:rPr>
        <w:t>صبر و برداری</w:t>
      </w:r>
      <w:bookmarkEnd w:id="3134"/>
      <w:bookmarkEnd w:id="3135"/>
      <w:bookmarkEnd w:id="3136"/>
      <w:bookmarkEnd w:id="3137"/>
    </w:p>
    <w:p w:rsidR="00476D2F" w:rsidRPr="00792437" w:rsidRDefault="00476D2F" w:rsidP="0089531E">
      <w:pPr>
        <w:pStyle w:val="a1"/>
        <w:rPr>
          <w:rStyle w:val="Char1"/>
          <w:rtl/>
        </w:rPr>
      </w:pPr>
      <w:r w:rsidRPr="00792437">
        <w:rPr>
          <w:rStyle w:val="Char1"/>
          <w:rFonts w:hint="cs"/>
          <w:rtl/>
        </w:rPr>
        <w:t>(در برابر حوادث گوناگون زندگی، و صبر در برابر خواهشات نفسانی و تمایلات حیوانی و وسوسه‌های نامطلوب شیطانی، و صبر در انجام اوامر و فرامین الهی و تعالیم و آموزه‌های نبوی و احکام و دستورات تعالی‌بخش و سعادت‌آفرین شرعی و حقایق و مفاهیم والای قرآنی):</w:t>
      </w:r>
      <w:bookmarkEnd w:id="3138"/>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وَ</w:t>
      </w:r>
      <w:r w:rsidR="00476D2F" w:rsidRPr="0089531E">
        <w:rPr>
          <w:rStyle w:val="Char9"/>
          <w:rFonts w:hint="cs"/>
          <w:rtl/>
        </w:rPr>
        <w:t>ٱسۡتَعِينُواْ</w:t>
      </w:r>
      <w:r w:rsidR="00476D2F" w:rsidRPr="0089531E">
        <w:rPr>
          <w:rStyle w:val="Char9"/>
          <w:rtl/>
        </w:rPr>
        <w:t xml:space="preserve"> بِ</w:t>
      </w:r>
      <w:r w:rsidR="00476D2F" w:rsidRPr="0089531E">
        <w:rPr>
          <w:rStyle w:val="Char9"/>
          <w:rFonts w:hint="cs"/>
          <w:rtl/>
        </w:rPr>
        <w:t>ٱلصَّبۡرِ</w:t>
      </w:r>
      <w:r w:rsidR="00476D2F" w:rsidRPr="0089531E">
        <w:rPr>
          <w:rStyle w:val="Char9"/>
          <w:rtl/>
        </w:rPr>
        <w:t xml:space="preserve"> وَ</w:t>
      </w:r>
      <w:r w:rsidR="00476D2F" w:rsidRPr="0089531E">
        <w:rPr>
          <w:rStyle w:val="Char9"/>
          <w:rFonts w:hint="cs"/>
          <w:rtl/>
        </w:rPr>
        <w:t>ٱلصَّلَوٰةِۚ</w:t>
      </w:r>
      <w:r w:rsidR="00476D2F" w:rsidRPr="0089531E">
        <w:rPr>
          <w:rStyle w:val="Char9"/>
          <w:rtl/>
        </w:rPr>
        <w:t xml:space="preserve"> وَإِنَّهَا لَكَبِيرَةٌ إِلَّا عَلَى </w:t>
      </w:r>
      <w:r w:rsidR="00476D2F" w:rsidRPr="0089531E">
        <w:rPr>
          <w:rStyle w:val="Char9"/>
          <w:rFonts w:hint="cs"/>
          <w:rtl/>
        </w:rPr>
        <w:t>ٱلۡخَٰشِعِينَ</w:t>
      </w:r>
      <w:r w:rsidR="00476D2F" w:rsidRPr="0089531E">
        <w:rPr>
          <w:rStyle w:val="Char9"/>
          <w:rtl/>
        </w:rPr>
        <w:t>٤٥</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[البقرة: 45]</w:t>
      </w:r>
    </w:p>
    <w:p w:rsidR="00476D2F" w:rsidRPr="008645ED" w:rsidRDefault="00ED0820" w:rsidP="00ED0820">
      <w:pPr>
        <w:pStyle w:val="a1"/>
        <w:rPr>
          <w:rStyle w:val="Char5"/>
          <w:spacing w:val="-4"/>
          <w:rtl/>
        </w:rPr>
      </w:pPr>
      <w:r w:rsidRPr="008645ED">
        <w:rPr>
          <w:rFonts w:cs="Traditional Arabic"/>
          <w:spacing w:val="-4"/>
          <w:shd w:val="clear" w:color="auto" w:fill="FFFFFF"/>
          <w:rtl/>
        </w:rPr>
        <w:t>﴿</w:t>
      </w:r>
      <w:r w:rsidR="00476D2F" w:rsidRPr="008645ED">
        <w:rPr>
          <w:rStyle w:val="Char9"/>
          <w:spacing w:val="-4"/>
          <w:rtl/>
        </w:rPr>
        <w:t xml:space="preserve">يَٰٓأَيُّهَا </w:t>
      </w:r>
      <w:r w:rsidR="00476D2F" w:rsidRPr="008645ED">
        <w:rPr>
          <w:rStyle w:val="Char9"/>
          <w:rFonts w:hint="cs"/>
          <w:spacing w:val="-4"/>
          <w:rtl/>
        </w:rPr>
        <w:t>ٱلَّذِينَ</w:t>
      </w:r>
      <w:r w:rsidR="00476D2F" w:rsidRPr="008645ED">
        <w:rPr>
          <w:rStyle w:val="Char9"/>
          <w:spacing w:val="-4"/>
          <w:rtl/>
        </w:rPr>
        <w:t xml:space="preserve"> ءَامَنُواْ </w:t>
      </w:r>
      <w:r w:rsidR="00476D2F" w:rsidRPr="008645ED">
        <w:rPr>
          <w:rStyle w:val="Char9"/>
          <w:rFonts w:hint="cs"/>
          <w:spacing w:val="-4"/>
          <w:rtl/>
        </w:rPr>
        <w:t>ٱسۡتَعِينُواْ</w:t>
      </w:r>
      <w:r w:rsidR="00476D2F" w:rsidRPr="008645ED">
        <w:rPr>
          <w:rStyle w:val="Char9"/>
          <w:spacing w:val="-4"/>
          <w:rtl/>
        </w:rPr>
        <w:t xml:space="preserve"> بِ</w:t>
      </w:r>
      <w:r w:rsidR="00476D2F" w:rsidRPr="008645ED">
        <w:rPr>
          <w:rStyle w:val="Char9"/>
          <w:rFonts w:hint="cs"/>
          <w:spacing w:val="-4"/>
          <w:rtl/>
        </w:rPr>
        <w:t>ٱلصَّبۡرِ</w:t>
      </w:r>
      <w:r w:rsidR="00476D2F" w:rsidRPr="008645ED">
        <w:rPr>
          <w:rStyle w:val="Char9"/>
          <w:spacing w:val="-4"/>
          <w:rtl/>
        </w:rPr>
        <w:t xml:space="preserve"> وَ</w:t>
      </w:r>
      <w:r w:rsidR="00476D2F" w:rsidRPr="008645ED">
        <w:rPr>
          <w:rStyle w:val="Char9"/>
          <w:rFonts w:hint="cs"/>
          <w:spacing w:val="-4"/>
          <w:rtl/>
        </w:rPr>
        <w:t>ٱلصَّلَوٰةِۚ</w:t>
      </w:r>
      <w:r w:rsidR="00476D2F" w:rsidRPr="008645ED">
        <w:rPr>
          <w:rStyle w:val="Char9"/>
          <w:spacing w:val="-4"/>
          <w:rtl/>
        </w:rPr>
        <w:t xml:space="preserve"> إِنَّ </w:t>
      </w:r>
      <w:r w:rsidR="00476D2F" w:rsidRPr="008645ED">
        <w:rPr>
          <w:rStyle w:val="Char9"/>
          <w:rFonts w:hint="cs"/>
          <w:spacing w:val="-4"/>
          <w:rtl/>
        </w:rPr>
        <w:t>ٱللَّهَ</w:t>
      </w:r>
      <w:r w:rsidR="00476D2F" w:rsidRPr="008645ED">
        <w:rPr>
          <w:rStyle w:val="Char9"/>
          <w:spacing w:val="-4"/>
          <w:rtl/>
        </w:rPr>
        <w:t xml:space="preserve"> مَعَ </w:t>
      </w:r>
      <w:r w:rsidR="00476D2F" w:rsidRPr="008645ED">
        <w:rPr>
          <w:rStyle w:val="Char9"/>
          <w:rFonts w:hint="cs"/>
          <w:spacing w:val="-4"/>
          <w:rtl/>
        </w:rPr>
        <w:t>ٱلصَّٰبِرِينَ</w:t>
      </w:r>
      <w:r w:rsidR="00476D2F" w:rsidRPr="008645ED">
        <w:rPr>
          <w:rStyle w:val="Char9"/>
          <w:spacing w:val="-4"/>
          <w:rtl/>
        </w:rPr>
        <w:t>١٥٣</w:t>
      </w:r>
      <w:r w:rsidRPr="008645ED">
        <w:rPr>
          <w:rFonts w:cs="Traditional Arabic"/>
          <w:spacing w:val="-4"/>
          <w:shd w:val="clear" w:color="auto" w:fill="FFFFFF"/>
          <w:rtl/>
        </w:rPr>
        <w:t>﴾</w:t>
      </w:r>
      <w:r w:rsidR="00476D2F" w:rsidRPr="008645ED">
        <w:rPr>
          <w:rStyle w:val="Char9"/>
          <w:spacing w:val="-4"/>
          <w:rtl/>
        </w:rPr>
        <w:t xml:space="preserve"> </w:t>
      </w:r>
      <w:r w:rsidR="00476D2F" w:rsidRPr="008645ED">
        <w:rPr>
          <w:rStyle w:val="Char5"/>
          <w:spacing w:val="-4"/>
          <w:rtl/>
        </w:rPr>
        <w:t>[البقرة: 153]</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وَلَنَبۡلُوَنَّكُم بِشَيۡءٖ مِّنَ </w:t>
      </w:r>
      <w:r w:rsidR="00476D2F" w:rsidRPr="0089531E">
        <w:rPr>
          <w:rStyle w:val="Char9"/>
          <w:rFonts w:hint="cs"/>
          <w:rtl/>
        </w:rPr>
        <w:t>ٱلۡخَوۡفِ</w:t>
      </w:r>
      <w:r w:rsidR="00476D2F" w:rsidRPr="0089531E">
        <w:rPr>
          <w:rStyle w:val="Char9"/>
          <w:rtl/>
        </w:rPr>
        <w:t xml:space="preserve"> وَ</w:t>
      </w:r>
      <w:r w:rsidR="00476D2F" w:rsidRPr="0089531E">
        <w:rPr>
          <w:rStyle w:val="Char9"/>
          <w:rFonts w:hint="cs"/>
          <w:rtl/>
        </w:rPr>
        <w:t>ٱلۡجُوعِ</w:t>
      </w:r>
      <w:r w:rsidR="00476D2F" w:rsidRPr="0089531E">
        <w:rPr>
          <w:rStyle w:val="Char9"/>
          <w:rtl/>
        </w:rPr>
        <w:t xml:space="preserve"> وَنَقۡصٖ مِّنَ </w:t>
      </w:r>
      <w:r w:rsidR="00476D2F" w:rsidRPr="0089531E">
        <w:rPr>
          <w:rStyle w:val="Char9"/>
          <w:rFonts w:hint="cs"/>
          <w:rtl/>
        </w:rPr>
        <w:t>ٱلۡأَمۡوَٰلِ</w:t>
      </w:r>
      <w:r w:rsidR="00476D2F" w:rsidRPr="0089531E">
        <w:rPr>
          <w:rStyle w:val="Char9"/>
          <w:rtl/>
        </w:rPr>
        <w:t xml:space="preserve"> وَ</w:t>
      </w:r>
      <w:r w:rsidR="00476D2F" w:rsidRPr="0089531E">
        <w:rPr>
          <w:rStyle w:val="Char9"/>
          <w:rFonts w:hint="cs"/>
          <w:rtl/>
        </w:rPr>
        <w:t>ٱلۡأَنفُسِ</w:t>
      </w:r>
      <w:r w:rsidR="00476D2F" w:rsidRPr="0089531E">
        <w:rPr>
          <w:rStyle w:val="Char9"/>
          <w:rtl/>
        </w:rPr>
        <w:t xml:space="preserve"> وَ</w:t>
      </w:r>
      <w:r w:rsidR="00476D2F" w:rsidRPr="0089531E">
        <w:rPr>
          <w:rStyle w:val="Char9"/>
          <w:rFonts w:hint="cs"/>
          <w:rtl/>
        </w:rPr>
        <w:t>ٱلثَّمَرَٰتِۗ</w:t>
      </w:r>
      <w:r w:rsidR="00476D2F" w:rsidRPr="0089531E">
        <w:rPr>
          <w:rStyle w:val="Char9"/>
          <w:rtl/>
        </w:rPr>
        <w:t xml:space="preserve"> وَبَشِّرِ </w:t>
      </w:r>
      <w:r w:rsidR="00476D2F" w:rsidRPr="0089531E">
        <w:rPr>
          <w:rStyle w:val="Char9"/>
          <w:rFonts w:hint="cs"/>
          <w:rtl/>
        </w:rPr>
        <w:t>ٱلصَّٰبِرِينَ</w:t>
      </w:r>
      <w:r w:rsidR="00476D2F" w:rsidRPr="0089531E">
        <w:rPr>
          <w:rStyle w:val="Char9"/>
          <w:rtl/>
        </w:rPr>
        <w:t>١٥٥</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[البقرة: 155]</w:t>
      </w:r>
    </w:p>
    <w:p w:rsidR="00476D2F" w:rsidRPr="0089531E" w:rsidRDefault="00ED0820" w:rsidP="00ED0820">
      <w:pPr>
        <w:pStyle w:val="a1"/>
        <w:rPr>
          <w:rStyle w:val="Char5"/>
          <w:rtl/>
        </w:rPr>
      </w:pPr>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color w:val="000000"/>
          <w:shd w:val="clear" w:color="auto" w:fill="FFFFFF"/>
          <w:rtl/>
        </w:rPr>
        <w:t>...</w:t>
      </w:r>
      <w:r w:rsidR="00476D2F" w:rsidRPr="0089531E">
        <w:rPr>
          <w:rStyle w:val="Char9"/>
          <w:rtl/>
        </w:rPr>
        <w:t>وَ</w:t>
      </w:r>
      <w:r w:rsidR="00476D2F" w:rsidRPr="0089531E">
        <w:rPr>
          <w:rStyle w:val="Char9"/>
          <w:rFonts w:hint="cs"/>
          <w:rtl/>
        </w:rPr>
        <w:t>ٱلصَّٰبِرِينَ</w:t>
      </w:r>
      <w:r w:rsidR="00476D2F" w:rsidRPr="0089531E">
        <w:rPr>
          <w:rStyle w:val="Char9"/>
          <w:rtl/>
        </w:rPr>
        <w:t xml:space="preserve"> فِي </w:t>
      </w:r>
      <w:r w:rsidR="00476D2F" w:rsidRPr="0089531E">
        <w:rPr>
          <w:rStyle w:val="Char9"/>
          <w:rFonts w:hint="cs"/>
          <w:rtl/>
        </w:rPr>
        <w:t>ٱلۡبَأۡسَآءِ</w:t>
      </w:r>
      <w:r w:rsidR="00476D2F" w:rsidRPr="0089531E">
        <w:rPr>
          <w:rStyle w:val="Char9"/>
          <w:rtl/>
        </w:rPr>
        <w:t xml:space="preserve"> وَ</w:t>
      </w:r>
      <w:r w:rsidR="00476D2F" w:rsidRPr="0089531E">
        <w:rPr>
          <w:rStyle w:val="Char9"/>
          <w:rFonts w:hint="cs"/>
          <w:rtl/>
        </w:rPr>
        <w:t>ٱلضَّرَّآءِ</w:t>
      </w:r>
      <w:r w:rsidR="00476D2F" w:rsidRPr="0089531E">
        <w:rPr>
          <w:rStyle w:val="Char9"/>
          <w:rtl/>
        </w:rPr>
        <w:t xml:space="preserve"> وَحِينَ </w:t>
      </w:r>
      <w:r w:rsidR="00476D2F" w:rsidRPr="0089531E">
        <w:rPr>
          <w:rStyle w:val="Char9"/>
          <w:rFonts w:hint="cs"/>
          <w:rtl/>
        </w:rPr>
        <w:t>ٱلۡبَأۡسِۗ</w:t>
      </w:r>
      <w:r w:rsidR="00476D2F" w:rsidRPr="0089531E">
        <w:rPr>
          <w:rStyle w:val="Char9"/>
          <w:rtl/>
        </w:rPr>
        <w:t xml:space="preserve"> أُوْلَٰٓئِكَ </w:t>
      </w:r>
      <w:r w:rsidR="00476D2F" w:rsidRPr="0089531E">
        <w:rPr>
          <w:rStyle w:val="Char9"/>
          <w:rFonts w:hint="cs"/>
          <w:rtl/>
        </w:rPr>
        <w:t>ٱلَّذِينَ</w:t>
      </w:r>
      <w:r w:rsidR="00476D2F" w:rsidRPr="0089531E">
        <w:rPr>
          <w:rStyle w:val="Char9"/>
          <w:rtl/>
        </w:rPr>
        <w:t xml:space="preserve"> صَدَ</w:t>
      </w:r>
      <w:r w:rsidR="00476D2F" w:rsidRPr="0089531E">
        <w:rPr>
          <w:rStyle w:val="Char9"/>
          <w:rFonts w:hint="cs"/>
          <w:rtl/>
        </w:rPr>
        <w:t>قُواْۖ</w:t>
      </w:r>
      <w:r w:rsidR="00476D2F" w:rsidRPr="0089531E">
        <w:rPr>
          <w:rStyle w:val="Char9"/>
          <w:rtl/>
        </w:rPr>
        <w:t xml:space="preserve"> وَأُوْلَٰٓئِكَ هُمُ </w:t>
      </w:r>
      <w:r w:rsidR="00476D2F" w:rsidRPr="0089531E">
        <w:rPr>
          <w:rStyle w:val="Char9"/>
          <w:rFonts w:hint="cs"/>
          <w:rtl/>
        </w:rPr>
        <w:t>ٱلۡمُتَّقُونَ</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[البقرة: 177]</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 </w:t>
      </w:r>
      <w:r w:rsidR="00476D2F">
        <w:rPr>
          <w:rFonts w:cs="Times New Roman" w:hint="cs"/>
          <w:color w:val="000000"/>
          <w:shd w:val="clear" w:color="auto" w:fill="FFFFFF"/>
          <w:rtl/>
        </w:rPr>
        <w:t>...</w:t>
      </w:r>
      <w:r w:rsidR="00476D2F" w:rsidRPr="0089531E">
        <w:rPr>
          <w:rStyle w:val="Char9"/>
          <w:rtl/>
        </w:rPr>
        <w:t xml:space="preserve">قَالَ </w:t>
      </w:r>
      <w:r w:rsidR="00476D2F" w:rsidRPr="0089531E">
        <w:rPr>
          <w:rStyle w:val="Char9"/>
          <w:rFonts w:hint="cs"/>
          <w:rtl/>
        </w:rPr>
        <w:t>ٱلَّذِينَ</w:t>
      </w:r>
      <w:r w:rsidR="00476D2F" w:rsidRPr="0089531E">
        <w:rPr>
          <w:rStyle w:val="Char9"/>
          <w:rtl/>
        </w:rPr>
        <w:t xml:space="preserve"> يَظُنُّونَ أَنَّهُم مُّلَٰقُواْ </w:t>
      </w:r>
      <w:r w:rsidR="00476D2F" w:rsidRPr="0089531E">
        <w:rPr>
          <w:rStyle w:val="Char9"/>
          <w:rFonts w:hint="cs"/>
          <w:rtl/>
        </w:rPr>
        <w:t>ٱللَّهِ</w:t>
      </w:r>
      <w:r w:rsidR="00476D2F" w:rsidRPr="0089531E">
        <w:rPr>
          <w:rStyle w:val="Char9"/>
          <w:rtl/>
        </w:rPr>
        <w:t xml:space="preserve"> كَم مِّن فِئَةٖ قَلِيلَةٍ غَلَبَتۡ فِئَةٗ كَثِيرَةَۢ بِإِذۡنِ </w:t>
      </w:r>
      <w:r w:rsidR="00476D2F" w:rsidRPr="0089531E">
        <w:rPr>
          <w:rStyle w:val="Char9"/>
          <w:rFonts w:hint="cs"/>
          <w:rtl/>
        </w:rPr>
        <w:t>ٱللَّهِۗ</w:t>
      </w:r>
      <w:r w:rsidR="00476D2F" w:rsidRPr="0089531E">
        <w:rPr>
          <w:rStyle w:val="Char9"/>
          <w:rtl/>
        </w:rPr>
        <w:t xml:space="preserve"> وَ</w:t>
      </w:r>
      <w:r w:rsidR="00476D2F" w:rsidRPr="0089531E">
        <w:rPr>
          <w:rStyle w:val="Char9"/>
          <w:rFonts w:hint="cs"/>
          <w:rtl/>
        </w:rPr>
        <w:t>ٱللَّهُ</w:t>
      </w:r>
      <w:r w:rsidR="00476D2F" w:rsidRPr="0089531E">
        <w:rPr>
          <w:rStyle w:val="Char9"/>
          <w:rtl/>
        </w:rPr>
        <w:t xml:space="preserve"> مَعَ </w:t>
      </w:r>
      <w:r w:rsidR="00476D2F" w:rsidRPr="0089531E">
        <w:rPr>
          <w:rStyle w:val="Char9"/>
          <w:rFonts w:hint="cs"/>
          <w:rtl/>
        </w:rPr>
        <w:t>ٱلص</w:t>
      </w:r>
      <w:r w:rsidR="00476D2F" w:rsidRPr="0089531E">
        <w:rPr>
          <w:rStyle w:val="Char9"/>
          <w:rtl/>
        </w:rPr>
        <w:t>َّٰبِرِينَ</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[البقرة: 249]</w:t>
      </w:r>
    </w:p>
    <w:p w:rsidR="00476D2F" w:rsidRPr="008645ED" w:rsidRDefault="00ED0820" w:rsidP="00ED0820">
      <w:pPr>
        <w:pStyle w:val="a1"/>
        <w:rPr>
          <w:rStyle w:val="Char5"/>
          <w:spacing w:val="-4"/>
          <w:rtl/>
        </w:rPr>
      </w:pPr>
      <w:r w:rsidRPr="008645ED">
        <w:rPr>
          <w:rFonts w:cs="Traditional Arabic"/>
          <w:spacing w:val="-4"/>
          <w:shd w:val="clear" w:color="auto" w:fill="FFFFFF"/>
          <w:rtl/>
        </w:rPr>
        <w:t>﴿</w:t>
      </w:r>
      <w:r w:rsidR="00476D2F" w:rsidRPr="008645ED">
        <w:rPr>
          <w:rStyle w:val="Char9"/>
          <w:rFonts w:hint="cs"/>
          <w:spacing w:val="-4"/>
          <w:rtl/>
        </w:rPr>
        <w:t>ٱلصَّٰبِرِينَ</w:t>
      </w:r>
      <w:r w:rsidR="00476D2F" w:rsidRPr="008645ED">
        <w:rPr>
          <w:rStyle w:val="Char9"/>
          <w:spacing w:val="-4"/>
          <w:rtl/>
        </w:rPr>
        <w:t xml:space="preserve"> وَ</w:t>
      </w:r>
      <w:r w:rsidR="00476D2F" w:rsidRPr="008645ED">
        <w:rPr>
          <w:rStyle w:val="Char9"/>
          <w:rFonts w:hint="cs"/>
          <w:spacing w:val="-4"/>
          <w:rtl/>
        </w:rPr>
        <w:t>ٱلصَّٰدِقِينَ</w:t>
      </w:r>
      <w:r w:rsidR="00476D2F" w:rsidRPr="008645ED">
        <w:rPr>
          <w:rStyle w:val="Char9"/>
          <w:spacing w:val="-4"/>
          <w:rtl/>
        </w:rPr>
        <w:t xml:space="preserve"> وَ</w:t>
      </w:r>
      <w:r w:rsidR="00476D2F" w:rsidRPr="008645ED">
        <w:rPr>
          <w:rStyle w:val="Char9"/>
          <w:rFonts w:hint="cs"/>
          <w:spacing w:val="-4"/>
          <w:rtl/>
        </w:rPr>
        <w:t>ٱلۡقَٰنِتِينَ</w:t>
      </w:r>
      <w:r w:rsidR="00476D2F" w:rsidRPr="008645ED">
        <w:rPr>
          <w:rStyle w:val="Char9"/>
          <w:spacing w:val="-4"/>
          <w:rtl/>
        </w:rPr>
        <w:t xml:space="preserve"> وَ</w:t>
      </w:r>
      <w:r w:rsidR="00476D2F" w:rsidRPr="008645ED">
        <w:rPr>
          <w:rStyle w:val="Char9"/>
          <w:rFonts w:hint="cs"/>
          <w:spacing w:val="-4"/>
          <w:rtl/>
        </w:rPr>
        <w:t>ٱلۡمُنفِقِينَ</w:t>
      </w:r>
      <w:r w:rsidR="00476D2F" w:rsidRPr="008645ED">
        <w:rPr>
          <w:rStyle w:val="Char9"/>
          <w:spacing w:val="-4"/>
          <w:rtl/>
        </w:rPr>
        <w:t xml:space="preserve"> وَ</w:t>
      </w:r>
      <w:r w:rsidR="00476D2F" w:rsidRPr="008645ED">
        <w:rPr>
          <w:rStyle w:val="Char9"/>
          <w:rFonts w:hint="cs"/>
          <w:spacing w:val="-4"/>
          <w:rtl/>
        </w:rPr>
        <w:t>ٱلۡمُسۡتَغۡفِرِينَ</w:t>
      </w:r>
      <w:r w:rsidR="00476D2F" w:rsidRPr="008645ED">
        <w:rPr>
          <w:rStyle w:val="Char9"/>
          <w:spacing w:val="-4"/>
          <w:rtl/>
        </w:rPr>
        <w:t xml:space="preserve"> بِ</w:t>
      </w:r>
      <w:r w:rsidR="00476D2F" w:rsidRPr="008645ED">
        <w:rPr>
          <w:rStyle w:val="Char9"/>
          <w:rFonts w:hint="cs"/>
          <w:spacing w:val="-4"/>
          <w:rtl/>
        </w:rPr>
        <w:t>ٱلۡأَسۡحَارِ</w:t>
      </w:r>
      <w:r w:rsidR="00476D2F" w:rsidRPr="008645ED">
        <w:rPr>
          <w:rStyle w:val="Char9"/>
          <w:spacing w:val="-4"/>
          <w:rtl/>
        </w:rPr>
        <w:t>١٧</w:t>
      </w:r>
      <w:r w:rsidRPr="008645ED">
        <w:rPr>
          <w:rFonts w:cs="Traditional Arabic"/>
          <w:spacing w:val="-4"/>
          <w:shd w:val="clear" w:color="auto" w:fill="FFFFFF"/>
          <w:rtl/>
        </w:rPr>
        <w:t>﴾</w:t>
      </w:r>
      <w:r w:rsidR="00476D2F" w:rsidRPr="008645ED">
        <w:rPr>
          <w:rStyle w:val="Char9"/>
          <w:spacing w:val="-4"/>
          <w:rtl/>
        </w:rPr>
        <w:t xml:space="preserve"> </w:t>
      </w:r>
      <w:r w:rsidR="00476D2F" w:rsidRPr="008645ED">
        <w:rPr>
          <w:rStyle w:val="Char5"/>
          <w:spacing w:val="-4"/>
          <w:rtl/>
        </w:rPr>
        <w:t>[آل عمران: 17]</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يَٰٓأَيُّهَا </w:t>
      </w:r>
      <w:r w:rsidR="00476D2F" w:rsidRPr="0089531E">
        <w:rPr>
          <w:rStyle w:val="Char9"/>
          <w:rFonts w:hint="cs"/>
          <w:rtl/>
        </w:rPr>
        <w:t>ٱلَّذِينَ</w:t>
      </w:r>
      <w:r w:rsidR="00476D2F" w:rsidRPr="0089531E">
        <w:rPr>
          <w:rStyle w:val="Char9"/>
          <w:rtl/>
        </w:rPr>
        <w:t xml:space="preserve"> ءَامَنُواْ </w:t>
      </w:r>
      <w:r w:rsidR="00476D2F" w:rsidRPr="0089531E">
        <w:rPr>
          <w:rStyle w:val="Char9"/>
          <w:rFonts w:hint="cs"/>
          <w:rtl/>
        </w:rPr>
        <w:t>ٱصۡبِرُواْ</w:t>
      </w:r>
      <w:r w:rsidR="00476D2F" w:rsidRPr="0089531E">
        <w:rPr>
          <w:rStyle w:val="Char9"/>
          <w:rtl/>
        </w:rPr>
        <w:t xml:space="preserve"> وَصَابِرُواْ وَرَابِطُواْ وَ</w:t>
      </w:r>
      <w:r w:rsidR="00476D2F" w:rsidRPr="0089531E">
        <w:rPr>
          <w:rStyle w:val="Char9"/>
          <w:rFonts w:hint="cs"/>
          <w:rtl/>
        </w:rPr>
        <w:t>ٱتَّقُواْ</w:t>
      </w:r>
      <w:r w:rsidR="00476D2F" w:rsidRPr="0089531E">
        <w:rPr>
          <w:rStyle w:val="Char9"/>
          <w:rtl/>
        </w:rPr>
        <w:t xml:space="preserve"> </w:t>
      </w:r>
      <w:r w:rsidR="00476D2F" w:rsidRPr="0089531E">
        <w:rPr>
          <w:rStyle w:val="Char9"/>
          <w:rFonts w:hint="cs"/>
          <w:rtl/>
        </w:rPr>
        <w:t>ٱللَّهَ</w:t>
      </w:r>
      <w:r w:rsidR="00476D2F" w:rsidRPr="0089531E">
        <w:rPr>
          <w:rStyle w:val="Char9"/>
          <w:rtl/>
        </w:rPr>
        <w:t xml:space="preserve"> لَعَلَّكُمۡ تُفۡلِحُونَ٢٠٠</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[آل عمران: 200]</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وَأَطِيعُواْ </w:t>
      </w:r>
      <w:r w:rsidR="00476D2F" w:rsidRPr="0089531E">
        <w:rPr>
          <w:rStyle w:val="Char9"/>
          <w:rFonts w:hint="cs"/>
          <w:rtl/>
        </w:rPr>
        <w:t>ٱللَّهَ</w:t>
      </w:r>
      <w:r w:rsidR="00476D2F" w:rsidRPr="0089531E">
        <w:rPr>
          <w:rStyle w:val="Char9"/>
          <w:rtl/>
        </w:rPr>
        <w:t xml:space="preserve"> وَرَسُولَهُ</w:t>
      </w:r>
      <w:r w:rsidR="00476D2F" w:rsidRPr="0089531E">
        <w:rPr>
          <w:rStyle w:val="Char9"/>
          <w:rFonts w:hint="cs"/>
          <w:rtl/>
        </w:rPr>
        <w:t>ۥ</w:t>
      </w:r>
      <w:r w:rsidR="00476D2F" w:rsidRPr="0089531E">
        <w:rPr>
          <w:rStyle w:val="Char9"/>
          <w:rtl/>
        </w:rPr>
        <w:t xml:space="preserve"> وَلَا تَنَٰزَعُواْ فَتَفۡشَلُواْ وَتَذۡهَبَ رِيحُكُمۡۖ وَ</w:t>
      </w:r>
      <w:r w:rsidR="00476D2F" w:rsidRPr="0089531E">
        <w:rPr>
          <w:rStyle w:val="Char9"/>
          <w:rFonts w:hint="cs"/>
          <w:rtl/>
        </w:rPr>
        <w:t>ٱصۡبِرُوٓاْۚ</w:t>
      </w:r>
      <w:r w:rsidR="00476D2F" w:rsidRPr="0089531E">
        <w:rPr>
          <w:rStyle w:val="Char9"/>
          <w:rtl/>
        </w:rPr>
        <w:t xml:space="preserve"> إِنَّ </w:t>
      </w:r>
      <w:r w:rsidR="00476D2F" w:rsidRPr="0089531E">
        <w:rPr>
          <w:rStyle w:val="Char9"/>
          <w:rFonts w:hint="cs"/>
          <w:rtl/>
        </w:rPr>
        <w:t>ٱللَّهَ</w:t>
      </w:r>
      <w:r w:rsidR="00476D2F" w:rsidRPr="0089531E">
        <w:rPr>
          <w:rStyle w:val="Char9"/>
          <w:rtl/>
        </w:rPr>
        <w:t xml:space="preserve"> مَعَ </w:t>
      </w:r>
      <w:r w:rsidR="00476D2F" w:rsidRPr="0089531E">
        <w:rPr>
          <w:rStyle w:val="Char9"/>
          <w:rFonts w:hint="cs"/>
          <w:rtl/>
        </w:rPr>
        <w:t>ٱلصَّٰبِرِينَ</w:t>
      </w:r>
      <w:r w:rsidR="00476D2F" w:rsidRPr="0089531E">
        <w:rPr>
          <w:rStyle w:val="Char9"/>
          <w:rtl/>
        </w:rPr>
        <w:t>٤٦</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[الأنفال: 46]</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وَإِنۡ عَاقَبۡتُمۡ فَعَاقِبُواْ بِمِثۡلِ مَا عُوقِبۡتُم بِهِ</w:t>
      </w:r>
      <w:r w:rsidR="00476D2F" w:rsidRPr="0089531E">
        <w:rPr>
          <w:rStyle w:val="Char9"/>
          <w:rFonts w:hint="cs"/>
          <w:rtl/>
        </w:rPr>
        <w:t>ۦۖ</w:t>
      </w:r>
      <w:r w:rsidR="00476D2F" w:rsidRPr="0089531E">
        <w:rPr>
          <w:rStyle w:val="Char9"/>
          <w:rtl/>
        </w:rPr>
        <w:t xml:space="preserve"> وَلَئِن صَبَرۡتُمۡ لَهُوَ خَيۡرٞ لِّلصَّٰبِرِينَ١٢٦ وَ</w:t>
      </w:r>
      <w:r w:rsidR="00476D2F" w:rsidRPr="0089531E">
        <w:rPr>
          <w:rStyle w:val="Char9"/>
          <w:rFonts w:hint="cs"/>
          <w:rtl/>
        </w:rPr>
        <w:t>ٱصۡبِرۡ</w:t>
      </w:r>
      <w:r w:rsidR="00476D2F" w:rsidRPr="0089531E">
        <w:rPr>
          <w:rStyle w:val="Char9"/>
          <w:rtl/>
        </w:rPr>
        <w:t xml:space="preserve"> وَمَا صَبۡرُكَ إِلَّا بِ</w:t>
      </w:r>
      <w:r w:rsidR="00476D2F" w:rsidRPr="0089531E">
        <w:rPr>
          <w:rStyle w:val="Char9"/>
          <w:rFonts w:hint="cs"/>
          <w:rtl/>
        </w:rPr>
        <w:t>ٱللَّهِۚ</w:t>
      </w:r>
      <w:r w:rsidR="00476D2F" w:rsidRPr="0089531E">
        <w:rPr>
          <w:rStyle w:val="Char9"/>
          <w:rtl/>
        </w:rPr>
        <w:t xml:space="preserve"> وَلَا تَحۡزَنۡ عَلَيۡهِمۡ وَلَا تَكُ فِي ضَيۡقٖ مِّمَّا يَمۡكُرُونَ١٢٧</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[النحل: 126-127]</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فَ</w:t>
      </w:r>
      <w:r w:rsidR="00476D2F" w:rsidRPr="0089531E">
        <w:rPr>
          <w:rStyle w:val="Char9"/>
          <w:rFonts w:hint="cs"/>
          <w:rtl/>
        </w:rPr>
        <w:t>ٱصۡبِرۡ</w:t>
      </w:r>
      <w:r w:rsidR="00476D2F" w:rsidRPr="0089531E">
        <w:rPr>
          <w:rStyle w:val="Char9"/>
          <w:rtl/>
        </w:rPr>
        <w:t xml:space="preserve"> عَلَىٰ مَا يَقُولُونَ وَسَبِّحۡ بِحَمۡدِ رَبِّكَ قَبۡلَ طُلُوعِ </w:t>
      </w:r>
      <w:r w:rsidR="00476D2F" w:rsidRPr="0089531E">
        <w:rPr>
          <w:rStyle w:val="Char9"/>
          <w:rFonts w:hint="cs"/>
          <w:rtl/>
        </w:rPr>
        <w:t>ٱلشَّمۡسِ</w:t>
      </w:r>
      <w:r w:rsidR="00476D2F" w:rsidRPr="0089531E">
        <w:rPr>
          <w:rStyle w:val="Char9"/>
          <w:rtl/>
        </w:rPr>
        <w:t xml:space="preserve"> وَقَبۡلَ غُرُوبِهَاۖ</w:t>
      </w:r>
      <w:r w:rsidR="00476D2F">
        <w:rPr>
          <w:rFonts w:cs="Times New Roman" w:hint="cs"/>
          <w:color w:val="000000"/>
          <w:shd w:val="clear" w:color="auto" w:fill="FFFFFF"/>
          <w:rtl/>
        </w:rPr>
        <w:t xml:space="preserve">... </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[طه: 130]</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وَإِسۡمَٰعِيلَ وَإِدۡرِيسَ وَذَا </w:t>
      </w:r>
      <w:r w:rsidR="00476D2F" w:rsidRPr="0089531E">
        <w:rPr>
          <w:rStyle w:val="Char9"/>
          <w:rFonts w:hint="cs"/>
          <w:rtl/>
        </w:rPr>
        <w:t>ٱلۡكِفۡلِۖ</w:t>
      </w:r>
      <w:r w:rsidR="00476D2F" w:rsidRPr="0089531E">
        <w:rPr>
          <w:rStyle w:val="Char9"/>
          <w:rtl/>
        </w:rPr>
        <w:t xml:space="preserve"> كُلّٞ مِّنَ </w:t>
      </w:r>
      <w:r w:rsidR="00476D2F" w:rsidRPr="0089531E">
        <w:rPr>
          <w:rStyle w:val="Char9"/>
          <w:rFonts w:hint="cs"/>
          <w:rtl/>
        </w:rPr>
        <w:t>ٱلصَّٰبِرِينَ</w:t>
      </w:r>
      <w:r w:rsidR="00476D2F" w:rsidRPr="0089531E">
        <w:rPr>
          <w:rStyle w:val="Char9"/>
          <w:rtl/>
        </w:rPr>
        <w:t>٨٥</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[الأنبياء: 85]</w:t>
      </w:r>
    </w:p>
    <w:p w:rsidR="00476D2F" w:rsidRPr="0089531E" w:rsidRDefault="00ED0820" w:rsidP="00ED0820">
      <w:pPr>
        <w:pStyle w:val="a1"/>
        <w:rPr>
          <w:rStyle w:val="Char5"/>
          <w:rtl/>
        </w:rPr>
      </w:pPr>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color w:val="000000"/>
          <w:shd w:val="clear" w:color="auto" w:fill="FFFFFF"/>
          <w:rtl/>
        </w:rPr>
        <w:t>...</w:t>
      </w:r>
      <w:r w:rsidR="00476D2F" w:rsidRPr="0089531E">
        <w:rPr>
          <w:rStyle w:val="Char9"/>
          <w:rtl/>
        </w:rPr>
        <w:t xml:space="preserve">وَبَشِّرِ </w:t>
      </w:r>
      <w:r w:rsidR="00476D2F" w:rsidRPr="0089531E">
        <w:rPr>
          <w:rStyle w:val="Char9"/>
          <w:rFonts w:hint="cs"/>
          <w:rtl/>
        </w:rPr>
        <w:t>ٱلۡمُخۡبِتِينَ</w:t>
      </w:r>
      <w:r w:rsidR="00476D2F" w:rsidRPr="0089531E">
        <w:rPr>
          <w:rStyle w:val="Char9"/>
          <w:rtl/>
        </w:rPr>
        <w:t xml:space="preserve">٣٤ </w:t>
      </w:r>
      <w:r w:rsidR="00476D2F" w:rsidRPr="0089531E">
        <w:rPr>
          <w:rStyle w:val="Char9"/>
          <w:rFonts w:hint="cs"/>
          <w:rtl/>
        </w:rPr>
        <w:t>ٱلَّذِينَ</w:t>
      </w:r>
      <w:r w:rsidR="00476D2F" w:rsidRPr="0089531E">
        <w:rPr>
          <w:rStyle w:val="Char9"/>
          <w:rtl/>
        </w:rPr>
        <w:t xml:space="preserve"> إِذَا ذُكِرَ </w:t>
      </w:r>
      <w:r w:rsidR="00476D2F" w:rsidRPr="0089531E">
        <w:rPr>
          <w:rStyle w:val="Char9"/>
          <w:rFonts w:hint="cs"/>
          <w:rtl/>
        </w:rPr>
        <w:t>ٱللَّهُ</w:t>
      </w:r>
      <w:r w:rsidR="00476D2F" w:rsidRPr="0089531E">
        <w:rPr>
          <w:rStyle w:val="Char9"/>
          <w:rtl/>
        </w:rPr>
        <w:t xml:space="preserve"> وَجِلَتۡ قُلُوبُهُمۡ وَ</w:t>
      </w:r>
      <w:r w:rsidR="00476D2F" w:rsidRPr="0089531E">
        <w:rPr>
          <w:rStyle w:val="Char9"/>
          <w:rFonts w:hint="cs"/>
          <w:rtl/>
        </w:rPr>
        <w:t>ٱلصَّٰبِرِينَ</w:t>
      </w:r>
      <w:r w:rsidR="00476D2F" w:rsidRPr="0089531E">
        <w:rPr>
          <w:rStyle w:val="Char9"/>
          <w:rtl/>
        </w:rPr>
        <w:t xml:space="preserve"> عَلَىٰ مَآ أَصَابَهُمۡ وَ</w:t>
      </w:r>
      <w:r w:rsidR="00476D2F" w:rsidRPr="0089531E">
        <w:rPr>
          <w:rStyle w:val="Char9"/>
          <w:rFonts w:hint="cs"/>
          <w:rtl/>
        </w:rPr>
        <w:t>ٱلۡمُقِيمِي</w:t>
      </w:r>
      <w:r w:rsidR="00476D2F" w:rsidRPr="0089531E">
        <w:rPr>
          <w:rStyle w:val="Char9"/>
          <w:rtl/>
        </w:rPr>
        <w:t xml:space="preserve"> </w:t>
      </w:r>
      <w:r w:rsidR="00476D2F" w:rsidRPr="0089531E">
        <w:rPr>
          <w:rStyle w:val="Char9"/>
          <w:rFonts w:hint="cs"/>
          <w:rtl/>
        </w:rPr>
        <w:t>ٱلصَّلَوٰةِ</w:t>
      </w:r>
      <w:r w:rsidR="00476D2F" w:rsidRPr="0089531E">
        <w:rPr>
          <w:rStyle w:val="Char9"/>
          <w:rtl/>
        </w:rPr>
        <w:t xml:space="preserve"> وَمِمَّا رَزَقۡنَٰهُمۡ يُنفِقُونَ٣٥</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[الحج: 34-35]</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أُوْلَٰٓئِكَ يُؤۡتَوۡنَ أَجۡرَهُم مَّرَّتَيۡنِ بِمَا صَبَرُواْ</w:t>
      </w:r>
      <w:r w:rsidR="00476D2F">
        <w:rPr>
          <w:rFonts w:cs="Times New Roman" w:hint="cs"/>
          <w:color w:val="000000"/>
          <w:shd w:val="clear" w:color="auto" w:fill="FFFFFF"/>
          <w:rtl/>
        </w:rPr>
        <w:t xml:space="preserve">... </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[القصص: 54]</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وَقَالَ </w:t>
      </w:r>
      <w:r w:rsidR="00476D2F" w:rsidRPr="0089531E">
        <w:rPr>
          <w:rStyle w:val="Char9"/>
          <w:rFonts w:hint="cs"/>
          <w:rtl/>
        </w:rPr>
        <w:t>ٱلَّذِينَ</w:t>
      </w:r>
      <w:r w:rsidR="00476D2F" w:rsidRPr="0089531E">
        <w:rPr>
          <w:rStyle w:val="Char9"/>
          <w:rtl/>
        </w:rPr>
        <w:t xml:space="preserve"> أُوتُواْ </w:t>
      </w:r>
      <w:r w:rsidR="00476D2F" w:rsidRPr="0089531E">
        <w:rPr>
          <w:rStyle w:val="Char9"/>
          <w:rFonts w:hint="cs"/>
          <w:rtl/>
        </w:rPr>
        <w:t>ٱلۡعِلۡمَ</w:t>
      </w:r>
      <w:r w:rsidR="00476D2F" w:rsidRPr="0089531E">
        <w:rPr>
          <w:rStyle w:val="Char9"/>
          <w:rtl/>
        </w:rPr>
        <w:t xml:space="preserve"> وَيۡلَكُمۡ ثَوَابُ </w:t>
      </w:r>
      <w:r w:rsidR="00476D2F" w:rsidRPr="0089531E">
        <w:rPr>
          <w:rStyle w:val="Char9"/>
          <w:rFonts w:hint="cs"/>
          <w:rtl/>
        </w:rPr>
        <w:t>ٱللَّهِ</w:t>
      </w:r>
      <w:r w:rsidR="00476D2F" w:rsidRPr="0089531E">
        <w:rPr>
          <w:rStyle w:val="Char9"/>
          <w:rtl/>
        </w:rPr>
        <w:t xml:space="preserve"> خَيۡرٞ لِّمَنۡ ءَامَنَ وَعَمِلَ صَٰلِحٗاۚ وَلَا يُلَقَّىٰهَآ إِلَّا </w:t>
      </w:r>
      <w:r w:rsidR="00476D2F" w:rsidRPr="0089531E">
        <w:rPr>
          <w:rStyle w:val="Char9"/>
          <w:rFonts w:hint="cs"/>
          <w:rtl/>
        </w:rPr>
        <w:t>ٱلصَّٰبِرُونَ</w:t>
      </w:r>
      <w:r w:rsidR="00476D2F" w:rsidRPr="0089531E">
        <w:rPr>
          <w:rStyle w:val="Char9"/>
          <w:rtl/>
        </w:rPr>
        <w:t>٨٠</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[القصص: 80]</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Fonts w:hint="cs"/>
          <w:rtl/>
        </w:rPr>
        <w:t>ٱلَّذِينَ</w:t>
      </w:r>
      <w:r w:rsidR="00476D2F" w:rsidRPr="0089531E">
        <w:rPr>
          <w:rStyle w:val="Char9"/>
          <w:rtl/>
        </w:rPr>
        <w:t xml:space="preserve"> صَبَرُواْ وَعَلَىٰ رَبِّهِمۡ يَتَوَكَّلُونَ٥٩</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[العنكبوت: 59]</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يَٰبُنَيَّ أَقِمِ </w:t>
      </w:r>
      <w:r w:rsidR="00476D2F" w:rsidRPr="0089531E">
        <w:rPr>
          <w:rStyle w:val="Char9"/>
          <w:rFonts w:hint="cs"/>
          <w:rtl/>
        </w:rPr>
        <w:t>ٱلصَّلَوٰةَ</w:t>
      </w:r>
      <w:r w:rsidR="00476D2F" w:rsidRPr="0089531E">
        <w:rPr>
          <w:rStyle w:val="Char9"/>
          <w:rtl/>
        </w:rPr>
        <w:t xml:space="preserve"> وَأۡمُرۡ بِ</w:t>
      </w:r>
      <w:r w:rsidR="00476D2F" w:rsidRPr="0089531E">
        <w:rPr>
          <w:rStyle w:val="Char9"/>
          <w:rFonts w:hint="cs"/>
          <w:rtl/>
        </w:rPr>
        <w:t>ٱلۡمَعۡرُوفِ</w:t>
      </w:r>
      <w:r w:rsidR="00476D2F" w:rsidRPr="0089531E">
        <w:rPr>
          <w:rStyle w:val="Char9"/>
          <w:rtl/>
        </w:rPr>
        <w:t xml:space="preserve"> وَ</w:t>
      </w:r>
      <w:r w:rsidR="00476D2F" w:rsidRPr="0089531E">
        <w:rPr>
          <w:rStyle w:val="Char9"/>
          <w:rFonts w:hint="cs"/>
          <w:rtl/>
        </w:rPr>
        <w:t>ٱنۡهَ</w:t>
      </w:r>
      <w:r w:rsidR="00476D2F" w:rsidRPr="0089531E">
        <w:rPr>
          <w:rStyle w:val="Char9"/>
          <w:rtl/>
        </w:rPr>
        <w:t xml:space="preserve"> عَنِ </w:t>
      </w:r>
      <w:r w:rsidR="00476D2F" w:rsidRPr="0089531E">
        <w:rPr>
          <w:rStyle w:val="Char9"/>
          <w:rFonts w:hint="cs"/>
          <w:rtl/>
        </w:rPr>
        <w:t>ٱلۡمُنكَرِ</w:t>
      </w:r>
      <w:r w:rsidR="00476D2F" w:rsidRPr="0089531E">
        <w:rPr>
          <w:rStyle w:val="Char9"/>
          <w:rtl/>
        </w:rPr>
        <w:t xml:space="preserve"> وَ</w:t>
      </w:r>
      <w:r w:rsidR="00476D2F" w:rsidRPr="0089531E">
        <w:rPr>
          <w:rStyle w:val="Char9"/>
          <w:rFonts w:hint="cs"/>
          <w:rtl/>
        </w:rPr>
        <w:t>ٱصۡبِرۡ</w:t>
      </w:r>
      <w:r w:rsidR="00476D2F" w:rsidRPr="0089531E">
        <w:rPr>
          <w:rStyle w:val="Char9"/>
          <w:rtl/>
        </w:rPr>
        <w:t xml:space="preserve"> عَلَىٰ مَآ أَصَابَكَۖ إِنَّ ذَٰلِكَ مِنۡ عَزۡمِ </w:t>
      </w:r>
      <w:r w:rsidR="00476D2F" w:rsidRPr="0089531E">
        <w:rPr>
          <w:rStyle w:val="Char9"/>
          <w:rFonts w:hint="cs"/>
          <w:rtl/>
        </w:rPr>
        <w:t>ٱلۡأُمُورِ</w:t>
      </w:r>
      <w:r w:rsidR="00476D2F" w:rsidRPr="0089531E">
        <w:rPr>
          <w:rStyle w:val="Char9"/>
          <w:rtl/>
        </w:rPr>
        <w:t>١٧</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[لقمان: 17]</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 </w:t>
      </w:r>
      <w:r w:rsidR="00476D2F">
        <w:rPr>
          <w:rFonts w:cs="Times New Roman" w:hint="cs"/>
          <w:color w:val="000000"/>
          <w:shd w:val="clear" w:color="auto" w:fill="FFFFFF"/>
          <w:rtl/>
        </w:rPr>
        <w:t>...</w:t>
      </w:r>
      <w:r w:rsidR="00476D2F" w:rsidRPr="0089531E">
        <w:rPr>
          <w:rStyle w:val="Char9"/>
          <w:rtl/>
        </w:rPr>
        <w:t xml:space="preserve">إِنَّمَا يُوَفَّى </w:t>
      </w:r>
      <w:r w:rsidR="00476D2F" w:rsidRPr="0089531E">
        <w:rPr>
          <w:rStyle w:val="Char9"/>
          <w:rFonts w:hint="cs"/>
          <w:rtl/>
        </w:rPr>
        <w:t>ٱلصَّٰبِرُونَ</w:t>
      </w:r>
      <w:r w:rsidR="00476D2F" w:rsidRPr="0089531E">
        <w:rPr>
          <w:rStyle w:val="Char9"/>
          <w:rtl/>
        </w:rPr>
        <w:t xml:space="preserve"> أَجۡرَهُم بِغَيۡرِ حِسَابٖ</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[الزمر: 10]</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فَ</w:t>
      </w:r>
      <w:r w:rsidR="00476D2F" w:rsidRPr="0089531E">
        <w:rPr>
          <w:rStyle w:val="Char9"/>
          <w:rFonts w:hint="cs"/>
          <w:rtl/>
        </w:rPr>
        <w:t>ٱصۡبِرۡ</w:t>
      </w:r>
      <w:r w:rsidR="00476D2F" w:rsidRPr="0089531E">
        <w:rPr>
          <w:rStyle w:val="Char9"/>
          <w:rtl/>
        </w:rPr>
        <w:t xml:space="preserve"> إِنَّ وَعۡدَ </w:t>
      </w:r>
      <w:r w:rsidR="00476D2F" w:rsidRPr="0089531E">
        <w:rPr>
          <w:rStyle w:val="Char9"/>
          <w:rFonts w:hint="cs"/>
          <w:rtl/>
        </w:rPr>
        <w:t>ٱللَّهِ</w:t>
      </w:r>
      <w:r w:rsidR="00476D2F" w:rsidRPr="0089531E">
        <w:rPr>
          <w:rStyle w:val="Char9"/>
          <w:rtl/>
        </w:rPr>
        <w:t xml:space="preserve"> حَقّٞ وَ</w:t>
      </w:r>
      <w:r w:rsidR="00476D2F" w:rsidRPr="0089531E">
        <w:rPr>
          <w:rStyle w:val="Char9"/>
          <w:rFonts w:hint="cs"/>
          <w:rtl/>
        </w:rPr>
        <w:t>ٱسۡتَغۡفِرۡ</w:t>
      </w:r>
      <w:r w:rsidR="00476D2F" w:rsidRPr="0089531E">
        <w:rPr>
          <w:rStyle w:val="Char9"/>
          <w:rtl/>
        </w:rPr>
        <w:t xml:space="preserve"> لِذَنۢبِكَ وَسَبِّحۡ بِحَمۡدِ رَبِّكَ بِ</w:t>
      </w:r>
      <w:r w:rsidR="00476D2F" w:rsidRPr="0089531E">
        <w:rPr>
          <w:rStyle w:val="Char9"/>
          <w:rFonts w:hint="cs"/>
          <w:rtl/>
        </w:rPr>
        <w:t>ٱلۡعَشِيِّ</w:t>
      </w:r>
      <w:r w:rsidR="00476D2F" w:rsidRPr="0089531E">
        <w:rPr>
          <w:rStyle w:val="Char9"/>
          <w:rtl/>
        </w:rPr>
        <w:t xml:space="preserve"> وَ</w:t>
      </w:r>
      <w:r w:rsidR="00476D2F" w:rsidRPr="0089531E">
        <w:rPr>
          <w:rStyle w:val="Char9"/>
          <w:rFonts w:hint="cs"/>
          <w:rtl/>
        </w:rPr>
        <w:t>ٱلۡإِبۡكَٰرِ</w:t>
      </w:r>
      <w:r w:rsidR="00476D2F" w:rsidRPr="0089531E">
        <w:rPr>
          <w:rStyle w:val="Char9"/>
          <w:rtl/>
        </w:rPr>
        <w:t>٥٥</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[غافر: 55]</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وَمَا يُلَقَّىٰهَآ إِلَّا </w:t>
      </w:r>
      <w:r w:rsidR="00476D2F" w:rsidRPr="0089531E">
        <w:rPr>
          <w:rStyle w:val="Char9"/>
          <w:rFonts w:hint="cs"/>
          <w:rtl/>
        </w:rPr>
        <w:t>ٱلَّذِينَ</w:t>
      </w:r>
      <w:r w:rsidR="00476D2F" w:rsidRPr="0089531E">
        <w:rPr>
          <w:rStyle w:val="Char9"/>
          <w:rtl/>
        </w:rPr>
        <w:t xml:space="preserve"> صَبَرُواْ وَمَا يُلَقَّىٰهَآ إِلَّا ذُو حَظٍّ عَظِيمٖ٣٥</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[فصلت: 35]</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فَ</w:t>
      </w:r>
      <w:r w:rsidR="00476D2F" w:rsidRPr="0089531E">
        <w:rPr>
          <w:rStyle w:val="Char9"/>
          <w:rFonts w:hint="cs"/>
          <w:rtl/>
        </w:rPr>
        <w:t>ٱصۡبِرۡ</w:t>
      </w:r>
      <w:r w:rsidR="00476D2F" w:rsidRPr="0089531E">
        <w:rPr>
          <w:rStyle w:val="Char9"/>
          <w:rtl/>
        </w:rPr>
        <w:t xml:space="preserve"> لِحُكۡمِ رَبِّكَ وَلَا تُطِعۡ مِنۡهُمۡ ءَاثِمًا أَوۡ كَفُورٗا٢٤</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[الإنسان: 24]</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ثُمَّ كَانَ مِنَ </w:t>
      </w:r>
      <w:r w:rsidR="00476D2F" w:rsidRPr="0089531E">
        <w:rPr>
          <w:rStyle w:val="Char9"/>
          <w:rFonts w:hint="cs"/>
          <w:rtl/>
        </w:rPr>
        <w:t>ٱلَّذِينَ</w:t>
      </w:r>
      <w:r w:rsidR="00476D2F" w:rsidRPr="0089531E">
        <w:rPr>
          <w:rStyle w:val="Char9"/>
          <w:rtl/>
        </w:rPr>
        <w:t xml:space="preserve"> ءَامَنُواْ وَتَوَاصَوۡاْ بِ</w:t>
      </w:r>
      <w:r w:rsidR="00476D2F" w:rsidRPr="0089531E">
        <w:rPr>
          <w:rStyle w:val="Char9"/>
          <w:rFonts w:hint="cs"/>
          <w:rtl/>
        </w:rPr>
        <w:t>ٱلصَّبۡرِ</w:t>
      </w:r>
      <w:r w:rsidR="00476D2F" w:rsidRPr="0089531E">
        <w:rPr>
          <w:rStyle w:val="Char9"/>
          <w:rtl/>
        </w:rPr>
        <w:t xml:space="preserve"> وَتَوَاصَوۡاْ بِ</w:t>
      </w:r>
      <w:r w:rsidR="00476D2F" w:rsidRPr="0089531E">
        <w:rPr>
          <w:rStyle w:val="Char9"/>
          <w:rFonts w:hint="cs"/>
          <w:rtl/>
        </w:rPr>
        <w:t>ٱلۡمَرۡحَمَةِ</w:t>
      </w:r>
      <w:r w:rsidR="00476D2F" w:rsidRPr="0089531E">
        <w:rPr>
          <w:rStyle w:val="Char9"/>
          <w:rtl/>
        </w:rPr>
        <w:t>١٧</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[البلد: 17]</w:t>
      </w:r>
    </w:p>
    <w:p w:rsidR="00476D2F" w:rsidRPr="00F40841" w:rsidRDefault="00ED0820" w:rsidP="00ED0820">
      <w:pPr>
        <w:pStyle w:val="a1"/>
        <w:rPr>
          <w:rStyle w:val="Char5"/>
          <w:spacing w:val="-2"/>
          <w:rtl/>
        </w:rPr>
      </w:pPr>
      <w:r w:rsidRPr="009A64AF">
        <w:rPr>
          <w:rFonts w:cs="Traditional Arabic"/>
          <w:spacing w:val="-2"/>
          <w:shd w:val="clear" w:color="auto" w:fill="FFFFFF"/>
          <w:rtl/>
        </w:rPr>
        <w:t>﴿</w:t>
      </w:r>
      <w:r w:rsidR="00476D2F" w:rsidRPr="00F40841">
        <w:rPr>
          <w:rStyle w:val="Char9"/>
          <w:spacing w:val="-2"/>
          <w:rtl/>
        </w:rPr>
        <w:t xml:space="preserve">إِلَّا </w:t>
      </w:r>
      <w:r w:rsidR="00476D2F" w:rsidRPr="00F40841">
        <w:rPr>
          <w:rStyle w:val="Char9"/>
          <w:rFonts w:hint="cs"/>
          <w:spacing w:val="-2"/>
          <w:rtl/>
        </w:rPr>
        <w:t>ٱلَّذِينَ</w:t>
      </w:r>
      <w:r w:rsidR="00476D2F" w:rsidRPr="00F40841">
        <w:rPr>
          <w:rStyle w:val="Char9"/>
          <w:spacing w:val="-2"/>
          <w:rtl/>
        </w:rPr>
        <w:t xml:space="preserve"> ءَامَنُواْ وَعَمِلُواْ </w:t>
      </w:r>
      <w:r w:rsidR="00476D2F" w:rsidRPr="00F40841">
        <w:rPr>
          <w:rStyle w:val="Char9"/>
          <w:rFonts w:hint="cs"/>
          <w:spacing w:val="-2"/>
          <w:rtl/>
        </w:rPr>
        <w:t>ٱلصَّٰلِحَٰتِ</w:t>
      </w:r>
      <w:r w:rsidR="00476D2F" w:rsidRPr="00F40841">
        <w:rPr>
          <w:rStyle w:val="Char9"/>
          <w:spacing w:val="-2"/>
          <w:rtl/>
        </w:rPr>
        <w:t xml:space="preserve"> وَتَوَاصَوۡاْ بِ</w:t>
      </w:r>
      <w:r w:rsidR="00476D2F" w:rsidRPr="00F40841">
        <w:rPr>
          <w:rStyle w:val="Char9"/>
          <w:rFonts w:hint="cs"/>
          <w:spacing w:val="-2"/>
          <w:rtl/>
        </w:rPr>
        <w:t>ٱلۡحَقِّ</w:t>
      </w:r>
      <w:r w:rsidR="00476D2F" w:rsidRPr="00F40841">
        <w:rPr>
          <w:rStyle w:val="Char9"/>
          <w:spacing w:val="-2"/>
          <w:rtl/>
        </w:rPr>
        <w:t xml:space="preserve"> وَتَوَاصَوۡاْ بِ</w:t>
      </w:r>
      <w:r w:rsidR="00476D2F" w:rsidRPr="00F40841">
        <w:rPr>
          <w:rStyle w:val="Char9"/>
          <w:rFonts w:hint="cs"/>
          <w:spacing w:val="-2"/>
          <w:rtl/>
        </w:rPr>
        <w:t>ٱلصَّبۡرِ</w:t>
      </w:r>
      <w:r w:rsidR="00476D2F" w:rsidRPr="00F40841">
        <w:rPr>
          <w:rStyle w:val="Char9"/>
          <w:spacing w:val="-2"/>
          <w:rtl/>
        </w:rPr>
        <w:t>٣</w:t>
      </w:r>
      <w:r w:rsidRPr="009A64AF">
        <w:rPr>
          <w:rFonts w:cs="Traditional Arabic"/>
          <w:spacing w:val="-2"/>
          <w:shd w:val="clear" w:color="auto" w:fill="FFFFFF"/>
          <w:rtl/>
        </w:rPr>
        <w:t>﴾</w:t>
      </w:r>
      <w:r w:rsidR="00476D2F" w:rsidRPr="00F40841">
        <w:rPr>
          <w:rStyle w:val="Char9"/>
          <w:spacing w:val="-2"/>
          <w:rtl/>
        </w:rPr>
        <w:t xml:space="preserve"> </w:t>
      </w:r>
      <w:r w:rsidR="00476D2F" w:rsidRPr="00F40841">
        <w:rPr>
          <w:rStyle w:val="Char5"/>
          <w:spacing w:val="-2"/>
          <w:rtl/>
        </w:rPr>
        <w:t>[العصر: 3]</w:t>
      </w:r>
    </w:p>
    <w:p w:rsidR="00476D2F" w:rsidRPr="004E7F4C" w:rsidRDefault="00476D2F" w:rsidP="005150D4">
      <w:pPr>
        <w:pStyle w:val="Heading2"/>
        <w:rPr>
          <w:rStyle w:val="Char"/>
          <w:bCs/>
          <w:rtl/>
        </w:rPr>
      </w:pPr>
      <w:bookmarkStart w:id="3139" w:name="_Toc255726670"/>
      <w:bookmarkStart w:id="3140" w:name="_Toc440881303"/>
      <w:bookmarkStart w:id="3141" w:name="_Toc472766274"/>
      <w:bookmarkStart w:id="3142" w:name="_Toc472775961"/>
      <w:bookmarkStart w:id="3143" w:name="_Toc472862337"/>
      <w:r w:rsidRPr="004E7F4C">
        <w:rPr>
          <w:rStyle w:val="Char"/>
          <w:rFonts w:hint="cs"/>
          <w:bCs/>
          <w:rtl/>
        </w:rPr>
        <w:t>آیاتی درباره‌ی صداقت و راستی، و راستان و راستگویان در کردار و گفتار و پندار</w:t>
      </w:r>
      <w:bookmarkEnd w:id="3139"/>
      <w:bookmarkEnd w:id="3140"/>
      <w:bookmarkEnd w:id="3141"/>
      <w:bookmarkEnd w:id="3142"/>
      <w:bookmarkEnd w:id="3143"/>
    </w:p>
    <w:p w:rsidR="00476D2F" w:rsidRPr="0089531E" w:rsidRDefault="00ED0820" w:rsidP="00003DB7">
      <w:pPr>
        <w:pStyle w:val="Heading2"/>
        <w:keepNext w:val="0"/>
        <w:spacing w:before="0" w:after="0"/>
        <w:ind w:firstLine="284"/>
        <w:rPr>
          <w:rStyle w:val="Char5"/>
          <w:bCs w:val="0"/>
          <w:rtl/>
        </w:rPr>
      </w:pPr>
      <w:bookmarkStart w:id="3144" w:name="_Toc472766275"/>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وَ</w:t>
      </w:r>
      <w:r w:rsidR="00476D2F" w:rsidRPr="0089531E">
        <w:rPr>
          <w:rStyle w:val="Char9"/>
          <w:rFonts w:hint="cs"/>
          <w:bCs w:val="0"/>
          <w:rtl/>
        </w:rPr>
        <w:t>ٱلصَّٰبِرِينَ</w:t>
      </w:r>
      <w:r w:rsidR="00476D2F" w:rsidRPr="0089531E">
        <w:rPr>
          <w:rStyle w:val="Char9"/>
          <w:bCs w:val="0"/>
          <w:rtl/>
        </w:rPr>
        <w:t xml:space="preserve"> فِي </w:t>
      </w:r>
      <w:r w:rsidR="00476D2F" w:rsidRPr="0089531E">
        <w:rPr>
          <w:rStyle w:val="Char9"/>
          <w:rFonts w:hint="cs"/>
          <w:bCs w:val="0"/>
          <w:rtl/>
        </w:rPr>
        <w:t>ٱلۡبَأۡسَآءِ</w:t>
      </w:r>
      <w:r w:rsidR="00476D2F" w:rsidRPr="0089531E">
        <w:rPr>
          <w:rStyle w:val="Char9"/>
          <w:bCs w:val="0"/>
          <w:rtl/>
        </w:rPr>
        <w:t xml:space="preserve"> وَ</w:t>
      </w:r>
      <w:r w:rsidR="00476D2F" w:rsidRPr="0089531E">
        <w:rPr>
          <w:rStyle w:val="Char9"/>
          <w:rFonts w:hint="cs"/>
          <w:bCs w:val="0"/>
          <w:rtl/>
        </w:rPr>
        <w:t>ٱلضَّرَّآءِ</w:t>
      </w:r>
      <w:r w:rsidR="00476D2F" w:rsidRPr="0089531E">
        <w:rPr>
          <w:rStyle w:val="Char9"/>
          <w:bCs w:val="0"/>
          <w:rtl/>
        </w:rPr>
        <w:t xml:space="preserve"> وَحِينَ </w:t>
      </w:r>
      <w:r w:rsidR="00476D2F" w:rsidRPr="0089531E">
        <w:rPr>
          <w:rStyle w:val="Char9"/>
          <w:rFonts w:hint="cs"/>
          <w:bCs w:val="0"/>
          <w:rtl/>
        </w:rPr>
        <w:t>ٱلۡبَأۡسِۗ</w:t>
      </w:r>
      <w:r w:rsidR="00476D2F" w:rsidRPr="0089531E">
        <w:rPr>
          <w:rStyle w:val="Char9"/>
          <w:bCs w:val="0"/>
          <w:rtl/>
        </w:rPr>
        <w:t xml:space="preserve"> أُوْلَٰٓئِكَ </w:t>
      </w:r>
      <w:r w:rsidR="00476D2F" w:rsidRPr="0089531E">
        <w:rPr>
          <w:rStyle w:val="Char9"/>
          <w:rFonts w:hint="cs"/>
          <w:bCs w:val="0"/>
          <w:rtl/>
        </w:rPr>
        <w:t>ٱلَّذِينَ</w:t>
      </w:r>
      <w:r w:rsidR="00476D2F" w:rsidRPr="0089531E">
        <w:rPr>
          <w:rStyle w:val="Char9"/>
          <w:bCs w:val="0"/>
          <w:rtl/>
        </w:rPr>
        <w:t xml:space="preserve"> صَدَ</w:t>
      </w:r>
      <w:r w:rsidR="00476D2F" w:rsidRPr="0089531E">
        <w:rPr>
          <w:rStyle w:val="Char9"/>
          <w:rFonts w:hint="cs"/>
          <w:bCs w:val="0"/>
          <w:rtl/>
        </w:rPr>
        <w:t>قُواْۖ</w:t>
      </w:r>
      <w:r w:rsidR="00476D2F" w:rsidRPr="0089531E">
        <w:rPr>
          <w:rStyle w:val="Char9"/>
          <w:bCs w:val="0"/>
          <w:rtl/>
        </w:rPr>
        <w:t xml:space="preserve"> وَأُوْلَٰٓئِكَ هُمُ </w:t>
      </w:r>
      <w:r w:rsidR="00476D2F" w:rsidRPr="0089531E">
        <w:rPr>
          <w:rStyle w:val="Char9"/>
          <w:rFonts w:hint="cs"/>
          <w:bCs w:val="0"/>
          <w:rtl/>
        </w:rPr>
        <w:t>ٱلۡمُتَّقُونَ</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177]</w:t>
      </w:r>
      <w:bookmarkEnd w:id="3144"/>
    </w:p>
    <w:p w:rsidR="00476D2F" w:rsidRPr="008645ED" w:rsidRDefault="00ED0820" w:rsidP="00003DB7">
      <w:pPr>
        <w:pStyle w:val="Heading2"/>
        <w:keepNext w:val="0"/>
        <w:spacing w:before="0" w:after="0"/>
        <w:ind w:firstLine="284"/>
        <w:rPr>
          <w:rStyle w:val="Char5"/>
          <w:bCs w:val="0"/>
          <w:spacing w:val="-4"/>
          <w:rtl/>
        </w:rPr>
      </w:pPr>
      <w:bookmarkStart w:id="3145" w:name="_Toc472766276"/>
      <w:r w:rsidRPr="008645ED">
        <w:rPr>
          <w:rFonts w:cs="Traditional Arabic"/>
          <w:bCs w:val="0"/>
          <w:spacing w:val="-4"/>
          <w:szCs w:val="28"/>
          <w:shd w:val="clear" w:color="auto" w:fill="FFFFFF"/>
          <w:rtl/>
        </w:rPr>
        <w:t>﴿</w:t>
      </w:r>
      <w:r w:rsidR="00476D2F" w:rsidRPr="008645ED">
        <w:rPr>
          <w:rStyle w:val="Char9"/>
          <w:rFonts w:hint="cs"/>
          <w:bCs w:val="0"/>
          <w:spacing w:val="-4"/>
          <w:rtl/>
        </w:rPr>
        <w:t>ٱلصَّٰبِرِينَ</w:t>
      </w:r>
      <w:r w:rsidR="00476D2F" w:rsidRPr="008645ED">
        <w:rPr>
          <w:rStyle w:val="Char9"/>
          <w:bCs w:val="0"/>
          <w:spacing w:val="-4"/>
          <w:rtl/>
        </w:rPr>
        <w:t xml:space="preserve"> وَ</w:t>
      </w:r>
      <w:r w:rsidR="00476D2F" w:rsidRPr="008645ED">
        <w:rPr>
          <w:rStyle w:val="Char9"/>
          <w:rFonts w:hint="cs"/>
          <w:bCs w:val="0"/>
          <w:spacing w:val="-4"/>
          <w:rtl/>
        </w:rPr>
        <w:t>ٱلصَّٰدِقِينَ</w:t>
      </w:r>
      <w:r w:rsidR="00476D2F" w:rsidRPr="008645ED">
        <w:rPr>
          <w:rStyle w:val="Char9"/>
          <w:bCs w:val="0"/>
          <w:spacing w:val="-4"/>
          <w:rtl/>
        </w:rPr>
        <w:t xml:space="preserve"> وَ</w:t>
      </w:r>
      <w:r w:rsidR="00476D2F" w:rsidRPr="008645ED">
        <w:rPr>
          <w:rStyle w:val="Char9"/>
          <w:rFonts w:hint="cs"/>
          <w:bCs w:val="0"/>
          <w:spacing w:val="-4"/>
          <w:rtl/>
        </w:rPr>
        <w:t>ٱلۡقَٰنِتِينَ</w:t>
      </w:r>
      <w:r w:rsidR="00476D2F" w:rsidRPr="008645ED">
        <w:rPr>
          <w:rStyle w:val="Char9"/>
          <w:bCs w:val="0"/>
          <w:spacing w:val="-4"/>
          <w:rtl/>
        </w:rPr>
        <w:t xml:space="preserve"> وَ</w:t>
      </w:r>
      <w:r w:rsidR="00476D2F" w:rsidRPr="008645ED">
        <w:rPr>
          <w:rStyle w:val="Char9"/>
          <w:rFonts w:hint="cs"/>
          <w:bCs w:val="0"/>
          <w:spacing w:val="-4"/>
          <w:rtl/>
        </w:rPr>
        <w:t>ٱلۡمُنفِقِينَ</w:t>
      </w:r>
      <w:r w:rsidR="00476D2F" w:rsidRPr="008645ED">
        <w:rPr>
          <w:rStyle w:val="Char9"/>
          <w:bCs w:val="0"/>
          <w:spacing w:val="-4"/>
          <w:rtl/>
        </w:rPr>
        <w:t xml:space="preserve"> وَ</w:t>
      </w:r>
      <w:r w:rsidR="00476D2F" w:rsidRPr="008645ED">
        <w:rPr>
          <w:rStyle w:val="Char9"/>
          <w:rFonts w:hint="cs"/>
          <w:bCs w:val="0"/>
          <w:spacing w:val="-4"/>
          <w:rtl/>
        </w:rPr>
        <w:t>ٱلۡمُسۡتَغۡفِرِينَ</w:t>
      </w:r>
      <w:r w:rsidR="00476D2F" w:rsidRPr="008645ED">
        <w:rPr>
          <w:rStyle w:val="Char9"/>
          <w:bCs w:val="0"/>
          <w:spacing w:val="-4"/>
          <w:rtl/>
        </w:rPr>
        <w:t xml:space="preserve"> بِ</w:t>
      </w:r>
      <w:r w:rsidR="00476D2F" w:rsidRPr="008645ED">
        <w:rPr>
          <w:rStyle w:val="Char9"/>
          <w:rFonts w:hint="cs"/>
          <w:bCs w:val="0"/>
          <w:spacing w:val="-4"/>
          <w:rtl/>
        </w:rPr>
        <w:t>ٱلۡأَسۡحَارِ</w:t>
      </w:r>
      <w:r w:rsidR="00476D2F" w:rsidRPr="008645ED">
        <w:rPr>
          <w:rStyle w:val="Char9"/>
          <w:bCs w:val="0"/>
          <w:spacing w:val="-4"/>
          <w:rtl/>
        </w:rPr>
        <w:t>١٧</w:t>
      </w:r>
      <w:r w:rsidRPr="008645ED">
        <w:rPr>
          <w:rFonts w:cs="Traditional Arabic"/>
          <w:bCs w:val="0"/>
          <w:spacing w:val="-4"/>
          <w:szCs w:val="28"/>
          <w:shd w:val="clear" w:color="auto" w:fill="FFFFFF"/>
          <w:rtl/>
        </w:rPr>
        <w:t>﴾</w:t>
      </w:r>
      <w:r w:rsidR="00476D2F" w:rsidRPr="008645ED">
        <w:rPr>
          <w:rStyle w:val="Char9"/>
          <w:bCs w:val="0"/>
          <w:spacing w:val="-4"/>
          <w:rtl/>
        </w:rPr>
        <w:t xml:space="preserve"> </w:t>
      </w:r>
      <w:r w:rsidR="00476D2F" w:rsidRPr="008645ED">
        <w:rPr>
          <w:rStyle w:val="Char5"/>
          <w:bCs w:val="0"/>
          <w:spacing w:val="-4"/>
          <w:rtl/>
        </w:rPr>
        <w:t>[آل عمران: 17]</w:t>
      </w:r>
      <w:bookmarkEnd w:id="3145"/>
    </w:p>
    <w:p w:rsidR="00476D2F" w:rsidRPr="0089531E" w:rsidRDefault="00ED0820" w:rsidP="00003DB7">
      <w:pPr>
        <w:pStyle w:val="Heading2"/>
        <w:keepNext w:val="0"/>
        <w:spacing w:before="0" w:after="0"/>
        <w:ind w:firstLine="284"/>
        <w:rPr>
          <w:rStyle w:val="Char5"/>
          <w:bCs w:val="0"/>
          <w:rtl/>
        </w:rPr>
      </w:pPr>
      <w:bookmarkStart w:id="3146" w:name="_Toc472766277"/>
      <w:r w:rsidRPr="009A64AF">
        <w:rPr>
          <w:rFonts w:cs="Traditional Arabic"/>
          <w:bCs w:val="0"/>
          <w:szCs w:val="28"/>
          <w:shd w:val="clear" w:color="auto" w:fill="FFFFFF"/>
          <w:rtl/>
        </w:rPr>
        <w:t>﴿</w:t>
      </w:r>
      <w:r w:rsidR="00476D2F" w:rsidRPr="0089531E">
        <w:rPr>
          <w:rStyle w:val="Char9"/>
          <w:bCs w:val="0"/>
          <w:rtl/>
        </w:rPr>
        <w:t xml:space="preserve">قَالَ </w:t>
      </w:r>
      <w:r w:rsidR="00476D2F" w:rsidRPr="0089531E">
        <w:rPr>
          <w:rStyle w:val="Char9"/>
          <w:rFonts w:hint="cs"/>
          <w:bCs w:val="0"/>
          <w:rtl/>
        </w:rPr>
        <w:t>ٱللَّهُ</w:t>
      </w:r>
      <w:r w:rsidR="00476D2F" w:rsidRPr="0089531E">
        <w:rPr>
          <w:rStyle w:val="Char9"/>
          <w:bCs w:val="0"/>
          <w:rtl/>
        </w:rPr>
        <w:t xml:space="preserve"> هَٰذَا يَوۡمُ يَنفَعُ </w:t>
      </w:r>
      <w:r w:rsidR="00476D2F" w:rsidRPr="0089531E">
        <w:rPr>
          <w:rStyle w:val="Char9"/>
          <w:rFonts w:hint="cs"/>
          <w:bCs w:val="0"/>
          <w:rtl/>
        </w:rPr>
        <w:t>ٱلصَّٰدِقِينَ</w:t>
      </w:r>
      <w:r w:rsidR="00476D2F" w:rsidRPr="0089531E">
        <w:rPr>
          <w:rStyle w:val="Char9"/>
          <w:bCs w:val="0"/>
          <w:rtl/>
        </w:rPr>
        <w:t xml:space="preserve"> صِدۡقُهُمۡۚ لَهُمۡ جَنَّٰتٞ تَجۡرِي مِن تَحۡتِهَا </w:t>
      </w:r>
      <w:r w:rsidR="00476D2F" w:rsidRPr="0089531E">
        <w:rPr>
          <w:rStyle w:val="Char9"/>
          <w:rFonts w:hint="cs"/>
          <w:bCs w:val="0"/>
          <w:rtl/>
        </w:rPr>
        <w:t>ٱلۡأَنۡهَٰرُ</w:t>
      </w:r>
      <w:r w:rsidR="00476D2F" w:rsidRPr="0089531E">
        <w:rPr>
          <w:rStyle w:val="Char9"/>
          <w:bCs w:val="0"/>
          <w:rtl/>
        </w:rPr>
        <w:t xml:space="preserve"> خَٰلِدِينَ فِيهَآ أَبَدٗاۖ</w:t>
      </w:r>
      <w:r w:rsidR="00D4656D">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119]</w:t>
      </w:r>
      <w:bookmarkEnd w:id="3146"/>
    </w:p>
    <w:p w:rsidR="00476D2F" w:rsidRPr="0089531E" w:rsidRDefault="00ED0820" w:rsidP="00003DB7">
      <w:pPr>
        <w:pStyle w:val="Heading2"/>
        <w:keepNext w:val="0"/>
        <w:spacing w:before="0" w:after="0"/>
        <w:ind w:firstLine="284"/>
        <w:rPr>
          <w:rStyle w:val="Char5"/>
          <w:bCs w:val="0"/>
          <w:rtl/>
        </w:rPr>
      </w:pPr>
      <w:bookmarkStart w:id="3147" w:name="_Toc472766278"/>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w:t>
      </w:r>
      <w:r w:rsidR="00476D2F" w:rsidRPr="0089531E">
        <w:rPr>
          <w:rStyle w:val="Char9"/>
          <w:rFonts w:hint="cs"/>
          <w:bCs w:val="0"/>
          <w:rtl/>
        </w:rPr>
        <w:t>ٱتَّقُواْ</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وَكُونُواْ مَعَ </w:t>
      </w:r>
      <w:r w:rsidR="00476D2F" w:rsidRPr="0089531E">
        <w:rPr>
          <w:rStyle w:val="Char9"/>
          <w:rFonts w:hint="cs"/>
          <w:bCs w:val="0"/>
          <w:rtl/>
        </w:rPr>
        <w:t>ٱلصَّٰدِقِينَ</w:t>
      </w:r>
      <w:r w:rsidR="00476D2F" w:rsidRPr="0089531E">
        <w:rPr>
          <w:rStyle w:val="Char9"/>
          <w:bCs w:val="0"/>
          <w:rtl/>
        </w:rPr>
        <w:t>١١٩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[التوبة: 119]</w:t>
      </w:r>
      <w:bookmarkEnd w:id="3147"/>
    </w:p>
    <w:p w:rsidR="00476D2F" w:rsidRPr="0089531E" w:rsidRDefault="00ED0820" w:rsidP="00003DB7">
      <w:pPr>
        <w:pStyle w:val="Heading2"/>
        <w:keepNext w:val="0"/>
        <w:spacing w:before="0" w:after="0"/>
        <w:ind w:firstLine="284"/>
        <w:rPr>
          <w:rStyle w:val="Char5"/>
          <w:bCs w:val="0"/>
          <w:rtl/>
        </w:rPr>
      </w:pPr>
      <w:bookmarkStart w:id="3148" w:name="_Toc472766279"/>
      <w:r w:rsidRPr="009A64AF">
        <w:rPr>
          <w:rFonts w:cs="Traditional Arabic"/>
          <w:bCs w:val="0"/>
          <w:szCs w:val="28"/>
          <w:shd w:val="clear" w:color="auto" w:fill="FFFFFF"/>
          <w:rtl/>
        </w:rPr>
        <w:t>﴿</w:t>
      </w:r>
      <w:r w:rsidR="00476D2F" w:rsidRPr="0089531E">
        <w:rPr>
          <w:rStyle w:val="Char9"/>
          <w:bCs w:val="0"/>
          <w:rtl/>
        </w:rPr>
        <w:t xml:space="preserve">وَلَقَدۡ فَتَنَّا </w:t>
      </w:r>
      <w:r w:rsidR="00476D2F" w:rsidRPr="0089531E">
        <w:rPr>
          <w:rStyle w:val="Char9"/>
          <w:rFonts w:hint="cs"/>
          <w:bCs w:val="0"/>
          <w:rtl/>
        </w:rPr>
        <w:t>ٱلَّذِينَ</w:t>
      </w:r>
      <w:r w:rsidR="00476D2F" w:rsidRPr="0089531E">
        <w:rPr>
          <w:rStyle w:val="Char9"/>
          <w:bCs w:val="0"/>
          <w:rtl/>
        </w:rPr>
        <w:t xml:space="preserve"> مِن قَبۡلِهِمۡۖ فَلَيَعۡلَمَنَّ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ٱلَّذِينَ</w:t>
      </w:r>
      <w:r w:rsidR="00476D2F" w:rsidRPr="0089531E">
        <w:rPr>
          <w:rStyle w:val="Char9"/>
          <w:bCs w:val="0"/>
          <w:rtl/>
        </w:rPr>
        <w:t xml:space="preserve"> صَدَقُواْ وَلَيَعۡلَمَنَّ </w:t>
      </w:r>
      <w:r w:rsidR="00476D2F" w:rsidRPr="0089531E">
        <w:rPr>
          <w:rStyle w:val="Char9"/>
          <w:rFonts w:hint="cs"/>
          <w:bCs w:val="0"/>
          <w:rtl/>
        </w:rPr>
        <w:t>ٱلۡكَٰذِبِينَ</w:t>
      </w:r>
      <w:r w:rsidR="00476D2F" w:rsidRPr="0089531E">
        <w:rPr>
          <w:rStyle w:val="Char9"/>
          <w:bCs w:val="0"/>
          <w:rtl/>
        </w:rPr>
        <w:t>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[العنكبوت: 3]</w:t>
      </w:r>
      <w:bookmarkEnd w:id="3148"/>
    </w:p>
    <w:p w:rsidR="00476D2F" w:rsidRPr="0089531E" w:rsidRDefault="00ED0820" w:rsidP="00003DB7">
      <w:pPr>
        <w:pStyle w:val="Heading2"/>
        <w:keepNext w:val="0"/>
        <w:spacing w:before="0" w:after="0"/>
        <w:ind w:firstLine="284"/>
        <w:rPr>
          <w:rStyle w:val="Char5"/>
          <w:bCs w:val="0"/>
          <w:rtl/>
        </w:rPr>
      </w:pPr>
      <w:bookmarkStart w:id="3149" w:name="_Toc472766280"/>
      <w:r w:rsidRPr="009A64AF">
        <w:rPr>
          <w:rFonts w:cs="Traditional Arabic"/>
          <w:bCs w:val="0"/>
          <w:szCs w:val="28"/>
          <w:shd w:val="clear" w:color="auto" w:fill="FFFFFF"/>
          <w:rtl/>
        </w:rPr>
        <w:t>﴿</w:t>
      </w:r>
      <w:r w:rsidR="00476D2F" w:rsidRPr="0089531E">
        <w:rPr>
          <w:rStyle w:val="Char9"/>
          <w:bCs w:val="0"/>
          <w:rtl/>
        </w:rPr>
        <w:t xml:space="preserve">لِّيَسۡ‍َٔلَ </w:t>
      </w:r>
      <w:r w:rsidR="00476D2F" w:rsidRPr="0089531E">
        <w:rPr>
          <w:rStyle w:val="Char9"/>
          <w:rFonts w:hint="cs"/>
          <w:bCs w:val="0"/>
          <w:rtl/>
        </w:rPr>
        <w:t>ٱلصَّٰدِقِينَ</w:t>
      </w:r>
      <w:r w:rsidR="00476D2F" w:rsidRPr="0089531E">
        <w:rPr>
          <w:rStyle w:val="Char9"/>
          <w:bCs w:val="0"/>
          <w:rtl/>
        </w:rPr>
        <w:t xml:space="preserve"> عَن صِدۡقِهِمۡۚ وَأَعَدَّ لِلۡكَٰفِرِينَ عَذَابًا أَلِيمٗا٨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[الأحزاب: 8]</w:t>
      </w:r>
      <w:bookmarkEnd w:id="3149"/>
    </w:p>
    <w:p w:rsidR="00476D2F" w:rsidRPr="0089531E" w:rsidRDefault="00ED0820" w:rsidP="00003DB7">
      <w:pPr>
        <w:pStyle w:val="Heading2"/>
        <w:keepNext w:val="0"/>
        <w:spacing w:before="0" w:after="0"/>
        <w:ind w:firstLine="284"/>
        <w:rPr>
          <w:rStyle w:val="Char5"/>
          <w:bCs w:val="0"/>
          <w:rtl/>
        </w:rPr>
      </w:pPr>
      <w:bookmarkStart w:id="3150" w:name="_Toc472766281"/>
      <w:r w:rsidRPr="009A64AF">
        <w:rPr>
          <w:rFonts w:cs="Traditional Arabic"/>
          <w:bCs w:val="0"/>
          <w:szCs w:val="28"/>
          <w:shd w:val="clear" w:color="auto" w:fill="FFFFFF"/>
          <w:rtl/>
        </w:rPr>
        <w:t>﴿</w:t>
      </w:r>
      <w:r w:rsidR="00476D2F" w:rsidRPr="0089531E">
        <w:rPr>
          <w:rStyle w:val="Char9"/>
          <w:bCs w:val="0"/>
          <w:rtl/>
        </w:rPr>
        <w:t xml:space="preserve">مِّنَ </w:t>
      </w:r>
      <w:r w:rsidR="00476D2F" w:rsidRPr="0089531E">
        <w:rPr>
          <w:rStyle w:val="Char9"/>
          <w:rFonts w:hint="cs"/>
          <w:bCs w:val="0"/>
          <w:rtl/>
        </w:rPr>
        <w:t>ٱلۡمُؤۡمِنِينَ</w:t>
      </w:r>
      <w:r w:rsidR="00476D2F" w:rsidRPr="0089531E">
        <w:rPr>
          <w:rStyle w:val="Char9"/>
          <w:bCs w:val="0"/>
          <w:rtl/>
        </w:rPr>
        <w:t xml:space="preserve"> رِجَالٞ صَدَقُواْ مَا عَٰهَدُواْ </w:t>
      </w:r>
      <w:r w:rsidR="00476D2F" w:rsidRPr="0089531E">
        <w:rPr>
          <w:rStyle w:val="Char9"/>
          <w:rFonts w:hint="cs"/>
          <w:bCs w:val="0"/>
          <w:rtl/>
        </w:rPr>
        <w:t>ٱللَّهَ</w:t>
      </w:r>
      <w:r w:rsidR="00476D2F" w:rsidRPr="0089531E">
        <w:rPr>
          <w:rStyle w:val="Char9"/>
          <w:bCs w:val="0"/>
          <w:rtl/>
        </w:rPr>
        <w:t xml:space="preserve"> عَلَيۡهِۖ </w:t>
      </w:r>
      <w:r w:rsidR="00D4656D">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[الأحزاب: 23]</w:t>
      </w:r>
      <w:bookmarkEnd w:id="3150"/>
    </w:p>
    <w:p w:rsidR="00476D2F" w:rsidRPr="0089531E" w:rsidRDefault="00ED0820" w:rsidP="00003DB7">
      <w:pPr>
        <w:pStyle w:val="Heading2"/>
        <w:keepNext w:val="0"/>
        <w:spacing w:before="0" w:after="0"/>
        <w:ind w:firstLine="284"/>
        <w:rPr>
          <w:rStyle w:val="Char5"/>
          <w:bCs w:val="0"/>
          <w:rtl/>
        </w:rPr>
      </w:pPr>
      <w:bookmarkStart w:id="3151" w:name="_Toc472766282"/>
      <w:r w:rsidRPr="009A64AF">
        <w:rPr>
          <w:rFonts w:cs="Traditional Arabic"/>
          <w:bCs w:val="0"/>
          <w:szCs w:val="28"/>
          <w:shd w:val="clear" w:color="auto" w:fill="FFFFFF"/>
          <w:rtl/>
        </w:rPr>
        <w:t>﴿</w:t>
      </w:r>
      <w:r w:rsidR="00476D2F" w:rsidRPr="0089531E">
        <w:rPr>
          <w:rStyle w:val="Char9"/>
          <w:bCs w:val="0"/>
          <w:rtl/>
        </w:rPr>
        <w:t xml:space="preserve">لِّيَجۡزِيَ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ٱلصَّٰدِقِينَ</w:t>
      </w:r>
      <w:r w:rsidR="00476D2F" w:rsidRPr="0089531E">
        <w:rPr>
          <w:rStyle w:val="Char9"/>
          <w:bCs w:val="0"/>
          <w:rtl/>
        </w:rPr>
        <w:t xml:space="preserve"> بِصِدۡقِهِمۡ</w:t>
      </w:r>
      <w:r w:rsidR="00D4656D">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[الأحزاب: 24]</w:t>
      </w:r>
      <w:bookmarkEnd w:id="3151"/>
    </w:p>
    <w:p w:rsidR="00476D2F" w:rsidRPr="0089531E" w:rsidRDefault="00ED0820" w:rsidP="00003DB7">
      <w:pPr>
        <w:pStyle w:val="Heading2"/>
        <w:keepNext w:val="0"/>
        <w:spacing w:before="0" w:after="0"/>
        <w:ind w:firstLine="284"/>
        <w:rPr>
          <w:rStyle w:val="Char5"/>
          <w:bCs w:val="0"/>
          <w:rtl/>
        </w:rPr>
      </w:pPr>
      <w:bookmarkStart w:id="3152" w:name="_Toc472766283"/>
      <w:r w:rsidRPr="009A64AF">
        <w:rPr>
          <w:rFonts w:cs="Traditional Arabic"/>
          <w:bCs w:val="0"/>
          <w:szCs w:val="28"/>
          <w:shd w:val="clear" w:color="auto" w:fill="FFFFFF"/>
          <w:rtl/>
        </w:rPr>
        <w:t>﴿</w:t>
      </w:r>
      <w:r w:rsidR="00476D2F" w:rsidRPr="0089531E">
        <w:rPr>
          <w:rStyle w:val="Char9"/>
          <w:bCs w:val="0"/>
          <w:rtl/>
        </w:rPr>
        <w:t xml:space="preserve">إِنَّ </w:t>
      </w:r>
      <w:r w:rsidR="00476D2F" w:rsidRPr="0089531E">
        <w:rPr>
          <w:rStyle w:val="Char9"/>
          <w:rFonts w:hint="cs"/>
          <w:bCs w:val="0"/>
          <w:rtl/>
        </w:rPr>
        <w:t>ٱلۡمُسۡلِمِينَ</w:t>
      </w:r>
      <w:r w:rsidR="00476D2F" w:rsidRPr="0089531E">
        <w:rPr>
          <w:rStyle w:val="Char9"/>
          <w:bCs w:val="0"/>
          <w:rtl/>
        </w:rPr>
        <w:t xml:space="preserve"> وَ</w:t>
      </w:r>
      <w:r w:rsidR="00476D2F" w:rsidRPr="0089531E">
        <w:rPr>
          <w:rStyle w:val="Char9"/>
          <w:rFonts w:hint="cs"/>
          <w:bCs w:val="0"/>
          <w:rtl/>
        </w:rPr>
        <w:t>ٱلۡمُسۡلِمَٰتِ</w:t>
      </w:r>
      <w:r w:rsidR="00476D2F">
        <w:rPr>
          <w:rFonts w:cs="Times New Roman" w:hint="cs"/>
          <w:color w:val="000000"/>
          <w:shd w:val="clear" w:color="auto" w:fill="FFFFFF"/>
          <w:rtl/>
        </w:rPr>
        <w:t>...</w:t>
      </w:r>
      <w:r w:rsidR="00476D2F" w:rsidRPr="0089531E">
        <w:rPr>
          <w:rStyle w:val="Char9"/>
          <w:bCs w:val="0"/>
          <w:rtl/>
        </w:rPr>
        <w:t xml:space="preserve"> وَ</w:t>
      </w:r>
      <w:r w:rsidR="00476D2F" w:rsidRPr="0089531E">
        <w:rPr>
          <w:rStyle w:val="Char9"/>
          <w:rFonts w:hint="cs"/>
          <w:bCs w:val="0"/>
          <w:rtl/>
        </w:rPr>
        <w:t>ٱلصَّٰدِقِينَ</w:t>
      </w:r>
      <w:r w:rsidR="00476D2F" w:rsidRPr="0089531E">
        <w:rPr>
          <w:rStyle w:val="Char9"/>
          <w:bCs w:val="0"/>
          <w:rtl/>
        </w:rPr>
        <w:t xml:space="preserve"> وَ</w:t>
      </w:r>
      <w:r w:rsidR="00476D2F" w:rsidRPr="0089531E">
        <w:rPr>
          <w:rStyle w:val="Char9"/>
          <w:rFonts w:hint="cs"/>
          <w:bCs w:val="0"/>
          <w:rtl/>
        </w:rPr>
        <w:t>ٱلصَّٰدِقَٰتِ</w:t>
      </w:r>
      <w:r w:rsidR="00476D2F">
        <w:rPr>
          <w:rFonts w:cs="Times New Roman" w:hint="cs"/>
          <w:color w:val="000000"/>
          <w:shd w:val="clear" w:color="auto" w:fill="FFFFFF"/>
          <w:rtl/>
        </w:rPr>
        <w:t>...</w:t>
      </w:r>
      <w:r w:rsidR="00476D2F" w:rsidRPr="0089531E">
        <w:rPr>
          <w:rStyle w:val="Char9"/>
          <w:bCs w:val="0"/>
          <w:rtl/>
        </w:rPr>
        <w:t xml:space="preserve"> أَعَدَّ </w:t>
      </w:r>
      <w:r w:rsidR="00476D2F" w:rsidRPr="0089531E">
        <w:rPr>
          <w:rStyle w:val="Char9"/>
          <w:rFonts w:hint="cs"/>
          <w:bCs w:val="0"/>
          <w:rtl/>
        </w:rPr>
        <w:t>ٱللَّهُ</w:t>
      </w:r>
      <w:r w:rsidR="00476D2F" w:rsidRPr="0089531E">
        <w:rPr>
          <w:rStyle w:val="Char9"/>
          <w:bCs w:val="0"/>
          <w:rtl/>
        </w:rPr>
        <w:t xml:space="preserve"> لَهُم مَّغۡفِرَةٗ وَأَجۡرًا عَظِيمٗا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[الأحزاب: 35]</w:t>
      </w:r>
      <w:bookmarkEnd w:id="3152"/>
    </w:p>
    <w:p w:rsidR="00476D2F" w:rsidRPr="0089531E" w:rsidRDefault="00ED0820" w:rsidP="00003DB7">
      <w:pPr>
        <w:pStyle w:val="Heading2"/>
        <w:keepNext w:val="0"/>
        <w:spacing w:before="0" w:after="0"/>
        <w:ind w:firstLine="284"/>
        <w:rPr>
          <w:rStyle w:val="Char5"/>
          <w:bCs w:val="0"/>
          <w:rtl/>
        </w:rPr>
      </w:pPr>
      <w:bookmarkStart w:id="3153" w:name="_Toc472766284"/>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ٱلَّذِي</w:t>
      </w:r>
      <w:r w:rsidR="00476D2F" w:rsidRPr="0089531E">
        <w:rPr>
          <w:rStyle w:val="Char9"/>
          <w:bCs w:val="0"/>
          <w:rtl/>
        </w:rPr>
        <w:t xml:space="preserve"> جَآءَ بِ</w:t>
      </w:r>
      <w:r w:rsidR="00476D2F" w:rsidRPr="0089531E">
        <w:rPr>
          <w:rStyle w:val="Char9"/>
          <w:rFonts w:hint="cs"/>
          <w:bCs w:val="0"/>
          <w:rtl/>
        </w:rPr>
        <w:t>ٱلصِّدۡقِ</w:t>
      </w:r>
      <w:r w:rsidR="00476D2F" w:rsidRPr="0089531E">
        <w:rPr>
          <w:rStyle w:val="Char9"/>
          <w:bCs w:val="0"/>
          <w:rtl/>
        </w:rPr>
        <w:t xml:space="preserve"> وَصَدَّقَ بِهِ</w:t>
      </w:r>
      <w:r w:rsidR="00476D2F" w:rsidRPr="0089531E">
        <w:rPr>
          <w:rStyle w:val="Char9"/>
          <w:rFonts w:hint="cs"/>
          <w:bCs w:val="0"/>
          <w:rtl/>
        </w:rPr>
        <w:t>ۦٓ</w:t>
      </w:r>
      <w:r w:rsidR="00476D2F" w:rsidRPr="0089531E">
        <w:rPr>
          <w:rStyle w:val="Char9"/>
          <w:bCs w:val="0"/>
          <w:rtl/>
        </w:rPr>
        <w:t xml:space="preserve"> أُوْلَٰٓئِكَ هُمُ </w:t>
      </w:r>
      <w:r w:rsidR="00476D2F" w:rsidRPr="0089531E">
        <w:rPr>
          <w:rStyle w:val="Char9"/>
          <w:rFonts w:hint="cs"/>
          <w:bCs w:val="0"/>
          <w:rtl/>
        </w:rPr>
        <w:t>ٱلۡمُتَّقُونَ</w:t>
      </w:r>
      <w:r w:rsidR="00476D2F" w:rsidRPr="0089531E">
        <w:rPr>
          <w:rStyle w:val="Char9"/>
          <w:bCs w:val="0"/>
          <w:rtl/>
        </w:rPr>
        <w:t xml:space="preserve">٣٣ لَهُم مَّا يَشَآءُونَ عِندَ رَبِّهِمۡۚ ذَٰلِكَ جَزَآءُ </w:t>
      </w:r>
      <w:r w:rsidR="00476D2F" w:rsidRPr="0089531E">
        <w:rPr>
          <w:rStyle w:val="Char9"/>
          <w:rFonts w:hint="cs"/>
          <w:bCs w:val="0"/>
          <w:rtl/>
        </w:rPr>
        <w:t>ٱلۡمُحۡسِنِينَ</w:t>
      </w:r>
      <w:r w:rsidR="00476D2F" w:rsidRPr="0089531E">
        <w:rPr>
          <w:rStyle w:val="Char9"/>
          <w:bCs w:val="0"/>
          <w:rtl/>
        </w:rPr>
        <w:t>٣٤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[الزمر: 33-34]</w:t>
      </w:r>
      <w:bookmarkEnd w:id="3153"/>
    </w:p>
    <w:p w:rsidR="00476D2F" w:rsidRPr="008645ED" w:rsidRDefault="00ED0820" w:rsidP="00003DB7">
      <w:pPr>
        <w:pStyle w:val="Heading2"/>
        <w:keepNext w:val="0"/>
        <w:spacing w:before="0" w:after="0"/>
        <w:ind w:firstLine="284"/>
        <w:rPr>
          <w:rStyle w:val="Char5"/>
          <w:bCs w:val="0"/>
          <w:spacing w:val="-4"/>
          <w:rtl/>
        </w:rPr>
      </w:pPr>
      <w:bookmarkStart w:id="3154" w:name="_Toc472766285"/>
      <w:r w:rsidRPr="008645ED">
        <w:rPr>
          <w:rFonts w:cs="Traditional Arabic"/>
          <w:bCs w:val="0"/>
          <w:spacing w:val="-4"/>
          <w:szCs w:val="28"/>
          <w:shd w:val="clear" w:color="auto" w:fill="FFFFFF"/>
          <w:rtl/>
        </w:rPr>
        <w:t>﴿</w:t>
      </w:r>
      <w:r w:rsidR="00476D2F" w:rsidRPr="008645ED">
        <w:rPr>
          <w:rStyle w:val="Char9"/>
          <w:bCs w:val="0"/>
          <w:spacing w:val="-4"/>
          <w:rtl/>
        </w:rPr>
        <w:t xml:space="preserve">طَاعَةٞ وَقَوۡلٞ مَّعۡرُوفٞۚ فَإِذَا عَزَمَ </w:t>
      </w:r>
      <w:r w:rsidR="00476D2F" w:rsidRPr="008645ED">
        <w:rPr>
          <w:rStyle w:val="Char9"/>
          <w:rFonts w:hint="cs"/>
          <w:bCs w:val="0"/>
          <w:spacing w:val="-4"/>
          <w:rtl/>
        </w:rPr>
        <w:t>ٱلۡأَمۡرُ</w:t>
      </w:r>
      <w:r w:rsidR="00476D2F" w:rsidRPr="008645ED">
        <w:rPr>
          <w:rStyle w:val="Char9"/>
          <w:bCs w:val="0"/>
          <w:spacing w:val="-4"/>
          <w:rtl/>
        </w:rPr>
        <w:t xml:space="preserve"> فَلَوۡ صَدَقُواْ </w:t>
      </w:r>
      <w:r w:rsidR="00476D2F" w:rsidRPr="008645ED">
        <w:rPr>
          <w:rStyle w:val="Char9"/>
          <w:rFonts w:hint="cs"/>
          <w:bCs w:val="0"/>
          <w:spacing w:val="-4"/>
          <w:rtl/>
        </w:rPr>
        <w:t>ٱللَّهَ</w:t>
      </w:r>
      <w:r w:rsidR="00476D2F" w:rsidRPr="008645ED">
        <w:rPr>
          <w:rStyle w:val="Char9"/>
          <w:bCs w:val="0"/>
          <w:spacing w:val="-4"/>
          <w:rtl/>
        </w:rPr>
        <w:t xml:space="preserve"> لَكَانَ خَيۡرٗا لَّهُمۡ٢١</w:t>
      </w:r>
      <w:r w:rsidRPr="008645ED">
        <w:rPr>
          <w:rFonts w:cs="Traditional Arabic"/>
          <w:bCs w:val="0"/>
          <w:spacing w:val="-4"/>
          <w:szCs w:val="28"/>
          <w:shd w:val="clear" w:color="auto" w:fill="FFFFFF"/>
          <w:rtl/>
        </w:rPr>
        <w:t>﴾</w:t>
      </w:r>
      <w:r w:rsidR="00476D2F" w:rsidRPr="008645ED">
        <w:rPr>
          <w:rStyle w:val="Char9"/>
          <w:bCs w:val="0"/>
          <w:spacing w:val="-4"/>
          <w:rtl/>
        </w:rPr>
        <w:t xml:space="preserve"> </w:t>
      </w:r>
      <w:r w:rsidR="00476D2F" w:rsidRPr="008645ED">
        <w:rPr>
          <w:rStyle w:val="Char5"/>
          <w:bCs w:val="0"/>
          <w:spacing w:val="-4"/>
          <w:rtl/>
        </w:rPr>
        <w:t>[محمد: 21]</w:t>
      </w:r>
      <w:bookmarkEnd w:id="3154"/>
    </w:p>
    <w:p w:rsidR="00476D2F" w:rsidRPr="0089531E" w:rsidRDefault="00ED0820" w:rsidP="00003DB7">
      <w:pPr>
        <w:pStyle w:val="Heading2"/>
        <w:keepNext w:val="0"/>
        <w:spacing w:before="0" w:after="0"/>
        <w:ind w:firstLine="284"/>
        <w:rPr>
          <w:rStyle w:val="Char5"/>
          <w:bCs w:val="0"/>
          <w:rtl/>
        </w:rPr>
      </w:pPr>
      <w:bookmarkStart w:id="3155" w:name="_Toc472766286"/>
      <w:r w:rsidRPr="009A64AF">
        <w:rPr>
          <w:rFonts w:cs="Traditional Arabic"/>
          <w:bCs w:val="0"/>
          <w:szCs w:val="28"/>
          <w:shd w:val="clear" w:color="auto" w:fill="FFFFFF"/>
          <w:rtl/>
        </w:rPr>
        <w:t>﴿</w:t>
      </w:r>
      <w:r w:rsidR="00476D2F" w:rsidRPr="0089531E">
        <w:rPr>
          <w:rStyle w:val="Char9"/>
          <w:bCs w:val="0"/>
          <w:rtl/>
        </w:rPr>
        <w:t xml:space="preserve">إِنَّمَا </w:t>
      </w:r>
      <w:r w:rsidR="00476D2F" w:rsidRPr="0089531E">
        <w:rPr>
          <w:rStyle w:val="Char9"/>
          <w:rFonts w:hint="cs"/>
          <w:bCs w:val="0"/>
          <w:rtl/>
        </w:rPr>
        <w:t>ٱلۡمُؤۡمِنُونَ</w:t>
      </w:r>
      <w:r w:rsidR="00476D2F" w:rsidRPr="0089531E">
        <w:rPr>
          <w:rStyle w:val="Char9"/>
          <w:bCs w:val="0"/>
          <w:rtl/>
        </w:rPr>
        <w:t xml:space="preserve"> </w:t>
      </w:r>
      <w:r w:rsidR="00476D2F" w:rsidRPr="0089531E">
        <w:rPr>
          <w:rStyle w:val="Char9"/>
          <w:rFonts w:hint="cs"/>
          <w:bCs w:val="0"/>
          <w:rtl/>
        </w:rPr>
        <w:t>ٱلَّذِينَ</w:t>
      </w:r>
      <w:r w:rsidR="00476D2F" w:rsidRPr="0089531E">
        <w:rPr>
          <w:rStyle w:val="Char9"/>
          <w:bCs w:val="0"/>
          <w:rtl/>
        </w:rPr>
        <w:t xml:space="preserve"> ءَامَنُواْ بِ</w:t>
      </w:r>
      <w:r w:rsidR="00476D2F" w:rsidRPr="0089531E">
        <w:rPr>
          <w:rStyle w:val="Char9"/>
          <w:rFonts w:hint="cs"/>
          <w:bCs w:val="0"/>
          <w:rtl/>
        </w:rPr>
        <w:t>ٱللَّهِ</w:t>
      </w:r>
      <w:r w:rsidR="00476D2F" w:rsidRPr="0089531E">
        <w:rPr>
          <w:rStyle w:val="Char9"/>
          <w:bCs w:val="0"/>
          <w:rtl/>
        </w:rPr>
        <w:t xml:space="preserve"> وَرَسُولِهِ</w:t>
      </w:r>
      <w:r w:rsidR="00476D2F" w:rsidRPr="0089531E">
        <w:rPr>
          <w:rStyle w:val="Char9"/>
          <w:rFonts w:hint="cs"/>
          <w:bCs w:val="0"/>
          <w:rtl/>
        </w:rPr>
        <w:t>ۦ</w:t>
      </w:r>
      <w:r w:rsidR="00476D2F" w:rsidRPr="0089531E">
        <w:rPr>
          <w:rStyle w:val="Char9"/>
          <w:bCs w:val="0"/>
          <w:rtl/>
        </w:rPr>
        <w:t xml:space="preserve"> ثُمَّ لَمۡ يَرۡتَابُواْ وَجَٰهَدُواْ بِأَمۡوَٰلِهِمۡ وَأَنفُسِهِمۡ فِي سَبِيلِ </w:t>
      </w:r>
      <w:r w:rsidR="00476D2F" w:rsidRPr="0089531E">
        <w:rPr>
          <w:rStyle w:val="Char9"/>
          <w:rFonts w:hint="cs"/>
          <w:bCs w:val="0"/>
          <w:rtl/>
        </w:rPr>
        <w:t>ٱللَّهِۚ</w:t>
      </w:r>
      <w:r w:rsidR="00476D2F" w:rsidRPr="0089531E">
        <w:rPr>
          <w:rStyle w:val="Char9"/>
          <w:bCs w:val="0"/>
          <w:rtl/>
        </w:rPr>
        <w:t xml:space="preserve"> أُوْلَٰٓئِكَ هُمُ </w:t>
      </w:r>
      <w:r w:rsidR="00476D2F" w:rsidRPr="0089531E">
        <w:rPr>
          <w:rStyle w:val="Char9"/>
          <w:rFonts w:hint="cs"/>
          <w:bCs w:val="0"/>
          <w:rtl/>
        </w:rPr>
        <w:t>ٱلصَّٰدِقُونَ</w:t>
      </w:r>
      <w:r w:rsidR="00476D2F" w:rsidRPr="0089531E">
        <w:rPr>
          <w:rStyle w:val="Char9"/>
          <w:bCs w:val="0"/>
          <w:rtl/>
        </w:rPr>
        <w:t>١٥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[الحجرات: 15]</w:t>
      </w:r>
      <w:bookmarkEnd w:id="3155"/>
    </w:p>
    <w:p w:rsidR="00476D2F" w:rsidRPr="0089531E" w:rsidRDefault="00ED0820" w:rsidP="00003DB7">
      <w:pPr>
        <w:pStyle w:val="Heading2"/>
        <w:keepNext w:val="0"/>
        <w:spacing w:before="0" w:after="0"/>
        <w:ind w:firstLine="284"/>
        <w:rPr>
          <w:rStyle w:val="Char5"/>
          <w:bCs w:val="0"/>
          <w:rtl/>
        </w:rPr>
      </w:pPr>
      <w:bookmarkStart w:id="3156" w:name="_Toc472766287"/>
      <w:r w:rsidRPr="009A64AF">
        <w:rPr>
          <w:rFonts w:cs="Traditional Arabic"/>
          <w:bCs w:val="0"/>
          <w:szCs w:val="28"/>
          <w:shd w:val="clear" w:color="auto" w:fill="FFFFFF"/>
          <w:rtl/>
        </w:rPr>
        <w:t>﴿</w:t>
      </w:r>
      <w:r w:rsidR="00476D2F" w:rsidRPr="0089531E">
        <w:rPr>
          <w:rStyle w:val="Char9"/>
          <w:bCs w:val="0"/>
          <w:rtl/>
        </w:rPr>
        <w:t xml:space="preserve">لِلۡفُقَرَآءِ </w:t>
      </w:r>
      <w:r w:rsidR="00476D2F" w:rsidRPr="0089531E">
        <w:rPr>
          <w:rStyle w:val="Char9"/>
          <w:rFonts w:hint="cs"/>
          <w:bCs w:val="0"/>
          <w:rtl/>
        </w:rPr>
        <w:t>ٱلۡمُهَٰجِرِينَ</w:t>
      </w:r>
      <w:r w:rsidR="00476D2F" w:rsidRPr="0089531E">
        <w:rPr>
          <w:rStyle w:val="Char9"/>
          <w:bCs w:val="0"/>
          <w:rtl/>
        </w:rPr>
        <w:t xml:space="preserve"> </w:t>
      </w:r>
      <w:r w:rsidR="00476D2F" w:rsidRPr="0089531E">
        <w:rPr>
          <w:rStyle w:val="Char9"/>
          <w:rFonts w:hint="cs"/>
          <w:bCs w:val="0"/>
          <w:rtl/>
        </w:rPr>
        <w:t>ٱلَّذِينَ</w:t>
      </w:r>
      <w:r w:rsidR="00476D2F" w:rsidRPr="0089531E">
        <w:rPr>
          <w:rStyle w:val="Char9"/>
          <w:bCs w:val="0"/>
          <w:rtl/>
        </w:rPr>
        <w:t xml:space="preserve"> أُخۡرِجُواْ مِن دِيَٰرِهِمۡ وَأَمۡوَٰلِهِمۡ يَبۡتَغُونَ فَضۡلٗا مِّنَ </w:t>
      </w:r>
      <w:r w:rsidR="00476D2F" w:rsidRPr="0089531E">
        <w:rPr>
          <w:rStyle w:val="Char9"/>
          <w:rFonts w:hint="cs"/>
          <w:bCs w:val="0"/>
          <w:rtl/>
        </w:rPr>
        <w:t>ٱللَّهِ</w:t>
      </w:r>
      <w:r w:rsidR="00476D2F" w:rsidRPr="0089531E">
        <w:rPr>
          <w:rStyle w:val="Char9"/>
          <w:bCs w:val="0"/>
          <w:rtl/>
        </w:rPr>
        <w:t xml:space="preserve"> وَرِضۡوَٰنٗا وَيَنصُرُونَ </w:t>
      </w:r>
      <w:r w:rsidR="00476D2F" w:rsidRPr="0089531E">
        <w:rPr>
          <w:rStyle w:val="Char9"/>
          <w:rFonts w:hint="cs"/>
          <w:bCs w:val="0"/>
          <w:rtl/>
        </w:rPr>
        <w:t>ٱللَّهَ</w:t>
      </w:r>
      <w:r w:rsidR="00476D2F" w:rsidRPr="0089531E">
        <w:rPr>
          <w:rStyle w:val="Char9"/>
          <w:bCs w:val="0"/>
          <w:rtl/>
        </w:rPr>
        <w:t xml:space="preserve"> وَرَسُولَهُ</w:t>
      </w:r>
      <w:r w:rsidR="00476D2F" w:rsidRPr="0089531E">
        <w:rPr>
          <w:rStyle w:val="Char9"/>
          <w:rFonts w:hint="cs"/>
          <w:bCs w:val="0"/>
          <w:rtl/>
        </w:rPr>
        <w:t>ۥٓۚ</w:t>
      </w:r>
      <w:r w:rsidR="00476D2F" w:rsidRPr="0089531E">
        <w:rPr>
          <w:rStyle w:val="Char9"/>
          <w:bCs w:val="0"/>
          <w:rtl/>
        </w:rPr>
        <w:t xml:space="preserve"> أُوْلَٰٓئِكَ هُمُ </w:t>
      </w:r>
      <w:r w:rsidR="00476D2F" w:rsidRPr="0089531E">
        <w:rPr>
          <w:rStyle w:val="Char9"/>
          <w:rFonts w:hint="cs"/>
          <w:bCs w:val="0"/>
          <w:rtl/>
        </w:rPr>
        <w:t>ٱلصَّٰدِقُونَ</w:t>
      </w:r>
      <w:r w:rsidR="00476D2F" w:rsidRPr="0089531E">
        <w:rPr>
          <w:rStyle w:val="Char9"/>
          <w:bCs w:val="0"/>
          <w:rtl/>
        </w:rPr>
        <w:t>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[الحشر: 8]</w:t>
      </w:r>
      <w:bookmarkEnd w:id="3156"/>
    </w:p>
    <w:p w:rsidR="00476D2F" w:rsidRPr="004E7F4C" w:rsidRDefault="00476D2F" w:rsidP="005150D4">
      <w:pPr>
        <w:pStyle w:val="Heading2"/>
        <w:rPr>
          <w:rStyle w:val="Char"/>
          <w:bCs/>
          <w:rtl/>
        </w:rPr>
      </w:pPr>
      <w:bookmarkStart w:id="3157" w:name="_Toc255726671"/>
      <w:bookmarkStart w:id="3158" w:name="_Toc440881304"/>
      <w:bookmarkStart w:id="3159" w:name="_Toc472766288"/>
      <w:bookmarkStart w:id="3160" w:name="_Toc472775962"/>
      <w:bookmarkStart w:id="3161" w:name="_Toc472862338"/>
      <w:r w:rsidRPr="004E7F4C">
        <w:rPr>
          <w:rStyle w:val="Char"/>
          <w:rFonts w:hint="cs"/>
          <w:bCs/>
          <w:rtl/>
        </w:rPr>
        <w:t>عفو و بخشش و گذشت و چشم‌پوشی</w:t>
      </w:r>
      <w:bookmarkEnd w:id="3157"/>
      <w:bookmarkEnd w:id="3158"/>
      <w:bookmarkEnd w:id="3159"/>
      <w:bookmarkEnd w:id="3160"/>
      <w:bookmarkEnd w:id="3161"/>
    </w:p>
    <w:p w:rsidR="00476D2F" w:rsidRPr="008645ED" w:rsidRDefault="00ED0820" w:rsidP="00003DB7">
      <w:pPr>
        <w:pStyle w:val="Heading2"/>
        <w:keepNext w:val="0"/>
        <w:spacing w:before="0" w:after="0"/>
        <w:ind w:firstLine="284"/>
        <w:rPr>
          <w:rStyle w:val="Char5"/>
          <w:bCs w:val="0"/>
          <w:spacing w:val="-4"/>
          <w:rtl/>
        </w:rPr>
      </w:pPr>
      <w:bookmarkStart w:id="3162" w:name="_Toc472766289"/>
      <w:r w:rsidRPr="008645ED">
        <w:rPr>
          <w:rFonts w:cs="Traditional Arabic"/>
          <w:bCs w:val="0"/>
          <w:spacing w:val="-4"/>
          <w:szCs w:val="28"/>
          <w:shd w:val="clear" w:color="auto" w:fill="FFFFFF"/>
          <w:rtl/>
        </w:rPr>
        <w:t>﴿</w:t>
      </w:r>
      <w:r w:rsidR="00476D2F" w:rsidRPr="008645ED">
        <w:rPr>
          <w:rFonts w:cs="Traditional Arabic" w:hint="cs"/>
          <w:bCs w:val="0"/>
          <w:color w:val="000000"/>
          <w:spacing w:val="-4"/>
          <w:szCs w:val="28"/>
          <w:shd w:val="clear" w:color="auto" w:fill="FFFFFF"/>
          <w:rtl/>
        </w:rPr>
        <w:t xml:space="preserve"> </w:t>
      </w:r>
      <w:r w:rsidR="00476D2F" w:rsidRPr="008645ED">
        <w:rPr>
          <w:rFonts w:cs="Times New Roman" w:hint="cs"/>
          <w:color w:val="000000"/>
          <w:spacing w:val="-4"/>
          <w:shd w:val="clear" w:color="auto" w:fill="FFFFFF"/>
          <w:rtl/>
        </w:rPr>
        <w:t>...</w:t>
      </w:r>
      <w:r w:rsidR="00476D2F" w:rsidRPr="008645ED">
        <w:rPr>
          <w:rStyle w:val="Char9"/>
          <w:bCs w:val="0"/>
          <w:spacing w:val="-4"/>
          <w:rtl/>
        </w:rPr>
        <w:t>فَ</w:t>
      </w:r>
      <w:r w:rsidR="00476D2F" w:rsidRPr="008645ED">
        <w:rPr>
          <w:rStyle w:val="Char9"/>
          <w:rFonts w:hint="cs"/>
          <w:bCs w:val="0"/>
          <w:spacing w:val="-4"/>
          <w:rtl/>
        </w:rPr>
        <w:t>ٱعۡفُواْ</w:t>
      </w:r>
      <w:r w:rsidR="00476D2F" w:rsidRPr="008645ED">
        <w:rPr>
          <w:rStyle w:val="Char9"/>
          <w:bCs w:val="0"/>
          <w:spacing w:val="-4"/>
          <w:rtl/>
        </w:rPr>
        <w:t xml:space="preserve"> وَ</w:t>
      </w:r>
      <w:r w:rsidR="00476D2F" w:rsidRPr="008645ED">
        <w:rPr>
          <w:rStyle w:val="Char9"/>
          <w:rFonts w:hint="cs"/>
          <w:bCs w:val="0"/>
          <w:spacing w:val="-4"/>
          <w:rtl/>
        </w:rPr>
        <w:t>ٱصۡفَحُواْ</w:t>
      </w:r>
      <w:r w:rsidR="00476D2F" w:rsidRPr="008645ED">
        <w:rPr>
          <w:rStyle w:val="Char9"/>
          <w:bCs w:val="0"/>
          <w:spacing w:val="-4"/>
          <w:rtl/>
        </w:rPr>
        <w:t xml:space="preserve"> حَتَّىٰ يَأۡتِيَ </w:t>
      </w:r>
      <w:r w:rsidR="00476D2F" w:rsidRPr="008645ED">
        <w:rPr>
          <w:rStyle w:val="Char9"/>
          <w:rFonts w:hint="cs"/>
          <w:bCs w:val="0"/>
          <w:spacing w:val="-4"/>
          <w:rtl/>
        </w:rPr>
        <w:t>ٱللَّهُ</w:t>
      </w:r>
      <w:r w:rsidR="00476D2F" w:rsidRPr="008645ED">
        <w:rPr>
          <w:rStyle w:val="Char9"/>
          <w:bCs w:val="0"/>
          <w:spacing w:val="-4"/>
          <w:rtl/>
        </w:rPr>
        <w:t xml:space="preserve"> بِأَمۡرِهِ</w:t>
      </w:r>
      <w:r w:rsidR="00476D2F" w:rsidRPr="008645ED">
        <w:rPr>
          <w:rStyle w:val="Char9"/>
          <w:rFonts w:hint="cs"/>
          <w:bCs w:val="0"/>
          <w:spacing w:val="-4"/>
          <w:rtl/>
        </w:rPr>
        <w:t>ۦٓۗ</w:t>
      </w:r>
      <w:r w:rsidR="00476D2F" w:rsidRPr="008645ED">
        <w:rPr>
          <w:rStyle w:val="Char9"/>
          <w:bCs w:val="0"/>
          <w:spacing w:val="-4"/>
          <w:rtl/>
        </w:rPr>
        <w:t xml:space="preserve"> إِنَّ </w:t>
      </w:r>
      <w:r w:rsidR="00476D2F" w:rsidRPr="008645ED">
        <w:rPr>
          <w:rStyle w:val="Char9"/>
          <w:rFonts w:hint="cs"/>
          <w:bCs w:val="0"/>
          <w:spacing w:val="-4"/>
          <w:rtl/>
        </w:rPr>
        <w:t>ٱللَّهَ</w:t>
      </w:r>
      <w:r w:rsidR="00476D2F" w:rsidRPr="008645ED">
        <w:rPr>
          <w:rStyle w:val="Char9"/>
          <w:bCs w:val="0"/>
          <w:spacing w:val="-4"/>
          <w:rtl/>
        </w:rPr>
        <w:t xml:space="preserve"> عَلَىٰ كُل</w:t>
      </w:r>
      <w:r w:rsidR="00476D2F" w:rsidRPr="008645ED">
        <w:rPr>
          <w:rStyle w:val="Char9"/>
          <w:rFonts w:hint="cs"/>
          <w:bCs w:val="0"/>
          <w:spacing w:val="-4"/>
          <w:rtl/>
        </w:rPr>
        <w:t>ِّ</w:t>
      </w:r>
      <w:r w:rsidR="00476D2F" w:rsidRPr="008645ED">
        <w:rPr>
          <w:rStyle w:val="Char9"/>
          <w:bCs w:val="0"/>
          <w:spacing w:val="-4"/>
          <w:rtl/>
        </w:rPr>
        <w:t xml:space="preserve"> شَيۡءٖ قَدِيرٞ</w:t>
      </w:r>
      <w:r w:rsidRPr="008645ED">
        <w:rPr>
          <w:rFonts w:cs="Traditional Arabic"/>
          <w:bCs w:val="0"/>
          <w:spacing w:val="-4"/>
          <w:szCs w:val="28"/>
          <w:shd w:val="clear" w:color="auto" w:fill="FFFFFF"/>
          <w:rtl/>
        </w:rPr>
        <w:t>﴾</w:t>
      </w:r>
      <w:r w:rsidR="00476D2F" w:rsidRPr="008645ED">
        <w:rPr>
          <w:rStyle w:val="Char9"/>
          <w:bCs w:val="0"/>
          <w:spacing w:val="-4"/>
          <w:rtl/>
        </w:rPr>
        <w:t xml:space="preserve"> </w:t>
      </w:r>
      <w:r w:rsidR="00476D2F" w:rsidRPr="008645ED">
        <w:rPr>
          <w:rStyle w:val="Char5"/>
          <w:bCs w:val="0"/>
          <w:spacing w:val="-4"/>
          <w:rtl/>
        </w:rPr>
        <w:t>[البقرة: 109]</w:t>
      </w:r>
      <w:bookmarkEnd w:id="3162"/>
    </w:p>
    <w:p w:rsidR="00476D2F" w:rsidRPr="0089531E" w:rsidRDefault="00ED0820" w:rsidP="00003DB7">
      <w:pPr>
        <w:pStyle w:val="Heading2"/>
        <w:keepNext w:val="0"/>
        <w:spacing w:before="0" w:after="0"/>
        <w:ind w:firstLine="284"/>
        <w:rPr>
          <w:rStyle w:val="Char5"/>
          <w:bCs w:val="0"/>
          <w:rtl/>
        </w:rPr>
      </w:pPr>
      <w:bookmarkStart w:id="3163" w:name="_Toc472766290"/>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 xml:space="preserve">وَأَن تَعۡفُوٓاْ أَقۡرَبُ لِلتَّقۡوَىٰۚ وَلَا تَنسَوُاْ </w:t>
      </w:r>
      <w:r w:rsidR="00476D2F" w:rsidRPr="0089531E">
        <w:rPr>
          <w:rStyle w:val="Char9"/>
          <w:rFonts w:hint="cs"/>
          <w:bCs w:val="0"/>
          <w:rtl/>
        </w:rPr>
        <w:t>ٱلۡفَضۡلَ</w:t>
      </w:r>
      <w:r w:rsidR="00476D2F" w:rsidRPr="0089531E">
        <w:rPr>
          <w:rStyle w:val="Char9"/>
          <w:bCs w:val="0"/>
          <w:rtl/>
        </w:rPr>
        <w:t xml:space="preserve"> بَيۡنَكُمۡۚ إِنَّ </w:t>
      </w:r>
      <w:r w:rsidR="00476D2F" w:rsidRPr="0089531E">
        <w:rPr>
          <w:rStyle w:val="Char9"/>
          <w:rFonts w:hint="cs"/>
          <w:bCs w:val="0"/>
          <w:rtl/>
        </w:rPr>
        <w:t>ٱللَّهَ</w:t>
      </w:r>
      <w:r w:rsidR="00476D2F" w:rsidRPr="0089531E">
        <w:rPr>
          <w:rStyle w:val="Char9"/>
          <w:bCs w:val="0"/>
          <w:rtl/>
        </w:rPr>
        <w:t xml:space="preserve"> بِمَا تَعۡمَلُونَ بَصِيرٌ</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237]</w:t>
      </w:r>
      <w:bookmarkEnd w:id="3163"/>
    </w:p>
    <w:p w:rsidR="00476D2F" w:rsidRPr="0089531E" w:rsidRDefault="00ED0820" w:rsidP="00003DB7">
      <w:pPr>
        <w:pStyle w:val="Heading2"/>
        <w:keepNext w:val="0"/>
        <w:spacing w:before="0" w:after="0"/>
        <w:ind w:firstLine="284"/>
        <w:rPr>
          <w:rStyle w:val="Char5"/>
          <w:bCs w:val="0"/>
          <w:rtl/>
        </w:rPr>
      </w:pPr>
      <w:bookmarkStart w:id="3164" w:name="_Toc472766291"/>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وَ</w:t>
      </w:r>
      <w:r w:rsidR="00476D2F" w:rsidRPr="0089531E">
        <w:rPr>
          <w:rStyle w:val="Char9"/>
          <w:rFonts w:hint="cs"/>
          <w:bCs w:val="0"/>
          <w:rtl/>
        </w:rPr>
        <w:t>ٱلۡكَٰظِمِينَ</w:t>
      </w:r>
      <w:r w:rsidR="00476D2F" w:rsidRPr="0089531E">
        <w:rPr>
          <w:rStyle w:val="Char9"/>
          <w:bCs w:val="0"/>
          <w:rtl/>
        </w:rPr>
        <w:t xml:space="preserve"> </w:t>
      </w:r>
      <w:r w:rsidR="00476D2F" w:rsidRPr="0089531E">
        <w:rPr>
          <w:rStyle w:val="Char9"/>
          <w:rFonts w:hint="cs"/>
          <w:bCs w:val="0"/>
          <w:rtl/>
        </w:rPr>
        <w:t>ٱلۡغَيۡظَ</w:t>
      </w:r>
      <w:r w:rsidR="00476D2F" w:rsidRPr="0089531E">
        <w:rPr>
          <w:rStyle w:val="Char9"/>
          <w:bCs w:val="0"/>
          <w:rtl/>
        </w:rPr>
        <w:t xml:space="preserve"> وَ</w:t>
      </w:r>
      <w:r w:rsidR="00476D2F" w:rsidRPr="0089531E">
        <w:rPr>
          <w:rStyle w:val="Char9"/>
          <w:rFonts w:hint="cs"/>
          <w:bCs w:val="0"/>
          <w:rtl/>
        </w:rPr>
        <w:t>ٱلۡعَافِينَ</w:t>
      </w:r>
      <w:r w:rsidR="00476D2F" w:rsidRPr="0089531E">
        <w:rPr>
          <w:rStyle w:val="Char9"/>
          <w:bCs w:val="0"/>
          <w:rtl/>
        </w:rPr>
        <w:t xml:space="preserve"> عَنِ </w:t>
      </w:r>
      <w:r w:rsidR="00476D2F" w:rsidRPr="0089531E">
        <w:rPr>
          <w:rStyle w:val="Char9"/>
          <w:rFonts w:hint="cs"/>
          <w:bCs w:val="0"/>
          <w:rtl/>
        </w:rPr>
        <w:t>ٱلنَّاسِۗ</w:t>
      </w:r>
      <w:r w:rsidR="00476D2F" w:rsidRPr="0089531E">
        <w:rPr>
          <w:rStyle w:val="Char9"/>
          <w:bCs w:val="0"/>
          <w:rtl/>
        </w:rPr>
        <w:t xml:space="preserve"> وَ</w:t>
      </w:r>
      <w:r w:rsidR="00476D2F" w:rsidRPr="0089531E">
        <w:rPr>
          <w:rStyle w:val="Char9"/>
          <w:rFonts w:hint="cs"/>
          <w:bCs w:val="0"/>
          <w:rtl/>
        </w:rPr>
        <w:t>ٱللَّهُ</w:t>
      </w:r>
      <w:r w:rsidR="00476D2F" w:rsidRPr="0089531E">
        <w:rPr>
          <w:rStyle w:val="Char9"/>
          <w:bCs w:val="0"/>
          <w:rtl/>
        </w:rPr>
        <w:t xml:space="preserve"> يُحِبُّ </w:t>
      </w:r>
      <w:r w:rsidR="00476D2F" w:rsidRPr="0089531E">
        <w:rPr>
          <w:rStyle w:val="Char9"/>
          <w:rFonts w:hint="cs"/>
          <w:bCs w:val="0"/>
          <w:rtl/>
        </w:rPr>
        <w:t>ٱلۡمُحۡسِنِينَ</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[آل عمران: 134]</w:t>
      </w:r>
      <w:bookmarkEnd w:id="3164"/>
    </w:p>
    <w:p w:rsidR="00476D2F" w:rsidRPr="0089531E" w:rsidRDefault="00ED0820" w:rsidP="00003DB7">
      <w:pPr>
        <w:pStyle w:val="Heading2"/>
        <w:keepNext w:val="0"/>
        <w:spacing w:before="0" w:after="0"/>
        <w:ind w:firstLine="284"/>
        <w:rPr>
          <w:rStyle w:val="Char5"/>
          <w:bCs w:val="0"/>
          <w:rtl/>
        </w:rPr>
      </w:pPr>
      <w:bookmarkStart w:id="3165" w:name="_Toc472766292"/>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فَ</w:t>
      </w:r>
      <w:r w:rsidR="00476D2F" w:rsidRPr="0089531E">
        <w:rPr>
          <w:rStyle w:val="Char9"/>
          <w:rFonts w:hint="cs"/>
          <w:bCs w:val="0"/>
          <w:rtl/>
        </w:rPr>
        <w:t>ٱعۡفُ</w:t>
      </w:r>
      <w:r w:rsidR="00476D2F" w:rsidRPr="0089531E">
        <w:rPr>
          <w:rStyle w:val="Char9"/>
          <w:bCs w:val="0"/>
          <w:rtl/>
        </w:rPr>
        <w:t xml:space="preserve"> عَنۡهُمۡ وَ</w:t>
      </w:r>
      <w:r w:rsidR="00476D2F" w:rsidRPr="0089531E">
        <w:rPr>
          <w:rStyle w:val="Char9"/>
          <w:rFonts w:hint="cs"/>
          <w:bCs w:val="0"/>
          <w:rtl/>
        </w:rPr>
        <w:t>ٱسۡتَغۡفِرۡ</w:t>
      </w:r>
      <w:r w:rsidR="00476D2F" w:rsidRPr="0089531E">
        <w:rPr>
          <w:rStyle w:val="Char9"/>
          <w:bCs w:val="0"/>
          <w:rtl/>
        </w:rPr>
        <w:t xml:space="preserve"> لَهُمۡ وَشَاوِرۡهُمۡ فِي </w:t>
      </w:r>
      <w:r w:rsidR="00476D2F" w:rsidRPr="0089531E">
        <w:rPr>
          <w:rStyle w:val="Char9"/>
          <w:rFonts w:hint="cs"/>
          <w:bCs w:val="0"/>
          <w:rtl/>
        </w:rPr>
        <w:t>ٱلۡأَمۡرِۖ</w:t>
      </w:r>
      <w:r w:rsidR="00476D2F" w:rsidRPr="0089531E">
        <w:rPr>
          <w:rStyle w:val="Char9"/>
          <w:bCs w:val="0"/>
          <w:rtl/>
        </w:rPr>
        <w:t xml:space="preserve"> فَإِذَا عَزَمۡتَ فَتَوَكَّلۡ عَلَى </w:t>
      </w:r>
      <w:r w:rsidR="00476D2F" w:rsidRPr="0089531E">
        <w:rPr>
          <w:rStyle w:val="Char9"/>
          <w:rFonts w:hint="cs"/>
          <w:bCs w:val="0"/>
          <w:rtl/>
        </w:rPr>
        <w:t>ٱللَّهِۚ</w:t>
      </w:r>
      <w:r w:rsidR="00476D2F" w:rsidRPr="0089531E">
        <w:rPr>
          <w:rStyle w:val="Char9"/>
          <w:bCs w:val="0"/>
          <w:rtl/>
        </w:rPr>
        <w:t xml:space="preserve"> إِنَّ </w:t>
      </w:r>
      <w:r w:rsidR="00476D2F" w:rsidRPr="0089531E">
        <w:rPr>
          <w:rStyle w:val="Char9"/>
          <w:rFonts w:hint="cs"/>
          <w:bCs w:val="0"/>
          <w:rtl/>
        </w:rPr>
        <w:t>ٱللَّهَ</w:t>
      </w:r>
      <w:r w:rsidR="00476D2F" w:rsidRPr="0089531E">
        <w:rPr>
          <w:rStyle w:val="Char9"/>
          <w:bCs w:val="0"/>
          <w:rtl/>
        </w:rPr>
        <w:t xml:space="preserve"> يُحِبُّ </w:t>
      </w:r>
      <w:r w:rsidR="00476D2F" w:rsidRPr="0089531E">
        <w:rPr>
          <w:rStyle w:val="Char9"/>
          <w:rFonts w:hint="cs"/>
          <w:bCs w:val="0"/>
          <w:rtl/>
        </w:rPr>
        <w:t>ٱلۡمُتَوَكّ</w:t>
      </w:r>
      <w:r w:rsidR="00476D2F" w:rsidRPr="0089531E">
        <w:rPr>
          <w:rStyle w:val="Char9"/>
          <w:bCs w:val="0"/>
          <w:rtl/>
        </w:rPr>
        <w:t>ِلِينَ</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[آل عمران: 159]</w:t>
      </w:r>
      <w:bookmarkEnd w:id="3165"/>
    </w:p>
    <w:p w:rsidR="00476D2F" w:rsidRPr="008645ED" w:rsidRDefault="00ED0820" w:rsidP="00003DB7">
      <w:pPr>
        <w:pStyle w:val="Heading2"/>
        <w:keepNext w:val="0"/>
        <w:spacing w:before="0" w:after="0"/>
        <w:ind w:firstLine="284"/>
        <w:rPr>
          <w:rStyle w:val="Char5"/>
          <w:bCs w:val="0"/>
          <w:spacing w:val="-4"/>
          <w:rtl/>
        </w:rPr>
      </w:pPr>
      <w:bookmarkStart w:id="3166" w:name="_Toc472766293"/>
      <w:r w:rsidRPr="008645ED">
        <w:rPr>
          <w:rFonts w:cs="Traditional Arabic"/>
          <w:bCs w:val="0"/>
          <w:spacing w:val="-4"/>
          <w:szCs w:val="28"/>
          <w:shd w:val="clear" w:color="auto" w:fill="FFFFFF"/>
          <w:rtl/>
        </w:rPr>
        <w:t>﴿</w:t>
      </w:r>
      <w:r w:rsidR="00476D2F" w:rsidRPr="008645ED">
        <w:rPr>
          <w:rStyle w:val="Char9"/>
          <w:bCs w:val="0"/>
          <w:spacing w:val="-4"/>
          <w:rtl/>
        </w:rPr>
        <w:t xml:space="preserve">إِن تُبۡدُواْ خَيۡرًا أَوۡ تُخۡفُوهُ أَوۡ تَعۡفُواْ عَن سُوٓءٖ فَإِنَّ </w:t>
      </w:r>
      <w:r w:rsidR="00476D2F" w:rsidRPr="008645ED">
        <w:rPr>
          <w:rStyle w:val="Char9"/>
          <w:rFonts w:hint="cs"/>
          <w:bCs w:val="0"/>
          <w:spacing w:val="-4"/>
          <w:rtl/>
        </w:rPr>
        <w:t>ٱللَّهَ</w:t>
      </w:r>
      <w:r w:rsidR="00476D2F" w:rsidRPr="008645ED">
        <w:rPr>
          <w:rStyle w:val="Char9"/>
          <w:bCs w:val="0"/>
          <w:spacing w:val="-4"/>
          <w:rtl/>
        </w:rPr>
        <w:t xml:space="preserve"> كَانَ عَفُوّٗا قَدِيرًا١٤٩</w:t>
      </w:r>
      <w:r w:rsidRPr="008645ED">
        <w:rPr>
          <w:rFonts w:cs="Traditional Arabic"/>
          <w:bCs w:val="0"/>
          <w:spacing w:val="-4"/>
          <w:szCs w:val="28"/>
          <w:shd w:val="clear" w:color="auto" w:fill="FFFFFF"/>
          <w:rtl/>
        </w:rPr>
        <w:t>﴾</w:t>
      </w:r>
      <w:r w:rsidR="00476D2F" w:rsidRPr="008645ED">
        <w:rPr>
          <w:rStyle w:val="Char9"/>
          <w:bCs w:val="0"/>
          <w:spacing w:val="-4"/>
          <w:rtl/>
        </w:rPr>
        <w:t xml:space="preserve"> </w:t>
      </w:r>
      <w:r w:rsidR="00476D2F" w:rsidRPr="008645ED">
        <w:rPr>
          <w:rStyle w:val="Char5"/>
          <w:bCs w:val="0"/>
          <w:spacing w:val="-4"/>
          <w:rtl/>
        </w:rPr>
        <w:t>[النساء: 149]</w:t>
      </w:r>
      <w:bookmarkEnd w:id="3166"/>
    </w:p>
    <w:p w:rsidR="00476D2F" w:rsidRPr="0089531E" w:rsidRDefault="00ED0820" w:rsidP="00003DB7">
      <w:pPr>
        <w:pStyle w:val="Heading2"/>
        <w:keepNext w:val="0"/>
        <w:spacing w:before="0" w:after="0"/>
        <w:ind w:firstLine="284"/>
        <w:rPr>
          <w:rStyle w:val="Char5"/>
          <w:bCs w:val="0"/>
          <w:rtl/>
        </w:rPr>
      </w:pPr>
      <w:bookmarkStart w:id="3167" w:name="_Toc472766294"/>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وَلَا تَزَالُ تَطَّلِعُ عَلَىٰ خَآئِنَةٖ مِّنۡهُمۡ إِلَّا قَلِيلٗا مِّنۡهُمۡۖ فَ</w:t>
      </w:r>
      <w:r w:rsidR="00476D2F" w:rsidRPr="0089531E">
        <w:rPr>
          <w:rStyle w:val="Char9"/>
          <w:rFonts w:hint="cs"/>
          <w:bCs w:val="0"/>
          <w:rtl/>
        </w:rPr>
        <w:t>ٱعۡفُ</w:t>
      </w:r>
      <w:r w:rsidR="00476D2F" w:rsidRPr="0089531E">
        <w:rPr>
          <w:rStyle w:val="Char9"/>
          <w:bCs w:val="0"/>
          <w:rtl/>
        </w:rPr>
        <w:t xml:space="preserve"> عَنۡ</w:t>
      </w:r>
      <w:r w:rsidR="00476D2F" w:rsidRPr="0089531E">
        <w:rPr>
          <w:rStyle w:val="Char9"/>
          <w:rFonts w:hint="cs"/>
          <w:bCs w:val="0"/>
          <w:rtl/>
        </w:rPr>
        <w:t>هُمۡ</w:t>
      </w:r>
      <w:r w:rsidR="00476D2F" w:rsidRPr="0089531E">
        <w:rPr>
          <w:rStyle w:val="Char9"/>
          <w:bCs w:val="0"/>
          <w:rtl/>
        </w:rPr>
        <w:t xml:space="preserve"> وَ</w:t>
      </w:r>
      <w:r w:rsidR="00476D2F" w:rsidRPr="0089531E">
        <w:rPr>
          <w:rStyle w:val="Char9"/>
          <w:rFonts w:hint="cs"/>
          <w:bCs w:val="0"/>
          <w:rtl/>
        </w:rPr>
        <w:t>ٱصۡفَحۡۚ</w:t>
      </w:r>
      <w:r w:rsidR="00476D2F" w:rsidRPr="0089531E">
        <w:rPr>
          <w:rStyle w:val="Char9"/>
          <w:bCs w:val="0"/>
          <w:rtl/>
        </w:rPr>
        <w:t xml:space="preserve"> إِنَّ </w:t>
      </w:r>
      <w:r w:rsidR="00476D2F" w:rsidRPr="0089531E">
        <w:rPr>
          <w:rStyle w:val="Char9"/>
          <w:rFonts w:hint="cs"/>
          <w:bCs w:val="0"/>
          <w:rtl/>
        </w:rPr>
        <w:t>ٱللَّهَ</w:t>
      </w:r>
      <w:r w:rsidR="00476D2F" w:rsidRPr="0089531E">
        <w:rPr>
          <w:rStyle w:val="Char9"/>
          <w:bCs w:val="0"/>
          <w:rtl/>
        </w:rPr>
        <w:t xml:space="preserve"> يُحِبُّ </w:t>
      </w:r>
      <w:r w:rsidR="00476D2F" w:rsidRPr="0089531E">
        <w:rPr>
          <w:rStyle w:val="Char9"/>
          <w:rFonts w:hint="cs"/>
          <w:bCs w:val="0"/>
          <w:rtl/>
        </w:rPr>
        <w:t>ٱلۡمُحۡسِنِينَ</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13]</w:t>
      </w:r>
      <w:bookmarkEnd w:id="3167"/>
    </w:p>
    <w:p w:rsidR="00476D2F" w:rsidRPr="0089531E" w:rsidRDefault="00ED0820" w:rsidP="00003DB7">
      <w:pPr>
        <w:pStyle w:val="Heading2"/>
        <w:keepNext w:val="0"/>
        <w:spacing w:before="0" w:after="0"/>
        <w:ind w:firstLine="284"/>
        <w:rPr>
          <w:rStyle w:val="Char5"/>
          <w:bCs w:val="0"/>
          <w:rtl/>
        </w:rPr>
      </w:pPr>
      <w:bookmarkStart w:id="3168" w:name="_Toc472766295"/>
      <w:r w:rsidRPr="009A64AF">
        <w:rPr>
          <w:rFonts w:cs="Traditional Arabic"/>
          <w:bCs w:val="0"/>
          <w:szCs w:val="28"/>
          <w:shd w:val="clear" w:color="auto" w:fill="FFFFFF"/>
          <w:rtl/>
        </w:rPr>
        <w:t>﴿</w:t>
      </w:r>
      <w:r w:rsidR="00476D2F" w:rsidRPr="0089531E">
        <w:rPr>
          <w:rStyle w:val="Char9"/>
          <w:bCs w:val="0"/>
          <w:rtl/>
        </w:rPr>
        <w:t xml:space="preserve">وَكَتَبۡنَا عَلَيۡهِمۡ فِيهَآ أَنَّ </w:t>
      </w:r>
      <w:r w:rsidR="00476D2F" w:rsidRPr="0089531E">
        <w:rPr>
          <w:rStyle w:val="Char9"/>
          <w:rFonts w:hint="cs"/>
          <w:bCs w:val="0"/>
          <w:rtl/>
        </w:rPr>
        <w:t>ٱلنَّفۡسَ</w:t>
      </w:r>
      <w:r w:rsidR="00476D2F" w:rsidRPr="0089531E">
        <w:rPr>
          <w:rStyle w:val="Char9"/>
          <w:bCs w:val="0"/>
          <w:rtl/>
        </w:rPr>
        <w:t xml:space="preserve"> بِ</w:t>
      </w:r>
      <w:r w:rsidR="00476D2F" w:rsidRPr="0089531E">
        <w:rPr>
          <w:rStyle w:val="Char9"/>
          <w:rFonts w:hint="cs"/>
          <w:bCs w:val="0"/>
          <w:rtl/>
        </w:rPr>
        <w:t>ٱلنَّفۡسِ</w:t>
      </w:r>
      <w:r w:rsidR="00476D2F" w:rsidRPr="0089531E">
        <w:rPr>
          <w:rStyle w:val="Char9"/>
          <w:bCs w:val="0"/>
          <w:rtl/>
        </w:rPr>
        <w:t xml:space="preserve"> وَ</w:t>
      </w:r>
      <w:r w:rsidR="00476D2F" w:rsidRPr="0089531E">
        <w:rPr>
          <w:rStyle w:val="Char9"/>
          <w:rFonts w:hint="cs"/>
          <w:bCs w:val="0"/>
          <w:rtl/>
        </w:rPr>
        <w:t>ٱلۡعَيۡنَ</w:t>
      </w:r>
      <w:r w:rsidR="00476D2F" w:rsidRPr="0089531E">
        <w:rPr>
          <w:rStyle w:val="Char9"/>
          <w:bCs w:val="0"/>
          <w:rtl/>
        </w:rPr>
        <w:t xml:space="preserve"> بِ</w:t>
      </w:r>
      <w:r w:rsidR="00476D2F" w:rsidRPr="0089531E">
        <w:rPr>
          <w:rStyle w:val="Char9"/>
          <w:rFonts w:hint="cs"/>
          <w:bCs w:val="0"/>
          <w:rtl/>
        </w:rPr>
        <w:t>ٱلۡعَيۡنِ</w:t>
      </w:r>
      <w:r w:rsidR="00476D2F" w:rsidRPr="0089531E">
        <w:rPr>
          <w:rStyle w:val="Char9"/>
          <w:bCs w:val="0"/>
          <w:rtl/>
        </w:rPr>
        <w:t xml:space="preserve"> وَ</w:t>
      </w:r>
      <w:r w:rsidR="00476D2F" w:rsidRPr="0089531E">
        <w:rPr>
          <w:rStyle w:val="Char9"/>
          <w:rFonts w:hint="cs"/>
          <w:bCs w:val="0"/>
          <w:rtl/>
        </w:rPr>
        <w:t>ٱلۡأَنفَ</w:t>
      </w:r>
      <w:r w:rsidR="00476D2F" w:rsidRPr="0089531E">
        <w:rPr>
          <w:rStyle w:val="Char9"/>
          <w:bCs w:val="0"/>
          <w:rtl/>
        </w:rPr>
        <w:t xml:space="preserve"> بِ</w:t>
      </w:r>
      <w:r w:rsidR="00476D2F" w:rsidRPr="0089531E">
        <w:rPr>
          <w:rStyle w:val="Char9"/>
          <w:rFonts w:hint="cs"/>
          <w:bCs w:val="0"/>
          <w:rtl/>
        </w:rPr>
        <w:t>ٱلۡأَنفِ</w:t>
      </w:r>
      <w:r w:rsidR="00476D2F" w:rsidRPr="0089531E">
        <w:rPr>
          <w:rStyle w:val="Char9"/>
          <w:bCs w:val="0"/>
          <w:rtl/>
        </w:rPr>
        <w:t xml:space="preserve"> وَ</w:t>
      </w:r>
      <w:r w:rsidR="00476D2F" w:rsidRPr="0089531E">
        <w:rPr>
          <w:rStyle w:val="Char9"/>
          <w:rFonts w:hint="cs"/>
          <w:bCs w:val="0"/>
          <w:rtl/>
        </w:rPr>
        <w:t>ٱلۡأُذُنَ</w:t>
      </w:r>
      <w:r w:rsidR="00476D2F" w:rsidRPr="0089531E">
        <w:rPr>
          <w:rStyle w:val="Char9"/>
          <w:bCs w:val="0"/>
          <w:rtl/>
        </w:rPr>
        <w:t xml:space="preserve"> بِ</w:t>
      </w:r>
      <w:r w:rsidR="00476D2F" w:rsidRPr="0089531E">
        <w:rPr>
          <w:rStyle w:val="Char9"/>
          <w:rFonts w:hint="cs"/>
          <w:bCs w:val="0"/>
          <w:rtl/>
        </w:rPr>
        <w:t>ٱلۡأُذُنِ</w:t>
      </w:r>
      <w:r w:rsidR="00476D2F" w:rsidRPr="0089531E">
        <w:rPr>
          <w:rStyle w:val="Char9"/>
          <w:bCs w:val="0"/>
          <w:rtl/>
        </w:rPr>
        <w:t xml:space="preserve"> وَ</w:t>
      </w:r>
      <w:r w:rsidR="00476D2F" w:rsidRPr="0089531E">
        <w:rPr>
          <w:rStyle w:val="Char9"/>
          <w:rFonts w:hint="cs"/>
          <w:bCs w:val="0"/>
          <w:rtl/>
        </w:rPr>
        <w:t>ٱلسِّنَّ</w:t>
      </w:r>
      <w:r w:rsidR="00476D2F" w:rsidRPr="0089531E">
        <w:rPr>
          <w:rStyle w:val="Char9"/>
          <w:bCs w:val="0"/>
          <w:rtl/>
        </w:rPr>
        <w:t xml:space="preserve"> بِ</w:t>
      </w:r>
      <w:r w:rsidR="00476D2F" w:rsidRPr="0089531E">
        <w:rPr>
          <w:rStyle w:val="Char9"/>
          <w:rFonts w:hint="cs"/>
          <w:bCs w:val="0"/>
          <w:rtl/>
        </w:rPr>
        <w:t>ٱلسِّنِّ</w:t>
      </w:r>
      <w:r w:rsidR="00476D2F" w:rsidRPr="0089531E">
        <w:rPr>
          <w:rStyle w:val="Char9"/>
          <w:bCs w:val="0"/>
          <w:rtl/>
        </w:rPr>
        <w:t xml:space="preserve"> وَ</w:t>
      </w:r>
      <w:r w:rsidR="00476D2F" w:rsidRPr="0089531E">
        <w:rPr>
          <w:rStyle w:val="Char9"/>
          <w:rFonts w:hint="cs"/>
          <w:bCs w:val="0"/>
          <w:rtl/>
        </w:rPr>
        <w:t>ٱلۡجُرُوحَ</w:t>
      </w:r>
      <w:r w:rsidR="00476D2F" w:rsidRPr="0089531E">
        <w:rPr>
          <w:rStyle w:val="Char9"/>
          <w:bCs w:val="0"/>
          <w:rtl/>
        </w:rPr>
        <w:t xml:space="preserve"> قِصَاصٞۚ فَمَن تَصَدَّقَ بِهِ</w:t>
      </w:r>
      <w:r w:rsidR="00476D2F" w:rsidRPr="0089531E">
        <w:rPr>
          <w:rStyle w:val="Char9"/>
          <w:rFonts w:hint="cs"/>
          <w:bCs w:val="0"/>
          <w:rtl/>
        </w:rPr>
        <w:t>ۦ</w:t>
      </w:r>
      <w:r w:rsidR="00476D2F" w:rsidRPr="0089531E">
        <w:rPr>
          <w:rStyle w:val="Char9"/>
          <w:bCs w:val="0"/>
          <w:rtl/>
        </w:rPr>
        <w:t xml:space="preserve"> فَهُوَ كَفَّارَةٞ لَّهُ</w:t>
      </w:r>
      <w:r w:rsidR="00476D2F" w:rsidRPr="0089531E">
        <w:rPr>
          <w:rStyle w:val="Char9"/>
          <w:rFonts w:hint="cs"/>
          <w:bCs w:val="0"/>
          <w:rtl/>
        </w:rPr>
        <w:t>ۥۚ</w:t>
      </w:r>
      <w:r w:rsidR="00476D2F" w:rsidRPr="0089531E">
        <w:rPr>
          <w:rStyle w:val="Char9"/>
          <w:bCs w:val="0"/>
          <w:rtl/>
        </w:rPr>
        <w:t xml:space="preserve"> وَمَن لَّمۡ يَحۡكُم بِمَآ أَنزَلَ </w:t>
      </w:r>
      <w:r w:rsidR="00476D2F" w:rsidRPr="0089531E">
        <w:rPr>
          <w:rStyle w:val="Char9"/>
          <w:rFonts w:hint="cs"/>
          <w:bCs w:val="0"/>
          <w:rtl/>
        </w:rPr>
        <w:t>ٱللَّهُ</w:t>
      </w:r>
      <w:r w:rsidR="00476D2F" w:rsidRPr="0089531E">
        <w:rPr>
          <w:rStyle w:val="Char9"/>
          <w:bCs w:val="0"/>
          <w:rtl/>
        </w:rPr>
        <w:t xml:space="preserve"> فَأُوْلَٰٓئِكَ هُمُ </w:t>
      </w:r>
      <w:r w:rsidR="00476D2F" w:rsidRPr="0089531E">
        <w:rPr>
          <w:rStyle w:val="Char9"/>
          <w:rFonts w:hint="cs"/>
          <w:bCs w:val="0"/>
          <w:rtl/>
        </w:rPr>
        <w:t>ٱلظَّٰلِمُونَ</w:t>
      </w:r>
      <w:r w:rsidR="00476D2F" w:rsidRPr="0089531E">
        <w:rPr>
          <w:rStyle w:val="Char9"/>
          <w:bCs w:val="0"/>
          <w:rtl/>
        </w:rPr>
        <w:t>٤٥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45]</w:t>
      </w:r>
      <w:bookmarkEnd w:id="3168"/>
    </w:p>
    <w:p w:rsidR="00476D2F" w:rsidRPr="0089531E" w:rsidRDefault="00ED0820" w:rsidP="00003DB7">
      <w:pPr>
        <w:pStyle w:val="Heading2"/>
        <w:keepNext w:val="0"/>
        <w:spacing w:before="0" w:after="0"/>
        <w:ind w:firstLine="284"/>
        <w:rPr>
          <w:rStyle w:val="Char5"/>
          <w:bCs w:val="0"/>
          <w:rtl/>
        </w:rPr>
      </w:pPr>
      <w:bookmarkStart w:id="3169" w:name="_Toc472766296"/>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 xml:space="preserve">وَإِنَّ </w:t>
      </w:r>
      <w:r w:rsidR="00476D2F" w:rsidRPr="0089531E">
        <w:rPr>
          <w:rStyle w:val="Char9"/>
          <w:rFonts w:hint="cs"/>
          <w:bCs w:val="0"/>
          <w:rtl/>
        </w:rPr>
        <w:t>ٱلسَّاعَةَ</w:t>
      </w:r>
      <w:r w:rsidR="00476D2F" w:rsidRPr="0089531E">
        <w:rPr>
          <w:rStyle w:val="Char9"/>
          <w:bCs w:val="0"/>
          <w:rtl/>
        </w:rPr>
        <w:t xml:space="preserve"> لَأٓتِيَةٞۖ فَ</w:t>
      </w:r>
      <w:r w:rsidR="00476D2F" w:rsidRPr="0089531E">
        <w:rPr>
          <w:rStyle w:val="Char9"/>
          <w:rFonts w:hint="cs"/>
          <w:bCs w:val="0"/>
          <w:rtl/>
        </w:rPr>
        <w:t>ٱصۡفَحِ</w:t>
      </w:r>
      <w:r w:rsidR="00476D2F" w:rsidRPr="0089531E">
        <w:rPr>
          <w:rStyle w:val="Char9"/>
          <w:bCs w:val="0"/>
          <w:rtl/>
        </w:rPr>
        <w:t xml:space="preserve"> </w:t>
      </w:r>
      <w:r w:rsidR="00476D2F" w:rsidRPr="0089531E">
        <w:rPr>
          <w:rStyle w:val="Char9"/>
          <w:rFonts w:hint="cs"/>
          <w:bCs w:val="0"/>
          <w:rtl/>
        </w:rPr>
        <w:t>ٱلصَّفۡحَ</w:t>
      </w:r>
      <w:r w:rsidR="00476D2F" w:rsidRPr="0089531E">
        <w:rPr>
          <w:rStyle w:val="Char9"/>
          <w:bCs w:val="0"/>
          <w:rtl/>
        </w:rPr>
        <w:t xml:space="preserve"> </w:t>
      </w:r>
      <w:r w:rsidR="00476D2F" w:rsidRPr="0089531E">
        <w:rPr>
          <w:rStyle w:val="Char9"/>
          <w:rFonts w:hint="cs"/>
          <w:bCs w:val="0"/>
          <w:rtl/>
        </w:rPr>
        <w:t>ٱلۡجَمِيلَ</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[الحجر: 85]</w:t>
      </w:r>
      <w:bookmarkEnd w:id="3169"/>
    </w:p>
    <w:p w:rsidR="00476D2F" w:rsidRPr="008645ED" w:rsidRDefault="00ED0820" w:rsidP="00003DB7">
      <w:pPr>
        <w:pStyle w:val="Heading2"/>
        <w:keepNext w:val="0"/>
        <w:spacing w:before="0" w:after="0"/>
        <w:ind w:firstLine="284"/>
        <w:rPr>
          <w:rStyle w:val="Char5"/>
          <w:bCs w:val="0"/>
          <w:spacing w:val="-4"/>
          <w:rtl/>
        </w:rPr>
      </w:pPr>
      <w:bookmarkStart w:id="3170" w:name="_Toc472766297"/>
      <w:r w:rsidRPr="008645ED">
        <w:rPr>
          <w:rFonts w:cs="Traditional Arabic"/>
          <w:bCs w:val="0"/>
          <w:spacing w:val="-4"/>
          <w:szCs w:val="28"/>
          <w:shd w:val="clear" w:color="auto" w:fill="FFFFFF"/>
          <w:rtl/>
        </w:rPr>
        <w:t>﴿</w:t>
      </w:r>
      <w:r w:rsidR="00476D2F" w:rsidRPr="008645ED">
        <w:rPr>
          <w:rStyle w:val="Char9"/>
          <w:bCs w:val="0"/>
          <w:spacing w:val="-4"/>
          <w:rtl/>
        </w:rPr>
        <w:t xml:space="preserve"> </w:t>
      </w:r>
      <w:r w:rsidR="00476D2F" w:rsidRPr="008645ED">
        <w:rPr>
          <w:rFonts w:cs="Times New Roman" w:hint="cs"/>
          <w:color w:val="000000"/>
          <w:spacing w:val="-4"/>
          <w:shd w:val="clear" w:color="auto" w:fill="FFFFFF"/>
          <w:rtl/>
        </w:rPr>
        <w:t>...</w:t>
      </w:r>
      <w:r w:rsidR="00476D2F" w:rsidRPr="008645ED">
        <w:rPr>
          <w:rStyle w:val="Char9"/>
          <w:bCs w:val="0"/>
          <w:spacing w:val="-4"/>
          <w:rtl/>
        </w:rPr>
        <w:t xml:space="preserve">وَلۡيَعۡفُواْ وَلۡيَصۡفَحُوٓاْۗ أَلَا تُحِبُّونَ أَن يَغۡفِرَ </w:t>
      </w:r>
      <w:r w:rsidR="00476D2F" w:rsidRPr="008645ED">
        <w:rPr>
          <w:rStyle w:val="Char9"/>
          <w:rFonts w:hint="cs"/>
          <w:bCs w:val="0"/>
          <w:spacing w:val="-4"/>
          <w:rtl/>
        </w:rPr>
        <w:t>ٱللَّهُ</w:t>
      </w:r>
      <w:r w:rsidR="00476D2F" w:rsidRPr="008645ED">
        <w:rPr>
          <w:rStyle w:val="Char9"/>
          <w:bCs w:val="0"/>
          <w:spacing w:val="-4"/>
          <w:rtl/>
        </w:rPr>
        <w:t xml:space="preserve"> لَكُمۡۚ وَ</w:t>
      </w:r>
      <w:r w:rsidR="00476D2F" w:rsidRPr="008645ED">
        <w:rPr>
          <w:rStyle w:val="Char9"/>
          <w:rFonts w:hint="cs"/>
          <w:bCs w:val="0"/>
          <w:spacing w:val="-4"/>
          <w:rtl/>
        </w:rPr>
        <w:t>ٱللَّهُ</w:t>
      </w:r>
      <w:r w:rsidR="00476D2F" w:rsidRPr="008645ED">
        <w:rPr>
          <w:rStyle w:val="Char9"/>
          <w:bCs w:val="0"/>
          <w:spacing w:val="-4"/>
          <w:rtl/>
        </w:rPr>
        <w:t xml:space="preserve"> غَفُورٞ رَّحِيمٌ</w:t>
      </w:r>
      <w:r w:rsidRPr="008645ED">
        <w:rPr>
          <w:rFonts w:cs="Traditional Arabic"/>
          <w:bCs w:val="0"/>
          <w:spacing w:val="-4"/>
          <w:szCs w:val="28"/>
          <w:shd w:val="clear" w:color="auto" w:fill="FFFFFF"/>
          <w:rtl/>
        </w:rPr>
        <w:t>﴾</w:t>
      </w:r>
      <w:r w:rsidR="00476D2F" w:rsidRPr="008645ED">
        <w:rPr>
          <w:rStyle w:val="Char9"/>
          <w:bCs w:val="0"/>
          <w:spacing w:val="-4"/>
          <w:rtl/>
        </w:rPr>
        <w:t xml:space="preserve"> </w:t>
      </w:r>
      <w:r w:rsidR="00476D2F" w:rsidRPr="008645ED">
        <w:rPr>
          <w:rStyle w:val="Char5"/>
          <w:bCs w:val="0"/>
          <w:spacing w:val="-4"/>
          <w:rtl/>
        </w:rPr>
        <w:t>[النور: 22]</w:t>
      </w:r>
      <w:bookmarkEnd w:id="3170"/>
    </w:p>
    <w:p w:rsidR="00476D2F" w:rsidRPr="008645ED" w:rsidRDefault="00ED0820" w:rsidP="00003DB7">
      <w:pPr>
        <w:pStyle w:val="Heading2"/>
        <w:keepNext w:val="0"/>
        <w:spacing w:before="0" w:after="0"/>
        <w:ind w:firstLine="284"/>
        <w:rPr>
          <w:rStyle w:val="Char5"/>
          <w:bCs w:val="0"/>
          <w:spacing w:val="-5"/>
          <w:rtl/>
        </w:rPr>
      </w:pPr>
      <w:bookmarkStart w:id="3171" w:name="_Toc472766298"/>
      <w:r w:rsidRPr="008645ED">
        <w:rPr>
          <w:rFonts w:cs="Traditional Arabic"/>
          <w:bCs w:val="0"/>
          <w:spacing w:val="-5"/>
          <w:szCs w:val="28"/>
          <w:shd w:val="clear" w:color="auto" w:fill="FFFFFF"/>
          <w:rtl/>
        </w:rPr>
        <w:t>﴿</w:t>
      </w:r>
      <w:r w:rsidR="00476D2F" w:rsidRPr="008645ED">
        <w:rPr>
          <w:rStyle w:val="Char9"/>
          <w:bCs w:val="0"/>
          <w:spacing w:val="-5"/>
          <w:rtl/>
        </w:rPr>
        <w:t>وَ</w:t>
      </w:r>
      <w:r w:rsidR="00476D2F" w:rsidRPr="008645ED">
        <w:rPr>
          <w:rStyle w:val="Char9"/>
          <w:rFonts w:hint="cs"/>
          <w:bCs w:val="0"/>
          <w:spacing w:val="-5"/>
          <w:rtl/>
        </w:rPr>
        <w:t>ٱلَّذِينَ</w:t>
      </w:r>
      <w:r w:rsidR="00476D2F" w:rsidRPr="008645ED">
        <w:rPr>
          <w:rStyle w:val="Char9"/>
          <w:bCs w:val="0"/>
          <w:spacing w:val="-5"/>
          <w:rtl/>
        </w:rPr>
        <w:t xml:space="preserve"> يَجۡتَنِبُونَ كَبَٰٓئِرَ </w:t>
      </w:r>
      <w:r w:rsidR="00476D2F" w:rsidRPr="008645ED">
        <w:rPr>
          <w:rStyle w:val="Char9"/>
          <w:rFonts w:hint="cs"/>
          <w:bCs w:val="0"/>
          <w:spacing w:val="-5"/>
          <w:rtl/>
        </w:rPr>
        <w:t>ٱلۡإِثۡمِ</w:t>
      </w:r>
      <w:r w:rsidR="00476D2F" w:rsidRPr="008645ED">
        <w:rPr>
          <w:rStyle w:val="Char9"/>
          <w:bCs w:val="0"/>
          <w:spacing w:val="-5"/>
          <w:rtl/>
        </w:rPr>
        <w:t xml:space="preserve"> وَ</w:t>
      </w:r>
      <w:r w:rsidR="00476D2F" w:rsidRPr="008645ED">
        <w:rPr>
          <w:rStyle w:val="Char9"/>
          <w:rFonts w:hint="cs"/>
          <w:bCs w:val="0"/>
          <w:spacing w:val="-5"/>
          <w:rtl/>
        </w:rPr>
        <w:t>ٱلۡفَوَٰحِشَ</w:t>
      </w:r>
      <w:r w:rsidR="00476D2F" w:rsidRPr="008645ED">
        <w:rPr>
          <w:rStyle w:val="Char9"/>
          <w:bCs w:val="0"/>
          <w:spacing w:val="-5"/>
          <w:rtl/>
        </w:rPr>
        <w:t xml:space="preserve"> وَإِذَا مَا غَضِبُواْ هُمۡ يَغۡفِرُونَ٣٧</w:t>
      </w:r>
      <w:r w:rsidRPr="008645ED">
        <w:rPr>
          <w:rFonts w:cs="Traditional Arabic"/>
          <w:bCs w:val="0"/>
          <w:spacing w:val="-5"/>
          <w:szCs w:val="28"/>
          <w:shd w:val="clear" w:color="auto" w:fill="FFFFFF"/>
          <w:rtl/>
        </w:rPr>
        <w:t>﴾</w:t>
      </w:r>
      <w:r w:rsidR="00476D2F" w:rsidRPr="008645ED">
        <w:rPr>
          <w:rStyle w:val="Char9"/>
          <w:bCs w:val="0"/>
          <w:spacing w:val="-5"/>
          <w:rtl/>
        </w:rPr>
        <w:t xml:space="preserve"> </w:t>
      </w:r>
      <w:r w:rsidR="00476D2F" w:rsidRPr="008645ED">
        <w:rPr>
          <w:rStyle w:val="Char5"/>
          <w:bCs w:val="0"/>
          <w:spacing w:val="-5"/>
          <w:rtl/>
        </w:rPr>
        <w:t>[الشورى: 37]</w:t>
      </w:r>
      <w:bookmarkEnd w:id="3171"/>
    </w:p>
    <w:p w:rsidR="00476D2F" w:rsidRPr="0089531E" w:rsidRDefault="00ED0820" w:rsidP="00003DB7">
      <w:pPr>
        <w:pStyle w:val="Heading2"/>
        <w:keepNext w:val="0"/>
        <w:spacing w:before="0" w:after="0"/>
        <w:ind w:firstLine="284"/>
        <w:rPr>
          <w:rStyle w:val="Char5"/>
          <w:bCs w:val="0"/>
          <w:rtl/>
        </w:rPr>
      </w:pPr>
      <w:bookmarkStart w:id="3172" w:name="_Toc472766299"/>
      <w:r w:rsidRPr="009A64AF">
        <w:rPr>
          <w:rFonts w:cs="Traditional Arabic"/>
          <w:bCs w:val="0"/>
          <w:szCs w:val="28"/>
          <w:shd w:val="clear" w:color="auto" w:fill="FFFFFF"/>
          <w:rtl/>
        </w:rPr>
        <w:t>﴿</w:t>
      </w:r>
      <w:r w:rsidR="00476D2F" w:rsidRPr="0089531E">
        <w:rPr>
          <w:rStyle w:val="Char9"/>
          <w:bCs w:val="0"/>
          <w:rtl/>
        </w:rPr>
        <w:t>وَجَزَٰٓؤُاْ سَيِّئَةٖ سَيِّئَةٞ مِّثۡلُهَاۖ فَمَنۡ عَفَا وَأَصۡلَحَ فَأَجۡرُهُ</w:t>
      </w:r>
      <w:r w:rsidR="00476D2F" w:rsidRPr="0089531E">
        <w:rPr>
          <w:rStyle w:val="Char9"/>
          <w:rFonts w:hint="cs"/>
          <w:bCs w:val="0"/>
          <w:rtl/>
        </w:rPr>
        <w:t>ۥ</w:t>
      </w:r>
      <w:r w:rsidR="00476D2F" w:rsidRPr="0089531E">
        <w:rPr>
          <w:rStyle w:val="Char9"/>
          <w:bCs w:val="0"/>
          <w:rtl/>
        </w:rPr>
        <w:t xml:space="preserve"> عَلَى </w:t>
      </w:r>
      <w:r w:rsidR="00476D2F" w:rsidRPr="0089531E">
        <w:rPr>
          <w:rStyle w:val="Char9"/>
          <w:rFonts w:hint="cs"/>
          <w:bCs w:val="0"/>
          <w:rtl/>
        </w:rPr>
        <w:t>ٱللَّهِۚ</w:t>
      </w:r>
      <w:r w:rsidR="00476D2F" w:rsidRPr="0089531E">
        <w:rPr>
          <w:rStyle w:val="Char9"/>
          <w:bCs w:val="0"/>
          <w:rtl/>
        </w:rPr>
        <w:t xml:space="preserve"> إِنَّهُ</w:t>
      </w:r>
      <w:r w:rsidR="00476D2F" w:rsidRPr="0089531E">
        <w:rPr>
          <w:rStyle w:val="Char9"/>
          <w:rFonts w:hint="cs"/>
          <w:bCs w:val="0"/>
          <w:rtl/>
        </w:rPr>
        <w:t>ۥ</w:t>
      </w:r>
      <w:r w:rsidR="00476D2F" w:rsidRPr="0089531E">
        <w:rPr>
          <w:rStyle w:val="Char9"/>
          <w:bCs w:val="0"/>
          <w:rtl/>
        </w:rPr>
        <w:t xml:space="preserve"> لَا يُحِبُّ </w:t>
      </w:r>
      <w:r w:rsidR="00476D2F" w:rsidRPr="0089531E">
        <w:rPr>
          <w:rStyle w:val="Char9"/>
          <w:rFonts w:hint="cs"/>
          <w:bCs w:val="0"/>
          <w:rtl/>
        </w:rPr>
        <w:t>ٱلظَّٰلِمِينَ</w:t>
      </w:r>
      <w:r w:rsidR="00476D2F" w:rsidRPr="0089531E">
        <w:rPr>
          <w:rStyle w:val="Char9"/>
          <w:bCs w:val="0"/>
          <w:rtl/>
        </w:rPr>
        <w:t>٤٠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[الشورى: 40]</w:t>
      </w:r>
      <w:bookmarkEnd w:id="3172"/>
    </w:p>
    <w:p w:rsidR="00476D2F" w:rsidRPr="0089531E" w:rsidRDefault="00ED0820" w:rsidP="00003DB7">
      <w:pPr>
        <w:pStyle w:val="Heading2"/>
        <w:keepNext w:val="0"/>
        <w:spacing w:before="0" w:after="0"/>
        <w:ind w:firstLine="284"/>
        <w:rPr>
          <w:rStyle w:val="Char5"/>
          <w:bCs w:val="0"/>
          <w:rtl/>
        </w:rPr>
      </w:pPr>
      <w:bookmarkStart w:id="3173" w:name="_Toc472766300"/>
      <w:r w:rsidRPr="009A64AF">
        <w:rPr>
          <w:rFonts w:cs="Traditional Arabic"/>
          <w:bCs w:val="0"/>
          <w:szCs w:val="28"/>
          <w:shd w:val="clear" w:color="auto" w:fill="FFFFFF"/>
          <w:rtl/>
        </w:rPr>
        <w:t>﴿</w:t>
      </w:r>
      <w:r w:rsidR="00476D2F" w:rsidRPr="0089531E">
        <w:rPr>
          <w:rStyle w:val="Char9"/>
          <w:bCs w:val="0"/>
          <w:rtl/>
        </w:rPr>
        <w:t xml:space="preserve">وَلَمَن صَبَرَ وَغَفَرَ إِنَّ ذَٰلِكَ لَمِنۡ عَزۡمِ </w:t>
      </w:r>
      <w:r w:rsidR="00476D2F" w:rsidRPr="0089531E">
        <w:rPr>
          <w:rStyle w:val="Char9"/>
          <w:rFonts w:hint="cs"/>
          <w:bCs w:val="0"/>
          <w:rtl/>
        </w:rPr>
        <w:t>ٱلۡأُمُورِ</w:t>
      </w:r>
      <w:r w:rsidR="00476D2F" w:rsidRPr="0089531E">
        <w:rPr>
          <w:rStyle w:val="Char9"/>
          <w:bCs w:val="0"/>
          <w:rtl/>
        </w:rPr>
        <w:t>٤٣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[الشورى: 43]</w:t>
      </w:r>
      <w:bookmarkEnd w:id="3173"/>
    </w:p>
    <w:p w:rsidR="00476D2F" w:rsidRPr="0089531E" w:rsidRDefault="00ED0820" w:rsidP="00003DB7">
      <w:pPr>
        <w:pStyle w:val="Heading2"/>
        <w:keepNext w:val="0"/>
        <w:spacing w:before="0" w:after="0"/>
        <w:ind w:firstLine="284"/>
        <w:rPr>
          <w:rStyle w:val="Char5"/>
          <w:bCs w:val="0"/>
          <w:rtl/>
        </w:rPr>
      </w:pPr>
      <w:bookmarkStart w:id="3174" w:name="_Toc472766301"/>
      <w:r w:rsidRPr="009A64AF">
        <w:rPr>
          <w:rFonts w:cs="Traditional Arabic"/>
          <w:bCs w:val="0"/>
          <w:szCs w:val="28"/>
          <w:shd w:val="clear" w:color="auto" w:fill="FFFFFF"/>
          <w:rtl/>
        </w:rPr>
        <w:t>﴿</w:t>
      </w:r>
      <w:r w:rsidR="00476D2F" w:rsidRPr="0089531E">
        <w:rPr>
          <w:rStyle w:val="Char9"/>
          <w:bCs w:val="0"/>
          <w:rtl/>
        </w:rPr>
        <w:t xml:space="preserve">قُل لِّلَّذِينَ ءَامَنُواْ يَغۡفِرُواْ لِلَّذِينَ لَا يَرۡجُونَ أَيَّامَ </w:t>
      </w:r>
      <w:r w:rsidR="00476D2F" w:rsidRPr="0089531E">
        <w:rPr>
          <w:rStyle w:val="Char9"/>
          <w:rFonts w:hint="cs"/>
          <w:bCs w:val="0"/>
          <w:rtl/>
        </w:rPr>
        <w:t>ٱللَّهِ</w:t>
      </w:r>
      <w:r w:rsidR="00476D2F" w:rsidRPr="0089531E">
        <w:rPr>
          <w:rStyle w:val="Char9"/>
          <w:bCs w:val="0"/>
          <w:rtl/>
        </w:rPr>
        <w:t xml:space="preserve"> لِيَجۡزِيَ قَوۡمَۢا بِمَا كَانُواْ يَكۡسِبُونَ١٤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[الجاثية: 14]</w:t>
      </w:r>
      <w:bookmarkEnd w:id="3174"/>
    </w:p>
    <w:p w:rsidR="00476D2F" w:rsidRPr="0089531E" w:rsidRDefault="00ED0820" w:rsidP="00003DB7">
      <w:pPr>
        <w:pStyle w:val="Heading2"/>
        <w:keepNext w:val="0"/>
        <w:spacing w:before="0" w:after="0"/>
        <w:ind w:firstLine="284"/>
        <w:rPr>
          <w:rStyle w:val="Char5"/>
          <w:bCs w:val="0"/>
          <w:rtl/>
        </w:rPr>
      </w:pPr>
      <w:bookmarkStart w:id="3175" w:name="_Toc472766302"/>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إِنَّ مِنۡ أَزۡوَٰجِكُمۡ وَأَوۡلَٰدِكُمۡ عَدُوّٗا لَّكُمۡ فَ</w:t>
      </w:r>
      <w:r w:rsidR="00476D2F" w:rsidRPr="0089531E">
        <w:rPr>
          <w:rStyle w:val="Char9"/>
          <w:rFonts w:hint="cs"/>
          <w:bCs w:val="0"/>
          <w:rtl/>
        </w:rPr>
        <w:t>ٱحۡذَرُوهُمۡۚ</w:t>
      </w:r>
      <w:r w:rsidR="00476D2F" w:rsidRPr="0089531E">
        <w:rPr>
          <w:rStyle w:val="Char9"/>
          <w:bCs w:val="0"/>
          <w:rtl/>
        </w:rPr>
        <w:t xml:space="preserve"> وَإِن تَعۡفُواْ وَتَصۡفَحُواْ وَتَغۡفِرُواْ فَإِنَّ </w:t>
      </w:r>
      <w:r w:rsidR="00476D2F" w:rsidRPr="0089531E">
        <w:rPr>
          <w:rStyle w:val="Char9"/>
          <w:rFonts w:hint="cs"/>
          <w:bCs w:val="0"/>
          <w:rtl/>
        </w:rPr>
        <w:t>ٱللَّهَ</w:t>
      </w:r>
      <w:r w:rsidR="00476D2F" w:rsidRPr="0089531E">
        <w:rPr>
          <w:rStyle w:val="Char9"/>
          <w:bCs w:val="0"/>
          <w:rtl/>
        </w:rPr>
        <w:t xml:space="preserve"> غَفُورٞ رَّحِيمٌ١٤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[التغابن: 14]</w:t>
      </w:r>
      <w:bookmarkEnd w:id="3175"/>
    </w:p>
    <w:p w:rsidR="00476D2F" w:rsidRPr="004E7F4C" w:rsidRDefault="00476D2F" w:rsidP="005150D4">
      <w:pPr>
        <w:pStyle w:val="Heading2"/>
        <w:rPr>
          <w:rStyle w:val="Char"/>
          <w:bCs/>
          <w:rtl/>
        </w:rPr>
      </w:pPr>
      <w:bookmarkStart w:id="3176" w:name="_Toc255726672"/>
      <w:bookmarkStart w:id="3177" w:name="_Toc440881305"/>
      <w:bookmarkStart w:id="3178" w:name="_Toc472766303"/>
      <w:bookmarkStart w:id="3179" w:name="_Toc472775963"/>
      <w:bookmarkStart w:id="3180" w:name="_Toc472862339"/>
      <w:r w:rsidRPr="004E7F4C">
        <w:rPr>
          <w:rStyle w:val="Char"/>
          <w:rFonts w:hint="cs"/>
          <w:bCs/>
          <w:rtl/>
        </w:rPr>
        <w:t>امر به معروف و نهی از منکر</w:t>
      </w:r>
      <w:bookmarkEnd w:id="3176"/>
      <w:bookmarkEnd w:id="3177"/>
      <w:bookmarkEnd w:id="3178"/>
      <w:bookmarkEnd w:id="3179"/>
      <w:bookmarkEnd w:id="3180"/>
    </w:p>
    <w:p w:rsidR="00476D2F" w:rsidRPr="0089531E" w:rsidRDefault="00ED0820" w:rsidP="00003DB7">
      <w:pPr>
        <w:pStyle w:val="Heading2"/>
        <w:keepNext w:val="0"/>
        <w:spacing w:before="0" w:after="0"/>
        <w:ind w:firstLine="284"/>
        <w:rPr>
          <w:rStyle w:val="Char5"/>
          <w:bCs w:val="0"/>
          <w:rtl/>
        </w:rPr>
      </w:pPr>
      <w:bookmarkStart w:id="3181" w:name="_Toc472766304"/>
      <w:r w:rsidRPr="009A64AF">
        <w:rPr>
          <w:rFonts w:cs="Traditional Arabic"/>
          <w:bCs w:val="0"/>
          <w:szCs w:val="28"/>
          <w:shd w:val="clear" w:color="auto" w:fill="FFFFFF"/>
          <w:rtl/>
        </w:rPr>
        <w:t>﴿</w:t>
      </w:r>
      <w:r w:rsidR="00476D2F" w:rsidRPr="0089531E">
        <w:rPr>
          <w:rStyle w:val="Char9"/>
          <w:bCs w:val="0"/>
          <w:rtl/>
        </w:rPr>
        <w:t xml:space="preserve">وَلۡتَكُن مِّنكُمۡ أُمَّةٞ يَدۡعُونَ إِلَى </w:t>
      </w:r>
      <w:r w:rsidR="00476D2F" w:rsidRPr="0089531E">
        <w:rPr>
          <w:rStyle w:val="Char9"/>
          <w:rFonts w:hint="cs"/>
          <w:bCs w:val="0"/>
          <w:rtl/>
        </w:rPr>
        <w:t>ٱلۡخَيۡرِ</w:t>
      </w:r>
      <w:r w:rsidR="00476D2F" w:rsidRPr="0089531E">
        <w:rPr>
          <w:rStyle w:val="Char9"/>
          <w:bCs w:val="0"/>
          <w:rtl/>
        </w:rPr>
        <w:t xml:space="preserve"> وَيَأۡمُرُونَ بِ</w:t>
      </w:r>
      <w:r w:rsidR="00476D2F" w:rsidRPr="0089531E">
        <w:rPr>
          <w:rStyle w:val="Char9"/>
          <w:rFonts w:hint="cs"/>
          <w:bCs w:val="0"/>
          <w:rtl/>
        </w:rPr>
        <w:t>ٱلۡمَعۡرُوفِ</w:t>
      </w:r>
      <w:r w:rsidR="00476D2F" w:rsidRPr="0089531E">
        <w:rPr>
          <w:rStyle w:val="Char9"/>
          <w:bCs w:val="0"/>
          <w:rtl/>
        </w:rPr>
        <w:t xml:space="preserve"> وَيَنۡهَوۡنَ عَنِ </w:t>
      </w:r>
      <w:r w:rsidR="00476D2F" w:rsidRPr="0089531E">
        <w:rPr>
          <w:rStyle w:val="Char9"/>
          <w:rFonts w:hint="cs"/>
          <w:bCs w:val="0"/>
          <w:rtl/>
        </w:rPr>
        <w:t>ٱلۡمُنكَرِۚ</w:t>
      </w:r>
      <w:r w:rsidR="00476D2F" w:rsidRPr="0089531E">
        <w:rPr>
          <w:rStyle w:val="Char9"/>
          <w:bCs w:val="0"/>
          <w:rtl/>
        </w:rPr>
        <w:t xml:space="preserve"> وَأُوْلَٰٓئِكَ هُمُ </w:t>
      </w:r>
      <w:r w:rsidR="00476D2F" w:rsidRPr="0089531E">
        <w:rPr>
          <w:rStyle w:val="Char9"/>
          <w:rFonts w:hint="cs"/>
          <w:bCs w:val="0"/>
          <w:rtl/>
        </w:rPr>
        <w:t>ٱلۡمُفۡلِحُونَ</w:t>
      </w:r>
      <w:r w:rsidR="00476D2F" w:rsidRPr="0089531E">
        <w:rPr>
          <w:rStyle w:val="Char9"/>
          <w:bCs w:val="0"/>
          <w:rtl/>
        </w:rPr>
        <w:t>١٠٤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[آل عمران: 104]</w:t>
      </w:r>
      <w:bookmarkEnd w:id="3181"/>
    </w:p>
    <w:p w:rsidR="00476D2F" w:rsidRPr="0089531E" w:rsidRDefault="00ED0820" w:rsidP="00003DB7">
      <w:pPr>
        <w:pStyle w:val="Heading2"/>
        <w:keepNext w:val="0"/>
        <w:spacing w:before="0" w:after="0"/>
        <w:ind w:firstLine="284"/>
        <w:rPr>
          <w:rStyle w:val="Char5"/>
          <w:bCs w:val="0"/>
          <w:rtl/>
        </w:rPr>
      </w:pPr>
      <w:bookmarkStart w:id="3182" w:name="_Toc472766305"/>
      <w:r w:rsidRPr="009A64AF">
        <w:rPr>
          <w:rFonts w:cs="Traditional Arabic"/>
          <w:bCs w:val="0"/>
          <w:szCs w:val="28"/>
          <w:shd w:val="clear" w:color="auto" w:fill="FFFFFF"/>
          <w:rtl/>
        </w:rPr>
        <w:t>﴿</w:t>
      </w:r>
      <w:r w:rsidR="00476D2F" w:rsidRPr="0089531E">
        <w:rPr>
          <w:rStyle w:val="Char9"/>
          <w:bCs w:val="0"/>
          <w:rtl/>
        </w:rPr>
        <w:t>كُنتُمۡ خَيۡرَ أُمَّةٍ أُخۡرِجَتۡ لِلنَّاسِ تَأۡمُرُونَ بِ</w:t>
      </w:r>
      <w:r w:rsidR="00476D2F" w:rsidRPr="0089531E">
        <w:rPr>
          <w:rStyle w:val="Char9"/>
          <w:rFonts w:hint="cs"/>
          <w:bCs w:val="0"/>
          <w:rtl/>
        </w:rPr>
        <w:t>ٱلۡمَعۡرُوفِ</w:t>
      </w:r>
      <w:r w:rsidR="00476D2F" w:rsidRPr="0089531E">
        <w:rPr>
          <w:rStyle w:val="Char9"/>
          <w:bCs w:val="0"/>
          <w:rtl/>
        </w:rPr>
        <w:t xml:space="preserve"> وَتَنۡهَوۡنَ عَنِ </w:t>
      </w:r>
      <w:r w:rsidR="00476D2F" w:rsidRPr="0089531E">
        <w:rPr>
          <w:rStyle w:val="Char9"/>
          <w:rFonts w:hint="cs"/>
          <w:bCs w:val="0"/>
          <w:rtl/>
        </w:rPr>
        <w:t>ٱلۡمُنكَرِ</w:t>
      </w:r>
      <w:r w:rsidR="00476D2F" w:rsidRPr="0089531E">
        <w:rPr>
          <w:rStyle w:val="Char9"/>
          <w:bCs w:val="0"/>
          <w:rtl/>
        </w:rPr>
        <w:t xml:space="preserve"> وَتُؤۡمِنُونَ بِ</w:t>
      </w:r>
      <w:r w:rsidR="00476D2F" w:rsidRPr="0089531E">
        <w:rPr>
          <w:rStyle w:val="Char9"/>
          <w:rFonts w:hint="cs"/>
          <w:bCs w:val="0"/>
          <w:rtl/>
        </w:rPr>
        <w:t>ٱللَّهِۗ</w:t>
      </w:r>
      <w:r w:rsidR="00476D2F" w:rsidRPr="0089531E">
        <w:rPr>
          <w:rStyle w:val="Char9"/>
          <w:bCs w:val="0"/>
          <w:rtl/>
        </w:rPr>
        <w:t xml:space="preserve"> </w:t>
      </w:r>
      <w:r w:rsidR="00D4656D">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[آل عمران: 110]</w:t>
      </w:r>
      <w:bookmarkEnd w:id="3182"/>
    </w:p>
    <w:p w:rsidR="00476D2F" w:rsidRPr="0089531E" w:rsidRDefault="00ED0820" w:rsidP="00003DB7">
      <w:pPr>
        <w:pStyle w:val="Heading2"/>
        <w:keepNext w:val="0"/>
        <w:spacing w:before="0" w:after="0"/>
        <w:ind w:firstLine="284"/>
        <w:rPr>
          <w:rStyle w:val="Char5"/>
          <w:bCs w:val="0"/>
          <w:rtl/>
        </w:rPr>
      </w:pPr>
      <w:bookmarkStart w:id="3183" w:name="_Toc472766306"/>
      <w:r w:rsidRPr="009A64AF">
        <w:rPr>
          <w:rFonts w:cs="Traditional Arabic"/>
          <w:bCs w:val="0"/>
          <w:szCs w:val="28"/>
          <w:shd w:val="clear" w:color="auto" w:fill="FFFFFF"/>
          <w:rtl/>
        </w:rPr>
        <w:t>﴿</w:t>
      </w:r>
      <w:r w:rsidR="00476D2F" w:rsidRPr="0089531E">
        <w:rPr>
          <w:rStyle w:val="Char9"/>
          <w:bCs w:val="0"/>
          <w:rtl/>
        </w:rPr>
        <w:t>يُؤۡمِنُونَ بِ</w:t>
      </w:r>
      <w:r w:rsidR="00476D2F" w:rsidRPr="0089531E">
        <w:rPr>
          <w:rStyle w:val="Char9"/>
          <w:rFonts w:hint="cs"/>
          <w:bCs w:val="0"/>
          <w:rtl/>
        </w:rPr>
        <w:t>ٱللَّهِ</w:t>
      </w:r>
      <w:r w:rsidR="00476D2F" w:rsidRPr="0089531E">
        <w:rPr>
          <w:rStyle w:val="Char9"/>
          <w:bCs w:val="0"/>
          <w:rtl/>
        </w:rPr>
        <w:t xml:space="preserve"> وَ</w:t>
      </w:r>
      <w:r w:rsidR="00476D2F" w:rsidRPr="0089531E">
        <w:rPr>
          <w:rStyle w:val="Char9"/>
          <w:rFonts w:hint="cs"/>
          <w:bCs w:val="0"/>
          <w:rtl/>
        </w:rPr>
        <w:t>ٱلۡيَوۡمِ</w:t>
      </w:r>
      <w:r w:rsidR="00476D2F" w:rsidRPr="0089531E">
        <w:rPr>
          <w:rStyle w:val="Char9"/>
          <w:bCs w:val="0"/>
          <w:rtl/>
        </w:rPr>
        <w:t xml:space="preserve"> </w:t>
      </w:r>
      <w:r w:rsidR="00476D2F" w:rsidRPr="0089531E">
        <w:rPr>
          <w:rStyle w:val="Char9"/>
          <w:rFonts w:hint="cs"/>
          <w:bCs w:val="0"/>
          <w:rtl/>
        </w:rPr>
        <w:t>ٱلۡأٓخِرِ</w:t>
      </w:r>
      <w:r w:rsidR="00476D2F" w:rsidRPr="0089531E">
        <w:rPr>
          <w:rStyle w:val="Char9"/>
          <w:bCs w:val="0"/>
          <w:rtl/>
        </w:rPr>
        <w:t xml:space="preserve"> وَيَأۡمُرُونَ بِ</w:t>
      </w:r>
      <w:r w:rsidR="00476D2F" w:rsidRPr="0089531E">
        <w:rPr>
          <w:rStyle w:val="Char9"/>
          <w:rFonts w:hint="cs"/>
          <w:bCs w:val="0"/>
          <w:rtl/>
        </w:rPr>
        <w:t>ٱلۡمَعۡرُوفِ</w:t>
      </w:r>
      <w:r w:rsidR="00476D2F" w:rsidRPr="0089531E">
        <w:rPr>
          <w:rStyle w:val="Char9"/>
          <w:bCs w:val="0"/>
          <w:rtl/>
        </w:rPr>
        <w:t xml:space="preserve"> وَيَنۡهَوۡنَ عَنِ </w:t>
      </w:r>
      <w:r w:rsidR="00476D2F" w:rsidRPr="0089531E">
        <w:rPr>
          <w:rStyle w:val="Char9"/>
          <w:rFonts w:hint="cs"/>
          <w:bCs w:val="0"/>
          <w:rtl/>
        </w:rPr>
        <w:t>ٱلۡمُنكَرِ</w:t>
      </w:r>
      <w:r w:rsidR="00476D2F" w:rsidRPr="0089531E">
        <w:rPr>
          <w:rStyle w:val="Char9"/>
          <w:bCs w:val="0"/>
          <w:rtl/>
        </w:rPr>
        <w:t xml:space="preserve"> وَيُسَٰرِعُونَ فِي </w:t>
      </w:r>
      <w:r w:rsidR="00476D2F" w:rsidRPr="0089531E">
        <w:rPr>
          <w:rStyle w:val="Char9"/>
          <w:rFonts w:hint="cs"/>
          <w:bCs w:val="0"/>
          <w:rtl/>
        </w:rPr>
        <w:t>ٱلۡخَيۡرَٰتِۖ</w:t>
      </w:r>
      <w:r w:rsidR="00476D2F" w:rsidRPr="0089531E">
        <w:rPr>
          <w:rStyle w:val="Char9"/>
          <w:bCs w:val="0"/>
          <w:rtl/>
        </w:rPr>
        <w:t xml:space="preserve"> وَأُوْلَٰٓئِكَ مِنَ </w:t>
      </w:r>
      <w:r w:rsidR="00476D2F" w:rsidRPr="0089531E">
        <w:rPr>
          <w:rStyle w:val="Char9"/>
          <w:rFonts w:hint="cs"/>
          <w:bCs w:val="0"/>
          <w:rtl/>
        </w:rPr>
        <w:t>ٱلصَّٰلِحِينَ</w:t>
      </w:r>
      <w:r w:rsidR="00476D2F" w:rsidRPr="0089531E">
        <w:rPr>
          <w:rStyle w:val="Char9"/>
          <w:bCs w:val="0"/>
          <w:rtl/>
        </w:rPr>
        <w:t>١١٤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[آل عمران: 114]</w:t>
      </w:r>
      <w:bookmarkEnd w:id="3183"/>
    </w:p>
    <w:p w:rsidR="00476D2F" w:rsidRPr="0089531E" w:rsidRDefault="00ED0820" w:rsidP="00003DB7">
      <w:pPr>
        <w:pStyle w:val="Heading2"/>
        <w:keepNext w:val="0"/>
        <w:spacing w:before="0" w:after="0"/>
        <w:ind w:firstLine="284"/>
        <w:rPr>
          <w:rStyle w:val="Char5"/>
          <w:bCs w:val="0"/>
          <w:rtl/>
        </w:rPr>
      </w:pPr>
      <w:bookmarkStart w:id="3184" w:name="_Toc472766307"/>
      <w:r w:rsidRPr="009A64AF">
        <w:rPr>
          <w:rFonts w:cs="Traditional Arabic"/>
          <w:bCs w:val="0"/>
          <w:szCs w:val="28"/>
          <w:shd w:val="clear" w:color="auto" w:fill="FFFFFF"/>
          <w:rtl/>
        </w:rPr>
        <w:t>﴿</w:t>
      </w:r>
      <w:r w:rsidR="00476D2F" w:rsidRPr="0089531E">
        <w:rPr>
          <w:rStyle w:val="Char9"/>
          <w:bCs w:val="0"/>
          <w:rtl/>
        </w:rPr>
        <w:t xml:space="preserve">لَّا خَيۡرَ فِي كَثِيرٖ مِّن نَّجۡوَىٰهُمۡ إِلَّا مَنۡ أَمَرَ بِصَدَقَةٍ أَوۡ مَعۡرُوفٍ أَوۡ إِصۡلَٰحِۢ بَيۡنَ </w:t>
      </w:r>
      <w:r w:rsidR="00476D2F" w:rsidRPr="0089531E">
        <w:rPr>
          <w:rStyle w:val="Char9"/>
          <w:rFonts w:hint="cs"/>
          <w:bCs w:val="0"/>
          <w:rtl/>
        </w:rPr>
        <w:t>ٱلنَّاسِۚ</w:t>
      </w:r>
      <w:r w:rsidR="00D4656D">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114]</w:t>
      </w:r>
      <w:bookmarkEnd w:id="3184"/>
    </w:p>
    <w:p w:rsidR="00476D2F" w:rsidRPr="0089531E" w:rsidRDefault="00ED0820" w:rsidP="00003DB7">
      <w:pPr>
        <w:pStyle w:val="Heading2"/>
        <w:keepNext w:val="0"/>
        <w:spacing w:before="0" w:after="0"/>
        <w:ind w:firstLine="284"/>
        <w:rPr>
          <w:rStyle w:val="Char5"/>
          <w:bCs w:val="0"/>
          <w:rtl/>
        </w:rPr>
      </w:pPr>
      <w:bookmarkStart w:id="3185" w:name="_Toc472766308"/>
      <w:r w:rsidRPr="009A64AF">
        <w:rPr>
          <w:rFonts w:cs="Traditional Arabic"/>
          <w:bCs w:val="0"/>
          <w:szCs w:val="28"/>
          <w:shd w:val="clear" w:color="auto" w:fill="FFFFFF"/>
          <w:rtl/>
        </w:rPr>
        <w:t>﴿</w:t>
      </w:r>
      <w:r w:rsidR="00476D2F" w:rsidRPr="0089531E">
        <w:rPr>
          <w:rStyle w:val="Char9"/>
          <w:rFonts w:hint="cs"/>
          <w:bCs w:val="0"/>
          <w:rtl/>
        </w:rPr>
        <w:t>ٱلَّذِينَ</w:t>
      </w:r>
      <w:r w:rsidR="00476D2F" w:rsidRPr="0089531E">
        <w:rPr>
          <w:rStyle w:val="Char9"/>
          <w:bCs w:val="0"/>
          <w:rtl/>
        </w:rPr>
        <w:t xml:space="preserve"> يَتَّبِعُونَ </w:t>
      </w:r>
      <w:r w:rsidR="00476D2F" w:rsidRPr="0089531E">
        <w:rPr>
          <w:rStyle w:val="Char9"/>
          <w:rFonts w:hint="cs"/>
          <w:bCs w:val="0"/>
          <w:rtl/>
        </w:rPr>
        <w:t>ٱلرَّسُولَ</w:t>
      </w:r>
      <w:r w:rsidR="00476D2F" w:rsidRPr="0089531E">
        <w:rPr>
          <w:rStyle w:val="Char9"/>
          <w:bCs w:val="0"/>
          <w:rtl/>
        </w:rPr>
        <w:t xml:space="preserve"> </w:t>
      </w:r>
      <w:r w:rsidR="00476D2F" w:rsidRPr="0089531E">
        <w:rPr>
          <w:rStyle w:val="Char9"/>
          <w:rFonts w:hint="cs"/>
          <w:bCs w:val="0"/>
          <w:rtl/>
        </w:rPr>
        <w:t>ٱلنَّبِيَّ</w:t>
      </w:r>
      <w:r w:rsidR="00476D2F" w:rsidRPr="0089531E">
        <w:rPr>
          <w:rStyle w:val="Char9"/>
          <w:bCs w:val="0"/>
          <w:rtl/>
        </w:rPr>
        <w:t xml:space="preserve"> </w:t>
      </w:r>
      <w:r w:rsidR="00476D2F" w:rsidRPr="0089531E">
        <w:rPr>
          <w:rStyle w:val="Char9"/>
          <w:rFonts w:hint="cs"/>
          <w:bCs w:val="0"/>
          <w:rtl/>
        </w:rPr>
        <w:t>ٱلۡأُمِّيَّ</w:t>
      </w:r>
      <w:r w:rsidR="00476D2F" w:rsidRPr="0089531E">
        <w:rPr>
          <w:rStyle w:val="Char9"/>
          <w:bCs w:val="0"/>
          <w:rtl/>
        </w:rPr>
        <w:t xml:space="preserve"> </w:t>
      </w:r>
      <w:r w:rsidR="00476D2F" w:rsidRPr="0089531E">
        <w:rPr>
          <w:rStyle w:val="Char9"/>
          <w:rFonts w:hint="cs"/>
          <w:bCs w:val="0"/>
          <w:rtl/>
        </w:rPr>
        <w:t>ٱلَّذِي</w:t>
      </w:r>
      <w:r w:rsidR="00476D2F" w:rsidRPr="0089531E">
        <w:rPr>
          <w:rStyle w:val="Char9"/>
          <w:bCs w:val="0"/>
          <w:rtl/>
        </w:rPr>
        <w:t xml:space="preserve"> يَجِدُونَهُ</w:t>
      </w:r>
      <w:r w:rsidR="00476D2F" w:rsidRPr="0089531E">
        <w:rPr>
          <w:rStyle w:val="Char9"/>
          <w:rFonts w:hint="cs"/>
          <w:bCs w:val="0"/>
          <w:rtl/>
        </w:rPr>
        <w:t>ۥ</w:t>
      </w:r>
      <w:r w:rsidR="00476D2F" w:rsidRPr="0089531E">
        <w:rPr>
          <w:rStyle w:val="Char9"/>
          <w:bCs w:val="0"/>
          <w:rtl/>
        </w:rPr>
        <w:t xml:space="preserve"> مَكۡتُوبًا عِندَهُمۡ فِي </w:t>
      </w:r>
      <w:r w:rsidR="00476D2F" w:rsidRPr="0089531E">
        <w:rPr>
          <w:rStyle w:val="Char9"/>
          <w:rFonts w:hint="cs"/>
          <w:bCs w:val="0"/>
          <w:rtl/>
        </w:rPr>
        <w:t>ٱلتَّوۡرَىٰةِ</w:t>
      </w:r>
      <w:r w:rsidR="00476D2F" w:rsidRPr="0089531E">
        <w:rPr>
          <w:rStyle w:val="Char9"/>
          <w:bCs w:val="0"/>
          <w:rtl/>
        </w:rPr>
        <w:t xml:space="preserve"> وَ</w:t>
      </w:r>
      <w:r w:rsidR="00476D2F" w:rsidRPr="0089531E">
        <w:rPr>
          <w:rStyle w:val="Char9"/>
          <w:rFonts w:hint="cs"/>
          <w:bCs w:val="0"/>
          <w:rtl/>
        </w:rPr>
        <w:t>ٱلۡإِنجِيلِ</w:t>
      </w:r>
      <w:r w:rsidR="00476D2F" w:rsidRPr="0089531E">
        <w:rPr>
          <w:rStyle w:val="Char9"/>
          <w:bCs w:val="0"/>
          <w:rtl/>
        </w:rPr>
        <w:t xml:space="preserve"> يَأۡمُرُهُم بِ</w:t>
      </w:r>
      <w:r w:rsidR="00476D2F" w:rsidRPr="0089531E">
        <w:rPr>
          <w:rStyle w:val="Char9"/>
          <w:rFonts w:hint="cs"/>
          <w:bCs w:val="0"/>
          <w:rtl/>
        </w:rPr>
        <w:t>ٱلۡمَعۡرُوفِ</w:t>
      </w:r>
      <w:r w:rsidR="00476D2F" w:rsidRPr="0089531E">
        <w:rPr>
          <w:rStyle w:val="Char9"/>
          <w:bCs w:val="0"/>
          <w:rtl/>
        </w:rPr>
        <w:t xml:space="preserve"> وَيَنۡهَىٰهُمۡ عَنِ </w:t>
      </w:r>
      <w:r w:rsidR="00476D2F" w:rsidRPr="0089531E">
        <w:rPr>
          <w:rStyle w:val="Char9"/>
          <w:rFonts w:hint="cs"/>
          <w:bCs w:val="0"/>
          <w:rtl/>
        </w:rPr>
        <w:t>ٱلۡمُنكَرِ</w:t>
      </w:r>
      <w:r w:rsidR="00476D2F" w:rsidRPr="0089531E">
        <w:rPr>
          <w:rStyle w:val="Char9"/>
          <w:bCs w:val="0"/>
          <w:rtl/>
        </w:rPr>
        <w:t xml:space="preserve"> </w:t>
      </w:r>
      <w:r w:rsidR="00D4656D">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[الأعراف: 157]</w:t>
      </w:r>
      <w:bookmarkEnd w:id="3185"/>
    </w:p>
    <w:p w:rsidR="00476D2F" w:rsidRPr="0089531E" w:rsidRDefault="00ED0820" w:rsidP="00003DB7">
      <w:pPr>
        <w:pStyle w:val="Heading2"/>
        <w:keepNext w:val="0"/>
        <w:spacing w:before="0" w:after="0"/>
        <w:ind w:firstLine="284"/>
        <w:rPr>
          <w:rStyle w:val="Char5"/>
          <w:bCs w:val="0"/>
          <w:rtl/>
        </w:rPr>
      </w:pPr>
      <w:bookmarkStart w:id="3186" w:name="_Toc472766309"/>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ٱلۡمُؤۡمِنُونَ</w:t>
      </w:r>
      <w:r w:rsidR="00476D2F" w:rsidRPr="0089531E">
        <w:rPr>
          <w:rStyle w:val="Char9"/>
          <w:bCs w:val="0"/>
          <w:rtl/>
        </w:rPr>
        <w:t xml:space="preserve"> وَ</w:t>
      </w:r>
      <w:r w:rsidR="00476D2F" w:rsidRPr="0089531E">
        <w:rPr>
          <w:rStyle w:val="Char9"/>
          <w:rFonts w:hint="cs"/>
          <w:bCs w:val="0"/>
          <w:rtl/>
        </w:rPr>
        <w:t>ٱلۡمُؤۡمِنَٰتُ</w:t>
      </w:r>
      <w:r w:rsidR="00476D2F" w:rsidRPr="0089531E">
        <w:rPr>
          <w:rStyle w:val="Char9"/>
          <w:bCs w:val="0"/>
          <w:rtl/>
        </w:rPr>
        <w:t xml:space="preserve"> بَعۡضُهُمۡ أَوۡلِيَآءُ بَعۡضٖۚ يَأۡمُرُونَ بِ</w:t>
      </w:r>
      <w:r w:rsidR="00476D2F" w:rsidRPr="0089531E">
        <w:rPr>
          <w:rStyle w:val="Char9"/>
          <w:rFonts w:hint="cs"/>
          <w:bCs w:val="0"/>
          <w:rtl/>
        </w:rPr>
        <w:t>ٱلۡمَعۡرُوفِ</w:t>
      </w:r>
      <w:r w:rsidR="00476D2F" w:rsidRPr="0089531E">
        <w:rPr>
          <w:rStyle w:val="Char9"/>
          <w:bCs w:val="0"/>
          <w:rtl/>
        </w:rPr>
        <w:t xml:space="preserve"> وَيَنۡهَوۡنَ عَنِ </w:t>
      </w:r>
      <w:r w:rsidR="00476D2F" w:rsidRPr="0089531E">
        <w:rPr>
          <w:rStyle w:val="Char9"/>
          <w:rFonts w:hint="cs"/>
          <w:bCs w:val="0"/>
          <w:rtl/>
        </w:rPr>
        <w:t>ٱلۡمُنكَرِ</w:t>
      </w:r>
      <w:r w:rsidR="00476D2F" w:rsidRPr="0089531E">
        <w:rPr>
          <w:rStyle w:val="Char9"/>
          <w:bCs w:val="0"/>
          <w:rtl/>
        </w:rPr>
        <w:t xml:space="preserve"> </w:t>
      </w:r>
      <w:r w:rsidR="00476D2F">
        <w:rPr>
          <w:rFonts w:cs="Times New Roman" w:hint="cs"/>
          <w:color w:val="000000"/>
          <w:shd w:val="clear" w:color="auto" w:fill="FFFFFF"/>
          <w:rtl/>
        </w:rPr>
        <w:t xml:space="preserve">... </w:t>
      </w:r>
      <w:r w:rsidR="00476D2F" w:rsidRPr="0089531E">
        <w:rPr>
          <w:rStyle w:val="Char9"/>
          <w:bCs w:val="0"/>
          <w:rtl/>
        </w:rPr>
        <w:t>٧١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[التوبة: 71]</w:t>
      </w:r>
      <w:bookmarkEnd w:id="3186"/>
    </w:p>
    <w:p w:rsidR="00476D2F" w:rsidRPr="0089531E" w:rsidRDefault="00ED0820" w:rsidP="00003DB7">
      <w:pPr>
        <w:pStyle w:val="Heading2"/>
        <w:keepNext w:val="0"/>
        <w:spacing w:before="0" w:after="0"/>
        <w:ind w:firstLine="284"/>
        <w:rPr>
          <w:rStyle w:val="Char5"/>
          <w:bCs w:val="0"/>
          <w:rtl/>
        </w:rPr>
      </w:pPr>
      <w:bookmarkStart w:id="3187" w:name="_Toc472766310"/>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وَأۡتَمِرُواْ بَيۡنَكُم بِمَعۡرُوفٖۖ وَإِن تَعَاسَرۡتُمۡ فَسَتُرۡضِعُ لَهُ</w:t>
      </w:r>
      <w:r w:rsidR="00476D2F" w:rsidRPr="0089531E">
        <w:rPr>
          <w:rStyle w:val="Char9"/>
          <w:rFonts w:hint="cs"/>
          <w:bCs w:val="0"/>
          <w:rtl/>
        </w:rPr>
        <w:t>ۥٓ</w:t>
      </w:r>
      <w:r w:rsidR="00476D2F" w:rsidRPr="0089531E">
        <w:rPr>
          <w:rStyle w:val="Char9"/>
          <w:bCs w:val="0"/>
          <w:rtl/>
        </w:rPr>
        <w:t xml:space="preserve"> أُخۡرَىٰ</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[الطلاق: 6]</w:t>
      </w:r>
      <w:bookmarkEnd w:id="3187"/>
    </w:p>
    <w:p w:rsidR="00476D2F" w:rsidRPr="004E7F4C" w:rsidRDefault="00476D2F" w:rsidP="005150D4">
      <w:pPr>
        <w:pStyle w:val="Heading2"/>
        <w:rPr>
          <w:rStyle w:val="Char"/>
          <w:bCs/>
          <w:rtl/>
        </w:rPr>
      </w:pPr>
      <w:bookmarkStart w:id="3188" w:name="_Toc255726673"/>
      <w:bookmarkStart w:id="3189" w:name="_Toc440881306"/>
      <w:bookmarkStart w:id="3190" w:name="_Toc472766311"/>
      <w:bookmarkStart w:id="3191" w:name="_Toc472775964"/>
      <w:bookmarkStart w:id="3192" w:name="_Toc472862340"/>
      <w:r w:rsidRPr="004E7F4C">
        <w:rPr>
          <w:rStyle w:val="Char"/>
          <w:rFonts w:hint="cs"/>
          <w:bCs/>
          <w:rtl/>
        </w:rPr>
        <w:t>سفارش لقمان حکیم به فرزندش</w:t>
      </w:r>
      <w:bookmarkEnd w:id="3188"/>
      <w:bookmarkEnd w:id="3189"/>
      <w:bookmarkEnd w:id="3190"/>
      <w:bookmarkEnd w:id="3191"/>
      <w:bookmarkEnd w:id="3192"/>
    </w:p>
    <w:p w:rsidR="00476D2F" w:rsidRPr="0089531E" w:rsidRDefault="00ED0820" w:rsidP="00003DB7">
      <w:pPr>
        <w:pStyle w:val="Heading2"/>
        <w:keepNext w:val="0"/>
        <w:spacing w:before="0" w:after="0"/>
        <w:ind w:firstLine="284"/>
        <w:rPr>
          <w:rStyle w:val="Char5"/>
          <w:bCs w:val="0"/>
          <w:rtl/>
        </w:rPr>
      </w:pPr>
      <w:bookmarkStart w:id="3193" w:name="_Toc472766312"/>
      <w:r w:rsidRPr="009A64AF">
        <w:rPr>
          <w:rFonts w:cs="Traditional Arabic"/>
          <w:bCs w:val="0"/>
          <w:szCs w:val="28"/>
          <w:shd w:val="clear" w:color="auto" w:fill="FFFFFF"/>
          <w:rtl/>
        </w:rPr>
        <w:t>﴿</w:t>
      </w:r>
      <w:r w:rsidR="00476D2F" w:rsidRPr="0089531E">
        <w:rPr>
          <w:rStyle w:val="Char9"/>
          <w:bCs w:val="0"/>
          <w:rtl/>
        </w:rPr>
        <w:t xml:space="preserve">يَٰبُنَيَّ أَقِمِ </w:t>
      </w:r>
      <w:r w:rsidR="00476D2F" w:rsidRPr="0089531E">
        <w:rPr>
          <w:rStyle w:val="Char9"/>
          <w:rFonts w:hint="cs"/>
          <w:bCs w:val="0"/>
          <w:rtl/>
        </w:rPr>
        <w:t>ٱلصَّلَوٰةَ</w:t>
      </w:r>
      <w:r w:rsidR="00476D2F" w:rsidRPr="0089531E">
        <w:rPr>
          <w:rStyle w:val="Char9"/>
          <w:bCs w:val="0"/>
          <w:rtl/>
        </w:rPr>
        <w:t xml:space="preserve"> وَأۡمُرۡ بِ</w:t>
      </w:r>
      <w:r w:rsidR="00476D2F" w:rsidRPr="0089531E">
        <w:rPr>
          <w:rStyle w:val="Char9"/>
          <w:rFonts w:hint="cs"/>
          <w:bCs w:val="0"/>
          <w:rtl/>
        </w:rPr>
        <w:t>ٱلۡمَعۡرُوفِ</w:t>
      </w:r>
      <w:r w:rsidR="00476D2F" w:rsidRPr="0089531E">
        <w:rPr>
          <w:rStyle w:val="Char9"/>
          <w:bCs w:val="0"/>
          <w:rtl/>
        </w:rPr>
        <w:t xml:space="preserve"> وَ</w:t>
      </w:r>
      <w:r w:rsidR="00476D2F" w:rsidRPr="0089531E">
        <w:rPr>
          <w:rStyle w:val="Char9"/>
          <w:rFonts w:hint="cs"/>
          <w:bCs w:val="0"/>
          <w:rtl/>
        </w:rPr>
        <w:t>ٱنۡهَ</w:t>
      </w:r>
      <w:r w:rsidR="00476D2F" w:rsidRPr="0089531E">
        <w:rPr>
          <w:rStyle w:val="Char9"/>
          <w:bCs w:val="0"/>
          <w:rtl/>
        </w:rPr>
        <w:t xml:space="preserve"> عَنِ </w:t>
      </w:r>
      <w:r w:rsidR="00476D2F" w:rsidRPr="0089531E">
        <w:rPr>
          <w:rStyle w:val="Char9"/>
          <w:rFonts w:hint="cs"/>
          <w:bCs w:val="0"/>
          <w:rtl/>
        </w:rPr>
        <w:t>ٱلۡمُنكَرِ</w:t>
      </w:r>
      <w:r w:rsidR="00476D2F" w:rsidRPr="0089531E">
        <w:rPr>
          <w:rStyle w:val="Char9"/>
          <w:bCs w:val="0"/>
          <w:rtl/>
        </w:rPr>
        <w:t xml:space="preserve"> وَ</w:t>
      </w:r>
      <w:r w:rsidR="00476D2F" w:rsidRPr="0089531E">
        <w:rPr>
          <w:rStyle w:val="Char9"/>
          <w:rFonts w:hint="cs"/>
          <w:bCs w:val="0"/>
          <w:rtl/>
        </w:rPr>
        <w:t>ٱصۡبِرۡ</w:t>
      </w:r>
      <w:r w:rsidR="00476D2F" w:rsidRPr="0089531E">
        <w:rPr>
          <w:rStyle w:val="Char9"/>
          <w:bCs w:val="0"/>
          <w:rtl/>
        </w:rPr>
        <w:t xml:space="preserve"> عَلَىٰ مَآ أَصَابَكَۖ إِنَّ ذَٰلِكَ مِنۡ عَزۡمِ </w:t>
      </w:r>
      <w:r w:rsidR="00476D2F" w:rsidRPr="0089531E">
        <w:rPr>
          <w:rStyle w:val="Char9"/>
          <w:rFonts w:hint="cs"/>
          <w:bCs w:val="0"/>
          <w:rtl/>
        </w:rPr>
        <w:t>ٱلۡأُمُورِ</w:t>
      </w:r>
      <w:r w:rsidR="00476D2F" w:rsidRPr="0089531E">
        <w:rPr>
          <w:rStyle w:val="Char9"/>
          <w:bCs w:val="0"/>
          <w:rtl/>
        </w:rPr>
        <w:t xml:space="preserve">١٧ وَلَا تُصَعِّرۡ خَدَّكَ لِلنَّاسِ وَلَا تَمۡشِ فِي </w:t>
      </w:r>
      <w:r w:rsidR="00476D2F" w:rsidRPr="0089531E">
        <w:rPr>
          <w:rStyle w:val="Char9"/>
          <w:rFonts w:hint="cs"/>
          <w:bCs w:val="0"/>
          <w:rtl/>
        </w:rPr>
        <w:t>ٱلۡأَرۡضِ</w:t>
      </w:r>
      <w:r w:rsidR="00476D2F" w:rsidRPr="0089531E">
        <w:rPr>
          <w:rStyle w:val="Char9"/>
          <w:bCs w:val="0"/>
          <w:rtl/>
        </w:rPr>
        <w:t xml:space="preserve"> مَرَحًاۖ إِنَّ </w:t>
      </w:r>
      <w:r w:rsidR="00476D2F" w:rsidRPr="0089531E">
        <w:rPr>
          <w:rStyle w:val="Char9"/>
          <w:rFonts w:hint="cs"/>
          <w:bCs w:val="0"/>
          <w:rtl/>
        </w:rPr>
        <w:t>ٱللَّهَ</w:t>
      </w:r>
      <w:r w:rsidR="00476D2F" w:rsidRPr="0089531E">
        <w:rPr>
          <w:rStyle w:val="Char9"/>
          <w:bCs w:val="0"/>
          <w:rtl/>
        </w:rPr>
        <w:t xml:space="preserve"> لَا يُحِبُّ كُلَّ مُخۡتَالٖ فَخُورٖ١٨ وَ</w:t>
      </w:r>
      <w:r w:rsidR="00476D2F" w:rsidRPr="0089531E">
        <w:rPr>
          <w:rStyle w:val="Char9"/>
          <w:rFonts w:hint="cs"/>
          <w:bCs w:val="0"/>
          <w:rtl/>
        </w:rPr>
        <w:t>ٱقۡصِدۡ</w:t>
      </w:r>
      <w:r w:rsidR="00476D2F" w:rsidRPr="0089531E">
        <w:rPr>
          <w:rStyle w:val="Char9"/>
          <w:bCs w:val="0"/>
          <w:rtl/>
        </w:rPr>
        <w:t xml:space="preserve"> فِي مَشۡيِكَ وَ</w:t>
      </w:r>
      <w:r w:rsidR="00476D2F" w:rsidRPr="0089531E">
        <w:rPr>
          <w:rStyle w:val="Char9"/>
          <w:rFonts w:hint="cs"/>
          <w:bCs w:val="0"/>
          <w:rtl/>
        </w:rPr>
        <w:t>ٱغۡضُضۡ</w:t>
      </w:r>
      <w:r w:rsidR="00476D2F" w:rsidRPr="0089531E">
        <w:rPr>
          <w:rStyle w:val="Char9"/>
          <w:bCs w:val="0"/>
          <w:rtl/>
        </w:rPr>
        <w:t xml:space="preserve"> مِن صَوۡتِكَۚ إِنَّ أَنكَرَ </w:t>
      </w:r>
      <w:r w:rsidR="00476D2F" w:rsidRPr="0089531E">
        <w:rPr>
          <w:rStyle w:val="Char9"/>
          <w:rFonts w:hint="cs"/>
          <w:bCs w:val="0"/>
          <w:rtl/>
        </w:rPr>
        <w:t>ٱلۡأَصۡوَٰتِ</w:t>
      </w:r>
      <w:r w:rsidR="00476D2F" w:rsidRPr="0089531E">
        <w:rPr>
          <w:rStyle w:val="Char9"/>
          <w:bCs w:val="0"/>
          <w:rtl/>
        </w:rPr>
        <w:t xml:space="preserve"> لَصَوۡتُ </w:t>
      </w:r>
      <w:r w:rsidR="00476D2F" w:rsidRPr="0089531E">
        <w:rPr>
          <w:rStyle w:val="Char9"/>
          <w:rFonts w:hint="cs"/>
          <w:bCs w:val="0"/>
          <w:rtl/>
        </w:rPr>
        <w:t>ٱلۡحَمِيرِ</w:t>
      </w:r>
      <w:r w:rsidR="00476D2F" w:rsidRPr="0089531E">
        <w:rPr>
          <w:rStyle w:val="Char9"/>
          <w:bCs w:val="0"/>
          <w:rtl/>
        </w:rPr>
        <w:t>١٩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[لقمان: 17-19]</w:t>
      </w:r>
      <w:bookmarkEnd w:id="3193"/>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نام لقمان در سوره‌ی 31 قرآن، دو بار مذکور است و به همین مناسبت سوره‌ی سی و یکم قرآن به نام سوره‌ی لقمان موسوم است. در قرآن دلیل صریحی بر اینکه او پیامبر بوده است، یا تنها یک فرد حکیم، وجود ندارد، ولی لحن قرآن در مورد لقمان نشان می‌دهد که او پیامبر نبوده و قول صحیح نیز همین است. و در مورد این که لقمان که بوده است، میان مفسران اختلاف است:</w:t>
      </w:r>
    </w:p>
    <w:p w:rsidR="00476D2F" w:rsidRPr="00792437" w:rsidRDefault="00476D2F" w:rsidP="0089531E">
      <w:pPr>
        <w:widowControl/>
        <w:ind w:firstLine="284"/>
        <w:jc w:val="both"/>
        <w:rPr>
          <w:rStyle w:val="Char1"/>
          <w:rtl/>
        </w:rPr>
      </w:pPr>
      <w:r w:rsidRPr="00792437">
        <w:rPr>
          <w:rStyle w:val="Char1"/>
          <w:rFonts w:hint="cs"/>
          <w:rtl/>
        </w:rPr>
        <w:t>برخی گفته‌اند: لقمان غلامی سیاه از مردم سودان مصر بود و با وجود چهره‌ی نازیبا، دلی روشن و روحی مصفّا داشت. او از همان آغاز به راستی سخن می‌گفت و امانت را به خیانت نمی‌آلود و در اموری که مربوط به او نبود دخالت نمی‌کرد.</w:t>
      </w:r>
    </w:p>
    <w:p w:rsidR="00476D2F" w:rsidRPr="00792437" w:rsidRDefault="00476D2F" w:rsidP="0089531E">
      <w:pPr>
        <w:widowControl/>
        <w:ind w:firstLine="284"/>
        <w:jc w:val="both"/>
        <w:rPr>
          <w:rStyle w:val="Char1"/>
          <w:rtl/>
        </w:rPr>
      </w:pPr>
      <w:r w:rsidRPr="00792437">
        <w:rPr>
          <w:rStyle w:val="Char1"/>
          <w:rFonts w:hint="cs"/>
          <w:rtl/>
        </w:rPr>
        <w:t>برخی نیز گفته‌اند: لقمان فرزند باعورا: خواهرزاده‌ی ایوب</w:t>
      </w:r>
      <w:r>
        <w:rPr>
          <w:rStyle w:val="Char1"/>
          <w:rFonts w:cs="CTraditional Arabic" w:hint="cs"/>
          <w:rtl/>
        </w:rPr>
        <w:t>÷</w:t>
      </w:r>
      <w:r w:rsidRPr="00792437">
        <w:rPr>
          <w:rStyle w:val="Char1"/>
          <w:rFonts w:hint="cs"/>
          <w:rtl/>
        </w:rPr>
        <w:t>، یا پسر خاله‌ی وی، از سیاهان نوبه‌ی مصر بود که مدتی طولانی زندگی کرد تا بدانجا که داود را دریافت و از وی علم آموخت.</w:t>
      </w:r>
    </w:p>
    <w:p w:rsidR="00476D2F" w:rsidRPr="00792437" w:rsidRDefault="00476D2F" w:rsidP="0089531E">
      <w:pPr>
        <w:widowControl/>
        <w:ind w:firstLine="284"/>
        <w:jc w:val="both"/>
        <w:rPr>
          <w:rStyle w:val="Char1"/>
          <w:rtl/>
        </w:rPr>
      </w:pPr>
      <w:r w:rsidRPr="00792437">
        <w:rPr>
          <w:rStyle w:val="Char1"/>
          <w:rFonts w:hint="cs"/>
          <w:rtl/>
        </w:rPr>
        <w:t>و برخی نیز گفته‌اند: لقمان فرزند «باعور بن ناهور بن تارح» یعنی عمو زاده‌ی حضرت ابراهیم بوده است. و برخی نیز لقمان را معاصر حضرت داود می‌دانند که میان حکیم شدن یا حاکم شدن مخیّر شد و حکمت را انتخاب کرد.</w:t>
      </w:r>
    </w:p>
    <w:p w:rsidR="00476D2F" w:rsidRPr="00792437" w:rsidRDefault="00476D2F" w:rsidP="0089531E">
      <w:pPr>
        <w:widowControl/>
        <w:ind w:firstLine="284"/>
        <w:jc w:val="both"/>
        <w:rPr>
          <w:rStyle w:val="Char1"/>
          <w:rtl/>
        </w:rPr>
      </w:pPr>
      <w:r w:rsidRPr="00792437">
        <w:rPr>
          <w:rStyle w:val="Char1"/>
          <w:rFonts w:hint="cs"/>
          <w:rtl/>
        </w:rPr>
        <w:t>بیشتر مفسران به نبوت لقمان قائل نیستند و فقط عکرمه و پیروانش او را پیامبر می‌دانند و در قرآن نیز به نبوت او تصریح نشده است.</w:t>
      </w:r>
    </w:p>
    <w:p w:rsidR="00476D2F" w:rsidRPr="00792437" w:rsidRDefault="00476D2F" w:rsidP="0089531E">
      <w:pPr>
        <w:widowControl/>
        <w:ind w:firstLine="284"/>
        <w:jc w:val="both"/>
        <w:rPr>
          <w:rStyle w:val="Char1"/>
          <w:rtl/>
        </w:rPr>
      </w:pPr>
      <w:r w:rsidRPr="00792437">
        <w:rPr>
          <w:rStyle w:val="Char1"/>
          <w:rFonts w:hint="cs"/>
          <w:rtl/>
        </w:rPr>
        <w:t>و حکمتی که خداوند متعال به او بخشیده بود، عبارت بود از: دانش، خرد، درست‌گویی، سخنان صواب، معرفت و شناخت عمیق، رسیدن به حق به واسطه‌ی عقل و علم، و بینشی که در سایه‌ی معرفت الهی پدید آید و براساس فکر در اسرار هستی و رسیدن به حق، نور و تقوا می‌توان به آن دست یافت.</w:t>
      </w:r>
    </w:p>
    <w:p w:rsidR="00476D2F" w:rsidRPr="00792437" w:rsidRDefault="00476D2F" w:rsidP="0089531E">
      <w:pPr>
        <w:widowControl/>
        <w:ind w:firstLine="284"/>
        <w:jc w:val="both"/>
        <w:rPr>
          <w:rStyle w:val="Char1"/>
          <w:rtl/>
        </w:rPr>
      </w:pPr>
      <w:r w:rsidRPr="00792437">
        <w:rPr>
          <w:rStyle w:val="Char1"/>
          <w:rFonts w:hint="cs"/>
          <w:rtl/>
        </w:rPr>
        <w:t>به هر حال در عظمت لقمان همین بس که خدا و رسول او، پندهای او را برای دیگران نقل کرده‌اند.</w:t>
      </w:r>
    </w:p>
    <w:p w:rsidR="00476D2F" w:rsidRPr="004E7F4C" w:rsidRDefault="00476D2F" w:rsidP="005150D4">
      <w:pPr>
        <w:pStyle w:val="Heading2"/>
        <w:rPr>
          <w:rStyle w:val="Char"/>
          <w:bCs/>
          <w:rtl/>
        </w:rPr>
      </w:pPr>
      <w:bookmarkStart w:id="3194" w:name="_Toc255726674"/>
      <w:bookmarkStart w:id="3195" w:name="_Toc440881307"/>
      <w:bookmarkStart w:id="3196" w:name="_Toc472766313"/>
      <w:bookmarkStart w:id="3197" w:name="_Toc472775965"/>
      <w:bookmarkStart w:id="3198" w:name="_Toc472862341"/>
      <w:r w:rsidRPr="004E7F4C">
        <w:rPr>
          <w:rStyle w:val="Char"/>
          <w:rFonts w:hint="cs"/>
          <w:bCs/>
          <w:rtl/>
        </w:rPr>
        <w:t>چنگ زدن به «حبل الله» (رشته‌ی ناگسستنی الهی)</w:t>
      </w:r>
      <w:bookmarkEnd w:id="3194"/>
      <w:bookmarkEnd w:id="3195"/>
      <w:bookmarkEnd w:id="3196"/>
      <w:bookmarkEnd w:id="3197"/>
      <w:bookmarkEnd w:id="3198"/>
    </w:p>
    <w:p w:rsidR="00476D2F" w:rsidRPr="0089531E" w:rsidRDefault="00ED0820" w:rsidP="00003DB7">
      <w:pPr>
        <w:pStyle w:val="Heading2"/>
        <w:keepNext w:val="0"/>
        <w:spacing w:before="0" w:after="0"/>
        <w:ind w:firstLine="284"/>
        <w:rPr>
          <w:rStyle w:val="Char5"/>
          <w:bCs w:val="0"/>
          <w:rtl/>
        </w:rPr>
      </w:pPr>
      <w:bookmarkStart w:id="3199" w:name="_Toc472766314"/>
      <w:r w:rsidRPr="009A64AF">
        <w:rPr>
          <w:rFonts w:cs="Traditional Arabic"/>
          <w:bCs w:val="0"/>
          <w:szCs w:val="28"/>
          <w:shd w:val="clear" w:color="auto" w:fill="FFFFFF"/>
          <w:rtl/>
        </w:rPr>
        <w:t>﴿</w:t>
      </w:r>
      <w:r w:rsidR="00476D2F" w:rsidRPr="0089531E">
        <w:rPr>
          <w:rStyle w:val="Char9"/>
          <w:bCs w:val="0"/>
          <w:rtl/>
        </w:rPr>
        <w:t xml:space="preserve">وَكَيۡفَ تَكۡفُرُونَ وَأَنتُمۡ تُتۡلَىٰ عَلَيۡكُمۡ ءَايَٰتُ </w:t>
      </w:r>
      <w:r w:rsidR="00476D2F" w:rsidRPr="0089531E">
        <w:rPr>
          <w:rStyle w:val="Char9"/>
          <w:rFonts w:hint="cs"/>
          <w:bCs w:val="0"/>
          <w:rtl/>
        </w:rPr>
        <w:t>ٱللَّهِ</w:t>
      </w:r>
      <w:r w:rsidR="00476D2F" w:rsidRPr="0089531E">
        <w:rPr>
          <w:rStyle w:val="Char9"/>
          <w:bCs w:val="0"/>
          <w:rtl/>
        </w:rPr>
        <w:t xml:space="preserve"> وَفِيكُمۡ رَسُولُهُ</w:t>
      </w:r>
      <w:r w:rsidR="00476D2F" w:rsidRPr="0089531E">
        <w:rPr>
          <w:rStyle w:val="Char9"/>
          <w:rFonts w:hint="cs"/>
          <w:bCs w:val="0"/>
          <w:rtl/>
        </w:rPr>
        <w:t>ۥۗ</w:t>
      </w:r>
      <w:r w:rsidR="00476D2F" w:rsidRPr="0089531E">
        <w:rPr>
          <w:rStyle w:val="Char9"/>
          <w:bCs w:val="0"/>
          <w:rtl/>
        </w:rPr>
        <w:t xml:space="preserve"> وَمَن يَعۡتَصِم بِ</w:t>
      </w:r>
      <w:r w:rsidR="00476D2F" w:rsidRPr="0089531E">
        <w:rPr>
          <w:rStyle w:val="Char9"/>
          <w:rFonts w:hint="cs"/>
          <w:bCs w:val="0"/>
          <w:rtl/>
        </w:rPr>
        <w:t>ٱللَّهِ</w:t>
      </w:r>
      <w:r w:rsidR="00476D2F" w:rsidRPr="0089531E">
        <w:rPr>
          <w:rStyle w:val="Char9"/>
          <w:bCs w:val="0"/>
          <w:rtl/>
        </w:rPr>
        <w:t xml:space="preserve"> فَقَدۡ هُدِيَ إِلَىٰ صِرَٰطٖ مُّسۡتَقِيمٖ١٠١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[آل عمران: 101]</w:t>
      </w:r>
      <w:bookmarkEnd w:id="3199"/>
    </w:p>
    <w:p w:rsidR="00476D2F" w:rsidRPr="0089531E" w:rsidRDefault="00ED0820" w:rsidP="00003DB7">
      <w:pPr>
        <w:pStyle w:val="Heading2"/>
        <w:keepNext w:val="0"/>
        <w:spacing w:before="0" w:after="0"/>
        <w:ind w:firstLine="284"/>
        <w:rPr>
          <w:rStyle w:val="Char5"/>
          <w:bCs w:val="0"/>
          <w:rtl/>
        </w:rPr>
      </w:pPr>
      <w:bookmarkStart w:id="3200" w:name="_Toc472766315"/>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ٱعۡتَصِمُواْ</w:t>
      </w:r>
      <w:r w:rsidR="00476D2F" w:rsidRPr="0089531E">
        <w:rPr>
          <w:rStyle w:val="Char9"/>
          <w:bCs w:val="0"/>
          <w:rtl/>
        </w:rPr>
        <w:t xml:space="preserve"> بِحَبۡلِ </w:t>
      </w:r>
      <w:r w:rsidR="00476D2F" w:rsidRPr="0089531E">
        <w:rPr>
          <w:rStyle w:val="Char9"/>
          <w:rFonts w:hint="cs"/>
          <w:bCs w:val="0"/>
          <w:rtl/>
        </w:rPr>
        <w:t>ٱللَّهِ</w:t>
      </w:r>
      <w:r w:rsidR="00476D2F" w:rsidRPr="0089531E">
        <w:rPr>
          <w:rStyle w:val="Char9"/>
          <w:bCs w:val="0"/>
          <w:rtl/>
        </w:rPr>
        <w:t xml:space="preserve"> جَمِيعٗا وَلَا تَفَرَّقُواْۚ وَ</w:t>
      </w:r>
      <w:r w:rsidR="00476D2F" w:rsidRPr="0089531E">
        <w:rPr>
          <w:rStyle w:val="Char9"/>
          <w:rFonts w:hint="cs"/>
          <w:bCs w:val="0"/>
          <w:rtl/>
        </w:rPr>
        <w:t>ٱذۡكُرُواْ</w:t>
      </w:r>
      <w:r w:rsidR="00476D2F" w:rsidRPr="0089531E">
        <w:rPr>
          <w:rStyle w:val="Char9"/>
          <w:bCs w:val="0"/>
          <w:rtl/>
        </w:rPr>
        <w:t xml:space="preserve"> نِعۡمَتَ </w:t>
      </w:r>
      <w:r w:rsidR="00476D2F" w:rsidRPr="0089531E">
        <w:rPr>
          <w:rStyle w:val="Char9"/>
          <w:rFonts w:hint="cs"/>
          <w:bCs w:val="0"/>
          <w:rtl/>
        </w:rPr>
        <w:t>ٱللَّهِ</w:t>
      </w:r>
      <w:r w:rsidR="00476D2F" w:rsidRPr="0089531E">
        <w:rPr>
          <w:rStyle w:val="Char9"/>
          <w:bCs w:val="0"/>
          <w:rtl/>
        </w:rPr>
        <w:t xml:space="preserve"> عَلَيۡكُمۡ إِذۡ كُنتُمۡ أَعۡدَآءٗ فَأَلَّفَ بَيۡنَ قُلُوبِكُمۡ فَأَصۡبَحۡتُم بِنِعۡمَتِهِ</w:t>
      </w:r>
      <w:r w:rsidR="00476D2F" w:rsidRPr="0089531E">
        <w:rPr>
          <w:rStyle w:val="Char9"/>
          <w:rFonts w:hint="cs"/>
          <w:bCs w:val="0"/>
          <w:rtl/>
        </w:rPr>
        <w:t>ۦٓ</w:t>
      </w:r>
      <w:r w:rsidR="00476D2F" w:rsidRPr="0089531E">
        <w:rPr>
          <w:rStyle w:val="Char9"/>
          <w:bCs w:val="0"/>
          <w:rtl/>
        </w:rPr>
        <w:t xml:space="preserve"> إِخۡوَٰنٗا</w:t>
      </w:r>
      <w:r w:rsidR="00D4656D">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[آل عمران: 103]</w:t>
      </w:r>
      <w:bookmarkEnd w:id="3200"/>
    </w:p>
    <w:p w:rsidR="00476D2F" w:rsidRPr="0089531E" w:rsidRDefault="00ED0820" w:rsidP="00003DB7">
      <w:pPr>
        <w:pStyle w:val="Heading2"/>
        <w:keepNext w:val="0"/>
        <w:spacing w:before="0" w:after="0"/>
        <w:ind w:firstLine="284"/>
        <w:rPr>
          <w:rStyle w:val="Char5"/>
          <w:bCs w:val="0"/>
          <w:rtl/>
        </w:rPr>
      </w:pPr>
      <w:bookmarkStart w:id="3201" w:name="_Toc472766316"/>
      <w:r w:rsidRPr="009A64AF">
        <w:rPr>
          <w:rFonts w:cs="Traditional Arabic"/>
          <w:bCs w:val="0"/>
          <w:szCs w:val="28"/>
          <w:shd w:val="clear" w:color="auto" w:fill="FFFFFF"/>
          <w:rtl/>
        </w:rPr>
        <w:t>﴿</w:t>
      </w:r>
      <w:r w:rsidR="00476D2F" w:rsidRPr="0089531E">
        <w:rPr>
          <w:rStyle w:val="Char9"/>
          <w:bCs w:val="0"/>
          <w:rtl/>
        </w:rPr>
        <w:t xml:space="preserve">إِلَّا </w:t>
      </w:r>
      <w:r w:rsidR="00476D2F" w:rsidRPr="0089531E">
        <w:rPr>
          <w:rStyle w:val="Char9"/>
          <w:rFonts w:hint="cs"/>
          <w:bCs w:val="0"/>
          <w:rtl/>
        </w:rPr>
        <w:t>ٱلَّذِينَ</w:t>
      </w:r>
      <w:r w:rsidR="00476D2F" w:rsidRPr="0089531E">
        <w:rPr>
          <w:rStyle w:val="Char9"/>
          <w:bCs w:val="0"/>
          <w:rtl/>
        </w:rPr>
        <w:t xml:space="preserve"> تَابُواْ وَأَصۡلَحُواْ وَ</w:t>
      </w:r>
      <w:r w:rsidR="00476D2F" w:rsidRPr="0089531E">
        <w:rPr>
          <w:rStyle w:val="Char9"/>
          <w:rFonts w:hint="cs"/>
          <w:bCs w:val="0"/>
          <w:rtl/>
        </w:rPr>
        <w:t>ٱعۡتَصَمُواْ</w:t>
      </w:r>
      <w:r w:rsidR="00476D2F" w:rsidRPr="0089531E">
        <w:rPr>
          <w:rStyle w:val="Char9"/>
          <w:bCs w:val="0"/>
          <w:rtl/>
        </w:rPr>
        <w:t xml:space="preserve"> بِ</w:t>
      </w:r>
      <w:r w:rsidR="00476D2F" w:rsidRPr="0089531E">
        <w:rPr>
          <w:rStyle w:val="Char9"/>
          <w:rFonts w:hint="cs"/>
          <w:bCs w:val="0"/>
          <w:rtl/>
        </w:rPr>
        <w:t>ٱللَّهِ</w:t>
      </w:r>
      <w:r w:rsidR="00476D2F" w:rsidRPr="0089531E">
        <w:rPr>
          <w:rStyle w:val="Char9"/>
          <w:bCs w:val="0"/>
          <w:rtl/>
        </w:rPr>
        <w:t xml:space="preserve"> وَأَخۡلَصُواْ دِينَهُمۡ لِلَّهِ فَأُوْلَٰٓئِكَ مَعَ </w:t>
      </w:r>
      <w:r w:rsidR="00476D2F" w:rsidRPr="0089531E">
        <w:rPr>
          <w:rStyle w:val="Char9"/>
          <w:rFonts w:hint="cs"/>
          <w:bCs w:val="0"/>
          <w:rtl/>
        </w:rPr>
        <w:t>ٱلۡمُؤۡمِنِينَۖ</w:t>
      </w:r>
      <w:r w:rsidR="00476D2F" w:rsidRPr="0089531E">
        <w:rPr>
          <w:rStyle w:val="Char9"/>
          <w:bCs w:val="0"/>
          <w:rtl/>
        </w:rPr>
        <w:t xml:space="preserve"> وَسَوۡفَ يُؤۡتِ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ٱلۡمُؤۡمِنِينَ</w:t>
      </w:r>
      <w:r w:rsidR="00476D2F" w:rsidRPr="0089531E">
        <w:rPr>
          <w:rStyle w:val="Char9"/>
          <w:bCs w:val="0"/>
          <w:rtl/>
        </w:rPr>
        <w:t xml:space="preserve"> أَجۡرًا عَظِيمٗا١٤٦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146]</w:t>
      </w:r>
      <w:bookmarkEnd w:id="3201"/>
    </w:p>
    <w:p w:rsidR="00476D2F" w:rsidRPr="0089531E" w:rsidRDefault="00ED0820" w:rsidP="00003DB7">
      <w:pPr>
        <w:pStyle w:val="Heading2"/>
        <w:keepNext w:val="0"/>
        <w:spacing w:before="0" w:after="0"/>
        <w:ind w:firstLine="284"/>
        <w:rPr>
          <w:rStyle w:val="Char5"/>
          <w:bCs w:val="0"/>
          <w:rtl/>
        </w:rPr>
      </w:pPr>
      <w:bookmarkStart w:id="3202" w:name="_Toc472766317"/>
      <w:r w:rsidRPr="009A64AF">
        <w:rPr>
          <w:rFonts w:cs="Traditional Arabic"/>
          <w:bCs w:val="0"/>
          <w:szCs w:val="28"/>
          <w:shd w:val="clear" w:color="auto" w:fill="FFFFFF"/>
          <w:rtl/>
        </w:rPr>
        <w:t>﴿</w:t>
      </w:r>
      <w:r w:rsidR="00476D2F" w:rsidRPr="0089531E">
        <w:rPr>
          <w:rStyle w:val="Char9"/>
          <w:bCs w:val="0"/>
          <w:rtl/>
        </w:rPr>
        <w:t xml:space="preserve">فَأَمَّا </w:t>
      </w:r>
      <w:r w:rsidR="00476D2F" w:rsidRPr="0089531E">
        <w:rPr>
          <w:rStyle w:val="Char9"/>
          <w:rFonts w:hint="cs"/>
          <w:bCs w:val="0"/>
          <w:rtl/>
        </w:rPr>
        <w:t>ٱلَّذِينَ</w:t>
      </w:r>
      <w:r w:rsidR="00476D2F" w:rsidRPr="0089531E">
        <w:rPr>
          <w:rStyle w:val="Char9"/>
          <w:bCs w:val="0"/>
          <w:rtl/>
        </w:rPr>
        <w:t xml:space="preserve"> ءَامَنُواْ بِ</w:t>
      </w:r>
      <w:r w:rsidR="00476D2F" w:rsidRPr="0089531E">
        <w:rPr>
          <w:rStyle w:val="Char9"/>
          <w:rFonts w:hint="cs"/>
          <w:bCs w:val="0"/>
          <w:rtl/>
        </w:rPr>
        <w:t>ٱللَّهِ</w:t>
      </w:r>
      <w:r w:rsidR="00476D2F" w:rsidRPr="0089531E">
        <w:rPr>
          <w:rStyle w:val="Char9"/>
          <w:bCs w:val="0"/>
          <w:rtl/>
        </w:rPr>
        <w:t xml:space="preserve"> وَ</w:t>
      </w:r>
      <w:r w:rsidR="00476D2F" w:rsidRPr="0089531E">
        <w:rPr>
          <w:rStyle w:val="Char9"/>
          <w:rFonts w:hint="cs"/>
          <w:bCs w:val="0"/>
          <w:rtl/>
        </w:rPr>
        <w:t>ٱعۡتَصَمُواْ</w:t>
      </w:r>
      <w:r w:rsidR="00476D2F" w:rsidRPr="0089531E">
        <w:rPr>
          <w:rStyle w:val="Char9"/>
          <w:bCs w:val="0"/>
          <w:rtl/>
        </w:rPr>
        <w:t xml:space="preserve"> بِهِ</w:t>
      </w:r>
      <w:r w:rsidR="00476D2F" w:rsidRPr="0089531E">
        <w:rPr>
          <w:rStyle w:val="Char9"/>
          <w:rFonts w:hint="cs"/>
          <w:bCs w:val="0"/>
          <w:rtl/>
        </w:rPr>
        <w:t>ۦ</w:t>
      </w:r>
      <w:r w:rsidR="00476D2F" w:rsidRPr="0089531E">
        <w:rPr>
          <w:rStyle w:val="Char9"/>
          <w:bCs w:val="0"/>
          <w:rtl/>
        </w:rPr>
        <w:t xml:space="preserve"> فَسَيُدۡخِلُهُمۡ فِي رَحۡمَةٖ مِّنۡهُ وَفَضۡلٖ وَيَهۡدِيهِمۡ إِلَيۡهِ صِرَٰطٗا مُّسۡتَقِيمٗا١٧٥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175]</w:t>
      </w:r>
      <w:bookmarkEnd w:id="3202"/>
    </w:p>
    <w:p w:rsidR="00476D2F" w:rsidRPr="0089531E" w:rsidRDefault="00ED0820" w:rsidP="00003DB7">
      <w:pPr>
        <w:pStyle w:val="Heading2"/>
        <w:keepNext w:val="0"/>
        <w:spacing w:before="0" w:after="0"/>
        <w:ind w:firstLine="284"/>
        <w:rPr>
          <w:rStyle w:val="Char5"/>
          <w:bCs w:val="0"/>
          <w:rtl/>
        </w:rPr>
      </w:pPr>
      <w:bookmarkStart w:id="3203" w:name="_Toc472766318"/>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ٱلرَّسُولُ</w:t>
      </w:r>
      <w:r w:rsidR="00476D2F" w:rsidRPr="0089531E">
        <w:rPr>
          <w:rStyle w:val="Char9"/>
          <w:bCs w:val="0"/>
          <w:rtl/>
        </w:rPr>
        <w:t xml:space="preserve"> بَلِّغۡ مَآ أُنزِلَ إِلَيۡكَ مِن رَّبِّكَۖ وَإِن لَّمۡ تَفۡعَلۡ فَمَا بَلَّغۡتَ رِسَالَتَهُ</w:t>
      </w:r>
      <w:r w:rsidR="00476D2F" w:rsidRPr="0089531E">
        <w:rPr>
          <w:rStyle w:val="Char9"/>
          <w:rFonts w:hint="cs"/>
          <w:bCs w:val="0"/>
          <w:rtl/>
        </w:rPr>
        <w:t>ۥۚ</w:t>
      </w:r>
      <w:r w:rsidR="00476D2F" w:rsidRPr="0089531E">
        <w:rPr>
          <w:rStyle w:val="Char9"/>
          <w:bCs w:val="0"/>
          <w:rtl/>
        </w:rPr>
        <w:t xml:space="preserve"> وَ</w:t>
      </w:r>
      <w:r w:rsidR="00476D2F" w:rsidRPr="0089531E">
        <w:rPr>
          <w:rStyle w:val="Char9"/>
          <w:rFonts w:hint="cs"/>
          <w:bCs w:val="0"/>
          <w:rtl/>
        </w:rPr>
        <w:t>ٱللَّهُ</w:t>
      </w:r>
      <w:r w:rsidR="00476D2F" w:rsidRPr="0089531E">
        <w:rPr>
          <w:rStyle w:val="Char9"/>
          <w:bCs w:val="0"/>
          <w:rtl/>
        </w:rPr>
        <w:t xml:space="preserve"> يَعۡصِمُكَ مِنَ </w:t>
      </w:r>
      <w:r w:rsidR="00476D2F" w:rsidRPr="0089531E">
        <w:rPr>
          <w:rStyle w:val="Char9"/>
          <w:rFonts w:hint="cs"/>
          <w:bCs w:val="0"/>
          <w:rtl/>
        </w:rPr>
        <w:t>ٱلنَّاسِۗ</w:t>
      </w:r>
      <w:r w:rsidR="00D4656D">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67]</w:t>
      </w:r>
      <w:bookmarkEnd w:id="3203"/>
    </w:p>
    <w:p w:rsidR="00476D2F" w:rsidRPr="0089531E" w:rsidRDefault="00ED0820" w:rsidP="00003DB7">
      <w:pPr>
        <w:pStyle w:val="Heading2"/>
        <w:keepNext w:val="0"/>
        <w:spacing w:before="0" w:after="0"/>
        <w:ind w:firstLine="284"/>
        <w:rPr>
          <w:rStyle w:val="Char5"/>
          <w:bCs w:val="0"/>
          <w:rtl/>
        </w:rPr>
      </w:pPr>
      <w:bookmarkStart w:id="3204" w:name="_Toc472766319"/>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 xml:space="preserve">فَأَقِيمُواْ </w:t>
      </w:r>
      <w:r w:rsidR="00476D2F" w:rsidRPr="0089531E">
        <w:rPr>
          <w:rStyle w:val="Char9"/>
          <w:rFonts w:hint="cs"/>
          <w:bCs w:val="0"/>
          <w:rtl/>
        </w:rPr>
        <w:t>ٱلصَّلَوٰةَ</w:t>
      </w:r>
      <w:r w:rsidR="00476D2F" w:rsidRPr="0089531E">
        <w:rPr>
          <w:rStyle w:val="Char9"/>
          <w:bCs w:val="0"/>
          <w:rtl/>
        </w:rPr>
        <w:t xml:space="preserve"> وَءَاتُواْ </w:t>
      </w:r>
      <w:r w:rsidR="00476D2F" w:rsidRPr="0089531E">
        <w:rPr>
          <w:rStyle w:val="Char9"/>
          <w:rFonts w:hint="cs"/>
          <w:bCs w:val="0"/>
          <w:rtl/>
        </w:rPr>
        <w:t>ٱلزَّكَوٰةَ</w:t>
      </w:r>
      <w:r w:rsidR="00476D2F" w:rsidRPr="0089531E">
        <w:rPr>
          <w:rStyle w:val="Char9"/>
          <w:bCs w:val="0"/>
          <w:rtl/>
        </w:rPr>
        <w:t xml:space="preserve"> وَ</w:t>
      </w:r>
      <w:r w:rsidR="00476D2F" w:rsidRPr="0089531E">
        <w:rPr>
          <w:rStyle w:val="Char9"/>
          <w:rFonts w:hint="cs"/>
          <w:bCs w:val="0"/>
          <w:rtl/>
        </w:rPr>
        <w:t>ٱعۡتَصِمُواْ</w:t>
      </w:r>
      <w:r w:rsidR="00476D2F" w:rsidRPr="0089531E">
        <w:rPr>
          <w:rStyle w:val="Char9"/>
          <w:bCs w:val="0"/>
          <w:rtl/>
        </w:rPr>
        <w:t xml:space="preserve"> بِ</w:t>
      </w:r>
      <w:r w:rsidR="00476D2F" w:rsidRPr="0089531E">
        <w:rPr>
          <w:rStyle w:val="Char9"/>
          <w:rFonts w:hint="cs"/>
          <w:bCs w:val="0"/>
          <w:rtl/>
        </w:rPr>
        <w:t>ٱللَّهِ</w:t>
      </w:r>
      <w:r w:rsidR="00476D2F" w:rsidRPr="0089531E">
        <w:rPr>
          <w:rStyle w:val="Char9"/>
          <w:bCs w:val="0"/>
          <w:rtl/>
        </w:rPr>
        <w:t xml:space="preserve"> هُوَ مَوۡلَىٰكُمۡۖ فَنِعۡمَ </w:t>
      </w:r>
      <w:r w:rsidR="00476D2F" w:rsidRPr="0089531E">
        <w:rPr>
          <w:rStyle w:val="Char9"/>
          <w:rFonts w:hint="cs"/>
          <w:bCs w:val="0"/>
          <w:rtl/>
        </w:rPr>
        <w:t>ٱلۡمَوۡلَىٰ</w:t>
      </w:r>
      <w:r w:rsidR="00476D2F" w:rsidRPr="0089531E">
        <w:rPr>
          <w:rStyle w:val="Char9"/>
          <w:bCs w:val="0"/>
          <w:rtl/>
        </w:rPr>
        <w:t xml:space="preserve"> وَنِعۡمَ </w:t>
      </w:r>
      <w:r w:rsidR="00476D2F" w:rsidRPr="0089531E">
        <w:rPr>
          <w:rStyle w:val="Char9"/>
          <w:rFonts w:hint="cs"/>
          <w:bCs w:val="0"/>
          <w:rtl/>
        </w:rPr>
        <w:t>ٱلنَّصِيرُ</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[الحج: 78]</w:t>
      </w:r>
      <w:bookmarkEnd w:id="3204"/>
    </w:p>
    <w:p w:rsidR="00476D2F" w:rsidRPr="0089531E" w:rsidRDefault="00ED0820" w:rsidP="00003DB7">
      <w:pPr>
        <w:pStyle w:val="Heading2"/>
        <w:keepNext w:val="0"/>
        <w:spacing w:before="0" w:after="0"/>
        <w:ind w:firstLine="284"/>
        <w:rPr>
          <w:rStyle w:val="Char5"/>
          <w:bCs w:val="0"/>
          <w:rtl/>
        </w:rPr>
      </w:pPr>
      <w:bookmarkStart w:id="3205" w:name="_Toc472766320"/>
      <w:r w:rsidRPr="009A64AF">
        <w:rPr>
          <w:rFonts w:cs="Traditional Arabic"/>
          <w:bCs w:val="0"/>
          <w:szCs w:val="28"/>
          <w:shd w:val="clear" w:color="auto" w:fill="FFFFFF"/>
          <w:rtl/>
        </w:rPr>
        <w:t>﴿</w:t>
      </w:r>
      <w:r w:rsidR="00476D2F" w:rsidRPr="0089531E">
        <w:rPr>
          <w:rStyle w:val="Char9"/>
          <w:bCs w:val="0"/>
          <w:rtl/>
        </w:rPr>
        <w:t xml:space="preserve">قُلۡ مَن ذَا </w:t>
      </w:r>
      <w:r w:rsidR="00476D2F" w:rsidRPr="0089531E">
        <w:rPr>
          <w:rStyle w:val="Char9"/>
          <w:rFonts w:hint="cs"/>
          <w:bCs w:val="0"/>
          <w:rtl/>
        </w:rPr>
        <w:t>ٱلَّذِي</w:t>
      </w:r>
      <w:r w:rsidR="00476D2F" w:rsidRPr="0089531E">
        <w:rPr>
          <w:rStyle w:val="Char9"/>
          <w:bCs w:val="0"/>
          <w:rtl/>
        </w:rPr>
        <w:t xml:space="preserve"> يَعۡصِمُكُم مِّنَ </w:t>
      </w:r>
      <w:r w:rsidR="00476D2F" w:rsidRPr="0089531E">
        <w:rPr>
          <w:rStyle w:val="Char9"/>
          <w:rFonts w:hint="cs"/>
          <w:bCs w:val="0"/>
          <w:rtl/>
        </w:rPr>
        <w:t>ٱللَّهِ</w:t>
      </w:r>
      <w:r w:rsidR="00476D2F" w:rsidRPr="0089531E">
        <w:rPr>
          <w:rStyle w:val="Char9"/>
          <w:bCs w:val="0"/>
          <w:rtl/>
        </w:rPr>
        <w:t xml:space="preserve"> إِنۡ أَرَادَ بِكُمۡ سُوٓءًا أَوۡ أَرَادَ بِكُمۡ رَحۡمَةٗۚ وَلَا يَجِدُونَ لَهُم مِّن دُونِ </w:t>
      </w:r>
      <w:r w:rsidR="00476D2F" w:rsidRPr="0089531E">
        <w:rPr>
          <w:rStyle w:val="Char9"/>
          <w:rFonts w:hint="cs"/>
          <w:bCs w:val="0"/>
          <w:rtl/>
        </w:rPr>
        <w:t>ٱللَّهِ</w:t>
      </w:r>
      <w:r w:rsidR="00476D2F" w:rsidRPr="0089531E">
        <w:rPr>
          <w:rStyle w:val="Char9"/>
          <w:bCs w:val="0"/>
          <w:rtl/>
        </w:rPr>
        <w:t xml:space="preserve"> وَلِيّٗا وَلَا نَصِيرٗا١٧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[الأحزاب: 17]</w:t>
      </w:r>
      <w:bookmarkEnd w:id="3205"/>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مفسران درباره‌ی اینکه منظور از «حبل الله» چیست، با همدیگر اختلاف نظر دارند: بعضی می‌گویند: منظور از آن قرآن است. و بعضی می‌گویند: اسلام و بعضی دیگر گفته‌اند: منظور عهد و پیمان خدا، و بعضی گفته‌اند: منظور دین خدا، و بعضی گفته‌اند: منظور شخص خود پیامبر</w:t>
      </w:r>
      <w:r w:rsidRPr="00C52A06">
        <w:rPr>
          <w:rStyle w:val="Char1"/>
          <w:rFonts w:cs="CTraditional Arabic" w:hint="cs"/>
          <w:rtl/>
        </w:rPr>
        <w:t xml:space="preserve"> ج</w:t>
      </w:r>
      <w:r w:rsidRPr="00792437">
        <w:rPr>
          <w:rStyle w:val="Char1"/>
          <w:rFonts w:hint="cs"/>
          <w:rtl/>
        </w:rPr>
        <w:t xml:space="preserve"> است.</w:t>
      </w:r>
    </w:p>
    <w:p w:rsidR="00476D2F" w:rsidRPr="00792437" w:rsidRDefault="00476D2F" w:rsidP="0089531E">
      <w:pPr>
        <w:widowControl/>
        <w:ind w:firstLine="284"/>
        <w:jc w:val="both"/>
        <w:rPr>
          <w:rStyle w:val="Char1"/>
          <w:rtl/>
        </w:rPr>
      </w:pPr>
      <w:r w:rsidRPr="00792437">
        <w:rPr>
          <w:rStyle w:val="Char1"/>
          <w:rFonts w:hint="cs"/>
          <w:rtl/>
        </w:rPr>
        <w:t>و در حقیقت هیچ کدام از این موارد با یکدیگر اختلاف ندارند و همه‌ی این‌ها در معنی با هم مترادف‌اند، زیرا منظور از «ریسمان الهی» (حبل الله) هر گونه وسیله‌ی ارتباط با ذات پاک خداوند است، خواه این رشته و ریسمان ناگسستی اسلام باشد یا قرآن و یا پیامبر</w:t>
      </w:r>
      <w:r w:rsidRPr="00C52A06">
        <w:rPr>
          <w:rStyle w:val="Char1"/>
          <w:rFonts w:cs="CTraditional Arabic" w:hint="cs"/>
          <w:rtl/>
        </w:rPr>
        <w:t xml:space="preserve"> ج</w:t>
      </w:r>
      <w:r w:rsidRPr="00792437">
        <w:rPr>
          <w:rStyle w:val="Char1"/>
          <w:rFonts w:hint="cs"/>
          <w:rtl/>
        </w:rPr>
        <w:t>. و در واقع آنچه که گفته شد در مفهوم وسیع «ارتباط با خدا» که از معنی «حبل الله» استفاده می‌شود، جمع است.</w:t>
      </w:r>
    </w:p>
    <w:p w:rsidR="00476D2F" w:rsidRPr="00792437" w:rsidRDefault="00476D2F" w:rsidP="0089531E">
      <w:pPr>
        <w:widowControl/>
        <w:ind w:firstLine="284"/>
        <w:jc w:val="both"/>
        <w:rPr>
          <w:rStyle w:val="Char1"/>
          <w:rtl/>
        </w:rPr>
      </w:pPr>
    </w:p>
    <w:p w:rsidR="00476D2F" w:rsidRPr="00792437" w:rsidRDefault="00476D2F" w:rsidP="0089531E">
      <w:pPr>
        <w:widowControl/>
        <w:ind w:firstLine="284"/>
        <w:jc w:val="both"/>
        <w:rPr>
          <w:rStyle w:val="Char1"/>
          <w:rtl/>
        </w:rPr>
        <w:sectPr w:rsidR="00476D2F" w:rsidRPr="00792437" w:rsidSect="00282BBF">
          <w:headerReference w:type="default" r:id="rId35"/>
          <w:footnotePr>
            <w:numRestart w:val="eachPage"/>
          </w:footnotePr>
          <w:type w:val="oddPage"/>
          <w:pgSz w:w="9356" w:h="13608" w:code="9"/>
          <w:pgMar w:top="567" w:right="1134" w:bottom="851" w:left="1134" w:header="454" w:footer="0" w:gutter="0"/>
          <w:cols w:space="708"/>
          <w:titlePg/>
          <w:bidi/>
          <w:rtlGutter/>
          <w:docGrid w:linePitch="360"/>
        </w:sectPr>
      </w:pPr>
    </w:p>
    <w:p w:rsidR="00476D2F" w:rsidRPr="0089531E" w:rsidRDefault="00476D2F" w:rsidP="0089531E">
      <w:pPr>
        <w:pStyle w:val="a2"/>
        <w:widowControl/>
        <w:rPr>
          <w:rStyle w:val="Char2"/>
          <w:bCs/>
          <w:rtl/>
        </w:rPr>
      </w:pPr>
      <w:bookmarkStart w:id="3206" w:name="_Toc255726675"/>
      <w:bookmarkStart w:id="3207" w:name="_Toc440881308"/>
      <w:bookmarkStart w:id="3208" w:name="_Toc472766321"/>
      <w:bookmarkStart w:id="3209" w:name="_Toc472775966"/>
      <w:bookmarkStart w:id="3210" w:name="_Toc472862342"/>
      <w:r w:rsidRPr="0089531E">
        <w:rPr>
          <w:rStyle w:val="Char2"/>
          <w:rFonts w:hint="cs"/>
          <w:bCs/>
          <w:rtl/>
        </w:rPr>
        <w:t>«منهیّات و محرّمات قرآن»</w:t>
      </w:r>
      <w:bookmarkEnd w:id="3206"/>
      <w:bookmarkEnd w:id="3207"/>
      <w:bookmarkEnd w:id="3208"/>
      <w:bookmarkEnd w:id="3209"/>
      <w:bookmarkEnd w:id="3210"/>
    </w:p>
    <w:p w:rsidR="00476D2F" w:rsidRPr="004E7F4C" w:rsidRDefault="00476D2F" w:rsidP="005150D4">
      <w:pPr>
        <w:pStyle w:val="Heading2"/>
        <w:rPr>
          <w:rStyle w:val="Char"/>
          <w:bCs/>
          <w:rtl/>
        </w:rPr>
      </w:pPr>
      <w:bookmarkStart w:id="3211" w:name="_Toc255726676"/>
      <w:bookmarkStart w:id="3212" w:name="_Toc440881309"/>
      <w:bookmarkStart w:id="3213" w:name="_Toc472766322"/>
      <w:bookmarkStart w:id="3214" w:name="_Toc472775967"/>
      <w:bookmarkStart w:id="3215" w:name="_Toc472862343"/>
      <w:r w:rsidRPr="004E7F4C">
        <w:rPr>
          <w:rStyle w:val="Char"/>
          <w:rFonts w:hint="cs"/>
          <w:bCs/>
          <w:rtl/>
        </w:rPr>
        <w:t>تحریم قماربازی، بتان سنگی و غیره، و تیرها و سنگ‌ها و اوراقی که برای بخت‌آزمایی و فال‌بینی و غیبگویی به کار می‌روند</w:t>
      </w:r>
      <w:bookmarkEnd w:id="3211"/>
      <w:bookmarkEnd w:id="3212"/>
      <w:bookmarkEnd w:id="3213"/>
      <w:bookmarkEnd w:id="3214"/>
      <w:bookmarkEnd w:id="3215"/>
    </w:p>
    <w:p w:rsidR="00476D2F" w:rsidRPr="0089531E" w:rsidRDefault="00ED0820" w:rsidP="00003DB7">
      <w:pPr>
        <w:pStyle w:val="Heading2"/>
        <w:keepNext w:val="0"/>
        <w:spacing w:before="0" w:after="0"/>
        <w:ind w:firstLine="284"/>
        <w:rPr>
          <w:rStyle w:val="Char5"/>
          <w:bCs w:val="0"/>
          <w:rtl/>
        </w:rPr>
      </w:pPr>
      <w:bookmarkStart w:id="3216" w:name="_Toc472766323"/>
      <w:r w:rsidRPr="009A64AF">
        <w:rPr>
          <w:rFonts w:cs="Traditional Arabic"/>
          <w:bCs w:val="0"/>
          <w:szCs w:val="28"/>
          <w:shd w:val="clear" w:color="auto" w:fill="FFFFFF"/>
          <w:rtl/>
        </w:rPr>
        <w:t>﴿</w:t>
      </w:r>
      <w:r w:rsidR="00476D2F" w:rsidRPr="0089531E">
        <w:rPr>
          <w:rStyle w:val="Char9"/>
          <w:bCs w:val="0"/>
          <w:rtl/>
        </w:rPr>
        <w:t xml:space="preserve">يَسۡ‍َٔلُونَكَ عَنِ </w:t>
      </w:r>
      <w:r w:rsidR="00476D2F" w:rsidRPr="0089531E">
        <w:rPr>
          <w:rStyle w:val="Char9"/>
          <w:rFonts w:hint="cs"/>
          <w:bCs w:val="0"/>
          <w:rtl/>
        </w:rPr>
        <w:t>ٱلۡخَمۡرِ</w:t>
      </w:r>
      <w:r w:rsidR="00476D2F" w:rsidRPr="0089531E">
        <w:rPr>
          <w:rStyle w:val="Char9"/>
          <w:bCs w:val="0"/>
          <w:rtl/>
        </w:rPr>
        <w:t xml:space="preserve"> وَ</w:t>
      </w:r>
      <w:r w:rsidR="00476D2F" w:rsidRPr="0089531E">
        <w:rPr>
          <w:rStyle w:val="Char9"/>
          <w:rFonts w:hint="cs"/>
          <w:bCs w:val="0"/>
          <w:rtl/>
        </w:rPr>
        <w:t>ٱلۡمَيۡسِرِۖ</w:t>
      </w:r>
      <w:r w:rsidR="00476D2F" w:rsidRPr="0089531E">
        <w:rPr>
          <w:rStyle w:val="Char9"/>
          <w:bCs w:val="0"/>
          <w:rtl/>
        </w:rPr>
        <w:t xml:space="preserve"> قُلۡ فِيهِمَآ إِثۡمٞ كَبِيرٞ وَمَنَٰفِعُ لِلنَّاسِ وَإِثۡمُهُمَآ أَكۡبَرُ مِن نَّفۡعِهِمَاۗ</w:t>
      </w:r>
      <w:r w:rsidR="00D4656D">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219]</w:t>
      </w:r>
      <w:bookmarkEnd w:id="3216"/>
    </w:p>
    <w:p w:rsidR="00476D2F" w:rsidRPr="0089531E" w:rsidRDefault="00ED0820" w:rsidP="00003DB7">
      <w:pPr>
        <w:pStyle w:val="Heading2"/>
        <w:keepNext w:val="0"/>
        <w:spacing w:before="0" w:after="0"/>
        <w:ind w:firstLine="284"/>
        <w:rPr>
          <w:rStyle w:val="Char5"/>
          <w:bCs w:val="0"/>
          <w:rtl/>
        </w:rPr>
      </w:pPr>
      <w:bookmarkStart w:id="3217" w:name="_Toc472766324"/>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 xml:space="preserve">وَمَا ذُبِحَ عَلَى </w:t>
      </w:r>
      <w:r w:rsidR="00476D2F" w:rsidRPr="0089531E">
        <w:rPr>
          <w:rStyle w:val="Char9"/>
          <w:rFonts w:hint="cs"/>
          <w:bCs w:val="0"/>
          <w:rtl/>
        </w:rPr>
        <w:t>ٱلنُّصُبِ</w:t>
      </w:r>
      <w:r w:rsidR="00476D2F" w:rsidRPr="0089531E">
        <w:rPr>
          <w:rStyle w:val="Char9"/>
          <w:bCs w:val="0"/>
          <w:rtl/>
        </w:rPr>
        <w:t xml:space="preserve"> وَأَن تَ</w:t>
      </w:r>
      <w:r w:rsidR="00476D2F" w:rsidRPr="0089531E">
        <w:rPr>
          <w:rStyle w:val="Char9"/>
          <w:rFonts w:hint="cs"/>
          <w:bCs w:val="0"/>
          <w:rtl/>
        </w:rPr>
        <w:t>سۡتَقۡسِمُواْ</w:t>
      </w:r>
      <w:r w:rsidR="00476D2F" w:rsidRPr="0089531E">
        <w:rPr>
          <w:rStyle w:val="Char9"/>
          <w:bCs w:val="0"/>
          <w:rtl/>
        </w:rPr>
        <w:t xml:space="preserve"> بِ</w:t>
      </w:r>
      <w:r w:rsidR="00476D2F" w:rsidRPr="0089531E">
        <w:rPr>
          <w:rStyle w:val="Char9"/>
          <w:rFonts w:hint="cs"/>
          <w:bCs w:val="0"/>
          <w:rtl/>
        </w:rPr>
        <w:t>ٱلۡأَزۡلَٰمِۚ</w:t>
      </w:r>
      <w:r w:rsidR="00476D2F" w:rsidRPr="0089531E">
        <w:rPr>
          <w:rStyle w:val="Char9"/>
          <w:bCs w:val="0"/>
          <w:rtl/>
        </w:rPr>
        <w:t xml:space="preserve"> ذَٰلِكُمۡ فِسۡقٌۗ</w:t>
      </w:r>
      <w:r w:rsidR="00D4656D">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3]</w:t>
      </w:r>
      <w:bookmarkEnd w:id="3217"/>
    </w:p>
    <w:p w:rsidR="00476D2F" w:rsidRPr="0089531E" w:rsidRDefault="00ED0820" w:rsidP="00003DB7">
      <w:pPr>
        <w:pStyle w:val="Heading2"/>
        <w:keepNext w:val="0"/>
        <w:spacing w:before="0" w:after="0"/>
        <w:ind w:firstLine="284"/>
        <w:rPr>
          <w:rStyle w:val="Char5"/>
          <w:bCs w:val="0"/>
          <w:rtl/>
        </w:rPr>
      </w:pPr>
      <w:bookmarkStart w:id="3218" w:name="_Toc472766325"/>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إِنَّمَا </w:t>
      </w:r>
      <w:r w:rsidR="00476D2F" w:rsidRPr="0089531E">
        <w:rPr>
          <w:rStyle w:val="Char9"/>
          <w:rFonts w:hint="cs"/>
          <w:bCs w:val="0"/>
          <w:rtl/>
        </w:rPr>
        <w:t>ٱلۡخَمۡرُ</w:t>
      </w:r>
      <w:r w:rsidR="00476D2F" w:rsidRPr="0089531E">
        <w:rPr>
          <w:rStyle w:val="Char9"/>
          <w:bCs w:val="0"/>
          <w:rtl/>
        </w:rPr>
        <w:t xml:space="preserve"> وَ</w:t>
      </w:r>
      <w:r w:rsidR="00476D2F" w:rsidRPr="0089531E">
        <w:rPr>
          <w:rStyle w:val="Char9"/>
          <w:rFonts w:hint="cs"/>
          <w:bCs w:val="0"/>
          <w:rtl/>
        </w:rPr>
        <w:t>ٱلۡمَيۡسِرُ</w:t>
      </w:r>
      <w:r w:rsidR="00476D2F" w:rsidRPr="0089531E">
        <w:rPr>
          <w:rStyle w:val="Char9"/>
          <w:bCs w:val="0"/>
          <w:rtl/>
        </w:rPr>
        <w:t xml:space="preserve"> وَ</w:t>
      </w:r>
      <w:r w:rsidR="00476D2F" w:rsidRPr="0089531E">
        <w:rPr>
          <w:rStyle w:val="Char9"/>
          <w:rFonts w:hint="cs"/>
          <w:bCs w:val="0"/>
          <w:rtl/>
        </w:rPr>
        <w:t>ٱلۡأَنصَابُ</w:t>
      </w:r>
      <w:r w:rsidR="00476D2F" w:rsidRPr="0089531E">
        <w:rPr>
          <w:rStyle w:val="Char9"/>
          <w:bCs w:val="0"/>
          <w:rtl/>
        </w:rPr>
        <w:t xml:space="preserve"> وَ</w:t>
      </w:r>
      <w:r w:rsidR="00476D2F" w:rsidRPr="0089531E">
        <w:rPr>
          <w:rStyle w:val="Char9"/>
          <w:rFonts w:hint="cs"/>
          <w:bCs w:val="0"/>
          <w:rtl/>
        </w:rPr>
        <w:t>ٱلۡأَزۡلَٰمُ</w:t>
      </w:r>
      <w:r w:rsidR="00476D2F" w:rsidRPr="0089531E">
        <w:rPr>
          <w:rStyle w:val="Char9"/>
          <w:bCs w:val="0"/>
          <w:rtl/>
        </w:rPr>
        <w:t xml:space="preserve"> رِجۡسٞ مِّنۡ عَمَلِ </w:t>
      </w:r>
      <w:r w:rsidR="00476D2F" w:rsidRPr="0089531E">
        <w:rPr>
          <w:rStyle w:val="Char9"/>
          <w:rFonts w:hint="cs"/>
          <w:bCs w:val="0"/>
          <w:rtl/>
        </w:rPr>
        <w:t>ٱلشَّيۡطَٰنِ</w:t>
      </w:r>
      <w:r w:rsidR="00476D2F" w:rsidRPr="0089531E">
        <w:rPr>
          <w:rStyle w:val="Char9"/>
          <w:bCs w:val="0"/>
          <w:rtl/>
        </w:rPr>
        <w:t xml:space="preserve"> فَ</w:t>
      </w:r>
      <w:r w:rsidR="00476D2F" w:rsidRPr="0089531E">
        <w:rPr>
          <w:rStyle w:val="Char9"/>
          <w:rFonts w:hint="cs"/>
          <w:bCs w:val="0"/>
          <w:rtl/>
        </w:rPr>
        <w:t>ٱجۡتَنِبُوهُ</w:t>
      </w:r>
      <w:r w:rsidR="00476D2F" w:rsidRPr="0089531E">
        <w:rPr>
          <w:rStyle w:val="Char9"/>
          <w:bCs w:val="0"/>
          <w:rtl/>
        </w:rPr>
        <w:t xml:space="preserve"> لَعَلَّكُمۡ تُفۡلِحُونَ٩٠ إِنَّمَا يُرِيدُ </w:t>
      </w:r>
      <w:r w:rsidR="00476D2F" w:rsidRPr="0089531E">
        <w:rPr>
          <w:rStyle w:val="Char9"/>
          <w:rFonts w:hint="cs"/>
          <w:bCs w:val="0"/>
          <w:rtl/>
        </w:rPr>
        <w:t>ٱلشَّيۡطَٰنُ</w:t>
      </w:r>
      <w:r w:rsidR="00476D2F" w:rsidRPr="0089531E">
        <w:rPr>
          <w:rStyle w:val="Char9"/>
          <w:bCs w:val="0"/>
          <w:rtl/>
        </w:rPr>
        <w:t xml:space="preserve"> أَن يُوقِعَ بَيۡنَكُمُ </w:t>
      </w:r>
      <w:r w:rsidR="00476D2F" w:rsidRPr="0089531E">
        <w:rPr>
          <w:rStyle w:val="Char9"/>
          <w:rFonts w:hint="cs"/>
          <w:bCs w:val="0"/>
          <w:rtl/>
        </w:rPr>
        <w:t>ٱلۡعَدَٰوَةَ</w:t>
      </w:r>
      <w:r w:rsidR="00476D2F" w:rsidRPr="0089531E">
        <w:rPr>
          <w:rStyle w:val="Char9"/>
          <w:bCs w:val="0"/>
          <w:rtl/>
        </w:rPr>
        <w:t xml:space="preserve"> وَ</w:t>
      </w:r>
      <w:r w:rsidR="00476D2F" w:rsidRPr="0089531E">
        <w:rPr>
          <w:rStyle w:val="Char9"/>
          <w:rFonts w:hint="cs"/>
          <w:bCs w:val="0"/>
          <w:rtl/>
        </w:rPr>
        <w:t>ٱلۡبَغۡضَآءَ</w:t>
      </w:r>
      <w:r w:rsidR="00476D2F" w:rsidRPr="0089531E">
        <w:rPr>
          <w:rStyle w:val="Char9"/>
          <w:bCs w:val="0"/>
          <w:rtl/>
        </w:rPr>
        <w:t xml:space="preserve"> فِي </w:t>
      </w:r>
      <w:r w:rsidR="00476D2F" w:rsidRPr="0089531E">
        <w:rPr>
          <w:rStyle w:val="Char9"/>
          <w:rFonts w:hint="cs"/>
          <w:bCs w:val="0"/>
          <w:rtl/>
        </w:rPr>
        <w:t>ٱلۡخَمۡرِ</w:t>
      </w:r>
      <w:r w:rsidR="00476D2F" w:rsidRPr="0089531E">
        <w:rPr>
          <w:rStyle w:val="Char9"/>
          <w:bCs w:val="0"/>
          <w:rtl/>
        </w:rPr>
        <w:t xml:space="preserve"> وَ</w:t>
      </w:r>
      <w:r w:rsidR="00476D2F" w:rsidRPr="0089531E">
        <w:rPr>
          <w:rStyle w:val="Char9"/>
          <w:rFonts w:hint="cs"/>
          <w:bCs w:val="0"/>
          <w:rtl/>
        </w:rPr>
        <w:t>ٱلۡمَيۡسِرِ</w:t>
      </w:r>
      <w:r w:rsidR="00476D2F" w:rsidRPr="0089531E">
        <w:rPr>
          <w:rStyle w:val="Char9"/>
          <w:bCs w:val="0"/>
          <w:rtl/>
        </w:rPr>
        <w:t xml:space="preserve"> وَيَصُدَّكُمۡ عَن ذِكۡرِ </w:t>
      </w:r>
      <w:r w:rsidR="00476D2F" w:rsidRPr="0089531E">
        <w:rPr>
          <w:rStyle w:val="Char9"/>
          <w:rFonts w:hint="cs"/>
          <w:bCs w:val="0"/>
          <w:rtl/>
        </w:rPr>
        <w:t>ٱللَّهِ</w:t>
      </w:r>
      <w:r w:rsidR="00476D2F" w:rsidRPr="0089531E">
        <w:rPr>
          <w:rStyle w:val="Char9"/>
          <w:bCs w:val="0"/>
          <w:rtl/>
        </w:rPr>
        <w:t xml:space="preserve"> وَعَنِ </w:t>
      </w:r>
      <w:r w:rsidR="00476D2F" w:rsidRPr="0089531E">
        <w:rPr>
          <w:rStyle w:val="Char9"/>
          <w:rFonts w:hint="cs"/>
          <w:bCs w:val="0"/>
          <w:rtl/>
        </w:rPr>
        <w:t>ٱلصَّلَوٰةِۖ</w:t>
      </w:r>
      <w:r w:rsidR="00476D2F" w:rsidRPr="0089531E">
        <w:rPr>
          <w:rStyle w:val="Char9"/>
          <w:bCs w:val="0"/>
          <w:rtl/>
        </w:rPr>
        <w:t xml:space="preserve"> فَهَلۡ أَنتُم مُّنتَهُونَ٩١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90-91]</w:t>
      </w:r>
      <w:bookmarkEnd w:id="3218"/>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616089">
        <w:rPr>
          <w:rStyle w:val="Char6"/>
          <w:rFonts w:hint="cs"/>
          <w:rtl/>
        </w:rPr>
        <w:t>«بخت‌آزما</w:t>
      </w:r>
      <w:r>
        <w:rPr>
          <w:rStyle w:val="Char6"/>
          <w:rFonts w:hint="cs"/>
          <w:rtl/>
        </w:rPr>
        <w:t>یی</w:t>
      </w:r>
      <w:r w:rsidRPr="00616089">
        <w:rPr>
          <w:rStyle w:val="Char6"/>
          <w:rFonts w:hint="cs"/>
          <w:rtl/>
        </w:rPr>
        <w:t>»</w:t>
      </w:r>
      <w:r w:rsidRPr="00792437">
        <w:rPr>
          <w:rStyle w:val="Char1"/>
          <w:rFonts w:hint="cs"/>
          <w:rtl/>
        </w:rPr>
        <w:t>: اسلام بهره جستن از تیرها و بخت‌آزمایی به وسیله‌ی «ازلام» را حرام نموده است.</w:t>
      </w:r>
    </w:p>
    <w:p w:rsidR="00476D2F" w:rsidRPr="00792437" w:rsidRDefault="00476D2F" w:rsidP="0089531E">
      <w:pPr>
        <w:widowControl/>
        <w:ind w:firstLine="284"/>
        <w:jc w:val="both"/>
        <w:rPr>
          <w:rStyle w:val="Char1"/>
          <w:rtl/>
        </w:rPr>
      </w:pPr>
      <w:r w:rsidRPr="00792437">
        <w:rPr>
          <w:rStyle w:val="Char1"/>
          <w:rFonts w:hint="cs"/>
          <w:rtl/>
        </w:rPr>
        <w:t>«ازلام» که اقداح نیز نامیده می‌شود، سه عدد تیر بودند که اعراب جاهلی روی تیر اوّلی نوشته بودند: «خدای من به من امر کرده»، و بر دوّمی نوشته بودند: «خدای من مرا منع نموده»، و بر سومی چیزی ننوشته بودند. هر گاه می‌خواستند سفری و یا ازدواجی و یا هر امر دیگری از این قبیل را انجام دهند به بتخانه می‌رفتند و یکی از این تیرها را که در آنجا بودند برمی‌داشتند و از آن‌ها بهره می‌جستند و بخت خود را آزمایش می‌کردند؛ اگر تیر اول بیرون می‌آمد، با خیال راحت کار را انجام می‌دادند و اگر تیر دومی خارج می‌شد، از انجام آن کار خودداری می‌کردند و اگر تیر سومی که چیزی در آن نوشته نشده بود بیرون می‌آمد، مجدداً آن را با دو تیر دیگر درمی‌آمیختند و تا زمانی که یکی از دو تیر اولی یا دومی بیرون می‌آمد، این کار را تکرار می‌نمودند، آن‌گاه با خیال راحت براساس آن نسبت به انجام یا ترک کار مورد نظر اقدام می‌کردند. رمّالی، فال‌گیری، طلسم‌نویسی، کتاب بازکردن، طاس نهادن و کارهای دیگری از این قبیل که در جامعه‌ی ما انجام می‌پذیرد، شباهت کامل به بخت‌آزمایی دوران جاهلیّت دارند و از نظر اسلام حرام و ناپسند می‌باشند.</w:t>
      </w:r>
    </w:p>
    <w:p w:rsidR="00476D2F" w:rsidRPr="004E7F4C" w:rsidRDefault="00476D2F" w:rsidP="005150D4">
      <w:pPr>
        <w:pStyle w:val="Heading2"/>
        <w:rPr>
          <w:rStyle w:val="Char"/>
          <w:bCs/>
          <w:rtl/>
        </w:rPr>
      </w:pPr>
      <w:bookmarkStart w:id="3219" w:name="_Toc255726677"/>
      <w:bookmarkStart w:id="3220" w:name="_Toc440881310"/>
      <w:bookmarkStart w:id="3221" w:name="_Toc472766326"/>
      <w:bookmarkStart w:id="3222" w:name="_Toc472775968"/>
      <w:bookmarkStart w:id="3223" w:name="_Toc472862344"/>
      <w:r w:rsidRPr="004E7F4C">
        <w:rPr>
          <w:rStyle w:val="Char"/>
          <w:rFonts w:hint="cs"/>
          <w:bCs/>
          <w:rtl/>
        </w:rPr>
        <w:t>سحر و جادو، کفر است</w:t>
      </w:r>
      <w:bookmarkEnd w:id="3219"/>
      <w:bookmarkEnd w:id="3220"/>
      <w:bookmarkEnd w:id="3221"/>
      <w:bookmarkEnd w:id="3222"/>
      <w:bookmarkEnd w:id="3223"/>
    </w:p>
    <w:p w:rsidR="00476D2F" w:rsidRPr="0089531E" w:rsidRDefault="00ED0820" w:rsidP="00003DB7">
      <w:pPr>
        <w:pStyle w:val="Heading2"/>
        <w:keepNext w:val="0"/>
        <w:spacing w:before="0" w:after="0"/>
        <w:ind w:firstLine="284"/>
        <w:rPr>
          <w:rStyle w:val="Char5"/>
          <w:bCs w:val="0"/>
          <w:rtl/>
        </w:rPr>
      </w:pPr>
      <w:bookmarkStart w:id="3224" w:name="_Toc472766327"/>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ٱتَّبَعُواْ</w:t>
      </w:r>
      <w:r w:rsidR="00476D2F" w:rsidRPr="0089531E">
        <w:rPr>
          <w:rStyle w:val="Char9"/>
          <w:bCs w:val="0"/>
          <w:rtl/>
        </w:rPr>
        <w:t xml:space="preserve"> مَا تَتۡلُواْ </w:t>
      </w:r>
      <w:r w:rsidR="00476D2F" w:rsidRPr="0089531E">
        <w:rPr>
          <w:rStyle w:val="Char9"/>
          <w:rFonts w:hint="cs"/>
          <w:bCs w:val="0"/>
          <w:rtl/>
        </w:rPr>
        <w:t>ٱلشَّيَٰطِينُ</w:t>
      </w:r>
      <w:r w:rsidR="00476D2F" w:rsidRPr="0089531E">
        <w:rPr>
          <w:rStyle w:val="Char9"/>
          <w:bCs w:val="0"/>
          <w:rtl/>
        </w:rPr>
        <w:t xml:space="preserve"> عَلَىٰ مُلۡكِ سُلَيۡمَٰنَۖ وَمَا كَفَرَ سُلَيۡمَٰنُ وَلَٰكِنَّ </w:t>
      </w:r>
      <w:r w:rsidR="00476D2F" w:rsidRPr="0089531E">
        <w:rPr>
          <w:rStyle w:val="Char9"/>
          <w:rFonts w:hint="cs"/>
          <w:bCs w:val="0"/>
          <w:rtl/>
        </w:rPr>
        <w:t>ٱلشَّيَٰطِينَ</w:t>
      </w:r>
      <w:r w:rsidR="00476D2F" w:rsidRPr="0089531E">
        <w:rPr>
          <w:rStyle w:val="Char9"/>
          <w:bCs w:val="0"/>
          <w:rtl/>
        </w:rPr>
        <w:t xml:space="preserve"> كَفَرُواْ يُعَلِّمُونَ </w:t>
      </w:r>
      <w:r w:rsidR="00476D2F" w:rsidRPr="0089531E">
        <w:rPr>
          <w:rStyle w:val="Char9"/>
          <w:rFonts w:hint="cs"/>
          <w:bCs w:val="0"/>
          <w:rtl/>
        </w:rPr>
        <w:t>ٱلنَّاسَ</w:t>
      </w:r>
      <w:r w:rsidR="00476D2F" w:rsidRPr="0089531E">
        <w:rPr>
          <w:rStyle w:val="Char9"/>
          <w:bCs w:val="0"/>
          <w:rtl/>
        </w:rPr>
        <w:t xml:space="preserve"> </w:t>
      </w:r>
      <w:r w:rsidR="00476D2F" w:rsidRPr="0089531E">
        <w:rPr>
          <w:rStyle w:val="Char9"/>
          <w:rFonts w:hint="cs"/>
          <w:bCs w:val="0"/>
          <w:rtl/>
        </w:rPr>
        <w:t>ٱلسِّحۡرَ</w:t>
      </w:r>
      <w:r w:rsidR="00476D2F" w:rsidRPr="0089531E">
        <w:rPr>
          <w:rStyle w:val="Char9"/>
          <w:bCs w:val="0"/>
          <w:rtl/>
        </w:rPr>
        <w:t xml:space="preserve"> وَمَآ أُنزِلَ عَلَى </w:t>
      </w:r>
      <w:r w:rsidR="00476D2F" w:rsidRPr="0089531E">
        <w:rPr>
          <w:rStyle w:val="Char9"/>
          <w:rFonts w:hint="cs"/>
          <w:bCs w:val="0"/>
          <w:rtl/>
        </w:rPr>
        <w:t>ٱلۡمَلَكَيۡنِ</w:t>
      </w:r>
      <w:r w:rsidR="00476D2F" w:rsidRPr="0089531E">
        <w:rPr>
          <w:rStyle w:val="Char9"/>
          <w:bCs w:val="0"/>
          <w:rtl/>
        </w:rPr>
        <w:t xml:space="preserve"> بِبَابِلَ هَٰرُوتَ وَمَٰرُوتَۚ وَمَا يُعَلِّمَانِ مِنۡ أَحَ</w:t>
      </w:r>
      <w:r w:rsidR="00476D2F" w:rsidRPr="0089531E">
        <w:rPr>
          <w:rStyle w:val="Char9"/>
          <w:rFonts w:hint="cs"/>
          <w:bCs w:val="0"/>
          <w:rtl/>
        </w:rPr>
        <w:t>دٍ</w:t>
      </w:r>
      <w:r w:rsidR="00476D2F" w:rsidRPr="0089531E">
        <w:rPr>
          <w:rStyle w:val="Char9"/>
          <w:bCs w:val="0"/>
          <w:rtl/>
        </w:rPr>
        <w:t xml:space="preserve"> حَتَّىٰ يَقُولَآ إِنَّمَا نَحۡنُ فِتۡنَةٞ فَلَا تَكۡفُرۡۖ فَيَتَعَلَّمُونَ مِنۡهُمَا مَا يُفَرِّقُونَ بِهِ</w:t>
      </w:r>
      <w:r w:rsidR="00476D2F" w:rsidRPr="0089531E">
        <w:rPr>
          <w:rStyle w:val="Char9"/>
          <w:rFonts w:hint="cs"/>
          <w:bCs w:val="0"/>
          <w:rtl/>
        </w:rPr>
        <w:t>ۦ</w:t>
      </w:r>
      <w:r w:rsidR="00476D2F" w:rsidRPr="0089531E">
        <w:rPr>
          <w:rStyle w:val="Char9"/>
          <w:bCs w:val="0"/>
          <w:rtl/>
        </w:rPr>
        <w:t xml:space="preserve"> بَيۡنَ </w:t>
      </w:r>
      <w:r w:rsidR="00476D2F" w:rsidRPr="0089531E">
        <w:rPr>
          <w:rStyle w:val="Char9"/>
          <w:rFonts w:hint="cs"/>
          <w:bCs w:val="0"/>
          <w:rtl/>
        </w:rPr>
        <w:t>ٱلۡمَرۡءِ</w:t>
      </w:r>
      <w:r w:rsidR="00476D2F" w:rsidRPr="0089531E">
        <w:rPr>
          <w:rStyle w:val="Char9"/>
          <w:bCs w:val="0"/>
          <w:rtl/>
        </w:rPr>
        <w:t xml:space="preserve"> وَزَوۡجِهِ</w:t>
      </w:r>
      <w:r w:rsidR="00476D2F" w:rsidRPr="0089531E">
        <w:rPr>
          <w:rStyle w:val="Char9"/>
          <w:rFonts w:hint="cs"/>
          <w:bCs w:val="0"/>
          <w:rtl/>
        </w:rPr>
        <w:t>ۦۚ</w:t>
      </w:r>
      <w:r w:rsidR="00476D2F" w:rsidRPr="0089531E">
        <w:rPr>
          <w:rStyle w:val="Char9"/>
          <w:bCs w:val="0"/>
          <w:rtl/>
        </w:rPr>
        <w:t xml:space="preserve"> وَمَا هُم بِضَآرِّينَ بِهِ</w:t>
      </w:r>
      <w:r w:rsidR="00476D2F" w:rsidRPr="0089531E">
        <w:rPr>
          <w:rStyle w:val="Char9"/>
          <w:rFonts w:hint="cs"/>
          <w:bCs w:val="0"/>
          <w:rtl/>
        </w:rPr>
        <w:t>ۦ</w:t>
      </w:r>
      <w:r w:rsidR="00476D2F" w:rsidRPr="0089531E">
        <w:rPr>
          <w:rStyle w:val="Char9"/>
          <w:bCs w:val="0"/>
          <w:rtl/>
        </w:rPr>
        <w:t xml:space="preserve"> مِنۡ أَحَدٍ إِلَّا بِإِذۡنِ </w:t>
      </w:r>
      <w:r w:rsidR="00476D2F" w:rsidRPr="0089531E">
        <w:rPr>
          <w:rStyle w:val="Char9"/>
          <w:rFonts w:hint="cs"/>
          <w:bCs w:val="0"/>
          <w:rtl/>
        </w:rPr>
        <w:t>ٱللَّهِۚ</w:t>
      </w:r>
      <w:r w:rsidR="00476D2F" w:rsidRPr="0089531E">
        <w:rPr>
          <w:rStyle w:val="Char9"/>
          <w:bCs w:val="0"/>
          <w:rtl/>
        </w:rPr>
        <w:t xml:space="preserve"> وَيَتَعَلَّمُونَ مَا يَضُرُّهُمۡ وَلَا يَنفَعُه</w:t>
      </w:r>
      <w:r w:rsidR="00476D2F" w:rsidRPr="0089531E">
        <w:rPr>
          <w:rStyle w:val="Char9"/>
          <w:rFonts w:hint="cs"/>
          <w:bCs w:val="0"/>
          <w:rtl/>
        </w:rPr>
        <w:t>ُمۡۚ</w:t>
      </w:r>
      <w:r w:rsidR="00476D2F" w:rsidRPr="0089531E">
        <w:rPr>
          <w:rStyle w:val="Char9"/>
          <w:bCs w:val="0"/>
          <w:rtl/>
        </w:rPr>
        <w:t xml:space="preserve"> وَلَقَدۡ عَلِمُواْ لَمَنِ </w:t>
      </w:r>
      <w:r w:rsidR="00476D2F" w:rsidRPr="0089531E">
        <w:rPr>
          <w:rStyle w:val="Char9"/>
          <w:rFonts w:hint="cs"/>
          <w:bCs w:val="0"/>
          <w:rtl/>
        </w:rPr>
        <w:t>ٱشۡتَرَىٰهُ</w:t>
      </w:r>
      <w:r w:rsidR="00476D2F" w:rsidRPr="0089531E">
        <w:rPr>
          <w:rStyle w:val="Char9"/>
          <w:bCs w:val="0"/>
          <w:rtl/>
        </w:rPr>
        <w:t xml:space="preserve"> مَا لَهُ</w:t>
      </w:r>
      <w:r w:rsidR="00476D2F" w:rsidRPr="0089531E">
        <w:rPr>
          <w:rStyle w:val="Char9"/>
          <w:rFonts w:hint="cs"/>
          <w:bCs w:val="0"/>
          <w:rtl/>
        </w:rPr>
        <w:t>ۥ</w:t>
      </w:r>
      <w:r w:rsidR="00476D2F" w:rsidRPr="0089531E">
        <w:rPr>
          <w:rStyle w:val="Char9"/>
          <w:bCs w:val="0"/>
          <w:rtl/>
        </w:rPr>
        <w:t xml:space="preserve"> فِي </w:t>
      </w:r>
      <w:r w:rsidR="00476D2F" w:rsidRPr="0089531E">
        <w:rPr>
          <w:rStyle w:val="Char9"/>
          <w:rFonts w:hint="cs"/>
          <w:bCs w:val="0"/>
          <w:rtl/>
        </w:rPr>
        <w:t>ٱلۡأٓخِرَةِ</w:t>
      </w:r>
      <w:r w:rsidR="00476D2F" w:rsidRPr="0089531E">
        <w:rPr>
          <w:rStyle w:val="Char9"/>
          <w:bCs w:val="0"/>
          <w:rtl/>
        </w:rPr>
        <w:t xml:space="preserve"> مِنۡ خَلَٰقٖۚ وَلَبِئۡسَ مَا شَرَوۡاْ بِهِ</w:t>
      </w:r>
      <w:r w:rsidR="00476D2F" w:rsidRPr="0089531E">
        <w:rPr>
          <w:rStyle w:val="Char9"/>
          <w:rFonts w:hint="cs"/>
          <w:bCs w:val="0"/>
          <w:rtl/>
        </w:rPr>
        <w:t>ۦٓ</w:t>
      </w:r>
      <w:r w:rsidR="00476D2F" w:rsidRPr="0089531E">
        <w:rPr>
          <w:rStyle w:val="Char9"/>
          <w:bCs w:val="0"/>
          <w:rtl/>
        </w:rPr>
        <w:t xml:space="preserve"> أَنفُسَهُمۡۚ لَوۡ كَانُواْ يَعۡلَمُونَ١٠٢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102]</w:t>
      </w:r>
      <w:bookmarkEnd w:id="3224"/>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ED0820">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اسلام با سحر و ساحران به مبارزه برخاسته و قرآن درباره‌ی کسانی که سحر می‌آموزند، می‌فرماید: </w:t>
      </w:r>
      <w:r w:rsidR="00ED0820" w:rsidRPr="009A64AF">
        <w:rPr>
          <w:rStyle w:val="Char1"/>
          <w:rFonts w:cs="Traditional Arabic"/>
          <w:shd w:val="clear" w:color="auto" w:fill="FFFFFF"/>
          <w:rtl/>
        </w:rPr>
        <w:t>﴿</w:t>
      </w:r>
      <w:r w:rsidRPr="0089531E">
        <w:rPr>
          <w:rStyle w:val="Char9"/>
          <w:rtl/>
        </w:rPr>
        <w:t>وَيَتَعَلَّمُونَ مَا يَضُرُّهُمۡ وَلَا يَنفَعُه</w:t>
      </w:r>
      <w:r w:rsidRPr="0089531E">
        <w:rPr>
          <w:rStyle w:val="Char9"/>
          <w:rFonts w:hint="cs"/>
          <w:rtl/>
        </w:rPr>
        <w:t>ُمۡۚ</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[البقرة: 102]</w:t>
      </w:r>
      <w:r w:rsidRPr="00792437">
        <w:rPr>
          <w:rStyle w:val="Char1"/>
          <w:rFonts w:hint="cs"/>
          <w:rtl/>
        </w:rPr>
        <w:t xml:space="preserve">. </w:t>
      </w:r>
      <w:r w:rsidRPr="007A7F1C">
        <w:rPr>
          <w:rStyle w:val="Char4"/>
          <w:rFonts w:hint="cs"/>
          <w:rtl/>
        </w:rPr>
        <w:t>«یاد می‌گیرند چیزی را که به ایشان زیان می‌رساند و نفعی برای آنان دربرندارد».</w:t>
      </w:r>
    </w:p>
    <w:p w:rsidR="00476D2F" w:rsidRPr="00792437" w:rsidRDefault="00476D2F" w:rsidP="0089531E">
      <w:pPr>
        <w:widowControl/>
        <w:ind w:firstLine="284"/>
        <w:jc w:val="both"/>
        <w:rPr>
          <w:rStyle w:val="Char1"/>
          <w:rtl/>
        </w:rPr>
      </w:pPr>
      <w:r w:rsidRPr="00792437">
        <w:rPr>
          <w:rStyle w:val="Char1"/>
          <w:rFonts w:hint="cs"/>
          <w:rtl/>
        </w:rPr>
        <w:t>و پیامبر گرامی اسلام نیز سحر را از گناهان کبیره‌ای به حساب آورده که نابود کننده می‌باشند و ملت‌ها را قبل از افراد نابود می‌سازند و مرتکبین آن‌ها قبل از آمدن قیامت، در دنیا بدبخت و نگون‌بخت می‌شوند. و می‌فرماید:</w:t>
      </w:r>
    </w:p>
    <w:p w:rsidR="00476D2F" w:rsidRPr="00792437" w:rsidRDefault="00476D2F" w:rsidP="0089531E">
      <w:pPr>
        <w:pStyle w:val="a1"/>
        <w:rPr>
          <w:rStyle w:val="Char1"/>
          <w:rtl/>
        </w:rPr>
      </w:pPr>
      <w:r w:rsidRPr="00792437">
        <w:rPr>
          <w:rStyle w:val="Char1"/>
          <w:rFonts w:hint="cs"/>
          <w:rtl/>
        </w:rPr>
        <w:t xml:space="preserve">«از هفت چیزی که باعث نابودی می‌باشند پرهیز نمایید. اصحاب پرسیدند: این هفت چیز کدام‌اند؟ پیامبر </w:t>
      </w:r>
      <w:r w:rsidRPr="00C52A06">
        <w:rPr>
          <w:rStyle w:val="Char1"/>
          <w:rFonts w:cs="CTraditional Arabic" w:hint="cs"/>
          <w:rtl/>
        </w:rPr>
        <w:t>ج</w:t>
      </w:r>
      <w:r w:rsidR="0089531E">
        <w:rPr>
          <w:rFonts w:ascii="Times New Roman" w:hAnsi="Times New Roman" w:cs="Times New Roman"/>
          <w:rtl/>
        </w:rPr>
        <w:t xml:space="preserve"> </w:t>
      </w:r>
      <w:r w:rsidRPr="00792437">
        <w:rPr>
          <w:rStyle w:val="Char1"/>
          <w:rFonts w:hint="cs"/>
          <w:rtl/>
        </w:rPr>
        <w:t>فرمود: شریک قرار دادن برای خدا، سحر کردن، کشتن کسی به ناحق، خوردن ربا، خوردن مال یتیم، فرار کردن در میدان جهاد و تهمت بستن به زنان پاکدامن و مؤمن و بی‌خبر از گناه». [بخاری و مسلم]</w:t>
      </w:r>
    </w:p>
    <w:p w:rsidR="00476D2F" w:rsidRPr="00792437" w:rsidRDefault="00476D2F" w:rsidP="0089531E">
      <w:pPr>
        <w:widowControl/>
        <w:ind w:firstLine="284"/>
        <w:jc w:val="both"/>
        <w:rPr>
          <w:rStyle w:val="Char1"/>
          <w:rtl/>
        </w:rPr>
      </w:pPr>
      <w:r w:rsidRPr="00792437">
        <w:rPr>
          <w:rStyle w:val="Char1"/>
          <w:rFonts w:hint="cs"/>
          <w:rtl/>
        </w:rPr>
        <w:t>بعضی از فقهای اسلام، سحر را کفر و یا موجب کفر می‌دانند. و بعضی دیگر گفته‌اند که ساحر باید کشته شود تا جامعه از لوث و شر وجودش پاک گردد.</w:t>
      </w:r>
    </w:p>
    <w:p w:rsidR="00476D2F" w:rsidRPr="00792437" w:rsidRDefault="00476D2F" w:rsidP="008645ED">
      <w:pPr>
        <w:widowControl/>
        <w:ind w:firstLine="284"/>
        <w:jc w:val="both"/>
        <w:rPr>
          <w:rStyle w:val="Char1"/>
          <w:rtl/>
        </w:rPr>
      </w:pPr>
      <w:r w:rsidRPr="00792437">
        <w:rPr>
          <w:rStyle w:val="Char1"/>
          <w:rFonts w:hint="cs"/>
          <w:rtl/>
        </w:rPr>
        <w:t>به هر حال امام ابوحنیفه و مالک و احمد و دیگر فقهاء و صاحب نظران اسلامی می‌گویند: کسی که سحر را آموخته و آن را به کار می‌گیرد، چنین شخصی با این کار کافر می‌شود. و برخی از فقهاء نیز می‌گویند: آموختن سحر برای پرهیز از آن، موجب کفر نیست، اما کسی که به عقیده‌ی جایز بودن یا منفعت سحر، آن را می‌آموزد، کافر می‌شود. همچنین اگر کسی بر این باور بود که شیاطین هر آنچه را بخواهد برای او انجام می‌دهند، کافر می‌شود. پس آموزش علم سحر ممنوع نیست، بلکه آنچه ممنوع است، عمل به آن می‌باشد. جمهور علماء (امام ابوحنیفه، مالک و احمد) درباره‌ی مجازات ساحر می‌گویند که ساحر باید کشته شود، زیرا پیامبر</w:t>
      </w:r>
      <w:r w:rsidRPr="00C52A06">
        <w:rPr>
          <w:rStyle w:val="Char1"/>
          <w:rFonts w:cs="CTraditional Arabic" w:hint="cs"/>
          <w:rtl/>
        </w:rPr>
        <w:t xml:space="preserve"> ج</w:t>
      </w:r>
      <w:r w:rsidRPr="00792437">
        <w:rPr>
          <w:rStyle w:val="Char1"/>
          <w:rFonts w:hint="cs"/>
          <w:rtl/>
        </w:rPr>
        <w:t xml:space="preserve"> می‌فرماید:</w:t>
      </w:r>
      <w:r w:rsidR="008645ED">
        <w:rPr>
          <w:rStyle w:val="Char1"/>
          <w:rFonts w:hint="cs"/>
          <w:rtl/>
        </w:rPr>
        <w:t xml:space="preserve"> </w:t>
      </w:r>
      <w:r w:rsidR="008645ED" w:rsidRPr="008645ED">
        <w:rPr>
          <w:rStyle w:val="Char7"/>
          <w:rFonts w:hint="cs"/>
          <w:rtl/>
        </w:rPr>
        <w:t>«</w:t>
      </w:r>
      <w:r w:rsidR="008645ED" w:rsidRPr="008645ED">
        <w:rPr>
          <w:rStyle w:val="Char7"/>
          <w:rtl/>
        </w:rPr>
        <w:t>حَدُّ السَّاحِرِ ضَرْبَةٌ بِالسَّيْفِ</w:t>
      </w:r>
      <w:r w:rsidR="008645ED" w:rsidRPr="008645ED">
        <w:rPr>
          <w:rStyle w:val="Char7"/>
          <w:rFonts w:hint="cs"/>
          <w:rtl/>
        </w:rPr>
        <w:t>»</w:t>
      </w:r>
      <w:r w:rsidRPr="008645ED">
        <w:rPr>
          <w:rStyle w:val="Char1"/>
          <w:rFonts w:hint="cs"/>
          <w:rtl/>
        </w:rPr>
        <w:t xml:space="preserve"> </w:t>
      </w:r>
      <w:r w:rsidRPr="00792437">
        <w:rPr>
          <w:rStyle w:val="Char1"/>
          <w:rFonts w:hint="cs"/>
          <w:rtl/>
        </w:rPr>
        <w:t>«حد ساحر، زدن وی به شمشیر است». بنابراین، اگر مسلمانی عمل سحر را انجام داد، مرتد می‌شود و باید کشته شود.</w:t>
      </w:r>
    </w:p>
    <w:p w:rsidR="00476D2F" w:rsidRPr="00792437" w:rsidRDefault="00476D2F" w:rsidP="0089531E">
      <w:pPr>
        <w:widowControl/>
        <w:ind w:firstLine="284"/>
        <w:jc w:val="both"/>
        <w:rPr>
          <w:rStyle w:val="Char1"/>
          <w:rtl/>
        </w:rPr>
      </w:pPr>
      <w:r w:rsidRPr="00792437">
        <w:rPr>
          <w:rStyle w:val="Char1"/>
          <w:rFonts w:hint="cs"/>
          <w:rtl/>
        </w:rPr>
        <w:t>ولی امام شافعی بر این باور است که سحر گناهی از گناهان کبیره است، پس اگر ساحر با سحر خود سبب کشتن کسی شد، به سبب آن کشته می‌شود، و اگر موجب زیان شد، به همان مقدار، مورد تأدیب قرار می‌گیرد. اما رأی جمهور علماء صحیح‌تر و منطقی‌تر است.</w:t>
      </w:r>
    </w:p>
    <w:p w:rsidR="00476D2F" w:rsidRPr="004E7F4C" w:rsidRDefault="00476D2F" w:rsidP="005150D4">
      <w:pPr>
        <w:pStyle w:val="Heading2"/>
        <w:rPr>
          <w:rStyle w:val="Char"/>
          <w:bCs/>
          <w:rtl/>
        </w:rPr>
      </w:pPr>
      <w:bookmarkStart w:id="3225" w:name="_Toc255726678"/>
      <w:bookmarkStart w:id="3226" w:name="_Toc440881311"/>
      <w:bookmarkStart w:id="3227" w:name="_Toc472766328"/>
      <w:bookmarkStart w:id="3228" w:name="_Toc472775969"/>
      <w:bookmarkStart w:id="3229" w:name="_Toc472862345"/>
      <w:r w:rsidRPr="004E7F4C">
        <w:rPr>
          <w:rStyle w:val="Char"/>
          <w:rFonts w:hint="cs"/>
          <w:bCs/>
          <w:rtl/>
        </w:rPr>
        <w:t>نهی از باور داشتن به «جَبت»، «طاغوت» و «کهانت»</w:t>
      </w:r>
      <w:bookmarkEnd w:id="3225"/>
      <w:bookmarkEnd w:id="3226"/>
      <w:bookmarkEnd w:id="3227"/>
      <w:bookmarkEnd w:id="3228"/>
      <w:bookmarkEnd w:id="3229"/>
    </w:p>
    <w:p w:rsidR="00476D2F" w:rsidRPr="0089531E" w:rsidRDefault="00ED0820" w:rsidP="00003DB7">
      <w:pPr>
        <w:pStyle w:val="Heading2"/>
        <w:keepNext w:val="0"/>
        <w:spacing w:before="0" w:after="0"/>
        <w:ind w:firstLine="284"/>
        <w:rPr>
          <w:rStyle w:val="Char5"/>
          <w:bCs w:val="0"/>
          <w:rtl/>
        </w:rPr>
      </w:pPr>
      <w:bookmarkStart w:id="3230" w:name="_Toc472766329"/>
      <w:r w:rsidRPr="009A64AF">
        <w:rPr>
          <w:rFonts w:cs="Traditional Arabic"/>
          <w:bCs w:val="0"/>
          <w:szCs w:val="28"/>
          <w:shd w:val="clear" w:color="auto" w:fill="FFFFFF"/>
          <w:rtl/>
        </w:rPr>
        <w:t>﴿</w:t>
      </w:r>
      <w:r w:rsidR="00476D2F" w:rsidRPr="0089531E">
        <w:rPr>
          <w:rStyle w:val="Char9"/>
          <w:bCs w:val="0"/>
          <w:rtl/>
        </w:rPr>
        <w:t xml:space="preserve">أَلَمۡ تَرَ إِلَى </w:t>
      </w:r>
      <w:r w:rsidR="00476D2F" w:rsidRPr="0089531E">
        <w:rPr>
          <w:rStyle w:val="Char9"/>
          <w:rFonts w:hint="cs"/>
          <w:bCs w:val="0"/>
          <w:rtl/>
        </w:rPr>
        <w:t>ٱلَّذِينَ</w:t>
      </w:r>
      <w:r w:rsidR="00476D2F" w:rsidRPr="0089531E">
        <w:rPr>
          <w:rStyle w:val="Char9"/>
          <w:bCs w:val="0"/>
          <w:rtl/>
        </w:rPr>
        <w:t xml:space="preserve"> أُوتُواْ نَصِيبٗا مِّنَ </w:t>
      </w:r>
      <w:r w:rsidR="00476D2F" w:rsidRPr="0089531E">
        <w:rPr>
          <w:rStyle w:val="Char9"/>
          <w:rFonts w:hint="cs"/>
          <w:bCs w:val="0"/>
          <w:rtl/>
        </w:rPr>
        <w:t>ٱلۡكِتَٰبِ</w:t>
      </w:r>
      <w:r w:rsidR="00476D2F" w:rsidRPr="0089531E">
        <w:rPr>
          <w:rStyle w:val="Char9"/>
          <w:bCs w:val="0"/>
          <w:rtl/>
        </w:rPr>
        <w:t xml:space="preserve"> يُؤۡمِنُونَ بِ</w:t>
      </w:r>
      <w:r w:rsidR="00476D2F" w:rsidRPr="0089531E">
        <w:rPr>
          <w:rStyle w:val="Char9"/>
          <w:rFonts w:hint="cs"/>
          <w:bCs w:val="0"/>
          <w:rtl/>
        </w:rPr>
        <w:t>ٱلۡجِبۡتِ</w:t>
      </w:r>
      <w:r w:rsidR="00476D2F" w:rsidRPr="0089531E">
        <w:rPr>
          <w:rStyle w:val="Char9"/>
          <w:bCs w:val="0"/>
          <w:rtl/>
        </w:rPr>
        <w:t xml:space="preserve"> وَ</w:t>
      </w:r>
      <w:r w:rsidR="00476D2F" w:rsidRPr="0089531E">
        <w:rPr>
          <w:rStyle w:val="Char9"/>
          <w:rFonts w:hint="cs"/>
          <w:bCs w:val="0"/>
          <w:rtl/>
        </w:rPr>
        <w:t>ٱلطَّٰغُوتِ</w:t>
      </w:r>
      <w:r w:rsidR="00476D2F" w:rsidRPr="0089531E">
        <w:rPr>
          <w:rStyle w:val="Char9"/>
          <w:bCs w:val="0"/>
          <w:rtl/>
        </w:rPr>
        <w:t xml:space="preserve"> وَيَقُولُونَ لِلَّذِينَ كَفَرُواْ هَٰٓؤُلَآءِ أَهۡدَىٰ مِنَ </w:t>
      </w:r>
      <w:r w:rsidR="00476D2F" w:rsidRPr="0089531E">
        <w:rPr>
          <w:rStyle w:val="Char9"/>
          <w:rFonts w:hint="cs"/>
          <w:bCs w:val="0"/>
          <w:rtl/>
        </w:rPr>
        <w:t>ٱلَّذِينَ</w:t>
      </w:r>
      <w:r w:rsidR="00476D2F" w:rsidRPr="0089531E">
        <w:rPr>
          <w:rStyle w:val="Char9"/>
          <w:bCs w:val="0"/>
          <w:rtl/>
        </w:rPr>
        <w:t xml:space="preserve"> ءَامَنُواْ سَبِيلًا٥١ أُوْلَٰٓئِكَ </w:t>
      </w:r>
      <w:r w:rsidR="00476D2F" w:rsidRPr="0089531E">
        <w:rPr>
          <w:rStyle w:val="Char9"/>
          <w:rFonts w:hint="cs"/>
          <w:bCs w:val="0"/>
          <w:rtl/>
        </w:rPr>
        <w:t>ٱلَّذِينَ</w:t>
      </w:r>
      <w:r w:rsidR="00476D2F" w:rsidRPr="0089531E">
        <w:rPr>
          <w:rStyle w:val="Char9"/>
          <w:bCs w:val="0"/>
          <w:rtl/>
        </w:rPr>
        <w:t xml:space="preserve"> لَعَنَهُمُ </w:t>
      </w:r>
      <w:r w:rsidR="00476D2F" w:rsidRPr="0089531E">
        <w:rPr>
          <w:rStyle w:val="Char9"/>
          <w:rFonts w:hint="cs"/>
          <w:bCs w:val="0"/>
          <w:rtl/>
        </w:rPr>
        <w:t>ٱللَّهُۖ</w:t>
      </w:r>
      <w:r w:rsidR="00476D2F" w:rsidRPr="0089531E">
        <w:rPr>
          <w:rStyle w:val="Char9"/>
          <w:bCs w:val="0"/>
          <w:rtl/>
        </w:rPr>
        <w:t xml:space="preserve"> وَمَن يَلۡعَنِ </w:t>
      </w:r>
      <w:r w:rsidR="00476D2F" w:rsidRPr="0089531E">
        <w:rPr>
          <w:rStyle w:val="Char9"/>
          <w:rFonts w:hint="cs"/>
          <w:bCs w:val="0"/>
          <w:rtl/>
        </w:rPr>
        <w:t>ٱللَّهُ</w:t>
      </w:r>
      <w:r w:rsidR="00476D2F" w:rsidRPr="0089531E">
        <w:rPr>
          <w:rStyle w:val="Char9"/>
          <w:bCs w:val="0"/>
          <w:rtl/>
        </w:rPr>
        <w:t xml:space="preserve"> فَلَن تَجِدَ لَهُ</w:t>
      </w:r>
      <w:r w:rsidR="00476D2F" w:rsidRPr="0089531E">
        <w:rPr>
          <w:rStyle w:val="Char9"/>
          <w:rFonts w:hint="cs"/>
          <w:bCs w:val="0"/>
          <w:rtl/>
        </w:rPr>
        <w:t>ۥ</w:t>
      </w:r>
      <w:r w:rsidR="00476D2F" w:rsidRPr="0089531E">
        <w:rPr>
          <w:rStyle w:val="Char9"/>
          <w:bCs w:val="0"/>
          <w:rtl/>
        </w:rPr>
        <w:t xml:space="preserve"> نَصِيرًا٥٢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51-52]</w:t>
      </w:r>
      <w:bookmarkEnd w:id="3230"/>
    </w:p>
    <w:p w:rsidR="00476D2F" w:rsidRPr="0089531E" w:rsidRDefault="00ED0820" w:rsidP="00003DB7">
      <w:pPr>
        <w:pStyle w:val="Heading2"/>
        <w:keepNext w:val="0"/>
        <w:spacing w:before="0" w:after="0"/>
        <w:ind w:firstLine="284"/>
        <w:rPr>
          <w:rStyle w:val="Char5"/>
          <w:bCs w:val="0"/>
          <w:rtl/>
        </w:rPr>
      </w:pPr>
      <w:bookmarkStart w:id="3231" w:name="_Toc472766330"/>
      <w:r w:rsidRPr="009A64AF">
        <w:rPr>
          <w:rFonts w:cs="Traditional Arabic"/>
          <w:bCs w:val="0"/>
          <w:szCs w:val="28"/>
          <w:shd w:val="clear" w:color="auto" w:fill="FFFFFF"/>
          <w:rtl/>
        </w:rPr>
        <w:t>﴿</w:t>
      </w:r>
      <w:r w:rsidR="00476D2F" w:rsidRPr="0089531E">
        <w:rPr>
          <w:rStyle w:val="Char9"/>
          <w:bCs w:val="0"/>
          <w:rtl/>
        </w:rPr>
        <w:t xml:space="preserve">مَا جَعَلَ </w:t>
      </w:r>
      <w:r w:rsidR="00476D2F" w:rsidRPr="0089531E">
        <w:rPr>
          <w:rStyle w:val="Char9"/>
          <w:rFonts w:hint="cs"/>
          <w:bCs w:val="0"/>
          <w:rtl/>
        </w:rPr>
        <w:t>ٱللَّهُ</w:t>
      </w:r>
      <w:r w:rsidR="00476D2F" w:rsidRPr="0089531E">
        <w:rPr>
          <w:rStyle w:val="Char9"/>
          <w:bCs w:val="0"/>
          <w:rtl/>
        </w:rPr>
        <w:t xml:space="preserve"> مِنۢ بَحِيرَةٖ وَلَا سَآئِبَةٖ وَلَا وَصِيلَةٖ وَلَا حَامٖ وَلَٰكِنَّ </w:t>
      </w:r>
      <w:r w:rsidR="00476D2F" w:rsidRPr="0089531E">
        <w:rPr>
          <w:rStyle w:val="Char9"/>
          <w:rFonts w:hint="cs"/>
          <w:bCs w:val="0"/>
          <w:rtl/>
        </w:rPr>
        <w:t>ٱلَّذِينَ</w:t>
      </w:r>
      <w:r w:rsidR="00476D2F" w:rsidRPr="0089531E">
        <w:rPr>
          <w:rStyle w:val="Char9"/>
          <w:bCs w:val="0"/>
          <w:rtl/>
        </w:rPr>
        <w:t xml:space="preserve"> كَفَرُواْ يَفۡتَرُونَ عَلَى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ٱلۡكَذِبَۖ</w:t>
      </w:r>
      <w:r w:rsidR="00476D2F" w:rsidRPr="0089531E">
        <w:rPr>
          <w:rStyle w:val="Char9"/>
          <w:bCs w:val="0"/>
          <w:rtl/>
        </w:rPr>
        <w:t xml:space="preserve"> وَأَكۡثَرُهُمۡ لَا يَعۡقِلُونَ١٠٣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103]</w:t>
      </w:r>
      <w:bookmarkEnd w:id="3231"/>
    </w:p>
    <w:p w:rsidR="00476D2F" w:rsidRPr="0089531E" w:rsidRDefault="00ED0820" w:rsidP="00003DB7">
      <w:pPr>
        <w:pStyle w:val="Heading2"/>
        <w:keepNext w:val="0"/>
        <w:spacing w:before="0" w:after="0"/>
        <w:ind w:firstLine="284"/>
        <w:rPr>
          <w:rStyle w:val="Char5"/>
          <w:bCs w:val="0"/>
          <w:rtl/>
        </w:rPr>
      </w:pPr>
      <w:bookmarkStart w:id="3232" w:name="_Toc472766331"/>
      <w:r w:rsidRPr="009A64AF">
        <w:rPr>
          <w:rFonts w:cs="Traditional Arabic"/>
          <w:bCs w:val="0"/>
          <w:szCs w:val="28"/>
          <w:shd w:val="clear" w:color="auto" w:fill="FFFFFF"/>
          <w:rtl/>
        </w:rPr>
        <w:t>﴿</w:t>
      </w:r>
      <w:r w:rsidR="00476D2F" w:rsidRPr="0089531E">
        <w:rPr>
          <w:rStyle w:val="Char9"/>
          <w:bCs w:val="0"/>
          <w:rtl/>
        </w:rPr>
        <w:t xml:space="preserve">قُتِلَ </w:t>
      </w:r>
      <w:r w:rsidR="00476D2F" w:rsidRPr="0089531E">
        <w:rPr>
          <w:rStyle w:val="Char9"/>
          <w:rFonts w:hint="cs"/>
          <w:bCs w:val="0"/>
          <w:rtl/>
        </w:rPr>
        <w:t>ٱلۡخَرَّٰصُونَ</w:t>
      </w:r>
      <w:r w:rsidR="00476D2F" w:rsidRPr="0089531E">
        <w:rPr>
          <w:rStyle w:val="Char9"/>
          <w:bCs w:val="0"/>
          <w:rtl/>
        </w:rPr>
        <w:t xml:space="preserve">١٠ </w:t>
      </w:r>
      <w:r w:rsidR="00476D2F" w:rsidRPr="0089531E">
        <w:rPr>
          <w:rStyle w:val="Char9"/>
          <w:rFonts w:hint="cs"/>
          <w:bCs w:val="0"/>
          <w:rtl/>
        </w:rPr>
        <w:t>ٱلَّذِينَ</w:t>
      </w:r>
      <w:r w:rsidR="00476D2F" w:rsidRPr="0089531E">
        <w:rPr>
          <w:rStyle w:val="Char9"/>
          <w:bCs w:val="0"/>
          <w:rtl/>
        </w:rPr>
        <w:t xml:space="preserve"> هُمۡ فِي غَمۡرَةٖ سَاهُونَ١١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[الذاريات: 10-11]</w:t>
      </w:r>
      <w:bookmarkEnd w:id="3232"/>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«جَبت»: واژه‌ی «جَبت» به معنای «سحر» یا «ساحر» و یا «شیطان» به کار می‌رود. و در حقیقت این واژه شامل هر چیزی که جز خدا پرستیده شود، اعم از شیطان یا جادوگر یا غیبگو و... می‌شود.</w:t>
      </w:r>
    </w:p>
    <w:p w:rsidR="00476D2F" w:rsidRPr="00792437" w:rsidRDefault="00476D2F" w:rsidP="0089531E">
      <w:pPr>
        <w:widowControl/>
        <w:ind w:firstLine="284"/>
        <w:jc w:val="both"/>
        <w:rPr>
          <w:rStyle w:val="Char1"/>
          <w:rtl/>
        </w:rPr>
      </w:pPr>
      <w:r w:rsidRPr="00792437">
        <w:rPr>
          <w:rStyle w:val="Char1"/>
          <w:rFonts w:hint="cs"/>
          <w:rtl/>
        </w:rPr>
        <w:t>«طاغوت»: این واژه، صیغه‌ی مبالغه از ماده‌ی «طغیان»، به معنای تعدّی و تجاوز از حد و مرز است. و به هر کس و هر چیزی که اطاعت از آن، مایه‌ی طغیان و سرکشی و دوری از راه حق شود، چه آفریده‌ای که پرستیده شود و چه فرماندهی که در شر و بدی از او فرمانبرداری گردد و چه اهریمنی باشد که انسان را از راه بدر برد، و سبب تجاوز از حد گردد، گفته می‌شود. از این رو شیاطین، بت‌ها، حکّام جبّار و مستکبر و دیکتاتور و خودکامه، و هر معبودی غیر از پروردگار، و هر مسیری که به غیرحق منتهی می‌شود، همه «طاغوت» است.</w:t>
      </w:r>
    </w:p>
    <w:p w:rsidR="00476D2F" w:rsidRPr="00792437" w:rsidRDefault="00476D2F" w:rsidP="0089531E">
      <w:pPr>
        <w:widowControl/>
        <w:ind w:firstLine="284"/>
        <w:jc w:val="both"/>
        <w:rPr>
          <w:rStyle w:val="Char1"/>
          <w:rtl/>
        </w:rPr>
      </w:pPr>
      <w:r w:rsidRPr="00792437">
        <w:rPr>
          <w:rStyle w:val="Char1"/>
          <w:rFonts w:hint="cs"/>
          <w:rtl/>
        </w:rPr>
        <w:t>«كهانت»: هنگامی که رسول خدا</w:t>
      </w:r>
      <w:r w:rsidRPr="00C52A06">
        <w:rPr>
          <w:rStyle w:val="Char1"/>
          <w:rFonts w:cs="CTraditional Arabic" w:hint="cs"/>
          <w:rtl/>
        </w:rPr>
        <w:t xml:space="preserve"> ج</w:t>
      </w:r>
      <w:r w:rsidRPr="00792437">
        <w:rPr>
          <w:rStyle w:val="Char1"/>
          <w:rFonts w:hint="cs"/>
          <w:rtl/>
        </w:rPr>
        <w:t xml:space="preserve"> به رسالت و نبوت و تبلیغ مردم به راه حق مبعوث گردید، با عده‌ای از افراد فاسد و دجّال صفت که به «کاهن» معروف بودند و آنان را «عرّاف» نیز می‌خواندند رو به رو شد که ادّعا می‌کردند، غیب می‌دانند و از گذشته و آینده باخبر هستند و از طریق ارتباط با جن و غیره علم غیب پیدا می‌کنند. حضرت پیامبر</w:t>
      </w:r>
      <w:r w:rsidRPr="00C52A06">
        <w:rPr>
          <w:rStyle w:val="Char1"/>
          <w:rFonts w:cs="CTraditional Arabic" w:hint="cs"/>
          <w:rtl/>
        </w:rPr>
        <w:t xml:space="preserve"> ج</w:t>
      </w:r>
      <w:r w:rsidRPr="00792437">
        <w:rPr>
          <w:rStyle w:val="Char1"/>
          <w:rFonts w:hint="cs"/>
          <w:rtl/>
        </w:rPr>
        <w:t xml:space="preserve"> با این فتنه و فساد اجتماعی که پایه‌ای از علم و منطق و رهنمودهای آسمانی نداشت به مبارزه برخاست و تنها به حمله‌ی به کاهنان و مبارزه با این دجّال‌ها قناعت نکرد، بلکه کسانی را که نزد آنان می‌روند و از آن‌ها چیزهایی می‌پرسند و جواب‌های آنان را تأیید می‌نمایند و موجبات تشویق و ترویج فساد و گمراهی آنان را فراهم می‌سازند، شریک جرم این دروغگویان قرار دارد و فرمود:</w:t>
      </w:r>
    </w:p>
    <w:p w:rsidR="00476D2F" w:rsidRPr="00792437" w:rsidRDefault="00476D2F" w:rsidP="0089531E">
      <w:pPr>
        <w:pStyle w:val="a1"/>
        <w:rPr>
          <w:rStyle w:val="Char1"/>
          <w:rtl/>
        </w:rPr>
      </w:pPr>
      <w:r w:rsidRPr="00792437">
        <w:rPr>
          <w:rStyle w:val="Char1"/>
          <w:rFonts w:hint="cs"/>
          <w:rtl/>
        </w:rPr>
        <w:t>«کسی که نزد فالگیر و کاهنی برود و چیزی از او بپرسد و جواب او را تصدیق و باور نماید، چهل روز نمازش قبول نمی‌شود». [مسلم]</w:t>
      </w:r>
    </w:p>
    <w:p w:rsidR="00476D2F" w:rsidRPr="00792437" w:rsidRDefault="00476D2F" w:rsidP="0089531E">
      <w:pPr>
        <w:widowControl/>
        <w:ind w:firstLine="284"/>
        <w:jc w:val="both"/>
        <w:rPr>
          <w:rStyle w:val="Char1"/>
          <w:rtl/>
        </w:rPr>
      </w:pPr>
      <w:r w:rsidRPr="00792437">
        <w:rPr>
          <w:rStyle w:val="Char1"/>
          <w:rFonts w:hint="cs"/>
          <w:rtl/>
        </w:rPr>
        <w:t>و نیز می‌فرماید:</w:t>
      </w:r>
    </w:p>
    <w:p w:rsidR="00476D2F" w:rsidRPr="00792437" w:rsidRDefault="00476D2F" w:rsidP="0089531E">
      <w:pPr>
        <w:widowControl/>
        <w:jc w:val="both"/>
        <w:rPr>
          <w:rStyle w:val="Char1"/>
          <w:rtl/>
        </w:rPr>
      </w:pPr>
      <w:r w:rsidRPr="00792437">
        <w:rPr>
          <w:rStyle w:val="Char1"/>
          <w:rFonts w:hint="cs"/>
          <w:rtl/>
        </w:rPr>
        <w:t xml:space="preserve">«کسی که پیش کاهنی برود و گفته‌ی او را تصدیق نماید، به آنچه بر محمد </w:t>
      </w:r>
      <w:r>
        <w:rPr>
          <w:rStyle w:val="Char1"/>
          <w:rFonts w:cs="CTraditional Arabic" w:hint="cs"/>
          <w:rtl/>
        </w:rPr>
        <w:t>ج</w:t>
      </w:r>
      <w:r w:rsidRPr="00792437">
        <w:rPr>
          <w:rStyle w:val="Char1"/>
          <w:rFonts w:hint="cs"/>
          <w:rtl/>
        </w:rPr>
        <w:t xml:space="preserve"> نازل شده، کفر می‌ورزد.»</w:t>
      </w:r>
    </w:p>
    <w:p w:rsidR="00476D2F" w:rsidRPr="004E7F4C" w:rsidRDefault="00476D2F" w:rsidP="005150D4">
      <w:pPr>
        <w:pStyle w:val="Heading2"/>
        <w:rPr>
          <w:rStyle w:val="Char"/>
          <w:bCs/>
          <w:rtl/>
        </w:rPr>
      </w:pPr>
      <w:bookmarkStart w:id="3233" w:name="_Toc255726679"/>
      <w:bookmarkStart w:id="3234" w:name="_Toc440881312"/>
      <w:bookmarkStart w:id="3235" w:name="_Toc472766332"/>
      <w:bookmarkStart w:id="3236" w:name="_Toc472775970"/>
      <w:bookmarkStart w:id="3237" w:name="_Toc472862346"/>
      <w:r w:rsidRPr="004E7F4C">
        <w:rPr>
          <w:rStyle w:val="Char"/>
          <w:rFonts w:hint="cs"/>
          <w:bCs/>
          <w:rtl/>
        </w:rPr>
        <w:t>نهی از دگرگون ساختن آفرینش خدا (تغییر خلق الله)</w:t>
      </w:r>
      <w:bookmarkEnd w:id="3233"/>
      <w:bookmarkEnd w:id="3234"/>
      <w:bookmarkEnd w:id="3235"/>
      <w:bookmarkEnd w:id="3236"/>
      <w:bookmarkEnd w:id="3237"/>
    </w:p>
    <w:p w:rsidR="00476D2F" w:rsidRPr="0089531E" w:rsidRDefault="00ED0820" w:rsidP="00003DB7">
      <w:pPr>
        <w:pStyle w:val="Heading2"/>
        <w:keepNext w:val="0"/>
        <w:spacing w:before="0" w:after="0"/>
        <w:ind w:firstLine="284"/>
        <w:rPr>
          <w:rStyle w:val="Char5"/>
          <w:bCs w:val="0"/>
          <w:rtl/>
        </w:rPr>
      </w:pPr>
      <w:bookmarkStart w:id="3238" w:name="_Toc472766333"/>
      <w:r w:rsidRPr="009A64AF">
        <w:rPr>
          <w:rFonts w:cs="Traditional Arabic"/>
          <w:bCs w:val="0"/>
          <w:szCs w:val="28"/>
          <w:shd w:val="clear" w:color="auto" w:fill="FFFFFF"/>
          <w:rtl/>
        </w:rPr>
        <w:t>﴿</w:t>
      </w:r>
      <w:r w:rsidR="00476D2F" w:rsidRPr="0089531E">
        <w:rPr>
          <w:rStyle w:val="Char9"/>
          <w:bCs w:val="0"/>
          <w:rtl/>
        </w:rPr>
        <w:t xml:space="preserve">وَلَأُضِلَّنَّهُمۡ وَلَأُمَنِّيَنَّهُمۡ وَلَأٓمُرَنَّهُمۡ فَلَيُبَتِّكُنَّ ءَاذَانَ </w:t>
      </w:r>
      <w:r w:rsidR="00476D2F" w:rsidRPr="0089531E">
        <w:rPr>
          <w:rStyle w:val="Char9"/>
          <w:rFonts w:hint="cs"/>
          <w:bCs w:val="0"/>
          <w:rtl/>
        </w:rPr>
        <w:t>ٱلۡأَنۡعَٰمِ</w:t>
      </w:r>
      <w:r w:rsidR="00476D2F" w:rsidRPr="0089531E">
        <w:rPr>
          <w:rStyle w:val="Char9"/>
          <w:bCs w:val="0"/>
          <w:rtl/>
        </w:rPr>
        <w:t xml:space="preserve"> وَلَأٓمُرَنَّهُمۡ فَلَيُغَيِّرُنَّ خَلۡقَ </w:t>
      </w:r>
      <w:r w:rsidR="00476D2F" w:rsidRPr="0089531E">
        <w:rPr>
          <w:rStyle w:val="Char9"/>
          <w:rFonts w:hint="cs"/>
          <w:bCs w:val="0"/>
          <w:rtl/>
        </w:rPr>
        <w:t>ٱللَّهِۚ</w:t>
      </w:r>
      <w:r w:rsidR="00476D2F" w:rsidRPr="0089531E">
        <w:rPr>
          <w:rStyle w:val="Char9"/>
          <w:bCs w:val="0"/>
          <w:rtl/>
        </w:rPr>
        <w:t xml:space="preserve"> وَمَن يَتَّخِذِ </w:t>
      </w:r>
      <w:r w:rsidR="00476D2F" w:rsidRPr="0089531E">
        <w:rPr>
          <w:rStyle w:val="Char9"/>
          <w:rFonts w:hint="cs"/>
          <w:bCs w:val="0"/>
          <w:rtl/>
        </w:rPr>
        <w:t>ٱلشَّيۡطَٰنَ</w:t>
      </w:r>
      <w:r w:rsidR="00476D2F" w:rsidRPr="0089531E">
        <w:rPr>
          <w:rStyle w:val="Char9"/>
          <w:bCs w:val="0"/>
          <w:rtl/>
        </w:rPr>
        <w:t xml:space="preserve"> وَلِيّٗا مِّن دُونِ </w:t>
      </w:r>
      <w:r w:rsidR="00476D2F" w:rsidRPr="0089531E">
        <w:rPr>
          <w:rStyle w:val="Char9"/>
          <w:rFonts w:hint="cs"/>
          <w:bCs w:val="0"/>
          <w:rtl/>
        </w:rPr>
        <w:t>ٱللَّهِ</w:t>
      </w:r>
      <w:r w:rsidR="00476D2F" w:rsidRPr="0089531E">
        <w:rPr>
          <w:rStyle w:val="Char9"/>
          <w:bCs w:val="0"/>
          <w:rtl/>
        </w:rPr>
        <w:t xml:space="preserve"> فَقَدۡ خَسِرَ خُسۡرَانٗا مُّبِينٗا١١٩ يَعِدُهُمۡ وَيُمَنِّيهِمۡۖ وَمَا يَعِدُهُمُ </w:t>
      </w:r>
      <w:r w:rsidR="00476D2F" w:rsidRPr="0089531E">
        <w:rPr>
          <w:rStyle w:val="Char9"/>
          <w:rFonts w:hint="cs"/>
          <w:bCs w:val="0"/>
          <w:rtl/>
        </w:rPr>
        <w:t>ٱلشَّيۡطَٰنُ</w:t>
      </w:r>
      <w:r w:rsidR="00476D2F" w:rsidRPr="0089531E">
        <w:rPr>
          <w:rStyle w:val="Char9"/>
          <w:bCs w:val="0"/>
          <w:rtl/>
        </w:rPr>
        <w:t xml:space="preserve"> إِلَّا غُرُورًا١٢٠ أُوْلَٰٓئِكَ مَأۡوَىٰهُمۡ جَهَنَّمُ وَلَا يَجِدُونَ عَنۡهَا مَحِيصٗا١٢١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119-121]</w:t>
      </w:r>
      <w:bookmarkEnd w:id="3238"/>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مراد از تغییر آفرینش خدا، همان تغییر دادن فطرت و سرشتی است که خداوند</w:t>
      </w:r>
      <w:r w:rsidRPr="00D96262">
        <w:rPr>
          <w:rStyle w:val="Char1"/>
          <w:rFonts w:cs="CTraditional Arabic" w:hint="cs"/>
          <w:rtl/>
        </w:rPr>
        <w:t>ﻷ</w:t>
      </w:r>
      <w:r w:rsidRPr="00792437">
        <w:rPr>
          <w:rStyle w:val="Char1"/>
          <w:rFonts w:hint="cs"/>
          <w:rtl/>
        </w:rPr>
        <w:t xml:space="preserve"> مردم را بر آن سرشته است، یعنی فطرت توحید و خداشناسی و خداباوری که وسوسه‌های شیطانی و هوا و هوس‌های، انسان را از این مسیر صحیح منحرف می‌سازد و به بیراهه‌ها می‌کشاند.</w:t>
      </w:r>
    </w:p>
    <w:p w:rsidR="00476D2F" w:rsidRPr="00792437" w:rsidRDefault="00476D2F" w:rsidP="0089531E">
      <w:pPr>
        <w:widowControl/>
        <w:ind w:firstLine="284"/>
        <w:jc w:val="both"/>
        <w:rPr>
          <w:rStyle w:val="Char1"/>
          <w:rtl/>
        </w:rPr>
      </w:pPr>
      <w:r w:rsidRPr="00792437">
        <w:rPr>
          <w:rStyle w:val="Char1"/>
          <w:rFonts w:hint="cs"/>
          <w:rtl/>
        </w:rPr>
        <w:t>و برخی از علماء و صاحب نظران اسلامی، خال‌کوبی بدن و شبیه‌سازی مردان به زنان و زنان به مردان را نیز جزو تغییر آفرینش خدا می‌دانند.</w:t>
      </w:r>
    </w:p>
    <w:p w:rsidR="00476D2F" w:rsidRPr="00792437" w:rsidRDefault="00476D2F" w:rsidP="0089531E">
      <w:pPr>
        <w:widowControl/>
        <w:ind w:firstLine="284"/>
        <w:jc w:val="both"/>
        <w:rPr>
          <w:rStyle w:val="Char1"/>
          <w:rtl/>
        </w:rPr>
      </w:pPr>
      <w:r w:rsidRPr="00792437">
        <w:rPr>
          <w:rStyle w:val="Char1"/>
          <w:rFonts w:hint="cs"/>
          <w:rtl/>
        </w:rPr>
        <w:t>و برخی نیز می‌گویند: منظور از تغییر آفرینش خدا، تغییر فطرت توحید و فرمان خدا است.</w:t>
      </w:r>
    </w:p>
    <w:p w:rsidR="00476D2F" w:rsidRPr="004E7F4C" w:rsidRDefault="00476D2F" w:rsidP="005150D4">
      <w:pPr>
        <w:pStyle w:val="Heading2"/>
        <w:rPr>
          <w:rStyle w:val="Char"/>
          <w:bCs/>
          <w:rtl/>
        </w:rPr>
      </w:pPr>
      <w:bookmarkStart w:id="3239" w:name="_Toc255726680"/>
      <w:bookmarkStart w:id="3240" w:name="_Toc440881313"/>
      <w:bookmarkStart w:id="3241" w:name="_Toc472766334"/>
      <w:bookmarkStart w:id="3242" w:name="_Toc472775971"/>
      <w:bookmarkStart w:id="3243" w:name="_Toc472862347"/>
      <w:r w:rsidRPr="004E7F4C">
        <w:rPr>
          <w:rStyle w:val="Char"/>
          <w:rFonts w:hint="cs"/>
          <w:bCs/>
          <w:rtl/>
        </w:rPr>
        <w:t>تحریم تمسخر و استهزای دیگران، سوء ظن و بدگمانی به مردم، و تجسّس و غیبت</w:t>
      </w:r>
      <w:bookmarkEnd w:id="3239"/>
      <w:bookmarkEnd w:id="3240"/>
      <w:bookmarkEnd w:id="3241"/>
      <w:bookmarkEnd w:id="3242"/>
      <w:bookmarkEnd w:id="3243"/>
    </w:p>
    <w:p w:rsidR="00476D2F" w:rsidRPr="0089531E" w:rsidRDefault="00ED0820" w:rsidP="00003DB7">
      <w:pPr>
        <w:pStyle w:val="Heading2"/>
        <w:keepNext w:val="0"/>
        <w:spacing w:before="0" w:after="0"/>
        <w:ind w:firstLine="284"/>
        <w:rPr>
          <w:rStyle w:val="Char5"/>
          <w:bCs w:val="0"/>
          <w:rtl/>
        </w:rPr>
      </w:pPr>
      <w:bookmarkStart w:id="3244" w:name="_Toc472766335"/>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لَا يَسۡخَرۡ قَوۡمٞ مِّن قَوۡمٍ عَسَىٰٓ أَن يَكُونُواْ خَيۡرٗا مِّنۡهُمۡ وَلَا نِسَآءٞ مِّن نِّسَآءٍ عَسَىٰٓ أَن يَكُنَّ خَيۡرٗا مِّنۡهُنَّۖ وَلَا تَلۡمِزُوٓاْ أَنفُسَكُمۡ وَلَا تَنَابَزُواْ بِ</w:t>
      </w:r>
      <w:r w:rsidR="00476D2F" w:rsidRPr="0089531E">
        <w:rPr>
          <w:rStyle w:val="Char9"/>
          <w:rFonts w:hint="cs"/>
          <w:bCs w:val="0"/>
          <w:rtl/>
        </w:rPr>
        <w:t>ٱلۡأَلۡقَٰبِۖ</w:t>
      </w:r>
      <w:r w:rsidR="00476D2F" w:rsidRPr="0089531E">
        <w:rPr>
          <w:rStyle w:val="Char9"/>
          <w:bCs w:val="0"/>
          <w:rtl/>
        </w:rPr>
        <w:t xml:space="preserve"> بِئۡسَ </w:t>
      </w:r>
      <w:r w:rsidR="00476D2F" w:rsidRPr="0089531E">
        <w:rPr>
          <w:rStyle w:val="Char9"/>
          <w:rFonts w:hint="cs"/>
          <w:bCs w:val="0"/>
          <w:rtl/>
        </w:rPr>
        <w:t>ٱلِٱس</w:t>
      </w:r>
      <w:r w:rsidR="00476D2F" w:rsidRPr="0089531E">
        <w:rPr>
          <w:rStyle w:val="Char9"/>
          <w:bCs w:val="0"/>
          <w:rtl/>
        </w:rPr>
        <w:t xml:space="preserve">ۡمُ </w:t>
      </w:r>
      <w:r w:rsidR="00476D2F" w:rsidRPr="0089531E">
        <w:rPr>
          <w:rStyle w:val="Char9"/>
          <w:rFonts w:hint="cs"/>
          <w:bCs w:val="0"/>
          <w:rtl/>
        </w:rPr>
        <w:t>ٱلۡفُسُوقُ</w:t>
      </w:r>
      <w:r w:rsidR="00476D2F" w:rsidRPr="0089531E">
        <w:rPr>
          <w:rStyle w:val="Char9"/>
          <w:bCs w:val="0"/>
          <w:rtl/>
        </w:rPr>
        <w:t xml:space="preserve"> بَعۡدَ </w:t>
      </w:r>
      <w:r w:rsidR="00476D2F" w:rsidRPr="0089531E">
        <w:rPr>
          <w:rStyle w:val="Char9"/>
          <w:rFonts w:hint="cs"/>
          <w:bCs w:val="0"/>
          <w:rtl/>
        </w:rPr>
        <w:t>ٱلۡإِيمَٰنِۚ</w:t>
      </w:r>
      <w:r w:rsidR="00476D2F" w:rsidRPr="0089531E">
        <w:rPr>
          <w:rStyle w:val="Char9"/>
          <w:bCs w:val="0"/>
          <w:rtl/>
        </w:rPr>
        <w:t xml:space="preserve"> وَمَن لَّمۡ يَتُبۡ فَأُوْلَٰٓئِكَ هُمُ </w:t>
      </w:r>
      <w:r w:rsidR="00476D2F" w:rsidRPr="0089531E">
        <w:rPr>
          <w:rStyle w:val="Char9"/>
          <w:rFonts w:hint="cs"/>
          <w:bCs w:val="0"/>
          <w:rtl/>
        </w:rPr>
        <w:t>ٱلظَّٰلِمُونَ</w:t>
      </w:r>
      <w:r w:rsidR="00476D2F" w:rsidRPr="0089531E">
        <w:rPr>
          <w:rStyle w:val="Char9"/>
          <w:bCs w:val="0"/>
          <w:rtl/>
        </w:rPr>
        <w:t xml:space="preserve">١١ يَٰٓأَيُّهَا </w:t>
      </w:r>
      <w:r w:rsidR="00476D2F" w:rsidRPr="0089531E">
        <w:rPr>
          <w:rStyle w:val="Char9"/>
          <w:rFonts w:hint="cs"/>
          <w:bCs w:val="0"/>
          <w:rtl/>
        </w:rPr>
        <w:t>ٱلَّذِينَ</w:t>
      </w:r>
      <w:r w:rsidR="00476D2F" w:rsidRPr="0089531E">
        <w:rPr>
          <w:rStyle w:val="Char9"/>
          <w:bCs w:val="0"/>
          <w:rtl/>
        </w:rPr>
        <w:t xml:space="preserve"> ءَامَنُواْ </w:t>
      </w:r>
      <w:r w:rsidR="00476D2F" w:rsidRPr="0089531E">
        <w:rPr>
          <w:rStyle w:val="Char9"/>
          <w:rFonts w:hint="cs"/>
          <w:bCs w:val="0"/>
          <w:rtl/>
        </w:rPr>
        <w:t>ٱجۡتَنِبُواْ</w:t>
      </w:r>
      <w:r w:rsidR="00476D2F" w:rsidRPr="0089531E">
        <w:rPr>
          <w:rStyle w:val="Char9"/>
          <w:bCs w:val="0"/>
          <w:rtl/>
        </w:rPr>
        <w:t xml:space="preserve"> كَثِيرٗا مِّنَ </w:t>
      </w:r>
      <w:r w:rsidR="00476D2F" w:rsidRPr="0089531E">
        <w:rPr>
          <w:rStyle w:val="Char9"/>
          <w:rFonts w:hint="cs"/>
          <w:bCs w:val="0"/>
          <w:rtl/>
        </w:rPr>
        <w:t>ٱلظَّنِّ</w:t>
      </w:r>
      <w:r w:rsidR="00476D2F" w:rsidRPr="0089531E">
        <w:rPr>
          <w:rStyle w:val="Char9"/>
          <w:bCs w:val="0"/>
          <w:rtl/>
        </w:rPr>
        <w:t xml:space="preserve"> إِنَّ بَعۡضَ </w:t>
      </w:r>
      <w:r w:rsidR="00476D2F" w:rsidRPr="0089531E">
        <w:rPr>
          <w:rStyle w:val="Char9"/>
          <w:rFonts w:hint="cs"/>
          <w:bCs w:val="0"/>
          <w:rtl/>
        </w:rPr>
        <w:t>ٱلظَّنِّ</w:t>
      </w:r>
      <w:r w:rsidR="00476D2F" w:rsidRPr="0089531E">
        <w:rPr>
          <w:rStyle w:val="Char9"/>
          <w:bCs w:val="0"/>
          <w:rtl/>
        </w:rPr>
        <w:t xml:space="preserve"> إِثۡمٞۖ وَ لَا تَجَسَّسُواْ وَلَا يَغۡتَب بَّعۡضُكُم بَعۡضًاۚ أَيُحِبُّ أَحَدُكُمۡ أَن يَأۡكُلَ لَحۡمَ أَخِيهِ مَيۡتٗا فَكَرِهۡتُمُوهُۚ وَ</w:t>
      </w:r>
      <w:r w:rsidR="00476D2F" w:rsidRPr="0089531E">
        <w:rPr>
          <w:rStyle w:val="Char9"/>
          <w:rFonts w:hint="cs"/>
          <w:bCs w:val="0"/>
          <w:rtl/>
        </w:rPr>
        <w:t>ٱتَّقُواْ</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إِنَّ </w:t>
      </w:r>
      <w:r w:rsidR="00476D2F" w:rsidRPr="0089531E">
        <w:rPr>
          <w:rStyle w:val="Char9"/>
          <w:rFonts w:hint="cs"/>
          <w:bCs w:val="0"/>
          <w:rtl/>
        </w:rPr>
        <w:t>ٱللَّهَ</w:t>
      </w:r>
      <w:r w:rsidR="00476D2F" w:rsidRPr="0089531E">
        <w:rPr>
          <w:rStyle w:val="Char9"/>
          <w:bCs w:val="0"/>
          <w:rtl/>
        </w:rPr>
        <w:t xml:space="preserve"> تَوَّابٞ رَّحِيمٞ١٢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[الحجرات: 11-12]</w:t>
      </w:r>
      <w:bookmarkEnd w:id="3244"/>
    </w:p>
    <w:p w:rsidR="00476D2F" w:rsidRPr="004E7F4C" w:rsidRDefault="00476D2F" w:rsidP="005150D4">
      <w:pPr>
        <w:pStyle w:val="Heading2"/>
        <w:rPr>
          <w:rStyle w:val="Char"/>
          <w:bCs/>
          <w:rtl/>
        </w:rPr>
      </w:pPr>
      <w:bookmarkStart w:id="3245" w:name="_Toc255726681"/>
      <w:bookmarkStart w:id="3246" w:name="_Toc440881314"/>
      <w:bookmarkStart w:id="3247" w:name="_Toc472766336"/>
      <w:bookmarkStart w:id="3248" w:name="_Toc472775972"/>
      <w:bookmarkStart w:id="3249" w:name="_Toc472862348"/>
      <w:r w:rsidRPr="004E7F4C">
        <w:rPr>
          <w:rStyle w:val="Char"/>
          <w:rFonts w:hint="cs"/>
          <w:bCs/>
          <w:rtl/>
        </w:rPr>
        <w:t>تحریم سخن‌چینی، عیبجویی و بدگویی از دیگران، و طعنه زدن به مردم</w:t>
      </w:r>
      <w:bookmarkEnd w:id="3245"/>
      <w:bookmarkEnd w:id="3246"/>
      <w:bookmarkEnd w:id="3247"/>
      <w:bookmarkEnd w:id="3248"/>
      <w:bookmarkEnd w:id="3249"/>
    </w:p>
    <w:p w:rsidR="00476D2F" w:rsidRPr="0089531E" w:rsidRDefault="00ED0820" w:rsidP="00003DB7">
      <w:pPr>
        <w:pStyle w:val="Heading2"/>
        <w:keepNext w:val="0"/>
        <w:spacing w:before="0" w:after="0"/>
        <w:ind w:firstLine="284"/>
        <w:rPr>
          <w:rStyle w:val="Char5"/>
          <w:bCs w:val="0"/>
          <w:rtl/>
        </w:rPr>
      </w:pPr>
      <w:bookmarkStart w:id="3250" w:name="_Toc472766337"/>
      <w:r w:rsidRPr="009A64AF">
        <w:rPr>
          <w:rFonts w:cs="Traditional Arabic"/>
          <w:bCs w:val="0"/>
          <w:szCs w:val="28"/>
          <w:shd w:val="clear" w:color="auto" w:fill="FFFFFF"/>
          <w:rtl/>
        </w:rPr>
        <w:t>﴿</w:t>
      </w:r>
      <w:r w:rsidR="00476D2F" w:rsidRPr="0089531E">
        <w:rPr>
          <w:rStyle w:val="Char9"/>
          <w:bCs w:val="0"/>
          <w:rtl/>
        </w:rPr>
        <w:t>وَلَا تُطِعۡ كُلَّ حَلَّافٖ مَّهِينٍ١٠ هَمَّازٖ مَّشَّآءِۢ بِنَمِيمٖ١١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[القلم: 10-11]</w:t>
      </w:r>
      <w:bookmarkEnd w:id="3250"/>
    </w:p>
    <w:p w:rsidR="00476D2F" w:rsidRPr="0089531E" w:rsidRDefault="00ED0820" w:rsidP="00003DB7">
      <w:pPr>
        <w:pStyle w:val="Heading2"/>
        <w:keepNext w:val="0"/>
        <w:spacing w:before="0" w:after="0"/>
        <w:ind w:firstLine="284"/>
        <w:rPr>
          <w:rStyle w:val="Char5"/>
          <w:bCs w:val="0"/>
          <w:rtl/>
        </w:rPr>
      </w:pPr>
      <w:bookmarkStart w:id="3251" w:name="_Toc472766338"/>
      <w:r w:rsidRPr="009A64AF">
        <w:rPr>
          <w:rFonts w:cs="Traditional Arabic"/>
          <w:bCs w:val="0"/>
          <w:szCs w:val="28"/>
          <w:shd w:val="clear" w:color="auto" w:fill="FFFFFF"/>
          <w:rtl/>
        </w:rPr>
        <w:t>﴿</w:t>
      </w:r>
      <w:r w:rsidR="00476D2F" w:rsidRPr="0089531E">
        <w:rPr>
          <w:rStyle w:val="Char9"/>
          <w:bCs w:val="0"/>
          <w:rtl/>
        </w:rPr>
        <w:t>وَإِذَا مَرُّواْ بِهِمۡ يَتَغَامَزُونَ٣٠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[المطففين: 30]</w:t>
      </w:r>
      <w:bookmarkEnd w:id="3251"/>
    </w:p>
    <w:p w:rsidR="00476D2F" w:rsidRPr="0089531E" w:rsidRDefault="00ED0820" w:rsidP="00003DB7">
      <w:pPr>
        <w:pStyle w:val="Heading2"/>
        <w:keepNext w:val="0"/>
        <w:spacing w:before="0" w:after="0"/>
        <w:ind w:firstLine="284"/>
        <w:rPr>
          <w:rStyle w:val="Char5"/>
          <w:bCs w:val="0"/>
          <w:rtl/>
        </w:rPr>
      </w:pPr>
      <w:bookmarkStart w:id="3252" w:name="_Toc472766339"/>
      <w:r w:rsidRPr="009A64AF">
        <w:rPr>
          <w:rFonts w:cs="Traditional Arabic"/>
          <w:bCs w:val="0"/>
          <w:szCs w:val="28"/>
          <w:shd w:val="clear" w:color="auto" w:fill="FFFFFF"/>
          <w:rtl/>
        </w:rPr>
        <w:t>﴿</w:t>
      </w:r>
      <w:r w:rsidR="00476D2F" w:rsidRPr="0089531E">
        <w:rPr>
          <w:rStyle w:val="Char9"/>
          <w:bCs w:val="0"/>
          <w:rtl/>
        </w:rPr>
        <w:t>وَيۡلٞ لِّكُلِّ هُمَزَةٖ لُّمَزَةٍ١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[الهمزة: 1]</w:t>
      </w:r>
      <w:bookmarkEnd w:id="3252"/>
    </w:p>
    <w:p w:rsidR="00476D2F" w:rsidRPr="004E7F4C" w:rsidRDefault="00476D2F" w:rsidP="005150D4">
      <w:pPr>
        <w:pStyle w:val="Heading2"/>
        <w:rPr>
          <w:rStyle w:val="Char"/>
          <w:bCs/>
          <w:rtl/>
        </w:rPr>
      </w:pPr>
      <w:bookmarkStart w:id="3253" w:name="_Toc255726682"/>
      <w:bookmarkStart w:id="3254" w:name="_Toc440881315"/>
      <w:bookmarkStart w:id="3255" w:name="_Toc472766340"/>
      <w:bookmarkStart w:id="3256" w:name="_Toc472775973"/>
      <w:bookmarkStart w:id="3257" w:name="_Toc472862349"/>
      <w:r w:rsidRPr="004E7F4C">
        <w:rPr>
          <w:rStyle w:val="Char"/>
          <w:rFonts w:hint="cs"/>
          <w:bCs/>
          <w:rtl/>
        </w:rPr>
        <w:t>تحریم خوردن مال حرام</w:t>
      </w:r>
      <w:bookmarkEnd w:id="3253"/>
      <w:bookmarkEnd w:id="3254"/>
      <w:bookmarkEnd w:id="3255"/>
      <w:bookmarkEnd w:id="3256"/>
      <w:bookmarkEnd w:id="3257"/>
    </w:p>
    <w:p w:rsidR="00476D2F" w:rsidRPr="0089531E" w:rsidRDefault="00ED0820" w:rsidP="00003DB7">
      <w:pPr>
        <w:pStyle w:val="Heading2"/>
        <w:keepNext w:val="0"/>
        <w:spacing w:before="0" w:after="0"/>
        <w:ind w:firstLine="284"/>
        <w:rPr>
          <w:rStyle w:val="Char5"/>
          <w:bCs w:val="0"/>
          <w:rtl/>
        </w:rPr>
      </w:pPr>
      <w:bookmarkStart w:id="3258" w:name="_Toc472766341"/>
      <w:r w:rsidRPr="009A64AF">
        <w:rPr>
          <w:rFonts w:cs="Traditional Arabic"/>
          <w:bCs w:val="0"/>
          <w:szCs w:val="28"/>
          <w:shd w:val="clear" w:color="auto" w:fill="FFFFFF"/>
          <w:rtl/>
        </w:rPr>
        <w:t>﴿</w:t>
      </w:r>
      <w:r w:rsidR="00476D2F" w:rsidRPr="0089531E">
        <w:rPr>
          <w:rStyle w:val="Char9"/>
          <w:bCs w:val="0"/>
          <w:rtl/>
        </w:rPr>
        <w:t>سَمَّٰعُونَ لِلۡكَذِبِ أَكَّٰلُونَ لِلسُّحۡتِۚ</w:t>
      </w:r>
      <w:r w:rsidR="00CD1767">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42]</w:t>
      </w:r>
      <w:bookmarkEnd w:id="3258"/>
    </w:p>
    <w:p w:rsidR="00476D2F" w:rsidRPr="0089531E" w:rsidRDefault="00ED0820" w:rsidP="00003DB7">
      <w:pPr>
        <w:pStyle w:val="Heading2"/>
        <w:keepNext w:val="0"/>
        <w:spacing w:before="0" w:after="0"/>
        <w:ind w:firstLine="284"/>
        <w:rPr>
          <w:rStyle w:val="Char5"/>
          <w:bCs w:val="0"/>
          <w:rtl/>
        </w:rPr>
      </w:pPr>
      <w:bookmarkStart w:id="3259" w:name="_Toc472766342"/>
      <w:r w:rsidRPr="009A64AF">
        <w:rPr>
          <w:rFonts w:cs="Traditional Arabic"/>
          <w:bCs w:val="0"/>
          <w:szCs w:val="28"/>
          <w:shd w:val="clear" w:color="auto" w:fill="FFFFFF"/>
          <w:rtl/>
        </w:rPr>
        <w:t>﴿</w:t>
      </w:r>
      <w:r w:rsidR="00476D2F" w:rsidRPr="0089531E">
        <w:rPr>
          <w:rStyle w:val="Char9"/>
          <w:bCs w:val="0"/>
          <w:rtl/>
        </w:rPr>
        <w:t xml:space="preserve">وَتَرَىٰ كَثِيرٗا مِّنۡهُمۡ يُسَٰرِعُونَ فِي </w:t>
      </w:r>
      <w:r w:rsidR="00476D2F" w:rsidRPr="0089531E">
        <w:rPr>
          <w:rStyle w:val="Char9"/>
          <w:rFonts w:hint="cs"/>
          <w:bCs w:val="0"/>
          <w:rtl/>
        </w:rPr>
        <w:t>ٱلۡإِثۡمِ</w:t>
      </w:r>
      <w:r w:rsidR="00476D2F" w:rsidRPr="0089531E">
        <w:rPr>
          <w:rStyle w:val="Char9"/>
          <w:bCs w:val="0"/>
          <w:rtl/>
        </w:rPr>
        <w:t xml:space="preserve"> وَ</w:t>
      </w:r>
      <w:r w:rsidR="00476D2F" w:rsidRPr="0089531E">
        <w:rPr>
          <w:rStyle w:val="Char9"/>
          <w:rFonts w:hint="cs"/>
          <w:bCs w:val="0"/>
          <w:rtl/>
        </w:rPr>
        <w:t>ٱلۡعُدۡوَٰنِ</w:t>
      </w:r>
      <w:r w:rsidR="00476D2F" w:rsidRPr="0089531E">
        <w:rPr>
          <w:rStyle w:val="Char9"/>
          <w:bCs w:val="0"/>
          <w:rtl/>
        </w:rPr>
        <w:t xml:space="preserve"> وَأَكۡلِهِمُ </w:t>
      </w:r>
      <w:r w:rsidR="00476D2F" w:rsidRPr="0089531E">
        <w:rPr>
          <w:rStyle w:val="Char9"/>
          <w:rFonts w:hint="cs"/>
          <w:bCs w:val="0"/>
          <w:rtl/>
        </w:rPr>
        <w:t>ٱلسُّحۡتَۚ</w:t>
      </w:r>
      <w:r w:rsidR="00476D2F" w:rsidRPr="0089531E">
        <w:rPr>
          <w:rStyle w:val="Char9"/>
          <w:bCs w:val="0"/>
          <w:rtl/>
        </w:rPr>
        <w:t xml:space="preserve"> لَبِئۡسَ مَا كَانُواْ يَعۡمَلُونَ٦٢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62]</w:t>
      </w:r>
      <w:bookmarkEnd w:id="3259"/>
    </w:p>
    <w:p w:rsidR="00476D2F" w:rsidRPr="004E7F4C" w:rsidRDefault="00476D2F" w:rsidP="005150D4">
      <w:pPr>
        <w:pStyle w:val="Heading2"/>
        <w:rPr>
          <w:rStyle w:val="Char"/>
          <w:bCs/>
          <w:rtl/>
        </w:rPr>
      </w:pPr>
      <w:bookmarkStart w:id="3260" w:name="_Toc255726683"/>
      <w:bookmarkStart w:id="3261" w:name="_Toc440881316"/>
      <w:bookmarkStart w:id="3262" w:name="_Toc472766343"/>
      <w:bookmarkStart w:id="3263" w:name="_Toc472775974"/>
      <w:bookmarkStart w:id="3264" w:name="_Toc472862350"/>
      <w:r w:rsidRPr="004E7F4C">
        <w:rPr>
          <w:rStyle w:val="Char"/>
          <w:rFonts w:hint="cs"/>
          <w:bCs/>
          <w:rtl/>
        </w:rPr>
        <w:t>نهی از نجوا و درگوشی و نهانی صحبت کردن که موجب بدی و گناه باشد</w:t>
      </w:r>
      <w:bookmarkEnd w:id="3260"/>
      <w:bookmarkEnd w:id="3261"/>
      <w:bookmarkEnd w:id="3262"/>
      <w:bookmarkEnd w:id="3263"/>
      <w:bookmarkEnd w:id="3264"/>
    </w:p>
    <w:p w:rsidR="00476D2F" w:rsidRPr="0089531E" w:rsidRDefault="00ED0820" w:rsidP="00003DB7">
      <w:pPr>
        <w:pStyle w:val="Heading2"/>
        <w:keepNext w:val="0"/>
        <w:spacing w:before="0" w:after="0"/>
        <w:ind w:firstLine="284"/>
        <w:rPr>
          <w:rStyle w:val="Char5"/>
          <w:bCs w:val="0"/>
          <w:rtl/>
        </w:rPr>
      </w:pPr>
      <w:bookmarkStart w:id="3265" w:name="_Toc472766344"/>
      <w:r w:rsidRPr="009A64AF">
        <w:rPr>
          <w:rFonts w:cs="Traditional Arabic"/>
          <w:bCs w:val="0"/>
          <w:szCs w:val="28"/>
          <w:shd w:val="clear" w:color="auto" w:fill="FFFFFF"/>
          <w:rtl/>
        </w:rPr>
        <w:t>﴿</w:t>
      </w:r>
      <w:r w:rsidR="00476D2F" w:rsidRPr="0089531E">
        <w:rPr>
          <w:rStyle w:val="Char9"/>
          <w:bCs w:val="0"/>
          <w:rtl/>
        </w:rPr>
        <w:t xml:space="preserve">أَلَمۡ تَرَ إِلَى </w:t>
      </w:r>
      <w:r w:rsidR="00476D2F" w:rsidRPr="0089531E">
        <w:rPr>
          <w:rStyle w:val="Char9"/>
          <w:rFonts w:hint="cs"/>
          <w:bCs w:val="0"/>
          <w:rtl/>
        </w:rPr>
        <w:t>ٱلَّذِينَ</w:t>
      </w:r>
      <w:r w:rsidR="00476D2F" w:rsidRPr="0089531E">
        <w:rPr>
          <w:rStyle w:val="Char9"/>
          <w:bCs w:val="0"/>
          <w:rtl/>
        </w:rPr>
        <w:t xml:space="preserve"> نُهُواْ عَنِ </w:t>
      </w:r>
      <w:r w:rsidR="00476D2F" w:rsidRPr="0089531E">
        <w:rPr>
          <w:rStyle w:val="Char9"/>
          <w:rFonts w:hint="cs"/>
          <w:bCs w:val="0"/>
          <w:rtl/>
        </w:rPr>
        <w:t>ٱلنَّجۡوَىٰ</w:t>
      </w:r>
      <w:r w:rsidR="00476D2F" w:rsidRPr="0089531E">
        <w:rPr>
          <w:rStyle w:val="Char9"/>
          <w:bCs w:val="0"/>
          <w:rtl/>
        </w:rPr>
        <w:t xml:space="preserve"> ثُمَّ يَعُودُونَ لِمَا نُهُواْ عَنۡهُ وَيَتَنَٰجَوۡنَ بِ</w:t>
      </w:r>
      <w:r w:rsidR="00476D2F" w:rsidRPr="0089531E">
        <w:rPr>
          <w:rStyle w:val="Char9"/>
          <w:rFonts w:hint="cs"/>
          <w:bCs w:val="0"/>
          <w:rtl/>
        </w:rPr>
        <w:t>ٱلۡإِثۡمِ</w:t>
      </w:r>
      <w:r w:rsidR="00476D2F" w:rsidRPr="0089531E">
        <w:rPr>
          <w:rStyle w:val="Char9"/>
          <w:bCs w:val="0"/>
          <w:rtl/>
        </w:rPr>
        <w:t xml:space="preserve"> وَ</w:t>
      </w:r>
      <w:r w:rsidR="00476D2F" w:rsidRPr="0089531E">
        <w:rPr>
          <w:rStyle w:val="Char9"/>
          <w:rFonts w:hint="cs"/>
          <w:bCs w:val="0"/>
          <w:rtl/>
        </w:rPr>
        <w:t>ٱلۡعُدۡوَٰنِ</w:t>
      </w:r>
      <w:r w:rsidR="00476D2F" w:rsidRPr="0089531E">
        <w:rPr>
          <w:rStyle w:val="Char9"/>
          <w:bCs w:val="0"/>
          <w:rtl/>
        </w:rPr>
        <w:t xml:space="preserve"> وَمَعۡصِيَتِ </w:t>
      </w:r>
      <w:r w:rsidR="00476D2F" w:rsidRPr="0089531E">
        <w:rPr>
          <w:rStyle w:val="Char9"/>
          <w:rFonts w:hint="cs"/>
          <w:bCs w:val="0"/>
          <w:rtl/>
        </w:rPr>
        <w:t>ٱلرَّسُولِۖ</w:t>
      </w:r>
      <w:r w:rsidR="00476D2F" w:rsidRPr="0089531E">
        <w:rPr>
          <w:rStyle w:val="Char9"/>
          <w:bCs w:val="0"/>
          <w:rtl/>
        </w:rPr>
        <w:t xml:space="preserve"> </w:t>
      </w:r>
      <w:r w:rsidR="00CD1767">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[المجادلة: 8]</w:t>
      </w:r>
      <w:bookmarkEnd w:id="3265"/>
    </w:p>
    <w:p w:rsidR="00476D2F" w:rsidRPr="0089531E" w:rsidRDefault="00ED0820" w:rsidP="00003DB7">
      <w:pPr>
        <w:pStyle w:val="Heading2"/>
        <w:keepNext w:val="0"/>
        <w:spacing w:before="0" w:after="0"/>
        <w:ind w:firstLine="284"/>
        <w:rPr>
          <w:rStyle w:val="Char5"/>
          <w:bCs w:val="0"/>
          <w:rtl/>
        </w:rPr>
      </w:pPr>
      <w:bookmarkStart w:id="3266" w:name="_Toc472766345"/>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إِذَا تَنَٰجَيۡتُمۡ فَلَا تَتَنَٰجَوۡاْ بِ</w:t>
      </w:r>
      <w:r w:rsidR="00476D2F" w:rsidRPr="0089531E">
        <w:rPr>
          <w:rStyle w:val="Char9"/>
          <w:rFonts w:hint="cs"/>
          <w:bCs w:val="0"/>
          <w:rtl/>
        </w:rPr>
        <w:t>ٱلۡإِثۡمِ</w:t>
      </w:r>
      <w:r w:rsidR="00476D2F" w:rsidRPr="0089531E">
        <w:rPr>
          <w:rStyle w:val="Char9"/>
          <w:bCs w:val="0"/>
          <w:rtl/>
        </w:rPr>
        <w:t xml:space="preserve"> وَ</w:t>
      </w:r>
      <w:r w:rsidR="00476D2F" w:rsidRPr="0089531E">
        <w:rPr>
          <w:rStyle w:val="Char9"/>
          <w:rFonts w:hint="cs"/>
          <w:bCs w:val="0"/>
          <w:rtl/>
        </w:rPr>
        <w:t>ٱلۡعُدۡوَٰنِ</w:t>
      </w:r>
      <w:r w:rsidR="00476D2F" w:rsidRPr="0089531E">
        <w:rPr>
          <w:rStyle w:val="Char9"/>
          <w:bCs w:val="0"/>
          <w:rtl/>
        </w:rPr>
        <w:t xml:space="preserve"> وَمَعۡصِيَتِ </w:t>
      </w:r>
      <w:r w:rsidR="00476D2F" w:rsidRPr="0089531E">
        <w:rPr>
          <w:rStyle w:val="Char9"/>
          <w:rFonts w:hint="cs"/>
          <w:bCs w:val="0"/>
          <w:rtl/>
        </w:rPr>
        <w:t>ٱلرَّسُولِ</w:t>
      </w:r>
      <w:r w:rsidR="00476D2F" w:rsidRPr="0089531E">
        <w:rPr>
          <w:rStyle w:val="Char9"/>
          <w:bCs w:val="0"/>
          <w:rtl/>
        </w:rPr>
        <w:t xml:space="preserve"> </w:t>
      </w:r>
      <w:r w:rsidR="00476D2F">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[المجادلة: 9]</w:t>
      </w:r>
      <w:bookmarkEnd w:id="3266"/>
    </w:p>
    <w:p w:rsidR="00476D2F" w:rsidRPr="0089531E" w:rsidRDefault="00ED0820" w:rsidP="00003DB7">
      <w:pPr>
        <w:pStyle w:val="Heading2"/>
        <w:keepNext w:val="0"/>
        <w:spacing w:before="0" w:after="0"/>
        <w:ind w:firstLine="284"/>
        <w:rPr>
          <w:rStyle w:val="Char5"/>
          <w:bCs w:val="0"/>
          <w:rtl/>
        </w:rPr>
      </w:pPr>
      <w:bookmarkStart w:id="3267" w:name="_Toc472766346"/>
      <w:r w:rsidRPr="009A64AF">
        <w:rPr>
          <w:rFonts w:cs="Traditional Arabic"/>
          <w:bCs w:val="0"/>
          <w:szCs w:val="28"/>
          <w:shd w:val="clear" w:color="auto" w:fill="FFFFFF"/>
          <w:rtl/>
        </w:rPr>
        <w:t>﴿</w:t>
      </w:r>
      <w:r w:rsidR="00476D2F" w:rsidRPr="0089531E">
        <w:rPr>
          <w:rStyle w:val="Char9"/>
          <w:bCs w:val="0"/>
          <w:rtl/>
        </w:rPr>
        <w:t xml:space="preserve">إِنَّمَا </w:t>
      </w:r>
      <w:r w:rsidR="00476D2F" w:rsidRPr="0089531E">
        <w:rPr>
          <w:rStyle w:val="Char9"/>
          <w:rFonts w:hint="cs"/>
          <w:bCs w:val="0"/>
          <w:rtl/>
        </w:rPr>
        <w:t>ٱلنَّجۡوَىٰ</w:t>
      </w:r>
      <w:r w:rsidR="00476D2F" w:rsidRPr="0089531E">
        <w:rPr>
          <w:rStyle w:val="Char9"/>
          <w:bCs w:val="0"/>
          <w:rtl/>
        </w:rPr>
        <w:t xml:space="preserve"> مِنَ </w:t>
      </w:r>
      <w:r w:rsidR="00476D2F" w:rsidRPr="0089531E">
        <w:rPr>
          <w:rStyle w:val="Char9"/>
          <w:rFonts w:hint="cs"/>
          <w:bCs w:val="0"/>
          <w:rtl/>
        </w:rPr>
        <w:t>ٱلشَّيۡطَٰنِ</w:t>
      </w:r>
      <w:r w:rsidR="00476D2F" w:rsidRPr="0089531E">
        <w:rPr>
          <w:rStyle w:val="Char9"/>
          <w:bCs w:val="0"/>
          <w:rtl/>
        </w:rPr>
        <w:t xml:space="preserve"> لِيَحۡزُنَ </w:t>
      </w:r>
      <w:r w:rsidR="00476D2F" w:rsidRPr="0089531E">
        <w:rPr>
          <w:rStyle w:val="Char9"/>
          <w:rFonts w:hint="cs"/>
          <w:bCs w:val="0"/>
          <w:rtl/>
        </w:rPr>
        <w:t>ٱلَّذِينَ</w:t>
      </w:r>
      <w:r w:rsidR="00476D2F" w:rsidRPr="0089531E">
        <w:rPr>
          <w:rStyle w:val="Char9"/>
          <w:bCs w:val="0"/>
          <w:rtl/>
        </w:rPr>
        <w:t xml:space="preserve"> ءَامَنُواْ وَلَيۡسَ بِضَآرِّهِمۡ شَيۡ‍ًٔا إِلَّا بِإِذۡنِ </w:t>
      </w:r>
      <w:r w:rsidR="00476D2F" w:rsidRPr="0089531E">
        <w:rPr>
          <w:rStyle w:val="Char9"/>
          <w:rFonts w:hint="cs"/>
          <w:bCs w:val="0"/>
          <w:rtl/>
        </w:rPr>
        <w:t>ٱللَّهِۚ</w:t>
      </w:r>
      <w:r w:rsidR="00476D2F" w:rsidRPr="0089531E">
        <w:rPr>
          <w:rStyle w:val="Char9"/>
          <w:bCs w:val="0"/>
          <w:rtl/>
        </w:rPr>
        <w:t xml:space="preserve"> </w:t>
      </w:r>
      <w:r w:rsidR="00CD1767">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[المجادلة: 10]</w:t>
      </w:r>
      <w:bookmarkEnd w:id="3267"/>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پیامبر</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pStyle w:val="a1"/>
        <w:rPr>
          <w:rStyle w:val="Char1"/>
          <w:rtl/>
        </w:rPr>
      </w:pPr>
      <w:r w:rsidRPr="00792437">
        <w:rPr>
          <w:rStyle w:val="Char1"/>
          <w:rFonts w:hint="cs"/>
          <w:rtl/>
        </w:rPr>
        <w:t>«هر گاه شما سه تن بودید، پس نباید دو تن جدا از نفر سوم راز گویند زیرا این کار او را اندوهگین می‌سازد.» [بخاری و مسلم]</w:t>
      </w:r>
    </w:p>
    <w:p w:rsidR="00476D2F" w:rsidRPr="008645ED" w:rsidRDefault="00476D2F" w:rsidP="0089531E">
      <w:pPr>
        <w:widowControl/>
        <w:ind w:firstLine="284"/>
        <w:jc w:val="both"/>
        <w:rPr>
          <w:rStyle w:val="Char1"/>
          <w:spacing w:val="-2"/>
          <w:rtl/>
        </w:rPr>
      </w:pPr>
      <w:r w:rsidRPr="008645ED">
        <w:rPr>
          <w:rStyle w:val="Char1"/>
          <w:rFonts w:hint="cs"/>
          <w:spacing w:val="-2"/>
          <w:rtl/>
        </w:rPr>
        <w:t>پس هر گاه سه تن در جایی بودند، نباید دو تن از آنان با هم رازگویی کنند تا آن‌گاه که نفر چهارمی پیدا شود که با آن نفر سوم سخن بگوید. خاطر نشان می‌شود که همه‌ی اعداد در این حکم یکسان هستند، یعنی چهار نفر با هم در حضور شخص پنجمی، یا صد نفر و بیشتر [مثلاً] در حضور یک تن با هم رازگویی نکنند چرا که این اندوه و نگرانی در مورد آن یک تن تحقق پیدا می‌کند، بلکه حزن و اندوه او در حضور جمع بسیاری که با هم مشغول رازگویی‌اند، و فقط او را از این جمع تنها می‌گذارند، بسیار بیشتر است. و برخی از علماء نیز گفته‌اند: نجوا و درگوشی و نهانی صحبت کردن، می‌تواند احکام متفاوتی داشته باشد از جمله: آنجا که فاش شدن اسرار، به ضرر اسلام و مسلمانان باشد، نجوا واجب است. و آنجا که سبب ترس و دلهره‌ی دیگران شود، حرام است. و آنجا که برای کمک به دیگران و سفارش به تقوا باشد، مستحب است.</w:t>
      </w:r>
    </w:p>
    <w:p w:rsidR="00476D2F" w:rsidRPr="004E7F4C" w:rsidRDefault="00476D2F" w:rsidP="005150D4">
      <w:pPr>
        <w:pStyle w:val="Heading2"/>
        <w:rPr>
          <w:rStyle w:val="Char"/>
          <w:bCs/>
          <w:rtl/>
        </w:rPr>
      </w:pPr>
      <w:bookmarkStart w:id="3268" w:name="_Toc255726684"/>
      <w:bookmarkStart w:id="3269" w:name="_Toc440881317"/>
      <w:bookmarkStart w:id="3270" w:name="_Toc472766347"/>
      <w:bookmarkStart w:id="3271" w:name="_Toc472775975"/>
      <w:bookmarkStart w:id="3272" w:name="_Toc472862351"/>
      <w:r w:rsidRPr="004E7F4C">
        <w:rPr>
          <w:rStyle w:val="Char"/>
          <w:rFonts w:hint="cs"/>
          <w:bCs/>
          <w:rtl/>
        </w:rPr>
        <w:t>در مذمّت بدعت و بدعت گرایان</w:t>
      </w:r>
      <w:bookmarkEnd w:id="3268"/>
      <w:bookmarkEnd w:id="3269"/>
      <w:bookmarkEnd w:id="3270"/>
      <w:bookmarkEnd w:id="3271"/>
      <w:bookmarkEnd w:id="3272"/>
    </w:p>
    <w:p w:rsidR="00476D2F" w:rsidRPr="0089531E" w:rsidRDefault="00ED0820" w:rsidP="00003DB7">
      <w:pPr>
        <w:pStyle w:val="Heading2"/>
        <w:keepNext w:val="0"/>
        <w:spacing w:before="0" w:after="0"/>
        <w:ind w:firstLine="284"/>
        <w:rPr>
          <w:rStyle w:val="Char5"/>
          <w:bCs w:val="0"/>
          <w:rtl/>
        </w:rPr>
      </w:pPr>
      <w:bookmarkStart w:id="3273" w:name="_Toc472766348"/>
      <w:r w:rsidRPr="009A64AF">
        <w:rPr>
          <w:rFonts w:cs="Traditional Arabic"/>
          <w:bCs w:val="0"/>
          <w:szCs w:val="28"/>
          <w:shd w:val="clear" w:color="auto" w:fill="FFFFFF"/>
          <w:rtl/>
        </w:rPr>
        <w:t>﴿</w:t>
      </w:r>
      <w:r w:rsidR="00476D2F" w:rsidRPr="0089531E">
        <w:rPr>
          <w:rStyle w:val="Char9"/>
          <w:bCs w:val="0"/>
          <w:rtl/>
        </w:rPr>
        <w:t xml:space="preserve">قُلۡ هُوَ </w:t>
      </w:r>
      <w:r w:rsidR="00476D2F" w:rsidRPr="0089531E">
        <w:rPr>
          <w:rStyle w:val="Char9"/>
          <w:rFonts w:hint="cs"/>
          <w:bCs w:val="0"/>
          <w:rtl/>
        </w:rPr>
        <w:t>ٱلۡقَادِرُ</w:t>
      </w:r>
      <w:r w:rsidR="00476D2F" w:rsidRPr="0089531E">
        <w:rPr>
          <w:rStyle w:val="Char9"/>
          <w:bCs w:val="0"/>
          <w:rtl/>
        </w:rPr>
        <w:t xml:space="preserve"> عَلَىٰٓ أَن يَبۡعَثَ عَلَيۡكُمۡ عَذَابٗا مِّن فَوۡقِكُمۡ أَوۡ مِن تَحۡتِ أَرۡجُلِكُمۡ أَوۡ يَلۡبِسَكُمۡ شِيَعٗا وَيُذِيقَ بَعۡضَكُم بَأۡسَ بَعۡضٍۗ </w:t>
      </w:r>
      <w:r w:rsidR="00476D2F" w:rsidRPr="0089531E">
        <w:rPr>
          <w:rStyle w:val="Char9"/>
          <w:rFonts w:hint="cs"/>
          <w:bCs w:val="0"/>
          <w:rtl/>
        </w:rPr>
        <w:t>ٱنظُرۡ</w:t>
      </w:r>
      <w:r w:rsidR="00476D2F" w:rsidRPr="0089531E">
        <w:rPr>
          <w:rStyle w:val="Char9"/>
          <w:bCs w:val="0"/>
          <w:rtl/>
        </w:rPr>
        <w:t xml:space="preserve"> كَيۡفَ نُصَرِّفُ </w:t>
      </w:r>
      <w:r w:rsidR="00476D2F" w:rsidRPr="0089531E">
        <w:rPr>
          <w:rStyle w:val="Char9"/>
          <w:rFonts w:hint="cs"/>
          <w:bCs w:val="0"/>
          <w:rtl/>
        </w:rPr>
        <w:t>ٱلۡأٓيَٰتِ</w:t>
      </w:r>
      <w:r w:rsidR="00476D2F" w:rsidRPr="0089531E">
        <w:rPr>
          <w:rStyle w:val="Char9"/>
          <w:bCs w:val="0"/>
          <w:rtl/>
        </w:rPr>
        <w:t xml:space="preserve"> لَعَلَّهُمۡ يَفۡقَهُونَ٦٥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[الأنعام: 65]</w:t>
      </w:r>
      <w:bookmarkEnd w:id="3273"/>
    </w:p>
    <w:p w:rsidR="00476D2F" w:rsidRPr="0089531E" w:rsidRDefault="00ED0820" w:rsidP="00003DB7">
      <w:pPr>
        <w:pStyle w:val="Heading2"/>
        <w:keepNext w:val="0"/>
        <w:spacing w:before="0" w:after="0"/>
        <w:ind w:firstLine="284"/>
        <w:rPr>
          <w:rStyle w:val="Char5"/>
          <w:bCs w:val="0"/>
          <w:rtl/>
        </w:rPr>
      </w:pPr>
      <w:bookmarkStart w:id="3274" w:name="_Toc472766349"/>
      <w:r w:rsidRPr="009A64AF">
        <w:rPr>
          <w:rFonts w:cs="Traditional Arabic"/>
          <w:bCs w:val="0"/>
          <w:szCs w:val="28"/>
          <w:shd w:val="clear" w:color="auto" w:fill="FFFFFF"/>
          <w:rtl/>
        </w:rPr>
        <w:t>﴿</w:t>
      </w:r>
      <w:r w:rsidR="00476D2F" w:rsidRPr="0089531E">
        <w:rPr>
          <w:rStyle w:val="Char9"/>
          <w:bCs w:val="0"/>
          <w:rtl/>
        </w:rPr>
        <w:t xml:space="preserve">إِنَّ </w:t>
      </w:r>
      <w:r w:rsidR="00476D2F" w:rsidRPr="0089531E">
        <w:rPr>
          <w:rStyle w:val="Char9"/>
          <w:rFonts w:hint="cs"/>
          <w:bCs w:val="0"/>
          <w:rtl/>
        </w:rPr>
        <w:t>ٱلَّذِينَ</w:t>
      </w:r>
      <w:r w:rsidR="00476D2F" w:rsidRPr="0089531E">
        <w:rPr>
          <w:rStyle w:val="Char9"/>
          <w:bCs w:val="0"/>
          <w:rtl/>
        </w:rPr>
        <w:t xml:space="preserve"> فَرَّقُواْ دِينَهُمۡ وَكَانُواْ شِيَعٗا لَّسۡتَ مِنۡهُمۡ فِي شَيۡءٍۚ إِنَّمَآ أَمۡرُهُمۡ إِلَى </w:t>
      </w:r>
      <w:r w:rsidR="00476D2F" w:rsidRPr="0089531E">
        <w:rPr>
          <w:rStyle w:val="Char9"/>
          <w:rFonts w:hint="cs"/>
          <w:bCs w:val="0"/>
          <w:rtl/>
        </w:rPr>
        <w:t>ٱللَّهِ</w:t>
      </w:r>
      <w:r w:rsidR="00476D2F" w:rsidRPr="0089531E">
        <w:rPr>
          <w:rStyle w:val="Char9"/>
          <w:bCs w:val="0"/>
          <w:rtl/>
        </w:rPr>
        <w:t xml:space="preserve"> ثُمَّ يُنَبِّئُهُم بِمَا كَانُواْ يَفۡعَلُونَ١٥٩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[الأنعام: 159]</w:t>
      </w:r>
      <w:bookmarkEnd w:id="3274"/>
    </w:p>
    <w:p w:rsidR="00476D2F" w:rsidRPr="0089531E" w:rsidRDefault="00ED0820" w:rsidP="00003DB7">
      <w:pPr>
        <w:pStyle w:val="Heading2"/>
        <w:keepNext w:val="0"/>
        <w:spacing w:before="0" w:after="0"/>
        <w:ind w:firstLine="284"/>
        <w:rPr>
          <w:rStyle w:val="Char5"/>
          <w:bCs w:val="0"/>
          <w:rtl/>
        </w:rPr>
      </w:pPr>
      <w:bookmarkStart w:id="3275" w:name="_Toc472766350"/>
      <w:r w:rsidRPr="009A64AF">
        <w:rPr>
          <w:rFonts w:cs="Traditional Arabic"/>
          <w:bCs w:val="0"/>
          <w:szCs w:val="28"/>
          <w:shd w:val="clear" w:color="auto" w:fill="FFFFFF"/>
          <w:rtl/>
        </w:rPr>
        <w:t>﴿</w:t>
      </w:r>
      <w:r w:rsidR="00476D2F" w:rsidRPr="0089531E">
        <w:rPr>
          <w:rStyle w:val="Char9"/>
          <w:bCs w:val="0"/>
          <w:rtl/>
        </w:rPr>
        <w:t xml:space="preserve">شَرَعَ لَكُم مِّنَ </w:t>
      </w:r>
      <w:r w:rsidR="00476D2F" w:rsidRPr="0089531E">
        <w:rPr>
          <w:rStyle w:val="Char9"/>
          <w:rFonts w:hint="cs"/>
          <w:bCs w:val="0"/>
          <w:rtl/>
        </w:rPr>
        <w:t>ٱلدِّينِ</w:t>
      </w:r>
      <w:r w:rsidR="00476D2F" w:rsidRPr="0089531E">
        <w:rPr>
          <w:rStyle w:val="Char9"/>
          <w:bCs w:val="0"/>
          <w:rtl/>
        </w:rPr>
        <w:t xml:space="preserve"> مَا وَصَّىٰ بِهِ</w:t>
      </w:r>
      <w:r w:rsidR="00476D2F" w:rsidRPr="0089531E">
        <w:rPr>
          <w:rStyle w:val="Char9"/>
          <w:rFonts w:hint="cs"/>
          <w:bCs w:val="0"/>
          <w:rtl/>
        </w:rPr>
        <w:t>ۦ</w:t>
      </w:r>
      <w:r w:rsidR="00476D2F" w:rsidRPr="0089531E">
        <w:rPr>
          <w:rStyle w:val="Char9"/>
          <w:bCs w:val="0"/>
          <w:rtl/>
        </w:rPr>
        <w:t xml:space="preserve"> نُوحٗا وَ</w:t>
      </w:r>
      <w:r w:rsidR="00476D2F" w:rsidRPr="0089531E">
        <w:rPr>
          <w:rStyle w:val="Char9"/>
          <w:rFonts w:hint="cs"/>
          <w:bCs w:val="0"/>
          <w:rtl/>
        </w:rPr>
        <w:t>ٱلَّذِيٓ</w:t>
      </w:r>
      <w:r w:rsidR="00476D2F" w:rsidRPr="0089531E">
        <w:rPr>
          <w:rStyle w:val="Char9"/>
          <w:bCs w:val="0"/>
          <w:rtl/>
        </w:rPr>
        <w:t xml:space="preserve"> أَوۡحَيۡنَآ إِلَيۡكَ وَمَا وَصَّيۡنَا بِهِ</w:t>
      </w:r>
      <w:r w:rsidR="00476D2F" w:rsidRPr="0089531E">
        <w:rPr>
          <w:rStyle w:val="Char9"/>
          <w:rFonts w:hint="cs"/>
          <w:bCs w:val="0"/>
          <w:rtl/>
        </w:rPr>
        <w:t>ۦٓ</w:t>
      </w:r>
      <w:r w:rsidR="00476D2F" w:rsidRPr="0089531E">
        <w:rPr>
          <w:rStyle w:val="Char9"/>
          <w:bCs w:val="0"/>
          <w:rtl/>
        </w:rPr>
        <w:t xml:space="preserve"> إِبۡرَٰهِيمَ وَمُوسَىٰ وَعِيسَىٰٓۖ أَنۡ أَقِيمُواْ </w:t>
      </w:r>
      <w:r w:rsidR="00476D2F" w:rsidRPr="0089531E">
        <w:rPr>
          <w:rStyle w:val="Char9"/>
          <w:rFonts w:hint="cs"/>
          <w:bCs w:val="0"/>
          <w:rtl/>
        </w:rPr>
        <w:t>ٱلدِّينَ</w:t>
      </w:r>
      <w:r w:rsidR="00476D2F" w:rsidRPr="0089531E">
        <w:rPr>
          <w:rStyle w:val="Char9"/>
          <w:bCs w:val="0"/>
          <w:rtl/>
        </w:rPr>
        <w:t xml:space="preserve"> وَلَا تَتَفَرَّقُواْ فِيهِۚ كَبُرَ عَلَى </w:t>
      </w:r>
      <w:r w:rsidR="00476D2F" w:rsidRPr="0089531E">
        <w:rPr>
          <w:rStyle w:val="Char9"/>
          <w:rFonts w:hint="cs"/>
          <w:bCs w:val="0"/>
          <w:rtl/>
        </w:rPr>
        <w:t>ٱلۡمُشۡرِكِينَ</w:t>
      </w:r>
      <w:r w:rsidR="00476D2F" w:rsidRPr="0089531E">
        <w:rPr>
          <w:rStyle w:val="Char9"/>
          <w:bCs w:val="0"/>
          <w:rtl/>
        </w:rPr>
        <w:t xml:space="preserve"> مَا تَدۡعُوهُمۡ إِلَيۡهِۚ </w:t>
      </w:r>
      <w:r w:rsidR="00476D2F" w:rsidRPr="0089531E">
        <w:rPr>
          <w:rStyle w:val="Char9"/>
          <w:rFonts w:hint="cs"/>
          <w:bCs w:val="0"/>
          <w:rtl/>
        </w:rPr>
        <w:t>ٱل</w:t>
      </w:r>
      <w:r w:rsidR="00476D2F" w:rsidRPr="0089531E">
        <w:rPr>
          <w:rStyle w:val="Char9"/>
          <w:bCs w:val="0"/>
          <w:rtl/>
        </w:rPr>
        <w:t>لَّهُ يَجۡتَبِيٓ إِلَيۡهِ مَن يَشَآءُ وَيَهۡدِيٓ إِلَيۡهِ مَن يُنِيبُ١٣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[الشورى: 13]</w:t>
      </w:r>
      <w:bookmarkEnd w:id="3275"/>
    </w:p>
    <w:p w:rsidR="00476D2F" w:rsidRPr="004E7F4C" w:rsidRDefault="00476D2F" w:rsidP="005150D4">
      <w:pPr>
        <w:pStyle w:val="Heading2"/>
        <w:rPr>
          <w:rStyle w:val="Char"/>
          <w:bCs/>
          <w:rtl/>
        </w:rPr>
      </w:pPr>
      <w:bookmarkStart w:id="3276" w:name="_Toc255726685"/>
      <w:bookmarkStart w:id="3277" w:name="_Toc440881318"/>
      <w:bookmarkStart w:id="3278" w:name="_Toc472766351"/>
      <w:bookmarkStart w:id="3279" w:name="_Toc472775976"/>
      <w:bookmarkStart w:id="3280" w:name="_Toc472862352"/>
      <w:r w:rsidRPr="004E7F4C">
        <w:rPr>
          <w:rStyle w:val="Char"/>
          <w:rFonts w:hint="cs"/>
          <w:bCs/>
          <w:rtl/>
        </w:rPr>
        <w:t>نهی از اختلاف و تفرقه</w:t>
      </w:r>
      <w:bookmarkEnd w:id="3276"/>
      <w:bookmarkEnd w:id="3277"/>
      <w:bookmarkEnd w:id="3278"/>
      <w:bookmarkEnd w:id="3279"/>
      <w:bookmarkEnd w:id="3280"/>
    </w:p>
    <w:p w:rsidR="00476D2F" w:rsidRPr="0089531E" w:rsidRDefault="00ED0820" w:rsidP="00003DB7">
      <w:pPr>
        <w:pStyle w:val="Heading2"/>
        <w:keepNext w:val="0"/>
        <w:spacing w:before="0" w:after="0"/>
        <w:ind w:firstLine="284"/>
        <w:rPr>
          <w:rStyle w:val="Char5"/>
          <w:bCs w:val="0"/>
          <w:rtl/>
        </w:rPr>
      </w:pPr>
      <w:bookmarkStart w:id="3281" w:name="_Toc472766352"/>
      <w:r w:rsidRPr="009A64AF">
        <w:rPr>
          <w:rFonts w:cs="Traditional Arabic"/>
          <w:bCs w:val="0"/>
          <w:szCs w:val="28"/>
          <w:shd w:val="clear" w:color="auto" w:fill="FFFFFF"/>
          <w:rtl/>
        </w:rPr>
        <w:t>﴿</w:t>
      </w:r>
      <w:r w:rsidR="00476D2F" w:rsidRPr="0089531E">
        <w:rPr>
          <w:rStyle w:val="Char9"/>
          <w:bCs w:val="0"/>
          <w:rtl/>
        </w:rPr>
        <w:t>وَلَا تَكُونُواْ كَ</w:t>
      </w:r>
      <w:r w:rsidR="00476D2F" w:rsidRPr="0089531E">
        <w:rPr>
          <w:rStyle w:val="Char9"/>
          <w:rFonts w:hint="cs"/>
          <w:bCs w:val="0"/>
          <w:rtl/>
        </w:rPr>
        <w:t>ٱلَّذِينَ</w:t>
      </w:r>
      <w:r w:rsidR="00476D2F" w:rsidRPr="0089531E">
        <w:rPr>
          <w:rStyle w:val="Char9"/>
          <w:bCs w:val="0"/>
          <w:rtl/>
        </w:rPr>
        <w:t xml:space="preserve"> تَفَرَّقُواْ وَ</w:t>
      </w:r>
      <w:r w:rsidR="00476D2F" w:rsidRPr="0089531E">
        <w:rPr>
          <w:rStyle w:val="Char9"/>
          <w:rFonts w:hint="cs"/>
          <w:bCs w:val="0"/>
          <w:rtl/>
        </w:rPr>
        <w:t>ٱخۡتَلَفُواْ</w:t>
      </w:r>
      <w:r w:rsidR="00476D2F" w:rsidRPr="0089531E">
        <w:rPr>
          <w:rStyle w:val="Char9"/>
          <w:bCs w:val="0"/>
          <w:rtl/>
        </w:rPr>
        <w:t xml:space="preserve"> مِنۢ بَعۡدِ مَا جَآءَهُمُ </w:t>
      </w:r>
      <w:r w:rsidR="00476D2F" w:rsidRPr="0089531E">
        <w:rPr>
          <w:rStyle w:val="Char9"/>
          <w:rFonts w:hint="cs"/>
          <w:bCs w:val="0"/>
          <w:rtl/>
        </w:rPr>
        <w:t>ٱلۡبَيِّنَٰتُۚ</w:t>
      </w:r>
      <w:r w:rsidR="00476D2F" w:rsidRPr="0089531E">
        <w:rPr>
          <w:rStyle w:val="Char9"/>
          <w:bCs w:val="0"/>
          <w:rtl/>
        </w:rPr>
        <w:t xml:space="preserve"> وَأُوْلَٰٓئِكَ لَهُمۡ عَذَابٌ عَظِيمٞ١٠٥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[آل عمران: 105]</w:t>
      </w:r>
      <w:bookmarkEnd w:id="3281"/>
    </w:p>
    <w:p w:rsidR="00476D2F" w:rsidRPr="0089531E" w:rsidRDefault="00ED0820" w:rsidP="00003DB7">
      <w:pPr>
        <w:pStyle w:val="Heading2"/>
        <w:keepNext w:val="0"/>
        <w:spacing w:before="0" w:after="0"/>
        <w:ind w:firstLine="284"/>
        <w:rPr>
          <w:rStyle w:val="Char5"/>
          <w:bCs w:val="0"/>
          <w:rtl/>
        </w:rPr>
      </w:pPr>
      <w:bookmarkStart w:id="3282" w:name="_Toc472766353"/>
      <w:r w:rsidRPr="009A64AF">
        <w:rPr>
          <w:rFonts w:cs="Traditional Arabic"/>
          <w:bCs w:val="0"/>
          <w:szCs w:val="28"/>
          <w:shd w:val="clear" w:color="auto" w:fill="FFFFFF"/>
          <w:rtl/>
        </w:rPr>
        <w:t>﴿</w:t>
      </w:r>
      <w:r w:rsidR="00476D2F" w:rsidRPr="0089531E">
        <w:rPr>
          <w:rStyle w:val="Char9"/>
          <w:bCs w:val="0"/>
          <w:rtl/>
        </w:rPr>
        <w:t>وَأَنَّ هَٰذَا صِرَٰطِي مُسۡتَقِيمٗا فَ</w:t>
      </w:r>
      <w:r w:rsidR="00476D2F" w:rsidRPr="0089531E">
        <w:rPr>
          <w:rStyle w:val="Char9"/>
          <w:rFonts w:hint="cs"/>
          <w:bCs w:val="0"/>
          <w:rtl/>
        </w:rPr>
        <w:t>ٱتَّبِعُوهُۖ</w:t>
      </w:r>
      <w:r w:rsidR="00476D2F" w:rsidRPr="0089531E">
        <w:rPr>
          <w:rStyle w:val="Char9"/>
          <w:bCs w:val="0"/>
          <w:rtl/>
        </w:rPr>
        <w:t xml:space="preserve"> وَلَا تَتَّبِعُواْ </w:t>
      </w:r>
      <w:r w:rsidR="00476D2F" w:rsidRPr="0089531E">
        <w:rPr>
          <w:rStyle w:val="Char9"/>
          <w:rFonts w:hint="cs"/>
          <w:bCs w:val="0"/>
          <w:rtl/>
        </w:rPr>
        <w:t>ٱلسُّبُلَ</w:t>
      </w:r>
      <w:r w:rsidR="00476D2F" w:rsidRPr="0089531E">
        <w:rPr>
          <w:rStyle w:val="Char9"/>
          <w:bCs w:val="0"/>
          <w:rtl/>
        </w:rPr>
        <w:t xml:space="preserve"> فَتَفَرَّقَ بِكُمۡ عَن سَبِيلِهِ</w:t>
      </w:r>
      <w:r w:rsidR="00476D2F" w:rsidRPr="0089531E">
        <w:rPr>
          <w:rStyle w:val="Char9"/>
          <w:rFonts w:hint="cs"/>
          <w:bCs w:val="0"/>
          <w:rtl/>
        </w:rPr>
        <w:t>ۦۚ</w:t>
      </w:r>
      <w:r w:rsidR="00476D2F" w:rsidRPr="0089531E">
        <w:rPr>
          <w:rStyle w:val="Char9"/>
          <w:bCs w:val="0"/>
          <w:rtl/>
        </w:rPr>
        <w:t xml:space="preserve"> ذَٰلِكُمۡ وَصَّىٰكُم بِهِ</w:t>
      </w:r>
      <w:r w:rsidR="00476D2F" w:rsidRPr="0089531E">
        <w:rPr>
          <w:rStyle w:val="Char9"/>
          <w:rFonts w:hint="cs"/>
          <w:bCs w:val="0"/>
          <w:rtl/>
        </w:rPr>
        <w:t>ۦ</w:t>
      </w:r>
      <w:r w:rsidR="00476D2F" w:rsidRPr="0089531E">
        <w:rPr>
          <w:rStyle w:val="Char9"/>
          <w:bCs w:val="0"/>
          <w:rtl/>
        </w:rPr>
        <w:t xml:space="preserve"> لَعَلَّكُمۡ تَتَّقُونَ١٥٣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[الأنعام: 153]</w:t>
      </w:r>
      <w:bookmarkEnd w:id="3282"/>
    </w:p>
    <w:p w:rsidR="00476D2F" w:rsidRPr="004E7F4C" w:rsidRDefault="00476D2F" w:rsidP="005150D4">
      <w:pPr>
        <w:pStyle w:val="Heading2"/>
        <w:rPr>
          <w:rStyle w:val="Char"/>
          <w:bCs/>
          <w:rtl/>
        </w:rPr>
      </w:pPr>
      <w:bookmarkStart w:id="3283" w:name="_Toc255726686"/>
      <w:bookmarkStart w:id="3284" w:name="_Toc440881319"/>
      <w:bookmarkStart w:id="3285" w:name="_Toc472766354"/>
      <w:bookmarkStart w:id="3286" w:name="_Toc472775977"/>
      <w:bookmarkStart w:id="3287" w:name="_Toc472862353"/>
      <w:r w:rsidRPr="004E7F4C">
        <w:rPr>
          <w:rStyle w:val="Char"/>
          <w:rFonts w:hint="cs"/>
          <w:bCs/>
          <w:rtl/>
        </w:rPr>
        <w:t>آزار و اذیت رساندن به مؤمنان، حرام است</w:t>
      </w:r>
      <w:bookmarkEnd w:id="3283"/>
      <w:bookmarkEnd w:id="3284"/>
      <w:bookmarkEnd w:id="3285"/>
      <w:bookmarkEnd w:id="3286"/>
      <w:bookmarkEnd w:id="3287"/>
    </w:p>
    <w:p w:rsidR="00476D2F" w:rsidRPr="0089531E" w:rsidRDefault="00ED0820" w:rsidP="00003DB7">
      <w:pPr>
        <w:pStyle w:val="Heading2"/>
        <w:keepNext w:val="0"/>
        <w:spacing w:before="0" w:after="0"/>
        <w:ind w:firstLine="284"/>
        <w:rPr>
          <w:rStyle w:val="Char5"/>
          <w:bCs w:val="0"/>
          <w:rtl/>
        </w:rPr>
      </w:pPr>
      <w:bookmarkStart w:id="3288" w:name="_Toc472766355"/>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ٱلَّذِينَ</w:t>
      </w:r>
      <w:r w:rsidR="00476D2F" w:rsidRPr="0089531E">
        <w:rPr>
          <w:rStyle w:val="Char9"/>
          <w:bCs w:val="0"/>
          <w:rtl/>
        </w:rPr>
        <w:t xml:space="preserve"> يُؤۡذُونَ </w:t>
      </w:r>
      <w:r w:rsidR="00476D2F" w:rsidRPr="0089531E">
        <w:rPr>
          <w:rStyle w:val="Char9"/>
          <w:rFonts w:hint="cs"/>
          <w:bCs w:val="0"/>
          <w:rtl/>
        </w:rPr>
        <w:t>ٱلۡمُؤۡمِنِينَ</w:t>
      </w:r>
      <w:r w:rsidR="00476D2F" w:rsidRPr="0089531E">
        <w:rPr>
          <w:rStyle w:val="Char9"/>
          <w:bCs w:val="0"/>
          <w:rtl/>
        </w:rPr>
        <w:t xml:space="preserve"> وَ</w:t>
      </w:r>
      <w:r w:rsidR="00476D2F" w:rsidRPr="0089531E">
        <w:rPr>
          <w:rStyle w:val="Char9"/>
          <w:rFonts w:hint="cs"/>
          <w:bCs w:val="0"/>
          <w:rtl/>
        </w:rPr>
        <w:t>ٱلۡمُؤۡمِنَٰتِ</w:t>
      </w:r>
      <w:r w:rsidR="00476D2F" w:rsidRPr="0089531E">
        <w:rPr>
          <w:rStyle w:val="Char9"/>
          <w:bCs w:val="0"/>
          <w:rtl/>
        </w:rPr>
        <w:t xml:space="preserve"> بِغَيۡرِ مَا </w:t>
      </w:r>
      <w:r w:rsidR="00476D2F" w:rsidRPr="0089531E">
        <w:rPr>
          <w:rStyle w:val="Char9"/>
          <w:rFonts w:hint="cs"/>
          <w:bCs w:val="0"/>
          <w:rtl/>
        </w:rPr>
        <w:t>ٱكۡتَسَبُواْ</w:t>
      </w:r>
      <w:r w:rsidR="00476D2F" w:rsidRPr="0089531E">
        <w:rPr>
          <w:rStyle w:val="Char9"/>
          <w:bCs w:val="0"/>
          <w:rtl/>
        </w:rPr>
        <w:t xml:space="preserve"> فَقَدِ </w:t>
      </w:r>
      <w:r w:rsidR="00476D2F" w:rsidRPr="0089531E">
        <w:rPr>
          <w:rStyle w:val="Char9"/>
          <w:rFonts w:hint="cs"/>
          <w:bCs w:val="0"/>
          <w:rtl/>
        </w:rPr>
        <w:t>ٱحۡتَمَلُواْ</w:t>
      </w:r>
      <w:r w:rsidR="00476D2F" w:rsidRPr="0089531E">
        <w:rPr>
          <w:rStyle w:val="Char9"/>
          <w:bCs w:val="0"/>
          <w:rtl/>
        </w:rPr>
        <w:t xml:space="preserve"> بُهۡتَٰنٗا وَإِثۡمٗا مُّبِينٗا٥٨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[الأحزاب: 58]</w:t>
      </w:r>
      <w:bookmarkEnd w:id="3288"/>
    </w:p>
    <w:p w:rsidR="00476D2F" w:rsidRPr="004E7F4C" w:rsidRDefault="00476D2F" w:rsidP="005150D4">
      <w:pPr>
        <w:pStyle w:val="Heading2"/>
        <w:rPr>
          <w:rStyle w:val="Char"/>
          <w:bCs/>
          <w:rtl/>
        </w:rPr>
      </w:pPr>
      <w:bookmarkStart w:id="3289" w:name="_Toc255726687"/>
      <w:bookmarkStart w:id="3290" w:name="_Toc440881320"/>
      <w:bookmarkStart w:id="3291" w:name="_Toc472766356"/>
      <w:bookmarkStart w:id="3292" w:name="_Toc472775978"/>
      <w:bookmarkStart w:id="3293" w:name="_Toc472862354"/>
      <w:r w:rsidRPr="004E7F4C">
        <w:rPr>
          <w:rStyle w:val="Char"/>
          <w:rFonts w:hint="cs"/>
          <w:bCs/>
          <w:rtl/>
        </w:rPr>
        <w:t>تحریم تکبّر و غرور و خودبزرگ‌بینی و خودمحوری</w:t>
      </w:r>
      <w:bookmarkEnd w:id="3289"/>
      <w:bookmarkEnd w:id="3290"/>
      <w:bookmarkEnd w:id="3291"/>
      <w:bookmarkEnd w:id="3292"/>
      <w:bookmarkEnd w:id="3293"/>
    </w:p>
    <w:p w:rsidR="00476D2F" w:rsidRPr="0089531E" w:rsidRDefault="00ED0820" w:rsidP="00003DB7">
      <w:pPr>
        <w:pStyle w:val="Heading2"/>
        <w:keepNext w:val="0"/>
        <w:spacing w:before="0" w:after="0"/>
        <w:ind w:firstLine="284"/>
        <w:rPr>
          <w:rStyle w:val="Char5"/>
          <w:bCs w:val="0"/>
          <w:rtl/>
        </w:rPr>
      </w:pPr>
      <w:bookmarkStart w:id="3294" w:name="_Toc472766357"/>
      <w:r w:rsidRPr="009A64AF">
        <w:rPr>
          <w:rFonts w:cs="Traditional Arabic"/>
          <w:bCs w:val="0"/>
          <w:szCs w:val="28"/>
          <w:shd w:val="clear" w:color="auto" w:fill="FFFFFF"/>
          <w:rtl/>
        </w:rPr>
        <w:t>﴿</w:t>
      </w:r>
      <w:r w:rsidR="00476D2F" w:rsidRPr="0089531E">
        <w:rPr>
          <w:rStyle w:val="Char9"/>
          <w:bCs w:val="0"/>
          <w:rtl/>
        </w:rPr>
        <w:t xml:space="preserve">وَلَا تَمۡشِ فِي </w:t>
      </w:r>
      <w:r w:rsidR="00476D2F" w:rsidRPr="0089531E">
        <w:rPr>
          <w:rStyle w:val="Char9"/>
          <w:rFonts w:hint="cs"/>
          <w:bCs w:val="0"/>
          <w:rtl/>
        </w:rPr>
        <w:t>ٱلۡأَرۡضِ</w:t>
      </w:r>
      <w:r w:rsidR="00476D2F" w:rsidRPr="0089531E">
        <w:rPr>
          <w:rStyle w:val="Char9"/>
          <w:bCs w:val="0"/>
          <w:rtl/>
        </w:rPr>
        <w:t xml:space="preserve"> مَرَحًاۖ إِنَّكَ لَن تَخۡرِقَ </w:t>
      </w:r>
      <w:r w:rsidR="00476D2F" w:rsidRPr="0089531E">
        <w:rPr>
          <w:rStyle w:val="Char9"/>
          <w:rFonts w:hint="cs"/>
          <w:bCs w:val="0"/>
          <w:rtl/>
        </w:rPr>
        <w:t>ٱلۡأَرۡضَ</w:t>
      </w:r>
      <w:r w:rsidR="00476D2F" w:rsidRPr="0089531E">
        <w:rPr>
          <w:rStyle w:val="Char9"/>
          <w:bCs w:val="0"/>
          <w:rtl/>
        </w:rPr>
        <w:t xml:space="preserve"> وَلَن تَبۡلُغَ </w:t>
      </w:r>
      <w:r w:rsidR="00476D2F" w:rsidRPr="0089531E">
        <w:rPr>
          <w:rStyle w:val="Char9"/>
          <w:rFonts w:hint="cs"/>
          <w:bCs w:val="0"/>
          <w:rtl/>
        </w:rPr>
        <w:t>ٱلۡجِبَالَ</w:t>
      </w:r>
      <w:r w:rsidR="00476D2F" w:rsidRPr="0089531E">
        <w:rPr>
          <w:rStyle w:val="Char9"/>
          <w:bCs w:val="0"/>
          <w:rtl/>
        </w:rPr>
        <w:t xml:space="preserve"> طُولٗا٣٧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[الإسراء: 37]</w:t>
      </w:r>
      <w:bookmarkEnd w:id="3294"/>
    </w:p>
    <w:p w:rsidR="00476D2F" w:rsidRPr="0089531E" w:rsidRDefault="00ED0820" w:rsidP="00003DB7">
      <w:pPr>
        <w:pStyle w:val="Heading2"/>
        <w:keepNext w:val="0"/>
        <w:spacing w:before="0" w:after="0"/>
        <w:ind w:firstLine="284"/>
        <w:rPr>
          <w:rStyle w:val="Char5"/>
          <w:bCs w:val="0"/>
          <w:rtl/>
        </w:rPr>
      </w:pPr>
      <w:bookmarkStart w:id="3295" w:name="_Toc472766358"/>
      <w:r w:rsidRPr="009A64AF">
        <w:rPr>
          <w:rFonts w:cs="Traditional Arabic"/>
          <w:bCs w:val="0"/>
          <w:szCs w:val="28"/>
          <w:shd w:val="clear" w:color="auto" w:fill="FFFFFF"/>
          <w:rtl/>
        </w:rPr>
        <w:t>﴿</w:t>
      </w:r>
      <w:r w:rsidR="00476D2F" w:rsidRPr="0089531E">
        <w:rPr>
          <w:rStyle w:val="Char9"/>
          <w:bCs w:val="0"/>
          <w:rtl/>
        </w:rPr>
        <w:t xml:space="preserve">وَلَا تُصَعِّرۡ خَدَّكَ لِلنَّاسِ وَلَا تَمۡشِ فِي </w:t>
      </w:r>
      <w:r w:rsidR="00476D2F" w:rsidRPr="0089531E">
        <w:rPr>
          <w:rStyle w:val="Char9"/>
          <w:rFonts w:hint="cs"/>
          <w:bCs w:val="0"/>
          <w:rtl/>
        </w:rPr>
        <w:t>ٱلۡأَرۡضِ</w:t>
      </w:r>
      <w:r w:rsidR="00476D2F" w:rsidRPr="0089531E">
        <w:rPr>
          <w:rStyle w:val="Char9"/>
          <w:bCs w:val="0"/>
          <w:rtl/>
        </w:rPr>
        <w:t xml:space="preserve"> مَرَحًاۖ إِنَّ </w:t>
      </w:r>
      <w:r w:rsidR="00476D2F" w:rsidRPr="0089531E">
        <w:rPr>
          <w:rStyle w:val="Char9"/>
          <w:rFonts w:hint="cs"/>
          <w:bCs w:val="0"/>
          <w:rtl/>
        </w:rPr>
        <w:t>ٱللَّهَ</w:t>
      </w:r>
      <w:r w:rsidR="00476D2F" w:rsidRPr="0089531E">
        <w:rPr>
          <w:rStyle w:val="Char9"/>
          <w:bCs w:val="0"/>
          <w:rtl/>
        </w:rPr>
        <w:t xml:space="preserve"> لَا يُحِبُّ كُلَّ مُخۡتَالٖ فَخُورٖ١٨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[لقمان: 18]</w:t>
      </w:r>
      <w:bookmarkEnd w:id="3295"/>
    </w:p>
    <w:p w:rsidR="00476D2F" w:rsidRPr="0089531E" w:rsidRDefault="00ED0820" w:rsidP="00003DB7">
      <w:pPr>
        <w:pStyle w:val="Heading2"/>
        <w:keepNext w:val="0"/>
        <w:spacing w:before="0" w:after="0"/>
        <w:ind w:firstLine="284"/>
        <w:rPr>
          <w:rStyle w:val="Char5"/>
          <w:bCs w:val="0"/>
          <w:rtl/>
        </w:rPr>
      </w:pPr>
      <w:bookmarkStart w:id="3296" w:name="_Toc472766359"/>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وَ</w:t>
      </w:r>
      <w:r w:rsidR="00476D2F" w:rsidRPr="0089531E">
        <w:rPr>
          <w:rStyle w:val="Char9"/>
          <w:rFonts w:hint="cs"/>
          <w:bCs w:val="0"/>
          <w:rtl/>
        </w:rPr>
        <w:t>ٱللَّهُ</w:t>
      </w:r>
      <w:r w:rsidR="00476D2F" w:rsidRPr="0089531E">
        <w:rPr>
          <w:rStyle w:val="Char9"/>
          <w:bCs w:val="0"/>
          <w:rtl/>
        </w:rPr>
        <w:t xml:space="preserve"> لَا يُحِبُّ كُلَّ مُخۡتَالٖ فَخُورٍ</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[الحديد: 23]</w:t>
      </w:r>
      <w:bookmarkEnd w:id="3296"/>
    </w:p>
    <w:p w:rsidR="00476D2F" w:rsidRPr="0089531E" w:rsidRDefault="00ED0820" w:rsidP="00003DB7">
      <w:pPr>
        <w:pStyle w:val="Heading2"/>
        <w:keepNext w:val="0"/>
        <w:spacing w:before="0" w:after="0"/>
        <w:ind w:firstLine="284"/>
        <w:rPr>
          <w:rStyle w:val="Char5"/>
          <w:bCs w:val="0"/>
          <w:rtl/>
        </w:rPr>
      </w:pPr>
      <w:bookmarkStart w:id="3297" w:name="_Toc472766360"/>
      <w:r w:rsidRPr="009A64AF">
        <w:rPr>
          <w:rFonts w:cs="Traditional Arabic"/>
          <w:bCs w:val="0"/>
          <w:szCs w:val="28"/>
          <w:shd w:val="clear" w:color="auto" w:fill="FFFFFF"/>
          <w:rtl/>
        </w:rPr>
        <w:t>﴿</w:t>
      </w:r>
      <w:r w:rsidR="00476D2F" w:rsidRPr="0089531E">
        <w:rPr>
          <w:rStyle w:val="Char9"/>
          <w:bCs w:val="0"/>
          <w:rtl/>
        </w:rPr>
        <w:t>ثُمَّ ذَهَبَ إِلَىٰٓ أَهۡلِهِ</w:t>
      </w:r>
      <w:r w:rsidR="00476D2F" w:rsidRPr="0089531E">
        <w:rPr>
          <w:rStyle w:val="Char9"/>
          <w:rFonts w:hint="cs"/>
          <w:bCs w:val="0"/>
          <w:rtl/>
        </w:rPr>
        <w:t>ۦ</w:t>
      </w:r>
      <w:r w:rsidR="00476D2F" w:rsidRPr="0089531E">
        <w:rPr>
          <w:rStyle w:val="Char9"/>
          <w:bCs w:val="0"/>
          <w:rtl/>
        </w:rPr>
        <w:t xml:space="preserve"> يَتَمَطَّىٰٓ٣٣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[القيامة: 33]</w:t>
      </w:r>
      <w:bookmarkEnd w:id="3297"/>
    </w:p>
    <w:p w:rsidR="00476D2F" w:rsidRPr="004E7F4C" w:rsidRDefault="00476D2F" w:rsidP="005150D4">
      <w:pPr>
        <w:pStyle w:val="Heading2"/>
        <w:rPr>
          <w:rStyle w:val="Char"/>
          <w:bCs/>
          <w:rtl/>
        </w:rPr>
      </w:pPr>
      <w:bookmarkStart w:id="3298" w:name="_Toc255726688"/>
      <w:bookmarkStart w:id="3299" w:name="_Toc440881321"/>
      <w:bookmarkStart w:id="3300" w:name="_Toc472766361"/>
      <w:bookmarkStart w:id="3301" w:name="_Toc472775979"/>
      <w:bookmarkStart w:id="3302" w:name="_Toc472862355"/>
      <w:r w:rsidRPr="004E7F4C">
        <w:rPr>
          <w:rStyle w:val="Char"/>
          <w:rFonts w:hint="cs"/>
          <w:bCs/>
          <w:rtl/>
        </w:rPr>
        <w:t>تحریم فواحش (کارهای نابهنجار و زشت همچون زنا) و تحریم بَغی (ظلم و ستم و تجاوز به حقوق دیگران)</w:t>
      </w:r>
      <w:bookmarkEnd w:id="3298"/>
      <w:bookmarkEnd w:id="3299"/>
      <w:bookmarkEnd w:id="3300"/>
      <w:bookmarkEnd w:id="3301"/>
      <w:bookmarkEnd w:id="3302"/>
    </w:p>
    <w:p w:rsidR="00476D2F" w:rsidRPr="0089531E" w:rsidRDefault="00ED0820" w:rsidP="00003DB7">
      <w:pPr>
        <w:pStyle w:val="Heading2"/>
        <w:keepNext w:val="0"/>
        <w:spacing w:before="0" w:after="0"/>
        <w:ind w:firstLine="284"/>
        <w:rPr>
          <w:rStyle w:val="Char5"/>
          <w:bCs w:val="0"/>
          <w:rtl/>
        </w:rPr>
      </w:pPr>
      <w:bookmarkStart w:id="3303" w:name="_Toc472766362"/>
      <w:r w:rsidRPr="009A64AF">
        <w:rPr>
          <w:rFonts w:cs="Traditional Arabic"/>
          <w:bCs w:val="0"/>
          <w:szCs w:val="28"/>
          <w:shd w:val="clear" w:color="auto" w:fill="FFFFFF"/>
          <w:rtl/>
        </w:rPr>
        <w:t>﴿</w:t>
      </w:r>
      <w:r w:rsidR="00476D2F" w:rsidRPr="0089531E">
        <w:rPr>
          <w:rStyle w:val="Char9"/>
          <w:bCs w:val="0"/>
          <w:rtl/>
        </w:rPr>
        <w:t xml:space="preserve">قُلۡ إِنَّمَا حَرَّمَ رَبِّيَ </w:t>
      </w:r>
      <w:r w:rsidR="00476D2F" w:rsidRPr="0089531E">
        <w:rPr>
          <w:rStyle w:val="Char9"/>
          <w:rFonts w:hint="cs"/>
          <w:bCs w:val="0"/>
          <w:rtl/>
        </w:rPr>
        <w:t>ٱلۡفَوَٰحِشَ</w:t>
      </w:r>
      <w:r w:rsidR="00476D2F" w:rsidRPr="0089531E">
        <w:rPr>
          <w:rStyle w:val="Char9"/>
          <w:bCs w:val="0"/>
          <w:rtl/>
        </w:rPr>
        <w:t xml:space="preserve"> مَا ظَهَرَ مِنۡهَا وَمَا بَطَنَ وَ</w:t>
      </w:r>
      <w:r w:rsidR="00476D2F" w:rsidRPr="0089531E">
        <w:rPr>
          <w:rStyle w:val="Char9"/>
          <w:rFonts w:hint="cs"/>
          <w:bCs w:val="0"/>
          <w:rtl/>
        </w:rPr>
        <w:t>ٱلۡإِثۡمَ</w:t>
      </w:r>
      <w:r w:rsidR="00476D2F" w:rsidRPr="0089531E">
        <w:rPr>
          <w:rStyle w:val="Char9"/>
          <w:bCs w:val="0"/>
          <w:rtl/>
        </w:rPr>
        <w:t xml:space="preserve"> وَ</w:t>
      </w:r>
      <w:r w:rsidR="00476D2F" w:rsidRPr="0089531E">
        <w:rPr>
          <w:rStyle w:val="Char9"/>
          <w:rFonts w:hint="cs"/>
          <w:bCs w:val="0"/>
          <w:rtl/>
        </w:rPr>
        <w:t>ٱلۡبَغۡيَ</w:t>
      </w:r>
      <w:r w:rsidR="00476D2F" w:rsidRPr="0089531E">
        <w:rPr>
          <w:rStyle w:val="Char9"/>
          <w:bCs w:val="0"/>
          <w:rtl/>
        </w:rPr>
        <w:t xml:space="preserve"> بِغَيۡرِ </w:t>
      </w:r>
      <w:r w:rsidR="00476D2F" w:rsidRPr="0089531E">
        <w:rPr>
          <w:rStyle w:val="Char9"/>
          <w:rFonts w:hint="cs"/>
          <w:bCs w:val="0"/>
          <w:rtl/>
        </w:rPr>
        <w:t>ٱلۡحَقِّ</w:t>
      </w:r>
      <w:r w:rsidR="00CD1767">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[الأعراف: 33]</w:t>
      </w:r>
      <w:bookmarkEnd w:id="3303"/>
    </w:p>
    <w:p w:rsidR="00476D2F" w:rsidRPr="0089531E" w:rsidRDefault="00ED0820" w:rsidP="00003DB7">
      <w:pPr>
        <w:pStyle w:val="Heading2"/>
        <w:keepNext w:val="0"/>
        <w:spacing w:before="0" w:after="0"/>
        <w:ind w:firstLine="284"/>
        <w:rPr>
          <w:rStyle w:val="Char5"/>
          <w:bCs w:val="0"/>
          <w:rtl/>
        </w:rPr>
      </w:pPr>
      <w:bookmarkStart w:id="3304" w:name="_Toc472766363"/>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 xml:space="preserve">وَيَنۡهَىٰ عَنِ </w:t>
      </w:r>
      <w:r w:rsidR="00476D2F" w:rsidRPr="0089531E">
        <w:rPr>
          <w:rStyle w:val="Char9"/>
          <w:rFonts w:hint="cs"/>
          <w:bCs w:val="0"/>
          <w:rtl/>
        </w:rPr>
        <w:t>ٱلۡفَحۡشَآءِ</w:t>
      </w:r>
      <w:r w:rsidR="00476D2F" w:rsidRPr="0089531E">
        <w:rPr>
          <w:rStyle w:val="Char9"/>
          <w:bCs w:val="0"/>
          <w:rtl/>
        </w:rPr>
        <w:t xml:space="preserve"> وَ</w:t>
      </w:r>
      <w:r w:rsidR="00476D2F" w:rsidRPr="0089531E">
        <w:rPr>
          <w:rStyle w:val="Char9"/>
          <w:rFonts w:hint="cs"/>
          <w:bCs w:val="0"/>
          <w:rtl/>
        </w:rPr>
        <w:t>ٱلۡمُنكَرِ</w:t>
      </w:r>
      <w:r w:rsidR="00476D2F" w:rsidRPr="0089531E">
        <w:rPr>
          <w:rStyle w:val="Char9"/>
          <w:bCs w:val="0"/>
          <w:rtl/>
        </w:rPr>
        <w:t xml:space="preserve"> وَ</w:t>
      </w:r>
      <w:r w:rsidR="00476D2F" w:rsidRPr="0089531E">
        <w:rPr>
          <w:rStyle w:val="Char9"/>
          <w:rFonts w:hint="cs"/>
          <w:bCs w:val="0"/>
          <w:rtl/>
        </w:rPr>
        <w:t>ٱلۡبَغۡيِۚ</w:t>
      </w:r>
      <w:r w:rsidR="00476D2F" w:rsidRPr="0089531E">
        <w:rPr>
          <w:rStyle w:val="Char9"/>
          <w:bCs w:val="0"/>
          <w:rtl/>
        </w:rPr>
        <w:t xml:space="preserve"> يَعِظُكُمۡ لَعَلَّكُمۡ تَذَكَّرُونَ</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[النحل: 90]</w:t>
      </w:r>
      <w:bookmarkEnd w:id="3304"/>
    </w:p>
    <w:p w:rsidR="00476D2F" w:rsidRPr="0089531E" w:rsidRDefault="00ED0820" w:rsidP="00003DB7">
      <w:pPr>
        <w:pStyle w:val="Heading2"/>
        <w:keepNext w:val="0"/>
        <w:spacing w:before="0" w:after="0"/>
        <w:ind w:firstLine="284"/>
        <w:rPr>
          <w:rStyle w:val="Char5"/>
          <w:bCs w:val="0"/>
          <w:rtl/>
        </w:rPr>
      </w:pPr>
      <w:bookmarkStart w:id="3305" w:name="_Toc472766364"/>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ٱلَّذِينَ</w:t>
      </w:r>
      <w:r w:rsidR="00476D2F" w:rsidRPr="0089531E">
        <w:rPr>
          <w:rStyle w:val="Char9"/>
          <w:bCs w:val="0"/>
          <w:rtl/>
        </w:rPr>
        <w:t xml:space="preserve"> إِذَآ أَصَابَهُمُ </w:t>
      </w:r>
      <w:r w:rsidR="00476D2F" w:rsidRPr="0089531E">
        <w:rPr>
          <w:rStyle w:val="Char9"/>
          <w:rFonts w:hint="cs"/>
          <w:bCs w:val="0"/>
          <w:rtl/>
        </w:rPr>
        <w:t>ٱلۡبَغۡيُ</w:t>
      </w:r>
      <w:r w:rsidR="00476D2F" w:rsidRPr="0089531E">
        <w:rPr>
          <w:rStyle w:val="Char9"/>
          <w:bCs w:val="0"/>
          <w:rtl/>
        </w:rPr>
        <w:t xml:space="preserve"> هُمۡ يَنتَصِرُونَ٣٩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[الشورى: 39]</w:t>
      </w:r>
      <w:bookmarkEnd w:id="3305"/>
    </w:p>
    <w:p w:rsidR="00476D2F" w:rsidRPr="0089531E" w:rsidRDefault="00ED0820" w:rsidP="00003DB7">
      <w:pPr>
        <w:pStyle w:val="Heading2"/>
        <w:keepNext w:val="0"/>
        <w:spacing w:before="0" w:after="0"/>
        <w:ind w:firstLine="284"/>
        <w:rPr>
          <w:rStyle w:val="Char5"/>
          <w:bCs w:val="0"/>
          <w:rtl/>
        </w:rPr>
      </w:pPr>
      <w:bookmarkStart w:id="3306" w:name="_Toc472766365"/>
      <w:r w:rsidRPr="009A64AF">
        <w:rPr>
          <w:rFonts w:cs="Traditional Arabic"/>
          <w:bCs w:val="0"/>
          <w:szCs w:val="28"/>
          <w:shd w:val="clear" w:color="auto" w:fill="FFFFFF"/>
          <w:rtl/>
        </w:rPr>
        <w:t>﴿</w:t>
      </w:r>
      <w:r w:rsidR="00476D2F" w:rsidRPr="0089531E">
        <w:rPr>
          <w:rStyle w:val="Char9"/>
          <w:bCs w:val="0"/>
          <w:rtl/>
        </w:rPr>
        <w:t xml:space="preserve">إِنَّمَا </w:t>
      </w:r>
      <w:r w:rsidR="00476D2F" w:rsidRPr="0089531E">
        <w:rPr>
          <w:rStyle w:val="Char9"/>
          <w:rFonts w:hint="cs"/>
          <w:bCs w:val="0"/>
          <w:rtl/>
        </w:rPr>
        <w:t>ٱلسَّبِيلُ</w:t>
      </w:r>
      <w:r w:rsidR="00476D2F" w:rsidRPr="0089531E">
        <w:rPr>
          <w:rStyle w:val="Char9"/>
          <w:bCs w:val="0"/>
          <w:rtl/>
        </w:rPr>
        <w:t xml:space="preserve"> عَلَى </w:t>
      </w:r>
      <w:r w:rsidR="00476D2F" w:rsidRPr="0089531E">
        <w:rPr>
          <w:rStyle w:val="Char9"/>
          <w:rFonts w:hint="cs"/>
          <w:bCs w:val="0"/>
          <w:rtl/>
        </w:rPr>
        <w:t>ٱلَّذِينَ</w:t>
      </w:r>
      <w:r w:rsidR="00476D2F" w:rsidRPr="0089531E">
        <w:rPr>
          <w:rStyle w:val="Char9"/>
          <w:bCs w:val="0"/>
          <w:rtl/>
        </w:rPr>
        <w:t xml:space="preserve"> يَظۡلِمُونَ </w:t>
      </w:r>
      <w:r w:rsidR="00476D2F" w:rsidRPr="0089531E">
        <w:rPr>
          <w:rStyle w:val="Char9"/>
          <w:rFonts w:hint="cs"/>
          <w:bCs w:val="0"/>
          <w:rtl/>
        </w:rPr>
        <w:t>ٱلنَّاسَ</w:t>
      </w:r>
      <w:r w:rsidR="00476D2F" w:rsidRPr="0089531E">
        <w:rPr>
          <w:rStyle w:val="Char9"/>
          <w:bCs w:val="0"/>
          <w:rtl/>
        </w:rPr>
        <w:t xml:space="preserve"> وَيَبۡغُونَ فِي </w:t>
      </w:r>
      <w:r w:rsidR="00476D2F" w:rsidRPr="0089531E">
        <w:rPr>
          <w:rStyle w:val="Char9"/>
          <w:rFonts w:hint="cs"/>
          <w:bCs w:val="0"/>
          <w:rtl/>
        </w:rPr>
        <w:t>ٱلۡأَرۡضِ</w:t>
      </w:r>
      <w:r w:rsidR="00476D2F" w:rsidRPr="0089531E">
        <w:rPr>
          <w:rStyle w:val="Char9"/>
          <w:bCs w:val="0"/>
          <w:rtl/>
        </w:rPr>
        <w:t xml:space="preserve"> بِغَيۡرِ </w:t>
      </w:r>
      <w:r w:rsidR="00476D2F" w:rsidRPr="0089531E">
        <w:rPr>
          <w:rStyle w:val="Char9"/>
          <w:rFonts w:hint="cs"/>
          <w:bCs w:val="0"/>
          <w:rtl/>
        </w:rPr>
        <w:t>ٱلۡحَقِّۚ</w:t>
      </w:r>
      <w:r w:rsidR="00476D2F" w:rsidRPr="0089531E">
        <w:rPr>
          <w:rStyle w:val="Char9"/>
          <w:bCs w:val="0"/>
          <w:rtl/>
        </w:rPr>
        <w:t xml:space="preserve"> أُوْلَٰٓئِكَ لَهُمۡ عَذَابٌ أَلِيمٞ٤٢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[الشورى: 42]</w:t>
      </w:r>
      <w:bookmarkEnd w:id="3306"/>
    </w:p>
    <w:p w:rsidR="00476D2F" w:rsidRPr="004E7F4C" w:rsidRDefault="00476D2F" w:rsidP="005150D4">
      <w:pPr>
        <w:pStyle w:val="Heading2"/>
        <w:rPr>
          <w:rStyle w:val="Char"/>
          <w:bCs/>
          <w:rtl/>
        </w:rPr>
      </w:pPr>
      <w:bookmarkStart w:id="3307" w:name="_Toc255726689"/>
      <w:bookmarkStart w:id="3308" w:name="_Toc440881322"/>
      <w:bookmarkStart w:id="3309" w:name="_Toc472766366"/>
      <w:bookmarkStart w:id="3310" w:name="_Toc472775980"/>
      <w:bookmarkStart w:id="3311" w:name="_Toc472862356"/>
      <w:r w:rsidRPr="004E7F4C">
        <w:rPr>
          <w:rStyle w:val="Char"/>
          <w:rFonts w:hint="cs"/>
          <w:bCs/>
          <w:rtl/>
        </w:rPr>
        <w:t>فرد مسخره کننده از زمره‌ی جاهلان و بی‌خردان است (ریشه‌ی تمسخر از جهالت است)</w:t>
      </w:r>
      <w:bookmarkEnd w:id="3307"/>
      <w:bookmarkEnd w:id="3308"/>
      <w:bookmarkEnd w:id="3309"/>
      <w:bookmarkEnd w:id="3310"/>
      <w:bookmarkEnd w:id="3311"/>
    </w:p>
    <w:p w:rsidR="00476D2F" w:rsidRPr="0089531E" w:rsidRDefault="00ED0820" w:rsidP="008645ED">
      <w:pPr>
        <w:pStyle w:val="Heading2"/>
        <w:keepNext w:val="0"/>
        <w:spacing w:before="0" w:after="0"/>
        <w:ind w:firstLine="284"/>
        <w:rPr>
          <w:rStyle w:val="Char5"/>
          <w:bCs w:val="0"/>
          <w:rtl/>
        </w:rPr>
      </w:pPr>
      <w:bookmarkStart w:id="3312" w:name="_Toc472766367"/>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قَالُوٓاْ أَتَتَّخِذُنَا هُزُوٗاۖ قَالَ أَعُوذُ بِ</w:t>
      </w:r>
      <w:r w:rsidR="00476D2F" w:rsidRPr="0089531E">
        <w:rPr>
          <w:rStyle w:val="Char9"/>
          <w:rFonts w:hint="cs"/>
          <w:bCs w:val="0"/>
          <w:rtl/>
        </w:rPr>
        <w:t>ٱللَّهِ</w:t>
      </w:r>
      <w:r w:rsidR="00476D2F" w:rsidRPr="0089531E">
        <w:rPr>
          <w:rStyle w:val="Char9"/>
          <w:bCs w:val="0"/>
          <w:rtl/>
        </w:rPr>
        <w:t xml:space="preserve"> أَنۡ أَكُونَ مِنَ </w:t>
      </w:r>
      <w:r w:rsidR="00476D2F" w:rsidRPr="0089531E">
        <w:rPr>
          <w:rStyle w:val="Char9"/>
          <w:rFonts w:hint="cs"/>
          <w:bCs w:val="0"/>
          <w:rtl/>
        </w:rPr>
        <w:t>ٱلۡجَٰهِلِينَ</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67]</w:t>
      </w:r>
      <w:bookmarkEnd w:id="3312"/>
    </w:p>
    <w:p w:rsidR="00476D2F" w:rsidRPr="004E7F4C" w:rsidRDefault="00476D2F" w:rsidP="005150D4">
      <w:pPr>
        <w:pStyle w:val="Heading2"/>
        <w:rPr>
          <w:rStyle w:val="Char"/>
          <w:bCs/>
          <w:rtl/>
        </w:rPr>
      </w:pPr>
      <w:bookmarkStart w:id="3313" w:name="_Toc255726690"/>
      <w:bookmarkStart w:id="3314" w:name="_Toc440881323"/>
      <w:bookmarkStart w:id="3315" w:name="_Toc472766368"/>
      <w:bookmarkStart w:id="3316" w:name="_Toc472775981"/>
      <w:bookmarkStart w:id="3317" w:name="_Toc472862357"/>
      <w:r w:rsidRPr="004E7F4C">
        <w:rPr>
          <w:rStyle w:val="Char"/>
          <w:rFonts w:hint="cs"/>
          <w:bCs/>
          <w:rtl/>
        </w:rPr>
        <w:t>مجازات انسان‌های منافق و دورو</w:t>
      </w:r>
      <w:bookmarkEnd w:id="3313"/>
      <w:bookmarkEnd w:id="3314"/>
      <w:bookmarkEnd w:id="3315"/>
      <w:bookmarkEnd w:id="3316"/>
      <w:bookmarkEnd w:id="3317"/>
    </w:p>
    <w:p w:rsidR="00476D2F" w:rsidRPr="0089531E" w:rsidRDefault="00ED0820" w:rsidP="00003DB7">
      <w:pPr>
        <w:pStyle w:val="Heading2"/>
        <w:keepNext w:val="0"/>
        <w:spacing w:before="0" w:after="0"/>
        <w:ind w:firstLine="284"/>
        <w:rPr>
          <w:rStyle w:val="Char5"/>
          <w:bCs w:val="0"/>
          <w:rtl/>
        </w:rPr>
      </w:pPr>
      <w:bookmarkStart w:id="3318" w:name="_Toc472766369"/>
      <w:r w:rsidRPr="009A64AF">
        <w:rPr>
          <w:rFonts w:cs="Traditional Arabic"/>
          <w:bCs w:val="0"/>
          <w:szCs w:val="28"/>
          <w:shd w:val="clear" w:color="auto" w:fill="FFFFFF"/>
          <w:rtl/>
        </w:rPr>
        <w:t>﴿</w:t>
      </w:r>
      <w:r w:rsidR="00476D2F" w:rsidRPr="0089531E">
        <w:rPr>
          <w:rStyle w:val="Char9"/>
          <w:bCs w:val="0"/>
          <w:rtl/>
        </w:rPr>
        <w:t xml:space="preserve">وَمِنَ </w:t>
      </w:r>
      <w:r w:rsidR="00476D2F" w:rsidRPr="0089531E">
        <w:rPr>
          <w:rStyle w:val="Char9"/>
          <w:rFonts w:hint="cs"/>
          <w:bCs w:val="0"/>
          <w:rtl/>
        </w:rPr>
        <w:t>ٱلنَّاسِ</w:t>
      </w:r>
      <w:r w:rsidR="00476D2F" w:rsidRPr="0089531E">
        <w:rPr>
          <w:rStyle w:val="Char9"/>
          <w:bCs w:val="0"/>
          <w:rtl/>
        </w:rPr>
        <w:t xml:space="preserve"> مَن يُعۡجِبُكَ قَوۡلُهُ</w:t>
      </w:r>
      <w:r w:rsidR="00476D2F" w:rsidRPr="0089531E">
        <w:rPr>
          <w:rStyle w:val="Char9"/>
          <w:rFonts w:hint="cs"/>
          <w:bCs w:val="0"/>
          <w:rtl/>
        </w:rPr>
        <w:t>ۥ</w:t>
      </w:r>
      <w:r w:rsidR="00476D2F" w:rsidRPr="0089531E">
        <w:rPr>
          <w:rStyle w:val="Char9"/>
          <w:bCs w:val="0"/>
          <w:rtl/>
        </w:rPr>
        <w:t xml:space="preserve"> فِي </w:t>
      </w:r>
      <w:r w:rsidR="00476D2F" w:rsidRPr="0089531E">
        <w:rPr>
          <w:rStyle w:val="Char9"/>
          <w:rFonts w:hint="cs"/>
          <w:bCs w:val="0"/>
          <w:rtl/>
        </w:rPr>
        <w:t>ٱلۡحَيَوٰةِ</w:t>
      </w:r>
      <w:r w:rsidR="00476D2F" w:rsidRPr="0089531E">
        <w:rPr>
          <w:rStyle w:val="Char9"/>
          <w:bCs w:val="0"/>
          <w:rtl/>
        </w:rPr>
        <w:t xml:space="preserve"> </w:t>
      </w:r>
      <w:r w:rsidR="00476D2F" w:rsidRPr="0089531E">
        <w:rPr>
          <w:rStyle w:val="Char9"/>
          <w:rFonts w:hint="cs"/>
          <w:bCs w:val="0"/>
          <w:rtl/>
        </w:rPr>
        <w:t>ٱلدُّنۡيَا</w:t>
      </w:r>
      <w:r w:rsidR="00476D2F" w:rsidRPr="0089531E">
        <w:rPr>
          <w:rStyle w:val="Char9"/>
          <w:bCs w:val="0"/>
          <w:rtl/>
        </w:rPr>
        <w:t xml:space="preserve"> وَيُشۡهِدُ </w:t>
      </w:r>
      <w:r w:rsidR="00476D2F" w:rsidRPr="0089531E">
        <w:rPr>
          <w:rStyle w:val="Char9"/>
          <w:rFonts w:hint="cs"/>
          <w:bCs w:val="0"/>
          <w:rtl/>
        </w:rPr>
        <w:t>ٱللَّهَ</w:t>
      </w:r>
      <w:r w:rsidR="00476D2F" w:rsidRPr="0089531E">
        <w:rPr>
          <w:rStyle w:val="Char9"/>
          <w:bCs w:val="0"/>
          <w:rtl/>
        </w:rPr>
        <w:t xml:space="preserve"> عَلَىٰ مَا فِي قَلۡبِهِ</w:t>
      </w:r>
      <w:r w:rsidR="00476D2F" w:rsidRPr="0089531E">
        <w:rPr>
          <w:rStyle w:val="Char9"/>
          <w:rFonts w:hint="cs"/>
          <w:bCs w:val="0"/>
          <w:rtl/>
        </w:rPr>
        <w:t>ۦ</w:t>
      </w:r>
      <w:r w:rsidR="00476D2F" w:rsidRPr="0089531E">
        <w:rPr>
          <w:rStyle w:val="Char9"/>
          <w:bCs w:val="0"/>
          <w:rtl/>
        </w:rPr>
        <w:t xml:space="preserve"> وَهُوَ أَلَدُّ </w:t>
      </w:r>
      <w:r w:rsidR="00476D2F" w:rsidRPr="0089531E">
        <w:rPr>
          <w:rStyle w:val="Char9"/>
          <w:rFonts w:hint="cs"/>
          <w:bCs w:val="0"/>
          <w:rtl/>
        </w:rPr>
        <w:t>ٱلۡخِصَامِ</w:t>
      </w:r>
      <w:r w:rsidR="00476D2F" w:rsidRPr="0089531E">
        <w:rPr>
          <w:rStyle w:val="Char9"/>
          <w:bCs w:val="0"/>
          <w:rtl/>
        </w:rPr>
        <w:t>٢٠٤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204]</w:t>
      </w:r>
      <w:bookmarkEnd w:id="3318"/>
    </w:p>
    <w:p w:rsidR="00476D2F" w:rsidRPr="0089531E" w:rsidRDefault="00ED0820" w:rsidP="00003DB7">
      <w:pPr>
        <w:pStyle w:val="Heading2"/>
        <w:keepNext w:val="0"/>
        <w:spacing w:before="0" w:after="0"/>
        <w:ind w:firstLine="284"/>
        <w:rPr>
          <w:rStyle w:val="Char5"/>
          <w:bCs w:val="0"/>
          <w:rtl/>
        </w:rPr>
      </w:pPr>
      <w:bookmarkStart w:id="3319" w:name="_Toc472766370"/>
      <w:r w:rsidRPr="009A64AF">
        <w:rPr>
          <w:rFonts w:cs="Traditional Arabic"/>
          <w:bCs w:val="0"/>
          <w:szCs w:val="28"/>
          <w:shd w:val="clear" w:color="auto" w:fill="FFFFFF"/>
          <w:rtl/>
        </w:rPr>
        <w:t>﴿</w:t>
      </w:r>
      <w:r w:rsidR="00476D2F" w:rsidRPr="0089531E">
        <w:rPr>
          <w:rStyle w:val="Char9"/>
          <w:bCs w:val="0"/>
          <w:rtl/>
        </w:rPr>
        <w:t xml:space="preserve">وَإِذَا تَوَلَّىٰ سَعَىٰ فِي </w:t>
      </w:r>
      <w:r w:rsidR="00476D2F" w:rsidRPr="0089531E">
        <w:rPr>
          <w:rStyle w:val="Char9"/>
          <w:rFonts w:hint="cs"/>
          <w:bCs w:val="0"/>
          <w:rtl/>
        </w:rPr>
        <w:t>ٱلۡأَرۡضِ</w:t>
      </w:r>
      <w:r w:rsidR="00476D2F" w:rsidRPr="0089531E">
        <w:rPr>
          <w:rStyle w:val="Char9"/>
          <w:bCs w:val="0"/>
          <w:rtl/>
        </w:rPr>
        <w:t xml:space="preserve"> لِيُفۡسِدَ فِيهَا وَيُهۡلِكَ </w:t>
      </w:r>
      <w:r w:rsidR="00476D2F" w:rsidRPr="0089531E">
        <w:rPr>
          <w:rStyle w:val="Char9"/>
          <w:rFonts w:hint="cs"/>
          <w:bCs w:val="0"/>
          <w:rtl/>
        </w:rPr>
        <w:t>ٱلۡحَرۡثَ</w:t>
      </w:r>
      <w:r w:rsidR="00476D2F" w:rsidRPr="0089531E">
        <w:rPr>
          <w:rStyle w:val="Char9"/>
          <w:bCs w:val="0"/>
          <w:rtl/>
        </w:rPr>
        <w:t xml:space="preserve"> وَ</w:t>
      </w:r>
      <w:r w:rsidR="00476D2F" w:rsidRPr="0089531E">
        <w:rPr>
          <w:rStyle w:val="Char9"/>
          <w:rFonts w:hint="cs"/>
          <w:bCs w:val="0"/>
          <w:rtl/>
        </w:rPr>
        <w:t>ٱلنَّسۡلَۚ</w:t>
      </w:r>
      <w:r w:rsidR="00476D2F" w:rsidRPr="0089531E">
        <w:rPr>
          <w:rStyle w:val="Char9"/>
          <w:bCs w:val="0"/>
          <w:rtl/>
        </w:rPr>
        <w:t xml:space="preserve"> وَ</w:t>
      </w:r>
      <w:r w:rsidR="00476D2F" w:rsidRPr="0089531E">
        <w:rPr>
          <w:rStyle w:val="Char9"/>
          <w:rFonts w:hint="cs"/>
          <w:bCs w:val="0"/>
          <w:rtl/>
        </w:rPr>
        <w:t>ٱللَّهُ</w:t>
      </w:r>
      <w:r w:rsidR="00476D2F" w:rsidRPr="0089531E">
        <w:rPr>
          <w:rStyle w:val="Char9"/>
          <w:bCs w:val="0"/>
          <w:rtl/>
        </w:rPr>
        <w:t xml:space="preserve"> لَا يُحِبُّ </w:t>
      </w:r>
      <w:r w:rsidR="00476D2F" w:rsidRPr="0089531E">
        <w:rPr>
          <w:rStyle w:val="Char9"/>
          <w:rFonts w:hint="cs"/>
          <w:bCs w:val="0"/>
          <w:rtl/>
        </w:rPr>
        <w:t>ٱلۡفَسَادَ</w:t>
      </w:r>
      <w:r w:rsidR="00476D2F" w:rsidRPr="0089531E">
        <w:rPr>
          <w:rStyle w:val="Char9"/>
          <w:bCs w:val="0"/>
          <w:rtl/>
        </w:rPr>
        <w:t>٢٠٥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205]</w:t>
      </w:r>
      <w:bookmarkEnd w:id="3319"/>
    </w:p>
    <w:p w:rsidR="00476D2F" w:rsidRPr="008645ED" w:rsidRDefault="00ED0820" w:rsidP="00003DB7">
      <w:pPr>
        <w:pStyle w:val="Heading2"/>
        <w:keepNext w:val="0"/>
        <w:spacing w:before="0" w:after="0"/>
        <w:ind w:firstLine="284"/>
        <w:rPr>
          <w:rStyle w:val="Char5"/>
          <w:bCs w:val="0"/>
          <w:spacing w:val="-4"/>
          <w:rtl/>
        </w:rPr>
      </w:pPr>
      <w:bookmarkStart w:id="3320" w:name="_Toc472766371"/>
      <w:r w:rsidRPr="008645ED">
        <w:rPr>
          <w:rFonts w:cs="Traditional Arabic"/>
          <w:bCs w:val="0"/>
          <w:spacing w:val="-4"/>
          <w:szCs w:val="28"/>
          <w:shd w:val="clear" w:color="auto" w:fill="FFFFFF"/>
          <w:rtl/>
        </w:rPr>
        <w:t>﴿</w:t>
      </w:r>
      <w:r w:rsidR="00476D2F" w:rsidRPr="008645ED">
        <w:rPr>
          <w:rStyle w:val="Char9"/>
          <w:bCs w:val="0"/>
          <w:spacing w:val="-4"/>
          <w:rtl/>
        </w:rPr>
        <w:t xml:space="preserve">وَإِذَا قِيلَ لَهُ </w:t>
      </w:r>
      <w:r w:rsidR="00476D2F" w:rsidRPr="008645ED">
        <w:rPr>
          <w:rStyle w:val="Char9"/>
          <w:rFonts w:hint="cs"/>
          <w:bCs w:val="0"/>
          <w:spacing w:val="-4"/>
          <w:rtl/>
        </w:rPr>
        <w:t>ٱتَّقِ</w:t>
      </w:r>
      <w:r w:rsidR="00476D2F" w:rsidRPr="008645ED">
        <w:rPr>
          <w:rStyle w:val="Char9"/>
          <w:bCs w:val="0"/>
          <w:spacing w:val="-4"/>
          <w:rtl/>
        </w:rPr>
        <w:t xml:space="preserve"> </w:t>
      </w:r>
      <w:r w:rsidR="00476D2F" w:rsidRPr="008645ED">
        <w:rPr>
          <w:rStyle w:val="Char9"/>
          <w:rFonts w:hint="cs"/>
          <w:bCs w:val="0"/>
          <w:spacing w:val="-4"/>
          <w:rtl/>
        </w:rPr>
        <w:t>ٱللَّهَ</w:t>
      </w:r>
      <w:r w:rsidR="00476D2F" w:rsidRPr="008645ED">
        <w:rPr>
          <w:rStyle w:val="Char9"/>
          <w:bCs w:val="0"/>
          <w:spacing w:val="-4"/>
          <w:rtl/>
        </w:rPr>
        <w:t xml:space="preserve"> أَخَذَتۡهُ </w:t>
      </w:r>
      <w:r w:rsidR="00476D2F" w:rsidRPr="008645ED">
        <w:rPr>
          <w:rStyle w:val="Char9"/>
          <w:rFonts w:hint="cs"/>
          <w:bCs w:val="0"/>
          <w:spacing w:val="-4"/>
          <w:rtl/>
        </w:rPr>
        <w:t>ٱلۡعِزَّةُ</w:t>
      </w:r>
      <w:r w:rsidR="00476D2F" w:rsidRPr="008645ED">
        <w:rPr>
          <w:rStyle w:val="Char9"/>
          <w:bCs w:val="0"/>
          <w:spacing w:val="-4"/>
          <w:rtl/>
        </w:rPr>
        <w:t xml:space="preserve"> بِ</w:t>
      </w:r>
      <w:r w:rsidR="00476D2F" w:rsidRPr="008645ED">
        <w:rPr>
          <w:rStyle w:val="Char9"/>
          <w:rFonts w:hint="cs"/>
          <w:bCs w:val="0"/>
          <w:spacing w:val="-4"/>
          <w:rtl/>
        </w:rPr>
        <w:t>ٱلۡإِثۡمِۚ</w:t>
      </w:r>
      <w:r w:rsidR="00476D2F" w:rsidRPr="008645ED">
        <w:rPr>
          <w:rStyle w:val="Char9"/>
          <w:bCs w:val="0"/>
          <w:spacing w:val="-4"/>
          <w:rtl/>
        </w:rPr>
        <w:t xml:space="preserve"> فَحَسۡبُهُ</w:t>
      </w:r>
      <w:r w:rsidR="00476D2F" w:rsidRPr="008645ED">
        <w:rPr>
          <w:rStyle w:val="Char9"/>
          <w:rFonts w:hint="cs"/>
          <w:bCs w:val="0"/>
          <w:spacing w:val="-4"/>
          <w:rtl/>
        </w:rPr>
        <w:t>ۥ</w:t>
      </w:r>
      <w:r w:rsidR="00476D2F" w:rsidRPr="008645ED">
        <w:rPr>
          <w:rStyle w:val="Char9"/>
          <w:bCs w:val="0"/>
          <w:spacing w:val="-4"/>
          <w:rtl/>
        </w:rPr>
        <w:t xml:space="preserve"> جَهَنَّمُۖ وَلَبِئۡسَ </w:t>
      </w:r>
      <w:r w:rsidR="00476D2F" w:rsidRPr="008645ED">
        <w:rPr>
          <w:rStyle w:val="Char9"/>
          <w:rFonts w:hint="cs"/>
          <w:bCs w:val="0"/>
          <w:spacing w:val="-4"/>
          <w:rtl/>
        </w:rPr>
        <w:t>ٱلۡمِهَادُ</w:t>
      </w:r>
      <w:r w:rsidRPr="008645ED">
        <w:rPr>
          <w:rFonts w:cs="Traditional Arabic"/>
          <w:bCs w:val="0"/>
          <w:spacing w:val="-4"/>
          <w:szCs w:val="28"/>
          <w:shd w:val="clear" w:color="auto" w:fill="FFFFFF"/>
          <w:rtl/>
        </w:rPr>
        <w:t>﴾</w:t>
      </w:r>
      <w:r w:rsidR="00476D2F" w:rsidRPr="008645ED">
        <w:rPr>
          <w:rStyle w:val="Char9"/>
          <w:bCs w:val="0"/>
          <w:spacing w:val="-4"/>
          <w:rtl/>
        </w:rPr>
        <w:t xml:space="preserve"> </w:t>
      </w:r>
      <w:r w:rsidR="00476D2F" w:rsidRPr="008645ED">
        <w:rPr>
          <w:rStyle w:val="Char5"/>
          <w:bCs w:val="0"/>
          <w:spacing w:val="-4"/>
          <w:rtl/>
        </w:rPr>
        <w:t>[البقرة: 206]</w:t>
      </w:r>
      <w:bookmarkEnd w:id="3320"/>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645ED">
      <w:pPr>
        <w:spacing w:line="228" w:lineRule="auto"/>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کسانی در هر زمان و مکانی هستند که اگر انسان را ببینند خود را چنان وانمود می‌کنند که دوست مخلصی هستند که در خیر و مصلحت تو می‌کوشند و با دشمنت دشمن‌اند، ولی آنان با ظاهری آراسته و حق به جانب تو را فریب می‌دهند تا رازهایت را افشاء کنی و اسرار نهانی را به آنان بگویی، ولی هنگامی که از تو جدا شدند، همه‌ی سخنانت را برای کسی که با تو دشمن است نقل می‌کنند و سخنان او را نیز برای تو بازگو می‌کنند که در نتیجه آتش کینه و دشمنی را شعله‌ور ساخته همانگونه که در بین دو حزب و گروه عداوت و دودستگی را ایجاد می‌کنند.</w:t>
      </w:r>
    </w:p>
    <w:p w:rsidR="00476D2F" w:rsidRPr="00792437" w:rsidRDefault="00476D2F" w:rsidP="0089531E">
      <w:pPr>
        <w:widowControl/>
        <w:ind w:firstLine="284"/>
        <w:jc w:val="both"/>
        <w:rPr>
          <w:rStyle w:val="Char1"/>
          <w:rtl/>
        </w:rPr>
      </w:pPr>
      <w:r w:rsidRPr="00792437">
        <w:rPr>
          <w:rStyle w:val="Char1"/>
          <w:rFonts w:hint="cs"/>
          <w:rtl/>
        </w:rPr>
        <w:t>کار منافقِ دروغگو و فریبکار و دو چهره و دو رو همین است و شکی نیست کسی که دو رنگ و دورو است در نزد خدا از بدکاران است، زیرا با پوشاندن چهره‌ی حقیقی خود، دو طرف را به جان هم انداخته و بدی‌های طرفین را آشکار می‌کند.</w:t>
      </w:r>
    </w:p>
    <w:p w:rsidR="00476D2F" w:rsidRPr="004E7F4C" w:rsidRDefault="00476D2F" w:rsidP="005150D4">
      <w:pPr>
        <w:pStyle w:val="Heading2"/>
        <w:rPr>
          <w:rStyle w:val="Char"/>
          <w:bCs/>
          <w:rtl/>
        </w:rPr>
      </w:pPr>
      <w:bookmarkStart w:id="3321" w:name="_Toc255726691"/>
      <w:bookmarkStart w:id="3322" w:name="_Toc440881324"/>
      <w:bookmarkStart w:id="3323" w:name="_Toc472766372"/>
      <w:bookmarkStart w:id="3324" w:name="_Toc472775982"/>
      <w:bookmarkStart w:id="3325" w:name="_Toc472862358"/>
      <w:r w:rsidRPr="004E7F4C">
        <w:rPr>
          <w:rStyle w:val="Char"/>
          <w:rFonts w:hint="cs"/>
          <w:bCs/>
          <w:rtl/>
        </w:rPr>
        <w:t>نهی از باور کردن اخبار دروغین و غیرموثق</w:t>
      </w:r>
      <w:bookmarkEnd w:id="3321"/>
      <w:bookmarkEnd w:id="3322"/>
      <w:bookmarkEnd w:id="3323"/>
      <w:bookmarkEnd w:id="3324"/>
      <w:bookmarkEnd w:id="3325"/>
    </w:p>
    <w:p w:rsidR="00476D2F" w:rsidRPr="0089531E" w:rsidRDefault="00ED0820" w:rsidP="00003DB7">
      <w:pPr>
        <w:pStyle w:val="Heading2"/>
        <w:keepNext w:val="0"/>
        <w:spacing w:before="0" w:after="0"/>
        <w:ind w:firstLine="284"/>
        <w:rPr>
          <w:rStyle w:val="Char5"/>
          <w:bCs w:val="0"/>
          <w:rtl/>
        </w:rPr>
      </w:pPr>
      <w:bookmarkStart w:id="3326" w:name="_Toc472766373"/>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إِن جَآءَكُمۡ فَاسِقُۢ بِنَبَإٖ فَتَبَيَّنُوٓاْ أَن تُصِيبُواْ قَوۡمَۢا بِجَهَٰلَةٖ فَتُصۡبِحُواْ عَلَىٰ مَا فَعَلۡتُمۡ نَٰدِمِينَ٦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[الحجرات: 6]</w:t>
      </w:r>
      <w:bookmarkEnd w:id="3326"/>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در شرع مقدس اسلام، الگوی شناخت در همه چیز، علم و یقین است و غیر آن خواه «ظن و گمان» باشد یا «حدس و تخمین» یا «شک و احتمال» هیچ کدام قابل اعتماد نیست. از این رو، تقلید کورکورانه از نیاکان، پیروی از عادات و خیالات و آداب و رسوم خرافی، باور کردن پیشگویی‌ها؛ خواب‌ها، حدس‌ها و گمان‌ها، قضاوت بدون علم، گواهی دادن بدون علم، موضعگیری، ستایش یا انتقاد بدون علم، تفسیر و تحلیل و نوشتن و فتوا دادن بدون علم، نقل شنیده‌های بی‌اساس و شایعات، نسبت دادن چیزی به خدا و دین بدون علم، تصمیم در شرایط هیجانی و بحرانی بدون دلیل و برهان، تکیه بر سوگندها و اشک‌های دروغین و تمساح گونه‌ی دیگران بدون علم، همه‌ی این‌ها مصداق «باور کردن اخبار دروغین و غیرموثق» است.</w:t>
      </w:r>
    </w:p>
    <w:p w:rsidR="00476D2F" w:rsidRPr="00792437" w:rsidRDefault="00476D2F" w:rsidP="0089531E">
      <w:pPr>
        <w:widowControl/>
        <w:ind w:firstLine="284"/>
        <w:jc w:val="both"/>
        <w:rPr>
          <w:rStyle w:val="Char1"/>
          <w:rtl/>
        </w:rPr>
      </w:pPr>
      <w:r w:rsidRPr="00792437">
        <w:rPr>
          <w:rStyle w:val="Char1"/>
          <w:rFonts w:hint="cs"/>
          <w:rtl/>
        </w:rPr>
        <w:t>داروی شفابخش برای همه‌ی این موارد، تحقیق و بررسی و علم و یقین است که اگر جامعه‌ی اسلامی، اهل دقّت و تحقیق و بررسی باشد، همه‌ی این آفات و بلاهای اجتماعی، یکسره درمان خواهد شد، و شریعت از مسلمانان می‌خواهد تا اهل تحقیق و بررسی باشند، نه افرادی زودباور و سطحی‌نگر. و آن‌ها که براساس ظن و گمان، یا حدس و تخمین، و یا شک و احتمال، اعتقادی پیدا می‌کنند، یا به قضاوت و داوری می‌نشینند، یا شهادت می‌دهند، و یا حتی در عمل شخصی خود طبق آن رفتار می‌کنند، برخلاف این دستور صریح اسلامی گام برداشت‌هاند.</w:t>
      </w:r>
    </w:p>
    <w:p w:rsidR="00476D2F" w:rsidRPr="00792437" w:rsidRDefault="00476D2F" w:rsidP="0089531E">
      <w:pPr>
        <w:widowControl/>
        <w:ind w:firstLine="284"/>
        <w:jc w:val="both"/>
        <w:rPr>
          <w:rStyle w:val="Char1"/>
          <w:rtl/>
        </w:rPr>
      </w:pPr>
      <w:r w:rsidRPr="00792437">
        <w:rPr>
          <w:rStyle w:val="Char1"/>
          <w:rFonts w:hint="cs"/>
          <w:rtl/>
        </w:rPr>
        <w:t>و از نظر شرع مقدس اسلام، نه شایعات می‌تواند مقیاس قضاوت و شهادت و عمل قرار گیرد و نه قرائن ظنی و نه اخبار غیرقطعی که از منابع غیرموثق به ما می‌رسد؛ و فقط الگوی شناخت در همه چیز، علم و یقین همراه با تحقیق و بررسی است و بس.</w:t>
      </w:r>
    </w:p>
    <w:p w:rsidR="00476D2F" w:rsidRPr="00792437" w:rsidRDefault="00476D2F" w:rsidP="0089531E">
      <w:pPr>
        <w:widowControl/>
        <w:ind w:firstLine="284"/>
        <w:jc w:val="both"/>
        <w:rPr>
          <w:rStyle w:val="Char1"/>
          <w:rtl/>
        </w:rPr>
      </w:pPr>
      <w:r w:rsidRPr="00792437">
        <w:rPr>
          <w:rStyle w:val="Char1"/>
          <w:rFonts w:hint="cs"/>
          <w:rtl/>
        </w:rPr>
        <w:t>و براستی اگر این برنامه در سرتاسر جامعه‌ی اسلامی و همه‌ی جوامع بشری به طور دقیق اجرا شود، بسیاری از نابسامانی‌ها که از شایعه‌سازی و جوسازی و قضاوت‌های عجولانه و گمان‌های بی‌اساس و اخبار مشکوک و دروغ سرچشمه می‌گیرد، برچیده خواهد شد.</w:t>
      </w:r>
    </w:p>
    <w:p w:rsidR="00476D2F" w:rsidRPr="004E7F4C" w:rsidRDefault="00476D2F" w:rsidP="005150D4">
      <w:pPr>
        <w:pStyle w:val="Heading2"/>
        <w:rPr>
          <w:rStyle w:val="Char"/>
          <w:bCs/>
          <w:rtl/>
        </w:rPr>
      </w:pPr>
      <w:bookmarkStart w:id="3327" w:name="_Toc255726692"/>
      <w:bookmarkStart w:id="3328" w:name="_Toc440881325"/>
      <w:bookmarkStart w:id="3329" w:name="_Toc472766374"/>
      <w:bookmarkStart w:id="3330" w:name="_Toc472775983"/>
      <w:bookmarkStart w:id="3331" w:name="_Toc472862359"/>
      <w:r w:rsidRPr="004E7F4C">
        <w:rPr>
          <w:rStyle w:val="Char"/>
          <w:rFonts w:hint="cs"/>
          <w:bCs/>
          <w:rtl/>
        </w:rPr>
        <w:t>نهی از بخل و تنگ چشمی</w:t>
      </w:r>
      <w:bookmarkEnd w:id="3327"/>
      <w:bookmarkEnd w:id="3328"/>
      <w:bookmarkEnd w:id="3329"/>
      <w:bookmarkEnd w:id="3330"/>
      <w:bookmarkEnd w:id="3331"/>
    </w:p>
    <w:p w:rsidR="00476D2F" w:rsidRPr="0089531E" w:rsidRDefault="00ED0820" w:rsidP="00003DB7">
      <w:pPr>
        <w:pStyle w:val="Heading2"/>
        <w:keepNext w:val="0"/>
        <w:spacing w:before="0" w:after="0"/>
        <w:ind w:firstLine="284"/>
        <w:rPr>
          <w:rStyle w:val="Char5"/>
          <w:bCs w:val="0"/>
          <w:rtl/>
        </w:rPr>
      </w:pPr>
      <w:bookmarkStart w:id="3332" w:name="_Toc472766375"/>
      <w:r w:rsidRPr="009A64AF">
        <w:rPr>
          <w:rFonts w:cs="Traditional Arabic"/>
          <w:bCs w:val="0"/>
          <w:szCs w:val="28"/>
          <w:shd w:val="clear" w:color="auto" w:fill="FFFFFF"/>
          <w:rtl/>
        </w:rPr>
        <w:t>﴿</w:t>
      </w:r>
      <w:r w:rsidR="00476D2F" w:rsidRPr="0089531E">
        <w:rPr>
          <w:rStyle w:val="Char9"/>
          <w:bCs w:val="0"/>
          <w:rtl/>
        </w:rPr>
        <w:t xml:space="preserve">وَلَا يَحۡسَبَنَّ </w:t>
      </w:r>
      <w:r w:rsidR="00476D2F" w:rsidRPr="0089531E">
        <w:rPr>
          <w:rStyle w:val="Char9"/>
          <w:rFonts w:hint="cs"/>
          <w:bCs w:val="0"/>
          <w:rtl/>
        </w:rPr>
        <w:t>ٱلَّذِينَ</w:t>
      </w:r>
      <w:r w:rsidR="00476D2F" w:rsidRPr="0089531E">
        <w:rPr>
          <w:rStyle w:val="Char9"/>
          <w:bCs w:val="0"/>
          <w:rtl/>
        </w:rPr>
        <w:t xml:space="preserve"> يَبۡخَلُونَ بِمَآ ءَاتَىٰهُمُ </w:t>
      </w:r>
      <w:r w:rsidR="00476D2F" w:rsidRPr="0089531E">
        <w:rPr>
          <w:rStyle w:val="Char9"/>
          <w:rFonts w:hint="cs"/>
          <w:bCs w:val="0"/>
          <w:rtl/>
        </w:rPr>
        <w:t>ٱللَّهُ</w:t>
      </w:r>
      <w:r w:rsidR="00476D2F" w:rsidRPr="0089531E">
        <w:rPr>
          <w:rStyle w:val="Char9"/>
          <w:bCs w:val="0"/>
          <w:rtl/>
        </w:rPr>
        <w:t xml:space="preserve"> مِن فَضۡلِهِ</w:t>
      </w:r>
      <w:r w:rsidR="00476D2F" w:rsidRPr="0089531E">
        <w:rPr>
          <w:rStyle w:val="Char9"/>
          <w:rFonts w:hint="cs"/>
          <w:bCs w:val="0"/>
          <w:rtl/>
        </w:rPr>
        <w:t>ۦ</w:t>
      </w:r>
      <w:r w:rsidR="00476D2F" w:rsidRPr="0089531E">
        <w:rPr>
          <w:rStyle w:val="Char9"/>
          <w:bCs w:val="0"/>
          <w:rtl/>
        </w:rPr>
        <w:t xml:space="preserve"> هُوَ خَيۡرٗا لَّهُمۖ بَلۡ هُوَ شَرّٞ لَّهُمۡۖ سَيُطَوَّقُونَ مَا بَخِلُواْ بِهِ</w:t>
      </w:r>
      <w:r w:rsidR="00476D2F" w:rsidRPr="0089531E">
        <w:rPr>
          <w:rStyle w:val="Char9"/>
          <w:rFonts w:hint="cs"/>
          <w:bCs w:val="0"/>
          <w:rtl/>
        </w:rPr>
        <w:t>ۦ</w:t>
      </w:r>
      <w:r w:rsidR="00476D2F" w:rsidRPr="0089531E">
        <w:rPr>
          <w:rStyle w:val="Char9"/>
          <w:bCs w:val="0"/>
          <w:rtl/>
        </w:rPr>
        <w:t xml:space="preserve"> يَوۡمَ </w:t>
      </w:r>
      <w:r w:rsidR="00476D2F" w:rsidRPr="0089531E">
        <w:rPr>
          <w:rStyle w:val="Char9"/>
          <w:rFonts w:hint="cs"/>
          <w:bCs w:val="0"/>
          <w:rtl/>
        </w:rPr>
        <w:t>ٱلۡقِيَٰمَةِۗ</w:t>
      </w:r>
      <w:r w:rsidR="00476D2F" w:rsidRPr="0089531E">
        <w:rPr>
          <w:rStyle w:val="Char9"/>
          <w:bCs w:val="0"/>
          <w:rtl/>
        </w:rPr>
        <w:t xml:space="preserve"> وَلِلَّهِ مِيرَٰثُ </w:t>
      </w:r>
      <w:r w:rsidR="00476D2F" w:rsidRPr="0089531E">
        <w:rPr>
          <w:rStyle w:val="Char9"/>
          <w:rFonts w:hint="cs"/>
          <w:bCs w:val="0"/>
          <w:rtl/>
        </w:rPr>
        <w:t>ٱلسَّمَٰوَٰتِ</w:t>
      </w:r>
      <w:r w:rsidR="00476D2F" w:rsidRPr="0089531E">
        <w:rPr>
          <w:rStyle w:val="Char9"/>
          <w:bCs w:val="0"/>
          <w:rtl/>
        </w:rPr>
        <w:t xml:space="preserve"> وَ</w:t>
      </w:r>
      <w:r w:rsidR="00476D2F" w:rsidRPr="0089531E">
        <w:rPr>
          <w:rStyle w:val="Char9"/>
          <w:rFonts w:hint="cs"/>
          <w:bCs w:val="0"/>
          <w:rtl/>
        </w:rPr>
        <w:t>ٱلۡأَرۡضِۗ</w:t>
      </w:r>
      <w:r w:rsidR="00476D2F" w:rsidRPr="0089531E">
        <w:rPr>
          <w:rStyle w:val="Char9"/>
          <w:bCs w:val="0"/>
          <w:rtl/>
        </w:rPr>
        <w:t xml:space="preserve"> وَ</w:t>
      </w:r>
      <w:r w:rsidR="00476D2F" w:rsidRPr="0089531E">
        <w:rPr>
          <w:rStyle w:val="Char9"/>
          <w:rFonts w:hint="cs"/>
          <w:bCs w:val="0"/>
          <w:rtl/>
        </w:rPr>
        <w:t>ٱللَّهُ</w:t>
      </w:r>
      <w:r w:rsidR="00476D2F" w:rsidRPr="0089531E">
        <w:rPr>
          <w:rStyle w:val="Char9"/>
          <w:bCs w:val="0"/>
          <w:rtl/>
        </w:rPr>
        <w:t xml:space="preserve"> بِمَا تَعۡمَلُون</w:t>
      </w:r>
      <w:r w:rsidR="00476D2F" w:rsidRPr="0089531E">
        <w:rPr>
          <w:rStyle w:val="Char9"/>
          <w:rFonts w:hint="cs"/>
          <w:bCs w:val="0"/>
          <w:rtl/>
        </w:rPr>
        <w:t>َ</w:t>
      </w:r>
      <w:r w:rsidR="00476D2F" w:rsidRPr="0089531E">
        <w:rPr>
          <w:rStyle w:val="Char9"/>
          <w:bCs w:val="0"/>
          <w:rtl/>
        </w:rPr>
        <w:t xml:space="preserve"> خَبِيرٞ١٨٠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[آل عمران: 180]</w:t>
      </w:r>
      <w:bookmarkEnd w:id="3332"/>
    </w:p>
    <w:p w:rsidR="00476D2F" w:rsidRPr="0089531E" w:rsidRDefault="00ED0820" w:rsidP="00003DB7">
      <w:pPr>
        <w:pStyle w:val="Heading2"/>
        <w:keepNext w:val="0"/>
        <w:spacing w:before="0" w:after="0"/>
        <w:ind w:firstLine="284"/>
        <w:rPr>
          <w:rStyle w:val="Char5"/>
          <w:bCs w:val="0"/>
          <w:rtl/>
        </w:rPr>
      </w:pPr>
      <w:bookmarkStart w:id="3333" w:name="_Toc472766376"/>
      <w:r w:rsidRPr="009A64AF">
        <w:rPr>
          <w:rFonts w:cs="Traditional Arabic"/>
          <w:bCs w:val="0"/>
          <w:szCs w:val="28"/>
          <w:shd w:val="clear" w:color="auto" w:fill="FFFFFF"/>
          <w:rtl/>
        </w:rPr>
        <w:t>﴿</w:t>
      </w:r>
      <w:r w:rsidR="00476D2F" w:rsidRPr="0089531E">
        <w:rPr>
          <w:rStyle w:val="Char9"/>
          <w:rFonts w:hint="cs"/>
          <w:bCs w:val="0"/>
          <w:rtl/>
        </w:rPr>
        <w:t>ٱلَّذِينَ</w:t>
      </w:r>
      <w:r w:rsidR="00476D2F" w:rsidRPr="0089531E">
        <w:rPr>
          <w:rStyle w:val="Char9"/>
          <w:bCs w:val="0"/>
          <w:rtl/>
        </w:rPr>
        <w:t xml:space="preserve"> يَبۡخَلُونَ وَيَأۡمُرُونَ </w:t>
      </w:r>
      <w:r w:rsidR="00476D2F" w:rsidRPr="0089531E">
        <w:rPr>
          <w:rStyle w:val="Char9"/>
          <w:rFonts w:hint="cs"/>
          <w:bCs w:val="0"/>
          <w:rtl/>
        </w:rPr>
        <w:t>ٱلنَّاسَ</w:t>
      </w:r>
      <w:r w:rsidR="00476D2F" w:rsidRPr="0089531E">
        <w:rPr>
          <w:rStyle w:val="Char9"/>
          <w:bCs w:val="0"/>
          <w:rtl/>
        </w:rPr>
        <w:t xml:space="preserve"> بِ</w:t>
      </w:r>
      <w:r w:rsidR="00476D2F" w:rsidRPr="0089531E">
        <w:rPr>
          <w:rStyle w:val="Char9"/>
          <w:rFonts w:hint="cs"/>
          <w:bCs w:val="0"/>
          <w:rtl/>
        </w:rPr>
        <w:t>ٱلۡبُخۡلِ</w:t>
      </w:r>
      <w:r w:rsidR="00476D2F" w:rsidRPr="0089531E">
        <w:rPr>
          <w:rStyle w:val="Char9"/>
          <w:bCs w:val="0"/>
          <w:rtl/>
        </w:rPr>
        <w:t xml:space="preserve"> وَيَكۡتُمُونَ مَآ ءَاتَىٰهُمُ </w:t>
      </w:r>
      <w:r w:rsidR="00476D2F" w:rsidRPr="0089531E">
        <w:rPr>
          <w:rStyle w:val="Char9"/>
          <w:rFonts w:hint="cs"/>
          <w:bCs w:val="0"/>
          <w:rtl/>
        </w:rPr>
        <w:t>ٱللَّهُ</w:t>
      </w:r>
      <w:r w:rsidR="00476D2F" w:rsidRPr="0089531E">
        <w:rPr>
          <w:rStyle w:val="Char9"/>
          <w:bCs w:val="0"/>
          <w:rtl/>
        </w:rPr>
        <w:t xml:space="preserve"> مِن فَضۡلِهِ</w:t>
      </w:r>
      <w:r w:rsidR="00476D2F" w:rsidRPr="0089531E">
        <w:rPr>
          <w:rStyle w:val="Char9"/>
          <w:rFonts w:hint="cs"/>
          <w:bCs w:val="0"/>
          <w:rtl/>
        </w:rPr>
        <w:t>ۦۗ</w:t>
      </w:r>
      <w:r w:rsidR="00476D2F" w:rsidRPr="0089531E">
        <w:rPr>
          <w:rStyle w:val="Char9"/>
          <w:bCs w:val="0"/>
          <w:rtl/>
        </w:rPr>
        <w:t xml:space="preserve"> وَأَعۡتَدۡنَا لِلۡكَٰفِرِينَ عَذَابٗا مُّهِينٗا٣٧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37]</w:t>
      </w:r>
      <w:bookmarkEnd w:id="3333"/>
    </w:p>
    <w:p w:rsidR="00476D2F" w:rsidRPr="0089531E" w:rsidRDefault="00ED0820" w:rsidP="00003DB7">
      <w:pPr>
        <w:pStyle w:val="Heading2"/>
        <w:keepNext w:val="0"/>
        <w:spacing w:before="0" w:after="0"/>
        <w:ind w:firstLine="284"/>
        <w:rPr>
          <w:rStyle w:val="Char5"/>
          <w:bCs w:val="0"/>
          <w:rtl/>
        </w:rPr>
      </w:pPr>
      <w:bookmarkStart w:id="3334" w:name="_Toc472766377"/>
      <w:r w:rsidRPr="009A64AF">
        <w:rPr>
          <w:rFonts w:cs="Traditional Arabic"/>
          <w:bCs w:val="0"/>
          <w:szCs w:val="28"/>
          <w:shd w:val="clear" w:color="auto" w:fill="FFFFFF"/>
          <w:rtl/>
        </w:rPr>
        <w:t>﴿</w:t>
      </w:r>
      <w:r w:rsidR="00476D2F" w:rsidRPr="0089531E">
        <w:rPr>
          <w:rStyle w:val="Char9"/>
          <w:bCs w:val="0"/>
          <w:rtl/>
        </w:rPr>
        <w:t xml:space="preserve">وَمِنۡهُم مَّنۡ عَٰهَدَ </w:t>
      </w:r>
      <w:r w:rsidR="00476D2F" w:rsidRPr="0089531E">
        <w:rPr>
          <w:rStyle w:val="Char9"/>
          <w:rFonts w:hint="cs"/>
          <w:bCs w:val="0"/>
          <w:rtl/>
        </w:rPr>
        <w:t>ٱللَّهَ</w:t>
      </w:r>
      <w:r w:rsidR="00476D2F" w:rsidRPr="0089531E">
        <w:rPr>
          <w:rStyle w:val="Char9"/>
          <w:bCs w:val="0"/>
          <w:rtl/>
        </w:rPr>
        <w:t xml:space="preserve"> لَئِنۡ ءَاتَىٰنَا مِن فَضۡلِهِ</w:t>
      </w:r>
      <w:r w:rsidR="00476D2F" w:rsidRPr="0089531E">
        <w:rPr>
          <w:rStyle w:val="Char9"/>
          <w:rFonts w:hint="cs"/>
          <w:bCs w:val="0"/>
          <w:rtl/>
        </w:rPr>
        <w:t>ۦ</w:t>
      </w:r>
      <w:r w:rsidR="00476D2F" w:rsidRPr="0089531E">
        <w:rPr>
          <w:rStyle w:val="Char9"/>
          <w:bCs w:val="0"/>
          <w:rtl/>
        </w:rPr>
        <w:t xml:space="preserve"> لَنَصَّدَّقَنَّ وَلَنَكُونَنَّ مِنَ </w:t>
      </w:r>
      <w:r w:rsidR="00476D2F" w:rsidRPr="0089531E">
        <w:rPr>
          <w:rStyle w:val="Char9"/>
          <w:rFonts w:hint="cs"/>
          <w:bCs w:val="0"/>
          <w:rtl/>
        </w:rPr>
        <w:t>ٱلصَّٰلِحِينَ</w:t>
      </w:r>
      <w:r w:rsidR="00476D2F" w:rsidRPr="0089531E">
        <w:rPr>
          <w:rStyle w:val="Char9"/>
          <w:bCs w:val="0"/>
          <w:rtl/>
        </w:rPr>
        <w:t>٧٥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[التوبة: 75]</w:t>
      </w:r>
      <w:bookmarkEnd w:id="3334"/>
    </w:p>
    <w:p w:rsidR="00476D2F" w:rsidRPr="0089531E" w:rsidRDefault="00ED0820" w:rsidP="00003DB7">
      <w:pPr>
        <w:pStyle w:val="Heading2"/>
        <w:keepNext w:val="0"/>
        <w:spacing w:before="0" w:after="0"/>
        <w:ind w:firstLine="284"/>
        <w:rPr>
          <w:rStyle w:val="Char5"/>
          <w:bCs w:val="0"/>
          <w:rtl/>
        </w:rPr>
      </w:pPr>
      <w:bookmarkStart w:id="3335" w:name="_Toc472766378"/>
      <w:r w:rsidRPr="009A64AF">
        <w:rPr>
          <w:rFonts w:cs="Traditional Arabic"/>
          <w:bCs w:val="0"/>
          <w:szCs w:val="28"/>
          <w:shd w:val="clear" w:color="auto" w:fill="FFFFFF"/>
          <w:rtl/>
        </w:rPr>
        <w:t>﴿</w:t>
      </w:r>
      <w:r w:rsidR="00476D2F" w:rsidRPr="0089531E">
        <w:rPr>
          <w:rStyle w:val="Char9"/>
          <w:bCs w:val="0"/>
          <w:rtl/>
        </w:rPr>
        <w:t>فَلَمَّآ ءَاتَىٰهُم مِّن فَضۡلِهِ</w:t>
      </w:r>
      <w:r w:rsidR="00476D2F" w:rsidRPr="0089531E">
        <w:rPr>
          <w:rStyle w:val="Char9"/>
          <w:rFonts w:hint="cs"/>
          <w:bCs w:val="0"/>
          <w:rtl/>
        </w:rPr>
        <w:t>ۦ</w:t>
      </w:r>
      <w:r w:rsidR="00476D2F" w:rsidRPr="0089531E">
        <w:rPr>
          <w:rStyle w:val="Char9"/>
          <w:bCs w:val="0"/>
          <w:rtl/>
        </w:rPr>
        <w:t xml:space="preserve"> بَخِلُواْ بِهِ</w:t>
      </w:r>
      <w:r w:rsidR="00476D2F" w:rsidRPr="0089531E">
        <w:rPr>
          <w:rStyle w:val="Char9"/>
          <w:rFonts w:hint="cs"/>
          <w:bCs w:val="0"/>
          <w:rtl/>
        </w:rPr>
        <w:t>ۦ</w:t>
      </w:r>
      <w:r w:rsidR="00476D2F" w:rsidRPr="0089531E">
        <w:rPr>
          <w:rStyle w:val="Char9"/>
          <w:bCs w:val="0"/>
          <w:rtl/>
        </w:rPr>
        <w:t xml:space="preserve"> وَتَوَلَّواْ وَّهُم مُّعۡرِضُونَ٧٦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[التوبة: 76]</w:t>
      </w:r>
      <w:bookmarkEnd w:id="3335"/>
    </w:p>
    <w:p w:rsidR="00476D2F" w:rsidRPr="0089531E" w:rsidRDefault="00ED0820" w:rsidP="00003DB7">
      <w:pPr>
        <w:pStyle w:val="Heading2"/>
        <w:keepNext w:val="0"/>
        <w:spacing w:before="0" w:after="0"/>
        <w:ind w:firstLine="284"/>
        <w:rPr>
          <w:rStyle w:val="Char5"/>
          <w:bCs w:val="0"/>
          <w:rtl/>
        </w:rPr>
      </w:pPr>
      <w:bookmarkStart w:id="3336" w:name="_Toc472766379"/>
      <w:r w:rsidRPr="009A64AF">
        <w:rPr>
          <w:rFonts w:cs="Traditional Arabic"/>
          <w:bCs w:val="0"/>
          <w:szCs w:val="28"/>
          <w:shd w:val="clear" w:color="auto" w:fill="FFFFFF"/>
          <w:rtl/>
        </w:rPr>
        <w:t>﴿</w:t>
      </w:r>
      <w:r w:rsidR="00476D2F" w:rsidRPr="0089531E">
        <w:rPr>
          <w:rStyle w:val="Char9"/>
          <w:bCs w:val="0"/>
          <w:rtl/>
        </w:rPr>
        <w:t>فَأَعۡقَبَهُمۡ نِفَاقٗا فِي قُلُوبِهِمۡ إِلَىٰ يَوۡمِ يَلۡقَوۡنَهُ</w:t>
      </w:r>
      <w:r w:rsidR="00476D2F" w:rsidRPr="0089531E">
        <w:rPr>
          <w:rStyle w:val="Char9"/>
          <w:rFonts w:hint="cs"/>
          <w:bCs w:val="0"/>
          <w:rtl/>
        </w:rPr>
        <w:t>ۥ</w:t>
      </w:r>
      <w:r w:rsidR="00476D2F" w:rsidRPr="0089531E">
        <w:rPr>
          <w:rStyle w:val="Char9"/>
          <w:bCs w:val="0"/>
          <w:rtl/>
        </w:rPr>
        <w:t xml:space="preserve"> بِمَآ أَخۡلَفُواْ </w:t>
      </w:r>
      <w:r w:rsidR="00476D2F" w:rsidRPr="0089531E">
        <w:rPr>
          <w:rStyle w:val="Char9"/>
          <w:rFonts w:hint="cs"/>
          <w:bCs w:val="0"/>
          <w:rtl/>
        </w:rPr>
        <w:t>ٱللَّهَ</w:t>
      </w:r>
      <w:r w:rsidR="00476D2F" w:rsidRPr="0089531E">
        <w:rPr>
          <w:rStyle w:val="Char9"/>
          <w:bCs w:val="0"/>
          <w:rtl/>
        </w:rPr>
        <w:t xml:space="preserve"> مَا وَعَدُوهُ وَبِمَا كَانُواْ يَكۡذِبُونَ٧٧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[التوبة: 77]</w:t>
      </w:r>
      <w:bookmarkEnd w:id="3336"/>
    </w:p>
    <w:p w:rsidR="00476D2F" w:rsidRPr="0089531E" w:rsidRDefault="00ED0820" w:rsidP="00003DB7">
      <w:pPr>
        <w:pStyle w:val="Heading2"/>
        <w:keepNext w:val="0"/>
        <w:spacing w:before="0" w:after="0"/>
        <w:ind w:firstLine="284"/>
        <w:rPr>
          <w:rStyle w:val="Char5"/>
          <w:bCs w:val="0"/>
          <w:rtl/>
        </w:rPr>
      </w:pPr>
      <w:bookmarkStart w:id="3337" w:name="_Toc472766380"/>
      <w:r w:rsidRPr="009A64AF">
        <w:rPr>
          <w:rFonts w:cs="Traditional Arabic"/>
          <w:bCs w:val="0"/>
          <w:szCs w:val="28"/>
          <w:shd w:val="clear" w:color="auto" w:fill="FFFFFF"/>
          <w:rtl/>
        </w:rPr>
        <w:t>﴿</w:t>
      </w:r>
      <w:r w:rsidR="00476D2F" w:rsidRPr="0089531E">
        <w:rPr>
          <w:rStyle w:val="Char9"/>
          <w:bCs w:val="0"/>
          <w:rtl/>
        </w:rPr>
        <w:t xml:space="preserve">إِنَّمَا </w:t>
      </w:r>
      <w:r w:rsidR="00476D2F" w:rsidRPr="0089531E">
        <w:rPr>
          <w:rStyle w:val="Char9"/>
          <w:rFonts w:hint="cs"/>
          <w:bCs w:val="0"/>
          <w:rtl/>
        </w:rPr>
        <w:t>ٱلۡحَيَوٰةُ</w:t>
      </w:r>
      <w:r w:rsidR="00476D2F" w:rsidRPr="0089531E">
        <w:rPr>
          <w:rStyle w:val="Char9"/>
          <w:bCs w:val="0"/>
          <w:rtl/>
        </w:rPr>
        <w:t xml:space="preserve"> </w:t>
      </w:r>
      <w:r w:rsidR="00476D2F" w:rsidRPr="0089531E">
        <w:rPr>
          <w:rStyle w:val="Char9"/>
          <w:rFonts w:hint="cs"/>
          <w:bCs w:val="0"/>
          <w:rtl/>
        </w:rPr>
        <w:t>ٱلدُّنۡيَا</w:t>
      </w:r>
      <w:r w:rsidR="00476D2F" w:rsidRPr="0089531E">
        <w:rPr>
          <w:rStyle w:val="Char9"/>
          <w:bCs w:val="0"/>
          <w:rtl/>
        </w:rPr>
        <w:t xml:space="preserve"> لَعِبٞ وَلَهۡوٞۚ وَإِن تُؤۡمِنُواْ وَتَتَّقُواْ يُؤۡتِكُمۡ أُجُورَكُمۡ وَلَا يَسۡ‍َٔلۡكُمۡ أَمۡوَٰلَكُمۡ٣٦ إِن يَسۡ‍َٔلۡكُمُوهَا فَيُحۡفِكُمۡ تَبۡخَلُواْ وَيُخۡرِجۡ أَضۡغَٰنَكُمۡ٣٧ هَٰٓأَنتُمۡ هَٰٓؤُلَآءِ تُدۡعَوۡنَ لِتُنفِقُواْ فِي سَبِيلِ </w:t>
      </w:r>
      <w:r w:rsidR="00476D2F" w:rsidRPr="0089531E">
        <w:rPr>
          <w:rStyle w:val="Char9"/>
          <w:rFonts w:hint="cs"/>
          <w:bCs w:val="0"/>
          <w:rtl/>
        </w:rPr>
        <w:t>ٱللَّهِ</w:t>
      </w:r>
      <w:r w:rsidR="00476D2F" w:rsidRPr="0089531E">
        <w:rPr>
          <w:rStyle w:val="Char9"/>
          <w:bCs w:val="0"/>
          <w:rtl/>
        </w:rPr>
        <w:t xml:space="preserve"> فَمِنكُم مَّن يَبۡخَلُۖ وَمَن يَبۡخَلۡ فَإِنَّمَا يَبۡخَلُ عَن نَّفۡسِهِ</w:t>
      </w:r>
      <w:r w:rsidR="00476D2F" w:rsidRPr="0089531E">
        <w:rPr>
          <w:rStyle w:val="Char9"/>
          <w:rFonts w:hint="cs"/>
          <w:bCs w:val="0"/>
          <w:rtl/>
        </w:rPr>
        <w:t>ۦۚ</w:t>
      </w:r>
      <w:r w:rsidR="00CD1767">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[محمد: 36-38]</w:t>
      </w:r>
      <w:bookmarkEnd w:id="3337"/>
    </w:p>
    <w:p w:rsidR="00476D2F" w:rsidRPr="0089531E" w:rsidRDefault="00ED0820" w:rsidP="00003DB7">
      <w:pPr>
        <w:pStyle w:val="Heading2"/>
        <w:keepNext w:val="0"/>
        <w:spacing w:before="0" w:after="0"/>
        <w:ind w:firstLine="284"/>
        <w:rPr>
          <w:rStyle w:val="Char5"/>
          <w:bCs w:val="0"/>
          <w:rtl/>
        </w:rPr>
      </w:pPr>
      <w:bookmarkStart w:id="3338" w:name="_Toc472766381"/>
      <w:r w:rsidRPr="009A64AF">
        <w:rPr>
          <w:rFonts w:cs="Traditional Arabic"/>
          <w:bCs w:val="0"/>
          <w:szCs w:val="28"/>
          <w:shd w:val="clear" w:color="auto" w:fill="FFFFFF"/>
          <w:rtl/>
        </w:rPr>
        <w:t>﴿</w:t>
      </w:r>
      <w:r w:rsidR="00476D2F" w:rsidRPr="0089531E">
        <w:rPr>
          <w:rStyle w:val="Char9"/>
          <w:rFonts w:hint="cs"/>
          <w:bCs w:val="0"/>
          <w:rtl/>
        </w:rPr>
        <w:t>ٱلَّذِينَ</w:t>
      </w:r>
      <w:r w:rsidR="00476D2F" w:rsidRPr="0089531E">
        <w:rPr>
          <w:rStyle w:val="Char9"/>
          <w:bCs w:val="0"/>
          <w:rtl/>
        </w:rPr>
        <w:t xml:space="preserve"> يَبۡخَلُونَ وَيَأۡمُرُونَ </w:t>
      </w:r>
      <w:r w:rsidR="00476D2F" w:rsidRPr="0089531E">
        <w:rPr>
          <w:rStyle w:val="Char9"/>
          <w:rFonts w:hint="cs"/>
          <w:bCs w:val="0"/>
          <w:rtl/>
        </w:rPr>
        <w:t>ٱلنَّاسَ</w:t>
      </w:r>
      <w:r w:rsidR="00476D2F" w:rsidRPr="0089531E">
        <w:rPr>
          <w:rStyle w:val="Char9"/>
          <w:bCs w:val="0"/>
          <w:rtl/>
        </w:rPr>
        <w:t xml:space="preserve"> بِ</w:t>
      </w:r>
      <w:r w:rsidR="00476D2F" w:rsidRPr="0089531E">
        <w:rPr>
          <w:rStyle w:val="Char9"/>
          <w:rFonts w:hint="cs"/>
          <w:bCs w:val="0"/>
          <w:rtl/>
        </w:rPr>
        <w:t>ٱلۡبُخۡلِۗ</w:t>
      </w:r>
      <w:r w:rsidR="00476D2F" w:rsidRPr="0089531E">
        <w:rPr>
          <w:rStyle w:val="Char9"/>
          <w:bCs w:val="0"/>
          <w:rtl/>
        </w:rPr>
        <w:t xml:space="preserve"> وَمَن يَتَوَلَّ فَإِنَّ </w:t>
      </w:r>
      <w:r w:rsidR="00476D2F" w:rsidRPr="0089531E">
        <w:rPr>
          <w:rStyle w:val="Char9"/>
          <w:rFonts w:hint="cs"/>
          <w:bCs w:val="0"/>
          <w:rtl/>
        </w:rPr>
        <w:t>ٱللَّهَ</w:t>
      </w:r>
      <w:r w:rsidR="00476D2F" w:rsidRPr="0089531E">
        <w:rPr>
          <w:rStyle w:val="Char9"/>
          <w:bCs w:val="0"/>
          <w:rtl/>
        </w:rPr>
        <w:t xml:space="preserve"> هُوَ </w:t>
      </w:r>
      <w:r w:rsidR="00476D2F" w:rsidRPr="0089531E">
        <w:rPr>
          <w:rStyle w:val="Char9"/>
          <w:rFonts w:hint="cs"/>
          <w:bCs w:val="0"/>
          <w:rtl/>
        </w:rPr>
        <w:t>ٱلۡغَنِيُّ</w:t>
      </w:r>
      <w:r w:rsidR="00476D2F" w:rsidRPr="0089531E">
        <w:rPr>
          <w:rStyle w:val="Char9"/>
          <w:bCs w:val="0"/>
          <w:rtl/>
        </w:rPr>
        <w:t xml:space="preserve"> </w:t>
      </w:r>
      <w:r w:rsidR="00476D2F" w:rsidRPr="0089531E">
        <w:rPr>
          <w:rStyle w:val="Char9"/>
          <w:rFonts w:hint="cs"/>
          <w:bCs w:val="0"/>
          <w:rtl/>
        </w:rPr>
        <w:t>ٱلۡحَمِيدُ</w:t>
      </w:r>
      <w:r w:rsidR="00476D2F" w:rsidRPr="0089531E">
        <w:rPr>
          <w:rStyle w:val="Char9"/>
          <w:bCs w:val="0"/>
          <w:rtl/>
        </w:rPr>
        <w:t>٢٤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[الحديد: 24]</w:t>
      </w:r>
      <w:bookmarkEnd w:id="3338"/>
    </w:p>
    <w:p w:rsidR="00476D2F" w:rsidRPr="008645ED" w:rsidRDefault="00ED0820" w:rsidP="00003DB7">
      <w:pPr>
        <w:pStyle w:val="Heading2"/>
        <w:keepNext w:val="0"/>
        <w:spacing w:before="0" w:after="0"/>
        <w:ind w:firstLine="284"/>
        <w:rPr>
          <w:rStyle w:val="Char5"/>
          <w:bCs w:val="0"/>
          <w:spacing w:val="-4"/>
          <w:rtl/>
        </w:rPr>
      </w:pPr>
      <w:bookmarkStart w:id="3339" w:name="_Toc472766382"/>
      <w:r w:rsidRPr="008645ED">
        <w:rPr>
          <w:rFonts w:cs="Traditional Arabic"/>
          <w:bCs w:val="0"/>
          <w:spacing w:val="-4"/>
          <w:szCs w:val="28"/>
          <w:shd w:val="clear" w:color="auto" w:fill="FFFFFF"/>
          <w:rtl/>
        </w:rPr>
        <w:t>﴿</w:t>
      </w:r>
      <w:r w:rsidR="00476D2F" w:rsidRPr="008645ED">
        <w:rPr>
          <w:rStyle w:val="Char9"/>
          <w:bCs w:val="0"/>
          <w:spacing w:val="-4"/>
          <w:rtl/>
        </w:rPr>
        <w:t>وَأَمَّا مَنۢ بَخِلَ وَ</w:t>
      </w:r>
      <w:r w:rsidR="00476D2F" w:rsidRPr="008645ED">
        <w:rPr>
          <w:rStyle w:val="Char9"/>
          <w:rFonts w:hint="cs"/>
          <w:bCs w:val="0"/>
          <w:spacing w:val="-4"/>
          <w:rtl/>
        </w:rPr>
        <w:t>ٱسۡتَغۡنَىٰ</w:t>
      </w:r>
      <w:r w:rsidR="00476D2F" w:rsidRPr="008645ED">
        <w:rPr>
          <w:rStyle w:val="Char9"/>
          <w:bCs w:val="0"/>
          <w:spacing w:val="-4"/>
          <w:rtl/>
        </w:rPr>
        <w:t>٨ وَكَذَّبَ بِ</w:t>
      </w:r>
      <w:r w:rsidR="00476D2F" w:rsidRPr="008645ED">
        <w:rPr>
          <w:rStyle w:val="Char9"/>
          <w:rFonts w:hint="cs"/>
          <w:bCs w:val="0"/>
          <w:spacing w:val="-4"/>
          <w:rtl/>
        </w:rPr>
        <w:t>ٱلۡحُسۡنَىٰ</w:t>
      </w:r>
      <w:r w:rsidR="00476D2F" w:rsidRPr="008645ED">
        <w:rPr>
          <w:rStyle w:val="Char9"/>
          <w:bCs w:val="0"/>
          <w:spacing w:val="-4"/>
          <w:rtl/>
        </w:rPr>
        <w:t>٩ فَسَنُيَسِّرُهُ</w:t>
      </w:r>
      <w:r w:rsidR="00476D2F" w:rsidRPr="008645ED">
        <w:rPr>
          <w:rStyle w:val="Char9"/>
          <w:rFonts w:hint="cs"/>
          <w:bCs w:val="0"/>
          <w:spacing w:val="-4"/>
          <w:rtl/>
        </w:rPr>
        <w:t>ۥ</w:t>
      </w:r>
      <w:r w:rsidR="00476D2F" w:rsidRPr="008645ED">
        <w:rPr>
          <w:rStyle w:val="Char9"/>
          <w:bCs w:val="0"/>
          <w:spacing w:val="-4"/>
          <w:rtl/>
        </w:rPr>
        <w:t xml:space="preserve"> لِلۡعُسۡرَىٰ١٠</w:t>
      </w:r>
      <w:r w:rsidRPr="008645ED">
        <w:rPr>
          <w:rFonts w:cs="Traditional Arabic"/>
          <w:bCs w:val="0"/>
          <w:spacing w:val="-4"/>
          <w:szCs w:val="28"/>
          <w:shd w:val="clear" w:color="auto" w:fill="FFFFFF"/>
          <w:rtl/>
        </w:rPr>
        <w:t>﴾</w:t>
      </w:r>
      <w:r w:rsidR="00476D2F" w:rsidRPr="008645ED">
        <w:rPr>
          <w:rStyle w:val="Char9"/>
          <w:bCs w:val="0"/>
          <w:spacing w:val="-4"/>
          <w:rtl/>
        </w:rPr>
        <w:t xml:space="preserve"> </w:t>
      </w:r>
      <w:r w:rsidR="00476D2F" w:rsidRPr="008645ED">
        <w:rPr>
          <w:rStyle w:val="Char5"/>
          <w:bCs w:val="0"/>
          <w:spacing w:val="-4"/>
          <w:rtl/>
        </w:rPr>
        <w:t>[الليل: 8-10]</w:t>
      </w:r>
      <w:bookmarkEnd w:id="3339"/>
    </w:p>
    <w:p w:rsidR="00476D2F" w:rsidRPr="004E7F4C" w:rsidRDefault="00476D2F" w:rsidP="005150D4">
      <w:pPr>
        <w:pStyle w:val="Heading2"/>
        <w:rPr>
          <w:rStyle w:val="Char"/>
          <w:bCs/>
          <w:rtl/>
        </w:rPr>
      </w:pPr>
      <w:bookmarkStart w:id="3340" w:name="_Toc255726693"/>
      <w:bookmarkStart w:id="3341" w:name="_Toc440881326"/>
      <w:bookmarkStart w:id="3342" w:name="_Toc472766383"/>
      <w:bookmarkStart w:id="3343" w:name="_Toc472775984"/>
      <w:bookmarkStart w:id="3344" w:name="_Toc472862360"/>
      <w:r w:rsidRPr="004E7F4C">
        <w:rPr>
          <w:rStyle w:val="Char"/>
          <w:rFonts w:hint="cs"/>
          <w:bCs/>
          <w:rtl/>
        </w:rPr>
        <w:t>نهی از دشنام دادن بت‌ها و معبودهای مشرکان</w:t>
      </w:r>
      <w:bookmarkEnd w:id="3340"/>
      <w:bookmarkEnd w:id="3341"/>
      <w:bookmarkEnd w:id="3342"/>
      <w:bookmarkEnd w:id="3343"/>
      <w:bookmarkEnd w:id="3344"/>
    </w:p>
    <w:p w:rsidR="00476D2F" w:rsidRPr="0089531E" w:rsidRDefault="00ED0820" w:rsidP="008645ED">
      <w:pPr>
        <w:pStyle w:val="Heading2"/>
        <w:keepNext w:val="0"/>
        <w:spacing w:before="0" w:after="0"/>
        <w:ind w:firstLine="284"/>
        <w:rPr>
          <w:rStyle w:val="Char5"/>
          <w:bCs w:val="0"/>
          <w:rtl/>
        </w:rPr>
      </w:pPr>
      <w:bookmarkStart w:id="3345" w:name="_Toc472766384"/>
      <w:r w:rsidRPr="009A64AF">
        <w:rPr>
          <w:rFonts w:cs="Traditional Arabic"/>
          <w:bCs w:val="0"/>
          <w:szCs w:val="28"/>
          <w:shd w:val="clear" w:color="auto" w:fill="FFFFFF"/>
          <w:rtl/>
        </w:rPr>
        <w:t>﴿</w:t>
      </w:r>
      <w:r w:rsidR="00476D2F" w:rsidRPr="0089531E">
        <w:rPr>
          <w:rStyle w:val="Char9"/>
          <w:bCs w:val="0"/>
          <w:rtl/>
        </w:rPr>
        <w:t xml:space="preserve">وَلَا تَسُبُّواْ </w:t>
      </w:r>
      <w:r w:rsidR="00476D2F" w:rsidRPr="0089531E">
        <w:rPr>
          <w:rStyle w:val="Char9"/>
          <w:rFonts w:hint="cs"/>
          <w:bCs w:val="0"/>
          <w:rtl/>
        </w:rPr>
        <w:t>ٱلَّذِينَ</w:t>
      </w:r>
      <w:r w:rsidR="00476D2F" w:rsidRPr="0089531E">
        <w:rPr>
          <w:rStyle w:val="Char9"/>
          <w:bCs w:val="0"/>
          <w:rtl/>
        </w:rPr>
        <w:t xml:space="preserve"> يَدۡعُونَ مِن دُونِ </w:t>
      </w:r>
      <w:r w:rsidR="00476D2F" w:rsidRPr="0089531E">
        <w:rPr>
          <w:rStyle w:val="Char9"/>
          <w:rFonts w:hint="cs"/>
          <w:bCs w:val="0"/>
          <w:rtl/>
        </w:rPr>
        <w:t>ٱللَّهِ</w:t>
      </w:r>
      <w:r w:rsidR="00476D2F" w:rsidRPr="0089531E">
        <w:rPr>
          <w:rStyle w:val="Char9"/>
          <w:bCs w:val="0"/>
          <w:rtl/>
        </w:rPr>
        <w:t xml:space="preserve"> فَيَسُبُّواْ </w:t>
      </w:r>
      <w:r w:rsidR="00476D2F" w:rsidRPr="0089531E">
        <w:rPr>
          <w:rStyle w:val="Char9"/>
          <w:rFonts w:hint="cs"/>
          <w:bCs w:val="0"/>
          <w:rtl/>
        </w:rPr>
        <w:t>ٱللَّهَ</w:t>
      </w:r>
      <w:r w:rsidR="00476D2F" w:rsidRPr="0089531E">
        <w:rPr>
          <w:rStyle w:val="Char9"/>
          <w:bCs w:val="0"/>
          <w:rtl/>
        </w:rPr>
        <w:t xml:space="preserve"> عَدۡوَۢا بِغَيۡرِ عِلۡمٖۗ</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[الأنعام: 108]</w:t>
      </w:r>
      <w:bookmarkEnd w:id="3345"/>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دشنام دادن بت‌ها و معبودهای مشرکان سبب می‌شود تا آن‌ها روی دنده‌ی لجاجت و عناد افتاده و در آیین باطل خود راسخ‌تر شوند. از این رو مسلمانان باید احساسات خود را نسبت به مخالفان کنترل کنند و از هر گونه بددهنی و ناسزا بپرهیزند، چرا که با فحش و دشنام و ناسزا، نمی‌توان مردم را از مسیر غلط بازداشت و همچنین ناسزاگویی، عامل بروز دشمنی و کینه و ناسزا شنیدن خواهد شد، زیرا هر گروه و ملّتی نسبت به عقاید و اعمال خود، تعصب دارد و هر کاری که سبب توهین به مقدسات آن‌ها شود، در برابر آن موضعگیری متعصبانه و عنودانه خواهندکرد.</w:t>
      </w:r>
    </w:p>
    <w:p w:rsidR="00476D2F" w:rsidRPr="004E7F4C" w:rsidRDefault="00476D2F" w:rsidP="005150D4">
      <w:pPr>
        <w:pStyle w:val="Heading2"/>
        <w:rPr>
          <w:rStyle w:val="Char"/>
          <w:bCs/>
          <w:rtl/>
        </w:rPr>
      </w:pPr>
      <w:bookmarkStart w:id="3346" w:name="_Toc255726694"/>
      <w:bookmarkStart w:id="3347" w:name="_Toc440881327"/>
      <w:bookmarkStart w:id="3348" w:name="_Toc472766385"/>
      <w:bookmarkStart w:id="3349" w:name="_Toc472775985"/>
      <w:bookmarkStart w:id="3350" w:name="_Toc472862361"/>
      <w:r w:rsidRPr="004E7F4C">
        <w:rPr>
          <w:rStyle w:val="Char"/>
          <w:rFonts w:hint="cs"/>
          <w:bCs/>
          <w:rtl/>
        </w:rPr>
        <w:t>افشای عیوب مردم، به هر نحو باشد حرام است (با شعر، طنز، تصریح، تلویح، حکایت و...)</w:t>
      </w:r>
      <w:bookmarkEnd w:id="3346"/>
      <w:bookmarkEnd w:id="3347"/>
      <w:bookmarkEnd w:id="3348"/>
      <w:bookmarkEnd w:id="3349"/>
      <w:bookmarkEnd w:id="3350"/>
    </w:p>
    <w:p w:rsidR="00476D2F" w:rsidRPr="0089531E" w:rsidRDefault="00ED0820" w:rsidP="00003DB7">
      <w:pPr>
        <w:pStyle w:val="Heading2"/>
        <w:keepNext w:val="0"/>
        <w:spacing w:before="0" w:after="0"/>
        <w:ind w:firstLine="284"/>
        <w:rPr>
          <w:rStyle w:val="Char5"/>
          <w:bCs w:val="0"/>
          <w:rtl/>
        </w:rPr>
      </w:pPr>
      <w:bookmarkStart w:id="3351" w:name="_Toc472766386"/>
      <w:r w:rsidRPr="009A64AF">
        <w:rPr>
          <w:rFonts w:cs="Traditional Arabic"/>
          <w:bCs w:val="0"/>
          <w:szCs w:val="28"/>
          <w:shd w:val="clear" w:color="auto" w:fill="FFFFFF"/>
          <w:rtl/>
        </w:rPr>
        <w:t>﴿</w:t>
      </w:r>
      <w:r w:rsidR="00476D2F" w:rsidRPr="0089531E">
        <w:rPr>
          <w:rStyle w:val="Char9"/>
          <w:bCs w:val="0"/>
          <w:rtl/>
        </w:rPr>
        <w:t xml:space="preserve">لَّا يُحِبُّ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ٱلۡجَهۡرَ</w:t>
      </w:r>
      <w:r w:rsidR="00476D2F" w:rsidRPr="0089531E">
        <w:rPr>
          <w:rStyle w:val="Char9"/>
          <w:bCs w:val="0"/>
          <w:rtl/>
        </w:rPr>
        <w:t xml:space="preserve"> بِ</w:t>
      </w:r>
      <w:r w:rsidR="00476D2F" w:rsidRPr="0089531E">
        <w:rPr>
          <w:rStyle w:val="Char9"/>
          <w:rFonts w:hint="cs"/>
          <w:bCs w:val="0"/>
          <w:rtl/>
        </w:rPr>
        <w:t>ٱلسُّوٓءِ</w:t>
      </w:r>
      <w:r w:rsidR="00476D2F" w:rsidRPr="0089531E">
        <w:rPr>
          <w:rStyle w:val="Char9"/>
          <w:bCs w:val="0"/>
          <w:rtl/>
        </w:rPr>
        <w:t xml:space="preserve"> مِنَ </w:t>
      </w:r>
      <w:r w:rsidR="00476D2F" w:rsidRPr="0089531E">
        <w:rPr>
          <w:rStyle w:val="Char9"/>
          <w:rFonts w:hint="cs"/>
          <w:bCs w:val="0"/>
          <w:rtl/>
        </w:rPr>
        <w:t>ٱلۡقَوۡلِ</w:t>
      </w:r>
      <w:r w:rsidR="00476D2F" w:rsidRPr="0089531E">
        <w:rPr>
          <w:rStyle w:val="Char9"/>
          <w:bCs w:val="0"/>
          <w:rtl/>
        </w:rPr>
        <w:t xml:space="preserve"> إِلَّا مَن ظُلِمَۚ وَكَانَ </w:t>
      </w:r>
      <w:r w:rsidR="00476D2F" w:rsidRPr="0089531E">
        <w:rPr>
          <w:rStyle w:val="Char9"/>
          <w:rFonts w:hint="cs"/>
          <w:bCs w:val="0"/>
          <w:rtl/>
        </w:rPr>
        <w:t>ٱللَّهُ</w:t>
      </w:r>
      <w:r w:rsidR="00476D2F" w:rsidRPr="0089531E">
        <w:rPr>
          <w:rStyle w:val="Char9"/>
          <w:bCs w:val="0"/>
          <w:rtl/>
        </w:rPr>
        <w:t xml:space="preserve"> سَمِيعًا عَلِيمًا١٤٨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148]</w:t>
      </w:r>
      <w:bookmarkEnd w:id="3351"/>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آنچه حرام است، افشای عیوب مردم در برابر دیگران است، نه بازگویی عیوب افراد به خود آنان؛ چون پیامبر</w:t>
      </w:r>
      <w:r w:rsidRPr="00C52A06">
        <w:rPr>
          <w:rStyle w:val="Char1"/>
          <w:rFonts w:cs="CTraditional Arabic" w:hint="cs"/>
          <w:rtl/>
        </w:rPr>
        <w:t xml:space="preserve"> ج</w:t>
      </w:r>
      <w:r w:rsidRPr="00792437">
        <w:rPr>
          <w:rStyle w:val="Char1"/>
          <w:rFonts w:hint="cs"/>
          <w:rtl/>
        </w:rPr>
        <w:t xml:space="preserve"> فرموده است: «مؤمن، آیینه‌ی مؤمن است.»</w:t>
      </w:r>
    </w:p>
    <w:p w:rsidR="00476D2F" w:rsidRPr="00792437" w:rsidRDefault="00476D2F" w:rsidP="0089531E">
      <w:pPr>
        <w:widowControl/>
        <w:ind w:firstLine="284"/>
        <w:jc w:val="both"/>
        <w:rPr>
          <w:rStyle w:val="Char1"/>
          <w:rtl/>
        </w:rPr>
      </w:pPr>
      <w:r w:rsidRPr="00792437">
        <w:rPr>
          <w:rStyle w:val="Char1"/>
          <w:rFonts w:hint="cs"/>
          <w:rtl/>
        </w:rPr>
        <w:t>علاوه از آن، قانون کلّی و اصلی در اسلام، حرمت افشاگری و بیان عیوب مردم است، مگر در موارد خاص. و یکی از آن موارد شخص مظلوم است که چنین فردی برای دفاع از خویشتن در برابر ظلم و جور ظالم، حق دارد اقدام به شکایت کند و یا از مظالم و ستمگری‌های ظالم، آشکارا و بدون پرده، مذمت و انتقاد و غیبت نماید، و تا حق خود را نگیرد و دفع ستم ننماید از پای ننشیند. و روشن است در این‌گونه موارد نیز تنها به آن قسمت که مربوط به ظلم ظالم و دفاع از مظلوم است باید قناعت کرد؛ و قانون کلّی نیز همان حرمت افشاگری و بیان عیوب مردم به هر نحو باشد از قبیل: شعر، طنز، تصریح، تلویح، حکایت و... می‌باشد.</w:t>
      </w:r>
    </w:p>
    <w:p w:rsidR="00476D2F" w:rsidRPr="004E7F4C" w:rsidRDefault="00476D2F" w:rsidP="005150D4">
      <w:pPr>
        <w:pStyle w:val="Heading2"/>
        <w:rPr>
          <w:rStyle w:val="Char"/>
          <w:bCs/>
          <w:rtl/>
        </w:rPr>
      </w:pPr>
      <w:bookmarkStart w:id="3352" w:name="_Toc440881328"/>
      <w:bookmarkStart w:id="3353" w:name="_Toc472766387"/>
      <w:bookmarkStart w:id="3354" w:name="_Toc472775986"/>
      <w:bookmarkStart w:id="3355" w:name="_Toc472862362"/>
      <w:bookmarkStart w:id="3356" w:name="_Toc255726695"/>
      <w:r w:rsidRPr="004E7F4C">
        <w:rPr>
          <w:rStyle w:val="Char"/>
          <w:rFonts w:hint="cs"/>
          <w:bCs/>
          <w:rtl/>
        </w:rPr>
        <w:t>نهی از تهمت و بهتان</w:t>
      </w:r>
      <w:bookmarkEnd w:id="3352"/>
      <w:bookmarkEnd w:id="3353"/>
      <w:bookmarkEnd w:id="3354"/>
      <w:bookmarkEnd w:id="3355"/>
    </w:p>
    <w:p w:rsidR="00476D2F" w:rsidRPr="00792437" w:rsidRDefault="00476D2F" w:rsidP="0089531E">
      <w:pPr>
        <w:pStyle w:val="a1"/>
        <w:rPr>
          <w:rStyle w:val="Char1"/>
          <w:rtl/>
        </w:rPr>
      </w:pPr>
      <w:r w:rsidRPr="00792437">
        <w:rPr>
          <w:rStyle w:val="Char1"/>
          <w:rFonts w:hint="cs"/>
          <w:rtl/>
        </w:rPr>
        <w:t>(بهتان به دروغی گفته می‌شود که انسان از شنیدن آن بُهت زده می‌شود):</w:t>
      </w:r>
      <w:bookmarkEnd w:id="3356"/>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وَمَن يَكۡسِبۡ خَطِيٓ‍َٔةً أَوۡ إِثۡمٗا ثُمَّ يَرۡمِ بِهِ</w:t>
      </w:r>
      <w:r w:rsidR="00476D2F" w:rsidRPr="0089531E">
        <w:rPr>
          <w:rStyle w:val="Char9"/>
          <w:rFonts w:hint="cs"/>
          <w:rtl/>
        </w:rPr>
        <w:t>ۦ</w:t>
      </w:r>
      <w:r w:rsidR="00476D2F" w:rsidRPr="0089531E">
        <w:rPr>
          <w:rStyle w:val="Char9"/>
          <w:rtl/>
        </w:rPr>
        <w:t xml:space="preserve"> بَرِيٓ‍ٔٗا فَقَدِ </w:t>
      </w:r>
      <w:r w:rsidR="00476D2F" w:rsidRPr="0089531E">
        <w:rPr>
          <w:rStyle w:val="Char9"/>
          <w:rFonts w:hint="cs"/>
          <w:rtl/>
        </w:rPr>
        <w:t>ٱحۡتَمَلَ</w:t>
      </w:r>
      <w:r w:rsidR="00476D2F" w:rsidRPr="0089531E">
        <w:rPr>
          <w:rStyle w:val="Char9"/>
          <w:rtl/>
        </w:rPr>
        <w:t xml:space="preserve"> بُهۡتَٰنٗا وَإِثۡمٗا مُّبِينٗا١١٢</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[النساء: 112]</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وَبِكُفۡرِهِمۡ وَقَوۡلِهِمۡ عَلَىٰ مَرۡيَمَ بُهۡتَٰنًا عَظِيمٗا١٥٦</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[النساء: 156]</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وَلَوۡلَآ إِذۡ سَمِعۡتُمُوهُ قُلۡتُم مَّا يَكُونُ لَنَآ أَن نَّتَكَلَّمَ بِهَٰذَا سُبۡحَٰنَكَ هَٰذَا بُهۡتَٰنٌ عَظِيمٞ١٦ يَعِظُكُمُ </w:t>
      </w:r>
      <w:r w:rsidR="00476D2F" w:rsidRPr="0089531E">
        <w:rPr>
          <w:rStyle w:val="Char9"/>
          <w:rFonts w:hint="cs"/>
          <w:rtl/>
        </w:rPr>
        <w:t>ٱللَّهُ</w:t>
      </w:r>
      <w:r w:rsidR="00476D2F" w:rsidRPr="0089531E">
        <w:rPr>
          <w:rStyle w:val="Char9"/>
          <w:rtl/>
        </w:rPr>
        <w:t xml:space="preserve"> أَن تَعُودُواْ لِمِثۡلِهِ</w:t>
      </w:r>
      <w:r w:rsidR="00476D2F" w:rsidRPr="0089531E">
        <w:rPr>
          <w:rStyle w:val="Char9"/>
          <w:rFonts w:hint="cs"/>
          <w:rtl/>
        </w:rPr>
        <w:t>ۦٓ</w:t>
      </w:r>
      <w:r w:rsidR="00476D2F" w:rsidRPr="0089531E">
        <w:rPr>
          <w:rStyle w:val="Char9"/>
          <w:rtl/>
        </w:rPr>
        <w:t xml:space="preserve"> أَبَدًا إِن كُنتُم مُّؤۡمِنِينَ١٧</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[النور: 16-17]</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وَ</w:t>
      </w:r>
      <w:r w:rsidR="00476D2F" w:rsidRPr="0089531E">
        <w:rPr>
          <w:rStyle w:val="Char9"/>
          <w:rFonts w:hint="cs"/>
          <w:rtl/>
        </w:rPr>
        <w:t>ٱلَّذِينَ</w:t>
      </w:r>
      <w:r w:rsidR="00476D2F" w:rsidRPr="0089531E">
        <w:rPr>
          <w:rStyle w:val="Char9"/>
          <w:rtl/>
        </w:rPr>
        <w:t xml:space="preserve"> يُؤۡذُونَ </w:t>
      </w:r>
      <w:r w:rsidR="00476D2F" w:rsidRPr="0089531E">
        <w:rPr>
          <w:rStyle w:val="Char9"/>
          <w:rFonts w:hint="cs"/>
          <w:rtl/>
        </w:rPr>
        <w:t>ٱلۡمُؤۡمِنِينَ</w:t>
      </w:r>
      <w:r w:rsidR="00476D2F" w:rsidRPr="0089531E">
        <w:rPr>
          <w:rStyle w:val="Char9"/>
          <w:rtl/>
        </w:rPr>
        <w:t xml:space="preserve"> وَ</w:t>
      </w:r>
      <w:r w:rsidR="00476D2F" w:rsidRPr="0089531E">
        <w:rPr>
          <w:rStyle w:val="Char9"/>
          <w:rFonts w:hint="cs"/>
          <w:rtl/>
        </w:rPr>
        <w:t>ٱلۡمُؤۡمِنَٰتِ</w:t>
      </w:r>
      <w:r w:rsidR="00476D2F" w:rsidRPr="0089531E">
        <w:rPr>
          <w:rStyle w:val="Char9"/>
          <w:rtl/>
        </w:rPr>
        <w:t xml:space="preserve"> بِغَيۡرِ مَا </w:t>
      </w:r>
      <w:r w:rsidR="00476D2F" w:rsidRPr="0089531E">
        <w:rPr>
          <w:rStyle w:val="Char9"/>
          <w:rFonts w:hint="cs"/>
          <w:rtl/>
        </w:rPr>
        <w:t>ٱكۡتَسَبُواْ</w:t>
      </w:r>
      <w:r w:rsidR="00476D2F" w:rsidRPr="0089531E">
        <w:rPr>
          <w:rStyle w:val="Char9"/>
          <w:rtl/>
        </w:rPr>
        <w:t xml:space="preserve"> فَقَدِ </w:t>
      </w:r>
      <w:r w:rsidR="00476D2F" w:rsidRPr="0089531E">
        <w:rPr>
          <w:rStyle w:val="Char9"/>
          <w:rFonts w:hint="cs"/>
          <w:rtl/>
        </w:rPr>
        <w:t>ٱحۡتَمَلُواْ</w:t>
      </w:r>
      <w:r w:rsidR="00476D2F" w:rsidRPr="0089531E">
        <w:rPr>
          <w:rStyle w:val="Char9"/>
          <w:rtl/>
        </w:rPr>
        <w:t xml:space="preserve"> بُهۡتَٰنٗا وَإِثۡمٗا مُّبِينٗا٥٨</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[الأحزاب: 58]</w:t>
      </w:r>
    </w:p>
    <w:p w:rsidR="00476D2F" w:rsidRPr="004E7F4C" w:rsidRDefault="00476D2F" w:rsidP="005150D4">
      <w:pPr>
        <w:pStyle w:val="Heading2"/>
        <w:rPr>
          <w:rStyle w:val="Char"/>
          <w:bCs/>
          <w:rtl/>
        </w:rPr>
      </w:pPr>
      <w:bookmarkStart w:id="3357" w:name="_Toc440881329"/>
      <w:bookmarkStart w:id="3358" w:name="_Toc472766388"/>
      <w:bookmarkStart w:id="3359" w:name="_Toc472775987"/>
      <w:bookmarkStart w:id="3360" w:name="_Toc472862363"/>
      <w:bookmarkStart w:id="3361" w:name="_Toc255726696"/>
      <w:r w:rsidRPr="004E7F4C">
        <w:rPr>
          <w:rStyle w:val="Char"/>
          <w:rFonts w:hint="cs"/>
          <w:bCs/>
          <w:rtl/>
        </w:rPr>
        <w:t>نهی از حمایت و پشتیبانی کفّار؛ نهی از پذیرفتن ولایت کفّار</w:t>
      </w:r>
      <w:bookmarkEnd w:id="3357"/>
      <w:bookmarkEnd w:id="3358"/>
      <w:bookmarkEnd w:id="3359"/>
      <w:bookmarkEnd w:id="3360"/>
    </w:p>
    <w:p w:rsidR="00476D2F" w:rsidRPr="00792437" w:rsidRDefault="00476D2F" w:rsidP="0089531E">
      <w:pPr>
        <w:pStyle w:val="a1"/>
        <w:rPr>
          <w:rStyle w:val="Char1"/>
          <w:rtl/>
        </w:rPr>
      </w:pPr>
      <w:r w:rsidRPr="00792437">
        <w:rPr>
          <w:rStyle w:val="Char1"/>
          <w:rFonts w:hint="cs"/>
          <w:rtl/>
        </w:rPr>
        <w:t>(سلطه‌پذیری یا پیوند قلبی با کفّار)؛ و نهی از هر گونه تمایل و اعتماد به کفّار اگر چه این کفّار خویشاوند باشند:</w:t>
      </w:r>
      <w:bookmarkEnd w:id="3361"/>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وَمَا كُنتَ تَرۡجُوٓاْ أَن يُلۡقَىٰٓ إِلَيۡكَ </w:t>
      </w:r>
      <w:r w:rsidR="00476D2F" w:rsidRPr="0089531E">
        <w:rPr>
          <w:rStyle w:val="Char9"/>
          <w:rFonts w:hint="cs"/>
          <w:rtl/>
        </w:rPr>
        <w:t>ٱلۡكِتَٰبُ</w:t>
      </w:r>
      <w:r w:rsidR="00476D2F" w:rsidRPr="0089531E">
        <w:rPr>
          <w:rStyle w:val="Char9"/>
          <w:rtl/>
        </w:rPr>
        <w:t xml:space="preserve"> إِلَّا رَحۡمَةٗ مِّن رَّبِّكَۖ فَلَا تَكُونَنَّ ظَهِيرٗا لِّلۡكَٰفِرِينَ٨٦</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[القصص: 86]</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لَّا يَتَّخِذِ </w:t>
      </w:r>
      <w:r w:rsidR="00476D2F" w:rsidRPr="0089531E">
        <w:rPr>
          <w:rStyle w:val="Char9"/>
          <w:rFonts w:hint="cs"/>
          <w:rtl/>
        </w:rPr>
        <w:t>ٱلۡمُؤۡمِنُونَ</w:t>
      </w:r>
      <w:r w:rsidR="00476D2F" w:rsidRPr="0089531E">
        <w:rPr>
          <w:rStyle w:val="Char9"/>
          <w:rtl/>
        </w:rPr>
        <w:t xml:space="preserve"> </w:t>
      </w:r>
      <w:r w:rsidR="00476D2F" w:rsidRPr="0089531E">
        <w:rPr>
          <w:rStyle w:val="Char9"/>
          <w:rFonts w:hint="cs"/>
          <w:rtl/>
        </w:rPr>
        <w:t>ٱلۡكَٰفِرِينَ</w:t>
      </w:r>
      <w:r w:rsidR="00476D2F" w:rsidRPr="0089531E">
        <w:rPr>
          <w:rStyle w:val="Char9"/>
          <w:rtl/>
        </w:rPr>
        <w:t xml:space="preserve"> أَوۡلِيَآءَ مِن دُونِ </w:t>
      </w:r>
      <w:r w:rsidR="00476D2F" w:rsidRPr="0089531E">
        <w:rPr>
          <w:rStyle w:val="Char9"/>
          <w:rFonts w:hint="cs"/>
          <w:rtl/>
        </w:rPr>
        <w:t>ٱلۡمُؤۡمِنِينَۖ</w:t>
      </w:r>
      <w:r w:rsidR="00476D2F" w:rsidRPr="0089531E">
        <w:rPr>
          <w:rStyle w:val="Char9"/>
          <w:rtl/>
        </w:rPr>
        <w:t xml:space="preserve"> وَمَن يَفۡعَلۡ ذَٰلِكَ فَلَيۡسَ مِنَ </w:t>
      </w:r>
      <w:r w:rsidR="00476D2F" w:rsidRPr="0089531E">
        <w:rPr>
          <w:rStyle w:val="Char9"/>
          <w:rFonts w:hint="cs"/>
          <w:rtl/>
        </w:rPr>
        <w:t>ٱللَّهِ</w:t>
      </w:r>
      <w:r w:rsidR="00476D2F" w:rsidRPr="0089531E">
        <w:rPr>
          <w:rStyle w:val="Char9"/>
          <w:rtl/>
        </w:rPr>
        <w:t xml:space="preserve"> فِي شَيۡءٍ إِلَّآ أَن تَتَّقُواْ مِنۡهُمۡ تُقَىٰةٗۗ وَيُحَذِّرُكُمُ </w:t>
      </w:r>
      <w:r w:rsidR="00476D2F" w:rsidRPr="0089531E">
        <w:rPr>
          <w:rStyle w:val="Char9"/>
          <w:rFonts w:hint="cs"/>
          <w:rtl/>
        </w:rPr>
        <w:t>ٱللَّهُ</w:t>
      </w:r>
      <w:r w:rsidR="00476D2F" w:rsidRPr="0089531E">
        <w:rPr>
          <w:rStyle w:val="Char9"/>
          <w:rtl/>
        </w:rPr>
        <w:t xml:space="preserve"> نَفۡسَهُ</w:t>
      </w:r>
      <w:r w:rsidR="00476D2F" w:rsidRPr="0089531E">
        <w:rPr>
          <w:rStyle w:val="Char9"/>
          <w:rFonts w:hint="cs"/>
          <w:rtl/>
        </w:rPr>
        <w:t>ۥۗ</w:t>
      </w:r>
      <w:r w:rsidR="00476D2F" w:rsidRPr="0089531E">
        <w:rPr>
          <w:rStyle w:val="Char9"/>
          <w:rtl/>
        </w:rPr>
        <w:t xml:space="preserve"> وَإِلَى </w:t>
      </w:r>
      <w:r w:rsidR="00476D2F" w:rsidRPr="0089531E">
        <w:rPr>
          <w:rStyle w:val="Char9"/>
          <w:rFonts w:hint="cs"/>
          <w:rtl/>
        </w:rPr>
        <w:t>ٱللَّهِ</w:t>
      </w:r>
      <w:r w:rsidR="00476D2F" w:rsidRPr="0089531E">
        <w:rPr>
          <w:rStyle w:val="Char9"/>
          <w:rtl/>
        </w:rPr>
        <w:t xml:space="preserve"> </w:t>
      </w:r>
      <w:r w:rsidR="00476D2F" w:rsidRPr="0089531E">
        <w:rPr>
          <w:rStyle w:val="Char9"/>
          <w:rFonts w:hint="cs"/>
          <w:rtl/>
        </w:rPr>
        <w:t>ٱلۡمَصِيرُ</w:t>
      </w:r>
      <w:r w:rsidR="00476D2F" w:rsidRPr="0089531E">
        <w:rPr>
          <w:rStyle w:val="Char9"/>
          <w:rtl/>
        </w:rPr>
        <w:t>٢٨</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[آل عمران: 28]</w:t>
      </w:r>
    </w:p>
    <w:p w:rsidR="00476D2F" w:rsidRPr="008645ED" w:rsidRDefault="00ED0820" w:rsidP="008645ED">
      <w:pPr>
        <w:pStyle w:val="a1"/>
        <w:rPr>
          <w:rStyle w:val="Char5"/>
          <w:spacing w:val="-5"/>
          <w:rtl/>
        </w:rPr>
      </w:pPr>
      <w:r w:rsidRPr="008645ED">
        <w:rPr>
          <w:rFonts w:cs="Traditional Arabic"/>
          <w:spacing w:val="-5"/>
          <w:shd w:val="clear" w:color="auto" w:fill="FFFFFF"/>
          <w:rtl/>
        </w:rPr>
        <w:t>﴿</w:t>
      </w:r>
      <w:r w:rsidR="00476D2F" w:rsidRPr="008645ED">
        <w:rPr>
          <w:rStyle w:val="Char9"/>
          <w:spacing w:val="-5"/>
          <w:rtl/>
        </w:rPr>
        <w:t xml:space="preserve">يَٰٓأَيُّهَا </w:t>
      </w:r>
      <w:r w:rsidR="00476D2F" w:rsidRPr="008645ED">
        <w:rPr>
          <w:rStyle w:val="Char9"/>
          <w:rFonts w:hint="cs"/>
          <w:spacing w:val="-5"/>
          <w:rtl/>
        </w:rPr>
        <w:t>ٱلَّذِينَ</w:t>
      </w:r>
      <w:r w:rsidR="00476D2F" w:rsidRPr="008645ED">
        <w:rPr>
          <w:rStyle w:val="Char9"/>
          <w:spacing w:val="-5"/>
          <w:rtl/>
        </w:rPr>
        <w:t xml:space="preserve"> ءَامَنُواْ لَا تَتَّخِذُواْ بِطَانَةٗ مِّن دُونِكُمۡ لَا يَأۡلُونَكُمۡ خَبَالٗا وَدُّواْ مَا عَنِتُّمۡ قَدۡ بَدَتِ </w:t>
      </w:r>
      <w:r w:rsidR="00476D2F" w:rsidRPr="008645ED">
        <w:rPr>
          <w:rStyle w:val="Char9"/>
          <w:rFonts w:hint="cs"/>
          <w:spacing w:val="-5"/>
          <w:rtl/>
        </w:rPr>
        <w:t>ٱلۡبَغۡضَآءُ</w:t>
      </w:r>
      <w:r w:rsidR="00476D2F" w:rsidRPr="008645ED">
        <w:rPr>
          <w:rStyle w:val="Char9"/>
          <w:spacing w:val="-5"/>
          <w:rtl/>
        </w:rPr>
        <w:t xml:space="preserve"> مِنۡ أَفۡوَٰهِهِمۡ وَمَا تُخۡفِي صُدُورُهُمۡ أَكۡبَرُۚ قَدۡ بَيَّنَّا لَكُمُ </w:t>
      </w:r>
      <w:r w:rsidR="00476D2F" w:rsidRPr="008645ED">
        <w:rPr>
          <w:rStyle w:val="Char9"/>
          <w:rFonts w:hint="cs"/>
          <w:spacing w:val="-5"/>
          <w:rtl/>
        </w:rPr>
        <w:t>ٱلۡأٓيَٰتِۖ</w:t>
      </w:r>
      <w:r w:rsidR="00476D2F" w:rsidRPr="008645ED">
        <w:rPr>
          <w:rStyle w:val="Char9"/>
          <w:spacing w:val="-5"/>
          <w:rtl/>
        </w:rPr>
        <w:t xml:space="preserve"> إِن كُنتُمۡ تَ</w:t>
      </w:r>
      <w:r w:rsidR="00476D2F" w:rsidRPr="008645ED">
        <w:rPr>
          <w:rStyle w:val="Char9"/>
          <w:rFonts w:hint="cs"/>
          <w:spacing w:val="-5"/>
          <w:rtl/>
        </w:rPr>
        <w:t>عۡقِلُونَ</w:t>
      </w:r>
      <w:r w:rsidR="00476D2F" w:rsidRPr="008645ED">
        <w:rPr>
          <w:rStyle w:val="Char9"/>
          <w:spacing w:val="-5"/>
          <w:rtl/>
        </w:rPr>
        <w:t>١١٨ هَٰٓأَنتُمۡ أُوْلَآءِ تُحِبُّونَهُمۡ وَلَا يُحِبُّونَكُمۡ وَتُؤۡمِنُونَ بِ</w:t>
      </w:r>
      <w:r w:rsidR="00476D2F" w:rsidRPr="008645ED">
        <w:rPr>
          <w:rStyle w:val="Char9"/>
          <w:rFonts w:hint="cs"/>
          <w:spacing w:val="-5"/>
          <w:rtl/>
        </w:rPr>
        <w:t>ٱلۡكِتَٰبِ</w:t>
      </w:r>
      <w:r w:rsidR="00476D2F" w:rsidRPr="008645ED">
        <w:rPr>
          <w:rStyle w:val="Char9"/>
          <w:spacing w:val="-5"/>
          <w:rtl/>
        </w:rPr>
        <w:t xml:space="preserve"> كُلِّهِ</w:t>
      </w:r>
      <w:r w:rsidR="00476D2F" w:rsidRPr="008645ED">
        <w:rPr>
          <w:rStyle w:val="Char9"/>
          <w:rFonts w:hint="cs"/>
          <w:spacing w:val="-5"/>
          <w:rtl/>
        </w:rPr>
        <w:t>ۦ</w:t>
      </w:r>
      <w:r w:rsidR="00476D2F" w:rsidRPr="008645ED">
        <w:rPr>
          <w:rStyle w:val="Char9"/>
          <w:spacing w:val="-5"/>
          <w:rtl/>
        </w:rPr>
        <w:t xml:space="preserve"> وَإِذَا لَقُوكُمۡ قَالُوٓاْ ءَامَنَّا وَإِذَا خَلَوۡاْ عَضُّواْ عَلَيۡكُمُ </w:t>
      </w:r>
      <w:r w:rsidR="00476D2F" w:rsidRPr="008645ED">
        <w:rPr>
          <w:rStyle w:val="Char9"/>
          <w:rFonts w:hint="cs"/>
          <w:spacing w:val="-5"/>
          <w:rtl/>
        </w:rPr>
        <w:t>ٱلۡأَنَامِلَ</w:t>
      </w:r>
      <w:r w:rsidR="00476D2F" w:rsidRPr="008645ED">
        <w:rPr>
          <w:rStyle w:val="Char9"/>
          <w:spacing w:val="-5"/>
          <w:rtl/>
        </w:rPr>
        <w:t xml:space="preserve"> مِنَ </w:t>
      </w:r>
      <w:r w:rsidR="00476D2F" w:rsidRPr="008645ED">
        <w:rPr>
          <w:rStyle w:val="Char9"/>
          <w:rFonts w:hint="cs"/>
          <w:spacing w:val="-5"/>
          <w:rtl/>
        </w:rPr>
        <w:t>ٱلۡغَيۡظِۚ</w:t>
      </w:r>
      <w:r w:rsidR="00476D2F" w:rsidRPr="008645ED">
        <w:rPr>
          <w:rStyle w:val="Char9"/>
          <w:spacing w:val="-5"/>
          <w:rtl/>
        </w:rPr>
        <w:t xml:space="preserve"> قُلۡ مُوتُواْ بِغَيۡظِكُمۡۗ إِنَّ </w:t>
      </w:r>
      <w:r w:rsidR="00476D2F" w:rsidRPr="008645ED">
        <w:rPr>
          <w:rStyle w:val="Char9"/>
          <w:rFonts w:hint="cs"/>
          <w:spacing w:val="-5"/>
          <w:rtl/>
        </w:rPr>
        <w:t>ٱللَّهَ</w:t>
      </w:r>
      <w:r w:rsidR="00476D2F" w:rsidRPr="008645ED">
        <w:rPr>
          <w:rStyle w:val="Char9"/>
          <w:spacing w:val="-5"/>
          <w:rtl/>
        </w:rPr>
        <w:t xml:space="preserve"> عَلِيمُۢ بِذَا</w:t>
      </w:r>
      <w:r w:rsidR="00476D2F" w:rsidRPr="008645ED">
        <w:rPr>
          <w:rStyle w:val="Char9"/>
          <w:rFonts w:hint="cs"/>
          <w:spacing w:val="-5"/>
          <w:rtl/>
        </w:rPr>
        <w:t>تِ</w:t>
      </w:r>
      <w:r w:rsidR="00476D2F" w:rsidRPr="008645ED">
        <w:rPr>
          <w:rStyle w:val="Char9"/>
          <w:spacing w:val="-5"/>
          <w:rtl/>
        </w:rPr>
        <w:t xml:space="preserve"> </w:t>
      </w:r>
      <w:r w:rsidR="00476D2F" w:rsidRPr="008645ED">
        <w:rPr>
          <w:rStyle w:val="Char9"/>
          <w:rFonts w:hint="cs"/>
          <w:spacing w:val="-5"/>
          <w:rtl/>
        </w:rPr>
        <w:t>ٱلصُّدُورِ</w:t>
      </w:r>
      <w:r w:rsidR="00476D2F" w:rsidRPr="008645ED">
        <w:rPr>
          <w:rStyle w:val="Char9"/>
          <w:spacing w:val="-5"/>
          <w:rtl/>
        </w:rPr>
        <w:t xml:space="preserve">١١٩ إِن تَمۡسَسۡكُمۡ حَسَنَةٞ تَسُؤۡهُمۡ وَإِن تُصِبۡكُمۡ سَيِّئَةٞ يَفۡرَحُواْ بِهَاۖ وَإِن تَصۡبِرُواْ وَتَتَّقُواْ لَا يَضُرُّكُمۡ كَيۡدُهُمۡ شَيۡ‍ًٔاۗ إِنَّ </w:t>
      </w:r>
      <w:r w:rsidR="00476D2F" w:rsidRPr="008645ED">
        <w:rPr>
          <w:rStyle w:val="Char9"/>
          <w:rFonts w:hint="cs"/>
          <w:spacing w:val="-5"/>
          <w:rtl/>
        </w:rPr>
        <w:t>ٱللَّهَ</w:t>
      </w:r>
      <w:r w:rsidR="00476D2F" w:rsidRPr="008645ED">
        <w:rPr>
          <w:rStyle w:val="Char9"/>
          <w:spacing w:val="-5"/>
          <w:rtl/>
        </w:rPr>
        <w:t xml:space="preserve"> بِمَا يَعۡمَلُونَ مُحِيطٞ١٢٠</w:t>
      </w:r>
      <w:r w:rsidRPr="008645ED">
        <w:rPr>
          <w:rFonts w:cs="Traditional Arabic"/>
          <w:spacing w:val="-5"/>
          <w:shd w:val="clear" w:color="auto" w:fill="FFFFFF"/>
          <w:rtl/>
        </w:rPr>
        <w:t>﴾</w:t>
      </w:r>
      <w:r w:rsidR="00476D2F" w:rsidRPr="008645ED">
        <w:rPr>
          <w:rStyle w:val="Char9"/>
          <w:spacing w:val="-5"/>
          <w:rtl/>
        </w:rPr>
        <w:t xml:space="preserve"> </w:t>
      </w:r>
      <w:r w:rsidR="008645ED" w:rsidRPr="008645ED">
        <w:rPr>
          <w:rStyle w:val="Char5"/>
          <w:spacing w:val="-5"/>
          <w:rtl/>
        </w:rPr>
        <w:t>[آل</w:t>
      </w:r>
      <w:r w:rsidR="008645ED">
        <w:rPr>
          <w:rStyle w:val="Char5"/>
          <w:rFonts w:hint="cs"/>
          <w:spacing w:val="-5"/>
          <w:rtl/>
        </w:rPr>
        <w:t xml:space="preserve"> </w:t>
      </w:r>
      <w:r w:rsidR="00476D2F" w:rsidRPr="008645ED">
        <w:rPr>
          <w:rStyle w:val="Char5"/>
          <w:spacing w:val="-5"/>
          <w:rtl/>
        </w:rPr>
        <w:t>عمران: 118-120]</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يَٰٓأَيُّهَا </w:t>
      </w:r>
      <w:r w:rsidR="00476D2F" w:rsidRPr="0089531E">
        <w:rPr>
          <w:rStyle w:val="Char9"/>
          <w:rFonts w:hint="cs"/>
          <w:rtl/>
        </w:rPr>
        <w:t>ٱلَّذِينَ</w:t>
      </w:r>
      <w:r w:rsidR="00476D2F" w:rsidRPr="0089531E">
        <w:rPr>
          <w:rStyle w:val="Char9"/>
          <w:rtl/>
        </w:rPr>
        <w:t xml:space="preserve"> ءَامَنُوٓاْ إِن تُطِيعُواْ </w:t>
      </w:r>
      <w:r w:rsidR="00476D2F" w:rsidRPr="0089531E">
        <w:rPr>
          <w:rStyle w:val="Char9"/>
          <w:rFonts w:hint="cs"/>
          <w:rtl/>
        </w:rPr>
        <w:t>ٱلَّذِينَ</w:t>
      </w:r>
      <w:r w:rsidR="00476D2F" w:rsidRPr="0089531E">
        <w:rPr>
          <w:rStyle w:val="Char9"/>
          <w:rtl/>
        </w:rPr>
        <w:t xml:space="preserve"> كَفَرُواْ يَرُدُّوكُمۡ عَلَىٰٓ أَعۡقَٰبِكُمۡ فَتَنقَلِبُواْ خَٰسِرِينَ١٤٩ بَلِ </w:t>
      </w:r>
      <w:r w:rsidR="00476D2F" w:rsidRPr="0089531E">
        <w:rPr>
          <w:rStyle w:val="Char9"/>
          <w:rFonts w:hint="cs"/>
          <w:rtl/>
        </w:rPr>
        <w:t>ٱللَّهُ</w:t>
      </w:r>
      <w:r w:rsidR="00476D2F" w:rsidRPr="0089531E">
        <w:rPr>
          <w:rStyle w:val="Char9"/>
          <w:rtl/>
        </w:rPr>
        <w:t xml:space="preserve"> مَوۡلَىٰكُمۡۖ وَهُوَ خَيۡرُ </w:t>
      </w:r>
      <w:r w:rsidR="00476D2F" w:rsidRPr="0089531E">
        <w:rPr>
          <w:rStyle w:val="Char9"/>
          <w:rFonts w:hint="cs"/>
          <w:rtl/>
        </w:rPr>
        <w:t>ٱلنَّٰصِرِينَ</w:t>
      </w:r>
      <w:r w:rsidR="00476D2F" w:rsidRPr="0089531E">
        <w:rPr>
          <w:rStyle w:val="Char9"/>
          <w:rtl/>
        </w:rPr>
        <w:t>١٥٠</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[آل عمران: 149-150]</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بَشِّرِ </w:t>
      </w:r>
      <w:r w:rsidR="00476D2F" w:rsidRPr="0089531E">
        <w:rPr>
          <w:rStyle w:val="Char9"/>
          <w:rFonts w:hint="cs"/>
          <w:rtl/>
        </w:rPr>
        <w:t>ٱلۡمُنَٰفِقِينَ</w:t>
      </w:r>
      <w:r w:rsidR="00476D2F" w:rsidRPr="0089531E">
        <w:rPr>
          <w:rStyle w:val="Char9"/>
          <w:rtl/>
        </w:rPr>
        <w:t xml:space="preserve"> بِأَنَّ لَهُمۡ عَذَابًا أَلِيمًا١٣٨ </w:t>
      </w:r>
      <w:r w:rsidR="00476D2F" w:rsidRPr="0089531E">
        <w:rPr>
          <w:rStyle w:val="Char9"/>
          <w:rFonts w:hint="cs"/>
          <w:rtl/>
        </w:rPr>
        <w:t>ٱلَّذِينَ</w:t>
      </w:r>
      <w:r w:rsidR="00476D2F" w:rsidRPr="0089531E">
        <w:rPr>
          <w:rStyle w:val="Char9"/>
          <w:rtl/>
        </w:rPr>
        <w:t xml:space="preserve"> يَتَّخِذُونَ </w:t>
      </w:r>
      <w:r w:rsidR="00476D2F" w:rsidRPr="0089531E">
        <w:rPr>
          <w:rStyle w:val="Char9"/>
          <w:rFonts w:hint="cs"/>
          <w:rtl/>
        </w:rPr>
        <w:t>ٱلۡكَٰفِرِينَ</w:t>
      </w:r>
      <w:r w:rsidR="00476D2F" w:rsidRPr="0089531E">
        <w:rPr>
          <w:rStyle w:val="Char9"/>
          <w:rtl/>
        </w:rPr>
        <w:t xml:space="preserve"> أَوۡلِيَآءَ مِن دُونِ </w:t>
      </w:r>
      <w:r w:rsidR="00476D2F" w:rsidRPr="0089531E">
        <w:rPr>
          <w:rStyle w:val="Char9"/>
          <w:rFonts w:hint="cs"/>
          <w:rtl/>
        </w:rPr>
        <w:t>ٱلۡمُؤۡمِنِينَۚ</w:t>
      </w:r>
      <w:r w:rsidR="00CD1767">
        <w:rPr>
          <w:rFonts w:cs="Times New Roman" w:hint="cs"/>
          <w:color w:val="000000"/>
          <w:shd w:val="clear" w:color="auto" w:fill="FFFFFF"/>
          <w:rtl/>
        </w:rPr>
        <w:t>...</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[النساء: 138-139]</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يَٰٓأَيُّهَا </w:t>
      </w:r>
      <w:r w:rsidR="00476D2F" w:rsidRPr="0089531E">
        <w:rPr>
          <w:rStyle w:val="Char9"/>
          <w:rFonts w:hint="cs"/>
          <w:rtl/>
        </w:rPr>
        <w:t>ٱلَّذِينَ</w:t>
      </w:r>
      <w:r w:rsidR="00476D2F" w:rsidRPr="0089531E">
        <w:rPr>
          <w:rStyle w:val="Char9"/>
          <w:rtl/>
        </w:rPr>
        <w:t xml:space="preserve"> ءَامَنُواْ لَا تَتَّخِذُواْ </w:t>
      </w:r>
      <w:r w:rsidR="00476D2F" w:rsidRPr="0089531E">
        <w:rPr>
          <w:rStyle w:val="Char9"/>
          <w:rFonts w:hint="cs"/>
          <w:rtl/>
        </w:rPr>
        <w:t>ٱلۡكَٰفِرِينَ</w:t>
      </w:r>
      <w:r w:rsidR="00476D2F" w:rsidRPr="0089531E">
        <w:rPr>
          <w:rStyle w:val="Char9"/>
          <w:rtl/>
        </w:rPr>
        <w:t xml:space="preserve"> أَوۡلِيَآءَ مِن دُونِ </w:t>
      </w:r>
      <w:r w:rsidR="00476D2F" w:rsidRPr="0089531E">
        <w:rPr>
          <w:rStyle w:val="Char9"/>
          <w:rFonts w:hint="cs"/>
          <w:rtl/>
        </w:rPr>
        <w:t>ٱلۡمُؤۡمِنِينَۚ</w:t>
      </w:r>
      <w:r w:rsidR="00476D2F" w:rsidRPr="0089531E">
        <w:rPr>
          <w:rStyle w:val="Char9"/>
          <w:rtl/>
        </w:rPr>
        <w:t xml:space="preserve"> أَتُرِيدُونَ أَن تَجۡعَلُواْ لِلَّهِ عَلَيۡكُمۡ سُلۡطَٰنٗا مُّبِينًا١٤٤</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[النساء: 144]</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يَٰٓأَيُّهَا </w:t>
      </w:r>
      <w:r w:rsidR="00476D2F" w:rsidRPr="0089531E">
        <w:rPr>
          <w:rStyle w:val="Char9"/>
          <w:rFonts w:hint="cs"/>
          <w:rtl/>
        </w:rPr>
        <w:t>ٱلَّذِينَ</w:t>
      </w:r>
      <w:r w:rsidR="00476D2F" w:rsidRPr="0089531E">
        <w:rPr>
          <w:rStyle w:val="Char9"/>
          <w:rtl/>
        </w:rPr>
        <w:t xml:space="preserve"> ءَامَنُواْ لَا تَتَّخِذُواْ </w:t>
      </w:r>
      <w:r w:rsidR="00476D2F" w:rsidRPr="0089531E">
        <w:rPr>
          <w:rStyle w:val="Char9"/>
          <w:rFonts w:hint="cs"/>
          <w:rtl/>
        </w:rPr>
        <w:t>ٱلۡيَهُودَ</w:t>
      </w:r>
      <w:r w:rsidR="00476D2F" w:rsidRPr="0089531E">
        <w:rPr>
          <w:rStyle w:val="Char9"/>
          <w:rtl/>
        </w:rPr>
        <w:t xml:space="preserve"> وَ</w:t>
      </w:r>
      <w:r w:rsidR="00476D2F" w:rsidRPr="0089531E">
        <w:rPr>
          <w:rStyle w:val="Char9"/>
          <w:rFonts w:hint="cs"/>
          <w:rtl/>
        </w:rPr>
        <w:t>ٱلنَّصَٰرَىٰٓ</w:t>
      </w:r>
      <w:r w:rsidR="00476D2F" w:rsidRPr="0089531E">
        <w:rPr>
          <w:rStyle w:val="Char9"/>
          <w:rtl/>
        </w:rPr>
        <w:t xml:space="preserve"> أَوۡلِيَآءَۘ بَعۡضُهُمۡ أَوۡلِيَآءُ بَعۡضٖۚ وَمَن يَتَوَلَّهُم مِّنكُمۡ فَإِنَّهُ</w:t>
      </w:r>
      <w:r w:rsidR="00476D2F" w:rsidRPr="0089531E">
        <w:rPr>
          <w:rStyle w:val="Char9"/>
          <w:rFonts w:hint="cs"/>
          <w:rtl/>
        </w:rPr>
        <w:t>ۥ</w:t>
      </w:r>
      <w:r w:rsidR="00476D2F" w:rsidRPr="0089531E">
        <w:rPr>
          <w:rStyle w:val="Char9"/>
          <w:rtl/>
        </w:rPr>
        <w:t xml:space="preserve"> مِنۡهُمۡۗ إِنَّ </w:t>
      </w:r>
      <w:r w:rsidR="00476D2F" w:rsidRPr="0089531E">
        <w:rPr>
          <w:rStyle w:val="Char9"/>
          <w:rFonts w:hint="cs"/>
          <w:rtl/>
        </w:rPr>
        <w:t>ٱللَّهَ</w:t>
      </w:r>
      <w:r w:rsidR="00476D2F" w:rsidRPr="0089531E">
        <w:rPr>
          <w:rStyle w:val="Char9"/>
          <w:rtl/>
        </w:rPr>
        <w:t xml:space="preserve"> لَا يَهۡدِي </w:t>
      </w:r>
      <w:r w:rsidR="00476D2F" w:rsidRPr="0089531E">
        <w:rPr>
          <w:rStyle w:val="Char9"/>
          <w:rFonts w:hint="cs"/>
          <w:rtl/>
        </w:rPr>
        <w:t>ٱلۡقَوۡمَ</w:t>
      </w:r>
      <w:r w:rsidR="00476D2F" w:rsidRPr="0089531E">
        <w:rPr>
          <w:rStyle w:val="Char9"/>
          <w:rtl/>
        </w:rPr>
        <w:t xml:space="preserve"> </w:t>
      </w:r>
      <w:r w:rsidR="00476D2F" w:rsidRPr="0089531E">
        <w:rPr>
          <w:rStyle w:val="Char9"/>
          <w:rFonts w:hint="cs"/>
          <w:rtl/>
        </w:rPr>
        <w:t>ٱلظَّٰلِمِينَ</w:t>
      </w:r>
      <w:r w:rsidR="00476D2F" w:rsidRPr="0089531E">
        <w:rPr>
          <w:rStyle w:val="Char9"/>
          <w:rtl/>
        </w:rPr>
        <w:t xml:space="preserve">٥١ فَتَرَى </w:t>
      </w:r>
      <w:r w:rsidR="00476D2F" w:rsidRPr="0089531E">
        <w:rPr>
          <w:rStyle w:val="Char9"/>
          <w:rFonts w:hint="cs"/>
          <w:rtl/>
        </w:rPr>
        <w:t>ٱلَّذِينَ</w:t>
      </w:r>
      <w:r w:rsidR="00476D2F" w:rsidRPr="0089531E">
        <w:rPr>
          <w:rStyle w:val="Char9"/>
          <w:rtl/>
        </w:rPr>
        <w:t xml:space="preserve"> فِي قُلُوبِهِم مَّرَضٞ يُسَٰرِعُونَ فِيهِمۡ يَقُولُونَ نَخۡشَىٰٓ أَن تُصِيبَنَا دَآئِرَةٞۚ فَعَسَى </w:t>
      </w:r>
      <w:r w:rsidR="00476D2F" w:rsidRPr="0089531E">
        <w:rPr>
          <w:rStyle w:val="Char9"/>
          <w:rFonts w:hint="cs"/>
          <w:rtl/>
        </w:rPr>
        <w:t>ٱللَّهُ</w:t>
      </w:r>
      <w:r w:rsidR="00476D2F" w:rsidRPr="0089531E">
        <w:rPr>
          <w:rStyle w:val="Char9"/>
          <w:rtl/>
        </w:rPr>
        <w:t xml:space="preserve"> أَن يَأۡتِيَ بِ</w:t>
      </w:r>
      <w:r w:rsidR="00476D2F" w:rsidRPr="0089531E">
        <w:rPr>
          <w:rStyle w:val="Char9"/>
          <w:rFonts w:hint="cs"/>
          <w:rtl/>
        </w:rPr>
        <w:t>ٱلۡفَتۡحِ</w:t>
      </w:r>
      <w:r w:rsidR="00476D2F" w:rsidRPr="0089531E">
        <w:rPr>
          <w:rStyle w:val="Char9"/>
          <w:rtl/>
        </w:rPr>
        <w:t xml:space="preserve"> أَوۡ أَمۡرٖ مِّنۡ عِندِهِ</w:t>
      </w:r>
      <w:r w:rsidR="00476D2F" w:rsidRPr="0089531E">
        <w:rPr>
          <w:rStyle w:val="Char9"/>
          <w:rFonts w:hint="cs"/>
          <w:rtl/>
        </w:rPr>
        <w:t>ۦ</w:t>
      </w:r>
      <w:r w:rsidR="00476D2F" w:rsidRPr="0089531E">
        <w:rPr>
          <w:rStyle w:val="Char9"/>
          <w:rtl/>
        </w:rPr>
        <w:t xml:space="preserve"> فَيُصۡبِحُواْ عَلَىٰ مَآ أَسَرُّواْ فِيٓ أَنفُسِهِمۡ نَٰدِمِينَ٥٢</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[المائدة: 51-52]</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يَٰٓأَيُّهَا </w:t>
      </w:r>
      <w:r w:rsidR="00476D2F" w:rsidRPr="0089531E">
        <w:rPr>
          <w:rStyle w:val="Char9"/>
          <w:rFonts w:hint="cs"/>
          <w:rtl/>
        </w:rPr>
        <w:t>ٱلَّذِينَ</w:t>
      </w:r>
      <w:r w:rsidR="00476D2F" w:rsidRPr="0089531E">
        <w:rPr>
          <w:rStyle w:val="Char9"/>
          <w:rtl/>
        </w:rPr>
        <w:t xml:space="preserve"> ءَامَنُواْ لَا تَتَّخِذُواْ </w:t>
      </w:r>
      <w:r w:rsidR="00476D2F" w:rsidRPr="0089531E">
        <w:rPr>
          <w:rStyle w:val="Char9"/>
          <w:rFonts w:hint="cs"/>
          <w:rtl/>
        </w:rPr>
        <w:t>ٱلَّذِينَ</w:t>
      </w:r>
      <w:r w:rsidR="00476D2F" w:rsidRPr="0089531E">
        <w:rPr>
          <w:rStyle w:val="Char9"/>
          <w:rtl/>
        </w:rPr>
        <w:t xml:space="preserve"> </w:t>
      </w:r>
      <w:r w:rsidR="00476D2F" w:rsidRPr="0089531E">
        <w:rPr>
          <w:rStyle w:val="Char9"/>
          <w:rFonts w:hint="cs"/>
          <w:rtl/>
        </w:rPr>
        <w:t>ٱتَّخَذُواْ</w:t>
      </w:r>
      <w:r w:rsidR="00476D2F" w:rsidRPr="0089531E">
        <w:rPr>
          <w:rStyle w:val="Char9"/>
          <w:rtl/>
        </w:rPr>
        <w:t xml:space="preserve"> دِينَكُمۡ هُزُوٗا وَلَعِبٗا مِّنَ </w:t>
      </w:r>
      <w:r w:rsidR="00476D2F" w:rsidRPr="0089531E">
        <w:rPr>
          <w:rStyle w:val="Char9"/>
          <w:rFonts w:hint="cs"/>
          <w:rtl/>
        </w:rPr>
        <w:t>ٱلَّذِينَ</w:t>
      </w:r>
      <w:r w:rsidR="00476D2F" w:rsidRPr="0089531E">
        <w:rPr>
          <w:rStyle w:val="Char9"/>
          <w:rtl/>
        </w:rPr>
        <w:t xml:space="preserve"> أُوتُواْ </w:t>
      </w:r>
      <w:r w:rsidR="00476D2F" w:rsidRPr="0089531E">
        <w:rPr>
          <w:rStyle w:val="Char9"/>
          <w:rFonts w:hint="cs"/>
          <w:rtl/>
        </w:rPr>
        <w:t>ٱلۡكِتَٰبَ</w:t>
      </w:r>
      <w:r w:rsidR="00476D2F" w:rsidRPr="0089531E">
        <w:rPr>
          <w:rStyle w:val="Char9"/>
          <w:rtl/>
        </w:rPr>
        <w:t xml:space="preserve"> مِن قَبۡلِكُمۡ وَ</w:t>
      </w:r>
      <w:r w:rsidR="00476D2F" w:rsidRPr="0089531E">
        <w:rPr>
          <w:rStyle w:val="Char9"/>
          <w:rFonts w:hint="cs"/>
          <w:rtl/>
        </w:rPr>
        <w:t>ٱلۡكُفَّارَ</w:t>
      </w:r>
      <w:r w:rsidR="00476D2F" w:rsidRPr="0089531E">
        <w:rPr>
          <w:rStyle w:val="Char9"/>
          <w:rtl/>
        </w:rPr>
        <w:t xml:space="preserve"> أَوۡلِيَآءَۚ وَ</w:t>
      </w:r>
      <w:r w:rsidR="00476D2F" w:rsidRPr="0089531E">
        <w:rPr>
          <w:rStyle w:val="Char9"/>
          <w:rFonts w:hint="cs"/>
          <w:rtl/>
        </w:rPr>
        <w:t>ٱتَّقُواْ</w:t>
      </w:r>
      <w:r w:rsidR="00476D2F" w:rsidRPr="0089531E">
        <w:rPr>
          <w:rStyle w:val="Char9"/>
          <w:rtl/>
        </w:rPr>
        <w:t xml:space="preserve"> </w:t>
      </w:r>
      <w:r w:rsidR="00476D2F" w:rsidRPr="0089531E">
        <w:rPr>
          <w:rStyle w:val="Char9"/>
          <w:rFonts w:hint="cs"/>
          <w:rtl/>
        </w:rPr>
        <w:t>ٱللَّهَ</w:t>
      </w:r>
      <w:r w:rsidR="00476D2F" w:rsidRPr="0089531E">
        <w:rPr>
          <w:rStyle w:val="Char9"/>
          <w:rtl/>
        </w:rPr>
        <w:t xml:space="preserve"> إِن كُنتُم مُّؤۡمِنِينَ٥٧</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[المائدة: 57]</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تَرَىٰ كَثِيرٗا مِّنۡهُمۡ يَتَوَلَّوۡنَ </w:t>
      </w:r>
      <w:r w:rsidR="00476D2F" w:rsidRPr="0089531E">
        <w:rPr>
          <w:rStyle w:val="Char9"/>
          <w:rFonts w:hint="cs"/>
          <w:rtl/>
        </w:rPr>
        <w:t>ٱلَّذِينَ</w:t>
      </w:r>
      <w:r w:rsidR="00476D2F" w:rsidRPr="0089531E">
        <w:rPr>
          <w:rStyle w:val="Char9"/>
          <w:rtl/>
        </w:rPr>
        <w:t xml:space="preserve"> كَفَرُواْۚ لَبِئۡسَ مَا قَدَّمَتۡ لَهُمۡ أَنفُسُهُمۡ أَن سَخِطَ </w:t>
      </w:r>
      <w:r w:rsidR="00476D2F" w:rsidRPr="0089531E">
        <w:rPr>
          <w:rStyle w:val="Char9"/>
          <w:rFonts w:hint="cs"/>
          <w:rtl/>
        </w:rPr>
        <w:t>ٱللَّهُ</w:t>
      </w:r>
      <w:r w:rsidR="00476D2F" w:rsidRPr="0089531E">
        <w:rPr>
          <w:rStyle w:val="Char9"/>
          <w:rtl/>
        </w:rPr>
        <w:t xml:space="preserve"> عَلَيۡهِمۡ وَفِي </w:t>
      </w:r>
      <w:r w:rsidR="00476D2F" w:rsidRPr="0089531E">
        <w:rPr>
          <w:rStyle w:val="Char9"/>
          <w:rFonts w:hint="cs"/>
          <w:rtl/>
        </w:rPr>
        <w:t>ٱلۡعَذَابِ</w:t>
      </w:r>
      <w:r w:rsidR="00476D2F" w:rsidRPr="0089531E">
        <w:rPr>
          <w:rStyle w:val="Char9"/>
          <w:rtl/>
        </w:rPr>
        <w:t xml:space="preserve"> هُمۡ خَٰلِدُونَ٨٠ وَلَوۡ كَانُواْ يُؤۡمِنُونَ بِ</w:t>
      </w:r>
      <w:r w:rsidR="00476D2F" w:rsidRPr="0089531E">
        <w:rPr>
          <w:rStyle w:val="Char9"/>
          <w:rFonts w:hint="cs"/>
          <w:rtl/>
        </w:rPr>
        <w:t>ٱللَّهِ</w:t>
      </w:r>
      <w:r w:rsidR="00476D2F" w:rsidRPr="0089531E">
        <w:rPr>
          <w:rStyle w:val="Char9"/>
          <w:rtl/>
        </w:rPr>
        <w:t xml:space="preserve"> وَ</w:t>
      </w:r>
      <w:r w:rsidR="00476D2F" w:rsidRPr="0089531E">
        <w:rPr>
          <w:rStyle w:val="Char9"/>
          <w:rFonts w:hint="cs"/>
          <w:rtl/>
        </w:rPr>
        <w:t>ٱلنَّبِيِّ</w:t>
      </w:r>
      <w:r w:rsidR="00476D2F" w:rsidRPr="0089531E">
        <w:rPr>
          <w:rStyle w:val="Char9"/>
          <w:rtl/>
        </w:rPr>
        <w:t xml:space="preserve"> وَمَآ أُنزِلَ إِلَيۡهِ مَا </w:t>
      </w:r>
      <w:r w:rsidR="00476D2F" w:rsidRPr="0089531E">
        <w:rPr>
          <w:rStyle w:val="Char9"/>
          <w:rFonts w:hint="cs"/>
          <w:rtl/>
        </w:rPr>
        <w:t>ٱتَّخَذُوهُمۡ</w:t>
      </w:r>
      <w:r w:rsidR="00476D2F" w:rsidRPr="0089531E">
        <w:rPr>
          <w:rStyle w:val="Char9"/>
          <w:rtl/>
        </w:rPr>
        <w:t xml:space="preserve"> أَوۡلِيَآءَ وَلَٰكِنَّ كَثِيرٗا مِّنۡهُمۡ فَٰسِقُونَ٨١</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[المائدة: 80-81]</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أَمۡ حَسِبۡتُمۡ أَن تُتۡرَكُواْ وَلَمَّا يَعۡلَمِ </w:t>
      </w:r>
      <w:r w:rsidR="00476D2F" w:rsidRPr="0089531E">
        <w:rPr>
          <w:rStyle w:val="Char9"/>
          <w:rFonts w:hint="cs"/>
          <w:rtl/>
        </w:rPr>
        <w:t>ٱللَّهُ</w:t>
      </w:r>
      <w:r w:rsidR="00476D2F" w:rsidRPr="0089531E">
        <w:rPr>
          <w:rStyle w:val="Char9"/>
          <w:rtl/>
        </w:rPr>
        <w:t xml:space="preserve"> </w:t>
      </w:r>
      <w:r w:rsidR="00476D2F" w:rsidRPr="0089531E">
        <w:rPr>
          <w:rStyle w:val="Char9"/>
          <w:rFonts w:hint="cs"/>
          <w:rtl/>
        </w:rPr>
        <w:t>ٱلَّذِينَ</w:t>
      </w:r>
      <w:r w:rsidR="00476D2F" w:rsidRPr="0089531E">
        <w:rPr>
          <w:rStyle w:val="Char9"/>
          <w:rtl/>
        </w:rPr>
        <w:t xml:space="preserve"> جَٰهَدُواْ مِنكُمۡ وَلَمۡ يَتَّخِذُواْ مِن دُونِ </w:t>
      </w:r>
      <w:r w:rsidR="00476D2F" w:rsidRPr="0089531E">
        <w:rPr>
          <w:rStyle w:val="Char9"/>
          <w:rFonts w:hint="cs"/>
          <w:rtl/>
        </w:rPr>
        <w:t>ٱللَّهِ</w:t>
      </w:r>
      <w:r w:rsidR="00476D2F" w:rsidRPr="0089531E">
        <w:rPr>
          <w:rStyle w:val="Char9"/>
          <w:rtl/>
        </w:rPr>
        <w:t xml:space="preserve"> وَلَا رَسُولِهِ</w:t>
      </w:r>
      <w:r w:rsidR="00476D2F" w:rsidRPr="0089531E">
        <w:rPr>
          <w:rStyle w:val="Char9"/>
          <w:rFonts w:hint="cs"/>
          <w:rtl/>
        </w:rPr>
        <w:t>ۦ</w:t>
      </w:r>
      <w:r w:rsidR="00476D2F" w:rsidRPr="0089531E">
        <w:rPr>
          <w:rStyle w:val="Char9"/>
          <w:rtl/>
        </w:rPr>
        <w:t xml:space="preserve"> وَلَا </w:t>
      </w:r>
      <w:r w:rsidR="00476D2F" w:rsidRPr="0089531E">
        <w:rPr>
          <w:rStyle w:val="Char9"/>
          <w:rFonts w:hint="cs"/>
          <w:rtl/>
        </w:rPr>
        <w:t>ٱلۡمُؤۡمِنِينَ</w:t>
      </w:r>
      <w:r w:rsidR="00476D2F" w:rsidRPr="0089531E">
        <w:rPr>
          <w:rStyle w:val="Char9"/>
          <w:rtl/>
        </w:rPr>
        <w:t xml:space="preserve"> وَلِيجَةٗۚ وَ</w:t>
      </w:r>
      <w:r w:rsidR="00476D2F" w:rsidRPr="0089531E">
        <w:rPr>
          <w:rStyle w:val="Char9"/>
          <w:rFonts w:hint="cs"/>
          <w:rtl/>
        </w:rPr>
        <w:t>ٱللَّهُ</w:t>
      </w:r>
      <w:r w:rsidR="00476D2F" w:rsidRPr="0089531E">
        <w:rPr>
          <w:rStyle w:val="Char9"/>
          <w:rtl/>
        </w:rPr>
        <w:t xml:space="preserve"> خَبِيرُۢ بِمَا تَعۡمَلُونَ١٦</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[التوبة: 16]</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يَٰٓأَيُّهَا </w:t>
      </w:r>
      <w:r w:rsidR="00476D2F" w:rsidRPr="0089531E">
        <w:rPr>
          <w:rStyle w:val="Char9"/>
          <w:rFonts w:hint="cs"/>
          <w:rtl/>
        </w:rPr>
        <w:t>ٱلَّذِينَ</w:t>
      </w:r>
      <w:r w:rsidR="00476D2F" w:rsidRPr="0089531E">
        <w:rPr>
          <w:rStyle w:val="Char9"/>
          <w:rtl/>
        </w:rPr>
        <w:t xml:space="preserve"> ءَامَنُواْ لَا تَتَّخِذُوٓاْ ءَابَآءَكُمۡ وَإِخۡوَٰنَكُمۡ أَوۡلِيَآءَ إِنِ </w:t>
      </w:r>
      <w:r w:rsidR="00476D2F" w:rsidRPr="0089531E">
        <w:rPr>
          <w:rStyle w:val="Char9"/>
          <w:rFonts w:hint="cs"/>
          <w:rtl/>
        </w:rPr>
        <w:t>ٱسۡتَحَبُّواْ</w:t>
      </w:r>
      <w:r w:rsidR="00476D2F" w:rsidRPr="0089531E">
        <w:rPr>
          <w:rStyle w:val="Char9"/>
          <w:rtl/>
        </w:rPr>
        <w:t xml:space="preserve"> </w:t>
      </w:r>
      <w:r w:rsidR="00476D2F" w:rsidRPr="0089531E">
        <w:rPr>
          <w:rStyle w:val="Char9"/>
          <w:rFonts w:hint="cs"/>
          <w:rtl/>
        </w:rPr>
        <w:t>ٱلۡكُفۡرَ</w:t>
      </w:r>
      <w:r w:rsidR="00476D2F" w:rsidRPr="0089531E">
        <w:rPr>
          <w:rStyle w:val="Char9"/>
          <w:rtl/>
        </w:rPr>
        <w:t xml:space="preserve"> عَلَى </w:t>
      </w:r>
      <w:r w:rsidR="00476D2F" w:rsidRPr="0089531E">
        <w:rPr>
          <w:rStyle w:val="Char9"/>
          <w:rFonts w:hint="cs"/>
          <w:rtl/>
        </w:rPr>
        <w:t>ٱلۡإِيمَٰنِۚ</w:t>
      </w:r>
      <w:r w:rsidR="00476D2F" w:rsidRPr="0089531E">
        <w:rPr>
          <w:rStyle w:val="Char9"/>
          <w:rtl/>
        </w:rPr>
        <w:t xml:space="preserve"> وَمَن يَتَوَلَّهُم مِّنكُمۡ فَأُوْلَٰٓئِكَ هُمُ </w:t>
      </w:r>
      <w:r w:rsidR="00476D2F" w:rsidRPr="0089531E">
        <w:rPr>
          <w:rStyle w:val="Char9"/>
          <w:rFonts w:hint="cs"/>
          <w:rtl/>
        </w:rPr>
        <w:t>ٱلظَّٰلِمُونَ</w:t>
      </w:r>
      <w:r w:rsidR="00476D2F" w:rsidRPr="0089531E">
        <w:rPr>
          <w:rStyle w:val="Char9"/>
          <w:rtl/>
        </w:rPr>
        <w:t>٢٣</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[التوبة: 23]</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أَلَمۡ تَرَ إِلَى </w:t>
      </w:r>
      <w:r w:rsidR="00476D2F" w:rsidRPr="0089531E">
        <w:rPr>
          <w:rStyle w:val="Char9"/>
          <w:rFonts w:hint="cs"/>
          <w:rtl/>
        </w:rPr>
        <w:t>ٱلَّذِينَ</w:t>
      </w:r>
      <w:r w:rsidR="00476D2F" w:rsidRPr="0089531E">
        <w:rPr>
          <w:rStyle w:val="Char9"/>
          <w:rtl/>
        </w:rPr>
        <w:t xml:space="preserve"> تَوَلَّوۡاْ قَوۡمًا غَضِبَ </w:t>
      </w:r>
      <w:r w:rsidR="00476D2F" w:rsidRPr="0089531E">
        <w:rPr>
          <w:rStyle w:val="Char9"/>
          <w:rFonts w:hint="cs"/>
          <w:rtl/>
        </w:rPr>
        <w:t>ٱللَّهُ</w:t>
      </w:r>
      <w:r w:rsidR="00476D2F" w:rsidRPr="0089531E">
        <w:rPr>
          <w:rStyle w:val="Char9"/>
          <w:rtl/>
        </w:rPr>
        <w:t xml:space="preserve"> عَلَيۡهِم مَّا هُم مِّنكُمۡ وَلَا مِنۡهُمۡ وَيَحۡلِفُونَ عَلَى </w:t>
      </w:r>
      <w:r w:rsidR="00476D2F" w:rsidRPr="0089531E">
        <w:rPr>
          <w:rStyle w:val="Char9"/>
          <w:rFonts w:hint="cs"/>
          <w:rtl/>
        </w:rPr>
        <w:t>ٱلۡكَذِبِ</w:t>
      </w:r>
      <w:r w:rsidR="00476D2F" w:rsidRPr="0089531E">
        <w:rPr>
          <w:rStyle w:val="Char9"/>
          <w:rtl/>
        </w:rPr>
        <w:t xml:space="preserve"> وَهُمۡ يَعۡلَمُونَ١٤ أَعَدَّ </w:t>
      </w:r>
      <w:r w:rsidR="00476D2F" w:rsidRPr="0089531E">
        <w:rPr>
          <w:rStyle w:val="Char9"/>
          <w:rFonts w:hint="cs"/>
          <w:rtl/>
        </w:rPr>
        <w:t>ٱللَّهُ</w:t>
      </w:r>
      <w:r w:rsidR="00476D2F" w:rsidRPr="0089531E">
        <w:rPr>
          <w:rStyle w:val="Char9"/>
          <w:rtl/>
        </w:rPr>
        <w:t xml:space="preserve"> لَهُمۡ عَذَابٗا شَدِيدًاۖ إِنَّهُمۡ سَآءَ مَا كَانُواْ يَعۡمَلُونَ١٥ </w:t>
      </w:r>
      <w:r w:rsidR="00476D2F" w:rsidRPr="0089531E">
        <w:rPr>
          <w:rStyle w:val="Char9"/>
          <w:rFonts w:hint="cs"/>
          <w:rtl/>
        </w:rPr>
        <w:t>ٱتَّخَذُوٓاْ</w:t>
      </w:r>
      <w:r w:rsidR="00476D2F" w:rsidRPr="0089531E">
        <w:rPr>
          <w:rStyle w:val="Char9"/>
          <w:rtl/>
        </w:rPr>
        <w:t xml:space="preserve"> أَيۡمَٰنَهُمۡ جُنَّةٗ فَصَدُّواْ عَن سَبِيلِ </w:t>
      </w:r>
      <w:r w:rsidR="00476D2F" w:rsidRPr="0089531E">
        <w:rPr>
          <w:rStyle w:val="Char9"/>
          <w:rFonts w:hint="cs"/>
          <w:rtl/>
        </w:rPr>
        <w:t>ٱللَّهِ</w:t>
      </w:r>
      <w:r w:rsidR="00476D2F" w:rsidRPr="0089531E">
        <w:rPr>
          <w:rStyle w:val="Char9"/>
          <w:rtl/>
        </w:rPr>
        <w:t xml:space="preserve"> فَلَهُمۡ عَذَابٞ مُّهِينٞ١٦ لَّن تُغۡنِيَ عَنۡهُمۡ أَمۡوَٰلُهُمۡ وَلَآ أَوۡلَٰدُهُم مِّنَ </w:t>
      </w:r>
      <w:r w:rsidR="00476D2F" w:rsidRPr="0089531E">
        <w:rPr>
          <w:rStyle w:val="Char9"/>
          <w:rFonts w:hint="cs"/>
          <w:rtl/>
        </w:rPr>
        <w:t>ٱللَّهِ</w:t>
      </w:r>
      <w:r w:rsidR="00476D2F" w:rsidRPr="0089531E">
        <w:rPr>
          <w:rStyle w:val="Char9"/>
          <w:rtl/>
        </w:rPr>
        <w:t xml:space="preserve"> شَيۡ‍ًٔاۚ أُوْلَٰٓئِكَ أَصۡحَٰبُ </w:t>
      </w:r>
      <w:r w:rsidR="00476D2F" w:rsidRPr="0089531E">
        <w:rPr>
          <w:rStyle w:val="Char9"/>
          <w:rFonts w:hint="cs"/>
          <w:rtl/>
        </w:rPr>
        <w:t>ٱلنَّارِۖ</w:t>
      </w:r>
      <w:r w:rsidR="00476D2F" w:rsidRPr="0089531E">
        <w:rPr>
          <w:rStyle w:val="Char9"/>
          <w:rtl/>
        </w:rPr>
        <w:t xml:space="preserve"> هُمۡ فِيهَا خَٰلِدُونَ١٧ يَوۡمَ يَبۡعَثُهُمُ </w:t>
      </w:r>
      <w:r w:rsidR="00476D2F" w:rsidRPr="0089531E">
        <w:rPr>
          <w:rStyle w:val="Char9"/>
          <w:rFonts w:hint="cs"/>
          <w:rtl/>
        </w:rPr>
        <w:t>ٱللَّهُ</w:t>
      </w:r>
      <w:r w:rsidR="00476D2F" w:rsidRPr="0089531E">
        <w:rPr>
          <w:rStyle w:val="Char9"/>
          <w:rtl/>
        </w:rPr>
        <w:t xml:space="preserve"> جَمِيعٗا فَيَحۡلِفُونَ لَهُ</w:t>
      </w:r>
      <w:r w:rsidR="00476D2F" w:rsidRPr="0089531E">
        <w:rPr>
          <w:rStyle w:val="Char9"/>
          <w:rFonts w:hint="cs"/>
          <w:rtl/>
        </w:rPr>
        <w:t>ۥ</w:t>
      </w:r>
      <w:r w:rsidR="00476D2F" w:rsidRPr="0089531E">
        <w:rPr>
          <w:rStyle w:val="Char9"/>
          <w:rtl/>
        </w:rPr>
        <w:t xml:space="preserve"> كَمَا يَحۡلِفُونَ لَكُمۡ وَيَحۡسَبُونَ أَنَّهُمۡ عَلَىٰ شَيۡءٍۚ أَلَآ إِنَّهُمۡ هُمُ </w:t>
      </w:r>
      <w:r w:rsidR="00476D2F" w:rsidRPr="0089531E">
        <w:rPr>
          <w:rStyle w:val="Char9"/>
          <w:rFonts w:hint="cs"/>
          <w:rtl/>
        </w:rPr>
        <w:t>ٱلۡكَٰذِبُونَ</w:t>
      </w:r>
      <w:r w:rsidR="00476D2F" w:rsidRPr="0089531E">
        <w:rPr>
          <w:rStyle w:val="Char9"/>
          <w:rtl/>
        </w:rPr>
        <w:t xml:space="preserve">١٨ </w:t>
      </w:r>
      <w:r w:rsidR="00476D2F" w:rsidRPr="0089531E">
        <w:rPr>
          <w:rStyle w:val="Char9"/>
          <w:rFonts w:hint="cs"/>
          <w:rtl/>
        </w:rPr>
        <w:t>ٱسۡتَحۡوَذَ</w:t>
      </w:r>
      <w:r w:rsidR="00476D2F" w:rsidRPr="0089531E">
        <w:rPr>
          <w:rStyle w:val="Char9"/>
          <w:rtl/>
        </w:rPr>
        <w:t xml:space="preserve"> عَلَيۡهِمُ </w:t>
      </w:r>
      <w:r w:rsidR="00476D2F" w:rsidRPr="0089531E">
        <w:rPr>
          <w:rStyle w:val="Char9"/>
          <w:rFonts w:hint="cs"/>
          <w:rtl/>
        </w:rPr>
        <w:t>ٱلشَّيۡطَٰنُ</w:t>
      </w:r>
      <w:r w:rsidR="00476D2F" w:rsidRPr="0089531E">
        <w:rPr>
          <w:rStyle w:val="Char9"/>
          <w:rtl/>
        </w:rPr>
        <w:t xml:space="preserve"> فَأَنسَىٰهُمۡ ذِكۡرَ </w:t>
      </w:r>
      <w:r w:rsidR="00476D2F" w:rsidRPr="0089531E">
        <w:rPr>
          <w:rStyle w:val="Char9"/>
          <w:rFonts w:hint="cs"/>
          <w:rtl/>
        </w:rPr>
        <w:t>ٱللَّهِۚ</w:t>
      </w:r>
      <w:r w:rsidR="00476D2F" w:rsidRPr="0089531E">
        <w:rPr>
          <w:rStyle w:val="Char9"/>
          <w:rtl/>
        </w:rPr>
        <w:t xml:space="preserve"> أُوْلَٰٓئِكَ حِزۡبُ </w:t>
      </w:r>
      <w:r w:rsidR="00476D2F" w:rsidRPr="0089531E">
        <w:rPr>
          <w:rStyle w:val="Char9"/>
          <w:rFonts w:hint="cs"/>
          <w:rtl/>
        </w:rPr>
        <w:t>ٱلشَّيۡطَٰنِۚ</w:t>
      </w:r>
      <w:r w:rsidR="00476D2F" w:rsidRPr="0089531E">
        <w:rPr>
          <w:rStyle w:val="Char9"/>
          <w:rtl/>
        </w:rPr>
        <w:t xml:space="preserve"> أَلَآ إِنَّ حِزۡبَ </w:t>
      </w:r>
      <w:r w:rsidR="00476D2F" w:rsidRPr="0089531E">
        <w:rPr>
          <w:rStyle w:val="Char9"/>
          <w:rFonts w:hint="cs"/>
          <w:rtl/>
        </w:rPr>
        <w:t>ٱلشَّيۡطَٰنِ</w:t>
      </w:r>
      <w:r w:rsidR="00476D2F" w:rsidRPr="0089531E">
        <w:rPr>
          <w:rStyle w:val="Char9"/>
          <w:rtl/>
        </w:rPr>
        <w:t xml:space="preserve"> هُمُ </w:t>
      </w:r>
      <w:r w:rsidR="00476D2F" w:rsidRPr="0089531E">
        <w:rPr>
          <w:rStyle w:val="Char9"/>
          <w:rFonts w:hint="cs"/>
          <w:rtl/>
        </w:rPr>
        <w:t>ٱلۡخَٰسِرُونَ</w:t>
      </w:r>
      <w:r w:rsidR="00476D2F" w:rsidRPr="0089531E">
        <w:rPr>
          <w:rStyle w:val="Char9"/>
          <w:rtl/>
        </w:rPr>
        <w:t>١٩</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[المجادلة: 14-19]</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لَّا تَجِدُ قَوۡمٗا يُؤۡمِنُونَ بِ</w:t>
      </w:r>
      <w:r w:rsidR="00476D2F" w:rsidRPr="0089531E">
        <w:rPr>
          <w:rStyle w:val="Char9"/>
          <w:rFonts w:hint="cs"/>
          <w:rtl/>
        </w:rPr>
        <w:t>ٱللَّهِ</w:t>
      </w:r>
      <w:r w:rsidR="00476D2F" w:rsidRPr="0089531E">
        <w:rPr>
          <w:rStyle w:val="Char9"/>
          <w:rtl/>
        </w:rPr>
        <w:t xml:space="preserve"> وَ</w:t>
      </w:r>
      <w:r w:rsidR="00476D2F" w:rsidRPr="0089531E">
        <w:rPr>
          <w:rStyle w:val="Char9"/>
          <w:rFonts w:hint="cs"/>
          <w:rtl/>
        </w:rPr>
        <w:t>ٱلۡيَوۡمِ</w:t>
      </w:r>
      <w:r w:rsidR="00476D2F" w:rsidRPr="0089531E">
        <w:rPr>
          <w:rStyle w:val="Char9"/>
          <w:rtl/>
        </w:rPr>
        <w:t xml:space="preserve"> </w:t>
      </w:r>
      <w:r w:rsidR="00476D2F" w:rsidRPr="0089531E">
        <w:rPr>
          <w:rStyle w:val="Char9"/>
          <w:rFonts w:hint="cs"/>
          <w:rtl/>
        </w:rPr>
        <w:t>ٱلۡأٓخِرِ</w:t>
      </w:r>
      <w:r w:rsidR="00476D2F" w:rsidRPr="0089531E">
        <w:rPr>
          <w:rStyle w:val="Char9"/>
          <w:rtl/>
        </w:rPr>
        <w:t xml:space="preserve"> يُوَآدُّونَ مَنۡ حَآدَّ </w:t>
      </w:r>
      <w:r w:rsidR="00476D2F" w:rsidRPr="0089531E">
        <w:rPr>
          <w:rStyle w:val="Char9"/>
          <w:rFonts w:hint="cs"/>
          <w:rtl/>
        </w:rPr>
        <w:t>ٱللَّهَ</w:t>
      </w:r>
      <w:r w:rsidR="00476D2F" w:rsidRPr="0089531E">
        <w:rPr>
          <w:rStyle w:val="Char9"/>
          <w:rtl/>
        </w:rPr>
        <w:t xml:space="preserve"> وَرَسُولَهُ</w:t>
      </w:r>
      <w:r w:rsidR="00476D2F" w:rsidRPr="0089531E">
        <w:rPr>
          <w:rStyle w:val="Char9"/>
          <w:rFonts w:hint="cs"/>
          <w:rtl/>
        </w:rPr>
        <w:t>ۥ</w:t>
      </w:r>
      <w:r w:rsidR="00476D2F" w:rsidRPr="0089531E">
        <w:rPr>
          <w:rStyle w:val="Char9"/>
          <w:rtl/>
        </w:rPr>
        <w:t xml:space="preserve"> وَلَوۡ كَانُوٓاْ ءَابَآءَهُمۡ أَوۡ أَبۡنَآءَهُمۡ أَوۡ إِخۡوَٰنَهُمۡ أَوۡ عَشِيرَتَهُمۡۚ أُوْلَٰٓئِكَ كَتَبَ فِي قُلُوبِهِمُ </w:t>
      </w:r>
      <w:r w:rsidR="00476D2F" w:rsidRPr="0089531E">
        <w:rPr>
          <w:rStyle w:val="Char9"/>
          <w:rFonts w:hint="cs"/>
          <w:rtl/>
        </w:rPr>
        <w:t>ٱلۡإِيمَٰنَ</w:t>
      </w:r>
      <w:r w:rsidR="00476D2F" w:rsidRPr="0089531E">
        <w:rPr>
          <w:rStyle w:val="Char9"/>
          <w:rtl/>
        </w:rPr>
        <w:t xml:space="preserve"> وَأَيّ</w:t>
      </w:r>
      <w:r w:rsidR="00476D2F" w:rsidRPr="0089531E">
        <w:rPr>
          <w:rStyle w:val="Char9"/>
          <w:rFonts w:hint="cs"/>
          <w:rtl/>
        </w:rPr>
        <w:t>َدَهُم</w:t>
      </w:r>
      <w:r w:rsidR="00476D2F" w:rsidRPr="0089531E">
        <w:rPr>
          <w:rStyle w:val="Char9"/>
          <w:rtl/>
        </w:rPr>
        <w:t xml:space="preserve"> بِرُوحٖ مِّنۡهُۖ وَيُدۡخِلُهُمۡ جَنَّٰتٖ تَجۡرِي مِن تَحۡتِهَا </w:t>
      </w:r>
      <w:r w:rsidR="00476D2F" w:rsidRPr="0089531E">
        <w:rPr>
          <w:rStyle w:val="Char9"/>
          <w:rFonts w:hint="cs"/>
          <w:rtl/>
        </w:rPr>
        <w:t>ٱلۡأَنۡهَٰرُ</w:t>
      </w:r>
      <w:r w:rsidR="00476D2F" w:rsidRPr="0089531E">
        <w:rPr>
          <w:rStyle w:val="Char9"/>
          <w:rtl/>
        </w:rPr>
        <w:t xml:space="preserve"> خَٰلِدِينَ فِيهَاۚ رَضِيَ </w:t>
      </w:r>
      <w:r w:rsidR="00476D2F" w:rsidRPr="0089531E">
        <w:rPr>
          <w:rStyle w:val="Char9"/>
          <w:rFonts w:hint="cs"/>
          <w:rtl/>
        </w:rPr>
        <w:t>ٱللَّهُ</w:t>
      </w:r>
      <w:r w:rsidR="00476D2F" w:rsidRPr="0089531E">
        <w:rPr>
          <w:rStyle w:val="Char9"/>
          <w:rtl/>
        </w:rPr>
        <w:t xml:space="preserve"> عَنۡهُمۡ وَرَضُواْ عَنۡهُۚ أُوْلَٰٓئِكَ حِزۡبُ </w:t>
      </w:r>
      <w:r w:rsidR="00476D2F" w:rsidRPr="0089531E">
        <w:rPr>
          <w:rStyle w:val="Char9"/>
          <w:rFonts w:hint="cs"/>
          <w:rtl/>
        </w:rPr>
        <w:t>ٱللَّهِۚ</w:t>
      </w:r>
      <w:r w:rsidR="00476D2F" w:rsidRPr="0089531E">
        <w:rPr>
          <w:rStyle w:val="Char9"/>
          <w:rtl/>
        </w:rPr>
        <w:t xml:space="preserve"> أَلَآ إِنَّ حِزۡبَ </w:t>
      </w:r>
      <w:r w:rsidR="00476D2F" w:rsidRPr="0089531E">
        <w:rPr>
          <w:rStyle w:val="Char9"/>
          <w:rFonts w:hint="cs"/>
          <w:rtl/>
        </w:rPr>
        <w:t>ٱللَّهِ</w:t>
      </w:r>
      <w:r w:rsidR="00476D2F" w:rsidRPr="0089531E">
        <w:rPr>
          <w:rStyle w:val="Char9"/>
          <w:rtl/>
        </w:rPr>
        <w:t xml:space="preserve"> هُمُ </w:t>
      </w:r>
      <w:r w:rsidR="00476D2F" w:rsidRPr="0089531E">
        <w:rPr>
          <w:rStyle w:val="Char9"/>
          <w:rFonts w:hint="cs"/>
          <w:rtl/>
        </w:rPr>
        <w:t>ٱلۡمُفۡلِحُونَ</w:t>
      </w:r>
      <w:r w:rsidR="00476D2F" w:rsidRPr="0089531E">
        <w:rPr>
          <w:rStyle w:val="Char9"/>
          <w:rtl/>
        </w:rPr>
        <w:t>٢٢</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[المجادلة: 22]</w:t>
      </w:r>
    </w:p>
    <w:p w:rsidR="00476D2F" w:rsidRPr="0089531E" w:rsidRDefault="00ED0820" w:rsidP="008645ED">
      <w:pPr>
        <w:pStyle w:val="a1"/>
        <w:widowControl w:val="0"/>
        <w:spacing w:line="233" w:lineRule="auto"/>
        <w:rPr>
          <w:rStyle w:val="Char5"/>
          <w:rtl/>
        </w:rPr>
      </w:pPr>
      <w:r w:rsidRPr="009A64AF">
        <w:rPr>
          <w:rFonts w:cs="Traditional Arabic"/>
          <w:shd w:val="clear" w:color="auto" w:fill="FFFFFF"/>
          <w:rtl/>
        </w:rPr>
        <w:t>﴿</w:t>
      </w:r>
      <w:r w:rsidR="00476D2F" w:rsidRPr="0089531E">
        <w:rPr>
          <w:rStyle w:val="Char9"/>
          <w:rtl/>
        </w:rPr>
        <w:t xml:space="preserve">يَٰٓأَيُّهَا </w:t>
      </w:r>
      <w:r w:rsidR="00476D2F" w:rsidRPr="0089531E">
        <w:rPr>
          <w:rStyle w:val="Char9"/>
          <w:rFonts w:hint="cs"/>
          <w:rtl/>
        </w:rPr>
        <w:t>ٱلَّذِينَ</w:t>
      </w:r>
      <w:r w:rsidR="00476D2F" w:rsidRPr="0089531E">
        <w:rPr>
          <w:rStyle w:val="Char9"/>
          <w:rtl/>
        </w:rPr>
        <w:t xml:space="preserve"> ءَامَنُواْ لَا تَتَّخِذُواْ عَدُوِّي وَعَدُوَّكُمۡ أَوۡلِيَآءَ تُلۡقُونَ إِلَيۡهِم بِ</w:t>
      </w:r>
      <w:r w:rsidR="00476D2F" w:rsidRPr="0089531E">
        <w:rPr>
          <w:rStyle w:val="Char9"/>
          <w:rFonts w:hint="cs"/>
          <w:rtl/>
        </w:rPr>
        <w:t>ٱلۡمَوَدَّةِ</w:t>
      </w:r>
      <w:r w:rsidR="00476D2F" w:rsidRPr="0089531E">
        <w:rPr>
          <w:rStyle w:val="Char9"/>
          <w:rtl/>
        </w:rPr>
        <w:t xml:space="preserve"> وَقَدۡ كَفَرُواْ بِمَا جَآءَكُم مِّنَ </w:t>
      </w:r>
      <w:r w:rsidR="00476D2F" w:rsidRPr="0089531E">
        <w:rPr>
          <w:rStyle w:val="Char9"/>
          <w:rFonts w:hint="cs"/>
          <w:rtl/>
        </w:rPr>
        <w:t>ٱلۡحَقِّ</w:t>
      </w:r>
      <w:r w:rsidR="00476D2F" w:rsidRPr="0089531E">
        <w:rPr>
          <w:rStyle w:val="Char9"/>
          <w:rtl/>
        </w:rPr>
        <w:t xml:space="preserve"> يُخۡرِجُونَ </w:t>
      </w:r>
      <w:r w:rsidR="00476D2F" w:rsidRPr="0089531E">
        <w:rPr>
          <w:rStyle w:val="Char9"/>
          <w:rFonts w:hint="cs"/>
          <w:rtl/>
        </w:rPr>
        <w:t>ٱلرَّسُولَ</w:t>
      </w:r>
      <w:r w:rsidR="00476D2F" w:rsidRPr="0089531E">
        <w:rPr>
          <w:rStyle w:val="Char9"/>
          <w:rtl/>
        </w:rPr>
        <w:t xml:space="preserve"> وَإِيَّاكُمۡ أَن تُؤۡمِنُواْ بِ</w:t>
      </w:r>
      <w:r w:rsidR="00476D2F" w:rsidRPr="0089531E">
        <w:rPr>
          <w:rStyle w:val="Char9"/>
          <w:rFonts w:hint="cs"/>
          <w:rtl/>
        </w:rPr>
        <w:t>ٱللَّهِ</w:t>
      </w:r>
      <w:r w:rsidR="00476D2F" w:rsidRPr="0089531E">
        <w:rPr>
          <w:rStyle w:val="Char9"/>
          <w:rtl/>
        </w:rPr>
        <w:t xml:space="preserve"> رَبِّكُمۡ إِن كُنتُمۡ خ</w:t>
      </w:r>
      <w:r w:rsidR="00476D2F" w:rsidRPr="0089531E">
        <w:rPr>
          <w:rStyle w:val="Char9"/>
          <w:rFonts w:hint="cs"/>
          <w:rtl/>
        </w:rPr>
        <w:t>َرَجۡتُمۡ</w:t>
      </w:r>
      <w:r w:rsidR="00476D2F" w:rsidRPr="0089531E">
        <w:rPr>
          <w:rStyle w:val="Char9"/>
          <w:rtl/>
        </w:rPr>
        <w:t xml:space="preserve"> جِهَٰدٗا فِي سَبِيلِي وَ</w:t>
      </w:r>
      <w:r w:rsidR="00476D2F" w:rsidRPr="0089531E">
        <w:rPr>
          <w:rStyle w:val="Char9"/>
          <w:rFonts w:hint="cs"/>
          <w:rtl/>
        </w:rPr>
        <w:t>ٱبۡتِغَآءَ</w:t>
      </w:r>
      <w:r w:rsidR="00476D2F" w:rsidRPr="0089531E">
        <w:rPr>
          <w:rStyle w:val="Char9"/>
          <w:rtl/>
        </w:rPr>
        <w:t xml:space="preserve"> مَرۡضَاتِيۚ تُسِرُّونَ إِلَيۡهِم بِ</w:t>
      </w:r>
      <w:r w:rsidR="00476D2F" w:rsidRPr="0089531E">
        <w:rPr>
          <w:rStyle w:val="Char9"/>
          <w:rFonts w:hint="cs"/>
          <w:rtl/>
        </w:rPr>
        <w:t>ٱلۡمَوَدَّةِ</w:t>
      </w:r>
      <w:r w:rsidR="00476D2F" w:rsidRPr="0089531E">
        <w:rPr>
          <w:rStyle w:val="Char9"/>
          <w:rtl/>
        </w:rPr>
        <w:t xml:space="preserve"> وَأَنَا۠ أَعۡلَمُ بِمَآ أَخۡفَيۡتُمۡ وَمَآ أَعۡلَنتُمۡۚ وَمَن يَفۡعَلۡهُ مِنكُمۡ فَقَدۡ ضَلَّ سَوَآءَ </w:t>
      </w:r>
      <w:r w:rsidR="00476D2F" w:rsidRPr="0089531E">
        <w:rPr>
          <w:rStyle w:val="Char9"/>
          <w:rFonts w:hint="cs"/>
          <w:rtl/>
        </w:rPr>
        <w:t>ٱلسَّبِيلِ</w:t>
      </w:r>
      <w:r w:rsidR="00476D2F" w:rsidRPr="0089531E">
        <w:rPr>
          <w:rStyle w:val="Char9"/>
          <w:rtl/>
        </w:rPr>
        <w:t>١ إِن يَثۡقَفُوكُمۡ يَكُونُواْ لَكُمۡ أَعۡدَآءٗ وَيَبۡسُطُوٓاْ إِلَيۡكُمۡ أَيۡدِيَهُمۡ وَأَلۡسِنَتَهُم بِ</w:t>
      </w:r>
      <w:r w:rsidR="00476D2F" w:rsidRPr="0089531E">
        <w:rPr>
          <w:rStyle w:val="Char9"/>
          <w:rFonts w:hint="cs"/>
          <w:rtl/>
        </w:rPr>
        <w:t>ٱلسُّوٓءِ</w:t>
      </w:r>
      <w:r w:rsidR="00476D2F" w:rsidRPr="0089531E">
        <w:rPr>
          <w:rStyle w:val="Char9"/>
          <w:rtl/>
        </w:rPr>
        <w:t xml:space="preserve"> وَوَدُّواْ لَوۡ تَكۡفُرُونَ٢ لَن تَنفَعَكُمۡ أَرۡحَامُكُمۡ وَلَآ أَوۡلَٰدُكُمۡۚ يَوۡمَ </w:t>
      </w:r>
      <w:r w:rsidR="00476D2F" w:rsidRPr="0089531E">
        <w:rPr>
          <w:rStyle w:val="Char9"/>
          <w:rFonts w:hint="cs"/>
          <w:rtl/>
        </w:rPr>
        <w:t>ٱلۡقِيَٰمَةِ</w:t>
      </w:r>
      <w:r w:rsidR="00476D2F" w:rsidRPr="0089531E">
        <w:rPr>
          <w:rStyle w:val="Char9"/>
          <w:rtl/>
        </w:rPr>
        <w:t xml:space="preserve"> يَفۡصِلُ بَيۡنَكُمۡۚ وَ</w:t>
      </w:r>
      <w:r w:rsidR="00476D2F" w:rsidRPr="0089531E">
        <w:rPr>
          <w:rStyle w:val="Char9"/>
          <w:rFonts w:hint="cs"/>
          <w:rtl/>
        </w:rPr>
        <w:t>ٱللَّهُ</w:t>
      </w:r>
      <w:r w:rsidR="00476D2F" w:rsidRPr="0089531E">
        <w:rPr>
          <w:rStyle w:val="Char9"/>
          <w:rtl/>
        </w:rPr>
        <w:t xml:space="preserve"> بِمَا تَعۡمَلُونَ بَصِيرٞ٣ قَدۡ كَانَتۡ لَكُمۡ أُسۡوَةٌ حَسَنَةٞ فِيٓ إِبۡرَٰهِيمَ وَ</w:t>
      </w:r>
      <w:r w:rsidR="00476D2F" w:rsidRPr="0089531E">
        <w:rPr>
          <w:rStyle w:val="Char9"/>
          <w:rFonts w:hint="cs"/>
          <w:rtl/>
        </w:rPr>
        <w:t>ٱلَّذِينَ</w:t>
      </w:r>
      <w:r w:rsidR="00476D2F" w:rsidRPr="0089531E">
        <w:rPr>
          <w:rStyle w:val="Char9"/>
          <w:rtl/>
        </w:rPr>
        <w:t xml:space="preserve"> مَعَهُ</w:t>
      </w:r>
      <w:r w:rsidR="00476D2F" w:rsidRPr="0089531E">
        <w:rPr>
          <w:rStyle w:val="Char9"/>
          <w:rFonts w:hint="cs"/>
          <w:rtl/>
        </w:rPr>
        <w:t>ۥٓ</w:t>
      </w:r>
      <w:r w:rsidR="00476D2F" w:rsidRPr="0089531E">
        <w:rPr>
          <w:rStyle w:val="Char9"/>
          <w:rtl/>
        </w:rPr>
        <w:t xml:space="preserve"> إِذۡ قَالُواْ لِقَوۡمِهِمۡ إِنَّا بُرَءَٰٓؤُاْ مِنكُمۡ وَمِمَّا تَعۡبُدُونَ مِن دُونِ </w:t>
      </w:r>
      <w:r w:rsidR="00476D2F" w:rsidRPr="0089531E">
        <w:rPr>
          <w:rStyle w:val="Char9"/>
          <w:rFonts w:hint="cs"/>
          <w:rtl/>
        </w:rPr>
        <w:t>ٱللَّهِ</w:t>
      </w:r>
      <w:r w:rsidR="00476D2F" w:rsidRPr="0089531E">
        <w:rPr>
          <w:rStyle w:val="Char9"/>
          <w:rtl/>
        </w:rPr>
        <w:t xml:space="preserve"> كَفَرۡنَا بِكُمۡ وَبَدَا بَيۡنَنَا وَبَيۡنَكُمُ </w:t>
      </w:r>
      <w:r w:rsidR="00476D2F" w:rsidRPr="0089531E">
        <w:rPr>
          <w:rStyle w:val="Char9"/>
          <w:rFonts w:hint="cs"/>
          <w:rtl/>
        </w:rPr>
        <w:t>ٱلۡعَدَٰوَةُ</w:t>
      </w:r>
      <w:r w:rsidR="00476D2F" w:rsidRPr="0089531E">
        <w:rPr>
          <w:rStyle w:val="Char9"/>
          <w:rtl/>
        </w:rPr>
        <w:t xml:space="preserve"> وَ</w:t>
      </w:r>
      <w:r w:rsidR="00476D2F" w:rsidRPr="0089531E">
        <w:rPr>
          <w:rStyle w:val="Char9"/>
          <w:rFonts w:hint="cs"/>
          <w:rtl/>
        </w:rPr>
        <w:t>ٱلۡبَغۡضَآءُ</w:t>
      </w:r>
      <w:r w:rsidR="00476D2F" w:rsidRPr="0089531E">
        <w:rPr>
          <w:rStyle w:val="Char9"/>
          <w:rtl/>
        </w:rPr>
        <w:t xml:space="preserve"> أَبَدًا حَتَّىٰ تُؤۡمِنُواْ بِ</w:t>
      </w:r>
      <w:r w:rsidR="00476D2F" w:rsidRPr="0089531E">
        <w:rPr>
          <w:rStyle w:val="Char9"/>
          <w:rFonts w:hint="cs"/>
          <w:rtl/>
        </w:rPr>
        <w:t>ٱللَّهِ</w:t>
      </w:r>
      <w:r w:rsidR="00476D2F" w:rsidRPr="0089531E">
        <w:rPr>
          <w:rStyle w:val="Char9"/>
          <w:rtl/>
        </w:rPr>
        <w:t xml:space="preserve"> وَحۡدَهُ</w:t>
      </w:r>
      <w:r w:rsidR="00476D2F" w:rsidRPr="0089531E">
        <w:rPr>
          <w:rStyle w:val="Char9"/>
          <w:rFonts w:hint="cs"/>
          <w:rtl/>
        </w:rPr>
        <w:t>ۥٓ</w:t>
      </w:r>
      <w:r w:rsidR="00476D2F" w:rsidRPr="0089531E">
        <w:rPr>
          <w:rStyle w:val="Char9"/>
          <w:rtl/>
        </w:rPr>
        <w:t xml:space="preserve"> إِلَّا قَوۡلَ إِبۡرَٰهِيمَ لِأَبِيهِ لَأَسۡتَغۡفِرَنَّ لَكَ وَمَآ أَمۡلِكُ لَكَ مِنَ </w:t>
      </w:r>
      <w:r w:rsidR="00476D2F" w:rsidRPr="0089531E">
        <w:rPr>
          <w:rStyle w:val="Char9"/>
          <w:rFonts w:hint="cs"/>
          <w:rtl/>
        </w:rPr>
        <w:t>ٱللَّهِ</w:t>
      </w:r>
      <w:r w:rsidR="00476D2F" w:rsidRPr="0089531E">
        <w:rPr>
          <w:rStyle w:val="Char9"/>
          <w:rtl/>
        </w:rPr>
        <w:t xml:space="preserve"> مِن شَيۡءٖۖ رَّبَّنَا عَلَيۡكَ تَوَكَّلۡنَا وَإِلَيۡكَ أَنَبۡنَا وَإِلَيۡكَ </w:t>
      </w:r>
      <w:r w:rsidR="00476D2F" w:rsidRPr="0089531E">
        <w:rPr>
          <w:rStyle w:val="Char9"/>
          <w:rFonts w:hint="cs"/>
          <w:rtl/>
        </w:rPr>
        <w:t>ٱلۡمَصِيرُ</w:t>
      </w:r>
      <w:r w:rsidR="00476D2F" w:rsidRPr="0089531E">
        <w:rPr>
          <w:rStyle w:val="Char9"/>
          <w:rtl/>
        </w:rPr>
        <w:t>٤ رَبَّنَا لَا تَجۡعَلۡنَا فِتۡنَةٗ لِّلَّذِينَ كَفَرُواْ وَ</w:t>
      </w:r>
      <w:r w:rsidR="00476D2F" w:rsidRPr="0089531E">
        <w:rPr>
          <w:rStyle w:val="Char9"/>
          <w:rFonts w:hint="cs"/>
          <w:rtl/>
        </w:rPr>
        <w:t>ٱغۡفِرۡ</w:t>
      </w:r>
      <w:r w:rsidR="00476D2F" w:rsidRPr="0089531E">
        <w:rPr>
          <w:rStyle w:val="Char9"/>
          <w:rtl/>
        </w:rPr>
        <w:t xml:space="preserve"> لَنَا رَبَّنَآۖ إِنَّكَ أَنتَ </w:t>
      </w:r>
      <w:r w:rsidR="00476D2F" w:rsidRPr="0089531E">
        <w:rPr>
          <w:rStyle w:val="Char9"/>
          <w:rFonts w:hint="cs"/>
          <w:rtl/>
        </w:rPr>
        <w:t>ٱلۡعَزِيزُ</w:t>
      </w:r>
      <w:r w:rsidR="00476D2F" w:rsidRPr="0089531E">
        <w:rPr>
          <w:rStyle w:val="Char9"/>
          <w:rtl/>
        </w:rPr>
        <w:t xml:space="preserve"> </w:t>
      </w:r>
      <w:r w:rsidR="00476D2F" w:rsidRPr="0089531E">
        <w:rPr>
          <w:rStyle w:val="Char9"/>
          <w:rFonts w:hint="cs"/>
          <w:rtl/>
        </w:rPr>
        <w:t>ٱلۡحَكِيمُ</w:t>
      </w:r>
      <w:r w:rsidR="00476D2F" w:rsidRPr="0089531E">
        <w:rPr>
          <w:rStyle w:val="Char9"/>
          <w:rtl/>
        </w:rPr>
        <w:t xml:space="preserve">٥ لَقَدۡ كَانَ لَكُمۡ فِيهِمۡ أُسۡوَةٌ حَسَنَةٞ لِّمَن كَانَ يَرۡجُواْ </w:t>
      </w:r>
      <w:r w:rsidR="00476D2F" w:rsidRPr="0089531E">
        <w:rPr>
          <w:rStyle w:val="Char9"/>
          <w:rFonts w:hint="cs"/>
          <w:rtl/>
        </w:rPr>
        <w:t>ٱللَّهَ</w:t>
      </w:r>
      <w:r w:rsidR="00476D2F" w:rsidRPr="0089531E">
        <w:rPr>
          <w:rStyle w:val="Char9"/>
          <w:rtl/>
        </w:rPr>
        <w:t xml:space="preserve"> وَ</w:t>
      </w:r>
      <w:r w:rsidR="00476D2F" w:rsidRPr="0089531E">
        <w:rPr>
          <w:rStyle w:val="Char9"/>
          <w:rFonts w:hint="cs"/>
          <w:rtl/>
        </w:rPr>
        <w:t>ٱلۡيَوۡمَ</w:t>
      </w:r>
      <w:r w:rsidR="00476D2F" w:rsidRPr="0089531E">
        <w:rPr>
          <w:rStyle w:val="Char9"/>
          <w:rtl/>
        </w:rPr>
        <w:t xml:space="preserve"> </w:t>
      </w:r>
      <w:r w:rsidR="00476D2F" w:rsidRPr="0089531E">
        <w:rPr>
          <w:rStyle w:val="Char9"/>
          <w:rFonts w:hint="cs"/>
          <w:rtl/>
        </w:rPr>
        <w:t>ٱلۡأٓخِرَۚ</w:t>
      </w:r>
      <w:r w:rsidR="00476D2F" w:rsidRPr="0089531E">
        <w:rPr>
          <w:rStyle w:val="Char9"/>
          <w:rtl/>
        </w:rPr>
        <w:t xml:space="preserve"> وَمَن يَتَوَلَّ فَإِنَّ </w:t>
      </w:r>
      <w:r w:rsidR="00476D2F" w:rsidRPr="0089531E">
        <w:rPr>
          <w:rStyle w:val="Char9"/>
          <w:rFonts w:hint="cs"/>
          <w:rtl/>
        </w:rPr>
        <w:t>ٱللَّهَ</w:t>
      </w:r>
      <w:r w:rsidR="00476D2F" w:rsidRPr="0089531E">
        <w:rPr>
          <w:rStyle w:val="Char9"/>
          <w:rtl/>
        </w:rPr>
        <w:t xml:space="preserve"> هُوَ </w:t>
      </w:r>
      <w:r w:rsidR="00476D2F" w:rsidRPr="0089531E">
        <w:rPr>
          <w:rStyle w:val="Char9"/>
          <w:rFonts w:hint="cs"/>
          <w:rtl/>
        </w:rPr>
        <w:t>ٱلۡغَنِيُّ</w:t>
      </w:r>
      <w:r w:rsidR="00476D2F" w:rsidRPr="0089531E">
        <w:rPr>
          <w:rStyle w:val="Char9"/>
          <w:rtl/>
        </w:rPr>
        <w:t xml:space="preserve"> </w:t>
      </w:r>
      <w:r w:rsidR="00476D2F" w:rsidRPr="0089531E">
        <w:rPr>
          <w:rStyle w:val="Char9"/>
          <w:rFonts w:hint="cs"/>
          <w:rtl/>
        </w:rPr>
        <w:t>ٱلۡحَمِيدُ</w:t>
      </w:r>
      <w:r w:rsidR="00476D2F" w:rsidRPr="0089531E">
        <w:rPr>
          <w:rStyle w:val="Char9"/>
          <w:rtl/>
        </w:rPr>
        <w:t xml:space="preserve">٦ عَسَى </w:t>
      </w:r>
      <w:r w:rsidR="00476D2F" w:rsidRPr="0089531E">
        <w:rPr>
          <w:rStyle w:val="Char9"/>
          <w:rFonts w:hint="cs"/>
          <w:rtl/>
        </w:rPr>
        <w:t>ٱللَّهُ</w:t>
      </w:r>
      <w:r w:rsidR="00476D2F" w:rsidRPr="0089531E">
        <w:rPr>
          <w:rStyle w:val="Char9"/>
          <w:rtl/>
        </w:rPr>
        <w:t xml:space="preserve"> أَن يَجۡعَلَ بَيۡنَكُمۡ وَبَيۡنَ </w:t>
      </w:r>
      <w:r w:rsidR="00476D2F" w:rsidRPr="0089531E">
        <w:rPr>
          <w:rStyle w:val="Char9"/>
          <w:rFonts w:hint="cs"/>
          <w:rtl/>
        </w:rPr>
        <w:t>ٱلَّذِينَ</w:t>
      </w:r>
      <w:r w:rsidR="00476D2F" w:rsidRPr="0089531E">
        <w:rPr>
          <w:rStyle w:val="Char9"/>
          <w:rtl/>
        </w:rPr>
        <w:t xml:space="preserve"> عَادَيۡتُم مِّنۡهُم مَّوَدَّةٗۚ وَ</w:t>
      </w:r>
      <w:r w:rsidR="00476D2F" w:rsidRPr="0089531E">
        <w:rPr>
          <w:rStyle w:val="Char9"/>
          <w:rFonts w:hint="cs"/>
          <w:rtl/>
        </w:rPr>
        <w:t>ٱللَّهُ</w:t>
      </w:r>
      <w:r w:rsidR="00476D2F" w:rsidRPr="0089531E">
        <w:rPr>
          <w:rStyle w:val="Char9"/>
          <w:rtl/>
        </w:rPr>
        <w:t xml:space="preserve"> قَدِيرٞۚ وَ</w:t>
      </w:r>
      <w:r w:rsidR="00476D2F" w:rsidRPr="0089531E">
        <w:rPr>
          <w:rStyle w:val="Char9"/>
          <w:rFonts w:hint="cs"/>
          <w:rtl/>
        </w:rPr>
        <w:t>ٱللَّهُ</w:t>
      </w:r>
      <w:r w:rsidR="00476D2F" w:rsidRPr="0089531E">
        <w:rPr>
          <w:rStyle w:val="Char9"/>
          <w:rtl/>
        </w:rPr>
        <w:t xml:space="preserve"> غَفُورٞ رَّحِيمٞ٧ لَّا يَنۡهَىٰكُمُ </w:t>
      </w:r>
      <w:r w:rsidR="00476D2F" w:rsidRPr="0089531E">
        <w:rPr>
          <w:rStyle w:val="Char9"/>
          <w:rFonts w:hint="cs"/>
          <w:rtl/>
        </w:rPr>
        <w:t>ٱللَّهُ</w:t>
      </w:r>
      <w:r w:rsidR="00476D2F" w:rsidRPr="0089531E">
        <w:rPr>
          <w:rStyle w:val="Char9"/>
          <w:rtl/>
        </w:rPr>
        <w:t xml:space="preserve"> عَنِ </w:t>
      </w:r>
      <w:r w:rsidR="00476D2F" w:rsidRPr="0089531E">
        <w:rPr>
          <w:rStyle w:val="Char9"/>
          <w:rFonts w:hint="cs"/>
          <w:rtl/>
        </w:rPr>
        <w:t>ٱلَّذِينَ</w:t>
      </w:r>
      <w:r w:rsidR="00476D2F" w:rsidRPr="0089531E">
        <w:rPr>
          <w:rStyle w:val="Char9"/>
          <w:rtl/>
        </w:rPr>
        <w:t xml:space="preserve"> لَمۡ يُقَٰتِلُوكُمۡ فِي </w:t>
      </w:r>
      <w:r w:rsidR="00476D2F" w:rsidRPr="0089531E">
        <w:rPr>
          <w:rStyle w:val="Char9"/>
          <w:rFonts w:hint="cs"/>
          <w:rtl/>
        </w:rPr>
        <w:t>ٱلدِّينِ</w:t>
      </w:r>
      <w:r w:rsidR="00476D2F" w:rsidRPr="0089531E">
        <w:rPr>
          <w:rStyle w:val="Char9"/>
          <w:rtl/>
        </w:rPr>
        <w:t xml:space="preserve"> وَلَمۡ يُخۡرِجُوكُم مِّن دِيَٰرِكُمۡ أَن تَبَرُّوهُمۡ وَتُقۡسِطُوٓاْ إِلَيۡهِمۡۚ إِنَّ </w:t>
      </w:r>
      <w:r w:rsidR="00476D2F" w:rsidRPr="0089531E">
        <w:rPr>
          <w:rStyle w:val="Char9"/>
          <w:rFonts w:hint="cs"/>
          <w:rtl/>
        </w:rPr>
        <w:t>ٱللَّهَ</w:t>
      </w:r>
      <w:r w:rsidR="00476D2F" w:rsidRPr="0089531E">
        <w:rPr>
          <w:rStyle w:val="Char9"/>
          <w:rtl/>
        </w:rPr>
        <w:t xml:space="preserve"> يُحِبُّ </w:t>
      </w:r>
      <w:r w:rsidR="00476D2F" w:rsidRPr="0089531E">
        <w:rPr>
          <w:rStyle w:val="Char9"/>
          <w:rFonts w:hint="cs"/>
          <w:rtl/>
        </w:rPr>
        <w:t>ٱلۡمُقۡسِطِينَ</w:t>
      </w:r>
      <w:r w:rsidR="00476D2F" w:rsidRPr="0089531E">
        <w:rPr>
          <w:rStyle w:val="Char9"/>
          <w:rtl/>
        </w:rPr>
        <w:t xml:space="preserve">٨ إِنَّمَا يَنۡهَىٰكُمُ </w:t>
      </w:r>
      <w:r w:rsidR="00476D2F" w:rsidRPr="0089531E">
        <w:rPr>
          <w:rStyle w:val="Char9"/>
          <w:rFonts w:hint="cs"/>
          <w:rtl/>
        </w:rPr>
        <w:t>ٱللَّهُ</w:t>
      </w:r>
      <w:r w:rsidR="00476D2F" w:rsidRPr="0089531E">
        <w:rPr>
          <w:rStyle w:val="Char9"/>
          <w:rtl/>
        </w:rPr>
        <w:t xml:space="preserve"> عَنِ </w:t>
      </w:r>
      <w:r w:rsidR="00476D2F" w:rsidRPr="0089531E">
        <w:rPr>
          <w:rStyle w:val="Char9"/>
          <w:rFonts w:hint="cs"/>
          <w:rtl/>
        </w:rPr>
        <w:t>ٱلَّذِينَ</w:t>
      </w:r>
      <w:r w:rsidR="00476D2F" w:rsidRPr="0089531E">
        <w:rPr>
          <w:rStyle w:val="Char9"/>
          <w:rtl/>
        </w:rPr>
        <w:t xml:space="preserve"> قَٰتَلُوكُمۡ فِي </w:t>
      </w:r>
      <w:r w:rsidR="00476D2F" w:rsidRPr="0089531E">
        <w:rPr>
          <w:rStyle w:val="Char9"/>
          <w:rFonts w:hint="cs"/>
          <w:rtl/>
        </w:rPr>
        <w:t>ٱلدِّينِ</w:t>
      </w:r>
      <w:r w:rsidR="00476D2F" w:rsidRPr="0089531E">
        <w:rPr>
          <w:rStyle w:val="Char9"/>
          <w:rtl/>
        </w:rPr>
        <w:t xml:space="preserve"> وَأَخۡرَجُوكُم مِّن دِيَٰرِكُمۡ وَظَٰهَرُواْ عَلَىٰٓ إِخۡرَاجِكُمۡ أَن تَوَلَّوۡهُمۡۚ وَمَن يَتَوَلَّهُمۡ فَأُوْلَٰٓئِكَ هُمُ </w:t>
      </w:r>
      <w:r w:rsidR="00476D2F" w:rsidRPr="0089531E">
        <w:rPr>
          <w:rStyle w:val="Char9"/>
          <w:rFonts w:hint="cs"/>
          <w:rtl/>
        </w:rPr>
        <w:t>ٱلظَّٰلِمُونَ</w:t>
      </w:r>
      <w:r w:rsidR="00476D2F" w:rsidRPr="0089531E">
        <w:rPr>
          <w:rStyle w:val="Char9"/>
          <w:rtl/>
        </w:rPr>
        <w:t>٩</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[الممتحنة: 1-9]</w:t>
      </w:r>
    </w:p>
    <w:p w:rsidR="00476D2F" w:rsidRPr="0089531E" w:rsidRDefault="00ED0820" w:rsidP="00ED0820">
      <w:pPr>
        <w:pStyle w:val="a1"/>
        <w:rPr>
          <w:rStyle w:val="Char5"/>
          <w:rtl/>
        </w:rPr>
      </w:pPr>
      <w:r w:rsidRPr="009A64AF">
        <w:rPr>
          <w:rFonts w:cs="Traditional Arabic"/>
          <w:shd w:val="clear" w:color="auto" w:fill="FFFFFF"/>
          <w:rtl/>
        </w:rPr>
        <w:t>﴿</w:t>
      </w:r>
      <w:r w:rsidR="00476D2F" w:rsidRPr="0089531E">
        <w:rPr>
          <w:rStyle w:val="Char9"/>
          <w:rtl/>
        </w:rPr>
        <w:t xml:space="preserve">يَٰٓأَيُّهَا </w:t>
      </w:r>
      <w:r w:rsidR="00476D2F" w:rsidRPr="0089531E">
        <w:rPr>
          <w:rStyle w:val="Char9"/>
          <w:rFonts w:hint="cs"/>
          <w:rtl/>
        </w:rPr>
        <w:t>ٱلَّذِينَ</w:t>
      </w:r>
      <w:r w:rsidR="00476D2F" w:rsidRPr="0089531E">
        <w:rPr>
          <w:rStyle w:val="Char9"/>
          <w:rtl/>
        </w:rPr>
        <w:t xml:space="preserve"> ءَامَنُواْ لَا تَتَوَلَّوۡاْ قَوۡمًا غَضِبَ </w:t>
      </w:r>
      <w:r w:rsidR="00476D2F" w:rsidRPr="0089531E">
        <w:rPr>
          <w:rStyle w:val="Char9"/>
          <w:rFonts w:hint="cs"/>
          <w:rtl/>
        </w:rPr>
        <w:t>ٱللَّهُ</w:t>
      </w:r>
      <w:r w:rsidR="00476D2F" w:rsidRPr="0089531E">
        <w:rPr>
          <w:rStyle w:val="Char9"/>
          <w:rtl/>
        </w:rPr>
        <w:t xml:space="preserve"> عَلَيۡهِمۡ قَدۡ يَئِسُواْ مِنَ </w:t>
      </w:r>
      <w:r w:rsidR="00476D2F" w:rsidRPr="0089531E">
        <w:rPr>
          <w:rStyle w:val="Char9"/>
          <w:rFonts w:hint="cs"/>
          <w:rtl/>
        </w:rPr>
        <w:t>ٱلۡأٓخِرَةِ</w:t>
      </w:r>
      <w:r w:rsidR="00476D2F" w:rsidRPr="0089531E">
        <w:rPr>
          <w:rStyle w:val="Char9"/>
          <w:rtl/>
        </w:rPr>
        <w:t xml:space="preserve"> كَمَا يَئِسَ </w:t>
      </w:r>
      <w:r w:rsidR="00476D2F" w:rsidRPr="0089531E">
        <w:rPr>
          <w:rStyle w:val="Char9"/>
          <w:rFonts w:hint="cs"/>
          <w:rtl/>
        </w:rPr>
        <w:t>ٱلۡكُفَّارُ</w:t>
      </w:r>
      <w:r w:rsidR="00476D2F" w:rsidRPr="0089531E">
        <w:rPr>
          <w:rStyle w:val="Char9"/>
          <w:rtl/>
        </w:rPr>
        <w:t xml:space="preserve"> مِنۡ أَصۡحَٰبِ </w:t>
      </w:r>
      <w:r w:rsidR="00476D2F" w:rsidRPr="0089531E">
        <w:rPr>
          <w:rStyle w:val="Char9"/>
          <w:rFonts w:hint="cs"/>
          <w:rtl/>
        </w:rPr>
        <w:t>ٱلۡقُبُورِ</w:t>
      </w:r>
      <w:r w:rsidR="00476D2F" w:rsidRPr="0089531E">
        <w:rPr>
          <w:rStyle w:val="Char9"/>
          <w:rtl/>
        </w:rPr>
        <w:t>١٣</w:t>
      </w:r>
      <w:r w:rsidRPr="009A64AF">
        <w:rPr>
          <w:rFonts w:cs="Traditional Arabic"/>
          <w:shd w:val="clear" w:color="auto" w:fill="FFFFFF"/>
          <w:rtl/>
        </w:rPr>
        <w:t>﴾</w:t>
      </w:r>
      <w:r w:rsidR="00476D2F" w:rsidRPr="0089531E">
        <w:rPr>
          <w:rStyle w:val="Char9"/>
          <w:rtl/>
        </w:rPr>
        <w:t xml:space="preserve"> </w:t>
      </w:r>
      <w:r w:rsidR="00476D2F" w:rsidRPr="0089531E">
        <w:rPr>
          <w:rStyle w:val="Char5"/>
          <w:rtl/>
        </w:rPr>
        <w:t>[الممتحنة: 13]</w:t>
      </w:r>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کافران دو دسته‌اند: گروهی که در مقابل مسلمانان ایستاده‌اند و شمشیر به روی آن‌ها کشیده‌اند و آن‌ها را از خانه و کاشانه‌شان به اجبار بیرون کرده‌اند؛ و خلاصه عداوت و دشمنی خود را با اسلام و مسلمانان در گفتار و کردار و پندار و نوشتار آشکارا نشان داده‌اند؛ تکلیف مسلمانان در قبال این دسته از کفار این است که هر گونه مراوده با این گروه را قطع کنند و از هر گونه پیوند محبت و دوستی خودداری نمایند.</w:t>
      </w:r>
    </w:p>
    <w:p w:rsidR="00476D2F" w:rsidRPr="00792437" w:rsidRDefault="00476D2F" w:rsidP="0089531E">
      <w:pPr>
        <w:widowControl/>
        <w:ind w:firstLine="284"/>
        <w:jc w:val="both"/>
        <w:rPr>
          <w:rStyle w:val="Char1"/>
          <w:rtl/>
        </w:rPr>
      </w:pPr>
      <w:r w:rsidRPr="00792437">
        <w:rPr>
          <w:rStyle w:val="Char1"/>
          <w:rFonts w:hint="cs"/>
          <w:rtl/>
        </w:rPr>
        <w:t>اما دسته‌ی دیگری بودند که در عین کفر و شرک، کاری به مسلمانان نداشتند، نه عداوت می‌ورزیدند، نه با آن‌ها پیکار می‌کردند، و نه اقدام به بیرون راندنشان از شهر و دیارشان نمودند؛ نیکی کردن با این دسته از کفار، بی‌مانع است، و اگر معاهده‌ای با آن‌ها بسته بودند، باید به آن وفا کنند و در اجرای عدالت بکوشند.</w:t>
      </w:r>
    </w:p>
    <w:p w:rsidR="00476D2F" w:rsidRPr="00792437" w:rsidRDefault="00476D2F" w:rsidP="0089531E">
      <w:pPr>
        <w:widowControl/>
        <w:ind w:firstLine="284"/>
        <w:jc w:val="both"/>
        <w:rPr>
          <w:rStyle w:val="Char1"/>
          <w:rtl/>
        </w:rPr>
      </w:pPr>
      <w:r w:rsidRPr="00792437">
        <w:rPr>
          <w:rStyle w:val="Char1"/>
          <w:rFonts w:hint="cs"/>
          <w:rtl/>
        </w:rPr>
        <w:t>بر این اساس، کفار غیرحربی که بنای جنگ و دشمنی با مسلمانان را ندارند و در حکومت اسلامی نیز زندگی می‌کنند، از حقوق و عدالت اجتماعی برخوردارند.</w:t>
      </w:r>
    </w:p>
    <w:p w:rsidR="00476D2F" w:rsidRPr="00792437" w:rsidRDefault="00476D2F" w:rsidP="0089531E">
      <w:pPr>
        <w:widowControl/>
        <w:ind w:firstLine="284"/>
        <w:jc w:val="both"/>
        <w:rPr>
          <w:rStyle w:val="Char1"/>
          <w:rtl/>
        </w:rPr>
      </w:pPr>
      <w:r w:rsidRPr="00792437">
        <w:rPr>
          <w:rStyle w:val="Char1"/>
          <w:rFonts w:hint="cs"/>
          <w:rtl/>
        </w:rPr>
        <w:t>به هر حال در شریعت مقدس اسلام در چگونگی رابطه‌ی مسلمانان با غیرمسلمانان اصول و قوانینی است و آن اینکه مسلمانان موظفند در برابر هر گروه و جمعیّت و هر کشوری که موضع خصمانه با آن‌ها داشته باشند و بر ضدّ اسلام و مسلمانان قیام کنند، یا دشمنان اسلام را یاری دهند، سرسختانه بایستند و هر گونه پیوند محبت و دوستی را با آن‌ها قطع کنند. اما اگر آن‌ها در عین کافر بودن، نسبت به اسلام و مسلمانان بی‌طرف بمانند و یا تمایل و گرایش به مسلمانان داشته باشند، مسلمانان می‌توانند با آن‌ها رابطه‌ی دوستانه و مسالمت‌آمیز برقرار سازند، البته نه در آن حد که با برادران مسلمان خود دارند، و نه در آن حد که موجب نفوذ آن‌ها در میان مسلمانان گردد.</w:t>
      </w:r>
    </w:p>
    <w:p w:rsidR="00476D2F" w:rsidRPr="00792437" w:rsidRDefault="00476D2F" w:rsidP="0089531E">
      <w:pPr>
        <w:widowControl/>
        <w:ind w:firstLine="284"/>
        <w:jc w:val="both"/>
        <w:rPr>
          <w:rStyle w:val="Char1"/>
          <w:rtl/>
        </w:rPr>
      </w:pPr>
      <w:r w:rsidRPr="00792437">
        <w:rPr>
          <w:rStyle w:val="Char1"/>
          <w:rFonts w:hint="cs"/>
          <w:rtl/>
        </w:rPr>
        <w:t>به هر حال حساب کفّارِ بی‌آزار از کفار آزاررسان جدا است، و این اسلام است که دین نیکی و عدالت است حتی نسبت به کفّار.</w:t>
      </w:r>
    </w:p>
    <w:p w:rsidR="00476D2F" w:rsidRPr="004E7F4C" w:rsidRDefault="00476D2F" w:rsidP="005150D4">
      <w:pPr>
        <w:pStyle w:val="Heading2"/>
        <w:rPr>
          <w:rStyle w:val="Char"/>
          <w:bCs/>
          <w:rtl/>
        </w:rPr>
      </w:pPr>
      <w:bookmarkStart w:id="3362" w:name="_Toc255726697"/>
      <w:bookmarkStart w:id="3363" w:name="_Toc440881330"/>
      <w:bookmarkStart w:id="3364" w:name="_Toc472766389"/>
      <w:bookmarkStart w:id="3365" w:name="_Toc472775988"/>
      <w:bookmarkStart w:id="3366" w:name="_Toc472862364"/>
      <w:r w:rsidRPr="004E7F4C">
        <w:rPr>
          <w:rStyle w:val="Char"/>
          <w:rFonts w:hint="cs"/>
          <w:bCs/>
          <w:rtl/>
        </w:rPr>
        <w:t>نهی از پیروی هوا و هوس‌های نفسانی</w:t>
      </w:r>
      <w:bookmarkEnd w:id="3362"/>
      <w:bookmarkEnd w:id="3363"/>
      <w:bookmarkEnd w:id="3364"/>
      <w:bookmarkEnd w:id="3365"/>
      <w:bookmarkEnd w:id="3366"/>
    </w:p>
    <w:p w:rsidR="00476D2F" w:rsidRPr="0089531E" w:rsidRDefault="00ED0820" w:rsidP="00003DB7">
      <w:pPr>
        <w:pStyle w:val="Heading2"/>
        <w:keepNext w:val="0"/>
        <w:spacing w:before="0" w:after="0"/>
        <w:ind w:firstLine="284"/>
        <w:rPr>
          <w:rStyle w:val="Char5"/>
          <w:bCs w:val="0"/>
          <w:rtl/>
        </w:rPr>
      </w:pPr>
      <w:bookmarkStart w:id="3367" w:name="_Toc472766390"/>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كُونُواْ قَوَّٰمِينَ بِ</w:t>
      </w:r>
      <w:r w:rsidR="00476D2F" w:rsidRPr="0089531E">
        <w:rPr>
          <w:rStyle w:val="Char9"/>
          <w:rFonts w:hint="cs"/>
          <w:bCs w:val="0"/>
          <w:rtl/>
        </w:rPr>
        <w:t>ٱلۡقِسۡطِ</w:t>
      </w:r>
      <w:r w:rsidR="00476D2F" w:rsidRPr="0089531E">
        <w:rPr>
          <w:rStyle w:val="Char9"/>
          <w:bCs w:val="0"/>
          <w:rtl/>
        </w:rPr>
        <w:t xml:space="preserve"> شُهَدَآءَ لِلَّهِ وَلَوۡ عَلَىٰٓ أَنفُسِكُمۡ أَوِ </w:t>
      </w:r>
      <w:r w:rsidR="00476D2F" w:rsidRPr="0089531E">
        <w:rPr>
          <w:rStyle w:val="Char9"/>
          <w:rFonts w:hint="cs"/>
          <w:bCs w:val="0"/>
          <w:rtl/>
        </w:rPr>
        <w:t>ٱلۡوَٰلِدَيۡنِ</w:t>
      </w:r>
      <w:r w:rsidR="00476D2F" w:rsidRPr="0089531E">
        <w:rPr>
          <w:rStyle w:val="Char9"/>
          <w:bCs w:val="0"/>
          <w:rtl/>
        </w:rPr>
        <w:t xml:space="preserve"> وَ</w:t>
      </w:r>
      <w:r w:rsidR="00476D2F" w:rsidRPr="0089531E">
        <w:rPr>
          <w:rStyle w:val="Char9"/>
          <w:rFonts w:hint="cs"/>
          <w:bCs w:val="0"/>
          <w:rtl/>
        </w:rPr>
        <w:t>ٱلۡأَقۡرَبِينَۚ</w:t>
      </w:r>
      <w:r w:rsidR="00476D2F" w:rsidRPr="0089531E">
        <w:rPr>
          <w:rStyle w:val="Char9"/>
          <w:bCs w:val="0"/>
          <w:rtl/>
        </w:rPr>
        <w:t xml:space="preserve"> إِن يَكُنۡ غَنِيًّا أَوۡ فَقِيرٗا فَ</w:t>
      </w:r>
      <w:r w:rsidR="00476D2F" w:rsidRPr="0089531E">
        <w:rPr>
          <w:rStyle w:val="Char9"/>
          <w:rFonts w:hint="cs"/>
          <w:bCs w:val="0"/>
          <w:rtl/>
        </w:rPr>
        <w:t>ٱللَّهُ</w:t>
      </w:r>
      <w:r w:rsidR="00476D2F" w:rsidRPr="0089531E">
        <w:rPr>
          <w:rStyle w:val="Char9"/>
          <w:bCs w:val="0"/>
          <w:rtl/>
        </w:rPr>
        <w:t xml:space="preserve"> أَوۡلَىٰ بِهِمَاۖ فَلَا تَتَّبِعُواْ </w:t>
      </w:r>
      <w:r w:rsidR="00476D2F" w:rsidRPr="0089531E">
        <w:rPr>
          <w:rStyle w:val="Char9"/>
          <w:rFonts w:hint="cs"/>
          <w:bCs w:val="0"/>
          <w:rtl/>
        </w:rPr>
        <w:t>ٱلۡهَوَىٰٓ</w:t>
      </w:r>
      <w:r w:rsidR="00476D2F" w:rsidRPr="0089531E">
        <w:rPr>
          <w:rStyle w:val="Char9"/>
          <w:bCs w:val="0"/>
          <w:rtl/>
        </w:rPr>
        <w:t xml:space="preserve"> أَن تَعۡدِل</w:t>
      </w:r>
      <w:r w:rsidR="00476D2F" w:rsidRPr="0089531E">
        <w:rPr>
          <w:rStyle w:val="Char9"/>
          <w:rFonts w:hint="cs"/>
          <w:bCs w:val="0"/>
          <w:rtl/>
        </w:rPr>
        <w:t>ُواْۚ</w:t>
      </w:r>
      <w:r w:rsidR="00476D2F" w:rsidRPr="0089531E">
        <w:rPr>
          <w:rStyle w:val="Char9"/>
          <w:bCs w:val="0"/>
          <w:rtl/>
        </w:rPr>
        <w:t xml:space="preserve"> وَإِن تَلۡوُ</w:t>
      </w:r>
      <w:r w:rsidR="00476D2F" w:rsidRPr="0089531E">
        <w:rPr>
          <w:rStyle w:val="Char9"/>
          <w:rFonts w:hint="cs"/>
          <w:bCs w:val="0"/>
          <w:rtl/>
        </w:rPr>
        <w:t>ۥٓاْ</w:t>
      </w:r>
      <w:r w:rsidR="00476D2F" w:rsidRPr="0089531E">
        <w:rPr>
          <w:rStyle w:val="Char9"/>
          <w:bCs w:val="0"/>
          <w:rtl/>
        </w:rPr>
        <w:t xml:space="preserve"> أَوۡ تُعۡرِضُواْ فَإِنَّ </w:t>
      </w:r>
      <w:r w:rsidR="00476D2F" w:rsidRPr="0089531E">
        <w:rPr>
          <w:rStyle w:val="Char9"/>
          <w:rFonts w:hint="cs"/>
          <w:bCs w:val="0"/>
          <w:rtl/>
        </w:rPr>
        <w:t>ٱللَّهَ</w:t>
      </w:r>
      <w:r w:rsidR="00476D2F" w:rsidRPr="0089531E">
        <w:rPr>
          <w:rStyle w:val="Char9"/>
          <w:bCs w:val="0"/>
          <w:rtl/>
        </w:rPr>
        <w:t xml:space="preserve"> كَانَ بِمَا تَعۡمَلُونَ خَبِيرٗا١٣٥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135]</w:t>
      </w:r>
      <w:bookmarkEnd w:id="3367"/>
    </w:p>
    <w:p w:rsidR="00476D2F" w:rsidRPr="0089531E" w:rsidRDefault="00ED0820" w:rsidP="00003DB7">
      <w:pPr>
        <w:pStyle w:val="Heading2"/>
        <w:keepNext w:val="0"/>
        <w:spacing w:before="0" w:after="0"/>
        <w:ind w:firstLine="284"/>
        <w:rPr>
          <w:rStyle w:val="Char5"/>
          <w:bCs w:val="0"/>
          <w:rtl/>
        </w:rPr>
      </w:pPr>
      <w:bookmarkStart w:id="3368" w:name="_Toc472766391"/>
      <w:r w:rsidRPr="009A64AF">
        <w:rPr>
          <w:rFonts w:cs="Traditional Arabic"/>
          <w:bCs w:val="0"/>
          <w:szCs w:val="28"/>
          <w:shd w:val="clear" w:color="auto" w:fill="FFFFFF"/>
          <w:rtl/>
        </w:rPr>
        <w:t>﴿</w:t>
      </w:r>
      <w:r w:rsidR="00476D2F" w:rsidRPr="0089531E">
        <w:rPr>
          <w:rStyle w:val="Char9"/>
          <w:bCs w:val="0"/>
          <w:rtl/>
        </w:rPr>
        <w:t>فَإِن لَّمۡ يَسۡتَجِيبُواْ لَكَ فَ</w:t>
      </w:r>
      <w:r w:rsidR="00476D2F" w:rsidRPr="0089531E">
        <w:rPr>
          <w:rStyle w:val="Char9"/>
          <w:rFonts w:hint="cs"/>
          <w:bCs w:val="0"/>
          <w:rtl/>
        </w:rPr>
        <w:t>ٱعۡلَمۡ</w:t>
      </w:r>
      <w:r w:rsidR="00476D2F" w:rsidRPr="0089531E">
        <w:rPr>
          <w:rStyle w:val="Char9"/>
          <w:bCs w:val="0"/>
          <w:rtl/>
        </w:rPr>
        <w:t xml:space="preserve"> أَنَّمَا يَتَّبِعُونَ أَهۡوَآءَهُمۡۚ وَمَنۡ أَضَلُّ مِمَّنِ </w:t>
      </w:r>
      <w:r w:rsidR="00476D2F" w:rsidRPr="0089531E">
        <w:rPr>
          <w:rStyle w:val="Char9"/>
          <w:rFonts w:hint="cs"/>
          <w:bCs w:val="0"/>
          <w:rtl/>
        </w:rPr>
        <w:t>ٱتَّبَعَ</w:t>
      </w:r>
      <w:r w:rsidR="00476D2F" w:rsidRPr="0089531E">
        <w:rPr>
          <w:rStyle w:val="Char9"/>
          <w:bCs w:val="0"/>
          <w:rtl/>
        </w:rPr>
        <w:t xml:space="preserve"> هَوَىٰهُ بِغَيۡرِ هُدٗى مِّنَ </w:t>
      </w:r>
      <w:r w:rsidR="00476D2F" w:rsidRPr="0089531E">
        <w:rPr>
          <w:rStyle w:val="Char9"/>
          <w:rFonts w:hint="cs"/>
          <w:bCs w:val="0"/>
          <w:rtl/>
        </w:rPr>
        <w:t>ٱللَّهِۚ</w:t>
      </w:r>
      <w:r w:rsidR="00476D2F" w:rsidRPr="0089531E">
        <w:rPr>
          <w:rStyle w:val="Char9"/>
          <w:bCs w:val="0"/>
          <w:rtl/>
        </w:rPr>
        <w:t xml:space="preserve"> إِنَّ </w:t>
      </w:r>
      <w:r w:rsidR="00476D2F" w:rsidRPr="0089531E">
        <w:rPr>
          <w:rStyle w:val="Char9"/>
          <w:rFonts w:hint="cs"/>
          <w:bCs w:val="0"/>
          <w:rtl/>
        </w:rPr>
        <w:t>ٱللَّهَ</w:t>
      </w:r>
      <w:r w:rsidR="00476D2F" w:rsidRPr="0089531E">
        <w:rPr>
          <w:rStyle w:val="Char9"/>
          <w:bCs w:val="0"/>
          <w:rtl/>
        </w:rPr>
        <w:t xml:space="preserve"> لَا يَهۡدِي </w:t>
      </w:r>
      <w:r w:rsidR="00476D2F" w:rsidRPr="0089531E">
        <w:rPr>
          <w:rStyle w:val="Char9"/>
          <w:rFonts w:hint="cs"/>
          <w:bCs w:val="0"/>
          <w:rtl/>
        </w:rPr>
        <w:t>ٱلۡقَوۡمَ</w:t>
      </w:r>
      <w:r w:rsidR="00476D2F" w:rsidRPr="0089531E">
        <w:rPr>
          <w:rStyle w:val="Char9"/>
          <w:bCs w:val="0"/>
          <w:rtl/>
        </w:rPr>
        <w:t xml:space="preserve"> </w:t>
      </w:r>
      <w:r w:rsidR="00476D2F" w:rsidRPr="0089531E">
        <w:rPr>
          <w:rStyle w:val="Char9"/>
          <w:rFonts w:hint="cs"/>
          <w:bCs w:val="0"/>
          <w:rtl/>
        </w:rPr>
        <w:t>ٱلظَّٰلِمِينَ</w:t>
      </w:r>
      <w:r w:rsidR="00476D2F" w:rsidRPr="0089531E">
        <w:rPr>
          <w:rStyle w:val="Char9"/>
          <w:bCs w:val="0"/>
          <w:rtl/>
        </w:rPr>
        <w:t>٥٠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[القصص: 50]</w:t>
      </w:r>
      <w:bookmarkEnd w:id="3368"/>
    </w:p>
    <w:p w:rsidR="00476D2F" w:rsidRPr="0089531E" w:rsidRDefault="00ED0820" w:rsidP="00003DB7">
      <w:pPr>
        <w:pStyle w:val="Heading2"/>
        <w:keepNext w:val="0"/>
        <w:spacing w:before="0" w:after="0"/>
        <w:ind w:firstLine="284"/>
        <w:rPr>
          <w:rStyle w:val="Char5"/>
          <w:bCs w:val="0"/>
          <w:rtl/>
        </w:rPr>
      </w:pPr>
      <w:bookmarkStart w:id="3369" w:name="_Toc472766392"/>
      <w:r w:rsidRPr="009A64AF">
        <w:rPr>
          <w:rFonts w:cs="Traditional Arabic"/>
          <w:bCs w:val="0"/>
          <w:szCs w:val="28"/>
          <w:shd w:val="clear" w:color="auto" w:fill="FFFFFF"/>
          <w:rtl/>
        </w:rPr>
        <w:t>﴿</w:t>
      </w:r>
      <w:r w:rsidR="00476D2F" w:rsidRPr="0089531E">
        <w:rPr>
          <w:rStyle w:val="Char9"/>
          <w:bCs w:val="0"/>
          <w:rtl/>
        </w:rPr>
        <w:t xml:space="preserve">بَلِ </w:t>
      </w:r>
      <w:r w:rsidR="00476D2F" w:rsidRPr="0089531E">
        <w:rPr>
          <w:rStyle w:val="Char9"/>
          <w:rFonts w:hint="cs"/>
          <w:bCs w:val="0"/>
          <w:rtl/>
        </w:rPr>
        <w:t>ٱتَّبَعَ</w:t>
      </w:r>
      <w:r w:rsidR="00476D2F" w:rsidRPr="0089531E">
        <w:rPr>
          <w:rStyle w:val="Char9"/>
          <w:bCs w:val="0"/>
          <w:rtl/>
        </w:rPr>
        <w:t xml:space="preserve"> </w:t>
      </w:r>
      <w:r w:rsidR="00476D2F" w:rsidRPr="0089531E">
        <w:rPr>
          <w:rStyle w:val="Char9"/>
          <w:rFonts w:hint="cs"/>
          <w:bCs w:val="0"/>
          <w:rtl/>
        </w:rPr>
        <w:t>ٱلَّذِينَ</w:t>
      </w:r>
      <w:r w:rsidR="00476D2F" w:rsidRPr="0089531E">
        <w:rPr>
          <w:rStyle w:val="Char9"/>
          <w:bCs w:val="0"/>
          <w:rtl/>
        </w:rPr>
        <w:t xml:space="preserve"> ظَلَمُوٓاْ أَهۡوَآءَهُم بِغَيۡرِ عِلۡمٖۖ فَمَن يَهۡدِي مَنۡ أَضَلَّ </w:t>
      </w:r>
      <w:r w:rsidR="00476D2F" w:rsidRPr="0089531E">
        <w:rPr>
          <w:rStyle w:val="Char9"/>
          <w:rFonts w:hint="cs"/>
          <w:bCs w:val="0"/>
          <w:rtl/>
        </w:rPr>
        <w:t>ٱللَّهُۖ</w:t>
      </w:r>
      <w:r w:rsidR="00476D2F" w:rsidRPr="0089531E">
        <w:rPr>
          <w:rStyle w:val="Char9"/>
          <w:bCs w:val="0"/>
          <w:rtl/>
        </w:rPr>
        <w:t xml:space="preserve"> وَمَا لَهُم مِّن نَّٰصِرِينَ٢٩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[الروم: 29]</w:t>
      </w:r>
      <w:bookmarkEnd w:id="3369"/>
    </w:p>
    <w:p w:rsidR="00476D2F" w:rsidRPr="0089531E" w:rsidRDefault="00ED0820" w:rsidP="00003DB7">
      <w:pPr>
        <w:pStyle w:val="Heading2"/>
        <w:keepNext w:val="0"/>
        <w:spacing w:before="0" w:after="0"/>
        <w:ind w:firstLine="284"/>
        <w:rPr>
          <w:rStyle w:val="Char5"/>
          <w:bCs w:val="0"/>
          <w:rtl/>
        </w:rPr>
      </w:pPr>
      <w:bookmarkStart w:id="3370" w:name="_Toc472766393"/>
      <w:r w:rsidRPr="009A64AF">
        <w:rPr>
          <w:rFonts w:cs="Traditional Arabic"/>
          <w:bCs w:val="0"/>
          <w:szCs w:val="28"/>
          <w:shd w:val="clear" w:color="auto" w:fill="FFFFFF"/>
          <w:rtl/>
        </w:rPr>
        <w:t>﴿</w:t>
      </w:r>
      <w:r w:rsidR="00476D2F" w:rsidRPr="0089531E">
        <w:rPr>
          <w:rStyle w:val="Char9"/>
          <w:bCs w:val="0"/>
          <w:rtl/>
        </w:rPr>
        <w:t>يَٰدَاوُ</w:t>
      </w:r>
      <w:r w:rsidR="00476D2F" w:rsidRPr="0089531E">
        <w:rPr>
          <w:rStyle w:val="Char9"/>
          <w:rFonts w:hint="cs"/>
          <w:bCs w:val="0"/>
          <w:rtl/>
        </w:rPr>
        <w:t>ۥدُ</w:t>
      </w:r>
      <w:r w:rsidR="00476D2F" w:rsidRPr="0089531E">
        <w:rPr>
          <w:rStyle w:val="Char9"/>
          <w:bCs w:val="0"/>
          <w:rtl/>
        </w:rPr>
        <w:t xml:space="preserve"> إِنَّا جَعَلۡنَٰكَ خَلِيفَةٗ فِي </w:t>
      </w:r>
      <w:r w:rsidR="00476D2F" w:rsidRPr="0089531E">
        <w:rPr>
          <w:rStyle w:val="Char9"/>
          <w:rFonts w:hint="cs"/>
          <w:bCs w:val="0"/>
          <w:rtl/>
        </w:rPr>
        <w:t>ٱلۡأَرۡضِ</w:t>
      </w:r>
      <w:r w:rsidR="00476D2F" w:rsidRPr="0089531E">
        <w:rPr>
          <w:rStyle w:val="Char9"/>
          <w:bCs w:val="0"/>
          <w:rtl/>
        </w:rPr>
        <w:t xml:space="preserve"> فَ</w:t>
      </w:r>
      <w:r w:rsidR="00476D2F" w:rsidRPr="0089531E">
        <w:rPr>
          <w:rStyle w:val="Char9"/>
          <w:rFonts w:hint="cs"/>
          <w:bCs w:val="0"/>
          <w:rtl/>
        </w:rPr>
        <w:t>ٱحۡكُم</w:t>
      </w:r>
      <w:r w:rsidR="00476D2F" w:rsidRPr="0089531E">
        <w:rPr>
          <w:rStyle w:val="Char9"/>
          <w:bCs w:val="0"/>
          <w:rtl/>
        </w:rPr>
        <w:t xml:space="preserve"> بَيۡنَ </w:t>
      </w:r>
      <w:r w:rsidR="00476D2F" w:rsidRPr="0089531E">
        <w:rPr>
          <w:rStyle w:val="Char9"/>
          <w:rFonts w:hint="cs"/>
          <w:bCs w:val="0"/>
          <w:rtl/>
        </w:rPr>
        <w:t>ٱلنَّاسِ</w:t>
      </w:r>
      <w:r w:rsidR="00476D2F" w:rsidRPr="0089531E">
        <w:rPr>
          <w:rStyle w:val="Char9"/>
          <w:bCs w:val="0"/>
          <w:rtl/>
        </w:rPr>
        <w:t xml:space="preserve"> بِ</w:t>
      </w:r>
      <w:r w:rsidR="00476D2F" w:rsidRPr="0089531E">
        <w:rPr>
          <w:rStyle w:val="Char9"/>
          <w:rFonts w:hint="cs"/>
          <w:bCs w:val="0"/>
          <w:rtl/>
        </w:rPr>
        <w:t>ٱلۡحَقِّ</w:t>
      </w:r>
      <w:r w:rsidR="00476D2F" w:rsidRPr="0089531E">
        <w:rPr>
          <w:rStyle w:val="Char9"/>
          <w:bCs w:val="0"/>
          <w:rtl/>
        </w:rPr>
        <w:t xml:space="preserve"> وَلَا تَتَّبِعِ </w:t>
      </w:r>
      <w:r w:rsidR="00476D2F" w:rsidRPr="0089531E">
        <w:rPr>
          <w:rStyle w:val="Char9"/>
          <w:rFonts w:hint="cs"/>
          <w:bCs w:val="0"/>
          <w:rtl/>
        </w:rPr>
        <w:t>ٱلۡهَوَىٰ</w:t>
      </w:r>
      <w:r w:rsidR="00476D2F" w:rsidRPr="0089531E">
        <w:rPr>
          <w:rStyle w:val="Char9"/>
          <w:bCs w:val="0"/>
          <w:rtl/>
        </w:rPr>
        <w:t xml:space="preserve"> فَيُضِلَّكَ عَن سَبِيلِ </w:t>
      </w:r>
      <w:r w:rsidR="00476D2F" w:rsidRPr="0089531E">
        <w:rPr>
          <w:rStyle w:val="Char9"/>
          <w:rFonts w:hint="cs"/>
          <w:bCs w:val="0"/>
          <w:rtl/>
        </w:rPr>
        <w:t>ٱللَّهِۚ</w:t>
      </w:r>
      <w:r w:rsidR="00CD1767">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[ص: 26]</w:t>
      </w:r>
      <w:bookmarkEnd w:id="3370"/>
    </w:p>
    <w:p w:rsidR="00476D2F" w:rsidRPr="00792437" w:rsidRDefault="00476D2F" w:rsidP="0089531E">
      <w:pPr>
        <w:pStyle w:val="a1"/>
        <w:rPr>
          <w:rStyle w:val="Char1"/>
          <w:rtl/>
        </w:rPr>
      </w:pPr>
    </w:p>
    <w:p w:rsidR="00476D2F" w:rsidRPr="00792437" w:rsidRDefault="00476D2F" w:rsidP="0089531E">
      <w:pPr>
        <w:pStyle w:val="a1"/>
        <w:rPr>
          <w:rStyle w:val="Char1"/>
          <w:rtl/>
        </w:rPr>
        <w:sectPr w:rsidR="00476D2F" w:rsidRPr="00792437" w:rsidSect="00616089">
          <w:headerReference w:type="default" r:id="rId36"/>
          <w:footnotePr>
            <w:numRestart w:val="eachPage"/>
          </w:footnotePr>
          <w:type w:val="oddPage"/>
          <w:pgSz w:w="9356" w:h="13608" w:code="9"/>
          <w:pgMar w:top="567" w:right="1134" w:bottom="851" w:left="1134" w:header="454" w:footer="0" w:gutter="0"/>
          <w:cols w:space="708"/>
          <w:titlePg/>
          <w:bidi/>
          <w:rtlGutter/>
          <w:docGrid w:linePitch="360"/>
        </w:sectPr>
      </w:pPr>
    </w:p>
    <w:p w:rsidR="00476D2F" w:rsidRPr="0089531E" w:rsidRDefault="00476D2F" w:rsidP="0089531E">
      <w:pPr>
        <w:pStyle w:val="a2"/>
        <w:widowControl/>
        <w:rPr>
          <w:rStyle w:val="Char2"/>
          <w:bCs/>
          <w:rtl/>
        </w:rPr>
      </w:pPr>
      <w:bookmarkStart w:id="3371" w:name="_Toc255726698"/>
      <w:bookmarkStart w:id="3372" w:name="_Toc440881331"/>
      <w:bookmarkStart w:id="3373" w:name="_Toc472766394"/>
      <w:bookmarkStart w:id="3374" w:name="_Toc472775989"/>
      <w:bookmarkStart w:id="3375" w:name="_Toc472862365"/>
      <w:r w:rsidRPr="0089531E">
        <w:rPr>
          <w:rStyle w:val="Char2"/>
          <w:rFonts w:hint="cs"/>
          <w:bCs/>
          <w:rtl/>
        </w:rPr>
        <w:t>«روابط اجتماعی»</w:t>
      </w:r>
      <w:bookmarkEnd w:id="3371"/>
      <w:bookmarkEnd w:id="3372"/>
      <w:bookmarkEnd w:id="3373"/>
      <w:bookmarkEnd w:id="3374"/>
      <w:bookmarkEnd w:id="3375"/>
    </w:p>
    <w:p w:rsidR="00476D2F" w:rsidRPr="004E7F4C" w:rsidRDefault="00476D2F" w:rsidP="005150D4">
      <w:pPr>
        <w:pStyle w:val="Heading2"/>
        <w:rPr>
          <w:rStyle w:val="Char"/>
          <w:bCs/>
          <w:rtl/>
        </w:rPr>
      </w:pPr>
      <w:bookmarkStart w:id="3376" w:name="_Toc255726699"/>
      <w:bookmarkStart w:id="3377" w:name="_Toc440881332"/>
      <w:bookmarkStart w:id="3378" w:name="_Toc472766395"/>
      <w:bookmarkStart w:id="3379" w:name="_Toc472775990"/>
      <w:bookmarkStart w:id="3380" w:name="_Toc472862366"/>
      <w:r w:rsidRPr="004E7F4C">
        <w:rPr>
          <w:rStyle w:val="Char"/>
          <w:rFonts w:hint="cs"/>
          <w:bCs/>
          <w:rtl/>
        </w:rPr>
        <w:t>مشروعیّت ازدواج</w:t>
      </w:r>
      <w:bookmarkEnd w:id="3376"/>
      <w:bookmarkEnd w:id="3377"/>
      <w:bookmarkEnd w:id="3378"/>
      <w:bookmarkEnd w:id="3379"/>
      <w:bookmarkEnd w:id="3380"/>
    </w:p>
    <w:p w:rsidR="00476D2F" w:rsidRPr="0089531E" w:rsidRDefault="00ED0820" w:rsidP="00003DB7">
      <w:pPr>
        <w:pStyle w:val="Heading2"/>
        <w:keepNext w:val="0"/>
        <w:spacing w:before="0" w:after="0"/>
        <w:ind w:firstLine="284"/>
        <w:rPr>
          <w:rStyle w:val="Char5"/>
          <w:bCs w:val="0"/>
          <w:rtl/>
        </w:rPr>
      </w:pPr>
      <w:bookmarkStart w:id="3381" w:name="_Toc472766396"/>
      <w:r w:rsidRPr="009A64AF">
        <w:rPr>
          <w:rFonts w:cs="Traditional Arabic"/>
          <w:bCs w:val="0"/>
          <w:szCs w:val="28"/>
          <w:shd w:val="clear" w:color="auto" w:fill="FFFFFF"/>
          <w:rtl/>
        </w:rPr>
        <w:t>﴿</w:t>
      </w:r>
      <w:r w:rsidR="00476D2F" w:rsidRPr="0089531E">
        <w:rPr>
          <w:rStyle w:val="Char9"/>
          <w:bCs w:val="0"/>
          <w:rtl/>
        </w:rPr>
        <w:t xml:space="preserve">وَإِنۡ خِفۡتُمۡ أَلَّا تُقۡسِطُواْ فِي </w:t>
      </w:r>
      <w:r w:rsidR="00476D2F" w:rsidRPr="0089531E">
        <w:rPr>
          <w:rStyle w:val="Char9"/>
          <w:rFonts w:hint="cs"/>
          <w:bCs w:val="0"/>
          <w:rtl/>
        </w:rPr>
        <w:t>ٱلۡيَتَٰمَىٰ</w:t>
      </w:r>
      <w:r w:rsidR="00476D2F" w:rsidRPr="0089531E">
        <w:rPr>
          <w:rStyle w:val="Char9"/>
          <w:bCs w:val="0"/>
          <w:rtl/>
        </w:rPr>
        <w:t xml:space="preserve"> فَ</w:t>
      </w:r>
      <w:r w:rsidR="00476D2F" w:rsidRPr="0089531E">
        <w:rPr>
          <w:rStyle w:val="Char9"/>
          <w:rFonts w:hint="cs"/>
          <w:bCs w:val="0"/>
          <w:rtl/>
        </w:rPr>
        <w:t>ٱنكِحُواْ</w:t>
      </w:r>
      <w:r w:rsidR="00476D2F" w:rsidRPr="0089531E">
        <w:rPr>
          <w:rStyle w:val="Char9"/>
          <w:bCs w:val="0"/>
          <w:rtl/>
        </w:rPr>
        <w:t xml:space="preserve"> مَا طَابَ لَكُم مِّنَ </w:t>
      </w:r>
      <w:r w:rsidR="00476D2F" w:rsidRPr="0089531E">
        <w:rPr>
          <w:rStyle w:val="Char9"/>
          <w:rFonts w:hint="cs"/>
          <w:bCs w:val="0"/>
          <w:rtl/>
        </w:rPr>
        <w:t>ٱلنِّسَآءِ</w:t>
      </w:r>
      <w:r w:rsidR="00476D2F" w:rsidRPr="0089531E">
        <w:rPr>
          <w:rStyle w:val="Char9"/>
          <w:bCs w:val="0"/>
          <w:rtl/>
        </w:rPr>
        <w:t xml:space="preserve"> مَثۡنَىٰ وَثُلَٰثَ وَرُبَٰعَۖ فَإِنۡ خِفۡتُمۡ أَلَّا تَعۡدِلُواْ فَوَٰحِدَةً أَوۡ مَا مَلَكَتۡ أَيۡمَٰنُكُمۡۚ</w:t>
      </w:r>
      <w:r w:rsidR="00CD1767">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3]</w:t>
      </w:r>
      <w:bookmarkEnd w:id="3381"/>
    </w:p>
    <w:p w:rsidR="00476D2F" w:rsidRPr="0089531E" w:rsidRDefault="00ED0820" w:rsidP="00003DB7">
      <w:pPr>
        <w:pStyle w:val="Heading2"/>
        <w:keepNext w:val="0"/>
        <w:spacing w:before="0" w:after="0"/>
        <w:ind w:firstLine="284"/>
        <w:rPr>
          <w:rStyle w:val="Char5"/>
          <w:bCs w:val="0"/>
          <w:rtl/>
        </w:rPr>
      </w:pPr>
      <w:bookmarkStart w:id="3382" w:name="_Toc472766397"/>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 xml:space="preserve">وَأُحِلَّ لَكُم مَّا وَرَآءَ ذَٰلِكُمۡ أَن تَبۡتَغُواْ بِأَمۡوَٰلِكُم مُّحۡصِنِينَ غَيۡرَ مُسَٰفِحِينَۚ فَمَا </w:t>
      </w:r>
      <w:r w:rsidR="00476D2F" w:rsidRPr="0089531E">
        <w:rPr>
          <w:rStyle w:val="Char9"/>
          <w:rFonts w:hint="cs"/>
          <w:bCs w:val="0"/>
          <w:rtl/>
        </w:rPr>
        <w:t>ٱسۡتَمۡتَعۡتُم</w:t>
      </w:r>
      <w:r w:rsidR="00476D2F" w:rsidRPr="0089531E">
        <w:rPr>
          <w:rStyle w:val="Char9"/>
          <w:bCs w:val="0"/>
          <w:rtl/>
        </w:rPr>
        <w:t xml:space="preserve"> بِهِ</w:t>
      </w:r>
      <w:r w:rsidR="00476D2F" w:rsidRPr="0089531E">
        <w:rPr>
          <w:rStyle w:val="Char9"/>
          <w:rFonts w:hint="cs"/>
          <w:bCs w:val="0"/>
          <w:rtl/>
        </w:rPr>
        <w:t>ۦ</w:t>
      </w:r>
      <w:r w:rsidR="00476D2F" w:rsidRPr="0089531E">
        <w:rPr>
          <w:rStyle w:val="Char9"/>
          <w:bCs w:val="0"/>
          <w:rtl/>
        </w:rPr>
        <w:t xml:space="preserve"> مِنۡهُنَّ فَ‍َٔاتُوهُنَّ </w:t>
      </w:r>
      <w:r w:rsidR="00476D2F" w:rsidRPr="0089531E">
        <w:rPr>
          <w:rStyle w:val="Char9"/>
          <w:rFonts w:hint="cs"/>
          <w:bCs w:val="0"/>
          <w:rtl/>
        </w:rPr>
        <w:t>أُجُورَهُنَّ</w:t>
      </w:r>
      <w:r w:rsidR="00476D2F" w:rsidRPr="0089531E">
        <w:rPr>
          <w:rStyle w:val="Char9"/>
          <w:bCs w:val="0"/>
          <w:rtl/>
        </w:rPr>
        <w:t xml:space="preserve"> فَرِيضَةٗۚ وَلَا جُنَاحَ عَلَيۡكُمۡ فِيمَا تَرَٰضَيۡتُم بِهِ</w:t>
      </w:r>
      <w:r w:rsidR="00476D2F" w:rsidRPr="0089531E">
        <w:rPr>
          <w:rStyle w:val="Char9"/>
          <w:rFonts w:hint="cs"/>
          <w:bCs w:val="0"/>
          <w:rtl/>
        </w:rPr>
        <w:t>ۦ</w:t>
      </w:r>
      <w:r w:rsidR="00476D2F" w:rsidRPr="0089531E">
        <w:rPr>
          <w:rStyle w:val="Char9"/>
          <w:bCs w:val="0"/>
          <w:rtl/>
        </w:rPr>
        <w:t xml:space="preserve"> مِنۢ بَعۡدِ </w:t>
      </w:r>
      <w:r w:rsidR="00476D2F" w:rsidRPr="0089531E">
        <w:rPr>
          <w:rStyle w:val="Char9"/>
          <w:rFonts w:hint="cs"/>
          <w:bCs w:val="0"/>
          <w:rtl/>
        </w:rPr>
        <w:t>ٱلۡفَرِيضَةِۚ</w:t>
      </w:r>
      <w:r w:rsidR="00476D2F" w:rsidRPr="0089531E">
        <w:rPr>
          <w:rStyle w:val="Char9"/>
          <w:bCs w:val="0"/>
          <w:rtl/>
        </w:rPr>
        <w:t xml:space="preserve"> إِنَّ </w:t>
      </w:r>
      <w:r w:rsidR="00476D2F" w:rsidRPr="0089531E">
        <w:rPr>
          <w:rStyle w:val="Char9"/>
          <w:rFonts w:hint="cs"/>
          <w:bCs w:val="0"/>
          <w:rtl/>
        </w:rPr>
        <w:t>ٱللَّهَ</w:t>
      </w:r>
      <w:r w:rsidR="00476D2F" w:rsidRPr="0089531E">
        <w:rPr>
          <w:rStyle w:val="Char9"/>
          <w:bCs w:val="0"/>
          <w:rtl/>
        </w:rPr>
        <w:t xml:space="preserve"> كَانَ عَلِيمًا حَكِيمٗا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24]</w:t>
      </w:r>
      <w:bookmarkEnd w:id="3382"/>
    </w:p>
    <w:p w:rsidR="00476D2F" w:rsidRPr="0089531E" w:rsidRDefault="00ED0820" w:rsidP="00003DB7">
      <w:pPr>
        <w:pStyle w:val="Heading2"/>
        <w:keepNext w:val="0"/>
        <w:spacing w:before="0" w:after="0"/>
        <w:ind w:firstLine="284"/>
        <w:rPr>
          <w:rStyle w:val="Char5"/>
          <w:bCs w:val="0"/>
          <w:rtl/>
        </w:rPr>
      </w:pPr>
      <w:bookmarkStart w:id="3383" w:name="_Toc472766398"/>
      <w:r w:rsidRPr="009A64AF">
        <w:rPr>
          <w:rFonts w:cs="Traditional Arabic"/>
          <w:bCs w:val="0"/>
          <w:szCs w:val="28"/>
          <w:shd w:val="clear" w:color="auto" w:fill="FFFFFF"/>
          <w:rtl/>
        </w:rPr>
        <w:t>﴿</w:t>
      </w:r>
      <w:r w:rsidR="00476D2F" w:rsidRPr="0089531E">
        <w:rPr>
          <w:rStyle w:val="Char9"/>
          <w:bCs w:val="0"/>
          <w:rtl/>
        </w:rPr>
        <w:t xml:space="preserve">وَيَسۡتَفۡتُونَكَ فِي </w:t>
      </w:r>
      <w:r w:rsidR="00476D2F" w:rsidRPr="0089531E">
        <w:rPr>
          <w:rStyle w:val="Char9"/>
          <w:rFonts w:hint="cs"/>
          <w:bCs w:val="0"/>
          <w:rtl/>
        </w:rPr>
        <w:t>ٱلنِّسَآءِۖ</w:t>
      </w:r>
      <w:r w:rsidR="00476D2F" w:rsidRPr="0089531E">
        <w:rPr>
          <w:rStyle w:val="Char9"/>
          <w:bCs w:val="0"/>
          <w:rtl/>
        </w:rPr>
        <w:t xml:space="preserve"> قُلِ </w:t>
      </w:r>
      <w:r w:rsidR="00476D2F" w:rsidRPr="0089531E">
        <w:rPr>
          <w:rStyle w:val="Char9"/>
          <w:rFonts w:hint="cs"/>
          <w:bCs w:val="0"/>
          <w:rtl/>
        </w:rPr>
        <w:t>ٱللَّهُ</w:t>
      </w:r>
      <w:r w:rsidR="00476D2F" w:rsidRPr="0089531E">
        <w:rPr>
          <w:rStyle w:val="Char9"/>
          <w:bCs w:val="0"/>
          <w:rtl/>
        </w:rPr>
        <w:t xml:space="preserve"> يُفۡتِيكُمۡ فِيهِنَّ وَمَا يُتۡلَىٰ عَلَيۡكُمۡ فِي </w:t>
      </w:r>
      <w:r w:rsidR="00476D2F" w:rsidRPr="0089531E">
        <w:rPr>
          <w:rStyle w:val="Char9"/>
          <w:rFonts w:hint="cs"/>
          <w:bCs w:val="0"/>
          <w:rtl/>
        </w:rPr>
        <w:t>ٱلۡكِتَٰبِ</w:t>
      </w:r>
      <w:r w:rsidR="00476D2F" w:rsidRPr="0089531E">
        <w:rPr>
          <w:rStyle w:val="Char9"/>
          <w:bCs w:val="0"/>
          <w:rtl/>
        </w:rPr>
        <w:t xml:space="preserve"> فِي يَتَٰمَى </w:t>
      </w:r>
      <w:r w:rsidR="00476D2F" w:rsidRPr="0089531E">
        <w:rPr>
          <w:rStyle w:val="Char9"/>
          <w:rFonts w:hint="cs"/>
          <w:bCs w:val="0"/>
          <w:rtl/>
        </w:rPr>
        <w:t>ٱلنِّسَآءِ</w:t>
      </w:r>
      <w:r w:rsidR="00476D2F" w:rsidRPr="0089531E">
        <w:rPr>
          <w:rStyle w:val="Char9"/>
          <w:bCs w:val="0"/>
          <w:rtl/>
        </w:rPr>
        <w:t xml:space="preserve"> </w:t>
      </w:r>
      <w:r w:rsidR="00476D2F" w:rsidRPr="0089531E">
        <w:rPr>
          <w:rStyle w:val="Char9"/>
          <w:rFonts w:hint="cs"/>
          <w:bCs w:val="0"/>
          <w:rtl/>
        </w:rPr>
        <w:t>ٱلَّٰتِي</w:t>
      </w:r>
      <w:r w:rsidR="00476D2F" w:rsidRPr="0089531E">
        <w:rPr>
          <w:rStyle w:val="Char9"/>
          <w:bCs w:val="0"/>
          <w:rtl/>
        </w:rPr>
        <w:t xml:space="preserve"> لَا تُؤۡتُونَهُنَّ مَا كُتِبَ لَهُنَّ وَتَرۡغَبُونَ أَن تَنكِحُوهُنَّ</w:t>
      </w:r>
      <w:r w:rsidR="00CD1767">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127]</w:t>
      </w:r>
      <w:bookmarkEnd w:id="3383"/>
    </w:p>
    <w:p w:rsidR="00476D2F" w:rsidRPr="0089531E" w:rsidRDefault="00ED0820" w:rsidP="00003DB7">
      <w:pPr>
        <w:pStyle w:val="Heading2"/>
        <w:keepNext w:val="0"/>
        <w:spacing w:before="0" w:after="0"/>
        <w:ind w:firstLine="284"/>
        <w:rPr>
          <w:rStyle w:val="Char5"/>
          <w:bCs w:val="0"/>
          <w:rtl/>
        </w:rPr>
      </w:pPr>
      <w:bookmarkStart w:id="3384" w:name="_Toc472766399"/>
      <w:r w:rsidRPr="009A64AF">
        <w:rPr>
          <w:rFonts w:cs="Traditional Arabic"/>
          <w:bCs w:val="0"/>
          <w:szCs w:val="28"/>
          <w:shd w:val="clear" w:color="auto" w:fill="FFFFFF"/>
          <w:rtl/>
        </w:rPr>
        <w:t>﴿</w:t>
      </w:r>
      <w:r w:rsidR="00476D2F" w:rsidRPr="0089531E">
        <w:rPr>
          <w:rStyle w:val="Char9"/>
          <w:bCs w:val="0"/>
          <w:rtl/>
        </w:rPr>
        <w:t xml:space="preserve">وَأَنكِحُواْ </w:t>
      </w:r>
      <w:r w:rsidR="00476D2F" w:rsidRPr="0089531E">
        <w:rPr>
          <w:rStyle w:val="Char9"/>
          <w:rFonts w:hint="cs"/>
          <w:bCs w:val="0"/>
          <w:rtl/>
        </w:rPr>
        <w:t>ٱلۡأَيَٰمَىٰ</w:t>
      </w:r>
      <w:r w:rsidR="00476D2F" w:rsidRPr="0089531E">
        <w:rPr>
          <w:rStyle w:val="Char9"/>
          <w:bCs w:val="0"/>
          <w:rtl/>
        </w:rPr>
        <w:t xml:space="preserve"> مِنكُمۡ وَ</w:t>
      </w:r>
      <w:r w:rsidR="00476D2F" w:rsidRPr="0089531E">
        <w:rPr>
          <w:rStyle w:val="Char9"/>
          <w:rFonts w:hint="cs"/>
          <w:bCs w:val="0"/>
          <w:rtl/>
        </w:rPr>
        <w:t>ٱلصَّٰلِحِينَ</w:t>
      </w:r>
      <w:r w:rsidR="00476D2F" w:rsidRPr="0089531E">
        <w:rPr>
          <w:rStyle w:val="Char9"/>
          <w:bCs w:val="0"/>
          <w:rtl/>
        </w:rPr>
        <w:t xml:space="preserve"> مِنۡ عِبَادِكُمۡ وَإِمَآئِكُمۡۚ إِن يَكُونُواْ فُقَرَآءَ يُغۡنِهِمُ </w:t>
      </w:r>
      <w:r w:rsidR="00476D2F" w:rsidRPr="0089531E">
        <w:rPr>
          <w:rStyle w:val="Char9"/>
          <w:rFonts w:hint="cs"/>
          <w:bCs w:val="0"/>
          <w:rtl/>
        </w:rPr>
        <w:t>ٱللَّهُ</w:t>
      </w:r>
      <w:r w:rsidR="00476D2F" w:rsidRPr="0089531E">
        <w:rPr>
          <w:rStyle w:val="Char9"/>
          <w:bCs w:val="0"/>
          <w:rtl/>
        </w:rPr>
        <w:t xml:space="preserve"> مِن فَضۡلِهِ</w:t>
      </w:r>
      <w:r w:rsidR="00476D2F" w:rsidRPr="0089531E">
        <w:rPr>
          <w:rStyle w:val="Char9"/>
          <w:rFonts w:hint="cs"/>
          <w:bCs w:val="0"/>
          <w:rtl/>
        </w:rPr>
        <w:t>ۦۗ</w:t>
      </w:r>
      <w:r w:rsidR="00476D2F" w:rsidRPr="0089531E">
        <w:rPr>
          <w:rStyle w:val="Char9"/>
          <w:bCs w:val="0"/>
          <w:rtl/>
        </w:rPr>
        <w:t xml:space="preserve"> وَ</w:t>
      </w:r>
      <w:r w:rsidR="00476D2F" w:rsidRPr="0089531E">
        <w:rPr>
          <w:rStyle w:val="Char9"/>
          <w:rFonts w:hint="cs"/>
          <w:bCs w:val="0"/>
          <w:rtl/>
        </w:rPr>
        <w:t>ٱللَّهُ</w:t>
      </w:r>
      <w:r w:rsidR="00476D2F" w:rsidRPr="0089531E">
        <w:rPr>
          <w:rStyle w:val="Char9"/>
          <w:bCs w:val="0"/>
          <w:rtl/>
        </w:rPr>
        <w:t xml:space="preserve"> وَٰسِعٌ عَلِيمٞ٣٢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[النور: 32]</w:t>
      </w:r>
      <w:bookmarkEnd w:id="3384"/>
    </w:p>
    <w:p w:rsidR="00476D2F" w:rsidRPr="004E7F4C" w:rsidRDefault="00476D2F" w:rsidP="005150D4">
      <w:pPr>
        <w:pStyle w:val="Heading2"/>
        <w:rPr>
          <w:rStyle w:val="Char"/>
          <w:bCs/>
          <w:rtl/>
        </w:rPr>
      </w:pPr>
      <w:bookmarkStart w:id="3385" w:name="_Toc255726700"/>
      <w:bookmarkStart w:id="3386" w:name="_Toc440881333"/>
      <w:bookmarkStart w:id="3387" w:name="_Toc472766400"/>
      <w:bookmarkStart w:id="3388" w:name="_Toc472775991"/>
      <w:bookmarkStart w:id="3389" w:name="_Toc472862367"/>
      <w:r w:rsidRPr="004E7F4C">
        <w:rPr>
          <w:rStyle w:val="Char"/>
          <w:rFonts w:hint="cs"/>
          <w:bCs/>
          <w:rtl/>
        </w:rPr>
        <w:t>ترغیب و تشویق مردم به ازدواج</w:t>
      </w:r>
      <w:bookmarkEnd w:id="3385"/>
      <w:bookmarkEnd w:id="3386"/>
      <w:bookmarkEnd w:id="3387"/>
      <w:bookmarkEnd w:id="3388"/>
      <w:bookmarkEnd w:id="3389"/>
    </w:p>
    <w:p w:rsidR="00476D2F" w:rsidRPr="0089531E" w:rsidRDefault="00ED0820" w:rsidP="00003DB7">
      <w:pPr>
        <w:pStyle w:val="Heading2"/>
        <w:keepNext w:val="0"/>
        <w:spacing w:before="0" w:after="0"/>
        <w:ind w:firstLine="284"/>
        <w:rPr>
          <w:rStyle w:val="Char5"/>
          <w:bCs w:val="0"/>
          <w:rtl/>
        </w:rPr>
      </w:pPr>
      <w:bookmarkStart w:id="3390" w:name="_Toc472766401"/>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ٱلنَّاسُ</w:t>
      </w:r>
      <w:r w:rsidR="00476D2F" w:rsidRPr="0089531E">
        <w:rPr>
          <w:rStyle w:val="Char9"/>
          <w:bCs w:val="0"/>
          <w:rtl/>
        </w:rPr>
        <w:t xml:space="preserve"> </w:t>
      </w:r>
      <w:r w:rsidR="00476D2F" w:rsidRPr="0089531E">
        <w:rPr>
          <w:rStyle w:val="Char9"/>
          <w:rFonts w:hint="cs"/>
          <w:bCs w:val="0"/>
          <w:rtl/>
        </w:rPr>
        <w:t>ٱتَّقُواْ</w:t>
      </w:r>
      <w:r w:rsidR="00476D2F" w:rsidRPr="0089531E">
        <w:rPr>
          <w:rStyle w:val="Char9"/>
          <w:bCs w:val="0"/>
          <w:rtl/>
        </w:rPr>
        <w:t xml:space="preserve"> رَبَّكُمُ </w:t>
      </w:r>
      <w:r w:rsidR="00476D2F" w:rsidRPr="0089531E">
        <w:rPr>
          <w:rStyle w:val="Char9"/>
          <w:rFonts w:hint="cs"/>
          <w:bCs w:val="0"/>
          <w:rtl/>
        </w:rPr>
        <w:t>ٱلَّذِي</w:t>
      </w:r>
      <w:r w:rsidR="00476D2F" w:rsidRPr="0089531E">
        <w:rPr>
          <w:rStyle w:val="Char9"/>
          <w:bCs w:val="0"/>
          <w:rtl/>
        </w:rPr>
        <w:t xml:space="preserve"> خَلَقَكُم مِّن نَّفۡسٖ وَٰحِدَةٖ وَخَلَقَ مِنۡهَا زَوۡجَهَا وَبَثَّ مِنۡهُمَا رِجَالٗا كَثِيرٗا وَنِسَآءٗۚ</w:t>
      </w:r>
      <w:r w:rsidR="00CD1767">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w:t>
      </w:r>
      <w:bookmarkEnd w:id="3390"/>
    </w:p>
    <w:p w:rsidR="00476D2F" w:rsidRPr="0089531E" w:rsidRDefault="00ED0820" w:rsidP="00003DB7">
      <w:pPr>
        <w:pStyle w:val="Heading2"/>
        <w:keepNext w:val="0"/>
        <w:spacing w:before="0" w:after="0"/>
        <w:ind w:firstLine="284"/>
        <w:rPr>
          <w:rStyle w:val="Char5"/>
          <w:bCs w:val="0"/>
          <w:rtl/>
        </w:rPr>
      </w:pPr>
      <w:bookmarkStart w:id="3391" w:name="_Toc472766402"/>
      <w:r w:rsidRPr="009A64AF">
        <w:rPr>
          <w:rFonts w:cs="Traditional Arabic"/>
          <w:bCs w:val="0"/>
          <w:szCs w:val="28"/>
          <w:shd w:val="clear" w:color="auto" w:fill="FFFFFF"/>
          <w:rtl/>
        </w:rPr>
        <w:t>﴿</w:t>
      </w:r>
      <w:r w:rsidR="00476D2F" w:rsidRPr="0089531E">
        <w:rPr>
          <w:rStyle w:val="Char9"/>
          <w:bCs w:val="0"/>
          <w:rtl/>
        </w:rPr>
        <w:t xml:space="preserve">هُوَ </w:t>
      </w:r>
      <w:r w:rsidR="00476D2F" w:rsidRPr="0089531E">
        <w:rPr>
          <w:rStyle w:val="Char9"/>
          <w:rFonts w:hint="cs"/>
          <w:bCs w:val="0"/>
          <w:rtl/>
        </w:rPr>
        <w:t>ٱلَّذِي</w:t>
      </w:r>
      <w:r w:rsidR="00476D2F" w:rsidRPr="0089531E">
        <w:rPr>
          <w:rStyle w:val="Char9"/>
          <w:bCs w:val="0"/>
          <w:rtl/>
        </w:rPr>
        <w:t xml:space="preserve"> خَلَقَكُم مِّن نَّفۡسٖ وَٰحِدَةٖ وَجَعَلَ مِنۡهَا زَوۡجَهَا لِيَسۡكُنَ إِلَيۡهَاۖ</w:t>
      </w:r>
      <w:r w:rsidR="00CD1767">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[الأعراف: 189]</w:t>
      </w:r>
      <w:bookmarkEnd w:id="3391"/>
    </w:p>
    <w:p w:rsidR="00476D2F" w:rsidRPr="0089531E" w:rsidRDefault="00ED0820" w:rsidP="00003DB7">
      <w:pPr>
        <w:pStyle w:val="Heading2"/>
        <w:keepNext w:val="0"/>
        <w:spacing w:before="0" w:after="0"/>
        <w:ind w:firstLine="284"/>
        <w:rPr>
          <w:rStyle w:val="Char5"/>
          <w:bCs w:val="0"/>
          <w:rtl/>
        </w:rPr>
      </w:pPr>
      <w:bookmarkStart w:id="3392" w:name="_Toc472766403"/>
      <w:r w:rsidRPr="009A64AF">
        <w:rPr>
          <w:rFonts w:cs="Traditional Arabic"/>
          <w:bCs w:val="0"/>
          <w:szCs w:val="28"/>
          <w:shd w:val="clear" w:color="auto" w:fill="FFFFFF"/>
          <w:rtl/>
        </w:rPr>
        <w:t>﴿</w:t>
      </w:r>
      <w:r w:rsidR="00476D2F" w:rsidRPr="0089531E">
        <w:rPr>
          <w:rStyle w:val="Char9"/>
          <w:bCs w:val="0"/>
          <w:rtl/>
        </w:rPr>
        <w:t>وَلَقَدۡ أَرۡسَلۡنَا رُسُلٗا مِّن قَبۡلِكَ وَجَعَلۡنَا لَهُمۡ أَزۡوَٰجٗا وَذُرِّيَّةٗۚ</w:t>
      </w:r>
      <w:r w:rsidR="00476D2F">
        <w:rPr>
          <w:rFonts w:cs="Times New Roman" w:hint="cs"/>
          <w:color w:val="000000"/>
          <w:shd w:val="clear" w:color="auto" w:fill="FFFFFF"/>
          <w:rtl/>
        </w:rPr>
        <w:t xml:space="preserve">... </w:t>
      </w:r>
      <w:r w:rsidR="00476D2F" w:rsidRPr="0089531E">
        <w:rPr>
          <w:rStyle w:val="Char9"/>
          <w:bCs w:val="0"/>
          <w:rtl/>
        </w:rPr>
        <w:t>٣٨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[الرعد: 38]</w:t>
      </w:r>
      <w:bookmarkEnd w:id="3392"/>
    </w:p>
    <w:p w:rsidR="00476D2F" w:rsidRPr="0089531E" w:rsidRDefault="00ED0820" w:rsidP="00003DB7">
      <w:pPr>
        <w:pStyle w:val="Heading2"/>
        <w:keepNext w:val="0"/>
        <w:spacing w:before="0" w:after="0"/>
        <w:ind w:firstLine="284"/>
        <w:rPr>
          <w:rStyle w:val="Char5"/>
          <w:bCs w:val="0"/>
          <w:rtl/>
        </w:rPr>
      </w:pPr>
      <w:bookmarkStart w:id="3393" w:name="_Toc472766404"/>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ٱللَّهُ</w:t>
      </w:r>
      <w:r w:rsidR="00476D2F" w:rsidRPr="0089531E">
        <w:rPr>
          <w:rStyle w:val="Char9"/>
          <w:bCs w:val="0"/>
          <w:rtl/>
        </w:rPr>
        <w:t xml:space="preserve"> جَعَلَ لَكُم مِّنۡ أَنفُسِكُمۡ أَزۡوَٰجٗا وَجَعَلَ لَكُم مِّنۡ أَزۡوَٰجِكُم بَنِينَ وَحَفَدَةٗ وَرَزَقَكُم مِّنَ </w:t>
      </w:r>
      <w:r w:rsidR="00476D2F" w:rsidRPr="0089531E">
        <w:rPr>
          <w:rStyle w:val="Char9"/>
          <w:rFonts w:hint="cs"/>
          <w:bCs w:val="0"/>
          <w:rtl/>
        </w:rPr>
        <w:t>ٱلطَّيِّبَٰتِۚ</w:t>
      </w:r>
      <w:r w:rsidR="00476D2F">
        <w:rPr>
          <w:rFonts w:cs="Times New Roman" w:hint="cs"/>
          <w:color w:val="000000"/>
          <w:shd w:val="clear" w:color="auto" w:fill="FFFFFF"/>
          <w:rtl/>
        </w:rPr>
        <w:t>...</w:t>
      </w:r>
      <w:r w:rsidR="00476D2F" w:rsidRPr="0089531E">
        <w:rPr>
          <w:rStyle w:val="Char9"/>
          <w:bCs w:val="0"/>
          <w:rtl/>
        </w:rPr>
        <w:t xml:space="preserve"> ٧٢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[النحل: 72]</w:t>
      </w:r>
      <w:bookmarkEnd w:id="3393"/>
    </w:p>
    <w:p w:rsidR="00476D2F" w:rsidRPr="0089531E" w:rsidRDefault="00ED0820" w:rsidP="00003DB7">
      <w:pPr>
        <w:pStyle w:val="Heading2"/>
        <w:keepNext w:val="0"/>
        <w:spacing w:before="0" w:after="0"/>
        <w:ind w:firstLine="284"/>
        <w:rPr>
          <w:rStyle w:val="Char5"/>
          <w:bCs w:val="0"/>
          <w:rtl/>
        </w:rPr>
      </w:pPr>
      <w:bookmarkStart w:id="3394" w:name="_Toc472766405"/>
      <w:r w:rsidRPr="009A64AF">
        <w:rPr>
          <w:rFonts w:cs="Traditional Arabic"/>
          <w:bCs w:val="0"/>
          <w:szCs w:val="28"/>
          <w:shd w:val="clear" w:color="auto" w:fill="FFFFFF"/>
          <w:rtl/>
        </w:rPr>
        <w:t>﴿</w:t>
      </w:r>
      <w:r w:rsidR="00476D2F" w:rsidRPr="0089531E">
        <w:rPr>
          <w:rStyle w:val="Char9"/>
          <w:bCs w:val="0"/>
          <w:rtl/>
        </w:rPr>
        <w:t>وَمِنۡ ءَايَٰتِهِ</w:t>
      </w:r>
      <w:r w:rsidR="00476D2F" w:rsidRPr="0089531E">
        <w:rPr>
          <w:rStyle w:val="Char9"/>
          <w:rFonts w:hint="cs"/>
          <w:bCs w:val="0"/>
          <w:rtl/>
        </w:rPr>
        <w:t>ۦٓ</w:t>
      </w:r>
      <w:r w:rsidR="00476D2F" w:rsidRPr="0089531E">
        <w:rPr>
          <w:rStyle w:val="Char9"/>
          <w:bCs w:val="0"/>
          <w:rtl/>
        </w:rPr>
        <w:t xml:space="preserve"> أَنۡ خَلَقَ لَكُم مِّنۡ أَنفُسِكُمۡ أَزۡوَٰجٗا لِّتَسۡكُنُوٓاْ إِلَيۡهَا وَجَعَلَ بَيۡنَكُم مَّوَدَّةٗ وَرَحۡمَةًۚ إِنَّ فِي ذَٰلِكَ لَأٓيَٰتٖ لِّقَوۡمٖ يَتَفَكَّرُونَ٢١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[الروم: 21]</w:t>
      </w:r>
      <w:bookmarkEnd w:id="3394"/>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نکاح یا ازدواج: عقد و پیمانی است که براساس آن زندگی مشترک و روابط زناشویی میان مرد و زن مباح می‌گردد.</w:t>
      </w:r>
    </w:p>
    <w:p w:rsidR="00476D2F" w:rsidRPr="00792437" w:rsidRDefault="00476D2F" w:rsidP="0089531E">
      <w:pPr>
        <w:widowControl/>
        <w:ind w:firstLine="284"/>
        <w:jc w:val="both"/>
        <w:rPr>
          <w:rStyle w:val="Char1"/>
          <w:rtl/>
        </w:rPr>
      </w:pPr>
      <w:r w:rsidRPr="00792437">
        <w:rPr>
          <w:rStyle w:val="Char1"/>
          <w:rFonts w:hint="cs"/>
          <w:rtl/>
        </w:rPr>
        <w:t>ازدواج و تشکیل خانواده برای کسانی که توانایی تأمین مخارج آن را دارند، و نگران مبتلا شدن به گناه می‌باشند، واجب است، و بر کسانی که امکانات لازم را برای ازدواج دارند، اما نگرانی گرفتار شدن به گناه را ندارند، مستحب می‌باشد. زیرا رسول خدا</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pStyle w:val="a1"/>
        <w:rPr>
          <w:rStyle w:val="Char1"/>
          <w:rtl/>
        </w:rPr>
      </w:pPr>
      <w:r w:rsidRPr="00792437">
        <w:rPr>
          <w:rStyle w:val="Char1"/>
          <w:rFonts w:hint="cs"/>
          <w:rtl/>
        </w:rPr>
        <w:t>«ای جوانان! هر یک از شما که می‌تواند ازدواج نماید، به آن اقدام کند، زیرا ازدواج سبب فروهشتن چشمان و محافظت از ناموس و حیثیّت می‌گردد.» [بخاری و مسلم]</w:t>
      </w:r>
    </w:p>
    <w:p w:rsidR="00476D2F" w:rsidRPr="00792437" w:rsidRDefault="00476D2F" w:rsidP="0089531E">
      <w:pPr>
        <w:widowControl/>
        <w:ind w:firstLine="284"/>
        <w:jc w:val="both"/>
        <w:rPr>
          <w:rStyle w:val="Char1"/>
          <w:rtl/>
        </w:rPr>
      </w:pPr>
      <w:r w:rsidRPr="00792437">
        <w:rPr>
          <w:rStyle w:val="Char1"/>
          <w:rFonts w:hint="cs"/>
          <w:rtl/>
        </w:rPr>
        <w:t>ازدواج از لحاظ فردی و اجتماعی فوائد مهمی دربردارد که برجسته‌ترین آن عبارتند از:</w:t>
      </w:r>
    </w:p>
    <w:p w:rsidR="00476D2F" w:rsidRPr="00ED0820" w:rsidRDefault="00476D2F" w:rsidP="00ED0820">
      <w:pPr>
        <w:pStyle w:val="a0"/>
      </w:pPr>
      <w:bookmarkStart w:id="3395" w:name="_Toc440881334"/>
      <w:bookmarkStart w:id="3396" w:name="_Toc472766406"/>
      <w:bookmarkStart w:id="3397" w:name="_Toc472775992"/>
      <w:bookmarkStart w:id="3398" w:name="_Toc472862368"/>
      <w:r w:rsidRPr="00ED0820">
        <w:rPr>
          <w:rFonts w:hint="cs"/>
          <w:rtl/>
        </w:rPr>
        <w:t>1- بقای نوع انسان</w:t>
      </w:r>
      <w:bookmarkEnd w:id="3395"/>
      <w:bookmarkEnd w:id="3396"/>
      <w:bookmarkEnd w:id="3397"/>
      <w:bookmarkEnd w:id="3398"/>
    </w:p>
    <w:p w:rsidR="00476D2F" w:rsidRPr="00792437" w:rsidRDefault="00476D2F" w:rsidP="0089531E">
      <w:pPr>
        <w:pStyle w:val="a1"/>
        <w:rPr>
          <w:rStyle w:val="Char1"/>
        </w:rPr>
      </w:pPr>
      <w:r w:rsidRPr="00792437">
        <w:rPr>
          <w:rStyle w:val="Char1"/>
          <w:rFonts w:hint="cs"/>
          <w:rtl/>
        </w:rPr>
        <w:t>چرا که ادامه‌ی نسل بشری و بقای نوع انسانی به واسطه‌ی ازدواج است، و این سلسله‌ی مداوم تا زمانی که خالق آسمان‌ها و زمین، ساکنانش را بازپس می‌گیرد، ادامه خواهد داشت.</w:t>
      </w:r>
    </w:p>
    <w:p w:rsidR="00476D2F" w:rsidRPr="00ED0820" w:rsidRDefault="00476D2F" w:rsidP="00ED0820">
      <w:pPr>
        <w:pStyle w:val="a0"/>
      </w:pPr>
      <w:bookmarkStart w:id="3399" w:name="_Toc440881335"/>
      <w:bookmarkStart w:id="3400" w:name="_Toc472766407"/>
      <w:bookmarkStart w:id="3401" w:name="_Toc472775993"/>
      <w:bookmarkStart w:id="3402" w:name="_Toc472862369"/>
      <w:r w:rsidRPr="00ED0820">
        <w:rPr>
          <w:rFonts w:hint="cs"/>
          <w:rtl/>
        </w:rPr>
        <w:t>2- حفظ رابطه‌ی نسبی</w:t>
      </w:r>
      <w:bookmarkEnd w:id="3399"/>
      <w:bookmarkEnd w:id="3400"/>
      <w:bookmarkEnd w:id="3401"/>
      <w:bookmarkEnd w:id="3402"/>
    </w:p>
    <w:p w:rsidR="00476D2F" w:rsidRPr="00792437" w:rsidRDefault="00476D2F" w:rsidP="0089531E">
      <w:pPr>
        <w:pStyle w:val="a1"/>
        <w:rPr>
          <w:rStyle w:val="Char1"/>
        </w:rPr>
      </w:pPr>
      <w:r w:rsidRPr="00792437">
        <w:rPr>
          <w:rStyle w:val="Char1"/>
          <w:rFonts w:hint="cs"/>
          <w:rtl/>
        </w:rPr>
        <w:t>در نظام جامعه‌ی امروز، هویّت یک فرد را فقط با نام او تشخیص نمی‌دهیم، بلکه اسم پدر هم در کنار آن مطرح است، و این حقیقتی است که احترام و اعتبار وجودی و آرامش درونی یک فرد به عنوان عضوی از یک نظام اجتماعی با انتساب به والدین یا به طور کلّی با داشتن اصل و ریشه‌ی خانوادگی حاصل می‌گردد. چنان‌چه ازدواجی در کار نبود، جامعه پر از فرزندان نامشروعی می‌شد که اصل و نسب و ریشه‌ای نداشتند، و بدیهی است که با وجود این چنین اعضایی در جامعه، ارزش‌های اخلاقی لطمه‌ی اساسی می‌خورد و فساد و بی‌بند و باری در جامعه گسترش می‌یابد.</w:t>
      </w:r>
    </w:p>
    <w:p w:rsidR="00476D2F" w:rsidRPr="00ED0820" w:rsidRDefault="00476D2F" w:rsidP="00ED0820">
      <w:pPr>
        <w:pStyle w:val="a0"/>
      </w:pPr>
      <w:bookmarkStart w:id="3403" w:name="_Toc440881336"/>
      <w:bookmarkStart w:id="3404" w:name="_Toc472766408"/>
      <w:bookmarkStart w:id="3405" w:name="_Toc472775994"/>
      <w:bookmarkStart w:id="3406" w:name="_Toc472862370"/>
      <w:r w:rsidRPr="00ED0820">
        <w:rPr>
          <w:rFonts w:hint="cs"/>
          <w:rtl/>
        </w:rPr>
        <w:t>3- جلوگیری از هرج و مرج و بی‌بند و باری اخلاقی در جامعه</w:t>
      </w:r>
      <w:bookmarkEnd w:id="3403"/>
      <w:bookmarkEnd w:id="3404"/>
      <w:bookmarkEnd w:id="3405"/>
      <w:bookmarkEnd w:id="3406"/>
    </w:p>
    <w:p w:rsidR="00476D2F" w:rsidRPr="00792437" w:rsidRDefault="00476D2F" w:rsidP="0089531E">
      <w:pPr>
        <w:pStyle w:val="a1"/>
        <w:rPr>
          <w:rStyle w:val="Char1"/>
        </w:rPr>
      </w:pPr>
      <w:r w:rsidRPr="00792437">
        <w:rPr>
          <w:rStyle w:val="Char1"/>
          <w:rFonts w:hint="cs"/>
          <w:rtl/>
        </w:rPr>
        <w:t>بر هر انسان اندیشمند و بادرکی پوشیده نیست که غریزه و تمایل جنسی با ازدواج برآورده می‌شود و فرد از جهت این نیاز طبیعی ارضاء می‌گردد. و اگر این احساس طبیعی و نیاز غریزی در چهارچوب ضوابط و قواعد مشخص که همان ازدواج است، مهار نگردد و بدون محدودیت رها شود، باعث هرج و مرج و فساد اخلاقی و از هم گسیختگی و انحطاط نظام اجتماعی خواهد شد.</w:t>
      </w:r>
    </w:p>
    <w:p w:rsidR="00476D2F" w:rsidRPr="00ED0820" w:rsidRDefault="00476D2F" w:rsidP="00ED0820">
      <w:pPr>
        <w:pStyle w:val="a0"/>
      </w:pPr>
      <w:bookmarkStart w:id="3407" w:name="_Toc440881337"/>
      <w:bookmarkStart w:id="3408" w:name="_Toc472766409"/>
      <w:bookmarkStart w:id="3409" w:name="_Toc472775995"/>
      <w:bookmarkStart w:id="3410" w:name="_Toc472862371"/>
      <w:r w:rsidRPr="00ED0820">
        <w:rPr>
          <w:rFonts w:hint="cs"/>
          <w:rtl/>
        </w:rPr>
        <w:t>4- جلویگری از انتشار امراض گوناگون</w:t>
      </w:r>
      <w:bookmarkEnd w:id="3407"/>
      <w:bookmarkEnd w:id="3408"/>
      <w:bookmarkEnd w:id="3409"/>
      <w:bookmarkEnd w:id="3410"/>
    </w:p>
    <w:p w:rsidR="00476D2F" w:rsidRPr="00792437" w:rsidRDefault="00476D2F" w:rsidP="0089531E">
      <w:pPr>
        <w:pStyle w:val="a1"/>
        <w:rPr>
          <w:rStyle w:val="Char1"/>
        </w:rPr>
      </w:pPr>
      <w:r w:rsidRPr="00792437">
        <w:rPr>
          <w:rStyle w:val="Char1"/>
          <w:rFonts w:hint="cs"/>
          <w:rtl/>
        </w:rPr>
        <w:t>روابط نامشروع و به اصطلاح آزادی جنسی، عواقب بسیار خطرناکی از لحاظ ایجاد و شیوع امراض و بیماری‌های مُسری به همراه دارد، بیماری‌هایی مانند: سفلیس و سوزاک و بیماری‌های مهم دیگری که باعث نابودی نسل و ضعف و ناتوانی جنسی و صدمه‌ی اساسی به سلامت فرزندان می‌باشد.</w:t>
      </w:r>
    </w:p>
    <w:p w:rsidR="00476D2F" w:rsidRPr="00ED0820" w:rsidRDefault="00476D2F" w:rsidP="00ED0820">
      <w:pPr>
        <w:pStyle w:val="a0"/>
      </w:pPr>
      <w:bookmarkStart w:id="3411" w:name="_Toc440881338"/>
      <w:bookmarkStart w:id="3412" w:name="_Toc472766410"/>
      <w:bookmarkStart w:id="3413" w:name="_Toc472775996"/>
      <w:bookmarkStart w:id="3414" w:name="_Toc472862372"/>
      <w:r w:rsidRPr="00ED0820">
        <w:rPr>
          <w:rFonts w:hint="cs"/>
          <w:rtl/>
        </w:rPr>
        <w:t>5- آرامش روحی و نفسانی</w:t>
      </w:r>
      <w:bookmarkEnd w:id="3411"/>
      <w:bookmarkEnd w:id="3412"/>
      <w:bookmarkEnd w:id="3413"/>
      <w:bookmarkEnd w:id="3414"/>
    </w:p>
    <w:p w:rsidR="00476D2F" w:rsidRPr="00792437" w:rsidRDefault="00476D2F" w:rsidP="0089531E">
      <w:pPr>
        <w:pStyle w:val="a1"/>
        <w:rPr>
          <w:rStyle w:val="Char1"/>
        </w:rPr>
      </w:pPr>
      <w:r w:rsidRPr="00792437">
        <w:rPr>
          <w:rStyle w:val="Char1"/>
          <w:rFonts w:hint="cs"/>
          <w:rtl/>
        </w:rPr>
        <w:t>ازدواج کانونی است که در آن عشق و عطوفت و محبّت، نموّ و تکامل می‌یابد و نیاز روحی زوجین برآورده می‌گردد.</w:t>
      </w:r>
    </w:p>
    <w:p w:rsidR="00476D2F" w:rsidRPr="00ED0820" w:rsidRDefault="00476D2F" w:rsidP="00ED0820">
      <w:pPr>
        <w:pStyle w:val="a0"/>
      </w:pPr>
      <w:bookmarkStart w:id="3415" w:name="_Toc440881339"/>
      <w:bookmarkStart w:id="3416" w:name="_Toc472766411"/>
      <w:bookmarkStart w:id="3417" w:name="_Toc472775997"/>
      <w:bookmarkStart w:id="3418" w:name="_Toc472862373"/>
      <w:r w:rsidRPr="00ED0820">
        <w:rPr>
          <w:rFonts w:hint="cs"/>
          <w:rtl/>
        </w:rPr>
        <w:t>6- همکاری زوجین در ساختن نظام خانواده و تربیت فرزندان</w:t>
      </w:r>
      <w:bookmarkEnd w:id="3415"/>
      <w:bookmarkEnd w:id="3416"/>
      <w:bookmarkEnd w:id="3417"/>
      <w:bookmarkEnd w:id="3418"/>
    </w:p>
    <w:p w:rsidR="00476D2F" w:rsidRPr="00792437" w:rsidRDefault="00476D2F" w:rsidP="0089531E">
      <w:pPr>
        <w:pStyle w:val="a1"/>
        <w:rPr>
          <w:rStyle w:val="Char1"/>
        </w:rPr>
      </w:pPr>
      <w:r w:rsidRPr="00792437">
        <w:rPr>
          <w:rStyle w:val="Char1"/>
          <w:rFonts w:hint="cs"/>
          <w:rtl/>
        </w:rPr>
        <w:t>ازدواج پیوندی است که بر اساس آن با همکاری زن و شوهر بنای خانواده گذاشته می‌شود و هر کدام به تناسب نقش خود، پذیرای مسئولیّت شده و هر یک عمل دیگری را کامل می‌کند.</w:t>
      </w:r>
    </w:p>
    <w:p w:rsidR="00476D2F" w:rsidRPr="00ED0820" w:rsidRDefault="00476D2F" w:rsidP="00ED0820">
      <w:pPr>
        <w:pStyle w:val="a0"/>
      </w:pPr>
      <w:bookmarkStart w:id="3419" w:name="_Toc440881340"/>
      <w:bookmarkStart w:id="3420" w:name="_Toc472766412"/>
      <w:bookmarkStart w:id="3421" w:name="_Toc472775998"/>
      <w:bookmarkStart w:id="3422" w:name="_Toc472862374"/>
      <w:r w:rsidRPr="00ED0820">
        <w:rPr>
          <w:rFonts w:hint="cs"/>
          <w:rtl/>
        </w:rPr>
        <w:t>7- برانگیختن عاطفه‌ی والدین نسبت به فرزند</w:t>
      </w:r>
      <w:bookmarkEnd w:id="3419"/>
      <w:bookmarkEnd w:id="3420"/>
      <w:bookmarkEnd w:id="3421"/>
      <w:bookmarkEnd w:id="3422"/>
    </w:p>
    <w:p w:rsidR="00476D2F" w:rsidRPr="00792437" w:rsidRDefault="00476D2F" w:rsidP="0089531E">
      <w:pPr>
        <w:pStyle w:val="a1"/>
        <w:rPr>
          <w:rStyle w:val="Char1"/>
        </w:rPr>
      </w:pPr>
      <w:r w:rsidRPr="00792437">
        <w:rPr>
          <w:rStyle w:val="Char1"/>
          <w:rFonts w:hint="cs"/>
          <w:rtl/>
        </w:rPr>
        <w:t>ازدواج باعث می‌شود چشمه‌های جوشان محبّت و احساسات عمیق و ارزشمند نسبت به فرزند از قلب والدین فوران کند. پرواضح است که اینگونه احساس‌ها اثر بسیار سودمندی در مواظبت از فرزند دارند و باعث می‌شوند که والدین نسبت به مصلحت زندگی آنان هوشیار بوده و برای ایجاد آینده‌ای برتر و والاتر و زندگی دلپذیرتر آنان بکوشند. [ر.ک: چگونه فرزندان خود را تربیت کنیم، ج 1، صص 31-34 با اندکی تصرف]</w:t>
      </w:r>
    </w:p>
    <w:p w:rsidR="00476D2F" w:rsidRPr="004E7F4C" w:rsidRDefault="00476D2F" w:rsidP="005150D4">
      <w:pPr>
        <w:pStyle w:val="Heading2"/>
        <w:rPr>
          <w:rStyle w:val="Char"/>
          <w:bCs/>
          <w:rtl/>
        </w:rPr>
      </w:pPr>
      <w:bookmarkStart w:id="3423" w:name="_Toc255726701"/>
      <w:bookmarkStart w:id="3424" w:name="_Toc440881341"/>
      <w:bookmarkStart w:id="3425" w:name="_Toc472766413"/>
      <w:bookmarkStart w:id="3426" w:name="_Toc472775999"/>
      <w:bookmarkStart w:id="3427" w:name="_Toc472862375"/>
      <w:r w:rsidRPr="004E7F4C">
        <w:rPr>
          <w:rStyle w:val="Char"/>
          <w:rFonts w:hint="cs"/>
          <w:bCs/>
          <w:rtl/>
        </w:rPr>
        <w:t>نهی از «رهبانیّت» و ترک ازدواج برای کسی که توانایی ازدواج را داشته باشد</w:t>
      </w:r>
      <w:bookmarkEnd w:id="3423"/>
      <w:bookmarkEnd w:id="3424"/>
      <w:bookmarkEnd w:id="3425"/>
      <w:bookmarkEnd w:id="3426"/>
      <w:bookmarkEnd w:id="3427"/>
    </w:p>
    <w:p w:rsidR="00476D2F" w:rsidRPr="0089531E" w:rsidRDefault="00ED0820" w:rsidP="00003DB7">
      <w:pPr>
        <w:pStyle w:val="Heading2"/>
        <w:keepNext w:val="0"/>
        <w:spacing w:before="0" w:after="0"/>
        <w:ind w:firstLine="284"/>
        <w:rPr>
          <w:rStyle w:val="Char5"/>
          <w:bCs w:val="0"/>
          <w:rtl/>
        </w:rPr>
      </w:pPr>
      <w:bookmarkStart w:id="3428" w:name="_Toc472766414"/>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لَا تُحَرِّمُواْ طَيِّبَٰتِ مَآ أَحَلَّ </w:t>
      </w:r>
      <w:r w:rsidR="00476D2F" w:rsidRPr="0089531E">
        <w:rPr>
          <w:rStyle w:val="Char9"/>
          <w:rFonts w:hint="cs"/>
          <w:bCs w:val="0"/>
          <w:rtl/>
        </w:rPr>
        <w:t>ٱللَّهُ</w:t>
      </w:r>
      <w:r w:rsidR="00476D2F" w:rsidRPr="0089531E">
        <w:rPr>
          <w:rStyle w:val="Char9"/>
          <w:bCs w:val="0"/>
          <w:rtl/>
        </w:rPr>
        <w:t xml:space="preserve"> لَكُمۡ وَلَا تَعۡتَدُوٓاْۚ إِنَّ </w:t>
      </w:r>
      <w:r w:rsidR="00476D2F" w:rsidRPr="0089531E">
        <w:rPr>
          <w:rStyle w:val="Char9"/>
          <w:rFonts w:hint="cs"/>
          <w:bCs w:val="0"/>
          <w:rtl/>
        </w:rPr>
        <w:t>ٱللَّهَ</w:t>
      </w:r>
      <w:r w:rsidR="00476D2F" w:rsidRPr="0089531E">
        <w:rPr>
          <w:rStyle w:val="Char9"/>
          <w:bCs w:val="0"/>
          <w:rtl/>
        </w:rPr>
        <w:t xml:space="preserve"> لَا يُحِبُّ </w:t>
      </w:r>
      <w:r w:rsidR="00476D2F" w:rsidRPr="0089531E">
        <w:rPr>
          <w:rStyle w:val="Char9"/>
          <w:rFonts w:hint="cs"/>
          <w:bCs w:val="0"/>
          <w:rtl/>
        </w:rPr>
        <w:t>ٱلۡمُعۡتَدِينَ</w:t>
      </w:r>
      <w:r w:rsidR="00476D2F" w:rsidRPr="0089531E">
        <w:rPr>
          <w:rStyle w:val="Char9"/>
          <w:bCs w:val="0"/>
          <w:rtl/>
        </w:rPr>
        <w:t>٨٧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87]</w:t>
      </w:r>
      <w:bookmarkEnd w:id="3428"/>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اسلام همانگونه که در مقابل بی‌بند و باری و آزاد ساختن غریزه‌ی جنسی به مبارزه برخاسته و زنا و کلیّه‌ی چیزهایی را که موجب نزدیک شدن به آن می‌گردد، حرام کرده است، با سرکوب و خنثی کردن غریزه‌ی جنسی نیز مخالف است. لذا مردم را به ازدواج دعوت نموده و از کناره‌گیری از زنان و خصی نمودن مردان نهی کرده است.</w:t>
      </w:r>
    </w:p>
    <w:p w:rsidR="00476D2F" w:rsidRPr="00792437" w:rsidRDefault="00476D2F" w:rsidP="0089531E">
      <w:pPr>
        <w:widowControl/>
        <w:ind w:firstLine="284"/>
        <w:jc w:val="both"/>
        <w:rPr>
          <w:rStyle w:val="Char1"/>
          <w:rtl/>
        </w:rPr>
      </w:pPr>
      <w:r w:rsidRPr="00792437">
        <w:rPr>
          <w:rStyle w:val="Char1"/>
          <w:rFonts w:hint="cs"/>
          <w:rtl/>
        </w:rPr>
        <w:t>برای مسلمان حلال نیست به بهانه‌ی اینکه می‌خواهد تنها عبادت خدا را انجام دهد از ازدواج دوری کند، در حالی که توانایی ازدواج را هم داشته باشد.</w:t>
      </w:r>
    </w:p>
    <w:p w:rsidR="00476D2F" w:rsidRPr="00792437" w:rsidRDefault="00476D2F" w:rsidP="0089531E">
      <w:pPr>
        <w:widowControl/>
        <w:ind w:firstLine="284"/>
        <w:jc w:val="both"/>
        <w:rPr>
          <w:rStyle w:val="Char1"/>
          <w:rtl/>
        </w:rPr>
      </w:pPr>
      <w:r w:rsidRPr="00792437">
        <w:rPr>
          <w:rStyle w:val="Char1"/>
          <w:rFonts w:hint="cs"/>
          <w:rtl/>
        </w:rPr>
        <w:t>مبارزه با گوشه‌نشینی و عزلت (و در یک کلام رهبانیّت)، از اصول بدیهی شریعت اسلامی است، زیرا رهبانیّت با طبیعت انسان ناسازگار است و با غرایز و امیال او برخورد دارد. پیامبر</w:t>
      </w:r>
      <w:r w:rsidRPr="00C52A06">
        <w:rPr>
          <w:rStyle w:val="Char1"/>
          <w:rFonts w:cs="CTraditional Arabic" w:hint="cs"/>
          <w:rtl/>
        </w:rPr>
        <w:t xml:space="preserve"> ج</w:t>
      </w:r>
      <w:r w:rsidRPr="00792437">
        <w:rPr>
          <w:rStyle w:val="Char1"/>
          <w:rFonts w:hint="cs"/>
          <w:rtl/>
        </w:rPr>
        <w:t xml:space="preserve"> می‌فرماید: </w:t>
      </w:r>
      <w:r w:rsidRPr="00616089">
        <w:rPr>
          <w:rStyle w:val="Char7"/>
          <w:rFonts w:hint="cs"/>
          <w:rtl/>
        </w:rPr>
        <w:t>«انّ الله ابدلنا بالرّهبانيّة الحنيفيّة السَّمحة»</w:t>
      </w:r>
      <w:r w:rsidRPr="00792437">
        <w:rPr>
          <w:rStyle w:val="Char1"/>
          <w:rFonts w:hint="cs"/>
          <w:rtl/>
        </w:rPr>
        <w:t>، «خداوند به جای رهبانیّت، دین حنیف و با سماحت اسلام را به ما ارزانی کرد».</w:t>
      </w:r>
    </w:p>
    <w:p w:rsidR="00476D2F" w:rsidRPr="00792437" w:rsidRDefault="00476D2F" w:rsidP="0089531E">
      <w:pPr>
        <w:widowControl/>
        <w:ind w:firstLine="284"/>
        <w:jc w:val="both"/>
        <w:rPr>
          <w:rStyle w:val="Char1"/>
          <w:rtl/>
        </w:rPr>
      </w:pPr>
      <w:r w:rsidRPr="00792437">
        <w:rPr>
          <w:rStyle w:val="Char1"/>
          <w:rFonts w:hint="cs"/>
          <w:rtl/>
        </w:rPr>
        <w:t>و نیز می‌فرماید: «من کان موسراً لان ینکح ثم لم ینکح فلیس منّی» [بیهقی و طبرانی]، «کسی که امکان و توانایی ازدواج دارد، اما از انجام آن خودداری کند، از من نیست».</w:t>
      </w:r>
    </w:p>
    <w:p w:rsidR="00476D2F" w:rsidRPr="00792437" w:rsidRDefault="00476D2F" w:rsidP="0089531E">
      <w:pPr>
        <w:widowControl/>
        <w:ind w:firstLine="284"/>
        <w:jc w:val="both"/>
        <w:rPr>
          <w:rStyle w:val="Char1"/>
          <w:rtl/>
        </w:rPr>
      </w:pPr>
      <w:r w:rsidRPr="00792437">
        <w:rPr>
          <w:rStyle w:val="Char1"/>
          <w:rFonts w:hint="cs"/>
          <w:rtl/>
        </w:rPr>
        <w:t>از این رو خودداری از ازدواج به منظور زهد و گوشه‌گیری و فراغت برای عبادت و نزدیکی به خدا در اسلام حرام است، خصوصاً اگر فرد مسلمان امکان و توانایی ازدواج داشته باشد، چرا که خداوند متعال در انسان «غریزه‌ی جنسی» برای حفظ نسل آفریده و هر چیزی که آن را به طور مطلق نفی کند، مسلماً باطل است.</w:t>
      </w:r>
    </w:p>
    <w:p w:rsidR="00476D2F" w:rsidRPr="00792437" w:rsidRDefault="00476D2F" w:rsidP="0089531E">
      <w:pPr>
        <w:widowControl/>
        <w:ind w:firstLine="284"/>
        <w:jc w:val="both"/>
        <w:rPr>
          <w:rStyle w:val="Char1"/>
          <w:rtl/>
        </w:rPr>
      </w:pPr>
      <w:r w:rsidRPr="00792437">
        <w:rPr>
          <w:rStyle w:val="Char1"/>
          <w:rFonts w:hint="cs"/>
          <w:rtl/>
        </w:rPr>
        <w:t>«زهد اسلامی» که به معنای سادگی زندگی و حذف تجمّلات و عدم اسارت در چنگال مال و مقام است، هیچ ارتباطی به مسئله رهبانیّت ندارد، زیرا رهبانیّت به معنای جدایی و بیگانگی از اجتماع است، و زهد به معنای آزادگی و وارستگی به خاطر اجتماعی‌تر زیستن است.</w:t>
      </w:r>
    </w:p>
    <w:p w:rsidR="00476D2F" w:rsidRPr="004E7F4C" w:rsidRDefault="00476D2F" w:rsidP="005150D4">
      <w:pPr>
        <w:pStyle w:val="Heading2"/>
        <w:rPr>
          <w:rStyle w:val="Char"/>
          <w:bCs/>
          <w:rtl/>
        </w:rPr>
      </w:pPr>
      <w:bookmarkStart w:id="3429" w:name="_Toc255726702"/>
      <w:bookmarkStart w:id="3430" w:name="_Toc440881342"/>
      <w:bookmarkStart w:id="3431" w:name="_Toc472766415"/>
      <w:bookmarkStart w:id="3432" w:name="_Toc472776000"/>
      <w:bookmarkStart w:id="3433" w:name="_Toc472862376"/>
      <w:r w:rsidRPr="004E7F4C">
        <w:rPr>
          <w:rStyle w:val="Char"/>
          <w:rFonts w:hint="cs"/>
          <w:bCs/>
          <w:rtl/>
        </w:rPr>
        <w:t>راهکار برای کسانی که امکانات ازدواج را ندارند و قادر به پرداخت مهریّه و نفقه نمی‌باشند</w:t>
      </w:r>
      <w:bookmarkEnd w:id="3429"/>
      <w:bookmarkEnd w:id="3430"/>
      <w:bookmarkEnd w:id="3431"/>
      <w:bookmarkEnd w:id="3432"/>
      <w:bookmarkEnd w:id="3433"/>
    </w:p>
    <w:p w:rsidR="00476D2F" w:rsidRPr="0089531E" w:rsidRDefault="00ED0820" w:rsidP="00003DB7">
      <w:pPr>
        <w:pStyle w:val="Heading2"/>
        <w:keepNext w:val="0"/>
        <w:spacing w:before="0" w:after="0"/>
        <w:ind w:firstLine="284"/>
        <w:rPr>
          <w:rStyle w:val="Char5"/>
          <w:bCs w:val="0"/>
          <w:rtl/>
        </w:rPr>
      </w:pPr>
      <w:bookmarkStart w:id="3434" w:name="_Toc472766416"/>
      <w:r w:rsidRPr="009A64AF">
        <w:rPr>
          <w:rFonts w:cs="Traditional Arabic"/>
          <w:bCs w:val="0"/>
          <w:szCs w:val="28"/>
          <w:shd w:val="clear" w:color="auto" w:fill="FFFFFF"/>
          <w:rtl/>
        </w:rPr>
        <w:t>﴿</w:t>
      </w:r>
      <w:r w:rsidR="00476D2F" w:rsidRPr="0089531E">
        <w:rPr>
          <w:rStyle w:val="Char9"/>
          <w:bCs w:val="0"/>
          <w:rtl/>
        </w:rPr>
        <w:t xml:space="preserve">وَلۡيَسۡتَعۡفِفِ </w:t>
      </w:r>
      <w:r w:rsidR="00476D2F" w:rsidRPr="0089531E">
        <w:rPr>
          <w:rStyle w:val="Char9"/>
          <w:rFonts w:hint="cs"/>
          <w:bCs w:val="0"/>
          <w:rtl/>
        </w:rPr>
        <w:t>ٱلَّذِينَ</w:t>
      </w:r>
      <w:r w:rsidR="00476D2F" w:rsidRPr="0089531E">
        <w:rPr>
          <w:rStyle w:val="Char9"/>
          <w:bCs w:val="0"/>
          <w:rtl/>
        </w:rPr>
        <w:t xml:space="preserve"> لَا يَجِدُونَ نِكَاحًا حَتَّىٰ يُغۡنِيَهُمُ </w:t>
      </w:r>
      <w:r w:rsidR="00476D2F" w:rsidRPr="0089531E">
        <w:rPr>
          <w:rStyle w:val="Char9"/>
          <w:rFonts w:hint="cs"/>
          <w:bCs w:val="0"/>
          <w:rtl/>
        </w:rPr>
        <w:t>ٱللَّهُ</w:t>
      </w:r>
      <w:r w:rsidR="00476D2F" w:rsidRPr="0089531E">
        <w:rPr>
          <w:rStyle w:val="Char9"/>
          <w:bCs w:val="0"/>
          <w:rtl/>
        </w:rPr>
        <w:t xml:space="preserve"> مِن فَضۡلِهِ</w:t>
      </w:r>
      <w:r w:rsidR="00476D2F" w:rsidRPr="0089531E">
        <w:rPr>
          <w:rStyle w:val="Char9"/>
          <w:rFonts w:hint="cs"/>
          <w:bCs w:val="0"/>
          <w:rtl/>
        </w:rPr>
        <w:t>ۦۗ</w:t>
      </w:r>
      <w:r w:rsidR="00476D2F" w:rsidRPr="0089531E">
        <w:rPr>
          <w:rStyle w:val="Char9"/>
          <w:bCs w:val="0"/>
          <w:rtl/>
        </w:rPr>
        <w:t xml:space="preserve"> </w:t>
      </w:r>
      <w:r w:rsidR="00CD1767">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[النور: 33]</w:t>
      </w:r>
      <w:bookmarkEnd w:id="3434"/>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کسانی که امکانات و مخارج ازدواج را ندارند، و قادر به پرداخت مهریّه و نفقه نمی‌باشند، باید در راه عفّت و پاکدامنی خویش سعی و تلاش کنند، و مثلاً با روزه گرفتن، سرگرم مطالعه و ورزش شدن، پرداختن به اعمال مفید طاقت‌فرسا، دوری گزیدن از اماکن پررفت و آمد زنان، دیدن فیلم‌های مبتذل و خواندن کتاب‌های مستهجن و شهوت‌انگیز، مشروبات الکلی، و راه‌های حلال دیگر، خویشتن را از بند شهوت موقتاً برهانند و منتظر لطف خدا بمانند تا خداوند از فضل و لطف خود ایشان را توانمند و دارا کند و وسیله‌ی رفع نیازشان را فراهم سازد.</w:t>
      </w:r>
    </w:p>
    <w:p w:rsidR="00476D2F" w:rsidRPr="004E7F4C" w:rsidRDefault="00476D2F" w:rsidP="005150D4">
      <w:pPr>
        <w:pStyle w:val="Heading2"/>
        <w:rPr>
          <w:rStyle w:val="Char"/>
          <w:bCs/>
          <w:rtl/>
        </w:rPr>
      </w:pPr>
      <w:bookmarkStart w:id="3435" w:name="_Toc255726703"/>
      <w:bookmarkStart w:id="3436" w:name="_Toc440881343"/>
      <w:bookmarkStart w:id="3437" w:name="_Toc472766417"/>
      <w:bookmarkStart w:id="3438" w:name="_Toc472776001"/>
      <w:bookmarkStart w:id="3439" w:name="_Toc472862377"/>
      <w:r w:rsidRPr="004E7F4C">
        <w:rPr>
          <w:rStyle w:val="Char"/>
          <w:rFonts w:hint="cs"/>
          <w:bCs/>
          <w:rtl/>
        </w:rPr>
        <w:t>زنانی که به خاطر «نسب»، «خویشاوندی ناشی از ازدواج» (مصاهره)، و «رضاع» (شیرخوارگی)، ازدواج با آن‌ها حرام ابدی است</w:t>
      </w:r>
      <w:bookmarkEnd w:id="3435"/>
      <w:bookmarkEnd w:id="3436"/>
      <w:bookmarkEnd w:id="3437"/>
      <w:bookmarkEnd w:id="3438"/>
      <w:bookmarkEnd w:id="3439"/>
    </w:p>
    <w:p w:rsidR="00476D2F" w:rsidRPr="0089531E" w:rsidRDefault="00ED0820" w:rsidP="00003DB7">
      <w:pPr>
        <w:pStyle w:val="Heading2"/>
        <w:keepNext w:val="0"/>
        <w:spacing w:before="0" w:after="0"/>
        <w:ind w:firstLine="284"/>
        <w:rPr>
          <w:rStyle w:val="Char5"/>
          <w:bCs w:val="0"/>
          <w:rtl/>
        </w:rPr>
      </w:pPr>
      <w:bookmarkStart w:id="3440" w:name="_Toc472766418"/>
      <w:r w:rsidRPr="009A64AF">
        <w:rPr>
          <w:rFonts w:cs="Traditional Arabic"/>
          <w:bCs w:val="0"/>
          <w:szCs w:val="28"/>
          <w:shd w:val="clear" w:color="auto" w:fill="FFFFFF"/>
          <w:rtl/>
        </w:rPr>
        <w:t>﴿</w:t>
      </w:r>
      <w:r w:rsidR="00476D2F" w:rsidRPr="0089531E">
        <w:rPr>
          <w:rStyle w:val="Char9"/>
          <w:bCs w:val="0"/>
          <w:rtl/>
        </w:rPr>
        <w:t xml:space="preserve">وَلَا تَنكِحُواْ مَا نَكَحَ ءَابَآؤُكُم مِّنَ </w:t>
      </w:r>
      <w:r w:rsidR="00476D2F" w:rsidRPr="0089531E">
        <w:rPr>
          <w:rStyle w:val="Char9"/>
          <w:rFonts w:hint="cs"/>
          <w:bCs w:val="0"/>
          <w:rtl/>
        </w:rPr>
        <w:t>ٱلنِّسَآءِ</w:t>
      </w:r>
      <w:r w:rsidR="00476D2F" w:rsidRPr="0089531E">
        <w:rPr>
          <w:rStyle w:val="Char9"/>
          <w:bCs w:val="0"/>
          <w:rtl/>
        </w:rPr>
        <w:t xml:space="preserve"> إِلَّا مَا قَدۡ سَلَفَۚ إِنَّهُ</w:t>
      </w:r>
      <w:r w:rsidR="00476D2F" w:rsidRPr="0089531E">
        <w:rPr>
          <w:rStyle w:val="Char9"/>
          <w:rFonts w:hint="cs"/>
          <w:bCs w:val="0"/>
          <w:rtl/>
        </w:rPr>
        <w:t>ۥ</w:t>
      </w:r>
      <w:r w:rsidR="00476D2F" w:rsidRPr="0089531E">
        <w:rPr>
          <w:rStyle w:val="Char9"/>
          <w:bCs w:val="0"/>
          <w:rtl/>
        </w:rPr>
        <w:t xml:space="preserve"> كَانَ فَٰحِشَةٗ وَمَقۡتٗا وَسَآءَ سَبِيلًا٢٢ حُرِّمَتۡ عَلَيۡكُمۡ أُمَّهَٰتُكُمۡ وَبَنَاتُكُمۡ وَأَخَوَٰتُكُمۡ وَعَمَّٰتُكُمۡ وَخَٰلَٰتُكُمۡ وَبَنَاتُ </w:t>
      </w:r>
      <w:r w:rsidR="00476D2F" w:rsidRPr="0089531E">
        <w:rPr>
          <w:rStyle w:val="Char9"/>
          <w:rFonts w:hint="cs"/>
          <w:bCs w:val="0"/>
          <w:rtl/>
        </w:rPr>
        <w:t>ٱلۡأَخِ</w:t>
      </w:r>
      <w:r w:rsidR="00476D2F" w:rsidRPr="0089531E">
        <w:rPr>
          <w:rStyle w:val="Char9"/>
          <w:bCs w:val="0"/>
          <w:rtl/>
        </w:rPr>
        <w:t xml:space="preserve"> وَبَنَاتُ </w:t>
      </w:r>
      <w:r w:rsidR="00476D2F" w:rsidRPr="0089531E">
        <w:rPr>
          <w:rStyle w:val="Char9"/>
          <w:rFonts w:hint="cs"/>
          <w:bCs w:val="0"/>
          <w:rtl/>
        </w:rPr>
        <w:t>ٱلۡأُخۡتِ</w:t>
      </w:r>
      <w:r w:rsidR="00476D2F" w:rsidRPr="0089531E">
        <w:rPr>
          <w:rStyle w:val="Char9"/>
          <w:bCs w:val="0"/>
          <w:rtl/>
        </w:rPr>
        <w:t xml:space="preserve"> وَأُمَّهَٰتُكُمُ </w:t>
      </w:r>
      <w:r w:rsidR="00476D2F" w:rsidRPr="0089531E">
        <w:rPr>
          <w:rStyle w:val="Char9"/>
          <w:rFonts w:hint="cs"/>
          <w:bCs w:val="0"/>
          <w:rtl/>
        </w:rPr>
        <w:t>ٱلَّٰتِيٓ</w:t>
      </w:r>
      <w:r w:rsidR="00476D2F" w:rsidRPr="0089531E">
        <w:rPr>
          <w:rStyle w:val="Char9"/>
          <w:bCs w:val="0"/>
          <w:rtl/>
        </w:rPr>
        <w:t xml:space="preserve"> أَرۡضَعۡنَكُمۡ وَأَخَوَٰتُكُم مِّنَ </w:t>
      </w:r>
      <w:r w:rsidR="00476D2F" w:rsidRPr="0089531E">
        <w:rPr>
          <w:rStyle w:val="Char9"/>
          <w:rFonts w:hint="cs"/>
          <w:bCs w:val="0"/>
          <w:rtl/>
        </w:rPr>
        <w:t>ٱلرَّضَٰعَةِ</w:t>
      </w:r>
      <w:r w:rsidR="00476D2F" w:rsidRPr="0089531E">
        <w:rPr>
          <w:rStyle w:val="Char9"/>
          <w:bCs w:val="0"/>
          <w:rtl/>
        </w:rPr>
        <w:t xml:space="preserve"> وَأُمَّهَٰتُ نِسَآئِكُمۡ وَرَبَٰٓئِبُكُمُ </w:t>
      </w:r>
      <w:r w:rsidR="00476D2F" w:rsidRPr="0089531E">
        <w:rPr>
          <w:rStyle w:val="Char9"/>
          <w:rFonts w:hint="cs"/>
          <w:bCs w:val="0"/>
          <w:rtl/>
        </w:rPr>
        <w:t>ٱل</w:t>
      </w:r>
      <w:r w:rsidR="00476D2F" w:rsidRPr="0089531E">
        <w:rPr>
          <w:rStyle w:val="Char9"/>
          <w:bCs w:val="0"/>
          <w:rtl/>
        </w:rPr>
        <w:t xml:space="preserve">َّٰتِي فِي حُجُورِكُم مِّن نِّسَآئِكُمُ </w:t>
      </w:r>
      <w:r w:rsidR="00476D2F" w:rsidRPr="0089531E">
        <w:rPr>
          <w:rStyle w:val="Char9"/>
          <w:rFonts w:hint="cs"/>
          <w:bCs w:val="0"/>
          <w:rtl/>
        </w:rPr>
        <w:t>ٱلَّٰتِي</w:t>
      </w:r>
      <w:r w:rsidR="00476D2F" w:rsidRPr="0089531E">
        <w:rPr>
          <w:rStyle w:val="Char9"/>
          <w:bCs w:val="0"/>
          <w:rtl/>
        </w:rPr>
        <w:t xml:space="preserve"> دَخَلۡتُم بِهِنَّ فَإِن لَّمۡ تَكُونُواْ دَخَلۡتُم بِهِنَّ فَلَا جُنَاحَ عَلَيۡكُمۡ وَحَلَٰٓئِلُ أَبۡنَآئِكُمُ </w:t>
      </w:r>
      <w:r w:rsidR="00476D2F" w:rsidRPr="0089531E">
        <w:rPr>
          <w:rStyle w:val="Char9"/>
          <w:rFonts w:hint="cs"/>
          <w:bCs w:val="0"/>
          <w:rtl/>
        </w:rPr>
        <w:t>ٱلَّذِينَ</w:t>
      </w:r>
      <w:r w:rsidR="00476D2F" w:rsidRPr="0089531E">
        <w:rPr>
          <w:rStyle w:val="Char9"/>
          <w:bCs w:val="0"/>
          <w:rtl/>
        </w:rPr>
        <w:t xml:space="preserve"> مِنۡ أَصۡلَٰبِكُمۡ</w:t>
      </w:r>
      <w:r w:rsidR="00476D2F">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22-23]</w:t>
      </w:r>
      <w:bookmarkEnd w:id="3440"/>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تحریم ازدواج بر دو نوع است:</w:t>
      </w:r>
    </w:p>
    <w:p w:rsidR="00476D2F" w:rsidRPr="00792437" w:rsidRDefault="00476D2F" w:rsidP="008645ED">
      <w:pPr>
        <w:widowControl/>
        <w:numPr>
          <w:ilvl w:val="0"/>
          <w:numId w:val="27"/>
        </w:numPr>
        <w:ind w:left="641" w:hanging="357"/>
        <w:jc w:val="both"/>
        <w:rPr>
          <w:rStyle w:val="Char1"/>
        </w:rPr>
      </w:pPr>
      <w:r w:rsidRPr="00616089">
        <w:rPr>
          <w:rStyle w:val="Char6"/>
          <w:rFonts w:hint="cs"/>
          <w:rtl/>
        </w:rPr>
        <w:t>تحر</w:t>
      </w:r>
      <w:r>
        <w:rPr>
          <w:rStyle w:val="Char6"/>
          <w:rFonts w:hint="cs"/>
          <w:rtl/>
        </w:rPr>
        <w:t>ی</w:t>
      </w:r>
      <w:r w:rsidRPr="00616089">
        <w:rPr>
          <w:rStyle w:val="Char6"/>
          <w:rFonts w:hint="cs"/>
          <w:rtl/>
        </w:rPr>
        <w:t>م ابد</w:t>
      </w:r>
      <w:r>
        <w:rPr>
          <w:rStyle w:val="Char6"/>
          <w:rFonts w:hint="cs"/>
          <w:rtl/>
        </w:rPr>
        <w:t>ی</w:t>
      </w:r>
      <w:r w:rsidRPr="00616089">
        <w:rPr>
          <w:rStyle w:val="Char6"/>
          <w:rFonts w:hint="cs"/>
          <w:rtl/>
        </w:rPr>
        <w:t>،</w:t>
      </w:r>
      <w:r w:rsidRPr="00792437">
        <w:rPr>
          <w:rStyle w:val="Char1"/>
          <w:rFonts w:hint="cs"/>
          <w:rtl/>
        </w:rPr>
        <w:t xml:space="preserve"> که در آن ازدواج مرد با زن برای همیشه ممنوع است.</w:t>
      </w:r>
    </w:p>
    <w:p w:rsidR="00476D2F" w:rsidRPr="00792437" w:rsidRDefault="00476D2F" w:rsidP="008645ED">
      <w:pPr>
        <w:widowControl/>
        <w:numPr>
          <w:ilvl w:val="0"/>
          <w:numId w:val="27"/>
        </w:numPr>
        <w:ind w:left="641" w:hanging="357"/>
        <w:jc w:val="both"/>
        <w:rPr>
          <w:rStyle w:val="Char1"/>
        </w:rPr>
      </w:pPr>
      <w:r w:rsidRPr="00616089">
        <w:rPr>
          <w:rStyle w:val="Char6"/>
          <w:rFonts w:hint="cs"/>
          <w:rtl/>
        </w:rPr>
        <w:t>تحر</w:t>
      </w:r>
      <w:r>
        <w:rPr>
          <w:rStyle w:val="Char6"/>
          <w:rFonts w:hint="cs"/>
          <w:rtl/>
        </w:rPr>
        <w:t>ی</w:t>
      </w:r>
      <w:r w:rsidRPr="00616089">
        <w:rPr>
          <w:rStyle w:val="Char6"/>
          <w:rFonts w:hint="cs"/>
          <w:rtl/>
        </w:rPr>
        <w:t>م موقت،</w:t>
      </w:r>
      <w:r w:rsidRPr="00792437">
        <w:rPr>
          <w:rStyle w:val="Char1"/>
          <w:rFonts w:hint="cs"/>
          <w:rtl/>
        </w:rPr>
        <w:t xml:space="preserve"> که در آن تا زمانی که زن در وضعیّت خاصّی قرار دارد، ازدواج با او ممنوع است، ولی به محض اینکه این وضعیّت تغییر کرد، تحریم از بین می‌رود و ازدواج با او حلال می‌شود.</w:t>
      </w:r>
    </w:p>
    <w:p w:rsidR="00476D2F" w:rsidRPr="00792437" w:rsidRDefault="00476D2F" w:rsidP="0089531E">
      <w:pPr>
        <w:widowControl/>
        <w:ind w:firstLine="284"/>
        <w:jc w:val="both"/>
        <w:rPr>
          <w:rStyle w:val="Char1"/>
          <w:rtl/>
        </w:rPr>
      </w:pPr>
      <w:r w:rsidRPr="00616089">
        <w:rPr>
          <w:rStyle w:val="Char6"/>
          <w:rFonts w:hint="cs"/>
          <w:rtl/>
        </w:rPr>
        <w:t>اسباب تحر</w:t>
      </w:r>
      <w:r>
        <w:rPr>
          <w:rStyle w:val="Char6"/>
          <w:rFonts w:hint="cs"/>
          <w:rtl/>
        </w:rPr>
        <w:t>ی</w:t>
      </w:r>
      <w:r w:rsidRPr="00616089">
        <w:rPr>
          <w:rStyle w:val="Char6"/>
          <w:rFonts w:hint="cs"/>
          <w:rtl/>
        </w:rPr>
        <w:t>م ابد</w:t>
      </w:r>
      <w:r>
        <w:rPr>
          <w:rStyle w:val="Char6"/>
          <w:rFonts w:hint="cs"/>
          <w:rtl/>
        </w:rPr>
        <w:t>ی</w:t>
      </w:r>
      <w:r w:rsidRPr="00792437">
        <w:rPr>
          <w:rStyle w:val="Char1"/>
          <w:rFonts w:hint="cs"/>
          <w:rtl/>
        </w:rPr>
        <w:t xml:space="preserve"> عبارتند از: «نسب»، «خویشاوندی ناشی از ازدواج» (مصاهره)، و «شیرخوارگی».</w:t>
      </w:r>
    </w:p>
    <w:p w:rsidR="00476D2F" w:rsidRPr="00792437" w:rsidRDefault="00476D2F" w:rsidP="0089531E">
      <w:pPr>
        <w:widowControl/>
        <w:ind w:firstLine="284"/>
        <w:jc w:val="both"/>
        <w:rPr>
          <w:rStyle w:val="Char1"/>
          <w:rtl/>
        </w:rPr>
      </w:pPr>
      <w:r w:rsidRPr="00792437">
        <w:rPr>
          <w:rStyle w:val="Char1"/>
          <w:rFonts w:hint="cs"/>
          <w:rtl/>
        </w:rPr>
        <w:t>زنانی که به سبب «نسب» حرام شده‌اند عبارتند از: مادران، دختران، خواهران، عمه‌ها، خاله‌ها، دختران برادر و دختران خواهر.</w:t>
      </w:r>
    </w:p>
    <w:p w:rsidR="00476D2F" w:rsidRPr="00792437" w:rsidRDefault="00476D2F" w:rsidP="0089531E">
      <w:pPr>
        <w:widowControl/>
        <w:ind w:firstLine="284"/>
        <w:jc w:val="both"/>
        <w:rPr>
          <w:rStyle w:val="Char1"/>
          <w:rtl/>
        </w:rPr>
      </w:pPr>
      <w:r w:rsidRPr="00792437">
        <w:rPr>
          <w:rStyle w:val="Char1"/>
          <w:rFonts w:hint="cs"/>
          <w:rtl/>
        </w:rPr>
        <w:t>زنانی که به سبب «مصاهره» حرام شده‌اند عبارتند از:</w:t>
      </w:r>
    </w:p>
    <w:p w:rsidR="00476D2F" w:rsidRPr="00792437" w:rsidRDefault="00476D2F" w:rsidP="008645ED">
      <w:pPr>
        <w:widowControl/>
        <w:numPr>
          <w:ilvl w:val="0"/>
          <w:numId w:val="28"/>
        </w:numPr>
        <w:ind w:left="641" w:hanging="357"/>
        <w:jc w:val="both"/>
        <w:rPr>
          <w:rStyle w:val="Char1"/>
        </w:rPr>
      </w:pPr>
      <w:r w:rsidRPr="00792437">
        <w:rPr>
          <w:rStyle w:val="Char1"/>
          <w:rFonts w:hint="cs"/>
          <w:rtl/>
        </w:rPr>
        <w:t>مادر همسر، و در تحریم او آمیزش با دخترش شرط نیست بلکه به محض عقد دخترش حرام می‌شود.</w:t>
      </w:r>
    </w:p>
    <w:p w:rsidR="00476D2F" w:rsidRPr="00792437" w:rsidRDefault="00476D2F" w:rsidP="008645ED">
      <w:pPr>
        <w:widowControl/>
        <w:numPr>
          <w:ilvl w:val="0"/>
          <w:numId w:val="28"/>
        </w:numPr>
        <w:ind w:left="641" w:hanging="357"/>
        <w:jc w:val="both"/>
        <w:rPr>
          <w:rStyle w:val="Char1"/>
        </w:rPr>
      </w:pPr>
      <w:r w:rsidRPr="00792437">
        <w:rPr>
          <w:rStyle w:val="Char1"/>
          <w:rFonts w:hint="cs"/>
          <w:rtl/>
        </w:rPr>
        <w:t>دختر زنی که با او آمیزش کرده است. پس اگر مردی مادر را عقد کرد بدون اینکه با او آمیزش کند، دخترش برای او حلال است.</w:t>
      </w:r>
    </w:p>
    <w:p w:rsidR="00476D2F" w:rsidRPr="00792437" w:rsidRDefault="00476D2F" w:rsidP="008645ED">
      <w:pPr>
        <w:widowControl/>
        <w:numPr>
          <w:ilvl w:val="0"/>
          <w:numId w:val="28"/>
        </w:numPr>
        <w:ind w:left="641" w:hanging="357"/>
        <w:jc w:val="both"/>
        <w:rPr>
          <w:rStyle w:val="Char1"/>
        </w:rPr>
      </w:pPr>
      <w:r w:rsidRPr="00792437">
        <w:rPr>
          <w:rStyle w:val="Char1"/>
          <w:rFonts w:hint="cs"/>
          <w:rtl/>
        </w:rPr>
        <w:t>همسر پسر که به محض عقد حرام می‌شود.</w:t>
      </w:r>
    </w:p>
    <w:p w:rsidR="00476D2F" w:rsidRPr="00792437" w:rsidRDefault="00476D2F" w:rsidP="008645ED">
      <w:pPr>
        <w:widowControl/>
        <w:numPr>
          <w:ilvl w:val="0"/>
          <w:numId w:val="28"/>
        </w:numPr>
        <w:ind w:left="641" w:hanging="357"/>
        <w:jc w:val="both"/>
        <w:rPr>
          <w:rStyle w:val="Char1"/>
        </w:rPr>
      </w:pPr>
      <w:r w:rsidRPr="00792437">
        <w:rPr>
          <w:rStyle w:val="Char1"/>
          <w:rFonts w:hint="cs"/>
          <w:rtl/>
        </w:rPr>
        <w:t>همسر پدر؛ بر پسر حرام است که با همسر پدرش ازدواج کند، و این تحریم به محض اینکه پدرش او را عقد کرد حاصل می‌شود.</w:t>
      </w:r>
    </w:p>
    <w:p w:rsidR="00476D2F" w:rsidRPr="00792437" w:rsidRDefault="00476D2F" w:rsidP="00ED0820">
      <w:pPr>
        <w:widowControl/>
        <w:ind w:firstLine="284"/>
        <w:jc w:val="both"/>
        <w:rPr>
          <w:rStyle w:val="Char1"/>
          <w:rtl/>
        </w:rPr>
      </w:pPr>
      <w:r w:rsidRPr="00792437">
        <w:rPr>
          <w:rStyle w:val="Char1"/>
          <w:rFonts w:hint="cs"/>
          <w:rtl/>
        </w:rPr>
        <w:t xml:space="preserve">در مورد تحریم به سبب «شیرخوارگی» خداوند متعال می‌فرماید: </w:t>
      </w:r>
      <w:r w:rsidR="00ED0820" w:rsidRPr="009A64AF">
        <w:rPr>
          <w:rStyle w:val="Char1"/>
          <w:rFonts w:cs="Traditional Arabic"/>
          <w:shd w:val="clear" w:color="auto" w:fill="FFFFFF"/>
          <w:rtl/>
        </w:rPr>
        <w:t>﴿</w:t>
      </w:r>
      <w:r w:rsidRPr="0089531E">
        <w:rPr>
          <w:rStyle w:val="Char9"/>
          <w:rtl/>
        </w:rPr>
        <w:t xml:space="preserve">وَأُمَّهَٰتُكُمُ </w:t>
      </w:r>
      <w:r w:rsidRPr="0089531E">
        <w:rPr>
          <w:rStyle w:val="Char9"/>
          <w:rFonts w:hint="cs"/>
          <w:rtl/>
        </w:rPr>
        <w:t>ٱلَّٰتِيٓ</w:t>
      </w:r>
      <w:r w:rsidRPr="0089531E">
        <w:rPr>
          <w:rStyle w:val="Char9"/>
          <w:rtl/>
        </w:rPr>
        <w:t xml:space="preserve"> أَرۡضَعۡنَكُمۡ وَأَخَوَٰتُكُم مِّنَ </w:t>
      </w:r>
      <w:r w:rsidRPr="0089531E">
        <w:rPr>
          <w:rStyle w:val="Char9"/>
          <w:rFonts w:hint="cs"/>
          <w:rtl/>
        </w:rPr>
        <w:t>ٱلرَّضَٰعَةِ</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[النساء: 23]</w:t>
      </w:r>
      <w:r w:rsidRPr="00792437">
        <w:rPr>
          <w:rStyle w:val="Char1"/>
          <w:rFonts w:hint="cs"/>
          <w:rtl/>
        </w:rPr>
        <w:t xml:space="preserve"> </w:t>
      </w:r>
      <w:r w:rsidRPr="007A7F1C">
        <w:rPr>
          <w:rStyle w:val="Char4"/>
          <w:rFonts w:hint="cs"/>
          <w:rtl/>
        </w:rPr>
        <w:t>«خداوند بر شما حرام نموده است ازدواج با مادرانی که به شما شیر داده‌اند، و خواهران رضاعیتان را...»</w:t>
      </w:r>
      <w:r w:rsidRPr="00792437">
        <w:rPr>
          <w:rStyle w:val="Char1"/>
          <w:rFonts w:hint="cs"/>
          <w:rtl/>
        </w:rPr>
        <w:t>.</w:t>
      </w:r>
    </w:p>
    <w:p w:rsidR="00476D2F" w:rsidRPr="00792437" w:rsidRDefault="00476D2F" w:rsidP="0089531E">
      <w:pPr>
        <w:widowControl/>
        <w:jc w:val="both"/>
        <w:rPr>
          <w:rStyle w:val="Char1"/>
          <w:rtl/>
        </w:rPr>
      </w:pPr>
      <w:r w:rsidRPr="00792437">
        <w:rPr>
          <w:rStyle w:val="Char1"/>
          <w:rFonts w:hint="cs"/>
          <w:rtl/>
        </w:rPr>
        <w:t>و پیامبر</w:t>
      </w:r>
      <w:r w:rsidRPr="00C52A06">
        <w:rPr>
          <w:rStyle w:val="Char1"/>
          <w:rFonts w:cs="CTraditional Arabic" w:hint="cs"/>
          <w:rtl/>
        </w:rPr>
        <w:t xml:space="preserve"> ج</w:t>
      </w:r>
      <w:r w:rsidRPr="00792437">
        <w:rPr>
          <w:rStyle w:val="Char1"/>
          <w:rFonts w:hint="cs"/>
          <w:rtl/>
        </w:rPr>
        <w:t xml:space="preserve"> می‌فرماید: </w:t>
      </w:r>
      <w:r w:rsidRPr="00616089">
        <w:rPr>
          <w:rStyle w:val="Char7"/>
          <w:rFonts w:hint="cs"/>
          <w:rtl/>
        </w:rPr>
        <w:t>«الرّضاعةُ تُحرِّم ما تُحرّم الوَلادَة»</w:t>
      </w:r>
      <w:r w:rsidRPr="00792437">
        <w:rPr>
          <w:rStyle w:val="Char1"/>
          <w:rFonts w:hint="cs"/>
          <w:rtl/>
        </w:rPr>
        <w:t xml:space="preserve"> [بخاری و مسلم]، «شیرخوارگی حرام می‌کند آنچه را که نسب حرام می‌کند».</w:t>
      </w:r>
    </w:p>
    <w:p w:rsidR="00476D2F" w:rsidRPr="00792437" w:rsidRDefault="00476D2F" w:rsidP="0089531E">
      <w:pPr>
        <w:pStyle w:val="a1"/>
        <w:rPr>
          <w:rStyle w:val="Char1"/>
          <w:rtl/>
        </w:rPr>
      </w:pPr>
      <w:r w:rsidRPr="00792437">
        <w:rPr>
          <w:rStyle w:val="Char1"/>
          <w:rFonts w:hint="cs"/>
          <w:rtl/>
        </w:rPr>
        <w:t>بنابراین شیر دهنده، مادر (رضاعی) است، در نتیجه تمام کسانی که از جانب مادر نسبی بر پسر حرام شده‌اند، از طرف مادر رضاعی بر شیرخوار نیز حرام می‌شوند.</w:t>
      </w:r>
    </w:p>
    <w:p w:rsidR="00476D2F" w:rsidRPr="00792437" w:rsidRDefault="00476D2F" w:rsidP="0089531E">
      <w:pPr>
        <w:widowControl/>
        <w:jc w:val="both"/>
        <w:rPr>
          <w:rStyle w:val="Char1"/>
          <w:rtl/>
        </w:rPr>
      </w:pPr>
      <w:r w:rsidRPr="00792437">
        <w:rPr>
          <w:rStyle w:val="Char1"/>
          <w:rFonts w:hint="cs"/>
          <w:rtl/>
        </w:rPr>
        <w:t>پس شیرخوار نمی‌تواند با افراد زیر ازدواج کند:</w:t>
      </w:r>
    </w:p>
    <w:p w:rsidR="00476D2F" w:rsidRPr="00792437" w:rsidRDefault="00476D2F" w:rsidP="0089531E">
      <w:pPr>
        <w:pStyle w:val="ListParagraph"/>
        <w:widowControl/>
        <w:numPr>
          <w:ilvl w:val="0"/>
          <w:numId w:val="95"/>
        </w:numPr>
        <w:jc w:val="both"/>
        <w:rPr>
          <w:rStyle w:val="Char1"/>
          <w:rtl/>
        </w:rPr>
      </w:pPr>
      <w:r w:rsidRPr="00792437">
        <w:rPr>
          <w:rStyle w:val="Char1"/>
          <w:rFonts w:hint="cs"/>
          <w:rtl/>
        </w:rPr>
        <w:t>زن شیر دهنده (مادر رضاعی)</w:t>
      </w:r>
    </w:p>
    <w:p w:rsidR="00476D2F" w:rsidRPr="00792437" w:rsidRDefault="00476D2F" w:rsidP="0089531E">
      <w:pPr>
        <w:pStyle w:val="ListParagraph"/>
        <w:widowControl/>
        <w:numPr>
          <w:ilvl w:val="0"/>
          <w:numId w:val="95"/>
        </w:numPr>
        <w:jc w:val="both"/>
        <w:rPr>
          <w:rStyle w:val="Char1"/>
          <w:rtl/>
        </w:rPr>
      </w:pPr>
      <w:r w:rsidRPr="00792437">
        <w:rPr>
          <w:rStyle w:val="Char1"/>
          <w:rFonts w:hint="cs"/>
          <w:rtl/>
        </w:rPr>
        <w:t>مادر زن شیردهنده</w:t>
      </w:r>
    </w:p>
    <w:p w:rsidR="00476D2F" w:rsidRPr="00792437" w:rsidRDefault="00476D2F" w:rsidP="0089531E">
      <w:pPr>
        <w:pStyle w:val="ListParagraph"/>
        <w:widowControl/>
        <w:numPr>
          <w:ilvl w:val="0"/>
          <w:numId w:val="95"/>
        </w:numPr>
        <w:jc w:val="both"/>
        <w:rPr>
          <w:rStyle w:val="Char1"/>
        </w:rPr>
      </w:pPr>
      <w:r w:rsidRPr="00792437">
        <w:rPr>
          <w:rStyle w:val="Char1"/>
          <w:rFonts w:hint="cs"/>
          <w:rtl/>
        </w:rPr>
        <w:t>مادرشوهر شیردهنده</w:t>
      </w:r>
    </w:p>
    <w:p w:rsidR="00476D2F" w:rsidRPr="00792437" w:rsidRDefault="00476D2F" w:rsidP="0089531E">
      <w:pPr>
        <w:pStyle w:val="ListParagraph"/>
        <w:widowControl/>
        <w:numPr>
          <w:ilvl w:val="0"/>
          <w:numId w:val="95"/>
        </w:numPr>
        <w:jc w:val="both"/>
        <w:rPr>
          <w:rStyle w:val="Char1"/>
          <w:rtl/>
        </w:rPr>
      </w:pPr>
      <w:r w:rsidRPr="00792437">
        <w:rPr>
          <w:rStyle w:val="Char1"/>
          <w:rFonts w:hint="cs"/>
          <w:rtl/>
        </w:rPr>
        <w:t>خواهرزن شیردهنده</w:t>
      </w:r>
    </w:p>
    <w:p w:rsidR="00476D2F" w:rsidRPr="00792437" w:rsidRDefault="00476D2F" w:rsidP="0089531E">
      <w:pPr>
        <w:pStyle w:val="ListParagraph"/>
        <w:widowControl/>
        <w:numPr>
          <w:ilvl w:val="0"/>
          <w:numId w:val="95"/>
        </w:numPr>
        <w:jc w:val="both"/>
        <w:rPr>
          <w:rStyle w:val="Char1"/>
          <w:rtl/>
        </w:rPr>
      </w:pPr>
      <w:r w:rsidRPr="00792437">
        <w:rPr>
          <w:rStyle w:val="Char1"/>
          <w:rFonts w:hint="cs"/>
          <w:rtl/>
        </w:rPr>
        <w:t>خواهرشوهر شیردهنده</w:t>
      </w:r>
    </w:p>
    <w:p w:rsidR="00476D2F" w:rsidRPr="00792437" w:rsidRDefault="00476D2F" w:rsidP="0089531E">
      <w:pPr>
        <w:pStyle w:val="ListParagraph"/>
        <w:widowControl/>
        <w:numPr>
          <w:ilvl w:val="0"/>
          <w:numId w:val="95"/>
        </w:numPr>
        <w:jc w:val="both"/>
        <w:rPr>
          <w:rStyle w:val="Char1"/>
          <w:rtl/>
        </w:rPr>
      </w:pPr>
      <w:r w:rsidRPr="00792437">
        <w:rPr>
          <w:rStyle w:val="Char1"/>
          <w:rFonts w:hint="cs"/>
          <w:rtl/>
        </w:rPr>
        <w:t>دختران پسر و دختر شیردهنده</w:t>
      </w:r>
    </w:p>
    <w:p w:rsidR="00476D2F" w:rsidRPr="00792437" w:rsidRDefault="00476D2F" w:rsidP="0089531E">
      <w:pPr>
        <w:pStyle w:val="ListParagraph"/>
        <w:widowControl/>
        <w:numPr>
          <w:ilvl w:val="0"/>
          <w:numId w:val="95"/>
        </w:numPr>
        <w:jc w:val="both"/>
        <w:rPr>
          <w:rStyle w:val="Char1"/>
          <w:rtl/>
        </w:rPr>
      </w:pPr>
      <w:r w:rsidRPr="00792437">
        <w:rPr>
          <w:rStyle w:val="Char1"/>
          <w:rFonts w:hint="cs"/>
          <w:rtl/>
        </w:rPr>
        <w:t>خواهر شیری</w:t>
      </w:r>
    </w:p>
    <w:p w:rsidR="00476D2F" w:rsidRPr="00792437" w:rsidRDefault="00476D2F" w:rsidP="0089531E">
      <w:pPr>
        <w:widowControl/>
        <w:ind w:firstLine="284"/>
        <w:jc w:val="both"/>
        <w:rPr>
          <w:rStyle w:val="Char1"/>
          <w:rtl/>
        </w:rPr>
      </w:pPr>
      <w:r w:rsidRPr="00792437">
        <w:rPr>
          <w:rStyle w:val="Char1"/>
          <w:rFonts w:hint="cs"/>
          <w:rtl/>
        </w:rPr>
        <w:t>و شوهر زن شیرده نیز پدر کودک شیرخوار به حساب می‌آید.</w:t>
      </w:r>
    </w:p>
    <w:p w:rsidR="00476D2F" w:rsidRPr="00ED0820" w:rsidRDefault="00476D2F" w:rsidP="00ED0820">
      <w:pPr>
        <w:pStyle w:val="a"/>
        <w:rPr>
          <w:rtl/>
        </w:rPr>
      </w:pPr>
      <w:bookmarkStart w:id="3441" w:name="_Toc255726704"/>
      <w:bookmarkStart w:id="3442" w:name="_Toc440881344"/>
      <w:bookmarkStart w:id="3443" w:name="_Toc472766419"/>
      <w:bookmarkStart w:id="3444" w:name="_Toc472776002"/>
      <w:bookmarkStart w:id="3445" w:name="_Toc472862378"/>
      <w:r w:rsidRPr="00ED0820">
        <w:rPr>
          <w:rFonts w:hint="cs"/>
          <w:rtl/>
        </w:rPr>
        <w:t>زنانی که به طور موقت ازدواج با آن‌ها حرام است</w:t>
      </w:r>
      <w:bookmarkEnd w:id="3441"/>
      <w:bookmarkEnd w:id="3442"/>
      <w:bookmarkEnd w:id="3443"/>
      <w:bookmarkEnd w:id="3444"/>
      <w:bookmarkEnd w:id="3445"/>
    </w:p>
    <w:p w:rsidR="00476D2F" w:rsidRPr="00ED0820" w:rsidRDefault="00476D2F" w:rsidP="00ED0820">
      <w:pPr>
        <w:pStyle w:val="a0"/>
        <w:spacing w:before="0"/>
        <w:rPr>
          <w:spacing w:val="-2"/>
          <w:rtl/>
        </w:rPr>
      </w:pPr>
      <w:bookmarkStart w:id="3446" w:name="_Toc255726705"/>
      <w:bookmarkStart w:id="3447" w:name="_Toc440881345"/>
      <w:bookmarkStart w:id="3448" w:name="_Toc472766420"/>
      <w:bookmarkStart w:id="3449" w:name="_Toc472776003"/>
      <w:bookmarkStart w:id="3450" w:name="_Toc472862379"/>
      <w:r w:rsidRPr="00ED0820">
        <w:rPr>
          <w:rFonts w:hint="cs"/>
          <w:spacing w:val="-2"/>
          <w:rtl/>
        </w:rPr>
        <w:t>جمع بین دو خواهر (دو خواهر را در یک زمان به ازدواج خود درآوردن) حرام است</w:t>
      </w:r>
      <w:bookmarkEnd w:id="3446"/>
      <w:bookmarkEnd w:id="3447"/>
      <w:bookmarkEnd w:id="3448"/>
      <w:bookmarkEnd w:id="3449"/>
      <w:bookmarkEnd w:id="3450"/>
    </w:p>
    <w:p w:rsidR="00476D2F" w:rsidRPr="008645ED" w:rsidRDefault="00ED0820" w:rsidP="008645ED">
      <w:pPr>
        <w:pStyle w:val="a1"/>
        <w:rPr>
          <w:rStyle w:val="Char5"/>
          <w:spacing w:val="-5"/>
          <w:rtl/>
        </w:rPr>
      </w:pPr>
      <w:bookmarkStart w:id="3451" w:name="_Toc472766421"/>
      <w:r w:rsidRPr="008645ED">
        <w:rPr>
          <w:rFonts w:cs="Traditional Arabic"/>
          <w:spacing w:val="-5"/>
          <w:shd w:val="clear" w:color="auto" w:fill="FFFFFF"/>
          <w:rtl/>
        </w:rPr>
        <w:t>﴿</w:t>
      </w:r>
      <w:r w:rsidR="00476D2F" w:rsidRPr="008645ED">
        <w:rPr>
          <w:rFonts w:cs="Times New Roman" w:hint="cs"/>
          <w:bCs/>
          <w:color w:val="000000"/>
          <w:spacing w:val="-5"/>
          <w:shd w:val="clear" w:color="auto" w:fill="FFFFFF"/>
          <w:rtl/>
        </w:rPr>
        <w:t>...</w:t>
      </w:r>
      <w:r w:rsidR="00476D2F" w:rsidRPr="008645ED">
        <w:rPr>
          <w:rStyle w:val="Char9"/>
          <w:spacing w:val="-5"/>
          <w:rtl/>
        </w:rPr>
        <w:t xml:space="preserve">وَأَن تَجۡمَعُواْ بَيۡنَ </w:t>
      </w:r>
      <w:r w:rsidR="00476D2F" w:rsidRPr="008645ED">
        <w:rPr>
          <w:rStyle w:val="Char9"/>
          <w:rFonts w:hint="cs"/>
          <w:spacing w:val="-5"/>
          <w:rtl/>
        </w:rPr>
        <w:t>ٱلۡأُخۡتَيۡنِ</w:t>
      </w:r>
      <w:r w:rsidR="00476D2F" w:rsidRPr="008645ED">
        <w:rPr>
          <w:rStyle w:val="Char9"/>
          <w:spacing w:val="-5"/>
          <w:rtl/>
        </w:rPr>
        <w:t xml:space="preserve"> إِلَّا مَا قَدۡ سَلَفَۗ إ</w:t>
      </w:r>
      <w:r w:rsidR="00476D2F" w:rsidRPr="008645ED">
        <w:rPr>
          <w:rStyle w:val="Char9"/>
          <w:rFonts w:hint="cs"/>
          <w:spacing w:val="-5"/>
          <w:rtl/>
        </w:rPr>
        <w:t>ِنَّ</w:t>
      </w:r>
      <w:r w:rsidR="00476D2F" w:rsidRPr="008645ED">
        <w:rPr>
          <w:rStyle w:val="Char9"/>
          <w:spacing w:val="-5"/>
          <w:rtl/>
        </w:rPr>
        <w:t xml:space="preserve"> </w:t>
      </w:r>
      <w:r w:rsidR="00476D2F" w:rsidRPr="008645ED">
        <w:rPr>
          <w:rStyle w:val="Char9"/>
          <w:rFonts w:hint="cs"/>
          <w:spacing w:val="-5"/>
          <w:rtl/>
        </w:rPr>
        <w:t>ٱللَّهَ</w:t>
      </w:r>
      <w:r w:rsidR="00476D2F" w:rsidRPr="008645ED">
        <w:rPr>
          <w:rStyle w:val="Char9"/>
          <w:spacing w:val="-5"/>
          <w:rtl/>
        </w:rPr>
        <w:t xml:space="preserve"> كَانَ غَفُورٗا رَّحِيمٗا</w:t>
      </w:r>
      <w:r w:rsidR="008645ED" w:rsidRPr="008645ED">
        <w:rPr>
          <w:rStyle w:val="Char9"/>
          <w:rFonts w:hint="cs"/>
          <w:spacing w:val="-5"/>
          <w:rtl/>
        </w:rPr>
        <w:t>23</w:t>
      </w:r>
      <w:r w:rsidRPr="008645ED">
        <w:rPr>
          <w:rFonts w:cs="Traditional Arabic"/>
          <w:spacing w:val="-5"/>
          <w:shd w:val="clear" w:color="auto" w:fill="FFFFFF"/>
          <w:rtl/>
        </w:rPr>
        <w:t>﴾</w:t>
      </w:r>
      <w:r w:rsidR="00476D2F" w:rsidRPr="008645ED">
        <w:rPr>
          <w:rStyle w:val="Char9"/>
          <w:spacing w:val="-5"/>
          <w:rtl/>
        </w:rPr>
        <w:t xml:space="preserve"> </w:t>
      </w:r>
      <w:r w:rsidR="00476D2F" w:rsidRPr="008645ED">
        <w:rPr>
          <w:rStyle w:val="Char5"/>
          <w:spacing w:val="-5"/>
          <w:rtl/>
        </w:rPr>
        <w:t>[النساء: 23]</w:t>
      </w:r>
      <w:bookmarkEnd w:id="3451"/>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ازدواج با خواهر همسر تنها زمانی جایز است که خواهر او طلاق داده شود و عده‌ی او سپری گردد، یا فوت کند.</w:t>
      </w:r>
    </w:p>
    <w:p w:rsidR="00476D2F" w:rsidRPr="00ED0820" w:rsidRDefault="00476D2F" w:rsidP="00ED0820">
      <w:pPr>
        <w:pStyle w:val="a0"/>
        <w:rPr>
          <w:rtl/>
        </w:rPr>
      </w:pPr>
      <w:bookmarkStart w:id="3452" w:name="_Toc255726706"/>
      <w:bookmarkStart w:id="3453" w:name="_Toc440881346"/>
      <w:bookmarkStart w:id="3454" w:name="_Toc472766422"/>
      <w:bookmarkStart w:id="3455" w:name="_Toc472776004"/>
      <w:bookmarkStart w:id="3456" w:name="_Toc472862380"/>
      <w:r w:rsidRPr="00ED0820">
        <w:rPr>
          <w:rFonts w:hint="cs"/>
          <w:rtl/>
        </w:rPr>
        <w:t>ازدواج با بیشتر از چهار زن حرام است</w:t>
      </w:r>
      <w:bookmarkEnd w:id="3452"/>
      <w:bookmarkEnd w:id="3453"/>
      <w:bookmarkEnd w:id="3454"/>
      <w:bookmarkEnd w:id="3455"/>
      <w:bookmarkEnd w:id="3456"/>
    </w:p>
    <w:p w:rsidR="00476D2F" w:rsidRPr="00ED0820" w:rsidRDefault="00ED0820" w:rsidP="00ED0820">
      <w:pPr>
        <w:pStyle w:val="a1"/>
        <w:rPr>
          <w:rStyle w:val="Char5"/>
          <w:rtl/>
        </w:rPr>
      </w:pPr>
      <w:bookmarkStart w:id="3457" w:name="_Toc472766423"/>
      <w:r w:rsidRPr="009A64AF">
        <w:rPr>
          <w:rFonts w:cs="Traditional Arabic"/>
          <w:shd w:val="clear" w:color="auto" w:fill="FFFFFF"/>
          <w:rtl/>
        </w:rPr>
        <w:t>﴿</w:t>
      </w:r>
      <w:r w:rsidR="00476D2F" w:rsidRPr="00ED0820">
        <w:rPr>
          <w:rStyle w:val="Char9"/>
          <w:rtl/>
        </w:rPr>
        <w:t xml:space="preserve">وَإِنۡ خِفۡتُمۡ أَلَّا تُقۡسِطُواْ فِي </w:t>
      </w:r>
      <w:r w:rsidR="00476D2F" w:rsidRPr="00ED0820">
        <w:rPr>
          <w:rStyle w:val="Char9"/>
          <w:rFonts w:hint="cs"/>
          <w:rtl/>
        </w:rPr>
        <w:t>ٱلۡيَتَٰمَىٰ</w:t>
      </w:r>
      <w:r w:rsidR="00476D2F" w:rsidRPr="00ED0820">
        <w:rPr>
          <w:rStyle w:val="Char9"/>
          <w:rtl/>
        </w:rPr>
        <w:t xml:space="preserve"> فَ</w:t>
      </w:r>
      <w:r w:rsidR="00476D2F" w:rsidRPr="00ED0820">
        <w:rPr>
          <w:rStyle w:val="Char9"/>
          <w:rFonts w:hint="cs"/>
          <w:rtl/>
        </w:rPr>
        <w:t>ٱنكِحُواْ</w:t>
      </w:r>
      <w:r w:rsidR="00476D2F" w:rsidRPr="00ED0820">
        <w:rPr>
          <w:rStyle w:val="Char9"/>
          <w:rtl/>
        </w:rPr>
        <w:t xml:space="preserve"> مَا طَابَ لَكُم مِّنَ </w:t>
      </w:r>
      <w:r w:rsidR="00476D2F" w:rsidRPr="00ED0820">
        <w:rPr>
          <w:rStyle w:val="Char9"/>
          <w:rFonts w:hint="cs"/>
          <w:rtl/>
        </w:rPr>
        <w:t>ٱلنِّسَآءِ</w:t>
      </w:r>
      <w:r w:rsidR="00476D2F" w:rsidRPr="00ED0820">
        <w:rPr>
          <w:rStyle w:val="Char9"/>
          <w:rtl/>
        </w:rPr>
        <w:t xml:space="preserve"> مَثۡنَىٰ وَثُلَٰثَ وَرُبَٰعَۖ فَإِنۡ خِفۡتُمۡ أَلَّا تَعۡدِلُواْ فَوَٰحِدَةً </w:t>
      </w:r>
      <w:r w:rsidR="005845A3">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3]</w:t>
      </w:r>
      <w:bookmarkEnd w:id="3457"/>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اسلام دینی است که با فطرت انسان سازگار و همگام است و به نحوی با واقعیّت برخورد می‌نماید که از افراط و تفریط به دور باشد، و این موضوع را به خوبی در تعدّد زوجات هم می‌بینیم. اسلام به خاطر رعایت خصوصیّات مهم فردی و اجتماعی انسان، به مسلمانان اجازه‌ی داشتن بیش از یک زن را داده است. البته اکثر اقوام و ملت‌های قبل از اسلام، ازدواج با تعداد بسیار زیادی از زنان را جایز می‌دانستند طوری که فردی همزمان ده‌ها زن را در نکاح داشت که گاهی به صد و صدها هم می‌رسید و هیچ شرط و قید و بندی برای محدود ساختن آن در بین نبود، اما اسلام که آمد برای تعدد زوجات قید و شرطی وضع نمود.</w:t>
      </w:r>
    </w:p>
    <w:p w:rsidR="00476D2F" w:rsidRPr="00792437" w:rsidRDefault="00476D2F" w:rsidP="0089531E">
      <w:pPr>
        <w:widowControl/>
        <w:ind w:firstLine="284"/>
        <w:jc w:val="both"/>
        <w:rPr>
          <w:rStyle w:val="Char1"/>
          <w:rtl/>
        </w:rPr>
      </w:pPr>
      <w:r w:rsidRPr="00792437">
        <w:rPr>
          <w:rStyle w:val="Char1"/>
          <w:rFonts w:hint="cs"/>
          <w:rtl/>
        </w:rPr>
        <w:t>قیدش این است که نباید از چهار زن تجاوز نمود. اما ازدواج پیامبر</w:t>
      </w:r>
      <w:r w:rsidRPr="00C52A06">
        <w:rPr>
          <w:rStyle w:val="Char1"/>
          <w:rFonts w:cs="CTraditional Arabic" w:hint="cs"/>
          <w:rtl/>
        </w:rPr>
        <w:t xml:space="preserve"> ج</w:t>
      </w:r>
      <w:r w:rsidRPr="00792437">
        <w:rPr>
          <w:rStyle w:val="Char1"/>
          <w:rFonts w:hint="cs"/>
          <w:rtl/>
        </w:rPr>
        <w:t xml:space="preserve"> با نه زن از خواصّ آن حضرت</w:t>
      </w:r>
      <w:r w:rsidRPr="00C52A06">
        <w:rPr>
          <w:rStyle w:val="Char1"/>
          <w:rFonts w:cs="CTraditional Arabic" w:hint="cs"/>
          <w:rtl/>
        </w:rPr>
        <w:t xml:space="preserve"> ج</w:t>
      </w:r>
      <w:r w:rsidRPr="00792437">
        <w:rPr>
          <w:rStyle w:val="Char1"/>
          <w:rFonts w:hint="cs"/>
          <w:rtl/>
        </w:rPr>
        <w:t xml:space="preserve"> بوده، چون در زمان حیات مبارک گسترش دعوت او نیاز به توسعه رابطه‌ی خویشاوندی از طریق مصاهره داشت و بعد از وفات پیامبر</w:t>
      </w:r>
      <w:r w:rsidRPr="00C52A06">
        <w:rPr>
          <w:rStyle w:val="Char1"/>
          <w:rFonts w:cs="CTraditional Arabic" w:hint="cs"/>
          <w:rtl/>
        </w:rPr>
        <w:t xml:space="preserve"> ج</w:t>
      </w:r>
      <w:r w:rsidRPr="00792437">
        <w:rPr>
          <w:rStyle w:val="Char1"/>
          <w:rFonts w:hint="cs"/>
          <w:rtl/>
        </w:rPr>
        <w:t xml:space="preserve"> ، مسلمانان به منظور تکمیل دستورات دینی و رفع اشکالات، نیاز به «امّهات المؤمنین» داشتند.</w:t>
      </w:r>
    </w:p>
    <w:p w:rsidR="00476D2F" w:rsidRPr="00792437" w:rsidRDefault="00476D2F" w:rsidP="0089531E">
      <w:pPr>
        <w:widowControl/>
        <w:ind w:firstLine="284"/>
        <w:jc w:val="both"/>
        <w:rPr>
          <w:rStyle w:val="Char1"/>
          <w:rtl/>
        </w:rPr>
      </w:pPr>
      <w:r w:rsidRPr="00792437">
        <w:rPr>
          <w:rStyle w:val="Char1"/>
          <w:rFonts w:hint="cs"/>
          <w:rtl/>
        </w:rPr>
        <w:t>و شرطی که اسلام برای تعدّد زوجات در نظر گرفته است، «عدالت» است، یعنی مرد مسلمان به خود این اطمینان و اعتماد را داشته باشد که در صورتی که بیش از یک زن در زمان واحدی بگیرد، می‌تواند در خوراک، پوشاک، مسکن، خوابیدن نزد ایشان و نفقه در بین آنان، عدالت را رعایت کند، اما کسی که در خود چنین اطمینانی را احساس نمی‌کند و به خودش اعتماد ندارد که بتواند حقوق مزبور را به طور یکسان در بین زنان خود تقسیم نماید، بر او حرام است که بیشتر از یک زن را نکاح نماید.</w:t>
      </w:r>
    </w:p>
    <w:p w:rsidR="00476D2F" w:rsidRPr="00792437" w:rsidRDefault="00476D2F" w:rsidP="0089531E">
      <w:pPr>
        <w:widowControl/>
        <w:ind w:firstLine="284"/>
        <w:jc w:val="both"/>
        <w:rPr>
          <w:rStyle w:val="Char1"/>
          <w:rtl/>
        </w:rPr>
      </w:pPr>
      <w:r w:rsidRPr="00792437">
        <w:rPr>
          <w:rStyle w:val="Char1"/>
          <w:rFonts w:hint="cs"/>
          <w:rtl/>
        </w:rPr>
        <w:t>اسلام آخرین پیام خداوند برای بشریّت است که به وسیله‌ی آن، رسالت پیامبران خاتمه یافته است، به همین خاطر قوانین و راه و رسمی فراگیر و ماندگار و سازگار با همه‌ی سرزمین‌ها و ملت‌ها و زمان‌ها را فرا راه بشریّت قرار داده است.</w:t>
      </w:r>
    </w:p>
    <w:p w:rsidR="00476D2F" w:rsidRPr="00792437" w:rsidRDefault="00476D2F" w:rsidP="0089531E">
      <w:pPr>
        <w:widowControl/>
        <w:ind w:firstLine="284"/>
        <w:jc w:val="both"/>
        <w:rPr>
          <w:rStyle w:val="Char1"/>
          <w:rtl/>
        </w:rPr>
      </w:pPr>
      <w:r w:rsidRPr="00792437">
        <w:rPr>
          <w:rStyle w:val="Char1"/>
          <w:rFonts w:hint="cs"/>
          <w:rtl/>
        </w:rPr>
        <w:t>اسلام قوانینش را تنها برای شهرنشینان نفرستاده و روستایی و بادیه‌نشین را بدست فراموشی نسپرده است و مناطق سردوگرم و همه‌ی عصر و زمان‌ها و مردمان از نظر قوانین و شریعت اسلام یکسان هستند و اساس را بر خیر و ضرورتهای فردی و اجتماعی قرار داده است.</w:t>
      </w:r>
    </w:p>
    <w:p w:rsidR="00476D2F" w:rsidRPr="00792437" w:rsidRDefault="00476D2F" w:rsidP="0089531E">
      <w:pPr>
        <w:widowControl/>
        <w:ind w:firstLine="284"/>
        <w:jc w:val="both"/>
        <w:rPr>
          <w:rStyle w:val="Char1"/>
          <w:rtl/>
        </w:rPr>
      </w:pPr>
      <w:r w:rsidRPr="00792437">
        <w:rPr>
          <w:rStyle w:val="Char1"/>
          <w:rFonts w:hint="cs"/>
          <w:rtl/>
        </w:rPr>
        <w:t>برخی از مردان بسیار علاقمند به داشتن فرزند می‌باشند، اما همسرشان به خاطر بیماری یا نازایی نمی‌تواند فرزندی را به دنیا بیاورد. آیا برای آن زن و شوهر بهتر و محترمانه‌تر نیست که همراه با رعایت حقوق و اکرام و احترام و ماندن زن اوّل، مرد با زن دیگری ازدواج کند، تا با آوردن فرزندانی آرامش و محبتی بیشتر فضای خانواده را عطرآگین نماید؟</w:t>
      </w:r>
    </w:p>
    <w:p w:rsidR="00476D2F" w:rsidRPr="00792437" w:rsidRDefault="00476D2F" w:rsidP="0089531E">
      <w:pPr>
        <w:widowControl/>
        <w:ind w:firstLine="284"/>
        <w:jc w:val="both"/>
        <w:rPr>
          <w:rStyle w:val="Char1"/>
          <w:rtl/>
        </w:rPr>
      </w:pPr>
      <w:r w:rsidRPr="00792437">
        <w:rPr>
          <w:rStyle w:val="Char1"/>
          <w:rFonts w:hint="cs"/>
          <w:rtl/>
        </w:rPr>
        <w:t>برخی از مردان هم توانایی و تمایل بیش از حد معمولی به میل زناشویی دارند، اما بر عکس همسر ایشان سرد مزاج و کم عشق و علاقه است، یا از بیماری خاصّی رنج می‌برد، و یا دوران عادت ماهیانه‌اش زمان زیادی ادامه می‌یابد، و از طرف دیگر مرد تاب و توان تحمل خودداری بیش از حد را ندارد، آیا بهتر آن نیست که به جای طلاق دادن زن اول، با زنی دیگر ازدواج نماید و دچار ذلّت و گناه و معصیّت روابط پنهانی به ناموس و حیثیّت دیگران نشود؟</w:t>
      </w:r>
    </w:p>
    <w:p w:rsidR="00476D2F" w:rsidRPr="00792437" w:rsidRDefault="00476D2F" w:rsidP="0089531E">
      <w:pPr>
        <w:widowControl/>
        <w:ind w:firstLine="284"/>
        <w:jc w:val="both"/>
        <w:rPr>
          <w:rStyle w:val="Char1"/>
          <w:rtl/>
        </w:rPr>
      </w:pPr>
      <w:r w:rsidRPr="00792437">
        <w:rPr>
          <w:rStyle w:val="Char1"/>
          <w:rFonts w:hint="cs"/>
          <w:rtl/>
        </w:rPr>
        <w:t>گاهی هم تعداد زنان بیش از تعداد مردان می‌شود به ویژه زمانی که بسیاری از مردان و جوانان در آتش جنگ‌ها قربانی شوند. در این شرایط خیر و مصلحت جامعه در آن است که زنان به شیوع زناکاری و هتک حرمت مردان و زنان دیگر راضی نشوند و با ازدواج مردان خود به شرط توانایی مادی و جسمی موافقت نمایند. بدین صورت داشتن «هوو» برای آنان بسیار بهتر است از محروم بودن از کانون روابط پر از صفا و صمیمیّت خانوادگی و نعمت مادری و...</w:t>
      </w:r>
    </w:p>
    <w:p w:rsidR="00476D2F" w:rsidRPr="00792437" w:rsidRDefault="00476D2F" w:rsidP="0089531E">
      <w:pPr>
        <w:widowControl/>
        <w:ind w:firstLine="284"/>
        <w:jc w:val="both"/>
        <w:rPr>
          <w:rStyle w:val="Char1"/>
          <w:rtl/>
        </w:rPr>
      </w:pPr>
      <w:r w:rsidRPr="00792437">
        <w:rPr>
          <w:rStyle w:val="Char1"/>
          <w:rFonts w:hint="cs"/>
          <w:rtl/>
        </w:rPr>
        <w:t>علاوه از این، فرا روی زنانی که بیش از تعداد مردان هستند و ا مکان و شرایط و رغبت به ازدواج را دارند، تنها سه راه وجود دارد:</w:t>
      </w:r>
    </w:p>
    <w:p w:rsidR="00476D2F" w:rsidRPr="00792437" w:rsidRDefault="00476D2F" w:rsidP="001C39F7">
      <w:pPr>
        <w:widowControl/>
        <w:numPr>
          <w:ilvl w:val="0"/>
          <w:numId w:val="29"/>
        </w:numPr>
        <w:ind w:left="641" w:hanging="357"/>
        <w:jc w:val="both"/>
        <w:rPr>
          <w:rStyle w:val="Char1"/>
        </w:rPr>
      </w:pPr>
      <w:r w:rsidRPr="00792437">
        <w:rPr>
          <w:rStyle w:val="Char1"/>
          <w:rFonts w:hint="cs"/>
          <w:rtl/>
        </w:rPr>
        <w:t>اینکه همه‌ی عمر خود را در حسرت محرومیّت از نعمت زندگی خانوادگی و مادی بسازند و بسوزند.</w:t>
      </w:r>
    </w:p>
    <w:p w:rsidR="00476D2F" w:rsidRPr="00792437" w:rsidRDefault="00476D2F" w:rsidP="001C39F7">
      <w:pPr>
        <w:widowControl/>
        <w:numPr>
          <w:ilvl w:val="0"/>
          <w:numId w:val="29"/>
        </w:numPr>
        <w:ind w:left="641" w:hanging="357"/>
        <w:jc w:val="both"/>
        <w:rPr>
          <w:rStyle w:val="Char1"/>
        </w:rPr>
      </w:pPr>
      <w:r w:rsidRPr="00792437">
        <w:rPr>
          <w:rStyle w:val="Char1"/>
          <w:rFonts w:hint="cs"/>
          <w:rtl/>
        </w:rPr>
        <w:t>یا اینکه نقاب حرمت و کرامت و حیثیّت خود و خانواده و اقوام را از چهره بردارند و آلت دست مردان پست و پوچ و ناپاک قرار گیرند، و ذلّت دنیا و عذاب آخرت را به جان بخرند، و فرزندانی نامشروع و بچه‌های سر راهی زیادی را تحویل اجتماع بدهند و بدین صورت فساد و تباهی را در میان جامعه گسترش ببخشند.</w:t>
      </w:r>
    </w:p>
    <w:p w:rsidR="00476D2F" w:rsidRPr="00792437" w:rsidRDefault="00476D2F" w:rsidP="001C39F7">
      <w:pPr>
        <w:widowControl/>
        <w:numPr>
          <w:ilvl w:val="0"/>
          <w:numId w:val="29"/>
        </w:numPr>
        <w:ind w:left="641" w:hanging="357"/>
        <w:jc w:val="both"/>
        <w:rPr>
          <w:rStyle w:val="Char1"/>
        </w:rPr>
      </w:pPr>
      <w:r w:rsidRPr="00792437">
        <w:rPr>
          <w:rStyle w:val="Char1"/>
          <w:rFonts w:hint="cs"/>
          <w:rtl/>
        </w:rPr>
        <w:t>یا اینکه ازدواج با مردی که دارای همسر دیگری است برای آنان مباح و روا باشد، مردی که از شخصیّت و کرامت او با عدالت و برابری پاسداری نماید و مخارج زندگی‌اش را فراهم کند.</w:t>
      </w:r>
    </w:p>
    <w:p w:rsidR="00476D2F" w:rsidRPr="00792437" w:rsidRDefault="00476D2F" w:rsidP="0089531E">
      <w:pPr>
        <w:widowControl/>
        <w:ind w:firstLine="284"/>
        <w:jc w:val="both"/>
        <w:rPr>
          <w:rStyle w:val="Char1"/>
          <w:rtl/>
        </w:rPr>
      </w:pPr>
      <w:r w:rsidRPr="00792437">
        <w:rPr>
          <w:rStyle w:val="Char1"/>
          <w:rFonts w:hint="cs"/>
          <w:rtl/>
        </w:rPr>
        <w:t>تردیدی نیست که این راه حل سوم، راه حلّی حکیمانه، عادلانه و سازگار با فطرت انسانی است و تنها داروی شفابخش ناهنجاری و وضعیت خاصّی است که ممکن است اجتماعی به آن دچار گردیده باشد.</w:t>
      </w:r>
    </w:p>
    <w:p w:rsidR="00476D2F" w:rsidRPr="00792437" w:rsidRDefault="00476D2F" w:rsidP="0089531E">
      <w:pPr>
        <w:widowControl/>
        <w:ind w:firstLine="284"/>
        <w:jc w:val="both"/>
        <w:rPr>
          <w:rStyle w:val="Char1"/>
          <w:rtl/>
        </w:rPr>
      </w:pPr>
      <w:r w:rsidRPr="00792437">
        <w:rPr>
          <w:rStyle w:val="Char1"/>
          <w:rFonts w:hint="cs"/>
          <w:rtl/>
        </w:rPr>
        <w:t>این است تعدد زوجاتی که غرب آن را بر اسلام ایراد می‌گیرد و به عنوان یک عمل شنیع به حساب می‌آورد، در حالی که این غرب است که به مردانش اجازه می‌دهد که هر اندازه از زنان که دلشان می‌خواهد معشوقه و دوست داشته باشند و هیچ حق قانونی و اخلاقی برای آن‌ها در نظر ندارند و مسئولیتی در برابر بچه‌های نامشروعی که در اثر این هوس بازی‌های به دور از دین و اخلاق پدید می‌آید احساس نمی‌کنند؛ کدام یک از این دو راه صحیح‌تر و دارای دلیل محکم‌تریاست؟</w:t>
      </w:r>
    </w:p>
    <w:p w:rsidR="00476D2F" w:rsidRPr="00ED0820" w:rsidRDefault="00476D2F" w:rsidP="00ED0820">
      <w:pPr>
        <w:pStyle w:val="a0"/>
        <w:rPr>
          <w:spacing w:val="-2"/>
          <w:rtl/>
        </w:rPr>
      </w:pPr>
      <w:bookmarkStart w:id="3458" w:name="_Toc255726707"/>
      <w:bookmarkStart w:id="3459" w:name="_Toc440881347"/>
      <w:bookmarkStart w:id="3460" w:name="_Toc472766424"/>
      <w:bookmarkStart w:id="3461" w:name="_Toc472776005"/>
      <w:bookmarkStart w:id="3462" w:name="_Toc472862381"/>
      <w:r w:rsidRPr="00ED0820">
        <w:rPr>
          <w:rFonts w:hint="cs"/>
          <w:spacing w:val="-2"/>
          <w:rtl/>
        </w:rPr>
        <w:t>ازدواج با زن شوهردار (قبل از طلاق یا مردن شوهر و سپری شدن عدّه) حرام است</w:t>
      </w:r>
      <w:bookmarkEnd w:id="3458"/>
      <w:bookmarkEnd w:id="3459"/>
      <w:bookmarkEnd w:id="3460"/>
      <w:bookmarkEnd w:id="3461"/>
      <w:bookmarkEnd w:id="3462"/>
    </w:p>
    <w:p w:rsidR="00476D2F" w:rsidRPr="00ED0820" w:rsidRDefault="00ED0820" w:rsidP="00ED0820">
      <w:pPr>
        <w:pStyle w:val="a1"/>
        <w:rPr>
          <w:rStyle w:val="Char5"/>
          <w:rtl/>
        </w:rPr>
      </w:pPr>
      <w:bookmarkStart w:id="3463" w:name="_Toc472766425"/>
      <w:r w:rsidRPr="009A64AF">
        <w:rPr>
          <w:rFonts w:cs="Traditional Arabic"/>
          <w:shd w:val="clear" w:color="auto" w:fill="FFFFFF"/>
          <w:rtl/>
        </w:rPr>
        <w:t>﴿</w:t>
      </w:r>
      <w:r w:rsidR="00476D2F" w:rsidRPr="00ED0820">
        <w:rPr>
          <w:rStyle w:val="Char9"/>
          <w:rtl/>
        </w:rPr>
        <w:t>وَ</w:t>
      </w:r>
      <w:r w:rsidR="00476D2F" w:rsidRPr="00ED0820">
        <w:rPr>
          <w:rStyle w:val="Char9"/>
          <w:rFonts w:hint="cs"/>
          <w:rtl/>
        </w:rPr>
        <w:t>ٱلۡمُحۡصَنَٰتُ</w:t>
      </w:r>
      <w:r w:rsidR="00476D2F" w:rsidRPr="00ED0820">
        <w:rPr>
          <w:rStyle w:val="Char9"/>
          <w:rtl/>
        </w:rPr>
        <w:t xml:space="preserve"> مِنَ </w:t>
      </w:r>
      <w:r w:rsidR="00476D2F" w:rsidRPr="00ED0820">
        <w:rPr>
          <w:rStyle w:val="Char9"/>
          <w:rFonts w:hint="cs"/>
          <w:rtl/>
        </w:rPr>
        <w:t>ٱلنِّسَآءِ</w:t>
      </w:r>
      <w:r w:rsidR="00476D2F" w:rsidRPr="00ED0820">
        <w:rPr>
          <w:rStyle w:val="Char9"/>
          <w:rtl/>
        </w:rPr>
        <w:t xml:space="preserve"> إِلَّا مَا مَلَكَتۡ أَيۡمَٰنُكُمۡۖ كِتَٰبَ </w:t>
      </w:r>
      <w:r w:rsidR="00476D2F" w:rsidRPr="00ED0820">
        <w:rPr>
          <w:rStyle w:val="Char9"/>
          <w:rFonts w:hint="cs"/>
          <w:rtl/>
        </w:rPr>
        <w:t>ٱللَّهِ</w:t>
      </w:r>
      <w:r w:rsidR="00476D2F" w:rsidRPr="00ED0820">
        <w:rPr>
          <w:rStyle w:val="Char9"/>
          <w:rtl/>
        </w:rPr>
        <w:t xml:space="preserve"> عَلَيۡكُمۡۚ وَأُحِلَّ لَكُم مَّا وَرَآءَ ذَٰلِكُمۡ</w:t>
      </w:r>
      <w:r w:rsidR="005845A3">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24]</w:t>
      </w:r>
      <w:bookmarkEnd w:id="3463"/>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زن شوهردار مادام که در نکاح شوهرش باقی باشد، حق ندارد با شخص دیگری ازدواج نماید و حلال شدن او برای شخص دیگر مشروط به دو شرط است:</w:t>
      </w:r>
    </w:p>
    <w:p w:rsidR="00476D2F" w:rsidRPr="00792437" w:rsidRDefault="00476D2F" w:rsidP="001C39F7">
      <w:pPr>
        <w:widowControl/>
        <w:numPr>
          <w:ilvl w:val="0"/>
          <w:numId w:val="30"/>
        </w:numPr>
        <w:ind w:left="641" w:hanging="357"/>
        <w:jc w:val="both"/>
        <w:rPr>
          <w:rStyle w:val="Char1"/>
        </w:rPr>
      </w:pPr>
      <w:r w:rsidRPr="00792437">
        <w:rPr>
          <w:rStyle w:val="Char1"/>
          <w:rFonts w:hint="cs"/>
          <w:rtl/>
        </w:rPr>
        <w:t>با مرگ یا طلاق از عقد شوهرش خارج شده باشد.</w:t>
      </w:r>
    </w:p>
    <w:p w:rsidR="00476D2F" w:rsidRPr="001C39F7" w:rsidRDefault="00476D2F" w:rsidP="001C39F7">
      <w:pPr>
        <w:widowControl/>
        <w:numPr>
          <w:ilvl w:val="0"/>
          <w:numId w:val="30"/>
        </w:numPr>
        <w:ind w:left="641" w:hanging="357"/>
        <w:jc w:val="both"/>
        <w:rPr>
          <w:rStyle w:val="Char1"/>
          <w:spacing w:val="-2"/>
        </w:rPr>
      </w:pPr>
      <w:r w:rsidRPr="001C39F7">
        <w:rPr>
          <w:rStyle w:val="Char1"/>
          <w:rFonts w:hint="cs"/>
          <w:spacing w:val="-2"/>
          <w:rtl/>
        </w:rPr>
        <w:t>عدّه‌ای را که خدا برای او قرار داده است، به اتمام برساند. چون این عده نشانه‌ی وفا به شوهر قبلی است و حریمی برای حفظ شخصیّت زن محسوب می‌شود.</w:t>
      </w:r>
    </w:p>
    <w:p w:rsidR="00476D2F" w:rsidRPr="00ED0820" w:rsidRDefault="00476D2F" w:rsidP="00ED0820">
      <w:pPr>
        <w:pStyle w:val="a0"/>
        <w:rPr>
          <w:spacing w:val="-4"/>
          <w:rtl/>
        </w:rPr>
      </w:pPr>
      <w:bookmarkStart w:id="3464" w:name="_Toc255726708"/>
      <w:bookmarkStart w:id="3465" w:name="_Toc440881348"/>
      <w:bookmarkStart w:id="3466" w:name="_Toc472766426"/>
      <w:bookmarkStart w:id="3467" w:name="_Toc472776006"/>
      <w:bookmarkStart w:id="3468" w:name="_Toc472862382"/>
      <w:r w:rsidRPr="00ED0820">
        <w:rPr>
          <w:rFonts w:hint="cs"/>
          <w:spacing w:val="-4"/>
          <w:rtl/>
        </w:rPr>
        <w:t>خواستگاری و ازدواج با زنی که به خاطر گرفتن طلاق یا فوت شوهر در حال گذرانیدن عدّه است، حرام می‌باشد (اما خواستگاری غیررسمی با گوشه و کنایه جایز است)</w:t>
      </w:r>
      <w:bookmarkEnd w:id="3464"/>
      <w:bookmarkEnd w:id="3465"/>
      <w:bookmarkEnd w:id="3466"/>
      <w:bookmarkEnd w:id="3467"/>
      <w:bookmarkEnd w:id="3468"/>
    </w:p>
    <w:p w:rsidR="00476D2F" w:rsidRPr="00ED0820" w:rsidRDefault="00ED0820" w:rsidP="00ED0820">
      <w:pPr>
        <w:pStyle w:val="a1"/>
        <w:rPr>
          <w:rStyle w:val="Char5"/>
          <w:rtl/>
        </w:rPr>
      </w:pPr>
      <w:bookmarkStart w:id="3469" w:name="_Toc472766427"/>
      <w:r w:rsidRPr="009A64AF">
        <w:rPr>
          <w:rFonts w:cs="Traditional Arabic"/>
          <w:shd w:val="clear" w:color="auto" w:fill="FFFFFF"/>
          <w:rtl/>
        </w:rPr>
        <w:t>﴿</w:t>
      </w:r>
      <w:r w:rsidR="00476D2F" w:rsidRPr="00ED0820">
        <w:rPr>
          <w:rStyle w:val="Char9"/>
          <w:rtl/>
        </w:rPr>
        <w:t xml:space="preserve"> </w:t>
      </w:r>
      <w:r w:rsidR="00476D2F">
        <w:rPr>
          <w:rFonts w:cs="Times New Roman" w:hint="cs"/>
          <w:bCs/>
          <w:color w:val="000000"/>
          <w:shd w:val="clear" w:color="auto" w:fill="FFFFFF"/>
          <w:rtl/>
        </w:rPr>
        <w:t>...</w:t>
      </w:r>
      <w:r w:rsidR="00476D2F" w:rsidRPr="00ED0820">
        <w:rPr>
          <w:rStyle w:val="Char9"/>
          <w:rtl/>
        </w:rPr>
        <w:t>وَلَا تَعۡزِمُواْ عُ</w:t>
      </w:r>
      <w:r w:rsidR="00476D2F" w:rsidRPr="00ED0820">
        <w:rPr>
          <w:rStyle w:val="Char9"/>
          <w:rFonts w:hint="cs"/>
          <w:rtl/>
        </w:rPr>
        <w:t>قۡدَةَ</w:t>
      </w:r>
      <w:r w:rsidR="00476D2F" w:rsidRPr="00ED0820">
        <w:rPr>
          <w:rStyle w:val="Char9"/>
          <w:rtl/>
        </w:rPr>
        <w:t xml:space="preserve"> </w:t>
      </w:r>
      <w:r w:rsidR="00476D2F" w:rsidRPr="00ED0820">
        <w:rPr>
          <w:rStyle w:val="Char9"/>
          <w:rFonts w:hint="cs"/>
          <w:rtl/>
        </w:rPr>
        <w:t>ٱلنِّكَاحِ</w:t>
      </w:r>
      <w:r w:rsidR="00476D2F" w:rsidRPr="00ED0820">
        <w:rPr>
          <w:rStyle w:val="Char9"/>
          <w:rtl/>
        </w:rPr>
        <w:t xml:space="preserve"> حَتَّىٰ يَبۡلُغَ </w:t>
      </w:r>
      <w:r w:rsidR="00476D2F" w:rsidRPr="00ED0820">
        <w:rPr>
          <w:rStyle w:val="Char9"/>
          <w:rFonts w:hint="cs"/>
          <w:rtl/>
        </w:rPr>
        <w:t>ٱلۡكِتَٰبُ</w:t>
      </w:r>
      <w:r w:rsidR="00476D2F" w:rsidRPr="00ED0820">
        <w:rPr>
          <w:rStyle w:val="Char9"/>
          <w:rtl/>
        </w:rPr>
        <w:t xml:space="preserve"> أَجَلَهُ</w:t>
      </w:r>
      <w:r w:rsidR="00476D2F" w:rsidRPr="00ED0820">
        <w:rPr>
          <w:rStyle w:val="Char9"/>
          <w:rFonts w:hint="cs"/>
          <w:rtl/>
        </w:rPr>
        <w:t>ۥۚ</w:t>
      </w:r>
      <w:r w:rsidR="00476D2F" w:rsidRPr="00ED0820">
        <w:rPr>
          <w:rStyle w:val="Char9"/>
          <w:rtl/>
        </w:rPr>
        <w:t xml:space="preserve"> وَ</w:t>
      </w:r>
      <w:r w:rsidR="00476D2F" w:rsidRPr="00ED0820">
        <w:rPr>
          <w:rStyle w:val="Char9"/>
          <w:rFonts w:hint="cs"/>
          <w:rtl/>
        </w:rPr>
        <w:t>ٱعۡلَمُوٓاْ</w:t>
      </w:r>
      <w:r w:rsidR="00476D2F" w:rsidRPr="00ED0820">
        <w:rPr>
          <w:rStyle w:val="Char9"/>
          <w:rtl/>
        </w:rPr>
        <w:t xml:space="preserve"> أَنَّ </w:t>
      </w:r>
      <w:r w:rsidR="00476D2F" w:rsidRPr="00ED0820">
        <w:rPr>
          <w:rStyle w:val="Char9"/>
          <w:rFonts w:hint="cs"/>
          <w:rtl/>
        </w:rPr>
        <w:t>ٱللَّهَ</w:t>
      </w:r>
      <w:r w:rsidR="00476D2F" w:rsidRPr="00ED0820">
        <w:rPr>
          <w:rStyle w:val="Char9"/>
          <w:rtl/>
        </w:rPr>
        <w:t xml:space="preserve"> يَعۡلَمُ مَا فِيٓ أَنفُسِكُمۡ فَ</w:t>
      </w:r>
      <w:r w:rsidR="00476D2F" w:rsidRPr="00ED0820">
        <w:rPr>
          <w:rStyle w:val="Char9"/>
          <w:rFonts w:hint="cs"/>
          <w:rtl/>
        </w:rPr>
        <w:t>ٱحۡذَرُوهُۚ</w:t>
      </w:r>
      <w:r w:rsidR="00476D2F" w:rsidRPr="00ED0820">
        <w:rPr>
          <w:rStyle w:val="Char9"/>
          <w:rtl/>
        </w:rPr>
        <w:t xml:space="preserve"> وَ</w:t>
      </w:r>
      <w:r w:rsidR="00476D2F" w:rsidRPr="00ED0820">
        <w:rPr>
          <w:rStyle w:val="Char9"/>
          <w:rFonts w:hint="cs"/>
          <w:rtl/>
        </w:rPr>
        <w:t>ٱعۡلَمُوٓاْ</w:t>
      </w:r>
      <w:r w:rsidR="00476D2F" w:rsidRPr="00ED0820">
        <w:rPr>
          <w:rStyle w:val="Char9"/>
          <w:rtl/>
        </w:rPr>
        <w:t xml:space="preserve"> أَنَّ </w:t>
      </w:r>
      <w:r w:rsidR="00476D2F" w:rsidRPr="00ED0820">
        <w:rPr>
          <w:rStyle w:val="Char9"/>
          <w:rFonts w:hint="cs"/>
          <w:rtl/>
        </w:rPr>
        <w:t>ٱللَّهَ</w:t>
      </w:r>
      <w:r w:rsidR="00476D2F" w:rsidRPr="00ED0820">
        <w:rPr>
          <w:rStyle w:val="Char9"/>
          <w:rtl/>
        </w:rPr>
        <w:t xml:space="preserve"> غَفُورٌ حَلِيمٞ</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235]</w:t>
      </w:r>
      <w:bookmarkEnd w:id="3469"/>
    </w:p>
    <w:p w:rsidR="00476D2F" w:rsidRPr="00ED0820" w:rsidRDefault="00476D2F" w:rsidP="00ED0820">
      <w:pPr>
        <w:pStyle w:val="a0"/>
        <w:rPr>
          <w:rtl/>
        </w:rPr>
      </w:pPr>
      <w:bookmarkStart w:id="3470" w:name="_Toc255726709"/>
      <w:bookmarkStart w:id="3471" w:name="_Toc440881349"/>
      <w:bookmarkStart w:id="3472" w:name="_Toc472766428"/>
      <w:bookmarkStart w:id="3473" w:name="_Toc472776007"/>
      <w:bookmarkStart w:id="3474" w:name="_Toc472862383"/>
      <w:r w:rsidRPr="00ED0820">
        <w:rPr>
          <w:rFonts w:hint="cs"/>
          <w:rtl/>
        </w:rPr>
        <w:t>نکاح مرد مسلمان با زن مشرک، و زن مسلمان با مرد مشرک حرام است</w:t>
      </w:r>
      <w:bookmarkEnd w:id="3470"/>
      <w:bookmarkEnd w:id="3471"/>
      <w:bookmarkEnd w:id="3472"/>
      <w:bookmarkEnd w:id="3473"/>
      <w:bookmarkEnd w:id="3474"/>
    </w:p>
    <w:p w:rsidR="00476D2F" w:rsidRPr="00ED0820" w:rsidRDefault="00ED0820" w:rsidP="00ED0820">
      <w:pPr>
        <w:pStyle w:val="a1"/>
        <w:rPr>
          <w:rStyle w:val="Char5"/>
          <w:rtl/>
        </w:rPr>
      </w:pPr>
      <w:bookmarkStart w:id="3475" w:name="_Toc472766429"/>
      <w:r w:rsidRPr="009A64AF">
        <w:rPr>
          <w:rFonts w:cs="Traditional Arabic"/>
          <w:shd w:val="clear" w:color="auto" w:fill="FFFFFF"/>
          <w:rtl/>
        </w:rPr>
        <w:t>﴿</w:t>
      </w:r>
      <w:r w:rsidR="00476D2F" w:rsidRPr="00ED0820">
        <w:rPr>
          <w:rStyle w:val="Char9"/>
          <w:rtl/>
        </w:rPr>
        <w:t xml:space="preserve">وَلَا تَنكِحُواْ </w:t>
      </w:r>
      <w:r w:rsidR="00476D2F" w:rsidRPr="00ED0820">
        <w:rPr>
          <w:rStyle w:val="Char9"/>
          <w:rFonts w:hint="cs"/>
          <w:rtl/>
        </w:rPr>
        <w:t>ٱلۡمُشۡرِكَٰتِ</w:t>
      </w:r>
      <w:r w:rsidR="00476D2F" w:rsidRPr="00ED0820">
        <w:rPr>
          <w:rStyle w:val="Char9"/>
          <w:rtl/>
        </w:rPr>
        <w:t xml:space="preserve"> حَتَّىٰ يُؤۡمِنَّۚ وَلَأَمَةٞ مُّؤۡمِنَةٌ خَيۡرٞ مِّن مُّشۡرِكَةٖ وَلَوۡ أَعۡجَبَتۡكُمۡۗ وَلَا تُنكِحُواْ </w:t>
      </w:r>
      <w:r w:rsidR="00476D2F" w:rsidRPr="00ED0820">
        <w:rPr>
          <w:rStyle w:val="Char9"/>
          <w:rFonts w:hint="cs"/>
          <w:rtl/>
        </w:rPr>
        <w:t>ٱلۡمُشۡرِكِينَ</w:t>
      </w:r>
      <w:r w:rsidR="00476D2F" w:rsidRPr="00ED0820">
        <w:rPr>
          <w:rStyle w:val="Char9"/>
          <w:rtl/>
        </w:rPr>
        <w:t xml:space="preserve"> حَتَّىٰ يُؤۡمِنُواْۚ وَلَعَبۡدٞ مُّؤۡمِنٌ خَيۡرٞ مِّن مُّشۡرِكٖ وَلَوۡ أَعۡجَبَكُمۡۗ أُوْلَٰٓئِكَ يَدۡ</w:t>
      </w:r>
      <w:r w:rsidR="00476D2F" w:rsidRPr="00ED0820">
        <w:rPr>
          <w:rStyle w:val="Char9"/>
          <w:rFonts w:hint="cs"/>
          <w:rtl/>
        </w:rPr>
        <w:t>عُونَ</w:t>
      </w:r>
      <w:r w:rsidR="00476D2F" w:rsidRPr="00ED0820">
        <w:rPr>
          <w:rStyle w:val="Char9"/>
          <w:rtl/>
        </w:rPr>
        <w:t xml:space="preserve"> إِلَى </w:t>
      </w:r>
      <w:r w:rsidR="00476D2F" w:rsidRPr="00ED0820">
        <w:rPr>
          <w:rStyle w:val="Char9"/>
          <w:rFonts w:hint="cs"/>
          <w:rtl/>
        </w:rPr>
        <w:t>ٱلنَّارِۖ</w:t>
      </w:r>
      <w:r w:rsidR="00476D2F" w:rsidRPr="00ED0820">
        <w:rPr>
          <w:rStyle w:val="Char9"/>
          <w:rtl/>
        </w:rPr>
        <w:t xml:space="preserve"> وَ</w:t>
      </w:r>
      <w:r w:rsidR="00476D2F" w:rsidRPr="00ED0820">
        <w:rPr>
          <w:rStyle w:val="Char9"/>
          <w:rFonts w:hint="cs"/>
          <w:rtl/>
        </w:rPr>
        <w:t>ٱللَّهُ</w:t>
      </w:r>
      <w:r w:rsidR="00476D2F" w:rsidRPr="00ED0820">
        <w:rPr>
          <w:rStyle w:val="Char9"/>
          <w:rtl/>
        </w:rPr>
        <w:t xml:space="preserve"> يَدۡعُوٓاْ إِلَى </w:t>
      </w:r>
      <w:r w:rsidR="00476D2F" w:rsidRPr="00ED0820">
        <w:rPr>
          <w:rStyle w:val="Char9"/>
          <w:rFonts w:hint="cs"/>
          <w:rtl/>
        </w:rPr>
        <w:t>ٱلۡجَنَّةِ</w:t>
      </w:r>
      <w:r w:rsidR="00476D2F" w:rsidRPr="00ED0820">
        <w:rPr>
          <w:rStyle w:val="Char9"/>
          <w:rtl/>
        </w:rPr>
        <w:t xml:space="preserve"> وَ</w:t>
      </w:r>
      <w:r w:rsidR="00476D2F" w:rsidRPr="00ED0820">
        <w:rPr>
          <w:rStyle w:val="Char9"/>
          <w:rFonts w:hint="cs"/>
          <w:rtl/>
        </w:rPr>
        <w:t>ٱلۡمَغۡفِرَةِ</w:t>
      </w:r>
      <w:r w:rsidR="00476D2F" w:rsidRPr="00ED0820">
        <w:rPr>
          <w:rStyle w:val="Char9"/>
          <w:rtl/>
        </w:rPr>
        <w:t xml:space="preserve"> بِإِذۡنِهِ</w:t>
      </w:r>
      <w:r w:rsidR="00476D2F" w:rsidRPr="00ED0820">
        <w:rPr>
          <w:rStyle w:val="Char9"/>
          <w:rFonts w:hint="cs"/>
          <w:rtl/>
        </w:rPr>
        <w:t>ۦۖ</w:t>
      </w:r>
      <w:r w:rsidR="00476D2F" w:rsidRPr="00ED0820">
        <w:rPr>
          <w:rStyle w:val="Char9"/>
          <w:rtl/>
        </w:rPr>
        <w:t xml:space="preserve"> وَيُبَيِّنُ ءَايَٰتِهِ</w:t>
      </w:r>
      <w:r w:rsidR="00476D2F" w:rsidRPr="00ED0820">
        <w:rPr>
          <w:rStyle w:val="Char9"/>
          <w:rFonts w:hint="cs"/>
          <w:rtl/>
        </w:rPr>
        <w:t>ۦ</w:t>
      </w:r>
      <w:r w:rsidR="00476D2F" w:rsidRPr="00ED0820">
        <w:rPr>
          <w:rStyle w:val="Char9"/>
          <w:rtl/>
        </w:rPr>
        <w:t xml:space="preserve"> لِلنَّاسِ لَعَلَّهُمۡ يَتَذَكَّرُونَ٢٢١</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221]</w:t>
      </w:r>
      <w:bookmarkEnd w:id="3475"/>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مسلمان حق ندارد با زن مشرک ازدواج نماید همانطوری که زن مسلمان حق ندارد با مرد مشرک ازدواج کند، چون در عقیده و دین آنان اختلاف بسیار وجود دارد. دعوت مشرکان به گمراهی و دوزخ است، و دعوت مسلمانان به سوی خدا و بهشت است و مسلمانان به خدا و نبوّت و قیامت ایمان دارند ولی مشرکان برای خدا شریک و انباز و همتا و همبر قرار می‌دهند و منکر نبوت و قیامت هستند؛ از این گذشته ازدواج مظهر آرامش و آسایش و محبّت و مودّت است، و چگونه ممکن است بین دو طرف مخالف آرامش و علاقه به وجود آید و یا اگر به وجود آید پایدار بماند؟!</w:t>
      </w:r>
    </w:p>
    <w:p w:rsidR="00476D2F" w:rsidRPr="00792437" w:rsidRDefault="00476D2F" w:rsidP="0089531E">
      <w:pPr>
        <w:widowControl/>
        <w:ind w:firstLine="284"/>
        <w:jc w:val="both"/>
        <w:rPr>
          <w:rStyle w:val="Char1"/>
          <w:rtl/>
        </w:rPr>
      </w:pPr>
      <w:r w:rsidRPr="00792437">
        <w:rPr>
          <w:rStyle w:val="Char1"/>
          <w:rFonts w:hint="cs"/>
          <w:rtl/>
        </w:rPr>
        <w:t>علاوه از این، ازدواج با همسران غیرمؤمن، می‌تواند تأثیر منفی بر تربیت فرزندان و نسل آینده‌ی انسان بگذارد، از این رو در انتخاب همسر، ایمان اصالت دارد و ازدواج با کفار و مشرکان ممنوع است، و نباید در ازدواج، فریب جمال، ثروت و موقعیّت دیگران را خورد و مقام و مال و جمال، جای ایمان را پر کند، چرا که دفع خطر مهمتر از کسب منفعت است.</w:t>
      </w:r>
    </w:p>
    <w:p w:rsidR="00476D2F" w:rsidRPr="00ED0820" w:rsidRDefault="00476D2F" w:rsidP="00ED0820">
      <w:pPr>
        <w:pStyle w:val="a0"/>
        <w:rPr>
          <w:rtl/>
        </w:rPr>
      </w:pPr>
      <w:bookmarkStart w:id="3476" w:name="_Toc255726710"/>
      <w:bookmarkStart w:id="3477" w:name="_Toc440881350"/>
      <w:bookmarkStart w:id="3478" w:name="_Toc472766430"/>
      <w:bookmarkStart w:id="3479" w:name="_Toc472776008"/>
      <w:bookmarkStart w:id="3480" w:name="_Toc472862384"/>
      <w:r w:rsidRPr="00ED0820">
        <w:rPr>
          <w:rFonts w:hint="cs"/>
          <w:rtl/>
        </w:rPr>
        <w:t>نکاح با زنان کافر، حرام است، و همسر کافر شده را باید رها کرد (چرا که مرتد شدن، عقد نکاح را باطل، و پیوند زناشویی را می‌گسلد)</w:t>
      </w:r>
      <w:bookmarkEnd w:id="3476"/>
      <w:bookmarkEnd w:id="3477"/>
      <w:bookmarkEnd w:id="3478"/>
      <w:bookmarkEnd w:id="3479"/>
      <w:bookmarkEnd w:id="3480"/>
    </w:p>
    <w:p w:rsidR="00476D2F" w:rsidRPr="00ED0820" w:rsidRDefault="00ED0820" w:rsidP="00ED0820">
      <w:pPr>
        <w:pStyle w:val="a1"/>
        <w:rPr>
          <w:rStyle w:val="Char5"/>
          <w:rtl/>
        </w:rPr>
      </w:pPr>
      <w:bookmarkStart w:id="3481" w:name="_Toc472766431"/>
      <w:r w:rsidRPr="009A64AF">
        <w:rPr>
          <w:rFonts w:cs="Traditional Arabic"/>
          <w:shd w:val="clear" w:color="auto" w:fill="FFFFFF"/>
          <w:rtl/>
        </w:rPr>
        <w:t>﴿</w:t>
      </w:r>
      <w:r w:rsidR="00476D2F" w:rsidRPr="00ED0820">
        <w:rPr>
          <w:rStyle w:val="Char9"/>
          <w:rtl/>
        </w:rPr>
        <w:t xml:space="preserve">يَٰٓأَيُّهَا </w:t>
      </w:r>
      <w:r w:rsidR="00476D2F" w:rsidRPr="00ED0820">
        <w:rPr>
          <w:rStyle w:val="Char9"/>
          <w:rFonts w:hint="cs"/>
          <w:rtl/>
        </w:rPr>
        <w:t>ٱلَّذِينَ</w:t>
      </w:r>
      <w:r w:rsidR="00476D2F" w:rsidRPr="00ED0820">
        <w:rPr>
          <w:rStyle w:val="Char9"/>
          <w:rtl/>
        </w:rPr>
        <w:t xml:space="preserve"> ءَامَنُوٓاْ إِذَا جَآءَكُمُ </w:t>
      </w:r>
      <w:r w:rsidR="00476D2F" w:rsidRPr="00ED0820">
        <w:rPr>
          <w:rStyle w:val="Char9"/>
          <w:rFonts w:hint="cs"/>
          <w:rtl/>
        </w:rPr>
        <w:t>ٱلۡمُؤۡمِنَٰتُ</w:t>
      </w:r>
      <w:r w:rsidR="00476D2F" w:rsidRPr="00ED0820">
        <w:rPr>
          <w:rStyle w:val="Char9"/>
          <w:rtl/>
        </w:rPr>
        <w:t xml:space="preserve"> مُهَٰجِرَٰتٖ فَ</w:t>
      </w:r>
      <w:r w:rsidR="00476D2F" w:rsidRPr="00ED0820">
        <w:rPr>
          <w:rStyle w:val="Char9"/>
          <w:rFonts w:hint="cs"/>
          <w:rtl/>
        </w:rPr>
        <w:t>ٱمۡتَحِنُوهُنَّۖ</w:t>
      </w:r>
      <w:r w:rsidR="00476D2F" w:rsidRPr="00ED0820">
        <w:rPr>
          <w:rStyle w:val="Char9"/>
          <w:rtl/>
        </w:rPr>
        <w:t xml:space="preserve"> </w:t>
      </w:r>
      <w:r w:rsidR="00476D2F" w:rsidRPr="00ED0820">
        <w:rPr>
          <w:rStyle w:val="Char9"/>
          <w:rFonts w:hint="cs"/>
          <w:rtl/>
        </w:rPr>
        <w:t>ٱللَّهُ</w:t>
      </w:r>
      <w:r w:rsidR="00476D2F" w:rsidRPr="00ED0820">
        <w:rPr>
          <w:rStyle w:val="Char9"/>
          <w:rtl/>
        </w:rPr>
        <w:t xml:space="preserve"> أَعۡلَمُ بِإِيمَٰنِهِنَّۖ فَإِنۡ عَلِمۡتُمُوهُنَّ مُؤۡمِنَٰتٖ فَلَا تَرۡجِعُوهُنَّ إِلَى </w:t>
      </w:r>
      <w:r w:rsidR="00476D2F" w:rsidRPr="00ED0820">
        <w:rPr>
          <w:rStyle w:val="Char9"/>
          <w:rFonts w:hint="cs"/>
          <w:rtl/>
        </w:rPr>
        <w:t>ٱلۡكُفَّارِۖ</w:t>
      </w:r>
      <w:r w:rsidR="00476D2F" w:rsidRPr="00ED0820">
        <w:rPr>
          <w:rStyle w:val="Char9"/>
          <w:rtl/>
        </w:rPr>
        <w:t xml:space="preserve"> لَا هُنَّ حِلّٞ لَّهُمۡ وَلَا هُمۡ يَحِلُّونَ </w:t>
      </w:r>
      <w:r w:rsidR="00476D2F" w:rsidRPr="00ED0820">
        <w:rPr>
          <w:rStyle w:val="Char9"/>
          <w:rFonts w:hint="cs"/>
          <w:rtl/>
        </w:rPr>
        <w:t>لَهُنَّۖ</w:t>
      </w:r>
      <w:r w:rsidR="00476D2F" w:rsidRPr="00ED0820">
        <w:rPr>
          <w:rStyle w:val="Char9"/>
          <w:rtl/>
        </w:rPr>
        <w:t xml:space="preserve"> وَءَاتُوهُم مَّآ أَنفَقُواْۚ وَلَا جُنَاحَ عَلَيۡكُمۡ أَن تَنكِحُوهُنَّ إِذَآ ءَاتَيۡتُمُوهُنَّ أُجُورَهُنَّۚ وَلَا تُمۡسِكُواْ بِعِصَمِ </w:t>
      </w:r>
      <w:r w:rsidR="00476D2F" w:rsidRPr="00ED0820">
        <w:rPr>
          <w:rStyle w:val="Char9"/>
          <w:rFonts w:hint="cs"/>
          <w:rtl/>
        </w:rPr>
        <w:t>ٱلۡكَوَافِرِ</w:t>
      </w:r>
      <w:r w:rsidR="00476D2F" w:rsidRPr="00ED0820">
        <w:rPr>
          <w:rStyle w:val="Char9"/>
          <w:rtl/>
        </w:rPr>
        <w:t xml:space="preserve"> وَسۡ‍َٔلُواْ مَآ أَنفَقۡتُمۡ وَلۡيَسۡ‍َٔلُواْ مَآ أَنفَقُواْۚ ذَٰلِكُمۡ حُكۡمُ </w:t>
      </w:r>
      <w:r w:rsidR="00476D2F" w:rsidRPr="00ED0820">
        <w:rPr>
          <w:rStyle w:val="Char9"/>
          <w:rFonts w:hint="cs"/>
          <w:rtl/>
        </w:rPr>
        <w:t>ٱللَّهِ</w:t>
      </w:r>
      <w:r w:rsidR="00476D2F" w:rsidRPr="00ED0820">
        <w:rPr>
          <w:rStyle w:val="Char9"/>
          <w:rtl/>
        </w:rPr>
        <w:t xml:space="preserve"> يَحۡك</w:t>
      </w:r>
      <w:r w:rsidR="00476D2F" w:rsidRPr="00ED0820">
        <w:rPr>
          <w:rStyle w:val="Char9"/>
          <w:rFonts w:hint="cs"/>
          <w:rtl/>
        </w:rPr>
        <w:t>ُمُ</w:t>
      </w:r>
      <w:r w:rsidR="00476D2F" w:rsidRPr="00ED0820">
        <w:rPr>
          <w:rStyle w:val="Char9"/>
          <w:rtl/>
        </w:rPr>
        <w:t xml:space="preserve"> بَيۡنَكُمۡۖ وَ</w:t>
      </w:r>
      <w:r w:rsidR="00476D2F" w:rsidRPr="00ED0820">
        <w:rPr>
          <w:rStyle w:val="Char9"/>
          <w:rFonts w:hint="cs"/>
          <w:rtl/>
        </w:rPr>
        <w:t>ٱللَّهُ</w:t>
      </w:r>
      <w:r w:rsidR="00476D2F" w:rsidRPr="00ED0820">
        <w:rPr>
          <w:rStyle w:val="Char9"/>
          <w:rtl/>
        </w:rPr>
        <w:t xml:space="preserve"> عَلِيمٌ حَكِيمٞ١٠ وَإِن فَاتَكُمۡ شَيۡءٞ مِّنۡ أَزۡوَٰجِكُمۡ إِلَى </w:t>
      </w:r>
      <w:r w:rsidR="00476D2F" w:rsidRPr="00ED0820">
        <w:rPr>
          <w:rStyle w:val="Char9"/>
          <w:rFonts w:hint="cs"/>
          <w:rtl/>
        </w:rPr>
        <w:t>ٱلۡكُفَّارِ</w:t>
      </w:r>
      <w:r w:rsidR="00476D2F" w:rsidRPr="00ED0820">
        <w:rPr>
          <w:rStyle w:val="Char9"/>
          <w:rtl/>
        </w:rPr>
        <w:t xml:space="preserve"> فَعَاقَبۡتُمۡ فَ‍َٔاتُواْ </w:t>
      </w:r>
      <w:r w:rsidR="00476D2F" w:rsidRPr="00ED0820">
        <w:rPr>
          <w:rStyle w:val="Char9"/>
          <w:rFonts w:hint="cs"/>
          <w:rtl/>
        </w:rPr>
        <w:t>ٱلَّذِينَ</w:t>
      </w:r>
      <w:r w:rsidR="00476D2F" w:rsidRPr="00ED0820">
        <w:rPr>
          <w:rStyle w:val="Char9"/>
          <w:rtl/>
        </w:rPr>
        <w:t xml:space="preserve"> ذَهَبَتۡ أَزۡوَٰجُهُم مِّثۡلَ مَآ أَنفَقُواْۚ وَ</w:t>
      </w:r>
      <w:r w:rsidR="00476D2F" w:rsidRPr="00ED0820">
        <w:rPr>
          <w:rStyle w:val="Char9"/>
          <w:rFonts w:hint="cs"/>
          <w:rtl/>
        </w:rPr>
        <w:t>ٱتَّقُواْ</w:t>
      </w:r>
      <w:r w:rsidR="00476D2F" w:rsidRPr="00ED0820">
        <w:rPr>
          <w:rStyle w:val="Char9"/>
          <w:rtl/>
        </w:rPr>
        <w:t xml:space="preserve"> </w:t>
      </w:r>
      <w:r w:rsidR="00476D2F" w:rsidRPr="00ED0820">
        <w:rPr>
          <w:rStyle w:val="Char9"/>
          <w:rFonts w:hint="cs"/>
          <w:rtl/>
        </w:rPr>
        <w:t>ٱللَّهَ</w:t>
      </w:r>
      <w:r w:rsidR="00476D2F" w:rsidRPr="00ED0820">
        <w:rPr>
          <w:rStyle w:val="Char9"/>
          <w:rtl/>
        </w:rPr>
        <w:t xml:space="preserve"> </w:t>
      </w:r>
      <w:r w:rsidR="00476D2F" w:rsidRPr="00ED0820">
        <w:rPr>
          <w:rStyle w:val="Char9"/>
          <w:rFonts w:hint="cs"/>
          <w:rtl/>
        </w:rPr>
        <w:t>ٱلَّذِيٓ</w:t>
      </w:r>
      <w:r w:rsidR="00476D2F" w:rsidRPr="00ED0820">
        <w:rPr>
          <w:rStyle w:val="Char9"/>
          <w:rtl/>
        </w:rPr>
        <w:t xml:space="preserve"> أَنتُم بِهِ</w:t>
      </w:r>
      <w:r w:rsidR="00476D2F" w:rsidRPr="00ED0820">
        <w:rPr>
          <w:rStyle w:val="Char9"/>
          <w:rFonts w:hint="cs"/>
          <w:rtl/>
        </w:rPr>
        <w:t>ۦ</w:t>
      </w:r>
      <w:r w:rsidR="00476D2F" w:rsidRPr="00ED0820">
        <w:rPr>
          <w:rStyle w:val="Char9"/>
          <w:rtl/>
        </w:rPr>
        <w:t xml:space="preserve"> مُؤۡمِنُونَ١١</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[الممتحنة: 10-11]</w:t>
      </w:r>
      <w:bookmarkEnd w:id="3481"/>
    </w:p>
    <w:p w:rsidR="00476D2F" w:rsidRPr="00ED0820" w:rsidRDefault="00476D2F" w:rsidP="00ED0820">
      <w:pPr>
        <w:pStyle w:val="a0"/>
        <w:rPr>
          <w:rtl/>
        </w:rPr>
      </w:pPr>
      <w:bookmarkStart w:id="3482" w:name="_Toc255726711"/>
      <w:bookmarkStart w:id="3483" w:name="_Toc440881351"/>
      <w:bookmarkStart w:id="3484" w:name="_Toc472766432"/>
      <w:bookmarkStart w:id="3485" w:name="_Toc472776009"/>
      <w:bookmarkStart w:id="3486" w:name="_Toc472862385"/>
      <w:r w:rsidRPr="00ED0820">
        <w:rPr>
          <w:rFonts w:hint="cs"/>
          <w:rtl/>
        </w:rPr>
        <w:t>ازدواج با مردان و زنان زناکار قبل از توبه و اصلاح وضع خود، و قبل از سپری شدن عدّه‌ی زن، حرام است</w:t>
      </w:r>
      <w:bookmarkEnd w:id="3482"/>
      <w:bookmarkEnd w:id="3483"/>
      <w:bookmarkEnd w:id="3484"/>
      <w:bookmarkEnd w:id="3485"/>
      <w:bookmarkEnd w:id="3486"/>
    </w:p>
    <w:p w:rsidR="00476D2F" w:rsidRPr="00ED0820" w:rsidRDefault="00ED0820" w:rsidP="00ED0820">
      <w:pPr>
        <w:pStyle w:val="a1"/>
        <w:rPr>
          <w:rStyle w:val="Char5"/>
          <w:rtl/>
        </w:rPr>
      </w:pPr>
      <w:bookmarkStart w:id="3487" w:name="_Toc472766433"/>
      <w:r w:rsidRPr="009A64AF">
        <w:rPr>
          <w:rFonts w:cs="Traditional Arabic"/>
          <w:shd w:val="clear" w:color="auto" w:fill="FFFFFF"/>
          <w:rtl/>
        </w:rPr>
        <w:t>﴿</w:t>
      </w:r>
      <w:r w:rsidR="00476D2F" w:rsidRPr="00ED0820">
        <w:rPr>
          <w:rStyle w:val="Char9"/>
          <w:rFonts w:hint="cs"/>
          <w:rtl/>
        </w:rPr>
        <w:t>ٱلزَّانِي</w:t>
      </w:r>
      <w:r w:rsidR="00476D2F" w:rsidRPr="00ED0820">
        <w:rPr>
          <w:rStyle w:val="Char9"/>
          <w:rtl/>
        </w:rPr>
        <w:t xml:space="preserve"> لَا يَنكِحُ إِلَّا زَانِيَةً أَوۡ مُشۡرِكَةٗ وَ</w:t>
      </w:r>
      <w:r w:rsidR="00476D2F" w:rsidRPr="00ED0820">
        <w:rPr>
          <w:rStyle w:val="Char9"/>
          <w:rFonts w:hint="cs"/>
          <w:rtl/>
        </w:rPr>
        <w:t>ٱلزَّانِيَةُ</w:t>
      </w:r>
      <w:r w:rsidR="00476D2F" w:rsidRPr="00ED0820">
        <w:rPr>
          <w:rStyle w:val="Char9"/>
          <w:rtl/>
        </w:rPr>
        <w:t xml:space="preserve"> لَا يَنكِحُهَآ إِلَّا زَانٍ أَوۡ مُشۡرِكٞۚ وَحُرِّمَ ذَٰلِكَ عَلَى </w:t>
      </w:r>
      <w:r w:rsidR="00476D2F" w:rsidRPr="00ED0820">
        <w:rPr>
          <w:rStyle w:val="Char9"/>
          <w:rFonts w:hint="cs"/>
          <w:rtl/>
        </w:rPr>
        <w:t>ٱلۡمُؤۡمِنِينَ</w:t>
      </w:r>
      <w:r w:rsidR="00476D2F" w:rsidRPr="00ED0820">
        <w:rPr>
          <w:rStyle w:val="Char9"/>
          <w:rtl/>
        </w:rPr>
        <w:t>٣</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[النور: 3]</w:t>
      </w:r>
      <w:bookmarkEnd w:id="3487"/>
    </w:p>
    <w:p w:rsidR="00476D2F" w:rsidRPr="00ED0820" w:rsidRDefault="00ED0820" w:rsidP="00ED0820">
      <w:pPr>
        <w:pStyle w:val="a1"/>
        <w:rPr>
          <w:rStyle w:val="Char5"/>
          <w:rtl/>
        </w:rPr>
      </w:pPr>
      <w:bookmarkStart w:id="3488" w:name="_Toc472766434"/>
      <w:r w:rsidRPr="009A64AF">
        <w:rPr>
          <w:rFonts w:cs="Traditional Arabic"/>
          <w:shd w:val="clear" w:color="auto" w:fill="FFFFFF"/>
          <w:rtl/>
        </w:rPr>
        <w:t>﴿</w:t>
      </w:r>
      <w:r w:rsidR="00476D2F" w:rsidRPr="00ED0820">
        <w:rPr>
          <w:rStyle w:val="Char9"/>
          <w:rFonts w:hint="cs"/>
          <w:rtl/>
        </w:rPr>
        <w:t>ٱلۡخَبِيثَٰتُ</w:t>
      </w:r>
      <w:r w:rsidR="00476D2F" w:rsidRPr="00ED0820">
        <w:rPr>
          <w:rStyle w:val="Char9"/>
          <w:rtl/>
        </w:rPr>
        <w:t xml:space="preserve"> لِلۡخَبِيثِينَ وَ</w:t>
      </w:r>
      <w:r w:rsidR="00476D2F" w:rsidRPr="00ED0820">
        <w:rPr>
          <w:rStyle w:val="Char9"/>
          <w:rFonts w:hint="cs"/>
          <w:rtl/>
        </w:rPr>
        <w:t>ٱلۡخَبِيثُونَ</w:t>
      </w:r>
      <w:r w:rsidR="00476D2F" w:rsidRPr="00ED0820">
        <w:rPr>
          <w:rStyle w:val="Char9"/>
          <w:rtl/>
        </w:rPr>
        <w:t xml:space="preserve"> لِلۡخَبِيثَٰتِۖ وَ</w:t>
      </w:r>
      <w:r w:rsidR="00476D2F" w:rsidRPr="00ED0820">
        <w:rPr>
          <w:rStyle w:val="Char9"/>
          <w:rFonts w:hint="cs"/>
          <w:rtl/>
        </w:rPr>
        <w:t>ٱلطَّيِّبَٰتُ</w:t>
      </w:r>
      <w:r w:rsidR="00476D2F" w:rsidRPr="00ED0820">
        <w:rPr>
          <w:rStyle w:val="Char9"/>
          <w:rtl/>
        </w:rPr>
        <w:t xml:space="preserve"> لِلطَّيِّبِينَ وَ</w:t>
      </w:r>
      <w:r w:rsidR="00476D2F" w:rsidRPr="00ED0820">
        <w:rPr>
          <w:rStyle w:val="Char9"/>
          <w:rFonts w:hint="cs"/>
          <w:rtl/>
        </w:rPr>
        <w:t>ٱلطَّيِّبُونَ</w:t>
      </w:r>
      <w:r w:rsidR="00476D2F" w:rsidRPr="00ED0820">
        <w:rPr>
          <w:rStyle w:val="Char9"/>
          <w:rtl/>
        </w:rPr>
        <w:t xml:space="preserve"> لِلطَّيِّبَٰتِۚ</w:t>
      </w:r>
      <w:r w:rsidR="005845A3">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[النور: 26]</w:t>
      </w:r>
      <w:bookmarkEnd w:id="3488"/>
    </w:p>
    <w:p w:rsidR="00476D2F" w:rsidRPr="00ED0820" w:rsidRDefault="00476D2F" w:rsidP="00ED0820">
      <w:pPr>
        <w:pStyle w:val="a0"/>
        <w:rPr>
          <w:rtl/>
        </w:rPr>
      </w:pPr>
      <w:bookmarkStart w:id="3489" w:name="_Toc255726712"/>
      <w:bookmarkStart w:id="3490" w:name="_Toc440881352"/>
      <w:bookmarkStart w:id="3491" w:name="_Toc472766435"/>
      <w:bookmarkStart w:id="3492" w:name="_Toc472776010"/>
      <w:bookmarkStart w:id="3493" w:name="_Toc472862386"/>
      <w:r w:rsidRPr="00ED0820">
        <w:rPr>
          <w:rFonts w:hint="cs"/>
          <w:rtl/>
        </w:rPr>
        <w:t>برقراری دوستی‌ها و روابط نامشروع و پنهانی زن و مرد، حرام است</w:t>
      </w:r>
      <w:bookmarkEnd w:id="3489"/>
      <w:bookmarkEnd w:id="3490"/>
      <w:bookmarkEnd w:id="3491"/>
      <w:bookmarkEnd w:id="3492"/>
      <w:bookmarkEnd w:id="3493"/>
    </w:p>
    <w:p w:rsidR="00476D2F" w:rsidRPr="00ED0820" w:rsidRDefault="00ED0820" w:rsidP="00ED0820">
      <w:pPr>
        <w:pStyle w:val="a1"/>
        <w:rPr>
          <w:rStyle w:val="Char5"/>
          <w:rtl/>
        </w:rPr>
      </w:pPr>
      <w:bookmarkStart w:id="3494" w:name="_Toc472766436"/>
      <w:r w:rsidRPr="009A64AF">
        <w:rPr>
          <w:rFonts w:cs="Traditional Arabic"/>
          <w:shd w:val="clear" w:color="auto" w:fill="FFFFFF"/>
          <w:rtl/>
        </w:rPr>
        <w:t>﴿</w:t>
      </w:r>
      <w:r w:rsidR="00476D2F" w:rsidRPr="00ED0820">
        <w:rPr>
          <w:rStyle w:val="Char9"/>
          <w:rtl/>
        </w:rPr>
        <w:t xml:space="preserve"> </w:t>
      </w:r>
      <w:r w:rsidR="00476D2F">
        <w:rPr>
          <w:rFonts w:cs="Times New Roman" w:hint="cs"/>
          <w:bCs/>
          <w:color w:val="000000"/>
          <w:shd w:val="clear" w:color="auto" w:fill="FFFFFF"/>
          <w:rtl/>
        </w:rPr>
        <w:t>...</w:t>
      </w:r>
      <w:r w:rsidR="00476D2F" w:rsidRPr="00ED0820">
        <w:rPr>
          <w:rStyle w:val="Char9"/>
          <w:rtl/>
        </w:rPr>
        <w:t>فَ</w:t>
      </w:r>
      <w:r w:rsidR="00476D2F" w:rsidRPr="00ED0820">
        <w:rPr>
          <w:rStyle w:val="Char9"/>
          <w:rFonts w:hint="cs"/>
          <w:rtl/>
        </w:rPr>
        <w:t>ٱنكِحُوهُنَّ</w:t>
      </w:r>
      <w:r w:rsidR="00476D2F" w:rsidRPr="00ED0820">
        <w:rPr>
          <w:rStyle w:val="Char9"/>
          <w:rtl/>
        </w:rPr>
        <w:t xml:space="preserve"> بِإِذۡنِ أَهۡلِهِنَّ وَءَاتُوهُنّ</w:t>
      </w:r>
      <w:r w:rsidR="00476D2F" w:rsidRPr="00ED0820">
        <w:rPr>
          <w:rStyle w:val="Char9"/>
          <w:rFonts w:hint="cs"/>
          <w:rtl/>
        </w:rPr>
        <w:t>َ</w:t>
      </w:r>
      <w:r w:rsidR="00476D2F" w:rsidRPr="00ED0820">
        <w:rPr>
          <w:rStyle w:val="Char9"/>
          <w:rtl/>
        </w:rPr>
        <w:t xml:space="preserve"> أُجُورَهُنَّ بِ</w:t>
      </w:r>
      <w:r w:rsidR="00476D2F" w:rsidRPr="00ED0820">
        <w:rPr>
          <w:rStyle w:val="Char9"/>
          <w:rFonts w:hint="cs"/>
          <w:rtl/>
        </w:rPr>
        <w:t>ٱلۡمَعۡرُوفِ</w:t>
      </w:r>
      <w:r w:rsidR="00476D2F" w:rsidRPr="00ED0820">
        <w:rPr>
          <w:rStyle w:val="Char9"/>
          <w:rtl/>
        </w:rPr>
        <w:t xml:space="preserve"> مُحۡصَنَٰتٍ غَيۡرَ مُسَٰفِحَٰتٖ وَلَا مُتَّخِذَٰتِ أَخۡدَانٖۚ</w:t>
      </w:r>
      <w:r w:rsidR="005845A3">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25]</w:t>
      </w:r>
      <w:bookmarkEnd w:id="3494"/>
    </w:p>
    <w:p w:rsidR="00476D2F" w:rsidRPr="00ED0820" w:rsidRDefault="00ED0820" w:rsidP="00ED0820">
      <w:pPr>
        <w:pStyle w:val="a1"/>
        <w:rPr>
          <w:rStyle w:val="Char5"/>
          <w:rtl/>
        </w:rPr>
      </w:pPr>
      <w:bookmarkStart w:id="3495" w:name="_Toc472766437"/>
      <w:r w:rsidRPr="009A64AF">
        <w:rPr>
          <w:rFonts w:cs="Traditional Arabic"/>
          <w:shd w:val="clear" w:color="auto" w:fill="FFFFFF"/>
          <w:rtl/>
        </w:rPr>
        <w:t>﴿</w:t>
      </w:r>
      <w:r w:rsidR="00476D2F" w:rsidRPr="00ED0820">
        <w:rPr>
          <w:rStyle w:val="Char9"/>
          <w:rtl/>
        </w:rPr>
        <w:t xml:space="preserve"> </w:t>
      </w:r>
      <w:r w:rsidR="00476D2F">
        <w:rPr>
          <w:rFonts w:cs="Times New Roman" w:hint="cs"/>
          <w:bCs/>
          <w:color w:val="000000"/>
          <w:shd w:val="clear" w:color="auto" w:fill="FFFFFF"/>
          <w:rtl/>
        </w:rPr>
        <w:t>...</w:t>
      </w:r>
      <w:r w:rsidR="00476D2F" w:rsidRPr="00ED0820">
        <w:rPr>
          <w:rStyle w:val="Char9"/>
          <w:rtl/>
        </w:rPr>
        <w:t>مُحۡصِنِينَ غَيۡرَ مُسَٰفِحِينَ وَلَا مُتَّخِذِيٓ أَخۡدَانٖۗ وَمَن يَكۡفُرۡ بِ</w:t>
      </w:r>
      <w:r w:rsidR="00476D2F" w:rsidRPr="00ED0820">
        <w:rPr>
          <w:rStyle w:val="Char9"/>
          <w:rFonts w:hint="cs"/>
          <w:rtl/>
        </w:rPr>
        <w:t>ٱلۡإِيمَٰنِ</w:t>
      </w:r>
      <w:r w:rsidR="00476D2F" w:rsidRPr="00ED0820">
        <w:rPr>
          <w:rStyle w:val="Char9"/>
          <w:rtl/>
        </w:rPr>
        <w:t xml:space="preserve"> فَقَدۡ حَبِطَ عَمَلُهُ</w:t>
      </w:r>
      <w:r w:rsidR="00476D2F" w:rsidRPr="00ED0820">
        <w:rPr>
          <w:rStyle w:val="Char9"/>
          <w:rFonts w:hint="cs"/>
          <w:rtl/>
        </w:rPr>
        <w:t>ۥ</w:t>
      </w:r>
      <w:r w:rsidR="00476D2F" w:rsidRPr="00ED0820">
        <w:rPr>
          <w:rStyle w:val="Char9"/>
          <w:rtl/>
        </w:rPr>
        <w:t xml:space="preserve"> وَهُوَ فِي </w:t>
      </w:r>
      <w:r w:rsidR="00476D2F" w:rsidRPr="00ED0820">
        <w:rPr>
          <w:rStyle w:val="Char9"/>
          <w:rFonts w:hint="cs"/>
          <w:rtl/>
        </w:rPr>
        <w:t>ٱلۡأٓخِرَةِ</w:t>
      </w:r>
      <w:r w:rsidR="00476D2F" w:rsidRPr="00ED0820">
        <w:rPr>
          <w:rStyle w:val="Char9"/>
          <w:rtl/>
        </w:rPr>
        <w:t xml:space="preserve"> مِنَ </w:t>
      </w:r>
      <w:r w:rsidR="00476D2F" w:rsidRPr="00ED0820">
        <w:rPr>
          <w:rStyle w:val="Char9"/>
          <w:rFonts w:hint="cs"/>
          <w:rtl/>
        </w:rPr>
        <w:t>ٱلۡخَٰسِرِينَ</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[المائدة: 5]</w:t>
      </w:r>
      <w:bookmarkEnd w:id="3495"/>
    </w:p>
    <w:p w:rsidR="00476D2F" w:rsidRPr="00ED0820" w:rsidRDefault="00476D2F" w:rsidP="00ED0820">
      <w:pPr>
        <w:pStyle w:val="a0"/>
        <w:rPr>
          <w:rtl/>
        </w:rPr>
      </w:pPr>
      <w:bookmarkStart w:id="3496" w:name="_Toc255726713"/>
      <w:bookmarkStart w:id="3497" w:name="_Toc440881353"/>
      <w:bookmarkStart w:id="3498" w:name="_Toc472766438"/>
      <w:bookmarkStart w:id="3499" w:name="_Toc472776011"/>
      <w:bookmarkStart w:id="3500" w:name="_Toc472862387"/>
      <w:r w:rsidRPr="00ED0820">
        <w:rPr>
          <w:rFonts w:hint="cs"/>
          <w:rtl/>
        </w:rPr>
        <w:t>زنی که هر سه طلاق او جاری شده است، پیش از ازدواج با مرد دیگری و طلاق گرفتن طبیعی یا مرگ شوهر دوّم او، برای شوهر اولش حرام می‌باشد</w:t>
      </w:r>
      <w:bookmarkEnd w:id="3496"/>
      <w:bookmarkEnd w:id="3497"/>
      <w:bookmarkEnd w:id="3498"/>
      <w:bookmarkEnd w:id="3499"/>
      <w:bookmarkEnd w:id="3500"/>
    </w:p>
    <w:p w:rsidR="00476D2F" w:rsidRPr="00ED0820" w:rsidRDefault="00ED0820" w:rsidP="00ED0820">
      <w:pPr>
        <w:pStyle w:val="a1"/>
        <w:rPr>
          <w:rStyle w:val="Char5"/>
          <w:rtl/>
        </w:rPr>
      </w:pPr>
      <w:bookmarkStart w:id="3501" w:name="_Toc472766439"/>
      <w:r w:rsidRPr="009A64AF">
        <w:rPr>
          <w:rFonts w:cs="Traditional Arabic"/>
          <w:shd w:val="clear" w:color="auto" w:fill="FFFFFF"/>
          <w:rtl/>
        </w:rPr>
        <w:t>﴿</w:t>
      </w:r>
      <w:r w:rsidR="00476D2F" w:rsidRPr="00ED0820">
        <w:rPr>
          <w:rStyle w:val="Char9"/>
          <w:rtl/>
        </w:rPr>
        <w:t>فَإِن طَلَّقَهَا فَلَا تَحِلُّ لَهُ</w:t>
      </w:r>
      <w:r w:rsidR="00476D2F" w:rsidRPr="00ED0820">
        <w:rPr>
          <w:rStyle w:val="Char9"/>
          <w:rFonts w:hint="cs"/>
          <w:rtl/>
        </w:rPr>
        <w:t>ۥ</w:t>
      </w:r>
      <w:r w:rsidR="00476D2F" w:rsidRPr="00ED0820">
        <w:rPr>
          <w:rStyle w:val="Char9"/>
          <w:rtl/>
        </w:rPr>
        <w:t xml:space="preserve"> مِنۢ بَعۡدُ حَتَّىٰ تَنكِحَ زَوۡجًا غَيۡرَهُ</w:t>
      </w:r>
      <w:r w:rsidR="00476D2F" w:rsidRPr="00ED0820">
        <w:rPr>
          <w:rStyle w:val="Char9"/>
          <w:rFonts w:hint="cs"/>
          <w:rtl/>
        </w:rPr>
        <w:t>ۥۗ</w:t>
      </w:r>
      <w:r w:rsidR="00476D2F" w:rsidRPr="00ED0820">
        <w:rPr>
          <w:rStyle w:val="Char9"/>
          <w:rtl/>
        </w:rPr>
        <w:t xml:space="preserve"> فَإِن طَلَّقَهَا فَلَا جُنَاحَ عَلَيۡهِمَآ أَن يَتَرَاجَعَآ إِن ظَنَّآ أَن يُقِيمَا حُدُودَ </w:t>
      </w:r>
      <w:r w:rsidR="00476D2F" w:rsidRPr="00ED0820">
        <w:rPr>
          <w:rStyle w:val="Char9"/>
          <w:rFonts w:hint="cs"/>
          <w:rtl/>
        </w:rPr>
        <w:t>ٱللَّهِۗ</w:t>
      </w:r>
      <w:r w:rsidR="00476D2F" w:rsidRPr="00ED0820">
        <w:rPr>
          <w:rStyle w:val="Char9"/>
          <w:rtl/>
        </w:rPr>
        <w:t xml:space="preserve"> وَتِلۡكَ حُدُودُ </w:t>
      </w:r>
      <w:r w:rsidR="00476D2F" w:rsidRPr="00ED0820">
        <w:rPr>
          <w:rStyle w:val="Char9"/>
          <w:rFonts w:hint="cs"/>
          <w:rtl/>
        </w:rPr>
        <w:t>ٱللَّهِ</w:t>
      </w:r>
      <w:r w:rsidR="00476D2F" w:rsidRPr="00ED0820">
        <w:rPr>
          <w:rStyle w:val="Char9"/>
          <w:rtl/>
        </w:rPr>
        <w:t xml:space="preserve"> يُبَيِّنُهَا لِقَوۡمٖ يَعۡلَمُونَ٢٣٠</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230]</w:t>
      </w:r>
      <w:bookmarkEnd w:id="3501"/>
    </w:p>
    <w:p w:rsidR="00476D2F" w:rsidRPr="00ED0820" w:rsidRDefault="00476D2F" w:rsidP="00ED0820">
      <w:pPr>
        <w:pStyle w:val="a0"/>
        <w:rPr>
          <w:rtl/>
        </w:rPr>
      </w:pPr>
      <w:bookmarkStart w:id="3502" w:name="_Toc255726714"/>
      <w:bookmarkStart w:id="3503" w:name="_Toc440881354"/>
      <w:bookmarkStart w:id="3504" w:name="_Toc472766440"/>
      <w:bookmarkStart w:id="3505" w:name="_Toc472776012"/>
      <w:bookmarkStart w:id="3506" w:name="_Toc472862388"/>
      <w:r w:rsidRPr="00ED0820">
        <w:rPr>
          <w:rFonts w:hint="cs"/>
          <w:rtl/>
        </w:rPr>
        <w:t>خواستگاری</w:t>
      </w:r>
      <w:bookmarkEnd w:id="3502"/>
      <w:bookmarkEnd w:id="3503"/>
      <w:bookmarkEnd w:id="3504"/>
      <w:bookmarkEnd w:id="3505"/>
      <w:bookmarkEnd w:id="3506"/>
    </w:p>
    <w:p w:rsidR="00FC0D62" w:rsidRDefault="00FC0D62" w:rsidP="00FC0D62">
      <w:pPr>
        <w:pStyle w:val="a1"/>
        <w:rPr>
          <w:rFonts w:ascii="Times New Roman" w:hAnsi="Times New Roman" w:cs="Traditional Arabic"/>
          <w:sz w:val="24"/>
          <w:shd w:val="clear" w:color="auto" w:fill="FFFFFF"/>
          <w:rtl/>
        </w:rPr>
      </w:pPr>
      <w:r>
        <w:rPr>
          <w:rFonts w:cs="Traditional Arabic"/>
          <w:color w:val="000000"/>
          <w:shd w:val="clear" w:color="auto" w:fill="FFFFFF"/>
          <w:rtl/>
        </w:rPr>
        <w:t>﴿</w:t>
      </w:r>
      <w:r w:rsidRPr="00FC0D62">
        <w:rPr>
          <w:rStyle w:val="Char9"/>
          <w:rtl/>
        </w:rPr>
        <w:t>وَلَا جُنَاحَ عَلَيۡكُمۡ فِيمَا عَرَّضۡتُم بِهِ</w:t>
      </w:r>
      <w:r w:rsidRPr="00FC0D62">
        <w:rPr>
          <w:rStyle w:val="Char9"/>
          <w:rFonts w:hint="cs"/>
          <w:rtl/>
        </w:rPr>
        <w:t>ۦ</w:t>
      </w:r>
      <w:r w:rsidRPr="00FC0D62">
        <w:rPr>
          <w:rStyle w:val="Char9"/>
          <w:rtl/>
        </w:rPr>
        <w:t xml:space="preserve"> مِنۡ خِطۡبَةِ </w:t>
      </w:r>
      <w:r w:rsidRPr="00FC0D62">
        <w:rPr>
          <w:rStyle w:val="Char9"/>
          <w:rFonts w:hint="cs"/>
          <w:rtl/>
        </w:rPr>
        <w:t>ٱلنِّسَآءِ</w:t>
      </w:r>
      <w:r w:rsidRPr="00FC0D62">
        <w:rPr>
          <w:rStyle w:val="Char9"/>
          <w:rtl/>
        </w:rPr>
        <w:t xml:space="preserve"> أَوۡ أَكۡنَنتُمۡ فِيٓ أَنفُسِكُمۡۚ عَلِمَ </w:t>
      </w:r>
      <w:r w:rsidRPr="00FC0D62">
        <w:rPr>
          <w:rStyle w:val="Char9"/>
          <w:rFonts w:hint="cs"/>
          <w:rtl/>
        </w:rPr>
        <w:t>ٱللَّهُ</w:t>
      </w:r>
      <w:r w:rsidRPr="00FC0D62">
        <w:rPr>
          <w:rStyle w:val="Char9"/>
          <w:rtl/>
        </w:rPr>
        <w:t xml:space="preserve"> أَنَّكُمۡ سَتَذۡكُرُونَهُنَّ وَلَٰكِن لَّا تُوَاعِدُوهُنَّ سِرًّا إِلَّآ أَن تَقُولُواْ قَوۡلٗا مَّعۡرُوفٗاۚ </w:t>
      </w:r>
      <w:r w:rsidRPr="00FC0D62">
        <w:rPr>
          <w:rStyle w:val="Char9"/>
          <w:rFonts w:hint="cs"/>
          <w:rtl/>
        </w:rPr>
        <w:t>...</w:t>
      </w:r>
      <w:r>
        <w:rPr>
          <w:rFonts w:cs="Traditional Arabic"/>
          <w:color w:val="000000"/>
          <w:shd w:val="clear" w:color="auto" w:fill="FFFFFF"/>
          <w:rtl/>
        </w:rPr>
        <w:t>﴾</w:t>
      </w:r>
      <w:r w:rsidRPr="00FC0D62">
        <w:rPr>
          <w:rStyle w:val="Char5"/>
          <w:rtl/>
        </w:rPr>
        <w:t xml:space="preserve"> [البقرة: 235]</w:t>
      </w:r>
    </w:p>
    <w:p w:rsidR="00476D2F" w:rsidRPr="0047171A" w:rsidRDefault="00F40841" w:rsidP="00FC0D62">
      <w:pPr>
        <w:pStyle w:val="a1"/>
        <w:ind w:firstLine="0"/>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خواستگاری، یعنی درخواست ازدواج از زن به روشی که در میان مردم مرسوم است. پس اگر توافق حاصل شد، این توافق تنها و عده‌ای برای ازدواج است و بس، و با آن هیچ چیزی از زن برای مرد حلال نمی‌شود، بلکه تا زمان عقد به صورت نامحرم باقی می‌ماند.</w:t>
      </w:r>
    </w:p>
    <w:p w:rsidR="00476D2F" w:rsidRPr="00792437" w:rsidRDefault="00476D2F" w:rsidP="0089531E">
      <w:pPr>
        <w:widowControl/>
        <w:ind w:firstLine="284"/>
        <w:jc w:val="both"/>
        <w:rPr>
          <w:rStyle w:val="Char1"/>
          <w:rtl/>
        </w:rPr>
      </w:pPr>
      <w:r w:rsidRPr="00792437">
        <w:rPr>
          <w:rStyle w:val="Char1"/>
          <w:rFonts w:hint="cs"/>
          <w:rtl/>
        </w:rPr>
        <w:t>مرد مسلمان می‌تواند وقتی تصمیم به ازدواج با زنی می‌گیرد، قبل از خواندن صیغه‌ی عقد (در چهارچوب شریعت) او را نگاه کند تا از روی علم و آگاهی اقدام به ازدواج نماید و چشم بسته در این راه مهم قدم برندارد تا از لغزش و اشتباه و پشیمانی و ندامت به دور باشد، و از طرفی چشم، پیام‌رسان قلب است و بعضی اوقات برخورد دو چشم با هم باعث ایجاد الفت بین دو قلب می‌شود.</w:t>
      </w:r>
    </w:p>
    <w:p w:rsidR="00476D2F" w:rsidRPr="00792437" w:rsidRDefault="00476D2F" w:rsidP="0089531E">
      <w:pPr>
        <w:widowControl/>
        <w:ind w:firstLine="284"/>
        <w:jc w:val="both"/>
        <w:rPr>
          <w:rStyle w:val="Char1"/>
          <w:rtl/>
        </w:rPr>
      </w:pPr>
      <w:r w:rsidRPr="00792437">
        <w:rPr>
          <w:rStyle w:val="Char1"/>
          <w:rFonts w:hint="cs"/>
          <w:rtl/>
        </w:rPr>
        <w:t>مغیرة بن شعبة</w:t>
      </w:r>
      <w:r>
        <w:rPr>
          <w:rStyle w:val="Char1"/>
          <w:rFonts w:cs="CTraditional Arabic" w:hint="cs"/>
          <w:rtl/>
        </w:rPr>
        <w:t>س</w:t>
      </w:r>
      <w:r w:rsidRPr="00792437">
        <w:rPr>
          <w:rStyle w:val="Char1"/>
          <w:rFonts w:hint="cs"/>
          <w:rtl/>
        </w:rPr>
        <w:t xml:space="preserve"> گوید: زنی را خواستگاری کردم. پیامبر</w:t>
      </w:r>
      <w:r w:rsidRPr="00C52A06">
        <w:rPr>
          <w:rStyle w:val="Char1"/>
          <w:rFonts w:cs="CTraditional Arabic" w:hint="cs"/>
          <w:rtl/>
        </w:rPr>
        <w:t xml:space="preserve"> ج</w:t>
      </w:r>
      <w:r w:rsidRPr="00792437">
        <w:rPr>
          <w:rStyle w:val="Char1"/>
          <w:rFonts w:hint="cs"/>
          <w:rtl/>
        </w:rPr>
        <w:t xml:space="preserve"> فرمود: او را نگاه کن. دیدن او موجب دوام روابط شما می‌گردد. مغیره می‌گوید: پیش پدر و مادر آن زن رفتم و فرموده‌ی پیامبر</w:t>
      </w:r>
      <w:r w:rsidRPr="00C52A06">
        <w:rPr>
          <w:rStyle w:val="Char1"/>
          <w:rFonts w:cs="CTraditional Arabic" w:hint="cs"/>
          <w:rtl/>
        </w:rPr>
        <w:t xml:space="preserve"> ج</w:t>
      </w:r>
      <w:r w:rsidRPr="00792437">
        <w:rPr>
          <w:rStyle w:val="Char1"/>
          <w:rFonts w:hint="cs"/>
          <w:rtl/>
        </w:rPr>
        <w:t xml:space="preserve"> را به ایشان خبر دادم. پدر و مادرش از موضوع خوشحال نشدند ولی زن مزبور که خود را با چادر پوشیده بود از موضوع آگاه شد و گفت: اگر پیامبر</w:t>
      </w:r>
      <w:r w:rsidRPr="00C52A06">
        <w:rPr>
          <w:rStyle w:val="Char1"/>
          <w:rFonts w:cs="CTraditional Arabic" w:hint="cs"/>
          <w:rtl/>
        </w:rPr>
        <w:t xml:space="preserve"> ج</w:t>
      </w:r>
      <w:r w:rsidRPr="00792437">
        <w:rPr>
          <w:rStyle w:val="Char1"/>
          <w:rFonts w:hint="cs"/>
          <w:rtl/>
        </w:rPr>
        <w:t xml:space="preserve"> چنین دستوری به شما داده است، بیا نگاه کن. مغیره گوید: به او نگاه کردم و بعد او را نکاح نمودم. [احمد، ابن ماجه، ترمذی، ابن حبان و دارمی]</w:t>
      </w:r>
    </w:p>
    <w:p w:rsidR="00476D2F" w:rsidRPr="00792437" w:rsidRDefault="00476D2F" w:rsidP="0089531E">
      <w:pPr>
        <w:widowControl/>
        <w:ind w:firstLine="284"/>
        <w:jc w:val="both"/>
        <w:rPr>
          <w:rStyle w:val="Char1"/>
          <w:rtl/>
        </w:rPr>
      </w:pPr>
      <w:r w:rsidRPr="00792437">
        <w:rPr>
          <w:rStyle w:val="Char1"/>
          <w:rFonts w:hint="cs"/>
          <w:rtl/>
        </w:rPr>
        <w:t>و پیامبر</w:t>
      </w:r>
      <w:r w:rsidRPr="00C52A06">
        <w:rPr>
          <w:rStyle w:val="Char1"/>
          <w:rFonts w:cs="CTraditional Arabic" w:hint="cs"/>
          <w:rtl/>
        </w:rPr>
        <w:t xml:space="preserve"> ج</w:t>
      </w:r>
      <w:r w:rsidRPr="00792437">
        <w:rPr>
          <w:rStyle w:val="Char1"/>
          <w:rFonts w:hint="cs"/>
          <w:rtl/>
        </w:rPr>
        <w:t xml:space="preserve"> در حدیثی می‌فرماید:</w:t>
      </w:r>
    </w:p>
    <w:p w:rsidR="00476D2F" w:rsidRPr="00792437" w:rsidRDefault="00476D2F" w:rsidP="0089531E">
      <w:pPr>
        <w:pStyle w:val="a1"/>
        <w:rPr>
          <w:rStyle w:val="Char1"/>
          <w:rtl/>
        </w:rPr>
      </w:pPr>
      <w:r w:rsidRPr="00792437">
        <w:rPr>
          <w:rStyle w:val="Char1"/>
          <w:rFonts w:hint="cs"/>
          <w:rtl/>
        </w:rPr>
        <w:t>«هر گاه زنی را خواستگاری نمودید و توانستید جاهایی را که موجب تشویق بر ازدواج می‌شود ببینید، تماشا کنید.»</w:t>
      </w:r>
    </w:p>
    <w:p w:rsidR="00476D2F" w:rsidRPr="00792437" w:rsidRDefault="00476D2F" w:rsidP="0089531E">
      <w:pPr>
        <w:widowControl/>
        <w:ind w:firstLine="284"/>
        <w:jc w:val="both"/>
        <w:rPr>
          <w:rStyle w:val="Char1"/>
          <w:rtl/>
        </w:rPr>
      </w:pPr>
      <w:r w:rsidRPr="00792437">
        <w:rPr>
          <w:rStyle w:val="Char1"/>
          <w:rFonts w:hint="cs"/>
          <w:rtl/>
        </w:rPr>
        <w:t>و برای یک مسلمان حلال نیست که زن طلاق داده شده و یا زنی را که شوهرش فوت نموده است تا هنگامی که مدت عدّه‌اش منقضی نشده است، خواستگاری نماید، چون مدت عدّه، حریم و جزو متعلقات ازدواج قبلی است و جایز نیست که به این حریم تجاوز شود، ولی مرد می‌تواند به طریق کنایه و اشاره و تعریض و تلویح، به زنی که شوهرش فوت نموده و هنوز در حال عدّه می‌باشد، بفهماند که مایل است بعد از انقضای عدّه با او ازدواج کند، اما حق ندارد که آشکارا و به صراحت، به او چنین پیشنهادی بنماید. و برای مسلمان حلال نیست زنی را خواستگاری نماید که قبلاً از طرف مسلمان دیگری خواستگاری شده است، و جواب مثبت به او داده است، چون برای فرد اول یک حق شرعی به وجود آمده است که به منظور حفظ محبّت و علاقه‌ی اسلامی بین مردم، باید رعایت گردد تا مسلمان از کاری که خلاف مروّت و مردانگی است و به دزدی شباهت دارد، به دور باشد. اما وقتی که خواستگار اول از ازدواج منصرف شود و یا اجازه دهد، فرد دوّمی خواستگاری نماید، جایز و بلااشکال می‌باشد. پیامبر</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pStyle w:val="a1"/>
        <w:rPr>
          <w:rStyle w:val="Char1"/>
          <w:rtl/>
        </w:rPr>
      </w:pPr>
      <w:r w:rsidRPr="00792437">
        <w:rPr>
          <w:rStyle w:val="Char1"/>
          <w:rFonts w:hint="cs"/>
          <w:rtl/>
        </w:rPr>
        <w:t>«کسی نباید بر خواستگاری دیگری، خواستگاری کند، مگر نفر اول از خواستگاری منصرف شود و یا به نفر دومی اجازه‌ی این کار را دهد.» [بخاری]</w:t>
      </w:r>
    </w:p>
    <w:p w:rsidR="00476D2F" w:rsidRPr="00792437" w:rsidRDefault="00476D2F" w:rsidP="0089531E">
      <w:pPr>
        <w:widowControl/>
        <w:ind w:firstLine="284"/>
        <w:jc w:val="both"/>
        <w:rPr>
          <w:rStyle w:val="Char1"/>
          <w:rtl/>
        </w:rPr>
      </w:pPr>
      <w:r w:rsidRPr="00792437">
        <w:rPr>
          <w:rStyle w:val="Char1"/>
          <w:rFonts w:hint="cs"/>
          <w:rtl/>
        </w:rPr>
        <w:t>و بهتر آن است که در مراسم خواستگاری، انسان‌های متدیّن و پرهیزگار شرکت کنند و مراسم خواستگاری را با نام خداوند و حمد و سپاس او آغاز کنند و از قاطی شدن مردان و زنان نامحرم و از خلوت کردن دختر و پسر جلوگیری نمایند.</w:t>
      </w:r>
    </w:p>
    <w:p w:rsidR="00476D2F" w:rsidRPr="00ED0820" w:rsidRDefault="00476D2F" w:rsidP="00ED0820">
      <w:pPr>
        <w:pStyle w:val="a0"/>
        <w:rPr>
          <w:rtl/>
        </w:rPr>
      </w:pPr>
      <w:bookmarkStart w:id="3507" w:name="_Toc255726715"/>
      <w:bookmarkStart w:id="3508" w:name="_Toc440881355"/>
      <w:bookmarkStart w:id="3509" w:name="_Toc472766441"/>
      <w:bookmarkStart w:id="3510" w:name="_Toc472776013"/>
      <w:bookmarkStart w:id="3511" w:name="_Toc472862389"/>
      <w:r w:rsidRPr="00ED0820">
        <w:rPr>
          <w:rFonts w:hint="cs"/>
          <w:rtl/>
        </w:rPr>
        <w:t xml:space="preserve">اجازه خواستن از زن، قبل از ازدواج (باید از زن اجازه گرفته شود و نباید مجبور به ازدواج </w:t>
      </w:r>
      <w:r w:rsidR="0089531E" w:rsidRPr="00ED0820">
        <w:rPr>
          <w:rFonts w:hint="cs"/>
          <w:rtl/>
        </w:rPr>
        <w:t>گردد</w:t>
      </w:r>
      <w:r w:rsidRPr="00ED0820">
        <w:rPr>
          <w:rFonts w:hint="cs"/>
          <w:rtl/>
        </w:rPr>
        <w:t>)</w:t>
      </w:r>
      <w:bookmarkEnd w:id="3507"/>
      <w:bookmarkEnd w:id="3508"/>
      <w:bookmarkEnd w:id="3509"/>
      <w:bookmarkEnd w:id="3510"/>
      <w:bookmarkEnd w:id="3511"/>
    </w:p>
    <w:p w:rsidR="00476D2F" w:rsidRPr="00AC438B" w:rsidRDefault="00ED0820" w:rsidP="00ED0820">
      <w:pPr>
        <w:pStyle w:val="a1"/>
        <w:rPr>
          <w:rStyle w:val="Char5"/>
          <w:spacing w:val="-5"/>
          <w:rtl/>
        </w:rPr>
      </w:pPr>
      <w:bookmarkStart w:id="3512" w:name="_Toc472766442"/>
      <w:r w:rsidRPr="00AC438B">
        <w:rPr>
          <w:rFonts w:cs="Traditional Arabic"/>
          <w:spacing w:val="-5"/>
          <w:shd w:val="clear" w:color="auto" w:fill="FFFFFF"/>
          <w:rtl/>
        </w:rPr>
        <w:t>﴿</w:t>
      </w:r>
      <w:r w:rsidR="00476D2F" w:rsidRPr="00AC438B">
        <w:rPr>
          <w:rStyle w:val="Char9"/>
          <w:spacing w:val="-5"/>
          <w:rtl/>
        </w:rPr>
        <w:t xml:space="preserve">وَإِذَا طَلَّقۡتُمُ </w:t>
      </w:r>
      <w:r w:rsidR="00476D2F" w:rsidRPr="00AC438B">
        <w:rPr>
          <w:rStyle w:val="Char9"/>
          <w:rFonts w:hint="cs"/>
          <w:spacing w:val="-5"/>
          <w:rtl/>
        </w:rPr>
        <w:t>ٱلنِّسَآءَ</w:t>
      </w:r>
      <w:r w:rsidR="00476D2F" w:rsidRPr="00AC438B">
        <w:rPr>
          <w:rStyle w:val="Char9"/>
          <w:spacing w:val="-5"/>
          <w:rtl/>
        </w:rPr>
        <w:t xml:space="preserve"> فَبَلَغۡنَ أَجَلَهُنَّ فَلَا تَعۡضُلُوهُنَّ أَن يَنكِحۡنَ أَزۡوَٰجَهُنَّ إِذَا تَرَٰضَوۡاْ بَيۡنَهُم بِ</w:t>
      </w:r>
      <w:r w:rsidR="00476D2F" w:rsidRPr="00AC438B">
        <w:rPr>
          <w:rStyle w:val="Char9"/>
          <w:rFonts w:hint="cs"/>
          <w:spacing w:val="-5"/>
          <w:rtl/>
        </w:rPr>
        <w:t>ٱلۡمَعۡرُوفِۗ</w:t>
      </w:r>
      <w:r w:rsidR="00476D2F" w:rsidRPr="00AC438B">
        <w:rPr>
          <w:rStyle w:val="Char9"/>
          <w:spacing w:val="-5"/>
          <w:rtl/>
        </w:rPr>
        <w:t xml:space="preserve"> ذَٰلِكَ يُوعَظُ بِهِ</w:t>
      </w:r>
      <w:r w:rsidR="00476D2F" w:rsidRPr="00AC438B">
        <w:rPr>
          <w:rStyle w:val="Char9"/>
          <w:rFonts w:hint="cs"/>
          <w:spacing w:val="-5"/>
          <w:rtl/>
        </w:rPr>
        <w:t>ۦ</w:t>
      </w:r>
      <w:r w:rsidR="00476D2F" w:rsidRPr="00AC438B">
        <w:rPr>
          <w:rStyle w:val="Char9"/>
          <w:spacing w:val="-5"/>
          <w:rtl/>
        </w:rPr>
        <w:t xml:space="preserve"> مَن كَانَ مِنكُمۡ يُؤۡمِنُ بِ</w:t>
      </w:r>
      <w:r w:rsidR="00476D2F" w:rsidRPr="00AC438B">
        <w:rPr>
          <w:rStyle w:val="Char9"/>
          <w:rFonts w:hint="cs"/>
          <w:spacing w:val="-5"/>
          <w:rtl/>
        </w:rPr>
        <w:t>ٱللَّهِ</w:t>
      </w:r>
      <w:r w:rsidR="00476D2F" w:rsidRPr="00AC438B">
        <w:rPr>
          <w:rStyle w:val="Char9"/>
          <w:spacing w:val="-5"/>
          <w:rtl/>
        </w:rPr>
        <w:t xml:space="preserve"> وَ</w:t>
      </w:r>
      <w:r w:rsidR="00476D2F" w:rsidRPr="00AC438B">
        <w:rPr>
          <w:rStyle w:val="Char9"/>
          <w:rFonts w:hint="cs"/>
          <w:spacing w:val="-5"/>
          <w:rtl/>
        </w:rPr>
        <w:t>ٱلۡيَوۡمِ</w:t>
      </w:r>
      <w:r w:rsidR="00476D2F" w:rsidRPr="00AC438B">
        <w:rPr>
          <w:rStyle w:val="Char9"/>
          <w:spacing w:val="-5"/>
          <w:rtl/>
        </w:rPr>
        <w:t xml:space="preserve"> </w:t>
      </w:r>
      <w:r w:rsidR="00476D2F" w:rsidRPr="00AC438B">
        <w:rPr>
          <w:rStyle w:val="Char9"/>
          <w:rFonts w:hint="cs"/>
          <w:spacing w:val="-5"/>
          <w:rtl/>
        </w:rPr>
        <w:t>ٱلۡأٓخِرِۗ</w:t>
      </w:r>
      <w:r w:rsidR="00476D2F" w:rsidRPr="00AC438B">
        <w:rPr>
          <w:rFonts w:cs="Times New Roman" w:hint="cs"/>
          <w:bCs/>
          <w:color w:val="000000"/>
          <w:spacing w:val="-5"/>
          <w:shd w:val="clear" w:color="auto" w:fill="FFFFFF"/>
          <w:rtl/>
        </w:rPr>
        <w:t>...</w:t>
      </w:r>
      <w:r w:rsidRPr="00AC438B">
        <w:rPr>
          <w:rFonts w:cs="Traditional Arabic"/>
          <w:spacing w:val="-5"/>
          <w:shd w:val="clear" w:color="auto" w:fill="FFFFFF"/>
          <w:rtl/>
        </w:rPr>
        <w:t>﴾</w:t>
      </w:r>
      <w:r w:rsidR="00476D2F" w:rsidRPr="00AC438B">
        <w:rPr>
          <w:rStyle w:val="Char9"/>
          <w:spacing w:val="-5"/>
          <w:rtl/>
        </w:rPr>
        <w:t xml:space="preserve"> </w:t>
      </w:r>
      <w:r w:rsidR="00476D2F" w:rsidRPr="00AC438B">
        <w:rPr>
          <w:rStyle w:val="Char5"/>
          <w:spacing w:val="-5"/>
          <w:rtl/>
        </w:rPr>
        <w:t>[البقرة: 232]</w:t>
      </w:r>
      <w:bookmarkEnd w:id="3512"/>
    </w:p>
    <w:p w:rsidR="00476D2F" w:rsidRPr="00ED0820" w:rsidRDefault="00ED0820" w:rsidP="00ED0820">
      <w:pPr>
        <w:pStyle w:val="a1"/>
        <w:rPr>
          <w:rStyle w:val="Char5"/>
          <w:rtl/>
        </w:rPr>
      </w:pPr>
      <w:bookmarkStart w:id="3513" w:name="_Toc472766443"/>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bCs/>
          <w:color w:val="000000"/>
          <w:shd w:val="clear" w:color="auto" w:fill="FFFFFF"/>
          <w:rtl/>
        </w:rPr>
        <w:t>...</w:t>
      </w:r>
      <w:r w:rsidR="00476D2F" w:rsidRPr="00ED0820">
        <w:rPr>
          <w:rStyle w:val="Char9"/>
          <w:rtl/>
        </w:rPr>
        <w:t>فَإِذَا بَلَغۡنَ أَجَلَهُنَّ فَلَا جُنَاحَ عَلَيۡكُمۡ فِيمَا فَعَلۡنَ فِيٓ أَنفُسِهِنَّ بِ</w:t>
      </w:r>
      <w:r w:rsidR="00476D2F" w:rsidRPr="00ED0820">
        <w:rPr>
          <w:rStyle w:val="Char9"/>
          <w:rFonts w:hint="cs"/>
          <w:rtl/>
        </w:rPr>
        <w:t>ٱلۡمَعۡرُوفِۗ</w:t>
      </w:r>
      <w:r w:rsidR="00476D2F" w:rsidRPr="00ED0820">
        <w:rPr>
          <w:rStyle w:val="Char9"/>
          <w:rtl/>
        </w:rPr>
        <w:t xml:space="preserve"> وَ</w:t>
      </w:r>
      <w:r w:rsidR="00476D2F" w:rsidRPr="00ED0820">
        <w:rPr>
          <w:rStyle w:val="Char9"/>
          <w:rFonts w:hint="cs"/>
          <w:rtl/>
        </w:rPr>
        <w:t>ٱللَّهُ</w:t>
      </w:r>
      <w:r w:rsidR="00476D2F" w:rsidRPr="00ED0820">
        <w:rPr>
          <w:rStyle w:val="Char9"/>
          <w:rtl/>
        </w:rPr>
        <w:t xml:space="preserve"> بِمَا تَعۡمَلُونَ خَبِيرٞ</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234]</w:t>
      </w:r>
      <w:bookmarkEnd w:id="3513"/>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همانطوری که ازدواج بدون «ولیّ و سرپرست» جایز نیست، بر ولیّ نیز واجب است که از زنان تحت تکفّل خویش قبل از ازدواج اجازه بخواهد، و اگر زن راضی به ازدواج نباشد، ولیّ نمی‌تواند او را مجبور کند، پس اگر بدون رضایت، ولیّ او را به عقد کسی درآورد، می‌تواند آن را فسخ کند. در زمان جاهلیّت زنان در زنجیر اسارت مردان بودند و بی‌آنکه به اراده و تمایل آنان توجه شود، مجبور بودند زندگی خود را طبق تمایلات مردانِ خودکامه و دیکتاتور، تنظیم کنند.</w:t>
      </w:r>
    </w:p>
    <w:p w:rsidR="00476D2F" w:rsidRPr="00792437" w:rsidRDefault="00476D2F" w:rsidP="0089531E">
      <w:pPr>
        <w:widowControl/>
        <w:ind w:firstLine="284"/>
        <w:jc w:val="both"/>
        <w:rPr>
          <w:rStyle w:val="Char1"/>
          <w:rtl/>
        </w:rPr>
      </w:pPr>
      <w:r w:rsidRPr="00792437">
        <w:rPr>
          <w:rStyle w:val="Char1"/>
          <w:rFonts w:hint="cs"/>
          <w:rtl/>
        </w:rPr>
        <w:t>از جمله در موارد انتخاب همسر، به خواسته و میل زن هیچ‌گونه اهمیّتی داده نمی‌شد، از این رو اسلام با صراحت و روشنی کامل این روش را محکوم کرد و اعلام نمود: دختران در ازدواج، طرف اصلی و ذی‌حقِ واقعی می‌باشند، و پدر یا ولیّ او نباید نظر و رضایت او را نادیده بگیرند.</w:t>
      </w:r>
    </w:p>
    <w:p w:rsidR="00476D2F" w:rsidRPr="00792437" w:rsidRDefault="00476D2F" w:rsidP="0089531E">
      <w:pPr>
        <w:widowControl/>
        <w:ind w:firstLine="284"/>
        <w:jc w:val="both"/>
        <w:rPr>
          <w:rStyle w:val="Char1"/>
          <w:rtl/>
        </w:rPr>
      </w:pPr>
      <w:r w:rsidRPr="00792437">
        <w:rPr>
          <w:rStyle w:val="Char1"/>
          <w:rFonts w:hint="cs"/>
          <w:rtl/>
        </w:rPr>
        <w:t>پیامبر</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widowControl/>
        <w:jc w:val="both"/>
        <w:rPr>
          <w:rStyle w:val="Char1"/>
          <w:rtl/>
        </w:rPr>
      </w:pPr>
      <w:r w:rsidRPr="00616089">
        <w:rPr>
          <w:rStyle w:val="Char7"/>
          <w:rFonts w:hint="cs"/>
          <w:rtl/>
        </w:rPr>
        <w:t>«الثّيت اَحقّ من وليّها، و البكر تُستأذن في نفسها، و اذنها صِماتها»</w:t>
      </w:r>
      <w:r w:rsidRPr="00792437">
        <w:rPr>
          <w:rStyle w:val="Char1"/>
          <w:rFonts w:hint="cs"/>
          <w:rtl/>
        </w:rPr>
        <w:t xml:space="preserve"> [بخاری و مسلم]</w:t>
      </w:r>
    </w:p>
    <w:p w:rsidR="00476D2F" w:rsidRPr="00792437" w:rsidRDefault="00476D2F" w:rsidP="0089531E">
      <w:pPr>
        <w:pStyle w:val="a1"/>
        <w:rPr>
          <w:rStyle w:val="Char1"/>
          <w:rtl/>
        </w:rPr>
      </w:pPr>
      <w:r w:rsidRPr="00792437">
        <w:rPr>
          <w:rStyle w:val="Char1"/>
          <w:rFonts w:hint="cs"/>
          <w:rtl/>
        </w:rPr>
        <w:t>«بیون زن نسبت به خودش از ولیّ و سرپرستش اولی و مقدم‌تر است و دختر باید در مورد ازدواجش، از او اجازه گرفته شود، و سکوتش، نشانه‌ی اجازه‌اش می‌باشد».</w:t>
      </w:r>
    </w:p>
    <w:p w:rsidR="00476D2F" w:rsidRPr="00792437" w:rsidRDefault="00476D2F" w:rsidP="0089531E">
      <w:pPr>
        <w:widowControl/>
        <w:ind w:firstLine="284"/>
        <w:jc w:val="both"/>
        <w:rPr>
          <w:rStyle w:val="Char1"/>
          <w:rtl/>
        </w:rPr>
      </w:pPr>
      <w:r w:rsidRPr="00792437">
        <w:rPr>
          <w:rStyle w:val="Char1"/>
          <w:rFonts w:hint="cs"/>
          <w:rtl/>
        </w:rPr>
        <w:t>و دختری نزد پیامبر</w:t>
      </w:r>
      <w:r w:rsidRPr="00C52A06">
        <w:rPr>
          <w:rStyle w:val="Char1"/>
          <w:rFonts w:cs="CTraditional Arabic" w:hint="cs"/>
          <w:rtl/>
        </w:rPr>
        <w:t xml:space="preserve"> ج</w:t>
      </w:r>
      <w:r w:rsidRPr="00792437">
        <w:rPr>
          <w:rStyle w:val="Char1"/>
          <w:rFonts w:hint="cs"/>
          <w:rtl/>
        </w:rPr>
        <w:t xml:space="preserve"> آمد و عرض کرد که پدرش او را به ازدواج پسرعمویش درآورده، ولی او راضی به این ازدواج نیست. پیامبر</w:t>
      </w:r>
      <w:r w:rsidRPr="00C52A06">
        <w:rPr>
          <w:rStyle w:val="Char1"/>
          <w:rFonts w:cs="CTraditional Arabic" w:hint="cs"/>
          <w:rtl/>
        </w:rPr>
        <w:t xml:space="preserve"> ج</w:t>
      </w:r>
      <w:r w:rsidRPr="00792437">
        <w:rPr>
          <w:rStyle w:val="Char1"/>
          <w:rFonts w:hint="cs"/>
          <w:rtl/>
        </w:rPr>
        <w:t xml:space="preserve"> اختیار موضوع را به دختر واگذار کرد. آنگاه دختر گفت: من کار پدرم را تنفیذ و اجرا می‌کنم ولی خواستم زنان بفهمند که پدرانشان در این امر مهم هیچ حقّی به اجبار و اکراه آنان به ازدواج ندارند. [ابن‌ماجه، مسلم و ترمذی]</w:t>
      </w:r>
    </w:p>
    <w:p w:rsidR="00476D2F" w:rsidRPr="00ED0820" w:rsidRDefault="00476D2F" w:rsidP="00ED0820">
      <w:pPr>
        <w:pStyle w:val="a0"/>
        <w:rPr>
          <w:rtl/>
        </w:rPr>
      </w:pPr>
      <w:bookmarkStart w:id="3514" w:name="_Toc255726716"/>
      <w:bookmarkStart w:id="3515" w:name="_Toc440881356"/>
      <w:bookmarkStart w:id="3516" w:name="_Toc472766444"/>
      <w:bookmarkStart w:id="3517" w:name="_Toc472776014"/>
      <w:bookmarkStart w:id="3518" w:name="_Toc472862390"/>
      <w:r w:rsidRPr="00ED0820">
        <w:rPr>
          <w:rFonts w:hint="cs"/>
          <w:rtl/>
        </w:rPr>
        <w:t>یکی از شرایط صحّت عقد ازدواج، «ولیّ و سرپرست» است</w:t>
      </w:r>
      <w:bookmarkEnd w:id="3514"/>
      <w:bookmarkEnd w:id="3515"/>
      <w:bookmarkEnd w:id="3516"/>
      <w:bookmarkEnd w:id="3517"/>
      <w:bookmarkEnd w:id="3518"/>
    </w:p>
    <w:p w:rsidR="00476D2F" w:rsidRPr="00ED0820" w:rsidRDefault="00ED0820" w:rsidP="00ED0820">
      <w:pPr>
        <w:pStyle w:val="a1"/>
        <w:rPr>
          <w:rStyle w:val="Char5"/>
          <w:rtl/>
        </w:rPr>
      </w:pPr>
      <w:bookmarkStart w:id="3519" w:name="_Toc472766445"/>
      <w:r w:rsidRPr="009A64AF">
        <w:rPr>
          <w:rFonts w:cs="Traditional Arabic"/>
          <w:shd w:val="clear" w:color="auto" w:fill="FFFFFF"/>
          <w:rtl/>
        </w:rPr>
        <w:t>﴿</w:t>
      </w:r>
      <w:r w:rsidR="00476D2F" w:rsidRPr="00ED0820">
        <w:rPr>
          <w:rStyle w:val="Char9"/>
          <w:rtl/>
        </w:rPr>
        <w:t xml:space="preserve">وَلَا تَنكِحُواْ </w:t>
      </w:r>
      <w:r w:rsidR="00476D2F" w:rsidRPr="00ED0820">
        <w:rPr>
          <w:rStyle w:val="Char9"/>
          <w:rFonts w:hint="cs"/>
          <w:rtl/>
        </w:rPr>
        <w:t>ٱلۡمُشۡرِكَٰتِ</w:t>
      </w:r>
      <w:r w:rsidR="00476D2F" w:rsidRPr="00ED0820">
        <w:rPr>
          <w:rStyle w:val="Char9"/>
          <w:rtl/>
        </w:rPr>
        <w:t xml:space="preserve"> حَتَّىٰ يُؤۡمِنَّۚ وَلَأَمَةٞ مُّؤۡمِنَةٌ خَيۡرٞ مِّن مُّشۡرِكَةٖ وَلَوۡ أَعۡجَبَتۡكُمۡۗ وَلَا تُنكِحُواْ </w:t>
      </w:r>
      <w:r w:rsidR="00476D2F" w:rsidRPr="00ED0820">
        <w:rPr>
          <w:rStyle w:val="Char9"/>
          <w:rFonts w:hint="cs"/>
          <w:rtl/>
        </w:rPr>
        <w:t>ٱلۡمُشۡرِكِينَ</w:t>
      </w:r>
      <w:r w:rsidR="00476D2F" w:rsidRPr="00ED0820">
        <w:rPr>
          <w:rStyle w:val="Char9"/>
          <w:rtl/>
        </w:rPr>
        <w:t xml:space="preserve"> حَتَّىٰ يُؤۡمِنُواْۚ وَلَعَبۡدٞ مُّؤۡمِنٌ خَيۡرٞ مِّن مُّشۡرِكٖ وَلَوۡ أَعۡجَبَكُمۡۗ</w:t>
      </w:r>
      <w:r w:rsidR="005845A3">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221]</w:t>
      </w:r>
      <w:bookmarkEnd w:id="3519"/>
    </w:p>
    <w:p w:rsidR="00476D2F" w:rsidRPr="00ED0820" w:rsidRDefault="00ED0820" w:rsidP="00ED0820">
      <w:pPr>
        <w:pStyle w:val="a1"/>
        <w:rPr>
          <w:rStyle w:val="Char5"/>
          <w:rtl/>
        </w:rPr>
      </w:pPr>
      <w:bookmarkStart w:id="3520" w:name="_Toc472766446"/>
      <w:r w:rsidRPr="009A64AF">
        <w:rPr>
          <w:rFonts w:cs="Traditional Arabic"/>
          <w:shd w:val="clear" w:color="auto" w:fill="FFFFFF"/>
          <w:rtl/>
        </w:rPr>
        <w:t>﴿</w:t>
      </w:r>
      <w:r w:rsidR="00476D2F" w:rsidRPr="00ED0820">
        <w:rPr>
          <w:rStyle w:val="Char9"/>
          <w:rtl/>
        </w:rPr>
        <w:t xml:space="preserve">وَأَنكِحُواْ </w:t>
      </w:r>
      <w:r w:rsidR="00476D2F" w:rsidRPr="00ED0820">
        <w:rPr>
          <w:rStyle w:val="Char9"/>
          <w:rFonts w:hint="cs"/>
          <w:rtl/>
        </w:rPr>
        <w:t>ٱلۡأَيَٰمَىٰ</w:t>
      </w:r>
      <w:r w:rsidR="00476D2F" w:rsidRPr="00ED0820">
        <w:rPr>
          <w:rStyle w:val="Char9"/>
          <w:rtl/>
        </w:rPr>
        <w:t xml:space="preserve"> مِنكُمۡ وَ</w:t>
      </w:r>
      <w:r w:rsidR="00476D2F" w:rsidRPr="00ED0820">
        <w:rPr>
          <w:rStyle w:val="Char9"/>
          <w:rFonts w:hint="cs"/>
          <w:rtl/>
        </w:rPr>
        <w:t>ٱلصَّٰلِحِينَ</w:t>
      </w:r>
      <w:r w:rsidR="00476D2F" w:rsidRPr="00ED0820">
        <w:rPr>
          <w:rStyle w:val="Char9"/>
          <w:rtl/>
        </w:rPr>
        <w:t xml:space="preserve"> مِنۡ عِبَادِكُمۡ وَإِمَآئِكُمۡۚ إِن يَكُونُواْ فُقَرَآءَ يُغۡنِهِمُ </w:t>
      </w:r>
      <w:r w:rsidR="00476D2F" w:rsidRPr="00ED0820">
        <w:rPr>
          <w:rStyle w:val="Char9"/>
          <w:rFonts w:hint="cs"/>
          <w:rtl/>
        </w:rPr>
        <w:t>ٱللَّهُ</w:t>
      </w:r>
      <w:r w:rsidR="00476D2F" w:rsidRPr="00ED0820">
        <w:rPr>
          <w:rStyle w:val="Char9"/>
          <w:rtl/>
        </w:rPr>
        <w:t xml:space="preserve"> مِن فَضۡلِهِ</w:t>
      </w:r>
      <w:r w:rsidR="00476D2F" w:rsidRPr="00ED0820">
        <w:rPr>
          <w:rStyle w:val="Char9"/>
          <w:rFonts w:hint="cs"/>
          <w:rtl/>
        </w:rPr>
        <w:t>ۦۗ</w:t>
      </w:r>
      <w:r w:rsidR="00476D2F" w:rsidRPr="00ED0820">
        <w:rPr>
          <w:rStyle w:val="Char9"/>
          <w:rtl/>
        </w:rPr>
        <w:t xml:space="preserve"> وَ</w:t>
      </w:r>
      <w:r w:rsidR="00476D2F" w:rsidRPr="00ED0820">
        <w:rPr>
          <w:rStyle w:val="Char9"/>
          <w:rFonts w:hint="cs"/>
          <w:rtl/>
        </w:rPr>
        <w:t>ٱللَّهُ</w:t>
      </w:r>
      <w:r w:rsidR="00476D2F" w:rsidRPr="00ED0820">
        <w:rPr>
          <w:rStyle w:val="Char9"/>
          <w:rtl/>
        </w:rPr>
        <w:t xml:space="preserve"> وَٰسِعٌ عَلِيمٞ٣٢</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[النور: 32]</w:t>
      </w:r>
      <w:bookmarkEnd w:id="3520"/>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برای صحّت نکاح وجود ارکان و شرایط زیر ضروری است:</w:t>
      </w:r>
    </w:p>
    <w:p w:rsidR="00476D2F" w:rsidRPr="00792437" w:rsidRDefault="00476D2F" w:rsidP="0089531E">
      <w:pPr>
        <w:widowControl/>
        <w:ind w:firstLine="284"/>
        <w:jc w:val="both"/>
        <w:rPr>
          <w:rStyle w:val="Char1"/>
          <w:rtl/>
        </w:rPr>
      </w:pPr>
      <w:r w:rsidRPr="00616089">
        <w:rPr>
          <w:rStyle w:val="Char6"/>
          <w:rFonts w:hint="cs"/>
          <w:rtl/>
        </w:rPr>
        <w:t>الف) «ول</w:t>
      </w:r>
      <w:r>
        <w:rPr>
          <w:rStyle w:val="Char6"/>
          <w:rFonts w:hint="cs"/>
          <w:rtl/>
        </w:rPr>
        <w:t>یّ</w:t>
      </w:r>
      <w:r w:rsidRPr="00616089">
        <w:rPr>
          <w:rStyle w:val="Char6"/>
          <w:rFonts w:hint="cs"/>
          <w:rtl/>
        </w:rPr>
        <w:t xml:space="preserve"> و سرپرست»:</w:t>
      </w:r>
      <w:r w:rsidRPr="00792437">
        <w:rPr>
          <w:rStyle w:val="Char1"/>
          <w:rFonts w:hint="cs"/>
          <w:rtl/>
        </w:rPr>
        <w:t xml:space="preserve"> ولیّ زن، پدر او یا وصیّ و یا نزدیکترین خویشاوندان پدری او، یا قاضی است.</w:t>
      </w:r>
    </w:p>
    <w:p w:rsidR="00476D2F" w:rsidRPr="00792437" w:rsidRDefault="00476D2F" w:rsidP="0089531E">
      <w:pPr>
        <w:widowControl/>
        <w:ind w:firstLine="284"/>
        <w:jc w:val="both"/>
        <w:rPr>
          <w:rStyle w:val="Char1"/>
          <w:rtl/>
        </w:rPr>
      </w:pPr>
      <w:r w:rsidRPr="00792437">
        <w:rPr>
          <w:rStyle w:val="Char1"/>
          <w:rFonts w:hint="cs"/>
          <w:rtl/>
        </w:rPr>
        <w:t>رسول خدا</w:t>
      </w:r>
      <w:r w:rsidRPr="00C52A06">
        <w:rPr>
          <w:rStyle w:val="Char1"/>
          <w:rFonts w:cs="CTraditional Arabic" w:hint="cs"/>
          <w:rtl/>
        </w:rPr>
        <w:t xml:space="preserve"> ج</w:t>
      </w:r>
      <w:r w:rsidRPr="00792437">
        <w:rPr>
          <w:rStyle w:val="Char1"/>
          <w:rFonts w:hint="cs"/>
          <w:rtl/>
        </w:rPr>
        <w:t xml:space="preserve"> می‌فرماید: «بدون ولیّ، نکاح منعقد نمی‌شود» [ترمذی و ابوداود]</w:t>
      </w:r>
    </w:p>
    <w:p w:rsidR="00476D2F" w:rsidRPr="00792437" w:rsidRDefault="00476D2F" w:rsidP="0089531E">
      <w:pPr>
        <w:widowControl/>
        <w:ind w:firstLine="284"/>
        <w:jc w:val="both"/>
        <w:rPr>
          <w:rStyle w:val="Char1"/>
          <w:rtl/>
        </w:rPr>
      </w:pPr>
      <w:r w:rsidRPr="00792437">
        <w:rPr>
          <w:rStyle w:val="Char1"/>
          <w:rFonts w:hint="cs"/>
          <w:rtl/>
        </w:rPr>
        <w:t>و حضرت عایشه</w:t>
      </w:r>
      <w:r>
        <w:rPr>
          <w:rStyle w:val="Char1"/>
          <w:rFonts w:cs="CTraditional Arabic" w:hint="cs"/>
          <w:rtl/>
        </w:rPr>
        <w:t>ل</w:t>
      </w:r>
      <w:r w:rsidRPr="00792437">
        <w:rPr>
          <w:rStyle w:val="Char1"/>
          <w:rFonts w:hint="cs"/>
          <w:rtl/>
        </w:rPr>
        <w:t xml:space="preserve"> می‌گوید که پیامبر</w:t>
      </w:r>
      <w:r w:rsidRPr="00C52A06">
        <w:rPr>
          <w:rStyle w:val="Char1"/>
          <w:rFonts w:cs="CTraditional Arabic" w:hint="cs"/>
          <w:rtl/>
        </w:rPr>
        <w:t xml:space="preserve"> ج</w:t>
      </w:r>
      <w:r w:rsidRPr="00792437">
        <w:rPr>
          <w:rStyle w:val="Char1"/>
          <w:rFonts w:hint="cs"/>
          <w:rtl/>
        </w:rPr>
        <w:t xml:space="preserve"> فرمود: «هر زنی که ولیّ او را ازدواج ندهد، ازدواجش باطل است، ازدواجش باطل است، ازدواجش باطل است» [ابن ماجه]</w:t>
      </w:r>
    </w:p>
    <w:p w:rsidR="00476D2F" w:rsidRPr="00792437" w:rsidRDefault="00476D2F" w:rsidP="0089531E">
      <w:pPr>
        <w:widowControl/>
        <w:ind w:firstLine="284"/>
        <w:jc w:val="both"/>
        <w:rPr>
          <w:rStyle w:val="Char1"/>
          <w:rtl/>
        </w:rPr>
      </w:pPr>
      <w:r w:rsidRPr="00792437">
        <w:rPr>
          <w:rStyle w:val="Char1"/>
          <w:rFonts w:hint="cs"/>
          <w:rtl/>
        </w:rPr>
        <w:t>و حضرت عمر</w:t>
      </w:r>
      <w:r>
        <w:rPr>
          <w:rStyle w:val="Char1"/>
          <w:rFonts w:cs="CTraditional Arabic" w:hint="cs"/>
          <w:rtl/>
        </w:rPr>
        <w:t>س</w:t>
      </w:r>
      <w:r w:rsidRPr="00792437">
        <w:rPr>
          <w:rStyle w:val="Char1"/>
          <w:rFonts w:hint="cs"/>
          <w:rtl/>
        </w:rPr>
        <w:t xml:space="preserve"> می‌فرماید: «هیچ زنی بدون اجازه‌ی ولی او، یا صاحب رأی و جا افتاده‌ای از خانواده‌ی او، و یا قاضی و حاکم، نکاح نمی‌شود» [رواه مالک في موطأ]</w:t>
      </w:r>
    </w:p>
    <w:p w:rsidR="00476D2F" w:rsidRPr="00792437" w:rsidRDefault="00476D2F" w:rsidP="0089531E">
      <w:pPr>
        <w:widowControl/>
        <w:ind w:firstLine="284"/>
        <w:jc w:val="both"/>
        <w:rPr>
          <w:rStyle w:val="Char1"/>
          <w:rtl/>
        </w:rPr>
      </w:pPr>
      <w:r w:rsidRPr="00792437">
        <w:rPr>
          <w:rStyle w:val="Char1"/>
          <w:rFonts w:hint="cs"/>
          <w:rtl/>
        </w:rPr>
        <w:t>و ولیّ نیز باید اهلیّت ولایت را دارا باشد، بدین معنی که مردی عاقل و بالغ و رشید و آزاد باشد و همانطوری که ازدواج بدون ولیّ جایز نیست، بر ولیّ نیز واجب است که از زنان تحت تکفّل خویش قبل از ازدواج، اجازه بخواهد، و اگر زن راضی به ازدواج نباشد، ولیّ نمی‌تواند او را مجبور کند.</w:t>
      </w:r>
    </w:p>
    <w:p w:rsidR="00476D2F" w:rsidRPr="00792437" w:rsidRDefault="00476D2F" w:rsidP="0089531E">
      <w:pPr>
        <w:widowControl/>
        <w:ind w:firstLine="284"/>
        <w:jc w:val="both"/>
        <w:rPr>
          <w:rStyle w:val="Char1"/>
          <w:rtl/>
        </w:rPr>
      </w:pPr>
      <w:r w:rsidRPr="00616089">
        <w:rPr>
          <w:rStyle w:val="Char6"/>
          <w:rFonts w:hint="cs"/>
          <w:rtl/>
        </w:rPr>
        <w:t>ب) دو نفر شاهد:</w:t>
      </w:r>
      <w:r w:rsidRPr="00792437">
        <w:rPr>
          <w:rStyle w:val="Char1"/>
          <w:rFonts w:hint="cs"/>
          <w:rtl/>
        </w:rPr>
        <w:t xml:space="preserve"> در مراسم عقد، حضور دو نفر مرد شاهد عادل و مسلمان ضروری است. پیامبر</w:t>
      </w:r>
      <w:r w:rsidRPr="00C52A06">
        <w:rPr>
          <w:rStyle w:val="Char1"/>
          <w:rFonts w:cs="CTraditional Arabic" w:hint="cs"/>
          <w:rtl/>
        </w:rPr>
        <w:t xml:space="preserve"> ج</w:t>
      </w:r>
      <w:r w:rsidRPr="00792437">
        <w:rPr>
          <w:rStyle w:val="Char1"/>
          <w:rFonts w:hint="cs"/>
          <w:rtl/>
        </w:rPr>
        <w:t xml:space="preserve"> می‌فرماید: «بدون حضور ولیّ و دو نفر شاهد، نکاح منعقد نمی‌شود». [بیهقی و دار قطنی]</w:t>
      </w:r>
    </w:p>
    <w:p w:rsidR="00476D2F" w:rsidRPr="00792437" w:rsidRDefault="00476D2F" w:rsidP="0089531E">
      <w:pPr>
        <w:widowControl/>
        <w:ind w:firstLine="284"/>
        <w:jc w:val="both"/>
        <w:rPr>
          <w:rStyle w:val="Char1"/>
          <w:rtl/>
        </w:rPr>
      </w:pPr>
      <w:r w:rsidRPr="00616089">
        <w:rPr>
          <w:rStyle w:val="Char6"/>
          <w:rFonts w:hint="cs"/>
          <w:rtl/>
        </w:rPr>
        <w:t>ج) ص</w:t>
      </w:r>
      <w:r>
        <w:rPr>
          <w:rStyle w:val="Char6"/>
          <w:rFonts w:hint="cs"/>
          <w:rtl/>
        </w:rPr>
        <w:t>ی</w:t>
      </w:r>
      <w:r w:rsidRPr="00616089">
        <w:rPr>
          <w:rStyle w:val="Char6"/>
          <w:rFonts w:hint="cs"/>
          <w:rtl/>
        </w:rPr>
        <w:t>غه‌</w:t>
      </w:r>
      <w:r>
        <w:rPr>
          <w:rStyle w:val="Char6"/>
          <w:rFonts w:hint="cs"/>
          <w:rtl/>
        </w:rPr>
        <w:t>ی</w:t>
      </w:r>
      <w:r w:rsidRPr="00616089">
        <w:rPr>
          <w:rStyle w:val="Char6"/>
          <w:rFonts w:hint="cs"/>
          <w:rtl/>
        </w:rPr>
        <w:t xml:space="preserve"> عقد:</w:t>
      </w:r>
      <w:r w:rsidRPr="00792437">
        <w:rPr>
          <w:rStyle w:val="Char1"/>
          <w:rFonts w:hint="cs"/>
          <w:rtl/>
        </w:rPr>
        <w:t xml:space="preserve"> رکن سوم از ارکان ازدواج و نکاح، صیغه‌ی عقد است. صیغه‌ی عقد به معنای آن است که پس از خواستگاری زن توسط مرد یا وکیلش و موافقت زن و یا ولیّ او، ولیّ می‌گوید: دخترم را به نکاح تو درآوردم یا او را همسر تو قرار دادم. و مرد یا وکیل او هم می‌گوید: نکاح و ازدواج با او را قبول می‌کنم. (ایجاب و قبول)</w:t>
      </w:r>
    </w:p>
    <w:p w:rsidR="00476D2F" w:rsidRPr="00792437" w:rsidRDefault="00476D2F" w:rsidP="0089531E">
      <w:pPr>
        <w:widowControl/>
        <w:ind w:firstLine="284"/>
        <w:jc w:val="both"/>
        <w:rPr>
          <w:rStyle w:val="Char1"/>
          <w:rtl/>
        </w:rPr>
      </w:pPr>
      <w:r w:rsidRPr="00616089">
        <w:rPr>
          <w:rStyle w:val="Char6"/>
          <w:rFonts w:hint="cs"/>
          <w:rtl/>
        </w:rPr>
        <w:t>د) مهر</w:t>
      </w:r>
      <w:r>
        <w:rPr>
          <w:rStyle w:val="Char6"/>
          <w:rFonts w:hint="cs"/>
          <w:rtl/>
        </w:rPr>
        <w:t>یّ</w:t>
      </w:r>
      <w:r w:rsidRPr="00616089">
        <w:rPr>
          <w:rStyle w:val="Char6"/>
          <w:rFonts w:hint="cs"/>
          <w:rtl/>
        </w:rPr>
        <w:t>ه:</w:t>
      </w:r>
      <w:r w:rsidRPr="00792437">
        <w:rPr>
          <w:rStyle w:val="Char1"/>
          <w:rFonts w:hint="cs"/>
          <w:rtl/>
        </w:rPr>
        <w:t xml:space="preserve"> یکی دیگر از ارکان نکاح، «مهریّه» است. «مهریّه» یا «صداق»: مقدار مالی است که واجب است شوهر در ارتباط با روابط همسری تقبّل نماید.</w:t>
      </w:r>
    </w:p>
    <w:p w:rsidR="00476D2F" w:rsidRPr="00ED0820" w:rsidRDefault="00476D2F" w:rsidP="00ED0820">
      <w:pPr>
        <w:pStyle w:val="a0"/>
        <w:rPr>
          <w:rtl/>
        </w:rPr>
      </w:pPr>
      <w:bookmarkStart w:id="3521" w:name="_Toc255726717"/>
      <w:bookmarkStart w:id="3522" w:name="_Toc440881357"/>
      <w:bookmarkStart w:id="3523" w:name="_Toc472766447"/>
      <w:bookmarkStart w:id="3524" w:name="_Toc472776015"/>
      <w:bookmarkStart w:id="3525" w:name="_Toc472862391"/>
      <w:r w:rsidRPr="00ED0820">
        <w:rPr>
          <w:rFonts w:hint="cs"/>
          <w:rtl/>
        </w:rPr>
        <w:t>غیرمسلمانان، هیچ‌گونه ولایتی بر ازدواج دادن زنان مسلمان ندارند</w:t>
      </w:r>
      <w:bookmarkEnd w:id="3521"/>
      <w:bookmarkEnd w:id="3522"/>
      <w:bookmarkEnd w:id="3523"/>
      <w:bookmarkEnd w:id="3524"/>
      <w:bookmarkEnd w:id="3525"/>
    </w:p>
    <w:p w:rsidR="00476D2F" w:rsidRPr="00ED0820" w:rsidRDefault="00ED0820" w:rsidP="00ED0820">
      <w:pPr>
        <w:pStyle w:val="a1"/>
        <w:rPr>
          <w:rStyle w:val="Char5"/>
          <w:rtl/>
        </w:rPr>
      </w:pPr>
      <w:bookmarkStart w:id="3526" w:name="_Toc472766448"/>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bCs/>
          <w:color w:val="000000"/>
          <w:shd w:val="clear" w:color="auto" w:fill="FFFFFF"/>
          <w:rtl/>
        </w:rPr>
        <w:t>...</w:t>
      </w:r>
      <w:r w:rsidR="00476D2F" w:rsidRPr="00ED0820">
        <w:rPr>
          <w:rStyle w:val="Char9"/>
          <w:rtl/>
        </w:rPr>
        <w:t>فَ</w:t>
      </w:r>
      <w:r w:rsidR="00476D2F" w:rsidRPr="00ED0820">
        <w:rPr>
          <w:rStyle w:val="Char9"/>
          <w:rFonts w:hint="cs"/>
          <w:rtl/>
        </w:rPr>
        <w:t>ٱللَّهُ</w:t>
      </w:r>
      <w:r w:rsidR="00476D2F" w:rsidRPr="00ED0820">
        <w:rPr>
          <w:rStyle w:val="Char9"/>
          <w:rtl/>
        </w:rPr>
        <w:t xml:space="preserve"> يَحۡكُمُ بَيۡنَكُمۡ يَوۡمَ </w:t>
      </w:r>
      <w:r w:rsidR="00476D2F" w:rsidRPr="00ED0820">
        <w:rPr>
          <w:rStyle w:val="Char9"/>
          <w:rFonts w:hint="cs"/>
          <w:rtl/>
        </w:rPr>
        <w:t>ٱ</w:t>
      </w:r>
      <w:r w:rsidR="00476D2F" w:rsidRPr="00ED0820">
        <w:rPr>
          <w:rStyle w:val="Char9"/>
          <w:rtl/>
        </w:rPr>
        <w:t xml:space="preserve">لۡقِيَٰمَةِۗ وَلَن يَجۡعَلَ </w:t>
      </w:r>
      <w:r w:rsidR="00476D2F" w:rsidRPr="00ED0820">
        <w:rPr>
          <w:rStyle w:val="Char9"/>
          <w:rFonts w:hint="cs"/>
          <w:rtl/>
        </w:rPr>
        <w:t>ٱللَّهُ</w:t>
      </w:r>
      <w:r w:rsidR="00476D2F" w:rsidRPr="00ED0820">
        <w:rPr>
          <w:rStyle w:val="Char9"/>
          <w:rtl/>
        </w:rPr>
        <w:t xml:space="preserve"> لِلۡكَٰفِرِينَ عَلَى </w:t>
      </w:r>
      <w:r w:rsidR="00476D2F" w:rsidRPr="00ED0820">
        <w:rPr>
          <w:rStyle w:val="Char9"/>
          <w:rFonts w:hint="cs"/>
          <w:rtl/>
        </w:rPr>
        <w:t>ٱلۡمُؤۡمِنِينَ</w:t>
      </w:r>
      <w:r w:rsidR="00476D2F" w:rsidRPr="00ED0820">
        <w:rPr>
          <w:rStyle w:val="Char9"/>
          <w:rtl/>
        </w:rPr>
        <w:t xml:space="preserve"> سَبِيلًا١٤١</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141]</w:t>
      </w:r>
      <w:bookmarkEnd w:id="3526"/>
    </w:p>
    <w:p w:rsidR="00476D2F" w:rsidRPr="0047171A" w:rsidRDefault="00F40841" w:rsidP="0089531E">
      <w:pPr>
        <w:widowControl/>
        <w:jc w:val="center"/>
        <w:rPr>
          <w:rtl/>
        </w:rPr>
      </w:pPr>
      <w:r w:rsidRPr="00553D17">
        <w:rPr>
          <w:rStyle w:val="Char1"/>
          <w:rFonts w:cs="B Nazanin" w:hint="cs"/>
          <w:sz w:val="26"/>
          <w:szCs w:val="38"/>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سلطه و حکومت کافر بر مسلمان از هر جهت، ممنوع است، خواه سیاسی و اجتماعی باشد و خواه خانوادگی باشد که قرآن کریم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وَلَن يَجۡعَلَ </w:t>
      </w:r>
      <w:r w:rsidR="00476D2F" w:rsidRPr="0089531E">
        <w:rPr>
          <w:rStyle w:val="Char9"/>
          <w:rFonts w:hint="cs"/>
          <w:rtl/>
        </w:rPr>
        <w:t>ٱللَّهُ</w:t>
      </w:r>
      <w:r w:rsidR="00476D2F" w:rsidRPr="0089531E">
        <w:rPr>
          <w:rStyle w:val="Char9"/>
          <w:rtl/>
        </w:rPr>
        <w:t xml:space="preserve"> لِلۡكَٰفِرِينَ عَلَى </w:t>
      </w:r>
      <w:r w:rsidR="00476D2F" w:rsidRPr="0089531E">
        <w:rPr>
          <w:rStyle w:val="Char9"/>
          <w:rFonts w:hint="cs"/>
          <w:rtl/>
        </w:rPr>
        <w:t>ٱلۡمُؤۡمِنِينَ</w:t>
      </w:r>
      <w:r w:rsidR="00476D2F" w:rsidRPr="0089531E">
        <w:rPr>
          <w:rStyle w:val="Char9"/>
          <w:rtl/>
        </w:rPr>
        <w:t xml:space="preserve"> سَبِيلًا١٤١</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[النساء: 141]</w:t>
      </w:r>
    </w:p>
    <w:p w:rsidR="00476D2F" w:rsidRPr="00792437" w:rsidRDefault="00476D2F" w:rsidP="0089531E">
      <w:pPr>
        <w:pStyle w:val="a4"/>
        <w:widowControl/>
        <w:rPr>
          <w:rStyle w:val="Char1"/>
          <w:rtl/>
        </w:rPr>
      </w:pPr>
      <w:r w:rsidRPr="007A7F1C">
        <w:rPr>
          <w:rStyle w:val="Char4"/>
          <w:rFonts w:hint="cs"/>
          <w:rtl/>
        </w:rPr>
        <w:t>«خداوند هرگز برای کافران به زیان مؤمنان راهی نمی‌گشاید».</w:t>
      </w:r>
    </w:p>
    <w:p w:rsidR="00476D2F" w:rsidRPr="00792437" w:rsidRDefault="00476D2F" w:rsidP="0089531E">
      <w:pPr>
        <w:widowControl/>
        <w:ind w:firstLine="284"/>
        <w:jc w:val="both"/>
        <w:rPr>
          <w:rStyle w:val="Char1"/>
          <w:rtl/>
        </w:rPr>
      </w:pPr>
      <w:r w:rsidRPr="00792437">
        <w:rPr>
          <w:rStyle w:val="Char1"/>
          <w:rFonts w:hint="cs"/>
          <w:rtl/>
        </w:rPr>
        <w:t>و در سوره‌ی ممتحنه می‌فرماید که زن مسلمان نباید تحت امر شوهر کافر باشد: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فَلَا تَرۡجِعُوهُنَّ إِلَى </w:t>
      </w:r>
      <w:r w:rsidR="00476D2F" w:rsidRPr="0089531E">
        <w:rPr>
          <w:rStyle w:val="Char9"/>
          <w:rFonts w:hint="cs"/>
          <w:rtl/>
        </w:rPr>
        <w:t>ٱلۡكُفَّارِۖ</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[الممتحنة: 10]</w:t>
      </w:r>
      <w:r w:rsidR="00476D2F" w:rsidRPr="00792437">
        <w:rPr>
          <w:rStyle w:val="Char1"/>
          <w:rFonts w:hint="cs"/>
          <w:rtl/>
        </w:rPr>
        <w:t>.</w:t>
      </w:r>
    </w:p>
    <w:p w:rsidR="00476D2F" w:rsidRPr="00553D17" w:rsidRDefault="00476D2F" w:rsidP="0089531E">
      <w:pPr>
        <w:widowControl/>
        <w:ind w:firstLine="284"/>
        <w:jc w:val="both"/>
        <w:rPr>
          <w:rStyle w:val="Char1"/>
          <w:spacing w:val="-6"/>
          <w:rtl/>
        </w:rPr>
      </w:pPr>
      <w:r w:rsidRPr="00553D17">
        <w:rPr>
          <w:rStyle w:val="Char1"/>
          <w:rFonts w:hint="cs"/>
          <w:spacing w:val="-6"/>
          <w:rtl/>
        </w:rPr>
        <w:t>از این رو نقش ایمان در مسایل خانوادگی و زناشویی بسیار مهم و اساسی و محوری و بنیادین است به طوری که غیرمسلمان هیچ‌گونه ولایتی بر ازدواج دادن زنان مسلمان ندارد.</w:t>
      </w:r>
    </w:p>
    <w:p w:rsidR="00476D2F" w:rsidRPr="00ED0820" w:rsidRDefault="00476D2F" w:rsidP="00ED0820">
      <w:pPr>
        <w:pStyle w:val="a0"/>
        <w:rPr>
          <w:rtl/>
        </w:rPr>
      </w:pPr>
      <w:bookmarkStart w:id="3527" w:name="_Toc255726718"/>
      <w:bookmarkStart w:id="3528" w:name="_Toc440881358"/>
      <w:bookmarkStart w:id="3529" w:name="_Toc472766449"/>
      <w:bookmarkStart w:id="3530" w:name="_Toc472776016"/>
      <w:bookmarkStart w:id="3531" w:name="_Toc472862392"/>
      <w:r w:rsidRPr="00ED0820">
        <w:rPr>
          <w:rFonts w:hint="cs"/>
          <w:rtl/>
        </w:rPr>
        <w:t>مهریّه</w:t>
      </w:r>
      <w:bookmarkEnd w:id="3527"/>
      <w:bookmarkEnd w:id="3528"/>
      <w:bookmarkEnd w:id="3529"/>
      <w:bookmarkEnd w:id="3530"/>
      <w:bookmarkEnd w:id="3531"/>
    </w:p>
    <w:p w:rsidR="00476D2F" w:rsidRPr="00ED0820" w:rsidRDefault="00ED0820" w:rsidP="00553D17">
      <w:pPr>
        <w:pStyle w:val="a1"/>
        <w:spacing w:line="228" w:lineRule="auto"/>
        <w:rPr>
          <w:rStyle w:val="Char5"/>
          <w:rtl/>
        </w:rPr>
      </w:pPr>
      <w:bookmarkStart w:id="3532" w:name="_Toc472766450"/>
      <w:r w:rsidRPr="009A64AF">
        <w:rPr>
          <w:rFonts w:cs="Traditional Arabic"/>
          <w:shd w:val="clear" w:color="auto" w:fill="FFFFFF"/>
          <w:rtl/>
        </w:rPr>
        <w:t>﴿</w:t>
      </w:r>
      <w:r w:rsidR="00476D2F" w:rsidRPr="00ED0820">
        <w:rPr>
          <w:rStyle w:val="Char9"/>
          <w:rtl/>
        </w:rPr>
        <w:t xml:space="preserve">وَءَاتُواْ </w:t>
      </w:r>
      <w:r w:rsidR="00476D2F" w:rsidRPr="00ED0820">
        <w:rPr>
          <w:rStyle w:val="Char9"/>
          <w:rFonts w:hint="cs"/>
          <w:rtl/>
        </w:rPr>
        <w:t>ٱلنِّسَآءَ</w:t>
      </w:r>
      <w:r w:rsidR="00476D2F" w:rsidRPr="00ED0820">
        <w:rPr>
          <w:rStyle w:val="Char9"/>
          <w:rtl/>
        </w:rPr>
        <w:t xml:space="preserve"> صَدُقَٰتِهِنَّ نِحۡلَةٗۚ فَإِن طِبۡنَ لَكُمۡ عَن شَيۡءٖ مِّنۡهُ نَفۡسٗا فَكُلُوهُ هَنِيٓ‍ٔٗا مَّرِيٓ‍ٔٗا٤</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4]</w:t>
      </w:r>
      <w:bookmarkEnd w:id="3532"/>
    </w:p>
    <w:p w:rsidR="00476D2F" w:rsidRPr="00ED0820" w:rsidRDefault="00ED0820" w:rsidP="00553D17">
      <w:pPr>
        <w:pStyle w:val="a1"/>
        <w:spacing w:line="228" w:lineRule="auto"/>
        <w:rPr>
          <w:rStyle w:val="Char5"/>
          <w:rtl/>
        </w:rPr>
      </w:pPr>
      <w:bookmarkStart w:id="3533" w:name="_Toc472766451"/>
      <w:r w:rsidRPr="009A64AF">
        <w:rPr>
          <w:rFonts w:cs="Traditional Arabic"/>
          <w:shd w:val="clear" w:color="auto" w:fill="FFFFFF"/>
          <w:rtl/>
        </w:rPr>
        <w:t>﴿</w:t>
      </w:r>
      <w:r w:rsidR="00476D2F" w:rsidRPr="00ED0820">
        <w:rPr>
          <w:rStyle w:val="Char9"/>
          <w:rtl/>
        </w:rPr>
        <w:t xml:space="preserve">وَإِنۡ أَرَدتُّمُ </w:t>
      </w:r>
      <w:r w:rsidR="00476D2F" w:rsidRPr="00ED0820">
        <w:rPr>
          <w:rStyle w:val="Char9"/>
          <w:rFonts w:hint="cs"/>
          <w:rtl/>
        </w:rPr>
        <w:t>ٱسۡتِبۡدَالَ</w:t>
      </w:r>
      <w:r w:rsidR="00476D2F" w:rsidRPr="00ED0820">
        <w:rPr>
          <w:rStyle w:val="Char9"/>
          <w:rtl/>
        </w:rPr>
        <w:t xml:space="preserve"> زَوۡجٖ مَّكَانَ زَوۡجٖ وَءَاتَيۡتُمۡ إِحۡدَىٰهُنَّ قِنطَارٗا فَلَا تَأۡخُذُواْ مِنۡهُ شَيۡ‍ًٔاۚ أَتَأۡخُذُونَهُ</w:t>
      </w:r>
      <w:r w:rsidR="00476D2F" w:rsidRPr="00ED0820">
        <w:rPr>
          <w:rStyle w:val="Char9"/>
          <w:rFonts w:hint="cs"/>
          <w:rtl/>
        </w:rPr>
        <w:t>ۥ</w:t>
      </w:r>
      <w:r w:rsidR="00476D2F" w:rsidRPr="00ED0820">
        <w:rPr>
          <w:rStyle w:val="Char9"/>
          <w:rtl/>
        </w:rPr>
        <w:t xml:space="preserve"> بُهۡتَٰنٗا وَإِثۡمٗا مُّبِينٗا٢٠ وَكَيۡفَ تَأۡخُذُونَهُ</w:t>
      </w:r>
      <w:r w:rsidR="00476D2F" w:rsidRPr="00ED0820">
        <w:rPr>
          <w:rStyle w:val="Char9"/>
          <w:rFonts w:hint="cs"/>
          <w:rtl/>
        </w:rPr>
        <w:t>ۥ</w:t>
      </w:r>
      <w:r w:rsidR="00476D2F" w:rsidRPr="00ED0820">
        <w:rPr>
          <w:rStyle w:val="Char9"/>
          <w:rtl/>
        </w:rPr>
        <w:t xml:space="preserve"> وَقَدۡ أَفۡضَىٰ بَعۡضُكُمۡ إِلَىٰ بَعۡضٖ وَأَخَذۡنَ مِنكُم مِّيثَٰقًا غَلِيظٗا٢١</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20-21]</w:t>
      </w:r>
      <w:bookmarkEnd w:id="3533"/>
    </w:p>
    <w:p w:rsidR="00476D2F" w:rsidRPr="00ED0820" w:rsidRDefault="00ED0820" w:rsidP="00ED0820">
      <w:pPr>
        <w:pStyle w:val="a1"/>
        <w:rPr>
          <w:rStyle w:val="Char5"/>
          <w:rtl/>
        </w:rPr>
      </w:pPr>
      <w:bookmarkStart w:id="3534" w:name="_Toc472766452"/>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bCs/>
          <w:color w:val="000000"/>
          <w:shd w:val="clear" w:color="auto" w:fill="FFFFFF"/>
          <w:rtl/>
        </w:rPr>
        <w:t>...</w:t>
      </w:r>
      <w:r w:rsidR="00476D2F" w:rsidRPr="00ED0820">
        <w:rPr>
          <w:rStyle w:val="Char9"/>
          <w:rtl/>
        </w:rPr>
        <w:t xml:space="preserve">فَمَا </w:t>
      </w:r>
      <w:r w:rsidR="00476D2F" w:rsidRPr="00ED0820">
        <w:rPr>
          <w:rStyle w:val="Char9"/>
          <w:rFonts w:hint="cs"/>
          <w:rtl/>
        </w:rPr>
        <w:t>ٱسۡتَمۡتَعۡتُم</w:t>
      </w:r>
      <w:r w:rsidR="00476D2F" w:rsidRPr="00ED0820">
        <w:rPr>
          <w:rStyle w:val="Char9"/>
          <w:rtl/>
        </w:rPr>
        <w:t xml:space="preserve"> بِهِ</w:t>
      </w:r>
      <w:r w:rsidR="00476D2F" w:rsidRPr="00ED0820">
        <w:rPr>
          <w:rStyle w:val="Char9"/>
          <w:rFonts w:hint="cs"/>
          <w:rtl/>
        </w:rPr>
        <w:t>ۦ</w:t>
      </w:r>
      <w:r w:rsidR="00476D2F" w:rsidRPr="00ED0820">
        <w:rPr>
          <w:rStyle w:val="Char9"/>
          <w:rtl/>
        </w:rPr>
        <w:t xml:space="preserve"> مِنۡهُنَّ فَ‍َٔاتُوهُنَّ </w:t>
      </w:r>
      <w:r w:rsidR="00476D2F" w:rsidRPr="00ED0820">
        <w:rPr>
          <w:rStyle w:val="Char9"/>
          <w:rFonts w:hint="cs"/>
          <w:rtl/>
        </w:rPr>
        <w:t>أُجُورَهُنَّ</w:t>
      </w:r>
      <w:r w:rsidR="00476D2F" w:rsidRPr="00ED0820">
        <w:rPr>
          <w:rStyle w:val="Char9"/>
          <w:rtl/>
        </w:rPr>
        <w:t xml:space="preserve"> فَرِيضَةٗۚ وَلَا جُنَاحَ عَلَيۡكُمۡ فِيمَا تَرَٰضَيۡتُم بِهِ</w:t>
      </w:r>
      <w:r w:rsidR="00476D2F" w:rsidRPr="00ED0820">
        <w:rPr>
          <w:rStyle w:val="Char9"/>
          <w:rFonts w:hint="cs"/>
          <w:rtl/>
        </w:rPr>
        <w:t>ۦ</w:t>
      </w:r>
      <w:r w:rsidR="00476D2F" w:rsidRPr="00ED0820">
        <w:rPr>
          <w:rStyle w:val="Char9"/>
          <w:rtl/>
        </w:rPr>
        <w:t xml:space="preserve"> مِنۢ بَعۡدِ </w:t>
      </w:r>
      <w:r w:rsidR="00476D2F" w:rsidRPr="00ED0820">
        <w:rPr>
          <w:rStyle w:val="Char9"/>
          <w:rFonts w:hint="cs"/>
          <w:rtl/>
        </w:rPr>
        <w:t>ٱلۡفَرِيضَةِۚ</w:t>
      </w:r>
      <w:r w:rsidR="00476D2F" w:rsidRPr="00ED0820">
        <w:rPr>
          <w:rStyle w:val="Char9"/>
          <w:rtl/>
        </w:rPr>
        <w:t xml:space="preserve"> إِنَّ </w:t>
      </w:r>
      <w:r w:rsidR="00476D2F" w:rsidRPr="00ED0820">
        <w:rPr>
          <w:rStyle w:val="Char9"/>
          <w:rFonts w:hint="cs"/>
          <w:rtl/>
        </w:rPr>
        <w:t>ٱللَّهَ</w:t>
      </w:r>
      <w:r w:rsidR="00476D2F" w:rsidRPr="00ED0820">
        <w:rPr>
          <w:rStyle w:val="Char9"/>
          <w:rtl/>
        </w:rPr>
        <w:t xml:space="preserve"> كَانَ عَلِيمًا حَكِيمٗا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24]</w:t>
      </w:r>
      <w:bookmarkEnd w:id="3534"/>
    </w:p>
    <w:p w:rsidR="00476D2F" w:rsidRPr="00ED0820" w:rsidRDefault="00ED0820" w:rsidP="00ED0820">
      <w:pPr>
        <w:pStyle w:val="a1"/>
        <w:rPr>
          <w:rStyle w:val="Char5"/>
          <w:rtl/>
        </w:rPr>
      </w:pPr>
      <w:bookmarkStart w:id="3535" w:name="_Toc472766453"/>
      <w:r w:rsidRPr="009A64AF">
        <w:rPr>
          <w:rFonts w:cs="Traditional Arabic"/>
          <w:shd w:val="clear" w:color="auto" w:fill="FFFFFF"/>
          <w:rtl/>
        </w:rPr>
        <w:t>﴿</w:t>
      </w:r>
      <w:r w:rsidR="00476D2F" w:rsidRPr="00ED0820">
        <w:rPr>
          <w:rStyle w:val="Char9"/>
          <w:rtl/>
        </w:rPr>
        <w:t xml:space="preserve"> </w:t>
      </w:r>
      <w:r w:rsidR="00476D2F">
        <w:rPr>
          <w:rFonts w:cs="Times New Roman" w:hint="cs"/>
          <w:bCs/>
          <w:color w:val="000000"/>
          <w:shd w:val="clear" w:color="auto" w:fill="FFFFFF"/>
          <w:rtl/>
        </w:rPr>
        <w:t>...</w:t>
      </w:r>
      <w:r w:rsidR="00476D2F" w:rsidRPr="00ED0820">
        <w:rPr>
          <w:rStyle w:val="Char9"/>
          <w:rtl/>
        </w:rPr>
        <w:t>فَ</w:t>
      </w:r>
      <w:r w:rsidR="00476D2F" w:rsidRPr="00ED0820">
        <w:rPr>
          <w:rStyle w:val="Char9"/>
          <w:rFonts w:hint="cs"/>
          <w:rtl/>
        </w:rPr>
        <w:t>ٱنكِحُوهُنَّ</w:t>
      </w:r>
      <w:r w:rsidR="00476D2F" w:rsidRPr="00ED0820">
        <w:rPr>
          <w:rStyle w:val="Char9"/>
          <w:rtl/>
        </w:rPr>
        <w:t xml:space="preserve"> بِإِذۡنِ أَهۡلِهِنَّ وَءَاتُوهُنّ</w:t>
      </w:r>
      <w:r w:rsidR="00476D2F" w:rsidRPr="00ED0820">
        <w:rPr>
          <w:rStyle w:val="Char9"/>
          <w:rFonts w:hint="cs"/>
          <w:rtl/>
        </w:rPr>
        <w:t>َ</w:t>
      </w:r>
      <w:r w:rsidR="00476D2F" w:rsidRPr="00ED0820">
        <w:rPr>
          <w:rStyle w:val="Char9"/>
          <w:rtl/>
        </w:rPr>
        <w:t xml:space="preserve"> أُجُورَهُنَّ بِ</w:t>
      </w:r>
      <w:r w:rsidR="00476D2F" w:rsidRPr="00ED0820">
        <w:rPr>
          <w:rStyle w:val="Char9"/>
          <w:rFonts w:hint="cs"/>
          <w:rtl/>
        </w:rPr>
        <w:t>ٱلۡمَعۡرُوفِ</w:t>
      </w:r>
      <w:r w:rsidR="005845A3">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25]</w:t>
      </w:r>
      <w:bookmarkEnd w:id="3535"/>
    </w:p>
    <w:p w:rsidR="00476D2F" w:rsidRPr="00ED0820" w:rsidRDefault="00ED0820" w:rsidP="00553D17">
      <w:pPr>
        <w:pStyle w:val="a1"/>
        <w:widowControl w:val="0"/>
        <w:spacing w:line="228" w:lineRule="auto"/>
        <w:rPr>
          <w:rStyle w:val="Char5"/>
          <w:rtl/>
        </w:rPr>
      </w:pPr>
      <w:bookmarkStart w:id="3536" w:name="_Toc472766454"/>
      <w:r w:rsidRPr="009A64AF">
        <w:rPr>
          <w:rFonts w:cs="Traditional Arabic"/>
          <w:shd w:val="clear" w:color="auto" w:fill="FFFFFF"/>
          <w:rtl/>
        </w:rPr>
        <w:t>﴿</w:t>
      </w:r>
      <w:r w:rsidR="00476D2F" w:rsidRPr="00ED0820">
        <w:rPr>
          <w:rStyle w:val="Char9"/>
          <w:rtl/>
        </w:rPr>
        <w:t xml:space="preserve">يَٰٓأَيُّهَا </w:t>
      </w:r>
      <w:r w:rsidR="00476D2F" w:rsidRPr="00ED0820">
        <w:rPr>
          <w:rStyle w:val="Char9"/>
          <w:rFonts w:hint="cs"/>
          <w:rtl/>
        </w:rPr>
        <w:t>ٱلَّذِينَ</w:t>
      </w:r>
      <w:r w:rsidR="00476D2F" w:rsidRPr="00ED0820">
        <w:rPr>
          <w:rStyle w:val="Char9"/>
          <w:rtl/>
        </w:rPr>
        <w:t xml:space="preserve"> ءَامَنُوٓاْ إِذَا جَآءَكُمُ </w:t>
      </w:r>
      <w:r w:rsidR="00476D2F" w:rsidRPr="00ED0820">
        <w:rPr>
          <w:rStyle w:val="Char9"/>
          <w:rFonts w:hint="cs"/>
          <w:rtl/>
        </w:rPr>
        <w:t>ٱلۡمُؤۡمِنَٰتُ</w:t>
      </w:r>
      <w:r w:rsidR="00476D2F" w:rsidRPr="00ED0820">
        <w:rPr>
          <w:rStyle w:val="Char9"/>
          <w:rtl/>
        </w:rPr>
        <w:t xml:space="preserve"> مُهَٰجِرَٰتٖ فَ</w:t>
      </w:r>
      <w:r w:rsidR="00476D2F" w:rsidRPr="00ED0820">
        <w:rPr>
          <w:rStyle w:val="Char9"/>
          <w:rFonts w:hint="cs"/>
          <w:rtl/>
        </w:rPr>
        <w:t>ٱمۡتَحِنُوهُنَّۖ</w:t>
      </w:r>
      <w:r w:rsidR="00476D2F" w:rsidRPr="00ED0820">
        <w:rPr>
          <w:rStyle w:val="Char9"/>
          <w:rtl/>
        </w:rPr>
        <w:t xml:space="preserve"> </w:t>
      </w:r>
      <w:r w:rsidR="00476D2F" w:rsidRPr="00ED0820">
        <w:rPr>
          <w:rStyle w:val="Char9"/>
          <w:rFonts w:hint="cs"/>
          <w:rtl/>
        </w:rPr>
        <w:t>ٱللَّهُ</w:t>
      </w:r>
      <w:r w:rsidR="00476D2F" w:rsidRPr="00ED0820">
        <w:rPr>
          <w:rStyle w:val="Char9"/>
          <w:rtl/>
        </w:rPr>
        <w:t xml:space="preserve"> أَعۡلَمُ بِإِيمَٰنِهِنَّۖ فَإِنۡ عَلِمۡتُمُوهُنَّ مُؤۡمِنَٰتٖ فَلَا تَرۡجِعُوهُنَّ إِلَى </w:t>
      </w:r>
      <w:r w:rsidR="00476D2F" w:rsidRPr="00ED0820">
        <w:rPr>
          <w:rStyle w:val="Char9"/>
          <w:rFonts w:hint="cs"/>
          <w:rtl/>
        </w:rPr>
        <w:t>ٱلۡكُفَّارِۖ</w:t>
      </w:r>
      <w:r w:rsidR="00476D2F" w:rsidRPr="00ED0820">
        <w:rPr>
          <w:rStyle w:val="Char9"/>
          <w:rtl/>
        </w:rPr>
        <w:t xml:space="preserve"> لَا هُنَّ حِلّٞ لَّهُمۡ وَلَا هُمۡ يَحِلُّونَ </w:t>
      </w:r>
      <w:r w:rsidR="00476D2F" w:rsidRPr="00ED0820">
        <w:rPr>
          <w:rStyle w:val="Char9"/>
          <w:rFonts w:hint="cs"/>
          <w:rtl/>
        </w:rPr>
        <w:t>لَهُنَّۖ</w:t>
      </w:r>
      <w:r w:rsidR="00476D2F" w:rsidRPr="00ED0820">
        <w:rPr>
          <w:rStyle w:val="Char9"/>
          <w:rtl/>
        </w:rPr>
        <w:t xml:space="preserve"> وَءَاتُوهُم مَّآ أَنفَقُواْۚ وَلَا جُنَاحَ عَلَيۡكُمۡ أَن تَنكِحُوهُنَّ إِذَآ ءَاتَيۡتُمُوهُنَّ أُجُورَهُنَّۚ</w:t>
      </w:r>
      <w:r w:rsidR="005845A3">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[الممتحنة: 10]</w:t>
      </w:r>
      <w:bookmarkEnd w:id="3536"/>
    </w:p>
    <w:p w:rsidR="00476D2F" w:rsidRDefault="00F40841" w:rsidP="00F40841">
      <w:pPr>
        <w:widowControl/>
        <w:jc w:val="center"/>
        <w:rPr>
          <w:rStyle w:val="Char1"/>
        </w:rPr>
      </w:pPr>
      <w:r w:rsidRPr="00F40841">
        <w:rPr>
          <w:rStyle w:val="Char1"/>
          <w:rFonts w:cs="B Nazanin" w:hint="cs"/>
          <w:szCs w:val="40"/>
          <w:rtl/>
        </w:rPr>
        <w:t>***</w:t>
      </w:r>
    </w:p>
    <w:p w:rsidR="00476D2F" w:rsidRPr="00792437" w:rsidRDefault="00476D2F" w:rsidP="00ED0820">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خداوند متعال می‌فرماید: </w:t>
      </w:r>
      <w:r w:rsidR="00ED0820" w:rsidRPr="009A64AF">
        <w:rPr>
          <w:rStyle w:val="Char1"/>
          <w:rFonts w:cs="Traditional Arabic"/>
          <w:shd w:val="clear" w:color="auto" w:fill="FFFFFF"/>
          <w:rtl/>
        </w:rPr>
        <w:t>﴿</w:t>
      </w:r>
      <w:r w:rsidRPr="0089531E">
        <w:rPr>
          <w:rStyle w:val="Char9"/>
          <w:rtl/>
        </w:rPr>
        <w:t xml:space="preserve">وَءَاتُواْ </w:t>
      </w:r>
      <w:r w:rsidRPr="0089531E">
        <w:rPr>
          <w:rStyle w:val="Char9"/>
          <w:rFonts w:hint="cs"/>
          <w:rtl/>
        </w:rPr>
        <w:t>ٱلنِّسَآءَ</w:t>
      </w:r>
      <w:r w:rsidRPr="0089531E">
        <w:rPr>
          <w:rStyle w:val="Char9"/>
          <w:rtl/>
        </w:rPr>
        <w:t xml:space="preserve"> صَدُقَٰتِهِنَّ نِحۡلَةٗۚ فَإِن طِبۡنَ لَكُمۡ عَن شَيۡءٖ مِّنۡهُ نَفۡسٗا فَكُلُوهُ هَنِيٓ‍ٔٗا مَّرِيٓ‍ٔٗا٤</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[النساء: 4]</w:t>
      </w:r>
      <w:r w:rsidRPr="00792437">
        <w:rPr>
          <w:rStyle w:val="Char1"/>
          <w:rFonts w:hint="cs"/>
          <w:rtl/>
        </w:rPr>
        <w:t xml:space="preserve"> </w:t>
      </w:r>
      <w:r w:rsidRPr="007A7F1C">
        <w:rPr>
          <w:rStyle w:val="Char4"/>
          <w:rFonts w:hint="cs"/>
          <w:rtl/>
        </w:rPr>
        <w:t>«و مهریه‌ی زنان را به عنوان هدیه‌ای خالصانه و فریضه‌ای خدایانه بپردازید، پس اگر با رضایت خاطر چیزی از مهریه‌ی خود را به شما بخشیدند، آن را دریافت دارید و حلال و گوارا مصرف کنید».</w:t>
      </w:r>
    </w:p>
    <w:p w:rsidR="00476D2F" w:rsidRPr="00792437" w:rsidRDefault="00476D2F" w:rsidP="0089531E">
      <w:pPr>
        <w:widowControl/>
        <w:ind w:firstLine="284"/>
        <w:jc w:val="both"/>
        <w:rPr>
          <w:rStyle w:val="Char1"/>
          <w:rtl/>
        </w:rPr>
      </w:pPr>
      <w:r w:rsidRPr="00792437">
        <w:rPr>
          <w:rStyle w:val="Char1"/>
          <w:rFonts w:hint="cs"/>
          <w:rtl/>
        </w:rPr>
        <w:t>پس مهریه حقی است که زن بر مرد دارد، و زن مالک آن است و برای هیچ کسی حلال نیست - چه پدر باشد یا غیرپدر - که چیزی از آن را برای خود بردارد مگر اینکه زن بر این کار راضی باشد.</w:t>
      </w:r>
    </w:p>
    <w:p w:rsidR="00476D2F" w:rsidRPr="00792437" w:rsidRDefault="00476D2F" w:rsidP="0089531E">
      <w:pPr>
        <w:widowControl/>
        <w:ind w:firstLine="284"/>
        <w:jc w:val="both"/>
        <w:rPr>
          <w:rStyle w:val="Char1"/>
          <w:rtl/>
        </w:rPr>
      </w:pPr>
      <w:r w:rsidRPr="00792437">
        <w:rPr>
          <w:rStyle w:val="Char1"/>
          <w:rFonts w:hint="cs"/>
          <w:rtl/>
        </w:rPr>
        <w:t>مهریه چند فلسفه و حکمت دارد:</w:t>
      </w:r>
    </w:p>
    <w:p w:rsidR="00476D2F" w:rsidRPr="00553D17" w:rsidRDefault="00476D2F" w:rsidP="00553D17">
      <w:pPr>
        <w:widowControl/>
        <w:numPr>
          <w:ilvl w:val="0"/>
          <w:numId w:val="31"/>
        </w:numPr>
        <w:ind w:left="641" w:hanging="357"/>
        <w:jc w:val="both"/>
        <w:rPr>
          <w:rStyle w:val="Char1"/>
          <w:spacing w:val="-2"/>
        </w:rPr>
      </w:pPr>
      <w:r w:rsidRPr="00553D17">
        <w:rPr>
          <w:rStyle w:val="Char6"/>
          <w:rFonts w:hint="cs"/>
          <w:spacing w:val="-2"/>
          <w:rtl/>
        </w:rPr>
        <w:t>احترام و تکریم زن:</w:t>
      </w:r>
      <w:r w:rsidRPr="00553D17">
        <w:rPr>
          <w:rStyle w:val="Char1"/>
          <w:rFonts w:hint="cs"/>
          <w:spacing w:val="-2"/>
          <w:rtl/>
        </w:rPr>
        <w:t xml:space="preserve"> به این ترتیب که او مطلوب است نه طالب؛ کسی است که مرد به دنبالش می‌رود، نه او به دنبال مرد. پس مرد در طلب اوست و به او عطا می‌کند. بر عکس ملت‌هایی که زن در آن مکلّف است از ثروت خود یا خانواده‌اش به مرد مبلغی بدهد تا ازدواج او را بپذیرد. این رسم و قاعده در بین هندوها و برخی دیگر از طوایف رایج است. هنوز میان مسلمانان هند و پاکستان این آثار جاهلی هندویی دوام دارد؛ بر دوش زن و خانواده‌ی او تکلیف سنگینی گذاشته می‌شود و آنان را به سختی و مشقت می‌اندازد؛ تا آنجا که بعضی خانواده‌ها به خاطر ازدواج دخترانشان تمام دارایی خود را به فروش می‌رسانند.</w:t>
      </w:r>
    </w:p>
    <w:p w:rsidR="00476D2F" w:rsidRPr="00792437" w:rsidRDefault="00476D2F" w:rsidP="00553D17">
      <w:pPr>
        <w:widowControl/>
        <w:numPr>
          <w:ilvl w:val="0"/>
          <w:numId w:val="31"/>
        </w:numPr>
        <w:ind w:left="641" w:hanging="357"/>
        <w:jc w:val="both"/>
        <w:rPr>
          <w:rStyle w:val="Char1"/>
        </w:rPr>
      </w:pPr>
      <w:r w:rsidRPr="00616089">
        <w:rPr>
          <w:rStyle w:val="Char6"/>
          <w:rFonts w:hint="cs"/>
          <w:rtl/>
        </w:rPr>
        <w:t>اظهار رغبت و مودّت شوهر، نسبت به زن:</w:t>
      </w:r>
      <w:r w:rsidRPr="00792437">
        <w:rPr>
          <w:rStyle w:val="Char1"/>
          <w:rFonts w:hint="cs"/>
          <w:rtl/>
        </w:rPr>
        <w:t xml:space="preserve"> مرد این مال را به عنوان «نحلة» یعنی عطاء، هدیّه و هبه به زن پرداخت می‌کند نه به عنوان قیمت و بهای زن. همانطور که قرآن کریم به صراحت می‌فرماید: </w:t>
      </w:r>
      <w:r w:rsidR="00ED0820" w:rsidRPr="009A64AF">
        <w:rPr>
          <w:rStyle w:val="Char6"/>
          <w:rFonts w:cs="Traditional Arabic"/>
          <w:bCs w:val="0"/>
          <w:szCs w:val="28"/>
          <w:shd w:val="clear" w:color="auto" w:fill="FFFFFF"/>
          <w:rtl/>
        </w:rPr>
        <w:t>﴿</w:t>
      </w:r>
      <w:r w:rsidRPr="0089531E">
        <w:rPr>
          <w:rStyle w:val="Char9"/>
          <w:rtl/>
        </w:rPr>
        <w:t xml:space="preserve">وَءَاتُواْ </w:t>
      </w:r>
      <w:r w:rsidRPr="0089531E">
        <w:rPr>
          <w:rStyle w:val="Char9"/>
          <w:rFonts w:hint="cs"/>
          <w:rtl/>
        </w:rPr>
        <w:t>ٱلنِّسَآءَ</w:t>
      </w:r>
      <w:r w:rsidRPr="0089531E">
        <w:rPr>
          <w:rStyle w:val="Char9"/>
          <w:rtl/>
        </w:rPr>
        <w:t xml:space="preserve"> صَدُقَٰتِهِنَّ نِحۡلَةٗۚ</w:t>
      </w:r>
      <w:r>
        <w:rPr>
          <w:rStyle w:val="Char6"/>
          <w:rFonts w:cs="Times New Roman" w:hint="cs"/>
          <w:bCs w:val="0"/>
          <w:color w:val="000000"/>
          <w:szCs w:val="28"/>
          <w:shd w:val="clear" w:color="auto" w:fill="FFFFFF"/>
          <w:rtl/>
        </w:rPr>
        <w:t>...</w:t>
      </w:r>
      <w:r w:rsidR="00ED0820" w:rsidRPr="009A64AF">
        <w:rPr>
          <w:rStyle w:val="Char6"/>
          <w:rFonts w:cs="Traditional Arabic"/>
          <w:bCs w:val="0"/>
          <w:szCs w:val="28"/>
          <w:shd w:val="clear" w:color="auto" w:fill="FFFFFF"/>
          <w:rtl/>
        </w:rPr>
        <w:t>﴾</w:t>
      </w:r>
      <w:r w:rsidRPr="0089531E">
        <w:rPr>
          <w:rStyle w:val="Char9"/>
          <w:rtl/>
        </w:rPr>
        <w:t xml:space="preserve"> </w:t>
      </w:r>
      <w:r w:rsidRPr="0089531E">
        <w:rPr>
          <w:rStyle w:val="Char5"/>
          <w:rtl/>
        </w:rPr>
        <w:t>[النساء: 4]</w:t>
      </w:r>
      <w:r w:rsidRPr="00792437">
        <w:rPr>
          <w:rStyle w:val="Char1"/>
          <w:rFonts w:hint="cs"/>
          <w:rtl/>
        </w:rPr>
        <w:t>.</w:t>
      </w:r>
    </w:p>
    <w:p w:rsidR="00476D2F" w:rsidRPr="00792437" w:rsidRDefault="00476D2F" w:rsidP="00553D17">
      <w:pPr>
        <w:widowControl/>
        <w:numPr>
          <w:ilvl w:val="0"/>
          <w:numId w:val="31"/>
        </w:numPr>
        <w:ind w:left="641" w:hanging="357"/>
        <w:jc w:val="both"/>
        <w:rPr>
          <w:rStyle w:val="Char1"/>
        </w:rPr>
      </w:pPr>
      <w:r w:rsidRPr="00616089">
        <w:rPr>
          <w:rStyle w:val="Char6"/>
          <w:rFonts w:hint="cs"/>
          <w:rtl/>
        </w:rPr>
        <w:t>احساس و باور به جد</w:t>
      </w:r>
      <w:r>
        <w:rPr>
          <w:rStyle w:val="Char6"/>
          <w:rFonts w:hint="cs"/>
          <w:rtl/>
        </w:rPr>
        <w:t>یّ</w:t>
      </w:r>
      <w:r w:rsidRPr="00616089">
        <w:rPr>
          <w:rStyle w:val="Char6"/>
          <w:rFonts w:hint="cs"/>
          <w:rtl/>
        </w:rPr>
        <w:t>ت موضوع:</w:t>
      </w:r>
      <w:r w:rsidRPr="00792437">
        <w:rPr>
          <w:rStyle w:val="Char1"/>
          <w:rFonts w:hint="cs"/>
          <w:rtl/>
        </w:rPr>
        <w:t xml:space="preserve"> ازدواج ابزار خوشگذرانی و سهل‌انگاری نیست که مردان به وسیله‌ی آن لذت‌جویی کنند؛ و با گفتن «با تو ازدواج کردم» خود را به زن پیوند دهد تا هر زمان که خواست به راحتی او را ترک کند و در پی زنی دیگر باشد و هر چه به زن اول گفته، عیناً به زن دومی، سومی و... بگوید. عطای مال، دلیلی بر این است که مرد در خواستن و طلب این زن، جدّی و قصد او دائمی است. وقتی که پرداخت مبلغی مال از جانب مردم در مسایل غیر ازدواج و زندگی خانوادگی رسم است و سبب اطمینان و خاطر جمعی می‌شود؛ همچنین به عنوان وثیقه دلیل بر جدیّت موضوع تلقی می‌گردد، پرداخت همان مبلغ در مورد تشکیل خانواده به مراتب شایسته‌تر و سزاوارتر است. به همین خاطر است که در اسلام مردانی که ازدواج کرده‌اند، اما قبل از عروسی و معاشرت جنسی با همسر، او را طلاق داده‌اند، با تعهدی سنگین مواجه می‌شوند؛ پرداخت نصف مهریه بر مرد واجب است، این خود دلیل روشنی است که اصل و مبنای ازدواج بر استمتاع و لذت‌یابی نیست، هیچ‌گونه استمتاعی روی نداده، اما مرد مکلّف به پرداخت نصف مهریّه است.</w:t>
      </w:r>
    </w:p>
    <w:p w:rsidR="00476D2F" w:rsidRPr="00792437" w:rsidRDefault="00476D2F" w:rsidP="00553D17">
      <w:pPr>
        <w:widowControl/>
        <w:numPr>
          <w:ilvl w:val="0"/>
          <w:numId w:val="31"/>
        </w:numPr>
        <w:ind w:left="641" w:hanging="357"/>
        <w:jc w:val="both"/>
        <w:rPr>
          <w:rStyle w:val="Char1"/>
        </w:rPr>
      </w:pPr>
      <w:r w:rsidRPr="00792437">
        <w:rPr>
          <w:rStyle w:val="Char1"/>
          <w:rFonts w:hint="cs"/>
          <w:rtl/>
        </w:rPr>
        <w:t>در شریعت اسلام قوام و پایداری خانواده به دست مرد است؛ به دلیل اینکه توان فطری مرد، در کسب و کار به طور طبیعی بیشتر از زن است و در زندگی مشترک مرد با قدرت بیشتری آن را اداره می‌کند. بنابراین عادلانه است که مرد در مقابل این حق که به او عطا شده، غرامت بپردازد تا هر کس با کوچکترین دلیلی پیوند خانواده و همسرداری را به ملعبه و بازیچه نگیرد؛ وقتی که مرد در ساختار خانواده وسیله‌ی پرداخت غرامت می‌شود، در صورتی که عقد ازدواج را متلاشی کند، به ضرر خودش است.</w:t>
      </w:r>
    </w:p>
    <w:p w:rsidR="00476D2F" w:rsidRPr="00792437" w:rsidRDefault="00476D2F" w:rsidP="0089531E">
      <w:pPr>
        <w:widowControl/>
        <w:ind w:firstLine="340"/>
        <w:jc w:val="both"/>
        <w:rPr>
          <w:rStyle w:val="Char1"/>
          <w:rtl/>
        </w:rPr>
      </w:pPr>
      <w:r w:rsidRPr="00792437">
        <w:rPr>
          <w:rStyle w:val="Char1"/>
          <w:rFonts w:hint="cs"/>
          <w:rtl/>
        </w:rPr>
        <w:t>و مهریه احکامی را نیز دارد که باید رعایت گردند:</w:t>
      </w:r>
    </w:p>
    <w:p w:rsidR="00476D2F" w:rsidRPr="00792437" w:rsidRDefault="00476D2F" w:rsidP="0089531E">
      <w:pPr>
        <w:pStyle w:val="a1"/>
        <w:rPr>
          <w:rStyle w:val="Char1"/>
          <w:rtl/>
        </w:rPr>
      </w:pPr>
      <w:r w:rsidRPr="00616089">
        <w:rPr>
          <w:rStyle w:val="Char6"/>
          <w:rFonts w:hint="cs"/>
          <w:rtl/>
        </w:rPr>
        <w:t>الف)</w:t>
      </w:r>
      <w:r w:rsidRPr="00792437">
        <w:rPr>
          <w:rStyle w:val="Char1"/>
          <w:rFonts w:hint="cs"/>
          <w:rtl/>
        </w:rPr>
        <w:t xml:space="preserve"> مستحب است که مقدار مهریّه کم باشد، و در این زمینه افراط و زیاده‌روی نشود. پیامبر</w:t>
      </w:r>
      <w:r w:rsidRPr="00C52A06">
        <w:rPr>
          <w:rStyle w:val="Char1"/>
          <w:rFonts w:cs="CTraditional Arabic" w:hint="cs"/>
          <w:rtl/>
        </w:rPr>
        <w:t xml:space="preserve"> ج</w:t>
      </w:r>
      <w:r w:rsidRPr="00792437">
        <w:rPr>
          <w:rStyle w:val="Char1"/>
          <w:rFonts w:hint="cs"/>
          <w:rtl/>
        </w:rPr>
        <w:t xml:space="preserve"> می‌فرماید: </w:t>
      </w:r>
      <w:r w:rsidRPr="00616089">
        <w:rPr>
          <w:rStyle w:val="Char7"/>
          <w:rFonts w:hint="cs"/>
          <w:rtl/>
        </w:rPr>
        <w:t>«اكثرهنّ بركةً، اقلهنّ صداقاً»</w:t>
      </w:r>
      <w:r w:rsidRPr="00792437">
        <w:rPr>
          <w:rStyle w:val="Char1"/>
          <w:rFonts w:hint="cs"/>
          <w:rtl/>
        </w:rPr>
        <w:t>، «با برکت‌ترین زنان، زنانی هستند که مهریه‌ی آنان سبک و کمتر باشد.»</w:t>
      </w:r>
    </w:p>
    <w:p w:rsidR="00476D2F" w:rsidRPr="00792437" w:rsidRDefault="00476D2F" w:rsidP="0089531E">
      <w:pPr>
        <w:pStyle w:val="a1"/>
        <w:rPr>
          <w:rStyle w:val="Char1"/>
          <w:rtl/>
        </w:rPr>
      </w:pPr>
      <w:r w:rsidRPr="00616089">
        <w:rPr>
          <w:rStyle w:val="Char6"/>
          <w:rFonts w:hint="cs"/>
          <w:rtl/>
        </w:rPr>
        <w:t>ب)</w:t>
      </w:r>
      <w:r w:rsidRPr="00792437">
        <w:rPr>
          <w:rStyle w:val="Char1"/>
          <w:rFonts w:hint="cs"/>
          <w:rtl/>
        </w:rPr>
        <w:t xml:space="preserve"> تعیین و نام بردن مهریه در وقت عقد نکاح.</w:t>
      </w:r>
    </w:p>
    <w:p w:rsidR="00476D2F" w:rsidRPr="00792437" w:rsidRDefault="00476D2F" w:rsidP="0089531E">
      <w:pPr>
        <w:pStyle w:val="a1"/>
        <w:rPr>
          <w:rStyle w:val="Char1"/>
          <w:rtl/>
        </w:rPr>
      </w:pPr>
      <w:r w:rsidRPr="00616089">
        <w:rPr>
          <w:rStyle w:val="Char6"/>
          <w:rFonts w:hint="cs"/>
          <w:rtl/>
        </w:rPr>
        <w:t>ج)</w:t>
      </w:r>
      <w:r w:rsidRPr="00792437">
        <w:rPr>
          <w:rStyle w:val="Char1"/>
          <w:rFonts w:hint="cs"/>
          <w:rtl/>
        </w:rPr>
        <w:t xml:space="preserve"> تعیین مهریه از همه‌ی آنچه به عنوان مال و دارایی مطرح است به شرطی که از ده درهم کمتر نباشد، صحیح است.</w:t>
      </w:r>
    </w:p>
    <w:p w:rsidR="00476D2F" w:rsidRPr="00792437" w:rsidRDefault="00476D2F" w:rsidP="0089531E">
      <w:pPr>
        <w:pStyle w:val="a1"/>
        <w:rPr>
          <w:rStyle w:val="Char1"/>
          <w:rtl/>
        </w:rPr>
      </w:pPr>
      <w:r w:rsidRPr="00616089">
        <w:rPr>
          <w:rStyle w:val="Char6"/>
          <w:rFonts w:hint="cs"/>
          <w:rtl/>
        </w:rPr>
        <w:t>د)</w:t>
      </w:r>
      <w:r w:rsidRPr="00792437">
        <w:rPr>
          <w:rStyle w:val="Char1"/>
          <w:rFonts w:hint="cs"/>
          <w:rtl/>
        </w:rPr>
        <w:t xml:space="preserve"> پرداخت مهریه به صورت نقد یا موکول نمودن همه یا مقداری از آن به آینده، صحیح است.</w:t>
      </w:r>
    </w:p>
    <w:p w:rsidR="00476D2F" w:rsidRPr="00792437" w:rsidRDefault="00476D2F" w:rsidP="0089531E">
      <w:pPr>
        <w:pStyle w:val="a1"/>
        <w:rPr>
          <w:rStyle w:val="Char1"/>
          <w:rtl/>
        </w:rPr>
      </w:pPr>
      <w:r w:rsidRPr="00616089">
        <w:rPr>
          <w:rStyle w:val="Char6"/>
          <w:rFonts w:hint="cs"/>
          <w:rtl/>
        </w:rPr>
        <w:t>ه‍</w:t>
      </w:r>
      <w:r>
        <w:rPr>
          <w:rStyle w:val="Char6"/>
          <w:rFonts w:hint="cs"/>
          <w:rtl/>
        </w:rPr>
        <w:t>)</w:t>
      </w:r>
      <w:r w:rsidRPr="00792437">
        <w:rPr>
          <w:rStyle w:val="Char1"/>
          <w:rFonts w:hint="cs"/>
          <w:rtl/>
        </w:rPr>
        <w:t xml:space="preserve"> مرد پس از اجرای عقد، مقدار مهریه را بدهکار زن می‌شود، و پس از ایجاد روابط زناشویی بر او واجب می‌گردد.</w:t>
      </w:r>
    </w:p>
    <w:p w:rsidR="00476D2F" w:rsidRPr="00792437" w:rsidRDefault="00476D2F" w:rsidP="0089531E">
      <w:pPr>
        <w:pStyle w:val="a1"/>
        <w:rPr>
          <w:rStyle w:val="Char1"/>
          <w:rtl/>
        </w:rPr>
      </w:pPr>
      <w:r w:rsidRPr="00616089">
        <w:rPr>
          <w:rStyle w:val="Char6"/>
          <w:rFonts w:hint="cs"/>
          <w:rtl/>
        </w:rPr>
        <w:t>و)</w:t>
      </w:r>
      <w:r w:rsidRPr="00792437">
        <w:rPr>
          <w:rStyle w:val="Char1"/>
          <w:rFonts w:hint="cs"/>
          <w:rtl/>
        </w:rPr>
        <w:t xml:space="preserve"> چنان‌چه پس از عقد نکاح و پیش از ارتباط زناشویی، مرد فوت کند، زن از او میراث می‌برد و می‌تواند همه‌ی مهریه‌اش را مطالبه کند. اگر مهریه تعیین شده باشد، همان مقدار و اگر تعیین نشده باشد، «مهرالمثل» یعنی مهریه‌ی زنی هم شأن او، به زن داده می‌شود. و بر زن لازم است «عده‌ی وفات» مرد را رعایت نماید.</w:t>
      </w:r>
    </w:p>
    <w:p w:rsidR="00476D2F" w:rsidRPr="00792437" w:rsidRDefault="00476D2F" w:rsidP="0089531E">
      <w:pPr>
        <w:widowControl/>
        <w:ind w:firstLine="284"/>
        <w:jc w:val="both"/>
        <w:rPr>
          <w:rStyle w:val="Char1"/>
          <w:rtl/>
        </w:rPr>
      </w:pPr>
      <w:r w:rsidRPr="00792437">
        <w:rPr>
          <w:rStyle w:val="Char1"/>
          <w:rFonts w:hint="cs"/>
          <w:rtl/>
        </w:rPr>
        <w:t>به هر حال شریعت مقدس اسلام در جهت محافظت از حرمت و کرامت و منزلت زن، اعطای هدیه‌ای (به عنوان مهریه) را بر مرد که بیانگر رغبت او به ازدواج با آن خانم است، واجب گردانیده است.</w:t>
      </w:r>
    </w:p>
    <w:p w:rsidR="00476D2F" w:rsidRPr="00792437" w:rsidRDefault="00476D2F" w:rsidP="0089531E">
      <w:pPr>
        <w:widowControl/>
        <w:ind w:firstLine="284"/>
        <w:jc w:val="both"/>
        <w:rPr>
          <w:rStyle w:val="Char1"/>
          <w:rtl/>
        </w:rPr>
      </w:pPr>
      <w:r w:rsidRPr="00792437">
        <w:rPr>
          <w:rStyle w:val="Char1"/>
          <w:rFonts w:hint="cs"/>
          <w:rtl/>
        </w:rPr>
        <w:t>و شریعت اسلام در مورد آسانگیری و سبک نمودن آن توصیه‌های بسیاری دارد و مسلمانان را به آن ترغیب نموده است به طوری که پیامبر</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pStyle w:val="a1"/>
        <w:rPr>
          <w:rStyle w:val="Char1"/>
          <w:rtl/>
        </w:rPr>
      </w:pPr>
      <w:r w:rsidRPr="00792437">
        <w:rPr>
          <w:rStyle w:val="Char1"/>
          <w:rFonts w:hint="cs"/>
          <w:rtl/>
        </w:rPr>
        <w:t>«ازدواج به موقع و سبک بودن مهریّه، مایه‌ی خیر و برکت برای زنان است».</w:t>
      </w:r>
    </w:p>
    <w:p w:rsidR="00476D2F" w:rsidRPr="00792437" w:rsidRDefault="00476D2F" w:rsidP="0089531E">
      <w:pPr>
        <w:widowControl/>
        <w:ind w:firstLine="284"/>
        <w:jc w:val="both"/>
        <w:rPr>
          <w:rStyle w:val="Char1"/>
          <w:rtl/>
        </w:rPr>
      </w:pPr>
      <w:r w:rsidRPr="00792437">
        <w:rPr>
          <w:rStyle w:val="Char1"/>
          <w:rFonts w:hint="cs"/>
          <w:rtl/>
        </w:rPr>
        <w:t>و نیز می‌فرماید:</w:t>
      </w:r>
    </w:p>
    <w:p w:rsidR="00476D2F" w:rsidRPr="00792437" w:rsidRDefault="00476D2F" w:rsidP="0089531E">
      <w:pPr>
        <w:pStyle w:val="a1"/>
        <w:rPr>
          <w:rStyle w:val="Char1"/>
          <w:rtl/>
        </w:rPr>
      </w:pPr>
      <w:r w:rsidRPr="00792437">
        <w:rPr>
          <w:rStyle w:val="Char1"/>
          <w:rFonts w:hint="cs"/>
          <w:rtl/>
        </w:rPr>
        <w:t>«بهترین زنان، پاک سیرت‌ترین و زیباترین و کم‌مهریه‌ترین آن‌ها است.»</w:t>
      </w:r>
    </w:p>
    <w:p w:rsidR="00476D2F" w:rsidRPr="00792437" w:rsidRDefault="00476D2F" w:rsidP="0089531E">
      <w:pPr>
        <w:widowControl/>
        <w:ind w:firstLine="284"/>
        <w:jc w:val="both"/>
        <w:rPr>
          <w:rStyle w:val="Char1"/>
          <w:rtl/>
        </w:rPr>
      </w:pPr>
      <w:r w:rsidRPr="00792437">
        <w:rPr>
          <w:rStyle w:val="Char1"/>
          <w:rFonts w:hint="cs"/>
          <w:rtl/>
        </w:rPr>
        <w:t>حقیقت آن است که مهریه‌های سنگین که در میان بسیاری از خانواده‌ها رواج پیدا کرده به هیچ وجه به مصلحت دختران نیست و هیچ‌گاه مایه‌ی آسایش و آرامش زندگی زناشویی ایشان نمی‌شود، زیرا مردی که به خاطر هزینه‌های بالای ازدواج و سنگینی مهریّه زیر بار بدهکاری بماند، غالباً دچار افسردگی و اضطراب می‌گردد و خواسته یا ناخواسته در مورد کسی که سبب بدهکاری او شده، دچار نگرانی و گله‌مندی خواهد گردید. در همین رابطه از جمله توصیه‌هایی که با شناخت متقابل و آزمون و رضایت طرفین و همگون بودن آن‌ها رابطه دارد، سبک بودن مهریّه است که سبب تقویت الفت و صفای زندگی می‌گردد.</w:t>
      </w:r>
    </w:p>
    <w:p w:rsidR="00476D2F" w:rsidRPr="00ED0820" w:rsidRDefault="00476D2F" w:rsidP="00ED0820">
      <w:pPr>
        <w:pStyle w:val="a0"/>
        <w:rPr>
          <w:rtl/>
        </w:rPr>
      </w:pPr>
      <w:bookmarkStart w:id="3537" w:name="_Toc255726719"/>
      <w:bookmarkStart w:id="3538" w:name="_Toc440881359"/>
      <w:bookmarkStart w:id="3539" w:name="_Toc472766455"/>
      <w:bookmarkStart w:id="3540" w:name="_Toc472776017"/>
      <w:bookmarkStart w:id="3541" w:name="_Toc472862393"/>
      <w:r w:rsidRPr="006F3F4B">
        <w:rPr>
          <w:rFonts w:hint="cs"/>
          <w:rtl/>
        </w:rPr>
        <w:t>عقد از</w:t>
      </w:r>
      <w:r w:rsidRPr="00ED0820">
        <w:rPr>
          <w:rFonts w:hint="cs"/>
          <w:rtl/>
        </w:rPr>
        <w:t>دواج</w:t>
      </w:r>
      <w:bookmarkEnd w:id="3537"/>
      <w:bookmarkEnd w:id="3538"/>
      <w:bookmarkEnd w:id="3539"/>
      <w:bookmarkEnd w:id="3540"/>
      <w:bookmarkEnd w:id="3541"/>
    </w:p>
    <w:p w:rsidR="00476D2F" w:rsidRPr="00ED0820" w:rsidRDefault="00ED0820" w:rsidP="00ED0820">
      <w:pPr>
        <w:pStyle w:val="a1"/>
        <w:rPr>
          <w:rStyle w:val="Char5"/>
          <w:rtl/>
        </w:rPr>
      </w:pPr>
      <w:bookmarkStart w:id="3542" w:name="_Toc472766456"/>
      <w:r w:rsidRPr="009A64AF">
        <w:rPr>
          <w:rFonts w:cs="Traditional Arabic"/>
          <w:shd w:val="clear" w:color="auto" w:fill="FFFFFF"/>
          <w:rtl/>
        </w:rPr>
        <w:t>﴿</w:t>
      </w:r>
      <w:r w:rsidR="00476D2F" w:rsidRPr="00ED0820">
        <w:rPr>
          <w:rStyle w:val="Char9"/>
          <w:rtl/>
        </w:rPr>
        <w:t xml:space="preserve"> </w:t>
      </w:r>
      <w:r w:rsidR="00476D2F">
        <w:rPr>
          <w:rFonts w:cs="Times New Roman" w:hint="cs"/>
          <w:bCs/>
          <w:color w:val="000000"/>
          <w:shd w:val="clear" w:color="auto" w:fill="FFFFFF"/>
          <w:rtl/>
        </w:rPr>
        <w:t>...</w:t>
      </w:r>
      <w:r w:rsidR="00476D2F" w:rsidRPr="00ED0820">
        <w:rPr>
          <w:rStyle w:val="Char9"/>
          <w:rtl/>
        </w:rPr>
        <w:t>وَلَا تَعۡزِمُواْ عُ</w:t>
      </w:r>
      <w:r w:rsidR="00476D2F" w:rsidRPr="00ED0820">
        <w:rPr>
          <w:rStyle w:val="Char9"/>
          <w:rFonts w:hint="cs"/>
          <w:rtl/>
        </w:rPr>
        <w:t>قۡدَةَ</w:t>
      </w:r>
      <w:r w:rsidR="00476D2F" w:rsidRPr="00ED0820">
        <w:rPr>
          <w:rStyle w:val="Char9"/>
          <w:rtl/>
        </w:rPr>
        <w:t xml:space="preserve"> </w:t>
      </w:r>
      <w:r w:rsidR="00476D2F" w:rsidRPr="00ED0820">
        <w:rPr>
          <w:rStyle w:val="Char9"/>
          <w:rFonts w:hint="cs"/>
          <w:rtl/>
        </w:rPr>
        <w:t>ٱلنِّكَاحِ</w:t>
      </w:r>
      <w:r w:rsidR="00476D2F" w:rsidRPr="00ED0820">
        <w:rPr>
          <w:rStyle w:val="Char9"/>
          <w:rtl/>
        </w:rPr>
        <w:t xml:space="preserve"> حَتَّىٰ يَبۡلُغَ </w:t>
      </w:r>
      <w:r w:rsidR="00476D2F" w:rsidRPr="00ED0820">
        <w:rPr>
          <w:rStyle w:val="Char9"/>
          <w:rFonts w:hint="cs"/>
          <w:rtl/>
        </w:rPr>
        <w:t>ٱلۡكِتَٰبُ</w:t>
      </w:r>
      <w:r w:rsidR="00476D2F" w:rsidRPr="00ED0820">
        <w:rPr>
          <w:rStyle w:val="Char9"/>
          <w:rtl/>
        </w:rPr>
        <w:t xml:space="preserve"> أَجَلَهُ</w:t>
      </w:r>
      <w:r w:rsidR="00476D2F" w:rsidRPr="00ED0820">
        <w:rPr>
          <w:rStyle w:val="Char9"/>
          <w:rFonts w:hint="cs"/>
          <w:rtl/>
        </w:rPr>
        <w:t>ۥۚ</w:t>
      </w:r>
      <w:r w:rsidR="00476D2F" w:rsidRPr="00ED0820">
        <w:rPr>
          <w:rStyle w:val="Char9"/>
          <w:rtl/>
        </w:rPr>
        <w:t xml:space="preserve"> وَ</w:t>
      </w:r>
      <w:r w:rsidR="00476D2F" w:rsidRPr="00ED0820">
        <w:rPr>
          <w:rStyle w:val="Char9"/>
          <w:rFonts w:hint="cs"/>
          <w:rtl/>
        </w:rPr>
        <w:t>ٱعۡلَمُوٓاْ</w:t>
      </w:r>
      <w:r w:rsidR="00476D2F" w:rsidRPr="00ED0820">
        <w:rPr>
          <w:rStyle w:val="Char9"/>
          <w:rtl/>
        </w:rPr>
        <w:t xml:space="preserve"> أَنَّ </w:t>
      </w:r>
      <w:r w:rsidR="00476D2F" w:rsidRPr="00ED0820">
        <w:rPr>
          <w:rStyle w:val="Char9"/>
          <w:rFonts w:hint="cs"/>
          <w:rtl/>
        </w:rPr>
        <w:t>ٱللَّهَ</w:t>
      </w:r>
      <w:r w:rsidR="00476D2F" w:rsidRPr="00ED0820">
        <w:rPr>
          <w:rStyle w:val="Char9"/>
          <w:rtl/>
        </w:rPr>
        <w:t xml:space="preserve"> يَعۡلَمُ مَا فِيٓ أَنفُسِكُمۡ فَ</w:t>
      </w:r>
      <w:r w:rsidR="00476D2F" w:rsidRPr="00ED0820">
        <w:rPr>
          <w:rStyle w:val="Char9"/>
          <w:rFonts w:hint="cs"/>
          <w:rtl/>
        </w:rPr>
        <w:t>ٱحۡذَرُوهُۚ</w:t>
      </w:r>
      <w:r w:rsidR="00476D2F" w:rsidRPr="00ED0820">
        <w:rPr>
          <w:rStyle w:val="Char9"/>
          <w:rtl/>
        </w:rPr>
        <w:t xml:space="preserve"> وَ</w:t>
      </w:r>
      <w:r w:rsidR="00476D2F" w:rsidRPr="00ED0820">
        <w:rPr>
          <w:rStyle w:val="Char9"/>
          <w:rFonts w:hint="cs"/>
          <w:rtl/>
        </w:rPr>
        <w:t>ٱعۡلَمُوٓاْ</w:t>
      </w:r>
      <w:r w:rsidR="00476D2F" w:rsidRPr="00ED0820">
        <w:rPr>
          <w:rStyle w:val="Char9"/>
          <w:rtl/>
        </w:rPr>
        <w:t xml:space="preserve"> أَنَّ </w:t>
      </w:r>
      <w:r w:rsidR="00476D2F" w:rsidRPr="00ED0820">
        <w:rPr>
          <w:rStyle w:val="Char9"/>
          <w:rFonts w:hint="cs"/>
          <w:rtl/>
        </w:rPr>
        <w:t>ٱللَّهَ</w:t>
      </w:r>
      <w:r w:rsidR="00476D2F" w:rsidRPr="00ED0820">
        <w:rPr>
          <w:rStyle w:val="Char9"/>
          <w:rtl/>
        </w:rPr>
        <w:t xml:space="preserve"> غَفُورٌ حَلِيمٞ</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235]</w:t>
      </w:r>
      <w:bookmarkEnd w:id="3542"/>
    </w:p>
    <w:p w:rsidR="00476D2F" w:rsidRPr="00ED0820" w:rsidRDefault="00476D2F" w:rsidP="00ED0820">
      <w:pPr>
        <w:pStyle w:val="a0"/>
        <w:rPr>
          <w:rtl/>
        </w:rPr>
      </w:pPr>
      <w:bookmarkStart w:id="3543" w:name="_Toc255726720"/>
      <w:bookmarkStart w:id="3544" w:name="_Toc440881360"/>
      <w:bookmarkStart w:id="3545" w:name="_Toc472766457"/>
      <w:bookmarkStart w:id="3546" w:name="_Toc472776018"/>
      <w:bookmarkStart w:id="3547" w:name="_Toc472862394"/>
      <w:r w:rsidRPr="00ED0820">
        <w:rPr>
          <w:rFonts w:hint="cs"/>
          <w:rtl/>
        </w:rPr>
        <w:t>ازدواج با زنان پاکدامنِ مؤمن، و زنان پاکدامنِ اهل کتاب</w:t>
      </w:r>
      <w:bookmarkEnd w:id="3543"/>
      <w:bookmarkEnd w:id="3544"/>
      <w:bookmarkEnd w:id="3545"/>
      <w:bookmarkEnd w:id="3546"/>
      <w:bookmarkEnd w:id="3547"/>
    </w:p>
    <w:p w:rsidR="00476D2F" w:rsidRPr="00ED0820" w:rsidRDefault="00ED0820" w:rsidP="00ED0820">
      <w:pPr>
        <w:pStyle w:val="a1"/>
        <w:rPr>
          <w:rStyle w:val="Char5"/>
          <w:rtl/>
        </w:rPr>
      </w:pPr>
      <w:bookmarkStart w:id="3548" w:name="_Toc472766458"/>
      <w:r w:rsidRPr="009A64AF">
        <w:rPr>
          <w:rFonts w:cs="Traditional Arabic"/>
          <w:shd w:val="clear" w:color="auto" w:fill="FFFFFF"/>
          <w:rtl/>
        </w:rPr>
        <w:t>﴿</w:t>
      </w:r>
      <w:r w:rsidR="00476D2F" w:rsidRPr="00ED0820">
        <w:rPr>
          <w:rStyle w:val="Char9"/>
          <w:rFonts w:hint="cs"/>
          <w:rtl/>
        </w:rPr>
        <w:t>ٱلۡيَوۡمَ</w:t>
      </w:r>
      <w:r w:rsidR="00476D2F" w:rsidRPr="00ED0820">
        <w:rPr>
          <w:rStyle w:val="Char9"/>
          <w:rtl/>
        </w:rPr>
        <w:t xml:space="preserve"> أُحِلَّ لَكُمُ </w:t>
      </w:r>
      <w:r w:rsidR="00476D2F" w:rsidRPr="00ED0820">
        <w:rPr>
          <w:rStyle w:val="Char9"/>
          <w:rFonts w:hint="cs"/>
          <w:rtl/>
        </w:rPr>
        <w:t>ٱلطَّيِّبَٰتُۖ</w:t>
      </w:r>
      <w:r w:rsidR="00476D2F" w:rsidRPr="00ED0820">
        <w:rPr>
          <w:rStyle w:val="Char9"/>
          <w:rtl/>
        </w:rPr>
        <w:t xml:space="preserve"> وَطَعَامُ </w:t>
      </w:r>
      <w:r w:rsidR="00476D2F" w:rsidRPr="00ED0820">
        <w:rPr>
          <w:rStyle w:val="Char9"/>
          <w:rFonts w:hint="cs"/>
          <w:rtl/>
        </w:rPr>
        <w:t>ٱلَّذِينَ</w:t>
      </w:r>
      <w:r w:rsidR="00476D2F" w:rsidRPr="00ED0820">
        <w:rPr>
          <w:rStyle w:val="Char9"/>
          <w:rtl/>
        </w:rPr>
        <w:t xml:space="preserve"> أُوتُواْ </w:t>
      </w:r>
      <w:r w:rsidR="00476D2F" w:rsidRPr="00ED0820">
        <w:rPr>
          <w:rStyle w:val="Char9"/>
          <w:rFonts w:hint="cs"/>
          <w:rtl/>
        </w:rPr>
        <w:t>ٱلۡكِتَٰبَ</w:t>
      </w:r>
      <w:r w:rsidR="00476D2F" w:rsidRPr="00ED0820">
        <w:rPr>
          <w:rStyle w:val="Char9"/>
          <w:rtl/>
        </w:rPr>
        <w:t xml:space="preserve"> حِلّٞ لَّكُمۡ وَطَعَامُكُمۡ حِلّٞ لَّهُمۡۖ وَ</w:t>
      </w:r>
      <w:r w:rsidR="00476D2F" w:rsidRPr="00ED0820">
        <w:rPr>
          <w:rStyle w:val="Char9"/>
          <w:rFonts w:hint="cs"/>
          <w:rtl/>
        </w:rPr>
        <w:t>ٱلۡمُحۡصَنَٰتُ</w:t>
      </w:r>
      <w:r w:rsidR="00476D2F" w:rsidRPr="00ED0820">
        <w:rPr>
          <w:rStyle w:val="Char9"/>
          <w:rtl/>
        </w:rPr>
        <w:t xml:space="preserve"> مِنَ </w:t>
      </w:r>
      <w:r w:rsidR="00476D2F" w:rsidRPr="00ED0820">
        <w:rPr>
          <w:rStyle w:val="Char9"/>
          <w:rFonts w:hint="cs"/>
          <w:rtl/>
        </w:rPr>
        <w:t>ٱلۡمُؤۡمِنَٰتِ</w:t>
      </w:r>
      <w:r w:rsidR="00476D2F" w:rsidRPr="00ED0820">
        <w:rPr>
          <w:rStyle w:val="Char9"/>
          <w:rtl/>
        </w:rPr>
        <w:t xml:space="preserve"> وَ</w:t>
      </w:r>
      <w:r w:rsidR="00476D2F" w:rsidRPr="00ED0820">
        <w:rPr>
          <w:rStyle w:val="Char9"/>
          <w:rFonts w:hint="cs"/>
          <w:rtl/>
        </w:rPr>
        <w:t>ٱلۡمُحۡصَنَٰتُ</w:t>
      </w:r>
      <w:r w:rsidR="00476D2F" w:rsidRPr="00ED0820">
        <w:rPr>
          <w:rStyle w:val="Char9"/>
          <w:rtl/>
        </w:rPr>
        <w:t xml:space="preserve"> مِنَ </w:t>
      </w:r>
      <w:r w:rsidR="00476D2F" w:rsidRPr="00ED0820">
        <w:rPr>
          <w:rStyle w:val="Char9"/>
          <w:rFonts w:hint="cs"/>
          <w:rtl/>
        </w:rPr>
        <w:t>ٱلَّذِينَ</w:t>
      </w:r>
      <w:r w:rsidR="00476D2F" w:rsidRPr="00ED0820">
        <w:rPr>
          <w:rStyle w:val="Char9"/>
          <w:rtl/>
        </w:rPr>
        <w:t xml:space="preserve"> أُوتُواْ </w:t>
      </w:r>
      <w:r w:rsidR="00476D2F" w:rsidRPr="00ED0820">
        <w:rPr>
          <w:rStyle w:val="Char9"/>
          <w:rFonts w:hint="cs"/>
          <w:rtl/>
        </w:rPr>
        <w:t>ٱلۡكِتَٰبَ</w:t>
      </w:r>
      <w:r w:rsidR="00476D2F" w:rsidRPr="00ED0820">
        <w:rPr>
          <w:rStyle w:val="Char9"/>
          <w:rtl/>
        </w:rPr>
        <w:t xml:space="preserve"> مِن قَبۡلِكُمۡ إِذَآ ءَاتَيۡتُمُوهُنَّ أُج</w:t>
      </w:r>
      <w:r w:rsidR="00476D2F" w:rsidRPr="00ED0820">
        <w:rPr>
          <w:rStyle w:val="Char9"/>
          <w:rFonts w:hint="cs"/>
          <w:rtl/>
        </w:rPr>
        <w:t>ُورَهُنَّ</w:t>
      </w:r>
      <w:r w:rsidR="00476D2F" w:rsidRPr="00ED0820">
        <w:rPr>
          <w:rStyle w:val="Char9"/>
          <w:rtl/>
        </w:rPr>
        <w:t xml:space="preserve"> مُحۡصِنِينَ غَيۡرَ مُسَٰفِحِينَ وَلَا مُتَّخِذِيٓ أَخۡدَانٖۗ</w:t>
      </w:r>
      <w:r w:rsidR="005845A3">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[المائدة: 5]</w:t>
      </w:r>
      <w:bookmarkEnd w:id="3548"/>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اصل در ازدواج با زنان اهل کتاب، از نظر جمهور علماء و صاحب‌نظران اسلامی، جواز و اباحه است، و خداوند متعال به خاطر تشویق ایشان به اسلام و نزدیک گردانیدن مسلمانان با اهل کتاب و توسعه و گسترشِ الفت و حُسن معاشرت میان آنان، خوردن غذای اهل کتاب و ازدواج و وصلت با آنان را در آیه‌ی 5 سوره‌ی مائده حلال نموده است.</w:t>
      </w:r>
    </w:p>
    <w:p w:rsidR="00476D2F" w:rsidRPr="00792437" w:rsidRDefault="00476D2F" w:rsidP="0089531E">
      <w:pPr>
        <w:widowControl/>
        <w:ind w:firstLine="284"/>
        <w:jc w:val="both"/>
        <w:rPr>
          <w:rStyle w:val="Char1"/>
          <w:rtl/>
        </w:rPr>
      </w:pPr>
      <w:r w:rsidRPr="00792437">
        <w:rPr>
          <w:rStyle w:val="Char1"/>
          <w:rFonts w:hint="cs"/>
          <w:rtl/>
        </w:rPr>
        <w:t>البته نباید از این امر غافل بود که بنیاد و اعتبار این اصل بر مبنای چند قید است که لازم است از آنان غافل نمانیم:</w:t>
      </w:r>
    </w:p>
    <w:p w:rsidR="00476D2F" w:rsidRPr="00792437" w:rsidRDefault="00476D2F" w:rsidP="00553D17">
      <w:pPr>
        <w:widowControl/>
        <w:numPr>
          <w:ilvl w:val="0"/>
          <w:numId w:val="32"/>
        </w:numPr>
        <w:ind w:left="641" w:hanging="357"/>
        <w:jc w:val="both"/>
        <w:rPr>
          <w:rStyle w:val="Char1"/>
        </w:rPr>
      </w:pPr>
      <w:r w:rsidRPr="00792437">
        <w:rPr>
          <w:rStyle w:val="Char1"/>
          <w:rFonts w:hint="cs"/>
          <w:rtl/>
        </w:rPr>
        <w:t>اِحراز یقینی «اهل کتاب» بودن آنان است؛ به این معنی که معتقد به یک دین اصیل آسمانی مانند: یهودیّت و نصرانیّت باشد که در این صورت في الجمله معتقد به خدا و رسالات خدا و قیامت می‌باشد و در این صورت به عنوان مُرتد و مُلحِد و یا معتقد به غیرادیان آسمانی به شمار نمی‌آید. بر ما معلوم است که امروزه در غرب هر دختری که برای مثال از پدر و مادر مسیحی متولد شده باشد، مسیحی نیست، و اینطور نیست که هر کس در یک محیط مسیحی پرورش یافته باشد، قطعاً مسیحی باشد، چه بسا کمونیست و مادی‌گرا، یا معتقد به یک مکتب مخالف اسلام مانند: بهایی و امثال آن باشد.</w:t>
      </w:r>
    </w:p>
    <w:p w:rsidR="00476D2F" w:rsidRPr="00792437" w:rsidRDefault="00476D2F" w:rsidP="00553D17">
      <w:pPr>
        <w:widowControl/>
        <w:numPr>
          <w:ilvl w:val="0"/>
          <w:numId w:val="32"/>
        </w:numPr>
        <w:ind w:left="641" w:hanging="357"/>
        <w:jc w:val="both"/>
        <w:rPr>
          <w:rStyle w:val="Char1"/>
        </w:rPr>
      </w:pPr>
      <w:r w:rsidRPr="00792437">
        <w:rPr>
          <w:rStyle w:val="Char1"/>
          <w:rFonts w:hint="cs"/>
          <w:rtl/>
        </w:rPr>
        <w:t xml:space="preserve">شرط دوم ازدواج با زنان کتابی این است که عفیفه و پاکدامن باشد. زیرا خداوند نکاح هر زن کتابی را به طور مطلق برای مسلمانان مباح ننموده است مگر اینکه آن زن متصف به پارسایی و پاکدامنی باشد. خداوند می‌فرماید: </w:t>
      </w:r>
      <w:r w:rsidR="00ED0820" w:rsidRPr="009A64AF">
        <w:rPr>
          <w:rStyle w:val="Char1"/>
          <w:rFonts w:cs="Traditional Arabic"/>
          <w:shd w:val="clear" w:color="auto" w:fill="FFFFFF"/>
          <w:rtl/>
        </w:rPr>
        <w:t>﴿</w:t>
      </w:r>
      <w:r w:rsidRPr="0089531E">
        <w:rPr>
          <w:rStyle w:val="Char9"/>
          <w:rtl/>
        </w:rPr>
        <w:t>وَ</w:t>
      </w:r>
      <w:r w:rsidRPr="0089531E">
        <w:rPr>
          <w:rStyle w:val="Char9"/>
          <w:rFonts w:hint="cs"/>
          <w:rtl/>
        </w:rPr>
        <w:t>ٱلۡمُحۡصَنَٰتُ</w:t>
      </w:r>
      <w:r w:rsidRPr="0089531E">
        <w:rPr>
          <w:rStyle w:val="Char9"/>
          <w:rtl/>
        </w:rPr>
        <w:t xml:space="preserve"> مِنَ </w:t>
      </w:r>
      <w:r w:rsidRPr="0089531E">
        <w:rPr>
          <w:rStyle w:val="Char9"/>
          <w:rFonts w:hint="cs"/>
          <w:rtl/>
        </w:rPr>
        <w:t>ٱلَّذِينَ</w:t>
      </w:r>
      <w:r w:rsidRPr="0089531E">
        <w:rPr>
          <w:rStyle w:val="Char9"/>
          <w:rtl/>
        </w:rPr>
        <w:t xml:space="preserve"> أُوتُواْ </w:t>
      </w:r>
      <w:r w:rsidRPr="0089531E">
        <w:rPr>
          <w:rStyle w:val="Char9"/>
          <w:rFonts w:hint="cs"/>
          <w:rtl/>
        </w:rPr>
        <w:t>ٱلۡكِتَٰبَ</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[المائدة: 5]</w:t>
      </w:r>
      <w:r w:rsidRPr="00792437">
        <w:rPr>
          <w:rStyle w:val="Char1"/>
          <w:rFonts w:hint="cs"/>
          <w:rtl/>
        </w:rPr>
        <w:t>،</w:t>
      </w:r>
      <w:r w:rsidRPr="007A7F1C">
        <w:rPr>
          <w:rStyle w:val="Char4"/>
          <w:rFonts w:hint="cs"/>
          <w:rtl/>
        </w:rPr>
        <w:t xml:space="preserve"> «و زنان پاکدامن اهل کتاب»</w:t>
      </w:r>
      <w:r w:rsidRPr="00792437">
        <w:rPr>
          <w:rStyle w:val="Char1"/>
          <w:rFonts w:hint="cs"/>
          <w:rtl/>
        </w:rPr>
        <w:t xml:space="preserve"> و بدون تردید، چنین زنان عفیفه و پاکدامن در عصر کنونی جامعه‌ی غربی به ندرت یافت می‌شوند، همانگونه که نویسندگان غربی در گزارش‌ها و آمار خود چنین مطالبی را بیان داشته‌اند، و آنچه را ما امروزه به نام «بکارت»، «عفت»، «شرف» و «ناموس» نام می‌بریم، در جامعه‌ی غربی هیچ‌گونه ارزش و اعتباری برای آن قائل نیستند؛ و در فرهنگ غربی دختر فاقد دوست پسر نه فقط در میان رفیقان خود بلکه نزد خانواده و نزدیکانش مورد سرزنش قرار می‌گیرد و عیب و عار تلقی می‌گردد.</w:t>
      </w:r>
    </w:p>
    <w:p w:rsidR="00476D2F" w:rsidRPr="00792437" w:rsidRDefault="00476D2F" w:rsidP="00553D17">
      <w:pPr>
        <w:widowControl/>
        <w:numPr>
          <w:ilvl w:val="0"/>
          <w:numId w:val="32"/>
        </w:numPr>
        <w:ind w:left="641" w:hanging="357"/>
        <w:jc w:val="both"/>
        <w:rPr>
          <w:rStyle w:val="Char1"/>
        </w:rPr>
      </w:pPr>
      <w:r w:rsidRPr="00792437">
        <w:rPr>
          <w:rStyle w:val="Char1"/>
          <w:rFonts w:hint="cs"/>
          <w:rtl/>
        </w:rPr>
        <w:t>شرط سوم از شرایط ازدواج با زن کتابی این است که آن زن از گروهی که دشمنی و عداوت و سرِ جنگ با اسلام و مسلمانان را دارند نباشد؛ یعنی از کتابیّون مُحارِب با اسلام نباشد. بنابراین برای مسلمانان عصر حاضر، جایز نیست تا زمانی که جنگ میان ما و اسرائیل برقرار است، با دختران یهودی ازدواج نمایند.</w:t>
      </w:r>
    </w:p>
    <w:p w:rsidR="00476D2F" w:rsidRPr="00792437" w:rsidRDefault="00476D2F" w:rsidP="00553D17">
      <w:pPr>
        <w:widowControl/>
        <w:numPr>
          <w:ilvl w:val="0"/>
          <w:numId w:val="32"/>
        </w:numPr>
        <w:ind w:left="641" w:hanging="357"/>
        <w:jc w:val="both"/>
        <w:rPr>
          <w:rStyle w:val="Char1"/>
        </w:rPr>
      </w:pPr>
      <w:r w:rsidRPr="00792437">
        <w:rPr>
          <w:rStyle w:val="Char1"/>
          <w:rFonts w:hint="cs"/>
          <w:rtl/>
        </w:rPr>
        <w:t>یکی دیگر از قیود و شرایط ازدواج با زن کتابی این است که در راستای چنان ازدواجی فتنه و زیان قطعی و یا ظنّی روی ندهد.</w:t>
      </w:r>
    </w:p>
    <w:p w:rsidR="00476D2F" w:rsidRPr="00792437" w:rsidRDefault="00476D2F" w:rsidP="00553D17">
      <w:pPr>
        <w:widowControl/>
        <w:spacing w:line="230" w:lineRule="auto"/>
        <w:ind w:firstLine="284"/>
        <w:jc w:val="both"/>
        <w:rPr>
          <w:rStyle w:val="Char1"/>
          <w:rtl/>
        </w:rPr>
      </w:pPr>
      <w:r w:rsidRPr="00792437">
        <w:rPr>
          <w:rStyle w:val="Char1"/>
          <w:rFonts w:hint="cs"/>
          <w:rtl/>
        </w:rPr>
        <w:t>بنابراین هر گاه مرد مسلمان، ترس این را داشته باشد که زن کتابی‌اش موجب تغییر دین بچه‌هایش و یا انحراف آنان گردد، بر او واجب است به خاطر حفظ دین بچه‌های خود، از این امر خطرناک پرهیز نماید. از این گذشته، هر گاه تعداد مسلمانان در منطقه‌ای کم باشد، مثلاً یک عده‌ی مهاجر مسلمان در مملکت یا شهر کافرنشین باشند، قول راجح این است که بر مردان مسلمان آن منطقه حرام است با زن غیرمسلمان ازدواج نمایند، چون ازدواج با زن غیرمسلمان، جنایتی است بر زن مسلمان و یا عده‌ای از آنان، و ضرری است حتمی بر جامعه‌ی اسلامی، و لازم است به منظور جلوگیری از این خسارت، به طور موقت از ازدواج با غیرمسلمان خودداری شود تا وقتی که احتمال چنین اشکالی از بین برود.</w:t>
      </w:r>
    </w:p>
    <w:p w:rsidR="00476D2F" w:rsidRPr="00792437" w:rsidRDefault="00476D2F" w:rsidP="00553D17">
      <w:pPr>
        <w:widowControl/>
        <w:spacing w:line="228" w:lineRule="auto"/>
        <w:ind w:firstLine="284"/>
        <w:jc w:val="both"/>
        <w:rPr>
          <w:rStyle w:val="Char1"/>
          <w:rtl/>
        </w:rPr>
      </w:pPr>
      <w:r w:rsidRPr="00792437">
        <w:rPr>
          <w:rStyle w:val="Char1"/>
          <w:rFonts w:hint="cs"/>
          <w:rtl/>
        </w:rPr>
        <w:t>و در قبال همین زیان و ضرر بود که امیرالمؤمنین حضرت عمر فاروق</w:t>
      </w:r>
      <w:r>
        <w:rPr>
          <w:rStyle w:val="Char1"/>
          <w:rFonts w:cs="CTraditional Arabic" w:hint="cs"/>
          <w:rtl/>
        </w:rPr>
        <w:t>س</w:t>
      </w:r>
      <w:r w:rsidRPr="00792437">
        <w:rPr>
          <w:rStyle w:val="Char1"/>
          <w:rFonts w:hint="cs"/>
          <w:rtl/>
        </w:rPr>
        <w:t xml:space="preserve"> ما را هشدار داد در روایتی که امام محمد بن حسن در کتاب خود به نام «الاثار» روایت می‌کند: هنگامی که به حضرت عمر</w:t>
      </w:r>
      <w:r>
        <w:rPr>
          <w:rStyle w:val="Char1"/>
          <w:rFonts w:cs="CTraditional Arabic" w:hint="cs"/>
          <w:rtl/>
        </w:rPr>
        <w:t>س</w:t>
      </w:r>
      <w:r w:rsidRPr="00792437">
        <w:rPr>
          <w:rStyle w:val="Char1"/>
          <w:rFonts w:hint="cs"/>
          <w:rtl/>
        </w:rPr>
        <w:t xml:space="preserve"> خبر دادند که در «مدائن» صحابی جلیل، حضرت حذیفة بن یمان</w:t>
      </w:r>
      <w:r>
        <w:rPr>
          <w:rStyle w:val="Char1"/>
          <w:rFonts w:cs="CTraditional Arabic" w:hint="cs"/>
          <w:rtl/>
        </w:rPr>
        <w:t>س</w:t>
      </w:r>
      <w:r w:rsidRPr="00792437">
        <w:rPr>
          <w:rStyle w:val="Char1"/>
          <w:rFonts w:hint="cs"/>
          <w:rtl/>
        </w:rPr>
        <w:t xml:space="preserve"> با یک زن یهودی ازدواج کرده است حضرت عمر</w:t>
      </w:r>
      <w:r>
        <w:rPr>
          <w:rStyle w:val="Char1"/>
          <w:rFonts w:cs="CTraditional Arabic" w:hint="cs"/>
          <w:rtl/>
        </w:rPr>
        <w:t>س</w:t>
      </w:r>
      <w:r w:rsidRPr="00792437">
        <w:rPr>
          <w:rStyle w:val="Char1"/>
          <w:rFonts w:hint="cs"/>
          <w:rtl/>
        </w:rPr>
        <w:t xml:space="preserve"> طی نام‌های به ایشان نوشت:</w:t>
      </w:r>
    </w:p>
    <w:p w:rsidR="00476D2F" w:rsidRPr="00792437" w:rsidRDefault="00476D2F" w:rsidP="0089531E">
      <w:pPr>
        <w:widowControl/>
        <w:ind w:firstLine="284"/>
        <w:jc w:val="both"/>
        <w:rPr>
          <w:rStyle w:val="Char1"/>
          <w:rtl/>
        </w:rPr>
      </w:pPr>
      <w:r w:rsidRPr="00792437">
        <w:rPr>
          <w:rStyle w:val="Char1"/>
          <w:rFonts w:hint="cs"/>
          <w:rtl/>
        </w:rPr>
        <w:t>«با تأکید و سوگند به تو می‌گویم که این نامه‌ی مرا بر زمین نگذاری تا از آن زن جدا شوی، زیرا من بیم دارم که مسلمانان از تو پیروی نمایند و زنان ذمّی (اهل کتاب) را به خاطر جمال و زیبایی‌شان بر زنان مسلمان ترجیح دهند، و این خود یک فتنه‌ی عظیمی برای زنان مسلمان به شمار می‌آید».</w:t>
      </w:r>
    </w:p>
    <w:p w:rsidR="00476D2F" w:rsidRPr="00792437" w:rsidRDefault="00476D2F" w:rsidP="00553D17">
      <w:pPr>
        <w:spacing w:line="228" w:lineRule="auto"/>
        <w:ind w:firstLine="284"/>
        <w:jc w:val="both"/>
        <w:rPr>
          <w:rStyle w:val="Char1"/>
          <w:rtl/>
        </w:rPr>
      </w:pPr>
      <w:r w:rsidRPr="00792437">
        <w:rPr>
          <w:rStyle w:val="Char1"/>
          <w:rFonts w:hint="cs"/>
          <w:rtl/>
        </w:rPr>
        <w:t>به هر حال نباید فراموش کرد که هر اندازه نسبت به ازدواج با زن غیرمسلمان رخصت داده شود، باز هم آنچه در آن اختلاف نیست، این است که ازدواج با زن مسلمان از جهات فراوانی اولی‌تر و شایسته‌تر است و شکی نیست که توافق زن و شوهر از جهت دینی کمک زیادی به زندگی خوشبختانه و سعادتمندانه‌ی خانواده خواهد کرد، بلکه هر گاه زن و مرد هم از لحاظ فکری و هم از لحاظ مذهبی با یکدیگر توافق داشته باشند، به مراتب بهتر است.</w:t>
      </w:r>
    </w:p>
    <w:p w:rsidR="00476D2F" w:rsidRPr="00ED0820" w:rsidRDefault="00476D2F" w:rsidP="00ED0820">
      <w:pPr>
        <w:pStyle w:val="a0"/>
        <w:rPr>
          <w:rtl/>
        </w:rPr>
      </w:pPr>
      <w:bookmarkStart w:id="3549" w:name="_Toc255726721"/>
      <w:bookmarkStart w:id="3550" w:name="_Toc440881361"/>
      <w:bookmarkStart w:id="3551" w:name="_Toc472766459"/>
      <w:bookmarkStart w:id="3552" w:name="_Toc472776019"/>
      <w:bookmarkStart w:id="3553" w:name="_Toc472862395"/>
      <w:r w:rsidRPr="00ED0820">
        <w:rPr>
          <w:rFonts w:hint="cs"/>
          <w:rtl/>
        </w:rPr>
        <w:t>ازدواج با کنیزانِ مؤمن (ایمان، شرط اساسی در هر ازدواجی است)</w:t>
      </w:r>
      <w:bookmarkEnd w:id="3549"/>
      <w:bookmarkEnd w:id="3550"/>
      <w:bookmarkEnd w:id="3551"/>
      <w:bookmarkEnd w:id="3552"/>
      <w:bookmarkEnd w:id="3553"/>
    </w:p>
    <w:p w:rsidR="00476D2F" w:rsidRPr="00ED0820" w:rsidRDefault="00ED0820" w:rsidP="00ED0820">
      <w:pPr>
        <w:pStyle w:val="a1"/>
        <w:rPr>
          <w:rStyle w:val="Char5"/>
          <w:rtl/>
        </w:rPr>
      </w:pPr>
      <w:bookmarkStart w:id="3554" w:name="_Toc472766460"/>
      <w:r w:rsidRPr="009A64AF">
        <w:rPr>
          <w:rFonts w:cs="Traditional Arabic"/>
          <w:shd w:val="clear" w:color="auto" w:fill="FFFFFF"/>
          <w:rtl/>
        </w:rPr>
        <w:t>﴿</w:t>
      </w:r>
      <w:r w:rsidR="00476D2F" w:rsidRPr="00ED0820">
        <w:rPr>
          <w:rStyle w:val="Char9"/>
          <w:rtl/>
        </w:rPr>
        <w:t xml:space="preserve">وَمَن لَّمۡ يَسۡتَطِعۡ مِنكُمۡ طَوۡلًا أَن يَنكِحَ </w:t>
      </w:r>
      <w:r w:rsidR="00476D2F" w:rsidRPr="00ED0820">
        <w:rPr>
          <w:rStyle w:val="Char9"/>
          <w:rFonts w:hint="cs"/>
          <w:rtl/>
        </w:rPr>
        <w:t>ٱلۡمُحۡصَنَٰتِ</w:t>
      </w:r>
      <w:r w:rsidR="00476D2F" w:rsidRPr="00ED0820">
        <w:rPr>
          <w:rStyle w:val="Char9"/>
          <w:rtl/>
        </w:rPr>
        <w:t xml:space="preserve"> </w:t>
      </w:r>
      <w:r w:rsidR="00476D2F" w:rsidRPr="00ED0820">
        <w:rPr>
          <w:rStyle w:val="Char9"/>
          <w:rFonts w:hint="cs"/>
          <w:rtl/>
        </w:rPr>
        <w:t>ٱلۡمُؤۡمِنَٰتِ</w:t>
      </w:r>
      <w:r w:rsidR="00476D2F" w:rsidRPr="00ED0820">
        <w:rPr>
          <w:rStyle w:val="Char9"/>
          <w:rtl/>
        </w:rPr>
        <w:t xml:space="preserve"> فَمِن مَّا مَلَكَتۡ أَيۡمَٰنُكُم مِّن فَتَيَٰتِكُمُ </w:t>
      </w:r>
      <w:r w:rsidR="00476D2F" w:rsidRPr="00ED0820">
        <w:rPr>
          <w:rStyle w:val="Char9"/>
          <w:rFonts w:hint="cs"/>
          <w:rtl/>
        </w:rPr>
        <w:t>ٱلۡمُؤۡمِنَٰتِۚ</w:t>
      </w:r>
      <w:r w:rsidR="005845A3">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25]</w:t>
      </w:r>
      <w:bookmarkEnd w:id="3554"/>
    </w:p>
    <w:p w:rsidR="00476D2F" w:rsidRPr="00ED0820" w:rsidRDefault="00476D2F" w:rsidP="00ED0820">
      <w:pPr>
        <w:pStyle w:val="a0"/>
        <w:rPr>
          <w:rtl/>
        </w:rPr>
      </w:pPr>
      <w:bookmarkStart w:id="3555" w:name="_Toc255726722"/>
      <w:bookmarkStart w:id="3556" w:name="_Toc440881362"/>
      <w:bookmarkStart w:id="3557" w:name="_Toc472766461"/>
      <w:bookmarkStart w:id="3558" w:name="_Toc472776020"/>
      <w:bookmarkStart w:id="3559" w:name="_Toc472862396"/>
      <w:r w:rsidRPr="00ED0820">
        <w:rPr>
          <w:rFonts w:hint="cs"/>
          <w:rtl/>
        </w:rPr>
        <w:t>ازدواج با همسران فرزند خواندگان بعداز طلاق آن‌ها جایز و حلال است</w:t>
      </w:r>
      <w:bookmarkEnd w:id="3555"/>
      <w:bookmarkEnd w:id="3556"/>
      <w:bookmarkEnd w:id="3557"/>
      <w:bookmarkEnd w:id="3558"/>
      <w:bookmarkEnd w:id="3559"/>
    </w:p>
    <w:p w:rsidR="00476D2F" w:rsidRPr="00ED0820" w:rsidRDefault="00ED0820" w:rsidP="00553D17">
      <w:pPr>
        <w:pStyle w:val="a1"/>
        <w:spacing w:line="228" w:lineRule="auto"/>
        <w:rPr>
          <w:rStyle w:val="Char5"/>
          <w:rtl/>
        </w:rPr>
      </w:pPr>
      <w:bookmarkStart w:id="3560" w:name="_Toc472766462"/>
      <w:r w:rsidRPr="009A64AF">
        <w:rPr>
          <w:rFonts w:cs="Traditional Arabic"/>
          <w:shd w:val="clear" w:color="auto" w:fill="FFFFFF"/>
          <w:rtl/>
        </w:rPr>
        <w:t>﴿</w:t>
      </w:r>
      <w:r w:rsidR="00476D2F" w:rsidRPr="00ED0820">
        <w:rPr>
          <w:rStyle w:val="Char9"/>
          <w:rtl/>
        </w:rPr>
        <w:t xml:space="preserve"> </w:t>
      </w:r>
      <w:r w:rsidR="00476D2F">
        <w:rPr>
          <w:rFonts w:cs="Times New Roman" w:hint="cs"/>
          <w:bCs/>
          <w:color w:val="000000"/>
          <w:shd w:val="clear" w:color="auto" w:fill="FFFFFF"/>
          <w:rtl/>
        </w:rPr>
        <w:t>...</w:t>
      </w:r>
      <w:r w:rsidR="00476D2F" w:rsidRPr="00ED0820">
        <w:rPr>
          <w:rStyle w:val="Char9"/>
          <w:rtl/>
        </w:rPr>
        <w:t xml:space="preserve">فَلَمَّا قَضَىٰ زَيۡدٞ مِّنۡهَا وَطَرٗا </w:t>
      </w:r>
      <w:r w:rsidR="00476D2F" w:rsidRPr="00ED0820">
        <w:rPr>
          <w:rStyle w:val="Char9"/>
          <w:rFonts w:hint="cs"/>
          <w:rtl/>
        </w:rPr>
        <w:t>زَوَّجۡنَٰكَهَا</w:t>
      </w:r>
      <w:r w:rsidR="00476D2F" w:rsidRPr="00ED0820">
        <w:rPr>
          <w:rStyle w:val="Char9"/>
          <w:rtl/>
        </w:rPr>
        <w:t xml:space="preserve"> لِكَيۡ لَا يَكُونَ عَلَى </w:t>
      </w:r>
      <w:r w:rsidR="00476D2F" w:rsidRPr="00ED0820">
        <w:rPr>
          <w:rStyle w:val="Char9"/>
          <w:rFonts w:hint="cs"/>
          <w:rtl/>
        </w:rPr>
        <w:t>ٱلۡمُؤۡمِنِينَ</w:t>
      </w:r>
      <w:r w:rsidR="00476D2F" w:rsidRPr="00ED0820">
        <w:rPr>
          <w:rStyle w:val="Char9"/>
          <w:rtl/>
        </w:rPr>
        <w:t xml:space="preserve"> حَرَجٞ فِيٓ أَزۡوَٰجِ أَدۡعِيَآئِهِمۡ إِذَا قَضَوۡاْ مِنۡهُنَّ وَطَرٗاۚ وَكَانَ أَمۡرُ </w:t>
      </w:r>
      <w:r w:rsidR="00476D2F" w:rsidRPr="00ED0820">
        <w:rPr>
          <w:rStyle w:val="Char9"/>
          <w:rFonts w:hint="cs"/>
          <w:rtl/>
        </w:rPr>
        <w:t>ٱللَّهِ</w:t>
      </w:r>
      <w:r w:rsidR="00476D2F" w:rsidRPr="00ED0820">
        <w:rPr>
          <w:rStyle w:val="Char9"/>
          <w:rtl/>
        </w:rPr>
        <w:t xml:space="preserve"> مَفۡعُولٗا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[الأحزاب: 37]</w:t>
      </w:r>
      <w:bookmarkEnd w:id="3560"/>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553D17">
      <w:pPr>
        <w:widowControl/>
        <w:spacing w:line="228" w:lineRule="auto"/>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اعراب بر این باور بودند که زنان پسر خواندگانشان همچون زنان پسران حقیقی شان بر آنان حرام هستند و نمی‌توانند با آنان (بعد از طلاق آن‌ها) ازدواج بکنند. از این رو خداوند متعال در آیه‌ی 33 سوره‌ی احزاب به آنان خبر داد که ازدواج با زنان پسر خواندگانشان بر آنان حلال و روا است، و نباید در این زمینه احساس گناه و حرج نمایند.</w:t>
      </w:r>
    </w:p>
    <w:p w:rsidR="00476D2F" w:rsidRPr="00792437" w:rsidRDefault="00476D2F" w:rsidP="00553D17">
      <w:pPr>
        <w:widowControl/>
        <w:spacing w:line="230" w:lineRule="auto"/>
        <w:ind w:firstLine="284"/>
        <w:jc w:val="both"/>
        <w:rPr>
          <w:rStyle w:val="Char1"/>
          <w:rtl/>
        </w:rPr>
      </w:pPr>
      <w:r w:rsidRPr="00792437">
        <w:rPr>
          <w:rStyle w:val="Char1"/>
          <w:rFonts w:hint="cs"/>
          <w:rtl/>
        </w:rPr>
        <w:t>به گفته‌ی اکثر مفسران و مورخان، آیات 36 و 37 سوره‌ی احزاب، مربوط به «زید بن حارثه» است. او برده‌ای بود که حضرت خدیجه به پیامبر گرامی اسلام بخشید و حضرت</w:t>
      </w:r>
      <w:r w:rsidRPr="00C52A06">
        <w:rPr>
          <w:rStyle w:val="Char1"/>
          <w:rFonts w:cs="CTraditional Arabic" w:hint="cs"/>
          <w:rtl/>
        </w:rPr>
        <w:t xml:space="preserve"> ج</w:t>
      </w:r>
      <w:r w:rsidRPr="00792437">
        <w:rPr>
          <w:rStyle w:val="Char1"/>
          <w:rFonts w:hint="cs"/>
          <w:rtl/>
        </w:rPr>
        <w:t xml:space="preserve"> نیز او را آزاد نمود و فرزند خوانده‌ی خود قرار داد. بعد از ظهور اسلام، زید به آیین محمد</w:t>
      </w:r>
      <w:r w:rsidRPr="00C52A06">
        <w:rPr>
          <w:rStyle w:val="Char1"/>
          <w:rFonts w:cs="CTraditional Arabic" w:hint="cs"/>
          <w:rtl/>
        </w:rPr>
        <w:t xml:space="preserve"> ج</w:t>
      </w:r>
      <w:r w:rsidRPr="00792437">
        <w:rPr>
          <w:rStyle w:val="Char1"/>
          <w:rFonts w:hint="cs"/>
          <w:rtl/>
        </w:rPr>
        <w:t xml:space="preserve"> گروید و از مسلمانان ممتاز و فرمانده‌ی لشکر در جنگ موته شد و در همان جنگ به شهادت رسید.</w:t>
      </w:r>
    </w:p>
    <w:p w:rsidR="00476D2F" w:rsidRPr="00792437" w:rsidRDefault="00476D2F" w:rsidP="00553D17">
      <w:pPr>
        <w:widowControl/>
        <w:spacing w:line="230" w:lineRule="auto"/>
        <w:ind w:firstLine="284"/>
        <w:jc w:val="both"/>
        <w:rPr>
          <w:rStyle w:val="Char1"/>
          <w:rtl/>
        </w:rPr>
      </w:pPr>
      <w:r w:rsidRPr="00792437">
        <w:rPr>
          <w:rStyle w:val="Char1"/>
          <w:rFonts w:hint="cs"/>
          <w:rtl/>
        </w:rPr>
        <w:t>پیامبر</w:t>
      </w:r>
      <w:r w:rsidRPr="00C52A06">
        <w:rPr>
          <w:rStyle w:val="Char1"/>
          <w:rFonts w:cs="CTraditional Arabic" w:hint="cs"/>
          <w:rtl/>
        </w:rPr>
        <w:t xml:space="preserve"> ج</w:t>
      </w:r>
      <w:r w:rsidRPr="00792437">
        <w:rPr>
          <w:rStyle w:val="Char1"/>
          <w:rFonts w:hint="cs"/>
          <w:rtl/>
        </w:rPr>
        <w:t xml:space="preserve"> از دختر عمه‌اش «زینب» که زنی سرشناس و از نوه‌های عبدالمطلب بود برای زید، خواستگاری کرد. در آغاز، زینب خیال کرد آن حضرت</w:t>
      </w:r>
      <w:r w:rsidRPr="00C52A06">
        <w:rPr>
          <w:rStyle w:val="Char1"/>
          <w:rFonts w:cs="CTraditional Arabic" w:hint="cs"/>
          <w:rtl/>
        </w:rPr>
        <w:t xml:space="preserve"> ج</w:t>
      </w:r>
      <w:r w:rsidRPr="00792437">
        <w:rPr>
          <w:rStyle w:val="Char1"/>
          <w:rFonts w:hint="cs"/>
          <w:rtl/>
        </w:rPr>
        <w:t xml:space="preserve"> او را برای خودش خواستگاری می‌کند، اما بعد که فهمید برای زید است، ناراحت شد. زیرا تا آن زمان هیچ زن آزادی (تا چه رسد به زنان سرشناس) همسر برده نمی‌شد (گر چه برده‌ای آزاد و پسر خوانده‌ی پیامبر</w:t>
      </w:r>
      <w:r w:rsidRPr="00C52A06">
        <w:rPr>
          <w:rStyle w:val="Char1"/>
          <w:rFonts w:cs="CTraditional Arabic" w:hint="cs"/>
          <w:rtl/>
        </w:rPr>
        <w:t xml:space="preserve"> ج</w:t>
      </w:r>
      <w:r w:rsidRPr="00792437">
        <w:rPr>
          <w:rStyle w:val="Char1"/>
          <w:rFonts w:hint="cs"/>
          <w:rtl/>
        </w:rPr>
        <w:t xml:space="preserve"> و از مسلمانان پیشتاز باشد.)</w:t>
      </w:r>
    </w:p>
    <w:p w:rsidR="00476D2F" w:rsidRPr="00792437" w:rsidRDefault="00476D2F" w:rsidP="00553D17">
      <w:pPr>
        <w:spacing w:line="228" w:lineRule="auto"/>
        <w:ind w:firstLine="284"/>
        <w:jc w:val="both"/>
        <w:rPr>
          <w:rStyle w:val="Char1"/>
          <w:rtl/>
        </w:rPr>
      </w:pPr>
      <w:r w:rsidRPr="00792437">
        <w:rPr>
          <w:rStyle w:val="Char1"/>
          <w:rFonts w:hint="cs"/>
          <w:rtl/>
        </w:rPr>
        <w:t>پس از ازدواج، ناسازگاری بین زید و زینب آغاز شد و زید تصمیم گرفت زینب را طلاق دهد. بارها نزد پیامبر</w:t>
      </w:r>
      <w:r w:rsidRPr="00C52A06">
        <w:rPr>
          <w:rStyle w:val="Char1"/>
          <w:rFonts w:cs="CTraditional Arabic" w:hint="cs"/>
          <w:rtl/>
        </w:rPr>
        <w:t xml:space="preserve"> ج</w:t>
      </w:r>
      <w:r w:rsidRPr="00792437">
        <w:rPr>
          <w:rStyle w:val="Char1"/>
          <w:rFonts w:hint="cs"/>
          <w:rtl/>
        </w:rPr>
        <w:t xml:space="preserve"> رفت ولی آن حضرت</w:t>
      </w:r>
      <w:r w:rsidRPr="00C52A06">
        <w:rPr>
          <w:rStyle w:val="Char1"/>
          <w:rFonts w:cs="CTraditional Arabic" w:hint="cs"/>
          <w:rtl/>
        </w:rPr>
        <w:t xml:space="preserve"> ج</w:t>
      </w:r>
      <w:r w:rsidRPr="00792437">
        <w:rPr>
          <w:rStyle w:val="Char1"/>
          <w:rFonts w:hint="cs"/>
          <w:rtl/>
        </w:rPr>
        <w:t xml:space="preserve"> به او می‌فرمود: همسرت را نگاه دار و طلاق نده. به هر حال زید او را طلاق داد و دو ضربه‌ی روحی و اجتماعی بر زینب وارد شد: یکی همسر زید شدن که جامعه‌ی آن روز، این کار را نمی‌پسندید. دوم: طلاق گرفتن.</w:t>
      </w:r>
    </w:p>
    <w:p w:rsidR="00476D2F" w:rsidRPr="00792437" w:rsidRDefault="00476D2F" w:rsidP="0089531E">
      <w:pPr>
        <w:widowControl/>
        <w:ind w:firstLine="284"/>
        <w:jc w:val="both"/>
        <w:rPr>
          <w:rStyle w:val="Char1"/>
          <w:rtl/>
        </w:rPr>
      </w:pPr>
      <w:r w:rsidRPr="00792437">
        <w:rPr>
          <w:rStyle w:val="Char1"/>
          <w:rFonts w:hint="cs"/>
          <w:rtl/>
        </w:rPr>
        <w:t>پیامبر اکرم</w:t>
      </w:r>
      <w:r w:rsidRPr="00C52A06">
        <w:rPr>
          <w:rStyle w:val="Char1"/>
          <w:rFonts w:cs="CTraditional Arabic" w:hint="cs"/>
          <w:rtl/>
        </w:rPr>
        <w:t xml:space="preserve"> ج</w:t>
      </w:r>
      <w:r w:rsidRPr="00792437">
        <w:rPr>
          <w:rStyle w:val="Char1"/>
          <w:rFonts w:hint="cs"/>
          <w:rtl/>
        </w:rPr>
        <w:t xml:space="preserve"> به امر خداوند مأمور شد تا دو سنّت جاهلی را بشکند:</w:t>
      </w:r>
    </w:p>
    <w:p w:rsidR="00476D2F" w:rsidRPr="00792437" w:rsidRDefault="00476D2F" w:rsidP="0089531E">
      <w:pPr>
        <w:pStyle w:val="a1"/>
        <w:rPr>
          <w:rStyle w:val="Char1"/>
          <w:rtl/>
        </w:rPr>
      </w:pPr>
      <w:r w:rsidRPr="00616089">
        <w:rPr>
          <w:rStyle w:val="Char6"/>
          <w:rFonts w:hint="cs"/>
          <w:rtl/>
        </w:rPr>
        <w:t>الف)</w:t>
      </w:r>
      <w:r w:rsidRPr="00792437">
        <w:rPr>
          <w:rStyle w:val="Char1"/>
          <w:rFonts w:hint="cs"/>
          <w:rtl/>
        </w:rPr>
        <w:t xml:space="preserve"> گرفتن همسر پسر خوانده که در جاهلیّت مانند گرفتن همسر فرزند حقیقی ناروا بود.</w:t>
      </w:r>
    </w:p>
    <w:p w:rsidR="00476D2F" w:rsidRPr="00792437" w:rsidRDefault="00476D2F" w:rsidP="0089531E">
      <w:pPr>
        <w:pStyle w:val="a1"/>
        <w:rPr>
          <w:rStyle w:val="Char1"/>
          <w:rtl/>
        </w:rPr>
      </w:pPr>
      <w:r w:rsidRPr="00616089">
        <w:rPr>
          <w:rStyle w:val="Char6"/>
          <w:rFonts w:hint="cs"/>
          <w:rtl/>
        </w:rPr>
        <w:t>ب)</w:t>
      </w:r>
      <w:r w:rsidRPr="00792437">
        <w:rPr>
          <w:rStyle w:val="Char1"/>
          <w:rFonts w:hint="cs"/>
          <w:rtl/>
        </w:rPr>
        <w:t xml:space="preserve"> گرفتن همسر برده‌ی خود که این هم در آن زمان، زشت و ناروا بود.</w:t>
      </w:r>
    </w:p>
    <w:p w:rsidR="00476D2F" w:rsidRPr="00792437" w:rsidRDefault="00476D2F" w:rsidP="0089531E">
      <w:pPr>
        <w:widowControl/>
        <w:ind w:firstLine="284"/>
        <w:jc w:val="both"/>
        <w:rPr>
          <w:rStyle w:val="Char1"/>
          <w:rtl/>
        </w:rPr>
      </w:pPr>
      <w:r w:rsidRPr="00792437">
        <w:rPr>
          <w:rStyle w:val="Char1"/>
          <w:rFonts w:hint="cs"/>
          <w:rtl/>
        </w:rPr>
        <w:t>بنابراین ازدواج با همسر فرزند خوانده بعد از طلاق و سپری شدن عده‌ی او، جایز و روا است.</w:t>
      </w:r>
    </w:p>
    <w:p w:rsidR="00476D2F" w:rsidRPr="00ED0820" w:rsidRDefault="00476D2F" w:rsidP="00ED0820">
      <w:pPr>
        <w:pStyle w:val="a0"/>
        <w:rPr>
          <w:rtl/>
        </w:rPr>
      </w:pPr>
      <w:bookmarkStart w:id="3561" w:name="_Toc255726723"/>
      <w:bookmarkStart w:id="3562" w:name="_Toc440881363"/>
      <w:bookmarkStart w:id="3563" w:name="_Toc472766463"/>
      <w:bookmarkStart w:id="3564" w:name="_Toc472776021"/>
      <w:bookmarkStart w:id="3565" w:name="_Toc472862397"/>
      <w:r w:rsidRPr="00ED0820">
        <w:rPr>
          <w:rFonts w:hint="cs"/>
          <w:rtl/>
        </w:rPr>
        <w:t>مردان بر زنان سرپرستند و در جامعه‌ی کوچک خانواده، حق رهبری دارند و صیانت و رعایت زنان بر عهده‌ی ایشان است</w:t>
      </w:r>
      <w:bookmarkEnd w:id="3561"/>
      <w:bookmarkEnd w:id="3562"/>
      <w:bookmarkEnd w:id="3563"/>
      <w:bookmarkEnd w:id="3564"/>
      <w:bookmarkEnd w:id="3565"/>
    </w:p>
    <w:p w:rsidR="00476D2F" w:rsidRPr="00ED0820" w:rsidRDefault="00ED0820" w:rsidP="00ED0820">
      <w:pPr>
        <w:pStyle w:val="a1"/>
        <w:rPr>
          <w:rStyle w:val="Char5"/>
          <w:rtl/>
        </w:rPr>
      </w:pPr>
      <w:bookmarkStart w:id="3566" w:name="_Toc472766464"/>
      <w:r w:rsidRPr="009A64AF">
        <w:rPr>
          <w:rFonts w:cs="Traditional Arabic"/>
          <w:shd w:val="clear" w:color="auto" w:fill="FFFFFF"/>
          <w:rtl/>
        </w:rPr>
        <w:t>﴿</w:t>
      </w:r>
      <w:r w:rsidR="00476D2F" w:rsidRPr="00ED0820">
        <w:rPr>
          <w:rStyle w:val="Char9"/>
          <w:rFonts w:hint="cs"/>
          <w:rtl/>
        </w:rPr>
        <w:t>ٱلرِّجَالُ</w:t>
      </w:r>
      <w:r w:rsidR="00476D2F" w:rsidRPr="00ED0820">
        <w:rPr>
          <w:rStyle w:val="Char9"/>
          <w:rtl/>
        </w:rPr>
        <w:t xml:space="preserve"> قَوَّٰمُونَ عَلَى </w:t>
      </w:r>
      <w:r w:rsidR="00476D2F" w:rsidRPr="00ED0820">
        <w:rPr>
          <w:rStyle w:val="Char9"/>
          <w:rFonts w:hint="cs"/>
          <w:rtl/>
        </w:rPr>
        <w:t>ٱلنِّسَآءِ</w:t>
      </w:r>
      <w:r w:rsidR="00476D2F" w:rsidRPr="00ED0820">
        <w:rPr>
          <w:rStyle w:val="Char9"/>
          <w:rtl/>
        </w:rPr>
        <w:t xml:space="preserve"> بِمَا فَضَّلَ </w:t>
      </w:r>
      <w:r w:rsidR="00476D2F" w:rsidRPr="00ED0820">
        <w:rPr>
          <w:rStyle w:val="Char9"/>
          <w:rFonts w:hint="cs"/>
          <w:rtl/>
        </w:rPr>
        <w:t>ٱللَّهُ</w:t>
      </w:r>
      <w:r w:rsidR="00476D2F" w:rsidRPr="00ED0820">
        <w:rPr>
          <w:rStyle w:val="Char9"/>
          <w:rtl/>
        </w:rPr>
        <w:t xml:space="preserve"> بَعۡضَهُمۡ عَلَىٰ بَعۡضٖ وَبِمَآ أَنفَقُواْ مِنۡ أَمۡوَٰلِهِمۡۚ </w:t>
      </w:r>
      <w:r w:rsidR="005845A3">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34]</w:t>
      </w:r>
      <w:bookmarkEnd w:id="3566"/>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خانواده، یک واحد کوچک اجتماعی است و همانند یک اجتماع بزرگ باید رهبر و سرپرست واحدی داشته باشد. زیرا رهبری و سرپرستی دسته جمعی که زن و مرد مشترکاً آن را به عهده بگیرند مفهومی ندارد، در نتیجه مرد یا زن یکی باید «رئیس» خانواده و دیگری «معاون» و تحت نظارت او باشد. دیدگاه اسلام بر این است که مقام سرپرستی باید به مرد داده شود. البته مقصود از این امر، استبداد و اجحاف و تعدی نیست، بلکه منظور رهبری واحد منظم با توجه به مسئولیت‌ها و مشورت‌های لازم است.</w:t>
      </w:r>
    </w:p>
    <w:p w:rsidR="00476D2F" w:rsidRPr="00792437" w:rsidRDefault="00476D2F" w:rsidP="0089531E">
      <w:pPr>
        <w:widowControl/>
        <w:ind w:firstLine="284"/>
        <w:jc w:val="both"/>
        <w:rPr>
          <w:rStyle w:val="Char1"/>
          <w:rtl/>
        </w:rPr>
      </w:pPr>
      <w:r w:rsidRPr="00792437">
        <w:rPr>
          <w:rStyle w:val="Char1"/>
          <w:rFonts w:hint="cs"/>
          <w:rtl/>
        </w:rPr>
        <w:t>اسلام، مسئولیت نظارت و سرپرستی را بر عهده‌ی مرد مقرّر نموده و قیام به جلب منافع و دفع مضار از زن و زندگی را بر دوش او نهاده است و این درجه و منزلت به معنای ریاست و زورگویی و اجبار نیست، بلکه در ارتباط با سرپرستی خانواده، نشأت گرفته از پیمان زناشویی است و ضرورت اجتماعی ایجاب می‌کند که مرد دارای مرتبه‌ی قیمومیّت باشد که در واقع بر مقدار مسئولیت‌های او می‌افزاید و کار او را در ارتباط با امور خانه و فرزندان چندین برابر می‌گردند. به عنوان نمونه؛ زن هزینه و مخارج زندگی و انجام کارهایی را که در توان او نیست و راهی برای قیام آن ندارد، از شوهرش می‌طلبد. اساس این مسئولیت بر تحمل این همه‌ی سختی‌ها و مشکلات زن و زندگی توسط مرد قرار دارد. این همان چیزی است که قرآن در مورد آن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Fonts w:hint="cs"/>
          <w:rtl/>
        </w:rPr>
        <w:t>ٱلرِّجَالُ</w:t>
      </w:r>
      <w:r w:rsidR="00476D2F" w:rsidRPr="0089531E">
        <w:rPr>
          <w:rStyle w:val="Char9"/>
          <w:rtl/>
        </w:rPr>
        <w:t xml:space="preserve"> قَوَّٰمُونَ عَلَى </w:t>
      </w:r>
      <w:r w:rsidR="00476D2F" w:rsidRPr="0089531E">
        <w:rPr>
          <w:rStyle w:val="Char9"/>
          <w:rFonts w:hint="cs"/>
          <w:rtl/>
        </w:rPr>
        <w:t>ٱلنِّسَآءِ</w:t>
      </w:r>
      <w:r w:rsidR="00476D2F" w:rsidRPr="0089531E">
        <w:rPr>
          <w:rStyle w:val="Char9"/>
          <w:rtl/>
        </w:rPr>
        <w:t xml:space="preserve"> بِمَا فَضَّلَ </w:t>
      </w:r>
      <w:r w:rsidR="00476D2F" w:rsidRPr="0089531E">
        <w:rPr>
          <w:rStyle w:val="Char9"/>
          <w:rFonts w:hint="cs"/>
          <w:rtl/>
        </w:rPr>
        <w:t>ٱللَّهُ</w:t>
      </w:r>
      <w:r w:rsidR="00476D2F" w:rsidRPr="0089531E">
        <w:rPr>
          <w:rStyle w:val="Char9"/>
          <w:rtl/>
        </w:rPr>
        <w:t xml:space="preserve"> بَعۡضَهُمۡ عَلَىٰ بَعۡضٖ وَبِمَآ أَنفَقُواْ مِنۡ أَمۡوَٰلِهِمۡۚ</w:t>
      </w:r>
      <w:r w:rsidR="00476D2F">
        <w:rPr>
          <w:rStyle w:val="Char1"/>
          <w:rFonts w:cs="Times New Roman" w:hint="cs"/>
          <w:color w:val="000000"/>
          <w:shd w:val="clear" w:color="auto" w:fill="FFFFFF"/>
          <w:rtl/>
        </w:rPr>
        <w:t>...</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[النساء: 34]</w:t>
      </w:r>
    </w:p>
    <w:p w:rsidR="00476D2F" w:rsidRPr="00792437" w:rsidRDefault="00476D2F" w:rsidP="0089531E">
      <w:pPr>
        <w:pStyle w:val="a4"/>
        <w:widowControl/>
        <w:rPr>
          <w:rStyle w:val="Char1"/>
          <w:rtl/>
        </w:rPr>
      </w:pPr>
      <w:r w:rsidRPr="007A7F1C">
        <w:rPr>
          <w:rStyle w:val="Char4"/>
          <w:rFonts w:hint="cs"/>
          <w:rtl/>
        </w:rPr>
        <w:t>«مردان بر زنان سرپرستند و در جامعه‌ی کوچک خانواده، حق رهبری دارند و صیانت و رعایت زنان بر عهده‌ی ایشان است؛ بدان خاطر که خداوند برای نظام اجتماع، مردان را بر زنان در برخی از صفات برتری‌هایی بخشیده است و بعضی را بر بعضی فضیلت داده است. و نیز بدان خاطر که معمولاً مردان رنج می‌کشند و پول به دست می‌آورند و از اموال خود برای خانواده خرج می‌کنند».</w:t>
      </w:r>
    </w:p>
    <w:p w:rsidR="00476D2F" w:rsidRPr="00792437" w:rsidRDefault="00476D2F" w:rsidP="0089531E">
      <w:pPr>
        <w:widowControl/>
        <w:ind w:firstLine="284"/>
        <w:jc w:val="both"/>
        <w:rPr>
          <w:rStyle w:val="Char1"/>
          <w:rtl/>
        </w:rPr>
      </w:pPr>
      <w:r w:rsidRPr="00792437">
        <w:rPr>
          <w:rStyle w:val="Char1"/>
          <w:rFonts w:hint="cs"/>
          <w:rtl/>
        </w:rPr>
        <w:t xml:space="preserve">مردان با توجه به طبیعت خود بار دو مسئولیّت اساسی را بایستی بر دوش بگیرند: اول: انجام دادن کارهای سخت و طاقت‌فرسا. زیرا خداوند آن‌ها را از قدرت جسمی و عزم و اراده‌ی بیشتری بهره‌مند ساخته است. </w:t>
      </w:r>
    </w:p>
    <w:p w:rsidR="00476D2F" w:rsidRPr="00792437" w:rsidRDefault="00476D2F" w:rsidP="0089531E">
      <w:pPr>
        <w:widowControl/>
        <w:ind w:firstLine="284"/>
        <w:jc w:val="both"/>
        <w:rPr>
          <w:rStyle w:val="Char1"/>
          <w:rtl/>
        </w:rPr>
      </w:pPr>
      <w:r w:rsidRPr="00792437">
        <w:rPr>
          <w:rStyle w:val="Char1"/>
          <w:rFonts w:hint="cs"/>
          <w:rtl/>
        </w:rPr>
        <w:t xml:space="preserve">دوم: تأمین نیازهای زندگی مانند: خوراک و پوشاک و چیزهایی که موجب شادمانی زن و فرزندان می‌شود. در این جمله‌ی قرآنی که فرموده است: </w:t>
      </w:r>
      <w:r w:rsidRPr="00EB5E8D">
        <w:rPr>
          <w:rStyle w:val="Char7"/>
          <w:rFonts w:hint="cs"/>
          <w:rtl/>
        </w:rPr>
        <w:t>«</w:t>
      </w:r>
      <w:r w:rsidRPr="00EB5E8D">
        <w:rPr>
          <w:rStyle w:val="Char7"/>
          <w:rtl/>
        </w:rPr>
        <w:t>بِما فَضَّلَ اللَّهُ بَعْضَهُمْ عَلى‏ بَعْض‏</w:t>
      </w:r>
      <w:r w:rsidRPr="00EB5E8D">
        <w:rPr>
          <w:rStyle w:val="Char7"/>
          <w:rFonts w:hint="cs"/>
          <w:rtl/>
        </w:rPr>
        <w:t>»</w:t>
      </w:r>
      <w:r w:rsidRPr="00792437">
        <w:rPr>
          <w:rStyle w:val="Char1"/>
          <w:rFonts w:hint="cs"/>
          <w:rtl/>
        </w:rPr>
        <w:t xml:space="preserve"> و نفرموده: </w:t>
      </w:r>
      <w:r w:rsidRPr="00EB5E8D">
        <w:rPr>
          <w:rStyle w:val="Char7"/>
          <w:rFonts w:hint="cs"/>
          <w:rtl/>
        </w:rPr>
        <w:t>«بِما فَضَّلهم عليهنّ»</w:t>
      </w:r>
      <w:r w:rsidRPr="00792437">
        <w:rPr>
          <w:rStyle w:val="Char1"/>
          <w:rFonts w:hint="cs"/>
          <w:rtl/>
        </w:rPr>
        <w:t xml:space="preserve"> اشاره‌ی واضحی به این قضیه است که فضل و درجه‌ی مردان در این رابطه چیزی است همانند برتری برخی از اعضای جسم بر دیگر اعضاء، و هیچ کس برتری دست راست را بر دست چپ، و برتری عقل را بر بینایی براساس آفرینش الهی، غیرقابل قبول به شمار نمی‌آورد.</w:t>
      </w:r>
    </w:p>
    <w:p w:rsidR="00476D2F" w:rsidRPr="00792437" w:rsidRDefault="00476D2F" w:rsidP="0089531E">
      <w:pPr>
        <w:widowControl/>
        <w:ind w:firstLine="284"/>
        <w:jc w:val="both"/>
        <w:rPr>
          <w:rStyle w:val="Char1"/>
          <w:rtl/>
        </w:rPr>
      </w:pPr>
      <w:r w:rsidRPr="00792437">
        <w:rPr>
          <w:rStyle w:val="Char1"/>
          <w:rFonts w:hint="cs"/>
          <w:rtl/>
        </w:rPr>
        <w:t>در حقیقت، درجه‌ی قیمومیّت و سرپرستی، منزلتی طبیعی و لازمه‌ی همه‌ی جامعه‌های کوچک و بزرگ بشری است. از دیدگاه عقل و منطق و علم و شریعت، رها کردن یک جامعه بدون مدیر و سرپرست که در تدبیر امور تلاش کند و در مسایل مهم به او مراجعه شود، درست نیست.</w:t>
      </w:r>
    </w:p>
    <w:p w:rsidR="00476D2F" w:rsidRPr="00792437" w:rsidRDefault="00476D2F" w:rsidP="0089531E">
      <w:pPr>
        <w:widowControl/>
        <w:ind w:firstLine="284"/>
        <w:jc w:val="both"/>
        <w:rPr>
          <w:rStyle w:val="Char1"/>
          <w:rtl/>
        </w:rPr>
      </w:pPr>
      <w:r w:rsidRPr="00792437">
        <w:rPr>
          <w:rStyle w:val="Char1"/>
          <w:rFonts w:hint="cs"/>
          <w:rtl/>
        </w:rPr>
        <w:t>هر گاه تصور شود که جامعه‌ای بدون سرپرست و رهبریّت باشد، و بر گرد محوری در گردش نباشد و مردم به آن تمسّک ننمایند، چنان جامعه‌ای سر در صحرای سرگردان و نابودی می‌نهد، و جامعه‌ای می‌گردد که بی‌نظمی و آشوب و اختلاف وتفاوت انگیزه‌ها و اهداف آن را دچار رکود و فروپاشی می‌گرداند. چنین جامعه‌ای به جای پیشرفت و تمدن، دچار ارتجاع و عقب ماندگی می‌گردد، شیرازه‌ی آن از هم می‌پاشد، ارکان آن از هم گسسته می‌شود، همه‌ی امیدها و اهدافی که در بنیان گذاری آن مورد اهتمام بوده است، نقش بر آب می‌شوند.</w:t>
      </w:r>
    </w:p>
    <w:p w:rsidR="00476D2F" w:rsidRPr="00792437" w:rsidRDefault="00476D2F" w:rsidP="0089531E">
      <w:pPr>
        <w:widowControl/>
        <w:ind w:firstLine="284"/>
        <w:jc w:val="both"/>
        <w:rPr>
          <w:rStyle w:val="Char1"/>
          <w:rtl/>
        </w:rPr>
      </w:pPr>
      <w:r w:rsidRPr="00792437">
        <w:rPr>
          <w:rStyle w:val="Char1"/>
          <w:rFonts w:hint="cs"/>
          <w:rtl/>
        </w:rPr>
        <w:t>و راست گفت خداوند متعال آنجا که فرمود: «مردان بر زنان سرپرستند و در جامعه‌ی کوچک خانواده، حق رهبری دارند و صیانت و رعایت زنان بر عهده‌ی ایشان است، بدان خاطر که خداوند برای نظام اجتماع، مردان را بر زنان در برخی از صفات، برتری</w:t>
      </w:r>
      <w:r w:rsidR="00553D17">
        <w:rPr>
          <w:rStyle w:val="Char1"/>
          <w:rFonts w:hint="cs"/>
          <w:rtl/>
        </w:rPr>
        <w:t>‌</w:t>
      </w:r>
      <w:r w:rsidRPr="00792437">
        <w:rPr>
          <w:rStyle w:val="Char1"/>
          <w:rFonts w:hint="cs"/>
          <w:rtl/>
        </w:rPr>
        <w:t>هایی بخشیده است و بعضی را بر بعضی فضیلت داده است، و نیز بدان خاطر که معمولاً مردان رنج می‌کشند و پول بدست می‌آورند و از اموال خود برای خانواده و در راه مصالح آنان خرج می‌کنند».</w:t>
      </w:r>
    </w:p>
    <w:p w:rsidR="00476D2F" w:rsidRPr="00ED0820" w:rsidRDefault="00476D2F" w:rsidP="00ED0820">
      <w:pPr>
        <w:pStyle w:val="a0"/>
        <w:rPr>
          <w:rtl/>
        </w:rPr>
      </w:pPr>
      <w:bookmarkStart w:id="3567" w:name="_Toc255726724"/>
      <w:bookmarkStart w:id="3568" w:name="_Toc440881364"/>
      <w:bookmarkStart w:id="3569" w:name="_Toc472766465"/>
      <w:bookmarkStart w:id="3570" w:name="_Toc472776022"/>
      <w:bookmarkStart w:id="3571" w:name="_Toc472862398"/>
      <w:r w:rsidRPr="00ED0820">
        <w:rPr>
          <w:rFonts w:hint="cs"/>
          <w:rtl/>
        </w:rPr>
        <w:t>تأمین مخارج زن و فرزند</w:t>
      </w:r>
      <w:bookmarkEnd w:id="3567"/>
      <w:bookmarkEnd w:id="3568"/>
      <w:bookmarkEnd w:id="3569"/>
      <w:bookmarkEnd w:id="3570"/>
      <w:bookmarkEnd w:id="3571"/>
    </w:p>
    <w:p w:rsidR="00476D2F" w:rsidRPr="00ED0820" w:rsidRDefault="00ED0820" w:rsidP="00ED0820">
      <w:pPr>
        <w:pStyle w:val="a1"/>
        <w:rPr>
          <w:rStyle w:val="Char5"/>
          <w:rtl/>
        </w:rPr>
      </w:pPr>
      <w:bookmarkStart w:id="3572" w:name="_Toc472766466"/>
      <w:r w:rsidRPr="009A64AF">
        <w:rPr>
          <w:rFonts w:cs="Traditional Arabic"/>
          <w:shd w:val="clear" w:color="auto" w:fill="FFFFFF"/>
          <w:rtl/>
        </w:rPr>
        <w:t>﴿</w:t>
      </w:r>
      <w:r w:rsidR="00476D2F" w:rsidRPr="00ED0820">
        <w:rPr>
          <w:rStyle w:val="Char9"/>
          <w:rtl/>
        </w:rPr>
        <w:t>وَ</w:t>
      </w:r>
      <w:r w:rsidR="00476D2F" w:rsidRPr="00ED0820">
        <w:rPr>
          <w:rStyle w:val="Char9"/>
          <w:rFonts w:hint="cs"/>
          <w:rtl/>
        </w:rPr>
        <w:t>ٱلۡوَٰلِدَٰتُ</w:t>
      </w:r>
      <w:r w:rsidR="00476D2F" w:rsidRPr="00ED0820">
        <w:rPr>
          <w:rStyle w:val="Char9"/>
          <w:rtl/>
        </w:rPr>
        <w:t xml:space="preserve"> يُرۡضِعۡنَ أَوۡلَٰدَهُنَّ حَوۡلَيۡنِ كَامِلَيۡنِۖ لِمَنۡ أَرَادَ أَن يُتِمَّ </w:t>
      </w:r>
      <w:r w:rsidR="00476D2F" w:rsidRPr="00ED0820">
        <w:rPr>
          <w:rStyle w:val="Char9"/>
          <w:rFonts w:hint="cs"/>
          <w:rtl/>
        </w:rPr>
        <w:t>ٱلرَّضَاعَةَۚ</w:t>
      </w:r>
      <w:r w:rsidR="00476D2F" w:rsidRPr="00ED0820">
        <w:rPr>
          <w:rStyle w:val="Char9"/>
          <w:rtl/>
        </w:rPr>
        <w:t xml:space="preserve"> وَعَلَى </w:t>
      </w:r>
      <w:r w:rsidR="00476D2F" w:rsidRPr="00ED0820">
        <w:rPr>
          <w:rStyle w:val="Char9"/>
          <w:rFonts w:hint="cs"/>
          <w:rtl/>
        </w:rPr>
        <w:t>ٱلۡمَوۡلُودِ</w:t>
      </w:r>
      <w:r w:rsidR="00476D2F" w:rsidRPr="00ED0820">
        <w:rPr>
          <w:rStyle w:val="Char9"/>
          <w:rtl/>
        </w:rPr>
        <w:t xml:space="preserve"> لَهُ</w:t>
      </w:r>
      <w:r w:rsidR="00476D2F" w:rsidRPr="00ED0820">
        <w:rPr>
          <w:rStyle w:val="Char9"/>
          <w:rFonts w:hint="cs"/>
          <w:rtl/>
        </w:rPr>
        <w:t>ۥ</w:t>
      </w:r>
      <w:r w:rsidR="00476D2F" w:rsidRPr="00ED0820">
        <w:rPr>
          <w:rStyle w:val="Char9"/>
          <w:rtl/>
        </w:rPr>
        <w:t xml:space="preserve"> رِزۡقُهُنَّ وَكِسۡوَتُهُنَّ بِ</w:t>
      </w:r>
      <w:r w:rsidR="00476D2F" w:rsidRPr="00ED0820">
        <w:rPr>
          <w:rStyle w:val="Char9"/>
          <w:rFonts w:hint="cs"/>
          <w:rtl/>
        </w:rPr>
        <w:t>ٱلۡمَعۡرُوفِۚ</w:t>
      </w:r>
      <w:r w:rsidR="00476D2F" w:rsidRPr="00ED0820">
        <w:rPr>
          <w:rStyle w:val="Char9"/>
          <w:rtl/>
        </w:rPr>
        <w:t xml:space="preserve"> لَا تُكَلَّفُ نَفۡسٌ إِلَّا وُسۡعَهَاۚ</w:t>
      </w:r>
      <w:r w:rsidR="00476D2F">
        <w:rPr>
          <w:rFonts w:cs="Times New Roman" w:hint="cs"/>
          <w:bCs/>
          <w:color w:val="000000"/>
          <w:shd w:val="clear" w:color="auto" w:fill="FFFFFF"/>
          <w:rtl/>
        </w:rPr>
        <w:t xml:space="preserve">... </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233]</w:t>
      </w:r>
      <w:bookmarkEnd w:id="3572"/>
    </w:p>
    <w:p w:rsidR="00476D2F" w:rsidRPr="00ED0820" w:rsidRDefault="00ED0820" w:rsidP="00ED0820">
      <w:pPr>
        <w:pStyle w:val="a1"/>
        <w:rPr>
          <w:rStyle w:val="Char5"/>
          <w:rtl/>
        </w:rPr>
      </w:pPr>
      <w:bookmarkStart w:id="3573" w:name="_Toc472766467"/>
      <w:r w:rsidRPr="009A64AF">
        <w:rPr>
          <w:rFonts w:cs="Traditional Arabic"/>
          <w:shd w:val="clear" w:color="auto" w:fill="FFFFFF"/>
          <w:rtl/>
        </w:rPr>
        <w:t>﴿</w:t>
      </w:r>
      <w:r w:rsidR="00476D2F" w:rsidRPr="00ED0820">
        <w:rPr>
          <w:rStyle w:val="Char9"/>
          <w:rtl/>
        </w:rPr>
        <w:t>أَسۡكِنُوهُنَّ مِنۡ حَيۡثُ سَكَنتُم مِّن وُجۡدِكُمۡ وَلَا تُضَآرُّوهُنَّ لِتُضَيِّقُواْ عَلَيۡهِنَّۚ وَإِن كُنَّ أُوْلَٰتِ حَمۡلٖ فَأَنفِقُواْ عَلَيۡهِنَّ حَتَّىٰ يَضَعۡنَ حَمۡلَهُنَّۚ فَإِنۡ أَرۡضَعۡنَ لَكُمۡ فَ‍َٔاتُوهُنَّ أُجُورَهُنَّ وَأۡتَمِرُواْ بَيۡنَكُم بِمَعۡرُوفٖۖ وَإِن تَعَاسَرۡتُمۡ فَسَتُرۡضِعُ لَهُ</w:t>
      </w:r>
      <w:r w:rsidR="00476D2F" w:rsidRPr="00ED0820">
        <w:rPr>
          <w:rStyle w:val="Char9"/>
          <w:rFonts w:hint="cs"/>
          <w:rtl/>
        </w:rPr>
        <w:t>ۥٓ</w:t>
      </w:r>
      <w:r w:rsidR="00476D2F" w:rsidRPr="00ED0820">
        <w:rPr>
          <w:rStyle w:val="Char9"/>
          <w:rtl/>
        </w:rPr>
        <w:t xml:space="preserve"> أُخۡرَىٰ٦ لِيُنفِقۡ ذُو سَعَةٖ مِّن سَعَتِهِ</w:t>
      </w:r>
      <w:r w:rsidR="00476D2F" w:rsidRPr="00ED0820">
        <w:rPr>
          <w:rStyle w:val="Char9"/>
          <w:rFonts w:hint="cs"/>
          <w:rtl/>
        </w:rPr>
        <w:t>ۦۖ</w:t>
      </w:r>
      <w:r w:rsidR="00476D2F" w:rsidRPr="00ED0820">
        <w:rPr>
          <w:rStyle w:val="Char9"/>
          <w:rtl/>
        </w:rPr>
        <w:t xml:space="preserve"> وَمَن قُدِرَ عَلَيۡهِ رِزۡقُهُ</w:t>
      </w:r>
      <w:r w:rsidR="00476D2F" w:rsidRPr="00ED0820">
        <w:rPr>
          <w:rStyle w:val="Char9"/>
          <w:rFonts w:hint="cs"/>
          <w:rtl/>
        </w:rPr>
        <w:t>ۥ</w:t>
      </w:r>
      <w:r w:rsidR="00476D2F" w:rsidRPr="00ED0820">
        <w:rPr>
          <w:rStyle w:val="Char9"/>
          <w:rtl/>
        </w:rPr>
        <w:t xml:space="preserve"> فَلۡيُنفِقۡ مِمَّآ ءَاتَىٰهُ </w:t>
      </w:r>
      <w:r w:rsidR="00476D2F" w:rsidRPr="00ED0820">
        <w:rPr>
          <w:rStyle w:val="Char9"/>
          <w:rFonts w:hint="cs"/>
          <w:rtl/>
        </w:rPr>
        <w:t>ٱللَّهُۚ</w:t>
      </w:r>
      <w:r w:rsidR="00476D2F" w:rsidRPr="00ED0820">
        <w:rPr>
          <w:rStyle w:val="Char9"/>
          <w:rtl/>
        </w:rPr>
        <w:t xml:space="preserve"> لَا يُكَلِّفُ </w:t>
      </w:r>
      <w:r w:rsidR="00476D2F" w:rsidRPr="00ED0820">
        <w:rPr>
          <w:rStyle w:val="Char9"/>
          <w:rFonts w:hint="cs"/>
          <w:rtl/>
        </w:rPr>
        <w:t>ٱللَّهُ</w:t>
      </w:r>
      <w:r w:rsidR="00476D2F" w:rsidRPr="00ED0820">
        <w:rPr>
          <w:rStyle w:val="Char9"/>
          <w:rtl/>
        </w:rPr>
        <w:t xml:space="preserve"> نَفۡسًا إِلَّا مَآ ءَاتَىٰهَاۚ سَيَجۡعَلُ </w:t>
      </w:r>
      <w:r w:rsidR="00476D2F" w:rsidRPr="00ED0820">
        <w:rPr>
          <w:rStyle w:val="Char9"/>
          <w:rFonts w:hint="cs"/>
          <w:rtl/>
        </w:rPr>
        <w:t>ٱللَّهُ</w:t>
      </w:r>
      <w:r w:rsidR="00476D2F" w:rsidRPr="00ED0820">
        <w:rPr>
          <w:rStyle w:val="Char9"/>
          <w:rtl/>
        </w:rPr>
        <w:t xml:space="preserve"> بَعۡدَ عُسۡرٖ يُسۡرٗا٧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[الطلاق: 6-7]</w:t>
      </w:r>
      <w:bookmarkEnd w:id="3573"/>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تأمین مخارج زن و فرزندان بر مرد واجب است و این وجوب براساس کلام مقدس خداوند متعال در آیات 233 سوره‌ی بقره و آیات 6و7 سوره‌ی طلاق و براساس گفته‌ی رسول خدا</w:t>
      </w:r>
      <w:r w:rsidRPr="00C52A06">
        <w:rPr>
          <w:rStyle w:val="Char1"/>
          <w:rFonts w:cs="CTraditional Arabic" w:hint="cs"/>
          <w:rtl/>
        </w:rPr>
        <w:t xml:space="preserve"> ج</w:t>
      </w:r>
      <w:r w:rsidRPr="00792437">
        <w:rPr>
          <w:rStyle w:val="Char1"/>
          <w:rFonts w:hint="cs"/>
          <w:rtl/>
        </w:rPr>
        <w:t xml:space="preserve"> است آنجا که می‌فرماید:</w:t>
      </w:r>
    </w:p>
    <w:p w:rsidR="00476D2F" w:rsidRPr="00792437" w:rsidRDefault="00476D2F" w:rsidP="0089531E">
      <w:pPr>
        <w:pStyle w:val="a7"/>
        <w:widowControl/>
        <w:rPr>
          <w:rStyle w:val="Char1"/>
          <w:rtl/>
        </w:rPr>
      </w:pPr>
      <w:r w:rsidRPr="00EB5E8D">
        <w:rPr>
          <w:rFonts w:hint="cs"/>
          <w:rtl/>
        </w:rPr>
        <w:t>«دينار انفقته في سبيل الله، و دينار انفقته في رقبة، و دينار تصدّقت به علي مسكين، و دينارا نفقته علي اهلك... اعظمها اجراً الذي انفقته علي اهلك»</w:t>
      </w:r>
      <w:r w:rsidRPr="00792437">
        <w:rPr>
          <w:rStyle w:val="Char1"/>
          <w:rFonts w:hint="cs"/>
          <w:rtl/>
        </w:rPr>
        <w:t xml:space="preserve"> [مسلم]</w:t>
      </w:r>
    </w:p>
    <w:p w:rsidR="00476D2F" w:rsidRPr="00553D17" w:rsidRDefault="00476D2F" w:rsidP="0089531E">
      <w:pPr>
        <w:pStyle w:val="a1"/>
        <w:rPr>
          <w:rStyle w:val="Char1"/>
          <w:spacing w:val="-6"/>
          <w:rtl/>
        </w:rPr>
      </w:pPr>
      <w:r w:rsidRPr="00553D17">
        <w:rPr>
          <w:rStyle w:val="Char1"/>
          <w:rFonts w:hint="cs"/>
          <w:spacing w:val="-6"/>
          <w:rtl/>
        </w:rPr>
        <w:t>«دیناری در راه خدا می‌بخشی و یا در آزاد کردن برده‌ای می‌دهی، یا به مسکینی صدقه می‌دهی، و یا برای تأمین معاش و زندگی خانواده‌ات خرج می‌کنی، در نزد خداوند</w:t>
      </w:r>
      <w:r w:rsidRPr="00553D17">
        <w:rPr>
          <w:rStyle w:val="Char1"/>
          <w:rFonts w:cs="CTraditional Arabic" w:hint="cs"/>
          <w:spacing w:val="-6"/>
          <w:rtl/>
        </w:rPr>
        <w:t>ﻷ</w:t>
      </w:r>
      <w:r w:rsidRPr="00553D17">
        <w:rPr>
          <w:rStyle w:val="Char1"/>
          <w:rFonts w:hint="cs"/>
          <w:spacing w:val="-6"/>
          <w:rtl/>
        </w:rPr>
        <w:t>، بیشترین پاداش مربوط به آن است که در تأمین معاش و زندگی خانواده‌ات خرج کرده‌ای».</w:t>
      </w:r>
    </w:p>
    <w:p w:rsidR="00476D2F" w:rsidRPr="00792437" w:rsidRDefault="00476D2F" w:rsidP="0089531E">
      <w:pPr>
        <w:widowControl/>
        <w:ind w:firstLine="284"/>
        <w:jc w:val="both"/>
        <w:rPr>
          <w:rStyle w:val="Char1"/>
          <w:rtl/>
        </w:rPr>
      </w:pPr>
      <w:r w:rsidRPr="00792437">
        <w:rPr>
          <w:rStyle w:val="Char1"/>
          <w:rFonts w:hint="cs"/>
          <w:rtl/>
        </w:rPr>
        <w:t>همانطور که تأمین معاش و زندگی افراد خانواده، نزد خداوند متعال پاداش دارد، همان اندازه قصور و کوتاهی در این امر و سخت‌گیری بر زن و فرزند در حالی که مرد توانایی مالی دارد، موجب گناه خواهد بود. و رسول گرامی اسلام خطاب به کسانی که بر زن و فرزند خود سخت گرفته و زندگی را با خودداری از پرداخت وجوه مورد نیاز بر آنان تنگ می‌کنند و حیاتشان را آکنده از رنج و مشقت می‌نمایند، می‌فرماید:</w:t>
      </w:r>
    </w:p>
    <w:p w:rsidR="00476D2F" w:rsidRPr="00792437" w:rsidRDefault="00476D2F" w:rsidP="0089531E">
      <w:pPr>
        <w:widowControl/>
        <w:jc w:val="both"/>
        <w:rPr>
          <w:rStyle w:val="Char1"/>
          <w:rtl/>
        </w:rPr>
      </w:pPr>
      <w:r w:rsidRPr="00EB5E8D">
        <w:rPr>
          <w:rStyle w:val="Char7"/>
          <w:rFonts w:hint="cs"/>
          <w:rtl/>
        </w:rPr>
        <w:t>«</w:t>
      </w:r>
      <w:r w:rsidR="00553D17">
        <w:rPr>
          <w:rStyle w:val="Char7"/>
          <w:rFonts w:hint="cs"/>
          <w:rtl/>
        </w:rPr>
        <w:t>كفی</w:t>
      </w:r>
      <w:r w:rsidRPr="00EB5E8D">
        <w:rPr>
          <w:rStyle w:val="Char7"/>
          <w:rFonts w:hint="cs"/>
          <w:rtl/>
        </w:rPr>
        <w:t xml:space="preserve"> بالمرء اثماً ان يضيع من يقوت» </w:t>
      </w:r>
      <w:r w:rsidRPr="00792437">
        <w:rPr>
          <w:rStyle w:val="Char1"/>
          <w:rFonts w:hint="cs"/>
          <w:rtl/>
        </w:rPr>
        <w:t>[ابوداود]،</w:t>
      </w:r>
    </w:p>
    <w:p w:rsidR="00476D2F" w:rsidRPr="00792437" w:rsidRDefault="00476D2F" w:rsidP="0089531E">
      <w:pPr>
        <w:pStyle w:val="a1"/>
        <w:rPr>
          <w:rStyle w:val="Char1"/>
          <w:rtl/>
        </w:rPr>
      </w:pPr>
      <w:r w:rsidRPr="00792437">
        <w:rPr>
          <w:rStyle w:val="Char1"/>
          <w:rFonts w:hint="cs"/>
          <w:rtl/>
        </w:rPr>
        <w:t>«برای مرد همین گناه کافی است که نسبت به زن و فرزند و افراد تحت تکفّل خویش، خسیس و دست تنگ باشد».</w:t>
      </w:r>
    </w:p>
    <w:p w:rsidR="00476D2F" w:rsidRPr="00792437" w:rsidRDefault="00476D2F" w:rsidP="0089531E">
      <w:pPr>
        <w:widowControl/>
        <w:ind w:firstLine="284"/>
        <w:jc w:val="both"/>
        <w:rPr>
          <w:rStyle w:val="Char1"/>
          <w:rtl/>
        </w:rPr>
      </w:pPr>
      <w:r w:rsidRPr="00792437">
        <w:rPr>
          <w:rStyle w:val="Char1"/>
          <w:rFonts w:hint="cs"/>
          <w:rtl/>
        </w:rPr>
        <w:t>و در روایتی دیگر آمده است</w:t>
      </w:r>
    </w:p>
    <w:p w:rsidR="00476D2F" w:rsidRPr="00792437" w:rsidRDefault="00476D2F" w:rsidP="0089531E">
      <w:pPr>
        <w:pStyle w:val="a7"/>
        <w:widowControl/>
        <w:rPr>
          <w:rStyle w:val="Char1"/>
          <w:rtl/>
        </w:rPr>
      </w:pPr>
      <w:r w:rsidRPr="00EB5E8D">
        <w:rPr>
          <w:rFonts w:hint="cs"/>
          <w:rtl/>
        </w:rPr>
        <w:t>«كفي بالمرء اثماً ان يحبس عمّن يملك قوته»</w:t>
      </w:r>
      <w:r w:rsidRPr="00792437">
        <w:rPr>
          <w:rStyle w:val="Char1"/>
          <w:rFonts w:hint="cs"/>
          <w:rtl/>
        </w:rPr>
        <w:t xml:space="preserve"> [مسلم]</w:t>
      </w:r>
    </w:p>
    <w:p w:rsidR="00476D2F" w:rsidRPr="00792437" w:rsidRDefault="00476D2F" w:rsidP="00553D17">
      <w:pPr>
        <w:widowControl/>
        <w:ind w:firstLine="284"/>
        <w:jc w:val="both"/>
        <w:rPr>
          <w:rStyle w:val="Char1"/>
          <w:rtl/>
        </w:rPr>
      </w:pPr>
      <w:r w:rsidRPr="00792437">
        <w:rPr>
          <w:rStyle w:val="Char1"/>
          <w:rFonts w:hint="cs"/>
          <w:rtl/>
        </w:rPr>
        <w:t>«برای مرد همین گناه کافی است که از دادن مایحتاج افراد تحت تکفلش خودداری کند».</w:t>
      </w:r>
    </w:p>
    <w:p w:rsidR="00476D2F" w:rsidRPr="00792437" w:rsidRDefault="00476D2F" w:rsidP="0089531E">
      <w:pPr>
        <w:widowControl/>
        <w:ind w:firstLine="284"/>
        <w:jc w:val="both"/>
        <w:rPr>
          <w:rStyle w:val="Char1"/>
          <w:rtl/>
        </w:rPr>
      </w:pPr>
      <w:r w:rsidRPr="00792437">
        <w:rPr>
          <w:rStyle w:val="Char1"/>
          <w:rFonts w:hint="cs"/>
          <w:rtl/>
        </w:rPr>
        <w:t>و منظور از ضروریات مایحتاج خانواده: غذا، پوشاک و مسکن مناسب است.</w:t>
      </w:r>
    </w:p>
    <w:p w:rsidR="00476D2F" w:rsidRPr="00ED0820" w:rsidRDefault="00476D2F" w:rsidP="00ED0820">
      <w:pPr>
        <w:pStyle w:val="a0"/>
        <w:rPr>
          <w:rtl/>
        </w:rPr>
      </w:pPr>
      <w:bookmarkStart w:id="3574" w:name="_Toc255726725"/>
      <w:bookmarkStart w:id="3575" w:name="_Toc440881365"/>
      <w:bookmarkStart w:id="3576" w:name="_Toc472766468"/>
      <w:bookmarkStart w:id="3577" w:name="_Toc472776023"/>
      <w:bookmarkStart w:id="3578" w:name="_Toc472862399"/>
      <w:r w:rsidRPr="00ED0820">
        <w:rPr>
          <w:rFonts w:hint="cs"/>
          <w:rtl/>
        </w:rPr>
        <w:t>حُسن معاشرت میان زن و شوهر</w:t>
      </w:r>
      <w:bookmarkEnd w:id="3574"/>
      <w:bookmarkEnd w:id="3575"/>
      <w:bookmarkEnd w:id="3576"/>
      <w:bookmarkEnd w:id="3577"/>
      <w:bookmarkEnd w:id="3578"/>
    </w:p>
    <w:p w:rsidR="00476D2F" w:rsidRPr="00ED0820" w:rsidRDefault="00ED0820" w:rsidP="00ED0820">
      <w:pPr>
        <w:pStyle w:val="a1"/>
        <w:rPr>
          <w:rStyle w:val="Char5"/>
          <w:rtl/>
        </w:rPr>
      </w:pPr>
      <w:bookmarkStart w:id="3579" w:name="_Toc472766469"/>
      <w:r w:rsidRPr="009A64AF">
        <w:rPr>
          <w:rFonts w:cs="Traditional Arabic"/>
          <w:shd w:val="clear" w:color="auto" w:fill="FFFFFF"/>
          <w:rtl/>
        </w:rPr>
        <w:t>﴿</w:t>
      </w:r>
      <w:r w:rsidR="00476D2F" w:rsidRPr="00ED0820">
        <w:rPr>
          <w:rStyle w:val="Char9"/>
          <w:rtl/>
        </w:rPr>
        <w:t xml:space="preserve">يَٰٓأَيُّهَا </w:t>
      </w:r>
      <w:r w:rsidR="00476D2F" w:rsidRPr="00ED0820">
        <w:rPr>
          <w:rStyle w:val="Char9"/>
          <w:rFonts w:hint="cs"/>
          <w:rtl/>
        </w:rPr>
        <w:t>ٱلَّذِينَ</w:t>
      </w:r>
      <w:r w:rsidR="00476D2F" w:rsidRPr="00ED0820">
        <w:rPr>
          <w:rStyle w:val="Char9"/>
          <w:rtl/>
        </w:rPr>
        <w:t xml:space="preserve"> ءَامَنُواْ لَا يَحِلُّ لَكُمۡ أَن تَرِثُواْ </w:t>
      </w:r>
      <w:r w:rsidR="00476D2F" w:rsidRPr="00ED0820">
        <w:rPr>
          <w:rStyle w:val="Char9"/>
          <w:rFonts w:hint="cs"/>
          <w:rtl/>
        </w:rPr>
        <w:t>ٱلنِّسَآءَ</w:t>
      </w:r>
      <w:r w:rsidR="00476D2F" w:rsidRPr="00ED0820">
        <w:rPr>
          <w:rStyle w:val="Char9"/>
          <w:rtl/>
        </w:rPr>
        <w:t xml:space="preserve"> كَرۡهٗاۖ وَلَا تَعۡضُلُوهُنَّ لِتَذۡهَبُواْ بِبَعۡضِ مَآ ءَاتَيۡتُمُوهُنَّ إِلَّآ أَن يَأۡتِينَ بِفَٰحِشَةٖ مُّبَيِّنَةٖۚ وَعَاشِرُوهُنَّ بِ</w:t>
      </w:r>
      <w:r w:rsidR="00476D2F" w:rsidRPr="00ED0820">
        <w:rPr>
          <w:rStyle w:val="Char9"/>
          <w:rFonts w:hint="cs"/>
          <w:rtl/>
        </w:rPr>
        <w:t>ٱلۡمَعۡرُوفِۚ</w:t>
      </w:r>
      <w:r w:rsidR="00476D2F" w:rsidRPr="00ED0820">
        <w:rPr>
          <w:rStyle w:val="Char9"/>
          <w:rtl/>
        </w:rPr>
        <w:t xml:space="preserve"> فَإِن كَرِهۡتُمُوهُن</w:t>
      </w:r>
      <w:r w:rsidR="00476D2F" w:rsidRPr="00ED0820">
        <w:rPr>
          <w:rStyle w:val="Char9"/>
          <w:rFonts w:hint="cs"/>
          <w:rtl/>
        </w:rPr>
        <w:t>َّ</w:t>
      </w:r>
      <w:r w:rsidR="00476D2F" w:rsidRPr="00ED0820">
        <w:rPr>
          <w:rStyle w:val="Char9"/>
          <w:rtl/>
        </w:rPr>
        <w:t xml:space="preserve"> فَعَسَىٰٓ أَن تَكۡرَهُواْ شَيۡ‍ٔٗا وَيَجۡعَلَ </w:t>
      </w:r>
      <w:r w:rsidR="00476D2F" w:rsidRPr="00ED0820">
        <w:rPr>
          <w:rStyle w:val="Char9"/>
          <w:rFonts w:hint="cs"/>
          <w:rtl/>
        </w:rPr>
        <w:t>ٱللَّهُ</w:t>
      </w:r>
      <w:r w:rsidR="00476D2F" w:rsidRPr="00ED0820">
        <w:rPr>
          <w:rStyle w:val="Char9"/>
          <w:rtl/>
        </w:rPr>
        <w:t xml:space="preserve"> فِيهِ خَيۡرٗا كَثِيرٗا١٩</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19]</w:t>
      </w:r>
      <w:bookmarkEnd w:id="3579"/>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اسلام از زن و شوهر می‌خواهد که با یکدیگر حسن معاشرت داشته باشند. در این مورد توصیه‌ها و سفارش</w:t>
      </w:r>
      <w:r w:rsidR="00F40841">
        <w:rPr>
          <w:rStyle w:val="Char1"/>
          <w:rFonts w:hint="cs"/>
          <w:rtl/>
        </w:rPr>
        <w:t>‌</w:t>
      </w:r>
      <w:r w:rsidRPr="00792437">
        <w:rPr>
          <w:rStyle w:val="Char1"/>
          <w:rFonts w:hint="cs"/>
          <w:rtl/>
        </w:rPr>
        <w:t>های فراوانی از جانب رسول خدا</w:t>
      </w:r>
      <w:r w:rsidRPr="00C52A06">
        <w:rPr>
          <w:rStyle w:val="Char1"/>
          <w:rFonts w:cs="CTraditional Arabic" w:hint="cs"/>
          <w:rtl/>
        </w:rPr>
        <w:t xml:space="preserve"> ج</w:t>
      </w:r>
      <w:r w:rsidRPr="00792437">
        <w:rPr>
          <w:rStyle w:val="Char1"/>
          <w:rFonts w:hint="cs"/>
          <w:rtl/>
        </w:rPr>
        <w:t xml:space="preserve"> در تأکید آنچه در قرآن آمده روایت شده است. حسن معاشرت و احسان و نیک رفتاری با همسر، در تهیّه خوراک و لباس و وسایل زینتی برای او خلاصه نمی‌شود. همچنین حسن رفتار زن در برابر شوهر، به پاسخگویی به نیاز او و تهیه شام و ناهار مطلوب محدود نمی‌گردد، بلکه نیک رفتاری مفهومی است که از قلب هر کدام نسبت به دیگری سرچشمه می‌گیرد و سبب عشق و صمیمیّت بیشتر می‌گردد و روح ایمان به مسئولیت مشترک است که آن‌ها را در مسیر زندگی و تربیت فرزندان و اداره‌ی امور منزل در جهت عطرآگین شدن فضای زندگی و بهره‌مند گردیدن از مظاهر مادی و معنوی قرار می‌دهد.</w:t>
      </w:r>
    </w:p>
    <w:p w:rsidR="00476D2F" w:rsidRPr="00792437" w:rsidRDefault="00476D2F" w:rsidP="0089531E">
      <w:pPr>
        <w:widowControl/>
        <w:ind w:firstLine="284"/>
        <w:jc w:val="both"/>
        <w:rPr>
          <w:rStyle w:val="Char1"/>
          <w:rtl/>
        </w:rPr>
      </w:pPr>
      <w:r w:rsidRPr="00792437">
        <w:rPr>
          <w:rStyle w:val="Char1"/>
          <w:rFonts w:hint="cs"/>
          <w:rtl/>
        </w:rPr>
        <w:t>به هر حال بر مرد لازم است در برابر همسر خود به آداب و مسئولیت‌ها پایبند باشد و به بهترین روش با او رفتار نماید، و از هیچ تلاش و کوششی برای اکرام و احترام هر چه بیشتر او کوتاهی ننماید. و بر مرد لازم است که غذا و لباس مناسب را برای همسرش تهیه کند، و با همسرش رفیق و نرم‌خو و مهربان و شفیق باشد و چنان‌چه اخلاق و روش ناپسندی را در او مشاهده نمود، به روشی که خداوند مقرّر فرموده است، با او رفتار نماید، و پس از اندرز و نصیحت محترمانه و بدون فحش و ناسزا، اگر کار خود را اصلاح ننمود، بسترش را با او جدا نماید، و چنان‌چه آن کار هم بی‌فایده بود، و راه دیگری برای تنبیه او وجود نداشت، به شیوه‌ای حکیمانه و در فرصتی مناسب او را تنبیه بدنی بنماید و از زخمی نمودن و زدن بر سر و صورت او خودداری کند. و پیامبر اسلام</w:t>
      </w:r>
      <w:r w:rsidRPr="00C52A06">
        <w:rPr>
          <w:rStyle w:val="Char1"/>
          <w:rFonts w:cs="CTraditional Arabic" w:hint="cs"/>
          <w:rtl/>
        </w:rPr>
        <w:t xml:space="preserve"> ج</w:t>
      </w:r>
      <w:r w:rsidRPr="00792437">
        <w:rPr>
          <w:rStyle w:val="Char1"/>
          <w:rFonts w:hint="cs"/>
          <w:rtl/>
        </w:rPr>
        <w:t xml:space="preserve"> در جواب این پرسش که زنان بر مردان دارای چه حقوقی هستند، فرمود:</w:t>
      </w:r>
    </w:p>
    <w:p w:rsidR="00476D2F" w:rsidRPr="00792437" w:rsidRDefault="00476D2F" w:rsidP="0089531E">
      <w:pPr>
        <w:pStyle w:val="a1"/>
        <w:rPr>
          <w:rStyle w:val="Char1"/>
          <w:rtl/>
        </w:rPr>
      </w:pPr>
      <w:r w:rsidRPr="00792437">
        <w:rPr>
          <w:rStyle w:val="Char1"/>
          <w:rFonts w:hint="cs"/>
          <w:rtl/>
        </w:rPr>
        <w:t>«هر گاه به غذا و لباس احتیاج داشت، آن را برایش فراهم کند، بر سر و صورت او نزند و به جز در منزل خود با او به درشتی رفتار نکند و با او قهر ننماید». [ابوداود]</w:t>
      </w:r>
    </w:p>
    <w:p w:rsidR="00476D2F" w:rsidRPr="00ED0820" w:rsidRDefault="00476D2F" w:rsidP="00ED0820">
      <w:pPr>
        <w:pStyle w:val="a0"/>
        <w:rPr>
          <w:rtl/>
        </w:rPr>
      </w:pPr>
      <w:bookmarkStart w:id="3580" w:name="_Toc255726726"/>
      <w:bookmarkStart w:id="3581" w:name="_Toc440881366"/>
      <w:bookmarkStart w:id="3582" w:name="_Toc472766470"/>
      <w:bookmarkStart w:id="3583" w:name="_Toc472776024"/>
      <w:bookmarkStart w:id="3584" w:name="_Toc472862400"/>
      <w:r w:rsidRPr="00ED0820">
        <w:rPr>
          <w:rFonts w:hint="cs"/>
          <w:rtl/>
        </w:rPr>
        <w:t>حقوق شوهر بر زن</w:t>
      </w:r>
      <w:bookmarkEnd w:id="3580"/>
      <w:bookmarkEnd w:id="3581"/>
      <w:bookmarkEnd w:id="3582"/>
      <w:bookmarkEnd w:id="3583"/>
      <w:bookmarkEnd w:id="3584"/>
    </w:p>
    <w:p w:rsidR="00476D2F" w:rsidRPr="00ED0820" w:rsidRDefault="00ED0820" w:rsidP="00ED0820">
      <w:pPr>
        <w:pStyle w:val="a1"/>
        <w:rPr>
          <w:rStyle w:val="Char5"/>
          <w:rtl/>
        </w:rPr>
      </w:pPr>
      <w:bookmarkStart w:id="3585" w:name="_Toc472766471"/>
      <w:r w:rsidRPr="009A64AF">
        <w:rPr>
          <w:rFonts w:cs="Traditional Arabic"/>
          <w:shd w:val="clear" w:color="auto" w:fill="FFFFFF"/>
          <w:rtl/>
        </w:rPr>
        <w:t>﴿</w:t>
      </w:r>
      <w:r w:rsidR="00476D2F" w:rsidRPr="00ED0820">
        <w:rPr>
          <w:rStyle w:val="Char9"/>
          <w:rtl/>
        </w:rPr>
        <w:t xml:space="preserve"> </w:t>
      </w:r>
      <w:r w:rsidR="00476D2F">
        <w:rPr>
          <w:rFonts w:cs="Times New Roman" w:hint="cs"/>
          <w:bCs/>
          <w:color w:val="000000"/>
          <w:shd w:val="clear" w:color="auto" w:fill="FFFFFF"/>
          <w:rtl/>
        </w:rPr>
        <w:t>...</w:t>
      </w:r>
      <w:r w:rsidR="00476D2F" w:rsidRPr="00ED0820">
        <w:rPr>
          <w:rStyle w:val="Char9"/>
          <w:rtl/>
        </w:rPr>
        <w:t>فَ</w:t>
      </w:r>
      <w:r w:rsidR="00476D2F" w:rsidRPr="00ED0820">
        <w:rPr>
          <w:rStyle w:val="Char9"/>
          <w:rFonts w:hint="cs"/>
          <w:rtl/>
        </w:rPr>
        <w:t>ٱلصَّٰلِحَٰتُ</w:t>
      </w:r>
      <w:r w:rsidR="00476D2F" w:rsidRPr="00ED0820">
        <w:rPr>
          <w:rStyle w:val="Char9"/>
          <w:rtl/>
        </w:rPr>
        <w:t xml:space="preserve"> قَٰنِتَٰتٌ حَٰفِظَٰتٞ لِّلۡغَيۡبِ بِمَا حَفِظَ </w:t>
      </w:r>
      <w:r w:rsidR="00476D2F" w:rsidRPr="00ED0820">
        <w:rPr>
          <w:rStyle w:val="Char9"/>
          <w:rFonts w:hint="cs"/>
          <w:rtl/>
        </w:rPr>
        <w:t>ٱللَّهُۚ</w:t>
      </w:r>
      <w:r w:rsidR="00476D2F" w:rsidRPr="00ED0820">
        <w:rPr>
          <w:rStyle w:val="Char9"/>
          <w:rtl/>
        </w:rPr>
        <w:t xml:space="preserve"> </w:t>
      </w:r>
      <w:r w:rsidR="005845A3">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34]</w:t>
      </w:r>
      <w:bookmarkEnd w:id="3585"/>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بر زن لازم است که در برابر شوهر خود به آداب و مسئولیت‌های زیر پایبند باشد:</w:t>
      </w:r>
    </w:p>
    <w:p w:rsidR="00476D2F" w:rsidRPr="00792437" w:rsidRDefault="00476D2F" w:rsidP="0089531E">
      <w:pPr>
        <w:widowControl/>
        <w:ind w:firstLine="284"/>
        <w:jc w:val="both"/>
        <w:rPr>
          <w:rStyle w:val="Char1"/>
          <w:rtl/>
        </w:rPr>
      </w:pPr>
      <w:r w:rsidRPr="00EB5E8D">
        <w:rPr>
          <w:rStyle w:val="Char6"/>
          <w:rFonts w:hint="cs"/>
          <w:rtl/>
        </w:rPr>
        <w:t>الف)</w:t>
      </w:r>
      <w:r w:rsidRPr="00792437">
        <w:rPr>
          <w:rStyle w:val="Char1"/>
          <w:rFonts w:hint="cs"/>
          <w:rtl/>
        </w:rPr>
        <w:t xml:space="preserve"> بر زن لازم است در غیر اموری که گناه و نافرمانی خداوند است، و یا کارهایی که توانایی‌اش را ندارد، یا انجام آن برایش دارای مشقت است، از شوهر خود اطاعت کند. پیامبر</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pStyle w:val="a1"/>
        <w:rPr>
          <w:rStyle w:val="Char1"/>
          <w:rtl/>
        </w:rPr>
      </w:pPr>
      <w:r w:rsidRPr="00792437">
        <w:rPr>
          <w:rStyle w:val="Char1"/>
          <w:rFonts w:hint="cs"/>
          <w:rtl/>
        </w:rPr>
        <w:t>«هر گاه مردی همسرش را به همبستری فراخواند و او خودداری کند، و شوهر شب را تا روز از او دلخور باشد، فرشتگان تا صبح زن را مورد نفرین قرار می‌دهند». [بخاری و مسلم]</w:t>
      </w:r>
    </w:p>
    <w:p w:rsidR="00476D2F" w:rsidRPr="00792437" w:rsidRDefault="00476D2F" w:rsidP="0089531E">
      <w:pPr>
        <w:widowControl/>
        <w:ind w:firstLine="284"/>
        <w:jc w:val="both"/>
        <w:rPr>
          <w:rStyle w:val="Char1"/>
          <w:rtl/>
        </w:rPr>
      </w:pPr>
      <w:r w:rsidRPr="00EB5E8D">
        <w:rPr>
          <w:rStyle w:val="Char6"/>
          <w:rFonts w:hint="cs"/>
          <w:rtl/>
        </w:rPr>
        <w:t>ب)</w:t>
      </w:r>
      <w:r w:rsidRPr="00792437">
        <w:rPr>
          <w:rStyle w:val="Char1"/>
          <w:rFonts w:hint="cs"/>
          <w:rtl/>
        </w:rPr>
        <w:t xml:space="preserve"> زن در جهت پاسداری از حیثیّت و شرف مرد و محافظت از اموال و اولاد و دیگر امور او از هیچ تلاشی کوتاهی ننماید.</w:t>
      </w:r>
    </w:p>
    <w:p w:rsidR="00476D2F" w:rsidRPr="00792437" w:rsidRDefault="00476D2F" w:rsidP="0089531E">
      <w:pPr>
        <w:pStyle w:val="a1"/>
        <w:rPr>
          <w:rStyle w:val="Char1"/>
          <w:rtl/>
        </w:rPr>
      </w:pPr>
      <w:r w:rsidRPr="00EB5E8D">
        <w:rPr>
          <w:rStyle w:val="Char6"/>
          <w:rFonts w:hint="cs"/>
          <w:rtl/>
        </w:rPr>
        <w:t>ج)</w:t>
      </w:r>
      <w:r w:rsidRPr="00792437">
        <w:rPr>
          <w:rStyle w:val="Char1"/>
          <w:rFonts w:hint="cs"/>
          <w:rtl/>
        </w:rPr>
        <w:t xml:space="preserve"> بدون اجازه و اطلاع همسر از منزل خارج نشود و هنگامی که از منزل خارج گردید، سر به زیر و باوقار راه برود و از کلام و کردار بد و ناروا پرهیز نماید.</w:t>
      </w:r>
    </w:p>
    <w:p w:rsidR="00476D2F" w:rsidRPr="00792437" w:rsidRDefault="00476D2F" w:rsidP="0089531E">
      <w:pPr>
        <w:pStyle w:val="a1"/>
        <w:rPr>
          <w:rStyle w:val="Char1"/>
          <w:rtl/>
        </w:rPr>
      </w:pPr>
      <w:r w:rsidRPr="00EB5E8D">
        <w:rPr>
          <w:rStyle w:val="Char6"/>
          <w:rFonts w:hint="cs"/>
          <w:rtl/>
        </w:rPr>
        <w:t>د)</w:t>
      </w:r>
      <w:r w:rsidRPr="00792437">
        <w:rPr>
          <w:rStyle w:val="Char1"/>
          <w:rFonts w:hint="cs"/>
          <w:rtl/>
        </w:rPr>
        <w:t xml:space="preserve"> پاسخ مثبت دادن به خواسته‌های فطری و مشروع شوهر یکی دیگر از وظایف زنان است.</w:t>
      </w:r>
    </w:p>
    <w:p w:rsidR="00476D2F" w:rsidRPr="00792437" w:rsidRDefault="00476D2F" w:rsidP="0089531E">
      <w:pPr>
        <w:pStyle w:val="a1"/>
        <w:rPr>
          <w:rStyle w:val="Char1"/>
          <w:rtl/>
        </w:rPr>
      </w:pPr>
      <w:r w:rsidRPr="00EB5E8D">
        <w:rPr>
          <w:rStyle w:val="Char6"/>
          <w:rFonts w:hint="cs"/>
          <w:rtl/>
        </w:rPr>
        <w:t>ه‍</w:t>
      </w:r>
      <w:r>
        <w:rPr>
          <w:rStyle w:val="Char6"/>
          <w:rFonts w:hint="cs"/>
          <w:rtl/>
        </w:rPr>
        <w:t>)</w:t>
      </w:r>
      <w:r w:rsidRPr="00792437">
        <w:rPr>
          <w:rStyle w:val="Char1"/>
          <w:rFonts w:hint="cs"/>
          <w:rtl/>
        </w:rPr>
        <w:t xml:space="preserve"> هنگامی که شوهرش در محل سکونت حضور دارد و مسافر نیست، برای روزه‌ی مستحب از او اجازه بگیرد.</w:t>
      </w:r>
    </w:p>
    <w:p w:rsidR="00476D2F" w:rsidRPr="00792437" w:rsidRDefault="00476D2F" w:rsidP="0089531E">
      <w:pPr>
        <w:pStyle w:val="a1"/>
        <w:rPr>
          <w:rStyle w:val="Char1"/>
          <w:rtl/>
        </w:rPr>
      </w:pPr>
      <w:r w:rsidRPr="00EB5E8D">
        <w:rPr>
          <w:rStyle w:val="Char6"/>
          <w:rFonts w:hint="cs"/>
          <w:rtl/>
        </w:rPr>
        <w:t>و)</w:t>
      </w:r>
      <w:r w:rsidRPr="00792437">
        <w:rPr>
          <w:rStyle w:val="Char1"/>
          <w:rFonts w:hint="cs"/>
          <w:rtl/>
        </w:rPr>
        <w:t xml:space="preserve"> حق دیگر شوهر بر همسرش این است که زن خود را برای شوهرش بیاراید و همیشه در رویش بخندد و عبوس نباشد و خودش را طوری نشان ندهد که شوهرش از او بدش بیاید.</w:t>
      </w:r>
    </w:p>
    <w:p w:rsidR="00476D2F" w:rsidRPr="00792437" w:rsidRDefault="00476D2F" w:rsidP="0089531E">
      <w:pPr>
        <w:pStyle w:val="a1"/>
        <w:rPr>
          <w:rStyle w:val="Char1"/>
          <w:rtl/>
        </w:rPr>
      </w:pPr>
      <w:r w:rsidRPr="00EB5E8D">
        <w:rPr>
          <w:rStyle w:val="Char6"/>
          <w:rFonts w:hint="cs"/>
          <w:rtl/>
        </w:rPr>
        <w:t>ز)</w:t>
      </w:r>
      <w:r w:rsidRPr="00792437">
        <w:rPr>
          <w:rStyle w:val="Char1"/>
          <w:rFonts w:hint="cs"/>
          <w:rtl/>
        </w:rPr>
        <w:t xml:space="preserve"> یکی دیگر از حقوق مرد بر زن این است که بدون اجازه‌ی شوهرش کسی را به خانه راه ندهد.</w:t>
      </w:r>
    </w:p>
    <w:p w:rsidR="00476D2F" w:rsidRPr="00792437" w:rsidRDefault="00476D2F" w:rsidP="0089531E">
      <w:pPr>
        <w:pStyle w:val="a1"/>
        <w:rPr>
          <w:rStyle w:val="Char1"/>
          <w:rtl/>
        </w:rPr>
      </w:pPr>
      <w:r w:rsidRPr="00EB5E8D">
        <w:rPr>
          <w:rStyle w:val="Char6"/>
          <w:rFonts w:hint="cs"/>
          <w:rtl/>
        </w:rPr>
        <w:t>ح)</w:t>
      </w:r>
      <w:r w:rsidRPr="00792437">
        <w:rPr>
          <w:rStyle w:val="Char1"/>
          <w:rFonts w:hint="cs"/>
          <w:rtl/>
        </w:rPr>
        <w:t xml:space="preserve"> حق دیگر مرد بر زن آن است که تا وقتی زن از مال خود برای خانه و یا فرزندانش مصرف می‌کند بر شوهرش منّت نگذارد، چون منّت نهادن اجر و پاداش را از بین می‌برد.</w:t>
      </w:r>
    </w:p>
    <w:p w:rsidR="00476D2F" w:rsidRPr="00792437" w:rsidRDefault="00476D2F" w:rsidP="0089531E">
      <w:pPr>
        <w:pStyle w:val="a1"/>
        <w:rPr>
          <w:rStyle w:val="Char1"/>
          <w:rtl/>
        </w:rPr>
      </w:pPr>
      <w:r w:rsidRPr="00EB5E8D">
        <w:rPr>
          <w:rStyle w:val="Char6"/>
          <w:rFonts w:hint="cs"/>
          <w:rtl/>
        </w:rPr>
        <w:t>ط)</w:t>
      </w:r>
      <w:r w:rsidRPr="00792437">
        <w:rPr>
          <w:rStyle w:val="Char1"/>
          <w:rFonts w:hint="cs"/>
          <w:rtl/>
        </w:rPr>
        <w:t xml:space="preserve"> حق دیگر مرد بر زن آن است که به کم راضی شود و به آنچه موجود است قناعت کند و چیزی را که خارج از توان شوهرش است، از او نخواهد.</w:t>
      </w:r>
    </w:p>
    <w:p w:rsidR="00476D2F" w:rsidRPr="00792437" w:rsidRDefault="00476D2F" w:rsidP="0089531E">
      <w:pPr>
        <w:pStyle w:val="a1"/>
        <w:rPr>
          <w:rStyle w:val="Char1"/>
          <w:rtl/>
        </w:rPr>
      </w:pPr>
      <w:r>
        <w:rPr>
          <w:rStyle w:val="Char6"/>
          <w:rFonts w:hint="cs"/>
          <w:rtl/>
        </w:rPr>
        <w:t>ی</w:t>
      </w:r>
      <w:r w:rsidRPr="00EB5E8D">
        <w:rPr>
          <w:rStyle w:val="Char6"/>
          <w:rFonts w:hint="cs"/>
          <w:rtl/>
        </w:rPr>
        <w:t>)</w:t>
      </w:r>
      <w:r w:rsidRPr="00792437">
        <w:rPr>
          <w:rStyle w:val="Char1"/>
          <w:rFonts w:hint="cs"/>
          <w:rtl/>
        </w:rPr>
        <w:t xml:space="preserve"> حق دیگر مرد بر زن آن است که فرزندانش را به خوبی تربیت کند و در حضور شوهرش از فرزندانش ناراحت نشود و بر آن‌ها دعای بد و شر نکند و آن‌ها را دشنام ندهد، چون این کار باعث ناخرسندی شوهرش می‌شود.</w:t>
      </w:r>
    </w:p>
    <w:p w:rsidR="00476D2F" w:rsidRPr="00792437" w:rsidRDefault="00476D2F" w:rsidP="0089531E">
      <w:pPr>
        <w:pStyle w:val="a1"/>
        <w:rPr>
          <w:rStyle w:val="Char1"/>
          <w:rtl/>
        </w:rPr>
      </w:pPr>
      <w:r w:rsidRPr="00EB5E8D">
        <w:rPr>
          <w:rStyle w:val="Char6"/>
          <w:rFonts w:hint="cs"/>
          <w:rtl/>
        </w:rPr>
        <w:t>ک)</w:t>
      </w:r>
      <w:r w:rsidRPr="00792437">
        <w:rPr>
          <w:rStyle w:val="Char1"/>
          <w:rFonts w:hint="cs"/>
          <w:rtl/>
        </w:rPr>
        <w:t xml:space="preserve"> حق دیگر مرد بر زن آن است که با پدر و مادر شوهر و نزدیکان او خوش برخورد باشد، زیرا زنی که با پدر و مادر و نزدیکان شوهرش بدی کند در واقع به شوهرش بدی کرده است.</w:t>
      </w:r>
    </w:p>
    <w:p w:rsidR="00476D2F" w:rsidRPr="00792437" w:rsidRDefault="00476D2F" w:rsidP="0089531E">
      <w:pPr>
        <w:pStyle w:val="a1"/>
        <w:rPr>
          <w:rStyle w:val="Char1"/>
          <w:rtl/>
        </w:rPr>
      </w:pPr>
      <w:r w:rsidRPr="00EB5E8D">
        <w:rPr>
          <w:rStyle w:val="Char6"/>
          <w:rFonts w:hint="cs"/>
          <w:rtl/>
        </w:rPr>
        <w:t>ل)</w:t>
      </w:r>
      <w:r w:rsidRPr="00792437">
        <w:rPr>
          <w:rStyle w:val="Char1"/>
          <w:rFonts w:hint="cs"/>
          <w:rtl/>
        </w:rPr>
        <w:t xml:space="preserve"> حق دیگر مرد بر زن آن است که از افشای اسرار خانوادگی خودداری کند. از مهمترین اسراری که زنان در پوشیده نگه داشتن آن سهل‌انگاری می‌کنند و آن را فاش می‌نمایند، اسرار بستر و کارهایی است که زن و مرد در بستر انجام می‌دهند.</w:t>
      </w:r>
    </w:p>
    <w:p w:rsidR="00476D2F" w:rsidRPr="00792437" w:rsidRDefault="00476D2F" w:rsidP="0089531E">
      <w:pPr>
        <w:pStyle w:val="a1"/>
        <w:rPr>
          <w:rStyle w:val="Char1"/>
          <w:rtl/>
        </w:rPr>
      </w:pPr>
      <w:r w:rsidRPr="00EB5E8D">
        <w:rPr>
          <w:rStyle w:val="Char6"/>
          <w:rFonts w:hint="cs"/>
          <w:rtl/>
        </w:rPr>
        <w:t>م)</w:t>
      </w:r>
      <w:r w:rsidRPr="00792437">
        <w:rPr>
          <w:rStyle w:val="Char1"/>
          <w:rFonts w:hint="cs"/>
          <w:rtl/>
        </w:rPr>
        <w:t xml:space="preserve"> حق دیگر مرد بر زن آن است که بر تداوم و گذراندن زندگی با او حریص باشد و بی‌مورد از او تقاضای طلاق نکند.</w:t>
      </w:r>
    </w:p>
    <w:p w:rsidR="00476D2F" w:rsidRPr="00ED0820" w:rsidRDefault="00476D2F" w:rsidP="00ED0820">
      <w:pPr>
        <w:pStyle w:val="a0"/>
        <w:rPr>
          <w:rtl/>
        </w:rPr>
      </w:pPr>
      <w:bookmarkStart w:id="3586" w:name="_Toc255726727"/>
      <w:bookmarkStart w:id="3587" w:name="_Toc440881367"/>
      <w:bookmarkStart w:id="3588" w:name="_Toc472766472"/>
      <w:bookmarkStart w:id="3589" w:name="_Toc472776025"/>
      <w:bookmarkStart w:id="3590" w:name="_Toc472862401"/>
      <w:r w:rsidRPr="00ED0820">
        <w:rPr>
          <w:rFonts w:hint="cs"/>
          <w:rtl/>
        </w:rPr>
        <w:t>حقوق زن بر مرد</w:t>
      </w:r>
      <w:bookmarkEnd w:id="3586"/>
      <w:bookmarkEnd w:id="3587"/>
      <w:bookmarkEnd w:id="3588"/>
      <w:bookmarkEnd w:id="3589"/>
      <w:bookmarkEnd w:id="3590"/>
    </w:p>
    <w:p w:rsidR="00476D2F" w:rsidRPr="00ED0820" w:rsidRDefault="00ED0820" w:rsidP="00ED0820">
      <w:pPr>
        <w:pStyle w:val="a1"/>
        <w:rPr>
          <w:rStyle w:val="Char5"/>
          <w:rtl/>
        </w:rPr>
      </w:pPr>
      <w:bookmarkStart w:id="3591" w:name="_Toc472766473"/>
      <w:r w:rsidRPr="009A64AF">
        <w:rPr>
          <w:rFonts w:cs="Traditional Arabic"/>
          <w:shd w:val="clear" w:color="auto" w:fill="FFFFFF"/>
          <w:rtl/>
        </w:rPr>
        <w:t>﴿</w:t>
      </w:r>
      <w:r w:rsidR="00476D2F" w:rsidRPr="00ED0820">
        <w:rPr>
          <w:rStyle w:val="Char9"/>
          <w:rtl/>
        </w:rPr>
        <w:t xml:space="preserve"> </w:t>
      </w:r>
      <w:r w:rsidR="00476D2F">
        <w:rPr>
          <w:rFonts w:cs="Times New Roman" w:hint="cs"/>
          <w:bCs/>
          <w:color w:val="000000"/>
          <w:shd w:val="clear" w:color="auto" w:fill="FFFFFF"/>
          <w:rtl/>
        </w:rPr>
        <w:t>...</w:t>
      </w:r>
      <w:r w:rsidR="00476D2F" w:rsidRPr="00ED0820">
        <w:rPr>
          <w:rStyle w:val="Char9"/>
          <w:rtl/>
        </w:rPr>
        <w:t xml:space="preserve">وَلَهُنَّ مِثۡلُ </w:t>
      </w:r>
      <w:r w:rsidR="00476D2F" w:rsidRPr="00ED0820">
        <w:rPr>
          <w:rStyle w:val="Char9"/>
          <w:rFonts w:hint="cs"/>
          <w:rtl/>
        </w:rPr>
        <w:t>ٱلَّذِي</w:t>
      </w:r>
      <w:r w:rsidR="00476D2F" w:rsidRPr="00ED0820">
        <w:rPr>
          <w:rStyle w:val="Char9"/>
          <w:rtl/>
        </w:rPr>
        <w:t xml:space="preserve"> عَلَيۡهِنَّ بِ</w:t>
      </w:r>
      <w:r w:rsidR="00476D2F" w:rsidRPr="00ED0820">
        <w:rPr>
          <w:rStyle w:val="Char9"/>
          <w:rFonts w:hint="cs"/>
          <w:rtl/>
        </w:rPr>
        <w:t>ٱلۡمَعۡرُوفِۚ</w:t>
      </w:r>
      <w:r w:rsidR="00476D2F" w:rsidRPr="00ED0820">
        <w:rPr>
          <w:rStyle w:val="Char9"/>
          <w:rtl/>
        </w:rPr>
        <w:t xml:space="preserve"> وَلِلرِّجَالِ عَلَيۡهِنَّ دَرَجَةٞۗ وَ</w:t>
      </w:r>
      <w:r w:rsidR="00476D2F" w:rsidRPr="00ED0820">
        <w:rPr>
          <w:rStyle w:val="Char9"/>
          <w:rFonts w:hint="cs"/>
          <w:rtl/>
        </w:rPr>
        <w:t>ٱللَّهُ</w:t>
      </w:r>
      <w:r w:rsidR="00476D2F" w:rsidRPr="00ED0820">
        <w:rPr>
          <w:rStyle w:val="Char9"/>
          <w:rtl/>
        </w:rPr>
        <w:t xml:space="preserve"> عَزِيزٌ حَكِيمٌ</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228]</w:t>
      </w:r>
      <w:bookmarkEnd w:id="3591"/>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ED0820">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زن حقوق زیادی بر شوهر خویش دارد که اساس همه‌ی آن‌ها بر این آیه قرار دارد که خداوند متعال می‌فرماید: </w:t>
      </w:r>
      <w:r w:rsidR="00ED0820" w:rsidRPr="009A64AF">
        <w:rPr>
          <w:rStyle w:val="Char1"/>
          <w:rFonts w:cs="Traditional Arabic"/>
          <w:shd w:val="clear" w:color="auto" w:fill="FFFFFF"/>
          <w:rtl/>
        </w:rPr>
        <w:t>﴿</w:t>
      </w:r>
      <w:r w:rsidRPr="0089531E">
        <w:rPr>
          <w:rStyle w:val="Char9"/>
          <w:rtl/>
        </w:rPr>
        <w:t xml:space="preserve">وَلَهُنَّ مِثۡلُ </w:t>
      </w:r>
      <w:r w:rsidRPr="0089531E">
        <w:rPr>
          <w:rStyle w:val="Char9"/>
          <w:rFonts w:hint="cs"/>
          <w:rtl/>
        </w:rPr>
        <w:t>ٱلَّذِي</w:t>
      </w:r>
      <w:r w:rsidRPr="0089531E">
        <w:rPr>
          <w:rStyle w:val="Char9"/>
          <w:rtl/>
        </w:rPr>
        <w:t xml:space="preserve"> عَلَيۡهِنَّ بِ</w:t>
      </w:r>
      <w:r w:rsidRPr="0089531E">
        <w:rPr>
          <w:rStyle w:val="Char9"/>
          <w:rFonts w:hint="cs"/>
          <w:rtl/>
        </w:rPr>
        <w:t>ٱلۡمَعۡرُوفِۚ</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[البقرة: 228]</w:t>
      </w:r>
    </w:p>
    <w:p w:rsidR="00476D2F" w:rsidRPr="00792437" w:rsidRDefault="00476D2F" w:rsidP="0089531E">
      <w:pPr>
        <w:widowControl/>
        <w:ind w:firstLine="284"/>
        <w:jc w:val="both"/>
        <w:rPr>
          <w:rStyle w:val="Char1"/>
          <w:rtl/>
        </w:rPr>
      </w:pPr>
      <w:r w:rsidRPr="00792437">
        <w:rPr>
          <w:rStyle w:val="Char1"/>
          <w:rFonts w:hint="cs"/>
          <w:rtl/>
        </w:rPr>
        <w:t>پاره‌ای از حقوقی که زنان بر شوهران خود دارند، عبارتند از:</w:t>
      </w:r>
    </w:p>
    <w:p w:rsidR="00476D2F" w:rsidRPr="00792437" w:rsidRDefault="00476D2F" w:rsidP="0089531E">
      <w:pPr>
        <w:pStyle w:val="a1"/>
        <w:rPr>
          <w:rStyle w:val="Char1"/>
          <w:rtl/>
        </w:rPr>
      </w:pPr>
      <w:r w:rsidRPr="00EB5E8D">
        <w:rPr>
          <w:rStyle w:val="Char6"/>
          <w:rFonts w:hint="cs"/>
          <w:rtl/>
        </w:rPr>
        <w:t>الف)</w:t>
      </w:r>
      <w:r w:rsidRPr="00792437">
        <w:rPr>
          <w:rStyle w:val="Char1"/>
          <w:rFonts w:hint="cs"/>
          <w:rtl/>
        </w:rPr>
        <w:t xml:space="preserve"> به بهترین روش با او رفتار نماید و از هیچ تلاشی برای اکرام و احترام هر چه بیشتر او کوتاهی ننماید. و با همسرش رفیق و نرم‌خو و مهربان باشد و به خوبی با او معاشرت کند. برای مثال: بر مرد لازم است غذا و لباس مناسب را برای همسرش تهیه کند و چنان‌چه اخلاق و روش ناپسندی را در او مشاهده نمود، به روشی که خداوند مقرّر فرموده است، با او رفتار نماید، و پس از اندرز و نصیحت محترمانه و بدون فحش و ناسزا، اگر کار خود را اصلاح ننمود، بسترش را با او جدا نماید، و چنان‌چه آن کار هم بی‌فایده بود، و راه دیگری برای تنبیه او وجود نداشت، به شیوه‌ای حکیمانه و در فرصتی مناسب او را تنبیه نماید و از زخمی کردن و زدن بر سر و صورت او خودداری کند.</w:t>
      </w:r>
    </w:p>
    <w:p w:rsidR="00476D2F" w:rsidRPr="00792437" w:rsidRDefault="00476D2F" w:rsidP="0089531E">
      <w:pPr>
        <w:pStyle w:val="a1"/>
        <w:rPr>
          <w:rStyle w:val="Char1"/>
          <w:rtl/>
        </w:rPr>
      </w:pPr>
      <w:r w:rsidRPr="00EB5E8D">
        <w:rPr>
          <w:rStyle w:val="Char6"/>
          <w:rFonts w:hint="cs"/>
          <w:rtl/>
        </w:rPr>
        <w:t>ب)</w:t>
      </w:r>
      <w:r w:rsidRPr="00792437">
        <w:rPr>
          <w:rStyle w:val="Char1"/>
          <w:rFonts w:hint="cs"/>
          <w:rtl/>
        </w:rPr>
        <w:t xml:space="preserve"> چنان‌چه زن از عقاید و احکام و ارزش‌های دینی، ناآگاه باشد، مرد برای تعلیم و آگاه نمودن او از هیچ تلاشی فروگذار ننماید، و اگر خود نمی‌توانست به او اجازه بدهد که در مجالس و کلاس‌های آموزش علم و دانش (در چهارچوب شریعت) حضور پیدا کند. زیرا نیاز او به آگاهی و معرفت دینی و اخلاقی دست کمی از احتیاج او به خوراک و پوشاک ندارد.</w:t>
      </w:r>
    </w:p>
    <w:p w:rsidR="00476D2F" w:rsidRPr="00792437" w:rsidRDefault="00476D2F" w:rsidP="0089531E">
      <w:pPr>
        <w:pStyle w:val="a1"/>
        <w:rPr>
          <w:rStyle w:val="Char1"/>
          <w:rtl/>
        </w:rPr>
      </w:pPr>
      <w:r w:rsidRPr="00792437">
        <w:rPr>
          <w:rStyle w:val="Char1"/>
          <w:rFonts w:hint="cs"/>
          <w:rtl/>
        </w:rPr>
        <w:t>و برای مصون داشتن او از انحراف و گمراهی و گرفتاری دنیا و شقاوت آخرت، زنان نیز همچون مردان به ایمان و عمل صالح احتیاج دارند و بدون علم و دانش کافی، نمی‌توانند به مسئولیت‌های خود عمل کنند و آنگونه که شایسته است نمی‌توانند فرزندانشان را تربیت دینی و اجتماعی بنمایند.</w:t>
      </w:r>
    </w:p>
    <w:p w:rsidR="00476D2F" w:rsidRPr="00792437" w:rsidRDefault="00476D2F" w:rsidP="0089531E">
      <w:pPr>
        <w:pStyle w:val="a1"/>
        <w:rPr>
          <w:rStyle w:val="Char1"/>
          <w:rtl/>
        </w:rPr>
      </w:pPr>
      <w:r w:rsidRPr="00EB5E8D">
        <w:rPr>
          <w:rStyle w:val="Char6"/>
          <w:rFonts w:hint="cs"/>
          <w:rtl/>
        </w:rPr>
        <w:t>ج)</w:t>
      </w:r>
      <w:r w:rsidRPr="00792437">
        <w:rPr>
          <w:rStyle w:val="Char1"/>
          <w:rFonts w:hint="cs"/>
          <w:rtl/>
        </w:rPr>
        <w:t xml:space="preserve"> او را به پایبندی به ارزش‌ها و مسئولیت‌های اسلامی مانند: حجاب، پرهیزگاری، نماز، روزه و... تشویق و وادار نماید و او را از امور حرام و ناروا مانند: بی‌حجابی و در هم آمیختن با افراد نامحرم و... باز دارد. و همه‌ی زمینه‌های لازم را برای محافظت از شخصیت و حیثیّت و کرامت او فراهم نماید.</w:t>
      </w:r>
    </w:p>
    <w:p w:rsidR="00476D2F" w:rsidRPr="00792437" w:rsidRDefault="00476D2F" w:rsidP="0089531E">
      <w:pPr>
        <w:pStyle w:val="a1"/>
        <w:rPr>
          <w:rStyle w:val="Char1"/>
          <w:rtl/>
        </w:rPr>
      </w:pPr>
      <w:r w:rsidRPr="00EB5E8D">
        <w:rPr>
          <w:rStyle w:val="Char6"/>
          <w:rFonts w:hint="cs"/>
          <w:rtl/>
        </w:rPr>
        <w:t>د)</w:t>
      </w:r>
      <w:r w:rsidRPr="00792437">
        <w:rPr>
          <w:rStyle w:val="Char1"/>
          <w:rFonts w:hint="cs"/>
          <w:rtl/>
        </w:rPr>
        <w:t xml:space="preserve"> در برابر اذیت و آزار او صبر کرده و از اشتباهاتش درگذرد.</w:t>
      </w:r>
    </w:p>
    <w:p w:rsidR="00476D2F" w:rsidRPr="00792437" w:rsidRDefault="00476D2F" w:rsidP="0089531E">
      <w:pPr>
        <w:pStyle w:val="a1"/>
        <w:rPr>
          <w:rStyle w:val="Char1"/>
          <w:rtl/>
        </w:rPr>
      </w:pPr>
      <w:r w:rsidRPr="00EB5E8D">
        <w:rPr>
          <w:rStyle w:val="Char6"/>
          <w:rFonts w:hint="cs"/>
          <w:rtl/>
        </w:rPr>
        <w:t>ه‍</w:t>
      </w:r>
      <w:r>
        <w:rPr>
          <w:rStyle w:val="Char6"/>
          <w:rFonts w:hint="cs"/>
          <w:rtl/>
        </w:rPr>
        <w:t>)</w:t>
      </w:r>
      <w:r w:rsidRPr="00792437">
        <w:rPr>
          <w:rStyle w:val="Char1"/>
          <w:rFonts w:hint="cs"/>
          <w:rtl/>
        </w:rPr>
        <w:t xml:space="preserve"> حق دیگر زن بر مرد آن است که به پیروی از پیامبر</w:t>
      </w:r>
      <w:r w:rsidRPr="00C52A06">
        <w:rPr>
          <w:rStyle w:val="Char1"/>
          <w:rFonts w:cs="CTraditional Arabic" w:hint="cs"/>
          <w:rtl/>
        </w:rPr>
        <w:t xml:space="preserve"> ج</w:t>
      </w:r>
      <w:r w:rsidRPr="00792437">
        <w:rPr>
          <w:rStyle w:val="Char1"/>
          <w:rFonts w:hint="cs"/>
          <w:rtl/>
        </w:rPr>
        <w:t xml:space="preserve"> در کارها با او مشورت کند، به ویژه در مواردی که مربوط به او و فرزندانشان می‌شود.</w:t>
      </w:r>
    </w:p>
    <w:p w:rsidR="00476D2F" w:rsidRPr="00792437" w:rsidRDefault="00476D2F" w:rsidP="0089531E">
      <w:pPr>
        <w:pStyle w:val="a1"/>
        <w:rPr>
          <w:rStyle w:val="Char1"/>
          <w:rtl/>
        </w:rPr>
      </w:pPr>
      <w:r w:rsidRPr="00EB5E8D">
        <w:rPr>
          <w:rStyle w:val="Char6"/>
          <w:rFonts w:hint="cs"/>
          <w:rtl/>
        </w:rPr>
        <w:t>و)</w:t>
      </w:r>
      <w:r w:rsidRPr="00792437">
        <w:rPr>
          <w:rStyle w:val="Char1"/>
          <w:rFonts w:hint="cs"/>
          <w:rtl/>
        </w:rPr>
        <w:t xml:space="preserve"> چنان‌چه مرد دارای همسر دیگری می‌باشد، در غذا و لباس و مسکن و هم بستری و شب ماندن نزد آنان، میانشان عدالت و برابری را رعایت نماید، و در این موارد حق هیچ یک از آن‌ها را ضایع ننماید و مرتکب جور و ستم نگردد.</w:t>
      </w:r>
    </w:p>
    <w:p w:rsidR="00476D2F" w:rsidRPr="00792437" w:rsidRDefault="00476D2F" w:rsidP="0089531E">
      <w:pPr>
        <w:pStyle w:val="a1"/>
        <w:rPr>
          <w:rStyle w:val="Char1"/>
          <w:rtl/>
        </w:rPr>
      </w:pPr>
      <w:r w:rsidRPr="00EB5E8D">
        <w:rPr>
          <w:rStyle w:val="Char6"/>
          <w:rFonts w:hint="cs"/>
          <w:rtl/>
        </w:rPr>
        <w:t>ز)</w:t>
      </w:r>
      <w:r w:rsidRPr="00792437">
        <w:rPr>
          <w:rStyle w:val="Char1"/>
          <w:rFonts w:hint="cs"/>
          <w:rtl/>
        </w:rPr>
        <w:t xml:space="preserve"> اسرار و پنهانی‌های او را برای هیچ کس فاش ننماید و عیب‌های او را پوشیده نگاه دارد. زیرا مرد امانت‌دار اسرار و عیوب همسر خویش است، و بایستی از حرمت او محافظت نماید.</w:t>
      </w:r>
    </w:p>
    <w:p w:rsidR="00476D2F" w:rsidRPr="00792437" w:rsidRDefault="00476D2F" w:rsidP="0089531E">
      <w:pPr>
        <w:pStyle w:val="a1"/>
        <w:rPr>
          <w:rStyle w:val="Char1"/>
          <w:rtl/>
        </w:rPr>
      </w:pPr>
      <w:r w:rsidRPr="00EB5E8D">
        <w:rPr>
          <w:rStyle w:val="Char6"/>
          <w:rFonts w:hint="cs"/>
          <w:rtl/>
        </w:rPr>
        <w:t>ح)</w:t>
      </w:r>
      <w:r w:rsidRPr="00792437">
        <w:rPr>
          <w:rStyle w:val="Char1"/>
          <w:rFonts w:hint="cs"/>
          <w:rtl/>
        </w:rPr>
        <w:t xml:space="preserve"> حق دیگر زن بر مرد این است که هنگام ضرورت و نیاز به او اجازه دهد که از خانه‌اش خارج شود، مثلاً اگر بخواهد به دیدن خانواده و نزدیکان یا همسایگانش برود به شرطی که او را به پوشیدن چادر و حجاب کامل توصیه کند و او را از آرایش و بی‌حجابی و استفاده از عطر و بوی خوش (هنگام خارج شدن از خانه) منع کند، و از اختلاط با مردان و دست دادن با آنان و... منع کند.</w:t>
      </w:r>
    </w:p>
    <w:p w:rsidR="00476D2F" w:rsidRPr="00792437" w:rsidRDefault="00476D2F" w:rsidP="0089531E">
      <w:pPr>
        <w:pStyle w:val="a1"/>
        <w:rPr>
          <w:rStyle w:val="Char1"/>
          <w:rtl/>
        </w:rPr>
      </w:pPr>
      <w:r w:rsidRPr="00EB5E8D">
        <w:rPr>
          <w:rStyle w:val="Char6"/>
          <w:rFonts w:hint="cs"/>
          <w:rtl/>
        </w:rPr>
        <w:t>ط)</w:t>
      </w:r>
      <w:r w:rsidRPr="00792437">
        <w:rPr>
          <w:rStyle w:val="Char1"/>
          <w:rFonts w:hint="cs"/>
          <w:rtl/>
        </w:rPr>
        <w:t xml:space="preserve"> یکی دیگر از حقوق زن بر مرد آن است که بعد از عشاء فوراً نزد او برگردد و تا ساعات آخر شب به شب‌نشینی خارج از منزل مشغول نشود، چون این امر اگر موجب وسوسه و شک و تردید در دل زن نگردد، حداقل موجب تشویش و اضطراب او برای شوهرش می‌گردد.</w:t>
      </w:r>
    </w:p>
    <w:p w:rsidR="00476D2F" w:rsidRPr="00792437" w:rsidRDefault="00476D2F" w:rsidP="0089531E">
      <w:pPr>
        <w:pStyle w:val="a1"/>
        <w:rPr>
          <w:rStyle w:val="Char1"/>
          <w:rtl/>
        </w:rPr>
      </w:pPr>
      <w:r>
        <w:rPr>
          <w:rStyle w:val="Char6"/>
          <w:rFonts w:hint="cs"/>
          <w:rtl/>
        </w:rPr>
        <w:t>ی</w:t>
      </w:r>
      <w:r w:rsidRPr="00EB5E8D">
        <w:rPr>
          <w:rStyle w:val="Char6"/>
          <w:rFonts w:hint="cs"/>
          <w:rtl/>
        </w:rPr>
        <w:t>)</w:t>
      </w:r>
      <w:r w:rsidRPr="00792437">
        <w:rPr>
          <w:rStyle w:val="Char1"/>
          <w:rFonts w:hint="cs"/>
          <w:rtl/>
        </w:rPr>
        <w:t xml:space="preserve"> همچنین از جمله حقوق زن بر مرد یکی این است که در خانه دور از همسرش، شب را سپری نکند تا حق او را ادا کرده باشد.</w:t>
      </w:r>
    </w:p>
    <w:p w:rsidR="00476D2F" w:rsidRPr="00ED0820" w:rsidRDefault="00476D2F" w:rsidP="00ED0820">
      <w:pPr>
        <w:pStyle w:val="a0"/>
        <w:rPr>
          <w:rtl/>
        </w:rPr>
      </w:pPr>
      <w:bookmarkStart w:id="3592" w:name="_Toc255726728"/>
      <w:bookmarkStart w:id="3593" w:name="_Toc440881368"/>
      <w:bookmarkStart w:id="3594" w:name="_Toc472766474"/>
      <w:bookmarkStart w:id="3595" w:name="_Toc472776026"/>
      <w:bookmarkStart w:id="3596" w:name="_Toc472862402"/>
      <w:r w:rsidRPr="00ED0820">
        <w:rPr>
          <w:rFonts w:hint="cs"/>
          <w:rtl/>
        </w:rPr>
        <w:t>هم بستری و روابط زناشویی</w:t>
      </w:r>
      <w:bookmarkEnd w:id="3592"/>
      <w:bookmarkEnd w:id="3593"/>
      <w:bookmarkEnd w:id="3594"/>
      <w:bookmarkEnd w:id="3595"/>
      <w:bookmarkEnd w:id="3596"/>
    </w:p>
    <w:p w:rsidR="00476D2F" w:rsidRPr="00ED0820" w:rsidRDefault="00ED0820" w:rsidP="00ED0820">
      <w:pPr>
        <w:pStyle w:val="a1"/>
        <w:rPr>
          <w:rStyle w:val="Char5"/>
          <w:rtl/>
        </w:rPr>
      </w:pPr>
      <w:bookmarkStart w:id="3597" w:name="_Toc472766475"/>
      <w:r w:rsidRPr="009A64AF">
        <w:rPr>
          <w:rFonts w:cs="Traditional Arabic"/>
          <w:shd w:val="clear" w:color="auto" w:fill="FFFFFF"/>
          <w:rtl/>
        </w:rPr>
        <w:t>﴿</w:t>
      </w:r>
      <w:r w:rsidR="00476D2F" w:rsidRPr="00ED0820">
        <w:rPr>
          <w:rStyle w:val="Char9"/>
          <w:rtl/>
        </w:rPr>
        <w:t xml:space="preserve">وَيَسۡ‍َٔلُونَكَ عَنِ </w:t>
      </w:r>
      <w:r w:rsidR="00476D2F" w:rsidRPr="00ED0820">
        <w:rPr>
          <w:rStyle w:val="Char9"/>
          <w:rFonts w:hint="cs"/>
          <w:rtl/>
        </w:rPr>
        <w:t>ٱلۡمَحِيضِۖ</w:t>
      </w:r>
      <w:r w:rsidR="00476D2F" w:rsidRPr="00ED0820">
        <w:rPr>
          <w:rStyle w:val="Char9"/>
          <w:rtl/>
        </w:rPr>
        <w:t xml:space="preserve"> قُلۡ هُوَ أَذٗى فَ</w:t>
      </w:r>
      <w:r w:rsidR="00476D2F" w:rsidRPr="00ED0820">
        <w:rPr>
          <w:rStyle w:val="Char9"/>
          <w:rFonts w:hint="cs"/>
          <w:rtl/>
        </w:rPr>
        <w:t>ٱعۡتَزِلُواْ</w:t>
      </w:r>
      <w:r w:rsidR="00476D2F" w:rsidRPr="00ED0820">
        <w:rPr>
          <w:rStyle w:val="Char9"/>
          <w:rtl/>
        </w:rPr>
        <w:t xml:space="preserve"> </w:t>
      </w:r>
      <w:r w:rsidR="00476D2F" w:rsidRPr="00ED0820">
        <w:rPr>
          <w:rStyle w:val="Char9"/>
          <w:rFonts w:hint="cs"/>
          <w:rtl/>
        </w:rPr>
        <w:t>ٱلنِّسَآءَ</w:t>
      </w:r>
      <w:r w:rsidR="00476D2F" w:rsidRPr="00ED0820">
        <w:rPr>
          <w:rStyle w:val="Char9"/>
          <w:rtl/>
        </w:rPr>
        <w:t xml:space="preserve"> فِي </w:t>
      </w:r>
      <w:r w:rsidR="00476D2F" w:rsidRPr="00ED0820">
        <w:rPr>
          <w:rStyle w:val="Char9"/>
          <w:rFonts w:hint="cs"/>
          <w:rtl/>
        </w:rPr>
        <w:t>ٱلۡمَحِيضِ</w:t>
      </w:r>
      <w:r w:rsidR="00476D2F" w:rsidRPr="00ED0820">
        <w:rPr>
          <w:rStyle w:val="Char9"/>
          <w:rtl/>
        </w:rPr>
        <w:t xml:space="preserve"> وَلَا تَقۡرَبُوهُنَّ حَتَّىٰ يَطۡهُرۡنَۖ فَإِذَا تَطَهَّرۡنَ فَأۡتُوهُنَّ مِنۡ حَيۡثُ أَمَرَكُمُ </w:t>
      </w:r>
      <w:r w:rsidR="00476D2F" w:rsidRPr="00ED0820">
        <w:rPr>
          <w:rStyle w:val="Char9"/>
          <w:rFonts w:hint="cs"/>
          <w:rtl/>
        </w:rPr>
        <w:t>ٱللَّهُۚ</w:t>
      </w:r>
      <w:r w:rsidR="00476D2F" w:rsidRPr="00ED0820">
        <w:rPr>
          <w:rStyle w:val="Char9"/>
          <w:rtl/>
        </w:rPr>
        <w:t xml:space="preserve"> إِنَّ </w:t>
      </w:r>
      <w:r w:rsidR="00476D2F" w:rsidRPr="00ED0820">
        <w:rPr>
          <w:rStyle w:val="Char9"/>
          <w:rFonts w:hint="cs"/>
          <w:rtl/>
        </w:rPr>
        <w:t>ٱللَّهَ</w:t>
      </w:r>
      <w:r w:rsidR="00476D2F" w:rsidRPr="00ED0820">
        <w:rPr>
          <w:rStyle w:val="Char9"/>
          <w:rtl/>
        </w:rPr>
        <w:t xml:space="preserve"> يُحِبُّ </w:t>
      </w:r>
      <w:r w:rsidR="00476D2F" w:rsidRPr="00ED0820">
        <w:rPr>
          <w:rStyle w:val="Char9"/>
          <w:rFonts w:hint="cs"/>
          <w:rtl/>
        </w:rPr>
        <w:t>ٱلتَّوَّٰبِينَ</w:t>
      </w:r>
      <w:r w:rsidR="00476D2F" w:rsidRPr="00ED0820">
        <w:rPr>
          <w:rStyle w:val="Char9"/>
          <w:rtl/>
        </w:rPr>
        <w:t xml:space="preserve"> وَيُحِبُّ </w:t>
      </w:r>
      <w:r w:rsidR="00476D2F" w:rsidRPr="00ED0820">
        <w:rPr>
          <w:rStyle w:val="Char9"/>
          <w:rFonts w:hint="cs"/>
          <w:rtl/>
        </w:rPr>
        <w:t>ٱلۡمُتَطَه</w:t>
      </w:r>
      <w:r w:rsidR="00476D2F" w:rsidRPr="00ED0820">
        <w:rPr>
          <w:rStyle w:val="Char9"/>
          <w:rtl/>
        </w:rPr>
        <w:t>ِّرِينَ٢٢٢ نِسَآؤُكُمۡ حَرۡثٞ لَّكُمۡ فَأۡتُواْ حَرۡثَكُمۡ أَنَّىٰ شِئۡتُمۡۖ وَقَدِّمُواْ لِأَنفُسِكُمۡۚ وَ</w:t>
      </w:r>
      <w:r w:rsidR="00476D2F" w:rsidRPr="00ED0820">
        <w:rPr>
          <w:rStyle w:val="Char9"/>
          <w:rFonts w:hint="cs"/>
          <w:rtl/>
        </w:rPr>
        <w:t>ٱتَّقُواْ</w:t>
      </w:r>
      <w:r w:rsidR="00476D2F" w:rsidRPr="00ED0820">
        <w:rPr>
          <w:rStyle w:val="Char9"/>
          <w:rtl/>
        </w:rPr>
        <w:t xml:space="preserve"> </w:t>
      </w:r>
      <w:r w:rsidR="00476D2F" w:rsidRPr="00ED0820">
        <w:rPr>
          <w:rStyle w:val="Char9"/>
          <w:rFonts w:hint="cs"/>
          <w:rtl/>
        </w:rPr>
        <w:t>ٱللَّهَ</w:t>
      </w:r>
      <w:r w:rsidR="005845A3">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222-223]</w:t>
      </w:r>
      <w:bookmarkEnd w:id="3597"/>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هم بستری و روابط زناشویی دارای آداب و شرایطی است که مراعات آن‌ها برای زن و شوهر ضروری است:</w:t>
      </w:r>
    </w:p>
    <w:p w:rsidR="00476D2F" w:rsidRPr="00792437" w:rsidRDefault="00476D2F" w:rsidP="0089531E">
      <w:pPr>
        <w:widowControl/>
        <w:numPr>
          <w:ilvl w:val="0"/>
          <w:numId w:val="33"/>
        </w:numPr>
        <w:jc w:val="both"/>
        <w:rPr>
          <w:rStyle w:val="Char1"/>
        </w:rPr>
      </w:pPr>
      <w:r w:rsidRPr="00792437">
        <w:rPr>
          <w:rStyle w:val="Char1"/>
          <w:rFonts w:hint="cs"/>
          <w:rtl/>
        </w:rPr>
        <w:t>بهتر آن است که زن و شوهر عورت یکدیگر را نگاه نکنند.</w:t>
      </w:r>
    </w:p>
    <w:p w:rsidR="00476D2F" w:rsidRPr="00792437" w:rsidRDefault="00476D2F" w:rsidP="00553D17">
      <w:pPr>
        <w:widowControl/>
        <w:numPr>
          <w:ilvl w:val="0"/>
          <w:numId w:val="33"/>
        </w:numPr>
        <w:ind w:left="641" w:hanging="357"/>
        <w:jc w:val="both"/>
        <w:rPr>
          <w:rStyle w:val="Char1"/>
        </w:rPr>
      </w:pPr>
      <w:r w:rsidRPr="00792437">
        <w:rPr>
          <w:rStyle w:val="Char1"/>
          <w:rFonts w:hint="cs"/>
          <w:rtl/>
        </w:rPr>
        <w:t>پیش از اقدام به عمل زناشویی و آمادگی لازم برای انجام طبیعی آن، دقایقی را با هم به شوخی و در آغوش کشیدن و بوسیدن و غیره بپردازند.</w:t>
      </w:r>
    </w:p>
    <w:p w:rsidR="00476D2F" w:rsidRPr="00553D17" w:rsidRDefault="00476D2F" w:rsidP="00553D17">
      <w:pPr>
        <w:widowControl/>
        <w:numPr>
          <w:ilvl w:val="0"/>
          <w:numId w:val="33"/>
        </w:numPr>
        <w:ind w:left="641" w:hanging="357"/>
        <w:jc w:val="both"/>
        <w:rPr>
          <w:rStyle w:val="Char1"/>
          <w:spacing w:val="-4"/>
        </w:rPr>
      </w:pPr>
      <w:r w:rsidRPr="00553D17">
        <w:rPr>
          <w:rStyle w:val="Char1"/>
          <w:rFonts w:hint="cs"/>
          <w:spacing w:val="-4"/>
          <w:rtl/>
        </w:rPr>
        <w:t>گفتن «بسم الله رحمن الرحيم» و خواندن این دعا را حتی الامکان مراعات کنند که «پروردگارا! شیطان را از ما دور بدار و فرزندان ما را از شر شیطان مصون بدار».</w:t>
      </w:r>
    </w:p>
    <w:p w:rsidR="00476D2F" w:rsidRPr="00553D17" w:rsidRDefault="00476D2F" w:rsidP="00553D17">
      <w:pPr>
        <w:widowControl/>
        <w:numPr>
          <w:ilvl w:val="0"/>
          <w:numId w:val="33"/>
        </w:numPr>
        <w:ind w:left="641" w:hanging="357"/>
        <w:jc w:val="both"/>
        <w:rPr>
          <w:rStyle w:val="Char1"/>
          <w:spacing w:val="-6"/>
        </w:rPr>
      </w:pPr>
      <w:r w:rsidRPr="00553D17">
        <w:rPr>
          <w:rStyle w:val="Char1"/>
          <w:rFonts w:hint="cs"/>
          <w:spacing w:val="-6"/>
          <w:rtl/>
        </w:rPr>
        <w:t>در حالت حیض و نفاس و پیش از غسل بعد از پاکی به روابط جنسی اقدام ننمایند.</w:t>
      </w:r>
    </w:p>
    <w:p w:rsidR="00476D2F" w:rsidRPr="00792437" w:rsidRDefault="00476D2F" w:rsidP="00553D17">
      <w:pPr>
        <w:widowControl/>
        <w:numPr>
          <w:ilvl w:val="0"/>
          <w:numId w:val="33"/>
        </w:numPr>
        <w:ind w:left="641" w:hanging="357"/>
        <w:jc w:val="both"/>
        <w:rPr>
          <w:rStyle w:val="Char1"/>
        </w:rPr>
      </w:pPr>
      <w:r w:rsidRPr="00792437">
        <w:rPr>
          <w:rStyle w:val="Char1"/>
          <w:rFonts w:hint="cs"/>
          <w:rtl/>
        </w:rPr>
        <w:t>به جز از راه مشروع و طبیعی روابط زناشویی اکیداً حرام و ناروا است. زیرا رسول خدا</w:t>
      </w:r>
      <w:r w:rsidRPr="00C52A06">
        <w:rPr>
          <w:rStyle w:val="Char1"/>
          <w:rFonts w:cs="CTraditional Arabic" w:hint="cs"/>
          <w:rtl/>
        </w:rPr>
        <w:t xml:space="preserve"> ج</w:t>
      </w:r>
      <w:r w:rsidRPr="00792437">
        <w:rPr>
          <w:rStyle w:val="Char1"/>
          <w:rFonts w:hint="cs"/>
          <w:rtl/>
        </w:rPr>
        <w:t xml:space="preserve"> می‌فرماید: «کسی که از راه غیرطبیعی با همسر خود همبستر شود، خداوند در روز قیامت با نگاه رحمت به او نمی‌نگرد».</w:t>
      </w:r>
    </w:p>
    <w:p w:rsidR="00476D2F" w:rsidRPr="00792437" w:rsidRDefault="00476D2F" w:rsidP="00553D17">
      <w:pPr>
        <w:widowControl/>
        <w:numPr>
          <w:ilvl w:val="0"/>
          <w:numId w:val="33"/>
        </w:numPr>
        <w:ind w:left="641" w:hanging="357"/>
        <w:jc w:val="both"/>
        <w:rPr>
          <w:rStyle w:val="Char1"/>
        </w:rPr>
      </w:pPr>
      <w:r w:rsidRPr="00792437">
        <w:rPr>
          <w:rStyle w:val="Char1"/>
          <w:rFonts w:hint="cs"/>
          <w:rtl/>
        </w:rPr>
        <w:t>پیش از ارضای کامل زنان، مردان خود را کنار نکشند، زیرا چنین کاری زمینه‌ی ناراحتی جسمی و روانی را برای آنان فراهم می‌نماید.</w:t>
      </w:r>
    </w:p>
    <w:p w:rsidR="00476D2F" w:rsidRPr="00792437" w:rsidRDefault="00476D2F" w:rsidP="00553D17">
      <w:pPr>
        <w:widowControl/>
        <w:numPr>
          <w:ilvl w:val="0"/>
          <w:numId w:val="33"/>
        </w:numPr>
        <w:ind w:left="641" w:hanging="357"/>
        <w:jc w:val="both"/>
        <w:rPr>
          <w:rStyle w:val="Char1"/>
        </w:rPr>
      </w:pPr>
      <w:r w:rsidRPr="00792437">
        <w:rPr>
          <w:rStyle w:val="Char1"/>
          <w:rFonts w:hint="cs"/>
          <w:rtl/>
        </w:rPr>
        <w:t>بدون اجازه‌ی او برای جلوگیری از بارداری خود را کنار نکشد، و بدون ضرورت شرعی از چنین کاری خودداری نماید.</w:t>
      </w:r>
    </w:p>
    <w:p w:rsidR="00476D2F" w:rsidRPr="00792437" w:rsidRDefault="00476D2F" w:rsidP="00553D17">
      <w:pPr>
        <w:widowControl/>
        <w:numPr>
          <w:ilvl w:val="0"/>
          <w:numId w:val="33"/>
        </w:numPr>
        <w:ind w:left="641" w:hanging="357"/>
        <w:jc w:val="both"/>
        <w:rPr>
          <w:rStyle w:val="Char1"/>
        </w:rPr>
      </w:pPr>
      <w:r w:rsidRPr="00792437">
        <w:rPr>
          <w:rStyle w:val="Char1"/>
          <w:rFonts w:hint="cs"/>
          <w:rtl/>
        </w:rPr>
        <w:t>چنان‌چه خواستند عمل زناشویی را تکرار کنند، بهتر آن است که قبل از آن وضو بگیرند، همچنین پیش از خوابیدن یا غذا خوردن و قبل از غسل، گرفتن وضو مستحب است.</w:t>
      </w:r>
    </w:p>
    <w:p w:rsidR="00476D2F" w:rsidRPr="00553D17" w:rsidRDefault="00476D2F" w:rsidP="00553D17">
      <w:pPr>
        <w:widowControl/>
        <w:numPr>
          <w:ilvl w:val="0"/>
          <w:numId w:val="33"/>
        </w:numPr>
        <w:ind w:left="641" w:hanging="357"/>
        <w:jc w:val="both"/>
        <w:rPr>
          <w:rStyle w:val="Char1"/>
          <w:spacing w:val="-4"/>
        </w:rPr>
      </w:pPr>
      <w:r w:rsidRPr="00553D17">
        <w:rPr>
          <w:rStyle w:val="Char1"/>
          <w:rFonts w:hint="cs"/>
          <w:spacing w:val="-4"/>
          <w:rtl/>
        </w:rPr>
        <w:t>مباشرت و ملامسه‌ی زنان به هنگام حیض و نفاس به غیر از ناف تا زانو جایز است.</w:t>
      </w:r>
    </w:p>
    <w:p w:rsidR="00476D2F" w:rsidRPr="00ED0820" w:rsidRDefault="00476D2F" w:rsidP="00ED0820">
      <w:pPr>
        <w:pStyle w:val="a0"/>
        <w:rPr>
          <w:rtl/>
        </w:rPr>
      </w:pPr>
      <w:bookmarkStart w:id="3598" w:name="_Toc255726729"/>
      <w:bookmarkStart w:id="3599" w:name="_Toc440881369"/>
      <w:bookmarkStart w:id="3600" w:name="_Toc472766476"/>
      <w:bookmarkStart w:id="3601" w:name="_Toc472776027"/>
      <w:bookmarkStart w:id="3602" w:name="_Toc472862403"/>
      <w:r w:rsidRPr="00ED0820">
        <w:rPr>
          <w:rFonts w:hint="cs"/>
          <w:rtl/>
        </w:rPr>
        <w:t>مرد و همسر هنگام معاشرت جنسی، از گفتار لغو و یاوه بپرهیزند</w:t>
      </w:r>
      <w:bookmarkEnd w:id="3598"/>
      <w:bookmarkEnd w:id="3599"/>
      <w:bookmarkEnd w:id="3600"/>
      <w:bookmarkEnd w:id="3601"/>
      <w:bookmarkEnd w:id="3602"/>
    </w:p>
    <w:p w:rsidR="00476D2F" w:rsidRPr="00ED0820" w:rsidRDefault="00ED0820" w:rsidP="00ED0820">
      <w:pPr>
        <w:pStyle w:val="a1"/>
        <w:rPr>
          <w:rStyle w:val="Char5"/>
          <w:rtl/>
        </w:rPr>
      </w:pPr>
      <w:bookmarkStart w:id="3603" w:name="_Toc472766477"/>
      <w:r w:rsidRPr="009A64AF">
        <w:rPr>
          <w:rFonts w:cs="Traditional Arabic"/>
          <w:shd w:val="clear" w:color="auto" w:fill="FFFFFF"/>
          <w:rtl/>
        </w:rPr>
        <w:t>﴿</w:t>
      </w:r>
      <w:r w:rsidR="00476D2F" w:rsidRPr="00ED0820">
        <w:rPr>
          <w:rStyle w:val="Char9"/>
          <w:rtl/>
        </w:rPr>
        <w:t>وَ</w:t>
      </w:r>
      <w:r w:rsidR="00476D2F" w:rsidRPr="00ED0820">
        <w:rPr>
          <w:rStyle w:val="Char9"/>
          <w:rFonts w:hint="cs"/>
          <w:rtl/>
        </w:rPr>
        <w:t>ٱلَّذِينَ</w:t>
      </w:r>
      <w:r w:rsidR="00476D2F" w:rsidRPr="00ED0820">
        <w:rPr>
          <w:rStyle w:val="Char9"/>
          <w:rtl/>
        </w:rPr>
        <w:t xml:space="preserve"> هُمۡ عَنِ </w:t>
      </w:r>
      <w:r w:rsidR="00476D2F" w:rsidRPr="00ED0820">
        <w:rPr>
          <w:rStyle w:val="Char9"/>
          <w:rFonts w:hint="cs"/>
          <w:rtl/>
        </w:rPr>
        <w:t>ٱللَّغۡوِ</w:t>
      </w:r>
      <w:r w:rsidR="00476D2F" w:rsidRPr="00ED0820">
        <w:rPr>
          <w:rStyle w:val="Char9"/>
          <w:rtl/>
        </w:rPr>
        <w:t xml:space="preserve"> مُعۡرِضُونَ٣</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[المؤمنون: 3]</w:t>
      </w:r>
      <w:bookmarkEnd w:id="3603"/>
    </w:p>
    <w:p w:rsidR="00476D2F" w:rsidRPr="00ED0820" w:rsidRDefault="00476D2F" w:rsidP="00ED0820">
      <w:pPr>
        <w:pStyle w:val="a0"/>
        <w:rPr>
          <w:rtl/>
        </w:rPr>
      </w:pPr>
      <w:bookmarkStart w:id="3604" w:name="_Toc255726730"/>
      <w:bookmarkStart w:id="3605" w:name="_Toc440881370"/>
      <w:bookmarkStart w:id="3606" w:name="_Toc472766478"/>
      <w:bookmarkStart w:id="3607" w:name="_Toc472776028"/>
      <w:bookmarkStart w:id="3608" w:name="_Toc472862404"/>
      <w:r w:rsidRPr="00ED0820">
        <w:rPr>
          <w:rFonts w:hint="cs"/>
          <w:rtl/>
        </w:rPr>
        <w:t>سقط کردن جنین</w:t>
      </w:r>
      <w:bookmarkEnd w:id="3604"/>
      <w:bookmarkEnd w:id="3605"/>
      <w:bookmarkEnd w:id="3606"/>
      <w:bookmarkEnd w:id="3607"/>
      <w:bookmarkEnd w:id="3608"/>
    </w:p>
    <w:p w:rsidR="00476D2F" w:rsidRPr="00ED0820" w:rsidRDefault="00ED0820" w:rsidP="00ED0820">
      <w:pPr>
        <w:pStyle w:val="a1"/>
        <w:rPr>
          <w:rStyle w:val="Char5"/>
          <w:rtl/>
        </w:rPr>
      </w:pPr>
      <w:bookmarkStart w:id="3609" w:name="_Toc472766479"/>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bCs/>
          <w:color w:val="000000"/>
          <w:shd w:val="clear" w:color="auto" w:fill="FFFFFF"/>
          <w:rtl/>
        </w:rPr>
        <w:t>...</w:t>
      </w:r>
      <w:r w:rsidR="00476D2F" w:rsidRPr="00ED0820">
        <w:rPr>
          <w:rStyle w:val="Char9"/>
          <w:rtl/>
        </w:rPr>
        <w:t xml:space="preserve">وَلَا تَقۡتُلُواْ </w:t>
      </w:r>
      <w:r w:rsidR="00476D2F" w:rsidRPr="00ED0820">
        <w:rPr>
          <w:rStyle w:val="Char9"/>
          <w:rFonts w:hint="cs"/>
          <w:rtl/>
        </w:rPr>
        <w:t>ٱلنَّفۡسَ</w:t>
      </w:r>
      <w:r w:rsidR="00476D2F" w:rsidRPr="00ED0820">
        <w:rPr>
          <w:rStyle w:val="Char9"/>
          <w:rtl/>
        </w:rPr>
        <w:t xml:space="preserve"> </w:t>
      </w:r>
      <w:r w:rsidR="00476D2F" w:rsidRPr="00ED0820">
        <w:rPr>
          <w:rStyle w:val="Char9"/>
          <w:rFonts w:hint="cs"/>
          <w:rtl/>
        </w:rPr>
        <w:t>ٱلَّتِي</w:t>
      </w:r>
      <w:r w:rsidR="00476D2F" w:rsidRPr="00ED0820">
        <w:rPr>
          <w:rStyle w:val="Char9"/>
          <w:rtl/>
        </w:rPr>
        <w:t xml:space="preserve"> حَرَّمَ </w:t>
      </w:r>
      <w:r w:rsidR="00476D2F" w:rsidRPr="00ED0820">
        <w:rPr>
          <w:rStyle w:val="Char9"/>
          <w:rFonts w:hint="cs"/>
          <w:rtl/>
        </w:rPr>
        <w:t>ٱللَّهُ</w:t>
      </w:r>
      <w:r w:rsidR="00476D2F" w:rsidRPr="00ED0820">
        <w:rPr>
          <w:rStyle w:val="Char9"/>
          <w:rtl/>
        </w:rPr>
        <w:t xml:space="preserve"> إِلَّا بِ</w:t>
      </w:r>
      <w:r w:rsidR="00476D2F" w:rsidRPr="00ED0820">
        <w:rPr>
          <w:rStyle w:val="Char9"/>
          <w:rFonts w:hint="cs"/>
          <w:rtl/>
        </w:rPr>
        <w:t>ٱلۡحَقِّۚ</w:t>
      </w:r>
      <w:r w:rsidR="00476D2F" w:rsidRPr="00ED0820">
        <w:rPr>
          <w:rStyle w:val="Char9"/>
          <w:rtl/>
        </w:rPr>
        <w:t xml:space="preserve"> ذَٰلِكُمۡ وَصَّىٰكُم بِهِ</w:t>
      </w:r>
      <w:r w:rsidR="00476D2F" w:rsidRPr="00ED0820">
        <w:rPr>
          <w:rStyle w:val="Char9"/>
          <w:rFonts w:hint="cs"/>
          <w:rtl/>
        </w:rPr>
        <w:t>ۦ</w:t>
      </w:r>
      <w:r w:rsidR="00476D2F" w:rsidRPr="00ED0820">
        <w:rPr>
          <w:rStyle w:val="Char9"/>
          <w:rtl/>
        </w:rPr>
        <w:t xml:space="preserve"> لَعَلَّكُمۡ تَعۡقِلُونَ</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[الأنعام: 151]</w:t>
      </w:r>
      <w:bookmarkEnd w:id="3609"/>
    </w:p>
    <w:p w:rsidR="00476D2F" w:rsidRPr="00ED0820" w:rsidRDefault="00ED0820" w:rsidP="00ED0820">
      <w:pPr>
        <w:pStyle w:val="a1"/>
        <w:rPr>
          <w:rStyle w:val="Char5"/>
          <w:rtl/>
        </w:rPr>
      </w:pPr>
      <w:bookmarkStart w:id="3610" w:name="_Toc472766480"/>
      <w:r w:rsidRPr="009A64AF">
        <w:rPr>
          <w:rFonts w:cs="Traditional Arabic"/>
          <w:shd w:val="clear" w:color="auto" w:fill="FFFFFF"/>
          <w:rtl/>
        </w:rPr>
        <w:t>﴿</w:t>
      </w:r>
      <w:r w:rsidR="00476D2F" w:rsidRPr="00ED0820">
        <w:rPr>
          <w:rStyle w:val="Char9"/>
          <w:rtl/>
        </w:rPr>
        <w:t xml:space="preserve">وَلَقَدۡ خَلَقۡنَا </w:t>
      </w:r>
      <w:r w:rsidR="00476D2F" w:rsidRPr="00ED0820">
        <w:rPr>
          <w:rStyle w:val="Char9"/>
          <w:rFonts w:hint="cs"/>
          <w:rtl/>
        </w:rPr>
        <w:t>ٱلۡإِنسَٰنَ</w:t>
      </w:r>
      <w:r w:rsidR="00476D2F" w:rsidRPr="00ED0820">
        <w:rPr>
          <w:rStyle w:val="Char9"/>
          <w:rtl/>
        </w:rPr>
        <w:t xml:space="preserve"> مِن سُلَٰلَةٖ مِّن طِينٖ١٢ ثُمَّ جَعَلۡنَٰهُ نُطۡفَةٗ فِي قَرَارٖ مَّكِينٖ١٣ ثُمَّ خَلَقۡنَا </w:t>
      </w:r>
      <w:r w:rsidR="00476D2F" w:rsidRPr="00ED0820">
        <w:rPr>
          <w:rStyle w:val="Char9"/>
          <w:rFonts w:hint="cs"/>
          <w:rtl/>
        </w:rPr>
        <w:t>ٱلنُّطۡفَةَ</w:t>
      </w:r>
      <w:r w:rsidR="00476D2F" w:rsidRPr="00ED0820">
        <w:rPr>
          <w:rStyle w:val="Char9"/>
          <w:rtl/>
        </w:rPr>
        <w:t xml:space="preserve"> عَلَقَةٗ فَخَلَقۡنَا </w:t>
      </w:r>
      <w:r w:rsidR="00476D2F" w:rsidRPr="00ED0820">
        <w:rPr>
          <w:rStyle w:val="Char9"/>
          <w:rFonts w:hint="cs"/>
          <w:rtl/>
        </w:rPr>
        <w:t>ٱلۡعَلَقَةَ</w:t>
      </w:r>
      <w:r w:rsidR="00476D2F" w:rsidRPr="00ED0820">
        <w:rPr>
          <w:rStyle w:val="Char9"/>
          <w:rtl/>
        </w:rPr>
        <w:t xml:space="preserve"> مُضۡغَةٗ فَخَلَقۡنَا </w:t>
      </w:r>
      <w:r w:rsidR="00476D2F" w:rsidRPr="00ED0820">
        <w:rPr>
          <w:rStyle w:val="Char9"/>
          <w:rFonts w:hint="cs"/>
          <w:rtl/>
        </w:rPr>
        <w:t>ٱلۡمُضۡغَةَ</w:t>
      </w:r>
      <w:r w:rsidR="00476D2F" w:rsidRPr="00ED0820">
        <w:rPr>
          <w:rStyle w:val="Char9"/>
          <w:rtl/>
        </w:rPr>
        <w:t xml:space="preserve"> عِظَٰمٗا فَكَسَوۡنَا </w:t>
      </w:r>
      <w:r w:rsidR="00476D2F" w:rsidRPr="00ED0820">
        <w:rPr>
          <w:rStyle w:val="Char9"/>
          <w:rFonts w:hint="cs"/>
          <w:rtl/>
        </w:rPr>
        <w:t>ٱلۡعِظَٰمَ</w:t>
      </w:r>
      <w:r w:rsidR="00476D2F" w:rsidRPr="00ED0820">
        <w:rPr>
          <w:rStyle w:val="Char9"/>
          <w:rtl/>
        </w:rPr>
        <w:t xml:space="preserve"> لَحۡمٗا ثُمَّ أَنشَأۡنَٰهُ خَلۡقًا ءَاخَرَۚ فَتَبَارَكَ </w:t>
      </w:r>
      <w:r w:rsidR="00476D2F" w:rsidRPr="00ED0820">
        <w:rPr>
          <w:rStyle w:val="Char9"/>
          <w:rFonts w:hint="cs"/>
          <w:rtl/>
        </w:rPr>
        <w:t>ٱللَّهُ</w:t>
      </w:r>
      <w:r w:rsidR="00476D2F" w:rsidRPr="00ED0820">
        <w:rPr>
          <w:rStyle w:val="Char9"/>
          <w:rtl/>
        </w:rPr>
        <w:t xml:space="preserve"> أَحۡسَنُ </w:t>
      </w:r>
      <w:r w:rsidR="00476D2F" w:rsidRPr="00ED0820">
        <w:rPr>
          <w:rStyle w:val="Char9"/>
          <w:rFonts w:hint="cs"/>
          <w:rtl/>
        </w:rPr>
        <w:t>ٱلۡخَٰلِقِينَ</w:t>
      </w:r>
      <w:r w:rsidR="00476D2F" w:rsidRPr="00ED0820">
        <w:rPr>
          <w:rStyle w:val="Char9"/>
          <w:rtl/>
        </w:rPr>
        <w:t>١٤</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[المؤمنون: 12-14]</w:t>
      </w:r>
      <w:bookmarkEnd w:id="3610"/>
    </w:p>
    <w:p w:rsidR="00476D2F" w:rsidRPr="00ED0820" w:rsidRDefault="00ED0820" w:rsidP="00ED0820">
      <w:pPr>
        <w:pStyle w:val="a1"/>
        <w:rPr>
          <w:rStyle w:val="Char5"/>
          <w:rtl/>
        </w:rPr>
      </w:pPr>
      <w:bookmarkStart w:id="3611" w:name="_Toc472766481"/>
      <w:r w:rsidRPr="009A64AF">
        <w:rPr>
          <w:rFonts w:cs="Traditional Arabic"/>
          <w:shd w:val="clear" w:color="auto" w:fill="FFFFFF"/>
          <w:rtl/>
        </w:rPr>
        <w:t>﴿</w:t>
      </w:r>
      <w:r w:rsidR="00476D2F" w:rsidRPr="00ED0820">
        <w:rPr>
          <w:rStyle w:val="Char9"/>
          <w:rtl/>
        </w:rPr>
        <w:t xml:space="preserve">وَإِذَا </w:t>
      </w:r>
      <w:r w:rsidR="00476D2F" w:rsidRPr="00ED0820">
        <w:rPr>
          <w:rStyle w:val="Char9"/>
          <w:rFonts w:hint="cs"/>
          <w:rtl/>
        </w:rPr>
        <w:t>ٱلۡمَوۡءُۥدَةُ</w:t>
      </w:r>
      <w:r w:rsidR="00476D2F" w:rsidRPr="00ED0820">
        <w:rPr>
          <w:rStyle w:val="Char9"/>
          <w:rtl/>
        </w:rPr>
        <w:t xml:space="preserve"> سُئِلَتۡ٨ بِأَيِّ ذَنۢبٖ قُتِلَتۡ٩</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[التكوير: 8-9]</w:t>
      </w:r>
      <w:bookmarkEnd w:id="3611"/>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تمام فقهای اسلام، اتفاق نظر دارند که نابود ساختن جنینی که جان دارد، حرام و گناه بزرگ، و جنایتی است بر ذی روح تکامل یافته و به مرحله‌ی انسانیّت رسیده. پس هیچ مسلمانی حق ارتکاب چنین گناهی را ندارد و شریعت اسلام نیز به هیچ وجه اجازه نداده است نطفه‌ای که به صورت حمل و جنین درآمده است، از بین برده شود.</w:t>
      </w:r>
    </w:p>
    <w:p w:rsidR="00476D2F" w:rsidRPr="00792437" w:rsidRDefault="00476D2F" w:rsidP="0089531E">
      <w:pPr>
        <w:widowControl/>
        <w:ind w:firstLine="284"/>
        <w:jc w:val="both"/>
        <w:rPr>
          <w:rStyle w:val="Char1"/>
          <w:rtl/>
        </w:rPr>
      </w:pPr>
      <w:r w:rsidRPr="00792437">
        <w:rPr>
          <w:rStyle w:val="Char1"/>
          <w:rFonts w:hint="cs"/>
          <w:rtl/>
        </w:rPr>
        <w:t>با نهایت تأسف این عمل جاهلی در عصر و زمان ما در شکل‌های مختلفی تکرار می‌شود و به عنوان کمبود احتمالی مواد غذایی روی زمین و... کودکان بی‌گناه در عالم جنین را از طریق «کورتاژ» به قتل می‌رسانند.</w:t>
      </w:r>
    </w:p>
    <w:p w:rsidR="00476D2F" w:rsidRPr="00792437" w:rsidRDefault="00476D2F" w:rsidP="0089531E">
      <w:pPr>
        <w:widowControl/>
        <w:ind w:firstLine="284"/>
        <w:jc w:val="both"/>
        <w:rPr>
          <w:rStyle w:val="Char1"/>
          <w:rtl/>
        </w:rPr>
      </w:pPr>
      <w:r w:rsidRPr="00792437">
        <w:rPr>
          <w:rStyle w:val="Char1"/>
          <w:rFonts w:hint="cs"/>
          <w:rtl/>
        </w:rPr>
        <w:t>این‌ها و مسائل دیگر شبیه به آن، نشان می‌دهد که عصر جاهلیّت در زمان ما به شکل دیگری تکرار می‌شود و «جاهلیّت قرن بیست و یکم» حتی در جهاتی وحشتناک‌تر و گسترده‌تر از جاهلیّت قبل از اسلام است.</w:t>
      </w:r>
    </w:p>
    <w:p w:rsidR="00476D2F" w:rsidRPr="00792437" w:rsidRDefault="00476D2F" w:rsidP="0089531E">
      <w:pPr>
        <w:widowControl/>
        <w:ind w:firstLine="284"/>
        <w:jc w:val="both"/>
        <w:rPr>
          <w:rStyle w:val="Char1"/>
          <w:rtl/>
        </w:rPr>
      </w:pPr>
      <w:r w:rsidRPr="00792437">
        <w:rPr>
          <w:rStyle w:val="Char1"/>
          <w:rFonts w:hint="cs"/>
          <w:rtl/>
        </w:rPr>
        <w:t>علماء گفته‌اند: اگر جنین در حالت سقط زنده باشد و بمیرد، بر شخص واجب است که دیه‌ی یک انسان کامل را بپردازد، اما در حالت مرده، مبلغی کمتر از دیه باید پرداخت کند.</w:t>
      </w:r>
    </w:p>
    <w:p w:rsidR="00476D2F" w:rsidRPr="00792437" w:rsidRDefault="00476D2F" w:rsidP="0089531E">
      <w:pPr>
        <w:widowControl/>
        <w:ind w:firstLine="284"/>
        <w:jc w:val="both"/>
        <w:rPr>
          <w:rStyle w:val="Char1"/>
          <w:rtl/>
        </w:rPr>
      </w:pPr>
      <w:r w:rsidRPr="00792437">
        <w:rPr>
          <w:rStyle w:val="Char1"/>
          <w:rFonts w:hint="cs"/>
          <w:rtl/>
        </w:rPr>
        <w:t>اما علماء فتوا داده‌اند: اگر از یک طریق مورد اعتماد و موثق، ثابت شود که بقای جنین زنده موجب مرگ مادرش می‌گردد؛ شریعت اسلام با توجه به قانون کلی خود که دستور می‌دهد هر گاه انسان ناچار به انجام یکی از دو امر باشد، لازم است آنچه را که ضررش کمتر است، انتخاب کند، اجازه می‌دهد در چنین شرایطی (که بقای جنین موجب مرگ مادرش می‌گردد و هیچ چاره‌ی دیگری نیست جز اینکه جنین سقط شود)، جنین فدای مادر شود، چون مادر اصل است و حیاتش محقق و بدون تردید؛ پس حیات او مقدم بر حیات جنین است.</w:t>
      </w:r>
    </w:p>
    <w:p w:rsidR="00476D2F" w:rsidRPr="00792437" w:rsidRDefault="00476D2F" w:rsidP="0089531E">
      <w:pPr>
        <w:widowControl/>
        <w:ind w:firstLine="284"/>
        <w:jc w:val="both"/>
        <w:rPr>
          <w:rStyle w:val="Char1"/>
          <w:rtl/>
        </w:rPr>
      </w:pPr>
      <w:r w:rsidRPr="00792437">
        <w:rPr>
          <w:rStyle w:val="Char1"/>
          <w:rFonts w:hint="cs"/>
          <w:rtl/>
        </w:rPr>
        <w:t>از طرف دیگر، مادر پایه و اساس خانواده است و معقول و منطقی نیست که فدای جنینی شود که هنوز دارای حیات مستقل نشده، و حیات او به حیات مادرش وابسته است و حقوق و واجباتی برای آن مُحرز نشده است.</w:t>
      </w:r>
    </w:p>
    <w:p w:rsidR="00476D2F" w:rsidRPr="00792437" w:rsidRDefault="00476D2F" w:rsidP="0089531E">
      <w:pPr>
        <w:widowControl/>
        <w:ind w:firstLine="284"/>
        <w:jc w:val="both"/>
        <w:rPr>
          <w:rStyle w:val="Char1"/>
          <w:rtl/>
        </w:rPr>
      </w:pPr>
      <w:r w:rsidRPr="00792437">
        <w:rPr>
          <w:rStyle w:val="Char1"/>
          <w:rFonts w:hint="cs"/>
          <w:rtl/>
        </w:rPr>
        <w:t>به هر حال، علماء و دانشمندان و صاحب نظران اسلامی در این مورد اتفاق نظر دارند که اقدام به «سقط جنین و کورتاژ پس از دمیدن روح» حرام است. زیرا تعرض به جان انسانی زنده به شمار می‌آید، به همین خاطر اگر زنده به دنیا بیاید و بمیرد، دیه‌ی کامل و اگر مرده به دنیا بیاید، یک بیستم دیه‌ی انسان کامل است.</w:t>
      </w:r>
    </w:p>
    <w:p w:rsidR="00476D2F" w:rsidRPr="00ED0820" w:rsidRDefault="00476D2F" w:rsidP="00ED0820">
      <w:pPr>
        <w:pStyle w:val="a0"/>
        <w:rPr>
          <w:rtl/>
        </w:rPr>
      </w:pPr>
      <w:bookmarkStart w:id="3612" w:name="_Toc255726731"/>
      <w:bookmarkStart w:id="3613" w:name="_Toc440881371"/>
      <w:bookmarkStart w:id="3614" w:name="_Toc472766482"/>
      <w:bookmarkStart w:id="3615" w:name="_Toc472776029"/>
      <w:bookmarkStart w:id="3616" w:name="_Toc472862405"/>
      <w:r w:rsidRPr="00ED0820">
        <w:rPr>
          <w:rFonts w:hint="cs"/>
          <w:rtl/>
        </w:rPr>
        <w:t>تأدیب زن به هنگام نشوز و تمرّد و عدم اطاعت از شوهرش</w:t>
      </w:r>
      <w:bookmarkEnd w:id="3612"/>
      <w:bookmarkEnd w:id="3613"/>
      <w:bookmarkEnd w:id="3614"/>
      <w:bookmarkEnd w:id="3615"/>
      <w:bookmarkEnd w:id="3616"/>
    </w:p>
    <w:p w:rsidR="00476D2F" w:rsidRPr="00ED0820" w:rsidRDefault="00ED0820" w:rsidP="00ED0820">
      <w:pPr>
        <w:pStyle w:val="a1"/>
        <w:rPr>
          <w:rStyle w:val="Char5"/>
          <w:rtl/>
        </w:rPr>
      </w:pPr>
      <w:bookmarkStart w:id="3617" w:name="_Toc472766483"/>
      <w:r w:rsidRPr="009A64AF">
        <w:rPr>
          <w:rFonts w:cs="Traditional Arabic"/>
          <w:shd w:val="clear" w:color="auto" w:fill="FFFFFF"/>
          <w:rtl/>
        </w:rPr>
        <w:t>﴿</w:t>
      </w:r>
      <w:r w:rsidR="00476D2F" w:rsidRPr="00ED0820">
        <w:rPr>
          <w:rStyle w:val="Char9"/>
          <w:rtl/>
        </w:rPr>
        <w:t xml:space="preserve"> </w:t>
      </w:r>
      <w:r w:rsidR="00476D2F">
        <w:rPr>
          <w:rFonts w:cs="Times New Roman" w:hint="cs"/>
          <w:bCs/>
          <w:color w:val="000000"/>
          <w:shd w:val="clear" w:color="auto" w:fill="FFFFFF"/>
          <w:rtl/>
        </w:rPr>
        <w:t>...</w:t>
      </w:r>
      <w:r w:rsidR="00476D2F" w:rsidRPr="00ED0820">
        <w:rPr>
          <w:rStyle w:val="Char9"/>
          <w:rtl/>
        </w:rPr>
        <w:t>وَ</w:t>
      </w:r>
      <w:r w:rsidR="00476D2F" w:rsidRPr="00ED0820">
        <w:rPr>
          <w:rStyle w:val="Char9"/>
          <w:rFonts w:hint="cs"/>
          <w:rtl/>
        </w:rPr>
        <w:t>ٱلَّٰتِي</w:t>
      </w:r>
      <w:r w:rsidR="00476D2F" w:rsidRPr="00ED0820">
        <w:rPr>
          <w:rStyle w:val="Char9"/>
          <w:rtl/>
        </w:rPr>
        <w:t xml:space="preserve"> تَخَافُونَ نُشُوزَهُنَّ فَعِظُوهُنَّ وَ</w:t>
      </w:r>
      <w:r w:rsidR="00476D2F" w:rsidRPr="00ED0820">
        <w:rPr>
          <w:rStyle w:val="Char9"/>
          <w:rFonts w:hint="cs"/>
          <w:rtl/>
        </w:rPr>
        <w:t>ٱهۡجُ</w:t>
      </w:r>
      <w:r w:rsidR="00476D2F" w:rsidRPr="00ED0820">
        <w:rPr>
          <w:rStyle w:val="Char9"/>
          <w:rtl/>
        </w:rPr>
        <w:t xml:space="preserve">رُوهُنَّ فِي </w:t>
      </w:r>
      <w:r w:rsidR="00476D2F" w:rsidRPr="00ED0820">
        <w:rPr>
          <w:rStyle w:val="Char9"/>
          <w:rFonts w:hint="cs"/>
          <w:rtl/>
        </w:rPr>
        <w:t>ٱلۡمَضَاجِعِ</w:t>
      </w:r>
      <w:r w:rsidR="00476D2F" w:rsidRPr="00ED0820">
        <w:rPr>
          <w:rStyle w:val="Char9"/>
          <w:rtl/>
        </w:rPr>
        <w:t xml:space="preserve"> وَ</w:t>
      </w:r>
      <w:r w:rsidR="00476D2F" w:rsidRPr="00ED0820">
        <w:rPr>
          <w:rStyle w:val="Char9"/>
          <w:rFonts w:hint="cs"/>
          <w:rtl/>
        </w:rPr>
        <w:t>ٱضۡرِبُوهُنَّۖ</w:t>
      </w:r>
      <w:r w:rsidR="00476D2F" w:rsidRPr="00ED0820">
        <w:rPr>
          <w:rStyle w:val="Char9"/>
          <w:rtl/>
        </w:rPr>
        <w:t xml:space="preserve"> فَإِنۡ أَطَعۡنَكُمۡ فَلَا تَبۡغُواْ عَلَيۡهِنَّ سَبِيلًاۗ إِنَّ </w:t>
      </w:r>
      <w:r w:rsidR="00476D2F" w:rsidRPr="00ED0820">
        <w:rPr>
          <w:rStyle w:val="Char9"/>
          <w:rFonts w:hint="cs"/>
          <w:rtl/>
        </w:rPr>
        <w:t>ٱللَّهَ</w:t>
      </w:r>
      <w:r w:rsidR="00476D2F" w:rsidRPr="00ED0820">
        <w:rPr>
          <w:rStyle w:val="Char9"/>
          <w:rtl/>
        </w:rPr>
        <w:t xml:space="preserve"> كَانَ عَلِيّٗا كَبِيرٗا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34]</w:t>
      </w:r>
      <w:bookmarkEnd w:id="3617"/>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چون ریاست و مسئولیّت خانواده به عهده‌ی شوهر است و شوهر به حکم فطرت قوی‌تر از زن می‌باشد و استعدادش از او بیشتر و ملزم به پرداخت مهریّه و نفقه‌ی خانواده است، پس بر زن جایز نیست که از اطاعت شوهر خود خارج شود و از اجرای دستورات او تمرّد نماید و زندگی مشترک را دچار اختلال کند و آرامش حاصله را از بین ببرد و محیطی را که باید مظهر مهر و محبّت باشد به بی‌نظمی بکشاند.</w:t>
      </w:r>
    </w:p>
    <w:p w:rsidR="00476D2F" w:rsidRPr="00792437" w:rsidRDefault="00476D2F" w:rsidP="0089531E">
      <w:pPr>
        <w:widowControl/>
        <w:ind w:firstLine="284"/>
        <w:jc w:val="both"/>
        <w:rPr>
          <w:rStyle w:val="Char1"/>
          <w:rtl/>
        </w:rPr>
      </w:pPr>
      <w:r w:rsidRPr="00792437">
        <w:rPr>
          <w:rStyle w:val="Char1"/>
          <w:rFonts w:hint="cs"/>
          <w:rtl/>
        </w:rPr>
        <w:t>در حقیقت در میان زنان، انسان‌های صالح و پرهیزگاری وجود دارند که با همه‌ی وجود فرمانبردار فرامین خداوند می‌باشند و به همه‌ی مسئولیت‌های همسری عمل می‌کنند و به ارشادها و نظرات همسر خویش به درستی عمل می‌نمایند و از اسرار همسرداری و خانوادگی محافظت می‌کنند.</w:t>
      </w:r>
    </w:p>
    <w:p w:rsidR="00476D2F" w:rsidRPr="00792437" w:rsidRDefault="00476D2F" w:rsidP="0089531E">
      <w:pPr>
        <w:widowControl/>
        <w:ind w:firstLine="284"/>
        <w:jc w:val="both"/>
        <w:rPr>
          <w:rStyle w:val="Char1"/>
          <w:rtl/>
        </w:rPr>
      </w:pPr>
      <w:r w:rsidRPr="00792437">
        <w:rPr>
          <w:rStyle w:val="Char1"/>
          <w:rFonts w:hint="cs"/>
          <w:rtl/>
        </w:rPr>
        <w:t>این دسته از زنان که «صالحات، قانتات، حافظات للغيب بما حفظ الله» (زنان صالحه و فرمانبردار فرامین خدا، و حافظ اسراری هستند که خداوند به حفظ آن‌ها دستور فرموده)، شوهرانشان حق ندارند که با خشم و خشونت با ایشان رفتار نمایند.</w:t>
      </w:r>
    </w:p>
    <w:p w:rsidR="00476D2F" w:rsidRPr="00792437" w:rsidRDefault="00476D2F" w:rsidP="0089531E">
      <w:pPr>
        <w:widowControl/>
        <w:ind w:firstLine="284"/>
        <w:jc w:val="both"/>
        <w:rPr>
          <w:rStyle w:val="Char1"/>
          <w:rtl/>
        </w:rPr>
      </w:pPr>
      <w:r w:rsidRPr="00792437">
        <w:rPr>
          <w:rStyle w:val="Char1"/>
          <w:rFonts w:hint="cs"/>
          <w:rtl/>
        </w:rPr>
        <w:t>اما دیگر زنان که به مسئولیت‌های همسرداری پشت می‌کنند و بر علیه مدیریّت و سرپرستی شوهران بر امور خانواده می‌شورند و حتّی به ندای فطرت هم پاسخ منفی می‌دهند و زندگی خانوادگی را در معرض نابودی و فروپاشی قرار می‌دهند. قرآن به منظور تربیّت و اصلاح آن‌ها و برگرداندن آن‌ها به جایگاه و مکانت طبیعی خود، دو راه واضح و روشن را ارائه می‌دهد که در زمینه‌ی تربیتی راه‌های مؤثری هستند. مرد براساس اینکه اِشراف و ریاست خانواده بر عهده‌ی اوست، مؤظف به اجرای این روش‌ها است و با این هدف که اسرار خانوادگی فاش نشود، این راه‌ها را درمانی داخلی قرار داده که شاید بدون آگاهی دیگران به اختلافشان، مشکل حل شود.</w:t>
      </w:r>
    </w:p>
    <w:p w:rsidR="00476D2F" w:rsidRPr="00792437" w:rsidRDefault="00476D2F" w:rsidP="0089531E">
      <w:pPr>
        <w:widowControl/>
        <w:ind w:firstLine="284"/>
        <w:jc w:val="both"/>
        <w:rPr>
          <w:rStyle w:val="Char1"/>
          <w:rtl/>
        </w:rPr>
      </w:pPr>
      <w:r w:rsidRPr="00792437">
        <w:rPr>
          <w:rStyle w:val="Char1"/>
          <w:rFonts w:hint="cs"/>
          <w:rtl/>
        </w:rPr>
        <w:t>این راه</w:t>
      </w:r>
      <w:r w:rsidR="00553D17">
        <w:rPr>
          <w:rStyle w:val="Char1"/>
          <w:rFonts w:hint="cs"/>
          <w:rtl/>
        </w:rPr>
        <w:t>‌</w:t>
      </w:r>
      <w:r w:rsidRPr="00792437">
        <w:rPr>
          <w:rStyle w:val="Char1"/>
          <w:rFonts w:hint="cs"/>
          <w:rtl/>
        </w:rPr>
        <w:t>ها عبارتند از: اندرز و ارشاد به روش حکیمانه و موعظه‌ی پسندیده و شیرین زبانی. چنان‌چه نصیحت و موعظه نتیجه‌بخش نبود، از طریق ترک هم بستری، و چنان‌چه آن هم مؤثر واقع نگردید و عناد و نافرمانی‌اش بیشتر گردید، مقدار کمی تنبیه بدنی شود.</w:t>
      </w:r>
    </w:p>
    <w:p w:rsidR="00476D2F" w:rsidRPr="00792437" w:rsidRDefault="00476D2F" w:rsidP="0089531E">
      <w:pPr>
        <w:widowControl/>
        <w:ind w:firstLine="284"/>
        <w:jc w:val="both"/>
        <w:rPr>
          <w:rStyle w:val="Char1"/>
          <w:rtl/>
        </w:rPr>
      </w:pPr>
      <w:r w:rsidRPr="00792437">
        <w:rPr>
          <w:rStyle w:val="Char1"/>
          <w:rFonts w:hint="cs"/>
          <w:rtl/>
        </w:rPr>
        <w:t>بدین ترتیب، خانمی که اندرز و نصیحت کلامی در او مؤثر واقع می‌شود، از روش دیگری برای برخورد با او استفاده نمی‌شود و خانمی که تحت تأثیر جدا نمودن بستر از طرف شوهرش از عناد و سرکشی خود دست برمی‌دارد، تنبیه او ادامه پیدا نمی‌کند.</w:t>
      </w:r>
    </w:p>
    <w:p w:rsidR="00476D2F" w:rsidRPr="00792437" w:rsidRDefault="00476D2F" w:rsidP="0089531E">
      <w:pPr>
        <w:widowControl/>
        <w:ind w:firstLine="284"/>
        <w:jc w:val="both"/>
        <w:rPr>
          <w:rStyle w:val="Char1"/>
          <w:rtl/>
        </w:rPr>
      </w:pPr>
      <w:r w:rsidRPr="00792437">
        <w:rPr>
          <w:rStyle w:val="Char1"/>
          <w:rFonts w:hint="cs"/>
          <w:rtl/>
        </w:rPr>
        <w:t>اما در برخی از جامعه‌ها، زنانی وجود دارند که گوششان برای هیچ‌گونه اندرزی شنوا نیست و هیچ اهمیّتی هم به جدا نمودن بستر و قهر شوهر نمی‌دهند. به منظور تربیت اینگونه خانم‌ها که تعدادشان کم است، مرد اجازه دارد که از روش تنبیه بدنی ساده استفاده کند نه نحوی که موجب شکستگی و ایجاد عیب و نقص بدن نشود. قرآن آن را آخرین وسیله‌ی اصلاحی که مرد در اختیار دارد، قرار داده است و در واقع مانند عمل جراحی یک بیماری است که در صورت ضرورت از آن استفاده می‌شود.</w:t>
      </w:r>
    </w:p>
    <w:p w:rsidR="00476D2F" w:rsidRPr="00ED0820" w:rsidRDefault="00476D2F" w:rsidP="00ED0820">
      <w:pPr>
        <w:pStyle w:val="a0"/>
        <w:rPr>
          <w:rtl/>
        </w:rPr>
      </w:pPr>
      <w:bookmarkStart w:id="3618" w:name="_Toc255726732"/>
      <w:bookmarkStart w:id="3619" w:name="_Toc440881372"/>
      <w:bookmarkStart w:id="3620" w:name="_Toc472766484"/>
      <w:bookmarkStart w:id="3621" w:name="_Toc472776030"/>
      <w:bookmarkStart w:id="3622" w:name="_Toc472862406"/>
      <w:r w:rsidRPr="00ED0820">
        <w:rPr>
          <w:rFonts w:hint="cs"/>
          <w:rtl/>
        </w:rPr>
        <w:t>اصلاح و ایجاد آشتی میان زن و شوهر (شورای خانوادگی)</w:t>
      </w:r>
      <w:bookmarkEnd w:id="3618"/>
      <w:bookmarkEnd w:id="3619"/>
      <w:bookmarkEnd w:id="3620"/>
      <w:bookmarkEnd w:id="3621"/>
      <w:bookmarkEnd w:id="3622"/>
    </w:p>
    <w:p w:rsidR="00476D2F" w:rsidRPr="00ED0820" w:rsidRDefault="00ED0820" w:rsidP="00ED0820">
      <w:pPr>
        <w:pStyle w:val="a1"/>
        <w:rPr>
          <w:rStyle w:val="Char5"/>
          <w:rtl/>
        </w:rPr>
      </w:pPr>
      <w:bookmarkStart w:id="3623" w:name="_Toc472766485"/>
      <w:r w:rsidRPr="009A64AF">
        <w:rPr>
          <w:rFonts w:cs="Traditional Arabic"/>
          <w:shd w:val="clear" w:color="auto" w:fill="FFFFFF"/>
          <w:rtl/>
        </w:rPr>
        <w:t>﴿</w:t>
      </w:r>
      <w:r w:rsidR="00476D2F" w:rsidRPr="00ED0820">
        <w:rPr>
          <w:rStyle w:val="Char9"/>
          <w:rtl/>
        </w:rPr>
        <w:t>وَإِنۡ خِفۡتُمۡ شِقَاقَ بَيۡنِهِمَا فَ</w:t>
      </w:r>
      <w:r w:rsidR="00476D2F" w:rsidRPr="00ED0820">
        <w:rPr>
          <w:rStyle w:val="Char9"/>
          <w:rFonts w:hint="cs"/>
          <w:rtl/>
        </w:rPr>
        <w:t>ٱبۡعَثُواْ</w:t>
      </w:r>
      <w:r w:rsidR="00476D2F" w:rsidRPr="00ED0820">
        <w:rPr>
          <w:rStyle w:val="Char9"/>
          <w:rtl/>
        </w:rPr>
        <w:t xml:space="preserve"> حَكَمٗا مِّنۡ أَهۡلِهِ</w:t>
      </w:r>
      <w:r w:rsidR="00476D2F" w:rsidRPr="00ED0820">
        <w:rPr>
          <w:rStyle w:val="Char9"/>
          <w:rFonts w:hint="cs"/>
          <w:rtl/>
        </w:rPr>
        <w:t>ۦ</w:t>
      </w:r>
      <w:r w:rsidR="00476D2F" w:rsidRPr="00ED0820">
        <w:rPr>
          <w:rStyle w:val="Char9"/>
          <w:rtl/>
        </w:rPr>
        <w:t xml:space="preserve"> وَحَكَمٗا مِّنۡ أَهۡلِهَآ إِن يُرِيدَآ إِصۡلَٰحٗا يُوَفِّقِ </w:t>
      </w:r>
      <w:r w:rsidR="00476D2F" w:rsidRPr="00ED0820">
        <w:rPr>
          <w:rStyle w:val="Char9"/>
          <w:rFonts w:hint="cs"/>
          <w:rtl/>
        </w:rPr>
        <w:t>ٱللَّهُ</w:t>
      </w:r>
      <w:r w:rsidR="00476D2F" w:rsidRPr="00ED0820">
        <w:rPr>
          <w:rStyle w:val="Char9"/>
          <w:rtl/>
        </w:rPr>
        <w:t xml:space="preserve"> بَيۡنَهُمَآۗ</w:t>
      </w:r>
      <w:r w:rsidR="005845A3">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35]</w:t>
      </w:r>
      <w:bookmarkEnd w:id="3623"/>
    </w:p>
    <w:p w:rsidR="00476D2F" w:rsidRPr="00ED0820" w:rsidRDefault="00ED0820" w:rsidP="00ED0820">
      <w:pPr>
        <w:pStyle w:val="a1"/>
        <w:rPr>
          <w:rStyle w:val="Char5"/>
          <w:rtl/>
        </w:rPr>
      </w:pPr>
      <w:bookmarkStart w:id="3624" w:name="_Toc472766486"/>
      <w:r w:rsidRPr="009A64AF">
        <w:rPr>
          <w:rFonts w:cs="Traditional Arabic"/>
          <w:shd w:val="clear" w:color="auto" w:fill="FFFFFF"/>
          <w:rtl/>
        </w:rPr>
        <w:t>﴿</w:t>
      </w:r>
      <w:r w:rsidR="00476D2F" w:rsidRPr="00ED0820">
        <w:rPr>
          <w:rStyle w:val="Char9"/>
          <w:rtl/>
        </w:rPr>
        <w:t xml:space="preserve">وَإِنِ </w:t>
      </w:r>
      <w:r w:rsidR="00476D2F" w:rsidRPr="00ED0820">
        <w:rPr>
          <w:rStyle w:val="Char9"/>
          <w:rFonts w:hint="cs"/>
          <w:rtl/>
        </w:rPr>
        <w:t>ٱمۡرَأَةٌ</w:t>
      </w:r>
      <w:r w:rsidR="00476D2F" w:rsidRPr="00ED0820">
        <w:rPr>
          <w:rStyle w:val="Char9"/>
          <w:rtl/>
        </w:rPr>
        <w:t xml:space="preserve"> خَافَتۡ مِنۢ بَعۡلِهَا نُشُوزًا أَوۡ إِعۡرَاضٗا فَلَا جُنَاحَ عَلَيۡهِمَآ أَن يُصۡلِحَا بَيۡنَهُمَا صُلۡحٗاۚ وَ</w:t>
      </w:r>
      <w:r w:rsidR="00476D2F" w:rsidRPr="00ED0820">
        <w:rPr>
          <w:rStyle w:val="Char9"/>
          <w:rFonts w:hint="cs"/>
          <w:rtl/>
        </w:rPr>
        <w:t>ٱلصُّلۡحُ</w:t>
      </w:r>
      <w:r w:rsidR="00476D2F" w:rsidRPr="00ED0820">
        <w:rPr>
          <w:rStyle w:val="Char9"/>
          <w:rtl/>
        </w:rPr>
        <w:t xml:space="preserve"> خَيۡرٞۗ وَأُحۡضِرَتِ </w:t>
      </w:r>
      <w:r w:rsidR="00476D2F" w:rsidRPr="00ED0820">
        <w:rPr>
          <w:rStyle w:val="Char9"/>
          <w:rFonts w:hint="cs"/>
          <w:rtl/>
        </w:rPr>
        <w:t>ٱلۡأَنفُسُ</w:t>
      </w:r>
      <w:r w:rsidR="00476D2F" w:rsidRPr="00ED0820">
        <w:rPr>
          <w:rStyle w:val="Char9"/>
          <w:rtl/>
        </w:rPr>
        <w:t xml:space="preserve"> </w:t>
      </w:r>
      <w:r w:rsidR="00476D2F" w:rsidRPr="00ED0820">
        <w:rPr>
          <w:rStyle w:val="Char9"/>
          <w:rFonts w:hint="cs"/>
          <w:rtl/>
        </w:rPr>
        <w:t>ٱلشُّحَّۚ</w:t>
      </w:r>
      <w:r w:rsidR="00476D2F" w:rsidRPr="00ED0820">
        <w:rPr>
          <w:rStyle w:val="Char9"/>
          <w:rtl/>
        </w:rPr>
        <w:t xml:space="preserve"> </w:t>
      </w:r>
      <w:r w:rsidR="00476D2F">
        <w:rPr>
          <w:rFonts w:cs="Times New Roman" w:hint="cs"/>
          <w:bCs/>
          <w:color w:val="000000"/>
          <w:shd w:val="clear" w:color="auto" w:fill="FFFFFF"/>
          <w:rtl/>
        </w:rPr>
        <w:t xml:space="preserve">... </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128]</w:t>
      </w:r>
      <w:bookmarkEnd w:id="3624"/>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هر گاه اختلاف زن و مرد چنان شدتی پیدا کرد که هیچ یک از چاره‌جویی‌ها قبلی (اندرز و ارشاد حکیمانه و موعظه و نصیحت پسندیده، ترک هم بستری، تنبیه ساده‌ی بدنی) مؤثر واقع نگردید، و اختلاف میان زن و شوهر شدت گرفت و هیچ کدام از آن‌ها هیچ راهی را برای اصلاح و آشتی پیش پای خود نمی‌دیدند، در این مرحله که بیم از هم پاشیدگی کانون گرم خانواده می‌رود، لازم است که افراد نیکوکار و خیراندیش و دلسوز و مهربان، مداخله نمایند و صلح و صفا را به محیط زندگی ایشان برگردانند.</w:t>
      </w:r>
    </w:p>
    <w:p w:rsidR="00476D2F" w:rsidRPr="00792437" w:rsidRDefault="00476D2F" w:rsidP="0089531E">
      <w:pPr>
        <w:widowControl/>
        <w:ind w:firstLine="284"/>
        <w:jc w:val="both"/>
        <w:rPr>
          <w:rStyle w:val="Char1"/>
          <w:rtl/>
        </w:rPr>
      </w:pPr>
      <w:r w:rsidRPr="00792437">
        <w:rPr>
          <w:rStyle w:val="Char1"/>
          <w:rFonts w:hint="cs"/>
          <w:rtl/>
        </w:rPr>
        <w:t>از این رو لازم است دو نفر درست کار و خیراندیش، و مهربان و دلسوز، یکی از نزدیکان مرد و دیگری از نزدیکان زن را به عنوان حَکَم و مُصلِح انتخاب نمایند تا در کار آنان مداخله کنند، شاید آن‌ها را به راه راست و اصلاح برگردانند و مشکلات آنان را برطرف سازند و در بین زن و شوهر توافق و صلح ایجاد کنند.</w:t>
      </w:r>
    </w:p>
    <w:p w:rsidR="00476D2F" w:rsidRPr="00792437" w:rsidRDefault="00476D2F" w:rsidP="0089531E">
      <w:pPr>
        <w:widowControl/>
        <w:ind w:firstLine="284"/>
        <w:jc w:val="both"/>
        <w:rPr>
          <w:rStyle w:val="Char1"/>
          <w:rtl/>
        </w:rPr>
      </w:pPr>
      <w:r w:rsidRPr="00792437">
        <w:rPr>
          <w:rStyle w:val="Char1"/>
          <w:rFonts w:hint="cs"/>
          <w:rtl/>
        </w:rPr>
        <w:t>شایان ذکر است که قرآن از اهل و خانواده‌ی طرفین (زن و شوهر) نام می‌برد، زیرا ایشان بیش از دیگران به وجود صفا و صمیمیّت در میان وابستگان خود اهمیّت می‌دهند و همچنین بیش از دیگران تلاش می‌کنند که از اسرار اختلاف و مسایل پشت پرده‌ی میان آن خانواده حفاظت کنند و از بروز آن در میان مردم که گاهی حرمت و کرامت همه را در معرض آسیب قرار می‌دهد، بیشتر حفاظت می‌نمایند.</w:t>
      </w:r>
    </w:p>
    <w:p w:rsidR="00476D2F" w:rsidRPr="00ED0820" w:rsidRDefault="00476D2F" w:rsidP="00ED0820">
      <w:pPr>
        <w:pStyle w:val="a0"/>
        <w:rPr>
          <w:rtl/>
        </w:rPr>
      </w:pPr>
      <w:bookmarkStart w:id="3625" w:name="_Toc255726733"/>
      <w:bookmarkStart w:id="3626" w:name="_Toc440881373"/>
      <w:bookmarkStart w:id="3627" w:name="_Toc472766487"/>
      <w:bookmarkStart w:id="3628" w:name="_Toc472776031"/>
      <w:bookmarkStart w:id="3629" w:name="_Toc472862407"/>
      <w:r w:rsidRPr="00ED0820">
        <w:rPr>
          <w:rFonts w:hint="cs"/>
          <w:rtl/>
        </w:rPr>
        <w:t>نگهداشتن زن به نیکی، یا طلاق دادنش به صورت خداپسندانه</w:t>
      </w:r>
      <w:bookmarkEnd w:id="3625"/>
      <w:bookmarkEnd w:id="3626"/>
      <w:bookmarkEnd w:id="3627"/>
      <w:bookmarkEnd w:id="3628"/>
      <w:bookmarkEnd w:id="3629"/>
    </w:p>
    <w:p w:rsidR="00476D2F" w:rsidRPr="00ED0820" w:rsidRDefault="00ED0820" w:rsidP="00ED0820">
      <w:pPr>
        <w:pStyle w:val="a1"/>
        <w:rPr>
          <w:rStyle w:val="Char5"/>
          <w:rtl/>
        </w:rPr>
      </w:pPr>
      <w:bookmarkStart w:id="3630" w:name="_Toc472766488"/>
      <w:r w:rsidRPr="009A64AF">
        <w:rPr>
          <w:rFonts w:cs="Traditional Arabic"/>
          <w:shd w:val="clear" w:color="auto" w:fill="FFFFFF"/>
          <w:rtl/>
        </w:rPr>
        <w:t>﴿</w:t>
      </w:r>
      <w:r w:rsidR="00476D2F" w:rsidRPr="00ED0820">
        <w:rPr>
          <w:rStyle w:val="Char9"/>
          <w:rFonts w:hint="cs"/>
          <w:rtl/>
        </w:rPr>
        <w:t>ٱلطَّلَٰقُ</w:t>
      </w:r>
      <w:r w:rsidR="00476D2F" w:rsidRPr="00ED0820">
        <w:rPr>
          <w:rStyle w:val="Char9"/>
          <w:rtl/>
        </w:rPr>
        <w:t xml:space="preserve"> مَرَّتَانِۖ فَإِمۡسَاكُۢ بِمَعۡرُوفٍ أَوۡ تَسۡرِيحُۢ بِإِحۡسَٰنٖۗ</w:t>
      </w:r>
      <w:r w:rsidR="00476D2F">
        <w:rPr>
          <w:rFonts w:cs="Times New Roman" w:hint="cs"/>
          <w:bCs/>
          <w:color w:val="000000"/>
          <w:shd w:val="clear" w:color="auto" w:fill="FFFFFF"/>
          <w:rtl/>
        </w:rPr>
        <w:t xml:space="preserve">... </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229]</w:t>
      </w:r>
      <w:bookmarkEnd w:id="3630"/>
    </w:p>
    <w:p w:rsidR="00476D2F" w:rsidRPr="00ED0820" w:rsidRDefault="00ED0820" w:rsidP="00ED0820">
      <w:pPr>
        <w:pStyle w:val="a1"/>
        <w:rPr>
          <w:rStyle w:val="Char5"/>
          <w:rtl/>
        </w:rPr>
      </w:pPr>
      <w:bookmarkStart w:id="3631" w:name="_Toc472766489"/>
      <w:r w:rsidRPr="009A64AF">
        <w:rPr>
          <w:rFonts w:cs="Traditional Arabic"/>
          <w:shd w:val="clear" w:color="auto" w:fill="FFFFFF"/>
          <w:rtl/>
        </w:rPr>
        <w:t>﴿</w:t>
      </w:r>
      <w:r w:rsidR="00476D2F" w:rsidRPr="00ED0820">
        <w:rPr>
          <w:rStyle w:val="Char9"/>
          <w:rtl/>
        </w:rPr>
        <w:t xml:space="preserve">وَإِذَا طَلَّقۡتُمُ </w:t>
      </w:r>
      <w:r w:rsidR="00476D2F" w:rsidRPr="00ED0820">
        <w:rPr>
          <w:rStyle w:val="Char9"/>
          <w:rFonts w:hint="cs"/>
          <w:rtl/>
        </w:rPr>
        <w:t>ٱلنِّسَآءَ</w:t>
      </w:r>
      <w:r w:rsidR="00476D2F" w:rsidRPr="00ED0820">
        <w:rPr>
          <w:rStyle w:val="Char9"/>
          <w:rtl/>
        </w:rPr>
        <w:t xml:space="preserve"> فَبَلَغۡنَ أَجَلَهُنَّ فَأَمۡسِكُوهُنَّ بِمَعۡرُوفٍ أَوۡ سَرِّحُوهُنَّ بِمَعۡرُوفٖۚ وَلَا تُمۡسِكُوهُنَّ ضِرَارٗا لِّتَعۡتَدُواْۚ وَمَن يَفۡعَلۡ ذَٰلِكَ فَقَدۡ ظَلَمَ نَفۡسَهُ</w:t>
      </w:r>
      <w:r w:rsidR="00476D2F" w:rsidRPr="00ED0820">
        <w:rPr>
          <w:rStyle w:val="Char9"/>
          <w:rFonts w:hint="cs"/>
          <w:rtl/>
        </w:rPr>
        <w:t>ۥۚ</w:t>
      </w:r>
      <w:r w:rsidR="00476D2F" w:rsidRPr="00ED0820">
        <w:rPr>
          <w:rStyle w:val="Char9"/>
          <w:rtl/>
        </w:rPr>
        <w:t xml:space="preserve"> وَلَا تَتَّخِذُوٓاْ ءَايَٰتِ </w:t>
      </w:r>
      <w:r w:rsidR="00476D2F" w:rsidRPr="00ED0820">
        <w:rPr>
          <w:rStyle w:val="Char9"/>
          <w:rFonts w:hint="cs"/>
          <w:rtl/>
        </w:rPr>
        <w:t>ٱللَّهِ</w:t>
      </w:r>
      <w:r w:rsidR="00476D2F" w:rsidRPr="00ED0820">
        <w:rPr>
          <w:rStyle w:val="Char9"/>
          <w:rtl/>
        </w:rPr>
        <w:t xml:space="preserve"> هُزُوٗاۚ</w:t>
      </w:r>
      <w:r w:rsidR="00450187">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231]</w:t>
      </w:r>
      <w:bookmarkEnd w:id="3631"/>
    </w:p>
    <w:p w:rsidR="00476D2F" w:rsidRPr="00ED0820" w:rsidRDefault="00ED0820" w:rsidP="00ED0820">
      <w:pPr>
        <w:pStyle w:val="a1"/>
        <w:rPr>
          <w:rStyle w:val="Char5"/>
          <w:rtl/>
        </w:rPr>
      </w:pPr>
      <w:bookmarkStart w:id="3632" w:name="_Toc472766490"/>
      <w:r w:rsidRPr="009A64AF">
        <w:rPr>
          <w:rFonts w:cs="Traditional Arabic"/>
          <w:shd w:val="clear" w:color="auto" w:fill="FFFFFF"/>
          <w:rtl/>
        </w:rPr>
        <w:t>﴿</w:t>
      </w:r>
      <w:r w:rsidR="00476D2F" w:rsidRPr="00ED0820">
        <w:rPr>
          <w:rStyle w:val="Char9"/>
          <w:rtl/>
        </w:rPr>
        <w:t xml:space="preserve">فَإِذَا بَلَغۡنَ أَجَلَهُنَّ فَأَمۡسِكُوهُنَّ بِمَعۡرُوفٍ أَوۡ فَارِقُوهُنَّ بِمَعۡرُوفٖ وَأَشۡهِدُواْ ذَوَيۡ عَدۡلٖ مِّنكُمۡ وَأَقِيمُواْ </w:t>
      </w:r>
      <w:r w:rsidR="00476D2F" w:rsidRPr="00ED0820">
        <w:rPr>
          <w:rStyle w:val="Char9"/>
          <w:rFonts w:hint="cs"/>
          <w:rtl/>
        </w:rPr>
        <w:t>ٱلشَّهَٰدَةَ</w:t>
      </w:r>
      <w:r w:rsidR="00476D2F" w:rsidRPr="00ED0820">
        <w:rPr>
          <w:rStyle w:val="Char9"/>
          <w:rtl/>
        </w:rPr>
        <w:t xml:space="preserve"> لِلَّهِۚ ذَٰلِكُمۡ يُوعَظُ بِهِ</w:t>
      </w:r>
      <w:r w:rsidR="00476D2F" w:rsidRPr="00ED0820">
        <w:rPr>
          <w:rStyle w:val="Char9"/>
          <w:rFonts w:hint="cs"/>
          <w:rtl/>
        </w:rPr>
        <w:t>ۦ</w:t>
      </w:r>
      <w:r w:rsidR="00476D2F" w:rsidRPr="00ED0820">
        <w:rPr>
          <w:rStyle w:val="Char9"/>
          <w:rtl/>
        </w:rPr>
        <w:t xml:space="preserve"> مَن كَانَ يُؤۡمِنُ بِ</w:t>
      </w:r>
      <w:r w:rsidR="00476D2F" w:rsidRPr="00ED0820">
        <w:rPr>
          <w:rStyle w:val="Char9"/>
          <w:rFonts w:hint="cs"/>
          <w:rtl/>
        </w:rPr>
        <w:t>ٱللَّهِ</w:t>
      </w:r>
      <w:r w:rsidR="00476D2F" w:rsidRPr="00ED0820">
        <w:rPr>
          <w:rStyle w:val="Char9"/>
          <w:rtl/>
        </w:rPr>
        <w:t xml:space="preserve"> وَ</w:t>
      </w:r>
      <w:r w:rsidR="00476D2F" w:rsidRPr="00ED0820">
        <w:rPr>
          <w:rStyle w:val="Char9"/>
          <w:rFonts w:hint="cs"/>
          <w:rtl/>
        </w:rPr>
        <w:t>ٱلۡيَوۡمِ</w:t>
      </w:r>
      <w:r w:rsidR="00476D2F" w:rsidRPr="00ED0820">
        <w:rPr>
          <w:rStyle w:val="Char9"/>
          <w:rtl/>
        </w:rPr>
        <w:t xml:space="preserve"> </w:t>
      </w:r>
      <w:r w:rsidR="00476D2F" w:rsidRPr="00ED0820">
        <w:rPr>
          <w:rStyle w:val="Char9"/>
          <w:rFonts w:hint="cs"/>
          <w:rtl/>
        </w:rPr>
        <w:t>ٱلۡأٓخِرِۚ</w:t>
      </w:r>
      <w:r w:rsidR="00476D2F" w:rsidRPr="00ED0820">
        <w:rPr>
          <w:rStyle w:val="Char9"/>
          <w:rtl/>
        </w:rPr>
        <w:t xml:space="preserve"> وَمَن يَتَّقِ </w:t>
      </w:r>
      <w:r w:rsidR="00476D2F" w:rsidRPr="00ED0820">
        <w:rPr>
          <w:rStyle w:val="Char9"/>
          <w:rFonts w:hint="cs"/>
          <w:rtl/>
        </w:rPr>
        <w:t>ٱللّ</w:t>
      </w:r>
      <w:r w:rsidR="00476D2F" w:rsidRPr="00ED0820">
        <w:rPr>
          <w:rStyle w:val="Char9"/>
          <w:rtl/>
        </w:rPr>
        <w:t>َهَ يَجۡعَل لَّهُ</w:t>
      </w:r>
      <w:r w:rsidR="00476D2F" w:rsidRPr="00ED0820">
        <w:rPr>
          <w:rStyle w:val="Char9"/>
          <w:rFonts w:hint="cs"/>
          <w:rtl/>
        </w:rPr>
        <w:t>ۥ</w:t>
      </w:r>
      <w:r w:rsidR="00476D2F" w:rsidRPr="00ED0820">
        <w:rPr>
          <w:rStyle w:val="Char9"/>
          <w:rtl/>
        </w:rPr>
        <w:t xml:space="preserve"> مَخۡرَجٗا٢</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[الطلاق: 2]</w:t>
      </w:r>
      <w:bookmarkEnd w:id="3632"/>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هر گاه هیچ یک از راه حل‌هایی که قبلاً به آن‌ها اشاره شد (مانند موعظه و نصیحت، ترک همبستری، تنبیه ساده‌ی بدنی و شورای خانوادگی) فایده‌ای نداشت و تجارب مردان مُصلح، بی‌نتیجه ماند و سازش میان زن و شوهر حاصل نشد، آخرین چاره‌ی اجباری و اضطراری که به منظور حل این مشکل، اسلام آن را تشریع نموده است، جدایی و طلاق است. در حقیقت طلاق وسیله‌ای است که وقتی هیچ راه حل و امکان سازشی باقی نماند و تلاش و کوشش صلح‌جویانه با شکست روبه‌رو شد از آن استفاده می‌شود.</w:t>
      </w:r>
    </w:p>
    <w:p w:rsidR="00476D2F" w:rsidRPr="00792437" w:rsidRDefault="00476D2F" w:rsidP="0089531E">
      <w:pPr>
        <w:widowControl/>
        <w:ind w:firstLine="284"/>
        <w:jc w:val="both"/>
        <w:rPr>
          <w:rStyle w:val="Char1"/>
          <w:rtl/>
        </w:rPr>
      </w:pPr>
      <w:r w:rsidRPr="00792437">
        <w:rPr>
          <w:rStyle w:val="Char1"/>
          <w:rFonts w:hint="cs"/>
          <w:rtl/>
        </w:rPr>
        <w:t>اسلام با وجود نفرتی که از طلاق دارد، اجازه داده است که به آن توسل شود، و در حقیقت طلاق وسیله‌ای اضطراری است. پیامبر</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pStyle w:val="a1"/>
        <w:rPr>
          <w:rStyle w:val="Char1"/>
          <w:rtl/>
        </w:rPr>
      </w:pPr>
      <w:r w:rsidRPr="00792437">
        <w:rPr>
          <w:rStyle w:val="Char1"/>
          <w:rFonts w:hint="cs"/>
          <w:rtl/>
        </w:rPr>
        <w:t>«مبغوض‌ترین حلال‌ها پیش خداوند</w:t>
      </w:r>
      <w:r w:rsidRPr="00D96262">
        <w:rPr>
          <w:rFonts w:cs="CTraditional Arabic" w:hint="cs"/>
          <w:rtl/>
        </w:rPr>
        <w:t>ﻷ</w:t>
      </w:r>
      <w:r w:rsidRPr="00792437">
        <w:rPr>
          <w:rStyle w:val="Char1"/>
          <w:rFonts w:hint="cs"/>
          <w:rtl/>
        </w:rPr>
        <w:t>، طلاق است، هیچ چیز حلالی نزد خدا مبغوض‌تر از طلاق نیست». [ابوداود]</w:t>
      </w:r>
    </w:p>
    <w:p w:rsidR="00476D2F" w:rsidRPr="00792437" w:rsidRDefault="00476D2F" w:rsidP="0089531E">
      <w:pPr>
        <w:widowControl/>
        <w:ind w:firstLine="284"/>
        <w:jc w:val="both"/>
        <w:rPr>
          <w:rStyle w:val="Char1"/>
          <w:rtl/>
        </w:rPr>
      </w:pPr>
      <w:r w:rsidRPr="00792437">
        <w:rPr>
          <w:rStyle w:val="Char1"/>
          <w:rFonts w:hint="cs"/>
          <w:rtl/>
        </w:rPr>
        <w:t>طلاقی که از نظر اسلام جایز و مشروع است، در واقع همچون عمل جرّاحی است که انسان بیمار، درد و سختی و مشکلاتی را در جهت محافظت از سلامت بقیه‌ی اعضای جسم و مقابله با ضرری بزرگتر، تحمل می‌نماید. زمانی که میان زن و شوهر کدورت و نفرت، عمیق و ریشه‌دار گردد و همه‌ی تلاش‌های خانواده‌ی طرفین و دوستان آنان بدون نتیجه بماند و امکان آشتی وجود نداشته باشد، تنها راه حل و تنها داروی دردناک موجود «طلاق و جدایی» است.</w:t>
      </w:r>
    </w:p>
    <w:p w:rsidR="00476D2F" w:rsidRPr="00792437" w:rsidRDefault="00476D2F" w:rsidP="0089531E">
      <w:pPr>
        <w:widowControl/>
        <w:ind w:firstLine="284"/>
        <w:jc w:val="both"/>
        <w:rPr>
          <w:rStyle w:val="Char1"/>
          <w:rtl/>
        </w:rPr>
      </w:pPr>
      <w:r w:rsidRPr="00792437">
        <w:rPr>
          <w:rStyle w:val="Char1"/>
          <w:rFonts w:hint="cs"/>
          <w:rtl/>
        </w:rPr>
        <w:t>در حقیقت طلاق رخصتی است که به خاطر ضرورت و اجبار، حلال گردیده است. چون زمانی که زندگی زن و شوهر تلخ گردید و نفرت و عداوت، و کینه و عدم سازش جای محبّت و علاقه را گرفت و برای زن و شوهر اجرای احکام الهی متعذر و سخت گردید، و نتوانستند حقوق همدیگر را رعایت کنند و هماهنگی و اتفاق میسّر نبود، چاره‌ای جز جدایی و طلاق نیست. چرا که ادامه‌ی زندگی به وسیله‌ی زور و اجبار و نظامی‌گری، مجازاتی سخت و غیرقابل تحمل و زندانی ابدی و جهنّمی غیرقابل تحمل است. به هر حال، هر گاه مرد زنش را یک طلاق داد و مدت عدّه‌اش نزدیک به انقضاء و پایان شد، بر مرد لازم است در این حالت یکی از این دو امر را انتخاب نماید:</w:t>
      </w:r>
    </w:p>
    <w:p w:rsidR="00476D2F" w:rsidRPr="00792437" w:rsidRDefault="00476D2F" w:rsidP="00553D17">
      <w:pPr>
        <w:widowControl/>
        <w:numPr>
          <w:ilvl w:val="0"/>
          <w:numId w:val="34"/>
        </w:numPr>
        <w:ind w:left="641" w:hanging="357"/>
        <w:jc w:val="both"/>
        <w:rPr>
          <w:rStyle w:val="Char1"/>
        </w:rPr>
      </w:pPr>
      <w:r w:rsidRPr="00792437">
        <w:rPr>
          <w:rStyle w:val="Char1"/>
          <w:rFonts w:hint="cs"/>
          <w:rtl/>
        </w:rPr>
        <w:t>یا زن را در حالت زوجیّت باقی نگه دارد و با نیکی و اخلاق اسلامی با او رفتار کند و هدفش از رجعت دادن او، ادامه‌ی زندگی با نیّت خیر و اصلاح باشد نه اینکه قصد سوء و حالت انتقام‌جویی داشته باشد.</w:t>
      </w:r>
    </w:p>
    <w:p w:rsidR="00476D2F" w:rsidRPr="00792437" w:rsidRDefault="00476D2F" w:rsidP="00553D17">
      <w:pPr>
        <w:widowControl/>
        <w:numPr>
          <w:ilvl w:val="0"/>
          <w:numId w:val="34"/>
        </w:numPr>
        <w:ind w:left="641" w:hanging="357"/>
        <w:jc w:val="both"/>
        <w:rPr>
          <w:rStyle w:val="Char1"/>
        </w:rPr>
      </w:pPr>
      <w:r w:rsidRPr="00792437">
        <w:rPr>
          <w:rStyle w:val="Char1"/>
          <w:rFonts w:hint="cs"/>
          <w:rtl/>
        </w:rPr>
        <w:t>وقتی عدّه‌ی زن تمام شد، به نحو احسن از او جدا شود و اذیّت و آزار، و ضرر و توهین و بهتان و تضییع حقوق در بین نباشد و به هنگام جدایی، یکدیگر را حلال نمایند و ببخشند.</w:t>
      </w:r>
    </w:p>
    <w:p w:rsidR="00476D2F" w:rsidRPr="00792437" w:rsidRDefault="00476D2F" w:rsidP="0089531E">
      <w:pPr>
        <w:widowControl/>
        <w:ind w:firstLine="284"/>
        <w:jc w:val="both"/>
        <w:rPr>
          <w:rStyle w:val="Char1"/>
          <w:rtl/>
        </w:rPr>
      </w:pPr>
      <w:r w:rsidRPr="00792437">
        <w:rPr>
          <w:rStyle w:val="Char1"/>
          <w:rFonts w:hint="cs"/>
          <w:rtl/>
        </w:rPr>
        <w:t>و مرد حق ندارد و برایش حلال نیست به منظور اذیّت و آزار همسرش، قبل از انقضای عدّه، او را رجعت دهد و قصدش طولانی ساختن عدّه‌ی او باشد و با این کار او را از شوهر کردن باز دارد، همانطور که در زمان جاهلیّت این کار را انجام می‌دادند.</w:t>
      </w:r>
    </w:p>
    <w:p w:rsidR="00476D2F" w:rsidRPr="00ED0820" w:rsidRDefault="00476D2F" w:rsidP="00ED0820">
      <w:pPr>
        <w:pStyle w:val="a0"/>
        <w:rPr>
          <w:rtl/>
        </w:rPr>
      </w:pPr>
      <w:bookmarkStart w:id="3633" w:name="_Toc255726734"/>
      <w:bookmarkStart w:id="3634" w:name="_Toc440881374"/>
      <w:bookmarkStart w:id="3635" w:name="_Toc472766491"/>
      <w:bookmarkStart w:id="3636" w:name="_Toc472776032"/>
      <w:bookmarkStart w:id="3637" w:name="_Toc472862408"/>
      <w:r w:rsidRPr="00ED0820">
        <w:rPr>
          <w:rFonts w:hint="cs"/>
          <w:rtl/>
        </w:rPr>
        <w:t>تخییر زن (ادامه‌ی زندگی مشترک یا مفارقت را به میل و اختیار زن گذاشتن)، طلاق نیست</w:t>
      </w:r>
      <w:bookmarkEnd w:id="3633"/>
      <w:bookmarkEnd w:id="3634"/>
      <w:bookmarkEnd w:id="3635"/>
      <w:bookmarkEnd w:id="3636"/>
      <w:bookmarkEnd w:id="3637"/>
    </w:p>
    <w:p w:rsidR="00476D2F" w:rsidRPr="00ED0820" w:rsidRDefault="00ED0820" w:rsidP="00ED0820">
      <w:pPr>
        <w:pStyle w:val="a1"/>
        <w:rPr>
          <w:rStyle w:val="Char5"/>
          <w:rtl/>
        </w:rPr>
      </w:pPr>
      <w:bookmarkStart w:id="3638" w:name="_Toc472766492"/>
      <w:r w:rsidRPr="009A64AF">
        <w:rPr>
          <w:rFonts w:cs="Traditional Arabic"/>
          <w:shd w:val="clear" w:color="auto" w:fill="FFFFFF"/>
          <w:rtl/>
        </w:rPr>
        <w:t>﴿</w:t>
      </w:r>
      <w:r w:rsidR="00476D2F" w:rsidRPr="00ED0820">
        <w:rPr>
          <w:rStyle w:val="Char9"/>
          <w:rtl/>
        </w:rPr>
        <w:t xml:space="preserve">يَٰٓأَيُّهَا </w:t>
      </w:r>
      <w:r w:rsidR="00476D2F" w:rsidRPr="00ED0820">
        <w:rPr>
          <w:rStyle w:val="Char9"/>
          <w:rFonts w:hint="cs"/>
          <w:rtl/>
        </w:rPr>
        <w:t>ٱلنَّبِيُّ</w:t>
      </w:r>
      <w:r w:rsidR="00476D2F" w:rsidRPr="00ED0820">
        <w:rPr>
          <w:rStyle w:val="Char9"/>
          <w:rtl/>
        </w:rPr>
        <w:t xml:space="preserve"> قُل لِّأَزۡوَٰجِكَ إِن كُنتُنَّ تُرِدۡنَ </w:t>
      </w:r>
      <w:r w:rsidR="00476D2F" w:rsidRPr="00ED0820">
        <w:rPr>
          <w:rStyle w:val="Char9"/>
          <w:rFonts w:hint="cs"/>
          <w:rtl/>
        </w:rPr>
        <w:t>ٱلۡحَيَوٰةَ</w:t>
      </w:r>
      <w:r w:rsidR="00476D2F" w:rsidRPr="00ED0820">
        <w:rPr>
          <w:rStyle w:val="Char9"/>
          <w:rtl/>
        </w:rPr>
        <w:t xml:space="preserve"> </w:t>
      </w:r>
      <w:r w:rsidR="00476D2F" w:rsidRPr="00ED0820">
        <w:rPr>
          <w:rStyle w:val="Char9"/>
          <w:rFonts w:hint="cs"/>
          <w:rtl/>
        </w:rPr>
        <w:t>ٱلدُّنۡيَا</w:t>
      </w:r>
      <w:r w:rsidR="00476D2F" w:rsidRPr="00ED0820">
        <w:rPr>
          <w:rStyle w:val="Char9"/>
          <w:rtl/>
        </w:rPr>
        <w:t xml:space="preserve"> وَزِينَتَهَا فَتَعَالَيۡنَ أُمَتِّعۡكُنَّ وَأُسَرِّحۡكُنَّ سَرَاحٗا جَمِيلٗا٢٨ وَإِن كُنتُنَّ تُرِدۡنَ </w:t>
      </w:r>
      <w:r w:rsidR="00476D2F" w:rsidRPr="00ED0820">
        <w:rPr>
          <w:rStyle w:val="Char9"/>
          <w:rFonts w:hint="cs"/>
          <w:rtl/>
        </w:rPr>
        <w:t>ٱللَّهَ</w:t>
      </w:r>
      <w:r w:rsidR="00476D2F" w:rsidRPr="00ED0820">
        <w:rPr>
          <w:rStyle w:val="Char9"/>
          <w:rtl/>
        </w:rPr>
        <w:t xml:space="preserve"> وَرَسُولَهُ</w:t>
      </w:r>
      <w:r w:rsidR="00476D2F" w:rsidRPr="00ED0820">
        <w:rPr>
          <w:rStyle w:val="Char9"/>
          <w:rFonts w:hint="cs"/>
          <w:rtl/>
        </w:rPr>
        <w:t>ۥ</w:t>
      </w:r>
      <w:r w:rsidR="00476D2F" w:rsidRPr="00ED0820">
        <w:rPr>
          <w:rStyle w:val="Char9"/>
          <w:rtl/>
        </w:rPr>
        <w:t xml:space="preserve"> وَ</w:t>
      </w:r>
      <w:r w:rsidR="00476D2F" w:rsidRPr="00ED0820">
        <w:rPr>
          <w:rStyle w:val="Char9"/>
          <w:rFonts w:hint="cs"/>
          <w:rtl/>
        </w:rPr>
        <w:t>ٱلدَّارَ</w:t>
      </w:r>
      <w:r w:rsidR="00476D2F" w:rsidRPr="00ED0820">
        <w:rPr>
          <w:rStyle w:val="Char9"/>
          <w:rtl/>
        </w:rPr>
        <w:t xml:space="preserve"> </w:t>
      </w:r>
      <w:r w:rsidR="00476D2F" w:rsidRPr="00ED0820">
        <w:rPr>
          <w:rStyle w:val="Char9"/>
          <w:rFonts w:hint="cs"/>
          <w:rtl/>
        </w:rPr>
        <w:t>ٱلۡأٓخِرَةَ</w:t>
      </w:r>
      <w:r w:rsidR="00476D2F" w:rsidRPr="00ED0820">
        <w:rPr>
          <w:rStyle w:val="Char9"/>
          <w:rtl/>
        </w:rPr>
        <w:t xml:space="preserve"> فَإِنَّ </w:t>
      </w:r>
      <w:r w:rsidR="00476D2F" w:rsidRPr="00ED0820">
        <w:rPr>
          <w:rStyle w:val="Char9"/>
          <w:rFonts w:hint="cs"/>
          <w:rtl/>
        </w:rPr>
        <w:t>ٱللَّهَ</w:t>
      </w:r>
      <w:r w:rsidR="00476D2F" w:rsidRPr="00ED0820">
        <w:rPr>
          <w:rStyle w:val="Char9"/>
          <w:rtl/>
        </w:rPr>
        <w:t xml:space="preserve"> أَعَدَّ لِلۡمُحۡسِنَٰتِ مِنكُنَّ أَجۡرًا عَظِيمٗا٢٩</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[الأحزاب: 28-29]</w:t>
      </w:r>
      <w:bookmarkEnd w:id="3638"/>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EB5E8D">
        <w:rPr>
          <w:rStyle w:val="Char6"/>
          <w:rFonts w:hint="cs"/>
          <w:rtl/>
        </w:rPr>
        <w:t>«تخ</w:t>
      </w:r>
      <w:r>
        <w:rPr>
          <w:rStyle w:val="Char6"/>
          <w:rFonts w:hint="cs"/>
          <w:rtl/>
        </w:rPr>
        <w:t>یی</w:t>
      </w:r>
      <w:r w:rsidRPr="00EB5E8D">
        <w:rPr>
          <w:rStyle w:val="Char6"/>
          <w:rFonts w:hint="cs"/>
          <w:rtl/>
        </w:rPr>
        <w:t>ر»</w:t>
      </w:r>
      <w:r w:rsidRPr="00792437">
        <w:rPr>
          <w:rStyle w:val="Char1"/>
          <w:rFonts w:hint="cs"/>
          <w:rtl/>
        </w:rPr>
        <w:t xml:space="preserve"> آن است که مرد ادامه‌ی زندگی مشترک یا مفارقت را به میل و اختیار زن بسپارد و چنان‌چه زن جدایی را انتخاب کند، مرد اقدام به اجرای صیغه‌ی طلاق می‌کند وگرنه به حال خود باقی می‌ماند. چنان‌چه مفسّران نقل می‌کنند که چون رسول خدا</w:t>
      </w:r>
      <w:r w:rsidRPr="00C52A06">
        <w:rPr>
          <w:rStyle w:val="Char1"/>
          <w:rFonts w:cs="CTraditional Arabic" w:hint="cs"/>
          <w:rtl/>
        </w:rPr>
        <w:t xml:space="preserve"> ج</w:t>
      </w:r>
      <w:r w:rsidRPr="00792437">
        <w:rPr>
          <w:rStyle w:val="Char1"/>
          <w:rFonts w:hint="cs"/>
          <w:rtl/>
        </w:rPr>
        <w:t xml:space="preserve"> سرزمین «بنی‌قریظه» را فتح کرد و از آنان اموال نفیسی را به غنیمت گرفت، زنان آن حضرت</w:t>
      </w:r>
      <w:r w:rsidRPr="00C52A06">
        <w:rPr>
          <w:rStyle w:val="Char1"/>
          <w:rFonts w:cs="CTraditional Arabic" w:hint="cs"/>
          <w:rtl/>
        </w:rPr>
        <w:t xml:space="preserve"> ج</w:t>
      </w:r>
      <w:r w:rsidRPr="00792437">
        <w:rPr>
          <w:rStyle w:val="Char1"/>
          <w:rFonts w:hint="cs"/>
          <w:rtl/>
        </w:rPr>
        <w:t xml:space="preserve"> پیرامون ایشان نشستند و گفتند: ای رسول خدا</w:t>
      </w:r>
      <w:r w:rsidRPr="00C52A06">
        <w:rPr>
          <w:rStyle w:val="Char1"/>
          <w:rFonts w:cs="CTraditional Arabic" w:hint="cs"/>
          <w:rtl/>
        </w:rPr>
        <w:t xml:space="preserve"> ج</w:t>
      </w:r>
      <w:r w:rsidRPr="00792437">
        <w:rPr>
          <w:rStyle w:val="Char1"/>
          <w:rFonts w:hint="cs"/>
          <w:rtl/>
        </w:rPr>
        <w:t>! دختران کسری و قیصر، غرق زر و زیور هستند و کنیزان و خَدم و حَشم دارند، و ما در این وضعیّت تنگ و دشوار از فقر و فاقه که می‌بینید به سر می‌بریم! و از پیامبر</w:t>
      </w:r>
      <w:r w:rsidRPr="00C52A06">
        <w:rPr>
          <w:rStyle w:val="Char1"/>
          <w:rFonts w:cs="CTraditional Arabic" w:hint="cs"/>
          <w:rtl/>
        </w:rPr>
        <w:t xml:space="preserve"> ج</w:t>
      </w:r>
      <w:r w:rsidRPr="00792437">
        <w:rPr>
          <w:rStyle w:val="Char1"/>
          <w:rFonts w:hint="cs"/>
          <w:rtl/>
        </w:rPr>
        <w:t xml:space="preserve"> خواستند تا بر هزینه‌ی زندگی‌شان بیفزاید و با این توقّعات خویش، موجبات آزار و اذیّت رسول خدا</w:t>
      </w:r>
      <w:r w:rsidRPr="00C52A06">
        <w:rPr>
          <w:rStyle w:val="Char1"/>
          <w:rFonts w:cs="CTraditional Arabic" w:hint="cs"/>
          <w:rtl/>
        </w:rPr>
        <w:t xml:space="preserve"> ج</w:t>
      </w:r>
      <w:r w:rsidRPr="00792437">
        <w:rPr>
          <w:rStyle w:val="Char1"/>
          <w:rFonts w:hint="cs"/>
          <w:rtl/>
        </w:rPr>
        <w:t xml:space="preserve"> را فراهم آوردند. بدین جهت رسول خدا</w:t>
      </w:r>
      <w:r w:rsidRPr="00C52A06">
        <w:rPr>
          <w:rStyle w:val="Char1"/>
          <w:rFonts w:cs="CTraditional Arabic" w:hint="cs"/>
          <w:rtl/>
        </w:rPr>
        <w:t xml:space="preserve"> ج</w:t>
      </w:r>
      <w:r w:rsidRPr="00792437">
        <w:rPr>
          <w:rStyle w:val="Char1"/>
          <w:rFonts w:hint="cs"/>
          <w:rtl/>
        </w:rPr>
        <w:t xml:space="preserve"> یک ماه تمام از آن‌ها کناره‌گیری نمود تا اینکه خداوند متعال آیات 28 و 29 سوره‌ی احزاب را که به نام </w:t>
      </w:r>
      <w:r w:rsidRPr="00EB5E8D">
        <w:rPr>
          <w:rStyle w:val="Char6"/>
          <w:rFonts w:hint="cs"/>
          <w:rtl/>
        </w:rPr>
        <w:t>«آ</w:t>
      </w:r>
      <w:r>
        <w:rPr>
          <w:rStyle w:val="Char6"/>
          <w:rFonts w:hint="cs"/>
          <w:rtl/>
        </w:rPr>
        <w:t>ی</w:t>
      </w:r>
      <w:r w:rsidRPr="00EB5E8D">
        <w:rPr>
          <w:rStyle w:val="Char6"/>
          <w:rFonts w:hint="cs"/>
          <w:rtl/>
        </w:rPr>
        <w:t>ات تخ</w:t>
      </w:r>
      <w:r>
        <w:rPr>
          <w:rStyle w:val="Char6"/>
          <w:rFonts w:hint="cs"/>
          <w:rtl/>
        </w:rPr>
        <w:t>یی</w:t>
      </w:r>
      <w:r w:rsidRPr="00EB5E8D">
        <w:rPr>
          <w:rStyle w:val="Char6"/>
          <w:rFonts w:hint="cs"/>
          <w:rtl/>
        </w:rPr>
        <w:t>ر»</w:t>
      </w:r>
      <w:r w:rsidRPr="00792437">
        <w:rPr>
          <w:rStyle w:val="Char1"/>
          <w:rFonts w:hint="cs"/>
          <w:rtl/>
        </w:rPr>
        <w:t xml:space="preserve"> نامیده می‌شود، نازل کرد.</w:t>
      </w:r>
    </w:p>
    <w:p w:rsidR="00476D2F" w:rsidRPr="00792437" w:rsidRDefault="00476D2F" w:rsidP="0089531E">
      <w:pPr>
        <w:widowControl/>
        <w:ind w:firstLine="284"/>
        <w:jc w:val="both"/>
        <w:rPr>
          <w:rStyle w:val="Char1"/>
          <w:rtl/>
        </w:rPr>
      </w:pPr>
      <w:r w:rsidRPr="00792437">
        <w:rPr>
          <w:rStyle w:val="Char1"/>
          <w:rFonts w:hint="cs"/>
          <w:rtl/>
        </w:rPr>
        <w:t>بعد از نزول این دو آیه، رسول خدا</w:t>
      </w:r>
      <w:r w:rsidRPr="00C52A06">
        <w:rPr>
          <w:rStyle w:val="Char1"/>
          <w:rFonts w:cs="CTraditional Arabic" w:hint="cs"/>
          <w:rtl/>
        </w:rPr>
        <w:t xml:space="preserve"> ج</w:t>
      </w:r>
      <w:r w:rsidRPr="00792437">
        <w:rPr>
          <w:rStyle w:val="Char1"/>
          <w:rFonts w:hint="cs"/>
          <w:rtl/>
        </w:rPr>
        <w:t xml:space="preserve"> زنان خویش را فراخواند و این دو آیه را به یکایک آن‌ها خواند. ولی زنانشان همه به اتفاق، ماندن در زندگی پیامبر</w:t>
      </w:r>
      <w:r w:rsidRPr="00C52A06">
        <w:rPr>
          <w:rStyle w:val="Char1"/>
          <w:rFonts w:cs="CTraditional Arabic" w:hint="cs"/>
          <w:rtl/>
        </w:rPr>
        <w:t xml:space="preserve"> ج</w:t>
      </w:r>
      <w:r w:rsidRPr="00792437">
        <w:rPr>
          <w:rStyle w:val="Char1"/>
          <w:rFonts w:hint="cs"/>
          <w:rtl/>
        </w:rPr>
        <w:t xml:space="preserve"> را بر طلاق ترجیح دادند.</w:t>
      </w:r>
    </w:p>
    <w:p w:rsidR="00476D2F" w:rsidRPr="00792437" w:rsidRDefault="00476D2F" w:rsidP="0089531E">
      <w:pPr>
        <w:widowControl/>
        <w:ind w:firstLine="284"/>
        <w:jc w:val="both"/>
        <w:rPr>
          <w:rStyle w:val="Char1"/>
          <w:rtl/>
        </w:rPr>
      </w:pPr>
      <w:r w:rsidRPr="00792437">
        <w:rPr>
          <w:rStyle w:val="Char1"/>
          <w:rFonts w:hint="cs"/>
          <w:rtl/>
        </w:rPr>
        <w:t>حضرت عایشه</w:t>
      </w:r>
      <w:r>
        <w:rPr>
          <w:rStyle w:val="Char1"/>
          <w:rFonts w:cs="CTraditional Arabic" w:hint="cs"/>
          <w:rtl/>
        </w:rPr>
        <w:t>ل</w:t>
      </w:r>
      <w:r w:rsidRPr="00792437">
        <w:rPr>
          <w:rStyle w:val="Char1"/>
          <w:rFonts w:hint="cs"/>
          <w:rtl/>
        </w:rPr>
        <w:t xml:space="preserve"> می‌گوید:</w:t>
      </w:r>
    </w:p>
    <w:p w:rsidR="00476D2F" w:rsidRPr="00792437" w:rsidRDefault="00476D2F" w:rsidP="0089531E">
      <w:pPr>
        <w:pStyle w:val="a1"/>
        <w:rPr>
          <w:rStyle w:val="Char1"/>
          <w:rtl/>
        </w:rPr>
      </w:pPr>
      <w:r w:rsidRPr="00792437">
        <w:rPr>
          <w:rStyle w:val="Char1"/>
          <w:rFonts w:hint="cs"/>
          <w:rtl/>
        </w:rPr>
        <w:t>«رسول خدا</w:t>
      </w:r>
      <w:r w:rsidRPr="00C52A06">
        <w:rPr>
          <w:rStyle w:val="Char1"/>
          <w:rFonts w:cs="CTraditional Arabic" w:hint="cs"/>
          <w:rtl/>
        </w:rPr>
        <w:t xml:space="preserve"> ج</w:t>
      </w:r>
      <w:r w:rsidR="0089531E">
        <w:rPr>
          <w:rFonts w:ascii="Times New Roman" w:hAnsi="Times New Roman" w:cs="Times New Roman"/>
          <w:rtl/>
        </w:rPr>
        <w:t xml:space="preserve"> </w:t>
      </w:r>
      <w:r w:rsidRPr="00792437">
        <w:rPr>
          <w:rStyle w:val="Char1"/>
          <w:rFonts w:hint="cs"/>
          <w:rtl/>
        </w:rPr>
        <w:t>ما را در میان طلاق و ماندن در نکاح خود مخیّر ساختند و ما ایشان را اختیار کردیم، پس این رخداد را طلاق نشمردند».</w:t>
      </w:r>
    </w:p>
    <w:p w:rsidR="00476D2F" w:rsidRPr="00ED0820" w:rsidRDefault="00476D2F" w:rsidP="00ED0820">
      <w:pPr>
        <w:pStyle w:val="a0"/>
        <w:rPr>
          <w:rtl/>
        </w:rPr>
      </w:pPr>
      <w:bookmarkStart w:id="3639" w:name="_Toc255726735"/>
      <w:bookmarkStart w:id="3640" w:name="_Toc440881375"/>
      <w:bookmarkStart w:id="3641" w:name="_Toc472766493"/>
      <w:bookmarkStart w:id="3642" w:name="_Toc472776033"/>
      <w:bookmarkStart w:id="3643" w:name="_Toc472862409"/>
      <w:r w:rsidRPr="00ED0820">
        <w:rPr>
          <w:rFonts w:hint="cs"/>
          <w:rtl/>
        </w:rPr>
        <w:t>طلاق قبل از دخول (و عمل زناشویی)</w:t>
      </w:r>
      <w:bookmarkEnd w:id="3639"/>
      <w:bookmarkEnd w:id="3640"/>
      <w:bookmarkEnd w:id="3641"/>
      <w:bookmarkEnd w:id="3642"/>
      <w:bookmarkEnd w:id="3643"/>
    </w:p>
    <w:p w:rsidR="00476D2F" w:rsidRPr="00ED0820" w:rsidRDefault="00ED0820" w:rsidP="00ED0820">
      <w:pPr>
        <w:pStyle w:val="a1"/>
        <w:rPr>
          <w:rStyle w:val="Char5"/>
          <w:rtl/>
        </w:rPr>
      </w:pPr>
      <w:bookmarkStart w:id="3644" w:name="_Toc472766494"/>
      <w:r w:rsidRPr="009A64AF">
        <w:rPr>
          <w:rFonts w:cs="Traditional Arabic"/>
          <w:shd w:val="clear" w:color="auto" w:fill="FFFFFF"/>
          <w:rtl/>
        </w:rPr>
        <w:t>﴿</w:t>
      </w:r>
      <w:r w:rsidR="00476D2F" w:rsidRPr="00ED0820">
        <w:rPr>
          <w:rStyle w:val="Char9"/>
          <w:rtl/>
        </w:rPr>
        <w:t xml:space="preserve">لَّا جُنَاحَ عَلَيۡكُمۡ إِن طَلَّقۡتُمُ </w:t>
      </w:r>
      <w:r w:rsidR="00476D2F" w:rsidRPr="00ED0820">
        <w:rPr>
          <w:rStyle w:val="Char9"/>
          <w:rFonts w:hint="cs"/>
          <w:rtl/>
        </w:rPr>
        <w:t>ٱلنِّسَآءَ</w:t>
      </w:r>
      <w:r w:rsidR="00476D2F" w:rsidRPr="00ED0820">
        <w:rPr>
          <w:rStyle w:val="Char9"/>
          <w:rtl/>
        </w:rPr>
        <w:t xml:space="preserve"> مَا لَمۡ تَمَسُّوهُنَّ أَوۡ تَفۡرِضُواْ لَهُنَّ فَرِيضَةٗۚ وَمَتِّعُوهُنَّ عَلَى </w:t>
      </w:r>
      <w:r w:rsidR="00476D2F" w:rsidRPr="00ED0820">
        <w:rPr>
          <w:rStyle w:val="Char9"/>
          <w:rFonts w:hint="cs"/>
          <w:rtl/>
        </w:rPr>
        <w:t>ٱلۡمُوسِعِ</w:t>
      </w:r>
      <w:r w:rsidR="00476D2F" w:rsidRPr="00ED0820">
        <w:rPr>
          <w:rStyle w:val="Char9"/>
          <w:rtl/>
        </w:rPr>
        <w:t xml:space="preserve"> قَدَرُهُ</w:t>
      </w:r>
      <w:r w:rsidR="00476D2F" w:rsidRPr="00ED0820">
        <w:rPr>
          <w:rStyle w:val="Char9"/>
          <w:rFonts w:hint="cs"/>
          <w:rtl/>
        </w:rPr>
        <w:t>ۥ</w:t>
      </w:r>
      <w:r w:rsidR="00476D2F" w:rsidRPr="00ED0820">
        <w:rPr>
          <w:rStyle w:val="Char9"/>
          <w:rtl/>
        </w:rPr>
        <w:t xml:space="preserve"> وَعَلَى </w:t>
      </w:r>
      <w:r w:rsidR="00476D2F" w:rsidRPr="00ED0820">
        <w:rPr>
          <w:rStyle w:val="Char9"/>
          <w:rFonts w:hint="cs"/>
          <w:rtl/>
        </w:rPr>
        <w:t>ٱلۡمُقۡتِرِ</w:t>
      </w:r>
      <w:r w:rsidR="00476D2F" w:rsidRPr="00ED0820">
        <w:rPr>
          <w:rStyle w:val="Char9"/>
          <w:rtl/>
        </w:rPr>
        <w:t xml:space="preserve"> قَدَرُهُ</w:t>
      </w:r>
      <w:r w:rsidR="00476D2F" w:rsidRPr="00ED0820">
        <w:rPr>
          <w:rStyle w:val="Char9"/>
          <w:rFonts w:hint="cs"/>
          <w:rtl/>
        </w:rPr>
        <w:t>ۥ</w:t>
      </w:r>
      <w:r w:rsidR="00476D2F" w:rsidRPr="00ED0820">
        <w:rPr>
          <w:rStyle w:val="Char9"/>
          <w:rtl/>
        </w:rPr>
        <w:t xml:space="preserve"> مَتَٰعَۢا بِ</w:t>
      </w:r>
      <w:r w:rsidR="00476D2F" w:rsidRPr="00ED0820">
        <w:rPr>
          <w:rStyle w:val="Char9"/>
          <w:rFonts w:hint="cs"/>
          <w:rtl/>
        </w:rPr>
        <w:t>ٱلۡمَعۡرُوفِۖ</w:t>
      </w:r>
      <w:r w:rsidR="00476D2F" w:rsidRPr="00ED0820">
        <w:rPr>
          <w:rStyle w:val="Char9"/>
          <w:rtl/>
        </w:rPr>
        <w:t xml:space="preserve"> حَقًّا عَلَى </w:t>
      </w:r>
      <w:r w:rsidR="00476D2F" w:rsidRPr="00ED0820">
        <w:rPr>
          <w:rStyle w:val="Char9"/>
          <w:rFonts w:hint="cs"/>
          <w:rtl/>
        </w:rPr>
        <w:t>ٱلۡمُحۡسِنِينَ</w:t>
      </w:r>
      <w:r w:rsidR="00476D2F" w:rsidRPr="00ED0820">
        <w:rPr>
          <w:rStyle w:val="Char9"/>
          <w:rtl/>
        </w:rPr>
        <w:t xml:space="preserve">٢٣٦ وَإِن طَلَّقۡتُمُوهُنَّ مِن قَبۡلِ أَن تَمَسُّوهُنَّ وَقَدۡ فَرَضۡتُمۡ لَهُنَّ فَرِيضَةٗ فَنِصۡفُ مَا فَرَضۡتُمۡ إِلَّآ أَن يَعۡفُونَ أَوۡ يَعۡفُوَاْ </w:t>
      </w:r>
      <w:r w:rsidR="00476D2F" w:rsidRPr="00ED0820">
        <w:rPr>
          <w:rStyle w:val="Char9"/>
          <w:rFonts w:hint="cs"/>
          <w:rtl/>
        </w:rPr>
        <w:t>ٱلَّذِي</w:t>
      </w:r>
      <w:r w:rsidR="00476D2F" w:rsidRPr="00ED0820">
        <w:rPr>
          <w:rStyle w:val="Char9"/>
          <w:rtl/>
        </w:rPr>
        <w:t xml:space="preserve"> بِيَدِهِ</w:t>
      </w:r>
      <w:r w:rsidR="00476D2F" w:rsidRPr="00ED0820">
        <w:rPr>
          <w:rStyle w:val="Char9"/>
          <w:rFonts w:hint="cs"/>
          <w:rtl/>
        </w:rPr>
        <w:t>ۦ</w:t>
      </w:r>
      <w:r w:rsidR="00476D2F" w:rsidRPr="00ED0820">
        <w:rPr>
          <w:rStyle w:val="Char9"/>
          <w:rtl/>
        </w:rPr>
        <w:t xml:space="preserve"> عُقۡدَةُ </w:t>
      </w:r>
      <w:r w:rsidR="00476D2F" w:rsidRPr="00ED0820">
        <w:rPr>
          <w:rStyle w:val="Char9"/>
          <w:rFonts w:hint="cs"/>
          <w:rtl/>
        </w:rPr>
        <w:t>ٱلنِّكَاحِۚ</w:t>
      </w:r>
      <w:r w:rsidR="00476D2F" w:rsidRPr="00ED0820">
        <w:rPr>
          <w:rStyle w:val="Char9"/>
          <w:rtl/>
        </w:rPr>
        <w:t xml:space="preserve"> وَأَن تَعۡفُوٓاْ أَقۡرَبُ لِلتَّقۡوَىٰۚ وَلَا تَنسَوُاْ </w:t>
      </w:r>
      <w:r w:rsidR="00476D2F" w:rsidRPr="00ED0820">
        <w:rPr>
          <w:rStyle w:val="Char9"/>
          <w:rFonts w:hint="cs"/>
          <w:rtl/>
        </w:rPr>
        <w:t>ٱلۡفَضۡلَ</w:t>
      </w:r>
      <w:r w:rsidR="00476D2F" w:rsidRPr="00ED0820">
        <w:rPr>
          <w:rStyle w:val="Char9"/>
          <w:rtl/>
        </w:rPr>
        <w:t xml:space="preserve"> بَيۡنَكُمۡۚ إِنَّ </w:t>
      </w:r>
      <w:r w:rsidR="00476D2F" w:rsidRPr="00ED0820">
        <w:rPr>
          <w:rStyle w:val="Char9"/>
          <w:rFonts w:hint="cs"/>
          <w:rtl/>
        </w:rPr>
        <w:t>ٱللَّهَ</w:t>
      </w:r>
      <w:r w:rsidR="00476D2F" w:rsidRPr="00ED0820">
        <w:rPr>
          <w:rStyle w:val="Char9"/>
          <w:rtl/>
        </w:rPr>
        <w:t xml:space="preserve"> بِمَا تَعۡمَلُونَ بَصِيرٌ٢٣٧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236-237]</w:t>
      </w:r>
      <w:bookmarkEnd w:id="3644"/>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زنان مطلقه، عموماً دارای چهار حالت‌اند:</w:t>
      </w:r>
    </w:p>
    <w:p w:rsidR="00476D2F" w:rsidRPr="00792437" w:rsidRDefault="00476D2F" w:rsidP="00553D17">
      <w:pPr>
        <w:widowControl/>
        <w:numPr>
          <w:ilvl w:val="0"/>
          <w:numId w:val="35"/>
        </w:numPr>
        <w:ind w:left="641" w:hanging="357"/>
        <w:jc w:val="both"/>
        <w:rPr>
          <w:rStyle w:val="Char1"/>
        </w:rPr>
      </w:pPr>
      <w:r w:rsidRPr="00792437">
        <w:rPr>
          <w:rStyle w:val="Char1"/>
          <w:rFonts w:hint="cs"/>
          <w:rtl/>
        </w:rPr>
        <w:t>زنان مطلقه‌ای که با شوهرانشان آمیزش داشته‌اند و قبلاً مهری هم برایشان مقرّر شده است که این گروه از زنان، مستحق کل مهریه‌ی خود هستند و عدّه‌ی آنان هم سه حیض است.</w:t>
      </w:r>
    </w:p>
    <w:p w:rsidR="00476D2F" w:rsidRPr="00792437" w:rsidRDefault="00476D2F" w:rsidP="00553D17">
      <w:pPr>
        <w:widowControl/>
        <w:numPr>
          <w:ilvl w:val="0"/>
          <w:numId w:val="35"/>
        </w:numPr>
        <w:ind w:left="641" w:hanging="357"/>
        <w:jc w:val="both"/>
        <w:rPr>
          <w:rStyle w:val="Char1"/>
        </w:rPr>
      </w:pPr>
      <w:r w:rsidRPr="00792437">
        <w:rPr>
          <w:rStyle w:val="Char1"/>
          <w:rFonts w:hint="cs"/>
          <w:rtl/>
        </w:rPr>
        <w:t>زنان مطلقه‌ای که نه مورد آمیزش قرار گرفته‌اند و نه هم برایشان مهری تعیین شده است؛ که برای این دسته از زنان، برحسب توان شوهرانشان، متعه (هدیه) واجب است و مستحق مهری نمی‌شوند.</w:t>
      </w:r>
    </w:p>
    <w:p w:rsidR="00476D2F" w:rsidRPr="00792437" w:rsidRDefault="00476D2F" w:rsidP="00553D17">
      <w:pPr>
        <w:widowControl/>
        <w:numPr>
          <w:ilvl w:val="0"/>
          <w:numId w:val="35"/>
        </w:numPr>
        <w:ind w:left="641" w:hanging="357"/>
        <w:jc w:val="both"/>
        <w:rPr>
          <w:rStyle w:val="Char1"/>
        </w:rPr>
      </w:pPr>
      <w:r w:rsidRPr="00792437">
        <w:rPr>
          <w:rStyle w:val="Char1"/>
          <w:rFonts w:hint="cs"/>
          <w:rtl/>
        </w:rPr>
        <w:t>زنان مطلقه‌ای که برایشان مهر مقرّر شده، ولی مورد آمیزش قرار نگرفته‌اند که این دسته از زنان، مستحق نصف مهر تعیین شده‌ی خود می‌باشند.</w:t>
      </w:r>
    </w:p>
    <w:p w:rsidR="00476D2F" w:rsidRPr="00792437" w:rsidRDefault="00476D2F" w:rsidP="00553D17">
      <w:pPr>
        <w:widowControl/>
        <w:numPr>
          <w:ilvl w:val="0"/>
          <w:numId w:val="35"/>
        </w:numPr>
        <w:ind w:left="641" w:hanging="357"/>
        <w:jc w:val="both"/>
        <w:rPr>
          <w:rStyle w:val="Char1"/>
        </w:rPr>
      </w:pPr>
      <w:r w:rsidRPr="00792437">
        <w:rPr>
          <w:rStyle w:val="Char1"/>
          <w:rFonts w:hint="cs"/>
          <w:rtl/>
        </w:rPr>
        <w:t>زنان مطلقه‌ای که مورد آمیزش قرار گرفته‌اند، اما مهری برایشان مقرّر نگردیده، که این دسته از زنان، بدون هیچ‌گونه خلافی مستحق مهر مثل خود می‌باشند. یعنی باید دیده شود که مهر امثالشان از زنان و دختران خانواده و اقرباء و خویشاوندانشان چه مقدار بوده، پس آنان نیز همان مقدار را دریافت می‌کنند.</w:t>
      </w:r>
    </w:p>
    <w:p w:rsidR="00476D2F" w:rsidRDefault="00476D2F" w:rsidP="00553D17">
      <w:pPr>
        <w:pStyle w:val="a0"/>
        <w:rPr>
          <w:rtl/>
        </w:rPr>
      </w:pPr>
      <w:bookmarkStart w:id="3645" w:name="_Toc255726736"/>
      <w:bookmarkStart w:id="3646" w:name="_Toc440881376"/>
      <w:bookmarkStart w:id="3647" w:name="_Toc472766495"/>
      <w:bookmarkStart w:id="3648" w:name="_Toc472862410"/>
      <w:r w:rsidRPr="006F3F4B">
        <w:rPr>
          <w:rFonts w:hint="cs"/>
          <w:rtl/>
        </w:rPr>
        <w:t>طلاق رجع</w:t>
      </w:r>
      <w:r>
        <w:rPr>
          <w:rFonts w:hint="cs"/>
          <w:rtl/>
        </w:rPr>
        <w:t>ی</w:t>
      </w:r>
      <w:bookmarkEnd w:id="3645"/>
      <w:bookmarkEnd w:id="3646"/>
      <w:bookmarkEnd w:id="3647"/>
      <w:bookmarkEnd w:id="3648"/>
    </w:p>
    <w:p w:rsidR="00476D2F" w:rsidRPr="00ED0820" w:rsidRDefault="00ED0820" w:rsidP="00ED0820">
      <w:pPr>
        <w:pStyle w:val="a1"/>
        <w:rPr>
          <w:rStyle w:val="Char5"/>
          <w:rtl/>
        </w:rPr>
      </w:pPr>
      <w:bookmarkStart w:id="3649" w:name="_Toc472766496"/>
      <w:r w:rsidRPr="009A64AF">
        <w:rPr>
          <w:rFonts w:cs="Traditional Arabic"/>
          <w:shd w:val="clear" w:color="auto" w:fill="FFFFFF"/>
          <w:rtl/>
        </w:rPr>
        <w:t>﴿</w:t>
      </w:r>
      <w:r w:rsidR="00476D2F" w:rsidRPr="00ED0820">
        <w:rPr>
          <w:rStyle w:val="Char9"/>
          <w:rtl/>
        </w:rPr>
        <w:t xml:space="preserve">وَإِذَا طَلَّقۡتُمُ </w:t>
      </w:r>
      <w:r w:rsidR="00476D2F" w:rsidRPr="00ED0820">
        <w:rPr>
          <w:rStyle w:val="Char9"/>
          <w:rFonts w:hint="cs"/>
          <w:rtl/>
        </w:rPr>
        <w:t>ٱلنِّسَآءَ</w:t>
      </w:r>
      <w:r w:rsidR="00476D2F" w:rsidRPr="00ED0820">
        <w:rPr>
          <w:rStyle w:val="Char9"/>
          <w:rtl/>
        </w:rPr>
        <w:t xml:space="preserve"> فَبَلَغۡنَ أَجَلَهُنَّ فَأَمۡسِكُوهُنَّ بِمَعۡرُوفٍ أَوۡ سَرِّحُوهُنَّ بِمَعۡرُوفٖۚ وَلَا تُمۡسِكُوهُنَّ ضِرَارٗا لِّتَعۡتَدُواْۚ وَمَن يَفۡعَلۡ ذَٰلِكَ فَقَدۡ ظَلَمَ نَفۡسَهُ</w:t>
      </w:r>
      <w:r w:rsidR="00476D2F" w:rsidRPr="00ED0820">
        <w:rPr>
          <w:rStyle w:val="Char9"/>
          <w:rFonts w:hint="cs"/>
          <w:rtl/>
        </w:rPr>
        <w:t>ۥۚ</w:t>
      </w:r>
      <w:r w:rsidR="00476D2F" w:rsidRPr="00ED0820">
        <w:rPr>
          <w:rStyle w:val="Char9"/>
          <w:rtl/>
        </w:rPr>
        <w:t xml:space="preserve"> وَلَا تَتَّخِذُوٓاْ ءَايَٰتِ </w:t>
      </w:r>
      <w:r w:rsidR="00476D2F" w:rsidRPr="00ED0820">
        <w:rPr>
          <w:rStyle w:val="Char9"/>
          <w:rFonts w:hint="cs"/>
          <w:rtl/>
        </w:rPr>
        <w:t>ٱللَّهِ</w:t>
      </w:r>
      <w:r w:rsidR="00476D2F" w:rsidRPr="00ED0820">
        <w:rPr>
          <w:rStyle w:val="Char9"/>
          <w:rtl/>
        </w:rPr>
        <w:t xml:space="preserve"> هُزُوٗاۚ وَ</w:t>
      </w:r>
      <w:r w:rsidR="00476D2F" w:rsidRPr="00ED0820">
        <w:rPr>
          <w:rStyle w:val="Char9"/>
          <w:rFonts w:hint="cs"/>
          <w:rtl/>
        </w:rPr>
        <w:t>ٱذۡكُرُواْ</w:t>
      </w:r>
      <w:r w:rsidR="00476D2F" w:rsidRPr="00ED0820">
        <w:rPr>
          <w:rStyle w:val="Char9"/>
          <w:rtl/>
        </w:rPr>
        <w:t xml:space="preserve"> نِعۡمَتَ </w:t>
      </w:r>
      <w:r w:rsidR="00476D2F" w:rsidRPr="00ED0820">
        <w:rPr>
          <w:rStyle w:val="Char9"/>
          <w:rFonts w:hint="cs"/>
          <w:rtl/>
        </w:rPr>
        <w:t>ٱللَّهِ</w:t>
      </w:r>
      <w:r w:rsidR="00476D2F" w:rsidRPr="00ED0820">
        <w:rPr>
          <w:rStyle w:val="Char9"/>
          <w:rtl/>
        </w:rPr>
        <w:t xml:space="preserve"> عَلَيۡكُمۡ وَمَآ أَنزَلَ عَلَيۡكُم مِّنَ </w:t>
      </w:r>
      <w:r w:rsidR="00476D2F" w:rsidRPr="00ED0820">
        <w:rPr>
          <w:rStyle w:val="Char9"/>
          <w:rFonts w:hint="cs"/>
          <w:rtl/>
        </w:rPr>
        <w:t>ٱلۡكِتَٰبِ</w:t>
      </w:r>
      <w:r w:rsidR="00476D2F" w:rsidRPr="00ED0820">
        <w:rPr>
          <w:rStyle w:val="Char9"/>
          <w:rtl/>
        </w:rPr>
        <w:t xml:space="preserve"> وَ</w:t>
      </w:r>
      <w:r w:rsidR="00476D2F" w:rsidRPr="00ED0820">
        <w:rPr>
          <w:rStyle w:val="Char9"/>
          <w:rFonts w:hint="cs"/>
          <w:rtl/>
        </w:rPr>
        <w:t>ٱلۡحِكۡمَةِ</w:t>
      </w:r>
      <w:r w:rsidR="00476D2F" w:rsidRPr="00ED0820">
        <w:rPr>
          <w:rStyle w:val="Char9"/>
          <w:rtl/>
        </w:rPr>
        <w:t xml:space="preserve"> يَعِظُكُم بِهِ</w:t>
      </w:r>
      <w:r w:rsidR="00476D2F" w:rsidRPr="00ED0820">
        <w:rPr>
          <w:rStyle w:val="Char9"/>
          <w:rFonts w:hint="cs"/>
          <w:rtl/>
        </w:rPr>
        <w:t>ۦۚ</w:t>
      </w:r>
      <w:r w:rsidR="00476D2F" w:rsidRPr="00ED0820">
        <w:rPr>
          <w:rStyle w:val="Char9"/>
          <w:rtl/>
        </w:rPr>
        <w:t xml:space="preserve"> وَ</w:t>
      </w:r>
      <w:r w:rsidR="00476D2F" w:rsidRPr="00ED0820">
        <w:rPr>
          <w:rStyle w:val="Char9"/>
          <w:rFonts w:hint="cs"/>
          <w:rtl/>
        </w:rPr>
        <w:t>ٱتَّقُواْ</w:t>
      </w:r>
      <w:r w:rsidR="00476D2F" w:rsidRPr="00ED0820">
        <w:rPr>
          <w:rStyle w:val="Char9"/>
          <w:rtl/>
        </w:rPr>
        <w:t xml:space="preserve"> </w:t>
      </w:r>
      <w:r w:rsidR="00476D2F" w:rsidRPr="00ED0820">
        <w:rPr>
          <w:rStyle w:val="Char9"/>
          <w:rFonts w:hint="cs"/>
          <w:rtl/>
        </w:rPr>
        <w:t>ٱللَّهَ</w:t>
      </w:r>
      <w:r w:rsidR="00476D2F" w:rsidRPr="00ED0820">
        <w:rPr>
          <w:rStyle w:val="Char9"/>
          <w:rtl/>
        </w:rPr>
        <w:t xml:space="preserve"> وَ</w:t>
      </w:r>
      <w:r w:rsidR="00476D2F" w:rsidRPr="00ED0820">
        <w:rPr>
          <w:rStyle w:val="Char9"/>
          <w:rFonts w:hint="cs"/>
          <w:rtl/>
        </w:rPr>
        <w:t>ٱعۡلَمُوٓاْ</w:t>
      </w:r>
      <w:r w:rsidR="00476D2F" w:rsidRPr="00ED0820">
        <w:rPr>
          <w:rStyle w:val="Char9"/>
          <w:rtl/>
        </w:rPr>
        <w:t xml:space="preserve"> أَنَّ </w:t>
      </w:r>
      <w:r w:rsidR="00476D2F" w:rsidRPr="00ED0820">
        <w:rPr>
          <w:rStyle w:val="Char9"/>
          <w:rFonts w:hint="cs"/>
          <w:rtl/>
        </w:rPr>
        <w:t>ٱللَّهَ</w:t>
      </w:r>
      <w:r w:rsidR="00476D2F" w:rsidRPr="00ED0820">
        <w:rPr>
          <w:rStyle w:val="Char9"/>
          <w:rtl/>
        </w:rPr>
        <w:t xml:space="preserve"> بِكُلِّ شَيۡءٍ عَلِيمٞ٢٣١ وَإِذَا طَلَّقۡتُمُ </w:t>
      </w:r>
      <w:r w:rsidR="00476D2F" w:rsidRPr="00ED0820">
        <w:rPr>
          <w:rStyle w:val="Char9"/>
          <w:rFonts w:hint="cs"/>
          <w:rtl/>
        </w:rPr>
        <w:t>ٱلنِّسَآءَ</w:t>
      </w:r>
      <w:r w:rsidR="00476D2F" w:rsidRPr="00ED0820">
        <w:rPr>
          <w:rStyle w:val="Char9"/>
          <w:rtl/>
        </w:rPr>
        <w:t xml:space="preserve"> فَبَلَغۡنَ أَجَلَهُنَّ فَلَا تَعۡضُلُوهُنَّ أَن يَنكِحۡنَ أَزۡوَٰجَهُنَّ إِذَا تَرَٰضَوۡاْ بَيۡنَهُم بِ</w:t>
      </w:r>
      <w:r w:rsidR="00476D2F" w:rsidRPr="00ED0820">
        <w:rPr>
          <w:rStyle w:val="Char9"/>
          <w:rFonts w:hint="cs"/>
          <w:rtl/>
        </w:rPr>
        <w:t>ٱلۡمَعۡرُوفِۗ</w:t>
      </w:r>
      <w:r w:rsidR="00476D2F" w:rsidRPr="00ED0820">
        <w:rPr>
          <w:rStyle w:val="Char9"/>
          <w:rtl/>
        </w:rPr>
        <w:t xml:space="preserve"> ذَٰلِكَ يُوعَظُ بِهِ</w:t>
      </w:r>
      <w:r w:rsidR="00476D2F" w:rsidRPr="00ED0820">
        <w:rPr>
          <w:rStyle w:val="Char9"/>
          <w:rFonts w:hint="cs"/>
          <w:rtl/>
        </w:rPr>
        <w:t>ۦ</w:t>
      </w:r>
      <w:r w:rsidR="00476D2F" w:rsidRPr="00ED0820">
        <w:rPr>
          <w:rStyle w:val="Char9"/>
          <w:rtl/>
        </w:rPr>
        <w:t xml:space="preserve"> مَن كَانَ مِنكُمۡ يُؤۡمِنُ بِ</w:t>
      </w:r>
      <w:r w:rsidR="00476D2F" w:rsidRPr="00ED0820">
        <w:rPr>
          <w:rStyle w:val="Char9"/>
          <w:rFonts w:hint="cs"/>
          <w:rtl/>
        </w:rPr>
        <w:t>ٱللَّهِ</w:t>
      </w:r>
      <w:r w:rsidR="00476D2F" w:rsidRPr="00ED0820">
        <w:rPr>
          <w:rStyle w:val="Char9"/>
          <w:rtl/>
        </w:rPr>
        <w:t xml:space="preserve"> وَ</w:t>
      </w:r>
      <w:r w:rsidR="00476D2F" w:rsidRPr="00ED0820">
        <w:rPr>
          <w:rStyle w:val="Char9"/>
          <w:rFonts w:hint="cs"/>
          <w:rtl/>
        </w:rPr>
        <w:t>ٱلۡيَوۡمِ</w:t>
      </w:r>
      <w:r w:rsidR="00476D2F" w:rsidRPr="00ED0820">
        <w:rPr>
          <w:rStyle w:val="Char9"/>
          <w:rtl/>
        </w:rPr>
        <w:t xml:space="preserve"> </w:t>
      </w:r>
      <w:r w:rsidR="00476D2F" w:rsidRPr="00ED0820">
        <w:rPr>
          <w:rStyle w:val="Char9"/>
          <w:rFonts w:hint="cs"/>
          <w:rtl/>
        </w:rPr>
        <w:t>ٱلۡأٓخِرِۗ</w:t>
      </w:r>
      <w:r w:rsidR="00450187">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231-232]</w:t>
      </w:r>
      <w:bookmarkEnd w:id="3649"/>
    </w:p>
    <w:p w:rsidR="00476D2F" w:rsidRPr="00ED0820" w:rsidRDefault="00ED0820" w:rsidP="00ED0820">
      <w:pPr>
        <w:pStyle w:val="a1"/>
        <w:rPr>
          <w:rStyle w:val="Char5"/>
          <w:rtl/>
        </w:rPr>
      </w:pPr>
      <w:bookmarkStart w:id="3650" w:name="_Toc472766497"/>
      <w:r w:rsidRPr="009A64AF">
        <w:rPr>
          <w:rFonts w:cs="Traditional Arabic"/>
          <w:shd w:val="clear" w:color="auto" w:fill="FFFFFF"/>
          <w:rtl/>
        </w:rPr>
        <w:t>﴿</w:t>
      </w:r>
      <w:r w:rsidR="00476D2F" w:rsidRPr="00ED0820">
        <w:rPr>
          <w:rStyle w:val="Char9"/>
          <w:rtl/>
        </w:rPr>
        <w:t xml:space="preserve">يَٰٓأَيُّهَا </w:t>
      </w:r>
      <w:r w:rsidR="00476D2F" w:rsidRPr="00ED0820">
        <w:rPr>
          <w:rStyle w:val="Char9"/>
          <w:rFonts w:hint="cs"/>
          <w:rtl/>
        </w:rPr>
        <w:t>ٱلنَّبِيُّ</w:t>
      </w:r>
      <w:r w:rsidR="00476D2F" w:rsidRPr="00ED0820">
        <w:rPr>
          <w:rStyle w:val="Char9"/>
          <w:rtl/>
        </w:rPr>
        <w:t xml:space="preserve"> إِذَا طَلَّقۡتُمُ </w:t>
      </w:r>
      <w:r w:rsidR="00476D2F" w:rsidRPr="00ED0820">
        <w:rPr>
          <w:rStyle w:val="Char9"/>
          <w:rFonts w:hint="cs"/>
          <w:rtl/>
        </w:rPr>
        <w:t>ٱلنِّسَآءَ</w:t>
      </w:r>
      <w:r w:rsidR="00476D2F" w:rsidRPr="00ED0820">
        <w:rPr>
          <w:rStyle w:val="Char9"/>
          <w:rtl/>
        </w:rPr>
        <w:t xml:space="preserve"> فَطَلِّقُوهُنَّ لِعِدَّتِهِنَّ وَأَحۡصُواْ </w:t>
      </w:r>
      <w:r w:rsidR="00476D2F" w:rsidRPr="00ED0820">
        <w:rPr>
          <w:rStyle w:val="Char9"/>
          <w:rFonts w:hint="cs"/>
          <w:rtl/>
        </w:rPr>
        <w:t>ٱلۡعِدَّةَۖ</w:t>
      </w:r>
      <w:r w:rsidR="00476D2F" w:rsidRPr="00ED0820">
        <w:rPr>
          <w:rStyle w:val="Char9"/>
          <w:rtl/>
        </w:rPr>
        <w:t xml:space="preserve"> وَ</w:t>
      </w:r>
      <w:r w:rsidR="00476D2F" w:rsidRPr="00ED0820">
        <w:rPr>
          <w:rStyle w:val="Char9"/>
          <w:rFonts w:hint="cs"/>
          <w:rtl/>
        </w:rPr>
        <w:t>ٱتَّقُواْ</w:t>
      </w:r>
      <w:r w:rsidR="00476D2F" w:rsidRPr="00ED0820">
        <w:rPr>
          <w:rStyle w:val="Char9"/>
          <w:rtl/>
        </w:rPr>
        <w:t xml:space="preserve"> </w:t>
      </w:r>
      <w:r w:rsidR="00476D2F" w:rsidRPr="00ED0820">
        <w:rPr>
          <w:rStyle w:val="Char9"/>
          <w:rFonts w:hint="cs"/>
          <w:rtl/>
        </w:rPr>
        <w:t>ٱللَّهَ</w:t>
      </w:r>
      <w:r w:rsidR="00476D2F" w:rsidRPr="00ED0820">
        <w:rPr>
          <w:rStyle w:val="Char9"/>
          <w:rtl/>
        </w:rPr>
        <w:t xml:space="preserve"> رَبَّكُمۡۖ لَا تُخۡرِجُوهُنَّ مِنۢ بُيُوتِهِنَّ وَلَا يَخۡرُجۡنَ إِلَّآ أَن يَأۡتِينَ بِفَٰحِشَةٖ مُّبَيِّنَةٖۚ وَتِلۡكَ حُدُ</w:t>
      </w:r>
      <w:r w:rsidR="00476D2F" w:rsidRPr="00ED0820">
        <w:rPr>
          <w:rStyle w:val="Char9"/>
          <w:rFonts w:hint="cs"/>
          <w:rtl/>
        </w:rPr>
        <w:t>ودُ</w:t>
      </w:r>
      <w:r w:rsidR="00476D2F" w:rsidRPr="00ED0820">
        <w:rPr>
          <w:rStyle w:val="Char9"/>
          <w:rtl/>
        </w:rPr>
        <w:t xml:space="preserve"> </w:t>
      </w:r>
      <w:r w:rsidR="00476D2F" w:rsidRPr="00ED0820">
        <w:rPr>
          <w:rStyle w:val="Char9"/>
          <w:rFonts w:hint="cs"/>
          <w:rtl/>
        </w:rPr>
        <w:t>ٱللَّهِۚ</w:t>
      </w:r>
      <w:r w:rsidR="00476D2F" w:rsidRPr="00ED0820">
        <w:rPr>
          <w:rStyle w:val="Char9"/>
          <w:rtl/>
        </w:rPr>
        <w:t xml:space="preserve"> وَمَن يَتَعَدَّ حُدُودَ </w:t>
      </w:r>
      <w:r w:rsidR="00476D2F" w:rsidRPr="00ED0820">
        <w:rPr>
          <w:rStyle w:val="Char9"/>
          <w:rFonts w:hint="cs"/>
          <w:rtl/>
        </w:rPr>
        <w:t>ٱللَّهِ</w:t>
      </w:r>
      <w:r w:rsidR="00476D2F" w:rsidRPr="00ED0820">
        <w:rPr>
          <w:rStyle w:val="Char9"/>
          <w:rtl/>
        </w:rPr>
        <w:t xml:space="preserve"> فَقَدۡ ظَلَمَ نَفۡسَهُ</w:t>
      </w:r>
      <w:r w:rsidR="00476D2F" w:rsidRPr="00ED0820">
        <w:rPr>
          <w:rStyle w:val="Char9"/>
          <w:rFonts w:hint="cs"/>
          <w:rtl/>
        </w:rPr>
        <w:t>ۥۚ</w:t>
      </w:r>
      <w:r w:rsidR="00476D2F" w:rsidRPr="00ED0820">
        <w:rPr>
          <w:rStyle w:val="Char9"/>
          <w:rtl/>
        </w:rPr>
        <w:t xml:space="preserve"> لَا تَدۡرِي لَعَلَّ </w:t>
      </w:r>
      <w:r w:rsidR="00476D2F" w:rsidRPr="00ED0820">
        <w:rPr>
          <w:rStyle w:val="Char9"/>
          <w:rFonts w:hint="cs"/>
          <w:rtl/>
        </w:rPr>
        <w:t>ٱللَّهَ</w:t>
      </w:r>
      <w:r w:rsidR="00476D2F" w:rsidRPr="00ED0820">
        <w:rPr>
          <w:rStyle w:val="Char9"/>
          <w:rtl/>
        </w:rPr>
        <w:t xml:space="preserve"> يُحۡدِثُ بَعۡدَ ذَٰلِكَ أَمۡرٗا١ فَإِذَا بَلَغۡنَ أَجَلَهُنَّ فَأَمۡسِكُوهُنَّ بِمَعۡرُوفٍ أَوۡ فَارِقُوهُنَّ بِمَعۡرُوفٖ وَأَشۡهِدُواْ ذَوَيۡ عَدۡلٖ مِّنكُمۡ وَأَقِيمُواْ </w:t>
      </w:r>
      <w:r w:rsidR="00476D2F" w:rsidRPr="00ED0820">
        <w:rPr>
          <w:rStyle w:val="Char9"/>
          <w:rFonts w:hint="cs"/>
          <w:rtl/>
        </w:rPr>
        <w:t>ٱلشَّهَٰدَةَ</w:t>
      </w:r>
      <w:r w:rsidR="00476D2F" w:rsidRPr="00ED0820">
        <w:rPr>
          <w:rStyle w:val="Char9"/>
          <w:rtl/>
        </w:rPr>
        <w:t xml:space="preserve"> لِلَّهِۚ ذَٰلِكُمۡ يُوعَظُ بِهِ</w:t>
      </w:r>
      <w:r w:rsidR="00476D2F" w:rsidRPr="00ED0820">
        <w:rPr>
          <w:rStyle w:val="Char9"/>
          <w:rFonts w:hint="cs"/>
          <w:rtl/>
        </w:rPr>
        <w:t>ۦ</w:t>
      </w:r>
      <w:r w:rsidR="00476D2F" w:rsidRPr="00ED0820">
        <w:rPr>
          <w:rStyle w:val="Char9"/>
          <w:rtl/>
        </w:rPr>
        <w:t xml:space="preserve"> مَن كَانَ يُؤۡمِنُ بِ</w:t>
      </w:r>
      <w:r w:rsidR="00476D2F" w:rsidRPr="00ED0820">
        <w:rPr>
          <w:rStyle w:val="Char9"/>
          <w:rFonts w:hint="cs"/>
          <w:rtl/>
        </w:rPr>
        <w:t>ٱللَّهِ</w:t>
      </w:r>
      <w:r w:rsidR="00476D2F" w:rsidRPr="00ED0820">
        <w:rPr>
          <w:rStyle w:val="Char9"/>
          <w:rtl/>
        </w:rPr>
        <w:t xml:space="preserve"> وَ</w:t>
      </w:r>
      <w:r w:rsidR="00476D2F" w:rsidRPr="00ED0820">
        <w:rPr>
          <w:rStyle w:val="Char9"/>
          <w:rFonts w:hint="cs"/>
          <w:rtl/>
        </w:rPr>
        <w:t>ٱلۡيَوۡمِ</w:t>
      </w:r>
      <w:r w:rsidR="00476D2F" w:rsidRPr="00ED0820">
        <w:rPr>
          <w:rStyle w:val="Char9"/>
          <w:rtl/>
        </w:rPr>
        <w:t xml:space="preserve"> </w:t>
      </w:r>
      <w:r w:rsidR="00476D2F" w:rsidRPr="00ED0820">
        <w:rPr>
          <w:rStyle w:val="Char9"/>
          <w:rFonts w:hint="cs"/>
          <w:rtl/>
        </w:rPr>
        <w:t>ٱلۡأٓخِرِۚ</w:t>
      </w:r>
      <w:r w:rsidR="00476D2F" w:rsidRPr="00ED0820">
        <w:rPr>
          <w:rStyle w:val="Char9"/>
          <w:rtl/>
        </w:rPr>
        <w:t xml:space="preserve"> وَمَن يَتَّقِ </w:t>
      </w:r>
      <w:r w:rsidR="00476D2F" w:rsidRPr="00ED0820">
        <w:rPr>
          <w:rStyle w:val="Char9"/>
          <w:rFonts w:hint="cs"/>
          <w:rtl/>
        </w:rPr>
        <w:t>ٱللّ</w:t>
      </w:r>
      <w:r w:rsidR="00476D2F" w:rsidRPr="00ED0820">
        <w:rPr>
          <w:rStyle w:val="Char9"/>
          <w:rtl/>
        </w:rPr>
        <w:t>َهَ يَجۡعَل لَّهُ</w:t>
      </w:r>
      <w:r w:rsidR="00476D2F" w:rsidRPr="00ED0820">
        <w:rPr>
          <w:rStyle w:val="Char9"/>
          <w:rFonts w:hint="cs"/>
          <w:rtl/>
        </w:rPr>
        <w:t>ۥ</w:t>
      </w:r>
      <w:r w:rsidR="00476D2F" w:rsidRPr="00ED0820">
        <w:rPr>
          <w:rStyle w:val="Char9"/>
          <w:rtl/>
        </w:rPr>
        <w:t xml:space="preserve"> مَخۡرَجٗا٢</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[الطلاق: 1-2]</w:t>
      </w:r>
      <w:bookmarkEnd w:id="3650"/>
    </w:p>
    <w:p w:rsidR="00476D2F" w:rsidRDefault="00476D2F" w:rsidP="0089531E">
      <w:pPr>
        <w:widowControl/>
        <w:rPr>
          <w:rFonts w:ascii="(normal text)" w:hAnsi="(normal text)"/>
          <w:rtl/>
        </w:rPr>
      </w:pPr>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ED0820">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طلاق، یا رجعی است یا بائن. و طلاق رجعی اینگونه است: هر گاه زنی که همسرش با وی همبستر شده برای بار اول یا دوم طلاق داده شود، و این طلاق در مقابل دریافت مالی نباشد، آن را طلاق رجعی گویند. خداوند متعال می‌فرماید: </w:t>
      </w:r>
      <w:r w:rsidR="00ED0820" w:rsidRPr="009A64AF">
        <w:rPr>
          <w:rStyle w:val="Char1"/>
          <w:rFonts w:cs="Traditional Arabic"/>
          <w:shd w:val="clear" w:color="auto" w:fill="FFFFFF"/>
          <w:rtl/>
        </w:rPr>
        <w:t>﴿</w:t>
      </w:r>
      <w:r w:rsidRPr="0089531E">
        <w:rPr>
          <w:rStyle w:val="Char9"/>
          <w:rFonts w:hint="cs"/>
          <w:rtl/>
        </w:rPr>
        <w:t>ٱلطَّلَٰقُ</w:t>
      </w:r>
      <w:r w:rsidRPr="0089531E">
        <w:rPr>
          <w:rStyle w:val="Char9"/>
          <w:rtl/>
        </w:rPr>
        <w:t xml:space="preserve"> مَرَّتَانِۖ فَإِمۡسَاكُۢ بِمَعۡرُوفٍ أَوۡ تَسۡرِيحُۢ بِإِحۡسَٰنٖۗ</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[البقرة: 229]</w:t>
      </w:r>
      <w:r w:rsidRPr="00792437">
        <w:rPr>
          <w:rStyle w:val="Char1"/>
          <w:rFonts w:hint="cs"/>
          <w:rtl/>
        </w:rPr>
        <w:t xml:space="preserve"> </w:t>
      </w:r>
      <w:r w:rsidRPr="007A7F1C">
        <w:rPr>
          <w:rStyle w:val="Char4"/>
          <w:rFonts w:hint="cs"/>
          <w:rtl/>
        </w:rPr>
        <w:t>«طلاق دو بار است، نگهداری به گونه‌ی شایسته یا رها کردن با نیکی»</w:t>
      </w:r>
      <w:r w:rsidRPr="00792437">
        <w:rPr>
          <w:rStyle w:val="Char1"/>
          <w:rFonts w:hint="cs"/>
          <w:rtl/>
        </w:rPr>
        <w:t>.</w:t>
      </w:r>
    </w:p>
    <w:p w:rsidR="00476D2F" w:rsidRPr="00792437" w:rsidRDefault="00476D2F" w:rsidP="0089531E">
      <w:pPr>
        <w:widowControl/>
        <w:ind w:firstLine="284"/>
        <w:jc w:val="both"/>
        <w:rPr>
          <w:rStyle w:val="Char1"/>
          <w:rtl/>
        </w:rPr>
      </w:pPr>
      <w:r w:rsidRPr="00792437">
        <w:rPr>
          <w:rStyle w:val="Char1"/>
          <w:rFonts w:hint="cs"/>
          <w:rtl/>
        </w:rPr>
        <w:t>زنی که در طلاق رجعی به سر می‌برد تا زمانی که در عدّه‌اش است، همسر شوهرش به حساب می‌آید و در این مدت هر گاه مرد بخواهد می‌تواند او را برگرداند بدون اینکه نیازی به رضایت زن یا اجازه‌ی ولیّ او باشد.</w:t>
      </w:r>
    </w:p>
    <w:p w:rsidR="00476D2F" w:rsidRPr="00792437" w:rsidRDefault="00476D2F" w:rsidP="00553D17">
      <w:pPr>
        <w:keepNext/>
        <w:widowControl/>
        <w:ind w:firstLine="284"/>
        <w:jc w:val="both"/>
        <w:rPr>
          <w:rStyle w:val="Char1"/>
          <w:rtl/>
        </w:rPr>
      </w:pPr>
      <w:r w:rsidRPr="00792437">
        <w:rPr>
          <w:rStyle w:val="Char1"/>
          <w:rFonts w:hint="cs"/>
          <w:rtl/>
        </w:rPr>
        <w:t>خداوند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وَ</w:t>
      </w:r>
      <w:r w:rsidR="00476D2F" w:rsidRPr="0089531E">
        <w:rPr>
          <w:rStyle w:val="Char9"/>
          <w:rFonts w:hint="cs"/>
          <w:rtl/>
        </w:rPr>
        <w:t>ٱلۡمُطَلَّقَٰتُ</w:t>
      </w:r>
      <w:r w:rsidR="00476D2F" w:rsidRPr="0089531E">
        <w:rPr>
          <w:rStyle w:val="Char9"/>
          <w:rtl/>
        </w:rPr>
        <w:t xml:space="preserve"> يَتَرَبَّصۡنَ بِأَنفُسِهِنَّ ثَلَٰثَةَ قُرُوٓءٖۚ وَلَا يَحِلُّ لَهُنَّ أَن يَكۡتُمۡنَ مَا خَلَقَ </w:t>
      </w:r>
      <w:r w:rsidR="00476D2F" w:rsidRPr="0089531E">
        <w:rPr>
          <w:rStyle w:val="Char9"/>
          <w:rFonts w:hint="cs"/>
          <w:rtl/>
        </w:rPr>
        <w:t>ٱللَّهُ</w:t>
      </w:r>
      <w:r w:rsidR="00476D2F" w:rsidRPr="0089531E">
        <w:rPr>
          <w:rStyle w:val="Char9"/>
          <w:rtl/>
        </w:rPr>
        <w:t xml:space="preserve"> فِيٓ أَرۡحَامِهِنَّ إِن كُنَّ يُؤۡمِنَّ بِ</w:t>
      </w:r>
      <w:r w:rsidR="00476D2F" w:rsidRPr="0089531E">
        <w:rPr>
          <w:rStyle w:val="Char9"/>
          <w:rFonts w:hint="cs"/>
          <w:rtl/>
        </w:rPr>
        <w:t>ٱللَّهِ</w:t>
      </w:r>
      <w:r w:rsidR="00476D2F" w:rsidRPr="0089531E">
        <w:rPr>
          <w:rStyle w:val="Char9"/>
          <w:rtl/>
        </w:rPr>
        <w:t xml:space="preserve"> وَ</w:t>
      </w:r>
      <w:r w:rsidR="00476D2F" w:rsidRPr="0089531E">
        <w:rPr>
          <w:rStyle w:val="Char9"/>
          <w:rFonts w:hint="cs"/>
          <w:rtl/>
        </w:rPr>
        <w:t>ٱلۡيَوۡمِ</w:t>
      </w:r>
      <w:r w:rsidR="00476D2F" w:rsidRPr="0089531E">
        <w:rPr>
          <w:rStyle w:val="Char9"/>
          <w:rtl/>
        </w:rPr>
        <w:t xml:space="preserve"> </w:t>
      </w:r>
      <w:r w:rsidR="00476D2F" w:rsidRPr="0089531E">
        <w:rPr>
          <w:rStyle w:val="Char9"/>
          <w:rFonts w:hint="cs"/>
          <w:rtl/>
        </w:rPr>
        <w:t>ٱلۡأٓخِرِۚ</w:t>
      </w:r>
      <w:r w:rsidR="00476D2F" w:rsidRPr="0089531E">
        <w:rPr>
          <w:rStyle w:val="Char9"/>
          <w:rtl/>
        </w:rPr>
        <w:t xml:space="preserve"> وَبُعُولَتُهُنَّ أَحَقُّ بِرَدِّهِنَّ فِي ذَٰلِكَ إِنۡ أَرَ</w:t>
      </w:r>
      <w:r w:rsidR="00476D2F" w:rsidRPr="0089531E">
        <w:rPr>
          <w:rStyle w:val="Char9"/>
          <w:rFonts w:hint="cs"/>
          <w:rtl/>
        </w:rPr>
        <w:t>ادُوٓاْ</w:t>
      </w:r>
      <w:r w:rsidR="00476D2F" w:rsidRPr="0089531E">
        <w:rPr>
          <w:rStyle w:val="Char9"/>
          <w:rtl/>
        </w:rPr>
        <w:t xml:space="preserve"> إِصۡلَٰحٗاۚ</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[البقرة: 228]</w:t>
      </w:r>
    </w:p>
    <w:p w:rsidR="00476D2F" w:rsidRPr="00792437" w:rsidRDefault="00476D2F" w:rsidP="0089531E">
      <w:pPr>
        <w:pStyle w:val="a4"/>
        <w:widowControl/>
        <w:rPr>
          <w:rStyle w:val="Char1"/>
          <w:rtl/>
        </w:rPr>
      </w:pPr>
      <w:r w:rsidRPr="007A7F1C">
        <w:rPr>
          <w:rStyle w:val="Char4"/>
          <w:rFonts w:hint="cs"/>
          <w:rtl/>
        </w:rPr>
        <w:t>«و زنان مطلقه باید بعد از طلاق به مدت سه بار عادت ماهانه انتظار بکشند و عدّه نگه دارند تا روشن شود که حامله نیستند. و اگر به خداوند و روز رستاخیز باور دارند، برای آنان حلال نیست که خدا آنچه را در رحم ایشان آفریده است پنهان کنند و شوهران آنان برای برگرداندن آنان به زندگی زناشویی و از سر گرفتن آن در این مدّت عدّه از دیگران سزاوارترند».</w:t>
      </w:r>
    </w:p>
    <w:p w:rsidR="00476D2F" w:rsidRPr="00792437" w:rsidRDefault="00476D2F" w:rsidP="0089531E">
      <w:pPr>
        <w:widowControl/>
        <w:ind w:firstLine="284"/>
        <w:jc w:val="both"/>
        <w:rPr>
          <w:rStyle w:val="Char1"/>
          <w:rtl/>
        </w:rPr>
      </w:pPr>
      <w:r w:rsidRPr="00792437">
        <w:rPr>
          <w:rStyle w:val="Char1"/>
          <w:rFonts w:hint="cs"/>
          <w:rtl/>
        </w:rPr>
        <w:t>در حقیقت زنی که به صورت رجعی طلاق داده شده، حکم او همان حکم همسر بودن است و لباس و غذا و مسکن او را تا پایان یافتن عدّه، همچنان باید به وسیله‌ی شوهرش تأمین شود.</w:t>
      </w:r>
    </w:p>
    <w:p w:rsidR="00476D2F" w:rsidRPr="00792437" w:rsidRDefault="00476D2F" w:rsidP="0089531E">
      <w:pPr>
        <w:widowControl/>
        <w:ind w:firstLine="284"/>
        <w:jc w:val="both"/>
        <w:rPr>
          <w:rStyle w:val="Char1"/>
          <w:rtl/>
        </w:rPr>
      </w:pPr>
      <w:r w:rsidRPr="00792437">
        <w:rPr>
          <w:rStyle w:val="Char1"/>
          <w:rFonts w:hint="cs"/>
          <w:rtl/>
        </w:rPr>
        <w:t>اما چنان‌چه تا پایان عدّه، او را بازنگرداند، طلاقشان «بائنه» می‌شود و قبل از سپری شدن عدّه برای بازگشت او به حالت عادی همسری، کافی است مرد به او بگوید: از این لحظه شما را باز می‌گردانم. و مستحب است به هنگام بازگردانیدن زن، دو نفر شاهد عادل حضور داشته باشند.</w:t>
      </w:r>
    </w:p>
    <w:p w:rsidR="00476D2F" w:rsidRPr="00ED0820" w:rsidRDefault="00476D2F" w:rsidP="00ED0820">
      <w:pPr>
        <w:pStyle w:val="a0"/>
        <w:rPr>
          <w:rtl/>
        </w:rPr>
      </w:pPr>
      <w:bookmarkStart w:id="3651" w:name="_Toc255726737"/>
      <w:bookmarkStart w:id="3652" w:name="_Toc440881377"/>
      <w:bookmarkStart w:id="3653" w:name="_Toc472766498"/>
      <w:bookmarkStart w:id="3654" w:name="_Toc472776034"/>
      <w:bookmarkStart w:id="3655" w:name="_Toc472862411"/>
      <w:r w:rsidRPr="00ED0820">
        <w:rPr>
          <w:rFonts w:hint="cs"/>
          <w:rtl/>
        </w:rPr>
        <w:t>طلاق بائن</w:t>
      </w:r>
      <w:bookmarkEnd w:id="3651"/>
      <w:bookmarkEnd w:id="3652"/>
      <w:bookmarkEnd w:id="3653"/>
      <w:bookmarkEnd w:id="3654"/>
      <w:bookmarkEnd w:id="3655"/>
    </w:p>
    <w:p w:rsidR="00476D2F" w:rsidRPr="00ED0820" w:rsidRDefault="00ED0820" w:rsidP="00ED0820">
      <w:pPr>
        <w:pStyle w:val="a1"/>
        <w:rPr>
          <w:rStyle w:val="Char5"/>
          <w:rtl/>
        </w:rPr>
      </w:pPr>
      <w:bookmarkStart w:id="3656" w:name="_Toc472766499"/>
      <w:r w:rsidRPr="009A64AF">
        <w:rPr>
          <w:rFonts w:cs="Traditional Arabic"/>
          <w:shd w:val="clear" w:color="auto" w:fill="FFFFFF"/>
          <w:rtl/>
        </w:rPr>
        <w:t>﴿</w:t>
      </w:r>
      <w:r w:rsidR="00476D2F" w:rsidRPr="00ED0820">
        <w:rPr>
          <w:rStyle w:val="Char9"/>
          <w:rFonts w:hint="cs"/>
          <w:rtl/>
        </w:rPr>
        <w:t>ٱلطَّلَٰقُ</w:t>
      </w:r>
      <w:r w:rsidR="00476D2F" w:rsidRPr="00ED0820">
        <w:rPr>
          <w:rStyle w:val="Char9"/>
          <w:rtl/>
        </w:rPr>
        <w:t xml:space="preserve"> مَرَّتَانِۖ فَإِمۡسَاكُۢ بِمَعۡرُوفٍ أَوۡ تَسۡرِيحُۢ بِإِحۡسَٰنٖۗ وَلَا يَحِلُّ لَكُمۡ أَن تَأۡخُذُواْ مِمَّآ ءَاتَيۡتُمُوهُنَّ شَيۡ‍ًٔا إِلَّآ أَن يَخَافَآ أَلَّا يُقِيمَا حُدُودَ </w:t>
      </w:r>
      <w:r w:rsidR="00476D2F" w:rsidRPr="00ED0820">
        <w:rPr>
          <w:rStyle w:val="Char9"/>
          <w:rFonts w:hint="cs"/>
          <w:rtl/>
        </w:rPr>
        <w:t>ٱللَّهِۖ</w:t>
      </w:r>
      <w:r w:rsidR="00476D2F" w:rsidRPr="00ED0820">
        <w:rPr>
          <w:rStyle w:val="Char9"/>
          <w:rtl/>
        </w:rPr>
        <w:t xml:space="preserve"> فَإِنۡ خِفۡتُمۡ أَلَّا يُقِيمَا حُدُودَ </w:t>
      </w:r>
      <w:r w:rsidR="00476D2F" w:rsidRPr="00ED0820">
        <w:rPr>
          <w:rStyle w:val="Char9"/>
          <w:rFonts w:hint="cs"/>
          <w:rtl/>
        </w:rPr>
        <w:t>ٱللَّهِ</w:t>
      </w:r>
      <w:r w:rsidR="00476D2F" w:rsidRPr="00ED0820">
        <w:rPr>
          <w:rStyle w:val="Char9"/>
          <w:rtl/>
        </w:rPr>
        <w:t xml:space="preserve"> فَل</w:t>
      </w:r>
      <w:r w:rsidR="00476D2F" w:rsidRPr="00ED0820">
        <w:rPr>
          <w:rStyle w:val="Char9"/>
          <w:rFonts w:hint="cs"/>
          <w:rtl/>
        </w:rPr>
        <w:t>َا</w:t>
      </w:r>
      <w:r w:rsidR="00476D2F" w:rsidRPr="00ED0820">
        <w:rPr>
          <w:rStyle w:val="Char9"/>
          <w:rtl/>
        </w:rPr>
        <w:t xml:space="preserve"> جُنَاحَ عَلَيۡهِمَا فِيمَا </w:t>
      </w:r>
      <w:r w:rsidR="00476D2F" w:rsidRPr="00ED0820">
        <w:rPr>
          <w:rStyle w:val="Char9"/>
          <w:rFonts w:hint="cs"/>
          <w:rtl/>
        </w:rPr>
        <w:t>ٱفۡتَدَتۡ</w:t>
      </w:r>
      <w:r w:rsidR="00476D2F" w:rsidRPr="00ED0820">
        <w:rPr>
          <w:rStyle w:val="Char9"/>
          <w:rtl/>
        </w:rPr>
        <w:t xml:space="preserve"> بِهِ</w:t>
      </w:r>
      <w:r w:rsidR="00476D2F" w:rsidRPr="00ED0820">
        <w:rPr>
          <w:rStyle w:val="Char9"/>
          <w:rFonts w:hint="cs"/>
          <w:rtl/>
        </w:rPr>
        <w:t>ۦۗ</w:t>
      </w:r>
      <w:r w:rsidR="00476D2F" w:rsidRPr="00ED0820">
        <w:rPr>
          <w:rStyle w:val="Char9"/>
          <w:rtl/>
        </w:rPr>
        <w:t xml:space="preserve"> تِلۡكَ حُدُودُ </w:t>
      </w:r>
      <w:r w:rsidR="00476D2F" w:rsidRPr="00ED0820">
        <w:rPr>
          <w:rStyle w:val="Char9"/>
          <w:rFonts w:hint="cs"/>
          <w:rtl/>
        </w:rPr>
        <w:t>ٱللَّهِ</w:t>
      </w:r>
      <w:r w:rsidR="00476D2F" w:rsidRPr="00ED0820">
        <w:rPr>
          <w:rStyle w:val="Char9"/>
          <w:rtl/>
        </w:rPr>
        <w:t xml:space="preserve"> فَلَا تَعۡتَدُوهَاۚ وَمَن يَتَعَدَّ حُدُودَ </w:t>
      </w:r>
      <w:r w:rsidR="00476D2F" w:rsidRPr="00ED0820">
        <w:rPr>
          <w:rStyle w:val="Char9"/>
          <w:rFonts w:hint="cs"/>
          <w:rtl/>
        </w:rPr>
        <w:t>ٱللَّهِ</w:t>
      </w:r>
      <w:r w:rsidR="00476D2F" w:rsidRPr="00ED0820">
        <w:rPr>
          <w:rStyle w:val="Char9"/>
          <w:rtl/>
        </w:rPr>
        <w:t xml:space="preserve"> فَأُوْلَٰٓئِكَ هُمُ </w:t>
      </w:r>
      <w:r w:rsidR="00476D2F" w:rsidRPr="00ED0820">
        <w:rPr>
          <w:rStyle w:val="Char9"/>
          <w:rFonts w:hint="cs"/>
          <w:rtl/>
        </w:rPr>
        <w:t>ٱلظَّٰلِمُونَ</w:t>
      </w:r>
      <w:r w:rsidR="00476D2F" w:rsidRPr="00ED0820">
        <w:rPr>
          <w:rStyle w:val="Char9"/>
          <w:rtl/>
        </w:rPr>
        <w:t>٢٢٩ فَإِن طَلَّقَهَا فَلَا تَحِلُّ لَهُ</w:t>
      </w:r>
      <w:r w:rsidR="00476D2F" w:rsidRPr="00ED0820">
        <w:rPr>
          <w:rStyle w:val="Char9"/>
          <w:rFonts w:hint="cs"/>
          <w:rtl/>
        </w:rPr>
        <w:t>ۥ</w:t>
      </w:r>
      <w:r w:rsidR="00476D2F" w:rsidRPr="00ED0820">
        <w:rPr>
          <w:rStyle w:val="Char9"/>
          <w:rtl/>
        </w:rPr>
        <w:t xml:space="preserve"> مِنۢ بَعۡدُ حَتَّىٰ تَنكِحَ زَوۡجًا غَيۡرَهُ</w:t>
      </w:r>
      <w:r w:rsidR="00476D2F" w:rsidRPr="00ED0820">
        <w:rPr>
          <w:rStyle w:val="Char9"/>
          <w:rFonts w:hint="cs"/>
          <w:rtl/>
        </w:rPr>
        <w:t>ۥۗ</w:t>
      </w:r>
      <w:r w:rsidR="00476D2F" w:rsidRPr="00ED0820">
        <w:rPr>
          <w:rStyle w:val="Char9"/>
          <w:rtl/>
        </w:rPr>
        <w:t xml:space="preserve"> فَإِن طَلَّقَهَا فَلَا جُنَاحَ عَلَيۡهِمَآ أَن يَتَرَاجَعَآ إِن ظَنَّآ أَن يُقِيمَا حُدُودَ </w:t>
      </w:r>
      <w:r w:rsidR="00476D2F" w:rsidRPr="00ED0820">
        <w:rPr>
          <w:rStyle w:val="Char9"/>
          <w:rFonts w:hint="cs"/>
          <w:rtl/>
        </w:rPr>
        <w:t>ٱللَّهِۗ</w:t>
      </w:r>
      <w:r w:rsidR="00476D2F" w:rsidRPr="00ED0820">
        <w:rPr>
          <w:rStyle w:val="Char9"/>
          <w:rtl/>
        </w:rPr>
        <w:t xml:space="preserve"> وَتِلۡكَ حُدُودُ </w:t>
      </w:r>
      <w:r w:rsidR="00476D2F" w:rsidRPr="00ED0820">
        <w:rPr>
          <w:rStyle w:val="Char9"/>
          <w:rFonts w:hint="cs"/>
          <w:rtl/>
        </w:rPr>
        <w:t>ٱللَّهِ</w:t>
      </w:r>
      <w:r w:rsidR="00476D2F" w:rsidRPr="00ED0820">
        <w:rPr>
          <w:rStyle w:val="Char9"/>
          <w:rtl/>
        </w:rPr>
        <w:t xml:space="preserve"> يُبَيِّنُهَا لِقَوۡمٖ يَعۡلَمُونَ٢٣٠</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229-230]</w:t>
      </w:r>
      <w:bookmarkEnd w:id="3656"/>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طلاق بائن آن است که طلاق دهنده حق رجعت و بازگردانیدن همسرش را ندارد و به مجرّد وقوع آن، شوهر با او بیگانه به حساب می‌آید و چنان‌چه بخواهد زندگی مشترک را با او دوباره شروع نماید، تنها پس از خواستگاری و موافقت زن با مهریه و عقد جدید، ممکن و مشروع است. و در پنج مورد است که طلاق به صورت «طلاق بائن» در می‌آید که عبارتند از:</w:t>
      </w:r>
    </w:p>
    <w:p w:rsidR="00476D2F" w:rsidRPr="00792437" w:rsidRDefault="00476D2F" w:rsidP="00553D17">
      <w:pPr>
        <w:widowControl/>
        <w:numPr>
          <w:ilvl w:val="0"/>
          <w:numId w:val="36"/>
        </w:numPr>
        <w:ind w:left="641" w:hanging="357"/>
        <w:jc w:val="both"/>
        <w:rPr>
          <w:rStyle w:val="Char1"/>
        </w:rPr>
      </w:pPr>
      <w:r w:rsidRPr="00792437">
        <w:rPr>
          <w:rStyle w:val="Char1"/>
          <w:rFonts w:hint="cs"/>
          <w:rtl/>
        </w:rPr>
        <w:t>مردی زنش را به صورت رجعی طلاق داده و در مدت زمان «عدّه» او را باز نگردانیده، در این صورت پس از پایان عدّه، طلاق او «بائنه» می‌شود.</w:t>
      </w:r>
    </w:p>
    <w:p w:rsidR="00476D2F" w:rsidRPr="00792437" w:rsidRDefault="00476D2F" w:rsidP="00553D17">
      <w:pPr>
        <w:widowControl/>
        <w:numPr>
          <w:ilvl w:val="0"/>
          <w:numId w:val="36"/>
        </w:numPr>
        <w:ind w:left="641" w:hanging="357"/>
        <w:jc w:val="both"/>
        <w:rPr>
          <w:rStyle w:val="Char1"/>
        </w:rPr>
      </w:pPr>
      <w:r w:rsidRPr="00792437">
        <w:rPr>
          <w:rStyle w:val="Char1"/>
          <w:rFonts w:hint="cs"/>
          <w:rtl/>
        </w:rPr>
        <w:t>مرد در مقابل مقداری مال که زن به او بدهد، او را طلاق بدهد که در اصطلاح آن را «خُلع» می‌نامند.</w:t>
      </w:r>
    </w:p>
    <w:p w:rsidR="00476D2F" w:rsidRPr="00792437" w:rsidRDefault="00476D2F" w:rsidP="00553D17">
      <w:pPr>
        <w:widowControl/>
        <w:numPr>
          <w:ilvl w:val="0"/>
          <w:numId w:val="36"/>
        </w:numPr>
        <w:ind w:left="641" w:hanging="357"/>
        <w:jc w:val="both"/>
        <w:rPr>
          <w:rStyle w:val="Char1"/>
        </w:rPr>
      </w:pPr>
      <w:r w:rsidRPr="00792437">
        <w:rPr>
          <w:rStyle w:val="Char1"/>
          <w:rFonts w:hint="cs"/>
          <w:rtl/>
        </w:rPr>
        <w:t>در شرایطی که دو حَکَم خانوادگی به این نتیجه برسند که جدا شدن آنان بهتر از ادامه‌ی زندگی مشترک است و آن‌ها را از هم جدا کنند.</w:t>
      </w:r>
    </w:p>
    <w:p w:rsidR="00476D2F" w:rsidRPr="00792437" w:rsidRDefault="00476D2F" w:rsidP="00553D17">
      <w:pPr>
        <w:widowControl/>
        <w:numPr>
          <w:ilvl w:val="0"/>
          <w:numId w:val="36"/>
        </w:numPr>
        <w:ind w:left="641" w:hanging="357"/>
        <w:jc w:val="both"/>
        <w:rPr>
          <w:rStyle w:val="Char1"/>
        </w:rPr>
      </w:pPr>
      <w:r w:rsidRPr="00792437">
        <w:rPr>
          <w:rStyle w:val="Char1"/>
          <w:rFonts w:hint="cs"/>
          <w:rtl/>
        </w:rPr>
        <w:t>زنی که پس از عقد و قبل از همبستری شوهرش او را طلاق دهد، طلاقش «بائنه» گردیده و رعایت عدّه هم بر او لازم نیست.</w:t>
      </w:r>
    </w:p>
    <w:p w:rsidR="00476D2F" w:rsidRPr="00553D17" w:rsidRDefault="00476D2F" w:rsidP="00553D17">
      <w:pPr>
        <w:widowControl/>
        <w:numPr>
          <w:ilvl w:val="0"/>
          <w:numId w:val="36"/>
        </w:numPr>
        <w:ind w:left="641" w:hanging="357"/>
        <w:jc w:val="both"/>
        <w:rPr>
          <w:rStyle w:val="Char1"/>
          <w:spacing w:val="-4"/>
        </w:rPr>
      </w:pPr>
      <w:r w:rsidRPr="00553D17">
        <w:rPr>
          <w:rStyle w:val="Char1"/>
          <w:rFonts w:hint="cs"/>
          <w:spacing w:val="-4"/>
          <w:rtl/>
        </w:rPr>
        <w:t>هر گاه مرد هر سه طلاق او را در یک جمله یا چند جمله در یک مجلس جاری کند، یا قبلاً دو طلاق او واقع گردیده و این طلاق، طلاق سوم او باشد، در این صورت طلاق به صورت «بینونه‌ی کبری» درمی‌آید، و پیش از شوهر کردن و طلاق داده شدن طبیعی توسط شوهر دوم، شوهر اول حق ازدواج مجدّد با او را ندارد.</w:t>
      </w:r>
    </w:p>
    <w:p w:rsidR="00476D2F" w:rsidRPr="00ED0820" w:rsidRDefault="00476D2F" w:rsidP="00ED0820">
      <w:pPr>
        <w:pStyle w:val="a0"/>
        <w:rPr>
          <w:rtl/>
        </w:rPr>
      </w:pPr>
      <w:bookmarkStart w:id="3657" w:name="_Toc255726738"/>
      <w:bookmarkStart w:id="3658" w:name="_Toc440881378"/>
      <w:bookmarkStart w:id="3659" w:name="_Toc472766500"/>
      <w:bookmarkStart w:id="3660" w:name="_Toc472776035"/>
      <w:bookmarkStart w:id="3661" w:name="_Toc472862412"/>
      <w:r w:rsidRPr="00ED0820">
        <w:rPr>
          <w:rFonts w:hint="cs"/>
          <w:rtl/>
        </w:rPr>
        <w:t>در موقع طلاق یا رجعت، دو نفر عادل و مورد اعتماد و متدیّن را شاهد بگیرند</w:t>
      </w:r>
      <w:bookmarkEnd w:id="3657"/>
      <w:bookmarkEnd w:id="3658"/>
      <w:bookmarkEnd w:id="3659"/>
      <w:bookmarkEnd w:id="3660"/>
      <w:bookmarkEnd w:id="3661"/>
    </w:p>
    <w:p w:rsidR="00476D2F" w:rsidRPr="00ED0820" w:rsidRDefault="00ED0820" w:rsidP="00ED0820">
      <w:pPr>
        <w:pStyle w:val="a1"/>
        <w:rPr>
          <w:rStyle w:val="Char5"/>
          <w:rtl/>
        </w:rPr>
      </w:pPr>
      <w:bookmarkStart w:id="3662" w:name="_Toc472766501"/>
      <w:r w:rsidRPr="009A64AF">
        <w:rPr>
          <w:rFonts w:cs="Traditional Arabic"/>
          <w:shd w:val="clear" w:color="auto" w:fill="FFFFFF"/>
          <w:rtl/>
        </w:rPr>
        <w:t>﴿</w:t>
      </w:r>
      <w:r w:rsidR="00476D2F" w:rsidRPr="00ED0820">
        <w:rPr>
          <w:rStyle w:val="Char9"/>
          <w:rtl/>
        </w:rPr>
        <w:t xml:space="preserve">فَإِذَا بَلَغۡنَ أَجَلَهُنَّ فَأَمۡسِكُوهُنَّ بِمَعۡرُوفٍ أَوۡ فَارِقُوهُنَّ بِمَعۡرُوفٖ وَأَشۡهِدُواْ ذَوَيۡ عَدۡلٖ مِّنكُمۡ وَأَقِيمُواْ </w:t>
      </w:r>
      <w:r w:rsidR="00476D2F" w:rsidRPr="00ED0820">
        <w:rPr>
          <w:rStyle w:val="Char9"/>
          <w:rFonts w:hint="cs"/>
          <w:rtl/>
        </w:rPr>
        <w:t>ٱلشَّهَٰدَةَ</w:t>
      </w:r>
      <w:r w:rsidR="00476D2F" w:rsidRPr="00ED0820">
        <w:rPr>
          <w:rStyle w:val="Char9"/>
          <w:rtl/>
        </w:rPr>
        <w:t xml:space="preserve"> لِلَّهِۚ ذَٰلِكُمۡ يُوعَظُ بِهِ</w:t>
      </w:r>
      <w:r w:rsidR="00476D2F" w:rsidRPr="00ED0820">
        <w:rPr>
          <w:rStyle w:val="Char9"/>
          <w:rFonts w:hint="cs"/>
          <w:rtl/>
        </w:rPr>
        <w:t>ۦ</w:t>
      </w:r>
      <w:r w:rsidR="00476D2F" w:rsidRPr="00ED0820">
        <w:rPr>
          <w:rStyle w:val="Char9"/>
          <w:rtl/>
        </w:rPr>
        <w:t xml:space="preserve"> مَن كَانَ يُؤۡمِنُ بِ</w:t>
      </w:r>
      <w:r w:rsidR="00476D2F" w:rsidRPr="00ED0820">
        <w:rPr>
          <w:rStyle w:val="Char9"/>
          <w:rFonts w:hint="cs"/>
          <w:rtl/>
        </w:rPr>
        <w:t>ٱللَّهِ</w:t>
      </w:r>
      <w:r w:rsidR="00476D2F" w:rsidRPr="00ED0820">
        <w:rPr>
          <w:rStyle w:val="Char9"/>
          <w:rtl/>
        </w:rPr>
        <w:t xml:space="preserve"> وَ</w:t>
      </w:r>
      <w:r w:rsidR="00476D2F" w:rsidRPr="00ED0820">
        <w:rPr>
          <w:rStyle w:val="Char9"/>
          <w:rFonts w:hint="cs"/>
          <w:rtl/>
        </w:rPr>
        <w:t>ٱلۡيَوۡمِ</w:t>
      </w:r>
      <w:r w:rsidR="00476D2F" w:rsidRPr="00ED0820">
        <w:rPr>
          <w:rStyle w:val="Char9"/>
          <w:rtl/>
        </w:rPr>
        <w:t xml:space="preserve"> </w:t>
      </w:r>
      <w:r w:rsidR="00476D2F" w:rsidRPr="00ED0820">
        <w:rPr>
          <w:rStyle w:val="Char9"/>
          <w:rFonts w:hint="cs"/>
          <w:rtl/>
        </w:rPr>
        <w:t>ٱلۡأٓخِرِۚ</w:t>
      </w:r>
      <w:r w:rsidR="00476D2F" w:rsidRPr="00ED0820">
        <w:rPr>
          <w:rStyle w:val="Char9"/>
          <w:rtl/>
        </w:rPr>
        <w:t xml:space="preserve"> وَمَن يَتَّقِ </w:t>
      </w:r>
      <w:r w:rsidR="00476D2F" w:rsidRPr="00ED0820">
        <w:rPr>
          <w:rStyle w:val="Char9"/>
          <w:rFonts w:hint="cs"/>
          <w:rtl/>
        </w:rPr>
        <w:t>ٱللّ</w:t>
      </w:r>
      <w:r w:rsidR="00476D2F" w:rsidRPr="00ED0820">
        <w:rPr>
          <w:rStyle w:val="Char9"/>
          <w:rtl/>
        </w:rPr>
        <w:t>َهَ يَجۡعَل لَّهُ</w:t>
      </w:r>
      <w:r w:rsidR="00476D2F" w:rsidRPr="00ED0820">
        <w:rPr>
          <w:rStyle w:val="Char9"/>
          <w:rFonts w:hint="cs"/>
          <w:rtl/>
        </w:rPr>
        <w:t>ۥ</w:t>
      </w:r>
      <w:r w:rsidR="00476D2F" w:rsidRPr="00ED0820">
        <w:rPr>
          <w:rStyle w:val="Char9"/>
          <w:rtl/>
        </w:rPr>
        <w:t xml:space="preserve"> مَخۡرَجٗا٢</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[الطلاق: 2]</w:t>
      </w:r>
      <w:bookmarkEnd w:id="3662"/>
    </w:p>
    <w:p w:rsidR="00476D2F" w:rsidRPr="0047171A" w:rsidRDefault="00F40841" w:rsidP="0089531E">
      <w:pPr>
        <w:widowControl/>
        <w:jc w:val="center"/>
        <w:rPr>
          <w:rtl/>
        </w:rPr>
      </w:pPr>
      <w:r w:rsidRPr="00F40841">
        <w:rPr>
          <w:rStyle w:val="Char1"/>
          <w:rFonts w:cs="B Nazanin" w:hint="cs"/>
          <w:szCs w:val="40"/>
          <w:rtl/>
        </w:rPr>
        <w:t>***</w:t>
      </w:r>
    </w:p>
    <w:p w:rsidR="00476D2F" w:rsidRPr="00553D17" w:rsidRDefault="00476D2F" w:rsidP="0089531E">
      <w:pPr>
        <w:widowControl/>
        <w:ind w:firstLine="284"/>
        <w:jc w:val="both"/>
        <w:rPr>
          <w:rStyle w:val="Char1"/>
          <w:spacing w:val="-2"/>
          <w:rtl/>
        </w:rPr>
      </w:pPr>
      <w:r w:rsidRPr="00553D17">
        <w:rPr>
          <w:rStyle w:val="Char6"/>
          <w:rFonts w:hint="cs"/>
          <w:spacing w:val="-2"/>
          <w:rtl/>
        </w:rPr>
        <w:t>توضیح موضوع:</w:t>
      </w:r>
      <w:r w:rsidRPr="00553D17">
        <w:rPr>
          <w:rStyle w:val="Char1"/>
          <w:rFonts w:hint="cs"/>
          <w:spacing w:val="-2"/>
          <w:rtl/>
        </w:rPr>
        <w:t xml:space="preserve"> در نزد امام ابوحنیفه گواه گرفتن دو نفر عادل و مورد اعتماد در موقع طلاق یا رجعت، مندوب است و در نزد امام شافعی در مورد رجعت واجب و در مورد جدایی و طلاق، مندوب است. به هر حال، گواه گرفتن دو نفر عادل به عنوان شاهد بر طلاق، منافعی دارد از جمله: اگر مردی در ایام عده از دنیا برود، همسر مطلقه‌ی او نمی‌تواند ادّعایی بر ارث داشته باشد. زن پس از پایان عدّه می‌تواند ازدواج کند و مهم‌تر آن که دو شاهد عادل، به خاطر عدالت و محبوبیتی که دارند به طور طبیعی با موعظه و نصیحت، سعی می‌کنند به جای طلاق، طرفین را به آشتی ترغیب کنند.</w:t>
      </w:r>
    </w:p>
    <w:p w:rsidR="00476D2F" w:rsidRPr="00792437" w:rsidRDefault="00476D2F" w:rsidP="0089531E">
      <w:pPr>
        <w:widowControl/>
        <w:ind w:firstLine="284"/>
        <w:jc w:val="both"/>
        <w:rPr>
          <w:rStyle w:val="Char1"/>
          <w:rtl/>
        </w:rPr>
      </w:pPr>
      <w:r w:rsidRPr="00792437">
        <w:rPr>
          <w:rStyle w:val="Char1"/>
          <w:rFonts w:hint="cs"/>
          <w:rtl/>
        </w:rPr>
        <w:t>به هر حال، مستحب است که هنگام طلاق و جدایی یا رجعت، دو مرد عادل و مورد اعتماد و متدیّن را شاهد بگیرند، تا اگر در آینده اختلافی روی دهد، هیچ یک از طرفین نتوانند واقعیت‌ها را انکار کنند.</w:t>
      </w:r>
    </w:p>
    <w:p w:rsidR="00476D2F" w:rsidRPr="00ED0820" w:rsidRDefault="00476D2F" w:rsidP="00ED0820">
      <w:pPr>
        <w:pStyle w:val="a0"/>
        <w:rPr>
          <w:rtl/>
        </w:rPr>
      </w:pPr>
      <w:bookmarkStart w:id="3663" w:name="_Toc255726739"/>
      <w:bookmarkStart w:id="3664" w:name="_Toc440881379"/>
      <w:bookmarkStart w:id="3665" w:name="_Toc472766502"/>
      <w:bookmarkStart w:id="3666" w:name="_Toc472776036"/>
      <w:bookmarkStart w:id="3667" w:name="_Toc472862413"/>
      <w:r w:rsidRPr="00ED0820">
        <w:rPr>
          <w:rFonts w:hint="cs"/>
          <w:rtl/>
        </w:rPr>
        <w:t>«ایلاء»</w:t>
      </w:r>
      <w:bookmarkEnd w:id="3663"/>
      <w:bookmarkEnd w:id="3664"/>
      <w:bookmarkEnd w:id="3665"/>
      <w:bookmarkEnd w:id="3666"/>
      <w:bookmarkEnd w:id="3667"/>
    </w:p>
    <w:p w:rsidR="00476D2F" w:rsidRPr="00ED0820" w:rsidRDefault="00ED0820" w:rsidP="00ED0820">
      <w:pPr>
        <w:pStyle w:val="a1"/>
        <w:rPr>
          <w:rStyle w:val="Char5"/>
          <w:rtl/>
        </w:rPr>
      </w:pPr>
      <w:bookmarkStart w:id="3668" w:name="_Toc472766503"/>
      <w:r w:rsidRPr="009A64AF">
        <w:rPr>
          <w:rFonts w:cs="Traditional Arabic"/>
          <w:shd w:val="clear" w:color="auto" w:fill="FFFFFF"/>
          <w:rtl/>
        </w:rPr>
        <w:t>﴿</w:t>
      </w:r>
      <w:r w:rsidR="00476D2F" w:rsidRPr="00ED0820">
        <w:rPr>
          <w:rStyle w:val="Char9"/>
          <w:rtl/>
        </w:rPr>
        <w:t xml:space="preserve">لِّلَّذِينَ يُؤۡلُونَ مِن نِّسَآئِهِمۡ تَرَبُّصُ أَرۡبَعَةِ أَشۡهُرٖۖ فَإِن فَآءُو فَإِنَّ </w:t>
      </w:r>
      <w:r w:rsidR="00476D2F" w:rsidRPr="00ED0820">
        <w:rPr>
          <w:rStyle w:val="Char9"/>
          <w:rFonts w:hint="cs"/>
          <w:rtl/>
        </w:rPr>
        <w:t>ٱللَّهَ</w:t>
      </w:r>
      <w:r w:rsidR="00476D2F" w:rsidRPr="00ED0820">
        <w:rPr>
          <w:rStyle w:val="Char9"/>
          <w:rtl/>
        </w:rPr>
        <w:t xml:space="preserve"> غَفُورٞ رَّحِيمٞ٢٢٦ وَإِنۡ عَزَمُواْ </w:t>
      </w:r>
      <w:r w:rsidR="00476D2F" w:rsidRPr="00ED0820">
        <w:rPr>
          <w:rStyle w:val="Char9"/>
          <w:rFonts w:hint="cs"/>
          <w:rtl/>
        </w:rPr>
        <w:t>ٱلطَّلَٰقَ</w:t>
      </w:r>
      <w:r w:rsidR="00476D2F" w:rsidRPr="00ED0820">
        <w:rPr>
          <w:rStyle w:val="Char9"/>
          <w:rtl/>
        </w:rPr>
        <w:t xml:space="preserve"> فَإِنَّ </w:t>
      </w:r>
      <w:r w:rsidR="00476D2F" w:rsidRPr="00ED0820">
        <w:rPr>
          <w:rStyle w:val="Char9"/>
          <w:rFonts w:hint="cs"/>
          <w:rtl/>
        </w:rPr>
        <w:t>ٱللَّهَ</w:t>
      </w:r>
      <w:r w:rsidR="00476D2F" w:rsidRPr="00ED0820">
        <w:rPr>
          <w:rStyle w:val="Char9"/>
          <w:rtl/>
        </w:rPr>
        <w:t xml:space="preserve"> سَمِيعٌ عَلِيمٞ٢٢٧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226-227]</w:t>
      </w:r>
      <w:bookmarkEnd w:id="3668"/>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EB5E8D">
        <w:rPr>
          <w:rStyle w:val="Char6"/>
          <w:rFonts w:hint="cs"/>
          <w:rtl/>
        </w:rPr>
        <w:t>«ا</w:t>
      </w:r>
      <w:r>
        <w:rPr>
          <w:rStyle w:val="Char6"/>
          <w:rFonts w:hint="cs"/>
          <w:rtl/>
        </w:rPr>
        <w:t>ی</w:t>
      </w:r>
      <w:r w:rsidRPr="00EB5E8D">
        <w:rPr>
          <w:rStyle w:val="Char6"/>
          <w:rFonts w:hint="cs"/>
          <w:rtl/>
        </w:rPr>
        <w:t>لاء»</w:t>
      </w:r>
      <w:r w:rsidRPr="00792437">
        <w:rPr>
          <w:rStyle w:val="Char1"/>
          <w:rFonts w:hint="cs"/>
          <w:rtl/>
        </w:rPr>
        <w:t>: آن است که شوهر سوگند یاد کند که مدّت زمانی بیش از چهار ماه را با همسرش هم‌بستر نشود. و اگر برای تنبیه و ملزم نمودن زن به پایبندی به مسئولیت‌های دینی و عرفی خود چنان‌چه مدت زمان ایلاء کمتر از چهار ماه باشد، جایز است، اما چنان‌چه صرفاً برای اذیّت و آزار زن باشد، و قصد تنبیهی در کار نباشد، حرام و نامشروع است.</w:t>
      </w:r>
    </w:p>
    <w:p w:rsidR="00476D2F" w:rsidRPr="00792437" w:rsidRDefault="00476D2F" w:rsidP="0089531E">
      <w:pPr>
        <w:widowControl/>
        <w:ind w:firstLine="284"/>
        <w:jc w:val="both"/>
        <w:rPr>
          <w:rStyle w:val="Char1"/>
          <w:rtl/>
        </w:rPr>
      </w:pPr>
      <w:r w:rsidRPr="00792437">
        <w:rPr>
          <w:rStyle w:val="Char1"/>
          <w:rFonts w:hint="cs"/>
          <w:rtl/>
        </w:rPr>
        <w:t>در حقیقت یکی از توجّهات خاصّ اسلام در رعایت حق زن این است که شوهرش حق ندارد با او قهر کند و رختخوابش را از او جدا نماید و مدّتی که معمولاً برای زنان قابل تحمل نیست با او نزدیکی و مجامعه نکند، و این رفتار بر شوهر حرام است. هر گاه شوهر قسم بخورد که از مجامعه با همسرش خودداری خواهد کرد، چهار ماه به او مهلت داده می‌شود تا شاید در این مدّت آرام شود و عصبانیتش برطرف گردد و به حالت عادی برگردد، اگر در این مدّت پشیمان شد و قبل از انقضای این چهار ماه از تصمیم خود منصرف گردید، خداوند ارحم الراحمین است و امید است که گناهش را ببخشد و دروازه‌ی توبه باز و وسیع است و با پرداخت کفاره‌ی سوگندش، کار خاتمه می‌پذیرد، ولی اگر چهار ماه مهلت سپری شد و باز بر تصمیم خود مصرّ بود و کفاره‌ی قسم را پرداخت نکرد، به دستور شرع، به خاطر ظلمی که در حق همسرش انجام داده است، زنش بر او حرام می‌شود و طلاقش واقع می‌گردد.</w:t>
      </w:r>
    </w:p>
    <w:p w:rsidR="00476D2F" w:rsidRPr="00792437" w:rsidRDefault="00476D2F" w:rsidP="0089531E">
      <w:pPr>
        <w:widowControl/>
        <w:ind w:firstLine="284"/>
        <w:jc w:val="both"/>
        <w:rPr>
          <w:rStyle w:val="Char1"/>
          <w:rtl/>
        </w:rPr>
      </w:pPr>
      <w:r w:rsidRPr="00792437">
        <w:rPr>
          <w:rStyle w:val="Char1"/>
          <w:rFonts w:hint="cs"/>
          <w:rtl/>
        </w:rPr>
        <w:t>بعضی از فقهای اسلام عقیده دارند که به مجرّد گذشت مدّت چهار ماه، طلاق خود به خود واقع می‌شود و نیاز ندارد که موضوع به قاضی ارجاع شود، و قاضی حکم به طلاق کند، ولی بعضی دیگر از علماء (همانند امام ابوحنیفه) بر این باورند که لازم است بعد از انقضای مدّت چهار ماه، موضوع به قاضی شرع واگذار شود تا شوهر را بین برگشت از قسم و سازش با همسرش یا طلاق دادن او، مخیّر نماید، و یکی از دو امر را به او تحمیل کند.</w:t>
      </w:r>
    </w:p>
    <w:p w:rsidR="00476D2F" w:rsidRPr="00792437" w:rsidRDefault="00476D2F" w:rsidP="0089531E">
      <w:pPr>
        <w:widowControl/>
        <w:ind w:firstLine="284"/>
        <w:jc w:val="both"/>
        <w:rPr>
          <w:rStyle w:val="Char1"/>
          <w:rtl/>
        </w:rPr>
      </w:pPr>
      <w:r w:rsidRPr="00792437">
        <w:rPr>
          <w:rStyle w:val="Char1"/>
          <w:rFonts w:hint="cs"/>
          <w:rtl/>
        </w:rPr>
        <w:t>پس هر گاه چهار ماه سپری شود و مرد با زن خود همبستر نشود و زن نزد حاکم و دادگاه شکایت نماید، مرد دو راه بیشتر پیشِ رو ندارد، یا باید به وظیفه‌ی خود در مقابل همسرش عمل کند، یا او را طلاق بدهد.</w:t>
      </w:r>
    </w:p>
    <w:p w:rsidR="00476D2F" w:rsidRPr="00ED0820" w:rsidRDefault="00476D2F" w:rsidP="00ED0820">
      <w:pPr>
        <w:pStyle w:val="a0"/>
        <w:rPr>
          <w:rtl/>
        </w:rPr>
      </w:pPr>
      <w:bookmarkStart w:id="3669" w:name="_Toc255726740"/>
      <w:bookmarkStart w:id="3670" w:name="_Toc440881380"/>
      <w:bookmarkStart w:id="3671" w:name="_Toc472766504"/>
      <w:bookmarkStart w:id="3672" w:name="_Toc472776037"/>
      <w:bookmarkStart w:id="3673" w:name="_Toc472862414"/>
      <w:r w:rsidRPr="00ED0820">
        <w:rPr>
          <w:rFonts w:hint="cs"/>
          <w:rtl/>
        </w:rPr>
        <w:t>خُلع</w:t>
      </w:r>
      <w:bookmarkEnd w:id="3669"/>
      <w:bookmarkEnd w:id="3670"/>
      <w:bookmarkEnd w:id="3671"/>
      <w:bookmarkEnd w:id="3672"/>
      <w:bookmarkEnd w:id="3673"/>
    </w:p>
    <w:p w:rsidR="00476D2F" w:rsidRPr="00ED0820" w:rsidRDefault="00ED0820" w:rsidP="00ED0820">
      <w:pPr>
        <w:pStyle w:val="a1"/>
        <w:rPr>
          <w:rStyle w:val="Char5"/>
          <w:rtl/>
        </w:rPr>
      </w:pPr>
      <w:bookmarkStart w:id="3674" w:name="_Toc472766505"/>
      <w:r w:rsidRPr="009A64AF">
        <w:rPr>
          <w:rFonts w:cs="Traditional Arabic"/>
          <w:shd w:val="clear" w:color="auto" w:fill="FFFFFF"/>
          <w:rtl/>
        </w:rPr>
        <w:t>﴿</w:t>
      </w:r>
      <w:r w:rsidR="00476D2F" w:rsidRPr="00ED0820">
        <w:rPr>
          <w:rStyle w:val="Char9"/>
          <w:rtl/>
        </w:rPr>
        <w:t xml:space="preserve"> </w:t>
      </w:r>
      <w:r w:rsidR="00476D2F">
        <w:rPr>
          <w:rFonts w:cs="Times New Roman" w:hint="cs"/>
          <w:bCs/>
          <w:color w:val="000000"/>
          <w:shd w:val="clear" w:color="auto" w:fill="FFFFFF"/>
          <w:rtl/>
        </w:rPr>
        <w:t>...</w:t>
      </w:r>
      <w:r w:rsidR="00476D2F" w:rsidRPr="00ED0820">
        <w:rPr>
          <w:rStyle w:val="Char9"/>
          <w:rtl/>
        </w:rPr>
        <w:t xml:space="preserve">فَإِنۡ خِفۡتُمۡ أَلَّا يُقِيمَا حُدُودَ </w:t>
      </w:r>
      <w:r w:rsidR="00476D2F" w:rsidRPr="00ED0820">
        <w:rPr>
          <w:rStyle w:val="Char9"/>
          <w:rFonts w:hint="cs"/>
          <w:rtl/>
        </w:rPr>
        <w:t>ٱللَّهِ</w:t>
      </w:r>
      <w:r w:rsidR="00476D2F" w:rsidRPr="00ED0820">
        <w:rPr>
          <w:rStyle w:val="Char9"/>
          <w:rtl/>
        </w:rPr>
        <w:t xml:space="preserve"> فَل</w:t>
      </w:r>
      <w:r w:rsidR="00476D2F" w:rsidRPr="00ED0820">
        <w:rPr>
          <w:rStyle w:val="Char9"/>
          <w:rFonts w:hint="cs"/>
          <w:rtl/>
        </w:rPr>
        <w:t>َا</w:t>
      </w:r>
      <w:r w:rsidR="00476D2F" w:rsidRPr="00ED0820">
        <w:rPr>
          <w:rStyle w:val="Char9"/>
          <w:rtl/>
        </w:rPr>
        <w:t xml:space="preserve"> جُنَاحَ عَلَيۡهِمَا فِيمَا </w:t>
      </w:r>
      <w:r w:rsidR="00476D2F" w:rsidRPr="00ED0820">
        <w:rPr>
          <w:rStyle w:val="Char9"/>
          <w:rFonts w:hint="cs"/>
          <w:rtl/>
        </w:rPr>
        <w:t>ٱفۡتَدَتۡ</w:t>
      </w:r>
      <w:r w:rsidR="00476D2F" w:rsidRPr="00ED0820">
        <w:rPr>
          <w:rStyle w:val="Char9"/>
          <w:rtl/>
        </w:rPr>
        <w:t xml:space="preserve"> بِهِ</w:t>
      </w:r>
      <w:r w:rsidR="00476D2F" w:rsidRPr="00ED0820">
        <w:rPr>
          <w:rStyle w:val="Char9"/>
          <w:rFonts w:hint="cs"/>
          <w:rtl/>
        </w:rPr>
        <w:t>ۦۗ</w:t>
      </w:r>
      <w:r w:rsidR="00476D2F" w:rsidRPr="00ED0820">
        <w:rPr>
          <w:rStyle w:val="Char9"/>
          <w:rtl/>
        </w:rPr>
        <w:t xml:space="preserve"> تِلۡكَ حُدُودُ </w:t>
      </w:r>
      <w:r w:rsidR="00476D2F" w:rsidRPr="00ED0820">
        <w:rPr>
          <w:rStyle w:val="Char9"/>
          <w:rFonts w:hint="cs"/>
          <w:rtl/>
        </w:rPr>
        <w:t>ٱللَّهِ</w:t>
      </w:r>
      <w:r w:rsidR="00476D2F" w:rsidRPr="00ED0820">
        <w:rPr>
          <w:rStyle w:val="Char9"/>
          <w:rtl/>
        </w:rPr>
        <w:t xml:space="preserve"> فَلَا تَعۡتَدُوهَاۚ وَمَن يَتَعَدَّ حُدُودَ </w:t>
      </w:r>
      <w:r w:rsidR="00476D2F" w:rsidRPr="00ED0820">
        <w:rPr>
          <w:rStyle w:val="Char9"/>
          <w:rFonts w:hint="cs"/>
          <w:rtl/>
        </w:rPr>
        <w:t>ٱللَّهِ</w:t>
      </w:r>
      <w:r w:rsidR="00476D2F" w:rsidRPr="00ED0820">
        <w:rPr>
          <w:rStyle w:val="Char9"/>
          <w:rtl/>
        </w:rPr>
        <w:t xml:space="preserve"> فَأُوْلَٰٓئِكَ هُمُ </w:t>
      </w:r>
      <w:r w:rsidR="00476D2F" w:rsidRPr="00ED0820">
        <w:rPr>
          <w:rStyle w:val="Char9"/>
          <w:rFonts w:hint="cs"/>
          <w:rtl/>
        </w:rPr>
        <w:t>ٱلظَّٰلِمُونَ</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229]</w:t>
      </w:r>
      <w:bookmarkEnd w:id="3674"/>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EB5E8D">
        <w:rPr>
          <w:rStyle w:val="Char6"/>
          <w:rFonts w:hint="cs"/>
          <w:rtl/>
        </w:rPr>
        <w:t>خُلع</w:t>
      </w:r>
      <w:r w:rsidRPr="00792437">
        <w:rPr>
          <w:rStyle w:val="Char1"/>
          <w:rFonts w:hint="cs"/>
          <w:rtl/>
        </w:rPr>
        <w:t xml:space="preserve"> آن است که زن به خاطر جلب رضایت شوهرش برای طلاق دادن او، مقداری پول نقد یا اموالی را به او بدهد. در حقیقت هر گاه اختلاف بین زن و مرد شدّت گرفت و امکان ادامه‌ی زندگی بین آنان وجود نداشت، و زن مایل به جدایی از شوهرش شد، در این صورت باید مالی را به منظور جبران ضرر ناشی از جدایی، به شوهرش بدهد، و از او درخواست جداییکند.</w:t>
      </w:r>
    </w:p>
    <w:p w:rsidR="00476D2F" w:rsidRPr="00792437" w:rsidRDefault="00476D2F" w:rsidP="0089531E">
      <w:pPr>
        <w:widowControl/>
        <w:ind w:firstLine="284"/>
        <w:jc w:val="both"/>
        <w:rPr>
          <w:rStyle w:val="Char1"/>
          <w:rtl/>
        </w:rPr>
      </w:pPr>
      <w:r w:rsidRPr="00792437">
        <w:rPr>
          <w:rStyle w:val="Char1"/>
          <w:rFonts w:hint="cs"/>
          <w:rtl/>
        </w:rPr>
        <w:t>و شرایط خُلع عبارتند از:</w:t>
      </w:r>
    </w:p>
    <w:p w:rsidR="00476D2F" w:rsidRPr="00792437" w:rsidRDefault="00476D2F" w:rsidP="0089531E">
      <w:pPr>
        <w:widowControl/>
        <w:numPr>
          <w:ilvl w:val="0"/>
          <w:numId w:val="37"/>
        </w:numPr>
        <w:jc w:val="both"/>
        <w:rPr>
          <w:rStyle w:val="Char1"/>
        </w:rPr>
      </w:pPr>
      <w:r w:rsidRPr="00792437">
        <w:rPr>
          <w:rStyle w:val="Char1"/>
          <w:rFonts w:hint="cs"/>
          <w:rtl/>
        </w:rPr>
        <w:t>زن، شوهر خود را دوست نداشته باشد و خواستار جدایی از او بشود. اما اگر مرد هم از او دل خوشی نداشته و تمایل به جدایی با او را داشته باشد، درست نیست که در مقابل طلاق دادن زن، چیزی را از او بگیرد، بلکه مرد یا باید صبر کند و بسازد، یا چنان‌چه زندگی آنان با هم سخت و تلخ است، او را طلاق بدهد.</w:t>
      </w:r>
    </w:p>
    <w:p w:rsidR="00476D2F" w:rsidRPr="00792437" w:rsidRDefault="00476D2F" w:rsidP="0089531E">
      <w:pPr>
        <w:widowControl/>
        <w:numPr>
          <w:ilvl w:val="0"/>
          <w:numId w:val="37"/>
        </w:numPr>
        <w:jc w:val="both"/>
        <w:rPr>
          <w:rStyle w:val="Char1"/>
        </w:rPr>
      </w:pPr>
      <w:r w:rsidRPr="00792437">
        <w:rPr>
          <w:rStyle w:val="Char1"/>
          <w:rFonts w:hint="cs"/>
          <w:rtl/>
        </w:rPr>
        <w:t>تا جایی که امکان دارد، زن لازم است راه صبر و بردباری را در پیش گیرد و با شوهرش بسازد، امّا چنان‌چه نگران آن بود که دچار زیان دینی و عاطفی بشود، پس از مشورت با پدر و مادر و خویشاوندان و انسان‌های آگاه و باتجربه از میان مردان و زنان، تقاضای خلع بنماید. زیرا پیامبر اکرم</w:t>
      </w:r>
      <w:r w:rsidRPr="00C52A06">
        <w:rPr>
          <w:rStyle w:val="Char1"/>
          <w:rFonts w:cs="CTraditional Arabic" w:hint="cs"/>
          <w:rtl/>
        </w:rPr>
        <w:t xml:space="preserve"> ج</w:t>
      </w:r>
      <w:r w:rsidRPr="00792437">
        <w:rPr>
          <w:rStyle w:val="Char1"/>
          <w:rFonts w:hint="cs"/>
          <w:rtl/>
        </w:rPr>
        <w:t xml:space="preserve"> می‌فرماید: «هر زنی که بدون دلیل از شوهرش تقاضای طلاق کند، بوی بهشت بر او حرام است». [ابن ماجه، ابوداود و ترمذی]</w:t>
      </w:r>
    </w:p>
    <w:p w:rsidR="00476D2F" w:rsidRPr="00792437" w:rsidRDefault="00476D2F" w:rsidP="0089531E">
      <w:pPr>
        <w:widowControl/>
        <w:numPr>
          <w:ilvl w:val="0"/>
          <w:numId w:val="37"/>
        </w:numPr>
        <w:jc w:val="both"/>
        <w:rPr>
          <w:rStyle w:val="Char1"/>
        </w:rPr>
      </w:pPr>
      <w:r w:rsidRPr="00792437">
        <w:rPr>
          <w:rStyle w:val="Char1"/>
          <w:rFonts w:hint="cs"/>
          <w:rtl/>
        </w:rPr>
        <w:t>مرد نباید به وسیله‌ی اذیّت و آزار زن، زمینه را برای تقاضای طلاق از طرف او فراهم کند، چنان‌چه مرد عرصه را بر زن تنگ کند و کاری کند که زن متقاضی خلع بشود، هر چیزی را که از زن بگیرد، حرام و نامشروع است.</w:t>
      </w:r>
    </w:p>
    <w:p w:rsidR="00476D2F" w:rsidRPr="00792437" w:rsidRDefault="00476D2F" w:rsidP="0089531E">
      <w:pPr>
        <w:widowControl/>
        <w:ind w:firstLine="284"/>
        <w:jc w:val="both"/>
        <w:rPr>
          <w:rStyle w:val="Char1"/>
          <w:rtl/>
        </w:rPr>
      </w:pPr>
      <w:r w:rsidRPr="00792437">
        <w:rPr>
          <w:rStyle w:val="Char1"/>
          <w:rFonts w:hint="cs"/>
          <w:rtl/>
        </w:rPr>
        <w:t>و مستحب است که شوهر برای طلاق دادن همسرِ متقاضی طلاقش، چیزی بیش از مهریّه‌اش را از او تقاضا نکند.</w:t>
      </w:r>
    </w:p>
    <w:p w:rsidR="00476D2F" w:rsidRPr="00792437" w:rsidRDefault="00476D2F" w:rsidP="0089531E">
      <w:pPr>
        <w:widowControl/>
        <w:ind w:firstLine="284"/>
        <w:jc w:val="both"/>
        <w:rPr>
          <w:rStyle w:val="Char1"/>
          <w:rtl/>
        </w:rPr>
      </w:pPr>
      <w:r w:rsidRPr="00792437">
        <w:rPr>
          <w:rStyle w:val="Char1"/>
          <w:rFonts w:hint="cs"/>
          <w:rtl/>
        </w:rPr>
        <w:t>و شوهر در ایّام عدّه نمی‌تواند زن خود را بازگرداند. زیرا خُلع طلاق را «بائن» می‌نماید و خُلع به صورت «طلاق بائنه» درمی‌آید. یعنی اگر پس از آن خواستند زندگی مشترک را از سر بگیرند، باید دوباره عقد جدیدی انجام بشود.</w:t>
      </w:r>
    </w:p>
    <w:p w:rsidR="00476D2F" w:rsidRPr="00ED0820" w:rsidRDefault="00476D2F" w:rsidP="00ED0820">
      <w:pPr>
        <w:pStyle w:val="a0"/>
        <w:rPr>
          <w:rtl/>
        </w:rPr>
      </w:pPr>
      <w:bookmarkStart w:id="3675" w:name="_Toc255726741"/>
      <w:bookmarkStart w:id="3676" w:name="_Toc440881381"/>
      <w:bookmarkStart w:id="3677" w:name="_Toc472766506"/>
      <w:bookmarkStart w:id="3678" w:name="_Toc472776038"/>
      <w:bookmarkStart w:id="3679" w:name="_Toc472862415"/>
      <w:r w:rsidRPr="00ED0820">
        <w:rPr>
          <w:rFonts w:hint="cs"/>
          <w:rtl/>
        </w:rPr>
        <w:t>«ظهار» و کفّاره‌ی آن</w:t>
      </w:r>
      <w:bookmarkEnd w:id="3675"/>
      <w:bookmarkEnd w:id="3676"/>
      <w:bookmarkEnd w:id="3677"/>
      <w:bookmarkEnd w:id="3678"/>
      <w:bookmarkEnd w:id="3679"/>
    </w:p>
    <w:p w:rsidR="00476D2F" w:rsidRPr="00ED0820" w:rsidRDefault="00ED0820" w:rsidP="00ED0820">
      <w:pPr>
        <w:pStyle w:val="a1"/>
        <w:rPr>
          <w:rStyle w:val="Char5"/>
          <w:rtl/>
        </w:rPr>
      </w:pPr>
      <w:bookmarkStart w:id="3680" w:name="_Toc472766507"/>
      <w:r w:rsidRPr="009A64AF">
        <w:rPr>
          <w:rFonts w:cs="Traditional Arabic"/>
          <w:shd w:val="clear" w:color="auto" w:fill="FFFFFF"/>
          <w:rtl/>
        </w:rPr>
        <w:t>﴿</w:t>
      </w:r>
      <w:r w:rsidR="00476D2F" w:rsidRPr="00ED0820">
        <w:rPr>
          <w:rStyle w:val="Char9"/>
          <w:rFonts w:hint="cs"/>
          <w:rtl/>
        </w:rPr>
        <w:t>ٱلَّذِينَ</w:t>
      </w:r>
      <w:r w:rsidR="00476D2F" w:rsidRPr="00ED0820">
        <w:rPr>
          <w:rStyle w:val="Char9"/>
          <w:rtl/>
        </w:rPr>
        <w:t xml:space="preserve"> يُظَٰهِرُونَ مِنكُم مِّن نِّسَآئِهِم مَّا هُنَّ أُمَّهَٰتِهِمۡۖ إِنۡ أُمَّهَٰتُهُمۡ إِلَّا </w:t>
      </w:r>
      <w:r w:rsidR="00476D2F" w:rsidRPr="00ED0820">
        <w:rPr>
          <w:rStyle w:val="Char9"/>
          <w:rFonts w:hint="cs"/>
          <w:rtl/>
        </w:rPr>
        <w:t>ٱلَّٰٓـِٔي</w:t>
      </w:r>
      <w:r w:rsidR="00476D2F" w:rsidRPr="00ED0820">
        <w:rPr>
          <w:rStyle w:val="Char9"/>
          <w:rtl/>
        </w:rPr>
        <w:t xml:space="preserve"> وَلَدۡنَهُمۡۚ وَإِنَّهُمۡ لَيَقُولُونَ مُنكَرٗا مِّنَ </w:t>
      </w:r>
      <w:r w:rsidR="00476D2F" w:rsidRPr="00ED0820">
        <w:rPr>
          <w:rStyle w:val="Char9"/>
          <w:rFonts w:hint="cs"/>
          <w:rtl/>
        </w:rPr>
        <w:t>ٱلۡقَوۡلِ</w:t>
      </w:r>
      <w:r w:rsidR="00476D2F" w:rsidRPr="00ED0820">
        <w:rPr>
          <w:rStyle w:val="Char9"/>
          <w:rtl/>
        </w:rPr>
        <w:t xml:space="preserve"> وَزُورٗاۚ وَإِنَّ </w:t>
      </w:r>
      <w:r w:rsidR="00476D2F" w:rsidRPr="00ED0820">
        <w:rPr>
          <w:rStyle w:val="Char9"/>
          <w:rFonts w:hint="cs"/>
          <w:rtl/>
        </w:rPr>
        <w:t>ٱللَّهَ</w:t>
      </w:r>
      <w:r w:rsidR="00476D2F" w:rsidRPr="00ED0820">
        <w:rPr>
          <w:rStyle w:val="Char9"/>
          <w:rtl/>
        </w:rPr>
        <w:t xml:space="preserve"> لَعَفُوٌّ غَفُورٞ٢ وَ</w:t>
      </w:r>
      <w:r w:rsidR="00476D2F" w:rsidRPr="00ED0820">
        <w:rPr>
          <w:rStyle w:val="Char9"/>
          <w:rFonts w:hint="cs"/>
          <w:rtl/>
        </w:rPr>
        <w:t>ٱلَّذِينَ</w:t>
      </w:r>
      <w:r w:rsidR="00476D2F" w:rsidRPr="00ED0820">
        <w:rPr>
          <w:rStyle w:val="Char9"/>
          <w:rtl/>
        </w:rPr>
        <w:t xml:space="preserve"> يُظَٰهِرُونَ مِن نِّسَآئِهِمۡ ثُمَّ يَعُودُونَ لِمَا قَالُواْ فَتَحۡرِيرُ رَقَبَةٖ مِّن قَبۡلِ أَن يَتَمَآسَّاۚ ذَٰلِكُمۡ تُوعَظُونَ بِهِ</w:t>
      </w:r>
      <w:r w:rsidR="00476D2F" w:rsidRPr="00ED0820">
        <w:rPr>
          <w:rStyle w:val="Char9"/>
          <w:rFonts w:hint="cs"/>
          <w:rtl/>
        </w:rPr>
        <w:t>ۦۚ</w:t>
      </w:r>
      <w:r w:rsidR="00476D2F" w:rsidRPr="00ED0820">
        <w:rPr>
          <w:rStyle w:val="Char9"/>
          <w:rtl/>
        </w:rPr>
        <w:t xml:space="preserve"> وَ</w:t>
      </w:r>
      <w:r w:rsidR="00476D2F" w:rsidRPr="00ED0820">
        <w:rPr>
          <w:rStyle w:val="Char9"/>
          <w:rFonts w:hint="cs"/>
          <w:rtl/>
        </w:rPr>
        <w:t>ٱللَّهُ</w:t>
      </w:r>
      <w:r w:rsidR="00476D2F" w:rsidRPr="00ED0820">
        <w:rPr>
          <w:rStyle w:val="Char9"/>
          <w:rtl/>
        </w:rPr>
        <w:t xml:space="preserve"> بِمَا تَعۡمَلُونَ خَبِيرٞ٣ فَمَن لَّمۡ يَجِدۡ فَصِيَامُ شَهۡرَيۡنِ مُتَتَابِعَيۡنِ مِن قَبۡلِ أَن يَتَمَآسَّاۖ فَمَن لَّمۡ يَسۡتَطِعۡ فَإِطۡعَامُ سِتِّينَ مِسۡكِينٗاۚ ذَٰلِكَ لِتُؤۡمِنُواْ بِ</w:t>
      </w:r>
      <w:r w:rsidR="00476D2F" w:rsidRPr="00ED0820">
        <w:rPr>
          <w:rStyle w:val="Char9"/>
          <w:rFonts w:hint="cs"/>
          <w:rtl/>
        </w:rPr>
        <w:t>ٱللَّهِ</w:t>
      </w:r>
      <w:r w:rsidR="00476D2F" w:rsidRPr="00ED0820">
        <w:rPr>
          <w:rStyle w:val="Char9"/>
          <w:rtl/>
        </w:rPr>
        <w:t xml:space="preserve"> وَرَسُولِهِ</w:t>
      </w:r>
      <w:r w:rsidR="00476D2F" w:rsidRPr="00ED0820">
        <w:rPr>
          <w:rStyle w:val="Char9"/>
          <w:rFonts w:hint="cs"/>
          <w:rtl/>
        </w:rPr>
        <w:t>ۦۚ</w:t>
      </w:r>
      <w:r w:rsidR="00476D2F" w:rsidRPr="00ED0820">
        <w:rPr>
          <w:rStyle w:val="Char9"/>
          <w:rtl/>
        </w:rPr>
        <w:t xml:space="preserve"> وَتِلۡكَ حُدُودُ </w:t>
      </w:r>
      <w:r w:rsidR="00476D2F" w:rsidRPr="00ED0820">
        <w:rPr>
          <w:rStyle w:val="Char9"/>
          <w:rFonts w:hint="cs"/>
          <w:rtl/>
        </w:rPr>
        <w:t>ٱللَّهِۗ</w:t>
      </w:r>
      <w:r w:rsidR="00476D2F" w:rsidRPr="00ED0820">
        <w:rPr>
          <w:rStyle w:val="Char9"/>
          <w:rtl/>
        </w:rPr>
        <w:t xml:space="preserve"> وَلِلۡكَٰفِرِينَ عَذَابٌ أَلِيمٌ٤</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[المجادلة: 2-4]</w:t>
      </w:r>
      <w:bookmarkEnd w:id="3680"/>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ED0820">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EB5E8D">
        <w:rPr>
          <w:rStyle w:val="Char6"/>
          <w:rFonts w:hint="cs"/>
          <w:rtl/>
        </w:rPr>
        <w:t>«ظهار»</w:t>
      </w:r>
      <w:r w:rsidRPr="00792437">
        <w:rPr>
          <w:rStyle w:val="Char1"/>
          <w:rFonts w:hint="cs"/>
          <w:rtl/>
        </w:rPr>
        <w:t xml:space="preserve">: آن است که مرد به همسرش بگوید: تو برای من حکم مادرم را داری. و ظهار حرام است، زیرا خداوند متعال آن را زشت و ناروا نامیده است: </w:t>
      </w:r>
      <w:r w:rsidR="00ED0820" w:rsidRPr="009A64AF">
        <w:rPr>
          <w:rStyle w:val="Char1"/>
          <w:rFonts w:cs="Traditional Arabic"/>
          <w:shd w:val="clear" w:color="auto" w:fill="FFFFFF"/>
          <w:rtl/>
        </w:rPr>
        <w:t>﴿</w:t>
      </w:r>
      <w:r w:rsidRPr="0089531E">
        <w:rPr>
          <w:rStyle w:val="Char9"/>
          <w:rtl/>
        </w:rPr>
        <w:t xml:space="preserve">لَيَقُولُونَ مُنكَرٗا مِّنَ </w:t>
      </w:r>
      <w:r w:rsidRPr="0089531E">
        <w:rPr>
          <w:rStyle w:val="Char9"/>
          <w:rFonts w:hint="cs"/>
          <w:rtl/>
        </w:rPr>
        <w:t>ٱلۡقَوۡلِ</w:t>
      </w:r>
      <w:r w:rsidRPr="0089531E">
        <w:rPr>
          <w:rStyle w:val="Char9"/>
          <w:rtl/>
        </w:rPr>
        <w:t xml:space="preserve"> وَزُورٗاۚ</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[المجادلة: 2]</w:t>
      </w:r>
      <w:r w:rsidRPr="00792437">
        <w:rPr>
          <w:rStyle w:val="Char1"/>
          <w:rFonts w:hint="cs"/>
          <w:rtl/>
        </w:rPr>
        <w:t>.</w:t>
      </w:r>
    </w:p>
    <w:p w:rsidR="00476D2F" w:rsidRPr="00792437" w:rsidRDefault="00476D2F" w:rsidP="0089531E">
      <w:pPr>
        <w:widowControl/>
        <w:ind w:firstLine="284"/>
        <w:jc w:val="both"/>
        <w:rPr>
          <w:rStyle w:val="Char1"/>
          <w:rtl/>
        </w:rPr>
      </w:pPr>
      <w:r w:rsidRPr="00792437">
        <w:rPr>
          <w:rStyle w:val="Char1"/>
          <w:rFonts w:hint="cs"/>
          <w:rtl/>
        </w:rPr>
        <w:t>اکثر علماء و صاحب‌نظران اسلامی بر این باورند که ظهار نمودن تنها به مادر اختصاص ندارد و هر گونه تشبیه نمودن همسر به محارمی مانند: خواهر، دختر، مادربزرگ، عمّه و خاله سبب تحقق ظهار می‌شود. زیرا آنان هم مانند مادر برای همیشه بر مرد مسلمان حرام‌اند.</w:t>
      </w:r>
    </w:p>
    <w:p w:rsidR="00476D2F" w:rsidRPr="00792437" w:rsidRDefault="00476D2F" w:rsidP="0089531E">
      <w:pPr>
        <w:widowControl/>
        <w:ind w:firstLine="284"/>
        <w:jc w:val="both"/>
        <w:rPr>
          <w:rStyle w:val="Char1"/>
          <w:rtl/>
        </w:rPr>
      </w:pPr>
      <w:r w:rsidRPr="00792437">
        <w:rPr>
          <w:rStyle w:val="Char1"/>
          <w:rFonts w:hint="cs"/>
          <w:rtl/>
        </w:rPr>
        <w:t>و هر گاه مردی که ظهار نموده یا زنش را به یکی از زنان محرم خود تشبیه نموده، بخواهد زندگی مشترکی را با او از سر بگیرد، باید کفّاره‌ی آن را بپردازد.</w:t>
      </w:r>
    </w:p>
    <w:p w:rsidR="00476D2F" w:rsidRPr="00792437" w:rsidRDefault="00476D2F" w:rsidP="0089531E">
      <w:pPr>
        <w:widowControl/>
        <w:ind w:firstLine="284"/>
        <w:jc w:val="both"/>
        <w:rPr>
          <w:rStyle w:val="Char1"/>
          <w:rtl/>
        </w:rPr>
      </w:pPr>
      <w:r w:rsidRPr="00792437">
        <w:rPr>
          <w:rStyle w:val="Char1"/>
          <w:rFonts w:hint="cs"/>
          <w:rtl/>
        </w:rPr>
        <w:t>و هر گاه مرد پیش از پرداخت کفّاره، با زنش نزدیکی کند، مرتکب گناه گردیده و باید توبه و استغفار بنماید و کفاره را بپردازد، اما چیز دیگری بر او واجب نمی‌شود.</w:t>
      </w:r>
    </w:p>
    <w:p w:rsidR="00476D2F" w:rsidRPr="00792437" w:rsidRDefault="00476D2F" w:rsidP="0089531E">
      <w:pPr>
        <w:widowControl/>
        <w:ind w:firstLine="284"/>
        <w:jc w:val="both"/>
        <w:rPr>
          <w:rStyle w:val="Char1"/>
          <w:rtl/>
        </w:rPr>
      </w:pPr>
      <w:r w:rsidRPr="00792437">
        <w:rPr>
          <w:rStyle w:val="Char1"/>
          <w:rFonts w:hint="cs"/>
          <w:rtl/>
        </w:rPr>
        <w:t>و کفاره‌ی ظهار یکی از سه مورد زیر است، و در صورتی که توانایی اولی را نداشته باشد به دوّم و سوّم منتقل می‌شود و این سه مورد عبارتند از:</w:t>
      </w:r>
    </w:p>
    <w:p w:rsidR="00476D2F" w:rsidRPr="00792437" w:rsidRDefault="00476D2F" w:rsidP="00553D17">
      <w:pPr>
        <w:widowControl/>
        <w:numPr>
          <w:ilvl w:val="0"/>
          <w:numId w:val="38"/>
        </w:numPr>
        <w:ind w:left="641" w:hanging="357"/>
        <w:jc w:val="both"/>
        <w:rPr>
          <w:rStyle w:val="Char1"/>
        </w:rPr>
      </w:pPr>
      <w:r w:rsidRPr="00792437">
        <w:rPr>
          <w:rStyle w:val="Char1"/>
          <w:rFonts w:hint="cs"/>
          <w:rtl/>
        </w:rPr>
        <w:t>آزاد نمودن یک برده‌ی مسلمان.</w:t>
      </w:r>
    </w:p>
    <w:p w:rsidR="00476D2F" w:rsidRPr="00792437" w:rsidRDefault="00476D2F" w:rsidP="00553D17">
      <w:pPr>
        <w:widowControl/>
        <w:numPr>
          <w:ilvl w:val="0"/>
          <w:numId w:val="38"/>
        </w:numPr>
        <w:ind w:left="641" w:hanging="357"/>
        <w:jc w:val="both"/>
        <w:rPr>
          <w:rStyle w:val="Char1"/>
        </w:rPr>
      </w:pPr>
      <w:r w:rsidRPr="00792437">
        <w:rPr>
          <w:rStyle w:val="Char1"/>
          <w:rFonts w:hint="cs"/>
          <w:rtl/>
        </w:rPr>
        <w:t>دو ماه پشت سر هم روزه گرفتن.</w:t>
      </w:r>
    </w:p>
    <w:p w:rsidR="00476D2F" w:rsidRPr="00792437" w:rsidRDefault="00476D2F" w:rsidP="00553D17">
      <w:pPr>
        <w:widowControl/>
        <w:numPr>
          <w:ilvl w:val="0"/>
          <w:numId w:val="38"/>
        </w:numPr>
        <w:ind w:left="641" w:hanging="357"/>
        <w:jc w:val="both"/>
        <w:rPr>
          <w:rStyle w:val="Char1"/>
        </w:rPr>
      </w:pPr>
      <w:r w:rsidRPr="00792437">
        <w:rPr>
          <w:rStyle w:val="Char1"/>
          <w:rFonts w:hint="cs"/>
          <w:rtl/>
        </w:rPr>
        <w:t>تهیه‌ی یک وعده غذا برای شصت نفر مسکین و مستمند.</w:t>
      </w:r>
    </w:p>
    <w:p w:rsidR="00476D2F" w:rsidRPr="00792437" w:rsidRDefault="00476D2F" w:rsidP="0089531E">
      <w:pPr>
        <w:widowControl/>
        <w:ind w:firstLine="284"/>
        <w:jc w:val="both"/>
        <w:rPr>
          <w:rStyle w:val="Char1"/>
          <w:rtl/>
        </w:rPr>
      </w:pPr>
      <w:r w:rsidRPr="00792437">
        <w:rPr>
          <w:rStyle w:val="Char1"/>
          <w:rFonts w:hint="cs"/>
          <w:rtl/>
        </w:rPr>
        <w:t>البته روزه گرفتن دو ماه، باید پشت سر هم باشد و هیچ روزی از آن دو ماه قمری یا شصت روز را بدون روزه نباشد. و چنان‌چه روزی از آن شصت روز را روزه نگیرد، روزهایی را که روزه گرفته، باطل تلقّی می‌شود و لازم است روزه را دوباره از اول شروع کند.</w:t>
      </w:r>
    </w:p>
    <w:p w:rsidR="00476D2F" w:rsidRPr="00792437" w:rsidRDefault="00476D2F" w:rsidP="0089531E">
      <w:pPr>
        <w:widowControl/>
        <w:ind w:firstLine="284"/>
        <w:jc w:val="both"/>
        <w:rPr>
          <w:rStyle w:val="Char1"/>
          <w:rtl/>
        </w:rPr>
      </w:pPr>
      <w:r w:rsidRPr="00792437">
        <w:rPr>
          <w:rStyle w:val="Char1"/>
          <w:rFonts w:hint="cs"/>
          <w:rtl/>
        </w:rPr>
        <w:t>و در مورد تهیه‌ی غذا برای شصت نفر مستمند، لازم است از غذای متوسط و مورد مصرف بیشتر مردم باشد. و چنان‌چه به کمتر از شصت مستمند غذا بدهد، کفایت نمی‌کند.</w:t>
      </w:r>
    </w:p>
    <w:p w:rsidR="00476D2F" w:rsidRPr="00ED0820" w:rsidRDefault="00476D2F" w:rsidP="00ED0820">
      <w:pPr>
        <w:pStyle w:val="a0"/>
        <w:rPr>
          <w:rtl/>
        </w:rPr>
      </w:pPr>
      <w:bookmarkStart w:id="3681" w:name="_Toc255726742"/>
      <w:bookmarkStart w:id="3682" w:name="_Toc440881382"/>
      <w:bookmarkStart w:id="3683" w:name="_Toc472766508"/>
      <w:bookmarkStart w:id="3684" w:name="_Toc472776039"/>
      <w:bookmarkStart w:id="3685" w:name="_Toc472862416"/>
      <w:r w:rsidRPr="00ED0820">
        <w:rPr>
          <w:rFonts w:hint="cs"/>
          <w:rtl/>
        </w:rPr>
        <w:t>«لعان» موجب تفریق و جدایی میان زن و مرد است</w:t>
      </w:r>
      <w:bookmarkEnd w:id="3681"/>
      <w:bookmarkEnd w:id="3682"/>
      <w:bookmarkEnd w:id="3683"/>
      <w:bookmarkEnd w:id="3684"/>
      <w:bookmarkEnd w:id="3685"/>
    </w:p>
    <w:p w:rsidR="00476D2F" w:rsidRPr="00ED0820" w:rsidRDefault="00ED0820" w:rsidP="00ED0820">
      <w:pPr>
        <w:pStyle w:val="a1"/>
        <w:rPr>
          <w:rStyle w:val="Char5"/>
          <w:rtl/>
        </w:rPr>
      </w:pPr>
      <w:bookmarkStart w:id="3686" w:name="_Toc472766509"/>
      <w:r w:rsidRPr="009A64AF">
        <w:rPr>
          <w:rFonts w:cs="Traditional Arabic"/>
          <w:shd w:val="clear" w:color="auto" w:fill="FFFFFF"/>
          <w:rtl/>
        </w:rPr>
        <w:t>﴿</w:t>
      </w:r>
      <w:r w:rsidR="00476D2F" w:rsidRPr="00ED0820">
        <w:rPr>
          <w:rStyle w:val="Char9"/>
          <w:rtl/>
        </w:rPr>
        <w:t>وَ</w:t>
      </w:r>
      <w:r w:rsidR="00476D2F" w:rsidRPr="00ED0820">
        <w:rPr>
          <w:rStyle w:val="Char9"/>
          <w:rFonts w:hint="cs"/>
          <w:rtl/>
        </w:rPr>
        <w:t>ٱلَّذِينَ</w:t>
      </w:r>
      <w:r w:rsidR="00476D2F" w:rsidRPr="00ED0820">
        <w:rPr>
          <w:rStyle w:val="Char9"/>
          <w:rtl/>
        </w:rPr>
        <w:t xml:space="preserve"> يَرۡمُونَ أَزۡوَٰجَهُمۡ وَلَمۡ يَكُن لَّهُمۡ شُهَدَآءُ إِلَّآ أَنفُسُهُمۡ فَشَهَٰدَةُ أَحَدِهِمۡ أَرۡبَعُ شَهَٰدَٰتِۢ بِ</w:t>
      </w:r>
      <w:r w:rsidR="00476D2F" w:rsidRPr="00ED0820">
        <w:rPr>
          <w:rStyle w:val="Char9"/>
          <w:rFonts w:hint="cs"/>
          <w:rtl/>
        </w:rPr>
        <w:t>ٱللَّهِ</w:t>
      </w:r>
      <w:r w:rsidR="00476D2F" w:rsidRPr="00ED0820">
        <w:rPr>
          <w:rStyle w:val="Char9"/>
          <w:rtl/>
        </w:rPr>
        <w:t xml:space="preserve"> إِنَّهُ</w:t>
      </w:r>
      <w:r w:rsidR="00476D2F" w:rsidRPr="00ED0820">
        <w:rPr>
          <w:rStyle w:val="Char9"/>
          <w:rFonts w:hint="cs"/>
          <w:rtl/>
        </w:rPr>
        <w:t>ۥ</w:t>
      </w:r>
      <w:r w:rsidR="00476D2F" w:rsidRPr="00ED0820">
        <w:rPr>
          <w:rStyle w:val="Char9"/>
          <w:rtl/>
        </w:rPr>
        <w:t xml:space="preserve"> لَمِنَ </w:t>
      </w:r>
      <w:r w:rsidR="00476D2F" w:rsidRPr="00ED0820">
        <w:rPr>
          <w:rStyle w:val="Char9"/>
          <w:rFonts w:hint="cs"/>
          <w:rtl/>
        </w:rPr>
        <w:t>ٱلصَّٰدِقِينَ</w:t>
      </w:r>
      <w:r w:rsidR="00476D2F" w:rsidRPr="00ED0820">
        <w:rPr>
          <w:rStyle w:val="Char9"/>
          <w:rtl/>
        </w:rPr>
        <w:t>٦ وَ</w:t>
      </w:r>
      <w:r w:rsidR="00476D2F" w:rsidRPr="00ED0820">
        <w:rPr>
          <w:rStyle w:val="Char9"/>
          <w:rFonts w:hint="cs"/>
          <w:rtl/>
        </w:rPr>
        <w:t>ٱلۡخَٰمِسَةُ</w:t>
      </w:r>
      <w:r w:rsidR="00476D2F" w:rsidRPr="00ED0820">
        <w:rPr>
          <w:rStyle w:val="Char9"/>
          <w:rtl/>
        </w:rPr>
        <w:t xml:space="preserve"> أَنَّ لَعۡنَتَ </w:t>
      </w:r>
      <w:r w:rsidR="00476D2F" w:rsidRPr="00ED0820">
        <w:rPr>
          <w:rStyle w:val="Char9"/>
          <w:rFonts w:hint="cs"/>
          <w:rtl/>
        </w:rPr>
        <w:t>ٱللَّهِ</w:t>
      </w:r>
      <w:r w:rsidR="00476D2F" w:rsidRPr="00ED0820">
        <w:rPr>
          <w:rStyle w:val="Char9"/>
          <w:rtl/>
        </w:rPr>
        <w:t xml:space="preserve"> عَلَيۡهِ إِن كَانَ مِنَ </w:t>
      </w:r>
      <w:r w:rsidR="00476D2F" w:rsidRPr="00ED0820">
        <w:rPr>
          <w:rStyle w:val="Char9"/>
          <w:rFonts w:hint="cs"/>
          <w:rtl/>
        </w:rPr>
        <w:t>ٱلۡكَٰذِبِينَ</w:t>
      </w:r>
      <w:r w:rsidR="00476D2F" w:rsidRPr="00ED0820">
        <w:rPr>
          <w:rStyle w:val="Char9"/>
          <w:rtl/>
        </w:rPr>
        <w:t xml:space="preserve">٧ وَيَدۡرَؤُاْ عَنۡهَا </w:t>
      </w:r>
      <w:r w:rsidR="00476D2F" w:rsidRPr="00ED0820">
        <w:rPr>
          <w:rStyle w:val="Char9"/>
          <w:rFonts w:hint="cs"/>
          <w:rtl/>
        </w:rPr>
        <w:t>ٱلۡعَذَابَ</w:t>
      </w:r>
      <w:r w:rsidR="00476D2F" w:rsidRPr="00ED0820">
        <w:rPr>
          <w:rStyle w:val="Char9"/>
          <w:rtl/>
        </w:rPr>
        <w:t xml:space="preserve"> أَن تَشۡهَدَ أَرۡبَعَ شَهَٰدَٰتِۢ بِ</w:t>
      </w:r>
      <w:r w:rsidR="00476D2F" w:rsidRPr="00ED0820">
        <w:rPr>
          <w:rStyle w:val="Char9"/>
          <w:rFonts w:hint="cs"/>
          <w:rtl/>
        </w:rPr>
        <w:t>ٱللَّهِ</w:t>
      </w:r>
      <w:r w:rsidR="00476D2F" w:rsidRPr="00ED0820">
        <w:rPr>
          <w:rStyle w:val="Char9"/>
          <w:rtl/>
        </w:rPr>
        <w:t xml:space="preserve"> إِنَّهُ</w:t>
      </w:r>
      <w:r w:rsidR="00476D2F" w:rsidRPr="00ED0820">
        <w:rPr>
          <w:rStyle w:val="Char9"/>
          <w:rFonts w:hint="cs"/>
          <w:rtl/>
        </w:rPr>
        <w:t>ۥ</w:t>
      </w:r>
      <w:r w:rsidR="00476D2F" w:rsidRPr="00ED0820">
        <w:rPr>
          <w:rStyle w:val="Char9"/>
          <w:rtl/>
        </w:rPr>
        <w:t xml:space="preserve"> لَمِنَ </w:t>
      </w:r>
      <w:r w:rsidR="00476D2F" w:rsidRPr="00ED0820">
        <w:rPr>
          <w:rStyle w:val="Char9"/>
          <w:rFonts w:hint="cs"/>
          <w:rtl/>
        </w:rPr>
        <w:t>ٱلۡكَٰذِبِينَ</w:t>
      </w:r>
      <w:r w:rsidR="00476D2F" w:rsidRPr="00ED0820">
        <w:rPr>
          <w:rStyle w:val="Char9"/>
          <w:rtl/>
        </w:rPr>
        <w:t>٨ وَ</w:t>
      </w:r>
      <w:r w:rsidR="00476D2F" w:rsidRPr="00ED0820">
        <w:rPr>
          <w:rStyle w:val="Char9"/>
          <w:rFonts w:hint="cs"/>
          <w:rtl/>
        </w:rPr>
        <w:t>ٱلۡخَٰمِسَةَ</w:t>
      </w:r>
      <w:r w:rsidR="00476D2F" w:rsidRPr="00ED0820">
        <w:rPr>
          <w:rStyle w:val="Char9"/>
          <w:rtl/>
        </w:rPr>
        <w:t xml:space="preserve"> أَنَّ غَضَبَ </w:t>
      </w:r>
      <w:r w:rsidR="00476D2F" w:rsidRPr="00ED0820">
        <w:rPr>
          <w:rStyle w:val="Char9"/>
          <w:rFonts w:hint="cs"/>
          <w:rtl/>
        </w:rPr>
        <w:t>ٱللَّهِ</w:t>
      </w:r>
      <w:r w:rsidR="00476D2F" w:rsidRPr="00ED0820">
        <w:rPr>
          <w:rStyle w:val="Char9"/>
          <w:rtl/>
        </w:rPr>
        <w:t xml:space="preserve"> عَلَيۡهَآ إِن كَانَ مِنَ </w:t>
      </w:r>
      <w:r w:rsidR="00476D2F" w:rsidRPr="00ED0820">
        <w:rPr>
          <w:rStyle w:val="Char9"/>
          <w:rFonts w:hint="cs"/>
          <w:rtl/>
        </w:rPr>
        <w:t>ٱلصَّٰدِقِينَ</w:t>
      </w:r>
      <w:r w:rsidR="00476D2F" w:rsidRPr="00ED0820">
        <w:rPr>
          <w:rStyle w:val="Char9"/>
          <w:rtl/>
        </w:rPr>
        <w:t>٩</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[النور: 6-9]</w:t>
      </w:r>
      <w:bookmarkEnd w:id="3686"/>
    </w:p>
    <w:p w:rsidR="00476D2F" w:rsidRDefault="00476D2F" w:rsidP="0089531E">
      <w:pPr>
        <w:widowControl/>
        <w:rPr>
          <w:rFonts w:ascii="(normal text)" w:hAnsi="(normal text)"/>
          <w:rtl/>
        </w:rPr>
      </w:pPr>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EB5E8D">
        <w:rPr>
          <w:rStyle w:val="Char6"/>
          <w:rFonts w:hint="cs"/>
          <w:rtl/>
        </w:rPr>
        <w:t>لعان:</w:t>
      </w:r>
      <w:r w:rsidRPr="00792437">
        <w:rPr>
          <w:rStyle w:val="Char1"/>
          <w:rFonts w:hint="cs"/>
          <w:rtl/>
        </w:rPr>
        <w:t xml:space="preserve"> آن است که شوهر زنش را به زناکاری متهم نماید. بدین صورت که ادعا کند او را در حال زنا دیده، یا مرد نقش خود را در حامله شدن زن انکار نماید.</w:t>
      </w:r>
    </w:p>
    <w:p w:rsidR="00476D2F" w:rsidRPr="00792437" w:rsidRDefault="00476D2F" w:rsidP="0089531E">
      <w:pPr>
        <w:widowControl/>
        <w:ind w:firstLine="284"/>
        <w:jc w:val="both"/>
        <w:rPr>
          <w:rStyle w:val="Char1"/>
          <w:rtl/>
        </w:rPr>
      </w:pPr>
      <w:r w:rsidRPr="00792437">
        <w:rPr>
          <w:rStyle w:val="Char1"/>
          <w:rFonts w:hint="cs"/>
          <w:rtl/>
        </w:rPr>
        <w:t>براساس آیه‌ی ششم سوره‌ی نور، قضیه‌ی لعان مشروع است، و رسول خدا</w:t>
      </w:r>
      <w:r w:rsidRPr="00C52A06">
        <w:rPr>
          <w:rStyle w:val="Char1"/>
          <w:rFonts w:cs="CTraditional Arabic" w:hint="cs"/>
          <w:rtl/>
        </w:rPr>
        <w:t xml:space="preserve"> ج</w:t>
      </w:r>
      <w:r w:rsidRPr="00792437">
        <w:rPr>
          <w:rStyle w:val="Char1"/>
          <w:rFonts w:hint="cs"/>
          <w:rtl/>
        </w:rPr>
        <w:t xml:space="preserve"> میان «عُویمر عجلانی» و همسرش و «هلال بن امیّه» و همسرش، مراسم ملاعنه را انجام داد و فرمود: «پس از ملاعنه، مرد و زن برای همیشه نمی‌توانند با هم زندگی کنند.»</w:t>
      </w:r>
    </w:p>
    <w:p w:rsidR="00476D2F" w:rsidRPr="00792437" w:rsidRDefault="00476D2F" w:rsidP="0089531E">
      <w:pPr>
        <w:widowControl/>
        <w:ind w:firstLine="284"/>
        <w:jc w:val="both"/>
        <w:rPr>
          <w:rStyle w:val="Char1"/>
          <w:rtl/>
        </w:rPr>
      </w:pPr>
      <w:r w:rsidRPr="00792437">
        <w:rPr>
          <w:rStyle w:val="Char1"/>
          <w:rFonts w:hint="cs"/>
          <w:rtl/>
        </w:rPr>
        <w:t>بنابراین چنان‌چه شوهری در مورد همسرش چنان ادّعایی را بنماید که او را در حال زنا دیده، یا نقش خود را در حامله شدن زن انکار نماید، در این صورت موضوع برای رسیدگی به محاکم شرعی و دادگاه ارجاع می‌شود و قاضی از شوهر می‌خواهد که برای اثبات ادعای خود چهار نفر شاهد عادل را بیاورد که زناکاری زن او را دیده باشند.</w:t>
      </w:r>
    </w:p>
    <w:p w:rsidR="00476D2F" w:rsidRPr="00792437" w:rsidRDefault="00476D2F" w:rsidP="0089531E">
      <w:pPr>
        <w:widowControl/>
        <w:ind w:firstLine="284"/>
        <w:jc w:val="both"/>
        <w:rPr>
          <w:rStyle w:val="Char1"/>
          <w:rtl/>
        </w:rPr>
      </w:pPr>
      <w:r w:rsidRPr="00792437">
        <w:rPr>
          <w:rStyle w:val="Char1"/>
          <w:rFonts w:hint="cs"/>
          <w:rtl/>
        </w:rPr>
        <w:t>چنان‌چه مرد نتواند با آوردن چهار شاهد ادّعای خود را اثبات کند، قاضی موضوع «لعان» را برای حل و فصل مشکل آن‌ها مطرح می‌نماید. بدین صورت که از شوهر می‌خواهد چهار بار بگوید: «خداوند خود شاهد است که همسرم را در حال زنا دیده‌ام»، یا چهار بار بگوید: «خداوند را به شهادت می‌گیرم که حامله شدن زنم هیچ ربطی به من ندارد». و بار پنجم می‌گوید: «اگر دروغ بگوید، خداوند او را مشمول لعن و نفرین خود قرار دهد».</w:t>
      </w:r>
    </w:p>
    <w:p w:rsidR="00476D2F" w:rsidRPr="00792437" w:rsidRDefault="00476D2F" w:rsidP="0089531E">
      <w:pPr>
        <w:widowControl/>
        <w:ind w:firstLine="284"/>
        <w:jc w:val="both"/>
        <w:rPr>
          <w:rStyle w:val="Char1"/>
          <w:rtl/>
        </w:rPr>
      </w:pPr>
      <w:r w:rsidRPr="00792437">
        <w:rPr>
          <w:rStyle w:val="Char1"/>
          <w:rFonts w:hint="cs"/>
          <w:rtl/>
        </w:rPr>
        <w:t>پس از آن اگر زن به زناکاری خود اعتراف نمود، حدّ شرعی بر او جاری می‌شود و چناچه آن را انکار کرد و تکذیب نمود، چهار بار باید بگوید: «خداوند شاهد است که شوهرم دروغ می‌گوید و مرا در حال زنا ندیده است»، «یا این بچّه متعلّق به او است». و بار پنجم می‌گوید: «اگر شوهرم راست بگوید، مورد خشم خداوند قرار بگیرم».</w:t>
      </w:r>
    </w:p>
    <w:p w:rsidR="00476D2F" w:rsidRPr="00792437" w:rsidRDefault="00476D2F" w:rsidP="0089531E">
      <w:pPr>
        <w:widowControl/>
        <w:ind w:firstLine="284"/>
        <w:jc w:val="both"/>
        <w:rPr>
          <w:rStyle w:val="Char1"/>
          <w:rtl/>
        </w:rPr>
      </w:pPr>
      <w:r w:rsidRPr="00792437">
        <w:rPr>
          <w:rStyle w:val="Char1"/>
          <w:rFonts w:hint="cs"/>
          <w:rtl/>
        </w:rPr>
        <w:t>پس از آن، قاضی آن‌ها را از هم جدا نموده و هیچ‌گاه نمی‌توانند دوباره زندگی مشترک را با هم داشته باشند.</w:t>
      </w:r>
    </w:p>
    <w:p w:rsidR="00476D2F" w:rsidRPr="00792437" w:rsidRDefault="00476D2F" w:rsidP="0089531E">
      <w:pPr>
        <w:widowControl/>
        <w:ind w:firstLine="282"/>
        <w:jc w:val="both"/>
        <w:rPr>
          <w:rStyle w:val="Char1"/>
          <w:rtl/>
        </w:rPr>
      </w:pPr>
      <w:r w:rsidRPr="00792437">
        <w:rPr>
          <w:rStyle w:val="Char1"/>
          <w:rFonts w:hint="cs"/>
          <w:rtl/>
        </w:rPr>
        <w:t>و «لعان» دارای حکمت‌های زیادی است از جمله:</w:t>
      </w:r>
    </w:p>
    <w:p w:rsidR="00476D2F" w:rsidRPr="00792437" w:rsidRDefault="00476D2F" w:rsidP="0089531E">
      <w:pPr>
        <w:widowControl/>
        <w:numPr>
          <w:ilvl w:val="0"/>
          <w:numId w:val="39"/>
        </w:numPr>
        <w:tabs>
          <w:tab w:val="clear" w:pos="142"/>
          <w:tab w:val="num" w:pos="566"/>
        </w:tabs>
        <w:ind w:left="566" w:hanging="284"/>
        <w:jc w:val="both"/>
        <w:rPr>
          <w:rStyle w:val="Char1"/>
        </w:rPr>
      </w:pPr>
      <w:r w:rsidRPr="00792437">
        <w:rPr>
          <w:rStyle w:val="Char1"/>
          <w:rFonts w:hint="cs"/>
          <w:rtl/>
        </w:rPr>
        <w:t>محافظت از حیثیّت زن و شوهر و پاسداری از کرامت انسان مسلمان.</w:t>
      </w:r>
    </w:p>
    <w:p w:rsidR="00476D2F" w:rsidRPr="00792437" w:rsidRDefault="00476D2F" w:rsidP="0089531E">
      <w:pPr>
        <w:widowControl/>
        <w:numPr>
          <w:ilvl w:val="0"/>
          <w:numId w:val="39"/>
        </w:numPr>
        <w:tabs>
          <w:tab w:val="clear" w:pos="142"/>
          <w:tab w:val="num" w:pos="566"/>
        </w:tabs>
        <w:ind w:left="566" w:hanging="284"/>
        <w:jc w:val="both"/>
        <w:rPr>
          <w:rStyle w:val="Char1"/>
        </w:rPr>
      </w:pPr>
      <w:r w:rsidRPr="00792437">
        <w:rPr>
          <w:rStyle w:val="Char1"/>
          <w:rFonts w:hint="cs"/>
          <w:rtl/>
        </w:rPr>
        <w:t>دفع اجرای حدّ قذف و تهمت در مورد شوهر و پیشگیری از اجرای حدّ زنا در مورد زن در صورت عدم اعتراف او و نبودن چهار شاهد.</w:t>
      </w:r>
    </w:p>
    <w:p w:rsidR="00476D2F" w:rsidRPr="00792437" w:rsidRDefault="00476D2F" w:rsidP="0089531E">
      <w:pPr>
        <w:widowControl/>
        <w:numPr>
          <w:ilvl w:val="0"/>
          <w:numId w:val="39"/>
        </w:numPr>
        <w:tabs>
          <w:tab w:val="clear" w:pos="142"/>
          <w:tab w:val="num" w:pos="566"/>
        </w:tabs>
        <w:ind w:left="566" w:hanging="284"/>
        <w:jc w:val="both"/>
        <w:rPr>
          <w:rStyle w:val="Char1"/>
        </w:rPr>
      </w:pPr>
      <w:r w:rsidRPr="00792437">
        <w:rPr>
          <w:rStyle w:val="Char1"/>
          <w:rFonts w:hint="cs"/>
          <w:rtl/>
        </w:rPr>
        <w:t>فراهم آوردن این فرصت که مرد بتواند کودکی را که متعلق به او نیست، نفی کند.</w:t>
      </w:r>
    </w:p>
    <w:p w:rsidR="00476D2F" w:rsidRPr="00792437" w:rsidRDefault="00476D2F" w:rsidP="0089531E">
      <w:pPr>
        <w:widowControl/>
        <w:ind w:firstLine="282"/>
        <w:jc w:val="both"/>
        <w:rPr>
          <w:rStyle w:val="Char1"/>
          <w:rtl/>
        </w:rPr>
      </w:pPr>
      <w:r w:rsidRPr="00792437">
        <w:rPr>
          <w:rStyle w:val="Char1"/>
          <w:rFonts w:hint="cs"/>
          <w:rtl/>
        </w:rPr>
        <w:t>و باید در لعان احکام زیر مراعات شود:</w:t>
      </w:r>
    </w:p>
    <w:p w:rsidR="00476D2F" w:rsidRPr="00792437" w:rsidRDefault="00476D2F" w:rsidP="0089531E">
      <w:pPr>
        <w:widowControl/>
        <w:numPr>
          <w:ilvl w:val="1"/>
          <w:numId w:val="39"/>
        </w:numPr>
        <w:tabs>
          <w:tab w:val="clear" w:pos="1440"/>
          <w:tab w:val="num" w:pos="609"/>
        </w:tabs>
        <w:ind w:left="609" w:hanging="327"/>
        <w:jc w:val="both"/>
        <w:rPr>
          <w:rStyle w:val="Char1"/>
        </w:rPr>
      </w:pPr>
      <w:r w:rsidRPr="00792437">
        <w:rPr>
          <w:rStyle w:val="Char1"/>
          <w:rFonts w:hint="cs"/>
          <w:rtl/>
        </w:rPr>
        <w:t>زن و شوهر هر دو بالغ و عاقل باشند. زیرا بر کودک و دیوانه، تکلیفی نیست.</w:t>
      </w:r>
    </w:p>
    <w:p w:rsidR="00476D2F" w:rsidRPr="00792437" w:rsidRDefault="00476D2F" w:rsidP="0089531E">
      <w:pPr>
        <w:widowControl/>
        <w:numPr>
          <w:ilvl w:val="1"/>
          <w:numId w:val="39"/>
        </w:numPr>
        <w:tabs>
          <w:tab w:val="clear" w:pos="1440"/>
          <w:tab w:val="num" w:pos="609"/>
        </w:tabs>
        <w:ind w:left="609" w:hanging="327"/>
        <w:jc w:val="both"/>
        <w:rPr>
          <w:rStyle w:val="Char1"/>
        </w:rPr>
      </w:pPr>
      <w:r w:rsidRPr="00792437">
        <w:rPr>
          <w:rStyle w:val="Char1"/>
          <w:rFonts w:hint="cs"/>
          <w:rtl/>
        </w:rPr>
        <w:t>در مورد موضوع زنا، مرد مدّعی باشد که خود همسرش را در حال زنا دیده است، و در مورد نفی نسبت حاملگی زن، مرد مدّعی باشد که اصلاً با همسرش روابط زناشویی نداشته، یا در مدتی که امکان حامله شدن او وجود داشته باشد، با او هم بستر نگردیده است، و اگر اینگونه نباشد، تنها به خاطر تهمت براساس حدس و گمان، ملاعنه صورت نمی‌گیرد.</w:t>
      </w:r>
    </w:p>
    <w:p w:rsidR="00476D2F" w:rsidRPr="00792437" w:rsidRDefault="00476D2F" w:rsidP="0089531E">
      <w:pPr>
        <w:widowControl/>
        <w:numPr>
          <w:ilvl w:val="1"/>
          <w:numId w:val="39"/>
        </w:numPr>
        <w:tabs>
          <w:tab w:val="clear" w:pos="1440"/>
          <w:tab w:val="num" w:pos="609"/>
        </w:tabs>
        <w:ind w:left="609" w:hanging="327"/>
        <w:jc w:val="both"/>
        <w:rPr>
          <w:rStyle w:val="Char1"/>
        </w:rPr>
      </w:pPr>
      <w:r w:rsidRPr="00792437">
        <w:rPr>
          <w:rStyle w:val="Char1"/>
          <w:rFonts w:hint="cs"/>
          <w:rtl/>
        </w:rPr>
        <w:t>حاکم و قاضی موضوع لعان میان زن و شوهر را با حضور عدّه‌ای انسان مسلمان و با همان روشی که قرآن می‌فرماید انجام بدهد.</w:t>
      </w:r>
    </w:p>
    <w:p w:rsidR="00476D2F" w:rsidRPr="00792437" w:rsidRDefault="00476D2F" w:rsidP="0089531E">
      <w:pPr>
        <w:widowControl/>
        <w:numPr>
          <w:ilvl w:val="1"/>
          <w:numId w:val="39"/>
        </w:numPr>
        <w:tabs>
          <w:tab w:val="clear" w:pos="1440"/>
          <w:tab w:val="num" w:pos="609"/>
        </w:tabs>
        <w:ind w:left="609" w:hanging="327"/>
        <w:jc w:val="both"/>
        <w:rPr>
          <w:rStyle w:val="Char1"/>
        </w:rPr>
      </w:pPr>
      <w:r w:rsidRPr="00792437">
        <w:rPr>
          <w:rStyle w:val="Char1"/>
          <w:rFonts w:hint="cs"/>
          <w:rtl/>
        </w:rPr>
        <w:t>قبل از اجرای مراسم ملاعنه، مستحب است قاضی مرد را در مورد زشتی و بدعاقبتی و مجازات تهمت، نصیحت نماید و همچنین زن را در ارتباط با پلیدی و زشتی زنا و خیانت به همسر نصیحت کند.</w:t>
      </w:r>
    </w:p>
    <w:p w:rsidR="00476D2F" w:rsidRPr="00792437" w:rsidRDefault="00476D2F" w:rsidP="0089531E">
      <w:pPr>
        <w:widowControl/>
        <w:numPr>
          <w:ilvl w:val="1"/>
          <w:numId w:val="39"/>
        </w:numPr>
        <w:tabs>
          <w:tab w:val="clear" w:pos="1440"/>
          <w:tab w:val="num" w:pos="609"/>
        </w:tabs>
        <w:ind w:left="609" w:hanging="327"/>
        <w:jc w:val="both"/>
        <w:rPr>
          <w:rStyle w:val="Char1"/>
        </w:rPr>
      </w:pPr>
      <w:r w:rsidRPr="00792437">
        <w:rPr>
          <w:rStyle w:val="Char1"/>
          <w:rFonts w:hint="cs"/>
          <w:rtl/>
        </w:rPr>
        <w:t>قاضی پس از ملاعنه، آن‌ها را از هم جدا کند و به آن‌ها بگوید که برای همیشه آنان بر همدیگر حرام می‌شوند.</w:t>
      </w:r>
    </w:p>
    <w:p w:rsidR="00476D2F" w:rsidRPr="00792437" w:rsidRDefault="00476D2F" w:rsidP="0089531E">
      <w:pPr>
        <w:widowControl/>
        <w:numPr>
          <w:ilvl w:val="1"/>
          <w:numId w:val="39"/>
        </w:numPr>
        <w:tabs>
          <w:tab w:val="clear" w:pos="1440"/>
          <w:tab w:val="num" w:pos="609"/>
        </w:tabs>
        <w:ind w:left="609" w:hanging="327"/>
        <w:jc w:val="both"/>
        <w:rPr>
          <w:rStyle w:val="Char1"/>
        </w:rPr>
      </w:pPr>
      <w:r w:rsidRPr="00792437">
        <w:rPr>
          <w:rStyle w:val="Char1"/>
          <w:rFonts w:hint="cs"/>
          <w:rtl/>
        </w:rPr>
        <w:t>پس از لعان مربوط به نفی نسبت بچه به شوهر، آن کودک بر شوهر قبلی مادرش هیچ‌گونه حق ارث و نفقه‌ای ندارد و اینگونه فرزندان به مادرانشان داده می‌شوند و از مادر ارث برده و مادر نیز از او ارث می‌برد.</w:t>
      </w:r>
    </w:p>
    <w:p w:rsidR="00476D2F" w:rsidRPr="00792437" w:rsidRDefault="00476D2F" w:rsidP="0089531E">
      <w:pPr>
        <w:widowControl/>
        <w:numPr>
          <w:ilvl w:val="1"/>
          <w:numId w:val="39"/>
        </w:numPr>
        <w:tabs>
          <w:tab w:val="clear" w:pos="1440"/>
          <w:tab w:val="num" w:pos="609"/>
        </w:tabs>
        <w:ind w:left="609" w:hanging="327"/>
        <w:jc w:val="both"/>
        <w:rPr>
          <w:rStyle w:val="Char1"/>
        </w:rPr>
      </w:pPr>
      <w:r w:rsidRPr="00792437">
        <w:rPr>
          <w:rStyle w:val="Char1"/>
          <w:rFonts w:hint="cs"/>
          <w:rtl/>
        </w:rPr>
        <w:t>اگر پس از مدتی شوهر به دروغگویی و تهمت زدن ناروا به همسر خود اعتراف کند، فرزند متعلق به او خواهد بود.</w:t>
      </w:r>
    </w:p>
    <w:p w:rsidR="00476D2F" w:rsidRPr="00ED0820" w:rsidRDefault="00476D2F" w:rsidP="00ED0820">
      <w:pPr>
        <w:pStyle w:val="a"/>
        <w:rPr>
          <w:rtl/>
        </w:rPr>
      </w:pPr>
      <w:bookmarkStart w:id="3687" w:name="_Toc255726743"/>
      <w:bookmarkStart w:id="3688" w:name="_Toc440881383"/>
      <w:bookmarkStart w:id="3689" w:name="_Toc472766510"/>
      <w:bookmarkStart w:id="3690" w:name="_Toc472776040"/>
      <w:bookmarkStart w:id="3691" w:name="_Toc472862417"/>
      <w:r w:rsidRPr="00ED0820">
        <w:rPr>
          <w:rFonts w:hint="cs"/>
          <w:rtl/>
        </w:rPr>
        <w:t>عدّه‌ی زنان</w:t>
      </w:r>
      <w:bookmarkEnd w:id="3687"/>
      <w:bookmarkEnd w:id="3688"/>
      <w:bookmarkEnd w:id="3689"/>
      <w:bookmarkEnd w:id="3690"/>
      <w:bookmarkEnd w:id="3691"/>
    </w:p>
    <w:p w:rsidR="00476D2F" w:rsidRPr="000D3057" w:rsidRDefault="00476D2F" w:rsidP="00ED0820">
      <w:pPr>
        <w:pStyle w:val="a0"/>
        <w:spacing w:before="0"/>
        <w:rPr>
          <w:spacing w:val="-2"/>
          <w:rtl/>
        </w:rPr>
      </w:pPr>
      <w:bookmarkStart w:id="3692" w:name="_Toc255726744"/>
      <w:bookmarkStart w:id="3693" w:name="_Toc440881384"/>
      <w:bookmarkStart w:id="3694" w:name="_Toc472766511"/>
      <w:bookmarkStart w:id="3695" w:name="_Toc472776041"/>
      <w:bookmarkStart w:id="3696" w:name="_Toc472862418"/>
      <w:r w:rsidRPr="000D3057">
        <w:rPr>
          <w:rFonts w:hint="cs"/>
          <w:spacing w:val="-2"/>
          <w:rtl/>
        </w:rPr>
        <w:t>عدّه‌ی زن طلاق داده شده‌ای که دچار عادت ماهیانه می‌شود (سه بار عادت ماهیانه و پاک شدن است)</w:t>
      </w:r>
      <w:bookmarkEnd w:id="3692"/>
      <w:bookmarkEnd w:id="3693"/>
      <w:bookmarkEnd w:id="3694"/>
      <w:bookmarkEnd w:id="3695"/>
      <w:bookmarkEnd w:id="3696"/>
    </w:p>
    <w:p w:rsidR="00476D2F" w:rsidRPr="00ED0820" w:rsidRDefault="00ED0820" w:rsidP="00ED0820">
      <w:pPr>
        <w:pStyle w:val="a1"/>
        <w:rPr>
          <w:rStyle w:val="Char5"/>
          <w:rtl/>
        </w:rPr>
      </w:pPr>
      <w:bookmarkStart w:id="3697" w:name="_Toc472766512"/>
      <w:r w:rsidRPr="009A64AF">
        <w:rPr>
          <w:rFonts w:cs="Traditional Arabic"/>
          <w:shd w:val="clear" w:color="auto" w:fill="FFFFFF"/>
          <w:rtl/>
        </w:rPr>
        <w:t>﴿</w:t>
      </w:r>
      <w:r w:rsidR="00476D2F" w:rsidRPr="00ED0820">
        <w:rPr>
          <w:rStyle w:val="Char9"/>
          <w:rtl/>
        </w:rPr>
        <w:t>وَ</w:t>
      </w:r>
      <w:r w:rsidR="00476D2F" w:rsidRPr="00ED0820">
        <w:rPr>
          <w:rStyle w:val="Char9"/>
          <w:rFonts w:hint="cs"/>
          <w:rtl/>
        </w:rPr>
        <w:t>ٱلۡمُطَلَّقَٰتُ</w:t>
      </w:r>
      <w:r w:rsidR="00476D2F" w:rsidRPr="00ED0820">
        <w:rPr>
          <w:rStyle w:val="Char9"/>
          <w:rtl/>
        </w:rPr>
        <w:t xml:space="preserve"> يَتَرَبَّصۡنَ بِأَنفُسِهِنَّ ثَلَٰثَةَ قُرُوٓءٖۚ وَلَا يَحِلُّ لَهُنَّ أَن يَكۡتُمۡنَ مَا خَلَقَ </w:t>
      </w:r>
      <w:r w:rsidR="00476D2F" w:rsidRPr="00ED0820">
        <w:rPr>
          <w:rStyle w:val="Char9"/>
          <w:rFonts w:hint="cs"/>
          <w:rtl/>
        </w:rPr>
        <w:t>ٱللَّهُ</w:t>
      </w:r>
      <w:r w:rsidR="00476D2F" w:rsidRPr="00ED0820">
        <w:rPr>
          <w:rStyle w:val="Char9"/>
          <w:rtl/>
        </w:rPr>
        <w:t xml:space="preserve"> فِيٓ أَرۡحَامِهِنَّ إِن كُنَّ يُؤۡمِنَّ بِ</w:t>
      </w:r>
      <w:r w:rsidR="00476D2F" w:rsidRPr="00ED0820">
        <w:rPr>
          <w:rStyle w:val="Char9"/>
          <w:rFonts w:hint="cs"/>
          <w:rtl/>
        </w:rPr>
        <w:t>ٱللَّهِ</w:t>
      </w:r>
      <w:r w:rsidR="00476D2F" w:rsidRPr="00ED0820">
        <w:rPr>
          <w:rStyle w:val="Char9"/>
          <w:rtl/>
        </w:rPr>
        <w:t xml:space="preserve"> وَ</w:t>
      </w:r>
      <w:r w:rsidR="00476D2F" w:rsidRPr="00ED0820">
        <w:rPr>
          <w:rStyle w:val="Char9"/>
          <w:rFonts w:hint="cs"/>
          <w:rtl/>
        </w:rPr>
        <w:t>ٱلۡيَوۡمِ</w:t>
      </w:r>
      <w:r w:rsidR="00476D2F" w:rsidRPr="00ED0820">
        <w:rPr>
          <w:rStyle w:val="Char9"/>
          <w:rtl/>
        </w:rPr>
        <w:t xml:space="preserve"> </w:t>
      </w:r>
      <w:r w:rsidR="00476D2F" w:rsidRPr="00ED0820">
        <w:rPr>
          <w:rStyle w:val="Char9"/>
          <w:rFonts w:hint="cs"/>
          <w:rtl/>
        </w:rPr>
        <w:t>ٱلۡأٓخِرِۚ</w:t>
      </w:r>
      <w:r w:rsidR="00450187">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228]</w:t>
      </w:r>
      <w:bookmarkEnd w:id="3697"/>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EB5E8D">
        <w:rPr>
          <w:rStyle w:val="Char6"/>
          <w:rFonts w:hint="cs"/>
          <w:rtl/>
        </w:rPr>
        <w:t>عدّه</w:t>
      </w:r>
      <w:r w:rsidRPr="00792437">
        <w:rPr>
          <w:rStyle w:val="Char1"/>
          <w:rFonts w:hint="cs"/>
          <w:rtl/>
        </w:rPr>
        <w:t xml:space="preserve"> از «عدد و شمردن» گرفته شده است. یعنی روزها و حیض‌هایی که زن حساب می‌کند. «عدّه»: نام مدت زمانی است که زن بعد از وفات شوهرش، یا جدایی از او برای ازدواج منتظر می‌ماند و از ازدواج با مردی دیگر خودداری می‌نماید.</w:t>
      </w:r>
    </w:p>
    <w:p w:rsidR="00476D2F" w:rsidRPr="00792437" w:rsidRDefault="00476D2F" w:rsidP="0089531E">
      <w:pPr>
        <w:widowControl/>
        <w:ind w:firstLine="284"/>
        <w:jc w:val="both"/>
        <w:rPr>
          <w:rStyle w:val="Char1"/>
          <w:rtl/>
        </w:rPr>
      </w:pPr>
      <w:r w:rsidRPr="00792437">
        <w:rPr>
          <w:rStyle w:val="Char1"/>
          <w:rFonts w:hint="cs"/>
          <w:rtl/>
        </w:rPr>
        <w:t>و این انتظار با زایمان یا گذراندن حیض‌ها یا سپری کردن ماه‌ها تحقق می‌یابد.</w:t>
      </w:r>
    </w:p>
    <w:p w:rsidR="00476D2F" w:rsidRPr="00792437" w:rsidRDefault="00476D2F" w:rsidP="0089531E">
      <w:pPr>
        <w:widowControl/>
        <w:ind w:firstLine="284"/>
        <w:jc w:val="both"/>
        <w:rPr>
          <w:rStyle w:val="Char1"/>
          <w:rtl/>
        </w:rPr>
      </w:pPr>
      <w:r w:rsidRPr="00792437">
        <w:rPr>
          <w:rStyle w:val="Char1"/>
          <w:rFonts w:hint="cs"/>
          <w:rtl/>
        </w:rPr>
        <w:t>و رعایت عدّه از طرفی خانمی که طلاق داده شده یا شوهرش فوت کرده، واجب است، اما خانمی که پس از عقد و قبل از عروسی و ایجاد روابط زناشویی طلاق داده شود، عدّه ندارد و بلافاصله می‌تواند شوهر کند.</w:t>
      </w:r>
    </w:p>
    <w:p w:rsidR="00476D2F" w:rsidRPr="00792437" w:rsidRDefault="00476D2F" w:rsidP="0089531E">
      <w:pPr>
        <w:widowControl/>
        <w:ind w:firstLine="284"/>
        <w:jc w:val="both"/>
        <w:rPr>
          <w:rStyle w:val="Char1"/>
          <w:rtl/>
        </w:rPr>
      </w:pPr>
      <w:r w:rsidRPr="00792437">
        <w:rPr>
          <w:rStyle w:val="Char1"/>
          <w:rFonts w:hint="cs"/>
          <w:rtl/>
        </w:rPr>
        <w:t>و عدّه مشروع شد تا فرصتی برای شوهر فراهم شود که بتواند در آن مدّت همه‌ی فکرهای خود را بنماید و بدون مخارج و هزینه در طلاق رجعی بتواند برای ادامه‌ی زندگی مشترک، همسرش را بازگرداند.</w:t>
      </w:r>
    </w:p>
    <w:p w:rsidR="00476D2F" w:rsidRPr="00792437" w:rsidRDefault="00476D2F" w:rsidP="0089531E">
      <w:pPr>
        <w:widowControl/>
        <w:ind w:firstLine="284"/>
        <w:jc w:val="both"/>
        <w:rPr>
          <w:rStyle w:val="Char1"/>
          <w:rtl/>
        </w:rPr>
      </w:pPr>
      <w:r w:rsidRPr="00792437">
        <w:rPr>
          <w:rStyle w:val="Char1"/>
          <w:rFonts w:hint="cs"/>
          <w:rtl/>
        </w:rPr>
        <w:t>و چنان‌چه شوهر فوت نموده باشد، زن به عنوان وفاداری نسبت به شوهر خود و اظهار همدردی با خانواده‌ی او، آن مدت را از ازدواج امتناع نماید؛ و نیز عدّه مشروع گردید تا وضعیّت حامله یا حامله نبودن زن مشخص گردد تا از قاطی شدن نسل‌ها با یکدیگر جلوگیری بشود.</w:t>
      </w:r>
    </w:p>
    <w:p w:rsidR="00476D2F" w:rsidRPr="00792437" w:rsidRDefault="00476D2F" w:rsidP="0089531E">
      <w:pPr>
        <w:widowControl/>
        <w:ind w:firstLine="284"/>
        <w:jc w:val="both"/>
        <w:rPr>
          <w:rStyle w:val="Char1"/>
          <w:rtl/>
        </w:rPr>
      </w:pPr>
      <w:r w:rsidRPr="00792437">
        <w:rPr>
          <w:rStyle w:val="Char1"/>
          <w:rFonts w:hint="cs"/>
          <w:rtl/>
        </w:rPr>
        <w:t>و زنان از لحاظ نگاه داشتنِ عدّه به دو دسته تقسیم می‌شوند:</w:t>
      </w:r>
    </w:p>
    <w:p w:rsidR="00476D2F" w:rsidRPr="00792437" w:rsidRDefault="00476D2F" w:rsidP="0089531E">
      <w:pPr>
        <w:widowControl/>
        <w:numPr>
          <w:ilvl w:val="0"/>
          <w:numId w:val="40"/>
        </w:numPr>
        <w:jc w:val="both"/>
        <w:rPr>
          <w:rStyle w:val="Char1"/>
        </w:rPr>
      </w:pPr>
      <w:r w:rsidRPr="00792437">
        <w:rPr>
          <w:rStyle w:val="Char1"/>
          <w:rFonts w:hint="cs"/>
          <w:rtl/>
        </w:rPr>
        <w:t>زنانی که شوهرانشان بمیرند. این گروه به دو دسته تقسیم می‌گردد:</w:t>
      </w:r>
    </w:p>
    <w:p w:rsidR="00476D2F" w:rsidRPr="00792437" w:rsidRDefault="00476D2F" w:rsidP="0089531E">
      <w:pPr>
        <w:pStyle w:val="a1"/>
        <w:rPr>
          <w:rStyle w:val="Char1"/>
          <w:rtl/>
        </w:rPr>
      </w:pPr>
      <w:r w:rsidRPr="00EB5E8D">
        <w:rPr>
          <w:rStyle w:val="Char6"/>
          <w:rFonts w:hint="cs"/>
          <w:rtl/>
        </w:rPr>
        <w:t>الف)</w:t>
      </w:r>
      <w:r w:rsidRPr="00792437">
        <w:rPr>
          <w:rStyle w:val="Char1"/>
          <w:rFonts w:hint="cs"/>
          <w:rtl/>
        </w:rPr>
        <w:t xml:space="preserve"> زنانی که حامله‌اند. اینان تا وضع حمل عدّه نگاه می‌دارند.</w:t>
      </w:r>
    </w:p>
    <w:p w:rsidR="00476D2F" w:rsidRPr="00792437" w:rsidRDefault="00476D2F" w:rsidP="0089531E">
      <w:pPr>
        <w:pStyle w:val="a1"/>
        <w:rPr>
          <w:rStyle w:val="Char1"/>
        </w:rPr>
      </w:pPr>
      <w:r w:rsidRPr="00EB5E8D">
        <w:rPr>
          <w:rStyle w:val="Char6"/>
          <w:rFonts w:hint="cs"/>
          <w:rtl/>
        </w:rPr>
        <w:t>ب)</w:t>
      </w:r>
      <w:r w:rsidRPr="00792437">
        <w:rPr>
          <w:rStyle w:val="Char1"/>
          <w:rFonts w:hint="cs"/>
          <w:rtl/>
        </w:rPr>
        <w:t xml:space="preserve"> زنانی که حامله نیستند. اینان چه با ایشان همبستری شده باشد و چه با آنان همبستری نشده باشد، چهار ماه و ده روز عدّه نگاه می‌دارند.</w:t>
      </w:r>
    </w:p>
    <w:p w:rsidR="00476D2F" w:rsidRPr="00792437" w:rsidRDefault="00476D2F" w:rsidP="0089531E">
      <w:pPr>
        <w:widowControl/>
        <w:numPr>
          <w:ilvl w:val="0"/>
          <w:numId w:val="40"/>
        </w:numPr>
        <w:jc w:val="both"/>
        <w:rPr>
          <w:rStyle w:val="Char1"/>
        </w:rPr>
      </w:pPr>
      <w:r w:rsidRPr="00792437">
        <w:rPr>
          <w:rStyle w:val="Char1"/>
          <w:rFonts w:hint="cs"/>
          <w:rtl/>
        </w:rPr>
        <w:t>زنانی که شوهرانشان ایشان را طلاق داده باشند، اینان نیز به دو گروه تقسیم می‌شوند:</w:t>
      </w:r>
    </w:p>
    <w:p w:rsidR="00476D2F" w:rsidRPr="00792437" w:rsidRDefault="00476D2F" w:rsidP="0089531E">
      <w:pPr>
        <w:pStyle w:val="a1"/>
        <w:rPr>
          <w:rStyle w:val="Char1"/>
          <w:rtl/>
        </w:rPr>
      </w:pPr>
      <w:r w:rsidRPr="00EB5E8D">
        <w:rPr>
          <w:rStyle w:val="Char6"/>
          <w:rFonts w:hint="cs"/>
          <w:rtl/>
        </w:rPr>
        <w:t>الف)</w:t>
      </w:r>
      <w:r w:rsidRPr="00792437">
        <w:rPr>
          <w:rStyle w:val="Char1"/>
          <w:rFonts w:hint="cs"/>
          <w:rtl/>
        </w:rPr>
        <w:t xml:space="preserve"> زنانی که حامله‌اند. چنین زنانی تا وضع حمل عدّه نگاه می‌دارند.</w:t>
      </w:r>
    </w:p>
    <w:p w:rsidR="00476D2F" w:rsidRPr="00792437" w:rsidRDefault="00476D2F" w:rsidP="0089531E">
      <w:pPr>
        <w:pStyle w:val="a1"/>
        <w:rPr>
          <w:rStyle w:val="Char1"/>
          <w:rtl/>
        </w:rPr>
      </w:pPr>
      <w:r w:rsidRPr="00EB5E8D">
        <w:rPr>
          <w:rStyle w:val="Char6"/>
          <w:rFonts w:hint="cs"/>
          <w:rtl/>
        </w:rPr>
        <w:t>ب)</w:t>
      </w:r>
      <w:r w:rsidRPr="00792437">
        <w:rPr>
          <w:rStyle w:val="Char1"/>
          <w:rFonts w:hint="cs"/>
          <w:rtl/>
        </w:rPr>
        <w:t xml:space="preserve"> زنانی که حامله نیستند. اینان هم دو دسته هستند:</w:t>
      </w:r>
    </w:p>
    <w:p w:rsidR="00476D2F" w:rsidRPr="00792437" w:rsidRDefault="00476D2F" w:rsidP="0089531E">
      <w:pPr>
        <w:pStyle w:val="a1"/>
        <w:numPr>
          <w:ilvl w:val="0"/>
          <w:numId w:val="96"/>
        </w:numPr>
        <w:rPr>
          <w:rStyle w:val="Char1"/>
          <w:rtl/>
        </w:rPr>
      </w:pPr>
      <w:r w:rsidRPr="00792437">
        <w:rPr>
          <w:rStyle w:val="Char1"/>
          <w:rFonts w:hint="cs"/>
          <w:rtl/>
        </w:rPr>
        <w:t>زنانی که با آنان همبستری شده است، اینان عده‌ای ندارند.</w:t>
      </w:r>
    </w:p>
    <w:p w:rsidR="00476D2F" w:rsidRPr="00792437" w:rsidRDefault="00476D2F" w:rsidP="0089531E">
      <w:pPr>
        <w:pStyle w:val="a1"/>
        <w:numPr>
          <w:ilvl w:val="0"/>
          <w:numId w:val="96"/>
        </w:numPr>
        <w:rPr>
          <w:rStyle w:val="Char1"/>
          <w:rtl/>
        </w:rPr>
      </w:pPr>
      <w:r w:rsidRPr="00792437">
        <w:rPr>
          <w:rStyle w:val="Char1"/>
          <w:rFonts w:hint="cs"/>
          <w:rtl/>
        </w:rPr>
        <w:t>زنانی که با ایشان همبستری نشده است. اینان اگر کسانی بوده که دارای عادت ماهیانه باشند، تنها سه عادت ماهیانه عدّه نگاه می‌دارند. و اگر کسانی بوده که دارای عادت ماهیانه نباشند، یعنی «یائسه» و یا «صغیره و کوچک» باشند، سه ماه تمام عدّه نگاه می‌دارند.</w:t>
      </w:r>
    </w:p>
    <w:p w:rsidR="00476D2F" w:rsidRPr="00ED0820" w:rsidRDefault="00476D2F" w:rsidP="00ED0820">
      <w:pPr>
        <w:pStyle w:val="a0"/>
        <w:rPr>
          <w:rtl/>
        </w:rPr>
      </w:pPr>
      <w:bookmarkStart w:id="3698" w:name="_Toc255726745"/>
      <w:bookmarkStart w:id="3699" w:name="_Toc440881385"/>
      <w:bookmarkStart w:id="3700" w:name="_Toc472766513"/>
      <w:bookmarkStart w:id="3701" w:name="_Toc472776042"/>
      <w:bookmarkStart w:id="3702" w:name="_Toc472862419"/>
      <w:r w:rsidRPr="00ED0820">
        <w:rPr>
          <w:rFonts w:hint="cs"/>
          <w:rtl/>
        </w:rPr>
        <w:t>عدّه زن طلاق داده شده‌ای که به خاطر خردسالی یا سالمندی، عادت ماهیانه ندارند (سه ماه کامل است)</w:t>
      </w:r>
      <w:bookmarkEnd w:id="3698"/>
      <w:bookmarkEnd w:id="3699"/>
      <w:bookmarkEnd w:id="3700"/>
      <w:bookmarkEnd w:id="3701"/>
      <w:bookmarkEnd w:id="3702"/>
    </w:p>
    <w:p w:rsidR="00476D2F" w:rsidRPr="00ED0820" w:rsidRDefault="00ED0820" w:rsidP="000D3057">
      <w:pPr>
        <w:pStyle w:val="a1"/>
        <w:rPr>
          <w:rStyle w:val="Char5"/>
          <w:rtl/>
        </w:rPr>
      </w:pPr>
      <w:bookmarkStart w:id="3703" w:name="_Toc472766514"/>
      <w:r w:rsidRPr="009A64AF">
        <w:rPr>
          <w:rFonts w:cs="Traditional Arabic"/>
          <w:shd w:val="clear" w:color="auto" w:fill="FFFFFF"/>
          <w:rtl/>
        </w:rPr>
        <w:t>﴿</w:t>
      </w:r>
      <w:r w:rsidR="00476D2F" w:rsidRPr="00ED0820">
        <w:rPr>
          <w:rStyle w:val="Char9"/>
          <w:rtl/>
        </w:rPr>
        <w:t>وَ</w:t>
      </w:r>
      <w:r w:rsidR="00476D2F" w:rsidRPr="00ED0820">
        <w:rPr>
          <w:rStyle w:val="Char9"/>
          <w:rFonts w:hint="cs"/>
          <w:rtl/>
        </w:rPr>
        <w:t>ٱلَّٰٓـِٔي</w:t>
      </w:r>
      <w:r w:rsidR="00476D2F" w:rsidRPr="00ED0820">
        <w:rPr>
          <w:rStyle w:val="Char9"/>
          <w:rtl/>
        </w:rPr>
        <w:t xml:space="preserve"> يَئِسۡنَ مِنَ </w:t>
      </w:r>
      <w:r w:rsidR="00476D2F" w:rsidRPr="00ED0820">
        <w:rPr>
          <w:rStyle w:val="Char9"/>
          <w:rFonts w:hint="cs"/>
          <w:rtl/>
        </w:rPr>
        <w:t>ٱلۡمَحِيضِ</w:t>
      </w:r>
      <w:r w:rsidR="00476D2F" w:rsidRPr="00ED0820">
        <w:rPr>
          <w:rStyle w:val="Char9"/>
          <w:rtl/>
        </w:rPr>
        <w:t xml:space="preserve"> مِن نِّسَآئِكُمۡ إِنِ </w:t>
      </w:r>
      <w:r w:rsidR="00476D2F" w:rsidRPr="00ED0820">
        <w:rPr>
          <w:rStyle w:val="Char9"/>
          <w:rFonts w:hint="cs"/>
          <w:rtl/>
        </w:rPr>
        <w:t>ٱرۡتَبۡتُمۡ</w:t>
      </w:r>
      <w:r w:rsidR="00476D2F" w:rsidRPr="00ED0820">
        <w:rPr>
          <w:rStyle w:val="Char9"/>
          <w:rtl/>
        </w:rPr>
        <w:t xml:space="preserve"> فَعِدَّتُهُنَّ ثَلَٰثَةُ أَشۡهُرٖ وَ</w:t>
      </w:r>
      <w:r w:rsidR="00476D2F" w:rsidRPr="00ED0820">
        <w:rPr>
          <w:rStyle w:val="Char9"/>
          <w:rFonts w:hint="cs"/>
          <w:rtl/>
        </w:rPr>
        <w:t>ٱلَّٰٓـِٔي</w:t>
      </w:r>
      <w:r w:rsidR="00476D2F" w:rsidRPr="00ED0820">
        <w:rPr>
          <w:rStyle w:val="Char9"/>
          <w:rtl/>
        </w:rPr>
        <w:t xml:space="preserve"> لَمۡ يَحِضۡنَۚ</w:t>
      </w:r>
      <w:r w:rsidR="00450187">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[الطلاق: 4]</w:t>
      </w:r>
      <w:bookmarkEnd w:id="3703"/>
    </w:p>
    <w:p w:rsidR="00476D2F" w:rsidRPr="00ED0820" w:rsidRDefault="00476D2F" w:rsidP="000D3057">
      <w:pPr>
        <w:pStyle w:val="a0"/>
        <w:rPr>
          <w:rtl/>
        </w:rPr>
      </w:pPr>
      <w:bookmarkStart w:id="3704" w:name="_Toc255726746"/>
      <w:bookmarkStart w:id="3705" w:name="_Toc440881386"/>
      <w:bookmarkStart w:id="3706" w:name="_Toc472766515"/>
      <w:bookmarkStart w:id="3707" w:name="_Toc472776043"/>
      <w:bookmarkStart w:id="3708" w:name="_Toc472862420"/>
      <w:r w:rsidRPr="00ED0820">
        <w:rPr>
          <w:rFonts w:hint="cs"/>
          <w:rtl/>
        </w:rPr>
        <w:t>عده‌ی زنی که شوهرش فوت نموده است</w:t>
      </w:r>
      <w:bookmarkEnd w:id="3704"/>
      <w:bookmarkEnd w:id="3705"/>
      <w:bookmarkEnd w:id="3706"/>
      <w:bookmarkEnd w:id="3707"/>
      <w:bookmarkEnd w:id="3708"/>
    </w:p>
    <w:p w:rsidR="00476D2F" w:rsidRPr="00ED0820" w:rsidRDefault="00ED0820" w:rsidP="000D3057">
      <w:pPr>
        <w:pStyle w:val="a1"/>
        <w:rPr>
          <w:rStyle w:val="Char5"/>
          <w:rtl/>
        </w:rPr>
      </w:pPr>
      <w:bookmarkStart w:id="3709" w:name="_Toc472766516"/>
      <w:r w:rsidRPr="009A64AF">
        <w:rPr>
          <w:rFonts w:cs="Traditional Arabic"/>
          <w:shd w:val="clear" w:color="auto" w:fill="FFFFFF"/>
          <w:rtl/>
        </w:rPr>
        <w:t>﴿</w:t>
      </w:r>
      <w:r w:rsidR="00476D2F" w:rsidRPr="00ED0820">
        <w:rPr>
          <w:rStyle w:val="Char9"/>
          <w:rtl/>
        </w:rPr>
        <w:t>وَ</w:t>
      </w:r>
      <w:r w:rsidR="00476D2F" w:rsidRPr="00ED0820">
        <w:rPr>
          <w:rStyle w:val="Char9"/>
          <w:rFonts w:hint="cs"/>
          <w:rtl/>
        </w:rPr>
        <w:t>ٱلَّذِينَ</w:t>
      </w:r>
      <w:r w:rsidR="00476D2F" w:rsidRPr="00ED0820">
        <w:rPr>
          <w:rStyle w:val="Char9"/>
          <w:rtl/>
        </w:rPr>
        <w:t xml:space="preserve"> يُتَوَفَّوۡنَ مِنكُمۡ وَيَذَرُونَ أَزۡوَٰجٗا يَتَرَبَّصۡنَ بِأَنفُسِهِنَّ أَرۡبَعَةَ أَشۡهُرٖ وَعَشۡرٗاۖ</w:t>
      </w:r>
      <w:r w:rsidR="000D3057">
        <w:rPr>
          <w:rStyle w:val="Char9"/>
          <w:rFonts w:hint="cs"/>
          <w:rtl/>
        </w:rPr>
        <w:t xml:space="preserve"> </w:t>
      </w:r>
      <w:r w:rsidR="000D3057">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234]</w:t>
      </w:r>
      <w:bookmarkEnd w:id="3709"/>
    </w:p>
    <w:p w:rsidR="00476D2F" w:rsidRPr="0047171A" w:rsidRDefault="00F40841" w:rsidP="000D3057">
      <w:pPr>
        <w:widowControl/>
        <w:jc w:val="center"/>
        <w:rPr>
          <w:rtl/>
        </w:rPr>
      </w:pPr>
      <w:r w:rsidRPr="000D3057">
        <w:rPr>
          <w:rStyle w:val="Char1"/>
          <w:rFonts w:cs="B Nazanin" w:hint="cs"/>
          <w:szCs w:val="40"/>
          <w:rtl/>
        </w:rPr>
        <w:t>***</w:t>
      </w:r>
    </w:p>
    <w:p w:rsidR="00476D2F" w:rsidRPr="00792437" w:rsidRDefault="00476D2F" w:rsidP="000D3057">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زنانی که شوهرانشان فوت نموده به دو دسته تقسیم می‌شوند:</w:t>
      </w:r>
    </w:p>
    <w:p w:rsidR="00476D2F" w:rsidRPr="00792437" w:rsidRDefault="00476D2F" w:rsidP="000D3057">
      <w:pPr>
        <w:widowControl/>
        <w:numPr>
          <w:ilvl w:val="0"/>
          <w:numId w:val="41"/>
        </w:numPr>
        <w:ind w:left="641" w:hanging="357"/>
        <w:jc w:val="both"/>
        <w:rPr>
          <w:rStyle w:val="Char1"/>
        </w:rPr>
      </w:pPr>
      <w:r w:rsidRPr="00792437">
        <w:rPr>
          <w:rStyle w:val="Char1"/>
          <w:rFonts w:hint="cs"/>
          <w:rtl/>
        </w:rPr>
        <w:t>زنانی که حامله‌اند. این گروه تا وضع حمل عدّه نگاه می‌دارند.</w:t>
      </w:r>
    </w:p>
    <w:p w:rsidR="00476D2F" w:rsidRPr="00792437" w:rsidRDefault="00476D2F" w:rsidP="000D3057">
      <w:pPr>
        <w:widowControl/>
        <w:numPr>
          <w:ilvl w:val="0"/>
          <w:numId w:val="41"/>
        </w:numPr>
        <w:ind w:left="641" w:hanging="357"/>
        <w:jc w:val="both"/>
        <w:rPr>
          <w:rStyle w:val="Char1"/>
        </w:rPr>
      </w:pPr>
      <w:r w:rsidRPr="00792437">
        <w:rPr>
          <w:rStyle w:val="Char1"/>
          <w:rFonts w:hint="cs"/>
          <w:rtl/>
        </w:rPr>
        <w:t>زنانی که حامله نیستند. اینان چه با ایشان همبستری شده باشد و چه با آنان همبستری نشده باشد، چهار ماه و ده روز عده نگاه می‌دارند.</w:t>
      </w:r>
    </w:p>
    <w:p w:rsidR="00476D2F" w:rsidRPr="00ED0820" w:rsidRDefault="00476D2F" w:rsidP="000D3057">
      <w:pPr>
        <w:pStyle w:val="a0"/>
        <w:rPr>
          <w:rtl/>
        </w:rPr>
      </w:pPr>
      <w:bookmarkStart w:id="3710" w:name="_Toc255726747"/>
      <w:bookmarkStart w:id="3711" w:name="_Toc440881387"/>
      <w:bookmarkStart w:id="3712" w:name="_Toc472766517"/>
      <w:bookmarkStart w:id="3713" w:name="_Toc472776044"/>
      <w:bookmarkStart w:id="3714" w:name="_Toc472862421"/>
      <w:r w:rsidRPr="00ED0820">
        <w:rPr>
          <w:rFonts w:hint="cs"/>
          <w:rtl/>
        </w:rPr>
        <w:t>عدّه‌ی زنان باردار (وضع حمل است)</w:t>
      </w:r>
      <w:bookmarkEnd w:id="3710"/>
      <w:bookmarkEnd w:id="3711"/>
      <w:bookmarkEnd w:id="3712"/>
      <w:bookmarkEnd w:id="3713"/>
      <w:bookmarkEnd w:id="3714"/>
    </w:p>
    <w:p w:rsidR="00476D2F" w:rsidRPr="00ED0820" w:rsidRDefault="00ED0820" w:rsidP="000D3057">
      <w:pPr>
        <w:pStyle w:val="a1"/>
        <w:rPr>
          <w:rStyle w:val="Char5"/>
          <w:rtl/>
        </w:rPr>
      </w:pPr>
      <w:bookmarkStart w:id="3715" w:name="_Toc472766518"/>
      <w:r w:rsidRPr="009A64AF">
        <w:rPr>
          <w:rFonts w:cs="Traditional Arabic"/>
          <w:shd w:val="clear" w:color="auto" w:fill="FFFFFF"/>
          <w:rtl/>
        </w:rPr>
        <w:t>﴿</w:t>
      </w:r>
      <w:r w:rsidR="00476D2F">
        <w:rPr>
          <w:rFonts w:cs="Times New Roman" w:hint="cs"/>
          <w:bCs/>
          <w:color w:val="000000"/>
          <w:shd w:val="clear" w:color="auto" w:fill="FFFFFF"/>
          <w:rtl/>
        </w:rPr>
        <w:t>...</w:t>
      </w:r>
      <w:r w:rsidR="00476D2F" w:rsidRPr="00ED0820">
        <w:rPr>
          <w:rStyle w:val="Char9"/>
          <w:rtl/>
        </w:rPr>
        <w:t xml:space="preserve">وَأُوْلَٰتُ </w:t>
      </w:r>
      <w:r w:rsidR="00476D2F" w:rsidRPr="00ED0820">
        <w:rPr>
          <w:rStyle w:val="Char9"/>
          <w:rFonts w:hint="cs"/>
          <w:rtl/>
        </w:rPr>
        <w:t>ٱلۡأَحۡمَالِ</w:t>
      </w:r>
      <w:r w:rsidR="00476D2F" w:rsidRPr="00ED0820">
        <w:rPr>
          <w:rStyle w:val="Char9"/>
          <w:rtl/>
        </w:rPr>
        <w:t xml:space="preserve"> أَجَلُهُنَّ أَن يَضَعۡنَ حَمۡلَهُنَّۚ وَمَن يَتَّقِ </w:t>
      </w:r>
      <w:r w:rsidR="00476D2F" w:rsidRPr="00ED0820">
        <w:rPr>
          <w:rStyle w:val="Char9"/>
          <w:rFonts w:hint="cs"/>
          <w:rtl/>
        </w:rPr>
        <w:t>ٱللَّهَ</w:t>
      </w:r>
      <w:r w:rsidR="00476D2F" w:rsidRPr="00ED0820">
        <w:rPr>
          <w:rStyle w:val="Char9"/>
          <w:rtl/>
        </w:rPr>
        <w:t xml:space="preserve"> يَجۡعَل لَّهُ</w:t>
      </w:r>
      <w:r w:rsidR="00476D2F" w:rsidRPr="00ED0820">
        <w:rPr>
          <w:rStyle w:val="Char9"/>
          <w:rFonts w:hint="cs"/>
          <w:rtl/>
        </w:rPr>
        <w:t>ۥ</w:t>
      </w:r>
      <w:r w:rsidR="00476D2F" w:rsidRPr="00ED0820">
        <w:rPr>
          <w:rStyle w:val="Char9"/>
          <w:rtl/>
        </w:rPr>
        <w:t xml:space="preserve"> مِنۡ أَمۡرِهِ</w:t>
      </w:r>
      <w:r w:rsidR="00476D2F" w:rsidRPr="00ED0820">
        <w:rPr>
          <w:rStyle w:val="Char9"/>
          <w:rFonts w:hint="cs"/>
          <w:rtl/>
        </w:rPr>
        <w:t>ۦ</w:t>
      </w:r>
      <w:r w:rsidR="00476D2F" w:rsidRPr="00ED0820">
        <w:rPr>
          <w:rStyle w:val="Char9"/>
          <w:rtl/>
        </w:rPr>
        <w:t xml:space="preserve"> يُسۡرٗا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[الطلاق: 4]</w:t>
      </w:r>
      <w:bookmarkEnd w:id="3715"/>
    </w:p>
    <w:p w:rsidR="00476D2F" w:rsidRPr="00ED0820" w:rsidRDefault="00476D2F" w:rsidP="000D3057">
      <w:pPr>
        <w:pStyle w:val="a0"/>
        <w:rPr>
          <w:rtl/>
        </w:rPr>
      </w:pPr>
      <w:bookmarkStart w:id="3716" w:name="_Toc255726748"/>
      <w:bookmarkStart w:id="3717" w:name="_Toc440881388"/>
      <w:bookmarkStart w:id="3718" w:name="_Toc472766519"/>
      <w:bookmarkStart w:id="3719" w:name="_Toc472776045"/>
      <w:bookmarkStart w:id="3720" w:name="_Toc472862422"/>
      <w:r w:rsidRPr="00ED0820">
        <w:rPr>
          <w:rFonts w:hint="cs"/>
          <w:rtl/>
        </w:rPr>
        <w:t>خانمی که پس از عقد و قبل از عروسی و ایجاد روابط زناشویی طلاق داده شود، عده ندارد و بلافاصله می‌تواند شوهر کند</w:t>
      </w:r>
      <w:bookmarkEnd w:id="3716"/>
      <w:bookmarkEnd w:id="3717"/>
      <w:bookmarkEnd w:id="3718"/>
      <w:bookmarkEnd w:id="3719"/>
      <w:bookmarkEnd w:id="3720"/>
    </w:p>
    <w:p w:rsidR="00476D2F" w:rsidRPr="00ED0820" w:rsidRDefault="00ED0820" w:rsidP="000D3057">
      <w:pPr>
        <w:pStyle w:val="a1"/>
        <w:rPr>
          <w:rStyle w:val="Char5"/>
          <w:rtl/>
        </w:rPr>
      </w:pPr>
      <w:bookmarkStart w:id="3721" w:name="_Toc472766520"/>
      <w:r w:rsidRPr="009A64AF">
        <w:rPr>
          <w:rFonts w:cs="Traditional Arabic"/>
          <w:shd w:val="clear" w:color="auto" w:fill="FFFFFF"/>
          <w:rtl/>
        </w:rPr>
        <w:t>﴿</w:t>
      </w:r>
      <w:r w:rsidR="00476D2F" w:rsidRPr="00ED0820">
        <w:rPr>
          <w:rStyle w:val="Char9"/>
          <w:rtl/>
        </w:rPr>
        <w:t xml:space="preserve">يَٰٓأَيُّهَا </w:t>
      </w:r>
      <w:r w:rsidR="00476D2F" w:rsidRPr="00ED0820">
        <w:rPr>
          <w:rStyle w:val="Char9"/>
          <w:rFonts w:hint="cs"/>
          <w:rtl/>
        </w:rPr>
        <w:t>ٱلَّذِينَ</w:t>
      </w:r>
      <w:r w:rsidR="00476D2F" w:rsidRPr="00ED0820">
        <w:rPr>
          <w:rStyle w:val="Char9"/>
          <w:rtl/>
        </w:rPr>
        <w:t xml:space="preserve"> ءَامَنُوٓاْ إِذَا نَكَحۡتُمُ </w:t>
      </w:r>
      <w:r w:rsidR="00476D2F" w:rsidRPr="00ED0820">
        <w:rPr>
          <w:rStyle w:val="Char9"/>
          <w:rFonts w:hint="cs"/>
          <w:rtl/>
        </w:rPr>
        <w:t>ٱلۡمُؤۡمِنَٰتِ</w:t>
      </w:r>
      <w:r w:rsidR="00476D2F" w:rsidRPr="00ED0820">
        <w:rPr>
          <w:rStyle w:val="Char9"/>
          <w:rtl/>
        </w:rPr>
        <w:t xml:space="preserve"> ثُمَّ طَلَّقۡتُمُوهُنَّ مِن قَبۡلِ أَن تَمَسُّوهُنَّ فَمَا لَكُمۡ عَلَيۡهِنَّ مِنۡ عِدَّةٖ تَعۡتَدُّونَهَاۖ</w:t>
      </w:r>
      <w:r w:rsidR="00450187">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[الأحزاب: 49]</w:t>
      </w:r>
      <w:bookmarkEnd w:id="3721"/>
    </w:p>
    <w:p w:rsidR="00476D2F" w:rsidRPr="00ED0820" w:rsidRDefault="00476D2F" w:rsidP="000D3057">
      <w:pPr>
        <w:pStyle w:val="a0"/>
        <w:rPr>
          <w:rtl/>
        </w:rPr>
      </w:pPr>
      <w:bookmarkStart w:id="3722" w:name="_Toc255726749"/>
      <w:bookmarkStart w:id="3723" w:name="_Toc440881389"/>
      <w:bookmarkStart w:id="3724" w:name="_Toc472766521"/>
      <w:bookmarkStart w:id="3725" w:name="_Toc472776046"/>
      <w:bookmarkStart w:id="3726" w:name="_Toc472862423"/>
      <w:r w:rsidRPr="00ED0820">
        <w:rPr>
          <w:rFonts w:hint="cs"/>
          <w:rtl/>
        </w:rPr>
        <w:t>بر زنی که در عده‌ی طلاق رجعی یا طلاق بائن (بینونه‌ی صغری) به سر می‌برد، واجب است که تا پایان عده‌اش در خانه‌ی شوهر بماند</w:t>
      </w:r>
      <w:bookmarkEnd w:id="3722"/>
      <w:bookmarkEnd w:id="3723"/>
      <w:bookmarkEnd w:id="3724"/>
      <w:bookmarkEnd w:id="3725"/>
      <w:bookmarkEnd w:id="3726"/>
    </w:p>
    <w:p w:rsidR="00476D2F" w:rsidRPr="000D3057" w:rsidRDefault="00ED0820" w:rsidP="000D3057">
      <w:pPr>
        <w:pStyle w:val="a1"/>
        <w:widowControl w:val="0"/>
        <w:rPr>
          <w:rStyle w:val="Char5"/>
          <w:spacing w:val="-4"/>
          <w:rtl/>
        </w:rPr>
      </w:pPr>
      <w:bookmarkStart w:id="3727" w:name="_Toc472766522"/>
      <w:r w:rsidRPr="000D3057">
        <w:rPr>
          <w:rFonts w:cs="Traditional Arabic"/>
          <w:spacing w:val="-4"/>
          <w:shd w:val="clear" w:color="auto" w:fill="FFFFFF"/>
          <w:rtl/>
        </w:rPr>
        <w:t>﴿</w:t>
      </w:r>
      <w:r w:rsidR="00476D2F" w:rsidRPr="000D3057">
        <w:rPr>
          <w:rStyle w:val="Char9"/>
          <w:spacing w:val="-4"/>
          <w:rtl/>
        </w:rPr>
        <w:t xml:space="preserve">يَٰٓأَيُّهَا </w:t>
      </w:r>
      <w:r w:rsidR="00476D2F" w:rsidRPr="000D3057">
        <w:rPr>
          <w:rStyle w:val="Char9"/>
          <w:rFonts w:hint="cs"/>
          <w:spacing w:val="-4"/>
          <w:rtl/>
        </w:rPr>
        <w:t>ٱلنَّبِيُّ</w:t>
      </w:r>
      <w:r w:rsidR="00476D2F" w:rsidRPr="000D3057">
        <w:rPr>
          <w:rStyle w:val="Char9"/>
          <w:spacing w:val="-4"/>
          <w:rtl/>
        </w:rPr>
        <w:t xml:space="preserve"> إِذَا طَلَّقۡتُمُ </w:t>
      </w:r>
      <w:r w:rsidR="00476D2F" w:rsidRPr="000D3057">
        <w:rPr>
          <w:rStyle w:val="Char9"/>
          <w:rFonts w:hint="cs"/>
          <w:spacing w:val="-4"/>
          <w:rtl/>
        </w:rPr>
        <w:t>ٱلنِّسَآءَ</w:t>
      </w:r>
      <w:r w:rsidR="00476D2F" w:rsidRPr="000D3057">
        <w:rPr>
          <w:rStyle w:val="Char9"/>
          <w:spacing w:val="-4"/>
          <w:rtl/>
        </w:rPr>
        <w:t xml:space="preserve"> فَطَلِّقُوهُنَّ لِعِدَّتِهِنَّ وَأَحۡصُواْ </w:t>
      </w:r>
      <w:r w:rsidR="00476D2F" w:rsidRPr="000D3057">
        <w:rPr>
          <w:rStyle w:val="Char9"/>
          <w:rFonts w:hint="cs"/>
          <w:spacing w:val="-4"/>
          <w:rtl/>
        </w:rPr>
        <w:t>ٱلۡعِدَّةَۖ</w:t>
      </w:r>
      <w:r w:rsidR="00476D2F" w:rsidRPr="000D3057">
        <w:rPr>
          <w:rStyle w:val="Char9"/>
          <w:spacing w:val="-4"/>
          <w:rtl/>
        </w:rPr>
        <w:t xml:space="preserve"> وَ</w:t>
      </w:r>
      <w:r w:rsidR="00476D2F" w:rsidRPr="000D3057">
        <w:rPr>
          <w:rStyle w:val="Char9"/>
          <w:rFonts w:hint="cs"/>
          <w:spacing w:val="-4"/>
          <w:rtl/>
        </w:rPr>
        <w:t>ٱتَّقُواْ</w:t>
      </w:r>
      <w:r w:rsidR="00476D2F" w:rsidRPr="000D3057">
        <w:rPr>
          <w:rStyle w:val="Char9"/>
          <w:spacing w:val="-4"/>
          <w:rtl/>
        </w:rPr>
        <w:t xml:space="preserve"> </w:t>
      </w:r>
      <w:r w:rsidR="00476D2F" w:rsidRPr="000D3057">
        <w:rPr>
          <w:rStyle w:val="Char9"/>
          <w:rFonts w:hint="cs"/>
          <w:spacing w:val="-4"/>
          <w:rtl/>
        </w:rPr>
        <w:t>ٱللَّهَ</w:t>
      </w:r>
      <w:r w:rsidR="00476D2F" w:rsidRPr="000D3057">
        <w:rPr>
          <w:rStyle w:val="Char9"/>
          <w:spacing w:val="-4"/>
          <w:rtl/>
        </w:rPr>
        <w:t xml:space="preserve"> رَبَّكُمۡۖ لَا تُخۡرِجُوهُنَّ مِنۢ بُيُوتِهِنَّ وَلَا يَخۡرُجۡنَ إِلَّآ أَن يَأۡتِينَ بِفَٰحِشَةٖ مُّبَيِّنَةٖۚ وَتِلۡكَ حُدُ</w:t>
      </w:r>
      <w:r w:rsidR="00476D2F" w:rsidRPr="000D3057">
        <w:rPr>
          <w:rStyle w:val="Char9"/>
          <w:rFonts w:hint="cs"/>
          <w:spacing w:val="-4"/>
          <w:rtl/>
        </w:rPr>
        <w:t>ودُ</w:t>
      </w:r>
      <w:r w:rsidR="00476D2F" w:rsidRPr="000D3057">
        <w:rPr>
          <w:rStyle w:val="Char9"/>
          <w:spacing w:val="-4"/>
          <w:rtl/>
        </w:rPr>
        <w:t xml:space="preserve"> </w:t>
      </w:r>
      <w:r w:rsidR="00476D2F" w:rsidRPr="000D3057">
        <w:rPr>
          <w:rStyle w:val="Char9"/>
          <w:rFonts w:hint="cs"/>
          <w:spacing w:val="-4"/>
          <w:rtl/>
        </w:rPr>
        <w:t>ٱللَّهِۚ</w:t>
      </w:r>
      <w:r w:rsidR="00476D2F" w:rsidRPr="000D3057">
        <w:rPr>
          <w:rStyle w:val="Char9"/>
          <w:spacing w:val="-4"/>
          <w:rtl/>
        </w:rPr>
        <w:t xml:space="preserve"> وَمَن يَتَعَدَّ حُدُودَ </w:t>
      </w:r>
      <w:r w:rsidR="00476D2F" w:rsidRPr="000D3057">
        <w:rPr>
          <w:rStyle w:val="Char9"/>
          <w:rFonts w:hint="cs"/>
          <w:spacing w:val="-4"/>
          <w:rtl/>
        </w:rPr>
        <w:t>ٱللَّهِ</w:t>
      </w:r>
      <w:r w:rsidR="00476D2F" w:rsidRPr="000D3057">
        <w:rPr>
          <w:rStyle w:val="Char9"/>
          <w:spacing w:val="-4"/>
          <w:rtl/>
        </w:rPr>
        <w:t xml:space="preserve"> فَقَدۡ ظَلَمَ نَفۡسَهُ</w:t>
      </w:r>
      <w:r w:rsidR="00476D2F" w:rsidRPr="000D3057">
        <w:rPr>
          <w:rStyle w:val="Char9"/>
          <w:rFonts w:hint="cs"/>
          <w:spacing w:val="-4"/>
          <w:rtl/>
        </w:rPr>
        <w:t>ۥۚ</w:t>
      </w:r>
      <w:r w:rsidR="00476D2F" w:rsidRPr="000D3057">
        <w:rPr>
          <w:rStyle w:val="Char9"/>
          <w:spacing w:val="-4"/>
          <w:rtl/>
        </w:rPr>
        <w:t xml:space="preserve"> لَا تَدۡرِي لَعَلَّ </w:t>
      </w:r>
      <w:r w:rsidR="00476D2F" w:rsidRPr="000D3057">
        <w:rPr>
          <w:rStyle w:val="Char9"/>
          <w:rFonts w:hint="cs"/>
          <w:spacing w:val="-4"/>
          <w:rtl/>
        </w:rPr>
        <w:t>ٱللَّهَ</w:t>
      </w:r>
      <w:r w:rsidR="00476D2F" w:rsidRPr="000D3057">
        <w:rPr>
          <w:rStyle w:val="Char9"/>
          <w:spacing w:val="-4"/>
          <w:rtl/>
        </w:rPr>
        <w:t xml:space="preserve"> يُحۡدِثُ بَعۡدَ ذَٰلِكَ أَمۡرٗا١</w:t>
      </w:r>
      <w:r w:rsidRPr="000D3057">
        <w:rPr>
          <w:rFonts w:cs="Traditional Arabic"/>
          <w:spacing w:val="-4"/>
          <w:shd w:val="clear" w:color="auto" w:fill="FFFFFF"/>
          <w:rtl/>
        </w:rPr>
        <w:t>﴾</w:t>
      </w:r>
      <w:r w:rsidR="00476D2F" w:rsidRPr="000D3057">
        <w:rPr>
          <w:rStyle w:val="Char9"/>
          <w:spacing w:val="-4"/>
          <w:rtl/>
        </w:rPr>
        <w:t xml:space="preserve"> </w:t>
      </w:r>
      <w:r w:rsidR="00476D2F" w:rsidRPr="000D3057">
        <w:rPr>
          <w:rStyle w:val="Char5"/>
          <w:spacing w:val="-4"/>
          <w:rtl/>
        </w:rPr>
        <w:t>[الطلاق: 1]</w:t>
      </w:r>
      <w:bookmarkEnd w:id="3727"/>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امام ابوحنیفه بر این باور است که برای زن مطلقه جواز ندارد که از خانه‌ای که در آن عده می‌شمارد، در شب یا روز بیرون شود چه طلاق وی رجعی باشد و چه بائن. اما برای کسی که شوهرش وفات کرده و او در حال گذراندن عده‌ی وفات است، بیرون شدن در روز برای انجام امور ضروری جواز دارد، اما از طرف شب نباید بیرون رود، چرا که به آن نیازی وجود ندارد.</w:t>
      </w:r>
    </w:p>
    <w:p w:rsidR="00476D2F" w:rsidRPr="00ED0820" w:rsidRDefault="00476D2F" w:rsidP="00ED0820">
      <w:pPr>
        <w:pStyle w:val="a0"/>
        <w:rPr>
          <w:rtl/>
        </w:rPr>
      </w:pPr>
      <w:bookmarkStart w:id="3728" w:name="_Toc255726750"/>
      <w:bookmarkStart w:id="3729" w:name="_Toc440881390"/>
      <w:bookmarkStart w:id="3730" w:name="_Toc472766523"/>
      <w:bookmarkStart w:id="3731" w:name="_Toc472776047"/>
      <w:bookmarkStart w:id="3732" w:name="_Toc472862424"/>
      <w:r w:rsidRPr="00ED0820">
        <w:rPr>
          <w:rFonts w:hint="cs"/>
          <w:rtl/>
        </w:rPr>
        <w:t>مدّت حمل و مدّت رضاعت (شیرخوارگی)</w:t>
      </w:r>
      <w:bookmarkEnd w:id="3728"/>
      <w:bookmarkEnd w:id="3729"/>
      <w:bookmarkEnd w:id="3730"/>
      <w:bookmarkEnd w:id="3731"/>
      <w:bookmarkEnd w:id="3732"/>
    </w:p>
    <w:p w:rsidR="00476D2F" w:rsidRPr="00ED0820" w:rsidRDefault="00ED0820" w:rsidP="00ED0820">
      <w:pPr>
        <w:pStyle w:val="a1"/>
        <w:rPr>
          <w:rStyle w:val="Char5"/>
          <w:rtl/>
        </w:rPr>
      </w:pPr>
      <w:bookmarkStart w:id="3733" w:name="_Toc472766524"/>
      <w:r w:rsidRPr="009A64AF">
        <w:rPr>
          <w:rFonts w:cs="Traditional Arabic"/>
          <w:shd w:val="clear" w:color="auto" w:fill="FFFFFF"/>
          <w:rtl/>
        </w:rPr>
        <w:t>﴿</w:t>
      </w:r>
      <w:r w:rsidR="00476D2F" w:rsidRPr="00ED0820">
        <w:rPr>
          <w:rStyle w:val="Char9"/>
          <w:rtl/>
        </w:rPr>
        <w:t>وَ</w:t>
      </w:r>
      <w:r w:rsidR="00476D2F" w:rsidRPr="00ED0820">
        <w:rPr>
          <w:rStyle w:val="Char9"/>
          <w:rFonts w:hint="cs"/>
          <w:rtl/>
        </w:rPr>
        <w:t>ٱلۡوَٰلِدَٰتُ</w:t>
      </w:r>
      <w:r w:rsidR="00476D2F" w:rsidRPr="00ED0820">
        <w:rPr>
          <w:rStyle w:val="Char9"/>
          <w:rtl/>
        </w:rPr>
        <w:t xml:space="preserve"> يُرۡضِعۡنَ أَوۡلَٰدَهُنَّ حَوۡلَيۡنِ كَامِلَيۡنِۖ لِمَنۡ أَرَادَ أَن يُتِمَّ </w:t>
      </w:r>
      <w:r w:rsidR="00476D2F" w:rsidRPr="00ED0820">
        <w:rPr>
          <w:rStyle w:val="Char9"/>
          <w:rFonts w:hint="cs"/>
          <w:rtl/>
        </w:rPr>
        <w:t>ٱلرَّضَاعَةَۚ</w:t>
      </w:r>
      <w:r w:rsidR="00476D2F" w:rsidRPr="00ED0820">
        <w:rPr>
          <w:rStyle w:val="Char9"/>
          <w:rtl/>
        </w:rPr>
        <w:t xml:space="preserve"> وَعَلَى </w:t>
      </w:r>
      <w:r w:rsidR="00476D2F" w:rsidRPr="00ED0820">
        <w:rPr>
          <w:rStyle w:val="Char9"/>
          <w:rFonts w:hint="cs"/>
          <w:rtl/>
        </w:rPr>
        <w:t>ٱلۡمَوۡلُودِ</w:t>
      </w:r>
      <w:r w:rsidR="00476D2F" w:rsidRPr="00ED0820">
        <w:rPr>
          <w:rStyle w:val="Char9"/>
          <w:rtl/>
        </w:rPr>
        <w:t xml:space="preserve"> لَهُ</w:t>
      </w:r>
      <w:r w:rsidR="00476D2F" w:rsidRPr="00ED0820">
        <w:rPr>
          <w:rStyle w:val="Char9"/>
          <w:rFonts w:hint="cs"/>
          <w:rtl/>
        </w:rPr>
        <w:t>ۥ</w:t>
      </w:r>
      <w:r w:rsidR="00476D2F" w:rsidRPr="00ED0820">
        <w:rPr>
          <w:rStyle w:val="Char9"/>
          <w:rtl/>
        </w:rPr>
        <w:t xml:space="preserve"> رِزۡقُهُنَّ وَكِسۡوَتُهُنَّ بِ</w:t>
      </w:r>
      <w:r w:rsidR="00476D2F" w:rsidRPr="00ED0820">
        <w:rPr>
          <w:rStyle w:val="Char9"/>
          <w:rFonts w:hint="cs"/>
          <w:rtl/>
        </w:rPr>
        <w:t>ٱلۡمَعۡرُوفِۚ</w:t>
      </w:r>
      <w:r w:rsidR="00476D2F" w:rsidRPr="00ED0820">
        <w:rPr>
          <w:rStyle w:val="Char9"/>
          <w:rtl/>
        </w:rPr>
        <w:t xml:space="preserve"> لَا تُكَلَّفُ نَفۡسٌ إِلَّا وُسۡعَهَاۚ</w:t>
      </w:r>
      <w:r w:rsidR="00450187">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233]</w:t>
      </w:r>
      <w:bookmarkEnd w:id="3733"/>
    </w:p>
    <w:p w:rsidR="00476D2F" w:rsidRPr="00ED0820" w:rsidRDefault="00ED0820" w:rsidP="00ED0820">
      <w:pPr>
        <w:pStyle w:val="a1"/>
        <w:rPr>
          <w:rStyle w:val="Char5"/>
          <w:rtl/>
        </w:rPr>
      </w:pPr>
      <w:bookmarkStart w:id="3734" w:name="_Toc472766525"/>
      <w:r w:rsidRPr="009A64AF">
        <w:rPr>
          <w:rFonts w:cs="Traditional Arabic"/>
          <w:shd w:val="clear" w:color="auto" w:fill="FFFFFF"/>
          <w:rtl/>
        </w:rPr>
        <w:t>﴿</w:t>
      </w:r>
      <w:r w:rsidR="00476D2F" w:rsidRPr="00ED0820">
        <w:rPr>
          <w:rStyle w:val="Char9"/>
          <w:rtl/>
        </w:rPr>
        <w:t xml:space="preserve">وَوَصَّيۡنَا </w:t>
      </w:r>
      <w:r w:rsidR="00476D2F" w:rsidRPr="00ED0820">
        <w:rPr>
          <w:rStyle w:val="Char9"/>
          <w:rFonts w:hint="cs"/>
          <w:rtl/>
        </w:rPr>
        <w:t>ٱلۡإِنسَٰنَ</w:t>
      </w:r>
      <w:r w:rsidR="00476D2F" w:rsidRPr="00ED0820">
        <w:rPr>
          <w:rStyle w:val="Char9"/>
          <w:rtl/>
        </w:rPr>
        <w:t xml:space="preserve"> بِوَٰلِدَيۡهِ حَمَلَتۡهُ أُمُّهُ</w:t>
      </w:r>
      <w:r w:rsidR="00476D2F" w:rsidRPr="00ED0820">
        <w:rPr>
          <w:rStyle w:val="Char9"/>
          <w:rFonts w:hint="cs"/>
          <w:rtl/>
        </w:rPr>
        <w:t>ۥ</w:t>
      </w:r>
      <w:r w:rsidR="00476D2F" w:rsidRPr="00ED0820">
        <w:rPr>
          <w:rStyle w:val="Char9"/>
          <w:rtl/>
        </w:rPr>
        <w:t xml:space="preserve"> وَهۡنًا عَلَىٰ وَهۡنٖ وَفِصَٰلُهُ</w:t>
      </w:r>
      <w:r w:rsidR="00476D2F" w:rsidRPr="00ED0820">
        <w:rPr>
          <w:rStyle w:val="Char9"/>
          <w:rFonts w:hint="cs"/>
          <w:rtl/>
        </w:rPr>
        <w:t>ۥ</w:t>
      </w:r>
      <w:r w:rsidR="00476D2F" w:rsidRPr="00ED0820">
        <w:rPr>
          <w:rStyle w:val="Char9"/>
          <w:rtl/>
        </w:rPr>
        <w:t xml:space="preserve"> فِي عَامَيۡنِ أَنِ </w:t>
      </w:r>
      <w:r w:rsidR="00476D2F" w:rsidRPr="00ED0820">
        <w:rPr>
          <w:rStyle w:val="Char9"/>
          <w:rFonts w:hint="cs"/>
          <w:rtl/>
        </w:rPr>
        <w:t>ٱشۡكُرۡ</w:t>
      </w:r>
      <w:r w:rsidR="00476D2F" w:rsidRPr="00ED0820">
        <w:rPr>
          <w:rStyle w:val="Char9"/>
          <w:rtl/>
        </w:rPr>
        <w:t xml:space="preserve"> لِي وَلِوَٰلِدَيۡكَ إِلَيَّ </w:t>
      </w:r>
      <w:r w:rsidR="00476D2F" w:rsidRPr="00ED0820">
        <w:rPr>
          <w:rStyle w:val="Char9"/>
          <w:rFonts w:hint="cs"/>
          <w:rtl/>
        </w:rPr>
        <w:t>ٱلۡمَصِيرُ</w:t>
      </w:r>
      <w:r w:rsidR="00476D2F" w:rsidRPr="00ED0820">
        <w:rPr>
          <w:rStyle w:val="Char9"/>
          <w:rtl/>
        </w:rPr>
        <w:t>١٤</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[لقمان: 14]</w:t>
      </w:r>
      <w:bookmarkEnd w:id="3734"/>
    </w:p>
    <w:p w:rsidR="00476D2F" w:rsidRPr="00ED0820" w:rsidRDefault="00ED0820" w:rsidP="00ED0820">
      <w:pPr>
        <w:pStyle w:val="a1"/>
        <w:rPr>
          <w:rStyle w:val="Char5"/>
          <w:rtl/>
        </w:rPr>
      </w:pPr>
      <w:bookmarkStart w:id="3735" w:name="_Toc472766526"/>
      <w:r w:rsidRPr="009A64AF">
        <w:rPr>
          <w:rFonts w:cs="Traditional Arabic"/>
          <w:shd w:val="clear" w:color="auto" w:fill="FFFFFF"/>
          <w:rtl/>
        </w:rPr>
        <w:t>﴿</w:t>
      </w:r>
      <w:r w:rsidR="00476D2F" w:rsidRPr="00ED0820">
        <w:rPr>
          <w:rStyle w:val="Char9"/>
          <w:rtl/>
        </w:rPr>
        <w:t xml:space="preserve">وَوَصَّيۡنَا </w:t>
      </w:r>
      <w:r w:rsidR="00476D2F" w:rsidRPr="00ED0820">
        <w:rPr>
          <w:rStyle w:val="Char9"/>
          <w:rFonts w:hint="cs"/>
          <w:rtl/>
        </w:rPr>
        <w:t>ٱلۡإِنسَٰنَ</w:t>
      </w:r>
      <w:r w:rsidR="00476D2F" w:rsidRPr="00ED0820">
        <w:rPr>
          <w:rStyle w:val="Char9"/>
          <w:rtl/>
        </w:rPr>
        <w:t xml:space="preserve"> بِوَٰلِدَيۡهِ إِحۡسَٰنًاۖ حَمَلَتۡهُ أُمُّهُ</w:t>
      </w:r>
      <w:r w:rsidR="00476D2F" w:rsidRPr="00ED0820">
        <w:rPr>
          <w:rStyle w:val="Char9"/>
          <w:rFonts w:hint="cs"/>
          <w:rtl/>
        </w:rPr>
        <w:t>ۥ</w:t>
      </w:r>
      <w:r w:rsidR="00476D2F" w:rsidRPr="00ED0820">
        <w:rPr>
          <w:rStyle w:val="Char9"/>
          <w:rtl/>
        </w:rPr>
        <w:t xml:space="preserve"> كُرۡهٗا وَوَضَعَتۡهُ كُرۡهٗاۖ وَحَمۡلُهُ</w:t>
      </w:r>
      <w:r w:rsidR="00476D2F" w:rsidRPr="00ED0820">
        <w:rPr>
          <w:rStyle w:val="Char9"/>
          <w:rFonts w:hint="cs"/>
          <w:rtl/>
        </w:rPr>
        <w:t>ۥ</w:t>
      </w:r>
      <w:r w:rsidR="00476D2F" w:rsidRPr="00ED0820">
        <w:rPr>
          <w:rStyle w:val="Char9"/>
          <w:rtl/>
        </w:rPr>
        <w:t xml:space="preserve"> وَفِصَٰلُهُ</w:t>
      </w:r>
      <w:r w:rsidR="00476D2F" w:rsidRPr="00ED0820">
        <w:rPr>
          <w:rStyle w:val="Char9"/>
          <w:rFonts w:hint="cs"/>
          <w:rtl/>
        </w:rPr>
        <w:t>ۥ</w:t>
      </w:r>
      <w:r w:rsidR="00476D2F" w:rsidRPr="00ED0820">
        <w:rPr>
          <w:rStyle w:val="Char9"/>
          <w:rtl/>
        </w:rPr>
        <w:t xml:space="preserve"> ثَلَٰثُونَ شَهۡرًاۚ</w:t>
      </w:r>
      <w:r w:rsidR="00450187">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[الأحقاف: 15]</w:t>
      </w:r>
      <w:bookmarkEnd w:id="3735"/>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از آیه‌ی 15 سوره‌ی احقاف معلوم می‌شود که کوتاه‌ترین مدّت حاملگی، شش ماه است، چون دو سال شیردهی اگر از سی ماه که در آیه آمده است کم شود، حداقل مدّت حمل «شش ماه» می‌شود. از این رو علماء از دو آیه‌ی 233 سوره‌ی بقره و 15 سوره‌ی احقاف چنین استنباط کرده‌اند که حداقل مدت بارداری، شش ماه است.</w:t>
      </w:r>
    </w:p>
    <w:p w:rsidR="00476D2F" w:rsidRPr="00792437" w:rsidRDefault="00476D2F" w:rsidP="0089531E">
      <w:pPr>
        <w:widowControl/>
        <w:ind w:firstLine="284"/>
        <w:jc w:val="both"/>
        <w:rPr>
          <w:rStyle w:val="Char1"/>
          <w:rtl/>
        </w:rPr>
      </w:pPr>
      <w:r w:rsidRPr="00792437">
        <w:rPr>
          <w:rStyle w:val="Char1"/>
          <w:rFonts w:hint="cs"/>
          <w:rtl/>
        </w:rPr>
        <w:t>رأی امام ابوحنیفه این است که مدت شیرخوارگیِ حرام کننده (حرمت رضاعی) سی ماه می‌باشد، اما سایر فقهاء از جمله امام ابویوسف و امام محمد، مدت شیرخوارگیِ حرام کننده را دو سال می‌دانند.</w:t>
      </w:r>
    </w:p>
    <w:p w:rsidR="00476D2F" w:rsidRPr="00ED0820" w:rsidRDefault="00476D2F" w:rsidP="00ED0820">
      <w:pPr>
        <w:pStyle w:val="a0"/>
        <w:rPr>
          <w:rtl/>
        </w:rPr>
      </w:pPr>
      <w:bookmarkStart w:id="3736" w:name="_Toc255726751"/>
      <w:bookmarkStart w:id="3737" w:name="_Toc440881391"/>
      <w:bookmarkStart w:id="3738" w:name="_Toc472766527"/>
      <w:bookmarkStart w:id="3739" w:name="_Toc472776048"/>
      <w:bookmarkStart w:id="3740" w:name="_Toc472862425"/>
      <w:r w:rsidRPr="00ED0820">
        <w:rPr>
          <w:rFonts w:hint="cs"/>
          <w:rtl/>
        </w:rPr>
        <w:t>اجرت رضاعت (مزد گرفتن در برابر شیر دادن بچّه)</w:t>
      </w:r>
      <w:bookmarkEnd w:id="3736"/>
      <w:bookmarkEnd w:id="3737"/>
      <w:bookmarkEnd w:id="3738"/>
      <w:bookmarkEnd w:id="3739"/>
      <w:bookmarkEnd w:id="3740"/>
    </w:p>
    <w:p w:rsidR="00476D2F" w:rsidRPr="00ED0820" w:rsidRDefault="00ED0820" w:rsidP="00ED0820">
      <w:pPr>
        <w:pStyle w:val="a1"/>
        <w:rPr>
          <w:rStyle w:val="Char5"/>
          <w:rtl/>
        </w:rPr>
      </w:pPr>
      <w:bookmarkStart w:id="3741" w:name="_Toc472766528"/>
      <w:r w:rsidRPr="009A64AF">
        <w:rPr>
          <w:rFonts w:cs="Traditional Arabic"/>
          <w:shd w:val="clear" w:color="auto" w:fill="FFFFFF"/>
          <w:rtl/>
        </w:rPr>
        <w:t>﴿</w:t>
      </w:r>
      <w:r w:rsidR="00476D2F" w:rsidRPr="00ED0820">
        <w:rPr>
          <w:rStyle w:val="Char9"/>
          <w:rtl/>
        </w:rPr>
        <w:t>وَ</w:t>
      </w:r>
      <w:r w:rsidR="00476D2F" w:rsidRPr="00ED0820">
        <w:rPr>
          <w:rStyle w:val="Char9"/>
          <w:rFonts w:hint="cs"/>
          <w:rtl/>
        </w:rPr>
        <w:t>ٱلۡوَٰلِدَٰتُ</w:t>
      </w:r>
      <w:r w:rsidR="00476D2F" w:rsidRPr="00ED0820">
        <w:rPr>
          <w:rStyle w:val="Char9"/>
          <w:rtl/>
        </w:rPr>
        <w:t xml:space="preserve"> يُرۡضِعۡنَ أَوۡلَٰدَهُنَّ حَوۡلَيۡنِ كَامِلَيۡنِۖ لِمَنۡ أَرَادَ أَن يُتِمَّ </w:t>
      </w:r>
      <w:r w:rsidR="00476D2F" w:rsidRPr="00ED0820">
        <w:rPr>
          <w:rStyle w:val="Char9"/>
          <w:rFonts w:hint="cs"/>
          <w:rtl/>
        </w:rPr>
        <w:t>ٱلرَّضَاعَةَۚ</w:t>
      </w:r>
      <w:r w:rsidR="00476D2F" w:rsidRPr="00ED0820">
        <w:rPr>
          <w:rStyle w:val="Char9"/>
          <w:rtl/>
        </w:rPr>
        <w:t xml:space="preserve"> وَعَلَى </w:t>
      </w:r>
      <w:r w:rsidR="00476D2F" w:rsidRPr="00ED0820">
        <w:rPr>
          <w:rStyle w:val="Char9"/>
          <w:rFonts w:hint="cs"/>
          <w:rtl/>
        </w:rPr>
        <w:t>ٱلۡمَوۡلُودِ</w:t>
      </w:r>
      <w:r w:rsidR="00476D2F" w:rsidRPr="00ED0820">
        <w:rPr>
          <w:rStyle w:val="Char9"/>
          <w:rtl/>
        </w:rPr>
        <w:t xml:space="preserve"> لَهُ</w:t>
      </w:r>
      <w:r w:rsidR="00476D2F" w:rsidRPr="00ED0820">
        <w:rPr>
          <w:rStyle w:val="Char9"/>
          <w:rFonts w:hint="cs"/>
          <w:rtl/>
        </w:rPr>
        <w:t>ۥ</w:t>
      </w:r>
      <w:r w:rsidR="00476D2F" w:rsidRPr="00ED0820">
        <w:rPr>
          <w:rStyle w:val="Char9"/>
          <w:rtl/>
        </w:rPr>
        <w:t xml:space="preserve"> رِزۡقُهُنَّ وَكِسۡوَتُهُنَّ بِ</w:t>
      </w:r>
      <w:r w:rsidR="00476D2F" w:rsidRPr="00ED0820">
        <w:rPr>
          <w:rStyle w:val="Char9"/>
          <w:rFonts w:hint="cs"/>
          <w:rtl/>
        </w:rPr>
        <w:t>ٱلۡمَعۡرُوفِۚ</w:t>
      </w:r>
      <w:r w:rsidR="00476D2F" w:rsidRPr="00ED0820">
        <w:rPr>
          <w:rStyle w:val="Char9"/>
          <w:rtl/>
        </w:rPr>
        <w:t xml:space="preserve"> لَا تُكَلَّفُ نَفۡسٌ إِلَّا وُسۡعَهَاۚ لَا تُضَآرَّ وَٰلِدَةُۢ بِوَلَدِهَا </w:t>
      </w:r>
      <w:r w:rsidR="00476D2F" w:rsidRPr="00ED0820">
        <w:rPr>
          <w:rStyle w:val="Char9"/>
          <w:rFonts w:hint="cs"/>
          <w:rtl/>
        </w:rPr>
        <w:t>وَلَا</w:t>
      </w:r>
      <w:r w:rsidR="00476D2F" w:rsidRPr="00ED0820">
        <w:rPr>
          <w:rStyle w:val="Char9"/>
          <w:rtl/>
        </w:rPr>
        <w:t xml:space="preserve"> مَوۡلُودٞ لَّهُ</w:t>
      </w:r>
      <w:r w:rsidR="00476D2F" w:rsidRPr="00ED0820">
        <w:rPr>
          <w:rStyle w:val="Char9"/>
          <w:rFonts w:hint="cs"/>
          <w:rtl/>
        </w:rPr>
        <w:t>ۥ</w:t>
      </w:r>
      <w:r w:rsidR="00476D2F" w:rsidRPr="00ED0820">
        <w:rPr>
          <w:rStyle w:val="Char9"/>
          <w:rtl/>
        </w:rPr>
        <w:t xml:space="preserve"> بِوَلَدِهِ</w:t>
      </w:r>
      <w:r w:rsidR="00476D2F" w:rsidRPr="00ED0820">
        <w:rPr>
          <w:rStyle w:val="Char9"/>
          <w:rFonts w:hint="cs"/>
          <w:rtl/>
        </w:rPr>
        <w:t>ۦۚ</w:t>
      </w:r>
      <w:r w:rsidR="00476D2F" w:rsidRPr="00ED0820">
        <w:rPr>
          <w:rStyle w:val="Char9"/>
          <w:rtl/>
        </w:rPr>
        <w:t xml:space="preserve"> وَعَلَى </w:t>
      </w:r>
      <w:r w:rsidR="00476D2F" w:rsidRPr="00ED0820">
        <w:rPr>
          <w:rStyle w:val="Char9"/>
          <w:rFonts w:hint="cs"/>
          <w:rtl/>
        </w:rPr>
        <w:t>ٱلۡوَارِثِ</w:t>
      </w:r>
      <w:r w:rsidR="00476D2F" w:rsidRPr="00ED0820">
        <w:rPr>
          <w:rStyle w:val="Char9"/>
          <w:rtl/>
        </w:rPr>
        <w:t xml:space="preserve"> مِثۡلُ ذَٰلِكَۗ فَإِنۡ أَرَادَا فِصَالًا عَن تَرَاضٖ مِّنۡهُمَا وَتَشَاوُرٖ فَلَا جُنَاحَ عَلَيۡهِمَاۗ وَإِنۡ أَرَدتُّمۡ أَن تَسۡتَرۡضِعُوٓاْ أَوۡلَٰدَكُمۡ فَلَا جُنَاحَ عَلَيۡكُمۡ إِذَا سَلَّمۡتُم مّ</w:t>
      </w:r>
      <w:r w:rsidR="00476D2F" w:rsidRPr="00ED0820">
        <w:rPr>
          <w:rStyle w:val="Char9"/>
          <w:rFonts w:hint="cs"/>
          <w:rtl/>
        </w:rPr>
        <w:t>َآ</w:t>
      </w:r>
      <w:r w:rsidR="00476D2F" w:rsidRPr="00ED0820">
        <w:rPr>
          <w:rStyle w:val="Char9"/>
          <w:rtl/>
        </w:rPr>
        <w:t xml:space="preserve"> ءَاتَيۡتُم بِ</w:t>
      </w:r>
      <w:r w:rsidR="00476D2F" w:rsidRPr="00ED0820">
        <w:rPr>
          <w:rStyle w:val="Char9"/>
          <w:rFonts w:hint="cs"/>
          <w:rtl/>
        </w:rPr>
        <w:t>ٱلۡمَعۡرُوفِۗ</w:t>
      </w:r>
      <w:r w:rsidR="00476D2F" w:rsidRPr="00ED0820">
        <w:rPr>
          <w:rStyle w:val="Char9"/>
          <w:rtl/>
        </w:rPr>
        <w:t xml:space="preserve"> وَ</w:t>
      </w:r>
      <w:r w:rsidR="00476D2F" w:rsidRPr="00ED0820">
        <w:rPr>
          <w:rStyle w:val="Char9"/>
          <w:rFonts w:hint="cs"/>
          <w:rtl/>
        </w:rPr>
        <w:t>ٱتَّقُواْ</w:t>
      </w:r>
      <w:r w:rsidR="00476D2F" w:rsidRPr="00ED0820">
        <w:rPr>
          <w:rStyle w:val="Char9"/>
          <w:rtl/>
        </w:rPr>
        <w:t xml:space="preserve"> </w:t>
      </w:r>
      <w:r w:rsidR="00476D2F" w:rsidRPr="00ED0820">
        <w:rPr>
          <w:rStyle w:val="Char9"/>
          <w:rFonts w:hint="cs"/>
          <w:rtl/>
        </w:rPr>
        <w:t>ٱللَّهَ</w:t>
      </w:r>
      <w:r w:rsidR="00476D2F" w:rsidRPr="00ED0820">
        <w:rPr>
          <w:rStyle w:val="Char9"/>
          <w:rtl/>
        </w:rPr>
        <w:t xml:space="preserve"> وَ</w:t>
      </w:r>
      <w:r w:rsidR="00476D2F" w:rsidRPr="00ED0820">
        <w:rPr>
          <w:rStyle w:val="Char9"/>
          <w:rFonts w:hint="cs"/>
          <w:rtl/>
        </w:rPr>
        <w:t>ٱعۡلَمُوٓاْ</w:t>
      </w:r>
      <w:r w:rsidR="00476D2F" w:rsidRPr="00ED0820">
        <w:rPr>
          <w:rStyle w:val="Char9"/>
          <w:rtl/>
        </w:rPr>
        <w:t xml:space="preserve"> أَنَّ </w:t>
      </w:r>
      <w:r w:rsidR="00476D2F" w:rsidRPr="00ED0820">
        <w:rPr>
          <w:rStyle w:val="Char9"/>
          <w:rFonts w:hint="cs"/>
          <w:rtl/>
        </w:rPr>
        <w:t>ٱللَّهَ</w:t>
      </w:r>
      <w:r w:rsidR="00476D2F" w:rsidRPr="00ED0820">
        <w:rPr>
          <w:rStyle w:val="Char9"/>
          <w:rtl/>
        </w:rPr>
        <w:t xml:space="preserve"> بِمَا تَعۡمَلُونَ بَصِيرٞ٢٣٣</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233]</w:t>
      </w:r>
      <w:bookmarkEnd w:id="3741"/>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هزینه‌ی زندگی مادر از نظر غذا و لباس در دوران شیر دادن بچه، بر عهده‌ی پدر نوزاد است تا مادر با خاطر آسوده بتواند فرزند خود را شیر دهد. و باید دانست که مزد گرفتن مادر در برابر شیر دادن به طفلش تا آنگاه که در قید نکاح یا عده باشد، جایز نیست، مگر در نزد امام شافعی که این کار مطلقاً جایز است.</w:t>
      </w:r>
    </w:p>
    <w:p w:rsidR="00476D2F" w:rsidRPr="00792437" w:rsidRDefault="00476D2F" w:rsidP="0089531E">
      <w:pPr>
        <w:widowControl/>
        <w:ind w:firstLine="284"/>
        <w:jc w:val="both"/>
        <w:rPr>
          <w:rStyle w:val="Char1"/>
          <w:rtl/>
        </w:rPr>
      </w:pPr>
      <w:r w:rsidRPr="00792437">
        <w:rPr>
          <w:rStyle w:val="Char1"/>
          <w:rFonts w:hint="cs"/>
          <w:rtl/>
        </w:rPr>
        <w:t>و گاهی اتفاق می‌افتد که مادر از حق خود در مورد شیر دادن و حضانت و نگهداری فرزند، خودداری می‌کند یا مانعی برای او پیش می‌آید، در این صورت باید راه چاره‌ای اندیشید و دایه‌ای برای فرزند خود بگیرد. و در حقیقت جواز اجیر کردن زن شیرده دیگری غیر از مادر، مشروط به عدم زیان رساندن به مادر می‌باشد، چرا که مادر در امر نگهداری فرزندش حق اولویّت دارد. یعنی انتخاب دایه به جای مادر پس از رضایت طرفین، بی‌مانع است مشروط به اینکه حقوق آنان را به طور شایسته بپردازند و این امر سبب از بین رفتن حقوق مادر نسبت به گذشته نشود بلکه حقّ او نسبت به مدّتی که شیر می‌دهد طبق عادت پرداخت شود.</w:t>
      </w:r>
    </w:p>
    <w:p w:rsidR="00476D2F" w:rsidRPr="00ED0820" w:rsidRDefault="00476D2F" w:rsidP="00ED0820">
      <w:pPr>
        <w:pStyle w:val="a0"/>
        <w:rPr>
          <w:rtl/>
        </w:rPr>
      </w:pPr>
      <w:bookmarkStart w:id="3742" w:name="_Toc255726752"/>
      <w:bookmarkStart w:id="3743" w:name="_Toc440881392"/>
      <w:bookmarkStart w:id="3744" w:name="_Toc472766529"/>
      <w:bookmarkStart w:id="3745" w:name="_Toc472776049"/>
      <w:bookmarkStart w:id="3746" w:name="_Toc472862426"/>
      <w:r w:rsidRPr="00ED0820">
        <w:rPr>
          <w:rFonts w:hint="cs"/>
          <w:rtl/>
        </w:rPr>
        <w:t>اجرت حَضانت و سرپرستی (هزینه‌ی کودک و مخارج نگهداری از او)</w:t>
      </w:r>
      <w:bookmarkEnd w:id="3742"/>
      <w:bookmarkEnd w:id="3743"/>
      <w:bookmarkEnd w:id="3744"/>
      <w:bookmarkEnd w:id="3745"/>
      <w:bookmarkEnd w:id="3746"/>
    </w:p>
    <w:p w:rsidR="00476D2F" w:rsidRPr="00ED0820" w:rsidRDefault="00ED0820" w:rsidP="00ED0820">
      <w:pPr>
        <w:pStyle w:val="a1"/>
        <w:rPr>
          <w:rStyle w:val="Char5"/>
          <w:rtl/>
        </w:rPr>
      </w:pPr>
      <w:bookmarkStart w:id="3747" w:name="_Toc472766530"/>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bCs/>
          <w:color w:val="000000"/>
          <w:shd w:val="clear" w:color="auto" w:fill="FFFFFF"/>
          <w:rtl/>
        </w:rPr>
        <w:t>...</w:t>
      </w:r>
      <w:r w:rsidR="00476D2F" w:rsidRPr="00ED0820">
        <w:rPr>
          <w:rStyle w:val="Char9"/>
          <w:rtl/>
        </w:rPr>
        <w:t>وَإِن كُنَّ أُوْلَٰتِ حَمۡلٖ فَأَنفِقُواْ عَلَيۡهِنَّ حَتَّىٰ يَضَعۡنَ حَمۡلَهُنَّۚ فَإِنۡ أَرۡضَعۡنَ لَكُمۡ فَ‍َٔاتُوهُنَّ أُجُورَهُنَّ وَأۡتَمِرُواْ بَيۡنَكُم بِمَعۡرُوفٖۖ</w:t>
      </w:r>
      <w:r w:rsidR="00476D2F">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[الطلاق: 6]</w:t>
      </w:r>
      <w:bookmarkEnd w:id="3747"/>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حَضانت به معنی نگهداری و سرپرستی کودکان خردسال تا رسیدن به سنّ بلوغ است. و حضانت و نگهداری کودکان برای محافظت از جان و عقل و آیین آن‌ها واجب می‌باشد.</w:t>
      </w:r>
    </w:p>
    <w:p w:rsidR="00476D2F" w:rsidRPr="00792437" w:rsidRDefault="00476D2F" w:rsidP="0089531E">
      <w:pPr>
        <w:widowControl/>
        <w:ind w:firstLine="284"/>
        <w:jc w:val="both"/>
        <w:rPr>
          <w:rStyle w:val="Char1"/>
          <w:rtl/>
        </w:rPr>
      </w:pPr>
      <w:r w:rsidRPr="00792437">
        <w:rPr>
          <w:rStyle w:val="Char1"/>
          <w:rFonts w:hint="cs"/>
          <w:rtl/>
        </w:rPr>
        <w:t>نگهداری و سرپرستی کودکان قبل از هر کس بر پدر و مادر آنان واجب است. و چنان‌چه پدر و مادر فوت کنند، نگهداری و سرپرستی کودک بر نزدیکترین فامیل او، واجب می‌گردد، و چنان‌چه خویشاوندی نداشت، حکومت باید از آنان سرپرستی نماید، و چنان‌چه حکومت در این مورد احساس مسئولیّت نمی‌کرد، بر جماعت و گروه‌های اسلامی واجب است که از کودکان بی‌سرپرست نگهداری نمایند.</w:t>
      </w:r>
    </w:p>
    <w:p w:rsidR="00476D2F" w:rsidRPr="00792437" w:rsidRDefault="00476D2F" w:rsidP="0089531E">
      <w:pPr>
        <w:widowControl/>
        <w:ind w:firstLine="284"/>
        <w:jc w:val="both"/>
        <w:rPr>
          <w:rStyle w:val="Char1"/>
          <w:rtl/>
        </w:rPr>
      </w:pPr>
      <w:r w:rsidRPr="00792437">
        <w:rPr>
          <w:rStyle w:val="Char1"/>
          <w:rFonts w:hint="cs"/>
          <w:rtl/>
        </w:rPr>
        <w:t>و هر گاه پدر و مادر کودک از هم جدا شوند، یا یکی از آنان فوت نماید، اگر مادر، شوهر نکرده باشد، برای نگهداری کودک در اولویّت قرار دارد، و چنان‌چه مادر فوت کرده باشد، مادرِ مادر (جدّه) و در صورتی که او هم نباشد، یا نتواند از کودک نگهداری کند، این مسئولیّت برعهده‌ی خاله‌ی او قرار می‌گیرد، و اگر خاله نداشته باشد یا نتواند از او نگهداری کند، مادر پدر (جدّه) باید این مسئولیّت را قبول کند، و اگر او هم نباشد، خواهر پدر و پس از او دختر برادر کار نگهداری از کودک را برعهده می‌گیرند.</w:t>
      </w:r>
    </w:p>
    <w:p w:rsidR="00476D2F" w:rsidRPr="00792437" w:rsidRDefault="00476D2F" w:rsidP="0089531E">
      <w:pPr>
        <w:widowControl/>
        <w:ind w:firstLine="284"/>
        <w:jc w:val="both"/>
        <w:rPr>
          <w:rStyle w:val="Char1"/>
          <w:rtl/>
        </w:rPr>
      </w:pPr>
      <w:r w:rsidRPr="00792437">
        <w:rPr>
          <w:rStyle w:val="Char1"/>
          <w:rFonts w:hint="cs"/>
          <w:rtl/>
        </w:rPr>
        <w:t>اما در صورتی که هیچ یک از افراد فوق وجود نداشته باشند، پدر مسئول سرپرستی از کودک است، و پس از او پدر بزرگ یا پدر پدر بزرگ و بعد از او عمو و پسرعمو و عموی پدر کودک و سپس هر یک از خویشاوندان پدری که بیشتر به کودک نزدیک باشند. و در این رابطه خویشاوند پدر و مادری بر خویشاوند مادری او، و همه‌ی خویشاوندان مادری کودک مقدم بر خویشاوندان پدری او هستند.</w:t>
      </w:r>
    </w:p>
    <w:p w:rsidR="00476D2F" w:rsidRPr="00792437" w:rsidRDefault="00476D2F" w:rsidP="0089531E">
      <w:pPr>
        <w:widowControl/>
        <w:ind w:firstLine="284"/>
        <w:jc w:val="both"/>
        <w:rPr>
          <w:rStyle w:val="Char1"/>
          <w:rtl/>
        </w:rPr>
      </w:pPr>
      <w:r w:rsidRPr="00792437">
        <w:rPr>
          <w:rStyle w:val="Char1"/>
          <w:rFonts w:hint="cs"/>
          <w:rtl/>
        </w:rPr>
        <w:t>و تهیه‌ی مخارج زندگی کودک و حق العمل نگهداری کننده، بر پدر کودک واجب است که در حد توان آن را تأمین نماید. زیرا سرپرست مانند زنی طلاق داده شده است که برای شیردادن بر کودکش می‌تواند درخواست اجرت نماید.</w:t>
      </w:r>
    </w:p>
    <w:p w:rsidR="00476D2F" w:rsidRPr="004E7F4C" w:rsidRDefault="00476D2F" w:rsidP="005150D4">
      <w:pPr>
        <w:pStyle w:val="Heading2"/>
        <w:rPr>
          <w:rStyle w:val="Char"/>
          <w:bCs/>
          <w:rtl/>
        </w:rPr>
      </w:pPr>
      <w:bookmarkStart w:id="3748" w:name="_Toc255726753"/>
      <w:bookmarkStart w:id="3749" w:name="_Toc440881393"/>
      <w:bookmarkStart w:id="3750" w:name="_Toc472766531"/>
      <w:bookmarkStart w:id="3751" w:name="_Toc472776050"/>
      <w:bookmarkStart w:id="3752" w:name="_Toc472862427"/>
      <w:r w:rsidRPr="004E7F4C">
        <w:rPr>
          <w:rStyle w:val="Char"/>
          <w:rFonts w:hint="cs"/>
          <w:bCs/>
          <w:rtl/>
        </w:rPr>
        <w:t>روابط اجتماعی</w:t>
      </w:r>
      <w:bookmarkEnd w:id="3748"/>
      <w:bookmarkEnd w:id="3749"/>
      <w:bookmarkEnd w:id="3750"/>
      <w:bookmarkEnd w:id="3751"/>
      <w:bookmarkEnd w:id="3752"/>
    </w:p>
    <w:p w:rsidR="00476D2F" w:rsidRPr="00ED0820" w:rsidRDefault="00476D2F" w:rsidP="000D3057">
      <w:pPr>
        <w:pStyle w:val="a0"/>
        <w:spacing w:before="0"/>
        <w:rPr>
          <w:rtl/>
        </w:rPr>
      </w:pPr>
      <w:bookmarkStart w:id="3753" w:name="_Toc255726754"/>
      <w:bookmarkStart w:id="3754" w:name="_Toc440881394"/>
      <w:bookmarkStart w:id="3755" w:name="_Toc472766532"/>
      <w:bookmarkStart w:id="3756" w:name="_Toc472776051"/>
      <w:bookmarkStart w:id="3757" w:name="_Toc472862428"/>
      <w:r w:rsidRPr="00ED0820">
        <w:rPr>
          <w:rFonts w:hint="cs"/>
          <w:rtl/>
        </w:rPr>
        <w:t>پوشاندن عورت</w:t>
      </w:r>
      <w:bookmarkEnd w:id="3753"/>
      <w:bookmarkEnd w:id="3754"/>
      <w:bookmarkEnd w:id="3755"/>
      <w:bookmarkEnd w:id="3756"/>
      <w:bookmarkEnd w:id="3757"/>
    </w:p>
    <w:p w:rsidR="00476D2F" w:rsidRPr="000D3057" w:rsidRDefault="00ED0820" w:rsidP="00ED0820">
      <w:pPr>
        <w:pStyle w:val="a1"/>
        <w:rPr>
          <w:rStyle w:val="Char5"/>
          <w:spacing w:val="-4"/>
          <w:rtl/>
        </w:rPr>
      </w:pPr>
      <w:bookmarkStart w:id="3758" w:name="_Toc472766533"/>
      <w:r w:rsidRPr="000D3057">
        <w:rPr>
          <w:rFonts w:cs="Traditional Arabic"/>
          <w:spacing w:val="-4"/>
          <w:shd w:val="clear" w:color="auto" w:fill="FFFFFF"/>
          <w:rtl/>
        </w:rPr>
        <w:t>﴿</w:t>
      </w:r>
      <w:r w:rsidR="00476D2F" w:rsidRPr="000D3057">
        <w:rPr>
          <w:rStyle w:val="Char9"/>
          <w:spacing w:val="-4"/>
          <w:rtl/>
        </w:rPr>
        <w:t xml:space="preserve">يَٰبَنِيٓ ءَادَمَ قَدۡ أَنزَلۡنَا عَلَيۡكُمۡ لِبَاسٗا يُوَٰرِي سَوۡءَٰتِكُمۡ وَرِيشٗاۖ وَلِبَاسُ </w:t>
      </w:r>
      <w:r w:rsidR="00476D2F" w:rsidRPr="000D3057">
        <w:rPr>
          <w:rStyle w:val="Char9"/>
          <w:rFonts w:hint="cs"/>
          <w:spacing w:val="-4"/>
          <w:rtl/>
        </w:rPr>
        <w:t>ٱلتَّقۡوَىٰ</w:t>
      </w:r>
      <w:r w:rsidR="00476D2F" w:rsidRPr="000D3057">
        <w:rPr>
          <w:rStyle w:val="Char9"/>
          <w:spacing w:val="-4"/>
          <w:rtl/>
        </w:rPr>
        <w:t xml:space="preserve"> ذَٰلِكَ خَيۡرٞۚ ذَٰلِكَ مِنۡ ءَايَٰتِ </w:t>
      </w:r>
      <w:r w:rsidR="00476D2F" w:rsidRPr="000D3057">
        <w:rPr>
          <w:rStyle w:val="Char9"/>
          <w:rFonts w:hint="cs"/>
          <w:spacing w:val="-4"/>
          <w:rtl/>
        </w:rPr>
        <w:t>ٱللَّهِ</w:t>
      </w:r>
      <w:r w:rsidR="00476D2F" w:rsidRPr="000D3057">
        <w:rPr>
          <w:rStyle w:val="Char9"/>
          <w:spacing w:val="-4"/>
          <w:rtl/>
        </w:rPr>
        <w:t xml:space="preserve"> لَعَلَّهُمۡ يَذَّكَّرُونَ٢٦ يَٰبَنِيٓ ءَادَمَ لَا يَفۡتِنَنَّكُمُ </w:t>
      </w:r>
      <w:r w:rsidR="00476D2F" w:rsidRPr="000D3057">
        <w:rPr>
          <w:rStyle w:val="Char9"/>
          <w:rFonts w:hint="cs"/>
          <w:spacing w:val="-4"/>
          <w:rtl/>
        </w:rPr>
        <w:t>ٱلشَّيۡطَٰنُ</w:t>
      </w:r>
      <w:r w:rsidR="00476D2F" w:rsidRPr="000D3057">
        <w:rPr>
          <w:rStyle w:val="Char9"/>
          <w:spacing w:val="-4"/>
          <w:rtl/>
        </w:rPr>
        <w:t xml:space="preserve"> كَمَآ أَخۡرَجَ أَبَوَيۡكُم مِّنَ </w:t>
      </w:r>
      <w:r w:rsidR="00476D2F" w:rsidRPr="000D3057">
        <w:rPr>
          <w:rStyle w:val="Char9"/>
          <w:rFonts w:hint="cs"/>
          <w:spacing w:val="-4"/>
          <w:rtl/>
        </w:rPr>
        <w:t>ٱلۡجَنَّةِ</w:t>
      </w:r>
      <w:r w:rsidR="00476D2F" w:rsidRPr="000D3057">
        <w:rPr>
          <w:rStyle w:val="Char9"/>
          <w:spacing w:val="-4"/>
          <w:rtl/>
        </w:rPr>
        <w:t xml:space="preserve"> يَنزِعُ عَنۡهُمَا لِبَاسَهُمَا لِيُرِيَهُمَا سَوۡءَٰتِهِمَآۚ إِنَّهُ</w:t>
      </w:r>
      <w:r w:rsidR="00476D2F" w:rsidRPr="000D3057">
        <w:rPr>
          <w:rStyle w:val="Char9"/>
          <w:rFonts w:hint="cs"/>
          <w:spacing w:val="-4"/>
          <w:rtl/>
        </w:rPr>
        <w:t>ۥ</w:t>
      </w:r>
      <w:r w:rsidR="00476D2F" w:rsidRPr="000D3057">
        <w:rPr>
          <w:rStyle w:val="Char9"/>
          <w:spacing w:val="-4"/>
          <w:rtl/>
        </w:rPr>
        <w:t xml:space="preserve"> يَرَىٰكُمۡ هُوَ وَقَبِيلُهُ</w:t>
      </w:r>
      <w:r w:rsidR="00476D2F" w:rsidRPr="000D3057">
        <w:rPr>
          <w:rStyle w:val="Char9"/>
          <w:rFonts w:hint="cs"/>
          <w:spacing w:val="-4"/>
          <w:rtl/>
        </w:rPr>
        <w:t>ۥ</w:t>
      </w:r>
      <w:r w:rsidR="00476D2F" w:rsidRPr="000D3057">
        <w:rPr>
          <w:rStyle w:val="Char9"/>
          <w:spacing w:val="-4"/>
          <w:rtl/>
        </w:rPr>
        <w:t xml:space="preserve"> مِنۡ حَيۡثُ لَا تَرَوۡنَهُمۡۗ إِنَّا جَعَلۡنَا </w:t>
      </w:r>
      <w:r w:rsidR="00476D2F" w:rsidRPr="000D3057">
        <w:rPr>
          <w:rStyle w:val="Char9"/>
          <w:rFonts w:hint="cs"/>
          <w:spacing w:val="-4"/>
          <w:rtl/>
        </w:rPr>
        <w:t>ٱلشَّيَٰطِين</w:t>
      </w:r>
      <w:r w:rsidR="00476D2F" w:rsidRPr="000D3057">
        <w:rPr>
          <w:rStyle w:val="Char9"/>
          <w:spacing w:val="-4"/>
          <w:rtl/>
        </w:rPr>
        <w:t>َ أَوۡلِيَآءَ لِلَّذِينَ لَا يُؤۡمِنُونَ٢٧</w:t>
      </w:r>
      <w:r w:rsidRPr="000D3057">
        <w:rPr>
          <w:rFonts w:cs="Traditional Arabic"/>
          <w:spacing w:val="-4"/>
          <w:shd w:val="clear" w:color="auto" w:fill="FFFFFF"/>
          <w:rtl/>
        </w:rPr>
        <w:t>﴾</w:t>
      </w:r>
      <w:r w:rsidR="00476D2F" w:rsidRPr="000D3057">
        <w:rPr>
          <w:rStyle w:val="Char9"/>
          <w:spacing w:val="-4"/>
          <w:rtl/>
        </w:rPr>
        <w:t xml:space="preserve"> </w:t>
      </w:r>
      <w:r w:rsidR="00476D2F" w:rsidRPr="000D3057">
        <w:rPr>
          <w:rStyle w:val="Char5"/>
          <w:spacing w:val="-4"/>
          <w:rtl/>
        </w:rPr>
        <w:t>[الأعراف: 26-27]</w:t>
      </w:r>
      <w:bookmarkEnd w:id="3758"/>
    </w:p>
    <w:p w:rsidR="00476D2F" w:rsidRPr="00ED0820" w:rsidRDefault="00ED0820" w:rsidP="00ED0820">
      <w:pPr>
        <w:pStyle w:val="a1"/>
        <w:rPr>
          <w:rStyle w:val="Char5"/>
          <w:rtl/>
        </w:rPr>
      </w:pPr>
      <w:bookmarkStart w:id="3759" w:name="_Toc472766534"/>
      <w:r w:rsidRPr="009A64AF">
        <w:rPr>
          <w:rFonts w:cs="Traditional Arabic"/>
          <w:shd w:val="clear" w:color="auto" w:fill="FFFFFF"/>
          <w:rtl/>
        </w:rPr>
        <w:t>﴿</w:t>
      </w:r>
      <w:r w:rsidR="00476D2F" w:rsidRPr="00ED0820">
        <w:rPr>
          <w:rStyle w:val="Char9"/>
          <w:rtl/>
        </w:rPr>
        <w:t xml:space="preserve">قُل لِّلۡمُؤۡمِنِينَ يَغُضُّواْ مِنۡ أَبۡصَٰرِهِمۡ وَيَحۡفَظُواْ فُرُوجَهُمۡۚ ذَٰلِكَ أَزۡكَىٰ لَهُمۡۚ إِنَّ </w:t>
      </w:r>
      <w:r w:rsidR="00476D2F" w:rsidRPr="00ED0820">
        <w:rPr>
          <w:rStyle w:val="Char9"/>
          <w:rFonts w:hint="cs"/>
          <w:rtl/>
        </w:rPr>
        <w:t>ٱللَّهَ</w:t>
      </w:r>
      <w:r w:rsidR="00476D2F" w:rsidRPr="00ED0820">
        <w:rPr>
          <w:rStyle w:val="Char9"/>
          <w:rtl/>
        </w:rPr>
        <w:t xml:space="preserve"> خَبِيرُۢ بِمَا يَصۡنَعُونَ٣٠ وَقُل لِّلۡمُؤۡمِنَٰتِ يَغۡضُضۡنَ مِنۡ أَبۡصَٰرِهِنَّ وَيَحۡفَظۡنَ فُرُوجَهُنَّ وَلَا يُبۡدِينَ زِينَتَهُنَّ إِلَّا مَا ظَهَرَ مِنۡهَاۖ وَلۡيَضۡرِبۡنَ بِخُمُرِهِنَّ عَلَىٰ جُيُوبِهِنَّۖ</w:t>
      </w:r>
      <w:r w:rsidR="00450187">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[النور: 30-31]</w:t>
      </w:r>
      <w:bookmarkEnd w:id="3759"/>
    </w:p>
    <w:p w:rsidR="00476D2F" w:rsidRPr="00ED0820" w:rsidRDefault="00ED0820" w:rsidP="00ED0820">
      <w:pPr>
        <w:pStyle w:val="a1"/>
        <w:rPr>
          <w:rStyle w:val="Char5"/>
          <w:rtl/>
        </w:rPr>
      </w:pPr>
      <w:bookmarkStart w:id="3760" w:name="_Toc472766535"/>
      <w:r w:rsidRPr="009A64AF">
        <w:rPr>
          <w:rFonts w:cs="Traditional Arabic"/>
          <w:shd w:val="clear" w:color="auto" w:fill="FFFFFF"/>
          <w:rtl/>
        </w:rPr>
        <w:t>﴿</w:t>
      </w:r>
      <w:r w:rsidR="00476D2F" w:rsidRPr="00ED0820">
        <w:rPr>
          <w:rStyle w:val="Char9"/>
          <w:rtl/>
        </w:rPr>
        <w:t xml:space="preserve">يَٰٓأَيُّهَا </w:t>
      </w:r>
      <w:r w:rsidR="00476D2F" w:rsidRPr="00ED0820">
        <w:rPr>
          <w:rStyle w:val="Char9"/>
          <w:rFonts w:hint="cs"/>
          <w:rtl/>
        </w:rPr>
        <w:t>ٱلنَّبِيُّ</w:t>
      </w:r>
      <w:r w:rsidR="00476D2F" w:rsidRPr="00ED0820">
        <w:rPr>
          <w:rStyle w:val="Char9"/>
          <w:rtl/>
        </w:rPr>
        <w:t xml:space="preserve"> قُل لِّأَزۡوَٰجِكَ وَبَنَاتِكَ وَنِسَآءِ </w:t>
      </w:r>
      <w:r w:rsidR="00476D2F" w:rsidRPr="00ED0820">
        <w:rPr>
          <w:rStyle w:val="Char9"/>
          <w:rFonts w:hint="cs"/>
          <w:rtl/>
        </w:rPr>
        <w:t>ٱلۡمُؤۡمِنِينَ</w:t>
      </w:r>
      <w:r w:rsidR="00476D2F" w:rsidRPr="00ED0820">
        <w:rPr>
          <w:rStyle w:val="Char9"/>
          <w:rtl/>
        </w:rPr>
        <w:t xml:space="preserve"> يُدۡنِينَ عَلَيۡهِنَّ مِن جَلَٰبِيبِهِنَّۚ ذَٰلِكَ أَدۡنَىٰٓ أَن يُعۡرَفۡنَ فَلَا يُؤۡذَيۡنَۗ وَكَانَ </w:t>
      </w:r>
      <w:r w:rsidR="00476D2F" w:rsidRPr="00ED0820">
        <w:rPr>
          <w:rStyle w:val="Char9"/>
          <w:rFonts w:hint="cs"/>
          <w:rtl/>
        </w:rPr>
        <w:t>ٱللَّهُ</w:t>
      </w:r>
      <w:r w:rsidR="00476D2F" w:rsidRPr="00ED0820">
        <w:rPr>
          <w:rStyle w:val="Char9"/>
          <w:rtl/>
        </w:rPr>
        <w:t xml:space="preserve"> غَفُورٗا رَّحِيمٗا٥٩</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[الأحزاب: 59]</w:t>
      </w:r>
      <w:bookmarkEnd w:id="3760"/>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لازم به یادآوری است که حدود عورت مرد عبارت است از ناف تا زانوها، و عورت زن همه‌ی بدن او به استثنای صورت و مچ دستان به پائین می‌باشد.</w:t>
      </w:r>
    </w:p>
    <w:p w:rsidR="00476D2F" w:rsidRPr="00ED0820" w:rsidRDefault="00476D2F" w:rsidP="00ED0820">
      <w:pPr>
        <w:pStyle w:val="a0"/>
        <w:rPr>
          <w:rtl/>
        </w:rPr>
      </w:pPr>
      <w:bookmarkStart w:id="3761" w:name="_Toc255726755"/>
      <w:bookmarkStart w:id="3762" w:name="_Toc440881395"/>
      <w:bookmarkStart w:id="3763" w:name="_Toc472766536"/>
      <w:bookmarkStart w:id="3764" w:name="_Toc472776052"/>
      <w:bookmarkStart w:id="3765" w:name="_Toc472862429"/>
      <w:r w:rsidRPr="00ED0820">
        <w:rPr>
          <w:rFonts w:hint="cs"/>
          <w:rtl/>
        </w:rPr>
        <w:t>زینت</w:t>
      </w:r>
      <w:bookmarkEnd w:id="3761"/>
      <w:bookmarkEnd w:id="3762"/>
      <w:bookmarkEnd w:id="3763"/>
      <w:bookmarkEnd w:id="3764"/>
      <w:bookmarkEnd w:id="3765"/>
    </w:p>
    <w:p w:rsidR="00476D2F" w:rsidRPr="00ED0820" w:rsidRDefault="00ED0820" w:rsidP="00ED0820">
      <w:pPr>
        <w:pStyle w:val="a1"/>
        <w:rPr>
          <w:rStyle w:val="Char5"/>
          <w:rtl/>
        </w:rPr>
      </w:pPr>
      <w:bookmarkStart w:id="3766" w:name="_Toc472766537"/>
      <w:r w:rsidRPr="009A64AF">
        <w:rPr>
          <w:rFonts w:cs="Traditional Arabic"/>
          <w:shd w:val="clear" w:color="auto" w:fill="FFFFFF"/>
          <w:rtl/>
        </w:rPr>
        <w:t>﴿</w:t>
      </w:r>
      <w:r w:rsidR="00476D2F" w:rsidRPr="00ED0820">
        <w:rPr>
          <w:rStyle w:val="Char9"/>
          <w:rtl/>
        </w:rPr>
        <w:t>يَٰبَنِيٓ ءَادَمَ خُذُواْ زِينَتَكُمۡ عِندَ كُلِّ مَسۡجِدٖ</w:t>
      </w:r>
      <w:r w:rsidR="00450187">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[الأعراف: 31]</w:t>
      </w:r>
      <w:bookmarkEnd w:id="3766"/>
    </w:p>
    <w:p w:rsidR="00476D2F" w:rsidRPr="00ED0820" w:rsidRDefault="00ED0820" w:rsidP="00ED0820">
      <w:pPr>
        <w:pStyle w:val="a1"/>
        <w:rPr>
          <w:rStyle w:val="Char5"/>
          <w:rtl/>
        </w:rPr>
      </w:pPr>
      <w:bookmarkStart w:id="3767" w:name="_Toc472766538"/>
      <w:r w:rsidRPr="009A64AF">
        <w:rPr>
          <w:rFonts w:cs="Traditional Arabic"/>
          <w:shd w:val="clear" w:color="auto" w:fill="FFFFFF"/>
          <w:rtl/>
        </w:rPr>
        <w:t>﴿</w:t>
      </w:r>
      <w:r w:rsidR="00476D2F" w:rsidRPr="00ED0820">
        <w:rPr>
          <w:rStyle w:val="Char9"/>
          <w:rtl/>
        </w:rPr>
        <w:t xml:space="preserve">قُلۡ مَنۡ حَرَّمَ زِينَةَ </w:t>
      </w:r>
      <w:r w:rsidR="00476D2F" w:rsidRPr="00ED0820">
        <w:rPr>
          <w:rStyle w:val="Char9"/>
          <w:rFonts w:hint="cs"/>
          <w:rtl/>
        </w:rPr>
        <w:t>ٱللَّهِ</w:t>
      </w:r>
      <w:r w:rsidR="00476D2F" w:rsidRPr="00ED0820">
        <w:rPr>
          <w:rStyle w:val="Char9"/>
          <w:rtl/>
        </w:rPr>
        <w:t xml:space="preserve"> </w:t>
      </w:r>
      <w:r w:rsidR="00476D2F" w:rsidRPr="00ED0820">
        <w:rPr>
          <w:rStyle w:val="Char9"/>
          <w:rFonts w:hint="cs"/>
          <w:rtl/>
        </w:rPr>
        <w:t>ٱلَّتِيٓ</w:t>
      </w:r>
      <w:r w:rsidR="00476D2F" w:rsidRPr="00ED0820">
        <w:rPr>
          <w:rStyle w:val="Char9"/>
          <w:rtl/>
        </w:rPr>
        <w:t xml:space="preserve"> أَخۡرَجَ لِعِبَادِهِ</w:t>
      </w:r>
      <w:r w:rsidR="00476D2F" w:rsidRPr="00ED0820">
        <w:rPr>
          <w:rStyle w:val="Char9"/>
          <w:rFonts w:hint="cs"/>
          <w:rtl/>
        </w:rPr>
        <w:t>ۦ</w:t>
      </w:r>
      <w:r w:rsidR="00476D2F" w:rsidRPr="00ED0820">
        <w:rPr>
          <w:rStyle w:val="Char9"/>
          <w:rtl/>
        </w:rPr>
        <w:t xml:space="preserve"> وَ</w:t>
      </w:r>
      <w:r w:rsidR="00476D2F" w:rsidRPr="00ED0820">
        <w:rPr>
          <w:rStyle w:val="Char9"/>
          <w:rFonts w:hint="cs"/>
          <w:rtl/>
        </w:rPr>
        <w:t>ٱلطَّيِّبَٰتِ</w:t>
      </w:r>
      <w:r w:rsidR="00476D2F" w:rsidRPr="00ED0820">
        <w:rPr>
          <w:rStyle w:val="Char9"/>
          <w:rtl/>
        </w:rPr>
        <w:t xml:space="preserve"> مِنَ </w:t>
      </w:r>
      <w:r w:rsidR="00476D2F" w:rsidRPr="00ED0820">
        <w:rPr>
          <w:rStyle w:val="Char9"/>
          <w:rFonts w:hint="cs"/>
          <w:rtl/>
        </w:rPr>
        <w:t>ٱلرِّزۡقِۚ</w:t>
      </w:r>
      <w:r w:rsidR="00450187">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[الأعراف: 32]</w:t>
      </w:r>
      <w:bookmarkEnd w:id="3767"/>
    </w:p>
    <w:p w:rsidR="00476D2F" w:rsidRPr="00ED0820" w:rsidRDefault="00ED0820" w:rsidP="00ED0820">
      <w:pPr>
        <w:pStyle w:val="a1"/>
        <w:rPr>
          <w:rStyle w:val="Char5"/>
          <w:rtl/>
        </w:rPr>
      </w:pPr>
      <w:bookmarkStart w:id="3768" w:name="_Toc472766539"/>
      <w:r w:rsidRPr="009A64AF">
        <w:rPr>
          <w:rFonts w:cs="Traditional Arabic"/>
          <w:shd w:val="clear" w:color="auto" w:fill="FFFFFF"/>
          <w:rtl/>
        </w:rPr>
        <w:t>﴿</w:t>
      </w:r>
      <w:r w:rsidR="00476D2F" w:rsidRPr="00ED0820">
        <w:rPr>
          <w:rStyle w:val="Char9"/>
          <w:rtl/>
        </w:rPr>
        <w:t xml:space="preserve">وَهُوَ </w:t>
      </w:r>
      <w:r w:rsidR="00476D2F" w:rsidRPr="00ED0820">
        <w:rPr>
          <w:rStyle w:val="Char9"/>
          <w:rFonts w:hint="cs"/>
          <w:rtl/>
        </w:rPr>
        <w:t>ٱلَّذِي</w:t>
      </w:r>
      <w:r w:rsidR="00476D2F" w:rsidRPr="00ED0820">
        <w:rPr>
          <w:rStyle w:val="Char9"/>
          <w:rtl/>
        </w:rPr>
        <w:t xml:space="preserve"> سَخَّرَ </w:t>
      </w:r>
      <w:r w:rsidR="00476D2F" w:rsidRPr="00ED0820">
        <w:rPr>
          <w:rStyle w:val="Char9"/>
          <w:rFonts w:hint="cs"/>
          <w:rtl/>
        </w:rPr>
        <w:t>ٱلۡبَحۡرَ</w:t>
      </w:r>
      <w:r w:rsidR="00476D2F" w:rsidRPr="00ED0820">
        <w:rPr>
          <w:rStyle w:val="Char9"/>
          <w:rtl/>
        </w:rPr>
        <w:t xml:space="preserve"> لِتَأۡكُلُواْ مِنۡهُ لَحۡمٗا طَرِيّٗا وَتَسۡتَخۡرِجُواْ مِنۡهُ حِلۡيَةٗ تَلۡبَسُونَهَاۖ</w:t>
      </w:r>
      <w:r w:rsidR="00450187">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[النحل: 14]</w:t>
      </w:r>
      <w:bookmarkEnd w:id="3768"/>
    </w:p>
    <w:p w:rsidR="00476D2F" w:rsidRPr="00ED0820" w:rsidRDefault="00ED0820" w:rsidP="00ED0820">
      <w:pPr>
        <w:pStyle w:val="a1"/>
        <w:rPr>
          <w:rStyle w:val="Char5"/>
          <w:rtl/>
        </w:rPr>
      </w:pPr>
      <w:bookmarkStart w:id="3769" w:name="_Toc472766540"/>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bCs/>
          <w:color w:val="000000"/>
          <w:shd w:val="clear" w:color="auto" w:fill="FFFFFF"/>
          <w:rtl/>
        </w:rPr>
        <w:t>...</w:t>
      </w:r>
      <w:r w:rsidR="00476D2F" w:rsidRPr="00ED0820">
        <w:rPr>
          <w:rStyle w:val="Char9"/>
          <w:rtl/>
        </w:rPr>
        <w:t xml:space="preserve">وَلَا يُبۡدِينَ زِينَتَهُنَّ إِلَّا لِبُعُولَتِهِنَّ أَوۡ ءَابَآئِهِنَّ أَوۡ ءَابَآءِ بُعُولَتِهِنَّ أَوۡ أَبۡنَآئِهِنَّ أَوۡ أَبۡنَآءِ بُعُولَتِهِنَّ أَوۡ إِخۡوَٰنِهِنَّ أَوۡ بَنِيٓ إِخۡوَٰنِهِنَّ أَوۡ بَنِيٓ أَخَوَٰتِهِنَّ أَوۡ نِسَآئِهِنَّ أَوۡ مَا مَلَكَتۡ أَيۡمَٰنُهُنَّ أَوِ </w:t>
      </w:r>
      <w:r w:rsidR="00476D2F" w:rsidRPr="00ED0820">
        <w:rPr>
          <w:rStyle w:val="Char9"/>
          <w:rFonts w:hint="cs"/>
          <w:rtl/>
        </w:rPr>
        <w:t>ٱلتَّٰبِعِينَ</w:t>
      </w:r>
      <w:r w:rsidR="00476D2F" w:rsidRPr="00ED0820">
        <w:rPr>
          <w:rStyle w:val="Char9"/>
          <w:rtl/>
        </w:rPr>
        <w:t xml:space="preserve"> غَيۡرِ أُوْلِي </w:t>
      </w:r>
      <w:r w:rsidR="00476D2F" w:rsidRPr="00ED0820">
        <w:rPr>
          <w:rStyle w:val="Char9"/>
          <w:rFonts w:hint="cs"/>
          <w:rtl/>
        </w:rPr>
        <w:t>ٱلۡإِرۡبَ</w:t>
      </w:r>
      <w:r w:rsidR="00476D2F" w:rsidRPr="00ED0820">
        <w:rPr>
          <w:rStyle w:val="Char9"/>
          <w:rtl/>
        </w:rPr>
        <w:t xml:space="preserve">ةِ مِنَ </w:t>
      </w:r>
      <w:r w:rsidR="00476D2F" w:rsidRPr="00ED0820">
        <w:rPr>
          <w:rStyle w:val="Char9"/>
          <w:rFonts w:hint="cs"/>
          <w:rtl/>
        </w:rPr>
        <w:t>ٱلرِّجَالِ</w:t>
      </w:r>
      <w:r w:rsidR="00476D2F" w:rsidRPr="00ED0820">
        <w:rPr>
          <w:rStyle w:val="Char9"/>
          <w:rtl/>
        </w:rPr>
        <w:t xml:space="preserve"> أَوِ </w:t>
      </w:r>
      <w:r w:rsidR="00476D2F" w:rsidRPr="00ED0820">
        <w:rPr>
          <w:rStyle w:val="Char9"/>
          <w:rFonts w:hint="cs"/>
          <w:rtl/>
        </w:rPr>
        <w:t>ٱلطِّفۡلِ</w:t>
      </w:r>
      <w:r w:rsidR="00476D2F" w:rsidRPr="00ED0820">
        <w:rPr>
          <w:rStyle w:val="Char9"/>
          <w:rtl/>
        </w:rPr>
        <w:t xml:space="preserve"> </w:t>
      </w:r>
      <w:r w:rsidR="00476D2F" w:rsidRPr="00ED0820">
        <w:rPr>
          <w:rStyle w:val="Char9"/>
          <w:rFonts w:hint="cs"/>
          <w:rtl/>
        </w:rPr>
        <w:t>ٱلَّذِينَ</w:t>
      </w:r>
      <w:r w:rsidR="00476D2F" w:rsidRPr="00ED0820">
        <w:rPr>
          <w:rStyle w:val="Char9"/>
          <w:rtl/>
        </w:rPr>
        <w:t xml:space="preserve"> لَمۡ يَظۡهَرُواْ عَلَىٰ عَوۡرَٰتِ </w:t>
      </w:r>
      <w:r w:rsidR="00476D2F" w:rsidRPr="00ED0820">
        <w:rPr>
          <w:rStyle w:val="Char9"/>
          <w:rFonts w:hint="cs"/>
          <w:rtl/>
        </w:rPr>
        <w:t>ٱلنِّسَآءِۖ</w:t>
      </w:r>
      <w:r w:rsidR="00476D2F" w:rsidRPr="00ED0820">
        <w:rPr>
          <w:rStyle w:val="Char9"/>
          <w:rtl/>
        </w:rPr>
        <w:t xml:space="preserve"> وَلَا يَضۡرِبۡنَ بِأَرۡجُلِهِنَّ لِيُعۡلَمَ مَا يُخۡفِينَ مِن زِينَتِهِنَّۚ وَتُوبُوٓاْ إِلَى </w:t>
      </w:r>
      <w:r w:rsidR="00476D2F" w:rsidRPr="00ED0820">
        <w:rPr>
          <w:rStyle w:val="Char9"/>
          <w:rFonts w:hint="cs"/>
          <w:rtl/>
        </w:rPr>
        <w:t>ٱللَّهِ</w:t>
      </w:r>
      <w:r w:rsidR="00476D2F" w:rsidRPr="00ED0820">
        <w:rPr>
          <w:rStyle w:val="Char9"/>
          <w:rtl/>
        </w:rPr>
        <w:t xml:space="preserve"> جَمِيعًا أَيُّهَ </w:t>
      </w:r>
      <w:r w:rsidR="00476D2F" w:rsidRPr="00ED0820">
        <w:rPr>
          <w:rStyle w:val="Char9"/>
          <w:rFonts w:hint="cs"/>
          <w:rtl/>
        </w:rPr>
        <w:t>ٱلۡمُؤۡمِنُونَ</w:t>
      </w:r>
      <w:r w:rsidR="00476D2F" w:rsidRPr="00ED0820">
        <w:rPr>
          <w:rStyle w:val="Char9"/>
          <w:rtl/>
        </w:rPr>
        <w:t xml:space="preserve"> لَعَلَّكُمۡ تُفۡلِحُونَ</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[النور: 31]</w:t>
      </w:r>
      <w:bookmarkEnd w:id="3769"/>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زینت چیزی است که انسان خود را به آن می‌آراید، اعم از لباس یا غیر آن از اشیای مباح، همچون زیورآلات، جواهر و غیره.</w:t>
      </w:r>
    </w:p>
    <w:p w:rsidR="00476D2F" w:rsidRPr="00792437" w:rsidRDefault="00476D2F" w:rsidP="0089531E">
      <w:pPr>
        <w:widowControl/>
        <w:ind w:firstLine="284"/>
        <w:jc w:val="both"/>
        <w:rPr>
          <w:rStyle w:val="Char1"/>
          <w:rtl/>
        </w:rPr>
      </w:pPr>
      <w:r w:rsidRPr="00792437">
        <w:rPr>
          <w:rStyle w:val="Char1"/>
          <w:rFonts w:hint="cs"/>
          <w:rtl/>
        </w:rPr>
        <w:t>و در حقیقت «زینت» می‌تواند هم اشاره به «زینت‌های جسمانی» باشد که شامل پوشیدن لباسهای مرتّب و پاک و تمیز، و شانه زدن موها و به کار بردن عطر و مانند آن می‌شود و هم شامل «زینت‌های معنوی» یعنی صفات انسانی و ملکات اخلاقی و پاکی نیّت و اخلاص.</w:t>
      </w:r>
    </w:p>
    <w:p w:rsidR="00476D2F" w:rsidRPr="00792437" w:rsidRDefault="00476D2F" w:rsidP="00ED0820">
      <w:pPr>
        <w:widowControl/>
        <w:ind w:firstLine="284"/>
        <w:jc w:val="both"/>
        <w:rPr>
          <w:rStyle w:val="Char1"/>
          <w:rtl/>
        </w:rPr>
      </w:pPr>
      <w:r w:rsidRPr="00792437">
        <w:rPr>
          <w:rStyle w:val="Char1"/>
          <w:rFonts w:hint="cs"/>
          <w:rtl/>
        </w:rPr>
        <w:t xml:space="preserve">پس آراستگی ظاهر، عطر زدن و لباس زیبا و پاکیزه پوشیدن به هنگام نماز، مال حلال و فرزند صالح </w:t>
      </w:r>
      <w:r w:rsidR="00ED0820" w:rsidRPr="009A64AF">
        <w:rPr>
          <w:rStyle w:val="Char1"/>
          <w:rFonts w:cs="Traditional Arabic"/>
          <w:shd w:val="clear" w:color="auto" w:fill="FFFFFF"/>
          <w:rtl/>
        </w:rPr>
        <w:t>﴿</w:t>
      </w:r>
      <w:r w:rsidRPr="0089531E">
        <w:rPr>
          <w:rStyle w:val="Char9"/>
          <w:rFonts w:hint="cs"/>
          <w:rtl/>
        </w:rPr>
        <w:t>ٱلۡمَالُ</w:t>
      </w:r>
      <w:r w:rsidRPr="0089531E">
        <w:rPr>
          <w:rStyle w:val="Char9"/>
          <w:rtl/>
        </w:rPr>
        <w:t xml:space="preserve"> وَ</w:t>
      </w:r>
      <w:r w:rsidRPr="0089531E">
        <w:rPr>
          <w:rStyle w:val="Char9"/>
          <w:rFonts w:hint="cs"/>
          <w:rtl/>
        </w:rPr>
        <w:t>ٱلۡبَنُونَ</w:t>
      </w:r>
      <w:r w:rsidRPr="0089531E">
        <w:rPr>
          <w:rStyle w:val="Char9"/>
          <w:rtl/>
        </w:rPr>
        <w:t xml:space="preserve"> زِينَةُ </w:t>
      </w:r>
      <w:r w:rsidRPr="0089531E">
        <w:rPr>
          <w:rStyle w:val="Char9"/>
          <w:rFonts w:hint="cs"/>
          <w:rtl/>
        </w:rPr>
        <w:t>ٱلۡحَيَوٰةِ</w:t>
      </w:r>
      <w:r w:rsidRPr="0089531E">
        <w:rPr>
          <w:rStyle w:val="Char9"/>
          <w:rtl/>
        </w:rPr>
        <w:t xml:space="preserve"> </w:t>
      </w:r>
      <w:r w:rsidRPr="0089531E">
        <w:rPr>
          <w:rStyle w:val="Char9"/>
          <w:rFonts w:hint="cs"/>
          <w:rtl/>
        </w:rPr>
        <w:t>ٱلدُّنۡيَاۖ</w:t>
      </w:r>
      <w:r w:rsidR="00ED0820" w:rsidRPr="009A64AF">
        <w:rPr>
          <w:rStyle w:val="Char1"/>
          <w:rFonts w:cs="Traditional Arabic"/>
          <w:shd w:val="clear" w:color="auto" w:fill="FFFFFF"/>
          <w:rtl/>
        </w:rPr>
        <w:t>﴾</w:t>
      </w:r>
      <w:r w:rsidRPr="00792437">
        <w:rPr>
          <w:rStyle w:val="Char1"/>
          <w:rFonts w:hint="cs"/>
          <w:rtl/>
        </w:rPr>
        <w:t>، از جمله‌ی مصادیق «زینت» شمرده می‌شوند.</w:t>
      </w:r>
    </w:p>
    <w:p w:rsidR="00476D2F" w:rsidRPr="00792437" w:rsidRDefault="00476D2F" w:rsidP="0089531E">
      <w:pPr>
        <w:widowControl/>
        <w:ind w:firstLine="284"/>
        <w:jc w:val="both"/>
        <w:rPr>
          <w:rStyle w:val="Char1"/>
          <w:rtl/>
        </w:rPr>
      </w:pPr>
      <w:r w:rsidRPr="00792437">
        <w:rPr>
          <w:rStyle w:val="Char1"/>
          <w:rFonts w:hint="cs"/>
          <w:rtl/>
        </w:rPr>
        <w:t>و زینت زنان دو قسمت است:</w:t>
      </w:r>
    </w:p>
    <w:p w:rsidR="00476D2F" w:rsidRPr="00792437" w:rsidRDefault="00476D2F" w:rsidP="000D3057">
      <w:pPr>
        <w:widowControl/>
        <w:numPr>
          <w:ilvl w:val="0"/>
          <w:numId w:val="42"/>
        </w:numPr>
        <w:ind w:left="641" w:hanging="357"/>
        <w:jc w:val="both"/>
        <w:rPr>
          <w:rStyle w:val="Char1"/>
        </w:rPr>
      </w:pPr>
      <w:r w:rsidRPr="00792437">
        <w:rPr>
          <w:rStyle w:val="Char1"/>
          <w:rFonts w:hint="cs"/>
          <w:rtl/>
        </w:rPr>
        <w:t>خلقتی و سرشتی که اندام او است.</w:t>
      </w:r>
    </w:p>
    <w:p w:rsidR="00476D2F" w:rsidRPr="00792437" w:rsidRDefault="00476D2F" w:rsidP="000D3057">
      <w:pPr>
        <w:widowControl/>
        <w:numPr>
          <w:ilvl w:val="0"/>
          <w:numId w:val="42"/>
        </w:numPr>
        <w:ind w:left="641" w:hanging="357"/>
        <w:jc w:val="both"/>
        <w:rPr>
          <w:rStyle w:val="Char1"/>
        </w:rPr>
      </w:pPr>
      <w:r w:rsidRPr="00792437">
        <w:rPr>
          <w:rStyle w:val="Char1"/>
          <w:rFonts w:hint="cs"/>
          <w:rtl/>
        </w:rPr>
        <w:t>زیورآلات و وسایل آرایش.</w:t>
      </w:r>
    </w:p>
    <w:p w:rsidR="00476D2F" w:rsidRPr="00792437" w:rsidRDefault="00476D2F" w:rsidP="0089531E">
      <w:pPr>
        <w:widowControl/>
        <w:ind w:firstLine="284"/>
        <w:jc w:val="both"/>
        <w:rPr>
          <w:rStyle w:val="Char1"/>
          <w:rtl/>
        </w:rPr>
      </w:pPr>
      <w:r w:rsidRPr="00792437">
        <w:rPr>
          <w:rStyle w:val="Char1"/>
          <w:rFonts w:hint="cs"/>
          <w:rtl/>
        </w:rPr>
        <w:t>از اندام‌های بدن زن جز پنجه‌ی دست‌ها و صورت، همه باید پوشیده شود. از زیورآلات و وسایل آرایش، آنچه متعلق به پنجه‌ی دست‌ها و صورت است می‌تواند پیدا باشد، و جز زینت‌آلات و وسایل آرایش این دو عضو، بقیه نباید نمایان گردد.</w:t>
      </w:r>
    </w:p>
    <w:p w:rsidR="00476D2F" w:rsidRPr="00ED0820" w:rsidRDefault="00476D2F" w:rsidP="00ED0820">
      <w:pPr>
        <w:pStyle w:val="a0"/>
        <w:rPr>
          <w:spacing w:val="-3"/>
          <w:rtl/>
        </w:rPr>
      </w:pPr>
      <w:bookmarkStart w:id="3770" w:name="_Toc255726756"/>
      <w:bookmarkStart w:id="3771" w:name="_Toc440881396"/>
      <w:bookmarkStart w:id="3772" w:name="_Toc472766541"/>
      <w:bookmarkStart w:id="3773" w:name="_Toc472776053"/>
      <w:bookmarkStart w:id="3774" w:name="_Toc472862430"/>
      <w:r w:rsidRPr="00ED0820">
        <w:rPr>
          <w:rFonts w:hint="cs"/>
          <w:spacing w:val="-3"/>
          <w:rtl/>
        </w:rPr>
        <w:t>نهی از تبرّج و خودنمایی، و خودآرایی و نمایش وسایل آرایش در برابر مردم (برای زنان آرایش و نشان دادن اندام و وسایل زینت در معرض تماشای دیگران ممنوع است)</w:t>
      </w:r>
      <w:bookmarkEnd w:id="3770"/>
      <w:bookmarkEnd w:id="3771"/>
      <w:bookmarkEnd w:id="3772"/>
      <w:bookmarkEnd w:id="3773"/>
      <w:bookmarkEnd w:id="3774"/>
    </w:p>
    <w:p w:rsidR="00476D2F" w:rsidRPr="00ED0820" w:rsidRDefault="00ED0820" w:rsidP="00ED0820">
      <w:pPr>
        <w:pStyle w:val="a1"/>
        <w:rPr>
          <w:rStyle w:val="Char5"/>
          <w:rtl/>
        </w:rPr>
      </w:pPr>
      <w:bookmarkStart w:id="3775" w:name="_Toc472766542"/>
      <w:r w:rsidRPr="009A64AF">
        <w:rPr>
          <w:rFonts w:cs="Traditional Arabic"/>
          <w:shd w:val="clear" w:color="auto" w:fill="FFFFFF"/>
          <w:rtl/>
        </w:rPr>
        <w:t>﴿</w:t>
      </w:r>
      <w:r w:rsidR="00476D2F" w:rsidRPr="00ED0820">
        <w:rPr>
          <w:rStyle w:val="Char9"/>
          <w:rtl/>
        </w:rPr>
        <w:t>وَ</w:t>
      </w:r>
      <w:r w:rsidR="00476D2F" w:rsidRPr="00ED0820">
        <w:rPr>
          <w:rStyle w:val="Char9"/>
          <w:rFonts w:hint="cs"/>
          <w:rtl/>
        </w:rPr>
        <w:t>ٱلۡقَوَٰعِدُ</w:t>
      </w:r>
      <w:r w:rsidR="00476D2F" w:rsidRPr="00ED0820">
        <w:rPr>
          <w:rStyle w:val="Char9"/>
          <w:rtl/>
        </w:rPr>
        <w:t xml:space="preserve"> مِنَ </w:t>
      </w:r>
      <w:r w:rsidR="00476D2F" w:rsidRPr="00ED0820">
        <w:rPr>
          <w:rStyle w:val="Char9"/>
          <w:rFonts w:hint="cs"/>
          <w:rtl/>
        </w:rPr>
        <w:t>ٱلنِّسَآءِ</w:t>
      </w:r>
      <w:r w:rsidR="00476D2F" w:rsidRPr="00ED0820">
        <w:rPr>
          <w:rStyle w:val="Char9"/>
          <w:rtl/>
        </w:rPr>
        <w:t xml:space="preserve"> </w:t>
      </w:r>
      <w:r w:rsidR="00476D2F" w:rsidRPr="00ED0820">
        <w:rPr>
          <w:rStyle w:val="Char9"/>
          <w:rFonts w:hint="cs"/>
          <w:rtl/>
        </w:rPr>
        <w:t>ٱلَّٰتِي</w:t>
      </w:r>
      <w:r w:rsidR="00476D2F" w:rsidRPr="00ED0820">
        <w:rPr>
          <w:rStyle w:val="Char9"/>
          <w:rtl/>
        </w:rPr>
        <w:t xml:space="preserve"> لَا يَرۡجُونَ نِكَاحٗا فَلَيۡسَ عَلَيۡهِنَّ جُنَاحٌ أَن يَضَعۡنَ ثِيَابَهُنَّ غَيۡرَ مُتَبَرِّجَٰتِۢ بِزِينَةٖۖ وَأَن يَسۡتَعۡفِفۡنَ خَيۡرٞ لَّهُنَّۗ وَ</w:t>
      </w:r>
      <w:r w:rsidR="00476D2F" w:rsidRPr="00ED0820">
        <w:rPr>
          <w:rStyle w:val="Char9"/>
          <w:rFonts w:hint="cs"/>
          <w:rtl/>
        </w:rPr>
        <w:t>ٱللَّهُ</w:t>
      </w:r>
      <w:r w:rsidR="00476D2F" w:rsidRPr="00ED0820">
        <w:rPr>
          <w:rStyle w:val="Char9"/>
          <w:rtl/>
        </w:rPr>
        <w:t xml:space="preserve"> سَمِيعٌ عَلِيمٞ٦٠</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[النور: 60]</w:t>
      </w:r>
      <w:bookmarkEnd w:id="3775"/>
    </w:p>
    <w:p w:rsidR="00476D2F" w:rsidRPr="00ED0820" w:rsidRDefault="00ED0820" w:rsidP="00ED0820">
      <w:pPr>
        <w:pStyle w:val="a1"/>
        <w:rPr>
          <w:rStyle w:val="Char5"/>
          <w:rtl/>
        </w:rPr>
      </w:pPr>
      <w:bookmarkStart w:id="3776" w:name="_Toc472766543"/>
      <w:r w:rsidRPr="009A64AF">
        <w:rPr>
          <w:rFonts w:cs="Traditional Arabic"/>
          <w:shd w:val="clear" w:color="auto" w:fill="FFFFFF"/>
          <w:rtl/>
        </w:rPr>
        <w:t>﴿</w:t>
      </w:r>
      <w:r w:rsidR="00476D2F" w:rsidRPr="00ED0820">
        <w:rPr>
          <w:rStyle w:val="Char9"/>
          <w:rtl/>
        </w:rPr>
        <w:t xml:space="preserve">وَقَرۡنَ فِي بُيُوتِكُنَّ وَلَا تَبَرَّجۡنَ تَبَرُّجَ </w:t>
      </w:r>
      <w:r w:rsidR="00476D2F" w:rsidRPr="00ED0820">
        <w:rPr>
          <w:rStyle w:val="Char9"/>
          <w:rFonts w:hint="cs"/>
          <w:rtl/>
        </w:rPr>
        <w:t>ٱلۡجَٰهِلِيَّةِ</w:t>
      </w:r>
      <w:r w:rsidR="00476D2F" w:rsidRPr="00ED0820">
        <w:rPr>
          <w:rStyle w:val="Char9"/>
          <w:rtl/>
        </w:rPr>
        <w:t xml:space="preserve"> </w:t>
      </w:r>
      <w:r w:rsidR="00476D2F" w:rsidRPr="00ED0820">
        <w:rPr>
          <w:rStyle w:val="Char9"/>
          <w:rFonts w:hint="cs"/>
          <w:rtl/>
        </w:rPr>
        <w:t>ٱلۡأُولَىٰۖ</w:t>
      </w:r>
      <w:r w:rsidR="00476D2F" w:rsidRPr="00ED0820">
        <w:rPr>
          <w:rStyle w:val="Char9"/>
          <w:rtl/>
        </w:rPr>
        <w:t xml:space="preserve"> </w:t>
      </w:r>
      <w:r w:rsidR="00450187">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[الأحزاب: 33]</w:t>
      </w:r>
      <w:bookmarkEnd w:id="3776"/>
    </w:p>
    <w:p w:rsidR="00476D2F" w:rsidRPr="00ED0820" w:rsidRDefault="00476D2F" w:rsidP="00ED0820">
      <w:pPr>
        <w:pStyle w:val="a0"/>
        <w:rPr>
          <w:spacing w:val="-3"/>
          <w:rtl/>
        </w:rPr>
      </w:pPr>
      <w:bookmarkStart w:id="3777" w:name="_Toc255726757"/>
      <w:bookmarkStart w:id="3778" w:name="_Toc440881397"/>
      <w:bookmarkStart w:id="3779" w:name="_Toc472766544"/>
      <w:bookmarkStart w:id="3780" w:name="_Toc472776054"/>
      <w:bookmarkStart w:id="3781" w:name="_Toc472862431"/>
      <w:r w:rsidRPr="00ED0820">
        <w:rPr>
          <w:rFonts w:hint="cs"/>
          <w:spacing w:val="-3"/>
          <w:rtl/>
        </w:rPr>
        <w:t>عموم آیاتی که درباره‌ی «ازدواج»، «طلاق»، «عدّه» و «شیرخوارگی» وارد شده است</w:t>
      </w:r>
      <w:bookmarkEnd w:id="3777"/>
      <w:bookmarkEnd w:id="3778"/>
      <w:bookmarkEnd w:id="3779"/>
      <w:bookmarkEnd w:id="3780"/>
      <w:bookmarkEnd w:id="3781"/>
    </w:p>
    <w:p w:rsidR="00476D2F" w:rsidRPr="00ED0820" w:rsidRDefault="00ED0820" w:rsidP="00ED0820">
      <w:pPr>
        <w:pStyle w:val="a1"/>
        <w:rPr>
          <w:rStyle w:val="Char5"/>
          <w:rtl/>
        </w:rPr>
      </w:pPr>
      <w:bookmarkStart w:id="3782" w:name="_Toc472766545"/>
      <w:r w:rsidRPr="009A64AF">
        <w:rPr>
          <w:rFonts w:cs="Traditional Arabic"/>
          <w:shd w:val="clear" w:color="auto" w:fill="FFFFFF"/>
          <w:rtl/>
        </w:rPr>
        <w:t>﴿</w:t>
      </w:r>
      <w:r w:rsidR="00476D2F" w:rsidRPr="00ED0820">
        <w:rPr>
          <w:rStyle w:val="Char9"/>
          <w:rtl/>
        </w:rPr>
        <w:t xml:space="preserve">وَلَا تَنكِحُواْ </w:t>
      </w:r>
      <w:r w:rsidR="00476D2F" w:rsidRPr="00ED0820">
        <w:rPr>
          <w:rStyle w:val="Char9"/>
          <w:rFonts w:hint="cs"/>
          <w:rtl/>
        </w:rPr>
        <w:t>ٱلۡمُشۡرِكَٰتِ</w:t>
      </w:r>
      <w:r w:rsidR="00476D2F" w:rsidRPr="00ED0820">
        <w:rPr>
          <w:rStyle w:val="Char9"/>
          <w:rtl/>
        </w:rPr>
        <w:t xml:space="preserve"> حَتَّىٰ يُؤۡمِنَّۚ وَلَأَمَةٞ مُّؤۡمِنَةٌ خَيۡرٞ مِّن مُّشۡرِكَةٖ وَلَوۡ أَعۡجَبَتۡكُمۡۗ وَلَا تُنكِحُواْ </w:t>
      </w:r>
      <w:r w:rsidR="00476D2F" w:rsidRPr="00ED0820">
        <w:rPr>
          <w:rStyle w:val="Char9"/>
          <w:rFonts w:hint="cs"/>
          <w:rtl/>
        </w:rPr>
        <w:t>ٱلۡمُشۡرِكِينَ</w:t>
      </w:r>
      <w:r w:rsidR="00476D2F" w:rsidRPr="00ED0820">
        <w:rPr>
          <w:rStyle w:val="Char9"/>
          <w:rtl/>
        </w:rPr>
        <w:t xml:space="preserve"> حَتَّىٰ يُؤۡمِنُواْۚ وَلَعَبۡدٞ مُّؤۡمِنٌ خَيۡرٞ مِّن مُّشۡرِكٖ وَلَوۡ أَعۡجَبَكُمۡۗ أُوْلَٰٓئِكَ يَدۡ</w:t>
      </w:r>
      <w:r w:rsidR="00476D2F" w:rsidRPr="00ED0820">
        <w:rPr>
          <w:rStyle w:val="Char9"/>
          <w:rFonts w:hint="cs"/>
          <w:rtl/>
        </w:rPr>
        <w:t>عُونَ</w:t>
      </w:r>
      <w:r w:rsidR="00476D2F" w:rsidRPr="00ED0820">
        <w:rPr>
          <w:rStyle w:val="Char9"/>
          <w:rtl/>
        </w:rPr>
        <w:t xml:space="preserve"> إِلَى </w:t>
      </w:r>
      <w:r w:rsidR="00476D2F" w:rsidRPr="00ED0820">
        <w:rPr>
          <w:rStyle w:val="Char9"/>
          <w:rFonts w:hint="cs"/>
          <w:rtl/>
        </w:rPr>
        <w:t>ٱلنَّارِۖ</w:t>
      </w:r>
      <w:r w:rsidR="00476D2F" w:rsidRPr="00ED0820">
        <w:rPr>
          <w:rStyle w:val="Char9"/>
          <w:rtl/>
        </w:rPr>
        <w:t xml:space="preserve"> وَ</w:t>
      </w:r>
      <w:r w:rsidR="00476D2F" w:rsidRPr="00ED0820">
        <w:rPr>
          <w:rStyle w:val="Char9"/>
          <w:rFonts w:hint="cs"/>
          <w:rtl/>
        </w:rPr>
        <w:t>ٱللَّهُ</w:t>
      </w:r>
      <w:r w:rsidR="00476D2F" w:rsidRPr="00ED0820">
        <w:rPr>
          <w:rStyle w:val="Char9"/>
          <w:rtl/>
        </w:rPr>
        <w:t xml:space="preserve"> يَدۡعُوٓاْ إِلَى </w:t>
      </w:r>
      <w:r w:rsidR="00476D2F" w:rsidRPr="00ED0820">
        <w:rPr>
          <w:rStyle w:val="Char9"/>
          <w:rFonts w:hint="cs"/>
          <w:rtl/>
        </w:rPr>
        <w:t>ٱلۡجَنَّةِ</w:t>
      </w:r>
      <w:r w:rsidR="00476D2F" w:rsidRPr="00ED0820">
        <w:rPr>
          <w:rStyle w:val="Char9"/>
          <w:rtl/>
        </w:rPr>
        <w:t xml:space="preserve"> وَ</w:t>
      </w:r>
      <w:r w:rsidR="00476D2F" w:rsidRPr="00ED0820">
        <w:rPr>
          <w:rStyle w:val="Char9"/>
          <w:rFonts w:hint="cs"/>
          <w:rtl/>
        </w:rPr>
        <w:t>ٱلۡمَغۡفِرَةِ</w:t>
      </w:r>
      <w:r w:rsidR="00476D2F" w:rsidRPr="00ED0820">
        <w:rPr>
          <w:rStyle w:val="Char9"/>
          <w:rtl/>
        </w:rPr>
        <w:t xml:space="preserve"> بِإِذۡنِهِ</w:t>
      </w:r>
      <w:r w:rsidR="00476D2F" w:rsidRPr="00ED0820">
        <w:rPr>
          <w:rStyle w:val="Char9"/>
          <w:rFonts w:hint="cs"/>
          <w:rtl/>
        </w:rPr>
        <w:t>ۦۖ</w:t>
      </w:r>
      <w:r w:rsidR="00476D2F" w:rsidRPr="00ED0820">
        <w:rPr>
          <w:rStyle w:val="Char9"/>
          <w:rtl/>
        </w:rPr>
        <w:t xml:space="preserve"> وَيُبَيِّنُ ءَايَٰتِهِ</w:t>
      </w:r>
      <w:r w:rsidR="00476D2F" w:rsidRPr="00ED0820">
        <w:rPr>
          <w:rStyle w:val="Char9"/>
          <w:rFonts w:hint="cs"/>
          <w:rtl/>
        </w:rPr>
        <w:t>ۦ</w:t>
      </w:r>
      <w:r w:rsidR="00476D2F" w:rsidRPr="00ED0820">
        <w:rPr>
          <w:rStyle w:val="Char9"/>
          <w:rtl/>
        </w:rPr>
        <w:t xml:space="preserve"> لِلنَّاسِ لَعَلَّهُمۡ يَتَذَكَّرُونَ٢٢١ وَيَسۡ‍َٔلُونَكَ عَنِ </w:t>
      </w:r>
      <w:r w:rsidR="00476D2F" w:rsidRPr="00ED0820">
        <w:rPr>
          <w:rStyle w:val="Char9"/>
          <w:rFonts w:hint="cs"/>
          <w:rtl/>
        </w:rPr>
        <w:t>ٱلۡمَحِيضِۖ</w:t>
      </w:r>
      <w:r w:rsidR="00476D2F" w:rsidRPr="00ED0820">
        <w:rPr>
          <w:rStyle w:val="Char9"/>
          <w:rtl/>
        </w:rPr>
        <w:t xml:space="preserve"> قُلۡ هُوَ أَذٗى فَ</w:t>
      </w:r>
      <w:r w:rsidR="00476D2F" w:rsidRPr="00ED0820">
        <w:rPr>
          <w:rStyle w:val="Char9"/>
          <w:rFonts w:hint="cs"/>
          <w:rtl/>
        </w:rPr>
        <w:t>ٱعۡتَزِلُواْ</w:t>
      </w:r>
      <w:r w:rsidR="00476D2F" w:rsidRPr="00ED0820">
        <w:rPr>
          <w:rStyle w:val="Char9"/>
          <w:rtl/>
        </w:rPr>
        <w:t xml:space="preserve"> </w:t>
      </w:r>
      <w:r w:rsidR="00476D2F" w:rsidRPr="00ED0820">
        <w:rPr>
          <w:rStyle w:val="Char9"/>
          <w:rFonts w:hint="cs"/>
          <w:rtl/>
        </w:rPr>
        <w:t>ٱلنِّسَآءَ</w:t>
      </w:r>
      <w:r w:rsidR="00476D2F" w:rsidRPr="00ED0820">
        <w:rPr>
          <w:rStyle w:val="Char9"/>
          <w:rtl/>
        </w:rPr>
        <w:t xml:space="preserve"> فِي </w:t>
      </w:r>
      <w:r w:rsidR="00476D2F" w:rsidRPr="00ED0820">
        <w:rPr>
          <w:rStyle w:val="Char9"/>
          <w:rFonts w:hint="cs"/>
          <w:rtl/>
        </w:rPr>
        <w:t>ٱلۡمَحِيضِ</w:t>
      </w:r>
      <w:r w:rsidR="00476D2F" w:rsidRPr="00ED0820">
        <w:rPr>
          <w:rStyle w:val="Char9"/>
          <w:rtl/>
        </w:rPr>
        <w:t xml:space="preserve"> وَلَا تَقۡرَبُوهُنَّ حَتَّىٰ يَطۡهُرۡنَۖ فَإِذَا تَطَهَّرۡنَ فَأۡتُوهُنَّ مِنۡ حَيۡثُ أَمَرَكُمُ </w:t>
      </w:r>
      <w:r w:rsidR="00476D2F" w:rsidRPr="00ED0820">
        <w:rPr>
          <w:rStyle w:val="Char9"/>
          <w:rFonts w:hint="cs"/>
          <w:rtl/>
        </w:rPr>
        <w:t>ٱللَّهُۚ</w:t>
      </w:r>
      <w:r w:rsidR="00476D2F" w:rsidRPr="00ED0820">
        <w:rPr>
          <w:rStyle w:val="Char9"/>
          <w:rtl/>
        </w:rPr>
        <w:t xml:space="preserve"> إِنَّ </w:t>
      </w:r>
      <w:r w:rsidR="00476D2F" w:rsidRPr="00ED0820">
        <w:rPr>
          <w:rStyle w:val="Char9"/>
          <w:rFonts w:hint="cs"/>
          <w:rtl/>
        </w:rPr>
        <w:t>ٱللَّهَ</w:t>
      </w:r>
      <w:r w:rsidR="00476D2F" w:rsidRPr="00ED0820">
        <w:rPr>
          <w:rStyle w:val="Char9"/>
          <w:rtl/>
        </w:rPr>
        <w:t xml:space="preserve"> يُحِبُّ </w:t>
      </w:r>
      <w:r w:rsidR="00476D2F" w:rsidRPr="00ED0820">
        <w:rPr>
          <w:rStyle w:val="Char9"/>
          <w:rFonts w:hint="cs"/>
          <w:rtl/>
        </w:rPr>
        <w:t>ٱلتَّوَّٰبِينَ</w:t>
      </w:r>
      <w:r w:rsidR="00476D2F" w:rsidRPr="00ED0820">
        <w:rPr>
          <w:rStyle w:val="Char9"/>
          <w:rtl/>
        </w:rPr>
        <w:t xml:space="preserve"> وَيُحِبُّ </w:t>
      </w:r>
      <w:r w:rsidR="00476D2F" w:rsidRPr="00ED0820">
        <w:rPr>
          <w:rStyle w:val="Char9"/>
          <w:rFonts w:hint="cs"/>
          <w:rtl/>
        </w:rPr>
        <w:t>ٱلۡمُتَطَه</w:t>
      </w:r>
      <w:r w:rsidR="00476D2F" w:rsidRPr="00ED0820">
        <w:rPr>
          <w:rStyle w:val="Char9"/>
          <w:rtl/>
        </w:rPr>
        <w:t>ِّرِينَ٢٢٢ نِسَآؤُكُمۡ حَرۡثٞ لَّكُمۡ فَأۡتُواْ حَرۡثَكُمۡ أَنَّىٰ شِئۡتُمۡۖ وَقَدِّمُواْ لِأَنفُسِكُمۡۚ وَ</w:t>
      </w:r>
      <w:r w:rsidR="00476D2F" w:rsidRPr="00ED0820">
        <w:rPr>
          <w:rStyle w:val="Char9"/>
          <w:rFonts w:hint="cs"/>
          <w:rtl/>
        </w:rPr>
        <w:t>ٱتَّقُواْ</w:t>
      </w:r>
      <w:r w:rsidR="00476D2F" w:rsidRPr="00ED0820">
        <w:rPr>
          <w:rStyle w:val="Char9"/>
          <w:rtl/>
        </w:rPr>
        <w:t xml:space="preserve"> </w:t>
      </w:r>
      <w:r w:rsidR="00476D2F" w:rsidRPr="00ED0820">
        <w:rPr>
          <w:rStyle w:val="Char9"/>
          <w:rFonts w:hint="cs"/>
          <w:rtl/>
        </w:rPr>
        <w:t>ٱللَّهَ</w:t>
      </w:r>
      <w:r w:rsidR="00476D2F" w:rsidRPr="00ED0820">
        <w:rPr>
          <w:rStyle w:val="Char9"/>
          <w:rtl/>
        </w:rPr>
        <w:t xml:space="preserve"> وَ</w:t>
      </w:r>
      <w:r w:rsidR="00476D2F" w:rsidRPr="00ED0820">
        <w:rPr>
          <w:rStyle w:val="Char9"/>
          <w:rFonts w:hint="cs"/>
          <w:rtl/>
        </w:rPr>
        <w:t>ٱعۡلَمُوٓاْ</w:t>
      </w:r>
      <w:r w:rsidR="00476D2F" w:rsidRPr="00ED0820">
        <w:rPr>
          <w:rStyle w:val="Char9"/>
          <w:rtl/>
        </w:rPr>
        <w:t xml:space="preserve"> أَنَّكُم مُّلَٰقُوهُۗ وَبَشِّرِ </w:t>
      </w:r>
      <w:r w:rsidR="00476D2F" w:rsidRPr="00ED0820">
        <w:rPr>
          <w:rStyle w:val="Char9"/>
          <w:rFonts w:hint="cs"/>
          <w:rtl/>
        </w:rPr>
        <w:t>ٱلۡمُؤۡمِنِينَ</w:t>
      </w:r>
      <w:r w:rsidR="00476D2F" w:rsidRPr="00ED0820">
        <w:rPr>
          <w:rStyle w:val="Char9"/>
          <w:rtl/>
        </w:rPr>
        <w:t xml:space="preserve">٢٢٣ وَلَا تَجۡعَلُواْ </w:t>
      </w:r>
      <w:r w:rsidR="00476D2F" w:rsidRPr="00ED0820">
        <w:rPr>
          <w:rStyle w:val="Char9"/>
          <w:rFonts w:hint="cs"/>
          <w:rtl/>
        </w:rPr>
        <w:t>ٱللَّهَ</w:t>
      </w:r>
      <w:r w:rsidR="00476D2F" w:rsidRPr="00ED0820">
        <w:rPr>
          <w:rStyle w:val="Char9"/>
          <w:rtl/>
        </w:rPr>
        <w:t xml:space="preserve"> عُرۡضَةٗ لِّأَيۡمَٰنِكُمۡ أَن تَبَرُّواْ وَتَتَّقُواْ وَتُصۡلِحُواْ بَيۡنَ </w:t>
      </w:r>
      <w:r w:rsidR="00476D2F" w:rsidRPr="00ED0820">
        <w:rPr>
          <w:rStyle w:val="Char9"/>
          <w:rFonts w:hint="cs"/>
          <w:rtl/>
        </w:rPr>
        <w:t>ٱلنَّاسِۚ</w:t>
      </w:r>
      <w:r w:rsidR="00476D2F" w:rsidRPr="00ED0820">
        <w:rPr>
          <w:rStyle w:val="Char9"/>
          <w:rtl/>
        </w:rPr>
        <w:t xml:space="preserve"> وَ</w:t>
      </w:r>
      <w:r w:rsidR="00476D2F" w:rsidRPr="00ED0820">
        <w:rPr>
          <w:rStyle w:val="Char9"/>
          <w:rFonts w:hint="cs"/>
          <w:rtl/>
        </w:rPr>
        <w:t>ٱللَّهُ</w:t>
      </w:r>
      <w:r w:rsidR="00476D2F" w:rsidRPr="00ED0820">
        <w:rPr>
          <w:rStyle w:val="Char9"/>
          <w:rtl/>
        </w:rPr>
        <w:t xml:space="preserve"> سَمِيعٌ عَلِيمٞ٢٢٤ لَّا يُؤَاخِذُكُمُ </w:t>
      </w:r>
      <w:r w:rsidR="00476D2F" w:rsidRPr="00ED0820">
        <w:rPr>
          <w:rStyle w:val="Char9"/>
          <w:rFonts w:hint="cs"/>
          <w:rtl/>
        </w:rPr>
        <w:t>ٱللَّهُ</w:t>
      </w:r>
      <w:r w:rsidR="00476D2F" w:rsidRPr="00ED0820">
        <w:rPr>
          <w:rStyle w:val="Char9"/>
          <w:rtl/>
        </w:rPr>
        <w:t xml:space="preserve"> بِ</w:t>
      </w:r>
      <w:r w:rsidR="00476D2F" w:rsidRPr="00ED0820">
        <w:rPr>
          <w:rStyle w:val="Char9"/>
          <w:rFonts w:hint="cs"/>
          <w:rtl/>
        </w:rPr>
        <w:t>ٱللَّغۡوِ</w:t>
      </w:r>
      <w:r w:rsidR="00476D2F" w:rsidRPr="00ED0820">
        <w:rPr>
          <w:rStyle w:val="Char9"/>
          <w:rtl/>
        </w:rPr>
        <w:t xml:space="preserve"> فِيٓ أَيۡمَٰنِكُمۡ وَلَٰكِن يُؤَاخِذُكُم بِمَا كَسَبَتۡ قُلُوبُكُمۡۗ وَ</w:t>
      </w:r>
      <w:r w:rsidR="00476D2F" w:rsidRPr="00ED0820">
        <w:rPr>
          <w:rStyle w:val="Char9"/>
          <w:rFonts w:hint="cs"/>
          <w:rtl/>
        </w:rPr>
        <w:t>ٱللَّهُ</w:t>
      </w:r>
      <w:r w:rsidR="00476D2F" w:rsidRPr="00ED0820">
        <w:rPr>
          <w:rStyle w:val="Char9"/>
          <w:rtl/>
        </w:rPr>
        <w:t xml:space="preserve"> غَفُورٌ حَلِيمٞ٢٢٥ لِّلَّذِينَ يُؤۡلُونَ مِن نِّسَآئِهِمۡ تَرَبُّصُ أَرۡبَعَةِ أَشۡهُرٖۖ فَإِن فَآءُو فَإِنَّ </w:t>
      </w:r>
      <w:r w:rsidR="00476D2F" w:rsidRPr="00ED0820">
        <w:rPr>
          <w:rStyle w:val="Char9"/>
          <w:rFonts w:hint="cs"/>
          <w:rtl/>
        </w:rPr>
        <w:t>ٱللَّهَ</w:t>
      </w:r>
      <w:r w:rsidR="00476D2F" w:rsidRPr="00ED0820">
        <w:rPr>
          <w:rStyle w:val="Char9"/>
          <w:rtl/>
        </w:rPr>
        <w:t xml:space="preserve"> غَفُورٞ رَّحِيمٞ٢٢٦ وَإِنۡ عَزَمُواْ </w:t>
      </w:r>
      <w:r w:rsidR="00476D2F" w:rsidRPr="00ED0820">
        <w:rPr>
          <w:rStyle w:val="Char9"/>
          <w:rFonts w:hint="cs"/>
          <w:rtl/>
        </w:rPr>
        <w:t>ٱلطَّلَٰقَ</w:t>
      </w:r>
      <w:r w:rsidR="00476D2F" w:rsidRPr="00ED0820">
        <w:rPr>
          <w:rStyle w:val="Char9"/>
          <w:rtl/>
        </w:rPr>
        <w:t xml:space="preserve"> فَإِنَّ </w:t>
      </w:r>
      <w:r w:rsidR="00476D2F" w:rsidRPr="00ED0820">
        <w:rPr>
          <w:rStyle w:val="Char9"/>
          <w:rFonts w:hint="cs"/>
          <w:rtl/>
        </w:rPr>
        <w:t>ٱللَّهَ</w:t>
      </w:r>
      <w:r w:rsidR="00476D2F" w:rsidRPr="00ED0820">
        <w:rPr>
          <w:rStyle w:val="Char9"/>
          <w:rtl/>
        </w:rPr>
        <w:t xml:space="preserve"> سَمِيعٌ عَلِيمٞ٢٢٧ وَ</w:t>
      </w:r>
      <w:r w:rsidR="00476D2F" w:rsidRPr="00ED0820">
        <w:rPr>
          <w:rStyle w:val="Char9"/>
          <w:rFonts w:hint="cs"/>
          <w:rtl/>
        </w:rPr>
        <w:t>ٱلۡمُطَلَّقَٰتُ</w:t>
      </w:r>
      <w:r w:rsidR="00476D2F" w:rsidRPr="00ED0820">
        <w:rPr>
          <w:rStyle w:val="Char9"/>
          <w:rtl/>
        </w:rPr>
        <w:t xml:space="preserve"> يَتَرَبَّصۡنَ بِأَنفُسِهِنَّ ثَلَٰثَةَ قُرُوٓءٖۚ وَلَا يَحِلُّ لَهُنَّ أَن يَكۡتُمۡنَ مَا خَلَقَ </w:t>
      </w:r>
      <w:r w:rsidR="00476D2F" w:rsidRPr="00ED0820">
        <w:rPr>
          <w:rStyle w:val="Char9"/>
          <w:rFonts w:hint="cs"/>
          <w:rtl/>
        </w:rPr>
        <w:t>ٱللَّهُ</w:t>
      </w:r>
      <w:r w:rsidR="00476D2F" w:rsidRPr="00ED0820">
        <w:rPr>
          <w:rStyle w:val="Char9"/>
          <w:rtl/>
        </w:rPr>
        <w:t xml:space="preserve"> فِيٓ أَرۡحَامِهِنَّ إِن كُنَّ يُؤۡمِنَّ بِ</w:t>
      </w:r>
      <w:r w:rsidR="00476D2F" w:rsidRPr="00ED0820">
        <w:rPr>
          <w:rStyle w:val="Char9"/>
          <w:rFonts w:hint="cs"/>
          <w:rtl/>
        </w:rPr>
        <w:t>ٱللَّهِ</w:t>
      </w:r>
      <w:r w:rsidR="00476D2F" w:rsidRPr="00ED0820">
        <w:rPr>
          <w:rStyle w:val="Char9"/>
          <w:rtl/>
        </w:rPr>
        <w:t xml:space="preserve"> وَ</w:t>
      </w:r>
      <w:r w:rsidR="00476D2F" w:rsidRPr="00ED0820">
        <w:rPr>
          <w:rStyle w:val="Char9"/>
          <w:rFonts w:hint="cs"/>
          <w:rtl/>
        </w:rPr>
        <w:t>ٱلۡيَوۡمِ</w:t>
      </w:r>
      <w:r w:rsidR="00476D2F" w:rsidRPr="00ED0820">
        <w:rPr>
          <w:rStyle w:val="Char9"/>
          <w:rtl/>
        </w:rPr>
        <w:t xml:space="preserve"> </w:t>
      </w:r>
      <w:r w:rsidR="00476D2F" w:rsidRPr="00ED0820">
        <w:rPr>
          <w:rStyle w:val="Char9"/>
          <w:rFonts w:hint="cs"/>
          <w:rtl/>
        </w:rPr>
        <w:t>ٱلۡأٓخِرِۚ</w:t>
      </w:r>
      <w:r w:rsidR="00476D2F" w:rsidRPr="00ED0820">
        <w:rPr>
          <w:rStyle w:val="Char9"/>
          <w:rtl/>
        </w:rPr>
        <w:t xml:space="preserve"> وَبُعُولَتُهُنَّ أَحَقُّ بِرَدِّهِنَّ فِي ذَٰلِكَ إِنۡ أَرَ</w:t>
      </w:r>
      <w:r w:rsidR="00476D2F" w:rsidRPr="00ED0820">
        <w:rPr>
          <w:rStyle w:val="Char9"/>
          <w:rFonts w:hint="cs"/>
          <w:rtl/>
        </w:rPr>
        <w:t>ادُوٓاْ</w:t>
      </w:r>
      <w:r w:rsidR="00476D2F" w:rsidRPr="00ED0820">
        <w:rPr>
          <w:rStyle w:val="Char9"/>
          <w:rtl/>
        </w:rPr>
        <w:t xml:space="preserve"> إِصۡلَٰحٗاۚ وَلَهُنَّ مِثۡلُ </w:t>
      </w:r>
      <w:r w:rsidR="00476D2F" w:rsidRPr="00ED0820">
        <w:rPr>
          <w:rStyle w:val="Char9"/>
          <w:rFonts w:hint="cs"/>
          <w:rtl/>
        </w:rPr>
        <w:t>ٱلَّذِي</w:t>
      </w:r>
      <w:r w:rsidR="00476D2F" w:rsidRPr="00ED0820">
        <w:rPr>
          <w:rStyle w:val="Char9"/>
          <w:rtl/>
        </w:rPr>
        <w:t xml:space="preserve"> عَلَيۡهِنَّ بِ</w:t>
      </w:r>
      <w:r w:rsidR="00476D2F" w:rsidRPr="00ED0820">
        <w:rPr>
          <w:rStyle w:val="Char9"/>
          <w:rFonts w:hint="cs"/>
          <w:rtl/>
        </w:rPr>
        <w:t>ٱلۡمَعۡرُوفِۚ</w:t>
      </w:r>
      <w:r w:rsidR="00476D2F" w:rsidRPr="00ED0820">
        <w:rPr>
          <w:rStyle w:val="Char9"/>
          <w:rtl/>
        </w:rPr>
        <w:t xml:space="preserve"> وَلِلرِّجَالِ عَلَيۡهِنَّ دَرَجَةٞۗ وَ</w:t>
      </w:r>
      <w:r w:rsidR="00476D2F" w:rsidRPr="00ED0820">
        <w:rPr>
          <w:rStyle w:val="Char9"/>
          <w:rFonts w:hint="cs"/>
          <w:rtl/>
        </w:rPr>
        <w:t>ٱللَّهُ</w:t>
      </w:r>
      <w:r w:rsidR="00476D2F" w:rsidRPr="00ED0820">
        <w:rPr>
          <w:rStyle w:val="Char9"/>
          <w:rtl/>
        </w:rPr>
        <w:t xml:space="preserve"> عَزِيزٌ حَكِيمٌ٢٢٨ </w:t>
      </w:r>
      <w:r w:rsidR="00476D2F" w:rsidRPr="00ED0820">
        <w:rPr>
          <w:rStyle w:val="Char9"/>
          <w:rFonts w:hint="cs"/>
          <w:rtl/>
        </w:rPr>
        <w:t>ٱلطَّلَٰقُ</w:t>
      </w:r>
      <w:r w:rsidR="00476D2F" w:rsidRPr="00ED0820">
        <w:rPr>
          <w:rStyle w:val="Char9"/>
          <w:rtl/>
        </w:rPr>
        <w:t xml:space="preserve"> مَرَّتَانِۖ فَإِمۡسَاكُۢ بِمَعۡرُوفٍ أَوۡ تَسۡرِيحُۢ بِإِحۡسَٰنٖۗ وَلَا يَحِلُّ لَكُمۡ أَن تَأۡخُذُواْ مِمَّآ ءَاتَيۡتُمُوهُنَّ شَيۡ‍ًٔا إِلَّآ أَن يَخَافَآ أَلَّا يُقِيمَا حُدُودَ </w:t>
      </w:r>
      <w:r w:rsidR="00476D2F" w:rsidRPr="00ED0820">
        <w:rPr>
          <w:rStyle w:val="Char9"/>
          <w:rFonts w:hint="cs"/>
          <w:rtl/>
        </w:rPr>
        <w:t>ٱللَّهِۖ</w:t>
      </w:r>
      <w:r w:rsidR="00476D2F" w:rsidRPr="00ED0820">
        <w:rPr>
          <w:rStyle w:val="Char9"/>
          <w:rtl/>
        </w:rPr>
        <w:t xml:space="preserve"> فَإِنۡ خِفۡتُمۡ أَلَّا يُقِيمَا حُدُودَ </w:t>
      </w:r>
      <w:r w:rsidR="00476D2F" w:rsidRPr="00ED0820">
        <w:rPr>
          <w:rStyle w:val="Char9"/>
          <w:rFonts w:hint="cs"/>
          <w:rtl/>
        </w:rPr>
        <w:t>ٱللَّهِ</w:t>
      </w:r>
      <w:r w:rsidR="00476D2F" w:rsidRPr="00ED0820">
        <w:rPr>
          <w:rStyle w:val="Char9"/>
          <w:rtl/>
        </w:rPr>
        <w:t xml:space="preserve"> فَل</w:t>
      </w:r>
      <w:r w:rsidR="00476D2F" w:rsidRPr="00ED0820">
        <w:rPr>
          <w:rStyle w:val="Char9"/>
          <w:rFonts w:hint="cs"/>
          <w:rtl/>
        </w:rPr>
        <w:t>َا</w:t>
      </w:r>
      <w:r w:rsidR="00476D2F" w:rsidRPr="00ED0820">
        <w:rPr>
          <w:rStyle w:val="Char9"/>
          <w:rtl/>
        </w:rPr>
        <w:t xml:space="preserve"> جُنَاحَ عَلَيۡهِمَا فِيمَا </w:t>
      </w:r>
      <w:r w:rsidR="00476D2F" w:rsidRPr="00ED0820">
        <w:rPr>
          <w:rStyle w:val="Char9"/>
          <w:rFonts w:hint="cs"/>
          <w:rtl/>
        </w:rPr>
        <w:t>ٱفۡتَدَتۡ</w:t>
      </w:r>
      <w:r w:rsidR="00476D2F" w:rsidRPr="00ED0820">
        <w:rPr>
          <w:rStyle w:val="Char9"/>
          <w:rtl/>
        </w:rPr>
        <w:t xml:space="preserve"> بِهِ</w:t>
      </w:r>
      <w:r w:rsidR="00476D2F" w:rsidRPr="00ED0820">
        <w:rPr>
          <w:rStyle w:val="Char9"/>
          <w:rFonts w:hint="cs"/>
          <w:rtl/>
        </w:rPr>
        <w:t>ۦۗ</w:t>
      </w:r>
      <w:r w:rsidR="00476D2F" w:rsidRPr="00ED0820">
        <w:rPr>
          <w:rStyle w:val="Char9"/>
          <w:rtl/>
        </w:rPr>
        <w:t xml:space="preserve"> تِلۡكَ حُدُودُ </w:t>
      </w:r>
      <w:r w:rsidR="00476D2F" w:rsidRPr="00ED0820">
        <w:rPr>
          <w:rStyle w:val="Char9"/>
          <w:rFonts w:hint="cs"/>
          <w:rtl/>
        </w:rPr>
        <w:t>ٱللَّهِ</w:t>
      </w:r>
      <w:r w:rsidR="00476D2F" w:rsidRPr="00ED0820">
        <w:rPr>
          <w:rStyle w:val="Char9"/>
          <w:rtl/>
        </w:rPr>
        <w:t xml:space="preserve"> فَلَا تَعۡتَدُوهَاۚ وَمَن يَتَعَدَّ حُدُودَ </w:t>
      </w:r>
      <w:r w:rsidR="00476D2F" w:rsidRPr="00ED0820">
        <w:rPr>
          <w:rStyle w:val="Char9"/>
          <w:rFonts w:hint="cs"/>
          <w:rtl/>
        </w:rPr>
        <w:t>ٱللَّهِ</w:t>
      </w:r>
      <w:r w:rsidR="00476D2F" w:rsidRPr="00ED0820">
        <w:rPr>
          <w:rStyle w:val="Char9"/>
          <w:rtl/>
        </w:rPr>
        <w:t xml:space="preserve"> فَأُوْلَٰٓئِكَ هُمُ </w:t>
      </w:r>
      <w:r w:rsidR="00476D2F" w:rsidRPr="00ED0820">
        <w:rPr>
          <w:rStyle w:val="Char9"/>
          <w:rFonts w:hint="cs"/>
          <w:rtl/>
        </w:rPr>
        <w:t>ٱلظَّٰلِمُونَ</w:t>
      </w:r>
      <w:r w:rsidR="00476D2F" w:rsidRPr="00ED0820">
        <w:rPr>
          <w:rStyle w:val="Char9"/>
          <w:rtl/>
        </w:rPr>
        <w:t>٢٢٩ فَإِن طَلَّقَهَا فَلَا تَحِلُّ لَهُ</w:t>
      </w:r>
      <w:r w:rsidR="00476D2F" w:rsidRPr="00ED0820">
        <w:rPr>
          <w:rStyle w:val="Char9"/>
          <w:rFonts w:hint="cs"/>
          <w:rtl/>
        </w:rPr>
        <w:t>ۥ</w:t>
      </w:r>
      <w:r w:rsidR="00476D2F" w:rsidRPr="00ED0820">
        <w:rPr>
          <w:rStyle w:val="Char9"/>
          <w:rtl/>
        </w:rPr>
        <w:t xml:space="preserve"> مِنۢ بَعۡدُ حَتَّىٰ تَنكِحَ زَوۡجًا غَيۡرَهُ</w:t>
      </w:r>
      <w:r w:rsidR="00476D2F" w:rsidRPr="00ED0820">
        <w:rPr>
          <w:rStyle w:val="Char9"/>
          <w:rFonts w:hint="cs"/>
          <w:rtl/>
        </w:rPr>
        <w:t>ۥۗ</w:t>
      </w:r>
      <w:r w:rsidR="00476D2F" w:rsidRPr="00ED0820">
        <w:rPr>
          <w:rStyle w:val="Char9"/>
          <w:rtl/>
        </w:rPr>
        <w:t xml:space="preserve"> فَإِن طَلَّقَهَا فَلَا جُنَاحَ عَلَيۡهِمَآ أَن يَتَرَاجَعَآ إِن ظَنَّآ أَن يُقِيمَا حُدُودَ </w:t>
      </w:r>
      <w:r w:rsidR="00476D2F" w:rsidRPr="00ED0820">
        <w:rPr>
          <w:rStyle w:val="Char9"/>
          <w:rFonts w:hint="cs"/>
          <w:rtl/>
        </w:rPr>
        <w:t>ٱللَّهِۗ</w:t>
      </w:r>
      <w:r w:rsidR="00476D2F" w:rsidRPr="00ED0820">
        <w:rPr>
          <w:rStyle w:val="Char9"/>
          <w:rtl/>
        </w:rPr>
        <w:t xml:space="preserve"> وَتِلۡكَ حُدُودُ </w:t>
      </w:r>
      <w:r w:rsidR="00476D2F" w:rsidRPr="00ED0820">
        <w:rPr>
          <w:rStyle w:val="Char9"/>
          <w:rFonts w:hint="cs"/>
          <w:rtl/>
        </w:rPr>
        <w:t>ٱللَّهِ</w:t>
      </w:r>
      <w:r w:rsidR="00476D2F" w:rsidRPr="00ED0820">
        <w:rPr>
          <w:rStyle w:val="Char9"/>
          <w:rtl/>
        </w:rPr>
        <w:t xml:space="preserve"> يُبَيِّنُهَا لِقَوۡمٖ يَعۡلَمُونَ٢٣٠ وَإِذَا طَلَّقۡتُمُ </w:t>
      </w:r>
      <w:r w:rsidR="00476D2F" w:rsidRPr="00ED0820">
        <w:rPr>
          <w:rStyle w:val="Char9"/>
          <w:rFonts w:hint="cs"/>
          <w:rtl/>
        </w:rPr>
        <w:t>ٱلنِّسَآءَ</w:t>
      </w:r>
      <w:r w:rsidR="00476D2F" w:rsidRPr="00ED0820">
        <w:rPr>
          <w:rStyle w:val="Char9"/>
          <w:rtl/>
        </w:rPr>
        <w:t xml:space="preserve"> فَبَلَغۡنَ أَجَلَهُنَّ فَأَمۡسِكُوهُنَّ بِمَعۡرُوفٍ أَوۡ سَرِّحُوهُنَّ بِمَعۡرُوفٖۚ وَلَا تُمۡسِكُوهُنَّ ضِرَارٗا لِّتَعۡتَدُواْۚ وَمَن يَفۡعَلۡ ذَٰلِكَ فَقَدۡ ظَلَمَ نَفۡسَهُ</w:t>
      </w:r>
      <w:r w:rsidR="00476D2F" w:rsidRPr="00ED0820">
        <w:rPr>
          <w:rStyle w:val="Char9"/>
          <w:rFonts w:hint="cs"/>
          <w:rtl/>
        </w:rPr>
        <w:t>ۥۚ</w:t>
      </w:r>
      <w:r w:rsidR="00476D2F" w:rsidRPr="00ED0820">
        <w:rPr>
          <w:rStyle w:val="Char9"/>
          <w:rtl/>
        </w:rPr>
        <w:t xml:space="preserve"> وَلَا تَتَّخِذُوٓاْ ءَايَٰتِ </w:t>
      </w:r>
      <w:r w:rsidR="00476D2F" w:rsidRPr="00ED0820">
        <w:rPr>
          <w:rStyle w:val="Char9"/>
          <w:rFonts w:hint="cs"/>
          <w:rtl/>
        </w:rPr>
        <w:t>ٱللَّهِ</w:t>
      </w:r>
      <w:r w:rsidR="00476D2F" w:rsidRPr="00ED0820">
        <w:rPr>
          <w:rStyle w:val="Char9"/>
          <w:rtl/>
        </w:rPr>
        <w:t xml:space="preserve"> هُزُوٗاۚ وَ</w:t>
      </w:r>
      <w:r w:rsidR="00476D2F" w:rsidRPr="00ED0820">
        <w:rPr>
          <w:rStyle w:val="Char9"/>
          <w:rFonts w:hint="cs"/>
          <w:rtl/>
        </w:rPr>
        <w:t>ٱذۡكُرُواْ</w:t>
      </w:r>
      <w:r w:rsidR="00476D2F" w:rsidRPr="00ED0820">
        <w:rPr>
          <w:rStyle w:val="Char9"/>
          <w:rtl/>
        </w:rPr>
        <w:t xml:space="preserve"> نِعۡمَتَ </w:t>
      </w:r>
      <w:r w:rsidR="00476D2F" w:rsidRPr="00ED0820">
        <w:rPr>
          <w:rStyle w:val="Char9"/>
          <w:rFonts w:hint="cs"/>
          <w:rtl/>
        </w:rPr>
        <w:t>ٱللَّهِ</w:t>
      </w:r>
      <w:r w:rsidR="00476D2F" w:rsidRPr="00ED0820">
        <w:rPr>
          <w:rStyle w:val="Char9"/>
          <w:rtl/>
        </w:rPr>
        <w:t xml:space="preserve"> عَلَيۡكُمۡ وَمَآ أَنزَلَ عَلَيۡكُم مِّنَ </w:t>
      </w:r>
      <w:r w:rsidR="00476D2F" w:rsidRPr="00ED0820">
        <w:rPr>
          <w:rStyle w:val="Char9"/>
          <w:rFonts w:hint="cs"/>
          <w:rtl/>
        </w:rPr>
        <w:t>ٱلۡكِتَٰبِ</w:t>
      </w:r>
      <w:r w:rsidR="00476D2F" w:rsidRPr="00ED0820">
        <w:rPr>
          <w:rStyle w:val="Char9"/>
          <w:rtl/>
        </w:rPr>
        <w:t xml:space="preserve"> وَ</w:t>
      </w:r>
      <w:r w:rsidR="00476D2F" w:rsidRPr="00ED0820">
        <w:rPr>
          <w:rStyle w:val="Char9"/>
          <w:rFonts w:hint="cs"/>
          <w:rtl/>
        </w:rPr>
        <w:t>ٱلۡحِكۡمَةِ</w:t>
      </w:r>
      <w:r w:rsidR="00476D2F" w:rsidRPr="00ED0820">
        <w:rPr>
          <w:rStyle w:val="Char9"/>
          <w:rtl/>
        </w:rPr>
        <w:t xml:space="preserve"> يَعِظُكُم بِهِ</w:t>
      </w:r>
      <w:r w:rsidR="00476D2F" w:rsidRPr="00ED0820">
        <w:rPr>
          <w:rStyle w:val="Char9"/>
          <w:rFonts w:hint="cs"/>
          <w:rtl/>
        </w:rPr>
        <w:t>ۦۚ</w:t>
      </w:r>
      <w:r w:rsidR="00476D2F" w:rsidRPr="00ED0820">
        <w:rPr>
          <w:rStyle w:val="Char9"/>
          <w:rtl/>
        </w:rPr>
        <w:t xml:space="preserve"> وَ</w:t>
      </w:r>
      <w:r w:rsidR="00476D2F" w:rsidRPr="00ED0820">
        <w:rPr>
          <w:rStyle w:val="Char9"/>
          <w:rFonts w:hint="cs"/>
          <w:rtl/>
        </w:rPr>
        <w:t>ٱتَّقُواْ</w:t>
      </w:r>
      <w:r w:rsidR="00476D2F" w:rsidRPr="00ED0820">
        <w:rPr>
          <w:rStyle w:val="Char9"/>
          <w:rtl/>
        </w:rPr>
        <w:t xml:space="preserve"> </w:t>
      </w:r>
      <w:r w:rsidR="00476D2F" w:rsidRPr="00ED0820">
        <w:rPr>
          <w:rStyle w:val="Char9"/>
          <w:rFonts w:hint="cs"/>
          <w:rtl/>
        </w:rPr>
        <w:t>ٱللَّهَ</w:t>
      </w:r>
      <w:r w:rsidR="00476D2F" w:rsidRPr="00ED0820">
        <w:rPr>
          <w:rStyle w:val="Char9"/>
          <w:rtl/>
        </w:rPr>
        <w:t xml:space="preserve"> وَ</w:t>
      </w:r>
      <w:r w:rsidR="00476D2F" w:rsidRPr="00ED0820">
        <w:rPr>
          <w:rStyle w:val="Char9"/>
          <w:rFonts w:hint="cs"/>
          <w:rtl/>
        </w:rPr>
        <w:t>ٱعۡلَمُوٓاْ</w:t>
      </w:r>
      <w:r w:rsidR="00476D2F" w:rsidRPr="00ED0820">
        <w:rPr>
          <w:rStyle w:val="Char9"/>
          <w:rtl/>
        </w:rPr>
        <w:t xml:space="preserve"> أَنَّ </w:t>
      </w:r>
      <w:r w:rsidR="00476D2F" w:rsidRPr="00ED0820">
        <w:rPr>
          <w:rStyle w:val="Char9"/>
          <w:rFonts w:hint="cs"/>
          <w:rtl/>
        </w:rPr>
        <w:t>ٱللَّهَ</w:t>
      </w:r>
      <w:r w:rsidR="00476D2F" w:rsidRPr="00ED0820">
        <w:rPr>
          <w:rStyle w:val="Char9"/>
          <w:rtl/>
        </w:rPr>
        <w:t xml:space="preserve"> بِكُلِّ شَيۡءٍ عَلِيمٞ٢٣١ وَإِذَا طَلَّقۡتُمُ </w:t>
      </w:r>
      <w:r w:rsidR="00476D2F" w:rsidRPr="00ED0820">
        <w:rPr>
          <w:rStyle w:val="Char9"/>
          <w:rFonts w:hint="cs"/>
          <w:rtl/>
        </w:rPr>
        <w:t>ٱلنِّسَآءَ</w:t>
      </w:r>
      <w:r w:rsidR="00476D2F" w:rsidRPr="00ED0820">
        <w:rPr>
          <w:rStyle w:val="Char9"/>
          <w:rtl/>
        </w:rPr>
        <w:t xml:space="preserve"> فَبَلَغۡنَ أَجَلَهُنَّ فَلَا تَعۡضُلُوهُنَّ أَن يَنكِحۡنَ أَزۡوَٰجَهُنَّ إِذَا تَرَٰضَوۡاْ بَيۡنَهُم بِ</w:t>
      </w:r>
      <w:r w:rsidR="00476D2F" w:rsidRPr="00ED0820">
        <w:rPr>
          <w:rStyle w:val="Char9"/>
          <w:rFonts w:hint="cs"/>
          <w:rtl/>
        </w:rPr>
        <w:t>ٱلۡمَعۡرُوفِۗ</w:t>
      </w:r>
      <w:r w:rsidR="00476D2F" w:rsidRPr="00ED0820">
        <w:rPr>
          <w:rStyle w:val="Char9"/>
          <w:rtl/>
        </w:rPr>
        <w:t xml:space="preserve"> ذَٰلِكَ يُوعَظُ بِهِ</w:t>
      </w:r>
      <w:r w:rsidR="00476D2F" w:rsidRPr="00ED0820">
        <w:rPr>
          <w:rStyle w:val="Char9"/>
          <w:rFonts w:hint="cs"/>
          <w:rtl/>
        </w:rPr>
        <w:t>ۦ</w:t>
      </w:r>
      <w:r w:rsidR="00476D2F" w:rsidRPr="00ED0820">
        <w:rPr>
          <w:rStyle w:val="Char9"/>
          <w:rtl/>
        </w:rPr>
        <w:t xml:space="preserve"> مَن كَانَ مِنكُمۡ يُؤۡمِنُ بِ</w:t>
      </w:r>
      <w:r w:rsidR="00476D2F" w:rsidRPr="00ED0820">
        <w:rPr>
          <w:rStyle w:val="Char9"/>
          <w:rFonts w:hint="cs"/>
          <w:rtl/>
        </w:rPr>
        <w:t>ٱللَّهِ</w:t>
      </w:r>
      <w:r w:rsidR="00476D2F" w:rsidRPr="00ED0820">
        <w:rPr>
          <w:rStyle w:val="Char9"/>
          <w:rtl/>
        </w:rPr>
        <w:t xml:space="preserve"> وَ</w:t>
      </w:r>
      <w:r w:rsidR="00476D2F" w:rsidRPr="00ED0820">
        <w:rPr>
          <w:rStyle w:val="Char9"/>
          <w:rFonts w:hint="cs"/>
          <w:rtl/>
        </w:rPr>
        <w:t>ٱلۡيَوۡمِ</w:t>
      </w:r>
      <w:r w:rsidR="00476D2F" w:rsidRPr="00ED0820">
        <w:rPr>
          <w:rStyle w:val="Char9"/>
          <w:rtl/>
        </w:rPr>
        <w:t xml:space="preserve"> </w:t>
      </w:r>
      <w:r w:rsidR="00476D2F" w:rsidRPr="00ED0820">
        <w:rPr>
          <w:rStyle w:val="Char9"/>
          <w:rFonts w:hint="cs"/>
          <w:rtl/>
        </w:rPr>
        <w:t>ٱلۡأٓخِرِۗ</w:t>
      </w:r>
      <w:r w:rsidR="00476D2F" w:rsidRPr="00ED0820">
        <w:rPr>
          <w:rStyle w:val="Char9"/>
          <w:rtl/>
        </w:rPr>
        <w:t xml:space="preserve"> ذَٰلِكُمۡ أَزۡكَىٰ لَكُمۡ وَأَطۡهَرُۚ وَ</w:t>
      </w:r>
      <w:r w:rsidR="00476D2F" w:rsidRPr="00ED0820">
        <w:rPr>
          <w:rStyle w:val="Char9"/>
          <w:rFonts w:hint="cs"/>
          <w:rtl/>
        </w:rPr>
        <w:t>ٱللَّهُ</w:t>
      </w:r>
      <w:r w:rsidR="00476D2F" w:rsidRPr="00ED0820">
        <w:rPr>
          <w:rStyle w:val="Char9"/>
          <w:rtl/>
        </w:rPr>
        <w:t xml:space="preserve"> يَعۡلَمُ وَأَنتُمۡ لَا تَعۡلَمُونَ٢٣٢ وَ</w:t>
      </w:r>
      <w:r w:rsidR="00476D2F" w:rsidRPr="00ED0820">
        <w:rPr>
          <w:rStyle w:val="Char9"/>
          <w:rFonts w:hint="cs"/>
          <w:rtl/>
        </w:rPr>
        <w:t>ٱلۡوَٰلِدَٰتُ</w:t>
      </w:r>
      <w:r w:rsidR="00476D2F" w:rsidRPr="00ED0820">
        <w:rPr>
          <w:rStyle w:val="Char9"/>
          <w:rtl/>
        </w:rPr>
        <w:t xml:space="preserve"> يُرۡضِعۡنَ أَوۡلَٰدَهُنَّ حَوۡلَيۡنِ كَامِلَيۡنِۖ لِمَنۡ أَرَادَ أَن يُتِمَّ </w:t>
      </w:r>
      <w:r w:rsidR="00476D2F" w:rsidRPr="00ED0820">
        <w:rPr>
          <w:rStyle w:val="Char9"/>
          <w:rFonts w:hint="cs"/>
          <w:rtl/>
        </w:rPr>
        <w:t>ٱلرَّضَاعَةَۚ</w:t>
      </w:r>
      <w:r w:rsidR="00476D2F" w:rsidRPr="00ED0820">
        <w:rPr>
          <w:rStyle w:val="Char9"/>
          <w:rtl/>
        </w:rPr>
        <w:t xml:space="preserve"> وَعَلَى </w:t>
      </w:r>
      <w:r w:rsidR="00476D2F" w:rsidRPr="00ED0820">
        <w:rPr>
          <w:rStyle w:val="Char9"/>
          <w:rFonts w:hint="cs"/>
          <w:rtl/>
        </w:rPr>
        <w:t>ٱلۡمَوۡلُودِ</w:t>
      </w:r>
      <w:r w:rsidR="00476D2F" w:rsidRPr="00ED0820">
        <w:rPr>
          <w:rStyle w:val="Char9"/>
          <w:rtl/>
        </w:rPr>
        <w:t xml:space="preserve"> لَهُ</w:t>
      </w:r>
      <w:r w:rsidR="00476D2F" w:rsidRPr="00ED0820">
        <w:rPr>
          <w:rStyle w:val="Char9"/>
          <w:rFonts w:hint="cs"/>
          <w:rtl/>
        </w:rPr>
        <w:t>ۥ</w:t>
      </w:r>
      <w:r w:rsidR="00476D2F" w:rsidRPr="00ED0820">
        <w:rPr>
          <w:rStyle w:val="Char9"/>
          <w:rtl/>
        </w:rPr>
        <w:t xml:space="preserve"> رِزۡقُهُنَّ وَكِسۡوَتُهُنَّ بِ</w:t>
      </w:r>
      <w:r w:rsidR="00476D2F" w:rsidRPr="00ED0820">
        <w:rPr>
          <w:rStyle w:val="Char9"/>
          <w:rFonts w:hint="cs"/>
          <w:rtl/>
        </w:rPr>
        <w:t>ٱلۡمَعۡرُوفِۚ</w:t>
      </w:r>
      <w:r w:rsidR="00476D2F" w:rsidRPr="00ED0820">
        <w:rPr>
          <w:rStyle w:val="Char9"/>
          <w:rtl/>
        </w:rPr>
        <w:t xml:space="preserve"> لَا تُكَلَّفُ نَفۡسٌ إِلَّا وُسۡعَهَاۚ لَا تُضَآرَّ وَٰلِدَةُۢ بِوَلَدِهَا </w:t>
      </w:r>
      <w:r w:rsidR="00476D2F" w:rsidRPr="00ED0820">
        <w:rPr>
          <w:rStyle w:val="Char9"/>
          <w:rFonts w:hint="cs"/>
          <w:rtl/>
        </w:rPr>
        <w:t>وَلَا</w:t>
      </w:r>
      <w:r w:rsidR="00476D2F" w:rsidRPr="00ED0820">
        <w:rPr>
          <w:rStyle w:val="Char9"/>
          <w:rtl/>
        </w:rPr>
        <w:t xml:space="preserve"> مَوۡلُودٞ لَّهُ</w:t>
      </w:r>
      <w:r w:rsidR="00476D2F" w:rsidRPr="00ED0820">
        <w:rPr>
          <w:rStyle w:val="Char9"/>
          <w:rFonts w:hint="cs"/>
          <w:rtl/>
        </w:rPr>
        <w:t>ۥ</w:t>
      </w:r>
      <w:r w:rsidR="00476D2F" w:rsidRPr="00ED0820">
        <w:rPr>
          <w:rStyle w:val="Char9"/>
          <w:rtl/>
        </w:rPr>
        <w:t xml:space="preserve"> بِوَلَدِهِ</w:t>
      </w:r>
      <w:r w:rsidR="00476D2F" w:rsidRPr="00ED0820">
        <w:rPr>
          <w:rStyle w:val="Char9"/>
          <w:rFonts w:hint="cs"/>
          <w:rtl/>
        </w:rPr>
        <w:t>ۦۚ</w:t>
      </w:r>
      <w:r w:rsidR="00476D2F" w:rsidRPr="00ED0820">
        <w:rPr>
          <w:rStyle w:val="Char9"/>
          <w:rtl/>
        </w:rPr>
        <w:t xml:space="preserve"> وَعَلَى </w:t>
      </w:r>
      <w:r w:rsidR="00476D2F" w:rsidRPr="00ED0820">
        <w:rPr>
          <w:rStyle w:val="Char9"/>
          <w:rFonts w:hint="cs"/>
          <w:rtl/>
        </w:rPr>
        <w:t>ٱلۡوَارِثِ</w:t>
      </w:r>
      <w:r w:rsidR="00476D2F" w:rsidRPr="00ED0820">
        <w:rPr>
          <w:rStyle w:val="Char9"/>
          <w:rtl/>
        </w:rPr>
        <w:t xml:space="preserve"> مِثۡلُ ذَٰلِكَۗ فَإِنۡ أَرَادَا فِصَالًا عَن تَرَاضٖ مِّنۡهُمَا وَتَشَاوُرٖ فَلَا جُنَاحَ عَلَيۡهِمَاۗ وَإِنۡ أَرَدتُّمۡ أَن تَسۡتَرۡضِعُوٓاْ أَوۡلَٰدَكُمۡ فَلَا جُنَاحَ عَلَيۡكُمۡ إِذَا سَلَّمۡتُم مّ</w:t>
      </w:r>
      <w:r w:rsidR="00476D2F" w:rsidRPr="00ED0820">
        <w:rPr>
          <w:rStyle w:val="Char9"/>
          <w:rFonts w:hint="cs"/>
          <w:rtl/>
        </w:rPr>
        <w:t>َآ</w:t>
      </w:r>
      <w:r w:rsidR="00476D2F" w:rsidRPr="00ED0820">
        <w:rPr>
          <w:rStyle w:val="Char9"/>
          <w:rtl/>
        </w:rPr>
        <w:t xml:space="preserve"> ءَاتَيۡتُم بِ</w:t>
      </w:r>
      <w:r w:rsidR="00476D2F" w:rsidRPr="00ED0820">
        <w:rPr>
          <w:rStyle w:val="Char9"/>
          <w:rFonts w:hint="cs"/>
          <w:rtl/>
        </w:rPr>
        <w:t>ٱلۡمَعۡرُوفِۗ</w:t>
      </w:r>
      <w:r w:rsidR="00476D2F" w:rsidRPr="00ED0820">
        <w:rPr>
          <w:rStyle w:val="Char9"/>
          <w:rtl/>
        </w:rPr>
        <w:t xml:space="preserve"> وَ</w:t>
      </w:r>
      <w:r w:rsidR="00476D2F" w:rsidRPr="00ED0820">
        <w:rPr>
          <w:rStyle w:val="Char9"/>
          <w:rFonts w:hint="cs"/>
          <w:rtl/>
        </w:rPr>
        <w:t>ٱتَّقُواْ</w:t>
      </w:r>
      <w:r w:rsidR="00476D2F" w:rsidRPr="00ED0820">
        <w:rPr>
          <w:rStyle w:val="Char9"/>
          <w:rtl/>
        </w:rPr>
        <w:t xml:space="preserve"> </w:t>
      </w:r>
      <w:r w:rsidR="00476D2F" w:rsidRPr="00ED0820">
        <w:rPr>
          <w:rStyle w:val="Char9"/>
          <w:rFonts w:hint="cs"/>
          <w:rtl/>
        </w:rPr>
        <w:t>ٱللَّهَ</w:t>
      </w:r>
      <w:r w:rsidR="00476D2F" w:rsidRPr="00ED0820">
        <w:rPr>
          <w:rStyle w:val="Char9"/>
          <w:rtl/>
        </w:rPr>
        <w:t xml:space="preserve"> وَ</w:t>
      </w:r>
      <w:r w:rsidR="00476D2F" w:rsidRPr="00ED0820">
        <w:rPr>
          <w:rStyle w:val="Char9"/>
          <w:rFonts w:hint="cs"/>
          <w:rtl/>
        </w:rPr>
        <w:t>ٱعۡلَمُوٓاْ</w:t>
      </w:r>
      <w:r w:rsidR="00476D2F" w:rsidRPr="00ED0820">
        <w:rPr>
          <w:rStyle w:val="Char9"/>
          <w:rtl/>
        </w:rPr>
        <w:t xml:space="preserve"> أَنَّ </w:t>
      </w:r>
      <w:r w:rsidR="00476D2F" w:rsidRPr="00ED0820">
        <w:rPr>
          <w:rStyle w:val="Char9"/>
          <w:rFonts w:hint="cs"/>
          <w:rtl/>
        </w:rPr>
        <w:t>ٱللَّهَ</w:t>
      </w:r>
      <w:r w:rsidR="00476D2F" w:rsidRPr="00ED0820">
        <w:rPr>
          <w:rStyle w:val="Char9"/>
          <w:rtl/>
        </w:rPr>
        <w:t xml:space="preserve"> بِمَا تَعۡمَلُونَ بَصِيرٞ٢٣٣ وَ</w:t>
      </w:r>
      <w:r w:rsidR="00476D2F" w:rsidRPr="00ED0820">
        <w:rPr>
          <w:rStyle w:val="Char9"/>
          <w:rFonts w:hint="cs"/>
          <w:rtl/>
        </w:rPr>
        <w:t>ٱلَّذِينَ</w:t>
      </w:r>
      <w:r w:rsidR="00476D2F" w:rsidRPr="00ED0820">
        <w:rPr>
          <w:rStyle w:val="Char9"/>
          <w:rtl/>
        </w:rPr>
        <w:t xml:space="preserve"> يُتَوَفَّوۡنَ مِنكُمۡ وَيَذَرُونَ أَزۡوَٰجٗا يَتَرَبَّصۡنَ بِأَنفُسِهِنَّ أَرۡبَعَةَ أَشۡهُرٖ وَعَشۡرٗاۖ فَإِذَا بَلَغۡنَ أَجَلَهُنَّ فَلَا جُنَاحَ عَلَيۡكُمۡ فِيمَا فَعَلۡنَ فِيٓ أَنفُسِهِنَّ بِ</w:t>
      </w:r>
      <w:r w:rsidR="00476D2F" w:rsidRPr="00ED0820">
        <w:rPr>
          <w:rStyle w:val="Char9"/>
          <w:rFonts w:hint="cs"/>
          <w:rtl/>
        </w:rPr>
        <w:t>ٱلۡمَعۡرُوفِۗ</w:t>
      </w:r>
      <w:r w:rsidR="00476D2F" w:rsidRPr="00ED0820">
        <w:rPr>
          <w:rStyle w:val="Char9"/>
          <w:rtl/>
        </w:rPr>
        <w:t xml:space="preserve"> وَ</w:t>
      </w:r>
      <w:r w:rsidR="00476D2F" w:rsidRPr="00ED0820">
        <w:rPr>
          <w:rStyle w:val="Char9"/>
          <w:rFonts w:hint="cs"/>
          <w:rtl/>
        </w:rPr>
        <w:t>ٱللَّهُ</w:t>
      </w:r>
      <w:r w:rsidR="00476D2F" w:rsidRPr="00ED0820">
        <w:rPr>
          <w:rStyle w:val="Char9"/>
          <w:rtl/>
        </w:rPr>
        <w:t xml:space="preserve"> بِمَا تَعۡمَلُونَ خَبِيرٞ٢٣٤ وَلَا جُنَاحَ عَلَيۡكُمۡ فِيمَا عَرَّضۡتُم بِهِ</w:t>
      </w:r>
      <w:r w:rsidR="00476D2F" w:rsidRPr="00ED0820">
        <w:rPr>
          <w:rStyle w:val="Char9"/>
          <w:rFonts w:hint="cs"/>
          <w:rtl/>
        </w:rPr>
        <w:t>ۦ</w:t>
      </w:r>
      <w:r w:rsidR="00476D2F" w:rsidRPr="00ED0820">
        <w:rPr>
          <w:rStyle w:val="Char9"/>
          <w:rtl/>
        </w:rPr>
        <w:t xml:space="preserve"> مِنۡ خِطۡبَةِ </w:t>
      </w:r>
      <w:r w:rsidR="00476D2F" w:rsidRPr="00ED0820">
        <w:rPr>
          <w:rStyle w:val="Char9"/>
          <w:rFonts w:hint="cs"/>
          <w:rtl/>
        </w:rPr>
        <w:t>ٱلنِّسَآءِ</w:t>
      </w:r>
      <w:r w:rsidR="00476D2F" w:rsidRPr="00ED0820">
        <w:rPr>
          <w:rStyle w:val="Char9"/>
          <w:rtl/>
        </w:rPr>
        <w:t xml:space="preserve"> أَوۡ أَكۡنَنتُمۡ فِيٓ أَنفُسِكُمۡۚ عَلِمَ </w:t>
      </w:r>
      <w:r w:rsidR="00476D2F" w:rsidRPr="00ED0820">
        <w:rPr>
          <w:rStyle w:val="Char9"/>
          <w:rFonts w:hint="cs"/>
          <w:rtl/>
        </w:rPr>
        <w:t>ٱللَّهُ</w:t>
      </w:r>
      <w:r w:rsidR="00476D2F" w:rsidRPr="00ED0820">
        <w:rPr>
          <w:rStyle w:val="Char9"/>
          <w:rtl/>
        </w:rPr>
        <w:t xml:space="preserve"> أَنَّكُمۡ سَتَذۡكُرُونَهُنَّ وَلَٰكِن لَّا تُوَاعِدُوهُنَّ سِرًّا إِلَّآ أَن تَقُولُواْ قَوۡلٗا مَّعۡرُوفٗاۚ وَلَا تَعۡزِمُواْ عُ</w:t>
      </w:r>
      <w:r w:rsidR="00476D2F" w:rsidRPr="00ED0820">
        <w:rPr>
          <w:rStyle w:val="Char9"/>
          <w:rFonts w:hint="cs"/>
          <w:rtl/>
        </w:rPr>
        <w:t>قۡدَةَ</w:t>
      </w:r>
      <w:r w:rsidR="00476D2F" w:rsidRPr="00ED0820">
        <w:rPr>
          <w:rStyle w:val="Char9"/>
          <w:rtl/>
        </w:rPr>
        <w:t xml:space="preserve"> </w:t>
      </w:r>
      <w:r w:rsidR="00476D2F" w:rsidRPr="00ED0820">
        <w:rPr>
          <w:rStyle w:val="Char9"/>
          <w:rFonts w:hint="cs"/>
          <w:rtl/>
        </w:rPr>
        <w:t>ٱلنِّكَاحِ</w:t>
      </w:r>
      <w:r w:rsidR="00476D2F" w:rsidRPr="00ED0820">
        <w:rPr>
          <w:rStyle w:val="Char9"/>
          <w:rtl/>
        </w:rPr>
        <w:t xml:space="preserve"> حَتَّىٰ يَبۡلُغَ </w:t>
      </w:r>
      <w:r w:rsidR="00476D2F" w:rsidRPr="00ED0820">
        <w:rPr>
          <w:rStyle w:val="Char9"/>
          <w:rFonts w:hint="cs"/>
          <w:rtl/>
        </w:rPr>
        <w:t>ٱلۡكِتَٰبُ</w:t>
      </w:r>
      <w:r w:rsidR="00476D2F" w:rsidRPr="00ED0820">
        <w:rPr>
          <w:rStyle w:val="Char9"/>
          <w:rtl/>
        </w:rPr>
        <w:t xml:space="preserve"> أَجَلَهُ</w:t>
      </w:r>
      <w:r w:rsidR="00476D2F" w:rsidRPr="00ED0820">
        <w:rPr>
          <w:rStyle w:val="Char9"/>
          <w:rFonts w:hint="cs"/>
          <w:rtl/>
        </w:rPr>
        <w:t>ۥۚ</w:t>
      </w:r>
      <w:r w:rsidR="00476D2F" w:rsidRPr="00ED0820">
        <w:rPr>
          <w:rStyle w:val="Char9"/>
          <w:rtl/>
        </w:rPr>
        <w:t xml:space="preserve"> وَ</w:t>
      </w:r>
      <w:r w:rsidR="00476D2F" w:rsidRPr="00ED0820">
        <w:rPr>
          <w:rStyle w:val="Char9"/>
          <w:rFonts w:hint="cs"/>
          <w:rtl/>
        </w:rPr>
        <w:t>ٱعۡلَمُوٓاْ</w:t>
      </w:r>
      <w:r w:rsidR="00476D2F" w:rsidRPr="00ED0820">
        <w:rPr>
          <w:rStyle w:val="Char9"/>
          <w:rtl/>
        </w:rPr>
        <w:t xml:space="preserve"> أَنَّ </w:t>
      </w:r>
      <w:r w:rsidR="00476D2F" w:rsidRPr="00ED0820">
        <w:rPr>
          <w:rStyle w:val="Char9"/>
          <w:rFonts w:hint="cs"/>
          <w:rtl/>
        </w:rPr>
        <w:t>ٱللَّهَ</w:t>
      </w:r>
      <w:r w:rsidR="00476D2F" w:rsidRPr="00ED0820">
        <w:rPr>
          <w:rStyle w:val="Char9"/>
          <w:rtl/>
        </w:rPr>
        <w:t xml:space="preserve"> يَعۡلَمُ مَا فِيٓ أَنفُسِكُمۡ فَ</w:t>
      </w:r>
      <w:r w:rsidR="00476D2F" w:rsidRPr="00ED0820">
        <w:rPr>
          <w:rStyle w:val="Char9"/>
          <w:rFonts w:hint="cs"/>
          <w:rtl/>
        </w:rPr>
        <w:t>ٱحۡذَرُوهُۚ</w:t>
      </w:r>
      <w:r w:rsidR="00476D2F" w:rsidRPr="00ED0820">
        <w:rPr>
          <w:rStyle w:val="Char9"/>
          <w:rtl/>
        </w:rPr>
        <w:t xml:space="preserve"> وَ</w:t>
      </w:r>
      <w:r w:rsidR="00476D2F" w:rsidRPr="00ED0820">
        <w:rPr>
          <w:rStyle w:val="Char9"/>
          <w:rFonts w:hint="cs"/>
          <w:rtl/>
        </w:rPr>
        <w:t>ٱعۡلَمُوٓاْ</w:t>
      </w:r>
      <w:r w:rsidR="00476D2F" w:rsidRPr="00ED0820">
        <w:rPr>
          <w:rStyle w:val="Char9"/>
          <w:rtl/>
        </w:rPr>
        <w:t xml:space="preserve"> أَنَّ </w:t>
      </w:r>
      <w:r w:rsidR="00476D2F" w:rsidRPr="00ED0820">
        <w:rPr>
          <w:rStyle w:val="Char9"/>
          <w:rFonts w:hint="cs"/>
          <w:rtl/>
        </w:rPr>
        <w:t>ٱللَّهَ</w:t>
      </w:r>
      <w:r w:rsidR="00476D2F" w:rsidRPr="00ED0820">
        <w:rPr>
          <w:rStyle w:val="Char9"/>
          <w:rtl/>
        </w:rPr>
        <w:t xml:space="preserve"> غَفُورٌ حَلِيمٞ٢٣٥ لَّا جُنَاحَ عَلَيۡكُمۡ إِن طَلَّقۡتُمُ </w:t>
      </w:r>
      <w:r w:rsidR="00476D2F" w:rsidRPr="00ED0820">
        <w:rPr>
          <w:rStyle w:val="Char9"/>
          <w:rFonts w:hint="cs"/>
          <w:rtl/>
        </w:rPr>
        <w:t>ٱلنِّسَآءَ</w:t>
      </w:r>
      <w:r w:rsidR="00476D2F" w:rsidRPr="00ED0820">
        <w:rPr>
          <w:rStyle w:val="Char9"/>
          <w:rtl/>
        </w:rPr>
        <w:t xml:space="preserve"> مَا لَمۡ تَمَسُّوهُنَّ أَوۡ تَفۡرِضُواْ لَهُنَّ فَرِيضَةٗۚ وَمَتِّعُوهُنَّ عَلَى </w:t>
      </w:r>
      <w:r w:rsidR="00476D2F" w:rsidRPr="00ED0820">
        <w:rPr>
          <w:rStyle w:val="Char9"/>
          <w:rFonts w:hint="cs"/>
          <w:rtl/>
        </w:rPr>
        <w:t>ٱلۡمُوسِعِ</w:t>
      </w:r>
      <w:r w:rsidR="00476D2F" w:rsidRPr="00ED0820">
        <w:rPr>
          <w:rStyle w:val="Char9"/>
          <w:rtl/>
        </w:rPr>
        <w:t xml:space="preserve"> قَدَرُهُ</w:t>
      </w:r>
      <w:r w:rsidR="00476D2F" w:rsidRPr="00ED0820">
        <w:rPr>
          <w:rStyle w:val="Char9"/>
          <w:rFonts w:hint="cs"/>
          <w:rtl/>
        </w:rPr>
        <w:t>ۥ</w:t>
      </w:r>
      <w:r w:rsidR="00476D2F" w:rsidRPr="00ED0820">
        <w:rPr>
          <w:rStyle w:val="Char9"/>
          <w:rtl/>
        </w:rPr>
        <w:t xml:space="preserve"> وَعَلَى </w:t>
      </w:r>
      <w:r w:rsidR="00476D2F" w:rsidRPr="00ED0820">
        <w:rPr>
          <w:rStyle w:val="Char9"/>
          <w:rFonts w:hint="cs"/>
          <w:rtl/>
        </w:rPr>
        <w:t>ٱلۡمُقۡتِرِ</w:t>
      </w:r>
      <w:r w:rsidR="00476D2F" w:rsidRPr="00ED0820">
        <w:rPr>
          <w:rStyle w:val="Char9"/>
          <w:rtl/>
        </w:rPr>
        <w:t xml:space="preserve"> قَدَرُهُ</w:t>
      </w:r>
      <w:r w:rsidR="00476D2F" w:rsidRPr="00ED0820">
        <w:rPr>
          <w:rStyle w:val="Char9"/>
          <w:rFonts w:hint="cs"/>
          <w:rtl/>
        </w:rPr>
        <w:t>ۥ</w:t>
      </w:r>
      <w:r w:rsidR="00476D2F" w:rsidRPr="00ED0820">
        <w:rPr>
          <w:rStyle w:val="Char9"/>
          <w:rtl/>
        </w:rPr>
        <w:t xml:space="preserve"> مَتَٰعَۢا بِ</w:t>
      </w:r>
      <w:r w:rsidR="00476D2F" w:rsidRPr="00ED0820">
        <w:rPr>
          <w:rStyle w:val="Char9"/>
          <w:rFonts w:hint="cs"/>
          <w:rtl/>
        </w:rPr>
        <w:t>ٱلۡمَعۡرُوفِۖ</w:t>
      </w:r>
      <w:r w:rsidR="00476D2F" w:rsidRPr="00ED0820">
        <w:rPr>
          <w:rStyle w:val="Char9"/>
          <w:rtl/>
        </w:rPr>
        <w:t xml:space="preserve"> حَقًّا عَلَى </w:t>
      </w:r>
      <w:r w:rsidR="00476D2F" w:rsidRPr="00ED0820">
        <w:rPr>
          <w:rStyle w:val="Char9"/>
          <w:rFonts w:hint="cs"/>
          <w:rtl/>
        </w:rPr>
        <w:t>ٱلۡمُحۡسِنِينَ</w:t>
      </w:r>
      <w:r w:rsidR="00476D2F" w:rsidRPr="00ED0820">
        <w:rPr>
          <w:rStyle w:val="Char9"/>
          <w:rtl/>
        </w:rPr>
        <w:t xml:space="preserve">٢٣٦ وَإِن طَلَّقۡتُمُوهُنَّ مِن قَبۡلِ أَن تَمَسُّوهُنَّ وَقَدۡ فَرَضۡتُمۡ لَهُنَّ فَرِيضَةٗ فَنِصۡفُ مَا فَرَضۡتُمۡ إِلَّآ أَن يَعۡفُونَ أَوۡ يَعۡفُوَاْ </w:t>
      </w:r>
      <w:r w:rsidR="00476D2F" w:rsidRPr="00ED0820">
        <w:rPr>
          <w:rStyle w:val="Char9"/>
          <w:rFonts w:hint="cs"/>
          <w:rtl/>
        </w:rPr>
        <w:t>ٱلَّذِي</w:t>
      </w:r>
      <w:r w:rsidR="00476D2F" w:rsidRPr="00ED0820">
        <w:rPr>
          <w:rStyle w:val="Char9"/>
          <w:rtl/>
        </w:rPr>
        <w:t xml:space="preserve"> بِيَدِهِ</w:t>
      </w:r>
      <w:r w:rsidR="00476D2F" w:rsidRPr="00ED0820">
        <w:rPr>
          <w:rStyle w:val="Char9"/>
          <w:rFonts w:hint="cs"/>
          <w:rtl/>
        </w:rPr>
        <w:t>ۦ</w:t>
      </w:r>
      <w:r w:rsidR="00476D2F" w:rsidRPr="00ED0820">
        <w:rPr>
          <w:rStyle w:val="Char9"/>
          <w:rtl/>
        </w:rPr>
        <w:t xml:space="preserve"> عُقۡدَةُ </w:t>
      </w:r>
      <w:r w:rsidR="00476D2F" w:rsidRPr="00ED0820">
        <w:rPr>
          <w:rStyle w:val="Char9"/>
          <w:rFonts w:hint="cs"/>
          <w:rtl/>
        </w:rPr>
        <w:t>ٱلنِّكَاحِۚ</w:t>
      </w:r>
      <w:r w:rsidR="00476D2F" w:rsidRPr="00ED0820">
        <w:rPr>
          <w:rStyle w:val="Char9"/>
          <w:rtl/>
        </w:rPr>
        <w:t xml:space="preserve"> وَأَن تَعۡفُوٓاْ أَقۡرَبُ لِلتَّقۡوَىٰۚ وَلَا تَنسَوُاْ </w:t>
      </w:r>
      <w:r w:rsidR="00476D2F" w:rsidRPr="00ED0820">
        <w:rPr>
          <w:rStyle w:val="Char9"/>
          <w:rFonts w:hint="cs"/>
          <w:rtl/>
        </w:rPr>
        <w:t>ٱلۡفَضۡلَ</w:t>
      </w:r>
      <w:r w:rsidR="00476D2F" w:rsidRPr="00ED0820">
        <w:rPr>
          <w:rStyle w:val="Char9"/>
          <w:rtl/>
        </w:rPr>
        <w:t xml:space="preserve"> بَيۡنَكُمۡۚ إِنَّ </w:t>
      </w:r>
      <w:r w:rsidR="00476D2F" w:rsidRPr="00ED0820">
        <w:rPr>
          <w:rStyle w:val="Char9"/>
          <w:rFonts w:hint="cs"/>
          <w:rtl/>
        </w:rPr>
        <w:t>ٱللَّهَ</w:t>
      </w:r>
      <w:r w:rsidR="00476D2F" w:rsidRPr="00ED0820">
        <w:rPr>
          <w:rStyle w:val="Char9"/>
          <w:rtl/>
        </w:rPr>
        <w:t xml:space="preserve"> بِمَا تَعۡمَلُونَ بَصِيرٌ٢٣٧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221-237]</w:t>
      </w:r>
      <w:bookmarkEnd w:id="3782"/>
    </w:p>
    <w:p w:rsidR="00476D2F" w:rsidRPr="00ED0820" w:rsidRDefault="00ED0820" w:rsidP="00ED0820">
      <w:pPr>
        <w:pStyle w:val="a1"/>
        <w:rPr>
          <w:rStyle w:val="Char5"/>
          <w:rtl/>
        </w:rPr>
      </w:pPr>
      <w:bookmarkStart w:id="3783" w:name="_Toc472766546"/>
      <w:r w:rsidRPr="009A64AF">
        <w:rPr>
          <w:rFonts w:cs="Traditional Arabic"/>
          <w:shd w:val="clear" w:color="auto" w:fill="FFFFFF"/>
          <w:rtl/>
        </w:rPr>
        <w:t>﴿</w:t>
      </w:r>
      <w:r w:rsidR="00476D2F" w:rsidRPr="00ED0820">
        <w:rPr>
          <w:rStyle w:val="Char9"/>
          <w:rtl/>
        </w:rPr>
        <w:t>وَ</w:t>
      </w:r>
      <w:r w:rsidR="00476D2F" w:rsidRPr="00ED0820">
        <w:rPr>
          <w:rStyle w:val="Char9"/>
          <w:rFonts w:hint="cs"/>
          <w:rtl/>
        </w:rPr>
        <w:t>ٱلَّذِينَ</w:t>
      </w:r>
      <w:r w:rsidR="00476D2F" w:rsidRPr="00ED0820">
        <w:rPr>
          <w:rStyle w:val="Char9"/>
          <w:rtl/>
        </w:rPr>
        <w:t xml:space="preserve"> يُتَوَفَّوۡنَ مِنكُمۡ وَيَذَرُونَ أَزۡوَٰجٗا وَصِيَّةٗ لِّأَزۡوَٰجِهِم مَّتَٰعًا إِلَى </w:t>
      </w:r>
      <w:r w:rsidR="00476D2F" w:rsidRPr="00ED0820">
        <w:rPr>
          <w:rStyle w:val="Char9"/>
          <w:rFonts w:hint="cs"/>
          <w:rtl/>
        </w:rPr>
        <w:t>ٱلۡحَوۡلِ</w:t>
      </w:r>
      <w:r w:rsidR="00476D2F" w:rsidRPr="00ED0820">
        <w:rPr>
          <w:rStyle w:val="Char9"/>
          <w:rtl/>
        </w:rPr>
        <w:t xml:space="preserve"> غَيۡرَ إِخۡرَاجٖۚ فَإِنۡ خَرَجۡنَ فَلَا جُنَاحَ عَلَيۡكُمۡ فِي مَا فَعَلۡنَ فِيٓ أَنفُسِهِنَّ مِن مَّعۡرُوفٖۗ وَ</w:t>
      </w:r>
      <w:r w:rsidR="00476D2F" w:rsidRPr="00ED0820">
        <w:rPr>
          <w:rStyle w:val="Char9"/>
          <w:rFonts w:hint="cs"/>
          <w:rtl/>
        </w:rPr>
        <w:t>ٱللَّهُ</w:t>
      </w:r>
      <w:r w:rsidR="00476D2F" w:rsidRPr="00ED0820">
        <w:rPr>
          <w:rStyle w:val="Char9"/>
          <w:rtl/>
        </w:rPr>
        <w:t xml:space="preserve"> عَزِيزٌ حَكِيمٞ٢٤٠ وَلِلۡمُطَلَّقَٰتِ مَتَٰعُۢ بِ</w:t>
      </w:r>
      <w:r w:rsidR="00476D2F" w:rsidRPr="00ED0820">
        <w:rPr>
          <w:rStyle w:val="Char9"/>
          <w:rFonts w:hint="cs"/>
          <w:rtl/>
        </w:rPr>
        <w:t>ٱلۡمَعۡرُوفِۖ</w:t>
      </w:r>
      <w:r w:rsidR="00476D2F" w:rsidRPr="00ED0820">
        <w:rPr>
          <w:rStyle w:val="Char9"/>
          <w:rtl/>
        </w:rPr>
        <w:t xml:space="preserve"> حَقًّا عَلَى </w:t>
      </w:r>
      <w:r w:rsidR="00476D2F" w:rsidRPr="00ED0820">
        <w:rPr>
          <w:rStyle w:val="Char9"/>
          <w:rFonts w:hint="cs"/>
          <w:rtl/>
        </w:rPr>
        <w:t>ٱلۡمُتَّقِينَ</w:t>
      </w:r>
      <w:r w:rsidR="00476D2F" w:rsidRPr="00ED0820">
        <w:rPr>
          <w:rStyle w:val="Char9"/>
          <w:rtl/>
        </w:rPr>
        <w:t xml:space="preserve">٢٤١ كَذَٰلِكَ يُبَيِّنُ </w:t>
      </w:r>
      <w:r w:rsidR="00476D2F" w:rsidRPr="00ED0820">
        <w:rPr>
          <w:rStyle w:val="Char9"/>
          <w:rFonts w:hint="cs"/>
          <w:rtl/>
        </w:rPr>
        <w:t>ٱللَّهُ</w:t>
      </w:r>
      <w:r w:rsidR="00476D2F" w:rsidRPr="00ED0820">
        <w:rPr>
          <w:rStyle w:val="Char9"/>
          <w:rtl/>
        </w:rPr>
        <w:t xml:space="preserve"> لَكُمۡ ءَايَٰتِهِ</w:t>
      </w:r>
      <w:r w:rsidR="00476D2F" w:rsidRPr="00ED0820">
        <w:rPr>
          <w:rStyle w:val="Char9"/>
          <w:rFonts w:hint="cs"/>
          <w:rtl/>
        </w:rPr>
        <w:t>ۦ</w:t>
      </w:r>
      <w:r w:rsidR="00476D2F" w:rsidRPr="00ED0820">
        <w:rPr>
          <w:rStyle w:val="Char9"/>
          <w:rtl/>
        </w:rPr>
        <w:t xml:space="preserve"> لَعَلَّكُمۡ تَعۡقِلُونَ٢٤٢</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240-242]</w:t>
      </w:r>
      <w:bookmarkEnd w:id="3783"/>
    </w:p>
    <w:p w:rsidR="00476D2F" w:rsidRPr="00ED0820" w:rsidRDefault="00ED0820" w:rsidP="00ED0820">
      <w:pPr>
        <w:pStyle w:val="a1"/>
        <w:rPr>
          <w:rStyle w:val="Char5"/>
          <w:rtl/>
        </w:rPr>
      </w:pPr>
      <w:bookmarkStart w:id="3784" w:name="_Toc472766547"/>
      <w:r w:rsidRPr="009A64AF">
        <w:rPr>
          <w:rFonts w:cs="Traditional Arabic"/>
          <w:shd w:val="clear" w:color="auto" w:fill="FFFFFF"/>
          <w:rtl/>
        </w:rPr>
        <w:t>﴿</w:t>
      </w:r>
      <w:r w:rsidR="00476D2F" w:rsidRPr="00ED0820">
        <w:rPr>
          <w:rStyle w:val="Char9"/>
          <w:rtl/>
        </w:rPr>
        <w:t xml:space="preserve">يَٰٓأَيُّهَا </w:t>
      </w:r>
      <w:r w:rsidR="00476D2F" w:rsidRPr="00ED0820">
        <w:rPr>
          <w:rStyle w:val="Char9"/>
          <w:rFonts w:hint="cs"/>
          <w:rtl/>
        </w:rPr>
        <w:t>ٱلنَّاسُ</w:t>
      </w:r>
      <w:r w:rsidR="00476D2F" w:rsidRPr="00ED0820">
        <w:rPr>
          <w:rStyle w:val="Char9"/>
          <w:rtl/>
        </w:rPr>
        <w:t xml:space="preserve"> </w:t>
      </w:r>
      <w:r w:rsidR="00476D2F" w:rsidRPr="00ED0820">
        <w:rPr>
          <w:rStyle w:val="Char9"/>
          <w:rFonts w:hint="cs"/>
          <w:rtl/>
        </w:rPr>
        <w:t>ٱتَّقُواْ</w:t>
      </w:r>
      <w:r w:rsidR="00476D2F" w:rsidRPr="00ED0820">
        <w:rPr>
          <w:rStyle w:val="Char9"/>
          <w:rtl/>
        </w:rPr>
        <w:t xml:space="preserve"> رَبَّكُمُ </w:t>
      </w:r>
      <w:r w:rsidR="00476D2F" w:rsidRPr="00ED0820">
        <w:rPr>
          <w:rStyle w:val="Char9"/>
          <w:rFonts w:hint="cs"/>
          <w:rtl/>
        </w:rPr>
        <w:t>ٱلَّذِي</w:t>
      </w:r>
      <w:r w:rsidR="00476D2F" w:rsidRPr="00ED0820">
        <w:rPr>
          <w:rStyle w:val="Char9"/>
          <w:rtl/>
        </w:rPr>
        <w:t xml:space="preserve"> خَلَقَكُم مِّن نَّفۡسٖ وَٰحِدَةٖ وَخَلَقَ مِنۡهَا زَوۡجَهَا وَبَثَّ مِنۡهُمَا رِجَالٗا كَثِيرٗا وَنِسَآءٗۚ وَ</w:t>
      </w:r>
      <w:r w:rsidR="00476D2F" w:rsidRPr="00ED0820">
        <w:rPr>
          <w:rStyle w:val="Char9"/>
          <w:rFonts w:hint="cs"/>
          <w:rtl/>
        </w:rPr>
        <w:t>ٱتَّقُواْ</w:t>
      </w:r>
      <w:r w:rsidR="00476D2F" w:rsidRPr="00ED0820">
        <w:rPr>
          <w:rStyle w:val="Char9"/>
          <w:rtl/>
        </w:rPr>
        <w:t xml:space="preserve"> </w:t>
      </w:r>
      <w:r w:rsidR="00476D2F" w:rsidRPr="00ED0820">
        <w:rPr>
          <w:rStyle w:val="Char9"/>
          <w:rFonts w:hint="cs"/>
          <w:rtl/>
        </w:rPr>
        <w:t>ٱللَّهَ</w:t>
      </w:r>
      <w:r w:rsidR="00476D2F" w:rsidRPr="00ED0820">
        <w:rPr>
          <w:rStyle w:val="Char9"/>
          <w:rtl/>
        </w:rPr>
        <w:t xml:space="preserve"> </w:t>
      </w:r>
      <w:r w:rsidR="00476D2F" w:rsidRPr="00ED0820">
        <w:rPr>
          <w:rStyle w:val="Char9"/>
          <w:rFonts w:hint="cs"/>
          <w:rtl/>
        </w:rPr>
        <w:t>ٱلَّذِي</w:t>
      </w:r>
      <w:r w:rsidR="00476D2F" w:rsidRPr="00ED0820">
        <w:rPr>
          <w:rStyle w:val="Char9"/>
          <w:rtl/>
        </w:rPr>
        <w:t xml:space="preserve"> تَسَآءَلُونَ بِهِ</w:t>
      </w:r>
      <w:r w:rsidR="00476D2F" w:rsidRPr="00ED0820">
        <w:rPr>
          <w:rStyle w:val="Char9"/>
          <w:rFonts w:hint="cs"/>
          <w:rtl/>
        </w:rPr>
        <w:t>ۦ</w:t>
      </w:r>
      <w:r w:rsidR="00476D2F" w:rsidRPr="00ED0820">
        <w:rPr>
          <w:rStyle w:val="Char9"/>
          <w:rtl/>
        </w:rPr>
        <w:t xml:space="preserve"> وَ</w:t>
      </w:r>
      <w:r w:rsidR="00476D2F" w:rsidRPr="00ED0820">
        <w:rPr>
          <w:rStyle w:val="Char9"/>
          <w:rFonts w:hint="cs"/>
          <w:rtl/>
        </w:rPr>
        <w:t>ٱلۡأَرۡحَامَۚ</w:t>
      </w:r>
      <w:r w:rsidR="00476D2F" w:rsidRPr="00ED0820">
        <w:rPr>
          <w:rStyle w:val="Char9"/>
          <w:rtl/>
        </w:rPr>
        <w:t xml:space="preserve"> إِنَّ </w:t>
      </w:r>
      <w:r w:rsidR="00476D2F" w:rsidRPr="00ED0820">
        <w:rPr>
          <w:rStyle w:val="Char9"/>
          <w:rFonts w:hint="cs"/>
          <w:rtl/>
        </w:rPr>
        <w:t>ٱللَّهَ</w:t>
      </w:r>
      <w:r w:rsidR="00476D2F" w:rsidRPr="00ED0820">
        <w:rPr>
          <w:rStyle w:val="Char9"/>
          <w:rtl/>
        </w:rPr>
        <w:t xml:space="preserve"> كَانَ عَلَيۡكُمۡ رَ</w:t>
      </w:r>
      <w:r w:rsidR="00476D2F" w:rsidRPr="00ED0820">
        <w:rPr>
          <w:rStyle w:val="Char9"/>
          <w:rFonts w:hint="cs"/>
          <w:rtl/>
        </w:rPr>
        <w:t>قِيبٗا</w:t>
      </w:r>
      <w:r w:rsidR="00476D2F" w:rsidRPr="00ED0820">
        <w:rPr>
          <w:rStyle w:val="Char9"/>
          <w:rtl/>
        </w:rPr>
        <w:t>١</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1]</w:t>
      </w:r>
      <w:bookmarkEnd w:id="3784"/>
    </w:p>
    <w:p w:rsidR="00476D2F" w:rsidRPr="00ED0820" w:rsidRDefault="00ED0820" w:rsidP="00ED0820">
      <w:pPr>
        <w:pStyle w:val="a1"/>
        <w:rPr>
          <w:rStyle w:val="Char5"/>
          <w:rtl/>
        </w:rPr>
      </w:pPr>
      <w:bookmarkStart w:id="3785" w:name="_Toc472766548"/>
      <w:r w:rsidRPr="009A64AF">
        <w:rPr>
          <w:rFonts w:cs="Traditional Arabic"/>
          <w:shd w:val="clear" w:color="auto" w:fill="FFFFFF"/>
          <w:rtl/>
        </w:rPr>
        <w:t>﴿</w:t>
      </w:r>
      <w:r w:rsidR="00476D2F" w:rsidRPr="00ED0820">
        <w:rPr>
          <w:rStyle w:val="Char9"/>
          <w:rtl/>
        </w:rPr>
        <w:t xml:space="preserve">وَإِنۡ خِفۡتُمۡ أَلَّا تُقۡسِطُواْ فِي </w:t>
      </w:r>
      <w:r w:rsidR="00476D2F" w:rsidRPr="00ED0820">
        <w:rPr>
          <w:rStyle w:val="Char9"/>
          <w:rFonts w:hint="cs"/>
          <w:rtl/>
        </w:rPr>
        <w:t>ٱلۡيَتَٰمَىٰ</w:t>
      </w:r>
      <w:r w:rsidR="00476D2F" w:rsidRPr="00ED0820">
        <w:rPr>
          <w:rStyle w:val="Char9"/>
          <w:rtl/>
        </w:rPr>
        <w:t xml:space="preserve"> فَ</w:t>
      </w:r>
      <w:r w:rsidR="00476D2F" w:rsidRPr="00ED0820">
        <w:rPr>
          <w:rStyle w:val="Char9"/>
          <w:rFonts w:hint="cs"/>
          <w:rtl/>
        </w:rPr>
        <w:t>ٱنكِحُواْ</w:t>
      </w:r>
      <w:r w:rsidR="00476D2F" w:rsidRPr="00ED0820">
        <w:rPr>
          <w:rStyle w:val="Char9"/>
          <w:rtl/>
        </w:rPr>
        <w:t xml:space="preserve"> مَا طَابَ لَكُم مِّنَ </w:t>
      </w:r>
      <w:r w:rsidR="00476D2F" w:rsidRPr="00ED0820">
        <w:rPr>
          <w:rStyle w:val="Char9"/>
          <w:rFonts w:hint="cs"/>
          <w:rtl/>
        </w:rPr>
        <w:t>ٱلنِّسَآءِ</w:t>
      </w:r>
      <w:r w:rsidR="00476D2F" w:rsidRPr="00ED0820">
        <w:rPr>
          <w:rStyle w:val="Char9"/>
          <w:rtl/>
        </w:rPr>
        <w:t xml:space="preserve"> مَثۡنَىٰ وَثُلَٰثَ وَرُبَٰعَۖ فَإِنۡ خِفۡتُمۡ أَلَّا تَعۡدِلُواْ فَوَٰحِدَةً أَوۡ مَا مَلَكَتۡ أَيۡمَٰنُكُمۡۚ ذَٰلِكَ أَدۡنَىٰٓ أَلَّا تَعُولُواْ٣ وَءَاتُواْ </w:t>
      </w:r>
      <w:r w:rsidR="00476D2F" w:rsidRPr="00ED0820">
        <w:rPr>
          <w:rStyle w:val="Char9"/>
          <w:rFonts w:hint="cs"/>
          <w:rtl/>
        </w:rPr>
        <w:t>ٱلنِّسَآءَ</w:t>
      </w:r>
      <w:r w:rsidR="00476D2F" w:rsidRPr="00ED0820">
        <w:rPr>
          <w:rStyle w:val="Char9"/>
          <w:rtl/>
        </w:rPr>
        <w:t xml:space="preserve"> صَدُقَٰتِهِنَّ نِحۡلَةٗۚ فَإِن طِبۡنَ لَكُمۡ عَن شَيۡءٖ مِّنۡهُ نَفۡسٗا فَكُلُوهُ هَنِيٓ‍ٔٗا مَّرِيٓ‍ٔٗا٤</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3-4]</w:t>
      </w:r>
      <w:bookmarkEnd w:id="3785"/>
    </w:p>
    <w:p w:rsidR="00476D2F" w:rsidRPr="00ED0820" w:rsidRDefault="00ED0820" w:rsidP="00ED0820">
      <w:pPr>
        <w:pStyle w:val="a1"/>
        <w:rPr>
          <w:rStyle w:val="Char5"/>
          <w:rtl/>
        </w:rPr>
      </w:pPr>
      <w:bookmarkStart w:id="3786" w:name="_Toc472766549"/>
      <w:r w:rsidRPr="009A64AF">
        <w:rPr>
          <w:rFonts w:cs="Traditional Arabic"/>
          <w:shd w:val="clear" w:color="auto" w:fill="FFFFFF"/>
          <w:rtl/>
        </w:rPr>
        <w:t>﴿</w:t>
      </w:r>
      <w:r w:rsidR="00476D2F" w:rsidRPr="00ED0820">
        <w:rPr>
          <w:rStyle w:val="Char9"/>
          <w:rtl/>
        </w:rPr>
        <w:t xml:space="preserve">يَٰٓأَيُّهَا </w:t>
      </w:r>
      <w:r w:rsidR="00476D2F" w:rsidRPr="00ED0820">
        <w:rPr>
          <w:rStyle w:val="Char9"/>
          <w:rFonts w:hint="cs"/>
          <w:rtl/>
        </w:rPr>
        <w:t>ٱلَّذِينَ</w:t>
      </w:r>
      <w:r w:rsidR="00476D2F" w:rsidRPr="00ED0820">
        <w:rPr>
          <w:rStyle w:val="Char9"/>
          <w:rtl/>
        </w:rPr>
        <w:t xml:space="preserve"> ءَامَنُواْ لَا يَحِلُّ لَكُمۡ أَن تَرِثُواْ </w:t>
      </w:r>
      <w:r w:rsidR="00476D2F" w:rsidRPr="00ED0820">
        <w:rPr>
          <w:rStyle w:val="Char9"/>
          <w:rFonts w:hint="cs"/>
          <w:rtl/>
        </w:rPr>
        <w:t>ٱلنِّسَآءَ</w:t>
      </w:r>
      <w:r w:rsidR="00476D2F" w:rsidRPr="00ED0820">
        <w:rPr>
          <w:rStyle w:val="Char9"/>
          <w:rtl/>
        </w:rPr>
        <w:t xml:space="preserve"> كَرۡهٗاۖ وَلَا تَعۡضُلُوهُنَّ لِتَذۡهَبُواْ بِبَعۡضِ مَآ ءَاتَيۡتُمُوهُنَّ إِلَّآ أَن يَأۡتِينَ بِفَٰحِشَةٖ مُّبَيِّنَةٖۚ وَعَاشِرُوهُنَّ بِ</w:t>
      </w:r>
      <w:r w:rsidR="00476D2F" w:rsidRPr="00ED0820">
        <w:rPr>
          <w:rStyle w:val="Char9"/>
          <w:rFonts w:hint="cs"/>
          <w:rtl/>
        </w:rPr>
        <w:t>ٱلۡمَعۡرُوفِۚ</w:t>
      </w:r>
      <w:r w:rsidR="00476D2F" w:rsidRPr="00ED0820">
        <w:rPr>
          <w:rStyle w:val="Char9"/>
          <w:rtl/>
        </w:rPr>
        <w:t xml:space="preserve"> فَإِن كَرِهۡتُمُوهُن</w:t>
      </w:r>
      <w:r w:rsidR="00476D2F" w:rsidRPr="00ED0820">
        <w:rPr>
          <w:rStyle w:val="Char9"/>
          <w:rFonts w:hint="cs"/>
          <w:rtl/>
        </w:rPr>
        <w:t>َّ</w:t>
      </w:r>
      <w:r w:rsidR="00476D2F" w:rsidRPr="00ED0820">
        <w:rPr>
          <w:rStyle w:val="Char9"/>
          <w:rtl/>
        </w:rPr>
        <w:t xml:space="preserve"> فَعَسَىٰٓ أَن تَكۡرَهُواْ شَيۡ‍ٔٗا وَيَجۡعَلَ </w:t>
      </w:r>
      <w:r w:rsidR="00476D2F" w:rsidRPr="00ED0820">
        <w:rPr>
          <w:rStyle w:val="Char9"/>
          <w:rFonts w:hint="cs"/>
          <w:rtl/>
        </w:rPr>
        <w:t>ٱللَّهُ</w:t>
      </w:r>
      <w:r w:rsidR="00476D2F" w:rsidRPr="00ED0820">
        <w:rPr>
          <w:rStyle w:val="Char9"/>
          <w:rtl/>
        </w:rPr>
        <w:t xml:space="preserve"> فِيهِ خَيۡرٗا كَثِيرٗا١٩</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19]</w:t>
      </w:r>
      <w:bookmarkEnd w:id="3786"/>
    </w:p>
    <w:p w:rsidR="00476D2F" w:rsidRPr="00ED0820" w:rsidRDefault="00ED0820" w:rsidP="00ED0820">
      <w:pPr>
        <w:pStyle w:val="a1"/>
        <w:rPr>
          <w:rStyle w:val="Char5"/>
          <w:rtl/>
        </w:rPr>
      </w:pPr>
      <w:bookmarkStart w:id="3787" w:name="_Toc472766550"/>
      <w:r w:rsidRPr="009A64AF">
        <w:rPr>
          <w:rFonts w:cs="Traditional Arabic"/>
          <w:shd w:val="clear" w:color="auto" w:fill="FFFFFF"/>
          <w:rtl/>
        </w:rPr>
        <w:t>﴿</w:t>
      </w:r>
      <w:r w:rsidR="00476D2F" w:rsidRPr="00ED0820">
        <w:rPr>
          <w:rStyle w:val="Char9"/>
          <w:rtl/>
        </w:rPr>
        <w:t xml:space="preserve">وَإِنۡ أَرَدتُّمُ </w:t>
      </w:r>
      <w:r w:rsidR="00476D2F" w:rsidRPr="00ED0820">
        <w:rPr>
          <w:rStyle w:val="Char9"/>
          <w:rFonts w:hint="cs"/>
          <w:rtl/>
        </w:rPr>
        <w:t>ٱسۡتِبۡدَالَ</w:t>
      </w:r>
      <w:r w:rsidR="00476D2F" w:rsidRPr="00ED0820">
        <w:rPr>
          <w:rStyle w:val="Char9"/>
          <w:rtl/>
        </w:rPr>
        <w:t xml:space="preserve"> زَوۡجٖ مَّكَانَ زَوۡجٖ وَءَاتَيۡتُمۡ إِحۡدَىٰهُنَّ قِنطَارٗا فَلَا تَأۡخُذُواْ مِنۡهُ شَيۡ‍ًٔاۚ أَتَأۡخُذُونَهُ</w:t>
      </w:r>
      <w:r w:rsidR="00476D2F" w:rsidRPr="00ED0820">
        <w:rPr>
          <w:rStyle w:val="Char9"/>
          <w:rFonts w:hint="cs"/>
          <w:rtl/>
        </w:rPr>
        <w:t>ۥ</w:t>
      </w:r>
      <w:r w:rsidR="00476D2F" w:rsidRPr="00ED0820">
        <w:rPr>
          <w:rStyle w:val="Char9"/>
          <w:rtl/>
        </w:rPr>
        <w:t xml:space="preserve"> بُهۡتَٰنٗا وَإِثۡمٗا مُّبِينٗا٢٠ وَكَيۡفَ تَأۡخُذُونَهُ</w:t>
      </w:r>
      <w:r w:rsidR="00476D2F" w:rsidRPr="00ED0820">
        <w:rPr>
          <w:rStyle w:val="Char9"/>
          <w:rFonts w:hint="cs"/>
          <w:rtl/>
        </w:rPr>
        <w:t>ۥ</w:t>
      </w:r>
      <w:r w:rsidR="00476D2F" w:rsidRPr="00ED0820">
        <w:rPr>
          <w:rStyle w:val="Char9"/>
          <w:rtl/>
        </w:rPr>
        <w:t xml:space="preserve"> وَقَدۡ أَفۡضَىٰ بَعۡضُكُمۡ إِلَىٰ بَعۡضٖ وَأَخَذۡنَ مِنكُم مِّيثَٰقًا غَلِيظٗا٢١ وَلَا تَنكِحُواْ مَا نَكَحَ ءَابَآؤُكُم مِّنَ </w:t>
      </w:r>
      <w:r w:rsidR="00476D2F" w:rsidRPr="00ED0820">
        <w:rPr>
          <w:rStyle w:val="Char9"/>
          <w:rFonts w:hint="cs"/>
          <w:rtl/>
        </w:rPr>
        <w:t>ٱلنِّسَآءِ</w:t>
      </w:r>
      <w:r w:rsidR="00476D2F" w:rsidRPr="00ED0820">
        <w:rPr>
          <w:rStyle w:val="Char9"/>
          <w:rtl/>
        </w:rPr>
        <w:t xml:space="preserve"> إِلَّا مَا قَدۡ سَلَفَۚ إِنَّهُ</w:t>
      </w:r>
      <w:r w:rsidR="00476D2F" w:rsidRPr="00ED0820">
        <w:rPr>
          <w:rStyle w:val="Char9"/>
          <w:rFonts w:hint="cs"/>
          <w:rtl/>
        </w:rPr>
        <w:t>ۥ</w:t>
      </w:r>
      <w:r w:rsidR="00476D2F" w:rsidRPr="00ED0820">
        <w:rPr>
          <w:rStyle w:val="Char9"/>
          <w:rtl/>
        </w:rPr>
        <w:t xml:space="preserve"> كَانَ فَٰحِشَةٗ وَمَقۡتٗا وَسَآءَ سَبِيلًا٢٢ حُرِّمَتۡ عَلَيۡكُمۡ أُمَّهَٰتُكُمۡ وَبَنَاتُكُمۡ وَأَخَوَٰتُكُمۡ وَعَمَّٰتُكُمۡ وَخَٰلَٰتُكُمۡ وَبَنَاتُ </w:t>
      </w:r>
      <w:r w:rsidR="00476D2F" w:rsidRPr="00ED0820">
        <w:rPr>
          <w:rStyle w:val="Char9"/>
          <w:rFonts w:hint="cs"/>
          <w:rtl/>
        </w:rPr>
        <w:t>ٱلۡأَخِ</w:t>
      </w:r>
      <w:r w:rsidR="00476D2F" w:rsidRPr="00ED0820">
        <w:rPr>
          <w:rStyle w:val="Char9"/>
          <w:rtl/>
        </w:rPr>
        <w:t xml:space="preserve"> وَبَنَاتُ </w:t>
      </w:r>
      <w:r w:rsidR="00476D2F" w:rsidRPr="00ED0820">
        <w:rPr>
          <w:rStyle w:val="Char9"/>
          <w:rFonts w:hint="cs"/>
          <w:rtl/>
        </w:rPr>
        <w:t>ٱلۡأُخۡتِ</w:t>
      </w:r>
      <w:r w:rsidR="00476D2F" w:rsidRPr="00ED0820">
        <w:rPr>
          <w:rStyle w:val="Char9"/>
          <w:rtl/>
        </w:rPr>
        <w:t xml:space="preserve"> وَأُمَّهَٰتُكُمُ </w:t>
      </w:r>
      <w:r w:rsidR="00476D2F" w:rsidRPr="00ED0820">
        <w:rPr>
          <w:rStyle w:val="Char9"/>
          <w:rFonts w:hint="cs"/>
          <w:rtl/>
        </w:rPr>
        <w:t>ٱلَّٰتِيٓ</w:t>
      </w:r>
      <w:r w:rsidR="00476D2F" w:rsidRPr="00ED0820">
        <w:rPr>
          <w:rStyle w:val="Char9"/>
          <w:rtl/>
        </w:rPr>
        <w:t xml:space="preserve"> أَرۡضَعۡنَكُمۡ وَأَخَوَٰتُكُم مِّنَ </w:t>
      </w:r>
      <w:r w:rsidR="00476D2F" w:rsidRPr="00ED0820">
        <w:rPr>
          <w:rStyle w:val="Char9"/>
          <w:rFonts w:hint="cs"/>
          <w:rtl/>
        </w:rPr>
        <w:t>ٱلرَّضَٰعَةِ</w:t>
      </w:r>
      <w:r w:rsidR="00476D2F" w:rsidRPr="00ED0820">
        <w:rPr>
          <w:rStyle w:val="Char9"/>
          <w:rtl/>
        </w:rPr>
        <w:t xml:space="preserve"> وَأُمَّهَٰتُ نِسَآئِكُمۡ وَرَبَٰٓئِبُكُمُ </w:t>
      </w:r>
      <w:r w:rsidR="00476D2F" w:rsidRPr="00ED0820">
        <w:rPr>
          <w:rStyle w:val="Char9"/>
          <w:rFonts w:hint="cs"/>
          <w:rtl/>
        </w:rPr>
        <w:t>ٱل</w:t>
      </w:r>
      <w:r w:rsidR="00476D2F" w:rsidRPr="00ED0820">
        <w:rPr>
          <w:rStyle w:val="Char9"/>
          <w:rtl/>
        </w:rPr>
        <w:t xml:space="preserve">َّٰتِي فِي حُجُورِكُم مِّن نِّسَآئِكُمُ </w:t>
      </w:r>
      <w:r w:rsidR="00476D2F" w:rsidRPr="00ED0820">
        <w:rPr>
          <w:rStyle w:val="Char9"/>
          <w:rFonts w:hint="cs"/>
          <w:rtl/>
        </w:rPr>
        <w:t>ٱلَّٰتِي</w:t>
      </w:r>
      <w:r w:rsidR="00476D2F" w:rsidRPr="00ED0820">
        <w:rPr>
          <w:rStyle w:val="Char9"/>
          <w:rtl/>
        </w:rPr>
        <w:t xml:space="preserve"> دَخَلۡتُم بِهِنَّ فَإِن لَّمۡ تَكُونُواْ دَخَلۡتُم بِهِنَّ فَلَا جُنَاحَ عَلَيۡكُمۡ وَحَلَٰٓئِلُ أَبۡنَآئِكُمُ </w:t>
      </w:r>
      <w:r w:rsidR="00476D2F" w:rsidRPr="00ED0820">
        <w:rPr>
          <w:rStyle w:val="Char9"/>
          <w:rFonts w:hint="cs"/>
          <w:rtl/>
        </w:rPr>
        <w:t>ٱلَّذِينَ</w:t>
      </w:r>
      <w:r w:rsidR="00476D2F" w:rsidRPr="00ED0820">
        <w:rPr>
          <w:rStyle w:val="Char9"/>
          <w:rtl/>
        </w:rPr>
        <w:t xml:space="preserve"> مِنۡ أَصۡلَٰبِكُمۡ وَأَن تَجۡمَعُواْ بَيۡنَ </w:t>
      </w:r>
      <w:r w:rsidR="00476D2F" w:rsidRPr="00ED0820">
        <w:rPr>
          <w:rStyle w:val="Char9"/>
          <w:rFonts w:hint="cs"/>
          <w:rtl/>
        </w:rPr>
        <w:t>ٱلۡأُخۡتَيۡنِ</w:t>
      </w:r>
      <w:r w:rsidR="00476D2F" w:rsidRPr="00ED0820">
        <w:rPr>
          <w:rStyle w:val="Char9"/>
          <w:rtl/>
        </w:rPr>
        <w:t xml:space="preserve"> إِلَّا مَا قَدۡ سَلَفَۗ إ</w:t>
      </w:r>
      <w:r w:rsidR="00476D2F" w:rsidRPr="00ED0820">
        <w:rPr>
          <w:rStyle w:val="Char9"/>
          <w:rFonts w:hint="cs"/>
          <w:rtl/>
        </w:rPr>
        <w:t>ِنَّ</w:t>
      </w:r>
      <w:r w:rsidR="00476D2F" w:rsidRPr="00ED0820">
        <w:rPr>
          <w:rStyle w:val="Char9"/>
          <w:rtl/>
        </w:rPr>
        <w:t xml:space="preserve"> </w:t>
      </w:r>
      <w:r w:rsidR="00476D2F" w:rsidRPr="00ED0820">
        <w:rPr>
          <w:rStyle w:val="Char9"/>
          <w:rFonts w:hint="cs"/>
          <w:rtl/>
        </w:rPr>
        <w:t>ٱللَّهَ</w:t>
      </w:r>
      <w:r w:rsidR="00476D2F" w:rsidRPr="00ED0820">
        <w:rPr>
          <w:rStyle w:val="Char9"/>
          <w:rtl/>
        </w:rPr>
        <w:t xml:space="preserve"> كَانَ غَفُورٗا رَّحِيمٗا٢٣ وَ</w:t>
      </w:r>
      <w:r w:rsidR="00476D2F" w:rsidRPr="00ED0820">
        <w:rPr>
          <w:rStyle w:val="Char9"/>
          <w:rFonts w:hint="cs"/>
          <w:rtl/>
        </w:rPr>
        <w:t>ٱلۡمُحۡصَنَٰتُ</w:t>
      </w:r>
      <w:r w:rsidR="00476D2F" w:rsidRPr="00ED0820">
        <w:rPr>
          <w:rStyle w:val="Char9"/>
          <w:rtl/>
        </w:rPr>
        <w:t xml:space="preserve"> مِنَ </w:t>
      </w:r>
      <w:r w:rsidR="00476D2F" w:rsidRPr="00ED0820">
        <w:rPr>
          <w:rStyle w:val="Char9"/>
          <w:rFonts w:hint="cs"/>
          <w:rtl/>
        </w:rPr>
        <w:t>ٱلنِّسَآءِ</w:t>
      </w:r>
      <w:r w:rsidR="00476D2F" w:rsidRPr="00ED0820">
        <w:rPr>
          <w:rStyle w:val="Char9"/>
          <w:rtl/>
        </w:rPr>
        <w:t xml:space="preserve"> إِلَّا مَا مَلَكَتۡ أَيۡمَٰنُكُمۡۖ كِتَٰبَ </w:t>
      </w:r>
      <w:r w:rsidR="00476D2F" w:rsidRPr="00ED0820">
        <w:rPr>
          <w:rStyle w:val="Char9"/>
          <w:rFonts w:hint="cs"/>
          <w:rtl/>
        </w:rPr>
        <w:t>ٱللَّهِ</w:t>
      </w:r>
      <w:r w:rsidR="00476D2F" w:rsidRPr="00ED0820">
        <w:rPr>
          <w:rStyle w:val="Char9"/>
          <w:rtl/>
        </w:rPr>
        <w:t xml:space="preserve"> عَلَيۡكُمۡۚ وَأُحِلَّ لَكُم مَّا وَرَآءَ ذَٰلِكُمۡ أَن تَبۡتَغُواْ بِأَمۡوَٰلِكُم مُّحۡصِنِينَ غَيۡرَ مُسَٰفِحِينَۚ فَمَا </w:t>
      </w:r>
      <w:r w:rsidR="00476D2F" w:rsidRPr="00ED0820">
        <w:rPr>
          <w:rStyle w:val="Char9"/>
          <w:rFonts w:hint="cs"/>
          <w:rtl/>
        </w:rPr>
        <w:t>ٱسۡتَمۡتَعۡتُم</w:t>
      </w:r>
      <w:r w:rsidR="00476D2F" w:rsidRPr="00ED0820">
        <w:rPr>
          <w:rStyle w:val="Char9"/>
          <w:rtl/>
        </w:rPr>
        <w:t xml:space="preserve"> بِهِ</w:t>
      </w:r>
      <w:r w:rsidR="00476D2F" w:rsidRPr="00ED0820">
        <w:rPr>
          <w:rStyle w:val="Char9"/>
          <w:rFonts w:hint="cs"/>
          <w:rtl/>
        </w:rPr>
        <w:t>ۦ</w:t>
      </w:r>
      <w:r w:rsidR="00476D2F" w:rsidRPr="00ED0820">
        <w:rPr>
          <w:rStyle w:val="Char9"/>
          <w:rtl/>
        </w:rPr>
        <w:t xml:space="preserve"> مِنۡهُنَّ فَ‍َٔاتُوهُنَّ </w:t>
      </w:r>
      <w:r w:rsidR="00476D2F" w:rsidRPr="00ED0820">
        <w:rPr>
          <w:rStyle w:val="Char9"/>
          <w:rFonts w:hint="cs"/>
          <w:rtl/>
        </w:rPr>
        <w:t>أُجُورَهُنَّ</w:t>
      </w:r>
      <w:r w:rsidR="00476D2F" w:rsidRPr="00ED0820">
        <w:rPr>
          <w:rStyle w:val="Char9"/>
          <w:rtl/>
        </w:rPr>
        <w:t xml:space="preserve"> فَرِيضَةٗۚ وَلَا جُنَاحَ عَلَيۡكُمۡ فِيمَا تَرَٰضَيۡتُم بِهِ</w:t>
      </w:r>
      <w:r w:rsidR="00476D2F" w:rsidRPr="00ED0820">
        <w:rPr>
          <w:rStyle w:val="Char9"/>
          <w:rFonts w:hint="cs"/>
          <w:rtl/>
        </w:rPr>
        <w:t>ۦ</w:t>
      </w:r>
      <w:r w:rsidR="00476D2F" w:rsidRPr="00ED0820">
        <w:rPr>
          <w:rStyle w:val="Char9"/>
          <w:rtl/>
        </w:rPr>
        <w:t xml:space="preserve"> مِنۢ بَعۡدِ </w:t>
      </w:r>
      <w:r w:rsidR="00476D2F" w:rsidRPr="00ED0820">
        <w:rPr>
          <w:rStyle w:val="Char9"/>
          <w:rFonts w:hint="cs"/>
          <w:rtl/>
        </w:rPr>
        <w:t>ٱلۡفَرِيضَةِۚ</w:t>
      </w:r>
      <w:r w:rsidR="00476D2F" w:rsidRPr="00ED0820">
        <w:rPr>
          <w:rStyle w:val="Char9"/>
          <w:rtl/>
        </w:rPr>
        <w:t xml:space="preserve"> إِنَّ </w:t>
      </w:r>
      <w:r w:rsidR="00476D2F" w:rsidRPr="00ED0820">
        <w:rPr>
          <w:rStyle w:val="Char9"/>
          <w:rFonts w:hint="cs"/>
          <w:rtl/>
        </w:rPr>
        <w:t>ٱللَّهَ</w:t>
      </w:r>
      <w:r w:rsidR="00476D2F" w:rsidRPr="00ED0820">
        <w:rPr>
          <w:rStyle w:val="Char9"/>
          <w:rtl/>
        </w:rPr>
        <w:t xml:space="preserve"> كَانَ عَلِيمًا حَكِيمٗا٢٤ وَمَن لَّمۡ يَسۡتَطِعۡ مِنكُمۡ طَوۡلًا أَن يَنكِحَ </w:t>
      </w:r>
      <w:r w:rsidR="00476D2F" w:rsidRPr="00ED0820">
        <w:rPr>
          <w:rStyle w:val="Char9"/>
          <w:rFonts w:hint="cs"/>
          <w:rtl/>
        </w:rPr>
        <w:t>ٱلۡمُحۡصَنَٰتِ</w:t>
      </w:r>
      <w:r w:rsidR="00476D2F" w:rsidRPr="00ED0820">
        <w:rPr>
          <w:rStyle w:val="Char9"/>
          <w:rtl/>
        </w:rPr>
        <w:t xml:space="preserve"> </w:t>
      </w:r>
      <w:r w:rsidR="00476D2F" w:rsidRPr="00ED0820">
        <w:rPr>
          <w:rStyle w:val="Char9"/>
          <w:rFonts w:hint="cs"/>
          <w:rtl/>
        </w:rPr>
        <w:t>ٱلۡمُؤۡمِنَٰتِ</w:t>
      </w:r>
      <w:r w:rsidR="00476D2F" w:rsidRPr="00ED0820">
        <w:rPr>
          <w:rStyle w:val="Char9"/>
          <w:rtl/>
        </w:rPr>
        <w:t xml:space="preserve"> فَمِن مَّا مَلَكَتۡ أَيۡمَٰنُكُم مِّن فَتَيَٰتِكُمُ </w:t>
      </w:r>
      <w:r w:rsidR="00476D2F" w:rsidRPr="00ED0820">
        <w:rPr>
          <w:rStyle w:val="Char9"/>
          <w:rFonts w:hint="cs"/>
          <w:rtl/>
        </w:rPr>
        <w:t>ٱلۡمُؤۡمِنَٰتِۚ</w:t>
      </w:r>
      <w:r w:rsidR="00476D2F" w:rsidRPr="00ED0820">
        <w:rPr>
          <w:rStyle w:val="Char9"/>
          <w:rtl/>
        </w:rPr>
        <w:t xml:space="preserve"> وَ</w:t>
      </w:r>
      <w:r w:rsidR="00476D2F" w:rsidRPr="00ED0820">
        <w:rPr>
          <w:rStyle w:val="Char9"/>
          <w:rFonts w:hint="cs"/>
          <w:rtl/>
        </w:rPr>
        <w:t>ٱللَّهُ</w:t>
      </w:r>
      <w:r w:rsidR="00476D2F" w:rsidRPr="00ED0820">
        <w:rPr>
          <w:rStyle w:val="Char9"/>
          <w:rtl/>
        </w:rPr>
        <w:t xml:space="preserve"> أَعۡلَمُ بِإِيمَٰنِكُمۚ بَعۡضُكُم مِّنۢ بَعۡضٖۚ فَ</w:t>
      </w:r>
      <w:r w:rsidR="00476D2F" w:rsidRPr="00ED0820">
        <w:rPr>
          <w:rStyle w:val="Char9"/>
          <w:rFonts w:hint="cs"/>
          <w:rtl/>
        </w:rPr>
        <w:t>ٱنكِحُوهُنَّ</w:t>
      </w:r>
      <w:r w:rsidR="00476D2F" w:rsidRPr="00ED0820">
        <w:rPr>
          <w:rStyle w:val="Char9"/>
          <w:rtl/>
        </w:rPr>
        <w:t xml:space="preserve"> بِإِذۡنِ أَهۡلِهِنَّ وَءَاتُوهُنّ</w:t>
      </w:r>
      <w:r w:rsidR="00476D2F" w:rsidRPr="00ED0820">
        <w:rPr>
          <w:rStyle w:val="Char9"/>
          <w:rFonts w:hint="cs"/>
          <w:rtl/>
        </w:rPr>
        <w:t>َ</w:t>
      </w:r>
      <w:r w:rsidR="00476D2F" w:rsidRPr="00ED0820">
        <w:rPr>
          <w:rStyle w:val="Char9"/>
          <w:rtl/>
        </w:rPr>
        <w:t xml:space="preserve"> أُجُورَهُنَّ بِ</w:t>
      </w:r>
      <w:r w:rsidR="00476D2F" w:rsidRPr="00ED0820">
        <w:rPr>
          <w:rStyle w:val="Char9"/>
          <w:rFonts w:hint="cs"/>
          <w:rtl/>
        </w:rPr>
        <w:t>ٱلۡمَعۡرُوفِ</w:t>
      </w:r>
      <w:r w:rsidR="00476D2F" w:rsidRPr="00ED0820">
        <w:rPr>
          <w:rStyle w:val="Char9"/>
          <w:rtl/>
        </w:rPr>
        <w:t xml:space="preserve"> مُحۡصَنَٰتٍ غَيۡرَ مُسَٰفِحَٰتٖ وَلَا مُتَّخِذَٰتِ أَخۡدَانٖۚ فَإِذَآ أُحۡصِنَّ فَإِنۡ أَتَيۡنَ بِفَٰحِشَةٖ فَعَلَيۡهِنَّ نِصۡفُ مَا عَلَى </w:t>
      </w:r>
      <w:r w:rsidR="00476D2F" w:rsidRPr="00ED0820">
        <w:rPr>
          <w:rStyle w:val="Char9"/>
          <w:rFonts w:hint="cs"/>
          <w:rtl/>
        </w:rPr>
        <w:t>ٱلۡمُحۡصَنَٰتِ</w:t>
      </w:r>
      <w:r w:rsidR="00476D2F" w:rsidRPr="00ED0820">
        <w:rPr>
          <w:rStyle w:val="Char9"/>
          <w:rtl/>
        </w:rPr>
        <w:t xml:space="preserve"> مِنَ </w:t>
      </w:r>
      <w:r w:rsidR="00476D2F" w:rsidRPr="00ED0820">
        <w:rPr>
          <w:rStyle w:val="Char9"/>
          <w:rFonts w:hint="cs"/>
          <w:rtl/>
        </w:rPr>
        <w:t>ٱلۡعَذَابِۚ</w:t>
      </w:r>
      <w:r w:rsidR="00476D2F" w:rsidRPr="00ED0820">
        <w:rPr>
          <w:rStyle w:val="Char9"/>
          <w:rtl/>
        </w:rPr>
        <w:t xml:space="preserve"> ذَٰلِكَ لِمَنۡ خَشِيَ </w:t>
      </w:r>
      <w:r w:rsidR="00476D2F" w:rsidRPr="00ED0820">
        <w:rPr>
          <w:rStyle w:val="Char9"/>
          <w:rFonts w:hint="cs"/>
          <w:rtl/>
        </w:rPr>
        <w:t>ٱلۡعَنَتَ</w:t>
      </w:r>
      <w:r w:rsidR="00476D2F" w:rsidRPr="00ED0820">
        <w:rPr>
          <w:rStyle w:val="Char9"/>
          <w:rtl/>
        </w:rPr>
        <w:t xml:space="preserve"> مِنكُمۡۚ وَأَن تَصۡبِ</w:t>
      </w:r>
      <w:r w:rsidR="00476D2F" w:rsidRPr="00ED0820">
        <w:rPr>
          <w:rStyle w:val="Char9"/>
          <w:rFonts w:hint="cs"/>
          <w:rtl/>
        </w:rPr>
        <w:t>رُواْ</w:t>
      </w:r>
      <w:r w:rsidR="00476D2F" w:rsidRPr="00ED0820">
        <w:rPr>
          <w:rStyle w:val="Char9"/>
          <w:rtl/>
        </w:rPr>
        <w:t xml:space="preserve"> خَيۡرٞ لَّكُمۡۗ وَ</w:t>
      </w:r>
      <w:r w:rsidR="00476D2F" w:rsidRPr="00ED0820">
        <w:rPr>
          <w:rStyle w:val="Char9"/>
          <w:rFonts w:hint="cs"/>
          <w:rtl/>
        </w:rPr>
        <w:t>ٱللَّهُ</w:t>
      </w:r>
      <w:r w:rsidR="00476D2F" w:rsidRPr="00ED0820">
        <w:rPr>
          <w:rStyle w:val="Char9"/>
          <w:rtl/>
        </w:rPr>
        <w:t xml:space="preserve"> غَفُورٞ رَّحِيمٞ٢٥</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20-25]</w:t>
      </w:r>
      <w:bookmarkEnd w:id="3787"/>
    </w:p>
    <w:p w:rsidR="00476D2F" w:rsidRPr="00ED0820" w:rsidRDefault="00ED0820" w:rsidP="00ED0820">
      <w:pPr>
        <w:pStyle w:val="a1"/>
        <w:rPr>
          <w:rStyle w:val="Char5"/>
          <w:rtl/>
        </w:rPr>
      </w:pPr>
      <w:bookmarkStart w:id="3788" w:name="_Toc472766551"/>
      <w:r w:rsidRPr="009A64AF">
        <w:rPr>
          <w:rFonts w:cs="Traditional Arabic"/>
          <w:shd w:val="clear" w:color="auto" w:fill="FFFFFF"/>
          <w:rtl/>
        </w:rPr>
        <w:t>﴿</w:t>
      </w:r>
      <w:r w:rsidR="00476D2F" w:rsidRPr="00ED0820">
        <w:rPr>
          <w:rStyle w:val="Char9"/>
          <w:rtl/>
        </w:rPr>
        <w:t xml:space="preserve">وَلَا تَتَمَنَّوۡاْ مَا فَضَّلَ </w:t>
      </w:r>
      <w:r w:rsidR="00476D2F" w:rsidRPr="00ED0820">
        <w:rPr>
          <w:rStyle w:val="Char9"/>
          <w:rFonts w:hint="cs"/>
          <w:rtl/>
        </w:rPr>
        <w:t>ٱللَّهُ</w:t>
      </w:r>
      <w:r w:rsidR="00476D2F" w:rsidRPr="00ED0820">
        <w:rPr>
          <w:rStyle w:val="Char9"/>
          <w:rtl/>
        </w:rPr>
        <w:t xml:space="preserve"> بِهِ</w:t>
      </w:r>
      <w:r w:rsidR="00476D2F" w:rsidRPr="00ED0820">
        <w:rPr>
          <w:rStyle w:val="Char9"/>
          <w:rFonts w:hint="cs"/>
          <w:rtl/>
        </w:rPr>
        <w:t>ۦ</w:t>
      </w:r>
      <w:r w:rsidR="00476D2F" w:rsidRPr="00ED0820">
        <w:rPr>
          <w:rStyle w:val="Char9"/>
          <w:rtl/>
        </w:rPr>
        <w:t xml:space="preserve"> بَعۡضَكُمۡ عَلَىٰ بَعۡضٖۚ لِّلرِّجَالِ نَصِيبٞ مِّمَّا </w:t>
      </w:r>
      <w:r w:rsidR="00476D2F" w:rsidRPr="00ED0820">
        <w:rPr>
          <w:rStyle w:val="Char9"/>
          <w:rFonts w:hint="cs"/>
          <w:rtl/>
        </w:rPr>
        <w:t>ٱكۡتَسَبُواْۖ</w:t>
      </w:r>
      <w:r w:rsidR="00476D2F" w:rsidRPr="00ED0820">
        <w:rPr>
          <w:rStyle w:val="Char9"/>
          <w:rtl/>
        </w:rPr>
        <w:t xml:space="preserve"> وَلِلنِّسَآءِ نَصِيبٞ مِّمَّا </w:t>
      </w:r>
      <w:r w:rsidR="00476D2F" w:rsidRPr="00ED0820">
        <w:rPr>
          <w:rStyle w:val="Char9"/>
          <w:rFonts w:hint="cs"/>
          <w:rtl/>
        </w:rPr>
        <w:t>ٱكۡتَسَبۡنَۚ</w:t>
      </w:r>
      <w:r w:rsidR="00476D2F" w:rsidRPr="00ED0820">
        <w:rPr>
          <w:rStyle w:val="Char9"/>
          <w:rtl/>
        </w:rPr>
        <w:t xml:space="preserve"> وَسۡ‍َٔلُواْ </w:t>
      </w:r>
      <w:r w:rsidR="00476D2F" w:rsidRPr="00ED0820">
        <w:rPr>
          <w:rStyle w:val="Char9"/>
          <w:rFonts w:hint="cs"/>
          <w:rtl/>
        </w:rPr>
        <w:t>ٱللَّهَ</w:t>
      </w:r>
      <w:r w:rsidR="00476D2F" w:rsidRPr="00ED0820">
        <w:rPr>
          <w:rStyle w:val="Char9"/>
          <w:rtl/>
        </w:rPr>
        <w:t xml:space="preserve"> مِن فَضۡلِهِ</w:t>
      </w:r>
      <w:r w:rsidR="00476D2F" w:rsidRPr="00ED0820">
        <w:rPr>
          <w:rStyle w:val="Char9"/>
          <w:rFonts w:hint="cs"/>
          <w:rtl/>
        </w:rPr>
        <w:t>ۦٓۚ</w:t>
      </w:r>
      <w:r w:rsidR="00476D2F" w:rsidRPr="00ED0820">
        <w:rPr>
          <w:rStyle w:val="Char9"/>
          <w:rtl/>
        </w:rPr>
        <w:t xml:space="preserve"> إِنَّ </w:t>
      </w:r>
      <w:r w:rsidR="00476D2F" w:rsidRPr="00ED0820">
        <w:rPr>
          <w:rStyle w:val="Char9"/>
          <w:rFonts w:hint="cs"/>
          <w:rtl/>
        </w:rPr>
        <w:t>ٱللَّهَ</w:t>
      </w:r>
      <w:r w:rsidR="00476D2F" w:rsidRPr="00ED0820">
        <w:rPr>
          <w:rStyle w:val="Char9"/>
          <w:rtl/>
        </w:rPr>
        <w:t xml:space="preserve"> كَانَ بِكُلِّ شَيۡءٍ عَلِيمٗا٣٢ وَلِكُلّٖ جَعَلۡنَا مَوَٰلِيَ مِمَّا تَرَكَ </w:t>
      </w:r>
      <w:r w:rsidR="00476D2F" w:rsidRPr="00ED0820">
        <w:rPr>
          <w:rStyle w:val="Char9"/>
          <w:rFonts w:hint="cs"/>
          <w:rtl/>
        </w:rPr>
        <w:t>ٱلۡوَٰلِدَانِ</w:t>
      </w:r>
      <w:r w:rsidR="00476D2F" w:rsidRPr="00ED0820">
        <w:rPr>
          <w:rStyle w:val="Char9"/>
          <w:rtl/>
        </w:rPr>
        <w:t xml:space="preserve"> وَ</w:t>
      </w:r>
      <w:r w:rsidR="00476D2F" w:rsidRPr="00ED0820">
        <w:rPr>
          <w:rStyle w:val="Char9"/>
          <w:rFonts w:hint="cs"/>
          <w:rtl/>
        </w:rPr>
        <w:t>ٱلۡأَقۡرَبُونَۚ</w:t>
      </w:r>
      <w:r w:rsidR="00476D2F" w:rsidRPr="00ED0820">
        <w:rPr>
          <w:rStyle w:val="Char9"/>
          <w:rtl/>
        </w:rPr>
        <w:t xml:space="preserve"> وَ</w:t>
      </w:r>
      <w:r w:rsidR="00476D2F" w:rsidRPr="00ED0820">
        <w:rPr>
          <w:rStyle w:val="Char9"/>
          <w:rFonts w:hint="cs"/>
          <w:rtl/>
        </w:rPr>
        <w:t>ٱلَّذِينَ</w:t>
      </w:r>
      <w:r w:rsidR="00476D2F" w:rsidRPr="00ED0820">
        <w:rPr>
          <w:rStyle w:val="Char9"/>
          <w:rtl/>
        </w:rPr>
        <w:t xml:space="preserve"> عَقَدَتۡ أَيۡمَٰنُكُمۡ فَ‍َٔاتُوهُمۡ نَصِيبَهُمۡۚ إِنَّ </w:t>
      </w:r>
      <w:r w:rsidR="00476D2F" w:rsidRPr="00ED0820">
        <w:rPr>
          <w:rStyle w:val="Char9"/>
          <w:rFonts w:hint="cs"/>
          <w:rtl/>
        </w:rPr>
        <w:t>ٱللَّهَ</w:t>
      </w:r>
      <w:r w:rsidR="00476D2F" w:rsidRPr="00ED0820">
        <w:rPr>
          <w:rStyle w:val="Char9"/>
          <w:rtl/>
        </w:rPr>
        <w:t xml:space="preserve"> كَانَ عَلَىٰ كُلِّ شَيۡءٖ شَهِيدًا٣٣ </w:t>
      </w:r>
      <w:r w:rsidR="00476D2F" w:rsidRPr="00ED0820">
        <w:rPr>
          <w:rStyle w:val="Char9"/>
          <w:rFonts w:hint="cs"/>
          <w:rtl/>
        </w:rPr>
        <w:t>ٱلرِّجَالُ</w:t>
      </w:r>
      <w:r w:rsidR="00476D2F" w:rsidRPr="00ED0820">
        <w:rPr>
          <w:rStyle w:val="Char9"/>
          <w:rtl/>
        </w:rPr>
        <w:t xml:space="preserve"> قَوَّٰمُونَ عَلَى </w:t>
      </w:r>
      <w:r w:rsidR="00476D2F" w:rsidRPr="00ED0820">
        <w:rPr>
          <w:rStyle w:val="Char9"/>
          <w:rFonts w:hint="cs"/>
          <w:rtl/>
        </w:rPr>
        <w:t>ٱلنِّسَآءِ</w:t>
      </w:r>
      <w:r w:rsidR="00476D2F" w:rsidRPr="00ED0820">
        <w:rPr>
          <w:rStyle w:val="Char9"/>
          <w:rtl/>
        </w:rPr>
        <w:t xml:space="preserve"> بِمَا فَضَّلَ </w:t>
      </w:r>
      <w:r w:rsidR="00476D2F" w:rsidRPr="00ED0820">
        <w:rPr>
          <w:rStyle w:val="Char9"/>
          <w:rFonts w:hint="cs"/>
          <w:rtl/>
        </w:rPr>
        <w:t>ٱللَّهُ</w:t>
      </w:r>
      <w:r w:rsidR="00476D2F" w:rsidRPr="00ED0820">
        <w:rPr>
          <w:rStyle w:val="Char9"/>
          <w:rtl/>
        </w:rPr>
        <w:t xml:space="preserve"> بَعۡضَهُمۡ عَلَىٰ بَعۡضٖ وَبِمَآ أَنفَقُواْ مِنۡ أَمۡوَٰلِهِمۡۚ فَ</w:t>
      </w:r>
      <w:r w:rsidR="00476D2F" w:rsidRPr="00ED0820">
        <w:rPr>
          <w:rStyle w:val="Char9"/>
          <w:rFonts w:hint="cs"/>
          <w:rtl/>
        </w:rPr>
        <w:t>ٱلصَّٰلِحَٰتُ</w:t>
      </w:r>
      <w:r w:rsidR="00476D2F" w:rsidRPr="00ED0820">
        <w:rPr>
          <w:rStyle w:val="Char9"/>
          <w:rtl/>
        </w:rPr>
        <w:t xml:space="preserve"> قَٰنِتَٰتٌ حَٰفِظَٰتٞ لِّلۡغَيۡبِ بِمَا حَفِظَ </w:t>
      </w:r>
      <w:r w:rsidR="00476D2F" w:rsidRPr="00ED0820">
        <w:rPr>
          <w:rStyle w:val="Char9"/>
          <w:rFonts w:hint="cs"/>
          <w:rtl/>
        </w:rPr>
        <w:t>ٱللَّهُۚ</w:t>
      </w:r>
      <w:r w:rsidR="00476D2F" w:rsidRPr="00ED0820">
        <w:rPr>
          <w:rStyle w:val="Char9"/>
          <w:rtl/>
        </w:rPr>
        <w:t xml:space="preserve"> وَ</w:t>
      </w:r>
      <w:r w:rsidR="00476D2F" w:rsidRPr="00ED0820">
        <w:rPr>
          <w:rStyle w:val="Char9"/>
          <w:rFonts w:hint="cs"/>
          <w:rtl/>
        </w:rPr>
        <w:t>ٱلَّٰتِي</w:t>
      </w:r>
      <w:r w:rsidR="00476D2F" w:rsidRPr="00ED0820">
        <w:rPr>
          <w:rStyle w:val="Char9"/>
          <w:rtl/>
        </w:rPr>
        <w:t xml:space="preserve"> تَخَافُونَ نُشُوزَهُنَّ فَعِظُوهُنَّ وَ</w:t>
      </w:r>
      <w:r w:rsidR="00476D2F" w:rsidRPr="00ED0820">
        <w:rPr>
          <w:rStyle w:val="Char9"/>
          <w:rFonts w:hint="cs"/>
          <w:rtl/>
        </w:rPr>
        <w:t>ٱهۡجُ</w:t>
      </w:r>
      <w:r w:rsidR="00476D2F" w:rsidRPr="00ED0820">
        <w:rPr>
          <w:rStyle w:val="Char9"/>
          <w:rtl/>
        </w:rPr>
        <w:t xml:space="preserve">رُوهُنَّ فِي </w:t>
      </w:r>
      <w:r w:rsidR="00476D2F" w:rsidRPr="00ED0820">
        <w:rPr>
          <w:rStyle w:val="Char9"/>
          <w:rFonts w:hint="cs"/>
          <w:rtl/>
        </w:rPr>
        <w:t>ٱلۡمَضَاجِعِ</w:t>
      </w:r>
      <w:r w:rsidR="00476D2F" w:rsidRPr="00ED0820">
        <w:rPr>
          <w:rStyle w:val="Char9"/>
          <w:rtl/>
        </w:rPr>
        <w:t xml:space="preserve"> وَ</w:t>
      </w:r>
      <w:r w:rsidR="00476D2F" w:rsidRPr="00ED0820">
        <w:rPr>
          <w:rStyle w:val="Char9"/>
          <w:rFonts w:hint="cs"/>
          <w:rtl/>
        </w:rPr>
        <w:t>ٱضۡرِبُوهُنَّۖ</w:t>
      </w:r>
      <w:r w:rsidR="00476D2F" w:rsidRPr="00ED0820">
        <w:rPr>
          <w:rStyle w:val="Char9"/>
          <w:rtl/>
        </w:rPr>
        <w:t xml:space="preserve"> فَإِنۡ أَطَعۡنَكُمۡ فَلَا تَبۡغُواْ عَلَيۡهِنَّ سَبِيلًاۗ إِنَّ </w:t>
      </w:r>
      <w:r w:rsidR="00476D2F" w:rsidRPr="00ED0820">
        <w:rPr>
          <w:rStyle w:val="Char9"/>
          <w:rFonts w:hint="cs"/>
          <w:rtl/>
        </w:rPr>
        <w:t>ٱللَّهَ</w:t>
      </w:r>
      <w:r w:rsidR="00476D2F" w:rsidRPr="00ED0820">
        <w:rPr>
          <w:rStyle w:val="Char9"/>
          <w:rtl/>
        </w:rPr>
        <w:t xml:space="preserve"> كَانَ عَلِيّٗا كَبِيرٗا٣٤ وَإِنۡ خِفۡتُمۡ شِقَاقَ بَيۡنِهِمَا فَ</w:t>
      </w:r>
      <w:r w:rsidR="00476D2F" w:rsidRPr="00ED0820">
        <w:rPr>
          <w:rStyle w:val="Char9"/>
          <w:rFonts w:hint="cs"/>
          <w:rtl/>
        </w:rPr>
        <w:t>ٱبۡعَثُواْ</w:t>
      </w:r>
      <w:r w:rsidR="00476D2F" w:rsidRPr="00ED0820">
        <w:rPr>
          <w:rStyle w:val="Char9"/>
          <w:rtl/>
        </w:rPr>
        <w:t xml:space="preserve"> حَكَمٗا مِّنۡ أَهۡلِهِ</w:t>
      </w:r>
      <w:r w:rsidR="00476D2F" w:rsidRPr="00ED0820">
        <w:rPr>
          <w:rStyle w:val="Char9"/>
          <w:rFonts w:hint="cs"/>
          <w:rtl/>
        </w:rPr>
        <w:t>ۦ</w:t>
      </w:r>
      <w:r w:rsidR="00476D2F" w:rsidRPr="00ED0820">
        <w:rPr>
          <w:rStyle w:val="Char9"/>
          <w:rtl/>
        </w:rPr>
        <w:t xml:space="preserve"> وَحَكَمٗا مِّنۡ أَهۡلِهَآ إِن يُرِيدَآ إِصۡلَٰحٗا يُوَفِّقِ </w:t>
      </w:r>
      <w:r w:rsidR="00476D2F" w:rsidRPr="00ED0820">
        <w:rPr>
          <w:rStyle w:val="Char9"/>
          <w:rFonts w:hint="cs"/>
          <w:rtl/>
        </w:rPr>
        <w:t>ٱللَّهُ</w:t>
      </w:r>
      <w:r w:rsidR="00476D2F" w:rsidRPr="00ED0820">
        <w:rPr>
          <w:rStyle w:val="Char9"/>
          <w:rtl/>
        </w:rPr>
        <w:t xml:space="preserve"> بَيۡنَهُمَآۗ إِنَّ </w:t>
      </w:r>
      <w:r w:rsidR="00476D2F" w:rsidRPr="00ED0820">
        <w:rPr>
          <w:rStyle w:val="Char9"/>
          <w:rFonts w:hint="cs"/>
          <w:rtl/>
        </w:rPr>
        <w:t>ٱللَّهَ</w:t>
      </w:r>
      <w:r w:rsidR="00476D2F" w:rsidRPr="00ED0820">
        <w:rPr>
          <w:rStyle w:val="Char9"/>
          <w:rtl/>
        </w:rPr>
        <w:t xml:space="preserve"> كَانَ عَلِيمًا خَبِيرٗا٣٥</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32-35]</w:t>
      </w:r>
      <w:bookmarkEnd w:id="3788"/>
    </w:p>
    <w:p w:rsidR="00476D2F" w:rsidRPr="00ED0820" w:rsidRDefault="00ED0820" w:rsidP="00ED0820">
      <w:pPr>
        <w:pStyle w:val="a1"/>
        <w:rPr>
          <w:rStyle w:val="Char5"/>
          <w:rtl/>
        </w:rPr>
      </w:pPr>
      <w:bookmarkStart w:id="3789" w:name="_Toc472766552"/>
      <w:r w:rsidRPr="009A64AF">
        <w:rPr>
          <w:rFonts w:cs="Traditional Arabic"/>
          <w:shd w:val="clear" w:color="auto" w:fill="FFFFFF"/>
          <w:rtl/>
        </w:rPr>
        <w:t>﴿</w:t>
      </w:r>
      <w:r w:rsidR="00476D2F" w:rsidRPr="00ED0820">
        <w:rPr>
          <w:rStyle w:val="Char9"/>
          <w:rtl/>
        </w:rPr>
        <w:t xml:space="preserve">وَيَسۡتَفۡتُونَكَ فِي </w:t>
      </w:r>
      <w:r w:rsidR="00476D2F" w:rsidRPr="00ED0820">
        <w:rPr>
          <w:rStyle w:val="Char9"/>
          <w:rFonts w:hint="cs"/>
          <w:rtl/>
        </w:rPr>
        <w:t>ٱلنِّسَآءِۖ</w:t>
      </w:r>
      <w:r w:rsidR="00476D2F" w:rsidRPr="00ED0820">
        <w:rPr>
          <w:rStyle w:val="Char9"/>
          <w:rtl/>
        </w:rPr>
        <w:t xml:space="preserve"> قُلِ </w:t>
      </w:r>
      <w:r w:rsidR="00476D2F" w:rsidRPr="00ED0820">
        <w:rPr>
          <w:rStyle w:val="Char9"/>
          <w:rFonts w:hint="cs"/>
          <w:rtl/>
        </w:rPr>
        <w:t>ٱللَّهُ</w:t>
      </w:r>
      <w:r w:rsidR="00476D2F" w:rsidRPr="00ED0820">
        <w:rPr>
          <w:rStyle w:val="Char9"/>
          <w:rtl/>
        </w:rPr>
        <w:t xml:space="preserve"> يُفۡتِيكُمۡ فِيهِنَّ وَمَا يُتۡلَىٰ عَلَيۡكُمۡ فِي </w:t>
      </w:r>
      <w:r w:rsidR="00476D2F" w:rsidRPr="00ED0820">
        <w:rPr>
          <w:rStyle w:val="Char9"/>
          <w:rFonts w:hint="cs"/>
          <w:rtl/>
        </w:rPr>
        <w:t>ٱلۡكِتَٰبِ</w:t>
      </w:r>
      <w:r w:rsidR="00476D2F" w:rsidRPr="00ED0820">
        <w:rPr>
          <w:rStyle w:val="Char9"/>
          <w:rtl/>
        </w:rPr>
        <w:t xml:space="preserve"> فِي يَتَٰمَى </w:t>
      </w:r>
      <w:r w:rsidR="00476D2F" w:rsidRPr="00ED0820">
        <w:rPr>
          <w:rStyle w:val="Char9"/>
          <w:rFonts w:hint="cs"/>
          <w:rtl/>
        </w:rPr>
        <w:t>ٱلنِّسَآءِ</w:t>
      </w:r>
      <w:r w:rsidR="00476D2F" w:rsidRPr="00ED0820">
        <w:rPr>
          <w:rStyle w:val="Char9"/>
          <w:rtl/>
        </w:rPr>
        <w:t xml:space="preserve"> </w:t>
      </w:r>
      <w:r w:rsidR="00476D2F" w:rsidRPr="00ED0820">
        <w:rPr>
          <w:rStyle w:val="Char9"/>
          <w:rFonts w:hint="cs"/>
          <w:rtl/>
        </w:rPr>
        <w:t>ٱلَّٰتِي</w:t>
      </w:r>
      <w:r w:rsidR="00476D2F" w:rsidRPr="00ED0820">
        <w:rPr>
          <w:rStyle w:val="Char9"/>
          <w:rtl/>
        </w:rPr>
        <w:t xml:space="preserve"> لَا تُؤۡتُونَهُنَّ مَا كُتِبَ لَهُنَّ وَتَرۡغَبُونَ أَن تَنكِحُوهُنَّ وَ</w:t>
      </w:r>
      <w:r w:rsidR="00476D2F" w:rsidRPr="00ED0820">
        <w:rPr>
          <w:rStyle w:val="Char9"/>
          <w:rFonts w:hint="cs"/>
          <w:rtl/>
        </w:rPr>
        <w:t>ٱلۡمُسۡتَضۡعَفِينَ</w:t>
      </w:r>
      <w:r w:rsidR="00476D2F" w:rsidRPr="00ED0820">
        <w:rPr>
          <w:rStyle w:val="Char9"/>
          <w:rtl/>
        </w:rPr>
        <w:t xml:space="preserve"> مِنَ </w:t>
      </w:r>
      <w:r w:rsidR="00476D2F" w:rsidRPr="00ED0820">
        <w:rPr>
          <w:rStyle w:val="Char9"/>
          <w:rFonts w:hint="cs"/>
          <w:rtl/>
        </w:rPr>
        <w:t>ٱلۡوِلۡدَٰنِ</w:t>
      </w:r>
      <w:r w:rsidR="00476D2F" w:rsidRPr="00ED0820">
        <w:rPr>
          <w:rStyle w:val="Char9"/>
          <w:rtl/>
        </w:rPr>
        <w:t xml:space="preserve"> وَ</w:t>
      </w:r>
      <w:r w:rsidR="00476D2F" w:rsidRPr="00ED0820">
        <w:rPr>
          <w:rStyle w:val="Char9"/>
          <w:rFonts w:hint="cs"/>
          <w:rtl/>
        </w:rPr>
        <w:t>أَن</w:t>
      </w:r>
      <w:r w:rsidR="00476D2F" w:rsidRPr="00ED0820">
        <w:rPr>
          <w:rStyle w:val="Char9"/>
          <w:rtl/>
        </w:rPr>
        <w:t xml:space="preserve"> تَقُومُواْ لِلۡيَتَٰمَىٰ بِ</w:t>
      </w:r>
      <w:r w:rsidR="00476D2F" w:rsidRPr="00ED0820">
        <w:rPr>
          <w:rStyle w:val="Char9"/>
          <w:rFonts w:hint="cs"/>
          <w:rtl/>
        </w:rPr>
        <w:t>ٱلۡقِسۡطِۚ</w:t>
      </w:r>
      <w:r w:rsidR="00476D2F" w:rsidRPr="00ED0820">
        <w:rPr>
          <w:rStyle w:val="Char9"/>
          <w:rtl/>
        </w:rPr>
        <w:t xml:space="preserve"> وَمَا تَفۡعَلُواْ مِنۡ خَيۡرٖ فَإِنَّ </w:t>
      </w:r>
      <w:r w:rsidR="00476D2F" w:rsidRPr="00ED0820">
        <w:rPr>
          <w:rStyle w:val="Char9"/>
          <w:rFonts w:hint="cs"/>
          <w:rtl/>
        </w:rPr>
        <w:t>ٱللَّهَ</w:t>
      </w:r>
      <w:r w:rsidR="00476D2F" w:rsidRPr="00ED0820">
        <w:rPr>
          <w:rStyle w:val="Char9"/>
          <w:rtl/>
        </w:rPr>
        <w:t xml:space="preserve"> كَانَ بِهِ</w:t>
      </w:r>
      <w:r w:rsidR="00476D2F" w:rsidRPr="00ED0820">
        <w:rPr>
          <w:rStyle w:val="Char9"/>
          <w:rFonts w:hint="cs"/>
          <w:rtl/>
        </w:rPr>
        <w:t>ۦ</w:t>
      </w:r>
      <w:r w:rsidR="00476D2F" w:rsidRPr="00ED0820">
        <w:rPr>
          <w:rStyle w:val="Char9"/>
          <w:rtl/>
        </w:rPr>
        <w:t xml:space="preserve"> عَلِيمٗا١٢٧ وَإِنِ </w:t>
      </w:r>
      <w:r w:rsidR="00476D2F" w:rsidRPr="00ED0820">
        <w:rPr>
          <w:rStyle w:val="Char9"/>
          <w:rFonts w:hint="cs"/>
          <w:rtl/>
        </w:rPr>
        <w:t>ٱمۡرَأَةٌ</w:t>
      </w:r>
      <w:r w:rsidR="00476D2F" w:rsidRPr="00ED0820">
        <w:rPr>
          <w:rStyle w:val="Char9"/>
          <w:rtl/>
        </w:rPr>
        <w:t xml:space="preserve"> خَافَتۡ مِنۢ بَعۡلِهَا نُشُوزًا أَوۡ إِعۡرَاضٗا فَلَا جُنَاحَ عَلَيۡهِمَآ أَن يُصۡلِحَا بَيۡنَهُمَا صُلۡحٗاۚ وَ</w:t>
      </w:r>
      <w:r w:rsidR="00476D2F" w:rsidRPr="00ED0820">
        <w:rPr>
          <w:rStyle w:val="Char9"/>
          <w:rFonts w:hint="cs"/>
          <w:rtl/>
        </w:rPr>
        <w:t>ٱلصُّلۡحُ</w:t>
      </w:r>
      <w:r w:rsidR="00476D2F" w:rsidRPr="00ED0820">
        <w:rPr>
          <w:rStyle w:val="Char9"/>
          <w:rtl/>
        </w:rPr>
        <w:t xml:space="preserve"> خَيۡرٞۗ وَأُحۡضِرَتِ </w:t>
      </w:r>
      <w:r w:rsidR="00476D2F" w:rsidRPr="00ED0820">
        <w:rPr>
          <w:rStyle w:val="Char9"/>
          <w:rFonts w:hint="cs"/>
          <w:rtl/>
        </w:rPr>
        <w:t>ٱلۡأَنفُسُ</w:t>
      </w:r>
      <w:r w:rsidR="00476D2F" w:rsidRPr="00ED0820">
        <w:rPr>
          <w:rStyle w:val="Char9"/>
          <w:rtl/>
        </w:rPr>
        <w:t xml:space="preserve"> </w:t>
      </w:r>
      <w:r w:rsidR="00476D2F" w:rsidRPr="00ED0820">
        <w:rPr>
          <w:rStyle w:val="Char9"/>
          <w:rFonts w:hint="cs"/>
          <w:rtl/>
        </w:rPr>
        <w:t>ٱلشُّحَّۚ</w:t>
      </w:r>
      <w:r w:rsidR="00476D2F" w:rsidRPr="00ED0820">
        <w:rPr>
          <w:rStyle w:val="Char9"/>
          <w:rtl/>
        </w:rPr>
        <w:t xml:space="preserve"> وَإِن تُحۡسِنُواْ وَتَتَّقُواْ فَإِنَّ </w:t>
      </w:r>
      <w:r w:rsidR="00476D2F" w:rsidRPr="00ED0820">
        <w:rPr>
          <w:rStyle w:val="Char9"/>
          <w:rFonts w:hint="cs"/>
          <w:rtl/>
        </w:rPr>
        <w:t>ٱللَّهَ</w:t>
      </w:r>
      <w:r w:rsidR="00476D2F" w:rsidRPr="00ED0820">
        <w:rPr>
          <w:rStyle w:val="Char9"/>
          <w:rtl/>
        </w:rPr>
        <w:t xml:space="preserve"> كَانَ بِمَا تَعۡمَلُونَ خَب</w:t>
      </w:r>
      <w:r w:rsidR="00476D2F" w:rsidRPr="00ED0820">
        <w:rPr>
          <w:rStyle w:val="Char9"/>
          <w:rFonts w:hint="cs"/>
          <w:rtl/>
        </w:rPr>
        <w:t>ِيرٗا</w:t>
      </w:r>
      <w:r w:rsidR="00476D2F" w:rsidRPr="00ED0820">
        <w:rPr>
          <w:rStyle w:val="Char9"/>
          <w:rtl/>
        </w:rPr>
        <w:t xml:space="preserve">١٢٨ وَلَن تَسۡتَطِيعُوٓاْ أَن تَعۡدِلُواْ بَيۡنَ </w:t>
      </w:r>
      <w:r w:rsidR="00476D2F" w:rsidRPr="00ED0820">
        <w:rPr>
          <w:rStyle w:val="Char9"/>
          <w:rFonts w:hint="cs"/>
          <w:rtl/>
        </w:rPr>
        <w:t>ٱلنِّسَآءِ</w:t>
      </w:r>
      <w:r w:rsidR="00476D2F" w:rsidRPr="00ED0820">
        <w:rPr>
          <w:rStyle w:val="Char9"/>
          <w:rtl/>
        </w:rPr>
        <w:t xml:space="preserve"> وَلَوۡ حَرَصۡتُمۡۖ فَلَا تَمِيلُواْ كُلَّ </w:t>
      </w:r>
      <w:r w:rsidR="00476D2F" w:rsidRPr="00ED0820">
        <w:rPr>
          <w:rStyle w:val="Char9"/>
          <w:rFonts w:hint="cs"/>
          <w:rtl/>
        </w:rPr>
        <w:t>ٱلۡمَيۡلِ</w:t>
      </w:r>
      <w:r w:rsidR="00476D2F" w:rsidRPr="00ED0820">
        <w:rPr>
          <w:rStyle w:val="Char9"/>
          <w:rtl/>
        </w:rPr>
        <w:t xml:space="preserve"> فَتَذَرُوهَا كَ</w:t>
      </w:r>
      <w:r w:rsidR="00476D2F" w:rsidRPr="00ED0820">
        <w:rPr>
          <w:rStyle w:val="Char9"/>
          <w:rFonts w:hint="cs"/>
          <w:rtl/>
        </w:rPr>
        <w:t>ٱلۡمُعَلَّقَةِۚ</w:t>
      </w:r>
      <w:r w:rsidR="00476D2F" w:rsidRPr="00ED0820">
        <w:rPr>
          <w:rStyle w:val="Char9"/>
          <w:rtl/>
        </w:rPr>
        <w:t xml:space="preserve"> وَإِن تُصۡلِحُواْ وَتَتَّقُواْ فَإِنَّ </w:t>
      </w:r>
      <w:r w:rsidR="00476D2F" w:rsidRPr="00ED0820">
        <w:rPr>
          <w:rStyle w:val="Char9"/>
          <w:rFonts w:hint="cs"/>
          <w:rtl/>
        </w:rPr>
        <w:t>ٱللَّهَ</w:t>
      </w:r>
      <w:r w:rsidR="00476D2F" w:rsidRPr="00ED0820">
        <w:rPr>
          <w:rStyle w:val="Char9"/>
          <w:rtl/>
        </w:rPr>
        <w:t xml:space="preserve"> كَانَ غَفُورٗا رَّحِيمٗا١٢٩ وَإِن يَتَفَرَّقَا يُغۡنِ </w:t>
      </w:r>
      <w:r w:rsidR="00476D2F" w:rsidRPr="00ED0820">
        <w:rPr>
          <w:rStyle w:val="Char9"/>
          <w:rFonts w:hint="cs"/>
          <w:rtl/>
        </w:rPr>
        <w:t>ٱللَّهُ</w:t>
      </w:r>
      <w:r w:rsidR="00476D2F" w:rsidRPr="00ED0820">
        <w:rPr>
          <w:rStyle w:val="Char9"/>
          <w:rtl/>
        </w:rPr>
        <w:t xml:space="preserve"> كُلّٗا مِّن سَعَتِهِ</w:t>
      </w:r>
      <w:r w:rsidR="00476D2F" w:rsidRPr="00ED0820">
        <w:rPr>
          <w:rStyle w:val="Char9"/>
          <w:rFonts w:hint="cs"/>
          <w:rtl/>
        </w:rPr>
        <w:t>ۦۚ</w:t>
      </w:r>
      <w:r w:rsidR="00476D2F" w:rsidRPr="00ED0820">
        <w:rPr>
          <w:rStyle w:val="Char9"/>
          <w:rtl/>
        </w:rPr>
        <w:t xml:space="preserve"> وَكَانَ </w:t>
      </w:r>
      <w:r w:rsidR="00476D2F" w:rsidRPr="00ED0820">
        <w:rPr>
          <w:rStyle w:val="Char9"/>
          <w:rFonts w:hint="cs"/>
          <w:rtl/>
        </w:rPr>
        <w:t>ٱللَّهُ</w:t>
      </w:r>
      <w:r w:rsidR="00476D2F" w:rsidRPr="00ED0820">
        <w:rPr>
          <w:rStyle w:val="Char9"/>
          <w:rtl/>
        </w:rPr>
        <w:t xml:space="preserve"> وَٰسِعًا حَكِيمٗا١٣٠</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127-130]</w:t>
      </w:r>
      <w:bookmarkEnd w:id="3789"/>
    </w:p>
    <w:p w:rsidR="00476D2F" w:rsidRPr="00ED0820" w:rsidRDefault="00ED0820" w:rsidP="00ED0820">
      <w:pPr>
        <w:pStyle w:val="a1"/>
        <w:rPr>
          <w:rStyle w:val="Char5"/>
          <w:rtl/>
        </w:rPr>
      </w:pPr>
      <w:bookmarkStart w:id="3790" w:name="_Toc472766553"/>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bCs/>
          <w:color w:val="000000"/>
          <w:shd w:val="clear" w:color="auto" w:fill="FFFFFF"/>
          <w:rtl/>
        </w:rPr>
        <w:t>...</w:t>
      </w:r>
      <w:r w:rsidR="00476D2F" w:rsidRPr="00ED0820">
        <w:rPr>
          <w:rStyle w:val="Char9"/>
          <w:rtl/>
        </w:rPr>
        <w:t>فَ</w:t>
      </w:r>
      <w:r w:rsidR="00476D2F" w:rsidRPr="00ED0820">
        <w:rPr>
          <w:rStyle w:val="Char9"/>
          <w:rFonts w:hint="cs"/>
          <w:rtl/>
        </w:rPr>
        <w:t>ٱللَّهُ</w:t>
      </w:r>
      <w:r w:rsidR="00476D2F" w:rsidRPr="00ED0820">
        <w:rPr>
          <w:rStyle w:val="Char9"/>
          <w:rtl/>
        </w:rPr>
        <w:t xml:space="preserve"> يَحۡكُمُ بَيۡنَكُمۡ يَوۡمَ </w:t>
      </w:r>
      <w:r w:rsidR="00476D2F" w:rsidRPr="00ED0820">
        <w:rPr>
          <w:rStyle w:val="Char9"/>
          <w:rFonts w:hint="cs"/>
          <w:rtl/>
        </w:rPr>
        <w:t>ٱ</w:t>
      </w:r>
      <w:r w:rsidR="00476D2F" w:rsidRPr="00ED0820">
        <w:rPr>
          <w:rStyle w:val="Char9"/>
          <w:rtl/>
        </w:rPr>
        <w:t xml:space="preserve">لۡقِيَٰمَةِۗ وَلَن يَجۡعَلَ </w:t>
      </w:r>
      <w:r w:rsidR="00476D2F" w:rsidRPr="00ED0820">
        <w:rPr>
          <w:rStyle w:val="Char9"/>
          <w:rFonts w:hint="cs"/>
          <w:rtl/>
        </w:rPr>
        <w:t>ٱللَّهُ</w:t>
      </w:r>
      <w:r w:rsidR="00476D2F" w:rsidRPr="00ED0820">
        <w:rPr>
          <w:rStyle w:val="Char9"/>
          <w:rtl/>
        </w:rPr>
        <w:t xml:space="preserve"> لِلۡكَٰفِرِينَ عَلَى </w:t>
      </w:r>
      <w:r w:rsidR="00476D2F" w:rsidRPr="00ED0820">
        <w:rPr>
          <w:rStyle w:val="Char9"/>
          <w:rFonts w:hint="cs"/>
          <w:rtl/>
        </w:rPr>
        <w:t>ٱلۡمُؤۡمِنِينَ</w:t>
      </w:r>
      <w:r w:rsidR="00476D2F" w:rsidRPr="00ED0820">
        <w:rPr>
          <w:rStyle w:val="Char9"/>
          <w:rtl/>
        </w:rPr>
        <w:t xml:space="preserve"> سَبِيلًا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141]</w:t>
      </w:r>
      <w:bookmarkEnd w:id="3790"/>
    </w:p>
    <w:p w:rsidR="00476D2F" w:rsidRPr="00ED0820" w:rsidRDefault="00ED0820" w:rsidP="00ED0820">
      <w:pPr>
        <w:pStyle w:val="a1"/>
        <w:rPr>
          <w:rStyle w:val="Char5"/>
          <w:rtl/>
        </w:rPr>
      </w:pPr>
      <w:bookmarkStart w:id="3791" w:name="_Toc472766554"/>
      <w:r w:rsidRPr="009A64AF">
        <w:rPr>
          <w:rFonts w:cs="Traditional Arabic"/>
          <w:shd w:val="clear" w:color="auto" w:fill="FFFFFF"/>
          <w:rtl/>
        </w:rPr>
        <w:t>﴿</w:t>
      </w:r>
      <w:r w:rsidR="00476D2F" w:rsidRPr="00ED0820">
        <w:rPr>
          <w:rStyle w:val="Char9"/>
          <w:rFonts w:hint="cs"/>
          <w:rtl/>
        </w:rPr>
        <w:t>ٱلۡيَوۡمَ</w:t>
      </w:r>
      <w:r w:rsidR="00476D2F" w:rsidRPr="00ED0820">
        <w:rPr>
          <w:rStyle w:val="Char9"/>
          <w:rtl/>
        </w:rPr>
        <w:t xml:space="preserve"> أُحِلَّ لَكُمُ </w:t>
      </w:r>
      <w:r w:rsidR="00476D2F" w:rsidRPr="00ED0820">
        <w:rPr>
          <w:rStyle w:val="Char9"/>
          <w:rFonts w:hint="cs"/>
          <w:rtl/>
        </w:rPr>
        <w:t>ٱلطَّيِّبَٰتُۖ</w:t>
      </w:r>
      <w:r w:rsidR="00476D2F" w:rsidRPr="00ED0820">
        <w:rPr>
          <w:rStyle w:val="Char9"/>
          <w:rtl/>
        </w:rPr>
        <w:t xml:space="preserve"> وَطَعَامُ </w:t>
      </w:r>
      <w:r w:rsidR="00476D2F" w:rsidRPr="00ED0820">
        <w:rPr>
          <w:rStyle w:val="Char9"/>
          <w:rFonts w:hint="cs"/>
          <w:rtl/>
        </w:rPr>
        <w:t>ٱلَّذِينَ</w:t>
      </w:r>
      <w:r w:rsidR="00476D2F" w:rsidRPr="00ED0820">
        <w:rPr>
          <w:rStyle w:val="Char9"/>
          <w:rtl/>
        </w:rPr>
        <w:t xml:space="preserve"> أُوتُواْ </w:t>
      </w:r>
      <w:r w:rsidR="00476D2F" w:rsidRPr="00ED0820">
        <w:rPr>
          <w:rStyle w:val="Char9"/>
          <w:rFonts w:hint="cs"/>
          <w:rtl/>
        </w:rPr>
        <w:t>ٱلۡكِتَٰبَ</w:t>
      </w:r>
      <w:r w:rsidR="00476D2F" w:rsidRPr="00ED0820">
        <w:rPr>
          <w:rStyle w:val="Char9"/>
          <w:rtl/>
        </w:rPr>
        <w:t xml:space="preserve"> حِلّٞ لَّكُمۡ وَطَعَامُكُمۡ حِلّٞ لَّهُمۡۖ وَ</w:t>
      </w:r>
      <w:r w:rsidR="00476D2F" w:rsidRPr="00ED0820">
        <w:rPr>
          <w:rStyle w:val="Char9"/>
          <w:rFonts w:hint="cs"/>
          <w:rtl/>
        </w:rPr>
        <w:t>ٱلۡمُحۡصَنَٰتُ</w:t>
      </w:r>
      <w:r w:rsidR="00476D2F" w:rsidRPr="00ED0820">
        <w:rPr>
          <w:rStyle w:val="Char9"/>
          <w:rtl/>
        </w:rPr>
        <w:t xml:space="preserve"> مِنَ </w:t>
      </w:r>
      <w:r w:rsidR="00476D2F" w:rsidRPr="00ED0820">
        <w:rPr>
          <w:rStyle w:val="Char9"/>
          <w:rFonts w:hint="cs"/>
          <w:rtl/>
        </w:rPr>
        <w:t>ٱلۡمُؤۡمِنَٰتِ</w:t>
      </w:r>
      <w:r w:rsidR="00476D2F" w:rsidRPr="00ED0820">
        <w:rPr>
          <w:rStyle w:val="Char9"/>
          <w:rtl/>
        </w:rPr>
        <w:t xml:space="preserve"> وَ</w:t>
      </w:r>
      <w:r w:rsidR="00476D2F" w:rsidRPr="00ED0820">
        <w:rPr>
          <w:rStyle w:val="Char9"/>
          <w:rFonts w:hint="cs"/>
          <w:rtl/>
        </w:rPr>
        <w:t>ٱلۡمُحۡصَنَٰتُ</w:t>
      </w:r>
      <w:r w:rsidR="00476D2F" w:rsidRPr="00ED0820">
        <w:rPr>
          <w:rStyle w:val="Char9"/>
          <w:rtl/>
        </w:rPr>
        <w:t xml:space="preserve"> مِنَ </w:t>
      </w:r>
      <w:r w:rsidR="00476D2F" w:rsidRPr="00ED0820">
        <w:rPr>
          <w:rStyle w:val="Char9"/>
          <w:rFonts w:hint="cs"/>
          <w:rtl/>
        </w:rPr>
        <w:t>ٱلَّذِينَ</w:t>
      </w:r>
      <w:r w:rsidR="00476D2F" w:rsidRPr="00ED0820">
        <w:rPr>
          <w:rStyle w:val="Char9"/>
          <w:rtl/>
        </w:rPr>
        <w:t xml:space="preserve"> أُوتُواْ </w:t>
      </w:r>
      <w:r w:rsidR="00476D2F" w:rsidRPr="00ED0820">
        <w:rPr>
          <w:rStyle w:val="Char9"/>
          <w:rFonts w:hint="cs"/>
          <w:rtl/>
        </w:rPr>
        <w:t>ٱلۡكِتَٰبَ</w:t>
      </w:r>
      <w:r w:rsidR="00476D2F" w:rsidRPr="00ED0820">
        <w:rPr>
          <w:rStyle w:val="Char9"/>
          <w:rtl/>
        </w:rPr>
        <w:t xml:space="preserve"> مِن قَبۡلِكُمۡ إِذَآ ءَاتَيۡتُمُوهُنَّ أُج</w:t>
      </w:r>
      <w:r w:rsidR="00476D2F" w:rsidRPr="00ED0820">
        <w:rPr>
          <w:rStyle w:val="Char9"/>
          <w:rFonts w:hint="cs"/>
          <w:rtl/>
        </w:rPr>
        <w:t>ُورَهُنَّ</w:t>
      </w:r>
      <w:r w:rsidR="00476D2F" w:rsidRPr="00ED0820">
        <w:rPr>
          <w:rStyle w:val="Char9"/>
          <w:rtl/>
        </w:rPr>
        <w:t xml:space="preserve"> مُحۡصِنِينَ غَيۡرَ مُسَٰفِحِينَ وَلَا مُتَّخِذِيٓ أَخۡدَانٖۗ وَمَن يَكۡفُرۡ بِ</w:t>
      </w:r>
      <w:r w:rsidR="00476D2F" w:rsidRPr="00ED0820">
        <w:rPr>
          <w:rStyle w:val="Char9"/>
          <w:rFonts w:hint="cs"/>
          <w:rtl/>
        </w:rPr>
        <w:t>ٱلۡإِيمَٰنِ</w:t>
      </w:r>
      <w:r w:rsidR="00476D2F" w:rsidRPr="00ED0820">
        <w:rPr>
          <w:rStyle w:val="Char9"/>
          <w:rtl/>
        </w:rPr>
        <w:t xml:space="preserve"> فَقَدۡ حَبِطَ عَمَلُهُ</w:t>
      </w:r>
      <w:r w:rsidR="00476D2F" w:rsidRPr="00ED0820">
        <w:rPr>
          <w:rStyle w:val="Char9"/>
          <w:rFonts w:hint="cs"/>
          <w:rtl/>
        </w:rPr>
        <w:t>ۥ</w:t>
      </w:r>
      <w:r w:rsidR="00476D2F" w:rsidRPr="00ED0820">
        <w:rPr>
          <w:rStyle w:val="Char9"/>
          <w:rtl/>
        </w:rPr>
        <w:t xml:space="preserve"> وَهُوَ فِي </w:t>
      </w:r>
      <w:r w:rsidR="00476D2F" w:rsidRPr="00ED0820">
        <w:rPr>
          <w:rStyle w:val="Char9"/>
          <w:rFonts w:hint="cs"/>
          <w:rtl/>
        </w:rPr>
        <w:t>ٱلۡأٓخِرَةِ</w:t>
      </w:r>
      <w:r w:rsidR="00476D2F" w:rsidRPr="00ED0820">
        <w:rPr>
          <w:rStyle w:val="Char9"/>
          <w:rtl/>
        </w:rPr>
        <w:t xml:space="preserve"> مِنَ </w:t>
      </w:r>
      <w:r w:rsidR="00476D2F" w:rsidRPr="00ED0820">
        <w:rPr>
          <w:rStyle w:val="Char9"/>
          <w:rFonts w:hint="cs"/>
          <w:rtl/>
        </w:rPr>
        <w:t>ٱلۡخَٰسِرِينَ</w:t>
      </w:r>
      <w:r w:rsidR="00476D2F" w:rsidRPr="00ED0820">
        <w:rPr>
          <w:rStyle w:val="Char9"/>
          <w:rtl/>
        </w:rPr>
        <w:t>٥</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[المائدة: 5]</w:t>
      </w:r>
      <w:bookmarkEnd w:id="3791"/>
    </w:p>
    <w:p w:rsidR="00476D2F" w:rsidRPr="00ED0820" w:rsidRDefault="00ED0820" w:rsidP="00ED0820">
      <w:pPr>
        <w:pStyle w:val="a1"/>
        <w:rPr>
          <w:rStyle w:val="Char5"/>
          <w:rtl/>
        </w:rPr>
      </w:pPr>
      <w:bookmarkStart w:id="3792" w:name="_Toc472766555"/>
      <w:r w:rsidRPr="009A64AF">
        <w:rPr>
          <w:rFonts w:cs="Traditional Arabic"/>
          <w:shd w:val="clear" w:color="auto" w:fill="FFFFFF"/>
          <w:rtl/>
        </w:rPr>
        <w:t>﴿</w:t>
      </w:r>
      <w:r w:rsidR="00476D2F" w:rsidRPr="00ED0820">
        <w:rPr>
          <w:rStyle w:val="Char9"/>
          <w:rtl/>
        </w:rPr>
        <w:t xml:space="preserve">يَٰٓأَيُّهَا </w:t>
      </w:r>
      <w:r w:rsidR="00476D2F" w:rsidRPr="00ED0820">
        <w:rPr>
          <w:rStyle w:val="Char9"/>
          <w:rFonts w:hint="cs"/>
          <w:rtl/>
        </w:rPr>
        <w:t>ٱلَّذِينَ</w:t>
      </w:r>
      <w:r w:rsidR="00476D2F" w:rsidRPr="00ED0820">
        <w:rPr>
          <w:rStyle w:val="Char9"/>
          <w:rtl/>
        </w:rPr>
        <w:t xml:space="preserve"> ءَامَنُواْ لَا تُحَرِّمُواْ طَيِّبَٰتِ مَآ أَحَلَّ </w:t>
      </w:r>
      <w:r w:rsidR="00476D2F" w:rsidRPr="00ED0820">
        <w:rPr>
          <w:rStyle w:val="Char9"/>
          <w:rFonts w:hint="cs"/>
          <w:rtl/>
        </w:rPr>
        <w:t>ٱللَّهُ</w:t>
      </w:r>
      <w:r w:rsidR="00476D2F" w:rsidRPr="00ED0820">
        <w:rPr>
          <w:rStyle w:val="Char9"/>
          <w:rtl/>
        </w:rPr>
        <w:t xml:space="preserve"> لَكُمۡ وَلَا تَعۡتَدُوٓاْۚ إِنَّ </w:t>
      </w:r>
      <w:r w:rsidR="00476D2F" w:rsidRPr="00ED0820">
        <w:rPr>
          <w:rStyle w:val="Char9"/>
          <w:rFonts w:hint="cs"/>
          <w:rtl/>
        </w:rPr>
        <w:t>ٱللَّهَ</w:t>
      </w:r>
      <w:r w:rsidR="00476D2F" w:rsidRPr="00ED0820">
        <w:rPr>
          <w:rStyle w:val="Char9"/>
          <w:rtl/>
        </w:rPr>
        <w:t xml:space="preserve"> لَا يُحِبُّ </w:t>
      </w:r>
      <w:r w:rsidR="00476D2F" w:rsidRPr="00ED0820">
        <w:rPr>
          <w:rStyle w:val="Char9"/>
          <w:rFonts w:hint="cs"/>
          <w:rtl/>
        </w:rPr>
        <w:t>ٱلۡمُعۡتَدِينَ</w:t>
      </w:r>
      <w:r w:rsidR="00476D2F" w:rsidRPr="00ED0820">
        <w:rPr>
          <w:rStyle w:val="Char9"/>
          <w:rtl/>
        </w:rPr>
        <w:t>٨٧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[المائدة: 87]</w:t>
      </w:r>
      <w:bookmarkEnd w:id="3792"/>
    </w:p>
    <w:p w:rsidR="00476D2F" w:rsidRPr="00ED0820" w:rsidRDefault="00ED0820" w:rsidP="00ED0820">
      <w:pPr>
        <w:pStyle w:val="a1"/>
        <w:rPr>
          <w:rStyle w:val="Char5"/>
          <w:rtl/>
        </w:rPr>
      </w:pPr>
      <w:bookmarkStart w:id="3793" w:name="_Toc472766556"/>
      <w:r w:rsidRPr="009A64AF">
        <w:rPr>
          <w:rFonts w:cs="Traditional Arabic"/>
          <w:shd w:val="clear" w:color="auto" w:fill="FFFFFF"/>
          <w:rtl/>
        </w:rPr>
        <w:t>﴿</w:t>
      </w:r>
      <w:r w:rsidR="00476D2F" w:rsidRPr="00ED0820">
        <w:rPr>
          <w:rStyle w:val="Char9"/>
          <w:rFonts w:hint="cs"/>
          <w:rtl/>
        </w:rPr>
        <w:t>ٱلزَّانِي</w:t>
      </w:r>
      <w:r w:rsidR="00476D2F" w:rsidRPr="00ED0820">
        <w:rPr>
          <w:rStyle w:val="Char9"/>
          <w:rtl/>
        </w:rPr>
        <w:t xml:space="preserve"> لَا يَنكِحُ إِلَّا زَانِيَةً أَوۡ مُشۡرِكَةٗ وَ</w:t>
      </w:r>
      <w:r w:rsidR="00476D2F" w:rsidRPr="00ED0820">
        <w:rPr>
          <w:rStyle w:val="Char9"/>
          <w:rFonts w:hint="cs"/>
          <w:rtl/>
        </w:rPr>
        <w:t>ٱلزَّانِيَةُ</w:t>
      </w:r>
      <w:r w:rsidR="00476D2F" w:rsidRPr="00ED0820">
        <w:rPr>
          <w:rStyle w:val="Char9"/>
          <w:rtl/>
        </w:rPr>
        <w:t xml:space="preserve"> لَا يَنكِحُهَآ إِلَّا زَانٍ أَوۡ مُشۡرِكٞۚ وَحُرِّمَ ذَٰلِكَ عَلَى </w:t>
      </w:r>
      <w:r w:rsidR="00476D2F" w:rsidRPr="00ED0820">
        <w:rPr>
          <w:rStyle w:val="Char9"/>
          <w:rFonts w:hint="cs"/>
          <w:rtl/>
        </w:rPr>
        <w:t>ٱلۡمُؤۡمِنِينَ</w:t>
      </w:r>
      <w:r w:rsidR="00476D2F" w:rsidRPr="00ED0820">
        <w:rPr>
          <w:rStyle w:val="Char9"/>
          <w:rtl/>
        </w:rPr>
        <w:t>٣</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[النور: 3]</w:t>
      </w:r>
      <w:bookmarkEnd w:id="3793"/>
    </w:p>
    <w:p w:rsidR="00476D2F" w:rsidRPr="00ED0820" w:rsidRDefault="00ED0820" w:rsidP="00ED0820">
      <w:pPr>
        <w:pStyle w:val="a1"/>
        <w:rPr>
          <w:rStyle w:val="Char5"/>
          <w:rtl/>
        </w:rPr>
      </w:pPr>
      <w:bookmarkStart w:id="3794" w:name="_Toc472766557"/>
      <w:r w:rsidRPr="009A64AF">
        <w:rPr>
          <w:rFonts w:cs="Traditional Arabic"/>
          <w:shd w:val="clear" w:color="auto" w:fill="FFFFFF"/>
          <w:rtl/>
        </w:rPr>
        <w:t>﴿</w:t>
      </w:r>
      <w:r w:rsidR="00476D2F" w:rsidRPr="00ED0820">
        <w:rPr>
          <w:rStyle w:val="Char9"/>
          <w:rtl/>
        </w:rPr>
        <w:t>وَ</w:t>
      </w:r>
      <w:r w:rsidR="00476D2F" w:rsidRPr="00ED0820">
        <w:rPr>
          <w:rStyle w:val="Char9"/>
          <w:rFonts w:hint="cs"/>
          <w:rtl/>
        </w:rPr>
        <w:t>ٱلَّذِينَ</w:t>
      </w:r>
      <w:r w:rsidR="00476D2F" w:rsidRPr="00ED0820">
        <w:rPr>
          <w:rStyle w:val="Char9"/>
          <w:rtl/>
        </w:rPr>
        <w:t xml:space="preserve"> يَرۡمُونَ أَزۡوَٰجَهُمۡ وَلَمۡ يَكُن لَّهُمۡ شُهَدَآءُ إِلَّآ أَنفُسُهُمۡ فَشَهَٰدَةُ أَحَدِهِمۡ أَرۡبَعُ شَهَٰدَٰتِۢ بِ</w:t>
      </w:r>
      <w:r w:rsidR="00476D2F" w:rsidRPr="00ED0820">
        <w:rPr>
          <w:rStyle w:val="Char9"/>
          <w:rFonts w:hint="cs"/>
          <w:rtl/>
        </w:rPr>
        <w:t>ٱللَّهِ</w:t>
      </w:r>
      <w:r w:rsidR="00476D2F" w:rsidRPr="00ED0820">
        <w:rPr>
          <w:rStyle w:val="Char9"/>
          <w:rtl/>
        </w:rPr>
        <w:t xml:space="preserve"> إِنَّهُ</w:t>
      </w:r>
      <w:r w:rsidR="00476D2F" w:rsidRPr="00ED0820">
        <w:rPr>
          <w:rStyle w:val="Char9"/>
          <w:rFonts w:hint="cs"/>
          <w:rtl/>
        </w:rPr>
        <w:t>ۥ</w:t>
      </w:r>
      <w:r w:rsidR="00476D2F" w:rsidRPr="00ED0820">
        <w:rPr>
          <w:rStyle w:val="Char9"/>
          <w:rtl/>
        </w:rPr>
        <w:t xml:space="preserve"> لَمِنَ </w:t>
      </w:r>
      <w:r w:rsidR="00476D2F" w:rsidRPr="00ED0820">
        <w:rPr>
          <w:rStyle w:val="Char9"/>
          <w:rFonts w:hint="cs"/>
          <w:rtl/>
        </w:rPr>
        <w:t>ٱلصَّٰدِقِينَ</w:t>
      </w:r>
      <w:r w:rsidR="00476D2F" w:rsidRPr="00ED0820">
        <w:rPr>
          <w:rStyle w:val="Char9"/>
          <w:rtl/>
        </w:rPr>
        <w:t>٦ وَ</w:t>
      </w:r>
      <w:r w:rsidR="00476D2F" w:rsidRPr="00ED0820">
        <w:rPr>
          <w:rStyle w:val="Char9"/>
          <w:rFonts w:hint="cs"/>
          <w:rtl/>
        </w:rPr>
        <w:t>ٱلۡخَٰمِسَةُ</w:t>
      </w:r>
      <w:r w:rsidR="00476D2F" w:rsidRPr="00ED0820">
        <w:rPr>
          <w:rStyle w:val="Char9"/>
          <w:rtl/>
        </w:rPr>
        <w:t xml:space="preserve"> أَنَّ لَعۡنَتَ </w:t>
      </w:r>
      <w:r w:rsidR="00476D2F" w:rsidRPr="00ED0820">
        <w:rPr>
          <w:rStyle w:val="Char9"/>
          <w:rFonts w:hint="cs"/>
          <w:rtl/>
        </w:rPr>
        <w:t>ٱللَّهِ</w:t>
      </w:r>
      <w:r w:rsidR="00476D2F" w:rsidRPr="00ED0820">
        <w:rPr>
          <w:rStyle w:val="Char9"/>
          <w:rtl/>
        </w:rPr>
        <w:t xml:space="preserve"> عَلَيۡهِ إِن كَانَ مِنَ </w:t>
      </w:r>
      <w:r w:rsidR="00476D2F" w:rsidRPr="00ED0820">
        <w:rPr>
          <w:rStyle w:val="Char9"/>
          <w:rFonts w:hint="cs"/>
          <w:rtl/>
        </w:rPr>
        <w:t>ٱلۡكَٰذِبِينَ</w:t>
      </w:r>
      <w:r w:rsidR="00476D2F" w:rsidRPr="00ED0820">
        <w:rPr>
          <w:rStyle w:val="Char9"/>
          <w:rtl/>
        </w:rPr>
        <w:t xml:space="preserve">٧ وَيَدۡرَؤُاْ عَنۡهَا </w:t>
      </w:r>
      <w:r w:rsidR="00476D2F" w:rsidRPr="00ED0820">
        <w:rPr>
          <w:rStyle w:val="Char9"/>
          <w:rFonts w:hint="cs"/>
          <w:rtl/>
        </w:rPr>
        <w:t>ٱلۡعَذَابَ</w:t>
      </w:r>
      <w:r w:rsidR="00476D2F" w:rsidRPr="00ED0820">
        <w:rPr>
          <w:rStyle w:val="Char9"/>
          <w:rtl/>
        </w:rPr>
        <w:t xml:space="preserve"> أَن تَشۡهَدَ أَرۡبَعَ شَهَٰدَٰتِۢ بِ</w:t>
      </w:r>
      <w:r w:rsidR="00476D2F" w:rsidRPr="00ED0820">
        <w:rPr>
          <w:rStyle w:val="Char9"/>
          <w:rFonts w:hint="cs"/>
          <w:rtl/>
        </w:rPr>
        <w:t>ٱللَّهِ</w:t>
      </w:r>
      <w:r w:rsidR="00476D2F" w:rsidRPr="00ED0820">
        <w:rPr>
          <w:rStyle w:val="Char9"/>
          <w:rtl/>
        </w:rPr>
        <w:t xml:space="preserve"> إِنَّهُ</w:t>
      </w:r>
      <w:r w:rsidR="00476D2F" w:rsidRPr="00ED0820">
        <w:rPr>
          <w:rStyle w:val="Char9"/>
          <w:rFonts w:hint="cs"/>
          <w:rtl/>
        </w:rPr>
        <w:t>ۥ</w:t>
      </w:r>
      <w:r w:rsidR="00476D2F" w:rsidRPr="00ED0820">
        <w:rPr>
          <w:rStyle w:val="Char9"/>
          <w:rtl/>
        </w:rPr>
        <w:t xml:space="preserve"> لَمِنَ </w:t>
      </w:r>
      <w:r w:rsidR="00476D2F" w:rsidRPr="00ED0820">
        <w:rPr>
          <w:rStyle w:val="Char9"/>
          <w:rFonts w:hint="cs"/>
          <w:rtl/>
        </w:rPr>
        <w:t>ٱلۡكَٰذِبِينَ</w:t>
      </w:r>
      <w:r w:rsidR="00476D2F" w:rsidRPr="00ED0820">
        <w:rPr>
          <w:rStyle w:val="Char9"/>
          <w:rtl/>
        </w:rPr>
        <w:t>٨ وَ</w:t>
      </w:r>
      <w:r w:rsidR="00476D2F" w:rsidRPr="00ED0820">
        <w:rPr>
          <w:rStyle w:val="Char9"/>
          <w:rFonts w:hint="cs"/>
          <w:rtl/>
        </w:rPr>
        <w:t>ٱلۡخَٰمِسَةَ</w:t>
      </w:r>
      <w:r w:rsidR="00476D2F" w:rsidRPr="00ED0820">
        <w:rPr>
          <w:rStyle w:val="Char9"/>
          <w:rtl/>
        </w:rPr>
        <w:t xml:space="preserve"> أَنَّ غَضَبَ </w:t>
      </w:r>
      <w:r w:rsidR="00476D2F" w:rsidRPr="00ED0820">
        <w:rPr>
          <w:rStyle w:val="Char9"/>
          <w:rFonts w:hint="cs"/>
          <w:rtl/>
        </w:rPr>
        <w:t>ٱللَّهِ</w:t>
      </w:r>
      <w:r w:rsidR="00476D2F" w:rsidRPr="00ED0820">
        <w:rPr>
          <w:rStyle w:val="Char9"/>
          <w:rtl/>
        </w:rPr>
        <w:t xml:space="preserve"> عَلَيۡهَآ إِن كَانَ مِنَ </w:t>
      </w:r>
      <w:r w:rsidR="00476D2F" w:rsidRPr="00ED0820">
        <w:rPr>
          <w:rStyle w:val="Char9"/>
          <w:rFonts w:hint="cs"/>
          <w:rtl/>
        </w:rPr>
        <w:t>ٱلصَّٰدِقِينَ</w:t>
      </w:r>
      <w:r w:rsidR="00476D2F" w:rsidRPr="00ED0820">
        <w:rPr>
          <w:rStyle w:val="Char9"/>
          <w:rtl/>
        </w:rPr>
        <w:t>٩</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[النور: 6-9]</w:t>
      </w:r>
      <w:bookmarkEnd w:id="3794"/>
    </w:p>
    <w:p w:rsidR="00476D2F" w:rsidRPr="00ED0820" w:rsidRDefault="00ED0820" w:rsidP="00ED0820">
      <w:pPr>
        <w:pStyle w:val="a1"/>
        <w:rPr>
          <w:rStyle w:val="Char5"/>
          <w:rtl/>
        </w:rPr>
      </w:pPr>
      <w:bookmarkStart w:id="3795" w:name="_Toc472766558"/>
      <w:r w:rsidRPr="009A64AF">
        <w:rPr>
          <w:rFonts w:cs="Traditional Arabic"/>
          <w:shd w:val="clear" w:color="auto" w:fill="FFFFFF"/>
          <w:rtl/>
        </w:rPr>
        <w:t>﴿</w:t>
      </w:r>
      <w:r w:rsidR="00476D2F" w:rsidRPr="00ED0820">
        <w:rPr>
          <w:rStyle w:val="Char9"/>
          <w:rFonts w:hint="cs"/>
          <w:rtl/>
        </w:rPr>
        <w:t>ٱلۡخَبِيثَٰتُ</w:t>
      </w:r>
      <w:r w:rsidR="00476D2F" w:rsidRPr="00ED0820">
        <w:rPr>
          <w:rStyle w:val="Char9"/>
          <w:rtl/>
        </w:rPr>
        <w:t xml:space="preserve"> لِلۡخَبِيثِينَ وَ</w:t>
      </w:r>
      <w:r w:rsidR="00476D2F" w:rsidRPr="00ED0820">
        <w:rPr>
          <w:rStyle w:val="Char9"/>
          <w:rFonts w:hint="cs"/>
          <w:rtl/>
        </w:rPr>
        <w:t>ٱلۡخَبِيثُونَ</w:t>
      </w:r>
      <w:r w:rsidR="00476D2F" w:rsidRPr="00ED0820">
        <w:rPr>
          <w:rStyle w:val="Char9"/>
          <w:rtl/>
        </w:rPr>
        <w:t xml:space="preserve"> لِلۡخَبِيثَٰتِۖ وَ</w:t>
      </w:r>
      <w:r w:rsidR="00476D2F" w:rsidRPr="00ED0820">
        <w:rPr>
          <w:rStyle w:val="Char9"/>
          <w:rFonts w:hint="cs"/>
          <w:rtl/>
        </w:rPr>
        <w:t>ٱلطَّيِّبَٰتُ</w:t>
      </w:r>
      <w:r w:rsidR="00476D2F" w:rsidRPr="00ED0820">
        <w:rPr>
          <w:rStyle w:val="Char9"/>
          <w:rtl/>
        </w:rPr>
        <w:t xml:space="preserve"> لِلطَّيِّبِينَ وَ</w:t>
      </w:r>
      <w:r w:rsidR="00476D2F" w:rsidRPr="00ED0820">
        <w:rPr>
          <w:rStyle w:val="Char9"/>
          <w:rFonts w:hint="cs"/>
          <w:rtl/>
        </w:rPr>
        <w:t>ٱلطَّيِّبُونَ</w:t>
      </w:r>
      <w:r w:rsidR="00476D2F" w:rsidRPr="00ED0820">
        <w:rPr>
          <w:rStyle w:val="Char9"/>
          <w:rtl/>
        </w:rPr>
        <w:t xml:space="preserve"> لِلطَّيِّبَٰتِۚ أُوْلَٰٓئِكَ مُبَرَّءُونَ مِمَّا يَقُولُونَۖ لَهُم مَّغۡفِرَةٞ وَرِزۡقٞ كَرِيمٞ٢٦</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[النور: 26]</w:t>
      </w:r>
      <w:bookmarkEnd w:id="3795"/>
    </w:p>
    <w:p w:rsidR="00476D2F" w:rsidRPr="00ED0820" w:rsidRDefault="00ED0820" w:rsidP="00ED0820">
      <w:pPr>
        <w:pStyle w:val="a1"/>
        <w:rPr>
          <w:rStyle w:val="Char5"/>
          <w:rtl/>
        </w:rPr>
      </w:pPr>
      <w:bookmarkStart w:id="3796" w:name="_Toc472766559"/>
      <w:r w:rsidRPr="009A64AF">
        <w:rPr>
          <w:rFonts w:cs="Traditional Arabic"/>
          <w:shd w:val="clear" w:color="auto" w:fill="FFFFFF"/>
          <w:rtl/>
        </w:rPr>
        <w:t>﴿</w:t>
      </w:r>
      <w:r w:rsidR="00476D2F" w:rsidRPr="00ED0820">
        <w:rPr>
          <w:rStyle w:val="Char9"/>
          <w:rtl/>
        </w:rPr>
        <w:t xml:space="preserve">قُل لِّلۡمُؤۡمِنِينَ يَغُضُّواْ مِنۡ أَبۡصَٰرِهِمۡ وَيَحۡفَظُواْ فُرُوجَهُمۡۚ ذَٰلِكَ أَزۡكَىٰ لَهُمۡۚ إِنَّ </w:t>
      </w:r>
      <w:r w:rsidR="00476D2F" w:rsidRPr="00ED0820">
        <w:rPr>
          <w:rStyle w:val="Char9"/>
          <w:rFonts w:hint="cs"/>
          <w:rtl/>
        </w:rPr>
        <w:t>ٱللَّهَ</w:t>
      </w:r>
      <w:r w:rsidR="00476D2F" w:rsidRPr="00ED0820">
        <w:rPr>
          <w:rStyle w:val="Char9"/>
          <w:rtl/>
        </w:rPr>
        <w:t xml:space="preserve"> خَبِيرُۢ بِمَا يَصۡنَعُونَ٣٠ وَقُل لِّلۡمُؤۡمِنَٰتِ يَغۡضُضۡنَ مِنۡ أَبۡصَٰرِهِنَّ وَيَحۡفَظۡنَ فُرُوجَهُنَّ وَلَا يُبۡدِينَ زِينَتَهُنَّ إِلَّا مَا ظَهَرَ مِنۡهَاۖ وَلۡيَضۡرِبۡنَ بِخُمُرِهِنَّ عَلَىٰ جُيُوبِهِنَّۖ وَلَا يُبۡدِينَ زِينَتَهُنَّ إِلَّا لِبُعُولَتِهِنَّ أَوۡ ءَابَآئِهِنَّ أَوۡ ءَابَآءِ بُعُولَتِهِنَّ أَوۡ أَبۡنَآئِهِنَّ أَوۡ أَبۡنَآءِ بُعُولَتِهِنَّ أَوۡ إِخۡوَٰنِهِنَّ أَوۡ بَنِيٓ إِخۡوَٰنِهِنَّ أَوۡ بَنِيٓ أَخَوَٰتِهِنَّ أَوۡ نِسَآئِهِنَّ أَوۡ مَا مَلَكَتۡ أَيۡمَٰنُهُنَّ أَوِ </w:t>
      </w:r>
      <w:r w:rsidR="00476D2F" w:rsidRPr="00ED0820">
        <w:rPr>
          <w:rStyle w:val="Char9"/>
          <w:rFonts w:hint="cs"/>
          <w:rtl/>
        </w:rPr>
        <w:t>ٱلتَّٰبِعِينَ</w:t>
      </w:r>
      <w:r w:rsidR="00476D2F" w:rsidRPr="00ED0820">
        <w:rPr>
          <w:rStyle w:val="Char9"/>
          <w:rtl/>
        </w:rPr>
        <w:t xml:space="preserve"> غَيۡرِ أُوْلِي </w:t>
      </w:r>
      <w:r w:rsidR="00476D2F" w:rsidRPr="00ED0820">
        <w:rPr>
          <w:rStyle w:val="Char9"/>
          <w:rFonts w:hint="cs"/>
          <w:rtl/>
        </w:rPr>
        <w:t>ٱلۡإِرۡبَ</w:t>
      </w:r>
      <w:r w:rsidR="00476D2F" w:rsidRPr="00ED0820">
        <w:rPr>
          <w:rStyle w:val="Char9"/>
          <w:rtl/>
        </w:rPr>
        <w:t xml:space="preserve">ةِ مِنَ </w:t>
      </w:r>
      <w:r w:rsidR="00476D2F" w:rsidRPr="00ED0820">
        <w:rPr>
          <w:rStyle w:val="Char9"/>
          <w:rFonts w:hint="cs"/>
          <w:rtl/>
        </w:rPr>
        <w:t>ٱلرِّجَالِ</w:t>
      </w:r>
      <w:r w:rsidR="00476D2F" w:rsidRPr="00ED0820">
        <w:rPr>
          <w:rStyle w:val="Char9"/>
          <w:rtl/>
        </w:rPr>
        <w:t xml:space="preserve"> أَوِ </w:t>
      </w:r>
      <w:r w:rsidR="00476D2F" w:rsidRPr="00ED0820">
        <w:rPr>
          <w:rStyle w:val="Char9"/>
          <w:rFonts w:hint="cs"/>
          <w:rtl/>
        </w:rPr>
        <w:t>ٱلطِّفۡلِ</w:t>
      </w:r>
      <w:r w:rsidR="00476D2F" w:rsidRPr="00ED0820">
        <w:rPr>
          <w:rStyle w:val="Char9"/>
          <w:rtl/>
        </w:rPr>
        <w:t xml:space="preserve"> </w:t>
      </w:r>
      <w:r w:rsidR="00476D2F" w:rsidRPr="00ED0820">
        <w:rPr>
          <w:rStyle w:val="Char9"/>
          <w:rFonts w:hint="cs"/>
          <w:rtl/>
        </w:rPr>
        <w:t>ٱلَّذِينَ</w:t>
      </w:r>
      <w:r w:rsidR="00476D2F" w:rsidRPr="00ED0820">
        <w:rPr>
          <w:rStyle w:val="Char9"/>
          <w:rtl/>
        </w:rPr>
        <w:t xml:space="preserve"> لَمۡ يَظۡهَرُواْ عَلَىٰ عَوۡرَٰتِ </w:t>
      </w:r>
      <w:r w:rsidR="00476D2F" w:rsidRPr="00ED0820">
        <w:rPr>
          <w:rStyle w:val="Char9"/>
          <w:rFonts w:hint="cs"/>
          <w:rtl/>
        </w:rPr>
        <w:t>ٱلنِّسَآءِۖ</w:t>
      </w:r>
      <w:r w:rsidR="00476D2F" w:rsidRPr="00ED0820">
        <w:rPr>
          <w:rStyle w:val="Char9"/>
          <w:rtl/>
        </w:rPr>
        <w:t xml:space="preserve"> وَلَا يَضۡرِبۡنَ بِأَرۡجُلِهِنَّ لِيُعۡلَمَ مَا يُخۡفِينَ مِن زِينَتِهِنَّۚ وَتُوبُوٓاْ إِلَى </w:t>
      </w:r>
      <w:r w:rsidR="00476D2F" w:rsidRPr="00ED0820">
        <w:rPr>
          <w:rStyle w:val="Char9"/>
          <w:rFonts w:hint="cs"/>
          <w:rtl/>
        </w:rPr>
        <w:t>ٱللَّهِ</w:t>
      </w:r>
      <w:r w:rsidR="00476D2F" w:rsidRPr="00ED0820">
        <w:rPr>
          <w:rStyle w:val="Char9"/>
          <w:rtl/>
        </w:rPr>
        <w:t xml:space="preserve"> جَمِيعًا أَيُّهَ </w:t>
      </w:r>
      <w:r w:rsidR="00476D2F" w:rsidRPr="00ED0820">
        <w:rPr>
          <w:rStyle w:val="Char9"/>
          <w:rFonts w:hint="cs"/>
          <w:rtl/>
        </w:rPr>
        <w:t>ٱلۡمُؤۡمِنُونَ</w:t>
      </w:r>
      <w:r w:rsidR="00476D2F" w:rsidRPr="00ED0820">
        <w:rPr>
          <w:rStyle w:val="Char9"/>
          <w:rtl/>
        </w:rPr>
        <w:t xml:space="preserve"> لَعَلَّكُمۡ تُفۡلِحُونَ٣١ وَأَنكِحُواْ </w:t>
      </w:r>
      <w:r w:rsidR="00476D2F" w:rsidRPr="00ED0820">
        <w:rPr>
          <w:rStyle w:val="Char9"/>
          <w:rFonts w:hint="cs"/>
          <w:rtl/>
        </w:rPr>
        <w:t>ٱلۡأَيَٰمَىٰ</w:t>
      </w:r>
      <w:r w:rsidR="00476D2F" w:rsidRPr="00ED0820">
        <w:rPr>
          <w:rStyle w:val="Char9"/>
          <w:rtl/>
        </w:rPr>
        <w:t xml:space="preserve"> مِنكُمۡ وَ</w:t>
      </w:r>
      <w:r w:rsidR="00476D2F" w:rsidRPr="00ED0820">
        <w:rPr>
          <w:rStyle w:val="Char9"/>
          <w:rFonts w:hint="cs"/>
          <w:rtl/>
        </w:rPr>
        <w:t>ٱلصَّٰلِحِينَ</w:t>
      </w:r>
      <w:r w:rsidR="00476D2F" w:rsidRPr="00ED0820">
        <w:rPr>
          <w:rStyle w:val="Char9"/>
          <w:rtl/>
        </w:rPr>
        <w:t xml:space="preserve"> مِنۡ عِبَادِكُمۡ وَإِمَآئِكُمۡۚ إِن يَكُونُواْ فُقَرَآءَ يُغۡنِهِمُ </w:t>
      </w:r>
      <w:r w:rsidR="00476D2F" w:rsidRPr="00ED0820">
        <w:rPr>
          <w:rStyle w:val="Char9"/>
          <w:rFonts w:hint="cs"/>
          <w:rtl/>
        </w:rPr>
        <w:t>ٱللَّهُ</w:t>
      </w:r>
      <w:r w:rsidR="00476D2F" w:rsidRPr="00ED0820">
        <w:rPr>
          <w:rStyle w:val="Char9"/>
          <w:rtl/>
        </w:rPr>
        <w:t xml:space="preserve"> مِن فَضۡلِهِ</w:t>
      </w:r>
      <w:r w:rsidR="00476D2F" w:rsidRPr="00ED0820">
        <w:rPr>
          <w:rStyle w:val="Char9"/>
          <w:rFonts w:hint="cs"/>
          <w:rtl/>
        </w:rPr>
        <w:t>ۦۗ</w:t>
      </w:r>
      <w:r w:rsidR="00476D2F" w:rsidRPr="00ED0820">
        <w:rPr>
          <w:rStyle w:val="Char9"/>
          <w:rtl/>
        </w:rPr>
        <w:t xml:space="preserve"> وَ</w:t>
      </w:r>
      <w:r w:rsidR="00476D2F" w:rsidRPr="00ED0820">
        <w:rPr>
          <w:rStyle w:val="Char9"/>
          <w:rFonts w:hint="cs"/>
          <w:rtl/>
        </w:rPr>
        <w:t>ٱللَّهُ</w:t>
      </w:r>
      <w:r w:rsidR="00476D2F" w:rsidRPr="00ED0820">
        <w:rPr>
          <w:rStyle w:val="Char9"/>
          <w:rtl/>
        </w:rPr>
        <w:t xml:space="preserve"> وَٰسِعٌ عَلِيمٞ٣٢ وَلۡيَسۡتَعۡفِفِ </w:t>
      </w:r>
      <w:r w:rsidR="00476D2F" w:rsidRPr="00ED0820">
        <w:rPr>
          <w:rStyle w:val="Char9"/>
          <w:rFonts w:hint="cs"/>
          <w:rtl/>
        </w:rPr>
        <w:t>ٱلَّذِينَ</w:t>
      </w:r>
      <w:r w:rsidR="00476D2F" w:rsidRPr="00ED0820">
        <w:rPr>
          <w:rStyle w:val="Char9"/>
          <w:rtl/>
        </w:rPr>
        <w:t xml:space="preserve"> لَا يَجِدُونَ نِكَاحًا حَتَّىٰ يُغۡنِيَهُمُ </w:t>
      </w:r>
      <w:r w:rsidR="00476D2F" w:rsidRPr="00ED0820">
        <w:rPr>
          <w:rStyle w:val="Char9"/>
          <w:rFonts w:hint="cs"/>
          <w:rtl/>
        </w:rPr>
        <w:t>ٱللَّهُ</w:t>
      </w:r>
      <w:r w:rsidR="00476D2F" w:rsidRPr="00ED0820">
        <w:rPr>
          <w:rStyle w:val="Char9"/>
          <w:rtl/>
        </w:rPr>
        <w:t xml:space="preserve"> مِن فَضۡلِهِ</w:t>
      </w:r>
      <w:r w:rsidR="00476D2F" w:rsidRPr="00ED0820">
        <w:rPr>
          <w:rStyle w:val="Char9"/>
          <w:rFonts w:hint="cs"/>
          <w:rtl/>
        </w:rPr>
        <w:t>ۦۗ</w:t>
      </w:r>
      <w:r w:rsidR="00476D2F" w:rsidRPr="00ED0820">
        <w:rPr>
          <w:rStyle w:val="Char9"/>
          <w:rtl/>
        </w:rPr>
        <w:t xml:space="preserve"> وَ</w:t>
      </w:r>
      <w:r w:rsidR="00476D2F" w:rsidRPr="00ED0820">
        <w:rPr>
          <w:rStyle w:val="Char9"/>
          <w:rFonts w:hint="cs"/>
          <w:rtl/>
        </w:rPr>
        <w:t>ٱلَّذِينَ</w:t>
      </w:r>
      <w:r w:rsidR="00476D2F" w:rsidRPr="00ED0820">
        <w:rPr>
          <w:rStyle w:val="Char9"/>
          <w:rtl/>
        </w:rPr>
        <w:t xml:space="preserve"> يَبۡتَغُونَ </w:t>
      </w:r>
      <w:r w:rsidR="00476D2F" w:rsidRPr="00ED0820">
        <w:rPr>
          <w:rStyle w:val="Char9"/>
          <w:rFonts w:hint="cs"/>
          <w:rtl/>
        </w:rPr>
        <w:t>ٱلۡكِتَٰبَ</w:t>
      </w:r>
      <w:r w:rsidR="00476D2F" w:rsidRPr="00ED0820">
        <w:rPr>
          <w:rStyle w:val="Char9"/>
          <w:rtl/>
        </w:rPr>
        <w:t xml:space="preserve"> مِمَّا مَلَكَتۡ أَيۡمَٰنُكُمۡ فَكَاتِبُوهُمۡ إِنۡ عَلِمۡتُمۡ فِيهِمۡ خَيۡرٗاۖ وَءَاتُوهُم مِّن مَّالِ </w:t>
      </w:r>
      <w:r w:rsidR="00476D2F" w:rsidRPr="00ED0820">
        <w:rPr>
          <w:rStyle w:val="Char9"/>
          <w:rFonts w:hint="cs"/>
          <w:rtl/>
        </w:rPr>
        <w:t>ٱللَّهِ</w:t>
      </w:r>
      <w:r w:rsidR="00476D2F" w:rsidRPr="00ED0820">
        <w:rPr>
          <w:rStyle w:val="Char9"/>
          <w:rtl/>
        </w:rPr>
        <w:t xml:space="preserve"> </w:t>
      </w:r>
      <w:r w:rsidR="00476D2F" w:rsidRPr="00ED0820">
        <w:rPr>
          <w:rStyle w:val="Char9"/>
          <w:rFonts w:hint="cs"/>
          <w:rtl/>
        </w:rPr>
        <w:t>ٱلَّذِيٓ</w:t>
      </w:r>
      <w:r w:rsidR="00476D2F" w:rsidRPr="00ED0820">
        <w:rPr>
          <w:rStyle w:val="Char9"/>
          <w:rtl/>
        </w:rPr>
        <w:t xml:space="preserve"> ءَاتَىٰ</w:t>
      </w:r>
      <w:r w:rsidR="00476D2F" w:rsidRPr="00ED0820">
        <w:rPr>
          <w:rStyle w:val="Char9"/>
          <w:rFonts w:hint="cs"/>
          <w:rtl/>
        </w:rPr>
        <w:t>كُمۡۚ</w:t>
      </w:r>
      <w:r w:rsidR="00476D2F" w:rsidRPr="00ED0820">
        <w:rPr>
          <w:rStyle w:val="Char9"/>
          <w:rtl/>
        </w:rPr>
        <w:t xml:space="preserve"> وَلَا تُكۡرِهُواْ فَتَيَٰتِكُمۡ عَلَى </w:t>
      </w:r>
      <w:r w:rsidR="00476D2F" w:rsidRPr="00ED0820">
        <w:rPr>
          <w:rStyle w:val="Char9"/>
          <w:rFonts w:hint="cs"/>
          <w:rtl/>
        </w:rPr>
        <w:t>ٱلۡبِغَآءِ</w:t>
      </w:r>
      <w:r w:rsidR="00476D2F" w:rsidRPr="00ED0820">
        <w:rPr>
          <w:rStyle w:val="Char9"/>
          <w:rtl/>
        </w:rPr>
        <w:t xml:space="preserve"> إِنۡ أَرَدۡنَ تَحَصُّنٗا لِّتَبۡتَغُواْ عَرَضَ </w:t>
      </w:r>
      <w:r w:rsidR="00476D2F" w:rsidRPr="00ED0820">
        <w:rPr>
          <w:rStyle w:val="Char9"/>
          <w:rFonts w:hint="cs"/>
          <w:rtl/>
        </w:rPr>
        <w:t>ٱلۡحَيَوٰةِ</w:t>
      </w:r>
      <w:r w:rsidR="00476D2F" w:rsidRPr="00ED0820">
        <w:rPr>
          <w:rStyle w:val="Char9"/>
          <w:rtl/>
        </w:rPr>
        <w:t xml:space="preserve"> </w:t>
      </w:r>
      <w:r w:rsidR="00476D2F" w:rsidRPr="00ED0820">
        <w:rPr>
          <w:rStyle w:val="Char9"/>
          <w:rFonts w:hint="cs"/>
          <w:rtl/>
        </w:rPr>
        <w:t>ٱلدُّنۡيَاۚ</w:t>
      </w:r>
      <w:r w:rsidR="00476D2F" w:rsidRPr="00ED0820">
        <w:rPr>
          <w:rStyle w:val="Char9"/>
          <w:rtl/>
        </w:rPr>
        <w:t xml:space="preserve"> وَمَن يُكۡرِههُّنَّ فَإِنَّ </w:t>
      </w:r>
      <w:r w:rsidR="00476D2F" w:rsidRPr="00ED0820">
        <w:rPr>
          <w:rStyle w:val="Char9"/>
          <w:rFonts w:hint="cs"/>
          <w:rtl/>
        </w:rPr>
        <w:t>ٱللَّهَ</w:t>
      </w:r>
      <w:r w:rsidR="00476D2F" w:rsidRPr="00ED0820">
        <w:rPr>
          <w:rStyle w:val="Char9"/>
          <w:rtl/>
        </w:rPr>
        <w:t xml:space="preserve"> مِنۢ بَعۡدِ إِكۡرَٰهِهِنَّ غَفُورٞ رَّحِيمٞ٣٣</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[النور: 30-33]</w:t>
      </w:r>
      <w:bookmarkEnd w:id="3796"/>
    </w:p>
    <w:p w:rsidR="00476D2F" w:rsidRPr="00ED0820" w:rsidRDefault="00ED0820" w:rsidP="00ED0820">
      <w:pPr>
        <w:pStyle w:val="a1"/>
        <w:rPr>
          <w:rStyle w:val="Char5"/>
          <w:rtl/>
        </w:rPr>
      </w:pPr>
      <w:bookmarkStart w:id="3797" w:name="_Toc472766560"/>
      <w:r w:rsidRPr="009A64AF">
        <w:rPr>
          <w:rFonts w:cs="Traditional Arabic"/>
          <w:shd w:val="clear" w:color="auto" w:fill="FFFFFF"/>
          <w:rtl/>
        </w:rPr>
        <w:t>﴿</w:t>
      </w:r>
      <w:r w:rsidR="00476D2F" w:rsidRPr="00ED0820">
        <w:rPr>
          <w:rStyle w:val="Char9"/>
          <w:rtl/>
        </w:rPr>
        <w:t>وَمِنۡ ءَايَٰتِهِ</w:t>
      </w:r>
      <w:r w:rsidR="00476D2F" w:rsidRPr="00ED0820">
        <w:rPr>
          <w:rStyle w:val="Char9"/>
          <w:rFonts w:hint="cs"/>
          <w:rtl/>
        </w:rPr>
        <w:t>ۦٓ</w:t>
      </w:r>
      <w:r w:rsidR="00476D2F" w:rsidRPr="00ED0820">
        <w:rPr>
          <w:rStyle w:val="Char9"/>
          <w:rtl/>
        </w:rPr>
        <w:t xml:space="preserve"> أَنۡ خَلَقَ لَكُم مِّنۡ أَنفُسِكُمۡ أَزۡوَٰجٗا لِّتَسۡكُنُوٓاْ إِلَيۡهَا وَجَعَلَ بَيۡنَكُم مَّوَدَّةٗ وَرَحۡمَةًۚ إِنَّ فِي ذَٰلِكَ لَأٓيَٰتٖ لِّقَوۡمٖ يَتَفَكَّرُونَ٢١</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[الروم: 21]</w:t>
      </w:r>
      <w:bookmarkEnd w:id="3797"/>
    </w:p>
    <w:p w:rsidR="00476D2F" w:rsidRPr="00ED0820" w:rsidRDefault="00ED0820" w:rsidP="00ED0820">
      <w:pPr>
        <w:pStyle w:val="a1"/>
        <w:rPr>
          <w:rStyle w:val="Char5"/>
          <w:rtl/>
        </w:rPr>
      </w:pPr>
      <w:bookmarkStart w:id="3798" w:name="_Toc472766561"/>
      <w:r w:rsidRPr="009A64AF">
        <w:rPr>
          <w:rFonts w:cs="Traditional Arabic"/>
          <w:shd w:val="clear" w:color="auto" w:fill="FFFFFF"/>
          <w:rtl/>
        </w:rPr>
        <w:t>﴿</w:t>
      </w:r>
      <w:r w:rsidR="00476D2F" w:rsidRPr="00ED0820">
        <w:rPr>
          <w:rStyle w:val="Char9"/>
          <w:rtl/>
        </w:rPr>
        <w:t xml:space="preserve">وَوَصَّيۡنَا </w:t>
      </w:r>
      <w:r w:rsidR="00476D2F" w:rsidRPr="00ED0820">
        <w:rPr>
          <w:rStyle w:val="Char9"/>
          <w:rFonts w:hint="cs"/>
          <w:rtl/>
        </w:rPr>
        <w:t>ٱلۡإِنسَٰنَ</w:t>
      </w:r>
      <w:r w:rsidR="00476D2F" w:rsidRPr="00ED0820">
        <w:rPr>
          <w:rStyle w:val="Char9"/>
          <w:rtl/>
        </w:rPr>
        <w:t xml:space="preserve"> بِوَٰلِدَيۡهِ حَمَلَتۡهُ أُمُّهُ</w:t>
      </w:r>
      <w:r w:rsidR="00476D2F" w:rsidRPr="00ED0820">
        <w:rPr>
          <w:rStyle w:val="Char9"/>
          <w:rFonts w:hint="cs"/>
          <w:rtl/>
        </w:rPr>
        <w:t>ۥ</w:t>
      </w:r>
      <w:r w:rsidR="00476D2F" w:rsidRPr="00ED0820">
        <w:rPr>
          <w:rStyle w:val="Char9"/>
          <w:rtl/>
        </w:rPr>
        <w:t xml:space="preserve"> وَهۡنًا عَلَىٰ وَهۡنٖ وَفِصَٰلُهُ</w:t>
      </w:r>
      <w:r w:rsidR="00476D2F" w:rsidRPr="00ED0820">
        <w:rPr>
          <w:rStyle w:val="Char9"/>
          <w:rFonts w:hint="cs"/>
          <w:rtl/>
        </w:rPr>
        <w:t>ۥ</w:t>
      </w:r>
      <w:r w:rsidR="00476D2F" w:rsidRPr="00ED0820">
        <w:rPr>
          <w:rStyle w:val="Char9"/>
          <w:rtl/>
        </w:rPr>
        <w:t xml:space="preserve"> فِي عَامَيۡنِ أَنِ </w:t>
      </w:r>
      <w:r w:rsidR="00476D2F" w:rsidRPr="00ED0820">
        <w:rPr>
          <w:rStyle w:val="Char9"/>
          <w:rFonts w:hint="cs"/>
          <w:rtl/>
        </w:rPr>
        <w:t>ٱشۡكُرۡ</w:t>
      </w:r>
      <w:r w:rsidR="00476D2F" w:rsidRPr="00ED0820">
        <w:rPr>
          <w:rStyle w:val="Char9"/>
          <w:rtl/>
        </w:rPr>
        <w:t xml:space="preserve"> لِي وَلِوَٰلِدَيۡكَ إِلَيَّ </w:t>
      </w:r>
      <w:r w:rsidR="00476D2F" w:rsidRPr="00ED0820">
        <w:rPr>
          <w:rStyle w:val="Char9"/>
          <w:rFonts w:hint="cs"/>
          <w:rtl/>
        </w:rPr>
        <w:t>ٱلۡمَصِيرُ</w:t>
      </w:r>
      <w:r w:rsidR="00476D2F" w:rsidRPr="00ED0820">
        <w:rPr>
          <w:rStyle w:val="Char9"/>
          <w:rtl/>
        </w:rPr>
        <w:t>١٤</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[لقمان: 14]</w:t>
      </w:r>
      <w:bookmarkEnd w:id="3798"/>
    </w:p>
    <w:p w:rsidR="00476D2F" w:rsidRPr="00ED0820" w:rsidRDefault="00ED0820" w:rsidP="00ED0820">
      <w:pPr>
        <w:pStyle w:val="a1"/>
        <w:rPr>
          <w:rStyle w:val="Char5"/>
          <w:rtl/>
        </w:rPr>
      </w:pPr>
      <w:bookmarkStart w:id="3799" w:name="_Toc472766562"/>
      <w:r w:rsidRPr="009A64AF">
        <w:rPr>
          <w:rFonts w:cs="Traditional Arabic"/>
          <w:shd w:val="clear" w:color="auto" w:fill="FFFFFF"/>
          <w:rtl/>
        </w:rPr>
        <w:t>﴿</w:t>
      </w:r>
      <w:r w:rsidR="00476D2F" w:rsidRPr="00ED0820">
        <w:rPr>
          <w:rStyle w:val="Char9"/>
          <w:rtl/>
        </w:rPr>
        <w:t xml:space="preserve">يَٰٓأَيُّهَا </w:t>
      </w:r>
      <w:r w:rsidR="00476D2F" w:rsidRPr="00ED0820">
        <w:rPr>
          <w:rStyle w:val="Char9"/>
          <w:rFonts w:hint="cs"/>
          <w:rtl/>
        </w:rPr>
        <w:t>ٱلنَّبِيُّ</w:t>
      </w:r>
      <w:r w:rsidR="00476D2F" w:rsidRPr="00ED0820">
        <w:rPr>
          <w:rStyle w:val="Char9"/>
          <w:rtl/>
        </w:rPr>
        <w:t xml:space="preserve"> قُل لِّأَزۡوَٰجِكَ إِن كُنتُنَّ تُرِدۡنَ </w:t>
      </w:r>
      <w:r w:rsidR="00476D2F" w:rsidRPr="00ED0820">
        <w:rPr>
          <w:rStyle w:val="Char9"/>
          <w:rFonts w:hint="cs"/>
          <w:rtl/>
        </w:rPr>
        <w:t>ٱلۡحَيَوٰةَ</w:t>
      </w:r>
      <w:r w:rsidR="00476D2F" w:rsidRPr="00ED0820">
        <w:rPr>
          <w:rStyle w:val="Char9"/>
          <w:rtl/>
        </w:rPr>
        <w:t xml:space="preserve"> </w:t>
      </w:r>
      <w:r w:rsidR="00476D2F" w:rsidRPr="00ED0820">
        <w:rPr>
          <w:rStyle w:val="Char9"/>
          <w:rFonts w:hint="cs"/>
          <w:rtl/>
        </w:rPr>
        <w:t>ٱلدُّنۡيَا</w:t>
      </w:r>
      <w:r w:rsidR="00476D2F" w:rsidRPr="00ED0820">
        <w:rPr>
          <w:rStyle w:val="Char9"/>
          <w:rtl/>
        </w:rPr>
        <w:t xml:space="preserve"> وَزِينَتَهَا فَتَعَالَيۡنَ أُمَتِّعۡكُنَّ وَأُسَرِّحۡكُنَّ سَرَاحٗا جَمِيلٗا٢٨ وَإِن كُنتُنَّ تُرِدۡنَ </w:t>
      </w:r>
      <w:r w:rsidR="00476D2F" w:rsidRPr="00ED0820">
        <w:rPr>
          <w:rStyle w:val="Char9"/>
          <w:rFonts w:hint="cs"/>
          <w:rtl/>
        </w:rPr>
        <w:t>ٱللَّهَ</w:t>
      </w:r>
      <w:r w:rsidR="00476D2F" w:rsidRPr="00ED0820">
        <w:rPr>
          <w:rStyle w:val="Char9"/>
          <w:rtl/>
        </w:rPr>
        <w:t xml:space="preserve"> وَرَسُولَهُ</w:t>
      </w:r>
      <w:r w:rsidR="00476D2F" w:rsidRPr="00ED0820">
        <w:rPr>
          <w:rStyle w:val="Char9"/>
          <w:rFonts w:hint="cs"/>
          <w:rtl/>
        </w:rPr>
        <w:t>ۥ</w:t>
      </w:r>
      <w:r w:rsidR="00476D2F" w:rsidRPr="00ED0820">
        <w:rPr>
          <w:rStyle w:val="Char9"/>
          <w:rtl/>
        </w:rPr>
        <w:t xml:space="preserve"> وَ</w:t>
      </w:r>
      <w:r w:rsidR="00476D2F" w:rsidRPr="00ED0820">
        <w:rPr>
          <w:rStyle w:val="Char9"/>
          <w:rFonts w:hint="cs"/>
          <w:rtl/>
        </w:rPr>
        <w:t>ٱلدَّارَ</w:t>
      </w:r>
      <w:r w:rsidR="00476D2F" w:rsidRPr="00ED0820">
        <w:rPr>
          <w:rStyle w:val="Char9"/>
          <w:rtl/>
        </w:rPr>
        <w:t xml:space="preserve"> </w:t>
      </w:r>
      <w:r w:rsidR="00476D2F" w:rsidRPr="00ED0820">
        <w:rPr>
          <w:rStyle w:val="Char9"/>
          <w:rFonts w:hint="cs"/>
          <w:rtl/>
        </w:rPr>
        <w:t>ٱلۡأٓخِرَةَ</w:t>
      </w:r>
      <w:r w:rsidR="00476D2F" w:rsidRPr="00ED0820">
        <w:rPr>
          <w:rStyle w:val="Char9"/>
          <w:rtl/>
        </w:rPr>
        <w:t xml:space="preserve"> فَإِنَّ </w:t>
      </w:r>
      <w:r w:rsidR="00476D2F" w:rsidRPr="00ED0820">
        <w:rPr>
          <w:rStyle w:val="Char9"/>
          <w:rFonts w:hint="cs"/>
          <w:rtl/>
        </w:rPr>
        <w:t>ٱللَّهَ</w:t>
      </w:r>
      <w:r w:rsidR="00476D2F" w:rsidRPr="00ED0820">
        <w:rPr>
          <w:rStyle w:val="Char9"/>
          <w:rtl/>
        </w:rPr>
        <w:t xml:space="preserve"> أَعَدَّ لِلۡمُحۡسِنَٰتِ مِنكُنَّ أَجۡرًا عَظِيمٗا٢٩</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[الأحزاب: 28-29]</w:t>
      </w:r>
      <w:bookmarkEnd w:id="3799"/>
    </w:p>
    <w:p w:rsidR="00476D2F" w:rsidRPr="00ED0820" w:rsidRDefault="00ED0820" w:rsidP="00ED0820">
      <w:pPr>
        <w:pStyle w:val="a1"/>
        <w:rPr>
          <w:rStyle w:val="Char5"/>
          <w:rtl/>
        </w:rPr>
      </w:pPr>
      <w:bookmarkStart w:id="3800" w:name="_Toc472766563"/>
      <w:r w:rsidRPr="009A64AF">
        <w:rPr>
          <w:rFonts w:cs="Traditional Arabic"/>
          <w:shd w:val="clear" w:color="auto" w:fill="FFFFFF"/>
          <w:rtl/>
        </w:rPr>
        <w:t>﴿</w:t>
      </w:r>
      <w:r w:rsidR="00476D2F" w:rsidRPr="00ED0820">
        <w:rPr>
          <w:rStyle w:val="Char9"/>
          <w:rtl/>
        </w:rPr>
        <w:t xml:space="preserve">وَقَرۡنَ فِي بُيُوتِكُنَّ وَلَا تَبَرَّجۡنَ تَبَرُّجَ </w:t>
      </w:r>
      <w:r w:rsidR="00476D2F" w:rsidRPr="00ED0820">
        <w:rPr>
          <w:rStyle w:val="Char9"/>
          <w:rFonts w:hint="cs"/>
          <w:rtl/>
        </w:rPr>
        <w:t>ٱلۡجَٰهِلِيَّةِ</w:t>
      </w:r>
      <w:r w:rsidR="00476D2F" w:rsidRPr="00ED0820">
        <w:rPr>
          <w:rStyle w:val="Char9"/>
          <w:rtl/>
        </w:rPr>
        <w:t xml:space="preserve"> </w:t>
      </w:r>
      <w:r w:rsidR="00476D2F" w:rsidRPr="00ED0820">
        <w:rPr>
          <w:rStyle w:val="Char9"/>
          <w:rFonts w:hint="cs"/>
          <w:rtl/>
        </w:rPr>
        <w:t>ٱلۡأُولَىٰۖ</w:t>
      </w:r>
      <w:r w:rsidR="00450187">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[الأحزاب: 33]</w:t>
      </w:r>
      <w:bookmarkEnd w:id="3800"/>
    </w:p>
    <w:p w:rsidR="00476D2F" w:rsidRPr="00ED0820" w:rsidRDefault="00ED0820" w:rsidP="00ED0820">
      <w:pPr>
        <w:pStyle w:val="a1"/>
        <w:rPr>
          <w:rStyle w:val="Char5"/>
          <w:rtl/>
        </w:rPr>
      </w:pPr>
      <w:bookmarkStart w:id="3801" w:name="_Toc472766564"/>
      <w:r w:rsidRPr="009A64AF">
        <w:rPr>
          <w:rFonts w:cs="Traditional Arabic"/>
          <w:shd w:val="clear" w:color="auto" w:fill="FFFFFF"/>
          <w:rtl/>
        </w:rPr>
        <w:t>﴿</w:t>
      </w:r>
      <w:r w:rsidR="00476D2F" w:rsidRPr="00ED0820">
        <w:rPr>
          <w:rStyle w:val="Char9"/>
          <w:rtl/>
        </w:rPr>
        <w:t xml:space="preserve">وَإِذۡ تَقُولُ لِلَّذِيٓ أَنۡعَمَ </w:t>
      </w:r>
      <w:r w:rsidR="00476D2F" w:rsidRPr="00ED0820">
        <w:rPr>
          <w:rStyle w:val="Char9"/>
          <w:rFonts w:hint="cs"/>
          <w:rtl/>
        </w:rPr>
        <w:t>ٱللَّهُ</w:t>
      </w:r>
      <w:r w:rsidR="00476D2F" w:rsidRPr="00ED0820">
        <w:rPr>
          <w:rStyle w:val="Char9"/>
          <w:rtl/>
        </w:rPr>
        <w:t xml:space="preserve"> عَلَيۡهِ وَأَنۡعَمۡتَ عَلَيۡهِ أَمۡسِكۡ عَلَيۡكَ زَوۡجَكَ وَ</w:t>
      </w:r>
      <w:r w:rsidR="00476D2F" w:rsidRPr="00ED0820">
        <w:rPr>
          <w:rStyle w:val="Char9"/>
          <w:rFonts w:hint="cs"/>
          <w:rtl/>
        </w:rPr>
        <w:t>ٱتَّقِ</w:t>
      </w:r>
      <w:r w:rsidR="00476D2F" w:rsidRPr="00ED0820">
        <w:rPr>
          <w:rStyle w:val="Char9"/>
          <w:rtl/>
        </w:rPr>
        <w:t xml:space="preserve"> </w:t>
      </w:r>
      <w:r w:rsidR="00476D2F" w:rsidRPr="00ED0820">
        <w:rPr>
          <w:rStyle w:val="Char9"/>
          <w:rFonts w:hint="cs"/>
          <w:rtl/>
        </w:rPr>
        <w:t>ٱللَّهَ</w:t>
      </w:r>
      <w:r w:rsidR="00476D2F" w:rsidRPr="00ED0820">
        <w:rPr>
          <w:rStyle w:val="Char9"/>
          <w:rtl/>
        </w:rPr>
        <w:t xml:space="preserve"> وَتُخۡفِي فِي نَفۡسِكَ مَا </w:t>
      </w:r>
      <w:r w:rsidR="00476D2F" w:rsidRPr="00ED0820">
        <w:rPr>
          <w:rStyle w:val="Char9"/>
          <w:rFonts w:hint="cs"/>
          <w:rtl/>
        </w:rPr>
        <w:t>ٱللَّهُ</w:t>
      </w:r>
      <w:r w:rsidR="00476D2F" w:rsidRPr="00ED0820">
        <w:rPr>
          <w:rStyle w:val="Char9"/>
          <w:rtl/>
        </w:rPr>
        <w:t xml:space="preserve"> مُبۡدِيهِ وَتَخۡشَى </w:t>
      </w:r>
      <w:r w:rsidR="00476D2F" w:rsidRPr="00ED0820">
        <w:rPr>
          <w:rStyle w:val="Char9"/>
          <w:rFonts w:hint="cs"/>
          <w:rtl/>
        </w:rPr>
        <w:t>ٱلنَّاسَ</w:t>
      </w:r>
      <w:r w:rsidR="00476D2F" w:rsidRPr="00ED0820">
        <w:rPr>
          <w:rStyle w:val="Char9"/>
          <w:rtl/>
        </w:rPr>
        <w:t xml:space="preserve"> وَ</w:t>
      </w:r>
      <w:r w:rsidR="00476D2F" w:rsidRPr="00ED0820">
        <w:rPr>
          <w:rStyle w:val="Char9"/>
          <w:rFonts w:hint="cs"/>
          <w:rtl/>
        </w:rPr>
        <w:t>ٱللَّهُ</w:t>
      </w:r>
      <w:r w:rsidR="00476D2F" w:rsidRPr="00ED0820">
        <w:rPr>
          <w:rStyle w:val="Char9"/>
          <w:rtl/>
        </w:rPr>
        <w:t xml:space="preserve"> أَحَقُّ أَن تَخۡشَىٰهُۖ فَلَمَّا قَضَىٰ زَيۡدٞ مِّنۡهَا وَطَرٗا </w:t>
      </w:r>
      <w:r w:rsidR="00476D2F" w:rsidRPr="00ED0820">
        <w:rPr>
          <w:rStyle w:val="Char9"/>
          <w:rFonts w:hint="cs"/>
          <w:rtl/>
        </w:rPr>
        <w:t>زَوَّجۡنَٰكَهَا</w:t>
      </w:r>
      <w:r w:rsidR="00476D2F" w:rsidRPr="00ED0820">
        <w:rPr>
          <w:rStyle w:val="Char9"/>
          <w:rtl/>
        </w:rPr>
        <w:t xml:space="preserve"> لِكَيۡ لَا يَكُونَ عَلَى </w:t>
      </w:r>
      <w:r w:rsidR="00476D2F" w:rsidRPr="00ED0820">
        <w:rPr>
          <w:rStyle w:val="Char9"/>
          <w:rFonts w:hint="cs"/>
          <w:rtl/>
        </w:rPr>
        <w:t>ٱلۡمُؤۡمِنِينَ</w:t>
      </w:r>
      <w:r w:rsidR="00476D2F" w:rsidRPr="00ED0820">
        <w:rPr>
          <w:rStyle w:val="Char9"/>
          <w:rtl/>
        </w:rPr>
        <w:t xml:space="preserve"> حَرَجٞ فِيٓ أَزۡوَٰجِ أَدۡعِيَآئِهِمۡ إِذَا قَضَوۡاْ مِنۡهُنَّ وَطَرٗاۚ وَكَانَ أَمۡرُ </w:t>
      </w:r>
      <w:r w:rsidR="00476D2F" w:rsidRPr="00ED0820">
        <w:rPr>
          <w:rStyle w:val="Char9"/>
          <w:rFonts w:hint="cs"/>
          <w:rtl/>
        </w:rPr>
        <w:t>ٱللَّهِ</w:t>
      </w:r>
      <w:r w:rsidR="00476D2F" w:rsidRPr="00ED0820">
        <w:rPr>
          <w:rStyle w:val="Char9"/>
          <w:rtl/>
        </w:rPr>
        <w:t xml:space="preserve"> مَفۡعُولٗا٣٧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[الأحزاب: 37]</w:t>
      </w:r>
      <w:bookmarkEnd w:id="3801"/>
    </w:p>
    <w:p w:rsidR="00476D2F" w:rsidRPr="00ED0820" w:rsidRDefault="00ED0820" w:rsidP="00ED0820">
      <w:pPr>
        <w:pStyle w:val="a1"/>
        <w:rPr>
          <w:rStyle w:val="Char5"/>
          <w:rtl/>
        </w:rPr>
      </w:pPr>
      <w:bookmarkStart w:id="3802" w:name="_Toc472766565"/>
      <w:r w:rsidRPr="009A64AF">
        <w:rPr>
          <w:rFonts w:cs="Traditional Arabic"/>
          <w:shd w:val="clear" w:color="auto" w:fill="FFFFFF"/>
          <w:rtl/>
        </w:rPr>
        <w:t>﴿</w:t>
      </w:r>
      <w:r w:rsidR="00476D2F" w:rsidRPr="00ED0820">
        <w:rPr>
          <w:rStyle w:val="Char9"/>
          <w:rtl/>
        </w:rPr>
        <w:t xml:space="preserve">يَٰٓأَيُّهَا </w:t>
      </w:r>
      <w:r w:rsidR="00476D2F" w:rsidRPr="00ED0820">
        <w:rPr>
          <w:rStyle w:val="Char9"/>
          <w:rFonts w:hint="cs"/>
          <w:rtl/>
        </w:rPr>
        <w:t>ٱلَّذِينَ</w:t>
      </w:r>
      <w:r w:rsidR="00476D2F" w:rsidRPr="00ED0820">
        <w:rPr>
          <w:rStyle w:val="Char9"/>
          <w:rtl/>
        </w:rPr>
        <w:t xml:space="preserve"> ءَامَنُوٓاْ إِذَا نَكَحۡتُمُ </w:t>
      </w:r>
      <w:r w:rsidR="00476D2F" w:rsidRPr="00ED0820">
        <w:rPr>
          <w:rStyle w:val="Char9"/>
          <w:rFonts w:hint="cs"/>
          <w:rtl/>
        </w:rPr>
        <w:t>ٱلۡمُؤۡمِنَٰتِ</w:t>
      </w:r>
      <w:r w:rsidR="00476D2F" w:rsidRPr="00ED0820">
        <w:rPr>
          <w:rStyle w:val="Char9"/>
          <w:rtl/>
        </w:rPr>
        <w:t xml:space="preserve"> ثُمَّ طَلَّقۡتُمُوهُنَّ مِن قَبۡلِ أَن تَمَسُّوهُنَّ فَمَا لَكُمۡ عَلَيۡهِنَّ مِنۡ عِدَّةٖ تَعۡتَدُّونَهَاۖ</w:t>
      </w:r>
      <w:r w:rsidR="00476D2F">
        <w:rPr>
          <w:rFonts w:cs="Times New Roman" w:hint="cs"/>
          <w:bCs/>
          <w:color w:val="000000"/>
          <w:shd w:val="clear" w:color="auto" w:fill="FFFFFF"/>
          <w:rtl/>
        </w:rPr>
        <w:t>...</w:t>
      </w:r>
      <w:r w:rsidR="00476D2F" w:rsidRPr="00ED0820">
        <w:rPr>
          <w:rStyle w:val="Char9"/>
          <w:rtl/>
        </w:rPr>
        <w:t xml:space="preserve"> ٤٩ يَٰٓأَيُّهَا </w:t>
      </w:r>
      <w:r w:rsidR="00476D2F" w:rsidRPr="00ED0820">
        <w:rPr>
          <w:rStyle w:val="Char9"/>
          <w:rFonts w:hint="cs"/>
          <w:rtl/>
        </w:rPr>
        <w:t>ٱلنَّبِيُّ</w:t>
      </w:r>
      <w:r w:rsidR="00476D2F" w:rsidRPr="00ED0820">
        <w:rPr>
          <w:rStyle w:val="Char9"/>
          <w:rtl/>
        </w:rPr>
        <w:t xml:space="preserve"> إِنَّآ أَحۡلَلۡنَا لَكَ أَزۡوَٰجَكَ </w:t>
      </w:r>
      <w:r w:rsidR="00476D2F" w:rsidRPr="00ED0820">
        <w:rPr>
          <w:rStyle w:val="Char9"/>
          <w:rFonts w:hint="cs"/>
          <w:rtl/>
        </w:rPr>
        <w:t>ٱلَّٰتِيٓ</w:t>
      </w:r>
      <w:r w:rsidR="00476D2F" w:rsidRPr="00ED0820">
        <w:rPr>
          <w:rStyle w:val="Char9"/>
          <w:rtl/>
        </w:rPr>
        <w:t xml:space="preserve"> ءَاتَيۡتَ أُجُورَهُنَّ وَمَا مَلَكَتۡ يَمِينُكَ مِمَّآ أَفَآءَ </w:t>
      </w:r>
      <w:r w:rsidR="00476D2F" w:rsidRPr="00ED0820">
        <w:rPr>
          <w:rStyle w:val="Char9"/>
          <w:rFonts w:hint="cs"/>
          <w:rtl/>
        </w:rPr>
        <w:t>ٱللَّهُ</w:t>
      </w:r>
      <w:r w:rsidR="00476D2F" w:rsidRPr="00ED0820">
        <w:rPr>
          <w:rStyle w:val="Char9"/>
          <w:rtl/>
        </w:rPr>
        <w:t xml:space="preserve"> عَلَيۡكَ وَبَنَاتِ عَمِّكَ وَبَنَاتِ عَمَّٰتِكَ وَبَنَاتِ خَالِكَ وَبَنَاتِ خَٰلَٰتِكَ </w:t>
      </w:r>
      <w:r w:rsidR="00476D2F" w:rsidRPr="00ED0820">
        <w:rPr>
          <w:rStyle w:val="Char9"/>
          <w:rFonts w:hint="cs"/>
          <w:rtl/>
        </w:rPr>
        <w:t>ٱلَّٰتِي</w:t>
      </w:r>
      <w:r w:rsidR="00476D2F" w:rsidRPr="00ED0820">
        <w:rPr>
          <w:rStyle w:val="Char9"/>
          <w:rtl/>
        </w:rPr>
        <w:t xml:space="preserve"> هَاجَرۡنَ مَعَك</w:t>
      </w:r>
      <w:r w:rsidR="00476D2F" w:rsidRPr="00ED0820">
        <w:rPr>
          <w:rStyle w:val="Char9"/>
          <w:rFonts w:hint="cs"/>
          <w:rtl/>
        </w:rPr>
        <w:t>َ</w:t>
      </w:r>
      <w:r w:rsidR="00476D2F" w:rsidRPr="00ED0820">
        <w:rPr>
          <w:rStyle w:val="Char9"/>
          <w:rtl/>
        </w:rPr>
        <w:t xml:space="preserve"> وَ</w:t>
      </w:r>
      <w:r w:rsidR="00476D2F" w:rsidRPr="00ED0820">
        <w:rPr>
          <w:rStyle w:val="Char9"/>
          <w:rFonts w:hint="cs"/>
          <w:rtl/>
        </w:rPr>
        <w:t>ٱمۡرَأَةٗ</w:t>
      </w:r>
      <w:r w:rsidR="00476D2F" w:rsidRPr="00ED0820">
        <w:rPr>
          <w:rStyle w:val="Char9"/>
          <w:rtl/>
        </w:rPr>
        <w:t xml:space="preserve"> مُّؤۡمِنَةً إِن وَهَبَتۡ نَفۡسَهَا لِلنَّبِيِّ إِنۡ أَرَادَ </w:t>
      </w:r>
      <w:r w:rsidR="00476D2F" w:rsidRPr="00ED0820">
        <w:rPr>
          <w:rStyle w:val="Char9"/>
          <w:rFonts w:hint="cs"/>
          <w:rtl/>
        </w:rPr>
        <w:t>ٱلنَّبِيُّ</w:t>
      </w:r>
      <w:r w:rsidR="00476D2F" w:rsidRPr="00ED0820">
        <w:rPr>
          <w:rStyle w:val="Char9"/>
          <w:rtl/>
        </w:rPr>
        <w:t xml:space="preserve"> أَن يَسۡتَنكِحَهَا خَالِصَةٗ لَّكَ مِن دُونِ </w:t>
      </w:r>
      <w:r w:rsidR="00476D2F" w:rsidRPr="00ED0820">
        <w:rPr>
          <w:rStyle w:val="Char9"/>
          <w:rFonts w:hint="cs"/>
          <w:rtl/>
        </w:rPr>
        <w:t>ٱلۡمُؤۡمِنِينَۗ</w:t>
      </w:r>
      <w:r w:rsidR="00476D2F" w:rsidRPr="00ED0820">
        <w:rPr>
          <w:rStyle w:val="Char9"/>
          <w:rtl/>
        </w:rPr>
        <w:t xml:space="preserve"> قَدۡ عَلِمۡنَا مَا فَرَضۡنَا عَلَيۡهِمۡ فِيٓ أَزۡوَٰجِهِمۡ وَمَا مَلَكَتۡ أَيۡمَٰنُهُمۡ لِكَيۡلَا يَكُونَ عَل</w:t>
      </w:r>
      <w:r w:rsidR="00476D2F" w:rsidRPr="00ED0820">
        <w:rPr>
          <w:rStyle w:val="Char9"/>
          <w:rFonts w:hint="cs"/>
          <w:rtl/>
        </w:rPr>
        <w:t>َيۡكَ</w:t>
      </w:r>
      <w:r w:rsidR="00476D2F" w:rsidRPr="00ED0820">
        <w:rPr>
          <w:rStyle w:val="Char9"/>
          <w:rtl/>
        </w:rPr>
        <w:t xml:space="preserve"> حَرَجٞۗ وَكَانَ </w:t>
      </w:r>
      <w:r w:rsidR="00476D2F" w:rsidRPr="00ED0820">
        <w:rPr>
          <w:rStyle w:val="Char9"/>
          <w:rFonts w:hint="cs"/>
          <w:rtl/>
        </w:rPr>
        <w:t>ٱللَّهُ</w:t>
      </w:r>
      <w:r w:rsidR="00476D2F" w:rsidRPr="00ED0820">
        <w:rPr>
          <w:rStyle w:val="Char9"/>
          <w:rtl/>
        </w:rPr>
        <w:t xml:space="preserve"> غَفُورٗا رَّحِيمٗا٥٠</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[الأحزاب: 49-50]</w:t>
      </w:r>
      <w:bookmarkEnd w:id="3802"/>
    </w:p>
    <w:p w:rsidR="00476D2F" w:rsidRPr="00ED0820" w:rsidRDefault="00ED0820" w:rsidP="00ED0820">
      <w:pPr>
        <w:pStyle w:val="a1"/>
        <w:rPr>
          <w:rStyle w:val="Char5"/>
          <w:rtl/>
        </w:rPr>
      </w:pPr>
      <w:bookmarkStart w:id="3803" w:name="_Toc472766566"/>
      <w:r w:rsidRPr="009A64AF">
        <w:rPr>
          <w:rFonts w:cs="Traditional Arabic"/>
          <w:shd w:val="clear" w:color="auto" w:fill="FFFFFF"/>
          <w:rtl/>
        </w:rPr>
        <w:t>﴿</w:t>
      </w:r>
      <w:r w:rsidR="00476D2F" w:rsidRPr="00ED0820">
        <w:rPr>
          <w:rStyle w:val="Char9"/>
          <w:rtl/>
        </w:rPr>
        <w:t xml:space="preserve">وَوَصَّيۡنَا </w:t>
      </w:r>
      <w:r w:rsidR="00476D2F" w:rsidRPr="00ED0820">
        <w:rPr>
          <w:rStyle w:val="Char9"/>
          <w:rFonts w:hint="cs"/>
          <w:rtl/>
        </w:rPr>
        <w:t>ٱلۡإِنسَٰنَ</w:t>
      </w:r>
      <w:r w:rsidR="00476D2F" w:rsidRPr="00ED0820">
        <w:rPr>
          <w:rStyle w:val="Char9"/>
          <w:rtl/>
        </w:rPr>
        <w:t xml:space="preserve"> بِوَٰلِدَيۡهِ إِحۡسَٰنًاۖ حَمَلَتۡهُ أُمُّهُ</w:t>
      </w:r>
      <w:r w:rsidR="00476D2F" w:rsidRPr="00ED0820">
        <w:rPr>
          <w:rStyle w:val="Char9"/>
          <w:rFonts w:hint="cs"/>
          <w:rtl/>
        </w:rPr>
        <w:t>ۥ</w:t>
      </w:r>
      <w:r w:rsidR="00476D2F" w:rsidRPr="00ED0820">
        <w:rPr>
          <w:rStyle w:val="Char9"/>
          <w:rtl/>
        </w:rPr>
        <w:t xml:space="preserve"> كُرۡهٗا وَوَضَعَتۡهُ كُرۡهٗاۖ وَحَمۡلُهُ</w:t>
      </w:r>
      <w:r w:rsidR="00476D2F" w:rsidRPr="00ED0820">
        <w:rPr>
          <w:rStyle w:val="Char9"/>
          <w:rFonts w:hint="cs"/>
          <w:rtl/>
        </w:rPr>
        <w:t>ۥ</w:t>
      </w:r>
      <w:r w:rsidR="00476D2F" w:rsidRPr="00ED0820">
        <w:rPr>
          <w:rStyle w:val="Char9"/>
          <w:rtl/>
        </w:rPr>
        <w:t xml:space="preserve"> وَفِصَٰلُهُ</w:t>
      </w:r>
      <w:r w:rsidR="00476D2F" w:rsidRPr="00ED0820">
        <w:rPr>
          <w:rStyle w:val="Char9"/>
          <w:rFonts w:hint="cs"/>
          <w:rtl/>
        </w:rPr>
        <w:t>ۥ</w:t>
      </w:r>
      <w:r w:rsidR="00476D2F" w:rsidRPr="00ED0820">
        <w:rPr>
          <w:rStyle w:val="Char9"/>
          <w:rtl/>
        </w:rPr>
        <w:t xml:space="preserve"> ثَلَٰثُونَ شَهۡرًاۚ</w:t>
      </w:r>
      <w:r w:rsidR="00450187">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[الأحقاف: 15]</w:t>
      </w:r>
      <w:bookmarkEnd w:id="3803"/>
    </w:p>
    <w:p w:rsidR="00476D2F" w:rsidRPr="00ED0820" w:rsidRDefault="00ED0820" w:rsidP="00ED0820">
      <w:pPr>
        <w:pStyle w:val="a1"/>
        <w:rPr>
          <w:rStyle w:val="Char5"/>
          <w:rtl/>
        </w:rPr>
      </w:pPr>
      <w:bookmarkStart w:id="3804" w:name="_Toc472766567"/>
      <w:r w:rsidRPr="009A64AF">
        <w:rPr>
          <w:rFonts w:cs="Traditional Arabic"/>
          <w:shd w:val="clear" w:color="auto" w:fill="FFFFFF"/>
          <w:rtl/>
        </w:rPr>
        <w:t>﴿</w:t>
      </w:r>
      <w:r w:rsidR="00476D2F" w:rsidRPr="00ED0820">
        <w:rPr>
          <w:rStyle w:val="Char9"/>
          <w:rFonts w:hint="cs"/>
          <w:rtl/>
        </w:rPr>
        <w:t>ٱلَّذِينَ</w:t>
      </w:r>
      <w:r w:rsidR="00476D2F" w:rsidRPr="00ED0820">
        <w:rPr>
          <w:rStyle w:val="Char9"/>
          <w:rtl/>
        </w:rPr>
        <w:t xml:space="preserve"> يُظَٰهِرُونَ مِنكُم مِّن نِّسَآئِهِم مَّا هُنَّ أُمَّهَٰتِهِمۡۖ إِنۡ أُمَّهَٰتُهُمۡ إِلَّا </w:t>
      </w:r>
      <w:r w:rsidR="00476D2F" w:rsidRPr="00ED0820">
        <w:rPr>
          <w:rStyle w:val="Char9"/>
          <w:rFonts w:hint="cs"/>
          <w:rtl/>
        </w:rPr>
        <w:t>ٱلَّٰٓـِٔي</w:t>
      </w:r>
      <w:r w:rsidR="00476D2F" w:rsidRPr="00ED0820">
        <w:rPr>
          <w:rStyle w:val="Char9"/>
          <w:rtl/>
        </w:rPr>
        <w:t xml:space="preserve"> وَلَدۡنَهُمۡۚ وَإِنَّهُمۡ لَيَقُولُونَ مُنكَرٗا مِّنَ </w:t>
      </w:r>
      <w:r w:rsidR="00476D2F" w:rsidRPr="00ED0820">
        <w:rPr>
          <w:rStyle w:val="Char9"/>
          <w:rFonts w:hint="cs"/>
          <w:rtl/>
        </w:rPr>
        <w:t>ٱلۡقَوۡلِ</w:t>
      </w:r>
      <w:r w:rsidR="00476D2F" w:rsidRPr="00ED0820">
        <w:rPr>
          <w:rStyle w:val="Char9"/>
          <w:rtl/>
        </w:rPr>
        <w:t xml:space="preserve"> وَزُورٗاۚ وَإِنَّ </w:t>
      </w:r>
      <w:r w:rsidR="00476D2F" w:rsidRPr="00ED0820">
        <w:rPr>
          <w:rStyle w:val="Char9"/>
          <w:rFonts w:hint="cs"/>
          <w:rtl/>
        </w:rPr>
        <w:t>ٱللَّهَ</w:t>
      </w:r>
      <w:r w:rsidR="00476D2F" w:rsidRPr="00ED0820">
        <w:rPr>
          <w:rStyle w:val="Char9"/>
          <w:rtl/>
        </w:rPr>
        <w:t xml:space="preserve"> لَعَفُوٌّ غَفُورٞ٢ وَ</w:t>
      </w:r>
      <w:r w:rsidR="00476D2F" w:rsidRPr="00ED0820">
        <w:rPr>
          <w:rStyle w:val="Char9"/>
          <w:rFonts w:hint="cs"/>
          <w:rtl/>
        </w:rPr>
        <w:t>ٱلَّذِينَ</w:t>
      </w:r>
      <w:r w:rsidR="00476D2F" w:rsidRPr="00ED0820">
        <w:rPr>
          <w:rStyle w:val="Char9"/>
          <w:rtl/>
        </w:rPr>
        <w:t xml:space="preserve"> يُظَٰهِرُونَ مِن نِّسَآئِهِمۡ ثُمَّ يَعُودُونَ لِمَا قَالُواْ فَتَحۡرِيرُ رَقَبَةٖ مِّن قَبۡلِ أَن يَتَمَآسَّاۚ ذَٰلِكُمۡ تُوعَظُونَ بِهِ</w:t>
      </w:r>
      <w:r w:rsidR="00476D2F" w:rsidRPr="00ED0820">
        <w:rPr>
          <w:rStyle w:val="Char9"/>
          <w:rFonts w:hint="cs"/>
          <w:rtl/>
        </w:rPr>
        <w:t>ۦۚ</w:t>
      </w:r>
      <w:r w:rsidR="00476D2F" w:rsidRPr="00ED0820">
        <w:rPr>
          <w:rStyle w:val="Char9"/>
          <w:rtl/>
        </w:rPr>
        <w:t xml:space="preserve"> وَ</w:t>
      </w:r>
      <w:r w:rsidR="00476D2F" w:rsidRPr="00ED0820">
        <w:rPr>
          <w:rStyle w:val="Char9"/>
          <w:rFonts w:hint="cs"/>
          <w:rtl/>
        </w:rPr>
        <w:t>ٱللَّهُ</w:t>
      </w:r>
      <w:r w:rsidR="00476D2F" w:rsidRPr="00ED0820">
        <w:rPr>
          <w:rStyle w:val="Char9"/>
          <w:rtl/>
        </w:rPr>
        <w:t xml:space="preserve"> بِمَا تَعۡمَلُونَ خَبِيرٞ٣ فَمَن لَّمۡ يَجِدۡ فَصِيَامُ شَهۡرَيۡنِ مُتَتَابِعَيۡنِ مِن قَبۡلِ أَن يَتَمَآسَّاۖ فَمَن لَّمۡ يَسۡتَطِعۡ فَإِطۡعَامُ سِتِّينَ مِسۡكِينٗاۚ ذَٰلِكَ لِتُؤۡمِنُواْ بِ</w:t>
      </w:r>
      <w:r w:rsidR="00476D2F" w:rsidRPr="00ED0820">
        <w:rPr>
          <w:rStyle w:val="Char9"/>
          <w:rFonts w:hint="cs"/>
          <w:rtl/>
        </w:rPr>
        <w:t>ٱللَّهِ</w:t>
      </w:r>
      <w:r w:rsidR="00476D2F" w:rsidRPr="00ED0820">
        <w:rPr>
          <w:rStyle w:val="Char9"/>
          <w:rtl/>
        </w:rPr>
        <w:t xml:space="preserve"> وَرَسُولِهِ</w:t>
      </w:r>
      <w:r w:rsidR="00476D2F" w:rsidRPr="00ED0820">
        <w:rPr>
          <w:rStyle w:val="Char9"/>
          <w:rFonts w:hint="cs"/>
          <w:rtl/>
        </w:rPr>
        <w:t>ۦۚ</w:t>
      </w:r>
      <w:r w:rsidR="00476D2F" w:rsidRPr="00ED0820">
        <w:rPr>
          <w:rStyle w:val="Char9"/>
          <w:rtl/>
        </w:rPr>
        <w:t xml:space="preserve"> وَتِلۡكَ حُدُودُ </w:t>
      </w:r>
      <w:r w:rsidR="00476D2F" w:rsidRPr="00ED0820">
        <w:rPr>
          <w:rStyle w:val="Char9"/>
          <w:rFonts w:hint="cs"/>
          <w:rtl/>
        </w:rPr>
        <w:t>ٱللَّهِۗ</w:t>
      </w:r>
      <w:r w:rsidR="00476D2F" w:rsidRPr="00ED0820">
        <w:rPr>
          <w:rStyle w:val="Char9"/>
          <w:rtl/>
        </w:rPr>
        <w:t xml:space="preserve"> وَلِلۡكَٰفِرِينَ عَذَابٌ أَلِيمٌ٤</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[المجادلة: 2-4]</w:t>
      </w:r>
      <w:bookmarkEnd w:id="3804"/>
    </w:p>
    <w:p w:rsidR="00476D2F" w:rsidRPr="00ED0820" w:rsidRDefault="00ED0820" w:rsidP="00ED0820">
      <w:pPr>
        <w:pStyle w:val="a1"/>
        <w:rPr>
          <w:rStyle w:val="Char5"/>
          <w:rtl/>
        </w:rPr>
      </w:pPr>
      <w:bookmarkStart w:id="3805" w:name="_Toc472766568"/>
      <w:r w:rsidRPr="009A64AF">
        <w:rPr>
          <w:rFonts w:cs="Traditional Arabic"/>
          <w:shd w:val="clear" w:color="auto" w:fill="FFFFFF"/>
          <w:rtl/>
        </w:rPr>
        <w:t>﴿</w:t>
      </w:r>
      <w:r w:rsidR="00476D2F" w:rsidRPr="00ED0820">
        <w:rPr>
          <w:rStyle w:val="Char9"/>
          <w:rtl/>
        </w:rPr>
        <w:t xml:space="preserve">يَٰٓأَيُّهَا </w:t>
      </w:r>
      <w:r w:rsidR="00476D2F" w:rsidRPr="00ED0820">
        <w:rPr>
          <w:rStyle w:val="Char9"/>
          <w:rFonts w:hint="cs"/>
          <w:rtl/>
        </w:rPr>
        <w:t>ٱلَّذِينَ</w:t>
      </w:r>
      <w:r w:rsidR="00476D2F" w:rsidRPr="00ED0820">
        <w:rPr>
          <w:rStyle w:val="Char9"/>
          <w:rtl/>
        </w:rPr>
        <w:t xml:space="preserve"> ءَامَنُوٓاْ إِذَا جَآءَكُمُ </w:t>
      </w:r>
      <w:r w:rsidR="00476D2F" w:rsidRPr="00ED0820">
        <w:rPr>
          <w:rStyle w:val="Char9"/>
          <w:rFonts w:hint="cs"/>
          <w:rtl/>
        </w:rPr>
        <w:t>ٱلۡمُؤۡمِنَٰتُ</w:t>
      </w:r>
      <w:r w:rsidR="00476D2F" w:rsidRPr="00ED0820">
        <w:rPr>
          <w:rStyle w:val="Char9"/>
          <w:rtl/>
        </w:rPr>
        <w:t xml:space="preserve"> مُهَٰجِرَٰتٖ فَ</w:t>
      </w:r>
      <w:r w:rsidR="00476D2F" w:rsidRPr="00ED0820">
        <w:rPr>
          <w:rStyle w:val="Char9"/>
          <w:rFonts w:hint="cs"/>
          <w:rtl/>
        </w:rPr>
        <w:t>ٱمۡتَحِنُوهُنَّۖ</w:t>
      </w:r>
      <w:r w:rsidR="00476D2F" w:rsidRPr="00ED0820">
        <w:rPr>
          <w:rStyle w:val="Char9"/>
          <w:rtl/>
        </w:rPr>
        <w:t xml:space="preserve"> </w:t>
      </w:r>
      <w:r w:rsidR="00476D2F" w:rsidRPr="00ED0820">
        <w:rPr>
          <w:rStyle w:val="Char9"/>
          <w:rFonts w:hint="cs"/>
          <w:rtl/>
        </w:rPr>
        <w:t>ٱللَّهُ</w:t>
      </w:r>
      <w:r w:rsidR="00476D2F" w:rsidRPr="00ED0820">
        <w:rPr>
          <w:rStyle w:val="Char9"/>
          <w:rtl/>
        </w:rPr>
        <w:t xml:space="preserve"> أَعۡلَمُ بِإِيمَٰنِهِنَّۖ فَإِنۡ عَلِمۡتُمُوهُنَّ مُؤۡمِنَٰتٖ فَلَا تَرۡجِعُوهُنَّ إِلَى </w:t>
      </w:r>
      <w:r w:rsidR="00476D2F" w:rsidRPr="00ED0820">
        <w:rPr>
          <w:rStyle w:val="Char9"/>
          <w:rFonts w:hint="cs"/>
          <w:rtl/>
        </w:rPr>
        <w:t>ٱلۡكُفَّارِۖ</w:t>
      </w:r>
      <w:r w:rsidR="00476D2F" w:rsidRPr="00ED0820">
        <w:rPr>
          <w:rStyle w:val="Char9"/>
          <w:rtl/>
        </w:rPr>
        <w:t xml:space="preserve"> لَا هُنَّ حِلّٞ لَّهُمۡ وَلَا هُمۡ يَحِلُّونَ </w:t>
      </w:r>
      <w:r w:rsidR="00476D2F" w:rsidRPr="00ED0820">
        <w:rPr>
          <w:rStyle w:val="Char9"/>
          <w:rFonts w:hint="cs"/>
          <w:rtl/>
        </w:rPr>
        <w:t>لَهُنَّۖ</w:t>
      </w:r>
      <w:r w:rsidR="00476D2F" w:rsidRPr="00ED0820">
        <w:rPr>
          <w:rStyle w:val="Char9"/>
          <w:rtl/>
        </w:rPr>
        <w:t xml:space="preserve"> وَءَاتُوهُم مَّآ أَنفَقُواْۚ وَلَا جُنَاحَ عَلَيۡكُمۡ أَن تَنكِحُوهُنَّ إِذَآ ءَاتَيۡتُمُوهُنَّ أُجُورَهُنَّۚ وَلَا تُمۡسِكُواْ بِعِصَمِ </w:t>
      </w:r>
      <w:r w:rsidR="00476D2F" w:rsidRPr="00ED0820">
        <w:rPr>
          <w:rStyle w:val="Char9"/>
          <w:rFonts w:hint="cs"/>
          <w:rtl/>
        </w:rPr>
        <w:t>ٱلۡكَوَافِرِ</w:t>
      </w:r>
      <w:r w:rsidR="00476D2F" w:rsidRPr="00ED0820">
        <w:rPr>
          <w:rStyle w:val="Char9"/>
          <w:rtl/>
        </w:rPr>
        <w:t xml:space="preserve"> وَسۡ‍َٔلُواْ مَآ أَنفَقۡتُمۡ وَلۡيَسۡ‍َٔلُواْ مَآ أَنفَقُواْۚ ذَٰلِكُمۡ حُكۡمُ </w:t>
      </w:r>
      <w:r w:rsidR="00476D2F" w:rsidRPr="00ED0820">
        <w:rPr>
          <w:rStyle w:val="Char9"/>
          <w:rFonts w:hint="cs"/>
          <w:rtl/>
        </w:rPr>
        <w:t>ٱللَّهِ</w:t>
      </w:r>
      <w:r w:rsidR="00476D2F" w:rsidRPr="00ED0820">
        <w:rPr>
          <w:rStyle w:val="Char9"/>
          <w:rtl/>
        </w:rPr>
        <w:t xml:space="preserve"> يَحۡك</w:t>
      </w:r>
      <w:r w:rsidR="00476D2F" w:rsidRPr="00ED0820">
        <w:rPr>
          <w:rStyle w:val="Char9"/>
          <w:rFonts w:hint="cs"/>
          <w:rtl/>
        </w:rPr>
        <w:t>ُمُ</w:t>
      </w:r>
      <w:r w:rsidR="00476D2F" w:rsidRPr="00ED0820">
        <w:rPr>
          <w:rStyle w:val="Char9"/>
          <w:rtl/>
        </w:rPr>
        <w:t xml:space="preserve"> بَيۡنَكُمۡۖ وَ</w:t>
      </w:r>
      <w:r w:rsidR="00476D2F" w:rsidRPr="00ED0820">
        <w:rPr>
          <w:rStyle w:val="Char9"/>
          <w:rFonts w:hint="cs"/>
          <w:rtl/>
        </w:rPr>
        <w:t>ٱللَّهُ</w:t>
      </w:r>
      <w:r w:rsidR="00476D2F" w:rsidRPr="00ED0820">
        <w:rPr>
          <w:rStyle w:val="Char9"/>
          <w:rtl/>
        </w:rPr>
        <w:t xml:space="preserve"> عَلِيمٌ حَكِيمٞ١٠ وَإِن فَاتَكُمۡ شَيۡءٞ مِّنۡ أَزۡوَٰجِكُمۡ إِلَى </w:t>
      </w:r>
      <w:r w:rsidR="00476D2F" w:rsidRPr="00ED0820">
        <w:rPr>
          <w:rStyle w:val="Char9"/>
          <w:rFonts w:hint="cs"/>
          <w:rtl/>
        </w:rPr>
        <w:t>ٱلۡكُفَّارِ</w:t>
      </w:r>
      <w:r w:rsidR="00476D2F" w:rsidRPr="00ED0820">
        <w:rPr>
          <w:rStyle w:val="Char9"/>
          <w:rtl/>
        </w:rPr>
        <w:t xml:space="preserve"> فَعَاقَبۡتُمۡ فَ‍َٔاتُواْ </w:t>
      </w:r>
      <w:r w:rsidR="00476D2F" w:rsidRPr="00ED0820">
        <w:rPr>
          <w:rStyle w:val="Char9"/>
          <w:rFonts w:hint="cs"/>
          <w:rtl/>
        </w:rPr>
        <w:t>ٱلَّذِينَ</w:t>
      </w:r>
      <w:r w:rsidR="00476D2F" w:rsidRPr="00ED0820">
        <w:rPr>
          <w:rStyle w:val="Char9"/>
          <w:rtl/>
        </w:rPr>
        <w:t xml:space="preserve"> ذَهَبَتۡ أَزۡوَٰجُهُم مِّثۡلَ مَآ أَنفَقُواْۚ وَ</w:t>
      </w:r>
      <w:r w:rsidR="00476D2F" w:rsidRPr="00ED0820">
        <w:rPr>
          <w:rStyle w:val="Char9"/>
          <w:rFonts w:hint="cs"/>
          <w:rtl/>
        </w:rPr>
        <w:t>ٱتَّقُواْ</w:t>
      </w:r>
      <w:r w:rsidR="00476D2F" w:rsidRPr="00ED0820">
        <w:rPr>
          <w:rStyle w:val="Char9"/>
          <w:rtl/>
        </w:rPr>
        <w:t xml:space="preserve"> </w:t>
      </w:r>
      <w:r w:rsidR="00476D2F" w:rsidRPr="00ED0820">
        <w:rPr>
          <w:rStyle w:val="Char9"/>
          <w:rFonts w:hint="cs"/>
          <w:rtl/>
        </w:rPr>
        <w:t>ٱللَّهَ</w:t>
      </w:r>
      <w:r w:rsidR="00476D2F" w:rsidRPr="00ED0820">
        <w:rPr>
          <w:rStyle w:val="Char9"/>
          <w:rtl/>
        </w:rPr>
        <w:t xml:space="preserve"> </w:t>
      </w:r>
      <w:r w:rsidR="00476D2F" w:rsidRPr="00ED0820">
        <w:rPr>
          <w:rStyle w:val="Char9"/>
          <w:rFonts w:hint="cs"/>
          <w:rtl/>
        </w:rPr>
        <w:t>ٱلَّذِيٓ</w:t>
      </w:r>
      <w:r w:rsidR="00476D2F" w:rsidRPr="00ED0820">
        <w:rPr>
          <w:rStyle w:val="Char9"/>
          <w:rtl/>
        </w:rPr>
        <w:t xml:space="preserve"> أَنتُم بِهِ</w:t>
      </w:r>
      <w:r w:rsidR="00476D2F" w:rsidRPr="00ED0820">
        <w:rPr>
          <w:rStyle w:val="Char9"/>
          <w:rFonts w:hint="cs"/>
          <w:rtl/>
        </w:rPr>
        <w:t>ۦ</w:t>
      </w:r>
      <w:r w:rsidR="00476D2F" w:rsidRPr="00ED0820">
        <w:rPr>
          <w:rStyle w:val="Char9"/>
          <w:rtl/>
        </w:rPr>
        <w:t xml:space="preserve"> مُؤۡمِنُونَ١١</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[الممتحنة: 10-11]</w:t>
      </w:r>
      <w:bookmarkEnd w:id="3805"/>
    </w:p>
    <w:p w:rsidR="00476D2F" w:rsidRPr="00ED0820" w:rsidRDefault="00ED0820" w:rsidP="00ED0820">
      <w:pPr>
        <w:pStyle w:val="a1"/>
        <w:rPr>
          <w:rStyle w:val="Char5"/>
          <w:rtl/>
        </w:rPr>
      </w:pPr>
      <w:bookmarkStart w:id="3806" w:name="_Toc472766569"/>
      <w:r w:rsidRPr="009A64AF">
        <w:rPr>
          <w:rFonts w:cs="Traditional Arabic"/>
          <w:shd w:val="clear" w:color="auto" w:fill="FFFFFF"/>
          <w:rtl/>
        </w:rPr>
        <w:t>﴿</w:t>
      </w:r>
      <w:r w:rsidR="00476D2F" w:rsidRPr="00ED0820">
        <w:rPr>
          <w:rStyle w:val="Char9"/>
          <w:rtl/>
        </w:rPr>
        <w:t xml:space="preserve">يَٰٓأَيُّهَا </w:t>
      </w:r>
      <w:r w:rsidR="00476D2F" w:rsidRPr="00ED0820">
        <w:rPr>
          <w:rStyle w:val="Char9"/>
          <w:rFonts w:hint="cs"/>
          <w:rtl/>
        </w:rPr>
        <w:t>ٱلنَّبِيُّ</w:t>
      </w:r>
      <w:r w:rsidR="00476D2F" w:rsidRPr="00ED0820">
        <w:rPr>
          <w:rStyle w:val="Char9"/>
          <w:rtl/>
        </w:rPr>
        <w:t xml:space="preserve"> إِذَا طَلَّقۡتُمُ </w:t>
      </w:r>
      <w:r w:rsidR="00476D2F" w:rsidRPr="00ED0820">
        <w:rPr>
          <w:rStyle w:val="Char9"/>
          <w:rFonts w:hint="cs"/>
          <w:rtl/>
        </w:rPr>
        <w:t>ٱلنِّسَآءَ</w:t>
      </w:r>
      <w:r w:rsidR="00476D2F" w:rsidRPr="00ED0820">
        <w:rPr>
          <w:rStyle w:val="Char9"/>
          <w:rtl/>
        </w:rPr>
        <w:t xml:space="preserve"> فَطَلِّقُوهُنَّ لِعِدَّتِهِنَّ وَأَحۡصُواْ </w:t>
      </w:r>
      <w:r w:rsidR="00476D2F" w:rsidRPr="00ED0820">
        <w:rPr>
          <w:rStyle w:val="Char9"/>
          <w:rFonts w:hint="cs"/>
          <w:rtl/>
        </w:rPr>
        <w:t>ٱلۡعِدَّةَۖ</w:t>
      </w:r>
      <w:r w:rsidR="00476D2F" w:rsidRPr="00ED0820">
        <w:rPr>
          <w:rStyle w:val="Char9"/>
          <w:rtl/>
        </w:rPr>
        <w:t xml:space="preserve"> وَ</w:t>
      </w:r>
      <w:r w:rsidR="00476D2F" w:rsidRPr="00ED0820">
        <w:rPr>
          <w:rStyle w:val="Char9"/>
          <w:rFonts w:hint="cs"/>
          <w:rtl/>
        </w:rPr>
        <w:t>ٱتَّقُواْ</w:t>
      </w:r>
      <w:r w:rsidR="00476D2F" w:rsidRPr="00ED0820">
        <w:rPr>
          <w:rStyle w:val="Char9"/>
          <w:rtl/>
        </w:rPr>
        <w:t xml:space="preserve"> </w:t>
      </w:r>
      <w:r w:rsidR="00476D2F" w:rsidRPr="00ED0820">
        <w:rPr>
          <w:rStyle w:val="Char9"/>
          <w:rFonts w:hint="cs"/>
          <w:rtl/>
        </w:rPr>
        <w:t>ٱللَّهَ</w:t>
      </w:r>
      <w:r w:rsidR="00476D2F" w:rsidRPr="00ED0820">
        <w:rPr>
          <w:rStyle w:val="Char9"/>
          <w:rtl/>
        </w:rPr>
        <w:t xml:space="preserve"> رَبَّكُمۡۖ لَا تُخۡرِجُوهُنَّ مِنۢ بُيُوتِهِنَّ وَلَا يَخۡرُجۡنَ إِلَّآ أَن يَأۡتِينَ بِفَٰحِشَةٖ مُّبَيِّنَةٖۚ وَتِلۡكَ حُدُ</w:t>
      </w:r>
      <w:r w:rsidR="00476D2F" w:rsidRPr="00ED0820">
        <w:rPr>
          <w:rStyle w:val="Char9"/>
          <w:rFonts w:hint="cs"/>
          <w:rtl/>
        </w:rPr>
        <w:t>ودُ</w:t>
      </w:r>
      <w:r w:rsidR="00476D2F" w:rsidRPr="00ED0820">
        <w:rPr>
          <w:rStyle w:val="Char9"/>
          <w:rtl/>
        </w:rPr>
        <w:t xml:space="preserve"> </w:t>
      </w:r>
      <w:r w:rsidR="00476D2F" w:rsidRPr="00ED0820">
        <w:rPr>
          <w:rStyle w:val="Char9"/>
          <w:rFonts w:hint="cs"/>
          <w:rtl/>
        </w:rPr>
        <w:t>ٱللَّهِۚ</w:t>
      </w:r>
      <w:r w:rsidR="00476D2F" w:rsidRPr="00ED0820">
        <w:rPr>
          <w:rStyle w:val="Char9"/>
          <w:rtl/>
        </w:rPr>
        <w:t xml:space="preserve"> وَمَن يَتَعَدَّ حُدُودَ </w:t>
      </w:r>
      <w:r w:rsidR="00476D2F" w:rsidRPr="00ED0820">
        <w:rPr>
          <w:rStyle w:val="Char9"/>
          <w:rFonts w:hint="cs"/>
          <w:rtl/>
        </w:rPr>
        <w:t>ٱللَّهِ</w:t>
      </w:r>
      <w:r w:rsidR="00476D2F" w:rsidRPr="00ED0820">
        <w:rPr>
          <w:rStyle w:val="Char9"/>
          <w:rtl/>
        </w:rPr>
        <w:t xml:space="preserve"> فَقَدۡ ظَلَمَ نَفۡسَهُ</w:t>
      </w:r>
      <w:r w:rsidR="00476D2F" w:rsidRPr="00ED0820">
        <w:rPr>
          <w:rStyle w:val="Char9"/>
          <w:rFonts w:hint="cs"/>
          <w:rtl/>
        </w:rPr>
        <w:t>ۥۚ</w:t>
      </w:r>
      <w:r w:rsidR="00476D2F" w:rsidRPr="00ED0820">
        <w:rPr>
          <w:rStyle w:val="Char9"/>
          <w:rtl/>
        </w:rPr>
        <w:t xml:space="preserve"> لَا تَدۡرِي لَعَلَّ </w:t>
      </w:r>
      <w:r w:rsidR="00476D2F" w:rsidRPr="00ED0820">
        <w:rPr>
          <w:rStyle w:val="Char9"/>
          <w:rFonts w:hint="cs"/>
          <w:rtl/>
        </w:rPr>
        <w:t>ٱللَّهَ</w:t>
      </w:r>
      <w:r w:rsidR="00476D2F" w:rsidRPr="00ED0820">
        <w:rPr>
          <w:rStyle w:val="Char9"/>
          <w:rtl/>
        </w:rPr>
        <w:t xml:space="preserve"> يُحۡدِثُ بَعۡدَ ذَٰلِكَ أَمۡرٗا١ فَإِذَا بَلَغۡنَ أَجَلَهُنَّ فَأَمۡسِكُوهُنَّ بِمَعۡرُوفٍ أَوۡ فَارِقُوهُنَّ بِمَعۡرُوفٖ وَأَشۡهِدُواْ ذَوَيۡ عَدۡلٖ مِّنكُمۡ وَأَقِيمُواْ </w:t>
      </w:r>
      <w:r w:rsidR="00476D2F" w:rsidRPr="00ED0820">
        <w:rPr>
          <w:rStyle w:val="Char9"/>
          <w:rFonts w:hint="cs"/>
          <w:rtl/>
        </w:rPr>
        <w:t>ٱلشَّهَٰدَةَ</w:t>
      </w:r>
      <w:r w:rsidR="00476D2F" w:rsidRPr="00ED0820">
        <w:rPr>
          <w:rStyle w:val="Char9"/>
          <w:rtl/>
        </w:rPr>
        <w:t xml:space="preserve"> لِلَّهِۚ ذَٰلِكُمۡ يُوعَظُ بِهِ</w:t>
      </w:r>
      <w:r w:rsidR="00476D2F" w:rsidRPr="00ED0820">
        <w:rPr>
          <w:rStyle w:val="Char9"/>
          <w:rFonts w:hint="cs"/>
          <w:rtl/>
        </w:rPr>
        <w:t>ۦ</w:t>
      </w:r>
      <w:r w:rsidR="00476D2F" w:rsidRPr="00ED0820">
        <w:rPr>
          <w:rStyle w:val="Char9"/>
          <w:rtl/>
        </w:rPr>
        <w:t xml:space="preserve"> مَن كَانَ يُؤۡمِنُ بِ</w:t>
      </w:r>
      <w:r w:rsidR="00476D2F" w:rsidRPr="00ED0820">
        <w:rPr>
          <w:rStyle w:val="Char9"/>
          <w:rFonts w:hint="cs"/>
          <w:rtl/>
        </w:rPr>
        <w:t>ٱللَّهِ</w:t>
      </w:r>
      <w:r w:rsidR="00476D2F" w:rsidRPr="00ED0820">
        <w:rPr>
          <w:rStyle w:val="Char9"/>
          <w:rtl/>
        </w:rPr>
        <w:t xml:space="preserve"> وَ</w:t>
      </w:r>
      <w:r w:rsidR="00476D2F" w:rsidRPr="00ED0820">
        <w:rPr>
          <w:rStyle w:val="Char9"/>
          <w:rFonts w:hint="cs"/>
          <w:rtl/>
        </w:rPr>
        <w:t>ٱلۡيَوۡمِ</w:t>
      </w:r>
      <w:r w:rsidR="00476D2F" w:rsidRPr="00ED0820">
        <w:rPr>
          <w:rStyle w:val="Char9"/>
          <w:rtl/>
        </w:rPr>
        <w:t xml:space="preserve"> </w:t>
      </w:r>
      <w:r w:rsidR="00476D2F" w:rsidRPr="00ED0820">
        <w:rPr>
          <w:rStyle w:val="Char9"/>
          <w:rFonts w:hint="cs"/>
          <w:rtl/>
        </w:rPr>
        <w:t>ٱلۡأٓخِرِۚ</w:t>
      </w:r>
      <w:r w:rsidR="00476D2F" w:rsidRPr="00ED0820">
        <w:rPr>
          <w:rStyle w:val="Char9"/>
          <w:rtl/>
        </w:rPr>
        <w:t xml:space="preserve"> وَمَن يَتَّقِ </w:t>
      </w:r>
      <w:r w:rsidR="00476D2F" w:rsidRPr="00ED0820">
        <w:rPr>
          <w:rStyle w:val="Char9"/>
          <w:rFonts w:hint="cs"/>
          <w:rtl/>
        </w:rPr>
        <w:t>ٱللّ</w:t>
      </w:r>
      <w:r w:rsidR="00476D2F" w:rsidRPr="00ED0820">
        <w:rPr>
          <w:rStyle w:val="Char9"/>
          <w:rtl/>
        </w:rPr>
        <w:t>َهَ يَجۡعَل لَّهُ</w:t>
      </w:r>
      <w:r w:rsidR="00476D2F" w:rsidRPr="00ED0820">
        <w:rPr>
          <w:rStyle w:val="Char9"/>
          <w:rFonts w:hint="cs"/>
          <w:rtl/>
        </w:rPr>
        <w:t>ۥ</w:t>
      </w:r>
      <w:r w:rsidR="00476D2F" w:rsidRPr="00ED0820">
        <w:rPr>
          <w:rStyle w:val="Char9"/>
          <w:rtl/>
        </w:rPr>
        <w:t xml:space="preserve"> مَخۡرَجٗا٢ وَيَرۡزُقۡهُ مِنۡ حَيۡثُ لَا يَحۡتَسِبُۚ وَمَن يَتَوَكَّلۡ عَلَى </w:t>
      </w:r>
      <w:r w:rsidR="00476D2F" w:rsidRPr="00ED0820">
        <w:rPr>
          <w:rStyle w:val="Char9"/>
          <w:rFonts w:hint="cs"/>
          <w:rtl/>
        </w:rPr>
        <w:t>ٱللَّهِ</w:t>
      </w:r>
      <w:r w:rsidR="00476D2F" w:rsidRPr="00ED0820">
        <w:rPr>
          <w:rStyle w:val="Char9"/>
          <w:rtl/>
        </w:rPr>
        <w:t xml:space="preserve"> فَهُوَ حَسۡبُهُ</w:t>
      </w:r>
      <w:r w:rsidR="00476D2F" w:rsidRPr="00ED0820">
        <w:rPr>
          <w:rStyle w:val="Char9"/>
          <w:rFonts w:hint="cs"/>
          <w:rtl/>
        </w:rPr>
        <w:t>ۥٓۚ</w:t>
      </w:r>
      <w:r w:rsidR="00476D2F" w:rsidRPr="00ED0820">
        <w:rPr>
          <w:rStyle w:val="Char9"/>
          <w:rtl/>
        </w:rPr>
        <w:t xml:space="preserve"> إِنَّ </w:t>
      </w:r>
      <w:r w:rsidR="00476D2F" w:rsidRPr="00ED0820">
        <w:rPr>
          <w:rStyle w:val="Char9"/>
          <w:rFonts w:hint="cs"/>
          <w:rtl/>
        </w:rPr>
        <w:t>ٱللَّهَ</w:t>
      </w:r>
      <w:r w:rsidR="00476D2F" w:rsidRPr="00ED0820">
        <w:rPr>
          <w:rStyle w:val="Char9"/>
          <w:rtl/>
        </w:rPr>
        <w:t xml:space="preserve"> بَٰلِغُ أَمۡرِهِ</w:t>
      </w:r>
      <w:r w:rsidR="00476D2F" w:rsidRPr="00ED0820">
        <w:rPr>
          <w:rStyle w:val="Char9"/>
          <w:rFonts w:hint="cs"/>
          <w:rtl/>
        </w:rPr>
        <w:t>ۦۚ</w:t>
      </w:r>
      <w:r w:rsidR="00476D2F" w:rsidRPr="00ED0820">
        <w:rPr>
          <w:rStyle w:val="Char9"/>
          <w:rtl/>
        </w:rPr>
        <w:t xml:space="preserve"> قَدۡ جَعَلَ </w:t>
      </w:r>
      <w:r w:rsidR="00476D2F" w:rsidRPr="00ED0820">
        <w:rPr>
          <w:rStyle w:val="Char9"/>
          <w:rFonts w:hint="cs"/>
          <w:rtl/>
        </w:rPr>
        <w:t>ٱللَّهُ</w:t>
      </w:r>
      <w:r w:rsidR="00476D2F" w:rsidRPr="00ED0820">
        <w:rPr>
          <w:rStyle w:val="Char9"/>
          <w:rtl/>
        </w:rPr>
        <w:t xml:space="preserve"> لِكُلِّ شَيۡءٖ قَدۡرٗا٣ وَ</w:t>
      </w:r>
      <w:r w:rsidR="00476D2F" w:rsidRPr="00ED0820">
        <w:rPr>
          <w:rStyle w:val="Char9"/>
          <w:rFonts w:hint="cs"/>
          <w:rtl/>
        </w:rPr>
        <w:t>ٱلَّٰٓـِٔي</w:t>
      </w:r>
      <w:r w:rsidR="00476D2F" w:rsidRPr="00ED0820">
        <w:rPr>
          <w:rStyle w:val="Char9"/>
          <w:rtl/>
        </w:rPr>
        <w:t xml:space="preserve"> يَئِسۡنَ مِنَ </w:t>
      </w:r>
      <w:r w:rsidR="00476D2F" w:rsidRPr="00ED0820">
        <w:rPr>
          <w:rStyle w:val="Char9"/>
          <w:rFonts w:hint="cs"/>
          <w:rtl/>
        </w:rPr>
        <w:t>ٱلۡمَحِيضِ</w:t>
      </w:r>
      <w:r w:rsidR="00476D2F" w:rsidRPr="00ED0820">
        <w:rPr>
          <w:rStyle w:val="Char9"/>
          <w:rtl/>
        </w:rPr>
        <w:t xml:space="preserve"> مِن نِّسَآئِكُمۡ إِنِ </w:t>
      </w:r>
      <w:r w:rsidR="00476D2F" w:rsidRPr="00ED0820">
        <w:rPr>
          <w:rStyle w:val="Char9"/>
          <w:rFonts w:hint="cs"/>
          <w:rtl/>
        </w:rPr>
        <w:t>ٱرۡتَبۡتُمۡ</w:t>
      </w:r>
      <w:r w:rsidR="00476D2F" w:rsidRPr="00ED0820">
        <w:rPr>
          <w:rStyle w:val="Char9"/>
          <w:rtl/>
        </w:rPr>
        <w:t xml:space="preserve"> فَعِدَّتُهُنَّ ثَلَٰثَةُ أَشۡهُرٖ وَ</w:t>
      </w:r>
      <w:r w:rsidR="00476D2F" w:rsidRPr="00ED0820">
        <w:rPr>
          <w:rStyle w:val="Char9"/>
          <w:rFonts w:hint="cs"/>
          <w:rtl/>
        </w:rPr>
        <w:t>ٱلَّٰٓـِٔي</w:t>
      </w:r>
      <w:r w:rsidR="00476D2F" w:rsidRPr="00ED0820">
        <w:rPr>
          <w:rStyle w:val="Char9"/>
          <w:rtl/>
        </w:rPr>
        <w:t xml:space="preserve"> لَمۡ يَحِضۡنَۚ وَأُوْلَٰتُ </w:t>
      </w:r>
      <w:r w:rsidR="00476D2F" w:rsidRPr="00ED0820">
        <w:rPr>
          <w:rStyle w:val="Char9"/>
          <w:rFonts w:hint="cs"/>
          <w:rtl/>
        </w:rPr>
        <w:t>ٱلۡأَحۡمَالِ</w:t>
      </w:r>
      <w:r w:rsidR="00476D2F" w:rsidRPr="00ED0820">
        <w:rPr>
          <w:rStyle w:val="Char9"/>
          <w:rtl/>
        </w:rPr>
        <w:t xml:space="preserve"> أَجَلُهُنَّ أَن يَضَعۡنَ حَمۡلَهُنَّۚ وَمَن يَتَّقِ </w:t>
      </w:r>
      <w:r w:rsidR="00476D2F" w:rsidRPr="00ED0820">
        <w:rPr>
          <w:rStyle w:val="Char9"/>
          <w:rFonts w:hint="cs"/>
          <w:rtl/>
        </w:rPr>
        <w:t>ٱللَّهَ</w:t>
      </w:r>
      <w:r w:rsidR="00476D2F" w:rsidRPr="00ED0820">
        <w:rPr>
          <w:rStyle w:val="Char9"/>
          <w:rtl/>
        </w:rPr>
        <w:t xml:space="preserve"> يَجۡعَل لَّهُ</w:t>
      </w:r>
      <w:r w:rsidR="00476D2F" w:rsidRPr="00ED0820">
        <w:rPr>
          <w:rStyle w:val="Char9"/>
          <w:rFonts w:hint="cs"/>
          <w:rtl/>
        </w:rPr>
        <w:t>ۥ</w:t>
      </w:r>
      <w:r w:rsidR="00476D2F" w:rsidRPr="00ED0820">
        <w:rPr>
          <w:rStyle w:val="Char9"/>
          <w:rtl/>
        </w:rPr>
        <w:t xml:space="preserve"> مِنۡ أَمۡرِهِ</w:t>
      </w:r>
      <w:r w:rsidR="00476D2F" w:rsidRPr="00ED0820">
        <w:rPr>
          <w:rStyle w:val="Char9"/>
          <w:rFonts w:hint="cs"/>
          <w:rtl/>
        </w:rPr>
        <w:t>ۦ</w:t>
      </w:r>
      <w:r w:rsidR="00476D2F" w:rsidRPr="00ED0820">
        <w:rPr>
          <w:rStyle w:val="Char9"/>
          <w:rtl/>
        </w:rPr>
        <w:t xml:space="preserve"> يُسۡرٗا٤ ذَٰلِكَ أَمۡرُ </w:t>
      </w:r>
      <w:r w:rsidR="00476D2F" w:rsidRPr="00ED0820">
        <w:rPr>
          <w:rStyle w:val="Char9"/>
          <w:rFonts w:hint="cs"/>
          <w:rtl/>
        </w:rPr>
        <w:t>ٱللَّهِ</w:t>
      </w:r>
      <w:r w:rsidR="00476D2F" w:rsidRPr="00ED0820">
        <w:rPr>
          <w:rStyle w:val="Char9"/>
          <w:rtl/>
        </w:rPr>
        <w:t xml:space="preserve"> أَنزَلَهُ</w:t>
      </w:r>
      <w:r w:rsidR="00476D2F" w:rsidRPr="00ED0820">
        <w:rPr>
          <w:rStyle w:val="Char9"/>
          <w:rFonts w:hint="cs"/>
          <w:rtl/>
        </w:rPr>
        <w:t>ۥٓ</w:t>
      </w:r>
      <w:r w:rsidR="00476D2F" w:rsidRPr="00ED0820">
        <w:rPr>
          <w:rStyle w:val="Char9"/>
          <w:rtl/>
        </w:rPr>
        <w:t xml:space="preserve"> إِلَيۡكُمۡۚ وَمَن يَتَّقِ </w:t>
      </w:r>
      <w:r w:rsidR="00476D2F" w:rsidRPr="00ED0820">
        <w:rPr>
          <w:rStyle w:val="Char9"/>
          <w:rFonts w:hint="cs"/>
          <w:rtl/>
        </w:rPr>
        <w:t>ٱللَّهَ</w:t>
      </w:r>
      <w:r w:rsidR="00476D2F" w:rsidRPr="00ED0820">
        <w:rPr>
          <w:rStyle w:val="Char9"/>
          <w:rtl/>
        </w:rPr>
        <w:t xml:space="preserve"> يُكَفِّرۡ عَنۡهُ سَيِّ‍َٔاتِهِ</w:t>
      </w:r>
      <w:r w:rsidR="00476D2F" w:rsidRPr="00ED0820">
        <w:rPr>
          <w:rStyle w:val="Char9"/>
          <w:rFonts w:hint="cs"/>
          <w:rtl/>
        </w:rPr>
        <w:t>ۦ</w:t>
      </w:r>
      <w:r w:rsidR="00476D2F" w:rsidRPr="00ED0820">
        <w:rPr>
          <w:rStyle w:val="Char9"/>
          <w:rtl/>
        </w:rPr>
        <w:t xml:space="preserve"> وَيُعۡظِمۡ لَهُ</w:t>
      </w:r>
      <w:r w:rsidR="00476D2F" w:rsidRPr="00ED0820">
        <w:rPr>
          <w:rStyle w:val="Char9"/>
          <w:rFonts w:hint="cs"/>
          <w:rtl/>
        </w:rPr>
        <w:t>ۥٓ</w:t>
      </w:r>
      <w:r w:rsidR="00476D2F" w:rsidRPr="00ED0820">
        <w:rPr>
          <w:rStyle w:val="Char9"/>
          <w:rtl/>
        </w:rPr>
        <w:t xml:space="preserve"> أَجۡرًا٥ أَسۡكِنُوهُنَّ مِنۡ حَيۡثُ سَكَنتُم مِّن وُجۡدِكُمۡ وَلَا تُضَآرُّوهُنَّ لِتُضَيِّقُواْ عَلَيۡهِنَّۚ وَإِن كُنَّ أُوْلَٰتِ حَمۡلٖ فَأَنفِقُواْ عَلَيۡهِنَّ حَتَّىٰ يَضَعۡنَ حَمۡلَهُنَّۚ فَإِنۡ أَرۡضَعۡنَ لَكُمۡ فَ‍َٔاتُوهُنَّ أُجُورَهُنَّ وَأۡتَمِرُواْ بَيۡنَكُم بِمَعۡرُوفٖۖ وَإِن تَعَاسَرۡتُمۡ فَسَتُرۡضِعُ لَهُ</w:t>
      </w:r>
      <w:r w:rsidR="00476D2F" w:rsidRPr="00ED0820">
        <w:rPr>
          <w:rStyle w:val="Char9"/>
          <w:rFonts w:hint="cs"/>
          <w:rtl/>
        </w:rPr>
        <w:t>ۥٓ</w:t>
      </w:r>
      <w:r w:rsidR="00476D2F" w:rsidRPr="00ED0820">
        <w:rPr>
          <w:rStyle w:val="Char9"/>
          <w:rtl/>
        </w:rPr>
        <w:t xml:space="preserve"> أُخۡرَىٰ٦ لِيُنفِقۡ ذُو سَعَةٖ مِّن سَعَتِهِ</w:t>
      </w:r>
      <w:r w:rsidR="00476D2F" w:rsidRPr="00ED0820">
        <w:rPr>
          <w:rStyle w:val="Char9"/>
          <w:rFonts w:hint="cs"/>
          <w:rtl/>
        </w:rPr>
        <w:t>ۦۖ</w:t>
      </w:r>
      <w:r w:rsidR="00476D2F" w:rsidRPr="00ED0820">
        <w:rPr>
          <w:rStyle w:val="Char9"/>
          <w:rtl/>
        </w:rPr>
        <w:t xml:space="preserve"> وَمَن قُدِرَ عَلَيۡهِ رِزۡقُهُ</w:t>
      </w:r>
      <w:r w:rsidR="00476D2F" w:rsidRPr="00ED0820">
        <w:rPr>
          <w:rStyle w:val="Char9"/>
          <w:rFonts w:hint="cs"/>
          <w:rtl/>
        </w:rPr>
        <w:t>ۥ</w:t>
      </w:r>
      <w:r w:rsidR="00476D2F" w:rsidRPr="00ED0820">
        <w:rPr>
          <w:rStyle w:val="Char9"/>
          <w:rtl/>
        </w:rPr>
        <w:t xml:space="preserve"> فَلۡيُنفِقۡ مِمَّآ ءَاتَىٰهُ </w:t>
      </w:r>
      <w:r w:rsidR="00476D2F" w:rsidRPr="00ED0820">
        <w:rPr>
          <w:rStyle w:val="Char9"/>
          <w:rFonts w:hint="cs"/>
          <w:rtl/>
        </w:rPr>
        <w:t>ٱللَّهُۚ</w:t>
      </w:r>
      <w:r w:rsidR="00476D2F" w:rsidRPr="00ED0820">
        <w:rPr>
          <w:rStyle w:val="Char9"/>
          <w:rtl/>
        </w:rPr>
        <w:t xml:space="preserve"> لَا يُكَلِّفُ </w:t>
      </w:r>
      <w:r w:rsidR="00476D2F" w:rsidRPr="00ED0820">
        <w:rPr>
          <w:rStyle w:val="Char9"/>
          <w:rFonts w:hint="cs"/>
          <w:rtl/>
        </w:rPr>
        <w:t>ٱللَّهُ</w:t>
      </w:r>
      <w:r w:rsidR="00476D2F" w:rsidRPr="00ED0820">
        <w:rPr>
          <w:rStyle w:val="Char9"/>
          <w:rtl/>
        </w:rPr>
        <w:t xml:space="preserve"> نَفۡسًا إِلَّا مَآ ءَاتَىٰهَاۚ سَيَجۡعَلُ </w:t>
      </w:r>
      <w:r w:rsidR="00476D2F" w:rsidRPr="00ED0820">
        <w:rPr>
          <w:rStyle w:val="Char9"/>
          <w:rFonts w:hint="cs"/>
          <w:rtl/>
        </w:rPr>
        <w:t>ٱللَّهُ</w:t>
      </w:r>
      <w:r w:rsidR="00476D2F" w:rsidRPr="00ED0820">
        <w:rPr>
          <w:rStyle w:val="Char9"/>
          <w:rtl/>
        </w:rPr>
        <w:t xml:space="preserve"> بَعۡدَ عُسۡرٖ يُسۡرٗا٧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[الطلاق: 1-7]</w:t>
      </w:r>
      <w:bookmarkEnd w:id="3806"/>
    </w:p>
    <w:p w:rsidR="00476D2F" w:rsidRPr="00792437" w:rsidRDefault="00476D2F" w:rsidP="0089531E">
      <w:pPr>
        <w:pStyle w:val="a1"/>
        <w:rPr>
          <w:rStyle w:val="Char1"/>
          <w:rtl/>
        </w:rPr>
      </w:pPr>
    </w:p>
    <w:p w:rsidR="00476D2F" w:rsidRPr="00792437" w:rsidRDefault="00476D2F" w:rsidP="0089531E">
      <w:pPr>
        <w:pStyle w:val="a1"/>
        <w:rPr>
          <w:rStyle w:val="Char1"/>
          <w:rtl/>
        </w:rPr>
        <w:sectPr w:rsidR="00476D2F" w:rsidRPr="00792437" w:rsidSect="00EB5E8D">
          <w:headerReference w:type="default" r:id="rId37"/>
          <w:footnotePr>
            <w:numRestart w:val="eachPage"/>
          </w:footnotePr>
          <w:type w:val="oddPage"/>
          <w:pgSz w:w="9356" w:h="13608" w:code="9"/>
          <w:pgMar w:top="567" w:right="1134" w:bottom="851" w:left="1134" w:header="454" w:footer="0" w:gutter="0"/>
          <w:cols w:space="708"/>
          <w:titlePg/>
          <w:bidi/>
          <w:rtlGutter/>
          <w:docGrid w:linePitch="360"/>
        </w:sectPr>
      </w:pPr>
    </w:p>
    <w:p w:rsidR="00476D2F" w:rsidRPr="0089531E" w:rsidRDefault="00476D2F" w:rsidP="0089531E">
      <w:pPr>
        <w:pStyle w:val="a2"/>
        <w:widowControl/>
        <w:rPr>
          <w:rStyle w:val="Char2"/>
          <w:bCs/>
          <w:rtl/>
        </w:rPr>
      </w:pPr>
      <w:bookmarkStart w:id="3807" w:name="_Toc255726758"/>
      <w:bookmarkStart w:id="3808" w:name="_Toc440881398"/>
      <w:bookmarkStart w:id="3809" w:name="_Toc472766570"/>
      <w:bookmarkStart w:id="3810" w:name="_Toc472776055"/>
      <w:bookmarkStart w:id="3811" w:name="_Toc472862432"/>
      <w:r w:rsidRPr="0089531E">
        <w:rPr>
          <w:rStyle w:val="Char2"/>
          <w:rFonts w:hint="cs"/>
          <w:bCs/>
          <w:rtl/>
        </w:rPr>
        <w:t>«احکام مربوط به مرگ و میّت»</w:t>
      </w:r>
      <w:bookmarkEnd w:id="3807"/>
      <w:bookmarkEnd w:id="3808"/>
      <w:bookmarkEnd w:id="3809"/>
      <w:bookmarkEnd w:id="3810"/>
      <w:bookmarkEnd w:id="3811"/>
    </w:p>
    <w:p w:rsidR="00476D2F" w:rsidRPr="004E7F4C" w:rsidRDefault="00476D2F" w:rsidP="005150D4">
      <w:pPr>
        <w:pStyle w:val="Heading2"/>
        <w:rPr>
          <w:rStyle w:val="Char"/>
          <w:bCs/>
          <w:rtl/>
        </w:rPr>
      </w:pPr>
      <w:bookmarkStart w:id="3812" w:name="_Toc255726759"/>
      <w:bookmarkStart w:id="3813" w:name="_Toc440881399"/>
      <w:bookmarkStart w:id="3814" w:name="_Toc472766571"/>
      <w:bookmarkStart w:id="3815" w:name="_Toc472776056"/>
      <w:bookmarkStart w:id="3816" w:name="_Toc472862433"/>
      <w:r w:rsidRPr="004E7F4C">
        <w:rPr>
          <w:rStyle w:val="Char"/>
          <w:rFonts w:hint="cs"/>
          <w:bCs/>
          <w:rtl/>
        </w:rPr>
        <w:t>جنائز - وصیّت - فرائض (میراث)</w:t>
      </w:r>
      <w:bookmarkEnd w:id="3812"/>
      <w:bookmarkEnd w:id="3813"/>
      <w:bookmarkEnd w:id="3814"/>
      <w:bookmarkEnd w:id="3815"/>
      <w:bookmarkEnd w:id="3816"/>
    </w:p>
    <w:p w:rsidR="00476D2F" w:rsidRPr="0089531E" w:rsidRDefault="00ED0820" w:rsidP="00003DB7">
      <w:pPr>
        <w:pStyle w:val="Heading2"/>
        <w:keepNext w:val="0"/>
        <w:spacing w:before="0" w:after="0"/>
        <w:ind w:firstLine="284"/>
        <w:rPr>
          <w:rStyle w:val="Char5"/>
          <w:bCs w:val="0"/>
          <w:rtl/>
        </w:rPr>
      </w:pPr>
      <w:bookmarkStart w:id="3817" w:name="_Toc472766572"/>
      <w:r w:rsidRPr="009A64AF">
        <w:rPr>
          <w:rFonts w:cs="Traditional Arabic"/>
          <w:bCs w:val="0"/>
          <w:szCs w:val="28"/>
          <w:shd w:val="clear" w:color="auto" w:fill="FFFFFF"/>
          <w:rtl/>
        </w:rPr>
        <w:t>﴿</w:t>
      </w:r>
      <w:r w:rsidR="00476D2F" w:rsidRPr="0089531E">
        <w:rPr>
          <w:rStyle w:val="Char9"/>
          <w:bCs w:val="0"/>
          <w:rtl/>
        </w:rPr>
        <w:t>كَيۡفَ تَكۡفُرُونَ بِ</w:t>
      </w:r>
      <w:r w:rsidR="00476D2F" w:rsidRPr="0089531E">
        <w:rPr>
          <w:rStyle w:val="Char9"/>
          <w:rFonts w:hint="cs"/>
          <w:bCs w:val="0"/>
          <w:rtl/>
        </w:rPr>
        <w:t>ٱللَّهِ</w:t>
      </w:r>
      <w:r w:rsidR="00476D2F" w:rsidRPr="0089531E">
        <w:rPr>
          <w:rStyle w:val="Char9"/>
          <w:bCs w:val="0"/>
          <w:rtl/>
        </w:rPr>
        <w:t xml:space="preserve"> وَكُنتُمۡ أَمۡوَٰتٗا فَأَحۡيَٰكُمۡۖ ثُمَّ يُمِيتُكُمۡ ثُمَّ يُحۡيِيكُمۡ ثُمَّ إِلَيۡهِ تُرۡجَعُونَ٢٨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28]</w:t>
      </w:r>
      <w:bookmarkEnd w:id="3817"/>
    </w:p>
    <w:p w:rsidR="00476D2F" w:rsidRPr="008056EB" w:rsidRDefault="00ED0820" w:rsidP="00003DB7">
      <w:pPr>
        <w:pStyle w:val="Heading2"/>
        <w:keepNext w:val="0"/>
        <w:spacing w:before="0" w:after="0"/>
        <w:ind w:firstLine="284"/>
        <w:rPr>
          <w:rStyle w:val="Char5"/>
          <w:bCs w:val="0"/>
          <w:spacing w:val="-6"/>
          <w:rtl/>
        </w:rPr>
      </w:pPr>
      <w:bookmarkStart w:id="3818" w:name="_Toc472766573"/>
      <w:r w:rsidRPr="008056EB">
        <w:rPr>
          <w:rFonts w:cs="Traditional Arabic"/>
          <w:bCs w:val="0"/>
          <w:spacing w:val="-6"/>
          <w:szCs w:val="28"/>
          <w:shd w:val="clear" w:color="auto" w:fill="FFFFFF"/>
          <w:rtl/>
        </w:rPr>
        <w:t>﴿</w:t>
      </w:r>
      <w:r w:rsidR="00476D2F" w:rsidRPr="008056EB">
        <w:rPr>
          <w:rStyle w:val="Char9"/>
          <w:bCs w:val="0"/>
          <w:spacing w:val="-6"/>
          <w:rtl/>
        </w:rPr>
        <w:t xml:space="preserve">وَمَا مُحَمَّدٌ إِلَّا رَسُولٞ قَدۡ خَلَتۡ مِن قَبۡلِهِ </w:t>
      </w:r>
      <w:r w:rsidR="00476D2F" w:rsidRPr="008056EB">
        <w:rPr>
          <w:rStyle w:val="Char9"/>
          <w:rFonts w:hint="cs"/>
          <w:bCs w:val="0"/>
          <w:spacing w:val="-6"/>
          <w:rtl/>
        </w:rPr>
        <w:t>ٱلرُّسُلُۚ</w:t>
      </w:r>
      <w:r w:rsidR="00476D2F" w:rsidRPr="008056EB">
        <w:rPr>
          <w:rStyle w:val="Char9"/>
          <w:bCs w:val="0"/>
          <w:spacing w:val="-6"/>
          <w:rtl/>
        </w:rPr>
        <w:t xml:space="preserve"> أَفَإِيْن مَّاتَ أَوۡ قُتِلَ </w:t>
      </w:r>
      <w:r w:rsidR="00476D2F" w:rsidRPr="008056EB">
        <w:rPr>
          <w:rStyle w:val="Char9"/>
          <w:rFonts w:hint="cs"/>
          <w:bCs w:val="0"/>
          <w:spacing w:val="-6"/>
          <w:rtl/>
        </w:rPr>
        <w:t>ٱنقَلَبۡتُمۡ</w:t>
      </w:r>
      <w:r w:rsidR="00476D2F" w:rsidRPr="008056EB">
        <w:rPr>
          <w:rStyle w:val="Char9"/>
          <w:bCs w:val="0"/>
          <w:spacing w:val="-6"/>
          <w:rtl/>
        </w:rPr>
        <w:t xml:space="preserve"> عَلَىٰٓ أَعۡقَٰبِكُمۡۚ</w:t>
      </w:r>
      <w:r w:rsidR="00476D2F" w:rsidRPr="008056EB">
        <w:rPr>
          <w:rFonts w:cs="Times New Roman" w:hint="cs"/>
          <w:color w:val="000000"/>
          <w:spacing w:val="-6"/>
          <w:shd w:val="clear" w:color="auto" w:fill="FFFFFF"/>
          <w:rtl/>
        </w:rPr>
        <w:t xml:space="preserve">... </w:t>
      </w:r>
      <w:r w:rsidR="00476D2F" w:rsidRPr="008056EB">
        <w:rPr>
          <w:rStyle w:val="Char9"/>
          <w:bCs w:val="0"/>
          <w:spacing w:val="-6"/>
          <w:rtl/>
        </w:rPr>
        <w:t xml:space="preserve">١٤٤ وَمَا كَانَ لِنَفۡسٍ أَن تَمُوتَ إِلَّا بِإِذۡنِ </w:t>
      </w:r>
      <w:r w:rsidR="00476D2F" w:rsidRPr="008056EB">
        <w:rPr>
          <w:rStyle w:val="Char9"/>
          <w:rFonts w:hint="cs"/>
          <w:bCs w:val="0"/>
          <w:spacing w:val="-6"/>
          <w:rtl/>
        </w:rPr>
        <w:t>ٱللَّهِ</w:t>
      </w:r>
      <w:r w:rsidR="00476D2F" w:rsidRPr="008056EB">
        <w:rPr>
          <w:rStyle w:val="Char9"/>
          <w:bCs w:val="0"/>
          <w:spacing w:val="-6"/>
          <w:rtl/>
        </w:rPr>
        <w:t xml:space="preserve"> كِتَٰبٗا مُّؤَجَّلٗاۗ</w:t>
      </w:r>
      <w:r w:rsidR="00450187" w:rsidRPr="008056EB">
        <w:rPr>
          <w:rFonts w:cs="Times New Roman" w:hint="cs"/>
          <w:color w:val="000000"/>
          <w:spacing w:val="-6"/>
          <w:shd w:val="clear" w:color="auto" w:fill="FFFFFF"/>
          <w:rtl/>
        </w:rPr>
        <w:t>...</w:t>
      </w:r>
      <w:r w:rsidRPr="008056EB">
        <w:rPr>
          <w:rFonts w:cs="Traditional Arabic"/>
          <w:bCs w:val="0"/>
          <w:spacing w:val="-6"/>
          <w:szCs w:val="28"/>
          <w:shd w:val="clear" w:color="auto" w:fill="FFFFFF"/>
          <w:rtl/>
        </w:rPr>
        <w:t>﴾</w:t>
      </w:r>
      <w:r w:rsidR="00476D2F" w:rsidRPr="008056EB">
        <w:rPr>
          <w:rStyle w:val="Char9"/>
          <w:bCs w:val="0"/>
          <w:spacing w:val="-6"/>
          <w:rtl/>
        </w:rPr>
        <w:t xml:space="preserve"> </w:t>
      </w:r>
      <w:r w:rsidR="00476D2F" w:rsidRPr="008056EB">
        <w:rPr>
          <w:rStyle w:val="Char5"/>
          <w:bCs w:val="0"/>
          <w:spacing w:val="-6"/>
          <w:rtl/>
        </w:rPr>
        <w:t>[آل عمران: 144-145]</w:t>
      </w:r>
      <w:bookmarkEnd w:id="3818"/>
    </w:p>
    <w:p w:rsidR="00476D2F" w:rsidRPr="008056EB" w:rsidRDefault="00ED0820" w:rsidP="008056EB">
      <w:pPr>
        <w:pStyle w:val="Heading2"/>
        <w:keepNext w:val="0"/>
        <w:spacing w:before="0" w:after="0"/>
        <w:ind w:firstLine="284"/>
        <w:rPr>
          <w:rStyle w:val="Char5"/>
          <w:bCs w:val="0"/>
          <w:spacing w:val="-6"/>
          <w:rtl/>
        </w:rPr>
      </w:pPr>
      <w:bookmarkStart w:id="3819" w:name="_Toc472766574"/>
      <w:r w:rsidRPr="008056EB">
        <w:rPr>
          <w:rFonts w:cs="Traditional Arabic"/>
          <w:bCs w:val="0"/>
          <w:spacing w:val="-6"/>
          <w:szCs w:val="28"/>
          <w:shd w:val="clear" w:color="auto" w:fill="FFFFFF"/>
          <w:rtl/>
        </w:rPr>
        <w:t>﴿</w:t>
      </w:r>
      <w:r w:rsidR="00476D2F" w:rsidRPr="008056EB">
        <w:rPr>
          <w:rStyle w:val="Char9"/>
          <w:bCs w:val="0"/>
          <w:spacing w:val="-6"/>
          <w:rtl/>
        </w:rPr>
        <w:t xml:space="preserve">قُل لَّوۡ كُنتُمۡ فِي بُيُوتِكُمۡ لَبَرَزَ </w:t>
      </w:r>
      <w:r w:rsidR="00476D2F" w:rsidRPr="008056EB">
        <w:rPr>
          <w:rStyle w:val="Char9"/>
          <w:rFonts w:hint="cs"/>
          <w:bCs w:val="0"/>
          <w:spacing w:val="-6"/>
          <w:rtl/>
        </w:rPr>
        <w:t>ٱلَّذِينَ</w:t>
      </w:r>
      <w:r w:rsidR="00476D2F" w:rsidRPr="008056EB">
        <w:rPr>
          <w:rStyle w:val="Char9"/>
          <w:bCs w:val="0"/>
          <w:spacing w:val="-6"/>
          <w:rtl/>
        </w:rPr>
        <w:t xml:space="preserve"> كُتِبَ عَلَيۡهِمُ </w:t>
      </w:r>
      <w:r w:rsidR="00476D2F" w:rsidRPr="008056EB">
        <w:rPr>
          <w:rStyle w:val="Char9"/>
          <w:rFonts w:hint="cs"/>
          <w:bCs w:val="0"/>
          <w:spacing w:val="-6"/>
          <w:rtl/>
        </w:rPr>
        <w:t>ٱلۡقَتۡلُ</w:t>
      </w:r>
      <w:r w:rsidR="00476D2F" w:rsidRPr="008056EB">
        <w:rPr>
          <w:rStyle w:val="Char9"/>
          <w:bCs w:val="0"/>
          <w:spacing w:val="-6"/>
          <w:rtl/>
        </w:rPr>
        <w:t xml:space="preserve"> إِلَىٰ مَضَاجِعِ</w:t>
      </w:r>
      <w:r w:rsidR="00476D2F" w:rsidRPr="008056EB">
        <w:rPr>
          <w:rStyle w:val="Char9"/>
          <w:rFonts w:hint="cs"/>
          <w:bCs w:val="0"/>
          <w:spacing w:val="-6"/>
          <w:rtl/>
        </w:rPr>
        <w:t>هِمۡۖ</w:t>
      </w:r>
      <w:r w:rsidRPr="008056EB">
        <w:rPr>
          <w:rFonts w:cs="Traditional Arabic"/>
          <w:bCs w:val="0"/>
          <w:spacing w:val="-6"/>
          <w:szCs w:val="28"/>
          <w:shd w:val="clear" w:color="auto" w:fill="FFFFFF"/>
          <w:rtl/>
        </w:rPr>
        <w:t>﴾</w:t>
      </w:r>
      <w:r w:rsidR="00476D2F" w:rsidRPr="008056EB">
        <w:rPr>
          <w:rStyle w:val="Char9"/>
          <w:bCs w:val="0"/>
          <w:spacing w:val="-6"/>
          <w:rtl/>
        </w:rPr>
        <w:t xml:space="preserve"> </w:t>
      </w:r>
      <w:r w:rsidR="00476D2F" w:rsidRPr="008056EB">
        <w:rPr>
          <w:rStyle w:val="Char5"/>
          <w:bCs w:val="0"/>
          <w:spacing w:val="-6"/>
          <w:rtl/>
        </w:rPr>
        <w:t>[آل</w:t>
      </w:r>
      <w:r w:rsidR="008056EB">
        <w:rPr>
          <w:rStyle w:val="Char5"/>
          <w:rFonts w:hint="cs"/>
          <w:bCs w:val="0"/>
          <w:spacing w:val="-6"/>
          <w:rtl/>
        </w:rPr>
        <w:t>‌</w:t>
      </w:r>
      <w:r w:rsidR="00476D2F" w:rsidRPr="008056EB">
        <w:rPr>
          <w:rStyle w:val="Char5"/>
          <w:bCs w:val="0"/>
          <w:spacing w:val="-6"/>
          <w:rtl/>
        </w:rPr>
        <w:t>عمران: 154]</w:t>
      </w:r>
      <w:bookmarkEnd w:id="3819"/>
    </w:p>
    <w:p w:rsidR="00476D2F" w:rsidRPr="0089531E" w:rsidRDefault="00ED0820" w:rsidP="00003DB7">
      <w:pPr>
        <w:pStyle w:val="Heading2"/>
        <w:keepNext w:val="0"/>
        <w:spacing w:before="0" w:after="0"/>
        <w:ind w:firstLine="284"/>
        <w:rPr>
          <w:rStyle w:val="Char5"/>
          <w:bCs w:val="0"/>
          <w:rtl/>
        </w:rPr>
      </w:pPr>
      <w:bookmarkStart w:id="3820" w:name="_Toc472766575"/>
      <w:r w:rsidRPr="009A64AF">
        <w:rPr>
          <w:rFonts w:cs="Traditional Arabic"/>
          <w:bCs w:val="0"/>
          <w:szCs w:val="28"/>
          <w:shd w:val="clear" w:color="auto" w:fill="FFFFFF"/>
          <w:rtl/>
        </w:rPr>
        <w:t>﴿</w:t>
      </w:r>
      <w:r w:rsidR="00476D2F" w:rsidRPr="0089531E">
        <w:rPr>
          <w:rStyle w:val="Char9"/>
          <w:bCs w:val="0"/>
          <w:rtl/>
        </w:rPr>
        <w:t xml:space="preserve">كُلُّ نَفۡسٖ ذَآئِقَةُ </w:t>
      </w:r>
      <w:r w:rsidR="00476D2F" w:rsidRPr="0089531E">
        <w:rPr>
          <w:rStyle w:val="Char9"/>
          <w:rFonts w:hint="cs"/>
          <w:bCs w:val="0"/>
          <w:rtl/>
        </w:rPr>
        <w:t>ٱلۡمَوۡتِۗ</w:t>
      </w:r>
      <w:r w:rsidR="00476D2F" w:rsidRPr="0089531E">
        <w:rPr>
          <w:rStyle w:val="Char9"/>
          <w:bCs w:val="0"/>
          <w:rtl/>
        </w:rPr>
        <w:t xml:space="preserve"> وَإِنَّمَا تُوَفَّوۡنَ أُجُورَكُمۡ يَوۡمَ </w:t>
      </w:r>
      <w:r w:rsidR="00476D2F" w:rsidRPr="0089531E">
        <w:rPr>
          <w:rStyle w:val="Char9"/>
          <w:rFonts w:hint="cs"/>
          <w:bCs w:val="0"/>
          <w:rtl/>
        </w:rPr>
        <w:t>ٱلۡقِيَٰمَةِۖ</w:t>
      </w:r>
      <w:r w:rsidR="00476D2F">
        <w:rPr>
          <w:rFonts w:cs="Times New Roman" w:hint="cs"/>
          <w:color w:val="000000"/>
          <w:shd w:val="clear" w:color="auto" w:fill="FFFFFF"/>
          <w:rtl/>
        </w:rPr>
        <w:t xml:space="preserve">... </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[آل عمران: 185]</w:t>
      </w:r>
      <w:bookmarkEnd w:id="3820"/>
    </w:p>
    <w:p w:rsidR="00476D2F" w:rsidRPr="0089531E" w:rsidRDefault="00ED0820" w:rsidP="00003DB7">
      <w:pPr>
        <w:pStyle w:val="Heading2"/>
        <w:keepNext w:val="0"/>
        <w:spacing w:before="0" w:after="0"/>
        <w:ind w:firstLine="284"/>
        <w:rPr>
          <w:rStyle w:val="Char5"/>
          <w:bCs w:val="0"/>
          <w:rtl/>
        </w:rPr>
      </w:pPr>
      <w:bookmarkStart w:id="3821" w:name="_Toc472766576"/>
      <w:r w:rsidRPr="009A64AF">
        <w:rPr>
          <w:rFonts w:cs="Traditional Arabic"/>
          <w:bCs w:val="0"/>
          <w:szCs w:val="28"/>
          <w:shd w:val="clear" w:color="auto" w:fill="FFFFFF"/>
          <w:rtl/>
        </w:rPr>
        <w:t>﴿</w:t>
      </w:r>
      <w:r w:rsidR="00476D2F" w:rsidRPr="0089531E">
        <w:rPr>
          <w:rStyle w:val="Char9"/>
          <w:bCs w:val="0"/>
          <w:rtl/>
        </w:rPr>
        <w:t xml:space="preserve">أَيۡنَمَا تَكُونُواْ يُدۡرِككُّمُ </w:t>
      </w:r>
      <w:r w:rsidR="00476D2F" w:rsidRPr="0089531E">
        <w:rPr>
          <w:rStyle w:val="Char9"/>
          <w:rFonts w:hint="cs"/>
          <w:bCs w:val="0"/>
          <w:rtl/>
        </w:rPr>
        <w:t>ٱلۡمَوۡتُ</w:t>
      </w:r>
      <w:r w:rsidR="00476D2F" w:rsidRPr="0089531E">
        <w:rPr>
          <w:rStyle w:val="Char9"/>
          <w:bCs w:val="0"/>
          <w:rtl/>
        </w:rPr>
        <w:t xml:space="preserve"> وَلَوۡ كُنتُمۡ فِي بُرُوجٖ مُّشَيَّدَةٖۗ </w:t>
      </w:r>
      <w:r w:rsidR="00E336F5">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78]</w:t>
      </w:r>
      <w:bookmarkEnd w:id="3821"/>
    </w:p>
    <w:p w:rsidR="00476D2F" w:rsidRPr="0089531E" w:rsidRDefault="00ED0820" w:rsidP="00003DB7">
      <w:pPr>
        <w:pStyle w:val="Heading2"/>
        <w:keepNext w:val="0"/>
        <w:spacing w:before="0" w:after="0"/>
        <w:ind w:firstLine="284"/>
        <w:rPr>
          <w:rStyle w:val="Char5"/>
          <w:bCs w:val="0"/>
          <w:rtl/>
        </w:rPr>
      </w:pPr>
      <w:bookmarkStart w:id="3822" w:name="_Toc472766577"/>
      <w:r w:rsidRPr="009A64AF">
        <w:rPr>
          <w:rFonts w:cs="Traditional Arabic"/>
          <w:bCs w:val="0"/>
          <w:szCs w:val="28"/>
          <w:shd w:val="clear" w:color="auto" w:fill="FFFFFF"/>
          <w:rtl/>
        </w:rPr>
        <w:t>﴿</w:t>
      </w:r>
      <w:r w:rsidR="00E336F5" w:rsidRPr="0089531E">
        <w:rPr>
          <w:rStyle w:val="Char9"/>
          <w:bCs w:val="0"/>
          <w:rtl/>
        </w:rPr>
        <w:t xml:space="preserve">وَمَا جَعَلۡنَا لِبَشَرٖ مِّن قَبۡلِكَ </w:t>
      </w:r>
      <w:r w:rsidR="00E336F5" w:rsidRPr="0089531E">
        <w:rPr>
          <w:rStyle w:val="Char9"/>
          <w:rFonts w:hint="cs"/>
          <w:bCs w:val="0"/>
          <w:rtl/>
        </w:rPr>
        <w:t>ٱلۡخُلۡدَۖ</w:t>
      </w:r>
      <w:r w:rsidR="00E336F5" w:rsidRPr="0089531E">
        <w:rPr>
          <w:rStyle w:val="Char9"/>
          <w:bCs w:val="0"/>
          <w:rtl/>
        </w:rPr>
        <w:t xml:space="preserve"> أَفَإِيْن مِّتَّ فَهُمُ </w:t>
      </w:r>
      <w:r w:rsidR="00E336F5" w:rsidRPr="0089531E">
        <w:rPr>
          <w:rStyle w:val="Char9"/>
          <w:rFonts w:hint="cs"/>
          <w:bCs w:val="0"/>
          <w:rtl/>
        </w:rPr>
        <w:t>ٱلۡخَٰلِدُونَ</w:t>
      </w:r>
      <w:r w:rsidR="00E336F5" w:rsidRPr="0089531E">
        <w:rPr>
          <w:rStyle w:val="Char9"/>
          <w:bCs w:val="0"/>
          <w:rtl/>
        </w:rPr>
        <w:t xml:space="preserve">٣٤ كُلُّ نَفۡسٖ ذَآئِقَةُ </w:t>
      </w:r>
      <w:r w:rsidR="00E336F5" w:rsidRPr="0089531E">
        <w:rPr>
          <w:rStyle w:val="Char9"/>
          <w:rFonts w:hint="cs"/>
          <w:bCs w:val="0"/>
          <w:rtl/>
        </w:rPr>
        <w:t>ٱلۡمَوۡتِۗ</w:t>
      </w:r>
      <w:r w:rsidR="00E336F5" w:rsidRPr="0089531E">
        <w:rPr>
          <w:rStyle w:val="Char9"/>
          <w:bCs w:val="0"/>
          <w:rtl/>
        </w:rPr>
        <w:t xml:space="preserve"> وَنَبۡلُوكُم بِ</w:t>
      </w:r>
      <w:r w:rsidR="00E336F5" w:rsidRPr="0089531E">
        <w:rPr>
          <w:rStyle w:val="Char9"/>
          <w:rFonts w:hint="cs"/>
          <w:bCs w:val="0"/>
          <w:rtl/>
        </w:rPr>
        <w:t>ٱلشَّرِّ</w:t>
      </w:r>
      <w:r w:rsidR="00E336F5" w:rsidRPr="0089531E">
        <w:rPr>
          <w:rStyle w:val="Char9"/>
          <w:bCs w:val="0"/>
          <w:rtl/>
        </w:rPr>
        <w:t xml:space="preserve"> وَ</w:t>
      </w:r>
      <w:r w:rsidR="00E336F5" w:rsidRPr="0089531E">
        <w:rPr>
          <w:rStyle w:val="Char9"/>
          <w:rFonts w:hint="cs"/>
          <w:bCs w:val="0"/>
          <w:rtl/>
        </w:rPr>
        <w:t>ٱلۡخَيۡرِ</w:t>
      </w:r>
      <w:r w:rsidR="00E336F5" w:rsidRPr="0089531E">
        <w:rPr>
          <w:rStyle w:val="Char9"/>
          <w:bCs w:val="0"/>
          <w:rtl/>
        </w:rPr>
        <w:t xml:space="preserve"> فِتۡنَةٗۖ وَإِلَيۡنَا تُرۡجَعُونَ٣٥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[الأنبياء: 24-25]</w:t>
      </w:r>
      <w:bookmarkEnd w:id="3822"/>
    </w:p>
    <w:p w:rsidR="00476D2F" w:rsidRPr="0089531E" w:rsidRDefault="00ED0820" w:rsidP="00003DB7">
      <w:pPr>
        <w:pStyle w:val="Heading2"/>
        <w:keepNext w:val="0"/>
        <w:spacing w:before="0" w:after="0"/>
        <w:ind w:firstLine="284"/>
        <w:rPr>
          <w:rStyle w:val="Char5"/>
          <w:bCs w:val="0"/>
          <w:rtl/>
        </w:rPr>
      </w:pPr>
      <w:bookmarkStart w:id="3823" w:name="_Toc472766578"/>
      <w:r w:rsidRPr="009A64AF">
        <w:rPr>
          <w:rFonts w:cs="Traditional Arabic"/>
          <w:bCs w:val="0"/>
          <w:szCs w:val="28"/>
          <w:shd w:val="clear" w:color="auto" w:fill="FFFFFF"/>
          <w:rtl/>
        </w:rPr>
        <w:t>﴿</w:t>
      </w:r>
      <w:r w:rsidR="00476D2F" w:rsidRPr="0089531E">
        <w:rPr>
          <w:rStyle w:val="Char9"/>
          <w:bCs w:val="0"/>
          <w:rtl/>
        </w:rPr>
        <w:t>ثُمَّ إِنَّكُم بَعۡدَ ذَٰلِكَ لَمَيِّتُونَ١٥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[المؤمنون: 15]</w:t>
      </w:r>
      <w:bookmarkEnd w:id="3823"/>
    </w:p>
    <w:p w:rsidR="00476D2F" w:rsidRPr="0089531E" w:rsidRDefault="00ED0820" w:rsidP="00003DB7">
      <w:pPr>
        <w:pStyle w:val="Heading2"/>
        <w:keepNext w:val="0"/>
        <w:spacing w:before="0" w:after="0"/>
        <w:ind w:firstLine="284"/>
        <w:rPr>
          <w:rStyle w:val="Char5"/>
          <w:bCs w:val="0"/>
          <w:rtl/>
        </w:rPr>
      </w:pPr>
      <w:bookmarkStart w:id="3824" w:name="_Toc472766579"/>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كُلُّ شَيۡءٍ هَالِكٌ إِلَّا وَجۡهَهُ</w:t>
      </w:r>
      <w:r w:rsidR="00476D2F" w:rsidRPr="0089531E">
        <w:rPr>
          <w:rStyle w:val="Char9"/>
          <w:rFonts w:hint="cs"/>
          <w:bCs w:val="0"/>
          <w:rtl/>
        </w:rPr>
        <w:t>ۥۚ</w:t>
      </w:r>
      <w:r w:rsidR="00476D2F" w:rsidRPr="0089531E">
        <w:rPr>
          <w:rStyle w:val="Char9"/>
          <w:bCs w:val="0"/>
          <w:rtl/>
        </w:rPr>
        <w:t xml:space="preserve"> لَهُ </w:t>
      </w:r>
      <w:r w:rsidR="00476D2F" w:rsidRPr="0089531E">
        <w:rPr>
          <w:rStyle w:val="Char9"/>
          <w:rFonts w:hint="cs"/>
          <w:bCs w:val="0"/>
          <w:rtl/>
        </w:rPr>
        <w:t>ٱلۡحُكۡمُ</w:t>
      </w:r>
      <w:r w:rsidR="00476D2F" w:rsidRPr="0089531E">
        <w:rPr>
          <w:rStyle w:val="Char9"/>
          <w:bCs w:val="0"/>
          <w:rtl/>
        </w:rPr>
        <w:t xml:space="preserve"> وَإِلَيۡهِ تُرۡجَعُونَ</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[القصص: 88]</w:t>
      </w:r>
      <w:bookmarkEnd w:id="3824"/>
    </w:p>
    <w:p w:rsidR="00476D2F" w:rsidRPr="0089531E" w:rsidRDefault="00ED0820" w:rsidP="00003DB7">
      <w:pPr>
        <w:pStyle w:val="Heading2"/>
        <w:keepNext w:val="0"/>
        <w:spacing w:before="0" w:after="0"/>
        <w:ind w:firstLine="284"/>
        <w:rPr>
          <w:rStyle w:val="Char5"/>
          <w:bCs w:val="0"/>
          <w:rtl/>
        </w:rPr>
      </w:pPr>
      <w:bookmarkStart w:id="3825" w:name="_Toc472766580"/>
      <w:r w:rsidRPr="009A64AF">
        <w:rPr>
          <w:rFonts w:cs="Traditional Arabic"/>
          <w:bCs w:val="0"/>
          <w:szCs w:val="28"/>
          <w:shd w:val="clear" w:color="auto" w:fill="FFFFFF"/>
          <w:rtl/>
        </w:rPr>
        <w:t>﴿</w:t>
      </w:r>
      <w:r w:rsidR="00476D2F" w:rsidRPr="0089531E">
        <w:rPr>
          <w:rStyle w:val="Char9"/>
          <w:bCs w:val="0"/>
          <w:rtl/>
        </w:rPr>
        <w:t xml:space="preserve">كُلُّ نَفۡسٖ ذَآئِقَةُ </w:t>
      </w:r>
      <w:r w:rsidR="00476D2F" w:rsidRPr="0089531E">
        <w:rPr>
          <w:rStyle w:val="Char9"/>
          <w:rFonts w:hint="cs"/>
          <w:bCs w:val="0"/>
          <w:rtl/>
        </w:rPr>
        <w:t>ٱلۡمَوۡتِۖ</w:t>
      </w:r>
      <w:r w:rsidR="00476D2F" w:rsidRPr="0089531E">
        <w:rPr>
          <w:rStyle w:val="Char9"/>
          <w:bCs w:val="0"/>
          <w:rtl/>
        </w:rPr>
        <w:t xml:space="preserve"> ثُمَّ إِلَيۡنَا تُرۡجَعُونَ٥٧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[العنكبوت: 57]</w:t>
      </w:r>
      <w:bookmarkEnd w:id="3825"/>
    </w:p>
    <w:p w:rsidR="00476D2F" w:rsidRPr="0089531E" w:rsidRDefault="00ED0820" w:rsidP="00003DB7">
      <w:pPr>
        <w:pStyle w:val="Heading2"/>
        <w:keepNext w:val="0"/>
        <w:spacing w:before="0" w:after="0"/>
        <w:ind w:firstLine="284"/>
        <w:rPr>
          <w:rStyle w:val="Char5"/>
          <w:bCs w:val="0"/>
          <w:rtl/>
        </w:rPr>
      </w:pPr>
      <w:bookmarkStart w:id="3826" w:name="_Toc472766581"/>
      <w:r w:rsidRPr="009A64AF">
        <w:rPr>
          <w:rFonts w:cs="Traditional Arabic"/>
          <w:bCs w:val="0"/>
          <w:szCs w:val="28"/>
          <w:shd w:val="clear" w:color="auto" w:fill="FFFFFF"/>
          <w:rtl/>
        </w:rPr>
        <w:t>﴿</w:t>
      </w:r>
      <w:r w:rsidR="00476D2F" w:rsidRPr="0089531E">
        <w:rPr>
          <w:rStyle w:val="Char9"/>
          <w:bCs w:val="0"/>
          <w:rtl/>
        </w:rPr>
        <w:t xml:space="preserve">إِنَّكَ مَيِّتٞ وَإِنَّهُم مَّيِّتُونَ٣٠ ثُمَّ إِنَّكُمۡ يَوۡمَ </w:t>
      </w:r>
      <w:r w:rsidR="00476D2F" w:rsidRPr="0089531E">
        <w:rPr>
          <w:rStyle w:val="Char9"/>
          <w:rFonts w:hint="cs"/>
          <w:bCs w:val="0"/>
          <w:rtl/>
        </w:rPr>
        <w:t>ٱلۡقِيَٰمَةِ</w:t>
      </w:r>
      <w:r w:rsidR="00476D2F" w:rsidRPr="0089531E">
        <w:rPr>
          <w:rStyle w:val="Char9"/>
          <w:bCs w:val="0"/>
          <w:rtl/>
        </w:rPr>
        <w:t xml:space="preserve"> عِندَ رَبِّكُمۡ تَخۡتَصِمُونَ٣١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[الزمر: 30-31]</w:t>
      </w:r>
      <w:bookmarkEnd w:id="3826"/>
    </w:p>
    <w:p w:rsidR="00476D2F" w:rsidRPr="0089531E" w:rsidRDefault="00ED0820" w:rsidP="00003DB7">
      <w:pPr>
        <w:pStyle w:val="Heading2"/>
        <w:keepNext w:val="0"/>
        <w:spacing w:before="0" w:after="0"/>
        <w:ind w:firstLine="284"/>
        <w:rPr>
          <w:rStyle w:val="Char5"/>
          <w:bCs w:val="0"/>
          <w:rtl/>
        </w:rPr>
      </w:pPr>
      <w:bookmarkStart w:id="3827" w:name="_Toc472766582"/>
      <w:r w:rsidRPr="009A64AF">
        <w:rPr>
          <w:rFonts w:cs="Traditional Arabic"/>
          <w:bCs w:val="0"/>
          <w:szCs w:val="28"/>
          <w:shd w:val="clear" w:color="auto" w:fill="FFFFFF"/>
          <w:rtl/>
        </w:rPr>
        <w:t>﴿</w:t>
      </w:r>
      <w:r w:rsidR="00476D2F" w:rsidRPr="0089531E">
        <w:rPr>
          <w:rStyle w:val="Char9"/>
          <w:bCs w:val="0"/>
          <w:rtl/>
        </w:rPr>
        <w:t xml:space="preserve">لَا يَذُوقُونَ فِيهَا </w:t>
      </w:r>
      <w:r w:rsidR="00476D2F" w:rsidRPr="0089531E">
        <w:rPr>
          <w:rStyle w:val="Char9"/>
          <w:rFonts w:hint="cs"/>
          <w:bCs w:val="0"/>
          <w:rtl/>
        </w:rPr>
        <w:t>ٱلۡمَوۡتَ</w:t>
      </w:r>
      <w:r w:rsidR="00476D2F" w:rsidRPr="0089531E">
        <w:rPr>
          <w:rStyle w:val="Char9"/>
          <w:bCs w:val="0"/>
          <w:rtl/>
        </w:rPr>
        <w:t xml:space="preserve"> إِلَّا </w:t>
      </w:r>
      <w:r w:rsidR="00476D2F" w:rsidRPr="0089531E">
        <w:rPr>
          <w:rStyle w:val="Char9"/>
          <w:rFonts w:hint="cs"/>
          <w:bCs w:val="0"/>
          <w:rtl/>
        </w:rPr>
        <w:t>ٱلۡمَوۡتَةَ</w:t>
      </w:r>
      <w:r w:rsidR="00476D2F" w:rsidRPr="0089531E">
        <w:rPr>
          <w:rStyle w:val="Char9"/>
          <w:bCs w:val="0"/>
          <w:rtl/>
        </w:rPr>
        <w:t xml:space="preserve"> </w:t>
      </w:r>
      <w:r w:rsidR="00476D2F" w:rsidRPr="0089531E">
        <w:rPr>
          <w:rStyle w:val="Char9"/>
          <w:rFonts w:hint="cs"/>
          <w:bCs w:val="0"/>
          <w:rtl/>
        </w:rPr>
        <w:t>ٱلۡأُولَىٰۖ</w:t>
      </w:r>
      <w:r w:rsidR="00476D2F" w:rsidRPr="0089531E">
        <w:rPr>
          <w:rStyle w:val="Char9"/>
          <w:bCs w:val="0"/>
          <w:rtl/>
        </w:rPr>
        <w:t xml:space="preserve"> وَوَقَىٰهُمۡ عَذَابَ </w:t>
      </w:r>
      <w:r w:rsidR="00476D2F" w:rsidRPr="0089531E">
        <w:rPr>
          <w:rStyle w:val="Char9"/>
          <w:rFonts w:hint="cs"/>
          <w:bCs w:val="0"/>
          <w:rtl/>
        </w:rPr>
        <w:t>ٱلۡجَحِيمِ</w:t>
      </w:r>
      <w:r w:rsidR="00476D2F" w:rsidRPr="0089531E">
        <w:rPr>
          <w:rStyle w:val="Char9"/>
          <w:bCs w:val="0"/>
          <w:rtl/>
        </w:rPr>
        <w:t>٥٦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[الدخان: 56]</w:t>
      </w:r>
      <w:bookmarkEnd w:id="3827"/>
    </w:p>
    <w:p w:rsidR="00476D2F" w:rsidRPr="0089531E" w:rsidRDefault="00ED0820" w:rsidP="00003DB7">
      <w:pPr>
        <w:pStyle w:val="Heading2"/>
        <w:keepNext w:val="0"/>
        <w:spacing w:before="0" w:after="0"/>
        <w:ind w:firstLine="284"/>
        <w:rPr>
          <w:rStyle w:val="Char5"/>
          <w:bCs w:val="0"/>
          <w:rtl/>
        </w:rPr>
      </w:pPr>
      <w:bookmarkStart w:id="3828" w:name="_Toc472766583"/>
      <w:r w:rsidRPr="009A64AF">
        <w:rPr>
          <w:rFonts w:cs="Traditional Arabic"/>
          <w:bCs w:val="0"/>
          <w:szCs w:val="28"/>
          <w:shd w:val="clear" w:color="auto" w:fill="FFFFFF"/>
          <w:rtl/>
        </w:rPr>
        <w:t>﴿</w:t>
      </w:r>
      <w:r w:rsidR="00476D2F" w:rsidRPr="0089531E">
        <w:rPr>
          <w:rStyle w:val="Char9"/>
          <w:bCs w:val="0"/>
          <w:rtl/>
        </w:rPr>
        <w:t xml:space="preserve">كُلُّ مَنۡ عَلَيۡهَا فَانٖ٢٦ وَيَبۡقَىٰ وَجۡهُ رَبِّكَ ذُو </w:t>
      </w:r>
      <w:r w:rsidR="00476D2F" w:rsidRPr="0089531E">
        <w:rPr>
          <w:rStyle w:val="Char9"/>
          <w:rFonts w:hint="cs"/>
          <w:bCs w:val="0"/>
          <w:rtl/>
        </w:rPr>
        <w:t>ٱلۡجَلَٰلِ</w:t>
      </w:r>
      <w:r w:rsidR="00476D2F" w:rsidRPr="0089531E">
        <w:rPr>
          <w:rStyle w:val="Char9"/>
          <w:bCs w:val="0"/>
          <w:rtl/>
        </w:rPr>
        <w:t xml:space="preserve"> وَ</w:t>
      </w:r>
      <w:r w:rsidR="00476D2F" w:rsidRPr="0089531E">
        <w:rPr>
          <w:rStyle w:val="Char9"/>
          <w:rFonts w:hint="cs"/>
          <w:bCs w:val="0"/>
          <w:rtl/>
        </w:rPr>
        <w:t>ٱلۡإِكۡرَامِ</w:t>
      </w:r>
      <w:r w:rsidR="00476D2F" w:rsidRPr="0089531E">
        <w:rPr>
          <w:rStyle w:val="Char9"/>
          <w:bCs w:val="0"/>
          <w:rtl/>
        </w:rPr>
        <w:t>٢٧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[الرحمن: 26-27]</w:t>
      </w:r>
      <w:bookmarkEnd w:id="3828"/>
    </w:p>
    <w:p w:rsidR="00476D2F" w:rsidRPr="0089531E" w:rsidRDefault="00ED0820" w:rsidP="00003DB7">
      <w:pPr>
        <w:pStyle w:val="Heading2"/>
        <w:keepNext w:val="0"/>
        <w:spacing w:before="0" w:after="0"/>
        <w:ind w:firstLine="284"/>
        <w:rPr>
          <w:rStyle w:val="Char5"/>
          <w:bCs w:val="0"/>
          <w:rtl/>
        </w:rPr>
      </w:pPr>
      <w:bookmarkStart w:id="3829" w:name="_Toc472766584"/>
      <w:r w:rsidRPr="009A64AF">
        <w:rPr>
          <w:rFonts w:cs="Traditional Arabic"/>
          <w:bCs w:val="0"/>
          <w:szCs w:val="28"/>
          <w:shd w:val="clear" w:color="auto" w:fill="FFFFFF"/>
          <w:rtl/>
        </w:rPr>
        <w:t>﴿</w:t>
      </w:r>
      <w:r w:rsidR="00476D2F" w:rsidRPr="0089531E">
        <w:rPr>
          <w:rStyle w:val="Char9"/>
          <w:bCs w:val="0"/>
          <w:rtl/>
        </w:rPr>
        <w:t xml:space="preserve">نَحۡنُ قَدَّرۡنَا بَيۡنَكُمُ </w:t>
      </w:r>
      <w:r w:rsidR="00476D2F" w:rsidRPr="0089531E">
        <w:rPr>
          <w:rStyle w:val="Char9"/>
          <w:rFonts w:hint="cs"/>
          <w:bCs w:val="0"/>
          <w:rtl/>
        </w:rPr>
        <w:t>ٱلۡمَوۡتَ</w:t>
      </w:r>
      <w:r w:rsidR="00476D2F" w:rsidRPr="0089531E">
        <w:rPr>
          <w:rStyle w:val="Char9"/>
          <w:bCs w:val="0"/>
          <w:rtl/>
        </w:rPr>
        <w:t xml:space="preserve"> وَمَا نَحۡنُ بِمَسۡبُوقِينَ٦٠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[الواقعة: 60]</w:t>
      </w:r>
      <w:bookmarkEnd w:id="3829"/>
    </w:p>
    <w:p w:rsidR="00476D2F" w:rsidRPr="0089531E" w:rsidRDefault="00ED0820" w:rsidP="00003DB7">
      <w:pPr>
        <w:pStyle w:val="Heading2"/>
        <w:keepNext w:val="0"/>
        <w:spacing w:before="0" w:after="0"/>
        <w:ind w:firstLine="284"/>
        <w:rPr>
          <w:rStyle w:val="Char5"/>
          <w:bCs w:val="0"/>
          <w:rtl/>
        </w:rPr>
      </w:pPr>
      <w:bookmarkStart w:id="3830" w:name="_Toc472766585"/>
      <w:r w:rsidRPr="009A64AF">
        <w:rPr>
          <w:rFonts w:cs="Traditional Arabic"/>
          <w:bCs w:val="0"/>
          <w:szCs w:val="28"/>
          <w:shd w:val="clear" w:color="auto" w:fill="FFFFFF"/>
          <w:rtl/>
        </w:rPr>
        <w:t>﴿</w:t>
      </w:r>
      <w:r w:rsidR="00476D2F" w:rsidRPr="0089531E">
        <w:rPr>
          <w:rStyle w:val="Char9"/>
          <w:bCs w:val="0"/>
          <w:rtl/>
        </w:rPr>
        <w:t xml:space="preserve">قُلۡ إِنَّ </w:t>
      </w:r>
      <w:r w:rsidR="00476D2F" w:rsidRPr="0089531E">
        <w:rPr>
          <w:rStyle w:val="Char9"/>
          <w:rFonts w:hint="cs"/>
          <w:bCs w:val="0"/>
          <w:rtl/>
        </w:rPr>
        <w:t>ٱلۡمَوۡتَ</w:t>
      </w:r>
      <w:r w:rsidR="00476D2F" w:rsidRPr="0089531E">
        <w:rPr>
          <w:rStyle w:val="Char9"/>
          <w:bCs w:val="0"/>
          <w:rtl/>
        </w:rPr>
        <w:t xml:space="preserve"> </w:t>
      </w:r>
      <w:r w:rsidR="00476D2F" w:rsidRPr="0089531E">
        <w:rPr>
          <w:rStyle w:val="Char9"/>
          <w:rFonts w:hint="cs"/>
          <w:bCs w:val="0"/>
          <w:rtl/>
        </w:rPr>
        <w:t>ٱلَّذِي</w:t>
      </w:r>
      <w:r w:rsidR="00476D2F" w:rsidRPr="0089531E">
        <w:rPr>
          <w:rStyle w:val="Char9"/>
          <w:bCs w:val="0"/>
          <w:rtl/>
        </w:rPr>
        <w:t xml:space="preserve"> تَفِرُّونَ مِنۡهُ فَإِنَّهُ</w:t>
      </w:r>
      <w:r w:rsidR="00476D2F" w:rsidRPr="0089531E">
        <w:rPr>
          <w:rStyle w:val="Char9"/>
          <w:rFonts w:hint="cs"/>
          <w:bCs w:val="0"/>
          <w:rtl/>
        </w:rPr>
        <w:t>ۥ</w:t>
      </w:r>
      <w:r w:rsidR="00476D2F" w:rsidRPr="0089531E">
        <w:rPr>
          <w:rStyle w:val="Char9"/>
          <w:bCs w:val="0"/>
          <w:rtl/>
        </w:rPr>
        <w:t xml:space="preserve"> مُلَٰقِيكُمۡۖ</w:t>
      </w:r>
      <w:r w:rsidR="00E336F5">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[الجمعة: 8]</w:t>
      </w:r>
      <w:bookmarkEnd w:id="3830"/>
    </w:p>
    <w:p w:rsidR="00476D2F" w:rsidRPr="0089531E" w:rsidRDefault="00ED0820" w:rsidP="00003DB7">
      <w:pPr>
        <w:pStyle w:val="Heading2"/>
        <w:keepNext w:val="0"/>
        <w:spacing w:before="0" w:after="0"/>
        <w:ind w:firstLine="284"/>
        <w:rPr>
          <w:rStyle w:val="Char5"/>
          <w:bCs w:val="0"/>
          <w:rtl/>
        </w:rPr>
      </w:pPr>
      <w:bookmarkStart w:id="3831" w:name="_Toc472766586"/>
      <w:r w:rsidRPr="009A64AF">
        <w:rPr>
          <w:rFonts w:cs="Traditional Arabic"/>
          <w:bCs w:val="0"/>
          <w:szCs w:val="28"/>
          <w:shd w:val="clear" w:color="auto" w:fill="FFFFFF"/>
          <w:rtl/>
        </w:rPr>
        <w:t>﴿</w:t>
      </w:r>
      <w:r w:rsidR="00476D2F" w:rsidRPr="0089531E">
        <w:rPr>
          <w:rStyle w:val="Char9"/>
          <w:bCs w:val="0"/>
          <w:rtl/>
        </w:rPr>
        <w:t xml:space="preserve">وَلَن يُؤَخِّرَ </w:t>
      </w:r>
      <w:r w:rsidR="00476D2F" w:rsidRPr="0089531E">
        <w:rPr>
          <w:rStyle w:val="Char9"/>
          <w:rFonts w:hint="cs"/>
          <w:bCs w:val="0"/>
          <w:rtl/>
        </w:rPr>
        <w:t>ٱللَّهُ</w:t>
      </w:r>
      <w:r w:rsidR="00476D2F" w:rsidRPr="0089531E">
        <w:rPr>
          <w:rStyle w:val="Char9"/>
          <w:bCs w:val="0"/>
          <w:rtl/>
        </w:rPr>
        <w:t xml:space="preserve"> نَفۡسًا إِذَا جَآءَ أَجَلُهَاۚ وَ</w:t>
      </w:r>
      <w:r w:rsidR="00476D2F" w:rsidRPr="0089531E">
        <w:rPr>
          <w:rStyle w:val="Char9"/>
          <w:rFonts w:hint="cs"/>
          <w:bCs w:val="0"/>
          <w:rtl/>
        </w:rPr>
        <w:t>ٱللَّهُ</w:t>
      </w:r>
      <w:r w:rsidR="00476D2F" w:rsidRPr="0089531E">
        <w:rPr>
          <w:rStyle w:val="Char9"/>
          <w:bCs w:val="0"/>
          <w:rtl/>
        </w:rPr>
        <w:t xml:space="preserve"> خَبِيرُۢ بِمَا تَعۡمَلُونَ١١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[المنافقون: 11]</w:t>
      </w:r>
      <w:bookmarkEnd w:id="3831"/>
    </w:p>
    <w:p w:rsidR="00476D2F" w:rsidRPr="004E7F4C" w:rsidRDefault="00476D2F" w:rsidP="005150D4">
      <w:pPr>
        <w:pStyle w:val="Heading2"/>
        <w:rPr>
          <w:rStyle w:val="Char"/>
          <w:bCs/>
          <w:rtl/>
        </w:rPr>
      </w:pPr>
      <w:bookmarkStart w:id="3832" w:name="_Toc255726760"/>
      <w:bookmarkStart w:id="3833" w:name="_Toc440881400"/>
      <w:bookmarkStart w:id="3834" w:name="_Toc472766587"/>
      <w:bookmarkStart w:id="3835" w:name="_Toc472776057"/>
      <w:bookmarkStart w:id="3836" w:name="_Toc472862434"/>
      <w:r w:rsidRPr="004E7F4C">
        <w:rPr>
          <w:rStyle w:val="Char"/>
          <w:rFonts w:hint="cs"/>
          <w:bCs/>
          <w:rtl/>
        </w:rPr>
        <w:t>سکرات مرگ</w:t>
      </w:r>
      <w:bookmarkEnd w:id="3832"/>
      <w:bookmarkEnd w:id="3833"/>
      <w:bookmarkEnd w:id="3834"/>
      <w:bookmarkEnd w:id="3835"/>
      <w:bookmarkEnd w:id="3836"/>
    </w:p>
    <w:p w:rsidR="00476D2F" w:rsidRPr="0089531E" w:rsidRDefault="00ED0820" w:rsidP="00003DB7">
      <w:pPr>
        <w:pStyle w:val="Heading2"/>
        <w:keepNext w:val="0"/>
        <w:spacing w:before="0" w:after="0"/>
        <w:ind w:firstLine="284"/>
        <w:rPr>
          <w:rStyle w:val="Char5"/>
          <w:bCs w:val="0"/>
          <w:rtl/>
        </w:rPr>
      </w:pPr>
      <w:bookmarkStart w:id="3837" w:name="_Toc472766588"/>
      <w:r w:rsidRPr="009A64AF">
        <w:rPr>
          <w:rFonts w:cs="Traditional Arabic"/>
          <w:bCs w:val="0"/>
          <w:szCs w:val="28"/>
          <w:shd w:val="clear" w:color="auto" w:fill="FFFFFF"/>
          <w:rtl/>
        </w:rPr>
        <w:t>﴿</w:t>
      </w:r>
      <w:r w:rsidR="00476D2F" w:rsidRPr="0089531E">
        <w:rPr>
          <w:rStyle w:val="Char9"/>
          <w:bCs w:val="0"/>
          <w:rtl/>
        </w:rPr>
        <w:t xml:space="preserve">وَجَآءَتۡ سَكۡرَةُ </w:t>
      </w:r>
      <w:r w:rsidR="00476D2F" w:rsidRPr="0089531E">
        <w:rPr>
          <w:rStyle w:val="Char9"/>
          <w:rFonts w:hint="cs"/>
          <w:bCs w:val="0"/>
          <w:rtl/>
        </w:rPr>
        <w:t>ٱلۡمَوۡتِ</w:t>
      </w:r>
      <w:r w:rsidR="00476D2F" w:rsidRPr="0089531E">
        <w:rPr>
          <w:rStyle w:val="Char9"/>
          <w:bCs w:val="0"/>
          <w:rtl/>
        </w:rPr>
        <w:t xml:space="preserve"> بِ</w:t>
      </w:r>
      <w:r w:rsidR="00476D2F" w:rsidRPr="0089531E">
        <w:rPr>
          <w:rStyle w:val="Char9"/>
          <w:rFonts w:hint="cs"/>
          <w:bCs w:val="0"/>
          <w:rtl/>
        </w:rPr>
        <w:t>ٱلۡحَقِّۖ</w:t>
      </w:r>
      <w:r w:rsidR="00476D2F" w:rsidRPr="0089531E">
        <w:rPr>
          <w:rStyle w:val="Char9"/>
          <w:bCs w:val="0"/>
          <w:rtl/>
        </w:rPr>
        <w:t xml:space="preserve"> ذَٰلِكَ مَا كُنتَ مِنۡهُ تَحِيدُ١٩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[ق: 19]</w:t>
      </w:r>
      <w:bookmarkEnd w:id="3837"/>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ED0820">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EB5E8D">
        <w:rPr>
          <w:rStyle w:val="Char6"/>
          <w:rFonts w:hint="cs"/>
          <w:rtl/>
        </w:rPr>
        <w:t>س</w:t>
      </w:r>
      <w:r>
        <w:rPr>
          <w:rStyle w:val="Char6"/>
          <w:rFonts w:hint="cs"/>
          <w:rtl/>
        </w:rPr>
        <w:t>ک</w:t>
      </w:r>
      <w:r w:rsidRPr="00EB5E8D">
        <w:rPr>
          <w:rStyle w:val="Char6"/>
          <w:rFonts w:hint="cs"/>
          <w:rtl/>
        </w:rPr>
        <w:t>رات</w:t>
      </w:r>
      <w:r w:rsidRPr="00792437">
        <w:rPr>
          <w:rStyle w:val="Char1"/>
          <w:rFonts w:hint="cs"/>
          <w:rtl/>
        </w:rPr>
        <w:t xml:space="preserve"> جمع </w:t>
      </w:r>
      <w:r w:rsidRPr="00EB5E8D">
        <w:rPr>
          <w:rStyle w:val="Char6"/>
          <w:rFonts w:hint="cs"/>
          <w:rtl/>
        </w:rPr>
        <w:t>«س</w:t>
      </w:r>
      <w:r>
        <w:rPr>
          <w:rStyle w:val="Char6"/>
          <w:rFonts w:hint="cs"/>
          <w:rtl/>
        </w:rPr>
        <w:t>ک</w:t>
      </w:r>
      <w:r w:rsidRPr="00EB5E8D">
        <w:rPr>
          <w:rStyle w:val="Char6"/>
          <w:rFonts w:hint="cs"/>
          <w:rtl/>
        </w:rPr>
        <w:t>رة»</w:t>
      </w:r>
      <w:r w:rsidRPr="00792437">
        <w:rPr>
          <w:rStyle w:val="Char1"/>
          <w:rFonts w:hint="cs"/>
          <w:rtl/>
        </w:rPr>
        <w:t xml:space="preserve"> به معنای «مستی و منگی مرگ» است. و مراد از آن بیهوشی‌ها و سختی‌هایی است که به هنگام وداع با این جهان به انسان دست می‌دهد. چرا که در این لحظه بی‌ثباتی و ناچیزی جهان را با چشم خود می‌بیند و جهان بقاء را دورادور می‌نگرد و وحشتی عظیم سر تا پای او را فرا می‌گیرد و حالتی شبیه به مستی پیدا می‌کند. و او را در اضطراب و ناآرامی شدیدی فرو می‌برد. در حقیقت وحشت و اضطراب انسان در هنگام مرگ به قدری است که قرآن از آن به «سکرة الموت» تعبیر نموده است، چنان‌که در قیامت نیز هول دادگاه الهی، انسان را دچار چنان حالتی می‌سازد که به تعبیر قرآن </w:t>
      </w:r>
      <w:r w:rsidR="00ED0820" w:rsidRPr="009A64AF">
        <w:rPr>
          <w:rStyle w:val="Char1"/>
          <w:rFonts w:cs="Traditional Arabic"/>
          <w:shd w:val="clear" w:color="auto" w:fill="FFFFFF"/>
          <w:rtl/>
        </w:rPr>
        <w:t>﴿</w:t>
      </w:r>
      <w:r w:rsidRPr="0089531E">
        <w:rPr>
          <w:rStyle w:val="Char9"/>
          <w:rtl/>
        </w:rPr>
        <w:t xml:space="preserve">تَرَى </w:t>
      </w:r>
      <w:r w:rsidRPr="0089531E">
        <w:rPr>
          <w:rStyle w:val="Char9"/>
          <w:rFonts w:hint="cs"/>
          <w:rtl/>
        </w:rPr>
        <w:t>ٱلنَّاسَ</w:t>
      </w:r>
      <w:r w:rsidRPr="0089531E">
        <w:rPr>
          <w:rStyle w:val="Char9"/>
          <w:rtl/>
        </w:rPr>
        <w:t xml:space="preserve"> سُكَٰرَىٰ</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[الحج: 2]</w:t>
      </w:r>
      <w:r w:rsidRPr="00792437">
        <w:rPr>
          <w:rStyle w:val="Char1"/>
          <w:rFonts w:hint="cs"/>
          <w:rtl/>
        </w:rPr>
        <w:t xml:space="preserve"> مردم را همچون افراد مست، عقل پریده و بی‌اراده می‌بینی، در حالی که مست نیستند، بلکه حالتی شبیه به مستی پیدا می‌کنند.</w:t>
      </w:r>
    </w:p>
    <w:p w:rsidR="00476D2F" w:rsidRPr="00792437" w:rsidRDefault="00476D2F" w:rsidP="0089531E">
      <w:pPr>
        <w:widowControl/>
        <w:ind w:firstLine="284"/>
        <w:jc w:val="both"/>
        <w:rPr>
          <w:rStyle w:val="Char1"/>
          <w:rtl/>
        </w:rPr>
      </w:pPr>
      <w:r w:rsidRPr="00792437">
        <w:rPr>
          <w:rStyle w:val="Char1"/>
          <w:rFonts w:hint="cs"/>
          <w:rtl/>
        </w:rPr>
        <w:t>به هر حال، سکرات مرگ برای همه حتمی است، و لحظه‌ی مرگ، انسان حالت عادی خود را از دست می‌دهد و مستی و منگی مرگ او را در خود فرو می‌برد.</w:t>
      </w:r>
    </w:p>
    <w:p w:rsidR="00476D2F" w:rsidRPr="004E7F4C" w:rsidRDefault="00476D2F" w:rsidP="005150D4">
      <w:pPr>
        <w:pStyle w:val="Heading2"/>
        <w:rPr>
          <w:rStyle w:val="Char"/>
          <w:bCs/>
          <w:rtl/>
        </w:rPr>
      </w:pPr>
      <w:bookmarkStart w:id="3838" w:name="_Toc255726761"/>
      <w:bookmarkStart w:id="3839" w:name="_Toc440881401"/>
      <w:bookmarkStart w:id="3840" w:name="_Toc472766589"/>
      <w:bookmarkStart w:id="3841" w:name="_Toc472776058"/>
      <w:bookmarkStart w:id="3842" w:name="_Toc472862435"/>
      <w:r w:rsidRPr="004E7F4C">
        <w:rPr>
          <w:rStyle w:val="Char"/>
          <w:rFonts w:hint="cs"/>
          <w:bCs/>
          <w:rtl/>
        </w:rPr>
        <w:t>گفتن «انّا لله و انّا الیه راجعون» به هنگام ناگواری‌ها و مشکلات</w:t>
      </w:r>
      <w:bookmarkEnd w:id="3838"/>
      <w:bookmarkEnd w:id="3839"/>
      <w:bookmarkEnd w:id="3840"/>
      <w:bookmarkEnd w:id="3841"/>
      <w:bookmarkEnd w:id="3842"/>
    </w:p>
    <w:p w:rsidR="00476D2F" w:rsidRPr="0089531E" w:rsidRDefault="00ED0820" w:rsidP="00003DB7">
      <w:pPr>
        <w:pStyle w:val="Heading2"/>
        <w:keepNext w:val="0"/>
        <w:spacing w:before="0" w:after="0"/>
        <w:ind w:firstLine="284"/>
        <w:rPr>
          <w:rStyle w:val="Char5"/>
          <w:bCs w:val="0"/>
          <w:rtl/>
        </w:rPr>
      </w:pPr>
      <w:bookmarkStart w:id="3843" w:name="_Toc472766590"/>
      <w:r w:rsidRPr="009A64AF">
        <w:rPr>
          <w:rFonts w:cs="Traditional Arabic"/>
          <w:bCs w:val="0"/>
          <w:szCs w:val="28"/>
          <w:shd w:val="clear" w:color="auto" w:fill="FFFFFF"/>
          <w:rtl/>
        </w:rPr>
        <w:t>﴿</w:t>
      </w:r>
      <w:r w:rsidR="00476D2F" w:rsidRPr="0089531E">
        <w:rPr>
          <w:rStyle w:val="Char9"/>
          <w:rFonts w:hint="cs"/>
          <w:bCs w:val="0"/>
          <w:rtl/>
        </w:rPr>
        <w:t>ٱلَّذِينَ</w:t>
      </w:r>
      <w:r w:rsidR="00476D2F" w:rsidRPr="0089531E">
        <w:rPr>
          <w:rStyle w:val="Char9"/>
          <w:bCs w:val="0"/>
          <w:rtl/>
        </w:rPr>
        <w:t xml:space="preserve"> إِذَآ أَصَٰبَتۡهُم مُّصِيبَةٞ قَالُوٓاْ إِنَّا لِلَّهِ وَإِنَّآ إِلَيۡهِ رَٰجِعُونَ١٥٦ أُوْلَٰٓئِكَ عَلَيۡهِمۡ صَلَوَٰتٞ مِّن رَّبِّهِمۡ وَرَحۡمَةٞۖ وَأُوْلَٰٓئِكَ هُمُ </w:t>
      </w:r>
      <w:r w:rsidR="00476D2F" w:rsidRPr="0089531E">
        <w:rPr>
          <w:rStyle w:val="Char9"/>
          <w:rFonts w:hint="cs"/>
          <w:bCs w:val="0"/>
          <w:rtl/>
        </w:rPr>
        <w:t>ٱلۡمُهۡتَدُونَ</w:t>
      </w:r>
      <w:r w:rsidR="00476D2F" w:rsidRPr="0089531E">
        <w:rPr>
          <w:rStyle w:val="Char9"/>
          <w:bCs w:val="0"/>
          <w:rtl/>
        </w:rPr>
        <w:t>١٥٧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156-157]</w:t>
      </w:r>
      <w:bookmarkEnd w:id="3843"/>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«استرجاع» این است که شخص در وقت ناگواری‌ها و مشکلات و از دست دادن یکی از عزیزان خویش بگوید: </w:t>
      </w:r>
      <w:r w:rsidRPr="00EB5E8D">
        <w:rPr>
          <w:rStyle w:val="Char7"/>
          <w:rFonts w:hint="cs"/>
          <w:rtl/>
        </w:rPr>
        <w:t>«</w:t>
      </w:r>
      <w:r w:rsidRPr="00EB5E8D">
        <w:rPr>
          <w:rStyle w:val="Char7"/>
          <w:rtl/>
        </w:rPr>
        <w:t>إِنَّا لِلَّهِ وَ إِنَّا إِلَيْهِ راجِعُون</w:t>
      </w:r>
      <w:r>
        <w:rPr>
          <w:rStyle w:val="Char7"/>
          <w:rFonts w:hint="cs"/>
          <w:rtl/>
        </w:rPr>
        <w:t>»</w:t>
      </w:r>
      <w:r w:rsidRPr="00792437">
        <w:rPr>
          <w:rStyle w:val="Char1"/>
          <w:rFonts w:hint="cs"/>
          <w:rtl/>
        </w:rPr>
        <w:t xml:space="preserve"> و بعد از آن بگوید: </w:t>
      </w:r>
      <w:r w:rsidRPr="00EB5E8D">
        <w:rPr>
          <w:rStyle w:val="Char7"/>
          <w:rFonts w:hint="cs"/>
          <w:rtl/>
        </w:rPr>
        <w:t>«اَللّهُمَّ اَجِرْنِيْ فِيْ مُصِيْبَتِيْ وَ اخْلُفْ لِيْ خَيْراً مِنْها»</w:t>
      </w:r>
      <w:r w:rsidRPr="00792437">
        <w:rPr>
          <w:rStyle w:val="Char1"/>
          <w:rFonts w:hint="cs"/>
          <w:rtl/>
        </w:rPr>
        <w:t>، «خداوندا ! مرا در این مصیبت مأجور بگردان و بهتر از آن را برایم جایگزین بفرما».</w:t>
      </w:r>
    </w:p>
    <w:p w:rsidR="00476D2F" w:rsidRPr="00792437" w:rsidRDefault="00476D2F" w:rsidP="0089531E">
      <w:pPr>
        <w:widowControl/>
        <w:ind w:firstLine="284"/>
        <w:jc w:val="both"/>
        <w:rPr>
          <w:rStyle w:val="Char1"/>
          <w:rtl/>
        </w:rPr>
      </w:pPr>
      <w:r w:rsidRPr="00792437">
        <w:rPr>
          <w:rStyle w:val="Char1"/>
          <w:rFonts w:hint="cs"/>
          <w:rtl/>
        </w:rPr>
        <w:t>اُم سلمه</w:t>
      </w:r>
      <w:r>
        <w:rPr>
          <w:rStyle w:val="Char1"/>
          <w:rFonts w:cs="CTraditional Arabic" w:hint="cs"/>
          <w:rtl/>
        </w:rPr>
        <w:t>ل</w:t>
      </w:r>
      <w:r w:rsidRPr="00792437">
        <w:rPr>
          <w:rStyle w:val="Char1"/>
          <w:rFonts w:hint="cs"/>
          <w:rtl/>
        </w:rPr>
        <w:t xml:space="preserve"> روایت می‌کند: از پیامبر</w:t>
      </w:r>
      <w:r w:rsidRPr="00C52A06">
        <w:rPr>
          <w:rStyle w:val="Char1"/>
          <w:rFonts w:cs="CTraditional Arabic" w:hint="cs"/>
          <w:rtl/>
        </w:rPr>
        <w:t xml:space="preserve"> ج</w:t>
      </w:r>
      <w:r w:rsidRPr="00792437">
        <w:rPr>
          <w:rStyle w:val="Char1"/>
          <w:rFonts w:hint="cs"/>
          <w:rtl/>
        </w:rPr>
        <w:t xml:space="preserve"> شنیدم که می‌فرمود:</w:t>
      </w:r>
    </w:p>
    <w:p w:rsidR="00476D2F" w:rsidRPr="00792437" w:rsidRDefault="00476D2F" w:rsidP="008056EB">
      <w:pPr>
        <w:pStyle w:val="a1"/>
        <w:rPr>
          <w:rStyle w:val="Char1"/>
          <w:rtl/>
        </w:rPr>
      </w:pPr>
      <w:r w:rsidRPr="00792437">
        <w:rPr>
          <w:rStyle w:val="Char1"/>
          <w:rFonts w:hint="cs"/>
          <w:rtl/>
        </w:rPr>
        <w:t xml:space="preserve">«هر مسلمانی هنگام گرفتار شدن به مصیبتی چیزی را بگوید که خدا به آن امر کرده است: </w:t>
      </w:r>
      <w:r w:rsidR="008056EB">
        <w:rPr>
          <w:rStyle w:val="Char7"/>
          <w:rFonts w:hint="cs"/>
          <w:rtl/>
        </w:rPr>
        <w:t>«</w:t>
      </w:r>
      <w:r w:rsidRPr="00EB5E8D">
        <w:rPr>
          <w:rStyle w:val="Char7"/>
          <w:rFonts w:hint="cs"/>
          <w:rtl/>
        </w:rPr>
        <w:t>انا لله و انا اليه راجعون، اللهم اجرني في مصيبتي و اخلف لي خيراً منها</w:t>
      </w:r>
      <w:r w:rsidR="008056EB">
        <w:rPr>
          <w:rStyle w:val="Char7"/>
          <w:rFonts w:hint="cs"/>
          <w:rtl/>
        </w:rPr>
        <w:t>»</w:t>
      </w:r>
      <w:r w:rsidRPr="00792437">
        <w:rPr>
          <w:rStyle w:val="Char1"/>
          <w:rFonts w:hint="cs"/>
          <w:rtl/>
        </w:rPr>
        <w:t xml:space="preserve"> خداوند چیزی بهتر از آن را برای او جایگزین می‌کند.»</w:t>
      </w:r>
    </w:p>
    <w:p w:rsidR="00476D2F" w:rsidRPr="00792437" w:rsidRDefault="00476D2F" w:rsidP="0089531E">
      <w:pPr>
        <w:widowControl/>
        <w:ind w:firstLine="284"/>
        <w:jc w:val="both"/>
        <w:rPr>
          <w:rStyle w:val="Char1"/>
          <w:rtl/>
        </w:rPr>
      </w:pPr>
      <w:r w:rsidRPr="00792437">
        <w:rPr>
          <w:rStyle w:val="Char1"/>
          <w:rFonts w:hint="cs"/>
          <w:rtl/>
        </w:rPr>
        <w:t>ام سلمه</w:t>
      </w:r>
      <w:r>
        <w:rPr>
          <w:rStyle w:val="Char1"/>
          <w:rFonts w:cs="CTraditional Arabic" w:hint="cs"/>
          <w:rtl/>
        </w:rPr>
        <w:t>ل</w:t>
      </w:r>
      <w:r w:rsidRPr="00792437">
        <w:rPr>
          <w:rStyle w:val="Char1"/>
          <w:rFonts w:hint="cs"/>
          <w:rtl/>
        </w:rPr>
        <w:t xml:space="preserve"> گفت: هنگامی که ابوسلمه</w:t>
      </w:r>
      <w:r>
        <w:rPr>
          <w:rStyle w:val="Char1"/>
          <w:rFonts w:cs="CTraditional Arabic" w:hint="cs"/>
          <w:rtl/>
        </w:rPr>
        <w:t>س</w:t>
      </w:r>
      <w:r w:rsidRPr="00792437">
        <w:rPr>
          <w:rStyle w:val="Char1"/>
          <w:rFonts w:hint="cs"/>
          <w:rtl/>
        </w:rPr>
        <w:t xml:space="preserve"> فوت کرد، گفتم: کدام یک از مسلمانان از ابوسلمه بهتر هستند. خانواده‌ی او اولین خانواده‌ای بود که به سوی پیامبر</w:t>
      </w:r>
      <w:r w:rsidRPr="00C52A06">
        <w:rPr>
          <w:rStyle w:val="Char1"/>
          <w:rFonts w:cs="CTraditional Arabic" w:hint="cs"/>
          <w:rtl/>
        </w:rPr>
        <w:t xml:space="preserve"> ج</w:t>
      </w:r>
      <w:r w:rsidRPr="00792437">
        <w:rPr>
          <w:rStyle w:val="Char1"/>
          <w:rFonts w:hint="cs"/>
          <w:rtl/>
        </w:rPr>
        <w:t xml:space="preserve"> هجرت کرد؟ سپس گفتم: </w:t>
      </w:r>
      <w:r w:rsidRPr="00EB5E8D">
        <w:rPr>
          <w:rStyle w:val="Char7"/>
          <w:rFonts w:hint="cs"/>
          <w:rtl/>
        </w:rPr>
        <w:t>«اللهم اجرني في مصيبتي و اخلف لي خيراً منها»</w:t>
      </w:r>
      <w:r w:rsidRPr="00792437">
        <w:rPr>
          <w:rStyle w:val="Char1"/>
          <w:rFonts w:hint="cs"/>
          <w:rtl/>
        </w:rPr>
        <w:t>؛ و خداوند پیامبر</w:t>
      </w:r>
      <w:r w:rsidRPr="00C52A06">
        <w:rPr>
          <w:rStyle w:val="Char1"/>
          <w:rFonts w:cs="CTraditional Arabic" w:hint="cs"/>
          <w:rtl/>
        </w:rPr>
        <w:t xml:space="preserve"> ج</w:t>
      </w:r>
      <w:r w:rsidRPr="00792437">
        <w:rPr>
          <w:rStyle w:val="Char1"/>
          <w:rFonts w:hint="cs"/>
          <w:rtl/>
        </w:rPr>
        <w:t xml:space="preserve"> را به جای ابوسلمه به من داد. [مسلم و ابن ماجه]</w:t>
      </w:r>
    </w:p>
    <w:p w:rsidR="00476D2F" w:rsidRPr="004E7F4C" w:rsidRDefault="00476D2F" w:rsidP="005150D4">
      <w:pPr>
        <w:pStyle w:val="Heading2"/>
        <w:rPr>
          <w:rStyle w:val="Char"/>
          <w:bCs/>
          <w:rtl/>
        </w:rPr>
      </w:pPr>
      <w:bookmarkStart w:id="3844" w:name="_Toc255726762"/>
      <w:bookmarkStart w:id="3845" w:name="_Toc440881402"/>
      <w:bookmarkStart w:id="3846" w:name="_Toc472766591"/>
      <w:bookmarkStart w:id="3847" w:name="_Toc472776059"/>
      <w:bookmarkStart w:id="3848" w:name="_Toc472862436"/>
      <w:r w:rsidRPr="004E7F4C">
        <w:rPr>
          <w:rStyle w:val="Char"/>
          <w:rFonts w:hint="cs"/>
          <w:bCs/>
          <w:rtl/>
        </w:rPr>
        <w:t>غسل میّت</w:t>
      </w:r>
      <w:bookmarkEnd w:id="3844"/>
      <w:bookmarkEnd w:id="3845"/>
      <w:bookmarkEnd w:id="3846"/>
      <w:bookmarkEnd w:id="3847"/>
      <w:bookmarkEnd w:id="3848"/>
    </w:p>
    <w:p w:rsidR="00476D2F" w:rsidRPr="0089531E" w:rsidRDefault="00ED0820" w:rsidP="00003DB7">
      <w:pPr>
        <w:pStyle w:val="Heading2"/>
        <w:keepNext w:val="0"/>
        <w:spacing w:before="0" w:after="0"/>
        <w:ind w:firstLine="284"/>
        <w:rPr>
          <w:rStyle w:val="Char5"/>
          <w:bCs w:val="0"/>
          <w:rtl/>
        </w:rPr>
      </w:pPr>
      <w:bookmarkStart w:id="3849" w:name="_Toc472766592"/>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 xml:space="preserve">وَيُنَزِّلُ عَلَيۡكُم مِّنَ </w:t>
      </w:r>
      <w:r w:rsidR="00476D2F" w:rsidRPr="0089531E">
        <w:rPr>
          <w:rStyle w:val="Char9"/>
          <w:rFonts w:hint="cs"/>
          <w:bCs w:val="0"/>
          <w:rtl/>
        </w:rPr>
        <w:t>ٱلسَّمَآءِ</w:t>
      </w:r>
      <w:r w:rsidR="00476D2F" w:rsidRPr="0089531E">
        <w:rPr>
          <w:rStyle w:val="Char9"/>
          <w:bCs w:val="0"/>
          <w:rtl/>
        </w:rPr>
        <w:t xml:space="preserve"> مَآءٗ لِّيُطَهِّرَكُم بِهِ</w:t>
      </w:r>
      <w:r w:rsidR="00476D2F" w:rsidRPr="0089531E">
        <w:rPr>
          <w:rStyle w:val="Char9"/>
          <w:rFonts w:hint="cs"/>
          <w:bCs w:val="0"/>
          <w:rtl/>
        </w:rPr>
        <w:t>ۦ</w:t>
      </w:r>
      <w:r w:rsidR="00476D2F">
        <w:rPr>
          <w:rFonts w:cs="Times New Roman" w:hint="cs"/>
          <w:color w:val="000000"/>
          <w:shd w:val="clear" w:color="auto" w:fill="FFFFFF"/>
          <w:rtl/>
        </w:rPr>
        <w:t>...</w:t>
      </w:r>
      <w:r w:rsidR="00E336F5" w:rsidRPr="009A64AF">
        <w:rPr>
          <w:rFonts w:cs="Traditional Arabic"/>
          <w:bCs w:val="0"/>
          <w:color w:val="000000"/>
          <w:szCs w:val="28"/>
          <w:shd w:val="clear" w:color="auto" w:fill="FFFFFF"/>
          <w:rtl/>
        </w:rPr>
        <w:t xml:space="preserve"> </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[الأنفال: 11]</w:t>
      </w:r>
      <w:bookmarkEnd w:id="3849"/>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هر گاه کودک یا بزرگسال مسلمانی فوت نماید، شستن و غسل دادن آن واجب است. تنها جنازه‌ی کسانی نیاز به غسل ندارد که در میدان مبارزه با دشمنان دین و جهاد در راه خداوند به شهادت رسیده باشند. زیرا رسول خدا</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pStyle w:val="a1"/>
        <w:rPr>
          <w:rStyle w:val="Char1"/>
          <w:rtl/>
        </w:rPr>
      </w:pPr>
      <w:r w:rsidRPr="00792437">
        <w:rPr>
          <w:rStyle w:val="Char1"/>
          <w:rFonts w:hint="cs"/>
          <w:rtl/>
        </w:rPr>
        <w:t>«آن‌ها را شستشو ندهید! زیرا در روز قیامت هر یک از زخم‌های آنان بوی مشک و عبیر می‌دهند» [احمد]</w:t>
      </w:r>
    </w:p>
    <w:p w:rsidR="00476D2F" w:rsidRPr="00792437" w:rsidRDefault="00476D2F" w:rsidP="0089531E">
      <w:pPr>
        <w:widowControl/>
        <w:ind w:firstLine="284"/>
        <w:jc w:val="both"/>
        <w:rPr>
          <w:rStyle w:val="Char1"/>
          <w:rtl/>
        </w:rPr>
      </w:pPr>
      <w:r w:rsidRPr="00792437">
        <w:rPr>
          <w:rStyle w:val="Char1"/>
          <w:rFonts w:hint="cs"/>
          <w:rtl/>
        </w:rPr>
        <w:t>و مستحب است که مرده بدین‌گونه غسل داده شود: «بدن میّت بر روی سکّو یا چیزی بلند قرار داده شود، و انسانی پرهیزگار و امانتدار عهده‌دار غسل او بشود. به آرامی شکم او را فشار دهند که شاید اضافاتی از بدن او خارج گردد، سپس کسی یا کسانی او را غسل می‌دهند، دست‌کش یا پارچه‌ای را در دست کنند. و نیّت غسل میّت نمایند، سپس محل ادرار و مدفوع او را به خوبی شستشو دهند. بعد از آن دستکش را از دست بیرون آورده و او را وضو دهند. - البته بدون مضمضه و استنشاق - بعد آن را بر پهلوی چپ خوابانیده و پهلوی راست را سه مرتبه بشوید و چنان آب بریزند که آب از زیرش جاری گردد، بعد بر پهلوی راست خوابانیده و پهلوی چپ را مثل پهلوی راست بشوید.</w:t>
      </w:r>
    </w:p>
    <w:p w:rsidR="00476D2F" w:rsidRPr="00792437" w:rsidRDefault="00476D2F" w:rsidP="0089531E">
      <w:pPr>
        <w:widowControl/>
        <w:ind w:firstLine="284"/>
        <w:jc w:val="both"/>
        <w:rPr>
          <w:rStyle w:val="Char1"/>
          <w:rtl/>
        </w:rPr>
      </w:pPr>
      <w:r w:rsidRPr="00792437">
        <w:rPr>
          <w:rStyle w:val="Char1"/>
          <w:rFonts w:hint="cs"/>
          <w:rtl/>
        </w:rPr>
        <w:t>و برای پاکیزگی بیشتر از «اشنان»، «سدر»، «کافور» و «صابون» استفاده کنند.</w:t>
      </w:r>
    </w:p>
    <w:p w:rsidR="00476D2F" w:rsidRPr="00792437" w:rsidRDefault="00476D2F" w:rsidP="0089531E">
      <w:pPr>
        <w:widowControl/>
        <w:ind w:firstLine="284"/>
        <w:jc w:val="both"/>
        <w:rPr>
          <w:rStyle w:val="Char1"/>
          <w:rtl/>
        </w:rPr>
      </w:pPr>
      <w:r w:rsidRPr="00792437">
        <w:rPr>
          <w:rStyle w:val="Char1"/>
          <w:rFonts w:hint="cs"/>
          <w:rtl/>
        </w:rPr>
        <w:t>و چنان‌چه مرده، خانمی باشد، موهای بافته‌اش را باز کنند و آن را شستشو دهند و سپس دوباره آن را ببافند. زیرا رسول خدا</w:t>
      </w:r>
      <w:r w:rsidRPr="00C52A06">
        <w:rPr>
          <w:rStyle w:val="Char1"/>
          <w:rFonts w:cs="CTraditional Arabic" w:hint="cs"/>
          <w:rtl/>
        </w:rPr>
        <w:t xml:space="preserve"> ج</w:t>
      </w:r>
      <w:r w:rsidRPr="00792437">
        <w:rPr>
          <w:rStyle w:val="Char1"/>
          <w:rFonts w:hint="cs"/>
          <w:rtl/>
        </w:rPr>
        <w:t xml:space="preserve"> در مورد دختر خویش اینگونه دستور فرمودند، و پس از آن بر روی بدن و کفن او عطر و مواد خوشبو کننده بپاشند.</w:t>
      </w:r>
    </w:p>
    <w:p w:rsidR="00476D2F" w:rsidRPr="00792437" w:rsidRDefault="00476D2F" w:rsidP="0089531E">
      <w:pPr>
        <w:widowControl/>
        <w:ind w:firstLine="284"/>
        <w:jc w:val="both"/>
        <w:rPr>
          <w:rStyle w:val="Char1"/>
          <w:rtl/>
        </w:rPr>
      </w:pPr>
      <w:r w:rsidRPr="00792437">
        <w:rPr>
          <w:rStyle w:val="Char1"/>
          <w:rFonts w:hint="cs"/>
          <w:rtl/>
        </w:rPr>
        <w:t>و چنان‌چه برای غسل میّت آبی وجود نداشته باشد و یا اینکه فوت شده زنی باشد که زنی دیگر برای غسل او در دسترس نباشد، یا مردی که مردی دیگر برای غسل او پیدا نشود، برای او تیمّم انجام می‌گیرد. و سپس کفن شده و بر او نماز خوانده می‌شود و سپس دفن می‌گردد.</w:t>
      </w:r>
    </w:p>
    <w:p w:rsidR="00476D2F" w:rsidRPr="004E7F4C" w:rsidRDefault="00476D2F" w:rsidP="005150D4">
      <w:pPr>
        <w:pStyle w:val="Heading2"/>
        <w:rPr>
          <w:rStyle w:val="Char"/>
          <w:bCs/>
          <w:rtl/>
        </w:rPr>
      </w:pPr>
      <w:bookmarkStart w:id="3850" w:name="_Toc255726763"/>
      <w:bookmarkStart w:id="3851" w:name="_Toc440881403"/>
      <w:bookmarkStart w:id="3852" w:name="_Toc472766593"/>
      <w:bookmarkStart w:id="3853" w:name="_Toc472776060"/>
      <w:bookmarkStart w:id="3854" w:name="_Toc472862437"/>
      <w:r w:rsidRPr="004E7F4C">
        <w:rPr>
          <w:rStyle w:val="Char"/>
          <w:rFonts w:hint="cs"/>
          <w:bCs/>
          <w:rtl/>
        </w:rPr>
        <w:t>آیاتی که اشاره به کفن کردن میّت دارد</w:t>
      </w:r>
      <w:bookmarkEnd w:id="3850"/>
      <w:bookmarkEnd w:id="3851"/>
      <w:bookmarkEnd w:id="3852"/>
      <w:bookmarkEnd w:id="3853"/>
      <w:bookmarkEnd w:id="3854"/>
    </w:p>
    <w:p w:rsidR="00476D2F" w:rsidRPr="0089531E" w:rsidRDefault="00ED0820" w:rsidP="00003DB7">
      <w:pPr>
        <w:pStyle w:val="Heading2"/>
        <w:keepNext w:val="0"/>
        <w:spacing w:before="0" w:after="0"/>
        <w:ind w:firstLine="284"/>
        <w:rPr>
          <w:rStyle w:val="Char5"/>
          <w:bCs w:val="0"/>
          <w:rtl/>
        </w:rPr>
      </w:pPr>
      <w:bookmarkStart w:id="3855" w:name="_Toc472766594"/>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ٱلۡتَفَّتِ</w:t>
      </w:r>
      <w:r w:rsidR="00476D2F" w:rsidRPr="0089531E">
        <w:rPr>
          <w:rStyle w:val="Char9"/>
          <w:bCs w:val="0"/>
          <w:rtl/>
        </w:rPr>
        <w:t xml:space="preserve"> </w:t>
      </w:r>
      <w:r w:rsidR="00476D2F" w:rsidRPr="0089531E">
        <w:rPr>
          <w:rStyle w:val="Char9"/>
          <w:rFonts w:hint="cs"/>
          <w:bCs w:val="0"/>
          <w:rtl/>
        </w:rPr>
        <w:t>ٱلسَّاقُ</w:t>
      </w:r>
      <w:r w:rsidR="00476D2F" w:rsidRPr="0089531E">
        <w:rPr>
          <w:rStyle w:val="Char9"/>
          <w:bCs w:val="0"/>
          <w:rtl/>
        </w:rPr>
        <w:t xml:space="preserve"> بِ</w:t>
      </w:r>
      <w:r w:rsidR="00476D2F" w:rsidRPr="0089531E">
        <w:rPr>
          <w:rStyle w:val="Char9"/>
          <w:rFonts w:hint="cs"/>
          <w:bCs w:val="0"/>
          <w:rtl/>
        </w:rPr>
        <w:t>ٱلسَّاقِ</w:t>
      </w:r>
      <w:r w:rsidR="00476D2F" w:rsidRPr="0089531E">
        <w:rPr>
          <w:rStyle w:val="Char9"/>
          <w:bCs w:val="0"/>
          <w:rtl/>
        </w:rPr>
        <w:t xml:space="preserve">٢٩ إِلَىٰ رَبِّكَ يَوۡمَئِذٍ </w:t>
      </w:r>
      <w:r w:rsidR="00476D2F" w:rsidRPr="0089531E">
        <w:rPr>
          <w:rStyle w:val="Char9"/>
          <w:rFonts w:hint="cs"/>
          <w:bCs w:val="0"/>
          <w:rtl/>
        </w:rPr>
        <w:t>ٱلۡمَسَاقُ</w:t>
      </w:r>
      <w:r w:rsidR="00476D2F" w:rsidRPr="0089531E">
        <w:rPr>
          <w:rStyle w:val="Char9"/>
          <w:bCs w:val="0"/>
          <w:rtl/>
        </w:rPr>
        <w:t>٣٠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[القيامة: 29-30]</w:t>
      </w:r>
      <w:bookmarkEnd w:id="3855"/>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پس از غسل، واجب است که مسلمانِ فوت شده، به وسیله‌ی پارچه‌ای که همه‌ی بدن او را بپوشاند، کفن شود.</w:t>
      </w:r>
    </w:p>
    <w:p w:rsidR="00476D2F" w:rsidRPr="00792437" w:rsidRDefault="00476D2F" w:rsidP="0089531E">
      <w:pPr>
        <w:widowControl/>
        <w:ind w:firstLine="284"/>
        <w:jc w:val="both"/>
        <w:rPr>
          <w:rStyle w:val="Char1"/>
          <w:rtl/>
        </w:rPr>
      </w:pPr>
      <w:r w:rsidRPr="00792437">
        <w:rPr>
          <w:rStyle w:val="Char1"/>
          <w:rFonts w:hint="cs"/>
          <w:rtl/>
        </w:rPr>
        <w:t>مستحب است که پارچه‌ی کفن پاک و نو و سفید رنگ باشد. زیرا رسول خدا</w:t>
      </w:r>
      <w:r w:rsidRPr="00C52A06">
        <w:rPr>
          <w:rStyle w:val="Char1"/>
          <w:rFonts w:cs="CTraditional Arabic" w:hint="cs"/>
          <w:rtl/>
        </w:rPr>
        <w:t xml:space="preserve"> ج</w:t>
      </w:r>
      <w:r w:rsidRPr="00792437">
        <w:rPr>
          <w:rStyle w:val="Char1"/>
          <w:rFonts w:hint="cs"/>
          <w:rtl/>
        </w:rPr>
        <w:t xml:space="preserve"> فرموده است: «لباس سفید بپوشید! زیرا بهترین لباس است و مرده‌هایتان را با آن کفن کنید». [ترمذی]</w:t>
      </w:r>
    </w:p>
    <w:p w:rsidR="00476D2F" w:rsidRPr="00792437" w:rsidRDefault="00476D2F" w:rsidP="0089531E">
      <w:pPr>
        <w:widowControl/>
        <w:ind w:firstLine="284"/>
        <w:jc w:val="both"/>
        <w:rPr>
          <w:rStyle w:val="Char1"/>
          <w:rtl/>
        </w:rPr>
      </w:pPr>
      <w:r w:rsidRPr="00792437">
        <w:rPr>
          <w:rStyle w:val="Char1"/>
          <w:rFonts w:hint="cs"/>
          <w:rtl/>
        </w:rPr>
        <w:t>همچنین مستحب است که عطر و مواد خوشبو کننده بر روی کفن پاشیده شود. و کفن مرد سه لایه [لفّافه، ازار و قمیص]، و کفن زن پنج لایه [لفافه، ازار، قمیص، سربند، و سینه‌بند] باشد. زیرا رسول خدا</w:t>
      </w:r>
      <w:r w:rsidRPr="00C52A06">
        <w:rPr>
          <w:rStyle w:val="Char1"/>
          <w:rFonts w:cs="CTraditional Arabic" w:hint="cs"/>
          <w:rtl/>
        </w:rPr>
        <w:t xml:space="preserve"> ج</w:t>
      </w:r>
      <w:r w:rsidRPr="00792437">
        <w:rPr>
          <w:rStyle w:val="Char1"/>
          <w:rFonts w:hint="cs"/>
          <w:rtl/>
        </w:rPr>
        <w:t xml:space="preserve"> را در سه پوشش پارچه سفید جدید - بدون پیراهن دوخته شده و عمامه - کفن نمودند.</w:t>
      </w:r>
    </w:p>
    <w:p w:rsidR="00476D2F" w:rsidRPr="004E7F4C" w:rsidRDefault="00476D2F" w:rsidP="005150D4">
      <w:pPr>
        <w:pStyle w:val="Heading2"/>
        <w:rPr>
          <w:rStyle w:val="Char"/>
          <w:bCs/>
          <w:rtl/>
        </w:rPr>
      </w:pPr>
      <w:bookmarkStart w:id="3856" w:name="_Toc255726764"/>
      <w:bookmarkStart w:id="3857" w:name="_Toc440881404"/>
      <w:bookmarkStart w:id="3858" w:name="_Toc472766595"/>
      <w:bookmarkStart w:id="3859" w:name="_Toc472776061"/>
      <w:bookmarkStart w:id="3860" w:name="_Toc472862438"/>
      <w:r w:rsidRPr="004E7F4C">
        <w:rPr>
          <w:rStyle w:val="Char"/>
          <w:rFonts w:hint="cs"/>
          <w:bCs/>
          <w:rtl/>
        </w:rPr>
        <w:t>حمل کردن میّت بر تابوت</w:t>
      </w:r>
      <w:bookmarkEnd w:id="3856"/>
      <w:bookmarkEnd w:id="3857"/>
      <w:bookmarkEnd w:id="3858"/>
      <w:bookmarkEnd w:id="3859"/>
      <w:bookmarkEnd w:id="3860"/>
    </w:p>
    <w:p w:rsidR="00476D2F" w:rsidRPr="0089531E" w:rsidRDefault="00ED0820" w:rsidP="00003DB7">
      <w:pPr>
        <w:pStyle w:val="Heading2"/>
        <w:keepNext w:val="0"/>
        <w:spacing w:before="0" w:after="0"/>
        <w:ind w:firstLine="284"/>
        <w:rPr>
          <w:rStyle w:val="Char5"/>
          <w:bCs w:val="0"/>
          <w:rtl/>
        </w:rPr>
      </w:pPr>
      <w:bookmarkStart w:id="3861" w:name="_Toc472766596"/>
      <w:r w:rsidRPr="009A64AF">
        <w:rPr>
          <w:rFonts w:cs="Traditional Arabic"/>
          <w:bCs w:val="0"/>
          <w:szCs w:val="28"/>
          <w:shd w:val="clear" w:color="auto" w:fill="FFFFFF"/>
          <w:rtl/>
        </w:rPr>
        <w:t>﴿</w:t>
      </w:r>
      <w:r w:rsidR="00476D2F" w:rsidRPr="0089531E">
        <w:rPr>
          <w:rStyle w:val="Char9"/>
          <w:bCs w:val="0"/>
          <w:rtl/>
        </w:rPr>
        <w:t>وَإِنَّآ إِلَىٰ رَبِّنَا لَمُنقَلِبُونَ١٤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[الزخرف: 14]</w:t>
      </w:r>
      <w:bookmarkEnd w:id="3861"/>
    </w:p>
    <w:p w:rsidR="00476D2F" w:rsidRPr="004E7F4C" w:rsidRDefault="00476D2F" w:rsidP="005150D4">
      <w:pPr>
        <w:pStyle w:val="Heading2"/>
        <w:rPr>
          <w:rStyle w:val="Char"/>
          <w:bCs/>
          <w:rtl/>
        </w:rPr>
      </w:pPr>
      <w:bookmarkStart w:id="3862" w:name="_Toc255726765"/>
      <w:bookmarkStart w:id="3863" w:name="_Toc440881405"/>
      <w:bookmarkStart w:id="3864" w:name="_Toc472766597"/>
      <w:bookmarkStart w:id="3865" w:name="_Toc472776062"/>
      <w:bookmarkStart w:id="3866" w:name="_Toc472862439"/>
      <w:r w:rsidRPr="004E7F4C">
        <w:rPr>
          <w:rStyle w:val="Char"/>
          <w:rFonts w:hint="cs"/>
          <w:bCs/>
          <w:rtl/>
        </w:rPr>
        <w:t>دفن میّت، واجب است</w:t>
      </w:r>
      <w:bookmarkEnd w:id="3862"/>
      <w:bookmarkEnd w:id="3863"/>
      <w:bookmarkEnd w:id="3864"/>
      <w:bookmarkEnd w:id="3865"/>
      <w:bookmarkEnd w:id="3866"/>
    </w:p>
    <w:p w:rsidR="00476D2F" w:rsidRPr="0089531E" w:rsidRDefault="00ED0820" w:rsidP="00003DB7">
      <w:pPr>
        <w:pStyle w:val="Heading2"/>
        <w:keepNext w:val="0"/>
        <w:spacing w:before="0" w:after="0"/>
        <w:ind w:firstLine="284"/>
        <w:rPr>
          <w:rStyle w:val="Char5"/>
          <w:bCs w:val="0"/>
          <w:rtl/>
        </w:rPr>
      </w:pPr>
      <w:bookmarkStart w:id="3867" w:name="_Toc472766598"/>
      <w:r w:rsidRPr="009A64AF">
        <w:rPr>
          <w:rFonts w:cs="Traditional Arabic"/>
          <w:bCs w:val="0"/>
          <w:szCs w:val="28"/>
          <w:shd w:val="clear" w:color="auto" w:fill="FFFFFF"/>
          <w:rtl/>
        </w:rPr>
        <w:t>﴿</w:t>
      </w:r>
      <w:r w:rsidR="00476D2F" w:rsidRPr="0089531E">
        <w:rPr>
          <w:rStyle w:val="Char9"/>
          <w:bCs w:val="0"/>
          <w:rtl/>
        </w:rPr>
        <w:t xml:space="preserve">فَبَعَثَ </w:t>
      </w:r>
      <w:r w:rsidR="00476D2F" w:rsidRPr="0089531E">
        <w:rPr>
          <w:rStyle w:val="Char9"/>
          <w:rFonts w:hint="cs"/>
          <w:bCs w:val="0"/>
          <w:rtl/>
        </w:rPr>
        <w:t>ٱللَّهُ</w:t>
      </w:r>
      <w:r w:rsidR="00476D2F" w:rsidRPr="0089531E">
        <w:rPr>
          <w:rStyle w:val="Char9"/>
          <w:bCs w:val="0"/>
          <w:rtl/>
        </w:rPr>
        <w:t xml:space="preserve"> غُرَابٗا يَبۡحَثُ فِي </w:t>
      </w:r>
      <w:r w:rsidR="00476D2F" w:rsidRPr="0089531E">
        <w:rPr>
          <w:rStyle w:val="Char9"/>
          <w:rFonts w:hint="cs"/>
          <w:bCs w:val="0"/>
          <w:rtl/>
        </w:rPr>
        <w:t>ٱلۡأَرۡضِ</w:t>
      </w:r>
      <w:r w:rsidR="00476D2F" w:rsidRPr="0089531E">
        <w:rPr>
          <w:rStyle w:val="Char9"/>
          <w:bCs w:val="0"/>
          <w:rtl/>
        </w:rPr>
        <w:t xml:space="preserve"> لِيُرِيَهُ</w:t>
      </w:r>
      <w:r w:rsidR="00476D2F" w:rsidRPr="0089531E">
        <w:rPr>
          <w:rStyle w:val="Char9"/>
          <w:rFonts w:hint="cs"/>
          <w:bCs w:val="0"/>
          <w:rtl/>
        </w:rPr>
        <w:t>ۥ</w:t>
      </w:r>
      <w:r w:rsidR="00476D2F" w:rsidRPr="0089531E">
        <w:rPr>
          <w:rStyle w:val="Char9"/>
          <w:bCs w:val="0"/>
          <w:rtl/>
        </w:rPr>
        <w:t xml:space="preserve"> كَيۡفَ يُوَٰرِي سَوۡءَةَ أَخِيهِۚ قَالَ يَٰوَيۡلَتَىٰٓ أَعَجَزۡتُ أَنۡ أَكُونَ مِثۡلَ هَٰذَا </w:t>
      </w:r>
      <w:r w:rsidR="00476D2F" w:rsidRPr="0089531E">
        <w:rPr>
          <w:rStyle w:val="Char9"/>
          <w:rFonts w:hint="cs"/>
          <w:bCs w:val="0"/>
          <w:rtl/>
        </w:rPr>
        <w:t>ٱلۡغُرَابِ</w:t>
      </w:r>
      <w:r w:rsidR="00476D2F" w:rsidRPr="0089531E">
        <w:rPr>
          <w:rStyle w:val="Char9"/>
          <w:bCs w:val="0"/>
          <w:rtl/>
        </w:rPr>
        <w:t xml:space="preserve"> فَأُوَٰرِيَ سَوۡءَةَ أَخِيۖ فَأَصۡبَحَ مِنَ </w:t>
      </w:r>
      <w:r w:rsidR="00476D2F" w:rsidRPr="0089531E">
        <w:rPr>
          <w:rStyle w:val="Char9"/>
          <w:rFonts w:hint="cs"/>
          <w:bCs w:val="0"/>
          <w:rtl/>
        </w:rPr>
        <w:t>ٱلنَّٰدِمِينَ</w:t>
      </w:r>
      <w:r w:rsidR="00476D2F" w:rsidRPr="0089531E">
        <w:rPr>
          <w:rStyle w:val="Char9"/>
          <w:bCs w:val="0"/>
          <w:rtl/>
        </w:rPr>
        <w:t>٣١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31]</w:t>
      </w:r>
      <w:bookmarkEnd w:id="3867"/>
    </w:p>
    <w:p w:rsidR="00476D2F" w:rsidRPr="0089531E" w:rsidRDefault="00ED0820" w:rsidP="00003DB7">
      <w:pPr>
        <w:pStyle w:val="Heading2"/>
        <w:keepNext w:val="0"/>
        <w:spacing w:before="0" w:after="0"/>
        <w:ind w:firstLine="284"/>
        <w:rPr>
          <w:rStyle w:val="Char5"/>
          <w:bCs w:val="0"/>
          <w:rtl/>
        </w:rPr>
      </w:pPr>
      <w:bookmarkStart w:id="3868" w:name="_Toc472766599"/>
      <w:r w:rsidRPr="009A64AF">
        <w:rPr>
          <w:rFonts w:cs="Traditional Arabic"/>
          <w:bCs w:val="0"/>
          <w:szCs w:val="28"/>
          <w:shd w:val="clear" w:color="auto" w:fill="FFFFFF"/>
          <w:rtl/>
        </w:rPr>
        <w:t>﴿</w:t>
      </w:r>
      <w:r w:rsidR="00476D2F" w:rsidRPr="0089531E">
        <w:rPr>
          <w:rStyle w:val="Char9"/>
          <w:bCs w:val="0"/>
          <w:rtl/>
        </w:rPr>
        <w:t xml:space="preserve">أَلَمۡ نَجۡعَلِ </w:t>
      </w:r>
      <w:r w:rsidR="00476D2F" w:rsidRPr="0089531E">
        <w:rPr>
          <w:rStyle w:val="Char9"/>
          <w:rFonts w:hint="cs"/>
          <w:bCs w:val="0"/>
          <w:rtl/>
        </w:rPr>
        <w:t>ٱلۡأَرۡضَ</w:t>
      </w:r>
      <w:r w:rsidR="00476D2F" w:rsidRPr="0089531E">
        <w:rPr>
          <w:rStyle w:val="Char9"/>
          <w:bCs w:val="0"/>
          <w:rtl/>
        </w:rPr>
        <w:t xml:space="preserve"> كِفَاتًا٢٥ أَحۡيَآءٗ وَأَمۡوَٰتٗا٢٦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[المرسلات: 25-26]</w:t>
      </w:r>
      <w:bookmarkEnd w:id="3868"/>
    </w:p>
    <w:p w:rsidR="00476D2F" w:rsidRPr="0089531E" w:rsidRDefault="00ED0820" w:rsidP="00003DB7">
      <w:pPr>
        <w:pStyle w:val="Heading2"/>
        <w:keepNext w:val="0"/>
        <w:spacing w:before="0" w:after="0"/>
        <w:ind w:firstLine="284"/>
        <w:rPr>
          <w:rStyle w:val="Char5"/>
          <w:bCs w:val="0"/>
          <w:rtl/>
        </w:rPr>
      </w:pPr>
      <w:bookmarkStart w:id="3869" w:name="_Toc472766600"/>
      <w:r w:rsidRPr="009A64AF">
        <w:rPr>
          <w:rFonts w:cs="Traditional Arabic"/>
          <w:bCs w:val="0"/>
          <w:szCs w:val="28"/>
          <w:shd w:val="clear" w:color="auto" w:fill="FFFFFF"/>
          <w:rtl/>
        </w:rPr>
        <w:t>﴿</w:t>
      </w:r>
      <w:r w:rsidR="00476D2F" w:rsidRPr="0089531E">
        <w:rPr>
          <w:rStyle w:val="Char9"/>
          <w:bCs w:val="0"/>
          <w:rtl/>
        </w:rPr>
        <w:t>ثُمَّ أَمَاتَهُ</w:t>
      </w:r>
      <w:r w:rsidR="00476D2F" w:rsidRPr="0089531E">
        <w:rPr>
          <w:rStyle w:val="Char9"/>
          <w:rFonts w:hint="cs"/>
          <w:bCs w:val="0"/>
          <w:rtl/>
        </w:rPr>
        <w:t>ۥ</w:t>
      </w:r>
      <w:r w:rsidR="00476D2F" w:rsidRPr="0089531E">
        <w:rPr>
          <w:rStyle w:val="Char9"/>
          <w:bCs w:val="0"/>
          <w:rtl/>
        </w:rPr>
        <w:t xml:space="preserve"> فَأَقۡبَرَهُ</w:t>
      </w:r>
      <w:r w:rsidR="00476D2F" w:rsidRPr="0089531E">
        <w:rPr>
          <w:rStyle w:val="Char9"/>
          <w:rFonts w:hint="cs"/>
          <w:bCs w:val="0"/>
          <w:rtl/>
        </w:rPr>
        <w:t>ۥ</w:t>
      </w:r>
      <w:r w:rsidR="00476D2F" w:rsidRPr="0089531E">
        <w:rPr>
          <w:rStyle w:val="Char9"/>
          <w:bCs w:val="0"/>
          <w:rtl/>
        </w:rPr>
        <w:t>٢١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[عبس: 21]</w:t>
      </w:r>
      <w:bookmarkEnd w:id="3869"/>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دفن میّت - به معنی او را در درون خاک قرار دادن - فرض کفایی است. زیرا خداوند متعال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ثُمَّ أَمَاتَهُ</w:t>
      </w:r>
      <w:r w:rsidR="00476D2F" w:rsidRPr="0089531E">
        <w:rPr>
          <w:rStyle w:val="Char9"/>
          <w:rFonts w:hint="cs"/>
          <w:rtl/>
        </w:rPr>
        <w:t>ۥ</w:t>
      </w:r>
      <w:r w:rsidR="00476D2F" w:rsidRPr="0089531E">
        <w:rPr>
          <w:rStyle w:val="Char9"/>
          <w:rtl/>
        </w:rPr>
        <w:t xml:space="preserve"> فَأَقۡبَرَهُ</w:t>
      </w:r>
      <w:r w:rsidR="00476D2F" w:rsidRPr="0089531E">
        <w:rPr>
          <w:rStyle w:val="Char9"/>
          <w:rFonts w:hint="cs"/>
          <w:rtl/>
        </w:rPr>
        <w:t>ۥ</w:t>
      </w:r>
      <w:r w:rsidR="00476D2F" w:rsidRPr="0089531E">
        <w:rPr>
          <w:rStyle w:val="Char9"/>
          <w:rtl/>
        </w:rPr>
        <w:t>٢١</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[عبس: 21]</w:t>
      </w:r>
    </w:p>
    <w:p w:rsidR="00476D2F" w:rsidRPr="00792437" w:rsidRDefault="00476D2F" w:rsidP="0089531E">
      <w:pPr>
        <w:pStyle w:val="a4"/>
        <w:widowControl/>
        <w:rPr>
          <w:rStyle w:val="Char1"/>
          <w:rtl/>
        </w:rPr>
      </w:pPr>
      <w:r w:rsidRPr="007A7F1C">
        <w:rPr>
          <w:rStyle w:val="Char4"/>
          <w:rFonts w:hint="cs"/>
          <w:rtl/>
        </w:rPr>
        <w:t>«سپس او را می‌راند و در قبر دفن نمود».</w:t>
      </w:r>
    </w:p>
    <w:p w:rsidR="00476D2F" w:rsidRPr="00792437" w:rsidRDefault="00476D2F" w:rsidP="0089531E">
      <w:pPr>
        <w:widowControl/>
        <w:ind w:firstLine="284"/>
        <w:jc w:val="both"/>
        <w:rPr>
          <w:rStyle w:val="Char1"/>
          <w:rtl/>
        </w:rPr>
      </w:pPr>
      <w:r w:rsidRPr="00792437">
        <w:rPr>
          <w:rStyle w:val="Char1"/>
          <w:rFonts w:hint="cs"/>
          <w:rtl/>
        </w:rPr>
        <w:t>و قبر میّت به اندازه‌ای کنده شود که درندگان و پرندگان نتوانند خود را به جنازه برسانند و بوی جنازه هم از آن خارج نشود. یعنی به اندازه‌ی نصف قد آدمی حفر شود، و از اندازه‌ی قد بیشتر نشود.</w:t>
      </w:r>
    </w:p>
    <w:p w:rsidR="00476D2F" w:rsidRPr="00792437" w:rsidRDefault="00476D2F" w:rsidP="0089531E">
      <w:pPr>
        <w:widowControl/>
        <w:ind w:firstLine="284"/>
        <w:jc w:val="both"/>
        <w:rPr>
          <w:rStyle w:val="Char1"/>
          <w:rtl/>
        </w:rPr>
      </w:pPr>
      <w:r w:rsidRPr="00792437">
        <w:rPr>
          <w:rStyle w:val="Char1"/>
          <w:rFonts w:hint="cs"/>
          <w:rtl/>
        </w:rPr>
        <w:t>و لحد کندن از صندوق گذاشتن و یا شق کردن بهتر است، مگر اینکه زمین ریزش داشته باشد که در این صورت گذاشتن میّت در صندوق جایز است.</w:t>
      </w:r>
    </w:p>
    <w:p w:rsidR="00476D2F" w:rsidRPr="00792437" w:rsidRDefault="00476D2F" w:rsidP="0089531E">
      <w:pPr>
        <w:widowControl/>
        <w:ind w:firstLine="284"/>
        <w:jc w:val="both"/>
        <w:rPr>
          <w:rStyle w:val="Char1"/>
          <w:rtl/>
        </w:rPr>
      </w:pPr>
      <w:r w:rsidRPr="008056EB">
        <w:rPr>
          <w:rStyle w:val="Char1"/>
          <w:rFonts w:hint="cs"/>
          <w:spacing w:val="-2"/>
          <w:rtl/>
        </w:rPr>
        <w:t>برای کسانی که هنگام دفن حضور دارند، مستحب است که سه بار مقداری خاک را روی قبر و به طرف قسمت بالای آن بریزند. زیرا ابن ماجه نقل می‌کند که رسول خدا</w:t>
      </w:r>
      <w:r w:rsidRPr="008056EB">
        <w:rPr>
          <w:rStyle w:val="Char1"/>
          <w:rFonts w:cs="CTraditional Arabic" w:hint="cs"/>
          <w:spacing w:val="-2"/>
          <w:rtl/>
        </w:rPr>
        <w:t xml:space="preserve"> ج</w:t>
      </w:r>
      <w:r w:rsidRPr="00792437">
        <w:rPr>
          <w:rStyle w:val="Char1"/>
          <w:rFonts w:hint="cs"/>
          <w:rtl/>
        </w:rPr>
        <w:t xml:space="preserve"> این کار را انجام می‌داده است و در صورت امکان، جنازه را از طرف پائین وارد قبر کنند و در حالت خوابیده و بر پهلوی راست او را رو به قبله قرار دهند، و نوار پارچه‌ای روی کفن را باز کنند، و کسی که جنازه را درون قبر قرار می‌دهد، بگوید: </w:t>
      </w:r>
      <w:r w:rsidRPr="00EB5E8D">
        <w:rPr>
          <w:rStyle w:val="Char7"/>
          <w:rFonts w:hint="cs"/>
          <w:rtl/>
        </w:rPr>
        <w:t>«بسم الله و علي ملّة رسول الله»</w:t>
      </w:r>
      <w:r w:rsidRPr="00792437">
        <w:rPr>
          <w:rStyle w:val="Char1"/>
          <w:rFonts w:hint="cs"/>
          <w:rtl/>
        </w:rPr>
        <w:t>. و به هنگام داخل نمودن جنازه‌ی خانم‌ها، بر روی قبرشان پارچه و پوششی قرار داده شود.</w:t>
      </w:r>
    </w:p>
    <w:p w:rsidR="00476D2F" w:rsidRPr="004E7F4C" w:rsidRDefault="00476D2F" w:rsidP="005150D4">
      <w:pPr>
        <w:pStyle w:val="Heading2"/>
        <w:rPr>
          <w:rStyle w:val="Char"/>
          <w:bCs/>
          <w:rtl/>
        </w:rPr>
      </w:pPr>
      <w:bookmarkStart w:id="3870" w:name="_Toc255726766"/>
      <w:bookmarkStart w:id="3871" w:name="_Toc440881406"/>
      <w:bookmarkStart w:id="3872" w:name="_Toc472766601"/>
      <w:bookmarkStart w:id="3873" w:name="_Toc472776063"/>
      <w:bookmarkStart w:id="3874" w:name="_Toc472862440"/>
      <w:r w:rsidRPr="004E7F4C">
        <w:rPr>
          <w:rStyle w:val="Char"/>
          <w:rFonts w:hint="cs"/>
          <w:bCs/>
          <w:rtl/>
        </w:rPr>
        <w:t>وصیّت مرده، و پرداخت وامی که بر عهده دارد</w:t>
      </w:r>
      <w:bookmarkEnd w:id="3870"/>
      <w:bookmarkEnd w:id="3871"/>
      <w:bookmarkEnd w:id="3872"/>
      <w:bookmarkEnd w:id="3873"/>
      <w:bookmarkEnd w:id="3874"/>
    </w:p>
    <w:p w:rsidR="00476D2F" w:rsidRPr="0089531E" w:rsidRDefault="00ED0820" w:rsidP="00003DB7">
      <w:pPr>
        <w:pStyle w:val="Heading2"/>
        <w:keepNext w:val="0"/>
        <w:spacing w:before="0" w:after="0"/>
        <w:ind w:firstLine="284"/>
        <w:rPr>
          <w:rStyle w:val="Char5"/>
          <w:bCs w:val="0"/>
          <w:rtl/>
        </w:rPr>
      </w:pPr>
      <w:bookmarkStart w:id="3875" w:name="_Toc472766602"/>
      <w:r w:rsidRPr="009A64AF">
        <w:rPr>
          <w:rFonts w:cs="Traditional Arabic"/>
          <w:bCs w:val="0"/>
          <w:szCs w:val="28"/>
          <w:shd w:val="clear" w:color="auto" w:fill="FFFFFF"/>
          <w:rtl/>
        </w:rPr>
        <w:t>﴿</w:t>
      </w:r>
      <w:r w:rsidR="00476D2F" w:rsidRPr="0089531E">
        <w:rPr>
          <w:rStyle w:val="Char9"/>
          <w:bCs w:val="0"/>
          <w:rtl/>
        </w:rPr>
        <w:t xml:space="preserve">كُتِبَ عَلَيۡكُمۡ إِذَا حَضَرَ أَحَدَكُمُ </w:t>
      </w:r>
      <w:r w:rsidR="00476D2F" w:rsidRPr="0089531E">
        <w:rPr>
          <w:rStyle w:val="Char9"/>
          <w:rFonts w:hint="cs"/>
          <w:bCs w:val="0"/>
          <w:rtl/>
        </w:rPr>
        <w:t>ٱلۡمَوۡتُ</w:t>
      </w:r>
      <w:r w:rsidR="00476D2F" w:rsidRPr="0089531E">
        <w:rPr>
          <w:rStyle w:val="Char9"/>
          <w:bCs w:val="0"/>
          <w:rtl/>
        </w:rPr>
        <w:t xml:space="preserve"> إِن تَرَكَ خَيۡرًا </w:t>
      </w:r>
      <w:r w:rsidR="00476D2F" w:rsidRPr="0089531E">
        <w:rPr>
          <w:rStyle w:val="Char9"/>
          <w:rFonts w:hint="cs"/>
          <w:bCs w:val="0"/>
          <w:rtl/>
        </w:rPr>
        <w:t>ٱلۡوَصِيَّةُ</w:t>
      </w:r>
      <w:r w:rsidR="00476D2F" w:rsidRPr="0089531E">
        <w:rPr>
          <w:rStyle w:val="Char9"/>
          <w:bCs w:val="0"/>
          <w:rtl/>
        </w:rPr>
        <w:t xml:space="preserve"> لِلۡوَٰلِدَيۡنِ وَ</w:t>
      </w:r>
      <w:r w:rsidR="00476D2F" w:rsidRPr="0089531E">
        <w:rPr>
          <w:rStyle w:val="Char9"/>
          <w:rFonts w:hint="cs"/>
          <w:bCs w:val="0"/>
          <w:rtl/>
        </w:rPr>
        <w:t>ٱلۡأَقۡرَبِينَ</w:t>
      </w:r>
      <w:r w:rsidR="00476D2F" w:rsidRPr="0089531E">
        <w:rPr>
          <w:rStyle w:val="Char9"/>
          <w:bCs w:val="0"/>
          <w:rtl/>
        </w:rPr>
        <w:t xml:space="preserve"> بِ</w:t>
      </w:r>
      <w:r w:rsidR="00476D2F" w:rsidRPr="0089531E">
        <w:rPr>
          <w:rStyle w:val="Char9"/>
          <w:rFonts w:hint="cs"/>
          <w:bCs w:val="0"/>
          <w:rtl/>
        </w:rPr>
        <w:t>ٱلۡمَعۡرُوفِۖ</w:t>
      </w:r>
      <w:r w:rsidR="00476D2F" w:rsidRPr="0089531E">
        <w:rPr>
          <w:rStyle w:val="Char9"/>
          <w:bCs w:val="0"/>
          <w:rtl/>
        </w:rPr>
        <w:t xml:space="preserve"> حَقًّا عَلَى </w:t>
      </w:r>
      <w:r w:rsidR="00476D2F" w:rsidRPr="0089531E">
        <w:rPr>
          <w:rStyle w:val="Char9"/>
          <w:rFonts w:hint="cs"/>
          <w:bCs w:val="0"/>
          <w:rtl/>
        </w:rPr>
        <w:t>ٱلۡمُتَّقِينَ</w:t>
      </w:r>
      <w:r w:rsidR="00476D2F" w:rsidRPr="0089531E">
        <w:rPr>
          <w:rStyle w:val="Char9"/>
          <w:bCs w:val="0"/>
          <w:rtl/>
        </w:rPr>
        <w:t>١٨٠ فَمَنۢ بَدَّلَهُ</w:t>
      </w:r>
      <w:r w:rsidR="00476D2F" w:rsidRPr="0089531E">
        <w:rPr>
          <w:rStyle w:val="Char9"/>
          <w:rFonts w:hint="cs"/>
          <w:bCs w:val="0"/>
          <w:rtl/>
        </w:rPr>
        <w:t>ۥ</w:t>
      </w:r>
      <w:r w:rsidR="00476D2F" w:rsidRPr="0089531E">
        <w:rPr>
          <w:rStyle w:val="Char9"/>
          <w:bCs w:val="0"/>
          <w:rtl/>
        </w:rPr>
        <w:t xml:space="preserve"> بَعۡدَ مَا سَمِعَهُ</w:t>
      </w:r>
      <w:r w:rsidR="00476D2F" w:rsidRPr="0089531E">
        <w:rPr>
          <w:rStyle w:val="Char9"/>
          <w:rFonts w:hint="cs"/>
          <w:bCs w:val="0"/>
          <w:rtl/>
        </w:rPr>
        <w:t>ۥ</w:t>
      </w:r>
      <w:r w:rsidR="00476D2F" w:rsidRPr="0089531E">
        <w:rPr>
          <w:rStyle w:val="Char9"/>
          <w:bCs w:val="0"/>
          <w:rtl/>
        </w:rPr>
        <w:t xml:space="preserve"> فَإِنَّمَآ إِثۡمُهُ</w:t>
      </w:r>
      <w:r w:rsidR="00476D2F" w:rsidRPr="0089531E">
        <w:rPr>
          <w:rStyle w:val="Char9"/>
          <w:rFonts w:hint="cs"/>
          <w:bCs w:val="0"/>
          <w:rtl/>
        </w:rPr>
        <w:t>ۥ</w:t>
      </w:r>
      <w:r w:rsidR="00476D2F" w:rsidRPr="0089531E">
        <w:rPr>
          <w:rStyle w:val="Char9"/>
          <w:bCs w:val="0"/>
          <w:rtl/>
        </w:rPr>
        <w:t xml:space="preserve"> عَلَى </w:t>
      </w:r>
      <w:r w:rsidR="00476D2F" w:rsidRPr="0089531E">
        <w:rPr>
          <w:rStyle w:val="Char9"/>
          <w:rFonts w:hint="cs"/>
          <w:bCs w:val="0"/>
          <w:rtl/>
        </w:rPr>
        <w:t>ٱلَّذِينَ</w:t>
      </w:r>
      <w:r w:rsidR="00476D2F" w:rsidRPr="0089531E">
        <w:rPr>
          <w:rStyle w:val="Char9"/>
          <w:bCs w:val="0"/>
          <w:rtl/>
        </w:rPr>
        <w:t xml:space="preserve"> يُبَدِّلُونَهُ</w:t>
      </w:r>
      <w:r w:rsidR="00476D2F" w:rsidRPr="0089531E">
        <w:rPr>
          <w:rStyle w:val="Char9"/>
          <w:rFonts w:hint="cs"/>
          <w:bCs w:val="0"/>
          <w:rtl/>
        </w:rPr>
        <w:t>ۥٓۚ</w:t>
      </w:r>
      <w:r w:rsidR="00476D2F" w:rsidRPr="0089531E">
        <w:rPr>
          <w:rStyle w:val="Char9"/>
          <w:bCs w:val="0"/>
          <w:rtl/>
        </w:rPr>
        <w:t xml:space="preserve"> إِنَّ </w:t>
      </w:r>
      <w:r w:rsidR="00476D2F" w:rsidRPr="0089531E">
        <w:rPr>
          <w:rStyle w:val="Char9"/>
          <w:rFonts w:hint="cs"/>
          <w:bCs w:val="0"/>
          <w:rtl/>
        </w:rPr>
        <w:t>ٱللَّهَ</w:t>
      </w:r>
      <w:r w:rsidR="00476D2F" w:rsidRPr="0089531E">
        <w:rPr>
          <w:rStyle w:val="Char9"/>
          <w:bCs w:val="0"/>
          <w:rtl/>
        </w:rPr>
        <w:t xml:space="preserve"> سَمِيعٌ عَلِيمٞ١٨١ فَمَنۡ خَافَ مِن مُّوصٖ جَنَفًا أَوۡ إِثۡمٗا فَأَصۡلَحَ بَيۡنَهُمۡ فَلَآ إِثۡمَ عَلَيۡهِۚ إِنَّ </w:t>
      </w:r>
      <w:r w:rsidR="00476D2F" w:rsidRPr="0089531E">
        <w:rPr>
          <w:rStyle w:val="Char9"/>
          <w:rFonts w:hint="cs"/>
          <w:bCs w:val="0"/>
          <w:rtl/>
        </w:rPr>
        <w:t>ٱللَّهَ</w:t>
      </w:r>
      <w:r w:rsidR="00476D2F" w:rsidRPr="0089531E">
        <w:rPr>
          <w:rStyle w:val="Char9"/>
          <w:bCs w:val="0"/>
          <w:rtl/>
        </w:rPr>
        <w:t xml:space="preserve"> غَفُورٞ رَّحِيمٞ١٨٢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180-182]</w:t>
      </w:r>
      <w:bookmarkEnd w:id="3875"/>
    </w:p>
    <w:p w:rsidR="00476D2F" w:rsidRPr="0089531E" w:rsidRDefault="00ED0820" w:rsidP="00003DB7">
      <w:pPr>
        <w:pStyle w:val="Heading2"/>
        <w:keepNext w:val="0"/>
        <w:spacing w:before="0" w:after="0"/>
        <w:ind w:firstLine="284"/>
        <w:rPr>
          <w:rStyle w:val="Char5"/>
          <w:bCs w:val="0"/>
          <w:rtl/>
        </w:rPr>
      </w:pPr>
      <w:bookmarkStart w:id="3876" w:name="_Toc472766603"/>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شَهَٰدَةُ بَيۡنِكُمۡ إِذَا حَضَرَ أَحَدَكُمُ </w:t>
      </w:r>
      <w:r w:rsidR="00476D2F" w:rsidRPr="0089531E">
        <w:rPr>
          <w:rStyle w:val="Char9"/>
          <w:rFonts w:hint="cs"/>
          <w:bCs w:val="0"/>
          <w:rtl/>
        </w:rPr>
        <w:t>ٱلۡمَوۡتُ</w:t>
      </w:r>
      <w:r w:rsidR="00476D2F" w:rsidRPr="0089531E">
        <w:rPr>
          <w:rStyle w:val="Char9"/>
          <w:bCs w:val="0"/>
          <w:rtl/>
        </w:rPr>
        <w:t xml:space="preserve"> حِينَ </w:t>
      </w:r>
      <w:r w:rsidR="00476D2F" w:rsidRPr="0089531E">
        <w:rPr>
          <w:rStyle w:val="Char9"/>
          <w:rFonts w:hint="cs"/>
          <w:bCs w:val="0"/>
          <w:rtl/>
        </w:rPr>
        <w:t>ٱلۡوَصِيَّةِ</w:t>
      </w:r>
      <w:r w:rsidR="00476D2F" w:rsidRPr="0089531E">
        <w:rPr>
          <w:rStyle w:val="Char9"/>
          <w:bCs w:val="0"/>
          <w:rtl/>
        </w:rPr>
        <w:t xml:space="preserve"> </w:t>
      </w:r>
      <w:r w:rsidR="00476D2F" w:rsidRPr="0089531E">
        <w:rPr>
          <w:rStyle w:val="Char9"/>
          <w:rFonts w:hint="cs"/>
          <w:bCs w:val="0"/>
          <w:rtl/>
        </w:rPr>
        <w:t>ٱثۡنَانِ</w:t>
      </w:r>
      <w:r w:rsidR="00476D2F" w:rsidRPr="0089531E">
        <w:rPr>
          <w:rStyle w:val="Char9"/>
          <w:bCs w:val="0"/>
          <w:rtl/>
        </w:rPr>
        <w:t xml:space="preserve"> ذَوَا عَدۡلٖ مِّنكُمۡ أَوۡ ءَاخَرَانِ مِنۡ غَيۡرِكُمۡ إِنۡ أَنتُمۡ ضَرَبۡتُمۡ فِي </w:t>
      </w:r>
      <w:r w:rsidR="00476D2F" w:rsidRPr="0089531E">
        <w:rPr>
          <w:rStyle w:val="Char9"/>
          <w:rFonts w:hint="cs"/>
          <w:bCs w:val="0"/>
          <w:rtl/>
        </w:rPr>
        <w:t>ٱلۡأَرۡضِ</w:t>
      </w:r>
      <w:r w:rsidR="00476D2F" w:rsidRPr="0089531E">
        <w:rPr>
          <w:rStyle w:val="Char9"/>
          <w:bCs w:val="0"/>
          <w:rtl/>
        </w:rPr>
        <w:t xml:space="preserve"> فَأَصَٰبَتۡكُم مُّصِيبَةُ </w:t>
      </w:r>
      <w:r w:rsidR="00476D2F" w:rsidRPr="0089531E">
        <w:rPr>
          <w:rStyle w:val="Char9"/>
          <w:rFonts w:hint="cs"/>
          <w:bCs w:val="0"/>
          <w:rtl/>
        </w:rPr>
        <w:t>ٱلۡمَوۡتِۚ</w:t>
      </w:r>
      <w:r w:rsidR="00476D2F" w:rsidRPr="0089531E">
        <w:rPr>
          <w:rStyle w:val="Char9"/>
          <w:bCs w:val="0"/>
          <w:rtl/>
        </w:rPr>
        <w:t xml:space="preserve"> تَحۡبِسُو</w:t>
      </w:r>
      <w:r w:rsidR="00476D2F" w:rsidRPr="0089531E">
        <w:rPr>
          <w:rStyle w:val="Char9"/>
          <w:rFonts w:hint="cs"/>
          <w:bCs w:val="0"/>
          <w:rtl/>
        </w:rPr>
        <w:t>نَهُمَا</w:t>
      </w:r>
      <w:r w:rsidR="00476D2F" w:rsidRPr="0089531E">
        <w:rPr>
          <w:rStyle w:val="Char9"/>
          <w:bCs w:val="0"/>
          <w:rtl/>
        </w:rPr>
        <w:t xml:space="preserve"> مِنۢ بَعۡدِ </w:t>
      </w:r>
      <w:r w:rsidR="00476D2F" w:rsidRPr="0089531E">
        <w:rPr>
          <w:rStyle w:val="Char9"/>
          <w:rFonts w:hint="cs"/>
          <w:bCs w:val="0"/>
          <w:rtl/>
        </w:rPr>
        <w:t>ٱلصَّلَوٰةِ</w:t>
      </w:r>
      <w:r w:rsidR="00476D2F" w:rsidRPr="0089531E">
        <w:rPr>
          <w:rStyle w:val="Char9"/>
          <w:bCs w:val="0"/>
          <w:rtl/>
        </w:rPr>
        <w:t xml:space="preserve"> فَيُقۡسِمَانِ بِ</w:t>
      </w:r>
      <w:r w:rsidR="00476D2F" w:rsidRPr="0089531E">
        <w:rPr>
          <w:rStyle w:val="Char9"/>
          <w:rFonts w:hint="cs"/>
          <w:bCs w:val="0"/>
          <w:rtl/>
        </w:rPr>
        <w:t>ٱللَّهِ</w:t>
      </w:r>
      <w:r w:rsidR="00476D2F" w:rsidRPr="0089531E">
        <w:rPr>
          <w:rStyle w:val="Char9"/>
          <w:bCs w:val="0"/>
          <w:rtl/>
        </w:rPr>
        <w:t xml:space="preserve"> إِنِ </w:t>
      </w:r>
      <w:r w:rsidR="00476D2F" w:rsidRPr="0089531E">
        <w:rPr>
          <w:rStyle w:val="Char9"/>
          <w:rFonts w:hint="cs"/>
          <w:bCs w:val="0"/>
          <w:rtl/>
        </w:rPr>
        <w:t>ٱرۡتَبۡتُمۡ</w:t>
      </w:r>
      <w:r w:rsidR="00476D2F" w:rsidRPr="0089531E">
        <w:rPr>
          <w:rStyle w:val="Char9"/>
          <w:bCs w:val="0"/>
          <w:rtl/>
        </w:rPr>
        <w:t xml:space="preserve"> لَا نَشۡتَرِي بِهِ</w:t>
      </w:r>
      <w:r w:rsidR="00476D2F" w:rsidRPr="0089531E">
        <w:rPr>
          <w:rStyle w:val="Char9"/>
          <w:rFonts w:hint="cs"/>
          <w:bCs w:val="0"/>
          <w:rtl/>
        </w:rPr>
        <w:t>ۦ</w:t>
      </w:r>
      <w:r w:rsidR="00476D2F" w:rsidRPr="0089531E">
        <w:rPr>
          <w:rStyle w:val="Char9"/>
          <w:bCs w:val="0"/>
          <w:rtl/>
        </w:rPr>
        <w:t xml:space="preserve"> ثَمَنٗا وَلَوۡ كَانَ ذَا قُرۡبَىٰ وَلَا نَكۡتُمُ شَهَٰدَةَ </w:t>
      </w:r>
      <w:r w:rsidR="00476D2F" w:rsidRPr="0089531E">
        <w:rPr>
          <w:rStyle w:val="Char9"/>
          <w:rFonts w:hint="cs"/>
          <w:bCs w:val="0"/>
          <w:rtl/>
        </w:rPr>
        <w:t>ٱللَّهِ</w:t>
      </w:r>
      <w:r w:rsidR="00476D2F" w:rsidRPr="0089531E">
        <w:rPr>
          <w:rStyle w:val="Char9"/>
          <w:bCs w:val="0"/>
          <w:rtl/>
        </w:rPr>
        <w:t xml:space="preserve"> إِنَّآ إِذٗا لَّمِنَ </w:t>
      </w:r>
      <w:r w:rsidR="00476D2F" w:rsidRPr="0089531E">
        <w:rPr>
          <w:rStyle w:val="Char9"/>
          <w:rFonts w:hint="cs"/>
          <w:bCs w:val="0"/>
          <w:rtl/>
        </w:rPr>
        <w:t>ٱلۡأٓثِمِينَ</w:t>
      </w:r>
      <w:r w:rsidR="00476D2F" w:rsidRPr="0089531E">
        <w:rPr>
          <w:rStyle w:val="Char9"/>
          <w:bCs w:val="0"/>
          <w:rtl/>
        </w:rPr>
        <w:t xml:space="preserve">١٠٦ فَإِنۡ عُثِرَ عَلَىٰٓ أَنَّهُمَا </w:t>
      </w:r>
      <w:r w:rsidR="00476D2F" w:rsidRPr="0089531E">
        <w:rPr>
          <w:rStyle w:val="Char9"/>
          <w:rFonts w:hint="cs"/>
          <w:bCs w:val="0"/>
          <w:rtl/>
        </w:rPr>
        <w:t>ٱسۡتَحَقَّآ</w:t>
      </w:r>
      <w:r w:rsidR="00476D2F" w:rsidRPr="0089531E">
        <w:rPr>
          <w:rStyle w:val="Char9"/>
          <w:bCs w:val="0"/>
          <w:rtl/>
        </w:rPr>
        <w:t xml:space="preserve"> إِثۡمٗا فَ‍َٔاخَرَانِ يَقُومَانِ مَقَامَهُمَا مِنَ </w:t>
      </w:r>
      <w:r w:rsidR="00476D2F" w:rsidRPr="0089531E">
        <w:rPr>
          <w:rStyle w:val="Char9"/>
          <w:rFonts w:hint="cs"/>
          <w:bCs w:val="0"/>
          <w:rtl/>
        </w:rPr>
        <w:t>ٱلَّذِينَٱسۡتَحَقَّ</w:t>
      </w:r>
      <w:r w:rsidR="00476D2F" w:rsidRPr="0089531E">
        <w:rPr>
          <w:rStyle w:val="Char9"/>
          <w:bCs w:val="0"/>
          <w:rtl/>
        </w:rPr>
        <w:t xml:space="preserve"> عَلَيۡهِمُ </w:t>
      </w:r>
      <w:r w:rsidR="00476D2F" w:rsidRPr="0089531E">
        <w:rPr>
          <w:rStyle w:val="Char9"/>
          <w:rFonts w:hint="cs"/>
          <w:bCs w:val="0"/>
          <w:rtl/>
        </w:rPr>
        <w:t>ٱلۡأَوۡلَيَٰنِ</w:t>
      </w:r>
      <w:r w:rsidR="00476D2F" w:rsidRPr="0089531E">
        <w:rPr>
          <w:rStyle w:val="Char9"/>
          <w:bCs w:val="0"/>
          <w:rtl/>
        </w:rPr>
        <w:t xml:space="preserve"> فَيُقۡسِمَانِ بِ</w:t>
      </w:r>
      <w:r w:rsidR="00476D2F" w:rsidRPr="0089531E">
        <w:rPr>
          <w:rStyle w:val="Char9"/>
          <w:rFonts w:hint="cs"/>
          <w:bCs w:val="0"/>
          <w:rtl/>
        </w:rPr>
        <w:t>ٱللَّهِ</w:t>
      </w:r>
      <w:r w:rsidR="00476D2F" w:rsidRPr="0089531E">
        <w:rPr>
          <w:rStyle w:val="Char9"/>
          <w:bCs w:val="0"/>
          <w:rtl/>
        </w:rPr>
        <w:t xml:space="preserve"> لَشَهَٰدَتُنَآ أَحَقُّ مِن شَهَٰدَتِهِمَا وَمَا </w:t>
      </w:r>
      <w:r w:rsidR="00476D2F" w:rsidRPr="0089531E">
        <w:rPr>
          <w:rStyle w:val="Char9"/>
          <w:rFonts w:hint="cs"/>
          <w:bCs w:val="0"/>
          <w:rtl/>
        </w:rPr>
        <w:t>ٱعۡتَدَيۡنَآ</w:t>
      </w:r>
      <w:r w:rsidR="00476D2F" w:rsidRPr="0089531E">
        <w:rPr>
          <w:rStyle w:val="Char9"/>
          <w:bCs w:val="0"/>
          <w:rtl/>
        </w:rPr>
        <w:t xml:space="preserve"> إِنَّآ إِذٗا لَّمِنَ </w:t>
      </w:r>
      <w:r w:rsidR="00476D2F" w:rsidRPr="0089531E">
        <w:rPr>
          <w:rStyle w:val="Char9"/>
          <w:rFonts w:hint="cs"/>
          <w:bCs w:val="0"/>
          <w:rtl/>
        </w:rPr>
        <w:t>ٱلظ</w:t>
      </w:r>
      <w:r w:rsidR="00476D2F" w:rsidRPr="0089531E">
        <w:rPr>
          <w:rStyle w:val="Char9"/>
          <w:bCs w:val="0"/>
          <w:rtl/>
        </w:rPr>
        <w:t>َّٰلِمِينَ١٠٧ ذَٰلِكَ أَدۡنَىٰٓ أَن يَأۡتُواْ بِ</w:t>
      </w:r>
      <w:r w:rsidR="00476D2F" w:rsidRPr="0089531E">
        <w:rPr>
          <w:rStyle w:val="Char9"/>
          <w:rFonts w:hint="cs"/>
          <w:bCs w:val="0"/>
          <w:rtl/>
        </w:rPr>
        <w:t>ٱلشَّهَٰدَةِ</w:t>
      </w:r>
      <w:r w:rsidR="00476D2F" w:rsidRPr="0089531E">
        <w:rPr>
          <w:rStyle w:val="Char9"/>
          <w:bCs w:val="0"/>
          <w:rtl/>
        </w:rPr>
        <w:t xml:space="preserve"> عَلَىٰ وَجۡهِهَآ أَوۡ يَخَافُوٓاْ أَن تُرَدَّ أَيۡمَٰنُۢ بَعۡدَ أَيۡمَٰنِهِمۡۗ وَ</w:t>
      </w:r>
      <w:r w:rsidR="00476D2F" w:rsidRPr="0089531E">
        <w:rPr>
          <w:rStyle w:val="Char9"/>
          <w:rFonts w:hint="cs"/>
          <w:bCs w:val="0"/>
          <w:rtl/>
        </w:rPr>
        <w:t>ٱتَّقُواْ</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وَ</w:t>
      </w:r>
      <w:r w:rsidR="00476D2F" w:rsidRPr="0089531E">
        <w:rPr>
          <w:rStyle w:val="Char9"/>
          <w:rFonts w:hint="cs"/>
          <w:bCs w:val="0"/>
          <w:rtl/>
        </w:rPr>
        <w:t>ٱسۡمَعُواْۗ</w:t>
      </w:r>
      <w:r w:rsidR="00476D2F" w:rsidRPr="0089531E">
        <w:rPr>
          <w:rStyle w:val="Char9"/>
          <w:bCs w:val="0"/>
          <w:rtl/>
        </w:rPr>
        <w:t xml:space="preserve"> وَ</w:t>
      </w:r>
      <w:r w:rsidR="00476D2F" w:rsidRPr="0089531E">
        <w:rPr>
          <w:rStyle w:val="Char9"/>
          <w:rFonts w:hint="cs"/>
          <w:bCs w:val="0"/>
          <w:rtl/>
        </w:rPr>
        <w:t>ٱللَّهُ</w:t>
      </w:r>
      <w:r w:rsidR="00476D2F" w:rsidRPr="0089531E">
        <w:rPr>
          <w:rStyle w:val="Char9"/>
          <w:bCs w:val="0"/>
          <w:rtl/>
        </w:rPr>
        <w:t xml:space="preserve"> لَا يَهۡدِي </w:t>
      </w:r>
      <w:r w:rsidR="00476D2F" w:rsidRPr="0089531E">
        <w:rPr>
          <w:rStyle w:val="Char9"/>
          <w:rFonts w:hint="cs"/>
          <w:bCs w:val="0"/>
          <w:rtl/>
        </w:rPr>
        <w:t>ٱلۡقَوۡمَ</w:t>
      </w:r>
      <w:r w:rsidR="00476D2F" w:rsidRPr="0089531E">
        <w:rPr>
          <w:rStyle w:val="Char9"/>
          <w:bCs w:val="0"/>
          <w:rtl/>
        </w:rPr>
        <w:t xml:space="preserve"> </w:t>
      </w:r>
      <w:r w:rsidR="00476D2F" w:rsidRPr="0089531E">
        <w:rPr>
          <w:rStyle w:val="Char9"/>
          <w:rFonts w:hint="cs"/>
          <w:bCs w:val="0"/>
          <w:rtl/>
        </w:rPr>
        <w:t>ٱلۡفَٰسِقِينَ</w:t>
      </w:r>
      <w:r w:rsidR="00476D2F" w:rsidRPr="0089531E">
        <w:rPr>
          <w:rStyle w:val="Char9"/>
          <w:bCs w:val="0"/>
          <w:rtl/>
        </w:rPr>
        <w:t>١٠٨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106-108]</w:t>
      </w:r>
      <w:bookmarkEnd w:id="3876"/>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EB5E8D">
        <w:rPr>
          <w:rStyle w:val="Char6"/>
          <w:rFonts w:hint="cs"/>
          <w:rtl/>
        </w:rPr>
        <w:t>وص</w:t>
      </w:r>
      <w:r>
        <w:rPr>
          <w:rStyle w:val="Char6"/>
          <w:rFonts w:hint="cs"/>
          <w:rtl/>
        </w:rPr>
        <w:t>یّ</w:t>
      </w:r>
      <w:r w:rsidRPr="00EB5E8D">
        <w:rPr>
          <w:rStyle w:val="Char6"/>
          <w:rFonts w:hint="cs"/>
          <w:rtl/>
        </w:rPr>
        <w:t>ت:</w:t>
      </w:r>
      <w:r w:rsidRPr="00792437">
        <w:rPr>
          <w:rStyle w:val="Char1"/>
          <w:rFonts w:hint="cs"/>
          <w:rtl/>
        </w:rPr>
        <w:t xml:space="preserve"> سفارش به انجام گرفتن چیزی یا بخشیدن مقداری از دارایی، به دیگری بعد از مرگ است. بر این اساس وصیّت به دو نوع تقسیم می‌شود:</w:t>
      </w:r>
    </w:p>
    <w:p w:rsidR="00476D2F" w:rsidRPr="00792437" w:rsidRDefault="00476D2F" w:rsidP="008056EB">
      <w:pPr>
        <w:widowControl/>
        <w:numPr>
          <w:ilvl w:val="0"/>
          <w:numId w:val="43"/>
        </w:numPr>
        <w:ind w:left="641" w:hanging="357"/>
        <w:jc w:val="both"/>
        <w:rPr>
          <w:rStyle w:val="Char1"/>
        </w:rPr>
      </w:pPr>
      <w:r w:rsidRPr="00792437">
        <w:rPr>
          <w:rStyle w:val="Char1"/>
          <w:rFonts w:hint="cs"/>
          <w:rtl/>
        </w:rPr>
        <w:t>وصیّت و سفارش به کسی است برای اقدام به پرداخت بدهکاری‌ها، تحویل دادن حقی که به کسی تعلّق دارد، یا توجه و نظارت بر امور فرزندان خردسال وصیّت‌کننده تا رسیدن به بلوغ می‌باشد.</w:t>
      </w:r>
    </w:p>
    <w:p w:rsidR="00476D2F" w:rsidRPr="00792437" w:rsidRDefault="00476D2F" w:rsidP="008056EB">
      <w:pPr>
        <w:widowControl/>
        <w:numPr>
          <w:ilvl w:val="0"/>
          <w:numId w:val="43"/>
        </w:numPr>
        <w:ind w:left="641" w:hanging="357"/>
        <w:jc w:val="both"/>
        <w:rPr>
          <w:rStyle w:val="Char1"/>
        </w:rPr>
      </w:pPr>
      <w:r w:rsidRPr="00792437">
        <w:rPr>
          <w:rStyle w:val="Char1"/>
          <w:rFonts w:hint="cs"/>
          <w:rtl/>
        </w:rPr>
        <w:t>وصیّت برای پرداخت بخشی از اموال خود به کسی است که برای او وصیّت نموده است.</w:t>
      </w:r>
    </w:p>
    <w:p w:rsidR="00476D2F" w:rsidRPr="00792437" w:rsidRDefault="00476D2F" w:rsidP="0089531E">
      <w:pPr>
        <w:widowControl/>
        <w:ind w:firstLine="284"/>
        <w:jc w:val="both"/>
        <w:rPr>
          <w:rStyle w:val="Char1"/>
        </w:rPr>
      </w:pPr>
      <w:r w:rsidRPr="00792437">
        <w:rPr>
          <w:rStyle w:val="Char1"/>
          <w:rFonts w:hint="cs"/>
          <w:rtl/>
        </w:rPr>
        <w:t>کسی که بدهکار است یا امانتی نزد او وجود دارد، یا حقّی که متعلّق به دیگری است، نزد اوست، واجب است که برای جلوگیری از ضایع شدن حق مردم و مورد بازخواست قرار نگرفتن در روز قیامت، وصیّت نماید.</w:t>
      </w:r>
    </w:p>
    <w:p w:rsidR="00476D2F" w:rsidRPr="00792437" w:rsidRDefault="00476D2F" w:rsidP="0089531E">
      <w:pPr>
        <w:widowControl/>
        <w:ind w:firstLine="284"/>
        <w:jc w:val="both"/>
        <w:rPr>
          <w:rStyle w:val="Char1"/>
          <w:rtl/>
        </w:rPr>
      </w:pPr>
      <w:r w:rsidRPr="00792437">
        <w:rPr>
          <w:rStyle w:val="Char1"/>
          <w:rFonts w:hint="cs"/>
          <w:rtl/>
        </w:rPr>
        <w:t>همچنین کسی که دارای ثروت و اموال فراوانی است و وارثان او هم از وضع مالی خوبی برخوردارند، مستحب است به مقدار کمتر از یک سوم برای خویشاوندانی که ناداراند و از نظر شرعی وارث او به حساب نمی‌آیند، یا کارهای خیر و عام المنفعة وصیّت و سفارش نماید.</w:t>
      </w:r>
    </w:p>
    <w:p w:rsidR="00476D2F" w:rsidRPr="00792437" w:rsidRDefault="00476D2F" w:rsidP="0089531E">
      <w:pPr>
        <w:widowControl/>
        <w:ind w:firstLine="284"/>
        <w:jc w:val="both"/>
        <w:rPr>
          <w:rStyle w:val="Char1"/>
          <w:rtl/>
        </w:rPr>
      </w:pPr>
      <w:r w:rsidRPr="00792437">
        <w:rPr>
          <w:rStyle w:val="Char1"/>
          <w:rFonts w:hint="cs"/>
          <w:rtl/>
        </w:rPr>
        <w:t>و اسلام نیز وصیّت و سفارش را تأیید می‌کند، چرا که از قانون «ارث» تنها یک عدّه از بستگان، آن هم روی حساب معیّنی بهره‌مند می‌شوند در حالی که شاید عده‌ی دیگری از فامیل، و احیاناً بعضی از دوستان و آشنایان نزدیک، نیاز مبرمی به کمکهای مالی داشته باشند. لذا در کنار قانون «ارث»، قانون «وصیّت» را قرار داده و به مسلمانان اجازه می‌دهد نسبت به یک سوّم از اموال خود (برای بعد از مرگ) خویش تصمیم بگیرند.</w:t>
      </w:r>
    </w:p>
    <w:p w:rsidR="00476D2F" w:rsidRPr="00792437" w:rsidRDefault="00476D2F" w:rsidP="008056EB">
      <w:pPr>
        <w:widowControl/>
        <w:spacing w:line="228" w:lineRule="auto"/>
        <w:ind w:firstLine="284"/>
        <w:jc w:val="both"/>
        <w:rPr>
          <w:rStyle w:val="Char1"/>
          <w:rtl/>
        </w:rPr>
      </w:pPr>
      <w:r w:rsidRPr="00792437">
        <w:rPr>
          <w:rStyle w:val="Char1"/>
          <w:rFonts w:hint="cs"/>
          <w:rtl/>
        </w:rPr>
        <w:t>از این‌ها گذشته گاه انسان مایل است کارهای خیری انجام دهد، اما در زمان حیاتش به خاطر نیازهای مالی خودش، موفق به این امر نیست، منطق و عقل ایجاب می‌کند که او از اموالی که زحمت تحصیل آن را کشیده برای انجام این کارهای خیر لااقل برای بعد از مرگش محروم نماند.</w:t>
      </w:r>
    </w:p>
    <w:p w:rsidR="00476D2F" w:rsidRPr="00792437" w:rsidRDefault="00476D2F" w:rsidP="0089531E">
      <w:pPr>
        <w:widowControl/>
        <w:ind w:firstLine="284"/>
        <w:jc w:val="both"/>
        <w:rPr>
          <w:rStyle w:val="Char1"/>
          <w:rtl/>
        </w:rPr>
      </w:pPr>
      <w:r w:rsidRPr="00792437">
        <w:rPr>
          <w:rStyle w:val="Char1"/>
          <w:rFonts w:hint="cs"/>
          <w:rtl/>
        </w:rPr>
        <w:t>مجموع این امور موجب شده است که قانون وصیّت در اسلام تشریع گردد.</w:t>
      </w:r>
    </w:p>
    <w:p w:rsidR="00476D2F" w:rsidRPr="00792437" w:rsidRDefault="00476D2F" w:rsidP="0089531E">
      <w:pPr>
        <w:widowControl/>
        <w:ind w:firstLine="284"/>
        <w:jc w:val="both"/>
        <w:rPr>
          <w:rStyle w:val="Char1"/>
          <w:rtl/>
        </w:rPr>
      </w:pPr>
      <w:r w:rsidRPr="00792437">
        <w:rPr>
          <w:rStyle w:val="Char1"/>
          <w:rFonts w:hint="cs"/>
          <w:rtl/>
        </w:rPr>
        <w:t>البته وصیّت دارای شرایطی است که باید رعایت گردد، و این شرایط عبارتند از:</w:t>
      </w:r>
    </w:p>
    <w:p w:rsidR="00476D2F" w:rsidRPr="00792437" w:rsidRDefault="00476D2F" w:rsidP="008056EB">
      <w:pPr>
        <w:widowControl/>
        <w:numPr>
          <w:ilvl w:val="0"/>
          <w:numId w:val="44"/>
        </w:numPr>
        <w:ind w:left="641" w:hanging="357"/>
        <w:jc w:val="both"/>
        <w:rPr>
          <w:rStyle w:val="Char1"/>
        </w:rPr>
      </w:pPr>
      <w:r w:rsidRPr="00792437">
        <w:rPr>
          <w:rStyle w:val="Char1"/>
          <w:rFonts w:hint="cs"/>
          <w:rtl/>
        </w:rPr>
        <w:t>کسی که وصیّ می‌شود تا کاری را برای وصیّت کننده بعد از مرگ او انجام دهد، باید مسلمان و عاقل و باتجربه باشد، زیرا غیرمسلمان و نادان و ندانم کار ممکن است نتواند آنگونه که شایسته است به وصیّتِ وصیّت‌کننده عمل کنند.</w:t>
      </w:r>
    </w:p>
    <w:p w:rsidR="00476D2F" w:rsidRPr="00792437" w:rsidRDefault="00476D2F" w:rsidP="008056EB">
      <w:pPr>
        <w:widowControl/>
        <w:numPr>
          <w:ilvl w:val="0"/>
          <w:numId w:val="44"/>
        </w:numPr>
        <w:ind w:left="641" w:hanging="357"/>
        <w:jc w:val="both"/>
        <w:rPr>
          <w:rStyle w:val="Char1"/>
        </w:rPr>
      </w:pPr>
      <w:r w:rsidRPr="00792437">
        <w:rPr>
          <w:rStyle w:val="Char1"/>
          <w:rFonts w:hint="cs"/>
          <w:rtl/>
        </w:rPr>
        <w:t>وصیّت کننده باید عاقل و اهل تمیز بوده و آنچه که در مورد آن وصیّت می‌نماید، متعلق به خود او باشد.</w:t>
      </w:r>
    </w:p>
    <w:p w:rsidR="00476D2F" w:rsidRPr="00792437" w:rsidRDefault="00476D2F" w:rsidP="008056EB">
      <w:pPr>
        <w:widowControl/>
        <w:numPr>
          <w:ilvl w:val="0"/>
          <w:numId w:val="44"/>
        </w:numPr>
        <w:ind w:left="641" w:hanging="357"/>
        <w:jc w:val="both"/>
        <w:rPr>
          <w:rStyle w:val="Char1"/>
        </w:rPr>
      </w:pPr>
      <w:r w:rsidRPr="00792437">
        <w:rPr>
          <w:rStyle w:val="Char1"/>
          <w:rFonts w:hint="cs"/>
          <w:rtl/>
        </w:rPr>
        <w:t>کاری یا کالا و ثروتی که در مورد آن وصیّت صورت می‌گیرد باید مباح و حلال باشند. برای مثال وصیّت نمودن برای آنکه پس از مرگ بر او گنبد و بارگاه بسازند، یا اموالش را برای ساختن کلیسا و کنیسه یا هر کار حرامی دیگر خرج کنند، حرام است.</w:t>
      </w:r>
    </w:p>
    <w:p w:rsidR="00476D2F" w:rsidRPr="00792437" w:rsidRDefault="00476D2F" w:rsidP="008056EB">
      <w:pPr>
        <w:widowControl/>
        <w:numPr>
          <w:ilvl w:val="0"/>
          <w:numId w:val="44"/>
        </w:numPr>
        <w:ind w:left="641" w:hanging="357"/>
        <w:jc w:val="both"/>
        <w:rPr>
          <w:rStyle w:val="Char1"/>
        </w:rPr>
      </w:pPr>
      <w:r w:rsidRPr="00792437">
        <w:rPr>
          <w:rStyle w:val="Char1"/>
          <w:rFonts w:hint="cs"/>
          <w:rtl/>
        </w:rPr>
        <w:t>کسی که برای او وصیّت می‌شود، باید آن را قبول کند، چنان‌چه آن را نپذیرد، وصیّت باطل بوده و پس از آن حق ادّعایش را ندارد.</w:t>
      </w:r>
    </w:p>
    <w:p w:rsidR="00476D2F" w:rsidRPr="00792437" w:rsidRDefault="00476D2F" w:rsidP="008056EB">
      <w:pPr>
        <w:spacing w:line="228" w:lineRule="auto"/>
        <w:ind w:firstLine="284"/>
        <w:jc w:val="both"/>
        <w:rPr>
          <w:rStyle w:val="Char1"/>
          <w:rtl/>
        </w:rPr>
      </w:pPr>
      <w:r w:rsidRPr="00792437">
        <w:rPr>
          <w:rStyle w:val="Char1"/>
          <w:rFonts w:hint="cs"/>
          <w:rtl/>
        </w:rPr>
        <w:t>و کسی که برای انجام گرفتن کاری یا بخشیدن مقداری از دارایی‌اش به دیگری وصیّت می‌نماید می‌تواند در آن تجدیدنظر نماید و هر گونه که خواست آن را تغییر بدهد. و کسی که دارای وارث است، جایز نیست بیش از یک سوم اموالش را برای دادن به دیگران وصیّت کند. زیرا رسول خدا</w:t>
      </w:r>
      <w:r w:rsidRPr="00C52A06">
        <w:rPr>
          <w:rStyle w:val="Char1"/>
          <w:rFonts w:cs="CTraditional Arabic" w:hint="cs"/>
          <w:rtl/>
        </w:rPr>
        <w:t xml:space="preserve"> ج</w:t>
      </w:r>
      <w:r w:rsidRPr="00792437">
        <w:rPr>
          <w:rStyle w:val="Char1"/>
          <w:rFonts w:hint="cs"/>
          <w:rtl/>
        </w:rPr>
        <w:t xml:space="preserve"> در پاسخ به سؤال حضرت سعد</w:t>
      </w:r>
      <w:r>
        <w:rPr>
          <w:rStyle w:val="Char1"/>
          <w:rFonts w:cs="CTraditional Arabic" w:hint="cs"/>
          <w:rtl/>
        </w:rPr>
        <w:t>س</w:t>
      </w:r>
      <w:r w:rsidRPr="00792437">
        <w:rPr>
          <w:rStyle w:val="Char1"/>
          <w:rFonts w:hint="cs"/>
          <w:rtl/>
        </w:rPr>
        <w:t xml:space="preserve"> که پرسید: «آیا می‌توانم دو سوّم مالم را به دیگری ببخشم؟ در جواب فرمود: «نه». سعد پرسید: می‌توانم نصف آن را صدقه بدهم؟ رسول خدا</w:t>
      </w:r>
      <w:r w:rsidRPr="00C52A06">
        <w:rPr>
          <w:rStyle w:val="Char1"/>
          <w:rFonts w:cs="CTraditional Arabic" w:hint="cs"/>
          <w:rtl/>
        </w:rPr>
        <w:t xml:space="preserve"> ج</w:t>
      </w:r>
      <w:r w:rsidRPr="00792437">
        <w:rPr>
          <w:rStyle w:val="Char1"/>
          <w:rFonts w:hint="cs"/>
          <w:rtl/>
        </w:rPr>
        <w:t xml:space="preserve"> فرمود: «نه». سعد گفت: یک سوّم آن چی؟ رسول خدا</w:t>
      </w:r>
      <w:r w:rsidRPr="00C52A06">
        <w:rPr>
          <w:rStyle w:val="Char1"/>
          <w:rFonts w:cs="CTraditional Arabic" w:hint="cs"/>
          <w:rtl/>
        </w:rPr>
        <w:t xml:space="preserve"> ج</w:t>
      </w:r>
      <w:r w:rsidRPr="00792437">
        <w:rPr>
          <w:rStyle w:val="Char1"/>
          <w:rFonts w:hint="cs"/>
          <w:rtl/>
        </w:rPr>
        <w:t xml:space="preserve"> فرمود: «هر چند یک سوم هم زیاد است اما می‌توانی آن را صدقه بدهی. زیرا اگر تو وارثانت را ثروتمند بر جای بگذاری بهتر از آن است که محتاج دیگران باشند.» [بخاری و مسلم]</w:t>
      </w:r>
    </w:p>
    <w:p w:rsidR="00476D2F" w:rsidRPr="00792437" w:rsidRDefault="00476D2F" w:rsidP="0089531E">
      <w:pPr>
        <w:widowControl/>
        <w:ind w:firstLine="284"/>
        <w:jc w:val="both"/>
        <w:rPr>
          <w:rStyle w:val="Char1"/>
          <w:rtl/>
        </w:rPr>
      </w:pPr>
      <w:r w:rsidRPr="00792437">
        <w:rPr>
          <w:rStyle w:val="Char1"/>
          <w:rFonts w:hint="cs"/>
          <w:rtl/>
        </w:rPr>
        <w:t>و وصیّت کردن - هر چند اندک هم باشد - برای کسی که خود وارث است، جایز نیست، مگر آنکه وارثان دیگر پس از مرگ متوفّی به آن وصیّت راضی باشند. زیرا رسول خدا</w:t>
      </w:r>
      <w:r w:rsidRPr="00C52A06">
        <w:rPr>
          <w:rStyle w:val="Char1"/>
          <w:rFonts w:cs="CTraditional Arabic" w:hint="cs"/>
          <w:rtl/>
        </w:rPr>
        <w:t xml:space="preserve"> ج</w:t>
      </w:r>
      <w:r w:rsidRPr="00792437">
        <w:rPr>
          <w:rStyle w:val="Char1"/>
          <w:rFonts w:hint="cs"/>
          <w:rtl/>
        </w:rPr>
        <w:t xml:space="preserve"> فرموده است:</w:t>
      </w:r>
    </w:p>
    <w:p w:rsidR="00476D2F" w:rsidRPr="00792437" w:rsidRDefault="00476D2F" w:rsidP="0089531E">
      <w:pPr>
        <w:pStyle w:val="a1"/>
        <w:rPr>
          <w:rStyle w:val="Char1"/>
          <w:rtl/>
        </w:rPr>
      </w:pPr>
      <w:r w:rsidRPr="00792437">
        <w:rPr>
          <w:rStyle w:val="Char1"/>
          <w:rFonts w:hint="cs"/>
          <w:rtl/>
        </w:rPr>
        <w:t>«خداوند حق هر صاحب حقی را معین فرموده است، وصیّتی برای وارث وجود ندارد، مگر آنکه دیگر وارثان به آن راضی باشد». [ترمذی]</w:t>
      </w:r>
    </w:p>
    <w:p w:rsidR="00476D2F" w:rsidRPr="00792437" w:rsidRDefault="00476D2F" w:rsidP="0089531E">
      <w:pPr>
        <w:widowControl/>
        <w:ind w:left="284"/>
        <w:jc w:val="both"/>
        <w:rPr>
          <w:rStyle w:val="Char1"/>
          <w:rtl/>
        </w:rPr>
      </w:pPr>
      <w:r w:rsidRPr="00792437">
        <w:rPr>
          <w:rStyle w:val="Char1"/>
          <w:rFonts w:hint="cs"/>
          <w:rtl/>
        </w:rPr>
        <w:t>و پیش از پرداخت همه‌ی بدهکاری‌های متوفّی، به وصیّت‌های او عمل نمی‌شود، زیرا حضرت علی</w:t>
      </w:r>
      <w:r>
        <w:rPr>
          <w:rStyle w:val="Char1"/>
          <w:rFonts w:cs="CTraditional Arabic" w:hint="cs"/>
          <w:rtl/>
        </w:rPr>
        <w:t>س</w:t>
      </w:r>
      <w:r w:rsidRPr="00792437">
        <w:rPr>
          <w:rStyle w:val="Char1"/>
          <w:rFonts w:hint="cs"/>
          <w:rtl/>
        </w:rPr>
        <w:t xml:space="preserve"> فرموده است:</w:t>
      </w:r>
    </w:p>
    <w:p w:rsidR="00476D2F" w:rsidRPr="00792437" w:rsidRDefault="00476D2F" w:rsidP="0089531E">
      <w:pPr>
        <w:pStyle w:val="a1"/>
        <w:rPr>
          <w:rStyle w:val="Char1"/>
          <w:rtl/>
        </w:rPr>
      </w:pPr>
      <w:r w:rsidRPr="00792437">
        <w:rPr>
          <w:rStyle w:val="Char1"/>
          <w:rFonts w:hint="cs"/>
          <w:rtl/>
        </w:rPr>
        <w:t xml:space="preserve">«رسول خدا </w:t>
      </w:r>
      <w:r>
        <w:rPr>
          <w:rFonts w:cs="CTraditional Arabic" w:hint="cs"/>
          <w:rtl/>
        </w:rPr>
        <w:t>ج</w:t>
      </w:r>
      <w:r w:rsidRPr="00792437">
        <w:rPr>
          <w:rStyle w:val="Char1"/>
          <w:rFonts w:hint="cs"/>
          <w:rtl/>
        </w:rPr>
        <w:t xml:space="preserve"> به پرداخت قرض قبل از اجرای وصیّت قضاوت فرموده است.» [ترمذی]</w:t>
      </w:r>
    </w:p>
    <w:p w:rsidR="00476D2F" w:rsidRPr="00792437" w:rsidRDefault="00476D2F" w:rsidP="0089531E">
      <w:pPr>
        <w:widowControl/>
        <w:ind w:firstLine="284"/>
        <w:jc w:val="both"/>
        <w:rPr>
          <w:rStyle w:val="Char1"/>
          <w:rtl/>
        </w:rPr>
      </w:pPr>
      <w:r w:rsidRPr="00792437">
        <w:rPr>
          <w:rStyle w:val="Char1"/>
          <w:rFonts w:hint="cs"/>
          <w:rtl/>
        </w:rPr>
        <w:t xml:space="preserve">زیرا پرداخت قرض، واجب و وصیّت نوعی تبرّع و بخشش است، و واجب بر مستحب مقدم می‌باشد. </w:t>
      </w:r>
    </w:p>
    <w:p w:rsidR="00476D2F" w:rsidRPr="004E7F4C" w:rsidRDefault="00476D2F" w:rsidP="005150D4">
      <w:pPr>
        <w:pStyle w:val="Heading2"/>
        <w:rPr>
          <w:rStyle w:val="Char"/>
          <w:bCs/>
          <w:rtl/>
        </w:rPr>
      </w:pPr>
      <w:bookmarkStart w:id="3877" w:name="_Toc440881407"/>
      <w:bookmarkStart w:id="3878" w:name="_Toc472766604"/>
      <w:bookmarkStart w:id="3879" w:name="_Toc472776064"/>
      <w:bookmarkStart w:id="3880" w:name="_Toc472862441"/>
      <w:r w:rsidRPr="004E7F4C">
        <w:rPr>
          <w:rStyle w:val="Char"/>
          <w:rFonts w:hint="cs"/>
          <w:bCs/>
          <w:rtl/>
        </w:rPr>
        <w:t>پرداخت بدهکاری‌های میّت</w:t>
      </w:r>
      <w:bookmarkEnd w:id="3877"/>
      <w:bookmarkEnd w:id="3878"/>
      <w:bookmarkEnd w:id="3879"/>
      <w:bookmarkEnd w:id="3880"/>
    </w:p>
    <w:p w:rsidR="00476D2F" w:rsidRPr="00792437" w:rsidRDefault="00476D2F" w:rsidP="0089531E">
      <w:pPr>
        <w:widowControl/>
        <w:ind w:firstLine="284"/>
        <w:jc w:val="both"/>
        <w:rPr>
          <w:rStyle w:val="Char1"/>
          <w:rtl/>
        </w:rPr>
      </w:pPr>
      <w:r w:rsidRPr="00792437">
        <w:rPr>
          <w:rStyle w:val="Char1"/>
          <w:rFonts w:hint="cs"/>
          <w:rtl/>
        </w:rPr>
        <w:t>چنان‌چه میّت بدهکار باشد، پیش از هر چیز لازم است بدهکاری‌های وی پرداخت شوند. زیرا رسول خدا</w:t>
      </w:r>
      <w:r w:rsidRPr="00C52A06">
        <w:rPr>
          <w:rStyle w:val="Char1"/>
          <w:rFonts w:cs="CTraditional Arabic" w:hint="cs"/>
          <w:rtl/>
        </w:rPr>
        <w:t xml:space="preserve"> ج</w:t>
      </w:r>
      <w:r w:rsidRPr="00792437">
        <w:rPr>
          <w:rStyle w:val="Char1"/>
          <w:rFonts w:hint="cs"/>
          <w:rtl/>
        </w:rPr>
        <w:t xml:space="preserve"> از خواندن نماز بر روی جنازه‌ی انسان بدهکار پیش از پرداخت آن، خودداری می‌کرد و می‌فرمود:</w:t>
      </w:r>
    </w:p>
    <w:p w:rsidR="00476D2F" w:rsidRPr="00792437" w:rsidRDefault="00476D2F" w:rsidP="0089531E">
      <w:pPr>
        <w:pStyle w:val="a1"/>
        <w:rPr>
          <w:rStyle w:val="Char1"/>
          <w:rtl/>
        </w:rPr>
      </w:pPr>
      <w:r w:rsidRPr="00792437">
        <w:rPr>
          <w:rStyle w:val="Char1"/>
          <w:rFonts w:hint="cs"/>
          <w:rtl/>
        </w:rPr>
        <w:t>«روح انسان مسلمان تا وقتی که بدهکاری‌هایش پرداخت نشود، در بند بدهکاری او است». [بخاری]</w:t>
      </w:r>
    </w:p>
    <w:p w:rsidR="00476D2F" w:rsidRPr="008056EB" w:rsidRDefault="00476D2F" w:rsidP="008056EB">
      <w:pPr>
        <w:spacing w:line="228" w:lineRule="auto"/>
        <w:ind w:firstLine="284"/>
        <w:jc w:val="both"/>
        <w:rPr>
          <w:rStyle w:val="Char1"/>
          <w:spacing w:val="-2"/>
          <w:rtl/>
        </w:rPr>
      </w:pPr>
      <w:r w:rsidRPr="008056EB">
        <w:rPr>
          <w:rStyle w:val="Char1"/>
          <w:rFonts w:hint="cs"/>
          <w:spacing w:val="-2"/>
          <w:rtl/>
        </w:rPr>
        <w:t>و حضرت جابر بن عبدالله</w:t>
      </w:r>
      <w:r w:rsidR="008056EB">
        <w:rPr>
          <w:rStyle w:val="Char1"/>
          <w:rFonts w:cs="CTraditional Arabic" w:hint="cs"/>
          <w:spacing w:val="-2"/>
          <w:rtl/>
        </w:rPr>
        <w:t>ب</w:t>
      </w:r>
      <w:r w:rsidRPr="008056EB">
        <w:rPr>
          <w:rStyle w:val="Char1"/>
          <w:rFonts w:hint="cs"/>
          <w:spacing w:val="-2"/>
          <w:rtl/>
        </w:rPr>
        <w:t xml:space="preserve"> می‌گوید: مردی فوت کرد، او را غسل داده و کفن کردیم و بوی خوش به او زدیم و آن را برای پیامبر</w:t>
      </w:r>
      <w:r w:rsidRPr="008056EB">
        <w:rPr>
          <w:rStyle w:val="Char1"/>
          <w:rFonts w:cs="CTraditional Arabic" w:hint="cs"/>
          <w:spacing w:val="-2"/>
          <w:rtl/>
        </w:rPr>
        <w:t xml:space="preserve"> ج</w:t>
      </w:r>
      <w:r w:rsidRPr="008056EB">
        <w:rPr>
          <w:rStyle w:val="Char1"/>
          <w:rFonts w:hint="cs"/>
          <w:spacing w:val="-2"/>
          <w:rtl/>
        </w:rPr>
        <w:t xml:space="preserve"> در محل مخصوص جنازه نزد مقام جبرئیل قرار دادیم. پیامبر</w:t>
      </w:r>
      <w:r w:rsidRPr="008056EB">
        <w:rPr>
          <w:rStyle w:val="Char1"/>
          <w:rFonts w:cs="CTraditional Arabic" w:hint="cs"/>
          <w:spacing w:val="-2"/>
          <w:rtl/>
        </w:rPr>
        <w:t xml:space="preserve"> ج</w:t>
      </w:r>
      <w:r w:rsidRPr="008056EB">
        <w:rPr>
          <w:rStyle w:val="Char1"/>
          <w:rFonts w:hint="cs"/>
          <w:spacing w:val="-2"/>
          <w:rtl/>
        </w:rPr>
        <w:t xml:space="preserve"> را برای خواندن نماز خبر کردیم. چند قدمی با ما آمد، سپس فرمود: شاید دوست شما دینی بر گردن داشته باشد. گفتند: بله، دو دینار بدهکار است. پیامبر</w:t>
      </w:r>
      <w:r w:rsidRPr="008056EB">
        <w:rPr>
          <w:rStyle w:val="Char1"/>
          <w:rFonts w:cs="CTraditional Arabic" w:hint="cs"/>
          <w:spacing w:val="-2"/>
          <w:rtl/>
        </w:rPr>
        <w:t xml:space="preserve"> ج</w:t>
      </w:r>
      <w:r w:rsidRPr="008056EB">
        <w:rPr>
          <w:rStyle w:val="Char1"/>
          <w:rFonts w:hint="cs"/>
          <w:spacing w:val="-2"/>
          <w:rtl/>
        </w:rPr>
        <w:t xml:space="preserve"> برگشت. مردی از ما که به او «ابوقتاده» گفته می‌شد به او گفت: ای رسول خدا</w:t>
      </w:r>
      <w:r w:rsidRPr="008056EB">
        <w:rPr>
          <w:rStyle w:val="Char1"/>
          <w:rFonts w:cs="CTraditional Arabic" w:hint="cs"/>
          <w:spacing w:val="-2"/>
          <w:rtl/>
        </w:rPr>
        <w:t xml:space="preserve"> ج</w:t>
      </w:r>
      <w:r w:rsidRPr="008056EB">
        <w:rPr>
          <w:rStyle w:val="Char1"/>
          <w:rFonts w:hint="cs"/>
          <w:spacing w:val="-2"/>
          <w:rtl/>
        </w:rPr>
        <w:t>! پرداخت آن دو دینار بر عهده‌ی من. پیامبر</w:t>
      </w:r>
      <w:r w:rsidRPr="008056EB">
        <w:rPr>
          <w:rStyle w:val="Char1"/>
          <w:rFonts w:cs="CTraditional Arabic" w:hint="cs"/>
          <w:spacing w:val="-2"/>
          <w:rtl/>
        </w:rPr>
        <w:t xml:space="preserve"> ج</w:t>
      </w:r>
      <w:r w:rsidRPr="008056EB">
        <w:rPr>
          <w:rStyle w:val="Char1"/>
          <w:rFonts w:hint="cs"/>
          <w:spacing w:val="-2"/>
          <w:rtl/>
        </w:rPr>
        <w:t xml:space="preserve"> چند مرتبه فرمود: آیا آن دو دینار بر عهده‌ی تو است و از مال تو پرداخت می‌شود و میّت از آن بری است؟ گفت: بله. سپس برای او نماز خواند. بعد از آن پیامبر</w:t>
      </w:r>
      <w:r w:rsidRPr="008056EB">
        <w:rPr>
          <w:rStyle w:val="Char1"/>
          <w:rFonts w:cs="CTraditional Arabic" w:hint="cs"/>
          <w:spacing w:val="-2"/>
          <w:rtl/>
        </w:rPr>
        <w:t xml:space="preserve"> ج</w:t>
      </w:r>
      <w:r w:rsidRPr="008056EB">
        <w:rPr>
          <w:rStyle w:val="Char1"/>
          <w:rFonts w:hint="cs"/>
          <w:spacing w:val="-2"/>
          <w:rtl/>
        </w:rPr>
        <w:t xml:space="preserve"> هر وقت ابوقتاده را می‌دید، می‌فرمود: با آن دو دینار چه کردی؟ بعد از مدتی ابوقتاده گفت: ای رسول خدا</w:t>
      </w:r>
      <w:r w:rsidRPr="008056EB">
        <w:rPr>
          <w:rStyle w:val="Char1"/>
          <w:rFonts w:cs="CTraditional Arabic" w:hint="cs"/>
          <w:spacing w:val="-2"/>
          <w:rtl/>
        </w:rPr>
        <w:t xml:space="preserve"> ج</w:t>
      </w:r>
      <w:r w:rsidRPr="008056EB">
        <w:rPr>
          <w:rStyle w:val="Char1"/>
          <w:rFonts w:hint="cs"/>
          <w:spacing w:val="-2"/>
          <w:rtl/>
        </w:rPr>
        <w:t>! آن‌ها را پرداخت کردم. پیامبر</w:t>
      </w:r>
      <w:r w:rsidRPr="008056EB">
        <w:rPr>
          <w:rStyle w:val="Char1"/>
          <w:rFonts w:cs="CTraditional Arabic" w:hint="cs"/>
          <w:spacing w:val="-2"/>
          <w:rtl/>
        </w:rPr>
        <w:t xml:space="preserve"> ج</w:t>
      </w:r>
      <w:r w:rsidRPr="008056EB">
        <w:rPr>
          <w:rStyle w:val="Char1"/>
          <w:rFonts w:hint="cs"/>
          <w:spacing w:val="-2"/>
          <w:rtl/>
        </w:rPr>
        <w:t xml:space="preserve"> فرمود: الان عذاب از او برداشته شد. [بیهقی]</w:t>
      </w:r>
    </w:p>
    <w:p w:rsidR="00476D2F" w:rsidRPr="004E7F4C" w:rsidRDefault="00476D2F" w:rsidP="005150D4">
      <w:pPr>
        <w:pStyle w:val="Heading2"/>
        <w:rPr>
          <w:rStyle w:val="Char"/>
          <w:bCs/>
          <w:rtl/>
        </w:rPr>
      </w:pPr>
      <w:bookmarkStart w:id="3881" w:name="_Toc255726767"/>
      <w:bookmarkStart w:id="3882" w:name="_Toc440881408"/>
      <w:bookmarkStart w:id="3883" w:name="_Toc472766605"/>
      <w:bookmarkStart w:id="3884" w:name="_Toc472776065"/>
      <w:bookmarkStart w:id="3885" w:name="_Toc472862442"/>
      <w:r w:rsidRPr="004E7F4C">
        <w:rPr>
          <w:rStyle w:val="Char"/>
          <w:rFonts w:hint="cs"/>
          <w:bCs/>
          <w:rtl/>
        </w:rPr>
        <w:t>هر وصیّتی که هدف از آن زیان رساندن به دیگران باشد، حرام و مردود است</w:t>
      </w:r>
      <w:bookmarkEnd w:id="3881"/>
      <w:bookmarkEnd w:id="3882"/>
      <w:bookmarkEnd w:id="3883"/>
      <w:bookmarkEnd w:id="3884"/>
      <w:bookmarkEnd w:id="3885"/>
    </w:p>
    <w:p w:rsidR="00476D2F" w:rsidRPr="0089531E" w:rsidRDefault="00ED0820" w:rsidP="00003DB7">
      <w:pPr>
        <w:pStyle w:val="Heading2"/>
        <w:keepNext w:val="0"/>
        <w:spacing w:before="0" w:after="0"/>
        <w:ind w:firstLine="284"/>
        <w:rPr>
          <w:rStyle w:val="Char5"/>
          <w:bCs w:val="0"/>
          <w:rtl/>
        </w:rPr>
      </w:pPr>
      <w:bookmarkStart w:id="3886" w:name="_Toc472766606"/>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 xml:space="preserve">غَيۡرَ مُضَآرّٖۚ وَصِيَّةٗ مِّنَ </w:t>
      </w:r>
      <w:r w:rsidR="00476D2F" w:rsidRPr="0089531E">
        <w:rPr>
          <w:rStyle w:val="Char9"/>
          <w:rFonts w:hint="cs"/>
          <w:bCs w:val="0"/>
          <w:rtl/>
        </w:rPr>
        <w:t>ٱللَّهِۗ</w:t>
      </w:r>
      <w:r w:rsidR="00E336F5">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12]</w:t>
      </w:r>
      <w:bookmarkEnd w:id="3886"/>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اسلام نه فقط ضرر رسانی در زندگی، بلکه زیان رساندن پس از مرگ را نیز مردود می‌داند. و در وصیّت باید حال وارثان را مراعات کرد تا به آنان زیان نرسد.</w:t>
      </w:r>
    </w:p>
    <w:p w:rsidR="00476D2F" w:rsidRPr="00792437" w:rsidRDefault="00476D2F" w:rsidP="0089531E">
      <w:pPr>
        <w:widowControl/>
        <w:ind w:firstLine="284"/>
        <w:jc w:val="both"/>
        <w:rPr>
          <w:rStyle w:val="Char1"/>
          <w:rtl/>
        </w:rPr>
      </w:pPr>
      <w:r w:rsidRPr="00792437">
        <w:rPr>
          <w:rStyle w:val="Char1"/>
          <w:rFonts w:hint="cs"/>
          <w:rtl/>
        </w:rPr>
        <w:t>و ضرر رسانی در وصیّت از گناهان کبیره است و از جمله‌ی مصادیق ضرر رسانی در وصیّت این امور می‌باشند که عبارتند از:</w:t>
      </w:r>
    </w:p>
    <w:p w:rsidR="00476D2F" w:rsidRPr="00792437" w:rsidRDefault="00476D2F" w:rsidP="008056EB">
      <w:pPr>
        <w:widowControl/>
        <w:numPr>
          <w:ilvl w:val="0"/>
          <w:numId w:val="45"/>
        </w:numPr>
        <w:ind w:left="641" w:hanging="357"/>
        <w:jc w:val="both"/>
        <w:rPr>
          <w:rStyle w:val="Char1"/>
        </w:rPr>
      </w:pPr>
      <w:r w:rsidRPr="00792437">
        <w:rPr>
          <w:rStyle w:val="Char1"/>
          <w:rFonts w:hint="cs"/>
          <w:rtl/>
        </w:rPr>
        <w:t>برای کسی به چیزی اقرار کند که بر ذمّه‌ی وی نبوده است. یا برای کسی چیزی را وصیّت کند و هدفش از این اقرار و وصیّت جز زیان رساندن به ورثه چیز دیگری نباشد.</w:t>
      </w:r>
    </w:p>
    <w:p w:rsidR="00476D2F" w:rsidRPr="00792437" w:rsidRDefault="00476D2F" w:rsidP="008056EB">
      <w:pPr>
        <w:widowControl/>
        <w:numPr>
          <w:ilvl w:val="0"/>
          <w:numId w:val="45"/>
        </w:numPr>
        <w:ind w:left="641" w:hanging="357"/>
        <w:jc w:val="both"/>
        <w:rPr>
          <w:rStyle w:val="Char1"/>
        </w:rPr>
      </w:pPr>
      <w:r w:rsidRPr="00792437">
        <w:rPr>
          <w:rStyle w:val="Char1"/>
          <w:rFonts w:hint="cs"/>
          <w:rtl/>
        </w:rPr>
        <w:t>هر گاه وصیّت به مقداری بیش از یک سوم مجموع مال باشد، چرا که در روایات متعددی از پیامبر</w:t>
      </w:r>
      <w:r w:rsidRPr="00C52A06">
        <w:rPr>
          <w:rStyle w:val="Char1"/>
          <w:rFonts w:cs="CTraditional Arabic" w:hint="cs"/>
          <w:rtl/>
        </w:rPr>
        <w:t xml:space="preserve"> ج</w:t>
      </w:r>
      <w:r w:rsidRPr="00792437">
        <w:rPr>
          <w:rStyle w:val="Char1"/>
          <w:rFonts w:hint="cs"/>
          <w:rtl/>
        </w:rPr>
        <w:t xml:space="preserve"> نقل شده که وصیّت تا یک سوّم مال مجاز است و زائد بر آن ممنوع می‌باشد. بنابراین آنچه در میان افراد ناآگاه معمول است که تمام اموال خود را از طریق وصیّت تقسیم می‌کنند، به هیچ وجه از نظر قوانین اسلامی صحیح نیست.</w:t>
      </w:r>
    </w:p>
    <w:p w:rsidR="00476D2F" w:rsidRPr="00792437" w:rsidRDefault="00476D2F" w:rsidP="008056EB">
      <w:pPr>
        <w:widowControl/>
        <w:numPr>
          <w:ilvl w:val="0"/>
          <w:numId w:val="45"/>
        </w:numPr>
        <w:ind w:left="641" w:hanging="357"/>
        <w:jc w:val="both"/>
        <w:rPr>
          <w:rStyle w:val="Char1"/>
        </w:rPr>
      </w:pPr>
      <w:r w:rsidRPr="00792437">
        <w:rPr>
          <w:rStyle w:val="Char1"/>
          <w:rFonts w:hint="cs"/>
          <w:rtl/>
        </w:rPr>
        <w:t>در آنجا که وصیّت به ظلم و گناه و کار خلاف کرده باشد، مثل اینکه وصیّت کند قسمتی از اموالش را صرف توسعه‌ی مراکز فساد کنند و...</w:t>
      </w:r>
    </w:p>
    <w:p w:rsidR="00476D2F" w:rsidRPr="00792437" w:rsidRDefault="00476D2F" w:rsidP="0089531E">
      <w:pPr>
        <w:widowControl/>
        <w:ind w:firstLine="284"/>
        <w:jc w:val="both"/>
        <w:rPr>
          <w:rStyle w:val="Char1"/>
          <w:rtl/>
        </w:rPr>
      </w:pPr>
      <w:r w:rsidRPr="00792437">
        <w:rPr>
          <w:rStyle w:val="Char1"/>
          <w:rFonts w:hint="cs"/>
          <w:rtl/>
        </w:rPr>
        <w:t>بنابراین هر اقراری به بدهکاری، یا هر وصیّتی که هدف از آن زیان رساندن به ورثه باشد، باطل و مردود است و هیچ چیز از آن اجرا نمی‌شود، نه ثلث و نه کمتر از آن.</w:t>
      </w:r>
    </w:p>
    <w:p w:rsidR="00476D2F" w:rsidRPr="004E7F4C" w:rsidRDefault="00476D2F" w:rsidP="005150D4">
      <w:pPr>
        <w:pStyle w:val="Heading2"/>
        <w:rPr>
          <w:rStyle w:val="Char"/>
          <w:bCs/>
          <w:rtl/>
        </w:rPr>
      </w:pPr>
      <w:bookmarkStart w:id="3887" w:name="_Toc255726768"/>
      <w:bookmarkStart w:id="3888" w:name="_Toc440881409"/>
      <w:bookmarkStart w:id="3889" w:name="_Toc472766607"/>
      <w:bookmarkStart w:id="3890" w:name="_Toc472776066"/>
      <w:bookmarkStart w:id="3891" w:name="_Toc472862443"/>
      <w:r w:rsidRPr="004E7F4C">
        <w:rPr>
          <w:rStyle w:val="Char"/>
          <w:rFonts w:hint="cs"/>
          <w:bCs/>
          <w:rtl/>
        </w:rPr>
        <w:t>شتاب کردن در پرداخت بدهکاری‌های میّت</w:t>
      </w:r>
      <w:bookmarkEnd w:id="3887"/>
      <w:bookmarkEnd w:id="3888"/>
      <w:bookmarkEnd w:id="3889"/>
      <w:bookmarkEnd w:id="3890"/>
      <w:bookmarkEnd w:id="3891"/>
    </w:p>
    <w:p w:rsidR="00476D2F" w:rsidRPr="0089531E" w:rsidRDefault="00ED0820" w:rsidP="00003DB7">
      <w:pPr>
        <w:pStyle w:val="Heading2"/>
        <w:keepNext w:val="0"/>
        <w:spacing w:before="0" w:after="0"/>
        <w:ind w:firstLine="284"/>
        <w:rPr>
          <w:rStyle w:val="Char5"/>
          <w:bCs w:val="0"/>
          <w:rtl/>
        </w:rPr>
      </w:pPr>
      <w:bookmarkStart w:id="3892" w:name="_Toc472766608"/>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مِنۢ بَعۡدِ وَصِيَّةٖ يُوصِي بِهَآ أَوۡ دَيۡنٍۗ</w:t>
      </w:r>
      <w:r w:rsidR="00E336F5">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11]</w:t>
      </w:r>
      <w:bookmarkEnd w:id="3892"/>
    </w:p>
    <w:p w:rsidR="00476D2F" w:rsidRPr="0089531E" w:rsidRDefault="00ED0820" w:rsidP="00003DB7">
      <w:pPr>
        <w:pStyle w:val="Heading2"/>
        <w:keepNext w:val="0"/>
        <w:spacing w:before="0" w:after="0"/>
        <w:ind w:firstLine="284"/>
        <w:rPr>
          <w:rStyle w:val="Char5"/>
          <w:bCs w:val="0"/>
          <w:rtl/>
        </w:rPr>
      </w:pPr>
      <w:bookmarkStart w:id="3893" w:name="_Toc472766609"/>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مِنۢ بَعۡدِ وَصِيَّةٖ يُوصِينَ بِهَآ أَوۡ دَيۡنٖۚ</w:t>
      </w:r>
      <w:r w:rsidR="00476D2F">
        <w:rPr>
          <w:rFonts w:cs="Times New Roman" w:hint="cs"/>
          <w:color w:val="000000"/>
          <w:shd w:val="clear" w:color="auto" w:fill="FFFFFF"/>
          <w:rtl/>
        </w:rPr>
        <w:t xml:space="preserve">... </w:t>
      </w:r>
      <w:r w:rsidR="00476D2F" w:rsidRPr="0089531E">
        <w:rPr>
          <w:rStyle w:val="Char9"/>
          <w:bCs w:val="0"/>
          <w:rtl/>
        </w:rPr>
        <w:t>مِّنۢ بَعۡدِ وَصِيَّةٖ تُوصُونَ</w:t>
      </w:r>
      <w:r w:rsidR="00476D2F">
        <w:rPr>
          <w:rFonts w:cs="Times New Roman" w:hint="cs"/>
          <w:color w:val="000000"/>
          <w:shd w:val="clear" w:color="auto" w:fill="FFFFFF"/>
          <w:rtl/>
        </w:rPr>
        <w:t xml:space="preserve">... </w:t>
      </w:r>
      <w:r w:rsidR="00476D2F" w:rsidRPr="0089531E">
        <w:rPr>
          <w:rStyle w:val="Char9"/>
          <w:bCs w:val="0"/>
          <w:rtl/>
        </w:rPr>
        <w:t xml:space="preserve">مِنۢ بَعۡدِ وَصِيَّةٖ يُوصَىٰ بِهَآ أَوۡ دَيۡنٍ </w:t>
      </w:r>
      <w:r w:rsidR="00E336F5">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12]</w:t>
      </w:r>
      <w:bookmarkEnd w:id="3893"/>
    </w:p>
    <w:p w:rsidR="00476D2F" w:rsidRPr="004E7F4C" w:rsidRDefault="00476D2F" w:rsidP="005150D4">
      <w:pPr>
        <w:pStyle w:val="Heading2"/>
        <w:rPr>
          <w:rStyle w:val="Char"/>
          <w:bCs/>
          <w:rtl/>
        </w:rPr>
      </w:pPr>
      <w:bookmarkStart w:id="3894" w:name="_Toc255726769"/>
      <w:bookmarkStart w:id="3895" w:name="_Toc440881410"/>
      <w:bookmarkStart w:id="3896" w:name="_Toc472766610"/>
      <w:bookmarkStart w:id="3897" w:name="_Toc472776067"/>
      <w:bookmarkStart w:id="3898" w:name="_Toc472862444"/>
      <w:r w:rsidRPr="004E7F4C">
        <w:rPr>
          <w:rStyle w:val="Char"/>
          <w:rFonts w:hint="cs"/>
          <w:bCs/>
          <w:rtl/>
        </w:rPr>
        <w:t>وصیّت برای خویشاوندانی که از دارایی میّت ارث نمی‌برند</w:t>
      </w:r>
      <w:bookmarkEnd w:id="3894"/>
      <w:bookmarkEnd w:id="3895"/>
      <w:bookmarkEnd w:id="3896"/>
      <w:bookmarkEnd w:id="3897"/>
      <w:bookmarkEnd w:id="3898"/>
    </w:p>
    <w:p w:rsidR="00476D2F" w:rsidRPr="008056EB" w:rsidRDefault="00ED0820" w:rsidP="008056EB">
      <w:pPr>
        <w:pStyle w:val="Heading2"/>
        <w:keepNext w:val="0"/>
        <w:spacing w:before="0" w:after="0"/>
        <w:ind w:firstLine="284"/>
        <w:rPr>
          <w:rStyle w:val="Char5"/>
          <w:bCs w:val="0"/>
          <w:spacing w:val="-4"/>
          <w:rtl/>
        </w:rPr>
      </w:pPr>
      <w:bookmarkStart w:id="3899" w:name="_Toc472766611"/>
      <w:r w:rsidRPr="008056EB">
        <w:rPr>
          <w:rFonts w:cs="Traditional Arabic"/>
          <w:bCs w:val="0"/>
          <w:spacing w:val="-4"/>
          <w:szCs w:val="28"/>
          <w:shd w:val="clear" w:color="auto" w:fill="FFFFFF"/>
          <w:rtl/>
        </w:rPr>
        <w:t>﴿</w:t>
      </w:r>
      <w:r w:rsidR="00476D2F" w:rsidRPr="008056EB">
        <w:rPr>
          <w:rFonts w:cs="Times New Roman" w:hint="cs"/>
          <w:color w:val="000000"/>
          <w:spacing w:val="-4"/>
          <w:shd w:val="clear" w:color="auto" w:fill="FFFFFF"/>
          <w:rtl/>
        </w:rPr>
        <w:t>...</w:t>
      </w:r>
      <w:r w:rsidR="00476D2F" w:rsidRPr="008056EB">
        <w:rPr>
          <w:rStyle w:val="Char9"/>
          <w:bCs w:val="0"/>
          <w:spacing w:val="-4"/>
          <w:rtl/>
        </w:rPr>
        <w:t>إِلَّآ أَن تَفۡعَلُوٓاْ إِلَىٰٓ أَوۡلِيَآئِكُم مَّعۡرُ</w:t>
      </w:r>
      <w:r w:rsidR="00476D2F" w:rsidRPr="008056EB">
        <w:rPr>
          <w:rStyle w:val="Char9"/>
          <w:rFonts w:hint="cs"/>
          <w:bCs w:val="0"/>
          <w:spacing w:val="-4"/>
          <w:rtl/>
        </w:rPr>
        <w:t>وفٗاۚ</w:t>
      </w:r>
      <w:r w:rsidR="00476D2F" w:rsidRPr="008056EB">
        <w:rPr>
          <w:rStyle w:val="Char9"/>
          <w:bCs w:val="0"/>
          <w:spacing w:val="-4"/>
          <w:rtl/>
        </w:rPr>
        <w:t xml:space="preserve"> كَانَ ذَٰلِكَ فِي </w:t>
      </w:r>
      <w:r w:rsidR="00476D2F" w:rsidRPr="008056EB">
        <w:rPr>
          <w:rStyle w:val="Char9"/>
          <w:rFonts w:hint="cs"/>
          <w:bCs w:val="0"/>
          <w:spacing w:val="-4"/>
          <w:rtl/>
        </w:rPr>
        <w:t>ٱلۡكِتَٰبِ</w:t>
      </w:r>
      <w:r w:rsidR="00476D2F" w:rsidRPr="008056EB">
        <w:rPr>
          <w:rStyle w:val="Char9"/>
          <w:bCs w:val="0"/>
          <w:spacing w:val="-4"/>
          <w:rtl/>
        </w:rPr>
        <w:t xml:space="preserve"> مَسۡطُورٗا</w:t>
      </w:r>
      <w:r w:rsidRPr="008056EB">
        <w:rPr>
          <w:rFonts w:cs="Traditional Arabic"/>
          <w:bCs w:val="0"/>
          <w:spacing w:val="-4"/>
          <w:szCs w:val="28"/>
          <w:shd w:val="clear" w:color="auto" w:fill="FFFFFF"/>
          <w:rtl/>
        </w:rPr>
        <w:t>﴾</w:t>
      </w:r>
      <w:r w:rsidR="00476D2F" w:rsidRPr="008056EB">
        <w:rPr>
          <w:rStyle w:val="Char9"/>
          <w:bCs w:val="0"/>
          <w:spacing w:val="-4"/>
          <w:rtl/>
        </w:rPr>
        <w:t xml:space="preserve"> </w:t>
      </w:r>
      <w:r w:rsidR="00476D2F" w:rsidRPr="008056EB">
        <w:rPr>
          <w:rStyle w:val="Char5"/>
          <w:bCs w:val="0"/>
          <w:spacing w:val="-4"/>
          <w:rtl/>
        </w:rPr>
        <w:t>[الأحزاب: 6]</w:t>
      </w:r>
      <w:bookmarkEnd w:id="3899"/>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کسانی که دارای ثروت و اموال فراوانی هستند و وارثان آن‌ها هم از وضع مالی خوبی برخوردارند، مستحب است که به مقدار کمتر از یک سوّم برای خویشاوندانی که نادار و فقیراند، و از نظر شرعی وارث آن‌ها به حساب نمی‌آیند، وصیّت و سفارش نمایند.</w:t>
      </w:r>
    </w:p>
    <w:p w:rsidR="00476D2F" w:rsidRPr="00ED0820" w:rsidRDefault="00476D2F" w:rsidP="00ED0820">
      <w:pPr>
        <w:pStyle w:val="a0"/>
        <w:rPr>
          <w:rtl/>
        </w:rPr>
      </w:pPr>
      <w:bookmarkStart w:id="3900" w:name="_Toc255726770"/>
      <w:bookmarkStart w:id="3901" w:name="_Toc440881411"/>
      <w:bookmarkStart w:id="3902" w:name="_Toc472766612"/>
      <w:bookmarkStart w:id="3903" w:name="_Toc472776068"/>
      <w:bookmarkStart w:id="3904" w:name="_Toc472862445"/>
      <w:r w:rsidRPr="00ED0820">
        <w:rPr>
          <w:rFonts w:hint="cs"/>
          <w:rtl/>
        </w:rPr>
        <w:t>فرائض (میراث)</w:t>
      </w:r>
      <w:bookmarkEnd w:id="3900"/>
      <w:bookmarkEnd w:id="3901"/>
      <w:bookmarkEnd w:id="3902"/>
      <w:bookmarkEnd w:id="3903"/>
      <w:bookmarkEnd w:id="3904"/>
    </w:p>
    <w:p w:rsidR="00476D2F" w:rsidRPr="00ED0820" w:rsidRDefault="00ED0820" w:rsidP="00ED0820">
      <w:pPr>
        <w:pStyle w:val="a1"/>
        <w:rPr>
          <w:rStyle w:val="Char5"/>
          <w:rtl/>
        </w:rPr>
      </w:pPr>
      <w:bookmarkStart w:id="3905" w:name="_Toc472766613"/>
      <w:r w:rsidRPr="009A64AF">
        <w:rPr>
          <w:rFonts w:cs="Traditional Arabic"/>
          <w:shd w:val="clear" w:color="auto" w:fill="FFFFFF"/>
          <w:rtl/>
        </w:rPr>
        <w:t>﴿</w:t>
      </w:r>
      <w:r w:rsidR="00476D2F" w:rsidRPr="00ED0820">
        <w:rPr>
          <w:rStyle w:val="Char9"/>
          <w:rtl/>
        </w:rPr>
        <w:t xml:space="preserve">لِّلرِّجَالِ نَصِيبٞ مِّمَّا تَرَكَ </w:t>
      </w:r>
      <w:r w:rsidR="00476D2F" w:rsidRPr="00ED0820">
        <w:rPr>
          <w:rStyle w:val="Char9"/>
          <w:rFonts w:hint="cs"/>
          <w:rtl/>
        </w:rPr>
        <w:t>ٱلۡوَٰلِدَانِ</w:t>
      </w:r>
      <w:r w:rsidR="00476D2F" w:rsidRPr="00ED0820">
        <w:rPr>
          <w:rStyle w:val="Char9"/>
          <w:rtl/>
        </w:rPr>
        <w:t xml:space="preserve"> وَ</w:t>
      </w:r>
      <w:r w:rsidR="00476D2F" w:rsidRPr="00ED0820">
        <w:rPr>
          <w:rStyle w:val="Char9"/>
          <w:rFonts w:hint="cs"/>
          <w:rtl/>
        </w:rPr>
        <w:t>ٱلۡأَقۡرَبُونَ</w:t>
      </w:r>
      <w:r w:rsidR="00476D2F" w:rsidRPr="00ED0820">
        <w:rPr>
          <w:rStyle w:val="Char9"/>
          <w:rtl/>
        </w:rPr>
        <w:t xml:space="preserve"> وَلِلنِّسَآءِ نَصِيبٞ مِّمَّا تَرَكَ </w:t>
      </w:r>
      <w:r w:rsidR="00476D2F" w:rsidRPr="00ED0820">
        <w:rPr>
          <w:rStyle w:val="Char9"/>
          <w:rFonts w:hint="cs"/>
          <w:rtl/>
        </w:rPr>
        <w:t>ٱلۡوَٰلِدَانِ</w:t>
      </w:r>
      <w:r w:rsidR="00476D2F" w:rsidRPr="00ED0820">
        <w:rPr>
          <w:rStyle w:val="Char9"/>
          <w:rtl/>
        </w:rPr>
        <w:t xml:space="preserve"> وَ</w:t>
      </w:r>
      <w:r w:rsidR="00476D2F" w:rsidRPr="00ED0820">
        <w:rPr>
          <w:rStyle w:val="Char9"/>
          <w:rFonts w:hint="cs"/>
          <w:rtl/>
        </w:rPr>
        <w:t>ٱلۡأَقۡرَبُونَ</w:t>
      </w:r>
      <w:r w:rsidR="00476D2F" w:rsidRPr="00ED0820">
        <w:rPr>
          <w:rStyle w:val="Char9"/>
          <w:rtl/>
        </w:rPr>
        <w:t xml:space="preserve"> مِمَّا قَلَّ مِنۡهُ أَوۡ كَثُرَۚ نَصِيبٗا مَّفۡرُوضٗا٧ وَإِذَا حَضَرَ </w:t>
      </w:r>
      <w:r w:rsidR="00476D2F" w:rsidRPr="00ED0820">
        <w:rPr>
          <w:rStyle w:val="Char9"/>
          <w:rFonts w:hint="cs"/>
          <w:rtl/>
        </w:rPr>
        <w:t>ٱلۡقِسۡمَةَ</w:t>
      </w:r>
      <w:r w:rsidR="00476D2F" w:rsidRPr="00ED0820">
        <w:rPr>
          <w:rStyle w:val="Char9"/>
          <w:rtl/>
        </w:rPr>
        <w:t xml:space="preserve"> أُوْلُواْ </w:t>
      </w:r>
      <w:r w:rsidR="00476D2F" w:rsidRPr="00ED0820">
        <w:rPr>
          <w:rStyle w:val="Char9"/>
          <w:rFonts w:hint="cs"/>
          <w:rtl/>
        </w:rPr>
        <w:t>ٱلۡقُرۡبَىٰ</w:t>
      </w:r>
      <w:r w:rsidR="00476D2F" w:rsidRPr="00ED0820">
        <w:rPr>
          <w:rStyle w:val="Char9"/>
          <w:rtl/>
        </w:rPr>
        <w:t xml:space="preserve"> وَ</w:t>
      </w:r>
      <w:r w:rsidR="00476D2F" w:rsidRPr="00ED0820">
        <w:rPr>
          <w:rStyle w:val="Char9"/>
          <w:rFonts w:hint="cs"/>
          <w:rtl/>
        </w:rPr>
        <w:t>ٱلۡيَتَٰمَىٰ</w:t>
      </w:r>
      <w:r w:rsidR="00476D2F" w:rsidRPr="00ED0820">
        <w:rPr>
          <w:rStyle w:val="Char9"/>
          <w:rtl/>
        </w:rPr>
        <w:t xml:space="preserve"> وَ</w:t>
      </w:r>
      <w:r w:rsidR="00476D2F" w:rsidRPr="00ED0820">
        <w:rPr>
          <w:rStyle w:val="Char9"/>
          <w:rFonts w:hint="cs"/>
          <w:rtl/>
        </w:rPr>
        <w:t>ٱلۡمَسَٰكِينُ</w:t>
      </w:r>
      <w:r w:rsidR="00476D2F" w:rsidRPr="00ED0820">
        <w:rPr>
          <w:rStyle w:val="Char9"/>
          <w:rtl/>
        </w:rPr>
        <w:t xml:space="preserve"> فَ</w:t>
      </w:r>
      <w:r w:rsidR="00476D2F" w:rsidRPr="00ED0820">
        <w:rPr>
          <w:rStyle w:val="Char9"/>
          <w:rFonts w:hint="cs"/>
          <w:rtl/>
        </w:rPr>
        <w:t>ٱرۡزُقُوهُم</w:t>
      </w:r>
      <w:r w:rsidR="00476D2F" w:rsidRPr="00ED0820">
        <w:rPr>
          <w:rStyle w:val="Char9"/>
          <w:rtl/>
        </w:rPr>
        <w:t xml:space="preserve"> مِّنۡهُ وَقُولُواْ لَهُمۡ قَوۡلٗا مَّعۡرُوفٗا٨</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7-8]</w:t>
      </w:r>
      <w:bookmarkEnd w:id="3905"/>
    </w:p>
    <w:p w:rsidR="00476D2F" w:rsidRPr="00ED0820" w:rsidRDefault="00ED0820" w:rsidP="00ED0820">
      <w:pPr>
        <w:pStyle w:val="a1"/>
        <w:rPr>
          <w:rStyle w:val="Char5"/>
          <w:rtl/>
        </w:rPr>
      </w:pPr>
      <w:bookmarkStart w:id="3906" w:name="_Toc472766614"/>
      <w:r w:rsidRPr="009A64AF">
        <w:rPr>
          <w:rFonts w:cs="Traditional Arabic"/>
          <w:shd w:val="clear" w:color="auto" w:fill="FFFFFF"/>
          <w:rtl/>
        </w:rPr>
        <w:t>﴿</w:t>
      </w:r>
      <w:r w:rsidR="00476D2F" w:rsidRPr="00ED0820">
        <w:rPr>
          <w:rStyle w:val="Char9"/>
          <w:rtl/>
        </w:rPr>
        <w:t xml:space="preserve">يُوصِيكُمُ </w:t>
      </w:r>
      <w:r w:rsidR="00476D2F" w:rsidRPr="00ED0820">
        <w:rPr>
          <w:rStyle w:val="Char9"/>
          <w:rFonts w:hint="cs"/>
          <w:rtl/>
        </w:rPr>
        <w:t>ٱللَّهُ</w:t>
      </w:r>
      <w:r w:rsidR="00476D2F" w:rsidRPr="00ED0820">
        <w:rPr>
          <w:rStyle w:val="Char9"/>
          <w:rtl/>
        </w:rPr>
        <w:t xml:space="preserve"> فِيٓ أَوۡلَٰدِكُمۡۖ لِلذَّكَرِ مِثۡلُ حَظِّ </w:t>
      </w:r>
      <w:r w:rsidR="00476D2F" w:rsidRPr="00ED0820">
        <w:rPr>
          <w:rStyle w:val="Char9"/>
          <w:rFonts w:hint="cs"/>
          <w:rtl/>
        </w:rPr>
        <w:t>ٱلۡأُنثَيَيۡنِۚ</w:t>
      </w:r>
      <w:r w:rsidR="00476D2F" w:rsidRPr="00ED0820">
        <w:rPr>
          <w:rStyle w:val="Char9"/>
          <w:rtl/>
        </w:rPr>
        <w:t xml:space="preserve"> فَإِن كُنَّ نِسَآءٗ فَوۡقَ </w:t>
      </w:r>
      <w:r w:rsidR="00476D2F" w:rsidRPr="00ED0820">
        <w:rPr>
          <w:rStyle w:val="Char9"/>
          <w:rFonts w:hint="cs"/>
          <w:rtl/>
        </w:rPr>
        <w:t>ٱثۡنَتَيۡنِ</w:t>
      </w:r>
      <w:r w:rsidR="00476D2F" w:rsidRPr="00ED0820">
        <w:rPr>
          <w:rStyle w:val="Char9"/>
          <w:rtl/>
        </w:rPr>
        <w:t xml:space="preserve"> فَلَهُنَّ ثُلُثَا مَا تَرَكَۖ وَإِن كَانَتۡ وَٰحِدَةٗ فَلَهَا </w:t>
      </w:r>
      <w:r w:rsidR="00476D2F" w:rsidRPr="00ED0820">
        <w:rPr>
          <w:rStyle w:val="Char9"/>
          <w:rFonts w:hint="cs"/>
          <w:rtl/>
        </w:rPr>
        <w:t>ٱلنِّصۡفُۚ</w:t>
      </w:r>
      <w:r w:rsidR="00476D2F" w:rsidRPr="00ED0820">
        <w:rPr>
          <w:rStyle w:val="Char9"/>
          <w:rtl/>
        </w:rPr>
        <w:t xml:space="preserve"> وَلِأَبَوَيۡهِ لِكُلِّ وَٰحِدٖ مِّنۡهُمَا </w:t>
      </w:r>
      <w:r w:rsidR="00476D2F" w:rsidRPr="00ED0820">
        <w:rPr>
          <w:rStyle w:val="Char9"/>
          <w:rFonts w:hint="cs"/>
          <w:rtl/>
        </w:rPr>
        <w:t>ٱلسُّدُسُ</w:t>
      </w:r>
      <w:r w:rsidR="00476D2F" w:rsidRPr="00ED0820">
        <w:rPr>
          <w:rStyle w:val="Char9"/>
          <w:rtl/>
        </w:rPr>
        <w:t xml:space="preserve"> مِمَّا تَرَ</w:t>
      </w:r>
      <w:r w:rsidR="00476D2F" w:rsidRPr="00ED0820">
        <w:rPr>
          <w:rStyle w:val="Char9"/>
          <w:rFonts w:hint="cs"/>
          <w:rtl/>
        </w:rPr>
        <w:t>كَ</w:t>
      </w:r>
      <w:r w:rsidR="00476D2F" w:rsidRPr="00ED0820">
        <w:rPr>
          <w:rStyle w:val="Char9"/>
          <w:rtl/>
        </w:rPr>
        <w:t xml:space="preserve"> إِن كَانَ لَهُ</w:t>
      </w:r>
      <w:r w:rsidR="00476D2F" w:rsidRPr="00ED0820">
        <w:rPr>
          <w:rStyle w:val="Char9"/>
          <w:rFonts w:hint="cs"/>
          <w:rtl/>
        </w:rPr>
        <w:t>ۥ</w:t>
      </w:r>
      <w:r w:rsidR="00476D2F" w:rsidRPr="00ED0820">
        <w:rPr>
          <w:rStyle w:val="Char9"/>
          <w:rtl/>
        </w:rPr>
        <w:t xml:space="preserve"> وَلَدٞۚ فَإِن لَّمۡ يَكُن لَّهُ</w:t>
      </w:r>
      <w:r w:rsidR="00476D2F" w:rsidRPr="00ED0820">
        <w:rPr>
          <w:rStyle w:val="Char9"/>
          <w:rFonts w:hint="cs"/>
          <w:rtl/>
        </w:rPr>
        <w:t>ۥ</w:t>
      </w:r>
      <w:r w:rsidR="00476D2F" w:rsidRPr="00ED0820">
        <w:rPr>
          <w:rStyle w:val="Char9"/>
          <w:rtl/>
        </w:rPr>
        <w:t xml:space="preserve"> وَلَدٞ وَوَرِثَهُ</w:t>
      </w:r>
      <w:r w:rsidR="00476D2F" w:rsidRPr="00ED0820">
        <w:rPr>
          <w:rStyle w:val="Char9"/>
          <w:rFonts w:hint="cs"/>
          <w:rtl/>
        </w:rPr>
        <w:t>ۥٓ</w:t>
      </w:r>
      <w:r w:rsidR="00476D2F" w:rsidRPr="00ED0820">
        <w:rPr>
          <w:rStyle w:val="Char9"/>
          <w:rtl/>
        </w:rPr>
        <w:t xml:space="preserve"> أَبَوَاهُ فَلِأُمِّهِ </w:t>
      </w:r>
      <w:r w:rsidR="00476D2F" w:rsidRPr="00ED0820">
        <w:rPr>
          <w:rStyle w:val="Char9"/>
          <w:rFonts w:hint="cs"/>
          <w:rtl/>
        </w:rPr>
        <w:t>ٱلثُّلُثُۚ</w:t>
      </w:r>
      <w:r w:rsidR="00476D2F" w:rsidRPr="00ED0820">
        <w:rPr>
          <w:rStyle w:val="Char9"/>
          <w:rtl/>
        </w:rPr>
        <w:t xml:space="preserve"> فَإِن كَانَ لَهُ</w:t>
      </w:r>
      <w:r w:rsidR="00476D2F" w:rsidRPr="00ED0820">
        <w:rPr>
          <w:rStyle w:val="Char9"/>
          <w:rFonts w:hint="cs"/>
          <w:rtl/>
        </w:rPr>
        <w:t>ۥٓ</w:t>
      </w:r>
      <w:r w:rsidR="00476D2F" w:rsidRPr="00ED0820">
        <w:rPr>
          <w:rStyle w:val="Char9"/>
          <w:rtl/>
        </w:rPr>
        <w:t xml:space="preserve"> إِخۡوَةٞ فَلِأُمِّهِ </w:t>
      </w:r>
      <w:r w:rsidR="00476D2F" w:rsidRPr="00ED0820">
        <w:rPr>
          <w:rStyle w:val="Char9"/>
          <w:rFonts w:hint="cs"/>
          <w:rtl/>
        </w:rPr>
        <w:t>ٱلسُّدُسُۚ</w:t>
      </w:r>
      <w:r w:rsidR="00476D2F" w:rsidRPr="00ED0820">
        <w:rPr>
          <w:rStyle w:val="Char9"/>
          <w:rtl/>
        </w:rPr>
        <w:t xml:space="preserve"> مِنۢ بَعۡدِ وَصِيَّةٖ يُوصِي بِهَآ أَوۡ دَيۡنٍۗ ءَابَآؤُكُمۡ وَأَبۡنَآؤُكُمۡ لَا تَدۡرُونَ أَيُّ</w:t>
      </w:r>
      <w:r w:rsidR="00476D2F" w:rsidRPr="00ED0820">
        <w:rPr>
          <w:rStyle w:val="Char9"/>
          <w:rFonts w:hint="cs"/>
          <w:rtl/>
        </w:rPr>
        <w:t>هُمۡ</w:t>
      </w:r>
      <w:r w:rsidR="00476D2F" w:rsidRPr="00ED0820">
        <w:rPr>
          <w:rStyle w:val="Char9"/>
          <w:rtl/>
        </w:rPr>
        <w:t xml:space="preserve"> أَقۡرَبُ لَكُمۡ نَفۡعٗاۚ فَرِيضَةٗ مِّنَ </w:t>
      </w:r>
      <w:r w:rsidR="00476D2F" w:rsidRPr="00ED0820">
        <w:rPr>
          <w:rStyle w:val="Char9"/>
          <w:rFonts w:hint="cs"/>
          <w:rtl/>
        </w:rPr>
        <w:t>ٱللَّهِۗ</w:t>
      </w:r>
      <w:r w:rsidR="00476D2F" w:rsidRPr="00ED0820">
        <w:rPr>
          <w:rStyle w:val="Char9"/>
          <w:rtl/>
        </w:rPr>
        <w:t xml:space="preserve"> إِنَّ </w:t>
      </w:r>
      <w:r w:rsidR="00476D2F" w:rsidRPr="00ED0820">
        <w:rPr>
          <w:rStyle w:val="Char9"/>
          <w:rFonts w:hint="cs"/>
          <w:rtl/>
        </w:rPr>
        <w:t>ٱللَّهَ</w:t>
      </w:r>
      <w:r w:rsidR="00476D2F" w:rsidRPr="00ED0820">
        <w:rPr>
          <w:rStyle w:val="Char9"/>
          <w:rtl/>
        </w:rPr>
        <w:t xml:space="preserve"> كَانَ عَلِيمًا حَكِيمٗا١١ وَلَكُمۡ نِصۡفُ مَا تَرَكَ أَزۡوَٰجُكُمۡ إِن لَّمۡ يَكُن لَّهُنَّ وَلَدٞۚ فَإِن كَانَ لَهُنَّ وَلَدٞ فَلَكُمُ </w:t>
      </w:r>
      <w:r w:rsidR="00476D2F" w:rsidRPr="00ED0820">
        <w:rPr>
          <w:rStyle w:val="Char9"/>
          <w:rFonts w:hint="cs"/>
          <w:rtl/>
        </w:rPr>
        <w:t>ٱلرُّبُعُ</w:t>
      </w:r>
      <w:r w:rsidR="00476D2F" w:rsidRPr="00ED0820">
        <w:rPr>
          <w:rStyle w:val="Char9"/>
          <w:rtl/>
        </w:rPr>
        <w:t xml:space="preserve"> مِمَّا تَرَكۡنَۚ مِنۢ بَعۡدِ وَصِيَّةٖ يُوصِينَ بِهَآ أَوۡ دَيۡنٖۚ وَلَهُنَّ </w:t>
      </w:r>
      <w:r w:rsidR="00476D2F" w:rsidRPr="00ED0820">
        <w:rPr>
          <w:rStyle w:val="Char9"/>
          <w:rFonts w:hint="cs"/>
          <w:rtl/>
        </w:rPr>
        <w:t>ٱلرُّبُعُ</w:t>
      </w:r>
      <w:r w:rsidR="00476D2F" w:rsidRPr="00ED0820">
        <w:rPr>
          <w:rStyle w:val="Char9"/>
          <w:rtl/>
        </w:rPr>
        <w:t xml:space="preserve"> مِمَّا تَرَكۡتُمۡ إِن لَّمۡ يَكُن لَّكُمۡ وَلَ</w:t>
      </w:r>
      <w:r w:rsidR="00476D2F" w:rsidRPr="00ED0820">
        <w:rPr>
          <w:rStyle w:val="Char9"/>
          <w:rFonts w:hint="cs"/>
          <w:rtl/>
        </w:rPr>
        <w:t>دٞۚ</w:t>
      </w:r>
      <w:r w:rsidR="00476D2F" w:rsidRPr="00ED0820">
        <w:rPr>
          <w:rStyle w:val="Char9"/>
          <w:rtl/>
        </w:rPr>
        <w:t xml:space="preserve"> فَإِن كَانَ لَكُمۡ وَلَدٞ فَلَهُنَّ </w:t>
      </w:r>
      <w:r w:rsidR="00476D2F" w:rsidRPr="00ED0820">
        <w:rPr>
          <w:rStyle w:val="Char9"/>
          <w:rFonts w:hint="cs"/>
          <w:rtl/>
        </w:rPr>
        <w:t>ٱلثُّمُنُ</w:t>
      </w:r>
      <w:r w:rsidR="00476D2F" w:rsidRPr="00ED0820">
        <w:rPr>
          <w:rStyle w:val="Char9"/>
          <w:rtl/>
        </w:rPr>
        <w:t xml:space="preserve"> مِمَّا تَرَكۡتُمۚ مِّنۢ بَعۡدِ وَصِيَّةٖ تُوصُونَ بِهَآ أَوۡ دَيۡنٖۗ وَإِن كَانَ رَجُلٞ يُورَثُ كَلَٰلَةً أَوِ </w:t>
      </w:r>
      <w:r w:rsidR="00476D2F" w:rsidRPr="00ED0820">
        <w:rPr>
          <w:rStyle w:val="Char9"/>
          <w:rFonts w:hint="cs"/>
          <w:rtl/>
        </w:rPr>
        <w:t>ٱمۡرَأَةٞ</w:t>
      </w:r>
      <w:r w:rsidR="00476D2F" w:rsidRPr="00ED0820">
        <w:rPr>
          <w:rStyle w:val="Char9"/>
          <w:rtl/>
        </w:rPr>
        <w:t xml:space="preserve"> وَلَهُ</w:t>
      </w:r>
      <w:r w:rsidR="00476D2F" w:rsidRPr="00ED0820">
        <w:rPr>
          <w:rStyle w:val="Char9"/>
          <w:rFonts w:hint="cs"/>
          <w:rtl/>
        </w:rPr>
        <w:t>ۥٓ</w:t>
      </w:r>
      <w:r w:rsidR="00476D2F" w:rsidRPr="00ED0820">
        <w:rPr>
          <w:rStyle w:val="Char9"/>
          <w:rtl/>
        </w:rPr>
        <w:t xml:space="preserve"> أَخٌ أَوۡ أُخۡتٞ فَلِكُلِّ وَٰحِدٖ مِّنۡهُمَا </w:t>
      </w:r>
      <w:r w:rsidR="00476D2F" w:rsidRPr="00ED0820">
        <w:rPr>
          <w:rStyle w:val="Char9"/>
          <w:rFonts w:hint="cs"/>
          <w:rtl/>
        </w:rPr>
        <w:t>ٱلسُّدُسُۚ</w:t>
      </w:r>
      <w:r w:rsidR="00476D2F" w:rsidRPr="00ED0820">
        <w:rPr>
          <w:rStyle w:val="Char9"/>
          <w:rtl/>
        </w:rPr>
        <w:t xml:space="preserve"> فَإِن كَانُوٓاْ أ</w:t>
      </w:r>
      <w:r w:rsidR="00476D2F" w:rsidRPr="00ED0820">
        <w:rPr>
          <w:rStyle w:val="Char9"/>
          <w:rFonts w:hint="cs"/>
          <w:rtl/>
        </w:rPr>
        <w:t>َكۡثَرَ</w:t>
      </w:r>
      <w:r w:rsidR="00476D2F" w:rsidRPr="00ED0820">
        <w:rPr>
          <w:rStyle w:val="Char9"/>
          <w:rtl/>
        </w:rPr>
        <w:t xml:space="preserve"> مِن ذَٰلِكَ فَهُمۡ شُرَكَآءُ فِي </w:t>
      </w:r>
      <w:r w:rsidR="00476D2F" w:rsidRPr="00ED0820">
        <w:rPr>
          <w:rStyle w:val="Char9"/>
          <w:rFonts w:hint="cs"/>
          <w:rtl/>
        </w:rPr>
        <w:t>ٱلثُّلُثِۚ</w:t>
      </w:r>
      <w:r w:rsidR="00476D2F" w:rsidRPr="00ED0820">
        <w:rPr>
          <w:rStyle w:val="Char9"/>
          <w:rtl/>
        </w:rPr>
        <w:t xml:space="preserve"> مِنۢ بَعۡدِ وَصِيَّةٖ يُوصَىٰ بِهَآ أَوۡ دَيۡنٍ غَيۡرَ مُضَآرّٖۚ وَصِيَّةٗ مِّنَ </w:t>
      </w:r>
      <w:r w:rsidR="00476D2F" w:rsidRPr="00ED0820">
        <w:rPr>
          <w:rStyle w:val="Char9"/>
          <w:rFonts w:hint="cs"/>
          <w:rtl/>
        </w:rPr>
        <w:t>ٱللَّهِۗ</w:t>
      </w:r>
      <w:r w:rsidR="00476D2F" w:rsidRPr="00ED0820">
        <w:rPr>
          <w:rStyle w:val="Char9"/>
          <w:rtl/>
        </w:rPr>
        <w:t xml:space="preserve"> وَ</w:t>
      </w:r>
      <w:r w:rsidR="00476D2F" w:rsidRPr="00ED0820">
        <w:rPr>
          <w:rStyle w:val="Char9"/>
          <w:rFonts w:hint="cs"/>
          <w:rtl/>
        </w:rPr>
        <w:t>ٱللَّهُ</w:t>
      </w:r>
      <w:r w:rsidR="00476D2F" w:rsidRPr="00ED0820">
        <w:rPr>
          <w:rStyle w:val="Char9"/>
          <w:rtl/>
        </w:rPr>
        <w:t xml:space="preserve"> عَلِيمٌ حَلِيمٞ١٢</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11-12]</w:t>
      </w:r>
      <w:bookmarkEnd w:id="3906"/>
    </w:p>
    <w:p w:rsidR="00476D2F" w:rsidRPr="00ED0820" w:rsidRDefault="00ED0820" w:rsidP="00ED0820">
      <w:pPr>
        <w:pStyle w:val="a1"/>
        <w:rPr>
          <w:rStyle w:val="Char5"/>
          <w:rtl/>
        </w:rPr>
      </w:pPr>
      <w:bookmarkStart w:id="3907" w:name="_Toc472766615"/>
      <w:r w:rsidRPr="009A64AF">
        <w:rPr>
          <w:rFonts w:cs="Traditional Arabic"/>
          <w:shd w:val="clear" w:color="auto" w:fill="FFFFFF"/>
          <w:rtl/>
        </w:rPr>
        <w:t>﴿</w:t>
      </w:r>
      <w:r w:rsidR="00476D2F" w:rsidRPr="00ED0820">
        <w:rPr>
          <w:rStyle w:val="Char9"/>
          <w:rtl/>
        </w:rPr>
        <w:t xml:space="preserve">يَٰٓأَيُّهَا </w:t>
      </w:r>
      <w:r w:rsidR="00476D2F" w:rsidRPr="00ED0820">
        <w:rPr>
          <w:rStyle w:val="Char9"/>
          <w:rFonts w:hint="cs"/>
          <w:rtl/>
        </w:rPr>
        <w:t>ٱلَّذِينَ</w:t>
      </w:r>
      <w:r w:rsidR="00476D2F" w:rsidRPr="00ED0820">
        <w:rPr>
          <w:rStyle w:val="Char9"/>
          <w:rtl/>
        </w:rPr>
        <w:t xml:space="preserve"> ءَامَنُواْ لَا يَحِلُّ لَكُمۡ أَن تَرِثُواْ </w:t>
      </w:r>
      <w:r w:rsidR="00476D2F" w:rsidRPr="00ED0820">
        <w:rPr>
          <w:rStyle w:val="Char9"/>
          <w:rFonts w:hint="cs"/>
          <w:rtl/>
        </w:rPr>
        <w:t>ٱلنِّسَآءَ</w:t>
      </w:r>
      <w:r w:rsidR="00476D2F" w:rsidRPr="00ED0820">
        <w:rPr>
          <w:rStyle w:val="Char9"/>
          <w:rtl/>
        </w:rPr>
        <w:t xml:space="preserve"> كَرۡهٗاۖ</w:t>
      </w:r>
      <w:r w:rsidR="00476D2F">
        <w:rPr>
          <w:rFonts w:cs="Times New Roman" w:hint="cs"/>
          <w:bCs/>
          <w:color w:val="000000"/>
          <w:shd w:val="clear" w:color="auto" w:fill="FFFFFF"/>
          <w:rtl/>
        </w:rPr>
        <w:t xml:space="preserve">... </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19]</w:t>
      </w:r>
      <w:bookmarkEnd w:id="3907"/>
    </w:p>
    <w:p w:rsidR="00476D2F" w:rsidRPr="00ED0820" w:rsidRDefault="00ED0820" w:rsidP="00ED0820">
      <w:pPr>
        <w:pStyle w:val="a1"/>
        <w:rPr>
          <w:rStyle w:val="Char5"/>
          <w:rtl/>
        </w:rPr>
      </w:pPr>
      <w:bookmarkStart w:id="3908" w:name="_Toc472766616"/>
      <w:r w:rsidRPr="009A64AF">
        <w:rPr>
          <w:rFonts w:cs="Traditional Arabic"/>
          <w:shd w:val="clear" w:color="auto" w:fill="FFFFFF"/>
          <w:rtl/>
        </w:rPr>
        <w:t>﴿</w:t>
      </w:r>
      <w:r w:rsidR="00476D2F" w:rsidRPr="00ED0820">
        <w:rPr>
          <w:rStyle w:val="Char9"/>
          <w:rtl/>
        </w:rPr>
        <w:t xml:space="preserve">يَسۡتَفۡتُونَكَ قُلِ </w:t>
      </w:r>
      <w:r w:rsidR="00476D2F" w:rsidRPr="00ED0820">
        <w:rPr>
          <w:rStyle w:val="Char9"/>
          <w:rFonts w:hint="cs"/>
          <w:rtl/>
        </w:rPr>
        <w:t>ٱللَّهُ</w:t>
      </w:r>
      <w:r w:rsidR="00476D2F" w:rsidRPr="00ED0820">
        <w:rPr>
          <w:rStyle w:val="Char9"/>
          <w:rtl/>
        </w:rPr>
        <w:t xml:space="preserve"> يُفۡتِيكُمۡ فِي </w:t>
      </w:r>
      <w:r w:rsidR="00476D2F" w:rsidRPr="00ED0820">
        <w:rPr>
          <w:rStyle w:val="Char9"/>
          <w:rFonts w:hint="cs"/>
          <w:rtl/>
        </w:rPr>
        <w:t>ٱلۡكَلَٰلَةِۚ</w:t>
      </w:r>
      <w:r w:rsidR="00476D2F" w:rsidRPr="00ED0820">
        <w:rPr>
          <w:rStyle w:val="Char9"/>
          <w:rtl/>
        </w:rPr>
        <w:t xml:space="preserve"> إِنِ </w:t>
      </w:r>
      <w:r w:rsidR="00476D2F" w:rsidRPr="00ED0820">
        <w:rPr>
          <w:rStyle w:val="Char9"/>
          <w:rFonts w:hint="cs"/>
          <w:rtl/>
        </w:rPr>
        <w:t>ٱمۡرُؤٌاْ</w:t>
      </w:r>
      <w:r w:rsidR="00476D2F" w:rsidRPr="00ED0820">
        <w:rPr>
          <w:rStyle w:val="Char9"/>
          <w:rtl/>
        </w:rPr>
        <w:t xml:space="preserve"> هَلَكَ لَيۡسَ لَهُ</w:t>
      </w:r>
      <w:r w:rsidR="00476D2F" w:rsidRPr="00ED0820">
        <w:rPr>
          <w:rStyle w:val="Char9"/>
          <w:rFonts w:hint="cs"/>
          <w:rtl/>
        </w:rPr>
        <w:t>ۥ</w:t>
      </w:r>
      <w:r w:rsidR="00476D2F" w:rsidRPr="00ED0820">
        <w:rPr>
          <w:rStyle w:val="Char9"/>
          <w:rtl/>
        </w:rPr>
        <w:t xml:space="preserve"> وَلَدٞ وَلَهُ</w:t>
      </w:r>
      <w:r w:rsidR="00476D2F" w:rsidRPr="00ED0820">
        <w:rPr>
          <w:rStyle w:val="Char9"/>
          <w:rFonts w:hint="cs"/>
          <w:rtl/>
        </w:rPr>
        <w:t>ۥٓ</w:t>
      </w:r>
      <w:r w:rsidR="00476D2F" w:rsidRPr="00ED0820">
        <w:rPr>
          <w:rStyle w:val="Char9"/>
          <w:rtl/>
        </w:rPr>
        <w:t xml:space="preserve"> أُخۡتٞ فَلَهَا نِصۡفُ مَا تَرَكَۚ وَهُوَ يَرِثُهَآ إِن لَّمۡ يَكُن لَّهَا وَلَدٞۚ فَإِن كَانَتَا </w:t>
      </w:r>
      <w:r w:rsidR="00476D2F" w:rsidRPr="00ED0820">
        <w:rPr>
          <w:rStyle w:val="Char9"/>
          <w:rFonts w:hint="cs"/>
          <w:rtl/>
        </w:rPr>
        <w:t>ٱثۡنَتَيۡنِ</w:t>
      </w:r>
      <w:r w:rsidR="00476D2F" w:rsidRPr="00ED0820">
        <w:rPr>
          <w:rStyle w:val="Char9"/>
          <w:rtl/>
        </w:rPr>
        <w:t xml:space="preserve"> فَلَهُمَا </w:t>
      </w:r>
      <w:r w:rsidR="00476D2F" w:rsidRPr="00ED0820">
        <w:rPr>
          <w:rStyle w:val="Char9"/>
          <w:rFonts w:hint="cs"/>
          <w:rtl/>
        </w:rPr>
        <w:t>ٱلثُّلُثَانِ</w:t>
      </w:r>
      <w:r w:rsidR="00476D2F" w:rsidRPr="00ED0820">
        <w:rPr>
          <w:rStyle w:val="Char9"/>
          <w:rtl/>
        </w:rPr>
        <w:t xml:space="preserve"> مِمَّا تَرَك</w:t>
      </w:r>
      <w:r w:rsidR="00476D2F" w:rsidRPr="00ED0820">
        <w:rPr>
          <w:rStyle w:val="Char9"/>
          <w:rFonts w:hint="cs"/>
          <w:rtl/>
        </w:rPr>
        <w:t>َۚ</w:t>
      </w:r>
      <w:r w:rsidR="00476D2F" w:rsidRPr="00ED0820">
        <w:rPr>
          <w:rStyle w:val="Char9"/>
          <w:rtl/>
        </w:rPr>
        <w:t xml:space="preserve"> وَإِن كَانُوٓاْ إِخۡوَةٗ رِّجَالٗا وَنِسَآءٗ فَلِلذَّكَرِ مِثۡلُ حَظِّ </w:t>
      </w:r>
      <w:r w:rsidR="00476D2F" w:rsidRPr="00ED0820">
        <w:rPr>
          <w:rStyle w:val="Char9"/>
          <w:rFonts w:hint="cs"/>
          <w:rtl/>
        </w:rPr>
        <w:t>ٱلۡأُنثَيَيۡنِۗ</w:t>
      </w:r>
      <w:r w:rsidR="00476D2F" w:rsidRPr="00ED0820">
        <w:rPr>
          <w:rStyle w:val="Char9"/>
          <w:rtl/>
        </w:rPr>
        <w:t xml:space="preserve"> يُبَيِّنُ </w:t>
      </w:r>
      <w:r w:rsidR="00476D2F" w:rsidRPr="00ED0820">
        <w:rPr>
          <w:rStyle w:val="Char9"/>
          <w:rFonts w:hint="cs"/>
          <w:rtl/>
        </w:rPr>
        <w:t>ٱللَّهُ</w:t>
      </w:r>
      <w:r w:rsidR="00476D2F" w:rsidRPr="00ED0820">
        <w:rPr>
          <w:rStyle w:val="Char9"/>
          <w:rtl/>
        </w:rPr>
        <w:t xml:space="preserve"> لَكُمۡ أَن تَضِلُّواْۗ وَ</w:t>
      </w:r>
      <w:r w:rsidR="00476D2F" w:rsidRPr="00ED0820">
        <w:rPr>
          <w:rStyle w:val="Char9"/>
          <w:rFonts w:hint="cs"/>
          <w:rtl/>
        </w:rPr>
        <w:t>ٱللَّهُ</w:t>
      </w:r>
      <w:r w:rsidR="00476D2F" w:rsidRPr="00ED0820">
        <w:rPr>
          <w:rStyle w:val="Char9"/>
          <w:rtl/>
        </w:rPr>
        <w:t xml:space="preserve"> بِكُلِّ شَيۡءٍ عَلِيمُۢ١٧٦</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[النساء: 176]</w:t>
      </w:r>
      <w:bookmarkEnd w:id="3908"/>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در اسلام احکام و قوانین بسیاری وجود دارند که از طغیان مالی و اقتصادی سرمایه‌داران و همچنین از کسانی که در واقع طرفدار هرج و مرج اقتصادی هستند، جلوگیری می‌نماید، زیرا احکام اسلام در ارتباط با همه‌ی امور حد وسط را برمی‌گزیند و از افراط و تفریط پرهیز می‌نماید. در مورد تقسیم ارث هم از بین طغیان سرمایه‌داری و هرج و مرج مارکسیستی حد میانه را در پیش گرفته است.</w:t>
      </w:r>
    </w:p>
    <w:p w:rsidR="00476D2F" w:rsidRPr="00792437" w:rsidRDefault="00476D2F" w:rsidP="0089531E">
      <w:pPr>
        <w:widowControl/>
        <w:ind w:firstLine="284"/>
        <w:jc w:val="both"/>
        <w:rPr>
          <w:rStyle w:val="Char1"/>
          <w:rtl/>
        </w:rPr>
      </w:pPr>
      <w:r w:rsidRPr="00792437">
        <w:rPr>
          <w:rStyle w:val="Char1"/>
          <w:rFonts w:hint="cs"/>
          <w:rtl/>
        </w:rPr>
        <w:t>و اینکه اسلام قضیه‌ی تقسیم ارث را بر مبنای اصول و موازینی خاصّ - در ارتباط با زندگی مرد و زن و خانواده و جامعه - دارای حکمت</w:t>
      </w:r>
      <w:r w:rsidR="008056EB">
        <w:rPr>
          <w:rStyle w:val="Char1"/>
          <w:rFonts w:hint="cs"/>
          <w:rtl/>
        </w:rPr>
        <w:t>‌</w:t>
      </w:r>
      <w:r w:rsidRPr="00792437">
        <w:rPr>
          <w:rStyle w:val="Char1"/>
          <w:rFonts w:hint="cs"/>
          <w:rtl/>
        </w:rPr>
        <w:t>هایی است که بایستی مورد ملاحظه قرار گیرند.</w:t>
      </w:r>
    </w:p>
    <w:p w:rsidR="00476D2F" w:rsidRPr="00792437" w:rsidRDefault="00476D2F" w:rsidP="0089531E">
      <w:pPr>
        <w:widowControl/>
        <w:ind w:firstLine="284"/>
        <w:jc w:val="both"/>
        <w:rPr>
          <w:rStyle w:val="Char1"/>
          <w:rtl/>
        </w:rPr>
      </w:pPr>
      <w:r w:rsidRPr="00792437">
        <w:rPr>
          <w:rStyle w:val="Char1"/>
          <w:rFonts w:hint="cs"/>
          <w:rtl/>
        </w:rPr>
        <w:t>در رابطه با زندگی زن و مرد، اسلام به مسئولیّت مرد در زمینه‌ی تأمین مخارج زندگی زن و فرزندان نگاه نموده، به صورتی که همه‌ی لوازم و مخارج زندگی از دوش زن برداشته شده و بر عهده‌ی شوهر او نهاده شده است.</w:t>
      </w:r>
    </w:p>
    <w:p w:rsidR="00476D2F" w:rsidRPr="00792437" w:rsidRDefault="00476D2F" w:rsidP="0089531E">
      <w:pPr>
        <w:widowControl/>
        <w:ind w:firstLine="284"/>
        <w:jc w:val="both"/>
        <w:rPr>
          <w:rStyle w:val="Char1"/>
          <w:rtl/>
        </w:rPr>
      </w:pPr>
      <w:r w:rsidRPr="00792437">
        <w:rPr>
          <w:rStyle w:val="Char1"/>
          <w:rFonts w:hint="cs"/>
          <w:rtl/>
        </w:rPr>
        <w:t>بر همین اساس عدالت ایجاب می‌نماید که به مرد سهمی بیشتر از سهم زن تعلق بگیرد تا بتواند به مسئولیت‌های سنگین در زمینه‌ی تأمین مخارج زندگی زن و فرزندان عمل نماید و سهمی هم که به زن داده می‌شود، تنها به خاطر احتیاط است که ممکن است به خاطر حوادث و مسائلی، شوهر یا پدر و مادر و... نتوانند مخارج زندگی او را تهیه نمایند.</w:t>
      </w:r>
    </w:p>
    <w:p w:rsidR="00476D2F" w:rsidRPr="00792437" w:rsidRDefault="00476D2F" w:rsidP="0089531E">
      <w:pPr>
        <w:widowControl/>
        <w:ind w:firstLine="284"/>
        <w:jc w:val="both"/>
        <w:rPr>
          <w:rStyle w:val="Char1"/>
          <w:rtl/>
        </w:rPr>
      </w:pPr>
      <w:r w:rsidRPr="00792437">
        <w:rPr>
          <w:rStyle w:val="Char1"/>
          <w:rFonts w:hint="cs"/>
          <w:rtl/>
        </w:rPr>
        <w:t>اما حکمت تقسیم ارث در زندگی خانوادگی: اسلام از این دیدگاه به تقسیم ارث می‌نگرد که توزیع آن میان اقوام و خویشاوندان، سبب صفا و صمیمیّت و ارتباط بیشتر میان آن‌ها می‌شود و هر یک تمام سعی خود را برای محافظت از مصالح طرف مقابل به کار می‌گیرد. اما هر گاه اموال شخص فوت شده تنها در میان تعدادی از آن‌ها تقسیم شود، و دیگران از آن محروم گردند، زمینه‌ی کینه و دشمنی و تفرقه را میان آنان فراهم می‌نماید.</w:t>
      </w:r>
    </w:p>
    <w:p w:rsidR="00476D2F" w:rsidRPr="00792437" w:rsidRDefault="00476D2F" w:rsidP="0089531E">
      <w:pPr>
        <w:widowControl/>
        <w:ind w:firstLine="284"/>
        <w:jc w:val="both"/>
        <w:rPr>
          <w:rStyle w:val="Char1"/>
          <w:rtl/>
        </w:rPr>
      </w:pPr>
      <w:r w:rsidRPr="00792437">
        <w:rPr>
          <w:rStyle w:val="Char1"/>
          <w:rFonts w:hint="cs"/>
          <w:rtl/>
        </w:rPr>
        <w:t>در مورد حکمت تقسیم ارث در زندگی اجتماعی باید گفت که اسلام از طریق احکام تقسیم ارث، دو خطر بسیار بزرگ را از جامعه دور گردانیده است:</w:t>
      </w:r>
    </w:p>
    <w:p w:rsidR="00476D2F" w:rsidRPr="00792437" w:rsidRDefault="00476D2F" w:rsidP="0089531E">
      <w:pPr>
        <w:widowControl/>
        <w:ind w:firstLine="284"/>
        <w:jc w:val="both"/>
        <w:rPr>
          <w:rStyle w:val="Char1"/>
          <w:rtl/>
        </w:rPr>
      </w:pPr>
      <w:r w:rsidRPr="00EB5E8D">
        <w:rPr>
          <w:rStyle w:val="Char6"/>
          <w:rFonts w:hint="cs"/>
          <w:rtl/>
        </w:rPr>
        <w:t>اول:</w:t>
      </w:r>
      <w:r w:rsidRPr="00792437">
        <w:rPr>
          <w:rStyle w:val="Char1"/>
          <w:rFonts w:hint="cs"/>
          <w:rtl/>
        </w:rPr>
        <w:t xml:space="preserve"> گرد آمدن ثروت و اموال در دست تعدادی اندک که باعث غرور و طغیان اقتصادی و مالی و تحریک طبقات مستمند بر علیه ثروتمندان می‌گردد.</w:t>
      </w:r>
    </w:p>
    <w:p w:rsidR="00476D2F" w:rsidRPr="00792437" w:rsidRDefault="00476D2F" w:rsidP="0089531E">
      <w:pPr>
        <w:widowControl/>
        <w:ind w:firstLine="284"/>
        <w:jc w:val="both"/>
        <w:rPr>
          <w:rStyle w:val="Char1"/>
          <w:rtl/>
        </w:rPr>
      </w:pPr>
      <w:r w:rsidRPr="00EB5E8D">
        <w:rPr>
          <w:rStyle w:val="Char6"/>
          <w:rFonts w:hint="cs"/>
          <w:rtl/>
        </w:rPr>
        <w:t>دوم:</w:t>
      </w:r>
      <w:r w:rsidRPr="00792437">
        <w:rPr>
          <w:rStyle w:val="Char1"/>
          <w:rFonts w:hint="cs"/>
          <w:rtl/>
        </w:rPr>
        <w:t xml:space="preserve"> محروم نمودن همه‌ی افراد خانواده از ثمره‌ی تلاش‌های پدران و فرزندان و همسران و خویشاوندان؛ آن‌هایی که با هم ارتباط نسبی و سببی و قرابت و احساس مسئولیّت متقابل دارند، که در این صورت زمینه‌ی ناهنجاریهای بسیاری را فراهم می‌نماید.</w:t>
      </w:r>
    </w:p>
    <w:p w:rsidR="00476D2F" w:rsidRPr="00792437" w:rsidRDefault="00476D2F" w:rsidP="0089531E">
      <w:pPr>
        <w:widowControl/>
        <w:ind w:firstLine="284"/>
        <w:jc w:val="both"/>
        <w:rPr>
          <w:rStyle w:val="Char1"/>
          <w:rtl/>
        </w:rPr>
      </w:pPr>
      <w:r w:rsidRPr="00792437">
        <w:rPr>
          <w:rStyle w:val="Char1"/>
          <w:rFonts w:hint="cs"/>
          <w:rtl/>
        </w:rPr>
        <w:t>امّا اسلام اموال بر جای مانده از شخص فوت شده را میان خویشاوندان او تقسیم می‌نماید و از دادن آن به یک نفر معیّن جلوگیری می‌نماید، و با این کار از طغیان مالی پیشگیری می‌کند - از طرف دیگر - اسلام آن اموال را به حکومت هم نمی‌دهد، که در نتیجه همه‌ی خویشاوندان از آن محروم گردند، زیرا چنین اقدامی پیامدهای ناگوار اجتماعی فراوانی را به دنبال دارد. و حتّی از طغیان و سرکشی و جمع شدن سرمایه در دست یک نفر برای جامعه زیانبارتر است. [ر.ک: اسلام آیین زندگی، صص 365-366]</w:t>
      </w:r>
    </w:p>
    <w:p w:rsidR="00476D2F" w:rsidRPr="00792437" w:rsidRDefault="00476D2F" w:rsidP="0089531E">
      <w:pPr>
        <w:widowControl/>
        <w:ind w:firstLine="284"/>
        <w:jc w:val="both"/>
        <w:rPr>
          <w:rStyle w:val="Char1"/>
          <w:rtl/>
        </w:rPr>
      </w:pPr>
      <w:r w:rsidRPr="00792437">
        <w:rPr>
          <w:rStyle w:val="Char1"/>
          <w:rFonts w:hint="cs"/>
          <w:rtl/>
        </w:rPr>
        <w:t>در حقیقت شریعت اسلام، قانون ارث را وضع و رعایت آن را واجب نموده است تا از جمع شدن ثروت در نزد عده‌ی کمی که باعث اختلاف طبقاتی خواهد شد جلوگیری نماید. قانون ارث در اسلام کمک بزرگی است برای توزیع ثروت بر هر تعداد وارثی که موجود باشند، و باعث گسترش دایره‌ی استفاده از مایملک متوفّی می‌باشد، چرا که اولاد اعم از دختر و پسر، همه از پدرشان ارث می‌برند. برخلاف قوانین برخی از کشورهای اروپایی که اگر پدر فوت کرد تمام ثروتش به پسر بزرگ منتقل می‌شود که این امر موجب تراکم ثروت در نزد یکی از افراد خانواده می‌شود و در نتیجه بقیه با چشم حسرت و حسد و کینه و عداوت به او نگاه می‌کنند. «گوستاو لوبون» در کتاب خود «تمدن عرب» می‌نویسد:</w:t>
      </w:r>
    </w:p>
    <w:p w:rsidR="00476D2F" w:rsidRPr="008056EB" w:rsidRDefault="00476D2F" w:rsidP="0089531E">
      <w:pPr>
        <w:pStyle w:val="a1"/>
        <w:rPr>
          <w:rStyle w:val="Char1"/>
          <w:spacing w:val="-4"/>
          <w:rtl/>
        </w:rPr>
      </w:pPr>
      <w:r w:rsidRPr="008056EB">
        <w:rPr>
          <w:rStyle w:val="Char1"/>
          <w:rFonts w:hint="cs"/>
          <w:spacing w:val="-4"/>
          <w:rtl/>
        </w:rPr>
        <w:t>«قوانین ارث در اسلام که قرآن به صراحت آن‌ها را بیان نموده است، از عدالت و انصاف فراوان برخوردار است. شریعت اسلام در بحث ارث حقی برای همسر متوفّی در نظر گرفته است که ما نظیر آن را در قوانین خود مشاهده نمی‌کنیم در حالی که گمان می‌برند که مردان مسلمان با همسرانشان معاشرت خوبی ندارند!» [حضارة العرب، ص 416]</w:t>
      </w:r>
    </w:p>
    <w:p w:rsidR="00476D2F" w:rsidRPr="00792437" w:rsidRDefault="00476D2F" w:rsidP="0089531E">
      <w:pPr>
        <w:widowControl/>
        <w:ind w:firstLine="284"/>
        <w:jc w:val="both"/>
        <w:rPr>
          <w:rStyle w:val="Char1"/>
          <w:rtl/>
        </w:rPr>
      </w:pPr>
      <w:r w:rsidRPr="00792437">
        <w:rPr>
          <w:rStyle w:val="Char1"/>
          <w:rFonts w:hint="cs"/>
          <w:rtl/>
        </w:rPr>
        <w:t>و اگر هر کس به دقّت فلسفه‌ی تقسیم ارث را بررسی نماید، تصدیق خواهد کرد که قانون ارث در اسلام دربردارنده‌ی بزرگترین عامل و انگیزه برای تلاش و کوشش ثروتمندان در بدست آوردن مال، و علاقه‌ی ایشان به کار و تلاش می‌باشد که انسان را وادار می‌سازد با تحمّل فشارهای شبانه‌روزی و صرف نیروی فراوان بر ثروت و مال خود بیفزاید و در عین حال از اسراف و تبذیر و بدخرجی پرهیز کند، چون می‌داند تا خود زنده است از ثمرات آن بهره‌مند می‌باشد و می‌تواند به مستحقان کمک کند و آن را در راه خیر و صلاح خرج نماید، و بعد از مرگش به فرزندان و پدر و مادر و نزدیکانش خواهد رسید. اما وقتی که بداند ثروتی را که با خون جگر جمع نموده است و در راه آن عمر خود را صرف کرده است، بعد از مرگش به دولت خواهد رسید و بچه‌هایش از آن محروم می‌شوند، علاقه و انگیزه‌ای برای جمع‌آوری مال و نگهداری از آن نخواهد داشت.</w:t>
      </w:r>
    </w:p>
    <w:p w:rsidR="00476D2F" w:rsidRPr="00792437" w:rsidRDefault="00476D2F" w:rsidP="0089531E">
      <w:pPr>
        <w:widowControl/>
        <w:ind w:firstLine="284"/>
        <w:jc w:val="both"/>
        <w:rPr>
          <w:rStyle w:val="Char1"/>
          <w:rtl/>
        </w:rPr>
      </w:pPr>
      <w:r w:rsidRPr="00792437">
        <w:rPr>
          <w:rStyle w:val="Char1"/>
          <w:rFonts w:hint="cs"/>
          <w:rtl/>
        </w:rPr>
        <w:t>آری رسیدن ارث به فرزندان و پدران ومادران و خویشاوندان نزدیک، انگیزه‌ی فعالیّت و کار و تلاش بیشتر است و اگر انسان بداند که اموالش به فرزندان و پدران و مادران و... نمی‌رسد، چندان تحرک از خود نشان نمی‌دهد. در فرانسه هنگامی که قانون ارث لغو شد، فعالیّت‌های اقتصادی نیز ضعیف شد!</w:t>
      </w:r>
    </w:p>
    <w:p w:rsidR="00476D2F" w:rsidRPr="004E7F4C" w:rsidRDefault="00476D2F" w:rsidP="005150D4">
      <w:pPr>
        <w:pStyle w:val="Heading2"/>
        <w:rPr>
          <w:rStyle w:val="Char"/>
          <w:bCs/>
          <w:rtl/>
        </w:rPr>
      </w:pPr>
      <w:bookmarkStart w:id="3909" w:name="_Toc255726771"/>
      <w:bookmarkStart w:id="3910" w:name="_Toc440881412"/>
      <w:bookmarkStart w:id="3911" w:name="_Toc472766617"/>
      <w:bookmarkStart w:id="3912" w:name="_Toc472776069"/>
      <w:bookmarkStart w:id="3913" w:name="_Toc472862446"/>
      <w:r w:rsidRPr="004E7F4C">
        <w:rPr>
          <w:rStyle w:val="Char"/>
          <w:rFonts w:hint="cs"/>
          <w:bCs/>
          <w:rtl/>
        </w:rPr>
        <w:t>بچه‌ای که از زن لعان کننده متولد شود، به او داده می‌شود و از مادر ارث برده و مادر نیز از او ارث می‌برد، ولی از پدر (شوهر زن) ارث نبرده و پدر نیز از او ارث نمی‌برد</w:t>
      </w:r>
      <w:bookmarkEnd w:id="3909"/>
      <w:bookmarkEnd w:id="3910"/>
      <w:bookmarkEnd w:id="3911"/>
      <w:bookmarkEnd w:id="3912"/>
      <w:bookmarkEnd w:id="3913"/>
    </w:p>
    <w:p w:rsidR="00476D2F" w:rsidRPr="0089531E" w:rsidRDefault="00ED0820" w:rsidP="00003DB7">
      <w:pPr>
        <w:pStyle w:val="Heading2"/>
        <w:keepNext w:val="0"/>
        <w:spacing w:before="0" w:after="0"/>
        <w:ind w:firstLine="284"/>
        <w:rPr>
          <w:rStyle w:val="Char5"/>
          <w:bCs w:val="0"/>
          <w:rtl/>
        </w:rPr>
      </w:pPr>
      <w:bookmarkStart w:id="3914" w:name="_Toc472766618"/>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ٱلَّذِينَ</w:t>
      </w:r>
      <w:r w:rsidR="00476D2F" w:rsidRPr="0089531E">
        <w:rPr>
          <w:rStyle w:val="Char9"/>
          <w:bCs w:val="0"/>
          <w:rtl/>
        </w:rPr>
        <w:t xml:space="preserve"> يَرۡمُونَ أَزۡوَٰجَهُمۡ وَلَمۡ يَكُن لَّهُمۡ شُهَدَآءُ إِلَّآ أَنفُسُهُمۡ فَشَهَٰدَةُ أَحَدِهِمۡ أَرۡبَعُ شَهَٰدَٰتِۢ بِ</w:t>
      </w:r>
      <w:r w:rsidR="00476D2F" w:rsidRPr="0089531E">
        <w:rPr>
          <w:rStyle w:val="Char9"/>
          <w:rFonts w:hint="cs"/>
          <w:bCs w:val="0"/>
          <w:rtl/>
        </w:rPr>
        <w:t>ٱللَّهِ</w:t>
      </w:r>
      <w:r w:rsidR="00476D2F" w:rsidRPr="0089531E">
        <w:rPr>
          <w:rStyle w:val="Char9"/>
          <w:bCs w:val="0"/>
          <w:rtl/>
        </w:rPr>
        <w:t xml:space="preserve"> إِنَّهُ</w:t>
      </w:r>
      <w:r w:rsidR="00476D2F" w:rsidRPr="0089531E">
        <w:rPr>
          <w:rStyle w:val="Char9"/>
          <w:rFonts w:hint="cs"/>
          <w:bCs w:val="0"/>
          <w:rtl/>
        </w:rPr>
        <w:t>ۥ</w:t>
      </w:r>
      <w:r w:rsidR="00476D2F" w:rsidRPr="0089531E">
        <w:rPr>
          <w:rStyle w:val="Char9"/>
          <w:bCs w:val="0"/>
          <w:rtl/>
        </w:rPr>
        <w:t xml:space="preserve"> لَمِنَ </w:t>
      </w:r>
      <w:r w:rsidR="00476D2F" w:rsidRPr="0089531E">
        <w:rPr>
          <w:rStyle w:val="Char9"/>
          <w:rFonts w:hint="cs"/>
          <w:bCs w:val="0"/>
          <w:rtl/>
        </w:rPr>
        <w:t>ٱلصَّٰدِقِينَ</w:t>
      </w:r>
      <w:r w:rsidR="00476D2F" w:rsidRPr="0089531E">
        <w:rPr>
          <w:rStyle w:val="Char9"/>
          <w:bCs w:val="0"/>
          <w:rtl/>
        </w:rPr>
        <w:t>٦ وَ</w:t>
      </w:r>
      <w:r w:rsidR="00476D2F" w:rsidRPr="0089531E">
        <w:rPr>
          <w:rStyle w:val="Char9"/>
          <w:rFonts w:hint="cs"/>
          <w:bCs w:val="0"/>
          <w:rtl/>
        </w:rPr>
        <w:t>ٱلۡخَٰمِسَةُ</w:t>
      </w:r>
      <w:r w:rsidR="00476D2F" w:rsidRPr="0089531E">
        <w:rPr>
          <w:rStyle w:val="Char9"/>
          <w:bCs w:val="0"/>
          <w:rtl/>
        </w:rPr>
        <w:t xml:space="preserve"> أَنَّ لَعۡنَتَ </w:t>
      </w:r>
      <w:r w:rsidR="00476D2F" w:rsidRPr="0089531E">
        <w:rPr>
          <w:rStyle w:val="Char9"/>
          <w:rFonts w:hint="cs"/>
          <w:bCs w:val="0"/>
          <w:rtl/>
        </w:rPr>
        <w:t>ٱللَّهِ</w:t>
      </w:r>
      <w:r w:rsidR="00476D2F" w:rsidRPr="0089531E">
        <w:rPr>
          <w:rStyle w:val="Char9"/>
          <w:bCs w:val="0"/>
          <w:rtl/>
        </w:rPr>
        <w:t xml:space="preserve"> عَلَيۡهِ إِن كَانَ مِنَ </w:t>
      </w:r>
      <w:r w:rsidR="00476D2F" w:rsidRPr="0089531E">
        <w:rPr>
          <w:rStyle w:val="Char9"/>
          <w:rFonts w:hint="cs"/>
          <w:bCs w:val="0"/>
          <w:rtl/>
        </w:rPr>
        <w:t>ٱلۡكَٰذِبِينَ</w:t>
      </w:r>
      <w:r w:rsidR="00476D2F" w:rsidRPr="0089531E">
        <w:rPr>
          <w:rStyle w:val="Char9"/>
          <w:bCs w:val="0"/>
          <w:rtl/>
        </w:rPr>
        <w:t xml:space="preserve">٧ وَيَدۡرَؤُاْ عَنۡهَا </w:t>
      </w:r>
      <w:r w:rsidR="00476D2F" w:rsidRPr="0089531E">
        <w:rPr>
          <w:rStyle w:val="Char9"/>
          <w:rFonts w:hint="cs"/>
          <w:bCs w:val="0"/>
          <w:rtl/>
        </w:rPr>
        <w:t>ٱلۡعَذَابَ</w:t>
      </w:r>
      <w:r w:rsidR="00476D2F" w:rsidRPr="0089531E">
        <w:rPr>
          <w:rStyle w:val="Char9"/>
          <w:bCs w:val="0"/>
          <w:rtl/>
        </w:rPr>
        <w:t xml:space="preserve"> أَن تَشۡهَدَ أَرۡبَعَ شَهَٰدَٰتِۢ بِ</w:t>
      </w:r>
      <w:r w:rsidR="00476D2F" w:rsidRPr="0089531E">
        <w:rPr>
          <w:rStyle w:val="Char9"/>
          <w:rFonts w:hint="cs"/>
          <w:bCs w:val="0"/>
          <w:rtl/>
        </w:rPr>
        <w:t>ٱللَّهِ</w:t>
      </w:r>
      <w:r w:rsidR="00476D2F" w:rsidRPr="0089531E">
        <w:rPr>
          <w:rStyle w:val="Char9"/>
          <w:bCs w:val="0"/>
          <w:rtl/>
        </w:rPr>
        <w:t xml:space="preserve"> إِنَّهُ</w:t>
      </w:r>
      <w:r w:rsidR="00476D2F" w:rsidRPr="0089531E">
        <w:rPr>
          <w:rStyle w:val="Char9"/>
          <w:rFonts w:hint="cs"/>
          <w:bCs w:val="0"/>
          <w:rtl/>
        </w:rPr>
        <w:t>ۥ</w:t>
      </w:r>
      <w:r w:rsidR="00476D2F" w:rsidRPr="0089531E">
        <w:rPr>
          <w:rStyle w:val="Char9"/>
          <w:bCs w:val="0"/>
          <w:rtl/>
        </w:rPr>
        <w:t xml:space="preserve"> لَمِنَ </w:t>
      </w:r>
      <w:r w:rsidR="00476D2F" w:rsidRPr="0089531E">
        <w:rPr>
          <w:rStyle w:val="Char9"/>
          <w:rFonts w:hint="cs"/>
          <w:bCs w:val="0"/>
          <w:rtl/>
        </w:rPr>
        <w:t>ٱلۡكَٰذِبِينَ</w:t>
      </w:r>
      <w:r w:rsidR="00476D2F" w:rsidRPr="0089531E">
        <w:rPr>
          <w:rStyle w:val="Char9"/>
          <w:bCs w:val="0"/>
          <w:rtl/>
        </w:rPr>
        <w:t>٨ وَ</w:t>
      </w:r>
      <w:r w:rsidR="00476D2F" w:rsidRPr="0089531E">
        <w:rPr>
          <w:rStyle w:val="Char9"/>
          <w:rFonts w:hint="cs"/>
          <w:bCs w:val="0"/>
          <w:rtl/>
        </w:rPr>
        <w:t>ٱلۡخَٰمِسَةَ</w:t>
      </w:r>
      <w:r w:rsidR="00476D2F" w:rsidRPr="0089531E">
        <w:rPr>
          <w:rStyle w:val="Char9"/>
          <w:bCs w:val="0"/>
          <w:rtl/>
        </w:rPr>
        <w:t xml:space="preserve"> أَنَّ غَضَبَ </w:t>
      </w:r>
      <w:r w:rsidR="00476D2F" w:rsidRPr="0089531E">
        <w:rPr>
          <w:rStyle w:val="Char9"/>
          <w:rFonts w:hint="cs"/>
          <w:bCs w:val="0"/>
          <w:rtl/>
        </w:rPr>
        <w:t>ٱللَّهِ</w:t>
      </w:r>
      <w:r w:rsidR="00476D2F" w:rsidRPr="0089531E">
        <w:rPr>
          <w:rStyle w:val="Char9"/>
          <w:bCs w:val="0"/>
          <w:rtl/>
        </w:rPr>
        <w:t xml:space="preserve"> عَلَيۡهَآ إِن كَانَ مِنَ </w:t>
      </w:r>
      <w:r w:rsidR="00476D2F" w:rsidRPr="0089531E">
        <w:rPr>
          <w:rStyle w:val="Char9"/>
          <w:rFonts w:hint="cs"/>
          <w:bCs w:val="0"/>
          <w:rtl/>
        </w:rPr>
        <w:t>ٱلصَّٰدِقِينَ</w:t>
      </w:r>
      <w:r w:rsidR="00476D2F" w:rsidRPr="0089531E">
        <w:rPr>
          <w:rStyle w:val="Char9"/>
          <w:bCs w:val="0"/>
          <w:rtl/>
        </w:rPr>
        <w:t>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[النور: 6-9]</w:t>
      </w:r>
      <w:bookmarkEnd w:id="3914"/>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هر گاه زن و شوهر ملاعنه کردند، با لعان کردنشان، احکام زیر اجرا می‌شود:</w:t>
      </w:r>
    </w:p>
    <w:p w:rsidR="00476D2F" w:rsidRPr="00792437" w:rsidRDefault="00476D2F" w:rsidP="0089531E">
      <w:pPr>
        <w:widowControl/>
        <w:ind w:firstLine="284"/>
        <w:jc w:val="both"/>
        <w:rPr>
          <w:rStyle w:val="Char1"/>
          <w:rtl/>
        </w:rPr>
      </w:pPr>
      <w:r w:rsidRPr="00EB5E8D">
        <w:rPr>
          <w:rStyle w:val="Char6"/>
          <w:rFonts w:hint="cs"/>
          <w:rtl/>
        </w:rPr>
        <w:t>الف) جدا</w:t>
      </w:r>
      <w:r>
        <w:rPr>
          <w:rStyle w:val="Char6"/>
          <w:rFonts w:hint="cs"/>
          <w:rtl/>
        </w:rPr>
        <w:t>یی</w:t>
      </w:r>
      <w:r w:rsidRPr="00EB5E8D">
        <w:rPr>
          <w:rStyle w:val="Char6"/>
          <w:rFonts w:hint="cs"/>
          <w:rtl/>
        </w:rPr>
        <w:t xml:space="preserve"> ب</w:t>
      </w:r>
      <w:r>
        <w:rPr>
          <w:rStyle w:val="Char6"/>
          <w:rFonts w:hint="cs"/>
          <w:rtl/>
        </w:rPr>
        <w:t>ی</w:t>
      </w:r>
      <w:r w:rsidRPr="00EB5E8D">
        <w:rPr>
          <w:rStyle w:val="Char6"/>
          <w:rFonts w:hint="cs"/>
          <w:rtl/>
        </w:rPr>
        <w:t>ن آن دو:</w:t>
      </w:r>
      <w:r w:rsidRPr="00792437">
        <w:rPr>
          <w:rStyle w:val="Char1"/>
          <w:rFonts w:hint="cs"/>
          <w:rtl/>
        </w:rPr>
        <w:t xml:space="preserve"> ابن عمر</w:t>
      </w:r>
      <w:r>
        <w:rPr>
          <w:rStyle w:val="Char1"/>
          <w:rFonts w:cs="CTraditional Arabic" w:hint="cs"/>
          <w:rtl/>
        </w:rPr>
        <w:t>ب</w:t>
      </w:r>
      <w:r w:rsidRPr="00792437">
        <w:rPr>
          <w:rStyle w:val="Char1"/>
          <w:rFonts w:hint="cs"/>
          <w:rtl/>
        </w:rPr>
        <w:t xml:space="preserve"> می‌گوید: پیامبر</w:t>
      </w:r>
      <w:r w:rsidRPr="00C52A06">
        <w:rPr>
          <w:rStyle w:val="Char1"/>
          <w:rFonts w:cs="CTraditional Arabic" w:hint="cs"/>
          <w:rtl/>
        </w:rPr>
        <w:t xml:space="preserve"> ج</w:t>
      </w:r>
      <w:r w:rsidRPr="00792437">
        <w:rPr>
          <w:rStyle w:val="Char1"/>
          <w:rFonts w:hint="cs"/>
          <w:rtl/>
        </w:rPr>
        <w:t xml:space="preserve"> زن و مردی از انصار را ملاعنه داد و آن‌ها را از هم جدا کرد. [بخاری و مسلم]</w:t>
      </w:r>
    </w:p>
    <w:p w:rsidR="00476D2F" w:rsidRPr="00792437" w:rsidRDefault="00476D2F" w:rsidP="0089531E">
      <w:pPr>
        <w:widowControl/>
        <w:ind w:firstLine="284"/>
        <w:jc w:val="both"/>
        <w:rPr>
          <w:rStyle w:val="Char1"/>
          <w:rtl/>
        </w:rPr>
      </w:pPr>
      <w:r w:rsidRPr="00EB5E8D">
        <w:rPr>
          <w:rStyle w:val="Char6"/>
          <w:rFonts w:hint="cs"/>
          <w:rtl/>
        </w:rPr>
        <w:t>ب) تحر</w:t>
      </w:r>
      <w:r>
        <w:rPr>
          <w:rStyle w:val="Char6"/>
          <w:rFonts w:hint="cs"/>
          <w:rtl/>
        </w:rPr>
        <w:t>ی</w:t>
      </w:r>
      <w:r w:rsidRPr="00EB5E8D">
        <w:rPr>
          <w:rStyle w:val="Char6"/>
          <w:rFonts w:hint="cs"/>
          <w:rtl/>
        </w:rPr>
        <w:t>م ابد</w:t>
      </w:r>
      <w:r>
        <w:rPr>
          <w:rStyle w:val="Char6"/>
          <w:rFonts w:hint="cs"/>
          <w:rtl/>
        </w:rPr>
        <w:t>ی</w:t>
      </w:r>
      <w:r w:rsidRPr="00EB5E8D">
        <w:rPr>
          <w:rStyle w:val="Char6"/>
          <w:rFonts w:hint="cs"/>
          <w:rtl/>
        </w:rPr>
        <w:t>:</w:t>
      </w:r>
      <w:r w:rsidRPr="00792437">
        <w:rPr>
          <w:rStyle w:val="Char1"/>
          <w:rFonts w:hint="cs"/>
          <w:rtl/>
        </w:rPr>
        <w:t xml:space="preserve"> حضرت سعد</w:t>
      </w:r>
      <w:r>
        <w:rPr>
          <w:rStyle w:val="Char1"/>
          <w:rFonts w:cs="CTraditional Arabic" w:hint="cs"/>
          <w:rtl/>
        </w:rPr>
        <w:t>س</w:t>
      </w:r>
      <w:r w:rsidRPr="00792437">
        <w:rPr>
          <w:rStyle w:val="Char1"/>
          <w:rFonts w:hint="cs"/>
          <w:rtl/>
        </w:rPr>
        <w:t xml:space="preserve"> می‌گوید: سنّت درباره‌ی زن و مردی که لعان کنند، این است که بین آن‌ها جدایی انداخته شود و هرگز نتوانند دوباره با هم ازدواج کنند.</w:t>
      </w:r>
    </w:p>
    <w:p w:rsidR="00476D2F" w:rsidRPr="00792437" w:rsidRDefault="00476D2F" w:rsidP="0089531E">
      <w:pPr>
        <w:widowControl/>
        <w:ind w:firstLine="284"/>
        <w:jc w:val="both"/>
        <w:rPr>
          <w:rStyle w:val="Char1"/>
          <w:rtl/>
        </w:rPr>
      </w:pPr>
      <w:r w:rsidRPr="00EB5E8D">
        <w:rPr>
          <w:rStyle w:val="Char6"/>
          <w:rFonts w:hint="cs"/>
          <w:rtl/>
        </w:rPr>
        <w:t>ج) بچه‌ا</w:t>
      </w:r>
      <w:r>
        <w:rPr>
          <w:rStyle w:val="Char6"/>
          <w:rFonts w:hint="cs"/>
          <w:rtl/>
        </w:rPr>
        <w:t>ی</w:t>
      </w:r>
      <w:r w:rsidRPr="00EB5E8D">
        <w:rPr>
          <w:rStyle w:val="Char6"/>
          <w:rFonts w:hint="cs"/>
          <w:rtl/>
        </w:rPr>
        <w:t xml:space="preserve"> </w:t>
      </w:r>
      <w:r>
        <w:rPr>
          <w:rStyle w:val="Char6"/>
          <w:rFonts w:hint="cs"/>
          <w:rtl/>
        </w:rPr>
        <w:t>ک</w:t>
      </w:r>
      <w:r w:rsidRPr="00EB5E8D">
        <w:rPr>
          <w:rStyle w:val="Char6"/>
          <w:rFonts w:hint="cs"/>
          <w:rtl/>
        </w:rPr>
        <w:t xml:space="preserve">ه از زن لعان </w:t>
      </w:r>
      <w:r>
        <w:rPr>
          <w:rStyle w:val="Char6"/>
          <w:rFonts w:hint="cs"/>
          <w:rtl/>
        </w:rPr>
        <w:t>ک</w:t>
      </w:r>
      <w:r w:rsidRPr="00EB5E8D">
        <w:rPr>
          <w:rStyle w:val="Char6"/>
          <w:rFonts w:hint="cs"/>
          <w:rtl/>
        </w:rPr>
        <w:t>ننده متولد شود، به او داده م</w:t>
      </w:r>
      <w:r>
        <w:rPr>
          <w:rStyle w:val="Char6"/>
          <w:rFonts w:hint="cs"/>
          <w:rtl/>
        </w:rPr>
        <w:t>ی</w:t>
      </w:r>
      <w:r w:rsidRPr="00EB5E8D">
        <w:rPr>
          <w:rStyle w:val="Char6"/>
          <w:rFonts w:hint="cs"/>
          <w:rtl/>
        </w:rPr>
        <w:t>‌شود:</w:t>
      </w:r>
      <w:r w:rsidRPr="00792437">
        <w:rPr>
          <w:rStyle w:val="Char1"/>
          <w:rFonts w:hint="cs"/>
          <w:rtl/>
        </w:rPr>
        <w:t xml:space="preserve"> ابن عمر</w:t>
      </w:r>
      <w:r>
        <w:rPr>
          <w:rStyle w:val="Char1"/>
          <w:rFonts w:cs="CTraditional Arabic" w:hint="cs"/>
          <w:rtl/>
        </w:rPr>
        <w:t>ب</w:t>
      </w:r>
      <w:r w:rsidRPr="00792437">
        <w:rPr>
          <w:rStyle w:val="Char1"/>
          <w:rFonts w:hint="cs"/>
          <w:rtl/>
        </w:rPr>
        <w:t xml:space="preserve"> می‌گوید: پیامبر</w:t>
      </w:r>
      <w:r w:rsidRPr="00C52A06">
        <w:rPr>
          <w:rStyle w:val="Char1"/>
          <w:rFonts w:cs="CTraditional Arabic" w:hint="cs"/>
          <w:rtl/>
        </w:rPr>
        <w:t xml:space="preserve"> ج</w:t>
      </w:r>
      <w:r w:rsidRPr="00792437">
        <w:rPr>
          <w:rStyle w:val="Char1"/>
          <w:rFonts w:hint="cs"/>
          <w:rtl/>
        </w:rPr>
        <w:t xml:space="preserve"> بین زن و شوهری ملاعنه داد، مرد فرزندش را از خود نفی کرد، پیامبر</w:t>
      </w:r>
      <w:r w:rsidRPr="00C52A06">
        <w:rPr>
          <w:rStyle w:val="Char1"/>
          <w:rFonts w:cs="CTraditional Arabic" w:hint="cs"/>
          <w:rtl/>
        </w:rPr>
        <w:t xml:space="preserve"> ج</w:t>
      </w:r>
      <w:r w:rsidRPr="00792437">
        <w:rPr>
          <w:rStyle w:val="Char1"/>
          <w:rFonts w:hint="cs"/>
          <w:rtl/>
        </w:rPr>
        <w:t xml:space="preserve"> آن‌ها را از هم جدا و فرزند را به زن داد. [بخاری و مسلم]</w:t>
      </w:r>
    </w:p>
    <w:p w:rsidR="00476D2F" w:rsidRPr="00792437" w:rsidRDefault="00476D2F" w:rsidP="0089531E">
      <w:pPr>
        <w:widowControl/>
        <w:ind w:firstLine="284"/>
        <w:jc w:val="both"/>
        <w:rPr>
          <w:rStyle w:val="Char1"/>
          <w:rtl/>
        </w:rPr>
      </w:pPr>
      <w:r w:rsidRPr="00EB5E8D">
        <w:rPr>
          <w:rStyle w:val="Char6"/>
          <w:rFonts w:hint="cs"/>
          <w:rtl/>
        </w:rPr>
        <w:t>د) ثبوت ارث ب</w:t>
      </w:r>
      <w:r>
        <w:rPr>
          <w:rStyle w:val="Char6"/>
          <w:rFonts w:hint="cs"/>
          <w:rtl/>
        </w:rPr>
        <w:t>ی</w:t>
      </w:r>
      <w:r w:rsidRPr="00EB5E8D">
        <w:rPr>
          <w:rStyle w:val="Char6"/>
          <w:rFonts w:hint="cs"/>
          <w:rtl/>
        </w:rPr>
        <w:t>ن زن ملاعنه و فرزندش:</w:t>
      </w:r>
      <w:r w:rsidRPr="00792437">
        <w:rPr>
          <w:rStyle w:val="Char1"/>
          <w:rFonts w:hint="cs"/>
          <w:rtl/>
        </w:rPr>
        <w:t xml:space="preserve"> سهل بن سعد</w:t>
      </w:r>
      <w:r>
        <w:rPr>
          <w:rStyle w:val="Char1"/>
          <w:rFonts w:cs="CTraditional Arabic" w:hint="cs"/>
          <w:rtl/>
        </w:rPr>
        <w:t>س</w:t>
      </w:r>
      <w:r w:rsidRPr="00792437">
        <w:rPr>
          <w:rStyle w:val="Char1"/>
          <w:rFonts w:hint="cs"/>
          <w:rtl/>
        </w:rPr>
        <w:t xml:space="preserve"> می‌گوید: بعد از لعان زن و شوهر، سنّت بر این تثبیت گردید که زن و مرد متلاعن از هم جدا شوند و اگر آن زن حامله بود، فرزند به مادرش نسبت داده می‌شود. و سنّت درباره‌ی میراث زن بر این شد که زن از فرزندش، و فرزند از او به اندازه‌ای که خداوند تعیین کرده است، ارث می‌برد. [بخاری و مسلم]</w:t>
      </w:r>
    </w:p>
    <w:p w:rsidR="00476D2F" w:rsidRPr="00792437" w:rsidRDefault="00476D2F" w:rsidP="0089531E">
      <w:pPr>
        <w:widowControl/>
        <w:ind w:firstLine="284"/>
        <w:jc w:val="both"/>
        <w:rPr>
          <w:rStyle w:val="Char1"/>
          <w:rtl/>
        </w:rPr>
      </w:pPr>
      <w:r w:rsidRPr="00EB5E8D">
        <w:rPr>
          <w:rStyle w:val="Char6"/>
          <w:rFonts w:hint="cs"/>
          <w:rtl/>
        </w:rPr>
        <w:t>ه‍)</w:t>
      </w:r>
      <w:r w:rsidRPr="00792437">
        <w:rPr>
          <w:rStyle w:val="Char1"/>
          <w:rFonts w:hint="cs"/>
          <w:rtl/>
        </w:rPr>
        <w:t xml:space="preserve"> کودک مورد لعان بر شوهر قبلی مادرش، هیچ‌گونه حق ارث و نفقه‌ای ندارد.</w:t>
      </w:r>
    </w:p>
    <w:p w:rsidR="00476D2F" w:rsidRPr="004E7F4C" w:rsidRDefault="00476D2F" w:rsidP="005150D4">
      <w:pPr>
        <w:pStyle w:val="Heading2"/>
        <w:rPr>
          <w:rStyle w:val="Char"/>
          <w:bCs/>
          <w:rtl/>
        </w:rPr>
      </w:pPr>
      <w:bookmarkStart w:id="3915" w:name="_Toc255726772"/>
      <w:bookmarkStart w:id="3916" w:name="_Toc440881413"/>
      <w:bookmarkStart w:id="3917" w:name="_Toc472766619"/>
      <w:bookmarkStart w:id="3918" w:name="_Toc472776070"/>
      <w:bookmarkStart w:id="3919" w:name="_Toc472862447"/>
      <w:r w:rsidRPr="004E7F4C">
        <w:rPr>
          <w:rStyle w:val="Char"/>
          <w:rFonts w:hint="cs"/>
          <w:bCs/>
          <w:rtl/>
        </w:rPr>
        <w:t>اموال یتیمان</w:t>
      </w:r>
      <w:bookmarkEnd w:id="3915"/>
      <w:bookmarkEnd w:id="3916"/>
      <w:bookmarkEnd w:id="3917"/>
      <w:bookmarkEnd w:id="3918"/>
      <w:bookmarkEnd w:id="3919"/>
    </w:p>
    <w:p w:rsidR="00476D2F" w:rsidRPr="0089531E" w:rsidRDefault="00ED0820" w:rsidP="00003DB7">
      <w:pPr>
        <w:pStyle w:val="Heading2"/>
        <w:keepNext w:val="0"/>
        <w:spacing w:before="0" w:after="0"/>
        <w:ind w:firstLine="284"/>
        <w:rPr>
          <w:rStyle w:val="Char5"/>
          <w:bCs w:val="0"/>
          <w:rtl/>
        </w:rPr>
      </w:pPr>
      <w:bookmarkStart w:id="3920" w:name="_Toc472766620"/>
      <w:r w:rsidRPr="009A64AF">
        <w:rPr>
          <w:rFonts w:cs="Traditional Arabic"/>
          <w:bCs w:val="0"/>
          <w:szCs w:val="28"/>
          <w:shd w:val="clear" w:color="auto" w:fill="FFFFFF"/>
          <w:rtl/>
        </w:rPr>
        <w:t>﴿</w:t>
      </w:r>
      <w:r w:rsidR="00476D2F" w:rsidRPr="0089531E">
        <w:rPr>
          <w:rStyle w:val="Char9"/>
          <w:bCs w:val="0"/>
          <w:rtl/>
        </w:rPr>
        <w:t xml:space="preserve">وَءَاتُواْ </w:t>
      </w:r>
      <w:r w:rsidR="00476D2F" w:rsidRPr="0089531E">
        <w:rPr>
          <w:rStyle w:val="Char9"/>
          <w:rFonts w:hint="cs"/>
          <w:bCs w:val="0"/>
          <w:rtl/>
        </w:rPr>
        <w:t>ٱلۡيَتَٰمَىٰٓ</w:t>
      </w:r>
      <w:r w:rsidR="00476D2F" w:rsidRPr="0089531E">
        <w:rPr>
          <w:rStyle w:val="Char9"/>
          <w:bCs w:val="0"/>
          <w:rtl/>
        </w:rPr>
        <w:t xml:space="preserve"> أَمۡوَٰلَهُمۡۖ وَلَا تَتَبَدَّلُواْ </w:t>
      </w:r>
      <w:r w:rsidR="00476D2F" w:rsidRPr="0089531E">
        <w:rPr>
          <w:rStyle w:val="Char9"/>
          <w:rFonts w:hint="cs"/>
          <w:bCs w:val="0"/>
          <w:rtl/>
        </w:rPr>
        <w:t>ٱلۡخَبِيثَ</w:t>
      </w:r>
      <w:r w:rsidR="00476D2F" w:rsidRPr="0089531E">
        <w:rPr>
          <w:rStyle w:val="Char9"/>
          <w:bCs w:val="0"/>
          <w:rtl/>
        </w:rPr>
        <w:t xml:space="preserve"> بِ</w:t>
      </w:r>
      <w:r w:rsidR="00476D2F" w:rsidRPr="0089531E">
        <w:rPr>
          <w:rStyle w:val="Char9"/>
          <w:rFonts w:hint="cs"/>
          <w:bCs w:val="0"/>
          <w:rtl/>
        </w:rPr>
        <w:t>ٱلطَّيِّبِۖ</w:t>
      </w:r>
      <w:r w:rsidR="00476D2F" w:rsidRPr="0089531E">
        <w:rPr>
          <w:rStyle w:val="Char9"/>
          <w:bCs w:val="0"/>
          <w:rtl/>
        </w:rPr>
        <w:t xml:space="preserve"> وَلَا تَأۡكُلُوٓاْ أَمۡوَٰلَهُمۡ إِلَىٰٓ أَمۡوَٰلِكُمۡۚ إِنَّهُ</w:t>
      </w:r>
      <w:r w:rsidR="00476D2F" w:rsidRPr="0089531E">
        <w:rPr>
          <w:rStyle w:val="Char9"/>
          <w:rFonts w:hint="cs"/>
          <w:bCs w:val="0"/>
          <w:rtl/>
        </w:rPr>
        <w:t>ۥ</w:t>
      </w:r>
      <w:r w:rsidR="00476D2F" w:rsidRPr="0089531E">
        <w:rPr>
          <w:rStyle w:val="Char9"/>
          <w:bCs w:val="0"/>
          <w:rtl/>
        </w:rPr>
        <w:t xml:space="preserve"> كَانَ حُوبٗا كَبِيرٗا٢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2]</w:t>
      </w:r>
      <w:bookmarkEnd w:id="3920"/>
    </w:p>
    <w:p w:rsidR="00476D2F" w:rsidRPr="0089531E" w:rsidRDefault="00ED0820" w:rsidP="00003DB7">
      <w:pPr>
        <w:pStyle w:val="Heading2"/>
        <w:keepNext w:val="0"/>
        <w:spacing w:before="0" w:after="0"/>
        <w:ind w:firstLine="284"/>
        <w:rPr>
          <w:rStyle w:val="Char5"/>
          <w:bCs w:val="0"/>
          <w:rtl/>
        </w:rPr>
      </w:pPr>
      <w:bookmarkStart w:id="3921" w:name="_Toc472766621"/>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ٱبۡتَلُواْ</w:t>
      </w:r>
      <w:r w:rsidR="00476D2F" w:rsidRPr="0089531E">
        <w:rPr>
          <w:rStyle w:val="Char9"/>
          <w:bCs w:val="0"/>
          <w:rtl/>
        </w:rPr>
        <w:t xml:space="preserve"> </w:t>
      </w:r>
      <w:r w:rsidR="00476D2F" w:rsidRPr="0089531E">
        <w:rPr>
          <w:rStyle w:val="Char9"/>
          <w:rFonts w:hint="cs"/>
          <w:bCs w:val="0"/>
          <w:rtl/>
        </w:rPr>
        <w:t>ٱلۡيَتَٰمَىٰ</w:t>
      </w:r>
      <w:r w:rsidR="00476D2F" w:rsidRPr="0089531E">
        <w:rPr>
          <w:rStyle w:val="Char9"/>
          <w:bCs w:val="0"/>
          <w:rtl/>
        </w:rPr>
        <w:t xml:space="preserve"> حَتَّىٰٓ إِذَا بَلَغُواْ </w:t>
      </w:r>
      <w:r w:rsidR="00476D2F" w:rsidRPr="0089531E">
        <w:rPr>
          <w:rStyle w:val="Char9"/>
          <w:rFonts w:hint="cs"/>
          <w:bCs w:val="0"/>
          <w:rtl/>
        </w:rPr>
        <w:t>ٱلنِّكَاحَ</w:t>
      </w:r>
      <w:r w:rsidR="00476D2F" w:rsidRPr="0089531E">
        <w:rPr>
          <w:rStyle w:val="Char9"/>
          <w:bCs w:val="0"/>
          <w:rtl/>
        </w:rPr>
        <w:t xml:space="preserve"> فَإِنۡ ءَانَسۡتُم مِّنۡهُمۡ رُشۡدٗا فَ</w:t>
      </w:r>
      <w:r w:rsidR="00476D2F" w:rsidRPr="0089531E">
        <w:rPr>
          <w:rStyle w:val="Char9"/>
          <w:rFonts w:hint="cs"/>
          <w:bCs w:val="0"/>
          <w:rtl/>
        </w:rPr>
        <w:t>ٱدۡفَعُوٓاْ</w:t>
      </w:r>
      <w:r w:rsidR="00476D2F" w:rsidRPr="0089531E">
        <w:rPr>
          <w:rStyle w:val="Char9"/>
          <w:bCs w:val="0"/>
          <w:rtl/>
        </w:rPr>
        <w:t xml:space="preserve"> إِلَيۡهِمۡ أَمۡوَٰلَهُمۡۖ وَلَا تَأۡكُلُوهَآ إِسۡرَافٗا وَبِدَارًا أَن يَكۡبَرُواْۚ وَمَن كَانَ غَنِيّٗا فَلۡيَسۡتَعۡفِفۡۖ وَمَن كَانَ فَقِيرٗ</w:t>
      </w:r>
      <w:r w:rsidR="00476D2F" w:rsidRPr="0089531E">
        <w:rPr>
          <w:rStyle w:val="Char9"/>
          <w:rFonts w:hint="cs"/>
          <w:bCs w:val="0"/>
          <w:rtl/>
        </w:rPr>
        <w:t>ا</w:t>
      </w:r>
      <w:r w:rsidR="00476D2F" w:rsidRPr="0089531E">
        <w:rPr>
          <w:rStyle w:val="Char9"/>
          <w:bCs w:val="0"/>
          <w:rtl/>
        </w:rPr>
        <w:t xml:space="preserve"> فَلۡيَأۡكُلۡ بِ</w:t>
      </w:r>
      <w:r w:rsidR="00476D2F" w:rsidRPr="0089531E">
        <w:rPr>
          <w:rStyle w:val="Char9"/>
          <w:rFonts w:hint="cs"/>
          <w:bCs w:val="0"/>
          <w:rtl/>
        </w:rPr>
        <w:t>ٱلۡمَعۡرُوفِۚ</w:t>
      </w:r>
      <w:r w:rsidR="00476D2F" w:rsidRPr="0089531E">
        <w:rPr>
          <w:rStyle w:val="Char9"/>
          <w:bCs w:val="0"/>
          <w:rtl/>
        </w:rPr>
        <w:t xml:space="preserve"> فَإِذَا دَفَعۡتُمۡ إِلَيۡهِمۡ أَمۡوَٰلَهُمۡ فَأَشۡهِدُواْ عَلَيۡهِمۡۚ وَكَفَىٰ بِ</w:t>
      </w:r>
      <w:r w:rsidR="00476D2F" w:rsidRPr="0089531E">
        <w:rPr>
          <w:rStyle w:val="Char9"/>
          <w:rFonts w:hint="cs"/>
          <w:bCs w:val="0"/>
          <w:rtl/>
        </w:rPr>
        <w:t>ٱللَّهِ</w:t>
      </w:r>
      <w:r w:rsidR="00476D2F" w:rsidRPr="0089531E">
        <w:rPr>
          <w:rStyle w:val="Char9"/>
          <w:bCs w:val="0"/>
          <w:rtl/>
        </w:rPr>
        <w:t xml:space="preserve"> حَسِيبٗا٦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6]</w:t>
      </w:r>
      <w:bookmarkEnd w:id="3921"/>
    </w:p>
    <w:p w:rsidR="00476D2F" w:rsidRPr="0089531E" w:rsidRDefault="00ED0820" w:rsidP="00003DB7">
      <w:pPr>
        <w:pStyle w:val="Heading2"/>
        <w:keepNext w:val="0"/>
        <w:spacing w:before="0" w:after="0"/>
        <w:ind w:firstLine="284"/>
        <w:rPr>
          <w:rStyle w:val="Char5"/>
          <w:bCs w:val="0"/>
          <w:rtl/>
        </w:rPr>
      </w:pPr>
      <w:bookmarkStart w:id="3922" w:name="_Toc472766622"/>
      <w:r w:rsidRPr="009A64AF">
        <w:rPr>
          <w:rFonts w:cs="Traditional Arabic"/>
          <w:bCs w:val="0"/>
          <w:szCs w:val="28"/>
          <w:shd w:val="clear" w:color="auto" w:fill="FFFFFF"/>
          <w:rtl/>
        </w:rPr>
        <w:t>﴿</w:t>
      </w:r>
      <w:r w:rsidR="00476D2F" w:rsidRPr="0089531E">
        <w:rPr>
          <w:rStyle w:val="Char9"/>
          <w:bCs w:val="0"/>
          <w:rtl/>
        </w:rPr>
        <w:t xml:space="preserve">وَلۡيَخۡشَ </w:t>
      </w:r>
      <w:r w:rsidR="00476D2F" w:rsidRPr="0089531E">
        <w:rPr>
          <w:rStyle w:val="Char9"/>
          <w:rFonts w:hint="cs"/>
          <w:bCs w:val="0"/>
          <w:rtl/>
        </w:rPr>
        <w:t>ٱلَّذِينَ</w:t>
      </w:r>
      <w:r w:rsidR="00476D2F" w:rsidRPr="0089531E">
        <w:rPr>
          <w:rStyle w:val="Char9"/>
          <w:bCs w:val="0"/>
          <w:rtl/>
        </w:rPr>
        <w:t xml:space="preserve"> لَوۡ تَرَكُواْ مِنۡ خَلۡفِهِمۡ ذُرِّيَّةٗ ضِعَٰفًا خَافُواْ عَلَيۡهِمۡ فَلۡيَتَّقُواْ </w:t>
      </w:r>
      <w:r w:rsidR="00476D2F" w:rsidRPr="0089531E">
        <w:rPr>
          <w:rStyle w:val="Char9"/>
          <w:rFonts w:hint="cs"/>
          <w:bCs w:val="0"/>
          <w:rtl/>
        </w:rPr>
        <w:t>ٱللَّهَ</w:t>
      </w:r>
      <w:r w:rsidR="00476D2F" w:rsidRPr="0089531E">
        <w:rPr>
          <w:rStyle w:val="Char9"/>
          <w:bCs w:val="0"/>
          <w:rtl/>
        </w:rPr>
        <w:t xml:space="preserve"> وَلۡيَقُولُواْ قَوۡلٗا سَدِيدًا٩ إِنَّ </w:t>
      </w:r>
      <w:r w:rsidR="00476D2F" w:rsidRPr="0089531E">
        <w:rPr>
          <w:rStyle w:val="Char9"/>
          <w:rFonts w:hint="cs"/>
          <w:bCs w:val="0"/>
          <w:rtl/>
        </w:rPr>
        <w:t>ٱلَّذِينَ</w:t>
      </w:r>
      <w:r w:rsidR="00476D2F" w:rsidRPr="0089531E">
        <w:rPr>
          <w:rStyle w:val="Char9"/>
          <w:bCs w:val="0"/>
          <w:rtl/>
        </w:rPr>
        <w:t xml:space="preserve"> يَأۡكُلُونَ أَمۡوَٰلَ </w:t>
      </w:r>
      <w:r w:rsidR="00476D2F" w:rsidRPr="0089531E">
        <w:rPr>
          <w:rStyle w:val="Char9"/>
          <w:rFonts w:hint="cs"/>
          <w:bCs w:val="0"/>
          <w:rtl/>
        </w:rPr>
        <w:t>ٱلۡيَتَٰمَىٰ</w:t>
      </w:r>
      <w:r w:rsidR="00476D2F" w:rsidRPr="0089531E">
        <w:rPr>
          <w:rStyle w:val="Char9"/>
          <w:bCs w:val="0"/>
          <w:rtl/>
        </w:rPr>
        <w:t xml:space="preserve"> ظُلۡمًا إِنَّمَا يَأۡكُلُونَ فِي بُطُونِهِمۡ نَارٗاۖ وَسَيَصۡلَوۡنَ سَعِيرٗا١٠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9-10]</w:t>
      </w:r>
      <w:bookmarkEnd w:id="3922"/>
    </w:p>
    <w:p w:rsidR="00476D2F" w:rsidRPr="0089531E" w:rsidRDefault="00ED0820" w:rsidP="00003DB7">
      <w:pPr>
        <w:pStyle w:val="Heading2"/>
        <w:keepNext w:val="0"/>
        <w:spacing w:before="0" w:after="0"/>
        <w:ind w:firstLine="284"/>
        <w:rPr>
          <w:rStyle w:val="Char5"/>
          <w:bCs w:val="0"/>
          <w:rtl/>
        </w:rPr>
      </w:pPr>
      <w:bookmarkStart w:id="3923" w:name="_Toc472766623"/>
      <w:r w:rsidRPr="009A64AF">
        <w:rPr>
          <w:rFonts w:cs="Traditional Arabic"/>
          <w:bCs w:val="0"/>
          <w:szCs w:val="28"/>
          <w:shd w:val="clear" w:color="auto" w:fill="FFFFFF"/>
          <w:rtl/>
        </w:rPr>
        <w:t>﴿</w:t>
      </w:r>
      <w:r w:rsidR="00476D2F" w:rsidRPr="0089531E">
        <w:rPr>
          <w:rStyle w:val="Char9"/>
          <w:bCs w:val="0"/>
          <w:rtl/>
        </w:rPr>
        <w:t xml:space="preserve">وَيَسۡتَفۡتُونَكَ فِي </w:t>
      </w:r>
      <w:r w:rsidR="00476D2F" w:rsidRPr="0089531E">
        <w:rPr>
          <w:rStyle w:val="Char9"/>
          <w:rFonts w:hint="cs"/>
          <w:bCs w:val="0"/>
          <w:rtl/>
        </w:rPr>
        <w:t>ٱلنِّسَآءِۖ</w:t>
      </w:r>
      <w:r w:rsidR="00476D2F" w:rsidRPr="0089531E">
        <w:rPr>
          <w:rStyle w:val="Char9"/>
          <w:bCs w:val="0"/>
          <w:rtl/>
        </w:rPr>
        <w:t xml:space="preserve"> قُلِ </w:t>
      </w:r>
      <w:r w:rsidR="00476D2F" w:rsidRPr="0089531E">
        <w:rPr>
          <w:rStyle w:val="Char9"/>
          <w:rFonts w:hint="cs"/>
          <w:bCs w:val="0"/>
          <w:rtl/>
        </w:rPr>
        <w:t>ٱللَّهُ</w:t>
      </w:r>
      <w:r w:rsidR="00476D2F" w:rsidRPr="0089531E">
        <w:rPr>
          <w:rStyle w:val="Char9"/>
          <w:bCs w:val="0"/>
          <w:rtl/>
        </w:rPr>
        <w:t xml:space="preserve"> يُفۡتِيكُمۡ فِيهِنَّ وَمَا يُتۡلَىٰ عَلَيۡكُمۡ فِي </w:t>
      </w:r>
      <w:r w:rsidR="00476D2F" w:rsidRPr="0089531E">
        <w:rPr>
          <w:rStyle w:val="Char9"/>
          <w:rFonts w:hint="cs"/>
          <w:bCs w:val="0"/>
          <w:rtl/>
        </w:rPr>
        <w:t>ٱلۡكِتَٰبِ</w:t>
      </w:r>
      <w:r w:rsidR="00476D2F" w:rsidRPr="0089531E">
        <w:rPr>
          <w:rStyle w:val="Char9"/>
          <w:bCs w:val="0"/>
          <w:rtl/>
        </w:rPr>
        <w:t xml:space="preserve"> فِي يَتَٰمَى </w:t>
      </w:r>
      <w:r w:rsidR="00476D2F" w:rsidRPr="0089531E">
        <w:rPr>
          <w:rStyle w:val="Char9"/>
          <w:rFonts w:hint="cs"/>
          <w:bCs w:val="0"/>
          <w:rtl/>
        </w:rPr>
        <w:t>ٱلنِّسَآءِ</w:t>
      </w:r>
      <w:r w:rsidR="00476D2F" w:rsidRPr="0089531E">
        <w:rPr>
          <w:rStyle w:val="Char9"/>
          <w:bCs w:val="0"/>
          <w:rtl/>
        </w:rPr>
        <w:t xml:space="preserve"> </w:t>
      </w:r>
      <w:r w:rsidR="00476D2F" w:rsidRPr="0089531E">
        <w:rPr>
          <w:rStyle w:val="Char9"/>
          <w:rFonts w:hint="cs"/>
          <w:bCs w:val="0"/>
          <w:rtl/>
        </w:rPr>
        <w:t>ٱلَّٰتِي</w:t>
      </w:r>
      <w:r w:rsidR="00476D2F" w:rsidRPr="0089531E">
        <w:rPr>
          <w:rStyle w:val="Char9"/>
          <w:bCs w:val="0"/>
          <w:rtl/>
        </w:rPr>
        <w:t xml:space="preserve"> لَا تُؤۡتُونَهُنَّ مَا كُتِبَ لَهُنَّ وَتَرۡغَبُونَ أَن تَنكِحُوهُنَّ وَ</w:t>
      </w:r>
      <w:r w:rsidR="00476D2F" w:rsidRPr="0089531E">
        <w:rPr>
          <w:rStyle w:val="Char9"/>
          <w:rFonts w:hint="cs"/>
          <w:bCs w:val="0"/>
          <w:rtl/>
        </w:rPr>
        <w:t>ٱلۡمُسۡتَضۡعَفِينَ</w:t>
      </w:r>
      <w:r w:rsidR="00476D2F" w:rsidRPr="0089531E">
        <w:rPr>
          <w:rStyle w:val="Char9"/>
          <w:bCs w:val="0"/>
          <w:rtl/>
        </w:rPr>
        <w:t xml:space="preserve"> مِنَ </w:t>
      </w:r>
      <w:r w:rsidR="00476D2F" w:rsidRPr="0089531E">
        <w:rPr>
          <w:rStyle w:val="Char9"/>
          <w:rFonts w:hint="cs"/>
          <w:bCs w:val="0"/>
          <w:rtl/>
        </w:rPr>
        <w:t>ٱلۡوِلۡدَٰنِ</w:t>
      </w:r>
      <w:r w:rsidR="00476D2F" w:rsidRPr="0089531E">
        <w:rPr>
          <w:rStyle w:val="Char9"/>
          <w:bCs w:val="0"/>
          <w:rtl/>
        </w:rPr>
        <w:t xml:space="preserve"> وَ</w:t>
      </w:r>
      <w:r w:rsidR="00476D2F" w:rsidRPr="0089531E">
        <w:rPr>
          <w:rStyle w:val="Char9"/>
          <w:rFonts w:hint="cs"/>
          <w:bCs w:val="0"/>
          <w:rtl/>
        </w:rPr>
        <w:t>أَن</w:t>
      </w:r>
      <w:r w:rsidR="00476D2F" w:rsidRPr="0089531E">
        <w:rPr>
          <w:rStyle w:val="Char9"/>
          <w:bCs w:val="0"/>
          <w:rtl/>
        </w:rPr>
        <w:t xml:space="preserve"> تَقُومُواْ لِلۡيَتَٰمَىٰ بِ</w:t>
      </w:r>
      <w:r w:rsidR="00476D2F" w:rsidRPr="0089531E">
        <w:rPr>
          <w:rStyle w:val="Char9"/>
          <w:rFonts w:hint="cs"/>
          <w:bCs w:val="0"/>
          <w:rtl/>
        </w:rPr>
        <w:t>ٱلۡقِسۡطِۚ</w:t>
      </w:r>
      <w:r w:rsidR="00476D2F" w:rsidRPr="0089531E">
        <w:rPr>
          <w:rStyle w:val="Char9"/>
          <w:bCs w:val="0"/>
          <w:rtl/>
        </w:rPr>
        <w:t xml:space="preserve"> وَمَا تَفۡعَلُواْ مِنۡ خَيۡرٖ فَإِنَّ </w:t>
      </w:r>
      <w:r w:rsidR="00476D2F" w:rsidRPr="0089531E">
        <w:rPr>
          <w:rStyle w:val="Char9"/>
          <w:rFonts w:hint="cs"/>
          <w:bCs w:val="0"/>
          <w:rtl/>
        </w:rPr>
        <w:t>ٱللَّهَ</w:t>
      </w:r>
      <w:r w:rsidR="00476D2F" w:rsidRPr="0089531E">
        <w:rPr>
          <w:rStyle w:val="Char9"/>
          <w:bCs w:val="0"/>
          <w:rtl/>
        </w:rPr>
        <w:t xml:space="preserve"> كَانَ بِهِ</w:t>
      </w:r>
      <w:r w:rsidR="00476D2F" w:rsidRPr="0089531E">
        <w:rPr>
          <w:rStyle w:val="Char9"/>
          <w:rFonts w:hint="cs"/>
          <w:bCs w:val="0"/>
          <w:rtl/>
        </w:rPr>
        <w:t>ۦ</w:t>
      </w:r>
      <w:r w:rsidR="00476D2F" w:rsidRPr="0089531E">
        <w:rPr>
          <w:rStyle w:val="Char9"/>
          <w:bCs w:val="0"/>
          <w:rtl/>
        </w:rPr>
        <w:t xml:space="preserve"> عَلِيمٗا١٢٧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127]</w:t>
      </w:r>
      <w:bookmarkEnd w:id="3923"/>
    </w:p>
    <w:p w:rsidR="00476D2F" w:rsidRPr="0089531E" w:rsidRDefault="00ED0820" w:rsidP="00003DB7">
      <w:pPr>
        <w:pStyle w:val="Heading2"/>
        <w:keepNext w:val="0"/>
        <w:spacing w:before="0" w:after="0"/>
        <w:ind w:firstLine="284"/>
        <w:rPr>
          <w:rStyle w:val="Char5"/>
          <w:bCs w:val="0"/>
          <w:rtl/>
        </w:rPr>
      </w:pPr>
      <w:bookmarkStart w:id="3924" w:name="_Toc472766624"/>
      <w:r w:rsidRPr="009A64AF">
        <w:rPr>
          <w:rFonts w:cs="Traditional Arabic"/>
          <w:bCs w:val="0"/>
          <w:szCs w:val="28"/>
          <w:shd w:val="clear" w:color="auto" w:fill="FFFFFF"/>
          <w:rtl/>
        </w:rPr>
        <w:t>﴿</w:t>
      </w:r>
      <w:r w:rsidR="00476D2F" w:rsidRPr="0089531E">
        <w:rPr>
          <w:rStyle w:val="Char9"/>
          <w:bCs w:val="0"/>
          <w:rtl/>
        </w:rPr>
        <w:t xml:space="preserve">وَلَا تَقۡرَبُواْ مَالَ </w:t>
      </w:r>
      <w:r w:rsidR="00476D2F" w:rsidRPr="0089531E">
        <w:rPr>
          <w:rStyle w:val="Char9"/>
          <w:rFonts w:hint="cs"/>
          <w:bCs w:val="0"/>
          <w:rtl/>
        </w:rPr>
        <w:t>ٱلۡيَتِيمِ</w:t>
      </w:r>
      <w:r w:rsidR="00476D2F" w:rsidRPr="0089531E">
        <w:rPr>
          <w:rStyle w:val="Char9"/>
          <w:bCs w:val="0"/>
          <w:rtl/>
        </w:rPr>
        <w:t xml:space="preserve"> إِلَّا بِ</w:t>
      </w:r>
      <w:r w:rsidR="00476D2F" w:rsidRPr="0089531E">
        <w:rPr>
          <w:rStyle w:val="Char9"/>
          <w:rFonts w:hint="cs"/>
          <w:bCs w:val="0"/>
          <w:rtl/>
        </w:rPr>
        <w:t>ٱلَّتِي</w:t>
      </w:r>
      <w:r w:rsidR="00476D2F" w:rsidRPr="0089531E">
        <w:rPr>
          <w:rStyle w:val="Char9"/>
          <w:bCs w:val="0"/>
          <w:rtl/>
        </w:rPr>
        <w:t xml:space="preserve"> هِيَ أَحۡسَنُ حَتَّىٰ يَبۡلُغَ أَشُدَّهُ</w:t>
      </w:r>
      <w:r w:rsidR="00476D2F" w:rsidRPr="0089531E">
        <w:rPr>
          <w:rStyle w:val="Char9"/>
          <w:rFonts w:hint="cs"/>
          <w:bCs w:val="0"/>
          <w:rtl/>
        </w:rPr>
        <w:t>ۥۚ</w:t>
      </w:r>
      <w:r w:rsidR="00476D2F" w:rsidRPr="0089531E">
        <w:rPr>
          <w:rStyle w:val="Char9"/>
          <w:bCs w:val="0"/>
          <w:rtl/>
        </w:rPr>
        <w:t xml:space="preserve"> وَأَوۡفُواْ بِ</w:t>
      </w:r>
      <w:r w:rsidR="00476D2F" w:rsidRPr="0089531E">
        <w:rPr>
          <w:rStyle w:val="Char9"/>
          <w:rFonts w:hint="cs"/>
          <w:bCs w:val="0"/>
          <w:rtl/>
        </w:rPr>
        <w:t>ٱلۡعَهۡدِۖ</w:t>
      </w:r>
      <w:r w:rsidR="00476D2F" w:rsidRPr="0089531E">
        <w:rPr>
          <w:rStyle w:val="Char9"/>
          <w:bCs w:val="0"/>
          <w:rtl/>
        </w:rPr>
        <w:t xml:space="preserve"> إِنَّ </w:t>
      </w:r>
      <w:r w:rsidR="00476D2F" w:rsidRPr="0089531E">
        <w:rPr>
          <w:rStyle w:val="Char9"/>
          <w:rFonts w:hint="cs"/>
          <w:bCs w:val="0"/>
          <w:rtl/>
        </w:rPr>
        <w:t>ٱلۡعَهۡدَ</w:t>
      </w:r>
      <w:r w:rsidR="00476D2F" w:rsidRPr="0089531E">
        <w:rPr>
          <w:rStyle w:val="Char9"/>
          <w:bCs w:val="0"/>
          <w:rtl/>
        </w:rPr>
        <w:t xml:space="preserve"> كَانَ مَسۡ‍ُٔولٗا٣٤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[الإسراء: 34]</w:t>
      </w:r>
      <w:bookmarkEnd w:id="3924"/>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یتیمان در بسیاری از موارد دارای اموالی هستند که باید با دقّت و امانت برای آینده‌ی آن‌ها حفظ شود و چه عمل زشتی بدتر از خوردن مال یتیمان است و لذا در قرآن، تعبیرات شدیدی پیرامون تصرف‌های ناروا در اموال یتیمان دیده می‌شود که صریحترین آن‌ها این آیه است که می‌گوید: «کسانی که اموال یتیمان را به ناحق تصرف می‌کنند، در حقیقت آتش خورده‌اند».</w:t>
      </w:r>
    </w:p>
    <w:p w:rsidR="00476D2F" w:rsidRPr="00792437" w:rsidRDefault="00476D2F" w:rsidP="0089531E">
      <w:pPr>
        <w:widowControl/>
        <w:ind w:firstLine="284"/>
        <w:jc w:val="both"/>
        <w:rPr>
          <w:rStyle w:val="Char1"/>
          <w:rtl/>
        </w:rPr>
      </w:pPr>
      <w:r w:rsidRPr="00792437">
        <w:rPr>
          <w:rStyle w:val="Char1"/>
          <w:rFonts w:hint="cs"/>
          <w:rtl/>
        </w:rPr>
        <w:t>قرآن برای برانگیختن عواطف مردم در برابر وضع یتیمان اشاره به حقیقتی می‌کند که گاهی مردم از آن غافل می‌شوند، و آن اینکه: شما با یتیمان مردم همانگونه رفتار کنید که دوست می‌دارید با یتیمان شما در آینده رفتار نمایند؛ منظره کودکان بی‌پناه، و اطفال بی‌سرپرست خود را که تحت تکفّل و سرپرستی انسانی سنگدل و خائن قرار گرفته که نه به احساسات آن‌ها پاسخ مثبت می‌دهد و نه در اموال آن‌ها رعایت عدالت می‌کند در نظر بگیرید، این منظره‌ی دردناک چه اندازه شما را ناراحت می‌کند؟ و چه قدر به آینده‌ی فرزندان خود علاقمندید؟ همان اندازه نسبت به فرزندان و یتیمان دیگران علاقمند باشید و از ناراحتی آن‌ها ناراحت شوید!</w:t>
      </w:r>
    </w:p>
    <w:p w:rsidR="00476D2F" w:rsidRPr="00792437" w:rsidRDefault="00476D2F" w:rsidP="0089531E">
      <w:pPr>
        <w:widowControl/>
        <w:ind w:firstLine="284"/>
        <w:jc w:val="both"/>
        <w:rPr>
          <w:rStyle w:val="Char1"/>
          <w:rtl/>
        </w:rPr>
      </w:pPr>
      <w:r w:rsidRPr="00792437">
        <w:rPr>
          <w:rStyle w:val="Char1"/>
          <w:rFonts w:hint="cs"/>
          <w:rtl/>
        </w:rPr>
        <w:t xml:space="preserve">کسی که بمیرد و یتیمانی از خود بر جای بگذارد، بر مسلمانان لازم است یک نفر از افراد امین و درستکار را به عنوان سرپرست و قیّم اموال یتیم یا یتیمان او قرار دهند تا به نحو احسن ثروت و دارایی آن‌ها را تا زمان رسیدن به سنّ بلوغ و رشد اداره کند و از ضایع شدن آن جلوگیری کند، اما وقتی که یتیم یا یتیمان به سنّ بلوغ و رشد رسیدند، قیّم حق ندارد فوراً اموالشان را به ایشان تحویل دهد، بلکه باید آنان را آزمایش و امتحان کند تا معلوم شود که توانایی اداره‌ی آن را دارند، آنگاه مال را به ایشان تحویل دهد، </w:t>
      </w:r>
      <w:r w:rsidRPr="008056EB">
        <w:rPr>
          <w:rStyle w:val="Char1"/>
          <w:rFonts w:hint="cs"/>
          <w:spacing w:val="-3"/>
          <w:rtl/>
        </w:rPr>
        <w:t>ولی هنگامی که دید هنوز رشد لازم برای اداره‌ی اموال را ندارند و آن را از بین می‌برند، نباید تا زمانی که رشد و تکامل پیدا می‌کنند، اموال را به آنان تحویل دهد.</w:t>
      </w:r>
    </w:p>
    <w:p w:rsidR="00476D2F" w:rsidRPr="00792437" w:rsidRDefault="00476D2F" w:rsidP="0089531E">
      <w:pPr>
        <w:widowControl/>
        <w:ind w:firstLine="284"/>
        <w:jc w:val="both"/>
        <w:rPr>
          <w:rStyle w:val="Char1"/>
          <w:rtl/>
        </w:rPr>
      </w:pPr>
      <w:r w:rsidRPr="00792437">
        <w:rPr>
          <w:rStyle w:val="Char1"/>
          <w:rFonts w:hint="cs"/>
          <w:rtl/>
        </w:rPr>
        <w:t>آیه‌ی ششم سوره‌ی نساء به سرپرستانِ یتیمان دستور می‌دهد تا آنان را قبل از رسیدن به سنّ بلوغ و رشد با در اختیار قرار دادن ثروت جزئی، آزمایش کنند و آنان را در اداره‌ی امور زندگی شرکت دهند تا با انجام تمرینات لازم استعداد و آمادگی آن‌ها برای اداره‌ی مستقل ثروت خویش ظاهر شود تا اینکه به سنّ ازدواج می‌رسند، وقتی که به این سنّ رسیدند و استعداد و رشد و آگاهی برای اداره‌ی اموال در آنان مشاهده شد، باید ثروتشان را به خودشان باز پس دهند تا خودشان آن را اداره کنند.</w:t>
      </w:r>
    </w:p>
    <w:p w:rsidR="00476D2F" w:rsidRPr="00792437" w:rsidRDefault="00476D2F" w:rsidP="0089531E">
      <w:pPr>
        <w:widowControl/>
        <w:ind w:firstLine="284"/>
        <w:jc w:val="both"/>
        <w:rPr>
          <w:rStyle w:val="Char1"/>
          <w:rtl/>
        </w:rPr>
      </w:pPr>
      <w:r w:rsidRPr="00792437">
        <w:rPr>
          <w:rStyle w:val="Char1"/>
          <w:rFonts w:hint="cs"/>
          <w:rtl/>
        </w:rPr>
        <w:t>سپس خداوند متعال سرپرست یتیمان را از خوردن مال آنان منع می‌کند و می‌فرماید: اموال یتیمان را با اسراف و تبذیر و با عجله و شتاب نخورید و به خود بگویید که پیش از آنکه بزرگ شوند و اموال را از دست ما باز پس بگیرند، آن را هر گونه که بخواهیم خرج می‌کنیم!</w:t>
      </w:r>
    </w:p>
    <w:p w:rsidR="00476D2F" w:rsidRPr="00792437" w:rsidRDefault="00476D2F" w:rsidP="0089531E">
      <w:pPr>
        <w:widowControl/>
        <w:ind w:firstLine="284"/>
        <w:jc w:val="both"/>
        <w:rPr>
          <w:rStyle w:val="Char1"/>
          <w:rtl/>
        </w:rPr>
      </w:pPr>
      <w:r w:rsidRPr="00792437">
        <w:rPr>
          <w:rStyle w:val="Char1"/>
          <w:rFonts w:hint="cs"/>
          <w:rtl/>
        </w:rPr>
        <w:t>سپس به سرپرستان یتیمان دستور می‌دهد که هر کس که ثروتمند است از دریافت اجرت سرپرستی و دست زدن به مال ایشان خودداری کند و هر کس که نیازمند باشد به طرز شایسته و به اندازه‌ی حق الزحمه‌ی خود و نیاز عرفی از آن بخورد.</w:t>
      </w:r>
    </w:p>
    <w:p w:rsidR="00476D2F" w:rsidRPr="00792437" w:rsidRDefault="00476D2F" w:rsidP="0089531E">
      <w:pPr>
        <w:widowControl/>
        <w:ind w:firstLine="284"/>
        <w:jc w:val="both"/>
        <w:rPr>
          <w:rStyle w:val="Char1"/>
          <w:rtl/>
        </w:rPr>
      </w:pPr>
      <w:r w:rsidRPr="00792437">
        <w:rPr>
          <w:rStyle w:val="Char1"/>
          <w:rFonts w:hint="cs"/>
          <w:rtl/>
        </w:rPr>
        <w:t>و در آخر خداوند</w:t>
      </w:r>
      <w:r w:rsidRPr="00D96262">
        <w:rPr>
          <w:rStyle w:val="Char1"/>
          <w:rFonts w:cs="CTraditional Arabic" w:hint="cs"/>
          <w:rtl/>
        </w:rPr>
        <w:t>ﻷ</w:t>
      </w:r>
      <w:r w:rsidRPr="00792437">
        <w:rPr>
          <w:rStyle w:val="Char1"/>
          <w:rFonts w:hint="cs"/>
          <w:rtl/>
        </w:rPr>
        <w:t xml:space="preserve"> به سرپرستان امر می‌فرماید که به هنگام تحویل دادن اموال یتیمان به آنان، باید افرادی را بر آن شاهد قرار دهند تا مردم بدانند که سرپرست با نیّت پاک، سرپرستی خود را انجام داده است و ضمناً اختلاف و دعوایی هم به وجود نیاید.</w:t>
      </w:r>
    </w:p>
    <w:p w:rsidR="00476D2F" w:rsidRPr="004E7F4C" w:rsidRDefault="00476D2F" w:rsidP="005150D4">
      <w:pPr>
        <w:pStyle w:val="Heading2"/>
        <w:rPr>
          <w:rStyle w:val="Char"/>
          <w:bCs/>
          <w:rtl/>
        </w:rPr>
      </w:pPr>
      <w:bookmarkStart w:id="3925" w:name="_Toc255726773"/>
      <w:bookmarkStart w:id="3926" w:name="_Toc440881414"/>
      <w:bookmarkStart w:id="3927" w:name="_Toc472766625"/>
      <w:bookmarkStart w:id="3928" w:name="_Toc472776071"/>
      <w:bookmarkStart w:id="3929" w:name="_Toc472862448"/>
      <w:r w:rsidRPr="004E7F4C">
        <w:rPr>
          <w:rStyle w:val="Char"/>
          <w:rFonts w:hint="cs"/>
          <w:bCs/>
          <w:rtl/>
        </w:rPr>
        <w:t>ممانعت از تصرّف در اموال («حِجر»)</w:t>
      </w:r>
      <w:bookmarkEnd w:id="3925"/>
      <w:bookmarkEnd w:id="3926"/>
      <w:bookmarkEnd w:id="3927"/>
      <w:bookmarkEnd w:id="3928"/>
      <w:bookmarkEnd w:id="3929"/>
    </w:p>
    <w:p w:rsidR="00476D2F" w:rsidRPr="0089531E" w:rsidRDefault="00ED0820" w:rsidP="00003DB7">
      <w:pPr>
        <w:pStyle w:val="Heading2"/>
        <w:keepNext w:val="0"/>
        <w:spacing w:before="0" w:after="0"/>
        <w:ind w:firstLine="284"/>
        <w:rPr>
          <w:rStyle w:val="Char5"/>
          <w:bCs w:val="0"/>
          <w:rtl/>
        </w:rPr>
      </w:pPr>
      <w:bookmarkStart w:id="3930" w:name="_Toc472766626"/>
      <w:r w:rsidRPr="009A64AF">
        <w:rPr>
          <w:rFonts w:cs="Traditional Arabic"/>
          <w:bCs w:val="0"/>
          <w:szCs w:val="28"/>
          <w:shd w:val="clear" w:color="auto" w:fill="FFFFFF"/>
          <w:rtl/>
        </w:rPr>
        <w:t>﴿</w:t>
      </w:r>
      <w:r w:rsidR="00476D2F" w:rsidRPr="0089531E">
        <w:rPr>
          <w:rStyle w:val="Char9"/>
          <w:bCs w:val="0"/>
          <w:rtl/>
        </w:rPr>
        <w:t xml:space="preserve">وَلَا تُؤۡتُواْ </w:t>
      </w:r>
      <w:r w:rsidR="00476D2F" w:rsidRPr="0089531E">
        <w:rPr>
          <w:rStyle w:val="Char9"/>
          <w:rFonts w:hint="cs"/>
          <w:bCs w:val="0"/>
          <w:rtl/>
        </w:rPr>
        <w:t>ٱلسُّفَهَآءَ</w:t>
      </w:r>
      <w:r w:rsidR="00476D2F" w:rsidRPr="0089531E">
        <w:rPr>
          <w:rStyle w:val="Char9"/>
          <w:bCs w:val="0"/>
          <w:rtl/>
        </w:rPr>
        <w:t xml:space="preserve"> أَمۡوَٰلَكُمُ </w:t>
      </w:r>
      <w:r w:rsidR="00476D2F" w:rsidRPr="0089531E">
        <w:rPr>
          <w:rStyle w:val="Char9"/>
          <w:rFonts w:hint="cs"/>
          <w:bCs w:val="0"/>
          <w:rtl/>
        </w:rPr>
        <w:t>ٱلَّتِي</w:t>
      </w:r>
      <w:r w:rsidR="00476D2F" w:rsidRPr="0089531E">
        <w:rPr>
          <w:rStyle w:val="Char9"/>
          <w:bCs w:val="0"/>
          <w:rtl/>
        </w:rPr>
        <w:t xml:space="preserve"> جَعَلَ </w:t>
      </w:r>
      <w:r w:rsidR="00476D2F" w:rsidRPr="0089531E">
        <w:rPr>
          <w:rStyle w:val="Char9"/>
          <w:rFonts w:hint="cs"/>
          <w:bCs w:val="0"/>
          <w:rtl/>
        </w:rPr>
        <w:t>ٱللَّهُ</w:t>
      </w:r>
      <w:r w:rsidR="00476D2F" w:rsidRPr="0089531E">
        <w:rPr>
          <w:rStyle w:val="Char9"/>
          <w:bCs w:val="0"/>
          <w:rtl/>
        </w:rPr>
        <w:t xml:space="preserve"> لَكُمۡ قِيَٰمٗا وَ</w:t>
      </w:r>
      <w:r w:rsidR="00476D2F" w:rsidRPr="0089531E">
        <w:rPr>
          <w:rStyle w:val="Char9"/>
          <w:rFonts w:hint="cs"/>
          <w:bCs w:val="0"/>
          <w:rtl/>
        </w:rPr>
        <w:t>ٱرۡزُقُوهُمۡ</w:t>
      </w:r>
      <w:r w:rsidR="00476D2F" w:rsidRPr="0089531E">
        <w:rPr>
          <w:rStyle w:val="Char9"/>
          <w:bCs w:val="0"/>
          <w:rtl/>
        </w:rPr>
        <w:t xml:space="preserve"> فِيهَا وَ</w:t>
      </w:r>
      <w:r w:rsidR="00476D2F" w:rsidRPr="0089531E">
        <w:rPr>
          <w:rStyle w:val="Char9"/>
          <w:rFonts w:hint="cs"/>
          <w:bCs w:val="0"/>
          <w:rtl/>
        </w:rPr>
        <w:t>ٱكۡسُوهُمۡ</w:t>
      </w:r>
      <w:r w:rsidR="00476D2F" w:rsidRPr="0089531E">
        <w:rPr>
          <w:rStyle w:val="Char9"/>
          <w:bCs w:val="0"/>
          <w:rtl/>
        </w:rPr>
        <w:t xml:space="preserve"> وَقُولُواْ لَهُمۡ قَوۡلٗا مَّعۡرُوفٗا٥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5]</w:t>
      </w:r>
      <w:bookmarkEnd w:id="3930"/>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056EB">
      <w:pPr>
        <w:spacing w:line="228" w:lineRule="auto"/>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EB5E8D">
        <w:rPr>
          <w:rStyle w:val="Char6"/>
          <w:rFonts w:hint="cs"/>
          <w:rtl/>
        </w:rPr>
        <w:t>«حِجر»</w:t>
      </w:r>
      <w:r w:rsidRPr="00792437">
        <w:rPr>
          <w:rStyle w:val="Char1"/>
          <w:rFonts w:hint="cs"/>
          <w:rtl/>
        </w:rPr>
        <w:t>: به معنای جلوگیری از دخل و تصرف انسانی سفیه، دیوانه، کودک یا مُفلس در اموال و دارایی خود است. بنا بر آیات قرآن و احادیث نبوی</w:t>
      </w:r>
      <w:r w:rsidRPr="00C52A06">
        <w:rPr>
          <w:rStyle w:val="Char1"/>
          <w:rFonts w:cs="CTraditional Arabic" w:hint="cs"/>
          <w:rtl/>
        </w:rPr>
        <w:t xml:space="preserve"> ج</w:t>
      </w:r>
      <w:r w:rsidRPr="00792437">
        <w:rPr>
          <w:rStyle w:val="Char1"/>
          <w:rFonts w:hint="cs"/>
          <w:rtl/>
        </w:rPr>
        <w:t>، حِجر و جلوگیری از دخل و تصرف انسانی در اموال و داریی خود، از طریق مراجع ذی صلاح، جایز است. خداوند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وَلَا تُؤۡتُواْ </w:t>
      </w:r>
      <w:r w:rsidR="00476D2F" w:rsidRPr="0089531E">
        <w:rPr>
          <w:rStyle w:val="Char9"/>
          <w:rFonts w:hint="cs"/>
          <w:rtl/>
        </w:rPr>
        <w:t>ٱلسُّفَهَآءَ</w:t>
      </w:r>
      <w:r w:rsidR="00476D2F" w:rsidRPr="0089531E">
        <w:rPr>
          <w:rStyle w:val="Char9"/>
          <w:rtl/>
        </w:rPr>
        <w:t xml:space="preserve"> أَمۡوَٰلَكُمُ </w:t>
      </w:r>
      <w:r w:rsidR="00476D2F" w:rsidRPr="0089531E">
        <w:rPr>
          <w:rStyle w:val="Char9"/>
          <w:rFonts w:hint="cs"/>
          <w:rtl/>
        </w:rPr>
        <w:t>ٱلَّتِي</w:t>
      </w:r>
      <w:r w:rsidR="00476D2F" w:rsidRPr="0089531E">
        <w:rPr>
          <w:rStyle w:val="Char9"/>
          <w:rtl/>
        </w:rPr>
        <w:t xml:space="preserve"> جَعَلَ </w:t>
      </w:r>
      <w:r w:rsidR="00476D2F" w:rsidRPr="0089531E">
        <w:rPr>
          <w:rStyle w:val="Char9"/>
          <w:rFonts w:hint="cs"/>
          <w:rtl/>
        </w:rPr>
        <w:t>ٱللَّهُ</w:t>
      </w:r>
      <w:r w:rsidR="00476D2F" w:rsidRPr="0089531E">
        <w:rPr>
          <w:rStyle w:val="Char9"/>
          <w:rtl/>
        </w:rPr>
        <w:t xml:space="preserve"> لَكُمۡ قِيَٰمٗا وَ</w:t>
      </w:r>
      <w:r w:rsidR="00476D2F" w:rsidRPr="0089531E">
        <w:rPr>
          <w:rStyle w:val="Char9"/>
          <w:rFonts w:hint="cs"/>
          <w:rtl/>
        </w:rPr>
        <w:t>ٱرۡزُقُوهُمۡ</w:t>
      </w:r>
      <w:r w:rsidR="00476D2F" w:rsidRPr="0089531E">
        <w:rPr>
          <w:rStyle w:val="Char9"/>
          <w:rtl/>
        </w:rPr>
        <w:t xml:space="preserve"> فِيهَا وَ</w:t>
      </w:r>
      <w:r w:rsidR="00476D2F" w:rsidRPr="0089531E">
        <w:rPr>
          <w:rStyle w:val="Char9"/>
          <w:rFonts w:hint="cs"/>
          <w:rtl/>
        </w:rPr>
        <w:t>ٱكۡسُوهُمۡ</w:t>
      </w:r>
      <w:r w:rsidR="00476D2F" w:rsidRPr="0089531E">
        <w:rPr>
          <w:rStyle w:val="Char9"/>
          <w:rtl/>
        </w:rPr>
        <w:t xml:space="preserve"> وَقُولُواْ لَهُمۡ قَوۡلٗا مَّعۡرُوفٗا٥</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[النساء: 5]</w:t>
      </w:r>
    </w:p>
    <w:p w:rsidR="00476D2F" w:rsidRPr="00792437" w:rsidRDefault="00476D2F" w:rsidP="0089531E">
      <w:pPr>
        <w:pStyle w:val="a4"/>
        <w:widowControl/>
        <w:rPr>
          <w:rStyle w:val="Char1"/>
          <w:rtl/>
        </w:rPr>
      </w:pPr>
      <w:r w:rsidRPr="007A7F1C">
        <w:rPr>
          <w:rStyle w:val="Char4"/>
          <w:rFonts w:hint="cs"/>
          <w:rtl/>
        </w:rPr>
        <w:t>«اموال کم خردان را که در اصل اموال شما است به خود آنان تحویل ندهید. چرا که خداوند اموال را برایتان قوام زندگی گردانده است. از ثمرات آن خوراک و پوشاک ایشان را تهیّه کنید و با سخنان شایسته با آنان گفتگو کنید و ایشان را نیازارید و با ایشان بدرفتاری نکنید».</w:t>
      </w:r>
    </w:p>
    <w:p w:rsidR="00476D2F" w:rsidRPr="00792437" w:rsidRDefault="00476D2F" w:rsidP="0089531E">
      <w:pPr>
        <w:widowControl/>
        <w:ind w:firstLine="284"/>
        <w:jc w:val="both"/>
        <w:rPr>
          <w:rStyle w:val="Char1"/>
          <w:rtl/>
        </w:rPr>
      </w:pPr>
      <w:r w:rsidRPr="00792437">
        <w:rPr>
          <w:rStyle w:val="Char1"/>
          <w:rFonts w:hint="cs"/>
          <w:rtl/>
        </w:rPr>
        <w:t>و زمانی که حضرت معاذ بن جبل</w:t>
      </w:r>
      <w:r>
        <w:rPr>
          <w:rStyle w:val="Char1"/>
          <w:rFonts w:cs="CTraditional Arabic" w:hint="cs"/>
          <w:rtl/>
        </w:rPr>
        <w:t>س</w:t>
      </w:r>
      <w:r w:rsidRPr="00792437">
        <w:rPr>
          <w:rStyle w:val="Char1"/>
          <w:rFonts w:hint="cs"/>
          <w:rtl/>
        </w:rPr>
        <w:t xml:space="preserve"> بیش از حد بدهکار گردید، رسول خدا</w:t>
      </w:r>
      <w:r w:rsidRPr="00C52A06">
        <w:rPr>
          <w:rStyle w:val="Char1"/>
          <w:rFonts w:cs="CTraditional Arabic" w:hint="cs"/>
          <w:rtl/>
        </w:rPr>
        <w:t xml:space="preserve"> ج</w:t>
      </w:r>
      <w:r w:rsidRPr="00792437">
        <w:rPr>
          <w:rStyle w:val="Char1"/>
          <w:rFonts w:hint="cs"/>
          <w:rtl/>
        </w:rPr>
        <w:t xml:space="preserve"> او را از دخل و تصرف در اموالش منع فرموده و دارایی او را به فروش رسانید و همه‌ی بدهکاری‌های او را پرداخت نمود. [دار قطنی و حاکم]</w:t>
      </w:r>
    </w:p>
    <w:p w:rsidR="00476D2F" w:rsidRPr="00792437" w:rsidRDefault="00476D2F" w:rsidP="0089531E">
      <w:pPr>
        <w:widowControl/>
        <w:ind w:firstLine="284"/>
        <w:jc w:val="both"/>
        <w:rPr>
          <w:rStyle w:val="Char1"/>
          <w:rtl/>
        </w:rPr>
      </w:pPr>
      <w:r w:rsidRPr="00792437">
        <w:rPr>
          <w:rStyle w:val="Char1"/>
          <w:rFonts w:hint="cs"/>
          <w:rtl/>
        </w:rPr>
        <w:t>کسانی که از تصرف در اموالشان منع می‌شوند و قانون «حِجر» با ممانعت از تصرف در اموال بر آن‌ها اِعمال می‌شود، عبارتند از:</w:t>
      </w:r>
    </w:p>
    <w:p w:rsidR="00476D2F" w:rsidRPr="00792437" w:rsidRDefault="00476D2F" w:rsidP="008056EB">
      <w:pPr>
        <w:widowControl/>
        <w:numPr>
          <w:ilvl w:val="0"/>
          <w:numId w:val="46"/>
        </w:numPr>
        <w:ind w:left="641" w:hanging="357"/>
        <w:jc w:val="both"/>
        <w:rPr>
          <w:rStyle w:val="Char1"/>
        </w:rPr>
      </w:pPr>
      <w:r>
        <w:rPr>
          <w:rStyle w:val="Char6"/>
          <w:rFonts w:hint="cs"/>
          <w:rtl/>
        </w:rPr>
        <w:t>ک</w:t>
      </w:r>
      <w:r w:rsidRPr="00AA3445">
        <w:rPr>
          <w:rStyle w:val="Char6"/>
          <w:rFonts w:hint="cs"/>
          <w:rtl/>
        </w:rPr>
        <w:t>ود</w:t>
      </w:r>
      <w:r>
        <w:rPr>
          <w:rStyle w:val="Char6"/>
          <w:rFonts w:hint="cs"/>
          <w:rtl/>
        </w:rPr>
        <w:t>ک</w:t>
      </w:r>
      <w:r w:rsidRPr="00AA3445">
        <w:rPr>
          <w:rStyle w:val="Char6"/>
          <w:rFonts w:hint="cs"/>
          <w:rtl/>
        </w:rPr>
        <w:t>ان:</w:t>
      </w:r>
      <w:r w:rsidRPr="00792437">
        <w:rPr>
          <w:rStyle w:val="Char1"/>
          <w:rFonts w:hint="cs"/>
          <w:rtl/>
        </w:rPr>
        <w:t xml:space="preserve"> کودکانی که به حد بلوغ نرسیده‌اند، بدون اجازه‌ی پدر و مادر و وصیّ جایز نیست که در اموال خود دخل و تصرف بنمایند و معاملات مالی انجام بدهند تا رسیدن به حد بلوغ این ممانعت ادامه پیدا می‌کند، و پس از بلوغ هم اگر آثار نادانی و ندانم کاری در او مشاهده شود، تا زمان رسیدن به تجربه و پختگی ممنوعیّت معامله‌ی او بدون مشورت ادامه پیدا می‌کند.</w:t>
      </w:r>
    </w:p>
    <w:p w:rsidR="00476D2F" w:rsidRPr="00792437" w:rsidRDefault="00476D2F" w:rsidP="008056EB">
      <w:pPr>
        <w:widowControl/>
        <w:numPr>
          <w:ilvl w:val="0"/>
          <w:numId w:val="46"/>
        </w:numPr>
        <w:ind w:left="641" w:hanging="357"/>
        <w:jc w:val="both"/>
        <w:rPr>
          <w:rStyle w:val="Char1"/>
        </w:rPr>
      </w:pPr>
      <w:r w:rsidRPr="00AA3445">
        <w:rPr>
          <w:rStyle w:val="Char6"/>
          <w:rFonts w:hint="cs"/>
          <w:rtl/>
        </w:rPr>
        <w:t>سف</w:t>
      </w:r>
      <w:r>
        <w:rPr>
          <w:rStyle w:val="Char6"/>
          <w:rFonts w:hint="cs"/>
          <w:rtl/>
        </w:rPr>
        <w:t>ی</w:t>
      </w:r>
      <w:r w:rsidRPr="00AA3445">
        <w:rPr>
          <w:rStyle w:val="Char6"/>
          <w:rFonts w:hint="cs"/>
          <w:rtl/>
        </w:rPr>
        <w:t>ه:</w:t>
      </w:r>
      <w:r w:rsidRPr="00792437">
        <w:rPr>
          <w:rStyle w:val="Char1"/>
          <w:rFonts w:hint="cs"/>
          <w:rtl/>
        </w:rPr>
        <w:t xml:space="preserve"> به کسی سفیه و نادان گفته می‌شود که اموال و دارایی خود را به خاطر آنکه خیر و مصلحت خود را به خوبی تشخیص نمی‌دهد، در کارهای بیهوده و معاملات ناشیانه به کار می‌گیرد، پس از درخواست خانواده و نزدیکان از بذل و بخشش و خرید و فروش او تا زمانی که سر راه نیاید و پختگی کافی را کسب نکند، جلوگیری می‌شود، و چنان‌چه پس از قرار «حِجر» و ممنوعیّت، معامله‌ای را انجام بدهد، معامله‌اش باطل است، اما معاملات پیش از حِجر او صحیح است.</w:t>
      </w:r>
    </w:p>
    <w:p w:rsidR="00476D2F" w:rsidRPr="00792437" w:rsidRDefault="00476D2F" w:rsidP="008056EB">
      <w:pPr>
        <w:widowControl/>
        <w:numPr>
          <w:ilvl w:val="0"/>
          <w:numId w:val="46"/>
        </w:numPr>
        <w:ind w:left="641" w:hanging="357"/>
        <w:jc w:val="both"/>
        <w:rPr>
          <w:rStyle w:val="Char1"/>
        </w:rPr>
      </w:pPr>
      <w:r w:rsidRPr="00AA3445">
        <w:rPr>
          <w:rStyle w:val="Char6"/>
          <w:rFonts w:hint="cs"/>
          <w:rtl/>
        </w:rPr>
        <w:t>د</w:t>
      </w:r>
      <w:r>
        <w:rPr>
          <w:rStyle w:val="Char6"/>
          <w:rFonts w:hint="cs"/>
          <w:rtl/>
        </w:rPr>
        <w:t>ی</w:t>
      </w:r>
      <w:r w:rsidRPr="00AA3445">
        <w:rPr>
          <w:rStyle w:val="Char6"/>
          <w:rFonts w:hint="cs"/>
          <w:rtl/>
        </w:rPr>
        <w:t>وانه:</w:t>
      </w:r>
      <w:r w:rsidRPr="00792437">
        <w:rPr>
          <w:rStyle w:val="Char1"/>
          <w:rFonts w:hint="cs"/>
          <w:rtl/>
        </w:rPr>
        <w:t xml:space="preserve"> دیوانه کسی است که نیروی اندیشه و تصمیم‌گیری او دچار اختلال گردیده است. هر گونه تصرفات مالی آدم دیوانه پیش از بهبودی، ارزش اجرایی ندارد.</w:t>
      </w:r>
    </w:p>
    <w:p w:rsidR="00476D2F" w:rsidRPr="00792437" w:rsidRDefault="00476D2F" w:rsidP="008056EB">
      <w:pPr>
        <w:widowControl/>
        <w:numPr>
          <w:ilvl w:val="0"/>
          <w:numId w:val="46"/>
        </w:numPr>
        <w:ind w:left="641" w:hanging="357"/>
        <w:jc w:val="both"/>
        <w:rPr>
          <w:rStyle w:val="Char1"/>
        </w:rPr>
      </w:pPr>
      <w:r w:rsidRPr="00AA3445">
        <w:rPr>
          <w:rStyle w:val="Char6"/>
          <w:rFonts w:hint="cs"/>
          <w:rtl/>
        </w:rPr>
        <w:t>ب</w:t>
      </w:r>
      <w:r>
        <w:rPr>
          <w:rStyle w:val="Char6"/>
          <w:rFonts w:hint="cs"/>
          <w:rtl/>
        </w:rPr>
        <w:t>ی</w:t>
      </w:r>
      <w:r w:rsidRPr="00AA3445">
        <w:rPr>
          <w:rStyle w:val="Char6"/>
          <w:rFonts w:hint="cs"/>
          <w:rtl/>
        </w:rPr>
        <w:t>مار:</w:t>
      </w:r>
      <w:r w:rsidRPr="00792437">
        <w:rPr>
          <w:rStyle w:val="Char1"/>
          <w:rFonts w:hint="cs"/>
          <w:rtl/>
        </w:rPr>
        <w:t xml:space="preserve"> چنان‌چه کسی دچار بیماری یا حادثه‌ی سختی بشود که احتمال فوت او زیاد باشد، ورثه‌ی او می‌توانند تقاضای حِجر نموده و مانع تصرفات مالی‌اش بشوند و تا زمانی که بهبودی پیدا می‌کند، تنها اجازه می‌یابد که در حد خوراک و پوشاک و مسکن و هزینه‌های پزشکی در اموال خود دخل و تصرف بنماید.</w:t>
      </w:r>
    </w:p>
    <w:p w:rsidR="00476D2F" w:rsidRPr="00792437" w:rsidRDefault="00476D2F" w:rsidP="008056EB">
      <w:pPr>
        <w:widowControl/>
        <w:numPr>
          <w:ilvl w:val="0"/>
          <w:numId w:val="46"/>
        </w:numPr>
        <w:ind w:left="641" w:hanging="357"/>
        <w:jc w:val="both"/>
        <w:rPr>
          <w:rStyle w:val="Char1"/>
        </w:rPr>
      </w:pPr>
      <w:r w:rsidRPr="00AA3445">
        <w:rPr>
          <w:rStyle w:val="Char6"/>
          <w:rFonts w:hint="cs"/>
          <w:rtl/>
        </w:rPr>
        <w:t>مُفلس:</w:t>
      </w:r>
      <w:r w:rsidRPr="00792437">
        <w:rPr>
          <w:rStyle w:val="Char1"/>
          <w:rFonts w:hint="cs"/>
          <w:rtl/>
        </w:rPr>
        <w:t xml:space="preserve"> شخص بدهکاری که بدهکاری‌اش به حدی زیاد شود که همه‌ی دارایی او را فرا گیرد و حتّی همه‌ی ثورت او کفاف پرداخت قرض‌هایش را نکند. بنابراین هر گاه طلبکاران درخواست کنند، بدهکار از دخل و تصرف در اموال خود منع می‌گردد.</w:t>
      </w:r>
    </w:p>
    <w:p w:rsidR="00476D2F" w:rsidRPr="00792437" w:rsidRDefault="00476D2F" w:rsidP="0089531E">
      <w:pPr>
        <w:pStyle w:val="a1"/>
        <w:rPr>
          <w:rStyle w:val="Char1"/>
        </w:rPr>
      </w:pPr>
    </w:p>
    <w:p w:rsidR="00476D2F" w:rsidRPr="00792437" w:rsidRDefault="00476D2F" w:rsidP="0089531E">
      <w:pPr>
        <w:pStyle w:val="a1"/>
        <w:rPr>
          <w:rStyle w:val="Char1"/>
          <w:rtl/>
        </w:rPr>
        <w:sectPr w:rsidR="00476D2F" w:rsidRPr="00792437" w:rsidSect="00EB5E8D">
          <w:headerReference w:type="default" r:id="rId38"/>
          <w:footnotePr>
            <w:numRestart w:val="eachPage"/>
          </w:footnotePr>
          <w:type w:val="oddPage"/>
          <w:pgSz w:w="9356" w:h="13608" w:code="9"/>
          <w:pgMar w:top="567" w:right="1134" w:bottom="851" w:left="1134" w:header="454" w:footer="0" w:gutter="0"/>
          <w:cols w:space="708"/>
          <w:titlePg/>
          <w:bidi/>
          <w:rtlGutter/>
          <w:docGrid w:linePitch="360"/>
        </w:sectPr>
      </w:pPr>
    </w:p>
    <w:p w:rsidR="00476D2F" w:rsidRPr="0089531E" w:rsidRDefault="00476D2F" w:rsidP="0089531E">
      <w:pPr>
        <w:pStyle w:val="a2"/>
        <w:widowControl/>
        <w:rPr>
          <w:rStyle w:val="Char2"/>
          <w:bCs/>
          <w:rtl/>
        </w:rPr>
      </w:pPr>
      <w:bookmarkStart w:id="3931" w:name="_Toc255726774"/>
      <w:bookmarkStart w:id="3932" w:name="_Toc440881415"/>
      <w:bookmarkStart w:id="3933" w:name="_Toc472766627"/>
      <w:bookmarkStart w:id="3934" w:name="_Toc472776072"/>
      <w:bookmarkStart w:id="3935" w:name="_Toc472862449"/>
      <w:r w:rsidRPr="0089531E">
        <w:rPr>
          <w:rStyle w:val="Char2"/>
          <w:rFonts w:hint="cs"/>
          <w:bCs/>
          <w:rtl/>
        </w:rPr>
        <w:t>«معاملات»</w:t>
      </w:r>
      <w:bookmarkEnd w:id="3931"/>
      <w:bookmarkEnd w:id="3932"/>
      <w:bookmarkEnd w:id="3933"/>
      <w:bookmarkEnd w:id="3934"/>
      <w:bookmarkEnd w:id="3935"/>
    </w:p>
    <w:p w:rsidR="00476D2F" w:rsidRPr="004E7F4C" w:rsidRDefault="00476D2F" w:rsidP="005150D4">
      <w:pPr>
        <w:pStyle w:val="Heading2"/>
        <w:rPr>
          <w:rStyle w:val="Char"/>
          <w:bCs/>
          <w:rtl/>
        </w:rPr>
      </w:pPr>
      <w:bookmarkStart w:id="3936" w:name="_Toc255726775"/>
      <w:bookmarkStart w:id="3937" w:name="_Toc440881416"/>
      <w:bookmarkStart w:id="3938" w:name="_Toc472766628"/>
      <w:bookmarkStart w:id="3939" w:name="_Toc472776073"/>
      <w:bookmarkStart w:id="3940" w:name="_Toc472862450"/>
      <w:r w:rsidRPr="004E7F4C">
        <w:rPr>
          <w:rStyle w:val="Char"/>
          <w:rFonts w:hint="cs"/>
          <w:bCs/>
          <w:rtl/>
        </w:rPr>
        <w:t>تجارت - خرید و فروش - سلف یا سلم - کار و تلاش</w:t>
      </w:r>
      <w:bookmarkEnd w:id="3936"/>
      <w:bookmarkEnd w:id="3937"/>
      <w:bookmarkEnd w:id="3938"/>
      <w:bookmarkEnd w:id="3939"/>
      <w:bookmarkEnd w:id="3940"/>
    </w:p>
    <w:p w:rsidR="00476D2F" w:rsidRPr="0089531E" w:rsidRDefault="00ED0820" w:rsidP="00003DB7">
      <w:pPr>
        <w:pStyle w:val="Heading2"/>
        <w:keepNext w:val="0"/>
        <w:spacing w:before="0" w:after="0"/>
        <w:ind w:firstLine="284"/>
        <w:rPr>
          <w:rStyle w:val="Char5"/>
          <w:bCs w:val="0"/>
          <w:rtl/>
        </w:rPr>
      </w:pPr>
      <w:bookmarkStart w:id="3941" w:name="_Toc472766629"/>
      <w:r w:rsidRPr="009A64AF">
        <w:rPr>
          <w:rFonts w:cs="Traditional Arabic"/>
          <w:bCs w:val="0"/>
          <w:szCs w:val="28"/>
          <w:shd w:val="clear" w:color="auto" w:fill="FFFFFF"/>
          <w:rtl/>
        </w:rPr>
        <w:t>﴿</w:t>
      </w:r>
      <w:r w:rsidR="00476D2F" w:rsidRPr="0089531E">
        <w:rPr>
          <w:rStyle w:val="Char9"/>
          <w:bCs w:val="0"/>
          <w:rtl/>
        </w:rPr>
        <w:t>لَيۡسَ عَلَيۡكُمۡ جُنَاحٌ أَن تَبۡتَغُواْ فَضۡلٗا مِّن رَّبِّكُمۡۚ</w:t>
      </w:r>
      <w:r w:rsidR="00E336F5">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198]</w:t>
      </w:r>
      <w:bookmarkEnd w:id="3941"/>
    </w:p>
    <w:p w:rsidR="00476D2F" w:rsidRPr="008056EB" w:rsidRDefault="00ED0820" w:rsidP="00003DB7">
      <w:pPr>
        <w:pStyle w:val="Heading2"/>
        <w:keepNext w:val="0"/>
        <w:spacing w:before="0" w:after="0"/>
        <w:ind w:firstLine="284"/>
        <w:rPr>
          <w:rStyle w:val="Char5"/>
          <w:bCs w:val="0"/>
          <w:spacing w:val="-4"/>
          <w:rtl/>
        </w:rPr>
      </w:pPr>
      <w:bookmarkStart w:id="3942" w:name="_Toc472766630"/>
      <w:r w:rsidRPr="008056EB">
        <w:rPr>
          <w:rFonts w:cs="Traditional Arabic"/>
          <w:bCs w:val="0"/>
          <w:spacing w:val="-4"/>
          <w:szCs w:val="28"/>
          <w:shd w:val="clear" w:color="auto" w:fill="FFFFFF"/>
          <w:rtl/>
        </w:rPr>
        <w:t>﴿</w:t>
      </w:r>
      <w:r w:rsidR="00476D2F" w:rsidRPr="008056EB">
        <w:rPr>
          <w:rStyle w:val="Char9"/>
          <w:bCs w:val="0"/>
          <w:spacing w:val="-4"/>
          <w:rtl/>
        </w:rPr>
        <w:t xml:space="preserve"> </w:t>
      </w:r>
      <w:r w:rsidR="00476D2F" w:rsidRPr="008056EB">
        <w:rPr>
          <w:rFonts w:cs="Times New Roman" w:hint="cs"/>
          <w:color w:val="000000"/>
          <w:spacing w:val="-4"/>
          <w:shd w:val="clear" w:color="auto" w:fill="FFFFFF"/>
          <w:rtl/>
        </w:rPr>
        <w:t>...</w:t>
      </w:r>
      <w:r w:rsidR="00476D2F" w:rsidRPr="008056EB">
        <w:rPr>
          <w:rStyle w:val="Char9"/>
          <w:bCs w:val="0"/>
          <w:spacing w:val="-4"/>
          <w:rtl/>
        </w:rPr>
        <w:t xml:space="preserve">ذَٰلِكَ بِأَنَّهُمۡ قَالُوٓاْ إِنَّمَا </w:t>
      </w:r>
      <w:r w:rsidR="00476D2F" w:rsidRPr="008056EB">
        <w:rPr>
          <w:rStyle w:val="Char9"/>
          <w:rFonts w:hint="cs"/>
          <w:bCs w:val="0"/>
          <w:spacing w:val="-4"/>
          <w:rtl/>
        </w:rPr>
        <w:t>ٱلۡبَيۡعُ</w:t>
      </w:r>
      <w:r w:rsidR="00476D2F" w:rsidRPr="008056EB">
        <w:rPr>
          <w:rStyle w:val="Char9"/>
          <w:bCs w:val="0"/>
          <w:spacing w:val="-4"/>
          <w:rtl/>
        </w:rPr>
        <w:t xml:space="preserve"> مِثۡلُ </w:t>
      </w:r>
      <w:r w:rsidR="00476D2F" w:rsidRPr="008056EB">
        <w:rPr>
          <w:rStyle w:val="Char9"/>
          <w:rFonts w:hint="cs"/>
          <w:bCs w:val="0"/>
          <w:spacing w:val="-4"/>
          <w:rtl/>
        </w:rPr>
        <w:t>ٱلرِّبَوٰاْۗ</w:t>
      </w:r>
      <w:r w:rsidR="00476D2F" w:rsidRPr="008056EB">
        <w:rPr>
          <w:rStyle w:val="Char9"/>
          <w:bCs w:val="0"/>
          <w:spacing w:val="-4"/>
          <w:rtl/>
        </w:rPr>
        <w:t xml:space="preserve"> وَأَحَلَّ </w:t>
      </w:r>
      <w:r w:rsidR="00476D2F" w:rsidRPr="008056EB">
        <w:rPr>
          <w:rStyle w:val="Char9"/>
          <w:rFonts w:hint="cs"/>
          <w:bCs w:val="0"/>
          <w:spacing w:val="-4"/>
          <w:rtl/>
        </w:rPr>
        <w:t>ٱللَّهُ</w:t>
      </w:r>
      <w:r w:rsidR="00476D2F" w:rsidRPr="008056EB">
        <w:rPr>
          <w:rStyle w:val="Char9"/>
          <w:bCs w:val="0"/>
          <w:spacing w:val="-4"/>
          <w:rtl/>
        </w:rPr>
        <w:t xml:space="preserve"> </w:t>
      </w:r>
      <w:r w:rsidR="00476D2F" w:rsidRPr="008056EB">
        <w:rPr>
          <w:rStyle w:val="Char9"/>
          <w:rFonts w:hint="cs"/>
          <w:bCs w:val="0"/>
          <w:spacing w:val="-4"/>
          <w:rtl/>
        </w:rPr>
        <w:t>ٱلۡبَيۡعَ</w:t>
      </w:r>
      <w:r w:rsidR="00476D2F" w:rsidRPr="008056EB">
        <w:rPr>
          <w:rStyle w:val="Char9"/>
          <w:bCs w:val="0"/>
          <w:spacing w:val="-4"/>
          <w:rtl/>
        </w:rPr>
        <w:t xml:space="preserve"> وَحَرَّمَ </w:t>
      </w:r>
      <w:r w:rsidR="00476D2F" w:rsidRPr="008056EB">
        <w:rPr>
          <w:rStyle w:val="Char9"/>
          <w:rFonts w:hint="cs"/>
          <w:bCs w:val="0"/>
          <w:spacing w:val="-4"/>
          <w:rtl/>
        </w:rPr>
        <w:t>ٱلرِّبَوٰاْۚ</w:t>
      </w:r>
      <w:r w:rsidR="00E336F5" w:rsidRPr="008056EB">
        <w:rPr>
          <w:rFonts w:cs="Times New Roman" w:hint="cs"/>
          <w:color w:val="000000"/>
          <w:spacing w:val="-4"/>
          <w:shd w:val="clear" w:color="auto" w:fill="FFFFFF"/>
          <w:rtl/>
        </w:rPr>
        <w:t>...</w:t>
      </w:r>
      <w:r w:rsidRPr="008056EB">
        <w:rPr>
          <w:rFonts w:cs="Traditional Arabic"/>
          <w:bCs w:val="0"/>
          <w:spacing w:val="-4"/>
          <w:szCs w:val="28"/>
          <w:shd w:val="clear" w:color="auto" w:fill="FFFFFF"/>
          <w:rtl/>
        </w:rPr>
        <w:t>﴾</w:t>
      </w:r>
      <w:r w:rsidR="00476D2F" w:rsidRPr="008056EB">
        <w:rPr>
          <w:rStyle w:val="Char9"/>
          <w:bCs w:val="0"/>
          <w:spacing w:val="-4"/>
          <w:rtl/>
        </w:rPr>
        <w:t xml:space="preserve"> </w:t>
      </w:r>
      <w:r w:rsidR="00476D2F" w:rsidRPr="008056EB">
        <w:rPr>
          <w:rStyle w:val="Char5"/>
          <w:bCs w:val="0"/>
          <w:spacing w:val="-4"/>
          <w:rtl/>
        </w:rPr>
        <w:t>[البقرة: 275]</w:t>
      </w:r>
      <w:bookmarkEnd w:id="3942"/>
    </w:p>
    <w:p w:rsidR="00476D2F" w:rsidRPr="0089531E" w:rsidRDefault="00ED0820" w:rsidP="00003DB7">
      <w:pPr>
        <w:pStyle w:val="Heading2"/>
        <w:keepNext w:val="0"/>
        <w:spacing w:before="0" w:after="0"/>
        <w:ind w:firstLine="284"/>
        <w:rPr>
          <w:rStyle w:val="Char5"/>
          <w:bCs w:val="0"/>
          <w:rtl/>
        </w:rPr>
      </w:pPr>
      <w:bookmarkStart w:id="3943" w:name="_Toc472766631"/>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إِذَا تَدَايَنتُم بِدَيۡنٍ إِلَىٰٓ أَجَلٖ مُّسَمّٗى فَ</w:t>
      </w:r>
      <w:r w:rsidR="00476D2F" w:rsidRPr="0089531E">
        <w:rPr>
          <w:rStyle w:val="Char9"/>
          <w:rFonts w:hint="cs"/>
          <w:bCs w:val="0"/>
          <w:rtl/>
        </w:rPr>
        <w:t>ٱكۡتُبُوهُۚ</w:t>
      </w:r>
      <w:r w:rsidR="00476D2F" w:rsidRPr="0089531E">
        <w:rPr>
          <w:rStyle w:val="Char9"/>
          <w:bCs w:val="0"/>
          <w:rtl/>
        </w:rPr>
        <w:t xml:space="preserve"> وَلۡيَكۡتُب بَّيۡنَكُمۡ كَاتِبُۢ بِ</w:t>
      </w:r>
      <w:r w:rsidR="00476D2F" w:rsidRPr="0089531E">
        <w:rPr>
          <w:rStyle w:val="Char9"/>
          <w:rFonts w:hint="cs"/>
          <w:bCs w:val="0"/>
          <w:rtl/>
        </w:rPr>
        <w:t>ٱلۡعَدۡلِۚ</w:t>
      </w:r>
      <w:r w:rsidR="00476D2F" w:rsidRPr="0089531E">
        <w:rPr>
          <w:rStyle w:val="Char9"/>
          <w:bCs w:val="0"/>
          <w:rtl/>
        </w:rPr>
        <w:t xml:space="preserve"> وَلَا يَأۡبَ كَاتِبٌ أَن يَكۡتُبَ كَمَا عَلَّمَهُ </w:t>
      </w:r>
      <w:r w:rsidR="00476D2F" w:rsidRPr="0089531E">
        <w:rPr>
          <w:rStyle w:val="Char9"/>
          <w:rFonts w:hint="cs"/>
          <w:bCs w:val="0"/>
          <w:rtl/>
        </w:rPr>
        <w:t>ٱللَّهُۚ</w:t>
      </w:r>
      <w:r w:rsidR="00476D2F" w:rsidRPr="0089531E">
        <w:rPr>
          <w:rStyle w:val="Char9"/>
          <w:bCs w:val="0"/>
          <w:rtl/>
        </w:rPr>
        <w:t xml:space="preserve"> فَلۡيَكۡتُبۡ وَلۡيُمۡلِلِ </w:t>
      </w:r>
      <w:r w:rsidR="00476D2F" w:rsidRPr="0089531E">
        <w:rPr>
          <w:rStyle w:val="Char9"/>
          <w:rFonts w:hint="cs"/>
          <w:bCs w:val="0"/>
          <w:rtl/>
        </w:rPr>
        <w:t>ٱلَّذِي</w:t>
      </w:r>
      <w:r w:rsidR="00476D2F" w:rsidRPr="0089531E">
        <w:rPr>
          <w:rStyle w:val="Char9"/>
          <w:bCs w:val="0"/>
          <w:rtl/>
        </w:rPr>
        <w:t xml:space="preserve"> عَلَيۡهِ </w:t>
      </w:r>
      <w:r w:rsidR="00476D2F" w:rsidRPr="0089531E">
        <w:rPr>
          <w:rStyle w:val="Char9"/>
          <w:rFonts w:hint="cs"/>
          <w:bCs w:val="0"/>
          <w:rtl/>
        </w:rPr>
        <w:t>ٱلۡحَق</w:t>
      </w:r>
      <w:r w:rsidR="00476D2F" w:rsidRPr="0089531E">
        <w:rPr>
          <w:rStyle w:val="Char9"/>
          <w:bCs w:val="0"/>
          <w:rtl/>
        </w:rPr>
        <w:t xml:space="preserve">ُّ وَلۡيَتَّقِ </w:t>
      </w:r>
      <w:r w:rsidR="00476D2F" w:rsidRPr="0089531E">
        <w:rPr>
          <w:rStyle w:val="Char9"/>
          <w:rFonts w:hint="cs"/>
          <w:bCs w:val="0"/>
          <w:rtl/>
        </w:rPr>
        <w:t>ٱللَّهَ</w:t>
      </w:r>
      <w:r w:rsidR="00476D2F" w:rsidRPr="0089531E">
        <w:rPr>
          <w:rStyle w:val="Char9"/>
          <w:bCs w:val="0"/>
          <w:rtl/>
        </w:rPr>
        <w:t xml:space="preserve"> رَبَّهُ</w:t>
      </w:r>
      <w:r w:rsidR="00476D2F" w:rsidRPr="0089531E">
        <w:rPr>
          <w:rStyle w:val="Char9"/>
          <w:rFonts w:hint="cs"/>
          <w:bCs w:val="0"/>
          <w:rtl/>
        </w:rPr>
        <w:t>ۥ</w:t>
      </w:r>
      <w:r w:rsidR="00476D2F" w:rsidRPr="0089531E">
        <w:rPr>
          <w:rStyle w:val="Char9"/>
          <w:bCs w:val="0"/>
          <w:rtl/>
        </w:rPr>
        <w:t xml:space="preserve"> وَلَا يَبۡخَسۡ مِنۡهُ شَيۡ‍ٔٗاۚ فَإِن كَانَ </w:t>
      </w:r>
      <w:r w:rsidR="00476D2F" w:rsidRPr="0089531E">
        <w:rPr>
          <w:rStyle w:val="Char9"/>
          <w:rFonts w:hint="cs"/>
          <w:bCs w:val="0"/>
          <w:rtl/>
        </w:rPr>
        <w:t>ٱلَّذِي</w:t>
      </w:r>
      <w:r w:rsidR="00476D2F" w:rsidRPr="0089531E">
        <w:rPr>
          <w:rStyle w:val="Char9"/>
          <w:bCs w:val="0"/>
          <w:rtl/>
        </w:rPr>
        <w:t xml:space="preserve"> عَلَيۡهِ </w:t>
      </w:r>
      <w:r w:rsidR="00476D2F" w:rsidRPr="0089531E">
        <w:rPr>
          <w:rStyle w:val="Char9"/>
          <w:rFonts w:hint="cs"/>
          <w:bCs w:val="0"/>
          <w:rtl/>
        </w:rPr>
        <w:t>ٱلۡحَقُّ</w:t>
      </w:r>
      <w:r w:rsidR="00476D2F" w:rsidRPr="0089531E">
        <w:rPr>
          <w:rStyle w:val="Char9"/>
          <w:bCs w:val="0"/>
          <w:rtl/>
        </w:rPr>
        <w:t xml:space="preserve"> سَفِيهًا أَوۡ ضَعِيفًا أَوۡ لَا يَسۡتَطِيعُ أَن يُمِلَّ هُوَ فَلۡيُمۡلِلۡ وَلِيُّهُ</w:t>
      </w:r>
      <w:r w:rsidR="00476D2F" w:rsidRPr="0089531E">
        <w:rPr>
          <w:rStyle w:val="Char9"/>
          <w:rFonts w:hint="cs"/>
          <w:bCs w:val="0"/>
          <w:rtl/>
        </w:rPr>
        <w:t>ۥ</w:t>
      </w:r>
      <w:r w:rsidR="00476D2F" w:rsidRPr="0089531E">
        <w:rPr>
          <w:rStyle w:val="Char9"/>
          <w:bCs w:val="0"/>
          <w:rtl/>
        </w:rPr>
        <w:t xml:space="preserve"> بِ</w:t>
      </w:r>
      <w:r w:rsidR="00476D2F" w:rsidRPr="0089531E">
        <w:rPr>
          <w:rStyle w:val="Char9"/>
          <w:rFonts w:hint="cs"/>
          <w:bCs w:val="0"/>
          <w:rtl/>
        </w:rPr>
        <w:t>ٱلۡعَدۡلِۚ</w:t>
      </w:r>
      <w:r w:rsidR="00476D2F" w:rsidRPr="0089531E">
        <w:rPr>
          <w:rStyle w:val="Char9"/>
          <w:bCs w:val="0"/>
          <w:rtl/>
        </w:rPr>
        <w:t xml:space="preserve"> وَ</w:t>
      </w:r>
      <w:r w:rsidR="00476D2F" w:rsidRPr="0089531E">
        <w:rPr>
          <w:rStyle w:val="Char9"/>
          <w:rFonts w:hint="cs"/>
          <w:bCs w:val="0"/>
          <w:rtl/>
        </w:rPr>
        <w:t>ٱسۡتَشۡهِدُواْ</w:t>
      </w:r>
      <w:r w:rsidR="00476D2F" w:rsidRPr="0089531E">
        <w:rPr>
          <w:rStyle w:val="Char9"/>
          <w:bCs w:val="0"/>
          <w:rtl/>
        </w:rPr>
        <w:t xml:space="preserve"> شَهِيدَيۡنِ مِن رِّجَالِكُمۡۖ فَإِن لّ</w:t>
      </w:r>
      <w:r w:rsidR="00476D2F" w:rsidRPr="0089531E">
        <w:rPr>
          <w:rStyle w:val="Char9"/>
          <w:rFonts w:hint="cs"/>
          <w:bCs w:val="0"/>
          <w:rtl/>
        </w:rPr>
        <w:t>َمۡ</w:t>
      </w:r>
      <w:r w:rsidR="00476D2F" w:rsidRPr="0089531E">
        <w:rPr>
          <w:rStyle w:val="Char9"/>
          <w:bCs w:val="0"/>
          <w:rtl/>
        </w:rPr>
        <w:t xml:space="preserve"> يَكُونَا رَجُلَيۡنِ فَرَجُلٞ وَ</w:t>
      </w:r>
      <w:r w:rsidR="00476D2F" w:rsidRPr="0089531E">
        <w:rPr>
          <w:rStyle w:val="Char9"/>
          <w:rFonts w:hint="cs"/>
          <w:bCs w:val="0"/>
          <w:rtl/>
        </w:rPr>
        <w:t>ٱمۡرَأَتَانِ</w:t>
      </w:r>
      <w:r w:rsidR="00476D2F" w:rsidRPr="0089531E">
        <w:rPr>
          <w:rStyle w:val="Char9"/>
          <w:bCs w:val="0"/>
          <w:rtl/>
        </w:rPr>
        <w:t xml:space="preserve"> مِمَّن تَرۡضَوۡنَ مِنَ </w:t>
      </w:r>
      <w:r w:rsidR="00476D2F" w:rsidRPr="0089531E">
        <w:rPr>
          <w:rStyle w:val="Char9"/>
          <w:rFonts w:hint="cs"/>
          <w:bCs w:val="0"/>
          <w:rtl/>
        </w:rPr>
        <w:t>ٱلشُّهَدَآءِ</w:t>
      </w:r>
      <w:r w:rsidR="00476D2F" w:rsidRPr="0089531E">
        <w:rPr>
          <w:rStyle w:val="Char9"/>
          <w:bCs w:val="0"/>
          <w:rtl/>
        </w:rPr>
        <w:t xml:space="preserve"> أَن تَضِلَّ إِحۡدَىٰهُمَا فَتُذَكِّرَ إِحۡدَىٰهُمَا </w:t>
      </w:r>
      <w:r w:rsidR="00476D2F" w:rsidRPr="0089531E">
        <w:rPr>
          <w:rStyle w:val="Char9"/>
          <w:rFonts w:hint="cs"/>
          <w:bCs w:val="0"/>
          <w:rtl/>
        </w:rPr>
        <w:t>ٱلۡأُخۡرَىٰۚ</w:t>
      </w:r>
      <w:r w:rsidR="00476D2F" w:rsidRPr="0089531E">
        <w:rPr>
          <w:rStyle w:val="Char9"/>
          <w:bCs w:val="0"/>
          <w:rtl/>
        </w:rPr>
        <w:t xml:space="preserve"> وَلَا يَأۡبَ </w:t>
      </w:r>
      <w:r w:rsidR="00476D2F" w:rsidRPr="0089531E">
        <w:rPr>
          <w:rStyle w:val="Char9"/>
          <w:rFonts w:hint="cs"/>
          <w:bCs w:val="0"/>
          <w:rtl/>
        </w:rPr>
        <w:t>ٱلشُّهَدَآءُ</w:t>
      </w:r>
      <w:r w:rsidR="00476D2F" w:rsidRPr="0089531E">
        <w:rPr>
          <w:rStyle w:val="Char9"/>
          <w:bCs w:val="0"/>
          <w:rtl/>
        </w:rPr>
        <w:t xml:space="preserve"> إِذَا مَا دُعُواْۚ وَلَا تَسۡ‍َٔمُوٓاْ أَن تَكۡتُبُوهُ صَغِيرًا أَوۡ كَبِيرًا </w:t>
      </w:r>
      <w:r w:rsidR="00476D2F" w:rsidRPr="0089531E">
        <w:rPr>
          <w:rStyle w:val="Char9"/>
          <w:rFonts w:hint="cs"/>
          <w:bCs w:val="0"/>
          <w:rtl/>
        </w:rPr>
        <w:t>إِلَىٰٓ</w:t>
      </w:r>
      <w:r w:rsidR="00476D2F" w:rsidRPr="0089531E">
        <w:rPr>
          <w:rStyle w:val="Char9"/>
          <w:bCs w:val="0"/>
          <w:rtl/>
        </w:rPr>
        <w:t xml:space="preserve"> أَجَلِهِ</w:t>
      </w:r>
      <w:r w:rsidR="00476D2F" w:rsidRPr="0089531E">
        <w:rPr>
          <w:rStyle w:val="Char9"/>
          <w:rFonts w:hint="cs"/>
          <w:bCs w:val="0"/>
          <w:rtl/>
        </w:rPr>
        <w:t>ۦۚ</w:t>
      </w:r>
      <w:r w:rsidR="00476D2F" w:rsidRPr="0089531E">
        <w:rPr>
          <w:rStyle w:val="Char9"/>
          <w:bCs w:val="0"/>
          <w:rtl/>
        </w:rPr>
        <w:t xml:space="preserve"> ذَٰلِكُمۡ أَقۡسَطُ عِندَ </w:t>
      </w:r>
      <w:r w:rsidR="00476D2F" w:rsidRPr="0089531E">
        <w:rPr>
          <w:rStyle w:val="Char9"/>
          <w:rFonts w:hint="cs"/>
          <w:bCs w:val="0"/>
          <w:rtl/>
        </w:rPr>
        <w:t>ٱللَّهِ</w:t>
      </w:r>
      <w:r w:rsidR="00476D2F" w:rsidRPr="0089531E">
        <w:rPr>
          <w:rStyle w:val="Char9"/>
          <w:bCs w:val="0"/>
          <w:rtl/>
        </w:rPr>
        <w:t xml:space="preserve"> وَأَقۡوَمُ لِلشَّهَٰدَةِ وَأَدۡنَىٰٓ أَلَّا تَرۡتَابُوٓاْ إِلَّآ أَن تَكُونَ تِجَٰرَةً حَاضِرَةٗ تُدِيرُونَهَا بَيۡنَكُمۡ فَلَيۡسَ عَلَيۡكُمۡ جُنَاحٌ أَلَّا تَكۡتُبُوهَاۗ وَأَشۡهِدُوٓاْ إِذَا تَبَايَعۡت</w:t>
      </w:r>
      <w:r w:rsidR="00476D2F" w:rsidRPr="0089531E">
        <w:rPr>
          <w:rStyle w:val="Char9"/>
          <w:rFonts w:hint="cs"/>
          <w:bCs w:val="0"/>
          <w:rtl/>
        </w:rPr>
        <w:t>ُمۡۚ</w:t>
      </w:r>
      <w:r w:rsidR="00476D2F" w:rsidRPr="0089531E">
        <w:rPr>
          <w:rStyle w:val="Char9"/>
          <w:bCs w:val="0"/>
          <w:rtl/>
        </w:rPr>
        <w:t xml:space="preserve"> وَلَا يُضَآرَّ كَاتِبٞ وَلَا شَهِيدٞۚ</w:t>
      </w:r>
      <w:r w:rsidR="00E336F5">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282]</w:t>
      </w:r>
      <w:bookmarkEnd w:id="3943"/>
    </w:p>
    <w:p w:rsidR="00476D2F" w:rsidRPr="0089531E" w:rsidRDefault="00ED0820" w:rsidP="00003DB7">
      <w:pPr>
        <w:pStyle w:val="Heading2"/>
        <w:keepNext w:val="0"/>
        <w:spacing w:before="0" w:after="0"/>
        <w:ind w:firstLine="284"/>
        <w:rPr>
          <w:rStyle w:val="Char5"/>
          <w:bCs w:val="0"/>
          <w:rtl/>
        </w:rPr>
      </w:pPr>
      <w:bookmarkStart w:id="3944" w:name="_Toc472766632"/>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لَا تَأۡكُلُوٓاْ أَمۡوَٰلَكُم بَيۡنَكُم بِ</w:t>
      </w:r>
      <w:r w:rsidR="00476D2F" w:rsidRPr="0089531E">
        <w:rPr>
          <w:rStyle w:val="Char9"/>
          <w:rFonts w:hint="cs"/>
          <w:bCs w:val="0"/>
          <w:rtl/>
        </w:rPr>
        <w:t>ٱلۡبَٰطِلِ</w:t>
      </w:r>
      <w:r w:rsidR="00476D2F" w:rsidRPr="0089531E">
        <w:rPr>
          <w:rStyle w:val="Char9"/>
          <w:bCs w:val="0"/>
          <w:rtl/>
        </w:rPr>
        <w:t xml:space="preserve"> إِلَّآ أَن تَكُونَ تِجَٰرَةً عَن تَرَاضٖ مِّنكُمۡۚ</w:t>
      </w:r>
      <w:r w:rsidR="00E336F5">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29]</w:t>
      </w:r>
      <w:bookmarkEnd w:id="3944"/>
    </w:p>
    <w:p w:rsidR="00476D2F" w:rsidRPr="0089531E" w:rsidRDefault="00ED0820" w:rsidP="00003DB7">
      <w:pPr>
        <w:pStyle w:val="Heading2"/>
        <w:keepNext w:val="0"/>
        <w:spacing w:before="0" w:after="0"/>
        <w:ind w:firstLine="284"/>
        <w:rPr>
          <w:rStyle w:val="Char5"/>
          <w:bCs w:val="0"/>
          <w:rtl/>
        </w:rPr>
      </w:pPr>
      <w:bookmarkStart w:id="3945" w:name="_Toc472766633"/>
      <w:r w:rsidRPr="009A64AF">
        <w:rPr>
          <w:rFonts w:cs="Traditional Arabic"/>
          <w:bCs w:val="0"/>
          <w:szCs w:val="28"/>
          <w:shd w:val="clear" w:color="auto" w:fill="FFFFFF"/>
          <w:rtl/>
        </w:rPr>
        <w:t>﴿</w:t>
      </w:r>
      <w:r w:rsidR="00476D2F" w:rsidRPr="0089531E">
        <w:rPr>
          <w:rStyle w:val="Char9"/>
          <w:bCs w:val="0"/>
          <w:rtl/>
        </w:rPr>
        <w:t xml:space="preserve">وَلَا تَتَمَنَّوۡاْ مَا فَضَّلَ </w:t>
      </w:r>
      <w:r w:rsidR="00476D2F" w:rsidRPr="0089531E">
        <w:rPr>
          <w:rStyle w:val="Char9"/>
          <w:rFonts w:hint="cs"/>
          <w:bCs w:val="0"/>
          <w:rtl/>
        </w:rPr>
        <w:t>ٱللَّهُ</w:t>
      </w:r>
      <w:r w:rsidR="00476D2F" w:rsidRPr="0089531E">
        <w:rPr>
          <w:rStyle w:val="Char9"/>
          <w:bCs w:val="0"/>
          <w:rtl/>
        </w:rPr>
        <w:t xml:space="preserve"> بِهِ</w:t>
      </w:r>
      <w:r w:rsidR="00476D2F" w:rsidRPr="0089531E">
        <w:rPr>
          <w:rStyle w:val="Char9"/>
          <w:rFonts w:hint="cs"/>
          <w:bCs w:val="0"/>
          <w:rtl/>
        </w:rPr>
        <w:t>ۦ</w:t>
      </w:r>
      <w:r w:rsidR="00476D2F" w:rsidRPr="0089531E">
        <w:rPr>
          <w:rStyle w:val="Char9"/>
          <w:bCs w:val="0"/>
          <w:rtl/>
        </w:rPr>
        <w:t xml:space="preserve"> بَعۡضَكُمۡ عَلَىٰ بَعۡضٖۚ لِّلرِّجَالِ نَصِيبٞ مِّمَّا </w:t>
      </w:r>
      <w:r w:rsidR="00476D2F" w:rsidRPr="0089531E">
        <w:rPr>
          <w:rStyle w:val="Char9"/>
          <w:rFonts w:hint="cs"/>
          <w:bCs w:val="0"/>
          <w:rtl/>
        </w:rPr>
        <w:t>ٱكۡتَسَبُواْۖ</w:t>
      </w:r>
      <w:r w:rsidR="00476D2F" w:rsidRPr="0089531E">
        <w:rPr>
          <w:rStyle w:val="Char9"/>
          <w:bCs w:val="0"/>
          <w:rtl/>
        </w:rPr>
        <w:t xml:space="preserve"> وَلِلنِّسَآءِ نَصِيبٞ مِّمَّا </w:t>
      </w:r>
      <w:r w:rsidR="00476D2F" w:rsidRPr="0089531E">
        <w:rPr>
          <w:rStyle w:val="Char9"/>
          <w:rFonts w:hint="cs"/>
          <w:bCs w:val="0"/>
          <w:rtl/>
        </w:rPr>
        <w:t>ٱكۡتَسَبۡنَۚ</w:t>
      </w:r>
      <w:r w:rsidR="00476D2F" w:rsidRPr="0089531E">
        <w:rPr>
          <w:rStyle w:val="Char9"/>
          <w:bCs w:val="0"/>
          <w:rtl/>
        </w:rPr>
        <w:t xml:space="preserve"> وَسۡ‍َٔلُواْ </w:t>
      </w:r>
      <w:r w:rsidR="00476D2F" w:rsidRPr="0089531E">
        <w:rPr>
          <w:rStyle w:val="Char9"/>
          <w:rFonts w:hint="cs"/>
          <w:bCs w:val="0"/>
          <w:rtl/>
        </w:rPr>
        <w:t>ٱللَّهَ</w:t>
      </w:r>
      <w:r w:rsidR="00476D2F" w:rsidRPr="0089531E">
        <w:rPr>
          <w:rStyle w:val="Char9"/>
          <w:bCs w:val="0"/>
          <w:rtl/>
        </w:rPr>
        <w:t xml:space="preserve"> مِن فَضۡلِهِ</w:t>
      </w:r>
      <w:r w:rsidR="00476D2F" w:rsidRPr="0089531E">
        <w:rPr>
          <w:rStyle w:val="Char9"/>
          <w:rFonts w:hint="cs"/>
          <w:bCs w:val="0"/>
          <w:rtl/>
        </w:rPr>
        <w:t>ۦٓۚ</w:t>
      </w:r>
      <w:r w:rsidR="00E336F5">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32]</w:t>
      </w:r>
      <w:bookmarkEnd w:id="3945"/>
    </w:p>
    <w:p w:rsidR="00476D2F" w:rsidRPr="0089531E" w:rsidRDefault="00ED0820" w:rsidP="00003DB7">
      <w:pPr>
        <w:pStyle w:val="Heading2"/>
        <w:keepNext w:val="0"/>
        <w:spacing w:before="0" w:after="0"/>
        <w:ind w:firstLine="284"/>
        <w:rPr>
          <w:rStyle w:val="Char5"/>
          <w:bCs w:val="0"/>
          <w:rtl/>
        </w:rPr>
      </w:pPr>
      <w:bookmarkStart w:id="3946" w:name="_Toc472766634"/>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 xml:space="preserve">وَلَآ ءَآمِّينَ </w:t>
      </w:r>
      <w:r w:rsidR="00476D2F" w:rsidRPr="0089531E">
        <w:rPr>
          <w:rStyle w:val="Char9"/>
          <w:rFonts w:hint="cs"/>
          <w:bCs w:val="0"/>
          <w:rtl/>
        </w:rPr>
        <w:t>ٱلۡبَيۡتَ</w:t>
      </w:r>
      <w:r w:rsidR="00476D2F" w:rsidRPr="0089531E">
        <w:rPr>
          <w:rStyle w:val="Char9"/>
          <w:bCs w:val="0"/>
          <w:rtl/>
        </w:rPr>
        <w:t xml:space="preserve"> </w:t>
      </w:r>
      <w:r w:rsidR="00476D2F" w:rsidRPr="0089531E">
        <w:rPr>
          <w:rStyle w:val="Char9"/>
          <w:rFonts w:hint="cs"/>
          <w:bCs w:val="0"/>
          <w:rtl/>
        </w:rPr>
        <w:t>ٱلۡحَرَامَ</w:t>
      </w:r>
      <w:r w:rsidR="00476D2F" w:rsidRPr="0089531E">
        <w:rPr>
          <w:rStyle w:val="Char9"/>
          <w:bCs w:val="0"/>
          <w:rtl/>
        </w:rPr>
        <w:t xml:space="preserve"> يَبۡتَغُونَ فَضۡلٗا مِّن رَّبِّهِمۡ وَرِضۡوَٰنٗاۚ</w:t>
      </w:r>
      <w:r w:rsidR="00E336F5">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2]</w:t>
      </w:r>
      <w:bookmarkEnd w:id="3946"/>
    </w:p>
    <w:p w:rsidR="00476D2F" w:rsidRPr="0089531E" w:rsidRDefault="00ED0820" w:rsidP="00003DB7">
      <w:pPr>
        <w:pStyle w:val="Heading2"/>
        <w:keepNext w:val="0"/>
        <w:spacing w:before="0" w:after="0"/>
        <w:ind w:firstLine="284"/>
        <w:rPr>
          <w:rStyle w:val="Char5"/>
          <w:bCs w:val="0"/>
          <w:rtl/>
        </w:rPr>
      </w:pPr>
      <w:bookmarkStart w:id="3947" w:name="_Toc472766635"/>
      <w:r w:rsidRPr="009A64AF">
        <w:rPr>
          <w:rFonts w:cs="Traditional Arabic"/>
          <w:bCs w:val="0"/>
          <w:szCs w:val="28"/>
          <w:shd w:val="clear" w:color="auto" w:fill="FFFFFF"/>
          <w:rtl/>
        </w:rPr>
        <w:t>﴿</w:t>
      </w:r>
      <w:r w:rsidR="00476D2F" w:rsidRPr="0089531E">
        <w:rPr>
          <w:rStyle w:val="Char9"/>
          <w:bCs w:val="0"/>
          <w:rtl/>
        </w:rPr>
        <w:t xml:space="preserve">وَهُوَ </w:t>
      </w:r>
      <w:r w:rsidR="00476D2F" w:rsidRPr="0089531E">
        <w:rPr>
          <w:rStyle w:val="Char9"/>
          <w:rFonts w:hint="cs"/>
          <w:bCs w:val="0"/>
          <w:rtl/>
        </w:rPr>
        <w:t>ٱلَّذِي</w:t>
      </w:r>
      <w:r w:rsidR="00476D2F" w:rsidRPr="0089531E">
        <w:rPr>
          <w:rStyle w:val="Char9"/>
          <w:bCs w:val="0"/>
          <w:rtl/>
        </w:rPr>
        <w:t xml:space="preserve"> سَخَّرَ </w:t>
      </w:r>
      <w:r w:rsidR="00476D2F" w:rsidRPr="0089531E">
        <w:rPr>
          <w:rStyle w:val="Char9"/>
          <w:rFonts w:hint="cs"/>
          <w:bCs w:val="0"/>
          <w:rtl/>
        </w:rPr>
        <w:t>ٱلۡبَحۡرَ</w:t>
      </w:r>
      <w:r w:rsidR="00476D2F" w:rsidRPr="0089531E">
        <w:rPr>
          <w:rStyle w:val="Char9"/>
          <w:bCs w:val="0"/>
          <w:rtl/>
        </w:rPr>
        <w:t xml:space="preserve"> لِتَأۡكُلُواْ مِنۡهُ لَحۡمٗا طَرِيّٗا وَتَسۡتَخۡرِجُواْ مِنۡهُ حِلۡيَةٗ تَلۡبَسُونَهَاۖ وَتَرَى </w:t>
      </w:r>
      <w:r w:rsidR="00476D2F" w:rsidRPr="0089531E">
        <w:rPr>
          <w:rStyle w:val="Char9"/>
          <w:rFonts w:hint="cs"/>
          <w:bCs w:val="0"/>
          <w:rtl/>
        </w:rPr>
        <w:t>ٱلۡفُلۡكَ</w:t>
      </w:r>
      <w:r w:rsidR="00476D2F" w:rsidRPr="0089531E">
        <w:rPr>
          <w:rStyle w:val="Char9"/>
          <w:bCs w:val="0"/>
          <w:rtl/>
        </w:rPr>
        <w:t xml:space="preserve"> مَوَاخِرَ فِيهِ وَلِتَبۡتَغُواْ مِن فَضۡلِهِ</w:t>
      </w:r>
      <w:r w:rsidR="00476D2F" w:rsidRPr="0089531E">
        <w:rPr>
          <w:rStyle w:val="Char9"/>
          <w:rFonts w:hint="cs"/>
          <w:bCs w:val="0"/>
          <w:rtl/>
        </w:rPr>
        <w:t>ۦ</w:t>
      </w:r>
      <w:r w:rsidR="00476D2F" w:rsidRPr="0089531E">
        <w:rPr>
          <w:rStyle w:val="Char9"/>
          <w:bCs w:val="0"/>
          <w:rtl/>
        </w:rPr>
        <w:t xml:space="preserve"> وَلَعَلَّكُمۡ تَشۡكُرُونَ١٤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[النحل: 14]</w:t>
      </w:r>
      <w:bookmarkEnd w:id="3947"/>
    </w:p>
    <w:p w:rsidR="00476D2F" w:rsidRPr="0089531E" w:rsidRDefault="00ED0820" w:rsidP="00003DB7">
      <w:pPr>
        <w:pStyle w:val="Heading2"/>
        <w:keepNext w:val="0"/>
        <w:spacing w:before="0" w:after="0"/>
        <w:ind w:firstLine="284"/>
        <w:rPr>
          <w:rStyle w:val="Char5"/>
          <w:bCs w:val="0"/>
          <w:rtl/>
        </w:rPr>
      </w:pPr>
      <w:bookmarkStart w:id="3948" w:name="_Toc472766636"/>
      <w:r w:rsidRPr="009A64AF">
        <w:rPr>
          <w:rFonts w:cs="Traditional Arabic"/>
          <w:bCs w:val="0"/>
          <w:szCs w:val="28"/>
          <w:shd w:val="clear" w:color="auto" w:fill="FFFFFF"/>
          <w:rtl/>
        </w:rPr>
        <w:t>﴿</w:t>
      </w:r>
      <w:r w:rsidR="00476D2F" w:rsidRPr="0089531E">
        <w:rPr>
          <w:rStyle w:val="Char9"/>
          <w:bCs w:val="0"/>
          <w:rtl/>
        </w:rPr>
        <w:t xml:space="preserve">وَجَعَلۡنَا </w:t>
      </w:r>
      <w:r w:rsidR="00476D2F" w:rsidRPr="0089531E">
        <w:rPr>
          <w:rStyle w:val="Char9"/>
          <w:rFonts w:hint="cs"/>
          <w:bCs w:val="0"/>
          <w:rtl/>
        </w:rPr>
        <w:t>ٱلَّيۡلَ</w:t>
      </w:r>
      <w:r w:rsidR="00476D2F" w:rsidRPr="0089531E">
        <w:rPr>
          <w:rStyle w:val="Char9"/>
          <w:bCs w:val="0"/>
          <w:rtl/>
        </w:rPr>
        <w:t xml:space="preserve"> وَ</w:t>
      </w:r>
      <w:r w:rsidR="00476D2F" w:rsidRPr="0089531E">
        <w:rPr>
          <w:rStyle w:val="Char9"/>
          <w:rFonts w:hint="cs"/>
          <w:bCs w:val="0"/>
          <w:rtl/>
        </w:rPr>
        <w:t>ٱلنَّهَارَ</w:t>
      </w:r>
      <w:r w:rsidR="00476D2F" w:rsidRPr="0089531E">
        <w:rPr>
          <w:rStyle w:val="Char9"/>
          <w:bCs w:val="0"/>
          <w:rtl/>
        </w:rPr>
        <w:t xml:space="preserve"> ءَايَتَيۡنِۖ فَمَحَوۡنَآ ءَايَةَ </w:t>
      </w:r>
      <w:r w:rsidR="00476D2F" w:rsidRPr="0089531E">
        <w:rPr>
          <w:rStyle w:val="Char9"/>
          <w:rFonts w:hint="cs"/>
          <w:bCs w:val="0"/>
          <w:rtl/>
        </w:rPr>
        <w:t>ٱلَّيۡلِ</w:t>
      </w:r>
      <w:r w:rsidR="00476D2F" w:rsidRPr="0089531E">
        <w:rPr>
          <w:rStyle w:val="Char9"/>
          <w:bCs w:val="0"/>
          <w:rtl/>
        </w:rPr>
        <w:t xml:space="preserve"> وَجَعَلۡنَآ ءَايَةَ </w:t>
      </w:r>
      <w:r w:rsidR="00476D2F" w:rsidRPr="0089531E">
        <w:rPr>
          <w:rStyle w:val="Char9"/>
          <w:rFonts w:hint="cs"/>
          <w:bCs w:val="0"/>
          <w:rtl/>
        </w:rPr>
        <w:t>ٱلنَّهَارِ</w:t>
      </w:r>
      <w:r w:rsidR="00476D2F" w:rsidRPr="0089531E">
        <w:rPr>
          <w:rStyle w:val="Char9"/>
          <w:bCs w:val="0"/>
          <w:rtl/>
        </w:rPr>
        <w:t xml:space="preserve"> مُبۡصِرَةٗ لِّتَبۡتَغُواْ فَضۡلٗا مِّن رَّبِّكُمۡ وَلِتَعۡلَمُواْ عَدَدَ </w:t>
      </w:r>
      <w:r w:rsidR="00476D2F" w:rsidRPr="0089531E">
        <w:rPr>
          <w:rStyle w:val="Char9"/>
          <w:rFonts w:hint="cs"/>
          <w:bCs w:val="0"/>
          <w:rtl/>
        </w:rPr>
        <w:t>ٱلسِّنِينَ</w:t>
      </w:r>
      <w:r w:rsidR="00476D2F" w:rsidRPr="0089531E">
        <w:rPr>
          <w:rStyle w:val="Char9"/>
          <w:bCs w:val="0"/>
          <w:rtl/>
        </w:rPr>
        <w:t xml:space="preserve"> وَ</w:t>
      </w:r>
      <w:r w:rsidR="00476D2F" w:rsidRPr="0089531E">
        <w:rPr>
          <w:rStyle w:val="Char9"/>
          <w:rFonts w:hint="cs"/>
          <w:bCs w:val="0"/>
          <w:rtl/>
        </w:rPr>
        <w:t>ٱلۡحِسَابَۚ</w:t>
      </w:r>
      <w:r w:rsidR="00E336F5">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[الإسراء: 12]</w:t>
      </w:r>
      <w:bookmarkEnd w:id="3948"/>
    </w:p>
    <w:p w:rsidR="00476D2F" w:rsidRPr="0089531E" w:rsidRDefault="00ED0820" w:rsidP="00003DB7">
      <w:pPr>
        <w:pStyle w:val="Heading2"/>
        <w:keepNext w:val="0"/>
        <w:spacing w:before="0" w:after="0"/>
        <w:ind w:firstLine="284"/>
        <w:rPr>
          <w:rStyle w:val="Char5"/>
          <w:bCs w:val="0"/>
          <w:rtl/>
        </w:rPr>
      </w:pPr>
      <w:bookmarkStart w:id="3949" w:name="_Toc472766637"/>
      <w:r w:rsidRPr="009A64AF">
        <w:rPr>
          <w:rFonts w:cs="Traditional Arabic"/>
          <w:bCs w:val="0"/>
          <w:szCs w:val="28"/>
          <w:shd w:val="clear" w:color="auto" w:fill="FFFFFF"/>
          <w:rtl/>
        </w:rPr>
        <w:t>﴿</w:t>
      </w:r>
      <w:r w:rsidR="00476D2F" w:rsidRPr="0089531E">
        <w:rPr>
          <w:rStyle w:val="Char9"/>
          <w:bCs w:val="0"/>
          <w:rtl/>
        </w:rPr>
        <w:t xml:space="preserve">رَّبُّكُمُ </w:t>
      </w:r>
      <w:r w:rsidR="00476D2F" w:rsidRPr="0089531E">
        <w:rPr>
          <w:rStyle w:val="Char9"/>
          <w:rFonts w:hint="cs"/>
          <w:bCs w:val="0"/>
          <w:rtl/>
        </w:rPr>
        <w:t>ٱلَّذِي</w:t>
      </w:r>
      <w:r w:rsidR="00476D2F" w:rsidRPr="0089531E">
        <w:rPr>
          <w:rStyle w:val="Char9"/>
          <w:bCs w:val="0"/>
          <w:rtl/>
        </w:rPr>
        <w:t xml:space="preserve"> يُزۡجِي لَكُمُ </w:t>
      </w:r>
      <w:r w:rsidR="00476D2F" w:rsidRPr="0089531E">
        <w:rPr>
          <w:rStyle w:val="Char9"/>
          <w:rFonts w:hint="cs"/>
          <w:bCs w:val="0"/>
          <w:rtl/>
        </w:rPr>
        <w:t>ٱلۡفُلۡكَ</w:t>
      </w:r>
      <w:r w:rsidR="00476D2F" w:rsidRPr="0089531E">
        <w:rPr>
          <w:rStyle w:val="Char9"/>
          <w:bCs w:val="0"/>
          <w:rtl/>
        </w:rPr>
        <w:t xml:space="preserve"> فِي </w:t>
      </w:r>
      <w:r w:rsidR="00476D2F" w:rsidRPr="0089531E">
        <w:rPr>
          <w:rStyle w:val="Char9"/>
          <w:rFonts w:hint="cs"/>
          <w:bCs w:val="0"/>
          <w:rtl/>
        </w:rPr>
        <w:t>ٱلۡبَحۡرِ</w:t>
      </w:r>
      <w:r w:rsidR="00476D2F" w:rsidRPr="0089531E">
        <w:rPr>
          <w:rStyle w:val="Char9"/>
          <w:bCs w:val="0"/>
          <w:rtl/>
        </w:rPr>
        <w:t xml:space="preserve"> لِتَبۡتَغُواْ مِن فَضۡلِهِ</w:t>
      </w:r>
      <w:r w:rsidR="00476D2F" w:rsidRPr="0089531E">
        <w:rPr>
          <w:rStyle w:val="Char9"/>
          <w:rFonts w:hint="cs"/>
          <w:bCs w:val="0"/>
          <w:rtl/>
        </w:rPr>
        <w:t>ۦٓۚ</w:t>
      </w:r>
      <w:r w:rsidR="00476D2F" w:rsidRPr="0089531E">
        <w:rPr>
          <w:rStyle w:val="Char9"/>
          <w:bCs w:val="0"/>
          <w:rtl/>
        </w:rPr>
        <w:t xml:space="preserve"> إِنَّهُ</w:t>
      </w:r>
      <w:r w:rsidR="00476D2F" w:rsidRPr="0089531E">
        <w:rPr>
          <w:rStyle w:val="Char9"/>
          <w:rFonts w:hint="cs"/>
          <w:bCs w:val="0"/>
          <w:rtl/>
        </w:rPr>
        <w:t>ۥ</w:t>
      </w:r>
      <w:r w:rsidR="00476D2F" w:rsidRPr="0089531E">
        <w:rPr>
          <w:rStyle w:val="Char9"/>
          <w:bCs w:val="0"/>
          <w:rtl/>
        </w:rPr>
        <w:t xml:space="preserve"> كَانَ بِكُمۡ رَحِيمٗا٦٦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[الإسراء: 66]</w:t>
      </w:r>
      <w:bookmarkEnd w:id="3949"/>
    </w:p>
    <w:p w:rsidR="00476D2F" w:rsidRPr="0089531E" w:rsidRDefault="00ED0820" w:rsidP="00003DB7">
      <w:pPr>
        <w:pStyle w:val="Heading2"/>
        <w:keepNext w:val="0"/>
        <w:spacing w:before="0" w:after="0"/>
        <w:ind w:firstLine="284"/>
        <w:rPr>
          <w:rStyle w:val="Char5"/>
          <w:bCs w:val="0"/>
          <w:rtl/>
        </w:rPr>
      </w:pPr>
      <w:bookmarkStart w:id="3950" w:name="_Toc472766638"/>
      <w:r w:rsidRPr="009A64AF">
        <w:rPr>
          <w:rFonts w:cs="Traditional Arabic"/>
          <w:bCs w:val="0"/>
          <w:szCs w:val="28"/>
          <w:shd w:val="clear" w:color="auto" w:fill="FFFFFF"/>
          <w:rtl/>
        </w:rPr>
        <w:t>﴿</w:t>
      </w:r>
      <w:r w:rsidR="00476D2F" w:rsidRPr="0089531E">
        <w:rPr>
          <w:rStyle w:val="Char9"/>
          <w:bCs w:val="0"/>
          <w:rtl/>
        </w:rPr>
        <w:t xml:space="preserve">لِّيَشۡهَدُواْ مَنَٰفِعَ لَهُمۡ وَيَذۡكُرُواْ </w:t>
      </w:r>
      <w:r w:rsidR="00476D2F" w:rsidRPr="0089531E">
        <w:rPr>
          <w:rStyle w:val="Char9"/>
          <w:rFonts w:hint="cs"/>
          <w:bCs w:val="0"/>
          <w:rtl/>
        </w:rPr>
        <w:t>ٱسۡمَ</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فِيٓ أَيَّامٖ مَّعۡلُومَٰتٍ عَلَىٰ مَا رَزَقَهُم مِّنۢ بَهِيمَةِ </w:t>
      </w:r>
      <w:r w:rsidR="00476D2F" w:rsidRPr="0089531E">
        <w:rPr>
          <w:rStyle w:val="Char9"/>
          <w:rFonts w:hint="cs"/>
          <w:bCs w:val="0"/>
          <w:rtl/>
        </w:rPr>
        <w:t>ٱلۡأَنۡعَٰمِۖ</w:t>
      </w:r>
      <w:r w:rsidR="00E336F5">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[الحج: 28]</w:t>
      </w:r>
      <w:bookmarkEnd w:id="3950"/>
    </w:p>
    <w:p w:rsidR="00476D2F" w:rsidRPr="0089531E" w:rsidRDefault="00ED0820" w:rsidP="00003DB7">
      <w:pPr>
        <w:pStyle w:val="Heading2"/>
        <w:keepNext w:val="0"/>
        <w:spacing w:before="0" w:after="0"/>
        <w:ind w:firstLine="284"/>
        <w:rPr>
          <w:rStyle w:val="Char5"/>
          <w:bCs w:val="0"/>
          <w:rtl/>
        </w:rPr>
      </w:pPr>
      <w:bookmarkStart w:id="3951" w:name="_Toc472766639"/>
      <w:r w:rsidRPr="009A64AF">
        <w:rPr>
          <w:rFonts w:cs="Traditional Arabic"/>
          <w:bCs w:val="0"/>
          <w:szCs w:val="28"/>
          <w:shd w:val="clear" w:color="auto" w:fill="FFFFFF"/>
          <w:rtl/>
        </w:rPr>
        <w:t>﴿</w:t>
      </w:r>
      <w:r w:rsidR="00476D2F" w:rsidRPr="0089531E">
        <w:rPr>
          <w:rStyle w:val="Char9"/>
          <w:bCs w:val="0"/>
          <w:rtl/>
        </w:rPr>
        <w:t xml:space="preserve">رِجَالٞ لَّا تُلۡهِيهِمۡ تِجَٰرَةٞ وَلَا بَيۡعٌ عَن ذِكۡرِ </w:t>
      </w:r>
      <w:r w:rsidR="00476D2F" w:rsidRPr="0089531E">
        <w:rPr>
          <w:rStyle w:val="Char9"/>
          <w:rFonts w:hint="cs"/>
          <w:bCs w:val="0"/>
          <w:rtl/>
        </w:rPr>
        <w:t>ٱللَّهِ</w:t>
      </w:r>
      <w:r w:rsidR="00E336F5">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[النور: 37]</w:t>
      </w:r>
      <w:bookmarkEnd w:id="3951"/>
    </w:p>
    <w:p w:rsidR="00476D2F" w:rsidRPr="0089531E" w:rsidRDefault="00ED0820" w:rsidP="00003DB7">
      <w:pPr>
        <w:pStyle w:val="Heading2"/>
        <w:keepNext w:val="0"/>
        <w:spacing w:before="0" w:after="0"/>
        <w:ind w:firstLine="284"/>
        <w:rPr>
          <w:rStyle w:val="Char5"/>
          <w:bCs w:val="0"/>
          <w:rtl/>
        </w:rPr>
      </w:pPr>
      <w:bookmarkStart w:id="3952" w:name="_Toc472766640"/>
      <w:r w:rsidRPr="009A64AF">
        <w:rPr>
          <w:rFonts w:cs="Traditional Arabic"/>
          <w:bCs w:val="0"/>
          <w:szCs w:val="28"/>
          <w:shd w:val="clear" w:color="auto" w:fill="FFFFFF"/>
          <w:rtl/>
        </w:rPr>
        <w:t>﴿</w:t>
      </w:r>
      <w:r w:rsidR="00476D2F" w:rsidRPr="0089531E">
        <w:rPr>
          <w:rStyle w:val="Char9"/>
          <w:bCs w:val="0"/>
          <w:rtl/>
        </w:rPr>
        <w:t>وَمِن رَّحۡمَتِهِ</w:t>
      </w:r>
      <w:r w:rsidR="00476D2F" w:rsidRPr="0089531E">
        <w:rPr>
          <w:rStyle w:val="Char9"/>
          <w:rFonts w:hint="cs"/>
          <w:bCs w:val="0"/>
          <w:rtl/>
        </w:rPr>
        <w:t>ۦ</w:t>
      </w:r>
      <w:r w:rsidR="00476D2F" w:rsidRPr="0089531E">
        <w:rPr>
          <w:rStyle w:val="Char9"/>
          <w:bCs w:val="0"/>
          <w:rtl/>
        </w:rPr>
        <w:t xml:space="preserve"> جَعَلَ لَكُمُ </w:t>
      </w:r>
      <w:r w:rsidR="00476D2F" w:rsidRPr="0089531E">
        <w:rPr>
          <w:rStyle w:val="Char9"/>
          <w:rFonts w:hint="cs"/>
          <w:bCs w:val="0"/>
          <w:rtl/>
        </w:rPr>
        <w:t>ٱلَّيۡلَ</w:t>
      </w:r>
      <w:r w:rsidR="00476D2F" w:rsidRPr="0089531E">
        <w:rPr>
          <w:rStyle w:val="Char9"/>
          <w:bCs w:val="0"/>
          <w:rtl/>
        </w:rPr>
        <w:t xml:space="preserve"> وَ</w:t>
      </w:r>
      <w:r w:rsidR="00476D2F" w:rsidRPr="0089531E">
        <w:rPr>
          <w:rStyle w:val="Char9"/>
          <w:rFonts w:hint="cs"/>
          <w:bCs w:val="0"/>
          <w:rtl/>
        </w:rPr>
        <w:t>ٱلنَّهَارَ</w:t>
      </w:r>
      <w:r w:rsidR="00476D2F" w:rsidRPr="0089531E">
        <w:rPr>
          <w:rStyle w:val="Char9"/>
          <w:bCs w:val="0"/>
          <w:rtl/>
        </w:rPr>
        <w:t xml:space="preserve"> لِتَسۡكُنُواْ فِيهِ وَلِتَبۡتَغُواْ مِن فَضۡلِهِ</w:t>
      </w:r>
      <w:r w:rsidR="00476D2F" w:rsidRPr="0089531E">
        <w:rPr>
          <w:rStyle w:val="Char9"/>
          <w:rFonts w:hint="cs"/>
          <w:bCs w:val="0"/>
          <w:rtl/>
        </w:rPr>
        <w:t>ۦ</w:t>
      </w:r>
      <w:r w:rsidR="00476D2F" w:rsidRPr="0089531E">
        <w:rPr>
          <w:rStyle w:val="Char9"/>
          <w:bCs w:val="0"/>
          <w:rtl/>
        </w:rPr>
        <w:t xml:space="preserve"> وَلَعَلَّكُمۡ تَشۡكُرُونَ٧٣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[القصص: 73]</w:t>
      </w:r>
      <w:bookmarkEnd w:id="3952"/>
    </w:p>
    <w:p w:rsidR="00476D2F" w:rsidRPr="0089531E" w:rsidRDefault="00ED0820" w:rsidP="00003DB7">
      <w:pPr>
        <w:pStyle w:val="Heading2"/>
        <w:keepNext w:val="0"/>
        <w:spacing w:before="0" w:after="0"/>
        <w:ind w:firstLine="284"/>
        <w:rPr>
          <w:rStyle w:val="Char5"/>
          <w:bCs w:val="0"/>
          <w:rtl/>
        </w:rPr>
      </w:pPr>
      <w:bookmarkStart w:id="3953" w:name="_Toc472766641"/>
      <w:r w:rsidRPr="009A64AF">
        <w:rPr>
          <w:rFonts w:cs="Traditional Arabic"/>
          <w:bCs w:val="0"/>
          <w:szCs w:val="28"/>
          <w:shd w:val="clear" w:color="auto" w:fill="FFFFFF"/>
          <w:rtl/>
        </w:rPr>
        <w:t>﴿</w:t>
      </w:r>
      <w:r w:rsidR="00476D2F" w:rsidRPr="0089531E">
        <w:rPr>
          <w:rStyle w:val="Char9"/>
          <w:bCs w:val="0"/>
          <w:rtl/>
        </w:rPr>
        <w:t>وَمِنۡ ءَايَٰتِهِ</w:t>
      </w:r>
      <w:r w:rsidR="00476D2F" w:rsidRPr="0089531E">
        <w:rPr>
          <w:rStyle w:val="Char9"/>
          <w:rFonts w:hint="cs"/>
          <w:bCs w:val="0"/>
          <w:rtl/>
        </w:rPr>
        <w:t>ۦ</w:t>
      </w:r>
      <w:r w:rsidR="00476D2F" w:rsidRPr="0089531E">
        <w:rPr>
          <w:rStyle w:val="Char9"/>
          <w:bCs w:val="0"/>
          <w:rtl/>
        </w:rPr>
        <w:t xml:space="preserve"> مَنَامُكُم بِ</w:t>
      </w:r>
      <w:r w:rsidR="00476D2F" w:rsidRPr="0089531E">
        <w:rPr>
          <w:rStyle w:val="Char9"/>
          <w:rFonts w:hint="cs"/>
          <w:bCs w:val="0"/>
          <w:rtl/>
        </w:rPr>
        <w:t>ٱلَّيۡلِ</w:t>
      </w:r>
      <w:r w:rsidR="00476D2F" w:rsidRPr="0089531E">
        <w:rPr>
          <w:rStyle w:val="Char9"/>
          <w:bCs w:val="0"/>
          <w:rtl/>
        </w:rPr>
        <w:t xml:space="preserve"> وَ</w:t>
      </w:r>
      <w:r w:rsidR="00476D2F" w:rsidRPr="0089531E">
        <w:rPr>
          <w:rStyle w:val="Char9"/>
          <w:rFonts w:hint="cs"/>
          <w:bCs w:val="0"/>
          <w:rtl/>
        </w:rPr>
        <w:t>ٱلنَّهَارِ</w:t>
      </w:r>
      <w:r w:rsidR="00476D2F" w:rsidRPr="0089531E">
        <w:rPr>
          <w:rStyle w:val="Char9"/>
          <w:bCs w:val="0"/>
          <w:rtl/>
        </w:rPr>
        <w:t xml:space="preserve"> وَ</w:t>
      </w:r>
      <w:r w:rsidR="00476D2F" w:rsidRPr="0089531E">
        <w:rPr>
          <w:rStyle w:val="Char9"/>
          <w:rFonts w:hint="cs"/>
          <w:bCs w:val="0"/>
          <w:rtl/>
        </w:rPr>
        <w:t>ٱبۡتِغَآؤُكُم</w:t>
      </w:r>
      <w:r w:rsidR="00476D2F" w:rsidRPr="0089531E">
        <w:rPr>
          <w:rStyle w:val="Char9"/>
          <w:bCs w:val="0"/>
          <w:rtl/>
        </w:rPr>
        <w:t xml:space="preserve"> مِّن فَضۡلِهِ</w:t>
      </w:r>
      <w:r w:rsidR="00476D2F" w:rsidRPr="0089531E">
        <w:rPr>
          <w:rStyle w:val="Char9"/>
          <w:rFonts w:hint="cs"/>
          <w:bCs w:val="0"/>
          <w:rtl/>
        </w:rPr>
        <w:t>ۦٓۚ</w:t>
      </w:r>
      <w:r w:rsidR="00476D2F" w:rsidRPr="0089531E">
        <w:rPr>
          <w:rStyle w:val="Char9"/>
          <w:bCs w:val="0"/>
          <w:rtl/>
        </w:rPr>
        <w:t xml:space="preserve"> إِنَّ فِي ذَٰلِكَ لَأٓيَٰتٖ لِّقَوۡمٖ يَسۡمَعُونَ٢٣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[الروم: 23]</w:t>
      </w:r>
      <w:bookmarkEnd w:id="3953"/>
    </w:p>
    <w:p w:rsidR="00476D2F" w:rsidRPr="0089531E" w:rsidRDefault="00ED0820" w:rsidP="00003DB7">
      <w:pPr>
        <w:pStyle w:val="Heading2"/>
        <w:keepNext w:val="0"/>
        <w:spacing w:before="0" w:after="0"/>
        <w:ind w:firstLine="284"/>
        <w:rPr>
          <w:rStyle w:val="Char5"/>
          <w:bCs w:val="0"/>
          <w:rtl/>
        </w:rPr>
      </w:pPr>
      <w:bookmarkStart w:id="3954" w:name="_Toc472766642"/>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 xml:space="preserve">وَلِتَجۡرِيَ </w:t>
      </w:r>
      <w:r w:rsidR="00476D2F" w:rsidRPr="0089531E">
        <w:rPr>
          <w:rStyle w:val="Char9"/>
          <w:rFonts w:hint="cs"/>
          <w:bCs w:val="0"/>
          <w:rtl/>
        </w:rPr>
        <w:t>ٱلۡفُلۡكُ</w:t>
      </w:r>
      <w:r w:rsidR="00476D2F" w:rsidRPr="0089531E">
        <w:rPr>
          <w:rStyle w:val="Char9"/>
          <w:bCs w:val="0"/>
          <w:rtl/>
        </w:rPr>
        <w:t xml:space="preserve"> بِأَمۡرِهِ</w:t>
      </w:r>
      <w:r w:rsidR="00476D2F" w:rsidRPr="0089531E">
        <w:rPr>
          <w:rStyle w:val="Char9"/>
          <w:rFonts w:hint="cs"/>
          <w:bCs w:val="0"/>
          <w:rtl/>
        </w:rPr>
        <w:t>ۦ</w:t>
      </w:r>
      <w:r w:rsidR="00476D2F" w:rsidRPr="0089531E">
        <w:rPr>
          <w:rStyle w:val="Char9"/>
          <w:bCs w:val="0"/>
          <w:rtl/>
        </w:rPr>
        <w:t xml:space="preserve"> وَلِتَبۡتَغُواْ مِن فَضۡلِهِ</w:t>
      </w:r>
      <w:r w:rsidR="00476D2F" w:rsidRPr="0089531E">
        <w:rPr>
          <w:rStyle w:val="Char9"/>
          <w:rFonts w:hint="cs"/>
          <w:bCs w:val="0"/>
          <w:rtl/>
        </w:rPr>
        <w:t>ۦ</w:t>
      </w:r>
      <w:r w:rsidR="00476D2F" w:rsidRPr="0089531E">
        <w:rPr>
          <w:rStyle w:val="Char9"/>
          <w:bCs w:val="0"/>
          <w:rtl/>
        </w:rPr>
        <w:t xml:space="preserve"> وَلَعَلَّكُمۡ تَشۡكُرُونَ</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[الروم: 46]</w:t>
      </w:r>
      <w:bookmarkEnd w:id="3954"/>
    </w:p>
    <w:p w:rsidR="00476D2F" w:rsidRPr="0089531E" w:rsidRDefault="00ED0820" w:rsidP="00003DB7">
      <w:pPr>
        <w:pStyle w:val="Heading2"/>
        <w:keepNext w:val="0"/>
        <w:spacing w:before="0" w:after="0"/>
        <w:ind w:firstLine="284"/>
        <w:rPr>
          <w:rStyle w:val="Char5"/>
          <w:bCs w:val="0"/>
          <w:rtl/>
        </w:rPr>
      </w:pPr>
      <w:bookmarkStart w:id="3955" w:name="_Toc472766643"/>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 xml:space="preserve">وَتَرَى </w:t>
      </w:r>
      <w:r w:rsidR="00476D2F" w:rsidRPr="0089531E">
        <w:rPr>
          <w:rStyle w:val="Char9"/>
          <w:rFonts w:hint="cs"/>
          <w:bCs w:val="0"/>
          <w:rtl/>
        </w:rPr>
        <w:t>ٱلۡفُلۡكَ</w:t>
      </w:r>
      <w:r w:rsidR="00476D2F" w:rsidRPr="0089531E">
        <w:rPr>
          <w:rStyle w:val="Char9"/>
          <w:bCs w:val="0"/>
          <w:rtl/>
        </w:rPr>
        <w:t xml:space="preserve"> فِيهِ مَوَاخِرَ لِتَبۡتَغُواْ مِن فَضۡلِهِ</w:t>
      </w:r>
      <w:r w:rsidR="00476D2F" w:rsidRPr="0089531E">
        <w:rPr>
          <w:rStyle w:val="Char9"/>
          <w:rFonts w:hint="cs"/>
          <w:bCs w:val="0"/>
          <w:rtl/>
        </w:rPr>
        <w:t>ۦ</w:t>
      </w:r>
      <w:r w:rsidR="00476D2F" w:rsidRPr="0089531E">
        <w:rPr>
          <w:rStyle w:val="Char9"/>
          <w:bCs w:val="0"/>
          <w:rtl/>
        </w:rPr>
        <w:t xml:space="preserve"> وَلَعَلَّكُمۡ تَشۡكُرُونَ</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[فاطر: 12]</w:t>
      </w:r>
      <w:bookmarkEnd w:id="3955"/>
    </w:p>
    <w:p w:rsidR="00476D2F" w:rsidRPr="0089531E" w:rsidRDefault="00ED0820" w:rsidP="00003DB7">
      <w:pPr>
        <w:pStyle w:val="Heading2"/>
        <w:keepNext w:val="0"/>
        <w:spacing w:before="0" w:after="0"/>
        <w:ind w:firstLine="284"/>
        <w:rPr>
          <w:rStyle w:val="Char5"/>
          <w:bCs w:val="0"/>
          <w:rtl/>
        </w:rPr>
      </w:pPr>
      <w:bookmarkStart w:id="3956" w:name="_Toc472766644"/>
      <w:r w:rsidRPr="009A64AF">
        <w:rPr>
          <w:rFonts w:cs="Traditional Arabic"/>
          <w:bCs w:val="0"/>
          <w:szCs w:val="28"/>
          <w:shd w:val="clear" w:color="auto" w:fill="FFFFFF"/>
          <w:rtl/>
        </w:rPr>
        <w:t>﴿</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ٱلَّذِي</w:t>
      </w:r>
      <w:r w:rsidR="00476D2F" w:rsidRPr="0089531E">
        <w:rPr>
          <w:rStyle w:val="Char9"/>
          <w:bCs w:val="0"/>
          <w:rtl/>
        </w:rPr>
        <w:t xml:space="preserve"> سَخَّرَ لَكُمُ </w:t>
      </w:r>
      <w:r w:rsidR="00476D2F" w:rsidRPr="0089531E">
        <w:rPr>
          <w:rStyle w:val="Char9"/>
          <w:rFonts w:hint="cs"/>
          <w:bCs w:val="0"/>
          <w:rtl/>
        </w:rPr>
        <w:t>ٱلۡبَحۡرَ</w:t>
      </w:r>
      <w:r w:rsidR="00476D2F" w:rsidRPr="0089531E">
        <w:rPr>
          <w:rStyle w:val="Char9"/>
          <w:bCs w:val="0"/>
          <w:rtl/>
        </w:rPr>
        <w:t xml:space="preserve"> لِتَجۡرِيَ </w:t>
      </w:r>
      <w:r w:rsidR="00476D2F" w:rsidRPr="0089531E">
        <w:rPr>
          <w:rStyle w:val="Char9"/>
          <w:rFonts w:hint="cs"/>
          <w:bCs w:val="0"/>
          <w:rtl/>
        </w:rPr>
        <w:t>ٱلۡفُلۡكُ</w:t>
      </w:r>
      <w:r w:rsidR="00476D2F" w:rsidRPr="0089531E">
        <w:rPr>
          <w:rStyle w:val="Char9"/>
          <w:bCs w:val="0"/>
          <w:rtl/>
        </w:rPr>
        <w:t xml:space="preserve"> فِيهِ بِأَمۡرِهِ</w:t>
      </w:r>
      <w:r w:rsidR="00476D2F" w:rsidRPr="0089531E">
        <w:rPr>
          <w:rStyle w:val="Char9"/>
          <w:rFonts w:hint="cs"/>
          <w:bCs w:val="0"/>
          <w:rtl/>
        </w:rPr>
        <w:t>ۦ</w:t>
      </w:r>
      <w:r w:rsidR="00476D2F" w:rsidRPr="0089531E">
        <w:rPr>
          <w:rStyle w:val="Char9"/>
          <w:bCs w:val="0"/>
          <w:rtl/>
        </w:rPr>
        <w:t xml:space="preserve"> وَلِتَبۡتَغُواْ مِن فَضۡلِهِ</w:t>
      </w:r>
      <w:r w:rsidR="00476D2F" w:rsidRPr="0089531E">
        <w:rPr>
          <w:rStyle w:val="Char9"/>
          <w:rFonts w:hint="cs"/>
          <w:bCs w:val="0"/>
          <w:rtl/>
        </w:rPr>
        <w:t>ۦ</w:t>
      </w:r>
      <w:r w:rsidR="00476D2F" w:rsidRPr="0089531E">
        <w:rPr>
          <w:rStyle w:val="Char9"/>
          <w:bCs w:val="0"/>
          <w:rtl/>
        </w:rPr>
        <w:t xml:space="preserve"> وَلَعَلَّكُمۡ تَشۡكُرُونَ١٢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[الجاثية: 12]</w:t>
      </w:r>
      <w:bookmarkEnd w:id="3956"/>
    </w:p>
    <w:p w:rsidR="00476D2F" w:rsidRPr="0089531E" w:rsidRDefault="00ED0820" w:rsidP="00003DB7">
      <w:pPr>
        <w:pStyle w:val="Heading2"/>
        <w:keepNext w:val="0"/>
        <w:spacing w:before="0" w:after="0"/>
        <w:ind w:firstLine="284"/>
        <w:rPr>
          <w:rStyle w:val="Char5"/>
          <w:bCs w:val="0"/>
          <w:rtl/>
        </w:rPr>
      </w:pPr>
      <w:bookmarkStart w:id="3957" w:name="_Toc472766645"/>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 xml:space="preserve">إِذَا نُودِيَ لِلصَّلَوٰةِ مِن يَوۡمِ </w:t>
      </w:r>
      <w:r w:rsidR="00476D2F" w:rsidRPr="0089531E">
        <w:rPr>
          <w:rStyle w:val="Char9"/>
          <w:rFonts w:hint="cs"/>
          <w:bCs w:val="0"/>
          <w:rtl/>
        </w:rPr>
        <w:t>ٱلۡجُمُعَةِ</w:t>
      </w:r>
      <w:r w:rsidR="00476D2F" w:rsidRPr="0089531E">
        <w:rPr>
          <w:rStyle w:val="Char9"/>
          <w:bCs w:val="0"/>
          <w:rtl/>
        </w:rPr>
        <w:t xml:space="preserve"> فَ</w:t>
      </w:r>
      <w:r w:rsidR="00476D2F" w:rsidRPr="0089531E">
        <w:rPr>
          <w:rStyle w:val="Char9"/>
          <w:rFonts w:hint="cs"/>
          <w:bCs w:val="0"/>
          <w:rtl/>
        </w:rPr>
        <w:t>ٱسۡعَوۡاْ</w:t>
      </w:r>
      <w:r w:rsidR="00476D2F" w:rsidRPr="0089531E">
        <w:rPr>
          <w:rStyle w:val="Char9"/>
          <w:bCs w:val="0"/>
          <w:rtl/>
        </w:rPr>
        <w:t xml:space="preserve"> إِلَىٰ ذِكۡرِ </w:t>
      </w:r>
      <w:r w:rsidR="00476D2F" w:rsidRPr="0089531E">
        <w:rPr>
          <w:rStyle w:val="Char9"/>
          <w:rFonts w:hint="cs"/>
          <w:bCs w:val="0"/>
          <w:rtl/>
        </w:rPr>
        <w:t>ٱللَّهِ</w:t>
      </w:r>
      <w:r w:rsidR="00476D2F" w:rsidRPr="0089531E">
        <w:rPr>
          <w:rStyle w:val="Char9"/>
          <w:bCs w:val="0"/>
          <w:rtl/>
        </w:rPr>
        <w:t xml:space="preserve"> وَذَرُواْ </w:t>
      </w:r>
      <w:r w:rsidR="00476D2F" w:rsidRPr="0089531E">
        <w:rPr>
          <w:rStyle w:val="Char9"/>
          <w:rFonts w:hint="cs"/>
          <w:bCs w:val="0"/>
          <w:rtl/>
        </w:rPr>
        <w:t>ٱلۡبَيۡعَۚ</w:t>
      </w:r>
      <w:r w:rsidR="00476D2F">
        <w:rPr>
          <w:rFonts w:cs="Times New Roman" w:hint="cs"/>
          <w:color w:val="000000"/>
          <w:shd w:val="clear" w:color="auto" w:fill="FFFFFF"/>
          <w:rtl/>
        </w:rPr>
        <w:t xml:space="preserve">... </w:t>
      </w:r>
      <w:r w:rsidR="00476D2F" w:rsidRPr="0089531E">
        <w:rPr>
          <w:rStyle w:val="Char9"/>
          <w:bCs w:val="0"/>
          <w:rtl/>
        </w:rPr>
        <w:t xml:space="preserve">٩ فَإِذَا قُضِيَتِ </w:t>
      </w:r>
      <w:r w:rsidR="00476D2F" w:rsidRPr="0089531E">
        <w:rPr>
          <w:rStyle w:val="Char9"/>
          <w:rFonts w:hint="cs"/>
          <w:bCs w:val="0"/>
          <w:rtl/>
        </w:rPr>
        <w:t>ٱلصَّلَوٰةُ</w:t>
      </w:r>
      <w:r w:rsidR="00476D2F" w:rsidRPr="0089531E">
        <w:rPr>
          <w:rStyle w:val="Char9"/>
          <w:bCs w:val="0"/>
          <w:rtl/>
        </w:rPr>
        <w:t xml:space="preserve"> فَ</w:t>
      </w:r>
      <w:r w:rsidR="00476D2F" w:rsidRPr="0089531E">
        <w:rPr>
          <w:rStyle w:val="Char9"/>
          <w:rFonts w:hint="cs"/>
          <w:bCs w:val="0"/>
          <w:rtl/>
        </w:rPr>
        <w:t>ٱنتَشِرُواْ</w:t>
      </w:r>
      <w:r w:rsidR="00476D2F" w:rsidRPr="0089531E">
        <w:rPr>
          <w:rStyle w:val="Char9"/>
          <w:bCs w:val="0"/>
          <w:rtl/>
        </w:rPr>
        <w:t xml:space="preserve"> فِي </w:t>
      </w:r>
      <w:r w:rsidR="00476D2F" w:rsidRPr="0089531E">
        <w:rPr>
          <w:rStyle w:val="Char9"/>
          <w:rFonts w:hint="cs"/>
          <w:bCs w:val="0"/>
          <w:rtl/>
        </w:rPr>
        <w:t>ٱلۡأَرۡضِ</w:t>
      </w:r>
      <w:r w:rsidR="00476D2F" w:rsidRPr="0089531E">
        <w:rPr>
          <w:rStyle w:val="Char9"/>
          <w:bCs w:val="0"/>
          <w:rtl/>
        </w:rPr>
        <w:t xml:space="preserve"> وَ</w:t>
      </w:r>
      <w:r w:rsidR="00476D2F" w:rsidRPr="0089531E">
        <w:rPr>
          <w:rStyle w:val="Char9"/>
          <w:rFonts w:hint="cs"/>
          <w:bCs w:val="0"/>
          <w:rtl/>
        </w:rPr>
        <w:t>ٱبۡتَغُواْ</w:t>
      </w:r>
      <w:r w:rsidR="00476D2F" w:rsidRPr="0089531E">
        <w:rPr>
          <w:rStyle w:val="Char9"/>
          <w:bCs w:val="0"/>
          <w:rtl/>
        </w:rPr>
        <w:t xml:space="preserve"> مِن فَضۡلِ </w:t>
      </w:r>
      <w:r w:rsidR="00476D2F" w:rsidRPr="0089531E">
        <w:rPr>
          <w:rStyle w:val="Char9"/>
          <w:rFonts w:hint="cs"/>
          <w:bCs w:val="0"/>
          <w:rtl/>
        </w:rPr>
        <w:t>ٱللَّهِ</w:t>
      </w:r>
      <w:r w:rsidR="00476D2F">
        <w:rPr>
          <w:rFonts w:cs="Times New Roman" w:hint="cs"/>
          <w:color w:val="000000"/>
          <w:shd w:val="clear" w:color="auto" w:fill="FFFFFF"/>
          <w:rtl/>
        </w:rPr>
        <w:t xml:space="preserve">... </w:t>
      </w:r>
      <w:r w:rsidR="00476D2F" w:rsidRPr="0089531E">
        <w:rPr>
          <w:rStyle w:val="Char9"/>
          <w:bCs w:val="0"/>
          <w:rtl/>
        </w:rPr>
        <w:t xml:space="preserve">١٠ وَإِذَا رَأَوۡاْ تِجَٰرَةً أَوۡ لَهۡوًا </w:t>
      </w:r>
      <w:r w:rsidR="00476D2F" w:rsidRPr="0089531E">
        <w:rPr>
          <w:rStyle w:val="Char9"/>
          <w:rFonts w:hint="cs"/>
          <w:bCs w:val="0"/>
          <w:rtl/>
        </w:rPr>
        <w:t>ٱنفَضُّوٓاْ</w:t>
      </w:r>
      <w:r w:rsidR="00476D2F" w:rsidRPr="0089531E">
        <w:rPr>
          <w:rStyle w:val="Char9"/>
          <w:bCs w:val="0"/>
          <w:rtl/>
        </w:rPr>
        <w:t xml:space="preserve"> إِلَيۡهَا وَتَرَكُوكَ قَآئِمٗاۚ قُلۡ مَا عِندَ </w:t>
      </w:r>
      <w:r w:rsidR="00476D2F" w:rsidRPr="0089531E">
        <w:rPr>
          <w:rStyle w:val="Char9"/>
          <w:rFonts w:hint="cs"/>
          <w:bCs w:val="0"/>
          <w:rtl/>
        </w:rPr>
        <w:t>ٱللَّهِ</w:t>
      </w:r>
      <w:r w:rsidR="00476D2F" w:rsidRPr="0089531E">
        <w:rPr>
          <w:rStyle w:val="Char9"/>
          <w:bCs w:val="0"/>
          <w:rtl/>
        </w:rPr>
        <w:t xml:space="preserve"> خَيۡرٞ مِّنَ </w:t>
      </w:r>
      <w:r w:rsidR="00476D2F" w:rsidRPr="0089531E">
        <w:rPr>
          <w:rStyle w:val="Char9"/>
          <w:rFonts w:hint="cs"/>
          <w:bCs w:val="0"/>
          <w:rtl/>
        </w:rPr>
        <w:t>ٱللَّهۡوِ</w:t>
      </w:r>
      <w:r w:rsidR="00476D2F" w:rsidRPr="0089531E">
        <w:rPr>
          <w:rStyle w:val="Char9"/>
          <w:bCs w:val="0"/>
          <w:rtl/>
        </w:rPr>
        <w:t xml:space="preserve"> وَمِنَ </w:t>
      </w:r>
      <w:r w:rsidR="00476D2F" w:rsidRPr="0089531E">
        <w:rPr>
          <w:rStyle w:val="Char9"/>
          <w:rFonts w:hint="cs"/>
          <w:bCs w:val="0"/>
          <w:rtl/>
        </w:rPr>
        <w:t>ٱلتِّجَٰرَةِۚ</w:t>
      </w:r>
      <w:r w:rsidR="00476D2F" w:rsidRPr="0089531E">
        <w:rPr>
          <w:rStyle w:val="Char9"/>
          <w:bCs w:val="0"/>
          <w:rtl/>
        </w:rPr>
        <w:t xml:space="preserve"> وَ</w:t>
      </w:r>
      <w:r w:rsidR="00476D2F" w:rsidRPr="0089531E">
        <w:rPr>
          <w:rStyle w:val="Char9"/>
          <w:rFonts w:hint="cs"/>
          <w:bCs w:val="0"/>
          <w:rtl/>
        </w:rPr>
        <w:t>ٱللَّهُ</w:t>
      </w:r>
      <w:r w:rsidR="00476D2F" w:rsidRPr="0089531E">
        <w:rPr>
          <w:rStyle w:val="Char9"/>
          <w:bCs w:val="0"/>
          <w:rtl/>
        </w:rPr>
        <w:t xml:space="preserve"> خَيۡرُ </w:t>
      </w:r>
      <w:r w:rsidR="00476D2F" w:rsidRPr="0089531E">
        <w:rPr>
          <w:rStyle w:val="Char9"/>
          <w:rFonts w:hint="cs"/>
          <w:bCs w:val="0"/>
          <w:rtl/>
        </w:rPr>
        <w:t>ٱلرَّٰزِقِينَ</w:t>
      </w:r>
      <w:r w:rsidR="00476D2F" w:rsidRPr="0089531E">
        <w:rPr>
          <w:rStyle w:val="Char9"/>
          <w:bCs w:val="0"/>
          <w:rtl/>
        </w:rPr>
        <w:t>١١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[الجمعة: 9-11]</w:t>
      </w:r>
      <w:bookmarkEnd w:id="3957"/>
    </w:p>
    <w:p w:rsidR="00476D2F" w:rsidRPr="0089531E" w:rsidRDefault="00ED0820" w:rsidP="00003DB7">
      <w:pPr>
        <w:pStyle w:val="Heading2"/>
        <w:keepNext w:val="0"/>
        <w:spacing w:before="0" w:after="0"/>
        <w:ind w:firstLine="284"/>
        <w:rPr>
          <w:rStyle w:val="Char5"/>
          <w:bCs w:val="0"/>
          <w:rtl/>
        </w:rPr>
      </w:pPr>
      <w:bookmarkStart w:id="3958" w:name="_Toc472766646"/>
      <w:r w:rsidRPr="009A64AF">
        <w:rPr>
          <w:rFonts w:cs="Traditional Arabic"/>
          <w:bCs w:val="0"/>
          <w:szCs w:val="28"/>
          <w:shd w:val="clear" w:color="auto" w:fill="FFFFFF"/>
          <w:rtl/>
        </w:rPr>
        <w:t>﴿</w:t>
      </w:r>
      <w:r w:rsidR="00476D2F" w:rsidRPr="0089531E">
        <w:rPr>
          <w:rStyle w:val="Char9"/>
          <w:bCs w:val="0"/>
          <w:rtl/>
        </w:rPr>
        <w:t xml:space="preserve">هُوَ </w:t>
      </w:r>
      <w:r w:rsidR="00476D2F" w:rsidRPr="0089531E">
        <w:rPr>
          <w:rStyle w:val="Char9"/>
          <w:rFonts w:hint="cs"/>
          <w:bCs w:val="0"/>
          <w:rtl/>
        </w:rPr>
        <w:t>ٱلَّذِي</w:t>
      </w:r>
      <w:r w:rsidR="00476D2F" w:rsidRPr="0089531E">
        <w:rPr>
          <w:rStyle w:val="Char9"/>
          <w:bCs w:val="0"/>
          <w:rtl/>
        </w:rPr>
        <w:t xml:space="preserve"> جَعَلَ لَكُمُ </w:t>
      </w:r>
      <w:r w:rsidR="00476D2F" w:rsidRPr="0089531E">
        <w:rPr>
          <w:rStyle w:val="Char9"/>
          <w:rFonts w:hint="cs"/>
          <w:bCs w:val="0"/>
          <w:rtl/>
        </w:rPr>
        <w:t>ٱلۡأَرۡضَ</w:t>
      </w:r>
      <w:r w:rsidR="00476D2F" w:rsidRPr="0089531E">
        <w:rPr>
          <w:rStyle w:val="Char9"/>
          <w:bCs w:val="0"/>
          <w:rtl/>
        </w:rPr>
        <w:t xml:space="preserve"> ذَلُولٗا فَ</w:t>
      </w:r>
      <w:r w:rsidR="00476D2F" w:rsidRPr="0089531E">
        <w:rPr>
          <w:rStyle w:val="Char9"/>
          <w:rFonts w:hint="cs"/>
          <w:bCs w:val="0"/>
          <w:rtl/>
        </w:rPr>
        <w:t>ٱمۡشُواْ</w:t>
      </w:r>
      <w:r w:rsidR="00476D2F" w:rsidRPr="0089531E">
        <w:rPr>
          <w:rStyle w:val="Char9"/>
          <w:bCs w:val="0"/>
          <w:rtl/>
        </w:rPr>
        <w:t xml:space="preserve"> فِي مَنَاكِبِهَا وَكُلُواْ مِن رِّزۡقِهِ</w:t>
      </w:r>
      <w:r w:rsidR="00476D2F" w:rsidRPr="0089531E">
        <w:rPr>
          <w:rStyle w:val="Char9"/>
          <w:rFonts w:hint="cs"/>
          <w:bCs w:val="0"/>
          <w:rtl/>
        </w:rPr>
        <w:t>ۦۖ</w:t>
      </w:r>
      <w:r w:rsidR="00476D2F" w:rsidRPr="0089531E">
        <w:rPr>
          <w:rStyle w:val="Char9"/>
          <w:bCs w:val="0"/>
          <w:rtl/>
        </w:rPr>
        <w:t xml:space="preserve"> وَإِلَيۡهِ </w:t>
      </w:r>
      <w:r w:rsidR="00476D2F" w:rsidRPr="0089531E">
        <w:rPr>
          <w:rStyle w:val="Char9"/>
          <w:rFonts w:hint="cs"/>
          <w:bCs w:val="0"/>
          <w:rtl/>
        </w:rPr>
        <w:t>ٱلنُّشُورُ</w:t>
      </w:r>
      <w:r w:rsidR="00476D2F" w:rsidRPr="0089531E">
        <w:rPr>
          <w:rStyle w:val="Char9"/>
          <w:bCs w:val="0"/>
          <w:rtl/>
        </w:rPr>
        <w:t>١٥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[الملك: 15]</w:t>
      </w:r>
      <w:bookmarkEnd w:id="3958"/>
    </w:p>
    <w:p w:rsidR="00476D2F" w:rsidRPr="0089531E" w:rsidRDefault="00ED0820" w:rsidP="00003DB7">
      <w:pPr>
        <w:pStyle w:val="Heading2"/>
        <w:keepNext w:val="0"/>
        <w:spacing w:before="0" w:after="0"/>
        <w:ind w:firstLine="284"/>
        <w:rPr>
          <w:rStyle w:val="Char5"/>
          <w:bCs w:val="0"/>
          <w:rtl/>
        </w:rPr>
      </w:pPr>
      <w:bookmarkStart w:id="3959" w:name="_Toc472766647"/>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 xml:space="preserve">وَءَاخَرُونَ يَضۡرِبُونَ فِي </w:t>
      </w:r>
      <w:r w:rsidR="00476D2F" w:rsidRPr="0089531E">
        <w:rPr>
          <w:rStyle w:val="Char9"/>
          <w:rFonts w:hint="cs"/>
          <w:bCs w:val="0"/>
          <w:rtl/>
        </w:rPr>
        <w:t>ٱلۡأَرۡضِ</w:t>
      </w:r>
      <w:r w:rsidR="00476D2F" w:rsidRPr="0089531E">
        <w:rPr>
          <w:rStyle w:val="Char9"/>
          <w:bCs w:val="0"/>
          <w:rtl/>
        </w:rPr>
        <w:t xml:space="preserve"> يَبۡتَغُونَ مِن فَضۡلِ </w:t>
      </w:r>
      <w:r w:rsidR="00476D2F" w:rsidRPr="0089531E">
        <w:rPr>
          <w:rStyle w:val="Char9"/>
          <w:rFonts w:hint="cs"/>
          <w:bCs w:val="0"/>
          <w:rtl/>
        </w:rPr>
        <w:t>ٱللَّهِ</w:t>
      </w:r>
      <w:r w:rsidR="00476D2F">
        <w:rPr>
          <w:rFonts w:cs="Times New Roman" w:hint="cs"/>
          <w:color w:val="000000"/>
          <w:shd w:val="clear" w:color="auto" w:fill="FFFFFF"/>
          <w:rtl/>
        </w:rPr>
        <w:t xml:space="preserve">... </w:t>
      </w:r>
      <w:r w:rsidR="00476D2F" w:rsidRPr="0089531E">
        <w:rPr>
          <w:rStyle w:val="Char9"/>
          <w:bCs w:val="0"/>
          <w:rtl/>
        </w:rPr>
        <w:t>٢٠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[المزمل: 20]</w:t>
      </w:r>
      <w:bookmarkEnd w:id="3959"/>
    </w:p>
    <w:p w:rsidR="00476D2F" w:rsidRPr="0089531E" w:rsidRDefault="00ED0820" w:rsidP="00003DB7">
      <w:pPr>
        <w:pStyle w:val="Heading2"/>
        <w:keepNext w:val="0"/>
        <w:spacing w:before="0" w:after="0"/>
        <w:ind w:firstLine="284"/>
        <w:rPr>
          <w:rStyle w:val="Char5"/>
          <w:bCs w:val="0"/>
          <w:rtl/>
        </w:rPr>
      </w:pPr>
      <w:bookmarkStart w:id="3960" w:name="_Toc472766648"/>
      <w:r w:rsidRPr="009A64AF">
        <w:rPr>
          <w:rFonts w:cs="Traditional Arabic"/>
          <w:bCs w:val="0"/>
          <w:szCs w:val="28"/>
          <w:shd w:val="clear" w:color="auto" w:fill="FFFFFF"/>
          <w:rtl/>
        </w:rPr>
        <w:t>﴿</w:t>
      </w:r>
      <w:r w:rsidR="00476D2F" w:rsidRPr="0089531E">
        <w:rPr>
          <w:rStyle w:val="Char9"/>
          <w:bCs w:val="0"/>
          <w:rtl/>
        </w:rPr>
        <w:t>لِإِيلَٰفِ قُرَيۡشٍ١ إِ</w:t>
      </w:r>
      <w:r w:rsidR="00476D2F" w:rsidRPr="0089531E">
        <w:rPr>
          <w:rStyle w:val="Char9"/>
          <w:rFonts w:hint="cs"/>
          <w:bCs w:val="0"/>
          <w:rtl/>
        </w:rPr>
        <w:t>ۦلَٰفِهِمۡ</w:t>
      </w:r>
      <w:r w:rsidR="00476D2F" w:rsidRPr="0089531E">
        <w:rPr>
          <w:rStyle w:val="Char9"/>
          <w:bCs w:val="0"/>
          <w:rtl/>
        </w:rPr>
        <w:t xml:space="preserve"> رِحۡلَةَ </w:t>
      </w:r>
      <w:r w:rsidR="00476D2F" w:rsidRPr="0089531E">
        <w:rPr>
          <w:rStyle w:val="Char9"/>
          <w:rFonts w:hint="cs"/>
          <w:bCs w:val="0"/>
          <w:rtl/>
        </w:rPr>
        <w:t>ٱلشِّتَآءِ</w:t>
      </w:r>
      <w:r w:rsidR="00476D2F" w:rsidRPr="0089531E">
        <w:rPr>
          <w:rStyle w:val="Char9"/>
          <w:bCs w:val="0"/>
          <w:rtl/>
        </w:rPr>
        <w:t xml:space="preserve"> وَ</w:t>
      </w:r>
      <w:r w:rsidR="00476D2F" w:rsidRPr="0089531E">
        <w:rPr>
          <w:rStyle w:val="Char9"/>
          <w:rFonts w:hint="cs"/>
          <w:bCs w:val="0"/>
          <w:rtl/>
        </w:rPr>
        <w:t>ٱلصَّيۡفِ</w:t>
      </w:r>
      <w:r w:rsidR="00476D2F" w:rsidRPr="0089531E">
        <w:rPr>
          <w:rStyle w:val="Char9"/>
          <w:bCs w:val="0"/>
          <w:rtl/>
        </w:rPr>
        <w:t>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[قريش: 1-2]</w:t>
      </w:r>
      <w:bookmarkEnd w:id="3960"/>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AA3445">
        <w:rPr>
          <w:rStyle w:val="Char6"/>
          <w:rFonts w:hint="cs"/>
          <w:rtl/>
        </w:rPr>
        <w:t>«تجارت»</w:t>
      </w:r>
      <w:r w:rsidRPr="00792437">
        <w:rPr>
          <w:rStyle w:val="Char1"/>
          <w:rFonts w:hint="cs"/>
          <w:rtl/>
        </w:rPr>
        <w:t>: پیامبر</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pStyle w:val="a1"/>
        <w:rPr>
          <w:rStyle w:val="Char1"/>
          <w:rtl/>
        </w:rPr>
      </w:pPr>
      <w:r w:rsidRPr="00792437">
        <w:rPr>
          <w:rStyle w:val="Char1"/>
          <w:rFonts w:hint="cs"/>
          <w:rtl/>
        </w:rPr>
        <w:t>«تاجر صادق و امین در روز قیامت، همراه پیامبران و صدیقین و شهداء است». [ترمذی و حاکم]</w:t>
      </w:r>
    </w:p>
    <w:p w:rsidR="00476D2F" w:rsidRPr="00792437" w:rsidRDefault="00476D2F" w:rsidP="0089531E">
      <w:pPr>
        <w:widowControl/>
        <w:ind w:firstLine="284"/>
        <w:jc w:val="both"/>
        <w:rPr>
          <w:rStyle w:val="Char1"/>
          <w:rtl/>
        </w:rPr>
      </w:pPr>
      <w:r w:rsidRPr="00792437">
        <w:rPr>
          <w:rStyle w:val="Char1"/>
          <w:rFonts w:hint="cs"/>
          <w:rtl/>
        </w:rPr>
        <w:t>و این همان تاجری است که در خرید و فروش و سایر معاملات خود به امانتداری و راستگویی پایبند و متعهد می‌باشد، چنین تاجری در روز قیامت با پیامبران و راستگویان و شهیدان محشور می‌گردد. و در حدیثی دیگر از پیامبر خدا</w:t>
      </w:r>
      <w:r w:rsidRPr="00C52A06">
        <w:rPr>
          <w:rStyle w:val="Char1"/>
          <w:rFonts w:cs="CTraditional Arabic" w:hint="cs"/>
          <w:rtl/>
        </w:rPr>
        <w:t xml:space="preserve"> ج</w:t>
      </w:r>
      <w:r w:rsidRPr="00792437">
        <w:rPr>
          <w:rStyle w:val="Char1"/>
          <w:rFonts w:hint="cs"/>
          <w:rtl/>
        </w:rPr>
        <w:t xml:space="preserve"> آمده است که می‌فرماید:</w:t>
      </w:r>
    </w:p>
    <w:p w:rsidR="00476D2F" w:rsidRPr="00792437" w:rsidRDefault="00476D2F" w:rsidP="0089531E">
      <w:pPr>
        <w:pStyle w:val="a1"/>
        <w:rPr>
          <w:rStyle w:val="Char1"/>
          <w:rtl/>
        </w:rPr>
      </w:pPr>
      <w:r w:rsidRPr="00792437">
        <w:rPr>
          <w:rStyle w:val="Char1"/>
          <w:rFonts w:hint="cs"/>
          <w:rtl/>
        </w:rPr>
        <w:t>«تاجران و کاسبان واقعی کسانی هستند که هر گاه به سخن آیند، دروغ نگویند و هر گاه وعده دهند، خلاف نکنند و هر گاه امانتی به آنان سپرده شود، در آن خیانت نکنند و هنگام فروش، به مدح و تعریف کالای خود نمی‌پردازند و هنگام خرید، کالای دیگران را نکوهش نمی‌کنند، در طلب خود بر دیگران سخت نمی‌گیرند و بدهی‌های خود را به مردم تأخیر نمی‌اندازند و به فراموشی نمی‌سپارند». [بیهقی]</w:t>
      </w:r>
    </w:p>
    <w:p w:rsidR="00476D2F" w:rsidRPr="00792437" w:rsidRDefault="00476D2F" w:rsidP="0089531E">
      <w:pPr>
        <w:widowControl/>
        <w:ind w:firstLine="284"/>
        <w:jc w:val="both"/>
        <w:rPr>
          <w:rStyle w:val="Char1"/>
          <w:rtl/>
        </w:rPr>
      </w:pPr>
      <w:r w:rsidRPr="00792437">
        <w:rPr>
          <w:rStyle w:val="Char1"/>
          <w:rFonts w:hint="cs"/>
          <w:rtl/>
        </w:rPr>
        <w:t>بنابراین هر تاجری که تجارتش او را از واجبات دینی‌اش باز ندارد، تاجری که زکات مال خود را پرداخت نماید، تاجری که نسبت به احکام و قوانین خداوند متعال متعهد و پایبند باشد، تاجری که حرص و طمع او را به احتکار کالا و بالا بردن قیمت‌ها برای مسلمانان وادار ننماید، تاجری که از غشّ و تقلّب و سوگندهای دروغین و معاملات حرام به دور ماند و قوانین پروردگار جهان را به خوبی مراعات نماید و از آن سرپیچی نکند و خارج نگردد و پیوسته در تمام مراحل زندگی‌اش اوامر و فرامین تابناک الهی و تعالیم و آموزه‌های تعالی‌بخش و سعادت‌آفرین نبوی و احکام و دستورات دقیق و ژرف شرعی و حقایق و مفاهیم والای قرآنی را نصب‌العین و آویزه‌ی گوش خویش قرار دهد، و تاجری که نه تجارت و نه داد و ستد وی را از یاد خدا و برپا داشتن نماز و دادن زکات به خود مشغول ندارد، در روز قیامت همراه صدّیقین و شهداء و پیامبران و صالحان خواهد بود.</w:t>
      </w:r>
    </w:p>
    <w:p w:rsidR="00476D2F" w:rsidRPr="00792437" w:rsidRDefault="00476D2F" w:rsidP="0089531E">
      <w:pPr>
        <w:widowControl/>
        <w:ind w:firstLine="284"/>
        <w:jc w:val="both"/>
        <w:rPr>
          <w:rStyle w:val="Char1"/>
          <w:rtl/>
        </w:rPr>
      </w:pPr>
      <w:r w:rsidRPr="00AA3445">
        <w:rPr>
          <w:rStyle w:val="Char6"/>
          <w:rFonts w:hint="cs"/>
          <w:rtl/>
        </w:rPr>
        <w:t xml:space="preserve">«سلف» </w:t>
      </w:r>
      <w:r>
        <w:rPr>
          <w:rStyle w:val="Char6"/>
          <w:rFonts w:hint="cs"/>
          <w:rtl/>
        </w:rPr>
        <w:t>ی</w:t>
      </w:r>
      <w:r w:rsidRPr="00AA3445">
        <w:rPr>
          <w:rStyle w:val="Char6"/>
          <w:rFonts w:hint="cs"/>
          <w:rtl/>
        </w:rPr>
        <w:t>ا «سلم»:</w:t>
      </w:r>
      <w:r w:rsidRPr="00792437">
        <w:rPr>
          <w:rStyle w:val="Char1"/>
          <w:rFonts w:hint="cs"/>
          <w:rtl/>
        </w:rPr>
        <w:t xml:space="preserve"> معامله‌ی کالایی تعریف شده و معیّن است که قرار است بعداً تحویل مشتری داده شود. بدین صورت که مشتری جنسی را با اوصاف دقیق و بیان کیفیت، مانند: برنج طارم درجه یک، یا خرمای درجه‌ی یک بم و... از کشاورز یا باغداری می‌خرد و بهای آن را پرداخت می‌کند و منتظر فرا رسیدن زمان تحویل می‌ماند، و پس از فرا رسیدن زمان تحویل جنس مورد معامله، فروشنده آن را با توجه به کیفیّت مورد توافق، تحویل خریدار می‌دهد.</w:t>
      </w:r>
    </w:p>
    <w:p w:rsidR="00476D2F" w:rsidRPr="00792437" w:rsidRDefault="00476D2F" w:rsidP="0089531E">
      <w:pPr>
        <w:widowControl/>
        <w:ind w:firstLine="284"/>
        <w:jc w:val="both"/>
        <w:rPr>
          <w:rStyle w:val="Char1"/>
          <w:rtl/>
        </w:rPr>
      </w:pPr>
      <w:r w:rsidRPr="00792437">
        <w:rPr>
          <w:rStyle w:val="Char1"/>
          <w:rFonts w:hint="cs"/>
          <w:rtl/>
        </w:rPr>
        <w:t>و در حقیقت سلم یکی از انواع معاملات مشروع است که رسول خدا</w:t>
      </w:r>
      <w:r w:rsidRPr="00C52A06">
        <w:rPr>
          <w:rStyle w:val="Char1"/>
          <w:rFonts w:cs="CTraditional Arabic" w:hint="cs"/>
          <w:rtl/>
        </w:rPr>
        <w:t xml:space="preserve"> ج</w:t>
      </w:r>
      <w:r w:rsidRPr="00792437">
        <w:rPr>
          <w:rStyle w:val="Char1"/>
          <w:rFonts w:hint="cs"/>
          <w:rtl/>
        </w:rPr>
        <w:t xml:space="preserve"> درباره‌ی آن می‌فرماید:</w:t>
      </w:r>
    </w:p>
    <w:p w:rsidR="00476D2F" w:rsidRPr="00792437" w:rsidRDefault="00476D2F" w:rsidP="0089531E">
      <w:pPr>
        <w:pStyle w:val="a1"/>
        <w:rPr>
          <w:rStyle w:val="Char1"/>
          <w:rtl/>
        </w:rPr>
      </w:pPr>
      <w:r w:rsidRPr="00792437">
        <w:rPr>
          <w:rStyle w:val="Char1"/>
          <w:rFonts w:hint="cs"/>
          <w:rtl/>
        </w:rPr>
        <w:t>«هر کس که در چیزی سلم می‌نماید، آن را با پیمانه یا وزنی معیّن و برای مدتی مشخص معامله کند». [بخاری و مسلم]</w:t>
      </w:r>
    </w:p>
    <w:p w:rsidR="00476D2F" w:rsidRPr="00792437" w:rsidRDefault="00476D2F" w:rsidP="0089531E">
      <w:pPr>
        <w:widowControl/>
        <w:ind w:firstLine="284"/>
        <w:jc w:val="both"/>
        <w:rPr>
          <w:rStyle w:val="Char1"/>
          <w:rtl/>
        </w:rPr>
      </w:pPr>
      <w:r w:rsidRPr="00792437">
        <w:rPr>
          <w:rStyle w:val="Char1"/>
          <w:rFonts w:hint="cs"/>
          <w:rtl/>
        </w:rPr>
        <w:t>خاطر نشان می‌شود که «سلم» دارای شرایطی است که با مراعات آنان، معامله‌ی سلم صحیح می‌شود، و این شرایط عبارتند از:</w:t>
      </w:r>
    </w:p>
    <w:p w:rsidR="00476D2F" w:rsidRPr="00792437" w:rsidRDefault="00476D2F" w:rsidP="0089531E">
      <w:pPr>
        <w:widowControl/>
        <w:numPr>
          <w:ilvl w:val="0"/>
          <w:numId w:val="47"/>
        </w:numPr>
        <w:jc w:val="both"/>
        <w:rPr>
          <w:rStyle w:val="Char1"/>
        </w:rPr>
      </w:pPr>
      <w:r w:rsidRPr="00792437">
        <w:rPr>
          <w:rStyle w:val="Char1"/>
          <w:rFonts w:hint="cs"/>
          <w:rtl/>
        </w:rPr>
        <w:t>بهای آن نقد باشد، تا از معامله‌ی جنسی ربوی با نوع خود پرهیز شده باشد.</w:t>
      </w:r>
    </w:p>
    <w:p w:rsidR="00476D2F" w:rsidRPr="00792437" w:rsidRDefault="00476D2F" w:rsidP="008056EB">
      <w:pPr>
        <w:widowControl/>
        <w:numPr>
          <w:ilvl w:val="0"/>
          <w:numId w:val="47"/>
        </w:numPr>
        <w:ind w:left="641" w:hanging="357"/>
        <w:jc w:val="both"/>
        <w:rPr>
          <w:rStyle w:val="Char1"/>
        </w:rPr>
      </w:pPr>
      <w:r w:rsidRPr="00792437">
        <w:rPr>
          <w:rStyle w:val="Char1"/>
          <w:rFonts w:hint="cs"/>
          <w:rtl/>
        </w:rPr>
        <w:t>نوع و کیفیّت و مقدار جنس مورد معامله به صورتی دقیق معلوم و مشخص شود تا زمینه‌ی ایجاد اختلاف و نگرانی طرفی از طرف دیگر برطرف شود و موجب عداوت و دشمنی و کینه نگردد.</w:t>
      </w:r>
    </w:p>
    <w:p w:rsidR="00476D2F" w:rsidRPr="00792437" w:rsidRDefault="00476D2F" w:rsidP="008056EB">
      <w:pPr>
        <w:widowControl/>
        <w:numPr>
          <w:ilvl w:val="0"/>
          <w:numId w:val="47"/>
        </w:numPr>
        <w:ind w:left="641" w:hanging="357"/>
        <w:jc w:val="both"/>
        <w:rPr>
          <w:rStyle w:val="Char1"/>
        </w:rPr>
      </w:pPr>
      <w:r w:rsidRPr="00792437">
        <w:rPr>
          <w:rStyle w:val="Char1"/>
          <w:rFonts w:hint="cs"/>
          <w:rtl/>
        </w:rPr>
        <w:t>زمان و مکان تحویل جنس مورد معامله، مشخص و معیّن شود.</w:t>
      </w:r>
    </w:p>
    <w:p w:rsidR="00476D2F" w:rsidRPr="00792437" w:rsidRDefault="00476D2F" w:rsidP="008056EB">
      <w:pPr>
        <w:widowControl/>
        <w:numPr>
          <w:ilvl w:val="0"/>
          <w:numId w:val="47"/>
        </w:numPr>
        <w:ind w:left="641" w:hanging="357"/>
        <w:jc w:val="both"/>
        <w:rPr>
          <w:rStyle w:val="Char1"/>
        </w:rPr>
      </w:pPr>
      <w:r w:rsidRPr="00792437">
        <w:rPr>
          <w:rStyle w:val="Char1"/>
          <w:rFonts w:hint="cs"/>
          <w:rtl/>
        </w:rPr>
        <w:t>فروشنده مبلغ و پول را در مجلس معامله از خریدار تحویل بگیرد تا به صورت عمد یا غیرعمد به معامله‌ی حرام قرضی در مقابل قرض دچار نشوند.</w:t>
      </w:r>
    </w:p>
    <w:p w:rsidR="00476D2F" w:rsidRPr="00792437" w:rsidRDefault="00476D2F" w:rsidP="008056EB">
      <w:pPr>
        <w:widowControl/>
        <w:numPr>
          <w:ilvl w:val="0"/>
          <w:numId w:val="47"/>
        </w:numPr>
        <w:ind w:left="641" w:hanging="357"/>
        <w:jc w:val="both"/>
        <w:rPr>
          <w:rStyle w:val="Char1"/>
        </w:rPr>
      </w:pPr>
      <w:r w:rsidRPr="00792437">
        <w:rPr>
          <w:rStyle w:val="Char1"/>
          <w:rFonts w:hint="cs"/>
          <w:rtl/>
        </w:rPr>
        <w:t>مدت زمانی که قرار است برای تحویل جنس مورد معامله در نظر گرفته شود به اندازه‌ای باشد که امکان و احتمال تغییر وضعیّت قیمت‌ها در بازار وجود داشته باشد، مانند یک ماه و دو ماه و... زیرا «سلم» برای مدتی بسیار کم، صورت بیع را پیدا می‌کند و در آن شرط است که جنس مورد معامله از طرف خریدار معاینه و مشاهده بشود.</w:t>
      </w:r>
    </w:p>
    <w:p w:rsidR="00476D2F" w:rsidRPr="00792437" w:rsidRDefault="00476D2F" w:rsidP="008056EB">
      <w:pPr>
        <w:widowControl/>
        <w:numPr>
          <w:ilvl w:val="0"/>
          <w:numId w:val="47"/>
        </w:numPr>
        <w:ind w:left="641" w:hanging="357"/>
        <w:jc w:val="both"/>
        <w:rPr>
          <w:rStyle w:val="Char1"/>
        </w:rPr>
      </w:pPr>
      <w:r w:rsidRPr="00792437">
        <w:rPr>
          <w:rStyle w:val="Char1"/>
          <w:rFonts w:hint="cs"/>
          <w:rtl/>
        </w:rPr>
        <w:t>زمان تحویل جنس، زمانی باشد که آن جنس عادتاً وجود داشته باشد، برای مثال: معامله‌ی خرما که در فصل بهار تحویل داده شود، یا انگور که در زمستان تحویل شود صحیح نیست، و زمینه‌ی اختلاف و ناراحتی را فراهم می‌نماید.</w:t>
      </w:r>
    </w:p>
    <w:p w:rsidR="00476D2F" w:rsidRPr="004E7F4C" w:rsidRDefault="00476D2F" w:rsidP="005150D4">
      <w:pPr>
        <w:pStyle w:val="Heading2"/>
        <w:rPr>
          <w:rStyle w:val="Char"/>
          <w:bCs/>
          <w:rtl/>
        </w:rPr>
      </w:pPr>
      <w:bookmarkStart w:id="3961" w:name="_Toc440881417"/>
      <w:bookmarkStart w:id="3962" w:name="_Toc472766649"/>
      <w:bookmarkStart w:id="3963" w:name="_Toc472776074"/>
      <w:bookmarkStart w:id="3964" w:name="_Toc472862451"/>
      <w:r w:rsidRPr="004E7F4C">
        <w:rPr>
          <w:rStyle w:val="Char"/>
          <w:rFonts w:hint="cs"/>
          <w:bCs/>
          <w:rtl/>
        </w:rPr>
        <w:t>«کار و تلاش»</w:t>
      </w:r>
      <w:bookmarkEnd w:id="3961"/>
      <w:bookmarkEnd w:id="3962"/>
      <w:bookmarkEnd w:id="3963"/>
      <w:bookmarkEnd w:id="3964"/>
    </w:p>
    <w:p w:rsidR="00476D2F" w:rsidRPr="00792437" w:rsidRDefault="00476D2F" w:rsidP="0089531E">
      <w:pPr>
        <w:widowControl/>
        <w:ind w:firstLine="284"/>
        <w:jc w:val="both"/>
        <w:rPr>
          <w:rStyle w:val="Char1"/>
          <w:rtl/>
        </w:rPr>
      </w:pPr>
      <w:r w:rsidRPr="00792437">
        <w:rPr>
          <w:rStyle w:val="Char1"/>
          <w:rFonts w:hint="cs"/>
          <w:rtl/>
        </w:rPr>
        <w:t>کسب و کار و تلاش اقتصادی با توجه به همه‌ی بخش‌ها و زمینه‌های گوناگونش، چنان‌چه با نیّت نیکو و با روشی علمی و درست انجام پذیرد و حدود خداوند در آن‌ها مورد توجه قرار گیرد، از بهترین و زیباترین اسباب نزدیکی به خداوند به حساب می‌آید. به ویژه کارهای تولیدی مانند: کشاورزی و صنعت و معدن و...</w:t>
      </w:r>
    </w:p>
    <w:p w:rsidR="00476D2F" w:rsidRPr="00792437" w:rsidRDefault="00476D2F" w:rsidP="0089531E">
      <w:pPr>
        <w:widowControl/>
        <w:ind w:firstLine="284"/>
        <w:jc w:val="both"/>
        <w:rPr>
          <w:rStyle w:val="Char1"/>
          <w:rtl/>
        </w:rPr>
      </w:pPr>
      <w:r w:rsidRPr="00792437">
        <w:rPr>
          <w:rStyle w:val="Char1"/>
          <w:rFonts w:hint="cs"/>
          <w:rtl/>
        </w:rPr>
        <w:t>رسول خدا</w:t>
      </w:r>
      <w:r w:rsidRPr="00C52A06">
        <w:rPr>
          <w:rStyle w:val="Char1"/>
          <w:rFonts w:cs="CTraditional Arabic" w:hint="cs"/>
          <w:rtl/>
        </w:rPr>
        <w:t xml:space="preserve"> ج</w:t>
      </w:r>
      <w:r w:rsidRPr="00792437">
        <w:rPr>
          <w:rStyle w:val="Char1"/>
          <w:rFonts w:hint="cs"/>
          <w:rtl/>
        </w:rPr>
        <w:t xml:space="preserve"> مردم را توجیه فرموده که هر گونه کار و حرفه‌ای هر چند کم و بی‌ارزش هم باشد، از دست دراز نمودن و درخواست کمک از دیگران بسیار بهتر و محترمانه‌تر است.</w:t>
      </w:r>
    </w:p>
    <w:p w:rsidR="00476D2F" w:rsidRPr="00792437" w:rsidRDefault="00476D2F" w:rsidP="0089531E">
      <w:pPr>
        <w:widowControl/>
        <w:ind w:firstLine="284"/>
        <w:jc w:val="both"/>
        <w:rPr>
          <w:rStyle w:val="Char1"/>
          <w:rtl/>
        </w:rPr>
      </w:pPr>
      <w:r w:rsidRPr="00792437">
        <w:rPr>
          <w:rStyle w:val="Char1"/>
          <w:rFonts w:hint="cs"/>
          <w:rtl/>
        </w:rPr>
        <w:t>رسول خدا</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pStyle w:val="a1"/>
        <w:rPr>
          <w:rStyle w:val="Char1"/>
          <w:rtl/>
        </w:rPr>
      </w:pPr>
      <w:r w:rsidRPr="00792437">
        <w:rPr>
          <w:rStyle w:val="Char1"/>
          <w:rFonts w:hint="cs"/>
          <w:rtl/>
        </w:rPr>
        <w:t>«اگر کسی از شما طنابی بر دوش اندازد و به کوه برود و پشته‌ای چوب بیاورد و آن را بفروشد، خداوند او را روسفید و سربلند می‌گرداند و این کار او بسیار بهتر است از سؤال و گدایی از مردم، چه به او کمک بکنند یا نکنند!» [بخاری]</w:t>
      </w:r>
    </w:p>
    <w:p w:rsidR="00476D2F" w:rsidRPr="00792437" w:rsidRDefault="00476D2F" w:rsidP="0089531E">
      <w:pPr>
        <w:widowControl/>
        <w:ind w:firstLine="284"/>
        <w:jc w:val="both"/>
        <w:rPr>
          <w:rStyle w:val="Char1"/>
          <w:rtl/>
        </w:rPr>
      </w:pPr>
      <w:r w:rsidRPr="00792437">
        <w:rPr>
          <w:rStyle w:val="Char1"/>
          <w:rFonts w:hint="cs"/>
          <w:rtl/>
        </w:rPr>
        <w:t>در مورد تشویق به فراگیری حرفه و شغل می‌فرماید:</w:t>
      </w:r>
    </w:p>
    <w:p w:rsidR="00476D2F" w:rsidRPr="00792437" w:rsidRDefault="00476D2F" w:rsidP="0089531E">
      <w:pPr>
        <w:pStyle w:val="a1"/>
        <w:rPr>
          <w:rStyle w:val="Char1"/>
          <w:rtl/>
        </w:rPr>
      </w:pPr>
      <w:r w:rsidRPr="00792437">
        <w:rPr>
          <w:rStyle w:val="Char1"/>
          <w:rFonts w:hint="cs"/>
          <w:rtl/>
        </w:rPr>
        <w:t>«هیچ طعامی گواراتر از طعامی که با نتیجه‌ی کار و عمل خویش تهیّه کرده باشید نیست، و حضرت داود (با اینکه پادشاه بود) از حاصل کار و دست رنج خویش، مخارج زندگی‌اش را تهیه می‌کرد». [بخاری]</w:t>
      </w:r>
    </w:p>
    <w:p w:rsidR="00476D2F" w:rsidRPr="00792437" w:rsidRDefault="00476D2F" w:rsidP="0089531E">
      <w:pPr>
        <w:widowControl/>
        <w:ind w:firstLine="284"/>
        <w:jc w:val="both"/>
        <w:rPr>
          <w:rStyle w:val="Char1"/>
          <w:rtl/>
        </w:rPr>
      </w:pPr>
      <w:r w:rsidRPr="00792437">
        <w:rPr>
          <w:rStyle w:val="Char1"/>
          <w:rFonts w:hint="cs"/>
          <w:rtl/>
        </w:rPr>
        <w:t>در ارتباط با تشویق مسلمانان به کار کشاورزی و باغداری می‌فرماید:</w:t>
      </w:r>
    </w:p>
    <w:p w:rsidR="00476D2F" w:rsidRPr="00792437" w:rsidRDefault="00476D2F" w:rsidP="0089531E">
      <w:pPr>
        <w:widowControl/>
        <w:jc w:val="both"/>
        <w:rPr>
          <w:rStyle w:val="Char1"/>
          <w:rtl/>
        </w:rPr>
      </w:pPr>
      <w:r w:rsidRPr="00792437">
        <w:rPr>
          <w:rStyle w:val="Char1"/>
          <w:rFonts w:hint="cs"/>
          <w:rtl/>
        </w:rPr>
        <w:t>«هر مسلمانی که درختی را در زمینی بکارد و دانه‌ای را در زمین بپاشد، و انسان و پرنده و حیوانات از آن بخورند، برای او صدقه و احسان خواهد بود». [بخاری]</w:t>
      </w:r>
    </w:p>
    <w:p w:rsidR="00476D2F" w:rsidRPr="00792437" w:rsidRDefault="00476D2F" w:rsidP="0089531E">
      <w:pPr>
        <w:widowControl/>
        <w:ind w:firstLine="284"/>
        <w:jc w:val="both"/>
        <w:rPr>
          <w:rStyle w:val="Char1"/>
          <w:rtl/>
        </w:rPr>
      </w:pPr>
      <w:r w:rsidRPr="00792437">
        <w:rPr>
          <w:rStyle w:val="Char1"/>
          <w:rFonts w:hint="cs"/>
          <w:rtl/>
        </w:rPr>
        <w:t>یکی از زیباترین سخنان رسول خدا</w:t>
      </w:r>
      <w:r w:rsidRPr="00C52A06">
        <w:rPr>
          <w:rStyle w:val="Char1"/>
          <w:rFonts w:cs="CTraditional Arabic" w:hint="cs"/>
          <w:rtl/>
        </w:rPr>
        <w:t xml:space="preserve"> ج</w:t>
      </w:r>
      <w:r w:rsidRPr="00792437">
        <w:rPr>
          <w:rStyle w:val="Char1"/>
          <w:rFonts w:hint="cs"/>
          <w:rtl/>
        </w:rPr>
        <w:t xml:space="preserve"> در مورد ارزش کار آن است که می‌فرماید:</w:t>
      </w:r>
    </w:p>
    <w:p w:rsidR="00476D2F" w:rsidRPr="00792437" w:rsidRDefault="00476D2F" w:rsidP="0089531E">
      <w:pPr>
        <w:pStyle w:val="a1"/>
        <w:rPr>
          <w:rStyle w:val="Char1"/>
          <w:rtl/>
        </w:rPr>
      </w:pPr>
      <w:r w:rsidRPr="00792437">
        <w:rPr>
          <w:rStyle w:val="Char1"/>
          <w:rFonts w:hint="cs"/>
          <w:rtl/>
        </w:rPr>
        <w:t>«هر گاه زمان قیامت فرا رسید و در آن لحظه نهالی را در دست داشتید و فرصت می‌کردید آن را در زمین بکارید، این کار را انجام بدهید». [احمد]</w:t>
      </w:r>
    </w:p>
    <w:p w:rsidR="00476D2F" w:rsidRPr="00792437" w:rsidRDefault="00476D2F" w:rsidP="0089531E">
      <w:pPr>
        <w:widowControl/>
        <w:ind w:firstLine="284"/>
        <w:jc w:val="both"/>
        <w:rPr>
          <w:rStyle w:val="Char1"/>
          <w:rtl/>
        </w:rPr>
      </w:pPr>
      <w:r w:rsidRPr="00792437">
        <w:rPr>
          <w:rStyle w:val="Char1"/>
          <w:rFonts w:hint="cs"/>
          <w:rtl/>
        </w:rPr>
        <w:t>این تعالیم و آموزه‌ها و فرامین و سفارش‌های تابناک رسول خدا</w:t>
      </w:r>
      <w:r w:rsidRPr="00C52A06">
        <w:rPr>
          <w:rStyle w:val="Char1"/>
          <w:rFonts w:cs="CTraditional Arabic" w:hint="cs"/>
          <w:rtl/>
        </w:rPr>
        <w:t xml:space="preserve"> ج</w:t>
      </w:r>
      <w:r w:rsidRPr="00792437">
        <w:rPr>
          <w:rStyle w:val="Char1"/>
          <w:rFonts w:hint="cs"/>
          <w:rtl/>
        </w:rPr>
        <w:t>، نشانگر آن هستند که ذاتاً کار و تلاش امری مطلوب و مفید است و لازم است انسان تا آخرین ثانیه‌های زندگی بر روی زمین از کار و تلاش دست بردار نشود.</w:t>
      </w:r>
    </w:p>
    <w:p w:rsidR="00476D2F" w:rsidRPr="00792437" w:rsidRDefault="00476D2F" w:rsidP="0089531E">
      <w:pPr>
        <w:widowControl/>
        <w:ind w:firstLine="284"/>
        <w:jc w:val="both"/>
        <w:rPr>
          <w:rStyle w:val="Char1"/>
          <w:rtl/>
        </w:rPr>
      </w:pPr>
      <w:r w:rsidRPr="00792437">
        <w:rPr>
          <w:rStyle w:val="Char1"/>
          <w:rFonts w:hint="cs"/>
          <w:rtl/>
        </w:rPr>
        <w:t>کار عبادت و مایه‌ی قرب خداوند است و چنان‌چه مسلمانان به اهمیّت این رهنمودها آگاهی می‌یافتند و توجه کافی می‌نمودند، خیر و برکات آسمان‌ها و زمین بر آنان باریدن می‌گرفت و دور و برشان را نعمت و خیرات فرامی‌گرفت و از نظر تولید و ثروت در میان دیگر جامعه‌ها پیشقدم می‌شدند و سربار و وابسته به دیگران نمی‌گردیدند. در عین اینکه بیشتر زمین‌های آنان، زمین‌های زراعی و قابل کشت هستند، برای قوت و غذای روزانه‌ی خویش نیاز به واردات مواد غذایی از دیگر کشورها دارند. برای پاسداری از حرمت و حیثیّت خویش به اسلحه‌ی دیگران نیازمند می‌باشند، و چنان‌چه بیگانگان از فروش مواد غذایی و اسلحه به آن‌ها خودداری کنند، دچار گرسنگی و مرگ مادّی و ذلّت و مرگ معنوی و دنیوی و اخروی می‌شوند.</w:t>
      </w:r>
    </w:p>
    <w:p w:rsidR="00476D2F" w:rsidRPr="00792437" w:rsidRDefault="00476D2F" w:rsidP="0089531E">
      <w:pPr>
        <w:widowControl/>
        <w:ind w:firstLine="284"/>
        <w:jc w:val="both"/>
        <w:rPr>
          <w:rStyle w:val="Char1"/>
          <w:rtl/>
        </w:rPr>
      </w:pPr>
      <w:r w:rsidRPr="00792437">
        <w:rPr>
          <w:rStyle w:val="Char1"/>
          <w:rFonts w:hint="cs"/>
          <w:rtl/>
        </w:rPr>
        <w:t>و براستی که کار و تلاش بهترین و زیباترین اسباب نزدیکی به خداوند به حساب می‌آید، به شرطی که با نیّت نیکو و با روشی علمی و درست انجام پذیرد و حدود خداوند در آن‌ها مورد توجه قرار گیرد.</w:t>
      </w:r>
    </w:p>
    <w:p w:rsidR="00476D2F" w:rsidRPr="004E7F4C" w:rsidRDefault="00476D2F" w:rsidP="005150D4">
      <w:pPr>
        <w:pStyle w:val="Heading2"/>
        <w:rPr>
          <w:rStyle w:val="Char"/>
          <w:bCs/>
          <w:rtl/>
        </w:rPr>
      </w:pPr>
      <w:bookmarkStart w:id="3965" w:name="_Toc255726776"/>
      <w:bookmarkStart w:id="3966" w:name="_Toc440881418"/>
      <w:bookmarkStart w:id="3967" w:name="_Toc472766650"/>
      <w:bookmarkStart w:id="3968" w:name="_Toc472776075"/>
      <w:bookmarkStart w:id="3969" w:name="_Toc472862452"/>
      <w:r w:rsidRPr="004E7F4C">
        <w:rPr>
          <w:rStyle w:val="Char"/>
          <w:rFonts w:hint="cs"/>
          <w:bCs/>
          <w:rtl/>
        </w:rPr>
        <w:t>«رهن» (گرو)</w:t>
      </w:r>
      <w:bookmarkEnd w:id="3965"/>
      <w:bookmarkEnd w:id="3966"/>
      <w:bookmarkEnd w:id="3967"/>
      <w:bookmarkEnd w:id="3968"/>
      <w:bookmarkEnd w:id="3969"/>
    </w:p>
    <w:p w:rsidR="00476D2F" w:rsidRPr="0089531E" w:rsidRDefault="00ED0820" w:rsidP="00003DB7">
      <w:pPr>
        <w:pStyle w:val="Heading2"/>
        <w:keepNext w:val="0"/>
        <w:spacing w:before="0" w:after="0"/>
        <w:ind w:firstLine="284"/>
        <w:rPr>
          <w:rStyle w:val="Char5"/>
          <w:bCs w:val="0"/>
          <w:rtl/>
        </w:rPr>
      </w:pPr>
      <w:bookmarkStart w:id="3970" w:name="_Toc472766651"/>
      <w:r w:rsidRPr="009A64AF">
        <w:rPr>
          <w:rFonts w:cs="Traditional Arabic"/>
          <w:bCs w:val="0"/>
          <w:szCs w:val="28"/>
          <w:shd w:val="clear" w:color="auto" w:fill="FFFFFF"/>
          <w:rtl/>
        </w:rPr>
        <w:t>﴿</w:t>
      </w:r>
      <w:r w:rsidR="00476D2F" w:rsidRPr="0089531E">
        <w:rPr>
          <w:rStyle w:val="Char9"/>
          <w:bCs w:val="0"/>
          <w:rtl/>
        </w:rPr>
        <w:t xml:space="preserve">وَإِن كُنتُمۡ عَلَىٰ سَفَرٖ وَلَمۡ تَجِدُواْ كَاتِبٗا فَرِهَٰنٞ مَّقۡبُوضَةٞۖ فَإِنۡ أَمِنَ بَعۡضُكُم بَعۡضٗا فَلۡيُؤَدِّ </w:t>
      </w:r>
      <w:r w:rsidR="00476D2F" w:rsidRPr="0089531E">
        <w:rPr>
          <w:rStyle w:val="Char9"/>
          <w:rFonts w:hint="cs"/>
          <w:bCs w:val="0"/>
          <w:rtl/>
        </w:rPr>
        <w:t>ٱلَّذِي</w:t>
      </w:r>
      <w:r w:rsidR="00476D2F" w:rsidRPr="0089531E">
        <w:rPr>
          <w:rStyle w:val="Char9"/>
          <w:bCs w:val="0"/>
          <w:rtl/>
        </w:rPr>
        <w:t xml:space="preserve"> </w:t>
      </w:r>
      <w:r w:rsidR="00476D2F" w:rsidRPr="0089531E">
        <w:rPr>
          <w:rStyle w:val="Char9"/>
          <w:rFonts w:hint="cs"/>
          <w:bCs w:val="0"/>
          <w:rtl/>
        </w:rPr>
        <w:t>ٱؤۡتُمِنَ</w:t>
      </w:r>
      <w:r w:rsidR="00476D2F" w:rsidRPr="0089531E">
        <w:rPr>
          <w:rStyle w:val="Char9"/>
          <w:bCs w:val="0"/>
          <w:rtl/>
        </w:rPr>
        <w:t xml:space="preserve"> أَمَٰنَتَهُ</w:t>
      </w:r>
      <w:r w:rsidR="00476D2F" w:rsidRPr="0089531E">
        <w:rPr>
          <w:rStyle w:val="Char9"/>
          <w:rFonts w:hint="cs"/>
          <w:bCs w:val="0"/>
          <w:rtl/>
        </w:rPr>
        <w:t>ۥ</w:t>
      </w:r>
      <w:r w:rsidR="00476D2F" w:rsidRPr="0089531E">
        <w:rPr>
          <w:rStyle w:val="Char9"/>
          <w:bCs w:val="0"/>
          <w:rtl/>
        </w:rPr>
        <w:t xml:space="preserve"> وَلۡيَتَّقِ </w:t>
      </w:r>
      <w:r w:rsidR="00476D2F" w:rsidRPr="0089531E">
        <w:rPr>
          <w:rStyle w:val="Char9"/>
          <w:rFonts w:hint="cs"/>
          <w:bCs w:val="0"/>
          <w:rtl/>
        </w:rPr>
        <w:t>ٱللَّهَ</w:t>
      </w:r>
      <w:r w:rsidR="00476D2F" w:rsidRPr="0089531E">
        <w:rPr>
          <w:rStyle w:val="Char9"/>
          <w:bCs w:val="0"/>
          <w:rtl/>
        </w:rPr>
        <w:t xml:space="preserve"> رَبَّهُ</w:t>
      </w:r>
      <w:r w:rsidR="00476D2F" w:rsidRPr="0089531E">
        <w:rPr>
          <w:rStyle w:val="Char9"/>
          <w:rFonts w:hint="cs"/>
          <w:bCs w:val="0"/>
          <w:rtl/>
        </w:rPr>
        <w:t>ۥۗ</w:t>
      </w:r>
      <w:r w:rsidR="00E336F5">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283]</w:t>
      </w:r>
      <w:bookmarkEnd w:id="3970"/>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AA3445">
        <w:rPr>
          <w:rStyle w:val="Char6"/>
          <w:rFonts w:hint="cs"/>
          <w:rtl/>
        </w:rPr>
        <w:t>«رهن»</w:t>
      </w:r>
      <w:r w:rsidRPr="00792437">
        <w:rPr>
          <w:rStyle w:val="Char1"/>
          <w:rFonts w:hint="cs"/>
          <w:rtl/>
        </w:rPr>
        <w:t>: مال و کالایی را به عنوان پشتوانه‌ی قرض دادن که بتوان در صورت لزوم، طلب را از آن وصول نمود، «رهن» می‌نامند. بدین صورت که یک نفری از دیگری مبلغی را به عنوان قرض درخواست می‌کند. درخواست‌شونده هم برای اطمینان از بازگردانیدن مال خود از درخواست کننده‌ی قرض می‌خواهد زمین، ساختمان یا اتومبیل و... را برای اطمینان خاطر او در اختیارش قرار بدهد تا در صورت لزوم بتواند با فروش آن طلب خود را وصول نماید. در اصطلاح فقهی، قرض‌دهنده را «راهن»، قرض گیرنده را «مُرتهن» و چیزی را که برای وصول قرض از آن، گرو گذاشته می‌شود «رهن» می‌نامند.</w:t>
      </w:r>
    </w:p>
    <w:p w:rsidR="00476D2F" w:rsidRPr="00792437" w:rsidRDefault="00476D2F" w:rsidP="0089531E">
      <w:pPr>
        <w:widowControl/>
        <w:ind w:firstLine="284"/>
        <w:jc w:val="both"/>
        <w:rPr>
          <w:rStyle w:val="Char1"/>
          <w:rtl/>
        </w:rPr>
      </w:pPr>
      <w:r w:rsidRPr="00792437">
        <w:rPr>
          <w:rStyle w:val="Char1"/>
          <w:rFonts w:hint="cs"/>
          <w:rtl/>
        </w:rPr>
        <w:t>بنا بر دلایلی از قرآن و سنّت رسول خدا</w:t>
      </w:r>
      <w:r w:rsidRPr="00C52A06">
        <w:rPr>
          <w:rStyle w:val="Char1"/>
          <w:rFonts w:cs="CTraditional Arabic" w:hint="cs"/>
          <w:rtl/>
        </w:rPr>
        <w:t xml:space="preserve"> ج</w:t>
      </w:r>
      <w:r w:rsidRPr="00792437">
        <w:rPr>
          <w:rStyle w:val="Char1"/>
          <w:rFonts w:hint="cs"/>
          <w:rtl/>
        </w:rPr>
        <w:t xml:space="preserve"> رهن کاری است مشروع. خداوند متعال می‌فرماید: </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وَإِن كُنتُمۡ عَلَىٰ سَفَرٖ وَلَمۡ تَجِدُواْ كَاتِبٗا فَرِهَٰنٞ مَّقۡبُوضَةٞۖ</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[البقرة: 283]</w:t>
      </w:r>
      <w:r w:rsidR="00476D2F" w:rsidRPr="00792437">
        <w:rPr>
          <w:rStyle w:val="Char1"/>
          <w:rFonts w:hint="cs"/>
          <w:rtl/>
        </w:rPr>
        <w:t xml:space="preserve"> </w:t>
      </w:r>
    </w:p>
    <w:p w:rsidR="00476D2F" w:rsidRPr="00792437" w:rsidRDefault="00476D2F" w:rsidP="0089531E">
      <w:pPr>
        <w:widowControl/>
        <w:ind w:firstLine="284"/>
        <w:jc w:val="both"/>
        <w:rPr>
          <w:rStyle w:val="Char1"/>
          <w:rtl/>
        </w:rPr>
      </w:pPr>
      <w:r w:rsidRPr="00792437">
        <w:rPr>
          <w:rStyle w:val="Char1"/>
          <w:rFonts w:hint="cs"/>
          <w:rtl/>
        </w:rPr>
        <w:t>و پیامبر اکرم</w:t>
      </w:r>
      <w:r w:rsidRPr="00C52A06">
        <w:rPr>
          <w:rStyle w:val="Char1"/>
          <w:rFonts w:cs="CTraditional Arabic" w:hint="cs"/>
          <w:rtl/>
        </w:rPr>
        <w:t xml:space="preserve"> ج</w:t>
      </w:r>
      <w:r w:rsidRPr="00792437">
        <w:rPr>
          <w:rStyle w:val="Char1"/>
          <w:rFonts w:hint="cs"/>
          <w:rtl/>
        </w:rPr>
        <w:t xml:space="preserve"> می‌فرماید:</w:t>
      </w:r>
    </w:p>
    <w:p w:rsidR="00476D2F" w:rsidRPr="008056EB" w:rsidRDefault="00476D2F" w:rsidP="0089531E">
      <w:pPr>
        <w:pStyle w:val="a1"/>
        <w:rPr>
          <w:rStyle w:val="Char1"/>
          <w:spacing w:val="-3"/>
          <w:rtl/>
        </w:rPr>
      </w:pPr>
      <w:r w:rsidRPr="008056EB">
        <w:rPr>
          <w:rStyle w:val="Char1"/>
          <w:rFonts w:hint="cs"/>
          <w:spacing w:val="-3"/>
          <w:rtl/>
        </w:rPr>
        <w:t>«جلو استفاده مالک مال مرهون از آن گرفته نمی‌شود و فوایدش متعلق به اوست، اما در گرو بدهکاری اوست و در صورت لزوم بدهکاری‌اش را از آن باید بپردازد». [دار قطنی]</w:t>
      </w:r>
    </w:p>
    <w:p w:rsidR="00476D2F" w:rsidRPr="00792437" w:rsidRDefault="00476D2F" w:rsidP="0089531E">
      <w:pPr>
        <w:widowControl/>
        <w:ind w:firstLine="284"/>
        <w:jc w:val="both"/>
        <w:rPr>
          <w:rStyle w:val="Char1"/>
          <w:rtl/>
        </w:rPr>
      </w:pPr>
      <w:r w:rsidRPr="00792437">
        <w:rPr>
          <w:rStyle w:val="Char1"/>
          <w:rFonts w:hint="cs"/>
          <w:rtl/>
        </w:rPr>
        <w:t>بنابراین مالی که در گرو بدهکاری گذاشته می‌شود، باید تحویل طلبکار بشود و مالکِ مال رهنی، حق ندارد آن را از طلبکار باز پس بگیرد، اما طلبکار با اختیار و میل خود می‌تواند آن را به بدهکار بازگرداند.</w:t>
      </w:r>
    </w:p>
    <w:p w:rsidR="00476D2F" w:rsidRPr="00792437" w:rsidRDefault="00476D2F" w:rsidP="0089531E">
      <w:pPr>
        <w:widowControl/>
        <w:ind w:firstLine="284"/>
        <w:jc w:val="both"/>
        <w:rPr>
          <w:rStyle w:val="Char1"/>
          <w:rtl/>
        </w:rPr>
      </w:pPr>
      <w:r w:rsidRPr="00792437">
        <w:rPr>
          <w:rStyle w:val="Char1"/>
          <w:rFonts w:hint="cs"/>
          <w:rtl/>
        </w:rPr>
        <w:t>هر گاه سر رسید پرداخت قرض فرا برسد، طلبکار از بدهکار بازگردانیدن طلبش را درخواست می‌کند. چنان‌چه بدهکار طلب او را بپردازد، طلبکار هم مال گرو گذاشته را تحویل او می‌دهد و چنان‌چه بدهکار از پرداخت بدهکاری خود ناتوان باشد یا از دادن آن خودداری کند، طلبکار طلب خود را از حاصل و فایده‌ی رهن - اگر حاصل و فایده‌ای داشته باشد - یا از فروش عین آن وصول می‌نماید و چنان‌چه چیزی از طلب او اضافه داشت، آن را به بدهکار باز می‌گرداند، اما چنان‌چه مال گرو گذاشته شده کمتر از میزان قرض بود، باقیمانده‌ی آن را به عنوان قرض برعهده‌ی بدهکار باقی می‌ماند.</w:t>
      </w:r>
    </w:p>
    <w:p w:rsidR="00476D2F" w:rsidRPr="00792437" w:rsidRDefault="00476D2F" w:rsidP="0089531E">
      <w:pPr>
        <w:widowControl/>
        <w:ind w:firstLine="284"/>
        <w:jc w:val="both"/>
        <w:rPr>
          <w:rStyle w:val="Char1"/>
          <w:rtl/>
        </w:rPr>
      </w:pPr>
      <w:r w:rsidRPr="00792437">
        <w:rPr>
          <w:rStyle w:val="Char1"/>
          <w:rFonts w:hint="cs"/>
          <w:rtl/>
        </w:rPr>
        <w:t>و مال رهنی در اختیار طلبکار، حالت امانت را دارد، چنان‌چه در اثر کوتاهی او در نگهداری تلف شود، ضامن و مسئول آن است، اما در صورتی که ثابت شود که کوتاهی ننموده، طلب او همچنان بر عهده‌ی بدهکار باقی می‌ماند.</w:t>
      </w:r>
    </w:p>
    <w:p w:rsidR="00476D2F" w:rsidRPr="004E7F4C" w:rsidRDefault="00476D2F" w:rsidP="005150D4">
      <w:pPr>
        <w:pStyle w:val="Heading2"/>
        <w:rPr>
          <w:rStyle w:val="Char"/>
          <w:bCs/>
          <w:rtl/>
        </w:rPr>
      </w:pPr>
      <w:bookmarkStart w:id="3971" w:name="_Toc255726777"/>
      <w:bookmarkStart w:id="3972" w:name="_Toc440881419"/>
      <w:bookmarkStart w:id="3973" w:name="_Toc472766652"/>
      <w:bookmarkStart w:id="3974" w:name="_Toc472776076"/>
      <w:bookmarkStart w:id="3975" w:name="_Toc472862453"/>
      <w:r w:rsidRPr="004E7F4C">
        <w:rPr>
          <w:rStyle w:val="Char"/>
          <w:rFonts w:hint="cs"/>
          <w:bCs/>
          <w:rtl/>
        </w:rPr>
        <w:t>مهلت دادن به بدهکار</w:t>
      </w:r>
      <w:bookmarkEnd w:id="3971"/>
      <w:bookmarkEnd w:id="3972"/>
      <w:bookmarkEnd w:id="3973"/>
      <w:bookmarkEnd w:id="3974"/>
      <w:bookmarkEnd w:id="3975"/>
    </w:p>
    <w:p w:rsidR="00476D2F" w:rsidRPr="0089531E" w:rsidRDefault="00ED0820" w:rsidP="00003DB7">
      <w:pPr>
        <w:pStyle w:val="Heading2"/>
        <w:keepNext w:val="0"/>
        <w:spacing w:before="0" w:after="0"/>
        <w:ind w:firstLine="284"/>
        <w:rPr>
          <w:rStyle w:val="Char5"/>
          <w:bCs w:val="0"/>
          <w:rtl/>
        </w:rPr>
      </w:pPr>
      <w:bookmarkStart w:id="3976" w:name="_Toc472766653"/>
      <w:r w:rsidRPr="009A64AF">
        <w:rPr>
          <w:rFonts w:cs="Traditional Arabic"/>
          <w:bCs w:val="0"/>
          <w:szCs w:val="28"/>
          <w:shd w:val="clear" w:color="auto" w:fill="FFFFFF"/>
          <w:rtl/>
        </w:rPr>
        <w:t>﴿</w:t>
      </w:r>
      <w:r w:rsidR="00476D2F" w:rsidRPr="0089531E">
        <w:rPr>
          <w:rStyle w:val="Char9"/>
          <w:bCs w:val="0"/>
          <w:rtl/>
        </w:rPr>
        <w:t>وَإِن كَانَ ذُو عُسۡرَةٖ فَنَظِرَةٌ إِلَىٰ مَيۡسَرَةٖۚ</w:t>
      </w:r>
      <w:r w:rsidR="00E11E1E">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280]</w:t>
      </w:r>
      <w:bookmarkEnd w:id="3976"/>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گذشت از تنگدستان و مشکل‌گشایی از گرفتاران و رنجدیدگان و بدهکاران و قشرهای ضعیف جامعه، از بزرگترین کارهایی است که در نزد خداوند</w:t>
      </w:r>
      <w:r w:rsidRPr="00D96262">
        <w:rPr>
          <w:rStyle w:val="Char1"/>
          <w:rFonts w:cs="CTraditional Arabic" w:hint="cs"/>
          <w:rtl/>
        </w:rPr>
        <w:t>ﻷ</w:t>
      </w:r>
      <w:r w:rsidRPr="00792437">
        <w:rPr>
          <w:rStyle w:val="Char1"/>
          <w:rFonts w:hint="cs"/>
          <w:rtl/>
        </w:rPr>
        <w:t xml:space="preserve"> از پاداش زیادی برخوردار، و از سوی مردم نیز جای سپاس و ستایش را دارد.</w:t>
      </w:r>
    </w:p>
    <w:p w:rsidR="00476D2F" w:rsidRPr="00792437" w:rsidRDefault="00476D2F" w:rsidP="0089531E">
      <w:pPr>
        <w:widowControl/>
        <w:ind w:firstLine="284"/>
        <w:jc w:val="both"/>
        <w:rPr>
          <w:rStyle w:val="Char1"/>
          <w:rtl/>
        </w:rPr>
      </w:pPr>
      <w:r w:rsidRPr="00792437">
        <w:rPr>
          <w:rStyle w:val="Char1"/>
          <w:rFonts w:hint="cs"/>
          <w:rtl/>
        </w:rPr>
        <w:t>پیامبر اکرم</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pStyle w:val="a1"/>
        <w:rPr>
          <w:rStyle w:val="Char1"/>
          <w:rtl/>
        </w:rPr>
      </w:pPr>
      <w:r w:rsidRPr="00792437">
        <w:rPr>
          <w:rStyle w:val="Char1"/>
          <w:rFonts w:hint="cs"/>
          <w:rtl/>
        </w:rPr>
        <w:t>«کسی که دوست دارد خداوند او را از رنج و سختی روز قیامت برهاند، دل کسی را تسکین دهد و یا رنجی را از دوش او بردارد».</w:t>
      </w:r>
    </w:p>
    <w:p w:rsidR="00476D2F" w:rsidRPr="00792437" w:rsidRDefault="00476D2F" w:rsidP="0089531E">
      <w:pPr>
        <w:widowControl/>
        <w:ind w:firstLine="284"/>
        <w:jc w:val="both"/>
        <w:rPr>
          <w:rStyle w:val="Char1"/>
          <w:rtl/>
        </w:rPr>
      </w:pPr>
      <w:r w:rsidRPr="00792437">
        <w:rPr>
          <w:rStyle w:val="Char1"/>
          <w:rFonts w:hint="cs"/>
          <w:rtl/>
        </w:rPr>
        <w:t>گاهی انسان، چنان دچار معضلات و مشکلات می‌شود که زمین با این همه فراخی بر وی تنگ می‌شود و دوست دارد که زمین او را در خود فرو برد و از دست قرض‌هایش رهایی یابد. در چنین حالتی طلبکار وقتی قرض‌هایش را می‌بخشد و یا از بعضی از آن گذشت می‌نماید و یا موعد پرداخت را به تأخیر می‌اندازد، مانند این است که زندگی را به او برگردانیده باشد، یا او را از چنگال مرگ نجات داده باشد. به ویژه تاجری که کارش خرید و فروش و داد و ستد کالا است و در پی بدست آوردن سود بیشتر و ازدیاد ثروت است. هر گاه بعضی از وامی را که بر عهده‌ی بدهکار دارد ببخشد. و یا موعد پرداخت را به تأخیر بیندازد، دلالت بر اخلاص و پاکدلی او از حرص و بخل و انجام نیکی و خیر و طلب اجر می‌کند. و شکی نیست که خداوند از گناهانش در گذرد و با رحمت خود خطاهایش را بیامرزد چون بخشنده و مهربان است.</w:t>
      </w:r>
    </w:p>
    <w:p w:rsidR="00476D2F" w:rsidRPr="00792437" w:rsidRDefault="00476D2F" w:rsidP="0089531E">
      <w:pPr>
        <w:widowControl/>
        <w:ind w:firstLine="284"/>
        <w:jc w:val="both"/>
        <w:rPr>
          <w:rStyle w:val="Char1"/>
          <w:rtl/>
        </w:rPr>
      </w:pPr>
      <w:r w:rsidRPr="00792437">
        <w:rPr>
          <w:rStyle w:val="Char1"/>
          <w:rFonts w:hint="cs"/>
          <w:rtl/>
        </w:rPr>
        <w:t>پیامبر</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pStyle w:val="a1"/>
        <w:rPr>
          <w:rStyle w:val="Char1"/>
          <w:rtl/>
        </w:rPr>
      </w:pPr>
      <w:r w:rsidRPr="00792437">
        <w:rPr>
          <w:rStyle w:val="Char1"/>
          <w:rFonts w:hint="cs"/>
          <w:rtl/>
        </w:rPr>
        <w:t>«بازرگانی به مردم وام می‌داد و هر گاه کسی را تنگدست می‌یافت به زیردستانش می‌گفت: از او درگذرید، امید است خداوند از ما درگذرد. به سبب آن خداوند از گناهانش درگذشت.» [بخاری]</w:t>
      </w:r>
    </w:p>
    <w:p w:rsidR="00476D2F" w:rsidRPr="00792437" w:rsidRDefault="00476D2F" w:rsidP="0089531E">
      <w:pPr>
        <w:widowControl/>
        <w:ind w:firstLine="284"/>
        <w:jc w:val="both"/>
        <w:rPr>
          <w:rStyle w:val="Char1"/>
          <w:rtl/>
        </w:rPr>
      </w:pPr>
      <w:r w:rsidRPr="00792437">
        <w:rPr>
          <w:rStyle w:val="Char1"/>
          <w:rFonts w:hint="cs"/>
          <w:rtl/>
        </w:rPr>
        <w:t>به هر حال، گذشت از بدهکار نادار برای مسلمانان بهتر است. زیرا شاید فردا برای خود طلبکار نیز این صحنه پیش آید، و نیز مال فراموش می‌شود، ولی بخشیدن به نادار هرگز فراموش نمی‌شود و علاوه از این‌ها کسب رضایت دل محروم و رضای خالق، از کسب درآمد به مراتب بهتر و بالاتر است.</w:t>
      </w:r>
    </w:p>
    <w:p w:rsidR="00476D2F" w:rsidRPr="00792437" w:rsidRDefault="00476D2F" w:rsidP="0089531E">
      <w:pPr>
        <w:widowControl/>
        <w:ind w:firstLine="284"/>
        <w:jc w:val="both"/>
        <w:rPr>
          <w:rStyle w:val="Char1"/>
          <w:rtl/>
        </w:rPr>
      </w:pPr>
      <w:r w:rsidRPr="00792437">
        <w:rPr>
          <w:rStyle w:val="Char1"/>
          <w:rFonts w:hint="cs"/>
          <w:rtl/>
        </w:rPr>
        <w:t>و نباید فراموش کرد که هر چند در اسلام سفارش شده که به بدهکار مهلت داده شود، ولی نباید بدهکار از این موضوع سوء استفاده کند. لذا اگر بدون عذر در پرداخت بدهی خود تأخیر کند، گناهکار است.</w:t>
      </w:r>
    </w:p>
    <w:p w:rsidR="00476D2F" w:rsidRPr="004E7F4C" w:rsidRDefault="00476D2F" w:rsidP="005150D4">
      <w:pPr>
        <w:pStyle w:val="Heading2"/>
        <w:rPr>
          <w:rStyle w:val="Char"/>
          <w:bCs/>
          <w:rtl/>
        </w:rPr>
      </w:pPr>
      <w:bookmarkStart w:id="3977" w:name="_Toc255726778"/>
      <w:bookmarkStart w:id="3978" w:name="_Toc440881420"/>
      <w:bookmarkStart w:id="3979" w:name="_Toc472766654"/>
      <w:bookmarkStart w:id="3980" w:name="_Toc472776077"/>
      <w:bookmarkStart w:id="3981" w:name="_Toc472862454"/>
      <w:r w:rsidRPr="004E7F4C">
        <w:rPr>
          <w:rStyle w:val="Char"/>
          <w:rFonts w:hint="cs"/>
          <w:bCs/>
          <w:rtl/>
        </w:rPr>
        <w:t>خرید و فروش اشیای حرام، غصبی، دزدی، یا چیزی که برای بهره‌برداری حرام باشد، مانند: فروش انگور به کسی که از آن شراب می‌سازد، یا فروش اسلحه در زمان جنگ، حرام و نامشروع است</w:t>
      </w:r>
      <w:bookmarkEnd w:id="3977"/>
      <w:bookmarkEnd w:id="3978"/>
      <w:bookmarkEnd w:id="3979"/>
      <w:bookmarkEnd w:id="3980"/>
      <w:bookmarkEnd w:id="3981"/>
    </w:p>
    <w:p w:rsidR="00476D2F" w:rsidRPr="0089531E" w:rsidRDefault="00ED0820" w:rsidP="00003DB7">
      <w:pPr>
        <w:pStyle w:val="Heading2"/>
        <w:keepNext w:val="0"/>
        <w:spacing w:before="0" w:after="0"/>
        <w:ind w:firstLine="284"/>
        <w:rPr>
          <w:rStyle w:val="Char5"/>
          <w:bCs w:val="0"/>
          <w:rtl/>
        </w:rPr>
      </w:pPr>
      <w:bookmarkStart w:id="3982" w:name="_Toc472766655"/>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 xml:space="preserve">وَتَعَاوَنُواْ عَلَى </w:t>
      </w:r>
      <w:r w:rsidR="00476D2F" w:rsidRPr="0089531E">
        <w:rPr>
          <w:rStyle w:val="Char9"/>
          <w:rFonts w:hint="cs"/>
          <w:bCs w:val="0"/>
          <w:rtl/>
        </w:rPr>
        <w:t>ٱلۡبِرِّ</w:t>
      </w:r>
      <w:r w:rsidR="00476D2F" w:rsidRPr="0089531E">
        <w:rPr>
          <w:rStyle w:val="Char9"/>
          <w:bCs w:val="0"/>
          <w:rtl/>
        </w:rPr>
        <w:t xml:space="preserve"> وَ</w:t>
      </w:r>
      <w:r w:rsidR="00476D2F" w:rsidRPr="0089531E">
        <w:rPr>
          <w:rStyle w:val="Char9"/>
          <w:rFonts w:hint="cs"/>
          <w:bCs w:val="0"/>
          <w:rtl/>
        </w:rPr>
        <w:t>ٱلتَّقۡوَىٰۖ</w:t>
      </w:r>
      <w:r w:rsidR="00476D2F" w:rsidRPr="0089531E">
        <w:rPr>
          <w:rStyle w:val="Char9"/>
          <w:bCs w:val="0"/>
          <w:rtl/>
        </w:rPr>
        <w:t xml:space="preserve"> وَلَا تَعَاوَنُواْ عَلَى </w:t>
      </w:r>
      <w:r w:rsidR="00476D2F" w:rsidRPr="0089531E">
        <w:rPr>
          <w:rStyle w:val="Char9"/>
          <w:rFonts w:hint="cs"/>
          <w:bCs w:val="0"/>
          <w:rtl/>
        </w:rPr>
        <w:t>ٱلۡإِثۡمِ</w:t>
      </w:r>
      <w:r w:rsidR="00476D2F" w:rsidRPr="0089531E">
        <w:rPr>
          <w:rStyle w:val="Char9"/>
          <w:bCs w:val="0"/>
          <w:rtl/>
        </w:rPr>
        <w:t xml:space="preserve"> وَ</w:t>
      </w:r>
      <w:r w:rsidR="00476D2F" w:rsidRPr="0089531E">
        <w:rPr>
          <w:rStyle w:val="Char9"/>
          <w:rFonts w:hint="cs"/>
          <w:bCs w:val="0"/>
          <w:rtl/>
        </w:rPr>
        <w:t>ٱلۡعُدۡوَٰنِۚ</w:t>
      </w:r>
      <w:r w:rsidR="00476D2F" w:rsidRPr="0089531E">
        <w:rPr>
          <w:rStyle w:val="Char9"/>
          <w:bCs w:val="0"/>
          <w:rtl/>
        </w:rPr>
        <w:t xml:space="preserve"> وَ</w:t>
      </w:r>
      <w:r w:rsidR="00476D2F" w:rsidRPr="0089531E">
        <w:rPr>
          <w:rStyle w:val="Char9"/>
          <w:rFonts w:hint="cs"/>
          <w:bCs w:val="0"/>
          <w:rtl/>
        </w:rPr>
        <w:t>ٱتَّقُواْ</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إِنَّ </w:t>
      </w:r>
      <w:r w:rsidR="00476D2F" w:rsidRPr="0089531E">
        <w:rPr>
          <w:rStyle w:val="Char9"/>
          <w:rFonts w:hint="cs"/>
          <w:bCs w:val="0"/>
          <w:rtl/>
        </w:rPr>
        <w:t>ٱللَّهَ</w:t>
      </w:r>
      <w:r w:rsidR="00476D2F" w:rsidRPr="0089531E">
        <w:rPr>
          <w:rStyle w:val="Char9"/>
          <w:bCs w:val="0"/>
          <w:rtl/>
        </w:rPr>
        <w:t xml:space="preserve"> شَدِيدُ </w:t>
      </w:r>
      <w:r w:rsidR="00476D2F" w:rsidRPr="0089531E">
        <w:rPr>
          <w:rStyle w:val="Char9"/>
          <w:rFonts w:hint="cs"/>
          <w:bCs w:val="0"/>
          <w:rtl/>
        </w:rPr>
        <w:t>ٱلۡعِقَابِ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2]</w:t>
      </w:r>
      <w:bookmarkEnd w:id="3982"/>
    </w:p>
    <w:p w:rsidR="00476D2F" w:rsidRPr="004E7F4C" w:rsidRDefault="00476D2F" w:rsidP="005150D4">
      <w:pPr>
        <w:pStyle w:val="Heading2"/>
        <w:rPr>
          <w:rStyle w:val="Char"/>
          <w:bCs/>
          <w:rtl/>
        </w:rPr>
      </w:pPr>
      <w:bookmarkStart w:id="3983" w:name="_Toc255726779"/>
      <w:bookmarkStart w:id="3984" w:name="_Toc440881421"/>
      <w:bookmarkStart w:id="3985" w:name="_Toc472766656"/>
      <w:bookmarkStart w:id="3986" w:name="_Toc472776078"/>
      <w:bookmarkStart w:id="3987" w:name="_Toc472862455"/>
      <w:r w:rsidRPr="004E7F4C">
        <w:rPr>
          <w:rStyle w:val="Char"/>
          <w:rFonts w:hint="cs"/>
          <w:bCs/>
          <w:rtl/>
        </w:rPr>
        <w:t>صلح (یا مصالحه)</w:t>
      </w:r>
      <w:bookmarkEnd w:id="3983"/>
      <w:bookmarkEnd w:id="3984"/>
      <w:bookmarkEnd w:id="3985"/>
      <w:bookmarkEnd w:id="3986"/>
      <w:bookmarkEnd w:id="3987"/>
    </w:p>
    <w:p w:rsidR="00476D2F" w:rsidRPr="0089531E" w:rsidRDefault="00ED0820" w:rsidP="00003DB7">
      <w:pPr>
        <w:pStyle w:val="Heading2"/>
        <w:keepNext w:val="0"/>
        <w:spacing w:before="0" w:after="0"/>
        <w:ind w:firstLine="284"/>
        <w:rPr>
          <w:rStyle w:val="Char5"/>
          <w:bCs w:val="0"/>
          <w:rtl/>
        </w:rPr>
      </w:pPr>
      <w:bookmarkStart w:id="3988" w:name="_Toc472766657"/>
      <w:r w:rsidRPr="009A64AF">
        <w:rPr>
          <w:rFonts w:cs="Traditional Arabic"/>
          <w:bCs w:val="0"/>
          <w:szCs w:val="28"/>
          <w:shd w:val="clear" w:color="auto" w:fill="FFFFFF"/>
          <w:rtl/>
        </w:rPr>
        <w:t>﴿</w:t>
      </w:r>
      <w:r w:rsidR="00476D2F" w:rsidRPr="0089531E">
        <w:rPr>
          <w:rStyle w:val="Char9"/>
          <w:bCs w:val="0"/>
          <w:rtl/>
        </w:rPr>
        <w:t xml:space="preserve">وَلَا تَجۡعَلُواْ </w:t>
      </w:r>
      <w:r w:rsidR="00476D2F" w:rsidRPr="0089531E">
        <w:rPr>
          <w:rStyle w:val="Char9"/>
          <w:rFonts w:hint="cs"/>
          <w:bCs w:val="0"/>
          <w:rtl/>
        </w:rPr>
        <w:t>ٱللَّهَ</w:t>
      </w:r>
      <w:r w:rsidR="00476D2F" w:rsidRPr="0089531E">
        <w:rPr>
          <w:rStyle w:val="Char9"/>
          <w:bCs w:val="0"/>
          <w:rtl/>
        </w:rPr>
        <w:t xml:space="preserve"> عُرۡضَةٗ لِّأَيۡمَٰنِكُمۡ أَن تَبَرُّواْ وَتَتَّقُواْ وَتُصۡلِحُواْ بَيۡنَ </w:t>
      </w:r>
      <w:r w:rsidR="00476D2F" w:rsidRPr="0089531E">
        <w:rPr>
          <w:rStyle w:val="Char9"/>
          <w:rFonts w:hint="cs"/>
          <w:bCs w:val="0"/>
          <w:rtl/>
        </w:rPr>
        <w:t>ٱلنَّاسِۚ</w:t>
      </w:r>
      <w:r w:rsidR="00E11E1E">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224]</w:t>
      </w:r>
      <w:bookmarkEnd w:id="3988"/>
    </w:p>
    <w:p w:rsidR="00476D2F" w:rsidRPr="0089531E" w:rsidRDefault="00ED0820" w:rsidP="00003DB7">
      <w:pPr>
        <w:pStyle w:val="Heading2"/>
        <w:keepNext w:val="0"/>
        <w:spacing w:before="0" w:after="0"/>
        <w:ind w:firstLine="284"/>
        <w:rPr>
          <w:rStyle w:val="Char5"/>
          <w:bCs w:val="0"/>
          <w:rtl/>
        </w:rPr>
      </w:pPr>
      <w:bookmarkStart w:id="3989" w:name="_Toc472766658"/>
      <w:r w:rsidRPr="009A64AF">
        <w:rPr>
          <w:rFonts w:cs="Traditional Arabic"/>
          <w:bCs w:val="0"/>
          <w:szCs w:val="28"/>
          <w:shd w:val="clear" w:color="auto" w:fill="FFFFFF"/>
          <w:rtl/>
        </w:rPr>
        <w:t>﴿</w:t>
      </w:r>
      <w:r w:rsidR="00476D2F" w:rsidRPr="0089531E">
        <w:rPr>
          <w:rStyle w:val="Char9"/>
          <w:bCs w:val="0"/>
          <w:rtl/>
        </w:rPr>
        <w:t xml:space="preserve">لَّا خَيۡرَ فِي كَثِيرٖ مِّن نَّجۡوَىٰهُمۡ إِلَّا مَنۡ أَمَرَ بِصَدَقَةٍ أَوۡ مَعۡرُوفٍ أَوۡ إِصۡلَٰحِۢ بَيۡنَ </w:t>
      </w:r>
      <w:r w:rsidR="00476D2F" w:rsidRPr="0089531E">
        <w:rPr>
          <w:rStyle w:val="Char9"/>
          <w:rFonts w:hint="cs"/>
          <w:bCs w:val="0"/>
          <w:rtl/>
        </w:rPr>
        <w:t>ٱلنَّاسِۚ</w:t>
      </w:r>
      <w:r w:rsidR="00E11E1E">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114]</w:t>
      </w:r>
      <w:bookmarkEnd w:id="3989"/>
    </w:p>
    <w:p w:rsidR="00476D2F" w:rsidRPr="0089531E" w:rsidRDefault="00ED0820" w:rsidP="00003DB7">
      <w:pPr>
        <w:pStyle w:val="Heading2"/>
        <w:keepNext w:val="0"/>
        <w:spacing w:before="0" w:after="0"/>
        <w:ind w:firstLine="284"/>
        <w:rPr>
          <w:rStyle w:val="Char5"/>
          <w:bCs w:val="0"/>
          <w:rtl/>
        </w:rPr>
      </w:pPr>
      <w:bookmarkStart w:id="3990" w:name="_Toc472766659"/>
      <w:r w:rsidRPr="009A64AF">
        <w:rPr>
          <w:rFonts w:cs="Traditional Arabic"/>
          <w:bCs w:val="0"/>
          <w:szCs w:val="28"/>
          <w:shd w:val="clear" w:color="auto" w:fill="FFFFFF"/>
          <w:rtl/>
        </w:rPr>
        <w:t>﴿</w:t>
      </w:r>
      <w:r w:rsidR="00476D2F" w:rsidRPr="0089531E">
        <w:rPr>
          <w:rStyle w:val="Char9"/>
          <w:bCs w:val="0"/>
          <w:rtl/>
        </w:rPr>
        <w:t xml:space="preserve">وَإِنِ </w:t>
      </w:r>
      <w:r w:rsidR="00476D2F" w:rsidRPr="0089531E">
        <w:rPr>
          <w:rStyle w:val="Char9"/>
          <w:rFonts w:hint="cs"/>
          <w:bCs w:val="0"/>
          <w:rtl/>
        </w:rPr>
        <w:t>ٱمۡرَأَةٌ</w:t>
      </w:r>
      <w:r w:rsidR="00476D2F" w:rsidRPr="0089531E">
        <w:rPr>
          <w:rStyle w:val="Char9"/>
          <w:bCs w:val="0"/>
          <w:rtl/>
        </w:rPr>
        <w:t xml:space="preserve"> خَافَتۡ مِنۢ بَعۡلِهَا نُشُوزًا أَوۡ إِعۡرَاضٗا فَلَا جُنَاحَ عَلَيۡهِمَآ أَن يُصۡلِحَا بَيۡنَهُمَا صُلۡحٗاۚ وَ</w:t>
      </w:r>
      <w:r w:rsidR="00476D2F" w:rsidRPr="0089531E">
        <w:rPr>
          <w:rStyle w:val="Char9"/>
          <w:rFonts w:hint="cs"/>
          <w:bCs w:val="0"/>
          <w:rtl/>
        </w:rPr>
        <w:t>ٱلصُّلۡحُ</w:t>
      </w:r>
      <w:r w:rsidR="00476D2F" w:rsidRPr="0089531E">
        <w:rPr>
          <w:rStyle w:val="Char9"/>
          <w:bCs w:val="0"/>
          <w:rtl/>
        </w:rPr>
        <w:t xml:space="preserve"> خَيۡرٞۗ</w:t>
      </w:r>
      <w:r w:rsidR="00E11E1E">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128]</w:t>
      </w:r>
      <w:bookmarkEnd w:id="3990"/>
    </w:p>
    <w:p w:rsidR="00476D2F" w:rsidRPr="0089531E" w:rsidRDefault="00ED0820" w:rsidP="00003DB7">
      <w:pPr>
        <w:pStyle w:val="Heading2"/>
        <w:keepNext w:val="0"/>
        <w:spacing w:before="0" w:after="0"/>
        <w:ind w:firstLine="284"/>
        <w:rPr>
          <w:rStyle w:val="Char5"/>
          <w:bCs w:val="0"/>
          <w:rtl/>
        </w:rPr>
      </w:pPr>
      <w:bookmarkStart w:id="3991" w:name="_Toc472766660"/>
      <w:r w:rsidRPr="009A64AF">
        <w:rPr>
          <w:rFonts w:cs="Traditional Arabic"/>
          <w:bCs w:val="0"/>
          <w:szCs w:val="28"/>
          <w:shd w:val="clear" w:color="auto" w:fill="FFFFFF"/>
          <w:rtl/>
        </w:rPr>
        <w:t>﴿</w:t>
      </w:r>
      <w:r w:rsidR="00476D2F" w:rsidRPr="0089531E">
        <w:rPr>
          <w:rStyle w:val="Char9"/>
          <w:bCs w:val="0"/>
          <w:rtl/>
        </w:rPr>
        <w:t xml:space="preserve">وَلَن تَسۡتَطِيعُوٓاْ أَن تَعۡدِلُواْ بَيۡنَ </w:t>
      </w:r>
      <w:r w:rsidR="00476D2F" w:rsidRPr="0089531E">
        <w:rPr>
          <w:rStyle w:val="Char9"/>
          <w:rFonts w:hint="cs"/>
          <w:bCs w:val="0"/>
          <w:rtl/>
        </w:rPr>
        <w:t>ٱلنِّسَآءِ</w:t>
      </w:r>
      <w:r w:rsidR="00476D2F" w:rsidRPr="0089531E">
        <w:rPr>
          <w:rStyle w:val="Char9"/>
          <w:bCs w:val="0"/>
          <w:rtl/>
        </w:rPr>
        <w:t xml:space="preserve"> وَلَوۡ حَرَصۡتُمۡۖ فَلَا تَمِيلُواْ كُلَّ </w:t>
      </w:r>
      <w:r w:rsidR="00476D2F" w:rsidRPr="0089531E">
        <w:rPr>
          <w:rStyle w:val="Char9"/>
          <w:rFonts w:hint="cs"/>
          <w:bCs w:val="0"/>
          <w:rtl/>
        </w:rPr>
        <w:t>ٱلۡمَيۡلِ</w:t>
      </w:r>
      <w:r w:rsidR="00476D2F" w:rsidRPr="0089531E">
        <w:rPr>
          <w:rStyle w:val="Char9"/>
          <w:bCs w:val="0"/>
          <w:rtl/>
        </w:rPr>
        <w:t xml:space="preserve"> فَتَذَرُوهَا كَ</w:t>
      </w:r>
      <w:r w:rsidR="00476D2F" w:rsidRPr="0089531E">
        <w:rPr>
          <w:rStyle w:val="Char9"/>
          <w:rFonts w:hint="cs"/>
          <w:bCs w:val="0"/>
          <w:rtl/>
        </w:rPr>
        <w:t>ٱلۡمُعَلَّقَةِۚ</w:t>
      </w:r>
      <w:r w:rsidR="00476D2F" w:rsidRPr="0089531E">
        <w:rPr>
          <w:rStyle w:val="Char9"/>
          <w:bCs w:val="0"/>
          <w:rtl/>
        </w:rPr>
        <w:t xml:space="preserve"> وَإِن تُصۡلِحُواْ وَتَتَّقُواْ فَإِنَّ </w:t>
      </w:r>
      <w:r w:rsidR="00476D2F" w:rsidRPr="0089531E">
        <w:rPr>
          <w:rStyle w:val="Char9"/>
          <w:rFonts w:hint="cs"/>
          <w:bCs w:val="0"/>
          <w:rtl/>
        </w:rPr>
        <w:t>ٱللَّهَ</w:t>
      </w:r>
      <w:r w:rsidR="00476D2F" w:rsidRPr="0089531E">
        <w:rPr>
          <w:rStyle w:val="Char9"/>
          <w:bCs w:val="0"/>
          <w:rtl/>
        </w:rPr>
        <w:t xml:space="preserve"> كَانَ غَفُورٗا رَّحِيمٗا١٢٩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129]</w:t>
      </w:r>
      <w:bookmarkEnd w:id="3991"/>
    </w:p>
    <w:p w:rsidR="00476D2F" w:rsidRPr="0089531E" w:rsidRDefault="00ED0820" w:rsidP="00003DB7">
      <w:pPr>
        <w:pStyle w:val="Heading2"/>
        <w:keepNext w:val="0"/>
        <w:spacing w:before="0" w:after="0"/>
        <w:ind w:firstLine="284"/>
        <w:rPr>
          <w:rStyle w:val="Char5"/>
          <w:bCs w:val="0"/>
          <w:rtl/>
        </w:rPr>
      </w:pPr>
      <w:bookmarkStart w:id="3992" w:name="_Toc472766661"/>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w:t>
      </w:r>
      <w:r w:rsidR="00476D2F">
        <w:rPr>
          <w:rFonts w:cs="Times New Roman" w:hint="cs"/>
          <w:color w:val="000000"/>
          <w:shd w:val="clear" w:color="auto" w:fill="FFFFFF"/>
          <w:rtl/>
        </w:rPr>
        <w:t xml:space="preserve">.. </w:t>
      </w:r>
      <w:r w:rsidR="00476D2F" w:rsidRPr="0089531E">
        <w:rPr>
          <w:rStyle w:val="Char9"/>
          <w:bCs w:val="0"/>
          <w:rtl/>
        </w:rPr>
        <w:t>فَ</w:t>
      </w:r>
      <w:r w:rsidR="00476D2F" w:rsidRPr="0089531E">
        <w:rPr>
          <w:rStyle w:val="Char9"/>
          <w:rFonts w:hint="cs"/>
          <w:bCs w:val="0"/>
          <w:rtl/>
        </w:rPr>
        <w:t>ٱتَّقُواْ</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وَأَصۡلِحُواْ ذَاتَ بَيۡنِكُمۡۖ وَأَطِيعُواْ </w:t>
      </w:r>
      <w:r w:rsidR="00476D2F" w:rsidRPr="0089531E">
        <w:rPr>
          <w:rStyle w:val="Char9"/>
          <w:rFonts w:hint="cs"/>
          <w:bCs w:val="0"/>
          <w:rtl/>
        </w:rPr>
        <w:t>ٱللَّهَ</w:t>
      </w:r>
      <w:r w:rsidR="00476D2F" w:rsidRPr="0089531E">
        <w:rPr>
          <w:rStyle w:val="Char9"/>
          <w:bCs w:val="0"/>
          <w:rtl/>
        </w:rPr>
        <w:t xml:space="preserve"> وَرَسُولَهُ</w:t>
      </w:r>
      <w:r w:rsidR="00476D2F" w:rsidRPr="0089531E">
        <w:rPr>
          <w:rStyle w:val="Char9"/>
          <w:rFonts w:hint="cs"/>
          <w:bCs w:val="0"/>
          <w:rtl/>
        </w:rPr>
        <w:t>ۥٓ</w:t>
      </w:r>
      <w:r w:rsidR="00476D2F" w:rsidRPr="0089531E">
        <w:rPr>
          <w:rStyle w:val="Char9"/>
          <w:bCs w:val="0"/>
          <w:rtl/>
        </w:rPr>
        <w:t xml:space="preserve"> إِن كُنتُم مُّؤۡمِنِينَ</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[الأنفال: 1]</w:t>
      </w:r>
      <w:bookmarkEnd w:id="3992"/>
    </w:p>
    <w:p w:rsidR="00476D2F" w:rsidRPr="0089531E" w:rsidRDefault="00ED0820" w:rsidP="00003DB7">
      <w:pPr>
        <w:pStyle w:val="Heading2"/>
        <w:keepNext w:val="0"/>
        <w:spacing w:before="0" w:after="0"/>
        <w:ind w:firstLine="284"/>
        <w:rPr>
          <w:rStyle w:val="Char5"/>
          <w:bCs w:val="0"/>
          <w:rtl/>
        </w:rPr>
      </w:pPr>
      <w:bookmarkStart w:id="3993" w:name="_Toc472766662"/>
      <w:r w:rsidRPr="009A64AF">
        <w:rPr>
          <w:rFonts w:cs="Traditional Arabic"/>
          <w:bCs w:val="0"/>
          <w:szCs w:val="28"/>
          <w:shd w:val="clear" w:color="auto" w:fill="FFFFFF"/>
          <w:rtl/>
        </w:rPr>
        <w:t>﴿</w:t>
      </w:r>
      <w:r w:rsidR="00476D2F" w:rsidRPr="0089531E">
        <w:rPr>
          <w:rStyle w:val="Char9"/>
          <w:bCs w:val="0"/>
          <w:rtl/>
        </w:rPr>
        <w:t xml:space="preserve">وَإِن طَآئِفَتَانِ مِنَ </w:t>
      </w:r>
      <w:r w:rsidR="00476D2F" w:rsidRPr="0089531E">
        <w:rPr>
          <w:rStyle w:val="Char9"/>
          <w:rFonts w:hint="cs"/>
          <w:bCs w:val="0"/>
          <w:rtl/>
        </w:rPr>
        <w:t>ٱلۡمُؤۡمِنِينَ</w:t>
      </w:r>
      <w:r w:rsidR="00476D2F" w:rsidRPr="0089531E">
        <w:rPr>
          <w:rStyle w:val="Char9"/>
          <w:bCs w:val="0"/>
          <w:rtl/>
        </w:rPr>
        <w:t xml:space="preserve"> </w:t>
      </w:r>
      <w:r w:rsidR="00476D2F" w:rsidRPr="0089531E">
        <w:rPr>
          <w:rStyle w:val="Char9"/>
          <w:rFonts w:hint="cs"/>
          <w:bCs w:val="0"/>
          <w:rtl/>
        </w:rPr>
        <w:t>ٱقۡتَتَلُواْ</w:t>
      </w:r>
      <w:r w:rsidR="00476D2F" w:rsidRPr="0089531E">
        <w:rPr>
          <w:rStyle w:val="Char9"/>
          <w:bCs w:val="0"/>
          <w:rtl/>
        </w:rPr>
        <w:t xml:space="preserve"> فَأَصۡلِحُواْ بَيۡنَهُمَاۖ فَإِنۢ بَغَتۡ إِحۡدَىٰهُمَا عَلَى </w:t>
      </w:r>
      <w:r w:rsidR="00476D2F" w:rsidRPr="0089531E">
        <w:rPr>
          <w:rStyle w:val="Char9"/>
          <w:rFonts w:hint="cs"/>
          <w:bCs w:val="0"/>
          <w:rtl/>
        </w:rPr>
        <w:t>ٱلۡأُخۡرَىٰ</w:t>
      </w:r>
      <w:r w:rsidR="00476D2F" w:rsidRPr="0089531E">
        <w:rPr>
          <w:rStyle w:val="Char9"/>
          <w:bCs w:val="0"/>
          <w:rtl/>
        </w:rPr>
        <w:t xml:space="preserve"> فَقَٰتِلُواْ </w:t>
      </w:r>
      <w:r w:rsidR="00476D2F" w:rsidRPr="0089531E">
        <w:rPr>
          <w:rStyle w:val="Char9"/>
          <w:rFonts w:hint="cs"/>
          <w:bCs w:val="0"/>
          <w:rtl/>
        </w:rPr>
        <w:t>ٱلَّتِي</w:t>
      </w:r>
      <w:r w:rsidR="00476D2F" w:rsidRPr="0089531E">
        <w:rPr>
          <w:rStyle w:val="Char9"/>
          <w:bCs w:val="0"/>
          <w:rtl/>
        </w:rPr>
        <w:t xml:space="preserve"> تَبۡغِي حَتَّىٰ تَفِيٓءَ إِلَىٰٓ أَمۡرِ </w:t>
      </w:r>
      <w:r w:rsidR="00476D2F" w:rsidRPr="0089531E">
        <w:rPr>
          <w:rStyle w:val="Char9"/>
          <w:rFonts w:hint="cs"/>
          <w:bCs w:val="0"/>
          <w:rtl/>
        </w:rPr>
        <w:t>ٱللَّهِۚ</w:t>
      </w:r>
      <w:r w:rsidR="00476D2F" w:rsidRPr="0089531E">
        <w:rPr>
          <w:rStyle w:val="Char9"/>
          <w:bCs w:val="0"/>
          <w:rtl/>
        </w:rPr>
        <w:t xml:space="preserve"> فَإِن فَآءَتۡ فَأَصۡلِحُواْ بَيۡنَهُمَا بِ</w:t>
      </w:r>
      <w:r w:rsidR="00476D2F" w:rsidRPr="0089531E">
        <w:rPr>
          <w:rStyle w:val="Char9"/>
          <w:rFonts w:hint="cs"/>
          <w:bCs w:val="0"/>
          <w:rtl/>
        </w:rPr>
        <w:t>ٱلۡعَدۡلِ</w:t>
      </w:r>
      <w:r w:rsidR="00476D2F" w:rsidRPr="0089531E">
        <w:rPr>
          <w:rStyle w:val="Char9"/>
          <w:bCs w:val="0"/>
          <w:rtl/>
        </w:rPr>
        <w:t xml:space="preserve"> وَأَقۡ</w:t>
      </w:r>
      <w:r w:rsidR="00476D2F" w:rsidRPr="0089531E">
        <w:rPr>
          <w:rStyle w:val="Char9"/>
          <w:rFonts w:hint="cs"/>
          <w:bCs w:val="0"/>
          <w:rtl/>
        </w:rPr>
        <w:t>سِطُوٓاْۖ</w:t>
      </w:r>
      <w:r w:rsidR="00476D2F" w:rsidRPr="0089531E">
        <w:rPr>
          <w:rStyle w:val="Char9"/>
          <w:bCs w:val="0"/>
          <w:rtl/>
        </w:rPr>
        <w:t xml:space="preserve"> إِنَّ </w:t>
      </w:r>
      <w:r w:rsidR="00476D2F" w:rsidRPr="0089531E">
        <w:rPr>
          <w:rStyle w:val="Char9"/>
          <w:rFonts w:hint="cs"/>
          <w:bCs w:val="0"/>
          <w:rtl/>
        </w:rPr>
        <w:t>ٱللَّهَ</w:t>
      </w:r>
      <w:r w:rsidR="00476D2F" w:rsidRPr="0089531E">
        <w:rPr>
          <w:rStyle w:val="Char9"/>
          <w:bCs w:val="0"/>
          <w:rtl/>
        </w:rPr>
        <w:t xml:space="preserve"> يُحِبُّ </w:t>
      </w:r>
      <w:r w:rsidR="00476D2F" w:rsidRPr="0089531E">
        <w:rPr>
          <w:rStyle w:val="Char9"/>
          <w:rFonts w:hint="cs"/>
          <w:bCs w:val="0"/>
          <w:rtl/>
        </w:rPr>
        <w:t>ٱلۡمُقۡسِطِينَ</w:t>
      </w:r>
      <w:r w:rsidR="00476D2F" w:rsidRPr="0089531E">
        <w:rPr>
          <w:rStyle w:val="Char9"/>
          <w:bCs w:val="0"/>
          <w:rtl/>
        </w:rPr>
        <w:t xml:space="preserve">٩ إِنَّمَا </w:t>
      </w:r>
      <w:r w:rsidR="00476D2F" w:rsidRPr="0089531E">
        <w:rPr>
          <w:rStyle w:val="Char9"/>
          <w:rFonts w:hint="cs"/>
          <w:bCs w:val="0"/>
          <w:rtl/>
        </w:rPr>
        <w:t>ٱلۡمُؤۡمِنُونَ</w:t>
      </w:r>
      <w:r w:rsidR="00476D2F" w:rsidRPr="0089531E">
        <w:rPr>
          <w:rStyle w:val="Char9"/>
          <w:bCs w:val="0"/>
          <w:rtl/>
        </w:rPr>
        <w:t xml:space="preserve"> إِخۡوَةٞ فَأَصۡلِحُواْ بَيۡنَ أَخَوَيۡكُمۡۚ وَ</w:t>
      </w:r>
      <w:r w:rsidR="00476D2F" w:rsidRPr="0089531E">
        <w:rPr>
          <w:rStyle w:val="Char9"/>
          <w:rFonts w:hint="cs"/>
          <w:bCs w:val="0"/>
          <w:rtl/>
        </w:rPr>
        <w:t>ٱتَّقُواْ</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لَعَلَّكُمۡ تُرۡحَمُونَ١٠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[الحجرات: 9-10]</w:t>
      </w:r>
      <w:bookmarkEnd w:id="3993"/>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AA3445">
        <w:rPr>
          <w:rStyle w:val="Char6"/>
          <w:rFonts w:hint="cs"/>
          <w:rtl/>
        </w:rPr>
        <w:t>«مصالحه»</w:t>
      </w:r>
      <w:r w:rsidRPr="00792437">
        <w:rPr>
          <w:rStyle w:val="Char1"/>
          <w:rFonts w:hint="cs"/>
          <w:rtl/>
        </w:rPr>
        <w:t>: توافق نمودن بر قراردادی است که میان دو طرفی که با هم اختلاف داشته‌اند، انجام می‌پذیرد، برای مثال: کسی که ادعا می‌کند از دیگری مبلغ معیّنی را طلب دارد، شخص دوّم هم بدهکاری خود را می‌پذیرد، اما آن مبلغ را نادرست می‌داند، در اینجا برای پرهیز از اختلاف و خصومت و سوگند خوردن شخص دوم، با هم بر سر بخشی از آن مبلغ مصالحه می‌نمایند و موضوع حل و فصل می‌شود.</w:t>
      </w:r>
    </w:p>
    <w:p w:rsidR="00476D2F" w:rsidRPr="00792437" w:rsidRDefault="00476D2F" w:rsidP="0089531E">
      <w:pPr>
        <w:widowControl/>
        <w:ind w:firstLine="284"/>
        <w:jc w:val="both"/>
        <w:rPr>
          <w:rStyle w:val="Char1"/>
          <w:rtl/>
        </w:rPr>
      </w:pPr>
      <w:r w:rsidRPr="00792437">
        <w:rPr>
          <w:rStyle w:val="Char1"/>
          <w:rFonts w:hint="cs"/>
          <w:rtl/>
        </w:rPr>
        <w:t>در حقیقت مصالحه عقدی جایز و مشروع است. زیرا خداوند متعال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فَلَا جُنَاحَ عَلَيۡهِمَآ أَن يُصۡلِحَا بَيۡنَهُمَا صُلۡحٗاۚ وَ</w:t>
      </w:r>
      <w:r w:rsidR="00476D2F" w:rsidRPr="0089531E">
        <w:rPr>
          <w:rStyle w:val="Char9"/>
          <w:rFonts w:hint="cs"/>
          <w:rtl/>
        </w:rPr>
        <w:t>ٱلصُّلۡحُ</w:t>
      </w:r>
      <w:r w:rsidR="00476D2F" w:rsidRPr="0089531E">
        <w:rPr>
          <w:rStyle w:val="Char9"/>
          <w:rtl/>
        </w:rPr>
        <w:t xml:space="preserve"> خَيۡرٞۗ</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[النساء: 128]</w:t>
      </w:r>
    </w:p>
    <w:p w:rsidR="00476D2F" w:rsidRPr="00792437" w:rsidRDefault="00476D2F" w:rsidP="0089531E">
      <w:pPr>
        <w:pStyle w:val="a4"/>
        <w:widowControl/>
        <w:rPr>
          <w:rStyle w:val="Char1"/>
          <w:rtl/>
        </w:rPr>
      </w:pPr>
      <w:r w:rsidRPr="007A7F1C">
        <w:rPr>
          <w:rStyle w:val="Char4"/>
          <w:rFonts w:hint="cs"/>
          <w:rtl/>
        </w:rPr>
        <w:t>«بر هیچ یک از زن و مرد گناهی نیست که بکوشند به وسیله‌ی صرف نظر کردن زن از برخی از مخارج و همبستری با خود میان خویشتن صلح و صفا راه بیندازند و صلح، همیشه از جنگ و جدایی بهتر است».</w:t>
      </w:r>
    </w:p>
    <w:p w:rsidR="00476D2F" w:rsidRPr="00792437" w:rsidRDefault="00476D2F" w:rsidP="0089531E">
      <w:pPr>
        <w:widowControl/>
        <w:ind w:firstLine="284"/>
        <w:jc w:val="both"/>
        <w:rPr>
          <w:rStyle w:val="Char1"/>
          <w:rtl/>
        </w:rPr>
      </w:pPr>
      <w:r w:rsidRPr="00792437">
        <w:rPr>
          <w:rStyle w:val="Char1"/>
          <w:rFonts w:hint="cs"/>
          <w:rtl/>
        </w:rPr>
        <w:t>و پیامبر گرامی اسلام می‌فرماید:</w:t>
      </w:r>
    </w:p>
    <w:p w:rsidR="00476D2F" w:rsidRPr="00792437" w:rsidRDefault="00476D2F" w:rsidP="0089531E">
      <w:pPr>
        <w:pStyle w:val="a1"/>
        <w:rPr>
          <w:rStyle w:val="Char1"/>
          <w:rtl/>
        </w:rPr>
      </w:pPr>
      <w:r w:rsidRPr="00792437">
        <w:rPr>
          <w:rStyle w:val="Char1"/>
          <w:rFonts w:hint="cs"/>
          <w:rtl/>
        </w:rPr>
        <w:t>«مصالحه میان مسلمانان جایز است، مگر مصالحه‌ای که حلالی را حرام، یا حرامی را حلال بنماید.» [ابوداود و ترمذی]</w:t>
      </w:r>
    </w:p>
    <w:p w:rsidR="00476D2F" w:rsidRPr="00792437" w:rsidRDefault="00476D2F" w:rsidP="0089531E">
      <w:pPr>
        <w:widowControl/>
        <w:ind w:firstLine="284"/>
        <w:jc w:val="both"/>
        <w:rPr>
          <w:rStyle w:val="Char1"/>
          <w:rtl/>
        </w:rPr>
      </w:pPr>
      <w:r w:rsidRPr="00792437">
        <w:rPr>
          <w:rStyle w:val="Char1"/>
          <w:rFonts w:hint="cs"/>
          <w:rtl/>
        </w:rPr>
        <w:t>در مورد اموال به سه صورت مصالحه ممکن است انجام پذیرد:</w:t>
      </w:r>
    </w:p>
    <w:p w:rsidR="00476D2F" w:rsidRPr="00ED0820" w:rsidRDefault="00476D2F" w:rsidP="00ED0820">
      <w:pPr>
        <w:pStyle w:val="a0"/>
      </w:pPr>
      <w:bookmarkStart w:id="3994" w:name="_Toc440881422"/>
      <w:bookmarkStart w:id="3995" w:name="_Toc472766663"/>
      <w:bookmarkStart w:id="3996" w:name="_Toc472776079"/>
      <w:bookmarkStart w:id="3997" w:name="_Toc472862456"/>
      <w:r w:rsidRPr="00ED0820">
        <w:rPr>
          <w:rFonts w:hint="cs"/>
          <w:rtl/>
        </w:rPr>
        <w:t>1- مصالحه‌ی براساس اقرار</w:t>
      </w:r>
      <w:bookmarkEnd w:id="3994"/>
      <w:bookmarkEnd w:id="3995"/>
      <w:bookmarkEnd w:id="3996"/>
      <w:bookmarkEnd w:id="3997"/>
    </w:p>
    <w:p w:rsidR="00476D2F" w:rsidRPr="00792437" w:rsidRDefault="00476D2F" w:rsidP="0089531E">
      <w:pPr>
        <w:pStyle w:val="a1"/>
        <w:rPr>
          <w:rStyle w:val="Char1"/>
        </w:rPr>
      </w:pPr>
      <w:r w:rsidRPr="00792437">
        <w:rPr>
          <w:rStyle w:val="Char1"/>
          <w:rFonts w:hint="cs"/>
          <w:rtl/>
        </w:rPr>
        <w:t>مصالحه‌ی براساس اقرار آن است که شخصی ادعا کند که حقی یا طلبی از دیگری دارد، و او هم ادعای مدعی را می‌پذیرد و در مقابل پرداخت چیزی با هم مصالحه می‌کنند. زیرا به خاطر آنکه ادعای مدّعی را دروغ ندانسته، او هم در مقابل مبلغی یا بخشی از مورد ادعای خود را به او می‌بخشد.</w:t>
      </w:r>
    </w:p>
    <w:p w:rsidR="00476D2F" w:rsidRPr="00ED0820" w:rsidRDefault="00476D2F" w:rsidP="00ED0820">
      <w:pPr>
        <w:pStyle w:val="a0"/>
      </w:pPr>
      <w:bookmarkStart w:id="3998" w:name="_Toc440881423"/>
      <w:bookmarkStart w:id="3999" w:name="_Toc472766664"/>
      <w:bookmarkStart w:id="4000" w:name="_Toc472776080"/>
      <w:bookmarkStart w:id="4001" w:name="_Toc472862457"/>
      <w:r w:rsidRPr="00ED0820">
        <w:rPr>
          <w:rFonts w:hint="cs"/>
          <w:rtl/>
        </w:rPr>
        <w:t>2- مصالحه‌ی براساس انکار</w:t>
      </w:r>
      <w:bookmarkEnd w:id="3998"/>
      <w:bookmarkEnd w:id="3999"/>
      <w:bookmarkEnd w:id="4000"/>
      <w:bookmarkEnd w:id="4001"/>
    </w:p>
    <w:p w:rsidR="00476D2F" w:rsidRPr="00792437" w:rsidRDefault="00476D2F" w:rsidP="0089531E">
      <w:pPr>
        <w:pStyle w:val="a1"/>
        <w:rPr>
          <w:rStyle w:val="Char1"/>
        </w:rPr>
      </w:pPr>
      <w:r w:rsidRPr="00792437">
        <w:rPr>
          <w:rStyle w:val="Char1"/>
          <w:rFonts w:hint="cs"/>
          <w:rtl/>
        </w:rPr>
        <w:t>مصالحه‌ی براساس انکار آن است که شخصی ادعا کند حقی یا طلبی از دیگری دارد، در اینجا «مدّعی علیه» موضوع را اساساً انکار می‌کند، اما به خاطر آنکه کارشان به دادگاه و مرافعه کشیده نشود و از شرّ مدّعی نجات پیدا کند، در مورد پرداخت مبلغی با هم توافق می‌نمایند.</w:t>
      </w:r>
    </w:p>
    <w:p w:rsidR="00476D2F" w:rsidRPr="00ED0820" w:rsidRDefault="00476D2F" w:rsidP="00ED0820">
      <w:pPr>
        <w:pStyle w:val="a0"/>
      </w:pPr>
      <w:bookmarkStart w:id="4002" w:name="_Toc440881424"/>
      <w:bookmarkStart w:id="4003" w:name="_Toc472766665"/>
      <w:bookmarkStart w:id="4004" w:name="_Toc472776081"/>
      <w:bookmarkStart w:id="4005" w:name="_Toc472862458"/>
      <w:r w:rsidRPr="00ED0820">
        <w:rPr>
          <w:rFonts w:hint="cs"/>
          <w:rtl/>
        </w:rPr>
        <w:t>3- مصالحه‌ی براساس سکوت</w:t>
      </w:r>
      <w:bookmarkEnd w:id="4002"/>
      <w:bookmarkEnd w:id="4003"/>
      <w:bookmarkEnd w:id="4004"/>
      <w:bookmarkEnd w:id="4005"/>
    </w:p>
    <w:p w:rsidR="00476D2F" w:rsidRPr="00792437" w:rsidRDefault="00476D2F" w:rsidP="0089531E">
      <w:pPr>
        <w:pStyle w:val="a1"/>
        <w:rPr>
          <w:rStyle w:val="Char1"/>
        </w:rPr>
      </w:pPr>
      <w:r w:rsidRPr="00792437">
        <w:rPr>
          <w:rStyle w:val="Char1"/>
          <w:rFonts w:hint="cs"/>
          <w:rtl/>
        </w:rPr>
        <w:t>مصالحه‌ی براساس سکوت آن است که شخصی ادعا کند که از دیگری طلبی دارد، و مدّعی علیه نه آن را تأیید می‌کند و نه آن را تکذیب می‌نماید؛ جایز است که مدّعی و مدّعی‌علیه در مورد مبلغی برای حل و فصل نزاع به توافق برسند.</w:t>
      </w:r>
    </w:p>
    <w:p w:rsidR="00476D2F" w:rsidRPr="004E7F4C" w:rsidRDefault="00476D2F" w:rsidP="005150D4">
      <w:pPr>
        <w:pStyle w:val="Heading2"/>
        <w:rPr>
          <w:rStyle w:val="Char"/>
          <w:bCs/>
          <w:rtl/>
        </w:rPr>
      </w:pPr>
      <w:bookmarkStart w:id="4006" w:name="_Toc255726780"/>
      <w:bookmarkStart w:id="4007" w:name="_Toc440881425"/>
      <w:bookmarkStart w:id="4008" w:name="_Toc472766666"/>
      <w:bookmarkStart w:id="4009" w:name="_Toc472776082"/>
      <w:bookmarkStart w:id="4010" w:name="_Toc472862459"/>
      <w:r w:rsidRPr="004E7F4C">
        <w:rPr>
          <w:rStyle w:val="Char"/>
          <w:rFonts w:hint="cs"/>
          <w:bCs/>
          <w:rtl/>
        </w:rPr>
        <w:t>ربا</w:t>
      </w:r>
      <w:bookmarkEnd w:id="4006"/>
      <w:bookmarkEnd w:id="4007"/>
      <w:bookmarkEnd w:id="4008"/>
      <w:bookmarkEnd w:id="4009"/>
      <w:bookmarkEnd w:id="4010"/>
    </w:p>
    <w:p w:rsidR="00476D2F" w:rsidRDefault="00ED0820" w:rsidP="00003DB7">
      <w:pPr>
        <w:pStyle w:val="Heading2"/>
        <w:keepNext w:val="0"/>
        <w:spacing w:before="0" w:after="0"/>
        <w:ind w:firstLine="284"/>
        <w:rPr>
          <w:rStyle w:val="Char5"/>
          <w:bCs w:val="0"/>
          <w:rtl/>
        </w:rPr>
      </w:pPr>
      <w:bookmarkStart w:id="4011" w:name="_Toc472766667"/>
      <w:r w:rsidRPr="009A64AF">
        <w:rPr>
          <w:rFonts w:cs="Traditional Arabic"/>
          <w:bCs w:val="0"/>
          <w:szCs w:val="28"/>
          <w:shd w:val="clear" w:color="auto" w:fill="FFFFFF"/>
          <w:rtl/>
        </w:rPr>
        <w:t>﴿</w:t>
      </w:r>
      <w:r w:rsidR="00476D2F" w:rsidRPr="0089531E">
        <w:rPr>
          <w:rStyle w:val="Char9"/>
          <w:rFonts w:hint="cs"/>
          <w:bCs w:val="0"/>
          <w:rtl/>
        </w:rPr>
        <w:t>ٱلَّذِينَ</w:t>
      </w:r>
      <w:r w:rsidR="00476D2F" w:rsidRPr="0089531E">
        <w:rPr>
          <w:rStyle w:val="Char9"/>
          <w:bCs w:val="0"/>
          <w:rtl/>
        </w:rPr>
        <w:t xml:space="preserve"> يَأۡكُلُونَ </w:t>
      </w:r>
      <w:r w:rsidR="00476D2F" w:rsidRPr="0089531E">
        <w:rPr>
          <w:rStyle w:val="Char9"/>
          <w:rFonts w:hint="cs"/>
          <w:bCs w:val="0"/>
          <w:rtl/>
        </w:rPr>
        <w:t>ٱلرِّبَوٰاْ</w:t>
      </w:r>
      <w:r w:rsidR="00476D2F" w:rsidRPr="0089531E">
        <w:rPr>
          <w:rStyle w:val="Char9"/>
          <w:bCs w:val="0"/>
          <w:rtl/>
        </w:rPr>
        <w:t xml:space="preserve"> لَا يَقُومُونَ إِلَّا كَمَا يَقُومُ </w:t>
      </w:r>
      <w:r w:rsidR="00476D2F" w:rsidRPr="0089531E">
        <w:rPr>
          <w:rStyle w:val="Char9"/>
          <w:rFonts w:hint="cs"/>
          <w:bCs w:val="0"/>
          <w:rtl/>
        </w:rPr>
        <w:t>ٱلَّذِي</w:t>
      </w:r>
      <w:r w:rsidR="00476D2F" w:rsidRPr="0089531E">
        <w:rPr>
          <w:rStyle w:val="Char9"/>
          <w:bCs w:val="0"/>
          <w:rtl/>
        </w:rPr>
        <w:t xml:space="preserve"> يَتَخَبَّطُهُ </w:t>
      </w:r>
      <w:r w:rsidR="00476D2F" w:rsidRPr="0089531E">
        <w:rPr>
          <w:rStyle w:val="Char9"/>
          <w:rFonts w:hint="cs"/>
          <w:bCs w:val="0"/>
          <w:rtl/>
        </w:rPr>
        <w:t>ٱلشَّيۡطَٰنُ</w:t>
      </w:r>
      <w:r w:rsidR="00476D2F" w:rsidRPr="0089531E">
        <w:rPr>
          <w:rStyle w:val="Char9"/>
          <w:bCs w:val="0"/>
          <w:rtl/>
        </w:rPr>
        <w:t xml:space="preserve"> مِنَ </w:t>
      </w:r>
      <w:r w:rsidR="00476D2F" w:rsidRPr="0089531E">
        <w:rPr>
          <w:rStyle w:val="Char9"/>
          <w:rFonts w:hint="cs"/>
          <w:bCs w:val="0"/>
          <w:rtl/>
        </w:rPr>
        <w:t>ٱلۡمَسِّۚ</w:t>
      </w:r>
      <w:r w:rsidR="00476D2F" w:rsidRPr="0089531E">
        <w:rPr>
          <w:rStyle w:val="Char9"/>
          <w:bCs w:val="0"/>
          <w:rtl/>
        </w:rPr>
        <w:t xml:space="preserve"> ذَٰلِكَ بِأَنَّهُمۡ قَالُوٓاْ إِنَّمَا </w:t>
      </w:r>
      <w:r w:rsidR="00476D2F" w:rsidRPr="0089531E">
        <w:rPr>
          <w:rStyle w:val="Char9"/>
          <w:rFonts w:hint="cs"/>
          <w:bCs w:val="0"/>
          <w:rtl/>
        </w:rPr>
        <w:t>ٱلۡبَيۡعُ</w:t>
      </w:r>
      <w:r w:rsidR="00476D2F" w:rsidRPr="0089531E">
        <w:rPr>
          <w:rStyle w:val="Char9"/>
          <w:bCs w:val="0"/>
          <w:rtl/>
        </w:rPr>
        <w:t xml:space="preserve"> مِثۡلُ </w:t>
      </w:r>
      <w:r w:rsidR="00476D2F" w:rsidRPr="0089531E">
        <w:rPr>
          <w:rStyle w:val="Char9"/>
          <w:rFonts w:hint="cs"/>
          <w:bCs w:val="0"/>
          <w:rtl/>
        </w:rPr>
        <w:t>ٱلرِّبَوٰاْۗ</w:t>
      </w:r>
      <w:r w:rsidR="00476D2F" w:rsidRPr="0089531E">
        <w:rPr>
          <w:rStyle w:val="Char9"/>
          <w:bCs w:val="0"/>
          <w:rtl/>
        </w:rPr>
        <w:t xml:space="preserve"> وَأَحَلَّ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ٱلۡبَيۡعَ</w:t>
      </w:r>
      <w:r w:rsidR="00476D2F" w:rsidRPr="0089531E">
        <w:rPr>
          <w:rStyle w:val="Char9"/>
          <w:bCs w:val="0"/>
          <w:rtl/>
        </w:rPr>
        <w:t xml:space="preserve"> وَحَرَّمَ </w:t>
      </w:r>
      <w:r w:rsidR="00476D2F" w:rsidRPr="0089531E">
        <w:rPr>
          <w:rStyle w:val="Char9"/>
          <w:rFonts w:hint="cs"/>
          <w:bCs w:val="0"/>
          <w:rtl/>
        </w:rPr>
        <w:t>ٱلرِّبَوٰاْۚ</w:t>
      </w:r>
      <w:r w:rsidR="00476D2F" w:rsidRPr="0089531E">
        <w:rPr>
          <w:rStyle w:val="Char9"/>
          <w:bCs w:val="0"/>
          <w:rtl/>
        </w:rPr>
        <w:t xml:space="preserve"> فَمَن جَآءَهُ</w:t>
      </w:r>
      <w:r w:rsidR="00476D2F" w:rsidRPr="0089531E">
        <w:rPr>
          <w:rStyle w:val="Char9"/>
          <w:rFonts w:hint="cs"/>
          <w:bCs w:val="0"/>
          <w:rtl/>
        </w:rPr>
        <w:t>ۥ</w:t>
      </w:r>
      <w:r w:rsidR="00476D2F" w:rsidRPr="0089531E">
        <w:rPr>
          <w:rStyle w:val="Char9"/>
          <w:bCs w:val="0"/>
          <w:rtl/>
        </w:rPr>
        <w:t xml:space="preserve"> مَوۡعِظَةٞ مِّن رَّبِّهِ</w:t>
      </w:r>
      <w:r w:rsidR="00476D2F" w:rsidRPr="0089531E">
        <w:rPr>
          <w:rStyle w:val="Char9"/>
          <w:rFonts w:hint="cs"/>
          <w:bCs w:val="0"/>
          <w:rtl/>
        </w:rPr>
        <w:t>ۦ</w:t>
      </w:r>
      <w:r w:rsidR="00476D2F" w:rsidRPr="0089531E">
        <w:rPr>
          <w:rStyle w:val="Char9"/>
          <w:bCs w:val="0"/>
          <w:rtl/>
        </w:rPr>
        <w:t xml:space="preserve"> فَ</w:t>
      </w:r>
      <w:r w:rsidR="00476D2F" w:rsidRPr="0089531E">
        <w:rPr>
          <w:rStyle w:val="Char9"/>
          <w:rFonts w:hint="cs"/>
          <w:bCs w:val="0"/>
          <w:rtl/>
        </w:rPr>
        <w:t>ٱنتَهَىٰ</w:t>
      </w:r>
      <w:r w:rsidR="00476D2F" w:rsidRPr="0089531E">
        <w:rPr>
          <w:rStyle w:val="Char9"/>
          <w:bCs w:val="0"/>
          <w:rtl/>
        </w:rPr>
        <w:t xml:space="preserve"> فَلَهُ</w:t>
      </w:r>
      <w:r w:rsidR="00476D2F" w:rsidRPr="0089531E">
        <w:rPr>
          <w:rStyle w:val="Char9"/>
          <w:rFonts w:hint="cs"/>
          <w:bCs w:val="0"/>
          <w:rtl/>
        </w:rPr>
        <w:t>ۥ</w:t>
      </w:r>
      <w:r w:rsidR="00476D2F" w:rsidRPr="0089531E">
        <w:rPr>
          <w:rStyle w:val="Char9"/>
          <w:bCs w:val="0"/>
          <w:rtl/>
        </w:rPr>
        <w:t xml:space="preserve"> مَا سَلَفَ وَأَمۡرُهُ</w:t>
      </w:r>
      <w:r w:rsidR="00476D2F" w:rsidRPr="0089531E">
        <w:rPr>
          <w:rStyle w:val="Char9"/>
          <w:rFonts w:hint="cs"/>
          <w:bCs w:val="0"/>
          <w:rtl/>
        </w:rPr>
        <w:t>ۥٓ</w:t>
      </w:r>
      <w:r w:rsidR="00476D2F" w:rsidRPr="0089531E">
        <w:rPr>
          <w:rStyle w:val="Char9"/>
          <w:bCs w:val="0"/>
          <w:rtl/>
        </w:rPr>
        <w:t xml:space="preserve"> إِلَى </w:t>
      </w:r>
      <w:r w:rsidR="00476D2F" w:rsidRPr="0089531E">
        <w:rPr>
          <w:rStyle w:val="Char9"/>
          <w:rFonts w:hint="cs"/>
          <w:bCs w:val="0"/>
          <w:rtl/>
        </w:rPr>
        <w:t>ٱللَّهِۖ</w:t>
      </w:r>
      <w:r w:rsidR="00476D2F" w:rsidRPr="0089531E">
        <w:rPr>
          <w:rStyle w:val="Char9"/>
          <w:bCs w:val="0"/>
          <w:rtl/>
        </w:rPr>
        <w:t xml:space="preserve"> وَمَنۡ عَادَ فَأُوْلَٰٓئِكَ أَصۡحَٰبُ </w:t>
      </w:r>
      <w:r w:rsidR="00476D2F" w:rsidRPr="0089531E">
        <w:rPr>
          <w:rStyle w:val="Char9"/>
          <w:rFonts w:hint="cs"/>
          <w:bCs w:val="0"/>
          <w:rtl/>
        </w:rPr>
        <w:t>ٱلنَّارِۖ</w:t>
      </w:r>
      <w:r w:rsidR="00476D2F" w:rsidRPr="0089531E">
        <w:rPr>
          <w:rStyle w:val="Char9"/>
          <w:bCs w:val="0"/>
          <w:rtl/>
        </w:rPr>
        <w:t xml:space="preserve"> هُمۡ فِيهَا خَٰلِدُونَ٢٧٥ يَمۡحَقُ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ٱلرِّبَوٰاْ</w:t>
      </w:r>
      <w:r w:rsidR="00476D2F" w:rsidRPr="0089531E">
        <w:rPr>
          <w:rStyle w:val="Char9"/>
          <w:bCs w:val="0"/>
          <w:rtl/>
        </w:rPr>
        <w:t xml:space="preserve"> وَيُرۡبِي </w:t>
      </w:r>
      <w:r w:rsidR="00476D2F" w:rsidRPr="0089531E">
        <w:rPr>
          <w:rStyle w:val="Char9"/>
          <w:rFonts w:hint="cs"/>
          <w:bCs w:val="0"/>
          <w:rtl/>
        </w:rPr>
        <w:t>ٱلصَّدَقَٰتِۗ</w:t>
      </w:r>
      <w:r w:rsidR="00476D2F" w:rsidRPr="0089531E">
        <w:rPr>
          <w:rStyle w:val="Char9"/>
          <w:bCs w:val="0"/>
          <w:rtl/>
        </w:rPr>
        <w:t xml:space="preserve"> وَ</w:t>
      </w:r>
      <w:r w:rsidR="00476D2F" w:rsidRPr="0089531E">
        <w:rPr>
          <w:rStyle w:val="Char9"/>
          <w:rFonts w:hint="cs"/>
          <w:bCs w:val="0"/>
          <w:rtl/>
        </w:rPr>
        <w:t>ٱللَّهُ</w:t>
      </w:r>
      <w:r w:rsidR="00476D2F" w:rsidRPr="0089531E">
        <w:rPr>
          <w:rStyle w:val="Char9"/>
          <w:bCs w:val="0"/>
          <w:rtl/>
        </w:rPr>
        <w:t xml:space="preserve"> لَا يُحِبُّ كُلَّ كَفَّارٍ أَثِيمٍ٢٧٦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275-276]</w:t>
      </w:r>
      <w:bookmarkEnd w:id="4011"/>
    </w:p>
    <w:p w:rsidR="002D0060" w:rsidRDefault="002D0060" w:rsidP="002D0060">
      <w:pPr>
        <w:pStyle w:val="a1"/>
        <w:widowControl w:val="0"/>
        <w:spacing w:line="228" w:lineRule="auto"/>
        <w:rPr>
          <w:rFonts w:cs="IRLotus"/>
          <w:color w:val="000000"/>
          <w:szCs w:val="24"/>
          <w:shd w:val="clear" w:color="auto" w:fill="FFFFFF"/>
          <w:rtl/>
        </w:rPr>
      </w:pPr>
      <w:r>
        <w:rPr>
          <w:rFonts w:cs="Traditional Arabic"/>
          <w:color w:val="000000"/>
          <w:shd w:val="clear" w:color="auto" w:fill="FFFFFF"/>
          <w:rtl/>
        </w:rPr>
        <w:t>﴿</w:t>
      </w:r>
      <w:r w:rsidRPr="002D0060">
        <w:rPr>
          <w:rStyle w:val="Char9"/>
          <w:rtl/>
        </w:rPr>
        <w:t xml:space="preserve">يَٰٓأَيُّهَا </w:t>
      </w:r>
      <w:r w:rsidRPr="002D0060">
        <w:rPr>
          <w:rStyle w:val="Char9"/>
          <w:rFonts w:hint="cs"/>
          <w:rtl/>
        </w:rPr>
        <w:t>ٱلَّذِينَ</w:t>
      </w:r>
      <w:r w:rsidRPr="002D0060">
        <w:rPr>
          <w:rStyle w:val="Char9"/>
          <w:rtl/>
        </w:rPr>
        <w:t xml:space="preserve"> ءَامَنُواْ </w:t>
      </w:r>
      <w:r w:rsidRPr="002D0060">
        <w:rPr>
          <w:rStyle w:val="Char9"/>
          <w:rFonts w:hint="cs"/>
          <w:rtl/>
        </w:rPr>
        <w:t>ٱتَّقُواْ</w:t>
      </w:r>
      <w:r w:rsidRPr="002D0060">
        <w:rPr>
          <w:rStyle w:val="Char9"/>
          <w:rtl/>
        </w:rPr>
        <w:t xml:space="preserve"> </w:t>
      </w:r>
      <w:r w:rsidRPr="002D0060">
        <w:rPr>
          <w:rStyle w:val="Char9"/>
          <w:rFonts w:hint="cs"/>
          <w:rtl/>
        </w:rPr>
        <w:t>ٱللَّهَ</w:t>
      </w:r>
      <w:r w:rsidRPr="002D0060">
        <w:rPr>
          <w:rStyle w:val="Char9"/>
          <w:rtl/>
        </w:rPr>
        <w:t xml:space="preserve"> وَذَرُواْ مَا بَقِيَ مِنَ </w:t>
      </w:r>
      <w:r w:rsidRPr="002D0060">
        <w:rPr>
          <w:rStyle w:val="Char9"/>
          <w:rFonts w:hint="cs"/>
          <w:rtl/>
        </w:rPr>
        <w:t>ٱلرِّبَوٰٓاْ</w:t>
      </w:r>
      <w:r w:rsidRPr="002D0060">
        <w:rPr>
          <w:rStyle w:val="Char9"/>
          <w:rtl/>
        </w:rPr>
        <w:t xml:space="preserve"> إِن كُنتُم مُّؤۡمِنِينَ٢٧٨ فَإِن لَّمۡ تَفۡعَلُواْ فَأۡذَنُواْ بِحَرۡبٖ مِّنَ </w:t>
      </w:r>
      <w:r w:rsidRPr="002D0060">
        <w:rPr>
          <w:rStyle w:val="Char9"/>
          <w:rFonts w:hint="cs"/>
          <w:rtl/>
        </w:rPr>
        <w:t>ٱللَّهِ</w:t>
      </w:r>
      <w:r w:rsidRPr="002D0060">
        <w:rPr>
          <w:rStyle w:val="Char9"/>
          <w:rtl/>
        </w:rPr>
        <w:t xml:space="preserve"> وَرَسُولِهِ</w:t>
      </w:r>
      <w:r w:rsidRPr="002D0060">
        <w:rPr>
          <w:rStyle w:val="Char9"/>
          <w:rFonts w:hint="cs"/>
          <w:rtl/>
        </w:rPr>
        <w:t>ۦۖ</w:t>
      </w:r>
      <w:r w:rsidRPr="002D0060">
        <w:rPr>
          <w:rStyle w:val="Char9"/>
          <w:rtl/>
        </w:rPr>
        <w:t xml:space="preserve"> وَإِن تُبۡتُمۡ فَلَكُمۡ رُءُوسُ أَمۡوَٰلِكُمۡ لَا تَظۡلِمُونَ وَلَا تُظۡلَمُونَ٢٧٩ وَإِن كَانَ ذُو عُسۡرَةٖ فَنَظِرَةٌ إِلَىٰ مَيۡسَرَةٖۚ وَأَن تَصَدَّقُواْ خَيۡرٞ لَّكُمۡ إِن كُنتُمۡ تَعۡلَمُونَ٢٨٠</w:t>
      </w:r>
      <w:r>
        <w:rPr>
          <w:rFonts w:cs="Traditional Arabic"/>
          <w:color w:val="000000"/>
          <w:shd w:val="clear" w:color="auto" w:fill="FFFFFF"/>
          <w:rtl/>
        </w:rPr>
        <w:t>﴾</w:t>
      </w:r>
      <w:r w:rsidRPr="002D0060">
        <w:rPr>
          <w:rStyle w:val="Char5"/>
          <w:rtl/>
        </w:rPr>
        <w:t xml:space="preserve"> [البقرة: 278-280]</w:t>
      </w:r>
    </w:p>
    <w:p w:rsidR="00476D2F" w:rsidRDefault="002D0060" w:rsidP="002D0060">
      <w:pPr>
        <w:pStyle w:val="a1"/>
        <w:rPr>
          <w:rFonts w:ascii="(normal text)" w:hAnsi="(normal text)"/>
          <w:rtl/>
        </w:rPr>
      </w:pPr>
      <w:r>
        <w:rPr>
          <w:rFonts w:cs="Traditional Arabic"/>
          <w:color w:val="000000"/>
          <w:shd w:val="clear" w:color="auto" w:fill="FFFFFF"/>
          <w:rtl/>
        </w:rPr>
        <w:t>﴿</w:t>
      </w:r>
      <w:r w:rsidRPr="002D0060">
        <w:rPr>
          <w:rStyle w:val="Char9"/>
          <w:rtl/>
        </w:rPr>
        <w:t xml:space="preserve">يَٰٓأَيُّهَا </w:t>
      </w:r>
      <w:r w:rsidRPr="002D0060">
        <w:rPr>
          <w:rStyle w:val="Char9"/>
          <w:rFonts w:hint="cs"/>
          <w:rtl/>
        </w:rPr>
        <w:t>ٱلَّذِينَ</w:t>
      </w:r>
      <w:r w:rsidRPr="002D0060">
        <w:rPr>
          <w:rStyle w:val="Char9"/>
          <w:rtl/>
        </w:rPr>
        <w:t xml:space="preserve"> ءَامَنُواْ لَا تَأۡكُلُواْ </w:t>
      </w:r>
      <w:r w:rsidRPr="002D0060">
        <w:rPr>
          <w:rStyle w:val="Char9"/>
          <w:rFonts w:hint="cs"/>
          <w:rtl/>
        </w:rPr>
        <w:t>ٱلرِّبَوٰٓاْ</w:t>
      </w:r>
      <w:r w:rsidRPr="002D0060">
        <w:rPr>
          <w:rStyle w:val="Char9"/>
          <w:rtl/>
        </w:rPr>
        <w:t xml:space="preserve"> أَضۡعَٰفٗا مُّضَٰعَفَةٗۖ وَ</w:t>
      </w:r>
      <w:r w:rsidRPr="002D0060">
        <w:rPr>
          <w:rStyle w:val="Char9"/>
          <w:rFonts w:hint="cs"/>
          <w:rtl/>
        </w:rPr>
        <w:t>ٱتَّقُواْ</w:t>
      </w:r>
      <w:r w:rsidRPr="002D0060">
        <w:rPr>
          <w:rStyle w:val="Char9"/>
          <w:rtl/>
        </w:rPr>
        <w:t xml:space="preserve"> </w:t>
      </w:r>
      <w:r w:rsidRPr="002D0060">
        <w:rPr>
          <w:rStyle w:val="Char9"/>
          <w:rFonts w:hint="cs"/>
          <w:rtl/>
        </w:rPr>
        <w:t>ٱللَّهَ</w:t>
      </w:r>
      <w:r w:rsidRPr="002D0060">
        <w:rPr>
          <w:rStyle w:val="Char9"/>
          <w:rtl/>
        </w:rPr>
        <w:t xml:space="preserve"> لَعَلَّكُمۡ تُفۡلِحُونَ١٣٠</w:t>
      </w:r>
      <w:r>
        <w:rPr>
          <w:rFonts w:cs="Traditional Arabic"/>
          <w:color w:val="000000"/>
          <w:shd w:val="clear" w:color="auto" w:fill="FFFFFF"/>
          <w:rtl/>
        </w:rPr>
        <w:t>﴾</w:t>
      </w:r>
      <w:r w:rsidRPr="002D0060">
        <w:rPr>
          <w:rStyle w:val="Char5"/>
          <w:rtl/>
        </w:rPr>
        <w:t xml:space="preserve"> [آل عمران: 130]</w:t>
      </w:r>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AA3445">
        <w:rPr>
          <w:rStyle w:val="Char6"/>
          <w:rFonts w:hint="cs"/>
          <w:rtl/>
        </w:rPr>
        <w:t>«ربا»</w:t>
      </w:r>
      <w:r w:rsidRPr="00792437">
        <w:rPr>
          <w:rStyle w:val="Char1"/>
          <w:rFonts w:hint="cs"/>
          <w:rtl/>
        </w:rPr>
        <w:t>: در لغت به معنای زیادی و افزایش است. و در شریعت اسلام به معنای زیاده گرفتن نقدی یا جنسی است که در اموالی به خصوص رباخوار از ربادهنده می‌گیرد. مورد ربا، یا پول است یا جنس. گاهی پول را قرض می‌دهد و بیش از آنچه داده باز پس می‌گیرد که این ربای در وام است و گاهی جنسی را می‌دهد و مقدار بیشتری از همان جنس را تحویل می‌گیرد که این نیز در مواردی ربا می‌شود.</w:t>
      </w:r>
    </w:p>
    <w:p w:rsidR="00476D2F" w:rsidRPr="00792437" w:rsidRDefault="00476D2F" w:rsidP="0089531E">
      <w:pPr>
        <w:widowControl/>
        <w:ind w:firstLine="284"/>
        <w:jc w:val="both"/>
        <w:rPr>
          <w:rStyle w:val="Char1"/>
          <w:rtl/>
        </w:rPr>
      </w:pPr>
      <w:r w:rsidRPr="00792437">
        <w:rPr>
          <w:rStyle w:val="Char1"/>
          <w:rFonts w:hint="cs"/>
          <w:rtl/>
        </w:rPr>
        <w:t>ربا بر دو نوع است: «ربا الفضل» و «ربا النسيئة».</w:t>
      </w:r>
    </w:p>
    <w:p w:rsidR="00476D2F" w:rsidRPr="00ED0820" w:rsidRDefault="00476D2F" w:rsidP="00ED0820">
      <w:pPr>
        <w:pStyle w:val="a0"/>
        <w:rPr>
          <w:rtl/>
        </w:rPr>
      </w:pPr>
      <w:bookmarkStart w:id="4012" w:name="_Toc440881426"/>
      <w:bookmarkStart w:id="4013" w:name="_Toc472766668"/>
      <w:bookmarkStart w:id="4014" w:name="_Toc472776083"/>
      <w:bookmarkStart w:id="4015" w:name="_Toc472862460"/>
      <w:r w:rsidRPr="00ED0820">
        <w:rPr>
          <w:rFonts w:hint="cs"/>
          <w:rtl/>
        </w:rPr>
        <w:t>«ربا الفضل»</w:t>
      </w:r>
      <w:bookmarkEnd w:id="4012"/>
      <w:bookmarkEnd w:id="4013"/>
      <w:bookmarkEnd w:id="4014"/>
      <w:bookmarkEnd w:id="4015"/>
    </w:p>
    <w:p w:rsidR="00476D2F" w:rsidRPr="00792437" w:rsidRDefault="00476D2F" w:rsidP="0089531E">
      <w:pPr>
        <w:widowControl/>
        <w:ind w:firstLine="284"/>
        <w:jc w:val="both"/>
        <w:rPr>
          <w:rStyle w:val="Char1"/>
          <w:rtl/>
        </w:rPr>
      </w:pPr>
      <w:r w:rsidRPr="00792437">
        <w:rPr>
          <w:rStyle w:val="Char1"/>
          <w:rFonts w:hint="cs"/>
          <w:rtl/>
        </w:rPr>
        <w:t>عبارت است از: مقدار جنسی که ربا در آن ممکن است با مقدار بیشتری از همان جنس معامله بشود. برای مثال: معامله‌ی صد کیلو گندم از یک نوع در مقابل یکصد و ده کیلو از همان نوع، معامله‌ای ربوی و حرام است. یا معامله‌ی 100 گرم طلای 18 عیار با 110 گرم از همان طلای 18 عیار ربا و نامشروع می‌باشد.</w:t>
      </w:r>
    </w:p>
    <w:p w:rsidR="00476D2F" w:rsidRPr="00ED0820" w:rsidRDefault="00476D2F" w:rsidP="00ED0820">
      <w:pPr>
        <w:pStyle w:val="a0"/>
        <w:rPr>
          <w:rtl/>
        </w:rPr>
      </w:pPr>
      <w:bookmarkStart w:id="4016" w:name="_Toc440881427"/>
      <w:bookmarkStart w:id="4017" w:name="_Toc472766669"/>
      <w:bookmarkStart w:id="4018" w:name="_Toc472776084"/>
      <w:bookmarkStart w:id="4019" w:name="_Toc472862461"/>
      <w:r w:rsidRPr="00ED0820">
        <w:rPr>
          <w:rFonts w:hint="cs"/>
          <w:rtl/>
        </w:rPr>
        <w:t>«ربا النسيئة»</w:t>
      </w:r>
      <w:bookmarkEnd w:id="4016"/>
      <w:bookmarkEnd w:id="4017"/>
      <w:bookmarkEnd w:id="4018"/>
      <w:bookmarkEnd w:id="4019"/>
    </w:p>
    <w:p w:rsidR="00476D2F" w:rsidRPr="00792437" w:rsidRDefault="00476D2F" w:rsidP="0089531E">
      <w:pPr>
        <w:widowControl/>
        <w:ind w:firstLine="284"/>
        <w:jc w:val="both"/>
        <w:rPr>
          <w:rStyle w:val="Char1"/>
          <w:rtl/>
        </w:rPr>
      </w:pPr>
      <w:r w:rsidRPr="00792437">
        <w:rPr>
          <w:rStyle w:val="Char1"/>
          <w:rFonts w:hint="cs"/>
          <w:rtl/>
        </w:rPr>
        <w:t>آن است که کسی از دیگری طلبی دارد و زمانی که وقت بازپرداخت آن فرا می‌رسد، خطاب به بدهکار بگوید: یا بدهکاریت را پرداخت کن یا مبلغی را در مقابل تأخیر بازپرداخت به آن اضافه می‌نمایم. و این موضوع ممکن است بارها تکرار شود و مثلاً بدهکاری صد هزار تومانی به چند صد هزار تومان برسد.</w:t>
      </w:r>
    </w:p>
    <w:p w:rsidR="00476D2F" w:rsidRPr="00792437" w:rsidRDefault="00476D2F" w:rsidP="0089531E">
      <w:pPr>
        <w:widowControl/>
        <w:ind w:firstLine="284"/>
        <w:jc w:val="both"/>
        <w:rPr>
          <w:rStyle w:val="Char1"/>
          <w:rtl/>
        </w:rPr>
      </w:pPr>
      <w:r w:rsidRPr="00792437">
        <w:rPr>
          <w:rStyle w:val="Char1"/>
          <w:rFonts w:hint="cs"/>
          <w:rtl/>
        </w:rPr>
        <w:t>اینگونه ربا، ربایی بوده که در دوران جاهلیّت پیش از اسلام، بیشتر مرسوم بود و قرآن خطاب به اهل ایمان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يَٰٓأَيُّهَا </w:t>
      </w:r>
      <w:r w:rsidR="00476D2F" w:rsidRPr="0089531E">
        <w:rPr>
          <w:rStyle w:val="Char9"/>
          <w:rFonts w:hint="cs"/>
          <w:rtl/>
        </w:rPr>
        <w:t>ٱلَّذِينَ</w:t>
      </w:r>
      <w:r w:rsidR="00476D2F" w:rsidRPr="0089531E">
        <w:rPr>
          <w:rStyle w:val="Char9"/>
          <w:rtl/>
        </w:rPr>
        <w:t xml:space="preserve"> ءَامَنُواْ لَا تَأۡكُلُواْ </w:t>
      </w:r>
      <w:r w:rsidR="00476D2F" w:rsidRPr="0089531E">
        <w:rPr>
          <w:rStyle w:val="Char9"/>
          <w:rFonts w:hint="cs"/>
          <w:rtl/>
        </w:rPr>
        <w:t>ٱلرِّبَوٰٓاْ</w:t>
      </w:r>
      <w:r w:rsidR="00476D2F" w:rsidRPr="0089531E">
        <w:rPr>
          <w:rStyle w:val="Char9"/>
          <w:rtl/>
        </w:rPr>
        <w:t xml:space="preserve"> أَضۡعَٰفٗا مُّضَٰعَفَةٗۖ</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[آل عمران: 130]</w:t>
      </w:r>
    </w:p>
    <w:p w:rsidR="00476D2F" w:rsidRPr="00792437" w:rsidRDefault="00476D2F" w:rsidP="0089531E">
      <w:pPr>
        <w:pStyle w:val="a4"/>
        <w:widowControl/>
        <w:rPr>
          <w:rStyle w:val="Char1"/>
          <w:rtl/>
        </w:rPr>
      </w:pPr>
      <w:r w:rsidRPr="007A7F1C">
        <w:rPr>
          <w:rStyle w:val="Char4"/>
          <w:rFonts w:hint="cs"/>
          <w:rtl/>
        </w:rPr>
        <w:t>«ای کسانی که ایمان آورده‌اید! ربا را دو چندان و چند برابر مخورید و از خدا بترسید، باشد که رستگار شوید».</w:t>
      </w:r>
    </w:p>
    <w:p w:rsidR="00476D2F" w:rsidRPr="00792437" w:rsidRDefault="00476D2F" w:rsidP="0089531E">
      <w:pPr>
        <w:widowControl/>
        <w:ind w:firstLine="284"/>
        <w:jc w:val="both"/>
        <w:rPr>
          <w:rStyle w:val="Char1"/>
          <w:rtl/>
        </w:rPr>
      </w:pPr>
      <w:r w:rsidRPr="00792437">
        <w:rPr>
          <w:rStyle w:val="Char1"/>
          <w:rFonts w:hint="cs"/>
          <w:rtl/>
        </w:rPr>
        <w:t>نوعی دیگر از ربا آن است که کسی یا سیستمی مالی، مقداری پول را به مدتی کم یا زیاد به دیگری قرض بدهد و در مقابل مبلغی را بر آن اضافه نماید.</w:t>
      </w:r>
    </w:p>
    <w:p w:rsidR="00476D2F" w:rsidRPr="00792437" w:rsidRDefault="00476D2F" w:rsidP="0089531E">
      <w:pPr>
        <w:widowControl/>
        <w:ind w:firstLine="284"/>
        <w:jc w:val="both"/>
        <w:rPr>
          <w:rStyle w:val="Char1"/>
          <w:rtl/>
        </w:rPr>
      </w:pPr>
      <w:r w:rsidRPr="00792437">
        <w:rPr>
          <w:rStyle w:val="Char1"/>
          <w:rFonts w:hint="cs"/>
          <w:rtl/>
        </w:rPr>
        <w:t>همچنین نوعی دیگر از «ربا النسیئة» آن است که نقود و کالاهایی که ربا در آن‌ها ممکن است مانند: طلا و نقره، گندم و جو و خرما و... یعنی کالاها و موادی که ربا در آن‌ها امکان‌پذیر است به گونه‌ای نامشروع معامله شوند. برای مثال: معامله‌ی یکصد کیلو گندم با یکصد کیلو برنج برای مدت دو ماه، یا ده مثقال طلا با یکصد و ده مثقال نقره برای یک مدت معیّنی، معامله ربوی است.</w:t>
      </w:r>
    </w:p>
    <w:p w:rsidR="00476D2F" w:rsidRPr="00792437" w:rsidRDefault="00476D2F" w:rsidP="0089531E">
      <w:pPr>
        <w:widowControl/>
        <w:ind w:firstLine="284"/>
        <w:jc w:val="both"/>
        <w:rPr>
          <w:rStyle w:val="Char1"/>
          <w:rtl/>
        </w:rPr>
      </w:pPr>
      <w:r w:rsidRPr="00792437">
        <w:rPr>
          <w:rStyle w:val="Char1"/>
          <w:rFonts w:hint="cs"/>
          <w:rtl/>
        </w:rPr>
        <w:t>و آثار تخریبی ربا، و زیان‌های رباخواری را می‌توان در امور ذیل خلاصه کرد که عبارتند از:</w:t>
      </w:r>
    </w:p>
    <w:p w:rsidR="00476D2F" w:rsidRPr="00792437" w:rsidRDefault="00476D2F" w:rsidP="008056EB">
      <w:pPr>
        <w:widowControl/>
        <w:numPr>
          <w:ilvl w:val="0"/>
          <w:numId w:val="48"/>
        </w:numPr>
        <w:ind w:left="641" w:hanging="357"/>
        <w:jc w:val="both"/>
        <w:rPr>
          <w:rStyle w:val="Char1"/>
        </w:rPr>
      </w:pPr>
      <w:r w:rsidRPr="00792437">
        <w:rPr>
          <w:rStyle w:val="Char1"/>
          <w:rFonts w:hint="cs"/>
          <w:rtl/>
        </w:rPr>
        <w:t>رباخواری تعادل اقتصادی را در جامعه‌ها به هم می‌زند و ثروت‌ها را در یک قطب اجتماع جمع می‌کند. زیرا جمعی بر اثر آن فقط سود می‌برند و زیان‌های اقتصادی همه متوجه جمعی دیگر می‌گردد. و اگر می‌شنویم که فاصله‌ی میان کشورهای ثروتمند و فقیر جهان روز به روز بیشتر می‌گردد یک عامل آن همین است و به دنبال آن بروز جنگ‌های خونین است.</w:t>
      </w:r>
    </w:p>
    <w:p w:rsidR="00476D2F" w:rsidRPr="00792437" w:rsidRDefault="00476D2F" w:rsidP="008056EB">
      <w:pPr>
        <w:widowControl/>
        <w:numPr>
          <w:ilvl w:val="0"/>
          <w:numId w:val="48"/>
        </w:numPr>
        <w:ind w:left="641" w:hanging="357"/>
        <w:jc w:val="both"/>
        <w:rPr>
          <w:rStyle w:val="Char1"/>
        </w:rPr>
      </w:pPr>
      <w:r w:rsidRPr="00792437">
        <w:rPr>
          <w:rStyle w:val="Char1"/>
          <w:rFonts w:hint="cs"/>
          <w:rtl/>
        </w:rPr>
        <w:t>رباخواری یک نوع تبادل اقتصادی ناسالم است که عواطف و پیوندها را سست می‌کند و بذر کینه و دشمنی را در دل‌ها می‌پاشد. و در واقع رباخواری بر این اصل استوار است که رباخوار فقط سود پول خود را می‌بیند و هیچ توجهی به ضرر و زیان بدهکار ندارد. اینجا است که بدهکار چنین می‌فهمد که رباخوار پول را وسیله‌ی بیچاره ساختن او و دیگران قرار داده است.</w:t>
      </w:r>
    </w:p>
    <w:p w:rsidR="00476D2F" w:rsidRPr="00792437" w:rsidRDefault="00476D2F" w:rsidP="008056EB">
      <w:pPr>
        <w:widowControl/>
        <w:numPr>
          <w:ilvl w:val="0"/>
          <w:numId w:val="48"/>
        </w:numPr>
        <w:ind w:left="641" w:hanging="357"/>
        <w:jc w:val="both"/>
        <w:rPr>
          <w:rStyle w:val="Char1"/>
        </w:rPr>
      </w:pPr>
      <w:r w:rsidRPr="00792437">
        <w:rPr>
          <w:rStyle w:val="Char1"/>
          <w:rFonts w:hint="cs"/>
          <w:rtl/>
        </w:rPr>
        <w:t>درست است که ربادهنده در اثر احتیاج، تن به ربا می‌دهد، اما هرگز این بی‌عدالتی را فراموش نخواهد کرد و حتی کار به جایی می‌رسد که فشار پنجه‌ی رباخوار را هر چه تمام‌تر بر گلوی خود احساس می‌کند. این موقع است که سراسر وجود بدهکار بیچاره به رباخوار لعن و نفرین می‌فرستد، تشنه‌ی خون او می‌شود و با چشم خود می‌بیند که هستی و درآمدی که به قیمت جانش تمام شده به جیب رباخوار ریخته می‌شود؛ در این شرایط بحرانی است که ده‌ها جنایت وحشتناک رخ می‌دهد؛ بدهکار گاهی دست به انتحار و خودکشی می‌زند و گاهی در اثر شدت ناراحتی طلبکار را با وضع فجیعی به قتل می‌رساند و گاه به صورت یک بحران اجتماعی و انفجار عمومی و انقلاب همگانی درمی‌آید.</w:t>
      </w:r>
    </w:p>
    <w:p w:rsidR="00476D2F" w:rsidRPr="00792437" w:rsidRDefault="00476D2F" w:rsidP="0089531E">
      <w:pPr>
        <w:pStyle w:val="a1"/>
        <w:rPr>
          <w:rStyle w:val="Char1"/>
        </w:rPr>
      </w:pPr>
      <w:r w:rsidRPr="00792437">
        <w:rPr>
          <w:rStyle w:val="Char1"/>
          <w:rFonts w:hint="cs"/>
          <w:rtl/>
        </w:rPr>
        <w:t>این گسستگی پیوند تعاون و همکاری در میان ملت‌ها و کشورهای ربادهنده و رباگیرنده نیز آشکارا به چشم می‌خورد؛ ملت‌هایی که می‌بینند ثروتشان به عنوان ربا به جیب ملت دیگری ریخته می‌شود، با بغض و کینه و نفرتی خاص به آن ملت می‌نگرند و در عین اینکه نیاز به قرض داشته‌اند، منتظرند روزی عکس العمل مناسبی از خود نشان دهند.</w:t>
      </w:r>
    </w:p>
    <w:p w:rsidR="00476D2F" w:rsidRPr="002D0060" w:rsidRDefault="00476D2F" w:rsidP="0089531E">
      <w:pPr>
        <w:pStyle w:val="a1"/>
        <w:rPr>
          <w:rStyle w:val="Char1"/>
          <w:spacing w:val="-2"/>
          <w:rtl/>
        </w:rPr>
      </w:pPr>
      <w:r w:rsidRPr="002D0060">
        <w:rPr>
          <w:rStyle w:val="Char1"/>
          <w:rFonts w:hint="cs"/>
          <w:spacing w:val="-2"/>
          <w:rtl/>
        </w:rPr>
        <w:t>این است که می‌گوئیم رباخواری از نظر اخلاقی اثر فوق‌العاده بدی در روحیه‌ی وام گیرنده به جای می‌گذارد و کینه‌ی او را در دل خودش می‌یابد و پیوند تعاون و همکاری اجتماعی را بین افراد و ملت‌ها سُست می‌کند. [ر.ک: نمونه/ج2، صص 380-381]</w:t>
      </w:r>
    </w:p>
    <w:p w:rsidR="00476D2F" w:rsidRPr="00792437" w:rsidRDefault="00476D2F" w:rsidP="002D0060">
      <w:pPr>
        <w:widowControl/>
        <w:numPr>
          <w:ilvl w:val="0"/>
          <w:numId w:val="48"/>
        </w:numPr>
        <w:ind w:left="641" w:hanging="357"/>
        <w:jc w:val="both"/>
        <w:rPr>
          <w:rStyle w:val="Char1"/>
        </w:rPr>
      </w:pPr>
      <w:r w:rsidRPr="00792437">
        <w:rPr>
          <w:rStyle w:val="Char1"/>
          <w:rFonts w:hint="cs"/>
          <w:rtl/>
        </w:rPr>
        <w:t>رباخواران، جامعه را از تعادل اقتصادی خارج می‌سازند و تعادل جامعه را نیز به هم زده و موجب تقسیم جامعه به دو قطب مستکبر و مستضعف می‌شود.</w:t>
      </w:r>
    </w:p>
    <w:p w:rsidR="00476D2F" w:rsidRPr="00792437" w:rsidRDefault="00476D2F" w:rsidP="0089531E">
      <w:pPr>
        <w:widowControl/>
        <w:ind w:firstLine="284"/>
        <w:jc w:val="both"/>
        <w:rPr>
          <w:rStyle w:val="Char1"/>
          <w:rtl/>
        </w:rPr>
      </w:pPr>
      <w:r w:rsidRPr="00792437">
        <w:rPr>
          <w:rStyle w:val="Char1"/>
          <w:rFonts w:hint="cs"/>
          <w:rtl/>
        </w:rPr>
        <w:t>با توجه به این آثار تخریبی، نه تنها در شریعت مقدس اسلام، بلکه در تمام ادیان آسمانی ربا تحریم شده است. اما برخی به بهانه‌هایی می‌خواهند ربا را توجیه کنند و به دنبال راه فرار هستند. کلاه شرعی ساختن، همانند حیله‌ی یهود برای گرفتن ماهی در روز شنبه، نوعی بازی بیش نیست و قرآن از این‌گونه بازی‌ها انتقاد کرده است.</w:t>
      </w:r>
    </w:p>
    <w:p w:rsidR="00476D2F" w:rsidRPr="00792437" w:rsidRDefault="00476D2F" w:rsidP="0089531E">
      <w:pPr>
        <w:widowControl/>
        <w:ind w:firstLine="284"/>
        <w:jc w:val="both"/>
        <w:rPr>
          <w:rStyle w:val="Char1"/>
          <w:rtl/>
        </w:rPr>
      </w:pPr>
      <w:r w:rsidRPr="00792437">
        <w:rPr>
          <w:rStyle w:val="Char1"/>
          <w:rFonts w:hint="cs"/>
          <w:rtl/>
        </w:rPr>
        <w:t>و ربا آثار تخریبی خود را دارد هر چند که جوامع انسانی آن را در سیستم اقتصادی خود پذیرفته باشند. و علت پیشرفت جوامع غربی، توجه آن‌ها به علم و صنعت است، نه اینکه رباخواری موجب ترقّی و پیشرفت آن‌ها شده باشد.</w:t>
      </w:r>
    </w:p>
    <w:p w:rsidR="00476D2F" w:rsidRPr="00792437" w:rsidRDefault="00476D2F" w:rsidP="0089531E">
      <w:pPr>
        <w:widowControl/>
        <w:ind w:firstLine="284"/>
        <w:jc w:val="both"/>
        <w:rPr>
          <w:rStyle w:val="Char1"/>
          <w:rtl/>
        </w:rPr>
      </w:pPr>
      <w:r w:rsidRPr="00792437">
        <w:rPr>
          <w:rStyle w:val="Char1"/>
          <w:rFonts w:hint="cs"/>
          <w:rtl/>
        </w:rPr>
        <w:t>به هر حال، حکمت و فلسفه‌ی حرام بودن ربا را می‌توان در دلایل زیر بیان کرد:</w:t>
      </w:r>
    </w:p>
    <w:p w:rsidR="00476D2F" w:rsidRPr="00792437" w:rsidRDefault="00476D2F" w:rsidP="0089531E">
      <w:pPr>
        <w:pStyle w:val="a1"/>
        <w:rPr>
          <w:rStyle w:val="Char1"/>
          <w:rtl/>
        </w:rPr>
      </w:pPr>
      <w:r w:rsidRPr="00AA3445">
        <w:rPr>
          <w:rStyle w:val="Char6"/>
          <w:rFonts w:hint="cs"/>
          <w:rtl/>
        </w:rPr>
        <w:t>الف)</w:t>
      </w:r>
      <w:r>
        <w:rPr>
          <w:rStyle w:val="Char6"/>
          <w:rFonts w:hint="cs"/>
          <w:rtl/>
        </w:rPr>
        <w:t xml:space="preserve"> </w:t>
      </w:r>
      <w:r w:rsidRPr="00792437">
        <w:rPr>
          <w:rStyle w:val="Char1"/>
          <w:rFonts w:hint="cs"/>
          <w:rtl/>
        </w:rPr>
        <w:t>محافظت از اموال و دارایی مردم در مقابل بیهوده از دست دادن آن.</w:t>
      </w:r>
    </w:p>
    <w:p w:rsidR="00476D2F" w:rsidRPr="00792437" w:rsidRDefault="00476D2F" w:rsidP="0089531E">
      <w:pPr>
        <w:pStyle w:val="a1"/>
        <w:rPr>
          <w:rStyle w:val="Char1"/>
          <w:rtl/>
        </w:rPr>
      </w:pPr>
      <w:r w:rsidRPr="00AA3445">
        <w:rPr>
          <w:rStyle w:val="Char6"/>
          <w:rFonts w:hint="cs"/>
          <w:rtl/>
        </w:rPr>
        <w:t>ب)</w:t>
      </w:r>
      <w:r>
        <w:rPr>
          <w:rStyle w:val="Char6"/>
          <w:rFonts w:hint="cs"/>
          <w:rtl/>
        </w:rPr>
        <w:t xml:space="preserve"> </w:t>
      </w:r>
      <w:r w:rsidRPr="00792437">
        <w:rPr>
          <w:rStyle w:val="Char1"/>
          <w:rFonts w:hint="cs"/>
          <w:rtl/>
        </w:rPr>
        <w:t>توجیه مردم مسلمان برای سرمایه‌گذاری در کارهای کشاورزی، صنعتی، تولیدی و تجارت مشروع که با حیله و خدعه آلوده نشوند.</w:t>
      </w:r>
    </w:p>
    <w:p w:rsidR="00476D2F" w:rsidRPr="002D0060" w:rsidRDefault="00476D2F" w:rsidP="0089531E">
      <w:pPr>
        <w:pStyle w:val="a1"/>
        <w:rPr>
          <w:rStyle w:val="Char1"/>
          <w:spacing w:val="-4"/>
          <w:rtl/>
        </w:rPr>
      </w:pPr>
      <w:r w:rsidRPr="002D0060">
        <w:rPr>
          <w:rStyle w:val="Char6"/>
          <w:rFonts w:hint="cs"/>
          <w:spacing w:val="-4"/>
          <w:rtl/>
        </w:rPr>
        <w:t xml:space="preserve">ج) </w:t>
      </w:r>
      <w:r w:rsidRPr="002D0060">
        <w:rPr>
          <w:rStyle w:val="Char1"/>
          <w:rFonts w:hint="cs"/>
          <w:spacing w:val="-4"/>
          <w:rtl/>
        </w:rPr>
        <w:t>پیشگیری از عوامل و کارهایی که زمینه‌ساز کینه و دشمنی در میان مردم هستند.</w:t>
      </w:r>
    </w:p>
    <w:p w:rsidR="00476D2F" w:rsidRPr="00792437" w:rsidRDefault="00476D2F" w:rsidP="0089531E">
      <w:pPr>
        <w:pStyle w:val="a1"/>
        <w:rPr>
          <w:rStyle w:val="Char1"/>
          <w:rtl/>
        </w:rPr>
      </w:pPr>
      <w:r w:rsidRPr="00AA3445">
        <w:rPr>
          <w:rStyle w:val="Char6"/>
          <w:rFonts w:hint="cs"/>
          <w:rtl/>
        </w:rPr>
        <w:t>د)</w:t>
      </w:r>
      <w:r>
        <w:rPr>
          <w:rStyle w:val="Char6"/>
          <w:rFonts w:hint="cs"/>
          <w:rtl/>
        </w:rPr>
        <w:t xml:space="preserve"> </w:t>
      </w:r>
      <w:r w:rsidRPr="00792437">
        <w:rPr>
          <w:rStyle w:val="Char1"/>
          <w:rFonts w:hint="cs"/>
          <w:rtl/>
        </w:rPr>
        <w:t>پرهیز دادن مسلمانان از کارهایی که زمینه‌ساز گرفتار شدن در گرداب مصائب و مشکلاتِ دنیا و عذاب آخرت باشند. زیرا رباخواری نوعی ستمکاری است و عاقبت ستمکاران چیزی به جز ذلّت و خواری و عذاب نیست.</w:t>
      </w:r>
    </w:p>
    <w:p w:rsidR="00476D2F" w:rsidRPr="00792437" w:rsidRDefault="00476D2F" w:rsidP="0089531E">
      <w:pPr>
        <w:pStyle w:val="a1"/>
        <w:rPr>
          <w:rStyle w:val="Char1"/>
          <w:rtl/>
        </w:rPr>
      </w:pPr>
      <w:r w:rsidRPr="00AA3445">
        <w:rPr>
          <w:rStyle w:val="Char6"/>
          <w:rFonts w:hint="cs"/>
          <w:rtl/>
        </w:rPr>
        <w:t>ه‍</w:t>
      </w:r>
      <w:r>
        <w:rPr>
          <w:rStyle w:val="Char6"/>
          <w:rFonts w:hint="cs"/>
          <w:rtl/>
        </w:rPr>
        <w:t xml:space="preserve">) </w:t>
      </w:r>
      <w:r w:rsidRPr="00792437">
        <w:rPr>
          <w:rStyle w:val="Char1"/>
          <w:rFonts w:hint="cs"/>
          <w:rtl/>
        </w:rPr>
        <w:t>خداوند با تحریم «ربا» درهای خیر و نیکی و احسان را از طریق «قرض الحسنة» و تعاون و همکاری بر روی اهل ایمان باز نگهداشته و زمینه‌ی محبت و الفت را میان آن‌ها فراهم گردانیده است. براستی که ربا نابودکننده‌ی مال، از بین برنده‌ی برکت، و زائل کننده‌ی رحمت و سبب دشمنی و موجب هرج و مرج است که زندگی صاحبان ثروت را تهدید می‌کند.</w:t>
      </w:r>
    </w:p>
    <w:p w:rsidR="00476D2F" w:rsidRPr="00792437" w:rsidRDefault="00476D2F" w:rsidP="0089531E">
      <w:pPr>
        <w:widowControl/>
        <w:ind w:firstLine="284"/>
        <w:jc w:val="both"/>
        <w:rPr>
          <w:rStyle w:val="Char1"/>
          <w:rtl/>
        </w:rPr>
      </w:pPr>
      <w:r w:rsidRPr="00792437">
        <w:rPr>
          <w:rStyle w:val="Char1"/>
          <w:rFonts w:hint="cs"/>
          <w:rtl/>
        </w:rPr>
        <w:t>و از آثار شوم رباخواری و استقراض در کشورهای اسلامی، امروزه آن است که بسیاری از زمین‌های وسیع و ساختمان‌های بلند به تملّک بیگانگان درآمده است که بهره و سود آن به جیب آن‌ها و بدبختی و شقاوت آن گریبانگیر ما می‌شود که امروز اکثر کشورهای فقیر به صورت مستمرات اقتصادی درآمده‌اند که بدترین انواع استعمار است. به همین دلیل است که پیامبر</w:t>
      </w:r>
      <w:r w:rsidRPr="00C52A06">
        <w:rPr>
          <w:rStyle w:val="Char1"/>
          <w:rFonts w:cs="CTraditional Arabic" w:hint="cs"/>
          <w:rtl/>
        </w:rPr>
        <w:t xml:space="preserve"> ج</w:t>
      </w:r>
      <w:r w:rsidRPr="00792437">
        <w:rPr>
          <w:rStyle w:val="Char1"/>
          <w:rFonts w:hint="cs"/>
          <w:rtl/>
        </w:rPr>
        <w:t xml:space="preserve"> ربا را از گناهان بسیار بزرگ دانسته و بر رباخوار و گیرنده و نویسنده و شاهد آن، لعنت فرستاده است. و در واقع رباخواری، ظلم به جوامع انسانی و خوردن مال دیگران از راه باطل و جنگ با خدا و رسول است و همچنان‌که قرآن فرموده است، موجب خلود در آتش می‌شود. و چگونه اینگونه نباشد در حالی که شخص رباخوار در هنگام گرانی، شدت فقر و نیاز مردم باید به مردم کمک کند، ببخشاید، دست نیازمندان را بگیرد، اما در عوض فرصت را غنیمت می‌شمارد و بمانند زالو به مکیدن خون مردم مشغول می‌شود. یک تومان را به صد تومان می‌دهد، یا بیست درصد و غیره را می‌گیرد که در هنگام بازپرداخت وام، پول کلانی نصیب او می‌شود بدون اینکه زحمتی کشیده باشد و یا در مقابل به جای اینکه برادرش را سبکبار گرداند، کمرش را در زیر بار وام خم نموده و مالی را هم که در زندگی بدست آورده می‌برد!</w:t>
      </w:r>
    </w:p>
    <w:p w:rsidR="00476D2F" w:rsidRPr="004E7F4C" w:rsidRDefault="00476D2F" w:rsidP="005150D4">
      <w:pPr>
        <w:pStyle w:val="Heading2"/>
        <w:rPr>
          <w:rStyle w:val="Char"/>
          <w:bCs/>
          <w:rtl/>
        </w:rPr>
      </w:pPr>
      <w:bookmarkStart w:id="4020" w:name="_Toc255726781"/>
      <w:bookmarkStart w:id="4021" w:name="_Toc440881428"/>
      <w:bookmarkStart w:id="4022" w:name="_Toc472766670"/>
      <w:bookmarkStart w:id="4023" w:name="_Toc472776085"/>
      <w:bookmarkStart w:id="4024" w:name="_Toc472862462"/>
      <w:r w:rsidRPr="004E7F4C">
        <w:rPr>
          <w:rStyle w:val="Char"/>
          <w:rFonts w:hint="cs"/>
          <w:bCs/>
          <w:rtl/>
        </w:rPr>
        <w:t>کیل و میزان</w:t>
      </w:r>
      <w:bookmarkEnd w:id="4020"/>
      <w:bookmarkEnd w:id="4021"/>
      <w:bookmarkEnd w:id="4022"/>
      <w:bookmarkEnd w:id="4023"/>
      <w:bookmarkEnd w:id="4024"/>
    </w:p>
    <w:p w:rsidR="00476D2F" w:rsidRPr="0089531E" w:rsidRDefault="00ED0820" w:rsidP="00003DB7">
      <w:pPr>
        <w:pStyle w:val="Heading2"/>
        <w:keepNext w:val="0"/>
        <w:spacing w:before="0" w:after="0"/>
        <w:ind w:firstLine="284"/>
        <w:rPr>
          <w:rStyle w:val="Char5"/>
          <w:bCs w:val="0"/>
          <w:rtl/>
        </w:rPr>
      </w:pPr>
      <w:bookmarkStart w:id="4025" w:name="_Toc472766671"/>
      <w:r w:rsidRPr="009A64AF">
        <w:rPr>
          <w:rFonts w:cs="Traditional Arabic"/>
          <w:bCs w:val="0"/>
          <w:szCs w:val="28"/>
          <w:shd w:val="clear" w:color="auto" w:fill="FFFFFF"/>
          <w:rtl/>
        </w:rPr>
        <w:t>﴿</w:t>
      </w:r>
      <w:r w:rsidR="00476D2F" w:rsidRPr="0089531E">
        <w:rPr>
          <w:rStyle w:val="Char9"/>
          <w:bCs w:val="0"/>
          <w:rtl/>
        </w:rPr>
        <w:t xml:space="preserve">وَلَا تَقۡرَبُواْ مَالَ </w:t>
      </w:r>
      <w:r w:rsidR="00476D2F" w:rsidRPr="0089531E">
        <w:rPr>
          <w:rStyle w:val="Char9"/>
          <w:rFonts w:hint="cs"/>
          <w:bCs w:val="0"/>
          <w:rtl/>
        </w:rPr>
        <w:t>ٱلۡيَتِيمِ</w:t>
      </w:r>
      <w:r w:rsidR="00476D2F" w:rsidRPr="0089531E">
        <w:rPr>
          <w:rStyle w:val="Char9"/>
          <w:bCs w:val="0"/>
          <w:rtl/>
        </w:rPr>
        <w:t xml:space="preserve"> إِلَّا بِ</w:t>
      </w:r>
      <w:r w:rsidR="00476D2F" w:rsidRPr="0089531E">
        <w:rPr>
          <w:rStyle w:val="Char9"/>
          <w:rFonts w:hint="cs"/>
          <w:bCs w:val="0"/>
          <w:rtl/>
        </w:rPr>
        <w:t>ٱلَّتِي</w:t>
      </w:r>
      <w:r w:rsidR="00476D2F" w:rsidRPr="0089531E">
        <w:rPr>
          <w:rStyle w:val="Char9"/>
          <w:bCs w:val="0"/>
          <w:rtl/>
        </w:rPr>
        <w:t xml:space="preserve"> هِيَ أَحۡسَنُ حَتَّىٰ يَبۡلُغَ أَشُدَّهُ</w:t>
      </w:r>
      <w:r w:rsidR="00476D2F" w:rsidRPr="0089531E">
        <w:rPr>
          <w:rStyle w:val="Char9"/>
          <w:rFonts w:hint="cs"/>
          <w:bCs w:val="0"/>
          <w:rtl/>
        </w:rPr>
        <w:t>ۥۚ</w:t>
      </w:r>
      <w:r w:rsidR="00476D2F" w:rsidRPr="0089531E">
        <w:rPr>
          <w:rStyle w:val="Char9"/>
          <w:bCs w:val="0"/>
          <w:rtl/>
        </w:rPr>
        <w:t xml:space="preserve"> وَأَوۡفُواْ </w:t>
      </w:r>
      <w:r w:rsidR="00476D2F" w:rsidRPr="0089531E">
        <w:rPr>
          <w:rStyle w:val="Char9"/>
          <w:rFonts w:hint="cs"/>
          <w:bCs w:val="0"/>
          <w:rtl/>
        </w:rPr>
        <w:t>ٱلۡكَيۡلَ</w:t>
      </w:r>
      <w:r w:rsidR="00476D2F" w:rsidRPr="0089531E">
        <w:rPr>
          <w:rStyle w:val="Char9"/>
          <w:bCs w:val="0"/>
          <w:rtl/>
        </w:rPr>
        <w:t xml:space="preserve"> وَ</w:t>
      </w:r>
      <w:r w:rsidR="00476D2F" w:rsidRPr="0089531E">
        <w:rPr>
          <w:rStyle w:val="Char9"/>
          <w:rFonts w:hint="cs"/>
          <w:bCs w:val="0"/>
          <w:rtl/>
        </w:rPr>
        <w:t>ٱلۡمِيزَانَ</w:t>
      </w:r>
      <w:r w:rsidR="00476D2F" w:rsidRPr="0089531E">
        <w:rPr>
          <w:rStyle w:val="Char9"/>
          <w:bCs w:val="0"/>
          <w:rtl/>
        </w:rPr>
        <w:t xml:space="preserve"> بِ</w:t>
      </w:r>
      <w:r w:rsidR="00476D2F" w:rsidRPr="0089531E">
        <w:rPr>
          <w:rStyle w:val="Char9"/>
          <w:rFonts w:hint="cs"/>
          <w:bCs w:val="0"/>
          <w:rtl/>
        </w:rPr>
        <w:t>ٱلۡقِسۡطِۖ</w:t>
      </w:r>
      <w:r w:rsidR="00476D2F" w:rsidRPr="0089531E">
        <w:rPr>
          <w:rStyle w:val="Char9"/>
          <w:bCs w:val="0"/>
          <w:rtl/>
        </w:rPr>
        <w:t xml:space="preserve"> لَا نُكَلِّفُ نَفۡسًا إِلَّا وُسۡعَهَا</w:t>
      </w:r>
      <w:r w:rsidR="00E11E1E">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[الأنعام: 152]</w:t>
      </w:r>
      <w:bookmarkEnd w:id="4025"/>
    </w:p>
    <w:p w:rsidR="00476D2F" w:rsidRPr="0089531E" w:rsidRDefault="00ED0820" w:rsidP="00003DB7">
      <w:pPr>
        <w:pStyle w:val="Heading2"/>
        <w:keepNext w:val="0"/>
        <w:spacing w:before="0" w:after="0"/>
        <w:ind w:firstLine="284"/>
        <w:rPr>
          <w:rStyle w:val="Char5"/>
          <w:bCs w:val="0"/>
          <w:rtl/>
        </w:rPr>
      </w:pPr>
      <w:bookmarkStart w:id="4026" w:name="_Toc472766672"/>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 xml:space="preserve">قَدۡ جَآءَتۡكُم بَيِّنَةٞ مِّن رَّبِّكُمۡۖ فَأَوۡفُواْ </w:t>
      </w:r>
      <w:r w:rsidR="00476D2F" w:rsidRPr="0089531E">
        <w:rPr>
          <w:rStyle w:val="Char9"/>
          <w:rFonts w:hint="cs"/>
          <w:bCs w:val="0"/>
          <w:rtl/>
        </w:rPr>
        <w:t>ٱلۡكَيۡلَ</w:t>
      </w:r>
      <w:r w:rsidR="00476D2F" w:rsidRPr="0089531E">
        <w:rPr>
          <w:rStyle w:val="Char9"/>
          <w:bCs w:val="0"/>
          <w:rtl/>
        </w:rPr>
        <w:t xml:space="preserve"> وَ</w:t>
      </w:r>
      <w:r w:rsidR="00476D2F" w:rsidRPr="0089531E">
        <w:rPr>
          <w:rStyle w:val="Char9"/>
          <w:rFonts w:hint="cs"/>
          <w:bCs w:val="0"/>
          <w:rtl/>
        </w:rPr>
        <w:t>ٱلۡمِيزَانَ</w:t>
      </w:r>
      <w:r w:rsidR="00476D2F" w:rsidRPr="0089531E">
        <w:rPr>
          <w:rStyle w:val="Char9"/>
          <w:bCs w:val="0"/>
          <w:rtl/>
        </w:rPr>
        <w:t xml:space="preserve"> وَلَا تَبۡخَسُواْ </w:t>
      </w:r>
      <w:r w:rsidR="00476D2F" w:rsidRPr="0089531E">
        <w:rPr>
          <w:rStyle w:val="Char9"/>
          <w:rFonts w:hint="cs"/>
          <w:bCs w:val="0"/>
          <w:rtl/>
        </w:rPr>
        <w:t>ٱلنَّاسَ</w:t>
      </w:r>
      <w:r w:rsidR="00476D2F" w:rsidRPr="0089531E">
        <w:rPr>
          <w:rStyle w:val="Char9"/>
          <w:bCs w:val="0"/>
          <w:rtl/>
        </w:rPr>
        <w:t xml:space="preserve"> أَشۡيَآءَهُمۡ</w:t>
      </w:r>
      <w:r w:rsidR="00E11E1E">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[الأعراف: 85]</w:t>
      </w:r>
      <w:bookmarkEnd w:id="4026"/>
    </w:p>
    <w:p w:rsidR="00476D2F" w:rsidRPr="0089531E" w:rsidRDefault="00ED0820" w:rsidP="00003DB7">
      <w:pPr>
        <w:pStyle w:val="Heading2"/>
        <w:keepNext w:val="0"/>
        <w:spacing w:before="0" w:after="0"/>
        <w:ind w:firstLine="284"/>
        <w:rPr>
          <w:rStyle w:val="Char5"/>
          <w:bCs w:val="0"/>
          <w:rtl/>
        </w:rPr>
      </w:pPr>
      <w:bookmarkStart w:id="4027" w:name="_Toc472766673"/>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 xml:space="preserve">وَلَا تَنقُصُواْ </w:t>
      </w:r>
      <w:r w:rsidR="00476D2F" w:rsidRPr="0089531E">
        <w:rPr>
          <w:rStyle w:val="Char9"/>
          <w:rFonts w:hint="cs"/>
          <w:bCs w:val="0"/>
          <w:rtl/>
        </w:rPr>
        <w:t>ٱلۡمِكۡيَالَ</w:t>
      </w:r>
      <w:r w:rsidR="00476D2F" w:rsidRPr="0089531E">
        <w:rPr>
          <w:rStyle w:val="Char9"/>
          <w:bCs w:val="0"/>
          <w:rtl/>
        </w:rPr>
        <w:t xml:space="preserve"> وَ</w:t>
      </w:r>
      <w:r w:rsidR="00476D2F" w:rsidRPr="0089531E">
        <w:rPr>
          <w:rStyle w:val="Char9"/>
          <w:rFonts w:hint="cs"/>
          <w:bCs w:val="0"/>
          <w:rtl/>
        </w:rPr>
        <w:t>ٱلۡمِيزَانَۖ</w:t>
      </w:r>
      <w:r w:rsidR="00476D2F" w:rsidRPr="0089531E">
        <w:rPr>
          <w:rStyle w:val="Char9"/>
          <w:bCs w:val="0"/>
          <w:rtl/>
        </w:rPr>
        <w:t xml:space="preserve"> إِنِّيٓ أَرَىٰكُم بِخَيۡرٖ وَإِنِّيٓ أَخَافُ عَلَيۡكُمۡ عَذَابَ يَوۡمٖ مُّحِيطٖ٨٤ وَيَٰقَوۡمِ أَوۡفُواْ </w:t>
      </w:r>
      <w:r w:rsidR="00476D2F" w:rsidRPr="0089531E">
        <w:rPr>
          <w:rStyle w:val="Char9"/>
          <w:rFonts w:hint="cs"/>
          <w:bCs w:val="0"/>
          <w:rtl/>
        </w:rPr>
        <w:t>ٱلۡمِكۡيَالَ</w:t>
      </w:r>
      <w:r w:rsidR="00476D2F" w:rsidRPr="0089531E">
        <w:rPr>
          <w:rStyle w:val="Char9"/>
          <w:bCs w:val="0"/>
          <w:rtl/>
        </w:rPr>
        <w:t xml:space="preserve"> وَ</w:t>
      </w:r>
      <w:r w:rsidR="00476D2F" w:rsidRPr="0089531E">
        <w:rPr>
          <w:rStyle w:val="Char9"/>
          <w:rFonts w:hint="cs"/>
          <w:bCs w:val="0"/>
          <w:rtl/>
        </w:rPr>
        <w:t>ٱلۡمِيزَانَ</w:t>
      </w:r>
      <w:r w:rsidR="00476D2F" w:rsidRPr="0089531E">
        <w:rPr>
          <w:rStyle w:val="Char9"/>
          <w:bCs w:val="0"/>
          <w:rtl/>
        </w:rPr>
        <w:t xml:space="preserve"> بِ</w:t>
      </w:r>
      <w:r w:rsidR="00476D2F" w:rsidRPr="0089531E">
        <w:rPr>
          <w:rStyle w:val="Char9"/>
          <w:rFonts w:hint="cs"/>
          <w:bCs w:val="0"/>
          <w:rtl/>
        </w:rPr>
        <w:t>ٱلۡقِسۡطِۖ</w:t>
      </w:r>
      <w:r w:rsidR="00476D2F" w:rsidRPr="0089531E">
        <w:rPr>
          <w:rStyle w:val="Char9"/>
          <w:bCs w:val="0"/>
          <w:rtl/>
        </w:rPr>
        <w:t xml:space="preserve"> وَلَا تَبۡخَسُواْ </w:t>
      </w:r>
      <w:r w:rsidR="00476D2F" w:rsidRPr="0089531E">
        <w:rPr>
          <w:rStyle w:val="Char9"/>
          <w:rFonts w:hint="cs"/>
          <w:bCs w:val="0"/>
          <w:rtl/>
        </w:rPr>
        <w:t>ٱلنَّاسَ</w:t>
      </w:r>
      <w:r w:rsidR="00476D2F" w:rsidRPr="0089531E">
        <w:rPr>
          <w:rStyle w:val="Char9"/>
          <w:bCs w:val="0"/>
          <w:rtl/>
        </w:rPr>
        <w:t xml:space="preserve"> أَشۡيَآءَهُمۡ</w:t>
      </w:r>
      <w:r w:rsidR="00E11E1E">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[هود: 84-85]</w:t>
      </w:r>
      <w:bookmarkEnd w:id="4027"/>
    </w:p>
    <w:p w:rsidR="00476D2F" w:rsidRPr="0089531E" w:rsidRDefault="00ED0820" w:rsidP="00003DB7">
      <w:pPr>
        <w:pStyle w:val="Heading2"/>
        <w:keepNext w:val="0"/>
        <w:spacing w:before="0" w:after="0"/>
        <w:ind w:firstLine="284"/>
        <w:rPr>
          <w:rStyle w:val="Char5"/>
          <w:bCs w:val="0"/>
          <w:rtl/>
        </w:rPr>
      </w:pPr>
      <w:bookmarkStart w:id="4028" w:name="_Toc472766674"/>
      <w:r w:rsidRPr="009A64AF">
        <w:rPr>
          <w:rFonts w:cs="Traditional Arabic"/>
          <w:bCs w:val="0"/>
          <w:szCs w:val="28"/>
          <w:shd w:val="clear" w:color="auto" w:fill="FFFFFF"/>
          <w:rtl/>
        </w:rPr>
        <w:t>﴿</w:t>
      </w:r>
      <w:r w:rsidR="00476D2F" w:rsidRPr="0089531E">
        <w:rPr>
          <w:rStyle w:val="Char9"/>
          <w:bCs w:val="0"/>
          <w:rtl/>
        </w:rPr>
        <w:t xml:space="preserve">وَأَوۡفُواْ </w:t>
      </w:r>
      <w:r w:rsidR="00476D2F" w:rsidRPr="0089531E">
        <w:rPr>
          <w:rStyle w:val="Char9"/>
          <w:rFonts w:hint="cs"/>
          <w:bCs w:val="0"/>
          <w:rtl/>
        </w:rPr>
        <w:t>ٱلۡكَيۡلَ</w:t>
      </w:r>
      <w:r w:rsidR="00476D2F" w:rsidRPr="0089531E">
        <w:rPr>
          <w:rStyle w:val="Char9"/>
          <w:bCs w:val="0"/>
          <w:rtl/>
        </w:rPr>
        <w:t xml:space="preserve"> إِذَا كِلۡتُمۡ وَزِنُواْ بِ</w:t>
      </w:r>
      <w:r w:rsidR="00476D2F" w:rsidRPr="0089531E">
        <w:rPr>
          <w:rStyle w:val="Char9"/>
          <w:rFonts w:hint="cs"/>
          <w:bCs w:val="0"/>
          <w:rtl/>
        </w:rPr>
        <w:t>ٱلۡقِسۡطَاسِ</w:t>
      </w:r>
      <w:r w:rsidR="00476D2F" w:rsidRPr="0089531E">
        <w:rPr>
          <w:rStyle w:val="Char9"/>
          <w:bCs w:val="0"/>
          <w:rtl/>
        </w:rPr>
        <w:t xml:space="preserve"> </w:t>
      </w:r>
      <w:r w:rsidR="00476D2F" w:rsidRPr="0089531E">
        <w:rPr>
          <w:rStyle w:val="Char9"/>
          <w:rFonts w:hint="cs"/>
          <w:bCs w:val="0"/>
          <w:rtl/>
        </w:rPr>
        <w:t>ٱلۡمُسۡتَقِيمِۚ</w:t>
      </w:r>
      <w:r w:rsidR="00476D2F" w:rsidRPr="0089531E">
        <w:rPr>
          <w:rStyle w:val="Char9"/>
          <w:bCs w:val="0"/>
          <w:rtl/>
        </w:rPr>
        <w:t xml:space="preserve"> ذَٰلِكَ خَيۡرٞ وَأَحۡسَنُ تَأۡوِيلٗا٣٥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[الإسراء: 35]</w:t>
      </w:r>
      <w:bookmarkEnd w:id="4028"/>
    </w:p>
    <w:p w:rsidR="00476D2F" w:rsidRPr="0089531E" w:rsidRDefault="00ED0820" w:rsidP="00003DB7">
      <w:pPr>
        <w:pStyle w:val="Heading2"/>
        <w:keepNext w:val="0"/>
        <w:spacing w:before="0" w:after="0"/>
        <w:ind w:firstLine="284"/>
        <w:rPr>
          <w:rStyle w:val="Char5"/>
          <w:bCs w:val="0"/>
          <w:rtl/>
        </w:rPr>
      </w:pPr>
      <w:bookmarkStart w:id="4029" w:name="_Toc472766675"/>
      <w:r w:rsidRPr="009A64AF">
        <w:rPr>
          <w:rFonts w:cs="Traditional Arabic"/>
          <w:bCs w:val="0"/>
          <w:szCs w:val="28"/>
          <w:shd w:val="clear" w:color="auto" w:fill="FFFFFF"/>
          <w:rtl/>
        </w:rPr>
        <w:t>﴿</w:t>
      </w:r>
      <w:r w:rsidR="00476D2F" w:rsidRPr="0089531E">
        <w:rPr>
          <w:rStyle w:val="Char9"/>
          <w:bCs w:val="0"/>
          <w:rtl/>
        </w:rPr>
        <w:t xml:space="preserve">أَوۡفُواْ </w:t>
      </w:r>
      <w:r w:rsidR="00476D2F" w:rsidRPr="0089531E">
        <w:rPr>
          <w:rStyle w:val="Char9"/>
          <w:rFonts w:hint="cs"/>
          <w:bCs w:val="0"/>
          <w:rtl/>
        </w:rPr>
        <w:t>ٱلۡكَيۡلَ</w:t>
      </w:r>
      <w:r w:rsidR="00476D2F" w:rsidRPr="0089531E">
        <w:rPr>
          <w:rStyle w:val="Char9"/>
          <w:bCs w:val="0"/>
          <w:rtl/>
        </w:rPr>
        <w:t xml:space="preserve"> وَلَا تَكُونُواْ مِنَ </w:t>
      </w:r>
      <w:r w:rsidR="00476D2F" w:rsidRPr="0089531E">
        <w:rPr>
          <w:rStyle w:val="Char9"/>
          <w:rFonts w:hint="cs"/>
          <w:bCs w:val="0"/>
          <w:rtl/>
        </w:rPr>
        <w:t>ٱلۡمُخۡسِرِينَ</w:t>
      </w:r>
      <w:r w:rsidR="00476D2F" w:rsidRPr="0089531E">
        <w:rPr>
          <w:rStyle w:val="Char9"/>
          <w:bCs w:val="0"/>
          <w:rtl/>
        </w:rPr>
        <w:t>١٨١ وَزِنُواْ بِ</w:t>
      </w:r>
      <w:r w:rsidR="00476D2F" w:rsidRPr="0089531E">
        <w:rPr>
          <w:rStyle w:val="Char9"/>
          <w:rFonts w:hint="cs"/>
          <w:bCs w:val="0"/>
          <w:rtl/>
        </w:rPr>
        <w:t>ٱلۡقِسۡطَاسِ</w:t>
      </w:r>
      <w:r w:rsidR="00476D2F" w:rsidRPr="0089531E">
        <w:rPr>
          <w:rStyle w:val="Char9"/>
          <w:bCs w:val="0"/>
          <w:rtl/>
        </w:rPr>
        <w:t xml:space="preserve"> </w:t>
      </w:r>
      <w:r w:rsidR="00476D2F" w:rsidRPr="0089531E">
        <w:rPr>
          <w:rStyle w:val="Char9"/>
          <w:rFonts w:hint="cs"/>
          <w:bCs w:val="0"/>
          <w:rtl/>
        </w:rPr>
        <w:t>ٱلۡمُسۡتَقِيمِ</w:t>
      </w:r>
      <w:r w:rsidR="00476D2F" w:rsidRPr="0089531E">
        <w:rPr>
          <w:rStyle w:val="Char9"/>
          <w:bCs w:val="0"/>
          <w:rtl/>
        </w:rPr>
        <w:t>١٨٢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[الشعراء: 181-182]</w:t>
      </w:r>
      <w:bookmarkEnd w:id="4029"/>
    </w:p>
    <w:p w:rsidR="00476D2F" w:rsidRPr="0089531E" w:rsidRDefault="00ED0820" w:rsidP="00003DB7">
      <w:pPr>
        <w:pStyle w:val="Heading2"/>
        <w:keepNext w:val="0"/>
        <w:spacing w:before="0" w:after="0"/>
        <w:ind w:firstLine="284"/>
        <w:rPr>
          <w:rStyle w:val="Char5"/>
          <w:bCs w:val="0"/>
          <w:rtl/>
        </w:rPr>
      </w:pPr>
      <w:bookmarkStart w:id="4030" w:name="_Toc472766676"/>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ٱلسَّمَآءَ</w:t>
      </w:r>
      <w:r w:rsidR="00476D2F" w:rsidRPr="0089531E">
        <w:rPr>
          <w:rStyle w:val="Char9"/>
          <w:bCs w:val="0"/>
          <w:rtl/>
        </w:rPr>
        <w:t xml:space="preserve"> رَفَعَهَا وَوَضَعَ </w:t>
      </w:r>
      <w:r w:rsidR="00476D2F" w:rsidRPr="0089531E">
        <w:rPr>
          <w:rStyle w:val="Char9"/>
          <w:rFonts w:hint="cs"/>
          <w:bCs w:val="0"/>
          <w:rtl/>
        </w:rPr>
        <w:t>ٱلۡمِيزَانَ</w:t>
      </w:r>
      <w:r w:rsidR="00476D2F" w:rsidRPr="0089531E">
        <w:rPr>
          <w:rStyle w:val="Char9"/>
          <w:bCs w:val="0"/>
          <w:rtl/>
        </w:rPr>
        <w:t xml:space="preserve">٧ أَلَّا تَطۡغَوۡاْ فِي </w:t>
      </w:r>
      <w:r w:rsidR="00476D2F" w:rsidRPr="0089531E">
        <w:rPr>
          <w:rStyle w:val="Char9"/>
          <w:rFonts w:hint="cs"/>
          <w:bCs w:val="0"/>
          <w:rtl/>
        </w:rPr>
        <w:t>ٱلۡمِيزَانِ</w:t>
      </w:r>
      <w:r w:rsidR="00476D2F" w:rsidRPr="0089531E">
        <w:rPr>
          <w:rStyle w:val="Char9"/>
          <w:bCs w:val="0"/>
          <w:rtl/>
        </w:rPr>
        <w:t xml:space="preserve">٨ وَأَقِيمُواْ </w:t>
      </w:r>
      <w:r w:rsidR="00476D2F" w:rsidRPr="0089531E">
        <w:rPr>
          <w:rStyle w:val="Char9"/>
          <w:rFonts w:hint="cs"/>
          <w:bCs w:val="0"/>
          <w:rtl/>
        </w:rPr>
        <w:t>ٱلۡوَزۡنَ</w:t>
      </w:r>
      <w:r w:rsidR="00476D2F" w:rsidRPr="0089531E">
        <w:rPr>
          <w:rStyle w:val="Char9"/>
          <w:bCs w:val="0"/>
          <w:rtl/>
        </w:rPr>
        <w:t xml:space="preserve"> بِ</w:t>
      </w:r>
      <w:r w:rsidR="00476D2F" w:rsidRPr="0089531E">
        <w:rPr>
          <w:rStyle w:val="Char9"/>
          <w:rFonts w:hint="cs"/>
          <w:bCs w:val="0"/>
          <w:rtl/>
        </w:rPr>
        <w:t>ٱلۡقِسۡطِ</w:t>
      </w:r>
      <w:r w:rsidR="00476D2F" w:rsidRPr="0089531E">
        <w:rPr>
          <w:rStyle w:val="Char9"/>
          <w:bCs w:val="0"/>
          <w:rtl/>
        </w:rPr>
        <w:t xml:space="preserve"> وَلَا تُخۡسِرُواْ </w:t>
      </w:r>
      <w:r w:rsidR="00476D2F" w:rsidRPr="0089531E">
        <w:rPr>
          <w:rStyle w:val="Char9"/>
          <w:rFonts w:hint="cs"/>
          <w:bCs w:val="0"/>
          <w:rtl/>
        </w:rPr>
        <w:t>ٱلۡمِيزَانَ</w:t>
      </w:r>
      <w:r w:rsidR="00476D2F" w:rsidRPr="0089531E">
        <w:rPr>
          <w:rStyle w:val="Char9"/>
          <w:bCs w:val="0"/>
          <w:rtl/>
        </w:rPr>
        <w:t>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[الرحمن: 7-9]</w:t>
      </w:r>
      <w:bookmarkEnd w:id="4030"/>
    </w:p>
    <w:p w:rsidR="00476D2F" w:rsidRPr="004E7F4C" w:rsidRDefault="00476D2F" w:rsidP="005150D4">
      <w:pPr>
        <w:pStyle w:val="Heading2"/>
        <w:rPr>
          <w:rStyle w:val="Char"/>
          <w:bCs/>
          <w:rtl/>
        </w:rPr>
      </w:pPr>
      <w:bookmarkStart w:id="4031" w:name="_Toc255726782"/>
      <w:bookmarkStart w:id="4032" w:name="_Toc440881429"/>
      <w:bookmarkStart w:id="4033" w:name="_Toc472766677"/>
      <w:bookmarkStart w:id="4034" w:name="_Toc472776086"/>
      <w:bookmarkStart w:id="4035" w:name="_Toc472862463"/>
      <w:r w:rsidRPr="004E7F4C">
        <w:rPr>
          <w:rStyle w:val="Char"/>
          <w:rFonts w:hint="cs"/>
          <w:bCs/>
          <w:rtl/>
        </w:rPr>
        <w:t>کم فروشی نکردن و حق پیمانه و وزن را به تمام و کمال و دادگرانه مراعات کردن (که نه کم و زیاد بدهند و نه کم و زیاد دریافت کنند)</w:t>
      </w:r>
      <w:bookmarkEnd w:id="4031"/>
      <w:bookmarkEnd w:id="4032"/>
      <w:bookmarkEnd w:id="4033"/>
      <w:bookmarkEnd w:id="4034"/>
      <w:bookmarkEnd w:id="4035"/>
    </w:p>
    <w:p w:rsidR="00476D2F" w:rsidRPr="0089531E" w:rsidRDefault="00ED0820" w:rsidP="00003DB7">
      <w:pPr>
        <w:pStyle w:val="Heading2"/>
        <w:keepNext w:val="0"/>
        <w:spacing w:before="0" w:after="0"/>
        <w:ind w:firstLine="284"/>
        <w:rPr>
          <w:rStyle w:val="Char5"/>
          <w:bCs w:val="0"/>
          <w:rtl/>
        </w:rPr>
      </w:pPr>
      <w:bookmarkStart w:id="4036" w:name="_Toc472766678"/>
      <w:r w:rsidRPr="009A64AF">
        <w:rPr>
          <w:rFonts w:cs="Traditional Arabic"/>
          <w:bCs w:val="0"/>
          <w:szCs w:val="28"/>
          <w:shd w:val="clear" w:color="auto" w:fill="FFFFFF"/>
          <w:rtl/>
        </w:rPr>
        <w:t>﴿</w:t>
      </w:r>
      <w:r w:rsidR="00476D2F" w:rsidRPr="0089531E">
        <w:rPr>
          <w:rStyle w:val="Char9"/>
          <w:bCs w:val="0"/>
          <w:rtl/>
        </w:rPr>
        <w:t xml:space="preserve">وَيۡلٞ لِّلۡمُطَفِّفِينَ١ </w:t>
      </w:r>
      <w:r w:rsidR="00476D2F" w:rsidRPr="0089531E">
        <w:rPr>
          <w:rStyle w:val="Char9"/>
          <w:rFonts w:hint="cs"/>
          <w:bCs w:val="0"/>
          <w:rtl/>
        </w:rPr>
        <w:t>ٱلَّذِينَ</w:t>
      </w:r>
      <w:r w:rsidR="00476D2F" w:rsidRPr="0089531E">
        <w:rPr>
          <w:rStyle w:val="Char9"/>
          <w:bCs w:val="0"/>
          <w:rtl/>
        </w:rPr>
        <w:t xml:space="preserve"> إِذَا </w:t>
      </w:r>
      <w:r w:rsidR="00476D2F" w:rsidRPr="0089531E">
        <w:rPr>
          <w:rStyle w:val="Char9"/>
          <w:rFonts w:hint="cs"/>
          <w:bCs w:val="0"/>
          <w:rtl/>
        </w:rPr>
        <w:t>ٱكۡتَالُواْ</w:t>
      </w:r>
      <w:r w:rsidR="00476D2F" w:rsidRPr="0089531E">
        <w:rPr>
          <w:rStyle w:val="Char9"/>
          <w:bCs w:val="0"/>
          <w:rtl/>
        </w:rPr>
        <w:t xml:space="preserve"> عَلَى </w:t>
      </w:r>
      <w:r w:rsidR="00476D2F" w:rsidRPr="0089531E">
        <w:rPr>
          <w:rStyle w:val="Char9"/>
          <w:rFonts w:hint="cs"/>
          <w:bCs w:val="0"/>
          <w:rtl/>
        </w:rPr>
        <w:t>ٱلنَّاسِ</w:t>
      </w:r>
      <w:r w:rsidR="00476D2F" w:rsidRPr="0089531E">
        <w:rPr>
          <w:rStyle w:val="Char9"/>
          <w:bCs w:val="0"/>
          <w:rtl/>
        </w:rPr>
        <w:t xml:space="preserve"> يَسۡتَوۡفُونَ٢ وَإِذَا كَالُوهُمۡ أَو وَّزَنُوهُمۡ يُخۡسِرُونَ٣ أَلَا يَظُنُّ أُوْلَٰٓئِكَ أَنَّهُم مَّبۡعُوثُونَ٤ لِيَوۡمٍ عَظِيمٖ٥ يَوۡمَ يَقُومُ </w:t>
      </w:r>
      <w:r w:rsidR="00476D2F" w:rsidRPr="0089531E">
        <w:rPr>
          <w:rStyle w:val="Char9"/>
          <w:rFonts w:hint="cs"/>
          <w:bCs w:val="0"/>
          <w:rtl/>
        </w:rPr>
        <w:t>ٱلنَّاسُ</w:t>
      </w:r>
      <w:r w:rsidR="00476D2F" w:rsidRPr="0089531E">
        <w:rPr>
          <w:rStyle w:val="Char9"/>
          <w:bCs w:val="0"/>
          <w:rtl/>
        </w:rPr>
        <w:t xml:space="preserve"> لِرَبِّ </w:t>
      </w:r>
      <w:r w:rsidR="00476D2F" w:rsidRPr="0089531E">
        <w:rPr>
          <w:rStyle w:val="Char9"/>
          <w:rFonts w:hint="cs"/>
          <w:bCs w:val="0"/>
          <w:rtl/>
        </w:rPr>
        <w:t>ٱلۡعَٰلَمِينَ</w:t>
      </w:r>
      <w:r w:rsidR="00476D2F" w:rsidRPr="0089531E">
        <w:rPr>
          <w:rStyle w:val="Char9"/>
          <w:bCs w:val="0"/>
          <w:rtl/>
        </w:rPr>
        <w:t>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[المطففين: 1-6]</w:t>
      </w:r>
      <w:bookmarkEnd w:id="4036"/>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بر هر مسلمانی لازم است که در حدّ امکان در امر وزن و پیمانه عدالت را رعایت کند. هر چند عدالت واقعی امکان‌پذیر نیست، ولی خداوند کسی را ملزم به انجام کاری نمی‌نماید که خارج از توان و قدرت او باشد.</w:t>
      </w:r>
    </w:p>
    <w:p w:rsidR="00476D2F" w:rsidRPr="00792437" w:rsidRDefault="00476D2F" w:rsidP="0089531E">
      <w:pPr>
        <w:widowControl/>
        <w:ind w:firstLine="284"/>
        <w:jc w:val="both"/>
        <w:rPr>
          <w:rStyle w:val="Char1"/>
          <w:rtl/>
        </w:rPr>
      </w:pPr>
      <w:r w:rsidRPr="00792437">
        <w:rPr>
          <w:rStyle w:val="Char1"/>
          <w:rFonts w:hint="cs"/>
          <w:rtl/>
        </w:rPr>
        <w:t>قرآن داستان قومی را که در معاملات خود به هم ظلم و ستم می‌کردند و رعایت عدالت را در وزن و پیمانه نمی‌نمودند و اجناس را به همدیگر کم می‌دادند، نقل می‌کند که خداوند پیغمبری را نزدشان فرستاد تا آنان را به راه راست و عدالت و اصلاح و یکتاپرستی برگرداند. این قوم، قوم حضرت شعیب</w:t>
      </w:r>
      <w:r>
        <w:rPr>
          <w:rStyle w:val="Char1"/>
          <w:rFonts w:cs="CTraditional Arabic" w:hint="cs"/>
          <w:rtl/>
        </w:rPr>
        <w:t>÷</w:t>
      </w:r>
      <w:r w:rsidRPr="00792437">
        <w:rPr>
          <w:rStyle w:val="Char1"/>
          <w:rFonts w:hint="cs"/>
          <w:rtl/>
        </w:rPr>
        <w:t xml:space="preserve"> بودند که با عصبانیت بر ایشان خروشید و آنان را از عاقبت رفتار بدشان بر حذر داشت و گفت:</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أَوۡفُواْ </w:t>
      </w:r>
      <w:r w:rsidR="00476D2F" w:rsidRPr="0089531E">
        <w:rPr>
          <w:rStyle w:val="Char9"/>
          <w:rFonts w:hint="cs"/>
          <w:rtl/>
        </w:rPr>
        <w:t>ٱلۡكَيۡلَ</w:t>
      </w:r>
      <w:r w:rsidR="00476D2F" w:rsidRPr="0089531E">
        <w:rPr>
          <w:rStyle w:val="Char9"/>
          <w:rtl/>
        </w:rPr>
        <w:t xml:space="preserve"> وَلَا تَكُونُواْ مِنَ </w:t>
      </w:r>
      <w:r w:rsidR="00476D2F" w:rsidRPr="0089531E">
        <w:rPr>
          <w:rStyle w:val="Char9"/>
          <w:rFonts w:hint="cs"/>
          <w:rtl/>
        </w:rPr>
        <w:t>ٱلۡمُخۡسِرِينَ</w:t>
      </w:r>
      <w:r w:rsidR="00476D2F" w:rsidRPr="0089531E">
        <w:rPr>
          <w:rStyle w:val="Char9"/>
          <w:rtl/>
        </w:rPr>
        <w:t>١٨١ وَزِنُواْ بِ</w:t>
      </w:r>
      <w:r w:rsidR="00476D2F" w:rsidRPr="0089531E">
        <w:rPr>
          <w:rStyle w:val="Char9"/>
          <w:rFonts w:hint="cs"/>
          <w:rtl/>
        </w:rPr>
        <w:t>ٱلۡقِسۡطَاسِ</w:t>
      </w:r>
      <w:r w:rsidR="00476D2F" w:rsidRPr="0089531E">
        <w:rPr>
          <w:rStyle w:val="Char9"/>
          <w:rtl/>
        </w:rPr>
        <w:t xml:space="preserve"> </w:t>
      </w:r>
      <w:r w:rsidR="00476D2F" w:rsidRPr="0089531E">
        <w:rPr>
          <w:rStyle w:val="Char9"/>
          <w:rFonts w:hint="cs"/>
          <w:rtl/>
        </w:rPr>
        <w:t>ٱلۡمُسۡتَقِيمِ</w:t>
      </w:r>
      <w:r w:rsidR="00476D2F" w:rsidRPr="0089531E">
        <w:rPr>
          <w:rStyle w:val="Char9"/>
          <w:rtl/>
        </w:rPr>
        <w:t xml:space="preserve">١٨٢ وَلَا تَبۡخَسُواْ </w:t>
      </w:r>
      <w:r w:rsidR="00476D2F" w:rsidRPr="0089531E">
        <w:rPr>
          <w:rStyle w:val="Char9"/>
          <w:rFonts w:hint="cs"/>
          <w:rtl/>
        </w:rPr>
        <w:t>ٱلنَّاسَ</w:t>
      </w:r>
      <w:r w:rsidR="00476D2F" w:rsidRPr="0089531E">
        <w:rPr>
          <w:rStyle w:val="Char9"/>
          <w:rtl/>
        </w:rPr>
        <w:t xml:space="preserve"> أَشۡيَآءَهُمۡ وَلَا تَعۡثَوۡاْ فِي </w:t>
      </w:r>
      <w:r w:rsidR="00476D2F" w:rsidRPr="0089531E">
        <w:rPr>
          <w:rStyle w:val="Char9"/>
          <w:rFonts w:hint="cs"/>
          <w:rtl/>
        </w:rPr>
        <w:t>ٱلۡأَرۡضِ</w:t>
      </w:r>
      <w:r w:rsidR="00476D2F" w:rsidRPr="0089531E">
        <w:rPr>
          <w:rStyle w:val="Char9"/>
          <w:rtl/>
        </w:rPr>
        <w:t xml:space="preserve"> مُفۡسِدِينَ١٨٣</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[الشعراء: 181-183]</w:t>
      </w:r>
    </w:p>
    <w:p w:rsidR="00476D2F" w:rsidRPr="00792437" w:rsidRDefault="00476D2F" w:rsidP="0089531E">
      <w:pPr>
        <w:pStyle w:val="a4"/>
        <w:widowControl/>
        <w:rPr>
          <w:rStyle w:val="Char1"/>
          <w:rtl/>
        </w:rPr>
      </w:pPr>
      <w:r w:rsidRPr="007A7F1C">
        <w:rPr>
          <w:rStyle w:val="Char4"/>
          <w:rFonts w:hint="cs"/>
          <w:rtl/>
        </w:rPr>
        <w:t>«پیمانه را به تمام و کمال بپردازید، و از زمره‌ی کم دهندگانِ جنس به مردم و کاهندگانِ اموال ایشان نباشید. و با ترازوی درست، اشیاء و اجناس را بکشید. و اشیای مردم را نکاهید و حقوق ایشان را ضایع نکنید و در زمین تباهی نورزید».</w:t>
      </w:r>
    </w:p>
    <w:p w:rsidR="00476D2F" w:rsidRPr="00792437" w:rsidRDefault="00476D2F" w:rsidP="0089531E">
      <w:pPr>
        <w:widowControl/>
        <w:ind w:firstLine="284"/>
        <w:jc w:val="both"/>
        <w:rPr>
          <w:rStyle w:val="Char1"/>
          <w:rtl/>
        </w:rPr>
      </w:pPr>
      <w:r w:rsidRPr="00792437">
        <w:rPr>
          <w:rStyle w:val="Char1"/>
          <w:rFonts w:hint="cs"/>
          <w:rtl/>
        </w:rPr>
        <w:t>این معامله نمونه‌ای است که نشان می‌دهد یک مسلمان باید در تمام شئون زندگی و روابط اجتماعی و معاملات خود، صداقت و عدالت را رعایت نماید، و جایز نیست که مسلمان دارای دو نوع پیمانه و دو نوع ترازو باشد، و یکی را به نفع خود و دیگری را به زیان مردم به کار گیرد. هر گاه چیزی از مردم بگیرد به وسیله‌ی ترازویی باشد که به نفع او است و اگر چیزی به مردم تحویل داد به وسیله‌ی دیگری باشد که کوچک و به زیان مردم است.</w:t>
      </w:r>
    </w:p>
    <w:p w:rsidR="00476D2F" w:rsidRPr="00792437" w:rsidRDefault="00476D2F" w:rsidP="0089531E">
      <w:pPr>
        <w:widowControl/>
        <w:ind w:firstLine="284"/>
        <w:jc w:val="both"/>
        <w:rPr>
          <w:rStyle w:val="Char1"/>
          <w:rtl/>
        </w:rPr>
      </w:pPr>
      <w:r w:rsidRPr="00792437">
        <w:rPr>
          <w:rStyle w:val="Char1"/>
          <w:rFonts w:hint="cs"/>
          <w:rtl/>
        </w:rPr>
        <w:t>و نباید فراموش کرد که کم فروشی هر صنفی متناسب با خودش می‌باشد: معلّم، کارگر، نویسنده، فروشنده، مهندس، دکتر و دیگر مشاغل و حرفه‌ها و صنعت‌ها، هر کدام در انجام وظیفه‌ی خود کوتاهی کنند، کم فروشند!</w:t>
      </w:r>
    </w:p>
    <w:p w:rsidR="00476D2F" w:rsidRPr="004E7F4C" w:rsidRDefault="00476D2F" w:rsidP="005150D4">
      <w:pPr>
        <w:pStyle w:val="Heading2"/>
        <w:rPr>
          <w:rStyle w:val="Char"/>
          <w:bCs/>
          <w:rtl/>
        </w:rPr>
      </w:pPr>
      <w:bookmarkStart w:id="4037" w:name="_Toc255726783"/>
      <w:bookmarkStart w:id="4038" w:name="_Toc440881430"/>
      <w:bookmarkStart w:id="4039" w:name="_Toc472766679"/>
      <w:bookmarkStart w:id="4040" w:name="_Toc472776087"/>
      <w:bookmarkStart w:id="4041" w:name="_Toc472862464"/>
      <w:r w:rsidRPr="004E7F4C">
        <w:rPr>
          <w:rStyle w:val="Char"/>
          <w:rFonts w:hint="cs"/>
          <w:bCs/>
          <w:rtl/>
        </w:rPr>
        <w:t>اجاره</w:t>
      </w:r>
      <w:bookmarkEnd w:id="4037"/>
      <w:bookmarkEnd w:id="4038"/>
      <w:bookmarkEnd w:id="4039"/>
      <w:bookmarkEnd w:id="4040"/>
      <w:bookmarkEnd w:id="4041"/>
    </w:p>
    <w:p w:rsidR="00476D2F" w:rsidRPr="0089531E" w:rsidRDefault="00ED0820" w:rsidP="00003DB7">
      <w:pPr>
        <w:pStyle w:val="Heading2"/>
        <w:keepNext w:val="0"/>
        <w:spacing w:before="0" w:after="0"/>
        <w:ind w:firstLine="284"/>
        <w:rPr>
          <w:rStyle w:val="Char5"/>
          <w:bCs w:val="0"/>
          <w:rtl/>
        </w:rPr>
      </w:pPr>
      <w:bookmarkStart w:id="4042" w:name="_Toc472766680"/>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وَإِنۡ أَرَدتُّمۡ أَن تَسۡتَرۡضِعُوٓاْ أَوۡلَٰدَكُمۡ فَلَا جُنَاحَ عَلَيۡكُمۡ إِذَا سَلَّمۡتُم مّ</w:t>
      </w:r>
      <w:r w:rsidR="00476D2F" w:rsidRPr="0089531E">
        <w:rPr>
          <w:rStyle w:val="Char9"/>
          <w:rFonts w:hint="cs"/>
          <w:bCs w:val="0"/>
          <w:rtl/>
        </w:rPr>
        <w:t>َآ</w:t>
      </w:r>
      <w:r w:rsidR="00476D2F" w:rsidRPr="0089531E">
        <w:rPr>
          <w:rStyle w:val="Char9"/>
          <w:bCs w:val="0"/>
          <w:rtl/>
        </w:rPr>
        <w:t xml:space="preserve"> ءَاتَيۡتُم بِ</w:t>
      </w:r>
      <w:r w:rsidR="00476D2F" w:rsidRPr="0089531E">
        <w:rPr>
          <w:rStyle w:val="Char9"/>
          <w:rFonts w:hint="cs"/>
          <w:bCs w:val="0"/>
          <w:rtl/>
        </w:rPr>
        <w:t>ٱلۡمَعۡرُوفِۗ</w:t>
      </w:r>
      <w:r w:rsidR="00E11E1E">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233]</w:t>
      </w:r>
      <w:bookmarkEnd w:id="4042"/>
    </w:p>
    <w:p w:rsidR="00476D2F" w:rsidRPr="0089531E" w:rsidRDefault="00ED0820" w:rsidP="00003DB7">
      <w:pPr>
        <w:pStyle w:val="Heading2"/>
        <w:keepNext w:val="0"/>
        <w:spacing w:before="0" w:after="0"/>
        <w:ind w:firstLine="284"/>
        <w:rPr>
          <w:rStyle w:val="Char5"/>
          <w:bCs w:val="0"/>
          <w:rtl/>
        </w:rPr>
      </w:pPr>
      <w:bookmarkStart w:id="4043" w:name="_Toc472766681"/>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فَوَجَدَا فِيهَا جِدَارٗا يُرِيدُ أَن يَنقَضَّ فَأَقَامَهُ</w:t>
      </w:r>
      <w:r w:rsidR="00476D2F" w:rsidRPr="0089531E">
        <w:rPr>
          <w:rStyle w:val="Char9"/>
          <w:rFonts w:hint="cs"/>
          <w:bCs w:val="0"/>
          <w:rtl/>
        </w:rPr>
        <w:t>ۥۖ</w:t>
      </w:r>
      <w:r w:rsidR="00476D2F" w:rsidRPr="0089531E">
        <w:rPr>
          <w:rStyle w:val="Char9"/>
          <w:bCs w:val="0"/>
          <w:rtl/>
        </w:rPr>
        <w:t xml:space="preserve"> قَالَ لَوۡ شِئۡتَ لَتَّخَذۡتَ عَلَيۡهِ أَجۡرٗا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[الكهف: 77]</w:t>
      </w:r>
      <w:bookmarkEnd w:id="4043"/>
    </w:p>
    <w:p w:rsidR="00476D2F" w:rsidRPr="0089531E" w:rsidRDefault="00ED0820" w:rsidP="00003DB7">
      <w:pPr>
        <w:pStyle w:val="Heading2"/>
        <w:keepNext w:val="0"/>
        <w:spacing w:before="0" w:after="0"/>
        <w:ind w:firstLine="284"/>
        <w:rPr>
          <w:rStyle w:val="Char5"/>
          <w:bCs w:val="0"/>
          <w:rtl/>
        </w:rPr>
      </w:pPr>
      <w:bookmarkStart w:id="4044" w:name="_Toc472766682"/>
      <w:r w:rsidRPr="009A64AF">
        <w:rPr>
          <w:rFonts w:cs="Traditional Arabic"/>
          <w:bCs w:val="0"/>
          <w:szCs w:val="28"/>
          <w:shd w:val="clear" w:color="auto" w:fill="FFFFFF"/>
          <w:rtl/>
        </w:rPr>
        <w:t>﴿</w:t>
      </w:r>
      <w:r w:rsidR="00476D2F" w:rsidRPr="0089531E">
        <w:rPr>
          <w:rStyle w:val="Char9"/>
          <w:bCs w:val="0"/>
          <w:rtl/>
        </w:rPr>
        <w:t xml:space="preserve">فَجَآءَتۡهُ إِحۡدَىٰهُمَا تَمۡشِي عَلَى </w:t>
      </w:r>
      <w:r w:rsidR="00476D2F" w:rsidRPr="0089531E">
        <w:rPr>
          <w:rStyle w:val="Char9"/>
          <w:rFonts w:hint="cs"/>
          <w:bCs w:val="0"/>
          <w:rtl/>
        </w:rPr>
        <w:t>ٱسۡتِحۡيَآءٖ</w:t>
      </w:r>
      <w:r w:rsidR="00476D2F" w:rsidRPr="0089531E">
        <w:rPr>
          <w:rStyle w:val="Char9"/>
          <w:bCs w:val="0"/>
          <w:rtl/>
        </w:rPr>
        <w:t xml:space="preserve"> قَالَتۡ إِنَّ أَبِي يَدۡعُوكَ لِيَجۡزِيَكَ أَجۡرَ مَا سَقَيۡتَ لَنَاۚ</w:t>
      </w:r>
      <w:r w:rsidR="00476D2F">
        <w:rPr>
          <w:rFonts w:cs="Times New Roman" w:hint="cs"/>
          <w:color w:val="000000"/>
          <w:shd w:val="clear" w:color="auto" w:fill="FFFFFF"/>
          <w:rtl/>
        </w:rPr>
        <w:t xml:space="preserve">... </w:t>
      </w:r>
      <w:r w:rsidR="00476D2F" w:rsidRPr="0089531E">
        <w:rPr>
          <w:rStyle w:val="Char9"/>
          <w:bCs w:val="0"/>
          <w:rtl/>
        </w:rPr>
        <w:t xml:space="preserve">٢٥ قَالَتۡ إِحۡدَىٰهُمَا يَٰٓأَبَتِ </w:t>
      </w:r>
      <w:r w:rsidR="00476D2F" w:rsidRPr="0089531E">
        <w:rPr>
          <w:rStyle w:val="Char9"/>
          <w:rFonts w:hint="cs"/>
          <w:bCs w:val="0"/>
          <w:rtl/>
        </w:rPr>
        <w:t>ٱسۡتَ‍ٔۡجِرۡهُۖ</w:t>
      </w:r>
      <w:r w:rsidR="00476D2F" w:rsidRPr="0089531E">
        <w:rPr>
          <w:rStyle w:val="Char9"/>
          <w:bCs w:val="0"/>
          <w:rtl/>
        </w:rPr>
        <w:t xml:space="preserve"> إِنَّ خَيۡرَ مَنِ </w:t>
      </w:r>
      <w:r w:rsidR="00476D2F" w:rsidRPr="0089531E">
        <w:rPr>
          <w:rStyle w:val="Char9"/>
          <w:rFonts w:hint="cs"/>
          <w:bCs w:val="0"/>
          <w:rtl/>
        </w:rPr>
        <w:t>ٱسۡتَ‍ٔۡجَرۡتَ</w:t>
      </w:r>
      <w:r w:rsidR="00476D2F" w:rsidRPr="0089531E">
        <w:rPr>
          <w:rStyle w:val="Char9"/>
          <w:bCs w:val="0"/>
          <w:rtl/>
        </w:rPr>
        <w:t xml:space="preserve"> </w:t>
      </w:r>
      <w:r w:rsidR="00476D2F" w:rsidRPr="0089531E">
        <w:rPr>
          <w:rStyle w:val="Char9"/>
          <w:rFonts w:hint="cs"/>
          <w:bCs w:val="0"/>
          <w:rtl/>
        </w:rPr>
        <w:t>ٱلۡقَوِيُّ</w:t>
      </w:r>
      <w:r w:rsidR="00476D2F" w:rsidRPr="0089531E">
        <w:rPr>
          <w:rStyle w:val="Char9"/>
          <w:bCs w:val="0"/>
          <w:rtl/>
        </w:rPr>
        <w:t xml:space="preserve"> </w:t>
      </w:r>
      <w:r w:rsidR="00476D2F" w:rsidRPr="0089531E">
        <w:rPr>
          <w:rStyle w:val="Char9"/>
          <w:rFonts w:hint="cs"/>
          <w:bCs w:val="0"/>
          <w:rtl/>
        </w:rPr>
        <w:t>ٱلۡأَمِينُ</w:t>
      </w:r>
      <w:r w:rsidR="00476D2F" w:rsidRPr="0089531E">
        <w:rPr>
          <w:rStyle w:val="Char9"/>
          <w:bCs w:val="0"/>
          <w:rtl/>
        </w:rPr>
        <w:t xml:space="preserve">٢٦ قَالَ إِنِّيٓ أُرِيدُ أَنۡ أُنكِحَكَ إِحۡدَى </w:t>
      </w:r>
      <w:r w:rsidR="00476D2F" w:rsidRPr="0089531E">
        <w:rPr>
          <w:rStyle w:val="Char9"/>
          <w:rFonts w:hint="cs"/>
          <w:bCs w:val="0"/>
          <w:rtl/>
        </w:rPr>
        <w:t>ٱبۡنَتَيَّ</w:t>
      </w:r>
      <w:r w:rsidR="00476D2F" w:rsidRPr="0089531E">
        <w:rPr>
          <w:rStyle w:val="Char9"/>
          <w:bCs w:val="0"/>
          <w:rtl/>
        </w:rPr>
        <w:t xml:space="preserve"> هَٰتَيۡنِ عَلَىٰٓ أَن تَأۡجُرَنِي ثَمَٰنِيَ حِجَجٖۖ فَإِنۡ أَتۡمَمۡتَ عَشۡرٗا فَمِنۡ عِندِكَۖ</w:t>
      </w:r>
      <w:r w:rsidR="00476D2F">
        <w:rPr>
          <w:rFonts w:cs="Times New Roman" w:hint="cs"/>
          <w:color w:val="000000"/>
          <w:shd w:val="clear" w:color="auto" w:fill="FFFFFF"/>
          <w:rtl/>
        </w:rPr>
        <w:t xml:space="preserve">... </w:t>
      </w:r>
      <w:r w:rsidR="00476D2F" w:rsidRPr="0089531E">
        <w:rPr>
          <w:rStyle w:val="Char9"/>
          <w:bCs w:val="0"/>
          <w:rtl/>
        </w:rPr>
        <w:t xml:space="preserve">٢٧ قَالَ ذَٰلِكَ بَيۡنِي وَبَيۡنَكَۖ أَيَّمَا </w:t>
      </w:r>
      <w:r w:rsidR="00476D2F" w:rsidRPr="0089531E">
        <w:rPr>
          <w:rStyle w:val="Char9"/>
          <w:rFonts w:hint="cs"/>
          <w:bCs w:val="0"/>
          <w:rtl/>
        </w:rPr>
        <w:t>ٱلۡأَجَلَيۡنِ</w:t>
      </w:r>
      <w:r w:rsidR="00476D2F" w:rsidRPr="0089531E">
        <w:rPr>
          <w:rStyle w:val="Char9"/>
          <w:bCs w:val="0"/>
          <w:rtl/>
        </w:rPr>
        <w:t xml:space="preserve"> قَضَيۡتُ فَلَا عُدۡوَٰنَ عَلَيَّۖ وَ</w:t>
      </w:r>
      <w:r w:rsidR="00476D2F" w:rsidRPr="0089531E">
        <w:rPr>
          <w:rStyle w:val="Char9"/>
          <w:rFonts w:hint="cs"/>
          <w:bCs w:val="0"/>
          <w:rtl/>
        </w:rPr>
        <w:t>ٱللَّهُ</w:t>
      </w:r>
      <w:r w:rsidR="00476D2F" w:rsidRPr="0089531E">
        <w:rPr>
          <w:rStyle w:val="Char9"/>
          <w:bCs w:val="0"/>
          <w:rtl/>
        </w:rPr>
        <w:t xml:space="preserve"> عَلَىٰ مَا نَقُولُ وَكِيلٞ٢٨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[القصص: 25-28]</w:t>
      </w:r>
      <w:bookmarkEnd w:id="4044"/>
    </w:p>
    <w:p w:rsidR="00476D2F" w:rsidRPr="0089531E" w:rsidRDefault="00ED0820" w:rsidP="00003DB7">
      <w:pPr>
        <w:pStyle w:val="Heading2"/>
        <w:keepNext w:val="0"/>
        <w:spacing w:before="0" w:after="0"/>
        <w:ind w:firstLine="284"/>
        <w:rPr>
          <w:rStyle w:val="Char5"/>
          <w:bCs w:val="0"/>
          <w:rtl/>
        </w:rPr>
      </w:pPr>
      <w:bookmarkStart w:id="4045" w:name="_Toc472766683"/>
      <w:r w:rsidRPr="009A64AF">
        <w:rPr>
          <w:rFonts w:cs="Traditional Arabic"/>
          <w:bCs w:val="0"/>
          <w:szCs w:val="28"/>
          <w:shd w:val="clear" w:color="auto" w:fill="FFFFFF"/>
          <w:rtl/>
        </w:rPr>
        <w:t>﴿</w:t>
      </w:r>
      <w:r w:rsidR="00476D2F" w:rsidRPr="0089531E">
        <w:rPr>
          <w:rStyle w:val="Char9"/>
          <w:bCs w:val="0"/>
          <w:rtl/>
        </w:rPr>
        <w:t xml:space="preserve">أَهُمۡ يَقۡسِمُونَ رَحۡمَتَ رَبِّكَۚ نَحۡنُ قَسَمۡنَا بَيۡنَهُم مَّعِيشَتَهُمۡ فِي </w:t>
      </w:r>
      <w:r w:rsidR="00476D2F" w:rsidRPr="0089531E">
        <w:rPr>
          <w:rStyle w:val="Char9"/>
          <w:rFonts w:hint="cs"/>
          <w:bCs w:val="0"/>
          <w:rtl/>
        </w:rPr>
        <w:t>ٱلۡحَيَوٰةِ</w:t>
      </w:r>
      <w:r w:rsidR="00476D2F" w:rsidRPr="0089531E">
        <w:rPr>
          <w:rStyle w:val="Char9"/>
          <w:bCs w:val="0"/>
          <w:rtl/>
        </w:rPr>
        <w:t xml:space="preserve"> </w:t>
      </w:r>
      <w:r w:rsidR="00476D2F" w:rsidRPr="0089531E">
        <w:rPr>
          <w:rStyle w:val="Char9"/>
          <w:rFonts w:hint="cs"/>
          <w:bCs w:val="0"/>
          <w:rtl/>
        </w:rPr>
        <w:t>ٱلدُّنۡيَاۚ</w:t>
      </w:r>
      <w:r w:rsidR="00476D2F" w:rsidRPr="0089531E">
        <w:rPr>
          <w:rStyle w:val="Char9"/>
          <w:bCs w:val="0"/>
          <w:rtl/>
        </w:rPr>
        <w:t xml:space="preserve"> وَرَفَعۡنَا بَعۡضَهُمۡ فَوۡقَ بَعۡضٖ دَرَجَٰتٖ لِّيَتَّخِذَ بَعۡضُهُم بَعۡضٗا سُخۡرِيّٗاۗ وَرَحۡمَتُ رَبِّكَ خَيۡرٞ مِّمَّا يَجۡمَعُونَ٣٢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[الزخرف: 32]</w:t>
      </w:r>
      <w:bookmarkEnd w:id="4045"/>
    </w:p>
    <w:p w:rsidR="00476D2F" w:rsidRPr="0089531E" w:rsidRDefault="00ED0820" w:rsidP="00003DB7">
      <w:pPr>
        <w:pStyle w:val="Heading2"/>
        <w:keepNext w:val="0"/>
        <w:spacing w:before="0" w:after="0"/>
        <w:ind w:firstLine="284"/>
        <w:rPr>
          <w:rStyle w:val="Char5"/>
          <w:bCs w:val="0"/>
          <w:rtl/>
        </w:rPr>
      </w:pPr>
      <w:bookmarkStart w:id="4046" w:name="_Toc472766684"/>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فَإِنۡ أَرۡضَعۡنَ لَكُمۡ فَ‍َٔاتُوهُنَّ أُجُورَهُنَّ وَأۡتَمِرُواْ بَيۡنَكُم بِمَعۡرُوفٖۖ</w:t>
      </w:r>
      <w:r w:rsidR="00E11E1E">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[الطلاق: 6]</w:t>
      </w:r>
      <w:bookmarkEnd w:id="4046"/>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AA3445">
        <w:rPr>
          <w:rStyle w:val="Char6"/>
          <w:rFonts w:hint="cs"/>
          <w:rtl/>
        </w:rPr>
        <w:t>اجاره</w:t>
      </w:r>
      <w:r w:rsidRPr="00792437">
        <w:rPr>
          <w:rStyle w:val="Char1"/>
          <w:rFonts w:hint="cs"/>
          <w:rtl/>
        </w:rPr>
        <w:t xml:space="preserve"> در لغت یعنی دادن مزد و پاداش. و در اصطلاح شرعی: اجاره قراردادی است لازم الاجراء براساس بهره‌برداری مستأجر از مورد اجاره در مدتی مشخص و با قیمتی معیّن. براساس آیات بی‌شمار قرآنی (از قبیل: آیه‌ی 233 سوره‌ی بقره، 77 سوره‌ی کهف، 25 تا 28 سوره‌ی قصص، 32 سوره‌ی زخرف و...) و سنّت رسول خدا</w:t>
      </w:r>
      <w:r w:rsidRPr="00C52A06">
        <w:rPr>
          <w:rStyle w:val="Char1"/>
          <w:rFonts w:cs="CTraditional Arabic" w:hint="cs"/>
          <w:rtl/>
        </w:rPr>
        <w:t xml:space="preserve"> ج</w:t>
      </w:r>
      <w:r w:rsidRPr="00792437">
        <w:rPr>
          <w:rStyle w:val="Char1"/>
          <w:rFonts w:hint="cs"/>
          <w:rtl/>
        </w:rPr>
        <w:t xml:space="preserve"> قرارداد اجاره، عقدی صحیح و مشروع است.</w:t>
      </w:r>
    </w:p>
    <w:p w:rsidR="00476D2F" w:rsidRPr="00792437" w:rsidRDefault="00476D2F" w:rsidP="0089531E">
      <w:pPr>
        <w:widowControl/>
        <w:ind w:firstLine="284"/>
        <w:jc w:val="both"/>
        <w:rPr>
          <w:rStyle w:val="Char1"/>
          <w:rtl/>
        </w:rPr>
      </w:pPr>
      <w:r w:rsidRPr="00792437">
        <w:rPr>
          <w:rStyle w:val="Char1"/>
          <w:rFonts w:hint="cs"/>
          <w:rtl/>
        </w:rPr>
        <w:t>البته اجاره دارای شرایطی است که باید مراعات شوند، و شرایط اجاره عبارتند از:</w:t>
      </w:r>
    </w:p>
    <w:p w:rsidR="00476D2F" w:rsidRPr="00792437" w:rsidRDefault="00476D2F" w:rsidP="002D0060">
      <w:pPr>
        <w:widowControl/>
        <w:numPr>
          <w:ilvl w:val="0"/>
          <w:numId w:val="49"/>
        </w:numPr>
        <w:ind w:left="641" w:hanging="357"/>
        <w:jc w:val="both"/>
        <w:rPr>
          <w:rStyle w:val="Char1"/>
        </w:rPr>
      </w:pPr>
      <w:r w:rsidRPr="00792437">
        <w:rPr>
          <w:rStyle w:val="Char1"/>
          <w:rFonts w:hint="cs"/>
          <w:rtl/>
        </w:rPr>
        <w:t>معلوم بودن منفعت و مورد استفاده، مانند: سکونت در منزل، دوختن لباس و... زیرا اجاره نوعی معامله است و آشنایی با جنسی که قرار است مورد اجاره قرار گیرد، لازم است که معلوم و مشخص باشد.</w:t>
      </w:r>
    </w:p>
    <w:p w:rsidR="00476D2F" w:rsidRPr="00792437" w:rsidRDefault="00476D2F" w:rsidP="002D0060">
      <w:pPr>
        <w:widowControl/>
        <w:numPr>
          <w:ilvl w:val="0"/>
          <w:numId w:val="49"/>
        </w:numPr>
        <w:ind w:left="641" w:hanging="357"/>
        <w:jc w:val="both"/>
        <w:rPr>
          <w:rStyle w:val="Char1"/>
        </w:rPr>
      </w:pPr>
      <w:r w:rsidRPr="00792437">
        <w:rPr>
          <w:rStyle w:val="Char1"/>
          <w:rFonts w:hint="cs"/>
          <w:rtl/>
        </w:rPr>
        <w:t>مباح بودن منفعتی که قرار است از مورد اجاره بدست آید. پس اجاره دادن یا اجاره نمودن منزلی برای فسق و فجور، یا مغازه‌ای برای تهیه‌ی شراب و... باطل است.</w:t>
      </w:r>
    </w:p>
    <w:p w:rsidR="00476D2F" w:rsidRPr="00792437" w:rsidRDefault="00476D2F" w:rsidP="002D0060">
      <w:pPr>
        <w:widowControl/>
        <w:numPr>
          <w:ilvl w:val="0"/>
          <w:numId w:val="49"/>
        </w:numPr>
        <w:ind w:left="641" w:hanging="357"/>
        <w:jc w:val="both"/>
        <w:rPr>
          <w:rStyle w:val="Char1"/>
        </w:rPr>
      </w:pPr>
      <w:r w:rsidRPr="00792437">
        <w:rPr>
          <w:rStyle w:val="Char1"/>
          <w:rFonts w:hint="cs"/>
          <w:rtl/>
        </w:rPr>
        <w:t>مشخص بودن مبلغ اجاره. زیرا رسول خدا</w:t>
      </w:r>
      <w:r w:rsidRPr="00C52A06">
        <w:rPr>
          <w:rStyle w:val="Char1"/>
          <w:rFonts w:cs="CTraditional Arabic" w:hint="cs"/>
          <w:rtl/>
        </w:rPr>
        <w:t xml:space="preserve"> ج</w:t>
      </w:r>
      <w:r w:rsidRPr="00792437">
        <w:rPr>
          <w:rStyle w:val="Char1"/>
          <w:rFonts w:hint="cs"/>
          <w:rtl/>
        </w:rPr>
        <w:t xml:space="preserve"> از اجاره نمودن پیش از معلوم شدن مبلغ اجاره نهی فرموده است. [احمد]</w:t>
      </w:r>
    </w:p>
    <w:p w:rsidR="00476D2F" w:rsidRPr="00792437" w:rsidRDefault="00476D2F" w:rsidP="002D0060">
      <w:pPr>
        <w:widowControl/>
        <w:numPr>
          <w:ilvl w:val="0"/>
          <w:numId w:val="49"/>
        </w:numPr>
        <w:ind w:left="641" w:hanging="357"/>
        <w:jc w:val="both"/>
        <w:rPr>
          <w:rStyle w:val="Char1"/>
        </w:rPr>
      </w:pPr>
      <w:r w:rsidRPr="00792437">
        <w:rPr>
          <w:rStyle w:val="Char1"/>
          <w:rFonts w:hint="cs"/>
          <w:rtl/>
        </w:rPr>
        <w:t>اجاره دادن چیزی جایز است که احتمال ماندگاری آن تا پایان مدت اجاره وجود داشته باشد.</w:t>
      </w:r>
    </w:p>
    <w:p w:rsidR="00476D2F" w:rsidRPr="00792437" w:rsidRDefault="00476D2F" w:rsidP="0089531E">
      <w:pPr>
        <w:widowControl/>
        <w:ind w:firstLine="284"/>
        <w:jc w:val="both"/>
        <w:rPr>
          <w:rStyle w:val="Char1"/>
          <w:rtl/>
        </w:rPr>
      </w:pPr>
      <w:r w:rsidRPr="00792437">
        <w:rPr>
          <w:rStyle w:val="Char1"/>
          <w:rFonts w:hint="cs"/>
          <w:rtl/>
        </w:rPr>
        <w:t>و جایز است معلّمی برای تعلیم و آموزش دانش یا حرفه‌ای، اجاره و استخدام شود. زیرا رسول خدا</w:t>
      </w:r>
      <w:r w:rsidRPr="00C52A06">
        <w:rPr>
          <w:rStyle w:val="Char1"/>
          <w:rFonts w:cs="CTraditional Arabic" w:hint="cs"/>
          <w:rtl/>
        </w:rPr>
        <w:t xml:space="preserve"> ج</w:t>
      </w:r>
      <w:r w:rsidRPr="00792437">
        <w:rPr>
          <w:rStyle w:val="Char1"/>
          <w:rFonts w:hint="cs"/>
          <w:rtl/>
        </w:rPr>
        <w:t xml:space="preserve"> برخی از اُسرای جنگ بدر را در مقابل سوادآموزی به کودکانِ مسلمان آزاد فرمود. و پس از عقد اجاره، اجاره بها حقی ثابت برای مستأجر است، و پس از استفاده از مورد اجاره یا تمام شدن کار توسط کارگر، باید حق الاجاره یا حق العمل به او پرداخت بشود. مگر آنکه در مورد پرداخت آن در زمان عقد قرارداد، توافق کرده باشند.</w:t>
      </w:r>
    </w:p>
    <w:p w:rsidR="00476D2F" w:rsidRPr="004E7F4C" w:rsidRDefault="00476D2F" w:rsidP="005150D4">
      <w:pPr>
        <w:pStyle w:val="Heading2"/>
        <w:rPr>
          <w:rStyle w:val="Char"/>
          <w:bCs/>
          <w:rtl/>
        </w:rPr>
      </w:pPr>
      <w:bookmarkStart w:id="4047" w:name="_Toc255726784"/>
      <w:bookmarkStart w:id="4048" w:name="_Toc440881431"/>
      <w:bookmarkStart w:id="4049" w:name="_Toc472766685"/>
      <w:bookmarkStart w:id="4050" w:name="_Toc472776088"/>
      <w:bookmarkStart w:id="4051" w:name="_Toc472862465"/>
      <w:r w:rsidRPr="004E7F4C">
        <w:rPr>
          <w:rStyle w:val="Char"/>
          <w:rFonts w:hint="cs"/>
          <w:bCs/>
          <w:rtl/>
        </w:rPr>
        <w:t>رضایت دو طرفِ معامله در بیع</w:t>
      </w:r>
      <w:bookmarkEnd w:id="4047"/>
      <w:bookmarkEnd w:id="4048"/>
      <w:bookmarkEnd w:id="4049"/>
      <w:bookmarkEnd w:id="4050"/>
      <w:bookmarkEnd w:id="4051"/>
    </w:p>
    <w:p w:rsidR="00476D2F" w:rsidRPr="0089531E" w:rsidRDefault="00ED0820" w:rsidP="00003DB7">
      <w:pPr>
        <w:pStyle w:val="Heading2"/>
        <w:keepNext w:val="0"/>
        <w:spacing w:before="0" w:after="0"/>
        <w:ind w:firstLine="284"/>
        <w:rPr>
          <w:rStyle w:val="Char5"/>
          <w:bCs w:val="0"/>
          <w:rtl/>
        </w:rPr>
      </w:pPr>
      <w:bookmarkStart w:id="4052" w:name="_Toc472766686"/>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لَا تَأۡكُلُوٓاْ أَمۡوَٰلَكُم بَيۡنَكُم بِ</w:t>
      </w:r>
      <w:r w:rsidR="00476D2F" w:rsidRPr="0089531E">
        <w:rPr>
          <w:rStyle w:val="Char9"/>
          <w:rFonts w:hint="cs"/>
          <w:bCs w:val="0"/>
          <w:rtl/>
        </w:rPr>
        <w:t>ٱلۡبَٰطِلِ</w:t>
      </w:r>
      <w:r w:rsidR="00E11E1E">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29]</w:t>
      </w:r>
      <w:bookmarkEnd w:id="4052"/>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بیع دارای پنج رکن است که بدون آن‌ها معامله نادرست است، و این پنج رکن عبارتند از:</w:t>
      </w:r>
    </w:p>
    <w:p w:rsidR="00476D2F" w:rsidRPr="00792437" w:rsidRDefault="00476D2F" w:rsidP="002D0060">
      <w:pPr>
        <w:widowControl/>
        <w:numPr>
          <w:ilvl w:val="0"/>
          <w:numId w:val="50"/>
        </w:numPr>
        <w:ind w:left="641" w:hanging="357"/>
        <w:jc w:val="both"/>
        <w:rPr>
          <w:rStyle w:val="Char1"/>
        </w:rPr>
      </w:pPr>
      <w:r w:rsidRPr="00792437">
        <w:rPr>
          <w:rStyle w:val="Char1"/>
          <w:rFonts w:hint="cs"/>
          <w:rtl/>
        </w:rPr>
        <w:t>فروشنده: که باید مالک یا وکیل مالک چیزی باشد که به فروش می‌رساند و نیز رشید و عاقل باشد.</w:t>
      </w:r>
    </w:p>
    <w:p w:rsidR="00476D2F" w:rsidRPr="00792437" w:rsidRDefault="00476D2F" w:rsidP="002D0060">
      <w:pPr>
        <w:widowControl/>
        <w:numPr>
          <w:ilvl w:val="0"/>
          <w:numId w:val="50"/>
        </w:numPr>
        <w:ind w:left="641" w:hanging="357"/>
        <w:jc w:val="both"/>
        <w:rPr>
          <w:rStyle w:val="Char1"/>
        </w:rPr>
      </w:pPr>
      <w:r w:rsidRPr="00792437">
        <w:rPr>
          <w:rStyle w:val="Char1"/>
          <w:rFonts w:hint="cs"/>
          <w:rtl/>
        </w:rPr>
        <w:t>خریدار: بایستی در حدّی از بلوغ عقلی باشد که تصمیمات او مانع شرعی نداشته باشد، بدین معنی که سفیه و ندانم کار و دیوانه و خردسال نباشد - البته خردسالی که به او اجازه‌ی معامله داده شده باشد، خرید و فروش او جایز است.</w:t>
      </w:r>
    </w:p>
    <w:p w:rsidR="00476D2F" w:rsidRPr="00792437" w:rsidRDefault="00476D2F" w:rsidP="002D0060">
      <w:pPr>
        <w:widowControl/>
        <w:numPr>
          <w:ilvl w:val="0"/>
          <w:numId w:val="50"/>
        </w:numPr>
        <w:ind w:left="641" w:hanging="357"/>
        <w:jc w:val="both"/>
        <w:rPr>
          <w:rStyle w:val="Char1"/>
        </w:rPr>
      </w:pPr>
      <w:r w:rsidRPr="00792437">
        <w:rPr>
          <w:rStyle w:val="Char1"/>
          <w:rFonts w:hint="cs"/>
          <w:rtl/>
        </w:rPr>
        <w:t>مورد معامله: شرط چیزی که مورد معامله قرار می‌گیرد آن است که مباح، پاک و کیفیّت آن برای مشتری مشخص باشد، و فروشنده توانایی در اختیار گذاشتن آن را به مشتری داشته باشد.</w:t>
      </w:r>
    </w:p>
    <w:p w:rsidR="00476D2F" w:rsidRPr="00792437" w:rsidRDefault="00476D2F" w:rsidP="002D0060">
      <w:pPr>
        <w:widowControl/>
        <w:numPr>
          <w:ilvl w:val="0"/>
          <w:numId w:val="50"/>
        </w:numPr>
        <w:ind w:left="641" w:hanging="357"/>
        <w:jc w:val="both"/>
        <w:rPr>
          <w:rStyle w:val="Char1"/>
        </w:rPr>
      </w:pPr>
      <w:r w:rsidRPr="00792437">
        <w:rPr>
          <w:rStyle w:val="Char1"/>
          <w:rFonts w:hint="cs"/>
          <w:rtl/>
        </w:rPr>
        <w:t>صیغه‌ی عقد: به عبارت دیگر ایجاب و قبول که خریدار از فروشنده تقاضای خرید فلان جنس را می‌کند، و فروشنده هم با کلام یا عمل آمادگی خود را برای فروش آن اعلام می‌نماید.</w:t>
      </w:r>
    </w:p>
    <w:p w:rsidR="00476D2F" w:rsidRPr="00792437" w:rsidRDefault="00476D2F" w:rsidP="002D0060">
      <w:pPr>
        <w:widowControl/>
        <w:numPr>
          <w:ilvl w:val="0"/>
          <w:numId w:val="50"/>
        </w:numPr>
        <w:ind w:left="641" w:hanging="357"/>
        <w:jc w:val="both"/>
        <w:rPr>
          <w:rStyle w:val="Char1"/>
        </w:rPr>
      </w:pPr>
      <w:r w:rsidRPr="00792437">
        <w:rPr>
          <w:rStyle w:val="Char1"/>
          <w:rFonts w:hint="cs"/>
          <w:rtl/>
        </w:rPr>
        <w:t>رضایت: در هر معامله‌ای رضایت طرفین یا جمعی که دو طرف معامله را تشکیل می‌دهند، شرط معامله است. رسول خدا</w:t>
      </w:r>
      <w:r w:rsidRPr="00C52A06">
        <w:rPr>
          <w:rStyle w:val="Char1"/>
          <w:rFonts w:cs="CTraditional Arabic" w:hint="cs"/>
          <w:rtl/>
        </w:rPr>
        <w:t xml:space="preserve"> ج</w:t>
      </w:r>
      <w:r w:rsidRPr="00792437">
        <w:rPr>
          <w:rStyle w:val="Char1"/>
          <w:rFonts w:hint="cs"/>
          <w:rtl/>
        </w:rPr>
        <w:t xml:space="preserve"> می‌فرماید: «خرید و فروش بدون رضایت معنی ندارد.» [ابن ماجه]</w:t>
      </w:r>
    </w:p>
    <w:p w:rsidR="00476D2F" w:rsidRPr="004E7F4C" w:rsidRDefault="00476D2F" w:rsidP="005150D4">
      <w:pPr>
        <w:pStyle w:val="Heading2"/>
        <w:rPr>
          <w:rStyle w:val="Char"/>
          <w:bCs/>
          <w:rtl/>
        </w:rPr>
      </w:pPr>
      <w:bookmarkStart w:id="4053" w:name="_Toc255726785"/>
      <w:bookmarkStart w:id="4054" w:name="_Toc440881432"/>
      <w:bookmarkStart w:id="4055" w:name="_Toc472766687"/>
      <w:bookmarkStart w:id="4056" w:name="_Toc472776089"/>
      <w:bookmarkStart w:id="4057" w:name="_Toc472862466"/>
      <w:r w:rsidRPr="004E7F4C">
        <w:rPr>
          <w:rStyle w:val="Char"/>
          <w:rFonts w:hint="cs"/>
          <w:bCs/>
          <w:rtl/>
        </w:rPr>
        <w:t>وکالت</w:t>
      </w:r>
      <w:bookmarkEnd w:id="4053"/>
      <w:bookmarkEnd w:id="4054"/>
      <w:bookmarkEnd w:id="4055"/>
      <w:bookmarkEnd w:id="4056"/>
      <w:bookmarkEnd w:id="4057"/>
    </w:p>
    <w:p w:rsidR="00476D2F" w:rsidRPr="0089531E" w:rsidRDefault="00ED0820" w:rsidP="00003DB7">
      <w:pPr>
        <w:pStyle w:val="Heading2"/>
        <w:keepNext w:val="0"/>
        <w:spacing w:before="0" w:after="0"/>
        <w:ind w:firstLine="284"/>
        <w:rPr>
          <w:rStyle w:val="Char5"/>
          <w:bCs w:val="0"/>
          <w:rtl/>
        </w:rPr>
      </w:pPr>
      <w:bookmarkStart w:id="4058" w:name="_Toc472766688"/>
      <w:r w:rsidRPr="009A64AF">
        <w:rPr>
          <w:rFonts w:cs="Traditional Arabic"/>
          <w:bCs w:val="0"/>
          <w:szCs w:val="28"/>
          <w:shd w:val="clear" w:color="auto" w:fill="FFFFFF"/>
          <w:rtl/>
        </w:rPr>
        <w:t>﴿</w:t>
      </w:r>
      <w:r w:rsidR="00476D2F" w:rsidRPr="0089531E">
        <w:rPr>
          <w:rStyle w:val="Char9"/>
          <w:bCs w:val="0"/>
          <w:rtl/>
        </w:rPr>
        <w:t xml:space="preserve">قَالَ </w:t>
      </w:r>
      <w:r w:rsidR="00476D2F" w:rsidRPr="0089531E">
        <w:rPr>
          <w:rStyle w:val="Char9"/>
          <w:rFonts w:hint="cs"/>
          <w:bCs w:val="0"/>
          <w:rtl/>
        </w:rPr>
        <w:t>ٱجۡعَلۡنِي</w:t>
      </w:r>
      <w:r w:rsidR="00476D2F" w:rsidRPr="0089531E">
        <w:rPr>
          <w:rStyle w:val="Char9"/>
          <w:bCs w:val="0"/>
          <w:rtl/>
        </w:rPr>
        <w:t xml:space="preserve"> عَلَىٰ خَزَآئِنِ </w:t>
      </w:r>
      <w:r w:rsidR="00476D2F" w:rsidRPr="0089531E">
        <w:rPr>
          <w:rStyle w:val="Char9"/>
          <w:rFonts w:hint="cs"/>
          <w:bCs w:val="0"/>
          <w:rtl/>
        </w:rPr>
        <w:t>ٱلۡأَرۡضِۖ</w:t>
      </w:r>
      <w:r w:rsidR="00476D2F" w:rsidRPr="0089531E">
        <w:rPr>
          <w:rStyle w:val="Char9"/>
          <w:bCs w:val="0"/>
          <w:rtl/>
        </w:rPr>
        <w:t xml:space="preserve"> إِنِّي حَفِيظٌ عَلِيمٞ٥٥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[يوسف: 55]</w:t>
      </w:r>
      <w:bookmarkEnd w:id="4058"/>
    </w:p>
    <w:p w:rsidR="00476D2F" w:rsidRPr="0089531E" w:rsidRDefault="00ED0820" w:rsidP="00003DB7">
      <w:pPr>
        <w:pStyle w:val="Heading2"/>
        <w:keepNext w:val="0"/>
        <w:spacing w:before="0" w:after="0"/>
        <w:ind w:firstLine="284"/>
        <w:rPr>
          <w:rStyle w:val="Char5"/>
          <w:bCs w:val="0"/>
          <w:rtl/>
        </w:rPr>
      </w:pPr>
      <w:bookmarkStart w:id="4059" w:name="_Toc472766689"/>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فَ</w:t>
      </w:r>
      <w:r w:rsidR="00476D2F" w:rsidRPr="0089531E">
        <w:rPr>
          <w:rStyle w:val="Char9"/>
          <w:rFonts w:hint="cs"/>
          <w:bCs w:val="0"/>
          <w:rtl/>
        </w:rPr>
        <w:t>ٱبۡعَثُوٓاْ</w:t>
      </w:r>
      <w:r w:rsidR="00476D2F" w:rsidRPr="0089531E">
        <w:rPr>
          <w:rStyle w:val="Char9"/>
          <w:bCs w:val="0"/>
          <w:rtl/>
        </w:rPr>
        <w:t xml:space="preserve"> أَحَدَكُم بِوَرِقِكُمۡ هَٰذِهِ</w:t>
      </w:r>
      <w:r w:rsidR="00476D2F" w:rsidRPr="0089531E">
        <w:rPr>
          <w:rStyle w:val="Char9"/>
          <w:rFonts w:hint="cs"/>
          <w:bCs w:val="0"/>
          <w:rtl/>
        </w:rPr>
        <w:t>ۦٓ</w:t>
      </w:r>
      <w:r w:rsidR="00476D2F" w:rsidRPr="0089531E">
        <w:rPr>
          <w:rStyle w:val="Char9"/>
          <w:bCs w:val="0"/>
          <w:rtl/>
        </w:rPr>
        <w:t xml:space="preserve"> إِلَى </w:t>
      </w:r>
      <w:r w:rsidR="00476D2F" w:rsidRPr="0089531E">
        <w:rPr>
          <w:rStyle w:val="Char9"/>
          <w:rFonts w:hint="cs"/>
          <w:bCs w:val="0"/>
          <w:rtl/>
        </w:rPr>
        <w:t>ٱلۡمَدِينَةِ</w:t>
      </w:r>
      <w:r w:rsidR="00476D2F" w:rsidRPr="0089531E">
        <w:rPr>
          <w:rStyle w:val="Char9"/>
          <w:bCs w:val="0"/>
          <w:rtl/>
        </w:rPr>
        <w:t xml:space="preserve"> فَلۡيَنظُرۡ أَيُّهَآ أَزۡكَىٰ طَعَامٗا فَلۡيَأۡتِكُم بِرِزۡقٖ مِّنۡهُ وَلۡيَتَلَطَّفۡ وَلَا يُشۡعِرَنَّ بِكُمۡ أَحَدًا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[الكهف: 19]</w:t>
      </w:r>
      <w:bookmarkEnd w:id="4059"/>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AA3445">
        <w:rPr>
          <w:rStyle w:val="Char6"/>
          <w:rFonts w:hint="cs"/>
          <w:rtl/>
        </w:rPr>
        <w:t>و</w:t>
      </w:r>
      <w:r>
        <w:rPr>
          <w:rStyle w:val="Char6"/>
          <w:rFonts w:hint="cs"/>
          <w:rtl/>
        </w:rPr>
        <w:t>ک</w:t>
      </w:r>
      <w:r w:rsidRPr="00AA3445">
        <w:rPr>
          <w:rStyle w:val="Char6"/>
          <w:rFonts w:hint="cs"/>
          <w:rtl/>
        </w:rPr>
        <w:t>الت</w:t>
      </w:r>
      <w:r w:rsidRPr="00792437">
        <w:rPr>
          <w:rStyle w:val="Char1"/>
          <w:rFonts w:hint="cs"/>
          <w:rtl/>
        </w:rPr>
        <w:t xml:space="preserve"> آن است که شخصی به نیابت از دیگری کاری را که نیابت در آن - مانند: خرید و فروش و... - جایز باشد، انجام بدهد.</w:t>
      </w:r>
    </w:p>
    <w:p w:rsidR="00476D2F" w:rsidRPr="00792437" w:rsidRDefault="00476D2F" w:rsidP="002D0060">
      <w:pPr>
        <w:spacing w:line="228" w:lineRule="auto"/>
        <w:ind w:firstLine="284"/>
        <w:jc w:val="both"/>
        <w:rPr>
          <w:rStyle w:val="Char1"/>
          <w:rtl/>
        </w:rPr>
      </w:pPr>
      <w:r w:rsidRPr="00792437">
        <w:rPr>
          <w:rStyle w:val="Char1"/>
          <w:rFonts w:hint="cs"/>
          <w:rtl/>
        </w:rPr>
        <w:t>و وکیل و مؤکل هر دو باید دارای شرایط دخل و تصرف باشند و برای انجام همه‌ی عقود و معاملات شخصی مانند: خرید و فروش، نکاح، برگردانیدن همسر، و فسخ گردانیدن عقود مانند: طلاق و خلع، وکیل نمودن دیگری جایز است. و در ارتباط با حقوق و مسئولیت‌های دینی که وکیل گرفتن در آن‌ها (مانند: تقسیم زکات و ادای فریضه‌ی حج برای کسانی که توانایی آن را ندارند) نیز جایز است.</w:t>
      </w:r>
    </w:p>
    <w:p w:rsidR="00476D2F" w:rsidRPr="00792437" w:rsidRDefault="00476D2F" w:rsidP="0089531E">
      <w:pPr>
        <w:widowControl/>
        <w:ind w:firstLine="284"/>
        <w:jc w:val="both"/>
        <w:rPr>
          <w:rStyle w:val="Char1"/>
          <w:rtl/>
        </w:rPr>
      </w:pPr>
      <w:r w:rsidRPr="00792437">
        <w:rPr>
          <w:rStyle w:val="Char1"/>
          <w:rFonts w:hint="cs"/>
          <w:rtl/>
        </w:rPr>
        <w:t>و در عبادت‌هایی که هدف از آن‌ها صرفاً کسب تقرب به خداوند است، مانند: نماز و روزه، وکیل گرفتن صحیح نیست. همچنین در مسائلی مانند: لعان، ظهار، سوگند و نذر و شهادت، دیگری را وکیل نمودن جایز نیست. به همان صورت برای قیام به کارهای حرام و نامشروع نیز وکیل گرفتن باطل است. و چنان‌چه وکیل در نگهداری مالی که وکالت آن را برعهده گرفته کوتاهی ننموده و تلف شده باشد، ضامن خسارت آن نیست، و چنان‌چه ثابت شود که کوتاهی کرده بایستی خسارت آن را پرداخت کند.</w:t>
      </w:r>
    </w:p>
    <w:p w:rsidR="00476D2F" w:rsidRPr="004E7F4C" w:rsidRDefault="00476D2F" w:rsidP="005150D4">
      <w:pPr>
        <w:pStyle w:val="Heading2"/>
        <w:rPr>
          <w:rStyle w:val="Char"/>
          <w:bCs/>
          <w:rtl/>
        </w:rPr>
      </w:pPr>
      <w:bookmarkStart w:id="4060" w:name="_Toc255726786"/>
      <w:bookmarkStart w:id="4061" w:name="_Toc440881433"/>
      <w:bookmarkStart w:id="4062" w:name="_Toc472766690"/>
      <w:bookmarkStart w:id="4063" w:name="_Toc472776090"/>
      <w:bookmarkStart w:id="4064" w:name="_Toc472862467"/>
      <w:r w:rsidRPr="004E7F4C">
        <w:rPr>
          <w:rStyle w:val="Char"/>
          <w:rFonts w:hint="cs"/>
          <w:bCs/>
          <w:rtl/>
        </w:rPr>
        <w:t>عاریه</w:t>
      </w:r>
      <w:bookmarkEnd w:id="4060"/>
      <w:bookmarkEnd w:id="4061"/>
      <w:bookmarkEnd w:id="4062"/>
      <w:bookmarkEnd w:id="4063"/>
      <w:bookmarkEnd w:id="4064"/>
    </w:p>
    <w:p w:rsidR="00476D2F" w:rsidRPr="0089531E" w:rsidRDefault="00ED0820" w:rsidP="00003DB7">
      <w:pPr>
        <w:pStyle w:val="Heading2"/>
        <w:keepNext w:val="0"/>
        <w:spacing w:before="0" w:after="0"/>
        <w:ind w:firstLine="284"/>
        <w:rPr>
          <w:rStyle w:val="Char5"/>
          <w:bCs w:val="0"/>
          <w:rtl/>
        </w:rPr>
      </w:pPr>
      <w:bookmarkStart w:id="4065" w:name="_Toc472766691"/>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 xml:space="preserve">وَتَعَاوَنُواْ عَلَى </w:t>
      </w:r>
      <w:r w:rsidR="00476D2F" w:rsidRPr="0089531E">
        <w:rPr>
          <w:rStyle w:val="Char9"/>
          <w:rFonts w:hint="cs"/>
          <w:bCs w:val="0"/>
          <w:rtl/>
        </w:rPr>
        <w:t>ٱلۡبِرِّ</w:t>
      </w:r>
      <w:r w:rsidR="00476D2F" w:rsidRPr="0089531E">
        <w:rPr>
          <w:rStyle w:val="Char9"/>
          <w:bCs w:val="0"/>
          <w:rtl/>
        </w:rPr>
        <w:t xml:space="preserve"> وَ</w:t>
      </w:r>
      <w:r w:rsidR="00476D2F" w:rsidRPr="0089531E">
        <w:rPr>
          <w:rStyle w:val="Char9"/>
          <w:rFonts w:hint="cs"/>
          <w:bCs w:val="0"/>
          <w:rtl/>
        </w:rPr>
        <w:t>ٱلتَّقۡوَىٰۖ</w:t>
      </w:r>
      <w:r w:rsidR="00476D2F">
        <w:rPr>
          <w:rFonts w:cs="Times New Roman" w:hint="cs"/>
          <w:color w:val="000000"/>
          <w:shd w:val="clear" w:color="auto" w:fill="FFFFFF"/>
          <w:rtl/>
        </w:rPr>
        <w:t xml:space="preserve">... </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2]</w:t>
      </w:r>
      <w:bookmarkEnd w:id="4065"/>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AA3445">
        <w:rPr>
          <w:rStyle w:val="Char6"/>
          <w:rFonts w:hint="cs"/>
          <w:rtl/>
        </w:rPr>
        <w:t>عار</w:t>
      </w:r>
      <w:r>
        <w:rPr>
          <w:rStyle w:val="Char6"/>
          <w:rFonts w:hint="cs"/>
          <w:rtl/>
        </w:rPr>
        <w:t>ی</w:t>
      </w:r>
      <w:r w:rsidRPr="00AA3445">
        <w:rPr>
          <w:rStyle w:val="Char6"/>
          <w:rFonts w:hint="cs"/>
          <w:rtl/>
        </w:rPr>
        <w:t>ه</w:t>
      </w:r>
      <w:r w:rsidRPr="00792437">
        <w:rPr>
          <w:rStyle w:val="Char1"/>
          <w:rFonts w:hint="cs"/>
          <w:rtl/>
        </w:rPr>
        <w:t xml:space="preserve"> به وسیله‌ای گفته می‌شود که مالک آن را برای استفاده، مدّتی در اختیار دیگری بدون عوض قرار می‌دهد، تا پس از سپری شدن زمان مذکور به او بازگردانیده شود. و به عبارتی دیگر، عاریه عبارت از این است که مالک، منافع ملکش را بدون دریافت عوض، در اختیار کسی قرار دهد تا از آن استفاده کند.</w:t>
      </w:r>
    </w:p>
    <w:p w:rsidR="00476D2F" w:rsidRPr="00792437" w:rsidRDefault="00476D2F" w:rsidP="0089531E">
      <w:pPr>
        <w:widowControl/>
        <w:ind w:firstLine="284"/>
        <w:jc w:val="both"/>
        <w:rPr>
          <w:rStyle w:val="Char1"/>
          <w:rtl/>
        </w:rPr>
      </w:pPr>
      <w:r w:rsidRPr="00792437">
        <w:rPr>
          <w:rStyle w:val="Char1"/>
          <w:rFonts w:hint="cs"/>
          <w:rtl/>
        </w:rPr>
        <w:t>بنابر آیات قرآن و سنّت رسول خدا</w:t>
      </w:r>
      <w:r w:rsidRPr="00C52A06">
        <w:rPr>
          <w:rStyle w:val="Char1"/>
          <w:rFonts w:cs="CTraditional Arabic" w:hint="cs"/>
          <w:rtl/>
        </w:rPr>
        <w:t xml:space="preserve"> ج</w:t>
      </w:r>
      <w:r w:rsidRPr="00792437">
        <w:rPr>
          <w:rStyle w:val="Char1"/>
          <w:rFonts w:hint="cs"/>
          <w:rtl/>
        </w:rPr>
        <w:t xml:space="preserve"> عاریه دادن مشروع است. خداوند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وَتَعَاوَنُواْ عَلَى </w:t>
      </w:r>
      <w:r w:rsidR="00476D2F" w:rsidRPr="0089531E">
        <w:rPr>
          <w:rStyle w:val="Char9"/>
          <w:rFonts w:hint="cs"/>
          <w:rtl/>
        </w:rPr>
        <w:t>ٱلۡبِرِّ</w:t>
      </w:r>
      <w:r w:rsidR="00476D2F" w:rsidRPr="0089531E">
        <w:rPr>
          <w:rStyle w:val="Char9"/>
          <w:rtl/>
        </w:rPr>
        <w:t xml:space="preserve"> وَ</w:t>
      </w:r>
      <w:r w:rsidR="00476D2F" w:rsidRPr="0089531E">
        <w:rPr>
          <w:rStyle w:val="Char9"/>
          <w:rFonts w:hint="cs"/>
          <w:rtl/>
        </w:rPr>
        <w:t>ٱلتَّقۡوَىٰۖ</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[المائدة: 2]</w:t>
      </w:r>
      <w:r w:rsidR="00476D2F" w:rsidRPr="00792437">
        <w:rPr>
          <w:rStyle w:val="Char1"/>
          <w:rFonts w:hint="cs"/>
          <w:rtl/>
        </w:rPr>
        <w:t xml:space="preserve"> </w:t>
      </w:r>
    </w:p>
    <w:p w:rsidR="00476D2F" w:rsidRPr="00792437" w:rsidRDefault="00476D2F" w:rsidP="0089531E">
      <w:pPr>
        <w:widowControl/>
        <w:ind w:firstLine="284"/>
        <w:jc w:val="both"/>
        <w:rPr>
          <w:rStyle w:val="Char1"/>
          <w:rtl/>
        </w:rPr>
      </w:pPr>
      <w:r w:rsidRPr="00792437">
        <w:rPr>
          <w:rStyle w:val="Char1"/>
          <w:rFonts w:hint="cs"/>
          <w:rtl/>
        </w:rPr>
        <w:t>و رسول خدا</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pStyle w:val="a1"/>
        <w:rPr>
          <w:rStyle w:val="Char1"/>
          <w:rtl/>
        </w:rPr>
      </w:pPr>
      <w:r w:rsidRPr="00792437">
        <w:rPr>
          <w:rStyle w:val="Char1"/>
          <w:rFonts w:hint="cs"/>
          <w:rtl/>
        </w:rPr>
        <w:t>«خداوند بنده‌اش را کمک و یاری می‌کند تا آن وقت که بنده برادرش را کمک و یاری کند» [ابن ماجه]</w:t>
      </w:r>
    </w:p>
    <w:p w:rsidR="00476D2F" w:rsidRPr="00792437" w:rsidRDefault="00476D2F" w:rsidP="0089531E">
      <w:pPr>
        <w:widowControl/>
        <w:ind w:firstLine="284"/>
        <w:jc w:val="both"/>
        <w:rPr>
          <w:rStyle w:val="Char1"/>
          <w:rtl/>
        </w:rPr>
      </w:pPr>
      <w:r w:rsidRPr="00792437">
        <w:rPr>
          <w:rStyle w:val="Char1"/>
          <w:rFonts w:hint="cs"/>
          <w:rtl/>
        </w:rPr>
        <w:t>و نیز آن حضرت</w:t>
      </w:r>
      <w:r w:rsidRPr="00C52A06">
        <w:rPr>
          <w:rStyle w:val="Char1"/>
          <w:rFonts w:cs="CTraditional Arabic" w:hint="cs"/>
          <w:rtl/>
        </w:rPr>
        <w:t xml:space="preserve"> ج</w:t>
      </w:r>
      <w:r w:rsidRPr="00792437">
        <w:rPr>
          <w:rStyle w:val="Char1"/>
          <w:rFonts w:hint="cs"/>
          <w:rtl/>
        </w:rPr>
        <w:t xml:space="preserve"> هنگامی که لباس زره‌ای را از صفوان بن امیّه گرفت، صفوان گفت: ای رسول خدا</w:t>
      </w:r>
      <w:r w:rsidRPr="00C52A06">
        <w:rPr>
          <w:rStyle w:val="Char1"/>
          <w:rFonts w:cs="CTraditional Arabic" w:hint="cs"/>
          <w:rtl/>
        </w:rPr>
        <w:t xml:space="preserve"> ج</w:t>
      </w:r>
      <w:r w:rsidRPr="00792437">
        <w:rPr>
          <w:rStyle w:val="Char1"/>
          <w:rFonts w:hint="cs"/>
          <w:rtl/>
        </w:rPr>
        <w:t>! می‌خواهید آن را برای خود بردارید؟ رسول خدا</w:t>
      </w:r>
      <w:r w:rsidRPr="00C52A06">
        <w:rPr>
          <w:rStyle w:val="Char1"/>
          <w:rFonts w:cs="CTraditional Arabic" w:hint="cs"/>
          <w:rtl/>
        </w:rPr>
        <w:t xml:space="preserve"> ج</w:t>
      </w:r>
      <w:r w:rsidRPr="00792437">
        <w:rPr>
          <w:rStyle w:val="Char1"/>
          <w:rFonts w:hint="cs"/>
          <w:rtl/>
        </w:rPr>
        <w:t xml:space="preserve"> فرمود: «نه، آن را به عنوان عاریه و امانتی تضمین شده می‌برم». [نسایی و احمد]</w:t>
      </w:r>
    </w:p>
    <w:p w:rsidR="00476D2F" w:rsidRPr="00792437" w:rsidRDefault="00476D2F" w:rsidP="0089531E">
      <w:pPr>
        <w:widowControl/>
        <w:ind w:firstLine="284"/>
        <w:jc w:val="both"/>
        <w:rPr>
          <w:rStyle w:val="Char1"/>
          <w:rtl/>
        </w:rPr>
      </w:pPr>
      <w:r w:rsidRPr="00792437">
        <w:rPr>
          <w:rStyle w:val="Char1"/>
          <w:rFonts w:hint="cs"/>
          <w:rtl/>
        </w:rPr>
        <w:t>و برگرداندن عاریه واجب است، خداوند متعال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إِنَّ </w:t>
      </w:r>
      <w:r w:rsidR="00476D2F" w:rsidRPr="0089531E">
        <w:rPr>
          <w:rStyle w:val="Char9"/>
          <w:rFonts w:hint="cs"/>
          <w:rtl/>
        </w:rPr>
        <w:t>ٱللَّهَ</w:t>
      </w:r>
      <w:r w:rsidR="00476D2F" w:rsidRPr="0089531E">
        <w:rPr>
          <w:rStyle w:val="Char9"/>
          <w:rtl/>
        </w:rPr>
        <w:t xml:space="preserve"> يَأۡمُرُكُمۡ أَن تُؤَدُّواْ </w:t>
      </w:r>
      <w:r w:rsidR="00476D2F" w:rsidRPr="0089531E">
        <w:rPr>
          <w:rStyle w:val="Char9"/>
          <w:rFonts w:hint="cs"/>
          <w:rtl/>
        </w:rPr>
        <w:t>ٱلۡأَمَٰنَٰتِ</w:t>
      </w:r>
      <w:r w:rsidR="00476D2F" w:rsidRPr="0089531E">
        <w:rPr>
          <w:rStyle w:val="Char9"/>
          <w:rtl/>
        </w:rPr>
        <w:t xml:space="preserve"> إِلَىٰٓ أَهۡلِهَا</w:t>
      </w:r>
      <w:r w:rsidR="00476D2F">
        <w:rPr>
          <w:rStyle w:val="Char1"/>
          <w:rFonts w:cs="Times New Roman" w:hint="cs"/>
          <w:color w:val="000000"/>
          <w:shd w:val="clear" w:color="auto" w:fill="FFFFFF"/>
          <w:rtl/>
        </w:rPr>
        <w:t>...</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[النساء: 58]</w:t>
      </w:r>
    </w:p>
    <w:p w:rsidR="00476D2F" w:rsidRPr="00792437" w:rsidRDefault="00476D2F" w:rsidP="0089531E">
      <w:pPr>
        <w:pStyle w:val="a4"/>
        <w:widowControl/>
        <w:rPr>
          <w:rStyle w:val="Char1"/>
          <w:rtl/>
        </w:rPr>
      </w:pPr>
      <w:r w:rsidRPr="007A7F1C">
        <w:rPr>
          <w:rStyle w:val="Char4"/>
          <w:rFonts w:hint="cs"/>
          <w:rtl/>
        </w:rPr>
        <w:t>«بی‌گمان خداوند به شما مؤمنان دستور می‌دهد که امانت‌ها را اعم از آنچه خدا شما را در آن امین شمرده، و چه چیزهایی که مردم آن‌ها را به دست شما سپرده و شما را در آن‌ها امین دانسته‌اند، به صاحبان امانت برسانید».</w:t>
      </w:r>
    </w:p>
    <w:p w:rsidR="00476D2F" w:rsidRPr="00792437" w:rsidRDefault="00476D2F" w:rsidP="0089531E">
      <w:pPr>
        <w:widowControl/>
        <w:ind w:firstLine="284"/>
        <w:jc w:val="both"/>
        <w:rPr>
          <w:rStyle w:val="Char1"/>
          <w:rtl/>
        </w:rPr>
      </w:pPr>
      <w:r w:rsidRPr="00792437">
        <w:rPr>
          <w:rStyle w:val="Char1"/>
          <w:rFonts w:hint="cs"/>
          <w:rtl/>
        </w:rPr>
        <w:t>و تنها چیزهایی که استفاده از آن‌ها مباح است به عاریه داده می‌شوند. برای مثال، عاریه دادن یا عاریه گرفتن لباس ابریشم برای مردان، و اسلحه برای دزدی و قتل، حرام و نامشروع هستند. زیرا خداوند متعال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وَلَا تَعَاوَنُواْ عَلَى </w:t>
      </w:r>
      <w:r w:rsidR="00476D2F" w:rsidRPr="0089531E">
        <w:rPr>
          <w:rStyle w:val="Char9"/>
          <w:rFonts w:hint="cs"/>
          <w:rtl/>
        </w:rPr>
        <w:t>ٱلۡإِثۡمِ</w:t>
      </w:r>
      <w:r w:rsidR="00476D2F" w:rsidRPr="0089531E">
        <w:rPr>
          <w:rStyle w:val="Char9"/>
          <w:rtl/>
        </w:rPr>
        <w:t xml:space="preserve"> وَ</w:t>
      </w:r>
      <w:r w:rsidR="00476D2F" w:rsidRPr="0089531E">
        <w:rPr>
          <w:rStyle w:val="Char9"/>
          <w:rFonts w:hint="cs"/>
          <w:rtl/>
        </w:rPr>
        <w:t>ٱلۡعُدۡوَٰنِۚ</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[المائدة: 2]</w:t>
      </w:r>
      <w:r w:rsidR="00476D2F" w:rsidRPr="00792437">
        <w:rPr>
          <w:rStyle w:val="Char1"/>
          <w:rFonts w:hint="cs"/>
          <w:rtl/>
        </w:rPr>
        <w:t xml:space="preserve"> </w:t>
      </w:r>
    </w:p>
    <w:p w:rsidR="00476D2F" w:rsidRPr="00792437" w:rsidRDefault="00476D2F" w:rsidP="0089531E">
      <w:pPr>
        <w:pStyle w:val="a4"/>
        <w:widowControl/>
        <w:rPr>
          <w:rStyle w:val="Char1"/>
          <w:rtl/>
        </w:rPr>
      </w:pPr>
      <w:r w:rsidRPr="007A7F1C">
        <w:rPr>
          <w:rStyle w:val="Char4"/>
          <w:rFonts w:hint="cs"/>
          <w:rtl/>
        </w:rPr>
        <w:t>«و همدیگر را در راه تجاوز و ستمکاری یاری و پشتیبانی مکنید».</w:t>
      </w:r>
    </w:p>
    <w:p w:rsidR="00476D2F" w:rsidRPr="00792437" w:rsidRDefault="00476D2F" w:rsidP="0089531E">
      <w:pPr>
        <w:widowControl/>
        <w:ind w:firstLine="284"/>
        <w:jc w:val="both"/>
        <w:rPr>
          <w:rStyle w:val="Char1"/>
          <w:rtl/>
        </w:rPr>
      </w:pPr>
      <w:r w:rsidRPr="00792437">
        <w:rPr>
          <w:rStyle w:val="Char1"/>
          <w:rFonts w:hint="cs"/>
          <w:rtl/>
        </w:rPr>
        <w:t>و اگر به شرطی عاریه دهنده حاضر به دادن عاریه باشد که عاریه گیرنده آن را ضمانت کند، جایز است، و در صورت خسارت یا ضایع گردیدن، عاریه گیرنده باید خسارت آن را بپردازد. زیرا رسول خدا</w:t>
      </w:r>
      <w:r w:rsidRPr="00C52A06">
        <w:rPr>
          <w:rStyle w:val="Char1"/>
          <w:rFonts w:cs="CTraditional Arabic" w:hint="cs"/>
          <w:rtl/>
        </w:rPr>
        <w:t xml:space="preserve"> ج</w:t>
      </w:r>
      <w:r w:rsidRPr="00792437">
        <w:rPr>
          <w:rStyle w:val="Char1"/>
          <w:rFonts w:hint="cs"/>
          <w:rtl/>
        </w:rPr>
        <w:t xml:space="preserve"> فرموده‌اند:</w:t>
      </w:r>
    </w:p>
    <w:p w:rsidR="00476D2F" w:rsidRPr="00792437" w:rsidRDefault="00476D2F" w:rsidP="0089531E">
      <w:pPr>
        <w:pStyle w:val="a1"/>
        <w:rPr>
          <w:rStyle w:val="Char1"/>
          <w:rtl/>
        </w:rPr>
      </w:pPr>
      <w:r w:rsidRPr="00792437">
        <w:rPr>
          <w:rStyle w:val="Char1"/>
          <w:rFonts w:hint="cs"/>
          <w:rtl/>
        </w:rPr>
        <w:t>«مسلمانان باید شرایط و قرارداد میان خود را مراعات نمایند». [ابوداود]</w:t>
      </w:r>
    </w:p>
    <w:p w:rsidR="00476D2F" w:rsidRPr="00792437" w:rsidRDefault="00476D2F" w:rsidP="0089531E">
      <w:pPr>
        <w:widowControl/>
        <w:ind w:firstLine="284"/>
        <w:jc w:val="both"/>
        <w:rPr>
          <w:rStyle w:val="Char1"/>
          <w:rtl/>
        </w:rPr>
      </w:pPr>
      <w:r w:rsidRPr="00792437">
        <w:rPr>
          <w:rStyle w:val="Char1"/>
          <w:rFonts w:hint="cs"/>
          <w:rtl/>
        </w:rPr>
        <w:t>اما اگر شرطی برای ضمانت آن در کار نبود و بدون آنکه عاریه گیرنده در نگهداری در آن کوتاهی کند، یا بیش از حد معمول و خارج از عرف از آن استفاده ننماید و دچار زیان و خسارت بشود، ضامن آن نیست هر چند پرداخت خسارت مستحب است. اما اگر کوتاهی کند و بیش از حد از آن استفاده کند یا درست از آن بهره‌برداری ننماید و در نتیجه دچار خسارت بگردد، خسارت آن را باید ضمانت کند.</w:t>
      </w:r>
    </w:p>
    <w:p w:rsidR="00476D2F" w:rsidRPr="00792437" w:rsidRDefault="00476D2F" w:rsidP="0089531E">
      <w:pPr>
        <w:widowControl/>
        <w:ind w:firstLine="284"/>
        <w:jc w:val="both"/>
        <w:rPr>
          <w:rStyle w:val="Char1"/>
          <w:rtl/>
        </w:rPr>
      </w:pPr>
      <w:r w:rsidRPr="00792437">
        <w:rPr>
          <w:rStyle w:val="Char1"/>
          <w:rFonts w:hint="cs"/>
          <w:rtl/>
        </w:rPr>
        <w:t>و هزینه‌ی استفاده و بازگردانیدن عاریه بر عهده‌ی عاریه گیرنده است.</w:t>
      </w:r>
    </w:p>
    <w:p w:rsidR="00476D2F" w:rsidRPr="004E7F4C" w:rsidRDefault="00476D2F" w:rsidP="005150D4">
      <w:pPr>
        <w:pStyle w:val="Heading2"/>
        <w:rPr>
          <w:rStyle w:val="Char"/>
          <w:bCs/>
          <w:rtl/>
        </w:rPr>
      </w:pPr>
      <w:bookmarkStart w:id="4066" w:name="_Toc255726787"/>
      <w:bookmarkStart w:id="4067" w:name="_Toc440881434"/>
      <w:bookmarkStart w:id="4068" w:name="_Toc472766692"/>
      <w:bookmarkStart w:id="4069" w:name="_Toc472776091"/>
      <w:bookmarkStart w:id="4070" w:name="_Toc472862468"/>
      <w:r w:rsidRPr="004E7F4C">
        <w:rPr>
          <w:rStyle w:val="Char"/>
          <w:rFonts w:hint="cs"/>
          <w:bCs/>
          <w:rtl/>
        </w:rPr>
        <w:t>امانت</w:t>
      </w:r>
      <w:bookmarkEnd w:id="4066"/>
      <w:bookmarkEnd w:id="4067"/>
      <w:bookmarkEnd w:id="4068"/>
      <w:bookmarkEnd w:id="4069"/>
      <w:bookmarkEnd w:id="4070"/>
    </w:p>
    <w:p w:rsidR="00476D2F" w:rsidRPr="0089531E" w:rsidRDefault="00ED0820" w:rsidP="00003DB7">
      <w:pPr>
        <w:pStyle w:val="Heading2"/>
        <w:keepNext w:val="0"/>
        <w:spacing w:before="0" w:after="0"/>
        <w:ind w:firstLine="284"/>
        <w:rPr>
          <w:rStyle w:val="Char5"/>
          <w:bCs w:val="0"/>
          <w:rtl/>
        </w:rPr>
      </w:pPr>
      <w:bookmarkStart w:id="4071" w:name="_Toc472766693"/>
      <w:r w:rsidRPr="009A64AF">
        <w:rPr>
          <w:rFonts w:cs="Traditional Arabic"/>
          <w:bCs w:val="0"/>
          <w:szCs w:val="28"/>
          <w:shd w:val="clear" w:color="auto" w:fill="FFFFFF"/>
          <w:rtl/>
        </w:rPr>
        <w:t>﴿</w:t>
      </w:r>
      <w:r w:rsidR="00476D2F" w:rsidRPr="0089531E">
        <w:rPr>
          <w:rStyle w:val="Char9"/>
          <w:bCs w:val="0"/>
          <w:rtl/>
        </w:rPr>
        <w:t xml:space="preserve">وَإِن كُنتُمۡ عَلَىٰ سَفَرٖ وَلَمۡ تَجِدُواْ كَاتِبٗا فَرِهَٰنٞ مَّقۡبُوضَةٞۖ فَإِنۡ أَمِنَ بَعۡضُكُم بَعۡضٗا فَلۡيُؤَدِّ </w:t>
      </w:r>
      <w:r w:rsidR="00476D2F" w:rsidRPr="0089531E">
        <w:rPr>
          <w:rStyle w:val="Char9"/>
          <w:rFonts w:hint="cs"/>
          <w:bCs w:val="0"/>
          <w:rtl/>
        </w:rPr>
        <w:t>ٱلَّذِي</w:t>
      </w:r>
      <w:r w:rsidR="00476D2F" w:rsidRPr="0089531E">
        <w:rPr>
          <w:rStyle w:val="Char9"/>
          <w:bCs w:val="0"/>
          <w:rtl/>
        </w:rPr>
        <w:t xml:space="preserve"> </w:t>
      </w:r>
      <w:r w:rsidR="00476D2F" w:rsidRPr="0089531E">
        <w:rPr>
          <w:rStyle w:val="Char9"/>
          <w:rFonts w:hint="cs"/>
          <w:bCs w:val="0"/>
          <w:rtl/>
        </w:rPr>
        <w:t>ٱؤۡتُمِنَ</w:t>
      </w:r>
      <w:r w:rsidR="00476D2F" w:rsidRPr="0089531E">
        <w:rPr>
          <w:rStyle w:val="Char9"/>
          <w:bCs w:val="0"/>
          <w:rtl/>
        </w:rPr>
        <w:t xml:space="preserve"> أَمَٰنَتَهُ</w:t>
      </w:r>
      <w:r w:rsidR="00476D2F" w:rsidRPr="0089531E">
        <w:rPr>
          <w:rStyle w:val="Char9"/>
          <w:rFonts w:hint="cs"/>
          <w:bCs w:val="0"/>
          <w:rtl/>
        </w:rPr>
        <w:t>ۥ</w:t>
      </w:r>
      <w:r w:rsidR="00476D2F" w:rsidRPr="0089531E">
        <w:rPr>
          <w:rStyle w:val="Char9"/>
          <w:bCs w:val="0"/>
          <w:rtl/>
        </w:rPr>
        <w:t xml:space="preserve"> وَلۡيَتَّقِ </w:t>
      </w:r>
      <w:r w:rsidR="00476D2F" w:rsidRPr="0089531E">
        <w:rPr>
          <w:rStyle w:val="Char9"/>
          <w:rFonts w:hint="cs"/>
          <w:bCs w:val="0"/>
          <w:rtl/>
        </w:rPr>
        <w:t>ٱللَّهَ</w:t>
      </w:r>
      <w:r w:rsidR="00476D2F" w:rsidRPr="0089531E">
        <w:rPr>
          <w:rStyle w:val="Char9"/>
          <w:bCs w:val="0"/>
          <w:rtl/>
        </w:rPr>
        <w:t xml:space="preserve"> رَبَّهُ</w:t>
      </w:r>
      <w:r w:rsidR="00476D2F" w:rsidRPr="0089531E">
        <w:rPr>
          <w:rStyle w:val="Char9"/>
          <w:rFonts w:hint="cs"/>
          <w:bCs w:val="0"/>
          <w:rtl/>
        </w:rPr>
        <w:t>ۥۗ</w:t>
      </w:r>
      <w:r w:rsidR="00E11E1E">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283]</w:t>
      </w:r>
      <w:bookmarkEnd w:id="4071"/>
    </w:p>
    <w:p w:rsidR="00476D2F" w:rsidRPr="0089531E" w:rsidRDefault="00ED0820" w:rsidP="00003DB7">
      <w:pPr>
        <w:pStyle w:val="Heading2"/>
        <w:keepNext w:val="0"/>
        <w:spacing w:before="0" w:after="0"/>
        <w:ind w:firstLine="284"/>
        <w:rPr>
          <w:rStyle w:val="Char5"/>
          <w:bCs w:val="0"/>
          <w:rtl/>
        </w:rPr>
      </w:pPr>
      <w:bookmarkStart w:id="4072" w:name="_Toc472766694"/>
      <w:r w:rsidRPr="009A64AF">
        <w:rPr>
          <w:rFonts w:cs="Traditional Arabic"/>
          <w:bCs w:val="0"/>
          <w:szCs w:val="28"/>
          <w:shd w:val="clear" w:color="auto" w:fill="FFFFFF"/>
          <w:rtl/>
        </w:rPr>
        <w:t>﴿</w:t>
      </w:r>
      <w:r w:rsidR="00476D2F" w:rsidRPr="0089531E">
        <w:rPr>
          <w:rStyle w:val="Char9"/>
          <w:bCs w:val="0"/>
          <w:rtl/>
        </w:rPr>
        <w:t xml:space="preserve">وَمِنۡ أَهۡلِ </w:t>
      </w:r>
      <w:r w:rsidR="00476D2F" w:rsidRPr="0089531E">
        <w:rPr>
          <w:rStyle w:val="Char9"/>
          <w:rFonts w:hint="cs"/>
          <w:bCs w:val="0"/>
          <w:rtl/>
        </w:rPr>
        <w:t>ٱلۡكِتَٰبِ</w:t>
      </w:r>
      <w:r w:rsidR="00476D2F" w:rsidRPr="0089531E">
        <w:rPr>
          <w:rStyle w:val="Char9"/>
          <w:bCs w:val="0"/>
          <w:rtl/>
        </w:rPr>
        <w:t xml:space="preserve"> مَنۡ إِن تَأۡمَنۡهُ بِقِنطَارٖ يُؤَدِّهِ</w:t>
      </w:r>
      <w:r w:rsidR="00476D2F" w:rsidRPr="0089531E">
        <w:rPr>
          <w:rStyle w:val="Char9"/>
          <w:rFonts w:hint="cs"/>
          <w:bCs w:val="0"/>
          <w:rtl/>
        </w:rPr>
        <w:t>ۦٓ</w:t>
      </w:r>
      <w:r w:rsidR="00476D2F" w:rsidRPr="0089531E">
        <w:rPr>
          <w:rStyle w:val="Char9"/>
          <w:bCs w:val="0"/>
          <w:rtl/>
        </w:rPr>
        <w:t xml:space="preserve"> إِلَيۡكَ</w:t>
      </w:r>
      <w:r w:rsidR="00476D2F">
        <w:rPr>
          <w:rFonts w:cs="Times New Roman" w:hint="cs"/>
          <w:color w:val="000000"/>
          <w:shd w:val="clear" w:color="auto" w:fill="FFFFFF"/>
          <w:rtl/>
        </w:rPr>
        <w:t xml:space="preserve">... </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[آل عمران: 75]</w:t>
      </w:r>
      <w:bookmarkEnd w:id="4072"/>
    </w:p>
    <w:p w:rsidR="00476D2F" w:rsidRPr="0089531E" w:rsidRDefault="00ED0820" w:rsidP="00003DB7">
      <w:pPr>
        <w:pStyle w:val="Heading2"/>
        <w:keepNext w:val="0"/>
        <w:spacing w:before="0" w:after="0"/>
        <w:ind w:firstLine="284"/>
        <w:rPr>
          <w:rStyle w:val="Char5"/>
          <w:bCs w:val="0"/>
          <w:rtl/>
        </w:rPr>
      </w:pPr>
      <w:bookmarkStart w:id="4073" w:name="_Toc472766695"/>
      <w:r w:rsidRPr="009A64AF">
        <w:rPr>
          <w:rFonts w:cs="Traditional Arabic"/>
          <w:bCs w:val="0"/>
          <w:szCs w:val="28"/>
          <w:shd w:val="clear" w:color="auto" w:fill="FFFFFF"/>
          <w:rtl/>
        </w:rPr>
        <w:t>﴿</w:t>
      </w:r>
      <w:r w:rsidR="00476D2F" w:rsidRPr="0089531E">
        <w:rPr>
          <w:rStyle w:val="Char9"/>
          <w:bCs w:val="0"/>
          <w:rtl/>
        </w:rPr>
        <w:t xml:space="preserve">إِنَّ </w:t>
      </w:r>
      <w:r w:rsidR="00476D2F" w:rsidRPr="0089531E">
        <w:rPr>
          <w:rStyle w:val="Char9"/>
          <w:rFonts w:hint="cs"/>
          <w:bCs w:val="0"/>
          <w:rtl/>
        </w:rPr>
        <w:t>ٱللَّهَ</w:t>
      </w:r>
      <w:r w:rsidR="00476D2F" w:rsidRPr="0089531E">
        <w:rPr>
          <w:rStyle w:val="Char9"/>
          <w:bCs w:val="0"/>
          <w:rtl/>
        </w:rPr>
        <w:t xml:space="preserve"> يَأۡمُرُكُمۡ أَن تُؤَدُّواْ </w:t>
      </w:r>
      <w:r w:rsidR="00476D2F" w:rsidRPr="0089531E">
        <w:rPr>
          <w:rStyle w:val="Char9"/>
          <w:rFonts w:hint="cs"/>
          <w:bCs w:val="0"/>
          <w:rtl/>
        </w:rPr>
        <w:t>ٱلۡأَمَٰنَٰتِ</w:t>
      </w:r>
      <w:r w:rsidR="00476D2F" w:rsidRPr="0089531E">
        <w:rPr>
          <w:rStyle w:val="Char9"/>
          <w:bCs w:val="0"/>
          <w:rtl/>
        </w:rPr>
        <w:t xml:space="preserve"> إِلَىٰٓ أَهۡلِهَا</w:t>
      </w:r>
      <w:r w:rsidR="00E11E1E">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58]</w:t>
      </w:r>
      <w:bookmarkEnd w:id="4073"/>
    </w:p>
    <w:p w:rsidR="00476D2F" w:rsidRPr="0089531E" w:rsidRDefault="00ED0820" w:rsidP="00003DB7">
      <w:pPr>
        <w:pStyle w:val="Heading2"/>
        <w:keepNext w:val="0"/>
        <w:spacing w:before="0" w:after="0"/>
        <w:ind w:firstLine="284"/>
        <w:rPr>
          <w:rStyle w:val="Char5"/>
          <w:bCs w:val="0"/>
          <w:rtl/>
        </w:rPr>
      </w:pPr>
      <w:bookmarkStart w:id="4074" w:name="_Toc472766696"/>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لَا تَخُونُواْ </w:t>
      </w:r>
      <w:r w:rsidR="00476D2F" w:rsidRPr="0089531E">
        <w:rPr>
          <w:rStyle w:val="Char9"/>
          <w:rFonts w:hint="cs"/>
          <w:bCs w:val="0"/>
          <w:rtl/>
        </w:rPr>
        <w:t>ٱللَّهَ</w:t>
      </w:r>
      <w:r w:rsidR="00476D2F" w:rsidRPr="0089531E">
        <w:rPr>
          <w:rStyle w:val="Char9"/>
          <w:bCs w:val="0"/>
          <w:rtl/>
        </w:rPr>
        <w:t xml:space="preserve"> وَ</w:t>
      </w:r>
      <w:r w:rsidR="00476D2F" w:rsidRPr="0089531E">
        <w:rPr>
          <w:rStyle w:val="Char9"/>
          <w:rFonts w:hint="cs"/>
          <w:bCs w:val="0"/>
          <w:rtl/>
        </w:rPr>
        <w:t>ٱلرَّسُولَ</w:t>
      </w:r>
      <w:r w:rsidR="00476D2F" w:rsidRPr="0089531E">
        <w:rPr>
          <w:rStyle w:val="Char9"/>
          <w:bCs w:val="0"/>
          <w:rtl/>
        </w:rPr>
        <w:t xml:space="preserve"> وَتَخُونُوٓاْ أَمَٰنَٰتِكُمۡ وَأَنتُمۡ تَعۡلَمُونَ٢٧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[الأنفال: 27]</w:t>
      </w:r>
      <w:bookmarkEnd w:id="4074"/>
    </w:p>
    <w:p w:rsidR="00476D2F" w:rsidRPr="0089531E" w:rsidRDefault="00ED0820" w:rsidP="00003DB7">
      <w:pPr>
        <w:pStyle w:val="Heading2"/>
        <w:keepNext w:val="0"/>
        <w:spacing w:before="0" w:after="0"/>
        <w:ind w:firstLine="284"/>
        <w:rPr>
          <w:rStyle w:val="Char5"/>
          <w:bCs w:val="0"/>
          <w:rtl/>
        </w:rPr>
      </w:pPr>
      <w:bookmarkStart w:id="4075" w:name="_Toc472766697"/>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ٱلَّذِينَ</w:t>
      </w:r>
      <w:r w:rsidR="00476D2F" w:rsidRPr="0089531E">
        <w:rPr>
          <w:rStyle w:val="Char9"/>
          <w:bCs w:val="0"/>
          <w:rtl/>
        </w:rPr>
        <w:t xml:space="preserve"> هُمۡ لِأَمَٰنَٰتِهِمۡ وَعَهۡدِهِمۡ رَٰعُونَ٨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[المؤمنون: 8]</w:t>
      </w:r>
      <w:bookmarkEnd w:id="4075"/>
    </w:p>
    <w:p w:rsidR="00476D2F" w:rsidRPr="0089531E" w:rsidRDefault="00ED0820" w:rsidP="00003DB7">
      <w:pPr>
        <w:pStyle w:val="Heading2"/>
        <w:keepNext w:val="0"/>
        <w:spacing w:before="0" w:after="0"/>
        <w:ind w:firstLine="284"/>
        <w:rPr>
          <w:rStyle w:val="Char5"/>
          <w:bCs w:val="0"/>
          <w:rtl/>
        </w:rPr>
      </w:pPr>
      <w:bookmarkStart w:id="4076" w:name="_Toc472766698"/>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ٱلَّذِينَ</w:t>
      </w:r>
      <w:r w:rsidR="00476D2F" w:rsidRPr="0089531E">
        <w:rPr>
          <w:rStyle w:val="Char9"/>
          <w:bCs w:val="0"/>
          <w:rtl/>
        </w:rPr>
        <w:t xml:space="preserve"> هُمۡ لِأَمَٰنَٰتِهِمۡ وَعَهۡدِهِمۡ رَٰعُونَ٣٢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[المعارج: 32]</w:t>
      </w:r>
      <w:bookmarkEnd w:id="4076"/>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AA3445">
        <w:rPr>
          <w:rStyle w:val="Char6"/>
          <w:rFonts w:hint="cs"/>
          <w:rtl/>
        </w:rPr>
        <w:t>امانت (</w:t>
      </w:r>
      <w:r>
        <w:rPr>
          <w:rStyle w:val="Char6"/>
          <w:rFonts w:hint="cs"/>
          <w:rtl/>
        </w:rPr>
        <w:t>ی</w:t>
      </w:r>
      <w:r w:rsidRPr="00AA3445">
        <w:rPr>
          <w:rStyle w:val="Char6"/>
          <w:rFonts w:hint="cs"/>
          <w:rtl/>
        </w:rPr>
        <w:t>ا ود</w:t>
      </w:r>
      <w:r>
        <w:rPr>
          <w:rStyle w:val="Char6"/>
          <w:rFonts w:hint="cs"/>
          <w:rtl/>
        </w:rPr>
        <w:t>ی</w:t>
      </w:r>
      <w:r w:rsidRPr="00AA3445">
        <w:rPr>
          <w:rStyle w:val="Char6"/>
          <w:rFonts w:hint="cs"/>
          <w:rtl/>
        </w:rPr>
        <w:t>عة)</w:t>
      </w:r>
      <w:r w:rsidRPr="00792437">
        <w:rPr>
          <w:rStyle w:val="Char1"/>
          <w:rFonts w:hint="cs"/>
          <w:rtl/>
        </w:rPr>
        <w:t xml:space="preserve"> آن است که کسی کالا یا پول نقدی را برای محافظت و نگهداری از آن نزد دیگری به امانت می‌سپارد تا هر گاه درخواست کرد آن را به او بازگرداند.</w:t>
      </w:r>
    </w:p>
    <w:p w:rsidR="00476D2F" w:rsidRPr="00792437" w:rsidRDefault="00476D2F" w:rsidP="0089531E">
      <w:pPr>
        <w:widowControl/>
        <w:ind w:firstLine="284"/>
        <w:jc w:val="both"/>
        <w:rPr>
          <w:rStyle w:val="Char1"/>
          <w:rtl/>
        </w:rPr>
      </w:pPr>
      <w:r w:rsidRPr="00792437">
        <w:rPr>
          <w:rStyle w:val="Char1"/>
          <w:rFonts w:hint="cs"/>
          <w:rtl/>
        </w:rPr>
        <w:t>هر گاه کسی از برادرش خواست که چیزی را نزد خود به عنوان امانت نگهداری کند، در صورت توانایی حفظ آن، مستحب است که آن را قبول کند، چون این کار از باب تعاون و همکاری بر نیکی و تقوا است.</w:t>
      </w:r>
    </w:p>
    <w:p w:rsidR="00476D2F" w:rsidRPr="00792437" w:rsidRDefault="00476D2F" w:rsidP="0089531E">
      <w:pPr>
        <w:widowControl/>
        <w:ind w:firstLine="284"/>
        <w:jc w:val="both"/>
        <w:rPr>
          <w:rStyle w:val="Char1"/>
          <w:rtl/>
        </w:rPr>
      </w:pPr>
      <w:r w:rsidRPr="00792437">
        <w:rPr>
          <w:rStyle w:val="Char1"/>
          <w:rFonts w:hint="cs"/>
          <w:rtl/>
        </w:rPr>
        <w:t>بر امانتدار (ودیعه نگه‌دارنده) واجب است که به هنگام طلب امانت، فوراً آن را به صاحبش برگرداند. چون خداوند متعال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إِنَّ </w:t>
      </w:r>
      <w:r w:rsidR="00476D2F" w:rsidRPr="0089531E">
        <w:rPr>
          <w:rStyle w:val="Char9"/>
          <w:rFonts w:hint="cs"/>
          <w:rtl/>
        </w:rPr>
        <w:t>ٱللَّهَ</w:t>
      </w:r>
      <w:r w:rsidR="00476D2F" w:rsidRPr="0089531E">
        <w:rPr>
          <w:rStyle w:val="Char9"/>
          <w:rtl/>
        </w:rPr>
        <w:t xml:space="preserve"> يَأۡمُرُكُمۡ أَن تُؤَدُّواْ </w:t>
      </w:r>
      <w:r w:rsidR="00476D2F" w:rsidRPr="0089531E">
        <w:rPr>
          <w:rStyle w:val="Char9"/>
          <w:rFonts w:hint="cs"/>
          <w:rtl/>
        </w:rPr>
        <w:t>ٱلۡأَمَٰنَٰتِ</w:t>
      </w:r>
      <w:r w:rsidR="00476D2F" w:rsidRPr="0089531E">
        <w:rPr>
          <w:rStyle w:val="Char9"/>
          <w:rtl/>
        </w:rPr>
        <w:t xml:space="preserve"> إِلَىٰٓ أَهۡلِهَا</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[النساء: 58]</w:t>
      </w:r>
    </w:p>
    <w:p w:rsidR="00476D2F" w:rsidRPr="00792437" w:rsidRDefault="00476D2F" w:rsidP="0089531E">
      <w:pPr>
        <w:pStyle w:val="a4"/>
        <w:widowControl/>
        <w:rPr>
          <w:rStyle w:val="Char1"/>
          <w:rtl/>
        </w:rPr>
      </w:pPr>
      <w:r w:rsidRPr="007A7F1C">
        <w:rPr>
          <w:rStyle w:val="Char4"/>
          <w:rFonts w:hint="cs"/>
          <w:rtl/>
        </w:rPr>
        <w:t>«بی‌گمان خداوند شما را دستور می‌دهد که امانت</w:t>
      </w:r>
      <w:r w:rsidR="007A7F1C" w:rsidRPr="007A7F1C">
        <w:rPr>
          <w:rStyle w:val="Char4"/>
          <w:rFonts w:hint="cs"/>
          <w:rtl/>
        </w:rPr>
        <w:t>‌</w:t>
      </w:r>
      <w:r w:rsidRPr="007A7F1C">
        <w:rPr>
          <w:rStyle w:val="Char4"/>
          <w:rFonts w:hint="cs"/>
          <w:rtl/>
        </w:rPr>
        <w:t>ها را به صاحبان امانت برسانید».</w:t>
      </w:r>
    </w:p>
    <w:p w:rsidR="00476D2F" w:rsidRPr="00792437" w:rsidRDefault="00476D2F" w:rsidP="0089531E">
      <w:pPr>
        <w:widowControl/>
        <w:ind w:firstLine="284"/>
        <w:jc w:val="both"/>
        <w:rPr>
          <w:rStyle w:val="Char1"/>
          <w:rtl/>
        </w:rPr>
      </w:pPr>
      <w:r w:rsidRPr="00792437">
        <w:rPr>
          <w:rStyle w:val="Char1"/>
          <w:rFonts w:hint="cs"/>
          <w:rtl/>
        </w:rPr>
        <w:t>و نیز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فَلۡيُؤَدِّ </w:t>
      </w:r>
      <w:r w:rsidR="00476D2F" w:rsidRPr="0089531E">
        <w:rPr>
          <w:rStyle w:val="Char9"/>
          <w:rFonts w:hint="cs"/>
          <w:rtl/>
        </w:rPr>
        <w:t>ٱلَّذِي</w:t>
      </w:r>
      <w:r w:rsidR="00476D2F" w:rsidRPr="0089531E">
        <w:rPr>
          <w:rStyle w:val="Char9"/>
          <w:rtl/>
        </w:rPr>
        <w:t xml:space="preserve"> </w:t>
      </w:r>
      <w:r w:rsidR="00476D2F" w:rsidRPr="0089531E">
        <w:rPr>
          <w:rStyle w:val="Char9"/>
          <w:rFonts w:hint="cs"/>
          <w:rtl/>
        </w:rPr>
        <w:t>ٱؤۡتُمِنَ</w:t>
      </w:r>
      <w:r w:rsidR="00476D2F" w:rsidRPr="0089531E">
        <w:rPr>
          <w:rStyle w:val="Char9"/>
          <w:rtl/>
        </w:rPr>
        <w:t xml:space="preserve"> أَمَٰنَتَهُ</w:t>
      </w:r>
      <w:r w:rsidR="00476D2F" w:rsidRPr="0089531E">
        <w:rPr>
          <w:rStyle w:val="Char9"/>
          <w:rFonts w:hint="cs"/>
          <w:rtl/>
        </w:rPr>
        <w:t>ۥ</w:t>
      </w:r>
      <w:r w:rsidR="00476D2F" w:rsidRPr="0089531E">
        <w:rPr>
          <w:rStyle w:val="Char9"/>
          <w:rtl/>
        </w:rPr>
        <w:t xml:space="preserve"> وَلۡيَتَّقِ </w:t>
      </w:r>
      <w:r w:rsidR="00476D2F" w:rsidRPr="0089531E">
        <w:rPr>
          <w:rStyle w:val="Char9"/>
          <w:rFonts w:hint="cs"/>
          <w:rtl/>
        </w:rPr>
        <w:t>ٱللَّهَ</w:t>
      </w:r>
      <w:r w:rsidR="00476D2F" w:rsidRPr="0089531E">
        <w:rPr>
          <w:rStyle w:val="Char9"/>
          <w:rtl/>
        </w:rPr>
        <w:t xml:space="preserve"> رَبَّهُ</w:t>
      </w:r>
      <w:r w:rsidR="00476D2F" w:rsidRPr="0089531E">
        <w:rPr>
          <w:rStyle w:val="Char9"/>
          <w:rFonts w:hint="cs"/>
          <w:rtl/>
        </w:rPr>
        <w:t>ۥۗ</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[البقرة: 283]</w:t>
      </w:r>
    </w:p>
    <w:p w:rsidR="00476D2F" w:rsidRPr="00792437" w:rsidRDefault="00476D2F" w:rsidP="0089531E">
      <w:pPr>
        <w:pStyle w:val="a4"/>
        <w:widowControl/>
        <w:rPr>
          <w:rStyle w:val="Char1"/>
          <w:rtl/>
        </w:rPr>
      </w:pPr>
      <w:r w:rsidRPr="007A7F1C">
        <w:rPr>
          <w:rStyle w:val="Char4"/>
          <w:rFonts w:hint="cs"/>
          <w:rtl/>
        </w:rPr>
        <w:t>«و اگر برخی از شما به برخی دیگر اطمینان کرد، باید کسی که امین شمرده شده است، امانت او را باز پس دهد».</w:t>
      </w:r>
    </w:p>
    <w:p w:rsidR="00476D2F" w:rsidRPr="00792437" w:rsidRDefault="00476D2F" w:rsidP="0089531E">
      <w:pPr>
        <w:widowControl/>
        <w:ind w:firstLine="284"/>
        <w:jc w:val="both"/>
        <w:rPr>
          <w:rStyle w:val="Char1"/>
          <w:rtl/>
        </w:rPr>
      </w:pPr>
      <w:r w:rsidRPr="00792437">
        <w:rPr>
          <w:rStyle w:val="Char1"/>
          <w:rFonts w:hint="cs"/>
          <w:rtl/>
        </w:rPr>
        <w:t>و به دلیل فرموده‌ی پیامبر</w:t>
      </w:r>
      <w:r w:rsidRPr="00C52A06">
        <w:rPr>
          <w:rStyle w:val="Char1"/>
          <w:rFonts w:cs="CTraditional Arabic" w:hint="cs"/>
          <w:rtl/>
        </w:rPr>
        <w:t xml:space="preserve"> ج</w:t>
      </w:r>
      <w:r w:rsidRPr="00792437">
        <w:rPr>
          <w:rStyle w:val="Char1"/>
          <w:rFonts w:hint="cs"/>
          <w:rtl/>
        </w:rPr>
        <w:t xml:space="preserve"> که می‌فرماید: </w:t>
      </w:r>
      <w:r w:rsidRPr="00AA3445">
        <w:rPr>
          <w:rStyle w:val="Char7"/>
          <w:rFonts w:hint="cs"/>
          <w:rtl/>
        </w:rPr>
        <w:t>«أدِّ الامانة الي من ائتمنك»</w:t>
      </w:r>
      <w:r w:rsidRPr="00792437">
        <w:rPr>
          <w:rStyle w:val="Char1"/>
          <w:rFonts w:hint="cs"/>
          <w:rtl/>
        </w:rPr>
        <w:t xml:space="preserve"> [ابن ماجه، ترمذی و ابوداود]، «امانت را به کسی که تو را امین قرار داده برگردان»</w:t>
      </w:r>
    </w:p>
    <w:p w:rsidR="00476D2F" w:rsidRPr="00792437" w:rsidRDefault="00476D2F" w:rsidP="0089531E">
      <w:pPr>
        <w:widowControl/>
        <w:ind w:firstLine="284"/>
        <w:jc w:val="both"/>
        <w:rPr>
          <w:rStyle w:val="Char1"/>
          <w:rtl/>
        </w:rPr>
      </w:pPr>
      <w:r w:rsidRPr="00792437">
        <w:rPr>
          <w:rStyle w:val="Char1"/>
          <w:rFonts w:hint="cs"/>
          <w:rtl/>
        </w:rPr>
        <w:t>و شرط است که امانت دهنده و امانت گیرنده هر دو عاقل و مکلّف و رشید و فهمیده باشند و به هیچ وجه جایز نیست که امانت‌دار از جنس امانتی بدون اجازه‌ی امانت‌دهنده، استفاده کند. و هر گاه امانت در نزد امانت‌دار - بدون کوتاهی و خیانت - ضایع بشود یا به سرقت برود، ضامن آن نیست، زیرا رسول خدا</w:t>
      </w:r>
      <w:r w:rsidRPr="00C52A06">
        <w:rPr>
          <w:rStyle w:val="Char1"/>
          <w:rFonts w:cs="CTraditional Arabic" w:hint="cs"/>
          <w:rtl/>
        </w:rPr>
        <w:t xml:space="preserve"> ج</w:t>
      </w:r>
      <w:r w:rsidRPr="00792437">
        <w:rPr>
          <w:rStyle w:val="Char1"/>
          <w:rFonts w:hint="cs"/>
          <w:rtl/>
        </w:rPr>
        <w:t xml:space="preserve"> </w:t>
      </w:r>
      <w:r w:rsidRPr="00F40841">
        <w:rPr>
          <w:rStyle w:val="Char1"/>
          <w:rFonts w:hint="cs"/>
          <w:rtl/>
        </w:rPr>
        <w:t>می‌فرماید: «بر امانت‌دار ضمانت نيست» [دار ق</w:t>
      </w:r>
      <w:r w:rsidRPr="00792437">
        <w:rPr>
          <w:rStyle w:val="Char1"/>
          <w:rFonts w:hint="cs"/>
          <w:rtl/>
        </w:rPr>
        <w:t>طنی]</w:t>
      </w:r>
    </w:p>
    <w:p w:rsidR="00476D2F" w:rsidRPr="004E7F4C" w:rsidRDefault="00476D2F" w:rsidP="005150D4">
      <w:pPr>
        <w:pStyle w:val="Heading2"/>
        <w:rPr>
          <w:rStyle w:val="Char"/>
          <w:bCs/>
          <w:rtl/>
        </w:rPr>
      </w:pPr>
      <w:bookmarkStart w:id="4077" w:name="_Toc255726788"/>
      <w:bookmarkStart w:id="4078" w:name="_Toc440881435"/>
      <w:bookmarkStart w:id="4079" w:name="_Toc472766699"/>
      <w:bookmarkStart w:id="4080" w:name="_Toc472776092"/>
      <w:bookmarkStart w:id="4081" w:name="_Toc472862469"/>
      <w:r w:rsidRPr="004E7F4C">
        <w:rPr>
          <w:rStyle w:val="Char"/>
          <w:rFonts w:hint="cs"/>
          <w:bCs/>
          <w:rtl/>
        </w:rPr>
        <w:t>غصب</w:t>
      </w:r>
      <w:bookmarkEnd w:id="4077"/>
      <w:bookmarkEnd w:id="4078"/>
      <w:bookmarkEnd w:id="4079"/>
      <w:bookmarkEnd w:id="4080"/>
      <w:bookmarkEnd w:id="4081"/>
    </w:p>
    <w:p w:rsidR="00476D2F" w:rsidRPr="0089531E" w:rsidRDefault="00ED0820" w:rsidP="00003DB7">
      <w:pPr>
        <w:pStyle w:val="Heading2"/>
        <w:keepNext w:val="0"/>
        <w:spacing w:before="0" w:after="0"/>
        <w:ind w:firstLine="284"/>
        <w:rPr>
          <w:rStyle w:val="Char5"/>
          <w:bCs w:val="0"/>
          <w:rtl/>
        </w:rPr>
      </w:pPr>
      <w:bookmarkStart w:id="4082" w:name="_Toc472766700"/>
      <w:r w:rsidRPr="009A64AF">
        <w:rPr>
          <w:rFonts w:cs="Traditional Arabic"/>
          <w:bCs w:val="0"/>
          <w:szCs w:val="28"/>
          <w:shd w:val="clear" w:color="auto" w:fill="FFFFFF"/>
          <w:rtl/>
        </w:rPr>
        <w:t>﴿</w:t>
      </w:r>
      <w:r w:rsidR="00476D2F" w:rsidRPr="0089531E">
        <w:rPr>
          <w:rStyle w:val="Char9"/>
          <w:bCs w:val="0"/>
          <w:rtl/>
        </w:rPr>
        <w:t>وَلَا تَأۡكُلُوٓاْ أَمۡوَٰلَكُم بَيۡنَكُم بِ</w:t>
      </w:r>
      <w:r w:rsidR="00476D2F" w:rsidRPr="0089531E">
        <w:rPr>
          <w:rStyle w:val="Char9"/>
          <w:rFonts w:hint="cs"/>
          <w:bCs w:val="0"/>
          <w:rtl/>
        </w:rPr>
        <w:t>ٱلۡبَٰطِلِ</w:t>
      </w:r>
      <w:r w:rsidR="00476D2F" w:rsidRPr="0089531E">
        <w:rPr>
          <w:rStyle w:val="Char9"/>
          <w:bCs w:val="0"/>
          <w:rtl/>
        </w:rPr>
        <w:t xml:space="preserve"> وَتُدۡلُواْ بِهَآ إِلَى </w:t>
      </w:r>
      <w:r w:rsidR="00476D2F" w:rsidRPr="0089531E">
        <w:rPr>
          <w:rStyle w:val="Char9"/>
          <w:rFonts w:hint="cs"/>
          <w:bCs w:val="0"/>
          <w:rtl/>
        </w:rPr>
        <w:t>ٱلۡحُكَّامِ</w:t>
      </w:r>
      <w:r w:rsidR="00476D2F" w:rsidRPr="0089531E">
        <w:rPr>
          <w:rStyle w:val="Char9"/>
          <w:bCs w:val="0"/>
          <w:rtl/>
        </w:rPr>
        <w:t xml:space="preserve"> لِتَأۡكُلُواْ فَرِيقٗا مِّنۡ أَمۡوَٰلِ </w:t>
      </w:r>
      <w:r w:rsidR="00476D2F" w:rsidRPr="0089531E">
        <w:rPr>
          <w:rStyle w:val="Char9"/>
          <w:rFonts w:hint="cs"/>
          <w:bCs w:val="0"/>
          <w:rtl/>
        </w:rPr>
        <w:t>ٱلنَّاسِ</w:t>
      </w:r>
      <w:r w:rsidR="00476D2F" w:rsidRPr="0089531E">
        <w:rPr>
          <w:rStyle w:val="Char9"/>
          <w:bCs w:val="0"/>
          <w:rtl/>
        </w:rPr>
        <w:t xml:space="preserve"> بِ</w:t>
      </w:r>
      <w:r w:rsidR="00476D2F" w:rsidRPr="0089531E">
        <w:rPr>
          <w:rStyle w:val="Char9"/>
          <w:rFonts w:hint="cs"/>
          <w:bCs w:val="0"/>
          <w:rtl/>
        </w:rPr>
        <w:t>ٱلۡإِثۡمِ</w:t>
      </w:r>
      <w:r w:rsidR="00476D2F" w:rsidRPr="0089531E">
        <w:rPr>
          <w:rStyle w:val="Char9"/>
          <w:bCs w:val="0"/>
          <w:rtl/>
        </w:rPr>
        <w:t xml:space="preserve"> وَأَنتُمۡ تَعۡلَمُونَ١٨٨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188]</w:t>
      </w:r>
      <w:bookmarkEnd w:id="4082"/>
    </w:p>
    <w:p w:rsidR="00476D2F" w:rsidRPr="0089531E" w:rsidRDefault="00ED0820" w:rsidP="00003DB7">
      <w:pPr>
        <w:pStyle w:val="Heading2"/>
        <w:keepNext w:val="0"/>
        <w:spacing w:before="0" w:after="0"/>
        <w:ind w:firstLine="284"/>
        <w:rPr>
          <w:rStyle w:val="Char5"/>
          <w:bCs w:val="0"/>
          <w:rtl/>
        </w:rPr>
      </w:pPr>
      <w:bookmarkStart w:id="4083" w:name="_Toc472766701"/>
      <w:r w:rsidRPr="009A64AF">
        <w:rPr>
          <w:rFonts w:cs="Traditional Arabic"/>
          <w:bCs w:val="0"/>
          <w:szCs w:val="28"/>
          <w:shd w:val="clear" w:color="auto" w:fill="FFFFFF"/>
          <w:rtl/>
        </w:rPr>
        <w:t>﴿</w:t>
      </w:r>
      <w:r w:rsidR="00476D2F" w:rsidRPr="0089531E">
        <w:rPr>
          <w:rStyle w:val="Char9"/>
          <w:bCs w:val="0"/>
          <w:rtl/>
        </w:rPr>
        <w:t xml:space="preserve">أَمَّا </w:t>
      </w:r>
      <w:r w:rsidR="00476D2F" w:rsidRPr="0089531E">
        <w:rPr>
          <w:rStyle w:val="Char9"/>
          <w:rFonts w:hint="cs"/>
          <w:bCs w:val="0"/>
          <w:rtl/>
        </w:rPr>
        <w:t>ٱلسَّفِينَةُ</w:t>
      </w:r>
      <w:r w:rsidR="00476D2F" w:rsidRPr="0089531E">
        <w:rPr>
          <w:rStyle w:val="Char9"/>
          <w:bCs w:val="0"/>
          <w:rtl/>
        </w:rPr>
        <w:t xml:space="preserve"> فَكَانَتۡ لِمَسَٰكِينَ يَعۡمَلُونَ فِي </w:t>
      </w:r>
      <w:r w:rsidR="00476D2F" w:rsidRPr="0089531E">
        <w:rPr>
          <w:rStyle w:val="Char9"/>
          <w:rFonts w:hint="cs"/>
          <w:bCs w:val="0"/>
          <w:rtl/>
        </w:rPr>
        <w:t>ٱلۡبَحۡرِ</w:t>
      </w:r>
      <w:r w:rsidR="00476D2F" w:rsidRPr="0089531E">
        <w:rPr>
          <w:rStyle w:val="Char9"/>
          <w:bCs w:val="0"/>
          <w:rtl/>
        </w:rPr>
        <w:t xml:space="preserve"> فَأَرَدتُّ أَنۡ أَعِيبَهَا وَكَانَ وَرَآءَهُم مَّلِكٞ يَأۡخُذُ كُلَّ سَفِينَةٍ غَصۡبٗا٧٩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[الكهف: 79]</w:t>
      </w:r>
      <w:bookmarkEnd w:id="4083"/>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تسلط ناروا و ستمکارانه بر اموال مردم را </w:t>
      </w:r>
      <w:r w:rsidRPr="00AA3445">
        <w:rPr>
          <w:rStyle w:val="Char6"/>
          <w:rFonts w:hint="cs"/>
          <w:rtl/>
        </w:rPr>
        <w:t>«غصب»</w:t>
      </w:r>
      <w:r w:rsidRPr="00792437">
        <w:rPr>
          <w:rStyle w:val="Char1"/>
          <w:rFonts w:hint="cs"/>
          <w:rtl/>
        </w:rPr>
        <w:t xml:space="preserve"> می‌گویند. به تعبیری دیگر، غصب یعنی گرفتن حق دیگران به ناحق است. و بنابر آیات قرآن (از قبیل آیه‌ی 188 سوره‌ی بقره، و آیه‌ی 79 سوره‌ی کهف) و سنّت رسول خدا</w:t>
      </w:r>
      <w:r w:rsidRPr="00C52A06">
        <w:rPr>
          <w:rStyle w:val="Char1"/>
          <w:rFonts w:cs="CTraditional Arabic" w:hint="cs"/>
          <w:rtl/>
        </w:rPr>
        <w:t xml:space="preserve"> ج</w:t>
      </w:r>
      <w:r w:rsidRPr="00792437">
        <w:rPr>
          <w:rStyle w:val="Char1"/>
          <w:rFonts w:hint="cs"/>
          <w:rtl/>
        </w:rPr>
        <w:t>، «غصب» کاری ناروا و ستمکارانه و حرام و نامشروع است.</w:t>
      </w:r>
    </w:p>
    <w:p w:rsidR="00476D2F" w:rsidRPr="00792437" w:rsidRDefault="00476D2F" w:rsidP="0089531E">
      <w:pPr>
        <w:widowControl/>
        <w:ind w:firstLine="284"/>
        <w:jc w:val="both"/>
        <w:rPr>
          <w:rStyle w:val="Char1"/>
          <w:rtl/>
        </w:rPr>
      </w:pPr>
      <w:r w:rsidRPr="00792437">
        <w:rPr>
          <w:rStyle w:val="Char1"/>
          <w:rFonts w:hint="cs"/>
          <w:rtl/>
        </w:rPr>
        <w:t>پیامبر</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pStyle w:val="a1"/>
        <w:rPr>
          <w:rStyle w:val="Char1"/>
          <w:rtl/>
        </w:rPr>
      </w:pPr>
      <w:r w:rsidRPr="00792437">
        <w:rPr>
          <w:rStyle w:val="Char1"/>
          <w:rFonts w:hint="cs"/>
          <w:rtl/>
        </w:rPr>
        <w:t>«به راستی خون‌ها، اموال، و نوامیستان بر شما حرام است، مانند حرام بودن این روز، در این ماه و در این سرزمین». [ابن ماجه]</w:t>
      </w:r>
    </w:p>
    <w:p w:rsidR="00476D2F" w:rsidRPr="00792437" w:rsidRDefault="00476D2F" w:rsidP="0089531E">
      <w:pPr>
        <w:widowControl/>
        <w:ind w:firstLine="284"/>
        <w:jc w:val="both"/>
        <w:rPr>
          <w:rStyle w:val="Char1"/>
          <w:rtl/>
        </w:rPr>
      </w:pPr>
      <w:r w:rsidRPr="00792437">
        <w:rPr>
          <w:rStyle w:val="Char1"/>
          <w:rFonts w:hint="cs"/>
          <w:rtl/>
        </w:rPr>
        <w:t>و نیز می‌فرماید:</w:t>
      </w:r>
    </w:p>
    <w:p w:rsidR="00476D2F" w:rsidRPr="00792437" w:rsidRDefault="00476D2F" w:rsidP="0089531E">
      <w:pPr>
        <w:pStyle w:val="a1"/>
        <w:rPr>
          <w:rStyle w:val="Char1"/>
          <w:rtl/>
        </w:rPr>
      </w:pPr>
      <w:r w:rsidRPr="00792437">
        <w:rPr>
          <w:rStyle w:val="Char1"/>
          <w:rFonts w:hint="cs"/>
          <w:rtl/>
        </w:rPr>
        <w:t>«زناکار در حالی که زنا می‌کند و شراب خوار در حالی که شراب می‌نوشد و دزد در حالی که دزدی می‌کند و غارتگر (غاصب) در حالی که غارت (غصب) می‌کند و مردم به او نگاه می‌کنند، ایمان ندارد». [بخاری و مسلم]</w:t>
      </w:r>
    </w:p>
    <w:p w:rsidR="00476D2F" w:rsidRPr="00792437" w:rsidRDefault="00476D2F" w:rsidP="0089531E">
      <w:pPr>
        <w:widowControl/>
        <w:ind w:firstLine="284"/>
        <w:jc w:val="both"/>
        <w:rPr>
          <w:rStyle w:val="Char1"/>
          <w:rtl/>
        </w:rPr>
      </w:pPr>
      <w:r w:rsidRPr="00792437">
        <w:rPr>
          <w:rStyle w:val="Char1"/>
          <w:rFonts w:hint="cs"/>
          <w:rtl/>
        </w:rPr>
        <w:t>و انسان غاصب لازم است که به وسیله‌ی زندان، شلاق، تبعید و... تنبیه و مجازات شود.</w:t>
      </w:r>
    </w:p>
    <w:p w:rsidR="00476D2F" w:rsidRPr="00ED0820" w:rsidRDefault="00476D2F" w:rsidP="00ED0820">
      <w:pPr>
        <w:pStyle w:val="a0"/>
        <w:rPr>
          <w:rtl/>
        </w:rPr>
      </w:pPr>
      <w:bookmarkStart w:id="4084" w:name="_Toc255726789"/>
      <w:bookmarkStart w:id="4085" w:name="_Toc440881436"/>
      <w:bookmarkStart w:id="4086" w:name="_Toc472766702"/>
      <w:bookmarkStart w:id="4087" w:name="_Toc472776093"/>
      <w:bookmarkStart w:id="4088" w:name="_Toc472862470"/>
      <w:r w:rsidRPr="00ED0820">
        <w:rPr>
          <w:rFonts w:hint="cs"/>
          <w:rtl/>
        </w:rPr>
        <w:t>غصب کننده باید چیزی را که غصب نموده بازگرداند</w:t>
      </w:r>
      <w:bookmarkEnd w:id="4084"/>
      <w:bookmarkEnd w:id="4085"/>
      <w:bookmarkEnd w:id="4086"/>
      <w:bookmarkEnd w:id="4087"/>
      <w:bookmarkEnd w:id="4088"/>
    </w:p>
    <w:p w:rsidR="00476D2F" w:rsidRPr="002D0060" w:rsidRDefault="00ED0820" w:rsidP="002D0060">
      <w:pPr>
        <w:pStyle w:val="a1"/>
        <w:rPr>
          <w:rStyle w:val="Char5"/>
          <w:spacing w:val="-4"/>
          <w:rtl/>
        </w:rPr>
      </w:pPr>
      <w:bookmarkStart w:id="4089" w:name="_Toc472766703"/>
      <w:r w:rsidRPr="002D0060">
        <w:rPr>
          <w:rFonts w:cs="Traditional Arabic"/>
          <w:spacing w:val="-4"/>
          <w:shd w:val="clear" w:color="auto" w:fill="FFFFFF"/>
          <w:rtl/>
        </w:rPr>
        <w:t>﴿</w:t>
      </w:r>
      <w:r w:rsidR="00476D2F" w:rsidRPr="002D0060">
        <w:rPr>
          <w:rFonts w:cs="Traditional Arabic" w:hint="cs"/>
          <w:color w:val="000000"/>
          <w:spacing w:val="-4"/>
          <w:shd w:val="clear" w:color="auto" w:fill="FFFFFF"/>
          <w:rtl/>
        </w:rPr>
        <w:t xml:space="preserve"> </w:t>
      </w:r>
      <w:r w:rsidR="00476D2F" w:rsidRPr="002D0060">
        <w:rPr>
          <w:rFonts w:cs="Times New Roman" w:hint="cs"/>
          <w:bCs/>
          <w:color w:val="000000"/>
          <w:spacing w:val="-4"/>
          <w:shd w:val="clear" w:color="auto" w:fill="FFFFFF"/>
          <w:rtl/>
        </w:rPr>
        <w:t>.</w:t>
      </w:r>
      <w:r w:rsidR="002D0060">
        <w:rPr>
          <w:rFonts w:cs="Times New Roman" w:hint="cs"/>
          <w:bCs/>
          <w:color w:val="000000"/>
          <w:spacing w:val="-4"/>
          <w:shd w:val="clear" w:color="auto" w:fill="FFFFFF"/>
          <w:rtl/>
        </w:rPr>
        <w:t>.</w:t>
      </w:r>
      <w:r w:rsidR="00476D2F" w:rsidRPr="002D0060">
        <w:rPr>
          <w:rFonts w:cs="Times New Roman" w:hint="cs"/>
          <w:bCs/>
          <w:color w:val="000000"/>
          <w:spacing w:val="-4"/>
          <w:shd w:val="clear" w:color="auto" w:fill="FFFFFF"/>
          <w:rtl/>
        </w:rPr>
        <w:t>.</w:t>
      </w:r>
      <w:r w:rsidR="00476D2F" w:rsidRPr="002D0060">
        <w:rPr>
          <w:rStyle w:val="Char9"/>
          <w:spacing w:val="-4"/>
          <w:rtl/>
        </w:rPr>
        <w:t xml:space="preserve">فَمَنِ </w:t>
      </w:r>
      <w:r w:rsidR="00476D2F" w:rsidRPr="002D0060">
        <w:rPr>
          <w:rStyle w:val="Char9"/>
          <w:rFonts w:hint="cs"/>
          <w:spacing w:val="-4"/>
          <w:rtl/>
        </w:rPr>
        <w:t>ٱعۡتَدَىٰ</w:t>
      </w:r>
      <w:r w:rsidR="00476D2F" w:rsidRPr="002D0060">
        <w:rPr>
          <w:rStyle w:val="Char9"/>
          <w:spacing w:val="-4"/>
          <w:rtl/>
        </w:rPr>
        <w:t xml:space="preserve"> عَلَيۡكُمۡ فَ</w:t>
      </w:r>
      <w:r w:rsidR="00476D2F" w:rsidRPr="002D0060">
        <w:rPr>
          <w:rStyle w:val="Char9"/>
          <w:rFonts w:hint="cs"/>
          <w:spacing w:val="-4"/>
          <w:rtl/>
        </w:rPr>
        <w:t>ٱعۡتَدُواْ</w:t>
      </w:r>
      <w:r w:rsidR="00476D2F" w:rsidRPr="002D0060">
        <w:rPr>
          <w:rStyle w:val="Char9"/>
          <w:spacing w:val="-4"/>
          <w:rtl/>
        </w:rPr>
        <w:t xml:space="preserve"> عَلَيۡهِ بِمِثۡلِ مَا </w:t>
      </w:r>
      <w:r w:rsidR="00476D2F" w:rsidRPr="002D0060">
        <w:rPr>
          <w:rStyle w:val="Char9"/>
          <w:rFonts w:hint="cs"/>
          <w:spacing w:val="-4"/>
          <w:rtl/>
        </w:rPr>
        <w:t>ٱعۡتَدَىٰ</w:t>
      </w:r>
      <w:r w:rsidR="00476D2F" w:rsidRPr="002D0060">
        <w:rPr>
          <w:rStyle w:val="Char9"/>
          <w:spacing w:val="-4"/>
          <w:rtl/>
        </w:rPr>
        <w:t xml:space="preserve"> عَلَيۡكُمۡۚ</w:t>
      </w:r>
      <w:r w:rsidR="00E11E1E" w:rsidRPr="002D0060">
        <w:rPr>
          <w:rFonts w:cs="Times New Roman" w:hint="cs"/>
          <w:bCs/>
          <w:color w:val="000000"/>
          <w:spacing w:val="-4"/>
          <w:shd w:val="clear" w:color="auto" w:fill="FFFFFF"/>
          <w:rtl/>
        </w:rPr>
        <w:t>...</w:t>
      </w:r>
      <w:r w:rsidRPr="002D0060">
        <w:rPr>
          <w:rFonts w:cs="Traditional Arabic"/>
          <w:spacing w:val="-4"/>
          <w:shd w:val="clear" w:color="auto" w:fill="FFFFFF"/>
          <w:rtl/>
        </w:rPr>
        <w:t>﴾</w:t>
      </w:r>
      <w:r w:rsidR="00476D2F" w:rsidRPr="002D0060">
        <w:rPr>
          <w:rStyle w:val="Char9"/>
          <w:spacing w:val="-4"/>
          <w:rtl/>
        </w:rPr>
        <w:t xml:space="preserve"> </w:t>
      </w:r>
      <w:r w:rsidR="00476D2F" w:rsidRPr="002D0060">
        <w:rPr>
          <w:rStyle w:val="Char5"/>
          <w:spacing w:val="-4"/>
          <w:rtl/>
        </w:rPr>
        <w:t>[البقرة: 194]</w:t>
      </w:r>
      <w:bookmarkEnd w:id="4089"/>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غصب کننده باید عین چیزی را که غصب نموده بازگرداند، و چنان‌چه آن را تلف نموده باشد، همانند آن را برگرداند، و چنان‌چه مشابهتی نداشت، قیمت روز آن را باید به مالک بپردازد.</w:t>
      </w:r>
    </w:p>
    <w:p w:rsidR="00476D2F" w:rsidRPr="00792437" w:rsidRDefault="00476D2F" w:rsidP="0089531E">
      <w:pPr>
        <w:widowControl/>
        <w:ind w:firstLine="284"/>
        <w:jc w:val="both"/>
        <w:rPr>
          <w:rStyle w:val="Char1"/>
          <w:rtl/>
        </w:rPr>
      </w:pPr>
      <w:r w:rsidRPr="00792437">
        <w:rPr>
          <w:rStyle w:val="Char1"/>
          <w:rFonts w:hint="cs"/>
          <w:rtl/>
        </w:rPr>
        <w:t>و چنان‌چه کسی چیزی را از دیگری غصب کند و آن را معیوب نماید، عیبی که ارزش و نوع استفاده از آن‌ها را کم کند، باید همانند آن را برای مالک خریداری و جنس معیوب را برای خود نگهدارد و چنان‌چه همانندی نداشت، عین آن را همراه با مبلغی که به خاطر عیب و نقص از ارزش آن کم شده به مالک بازگرداند. و غصب‌کننده، حاصل و نتیجه‌ی کالا و حیوان غصب شده را باید همراه با آن به مالک بازگرداند و اگر کسی زمینی را غصب کند و در آن درخت بکارد، یا ساختمانی را بسازد، اگر زمین به وسیله‌ی آن کارها ضایع شده و مالک به همان صورت نخواهد آن را تحویل بگیرد، غاصب باید درخت</w:t>
      </w:r>
      <w:r w:rsidR="002D0060">
        <w:rPr>
          <w:rStyle w:val="Char1"/>
          <w:rFonts w:hint="cs"/>
          <w:rtl/>
        </w:rPr>
        <w:t>‌</w:t>
      </w:r>
      <w:r w:rsidRPr="00792437">
        <w:rPr>
          <w:rStyle w:val="Char1"/>
          <w:rFonts w:hint="cs"/>
          <w:rtl/>
        </w:rPr>
        <w:t>ها را بریده و ساختمان را ویران و زمین را به صورت اول اصلاح نماید. و اگر غصب کننده با وسیله‌ای که غصب نموده کار و کاسبی کند، عین آن و همه‌ی درآمدی را که با آن بدست آورده باید به مالک بازگرداند.</w:t>
      </w:r>
    </w:p>
    <w:p w:rsidR="00476D2F" w:rsidRPr="00792437" w:rsidRDefault="00476D2F" w:rsidP="0089531E">
      <w:pPr>
        <w:widowControl/>
        <w:ind w:firstLine="284"/>
        <w:jc w:val="both"/>
        <w:rPr>
          <w:rStyle w:val="Char1"/>
          <w:rtl/>
        </w:rPr>
      </w:pPr>
      <w:r w:rsidRPr="00792437">
        <w:rPr>
          <w:rStyle w:val="Char1"/>
          <w:rFonts w:hint="cs"/>
          <w:rtl/>
        </w:rPr>
        <w:t>پیامبر</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pStyle w:val="a1"/>
        <w:rPr>
          <w:rStyle w:val="Char1"/>
          <w:rtl/>
        </w:rPr>
      </w:pPr>
      <w:r w:rsidRPr="00792437">
        <w:rPr>
          <w:rStyle w:val="Char1"/>
          <w:rFonts w:hint="cs"/>
          <w:rtl/>
        </w:rPr>
        <w:t>«هیچ کدام از شما کالای برادرش را نگیرد نه به شوخی و نه به جدّی. و هر کس که عصای برادرش را برداشته است، باید آن را به او پس بدهد.» [ابوداود]</w:t>
      </w:r>
    </w:p>
    <w:p w:rsidR="00476D2F" w:rsidRPr="00792437" w:rsidRDefault="00476D2F" w:rsidP="0089531E">
      <w:pPr>
        <w:widowControl/>
        <w:ind w:firstLine="284"/>
        <w:jc w:val="both"/>
        <w:rPr>
          <w:rStyle w:val="Char1"/>
          <w:rtl/>
        </w:rPr>
      </w:pPr>
      <w:r w:rsidRPr="00792437">
        <w:rPr>
          <w:rStyle w:val="Char1"/>
          <w:rFonts w:hint="cs"/>
          <w:rtl/>
        </w:rPr>
        <w:t>و نیز می‌فرماید:</w:t>
      </w:r>
    </w:p>
    <w:p w:rsidR="00476D2F" w:rsidRPr="00792437" w:rsidRDefault="00476D2F" w:rsidP="0089531E">
      <w:pPr>
        <w:pStyle w:val="a1"/>
        <w:rPr>
          <w:rStyle w:val="Char1"/>
          <w:rtl/>
        </w:rPr>
      </w:pPr>
      <w:r w:rsidRPr="00792437">
        <w:rPr>
          <w:rStyle w:val="Char1"/>
          <w:rFonts w:hint="cs"/>
          <w:rtl/>
        </w:rPr>
        <w:t>«هر کس به برادرش ظلم کرده - خواه از جهت ناموس یا غیر آن - همین امروز از او طلب بخشش کند قبل از آنکه روزی فرا رسد که دینار و درهم در آن روز پذیرفته نمی‌شوند؛ اگر عمل صالح داشته باشد، به اندازه‌ی ظلمی که کرده از آن برداشته می‌شود و اگر کار نیک و حسنه‌ای نداشته باشد، از گناهان شخص مظلوم برداشته می‌شود و بر گناهان او اضافه می‌شود». [بخاری و ترمذی]</w:t>
      </w:r>
    </w:p>
    <w:p w:rsidR="00476D2F" w:rsidRPr="004E7F4C" w:rsidRDefault="00476D2F" w:rsidP="005150D4">
      <w:pPr>
        <w:pStyle w:val="Heading2"/>
        <w:rPr>
          <w:rStyle w:val="Char"/>
          <w:bCs/>
          <w:rtl/>
        </w:rPr>
      </w:pPr>
      <w:bookmarkStart w:id="4090" w:name="_Toc255726790"/>
      <w:bookmarkStart w:id="4091" w:name="_Toc440881437"/>
      <w:bookmarkStart w:id="4092" w:name="_Toc472766704"/>
      <w:bookmarkStart w:id="4093" w:name="_Toc472776094"/>
      <w:bookmarkStart w:id="4094" w:name="_Toc472862471"/>
      <w:r w:rsidRPr="004E7F4C">
        <w:rPr>
          <w:rStyle w:val="Char"/>
          <w:rFonts w:hint="cs"/>
          <w:bCs/>
          <w:rtl/>
        </w:rPr>
        <w:t>کفالت و ضمانت</w:t>
      </w:r>
      <w:bookmarkEnd w:id="4090"/>
      <w:bookmarkEnd w:id="4091"/>
      <w:bookmarkEnd w:id="4092"/>
      <w:bookmarkEnd w:id="4093"/>
      <w:bookmarkEnd w:id="4094"/>
    </w:p>
    <w:p w:rsidR="00476D2F" w:rsidRPr="0089531E" w:rsidRDefault="00ED0820" w:rsidP="00003DB7">
      <w:pPr>
        <w:pStyle w:val="Heading2"/>
        <w:keepNext w:val="0"/>
        <w:spacing w:before="0" w:after="0"/>
        <w:ind w:firstLine="284"/>
        <w:rPr>
          <w:rStyle w:val="Char5"/>
          <w:bCs w:val="0"/>
          <w:rtl/>
        </w:rPr>
      </w:pPr>
      <w:bookmarkStart w:id="4095" w:name="_Toc472766705"/>
      <w:r w:rsidRPr="009A64AF">
        <w:rPr>
          <w:rFonts w:cs="Traditional Arabic"/>
          <w:bCs w:val="0"/>
          <w:szCs w:val="28"/>
          <w:shd w:val="clear" w:color="auto" w:fill="FFFFFF"/>
          <w:rtl/>
        </w:rPr>
        <w:t>﴿</w:t>
      </w:r>
      <w:r w:rsidR="00476D2F" w:rsidRPr="0089531E">
        <w:rPr>
          <w:rStyle w:val="Char9"/>
          <w:bCs w:val="0"/>
          <w:rtl/>
        </w:rPr>
        <w:t>فَتَقَبَّلَهَا رَبُّهَا بِقَبُولٍ حَسَنٖ وَأَنۢبَتَهَا نَبَاتًا حَسَنٗا وَكَفَّلَهَا زَكَرِيَّاۖ</w:t>
      </w:r>
      <w:r w:rsidR="00E11E1E">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[آل عمران: 37]</w:t>
      </w:r>
      <w:bookmarkEnd w:id="4095"/>
    </w:p>
    <w:p w:rsidR="00476D2F" w:rsidRPr="0089531E" w:rsidRDefault="00ED0820" w:rsidP="00003DB7">
      <w:pPr>
        <w:pStyle w:val="Heading2"/>
        <w:keepNext w:val="0"/>
        <w:spacing w:before="0" w:after="0"/>
        <w:ind w:firstLine="284"/>
        <w:rPr>
          <w:rStyle w:val="Char5"/>
          <w:bCs w:val="0"/>
          <w:rtl/>
        </w:rPr>
      </w:pPr>
      <w:bookmarkStart w:id="4096" w:name="_Toc472766706"/>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وَمَا كُنتَ لَدَيۡهِمۡ إِذۡ يُلۡقُونَ أَقۡلَٰمَهُمۡ أَيُّهُمۡ يَكۡفُلُ مَرۡيَمَ وَمَا كُنتَ لَدَيۡهِمۡ إِذۡ يَخۡتَصِمُونَ</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[آل عمران: 44]</w:t>
      </w:r>
      <w:bookmarkEnd w:id="4096"/>
    </w:p>
    <w:p w:rsidR="00476D2F" w:rsidRPr="0089531E" w:rsidRDefault="00ED0820" w:rsidP="00003DB7">
      <w:pPr>
        <w:pStyle w:val="Heading2"/>
        <w:keepNext w:val="0"/>
        <w:spacing w:before="0" w:after="0"/>
        <w:ind w:firstLine="284"/>
        <w:rPr>
          <w:rStyle w:val="Char5"/>
          <w:bCs w:val="0"/>
          <w:rtl/>
        </w:rPr>
      </w:pPr>
      <w:bookmarkStart w:id="4097" w:name="_Toc472766707"/>
      <w:r w:rsidRPr="009A64AF">
        <w:rPr>
          <w:rFonts w:cs="Traditional Arabic"/>
          <w:bCs w:val="0"/>
          <w:szCs w:val="28"/>
          <w:shd w:val="clear" w:color="auto" w:fill="FFFFFF"/>
          <w:rtl/>
        </w:rPr>
        <w:t>﴿</w:t>
      </w:r>
      <w:r w:rsidR="00476D2F" w:rsidRPr="0089531E">
        <w:rPr>
          <w:rStyle w:val="Char9"/>
          <w:bCs w:val="0"/>
          <w:rtl/>
        </w:rPr>
        <w:t>قَالَ لَنۡ أُرۡسِلَهُ</w:t>
      </w:r>
      <w:r w:rsidR="00476D2F" w:rsidRPr="0089531E">
        <w:rPr>
          <w:rStyle w:val="Char9"/>
          <w:rFonts w:hint="cs"/>
          <w:bCs w:val="0"/>
          <w:rtl/>
        </w:rPr>
        <w:t>ۥ</w:t>
      </w:r>
      <w:r w:rsidR="00476D2F" w:rsidRPr="0089531E">
        <w:rPr>
          <w:rStyle w:val="Char9"/>
          <w:bCs w:val="0"/>
          <w:rtl/>
        </w:rPr>
        <w:t xml:space="preserve"> مَعَكُمۡ حَتَّىٰ تُؤۡتُونِ مَوۡثِقٗا مِّنَ </w:t>
      </w:r>
      <w:r w:rsidR="00476D2F" w:rsidRPr="0089531E">
        <w:rPr>
          <w:rStyle w:val="Char9"/>
          <w:rFonts w:hint="cs"/>
          <w:bCs w:val="0"/>
          <w:rtl/>
        </w:rPr>
        <w:t>ٱللَّهِ</w:t>
      </w:r>
      <w:r w:rsidR="00476D2F" w:rsidRPr="0089531E">
        <w:rPr>
          <w:rStyle w:val="Char9"/>
          <w:bCs w:val="0"/>
          <w:rtl/>
        </w:rPr>
        <w:t xml:space="preserve"> لَتَأۡتُنَّنِي بِهِ</w:t>
      </w:r>
      <w:r w:rsidR="00476D2F" w:rsidRPr="0089531E">
        <w:rPr>
          <w:rStyle w:val="Char9"/>
          <w:rFonts w:hint="cs"/>
          <w:bCs w:val="0"/>
          <w:rtl/>
        </w:rPr>
        <w:t>ۦٓ</w:t>
      </w:r>
      <w:r w:rsidR="00476D2F" w:rsidRPr="0089531E">
        <w:rPr>
          <w:rStyle w:val="Char9"/>
          <w:bCs w:val="0"/>
          <w:rtl/>
        </w:rPr>
        <w:t xml:space="preserve"> إِلَّآ أَن يُحَاطَ بِكُمۡۖ</w:t>
      </w:r>
      <w:r w:rsidR="00476D2F">
        <w:rPr>
          <w:rFonts w:cs="Times New Roman" w:hint="cs"/>
          <w:color w:val="000000"/>
          <w:shd w:val="clear" w:color="auto" w:fill="FFFFFF"/>
          <w:rtl/>
        </w:rPr>
        <w:t xml:space="preserve">... </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[يوسف: 66]</w:t>
      </w:r>
      <w:bookmarkEnd w:id="4097"/>
    </w:p>
    <w:p w:rsidR="00476D2F" w:rsidRPr="0089531E" w:rsidRDefault="00ED0820" w:rsidP="00003DB7">
      <w:pPr>
        <w:pStyle w:val="Heading2"/>
        <w:keepNext w:val="0"/>
        <w:spacing w:before="0" w:after="0"/>
        <w:ind w:firstLine="284"/>
        <w:rPr>
          <w:rStyle w:val="Char5"/>
          <w:bCs w:val="0"/>
          <w:rtl/>
        </w:rPr>
      </w:pPr>
      <w:bookmarkStart w:id="4098" w:name="_Toc472766708"/>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وَلِمَن جَآءَ بِهِ</w:t>
      </w:r>
      <w:r w:rsidR="00476D2F" w:rsidRPr="0089531E">
        <w:rPr>
          <w:rStyle w:val="Char9"/>
          <w:rFonts w:hint="cs"/>
          <w:bCs w:val="0"/>
          <w:rtl/>
        </w:rPr>
        <w:t>ۦ</w:t>
      </w:r>
      <w:r w:rsidR="00476D2F" w:rsidRPr="0089531E">
        <w:rPr>
          <w:rStyle w:val="Char9"/>
          <w:bCs w:val="0"/>
          <w:rtl/>
        </w:rPr>
        <w:t xml:space="preserve"> حِمۡلُ بَعِيرٖ وَأَنَا۠ بِهِ</w:t>
      </w:r>
      <w:r w:rsidR="00476D2F" w:rsidRPr="0089531E">
        <w:rPr>
          <w:rStyle w:val="Char9"/>
          <w:rFonts w:hint="cs"/>
          <w:bCs w:val="0"/>
          <w:rtl/>
        </w:rPr>
        <w:t>ۦ</w:t>
      </w:r>
      <w:r w:rsidR="00476D2F" w:rsidRPr="0089531E">
        <w:rPr>
          <w:rStyle w:val="Char9"/>
          <w:bCs w:val="0"/>
          <w:rtl/>
        </w:rPr>
        <w:t xml:space="preserve"> زَعِيمٞ</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[يوسف: 72]</w:t>
      </w:r>
      <w:bookmarkEnd w:id="4098"/>
    </w:p>
    <w:p w:rsidR="00476D2F" w:rsidRPr="0089531E" w:rsidRDefault="00ED0820" w:rsidP="00003DB7">
      <w:pPr>
        <w:pStyle w:val="Heading2"/>
        <w:keepNext w:val="0"/>
        <w:spacing w:before="0" w:after="0"/>
        <w:ind w:firstLine="284"/>
        <w:rPr>
          <w:rStyle w:val="Char5"/>
          <w:bCs w:val="0"/>
          <w:rtl/>
        </w:rPr>
      </w:pPr>
      <w:bookmarkStart w:id="4099" w:name="_Toc472766709"/>
      <w:r w:rsidRPr="009A64AF">
        <w:rPr>
          <w:rFonts w:cs="Traditional Arabic"/>
          <w:bCs w:val="0"/>
          <w:szCs w:val="28"/>
          <w:shd w:val="clear" w:color="auto" w:fill="FFFFFF"/>
          <w:rtl/>
        </w:rPr>
        <w:t>﴿</w:t>
      </w:r>
      <w:r w:rsidR="00476D2F" w:rsidRPr="0089531E">
        <w:rPr>
          <w:rStyle w:val="Char9"/>
          <w:bCs w:val="0"/>
          <w:rtl/>
        </w:rPr>
        <w:t xml:space="preserve">وَأَوۡفُواْ بِعَهۡدِ </w:t>
      </w:r>
      <w:r w:rsidR="00476D2F" w:rsidRPr="0089531E">
        <w:rPr>
          <w:rStyle w:val="Char9"/>
          <w:rFonts w:hint="cs"/>
          <w:bCs w:val="0"/>
          <w:rtl/>
        </w:rPr>
        <w:t>ٱللَّهِ</w:t>
      </w:r>
      <w:r w:rsidR="00476D2F" w:rsidRPr="0089531E">
        <w:rPr>
          <w:rStyle w:val="Char9"/>
          <w:bCs w:val="0"/>
          <w:rtl/>
        </w:rPr>
        <w:t xml:space="preserve"> إِذَا عَٰهَدتُّمۡ وَلَا تَنقُضُواْ </w:t>
      </w:r>
      <w:r w:rsidR="00476D2F" w:rsidRPr="0089531E">
        <w:rPr>
          <w:rStyle w:val="Char9"/>
          <w:rFonts w:hint="cs"/>
          <w:bCs w:val="0"/>
          <w:rtl/>
        </w:rPr>
        <w:t>ٱلۡأَيۡمَٰنَ</w:t>
      </w:r>
      <w:r w:rsidR="00476D2F" w:rsidRPr="0089531E">
        <w:rPr>
          <w:rStyle w:val="Char9"/>
          <w:bCs w:val="0"/>
          <w:rtl/>
        </w:rPr>
        <w:t xml:space="preserve"> بَعۡدَ تَوۡكِيدِهَا وَقَدۡ جَعَلۡتُمُ </w:t>
      </w:r>
      <w:r w:rsidR="00476D2F" w:rsidRPr="0089531E">
        <w:rPr>
          <w:rStyle w:val="Char9"/>
          <w:rFonts w:hint="cs"/>
          <w:bCs w:val="0"/>
          <w:rtl/>
        </w:rPr>
        <w:t>ٱللَّهَ</w:t>
      </w:r>
      <w:r w:rsidR="00476D2F" w:rsidRPr="0089531E">
        <w:rPr>
          <w:rStyle w:val="Char9"/>
          <w:bCs w:val="0"/>
          <w:rtl/>
        </w:rPr>
        <w:t xml:space="preserve"> عَلَيۡكُمۡ كَفِيلًاۚ</w:t>
      </w:r>
      <w:r w:rsidR="00E11E1E">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[النحل: 91]</w:t>
      </w:r>
      <w:bookmarkEnd w:id="4099"/>
    </w:p>
    <w:p w:rsidR="00476D2F" w:rsidRPr="0089531E" w:rsidRDefault="00ED0820" w:rsidP="00003DB7">
      <w:pPr>
        <w:pStyle w:val="Heading2"/>
        <w:keepNext w:val="0"/>
        <w:spacing w:before="0" w:after="0"/>
        <w:ind w:firstLine="284"/>
        <w:rPr>
          <w:rStyle w:val="Char5"/>
          <w:bCs w:val="0"/>
          <w:rtl/>
        </w:rPr>
      </w:pPr>
      <w:bookmarkStart w:id="4100" w:name="_Toc472766710"/>
      <w:r w:rsidRPr="009A64AF">
        <w:rPr>
          <w:rFonts w:cs="Traditional Arabic"/>
          <w:bCs w:val="0"/>
          <w:szCs w:val="28"/>
          <w:shd w:val="clear" w:color="auto" w:fill="FFFFFF"/>
          <w:rtl/>
        </w:rPr>
        <w:t>﴿</w:t>
      </w:r>
      <w:r w:rsidR="00476D2F" w:rsidRPr="0089531E">
        <w:rPr>
          <w:rStyle w:val="Char9"/>
          <w:bCs w:val="0"/>
          <w:rtl/>
        </w:rPr>
        <w:t>إِذۡ تَمۡشِيٓ أُخۡتُكَ فَتَقُولُ هَلۡ أَدُلُّكُمۡ عَلَىٰ مَن يَكۡفُلُهُ</w:t>
      </w:r>
      <w:r w:rsidR="00476D2F" w:rsidRPr="0089531E">
        <w:rPr>
          <w:rStyle w:val="Char9"/>
          <w:rFonts w:hint="cs"/>
          <w:bCs w:val="0"/>
          <w:rtl/>
        </w:rPr>
        <w:t>ۥۖ</w:t>
      </w:r>
      <w:r w:rsidR="00E11E1E">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[طه: 40]</w:t>
      </w:r>
      <w:bookmarkEnd w:id="4100"/>
    </w:p>
    <w:p w:rsidR="00476D2F" w:rsidRPr="0089531E" w:rsidRDefault="00ED0820" w:rsidP="00003DB7">
      <w:pPr>
        <w:pStyle w:val="Heading2"/>
        <w:keepNext w:val="0"/>
        <w:spacing w:before="0" w:after="0"/>
        <w:ind w:firstLine="284"/>
        <w:rPr>
          <w:rStyle w:val="Char5"/>
          <w:bCs w:val="0"/>
          <w:rtl/>
        </w:rPr>
      </w:pPr>
      <w:bookmarkStart w:id="4101" w:name="_Toc472766711"/>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فَقَالَتۡ هَلۡ أَدُلُّكُمۡ عَلَىٰٓ أَهۡلِ بَيۡتٖ يَكۡفُلُونَهُ</w:t>
      </w:r>
      <w:r w:rsidR="00476D2F" w:rsidRPr="0089531E">
        <w:rPr>
          <w:rStyle w:val="Char9"/>
          <w:rFonts w:hint="cs"/>
          <w:bCs w:val="0"/>
          <w:rtl/>
        </w:rPr>
        <w:t>ۥ</w:t>
      </w:r>
      <w:r w:rsidR="00476D2F" w:rsidRPr="0089531E">
        <w:rPr>
          <w:rStyle w:val="Char9"/>
          <w:bCs w:val="0"/>
          <w:rtl/>
        </w:rPr>
        <w:t xml:space="preserve"> لَكُمۡ وَهُمۡ لَهُ</w:t>
      </w:r>
      <w:r w:rsidR="00476D2F" w:rsidRPr="0089531E">
        <w:rPr>
          <w:rStyle w:val="Char9"/>
          <w:rFonts w:hint="cs"/>
          <w:bCs w:val="0"/>
          <w:rtl/>
        </w:rPr>
        <w:t>ۥ</w:t>
      </w:r>
      <w:r w:rsidR="00476D2F" w:rsidRPr="0089531E">
        <w:rPr>
          <w:rStyle w:val="Char9"/>
          <w:bCs w:val="0"/>
          <w:rtl/>
        </w:rPr>
        <w:t xml:space="preserve"> نَٰصِحُونَ</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[القصص: 12]</w:t>
      </w:r>
      <w:bookmarkEnd w:id="4101"/>
    </w:p>
    <w:p w:rsidR="00476D2F" w:rsidRPr="0089531E" w:rsidRDefault="00ED0820" w:rsidP="00003DB7">
      <w:pPr>
        <w:pStyle w:val="Heading2"/>
        <w:keepNext w:val="0"/>
        <w:spacing w:before="0" w:after="0"/>
        <w:ind w:firstLine="284"/>
        <w:rPr>
          <w:rStyle w:val="Char5"/>
          <w:bCs w:val="0"/>
          <w:rtl/>
        </w:rPr>
      </w:pPr>
      <w:bookmarkStart w:id="4102" w:name="_Toc472766712"/>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 xml:space="preserve">فَقَالَ أَكۡفِلۡنِيهَا وَعَزَّنِي فِي </w:t>
      </w:r>
      <w:r w:rsidR="00476D2F" w:rsidRPr="0089531E">
        <w:rPr>
          <w:rStyle w:val="Char9"/>
          <w:rFonts w:hint="cs"/>
          <w:bCs w:val="0"/>
          <w:rtl/>
        </w:rPr>
        <w:t>ٱلۡخِطَابِ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[ص: 23]</w:t>
      </w:r>
      <w:bookmarkEnd w:id="4102"/>
    </w:p>
    <w:p w:rsidR="00476D2F" w:rsidRPr="0089531E" w:rsidRDefault="00ED0820" w:rsidP="00003DB7">
      <w:pPr>
        <w:pStyle w:val="Heading2"/>
        <w:keepNext w:val="0"/>
        <w:spacing w:before="0" w:after="0"/>
        <w:ind w:firstLine="284"/>
        <w:rPr>
          <w:rStyle w:val="Char5"/>
          <w:bCs w:val="0"/>
          <w:rtl/>
        </w:rPr>
      </w:pPr>
      <w:bookmarkStart w:id="4103" w:name="_Toc472766713"/>
      <w:r w:rsidRPr="009A64AF">
        <w:rPr>
          <w:rFonts w:cs="Traditional Arabic"/>
          <w:bCs w:val="0"/>
          <w:szCs w:val="28"/>
          <w:shd w:val="clear" w:color="auto" w:fill="FFFFFF"/>
          <w:rtl/>
        </w:rPr>
        <w:t>﴿</w:t>
      </w:r>
      <w:r w:rsidR="00476D2F" w:rsidRPr="0089531E">
        <w:rPr>
          <w:rStyle w:val="Char9"/>
          <w:bCs w:val="0"/>
          <w:rtl/>
        </w:rPr>
        <w:t>سَلۡهُمۡ أَيُّهُم بِذَٰلِكَ زَعِيمٌ٤٠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[القلم: 40]</w:t>
      </w:r>
      <w:bookmarkEnd w:id="4103"/>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Pr>
          <w:rStyle w:val="Char6"/>
          <w:rFonts w:hint="cs"/>
          <w:rtl/>
        </w:rPr>
        <w:t>ک</w:t>
      </w:r>
      <w:r w:rsidRPr="00AA3445">
        <w:rPr>
          <w:rStyle w:val="Char6"/>
          <w:rFonts w:hint="cs"/>
          <w:rtl/>
        </w:rPr>
        <w:t>فالت</w:t>
      </w:r>
      <w:r w:rsidRPr="00792437">
        <w:rPr>
          <w:rStyle w:val="Char1"/>
          <w:rFonts w:hint="cs"/>
          <w:rtl/>
        </w:rPr>
        <w:t xml:space="preserve"> آن است که انسانی عاقل و بالغ و جایز التصرّف حقّی را که بر دیگری ثابت شده کفالت کند. برای مثال: تعهد می‌کند که سر وعده او را در دادگاه حاضر نماید.</w:t>
      </w:r>
    </w:p>
    <w:p w:rsidR="00476D2F" w:rsidRPr="00792437" w:rsidRDefault="00476D2F" w:rsidP="0089531E">
      <w:pPr>
        <w:widowControl/>
        <w:ind w:firstLine="284"/>
        <w:jc w:val="both"/>
        <w:rPr>
          <w:rStyle w:val="Char1"/>
          <w:rtl/>
        </w:rPr>
      </w:pPr>
      <w:r w:rsidRPr="00792437">
        <w:rPr>
          <w:rStyle w:val="Char1"/>
          <w:rFonts w:hint="cs"/>
          <w:rtl/>
        </w:rPr>
        <w:t>پیامبر</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pStyle w:val="a1"/>
        <w:rPr>
          <w:rStyle w:val="Char1"/>
          <w:rtl/>
        </w:rPr>
      </w:pPr>
      <w:r w:rsidRPr="00792437">
        <w:rPr>
          <w:rStyle w:val="Char1"/>
          <w:rFonts w:hint="cs"/>
          <w:rtl/>
        </w:rPr>
        <w:t>«در مورد اجرای حدود شرعی کفالت درست نیست». [بیهقی] و نیز می‌فرماید: «ضامن، کفیل و متعهد است».</w:t>
      </w:r>
    </w:p>
    <w:p w:rsidR="00476D2F" w:rsidRPr="00792437" w:rsidRDefault="00476D2F" w:rsidP="0089531E">
      <w:pPr>
        <w:widowControl/>
        <w:ind w:firstLine="284"/>
        <w:jc w:val="both"/>
        <w:rPr>
          <w:rStyle w:val="Char1"/>
          <w:rtl/>
        </w:rPr>
      </w:pPr>
      <w:r w:rsidRPr="00792437">
        <w:rPr>
          <w:rStyle w:val="Char1"/>
          <w:rFonts w:hint="cs"/>
          <w:rtl/>
        </w:rPr>
        <w:t>و بنا بر دلایل قرآنی نیز کفالت کاری روا و مشروع است. خداوند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قَالَ لَنۡ أُرۡسِلَهُ</w:t>
      </w:r>
      <w:r w:rsidR="00476D2F" w:rsidRPr="0089531E">
        <w:rPr>
          <w:rStyle w:val="Char9"/>
          <w:rFonts w:hint="cs"/>
          <w:rtl/>
        </w:rPr>
        <w:t>ۥ</w:t>
      </w:r>
      <w:r w:rsidR="00476D2F" w:rsidRPr="0089531E">
        <w:rPr>
          <w:rStyle w:val="Char9"/>
          <w:rtl/>
        </w:rPr>
        <w:t xml:space="preserve"> مَعَكُمۡ حَتَّىٰ تُؤۡتُونِ مَوۡثِقٗا مِّنَ </w:t>
      </w:r>
      <w:r w:rsidR="00476D2F" w:rsidRPr="0089531E">
        <w:rPr>
          <w:rStyle w:val="Char9"/>
          <w:rFonts w:hint="cs"/>
          <w:rtl/>
        </w:rPr>
        <w:t>ٱللَّهِ</w:t>
      </w:r>
      <w:r w:rsidR="00476D2F" w:rsidRPr="0089531E">
        <w:rPr>
          <w:rStyle w:val="Char9"/>
          <w:rtl/>
        </w:rPr>
        <w:t xml:space="preserve"> لَتَأۡتُنَّنِي بِهِ</w:t>
      </w:r>
      <w:r w:rsidR="00476D2F" w:rsidRPr="0089531E">
        <w:rPr>
          <w:rStyle w:val="Char9"/>
          <w:rFonts w:hint="cs"/>
          <w:rtl/>
        </w:rPr>
        <w:t>ۦٓ</w:t>
      </w:r>
      <w:r w:rsidR="00476D2F" w:rsidRPr="0089531E">
        <w:rPr>
          <w:rStyle w:val="Char9"/>
          <w:rtl/>
        </w:rPr>
        <w:t xml:space="preserve"> إِلَّآ أَن يُحَاطَ بِكُمۡۖ</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[يوسف: 66]</w:t>
      </w:r>
    </w:p>
    <w:p w:rsidR="00476D2F" w:rsidRPr="00792437" w:rsidRDefault="00476D2F" w:rsidP="0089531E">
      <w:pPr>
        <w:pStyle w:val="a4"/>
        <w:widowControl/>
        <w:rPr>
          <w:rStyle w:val="Char1"/>
          <w:rtl/>
        </w:rPr>
      </w:pPr>
      <w:r w:rsidRPr="007A7F1C">
        <w:rPr>
          <w:rStyle w:val="Char4"/>
          <w:rFonts w:hint="cs"/>
          <w:rtl/>
        </w:rPr>
        <w:t>«یعقوب گفت: من هرگز بنیامین را با شما نخواهم فرستاد تا این که عهد و پیمان مؤکّد و استوار با سوگند با خدا، با من نبندید که او را سالم به من برمی‌گردانید، مگر که بر اثر مرگ و یا غلبه‌ی دشمن و یا عامل دیگر، قدرت از شما سلب گردد».</w:t>
      </w:r>
      <w:r w:rsidRPr="00792437">
        <w:rPr>
          <w:rStyle w:val="Char1"/>
          <w:rFonts w:hint="cs"/>
          <w:rtl/>
        </w:rPr>
        <w:t xml:space="preserve"> </w:t>
      </w:r>
    </w:p>
    <w:p w:rsidR="00476D2F" w:rsidRPr="00792437" w:rsidRDefault="00476D2F" w:rsidP="0089531E">
      <w:pPr>
        <w:widowControl/>
        <w:ind w:firstLine="284"/>
        <w:jc w:val="both"/>
        <w:rPr>
          <w:rStyle w:val="Char1"/>
          <w:rtl/>
        </w:rPr>
      </w:pPr>
      <w:r w:rsidRPr="00792437">
        <w:rPr>
          <w:rStyle w:val="Char1"/>
          <w:rFonts w:hint="cs"/>
          <w:rtl/>
        </w:rPr>
        <w:t>در قضیه‌ی کفالت، رضایت کفالت کننده ضروری است، و کفالت کننده باید کفالت شونده را - به ویژه در کفالت احضار در دادگاه - به خوبی بشناسد. و تنها در مورد حقوقی که نیابت از آن‌ها جایز است، کفالت صحیح است، اما برای اجرای حدود و قصاص کسی نمی‌تواند به جای دیگری حدّ یا قصاص بر او را بپذیرد.</w:t>
      </w:r>
    </w:p>
    <w:p w:rsidR="00476D2F" w:rsidRPr="00792437" w:rsidRDefault="00476D2F" w:rsidP="0089531E">
      <w:pPr>
        <w:widowControl/>
        <w:ind w:firstLine="284"/>
        <w:jc w:val="both"/>
        <w:rPr>
          <w:rStyle w:val="Char1"/>
          <w:rtl/>
        </w:rPr>
      </w:pPr>
      <w:r w:rsidRPr="00792437">
        <w:rPr>
          <w:rStyle w:val="Char1"/>
          <w:rFonts w:hint="cs"/>
          <w:rtl/>
        </w:rPr>
        <w:t xml:space="preserve">و </w:t>
      </w:r>
      <w:r w:rsidRPr="00AA3445">
        <w:rPr>
          <w:rStyle w:val="Char6"/>
          <w:rFonts w:hint="cs"/>
          <w:rtl/>
        </w:rPr>
        <w:t>«ضمانت»</w:t>
      </w:r>
      <w:r w:rsidRPr="00792437">
        <w:rPr>
          <w:rStyle w:val="Char1"/>
          <w:rFonts w:hint="cs"/>
          <w:rtl/>
        </w:rPr>
        <w:t xml:space="preserve"> به معنای قبول ادای حقّی است که بر عهده‌ی دیگری می‌باشد. بدین صورت که شخصی بدهکار دیگری است و طلبکار از او می‌خواهد بدهکاری‌اش را پرداخت کند. در این میان شخص سومی پا در میانی نموده می‌گوید: به جای او من بدهکار شما می‌شوم و پرداخت آن را ضمانت می‌کنم. بدین ترتیب شخص سوّم ضامن پرداخت طلب طلبکار می‌شود. اما به هر دلیل اگر ضامن نتوانست به وعده‌ی خود وفا کند، طلبکار برای رسیدن به حق خود به بدهکار اولی مراجعه می‌نماید.</w:t>
      </w:r>
    </w:p>
    <w:p w:rsidR="00476D2F" w:rsidRPr="00792437" w:rsidRDefault="00476D2F" w:rsidP="0089531E">
      <w:pPr>
        <w:widowControl/>
        <w:ind w:firstLine="284"/>
        <w:jc w:val="both"/>
        <w:rPr>
          <w:rStyle w:val="Char1"/>
          <w:rtl/>
        </w:rPr>
      </w:pPr>
      <w:r w:rsidRPr="00792437">
        <w:rPr>
          <w:rStyle w:val="Char1"/>
          <w:rFonts w:hint="cs"/>
          <w:rtl/>
        </w:rPr>
        <w:t>و بنا بر دلایل قرآنی و سنّت رسول خدا</w:t>
      </w:r>
      <w:r w:rsidRPr="00C52A06">
        <w:rPr>
          <w:rStyle w:val="Char1"/>
          <w:rFonts w:cs="CTraditional Arabic" w:hint="cs"/>
          <w:rtl/>
        </w:rPr>
        <w:t xml:space="preserve"> ج</w:t>
      </w:r>
      <w:r w:rsidRPr="00792437">
        <w:rPr>
          <w:rStyle w:val="Char1"/>
          <w:rFonts w:hint="cs"/>
          <w:rtl/>
        </w:rPr>
        <w:t>، ضمانت نیز جایز و مشروع است. زیرا خداوند متعال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قَالُواْ نَفۡقِدُ صُوَاعَ </w:t>
      </w:r>
      <w:r w:rsidR="00476D2F" w:rsidRPr="0089531E">
        <w:rPr>
          <w:rStyle w:val="Char9"/>
          <w:rFonts w:hint="cs"/>
          <w:rtl/>
        </w:rPr>
        <w:t>ٱلۡمَلِكِ</w:t>
      </w:r>
      <w:r w:rsidR="00476D2F" w:rsidRPr="0089531E">
        <w:rPr>
          <w:rStyle w:val="Char9"/>
          <w:rtl/>
        </w:rPr>
        <w:t xml:space="preserve"> وَلِمَن جَآءَ بِهِ</w:t>
      </w:r>
      <w:r w:rsidR="00476D2F" w:rsidRPr="0089531E">
        <w:rPr>
          <w:rStyle w:val="Char9"/>
          <w:rFonts w:hint="cs"/>
          <w:rtl/>
        </w:rPr>
        <w:t>ۦ</w:t>
      </w:r>
      <w:r w:rsidR="00476D2F" w:rsidRPr="0089531E">
        <w:rPr>
          <w:rStyle w:val="Char9"/>
          <w:rtl/>
        </w:rPr>
        <w:t xml:space="preserve"> حِمۡلُ بَعِيرٖ وَأَنَا۠ بِهِ</w:t>
      </w:r>
      <w:r w:rsidR="00476D2F" w:rsidRPr="0089531E">
        <w:rPr>
          <w:rStyle w:val="Char9"/>
          <w:rFonts w:hint="cs"/>
          <w:rtl/>
        </w:rPr>
        <w:t>ۦ</w:t>
      </w:r>
      <w:r w:rsidR="00476D2F" w:rsidRPr="0089531E">
        <w:rPr>
          <w:rStyle w:val="Char9"/>
          <w:rtl/>
        </w:rPr>
        <w:t xml:space="preserve"> زَعِيمٞ٧٢</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[يوسف: 72]</w:t>
      </w:r>
    </w:p>
    <w:p w:rsidR="00476D2F" w:rsidRPr="00792437" w:rsidRDefault="00476D2F" w:rsidP="0089531E">
      <w:pPr>
        <w:pStyle w:val="a4"/>
        <w:widowControl/>
        <w:rPr>
          <w:rStyle w:val="Char1"/>
          <w:rtl/>
        </w:rPr>
      </w:pPr>
      <w:r w:rsidRPr="007A7F1C">
        <w:rPr>
          <w:rStyle w:val="Char4"/>
          <w:rFonts w:hint="cs"/>
          <w:rtl/>
        </w:rPr>
        <w:t>«هر کس پیمانه‌ی شاه را برگرداند، بار شتری در برابر آن می‌گیرد. و من شخصاً این پاداش را ضمانت می‌کنم».</w:t>
      </w:r>
    </w:p>
    <w:p w:rsidR="00476D2F" w:rsidRPr="00792437" w:rsidRDefault="00476D2F" w:rsidP="0089531E">
      <w:pPr>
        <w:widowControl/>
        <w:ind w:firstLine="284"/>
        <w:jc w:val="both"/>
        <w:rPr>
          <w:rStyle w:val="Char1"/>
          <w:rtl/>
        </w:rPr>
      </w:pPr>
      <w:r w:rsidRPr="00792437">
        <w:rPr>
          <w:rStyle w:val="Char1"/>
          <w:rFonts w:hint="cs"/>
          <w:rtl/>
        </w:rPr>
        <w:t>و رسول خدا</w:t>
      </w:r>
      <w:r w:rsidRPr="00C52A06">
        <w:rPr>
          <w:rStyle w:val="Char1"/>
          <w:rFonts w:cs="CTraditional Arabic" w:hint="cs"/>
          <w:rtl/>
        </w:rPr>
        <w:t xml:space="preserve"> ج</w:t>
      </w:r>
      <w:r w:rsidRPr="00792437">
        <w:rPr>
          <w:rStyle w:val="Char1"/>
          <w:rFonts w:hint="cs"/>
          <w:rtl/>
        </w:rPr>
        <w:t xml:space="preserve"> هنگامی که یک نفر فوت نموده و از وضع و حال او باخبر گردید که بدهکار است، فرمود: «بر او نماز نمی‌خوانم مگر آنکه یکی از شما ضمانت کند تا بدهکاری‌اش را بپردازد». [بخاری]</w:t>
      </w:r>
    </w:p>
    <w:p w:rsidR="00476D2F" w:rsidRPr="002D0060" w:rsidRDefault="00476D2F" w:rsidP="0089531E">
      <w:pPr>
        <w:widowControl/>
        <w:ind w:firstLine="284"/>
        <w:jc w:val="both"/>
        <w:rPr>
          <w:rStyle w:val="Char1"/>
          <w:spacing w:val="-4"/>
          <w:rtl/>
        </w:rPr>
      </w:pPr>
      <w:r w:rsidRPr="002D0060">
        <w:rPr>
          <w:rStyle w:val="Char1"/>
          <w:rFonts w:hint="cs"/>
          <w:spacing w:val="-4"/>
          <w:rtl/>
        </w:rPr>
        <w:t>در مورد ضمانت، رضایت ضامن شرط است، اما رضایت ضمانت شده، ضرورت ندارد. و مانعی ندارد که چند نفر ضامن یک نفر بشوند، یا ضمانت کننده را کسی دیگر ضمانت کند.</w:t>
      </w:r>
    </w:p>
    <w:p w:rsidR="00476D2F" w:rsidRPr="004E7F4C" w:rsidRDefault="00476D2F" w:rsidP="005150D4">
      <w:pPr>
        <w:pStyle w:val="Heading2"/>
        <w:rPr>
          <w:rStyle w:val="Char"/>
          <w:bCs/>
          <w:rtl/>
        </w:rPr>
      </w:pPr>
      <w:bookmarkStart w:id="4104" w:name="_Toc255726791"/>
      <w:bookmarkStart w:id="4105" w:name="_Toc440881438"/>
      <w:bookmarkStart w:id="4106" w:name="_Toc472766714"/>
      <w:bookmarkStart w:id="4107" w:name="_Toc472776095"/>
      <w:bookmarkStart w:id="4108" w:name="_Toc472862472"/>
      <w:r w:rsidRPr="004E7F4C">
        <w:rPr>
          <w:rStyle w:val="Char"/>
          <w:rFonts w:hint="cs"/>
          <w:bCs/>
          <w:rtl/>
        </w:rPr>
        <w:t>«جعالة»</w:t>
      </w:r>
      <w:bookmarkEnd w:id="4104"/>
      <w:bookmarkEnd w:id="4105"/>
      <w:bookmarkEnd w:id="4106"/>
      <w:bookmarkEnd w:id="4107"/>
      <w:bookmarkEnd w:id="4108"/>
    </w:p>
    <w:p w:rsidR="00476D2F" w:rsidRPr="0089531E" w:rsidRDefault="00ED0820" w:rsidP="00003DB7">
      <w:pPr>
        <w:pStyle w:val="Heading2"/>
        <w:keepNext w:val="0"/>
        <w:spacing w:before="0" w:after="0"/>
        <w:ind w:firstLine="284"/>
        <w:rPr>
          <w:rStyle w:val="Char5"/>
          <w:bCs w:val="0"/>
          <w:rtl/>
        </w:rPr>
      </w:pPr>
      <w:bookmarkStart w:id="4109" w:name="_Toc472766715"/>
      <w:r w:rsidRPr="009A64AF">
        <w:rPr>
          <w:rFonts w:cs="Traditional Arabic"/>
          <w:bCs w:val="0"/>
          <w:szCs w:val="28"/>
          <w:shd w:val="clear" w:color="auto" w:fill="FFFFFF"/>
          <w:rtl/>
        </w:rPr>
        <w:t>﴿</w:t>
      </w:r>
      <w:r w:rsidR="00476D2F" w:rsidRPr="0089531E">
        <w:rPr>
          <w:rStyle w:val="Char9"/>
          <w:bCs w:val="0"/>
          <w:rtl/>
        </w:rPr>
        <w:t xml:space="preserve">وَجَآءَ </w:t>
      </w:r>
      <w:r w:rsidR="00476D2F" w:rsidRPr="0089531E">
        <w:rPr>
          <w:rStyle w:val="Char9"/>
          <w:rFonts w:hint="cs"/>
          <w:bCs w:val="0"/>
          <w:rtl/>
        </w:rPr>
        <w:t>ٱلسَّحَرَةُ</w:t>
      </w:r>
      <w:r w:rsidR="00476D2F" w:rsidRPr="0089531E">
        <w:rPr>
          <w:rStyle w:val="Char9"/>
          <w:bCs w:val="0"/>
          <w:rtl/>
        </w:rPr>
        <w:t xml:space="preserve"> فِرۡعَوۡنَ قَالُوٓاْ إِنَّ لَنَا لَأَجۡرًا إِن كُنَّا نَحۡنُ </w:t>
      </w:r>
      <w:r w:rsidR="00476D2F" w:rsidRPr="0089531E">
        <w:rPr>
          <w:rStyle w:val="Char9"/>
          <w:rFonts w:hint="cs"/>
          <w:bCs w:val="0"/>
          <w:rtl/>
        </w:rPr>
        <w:t>ٱلۡغَٰلِبِينَ</w:t>
      </w:r>
      <w:r w:rsidR="00476D2F" w:rsidRPr="0089531E">
        <w:rPr>
          <w:rStyle w:val="Char9"/>
          <w:bCs w:val="0"/>
          <w:rtl/>
        </w:rPr>
        <w:t xml:space="preserve">١١٣ قَالَ نَعَمۡ وَإِنَّكُمۡ لَمِنَ </w:t>
      </w:r>
      <w:r w:rsidR="00476D2F" w:rsidRPr="0089531E">
        <w:rPr>
          <w:rStyle w:val="Char9"/>
          <w:rFonts w:hint="cs"/>
          <w:bCs w:val="0"/>
          <w:rtl/>
        </w:rPr>
        <w:t>ٱلۡمُقَرَّبِينَ</w:t>
      </w:r>
      <w:r w:rsidR="00476D2F" w:rsidRPr="0089531E">
        <w:rPr>
          <w:rStyle w:val="Char9"/>
          <w:bCs w:val="0"/>
          <w:rtl/>
        </w:rPr>
        <w:t>١١٤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[الأعراف: 113-114]</w:t>
      </w:r>
      <w:bookmarkEnd w:id="4109"/>
    </w:p>
    <w:p w:rsidR="00476D2F" w:rsidRPr="0089531E" w:rsidRDefault="00ED0820" w:rsidP="00003DB7">
      <w:pPr>
        <w:pStyle w:val="Heading2"/>
        <w:keepNext w:val="0"/>
        <w:spacing w:before="0" w:after="0"/>
        <w:ind w:firstLine="284"/>
        <w:rPr>
          <w:rStyle w:val="Char5"/>
          <w:bCs w:val="0"/>
          <w:rtl/>
        </w:rPr>
      </w:pPr>
      <w:bookmarkStart w:id="4110" w:name="_Toc472766716"/>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وَلِمَن جَآءَ بِهِ</w:t>
      </w:r>
      <w:r w:rsidR="00476D2F" w:rsidRPr="0089531E">
        <w:rPr>
          <w:rStyle w:val="Char9"/>
          <w:rFonts w:hint="cs"/>
          <w:bCs w:val="0"/>
          <w:rtl/>
        </w:rPr>
        <w:t>ۦ</w:t>
      </w:r>
      <w:r w:rsidR="00476D2F" w:rsidRPr="0089531E">
        <w:rPr>
          <w:rStyle w:val="Char9"/>
          <w:bCs w:val="0"/>
          <w:rtl/>
        </w:rPr>
        <w:t xml:space="preserve"> حِمۡلُ بَعِيرٖ وَأَنَا۠ بِهِ</w:t>
      </w:r>
      <w:r w:rsidR="00476D2F" w:rsidRPr="0089531E">
        <w:rPr>
          <w:rStyle w:val="Char9"/>
          <w:rFonts w:hint="cs"/>
          <w:bCs w:val="0"/>
          <w:rtl/>
        </w:rPr>
        <w:t>ۦ</w:t>
      </w:r>
      <w:r w:rsidR="00476D2F" w:rsidRPr="0089531E">
        <w:rPr>
          <w:rStyle w:val="Char9"/>
          <w:bCs w:val="0"/>
          <w:rtl/>
        </w:rPr>
        <w:t xml:space="preserve"> زَعِيمٞ</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[يوسف: 72]</w:t>
      </w:r>
      <w:bookmarkEnd w:id="4110"/>
    </w:p>
    <w:p w:rsidR="00476D2F" w:rsidRPr="0089531E" w:rsidRDefault="00ED0820" w:rsidP="00003DB7">
      <w:pPr>
        <w:pStyle w:val="Heading2"/>
        <w:keepNext w:val="0"/>
        <w:spacing w:before="0" w:after="0"/>
        <w:ind w:firstLine="284"/>
        <w:rPr>
          <w:rStyle w:val="Char5"/>
          <w:bCs w:val="0"/>
          <w:rtl/>
        </w:rPr>
      </w:pPr>
      <w:bookmarkStart w:id="4111" w:name="_Toc472766717"/>
      <w:r w:rsidRPr="009A64AF">
        <w:rPr>
          <w:rFonts w:cs="Traditional Arabic"/>
          <w:bCs w:val="0"/>
          <w:szCs w:val="28"/>
          <w:shd w:val="clear" w:color="auto" w:fill="FFFFFF"/>
          <w:rtl/>
        </w:rPr>
        <w:t>﴿</w:t>
      </w:r>
      <w:r w:rsidR="00476D2F" w:rsidRPr="0089531E">
        <w:rPr>
          <w:rStyle w:val="Char9"/>
          <w:bCs w:val="0"/>
          <w:rtl/>
        </w:rPr>
        <w:t xml:space="preserve">فَلَمَّا جَآءَ </w:t>
      </w:r>
      <w:r w:rsidR="00476D2F" w:rsidRPr="0089531E">
        <w:rPr>
          <w:rStyle w:val="Char9"/>
          <w:rFonts w:hint="cs"/>
          <w:bCs w:val="0"/>
          <w:rtl/>
        </w:rPr>
        <w:t>ٱلسَّحَرَةُ</w:t>
      </w:r>
      <w:r w:rsidR="00476D2F" w:rsidRPr="0089531E">
        <w:rPr>
          <w:rStyle w:val="Char9"/>
          <w:bCs w:val="0"/>
          <w:rtl/>
        </w:rPr>
        <w:t xml:space="preserve"> قَالُواْ لِفِرۡعَوۡنَ أَئِنَّ لَنَا لَأَجۡرًا إِن كُنَّا نَحۡنُ </w:t>
      </w:r>
      <w:r w:rsidR="00476D2F" w:rsidRPr="0089531E">
        <w:rPr>
          <w:rStyle w:val="Char9"/>
          <w:rFonts w:hint="cs"/>
          <w:bCs w:val="0"/>
          <w:rtl/>
        </w:rPr>
        <w:t>ٱلۡغَٰلِبِينَ</w:t>
      </w:r>
      <w:r w:rsidR="00476D2F" w:rsidRPr="0089531E">
        <w:rPr>
          <w:rStyle w:val="Char9"/>
          <w:bCs w:val="0"/>
          <w:rtl/>
        </w:rPr>
        <w:t xml:space="preserve">٤١ قَالَ نَعَمۡ وَإِنَّكُمۡ إِذٗا لَّمِنَ </w:t>
      </w:r>
      <w:r w:rsidR="00476D2F" w:rsidRPr="0089531E">
        <w:rPr>
          <w:rStyle w:val="Char9"/>
          <w:rFonts w:hint="cs"/>
          <w:bCs w:val="0"/>
          <w:rtl/>
        </w:rPr>
        <w:t>ٱلۡمُقَرَّبِينَ</w:t>
      </w:r>
      <w:r w:rsidR="00476D2F" w:rsidRPr="0089531E">
        <w:rPr>
          <w:rStyle w:val="Char9"/>
          <w:bCs w:val="0"/>
          <w:rtl/>
        </w:rPr>
        <w:t>٤٢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[الشعراء: 41-42]</w:t>
      </w:r>
      <w:bookmarkEnd w:id="4111"/>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«جعالة» از نظر لغوی: حق العملی است که در مقابل انجام دادن کاری به کسی پرداخت می‌شود. و از نظر شرعی: جایزه‌ای مالی است که برای انجام دادن کاری بخصوص - که جزئیات آن ممکن است معلوم یا نامعلوم باشد - به انجام دهنده‌ی آن پرداخت می‌گردد. به عنوان مثال: اگر کسی بگوید: هر کسی این دیوار را برای من درست کند، بیست هزار تومان به او می‌دهم، در نتیجه هر کس که این دیوار را برای او بسازد، استحقاق آن مبلغ را دارد.</w:t>
      </w:r>
    </w:p>
    <w:p w:rsidR="00476D2F" w:rsidRPr="00792437" w:rsidRDefault="00476D2F" w:rsidP="0089531E">
      <w:pPr>
        <w:widowControl/>
        <w:ind w:firstLine="284"/>
        <w:jc w:val="both"/>
        <w:rPr>
          <w:rStyle w:val="Char1"/>
          <w:rtl/>
        </w:rPr>
      </w:pPr>
      <w:r w:rsidRPr="00792437">
        <w:rPr>
          <w:rStyle w:val="Char1"/>
          <w:rFonts w:hint="cs"/>
          <w:rtl/>
        </w:rPr>
        <w:t>براساس آیات قرآن و احادیث رسول خدا</w:t>
      </w:r>
      <w:r w:rsidRPr="00C52A06">
        <w:rPr>
          <w:rStyle w:val="Char1"/>
          <w:rFonts w:cs="CTraditional Arabic" w:hint="cs"/>
          <w:rtl/>
        </w:rPr>
        <w:t xml:space="preserve"> ج</w:t>
      </w:r>
      <w:r w:rsidRPr="00792437">
        <w:rPr>
          <w:rStyle w:val="Char1"/>
          <w:rFonts w:hint="cs"/>
          <w:rtl/>
        </w:rPr>
        <w:t xml:space="preserve"> «جعالة» قراردادی مشروع است. خداوند متعال می‌فرماید:</w:t>
      </w:r>
    </w:p>
    <w:p w:rsidR="00476D2F" w:rsidRPr="006F3F4B" w:rsidRDefault="00ED0820" w:rsidP="00ED0820">
      <w:pPr>
        <w:widowControl/>
        <w:ind w:firstLine="284"/>
        <w:jc w:val="both"/>
        <w:rPr>
          <w:rtl/>
        </w:rPr>
      </w:pPr>
      <w:r w:rsidRPr="009A64AF">
        <w:rPr>
          <w:rStyle w:val="Char1"/>
          <w:rFonts w:cs="Traditional Arabic"/>
          <w:shd w:val="clear" w:color="auto" w:fill="FFFFFF"/>
          <w:rtl/>
        </w:rPr>
        <w:t>﴿</w:t>
      </w:r>
      <w:r w:rsidR="00476D2F" w:rsidRPr="0089531E">
        <w:rPr>
          <w:rStyle w:val="Char9"/>
          <w:rtl/>
        </w:rPr>
        <w:t xml:space="preserve">قَالُواْ نَفۡقِدُ صُوَاعَ </w:t>
      </w:r>
      <w:r w:rsidR="00476D2F" w:rsidRPr="0089531E">
        <w:rPr>
          <w:rStyle w:val="Char9"/>
          <w:rFonts w:hint="cs"/>
          <w:rtl/>
        </w:rPr>
        <w:t>ٱلۡمَلِكِ</w:t>
      </w:r>
      <w:r w:rsidR="00476D2F" w:rsidRPr="0089531E">
        <w:rPr>
          <w:rStyle w:val="Char9"/>
          <w:rtl/>
        </w:rPr>
        <w:t xml:space="preserve"> وَلِمَن جَآءَ بِهِ</w:t>
      </w:r>
      <w:r w:rsidR="00476D2F" w:rsidRPr="0089531E">
        <w:rPr>
          <w:rStyle w:val="Char9"/>
          <w:rFonts w:hint="cs"/>
          <w:rtl/>
        </w:rPr>
        <w:t>ۦ</w:t>
      </w:r>
      <w:r w:rsidR="00476D2F" w:rsidRPr="0089531E">
        <w:rPr>
          <w:rStyle w:val="Char9"/>
          <w:rtl/>
        </w:rPr>
        <w:t xml:space="preserve"> حِمۡلُ بَعِيرٖ وَأَنَا۠ بِهِ</w:t>
      </w:r>
      <w:r w:rsidR="00476D2F" w:rsidRPr="0089531E">
        <w:rPr>
          <w:rStyle w:val="Char9"/>
          <w:rFonts w:hint="cs"/>
          <w:rtl/>
        </w:rPr>
        <w:t>ۦ</w:t>
      </w:r>
      <w:r w:rsidR="00476D2F" w:rsidRPr="0089531E">
        <w:rPr>
          <w:rStyle w:val="Char9"/>
          <w:rtl/>
        </w:rPr>
        <w:t xml:space="preserve"> زَعِيمٞ٧٢</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[يوسف: 72]</w:t>
      </w:r>
    </w:p>
    <w:p w:rsidR="00476D2F" w:rsidRPr="00792437" w:rsidRDefault="00476D2F" w:rsidP="0089531E">
      <w:pPr>
        <w:widowControl/>
        <w:ind w:firstLine="284"/>
        <w:jc w:val="both"/>
        <w:rPr>
          <w:rStyle w:val="Char1"/>
          <w:rtl/>
        </w:rPr>
      </w:pPr>
      <w:r w:rsidRPr="00792437">
        <w:rPr>
          <w:rStyle w:val="Char1"/>
          <w:rFonts w:hint="cs"/>
          <w:rtl/>
        </w:rPr>
        <w:t>و به دلیل آنکه رسول خدا</w:t>
      </w:r>
      <w:r w:rsidRPr="00C52A06">
        <w:rPr>
          <w:rStyle w:val="Char1"/>
          <w:rFonts w:cs="CTraditional Arabic" w:hint="cs"/>
          <w:rtl/>
        </w:rPr>
        <w:t xml:space="preserve"> ج</w:t>
      </w:r>
      <w:r w:rsidRPr="00792437">
        <w:rPr>
          <w:rStyle w:val="Char1"/>
          <w:rFonts w:hint="cs"/>
          <w:rtl/>
        </w:rPr>
        <w:t xml:space="preserve"> خطاب به کسانی که برای معالجه‌ی مارگزیده‌ای قرار بود تعدادی گوسفند را به صورت جایزه دریافت کنند، فرمود: «آن‌ها را تحویل بگیرید و مرا هم با خود سهیم کنید». [بخاری]</w:t>
      </w:r>
    </w:p>
    <w:p w:rsidR="00476D2F" w:rsidRPr="004E7F4C" w:rsidRDefault="00476D2F" w:rsidP="005150D4">
      <w:pPr>
        <w:pStyle w:val="Heading2"/>
        <w:rPr>
          <w:rStyle w:val="Char"/>
          <w:bCs/>
          <w:rtl/>
        </w:rPr>
      </w:pPr>
      <w:bookmarkStart w:id="4112" w:name="_Toc255726792"/>
      <w:bookmarkStart w:id="4113" w:name="_Toc440881439"/>
      <w:bookmarkStart w:id="4114" w:name="_Toc472766718"/>
      <w:bookmarkStart w:id="4115" w:name="_Toc472776096"/>
      <w:bookmarkStart w:id="4116" w:name="_Toc472862473"/>
      <w:r w:rsidRPr="004E7F4C">
        <w:rPr>
          <w:rStyle w:val="Char"/>
          <w:rFonts w:hint="cs"/>
          <w:bCs/>
          <w:rtl/>
        </w:rPr>
        <w:t>شرکت (یا مشارکت)</w:t>
      </w:r>
      <w:bookmarkEnd w:id="4112"/>
      <w:bookmarkEnd w:id="4113"/>
      <w:bookmarkEnd w:id="4114"/>
      <w:bookmarkEnd w:id="4115"/>
      <w:bookmarkEnd w:id="4116"/>
    </w:p>
    <w:p w:rsidR="00476D2F" w:rsidRPr="0089531E" w:rsidRDefault="00ED0820" w:rsidP="00003DB7">
      <w:pPr>
        <w:pStyle w:val="Heading2"/>
        <w:keepNext w:val="0"/>
        <w:spacing w:before="0" w:after="0"/>
        <w:ind w:firstLine="284"/>
        <w:rPr>
          <w:rStyle w:val="Char5"/>
          <w:bCs w:val="0"/>
          <w:rtl/>
        </w:rPr>
      </w:pPr>
      <w:bookmarkStart w:id="4117" w:name="_Toc472766719"/>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فَإِن كَانُوٓاْ أ</w:t>
      </w:r>
      <w:r w:rsidR="00476D2F" w:rsidRPr="0089531E">
        <w:rPr>
          <w:rStyle w:val="Char9"/>
          <w:rFonts w:hint="cs"/>
          <w:bCs w:val="0"/>
          <w:rtl/>
        </w:rPr>
        <w:t>َكۡثَرَ</w:t>
      </w:r>
      <w:r w:rsidR="00476D2F" w:rsidRPr="0089531E">
        <w:rPr>
          <w:rStyle w:val="Char9"/>
          <w:bCs w:val="0"/>
          <w:rtl/>
        </w:rPr>
        <w:t xml:space="preserve"> مِن ذَٰلِكَ فَهُمۡ شُرَكَآءُ فِي </w:t>
      </w:r>
      <w:r w:rsidR="00476D2F" w:rsidRPr="0089531E">
        <w:rPr>
          <w:rStyle w:val="Char9"/>
          <w:rFonts w:hint="cs"/>
          <w:bCs w:val="0"/>
          <w:rtl/>
        </w:rPr>
        <w:t>ٱلثُّلُثِۚ</w:t>
      </w:r>
      <w:r w:rsidR="00E11E1E">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12]</w:t>
      </w:r>
      <w:bookmarkEnd w:id="4117"/>
    </w:p>
    <w:p w:rsidR="00476D2F" w:rsidRPr="0089531E" w:rsidRDefault="00ED0820" w:rsidP="00003DB7">
      <w:pPr>
        <w:pStyle w:val="Heading2"/>
        <w:keepNext w:val="0"/>
        <w:spacing w:before="0" w:after="0"/>
        <w:ind w:firstLine="284"/>
        <w:rPr>
          <w:rStyle w:val="Char5"/>
          <w:bCs w:val="0"/>
          <w:rtl/>
        </w:rPr>
      </w:pPr>
      <w:bookmarkStart w:id="4118" w:name="_Toc472766720"/>
      <w:r w:rsidRPr="009A64AF">
        <w:rPr>
          <w:rFonts w:cs="Traditional Arabic"/>
          <w:bCs w:val="0"/>
          <w:szCs w:val="28"/>
          <w:shd w:val="clear" w:color="auto" w:fill="FFFFFF"/>
          <w:rtl/>
        </w:rPr>
        <w:t>﴿</w:t>
      </w:r>
      <w:r w:rsidR="00476D2F" w:rsidRPr="0089531E">
        <w:rPr>
          <w:rStyle w:val="Char9"/>
          <w:bCs w:val="0"/>
          <w:rtl/>
        </w:rPr>
        <w:t xml:space="preserve">وَجَعَلُواْ لِلَّهِ مِمَّا ذَرَأَ مِنَ </w:t>
      </w:r>
      <w:r w:rsidR="00476D2F" w:rsidRPr="0089531E">
        <w:rPr>
          <w:rStyle w:val="Char9"/>
          <w:rFonts w:hint="cs"/>
          <w:bCs w:val="0"/>
          <w:rtl/>
        </w:rPr>
        <w:t>ٱلۡحَرۡثِ</w:t>
      </w:r>
      <w:r w:rsidR="00476D2F" w:rsidRPr="0089531E">
        <w:rPr>
          <w:rStyle w:val="Char9"/>
          <w:bCs w:val="0"/>
          <w:rtl/>
        </w:rPr>
        <w:t xml:space="preserve"> وَ</w:t>
      </w:r>
      <w:r w:rsidR="00476D2F" w:rsidRPr="0089531E">
        <w:rPr>
          <w:rStyle w:val="Char9"/>
          <w:rFonts w:hint="cs"/>
          <w:bCs w:val="0"/>
          <w:rtl/>
        </w:rPr>
        <w:t>ٱلۡأَنۡعَٰمِ</w:t>
      </w:r>
      <w:r w:rsidR="00476D2F" w:rsidRPr="0089531E">
        <w:rPr>
          <w:rStyle w:val="Char9"/>
          <w:bCs w:val="0"/>
          <w:rtl/>
        </w:rPr>
        <w:t xml:space="preserve"> نَصِيبٗا فَقَالُواْ هَٰذَا لِلَّهِ بِزَعۡمِهِمۡ وَهَٰذَا لِشُرَكَآئِنَاۖ فَمَا كَانَ لِشُرَكَآئِهِمۡ فَلَا يَصِلُ إِلَى </w:t>
      </w:r>
      <w:r w:rsidR="00476D2F" w:rsidRPr="0089531E">
        <w:rPr>
          <w:rStyle w:val="Char9"/>
          <w:rFonts w:hint="cs"/>
          <w:bCs w:val="0"/>
          <w:rtl/>
        </w:rPr>
        <w:t>ٱللَّهِۖ</w:t>
      </w:r>
      <w:r w:rsidR="00476D2F" w:rsidRPr="0089531E">
        <w:rPr>
          <w:rStyle w:val="Char9"/>
          <w:bCs w:val="0"/>
          <w:rtl/>
        </w:rPr>
        <w:t xml:space="preserve"> وَمَا كَانَ لِلَّهِ فَهُوَ يَصِلُ إِلَىٰ شُرَكَآئِهِمۡۗ سَآءَ مَا يَحۡكُمُونَ١٣٦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[الأنعام: 136]</w:t>
      </w:r>
      <w:bookmarkEnd w:id="4118"/>
    </w:p>
    <w:p w:rsidR="00476D2F" w:rsidRPr="0089531E" w:rsidRDefault="00ED0820" w:rsidP="00003DB7">
      <w:pPr>
        <w:pStyle w:val="Heading2"/>
        <w:keepNext w:val="0"/>
        <w:spacing w:before="0" w:after="0"/>
        <w:ind w:firstLine="284"/>
        <w:rPr>
          <w:rStyle w:val="Char5"/>
          <w:bCs w:val="0"/>
          <w:rtl/>
        </w:rPr>
      </w:pPr>
      <w:bookmarkStart w:id="4119" w:name="_Toc472766721"/>
      <w:r w:rsidRPr="009A64AF">
        <w:rPr>
          <w:rFonts w:cs="Traditional Arabic"/>
          <w:bCs w:val="0"/>
          <w:szCs w:val="28"/>
          <w:shd w:val="clear" w:color="auto" w:fill="FFFFFF"/>
          <w:rtl/>
        </w:rPr>
        <w:t>﴿</w:t>
      </w:r>
      <w:r w:rsidR="00476D2F" w:rsidRPr="0089531E">
        <w:rPr>
          <w:rStyle w:val="Char9"/>
          <w:bCs w:val="0"/>
          <w:rtl/>
        </w:rPr>
        <w:t xml:space="preserve">وَقَالُواْ مَا فِي بُطُونِ هَٰذِهِ </w:t>
      </w:r>
      <w:r w:rsidR="00476D2F" w:rsidRPr="0089531E">
        <w:rPr>
          <w:rStyle w:val="Char9"/>
          <w:rFonts w:hint="cs"/>
          <w:bCs w:val="0"/>
          <w:rtl/>
        </w:rPr>
        <w:t>ٱلۡأَنۡعَٰمِ</w:t>
      </w:r>
      <w:r w:rsidR="00476D2F" w:rsidRPr="0089531E">
        <w:rPr>
          <w:rStyle w:val="Char9"/>
          <w:bCs w:val="0"/>
          <w:rtl/>
        </w:rPr>
        <w:t xml:space="preserve"> خَالِصَةٞ لِّذُكُورِنَا وَمُحَرَّمٌ عَلَىٰٓ أَزۡوَٰجِنَاۖ وَإِن يَكُن مَّيۡتَةٗ فَهُمۡ فِيهِ شُرَكَآءُۚ سَيَجۡزِيهِمۡ وَصۡفَهُمۡۚ إِنَّهُ</w:t>
      </w:r>
      <w:r w:rsidR="00476D2F" w:rsidRPr="0089531E">
        <w:rPr>
          <w:rStyle w:val="Char9"/>
          <w:rFonts w:hint="cs"/>
          <w:bCs w:val="0"/>
          <w:rtl/>
        </w:rPr>
        <w:t>ۥ</w:t>
      </w:r>
      <w:r w:rsidR="00476D2F" w:rsidRPr="0089531E">
        <w:rPr>
          <w:rStyle w:val="Char9"/>
          <w:bCs w:val="0"/>
          <w:rtl/>
        </w:rPr>
        <w:t xml:space="preserve"> حَكِيمٌ عَلِيمٞ١٣٩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[الأنعام: 139]</w:t>
      </w:r>
      <w:bookmarkEnd w:id="4119"/>
    </w:p>
    <w:p w:rsidR="00476D2F" w:rsidRPr="002D0060" w:rsidRDefault="00ED0820" w:rsidP="00003DB7">
      <w:pPr>
        <w:pStyle w:val="Heading2"/>
        <w:keepNext w:val="0"/>
        <w:spacing w:before="0" w:after="0"/>
        <w:ind w:firstLine="284"/>
        <w:rPr>
          <w:rStyle w:val="Char5"/>
          <w:bCs w:val="0"/>
          <w:spacing w:val="-4"/>
          <w:rtl/>
        </w:rPr>
      </w:pPr>
      <w:bookmarkStart w:id="4120" w:name="_Toc472766722"/>
      <w:r w:rsidRPr="002D0060">
        <w:rPr>
          <w:rFonts w:cs="Traditional Arabic"/>
          <w:bCs w:val="0"/>
          <w:spacing w:val="-4"/>
          <w:szCs w:val="28"/>
          <w:shd w:val="clear" w:color="auto" w:fill="FFFFFF"/>
          <w:rtl/>
        </w:rPr>
        <w:t>﴿</w:t>
      </w:r>
      <w:r w:rsidR="00476D2F" w:rsidRPr="002D0060">
        <w:rPr>
          <w:rFonts w:cs="Traditional Arabic" w:hint="cs"/>
          <w:bCs w:val="0"/>
          <w:color w:val="000000"/>
          <w:spacing w:val="-4"/>
          <w:szCs w:val="28"/>
          <w:shd w:val="clear" w:color="auto" w:fill="FFFFFF"/>
          <w:rtl/>
        </w:rPr>
        <w:t xml:space="preserve"> </w:t>
      </w:r>
      <w:r w:rsidR="00476D2F" w:rsidRPr="002D0060">
        <w:rPr>
          <w:rFonts w:cs="Times New Roman" w:hint="cs"/>
          <w:color w:val="000000"/>
          <w:spacing w:val="-4"/>
          <w:shd w:val="clear" w:color="auto" w:fill="FFFFFF"/>
          <w:rtl/>
        </w:rPr>
        <w:t>...</w:t>
      </w:r>
      <w:r w:rsidR="00476D2F" w:rsidRPr="002D0060">
        <w:rPr>
          <w:rStyle w:val="Char9"/>
          <w:bCs w:val="0"/>
          <w:spacing w:val="-4"/>
          <w:rtl/>
        </w:rPr>
        <w:t xml:space="preserve">وَشَارِكۡهُمۡ فِي </w:t>
      </w:r>
      <w:r w:rsidR="00476D2F" w:rsidRPr="002D0060">
        <w:rPr>
          <w:rStyle w:val="Char9"/>
          <w:rFonts w:hint="cs"/>
          <w:bCs w:val="0"/>
          <w:spacing w:val="-4"/>
          <w:rtl/>
        </w:rPr>
        <w:t>ٱلۡأَمۡوَٰلِ</w:t>
      </w:r>
      <w:r w:rsidR="00476D2F" w:rsidRPr="002D0060">
        <w:rPr>
          <w:rStyle w:val="Char9"/>
          <w:bCs w:val="0"/>
          <w:spacing w:val="-4"/>
          <w:rtl/>
        </w:rPr>
        <w:t xml:space="preserve"> وَ</w:t>
      </w:r>
      <w:r w:rsidR="00476D2F" w:rsidRPr="002D0060">
        <w:rPr>
          <w:rStyle w:val="Char9"/>
          <w:rFonts w:hint="cs"/>
          <w:bCs w:val="0"/>
          <w:spacing w:val="-4"/>
          <w:rtl/>
        </w:rPr>
        <w:t>ٱلۡأَوۡلَٰدِ</w:t>
      </w:r>
      <w:r w:rsidR="00476D2F" w:rsidRPr="002D0060">
        <w:rPr>
          <w:rStyle w:val="Char9"/>
          <w:bCs w:val="0"/>
          <w:spacing w:val="-4"/>
          <w:rtl/>
        </w:rPr>
        <w:t xml:space="preserve"> وَعِدۡهُمۡۚ وَمَا يَعِدُهُمُ </w:t>
      </w:r>
      <w:r w:rsidR="00476D2F" w:rsidRPr="002D0060">
        <w:rPr>
          <w:rStyle w:val="Char9"/>
          <w:rFonts w:hint="cs"/>
          <w:bCs w:val="0"/>
          <w:spacing w:val="-4"/>
          <w:rtl/>
        </w:rPr>
        <w:t>ٱلشَّيۡطَٰنُ</w:t>
      </w:r>
      <w:r w:rsidR="00476D2F" w:rsidRPr="002D0060">
        <w:rPr>
          <w:rStyle w:val="Char9"/>
          <w:bCs w:val="0"/>
          <w:spacing w:val="-4"/>
          <w:rtl/>
        </w:rPr>
        <w:t xml:space="preserve"> إِلَّا غُرُورًا</w:t>
      </w:r>
      <w:r w:rsidRPr="002D0060">
        <w:rPr>
          <w:rFonts w:cs="Traditional Arabic"/>
          <w:bCs w:val="0"/>
          <w:spacing w:val="-4"/>
          <w:szCs w:val="28"/>
          <w:shd w:val="clear" w:color="auto" w:fill="FFFFFF"/>
          <w:rtl/>
        </w:rPr>
        <w:t>﴾</w:t>
      </w:r>
      <w:r w:rsidR="00476D2F" w:rsidRPr="002D0060">
        <w:rPr>
          <w:rStyle w:val="Char9"/>
          <w:bCs w:val="0"/>
          <w:spacing w:val="-4"/>
          <w:rtl/>
        </w:rPr>
        <w:t xml:space="preserve"> </w:t>
      </w:r>
      <w:r w:rsidR="00476D2F" w:rsidRPr="002D0060">
        <w:rPr>
          <w:rStyle w:val="Char5"/>
          <w:bCs w:val="0"/>
          <w:spacing w:val="-4"/>
          <w:rtl/>
        </w:rPr>
        <w:t>[الإسراء: 64]</w:t>
      </w:r>
      <w:bookmarkEnd w:id="4120"/>
    </w:p>
    <w:p w:rsidR="00476D2F" w:rsidRPr="0089531E" w:rsidRDefault="00ED0820" w:rsidP="00003DB7">
      <w:pPr>
        <w:pStyle w:val="Heading2"/>
        <w:keepNext w:val="0"/>
        <w:spacing w:before="0" w:after="0"/>
        <w:ind w:firstLine="284"/>
        <w:rPr>
          <w:rStyle w:val="Char5"/>
          <w:bCs w:val="0"/>
          <w:rtl/>
        </w:rPr>
      </w:pPr>
      <w:bookmarkStart w:id="4121" w:name="_Toc472766723"/>
      <w:r w:rsidRPr="009A64AF">
        <w:rPr>
          <w:rFonts w:cs="Traditional Arabic"/>
          <w:bCs w:val="0"/>
          <w:szCs w:val="28"/>
          <w:shd w:val="clear" w:color="auto" w:fill="FFFFFF"/>
          <w:rtl/>
        </w:rPr>
        <w:t>﴿</w:t>
      </w:r>
      <w:r w:rsidR="00476D2F" w:rsidRPr="0089531E">
        <w:rPr>
          <w:rStyle w:val="Char9"/>
          <w:bCs w:val="0"/>
          <w:rtl/>
        </w:rPr>
        <w:t xml:space="preserve">هَٰرُونَ أَخِي٣٠ </w:t>
      </w:r>
      <w:r w:rsidR="00476D2F" w:rsidRPr="0089531E">
        <w:rPr>
          <w:rStyle w:val="Char9"/>
          <w:rFonts w:hint="cs"/>
          <w:bCs w:val="0"/>
          <w:rtl/>
        </w:rPr>
        <w:t>ٱشۡدُدۡ</w:t>
      </w:r>
      <w:r w:rsidR="00476D2F" w:rsidRPr="0089531E">
        <w:rPr>
          <w:rStyle w:val="Char9"/>
          <w:bCs w:val="0"/>
          <w:rtl/>
        </w:rPr>
        <w:t xml:space="preserve"> بِهِ</w:t>
      </w:r>
      <w:r w:rsidR="00476D2F" w:rsidRPr="0089531E">
        <w:rPr>
          <w:rStyle w:val="Char9"/>
          <w:rFonts w:hint="cs"/>
          <w:bCs w:val="0"/>
          <w:rtl/>
        </w:rPr>
        <w:t>ۦٓ</w:t>
      </w:r>
      <w:r w:rsidR="00476D2F" w:rsidRPr="0089531E">
        <w:rPr>
          <w:rStyle w:val="Char9"/>
          <w:bCs w:val="0"/>
          <w:rtl/>
        </w:rPr>
        <w:t xml:space="preserve"> أَزۡرِي٣١ وَأَشۡرِكۡهُ فِيٓ أَمۡرِي٣٢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[طه: 30-32]</w:t>
      </w:r>
      <w:bookmarkEnd w:id="4121"/>
    </w:p>
    <w:p w:rsidR="00476D2F" w:rsidRPr="0089531E" w:rsidRDefault="00ED0820" w:rsidP="00003DB7">
      <w:pPr>
        <w:pStyle w:val="Heading2"/>
        <w:keepNext w:val="0"/>
        <w:spacing w:before="0" w:after="0"/>
        <w:ind w:firstLine="284"/>
        <w:rPr>
          <w:rStyle w:val="Char5"/>
          <w:bCs w:val="0"/>
          <w:rtl/>
        </w:rPr>
      </w:pPr>
      <w:bookmarkStart w:id="4122" w:name="_Toc472766724"/>
      <w:r w:rsidRPr="009A64AF">
        <w:rPr>
          <w:rFonts w:cs="Traditional Arabic"/>
          <w:bCs w:val="0"/>
          <w:szCs w:val="28"/>
          <w:shd w:val="clear" w:color="auto" w:fill="FFFFFF"/>
          <w:rtl/>
        </w:rPr>
        <w:t>﴿</w:t>
      </w:r>
      <w:r w:rsidR="00476D2F" w:rsidRPr="0089531E">
        <w:rPr>
          <w:rStyle w:val="Char9"/>
          <w:bCs w:val="0"/>
          <w:rtl/>
        </w:rPr>
        <w:t>قَالَ لَقَدۡ ظَلَمَكَ بِسُؤَالِ نَعۡجَتِكَ إِلَىٰ نِعَاجِهِ</w:t>
      </w:r>
      <w:r w:rsidR="00476D2F" w:rsidRPr="0089531E">
        <w:rPr>
          <w:rStyle w:val="Char9"/>
          <w:rFonts w:hint="cs"/>
          <w:bCs w:val="0"/>
          <w:rtl/>
        </w:rPr>
        <w:t>ۦۖ</w:t>
      </w:r>
      <w:r w:rsidR="00476D2F" w:rsidRPr="0089531E">
        <w:rPr>
          <w:rStyle w:val="Char9"/>
          <w:bCs w:val="0"/>
          <w:rtl/>
        </w:rPr>
        <w:t xml:space="preserve"> وَإِنَّ كَثِيرٗا مِّنَ </w:t>
      </w:r>
      <w:r w:rsidR="00476D2F" w:rsidRPr="0089531E">
        <w:rPr>
          <w:rStyle w:val="Char9"/>
          <w:rFonts w:hint="cs"/>
          <w:bCs w:val="0"/>
          <w:rtl/>
        </w:rPr>
        <w:t>ٱلۡخُلَطَآءِ</w:t>
      </w:r>
      <w:r w:rsidR="00476D2F" w:rsidRPr="0089531E">
        <w:rPr>
          <w:rStyle w:val="Char9"/>
          <w:bCs w:val="0"/>
          <w:rtl/>
        </w:rPr>
        <w:t xml:space="preserve"> لَيَبۡغِي بَعۡضُهُمۡ عَلَىٰ بَعۡضٍ</w:t>
      </w:r>
      <w:r w:rsidR="00E11E1E">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[ص: 24]</w:t>
      </w:r>
      <w:bookmarkEnd w:id="4122"/>
    </w:p>
    <w:p w:rsidR="00476D2F" w:rsidRPr="0089531E" w:rsidRDefault="00ED0820" w:rsidP="00003DB7">
      <w:pPr>
        <w:pStyle w:val="Heading2"/>
        <w:keepNext w:val="0"/>
        <w:spacing w:before="0" w:after="0"/>
        <w:ind w:firstLine="284"/>
        <w:rPr>
          <w:rStyle w:val="Char5"/>
          <w:bCs w:val="0"/>
          <w:rtl/>
        </w:rPr>
      </w:pPr>
      <w:bookmarkStart w:id="4123" w:name="_Toc472766725"/>
      <w:r w:rsidRPr="009A64AF">
        <w:rPr>
          <w:rFonts w:cs="Traditional Arabic"/>
          <w:bCs w:val="0"/>
          <w:szCs w:val="28"/>
          <w:shd w:val="clear" w:color="auto" w:fill="FFFFFF"/>
          <w:rtl/>
        </w:rPr>
        <w:t>﴿</w:t>
      </w:r>
      <w:r w:rsidR="00476D2F" w:rsidRPr="0089531E">
        <w:rPr>
          <w:rStyle w:val="Char9"/>
          <w:bCs w:val="0"/>
          <w:rtl/>
        </w:rPr>
        <w:t xml:space="preserve">ضَرَبَ </w:t>
      </w:r>
      <w:r w:rsidR="00476D2F" w:rsidRPr="0089531E">
        <w:rPr>
          <w:rStyle w:val="Char9"/>
          <w:rFonts w:hint="cs"/>
          <w:bCs w:val="0"/>
          <w:rtl/>
        </w:rPr>
        <w:t>ٱللَّهُ</w:t>
      </w:r>
      <w:r w:rsidR="00476D2F" w:rsidRPr="0089531E">
        <w:rPr>
          <w:rStyle w:val="Char9"/>
          <w:bCs w:val="0"/>
          <w:rtl/>
        </w:rPr>
        <w:t xml:space="preserve"> مَثَلٗا رَّجُلٗا فِيهِ شُرَكَآءُ مُتَشَٰكِسُونَ وَرَجُلٗا سَلَمٗا لِّرَجُلٍ هَلۡ يَسۡتَوِيَانِ مَثَلًاۚ </w:t>
      </w:r>
      <w:r w:rsidR="00476D2F" w:rsidRPr="0089531E">
        <w:rPr>
          <w:rStyle w:val="Char9"/>
          <w:rFonts w:hint="cs"/>
          <w:bCs w:val="0"/>
          <w:rtl/>
        </w:rPr>
        <w:t>ٱلۡحَمۡدُ</w:t>
      </w:r>
      <w:r w:rsidR="00476D2F" w:rsidRPr="0089531E">
        <w:rPr>
          <w:rStyle w:val="Char9"/>
          <w:bCs w:val="0"/>
          <w:rtl/>
        </w:rPr>
        <w:t xml:space="preserve"> لِلَّهِۚ بَلۡ أَكۡثَرُهُمۡ لَا يَعۡلَمُونَ٢٩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[الزمر: 29]</w:t>
      </w:r>
      <w:bookmarkEnd w:id="4123"/>
    </w:p>
    <w:p w:rsidR="00476D2F" w:rsidRPr="0089531E" w:rsidRDefault="00ED0820" w:rsidP="00003DB7">
      <w:pPr>
        <w:pStyle w:val="Heading2"/>
        <w:keepNext w:val="0"/>
        <w:spacing w:before="0" w:after="0"/>
        <w:ind w:firstLine="284"/>
        <w:rPr>
          <w:rStyle w:val="Char5"/>
          <w:bCs w:val="0"/>
          <w:rtl/>
        </w:rPr>
      </w:pPr>
      <w:bookmarkStart w:id="4124" w:name="_Toc472766726"/>
      <w:r w:rsidRPr="009A64AF">
        <w:rPr>
          <w:rFonts w:cs="Traditional Arabic"/>
          <w:bCs w:val="0"/>
          <w:szCs w:val="28"/>
          <w:shd w:val="clear" w:color="auto" w:fill="FFFFFF"/>
          <w:rtl/>
        </w:rPr>
        <w:t>﴿</w:t>
      </w:r>
      <w:r w:rsidR="00476D2F" w:rsidRPr="0089531E">
        <w:rPr>
          <w:rStyle w:val="Char9"/>
          <w:bCs w:val="0"/>
          <w:rtl/>
        </w:rPr>
        <w:t>أَمۡ لَهُمۡ شُرَكَآءُ فَلۡيَأۡتُواْ بِشُرَكَآئِهِمۡ إِن كَانُواْ صَٰدِقِينَ٤١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[القلم: 41]</w:t>
      </w:r>
      <w:bookmarkEnd w:id="4124"/>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2D0060">
      <w:pPr>
        <w:spacing w:line="228" w:lineRule="auto"/>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مشارکت دو یا چندین نفر را در رابطه با بکارگیری سرمایه‌های مشخص هر یک از آن‌ها در کارهای تولیدی، تجاری، صنعتی، کشاورزی و... «شرکت» یا «مشارکت» می‌نامند. و به تعبیری دیگر، «شرکت» درآمیختنی است اختیاری که بین دو یا چند نفر برای کسب سود ایجاد می‌شود. و مشارکت، مشروعیّت خود را از قرآن (از قبیل آیه‌ی 12 سوره‌ی نساء، 136 و 139 سوره‌ی انعام، 64 سوره‌ی اسراء، 30 سوره‌ی طه، 24 سوره‌ی ص، 29 سوره‌ی زمر و 41 سوره‌ی قلم) و سنت‌های گهربار رسول خدا</w:t>
      </w:r>
      <w:r w:rsidRPr="00C52A06">
        <w:rPr>
          <w:rStyle w:val="Char1"/>
          <w:rFonts w:cs="CTraditional Arabic" w:hint="cs"/>
          <w:rtl/>
        </w:rPr>
        <w:t xml:space="preserve"> ج</w:t>
      </w:r>
      <w:r w:rsidRPr="00792437">
        <w:rPr>
          <w:rStyle w:val="Char1"/>
          <w:rFonts w:hint="cs"/>
          <w:rtl/>
        </w:rPr>
        <w:t xml:space="preserve"> می‌گیرد.</w:t>
      </w:r>
    </w:p>
    <w:p w:rsidR="00476D2F" w:rsidRPr="00792437" w:rsidRDefault="00476D2F" w:rsidP="0089531E">
      <w:pPr>
        <w:widowControl/>
        <w:ind w:firstLine="284"/>
        <w:jc w:val="both"/>
        <w:rPr>
          <w:rStyle w:val="Char1"/>
          <w:rtl/>
        </w:rPr>
      </w:pPr>
      <w:r w:rsidRPr="00792437">
        <w:rPr>
          <w:rStyle w:val="Char1"/>
          <w:rFonts w:hint="cs"/>
          <w:rtl/>
        </w:rPr>
        <w:t>و پیامبر</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pStyle w:val="a1"/>
        <w:rPr>
          <w:rStyle w:val="Char1"/>
          <w:rtl/>
        </w:rPr>
      </w:pPr>
      <w:r w:rsidRPr="00792437">
        <w:rPr>
          <w:rStyle w:val="Char1"/>
          <w:rFonts w:hint="cs"/>
          <w:rtl/>
        </w:rPr>
        <w:t>«خداوند متعال می‌فرماید: تا زمانی که یکی از دو طرف شرکت به هم خیانت نکنند، من سومین شریک آنان خواهم بود». [ابوداود]</w:t>
      </w:r>
    </w:p>
    <w:p w:rsidR="00476D2F" w:rsidRPr="00792437" w:rsidRDefault="00476D2F" w:rsidP="0089531E">
      <w:pPr>
        <w:widowControl/>
        <w:ind w:firstLine="284"/>
        <w:jc w:val="both"/>
        <w:rPr>
          <w:rStyle w:val="Char1"/>
          <w:rtl/>
        </w:rPr>
      </w:pPr>
      <w:r w:rsidRPr="00792437">
        <w:rPr>
          <w:rStyle w:val="Char1"/>
          <w:rFonts w:hint="cs"/>
          <w:rtl/>
        </w:rPr>
        <w:t>شرکت دارای انواع و صورت‌های مختلفی است که عبارتند از:</w:t>
      </w:r>
    </w:p>
    <w:p w:rsidR="00476D2F" w:rsidRPr="00ED0820" w:rsidRDefault="00476D2F" w:rsidP="00ED0820">
      <w:pPr>
        <w:pStyle w:val="a0"/>
      </w:pPr>
      <w:bookmarkStart w:id="4125" w:name="_Toc440881440"/>
      <w:bookmarkStart w:id="4126" w:name="_Toc472766727"/>
      <w:bookmarkStart w:id="4127" w:name="_Toc472776097"/>
      <w:bookmarkStart w:id="4128" w:name="_Toc472862474"/>
      <w:r w:rsidRPr="00ED0820">
        <w:rPr>
          <w:rFonts w:hint="cs"/>
          <w:rtl/>
        </w:rPr>
        <w:t>1- «شرکت عِنان»</w:t>
      </w:r>
      <w:bookmarkEnd w:id="4125"/>
      <w:bookmarkEnd w:id="4126"/>
      <w:bookmarkEnd w:id="4127"/>
      <w:bookmarkEnd w:id="4128"/>
    </w:p>
    <w:p w:rsidR="00476D2F" w:rsidRPr="00792437" w:rsidRDefault="00476D2F" w:rsidP="0089531E">
      <w:pPr>
        <w:pStyle w:val="a1"/>
        <w:rPr>
          <w:rStyle w:val="Char1"/>
        </w:rPr>
      </w:pPr>
      <w:r w:rsidRPr="00792437">
        <w:rPr>
          <w:rStyle w:val="Char1"/>
          <w:rFonts w:hint="cs"/>
          <w:rtl/>
        </w:rPr>
        <w:t>شرکت عِنان آن است که دو یا چندین نفر که دارای اهلیّت تصرّف در اموال خود هستند، مقدار معیّنی از مال و سرمایه‌ی خود را روی هم بگذارند، یا دارای سهم‌های مشخصی باشند، و آن را با هم در کاری سودآور به کار گیرند. و براساس مقدار سرمایه و سهم هر یک درآمد حاصله را میان خود تقسیم کنند. همچنین زیان و خسارت وارده نیز براساس سرمایه هر یک برعهده‌ی آن‌ها محاسبه بشود. هر یک از افراد شریک براساس حق دخل و تصرف خود، یا براساس وکالت از طرف دیگران می‌تواند به معامله و خرید و فروش بپردازد، و طلبکاری را وصول و جنس خریداری شده‌ی معیوب را به صاحب آن بازگرداند. و در کل در راستای خیر و مصلحت شرکت می‌تواند هر گونه اقداماتی را انجام دهد.</w:t>
      </w:r>
    </w:p>
    <w:p w:rsidR="00476D2F" w:rsidRPr="00ED0820" w:rsidRDefault="00476D2F" w:rsidP="00ED0820">
      <w:pPr>
        <w:pStyle w:val="a0"/>
      </w:pPr>
      <w:bookmarkStart w:id="4129" w:name="_Toc440881441"/>
      <w:bookmarkStart w:id="4130" w:name="_Toc472766728"/>
      <w:bookmarkStart w:id="4131" w:name="_Toc472776098"/>
      <w:bookmarkStart w:id="4132" w:name="_Toc472862475"/>
      <w:r w:rsidRPr="00ED0820">
        <w:rPr>
          <w:rFonts w:hint="cs"/>
          <w:rtl/>
        </w:rPr>
        <w:t>2- «شرکة الابدان»</w:t>
      </w:r>
      <w:bookmarkEnd w:id="4129"/>
      <w:bookmarkEnd w:id="4130"/>
      <w:bookmarkEnd w:id="4131"/>
      <w:bookmarkEnd w:id="4132"/>
    </w:p>
    <w:p w:rsidR="00476D2F" w:rsidRPr="00792437" w:rsidRDefault="00476D2F" w:rsidP="0089531E">
      <w:pPr>
        <w:pStyle w:val="a1"/>
        <w:rPr>
          <w:rStyle w:val="Char1"/>
        </w:rPr>
      </w:pPr>
      <w:r w:rsidRPr="00792437">
        <w:rPr>
          <w:rStyle w:val="Char1"/>
          <w:rFonts w:hint="cs"/>
          <w:rtl/>
        </w:rPr>
        <w:t>شرکة الابدان آن است که دو یا چندین نفر در کاری مانند: خیاطی، ساختمان‌سازی و... به کار بپردازند و درآمد حاصله را میان خود براساس هر نفر یک سهم با میزان مهارت و تخصص یا هر گونه که در مورد آن توافق می‌نمایند، تقسیم کنند.</w:t>
      </w:r>
    </w:p>
    <w:p w:rsidR="00476D2F" w:rsidRPr="00ED0820" w:rsidRDefault="00476D2F" w:rsidP="00ED0820">
      <w:pPr>
        <w:pStyle w:val="a0"/>
      </w:pPr>
      <w:bookmarkStart w:id="4133" w:name="_Toc440881442"/>
      <w:bookmarkStart w:id="4134" w:name="_Toc472766729"/>
      <w:bookmarkStart w:id="4135" w:name="_Toc472776099"/>
      <w:bookmarkStart w:id="4136" w:name="_Toc472862476"/>
      <w:r w:rsidRPr="00ED0820">
        <w:rPr>
          <w:rFonts w:hint="cs"/>
          <w:rtl/>
        </w:rPr>
        <w:t>3- «شرکة الوجوه»</w:t>
      </w:r>
      <w:bookmarkEnd w:id="4133"/>
      <w:bookmarkEnd w:id="4134"/>
      <w:bookmarkEnd w:id="4135"/>
      <w:bookmarkEnd w:id="4136"/>
    </w:p>
    <w:p w:rsidR="00476D2F" w:rsidRPr="00792437" w:rsidRDefault="00476D2F" w:rsidP="0089531E">
      <w:pPr>
        <w:pStyle w:val="a1"/>
        <w:rPr>
          <w:rStyle w:val="Char1"/>
        </w:rPr>
      </w:pPr>
      <w:r w:rsidRPr="00792437">
        <w:rPr>
          <w:rStyle w:val="Char1"/>
          <w:rFonts w:hint="cs"/>
          <w:rtl/>
        </w:rPr>
        <w:t>شرکة الوجوه آن است که دو یا چندین نفر تنها با استفاده از موقعیّت و اعتبار خود کالا و جنسی را خریداری و سپس به فروش برسانند و در سود آن شریک باشند. زیان چنین معامله‌ای نیز براساس سهم هر یک در سود محاسبه می‌شود.</w:t>
      </w:r>
    </w:p>
    <w:p w:rsidR="00476D2F" w:rsidRPr="00ED0820" w:rsidRDefault="00476D2F" w:rsidP="00ED0820">
      <w:pPr>
        <w:pStyle w:val="a0"/>
      </w:pPr>
      <w:bookmarkStart w:id="4137" w:name="_Toc440881443"/>
      <w:bookmarkStart w:id="4138" w:name="_Toc472766730"/>
      <w:bookmarkStart w:id="4139" w:name="_Toc472776100"/>
      <w:bookmarkStart w:id="4140" w:name="_Toc472862477"/>
      <w:r w:rsidRPr="00ED0820">
        <w:rPr>
          <w:rFonts w:hint="cs"/>
          <w:rtl/>
        </w:rPr>
        <w:t>4- «شرکة المفاوضة»</w:t>
      </w:r>
      <w:bookmarkEnd w:id="4137"/>
      <w:bookmarkEnd w:id="4138"/>
      <w:bookmarkEnd w:id="4139"/>
      <w:bookmarkEnd w:id="4140"/>
    </w:p>
    <w:p w:rsidR="00476D2F" w:rsidRPr="00792437" w:rsidRDefault="00476D2F" w:rsidP="0089531E">
      <w:pPr>
        <w:pStyle w:val="a1"/>
        <w:rPr>
          <w:rStyle w:val="Char1"/>
        </w:rPr>
      </w:pPr>
      <w:r w:rsidRPr="00792437">
        <w:rPr>
          <w:rStyle w:val="Char1"/>
          <w:rFonts w:hint="cs"/>
          <w:rtl/>
        </w:rPr>
        <w:t>شرکة المفاوضة بسیار گسترده‌تر از «شرکة العنان»، «شرکة الابدان» و «شرکة الوجوه» است و همه‌ی آن‌ها را و همچنین «مضاربه» را شامل می‌شود. «شرکة المفاوضة» عبارت از آن است که به هر یک از شرکاء حق دخل و تصرف مالی، بدنی، در همه‌ی انواع مشارکت‌ها داده شود. و هر یک بتوانند به خرید و فروش و مضاربه، و دیگری را وکیل نمودن، و رهن و هزینه نمودن از مال مشترک برای سفر تجارتی و... اقدام نمایند، و سود و زیان حاصله براساس توافق میان آن‌ها در مورد سهم هر یک تقسیم بشود.</w:t>
      </w:r>
    </w:p>
    <w:p w:rsidR="00476D2F" w:rsidRPr="004E7F4C" w:rsidRDefault="00476D2F" w:rsidP="005150D4">
      <w:pPr>
        <w:pStyle w:val="Heading2"/>
        <w:rPr>
          <w:rStyle w:val="Char"/>
          <w:bCs/>
          <w:rtl/>
        </w:rPr>
      </w:pPr>
      <w:bookmarkStart w:id="4141" w:name="_Toc255726793"/>
      <w:bookmarkStart w:id="4142" w:name="_Toc440881444"/>
      <w:bookmarkStart w:id="4143" w:name="_Toc472766731"/>
      <w:bookmarkStart w:id="4144" w:name="_Toc472776101"/>
      <w:bookmarkStart w:id="4145" w:name="_Toc472862478"/>
      <w:r w:rsidRPr="004E7F4C">
        <w:rPr>
          <w:rStyle w:val="Char"/>
          <w:rFonts w:hint="cs"/>
          <w:bCs/>
          <w:rtl/>
        </w:rPr>
        <w:t>هبه و بخشش</w:t>
      </w:r>
      <w:bookmarkEnd w:id="4141"/>
      <w:bookmarkEnd w:id="4142"/>
      <w:bookmarkEnd w:id="4143"/>
      <w:bookmarkEnd w:id="4144"/>
      <w:bookmarkEnd w:id="4145"/>
    </w:p>
    <w:p w:rsidR="00476D2F" w:rsidRPr="0089531E" w:rsidRDefault="00ED0820" w:rsidP="00003DB7">
      <w:pPr>
        <w:pStyle w:val="Heading2"/>
        <w:keepNext w:val="0"/>
        <w:spacing w:before="0" w:after="0"/>
        <w:ind w:firstLine="284"/>
        <w:rPr>
          <w:rStyle w:val="Char5"/>
          <w:bCs w:val="0"/>
          <w:rtl/>
        </w:rPr>
      </w:pPr>
      <w:bookmarkStart w:id="4146" w:name="_Toc472766732"/>
      <w:r w:rsidRPr="009A64AF">
        <w:rPr>
          <w:rFonts w:cs="Traditional Arabic"/>
          <w:bCs w:val="0"/>
          <w:szCs w:val="28"/>
          <w:shd w:val="clear" w:color="auto" w:fill="FFFFFF"/>
          <w:rtl/>
        </w:rPr>
        <w:t>﴿</w:t>
      </w:r>
      <w:r w:rsidR="00476D2F" w:rsidRPr="0089531E">
        <w:rPr>
          <w:rStyle w:val="Char9"/>
          <w:bCs w:val="0"/>
          <w:rtl/>
        </w:rPr>
        <w:t xml:space="preserve">وَءَاتُواْ </w:t>
      </w:r>
      <w:r w:rsidR="00476D2F" w:rsidRPr="0089531E">
        <w:rPr>
          <w:rStyle w:val="Char9"/>
          <w:rFonts w:hint="cs"/>
          <w:bCs w:val="0"/>
          <w:rtl/>
        </w:rPr>
        <w:t>ٱلنِّسَآءَ</w:t>
      </w:r>
      <w:r w:rsidR="00476D2F" w:rsidRPr="0089531E">
        <w:rPr>
          <w:rStyle w:val="Char9"/>
          <w:bCs w:val="0"/>
          <w:rtl/>
        </w:rPr>
        <w:t xml:space="preserve"> صَدُقَٰتِهِنَّ نِحۡلَةٗۚ فَإِن طِبۡنَ لَكُمۡ عَن شَيۡءٖ مِّنۡهُ نَفۡسٗا فَكُلُوهُ هَنِيٓ‍ٔٗا مَّرِيٓ‍ٔٗا٤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4]</w:t>
      </w:r>
      <w:bookmarkEnd w:id="4146"/>
    </w:p>
    <w:p w:rsidR="00476D2F" w:rsidRPr="0089531E" w:rsidRDefault="00ED0820" w:rsidP="00003DB7">
      <w:pPr>
        <w:pStyle w:val="Heading2"/>
        <w:keepNext w:val="0"/>
        <w:spacing w:before="0" w:after="0"/>
        <w:ind w:firstLine="284"/>
        <w:rPr>
          <w:rStyle w:val="Char5"/>
          <w:bCs w:val="0"/>
          <w:rtl/>
        </w:rPr>
      </w:pPr>
      <w:bookmarkStart w:id="4147" w:name="_Toc472766733"/>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وَ</w:t>
      </w:r>
      <w:r w:rsidR="00476D2F" w:rsidRPr="0089531E">
        <w:rPr>
          <w:rStyle w:val="Char9"/>
          <w:rFonts w:hint="cs"/>
          <w:bCs w:val="0"/>
          <w:rtl/>
        </w:rPr>
        <w:t>ٱمۡرَأَةٗ</w:t>
      </w:r>
      <w:r w:rsidR="00476D2F" w:rsidRPr="0089531E">
        <w:rPr>
          <w:rStyle w:val="Char9"/>
          <w:bCs w:val="0"/>
          <w:rtl/>
        </w:rPr>
        <w:t xml:space="preserve"> مُّؤۡمِنَةً إِن وَهَبَتۡ نَفۡسَهَا لِلنَّبِيِّ إِنۡ أَرَادَ </w:t>
      </w:r>
      <w:r w:rsidR="00476D2F" w:rsidRPr="0089531E">
        <w:rPr>
          <w:rStyle w:val="Char9"/>
          <w:rFonts w:hint="cs"/>
          <w:bCs w:val="0"/>
          <w:rtl/>
        </w:rPr>
        <w:t>ٱلنَّبِيُّ</w:t>
      </w:r>
      <w:r w:rsidR="00476D2F" w:rsidRPr="0089531E">
        <w:rPr>
          <w:rStyle w:val="Char9"/>
          <w:bCs w:val="0"/>
          <w:rtl/>
        </w:rPr>
        <w:t xml:space="preserve"> أَن يَسۡتَنكِحَهَا خَالِصَةٗ لَّكَ مِن دُونِ </w:t>
      </w:r>
      <w:r w:rsidR="00476D2F" w:rsidRPr="0089531E">
        <w:rPr>
          <w:rStyle w:val="Char9"/>
          <w:rFonts w:hint="cs"/>
          <w:bCs w:val="0"/>
          <w:rtl/>
        </w:rPr>
        <w:t>ٱلۡمُؤۡمِنِينَۗ</w:t>
      </w:r>
      <w:r w:rsidR="00476D2F" w:rsidRPr="0089531E">
        <w:rPr>
          <w:rStyle w:val="Char9"/>
          <w:bCs w:val="0"/>
          <w:rtl/>
        </w:rPr>
        <w:t xml:space="preserve"> قَدۡ عَلِمۡنَا مَا فَرَضۡنَا عَلَيۡهِمۡ فِيٓ أَزۡوَٰجِهِمۡ وَمَا مَلَكَتۡ أَيۡمَٰنُهُمۡ لِكَيۡلَا يَكُونَ عَل</w:t>
      </w:r>
      <w:r w:rsidR="00476D2F" w:rsidRPr="0089531E">
        <w:rPr>
          <w:rStyle w:val="Char9"/>
          <w:rFonts w:hint="cs"/>
          <w:bCs w:val="0"/>
          <w:rtl/>
        </w:rPr>
        <w:t>َيۡكَ</w:t>
      </w:r>
      <w:r w:rsidR="00476D2F" w:rsidRPr="0089531E">
        <w:rPr>
          <w:rStyle w:val="Char9"/>
          <w:bCs w:val="0"/>
          <w:rtl/>
        </w:rPr>
        <w:t xml:space="preserve"> حَرَجٞۗ وَكَانَ </w:t>
      </w:r>
      <w:r w:rsidR="00476D2F" w:rsidRPr="0089531E">
        <w:rPr>
          <w:rStyle w:val="Char9"/>
          <w:rFonts w:hint="cs"/>
          <w:bCs w:val="0"/>
          <w:rtl/>
        </w:rPr>
        <w:t>ٱللَّهُ</w:t>
      </w:r>
      <w:r w:rsidR="00476D2F" w:rsidRPr="0089531E">
        <w:rPr>
          <w:rStyle w:val="Char9"/>
          <w:bCs w:val="0"/>
          <w:rtl/>
        </w:rPr>
        <w:t xml:space="preserve"> غَفُورٗا رَّحِيمٗا٥٠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[الأحزاب: 50]</w:t>
      </w:r>
      <w:bookmarkEnd w:id="4147"/>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بخشش مال حلال توسط انسان عاقل و رشید (که مالک آن مال باشد) را به دیگری، «هبه» می‌گویند. مانند: آنکه کسی مبلغی پول، یا مقداری لباس، منزل، زمین و... به شخصی بدون عوض به ملکیّت کسی درآورد.</w:t>
      </w:r>
    </w:p>
    <w:p w:rsidR="00476D2F" w:rsidRPr="00792437" w:rsidRDefault="00476D2F" w:rsidP="0089531E">
      <w:pPr>
        <w:widowControl/>
        <w:ind w:firstLine="284"/>
        <w:jc w:val="both"/>
        <w:rPr>
          <w:rStyle w:val="Char1"/>
          <w:rtl/>
        </w:rPr>
      </w:pPr>
      <w:r w:rsidRPr="00792437">
        <w:rPr>
          <w:rStyle w:val="Char1"/>
          <w:rFonts w:hint="cs"/>
          <w:rtl/>
        </w:rPr>
        <w:t>پیامبر</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pStyle w:val="a1"/>
        <w:rPr>
          <w:rStyle w:val="Char1"/>
          <w:rtl/>
        </w:rPr>
      </w:pPr>
      <w:r w:rsidRPr="00792437">
        <w:rPr>
          <w:rStyle w:val="Char1"/>
          <w:rFonts w:hint="cs"/>
          <w:rtl/>
        </w:rPr>
        <w:t>«برای ایجاد محبّت، به یکدیگر هدیه بدهید، و برای رفع کدورت با هم مصافحه و سلام و احوال‌پرسی کنید». [ابن عساکر]</w:t>
      </w:r>
    </w:p>
    <w:p w:rsidR="00476D2F" w:rsidRPr="00792437" w:rsidRDefault="00476D2F" w:rsidP="0089531E">
      <w:pPr>
        <w:widowControl/>
        <w:ind w:firstLine="284"/>
        <w:jc w:val="both"/>
        <w:rPr>
          <w:rStyle w:val="Char1"/>
          <w:rtl/>
        </w:rPr>
      </w:pPr>
      <w:r w:rsidRPr="00792437">
        <w:rPr>
          <w:rStyle w:val="Char1"/>
          <w:rFonts w:hint="cs"/>
          <w:rtl/>
        </w:rPr>
        <w:t>و نیز می‌فرماید:</w:t>
      </w:r>
    </w:p>
    <w:p w:rsidR="00476D2F" w:rsidRPr="00792437" w:rsidRDefault="00476D2F" w:rsidP="0089531E">
      <w:pPr>
        <w:pStyle w:val="a1"/>
        <w:rPr>
          <w:rStyle w:val="Char1"/>
          <w:rtl/>
        </w:rPr>
      </w:pPr>
      <w:r w:rsidRPr="00792437">
        <w:rPr>
          <w:rStyle w:val="Char1"/>
          <w:rFonts w:hint="cs"/>
          <w:rtl/>
        </w:rPr>
        <w:t>«ای زنان مسلمان! هیچ همسایه‌ای همسایه‌اش را به خاطر کم‌اهمیّتی هبه‌اش تحقیر نکند اگر چه هدیه‌اش سُم گوسفندی باشد». [بخاری و مسلم]</w:t>
      </w:r>
    </w:p>
    <w:p w:rsidR="00476D2F" w:rsidRPr="00792437" w:rsidRDefault="00476D2F" w:rsidP="0089531E">
      <w:pPr>
        <w:widowControl/>
        <w:ind w:firstLine="284"/>
        <w:jc w:val="both"/>
        <w:rPr>
          <w:rStyle w:val="Char1"/>
          <w:rtl/>
        </w:rPr>
      </w:pPr>
      <w:r w:rsidRPr="00792437">
        <w:rPr>
          <w:rStyle w:val="Char1"/>
          <w:rFonts w:hint="cs"/>
          <w:rtl/>
        </w:rPr>
        <w:t>و اگر به فرزندی هدیه داده می‌شود، مستحب است که به بقیه‌ی اولاد هم به همان مقدار و میزان هدیه داده شود، زیرا رسول خدا</w:t>
      </w:r>
      <w:r w:rsidRPr="00C52A06">
        <w:rPr>
          <w:rStyle w:val="Char1"/>
          <w:rFonts w:cs="CTraditional Arabic" w:hint="cs"/>
          <w:rtl/>
        </w:rPr>
        <w:t xml:space="preserve"> ج</w:t>
      </w:r>
      <w:r w:rsidRPr="00792437">
        <w:rPr>
          <w:rStyle w:val="Char1"/>
          <w:rFonts w:hint="cs"/>
          <w:rtl/>
        </w:rPr>
        <w:t xml:space="preserve"> فرموده است:</w:t>
      </w:r>
    </w:p>
    <w:p w:rsidR="00476D2F" w:rsidRPr="00792437" w:rsidRDefault="00476D2F" w:rsidP="0089531E">
      <w:pPr>
        <w:widowControl/>
        <w:jc w:val="both"/>
        <w:rPr>
          <w:rStyle w:val="Char1"/>
          <w:rtl/>
        </w:rPr>
      </w:pPr>
      <w:r w:rsidRPr="00792437">
        <w:rPr>
          <w:rStyle w:val="Char1"/>
          <w:rFonts w:hint="cs"/>
          <w:rtl/>
        </w:rPr>
        <w:t>«از خدا پروا کنید و میان فرزندان خود به دادگری رفتار نمائید.» [بخاری و مسلم]</w:t>
      </w:r>
    </w:p>
    <w:p w:rsidR="00476D2F" w:rsidRPr="00792437" w:rsidRDefault="00476D2F" w:rsidP="0089531E">
      <w:pPr>
        <w:widowControl/>
        <w:ind w:firstLine="284"/>
        <w:jc w:val="both"/>
        <w:rPr>
          <w:rStyle w:val="Char1"/>
          <w:rtl/>
        </w:rPr>
      </w:pPr>
      <w:r w:rsidRPr="00792437">
        <w:rPr>
          <w:rStyle w:val="Char1"/>
          <w:rFonts w:hint="cs"/>
          <w:rtl/>
        </w:rPr>
        <w:t>و پس از دادن هدیه، پشیمان شدن و پس گرفتن آن درست نیست، و هدیه دادن به قصد آنکه در مقابل هدیه‌ای دریافت شود، کراهیّت دارد.</w:t>
      </w:r>
    </w:p>
    <w:p w:rsidR="00476D2F" w:rsidRPr="004E7F4C" w:rsidRDefault="00476D2F" w:rsidP="005150D4">
      <w:pPr>
        <w:pStyle w:val="Heading2"/>
        <w:rPr>
          <w:rStyle w:val="Char"/>
          <w:bCs/>
          <w:rtl/>
        </w:rPr>
      </w:pPr>
      <w:bookmarkStart w:id="4148" w:name="_Toc255726794"/>
      <w:bookmarkStart w:id="4149" w:name="_Toc440881445"/>
      <w:bookmarkStart w:id="4150" w:name="_Toc472766734"/>
      <w:bookmarkStart w:id="4151" w:name="_Toc472776102"/>
      <w:bookmarkStart w:id="4152" w:name="_Toc472862479"/>
      <w:r w:rsidRPr="004E7F4C">
        <w:rPr>
          <w:rStyle w:val="Char"/>
          <w:rFonts w:hint="cs"/>
          <w:bCs/>
          <w:rtl/>
        </w:rPr>
        <w:t>لقطه (اشیای گمشده)</w:t>
      </w:r>
      <w:bookmarkEnd w:id="4148"/>
      <w:bookmarkEnd w:id="4149"/>
      <w:bookmarkEnd w:id="4150"/>
      <w:bookmarkEnd w:id="4151"/>
      <w:bookmarkEnd w:id="4152"/>
    </w:p>
    <w:p w:rsidR="00476D2F" w:rsidRPr="0089531E" w:rsidRDefault="00ED0820" w:rsidP="00003DB7">
      <w:pPr>
        <w:pStyle w:val="Heading2"/>
        <w:keepNext w:val="0"/>
        <w:spacing w:before="0" w:after="0"/>
        <w:ind w:firstLine="284"/>
        <w:rPr>
          <w:rStyle w:val="Char5"/>
          <w:bCs w:val="0"/>
          <w:rtl/>
        </w:rPr>
      </w:pPr>
      <w:bookmarkStart w:id="4153" w:name="_Toc472766735"/>
      <w:r w:rsidRPr="009A64AF">
        <w:rPr>
          <w:rFonts w:cs="Traditional Arabic"/>
          <w:bCs w:val="0"/>
          <w:szCs w:val="28"/>
          <w:shd w:val="clear" w:color="auto" w:fill="FFFFFF"/>
          <w:rtl/>
        </w:rPr>
        <w:t>﴿</w:t>
      </w:r>
      <w:r w:rsidR="00476D2F" w:rsidRPr="0089531E">
        <w:rPr>
          <w:rStyle w:val="Char9"/>
          <w:bCs w:val="0"/>
          <w:rtl/>
        </w:rPr>
        <w:t xml:space="preserve">قَالَ قَآئِلٞ مِّنۡهُمۡ لَا تَقۡتُلُواْ يُوسُفَ وَأَلۡقُوهُ فِي غَيَٰبَتِ </w:t>
      </w:r>
      <w:r w:rsidR="00476D2F" w:rsidRPr="0089531E">
        <w:rPr>
          <w:rStyle w:val="Char9"/>
          <w:rFonts w:hint="cs"/>
          <w:bCs w:val="0"/>
          <w:rtl/>
        </w:rPr>
        <w:t>ٱلۡجُبِّ</w:t>
      </w:r>
      <w:r w:rsidR="00476D2F" w:rsidRPr="0089531E">
        <w:rPr>
          <w:rStyle w:val="Char9"/>
          <w:bCs w:val="0"/>
          <w:rtl/>
        </w:rPr>
        <w:t xml:space="preserve"> يَلۡتَقِطۡهُ بَعۡضُ </w:t>
      </w:r>
      <w:r w:rsidR="00476D2F" w:rsidRPr="0089531E">
        <w:rPr>
          <w:rStyle w:val="Char9"/>
          <w:rFonts w:hint="cs"/>
          <w:bCs w:val="0"/>
          <w:rtl/>
        </w:rPr>
        <w:t>ٱلسَّيَّارَةِ</w:t>
      </w:r>
      <w:r w:rsidR="00476D2F" w:rsidRPr="0089531E">
        <w:rPr>
          <w:rStyle w:val="Char9"/>
          <w:bCs w:val="0"/>
          <w:rtl/>
        </w:rPr>
        <w:t xml:space="preserve"> إِن كُنتُمۡ فَٰعِلِينَ١٠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[يوسف: 10]</w:t>
      </w:r>
      <w:bookmarkEnd w:id="4153"/>
    </w:p>
    <w:p w:rsidR="00476D2F" w:rsidRPr="0089531E" w:rsidRDefault="00ED0820" w:rsidP="00003DB7">
      <w:pPr>
        <w:pStyle w:val="Heading2"/>
        <w:keepNext w:val="0"/>
        <w:spacing w:before="0" w:after="0"/>
        <w:ind w:firstLine="284"/>
        <w:rPr>
          <w:rStyle w:val="Char5"/>
          <w:bCs w:val="0"/>
          <w:rtl/>
        </w:rPr>
      </w:pPr>
      <w:bookmarkStart w:id="4154" w:name="_Toc472766736"/>
      <w:r w:rsidRPr="009A64AF">
        <w:rPr>
          <w:rFonts w:cs="Traditional Arabic"/>
          <w:bCs w:val="0"/>
          <w:szCs w:val="28"/>
          <w:shd w:val="clear" w:color="auto" w:fill="FFFFFF"/>
          <w:rtl/>
        </w:rPr>
        <w:t>﴿</w:t>
      </w:r>
      <w:r w:rsidR="00476D2F" w:rsidRPr="0089531E">
        <w:rPr>
          <w:rStyle w:val="Char9"/>
          <w:bCs w:val="0"/>
          <w:rtl/>
        </w:rPr>
        <w:t>فَ</w:t>
      </w:r>
      <w:r w:rsidR="00476D2F" w:rsidRPr="0089531E">
        <w:rPr>
          <w:rStyle w:val="Char9"/>
          <w:rFonts w:hint="cs"/>
          <w:bCs w:val="0"/>
          <w:rtl/>
        </w:rPr>
        <w:t>ٱلۡتَقَطَهُۥٓ</w:t>
      </w:r>
      <w:r w:rsidR="00476D2F" w:rsidRPr="0089531E">
        <w:rPr>
          <w:rStyle w:val="Char9"/>
          <w:bCs w:val="0"/>
          <w:rtl/>
        </w:rPr>
        <w:t xml:space="preserve"> ءَالُ فِرۡعَوۡنَ لِيَكُونَ لَهُمۡ عَدُوّٗا وَحَزَنًاۗ</w:t>
      </w:r>
      <w:r w:rsidR="00E11E1E">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[القصص: 8]</w:t>
      </w:r>
      <w:bookmarkEnd w:id="4154"/>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AA3445">
        <w:rPr>
          <w:rStyle w:val="Char6"/>
          <w:rFonts w:hint="cs"/>
          <w:rtl/>
        </w:rPr>
        <w:t>«لقطه»</w:t>
      </w:r>
      <w:r w:rsidRPr="00792437">
        <w:rPr>
          <w:rStyle w:val="Char1"/>
          <w:rFonts w:hint="cs"/>
          <w:rtl/>
        </w:rPr>
        <w:t xml:space="preserve"> یا </w:t>
      </w:r>
      <w:r w:rsidRPr="00AA3445">
        <w:rPr>
          <w:rStyle w:val="Char6"/>
          <w:rFonts w:hint="cs"/>
          <w:rtl/>
        </w:rPr>
        <w:t>«اش</w:t>
      </w:r>
      <w:r>
        <w:rPr>
          <w:rStyle w:val="Char6"/>
          <w:rFonts w:hint="cs"/>
          <w:rtl/>
        </w:rPr>
        <w:t>ی</w:t>
      </w:r>
      <w:r w:rsidRPr="00AA3445">
        <w:rPr>
          <w:rStyle w:val="Char6"/>
          <w:rFonts w:hint="cs"/>
          <w:rtl/>
        </w:rPr>
        <w:t>ا</w:t>
      </w:r>
      <w:r>
        <w:rPr>
          <w:rStyle w:val="Char6"/>
          <w:rFonts w:hint="cs"/>
          <w:rtl/>
        </w:rPr>
        <w:t>ی</w:t>
      </w:r>
      <w:r w:rsidRPr="00AA3445">
        <w:rPr>
          <w:rStyle w:val="Char6"/>
          <w:rFonts w:hint="cs"/>
          <w:rtl/>
        </w:rPr>
        <w:t xml:space="preserve"> گمشده»</w:t>
      </w:r>
      <w:r w:rsidRPr="00792437">
        <w:rPr>
          <w:rStyle w:val="Char1"/>
          <w:rFonts w:hint="cs"/>
          <w:rtl/>
        </w:rPr>
        <w:t>: آن است که در زمینی که مالکی ندارد، چیزی مانند: پول نقد، لباس و وسایل دیگر و... پیدا بشود، و پیدا کننده نگران ضایع شدن آن باشد.</w:t>
      </w:r>
    </w:p>
    <w:p w:rsidR="00476D2F" w:rsidRPr="00792437" w:rsidRDefault="00476D2F" w:rsidP="002D0060">
      <w:pPr>
        <w:widowControl/>
        <w:ind w:firstLine="284"/>
        <w:jc w:val="both"/>
        <w:rPr>
          <w:rStyle w:val="Char1"/>
          <w:rtl/>
        </w:rPr>
      </w:pPr>
      <w:r w:rsidRPr="00792437">
        <w:rPr>
          <w:rStyle w:val="Char1"/>
          <w:rFonts w:hint="cs"/>
          <w:rtl/>
        </w:rPr>
        <w:t>برداشتن اشیای گمشده به خاطر آنکه ضایع نشوند، جایز است. زیرا وقتی از رسول</w:t>
      </w:r>
      <w:r w:rsidR="002D0060">
        <w:rPr>
          <w:rStyle w:val="Char1"/>
          <w:rFonts w:hint="cs"/>
          <w:rtl/>
        </w:rPr>
        <w:t>‌</w:t>
      </w:r>
      <w:r w:rsidRPr="00792437">
        <w:rPr>
          <w:rStyle w:val="Char1"/>
          <w:rFonts w:hint="cs"/>
          <w:rtl/>
        </w:rPr>
        <w:t>خدا</w:t>
      </w:r>
      <w:r w:rsidRPr="00C52A06">
        <w:rPr>
          <w:rStyle w:val="Char1"/>
          <w:rFonts w:cs="CTraditional Arabic" w:hint="cs"/>
          <w:rtl/>
        </w:rPr>
        <w:t xml:space="preserve"> ج</w:t>
      </w:r>
      <w:r w:rsidRPr="00792437">
        <w:rPr>
          <w:rStyle w:val="Char1"/>
          <w:rFonts w:hint="cs"/>
          <w:rtl/>
        </w:rPr>
        <w:t xml:space="preserve"> در مورد برداشتن اشیای گمشده سؤال شد، فرمود:</w:t>
      </w:r>
    </w:p>
    <w:p w:rsidR="00476D2F" w:rsidRPr="00792437" w:rsidRDefault="00476D2F" w:rsidP="0089531E">
      <w:pPr>
        <w:pStyle w:val="a1"/>
        <w:rPr>
          <w:rStyle w:val="Char1"/>
          <w:rtl/>
        </w:rPr>
      </w:pPr>
      <w:r w:rsidRPr="00792437">
        <w:rPr>
          <w:rStyle w:val="Char1"/>
          <w:rFonts w:hint="cs"/>
          <w:rtl/>
        </w:rPr>
        <w:t>«آن را بردارید و ظرف و پوشش آن را خوب به خاطر بسپارید و اعلان کنید که چیزی را پیدا کرده‌اید. چنان‌چه پس از یک سال صاحب آن پیدا نشد، اختیار دارید هر گونه از آن استفاده نمائید». [بخاری و مسلم]</w:t>
      </w:r>
    </w:p>
    <w:p w:rsidR="00476D2F" w:rsidRPr="00792437" w:rsidRDefault="00476D2F" w:rsidP="0089531E">
      <w:pPr>
        <w:widowControl/>
        <w:ind w:firstLine="284"/>
        <w:jc w:val="both"/>
        <w:rPr>
          <w:rStyle w:val="Char1"/>
          <w:rtl/>
        </w:rPr>
      </w:pPr>
      <w:r w:rsidRPr="00792437">
        <w:rPr>
          <w:rStyle w:val="Char1"/>
          <w:rFonts w:hint="cs"/>
          <w:rtl/>
        </w:rPr>
        <w:t>و برای کسی که به خود اطمینان دارد، برداشتن اشیای گمشده مستحب است. و چنان‌چه کسی به خود اطمینان نداشته باشد، برداشتن آن کراهت دارد، زیرا ممکن است به اموال مردم خیانت کند.</w:t>
      </w:r>
    </w:p>
    <w:p w:rsidR="00476D2F" w:rsidRPr="00792437" w:rsidRDefault="00476D2F" w:rsidP="0089531E">
      <w:pPr>
        <w:widowControl/>
        <w:ind w:firstLine="284"/>
        <w:jc w:val="both"/>
        <w:rPr>
          <w:rStyle w:val="Char1"/>
          <w:rtl/>
        </w:rPr>
      </w:pPr>
      <w:r w:rsidRPr="00792437">
        <w:rPr>
          <w:rStyle w:val="Char1"/>
          <w:rFonts w:hint="cs"/>
          <w:rtl/>
        </w:rPr>
        <w:t>و چنان‌چه شیء گمشده ارزش چندانی نداشته باشد و معمولاً انسان‌هایی که ثروتمند نبوده و زیاد فقیر هم نباشند، دنبال آن به جستجو نمی‌پردازند، مانند: دستمالی معمولی، کفشی کهنه، تسبیحی ارزان قیمت و... پیدا کننده می‌تواند آن را بردارد، و لازم نیست در ملأ عام خبر پیدا کردن آن را پخش کند و از آن نگهداری نماید.</w:t>
      </w:r>
    </w:p>
    <w:p w:rsidR="00476D2F" w:rsidRPr="00792437" w:rsidRDefault="00476D2F" w:rsidP="0089531E">
      <w:pPr>
        <w:widowControl/>
        <w:ind w:firstLine="284"/>
        <w:jc w:val="both"/>
        <w:rPr>
          <w:rStyle w:val="Char1"/>
          <w:rtl/>
        </w:rPr>
      </w:pPr>
      <w:r w:rsidRPr="00792437">
        <w:rPr>
          <w:rStyle w:val="Char1"/>
          <w:rFonts w:hint="cs"/>
          <w:rtl/>
        </w:rPr>
        <w:t>و اگر شیء گمشده به گونه‌ای باشد که انسان‌هایی که وضع مالی متوسطی دارند، معمولاً آن را جستجو می‌کنند، بر پیدا کننده‌ی آن واجب است که در میادین شهر یا از طریق روزنامه و رادیو پیدا شدن آن را اعلان کند، و در آن مدت چنان‌چه کسی نشانه‌ی دقیق ظرف و مقدار و کیفیّت آن را داد، آن را به او بازگرداند.</w:t>
      </w:r>
    </w:p>
    <w:p w:rsidR="00476D2F" w:rsidRPr="00792437" w:rsidRDefault="00476D2F" w:rsidP="0089531E">
      <w:pPr>
        <w:widowControl/>
        <w:ind w:firstLine="284"/>
        <w:jc w:val="both"/>
        <w:rPr>
          <w:rStyle w:val="Char1"/>
          <w:rtl/>
        </w:rPr>
      </w:pPr>
      <w:r w:rsidRPr="00792437">
        <w:rPr>
          <w:rStyle w:val="Char1"/>
          <w:rFonts w:hint="cs"/>
          <w:rtl/>
        </w:rPr>
        <w:t>اما در صورتی که پس از یک سال، مالک آن پیدا نگردید، پیدا کننده می‌تواند آن را در میان مستمندان تقسیم کند، اما باید قصد و نیّت آن را داشته باشد که اگر صاحب آن روزی پیدا شود، همانند یا قیمتش را برای او فراهم کند.</w:t>
      </w:r>
    </w:p>
    <w:p w:rsidR="00476D2F" w:rsidRPr="00792437" w:rsidRDefault="00476D2F" w:rsidP="0089531E">
      <w:pPr>
        <w:widowControl/>
        <w:ind w:firstLine="284"/>
        <w:jc w:val="both"/>
        <w:rPr>
          <w:rStyle w:val="Char1"/>
          <w:rtl/>
        </w:rPr>
      </w:pPr>
      <w:r w:rsidRPr="00792437">
        <w:rPr>
          <w:rStyle w:val="Char1"/>
          <w:rFonts w:hint="cs"/>
          <w:rtl/>
        </w:rPr>
        <w:t xml:space="preserve">خاطر نشان می‌شود که واژه‌ی </w:t>
      </w:r>
      <w:r w:rsidRPr="00CB5F21">
        <w:rPr>
          <w:rStyle w:val="Char6"/>
          <w:rFonts w:hint="cs"/>
          <w:rtl/>
        </w:rPr>
        <w:t>«لقطه»</w:t>
      </w:r>
      <w:r w:rsidRPr="00792437">
        <w:rPr>
          <w:rStyle w:val="Char1"/>
          <w:rFonts w:hint="cs"/>
          <w:rtl/>
        </w:rPr>
        <w:t xml:space="preserve"> برای اشیای گمشده، و واژه‌ی </w:t>
      </w:r>
      <w:r w:rsidRPr="00CB5F21">
        <w:rPr>
          <w:rStyle w:val="Char6"/>
          <w:rFonts w:hint="cs"/>
          <w:rtl/>
        </w:rPr>
        <w:t>«لق</w:t>
      </w:r>
      <w:r>
        <w:rPr>
          <w:rStyle w:val="Char6"/>
          <w:rFonts w:hint="cs"/>
          <w:rtl/>
        </w:rPr>
        <w:t>ی</w:t>
      </w:r>
      <w:r w:rsidRPr="00CB5F21">
        <w:rPr>
          <w:rStyle w:val="Char6"/>
          <w:rFonts w:hint="cs"/>
          <w:rtl/>
        </w:rPr>
        <w:t>ط»</w:t>
      </w:r>
      <w:r w:rsidRPr="00792437">
        <w:rPr>
          <w:rStyle w:val="Char1"/>
          <w:rFonts w:hint="cs"/>
          <w:rtl/>
        </w:rPr>
        <w:t xml:space="preserve"> برای کودکِ رها شده، به کار می‌رود.</w:t>
      </w:r>
    </w:p>
    <w:p w:rsidR="00476D2F" w:rsidRPr="00792437" w:rsidRDefault="00476D2F" w:rsidP="0089531E">
      <w:pPr>
        <w:widowControl/>
        <w:ind w:firstLine="284"/>
        <w:jc w:val="both"/>
        <w:rPr>
          <w:rStyle w:val="Char1"/>
          <w:rtl/>
        </w:rPr>
      </w:pPr>
      <w:r w:rsidRPr="00792437">
        <w:rPr>
          <w:rStyle w:val="Char1"/>
          <w:rFonts w:hint="cs"/>
          <w:rtl/>
        </w:rPr>
        <w:t>و «لقیط»: به کودکی گفته می‌شود که در جایی پیدا شده و پدر و مادر و اقوام او شناخته شده نبوده و کسی ادعای فرزندی او را نداشته باشد.</w:t>
      </w:r>
    </w:p>
    <w:p w:rsidR="00476D2F" w:rsidRPr="00792437" w:rsidRDefault="00476D2F" w:rsidP="0089531E">
      <w:pPr>
        <w:widowControl/>
        <w:ind w:firstLine="284"/>
        <w:jc w:val="both"/>
        <w:rPr>
          <w:rStyle w:val="Char1"/>
          <w:rtl/>
        </w:rPr>
      </w:pPr>
      <w:r w:rsidRPr="00792437">
        <w:rPr>
          <w:rStyle w:val="Char1"/>
          <w:rFonts w:hint="cs"/>
          <w:rtl/>
        </w:rPr>
        <w:t>برداشتن و نگهداری و تربیّت کودکِ رها شده، واجب کفایی است. زیرا انسانی است و جان انسان‌ها گرامی و ارزشمند هستند و باید از آن‌ها محافظت بشود.</w:t>
      </w:r>
    </w:p>
    <w:p w:rsidR="00476D2F" w:rsidRPr="00792437" w:rsidRDefault="00476D2F" w:rsidP="0089531E">
      <w:pPr>
        <w:widowControl/>
        <w:ind w:firstLine="284"/>
        <w:jc w:val="both"/>
        <w:rPr>
          <w:rStyle w:val="Char1"/>
          <w:rtl/>
        </w:rPr>
      </w:pPr>
      <w:r w:rsidRPr="00792437">
        <w:rPr>
          <w:rStyle w:val="Char1"/>
          <w:rFonts w:hint="cs"/>
          <w:rtl/>
        </w:rPr>
        <w:t xml:space="preserve">و کسی که کودکِ رها شده‌ای را پیدا می‌کند، واجب است چند نفر را در مورد او و اشیای همراهش به عنوان شاهد فرا خواند. و اگر پول و شیء قیمتی همراه او بود، جایز است برای مخارج کودک از آن استفاده بشود، و اگر چیزی همراه نداشت، از بیت المال و یا کمک مردم هزینه‌ی زندگی او فراهم گردد، یا به مراکز پرورش کودکان سپرده شود. </w:t>
      </w:r>
    </w:p>
    <w:p w:rsidR="00476D2F" w:rsidRPr="004E7F4C" w:rsidRDefault="00476D2F" w:rsidP="005150D4">
      <w:pPr>
        <w:pStyle w:val="Heading2"/>
        <w:rPr>
          <w:rStyle w:val="Char"/>
          <w:bCs/>
          <w:rtl/>
        </w:rPr>
      </w:pPr>
      <w:bookmarkStart w:id="4155" w:name="_Toc255726795"/>
      <w:bookmarkStart w:id="4156" w:name="_Toc440881446"/>
      <w:bookmarkStart w:id="4157" w:name="_Toc472766737"/>
      <w:bookmarkStart w:id="4158" w:name="_Toc472776103"/>
      <w:bookmarkStart w:id="4159" w:name="_Toc472862480"/>
      <w:r w:rsidRPr="004E7F4C">
        <w:rPr>
          <w:rStyle w:val="Char"/>
          <w:rFonts w:hint="cs"/>
          <w:bCs/>
          <w:rtl/>
        </w:rPr>
        <w:t>قرعه‌کشی</w:t>
      </w:r>
      <w:bookmarkEnd w:id="4155"/>
      <w:bookmarkEnd w:id="4156"/>
      <w:bookmarkEnd w:id="4157"/>
      <w:bookmarkEnd w:id="4158"/>
      <w:bookmarkEnd w:id="4159"/>
    </w:p>
    <w:p w:rsidR="00476D2F" w:rsidRPr="0089531E" w:rsidRDefault="00ED0820" w:rsidP="00003DB7">
      <w:pPr>
        <w:pStyle w:val="Heading2"/>
        <w:keepNext w:val="0"/>
        <w:spacing w:before="0" w:after="0"/>
        <w:ind w:firstLine="284"/>
        <w:rPr>
          <w:rStyle w:val="Char5"/>
          <w:bCs w:val="0"/>
          <w:rtl/>
        </w:rPr>
      </w:pPr>
      <w:bookmarkStart w:id="4160" w:name="_Toc472766738"/>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وَمَا كُنتَ لَدَيۡهِمۡ إِذۡ يُلۡقُونَ أَقۡلَٰمَهُمۡ أَيُّهُمۡ يَكۡفُلُ مَرۡيَمَ وَمَا كُنتَ لَدَيۡهِمۡ إِذۡ يَخۡتَصِمُونَ</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[آل عمران: 44]</w:t>
      </w:r>
      <w:bookmarkEnd w:id="4160"/>
    </w:p>
    <w:p w:rsidR="00476D2F" w:rsidRPr="0089531E" w:rsidRDefault="00ED0820" w:rsidP="00003DB7">
      <w:pPr>
        <w:pStyle w:val="Heading2"/>
        <w:keepNext w:val="0"/>
        <w:spacing w:before="0" w:after="0"/>
        <w:ind w:firstLine="284"/>
        <w:rPr>
          <w:rStyle w:val="Char5"/>
          <w:bCs w:val="0"/>
          <w:rtl/>
        </w:rPr>
      </w:pPr>
      <w:bookmarkStart w:id="4161" w:name="_Toc472766739"/>
      <w:r w:rsidRPr="009A64AF">
        <w:rPr>
          <w:rFonts w:cs="Traditional Arabic"/>
          <w:bCs w:val="0"/>
          <w:szCs w:val="28"/>
          <w:shd w:val="clear" w:color="auto" w:fill="FFFFFF"/>
          <w:rtl/>
        </w:rPr>
        <w:t>﴿</w:t>
      </w:r>
      <w:r w:rsidR="00476D2F" w:rsidRPr="0089531E">
        <w:rPr>
          <w:rStyle w:val="Char9"/>
          <w:bCs w:val="0"/>
          <w:rtl/>
        </w:rPr>
        <w:t xml:space="preserve">فَسَاهَمَ فَكَانَ مِنَ </w:t>
      </w:r>
      <w:r w:rsidR="00476D2F" w:rsidRPr="0089531E">
        <w:rPr>
          <w:rStyle w:val="Char9"/>
          <w:rFonts w:hint="cs"/>
          <w:bCs w:val="0"/>
          <w:rtl/>
        </w:rPr>
        <w:t>ٱلۡمُدۡحَضِينَ</w:t>
      </w:r>
      <w:r w:rsidR="00476D2F" w:rsidRPr="0089531E">
        <w:rPr>
          <w:rStyle w:val="Char9"/>
          <w:bCs w:val="0"/>
          <w:rtl/>
        </w:rPr>
        <w:t>١٤١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[الصافات: 141]</w:t>
      </w:r>
      <w:bookmarkEnd w:id="4161"/>
    </w:p>
    <w:p w:rsidR="00476D2F" w:rsidRPr="004E7F4C" w:rsidRDefault="00476D2F" w:rsidP="005150D4">
      <w:pPr>
        <w:pStyle w:val="Heading2"/>
        <w:rPr>
          <w:rStyle w:val="Char"/>
          <w:bCs/>
          <w:rtl/>
        </w:rPr>
      </w:pPr>
      <w:bookmarkStart w:id="4162" w:name="_Toc255726796"/>
      <w:bookmarkStart w:id="4163" w:name="_Toc440881447"/>
      <w:bookmarkStart w:id="4164" w:name="_Toc472766740"/>
      <w:bookmarkStart w:id="4165" w:name="_Toc472776104"/>
      <w:bookmarkStart w:id="4166" w:name="_Toc472862481"/>
      <w:r w:rsidRPr="004E7F4C">
        <w:rPr>
          <w:rStyle w:val="Char"/>
          <w:rFonts w:hint="cs"/>
          <w:bCs/>
          <w:rtl/>
        </w:rPr>
        <w:t>اقرار و ادای شهادت</w:t>
      </w:r>
      <w:bookmarkEnd w:id="4162"/>
      <w:bookmarkEnd w:id="4163"/>
      <w:bookmarkEnd w:id="4164"/>
      <w:bookmarkEnd w:id="4165"/>
      <w:bookmarkEnd w:id="4166"/>
    </w:p>
    <w:p w:rsidR="00476D2F" w:rsidRPr="0089531E" w:rsidRDefault="00ED0820" w:rsidP="00003DB7">
      <w:pPr>
        <w:pStyle w:val="Heading2"/>
        <w:keepNext w:val="0"/>
        <w:spacing w:before="0" w:after="0"/>
        <w:ind w:firstLine="284"/>
        <w:rPr>
          <w:rStyle w:val="Char5"/>
          <w:bCs w:val="0"/>
          <w:rtl/>
        </w:rPr>
      </w:pPr>
      <w:bookmarkStart w:id="4167" w:name="_Toc472766741"/>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وَ</w:t>
      </w:r>
      <w:r w:rsidR="00476D2F" w:rsidRPr="0089531E">
        <w:rPr>
          <w:rStyle w:val="Char9"/>
          <w:rFonts w:hint="cs"/>
          <w:bCs w:val="0"/>
          <w:rtl/>
        </w:rPr>
        <w:t>ٱسۡتَشۡهِدُواْ</w:t>
      </w:r>
      <w:r w:rsidR="00476D2F" w:rsidRPr="0089531E">
        <w:rPr>
          <w:rStyle w:val="Char9"/>
          <w:bCs w:val="0"/>
          <w:rtl/>
        </w:rPr>
        <w:t xml:space="preserve"> شَهِيدَيۡنِ مِن رِّجَالِكُمۡۖ فَإِن لّ</w:t>
      </w:r>
      <w:r w:rsidR="00476D2F" w:rsidRPr="0089531E">
        <w:rPr>
          <w:rStyle w:val="Char9"/>
          <w:rFonts w:hint="cs"/>
          <w:bCs w:val="0"/>
          <w:rtl/>
        </w:rPr>
        <w:t>َمۡ</w:t>
      </w:r>
      <w:r w:rsidR="00476D2F" w:rsidRPr="0089531E">
        <w:rPr>
          <w:rStyle w:val="Char9"/>
          <w:bCs w:val="0"/>
          <w:rtl/>
        </w:rPr>
        <w:t xml:space="preserve"> يَكُونَا رَجُلَيۡنِ فَرَجُلٞ وَ</w:t>
      </w:r>
      <w:r w:rsidR="00476D2F" w:rsidRPr="0089531E">
        <w:rPr>
          <w:rStyle w:val="Char9"/>
          <w:rFonts w:hint="cs"/>
          <w:bCs w:val="0"/>
          <w:rtl/>
        </w:rPr>
        <w:t>ٱمۡرَأَتَانِ</w:t>
      </w:r>
      <w:r w:rsidR="00476D2F" w:rsidRPr="0089531E">
        <w:rPr>
          <w:rStyle w:val="Char9"/>
          <w:bCs w:val="0"/>
          <w:rtl/>
        </w:rPr>
        <w:t xml:space="preserve"> مِمَّن تَرۡضَوۡنَ مِنَ </w:t>
      </w:r>
      <w:r w:rsidR="00476D2F" w:rsidRPr="0089531E">
        <w:rPr>
          <w:rStyle w:val="Char9"/>
          <w:rFonts w:hint="cs"/>
          <w:bCs w:val="0"/>
          <w:rtl/>
        </w:rPr>
        <w:t>ٱلشُّهَدَآءِ</w:t>
      </w:r>
      <w:r w:rsidR="00476D2F" w:rsidRPr="0089531E">
        <w:rPr>
          <w:rStyle w:val="Char9"/>
          <w:bCs w:val="0"/>
          <w:rtl/>
        </w:rPr>
        <w:t xml:space="preserve"> أَن تَضِلَّ إِحۡدَىٰهُمَا فَتُذَكِّرَ إِحۡدَىٰهُمَا </w:t>
      </w:r>
      <w:r w:rsidR="00476D2F" w:rsidRPr="0089531E">
        <w:rPr>
          <w:rStyle w:val="Char9"/>
          <w:rFonts w:hint="cs"/>
          <w:bCs w:val="0"/>
          <w:rtl/>
        </w:rPr>
        <w:t>ٱلۡأُخۡرَىٰۚ</w:t>
      </w:r>
      <w:r w:rsidR="00476D2F" w:rsidRPr="0089531E">
        <w:rPr>
          <w:rStyle w:val="Char9"/>
          <w:bCs w:val="0"/>
          <w:rtl/>
        </w:rPr>
        <w:t xml:space="preserve"> وَلَا يَأۡبَ </w:t>
      </w:r>
      <w:r w:rsidR="00476D2F" w:rsidRPr="0089531E">
        <w:rPr>
          <w:rStyle w:val="Char9"/>
          <w:rFonts w:hint="cs"/>
          <w:bCs w:val="0"/>
          <w:rtl/>
        </w:rPr>
        <w:t>ٱلشُّهَدَآءُ</w:t>
      </w:r>
      <w:r w:rsidR="00476D2F" w:rsidRPr="0089531E">
        <w:rPr>
          <w:rStyle w:val="Char9"/>
          <w:bCs w:val="0"/>
          <w:rtl/>
        </w:rPr>
        <w:t xml:space="preserve"> إِذَا مَا دُعُواْۚ وَلَا تَسۡ‍َٔمُوٓاْ أَن تَكۡتُبُوهُ صَغِيرًا أَوۡ كَبِيرًا </w:t>
      </w:r>
      <w:r w:rsidR="00476D2F" w:rsidRPr="0089531E">
        <w:rPr>
          <w:rStyle w:val="Char9"/>
          <w:rFonts w:hint="cs"/>
          <w:bCs w:val="0"/>
          <w:rtl/>
        </w:rPr>
        <w:t>إِلَىٰٓ</w:t>
      </w:r>
      <w:r w:rsidR="00476D2F" w:rsidRPr="0089531E">
        <w:rPr>
          <w:rStyle w:val="Char9"/>
          <w:bCs w:val="0"/>
          <w:rtl/>
        </w:rPr>
        <w:t xml:space="preserve"> أَجَلِهِ</w:t>
      </w:r>
      <w:r w:rsidR="00476D2F" w:rsidRPr="0089531E">
        <w:rPr>
          <w:rStyle w:val="Char9"/>
          <w:rFonts w:hint="cs"/>
          <w:bCs w:val="0"/>
          <w:rtl/>
        </w:rPr>
        <w:t>ۦۚ</w:t>
      </w:r>
      <w:r w:rsidR="00476D2F" w:rsidRPr="0089531E">
        <w:rPr>
          <w:rStyle w:val="Char9"/>
          <w:bCs w:val="0"/>
          <w:rtl/>
        </w:rPr>
        <w:t xml:space="preserve"> ذَٰلِكُمۡ أَقۡسَطُ عِندَ </w:t>
      </w:r>
      <w:r w:rsidR="00476D2F" w:rsidRPr="0089531E">
        <w:rPr>
          <w:rStyle w:val="Char9"/>
          <w:rFonts w:hint="cs"/>
          <w:bCs w:val="0"/>
          <w:rtl/>
        </w:rPr>
        <w:t>ٱللَّهِ</w:t>
      </w:r>
      <w:r w:rsidR="00476D2F" w:rsidRPr="0089531E">
        <w:rPr>
          <w:rStyle w:val="Char9"/>
          <w:bCs w:val="0"/>
          <w:rtl/>
        </w:rPr>
        <w:t xml:space="preserve"> وَأَقۡوَمُ لِلشَّهَٰدَةِ وَأَدۡنَىٰٓ أَلَّا تَرۡتَابُوٓاْ إِلَّآ أَن تَكُونَ تِجَٰرَةً حَاضِرَةٗ تُدِيرُونَهَا بَيۡنَكُمۡ فَلَيۡسَ عَلَيۡكُمۡ جُنَاحٌ أَلَّا تَكۡتُبُوهَاۗ وَأَشۡهِدُوٓاْ إِذَا تَبَايَعۡت</w:t>
      </w:r>
      <w:r w:rsidR="00476D2F" w:rsidRPr="0089531E">
        <w:rPr>
          <w:rStyle w:val="Char9"/>
          <w:rFonts w:hint="cs"/>
          <w:bCs w:val="0"/>
          <w:rtl/>
        </w:rPr>
        <w:t>ُمۡۚ</w:t>
      </w:r>
      <w:r w:rsidR="00476D2F" w:rsidRPr="0089531E">
        <w:rPr>
          <w:rStyle w:val="Char9"/>
          <w:bCs w:val="0"/>
          <w:rtl/>
        </w:rPr>
        <w:t xml:space="preserve"> وَلَا يُضَآرَّ كَاتِبٞ وَلَا شَهِيدٞۚ</w:t>
      </w:r>
      <w:r w:rsidR="00930BF0">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282]</w:t>
      </w:r>
      <w:bookmarkEnd w:id="4167"/>
    </w:p>
    <w:p w:rsidR="00476D2F" w:rsidRPr="0089531E" w:rsidRDefault="00ED0820" w:rsidP="00003DB7">
      <w:pPr>
        <w:pStyle w:val="Heading2"/>
        <w:keepNext w:val="0"/>
        <w:spacing w:before="0" w:after="0"/>
        <w:ind w:firstLine="284"/>
        <w:rPr>
          <w:rStyle w:val="Char5"/>
          <w:bCs w:val="0"/>
          <w:rtl/>
        </w:rPr>
      </w:pPr>
      <w:bookmarkStart w:id="4168" w:name="_Toc472766742"/>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فَإِذَا دَفَعۡتُمۡ إِلَيۡهِمۡ أَمۡوَٰلَهُمۡ فَأَشۡهِدُواْ عَلَيۡهِمۡۚ وَكَفَىٰ بِ</w:t>
      </w:r>
      <w:r w:rsidR="00476D2F" w:rsidRPr="0089531E">
        <w:rPr>
          <w:rStyle w:val="Char9"/>
          <w:rFonts w:hint="cs"/>
          <w:bCs w:val="0"/>
          <w:rtl/>
        </w:rPr>
        <w:t>ٱللَّهِ</w:t>
      </w:r>
      <w:r w:rsidR="00476D2F" w:rsidRPr="0089531E">
        <w:rPr>
          <w:rStyle w:val="Char9"/>
          <w:bCs w:val="0"/>
          <w:rtl/>
        </w:rPr>
        <w:t xml:space="preserve"> حَسِيبٗا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6]</w:t>
      </w:r>
      <w:bookmarkEnd w:id="4168"/>
    </w:p>
    <w:p w:rsidR="00476D2F" w:rsidRPr="0089531E" w:rsidRDefault="00ED0820" w:rsidP="00003DB7">
      <w:pPr>
        <w:pStyle w:val="Heading2"/>
        <w:keepNext w:val="0"/>
        <w:spacing w:before="0" w:after="0"/>
        <w:ind w:firstLine="284"/>
        <w:rPr>
          <w:rStyle w:val="Char5"/>
          <w:bCs w:val="0"/>
          <w:rtl/>
        </w:rPr>
      </w:pPr>
      <w:bookmarkStart w:id="4169" w:name="_Toc472766743"/>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كُونُواْ قَوَّٰمِينَ بِ</w:t>
      </w:r>
      <w:r w:rsidR="00476D2F" w:rsidRPr="0089531E">
        <w:rPr>
          <w:rStyle w:val="Char9"/>
          <w:rFonts w:hint="cs"/>
          <w:bCs w:val="0"/>
          <w:rtl/>
        </w:rPr>
        <w:t>ٱلۡقِسۡطِ</w:t>
      </w:r>
      <w:r w:rsidR="00476D2F" w:rsidRPr="0089531E">
        <w:rPr>
          <w:rStyle w:val="Char9"/>
          <w:bCs w:val="0"/>
          <w:rtl/>
        </w:rPr>
        <w:t xml:space="preserve"> شُهَدَآءَ لِلَّهِ وَلَوۡ عَلَىٰٓ أَنفُسِكُمۡ أَوِ </w:t>
      </w:r>
      <w:r w:rsidR="00476D2F" w:rsidRPr="0089531E">
        <w:rPr>
          <w:rStyle w:val="Char9"/>
          <w:rFonts w:hint="cs"/>
          <w:bCs w:val="0"/>
          <w:rtl/>
        </w:rPr>
        <w:t>ٱلۡوَٰلِدَيۡنِ</w:t>
      </w:r>
      <w:r w:rsidR="00476D2F" w:rsidRPr="0089531E">
        <w:rPr>
          <w:rStyle w:val="Char9"/>
          <w:bCs w:val="0"/>
          <w:rtl/>
        </w:rPr>
        <w:t xml:space="preserve"> وَ</w:t>
      </w:r>
      <w:r w:rsidR="00476D2F" w:rsidRPr="0089531E">
        <w:rPr>
          <w:rStyle w:val="Char9"/>
          <w:rFonts w:hint="cs"/>
          <w:bCs w:val="0"/>
          <w:rtl/>
        </w:rPr>
        <w:t>ٱلۡأَقۡرَبِينَۚ</w:t>
      </w:r>
      <w:r w:rsidR="00930BF0">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135]</w:t>
      </w:r>
      <w:bookmarkEnd w:id="4169"/>
    </w:p>
    <w:p w:rsidR="00476D2F" w:rsidRPr="0089531E" w:rsidRDefault="00ED0820" w:rsidP="00003DB7">
      <w:pPr>
        <w:pStyle w:val="Heading2"/>
        <w:keepNext w:val="0"/>
        <w:spacing w:before="0" w:after="0"/>
        <w:ind w:firstLine="284"/>
        <w:rPr>
          <w:rStyle w:val="Char5"/>
          <w:bCs w:val="0"/>
          <w:rtl/>
        </w:rPr>
      </w:pPr>
      <w:bookmarkStart w:id="4170" w:name="_Toc472766744"/>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كُونُواْ قَوَّٰمِينَ لِلَّهِ شُهَدَآءَ بِ</w:t>
      </w:r>
      <w:r w:rsidR="00476D2F" w:rsidRPr="0089531E">
        <w:rPr>
          <w:rStyle w:val="Char9"/>
          <w:rFonts w:hint="cs"/>
          <w:bCs w:val="0"/>
          <w:rtl/>
        </w:rPr>
        <w:t>ٱلۡقِسۡطِۖ</w:t>
      </w:r>
      <w:r w:rsidR="00476D2F" w:rsidRPr="0089531E">
        <w:rPr>
          <w:rStyle w:val="Char9"/>
          <w:bCs w:val="0"/>
          <w:rtl/>
        </w:rPr>
        <w:t xml:space="preserve"> وَلَا يَجۡرِمَنَّكُمۡ شَنَ‍َٔانُ قَوۡمٍ عَلَىٰٓ أَلَّا تَعۡدِلُواْۚ</w:t>
      </w:r>
      <w:r w:rsidR="00476D2F">
        <w:rPr>
          <w:rFonts w:cs="Times New Roman" w:hint="cs"/>
          <w:color w:val="000000"/>
          <w:shd w:val="clear" w:color="auto" w:fill="FFFFFF"/>
          <w:rtl/>
        </w:rPr>
        <w:t xml:space="preserve">... </w:t>
      </w:r>
      <w:r w:rsidR="00476D2F" w:rsidRPr="0089531E">
        <w:rPr>
          <w:rStyle w:val="Char9"/>
          <w:bCs w:val="0"/>
          <w:rtl/>
        </w:rPr>
        <w:t>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8]</w:t>
      </w:r>
      <w:bookmarkEnd w:id="4170"/>
    </w:p>
    <w:p w:rsidR="00476D2F" w:rsidRPr="002D0060" w:rsidRDefault="00ED0820" w:rsidP="00003DB7">
      <w:pPr>
        <w:pStyle w:val="Heading2"/>
        <w:keepNext w:val="0"/>
        <w:spacing w:before="0" w:after="0"/>
        <w:ind w:firstLine="284"/>
        <w:rPr>
          <w:rStyle w:val="Char5"/>
          <w:bCs w:val="0"/>
          <w:spacing w:val="-4"/>
          <w:rtl/>
        </w:rPr>
      </w:pPr>
      <w:bookmarkStart w:id="4171" w:name="_Toc472766745"/>
      <w:r w:rsidRPr="002D0060">
        <w:rPr>
          <w:rFonts w:cs="Traditional Arabic"/>
          <w:bCs w:val="0"/>
          <w:spacing w:val="-4"/>
          <w:szCs w:val="28"/>
          <w:shd w:val="clear" w:color="auto" w:fill="FFFFFF"/>
          <w:rtl/>
        </w:rPr>
        <w:t>﴿</w:t>
      </w:r>
      <w:r w:rsidR="00476D2F" w:rsidRPr="002D0060">
        <w:rPr>
          <w:rStyle w:val="Char9"/>
          <w:bCs w:val="0"/>
          <w:spacing w:val="-4"/>
          <w:rtl/>
        </w:rPr>
        <w:t xml:space="preserve">وَإِذۡ أَخَذَ رَبُّكَ مِنۢ بَنِيٓ ءَادَمَ مِن ظُهُورِهِمۡ ذُرِّيَّتَهُمۡ وَأَشۡهَدَهُمۡ عَلَىٰٓ أَنفُسِهِمۡ أَلَسۡتُ بِرَبِّكُمۡۖ قَالُواْ بَلَىٰ شَهِدۡنَآۚ أَن تَقُولُواْ يَوۡمَ </w:t>
      </w:r>
      <w:r w:rsidR="00476D2F" w:rsidRPr="002D0060">
        <w:rPr>
          <w:rStyle w:val="Char9"/>
          <w:rFonts w:hint="cs"/>
          <w:bCs w:val="0"/>
          <w:spacing w:val="-4"/>
          <w:rtl/>
        </w:rPr>
        <w:t>ٱلۡقِيَٰمَةِ</w:t>
      </w:r>
      <w:r w:rsidR="00476D2F" w:rsidRPr="002D0060">
        <w:rPr>
          <w:rStyle w:val="Char9"/>
          <w:bCs w:val="0"/>
          <w:spacing w:val="-4"/>
          <w:rtl/>
        </w:rPr>
        <w:t xml:space="preserve"> إِنَّا كُنَّا عَنۡ هَٰذَا غَٰفِلِينَ١٧٢</w:t>
      </w:r>
      <w:r w:rsidRPr="002D0060">
        <w:rPr>
          <w:rFonts w:cs="Traditional Arabic"/>
          <w:bCs w:val="0"/>
          <w:spacing w:val="-4"/>
          <w:szCs w:val="28"/>
          <w:shd w:val="clear" w:color="auto" w:fill="FFFFFF"/>
          <w:rtl/>
        </w:rPr>
        <w:t>﴾</w:t>
      </w:r>
      <w:r w:rsidR="00476D2F" w:rsidRPr="002D0060">
        <w:rPr>
          <w:rStyle w:val="Char9"/>
          <w:bCs w:val="0"/>
          <w:spacing w:val="-4"/>
          <w:rtl/>
        </w:rPr>
        <w:t xml:space="preserve"> </w:t>
      </w:r>
      <w:r w:rsidR="00476D2F" w:rsidRPr="002D0060">
        <w:rPr>
          <w:rStyle w:val="Char5"/>
          <w:bCs w:val="0"/>
          <w:spacing w:val="-4"/>
          <w:rtl/>
        </w:rPr>
        <w:t>[الأعراف: 172]</w:t>
      </w:r>
      <w:bookmarkEnd w:id="4171"/>
    </w:p>
    <w:p w:rsidR="00476D2F" w:rsidRPr="0089531E" w:rsidRDefault="00ED0820" w:rsidP="00003DB7">
      <w:pPr>
        <w:pStyle w:val="Heading2"/>
        <w:keepNext w:val="0"/>
        <w:spacing w:before="0" w:after="0"/>
        <w:ind w:firstLine="284"/>
        <w:rPr>
          <w:rStyle w:val="Char5"/>
          <w:bCs w:val="0"/>
          <w:rtl/>
        </w:rPr>
      </w:pPr>
      <w:bookmarkStart w:id="4172" w:name="_Toc472766746"/>
      <w:r w:rsidRPr="009A64AF">
        <w:rPr>
          <w:rFonts w:cs="Traditional Arabic"/>
          <w:bCs w:val="0"/>
          <w:szCs w:val="28"/>
          <w:shd w:val="clear" w:color="auto" w:fill="FFFFFF"/>
          <w:rtl/>
        </w:rPr>
        <w:t>﴿</w:t>
      </w:r>
      <w:r w:rsidR="00476D2F" w:rsidRPr="0089531E">
        <w:rPr>
          <w:rStyle w:val="Char9"/>
          <w:bCs w:val="0"/>
          <w:rtl/>
        </w:rPr>
        <w:t xml:space="preserve">وَلَا يَمۡلِكُ </w:t>
      </w:r>
      <w:r w:rsidR="00476D2F" w:rsidRPr="0089531E">
        <w:rPr>
          <w:rStyle w:val="Char9"/>
          <w:rFonts w:hint="cs"/>
          <w:bCs w:val="0"/>
          <w:rtl/>
        </w:rPr>
        <w:t>ٱلَّذِينَ</w:t>
      </w:r>
      <w:r w:rsidR="00476D2F" w:rsidRPr="0089531E">
        <w:rPr>
          <w:rStyle w:val="Char9"/>
          <w:bCs w:val="0"/>
          <w:rtl/>
        </w:rPr>
        <w:t xml:space="preserve"> يَدۡعُونَ مِن دُونِهِ </w:t>
      </w:r>
      <w:r w:rsidR="00476D2F" w:rsidRPr="0089531E">
        <w:rPr>
          <w:rStyle w:val="Char9"/>
          <w:rFonts w:hint="cs"/>
          <w:bCs w:val="0"/>
          <w:rtl/>
        </w:rPr>
        <w:t>ٱلشَّفَٰعَةَ</w:t>
      </w:r>
      <w:r w:rsidR="00476D2F" w:rsidRPr="0089531E">
        <w:rPr>
          <w:rStyle w:val="Char9"/>
          <w:bCs w:val="0"/>
          <w:rtl/>
        </w:rPr>
        <w:t xml:space="preserve"> إِلَّا مَن شَهِدَ بِ</w:t>
      </w:r>
      <w:r w:rsidR="00476D2F" w:rsidRPr="0089531E">
        <w:rPr>
          <w:rStyle w:val="Char9"/>
          <w:rFonts w:hint="cs"/>
          <w:bCs w:val="0"/>
          <w:rtl/>
        </w:rPr>
        <w:t>ٱلۡحَقِّ</w:t>
      </w:r>
      <w:r w:rsidR="00476D2F" w:rsidRPr="0089531E">
        <w:rPr>
          <w:rStyle w:val="Char9"/>
          <w:bCs w:val="0"/>
          <w:rtl/>
        </w:rPr>
        <w:t xml:space="preserve"> وَهُمۡ يَعۡلَمُونَ٨٦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[الزخرف: 86]</w:t>
      </w:r>
      <w:bookmarkEnd w:id="4172"/>
    </w:p>
    <w:p w:rsidR="00476D2F" w:rsidRPr="0089531E" w:rsidRDefault="00ED0820" w:rsidP="00003DB7">
      <w:pPr>
        <w:pStyle w:val="Heading2"/>
        <w:keepNext w:val="0"/>
        <w:spacing w:before="0" w:after="0"/>
        <w:ind w:firstLine="284"/>
        <w:rPr>
          <w:rStyle w:val="Char5"/>
          <w:bCs w:val="0"/>
          <w:rtl/>
        </w:rPr>
      </w:pPr>
      <w:bookmarkStart w:id="4173" w:name="_Toc472766747"/>
      <w:r w:rsidRPr="009A64AF">
        <w:rPr>
          <w:rFonts w:cs="Traditional Arabic"/>
          <w:bCs w:val="0"/>
          <w:szCs w:val="28"/>
          <w:shd w:val="clear" w:color="auto" w:fill="FFFFFF"/>
          <w:rtl/>
        </w:rPr>
        <w:t>﴿</w:t>
      </w:r>
      <w:r w:rsidR="00476D2F" w:rsidRPr="0089531E">
        <w:rPr>
          <w:rStyle w:val="Char9"/>
          <w:bCs w:val="0"/>
          <w:rtl/>
        </w:rPr>
        <w:t xml:space="preserve">فَإِذَا بَلَغۡنَ أَجَلَهُنَّ فَأَمۡسِكُوهُنَّ بِمَعۡرُوفٍ أَوۡ فَارِقُوهُنَّ بِمَعۡرُوفٖ وَأَشۡهِدُواْ ذَوَيۡ عَدۡلٖ مِّنكُمۡ وَأَقِيمُواْ </w:t>
      </w:r>
      <w:r w:rsidR="00476D2F" w:rsidRPr="0089531E">
        <w:rPr>
          <w:rStyle w:val="Char9"/>
          <w:rFonts w:hint="cs"/>
          <w:bCs w:val="0"/>
          <w:rtl/>
        </w:rPr>
        <w:t>ٱلشَّهَٰدَةَ</w:t>
      </w:r>
      <w:r w:rsidR="00476D2F" w:rsidRPr="0089531E">
        <w:rPr>
          <w:rStyle w:val="Char9"/>
          <w:bCs w:val="0"/>
          <w:rtl/>
        </w:rPr>
        <w:t xml:space="preserve"> لِلَّهِۚ</w:t>
      </w:r>
      <w:r w:rsidR="00930BF0">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[الطلاق: 2]</w:t>
      </w:r>
      <w:bookmarkEnd w:id="4173"/>
    </w:p>
    <w:p w:rsidR="00476D2F" w:rsidRPr="0089531E" w:rsidRDefault="00ED0820" w:rsidP="00003DB7">
      <w:pPr>
        <w:pStyle w:val="Heading2"/>
        <w:keepNext w:val="0"/>
        <w:spacing w:before="0" w:after="0"/>
        <w:ind w:firstLine="284"/>
        <w:rPr>
          <w:rStyle w:val="Char5"/>
          <w:bCs w:val="0"/>
          <w:rtl/>
        </w:rPr>
      </w:pPr>
      <w:bookmarkStart w:id="4174" w:name="_Toc472766748"/>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ٱلَّذِينَ</w:t>
      </w:r>
      <w:r w:rsidR="00476D2F" w:rsidRPr="0089531E">
        <w:rPr>
          <w:rStyle w:val="Char9"/>
          <w:bCs w:val="0"/>
          <w:rtl/>
        </w:rPr>
        <w:t xml:space="preserve"> هُم بِشَهَٰدَٰتِهِمۡ قَآئِمُونَ٣٣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[المعارج: 33]</w:t>
      </w:r>
      <w:bookmarkEnd w:id="4174"/>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CB5F21">
        <w:rPr>
          <w:rStyle w:val="Char6"/>
          <w:rFonts w:hint="cs"/>
          <w:rtl/>
        </w:rPr>
        <w:t>«اقرار»</w:t>
      </w:r>
      <w:r w:rsidRPr="00792437">
        <w:rPr>
          <w:rStyle w:val="Char1"/>
          <w:rFonts w:hint="cs"/>
          <w:rtl/>
        </w:rPr>
        <w:t xml:space="preserve"> آن است که کسی بر بودن حق دیگری بر عهده‌ی خود اعتراف نماید. و از کسی اقرار پذیرفته می‌شود که عاقل و بالغ و مختار و با اراده باشد، و اقرار بچّه و دیوانه و مُکرَه و اجبار شده پذیرفتنی نیستند. و حکم شرعی اقرار آن است که براساس اعترافی که نموده ملزم به ادای حقوق دیگران می‌شود.</w:t>
      </w:r>
    </w:p>
    <w:p w:rsidR="00476D2F" w:rsidRPr="00792437" w:rsidRDefault="00476D2F" w:rsidP="0089531E">
      <w:pPr>
        <w:widowControl/>
        <w:ind w:firstLine="284"/>
        <w:jc w:val="both"/>
        <w:rPr>
          <w:rStyle w:val="Char1"/>
          <w:rtl/>
        </w:rPr>
      </w:pPr>
      <w:r w:rsidRPr="00792437">
        <w:rPr>
          <w:rStyle w:val="Char1"/>
          <w:rFonts w:hint="cs"/>
          <w:rtl/>
        </w:rPr>
        <w:t xml:space="preserve">و </w:t>
      </w:r>
      <w:r w:rsidRPr="00CB5F21">
        <w:rPr>
          <w:rStyle w:val="Char6"/>
          <w:rFonts w:hint="cs"/>
          <w:rtl/>
        </w:rPr>
        <w:t>«شهادت»</w:t>
      </w:r>
      <w:r w:rsidRPr="00792437">
        <w:rPr>
          <w:rStyle w:val="Char1"/>
          <w:rFonts w:hint="cs"/>
          <w:rtl/>
        </w:rPr>
        <w:t xml:space="preserve"> آن است که کسی صادقانه دیده و شنیده‌های خود را بازگو نماید. و ادای شهادت برای محافظت از حق و حقیقت واجب کفایی است. زیرا خداوند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وَلَا تَكۡتُمُواْ </w:t>
      </w:r>
      <w:r w:rsidR="00476D2F" w:rsidRPr="0089531E">
        <w:rPr>
          <w:rStyle w:val="Char9"/>
          <w:rFonts w:hint="cs"/>
          <w:rtl/>
        </w:rPr>
        <w:t>ٱلشَّهَٰدَةَۚ</w:t>
      </w:r>
      <w:r w:rsidR="00476D2F" w:rsidRPr="0089531E">
        <w:rPr>
          <w:rStyle w:val="Char9"/>
          <w:rtl/>
        </w:rPr>
        <w:t xml:space="preserve"> وَمَن يَكۡتُمۡهَا فَإِنَّهُ</w:t>
      </w:r>
      <w:r w:rsidR="00476D2F" w:rsidRPr="0089531E">
        <w:rPr>
          <w:rStyle w:val="Char9"/>
          <w:rFonts w:hint="cs"/>
          <w:rtl/>
        </w:rPr>
        <w:t>ۥٓ</w:t>
      </w:r>
      <w:r w:rsidR="00476D2F" w:rsidRPr="0089531E">
        <w:rPr>
          <w:rStyle w:val="Char9"/>
          <w:rtl/>
        </w:rPr>
        <w:t xml:space="preserve"> ءَاثِمٞ ق</w:t>
      </w:r>
      <w:r w:rsidR="00476D2F" w:rsidRPr="0089531E">
        <w:rPr>
          <w:rStyle w:val="Char9"/>
          <w:rFonts w:hint="cs"/>
          <w:rtl/>
        </w:rPr>
        <w:t>َلۡبُهُۥۗ</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[البقرة: 283]</w:t>
      </w:r>
    </w:p>
    <w:p w:rsidR="00476D2F" w:rsidRPr="00792437" w:rsidRDefault="00476D2F" w:rsidP="0089531E">
      <w:pPr>
        <w:pStyle w:val="a4"/>
        <w:widowControl/>
        <w:rPr>
          <w:rStyle w:val="Char1"/>
          <w:rtl/>
        </w:rPr>
      </w:pPr>
      <w:r w:rsidRPr="007A7F1C">
        <w:rPr>
          <w:rStyle w:val="Char4"/>
          <w:rFonts w:hint="cs"/>
          <w:rtl/>
        </w:rPr>
        <w:t>«و گواهی و شهادت را پنهان نکنید و هر کس آن را پنهان دارد، قلبش گنهکار و بزهکار است».</w:t>
      </w:r>
    </w:p>
    <w:p w:rsidR="00476D2F" w:rsidRPr="00792437" w:rsidRDefault="00476D2F" w:rsidP="0089531E">
      <w:pPr>
        <w:widowControl/>
        <w:ind w:firstLine="284"/>
        <w:jc w:val="both"/>
        <w:rPr>
          <w:rStyle w:val="Char1"/>
          <w:rtl/>
        </w:rPr>
      </w:pPr>
      <w:r w:rsidRPr="00792437">
        <w:rPr>
          <w:rStyle w:val="Char1"/>
          <w:rFonts w:hint="cs"/>
          <w:rtl/>
        </w:rPr>
        <w:t>و شاهد و گواه بایستی مسلمان، عاقل، بالغ و عادل بوده و متّهم به طرفداری از یکی از دو طرف دعوا نباشد. برای مثال: پدر و مادر یا همسر و فرزند مدّعی یا مدّعی علیه نباشند. همچنین شهادت کسی که شهادت او سبب جلب منافعی برایش بشود قابل قبول نیست. و شهادت دشمن بر علیه دشمن خود پذیرفتنی نمی‌باشد.</w:t>
      </w:r>
    </w:p>
    <w:p w:rsidR="00476D2F" w:rsidRPr="00792437" w:rsidRDefault="00476D2F" w:rsidP="0089531E">
      <w:pPr>
        <w:widowControl/>
        <w:ind w:firstLine="284"/>
        <w:jc w:val="both"/>
        <w:rPr>
          <w:rStyle w:val="Char1"/>
          <w:rtl/>
        </w:rPr>
      </w:pPr>
      <w:r w:rsidRPr="00792437">
        <w:rPr>
          <w:rStyle w:val="Char1"/>
          <w:rFonts w:hint="cs"/>
          <w:rtl/>
        </w:rPr>
        <w:t>و شهادت شاهد تنها براساس دیدن و شنیدن و علم یقین خود او قابل قبول است. زیرا رسول خدا</w:t>
      </w:r>
      <w:r w:rsidRPr="00C52A06">
        <w:rPr>
          <w:rStyle w:val="Char1"/>
          <w:rFonts w:cs="CTraditional Arabic" w:hint="cs"/>
          <w:rtl/>
        </w:rPr>
        <w:t xml:space="preserve"> ج</w:t>
      </w:r>
      <w:r w:rsidRPr="00792437">
        <w:rPr>
          <w:rStyle w:val="Char1"/>
          <w:rFonts w:hint="cs"/>
          <w:rtl/>
        </w:rPr>
        <w:t xml:space="preserve"> به یک نفر که قرار بود در ارتباط با موضوعی شهادت بدهد، فرمود: «آفتاب را می‌بینی؟» گفت: بله، می‌بینم. رسول خدا</w:t>
      </w:r>
      <w:r w:rsidRPr="00C52A06">
        <w:rPr>
          <w:rStyle w:val="Char1"/>
          <w:rFonts w:cs="CTraditional Arabic" w:hint="cs"/>
          <w:rtl/>
        </w:rPr>
        <w:t xml:space="preserve"> ج</w:t>
      </w:r>
      <w:r w:rsidRPr="00792437">
        <w:rPr>
          <w:rStyle w:val="Char1"/>
          <w:rFonts w:hint="cs"/>
          <w:rtl/>
        </w:rPr>
        <w:t xml:space="preserve"> فرمود: «به مانند آن گواهی بده یا از گواهی دادن پرهیز کن». [حاکم]</w:t>
      </w:r>
    </w:p>
    <w:p w:rsidR="00476D2F" w:rsidRPr="00792437" w:rsidRDefault="00476D2F" w:rsidP="0089531E">
      <w:pPr>
        <w:widowControl/>
        <w:ind w:firstLine="284"/>
        <w:jc w:val="both"/>
        <w:rPr>
          <w:rStyle w:val="Char1"/>
          <w:rtl/>
        </w:rPr>
      </w:pPr>
      <w:r w:rsidRPr="00792437">
        <w:rPr>
          <w:rStyle w:val="Char1"/>
          <w:rFonts w:hint="cs"/>
          <w:rtl/>
        </w:rPr>
        <w:t>و چنان‌چه شاهد برای دادگاه و مردم ناشناخته و گمنام باشد، عدالت و پرهیزگاری او به وسیله‌ی دو شاهد عادل دیگر که برای دادگاه شناخته شده‌اند، باید تأیید بشود، و چنان‌چه ثابت شد که کسی شهادت دروغ و ناحق داده است، برای عبرت دیگران بایستی مجازات بشود.</w:t>
      </w:r>
    </w:p>
    <w:p w:rsidR="00476D2F" w:rsidRPr="00792437" w:rsidRDefault="00476D2F" w:rsidP="0089531E">
      <w:pPr>
        <w:widowControl/>
        <w:ind w:firstLine="284"/>
        <w:jc w:val="both"/>
        <w:rPr>
          <w:rStyle w:val="Char1"/>
          <w:rtl/>
        </w:rPr>
      </w:pPr>
      <w:r w:rsidRPr="00792437">
        <w:rPr>
          <w:rStyle w:val="Char1"/>
          <w:rFonts w:hint="cs"/>
          <w:rtl/>
        </w:rPr>
        <w:t>خاطر نشان می‌شود که برای اثبات عمل زنا وجود چهار شاهد عادلِ پرهیزگار که عین عمل زنا را دیده باشند، لازم است. و در همه‌ی امور دیگر به جز زنا شهادت دو مرد عادل، یا یک مرد و دو زن کفایت می‌کند.</w:t>
      </w:r>
    </w:p>
    <w:p w:rsidR="00476D2F" w:rsidRPr="004E7F4C" w:rsidRDefault="00476D2F" w:rsidP="005150D4">
      <w:pPr>
        <w:pStyle w:val="Heading2"/>
        <w:rPr>
          <w:rStyle w:val="Char"/>
          <w:bCs/>
          <w:rtl/>
        </w:rPr>
      </w:pPr>
      <w:bookmarkStart w:id="4175" w:name="_Toc255726797"/>
      <w:bookmarkStart w:id="4176" w:name="_Toc440881448"/>
      <w:bookmarkStart w:id="4177" w:name="_Toc472766749"/>
      <w:bookmarkStart w:id="4178" w:name="_Toc472776105"/>
      <w:bookmarkStart w:id="4179" w:name="_Toc472862482"/>
      <w:r w:rsidRPr="004E7F4C">
        <w:rPr>
          <w:rStyle w:val="Char"/>
          <w:rFonts w:hint="cs"/>
          <w:bCs/>
          <w:rtl/>
        </w:rPr>
        <w:t>کتمان حق و خیانت در شهادت، حرام است</w:t>
      </w:r>
      <w:bookmarkEnd w:id="4175"/>
      <w:bookmarkEnd w:id="4176"/>
      <w:bookmarkEnd w:id="4177"/>
      <w:bookmarkEnd w:id="4178"/>
      <w:bookmarkEnd w:id="4179"/>
    </w:p>
    <w:p w:rsidR="00476D2F" w:rsidRPr="0089531E" w:rsidRDefault="00ED0820" w:rsidP="00003DB7">
      <w:pPr>
        <w:pStyle w:val="Heading2"/>
        <w:keepNext w:val="0"/>
        <w:spacing w:before="0" w:after="0"/>
        <w:ind w:firstLine="284"/>
        <w:rPr>
          <w:rStyle w:val="Char5"/>
          <w:bCs w:val="0"/>
          <w:rtl/>
        </w:rPr>
      </w:pPr>
      <w:bookmarkStart w:id="4180" w:name="_Toc472766750"/>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وَمَنۡ أَظۡلَمُ مِمَّن كَتَمَ شَهَٰدَةً عِندَهُ</w:t>
      </w:r>
      <w:r w:rsidR="00476D2F" w:rsidRPr="0089531E">
        <w:rPr>
          <w:rStyle w:val="Char9"/>
          <w:rFonts w:hint="cs"/>
          <w:bCs w:val="0"/>
          <w:rtl/>
        </w:rPr>
        <w:t>ۥ</w:t>
      </w:r>
      <w:r w:rsidR="00476D2F" w:rsidRPr="0089531E">
        <w:rPr>
          <w:rStyle w:val="Char9"/>
          <w:bCs w:val="0"/>
          <w:rtl/>
        </w:rPr>
        <w:t xml:space="preserve"> مِنَ </w:t>
      </w:r>
      <w:r w:rsidR="00476D2F" w:rsidRPr="0089531E">
        <w:rPr>
          <w:rStyle w:val="Char9"/>
          <w:rFonts w:hint="cs"/>
          <w:bCs w:val="0"/>
          <w:rtl/>
        </w:rPr>
        <w:t>ٱللَّهِۗ</w:t>
      </w:r>
      <w:r w:rsidR="00476D2F" w:rsidRPr="0089531E">
        <w:rPr>
          <w:rStyle w:val="Char9"/>
          <w:bCs w:val="0"/>
          <w:rtl/>
        </w:rPr>
        <w:t xml:space="preserve"> وَمَا </w:t>
      </w:r>
      <w:r w:rsidR="00476D2F" w:rsidRPr="0089531E">
        <w:rPr>
          <w:rStyle w:val="Char9"/>
          <w:rFonts w:hint="cs"/>
          <w:bCs w:val="0"/>
          <w:rtl/>
        </w:rPr>
        <w:t>ٱللَّهُ</w:t>
      </w:r>
      <w:r w:rsidR="00476D2F" w:rsidRPr="0089531E">
        <w:rPr>
          <w:rStyle w:val="Char9"/>
          <w:bCs w:val="0"/>
          <w:rtl/>
        </w:rPr>
        <w:t xml:space="preserve"> بِغَٰفِلٍ عَمَّا ت</w:t>
      </w:r>
      <w:r w:rsidR="00476D2F" w:rsidRPr="0089531E">
        <w:rPr>
          <w:rStyle w:val="Char9"/>
          <w:rFonts w:hint="cs"/>
          <w:bCs w:val="0"/>
          <w:rtl/>
        </w:rPr>
        <w:t>َعۡمَلُونَ</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140]</w:t>
      </w:r>
      <w:bookmarkEnd w:id="4180"/>
    </w:p>
    <w:p w:rsidR="00476D2F" w:rsidRPr="0089531E" w:rsidRDefault="00ED0820" w:rsidP="00003DB7">
      <w:pPr>
        <w:pStyle w:val="Heading2"/>
        <w:keepNext w:val="0"/>
        <w:spacing w:before="0" w:after="0"/>
        <w:ind w:firstLine="284"/>
        <w:rPr>
          <w:rStyle w:val="Char5"/>
          <w:bCs w:val="0"/>
          <w:rtl/>
        </w:rPr>
      </w:pPr>
      <w:bookmarkStart w:id="4181" w:name="_Toc472766751"/>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 xml:space="preserve">وَلَا تَكۡتُمُواْ </w:t>
      </w:r>
      <w:r w:rsidR="00476D2F" w:rsidRPr="0089531E">
        <w:rPr>
          <w:rStyle w:val="Char9"/>
          <w:rFonts w:hint="cs"/>
          <w:bCs w:val="0"/>
          <w:rtl/>
        </w:rPr>
        <w:t>ٱلشَّهَٰدَةَۚ</w:t>
      </w:r>
      <w:r w:rsidR="00476D2F" w:rsidRPr="0089531E">
        <w:rPr>
          <w:rStyle w:val="Char9"/>
          <w:bCs w:val="0"/>
          <w:rtl/>
        </w:rPr>
        <w:t xml:space="preserve"> وَمَن يَكۡتُمۡهَا فَإِنَّهُ</w:t>
      </w:r>
      <w:r w:rsidR="00476D2F" w:rsidRPr="0089531E">
        <w:rPr>
          <w:rStyle w:val="Char9"/>
          <w:rFonts w:hint="cs"/>
          <w:bCs w:val="0"/>
          <w:rtl/>
        </w:rPr>
        <w:t>ۥٓ</w:t>
      </w:r>
      <w:r w:rsidR="00476D2F" w:rsidRPr="0089531E">
        <w:rPr>
          <w:rStyle w:val="Char9"/>
          <w:bCs w:val="0"/>
          <w:rtl/>
        </w:rPr>
        <w:t xml:space="preserve"> ءَاثِمٞ ق</w:t>
      </w:r>
      <w:r w:rsidR="00476D2F" w:rsidRPr="0089531E">
        <w:rPr>
          <w:rStyle w:val="Char9"/>
          <w:rFonts w:hint="cs"/>
          <w:bCs w:val="0"/>
          <w:rtl/>
        </w:rPr>
        <w:t>َلۡبُهُۥۗ</w:t>
      </w:r>
      <w:r w:rsidR="00476D2F" w:rsidRPr="0089531E">
        <w:rPr>
          <w:rStyle w:val="Char9"/>
          <w:bCs w:val="0"/>
          <w:rtl/>
        </w:rPr>
        <w:t xml:space="preserve"> وَ</w:t>
      </w:r>
      <w:r w:rsidR="00476D2F" w:rsidRPr="0089531E">
        <w:rPr>
          <w:rStyle w:val="Char9"/>
          <w:rFonts w:hint="cs"/>
          <w:bCs w:val="0"/>
          <w:rtl/>
        </w:rPr>
        <w:t>ٱللَّهُ</w:t>
      </w:r>
      <w:r w:rsidR="00476D2F" w:rsidRPr="0089531E">
        <w:rPr>
          <w:rStyle w:val="Char9"/>
          <w:bCs w:val="0"/>
          <w:rtl/>
        </w:rPr>
        <w:t xml:space="preserve"> بِمَا تَعۡمَلُونَ عَلِيمٞ</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283]</w:t>
      </w:r>
      <w:bookmarkEnd w:id="4181"/>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ادای شهادت برای محافظت از حق و حقیقت و برای دفاع از حقوق انسان‌ها، واجب کفایی است. خداوند متعال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وَلَا يَأۡبَ </w:t>
      </w:r>
      <w:r w:rsidR="00476D2F" w:rsidRPr="0089531E">
        <w:rPr>
          <w:rStyle w:val="Char9"/>
          <w:rFonts w:hint="cs"/>
          <w:rtl/>
        </w:rPr>
        <w:t>ٱلشُّهَدَآءُ</w:t>
      </w:r>
      <w:r w:rsidR="00476D2F" w:rsidRPr="0089531E">
        <w:rPr>
          <w:rStyle w:val="Char9"/>
          <w:rtl/>
        </w:rPr>
        <w:t xml:space="preserve"> إِذَا مَا دُعُواْۚ</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[البقرة: 282]</w:t>
      </w:r>
    </w:p>
    <w:p w:rsidR="00476D2F" w:rsidRPr="00792437" w:rsidRDefault="00476D2F" w:rsidP="0089531E">
      <w:pPr>
        <w:pStyle w:val="a4"/>
        <w:widowControl/>
        <w:rPr>
          <w:rStyle w:val="Char1"/>
          <w:rtl/>
        </w:rPr>
      </w:pPr>
      <w:r w:rsidRPr="007A7F1C">
        <w:rPr>
          <w:rStyle w:val="Char4"/>
          <w:rFonts w:hint="cs"/>
          <w:rtl/>
        </w:rPr>
        <w:t>«و چون گواهان را به گواهی خوانند، باید که از این کار خودداری نورزند».</w:t>
      </w:r>
    </w:p>
    <w:p w:rsidR="00476D2F" w:rsidRPr="00792437" w:rsidRDefault="00476D2F" w:rsidP="0089531E">
      <w:pPr>
        <w:widowControl/>
        <w:ind w:firstLine="284"/>
        <w:jc w:val="both"/>
        <w:rPr>
          <w:rStyle w:val="Char1"/>
          <w:rtl/>
        </w:rPr>
      </w:pPr>
      <w:r w:rsidRPr="00792437">
        <w:rPr>
          <w:rStyle w:val="Char1"/>
          <w:rFonts w:hint="cs"/>
          <w:rtl/>
        </w:rPr>
        <w:t>و نیز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وَلَا تَكۡتُمُواْ </w:t>
      </w:r>
      <w:r w:rsidR="00476D2F" w:rsidRPr="0089531E">
        <w:rPr>
          <w:rStyle w:val="Char9"/>
          <w:rFonts w:hint="cs"/>
          <w:rtl/>
        </w:rPr>
        <w:t>ٱلشَّهَٰدَةَۚ</w:t>
      </w:r>
      <w:r w:rsidR="00476D2F" w:rsidRPr="0089531E">
        <w:rPr>
          <w:rStyle w:val="Char9"/>
          <w:rtl/>
        </w:rPr>
        <w:t xml:space="preserve"> وَمَن يَكۡتُمۡهَا فَإِنَّهُ</w:t>
      </w:r>
      <w:r w:rsidR="00476D2F" w:rsidRPr="0089531E">
        <w:rPr>
          <w:rStyle w:val="Char9"/>
          <w:rFonts w:hint="cs"/>
          <w:rtl/>
        </w:rPr>
        <w:t>ۥٓ</w:t>
      </w:r>
      <w:r w:rsidR="00476D2F" w:rsidRPr="0089531E">
        <w:rPr>
          <w:rStyle w:val="Char9"/>
          <w:rtl/>
        </w:rPr>
        <w:t xml:space="preserve"> ءَاثِمٞ ق</w:t>
      </w:r>
      <w:r w:rsidR="00476D2F" w:rsidRPr="0089531E">
        <w:rPr>
          <w:rStyle w:val="Char9"/>
          <w:rFonts w:hint="cs"/>
          <w:rtl/>
        </w:rPr>
        <w:t>َلۡبُهُۥۗ</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[البقرة: 283]</w:t>
      </w:r>
    </w:p>
    <w:p w:rsidR="00476D2F" w:rsidRPr="002D0060" w:rsidRDefault="00476D2F" w:rsidP="0089531E">
      <w:pPr>
        <w:pStyle w:val="a4"/>
        <w:widowControl/>
        <w:rPr>
          <w:rStyle w:val="Char1"/>
          <w:spacing w:val="-6"/>
          <w:rtl/>
        </w:rPr>
      </w:pPr>
      <w:r w:rsidRPr="002D0060">
        <w:rPr>
          <w:rStyle w:val="Char4"/>
          <w:rFonts w:hint="cs"/>
          <w:spacing w:val="-6"/>
          <w:rtl/>
        </w:rPr>
        <w:t>«و گواهی و شهادت را پنهان نکنید و هر کس آن را پنهان دارد، قلبش گنهکار و بزهکار است».</w:t>
      </w:r>
    </w:p>
    <w:p w:rsidR="00476D2F" w:rsidRPr="00792437" w:rsidRDefault="00476D2F" w:rsidP="0089531E">
      <w:pPr>
        <w:widowControl/>
        <w:ind w:firstLine="284"/>
        <w:jc w:val="both"/>
        <w:rPr>
          <w:rStyle w:val="Char1"/>
          <w:rtl/>
        </w:rPr>
      </w:pPr>
      <w:r w:rsidRPr="00792437">
        <w:rPr>
          <w:rStyle w:val="Char1"/>
          <w:rFonts w:hint="cs"/>
          <w:rtl/>
        </w:rPr>
        <w:t>و بر شاهد واجب است که حق را بگوید، هر چند به زیانش باشد. چنان‌چه به این واقعیت خداوند متعال در آیه‌ی 135 سوره‌ی نساء اشاره کرده است.</w:t>
      </w:r>
    </w:p>
    <w:p w:rsidR="00476D2F" w:rsidRPr="004E7F4C" w:rsidRDefault="00476D2F" w:rsidP="005150D4">
      <w:pPr>
        <w:pStyle w:val="Heading2"/>
        <w:rPr>
          <w:rStyle w:val="Char"/>
          <w:bCs/>
          <w:rtl/>
        </w:rPr>
      </w:pPr>
      <w:bookmarkStart w:id="4182" w:name="_Toc255726798"/>
      <w:bookmarkStart w:id="4183" w:name="_Toc440881449"/>
      <w:bookmarkStart w:id="4184" w:name="_Toc472766752"/>
      <w:bookmarkStart w:id="4185" w:name="_Toc472776106"/>
      <w:bookmarkStart w:id="4186" w:name="_Toc472862483"/>
      <w:r w:rsidRPr="004E7F4C">
        <w:rPr>
          <w:rStyle w:val="Char"/>
          <w:rFonts w:hint="cs"/>
          <w:bCs/>
          <w:rtl/>
        </w:rPr>
        <w:t>شهادت دروغ، مقارن و هم ردیف شرک به خدا است</w:t>
      </w:r>
      <w:bookmarkEnd w:id="4182"/>
      <w:bookmarkEnd w:id="4183"/>
      <w:bookmarkEnd w:id="4184"/>
      <w:bookmarkEnd w:id="4185"/>
      <w:bookmarkEnd w:id="4186"/>
    </w:p>
    <w:p w:rsidR="00476D2F" w:rsidRPr="0089531E" w:rsidRDefault="00ED0820" w:rsidP="00003DB7">
      <w:pPr>
        <w:pStyle w:val="Heading2"/>
        <w:keepNext w:val="0"/>
        <w:spacing w:before="0" w:after="0"/>
        <w:ind w:firstLine="284"/>
        <w:rPr>
          <w:rStyle w:val="Char5"/>
          <w:bCs w:val="0"/>
          <w:rtl/>
        </w:rPr>
      </w:pPr>
      <w:bookmarkStart w:id="4187" w:name="_Toc472766753"/>
      <w:r w:rsidRPr="009A64AF">
        <w:rPr>
          <w:rFonts w:cs="Traditional Arabic"/>
          <w:bCs w:val="0"/>
          <w:szCs w:val="28"/>
          <w:shd w:val="clear" w:color="auto" w:fill="FFFFFF"/>
          <w:rtl/>
        </w:rPr>
        <w:t>﴿</w:t>
      </w:r>
      <w:r w:rsidR="00476D2F" w:rsidRPr="0089531E">
        <w:rPr>
          <w:rStyle w:val="Char9"/>
          <w:bCs w:val="0"/>
          <w:rtl/>
        </w:rPr>
        <w:t xml:space="preserve">ذَٰلِكَۖ وَمَن يُعَظِّمۡ حُرُمَٰتِ </w:t>
      </w:r>
      <w:r w:rsidR="00476D2F" w:rsidRPr="0089531E">
        <w:rPr>
          <w:rStyle w:val="Char9"/>
          <w:rFonts w:hint="cs"/>
          <w:bCs w:val="0"/>
          <w:rtl/>
        </w:rPr>
        <w:t>ٱللَّهِ</w:t>
      </w:r>
      <w:r w:rsidR="00476D2F" w:rsidRPr="0089531E">
        <w:rPr>
          <w:rStyle w:val="Char9"/>
          <w:bCs w:val="0"/>
          <w:rtl/>
        </w:rPr>
        <w:t xml:space="preserve"> فَهُوَ خَيۡرٞ لَّهُ</w:t>
      </w:r>
      <w:r w:rsidR="00476D2F" w:rsidRPr="0089531E">
        <w:rPr>
          <w:rStyle w:val="Char9"/>
          <w:rFonts w:hint="cs"/>
          <w:bCs w:val="0"/>
          <w:rtl/>
        </w:rPr>
        <w:t>ۥ</w:t>
      </w:r>
      <w:r w:rsidR="00476D2F" w:rsidRPr="0089531E">
        <w:rPr>
          <w:rStyle w:val="Char9"/>
          <w:bCs w:val="0"/>
          <w:rtl/>
        </w:rPr>
        <w:t xml:space="preserve"> عِندَ رَبِّهِ</w:t>
      </w:r>
      <w:r w:rsidR="00476D2F" w:rsidRPr="0089531E">
        <w:rPr>
          <w:rStyle w:val="Char9"/>
          <w:rFonts w:hint="cs"/>
          <w:bCs w:val="0"/>
          <w:rtl/>
        </w:rPr>
        <w:t>ۦۗ</w:t>
      </w:r>
      <w:r w:rsidR="00476D2F" w:rsidRPr="0089531E">
        <w:rPr>
          <w:rStyle w:val="Char9"/>
          <w:bCs w:val="0"/>
          <w:rtl/>
        </w:rPr>
        <w:t xml:space="preserve"> وَأُحِلَّتۡ لَكُمُ </w:t>
      </w:r>
      <w:r w:rsidR="00476D2F" w:rsidRPr="0089531E">
        <w:rPr>
          <w:rStyle w:val="Char9"/>
          <w:rFonts w:hint="cs"/>
          <w:bCs w:val="0"/>
          <w:rtl/>
        </w:rPr>
        <w:t>ٱلۡأَنۡعَٰمُ</w:t>
      </w:r>
      <w:r w:rsidR="00476D2F" w:rsidRPr="0089531E">
        <w:rPr>
          <w:rStyle w:val="Char9"/>
          <w:bCs w:val="0"/>
          <w:rtl/>
        </w:rPr>
        <w:t xml:space="preserve"> إِلَّا مَا يُتۡلَىٰ عَلَيۡكُمۡۖ فَ</w:t>
      </w:r>
      <w:r w:rsidR="00476D2F" w:rsidRPr="0089531E">
        <w:rPr>
          <w:rStyle w:val="Char9"/>
          <w:rFonts w:hint="cs"/>
          <w:bCs w:val="0"/>
          <w:rtl/>
        </w:rPr>
        <w:t>ٱجۡتَنِبُواْ</w:t>
      </w:r>
      <w:r w:rsidR="00476D2F" w:rsidRPr="0089531E">
        <w:rPr>
          <w:rStyle w:val="Char9"/>
          <w:bCs w:val="0"/>
          <w:rtl/>
        </w:rPr>
        <w:t xml:space="preserve"> </w:t>
      </w:r>
      <w:r w:rsidR="00476D2F" w:rsidRPr="0089531E">
        <w:rPr>
          <w:rStyle w:val="Char9"/>
          <w:rFonts w:hint="cs"/>
          <w:bCs w:val="0"/>
          <w:rtl/>
        </w:rPr>
        <w:t>ٱلرِّجۡسَ</w:t>
      </w:r>
      <w:r w:rsidR="00476D2F" w:rsidRPr="0089531E">
        <w:rPr>
          <w:rStyle w:val="Char9"/>
          <w:bCs w:val="0"/>
          <w:rtl/>
        </w:rPr>
        <w:t xml:space="preserve"> مِنَ </w:t>
      </w:r>
      <w:r w:rsidR="00476D2F" w:rsidRPr="0089531E">
        <w:rPr>
          <w:rStyle w:val="Char9"/>
          <w:rFonts w:hint="cs"/>
          <w:bCs w:val="0"/>
          <w:rtl/>
        </w:rPr>
        <w:t>ٱلۡأَوۡثَٰنِ</w:t>
      </w:r>
      <w:r w:rsidR="00476D2F" w:rsidRPr="0089531E">
        <w:rPr>
          <w:rStyle w:val="Char9"/>
          <w:bCs w:val="0"/>
          <w:rtl/>
        </w:rPr>
        <w:t xml:space="preserve"> وَ</w:t>
      </w:r>
      <w:r w:rsidR="00476D2F" w:rsidRPr="0089531E">
        <w:rPr>
          <w:rStyle w:val="Char9"/>
          <w:rFonts w:hint="cs"/>
          <w:bCs w:val="0"/>
          <w:rtl/>
        </w:rPr>
        <w:t>ٱجۡتَنِبُواْ</w:t>
      </w:r>
      <w:r w:rsidR="00476D2F" w:rsidRPr="0089531E">
        <w:rPr>
          <w:rStyle w:val="Char9"/>
          <w:bCs w:val="0"/>
          <w:rtl/>
        </w:rPr>
        <w:t xml:space="preserve"> قَوۡلَ </w:t>
      </w:r>
      <w:r w:rsidR="00476D2F" w:rsidRPr="0089531E">
        <w:rPr>
          <w:rStyle w:val="Char9"/>
          <w:rFonts w:hint="cs"/>
          <w:bCs w:val="0"/>
          <w:rtl/>
        </w:rPr>
        <w:t>ٱلزُّورِ</w:t>
      </w:r>
      <w:r w:rsidR="00476D2F" w:rsidRPr="0089531E">
        <w:rPr>
          <w:rStyle w:val="Char9"/>
          <w:bCs w:val="0"/>
          <w:rtl/>
        </w:rPr>
        <w:t>٣٠ حُنَفَآءَ لِلَّهِ غَيۡرَ مُشۡرِكِينَ بِهِ</w:t>
      </w:r>
      <w:r w:rsidR="00476D2F" w:rsidRPr="0089531E">
        <w:rPr>
          <w:rStyle w:val="Char9"/>
          <w:rFonts w:hint="cs"/>
          <w:bCs w:val="0"/>
          <w:rtl/>
        </w:rPr>
        <w:t>ۦۚ</w:t>
      </w:r>
      <w:r w:rsidR="00476D2F" w:rsidRPr="0089531E">
        <w:rPr>
          <w:rStyle w:val="Char9"/>
          <w:bCs w:val="0"/>
          <w:rtl/>
        </w:rPr>
        <w:t xml:space="preserve"> وَمَن يُشۡرِكۡ بِ</w:t>
      </w:r>
      <w:r w:rsidR="00476D2F" w:rsidRPr="0089531E">
        <w:rPr>
          <w:rStyle w:val="Char9"/>
          <w:rFonts w:hint="cs"/>
          <w:bCs w:val="0"/>
          <w:rtl/>
        </w:rPr>
        <w:t>ٱللَّهِ</w:t>
      </w:r>
      <w:r w:rsidR="00476D2F" w:rsidRPr="0089531E">
        <w:rPr>
          <w:rStyle w:val="Char9"/>
          <w:bCs w:val="0"/>
          <w:rtl/>
        </w:rPr>
        <w:t xml:space="preserve"> فَكَأَنَّمَا خَرَّ مِنَ </w:t>
      </w:r>
      <w:r w:rsidR="00476D2F" w:rsidRPr="0089531E">
        <w:rPr>
          <w:rStyle w:val="Char9"/>
          <w:rFonts w:hint="cs"/>
          <w:bCs w:val="0"/>
          <w:rtl/>
        </w:rPr>
        <w:t>ٱلسَّمَآءِ</w:t>
      </w:r>
      <w:r w:rsidR="00476D2F" w:rsidRPr="0089531E">
        <w:rPr>
          <w:rStyle w:val="Char9"/>
          <w:bCs w:val="0"/>
          <w:rtl/>
        </w:rPr>
        <w:t xml:space="preserve"> فَتَخۡطَفُهُ </w:t>
      </w:r>
      <w:r w:rsidR="00476D2F" w:rsidRPr="0089531E">
        <w:rPr>
          <w:rStyle w:val="Char9"/>
          <w:rFonts w:hint="cs"/>
          <w:bCs w:val="0"/>
          <w:rtl/>
        </w:rPr>
        <w:t>ٱلطَّيۡرُ</w:t>
      </w:r>
      <w:r w:rsidR="00476D2F" w:rsidRPr="0089531E">
        <w:rPr>
          <w:rStyle w:val="Char9"/>
          <w:bCs w:val="0"/>
          <w:rtl/>
        </w:rPr>
        <w:t xml:space="preserve"> أَوۡ تَهۡوِي بِهِ </w:t>
      </w:r>
      <w:r w:rsidR="00476D2F" w:rsidRPr="0089531E">
        <w:rPr>
          <w:rStyle w:val="Char9"/>
          <w:rFonts w:hint="cs"/>
          <w:bCs w:val="0"/>
          <w:rtl/>
        </w:rPr>
        <w:t>ٱلرِّيحُ</w:t>
      </w:r>
      <w:r w:rsidR="00476D2F" w:rsidRPr="0089531E">
        <w:rPr>
          <w:rStyle w:val="Char9"/>
          <w:bCs w:val="0"/>
          <w:rtl/>
        </w:rPr>
        <w:t xml:space="preserve"> فِي مَكَانٖ سَحِيقٖ٣١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[الحج: 30-31]</w:t>
      </w:r>
      <w:bookmarkEnd w:id="4187"/>
    </w:p>
    <w:p w:rsidR="00476D2F" w:rsidRPr="0089531E" w:rsidRDefault="00ED0820" w:rsidP="00003DB7">
      <w:pPr>
        <w:pStyle w:val="Heading2"/>
        <w:keepNext w:val="0"/>
        <w:spacing w:before="0" w:after="0"/>
        <w:ind w:firstLine="284"/>
        <w:rPr>
          <w:rStyle w:val="Char5"/>
          <w:bCs w:val="0"/>
          <w:rtl/>
        </w:rPr>
      </w:pPr>
      <w:bookmarkStart w:id="4188" w:name="_Toc472766754"/>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ٱلَّذِينَ</w:t>
      </w:r>
      <w:r w:rsidR="00476D2F" w:rsidRPr="0089531E">
        <w:rPr>
          <w:rStyle w:val="Char9"/>
          <w:bCs w:val="0"/>
          <w:rtl/>
        </w:rPr>
        <w:t xml:space="preserve"> لَا يَشۡهَدُونَ </w:t>
      </w:r>
      <w:r w:rsidR="00476D2F" w:rsidRPr="0089531E">
        <w:rPr>
          <w:rStyle w:val="Char9"/>
          <w:rFonts w:hint="cs"/>
          <w:bCs w:val="0"/>
          <w:rtl/>
        </w:rPr>
        <w:t>ٱلزُّورَ</w:t>
      </w:r>
      <w:r w:rsidR="00476D2F" w:rsidRPr="0089531E">
        <w:rPr>
          <w:rStyle w:val="Char9"/>
          <w:bCs w:val="0"/>
          <w:rtl/>
        </w:rPr>
        <w:t xml:space="preserve"> وَإِذَا مَرُّواْ بِ</w:t>
      </w:r>
      <w:r w:rsidR="00476D2F" w:rsidRPr="0089531E">
        <w:rPr>
          <w:rStyle w:val="Char9"/>
          <w:rFonts w:hint="cs"/>
          <w:bCs w:val="0"/>
          <w:rtl/>
        </w:rPr>
        <w:t>ٱللَّغۡوِ</w:t>
      </w:r>
      <w:r w:rsidR="00476D2F" w:rsidRPr="0089531E">
        <w:rPr>
          <w:rStyle w:val="Char9"/>
          <w:bCs w:val="0"/>
          <w:rtl/>
        </w:rPr>
        <w:t xml:space="preserve"> مَرُّواْ كِرَامٗا٧٢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[الفرقان: 72]</w:t>
      </w:r>
      <w:bookmarkEnd w:id="4188"/>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شهادت دروغ و ناحق، یکی از دروغ</w:t>
      </w:r>
      <w:r w:rsidR="002D0060">
        <w:rPr>
          <w:rStyle w:val="Char1"/>
          <w:rFonts w:hint="cs"/>
          <w:rtl/>
        </w:rPr>
        <w:t>‌</w:t>
      </w:r>
      <w:r w:rsidRPr="00792437">
        <w:rPr>
          <w:rStyle w:val="Char1"/>
          <w:rFonts w:hint="cs"/>
          <w:rtl/>
        </w:rPr>
        <w:t>های بسیار خطرناک است که جامعه‌ی اسلامی و انسانی را به فساد و تباهی می‌کشاند و ضرر و زیان‌های فراوانی را متوجه عدّه‌ای می‌کند و عدّه‌ی دیگری را به ناحق بهره‌مند می‌سازد، به همین جهت است که اسلام زیان و ضرر و شر و فساد ناشی از شهادت دروغین را مقارن و همردیف شرک به خدا قرار داده و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فَ</w:t>
      </w:r>
      <w:r w:rsidR="00476D2F" w:rsidRPr="0089531E">
        <w:rPr>
          <w:rStyle w:val="Char9"/>
          <w:rFonts w:hint="cs"/>
          <w:rtl/>
        </w:rPr>
        <w:t>ٱجۡتَنِبُواْ</w:t>
      </w:r>
      <w:r w:rsidR="00476D2F" w:rsidRPr="0089531E">
        <w:rPr>
          <w:rStyle w:val="Char9"/>
          <w:rtl/>
        </w:rPr>
        <w:t xml:space="preserve"> </w:t>
      </w:r>
      <w:r w:rsidR="00476D2F" w:rsidRPr="0089531E">
        <w:rPr>
          <w:rStyle w:val="Char9"/>
          <w:rFonts w:hint="cs"/>
          <w:rtl/>
        </w:rPr>
        <w:t>ٱلرِّجۡسَ</w:t>
      </w:r>
      <w:r w:rsidR="00476D2F" w:rsidRPr="0089531E">
        <w:rPr>
          <w:rStyle w:val="Char9"/>
          <w:rtl/>
        </w:rPr>
        <w:t xml:space="preserve"> مِنَ </w:t>
      </w:r>
      <w:r w:rsidR="00476D2F" w:rsidRPr="0089531E">
        <w:rPr>
          <w:rStyle w:val="Char9"/>
          <w:rFonts w:hint="cs"/>
          <w:rtl/>
        </w:rPr>
        <w:t>ٱلۡأَوۡثَٰنِ</w:t>
      </w:r>
      <w:r w:rsidR="00476D2F" w:rsidRPr="0089531E">
        <w:rPr>
          <w:rStyle w:val="Char9"/>
          <w:rtl/>
        </w:rPr>
        <w:t xml:space="preserve"> وَ</w:t>
      </w:r>
      <w:r w:rsidR="00476D2F" w:rsidRPr="0089531E">
        <w:rPr>
          <w:rStyle w:val="Char9"/>
          <w:rFonts w:hint="cs"/>
          <w:rtl/>
        </w:rPr>
        <w:t>ٱجۡتَنِبُواْ</w:t>
      </w:r>
      <w:r w:rsidR="00476D2F" w:rsidRPr="0089531E">
        <w:rPr>
          <w:rStyle w:val="Char9"/>
          <w:rtl/>
        </w:rPr>
        <w:t xml:space="preserve"> قَوۡلَ </w:t>
      </w:r>
      <w:r w:rsidR="00476D2F" w:rsidRPr="0089531E">
        <w:rPr>
          <w:rStyle w:val="Char9"/>
          <w:rFonts w:hint="cs"/>
          <w:rtl/>
        </w:rPr>
        <w:t>ٱلزُّورِ</w:t>
      </w:r>
      <w:r w:rsidR="00476D2F" w:rsidRPr="0089531E">
        <w:rPr>
          <w:rStyle w:val="Char9"/>
          <w:rtl/>
        </w:rPr>
        <w:t>٣٠</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[الحج: 30]</w:t>
      </w:r>
    </w:p>
    <w:p w:rsidR="00476D2F" w:rsidRPr="00792437" w:rsidRDefault="00476D2F" w:rsidP="0089531E">
      <w:pPr>
        <w:pStyle w:val="a4"/>
        <w:widowControl/>
        <w:rPr>
          <w:rStyle w:val="Char1"/>
          <w:rtl/>
        </w:rPr>
      </w:pPr>
      <w:r w:rsidRPr="007A7F1C">
        <w:rPr>
          <w:rStyle w:val="Char4"/>
          <w:rFonts w:hint="cs"/>
          <w:rtl/>
        </w:rPr>
        <w:t>«و از پرستش پلیدها، یعنی بت‌ها دوری کنید و از گفتن سخنان باطل و بی‌اساس و شهادت دروغ و افتراء بپرهیزید».</w:t>
      </w:r>
    </w:p>
    <w:p w:rsidR="00476D2F" w:rsidRPr="00792437" w:rsidRDefault="00476D2F" w:rsidP="0089531E">
      <w:pPr>
        <w:widowControl/>
        <w:ind w:firstLine="284"/>
        <w:jc w:val="both"/>
        <w:rPr>
          <w:rStyle w:val="Char1"/>
          <w:rtl/>
        </w:rPr>
      </w:pPr>
      <w:r w:rsidRPr="00792437">
        <w:rPr>
          <w:rStyle w:val="Char1"/>
          <w:rFonts w:hint="cs"/>
          <w:rtl/>
        </w:rPr>
        <w:t>و خداوند متعال نیز دوستان مقرّب بارگاهش را به راستگویی و ندادن گواهی و شهادت دروغین تعریف می‌کند و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وَ</w:t>
      </w:r>
      <w:r w:rsidR="00476D2F" w:rsidRPr="0089531E">
        <w:rPr>
          <w:rStyle w:val="Char9"/>
          <w:rFonts w:hint="cs"/>
          <w:rtl/>
        </w:rPr>
        <w:t>ٱلَّذِينَ</w:t>
      </w:r>
      <w:r w:rsidR="00476D2F" w:rsidRPr="0089531E">
        <w:rPr>
          <w:rStyle w:val="Char9"/>
          <w:rtl/>
        </w:rPr>
        <w:t xml:space="preserve"> لَا يَشۡهَدُونَ </w:t>
      </w:r>
      <w:r w:rsidR="00476D2F" w:rsidRPr="0089531E">
        <w:rPr>
          <w:rStyle w:val="Char9"/>
          <w:rFonts w:hint="cs"/>
          <w:rtl/>
        </w:rPr>
        <w:t>ٱلزُّورَ</w:t>
      </w:r>
      <w:r w:rsidR="00476D2F">
        <w:rPr>
          <w:rStyle w:val="Char1"/>
          <w:rFonts w:cs="Times New Roman" w:hint="cs"/>
          <w:color w:val="000000"/>
          <w:shd w:val="clear" w:color="auto" w:fill="FFFFFF"/>
          <w:rtl/>
        </w:rPr>
        <w:t>...</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[الفرقان: 72]</w:t>
      </w:r>
    </w:p>
    <w:p w:rsidR="00476D2F" w:rsidRPr="00792437" w:rsidRDefault="00476D2F" w:rsidP="0089531E">
      <w:pPr>
        <w:pStyle w:val="a4"/>
        <w:widowControl/>
        <w:rPr>
          <w:rStyle w:val="Char1"/>
          <w:rtl/>
        </w:rPr>
      </w:pPr>
      <w:r w:rsidRPr="007A7F1C">
        <w:rPr>
          <w:rStyle w:val="Char4"/>
          <w:rFonts w:hint="cs"/>
          <w:rtl/>
        </w:rPr>
        <w:t>«و بندگان خدای رحمان کسانی‌اند که بر باطل گواهی نمی‌دهند، و شهادت باطل و گواهی دروغ نمی‌دهند».</w:t>
      </w:r>
    </w:p>
    <w:p w:rsidR="00476D2F" w:rsidRPr="00792437" w:rsidRDefault="00476D2F" w:rsidP="002D0060">
      <w:pPr>
        <w:spacing w:line="228" w:lineRule="auto"/>
        <w:ind w:firstLine="284"/>
        <w:jc w:val="both"/>
        <w:rPr>
          <w:rStyle w:val="Char1"/>
          <w:rtl/>
        </w:rPr>
      </w:pPr>
      <w:r w:rsidRPr="00792437">
        <w:rPr>
          <w:rStyle w:val="Char1"/>
          <w:rFonts w:hint="cs"/>
          <w:rtl/>
        </w:rPr>
        <w:t>و از دیدگاه پیامبر</w:t>
      </w:r>
      <w:r w:rsidRPr="00C52A06">
        <w:rPr>
          <w:rStyle w:val="Char1"/>
          <w:rFonts w:cs="CTraditional Arabic" w:hint="cs"/>
          <w:rtl/>
        </w:rPr>
        <w:t xml:space="preserve"> ج</w:t>
      </w:r>
      <w:r w:rsidRPr="00792437">
        <w:rPr>
          <w:rStyle w:val="Char1"/>
          <w:rFonts w:hint="cs"/>
          <w:rtl/>
        </w:rPr>
        <w:t xml:space="preserve"> نیز شهادت دروغ از بزرگترین گناهان کبیره است. ابوبکره</w:t>
      </w:r>
      <w:r>
        <w:rPr>
          <w:rStyle w:val="Char1"/>
          <w:rFonts w:cs="CTraditional Arabic" w:hint="cs"/>
          <w:rtl/>
        </w:rPr>
        <w:t>س</w:t>
      </w:r>
      <w:r w:rsidRPr="00792437">
        <w:rPr>
          <w:rStyle w:val="Char1"/>
          <w:rFonts w:hint="cs"/>
          <w:rtl/>
        </w:rPr>
        <w:t xml:space="preserve"> روایت می‌کند که پیامبر</w:t>
      </w:r>
      <w:r w:rsidRPr="00C52A06">
        <w:rPr>
          <w:rStyle w:val="Char1"/>
          <w:rFonts w:cs="CTraditional Arabic" w:hint="cs"/>
          <w:rtl/>
        </w:rPr>
        <w:t xml:space="preserve"> ج</w:t>
      </w:r>
      <w:r w:rsidRPr="00792437">
        <w:rPr>
          <w:rStyle w:val="Char1"/>
          <w:rFonts w:hint="cs"/>
          <w:rtl/>
        </w:rPr>
        <w:t xml:space="preserve"> به ما فرمود: </w:t>
      </w:r>
      <w:r w:rsidRPr="00CB5F21">
        <w:rPr>
          <w:rStyle w:val="Char7"/>
          <w:rFonts w:hint="cs"/>
          <w:rtl/>
        </w:rPr>
        <w:t>«الا انبّئكم با كبر الكبائر؟»</w:t>
      </w:r>
      <w:r w:rsidRPr="00792437">
        <w:rPr>
          <w:rStyle w:val="Char1"/>
          <w:rFonts w:hint="cs"/>
          <w:rtl/>
        </w:rPr>
        <w:t xml:space="preserve"> آیا شما را از بزرگترین گناهان کبیره باخبر نکنم؟ گفتم: بله‌ای رسول خدا! فرمود: </w:t>
      </w:r>
      <w:r w:rsidR="002D0060">
        <w:rPr>
          <w:rStyle w:val="Char7"/>
          <w:rFonts w:hint="cs"/>
          <w:rtl/>
        </w:rPr>
        <w:t>«الا شراك بالله و</w:t>
      </w:r>
      <w:r w:rsidRPr="00CB5F21">
        <w:rPr>
          <w:rStyle w:val="Char7"/>
          <w:rFonts w:hint="cs"/>
          <w:rtl/>
        </w:rPr>
        <w:t>عقوق الوالدين»</w:t>
      </w:r>
      <w:r w:rsidRPr="00792437">
        <w:rPr>
          <w:rStyle w:val="Char1"/>
          <w:rFonts w:hint="cs"/>
          <w:rtl/>
        </w:rPr>
        <w:t xml:space="preserve"> شریک قرار دادن برای خدا و نافرمانی والدین.</w:t>
      </w:r>
    </w:p>
    <w:p w:rsidR="00476D2F" w:rsidRPr="00792437" w:rsidRDefault="00476D2F" w:rsidP="0089531E">
      <w:pPr>
        <w:widowControl/>
        <w:jc w:val="both"/>
        <w:rPr>
          <w:rStyle w:val="Char1"/>
          <w:rtl/>
        </w:rPr>
      </w:pPr>
      <w:r w:rsidRPr="00792437">
        <w:rPr>
          <w:rStyle w:val="Char1"/>
          <w:rFonts w:hint="cs"/>
          <w:rtl/>
        </w:rPr>
        <w:t xml:space="preserve">و در حالی که تکیه داده بود، نشست و فرمود: </w:t>
      </w:r>
      <w:r w:rsidRPr="00CB5F21">
        <w:rPr>
          <w:rStyle w:val="Char7"/>
          <w:rFonts w:hint="cs"/>
          <w:rtl/>
        </w:rPr>
        <w:t>«الا و قول الزور و شهادة الزور»</w:t>
      </w:r>
      <w:r w:rsidRPr="00792437">
        <w:rPr>
          <w:rStyle w:val="Char1"/>
          <w:rFonts w:hint="cs"/>
          <w:rtl/>
        </w:rPr>
        <w:t xml:space="preserve"> آگاه باشید که سخن دروغ و شهادت به ناحق از بزرگترین گناهان کبیره هستند. پیامبر</w:t>
      </w:r>
      <w:r w:rsidRPr="00C52A06">
        <w:rPr>
          <w:rStyle w:val="Char1"/>
          <w:rFonts w:cs="CTraditional Arabic" w:hint="cs"/>
          <w:rtl/>
        </w:rPr>
        <w:t xml:space="preserve"> ج</w:t>
      </w:r>
      <w:r w:rsidRPr="00792437">
        <w:rPr>
          <w:rStyle w:val="Char1"/>
          <w:rFonts w:hint="cs"/>
          <w:rtl/>
        </w:rPr>
        <w:t xml:space="preserve"> پیوسته این جمله را تکرار می‌کرد، تا اینکه گفتیم: ای کاش دیگر این جمله را تکرار نکند. [بخاری و مسلم]</w:t>
      </w:r>
    </w:p>
    <w:p w:rsidR="00476D2F" w:rsidRPr="004E7F4C" w:rsidRDefault="00476D2F" w:rsidP="005150D4">
      <w:pPr>
        <w:pStyle w:val="Heading2"/>
        <w:rPr>
          <w:rStyle w:val="Char"/>
          <w:bCs/>
          <w:rtl/>
        </w:rPr>
      </w:pPr>
      <w:bookmarkStart w:id="4189" w:name="_Toc255726799"/>
      <w:bookmarkStart w:id="4190" w:name="_Toc440881450"/>
      <w:bookmarkStart w:id="4191" w:name="_Toc472766755"/>
      <w:bookmarkStart w:id="4192" w:name="_Toc472776107"/>
      <w:bookmarkStart w:id="4193" w:name="_Toc472862484"/>
      <w:r w:rsidRPr="004E7F4C">
        <w:rPr>
          <w:rStyle w:val="Char"/>
          <w:rFonts w:hint="cs"/>
          <w:bCs/>
          <w:rtl/>
        </w:rPr>
        <w:t>شاهد گرفتن به هنگام وصیّت</w:t>
      </w:r>
      <w:bookmarkEnd w:id="4189"/>
      <w:bookmarkEnd w:id="4190"/>
      <w:bookmarkEnd w:id="4191"/>
      <w:bookmarkEnd w:id="4192"/>
      <w:bookmarkEnd w:id="4193"/>
    </w:p>
    <w:p w:rsidR="00476D2F" w:rsidRPr="0089531E" w:rsidRDefault="00ED0820" w:rsidP="00003DB7">
      <w:pPr>
        <w:pStyle w:val="Heading2"/>
        <w:keepNext w:val="0"/>
        <w:spacing w:before="0" w:after="0"/>
        <w:ind w:firstLine="284"/>
        <w:rPr>
          <w:rStyle w:val="Char5"/>
          <w:bCs w:val="0"/>
          <w:rtl/>
        </w:rPr>
      </w:pPr>
      <w:bookmarkStart w:id="4194" w:name="_Toc472766756"/>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شَهَٰدَةُ بَيۡنِكُمۡ إِذَا حَضَرَ أَحَدَكُمُ </w:t>
      </w:r>
      <w:r w:rsidR="00476D2F" w:rsidRPr="0089531E">
        <w:rPr>
          <w:rStyle w:val="Char9"/>
          <w:rFonts w:hint="cs"/>
          <w:bCs w:val="0"/>
          <w:rtl/>
        </w:rPr>
        <w:t>ٱلۡمَوۡتُ</w:t>
      </w:r>
      <w:r w:rsidR="00476D2F" w:rsidRPr="0089531E">
        <w:rPr>
          <w:rStyle w:val="Char9"/>
          <w:bCs w:val="0"/>
          <w:rtl/>
        </w:rPr>
        <w:t xml:space="preserve"> حِينَ </w:t>
      </w:r>
      <w:r w:rsidR="00476D2F" w:rsidRPr="0089531E">
        <w:rPr>
          <w:rStyle w:val="Char9"/>
          <w:rFonts w:hint="cs"/>
          <w:bCs w:val="0"/>
          <w:rtl/>
        </w:rPr>
        <w:t>ٱلۡوَصِيَّةِ</w:t>
      </w:r>
      <w:r w:rsidR="00476D2F" w:rsidRPr="0089531E">
        <w:rPr>
          <w:rStyle w:val="Char9"/>
          <w:bCs w:val="0"/>
          <w:rtl/>
        </w:rPr>
        <w:t xml:space="preserve"> </w:t>
      </w:r>
      <w:r w:rsidR="00476D2F" w:rsidRPr="0089531E">
        <w:rPr>
          <w:rStyle w:val="Char9"/>
          <w:rFonts w:hint="cs"/>
          <w:bCs w:val="0"/>
          <w:rtl/>
        </w:rPr>
        <w:t>ٱثۡنَانِ</w:t>
      </w:r>
      <w:r w:rsidR="00476D2F" w:rsidRPr="0089531E">
        <w:rPr>
          <w:rStyle w:val="Char9"/>
          <w:bCs w:val="0"/>
          <w:rtl/>
        </w:rPr>
        <w:t xml:space="preserve"> ذَوَا عَدۡلٖ مِّنكُمۡ أَوۡ ءَاخَرَانِ مِنۡ غَيۡرِكُمۡ إِنۡ أَنتُمۡ ضَرَبۡتُمۡ فِي </w:t>
      </w:r>
      <w:r w:rsidR="00476D2F" w:rsidRPr="0089531E">
        <w:rPr>
          <w:rStyle w:val="Char9"/>
          <w:rFonts w:hint="cs"/>
          <w:bCs w:val="0"/>
          <w:rtl/>
        </w:rPr>
        <w:t>ٱلۡأَرۡضِ</w:t>
      </w:r>
      <w:r w:rsidR="00476D2F" w:rsidRPr="0089531E">
        <w:rPr>
          <w:rStyle w:val="Char9"/>
          <w:bCs w:val="0"/>
          <w:rtl/>
        </w:rPr>
        <w:t xml:space="preserve"> فَأَصَٰبَتۡكُم مُّصِيبَةُ </w:t>
      </w:r>
      <w:r w:rsidR="00476D2F" w:rsidRPr="0089531E">
        <w:rPr>
          <w:rStyle w:val="Char9"/>
          <w:rFonts w:hint="cs"/>
          <w:bCs w:val="0"/>
          <w:rtl/>
        </w:rPr>
        <w:t>ٱلۡمَوۡتِۚ</w:t>
      </w:r>
      <w:r w:rsidR="00476D2F" w:rsidRPr="0089531E">
        <w:rPr>
          <w:rStyle w:val="Char9"/>
          <w:bCs w:val="0"/>
          <w:rtl/>
        </w:rPr>
        <w:t xml:space="preserve"> تَحۡبِسُو</w:t>
      </w:r>
      <w:r w:rsidR="00476D2F" w:rsidRPr="0089531E">
        <w:rPr>
          <w:rStyle w:val="Char9"/>
          <w:rFonts w:hint="cs"/>
          <w:bCs w:val="0"/>
          <w:rtl/>
        </w:rPr>
        <w:t>نَهُمَا</w:t>
      </w:r>
      <w:r w:rsidR="00476D2F" w:rsidRPr="0089531E">
        <w:rPr>
          <w:rStyle w:val="Char9"/>
          <w:bCs w:val="0"/>
          <w:rtl/>
        </w:rPr>
        <w:t xml:space="preserve"> مِنۢ بَعۡدِ </w:t>
      </w:r>
      <w:r w:rsidR="00476D2F" w:rsidRPr="0089531E">
        <w:rPr>
          <w:rStyle w:val="Char9"/>
          <w:rFonts w:hint="cs"/>
          <w:bCs w:val="0"/>
          <w:rtl/>
        </w:rPr>
        <w:t>ٱلصَّلَوٰةِ</w:t>
      </w:r>
      <w:r w:rsidR="00476D2F" w:rsidRPr="0089531E">
        <w:rPr>
          <w:rStyle w:val="Char9"/>
          <w:bCs w:val="0"/>
          <w:rtl/>
        </w:rPr>
        <w:t xml:space="preserve"> فَيُقۡسِمَانِ بِ</w:t>
      </w:r>
      <w:r w:rsidR="00476D2F" w:rsidRPr="0089531E">
        <w:rPr>
          <w:rStyle w:val="Char9"/>
          <w:rFonts w:hint="cs"/>
          <w:bCs w:val="0"/>
          <w:rtl/>
        </w:rPr>
        <w:t>ٱللَّهِ</w:t>
      </w:r>
      <w:r w:rsidR="00476D2F" w:rsidRPr="0089531E">
        <w:rPr>
          <w:rStyle w:val="Char9"/>
          <w:bCs w:val="0"/>
          <w:rtl/>
        </w:rPr>
        <w:t xml:space="preserve"> إِنِ </w:t>
      </w:r>
      <w:r w:rsidR="00476D2F" w:rsidRPr="0089531E">
        <w:rPr>
          <w:rStyle w:val="Char9"/>
          <w:rFonts w:hint="cs"/>
          <w:bCs w:val="0"/>
          <w:rtl/>
        </w:rPr>
        <w:t>ٱرۡتَبۡتُمۡ</w:t>
      </w:r>
      <w:r w:rsidR="00476D2F" w:rsidRPr="0089531E">
        <w:rPr>
          <w:rStyle w:val="Char9"/>
          <w:bCs w:val="0"/>
          <w:rtl/>
        </w:rPr>
        <w:t xml:space="preserve"> لَا نَشۡتَرِي بِهِ</w:t>
      </w:r>
      <w:r w:rsidR="00476D2F" w:rsidRPr="0089531E">
        <w:rPr>
          <w:rStyle w:val="Char9"/>
          <w:rFonts w:hint="cs"/>
          <w:bCs w:val="0"/>
          <w:rtl/>
        </w:rPr>
        <w:t>ۦ</w:t>
      </w:r>
      <w:r w:rsidR="00476D2F" w:rsidRPr="0089531E">
        <w:rPr>
          <w:rStyle w:val="Char9"/>
          <w:bCs w:val="0"/>
          <w:rtl/>
        </w:rPr>
        <w:t xml:space="preserve"> ثَمَنٗا وَلَوۡ كَانَ ذَا قُرۡبَىٰ وَلَا نَكۡتُمُ شَهَٰدَةَ </w:t>
      </w:r>
      <w:r w:rsidR="00476D2F" w:rsidRPr="0089531E">
        <w:rPr>
          <w:rStyle w:val="Char9"/>
          <w:rFonts w:hint="cs"/>
          <w:bCs w:val="0"/>
          <w:rtl/>
        </w:rPr>
        <w:t>ٱللَّهِ</w:t>
      </w:r>
      <w:r w:rsidR="00476D2F" w:rsidRPr="0089531E">
        <w:rPr>
          <w:rStyle w:val="Char9"/>
          <w:bCs w:val="0"/>
          <w:rtl/>
        </w:rPr>
        <w:t xml:space="preserve"> إِنَّآ إِذٗا لَّمِنَ </w:t>
      </w:r>
      <w:r w:rsidR="00476D2F" w:rsidRPr="0089531E">
        <w:rPr>
          <w:rStyle w:val="Char9"/>
          <w:rFonts w:hint="cs"/>
          <w:bCs w:val="0"/>
          <w:rtl/>
        </w:rPr>
        <w:t>ٱلۡأٓثِمِينَ</w:t>
      </w:r>
      <w:r w:rsidR="00476D2F" w:rsidRPr="0089531E">
        <w:rPr>
          <w:rStyle w:val="Char9"/>
          <w:bCs w:val="0"/>
          <w:rtl/>
        </w:rPr>
        <w:t xml:space="preserve">١٠٦ فَإِنۡ عُثِرَ عَلَىٰٓ أَنَّهُمَا </w:t>
      </w:r>
      <w:r w:rsidR="00476D2F" w:rsidRPr="0089531E">
        <w:rPr>
          <w:rStyle w:val="Char9"/>
          <w:rFonts w:hint="cs"/>
          <w:bCs w:val="0"/>
          <w:rtl/>
        </w:rPr>
        <w:t>ٱسۡتَحَقَّآ</w:t>
      </w:r>
      <w:r w:rsidR="00476D2F" w:rsidRPr="0089531E">
        <w:rPr>
          <w:rStyle w:val="Char9"/>
          <w:bCs w:val="0"/>
          <w:rtl/>
        </w:rPr>
        <w:t xml:space="preserve"> إِثۡمٗا فَ‍َٔاخَرَانِ يَقُومَانِ مَقَامَهُمَا مِنَ </w:t>
      </w:r>
      <w:r w:rsidR="00476D2F" w:rsidRPr="0089531E">
        <w:rPr>
          <w:rStyle w:val="Char9"/>
          <w:rFonts w:hint="cs"/>
          <w:bCs w:val="0"/>
          <w:rtl/>
        </w:rPr>
        <w:t>ٱلَّذِينَٱسۡتَحَقَّ</w:t>
      </w:r>
      <w:r w:rsidR="00476D2F" w:rsidRPr="0089531E">
        <w:rPr>
          <w:rStyle w:val="Char9"/>
          <w:bCs w:val="0"/>
          <w:rtl/>
        </w:rPr>
        <w:t xml:space="preserve"> عَلَيۡهِمُ </w:t>
      </w:r>
      <w:r w:rsidR="00476D2F" w:rsidRPr="0089531E">
        <w:rPr>
          <w:rStyle w:val="Char9"/>
          <w:rFonts w:hint="cs"/>
          <w:bCs w:val="0"/>
          <w:rtl/>
        </w:rPr>
        <w:t>ٱلۡأَوۡلَيَٰنِ</w:t>
      </w:r>
      <w:r w:rsidR="00476D2F" w:rsidRPr="0089531E">
        <w:rPr>
          <w:rStyle w:val="Char9"/>
          <w:bCs w:val="0"/>
          <w:rtl/>
        </w:rPr>
        <w:t xml:space="preserve"> فَيُقۡسِمَانِ بِ</w:t>
      </w:r>
      <w:r w:rsidR="00476D2F" w:rsidRPr="0089531E">
        <w:rPr>
          <w:rStyle w:val="Char9"/>
          <w:rFonts w:hint="cs"/>
          <w:bCs w:val="0"/>
          <w:rtl/>
        </w:rPr>
        <w:t>ٱللَّهِ</w:t>
      </w:r>
      <w:r w:rsidR="00476D2F" w:rsidRPr="0089531E">
        <w:rPr>
          <w:rStyle w:val="Char9"/>
          <w:bCs w:val="0"/>
          <w:rtl/>
        </w:rPr>
        <w:t xml:space="preserve"> لَشَهَٰدَتُنَآ أَحَقُّ مِن شَهَٰدَتِهِمَا وَمَا </w:t>
      </w:r>
      <w:r w:rsidR="00476D2F" w:rsidRPr="0089531E">
        <w:rPr>
          <w:rStyle w:val="Char9"/>
          <w:rFonts w:hint="cs"/>
          <w:bCs w:val="0"/>
          <w:rtl/>
        </w:rPr>
        <w:t>ٱعۡتَدَيۡنَآ</w:t>
      </w:r>
      <w:r w:rsidR="00476D2F" w:rsidRPr="0089531E">
        <w:rPr>
          <w:rStyle w:val="Char9"/>
          <w:bCs w:val="0"/>
          <w:rtl/>
        </w:rPr>
        <w:t xml:space="preserve"> إِنَّآ إِذٗا لَّمِنَ </w:t>
      </w:r>
      <w:r w:rsidR="00476D2F" w:rsidRPr="0089531E">
        <w:rPr>
          <w:rStyle w:val="Char9"/>
          <w:rFonts w:hint="cs"/>
          <w:bCs w:val="0"/>
          <w:rtl/>
        </w:rPr>
        <w:t>ٱلظ</w:t>
      </w:r>
      <w:r w:rsidR="00476D2F" w:rsidRPr="0089531E">
        <w:rPr>
          <w:rStyle w:val="Char9"/>
          <w:bCs w:val="0"/>
          <w:rtl/>
        </w:rPr>
        <w:t>َّٰلِمِينَ١٠٧ ذَٰلِكَ أَدۡنَىٰٓ أَن يَأۡتُواْ بِ</w:t>
      </w:r>
      <w:r w:rsidR="00476D2F" w:rsidRPr="0089531E">
        <w:rPr>
          <w:rStyle w:val="Char9"/>
          <w:rFonts w:hint="cs"/>
          <w:bCs w:val="0"/>
          <w:rtl/>
        </w:rPr>
        <w:t>ٱلشَّهَٰدَةِ</w:t>
      </w:r>
      <w:r w:rsidR="00476D2F" w:rsidRPr="0089531E">
        <w:rPr>
          <w:rStyle w:val="Char9"/>
          <w:bCs w:val="0"/>
          <w:rtl/>
        </w:rPr>
        <w:t xml:space="preserve"> عَلَىٰ وَجۡهِهَآ أَوۡ يَخَافُوٓاْ أَن تُرَدَّ أَيۡمَٰنُۢ بَعۡدَ أَيۡمَٰنِهِمۡۗ وَ</w:t>
      </w:r>
      <w:r w:rsidR="00476D2F" w:rsidRPr="0089531E">
        <w:rPr>
          <w:rStyle w:val="Char9"/>
          <w:rFonts w:hint="cs"/>
          <w:bCs w:val="0"/>
          <w:rtl/>
        </w:rPr>
        <w:t>ٱتَّقُواْ</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وَ</w:t>
      </w:r>
      <w:r w:rsidR="00476D2F" w:rsidRPr="0089531E">
        <w:rPr>
          <w:rStyle w:val="Char9"/>
          <w:rFonts w:hint="cs"/>
          <w:bCs w:val="0"/>
          <w:rtl/>
        </w:rPr>
        <w:t>ٱسۡمَعُواْۗ</w:t>
      </w:r>
      <w:r w:rsidR="00476D2F" w:rsidRPr="0089531E">
        <w:rPr>
          <w:rStyle w:val="Char9"/>
          <w:bCs w:val="0"/>
          <w:rtl/>
        </w:rPr>
        <w:t xml:space="preserve"> وَ</w:t>
      </w:r>
      <w:r w:rsidR="00476D2F" w:rsidRPr="0089531E">
        <w:rPr>
          <w:rStyle w:val="Char9"/>
          <w:rFonts w:hint="cs"/>
          <w:bCs w:val="0"/>
          <w:rtl/>
        </w:rPr>
        <w:t>ٱللَّهُ</w:t>
      </w:r>
      <w:r w:rsidR="00476D2F" w:rsidRPr="0089531E">
        <w:rPr>
          <w:rStyle w:val="Char9"/>
          <w:bCs w:val="0"/>
          <w:rtl/>
        </w:rPr>
        <w:t xml:space="preserve"> لَا يَهۡدِي </w:t>
      </w:r>
      <w:r w:rsidR="00476D2F" w:rsidRPr="0089531E">
        <w:rPr>
          <w:rStyle w:val="Char9"/>
          <w:rFonts w:hint="cs"/>
          <w:bCs w:val="0"/>
          <w:rtl/>
        </w:rPr>
        <w:t>ٱلۡقَوۡمَ</w:t>
      </w:r>
      <w:r w:rsidR="00476D2F" w:rsidRPr="0089531E">
        <w:rPr>
          <w:rStyle w:val="Char9"/>
          <w:bCs w:val="0"/>
          <w:rtl/>
        </w:rPr>
        <w:t xml:space="preserve"> </w:t>
      </w:r>
      <w:r w:rsidR="00476D2F" w:rsidRPr="0089531E">
        <w:rPr>
          <w:rStyle w:val="Char9"/>
          <w:rFonts w:hint="cs"/>
          <w:bCs w:val="0"/>
          <w:rtl/>
        </w:rPr>
        <w:t>ٱلۡفَٰسِقِينَ</w:t>
      </w:r>
      <w:r w:rsidR="00476D2F" w:rsidRPr="0089531E">
        <w:rPr>
          <w:rStyle w:val="Char9"/>
          <w:bCs w:val="0"/>
          <w:rtl/>
        </w:rPr>
        <w:t>١٠٨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106-108]</w:t>
      </w:r>
      <w:bookmarkEnd w:id="4194"/>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از مهمترین مسائلی که اسلام روی آن تکیّه می‌کند، مسئله‌ی حفظ حقوق و اموال مردم و به طور کلی اجرای عدالت اجتماعی است. آیات 106 و 107 و 108 سوره‌ی مائده، گوشه‌ای از دستورات مربوط به این قسمت است و می‌فرماید: اگر به کسی نشانه‌های مرگ در رسد، باید وصیّت کند، و دو تن شاهد عادلِ مسلمان را بر وصیّت خود گواه بگیرد، و چنان‌چه در سفر بود و جز کافران کس دیگری در اطراف وی نبود و دو تن شاهد مسلمان نیافت، جایز است تا دو تن شاهد کافر را بر وصیّت خویش گواه بگیرد. سپس اگر ورثه‌ی شخص وصیّت کننده در گواهی آن دو تن شک کردند، باید آن دو کافر به «الله»</w:t>
      </w:r>
      <w:r>
        <w:rPr>
          <w:rStyle w:val="Char1"/>
          <w:rFonts w:cs="CTraditional Arabic" w:hint="cs"/>
          <w:rtl/>
        </w:rPr>
        <w:t>أ</w:t>
      </w:r>
      <w:r w:rsidRPr="00792437">
        <w:rPr>
          <w:rStyle w:val="Char1"/>
          <w:rFonts w:hint="cs"/>
          <w:rtl/>
        </w:rPr>
        <w:t xml:space="preserve"> سوگند بخورند بر این که: «به حق شهادت داده و چیزی از شهادت را کتمان نکرده‌اند و در مال متروکه‌ی متوفی که به آن‌ها سپرده، خیانت ننموده‌اند». آنگاه اگر بعد از این سوگند، در عمل خلاف سوگندشان به اثبات رسید، یا تصور می‌رفت که چیزی از ترکه‌ی متوفی به وجهی از وجوه در ملکیّت آن دو تن درآمده است، در این هنگام، دو تن از مردان ورثه‌ی متوفّی، علیه آن دو گواه کافر سوگند بخورند و بعد از آن به مفادّ این سوگند عمل می‌شود.</w:t>
      </w:r>
    </w:p>
    <w:p w:rsidR="00476D2F" w:rsidRPr="004E7F4C" w:rsidRDefault="00476D2F" w:rsidP="005150D4">
      <w:pPr>
        <w:pStyle w:val="Heading2"/>
        <w:rPr>
          <w:rStyle w:val="Char"/>
          <w:bCs/>
          <w:rtl/>
        </w:rPr>
      </w:pPr>
      <w:bookmarkStart w:id="4195" w:name="_Toc255726800"/>
      <w:bookmarkStart w:id="4196" w:name="_Toc440881451"/>
      <w:bookmarkStart w:id="4197" w:name="_Toc472766757"/>
      <w:bookmarkStart w:id="4198" w:name="_Toc472776108"/>
      <w:bookmarkStart w:id="4199" w:name="_Toc472862485"/>
      <w:r w:rsidRPr="004E7F4C">
        <w:rPr>
          <w:rStyle w:val="Char"/>
          <w:rFonts w:hint="cs"/>
          <w:bCs/>
          <w:rtl/>
        </w:rPr>
        <w:t>سوگندها</w:t>
      </w:r>
      <w:bookmarkEnd w:id="4195"/>
      <w:bookmarkEnd w:id="4196"/>
      <w:bookmarkEnd w:id="4197"/>
      <w:bookmarkEnd w:id="4198"/>
      <w:bookmarkEnd w:id="4199"/>
    </w:p>
    <w:p w:rsidR="00476D2F" w:rsidRPr="0089531E" w:rsidRDefault="00ED0820" w:rsidP="00003DB7">
      <w:pPr>
        <w:pStyle w:val="Heading2"/>
        <w:keepNext w:val="0"/>
        <w:spacing w:before="0" w:after="0"/>
        <w:ind w:firstLine="284"/>
        <w:rPr>
          <w:rStyle w:val="Char5"/>
          <w:bCs w:val="0"/>
          <w:rtl/>
        </w:rPr>
      </w:pPr>
      <w:bookmarkStart w:id="4200" w:name="_Toc472766758"/>
      <w:r w:rsidRPr="009A64AF">
        <w:rPr>
          <w:rFonts w:cs="Traditional Arabic"/>
          <w:bCs w:val="0"/>
          <w:szCs w:val="28"/>
          <w:shd w:val="clear" w:color="auto" w:fill="FFFFFF"/>
          <w:rtl/>
        </w:rPr>
        <w:t>﴿</w:t>
      </w:r>
      <w:r w:rsidR="00476D2F" w:rsidRPr="0089531E">
        <w:rPr>
          <w:rStyle w:val="Char9"/>
          <w:bCs w:val="0"/>
          <w:rtl/>
        </w:rPr>
        <w:t xml:space="preserve">وَلَا تَجۡعَلُواْ </w:t>
      </w:r>
      <w:r w:rsidR="00476D2F" w:rsidRPr="0089531E">
        <w:rPr>
          <w:rStyle w:val="Char9"/>
          <w:rFonts w:hint="cs"/>
          <w:bCs w:val="0"/>
          <w:rtl/>
        </w:rPr>
        <w:t>ٱللَّهَ</w:t>
      </w:r>
      <w:r w:rsidR="00476D2F" w:rsidRPr="0089531E">
        <w:rPr>
          <w:rStyle w:val="Char9"/>
          <w:bCs w:val="0"/>
          <w:rtl/>
        </w:rPr>
        <w:t xml:space="preserve"> عُرۡضَةٗ لِّأَيۡمَٰنِكُمۡ أَن تَبَرُّواْ وَتَتَّقُواْ وَتُصۡلِحُواْ بَيۡنَ </w:t>
      </w:r>
      <w:r w:rsidR="00476D2F" w:rsidRPr="0089531E">
        <w:rPr>
          <w:rStyle w:val="Char9"/>
          <w:rFonts w:hint="cs"/>
          <w:bCs w:val="0"/>
          <w:rtl/>
        </w:rPr>
        <w:t>ٱلنَّاسِۚ</w:t>
      </w:r>
      <w:r w:rsidR="00476D2F" w:rsidRPr="0089531E">
        <w:rPr>
          <w:rStyle w:val="Char9"/>
          <w:bCs w:val="0"/>
          <w:rtl/>
        </w:rPr>
        <w:t xml:space="preserve"> وَ</w:t>
      </w:r>
      <w:r w:rsidR="00476D2F" w:rsidRPr="0089531E">
        <w:rPr>
          <w:rStyle w:val="Char9"/>
          <w:rFonts w:hint="cs"/>
          <w:bCs w:val="0"/>
          <w:rtl/>
        </w:rPr>
        <w:t>ٱللَّهُ</w:t>
      </w:r>
      <w:r w:rsidR="00476D2F" w:rsidRPr="0089531E">
        <w:rPr>
          <w:rStyle w:val="Char9"/>
          <w:bCs w:val="0"/>
          <w:rtl/>
        </w:rPr>
        <w:t xml:space="preserve"> سَمِيعٌ عَلِيمٞ٢٢٤ لَّا يُؤَاخِذُكُمُ </w:t>
      </w:r>
      <w:r w:rsidR="00476D2F" w:rsidRPr="0089531E">
        <w:rPr>
          <w:rStyle w:val="Char9"/>
          <w:rFonts w:hint="cs"/>
          <w:bCs w:val="0"/>
          <w:rtl/>
        </w:rPr>
        <w:t>ٱللَّهُ</w:t>
      </w:r>
      <w:r w:rsidR="00476D2F" w:rsidRPr="0089531E">
        <w:rPr>
          <w:rStyle w:val="Char9"/>
          <w:bCs w:val="0"/>
          <w:rtl/>
        </w:rPr>
        <w:t xml:space="preserve"> بِ</w:t>
      </w:r>
      <w:r w:rsidR="00476D2F" w:rsidRPr="0089531E">
        <w:rPr>
          <w:rStyle w:val="Char9"/>
          <w:rFonts w:hint="cs"/>
          <w:bCs w:val="0"/>
          <w:rtl/>
        </w:rPr>
        <w:t>ٱللَّغۡوِ</w:t>
      </w:r>
      <w:r w:rsidR="00476D2F" w:rsidRPr="0089531E">
        <w:rPr>
          <w:rStyle w:val="Char9"/>
          <w:bCs w:val="0"/>
          <w:rtl/>
        </w:rPr>
        <w:t xml:space="preserve"> فِيٓ أَيۡمَٰنِكُمۡ وَلَٰكِن يُؤَاخِذُكُم بِمَا كَسَبَتۡ قُلُوبُكُمۡۗ وَ</w:t>
      </w:r>
      <w:r w:rsidR="00476D2F" w:rsidRPr="0089531E">
        <w:rPr>
          <w:rStyle w:val="Char9"/>
          <w:rFonts w:hint="cs"/>
          <w:bCs w:val="0"/>
          <w:rtl/>
        </w:rPr>
        <w:t>ٱللَّهُ</w:t>
      </w:r>
      <w:r w:rsidR="00476D2F" w:rsidRPr="0089531E">
        <w:rPr>
          <w:rStyle w:val="Char9"/>
          <w:bCs w:val="0"/>
          <w:rtl/>
        </w:rPr>
        <w:t xml:space="preserve"> غَفُورٌ حَلِيمٞ٢٢٥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224-225]</w:t>
      </w:r>
      <w:bookmarkEnd w:id="4200"/>
    </w:p>
    <w:p w:rsidR="00476D2F" w:rsidRPr="002D0060" w:rsidRDefault="00ED0820" w:rsidP="00003DB7">
      <w:pPr>
        <w:pStyle w:val="Heading2"/>
        <w:keepNext w:val="0"/>
        <w:spacing w:before="0" w:after="0"/>
        <w:ind w:firstLine="284"/>
        <w:rPr>
          <w:rStyle w:val="Char5"/>
          <w:bCs w:val="0"/>
          <w:spacing w:val="-4"/>
          <w:rtl/>
        </w:rPr>
      </w:pPr>
      <w:bookmarkStart w:id="4201" w:name="_Toc472766759"/>
      <w:r w:rsidRPr="002D0060">
        <w:rPr>
          <w:rFonts w:cs="Traditional Arabic"/>
          <w:bCs w:val="0"/>
          <w:spacing w:val="-4"/>
          <w:szCs w:val="28"/>
          <w:shd w:val="clear" w:color="auto" w:fill="FFFFFF"/>
          <w:rtl/>
        </w:rPr>
        <w:t>﴿</w:t>
      </w:r>
      <w:r w:rsidR="00476D2F" w:rsidRPr="002D0060">
        <w:rPr>
          <w:rStyle w:val="Char9"/>
          <w:bCs w:val="0"/>
          <w:spacing w:val="-4"/>
          <w:rtl/>
        </w:rPr>
        <w:t xml:space="preserve">إِنَّ </w:t>
      </w:r>
      <w:r w:rsidR="00476D2F" w:rsidRPr="002D0060">
        <w:rPr>
          <w:rStyle w:val="Char9"/>
          <w:rFonts w:hint="cs"/>
          <w:bCs w:val="0"/>
          <w:spacing w:val="-4"/>
          <w:rtl/>
        </w:rPr>
        <w:t>ٱلَّذِينَ</w:t>
      </w:r>
      <w:r w:rsidR="00476D2F" w:rsidRPr="002D0060">
        <w:rPr>
          <w:rStyle w:val="Char9"/>
          <w:bCs w:val="0"/>
          <w:spacing w:val="-4"/>
          <w:rtl/>
        </w:rPr>
        <w:t xml:space="preserve"> يَشۡتَرُونَ بِعَهۡدِ </w:t>
      </w:r>
      <w:r w:rsidR="00476D2F" w:rsidRPr="002D0060">
        <w:rPr>
          <w:rStyle w:val="Char9"/>
          <w:rFonts w:hint="cs"/>
          <w:bCs w:val="0"/>
          <w:spacing w:val="-4"/>
          <w:rtl/>
        </w:rPr>
        <w:t>ٱللَّهِ</w:t>
      </w:r>
      <w:r w:rsidR="00476D2F" w:rsidRPr="002D0060">
        <w:rPr>
          <w:rStyle w:val="Char9"/>
          <w:bCs w:val="0"/>
          <w:spacing w:val="-4"/>
          <w:rtl/>
        </w:rPr>
        <w:t xml:space="preserve"> وَأَيۡمَٰنِهِمۡ ثَمَنٗا قَلِيلًا أُوْلَٰٓئِكَ لَا خَلَٰقَ لَهُمۡ فِي </w:t>
      </w:r>
      <w:r w:rsidR="00476D2F" w:rsidRPr="002D0060">
        <w:rPr>
          <w:rStyle w:val="Char9"/>
          <w:rFonts w:hint="cs"/>
          <w:bCs w:val="0"/>
          <w:spacing w:val="-4"/>
          <w:rtl/>
        </w:rPr>
        <w:t>ٱلۡأٓخِرَةِ</w:t>
      </w:r>
      <w:r w:rsidR="00476D2F" w:rsidRPr="002D0060">
        <w:rPr>
          <w:rStyle w:val="Char9"/>
          <w:bCs w:val="0"/>
          <w:spacing w:val="-4"/>
          <w:rtl/>
        </w:rPr>
        <w:t xml:space="preserve"> وَلَا يُكَلِّمُهُمُ </w:t>
      </w:r>
      <w:r w:rsidR="00476D2F" w:rsidRPr="002D0060">
        <w:rPr>
          <w:rStyle w:val="Char9"/>
          <w:rFonts w:hint="cs"/>
          <w:bCs w:val="0"/>
          <w:spacing w:val="-4"/>
          <w:rtl/>
        </w:rPr>
        <w:t>ٱللَّهُ</w:t>
      </w:r>
      <w:r w:rsidR="00476D2F" w:rsidRPr="002D0060">
        <w:rPr>
          <w:rStyle w:val="Char9"/>
          <w:bCs w:val="0"/>
          <w:spacing w:val="-4"/>
          <w:rtl/>
        </w:rPr>
        <w:t xml:space="preserve"> وَلَا يَنظُرُ إِلَيۡهِمۡ يَوۡمَ </w:t>
      </w:r>
      <w:r w:rsidR="00476D2F" w:rsidRPr="002D0060">
        <w:rPr>
          <w:rStyle w:val="Char9"/>
          <w:rFonts w:hint="cs"/>
          <w:bCs w:val="0"/>
          <w:spacing w:val="-4"/>
          <w:rtl/>
        </w:rPr>
        <w:t>ٱلۡقِيَٰمَةِ</w:t>
      </w:r>
      <w:r w:rsidR="00476D2F" w:rsidRPr="002D0060">
        <w:rPr>
          <w:rStyle w:val="Char9"/>
          <w:bCs w:val="0"/>
          <w:spacing w:val="-4"/>
          <w:rtl/>
        </w:rPr>
        <w:t xml:space="preserve"> وَلَا يُزَكِّيهِمۡ وَلَهُمۡ عَذَابٌ أَلِيمٞ٧٧</w:t>
      </w:r>
      <w:r w:rsidRPr="002D0060">
        <w:rPr>
          <w:rFonts w:cs="Traditional Arabic"/>
          <w:bCs w:val="0"/>
          <w:spacing w:val="-4"/>
          <w:szCs w:val="28"/>
          <w:shd w:val="clear" w:color="auto" w:fill="FFFFFF"/>
          <w:rtl/>
        </w:rPr>
        <w:t>﴾</w:t>
      </w:r>
      <w:r w:rsidR="00476D2F" w:rsidRPr="002D0060">
        <w:rPr>
          <w:rStyle w:val="Char9"/>
          <w:bCs w:val="0"/>
          <w:spacing w:val="-4"/>
          <w:rtl/>
        </w:rPr>
        <w:t xml:space="preserve"> </w:t>
      </w:r>
      <w:r w:rsidR="00476D2F" w:rsidRPr="002D0060">
        <w:rPr>
          <w:rStyle w:val="Char5"/>
          <w:bCs w:val="0"/>
          <w:spacing w:val="-4"/>
          <w:rtl/>
        </w:rPr>
        <w:t>[آل عمران: 77]</w:t>
      </w:r>
      <w:bookmarkEnd w:id="4201"/>
    </w:p>
    <w:p w:rsidR="00476D2F" w:rsidRPr="0089531E" w:rsidRDefault="00ED0820" w:rsidP="00003DB7">
      <w:pPr>
        <w:pStyle w:val="Heading2"/>
        <w:keepNext w:val="0"/>
        <w:spacing w:before="0" w:after="0"/>
        <w:ind w:firstLine="284"/>
        <w:rPr>
          <w:rStyle w:val="Char5"/>
          <w:bCs w:val="0"/>
          <w:rtl/>
        </w:rPr>
      </w:pPr>
      <w:bookmarkStart w:id="4202" w:name="_Toc472766760"/>
      <w:r w:rsidRPr="009A64AF">
        <w:rPr>
          <w:rFonts w:cs="Traditional Arabic"/>
          <w:bCs w:val="0"/>
          <w:szCs w:val="28"/>
          <w:shd w:val="clear" w:color="auto" w:fill="FFFFFF"/>
          <w:rtl/>
        </w:rPr>
        <w:t>﴿</w:t>
      </w:r>
      <w:r w:rsidR="00476D2F" w:rsidRPr="0089531E">
        <w:rPr>
          <w:rStyle w:val="Char9"/>
          <w:bCs w:val="0"/>
          <w:rtl/>
        </w:rPr>
        <w:t xml:space="preserve">لَا يُؤَاخِذُكُمُ </w:t>
      </w:r>
      <w:r w:rsidR="00476D2F" w:rsidRPr="0089531E">
        <w:rPr>
          <w:rStyle w:val="Char9"/>
          <w:rFonts w:hint="cs"/>
          <w:bCs w:val="0"/>
          <w:rtl/>
        </w:rPr>
        <w:t>ٱللَّهُ</w:t>
      </w:r>
      <w:r w:rsidR="00476D2F" w:rsidRPr="0089531E">
        <w:rPr>
          <w:rStyle w:val="Char9"/>
          <w:bCs w:val="0"/>
          <w:rtl/>
        </w:rPr>
        <w:t xml:space="preserve"> بِ</w:t>
      </w:r>
      <w:r w:rsidR="00476D2F" w:rsidRPr="0089531E">
        <w:rPr>
          <w:rStyle w:val="Char9"/>
          <w:rFonts w:hint="cs"/>
          <w:bCs w:val="0"/>
          <w:rtl/>
        </w:rPr>
        <w:t>ٱللَّغۡوِ</w:t>
      </w:r>
      <w:r w:rsidR="00476D2F" w:rsidRPr="0089531E">
        <w:rPr>
          <w:rStyle w:val="Char9"/>
          <w:bCs w:val="0"/>
          <w:rtl/>
        </w:rPr>
        <w:t xml:space="preserve"> فِيٓ أَيۡمَٰنِكُمۡ وَلَٰكِن يُؤَاخِذُكُم بِمَا عَقَّدتُّمُ </w:t>
      </w:r>
      <w:r w:rsidR="00476D2F" w:rsidRPr="0089531E">
        <w:rPr>
          <w:rStyle w:val="Char9"/>
          <w:rFonts w:hint="cs"/>
          <w:bCs w:val="0"/>
          <w:rtl/>
        </w:rPr>
        <w:t>ٱلۡأَيۡمَٰنَۖ</w:t>
      </w:r>
      <w:r w:rsidR="00476D2F" w:rsidRPr="0089531E">
        <w:rPr>
          <w:rStyle w:val="Char9"/>
          <w:bCs w:val="0"/>
          <w:rtl/>
        </w:rPr>
        <w:t xml:space="preserve"> فَكَفَّٰرَتُهُ</w:t>
      </w:r>
      <w:r w:rsidR="00476D2F" w:rsidRPr="0089531E">
        <w:rPr>
          <w:rStyle w:val="Char9"/>
          <w:rFonts w:hint="cs"/>
          <w:bCs w:val="0"/>
          <w:rtl/>
        </w:rPr>
        <w:t>ۥٓ</w:t>
      </w:r>
      <w:r w:rsidR="00476D2F" w:rsidRPr="0089531E">
        <w:rPr>
          <w:rStyle w:val="Char9"/>
          <w:bCs w:val="0"/>
          <w:rtl/>
        </w:rPr>
        <w:t xml:space="preserve"> إِطۡعَامُ عَشَرَةِ مَسَٰكِينَ مِنۡ أَوۡسَطِ مَا تُطۡعِمُونَ أَهۡلِيكُمۡ أَوۡ كِسۡوَتُهُمۡ أَوۡ تَحۡرِيرُ رَقَبَةٖۖ فَمَن لَّمۡ </w:t>
      </w:r>
      <w:r w:rsidR="00476D2F" w:rsidRPr="0089531E">
        <w:rPr>
          <w:rStyle w:val="Char9"/>
          <w:rFonts w:hint="cs"/>
          <w:bCs w:val="0"/>
          <w:rtl/>
        </w:rPr>
        <w:t>يَجِدۡ</w:t>
      </w:r>
      <w:r w:rsidR="00476D2F" w:rsidRPr="0089531E">
        <w:rPr>
          <w:rStyle w:val="Char9"/>
          <w:bCs w:val="0"/>
          <w:rtl/>
        </w:rPr>
        <w:t xml:space="preserve"> فَصِيَامُ ثَلَٰثَةِ أَيَّامٖۚ ذَٰلِكَ كَفَّٰرَةُ أَيۡمَٰنِكُمۡ إِذَا حَلَفۡتُمۡۚ وَ</w:t>
      </w:r>
      <w:r w:rsidR="00476D2F" w:rsidRPr="0089531E">
        <w:rPr>
          <w:rStyle w:val="Char9"/>
          <w:rFonts w:hint="cs"/>
          <w:bCs w:val="0"/>
          <w:rtl/>
        </w:rPr>
        <w:t>ٱحۡفَظُوٓاْ</w:t>
      </w:r>
      <w:r w:rsidR="00476D2F" w:rsidRPr="0089531E">
        <w:rPr>
          <w:rStyle w:val="Char9"/>
          <w:bCs w:val="0"/>
          <w:rtl/>
        </w:rPr>
        <w:t xml:space="preserve"> أَيۡمَٰنَكُمۡۚ</w:t>
      </w:r>
      <w:r w:rsidR="00930BF0">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89]</w:t>
      </w:r>
      <w:bookmarkEnd w:id="4202"/>
    </w:p>
    <w:p w:rsidR="00476D2F" w:rsidRPr="0089531E" w:rsidRDefault="00ED0820" w:rsidP="00003DB7">
      <w:pPr>
        <w:pStyle w:val="Heading2"/>
        <w:keepNext w:val="0"/>
        <w:spacing w:before="0" w:after="0"/>
        <w:ind w:firstLine="284"/>
        <w:rPr>
          <w:rStyle w:val="Char5"/>
          <w:bCs w:val="0"/>
          <w:rtl/>
        </w:rPr>
      </w:pPr>
      <w:bookmarkStart w:id="4203" w:name="_Toc472766761"/>
      <w:r w:rsidRPr="009A64AF">
        <w:rPr>
          <w:rFonts w:cs="Traditional Arabic"/>
          <w:bCs w:val="0"/>
          <w:szCs w:val="28"/>
          <w:shd w:val="clear" w:color="auto" w:fill="FFFFFF"/>
          <w:rtl/>
        </w:rPr>
        <w:t>﴿</w:t>
      </w:r>
      <w:r w:rsidR="00476D2F" w:rsidRPr="0089531E">
        <w:rPr>
          <w:rStyle w:val="Char9"/>
          <w:bCs w:val="0"/>
          <w:rtl/>
        </w:rPr>
        <w:t xml:space="preserve">وَأَوۡفُواْ بِعَهۡدِ </w:t>
      </w:r>
      <w:r w:rsidR="00476D2F" w:rsidRPr="0089531E">
        <w:rPr>
          <w:rStyle w:val="Char9"/>
          <w:rFonts w:hint="cs"/>
          <w:bCs w:val="0"/>
          <w:rtl/>
        </w:rPr>
        <w:t>ٱللَّهِ</w:t>
      </w:r>
      <w:r w:rsidR="00476D2F" w:rsidRPr="0089531E">
        <w:rPr>
          <w:rStyle w:val="Char9"/>
          <w:bCs w:val="0"/>
          <w:rtl/>
        </w:rPr>
        <w:t xml:space="preserve"> إِذَا عَٰهَدتُّمۡ وَلَا تَنقُضُواْ </w:t>
      </w:r>
      <w:r w:rsidR="00476D2F" w:rsidRPr="0089531E">
        <w:rPr>
          <w:rStyle w:val="Char9"/>
          <w:rFonts w:hint="cs"/>
          <w:bCs w:val="0"/>
          <w:rtl/>
        </w:rPr>
        <w:t>ٱلۡأَيۡمَٰنَ</w:t>
      </w:r>
      <w:r w:rsidR="00476D2F" w:rsidRPr="0089531E">
        <w:rPr>
          <w:rStyle w:val="Char9"/>
          <w:bCs w:val="0"/>
          <w:rtl/>
        </w:rPr>
        <w:t xml:space="preserve"> بَعۡدَ تَوۡكِيدِهَا وَقَدۡ جَعَلۡتُمُ </w:t>
      </w:r>
      <w:r w:rsidR="00476D2F" w:rsidRPr="0089531E">
        <w:rPr>
          <w:rStyle w:val="Char9"/>
          <w:rFonts w:hint="cs"/>
          <w:bCs w:val="0"/>
          <w:rtl/>
        </w:rPr>
        <w:t>ٱللَّهَ</w:t>
      </w:r>
      <w:r w:rsidR="00476D2F" w:rsidRPr="0089531E">
        <w:rPr>
          <w:rStyle w:val="Char9"/>
          <w:bCs w:val="0"/>
          <w:rtl/>
        </w:rPr>
        <w:t xml:space="preserve"> عَلَيۡكُمۡ كَفِيلًاۚ إِنَّ </w:t>
      </w:r>
      <w:r w:rsidR="00476D2F" w:rsidRPr="0089531E">
        <w:rPr>
          <w:rStyle w:val="Char9"/>
          <w:rFonts w:hint="cs"/>
          <w:bCs w:val="0"/>
          <w:rtl/>
        </w:rPr>
        <w:t>ٱللَّهَ</w:t>
      </w:r>
      <w:r w:rsidR="00476D2F" w:rsidRPr="0089531E">
        <w:rPr>
          <w:rStyle w:val="Char9"/>
          <w:bCs w:val="0"/>
          <w:rtl/>
        </w:rPr>
        <w:t xml:space="preserve"> يَعۡلَمُ مَا تَفۡعَلُونَ٩١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[النحل: 91]</w:t>
      </w:r>
      <w:bookmarkEnd w:id="4203"/>
    </w:p>
    <w:p w:rsidR="00476D2F" w:rsidRPr="0089531E" w:rsidRDefault="00ED0820" w:rsidP="00003DB7">
      <w:pPr>
        <w:pStyle w:val="Heading2"/>
        <w:keepNext w:val="0"/>
        <w:spacing w:before="0" w:after="0"/>
        <w:ind w:firstLine="284"/>
        <w:rPr>
          <w:rStyle w:val="Char5"/>
          <w:bCs w:val="0"/>
          <w:rtl/>
        </w:rPr>
      </w:pPr>
      <w:bookmarkStart w:id="4204" w:name="_Toc472766762"/>
      <w:r w:rsidRPr="009A64AF">
        <w:rPr>
          <w:rFonts w:cs="Traditional Arabic"/>
          <w:bCs w:val="0"/>
          <w:szCs w:val="28"/>
          <w:shd w:val="clear" w:color="auto" w:fill="FFFFFF"/>
          <w:rtl/>
        </w:rPr>
        <w:t>﴿</w:t>
      </w:r>
      <w:r w:rsidR="00476D2F" w:rsidRPr="0089531E">
        <w:rPr>
          <w:rStyle w:val="Char9"/>
          <w:bCs w:val="0"/>
          <w:rtl/>
        </w:rPr>
        <w:t xml:space="preserve">وَلَا تَتَّخِذُوٓاْ أَيۡمَٰنَكُمۡ دَخَلَۢا بَيۡنَكُمۡ فَتَزِلَّ قَدَمُۢ بَعۡدَ ثُبُوتِهَا وَتَذُوقُواْ </w:t>
      </w:r>
      <w:r w:rsidR="00476D2F" w:rsidRPr="0089531E">
        <w:rPr>
          <w:rStyle w:val="Char9"/>
          <w:rFonts w:hint="cs"/>
          <w:bCs w:val="0"/>
          <w:rtl/>
        </w:rPr>
        <w:t>ٱلسُّوٓءَ</w:t>
      </w:r>
      <w:r w:rsidR="00476D2F" w:rsidRPr="0089531E">
        <w:rPr>
          <w:rStyle w:val="Char9"/>
          <w:bCs w:val="0"/>
          <w:rtl/>
        </w:rPr>
        <w:t xml:space="preserve"> بِمَا صَدَدتُّمۡ عَن سَبِيلِ </w:t>
      </w:r>
      <w:r w:rsidR="00476D2F" w:rsidRPr="0089531E">
        <w:rPr>
          <w:rStyle w:val="Char9"/>
          <w:rFonts w:hint="cs"/>
          <w:bCs w:val="0"/>
          <w:rtl/>
        </w:rPr>
        <w:t>ٱللَّهِ</w:t>
      </w:r>
      <w:r w:rsidR="00476D2F" w:rsidRPr="0089531E">
        <w:rPr>
          <w:rStyle w:val="Char9"/>
          <w:bCs w:val="0"/>
          <w:rtl/>
        </w:rPr>
        <w:t xml:space="preserve"> وَلَكُمۡ عَذَابٌ عَظِيمٞ٩٤ وَلَا تَشۡتَرُواْ بِعَهۡدِ </w:t>
      </w:r>
      <w:r w:rsidR="00476D2F" w:rsidRPr="0089531E">
        <w:rPr>
          <w:rStyle w:val="Char9"/>
          <w:rFonts w:hint="cs"/>
          <w:bCs w:val="0"/>
          <w:rtl/>
        </w:rPr>
        <w:t>ٱللَّهِ</w:t>
      </w:r>
      <w:r w:rsidR="00476D2F" w:rsidRPr="0089531E">
        <w:rPr>
          <w:rStyle w:val="Char9"/>
          <w:bCs w:val="0"/>
          <w:rtl/>
        </w:rPr>
        <w:t xml:space="preserve"> ثَمَنٗا قَلِيلًاۚ إِنَّمَا عِندَ </w:t>
      </w:r>
      <w:r w:rsidR="00476D2F" w:rsidRPr="0089531E">
        <w:rPr>
          <w:rStyle w:val="Char9"/>
          <w:rFonts w:hint="cs"/>
          <w:bCs w:val="0"/>
          <w:rtl/>
        </w:rPr>
        <w:t>ٱللَّهِ</w:t>
      </w:r>
      <w:r w:rsidR="00476D2F" w:rsidRPr="0089531E">
        <w:rPr>
          <w:rStyle w:val="Char9"/>
          <w:bCs w:val="0"/>
          <w:rtl/>
        </w:rPr>
        <w:t xml:space="preserve"> هُوَ خَيۡرٞ لَّكُمۡ إِن كُنتُمۡ تَعۡلَمُونَ٩٥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[النحل: 94-95]</w:t>
      </w:r>
      <w:bookmarkEnd w:id="4204"/>
    </w:p>
    <w:p w:rsidR="00476D2F" w:rsidRPr="0089531E" w:rsidRDefault="00ED0820" w:rsidP="00003DB7">
      <w:pPr>
        <w:pStyle w:val="Heading2"/>
        <w:keepNext w:val="0"/>
        <w:spacing w:before="0" w:after="0"/>
        <w:ind w:firstLine="284"/>
        <w:rPr>
          <w:rStyle w:val="Char5"/>
          <w:bCs w:val="0"/>
          <w:rtl/>
        </w:rPr>
      </w:pPr>
      <w:bookmarkStart w:id="4205" w:name="_Toc472766763"/>
      <w:r w:rsidRPr="009A64AF">
        <w:rPr>
          <w:rFonts w:cs="Traditional Arabic"/>
          <w:bCs w:val="0"/>
          <w:szCs w:val="28"/>
          <w:shd w:val="clear" w:color="auto" w:fill="FFFFFF"/>
          <w:rtl/>
        </w:rPr>
        <w:t>﴿</w:t>
      </w:r>
      <w:r w:rsidR="00476D2F" w:rsidRPr="0089531E">
        <w:rPr>
          <w:rStyle w:val="Char9"/>
          <w:bCs w:val="0"/>
          <w:rtl/>
        </w:rPr>
        <w:t xml:space="preserve"> وَلَيۡسَ عَلَيۡكُمۡ جُنَاحٞ فِيمَآ أَخۡطَأۡتُم بِهِ</w:t>
      </w:r>
      <w:r w:rsidR="00476D2F" w:rsidRPr="0089531E">
        <w:rPr>
          <w:rStyle w:val="Char9"/>
          <w:rFonts w:hint="cs"/>
          <w:bCs w:val="0"/>
          <w:rtl/>
        </w:rPr>
        <w:t>ۦ</w:t>
      </w:r>
      <w:r w:rsidR="00476D2F" w:rsidRPr="0089531E">
        <w:rPr>
          <w:rStyle w:val="Char9"/>
          <w:bCs w:val="0"/>
          <w:rtl/>
        </w:rPr>
        <w:t xml:space="preserve"> وَلَٰكِن مَّا تَعَمَّدَتۡ قُلُوبُكُمۡۚ</w:t>
      </w:r>
      <w:r w:rsidR="00930BF0">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[الأحزاب: 5]</w:t>
      </w:r>
      <w:bookmarkEnd w:id="4205"/>
    </w:p>
    <w:p w:rsidR="00476D2F" w:rsidRPr="0089531E" w:rsidRDefault="00ED0820" w:rsidP="002D0060">
      <w:pPr>
        <w:pStyle w:val="Heading2"/>
        <w:keepNext w:val="0"/>
        <w:spacing w:before="0" w:after="0"/>
        <w:ind w:firstLine="284"/>
        <w:rPr>
          <w:rStyle w:val="Char5"/>
          <w:bCs w:val="0"/>
          <w:rtl/>
        </w:rPr>
      </w:pPr>
      <w:bookmarkStart w:id="4206" w:name="_Toc472766764"/>
      <w:r w:rsidRPr="009A64AF">
        <w:rPr>
          <w:rFonts w:cs="Traditional Arabic"/>
          <w:bCs w:val="0"/>
          <w:szCs w:val="28"/>
          <w:shd w:val="clear" w:color="auto" w:fill="FFFFFF"/>
          <w:rtl/>
        </w:rPr>
        <w:t>﴿</w:t>
      </w:r>
      <w:r w:rsidR="00476D2F" w:rsidRPr="0089531E">
        <w:rPr>
          <w:rStyle w:val="Char9"/>
          <w:bCs w:val="0"/>
          <w:rtl/>
        </w:rPr>
        <w:t>وَخُذۡ بِيَدِكَ ضِغۡثٗا فَ</w:t>
      </w:r>
      <w:r w:rsidR="00476D2F" w:rsidRPr="0089531E">
        <w:rPr>
          <w:rStyle w:val="Char9"/>
          <w:rFonts w:hint="cs"/>
          <w:bCs w:val="0"/>
          <w:rtl/>
        </w:rPr>
        <w:t>ٱضۡرِب</w:t>
      </w:r>
      <w:r w:rsidR="00476D2F" w:rsidRPr="0089531E">
        <w:rPr>
          <w:rStyle w:val="Char9"/>
          <w:bCs w:val="0"/>
          <w:rtl/>
        </w:rPr>
        <w:t xml:space="preserve"> بِّهِ</w:t>
      </w:r>
      <w:r w:rsidR="00476D2F" w:rsidRPr="0089531E">
        <w:rPr>
          <w:rStyle w:val="Char9"/>
          <w:rFonts w:hint="cs"/>
          <w:bCs w:val="0"/>
          <w:rtl/>
        </w:rPr>
        <w:t>ۦ</w:t>
      </w:r>
      <w:r w:rsidR="00476D2F" w:rsidRPr="0089531E">
        <w:rPr>
          <w:rStyle w:val="Char9"/>
          <w:bCs w:val="0"/>
          <w:rtl/>
        </w:rPr>
        <w:t xml:space="preserve"> وَلَا تَحۡنَثۡۗ</w:t>
      </w:r>
      <w:r w:rsidR="00930BF0">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[ص: 44]</w:t>
      </w:r>
      <w:bookmarkEnd w:id="4206"/>
    </w:p>
    <w:p w:rsidR="00476D2F" w:rsidRDefault="00ED0820" w:rsidP="002D0060">
      <w:pPr>
        <w:pStyle w:val="Heading2"/>
        <w:keepNext w:val="0"/>
        <w:spacing w:before="0" w:after="0"/>
        <w:ind w:firstLine="284"/>
        <w:rPr>
          <w:rStyle w:val="Char5"/>
          <w:bCs w:val="0"/>
          <w:rtl/>
        </w:rPr>
      </w:pPr>
      <w:bookmarkStart w:id="4207" w:name="_Toc472766765"/>
      <w:r w:rsidRPr="009A64AF">
        <w:rPr>
          <w:rFonts w:cs="Traditional Arabic"/>
          <w:bCs w:val="0"/>
          <w:szCs w:val="28"/>
          <w:shd w:val="clear" w:color="auto" w:fill="FFFFFF"/>
          <w:rtl/>
        </w:rPr>
        <w:t>﴿</w:t>
      </w:r>
      <w:r w:rsidR="00476D2F" w:rsidRPr="0089531E">
        <w:rPr>
          <w:rStyle w:val="Char9"/>
          <w:bCs w:val="0"/>
          <w:rtl/>
        </w:rPr>
        <w:t xml:space="preserve">وَكَانُواْ يُصِرُّونَ عَلَى </w:t>
      </w:r>
      <w:r w:rsidR="00476D2F" w:rsidRPr="0089531E">
        <w:rPr>
          <w:rStyle w:val="Char9"/>
          <w:rFonts w:hint="cs"/>
          <w:bCs w:val="0"/>
          <w:rtl/>
        </w:rPr>
        <w:t>ٱلۡحِنثِ</w:t>
      </w:r>
      <w:r w:rsidR="00476D2F" w:rsidRPr="0089531E">
        <w:rPr>
          <w:rStyle w:val="Char9"/>
          <w:bCs w:val="0"/>
          <w:rtl/>
        </w:rPr>
        <w:t xml:space="preserve"> </w:t>
      </w:r>
      <w:r w:rsidR="00476D2F" w:rsidRPr="0089531E">
        <w:rPr>
          <w:rStyle w:val="Char9"/>
          <w:rFonts w:hint="cs"/>
          <w:bCs w:val="0"/>
          <w:rtl/>
        </w:rPr>
        <w:t>ٱلۡعَظِيمِ</w:t>
      </w:r>
      <w:r w:rsidR="00476D2F" w:rsidRPr="0089531E">
        <w:rPr>
          <w:rStyle w:val="Char9"/>
          <w:bCs w:val="0"/>
          <w:rtl/>
        </w:rPr>
        <w:t>٤٦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[الواقعة: 46]</w:t>
      </w:r>
      <w:bookmarkEnd w:id="4207"/>
    </w:p>
    <w:p w:rsidR="002D0060" w:rsidRDefault="00ED0820" w:rsidP="002D0060">
      <w:pPr>
        <w:pStyle w:val="Heading2"/>
        <w:keepNext w:val="0"/>
        <w:spacing w:before="0" w:after="0"/>
        <w:ind w:firstLine="284"/>
        <w:rPr>
          <w:rStyle w:val="Char5"/>
          <w:bCs w:val="0"/>
          <w:rtl/>
        </w:rPr>
      </w:pPr>
      <w:bookmarkStart w:id="4208" w:name="_Toc472766766"/>
      <w:r w:rsidRPr="009A64AF">
        <w:rPr>
          <w:rFonts w:cs="Traditional Arabic"/>
          <w:bCs w:val="0"/>
          <w:szCs w:val="28"/>
          <w:shd w:val="clear" w:color="auto" w:fill="FFFFFF"/>
          <w:rtl/>
        </w:rPr>
        <w:t>﴿</w:t>
      </w:r>
      <w:r w:rsidR="00476D2F" w:rsidRPr="0089531E">
        <w:rPr>
          <w:rStyle w:val="Char9"/>
          <w:bCs w:val="0"/>
          <w:rtl/>
        </w:rPr>
        <w:t xml:space="preserve">أَلَمۡ تَرَ إِلَى </w:t>
      </w:r>
      <w:r w:rsidR="00476D2F" w:rsidRPr="0089531E">
        <w:rPr>
          <w:rStyle w:val="Char9"/>
          <w:rFonts w:hint="cs"/>
          <w:bCs w:val="0"/>
          <w:rtl/>
        </w:rPr>
        <w:t>ٱلَّذِينَ</w:t>
      </w:r>
      <w:r w:rsidR="00476D2F" w:rsidRPr="0089531E">
        <w:rPr>
          <w:rStyle w:val="Char9"/>
          <w:bCs w:val="0"/>
          <w:rtl/>
        </w:rPr>
        <w:t xml:space="preserve"> تَوَلَّوۡاْ قَوۡمًا غَضِبَ </w:t>
      </w:r>
      <w:r w:rsidR="00476D2F" w:rsidRPr="0089531E">
        <w:rPr>
          <w:rStyle w:val="Char9"/>
          <w:rFonts w:hint="cs"/>
          <w:bCs w:val="0"/>
          <w:rtl/>
        </w:rPr>
        <w:t>ٱللَّهُ</w:t>
      </w:r>
      <w:r w:rsidR="00476D2F" w:rsidRPr="0089531E">
        <w:rPr>
          <w:rStyle w:val="Char9"/>
          <w:bCs w:val="0"/>
          <w:rtl/>
        </w:rPr>
        <w:t xml:space="preserve"> عَلَيۡهِم مَّا هُم مِّنكُمۡ وَلَا مِنۡهُمۡ وَيَحۡلِفُونَ عَلَى </w:t>
      </w:r>
      <w:r w:rsidR="00476D2F" w:rsidRPr="0089531E">
        <w:rPr>
          <w:rStyle w:val="Char9"/>
          <w:rFonts w:hint="cs"/>
          <w:bCs w:val="0"/>
          <w:rtl/>
        </w:rPr>
        <w:t>ٱلۡكَذِبِ</w:t>
      </w:r>
      <w:r w:rsidR="00476D2F" w:rsidRPr="0089531E">
        <w:rPr>
          <w:rStyle w:val="Char9"/>
          <w:bCs w:val="0"/>
          <w:rtl/>
        </w:rPr>
        <w:t xml:space="preserve"> وَهُمۡ يَعۡلَمُونَ١٤ أَعَدَّ </w:t>
      </w:r>
      <w:r w:rsidR="00476D2F" w:rsidRPr="0089531E">
        <w:rPr>
          <w:rStyle w:val="Char9"/>
          <w:rFonts w:hint="cs"/>
          <w:bCs w:val="0"/>
          <w:rtl/>
        </w:rPr>
        <w:t>ٱللَّهُ</w:t>
      </w:r>
      <w:r w:rsidR="00476D2F" w:rsidRPr="0089531E">
        <w:rPr>
          <w:rStyle w:val="Char9"/>
          <w:bCs w:val="0"/>
          <w:rtl/>
        </w:rPr>
        <w:t xml:space="preserve"> لَهُمۡ عَذَابٗا شَدِيدًاۖ إِنَّهُمۡ سَآءَ مَا كَانُواْ يَعۡمَلُونَ١٥ </w:t>
      </w:r>
      <w:r w:rsidR="00476D2F" w:rsidRPr="0089531E">
        <w:rPr>
          <w:rStyle w:val="Char9"/>
          <w:rFonts w:hint="cs"/>
          <w:bCs w:val="0"/>
          <w:rtl/>
        </w:rPr>
        <w:t>ٱتَّخَذُوٓاْ</w:t>
      </w:r>
      <w:r w:rsidR="00476D2F" w:rsidRPr="0089531E">
        <w:rPr>
          <w:rStyle w:val="Char9"/>
          <w:bCs w:val="0"/>
          <w:rtl/>
        </w:rPr>
        <w:t xml:space="preserve"> أَيۡمَٰنَهُمۡ جُنَّةٗ فَصَدُّواْ عَن سَبِيلِ </w:t>
      </w:r>
      <w:r w:rsidR="00476D2F" w:rsidRPr="0089531E">
        <w:rPr>
          <w:rStyle w:val="Char9"/>
          <w:rFonts w:hint="cs"/>
          <w:bCs w:val="0"/>
          <w:rtl/>
        </w:rPr>
        <w:t>ٱللَّهِ</w:t>
      </w:r>
      <w:r w:rsidR="00476D2F" w:rsidRPr="0089531E">
        <w:rPr>
          <w:rStyle w:val="Char9"/>
          <w:bCs w:val="0"/>
          <w:rtl/>
        </w:rPr>
        <w:t xml:space="preserve"> فَلَهُمۡ عَذَابٞ مُّهِينٞ١٦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[المجادلة: 14-16]</w:t>
      </w:r>
    </w:p>
    <w:p w:rsidR="00476D2F" w:rsidRPr="0089531E" w:rsidRDefault="00ED0820" w:rsidP="00003DB7">
      <w:pPr>
        <w:pStyle w:val="Heading2"/>
        <w:keepNext w:val="0"/>
        <w:spacing w:before="0" w:after="0"/>
        <w:ind w:firstLine="284"/>
        <w:rPr>
          <w:rStyle w:val="Char5"/>
          <w:bCs w:val="0"/>
          <w:rtl/>
        </w:rPr>
      </w:pPr>
      <w:r w:rsidRPr="009A64AF">
        <w:rPr>
          <w:rFonts w:cs="Traditional Arabic"/>
          <w:bCs w:val="0"/>
          <w:szCs w:val="28"/>
          <w:shd w:val="clear" w:color="auto" w:fill="FFFFFF"/>
          <w:rtl/>
        </w:rPr>
        <w:t>﴿</w:t>
      </w:r>
      <w:r w:rsidR="00476D2F" w:rsidRPr="0089531E">
        <w:rPr>
          <w:rStyle w:val="Char9"/>
          <w:bCs w:val="0"/>
          <w:rtl/>
        </w:rPr>
        <w:t xml:space="preserve">أَلَمۡ تَرَ إِلَى </w:t>
      </w:r>
      <w:r w:rsidR="00476D2F" w:rsidRPr="0089531E">
        <w:rPr>
          <w:rStyle w:val="Char9"/>
          <w:rFonts w:hint="cs"/>
          <w:bCs w:val="0"/>
          <w:rtl/>
        </w:rPr>
        <w:t>ٱلَّذِينَ</w:t>
      </w:r>
      <w:r w:rsidR="00476D2F" w:rsidRPr="0089531E">
        <w:rPr>
          <w:rStyle w:val="Char9"/>
          <w:bCs w:val="0"/>
          <w:rtl/>
        </w:rPr>
        <w:t xml:space="preserve"> تَوَلَّوۡاْ قَوۡمًا غَضِبَ </w:t>
      </w:r>
      <w:r w:rsidR="00476D2F" w:rsidRPr="0089531E">
        <w:rPr>
          <w:rStyle w:val="Char9"/>
          <w:rFonts w:hint="cs"/>
          <w:bCs w:val="0"/>
          <w:rtl/>
        </w:rPr>
        <w:t>ٱللَّهُ</w:t>
      </w:r>
      <w:r w:rsidR="00476D2F" w:rsidRPr="0089531E">
        <w:rPr>
          <w:rStyle w:val="Char9"/>
          <w:bCs w:val="0"/>
          <w:rtl/>
        </w:rPr>
        <w:t xml:space="preserve"> عَلَيۡهِم مَّا هُم مِّنكُمۡ وَلَا مِنۡهُمۡ وَيَحۡلِفُونَ عَلَى </w:t>
      </w:r>
      <w:r w:rsidR="00476D2F" w:rsidRPr="0089531E">
        <w:rPr>
          <w:rStyle w:val="Char9"/>
          <w:rFonts w:hint="cs"/>
          <w:bCs w:val="0"/>
          <w:rtl/>
        </w:rPr>
        <w:t>ٱلۡكَذِبِ</w:t>
      </w:r>
      <w:r w:rsidR="00476D2F" w:rsidRPr="0089531E">
        <w:rPr>
          <w:rStyle w:val="Char9"/>
          <w:bCs w:val="0"/>
          <w:rtl/>
        </w:rPr>
        <w:t xml:space="preserve"> وَهُمۡ يَعۡلَمُونَ١٤ أَعَدَّ </w:t>
      </w:r>
      <w:r w:rsidR="00476D2F" w:rsidRPr="0089531E">
        <w:rPr>
          <w:rStyle w:val="Char9"/>
          <w:rFonts w:hint="cs"/>
          <w:bCs w:val="0"/>
          <w:rtl/>
        </w:rPr>
        <w:t>ٱللَّهُ</w:t>
      </w:r>
      <w:r w:rsidR="00476D2F" w:rsidRPr="0089531E">
        <w:rPr>
          <w:rStyle w:val="Char9"/>
          <w:bCs w:val="0"/>
          <w:rtl/>
        </w:rPr>
        <w:t xml:space="preserve"> لَهُمۡ عَذَابٗا شَدِيدًاۖ إِنَّهُمۡ سَآءَ مَا كَانُواْ يَعۡمَلُونَ١٥ </w:t>
      </w:r>
      <w:r w:rsidR="00476D2F" w:rsidRPr="0089531E">
        <w:rPr>
          <w:rStyle w:val="Char9"/>
          <w:rFonts w:hint="cs"/>
          <w:bCs w:val="0"/>
          <w:rtl/>
        </w:rPr>
        <w:t>ٱتَّخَذُوٓاْ</w:t>
      </w:r>
      <w:r w:rsidR="00476D2F" w:rsidRPr="0089531E">
        <w:rPr>
          <w:rStyle w:val="Char9"/>
          <w:bCs w:val="0"/>
          <w:rtl/>
        </w:rPr>
        <w:t xml:space="preserve"> أَيۡمَٰنَهُمۡ جُنَّةٗ فَصَدُّواْ عَن سَبِيلِ </w:t>
      </w:r>
      <w:r w:rsidR="00476D2F" w:rsidRPr="0089531E">
        <w:rPr>
          <w:rStyle w:val="Char9"/>
          <w:rFonts w:hint="cs"/>
          <w:bCs w:val="0"/>
          <w:rtl/>
        </w:rPr>
        <w:t>ٱللَّهِ</w:t>
      </w:r>
      <w:r w:rsidR="00476D2F" w:rsidRPr="0089531E">
        <w:rPr>
          <w:rStyle w:val="Char9"/>
          <w:bCs w:val="0"/>
          <w:rtl/>
        </w:rPr>
        <w:t xml:space="preserve"> فَلَهُمۡ عَذَابٞ مُّهِينٞ١٦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[المجادلة: 14-16]</w:t>
      </w:r>
      <w:bookmarkEnd w:id="4208"/>
    </w:p>
    <w:p w:rsidR="00476D2F" w:rsidRPr="0089531E" w:rsidRDefault="00ED0820" w:rsidP="00003DB7">
      <w:pPr>
        <w:pStyle w:val="Heading2"/>
        <w:keepNext w:val="0"/>
        <w:spacing w:before="0" w:after="0"/>
        <w:ind w:firstLine="284"/>
        <w:rPr>
          <w:rStyle w:val="Char5"/>
          <w:bCs w:val="0"/>
          <w:rtl/>
        </w:rPr>
      </w:pPr>
      <w:bookmarkStart w:id="4209" w:name="_Toc472766767"/>
      <w:r w:rsidRPr="009A64AF">
        <w:rPr>
          <w:rFonts w:cs="Traditional Arabic"/>
          <w:bCs w:val="0"/>
          <w:szCs w:val="28"/>
          <w:shd w:val="clear" w:color="auto" w:fill="FFFFFF"/>
          <w:rtl/>
        </w:rPr>
        <w:t>﴿</w:t>
      </w:r>
      <w:r w:rsidR="00476D2F" w:rsidRPr="0089531E">
        <w:rPr>
          <w:rStyle w:val="Char9"/>
          <w:bCs w:val="0"/>
          <w:rtl/>
        </w:rPr>
        <w:t xml:space="preserve">قَدۡ فَرَضَ </w:t>
      </w:r>
      <w:r w:rsidR="00476D2F" w:rsidRPr="0089531E">
        <w:rPr>
          <w:rStyle w:val="Char9"/>
          <w:rFonts w:hint="cs"/>
          <w:bCs w:val="0"/>
          <w:rtl/>
        </w:rPr>
        <w:t>ٱللَّهُ</w:t>
      </w:r>
      <w:r w:rsidR="00476D2F" w:rsidRPr="0089531E">
        <w:rPr>
          <w:rStyle w:val="Char9"/>
          <w:bCs w:val="0"/>
          <w:rtl/>
        </w:rPr>
        <w:t xml:space="preserve"> لَكُمۡ تَحِلَّةَ أَيۡمَٰنِكُمۡۚ وَ</w:t>
      </w:r>
      <w:r w:rsidR="00476D2F" w:rsidRPr="0089531E">
        <w:rPr>
          <w:rStyle w:val="Char9"/>
          <w:rFonts w:hint="cs"/>
          <w:bCs w:val="0"/>
          <w:rtl/>
        </w:rPr>
        <w:t>ٱللَّهُ</w:t>
      </w:r>
      <w:r w:rsidR="00476D2F" w:rsidRPr="0089531E">
        <w:rPr>
          <w:rStyle w:val="Char9"/>
          <w:bCs w:val="0"/>
          <w:rtl/>
        </w:rPr>
        <w:t xml:space="preserve"> مَوۡلَىٰكُمۡۖ وَهُوَ </w:t>
      </w:r>
      <w:r w:rsidR="00476D2F" w:rsidRPr="0089531E">
        <w:rPr>
          <w:rStyle w:val="Char9"/>
          <w:rFonts w:hint="cs"/>
          <w:bCs w:val="0"/>
          <w:rtl/>
        </w:rPr>
        <w:t>ٱلۡعَلِيمُ</w:t>
      </w:r>
      <w:r w:rsidR="00476D2F" w:rsidRPr="0089531E">
        <w:rPr>
          <w:rStyle w:val="Char9"/>
          <w:bCs w:val="0"/>
          <w:rtl/>
        </w:rPr>
        <w:t xml:space="preserve"> </w:t>
      </w:r>
      <w:r w:rsidR="00476D2F" w:rsidRPr="0089531E">
        <w:rPr>
          <w:rStyle w:val="Char9"/>
          <w:rFonts w:hint="cs"/>
          <w:bCs w:val="0"/>
          <w:rtl/>
        </w:rPr>
        <w:t>ٱلۡحَكِيمُ</w:t>
      </w:r>
      <w:r w:rsidR="00476D2F" w:rsidRPr="0089531E">
        <w:rPr>
          <w:rStyle w:val="Char9"/>
          <w:bCs w:val="0"/>
          <w:rtl/>
        </w:rPr>
        <w:t>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[التحريم: 2]</w:t>
      </w:r>
      <w:bookmarkEnd w:id="4209"/>
    </w:p>
    <w:p w:rsidR="00476D2F" w:rsidRDefault="00476D2F" w:rsidP="0089531E">
      <w:pPr>
        <w:widowControl/>
        <w:rPr>
          <w:rFonts w:ascii="(normal text)" w:hAnsi="(normal text)"/>
          <w:rtl/>
        </w:rPr>
      </w:pPr>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CB5F21">
        <w:rPr>
          <w:rStyle w:val="Char6"/>
          <w:rFonts w:hint="cs"/>
          <w:rtl/>
        </w:rPr>
        <w:t>: قسم:</w:t>
      </w:r>
      <w:r w:rsidRPr="00792437">
        <w:rPr>
          <w:rStyle w:val="Char1"/>
          <w:rFonts w:hint="cs"/>
          <w:rtl/>
        </w:rPr>
        <w:t xml:space="preserve"> به معنای سوگند یاد نمودن به ذات و نام‌ها و صفات خداوند است. به عنوان مثال: کسی می‌گوید: سوگند به خداوند! فلان کار را انجام می‌دهم. یا سوگند به آفریدگار انسان‌ها! فلان کار را انجام نمی‌دهم. و سوگند یاد نمودن به اسماء و صفات خداوند جایز است، اما سوگند یاد کردن به غیر اسماء و صفات خداوند جایز نیست. زیرا رسول خدا</w:t>
      </w:r>
      <w:r w:rsidRPr="00C52A06">
        <w:rPr>
          <w:rStyle w:val="Char1"/>
          <w:rFonts w:cs="CTraditional Arabic" w:hint="cs"/>
          <w:rtl/>
        </w:rPr>
        <w:t xml:space="preserve"> ج</w:t>
      </w:r>
      <w:r w:rsidRPr="00792437">
        <w:rPr>
          <w:rStyle w:val="Char1"/>
          <w:rFonts w:hint="cs"/>
          <w:rtl/>
        </w:rPr>
        <w:t xml:space="preserve"> فرموده‌اند: </w:t>
      </w:r>
    </w:p>
    <w:p w:rsidR="00476D2F" w:rsidRPr="00792437" w:rsidRDefault="00476D2F" w:rsidP="0089531E">
      <w:pPr>
        <w:widowControl/>
        <w:jc w:val="both"/>
        <w:rPr>
          <w:rStyle w:val="Char1"/>
          <w:rtl/>
        </w:rPr>
      </w:pPr>
      <w:r w:rsidRPr="00792437">
        <w:rPr>
          <w:rStyle w:val="Char1"/>
          <w:rFonts w:hint="cs"/>
          <w:rtl/>
        </w:rPr>
        <w:t>«هر کس سوگند یاد می‌کند، تنها به خداوند سوگند بخورد، و الا از سوگند خودداری نماید». [بخاری و مسلم]</w:t>
      </w:r>
    </w:p>
    <w:p w:rsidR="00476D2F" w:rsidRPr="00792437" w:rsidRDefault="00476D2F" w:rsidP="0089531E">
      <w:pPr>
        <w:widowControl/>
        <w:ind w:firstLine="284"/>
        <w:jc w:val="both"/>
        <w:rPr>
          <w:rStyle w:val="Char1"/>
          <w:rtl/>
        </w:rPr>
      </w:pPr>
      <w:r w:rsidRPr="00792437">
        <w:rPr>
          <w:rStyle w:val="Char1"/>
          <w:rFonts w:hint="cs"/>
          <w:rtl/>
        </w:rPr>
        <w:t>و نیز می‌فرماید:</w:t>
      </w:r>
    </w:p>
    <w:p w:rsidR="00476D2F" w:rsidRPr="00792437" w:rsidRDefault="00476D2F" w:rsidP="0089531E">
      <w:pPr>
        <w:pStyle w:val="a1"/>
        <w:rPr>
          <w:rStyle w:val="Char1"/>
          <w:rtl/>
        </w:rPr>
      </w:pPr>
      <w:r w:rsidRPr="00792437">
        <w:rPr>
          <w:rStyle w:val="Char1"/>
          <w:rFonts w:hint="cs"/>
          <w:rtl/>
        </w:rPr>
        <w:t>«هر کس به غیر خداوند سوگند یاد کند، در واقع مرتکب کاری شرک‌آلود شده است» [احمد]</w:t>
      </w:r>
    </w:p>
    <w:p w:rsidR="00476D2F" w:rsidRPr="00792437" w:rsidRDefault="00476D2F" w:rsidP="0089531E">
      <w:pPr>
        <w:widowControl/>
        <w:ind w:firstLine="284"/>
        <w:jc w:val="both"/>
        <w:rPr>
          <w:rStyle w:val="Char1"/>
          <w:rtl/>
        </w:rPr>
      </w:pPr>
      <w:r w:rsidRPr="00792437">
        <w:rPr>
          <w:rStyle w:val="Char1"/>
          <w:rFonts w:hint="cs"/>
          <w:rtl/>
        </w:rPr>
        <w:t>و سوگند یاد کردن سه نوع است که عبارتند از:</w:t>
      </w:r>
    </w:p>
    <w:p w:rsidR="00476D2F" w:rsidRPr="00ED0820" w:rsidRDefault="00476D2F" w:rsidP="00ED0820">
      <w:pPr>
        <w:pStyle w:val="a0"/>
        <w:rPr>
          <w:rtl/>
        </w:rPr>
      </w:pPr>
      <w:bookmarkStart w:id="4210" w:name="_Toc440881452"/>
      <w:bookmarkStart w:id="4211" w:name="_Toc472766768"/>
      <w:bookmarkStart w:id="4212" w:name="_Toc472776109"/>
      <w:bookmarkStart w:id="4213" w:name="_Toc472862486"/>
      <w:r w:rsidRPr="00ED0820">
        <w:rPr>
          <w:rFonts w:hint="cs"/>
          <w:rtl/>
        </w:rPr>
        <w:t>الف) «سوگند لغو» [سوگند بیهوده]</w:t>
      </w:r>
      <w:bookmarkEnd w:id="4210"/>
      <w:bookmarkEnd w:id="4211"/>
      <w:bookmarkEnd w:id="4212"/>
      <w:bookmarkEnd w:id="4213"/>
    </w:p>
    <w:p w:rsidR="00476D2F" w:rsidRPr="00792437" w:rsidRDefault="00476D2F" w:rsidP="0089531E">
      <w:pPr>
        <w:widowControl/>
        <w:ind w:firstLine="284"/>
        <w:jc w:val="both"/>
        <w:rPr>
          <w:rStyle w:val="Char1"/>
          <w:rtl/>
        </w:rPr>
      </w:pPr>
      <w:r w:rsidRPr="00792437">
        <w:rPr>
          <w:rStyle w:val="Char1"/>
          <w:rFonts w:hint="cs"/>
          <w:rtl/>
        </w:rPr>
        <w:t>در نزد امام شافعی سوگندی است که بدون قصد و نیّت از دهان انسان می‌پرد. گاهی برخی به هنگام سخن گفتن بارها، جمله‌های «والله» و «بالله» را تکرار می‌کنند. و در نزد جمهور (امام ابوحنیفه، مالک و احمد) سوگند بیهوده: سوگندی است که کسی براساس ظن و برداشت خود سوگند یاد می‌کند. به عنوان مثال: شخصی بر چیزی سوگند می‌خورد به گمان این که آن چیز رخ داده است، پس در واقع امر، خلاف آن آشکار می‌شود، پس چنین سوگندی کفاره ندارد.</w:t>
      </w:r>
    </w:p>
    <w:p w:rsidR="00476D2F" w:rsidRPr="00ED0820" w:rsidRDefault="00476D2F" w:rsidP="00ED0820">
      <w:pPr>
        <w:pStyle w:val="a0"/>
        <w:rPr>
          <w:rtl/>
        </w:rPr>
      </w:pPr>
      <w:bookmarkStart w:id="4214" w:name="_Toc440881453"/>
      <w:bookmarkStart w:id="4215" w:name="_Toc472766769"/>
      <w:bookmarkStart w:id="4216" w:name="_Toc472776110"/>
      <w:bookmarkStart w:id="4217" w:name="_Toc472862487"/>
      <w:r w:rsidRPr="00ED0820">
        <w:rPr>
          <w:rFonts w:hint="cs"/>
          <w:rtl/>
        </w:rPr>
        <w:t>ب) «سوگند غموس»</w:t>
      </w:r>
      <w:bookmarkEnd w:id="4214"/>
      <w:bookmarkEnd w:id="4215"/>
      <w:bookmarkEnd w:id="4216"/>
      <w:bookmarkEnd w:id="4217"/>
    </w:p>
    <w:p w:rsidR="00476D2F" w:rsidRPr="00792437" w:rsidRDefault="00476D2F" w:rsidP="0089531E">
      <w:pPr>
        <w:widowControl/>
        <w:ind w:firstLine="284"/>
        <w:jc w:val="both"/>
        <w:rPr>
          <w:rStyle w:val="Char1"/>
          <w:rtl/>
        </w:rPr>
      </w:pPr>
      <w:r w:rsidRPr="00792437">
        <w:rPr>
          <w:rStyle w:val="Char1"/>
          <w:rFonts w:hint="cs"/>
          <w:rtl/>
        </w:rPr>
        <w:t>سوگند غموس آن است که کسی عمداً و به دروغ سوگند یاد کند. برای مثال بگوید: به خدا قسم! این جنس را به هزار تومان خریده‌ام؛ و در عین حال آن را کمتر از آن قیمت خریده باشد. اینگونه سوگند خوردن گناه است و موجب هلاکت و نابودی انسان می‌گردد.</w:t>
      </w:r>
    </w:p>
    <w:p w:rsidR="00476D2F" w:rsidRPr="00792437" w:rsidRDefault="00476D2F" w:rsidP="0089531E">
      <w:pPr>
        <w:widowControl/>
        <w:ind w:firstLine="284"/>
        <w:jc w:val="both"/>
        <w:rPr>
          <w:rStyle w:val="Char1"/>
          <w:rtl/>
        </w:rPr>
      </w:pPr>
      <w:r w:rsidRPr="00792437">
        <w:rPr>
          <w:rStyle w:val="Char1"/>
          <w:rFonts w:hint="cs"/>
          <w:rtl/>
        </w:rPr>
        <w:t>رسول خدا</w:t>
      </w:r>
      <w:r w:rsidRPr="00C52A06">
        <w:rPr>
          <w:rStyle w:val="Char1"/>
          <w:rFonts w:cs="CTraditional Arabic" w:hint="cs"/>
          <w:rtl/>
        </w:rPr>
        <w:t xml:space="preserve"> ج</w:t>
      </w:r>
      <w:r w:rsidRPr="00792437">
        <w:rPr>
          <w:rStyle w:val="Char1"/>
          <w:rFonts w:hint="cs"/>
          <w:rtl/>
        </w:rPr>
        <w:t xml:space="preserve"> در فرموده‌ی زیر همین نوع سوگند را مورد نظر داشته ا ند که فرموده‌اند:</w:t>
      </w:r>
    </w:p>
    <w:p w:rsidR="00476D2F" w:rsidRPr="00792437" w:rsidRDefault="00476D2F" w:rsidP="0089531E">
      <w:pPr>
        <w:pStyle w:val="a1"/>
        <w:rPr>
          <w:rStyle w:val="Char1"/>
          <w:rtl/>
        </w:rPr>
      </w:pPr>
      <w:r w:rsidRPr="00792437">
        <w:rPr>
          <w:rStyle w:val="Char1"/>
          <w:rFonts w:hint="cs"/>
          <w:rtl/>
        </w:rPr>
        <w:t>«هر کس به دروغ سوگند یاد کند، تا مال و پول بیشتری را از مردم بگیرد، در روز قیامت مورد خشم خداوند قرار خواهد گرفت». [بخاری و مسلم]</w:t>
      </w:r>
    </w:p>
    <w:p w:rsidR="00476D2F" w:rsidRPr="00792437" w:rsidRDefault="00476D2F" w:rsidP="0089531E">
      <w:pPr>
        <w:widowControl/>
        <w:ind w:firstLine="284"/>
        <w:jc w:val="both"/>
        <w:rPr>
          <w:rStyle w:val="Char1"/>
          <w:rtl/>
        </w:rPr>
      </w:pPr>
      <w:r w:rsidRPr="00792437">
        <w:rPr>
          <w:rStyle w:val="Char1"/>
          <w:rFonts w:hint="cs"/>
          <w:rtl/>
        </w:rPr>
        <w:t>و کسی که به عمد و دروغ به اسماء و صفات خداوند سوگند یاد کند، به خاطر سنگینی بار گناهش، کفاره برای جبران آن کافی نیست و بایستی ضمن توبه و استغفار، حقی را که به وسیله‌ی قسم دروغ از مردم ضایع گردانیده، به آنان بازگرداند.</w:t>
      </w:r>
    </w:p>
    <w:p w:rsidR="00476D2F" w:rsidRPr="00ED0820" w:rsidRDefault="00476D2F" w:rsidP="00ED0820">
      <w:pPr>
        <w:pStyle w:val="a0"/>
        <w:rPr>
          <w:rtl/>
        </w:rPr>
      </w:pPr>
      <w:bookmarkStart w:id="4218" w:name="_Toc440881454"/>
      <w:bookmarkStart w:id="4219" w:name="_Toc472766770"/>
      <w:bookmarkStart w:id="4220" w:name="_Toc472776111"/>
      <w:bookmarkStart w:id="4221" w:name="_Toc472862488"/>
      <w:r w:rsidRPr="00ED0820">
        <w:rPr>
          <w:rFonts w:hint="cs"/>
          <w:rtl/>
        </w:rPr>
        <w:t>ج) «سوگند منعقده»</w:t>
      </w:r>
      <w:bookmarkEnd w:id="4218"/>
      <w:bookmarkEnd w:id="4219"/>
      <w:bookmarkEnd w:id="4220"/>
      <w:bookmarkEnd w:id="4221"/>
    </w:p>
    <w:p w:rsidR="00476D2F" w:rsidRPr="00792437" w:rsidRDefault="00476D2F" w:rsidP="0089531E">
      <w:pPr>
        <w:widowControl/>
        <w:ind w:firstLine="284"/>
        <w:jc w:val="both"/>
        <w:rPr>
          <w:rStyle w:val="Char1"/>
          <w:rtl/>
        </w:rPr>
      </w:pPr>
      <w:r w:rsidRPr="00792437">
        <w:rPr>
          <w:rStyle w:val="Char1"/>
          <w:rFonts w:hint="cs"/>
          <w:rtl/>
        </w:rPr>
        <w:t>اگر کسی به خداوند سوگند یاد کند که فلان کار را انجام خواهد داد، یا فلان کار را انجام نخواهد داد، در صورت عمل ننمودن به مورد سوگند خود، مورد مؤاخذه قرار می‌گیرد. و به این نوع سوگند، «سوگند منعقده» می‌گویند.</w:t>
      </w:r>
    </w:p>
    <w:p w:rsidR="00476D2F" w:rsidRPr="00792437" w:rsidRDefault="00476D2F" w:rsidP="0089531E">
      <w:pPr>
        <w:widowControl/>
        <w:ind w:firstLine="284"/>
        <w:jc w:val="both"/>
        <w:rPr>
          <w:rStyle w:val="Char1"/>
          <w:rtl/>
        </w:rPr>
      </w:pPr>
      <w:r w:rsidRPr="00792437">
        <w:rPr>
          <w:rStyle w:val="Char1"/>
          <w:rFonts w:hint="cs"/>
          <w:rtl/>
        </w:rPr>
        <w:t>و حکم کسی که به این‌گونه سوگندها وفا ننماید، این است که مرتکب گناه شده، و کفاره‌ی قسم بر او واجب می‌شود.</w:t>
      </w:r>
    </w:p>
    <w:p w:rsidR="00476D2F" w:rsidRPr="00792437" w:rsidRDefault="00476D2F" w:rsidP="0089531E">
      <w:pPr>
        <w:widowControl/>
        <w:ind w:firstLine="284"/>
        <w:jc w:val="both"/>
        <w:rPr>
          <w:rStyle w:val="Char1"/>
          <w:rtl/>
        </w:rPr>
      </w:pPr>
      <w:r w:rsidRPr="00792437">
        <w:rPr>
          <w:rStyle w:val="Char1"/>
          <w:rFonts w:hint="cs"/>
          <w:rtl/>
        </w:rPr>
        <w:t>و کفاره‌ی سوگند منعقده یکی از چهار مورد زیر است:</w:t>
      </w:r>
    </w:p>
    <w:p w:rsidR="00476D2F" w:rsidRPr="00792437" w:rsidRDefault="00476D2F" w:rsidP="002D0060">
      <w:pPr>
        <w:widowControl/>
        <w:numPr>
          <w:ilvl w:val="0"/>
          <w:numId w:val="51"/>
        </w:numPr>
        <w:ind w:left="641" w:hanging="357"/>
        <w:jc w:val="both"/>
        <w:rPr>
          <w:rStyle w:val="Char1"/>
        </w:rPr>
      </w:pPr>
      <w:r w:rsidRPr="00792437">
        <w:rPr>
          <w:rStyle w:val="Char1"/>
          <w:rFonts w:hint="cs"/>
          <w:rtl/>
        </w:rPr>
        <w:t>تهیه‌ی یک وعده غذای مناسب و متوسط برای ده نفر مستمند.</w:t>
      </w:r>
    </w:p>
    <w:p w:rsidR="00476D2F" w:rsidRPr="00792437" w:rsidRDefault="00476D2F" w:rsidP="002D0060">
      <w:pPr>
        <w:widowControl/>
        <w:numPr>
          <w:ilvl w:val="0"/>
          <w:numId w:val="51"/>
        </w:numPr>
        <w:ind w:left="641" w:hanging="357"/>
        <w:jc w:val="both"/>
        <w:rPr>
          <w:rStyle w:val="Char1"/>
        </w:rPr>
      </w:pPr>
      <w:r w:rsidRPr="00792437">
        <w:rPr>
          <w:rStyle w:val="Char1"/>
          <w:rFonts w:hint="cs"/>
          <w:rtl/>
        </w:rPr>
        <w:t>تهیّه‌ی ده دست لباس که برای ادای نماز قابل استفاده باشد برای ده نفر مستمند و نیازمند.</w:t>
      </w:r>
    </w:p>
    <w:p w:rsidR="00476D2F" w:rsidRPr="00792437" w:rsidRDefault="00476D2F" w:rsidP="002D0060">
      <w:pPr>
        <w:widowControl/>
        <w:numPr>
          <w:ilvl w:val="0"/>
          <w:numId w:val="51"/>
        </w:numPr>
        <w:ind w:left="641" w:hanging="357"/>
        <w:jc w:val="both"/>
        <w:rPr>
          <w:rStyle w:val="Char1"/>
        </w:rPr>
      </w:pPr>
      <w:r w:rsidRPr="00792437">
        <w:rPr>
          <w:rStyle w:val="Char1"/>
          <w:rFonts w:hint="cs"/>
          <w:rtl/>
        </w:rPr>
        <w:t>آزاد کردن برده‌ای مسلمان.</w:t>
      </w:r>
    </w:p>
    <w:p w:rsidR="00476D2F" w:rsidRPr="00792437" w:rsidRDefault="00476D2F" w:rsidP="0089531E">
      <w:pPr>
        <w:widowControl/>
        <w:numPr>
          <w:ilvl w:val="0"/>
          <w:numId w:val="51"/>
        </w:numPr>
        <w:ind w:left="641" w:hanging="357"/>
        <w:jc w:val="both"/>
        <w:rPr>
          <w:rStyle w:val="Char1"/>
          <w:rtl/>
        </w:rPr>
      </w:pPr>
      <w:r w:rsidRPr="00792437">
        <w:rPr>
          <w:rStyle w:val="Char1"/>
          <w:rFonts w:hint="cs"/>
          <w:rtl/>
        </w:rPr>
        <w:t>سه روز روزه را پشت سر هم گرفتن.</w:t>
      </w:r>
    </w:p>
    <w:p w:rsidR="00476D2F" w:rsidRPr="00792437" w:rsidRDefault="00476D2F" w:rsidP="0089531E">
      <w:pPr>
        <w:pStyle w:val="a1"/>
        <w:rPr>
          <w:rStyle w:val="Char1"/>
          <w:rtl/>
        </w:rPr>
        <w:sectPr w:rsidR="00476D2F" w:rsidRPr="00792437" w:rsidSect="00EB5E8D">
          <w:headerReference w:type="default" r:id="rId39"/>
          <w:footnotePr>
            <w:numRestart w:val="eachPage"/>
          </w:footnotePr>
          <w:type w:val="oddPage"/>
          <w:pgSz w:w="9356" w:h="13608" w:code="9"/>
          <w:pgMar w:top="567" w:right="1134" w:bottom="851" w:left="1134" w:header="454" w:footer="0" w:gutter="0"/>
          <w:cols w:space="708"/>
          <w:titlePg/>
          <w:bidi/>
          <w:rtlGutter/>
          <w:docGrid w:linePitch="360"/>
        </w:sectPr>
      </w:pPr>
    </w:p>
    <w:p w:rsidR="00476D2F" w:rsidRPr="0089531E" w:rsidRDefault="00476D2F" w:rsidP="0089531E">
      <w:pPr>
        <w:pStyle w:val="a2"/>
        <w:widowControl/>
        <w:rPr>
          <w:rStyle w:val="Char2"/>
          <w:bCs/>
          <w:rtl/>
        </w:rPr>
      </w:pPr>
      <w:bookmarkStart w:id="4222" w:name="_Toc255726801"/>
      <w:bookmarkStart w:id="4223" w:name="_Toc440881455"/>
      <w:bookmarkStart w:id="4224" w:name="_Toc472766771"/>
      <w:bookmarkStart w:id="4225" w:name="_Toc472776112"/>
      <w:bookmarkStart w:id="4226" w:name="_Toc472862489"/>
      <w:r w:rsidRPr="0089531E">
        <w:rPr>
          <w:rStyle w:val="Char2"/>
          <w:rFonts w:hint="cs"/>
          <w:bCs/>
          <w:rtl/>
        </w:rPr>
        <w:t>«خوراکی‌ها و مواد غذایی»</w:t>
      </w:r>
      <w:r w:rsidRPr="00F40841">
        <w:rPr>
          <w:rStyle w:val="Char2"/>
          <w:rFonts w:cs="IRNazli"/>
          <w:szCs w:val="28"/>
          <w:vertAlign w:val="superscript"/>
          <w:rtl/>
        </w:rPr>
        <w:footnoteReference w:id="13"/>
      </w:r>
      <w:bookmarkEnd w:id="4222"/>
      <w:bookmarkEnd w:id="4223"/>
      <w:bookmarkEnd w:id="4224"/>
      <w:bookmarkEnd w:id="4225"/>
      <w:bookmarkEnd w:id="4226"/>
    </w:p>
    <w:p w:rsidR="00476D2F" w:rsidRPr="004E7F4C" w:rsidRDefault="00476D2F" w:rsidP="005150D4">
      <w:pPr>
        <w:pStyle w:val="Heading2"/>
        <w:rPr>
          <w:rStyle w:val="Char"/>
          <w:bCs/>
          <w:rtl/>
        </w:rPr>
      </w:pPr>
      <w:bookmarkStart w:id="4227" w:name="_Toc255726802"/>
      <w:bookmarkStart w:id="4228" w:name="_Toc440881456"/>
      <w:bookmarkStart w:id="4229" w:name="_Toc472766772"/>
      <w:bookmarkStart w:id="4230" w:name="_Toc472776113"/>
      <w:bookmarkStart w:id="4231" w:name="_Toc472862490"/>
      <w:r w:rsidRPr="004E7F4C">
        <w:rPr>
          <w:rStyle w:val="Char"/>
          <w:rFonts w:hint="cs"/>
          <w:bCs/>
          <w:rtl/>
        </w:rPr>
        <w:t>خوراکی‌های حلال</w:t>
      </w:r>
      <w:bookmarkEnd w:id="4227"/>
      <w:bookmarkEnd w:id="4228"/>
      <w:bookmarkEnd w:id="4229"/>
      <w:bookmarkEnd w:id="4230"/>
      <w:bookmarkEnd w:id="4231"/>
    </w:p>
    <w:p w:rsidR="00476D2F" w:rsidRPr="0089531E" w:rsidRDefault="00ED0820" w:rsidP="00003DB7">
      <w:pPr>
        <w:pStyle w:val="Heading2"/>
        <w:keepNext w:val="0"/>
        <w:spacing w:before="0" w:after="0"/>
        <w:ind w:firstLine="284"/>
        <w:rPr>
          <w:rStyle w:val="Char5"/>
          <w:bCs w:val="0"/>
          <w:rtl/>
        </w:rPr>
      </w:pPr>
      <w:bookmarkStart w:id="4232" w:name="_Toc472766773"/>
      <w:r w:rsidRPr="009A64AF">
        <w:rPr>
          <w:rFonts w:cs="Traditional Arabic"/>
          <w:bCs w:val="0"/>
          <w:szCs w:val="28"/>
          <w:shd w:val="clear" w:color="auto" w:fill="FFFFFF"/>
          <w:rtl/>
        </w:rPr>
        <w:t>﴿</w:t>
      </w:r>
      <w:r w:rsidR="00476D2F" w:rsidRPr="0089531E">
        <w:rPr>
          <w:rStyle w:val="Char9"/>
          <w:bCs w:val="0"/>
          <w:rtl/>
        </w:rPr>
        <w:t xml:space="preserve">هُوَ </w:t>
      </w:r>
      <w:r w:rsidR="00476D2F" w:rsidRPr="0089531E">
        <w:rPr>
          <w:rStyle w:val="Char9"/>
          <w:rFonts w:hint="cs"/>
          <w:bCs w:val="0"/>
          <w:rtl/>
        </w:rPr>
        <w:t>ٱلَّذِي</w:t>
      </w:r>
      <w:r w:rsidR="00476D2F" w:rsidRPr="0089531E">
        <w:rPr>
          <w:rStyle w:val="Char9"/>
          <w:bCs w:val="0"/>
          <w:rtl/>
        </w:rPr>
        <w:t xml:space="preserve"> خَلَقَ لَكُم مَّا فِي </w:t>
      </w:r>
      <w:r w:rsidR="00476D2F" w:rsidRPr="0089531E">
        <w:rPr>
          <w:rStyle w:val="Char9"/>
          <w:rFonts w:hint="cs"/>
          <w:bCs w:val="0"/>
          <w:rtl/>
        </w:rPr>
        <w:t>ٱلۡأَرۡضِ</w:t>
      </w:r>
      <w:r w:rsidR="00476D2F" w:rsidRPr="0089531E">
        <w:rPr>
          <w:rStyle w:val="Char9"/>
          <w:bCs w:val="0"/>
          <w:rtl/>
        </w:rPr>
        <w:t xml:space="preserve"> جَمِيعٗا</w:t>
      </w:r>
      <w:r w:rsidR="00930BF0">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29]</w:t>
      </w:r>
      <w:bookmarkEnd w:id="4232"/>
    </w:p>
    <w:p w:rsidR="00476D2F" w:rsidRPr="0089531E" w:rsidRDefault="00ED0820" w:rsidP="00003DB7">
      <w:pPr>
        <w:pStyle w:val="Heading2"/>
        <w:keepNext w:val="0"/>
        <w:spacing w:before="0" w:after="0"/>
        <w:ind w:firstLine="284"/>
        <w:rPr>
          <w:rStyle w:val="Char5"/>
          <w:bCs w:val="0"/>
          <w:rtl/>
        </w:rPr>
      </w:pPr>
      <w:bookmarkStart w:id="4233" w:name="_Toc472766774"/>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ٱلنَّاسُ</w:t>
      </w:r>
      <w:r w:rsidR="00476D2F" w:rsidRPr="0089531E">
        <w:rPr>
          <w:rStyle w:val="Char9"/>
          <w:bCs w:val="0"/>
          <w:rtl/>
        </w:rPr>
        <w:t xml:space="preserve"> كُلُواْ مِمَّا فِي </w:t>
      </w:r>
      <w:r w:rsidR="00476D2F" w:rsidRPr="0089531E">
        <w:rPr>
          <w:rStyle w:val="Char9"/>
          <w:rFonts w:hint="cs"/>
          <w:bCs w:val="0"/>
          <w:rtl/>
        </w:rPr>
        <w:t>ٱلۡأَرۡضِ</w:t>
      </w:r>
      <w:r w:rsidR="00476D2F" w:rsidRPr="0089531E">
        <w:rPr>
          <w:rStyle w:val="Char9"/>
          <w:bCs w:val="0"/>
          <w:rtl/>
        </w:rPr>
        <w:t xml:space="preserve"> حَلَٰلٗا طَيِّبٗا</w:t>
      </w:r>
      <w:r w:rsidR="00930BF0">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168]</w:t>
      </w:r>
      <w:bookmarkEnd w:id="4233"/>
    </w:p>
    <w:p w:rsidR="00476D2F" w:rsidRPr="0089531E" w:rsidRDefault="00ED0820" w:rsidP="00003DB7">
      <w:pPr>
        <w:pStyle w:val="Heading2"/>
        <w:keepNext w:val="0"/>
        <w:spacing w:before="0" w:after="0"/>
        <w:ind w:firstLine="284"/>
        <w:rPr>
          <w:rStyle w:val="Char5"/>
          <w:bCs w:val="0"/>
          <w:rtl/>
        </w:rPr>
      </w:pPr>
      <w:bookmarkStart w:id="4234" w:name="_Toc472766775"/>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كُلُواْ مِن طَيِّبَٰتِ مَا رَزَقۡنَٰكُمۡ</w:t>
      </w:r>
      <w:r w:rsidR="00930BF0">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172]</w:t>
      </w:r>
      <w:bookmarkEnd w:id="4234"/>
    </w:p>
    <w:p w:rsidR="00476D2F" w:rsidRPr="0089531E" w:rsidRDefault="00ED0820" w:rsidP="00003DB7">
      <w:pPr>
        <w:pStyle w:val="Heading2"/>
        <w:keepNext w:val="0"/>
        <w:spacing w:before="0" w:after="0"/>
        <w:ind w:firstLine="284"/>
        <w:rPr>
          <w:rStyle w:val="Char5"/>
          <w:bCs w:val="0"/>
          <w:rtl/>
        </w:rPr>
      </w:pPr>
      <w:bookmarkStart w:id="4235" w:name="_Toc472766776"/>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 xml:space="preserve">أُحِلَّتۡ لَكُم بَهِيمَةُ </w:t>
      </w:r>
      <w:r w:rsidR="00476D2F" w:rsidRPr="0089531E">
        <w:rPr>
          <w:rStyle w:val="Char9"/>
          <w:rFonts w:hint="cs"/>
          <w:bCs w:val="0"/>
          <w:rtl/>
        </w:rPr>
        <w:t>ٱلۡأَنۡعَٰمِ</w:t>
      </w:r>
      <w:r w:rsidR="00476D2F" w:rsidRPr="0089531E">
        <w:rPr>
          <w:rStyle w:val="Char9"/>
          <w:bCs w:val="0"/>
          <w:rtl/>
        </w:rPr>
        <w:t xml:space="preserve"> إِلَّا مَا يُتۡلَىٰ عَلَيۡكُمۡ غَيۡرَ مُحِلِّي </w:t>
      </w:r>
      <w:r w:rsidR="00476D2F" w:rsidRPr="0089531E">
        <w:rPr>
          <w:rStyle w:val="Char9"/>
          <w:rFonts w:hint="cs"/>
          <w:bCs w:val="0"/>
          <w:rtl/>
        </w:rPr>
        <w:t>ٱلصَّيۡدِ</w:t>
      </w:r>
      <w:r w:rsidR="00476D2F" w:rsidRPr="0089531E">
        <w:rPr>
          <w:rStyle w:val="Char9"/>
          <w:bCs w:val="0"/>
          <w:rtl/>
        </w:rPr>
        <w:t xml:space="preserve"> وَأَنتُمۡ حُرُمٌۗ إِنَّ </w:t>
      </w:r>
      <w:r w:rsidR="00476D2F" w:rsidRPr="0089531E">
        <w:rPr>
          <w:rStyle w:val="Char9"/>
          <w:rFonts w:hint="cs"/>
          <w:bCs w:val="0"/>
          <w:rtl/>
        </w:rPr>
        <w:t>ٱللَّهَ</w:t>
      </w:r>
      <w:r w:rsidR="00476D2F" w:rsidRPr="0089531E">
        <w:rPr>
          <w:rStyle w:val="Char9"/>
          <w:bCs w:val="0"/>
          <w:rtl/>
        </w:rPr>
        <w:t xml:space="preserve"> يَحۡكُمُ مَا يُرِيدُ</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1]</w:t>
      </w:r>
      <w:bookmarkEnd w:id="4235"/>
    </w:p>
    <w:p w:rsidR="00476D2F" w:rsidRPr="0089531E" w:rsidRDefault="00ED0820" w:rsidP="00003DB7">
      <w:pPr>
        <w:pStyle w:val="Heading2"/>
        <w:keepNext w:val="0"/>
        <w:spacing w:before="0" w:after="0"/>
        <w:ind w:firstLine="284"/>
        <w:rPr>
          <w:rStyle w:val="Char5"/>
          <w:bCs w:val="0"/>
          <w:rtl/>
        </w:rPr>
      </w:pPr>
      <w:bookmarkStart w:id="4236" w:name="_Toc472766777"/>
      <w:r w:rsidRPr="009A64AF">
        <w:rPr>
          <w:rFonts w:cs="Traditional Arabic"/>
          <w:bCs w:val="0"/>
          <w:szCs w:val="28"/>
          <w:shd w:val="clear" w:color="auto" w:fill="FFFFFF"/>
          <w:rtl/>
        </w:rPr>
        <w:t>﴿</w:t>
      </w:r>
      <w:r w:rsidR="00476D2F" w:rsidRPr="0089531E">
        <w:rPr>
          <w:rStyle w:val="Char9"/>
          <w:bCs w:val="0"/>
          <w:rtl/>
        </w:rPr>
        <w:t xml:space="preserve">يَسۡ‍َٔلُونَكَ مَاذَآ أُحِلَّ لَهُمۡۖ قُلۡ أُحِلَّ لَكُمُ </w:t>
      </w:r>
      <w:r w:rsidR="00476D2F" w:rsidRPr="0089531E">
        <w:rPr>
          <w:rStyle w:val="Char9"/>
          <w:rFonts w:hint="cs"/>
          <w:bCs w:val="0"/>
          <w:rtl/>
        </w:rPr>
        <w:t>ٱلطَّيِّبَٰتُ</w:t>
      </w:r>
      <w:r w:rsidR="00476D2F" w:rsidRPr="0089531E">
        <w:rPr>
          <w:rStyle w:val="Char9"/>
          <w:bCs w:val="0"/>
          <w:rtl/>
        </w:rPr>
        <w:t xml:space="preserve"> وَمَا عَلَّمۡتُم مِّنَ </w:t>
      </w:r>
      <w:r w:rsidR="00476D2F" w:rsidRPr="0089531E">
        <w:rPr>
          <w:rStyle w:val="Char9"/>
          <w:rFonts w:hint="cs"/>
          <w:bCs w:val="0"/>
          <w:rtl/>
        </w:rPr>
        <w:t>ٱلۡجَوَارِحِ</w:t>
      </w:r>
      <w:r w:rsidR="00476D2F" w:rsidRPr="0089531E">
        <w:rPr>
          <w:rStyle w:val="Char9"/>
          <w:bCs w:val="0"/>
          <w:rtl/>
        </w:rPr>
        <w:t xml:space="preserve"> مُكَلِّبِينَ تُعَلِّمُونَهُنَّ مِمَّا عَلَّمَكُمُ </w:t>
      </w:r>
      <w:r w:rsidR="00476D2F" w:rsidRPr="0089531E">
        <w:rPr>
          <w:rStyle w:val="Char9"/>
          <w:rFonts w:hint="cs"/>
          <w:bCs w:val="0"/>
          <w:rtl/>
        </w:rPr>
        <w:t>ٱللَّهُۖ</w:t>
      </w:r>
      <w:r w:rsidR="00476D2F">
        <w:rPr>
          <w:rFonts w:cs="Times New Roman" w:hint="cs"/>
          <w:color w:val="000000"/>
          <w:shd w:val="clear" w:color="auto" w:fill="FFFFFF"/>
          <w:rtl/>
        </w:rPr>
        <w:t xml:space="preserve">... </w:t>
      </w:r>
      <w:r w:rsidR="00476D2F" w:rsidRPr="0089531E">
        <w:rPr>
          <w:rStyle w:val="Char9"/>
          <w:bCs w:val="0"/>
          <w:rtl/>
        </w:rPr>
        <w:t xml:space="preserve">٤ </w:t>
      </w:r>
      <w:r w:rsidR="00476D2F" w:rsidRPr="0089531E">
        <w:rPr>
          <w:rStyle w:val="Char9"/>
          <w:rFonts w:hint="cs"/>
          <w:bCs w:val="0"/>
          <w:rtl/>
        </w:rPr>
        <w:t>ٱلۡيَوۡمَ</w:t>
      </w:r>
      <w:r w:rsidR="00476D2F" w:rsidRPr="0089531E">
        <w:rPr>
          <w:rStyle w:val="Char9"/>
          <w:bCs w:val="0"/>
          <w:rtl/>
        </w:rPr>
        <w:t xml:space="preserve"> أُحِلَّ لَكُمُ </w:t>
      </w:r>
      <w:r w:rsidR="00476D2F" w:rsidRPr="0089531E">
        <w:rPr>
          <w:rStyle w:val="Char9"/>
          <w:rFonts w:hint="cs"/>
          <w:bCs w:val="0"/>
          <w:rtl/>
        </w:rPr>
        <w:t>ٱلطَّيِّبَٰتُۖ</w:t>
      </w:r>
      <w:r w:rsidR="00476D2F" w:rsidRPr="0089531E">
        <w:rPr>
          <w:rStyle w:val="Char9"/>
          <w:bCs w:val="0"/>
          <w:rtl/>
        </w:rPr>
        <w:t xml:space="preserve"> وَطَعَامُ </w:t>
      </w:r>
      <w:r w:rsidR="00476D2F" w:rsidRPr="0089531E">
        <w:rPr>
          <w:rStyle w:val="Char9"/>
          <w:rFonts w:hint="cs"/>
          <w:bCs w:val="0"/>
          <w:rtl/>
        </w:rPr>
        <w:t>ٱلَّذِينَ</w:t>
      </w:r>
      <w:r w:rsidR="00476D2F" w:rsidRPr="0089531E">
        <w:rPr>
          <w:rStyle w:val="Char9"/>
          <w:bCs w:val="0"/>
          <w:rtl/>
        </w:rPr>
        <w:t xml:space="preserve"> أُوتُواْ </w:t>
      </w:r>
      <w:r w:rsidR="00476D2F" w:rsidRPr="0089531E">
        <w:rPr>
          <w:rStyle w:val="Char9"/>
          <w:rFonts w:hint="cs"/>
          <w:bCs w:val="0"/>
          <w:rtl/>
        </w:rPr>
        <w:t>ٱلۡكِتَٰبَ</w:t>
      </w:r>
      <w:r w:rsidR="00476D2F" w:rsidRPr="0089531E">
        <w:rPr>
          <w:rStyle w:val="Char9"/>
          <w:bCs w:val="0"/>
          <w:rtl/>
        </w:rPr>
        <w:t xml:space="preserve"> حِلّٞ لَّكُمۡ وَطَعَامُكُمۡ حِلّٞ لَّهُمۡۖ</w:t>
      </w:r>
      <w:r w:rsidR="00930BF0">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4-5]</w:t>
      </w:r>
      <w:bookmarkEnd w:id="4236"/>
    </w:p>
    <w:p w:rsidR="00476D2F" w:rsidRPr="0089531E" w:rsidRDefault="00ED0820" w:rsidP="00003DB7">
      <w:pPr>
        <w:pStyle w:val="Heading2"/>
        <w:keepNext w:val="0"/>
        <w:spacing w:before="0" w:after="0"/>
        <w:ind w:firstLine="284"/>
        <w:rPr>
          <w:rStyle w:val="Char5"/>
          <w:bCs w:val="0"/>
          <w:rtl/>
        </w:rPr>
      </w:pPr>
      <w:bookmarkStart w:id="4237" w:name="_Toc472766778"/>
      <w:r w:rsidRPr="009A64AF">
        <w:rPr>
          <w:rFonts w:cs="Traditional Arabic"/>
          <w:bCs w:val="0"/>
          <w:szCs w:val="28"/>
          <w:shd w:val="clear" w:color="auto" w:fill="FFFFFF"/>
          <w:rtl/>
        </w:rPr>
        <w:t>﴿</w:t>
      </w:r>
      <w:r w:rsidR="00476D2F" w:rsidRPr="0089531E">
        <w:rPr>
          <w:rStyle w:val="Char9"/>
          <w:bCs w:val="0"/>
          <w:rtl/>
        </w:rPr>
        <w:t xml:space="preserve">قُلۡ مَنۡ حَرَّمَ زِينَةَ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ٱلَّتِيٓ</w:t>
      </w:r>
      <w:r w:rsidR="00476D2F" w:rsidRPr="0089531E">
        <w:rPr>
          <w:rStyle w:val="Char9"/>
          <w:bCs w:val="0"/>
          <w:rtl/>
        </w:rPr>
        <w:t xml:space="preserve"> أَخۡرَجَ لِعِبَادِهِ</w:t>
      </w:r>
      <w:r w:rsidR="00476D2F" w:rsidRPr="0089531E">
        <w:rPr>
          <w:rStyle w:val="Char9"/>
          <w:rFonts w:hint="cs"/>
          <w:bCs w:val="0"/>
          <w:rtl/>
        </w:rPr>
        <w:t>ۦ</w:t>
      </w:r>
      <w:r w:rsidR="00476D2F" w:rsidRPr="0089531E">
        <w:rPr>
          <w:rStyle w:val="Char9"/>
          <w:bCs w:val="0"/>
          <w:rtl/>
        </w:rPr>
        <w:t xml:space="preserve"> وَ</w:t>
      </w:r>
      <w:r w:rsidR="00476D2F" w:rsidRPr="0089531E">
        <w:rPr>
          <w:rStyle w:val="Char9"/>
          <w:rFonts w:hint="cs"/>
          <w:bCs w:val="0"/>
          <w:rtl/>
        </w:rPr>
        <w:t>ٱلطَّيِّبَٰتِ</w:t>
      </w:r>
      <w:r w:rsidR="00476D2F" w:rsidRPr="0089531E">
        <w:rPr>
          <w:rStyle w:val="Char9"/>
          <w:bCs w:val="0"/>
          <w:rtl/>
        </w:rPr>
        <w:t xml:space="preserve"> مِنَ </w:t>
      </w:r>
      <w:r w:rsidR="00476D2F" w:rsidRPr="0089531E">
        <w:rPr>
          <w:rStyle w:val="Char9"/>
          <w:rFonts w:hint="cs"/>
          <w:bCs w:val="0"/>
          <w:rtl/>
        </w:rPr>
        <w:t>ٱلرِّزۡقِۚ</w:t>
      </w:r>
      <w:r w:rsidR="00930BF0">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[الأعراف: 32]</w:t>
      </w:r>
      <w:bookmarkEnd w:id="4237"/>
    </w:p>
    <w:p w:rsidR="00476D2F" w:rsidRPr="0089531E" w:rsidRDefault="00ED0820" w:rsidP="00003DB7">
      <w:pPr>
        <w:pStyle w:val="Heading2"/>
        <w:keepNext w:val="0"/>
        <w:spacing w:before="0" w:after="0"/>
        <w:ind w:firstLine="284"/>
        <w:rPr>
          <w:rStyle w:val="Char5"/>
          <w:bCs w:val="0"/>
          <w:rtl/>
        </w:rPr>
      </w:pPr>
      <w:bookmarkStart w:id="4238" w:name="_Toc472766779"/>
      <w:r w:rsidRPr="009A64AF">
        <w:rPr>
          <w:rFonts w:cs="Traditional Arabic"/>
          <w:bCs w:val="0"/>
          <w:szCs w:val="28"/>
          <w:shd w:val="clear" w:color="auto" w:fill="FFFFFF"/>
          <w:rtl/>
        </w:rPr>
        <w:t>﴿</w:t>
      </w:r>
      <w:r w:rsidR="00476D2F" w:rsidRPr="0089531E">
        <w:rPr>
          <w:rStyle w:val="Char9"/>
          <w:rFonts w:hint="cs"/>
          <w:bCs w:val="0"/>
          <w:rtl/>
        </w:rPr>
        <w:t>ٱلَّذِينَ</w:t>
      </w:r>
      <w:r w:rsidR="00476D2F" w:rsidRPr="0089531E">
        <w:rPr>
          <w:rStyle w:val="Char9"/>
          <w:bCs w:val="0"/>
          <w:rtl/>
        </w:rPr>
        <w:t xml:space="preserve"> يَتَّبِعُونَ </w:t>
      </w:r>
      <w:r w:rsidR="00476D2F" w:rsidRPr="0089531E">
        <w:rPr>
          <w:rStyle w:val="Char9"/>
          <w:rFonts w:hint="cs"/>
          <w:bCs w:val="0"/>
          <w:rtl/>
        </w:rPr>
        <w:t>ٱلرَّسُولَ</w:t>
      </w:r>
      <w:r w:rsidR="00476D2F" w:rsidRPr="0089531E">
        <w:rPr>
          <w:rStyle w:val="Char9"/>
          <w:bCs w:val="0"/>
          <w:rtl/>
        </w:rPr>
        <w:t xml:space="preserve"> </w:t>
      </w:r>
      <w:r w:rsidR="00476D2F" w:rsidRPr="0089531E">
        <w:rPr>
          <w:rStyle w:val="Char9"/>
          <w:rFonts w:hint="cs"/>
          <w:bCs w:val="0"/>
          <w:rtl/>
        </w:rPr>
        <w:t>ٱلنَّبِيَّ</w:t>
      </w:r>
      <w:r w:rsidR="00476D2F" w:rsidRPr="0089531E">
        <w:rPr>
          <w:rStyle w:val="Char9"/>
          <w:bCs w:val="0"/>
          <w:rtl/>
        </w:rPr>
        <w:t xml:space="preserve"> </w:t>
      </w:r>
      <w:r w:rsidR="00476D2F" w:rsidRPr="0089531E">
        <w:rPr>
          <w:rStyle w:val="Char9"/>
          <w:rFonts w:hint="cs"/>
          <w:bCs w:val="0"/>
          <w:rtl/>
        </w:rPr>
        <w:t>ٱلۡأُمِّيَّ</w:t>
      </w:r>
      <w:r w:rsidR="00476D2F" w:rsidRPr="0089531E">
        <w:rPr>
          <w:rStyle w:val="Char9"/>
          <w:bCs w:val="0"/>
          <w:rtl/>
        </w:rPr>
        <w:t xml:space="preserve"> </w:t>
      </w:r>
      <w:r w:rsidR="00476D2F" w:rsidRPr="0089531E">
        <w:rPr>
          <w:rStyle w:val="Char9"/>
          <w:rFonts w:hint="cs"/>
          <w:bCs w:val="0"/>
          <w:rtl/>
        </w:rPr>
        <w:t>ٱلَّذِي</w:t>
      </w:r>
      <w:r w:rsidR="00476D2F" w:rsidRPr="0089531E">
        <w:rPr>
          <w:rStyle w:val="Char9"/>
          <w:bCs w:val="0"/>
          <w:rtl/>
        </w:rPr>
        <w:t xml:space="preserve"> يَجِدُونَهُ</w:t>
      </w:r>
      <w:r w:rsidR="00476D2F" w:rsidRPr="0089531E">
        <w:rPr>
          <w:rStyle w:val="Char9"/>
          <w:rFonts w:hint="cs"/>
          <w:bCs w:val="0"/>
          <w:rtl/>
        </w:rPr>
        <w:t>ۥ</w:t>
      </w:r>
      <w:r w:rsidR="00476D2F" w:rsidRPr="0089531E">
        <w:rPr>
          <w:rStyle w:val="Char9"/>
          <w:bCs w:val="0"/>
          <w:rtl/>
        </w:rPr>
        <w:t xml:space="preserve"> مَكۡتُوبًا عِندَهُمۡ فِي </w:t>
      </w:r>
      <w:r w:rsidR="00476D2F" w:rsidRPr="0089531E">
        <w:rPr>
          <w:rStyle w:val="Char9"/>
          <w:rFonts w:hint="cs"/>
          <w:bCs w:val="0"/>
          <w:rtl/>
        </w:rPr>
        <w:t>ٱلتَّوۡرَىٰةِ</w:t>
      </w:r>
      <w:r w:rsidR="00476D2F" w:rsidRPr="0089531E">
        <w:rPr>
          <w:rStyle w:val="Char9"/>
          <w:bCs w:val="0"/>
          <w:rtl/>
        </w:rPr>
        <w:t xml:space="preserve"> وَ</w:t>
      </w:r>
      <w:r w:rsidR="00476D2F" w:rsidRPr="0089531E">
        <w:rPr>
          <w:rStyle w:val="Char9"/>
          <w:rFonts w:hint="cs"/>
          <w:bCs w:val="0"/>
          <w:rtl/>
        </w:rPr>
        <w:t>ٱلۡإِنجِيلِ</w:t>
      </w:r>
      <w:r w:rsidR="00476D2F" w:rsidRPr="0089531E">
        <w:rPr>
          <w:rStyle w:val="Char9"/>
          <w:bCs w:val="0"/>
          <w:rtl/>
        </w:rPr>
        <w:t xml:space="preserve"> يَأۡمُرُهُم بِ</w:t>
      </w:r>
      <w:r w:rsidR="00476D2F" w:rsidRPr="0089531E">
        <w:rPr>
          <w:rStyle w:val="Char9"/>
          <w:rFonts w:hint="cs"/>
          <w:bCs w:val="0"/>
          <w:rtl/>
        </w:rPr>
        <w:t>ٱلۡمَعۡرُوفِ</w:t>
      </w:r>
      <w:r w:rsidR="00476D2F" w:rsidRPr="0089531E">
        <w:rPr>
          <w:rStyle w:val="Char9"/>
          <w:bCs w:val="0"/>
          <w:rtl/>
        </w:rPr>
        <w:t xml:space="preserve"> وَيَنۡهَىٰهُمۡ عَنِ </w:t>
      </w:r>
      <w:r w:rsidR="00476D2F" w:rsidRPr="0089531E">
        <w:rPr>
          <w:rStyle w:val="Char9"/>
          <w:rFonts w:hint="cs"/>
          <w:bCs w:val="0"/>
          <w:rtl/>
        </w:rPr>
        <w:t>ٱلۡمُنكَرِ</w:t>
      </w:r>
      <w:r w:rsidR="00476D2F" w:rsidRPr="0089531E">
        <w:rPr>
          <w:rStyle w:val="Char9"/>
          <w:bCs w:val="0"/>
          <w:rtl/>
        </w:rPr>
        <w:t xml:space="preserve"> وَيُحِلُّ لَهُمُ </w:t>
      </w:r>
      <w:r w:rsidR="00476D2F" w:rsidRPr="0089531E">
        <w:rPr>
          <w:rStyle w:val="Char9"/>
          <w:rFonts w:hint="cs"/>
          <w:bCs w:val="0"/>
          <w:rtl/>
        </w:rPr>
        <w:t>ٱلطَّيِّبَٰتِ</w:t>
      </w:r>
      <w:r w:rsidR="00476D2F" w:rsidRPr="0089531E">
        <w:rPr>
          <w:rStyle w:val="Char9"/>
          <w:bCs w:val="0"/>
          <w:rtl/>
        </w:rPr>
        <w:t xml:space="preserve"> وَيُحَرِّمُ عَلَيۡهِمُ </w:t>
      </w:r>
      <w:r w:rsidR="00476D2F" w:rsidRPr="0089531E">
        <w:rPr>
          <w:rStyle w:val="Char9"/>
          <w:rFonts w:hint="cs"/>
          <w:bCs w:val="0"/>
          <w:rtl/>
        </w:rPr>
        <w:t>ٱلۡخَبَٰٓئِث</w:t>
      </w:r>
      <w:r w:rsidR="00476D2F" w:rsidRPr="0089531E">
        <w:rPr>
          <w:rStyle w:val="Char9"/>
          <w:bCs w:val="0"/>
          <w:rtl/>
        </w:rPr>
        <w:t>َ وَيَضَعُ عَنۡهُمۡ إِصۡرَهُمۡ وَ</w:t>
      </w:r>
      <w:r w:rsidR="00476D2F" w:rsidRPr="0089531E">
        <w:rPr>
          <w:rStyle w:val="Char9"/>
          <w:rFonts w:hint="cs"/>
          <w:bCs w:val="0"/>
          <w:rtl/>
        </w:rPr>
        <w:t>ٱلۡأَغۡلَٰلَ</w:t>
      </w:r>
      <w:r w:rsidR="00476D2F" w:rsidRPr="0089531E">
        <w:rPr>
          <w:rStyle w:val="Char9"/>
          <w:bCs w:val="0"/>
          <w:rtl/>
        </w:rPr>
        <w:t xml:space="preserve"> </w:t>
      </w:r>
      <w:r w:rsidR="00476D2F" w:rsidRPr="0089531E">
        <w:rPr>
          <w:rStyle w:val="Char9"/>
          <w:rFonts w:hint="cs"/>
          <w:bCs w:val="0"/>
          <w:rtl/>
        </w:rPr>
        <w:t>ٱلَّتِي</w:t>
      </w:r>
      <w:r w:rsidR="00476D2F" w:rsidRPr="0089531E">
        <w:rPr>
          <w:rStyle w:val="Char9"/>
          <w:bCs w:val="0"/>
          <w:rtl/>
        </w:rPr>
        <w:t xml:space="preserve"> كَانَتۡ عَلَيۡهِمۡۚ</w:t>
      </w:r>
      <w:r w:rsidR="00930BF0">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[الأعراف: 157]</w:t>
      </w:r>
      <w:bookmarkEnd w:id="4238"/>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وقتی اسلام آمد، مردم در مصرف خوراکی‌ها حالت افراط و تفریط داشتند. عدّه‌ای حتی گوشت مردار و خون حیوانات را هم می‌خوردند و عده‌ای به کلی از خوردن گوشت پرهیز می‌نمودند. قرآن کریم همه‌ی مردم را دعوت کرد و فرمود: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يَٰٓأَيُّهَا </w:t>
      </w:r>
      <w:r w:rsidR="00476D2F" w:rsidRPr="0089531E">
        <w:rPr>
          <w:rStyle w:val="Char9"/>
          <w:rFonts w:hint="cs"/>
          <w:rtl/>
        </w:rPr>
        <w:t>ٱلنَّاسُ</w:t>
      </w:r>
      <w:r w:rsidR="00476D2F" w:rsidRPr="0089531E">
        <w:rPr>
          <w:rStyle w:val="Char9"/>
          <w:rtl/>
        </w:rPr>
        <w:t xml:space="preserve"> كُلُواْ مِمَّا فِي </w:t>
      </w:r>
      <w:r w:rsidR="00476D2F" w:rsidRPr="0089531E">
        <w:rPr>
          <w:rStyle w:val="Char9"/>
          <w:rFonts w:hint="cs"/>
          <w:rtl/>
        </w:rPr>
        <w:t>ٱلۡأَرۡضِ</w:t>
      </w:r>
      <w:r w:rsidR="00476D2F" w:rsidRPr="0089531E">
        <w:rPr>
          <w:rStyle w:val="Char9"/>
          <w:rtl/>
        </w:rPr>
        <w:t xml:space="preserve"> حَلَٰلٗا طَيِّبٗا وَلَا تَتَّبِعُواْ خُطُوَٰتِ </w:t>
      </w:r>
      <w:r w:rsidR="00476D2F" w:rsidRPr="0089531E">
        <w:rPr>
          <w:rStyle w:val="Char9"/>
          <w:rFonts w:hint="cs"/>
          <w:rtl/>
        </w:rPr>
        <w:t>ٱلشَّيۡطَٰنِۚ</w:t>
      </w:r>
      <w:r w:rsidR="00476D2F" w:rsidRPr="0089531E">
        <w:rPr>
          <w:rStyle w:val="Char9"/>
          <w:rtl/>
        </w:rPr>
        <w:t xml:space="preserve"> إِنَّهُ</w:t>
      </w:r>
      <w:r w:rsidR="00476D2F" w:rsidRPr="0089531E">
        <w:rPr>
          <w:rStyle w:val="Char9"/>
          <w:rFonts w:hint="cs"/>
          <w:rtl/>
        </w:rPr>
        <w:t>ۥ</w:t>
      </w:r>
      <w:r w:rsidR="00476D2F" w:rsidRPr="0089531E">
        <w:rPr>
          <w:rStyle w:val="Char9"/>
          <w:rtl/>
        </w:rPr>
        <w:t xml:space="preserve"> لَكُمۡ عَدُوّٞ مُّبِينٌ١٦٨</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[البقرة: 168]</w:t>
      </w:r>
    </w:p>
    <w:p w:rsidR="00476D2F" w:rsidRPr="00792437" w:rsidRDefault="00476D2F" w:rsidP="0089531E">
      <w:pPr>
        <w:pStyle w:val="a4"/>
        <w:widowControl/>
        <w:rPr>
          <w:rStyle w:val="Char1"/>
          <w:rtl/>
        </w:rPr>
      </w:pPr>
      <w:r w:rsidRPr="007A7F1C">
        <w:rPr>
          <w:rStyle w:val="Char4"/>
          <w:rFonts w:hint="cs"/>
          <w:rtl/>
        </w:rPr>
        <w:t>«ای مردم! از آنچه در زمین است و حلال و پاکیزه است و خدا آن را تحریم نکرده و نفس انسان گوارا و خوشایندش می‌داند بخورید، و پا به پای اهریمن راه نیفتید و به دنبال شیطان روان نشوید. بی‌گمان او دشمن آشکار شما است».</w:t>
      </w:r>
    </w:p>
    <w:p w:rsidR="00476D2F" w:rsidRPr="00792437" w:rsidRDefault="00476D2F" w:rsidP="0089531E">
      <w:pPr>
        <w:widowControl/>
        <w:ind w:firstLine="284"/>
        <w:jc w:val="both"/>
        <w:rPr>
          <w:rStyle w:val="Char1"/>
          <w:rtl/>
        </w:rPr>
      </w:pPr>
      <w:r w:rsidRPr="00792437">
        <w:rPr>
          <w:rStyle w:val="Char1"/>
          <w:rFonts w:hint="cs"/>
          <w:rtl/>
        </w:rPr>
        <w:t>در این آیه، خداوند متعال آنان را به کلمه‌ی «ناس» یعنی «مردم» مورد خطاب قرار داده است - که شامل هر قوم و طایفه و نژادی می‌باشد - تا از نعمت‌های پاکیزه و بی‌زیان که بر روی سفره‌ی وسیع و گسترده‌ی زمین برای آنان چیده شده است بخورند و استفاده نمایند، از شیطان پیروی و تبعیّت نکنند. چون او می‌خواهد با دسیسه و نقشه‌های شوم خود بعضی از اشخاص را فریب دهد تا چیزهایی را که خداوند آن‌ها را حلال کرده بر خود حرام نمایند و در نتیجه، این‌گونه اشخاص فریب خورده را از نعمت‌های پاکیزه محروم ساخته و در گمراهی قرار دهد.</w:t>
      </w:r>
    </w:p>
    <w:p w:rsidR="00476D2F" w:rsidRPr="00792437" w:rsidRDefault="00476D2F" w:rsidP="0089531E">
      <w:pPr>
        <w:widowControl/>
        <w:ind w:firstLine="284"/>
        <w:jc w:val="both"/>
        <w:rPr>
          <w:rStyle w:val="Char1"/>
          <w:rtl/>
        </w:rPr>
      </w:pPr>
      <w:r w:rsidRPr="00792437">
        <w:rPr>
          <w:rStyle w:val="Char1"/>
          <w:rFonts w:hint="cs"/>
          <w:rtl/>
        </w:rPr>
        <w:t>در مورد مواد غذایی، اصل بر حلال بودن آن‌ها است. زیرا خداوند متعال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هُوَ </w:t>
      </w:r>
      <w:r w:rsidR="00476D2F" w:rsidRPr="0089531E">
        <w:rPr>
          <w:rStyle w:val="Char9"/>
          <w:rFonts w:hint="cs"/>
          <w:rtl/>
        </w:rPr>
        <w:t>ٱلَّذِي</w:t>
      </w:r>
      <w:r w:rsidR="00476D2F" w:rsidRPr="0089531E">
        <w:rPr>
          <w:rStyle w:val="Char9"/>
          <w:rtl/>
        </w:rPr>
        <w:t xml:space="preserve"> خَلَقَ لَكُم مَّا فِي </w:t>
      </w:r>
      <w:r w:rsidR="00476D2F" w:rsidRPr="0089531E">
        <w:rPr>
          <w:rStyle w:val="Char9"/>
          <w:rFonts w:hint="cs"/>
          <w:rtl/>
        </w:rPr>
        <w:t>ٱلۡأَرۡضِ</w:t>
      </w:r>
      <w:r w:rsidR="00476D2F" w:rsidRPr="0089531E">
        <w:rPr>
          <w:rStyle w:val="Char9"/>
          <w:rtl/>
        </w:rPr>
        <w:t xml:space="preserve"> جَمِيعٗا</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[البقرة: 29]</w:t>
      </w:r>
    </w:p>
    <w:p w:rsidR="00476D2F" w:rsidRPr="00792437" w:rsidRDefault="00476D2F" w:rsidP="0089531E">
      <w:pPr>
        <w:pStyle w:val="a4"/>
        <w:widowControl/>
        <w:rPr>
          <w:rStyle w:val="Char1"/>
          <w:rtl/>
        </w:rPr>
      </w:pPr>
      <w:r w:rsidRPr="007A7F1C">
        <w:rPr>
          <w:rStyle w:val="Char4"/>
          <w:rFonts w:hint="cs"/>
          <w:rtl/>
        </w:rPr>
        <w:t>«خداوند کسی است که همه‌ی آنچه را که در زمین قرار دارد، برای فایده و سود شما آفریده است».</w:t>
      </w:r>
      <w:r w:rsidRPr="00792437">
        <w:rPr>
          <w:rStyle w:val="Char1"/>
          <w:rFonts w:hint="cs"/>
          <w:rtl/>
        </w:rPr>
        <w:t xml:space="preserve"> </w:t>
      </w:r>
    </w:p>
    <w:p w:rsidR="00476D2F" w:rsidRPr="00792437" w:rsidRDefault="00476D2F" w:rsidP="0089531E">
      <w:pPr>
        <w:widowControl/>
        <w:ind w:firstLine="284"/>
        <w:jc w:val="both"/>
        <w:rPr>
          <w:rStyle w:val="Char1"/>
          <w:rtl/>
        </w:rPr>
      </w:pPr>
      <w:r w:rsidRPr="00792437">
        <w:rPr>
          <w:rStyle w:val="Char1"/>
          <w:rFonts w:hint="cs"/>
          <w:rtl/>
        </w:rPr>
        <w:t>و نیز می‌فرماید:</w:t>
      </w:r>
    </w:p>
    <w:p w:rsidR="00476D2F" w:rsidRPr="00792437" w:rsidRDefault="00ED0820" w:rsidP="00ED0820">
      <w:pPr>
        <w:widowControl/>
        <w:ind w:firstLine="284"/>
        <w:jc w:val="both"/>
        <w:rPr>
          <w:rStyle w:val="Char1"/>
        </w:rPr>
      </w:pPr>
      <w:r w:rsidRPr="009A64AF">
        <w:rPr>
          <w:rStyle w:val="Char1"/>
          <w:rFonts w:cs="Traditional Arabic"/>
          <w:shd w:val="clear" w:color="auto" w:fill="FFFFFF"/>
          <w:rtl/>
        </w:rPr>
        <w:t>﴿</w:t>
      </w:r>
      <w:r w:rsidR="00476D2F" w:rsidRPr="0089531E">
        <w:rPr>
          <w:rStyle w:val="Char9"/>
          <w:rtl/>
        </w:rPr>
        <w:t>وَكُلُواْ وَ</w:t>
      </w:r>
      <w:r w:rsidR="00476D2F" w:rsidRPr="0089531E">
        <w:rPr>
          <w:rStyle w:val="Char9"/>
          <w:rFonts w:hint="cs"/>
          <w:rtl/>
        </w:rPr>
        <w:t>ٱشۡرَبُواْ</w:t>
      </w:r>
      <w:r w:rsidR="00476D2F" w:rsidRPr="0089531E">
        <w:rPr>
          <w:rStyle w:val="Char9"/>
          <w:rtl/>
        </w:rPr>
        <w:t xml:space="preserve"> وَلَا تُسۡرِفُوٓاْۚ إِنَّهُ</w:t>
      </w:r>
      <w:r w:rsidR="00476D2F" w:rsidRPr="0089531E">
        <w:rPr>
          <w:rStyle w:val="Char9"/>
          <w:rFonts w:hint="cs"/>
          <w:rtl/>
        </w:rPr>
        <w:t>ۥ</w:t>
      </w:r>
      <w:r w:rsidR="00476D2F" w:rsidRPr="0089531E">
        <w:rPr>
          <w:rStyle w:val="Char9"/>
          <w:rtl/>
        </w:rPr>
        <w:t xml:space="preserve"> لَا يُحِبُّ </w:t>
      </w:r>
      <w:r w:rsidR="00476D2F" w:rsidRPr="0089531E">
        <w:rPr>
          <w:rStyle w:val="Char9"/>
          <w:rFonts w:hint="cs"/>
          <w:rtl/>
        </w:rPr>
        <w:t>ٱلۡمُسۡرِفِينَ</w:t>
      </w:r>
      <w:r w:rsidR="00476D2F" w:rsidRPr="0089531E">
        <w:rPr>
          <w:rStyle w:val="Char9"/>
          <w:rtl/>
        </w:rPr>
        <w:t xml:space="preserve">٣١ قُلۡ مَنۡ حَرَّمَ زِينَةَ </w:t>
      </w:r>
      <w:r w:rsidR="00476D2F" w:rsidRPr="0089531E">
        <w:rPr>
          <w:rStyle w:val="Char9"/>
          <w:rFonts w:hint="cs"/>
          <w:rtl/>
        </w:rPr>
        <w:t>ٱللَّهِ</w:t>
      </w:r>
      <w:r w:rsidR="00476D2F" w:rsidRPr="0089531E">
        <w:rPr>
          <w:rStyle w:val="Char9"/>
          <w:rtl/>
        </w:rPr>
        <w:t xml:space="preserve"> </w:t>
      </w:r>
      <w:r w:rsidR="00476D2F" w:rsidRPr="0089531E">
        <w:rPr>
          <w:rStyle w:val="Char9"/>
          <w:rFonts w:hint="cs"/>
          <w:rtl/>
        </w:rPr>
        <w:t>ٱلَّتِيٓ</w:t>
      </w:r>
      <w:r w:rsidR="00476D2F" w:rsidRPr="0089531E">
        <w:rPr>
          <w:rStyle w:val="Char9"/>
          <w:rtl/>
        </w:rPr>
        <w:t xml:space="preserve"> أَخۡرَجَ لِعِبَادِهِ</w:t>
      </w:r>
      <w:r w:rsidR="00476D2F" w:rsidRPr="0089531E">
        <w:rPr>
          <w:rStyle w:val="Char9"/>
          <w:rFonts w:hint="cs"/>
          <w:rtl/>
        </w:rPr>
        <w:t>ۦ</w:t>
      </w:r>
      <w:r w:rsidR="00476D2F" w:rsidRPr="0089531E">
        <w:rPr>
          <w:rStyle w:val="Char9"/>
          <w:rtl/>
        </w:rPr>
        <w:t xml:space="preserve"> وَ</w:t>
      </w:r>
      <w:r w:rsidR="00476D2F" w:rsidRPr="0089531E">
        <w:rPr>
          <w:rStyle w:val="Char9"/>
          <w:rFonts w:hint="cs"/>
          <w:rtl/>
        </w:rPr>
        <w:t>ٱلطَّيِّبَٰتِ</w:t>
      </w:r>
      <w:r w:rsidR="00476D2F" w:rsidRPr="0089531E">
        <w:rPr>
          <w:rStyle w:val="Char9"/>
          <w:rtl/>
        </w:rPr>
        <w:t xml:space="preserve"> مِنَ </w:t>
      </w:r>
      <w:r w:rsidR="00476D2F" w:rsidRPr="0089531E">
        <w:rPr>
          <w:rStyle w:val="Char9"/>
          <w:rFonts w:hint="cs"/>
          <w:rtl/>
        </w:rPr>
        <w:t>ٱلرِّزۡقِۚ</w:t>
      </w:r>
      <w:r w:rsidR="00476D2F">
        <w:rPr>
          <w:rStyle w:val="Char1"/>
          <w:rFonts w:cs="Times New Roman" w:hint="cs"/>
          <w:color w:val="000000"/>
          <w:shd w:val="clear" w:color="auto" w:fill="FFFFFF"/>
          <w:rtl/>
        </w:rPr>
        <w:t>...</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[الأعراف: 31-32]</w:t>
      </w:r>
    </w:p>
    <w:p w:rsidR="00476D2F" w:rsidRPr="00792437" w:rsidRDefault="00476D2F" w:rsidP="0089531E">
      <w:pPr>
        <w:pStyle w:val="a4"/>
        <w:widowControl/>
        <w:rPr>
          <w:rStyle w:val="Char1"/>
          <w:rtl/>
        </w:rPr>
      </w:pPr>
      <w:r w:rsidRPr="007A7F1C">
        <w:rPr>
          <w:rStyle w:val="Char4"/>
          <w:rFonts w:hint="cs"/>
          <w:rtl/>
        </w:rPr>
        <w:t>«و بخورید و بنوشید ولی اسراف و زیاده‌روی مکنید که خداوند مسرفان و زیاده‌روی‌کنندگان را دوست نمی‌دارد.‌ای محمد! زشتی کار افترای تحلیل و تحریم را بدیشان خاطر نشان ساز و به آنان بگو: چه کسی زینت‌های الهی را که برای بندگانش آفریده است و همچنین مواهب و روزی‌های پاکیزه را تحریم کرده است؟».</w:t>
      </w:r>
    </w:p>
    <w:p w:rsidR="00476D2F" w:rsidRPr="00792437" w:rsidRDefault="00476D2F" w:rsidP="0089531E">
      <w:pPr>
        <w:widowControl/>
        <w:ind w:firstLine="284"/>
        <w:jc w:val="both"/>
        <w:rPr>
          <w:rStyle w:val="Char1"/>
          <w:rtl/>
        </w:rPr>
      </w:pPr>
      <w:r w:rsidRPr="00792437">
        <w:rPr>
          <w:rStyle w:val="Char1"/>
          <w:rFonts w:hint="cs"/>
          <w:rtl/>
        </w:rPr>
        <w:t>و هیچ طعامی حرام نیست مگر آنچه خداوند در کتابش یا بر زبان پیامبرش و یا براساس قیاسِ صحیح و درست، حرام کرده است. و حرام گرداندن آنچه خداوند حرام نکرده، دروغ و افتراء بر خداوند است.</w:t>
      </w:r>
    </w:p>
    <w:p w:rsidR="00476D2F" w:rsidRPr="00792437" w:rsidRDefault="00476D2F" w:rsidP="002D0060">
      <w:pPr>
        <w:keepNext/>
        <w:widowControl/>
        <w:ind w:firstLine="284"/>
        <w:jc w:val="both"/>
        <w:rPr>
          <w:rStyle w:val="Char1"/>
          <w:rtl/>
        </w:rPr>
      </w:pPr>
      <w:r w:rsidRPr="00792437">
        <w:rPr>
          <w:rStyle w:val="Char1"/>
          <w:rFonts w:hint="cs"/>
          <w:rtl/>
        </w:rPr>
        <w:t>خداوند متعال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قُلۡ أَرَءَيۡتُم مَّآ أَنزَلَ </w:t>
      </w:r>
      <w:r w:rsidR="00476D2F" w:rsidRPr="0089531E">
        <w:rPr>
          <w:rStyle w:val="Char9"/>
          <w:rFonts w:hint="cs"/>
          <w:rtl/>
        </w:rPr>
        <w:t>ٱللَّهُ</w:t>
      </w:r>
      <w:r w:rsidR="00476D2F" w:rsidRPr="0089531E">
        <w:rPr>
          <w:rStyle w:val="Char9"/>
          <w:rtl/>
        </w:rPr>
        <w:t xml:space="preserve"> لَكُم مِّن رِّزۡقٖ فَجَعَلۡتُم مِّنۡهُ حَرَامٗا وَحَلَٰلٗا قُلۡ ءَآللَّهُ أَذِنَ لَكُمۡۖ أَمۡ عَلَى </w:t>
      </w:r>
      <w:r w:rsidR="00476D2F" w:rsidRPr="0089531E">
        <w:rPr>
          <w:rStyle w:val="Char9"/>
          <w:rFonts w:hint="cs"/>
          <w:rtl/>
        </w:rPr>
        <w:t>ٱللَّهِ</w:t>
      </w:r>
      <w:r w:rsidR="00476D2F" w:rsidRPr="0089531E">
        <w:rPr>
          <w:rStyle w:val="Char9"/>
          <w:rtl/>
        </w:rPr>
        <w:t xml:space="preserve"> تَفۡتَرُونَ٥٩</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[يونس: 59]</w:t>
      </w:r>
    </w:p>
    <w:p w:rsidR="00476D2F" w:rsidRPr="00792437" w:rsidRDefault="00476D2F" w:rsidP="0089531E">
      <w:pPr>
        <w:pStyle w:val="a4"/>
        <w:widowControl/>
        <w:rPr>
          <w:rStyle w:val="Char1"/>
          <w:rtl/>
        </w:rPr>
      </w:pPr>
      <w:r w:rsidRPr="007A7F1C">
        <w:rPr>
          <w:rStyle w:val="Char4"/>
          <w:rFonts w:hint="cs"/>
          <w:rtl/>
        </w:rPr>
        <w:t>«بگو: به من بگویید: آیا چیزهایی را که خدا برای شما آفریده و روزی شما کرده است و خودسرانه بخشی از آن‌ها را حرام و بخشی از آن‌ها را حلال نموده‌اید، بگو: آیا خدا به شما اجازه داده است که از پیش خود چنین کنید یا این که بر خدا دروغ می‌بندید و از زبان خدا چیزهایی می‌گویید و می‌کنید که خدا بدان‌ها دستور نداده است؟»</w:t>
      </w:r>
    </w:p>
    <w:p w:rsidR="00476D2F" w:rsidRPr="00792437" w:rsidRDefault="00476D2F" w:rsidP="0089531E">
      <w:pPr>
        <w:widowControl/>
        <w:ind w:firstLine="284"/>
        <w:jc w:val="both"/>
        <w:rPr>
          <w:rStyle w:val="Char1"/>
          <w:rtl/>
        </w:rPr>
      </w:pPr>
      <w:r w:rsidRPr="00792437">
        <w:rPr>
          <w:rStyle w:val="Char1"/>
          <w:rFonts w:hint="cs"/>
          <w:rtl/>
        </w:rPr>
        <w:t>و نیز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وَلَا تَقُولُواْ لِمَا تَصِفُ أَلۡسِنَتُكُمُ </w:t>
      </w:r>
      <w:r w:rsidR="00476D2F" w:rsidRPr="0089531E">
        <w:rPr>
          <w:rStyle w:val="Char9"/>
          <w:rFonts w:hint="cs"/>
          <w:rtl/>
        </w:rPr>
        <w:t>ٱلۡكَذِبَ</w:t>
      </w:r>
      <w:r w:rsidR="00476D2F" w:rsidRPr="0089531E">
        <w:rPr>
          <w:rStyle w:val="Char9"/>
          <w:rtl/>
        </w:rPr>
        <w:t xml:space="preserve"> هَٰذَا حَلَٰلٞ وَهَٰذَا حَرَامٞ لِّتَفۡتَرُواْ عَلَى </w:t>
      </w:r>
      <w:r w:rsidR="00476D2F" w:rsidRPr="0089531E">
        <w:rPr>
          <w:rStyle w:val="Char9"/>
          <w:rFonts w:hint="cs"/>
          <w:rtl/>
        </w:rPr>
        <w:t>ٱللَّهِ</w:t>
      </w:r>
      <w:r w:rsidR="00476D2F" w:rsidRPr="0089531E">
        <w:rPr>
          <w:rStyle w:val="Char9"/>
          <w:rtl/>
        </w:rPr>
        <w:t xml:space="preserve"> </w:t>
      </w:r>
      <w:r w:rsidR="00476D2F" w:rsidRPr="0089531E">
        <w:rPr>
          <w:rStyle w:val="Char9"/>
          <w:rFonts w:hint="cs"/>
          <w:rtl/>
        </w:rPr>
        <w:t>ٱلۡكَذِبَۚ</w:t>
      </w:r>
      <w:r w:rsidR="00476D2F" w:rsidRPr="0089531E">
        <w:rPr>
          <w:rStyle w:val="Char9"/>
          <w:rtl/>
        </w:rPr>
        <w:t xml:space="preserve"> إِنَّ </w:t>
      </w:r>
      <w:r w:rsidR="00476D2F" w:rsidRPr="0089531E">
        <w:rPr>
          <w:rStyle w:val="Char9"/>
          <w:rFonts w:hint="cs"/>
          <w:rtl/>
        </w:rPr>
        <w:t>ٱلَّذِينَ</w:t>
      </w:r>
      <w:r w:rsidR="00476D2F" w:rsidRPr="0089531E">
        <w:rPr>
          <w:rStyle w:val="Char9"/>
          <w:rtl/>
        </w:rPr>
        <w:t xml:space="preserve"> يَفۡتَرُونَ عَلَى </w:t>
      </w:r>
      <w:r w:rsidR="00476D2F" w:rsidRPr="0089531E">
        <w:rPr>
          <w:rStyle w:val="Char9"/>
          <w:rFonts w:hint="cs"/>
          <w:rtl/>
        </w:rPr>
        <w:t>ٱللَّهِ</w:t>
      </w:r>
      <w:r w:rsidR="00476D2F" w:rsidRPr="0089531E">
        <w:rPr>
          <w:rStyle w:val="Char9"/>
          <w:rtl/>
        </w:rPr>
        <w:t xml:space="preserve"> </w:t>
      </w:r>
      <w:r w:rsidR="00476D2F" w:rsidRPr="0089531E">
        <w:rPr>
          <w:rStyle w:val="Char9"/>
          <w:rFonts w:hint="cs"/>
          <w:rtl/>
        </w:rPr>
        <w:t>ٱلۡكَذِبَ</w:t>
      </w:r>
      <w:r w:rsidR="00476D2F" w:rsidRPr="0089531E">
        <w:rPr>
          <w:rStyle w:val="Char9"/>
          <w:rtl/>
        </w:rPr>
        <w:t xml:space="preserve"> لَا يُفۡلِحُونَ١١٦</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[النحل: 116]</w:t>
      </w:r>
    </w:p>
    <w:p w:rsidR="00476D2F" w:rsidRPr="00792437" w:rsidRDefault="00476D2F" w:rsidP="0089531E">
      <w:pPr>
        <w:pStyle w:val="a4"/>
        <w:widowControl/>
        <w:rPr>
          <w:rStyle w:val="Char1"/>
          <w:rtl/>
        </w:rPr>
      </w:pPr>
      <w:r w:rsidRPr="007A7F1C">
        <w:rPr>
          <w:rStyle w:val="Char4"/>
          <w:rFonts w:hint="cs"/>
          <w:rtl/>
        </w:rPr>
        <w:t>«خداوند حلال و حرام را برایتان مشخص کرده است و به خاطر چیزی که تنها از مغز شما تراوش کرده و بر زبانتان می‌رود، به دروغ مگویید: این حلال است و آن حرام، و در نتیجه بر خدا دروغ بندید. کسانی که بر خدا دروغ می‌بندند، رستگار نمی‌گردند».</w:t>
      </w:r>
    </w:p>
    <w:p w:rsidR="00476D2F" w:rsidRPr="00792437" w:rsidRDefault="00476D2F" w:rsidP="0089531E">
      <w:pPr>
        <w:widowControl/>
        <w:ind w:firstLine="284"/>
        <w:jc w:val="both"/>
        <w:rPr>
          <w:rStyle w:val="Char1"/>
          <w:rtl/>
        </w:rPr>
      </w:pPr>
      <w:r w:rsidRPr="00792437">
        <w:rPr>
          <w:rStyle w:val="Char1"/>
          <w:rFonts w:hint="cs"/>
          <w:rtl/>
        </w:rPr>
        <w:t>پس هیچ یک از آنچه که قابل خوردن هستند به جز به دلیل ق</w:t>
      </w:r>
      <w:r w:rsidR="002D0060">
        <w:rPr>
          <w:rStyle w:val="Char1"/>
          <w:rFonts w:hint="cs"/>
          <w:rtl/>
        </w:rPr>
        <w:t>رآنی یا سنت رسول‌</w:t>
      </w:r>
      <w:r w:rsidRPr="00792437">
        <w:rPr>
          <w:rStyle w:val="Char1"/>
          <w:rFonts w:hint="cs"/>
          <w:rtl/>
        </w:rPr>
        <w:t>خدا</w:t>
      </w:r>
      <w:r w:rsidRPr="00C52A06">
        <w:rPr>
          <w:rStyle w:val="Char1"/>
          <w:rFonts w:cs="CTraditional Arabic" w:hint="cs"/>
          <w:rtl/>
        </w:rPr>
        <w:t xml:space="preserve"> ج</w:t>
      </w:r>
      <w:r w:rsidRPr="00792437">
        <w:rPr>
          <w:rStyle w:val="Char1"/>
          <w:rFonts w:hint="cs"/>
          <w:rtl/>
        </w:rPr>
        <w:t xml:space="preserve"> یا قیاسِ صحیح و درست، حرام و نامشروع نیستند.</w:t>
      </w:r>
    </w:p>
    <w:p w:rsidR="00476D2F" w:rsidRPr="004E7F4C" w:rsidRDefault="00476D2F" w:rsidP="005150D4">
      <w:pPr>
        <w:pStyle w:val="Heading2"/>
        <w:rPr>
          <w:rStyle w:val="Char"/>
          <w:bCs/>
          <w:rtl/>
        </w:rPr>
      </w:pPr>
      <w:bookmarkStart w:id="4239" w:name="_Toc255726803"/>
      <w:bookmarkStart w:id="4240" w:name="_Toc440881457"/>
      <w:bookmarkStart w:id="4241" w:name="_Toc472766780"/>
      <w:bookmarkStart w:id="4242" w:name="_Toc472776114"/>
      <w:bookmarkStart w:id="4243" w:name="_Toc472862491"/>
      <w:r w:rsidRPr="004E7F4C">
        <w:rPr>
          <w:rStyle w:val="Char"/>
          <w:rFonts w:hint="cs"/>
          <w:bCs/>
          <w:rtl/>
        </w:rPr>
        <w:t>گفتن «بسم الله الرحمن الرحیم» هنگام ذبح حیوان، واجب است</w:t>
      </w:r>
      <w:bookmarkEnd w:id="4239"/>
      <w:bookmarkEnd w:id="4240"/>
      <w:bookmarkEnd w:id="4241"/>
      <w:bookmarkEnd w:id="4242"/>
      <w:bookmarkEnd w:id="4243"/>
    </w:p>
    <w:p w:rsidR="00476D2F" w:rsidRPr="0089531E" w:rsidRDefault="00ED0820" w:rsidP="00003DB7">
      <w:pPr>
        <w:pStyle w:val="Heading2"/>
        <w:keepNext w:val="0"/>
        <w:spacing w:before="0" w:after="0"/>
        <w:ind w:firstLine="284"/>
        <w:rPr>
          <w:rStyle w:val="Char5"/>
          <w:bCs w:val="0"/>
          <w:rtl/>
        </w:rPr>
      </w:pPr>
      <w:bookmarkStart w:id="4244" w:name="_Toc472766781"/>
      <w:r w:rsidRPr="009A64AF">
        <w:rPr>
          <w:rFonts w:cs="Traditional Arabic"/>
          <w:bCs w:val="0"/>
          <w:szCs w:val="28"/>
          <w:shd w:val="clear" w:color="auto" w:fill="FFFFFF"/>
          <w:rtl/>
        </w:rPr>
        <w:t>﴿</w:t>
      </w:r>
      <w:r w:rsidR="00476D2F" w:rsidRPr="0089531E">
        <w:rPr>
          <w:rStyle w:val="Char9"/>
          <w:bCs w:val="0"/>
          <w:rtl/>
        </w:rPr>
        <w:t xml:space="preserve">فَكُلُواْ مِمَّا ذُكِرَ </w:t>
      </w:r>
      <w:r w:rsidR="00476D2F" w:rsidRPr="0089531E">
        <w:rPr>
          <w:rStyle w:val="Char9"/>
          <w:rFonts w:hint="cs"/>
          <w:bCs w:val="0"/>
          <w:rtl/>
        </w:rPr>
        <w:t>ٱسۡمُ</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عَلَيۡهِ إِن كُنتُم بِ‍َٔايَٰتِهِ</w:t>
      </w:r>
      <w:r w:rsidR="00476D2F" w:rsidRPr="0089531E">
        <w:rPr>
          <w:rStyle w:val="Char9"/>
          <w:rFonts w:hint="cs"/>
          <w:bCs w:val="0"/>
          <w:rtl/>
        </w:rPr>
        <w:t>ۦ</w:t>
      </w:r>
      <w:r w:rsidR="00476D2F" w:rsidRPr="0089531E">
        <w:rPr>
          <w:rStyle w:val="Char9"/>
          <w:bCs w:val="0"/>
          <w:rtl/>
        </w:rPr>
        <w:t xml:space="preserve"> مُؤۡمِنِينَ١١٨ وَمَا لَكُمۡ أَلَّا تَأۡكُلُواْ مِمَّا ذُكِرَ </w:t>
      </w:r>
      <w:r w:rsidR="00476D2F" w:rsidRPr="0089531E">
        <w:rPr>
          <w:rStyle w:val="Char9"/>
          <w:rFonts w:hint="cs"/>
          <w:bCs w:val="0"/>
          <w:rtl/>
        </w:rPr>
        <w:t>ٱسۡمُ</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عَلَيۡهِ وَقَدۡ فَصَّلَ لَكُم مَّا حَرَّمَ عَلَيۡكُمۡ إِلَّا مَا </w:t>
      </w:r>
      <w:r w:rsidR="00476D2F" w:rsidRPr="0089531E">
        <w:rPr>
          <w:rStyle w:val="Char9"/>
          <w:rFonts w:hint="cs"/>
          <w:bCs w:val="0"/>
          <w:rtl/>
        </w:rPr>
        <w:t>ٱضۡطُرِرۡتُمۡ</w:t>
      </w:r>
      <w:r w:rsidR="00476D2F" w:rsidRPr="0089531E">
        <w:rPr>
          <w:rStyle w:val="Char9"/>
          <w:bCs w:val="0"/>
          <w:rtl/>
        </w:rPr>
        <w:t xml:space="preserve"> إِلَيۡهِۗ</w:t>
      </w:r>
      <w:r w:rsidR="00930BF0">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[الأنعام: 118-119]</w:t>
      </w:r>
      <w:bookmarkEnd w:id="4244"/>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شرط حلال بودن حیوان، گفتن «بسم الله الرحمن الرحیم» هنگام ذبح آن است؛ لذا هر کس به طور عمد آن را ترک کند، ذبیحه‌اش حلال نیست.</w:t>
      </w:r>
    </w:p>
    <w:p w:rsidR="00476D2F" w:rsidRPr="00792437" w:rsidRDefault="00476D2F" w:rsidP="0089531E">
      <w:pPr>
        <w:widowControl/>
        <w:jc w:val="both"/>
        <w:rPr>
          <w:rStyle w:val="Char1"/>
          <w:rtl/>
        </w:rPr>
      </w:pPr>
      <w:r w:rsidRPr="00792437">
        <w:rPr>
          <w:rStyle w:val="Char1"/>
          <w:rFonts w:hint="cs"/>
          <w:rtl/>
        </w:rPr>
        <w:t>دکتر یوسف قرضاوی درباره‌ی «فلسفه‌ی ذکر نام خدا به هنگام ذبح حیوان» می‌گوید:</w:t>
      </w:r>
    </w:p>
    <w:p w:rsidR="00476D2F" w:rsidRPr="00792437" w:rsidRDefault="00476D2F" w:rsidP="0089531E">
      <w:pPr>
        <w:widowControl/>
        <w:ind w:firstLine="284"/>
        <w:jc w:val="both"/>
        <w:rPr>
          <w:rStyle w:val="Char1"/>
          <w:rtl/>
        </w:rPr>
      </w:pPr>
      <w:r w:rsidRPr="00792437">
        <w:rPr>
          <w:rStyle w:val="Char1"/>
          <w:rFonts w:hint="cs"/>
          <w:rtl/>
        </w:rPr>
        <w:t>«بردن نام خدا به هنگام ذبح، دارای فلسفه‌ی دقیق و ظریفی است که حتماً باید به آن توجه شود. از یک طرف ذکر اسم خدا، مبارزه و مخالفتی است با آنچه بت‌پرستان در زمان جاهلیّت انجام می‌دادند که اسم خدایان ساختگی را موقع ذبح با صدای بلند می‌گفتند. زمانی که مشرکان در چنین مواردی نام بت‌های خود را ذکر می‌نمایند، چگونه مسلمانان اسم خدا را ذکر نمی‌کنند!</w:t>
      </w:r>
    </w:p>
    <w:p w:rsidR="00476D2F" w:rsidRPr="00792437" w:rsidRDefault="00476D2F" w:rsidP="0089531E">
      <w:pPr>
        <w:widowControl/>
        <w:ind w:firstLine="284"/>
        <w:jc w:val="both"/>
        <w:rPr>
          <w:rStyle w:val="Char1"/>
          <w:rtl/>
        </w:rPr>
      </w:pPr>
      <w:r w:rsidRPr="00792437">
        <w:rPr>
          <w:rStyle w:val="Char1"/>
          <w:rFonts w:hint="cs"/>
          <w:rtl/>
        </w:rPr>
        <w:t>از طرف دیگر در اینکه سایر حیوانات، مخلوق خدا و موجود زنده و دارای حق حیات می‌باشند و با انسان در این مورد شریک هستند شکی نیست، پس انسان نمی‌تواند بدون اجازه و امر خدا بر این حیوانات تسلط پیدا کند و حق گرفتن جان و قطع زندگی آن‌ها را به خود دهد. و این تنها خواست پروردگار عالم است که تمام آنچه را بر روی زمین قرار دارد، به خاطر استفاده‌ی انسان از آن‌ها به وجود آورده است. بنابراین بردن نام خدا به هنگام ذبح، همان اعلان کسب اجازه از جانب خدا می‌باشد.</w:t>
      </w:r>
    </w:p>
    <w:p w:rsidR="00476D2F" w:rsidRPr="00792437" w:rsidRDefault="00476D2F" w:rsidP="0089531E">
      <w:pPr>
        <w:widowControl/>
        <w:ind w:firstLine="284"/>
        <w:jc w:val="both"/>
        <w:rPr>
          <w:rStyle w:val="Char1"/>
          <w:rtl/>
        </w:rPr>
      </w:pPr>
      <w:r w:rsidRPr="00792437">
        <w:rPr>
          <w:rStyle w:val="Char1"/>
          <w:rFonts w:hint="cs"/>
          <w:rtl/>
        </w:rPr>
        <w:t>مثل این است که انسان بگوید: من این کار را خودسرانه و به عنوان تجاوز و ظلم به این حیوانات و سوء استفاده از کم قدرتی این مخلوقات خدا انجام نمی‌دهم بلکه به نام خدا و به اجازه‌ی او آن را سر می‌برم و به نام خدا آن را شکار می‌کنم و به نام او آن را می‌خورم». [حرام و حلال در اسلام، ص 82]</w:t>
      </w:r>
    </w:p>
    <w:p w:rsidR="00476D2F" w:rsidRPr="004E7F4C" w:rsidRDefault="00476D2F" w:rsidP="005150D4">
      <w:pPr>
        <w:pStyle w:val="Heading2"/>
        <w:rPr>
          <w:rStyle w:val="Char"/>
          <w:bCs/>
          <w:rtl/>
        </w:rPr>
      </w:pPr>
      <w:bookmarkStart w:id="4245" w:name="_Toc255726804"/>
      <w:bookmarkStart w:id="4246" w:name="_Toc440881458"/>
      <w:bookmarkStart w:id="4247" w:name="_Toc472766782"/>
      <w:bookmarkStart w:id="4248" w:name="_Toc472776115"/>
      <w:bookmarkStart w:id="4249" w:name="_Toc472862492"/>
      <w:r w:rsidRPr="004E7F4C">
        <w:rPr>
          <w:rStyle w:val="Char"/>
          <w:rFonts w:hint="cs"/>
          <w:bCs/>
          <w:rtl/>
        </w:rPr>
        <w:t>طعام دادن به مشرکان، جایز است</w:t>
      </w:r>
      <w:bookmarkEnd w:id="4245"/>
      <w:bookmarkEnd w:id="4246"/>
      <w:bookmarkEnd w:id="4247"/>
      <w:bookmarkEnd w:id="4248"/>
      <w:bookmarkEnd w:id="4249"/>
    </w:p>
    <w:p w:rsidR="00476D2F" w:rsidRPr="0089531E" w:rsidRDefault="00ED0820" w:rsidP="00003DB7">
      <w:pPr>
        <w:pStyle w:val="Heading2"/>
        <w:keepNext w:val="0"/>
        <w:spacing w:before="0" w:after="0"/>
        <w:ind w:firstLine="284"/>
        <w:rPr>
          <w:rStyle w:val="Char5"/>
          <w:bCs w:val="0"/>
          <w:rtl/>
        </w:rPr>
      </w:pPr>
      <w:bookmarkStart w:id="4250" w:name="_Toc472766783"/>
      <w:r w:rsidRPr="009A64AF">
        <w:rPr>
          <w:rFonts w:cs="Traditional Arabic"/>
          <w:bCs w:val="0"/>
          <w:szCs w:val="28"/>
          <w:shd w:val="clear" w:color="auto" w:fill="FFFFFF"/>
          <w:rtl/>
        </w:rPr>
        <w:t>﴿</w:t>
      </w:r>
      <w:r w:rsidR="00476D2F" w:rsidRPr="0089531E">
        <w:rPr>
          <w:rStyle w:val="Char9"/>
          <w:bCs w:val="0"/>
          <w:rtl/>
        </w:rPr>
        <w:t xml:space="preserve">وَيُطۡعِمُونَ </w:t>
      </w:r>
      <w:r w:rsidR="00476D2F" w:rsidRPr="0089531E">
        <w:rPr>
          <w:rStyle w:val="Char9"/>
          <w:rFonts w:hint="cs"/>
          <w:bCs w:val="0"/>
          <w:rtl/>
        </w:rPr>
        <w:t>ٱلطَّعَامَ</w:t>
      </w:r>
      <w:r w:rsidR="00476D2F" w:rsidRPr="0089531E">
        <w:rPr>
          <w:rStyle w:val="Char9"/>
          <w:bCs w:val="0"/>
          <w:rtl/>
        </w:rPr>
        <w:t xml:space="preserve"> عَلَىٰ حُبِّهِ</w:t>
      </w:r>
      <w:r w:rsidR="00476D2F" w:rsidRPr="0089531E">
        <w:rPr>
          <w:rStyle w:val="Char9"/>
          <w:rFonts w:hint="cs"/>
          <w:bCs w:val="0"/>
          <w:rtl/>
        </w:rPr>
        <w:t>ۦ</w:t>
      </w:r>
      <w:r w:rsidR="00476D2F" w:rsidRPr="0089531E">
        <w:rPr>
          <w:rStyle w:val="Char9"/>
          <w:bCs w:val="0"/>
          <w:rtl/>
        </w:rPr>
        <w:t xml:space="preserve"> مِسۡكِينٗا وَيَتِيمٗا وَأَسِيرًا٨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[الإنسان: 8]</w:t>
      </w:r>
      <w:bookmarkEnd w:id="4250"/>
    </w:p>
    <w:p w:rsidR="00476D2F" w:rsidRPr="004E7F4C" w:rsidRDefault="00476D2F" w:rsidP="002D0060">
      <w:pPr>
        <w:pStyle w:val="Heading2"/>
        <w:spacing w:before="180"/>
        <w:rPr>
          <w:rStyle w:val="Char"/>
          <w:bCs/>
          <w:rtl/>
        </w:rPr>
      </w:pPr>
      <w:bookmarkStart w:id="4251" w:name="_Toc255726805"/>
      <w:bookmarkStart w:id="4252" w:name="_Toc440881459"/>
      <w:bookmarkStart w:id="4253" w:name="_Toc472766784"/>
      <w:bookmarkStart w:id="4254" w:name="_Toc472776116"/>
      <w:bookmarkStart w:id="4255" w:name="_Toc472862493"/>
      <w:r w:rsidRPr="004E7F4C">
        <w:rPr>
          <w:rStyle w:val="Char"/>
          <w:rFonts w:hint="cs"/>
          <w:bCs/>
          <w:rtl/>
        </w:rPr>
        <w:t>خوراکی‌های حرام</w:t>
      </w:r>
      <w:bookmarkEnd w:id="4251"/>
      <w:bookmarkEnd w:id="4252"/>
      <w:bookmarkEnd w:id="4253"/>
      <w:bookmarkEnd w:id="4254"/>
      <w:bookmarkEnd w:id="4255"/>
    </w:p>
    <w:p w:rsidR="00476D2F" w:rsidRPr="0089531E" w:rsidRDefault="00ED0820" w:rsidP="00003DB7">
      <w:pPr>
        <w:pStyle w:val="Heading2"/>
        <w:keepNext w:val="0"/>
        <w:spacing w:before="0" w:after="0"/>
        <w:ind w:firstLine="284"/>
        <w:rPr>
          <w:rStyle w:val="Char5"/>
          <w:bCs w:val="0"/>
          <w:rtl/>
        </w:rPr>
      </w:pPr>
      <w:bookmarkStart w:id="4256" w:name="_Toc472766785"/>
      <w:r w:rsidRPr="009A64AF">
        <w:rPr>
          <w:rFonts w:cs="Traditional Arabic"/>
          <w:bCs w:val="0"/>
          <w:szCs w:val="28"/>
          <w:shd w:val="clear" w:color="auto" w:fill="FFFFFF"/>
          <w:rtl/>
        </w:rPr>
        <w:t>﴿</w:t>
      </w:r>
      <w:r w:rsidR="00476D2F" w:rsidRPr="0089531E">
        <w:rPr>
          <w:rStyle w:val="Char9"/>
          <w:bCs w:val="0"/>
          <w:rtl/>
        </w:rPr>
        <w:t xml:space="preserve">حُرِّمَتۡ عَلَيۡكُمُ </w:t>
      </w:r>
      <w:r w:rsidR="00476D2F" w:rsidRPr="0089531E">
        <w:rPr>
          <w:rStyle w:val="Char9"/>
          <w:rFonts w:hint="cs"/>
          <w:bCs w:val="0"/>
          <w:rtl/>
        </w:rPr>
        <w:t>ٱلۡمَيۡتَةُ</w:t>
      </w:r>
      <w:r w:rsidR="00476D2F" w:rsidRPr="0089531E">
        <w:rPr>
          <w:rStyle w:val="Char9"/>
          <w:bCs w:val="0"/>
          <w:rtl/>
        </w:rPr>
        <w:t xml:space="preserve"> وَ</w:t>
      </w:r>
      <w:r w:rsidR="00476D2F" w:rsidRPr="0089531E">
        <w:rPr>
          <w:rStyle w:val="Char9"/>
          <w:rFonts w:hint="cs"/>
          <w:bCs w:val="0"/>
          <w:rtl/>
        </w:rPr>
        <w:t>ٱلدَّمُ</w:t>
      </w:r>
      <w:r w:rsidR="00476D2F" w:rsidRPr="0089531E">
        <w:rPr>
          <w:rStyle w:val="Char9"/>
          <w:bCs w:val="0"/>
          <w:rtl/>
        </w:rPr>
        <w:t xml:space="preserve"> وَلَحۡمُ </w:t>
      </w:r>
      <w:r w:rsidR="00476D2F" w:rsidRPr="0089531E">
        <w:rPr>
          <w:rStyle w:val="Char9"/>
          <w:rFonts w:hint="cs"/>
          <w:bCs w:val="0"/>
          <w:rtl/>
        </w:rPr>
        <w:t>ٱلۡخِنزِيرِ</w:t>
      </w:r>
      <w:r w:rsidR="00476D2F" w:rsidRPr="0089531E">
        <w:rPr>
          <w:rStyle w:val="Char9"/>
          <w:bCs w:val="0"/>
          <w:rtl/>
        </w:rPr>
        <w:t xml:space="preserve"> وَمَآ أُهِلَّ لِغَيۡرِ </w:t>
      </w:r>
      <w:r w:rsidR="00476D2F" w:rsidRPr="0089531E">
        <w:rPr>
          <w:rStyle w:val="Char9"/>
          <w:rFonts w:hint="cs"/>
          <w:bCs w:val="0"/>
          <w:rtl/>
        </w:rPr>
        <w:t>ٱللَّهِ</w:t>
      </w:r>
      <w:r w:rsidR="00476D2F" w:rsidRPr="0089531E">
        <w:rPr>
          <w:rStyle w:val="Char9"/>
          <w:bCs w:val="0"/>
          <w:rtl/>
        </w:rPr>
        <w:t xml:space="preserve"> بِهِ</w:t>
      </w:r>
      <w:r w:rsidR="00476D2F" w:rsidRPr="0089531E">
        <w:rPr>
          <w:rStyle w:val="Char9"/>
          <w:rFonts w:hint="cs"/>
          <w:bCs w:val="0"/>
          <w:rtl/>
        </w:rPr>
        <w:t>ۦ</w:t>
      </w:r>
      <w:r w:rsidR="00476D2F" w:rsidRPr="0089531E">
        <w:rPr>
          <w:rStyle w:val="Char9"/>
          <w:bCs w:val="0"/>
          <w:rtl/>
        </w:rPr>
        <w:t xml:space="preserve"> وَ</w:t>
      </w:r>
      <w:r w:rsidR="00476D2F" w:rsidRPr="0089531E">
        <w:rPr>
          <w:rStyle w:val="Char9"/>
          <w:rFonts w:hint="cs"/>
          <w:bCs w:val="0"/>
          <w:rtl/>
        </w:rPr>
        <w:t>ٱلۡمُنۡخَنِقَةُ</w:t>
      </w:r>
      <w:r w:rsidR="00476D2F" w:rsidRPr="0089531E">
        <w:rPr>
          <w:rStyle w:val="Char9"/>
          <w:bCs w:val="0"/>
          <w:rtl/>
        </w:rPr>
        <w:t xml:space="preserve"> وَ</w:t>
      </w:r>
      <w:r w:rsidR="00476D2F" w:rsidRPr="0089531E">
        <w:rPr>
          <w:rStyle w:val="Char9"/>
          <w:rFonts w:hint="cs"/>
          <w:bCs w:val="0"/>
          <w:rtl/>
        </w:rPr>
        <w:t>ٱلۡمَوۡقُوذَةُ</w:t>
      </w:r>
      <w:r w:rsidR="00476D2F" w:rsidRPr="0089531E">
        <w:rPr>
          <w:rStyle w:val="Char9"/>
          <w:bCs w:val="0"/>
          <w:rtl/>
        </w:rPr>
        <w:t xml:space="preserve"> وَ</w:t>
      </w:r>
      <w:r w:rsidR="00476D2F" w:rsidRPr="0089531E">
        <w:rPr>
          <w:rStyle w:val="Char9"/>
          <w:rFonts w:hint="cs"/>
          <w:bCs w:val="0"/>
          <w:rtl/>
        </w:rPr>
        <w:t>ٱلۡمُتَرَدِّيَةُ</w:t>
      </w:r>
      <w:r w:rsidR="00476D2F" w:rsidRPr="0089531E">
        <w:rPr>
          <w:rStyle w:val="Char9"/>
          <w:bCs w:val="0"/>
          <w:rtl/>
        </w:rPr>
        <w:t xml:space="preserve"> وَ</w:t>
      </w:r>
      <w:r w:rsidR="00476D2F" w:rsidRPr="0089531E">
        <w:rPr>
          <w:rStyle w:val="Char9"/>
          <w:rFonts w:hint="cs"/>
          <w:bCs w:val="0"/>
          <w:rtl/>
        </w:rPr>
        <w:t>ٱلنَّطِيحَةُ</w:t>
      </w:r>
      <w:r w:rsidR="00476D2F" w:rsidRPr="0089531E">
        <w:rPr>
          <w:rStyle w:val="Char9"/>
          <w:bCs w:val="0"/>
          <w:rtl/>
        </w:rPr>
        <w:t xml:space="preserve"> وَمَآ أَكَلَ </w:t>
      </w:r>
      <w:r w:rsidR="00476D2F" w:rsidRPr="0089531E">
        <w:rPr>
          <w:rStyle w:val="Char9"/>
          <w:rFonts w:hint="cs"/>
          <w:bCs w:val="0"/>
          <w:rtl/>
        </w:rPr>
        <w:t>ٱلسَّبُعُ</w:t>
      </w:r>
      <w:r w:rsidR="00476D2F" w:rsidRPr="0089531E">
        <w:rPr>
          <w:rStyle w:val="Char9"/>
          <w:bCs w:val="0"/>
          <w:rtl/>
        </w:rPr>
        <w:t xml:space="preserve"> إِلَّا مَا ذَكَّيۡتُمۡ وَمَا ذُبِحَ عَلَى </w:t>
      </w:r>
      <w:r w:rsidR="00476D2F" w:rsidRPr="0089531E">
        <w:rPr>
          <w:rStyle w:val="Char9"/>
          <w:rFonts w:hint="cs"/>
          <w:bCs w:val="0"/>
          <w:rtl/>
        </w:rPr>
        <w:t>ٱلنُّصُبِ</w:t>
      </w:r>
      <w:r w:rsidR="00930BF0">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3]</w:t>
      </w:r>
      <w:bookmarkEnd w:id="4256"/>
    </w:p>
    <w:p w:rsidR="00476D2F" w:rsidRPr="0089531E" w:rsidRDefault="00ED0820" w:rsidP="00003DB7">
      <w:pPr>
        <w:pStyle w:val="Heading2"/>
        <w:keepNext w:val="0"/>
        <w:spacing w:before="0" w:after="0"/>
        <w:ind w:firstLine="284"/>
        <w:rPr>
          <w:rStyle w:val="Char5"/>
          <w:bCs w:val="0"/>
          <w:rtl/>
        </w:rPr>
      </w:pPr>
      <w:bookmarkStart w:id="4257" w:name="_Toc472766786"/>
      <w:r w:rsidRPr="009A64AF">
        <w:rPr>
          <w:rFonts w:cs="Traditional Arabic"/>
          <w:bCs w:val="0"/>
          <w:szCs w:val="28"/>
          <w:shd w:val="clear" w:color="auto" w:fill="FFFFFF"/>
          <w:rtl/>
        </w:rPr>
        <w:t>﴿</w:t>
      </w:r>
      <w:r w:rsidR="00476D2F" w:rsidRPr="0089531E">
        <w:rPr>
          <w:rStyle w:val="Char9"/>
          <w:bCs w:val="0"/>
          <w:rtl/>
        </w:rPr>
        <w:t xml:space="preserve">وَلَا تَأۡكُلُواْ مِمَّا لَمۡ يُذۡكَرِ </w:t>
      </w:r>
      <w:r w:rsidR="00476D2F" w:rsidRPr="0089531E">
        <w:rPr>
          <w:rStyle w:val="Char9"/>
          <w:rFonts w:hint="cs"/>
          <w:bCs w:val="0"/>
          <w:rtl/>
        </w:rPr>
        <w:t>ٱسۡمُ</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عَلَيۡهِ وَإِنَّهُ</w:t>
      </w:r>
      <w:r w:rsidR="00476D2F" w:rsidRPr="0089531E">
        <w:rPr>
          <w:rStyle w:val="Char9"/>
          <w:rFonts w:hint="cs"/>
          <w:bCs w:val="0"/>
          <w:rtl/>
        </w:rPr>
        <w:t>ۥ</w:t>
      </w:r>
      <w:r w:rsidR="00476D2F" w:rsidRPr="0089531E">
        <w:rPr>
          <w:rStyle w:val="Char9"/>
          <w:bCs w:val="0"/>
          <w:rtl/>
        </w:rPr>
        <w:t xml:space="preserve"> لَفِسۡقٞۗ</w:t>
      </w:r>
      <w:r w:rsidR="00930BF0">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[الأنعام: 121]</w:t>
      </w:r>
      <w:bookmarkEnd w:id="4257"/>
    </w:p>
    <w:p w:rsidR="00476D2F" w:rsidRPr="0089531E" w:rsidRDefault="00ED0820" w:rsidP="00003DB7">
      <w:pPr>
        <w:pStyle w:val="Heading2"/>
        <w:keepNext w:val="0"/>
        <w:spacing w:before="0" w:after="0"/>
        <w:ind w:firstLine="284"/>
        <w:rPr>
          <w:rStyle w:val="Char5"/>
          <w:bCs w:val="0"/>
          <w:rtl/>
        </w:rPr>
      </w:pPr>
      <w:bookmarkStart w:id="4258" w:name="_Toc472766787"/>
      <w:r w:rsidRPr="009A64AF">
        <w:rPr>
          <w:rFonts w:cs="Traditional Arabic"/>
          <w:bCs w:val="0"/>
          <w:szCs w:val="28"/>
          <w:shd w:val="clear" w:color="auto" w:fill="FFFFFF"/>
          <w:rtl/>
        </w:rPr>
        <w:t>﴿</w:t>
      </w:r>
      <w:r w:rsidR="00476D2F" w:rsidRPr="0089531E">
        <w:rPr>
          <w:rStyle w:val="Char9"/>
          <w:bCs w:val="0"/>
          <w:rtl/>
        </w:rPr>
        <w:t>قُل لَّآ أَجِدُ فِي مَآ أُوحِيَ إِلَيَّ مُحَرَّمًا عَلَىٰ طَاعِمٖ يَطۡعَمُهُ</w:t>
      </w:r>
      <w:r w:rsidR="00476D2F" w:rsidRPr="0089531E">
        <w:rPr>
          <w:rStyle w:val="Char9"/>
          <w:rFonts w:hint="cs"/>
          <w:bCs w:val="0"/>
          <w:rtl/>
        </w:rPr>
        <w:t>ۥٓ</w:t>
      </w:r>
      <w:r w:rsidR="00476D2F" w:rsidRPr="0089531E">
        <w:rPr>
          <w:rStyle w:val="Char9"/>
          <w:bCs w:val="0"/>
          <w:rtl/>
        </w:rPr>
        <w:t xml:space="preserve"> إِلَّآ أَن يَكُونَ مَيۡتَةً أَوۡ دَمٗا مَّسۡفُوحًا أَوۡ لَحۡمَ خِنزِيرٖ فَإِنَّهُ</w:t>
      </w:r>
      <w:r w:rsidR="00476D2F" w:rsidRPr="0089531E">
        <w:rPr>
          <w:rStyle w:val="Char9"/>
          <w:rFonts w:hint="cs"/>
          <w:bCs w:val="0"/>
          <w:rtl/>
        </w:rPr>
        <w:t>ۥ</w:t>
      </w:r>
      <w:r w:rsidR="00476D2F" w:rsidRPr="0089531E">
        <w:rPr>
          <w:rStyle w:val="Char9"/>
          <w:bCs w:val="0"/>
          <w:rtl/>
        </w:rPr>
        <w:t xml:space="preserve"> رِجۡسٌ أَوۡ فِسۡقًا أُهِلَّ لِغَيۡرِ </w:t>
      </w:r>
      <w:r w:rsidR="00476D2F" w:rsidRPr="0089531E">
        <w:rPr>
          <w:rStyle w:val="Char9"/>
          <w:rFonts w:hint="cs"/>
          <w:bCs w:val="0"/>
          <w:rtl/>
        </w:rPr>
        <w:t>ٱللَّهِ</w:t>
      </w:r>
      <w:r w:rsidR="00476D2F" w:rsidRPr="0089531E">
        <w:rPr>
          <w:rStyle w:val="Char9"/>
          <w:bCs w:val="0"/>
          <w:rtl/>
        </w:rPr>
        <w:t xml:space="preserve"> بِهِ</w:t>
      </w:r>
      <w:r w:rsidR="00476D2F" w:rsidRPr="0089531E">
        <w:rPr>
          <w:rStyle w:val="Char9"/>
          <w:rFonts w:hint="cs"/>
          <w:bCs w:val="0"/>
          <w:rtl/>
        </w:rPr>
        <w:t>ۦۚ</w:t>
      </w:r>
      <w:r w:rsidR="00476D2F" w:rsidRPr="0089531E">
        <w:rPr>
          <w:rStyle w:val="Char9"/>
          <w:bCs w:val="0"/>
          <w:rtl/>
        </w:rPr>
        <w:t xml:space="preserve"> فَمَنِ </w:t>
      </w:r>
      <w:r w:rsidR="00476D2F" w:rsidRPr="0089531E">
        <w:rPr>
          <w:rStyle w:val="Char9"/>
          <w:rFonts w:hint="cs"/>
          <w:bCs w:val="0"/>
          <w:rtl/>
        </w:rPr>
        <w:t>ٱضۡطُرَّ</w:t>
      </w:r>
      <w:r w:rsidR="00476D2F" w:rsidRPr="0089531E">
        <w:rPr>
          <w:rStyle w:val="Char9"/>
          <w:bCs w:val="0"/>
          <w:rtl/>
        </w:rPr>
        <w:t xml:space="preserve"> غَيۡرَ بَاغٖ وَلَا عَا</w:t>
      </w:r>
      <w:r w:rsidR="00476D2F" w:rsidRPr="0089531E">
        <w:rPr>
          <w:rStyle w:val="Char9"/>
          <w:rFonts w:hint="cs"/>
          <w:bCs w:val="0"/>
          <w:rtl/>
        </w:rPr>
        <w:t>دٖ</w:t>
      </w:r>
      <w:r w:rsidR="00476D2F" w:rsidRPr="0089531E">
        <w:rPr>
          <w:rStyle w:val="Char9"/>
          <w:bCs w:val="0"/>
          <w:rtl/>
        </w:rPr>
        <w:t xml:space="preserve"> فَإِنَّ رَبَّكَ غَفُورٞ رَّحِيمٞ١٤٥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[الأنعام: 145]</w:t>
      </w:r>
      <w:bookmarkEnd w:id="4258"/>
    </w:p>
    <w:p w:rsidR="00476D2F" w:rsidRPr="0089531E" w:rsidRDefault="00ED0820" w:rsidP="00003DB7">
      <w:pPr>
        <w:pStyle w:val="Heading2"/>
        <w:keepNext w:val="0"/>
        <w:spacing w:before="0" w:after="0"/>
        <w:ind w:firstLine="284"/>
        <w:rPr>
          <w:rStyle w:val="Char5"/>
          <w:bCs w:val="0"/>
          <w:rtl/>
        </w:rPr>
      </w:pPr>
      <w:bookmarkStart w:id="4259" w:name="_Toc472766788"/>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 xml:space="preserve">وَيُحَرِّمُ عَلَيۡهِمُ </w:t>
      </w:r>
      <w:r w:rsidR="00476D2F" w:rsidRPr="0089531E">
        <w:rPr>
          <w:rStyle w:val="Char9"/>
          <w:rFonts w:hint="cs"/>
          <w:bCs w:val="0"/>
          <w:rtl/>
        </w:rPr>
        <w:t>ٱلۡخَبَٰٓئِث</w:t>
      </w:r>
      <w:r w:rsidR="00476D2F" w:rsidRPr="0089531E">
        <w:rPr>
          <w:rStyle w:val="Char9"/>
          <w:bCs w:val="0"/>
          <w:rtl/>
        </w:rPr>
        <w:t>َ وَيَضَعُ عَنۡهُمۡ إِصۡرَهُمۡ وَ</w:t>
      </w:r>
      <w:r w:rsidR="00476D2F" w:rsidRPr="0089531E">
        <w:rPr>
          <w:rStyle w:val="Char9"/>
          <w:rFonts w:hint="cs"/>
          <w:bCs w:val="0"/>
          <w:rtl/>
        </w:rPr>
        <w:t>ٱلۡأَغۡلَٰلَ</w:t>
      </w:r>
      <w:r w:rsidR="00476D2F" w:rsidRPr="0089531E">
        <w:rPr>
          <w:rStyle w:val="Char9"/>
          <w:bCs w:val="0"/>
          <w:rtl/>
        </w:rPr>
        <w:t xml:space="preserve"> </w:t>
      </w:r>
      <w:r w:rsidR="00476D2F" w:rsidRPr="0089531E">
        <w:rPr>
          <w:rStyle w:val="Char9"/>
          <w:rFonts w:hint="cs"/>
          <w:bCs w:val="0"/>
          <w:rtl/>
        </w:rPr>
        <w:t>ٱلَّتِي</w:t>
      </w:r>
      <w:r w:rsidR="00476D2F" w:rsidRPr="0089531E">
        <w:rPr>
          <w:rStyle w:val="Char9"/>
          <w:bCs w:val="0"/>
          <w:rtl/>
        </w:rPr>
        <w:t xml:space="preserve"> كَانَتۡ عَلَيۡهِمۡۚ</w:t>
      </w:r>
      <w:r w:rsidR="00930BF0">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[الأعراف: 157]</w:t>
      </w:r>
      <w:bookmarkEnd w:id="4259"/>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اسلام پاره‌ای از مواد غذایی را به خاطر زیانی که برای جسم یا عقل انسان دارند، حرام گردانیده است و انواع و اقسام غذاهایی که حرام گردیده است، عبارتند از:</w:t>
      </w:r>
    </w:p>
    <w:p w:rsidR="00476D2F" w:rsidRPr="00792437" w:rsidRDefault="00476D2F" w:rsidP="0089531E">
      <w:pPr>
        <w:pStyle w:val="a1"/>
        <w:rPr>
          <w:rStyle w:val="Char1"/>
          <w:rtl/>
        </w:rPr>
      </w:pPr>
      <w:r w:rsidRPr="008E05A3">
        <w:rPr>
          <w:rStyle w:val="Char6"/>
          <w:rFonts w:hint="cs"/>
          <w:rtl/>
        </w:rPr>
        <w:t>الف)</w:t>
      </w:r>
      <w:r w:rsidRPr="00792437">
        <w:rPr>
          <w:rStyle w:val="Char1"/>
          <w:rFonts w:hint="cs"/>
          <w:rtl/>
        </w:rPr>
        <w:t xml:space="preserve"> آنچه بنا بر دلایل قرآنی حرام‌اند:</w:t>
      </w:r>
    </w:p>
    <w:p w:rsidR="00476D2F" w:rsidRPr="00792437" w:rsidRDefault="00476D2F" w:rsidP="002D0060">
      <w:pPr>
        <w:widowControl/>
        <w:numPr>
          <w:ilvl w:val="0"/>
          <w:numId w:val="52"/>
        </w:numPr>
        <w:spacing w:line="216" w:lineRule="auto"/>
        <w:ind w:left="641" w:hanging="357"/>
        <w:jc w:val="both"/>
        <w:rPr>
          <w:rStyle w:val="Char1"/>
        </w:rPr>
      </w:pPr>
      <w:r w:rsidRPr="00792437">
        <w:rPr>
          <w:rStyle w:val="Char1"/>
          <w:rFonts w:hint="cs"/>
          <w:rtl/>
        </w:rPr>
        <w:t xml:space="preserve">مواد غذایی که متعلق به دیگران است و راهی برای مباح بودن استفاده از آن وجود ندارد. زیرا خداوند متعال فرموده است: </w:t>
      </w:r>
      <w:r w:rsidR="00ED0820" w:rsidRPr="009A64AF">
        <w:rPr>
          <w:rStyle w:val="Char1"/>
          <w:rFonts w:cs="Traditional Arabic"/>
          <w:shd w:val="clear" w:color="auto" w:fill="FFFFFF"/>
          <w:rtl/>
        </w:rPr>
        <w:t>﴿</w:t>
      </w:r>
      <w:r w:rsidRPr="0089531E">
        <w:rPr>
          <w:rStyle w:val="Char9"/>
          <w:rtl/>
        </w:rPr>
        <w:t>وَلَا تَأۡكُلُوٓاْ أَمۡوَٰلَكُم بَيۡنَكُم بِ</w:t>
      </w:r>
      <w:r w:rsidRPr="0089531E">
        <w:rPr>
          <w:rStyle w:val="Char9"/>
          <w:rFonts w:hint="cs"/>
          <w:rtl/>
        </w:rPr>
        <w:t>ٱلۡبَٰطِلِ</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[البقرة: 188]</w:t>
      </w:r>
      <w:r w:rsidRPr="00792437">
        <w:rPr>
          <w:rStyle w:val="Char1"/>
          <w:rFonts w:hint="cs"/>
          <w:rtl/>
        </w:rPr>
        <w:t xml:space="preserve"> </w:t>
      </w:r>
      <w:r w:rsidRPr="007A7F1C">
        <w:rPr>
          <w:rStyle w:val="Char4"/>
          <w:rFonts w:hint="cs"/>
          <w:rtl/>
        </w:rPr>
        <w:t>«اموال و دارایی یکدیگر را به ناحق نخورید»</w:t>
      </w:r>
      <w:r w:rsidRPr="00792437">
        <w:rPr>
          <w:rStyle w:val="Char1"/>
          <w:rFonts w:hint="cs"/>
          <w:rtl/>
        </w:rPr>
        <w:t>.</w:t>
      </w:r>
    </w:p>
    <w:p w:rsidR="00476D2F" w:rsidRPr="002D0060" w:rsidRDefault="00476D2F" w:rsidP="002D0060">
      <w:pPr>
        <w:widowControl/>
        <w:numPr>
          <w:ilvl w:val="0"/>
          <w:numId w:val="52"/>
        </w:numPr>
        <w:ind w:left="641" w:hanging="357"/>
        <w:jc w:val="both"/>
        <w:rPr>
          <w:rStyle w:val="Char1"/>
          <w:spacing w:val="-4"/>
        </w:rPr>
      </w:pPr>
      <w:r w:rsidRPr="002D0060">
        <w:rPr>
          <w:rStyle w:val="Char1"/>
          <w:rFonts w:hint="cs"/>
          <w:spacing w:val="-4"/>
          <w:rtl/>
        </w:rPr>
        <w:t>مصرف گوشت حیواناتی که به خاطر بیماری، خفه شدن، کتک خوردن، پرت شدن از بلندی، کشته شدن به وسیله‌ی حیوانات دیگر قبل از ذبح جان داده‌اند، حرام‌اند. همچنین استفاده از گوشت بازمانده‌ی شکار حیوانات درنده جایز نیست.</w:t>
      </w:r>
    </w:p>
    <w:p w:rsidR="00476D2F" w:rsidRPr="00792437" w:rsidRDefault="00476D2F" w:rsidP="002D0060">
      <w:pPr>
        <w:widowControl/>
        <w:numPr>
          <w:ilvl w:val="0"/>
          <w:numId w:val="52"/>
        </w:numPr>
        <w:ind w:left="641" w:hanging="357"/>
        <w:jc w:val="both"/>
        <w:rPr>
          <w:rStyle w:val="Char1"/>
        </w:rPr>
      </w:pPr>
      <w:r w:rsidRPr="00792437">
        <w:rPr>
          <w:rStyle w:val="Char1"/>
          <w:rFonts w:hint="cs"/>
          <w:rtl/>
        </w:rPr>
        <w:t>خوردن خون جاری شده‌ی حیواناتی که ذبح می‌شوند، و همچنین خون حیوانات دیگر، جاری یا غیر جاری، کم یا زیاد حرام است.</w:t>
      </w:r>
    </w:p>
    <w:p w:rsidR="00476D2F" w:rsidRPr="00792437" w:rsidRDefault="00476D2F" w:rsidP="002D0060">
      <w:pPr>
        <w:widowControl/>
        <w:numPr>
          <w:ilvl w:val="0"/>
          <w:numId w:val="52"/>
        </w:numPr>
        <w:ind w:left="641" w:hanging="357"/>
        <w:jc w:val="both"/>
        <w:rPr>
          <w:rStyle w:val="Char1"/>
        </w:rPr>
      </w:pPr>
      <w:r w:rsidRPr="00792437">
        <w:rPr>
          <w:rStyle w:val="Char1"/>
          <w:rFonts w:hint="cs"/>
          <w:rtl/>
        </w:rPr>
        <w:t>مصرف گوشت و خون و چربی خوک حرام و نامشروع است.</w:t>
      </w:r>
    </w:p>
    <w:p w:rsidR="00476D2F" w:rsidRPr="00792437" w:rsidRDefault="00476D2F" w:rsidP="002D0060">
      <w:pPr>
        <w:widowControl/>
        <w:numPr>
          <w:ilvl w:val="0"/>
          <w:numId w:val="52"/>
        </w:numPr>
        <w:ind w:left="641" w:hanging="357"/>
        <w:jc w:val="both"/>
        <w:rPr>
          <w:rStyle w:val="Char1"/>
        </w:rPr>
      </w:pPr>
      <w:r w:rsidRPr="00792437">
        <w:rPr>
          <w:rStyle w:val="Char1"/>
          <w:rFonts w:hint="cs"/>
          <w:rtl/>
        </w:rPr>
        <w:t>استفاده از گوشت حیواناتی که به هنگام ذبح به جای «بسم الله رحمن الرحیم» نام کسی و چیز دیگری برده شده باشد، حرام است.</w:t>
      </w:r>
    </w:p>
    <w:p w:rsidR="00476D2F" w:rsidRPr="00792437" w:rsidRDefault="00476D2F" w:rsidP="002D0060">
      <w:pPr>
        <w:widowControl/>
        <w:numPr>
          <w:ilvl w:val="0"/>
          <w:numId w:val="52"/>
        </w:numPr>
        <w:ind w:left="641" w:hanging="357"/>
        <w:jc w:val="both"/>
        <w:rPr>
          <w:rStyle w:val="Char1"/>
        </w:rPr>
      </w:pPr>
      <w:r w:rsidRPr="00792437">
        <w:rPr>
          <w:rStyle w:val="Char1"/>
          <w:rFonts w:hint="cs"/>
          <w:rtl/>
        </w:rPr>
        <w:t>مصرف گوشت حیواناتی که با قصد نذر گنبد و بارگاه و کنیسه و کلیسا و بت خانه ذبح شده‌اند، حرام و خلاف شریعت است. [مائده/3]</w:t>
      </w:r>
    </w:p>
    <w:p w:rsidR="00476D2F" w:rsidRPr="00792437" w:rsidRDefault="00476D2F" w:rsidP="0089531E">
      <w:pPr>
        <w:pStyle w:val="a1"/>
        <w:rPr>
          <w:rStyle w:val="Char1"/>
          <w:rtl/>
        </w:rPr>
      </w:pPr>
      <w:r w:rsidRPr="008E05A3">
        <w:rPr>
          <w:rStyle w:val="Char6"/>
          <w:rFonts w:hint="cs"/>
          <w:rtl/>
        </w:rPr>
        <w:t>ب)</w:t>
      </w:r>
      <w:r w:rsidRPr="00792437">
        <w:rPr>
          <w:rStyle w:val="Char1"/>
          <w:rFonts w:hint="cs"/>
          <w:rtl/>
        </w:rPr>
        <w:t xml:space="preserve"> آنچه رسول خدا</w:t>
      </w:r>
      <w:r w:rsidRPr="00C52A06">
        <w:rPr>
          <w:rStyle w:val="Char1"/>
          <w:rFonts w:cs="CTraditional Arabic" w:hint="cs"/>
          <w:rtl/>
        </w:rPr>
        <w:t xml:space="preserve"> ج</w:t>
      </w:r>
      <w:r w:rsidRPr="00792437">
        <w:rPr>
          <w:rStyle w:val="Char1"/>
          <w:rFonts w:hint="cs"/>
          <w:rtl/>
        </w:rPr>
        <w:t xml:space="preserve"> ممنوع فرموده است:</w:t>
      </w:r>
    </w:p>
    <w:p w:rsidR="00476D2F" w:rsidRPr="002D0060" w:rsidRDefault="00476D2F" w:rsidP="002D0060">
      <w:pPr>
        <w:widowControl/>
        <w:numPr>
          <w:ilvl w:val="0"/>
          <w:numId w:val="53"/>
        </w:numPr>
        <w:ind w:left="641" w:hanging="357"/>
        <w:jc w:val="both"/>
        <w:rPr>
          <w:rStyle w:val="Char1"/>
          <w:spacing w:val="-2"/>
        </w:rPr>
      </w:pPr>
      <w:r w:rsidRPr="002D0060">
        <w:rPr>
          <w:rStyle w:val="Char1"/>
          <w:rFonts w:hint="cs"/>
          <w:spacing w:val="-2"/>
          <w:rtl/>
        </w:rPr>
        <w:t>الاغ اهلی، زیرا حضرت جابر</w:t>
      </w:r>
      <w:r w:rsidRPr="002D0060">
        <w:rPr>
          <w:rStyle w:val="Char1"/>
          <w:rFonts w:cs="CTraditional Arabic" w:hint="cs"/>
          <w:spacing w:val="-2"/>
          <w:rtl/>
        </w:rPr>
        <w:t>س</w:t>
      </w:r>
      <w:r w:rsidRPr="002D0060">
        <w:rPr>
          <w:rStyle w:val="Char1"/>
          <w:rFonts w:hint="cs"/>
          <w:spacing w:val="-2"/>
          <w:rtl/>
        </w:rPr>
        <w:t xml:space="preserve"> نقل می‌نماید که: «رسول خدا </w:t>
      </w:r>
      <w:r w:rsidRPr="002D0060">
        <w:rPr>
          <w:rStyle w:val="Char1"/>
          <w:rFonts w:cs="CTraditional Arabic" w:hint="cs"/>
          <w:spacing w:val="-2"/>
          <w:rtl/>
        </w:rPr>
        <w:t>ج</w:t>
      </w:r>
      <w:r w:rsidRPr="002D0060">
        <w:rPr>
          <w:rStyle w:val="Char1"/>
          <w:rFonts w:hint="cs"/>
          <w:spacing w:val="-2"/>
          <w:rtl/>
        </w:rPr>
        <w:t xml:space="preserve"> در روز جنگ خیبر گوشت الاغ اهلی را حرام و گوشت اسب را اجازه فرمود» [بخاری و مسلم]</w:t>
      </w:r>
    </w:p>
    <w:p w:rsidR="00476D2F" w:rsidRPr="00792437" w:rsidRDefault="00476D2F" w:rsidP="002D0060">
      <w:pPr>
        <w:widowControl/>
        <w:numPr>
          <w:ilvl w:val="0"/>
          <w:numId w:val="53"/>
        </w:numPr>
        <w:ind w:left="641" w:hanging="357"/>
        <w:jc w:val="both"/>
        <w:rPr>
          <w:rStyle w:val="Char1"/>
        </w:rPr>
      </w:pPr>
      <w:r w:rsidRPr="00792437">
        <w:rPr>
          <w:rStyle w:val="Char1"/>
          <w:rFonts w:hint="cs"/>
          <w:rtl/>
        </w:rPr>
        <w:t>قاطر اهلی نیز به قیاس به الاغ اهلی، مصرف گوشتش ممنوع است زیرا وضعیتی همچون الاغ اهلی دارد.</w:t>
      </w:r>
    </w:p>
    <w:p w:rsidR="00476D2F" w:rsidRPr="00792437" w:rsidRDefault="00476D2F" w:rsidP="002D0060">
      <w:pPr>
        <w:widowControl/>
        <w:numPr>
          <w:ilvl w:val="0"/>
          <w:numId w:val="53"/>
        </w:numPr>
        <w:ind w:left="641" w:hanging="357"/>
        <w:jc w:val="both"/>
        <w:rPr>
          <w:rStyle w:val="Char1"/>
        </w:rPr>
      </w:pPr>
      <w:r w:rsidRPr="00792437">
        <w:rPr>
          <w:rStyle w:val="Char1"/>
          <w:rFonts w:hint="cs"/>
          <w:rtl/>
        </w:rPr>
        <w:t>مصرف گوشت همه‌ی حیوانات درنده‌ای مانند: شیر، پلنگ، خرس، ببر، فیل، گرگ، سگ، کفتار، سگ آبی، روباه و... که دارای ناب‌اند، حرام می‌باشد.</w:t>
      </w:r>
    </w:p>
    <w:p w:rsidR="00476D2F" w:rsidRPr="00792437" w:rsidRDefault="00476D2F" w:rsidP="002D0060">
      <w:pPr>
        <w:numPr>
          <w:ilvl w:val="0"/>
          <w:numId w:val="53"/>
        </w:numPr>
        <w:spacing w:line="228" w:lineRule="auto"/>
        <w:ind w:left="641" w:hanging="357"/>
        <w:jc w:val="both"/>
        <w:rPr>
          <w:rStyle w:val="Char1"/>
        </w:rPr>
      </w:pPr>
      <w:r w:rsidRPr="00792437">
        <w:rPr>
          <w:rStyle w:val="Char1"/>
          <w:rFonts w:hint="cs"/>
          <w:rtl/>
        </w:rPr>
        <w:t>همچنین خوردن گوشت پرندگان که دارای چنگال شکاری هستند، مانند: باز، شاهین، عقاب، قرقی (واشه)، جغد و... خوردن گوشتشان مباح نیست. زیرا پیامبر</w:t>
      </w:r>
      <w:r w:rsidRPr="00C52A06">
        <w:rPr>
          <w:rStyle w:val="Char1"/>
          <w:rFonts w:cs="CTraditional Arabic" w:hint="cs"/>
          <w:rtl/>
        </w:rPr>
        <w:t xml:space="preserve"> ج</w:t>
      </w:r>
      <w:r w:rsidRPr="00792437">
        <w:rPr>
          <w:rStyle w:val="Char1"/>
          <w:rFonts w:hint="cs"/>
          <w:rtl/>
        </w:rPr>
        <w:t xml:space="preserve"> از خوردن گوشت همه‌ی حیوانات دارای ناب و پرندگان دارای چنگال شکاری نهی فرموده است. [مسلم]</w:t>
      </w:r>
    </w:p>
    <w:p w:rsidR="00476D2F" w:rsidRPr="00792437" w:rsidRDefault="00476D2F" w:rsidP="002D0060">
      <w:pPr>
        <w:widowControl/>
        <w:numPr>
          <w:ilvl w:val="0"/>
          <w:numId w:val="53"/>
        </w:numPr>
        <w:ind w:left="641" w:hanging="357"/>
        <w:jc w:val="both"/>
        <w:rPr>
          <w:rStyle w:val="Char1"/>
        </w:rPr>
      </w:pPr>
      <w:r w:rsidRPr="00792437">
        <w:rPr>
          <w:rStyle w:val="Char1"/>
          <w:rFonts w:hint="cs"/>
          <w:rtl/>
        </w:rPr>
        <w:t>حیوانات و پرندگانی که بیشتر از لجن و نجاسات تغذیه می‌کنند، قبل از ذبح باید چند روز در جایی حبس شده و علوفه و دانه‌ی مناسب به آن‌ها داده شود.</w:t>
      </w:r>
    </w:p>
    <w:p w:rsidR="00476D2F" w:rsidRPr="00792437" w:rsidRDefault="00476D2F" w:rsidP="0089531E">
      <w:pPr>
        <w:pStyle w:val="a1"/>
        <w:rPr>
          <w:rStyle w:val="Char1"/>
          <w:rtl/>
        </w:rPr>
      </w:pPr>
      <w:r w:rsidRPr="008E05A3">
        <w:rPr>
          <w:rStyle w:val="Char6"/>
          <w:rFonts w:hint="cs"/>
          <w:rtl/>
        </w:rPr>
        <w:t>ج)</w:t>
      </w:r>
      <w:r w:rsidRPr="00792437">
        <w:rPr>
          <w:rStyle w:val="Char1"/>
          <w:rFonts w:hint="cs"/>
          <w:rtl/>
        </w:rPr>
        <w:t xml:space="preserve"> مواد غذایی که به خاطر زیان آن‌ها، مصرفشان ممنوع است.</w:t>
      </w:r>
    </w:p>
    <w:p w:rsidR="00476D2F" w:rsidRPr="00792437" w:rsidRDefault="00476D2F" w:rsidP="002D0060">
      <w:pPr>
        <w:widowControl/>
        <w:numPr>
          <w:ilvl w:val="0"/>
          <w:numId w:val="54"/>
        </w:numPr>
        <w:ind w:left="641" w:hanging="357"/>
        <w:jc w:val="both"/>
        <w:rPr>
          <w:rStyle w:val="Char1"/>
        </w:rPr>
      </w:pPr>
      <w:r w:rsidRPr="00792437">
        <w:rPr>
          <w:rStyle w:val="Char1"/>
          <w:rFonts w:hint="cs"/>
          <w:rtl/>
        </w:rPr>
        <w:t>مواد سمّی و مسموم.</w:t>
      </w:r>
    </w:p>
    <w:p w:rsidR="00476D2F" w:rsidRPr="00792437" w:rsidRDefault="00476D2F" w:rsidP="002D0060">
      <w:pPr>
        <w:widowControl/>
        <w:numPr>
          <w:ilvl w:val="0"/>
          <w:numId w:val="54"/>
        </w:numPr>
        <w:ind w:left="641" w:hanging="357"/>
        <w:jc w:val="both"/>
        <w:rPr>
          <w:rStyle w:val="Char1"/>
        </w:rPr>
      </w:pPr>
      <w:r w:rsidRPr="00792437">
        <w:rPr>
          <w:rStyle w:val="Char1"/>
          <w:rFonts w:hint="cs"/>
          <w:rtl/>
        </w:rPr>
        <w:t>خوردن خاک و سنگ و گِل و گچ ممنوع و زیان‌آور هستند.</w:t>
      </w:r>
    </w:p>
    <w:p w:rsidR="00476D2F" w:rsidRPr="00792437" w:rsidRDefault="00476D2F" w:rsidP="002D0060">
      <w:pPr>
        <w:widowControl/>
        <w:numPr>
          <w:ilvl w:val="0"/>
          <w:numId w:val="54"/>
        </w:numPr>
        <w:ind w:left="641" w:hanging="357"/>
        <w:jc w:val="both"/>
        <w:rPr>
          <w:rStyle w:val="Char1"/>
        </w:rPr>
      </w:pPr>
      <w:r w:rsidRPr="00792437">
        <w:rPr>
          <w:rStyle w:val="Char1"/>
          <w:rFonts w:hint="cs"/>
          <w:rtl/>
        </w:rPr>
        <w:t>جانورانی که طبیعت سالم، آن‌ها را گوارا و پسند نمی‌شمارد. مانند: سوسک و مورچه و مار و... خوردنشان ممنوع و زیان‌آور است.</w:t>
      </w:r>
    </w:p>
    <w:p w:rsidR="00476D2F" w:rsidRPr="00792437" w:rsidRDefault="00476D2F" w:rsidP="0089531E">
      <w:pPr>
        <w:pStyle w:val="a1"/>
        <w:rPr>
          <w:rStyle w:val="Char1"/>
          <w:rtl/>
        </w:rPr>
      </w:pPr>
      <w:r w:rsidRPr="008E05A3">
        <w:rPr>
          <w:rStyle w:val="Char6"/>
          <w:rFonts w:hint="cs"/>
          <w:rtl/>
        </w:rPr>
        <w:t>د)</w:t>
      </w:r>
      <w:r>
        <w:rPr>
          <w:rStyle w:val="Char6"/>
          <w:rFonts w:hint="cs"/>
          <w:rtl/>
        </w:rPr>
        <w:t xml:space="preserve"> </w:t>
      </w:r>
      <w:r w:rsidRPr="00792437">
        <w:rPr>
          <w:rStyle w:val="Char1"/>
          <w:rFonts w:hint="cs"/>
          <w:rtl/>
        </w:rPr>
        <w:t>مواد غذایی آلوده و اشیای نجس:</w:t>
      </w:r>
    </w:p>
    <w:p w:rsidR="00476D2F" w:rsidRPr="00792437" w:rsidRDefault="00476D2F" w:rsidP="002D0060">
      <w:pPr>
        <w:widowControl/>
        <w:numPr>
          <w:ilvl w:val="0"/>
          <w:numId w:val="55"/>
        </w:numPr>
        <w:ind w:left="641" w:hanging="357"/>
        <w:jc w:val="both"/>
        <w:rPr>
          <w:rStyle w:val="Char1"/>
        </w:rPr>
      </w:pPr>
      <w:r w:rsidRPr="00792437">
        <w:rPr>
          <w:rStyle w:val="Char1"/>
          <w:rFonts w:hint="cs"/>
          <w:rtl/>
        </w:rPr>
        <w:t>هر گونه مواد غذایی که به نجاسات آلوده شده باشد.</w:t>
      </w:r>
    </w:p>
    <w:p w:rsidR="00476D2F" w:rsidRPr="00792437" w:rsidRDefault="00476D2F" w:rsidP="002D0060">
      <w:pPr>
        <w:widowControl/>
        <w:numPr>
          <w:ilvl w:val="0"/>
          <w:numId w:val="55"/>
        </w:numPr>
        <w:ind w:left="641" w:hanging="357"/>
        <w:jc w:val="both"/>
        <w:rPr>
          <w:rStyle w:val="Char1"/>
        </w:rPr>
      </w:pPr>
      <w:r w:rsidRPr="00792437">
        <w:rPr>
          <w:rStyle w:val="Char1"/>
          <w:rFonts w:hint="cs"/>
          <w:rtl/>
        </w:rPr>
        <w:t xml:space="preserve">خوردن چیزهایی که ذاتاً نجس هستند، مانند: سرگین و ادرار حیوانات و... حرام است. زیرا خداوند متعال فرموده است: </w:t>
      </w:r>
      <w:r w:rsidR="00ED0820" w:rsidRPr="009A64AF">
        <w:rPr>
          <w:rStyle w:val="Char1"/>
          <w:rFonts w:cs="Traditional Arabic"/>
          <w:shd w:val="clear" w:color="auto" w:fill="FFFFFF"/>
          <w:rtl/>
        </w:rPr>
        <w:t>﴿</w:t>
      </w:r>
      <w:r w:rsidRPr="0089531E">
        <w:rPr>
          <w:rStyle w:val="Char9"/>
          <w:rtl/>
        </w:rPr>
        <w:t xml:space="preserve">وَيُحَرِّمُ عَلَيۡهِمُ </w:t>
      </w:r>
      <w:r w:rsidRPr="0089531E">
        <w:rPr>
          <w:rStyle w:val="Char9"/>
          <w:rFonts w:hint="cs"/>
          <w:rtl/>
        </w:rPr>
        <w:t>ٱلۡخَبَٰٓئِث</w:t>
      </w:r>
      <w:r w:rsidRPr="0089531E">
        <w:rPr>
          <w:rStyle w:val="Char9"/>
          <w:rtl/>
        </w:rPr>
        <w:t>َ</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[الأعراف: 157]</w:t>
      </w:r>
      <w:r w:rsidRPr="00792437">
        <w:rPr>
          <w:rStyle w:val="Char1"/>
          <w:rFonts w:hint="cs"/>
          <w:rtl/>
        </w:rPr>
        <w:t xml:space="preserve"> </w:t>
      </w:r>
      <w:r w:rsidRPr="007A7F1C">
        <w:rPr>
          <w:rStyle w:val="Char4"/>
          <w:rFonts w:hint="cs"/>
          <w:rtl/>
        </w:rPr>
        <w:t>«و ناپاکی‌ها و پلیدی‌ها را بر آنان حرام می‌سازد و فرومی‌اندازد»</w:t>
      </w:r>
      <w:r w:rsidRPr="00792437">
        <w:rPr>
          <w:rStyle w:val="Char1"/>
          <w:rFonts w:hint="cs"/>
          <w:rtl/>
        </w:rPr>
        <w:t>.</w:t>
      </w:r>
    </w:p>
    <w:p w:rsidR="00476D2F" w:rsidRPr="004E7F4C" w:rsidRDefault="00476D2F" w:rsidP="005150D4">
      <w:pPr>
        <w:pStyle w:val="Heading2"/>
        <w:rPr>
          <w:rStyle w:val="Char"/>
          <w:bCs/>
          <w:rtl/>
        </w:rPr>
      </w:pPr>
      <w:bookmarkStart w:id="4260" w:name="_Toc255726806"/>
      <w:bookmarkStart w:id="4261" w:name="_Toc440881460"/>
      <w:bookmarkStart w:id="4262" w:name="_Toc472766789"/>
      <w:bookmarkStart w:id="4263" w:name="_Toc472776117"/>
      <w:bookmarkStart w:id="4264" w:name="_Toc472862494"/>
      <w:r w:rsidRPr="004E7F4C">
        <w:rPr>
          <w:rStyle w:val="Char"/>
          <w:rFonts w:hint="cs"/>
          <w:bCs/>
          <w:rtl/>
        </w:rPr>
        <w:t>خوردنی‌های حرام در مواقع ضروری و اضطراری، مباح می‌گردند</w:t>
      </w:r>
      <w:bookmarkEnd w:id="4260"/>
      <w:bookmarkEnd w:id="4261"/>
      <w:bookmarkEnd w:id="4262"/>
      <w:bookmarkEnd w:id="4263"/>
      <w:bookmarkEnd w:id="4264"/>
    </w:p>
    <w:p w:rsidR="00476D2F" w:rsidRPr="0089531E" w:rsidRDefault="00ED0820" w:rsidP="00003DB7">
      <w:pPr>
        <w:pStyle w:val="Heading2"/>
        <w:keepNext w:val="0"/>
        <w:spacing w:before="0" w:after="0"/>
        <w:ind w:firstLine="284"/>
        <w:rPr>
          <w:rStyle w:val="Char5"/>
          <w:bCs w:val="0"/>
          <w:rtl/>
        </w:rPr>
      </w:pPr>
      <w:bookmarkStart w:id="4265" w:name="_Toc472766790"/>
      <w:r w:rsidRPr="009A64AF">
        <w:rPr>
          <w:rFonts w:cs="Traditional Arabic"/>
          <w:bCs w:val="0"/>
          <w:szCs w:val="28"/>
          <w:shd w:val="clear" w:color="auto" w:fill="FFFFFF"/>
          <w:rtl/>
        </w:rPr>
        <w:t>﴿</w:t>
      </w:r>
      <w:r w:rsidR="00476D2F" w:rsidRPr="0089531E">
        <w:rPr>
          <w:rStyle w:val="Char9"/>
          <w:bCs w:val="0"/>
          <w:rtl/>
        </w:rPr>
        <w:t xml:space="preserve">إِنَّمَا حَرَّمَ عَلَيۡكُمُ </w:t>
      </w:r>
      <w:r w:rsidR="00476D2F" w:rsidRPr="0089531E">
        <w:rPr>
          <w:rStyle w:val="Char9"/>
          <w:rFonts w:hint="cs"/>
          <w:bCs w:val="0"/>
          <w:rtl/>
        </w:rPr>
        <w:t>ٱلۡمَيۡتَةَ</w:t>
      </w:r>
      <w:r w:rsidR="00476D2F" w:rsidRPr="0089531E">
        <w:rPr>
          <w:rStyle w:val="Char9"/>
          <w:bCs w:val="0"/>
          <w:rtl/>
        </w:rPr>
        <w:t xml:space="preserve"> وَ</w:t>
      </w:r>
      <w:r w:rsidR="00476D2F" w:rsidRPr="0089531E">
        <w:rPr>
          <w:rStyle w:val="Char9"/>
          <w:rFonts w:hint="cs"/>
          <w:bCs w:val="0"/>
          <w:rtl/>
        </w:rPr>
        <w:t>ٱلدَّمَ</w:t>
      </w:r>
      <w:r w:rsidR="00476D2F" w:rsidRPr="0089531E">
        <w:rPr>
          <w:rStyle w:val="Char9"/>
          <w:bCs w:val="0"/>
          <w:rtl/>
        </w:rPr>
        <w:t xml:space="preserve"> وَلَحۡمَ </w:t>
      </w:r>
      <w:r w:rsidR="00476D2F" w:rsidRPr="0089531E">
        <w:rPr>
          <w:rStyle w:val="Char9"/>
          <w:rFonts w:hint="cs"/>
          <w:bCs w:val="0"/>
          <w:rtl/>
        </w:rPr>
        <w:t>ٱلۡخِنزِيرِ</w:t>
      </w:r>
      <w:r w:rsidR="00476D2F" w:rsidRPr="0089531E">
        <w:rPr>
          <w:rStyle w:val="Char9"/>
          <w:bCs w:val="0"/>
          <w:rtl/>
        </w:rPr>
        <w:t xml:space="preserve"> وَمَآ أُهِلَّ بِهِ</w:t>
      </w:r>
      <w:r w:rsidR="00476D2F" w:rsidRPr="0089531E">
        <w:rPr>
          <w:rStyle w:val="Char9"/>
          <w:rFonts w:hint="cs"/>
          <w:bCs w:val="0"/>
          <w:rtl/>
        </w:rPr>
        <w:t>ۦ</w:t>
      </w:r>
      <w:r w:rsidR="00476D2F" w:rsidRPr="0089531E">
        <w:rPr>
          <w:rStyle w:val="Char9"/>
          <w:bCs w:val="0"/>
          <w:rtl/>
        </w:rPr>
        <w:t xml:space="preserve"> لِغَيۡرِ </w:t>
      </w:r>
      <w:r w:rsidR="00476D2F" w:rsidRPr="0089531E">
        <w:rPr>
          <w:rStyle w:val="Char9"/>
          <w:rFonts w:hint="cs"/>
          <w:bCs w:val="0"/>
          <w:rtl/>
        </w:rPr>
        <w:t>ٱللَّهِۖ</w:t>
      </w:r>
      <w:r w:rsidR="00476D2F" w:rsidRPr="0089531E">
        <w:rPr>
          <w:rStyle w:val="Char9"/>
          <w:bCs w:val="0"/>
          <w:rtl/>
        </w:rPr>
        <w:t xml:space="preserve"> فَمَنِ </w:t>
      </w:r>
      <w:r w:rsidR="00476D2F" w:rsidRPr="0089531E">
        <w:rPr>
          <w:rStyle w:val="Char9"/>
          <w:rFonts w:hint="cs"/>
          <w:bCs w:val="0"/>
          <w:rtl/>
        </w:rPr>
        <w:t>ٱضۡطُرَّ</w:t>
      </w:r>
      <w:r w:rsidR="00476D2F" w:rsidRPr="0089531E">
        <w:rPr>
          <w:rStyle w:val="Char9"/>
          <w:bCs w:val="0"/>
          <w:rtl/>
        </w:rPr>
        <w:t xml:space="preserve"> غَيۡرَ بَاغٖ وَلَا عَادٖ فَلَآ إِثۡمَ عَلَيۡهِۚ إِنَّ </w:t>
      </w:r>
      <w:r w:rsidR="00476D2F" w:rsidRPr="0089531E">
        <w:rPr>
          <w:rStyle w:val="Char9"/>
          <w:rFonts w:hint="cs"/>
          <w:bCs w:val="0"/>
          <w:rtl/>
        </w:rPr>
        <w:t>ٱللَّهَ</w:t>
      </w:r>
      <w:r w:rsidR="00476D2F" w:rsidRPr="0089531E">
        <w:rPr>
          <w:rStyle w:val="Char9"/>
          <w:bCs w:val="0"/>
          <w:rtl/>
        </w:rPr>
        <w:t xml:space="preserve"> غَفُورٞ رَّحِيمٌ١٧٣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173]</w:t>
      </w:r>
      <w:bookmarkEnd w:id="4265"/>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برای کسانی که در شرایط سخت و قحطی قرار می‌گیرند و هیچ‌گونه مواد غذایی مباح و مناسبی را نتوانند بدست بیاورند و در عین حال نگران مرگ از گرسنگی باشند، به جز مواد سمی و مسموم کننده و کشنده، خوردن چیزهای حرام به طور موقت و به اندازه‌ی ضروری مباح می‌شود.</w:t>
      </w:r>
    </w:p>
    <w:p w:rsidR="00476D2F" w:rsidRPr="004E7F4C" w:rsidRDefault="00476D2F" w:rsidP="005150D4">
      <w:pPr>
        <w:pStyle w:val="Heading2"/>
        <w:rPr>
          <w:rStyle w:val="Char"/>
          <w:bCs/>
          <w:rtl/>
        </w:rPr>
      </w:pPr>
      <w:bookmarkStart w:id="4266" w:name="_Toc255726807"/>
      <w:bookmarkStart w:id="4267" w:name="_Toc440881461"/>
      <w:bookmarkStart w:id="4268" w:name="_Toc472766791"/>
      <w:bookmarkStart w:id="4269" w:name="_Toc472776118"/>
      <w:bookmarkStart w:id="4270" w:name="_Toc472862495"/>
      <w:r w:rsidRPr="004E7F4C">
        <w:rPr>
          <w:rStyle w:val="Char"/>
          <w:rFonts w:hint="cs"/>
          <w:bCs/>
          <w:rtl/>
        </w:rPr>
        <w:t>خوردن مواد سمّی و مسموم کننده و کشنده و زیان آور، حرام است</w:t>
      </w:r>
      <w:bookmarkEnd w:id="4266"/>
      <w:bookmarkEnd w:id="4267"/>
      <w:bookmarkEnd w:id="4268"/>
      <w:bookmarkEnd w:id="4269"/>
      <w:bookmarkEnd w:id="4270"/>
    </w:p>
    <w:p w:rsidR="00476D2F" w:rsidRPr="002D0060" w:rsidRDefault="00ED0820" w:rsidP="00003DB7">
      <w:pPr>
        <w:pStyle w:val="Heading2"/>
        <w:keepNext w:val="0"/>
        <w:spacing w:before="0" w:after="0"/>
        <w:ind w:firstLine="284"/>
        <w:rPr>
          <w:rStyle w:val="Char5"/>
          <w:bCs w:val="0"/>
          <w:spacing w:val="-4"/>
          <w:rtl/>
        </w:rPr>
      </w:pPr>
      <w:bookmarkStart w:id="4271" w:name="_Toc472766792"/>
      <w:r w:rsidRPr="002D0060">
        <w:rPr>
          <w:rFonts w:cs="Traditional Arabic"/>
          <w:bCs w:val="0"/>
          <w:spacing w:val="-4"/>
          <w:szCs w:val="28"/>
          <w:shd w:val="clear" w:color="auto" w:fill="FFFFFF"/>
          <w:rtl/>
        </w:rPr>
        <w:t>﴿</w:t>
      </w:r>
      <w:r w:rsidR="00476D2F" w:rsidRPr="002D0060">
        <w:rPr>
          <w:rFonts w:cs="Traditional Arabic" w:hint="cs"/>
          <w:bCs w:val="0"/>
          <w:color w:val="000000"/>
          <w:spacing w:val="-4"/>
          <w:szCs w:val="28"/>
          <w:shd w:val="clear" w:color="auto" w:fill="FFFFFF"/>
          <w:rtl/>
        </w:rPr>
        <w:t xml:space="preserve"> </w:t>
      </w:r>
      <w:r w:rsidR="00476D2F" w:rsidRPr="002D0060">
        <w:rPr>
          <w:rFonts w:cs="Times New Roman" w:hint="cs"/>
          <w:color w:val="000000"/>
          <w:spacing w:val="-4"/>
          <w:shd w:val="clear" w:color="auto" w:fill="FFFFFF"/>
          <w:rtl/>
        </w:rPr>
        <w:t>...</w:t>
      </w:r>
      <w:r w:rsidR="00476D2F" w:rsidRPr="002D0060">
        <w:rPr>
          <w:rStyle w:val="Char9"/>
          <w:bCs w:val="0"/>
          <w:spacing w:val="-4"/>
          <w:rtl/>
        </w:rPr>
        <w:t xml:space="preserve">وَلَا تُلۡقُواْ بِأَيۡدِيكُمۡ إِلَى </w:t>
      </w:r>
      <w:r w:rsidR="00476D2F" w:rsidRPr="002D0060">
        <w:rPr>
          <w:rStyle w:val="Char9"/>
          <w:rFonts w:hint="cs"/>
          <w:bCs w:val="0"/>
          <w:spacing w:val="-4"/>
          <w:rtl/>
        </w:rPr>
        <w:t>ٱلتَّهۡلُكَةِ</w:t>
      </w:r>
      <w:r w:rsidR="00476D2F" w:rsidRPr="002D0060">
        <w:rPr>
          <w:rStyle w:val="Char9"/>
          <w:bCs w:val="0"/>
          <w:spacing w:val="-4"/>
          <w:rtl/>
        </w:rPr>
        <w:t xml:space="preserve"> وَأَحۡسِنُوٓاْۚ إِنَّ </w:t>
      </w:r>
      <w:r w:rsidR="00476D2F" w:rsidRPr="002D0060">
        <w:rPr>
          <w:rStyle w:val="Char9"/>
          <w:rFonts w:hint="cs"/>
          <w:bCs w:val="0"/>
          <w:spacing w:val="-4"/>
          <w:rtl/>
        </w:rPr>
        <w:t>ٱللَّهَ</w:t>
      </w:r>
      <w:r w:rsidR="00476D2F" w:rsidRPr="002D0060">
        <w:rPr>
          <w:rStyle w:val="Char9"/>
          <w:bCs w:val="0"/>
          <w:spacing w:val="-4"/>
          <w:rtl/>
        </w:rPr>
        <w:t xml:space="preserve"> يُحِبُّ </w:t>
      </w:r>
      <w:r w:rsidR="00476D2F" w:rsidRPr="002D0060">
        <w:rPr>
          <w:rStyle w:val="Char9"/>
          <w:rFonts w:hint="cs"/>
          <w:bCs w:val="0"/>
          <w:spacing w:val="-4"/>
          <w:rtl/>
        </w:rPr>
        <w:t>ٱلۡمُحۡسِنِينَ</w:t>
      </w:r>
      <w:r w:rsidRPr="002D0060">
        <w:rPr>
          <w:rFonts w:cs="Traditional Arabic"/>
          <w:bCs w:val="0"/>
          <w:spacing w:val="-4"/>
          <w:szCs w:val="28"/>
          <w:shd w:val="clear" w:color="auto" w:fill="FFFFFF"/>
          <w:rtl/>
        </w:rPr>
        <w:t>﴾</w:t>
      </w:r>
      <w:r w:rsidR="00476D2F" w:rsidRPr="002D0060">
        <w:rPr>
          <w:rStyle w:val="Char9"/>
          <w:bCs w:val="0"/>
          <w:spacing w:val="-4"/>
          <w:rtl/>
        </w:rPr>
        <w:t xml:space="preserve"> </w:t>
      </w:r>
      <w:r w:rsidR="00476D2F" w:rsidRPr="002D0060">
        <w:rPr>
          <w:rStyle w:val="Char5"/>
          <w:bCs w:val="0"/>
          <w:spacing w:val="-4"/>
          <w:rtl/>
        </w:rPr>
        <w:t>[البقرة: 195]</w:t>
      </w:r>
      <w:bookmarkEnd w:id="4271"/>
    </w:p>
    <w:p w:rsidR="00476D2F" w:rsidRPr="0089531E" w:rsidRDefault="00ED0820" w:rsidP="00003DB7">
      <w:pPr>
        <w:pStyle w:val="Heading2"/>
        <w:keepNext w:val="0"/>
        <w:spacing w:before="0" w:after="0"/>
        <w:ind w:firstLine="284"/>
        <w:rPr>
          <w:rStyle w:val="Char5"/>
          <w:bCs w:val="0"/>
          <w:rtl/>
        </w:rPr>
      </w:pPr>
      <w:bookmarkStart w:id="4272" w:name="_Toc472766793"/>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 xml:space="preserve">وَلَا تَقۡتُلُوٓاْ أَنفُسَكُمۡۚ إِنَّ </w:t>
      </w:r>
      <w:r w:rsidR="00476D2F" w:rsidRPr="0089531E">
        <w:rPr>
          <w:rStyle w:val="Char9"/>
          <w:rFonts w:hint="cs"/>
          <w:bCs w:val="0"/>
          <w:rtl/>
        </w:rPr>
        <w:t>ٱللَّهَ</w:t>
      </w:r>
      <w:r w:rsidR="00476D2F" w:rsidRPr="0089531E">
        <w:rPr>
          <w:rStyle w:val="Char9"/>
          <w:bCs w:val="0"/>
          <w:rtl/>
        </w:rPr>
        <w:t xml:space="preserve"> كَانَ بِكُمۡ رَحِيمٗا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29]</w:t>
      </w:r>
      <w:bookmarkEnd w:id="4272"/>
    </w:p>
    <w:p w:rsidR="00476D2F" w:rsidRPr="004E7F4C" w:rsidRDefault="00476D2F" w:rsidP="005150D4">
      <w:pPr>
        <w:pStyle w:val="Heading2"/>
        <w:rPr>
          <w:rStyle w:val="Char"/>
          <w:bCs/>
          <w:rtl/>
        </w:rPr>
      </w:pPr>
      <w:bookmarkStart w:id="4273" w:name="_Toc255726808"/>
      <w:bookmarkStart w:id="4274" w:name="_Toc440881462"/>
      <w:bookmarkStart w:id="4275" w:name="_Toc472766794"/>
      <w:bookmarkStart w:id="4276" w:name="_Toc472776119"/>
      <w:bookmarkStart w:id="4277" w:name="_Toc472862496"/>
      <w:r w:rsidRPr="004E7F4C">
        <w:rPr>
          <w:rStyle w:val="Char"/>
          <w:rFonts w:hint="cs"/>
          <w:bCs/>
          <w:rtl/>
        </w:rPr>
        <w:t>شکار</w:t>
      </w:r>
      <w:bookmarkEnd w:id="4273"/>
      <w:bookmarkEnd w:id="4274"/>
      <w:bookmarkEnd w:id="4275"/>
      <w:bookmarkEnd w:id="4276"/>
      <w:bookmarkEnd w:id="4277"/>
    </w:p>
    <w:p w:rsidR="00476D2F" w:rsidRPr="0089531E" w:rsidRDefault="00ED0820" w:rsidP="00003DB7">
      <w:pPr>
        <w:pStyle w:val="Heading2"/>
        <w:keepNext w:val="0"/>
        <w:spacing w:before="0" w:after="0"/>
        <w:ind w:firstLine="284"/>
        <w:rPr>
          <w:rStyle w:val="Char5"/>
          <w:bCs w:val="0"/>
          <w:rtl/>
        </w:rPr>
      </w:pPr>
      <w:bookmarkStart w:id="4278" w:name="_Toc472766795"/>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وَإِذَا حَلَلۡتُمۡ فَ</w:t>
      </w:r>
      <w:r w:rsidR="00476D2F" w:rsidRPr="0089531E">
        <w:rPr>
          <w:rStyle w:val="Char9"/>
          <w:rFonts w:hint="cs"/>
          <w:bCs w:val="0"/>
          <w:rtl/>
        </w:rPr>
        <w:t>ٱصۡطَادُواْ</w:t>
      </w:r>
      <w:r w:rsidR="00476D2F">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2]</w:t>
      </w:r>
      <w:bookmarkEnd w:id="4278"/>
    </w:p>
    <w:p w:rsidR="00476D2F" w:rsidRPr="0089531E" w:rsidRDefault="00ED0820" w:rsidP="00003DB7">
      <w:pPr>
        <w:pStyle w:val="Heading2"/>
        <w:keepNext w:val="0"/>
        <w:spacing w:before="0" w:after="0"/>
        <w:ind w:firstLine="284"/>
        <w:rPr>
          <w:rStyle w:val="Char5"/>
          <w:bCs w:val="0"/>
          <w:rtl/>
        </w:rPr>
      </w:pPr>
      <w:bookmarkStart w:id="4279" w:name="_Toc472766796"/>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 xml:space="preserve">وَمَا عَلَّمۡتُم مِّنَ </w:t>
      </w:r>
      <w:r w:rsidR="00476D2F" w:rsidRPr="0089531E">
        <w:rPr>
          <w:rStyle w:val="Char9"/>
          <w:rFonts w:hint="cs"/>
          <w:bCs w:val="0"/>
          <w:rtl/>
        </w:rPr>
        <w:t>ٱلۡجَوَارِحِ</w:t>
      </w:r>
      <w:r w:rsidR="00476D2F" w:rsidRPr="0089531E">
        <w:rPr>
          <w:rStyle w:val="Char9"/>
          <w:bCs w:val="0"/>
          <w:rtl/>
        </w:rPr>
        <w:t xml:space="preserve"> مُكَلِّبِينَ تُعَلِّمُونَهُنَّ مِمَّا عَلَّمَكُمُ </w:t>
      </w:r>
      <w:r w:rsidR="00476D2F" w:rsidRPr="0089531E">
        <w:rPr>
          <w:rStyle w:val="Char9"/>
          <w:rFonts w:hint="cs"/>
          <w:bCs w:val="0"/>
          <w:rtl/>
        </w:rPr>
        <w:t>ٱللَّهُۖ</w:t>
      </w:r>
      <w:r w:rsidR="00476D2F" w:rsidRPr="0089531E">
        <w:rPr>
          <w:rStyle w:val="Char9"/>
          <w:bCs w:val="0"/>
          <w:rtl/>
        </w:rPr>
        <w:t xml:space="preserve"> فَكُلُواْ مِمَّآ أَمۡسَكۡنَ عَلَيۡكُمۡ وَ</w:t>
      </w:r>
      <w:r w:rsidR="00476D2F" w:rsidRPr="0089531E">
        <w:rPr>
          <w:rStyle w:val="Char9"/>
          <w:rFonts w:hint="cs"/>
          <w:bCs w:val="0"/>
          <w:rtl/>
        </w:rPr>
        <w:t>ٱذۡكُرُواْ</w:t>
      </w:r>
      <w:r w:rsidR="00476D2F" w:rsidRPr="0089531E">
        <w:rPr>
          <w:rStyle w:val="Char9"/>
          <w:bCs w:val="0"/>
          <w:rtl/>
        </w:rPr>
        <w:t xml:space="preserve"> </w:t>
      </w:r>
      <w:r w:rsidR="00476D2F" w:rsidRPr="0089531E">
        <w:rPr>
          <w:rStyle w:val="Char9"/>
          <w:rFonts w:hint="cs"/>
          <w:bCs w:val="0"/>
          <w:rtl/>
        </w:rPr>
        <w:t>ٱسۡمَ</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عَلَيۡهِۖ </w:t>
      </w:r>
      <w:r w:rsidR="00930BF0">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4]</w:t>
      </w:r>
      <w:bookmarkEnd w:id="4279"/>
    </w:p>
    <w:p w:rsidR="00476D2F" w:rsidRPr="0089531E" w:rsidRDefault="00ED0820" w:rsidP="00003DB7">
      <w:pPr>
        <w:pStyle w:val="Heading2"/>
        <w:keepNext w:val="0"/>
        <w:spacing w:before="0" w:after="0"/>
        <w:ind w:firstLine="284"/>
        <w:rPr>
          <w:rStyle w:val="Char5"/>
          <w:bCs w:val="0"/>
          <w:rtl/>
        </w:rPr>
      </w:pPr>
      <w:bookmarkStart w:id="4280" w:name="_Toc472766797"/>
      <w:r w:rsidRPr="009A64AF">
        <w:rPr>
          <w:rFonts w:cs="Traditional Arabic"/>
          <w:bCs w:val="0"/>
          <w:szCs w:val="28"/>
          <w:shd w:val="clear" w:color="auto" w:fill="FFFFFF"/>
          <w:rtl/>
        </w:rPr>
        <w:t>﴿</w:t>
      </w:r>
      <w:r w:rsidR="00476D2F" w:rsidRPr="0089531E">
        <w:rPr>
          <w:rStyle w:val="Char9"/>
          <w:bCs w:val="0"/>
          <w:rtl/>
        </w:rPr>
        <w:t xml:space="preserve">أُحِلَّ لَكُمۡ صَيۡدُ </w:t>
      </w:r>
      <w:r w:rsidR="00476D2F" w:rsidRPr="0089531E">
        <w:rPr>
          <w:rStyle w:val="Char9"/>
          <w:rFonts w:hint="cs"/>
          <w:bCs w:val="0"/>
          <w:rtl/>
        </w:rPr>
        <w:t>ٱلۡبَحۡرِ</w:t>
      </w:r>
      <w:r w:rsidR="00476D2F" w:rsidRPr="0089531E">
        <w:rPr>
          <w:rStyle w:val="Char9"/>
          <w:bCs w:val="0"/>
          <w:rtl/>
        </w:rPr>
        <w:t xml:space="preserve"> وَطَعَامُهُ</w:t>
      </w:r>
      <w:r w:rsidR="00476D2F" w:rsidRPr="0089531E">
        <w:rPr>
          <w:rStyle w:val="Char9"/>
          <w:rFonts w:hint="cs"/>
          <w:bCs w:val="0"/>
          <w:rtl/>
        </w:rPr>
        <w:t>ۥ</w:t>
      </w:r>
      <w:r w:rsidR="00476D2F" w:rsidRPr="0089531E">
        <w:rPr>
          <w:rStyle w:val="Char9"/>
          <w:bCs w:val="0"/>
          <w:rtl/>
        </w:rPr>
        <w:t xml:space="preserve"> مَتَٰعٗا لَّكُمۡ وَلِلسَّيَّارَةِۖ وَحُرِّمَ عَلَيۡكُمۡ صَيۡدُ </w:t>
      </w:r>
      <w:r w:rsidR="00476D2F" w:rsidRPr="0089531E">
        <w:rPr>
          <w:rStyle w:val="Char9"/>
          <w:rFonts w:hint="cs"/>
          <w:bCs w:val="0"/>
          <w:rtl/>
        </w:rPr>
        <w:t>ٱلۡبَرِّ</w:t>
      </w:r>
      <w:r w:rsidR="00476D2F" w:rsidRPr="0089531E">
        <w:rPr>
          <w:rStyle w:val="Char9"/>
          <w:bCs w:val="0"/>
          <w:rtl/>
        </w:rPr>
        <w:t xml:space="preserve"> مَا دُمۡتُمۡ حُرُمٗاۗ</w:t>
      </w:r>
      <w:r w:rsidR="00476D2F">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96]</w:t>
      </w:r>
      <w:bookmarkEnd w:id="4280"/>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به حیوانات حلال گوشت شکار شده‌ی خشکی و دریایی، «صید» [شکار و نخجیر] می‌گویند. و شکار به دو گونه است: شکار دریایی (مانند شکار ماهی) و شکار خشکی (مانند شکار حیوانات حلال گوشت همچون آهو و...)</w:t>
      </w:r>
    </w:p>
    <w:p w:rsidR="00476D2F" w:rsidRPr="00792437" w:rsidRDefault="00476D2F" w:rsidP="0089531E">
      <w:pPr>
        <w:widowControl/>
        <w:ind w:firstLine="284"/>
        <w:jc w:val="both"/>
        <w:rPr>
          <w:rStyle w:val="Char1"/>
          <w:rtl/>
        </w:rPr>
      </w:pPr>
      <w:r w:rsidRPr="00792437">
        <w:rPr>
          <w:rStyle w:val="Char1"/>
          <w:rFonts w:hint="cs"/>
          <w:rtl/>
        </w:rPr>
        <w:t>مرگ و جان دادن حیوان دریایی به معنی ذبح آن است. اما اگر شکارچی در حالی به شکار خشکی برسد که هنوز جان نداده است، باید آن را ذبح کند و بدون ذبح مصرف گوشت آن جایز نیست. اما اگر در حالی به شکار رسید که جان داده بود، چنان‌چه شرایط زیر تحقق یافته باشد، استفاده از گوشت آن جایز است، و این شرایط عبارتند از:</w:t>
      </w:r>
    </w:p>
    <w:p w:rsidR="00476D2F" w:rsidRPr="00792437" w:rsidRDefault="00476D2F" w:rsidP="002D0060">
      <w:pPr>
        <w:widowControl/>
        <w:numPr>
          <w:ilvl w:val="0"/>
          <w:numId w:val="56"/>
        </w:numPr>
        <w:ind w:left="641" w:hanging="357"/>
        <w:jc w:val="both"/>
        <w:rPr>
          <w:rStyle w:val="Char1"/>
        </w:rPr>
      </w:pPr>
      <w:r w:rsidRPr="00792437">
        <w:rPr>
          <w:rStyle w:val="Char1"/>
          <w:rFonts w:hint="cs"/>
          <w:rtl/>
        </w:rPr>
        <w:t>شکار کننده بایستی مسلمان و یا اهل کتاب و عاقل باشد.</w:t>
      </w:r>
    </w:p>
    <w:p w:rsidR="00476D2F" w:rsidRPr="002D0060" w:rsidRDefault="00476D2F" w:rsidP="002D0060">
      <w:pPr>
        <w:widowControl/>
        <w:numPr>
          <w:ilvl w:val="0"/>
          <w:numId w:val="56"/>
        </w:numPr>
        <w:ind w:left="641" w:hanging="357"/>
        <w:jc w:val="both"/>
        <w:rPr>
          <w:rStyle w:val="Char1"/>
          <w:spacing w:val="-4"/>
        </w:rPr>
      </w:pPr>
      <w:r w:rsidRPr="002D0060">
        <w:rPr>
          <w:rStyle w:val="Char1"/>
          <w:rFonts w:hint="cs"/>
          <w:spacing w:val="-4"/>
          <w:rtl/>
        </w:rPr>
        <w:t>هنگام تیراندازی و فرستادن حیوان شکاری «بسم الله رحمن الرحیم» گفته باشد.</w:t>
      </w:r>
    </w:p>
    <w:p w:rsidR="00476D2F" w:rsidRPr="00792437" w:rsidRDefault="00476D2F" w:rsidP="002D0060">
      <w:pPr>
        <w:widowControl/>
        <w:numPr>
          <w:ilvl w:val="0"/>
          <w:numId w:val="56"/>
        </w:numPr>
        <w:ind w:left="641" w:hanging="357"/>
        <w:jc w:val="both"/>
        <w:rPr>
          <w:rStyle w:val="Char1"/>
        </w:rPr>
      </w:pPr>
      <w:r w:rsidRPr="00792437">
        <w:rPr>
          <w:rStyle w:val="Char1"/>
          <w:rFonts w:hint="cs"/>
          <w:rtl/>
        </w:rPr>
        <w:t>آلت شکار مانند تیر و گلوله، شکار را مجروح کند. چنان‌چه شکار به وسیله‌ی حیوانی شکاری مانند: سگ و باز و شاهین انجام گرفته، بایستی آموزش دیده باشند. و علامت آموزش دیدگی آن است که با بانگ زدن برگردند و با دیدن شکار به سوی آن بروند.</w:t>
      </w:r>
    </w:p>
    <w:p w:rsidR="00476D2F" w:rsidRPr="00792437" w:rsidRDefault="00476D2F" w:rsidP="002D0060">
      <w:pPr>
        <w:widowControl/>
        <w:numPr>
          <w:ilvl w:val="0"/>
          <w:numId w:val="56"/>
        </w:numPr>
        <w:ind w:left="641" w:hanging="357"/>
        <w:jc w:val="both"/>
        <w:rPr>
          <w:rStyle w:val="Char1"/>
        </w:rPr>
      </w:pPr>
      <w:r w:rsidRPr="00792437">
        <w:rPr>
          <w:rStyle w:val="Char1"/>
          <w:rFonts w:hint="cs"/>
          <w:rtl/>
        </w:rPr>
        <w:t>سگ‌های غیرشکاری در گرفتن شکار، با سگ شکاری شرکت نداشته باشند. زیرا ممکن است معلوم نباشد که کدام یک از آن‌ها شکار را گرفته است.</w:t>
      </w:r>
    </w:p>
    <w:p w:rsidR="00476D2F" w:rsidRPr="00792437" w:rsidRDefault="00476D2F" w:rsidP="002D0060">
      <w:pPr>
        <w:widowControl/>
        <w:numPr>
          <w:ilvl w:val="0"/>
          <w:numId w:val="56"/>
        </w:numPr>
        <w:ind w:left="641" w:hanging="357"/>
        <w:jc w:val="both"/>
        <w:rPr>
          <w:rStyle w:val="Char1"/>
        </w:rPr>
      </w:pPr>
      <w:r w:rsidRPr="00792437">
        <w:rPr>
          <w:rStyle w:val="Char1"/>
          <w:rFonts w:hint="cs"/>
          <w:rtl/>
        </w:rPr>
        <w:t>سگ شکاری چیزی را از شکار نخورده باشد.</w:t>
      </w:r>
    </w:p>
    <w:p w:rsidR="00476D2F" w:rsidRPr="00792437" w:rsidRDefault="00476D2F" w:rsidP="0089531E">
      <w:pPr>
        <w:widowControl/>
        <w:ind w:firstLine="360"/>
        <w:jc w:val="both"/>
        <w:rPr>
          <w:rStyle w:val="Char1"/>
          <w:rtl/>
        </w:rPr>
      </w:pPr>
      <w:r w:rsidRPr="00792437">
        <w:rPr>
          <w:rStyle w:val="Char1"/>
          <w:rFonts w:hint="cs"/>
          <w:rtl/>
        </w:rPr>
        <w:t>به هر حال، در شکار شرایطی است که باید مراعات شود؛ و این شرایط عبارتند از:</w:t>
      </w:r>
    </w:p>
    <w:p w:rsidR="00476D2F" w:rsidRPr="00ED0820" w:rsidRDefault="00476D2F" w:rsidP="00ED0820">
      <w:pPr>
        <w:pStyle w:val="a0"/>
        <w:rPr>
          <w:rtl/>
        </w:rPr>
      </w:pPr>
      <w:bookmarkStart w:id="4281" w:name="_Toc440881463"/>
      <w:bookmarkStart w:id="4282" w:name="_Toc472766798"/>
      <w:bookmarkStart w:id="4283" w:name="_Toc472776120"/>
      <w:bookmarkStart w:id="4284" w:name="_Toc472862497"/>
      <w:r w:rsidRPr="00ED0820">
        <w:rPr>
          <w:rFonts w:hint="cs"/>
          <w:rtl/>
        </w:rPr>
        <w:t>الف) شرایط مربوط به شکارچی</w:t>
      </w:r>
      <w:bookmarkEnd w:id="4281"/>
      <w:bookmarkEnd w:id="4282"/>
      <w:bookmarkEnd w:id="4283"/>
      <w:bookmarkEnd w:id="4284"/>
    </w:p>
    <w:p w:rsidR="00476D2F" w:rsidRPr="00792437" w:rsidRDefault="00476D2F" w:rsidP="0089531E">
      <w:pPr>
        <w:widowControl/>
        <w:ind w:firstLine="284"/>
        <w:jc w:val="both"/>
        <w:rPr>
          <w:rStyle w:val="Char1"/>
          <w:rtl/>
        </w:rPr>
      </w:pPr>
      <w:r w:rsidRPr="00792437">
        <w:rPr>
          <w:rStyle w:val="Char1"/>
          <w:rFonts w:hint="cs"/>
          <w:rtl/>
        </w:rPr>
        <w:t>کسی که حیوانات خشکی را شکار می‌کند، لازم است که مسلمان یا اهل کتاب باشد. و از راهنمایی‌ها و تعلیمات اسلام به شکارچی آن است که نباید شکار کردن او بیهوده و از روی هوا و هوس باشد و قصد و هدف خوردن یا استفاده از شکار را نداشته باشد. چون کسی حق ندارد بدون نیّت خوردن و یا استفاده از آن، حیوانی را از حق زندگی محروم نماید.</w:t>
      </w:r>
    </w:p>
    <w:p w:rsidR="00476D2F" w:rsidRPr="00792437" w:rsidRDefault="00476D2F" w:rsidP="0089531E">
      <w:pPr>
        <w:widowControl/>
        <w:ind w:firstLine="284"/>
        <w:jc w:val="both"/>
        <w:rPr>
          <w:rStyle w:val="Char1"/>
          <w:rtl/>
        </w:rPr>
      </w:pPr>
      <w:r w:rsidRPr="00792437">
        <w:rPr>
          <w:rStyle w:val="Char1"/>
          <w:rFonts w:hint="cs"/>
          <w:rtl/>
        </w:rPr>
        <w:t>پیامبر</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pStyle w:val="a1"/>
        <w:rPr>
          <w:rStyle w:val="Char1"/>
          <w:rtl/>
        </w:rPr>
      </w:pPr>
      <w:r w:rsidRPr="00792437">
        <w:rPr>
          <w:rStyle w:val="Char1"/>
          <w:rFonts w:hint="cs"/>
          <w:rtl/>
        </w:rPr>
        <w:t>«کسی که بدون هدف و بیهودگی، گنجشکی را بکشد، این گنجشک روز قیامت ناله‌کنان نزد خدا شکایت می‌کند و می‌گوید: فلان کس مرا بیهوده کشت و مرا بدون استفاده بی‌جان نمود».</w:t>
      </w:r>
    </w:p>
    <w:p w:rsidR="00476D2F" w:rsidRPr="00792437" w:rsidRDefault="00476D2F" w:rsidP="0089531E">
      <w:pPr>
        <w:widowControl/>
        <w:ind w:firstLine="284"/>
        <w:jc w:val="both"/>
        <w:rPr>
          <w:rStyle w:val="Char1"/>
          <w:rtl/>
        </w:rPr>
      </w:pPr>
      <w:r w:rsidRPr="00792437">
        <w:rPr>
          <w:rStyle w:val="Char1"/>
          <w:rFonts w:hint="cs"/>
          <w:rtl/>
        </w:rPr>
        <w:t>و در روایتی دیگر می‌فرماید:</w:t>
      </w:r>
    </w:p>
    <w:p w:rsidR="00476D2F" w:rsidRPr="00792437" w:rsidRDefault="00476D2F" w:rsidP="0089531E">
      <w:pPr>
        <w:pStyle w:val="a1"/>
        <w:rPr>
          <w:rStyle w:val="Char1"/>
          <w:rtl/>
        </w:rPr>
      </w:pPr>
      <w:r w:rsidRPr="00792437">
        <w:rPr>
          <w:rStyle w:val="Char1"/>
          <w:rFonts w:hint="cs"/>
          <w:rtl/>
        </w:rPr>
        <w:t>«هر انسانی که گنجشکی یا بالاتر از آن را بدون رعایت حقش بکشد، روز قیامت مورد سؤال خداوند واقع می‌گردد.»</w:t>
      </w:r>
    </w:p>
    <w:p w:rsidR="00476D2F" w:rsidRPr="00792437" w:rsidRDefault="00476D2F" w:rsidP="0089531E">
      <w:pPr>
        <w:widowControl/>
        <w:ind w:firstLine="284"/>
        <w:jc w:val="both"/>
        <w:rPr>
          <w:rStyle w:val="Char1"/>
          <w:rtl/>
        </w:rPr>
      </w:pPr>
      <w:r w:rsidRPr="00792437">
        <w:rPr>
          <w:rStyle w:val="Char1"/>
          <w:rFonts w:hint="cs"/>
          <w:rtl/>
        </w:rPr>
        <w:t>گفتند: ‌ای رسول خدا! حقش چیست که باید رعایت شود؟ فرمود:</w:t>
      </w:r>
    </w:p>
    <w:p w:rsidR="00476D2F" w:rsidRPr="00792437" w:rsidRDefault="00476D2F" w:rsidP="0089531E">
      <w:pPr>
        <w:pStyle w:val="a1"/>
        <w:rPr>
          <w:rStyle w:val="Char1"/>
          <w:rtl/>
        </w:rPr>
      </w:pPr>
      <w:r w:rsidRPr="00792437">
        <w:rPr>
          <w:rStyle w:val="Char1"/>
          <w:rFonts w:hint="cs"/>
          <w:rtl/>
        </w:rPr>
        <w:t>«آن است که آن را ذبح کنند و بخورند، نه اینکه سرش را قطع کنند و دورش بیندازند». [نسایی و حاکم]</w:t>
      </w:r>
    </w:p>
    <w:p w:rsidR="00476D2F" w:rsidRPr="00792437" w:rsidRDefault="00476D2F" w:rsidP="0089531E">
      <w:pPr>
        <w:widowControl/>
        <w:ind w:firstLine="284"/>
        <w:jc w:val="both"/>
        <w:rPr>
          <w:rStyle w:val="Char1"/>
          <w:rtl/>
        </w:rPr>
      </w:pPr>
      <w:r w:rsidRPr="00792437">
        <w:rPr>
          <w:rStyle w:val="Char1"/>
          <w:rFonts w:hint="cs"/>
          <w:rtl/>
        </w:rPr>
        <w:t>و دیگر اینکه شخص حاجی در حال احرام حق شکار کردن حیوانات را ندارد.</w:t>
      </w:r>
    </w:p>
    <w:p w:rsidR="00476D2F" w:rsidRPr="00ED0820" w:rsidRDefault="00476D2F" w:rsidP="00ED0820">
      <w:pPr>
        <w:pStyle w:val="a0"/>
        <w:rPr>
          <w:rtl/>
        </w:rPr>
      </w:pPr>
      <w:bookmarkStart w:id="4285" w:name="_Toc440881464"/>
      <w:bookmarkStart w:id="4286" w:name="_Toc472766799"/>
      <w:bookmarkStart w:id="4287" w:name="_Toc472776121"/>
      <w:bookmarkStart w:id="4288" w:name="_Toc472862498"/>
      <w:r w:rsidRPr="00ED0820">
        <w:rPr>
          <w:rFonts w:hint="cs"/>
          <w:rtl/>
        </w:rPr>
        <w:t>ب) شرایط مربوط به حیواناتی که شکار می‌شوند</w:t>
      </w:r>
      <w:bookmarkEnd w:id="4285"/>
      <w:bookmarkEnd w:id="4286"/>
      <w:bookmarkEnd w:id="4287"/>
      <w:bookmarkEnd w:id="4288"/>
    </w:p>
    <w:p w:rsidR="00476D2F" w:rsidRPr="00792437" w:rsidRDefault="00476D2F" w:rsidP="0089531E">
      <w:pPr>
        <w:widowControl/>
        <w:ind w:firstLine="284"/>
        <w:jc w:val="both"/>
        <w:rPr>
          <w:rStyle w:val="Char1"/>
          <w:rtl/>
        </w:rPr>
      </w:pPr>
      <w:r w:rsidRPr="00792437">
        <w:rPr>
          <w:rStyle w:val="Char1"/>
          <w:rFonts w:hint="cs"/>
          <w:rtl/>
        </w:rPr>
        <w:t>از شرایط مربوط به حیواناتی که شکار می‌شوند این است که این حیوانات در دسترس انسان نباشند و ذبح آن از ناحیه‌ی گردن و سینه امکان پذیر نباشد، ولی مادام که برای انسان ممکن باشد که آن را از ناحیه‌ی گردن و سینه ذبح نماید، باید از این عمل کوتاهی نکند، و حتماً ذبح را از ناحیه‌ی گردن و سینه انجام دهد، چون ذبح اصلی آن است که از این طریق انجام شود.</w:t>
      </w:r>
    </w:p>
    <w:p w:rsidR="00476D2F" w:rsidRPr="00ED0820" w:rsidRDefault="00476D2F" w:rsidP="00ED0820">
      <w:pPr>
        <w:pStyle w:val="a0"/>
        <w:rPr>
          <w:rtl/>
        </w:rPr>
      </w:pPr>
      <w:bookmarkStart w:id="4289" w:name="_Toc440881465"/>
      <w:bookmarkStart w:id="4290" w:name="_Toc472766800"/>
      <w:bookmarkStart w:id="4291" w:name="_Toc472776122"/>
      <w:bookmarkStart w:id="4292" w:name="_Toc472862499"/>
      <w:r w:rsidRPr="00ED0820">
        <w:rPr>
          <w:rFonts w:hint="cs"/>
          <w:rtl/>
        </w:rPr>
        <w:t>ج) شرایط مربوط به آلت و وسیله‌ی شکار</w:t>
      </w:r>
      <w:bookmarkEnd w:id="4289"/>
      <w:bookmarkEnd w:id="4290"/>
      <w:bookmarkEnd w:id="4291"/>
      <w:bookmarkEnd w:id="4292"/>
    </w:p>
    <w:p w:rsidR="00476D2F" w:rsidRPr="00792437" w:rsidRDefault="00476D2F" w:rsidP="0089531E">
      <w:pPr>
        <w:widowControl/>
        <w:ind w:firstLine="284"/>
        <w:jc w:val="both"/>
        <w:rPr>
          <w:rStyle w:val="Char1"/>
          <w:rtl/>
        </w:rPr>
      </w:pPr>
      <w:r w:rsidRPr="00792437">
        <w:rPr>
          <w:rStyle w:val="Char1"/>
          <w:rFonts w:hint="cs"/>
          <w:rtl/>
        </w:rPr>
        <w:t>آلت و وسیله‌ی شکار دو نوع است:</w:t>
      </w:r>
    </w:p>
    <w:p w:rsidR="00476D2F" w:rsidRPr="00792437" w:rsidRDefault="00476D2F" w:rsidP="0089531E">
      <w:pPr>
        <w:widowControl/>
        <w:numPr>
          <w:ilvl w:val="0"/>
          <w:numId w:val="57"/>
        </w:numPr>
        <w:jc w:val="both"/>
        <w:rPr>
          <w:rStyle w:val="Char1"/>
        </w:rPr>
      </w:pPr>
      <w:r w:rsidRPr="00792437">
        <w:rPr>
          <w:rStyle w:val="Char1"/>
          <w:rFonts w:hint="cs"/>
          <w:rtl/>
        </w:rPr>
        <w:t>شکار به وسیله‌ی آلت برنده‌ای مانند: تیر، شمشیر و نیزه. در چنین وسیله‌ای باید دو شرط رعایت شود: یکی اینکه لازم است که آلت برنده در بدن حیوان شکار شده تا اندازه‌ای فرو رفته باشد که مرگ حیوان در اثر زخم حاصل از فرو رفتن آلت مزبور باشد، نه در اثر ضربه‌ی وارده و سنگینی آلت شکار. و دوّم اینکه لازم است به هنگام پرتاب وسیله‌ی شکار و یا به هنگام فرو آمدن آلت برنده بر روی حیوان شکاری، نام خدا ذکر شود.</w:t>
      </w:r>
    </w:p>
    <w:p w:rsidR="00476D2F" w:rsidRPr="00792437" w:rsidRDefault="00476D2F" w:rsidP="0089531E">
      <w:pPr>
        <w:widowControl/>
        <w:numPr>
          <w:ilvl w:val="0"/>
          <w:numId w:val="57"/>
        </w:numPr>
        <w:jc w:val="both"/>
        <w:rPr>
          <w:rStyle w:val="Char1"/>
        </w:rPr>
      </w:pPr>
      <w:r w:rsidRPr="00792437">
        <w:rPr>
          <w:rStyle w:val="Char1"/>
          <w:rFonts w:hint="cs"/>
          <w:rtl/>
        </w:rPr>
        <w:t>شکار به وسیله‌ی حیوانات درنده‌ای که تعلیم داده شده‌اند، مانند: سگ و پلنگ در بین چهارپایان و باز و شاهین از پرندگان.</w:t>
      </w:r>
    </w:p>
    <w:p w:rsidR="00476D2F" w:rsidRPr="00792437" w:rsidRDefault="00476D2F" w:rsidP="0089531E">
      <w:pPr>
        <w:widowControl/>
        <w:ind w:firstLine="284"/>
        <w:jc w:val="both"/>
        <w:rPr>
          <w:rStyle w:val="Char1"/>
          <w:rtl/>
        </w:rPr>
      </w:pPr>
      <w:r w:rsidRPr="00792437">
        <w:rPr>
          <w:rStyle w:val="Char1"/>
          <w:rFonts w:hint="cs"/>
          <w:rtl/>
        </w:rPr>
        <w:t>هر گاه شکار به وسیله‌ی سگ یا باز و امثال آن‌ها انجام گیرد: اولاً: لازم است که آن سگ یا باز تعلیم دیده باشند.</w:t>
      </w:r>
    </w:p>
    <w:p w:rsidR="00476D2F" w:rsidRPr="00792437" w:rsidRDefault="00476D2F" w:rsidP="0089531E">
      <w:pPr>
        <w:widowControl/>
        <w:ind w:firstLine="284"/>
        <w:jc w:val="both"/>
        <w:rPr>
          <w:rStyle w:val="Char1"/>
          <w:rtl/>
        </w:rPr>
      </w:pPr>
      <w:r w:rsidRPr="00792437">
        <w:rPr>
          <w:rStyle w:val="Char1"/>
          <w:rFonts w:hint="cs"/>
          <w:rtl/>
        </w:rPr>
        <w:t>ثانیاً: باید به هنگام تسلط بر حیوان (شکار)، آن را برای صاحبش نگهدارد، نه برای خوردن خودش.</w:t>
      </w:r>
    </w:p>
    <w:p w:rsidR="00476D2F" w:rsidRPr="00792437" w:rsidRDefault="00476D2F" w:rsidP="0089531E">
      <w:pPr>
        <w:widowControl/>
        <w:ind w:firstLine="284"/>
        <w:jc w:val="both"/>
        <w:rPr>
          <w:rStyle w:val="Char1"/>
          <w:rtl/>
        </w:rPr>
      </w:pPr>
      <w:r w:rsidRPr="00792437">
        <w:rPr>
          <w:rStyle w:val="Char1"/>
          <w:rFonts w:hint="cs"/>
          <w:rtl/>
        </w:rPr>
        <w:t>ثالثاً: واجب است به هنگام رها ساختن سگ یا امثال آن به دنبال شکار، نام خدا ذکر شود.</w:t>
      </w:r>
    </w:p>
    <w:p w:rsidR="00476D2F" w:rsidRPr="00792437" w:rsidRDefault="00476D2F" w:rsidP="0089531E">
      <w:pPr>
        <w:widowControl/>
        <w:ind w:firstLine="284"/>
        <w:jc w:val="both"/>
        <w:rPr>
          <w:rStyle w:val="Char1"/>
          <w:rtl/>
        </w:rPr>
      </w:pPr>
    </w:p>
    <w:p w:rsidR="00476D2F" w:rsidRPr="00792437" w:rsidRDefault="00476D2F" w:rsidP="0089531E">
      <w:pPr>
        <w:widowControl/>
        <w:ind w:firstLine="284"/>
        <w:jc w:val="both"/>
        <w:rPr>
          <w:rStyle w:val="Char1"/>
          <w:rtl/>
        </w:rPr>
        <w:sectPr w:rsidR="00476D2F" w:rsidRPr="00792437" w:rsidSect="00CB5F21">
          <w:headerReference w:type="default" r:id="rId40"/>
          <w:footnotePr>
            <w:numRestart w:val="eachPage"/>
          </w:footnotePr>
          <w:type w:val="oddPage"/>
          <w:pgSz w:w="9356" w:h="13608" w:code="9"/>
          <w:pgMar w:top="567" w:right="1134" w:bottom="851" w:left="1134" w:header="454" w:footer="0" w:gutter="0"/>
          <w:cols w:space="708"/>
          <w:titlePg/>
          <w:bidi/>
          <w:rtlGutter/>
          <w:docGrid w:linePitch="360"/>
        </w:sectPr>
      </w:pPr>
    </w:p>
    <w:p w:rsidR="00476D2F" w:rsidRPr="0089531E" w:rsidRDefault="00476D2F" w:rsidP="0089531E">
      <w:pPr>
        <w:pStyle w:val="a2"/>
        <w:widowControl/>
        <w:rPr>
          <w:rStyle w:val="Char2"/>
          <w:bCs/>
          <w:rtl/>
        </w:rPr>
      </w:pPr>
      <w:bookmarkStart w:id="4293" w:name="_Toc255726809"/>
      <w:bookmarkStart w:id="4294" w:name="_Toc440881466"/>
      <w:bookmarkStart w:id="4295" w:name="_Toc472766801"/>
      <w:bookmarkStart w:id="4296" w:name="_Toc472776123"/>
      <w:bookmarkStart w:id="4297" w:name="_Toc472862500"/>
      <w:r w:rsidRPr="0089531E">
        <w:rPr>
          <w:rStyle w:val="Char2"/>
          <w:rFonts w:hint="cs"/>
          <w:bCs/>
          <w:rtl/>
        </w:rPr>
        <w:t>«کار و تلاش - کارگران و صنعتگران - کارخانه‌ها و کارگاه‌ها»</w:t>
      </w:r>
      <w:bookmarkEnd w:id="4293"/>
      <w:bookmarkEnd w:id="4294"/>
      <w:bookmarkEnd w:id="4295"/>
      <w:bookmarkEnd w:id="4296"/>
      <w:bookmarkEnd w:id="4297"/>
    </w:p>
    <w:p w:rsidR="00476D2F" w:rsidRPr="00ED0820" w:rsidRDefault="00476D2F" w:rsidP="00ED0820">
      <w:pPr>
        <w:pStyle w:val="a"/>
        <w:rPr>
          <w:rtl/>
        </w:rPr>
      </w:pPr>
      <w:bookmarkStart w:id="4298" w:name="_Toc255726810"/>
      <w:bookmarkStart w:id="4299" w:name="_Toc440881467"/>
      <w:bookmarkStart w:id="4300" w:name="_Toc472766802"/>
      <w:bookmarkStart w:id="4301" w:name="_Toc472776124"/>
      <w:bookmarkStart w:id="4302" w:name="_Toc472862501"/>
      <w:r w:rsidRPr="00ED0820">
        <w:rPr>
          <w:rFonts w:hint="cs"/>
          <w:rtl/>
        </w:rPr>
        <w:t>مشارکت فرستادگان و پیامبران الهی در کار و فعالیّت و تولید و صنعت</w:t>
      </w:r>
      <w:bookmarkEnd w:id="4298"/>
      <w:bookmarkEnd w:id="4299"/>
      <w:bookmarkEnd w:id="4300"/>
      <w:bookmarkEnd w:id="4301"/>
      <w:bookmarkEnd w:id="4302"/>
    </w:p>
    <w:p w:rsidR="00476D2F" w:rsidRPr="00ED0820" w:rsidRDefault="00476D2F" w:rsidP="00ED0820">
      <w:pPr>
        <w:pStyle w:val="a0"/>
        <w:spacing w:before="0"/>
        <w:rPr>
          <w:rtl/>
        </w:rPr>
      </w:pPr>
      <w:bookmarkStart w:id="4303" w:name="_Toc255726811"/>
      <w:bookmarkStart w:id="4304" w:name="_Toc440881468"/>
      <w:bookmarkStart w:id="4305" w:name="_Toc472766803"/>
      <w:bookmarkStart w:id="4306" w:name="_Toc472776125"/>
      <w:bookmarkStart w:id="4307" w:name="_Toc472862502"/>
      <w:r w:rsidRPr="00ED0820">
        <w:rPr>
          <w:rFonts w:hint="cs"/>
          <w:rtl/>
        </w:rPr>
        <w:t>حضرت آدم</w:t>
      </w:r>
      <w:r w:rsidRPr="00F40841">
        <w:rPr>
          <w:rFonts w:cs="CTraditional Arabic" w:hint="cs"/>
          <w:bCs w:val="0"/>
          <w:rtl/>
        </w:rPr>
        <w:t>÷</w:t>
      </w:r>
      <w:r w:rsidRPr="00ED0820">
        <w:rPr>
          <w:rFonts w:hint="cs"/>
          <w:rtl/>
        </w:rPr>
        <w:t xml:space="preserve"> و همسرش (حوّاء)، لباسشان را وصله می‌کنند و پینه می‌زنند</w:t>
      </w:r>
      <w:bookmarkEnd w:id="4303"/>
      <w:bookmarkEnd w:id="4304"/>
      <w:bookmarkEnd w:id="4305"/>
      <w:bookmarkEnd w:id="4306"/>
      <w:bookmarkEnd w:id="4307"/>
    </w:p>
    <w:p w:rsidR="00476D2F" w:rsidRPr="00ED0820" w:rsidRDefault="00ED0820" w:rsidP="00ED0820">
      <w:pPr>
        <w:pStyle w:val="a1"/>
        <w:rPr>
          <w:rStyle w:val="Char5"/>
          <w:rtl/>
        </w:rPr>
      </w:pPr>
      <w:bookmarkStart w:id="4308" w:name="_Toc472766804"/>
      <w:r w:rsidRPr="009A64AF">
        <w:rPr>
          <w:rFonts w:cs="Traditional Arabic"/>
          <w:shd w:val="clear" w:color="auto" w:fill="FFFFFF"/>
          <w:rtl/>
        </w:rPr>
        <w:t>﴿</w:t>
      </w:r>
      <w:r w:rsidR="00476D2F" w:rsidRPr="00ED0820">
        <w:rPr>
          <w:rStyle w:val="Char9"/>
          <w:rtl/>
        </w:rPr>
        <w:t xml:space="preserve">فَدَلَّىٰهُمَا بِغُرُورٖۚ فَلَمَّا ذَاقَا </w:t>
      </w:r>
      <w:r w:rsidR="00476D2F" w:rsidRPr="00ED0820">
        <w:rPr>
          <w:rStyle w:val="Char9"/>
          <w:rFonts w:hint="cs"/>
          <w:rtl/>
        </w:rPr>
        <w:t>ٱلشَّجَرَةَ</w:t>
      </w:r>
      <w:r w:rsidR="00476D2F" w:rsidRPr="00ED0820">
        <w:rPr>
          <w:rStyle w:val="Char9"/>
          <w:rtl/>
        </w:rPr>
        <w:t xml:space="preserve"> بَدَتۡ لَهُمَا سَوۡءَٰتُهُمَا وَطَفِقَا يَخۡصِفَانِ عَلَيۡهِمَا مِن وَرَقِ </w:t>
      </w:r>
      <w:r w:rsidR="00476D2F" w:rsidRPr="00ED0820">
        <w:rPr>
          <w:rStyle w:val="Char9"/>
          <w:rFonts w:hint="cs"/>
          <w:rtl/>
        </w:rPr>
        <w:t>ٱلۡجَنَّةِۖ</w:t>
      </w:r>
      <w:r w:rsidR="00930BF0">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[الأعراف: 22]</w:t>
      </w:r>
      <w:bookmarkEnd w:id="4308"/>
    </w:p>
    <w:p w:rsidR="00476D2F" w:rsidRPr="00ED0820" w:rsidRDefault="00ED0820" w:rsidP="00ED0820">
      <w:pPr>
        <w:pStyle w:val="a1"/>
        <w:rPr>
          <w:rStyle w:val="Char5"/>
          <w:rtl/>
        </w:rPr>
      </w:pPr>
      <w:bookmarkStart w:id="4309" w:name="_Toc472766805"/>
      <w:r w:rsidRPr="009A64AF">
        <w:rPr>
          <w:rFonts w:cs="Traditional Arabic"/>
          <w:shd w:val="clear" w:color="auto" w:fill="FFFFFF"/>
          <w:rtl/>
        </w:rPr>
        <w:t>﴿</w:t>
      </w:r>
      <w:r w:rsidR="00476D2F" w:rsidRPr="00ED0820">
        <w:rPr>
          <w:rStyle w:val="Char9"/>
          <w:rtl/>
        </w:rPr>
        <w:t xml:space="preserve">يَٰبَنِيٓ ءَادَمَ قَدۡ أَنزَلۡنَا عَلَيۡكُمۡ لِبَاسٗا يُوَٰرِي سَوۡءَٰتِكُمۡ وَرِيشٗاۖ وَلِبَاسُ </w:t>
      </w:r>
      <w:r w:rsidR="00476D2F" w:rsidRPr="00ED0820">
        <w:rPr>
          <w:rStyle w:val="Char9"/>
          <w:rFonts w:hint="cs"/>
          <w:rtl/>
        </w:rPr>
        <w:t>ٱلتَّقۡوَىٰ</w:t>
      </w:r>
      <w:r w:rsidR="00476D2F" w:rsidRPr="00ED0820">
        <w:rPr>
          <w:rStyle w:val="Char9"/>
          <w:rtl/>
        </w:rPr>
        <w:t xml:space="preserve"> ذَٰلِكَ خَيۡرٞۚ</w:t>
      </w:r>
      <w:r w:rsidR="00930BF0">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[الأعراف: 26]</w:t>
      </w:r>
      <w:bookmarkEnd w:id="4309"/>
    </w:p>
    <w:p w:rsidR="00476D2F" w:rsidRPr="00ED0820" w:rsidRDefault="00ED0820" w:rsidP="00ED0820">
      <w:pPr>
        <w:pStyle w:val="a1"/>
        <w:rPr>
          <w:rStyle w:val="Char5"/>
          <w:rtl/>
        </w:rPr>
      </w:pPr>
      <w:bookmarkStart w:id="4310" w:name="_Toc472766806"/>
      <w:r w:rsidRPr="009A64AF">
        <w:rPr>
          <w:rFonts w:cs="Traditional Arabic"/>
          <w:shd w:val="clear" w:color="auto" w:fill="FFFFFF"/>
          <w:rtl/>
        </w:rPr>
        <w:t>﴿</w:t>
      </w:r>
      <w:r w:rsidR="00476D2F" w:rsidRPr="00ED0820">
        <w:rPr>
          <w:rStyle w:val="Char9"/>
          <w:rtl/>
        </w:rPr>
        <w:t xml:space="preserve">فَأَكَلَا مِنۡهَا فَبَدَتۡ لَهُمَا سَوۡءَٰتُهُمَا وَطَفِقَا يَخۡصِفَانِ عَلَيۡهِمَا مِن وَرَقِ </w:t>
      </w:r>
      <w:r w:rsidR="00476D2F" w:rsidRPr="00ED0820">
        <w:rPr>
          <w:rStyle w:val="Char9"/>
          <w:rFonts w:hint="cs"/>
          <w:rtl/>
        </w:rPr>
        <w:t>ٱلۡجَنَّةِۚ</w:t>
      </w:r>
      <w:r w:rsidR="00930BF0">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[طه: 121]</w:t>
      </w:r>
      <w:bookmarkEnd w:id="4310"/>
    </w:p>
    <w:p w:rsidR="00476D2F" w:rsidRPr="00ED0820" w:rsidRDefault="00476D2F" w:rsidP="00ED0820">
      <w:pPr>
        <w:pStyle w:val="a0"/>
        <w:rPr>
          <w:rtl/>
        </w:rPr>
      </w:pPr>
      <w:bookmarkStart w:id="4311" w:name="_Toc255726812"/>
      <w:bookmarkStart w:id="4312" w:name="_Toc440881469"/>
      <w:bookmarkStart w:id="4313" w:name="_Toc472766807"/>
      <w:bookmarkStart w:id="4314" w:name="_Toc472776126"/>
      <w:bookmarkStart w:id="4315" w:name="_Toc472862503"/>
      <w:r w:rsidRPr="00ED0820">
        <w:rPr>
          <w:rFonts w:hint="cs"/>
          <w:rtl/>
        </w:rPr>
        <w:t>حضرت نوح</w:t>
      </w:r>
      <w:r w:rsidRPr="00F40841">
        <w:rPr>
          <w:rFonts w:cs="CTraditional Arabic" w:hint="cs"/>
          <w:bCs w:val="0"/>
          <w:rtl/>
        </w:rPr>
        <w:t>÷</w:t>
      </w:r>
      <w:r w:rsidRPr="00ED0820">
        <w:rPr>
          <w:rFonts w:hint="cs"/>
          <w:rtl/>
        </w:rPr>
        <w:t xml:space="preserve"> و ساختن کشتی</w:t>
      </w:r>
      <w:bookmarkEnd w:id="4311"/>
      <w:bookmarkEnd w:id="4312"/>
      <w:bookmarkEnd w:id="4313"/>
      <w:bookmarkEnd w:id="4314"/>
      <w:bookmarkEnd w:id="4315"/>
    </w:p>
    <w:p w:rsidR="00476D2F" w:rsidRPr="00ED0820" w:rsidRDefault="00ED0820" w:rsidP="00ED0820">
      <w:pPr>
        <w:pStyle w:val="a1"/>
        <w:rPr>
          <w:rStyle w:val="Char5"/>
          <w:rtl/>
        </w:rPr>
      </w:pPr>
      <w:bookmarkStart w:id="4316" w:name="_Toc472766808"/>
      <w:r w:rsidRPr="009A64AF">
        <w:rPr>
          <w:rFonts w:cs="Traditional Arabic"/>
          <w:shd w:val="clear" w:color="auto" w:fill="FFFFFF"/>
          <w:rtl/>
        </w:rPr>
        <w:t>﴿</w:t>
      </w:r>
      <w:r w:rsidR="00476D2F" w:rsidRPr="00ED0820">
        <w:rPr>
          <w:rStyle w:val="Char9"/>
          <w:rtl/>
        </w:rPr>
        <w:t xml:space="preserve">وَيَصۡنَعُ </w:t>
      </w:r>
      <w:r w:rsidR="00476D2F" w:rsidRPr="00ED0820">
        <w:rPr>
          <w:rStyle w:val="Char9"/>
          <w:rFonts w:hint="cs"/>
          <w:rtl/>
        </w:rPr>
        <w:t>ٱلۡفُلۡكَ</w:t>
      </w:r>
      <w:r w:rsidR="00476D2F" w:rsidRPr="00ED0820">
        <w:rPr>
          <w:rStyle w:val="Char9"/>
          <w:rtl/>
        </w:rPr>
        <w:t xml:space="preserve"> وَكُلَّمَا مَرَّ عَلَيۡهِ مَلَأٞ مِّن قَوۡمِهِ</w:t>
      </w:r>
      <w:r w:rsidR="00476D2F" w:rsidRPr="00ED0820">
        <w:rPr>
          <w:rStyle w:val="Char9"/>
          <w:rFonts w:hint="cs"/>
          <w:rtl/>
        </w:rPr>
        <w:t>ۦ</w:t>
      </w:r>
      <w:r w:rsidR="00476D2F" w:rsidRPr="00ED0820">
        <w:rPr>
          <w:rStyle w:val="Char9"/>
          <w:rtl/>
        </w:rPr>
        <w:t xml:space="preserve"> سَخِرُواْ مِنۡهُۚ</w:t>
      </w:r>
      <w:r w:rsidR="00930BF0">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[هود: 38]</w:t>
      </w:r>
      <w:bookmarkEnd w:id="4316"/>
    </w:p>
    <w:p w:rsidR="00476D2F" w:rsidRPr="00ED0820" w:rsidRDefault="00476D2F" w:rsidP="00ED0820">
      <w:pPr>
        <w:pStyle w:val="a0"/>
        <w:rPr>
          <w:rtl/>
        </w:rPr>
      </w:pPr>
      <w:bookmarkStart w:id="4317" w:name="_Toc255726813"/>
      <w:bookmarkStart w:id="4318" w:name="_Toc440881470"/>
      <w:bookmarkStart w:id="4319" w:name="_Toc472766809"/>
      <w:bookmarkStart w:id="4320" w:name="_Toc472776127"/>
      <w:bookmarkStart w:id="4321" w:name="_Toc472862504"/>
      <w:r w:rsidRPr="00ED0820">
        <w:rPr>
          <w:rFonts w:hint="cs"/>
          <w:rtl/>
        </w:rPr>
        <w:t>حضرت ابراهیم و اسماعیل علیهماالسلام و ساختن پایه‌های خانه‌ی کعبه</w:t>
      </w:r>
      <w:bookmarkEnd w:id="4317"/>
      <w:bookmarkEnd w:id="4318"/>
      <w:bookmarkEnd w:id="4319"/>
      <w:bookmarkEnd w:id="4320"/>
      <w:bookmarkEnd w:id="4321"/>
    </w:p>
    <w:p w:rsidR="00476D2F" w:rsidRPr="00ED0820" w:rsidRDefault="00ED0820" w:rsidP="00ED0820">
      <w:pPr>
        <w:pStyle w:val="a1"/>
        <w:rPr>
          <w:rStyle w:val="Char5"/>
          <w:rtl/>
        </w:rPr>
      </w:pPr>
      <w:bookmarkStart w:id="4322" w:name="_Toc472766810"/>
      <w:r w:rsidRPr="009A64AF">
        <w:rPr>
          <w:rFonts w:cs="Traditional Arabic"/>
          <w:shd w:val="clear" w:color="auto" w:fill="FFFFFF"/>
          <w:rtl/>
        </w:rPr>
        <w:t>﴿</w:t>
      </w:r>
      <w:r w:rsidR="00476D2F" w:rsidRPr="00ED0820">
        <w:rPr>
          <w:rStyle w:val="Char9"/>
          <w:rtl/>
        </w:rPr>
        <w:t xml:space="preserve">وَإِذۡ يَرۡفَعُ إِبۡرَٰهِ‍ۧمُ </w:t>
      </w:r>
      <w:r w:rsidR="00476D2F" w:rsidRPr="00ED0820">
        <w:rPr>
          <w:rStyle w:val="Char9"/>
          <w:rFonts w:hint="cs"/>
          <w:rtl/>
        </w:rPr>
        <w:t>ٱلۡقَوَاعِدَ</w:t>
      </w:r>
      <w:r w:rsidR="00476D2F" w:rsidRPr="00ED0820">
        <w:rPr>
          <w:rStyle w:val="Char9"/>
          <w:rtl/>
        </w:rPr>
        <w:t xml:space="preserve"> مِنَ </w:t>
      </w:r>
      <w:r w:rsidR="00476D2F" w:rsidRPr="00ED0820">
        <w:rPr>
          <w:rStyle w:val="Char9"/>
          <w:rFonts w:hint="cs"/>
          <w:rtl/>
        </w:rPr>
        <w:t>ٱلۡبَيۡتِ</w:t>
      </w:r>
      <w:r w:rsidR="00476D2F" w:rsidRPr="00ED0820">
        <w:rPr>
          <w:rStyle w:val="Char9"/>
          <w:rtl/>
        </w:rPr>
        <w:t xml:space="preserve"> وَإِسۡمَٰعِيلُ رَبَّنَا تَقَبَّلۡ مِنَّآۖ إِنَّكَ أَنتَ </w:t>
      </w:r>
      <w:r w:rsidR="00476D2F" w:rsidRPr="00ED0820">
        <w:rPr>
          <w:rStyle w:val="Char9"/>
          <w:rFonts w:hint="cs"/>
          <w:rtl/>
        </w:rPr>
        <w:t>ٱلسَّمِيعُ</w:t>
      </w:r>
      <w:r w:rsidR="00476D2F" w:rsidRPr="00ED0820">
        <w:rPr>
          <w:rStyle w:val="Char9"/>
          <w:rtl/>
        </w:rPr>
        <w:t xml:space="preserve"> </w:t>
      </w:r>
      <w:r w:rsidR="00476D2F" w:rsidRPr="00ED0820">
        <w:rPr>
          <w:rStyle w:val="Char9"/>
          <w:rFonts w:hint="cs"/>
          <w:rtl/>
        </w:rPr>
        <w:t>ٱلۡعَلِيمُ</w:t>
      </w:r>
      <w:r w:rsidR="00476D2F" w:rsidRPr="00ED0820">
        <w:rPr>
          <w:rStyle w:val="Char9"/>
          <w:rtl/>
        </w:rPr>
        <w:t>١٢٧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127]</w:t>
      </w:r>
      <w:bookmarkEnd w:id="4322"/>
    </w:p>
    <w:p w:rsidR="00476D2F" w:rsidRPr="00ED0820" w:rsidRDefault="00476D2F" w:rsidP="00ED0820">
      <w:pPr>
        <w:pStyle w:val="a0"/>
        <w:rPr>
          <w:rtl/>
        </w:rPr>
      </w:pPr>
      <w:bookmarkStart w:id="4323" w:name="_Toc255726814"/>
      <w:bookmarkStart w:id="4324" w:name="_Toc440881471"/>
      <w:bookmarkStart w:id="4325" w:name="_Toc472766811"/>
      <w:bookmarkStart w:id="4326" w:name="_Toc472776128"/>
      <w:bookmarkStart w:id="4327" w:name="_Toc472862505"/>
      <w:r w:rsidRPr="00ED0820">
        <w:rPr>
          <w:rFonts w:hint="cs"/>
          <w:rtl/>
        </w:rPr>
        <w:t>حضرت موسی</w:t>
      </w:r>
      <w:r w:rsidRPr="00F40841">
        <w:rPr>
          <w:rFonts w:cs="CTraditional Arabic" w:hint="cs"/>
          <w:bCs w:val="0"/>
          <w:rtl/>
        </w:rPr>
        <w:t>÷</w:t>
      </w:r>
      <w:r w:rsidRPr="00ED0820">
        <w:rPr>
          <w:rFonts w:hint="cs"/>
          <w:rtl/>
        </w:rPr>
        <w:t xml:space="preserve"> و بنده‌ی نیک خدا (خضر</w:t>
      </w:r>
      <w:r w:rsidRPr="00F40841">
        <w:rPr>
          <w:rFonts w:cs="CTraditional Arabic" w:hint="cs"/>
          <w:bCs w:val="0"/>
          <w:rtl/>
        </w:rPr>
        <w:t>÷</w:t>
      </w:r>
      <w:r w:rsidRPr="00ED0820">
        <w:rPr>
          <w:rFonts w:hint="cs"/>
          <w:rtl/>
        </w:rPr>
        <w:t>)، و تعمیر و بازسازی دیوار</w:t>
      </w:r>
      <w:bookmarkEnd w:id="4323"/>
      <w:bookmarkEnd w:id="4324"/>
      <w:bookmarkEnd w:id="4325"/>
      <w:bookmarkEnd w:id="4326"/>
      <w:bookmarkEnd w:id="4327"/>
    </w:p>
    <w:p w:rsidR="00476D2F" w:rsidRPr="00ED0820" w:rsidRDefault="00ED0820" w:rsidP="00ED0820">
      <w:pPr>
        <w:pStyle w:val="a1"/>
        <w:rPr>
          <w:rStyle w:val="Char5"/>
          <w:rtl/>
        </w:rPr>
      </w:pPr>
      <w:bookmarkStart w:id="4328" w:name="_Toc472766812"/>
      <w:r w:rsidRPr="009A64AF">
        <w:rPr>
          <w:rFonts w:cs="Traditional Arabic"/>
          <w:shd w:val="clear" w:color="auto" w:fill="FFFFFF"/>
          <w:rtl/>
        </w:rPr>
        <w:t>﴿</w:t>
      </w:r>
      <w:r w:rsidR="00476D2F" w:rsidRPr="00ED0820">
        <w:rPr>
          <w:rStyle w:val="Char9"/>
          <w:rtl/>
        </w:rPr>
        <w:t>فَ</w:t>
      </w:r>
      <w:r w:rsidR="00476D2F" w:rsidRPr="00ED0820">
        <w:rPr>
          <w:rStyle w:val="Char9"/>
          <w:rFonts w:hint="cs"/>
          <w:rtl/>
        </w:rPr>
        <w:t>ٱنطَلَقَا</w:t>
      </w:r>
      <w:r w:rsidR="00476D2F" w:rsidRPr="00ED0820">
        <w:rPr>
          <w:rStyle w:val="Char9"/>
          <w:rtl/>
        </w:rPr>
        <w:t xml:space="preserve"> حَتَّىٰٓ إِذَآ أَتَيَآ أَهۡلَ قَرۡيَةٍ </w:t>
      </w:r>
      <w:r w:rsidR="00476D2F" w:rsidRPr="00ED0820">
        <w:rPr>
          <w:rStyle w:val="Char9"/>
          <w:rFonts w:hint="cs"/>
          <w:rtl/>
        </w:rPr>
        <w:t>ٱسۡتَطۡعَمَآ</w:t>
      </w:r>
      <w:r w:rsidR="00476D2F" w:rsidRPr="00ED0820">
        <w:rPr>
          <w:rStyle w:val="Char9"/>
          <w:rtl/>
        </w:rPr>
        <w:t xml:space="preserve"> أَهۡلَهَا فَأَبَوۡاْ أَن يُضَيِّفُوهُمَا فَوَجَدَا فِيهَا جِدَارٗا يُرِيدُ أَن يَنقَضَّ فَأَقَامَهُ</w:t>
      </w:r>
      <w:r w:rsidR="00476D2F" w:rsidRPr="00ED0820">
        <w:rPr>
          <w:rStyle w:val="Char9"/>
          <w:rFonts w:hint="cs"/>
          <w:rtl/>
        </w:rPr>
        <w:t>ۥۖ</w:t>
      </w:r>
      <w:r w:rsidR="00476D2F" w:rsidRPr="00ED0820">
        <w:rPr>
          <w:rStyle w:val="Char9"/>
          <w:rtl/>
        </w:rPr>
        <w:t xml:space="preserve"> قَالَ لَوۡ شِئۡتَ لَتَّخَذۡتَ عَلَيۡهِ أَجۡرٗا٧٧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[الكهف: 77]</w:t>
      </w:r>
      <w:bookmarkEnd w:id="4328"/>
    </w:p>
    <w:p w:rsidR="00476D2F" w:rsidRPr="00ED0820" w:rsidRDefault="00476D2F" w:rsidP="00ED0820">
      <w:pPr>
        <w:pStyle w:val="a0"/>
        <w:rPr>
          <w:rtl/>
        </w:rPr>
      </w:pPr>
      <w:bookmarkStart w:id="4329" w:name="_Toc255726815"/>
      <w:bookmarkStart w:id="4330" w:name="_Toc440881472"/>
      <w:bookmarkStart w:id="4331" w:name="_Toc472766813"/>
      <w:bookmarkStart w:id="4332" w:name="_Toc472776129"/>
      <w:bookmarkStart w:id="4333" w:name="_Toc472862506"/>
      <w:r w:rsidRPr="00ED0820">
        <w:rPr>
          <w:rFonts w:hint="cs"/>
          <w:rtl/>
        </w:rPr>
        <w:t>حضرت موسی</w:t>
      </w:r>
      <w:r w:rsidRPr="00F40841">
        <w:rPr>
          <w:rFonts w:cs="CTraditional Arabic" w:hint="cs"/>
          <w:bCs w:val="0"/>
          <w:rtl/>
        </w:rPr>
        <w:t>÷</w:t>
      </w:r>
      <w:r w:rsidRPr="00ED0820">
        <w:rPr>
          <w:rFonts w:hint="cs"/>
          <w:rtl/>
        </w:rPr>
        <w:t xml:space="preserve"> و اجیری و کارگری</w:t>
      </w:r>
      <w:bookmarkEnd w:id="4329"/>
      <w:bookmarkEnd w:id="4330"/>
      <w:bookmarkEnd w:id="4331"/>
      <w:bookmarkEnd w:id="4332"/>
      <w:bookmarkEnd w:id="4333"/>
    </w:p>
    <w:p w:rsidR="00476D2F" w:rsidRPr="002D0060" w:rsidRDefault="00ED0820" w:rsidP="00ED0820">
      <w:pPr>
        <w:pStyle w:val="a1"/>
        <w:rPr>
          <w:rStyle w:val="Char5"/>
          <w:spacing w:val="-4"/>
          <w:rtl/>
        </w:rPr>
      </w:pPr>
      <w:bookmarkStart w:id="4334" w:name="_Toc472766814"/>
      <w:r w:rsidRPr="002D0060">
        <w:rPr>
          <w:rFonts w:cs="Traditional Arabic"/>
          <w:spacing w:val="-4"/>
          <w:shd w:val="clear" w:color="auto" w:fill="FFFFFF"/>
          <w:rtl/>
        </w:rPr>
        <w:t>﴿</w:t>
      </w:r>
      <w:r w:rsidR="00476D2F" w:rsidRPr="002D0060">
        <w:rPr>
          <w:rStyle w:val="Char9"/>
          <w:spacing w:val="-4"/>
          <w:rtl/>
        </w:rPr>
        <w:t xml:space="preserve">قَالَتۡ إِحۡدَىٰهُمَا يَٰٓأَبَتِ </w:t>
      </w:r>
      <w:r w:rsidR="00476D2F" w:rsidRPr="002D0060">
        <w:rPr>
          <w:rStyle w:val="Char9"/>
          <w:rFonts w:hint="cs"/>
          <w:spacing w:val="-4"/>
          <w:rtl/>
        </w:rPr>
        <w:t>ٱسۡتَ‍ٔۡجِرۡهُۖ</w:t>
      </w:r>
      <w:r w:rsidR="00476D2F" w:rsidRPr="002D0060">
        <w:rPr>
          <w:rStyle w:val="Char9"/>
          <w:spacing w:val="-4"/>
          <w:rtl/>
        </w:rPr>
        <w:t xml:space="preserve"> إِنَّ خَيۡرَ مَنِ </w:t>
      </w:r>
      <w:r w:rsidR="00476D2F" w:rsidRPr="002D0060">
        <w:rPr>
          <w:rStyle w:val="Char9"/>
          <w:rFonts w:hint="cs"/>
          <w:spacing w:val="-4"/>
          <w:rtl/>
        </w:rPr>
        <w:t>ٱسۡتَ‍ٔۡجَرۡتَ</w:t>
      </w:r>
      <w:r w:rsidR="00476D2F" w:rsidRPr="002D0060">
        <w:rPr>
          <w:rStyle w:val="Char9"/>
          <w:spacing w:val="-4"/>
          <w:rtl/>
        </w:rPr>
        <w:t xml:space="preserve"> </w:t>
      </w:r>
      <w:r w:rsidR="00476D2F" w:rsidRPr="002D0060">
        <w:rPr>
          <w:rStyle w:val="Char9"/>
          <w:rFonts w:hint="cs"/>
          <w:spacing w:val="-4"/>
          <w:rtl/>
        </w:rPr>
        <w:t>ٱلۡقَوِيُّ</w:t>
      </w:r>
      <w:r w:rsidR="00476D2F" w:rsidRPr="002D0060">
        <w:rPr>
          <w:rStyle w:val="Char9"/>
          <w:spacing w:val="-4"/>
          <w:rtl/>
        </w:rPr>
        <w:t xml:space="preserve"> </w:t>
      </w:r>
      <w:r w:rsidR="00476D2F" w:rsidRPr="002D0060">
        <w:rPr>
          <w:rStyle w:val="Char9"/>
          <w:rFonts w:hint="cs"/>
          <w:spacing w:val="-4"/>
          <w:rtl/>
        </w:rPr>
        <w:t>ٱلۡأَمِينُ</w:t>
      </w:r>
      <w:r w:rsidR="00476D2F" w:rsidRPr="002D0060">
        <w:rPr>
          <w:rStyle w:val="Char9"/>
          <w:spacing w:val="-4"/>
          <w:rtl/>
        </w:rPr>
        <w:t xml:space="preserve">٢٦ قَالَ إِنِّيٓ أُرِيدُ أَنۡ أُنكِحَكَ إِحۡدَى </w:t>
      </w:r>
      <w:r w:rsidR="00476D2F" w:rsidRPr="002D0060">
        <w:rPr>
          <w:rStyle w:val="Char9"/>
          <w:rFonts w:hint="cs"/>
          <w:spacing w:val="-4"/>
          <w:rtl/>
        </w:rPr>
        <w:t>ٱبۡنَتَيَّ</w:t>
      </w:r>
      <w:r w:rsidR="00476D2F" w:rsidRPr="002D0060">
        <w:rPr>
          <w:rStyle w:val="Char9"/>
          <w:spacing w:val="-4"/>
          <w:rtl/>
        </w:rPr>
        <w:t xml:space="preserve"> هَٰتَيۡنِ عَلَىٰٓ أَن تَأۡجُرَنِي ثَمَٰنِيَ حِجَجٖۖ فَإِنۡ أَتۡمَمۡتَ عَشۡرٗا فَمِنۡ عِندِكَۖ وَمَآ أُرِيدُ أَنۡ أَشُقَّ عَلَيۡكَۚ سَتَجِدُنِيٓ إِن شَآءَ </w:t>
      </w:r>
      <w:r w:rsidR="00476D2F" w:rsidRPr="002D0060">
        <w:rPr>
          <w:rStyle w:val="Char9"/>
          <w:rFonts w:hint="cs"/>
          <w:spacing w:val="-4"/>
          <w:rtl/>
        </w:rPr>
        <w:t>ٱللَّهُ</w:t>
      </w:r>
      <w:r w:rsidR="00476D2F" w:rsidRPr="002D0060">
        <w:rPr>
          <w:rStyle w:val="Char9"/>
          <w:spacing w:val="-4"/>
          <w:rtl/>
        </w:rPr>
        <w:t xml:space="preserve"> مِنَ </w:t>
      </w:r>
      <w:r w:rsidR="00476D2F" w:rsidRPr="002D0060">
        <w:rPr>
          <w:rStyle w:val="Char9"/>
          <w:rFonts w:hint="cs"/>
          <w:spacing w:val="-4"/>
          <w:rtl/>
        </w:rPr>
        <w:t>ٱلصَّٰلِحِينَ</w:t>
      </w:r>
      <w:r w:rsidR="00476D2F" w:rsidRPr="002D0060">
        <w:rPr>
          <w:rStyle w:val="Char9"/>
          <w:spacing w:val="-4"/>
          <w:rtl/>
        </w:rPr>
        <w:t>٢٧</w:t>
      </w:r>
      <w:r w:rsidRPr="002D0060">
        <w:rPr>
          <w:rFonts w:cs="Traditional Arabic"/>
          <w:spacing w:val="-4"/>
          <w:shd w:val="clear" w:color="auto" w:fill="FFFFFF"/>
          <w:rtl/>
        </w:rPr>
        <w:t>﴾</w:t>
      </w:r>
      <w:r w:rsidR="00476D2F" w:rsidRPr="002D0060">
        <w:rPr>
          <w:rStyle w:val="Char9"/>
          <w:spacing w:val="-4"/>
          <w:rtl/>
        </w:rPr>
        <w:t xml:space="preserve"> </w:t>
      </w:r>
      <w:r w:rsidR="00476D2F" w:rsidRPr="002D0060">
        <w:rPr>
          <w:rStyle w:val="Char5"/>
          <w:spacing w:val="-4"/>
          <w:rtl/>
        </w:rPr>
        <w:t>[القصص: 26-27]</w:t>
      </w:r>
      <w:bookmarkEnd w:id="4334"/>
    </w:p>
    <w:p w:rsidR="00476D2F" w:rsidRPr="00ED0820" w:rsidRDefault="00476D2F" w:rsidP="00ED0820">
      <w:pPr>
        <w:pStyle w:val="a0"/>
        <w:rPr>
          <w:rtl/>
        </w:rPr>
      </w:pPr>
      <w:bookmarkStart w:id="4335" w:name="_Toc255726816"/>
      <w:bookmarkStart w:id="4336" w:name="_Toc440881473"/>
      <w:bookmarkStart w:id="4337" w:name="_Toc472766815"/>
      <w:bookmarkStart w:id="4338" w:name="_Toc472776130"/>
      <w:bookmarkStart w:id="4339" w:name="_Toc472862507"/>
      <w:r w:rsidRPr="00ED0820">
        <w:rPr>
          <w:rFonts w:hint="cs"/>
          <w:rtl/>
        </w:rPr>
        <w:t>حضرت داود</w:t>
      </w:r>
      <w:r w:rsidRPr="00F40841">
        <w:rPr>
          <w:rFonts w:cs="CTraditional Arabic" w:hint="cs"/>
          <w:bCs w:val="0"/>
          <w:rtl/>
        </w:rPr>
        <w:t>÷</w:t>
      </w:r>
      <w:r w:rsidRPr="00ED0820">
        <w:rPr>
          <w:rFonts w:hint="cs"/>
          <w:rtl/>
        </w:rPr>
        <w:t xml:space="preserve"> و ساختن زره و ادوات جنگی</w:t>
      </w:r>
      <w:bookmarkEnd w:id="4335"/>
      <w:bookmarkEnd w:id="4336"/>
      <w:bookmarkEnd w:id="4337"/>
      <w:bookmarkEnd w:id="4338"/>
      <w:bookmarkEnd w:id="4339"/>
    </w:p>
    <w:p w:rsidR="00476D2F" w:rsidRPr="00ED0820" w:rsidRDefault="00ED0820" w:rsidP="00ED0820">
      <w:pPr>
        <w:pStyle w:val="a1"/>
        <w:rPr>
          <w:rStyle w:val="Char5"/>
          <w:rtl/>
        </w:rPr>
      </w:pPr>
      <w:bookmarkStart w:id="4340" w:name="_Toc472766816"/>
      <w:r w:rsidRPr="009A64AF">
        <w:rPr>
          <w:rFonts w:cs="Traditional Arabic"/>
          <w:shd w:val="clear" w:color="auto" w:fill="FFFFFF"/>
          <w:rtl/>
        </w:rPr>
        <w:t>﴿</w:t>
      </w:r>
      <w:r w:rsidR="00476D2F" w:rsidRPr="00ED0820">
        <w:rPr>
          <w:rStyle w:val="Char9"/>
          <w:rtl/>
        </w:rPr>
        <w:t>وَعَلَّمۡنَٰهُ صَنۡعَةَ لَبُوسٖ لَّكُمۡ لِتُحۡصِنَكُم مِّنۢ بَأۡسِكُمۡۖ فَهَلۡ أَنتُمۡ شَٰكِرُونَ٨٠</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[الأنبياء: 80]</w:t>
      </w:r>
      <w:bookmarkEnd w:id="4340"/>
    </w:p>
    <w:p w:rsidR="00476D2F" w:rsidRPr="00ED0820" w:rsidRDefault="00ED0820" w:rsidP="00ED0820">
      <w:pPr>
        <w:pStyle w:val="a1"/>
        <w:rPr>
          <w:rStyle w:val="Char5"/>
          <w:rtl/>
        </w:rPr>
      </w:pPr>
      <w:bookmarkStart w:id="4341" w:name="_Toc472766817"/>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bCs/>
          <w:color w:val="000000"/>
          <w:shd w:val="clear" w:color="auto" w:fill="FFFFFF"/>
          <w:rtl/>
        </w:rPr>
        <w:t>...</w:t>
      </w:r>
      <w:r w:rsidR="00476D2F" w:rsidRPr="00ED0820">
        <w:rPr>
          <w:rStyle w:val="Char9"/>
          <w:rtl/>
        </w:rPr>
        <w:t xml:space="preserve">وَأَلَنَّا لَهُ </w:t>
      </w:r>
      <w:r w:rsidR="00476D2F" w:rsidRPr="00ED0820">
        <w:rPr>
          <w:rStyle w:val="Char9"/>
          <w:rFonts w:hint="cs"/>
          <w:rtl/>
        </w:rPr>
        <w:t>ٱلۡحَدِيدَ</w:t>
      </w:r>
      <w:r w:rsidR="00476D2F" w:rsidRPr="00ED0820">
        <w:rPr>
          <w:rStyle w:val="Char9"/>
          <w:rtl/>
        </w:rPr>
        <w:t xml:space="preserve">١٠ أَنِ </w:t>
      </w:r>
      <w:r w:rsidR="00476D2F" w:rsidRPr="00ED0820">
        <w:rPr>
          <w:rStyle w:val="Char9"/>
          <w:rFonts w:hint="cs"/>
          <w:rtl/>
        </w:rPr>
        <w:t>ٱعۡمَلۡ</w:t>
      </w:r>
      <w:r w:rsidR="00476D2F" w:rsidRPr="00ED0820">
        <w:rPr>
          <w:rStyle w:val="Char9"/>
          <w:rtl/>
        </w:rPr>
        <w:t xml:space="preserve"> سَٰبِغَٰتٖ وَقَدِّرۡ فِي </w:t>
      </w:r>
      <w:r w:rsidR="00476D2F" w:rsidRPr="00ED0820">
        <w:rPr>
          <w:rStyle w:val="Char9"/>
          <w:rFonts w:hint="cs"/>
          <w:rtl/>
        </w:rPr>
        <w:t>ٱلسَّرۡدِۖ</w:t>
      </w:r>
      <w:r w:rsidR="00476D2F" w:rsidRPr="00ED0820">
        <w:rPr>
          <w:rStyle w:val="Char9"/>
          <w:rtl/>
        </w:rPr>
        <w:t xml:space="preserve"> وَ</w:t>
      </w:r>
      <w:r w:rsidR="00476D2F" w:rsidRPr="00ED0820">
        <w:rPr>
          <w:rStyle w:val="Char9"/>
          <w:rFonts w:hint="cs"/>
          <w:rtl/>
        </w:rPr>
        <w:t>ٱعۡمَلُواْ</w:t>
      </w:r>
      <w:r w:rsidR="00476D2F" w:rsidRPr="00ED0820">
        <w:rPr>
          <w:rStyle w:val="Char9"/>
          <w:rtl/>
        </w:rPr>
        <w:t xml:space="preserve"> صَٰلِحًاۖ إِنِّي بِمَا تَعۡمَلُونَ بَصِيرٞ١١</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[سبأ: 10-11]</w:t>
      </w:r>
      <w:bookmarkEnd w:id="4341"/>
    </w:p>
    <w:p w:rsidR="00476D2F" w:rsidRPr="00ED0820" w:rsidRDefault="00476D2F" w:rsidP="00ED0820">
      <w:pPr>
        <w:pStyle w:val="a0"/>
        <w:rPr>
          <w:rtl/>
        </w:rPr>
      </w:pPr>
      <w:bookmarkStart w:id="4342" w:name="_Toc255726817"/>
      <w:bookmarkStart w:id="4343" w:name="_Toc440881474"/>
      <w:bookmarkStart w:id="4344" w:name="_Toc472766818"/>
      <w:bookmarkStart w:id="4345" w:name="_Toc472776131"/>
      <w:bookmarkStart w:id="4346" w:name="_Toc472862508"/>
      <w:r w:rsidRPr="00ED0820">
        <w:rPr>
          <w:rFonts w:hint="cs"/>
          <w:rtl/>
        </w:rPr>
        <w:t>حضرت سلیمان و به کار گرفتن و بهره‌برداری کردن از جنّیان (و معادن)</w:t>
      </w:r>
      <w:bookmarkEnd w:id="4342"/>
      <w:bookmarkEnd w:id="4343"/>
      <w:bookmarkEnd w:id="4344"/>
      <w:bookmarkEnd w:id="4345"/>
      <w:bookmarkEnd w:id="4346"/>
    </w:p>
    <w:p w:rsidR="00476D2F" w:rsidRPr="00ED0820" w:rsidRDefault="00ED0820" w:rsidP="00ED0820">
      <w:pPr>
        <w:pStyle w:val="a1"/>
        <w:rPr>
          <w:rStyle w:val="Char5"/>
          <w:rtl/>
        </w:rPr>
      </w:pPr>
      <w:bookmarkStart w:id="4347" w:name="_Toc472766819"/>
      <w:r w:rsidRPr="009A64AF">
        <w:rPr>
          <w:rFonts w:cs="Traditional Arabic"/>
          <w:shd w:val="clear" w:color="auto" w:fill="FFFFFF"/>
          <w:rtl/>
        </w:rPr>
        <w:t>﴿</w:t>
      </w:r>
      <w:r w:rsidR="00476D2F" w:rsidRPr="00ED0820">
        <w:rPr>
          <w:rStyle w:val="Char9"/>
          <w:rtl/>
        </w:rPr>
        <w:t xml:space="preserve">وَلِسُلَيۡمَٰنَ </w:t>
      </w:r>
      <w:r w:rsidR="00476D2F" w:rsidRPr="00ED0820">
        <w:rPr>
          <w:rStyle w:val="Char9"/>
          <w:rFonts w:hint="cs"/>
          <w:rtl/>
        </w:rPr>
        <w:t>ٱلرِّيحَ</w:t>
      </w:r>
      <w:r w:rsidR="00476D2F" w:rsidRPr="00ED0820">
        <w:rPr>
          <w:rStyle w:val="Char9"/>
          <w:rtl/>
        </w:rPr>
        <w:t xml:space="preserve"> غُدُوُّهَا شَهۡرٞ وَرَوَاحُهَا شَهۡرٞۖ وَأَسَلۡنَا لَهُ</w:t>
      </w:r>
      <w:r w:rsidR="00476D2F" w:rsidRPr="00ED0820">
        <w:rPr>
          <w:rStyle w:val="Char9"/>
          <w:rFonts w:hint="cs"/>
          <w:rtl/>
        </w:rPr>
        <w:t>ۥ</w:t>
      </w:r>
      <w:r w:rsidR="00476D2F" w:rsidRPr="00ED0820">
        <w:rPr>
          <w:rStyle w:val="Char9"/>
          <w:rtl/>
        </w:rPr>
        <w:t xml:space="preserve"> عَيۡنَ </w:t>
      </w:r>
      <w:r w:rsidR="00476D2F" w:rsidRPr="00ED0820">
        <w:rPr>
          <w:rStyle w:val="Char9"/>
          <w:rFonts w:hint="cs"/>
          <w:rtl/>
        </w:rPr>
        <w:t>ٱلۡقِطۡرِۖ</w:t>
      </w:r>
      <w:r w:rsidR="00476D2F" w:rsidRPr="00ED0820">
        <w:rPr>
          <w:rStyle w:val="Char9"/>
          <w:rtl/>
        </w:rPr>
        <w:t xml:space="preserve"> وَمِنَ </w:t>
      </w:r>
      <w:r w:rsidR="00476D2F" w:rsidRPr="00ED0820">
        <w:rPr>
          <w:rStyle w:val="Char9"/>
          <w:rFonts w:hint="cs"/>
          <w:rtl/>
        </w:rPr>
        <w:t>ٱلۡجِنِّ</w:t>
      </w:r>
      <w:r w:rsidR="00476D2F" w:rsidRPr="00ED0820">
        <w:rPr>
          <w:rStyle w:val="Char9"/>
          <w:rtl/>
        </w:rPr>
        <w:t xml:space="preserve"> مَن يَعۡمَلُ بَيۡنَ يَدَيۡهِ بِإِذۡنِ رَبِّهِ</w:t>
      </w:r>
      <w:r w:rsidR="00476D2F" w:rsidRPr="00ED0820">
        <w:rPr>
          <w:rStyle w:val="Char9"/>
          <w:rFonts w:hint="cs"/>
          <w:rtl/>
        </w:rPr>
        <w:t>ۦۖ</w:t>
      </w:r>
      <w:r w:rsidR="00476D2F" w:rsidRPr="00ED0820">
        <w:rPr>
          <w:rStyle w:val="Char9"/>
          <w:rtl/>
        </w:rPr>
        <w:t xml:space="preserve"> وَمَن يَزِغۡ مِنۡهُمۡ عَنۡ أَمۡرِنَا نُذِقۡهُ مِنۡ عَذَابِ </w:t>
      </w:r>
      <w:r w:rsidR="00476D2F" w:rsidRPr="00ED0820">
        <w:rPr>
          <w:rStyle w:val="Char9"/>
          <w:rFonts w:hint="cs"/>
          <w:rtl/>
        </w:rPr>
        <w:t>ٱلسَّعِيرِ</w:t>
      </w:r>
      <w:r w:rsidR="00476D2F" w:rsidRPr="00ED0820">
        <w:rPr>
          <w:rStyle w:val="Char9"/>
          <w:rtl/>
        </w:rPr>
        <w:t>١٢ يَعۡمَلُونَ لَهُ</w:t>
      </w:r>
      <w:r w:rsidR="00476D2F" w:rsidRPr="00ED0820">
        <w:rPr>
          <w:rStyle w:val="Char9"/>
          <w:rFonts w:hint="cs"/>
          <w:rtl/>
        </w:rPr>
        <w:t>ۥ</w:t>
      </w:r>
      <w:r w:rsidR="00476D2F" w:rsidRPr="00ED0820">
        <w:rPr>
          <w:rStyle w:val="Char9"/>
          <w:rtl/>
        </w:rPr>
        <w:t xml:space="preserve"> مَا يَشَآءُ مِن مَّحَٰرِيبَ وَتَمَٰثِيلَ وَجِفَانٖ كَ</w:t>
      </w:r>
      <w:r w:rsidR="00476D2F" w:rsidRPr="00ED0820">
        <w:rPr>
          <w:rStyle w:val="Char9"/>
          <w:rFonts w:hint="cs"/>
          <w:rtl/>
        </w:rPr>
        <w:t>ٱلۡجَوَابِ</w:t>
      </w:r>
      <w:r w:rsidR="00476D2F" w:rsidRPr="00ED0820">
        <w:rPr>
          <w:rStyle w:val="Char9"/>
          <w:rtl/>
        </w:rPr>
        <w:t xml:space="preserve"> وَقُدُورٖ رَّاسِيَٰتٍۚ </w:t>
      </w:r>
      <w:r w:rsidR="00476D2F" w:rsidRPr="00ED0820">
        <w:rPr>
          <w:rStyle w:val="Char9"/>
          <w:rFonts w:hint="cs"/>
          <w:rtl/>
        </w:rPr>
        <w:t>ٱعۡمَلُوٓاْ</w:t>
      </w:r>
      <w:r w:rsidR="00476D2F" w:rsidRPr="00ED0820">
        <w:rPr>
          <w:rStyle w:val="Char9"/>
          <w:rtl/>
        </w:rPr>
        <w:t xml:space="preserve"> ءَالَ دَاوُ</w:t>
      </w:r>
      <w:r w:rsidR="00476D2F" w:rsidRPr="00ED0820">
        <w:rPr>
          <w:rStyle w:val="Char9"/>
          <w:rFonts w:hint="cs"/>
          <w:rtl/>
        </w:rPr>
        <w:t>ۥدَ</w:t>
      </w:r>
      <w:r w:rsidR="00476D2F" w:rsidRPr="00ED0820">
        <w:rPr>
          <w:rStyle w:val="Char9"/>
          <w:rtl/>
        </w:rPr>
        <w:t xml:space="preserve"> شُكۡرٗاۚ وَقَلِيلٞ مِّنۡ عِبَادِيَ </w:t>
      </w:r>
      <w:r w:rsidR="00476D2F" w:rsidRPr="00ED0820">
        <w:rPr>
          <w:rStyle w:val="Char9"/>
          <w:rFonts w:hint="cs"/>
          <w:rtl/>
        </w:rPr>
        <w:t>ٱلشَّكُورُ</w:t>
      </w:r>
      <w:r w:rsidR="00476D2F" w:rsidRPr="00ED0820">
        <w:rPr>
          <w:rStyle w:val="Char9"/>
          <w:rtl/>
        </w:rPr>
        <w:t>١٣</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[سبأ: 12-13]</w:t>
      </w:r>
      <w:bookmarkEnd w:id="4347"/>
    </w:p>
    <w:p w:rsidR="00476D2F" w:rsidRPr="00ED0820" w:rsidRDefault="00ED0820" w:rsidP="00ED0820">
      <w:pPr>
        <w:pStyle w:val="a1"/>
        <w:rPr>
          <w:rStyle w:val="Char5"/>
          <w:rtl/>
        </w:rPr>
      </w:pPr>
      <w:bookmarkStart w:id="4348" w:name="_Toc472766820"/>
      <w:r w:rsidRPr="009A64AF">
        <w:rPr>
          <w:rFonts w:cs="Traditional Arabic"/>
          <w:shd w:val="clear" w:color="auto" w:fill="FFFFFF"/>
          <w:rtl/>
        </w:rPr>
        <w:t>﴿</w:t>
      </w:r>
      <w:r w:rsidR="00476D2F" w:rsidRPr="00ED0820">
        <w:rPr>
          <w:rStyle w:val="Char9"/>
          <w:rtl/>
        </w:rPr>
        <w:t xml:space="preserve">فَسَخَّرۡنَا لَهُ </w:t>
      </w:r>
      <w:r w:rsidR="00476D2F" w:rsidRPr="00ED0820">
        <w:rPr>
          <w:rStyle w:val="Char9"/>
          <w:rFonts w:hint="cs"/>
          <w:rtl/>
        </w:rPr>
        <w:t>ٱلرِّيحَ</w:t>
      </w:r>
      <w:r w:rsidR="00476D2F" w:rsidRPr="00ED0820">
        <w:rPr>
          <w:rStyle w:val="Char9"/>
          <w:rtl/>
        </w:rPr>
        <w:t xml:space="preserve"> تَجۡرِي بِأَمۡرِهِ</w:t>
      </w:r>
      <w:r w:rsidR="00476D2F" w:rsidRPr="00ED0820">
        <w:rPr>
          <w:rStyle w:val="Char9"/>
          <w:rFonts w:hint="cs"/>
          <w:rtl/>
        </w:rPr>
        <w:t>ۦ</w:t>
      </w:r>
      <w:r w:rsidR="00476D2F" w:rsidRPr="00ED0820">
        <w:rPr>
          <w:rStyle w:val="Char9"/>
          <w:rtl/>
        </w:rPr>
        <w:t xml:space="preserve"> رُخَآءً حَيۡثُ أَصَابَ٣٦ وَ</w:t>
      </w:r>
      <w:r w:rsidR="00476D2F" w:rsidRPr="00ED0820">
        <w:rPr>
          <w:rStyle w:val="Char9"/>
          <w:rFonts w:hint="cs"/>
          <w:rtl/>
        </w:rPr>
        <w:t>ٱلشَّيَٰطِينَ</w:t>
      </w:r>
      <w:r w:rsidR="00476D2F" w:rsidRPr="00ED0820">
        <w:rPr>
          <w:rStyle w:val="Char9"/>
          <w:rtl/>
        </w:rPr>
        <w:t xml:space="preserve"> كُلَّ بَنَّآءٖ وَغَوَّاصٖ٣٧ وَءَاخَرِينَ مُقَرَّنِينَ فِي </w:t>
      </w:r>
      <w:r w:rsidR="00476D2F" w:rsidRPr="00ED0820">
        <w:rPr>
          <w:rStyle w:val="Char9"/>
          <w:rFonts w:hint="cs"/>
          <w:rtl/>
        </w:rPr>
        <w:t>ٱلۡأَصۡفَادِ</w:t>
      </w:r>
      <w:r w:rsidR="00476D2F" w:rsidRPr="00ED0820">
        <w:rPr>
          <w:rStyle w:val="Char9"/>
          <w:rtl/>
        </w:rPr>
        <w:t>٣٨ هَٰذَا عَطَآؤُنَا فَ</w:t>
      </w:r>
      <w:r w:rsidR="00476D2F" w:rsidRPr="00ED0820">
        <w:rPr>
          <w:rStyle w:val="Char9"/>
          <w:rFonts w:hint="cs"/>
          <w:rtl/>
        </w:rPr>
        <w:t>ٱمۡنُنۡ</w:t>
      </w:r>
      <w:r w:rsidR="00476D2F" w:rsidRPr="00ED0820">
        <w:rPr>
          <w:rStyle w:val="Char9"/>
          <w:rtl/>
        </w:rPr>
        <w:t xml:space="preserve"> أَوۡ أَمۡسِكۡ بِغَيۡرِ حِسَابٖ٣٩</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[ص: 36-39]</w:t>
      </w:r>
      <w:bookmarkEnd w:id="4348"/>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جنّیان در شرایط خاصی به حکم خداوند متعال برای حضرت سلیمان (پیامبر بنی اسرائیل) قابل رؤیت بودند و قرآن با آیاتی فصیح و بلیغ این‌چنین از راز این موجودات پشت پرده‌ی حواس، پرده برمی‌دارد و ما را با حقایقی فراسویی آشنا می‌کند و از رفتار و کردارشان باخبر می‌سازد:</w:t>
      </w:r>
    </w:p>
    <w:p w:rsidR="00476D2F" w:rsidRPr="00792437" w:rsidRDefault="00476D2F" w:rsidP="002D0060">
      <w:pPr>
        <w:widowControl/>
        <w:numPr>
          <w:ilvl w:val="0"/>
          <w:numId w:val="58"/>
        </w:numPr>
        <w:ind w:left="641" w:hanging="357"/>
        <w:jc w:val="both"/>
        <w:rPr>
          <w:rStyle w:val="Char1"/>
        </w:rPr>
      </w:pPr>
      <w:r w:rsidRPr="00792437">
        <w:rPr>
          <w:rStyle w:val="Char1"/>
          <w:rFonts w:hint="cs"/>
          <w:rtl/>
        </w:rPr>
        <w:t>سلیمان</w:t>
      </w:r>
      <w:r>
        <w:rPr>
          <w:rStyle w:val="Char1"/>
          <w:rFonts w:cs="CTraditional Arabic" w:hint="cs"/>
          <w:rtl/>
        </w:rPr>
        <w:t>÷</w:t>
      </w:r>
      <w:r w:rsidRPr="00792437">
        <w:rPr>
          <w:rStyle w:val="Char1"/>
          <w:rFonts w:hint="cs"/>
          <w:rtl/>
        </w:rPr>
        <w:t xml:space="preserve"> لشکریانی از جن و انس و پرنده در اختیار داشت و آن‌ها را به خدمت خویش می‌گرفت. خداوند می‌فرماید: </w:t>
      </w:r>
      <w:r w:rsidR="00ED0820" w:rsidRPr="009A64AF">
        <w:rPr>
          <w:rStyle w:val="Char1"/>
          <w:rFonts w:cs="Traditional Arabic"/>
          <w:shd w:val="clear" w:color="auto" w:fill="FFFFFF"/>
          <w:rtl/>
        </w:rPr>
        <w:t>﴿</w:t>
      </w:r>
      <w:r w:rsidRPr="0089531E">
        <w:rPr>
          <w:rStyle w:val="Char9"/>
          <w:rtl/>
        </w:rPr>
        <w:t>وَحُشِرَ لِسُلَيۡمَٰنَ جُنُودُهُ</w:t>
      </w:r>
      <w:r w:rsidRPr="0089531E">
        <w:rPr>
          <w:rStyle w:val="Char9"/>
          <w:rFonts w:hint="cs"/>
          <w:rtl/>
        </w:rPr>
        <w:t>ۥ</w:t>
      </w:r>
      <w:r w:rsidRPr="0089531E">
        <w:rPr>
          <w:rStyle w:val="Char9"/>
          <w:rtl/>
        </w:rPr>
        <w:t xml:space="preserve"> مِنَ </w:t>
      </w:r>
      <w:r w:rsidRPr="0089531E">
        <w:rPr>
          <w:rStyle w:val="Char9"/>
          <w:rFonts w:hint="cs"/>
          <w:rtl/>
        </w:rPr>
        <w:t>ٱلۡجِنِّ</w:t>
      </w:r>
      <w:r w:rsidRPr="0089531E">
        <w:rPr>
          <w:rStyle w:val="Char9"/>
          <w:rtl/>
        </w:rPr>
        <w:t xml:space="preserve"> وَ</w:t>
      </w:r>
      <w:r w:rsidRPr="0089531E">
        <w:rPr>
          <w:rStyle w:val="Char9"/>
          <w:rFonts w:hint="cs"/>
          <w:rtl/>
        </w:rPr>
        <w:t>ٱلۡإِنسِ</w:t>
      </w:r>
      <w:r w:rsidRPr="0089531E">
        <w:rPr>
          <w:rStyle w:val="Char9"/>
          <w:rtl/>
        </w:rPr>
        <w:t xml:space="preserve"> وَ</w:t>
      </w:r>
      <w:r w:rsidRPr="0089531E">
        <w:rPr>
          <w:rStyle w:val="Char9"/>
          <w:rFonts w:hint="cs"/>
          <w:rtl/>
        </w:rPr>
        <w:t>ٱلطَّيۡرِ</w:t>
      </w:r>
      <w:r w:rsidRPr="0089531E">
        <w:rPr>
          <w:rStyle w:val="Char9"/>
          <w:rtl/>
        </w:rPr>
        <w:t xml:space="preserve"> فَهُمۡ يُوزَعُونَ١٧</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[النمل: 17]</w:t>
      </w:r>
      <w:r w:rsidRPr="00792437">
        <w:rPr>
          <w:rStyle w:val="Char1"/>
          <w:rFonts w:hint="cs"/>
          <w:rtl/>
        </w:rPr>
        <w:t>.</w:t>
      </w:r>
    </w:p>
    <w:p w:rsidR="00476D2F" w:rsidRPr="00792437" w:rsidRDefault="00476D2F" w:rsidP="002D0060">
      <w:pPr>
        <w:widowControl/>
        <w:numPr>
          <w:ilvl w:val="0"/>
          <w:numId w:val="58"/>
        </w:numPr>
        <w:ind w:left="641" w:hanging="357"/>
        <w:jc w:val="both"/>
        <w:rPr>
          <w:rStyle w:val="Char1"/>
        </w:rPr>
      </w:pPr>
      <w:r w:rsidRPr="00792437">
        <w:rPr>
          <w:rStyle w:val="Char1"/>
          <w:rFonts w:hint="cs"/>
          <w:rtl/>
        </w:rPr>
        <w:t>گروهی از جنّیان برای سلیمان</w:t>
      </w:r>
      <w:r>
        <w:rPr>
          <w:rStyle w:val="Char1"/>
          <w:rFonts w:cs="CTraditional Arabic" w:hint="cs"/>
          <w:rtl/>
        </w:rPr>
        <w:t>÷</w:t>
      </w:r>
      <w:r w:rsidRPr="00792437">
        <w:rPr>
          <w:rStyle w:val="Char1"/>
          <w:rFonts w:hint="cs"/>
          <w:rtl/>
        </w:rPr>
        <w:t xml:space="preserve"> کار می‌کردند و اوامر و فرامین او را انجام می‌دادند: </w:t>
      </w:r>
      <w:r w:rsidR="00ED0820" w:rsidRPr="009A64AF">
        <w:rPr>
          <w:rStyle w:val="Char1"/>
          <w:rFonts w:cs="Traditional Arabic"/>
          <w:shd w:val="clear" w:color="auto" w:fill="FFFFFF"/>
          <w:rtl/>
        </w:rPr>
        <w:t>﴿</w:t>
      </w:r>
      <w:r w:rsidRPr="0089531E">
        <w:rPr>
          <w:rStyle w:val="Char9"/>
          <w:rtl/>
        </w:rPr>
        <w:t xml:space="preserve">وَمِنَ </w:t>
      </w:r>
      <w:r w:rsidRPr="0089531E">
        <w:rPr>
          <w:rStyle w:val="Char9"/>
          <w:rFonts w:hint="cs"/>
          <w:rtl/>
        </w:rPr>
        <w:t>ٱلۡجِنِّ</w:t>
      </w:r>
      <w:r w:rsidRPr="0089531E">
        <w:rPr>
          <w:rStyle w:val="Char9"/>
          <w:rtl/>
        </w:rPr>
        <w:t xml:space="preserve"> مَن يَعۡمَلُ بَيۡنَ يَدَيۡهِ بِإِذۡنِ رَبِّهِ</w:t>
      </w:r>
      <w:r w:rsidRPr="0089531E">
        <w:rPr>
          <w:rStyle w:val="Char9"/>
          <w:rFonts w:hint="cs"/>
          <w:rtl/>
        </w:rPr>
        <w:t>ۦۖ</w:t>
      </w:r>
      <w:r w:rsidRPr="0089531E">
        <w:rPr>
          <w:rStyle w:val="Char9"/>
          <w:rtl/>
        </w:rPr>
        <w:t xml:space="preserve"> وَمَن يَزِغۡ مِنۡهُمۡ عَنۡ أَمۡرِنَا نُذِقۡهُ مِنۡ عَذَابِ </w:t>
      </w:r>
      <w:r w:rsidRPr="0089531E">
        <w:rPr>
          <w:rStyle w:val="Char9"/>
          <w:rFonts w:hint="cs"/>
          <w:rtl/>
        </w:rPr>
        <w:t>ٱلسَّعِيرِ</w:t>
      </w:r>
      <w:r w:rsidRPr="0089531E">
        <w:rPr>
          <w:rStyle w:val="Char9"/>
          <w:rtl/>
        </w:rPr>
        <w:t>١٢</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[سبأ: 12]</w:t>
      </w:r>
      <w:r w:rsidRPr="00792437">
        <w:rPr>
          <w:rStyle w:val="Char1"/>
          <w:rFonts w:hint="cs"/>
          <w:rtl/>
        </w:rPr>
        <w:t>.</w:t>
      </w:r>
    </w:p>
    <w:p w:rsidR="00476D2F" w:rsidRPr="002D0060" w:rsidRDefault="00476D2F" w:rsidP="002D0060">
      <w:pPr>
        <w:widowControl/>
        <w:numPr>
          <w:ilvl w:val="0"/>
          <w:numId w:val="58"/>
        </w:numPr>
        <w:ind w:left="641" w:hanging="357"/>
        <w:jc w:val="both"/>
        <w:rPr>
          <w:rStyle w:val="Char1"/>
          <w:spacing w:val="-4"/>
        </w:rPr>
      </w:pPr>
      <w:r w:rsidRPr="002D0060">
        <w:rPr>
          <w:rStyle w:val="Char1"/>
          <w:rFonts w:hint="cs"/>
          <w:spacing w:val="-4"/>
          <w:rtl/>
        </w:rPr>
        <w:t>جنیان با هنر خاص خود و قدرت تفکر و توانایی‌های فراوان بدنی و فیزیکی خویش در امور ساختمانی و کارهای تزئینی و موارد دیگر در خدمت سلیمان</w:t>
      </w:r>
      <w:r w:rsidRPr="002D0060">
        <w:rPr>
          <w:rStyle w:val="Char1"/>
          <w:rFonts w:cs="CTraditional Arabic" w:hint="cs"/>
          <w:spacing w:val="-4"/>
          <w:rtl/>
        </w:rPr>
        <w:t>÷</w:t>
      </w:r>
      <w:r w:rsidRPr="002D0060">
        <w:rPr>
          <w:rStyle w:val="Char1"/>
          <w:rFonts w:hint="cs"/>
          <w:spacing w:val="-4"/>
          <w:rtl/>
        </w:rPr>
        <w:t xml:space="preserve"> بودند و برای او انجام وظیفه می‌کردند. [سبأ/13، ص 36-37-38-39]</w:t>
      </w:r>
    </w:p>
    <w:p w:rsidR="00476D2F" w:rsidRPr="00ED0820" w:rsidRDefault="00476D2F" w:rsidP="00ED0820">
      <w:pPr>
        <w:pStyle w:val="a0"/>
        <w:rPr>
          <w:rtl/>
        </w:rPr>
      </w:pPr>
      <w:bookmarkStart w:id="4349" w:name="_Toc255726818"/>
      <w:bookmarkStart w:id="4350" w:name="_Toc440881475"/>
      <w:bookmarkStart w:id="4351" w:name="_Toc472766821"/>
      <w:bookmarkStart w:id="4352" w:name="_Toc472776132"/>
      <w:bookmarkStart w:id="4353" w:name="_Toc472862509"/>
      <w:r w:rsidRPr="00ED0820">
        <w:rPr>
          <w:rFonts w:hint="cs"/>
          <w:rtl/>
        </w:rPr>
        <w:t>حضرت عیسی</w:t>
      </w:r>
      <w:r w:rsidRPr="00F40841">
        <w:rPr>
          <w:rFonts w:cs="CTraditional Arabic" w:hint="cs"/>
          <w:bCs w:val="0"/>
          <w:rtl/>
        </w:rPr>
        <w:t>÷</w:t>
      </w:r>
      <w:r w:rsidRPr="00ED0820">
        <w:rPr>
          <w:rFonts w:hint="cs"/>
          <w:rtl/>
        </w:rPr>
        <w:t xml:space="preserve"> و ساختن پرنده از گِل (به فرمان خدا)</w:t>
      </w:r>
      <w:bookmarkEnd w:id="4349"/>
      <w:bookmarkEnd w:id="4350"/>
      <w:bookmarkEnd w:id="4351"/>
      <w:bookmarkEnd w:id="4352"/>
      <w:bookmarkEnd w:id="4353"/>
    </w:p>
    <w:p w:rsidR="00476D2F" w:rsidRPr="00ED0820" w:rsidRDefault="00ED0820" w:rsidP="00ED0820">
      <w:pPr>
        <w:pStyle w:val="a1"/>
        <w:rPr>
          <w:rStyle w:val="Char5"/>
          <w:rtl/>
        </w:rPr>
      </w:pPr>
      <w:bookmarkStart w:id="4354" w:name="_Toc472766822"/>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bCs/>
          <w:color w:val="000000"/>
          <w:shd w:val="clear" w:color="auto" w:fill="FFFFFF"/>
          <w:rtl/>
        </w:rPr>
        <w:t>...</w:t>
      </w:r>
      <w:r w:rsidR="00476D2F" w:rsidRPr="00ED0820">
        <w:rPr>
          <w:rStyle w:val="Char9"/>
          <w:rtl/>
        </w:rPr>
        <w:t>وَإِذۡ تَ</w:t>
      </w:r>
      <w:r w:rsidR="00476D2F" w:rsidRPr="00ED0820">
        <w:rPr>
          <w:rStyle w:val="Char9"/>
          <w:rFonts w:hint="cs"/>
          <w:rtl/>
        </w:rPr>
        <w:t>خۡلُقُ</w:t>
      </w:r>
      <w:r w:rsidR="00476D2F" w:rsidRPr="00ED0820">
        <w:rPr>
          <w:rStyle w:val="Char9"/>
          <w:rtl/>
        </w:rPr>
        <w:t xml:space="preserve"> مِنَ </w:t>
      </w:r>
      <w:r w:rsidR="00476D2F" w:rsidRPr="00ED0820">
        <w:rPr>
          <w:rStyle w:val="Char9"/>
          <w:rFonts w:hint="cs"/>
          <w:rtl/>
        </w:rPr>
        <w:t>ٱلطِّينِ</w:t>
      </w:r>
      <w:r w:rsidR="00476D2F" w:rsidRPr="00ED0820">
        <w:rPr>
          <w:rStyle w:val="Char9"/>
          <w:rtl/>
        </w:rPr>
        <w:t xml:space="preserve"> كَهَيۡ‍َٔةِ </w:t>
      </w:r>
      <w:r w:rsidR="00476D2F" w:rsidRPr="00ED0820">
        <w:rPr>
          <w:rStyle w:val="Char9"/>
          <w:rFonts w:hint="cs"/>
          <w:rtl/>
        </w:rPr>
        <w:t>ٱلطَّيۡرِ</w:t>
      </w:r>
      <w:r w:rsidR="00476D2F" w:rsidRPr="00ED0820">
        <w:rPr>
          <w:rStyle w:val="Char9"/>
          <w:rtl/>
        </w:rPr>
        <w:t xml:space="preserve"> بِإِذۡنِي فَتَنفُخُ فِيهَا فَتَكُونُ طَيۡرَۢا بِإِذۡنِيۖ</w:t>
      </w:r>
      <w:r w:rsidR="00930BF0">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[المائدة: 110]</w:t>
      </w:r>
      <w:bookmarkEnd w:id="4354"/>
    </w:p>
    <w:p w:rsidR="00476D2F" w:rsidRPr="00ED0820" w:rsidRDefault="00476D2F" w:rsidP="00ED0820">
      <w:pPr>
        <w:pStyle w:val="a0"/>
        <w:rPr>
          <w:rtl/>
        </w:rPr>
      </w:pPr>
      <w:bookmarkStart w:id="4355" w:name="_Toc255726819"/>
      <w:bookmarkStart w:id="4356" w:name="_Toc440881476"/>
      <w:bookmarkStart w:id="4357" w:name="_Toc472766823"/>
      <w:bookmarkStart w:id="4358" w:name="_Toc472776133"/>
      <w:bookmarkStart w:id="4359" w:name="_Toc472862510"/>
      <w:r w:rsidRPr="00ED0820">
        <w:rPr>
          <w:rFonts w:hint="cs"/>
          <w:rtl/>
        </w:rPr>
        <w:t>ذوالقرنین و ساختن سدّ بزرگ و محکم</w:t>
      </w:r>
      <w:bookmarkEnd w:id="4355"/>
      <w:bookmarkEnd w:id="4356"/>
      <w:bookmarkEnd w:id="4357"/>
      <w:bookmarkEnd w:id="4358"/>
      <w:bookmarkEnd w:id="4359"/>
    </w:p>
    <w:p w:rsidR="00476D2F" w:rsidRPr="00ED0820" w:rsidRDefault="00ED0820" w:rsidP="00ED0820">
      <w:pPr>
        <w:pStyle w:val="a1"/>
        <w:rPr>
          <w:rStyle w:val="Char5"/>
          <w:rtl/>
        </w:rPr>
      </w:pPr>
      <w:bookmarkStart w:id="4360" w:name="_Toc472766824"/>
      <w:r w:rsidRPr="009A64AF">
        <w:rPr>
          <w:rFonts w:cs="Traditional Arabic"/>
          <w:shd w:val="clear" w:color="auto" w:fill="FFFFFF"/>
          <w:rtl/>
        </w:rPr>
        <w:t>﴿</w:t>
      </w:r>
      <w:r w:rsidR="00476D2F" w:rsidRPr="00ED0820">
        <w:rPr>
          <w:rStyle w:val="Char9"/>
          <w:rtl/>
        </w:rPr>
        <w:t xml:space="preserve">قَالُواْ يَٰذَا </w:t>
      </w:r>
      <w:r w:rsidR="00476D2F" w:rsidRPr="00ED0820">
        <w:rPr>
          <w:rStyle w:val="Char9"/>
          <w:rFonts w:hint="cs"/>
          <w:rtl/>
        </w:rPr>
        <w:t>ٱلۡقَرۡنَيۡنِ</w:t>
      </w:r>
      <w:r w:rsidR="00476D2F" w:rsidRPr="00ED0820">
        <w:rPr>
          <w:rStyle w:val="Char9"/>
          <w:rtl/>
        </w:rPr>
        <w:t xml:space="preserve"> إِنَّ يَأۡجُوجَ وَمَأۡجُوجَ مُفۡسِدُونَ فِي </w:t>
      </w:r>
      <w:r w:rsidR="00476D2F" w:rsidRPr="00ED0820">
        <w:rPr>
          <w:rStyle w:val="Char9"/>
          <w:rFonts w:hint="cs"/>
          <w:rtl/>
        </w:rPr>
        <w:t>ٱلۡأَرۡضِ</w:t>
      </w:r>
      <w:r w:rsidR="00476D2F" w:rsidRPr="00ED0820">
        <w:rPr>
          <w:rStyle w:val="Char9"/>
          <w:rtl/>
        </w:rPr>
        <w:t xml:space="preserve"> فَهَلۡ نَجۡعَلُ لَكَ خَرۡجًا عَلَىٰٓ أَن تَجۡعَلَ بَيۡنَنَا وَبَيۡنَهُمۡ سَدّٗا٩٤ قَالَ مَا مَكَّنِّي فِيهِ رَبِّي خَيۡرٞ فَأَعِينُونِي بِقُوَّةٍ أَجۡعَلۡ بَيۡنَكُمۡ وَبَيۡنَهُمۡ رَدۡمًا٩٥ ءَاتُونِي زُبَرَ </w:t>
      </w:r>
      <w:r w:rsidR="00476D2F" w:rsidRPr="00ED0820">
        <w:rPr>
          <w:rStyle w:val="Char9"/>
          <w:rFonts w:hint="cs"/>
          <w:rtl/>
        </w:rPr>
        <w:t>ٱلۡحَدِيدِۖ</w:t>
      </w:r>
      <w:r w:rsidR="00476D2F" w:rsidRPr="00ED0820">
        <w:rPr>
          <w:rStyle w:val="Char9"/>
          <w:rtl/>
        </w:rPr>
        <w:t xml:space="preserve"> حَتَّىٰٓ إِذَا سَاوَىٰ بَيۡنَ </w:t>
      </w:r>
      <w:r w:rsidR="00476D2F" w:rsidRPr="00ED0820">
        <w:rPr>
          <w:rStyle w:val="Char9"/>
          <w:rFonts w:hint="cs"/>
          <w:rtl/>
        </w:rPr>
        <w:t>ٱلصَّدَفَيۡنِ</w:t>
      </w:r>
      <w:r w:rsidR="00476D2F" w:rsidRPr="00ED0820">
        <w:rPr>
          <w:rStyle w:val="Char9"/>
          <w:rtl/>
        </w:rPr>
        <w:t xml:space="preserve"> قَالَ </w:t>
      </w:r>
      <w:r w:rsidR="00476D2F" w:rsidRPr="00ED0820">
        <w:rPr>
          <w:rStyle w:val="Char9"/>
          <w:rFonts w:hint="cs"/>
          <w:rtl/>
        </w:rPr>
        <w:t>ٱنفُخُواْۖ</w:t>
      </w:r>
      <w:r w:rsidR="00476D2F" w:rsidRPr="00ED0820">
        <w:rPr>
          <w:rStyle w:val="Char9"/>
          <w:rtl/>
        </w:rPr>
        <w:t xml:space="preserve"> حَتَّىٰٓ إِذَا جَعَلَهُ</w:t>
      </w:r>
      <w:r w:rsidR="00476D2F" w:rsidRPr="00ED0820">
        <w:rPr>
          <w:rStyle w:val="Char9"/>
          <w:rFonts w:hint="cs"/>
          <w:rtl/>
        </w:rPr>
        <w:t>ۥ</w:t>
      </w:r>
      <w:r w:rsidR="00476D2F" w:rsidRPr="00ED0820">
        <w:rPr>
          <w:rStyle w:val="Char9"/>
          <w:rtl/>
        </w:rPr>
        <w:t xml:space="preserve"> نَارٗا قَالَ ءَاتُونِيٓ أُفۡرِغۡ عَلَيۡهِ قِطۡرٗا٩٦ فَمَا </w:t>
      </w:r>
      <w:r w:rsidR="00476D2F" w:rsidRPr="00ED0820">
        <w:rPr>
          <w:rStyle w:val="Char9"/>
          <w:rFonts w:hint="cs"/>
          <w:rtl/>
        </w:rPr>
        <w:t>ٱسۡطَٰعُوٓاْ</w:t>
      </w:r>
      <w:r w:rsidR="00476D2F" w:rsidRPr="00ED0820">
        <w:rPr>
          <w:rStyle w:val="Char9"/>
          <w:rtl/>
        </w:rPr>
        <w:t xml:space="preserve"> أَن يَظۡهَرُوهُ وَمَا </w:t>
      </w:r>
      <w:r w:rsidR="00476D2F" w:rsidRPr="00ED0820">
        <w:rPr>
          <w:rStyle w:val="Char9"/>
          <w:rFonts w:hint="cs"/>
          <w:rtl/>
        </w:rPr>
        <w:t>ٱسۡتَطَٰعُواْ</w:t>
      </w:r>
      <w:r w:rsidR="00476D2F" w:rsidRPr="00ED0820">
        <w:rPr>
          <w:rStyle w:val="Char9"/>
          <w:rtl/>
        </w:rPr>
        <w:t xml:space="preserve"> لَهُ</w:t>
      </w:r>
      <w:r w:rsidR="00476D2F" w:rsidRPr="00ED0820">
        <w:rPr>
          <w:rStyle w:val="Char9"/>
          <w:rFonts w:hint="cs"/>
          <w:rtl/>
        </w:rPr>
        <w:t>ۥ</w:t>
      </w:r>
      <w:r w:rsidR="00476D2F" w:rsidRPr="00ED0820">
        <w:rPr>
          <w:rStyle w:val="Char9"/>
          <w:rtl/>
        </w:rPr>
        <w:t xml:space="preserve"> نَقۡبٗا٩٧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[الكهف: 94-97]</w:t>
      </w:r>
      <w:bookmarkEnd w:id="4360"/>
    </w:p>
    <w:p w:rsidR="00476D2F" w:rsidRPr="00ED0820" w:rsidRDefault="00476D2F" w:rsidP="00ED0820">
      <w:pPr>
        <w:pStyle w:val="a0"/>
        <w:rPr>
          <w:rtl/>
        </w:rPr>
      </w:pPr>
      <w:bookmarkStart w:id="4361" w:name="_Toc255726820"/>
      <w:bookmarkStart w:id="4362" w:name="_Toc440881477"/>
      <w:bookmarkStart w:id="4363" w:name="_Toc472766825"/>
      <w:bookmarkStart w:id="4364" w:name="_Toc472776134"/>
      <w:bookmarkStart w:id="4365" w:name="_Toc472862511"/>
      <w:r w:rsidRPr="00ED0820">
        <w:rPr>
          <w:rFonts w:hint="cs"/>
          <w:rtl/>
        </w:rPr>
        <w:t>تشویق به کار و تلاش و سازندگی و آبادسازی زمین</w:t>
      </w:r>
      <w:bookmarkEnd w:id="4361"/>
      <w:bookmarkEnd w:id="4362"/>
      <w:bookmarkEnd w:id="4363"/>
      <w:bookmarkEnd w:id="4364"/>
      <w:bookmarkEnd w:id="4365"/>
    </w:p>
    <w:p w:rsidR="00476D2F" w:rsidRPr="00ED0820" w:rsidRDefault="00ED0820" w:rsidP="00ED0820">
      <w:pPr>
        <w:pStyle w:val="a1"/>
        <w:rPr>
          <w:rStyle w:val="Char5"/>
          <w:rtl/>
        </w:rPr>
      </w:pPr>
      <w:bookmarkStart w:id="4366" w:name="_Toc472766826"/>
      <w:r w:rsidRPr="009A64AF">
        <w:rPr>
          <w:rFonts w:cs="Traditional Arabic"/>
          <w:shd w:val="clear" w:color="auto" w:fill="FFFFFF"/>
          <w:rtl/>
        </w:rPr>
        <w:t>﴿</w:t>
      </w:r>
      <w:r w:rsidR="00476D2F" w:rsidRPr="00ED0820">
        <w:rPr>
          <w:rStyle w:val="Char9"/>
          <w:rtl/>
        </w:rPr>
        <w:t>وَلِكُلّٖ دَرَجَٰتٞ مِّمَّا عَمِلُواْۚ وَمَا رَبُّكَ بِغَٰفِلٍ عَمَّا يَعۡمَلُونَ١٣٢</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[الأنعام: 132]</w:t>
      </w:r>
      <w:bookmarkEnd w:id="4366"/>
    </w:p>
    <w:p w:rsidR="00476D2F" w:rsidRPr="00ED0820" w:rsidRDefault="00ED0820" w:rsidP="00ED0820">
      <w:pPr>
        <w:pStyle w:val="a1"/>
        <w:rPr>
          <w:rStyle w:val="Char5"/>
          <w:rtl/>
        </w:rPr>
      </w:pPr>
      <w:bookmarkStart w:id="4367" w:name="_Toc472766827"/>
      <w:r w:rsidRPr="009A64AF">
        <w:rPr>
          <w:rFonts w:cs="Traditional Arabic"/>
          <w:shd w:val="clear" w:color="auto" w:fill="FFFFFF"/>
          <w:rtl/>
        </w:rPr>
        <w:t>﴿</w:t>
      </w:r>
      <w:r w:rsidR="00476D2F" w:rsidRPr="00ED0820">
        <w:rPr>
          <w:rStyle w:val="Char9"/>
          <w:rtl/>
        </w:rPr>
        <w:t xml:space="preserve">وَهُوَ </w:t>
      </w:r>
      <w:r w:rsidR="00476D2F" w:rsidRPr="00ED0820">
        <w:rPr>
          <w:rStyle w:val="Char9"/>
          <w:rFonts w:hint="cs"/>
          <w:rtl/>
        </w:rPr>
        <w:t>ٱلَّذِي</w:t>
      </w:r>
      <w:r w:rsidR="00476D2F" w:rsidRPr="00ED0820">
        <w:rPr>
          <w:rStyle w:val="Char9"/>
          <w:rtl/>
        </w:rPr>
        <w:t xml:space="preserve"> جَعَلَكُمۡ خَلَٰٓئِفَ </w:t>
      </w:r>
      <w:r w:rsidR="00476D2F" w:rsidRPr="00ED0820">
        <w:rPr>
          <w:rStyle w:val="Char9"/>
          <w:rFonts w:hint="cs"/>
          <w:rtl/>
        </w:rPr>
        <w:t>ٱلۡأَرۡضِ</w:t>
      </w:r>
      <w:r w:rsidR="00476D2F" w:rsidRPr="00ED0820">
        <w:rPr>
          <w:rStyle w:val="Char9"/>
          <w:rtl/>
        </w:rPr>
        <w:t xml:space="preserve"> وَرَفَعَ بَعۡضَكُمۡ فَوۡقَ بَعۡضٖ دَرَجَٰتٖ لِّيَبۡلُوَكُمۡ فِي مَآ ءَاتَىٰكُمۡۗ</w:t>
      </w:r>
      <w:r w:rsidR="00930BF0">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[الأنعام: 165]</w:t>
      </w:r>
      <w:bookmarkEnd w:id="4367"/>
    </w:p>
    <w:p w:rsidR="00476D2F" w:rsidRPr="00ED0820" w:rsidRDefault="00ED0820" w:rsidP="00ED0820">
      <w:pPr>
        <w:pStyle w:val="a1"/>
        <w:rPr>
          <w:rStyle w:val="Char5"/>
          <w:rtl/>
        </w:rPr>
      </w:pPr>
      <w:bookmarkStart w:id="4368" w:name="_Toc472766828"/>
      <w:r w:rsidRPr="009A64AF">
        <w:rPr>
          <w:rFonts w:cs="Traditional Arabic"/>
          <w:shd w:val="clear" w:color="auto" w:fill="FFFFFF"/>
          <w:rtl/>
        </w:rPr>
        <w:t>﴿</w:t>
      </w:r>
      <w:r w:rsidR="00476D2F" w:rsidRPr="00ED0820">
        <w:rPr>
          <w:rStyle w:val="Char9"/>
          <w:rtl/>
        </w:rPr>
        <w:t>وَ</w:t>
      </w:r>
      <w:r w:rsidR="00476D2F" w:rsidRPr="00ED0820">
        <w:rPr>
          <w:rStyle w:val="Char9"/>
          <w:rFonts w:hint="cs"/>
          <w:rtl/>
        </w:rPr>
        <w:t>ٱذۡكُرُوٓاْ</w:t>
      </w:r>
      <w:r w:rsidR="00476D2F" w:rsidRPr="00ED0820">
        <w:rPr>
          <w:rStyle w:val="Char9"/>
          <w:rtl/>
        </w:rPr>
        <w:t xml:space="preserve"> إِذۡ جَعَلَكُمۡ خُلَفَآءَ مِنۢ بَعۡدِ عَادٖ وَبَوَّأَكُمۡ فِي </w:t>
      </w:r>
      <w:r w:rsidR="00476D2F" w:rsidRPr="00ED0820">
        <w:rPr>
          <w:rStyle w:val="Char9"/>
          <w:rFonts w:hint="cs"/>
          <w:rtl/>
        </w:rPr>
        <w:t>ٱلۡأَرۡضِ</w:t>
      </w:r>
      <w:r w:rsidR="00476D2F" w:rsidRPr="00ED0820">
        <w:rPr>
          <w:rStyle w:val="Char9"/>
          <w:rtl/>
        </w:rPr>
        <w:t xml:space="preserve"> تَتَّخِذُونَ مِن سُهُولِهَا قُصُورٗا وَتَنۡحِتُونَ </w:t>
      </w:r>
      <w:r w:rsidR="00476D2F" w:rsidRPr="00ED0820">
        <w:rPr>
          <w:rStyle w:val="Char9"/>
          <w:rFonts w:hint="cs"/>
          <w:rtl/>
        </w:rPr>
        <w:t>ٱلۡجِبَالَ</w:t>
      </w:r>
      <w:r w:rsidR="00476D2F" w:rsidRPr="00ED0820">
        <w:rPr>
          <w:rStyle w:val="Char9"/>
          <w:rtl/>
        </w:rPr>
        <w:t xml:space="preserve"> بُيُوتٗاۖ فَ</w:t>
      </w:r>
      <w:r w:rsidR="00476D2F" w:rsidRPr="00ED0820">
        <w:rPr>
          <w:rStyle w:val="Char9"/>
          <w:rFonts w:hint="cs"/>
          <w:rtl/>
        </w:rPr>
        <w:t>ٱذۡكُرُوٓاْ</w:t>
      </w:r>
      <w:r w:rsidR="00476D2F" w:rsidRPr="00ED0820">
        <w:rPr>
          <w:rStyle w:val="Char9"/>
          <w:rtl/>
        </w:rPr>
        <w:t xml:space="preserve"> ءَالَآءَ </w:t>
      </w:r>
      <w:r w:rsidR="00476D2F" w:rsidRPr="00ED0820">
        <w:rPr>
          <w:rStyle w:val="Char9"/>
          <w:rFonts w:hint="cs"/>
          <w:rtl/>
        </w:rPr>
        <w:t>ٱللَّهِ</w:t>
      </w:r>
      <w:r w:rsidR="00476D2F" w:rsidRPr="00ED0820">
        <w:rPr>
          <w:rStyle w:val="Char9"/>
          <w:rtl/>
        </w:rPr>
        <w:t xml:space="preserve"> وَلَا تَعۡثَوۡاْ فِي </w:t>
      </w:r>
      <w:r w:rsidR="00476D2F" w:rsidRPr="00ED0820">
        <w:rPr>
          <w:rStyle w:val="Char9"/>
          <w:rFonts w:hint="cs"/>
          <w:rtl/>
        </w:rPr>
        <w:t>ٱلۡأَرۡضِ</w:t>
      </w:r>
      <w:r w:rsidR="00476D2F" w:rsidRPr="00ED0820">
        <w:rPr>
          <w:rStyle w:val="Char9"/>
          <w:rtl/>
        </w:rPr>
        <w:t xml:space="preserve"> مُفۡسِدِينَ٧٤</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[الأعراف: 74]</w:t>
      </w:r>
      <w:bookmarkEnd w:id="4368"/>
    </w:p>
    <w:p w:rsidR="00476D2F" w:rsidRPr="00ED0820" w:rsidRDefault="00ED0820" w:rsidP="00ED0820">
      <w:pPr>
        <w:pStyle w:val="a1"/>
        <w:rPr>
          <w:rStyle w:val="Char5"/>
          <w:rtl/>
        </w:rPr>
      </w:pPr>
      <w:bookmarkStart w:id="4369" w:name="_Toc472766829"/>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bCs/>
          <w:color w:val="000000"/>
          <w:shd w:val="clear" w:color="auto" w:fill="FFFFFF"/>
          <w:rtl/>
        </w:rPr>
        <w:t>...</w:t>
      </w:r>
      <w:r w:rsidR="00476D2F" w:rsidRPr="00ED0820">
        <w:rPr>
          <w:rStyle w:val="Char9"/>
          <w:rtl/>
        </w:rPr>
        <w:t xml:space="preserve">قَالَ عَسَىٰ رَبُّكُمۡ أَن يُهۡلِكَ عَدُوَّكُمۡ وَيَسۡتَخۡلِفَكُمۡ فِي </w:t>
      </w:r>
      <w:r w:rsidR="00476D2F" w:rsidRPr="00ED0820">
        <w:rPr>
          <w:rStyle w:val="Char9"/>
          <w:rFonts w:hint="cs"/>
          <w:rtl/>
        </w:rPr>
        <w:t>ٱلۡأَرۡضِ</w:t>
      </w:r>
      <w:r w:rsidR="00476D2F" w:rsidRPr="00ED0820">
        <w:rPr>
          <w:rStyle w:val="Char9"/>
          <w:rtl/>
        </w:rPr>
        <w:t xml:space="preserve"> فَيَنظُرَ كَيۡفَ تَعۡمَلُونَ</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[الأعراف: 129]</w:t>
      </w:r>
      <w:bookmarkEnd w:id="4369"/>
    </w:p>
    <w:p w:rsidR="00476D2F" w:rsidRPr="00ED0820" w:rsidRDefault="00ED0820" w:rsidP="00ED0820">
      <w:pPr>
        <w:pStyle w:val="a1"/>
        <w:rPr>
          <w:rStyle w:val="Char5"/>
          <w:rtl/>
        </w:rPr>
      </w:pPr>
      <w:bookmarkStart w:id="4370" w:name="_Toc472766830"/>
      <w:r w:rsidRPr="009A64AF">
        <w:rPr>
          <w:rFonts w:cs="Traditional Arabic"/>
          <w:shd w:val="clear" w:color="auto" w:fill="FFFFFF"/>
          <w:rtl/>
        </w:rPr>
        <w:t>﴿</w:t>
      </w:r>
      <w:r w:rsidR="00476D2F" w:rsidRPr="00ED0820">
        <w:rPr>
          <w:rStyle w:val="Char9"/>
          <w:rtl/>
        </w:rPr>
        <w:t xml:space="preserve">وَقُلِ </w:t>
      </w:r>
      <w:r w:rsidR="00476D2F" w:rsidRPr="00ED0820">
        <w:rPr>
          <w:rStyle w:val="Char9"/>
          <w:rFonts w:hint="cs"/>
          <w:rtl/>
        </w:rPr>
        <w:t>ٱعۡمَلُواْ</w:t>
      </w:r>
      <w:r w:rsidR="00476D2F" w:rsidRPr="00ED0820">
        <w:rPr>
          <w:rStyle w:val="Char9"/>
          <w:rtl/>
        </w:rPr>
        <w:t xml:space="preserve"> فَسَيَرَى </w:t>
      </w:r>
      <w:r w:rsidR="00476D2F" w:rsidRPr="00ED0820">
        <w:rPr>
          <w:rStyle w:val="Char9"/>
          <w:rFonts w:hint="cs"/>
          <w:rtl/>
        </w:rPr>
        <w:t>ٱللَّهُ</w:t>
      </w:r>
      <w:r w:rsidR="00476D2F" w:rsidRPr="00ED0820">
        <w:rPr>
          <w:rStyle w:val="Char9"/>
          <w:rtl/>
        </w:rPr>
        <w:t xml:space="preserve"> عَمَلَكُمۡ وَرَسُولُهُ</w:t>
      </w:r>
      <w:r w:rsidR="00476D2F" w:rsidRPr="00ED0820">
        <w:rPr>
          <w:rStyle w:val="Char9"/>
          <w:rFonts w:hint="cs"/>
          <w:rtl/>
        </w:rPr>
        <w:t>ۥ</w:t>
      </w:r>
      <w:r w:rsidR="00476D2F" w:rsidRPr="00ED0820">
        <w:rPr>
          <w:rStyle w:val="Char9"/>
          <w:rtl/>
        </w:rPr>
        <w:t xml:space="preserve"> وَ</w:t>
      </w:r>
      <w:r w:rsidR="00476D2F" w:rsidRPr="00ED0820">
        <w:rPr>
          <w:rStyle w:val="Char9"/>
          <w:rFonts w:hint="cs"/>
          <w:rtl/>
        </w:rPr>
        <w:t>ٱلۡمُؤۡمِنُونَۖ</w:t>
      </w:r>
      <w:r w:rsidR="00476D2F" w:rsidRPr="00ED0820">
        <w:rPr>
          <w:rStyle w:val="Char9"/>
          <w:rtl/>
        </w:rPr>
        <w:t xml:space="preserve"> وَسَتُرَدُّونَ إِلَىٰ عَٰلِمِ </w:t>
      </w:r>
      <w:r w:rsidR="00476D2F" w:rsidRPr="00ED0820">
        <w:rPr>
          <w:rStyle w:val="Char9"/>
          <w:rFonts w:hint="cs"/>
          <w:rtl/>
        </w:rPr>
        <w:t>ٱلۡغَيۡبِ</w:t>
      </w:r>
      <w:r w:rsidR="00476D2F" w:rsidRPr="00ED0820">
        <w:rPr>
          <w:rStyle w:val="Char9"/>
          <w:rtl/>
        </w:rPr>
        <w:t xml:space="preserve"> وَ</w:t>
      </w:r>
      <w:r w:rsidR="00476D2F" w:rsidRPr="00ED0820">
        <w:rPr>
          <w:rStyle w:val="Char9"/>
          <w:rFonts w:hint="cs"/>
          <w:rtl/>
        </w:rPr>
        <w:t>ٱلشَّهَٰدَةِ</w:t>
      </w:r>
      <w:r w:rsidR="00476D2F" w:rsidRPr="00ED0820">
        <w:rPr>
          <w:rStyle w:val="Char9"/>
          <w:rtl/>
        </w:rPr>
        <w:t xml:space="preserve"> فَيُنَبِّئُكُم بِمَا كُنتُمۡ تَعۡمَلُونَ١٠٥</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[التوبة: 105]</w:t>
      </w:r>
      <w:bookmarkEnd w:id="4370"/>
    </w:p>
    <w:p w:rsidR="00476D2F" w:rsidRPr="002D0060" w:rsidRDefault="00ED0820" w:rsidP="00ED0820">
      <w:pPr>
        <w:pStyle w:val="a1"/>
        <w:rPr>
          <w:rStyle w:val="Char5"/>
          <w:spacing w:val="-4"/>
          <w:rtl/>
        </w:rPr>
      </w:pPr>
      <w:bookmarkStart w:id="4371" w:name="_Toc472766831"/>
      <w:r w:rsidRPr="002D0060">
        <w:rPr>
          <w:rFonts w:cs="Traditional Arabic"/>
          <w:spacing w:val="-4"/>
          <w:shd w:val="clear" w:color="auto" w:fill="FFFFFF"/>
          <w:rtl/>
        </w:rPr>
        <w:t>﴿</w:t>
      </w:r>
      <w:r w:rsidR="00476D2F" w:rsidRPr="002D0060">
        <w:rPr>
          <w:rStyle w:val="Char9"/>
          <w:spacing w:val="-4"/>
          <w:rtl/>
        </w:rPr>
        <w:t xml:space="preserve">ثُمَّ جَعَلۡنَٰكُمۡ خَلَٰٓئِفَ فِي </w:t>
      </w:r>
      <w:r w:rsidR="00476D2F" w:rsidRPr="002D0060">
        <w:rPr>
          <w:rStyle w:val="Char9"/>
          <w:rFonts w:hint="cs"/>
          <w:spacing w:val="-4"/>
          <w:rtl/>
        </w:rPr>
        <w:t>ٱلۡأَرۡضِ</w:t>
      </w:r>
      <w:r w:rsidR="00476D2F" w:rsidRPr="002D0060">
        <w:rPr>
          <w:rStyle w:val="Char9"/>
          <w:spacing w:val="-4"/>
          <w:rtl/>
        </w:rPr>
        <w:t xml:space="preserve"> مِنۢ بَعۡدِهِمۡ لِنَنظُرَ كَيۡفَ تَعۡمَلُونَ١٤</w:t>
      </w:r>
      <w:r w:rsidRPr="002D0060">
        <w:rPr>
          <w:rFonts w:cs="Traditional Arabic"/>
          <w:spacing w:val="-4"/>
          <w:shd w:val="clear" w:color="auto" w:fill="FFFFFF"/>
          <w:rtl/>
        </w:rPr>
        <w:t>﴾</w:t>
      </w:r>
      <w:r w:rsidR="00476D2F" w:rsidRPr="002D0060">
        <w:rPr>
          <w:rStyle w:val="Char9"/>
          <w:spacing w:val="-4"/>
          <w:rtl/>
        </w:rPr>
        <w:t xml:space="preserve"> </w:t>
      </w:r>
      <w:r w:rsidR="00476D2F" w:rsidRPr="002D0060">
        <w:rPr>
          <w:rStyle w:val="Char5"/>
          <w:spacing w:val="-4"/>
          <w:rtl/>
        </w:rPr>
        <w:t>[يونس: 14]</w:t>
      </w:r>
      <w:bookmarkEnd w:id="4371"/>
    </w:p>
    <w:p w:rsidR="00476D2F" w:rsidRPr="00ED0820" w:rsidRDefault="00ED0820" w:rsidP="00ED0820">
      <w:pPr>
        <w:pStyle w:val="a1"/>
        <w:rPr>
          <w:rStyle w:val="Char5"/>
          <w:rtl/>
        </w:rPr>
      </w:pPr>
      <w:bookmarkStart w:id="4372" w:name="_Toc472766832"/>
      <w:r w:rsidRPr="009A64AF">
        <w:rPr>
          <w:rFonts w:cs="Traditional Arabic"/>
          <w:shd w:val="clear" w:color="auto" w:fill="FFFFFF"/>
          <w:rtl/>
        </w:rPr>
        <w:t>﴿</w:t>
      </w:r>
      <w:r w:rsidR="00476D2F" w:rsidRPr="00ED0820">
        <w:rPr>
          <w:rStyle w:val="Char9"/>
          <w:rtl/>
        </w:rPr>
        <w:t xml:space="preserve">إِنَّا جَعَلۡنَا مَا عَلَى </w:t>
      </w:r>
      <w:r w:rsidR="00476D2F" w:rsidRPr="00ED0820">
        <w:rPr>
          <w:rStyle w:val="Char9"/>
          <w:rFonts w:hint="cs"/>
          <w:rtl/>
        </w:rPr>
        <w:t>ٱلۡأَرۡضِ</w:t>
      </w:r>
      <w:r w:rsidR="00476D2F" w:rsidRPr="00ED0820">
        <w:rPr>
          <w:rStyle w:val="Char9"/>
          <w:rtl/>
        </w:rPr>
        <w:t xml:space="preserve"> زِينَةٗ لَّهَا لِنَبۡلُوَهُمۡ أَيُّهُمۡ أَحۡسَنُ عَمَلٗا٧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[الكهف: 7]</w:t>
      </w:r>
      <w:bookmarkEnd w:id="4372"/>
    </w:p>
    <w:p w:rsidR="00476D2F" w:rsidRPr="00ED0820" w:rsidRDefault="00ED0820" w:rsidP="00ED0820">
      <w:pPr>
        <w:pStyle w:val="a1"/>
        <w:rPr>
          <w:rStyle w:val="Char5"/>
          <w:rtl/>
        </w:rPr>
      </w:pPr>
      <w:bookmarkStart w:id="4373" w:name="_Toc472766833"/>
      <w:r w:rsidRPr="009A64AF">
        <w:rPr>
          <w:rFonts w:cs="Traditional Arabic"/>
          <w:shd w:val="clear" w:color="auto" w:fill="FFFFFF"/>
          <w:rtl/>
        </w:rPr>
        <w:t>﴿</w:t>
      </w:r>
      <w:r w:rsidR="00476D2F" w:rsidRPr="00ED0820">
        <w:rPr>
          <w:rStyle w:val="Char9"/>
          <w:rtl/>
        </w:rPr>
        <w:t xml:space="preserve">وَلَقَدۡ كَتَبۡنَا فِي </w:t>
      </w:r>
      <w:r w:rsidR="00476D2F" w:rsidRPr="00ED0820">
        <w:rPr>
          <w:rStyle w:val="Char9"/>
          <w:rFonts w:hint="cs"/>
          <w:rtl/>
        </w:rPr>
        <w:t>ٱلزَّبُورِ</w:t>
      </w:r>
      <w:r w:rsidR="00476D2F" w:rsidRPr="00ED0820">
        <w:rPr>
          <w:rStyle w:val="Char9"/>
          <w:rtl/>
        </w:rPr>
        <w:t xml:space="preserve"> مِنۢ بَعۡدِ </w:t>
      </w:r>
      <w:r w:rsidR="00476D2F" w:rsidRPr="00ED0820">
        <w:rPr>
          <w:rStyle w:val="Char9"/>
          <w:rFonts w:hint="cs"/>
          <w:rtl/>
        </w:rPr>
        <w:t>ٱلذِّكۡرِ</w:t>
      </w:r>
      <w:r w:rsidR="00476D2F" w:rsidRPr="00ED0820">
        <w:rPr>
          <w:rStyle w:val="Char9"/>
          <w:rtl/>
        </w:rPr>
        <w:t xml:space="preserve"> أَنَّ </w:t>
      </w:r>
      <w:r w:rsidR="00476D2F" w:rsidRPr="00ED0820">
        <w:rPr>
          <w:rStyle w:val="Char9"/>
          <w:rFonts w:hint="cs"/>
          <w:rtl/>
        </w:rPr>
        <w:t>ٱلۡأَرۡضَ</w:t>
      </w:r>
      <w:r w:rsidR="00476D2F" w:rsidRPr="00ED0820">
        <w:rPr>
          <w:rStyle w:val="Char9"/>
          <w:rtl/>
        </w:rPr>
        <w:t xml:space="preserve"> يَرِثُهَا عِبَادِيَ </w:t>
      </w:r>
      <w:r w:rsidR="00476D2F" w:rsidRPr="00ED0820">
        <w:rPr>
          <w:rStyle w:val="Char9"/>
          <w:rFonts w:hint="cs"/>
          <w:rtl/>
        </w:rPr>
        <w:t>ٱلصَّٰلِحُونَ</w:t>
      </w:r>
      <w:r w:rsidR="00476D2F" w:rsidRPr="00ED0820">
        <w:rPr>
          <w:rStyle w:val="Char9"/>
          <w:rtl/>
        </w:rPr>
        <w:t>١٠٥</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[الأنبياء: 105]</w:t>
      </w:r>
      <w:bookmarkEnd w:id="4373"/>
    </w:p>
    <w:p w:rsidR="00476D2F" w:rsidRPr="00ED0820" w:rsidRDefault="00ED0820" w:rsidP="00ED0820">
      <w:pPr>
        <w:pStyle w:val="a1"/>
        <w:rPr>
          <w:rStyle w:val="Char5"/>
          <w:rtl/>
        </w:rPr>
      </w:pPr>
      <w:bookmarkStart w:id="4374" w:name="_Toc472766834"/>
      <w:r w:rsidRPr="009A64AF">
        <w:rPr>
          <w:rFonts w:cs="Traditional Arabic"/>
          <w:shd w:val="clear" w:color="auto" w:fill="FFFFFF"/>
          <w:rtl/>
        </w:rPr>
        <w:t>﴿</w:t>
      </w:r>
      <w:r w:rsidR="00476D2F" w:rsidRPr="00ED0820">
        <w:rPr>
          <w:rStyle w:val="Char9"/>
          <w:rtl/>
        </w:rPr>
        <w:t xml:space="preserve">أَوَ لَمۡ يَسِيرُواْ فِي </w:t>
      </w:r>
      <w:r w:rsidR="00476D2F" w:rsidRPr="00ED0820">
        <w:rPr>
          <w:rStyle w:val="Char9"/>
          <w:rFonts w:hint="cs"/>
          <w:rtl/>
        </w:rPr>
        <w:t>ٱلۡأَرۡضِ</w:t>
      </w:r>
      <w:r w:rsidR="00476D2F" w:rsidRPr="00ED0820">
        <w:rPr>
          <w:rStyle w:val="Char9"/>
          <w:rtl/>
        </w:rPr>
        <w:t xml:space="preserve"> فَيَنظُرُواْ كَيۡفَ كَانَ عَٰقِبَةُ </w:t>
      </w:r>
      <w:r w:rsidR="00476D2F" w:rsidRPr="00ED0820">
        <w:rPr>
          <w:rStyle w:val="Char9"/>
          <w:rFonts w:hint="cs"/>
          <w:rtl/>
        </w:rPr>
        <w:t>ٱلَّذِينَ</w:t>
      </w:r>
      <w:r w:rsidR="00476D2F" w:rsidRPr="00ED0820">
        <w:rPr>
          <w:rStyle w:val="Char9"/>
          <w:rtl/>
        </w:rPr>
        <w:t xml:space="preserve"> مِن قَبۡلِهِمۡۚ كَانُوٓاْ أَشَدَّ مِنۡهُمۡ قُوَّةٗ وَأَثَارُواْ </w:t>
      </w:r>
      <w:r w:rsidR="00476D2F" w:rsidRPr="00ED0820">
        <w:rPr>
          <w:rStyle w:val="Char9"/>
          <w:rFonts w:hint="cs"/>
          <w:rtl/>
        </w:rPr>
        <w:t>ٱلۡأَرۡضَ</w:t>
      </w:r>
      <w:r w:rsidR="00476D2F" w:rsidRPr="00ED0820">
        <w:rPr>
          <w:rStyle w:val="Char9"/>
          <w:rtl/>
        </w:rPr>
        <w:t xml:space="preserve"> وَعَمَرُوهَآ أَكۡثَرَ مِمَّا عَمَرُوهَا وَجَآءَتۡهُمۡ رُسُلُهُم بِ</w:t>
      </w:r>
      <w:r w:rsidR="00476D2F" w:rsidRPr="00ED0820">
        <w:rPr>
          <w:rStyle w:val="Char9"/>
          <w:rFonts w:hint="cs"/>
          <w:rtl/>
        </w:rPr>
        <w:t>ٱلۡبَيِّنَٰتِۖ</w:t>
      </w:r>
      <w:r w:rsidR="00930BF0">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[الروم: 9]</w:t>
      </w:r>
      <w:bookmarkEnd w:id="4374"/>
    </w:p>
    <w:p w:rsidR="00476D2F" w:rsidRPr="00ED0820" w:rsidRDefault="00ED0820" w:rsidP="00ED0820">
      <w:pPr>
        <w:pStyle w:val="a1"/>
        <w:rPr>
          <w:rStyle w:val="Char5"/>
          <w:rtl/>
        </w:rPr>
      </w:pPr>
      <w:bookmarkStart w:id="4375" w:name="_Toc472766835"/>
      <w:r w:rsidRPr="009A64AF">
        <w:rPr>
          <w:rFonts w:cs="Traditional Arabic"/>
          <w:shd w:val="clear" w:color="auto" w:fill="FFFFFF"/>
          <w:rtl/>
        </w:rPr>
        <w:t>﴿</w:t>
      </w:r>
      <w:r w:rsidR="00476D2F" w:rsidRPr="00ED0820">
        <w:rPr>
          <w:rStyle w:val="Char9"/>
          <w:rtl/>
        </w:rPr>
        <w:t xml:space="preserve">أَوَلَمۡ يَسِيرُواْ فِي </w:t>
      </w:r>
      <w:r w:rsidR="00476D2F" w:rsidRPr="00ED0820">
        <w:rPr>
          <w:rStyle w:val="Char9"/>
          <w:rFonts w:hint="cs"/>
          <w:rtl/>
        </w:rPr>
        <w:t>ٱلۡأَرۡضِ</w:t>
      </w:r>
      <w:r w:rsidR="00476D2F" w:rsidRPr="00ED0820">
        <w:rPr>
          <w:rStyle w:val="Char9"/>
          <w:rtl/>
        </w:rPr>
        <w:t xml:space="preserve"> فَيَنظُرُواْ كَيۡفَ كَانَ عَٰقِبَةُ </w:t>
      </w:r>
      <w:r w:rsidR="00476D2F" w:rsidRPr="00ED0820">
        <w:rPr>
          <w:rStyle w:val="Char9"/>
          <w:rFonts w:hint="cs"/>
          <w:rtl/>
        </w:rPr>
        <w:t>ٱلَّذِينَ</w:t>
      </w:r>
      <w:r w:rsidR="00476D2F" w:rsidRPr="00ED0820">
        <w:rPr>
          <w:rStyle w:val="Char9"/>
          <w:rtl/>
        </w:rPr>
        <w:t xml:space="preserve"> كَانُواْ مِن قَبۡلِهِمۡۚ كَانُواْ هُمۡ أَشَدَّ مِنۡهُمۡ قُوَّةٗ وَءَاثَارٗا فِي </w:t>
      </w:r>
      <w:r w:rsidR="00476D2F" w:rsidRPr="00ED0820">
        <w:rPr>
          <w:rStyle w:val="Char9"/>
          <w:rFonts w:hint="cs"/>
          <w:rtl/>
        </w:rPr>
        <w:t>ٱلۡأَرۡضِ</w:t>
      </w:r>
      <w:r w:rsidR="00476D2F" w:rsidRPr="00ED0820">
        <w:rPr>
          <w:rStyle w:val="Char9"/>
          <w:rtl/>
        </w:rPr>
        <w:t xml:space="preserve"> فَأَخَذَهُمُ </w:t>
      </w:r>
      <w:r w:rsidR="00476D2F" w:rsidRPr="00ED0820">
        <w:rPr>
          <w:rStyle w:val="Char9"/>
          <w:rFonts w:hint="cs"/>
          <w:rtl/>
        </w:rPr>
        <w:t>ٱللَّهُ</w:t>
      </w:r>
      <w:r w:rsidR="00476D2F" w:rsidRPr="00ED0820">
        <w:rPr>
          <w:rStyle w:val="Char9"/>
          <w:rtl/>
        </w:rPr>
        <w:t xml:space="preserve"> بِذُنُوبِهِمۡ وَمَا كَانَ لَهُم مِّنَ </w:t>
      </w:r>
      <w:r w:rsidR="00476D2F" w:rsidRPr="00ED0820">
        <w:rPr>
          <w:rStyle w:val="Char9"/>
          <w:rFonts w:hint="cs"/>
          <w:rtl/>
        </w:rPr>
        <w:t>ٱللَّهِ</w:t>
      </w:r>
      <w:r w:rsidR="00476D2F" w:rsidRPr="00ED0820">
        <w:rPr>
          <w:rStyle w:val="Char9"/>
          <w:rtl/>
        </w:rPr>
        <w:t xml:space="preserve"> مِن وَاقٖ٢١</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[غافر: 21]</w:t>
      </w:r>
      <w:bookmarkEnd w:id="4375"/>
    </w:p>
    <w:p w:rsidR="00476D2F" w:rsidRPr="00ED0820" w:rsidRDefault="00ED0820" w:rsidP="00ED0820">
      <w:pPr>
        <w:pStyle w:val="a1"/>
        <w:rPr>
          <w:rStyle w:val="Char5"/>
          <w:rtl/>
        </w:rPr>
      </w:pPr>
      <w:bookmarkStart w:id="4376" w:name="_Toc472766836"/>
      <w:r w:rsidRPr="009A64AF">
        <w:rPr>
          <w:rFonts w:cs="Traditional Arabic"/>
          <w:shd w:val="clear" w:color="auto" w:fill="FFFFFF"/>
          <w:rtl/>
        </w:rPr>
        <w:t>﴿</w:t>
      </w:r>
      <w:r w:rsidR="00476D2F" w:rsidRPr="00ED0820">
        <w:rPr>
          <w:rStyle w:val="Char9"/>
          <w:rtl/>
        </w:rPr>
        <w:t xml:space="preserve">أَهُمۡ يَقۡسِمُونَ رَحۡمَتَ رَبِّكَۚ نَحۡنُ قَسَمۡنَا بَيۡنَهُم مَّعِيشَتَهُمۡ فِي </w:t>
      </w:r>
      <w:r w:rsidR="00476D2F" w:rsidRPr="00ED0820">
        <w:rPr>
          <w:rStyle w:val="Char9"/>
          <w:rFonts w:hint="cs"/>
          <w:rtl/>
        </w:rPr>
        <w:t>ٱلۡحَيَوٰةِ</w:t>
      </w:r>
      <w:r w:rsidR="00476D2F" w:rsidRPr="00ED0820">
        <w:rPr>
          <w:rStyle w:val="Char9"/>
          <w:rtl/>
        </w:rPr>
        <w:t xml:space="preserve"> </w:t>
      </w:r>
      <w:r w:rsidR="00476D2F" w:rsidRPr="00ED0820">
        <w:rPr>
          <w:rStyle w:val="Char9"/>
          <w:rFonts w:hint="cs"/>
          <w:rtl/>
        </w:rPr>
        <w:t>ٱلدُّنۡيَاۚ</w:t>
      </w:r>
      <w:r w:rsidR="00476D2F" w:rsidRPr="00ED0820">
        <w:rPr>
          <w:rStyle w:val="Char9"/>
          <w:rtl/>
        </w:rPr>
        <w:t xml:space="preserve"> وَرَفَعۡنَا بَعۡضَهُمۡ فَوۡقَ بَعۡضٖ دَرَجَٰتٖ لِّيَتَّخِذَ بَعۡضُهُم بَعۡضٗا سُخۡرِيّٗاۗ وَرَحۡمَتُ رَبِّكَ خَيۡرٞ مِّمَّا يَجۡمَعُونَ٣٢</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[الزخرف: 32]</w:t>
      </w:r>
      <w:bookmarkEnd w:id="4376"/>
    </w:p>
    <w:p w:rsidR="00476D2F" w:rsidRPr="00ED0820" w:rsidRDefault="00ED0820" w:rsidP="00ED0820">
      <w:pPr>
        <w:pStyle w:val="a1"/>
        <w:rPr>
          <w:rStyle w:val="Char5"/>
          <w:rtl/>
        </w:rPr>
      </w:pPr>
      <w:bookmarkStart w:id="4377" w:name="_Toc472766837"/>
      <w:r w:rsidRPr="009A64AF">
        <w:rPr>
          <w:rFonts w:cs="Traditional Arabic"/>
          <w:shd w:val="clear" w:color="auto" w:fill="FFFFFF"/>
          <w:rtl/>
        </w:rPr>
        <w:t>﴿</w:t>
      </w:r>
      <w:r w:rsidR="00476D2F" w:rsidRPr="00ED0820">
        <w:rPr>
          <w:rStyle w:val="Char9"/>
          <w:rtl/>
        </w:rPr>
        <w:t>وَلِكُلّٖ دَرَجَٰتٞ مِّمَّا عَمِلُواْۖ وَلِيُوَفِّيَهُمۡ أَعۡمَٰلَهُمۡ وَهُمۡ لَا يُظۡلَمُونَ١٩</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[الأحقاف: 19]</w:t>
      </w:r>
      <w:bookmarkEnd w:id="4377"/>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در حقیقت عمل و تلاشِ مطلوب، به معنای بکارگیری و بهره‌گیری آگاهانه همه‌ی استعدادها در جهت تحقق مقاصد و اهداف شریعت در ارتباط با انسان در روی کره‌ی زمین است. و این مقاصد و اهداف - همچنان‌که قرآن به آن‌ها اشاره می‌نماید - در چهار چوب سه موضوع، معین گردیده که عبارتند از:</w:t>
      </w:r>
    </w:p>
    <w:p w:rsidR="00476D2F" w:rsidRPr="00792437" w:rsidRDefault="00476D2F" w:rsidP="002D0060">
      <w:pPr>
        <w:widowControl/>
        <w:numPr>
          <w:ilvl w:val="0"/>
          <w:numId w:val="59"/>
        </w:numPr>
        <w:ind w:left="641" w:hanging="357"/>
        <w:jc w:val="both"/>
        <w:rPr>
          <w:rStyle w:val="Char1"/>
        </w:rPr>
      </w:pPr>
      <w:r w:rsidRPr="00DD4AF7">
        <w:rPr>
          <w:rStyle w:val="Char6"/>
          <w:rFonts w:hint="cs"/>
          <w:rtl/>
        </w:rPr>
        <w:t>عبادت:</w:t>
      </w:r>
      <w:r w:rsidRPr="00792437">
        <w:rPr>
          <w:rStyle w:val="Char1"/>
          <w:rFonts w:hint="cs"/>
          <w:rtl/>
        </w:rPr>
        <w:t xml:space="preserve"> خداوند متعال می‌فرماید: </w:t>
      </w:r>
      <w:r w:rsidR="00ED0820" w:rsidRPr="009A64AF">
        <w:rPr>
          <w:rFonts w:cs="Traditional Arabic"/>
          <w:szCs w:val="28"/>
          <w:shd w:val="clear" w:color="auto" w:fill="FFFFFF"/>
          <w:rtl/>
        </w:rPr>
        <w:t>﴿</w:t>
      </w:r>
      <w:r w:rsidRPr="0089531E">
        <w:rPr>
          <w:rStyle w:val="Char9"/>
          <w:rFonts w:hint="cs"/>
          <w:rtl/>
        </w:rPr>
        <w:t>وَمَا</w:t>
      </w:r>
      <w:r w:rsidRPr="0089531E">
        <w:rPr>
          <w:rStyle w:val="Char9"/>
          <w:rtl/>
        </w:rPr>
        <w:t xml:space="preserve"> </w:t>
      </w:r>
      <w:r w:rsidRPr="0089531E">
        <w:rPr>
          <w:rStyle w:val="Char9"/>
          <w:rFonts w:hint="cs"/>
          <w:rtl/>
        </w:rPr>
        <w:t>خَلَقۡتُ</w:t>
      </w:r>
      <w:r w:rsidRPr="0089531E">
        <w:rPr>
          <w:rStyle w:val="Char9"/>
          <w:rtl/>
        </w:rPr>
        <w:t xml:space="preserve"> </w:t>
      </w:r>
      <w:r w:rsidRPr="0089531E">
        <w:rPr>
          <w:rStyle w:val="Char9"/>
          <w:rFonts w:hint="cs"/>
          <w:rtl/>
        </w:rPr>
        <w:t>ٱلۡجِنَّ</w:t>
      </w:r>
      <w:r w:rsidRPr="0089531E">
        <w:rPr>
          <w:rStyle w:val="Char9"/>
          <w:rtl/>
        </w:rPr>
        <w:t xml:space="preserve"> </w:t>
      </w:r>
      <w:r w:rsidRPr="0089531E">
        <w:rPr>
          <w:rStyle w:val="Char9"/>
          <w:rFonts w:hint="cs"/>
          <w:rtl/>
        </w:rPr>
        <w:t>وَٱلۡإِنسَ</w:t>
      </w:r>
      <w:r w:rsidRPr="0089531E">
        <w:rPr>
          <w:rStyle w:val="Char9"/>
          <w:rtl/>
        </w:rPr>
        <w:t xml:space="preserve"> </w:t>
      </w:r>
      <w:r w:rsidRPr="0089531E">
        <w:rPr>
          <w:rStyle w:val="Char9"/>
          <w:rFonts w:hint="cs"/>
          <w:rtl/>
        </w:rPr>
        <w:t>إِلَّا</w:t>
      </w:r>
      <w:r w:rsidRPr="0089531E">
        <w:rPr>
          <w:rStyle w:val="Char9"/>
          <w:rtl/>
        </w:rPr>
        <w:t xml:space="preserve"> </w:t>
      </w:r>
      <w:r w:rsidRPr="0089531E">
        <w:rPr>
          <w:rStyle w:val="Char9"/>
          <w:rFonts w:hint="cs"/>
          <w:rtl/>
        </w:rPr>
        <w:t>لِيَعۡبُدُونِ</w:t>
      </w:r>
      <w:r w:rsidRPr="0089531E">
        <w:rPr>
          <w:rStyle w:val="Char9"/>
          <w:rtl/>
        </w:rPr>
        <w:t>٥٦</w:t>
      </w:r>
      <w:r w:rsidR="00ED0820" w:rsidRPr="009A64AF">
        <w:rPr>
          <w:rFonts w:cs="Traditional Arabic"/>
          <w:szCs w:val="28"/>
          <w:shd w:val="clear" w:color="auto" w:fill="FFFFFF"/>
          <w:rtl/>
        </w:rPr>
        <w:t>﴾</w:t>
      </w:r>
      <w:r w:rsidRPr="0089531E">
        <w:rPr>
          <w:rStyle w:val="Char9"/>
          <w:rFonts w:hint="eastAsia"/>
          <w:rtl/>
        </w:rPr>
        <w:t xml:space="preserve"> </w:t>
      </w:r>
      <w:r w:rsidRPr="0089531E">
        <w:rPr>
          <w:rStyle w:val="Char5"/>
          <w:rtl/>
        </w:rPr>
        <w:t>[</w:t>
      </w:r>
      <w:r w:rsidRPr="0089531E">
        <w:rPr>
          <w:rStyle w:val="Char5"/>
          <w:rFonts w:hint="cs"/>
          <w:rtl/>
        </w:rPr>
        <w:t>الذاريات</w:t>
      </w:r>
      <w:r w:rsidRPr="0089531E">
        <w:rPr>
          <w:rStyle w:val="Char5"/>
          <w:rtl/>
        </w:rPr>
        <w:t>: 56]</w:t>
      </w:r>
      <w:r w:rsidRPr="00792437">
        <w:rPr>
          <w:rStyle w:val="Char1"/>
          <w:rFonts w:hint="cs"/>
          <w:rtl/>
        </w:rPr>
        <w:t xml:space="preserve"> </w:t>
      </w:r>
      <w:r w:rsidRPr="007A7F1C">
        <w:rPr>
          <w:rStyle w:val="Char4"/>
          <w:rFonts w:hint="cs"/>
          <w:rtl/>
        </w:rPr>
        <w:t>«من پری‌ها و انسان‌ها را جز برای پرستش خود نیافریده‌ام»</w:t>
      </w:r>
      <w:r w:rsidRPr="00792437">
        <w:rPr>
          <w:rStyle w:val="Char1"/>
          <w:rFonts w:hint="cs"/>
          <w:rtl/>
        </w:rPr>
        <w:t>.</w:t>
      </w:r>
    </w:p>
    <w:p w:rsidR="00476D2F" w:rsidRPr="00792437" w:rsidRDefault="00476D2F" w:rsidP="002D0060">
      <w:pPr>
        <w:widowControl/>
        <w:numPr>
          <w:ilvl w:val="0"/>
          <w:numId w:val="59"/>
        </w:numPr>
        <w:ind w:left="641" w:hanging="357"/>
        <w:jc w:val="both"/>
        <w:rPr>
          <w:rStyle w:val="Char1"/>
        </w:rPr>
      </w:pPr>
      <w:r w:rsidRPr="00DD4AF7">
        <w:rPr>
          <w:rStyle w:val="Char6"/>
          <w:rFonts w:hint="cs"/>
          <w:rtl/>
        </w:rPr>
        <w:t>خلافت:</w:t>
      </w:r>
      <w:r w:rsidRPr="00792437">
        <w:rPr>
          <w:rStyle w:val="Char1"/>
          <w:rFonts w:hint="cs"/>
          <w:rtl/>
        </w:rPr>
        <w:t xml:space="preserve"> در این رابطه خداوند می‌فرماید: </w:t>
      </w:r>
      <w:r w:rsidR="00ED0820" w:rsidRPr="009A64AF">
        <w:rPr>
          <w:rFonts w:cs="Traditional Arabic"/>
          <w:szCs w:val="28"/>
          <w:shd w:val="clear" w:color="auto" w:fill="FFFFFF"/>
          <w:rtl/>
        </w:rPr>
        <w:t>﴿</w:t>
      </w:r>
      <w:r w:rsidRPr="0089531E">
        <w:rPr>
          <w:rStyle w:val="Char9"/>
          <w:rFonts w:hint="cs"/>
          <w:rtl/>
        </w:rPr>
        <w:t>إِنِّي</w:t>
      </w:r>
      <w:r w:rsidRPr="0089531E">
        <w:rPr>
          <w:rStyle w:val="Char9"/>
          <w:rtl/>
        </w:rPr>
        <w:t xml:space="preserve"> </w:t>
      </w:r>
      <w:r w:rsidRPr="0089531E">
        <w:rPr>
          <w:rStyle w:val="Char9"/>
          <w:rFonts w:hint="cs"/>
          <w:rtl/>
        </w:rPr>
        <w:t>جَاعِلٞ</w:t>
      </w:r>
      <w:r w:rsidRPr="0089531E">
        <w:rPr>
          <w:rStyle w:val="Char9"/>
          <w:rtl/>
        </w:rPr>
        <w:t xml:space="preserve"> </w:t>
      </w:r>
      <w:r w:rsidRPr="0089531E">
        <w:rPr>
          <w:rStyle w:val="Char9"/>
          <w:rFonts w:hint="cs"/>
          <w:rtl/>
        </w:rPr>
        <w:t>فِي</w:t>
      </w:r>
      <w:r w:rsidRPr="0089531E">
        <w:rPr>
          <w:rStyle w:val="Char9"/>
          <w:rtl/>
        </w:rPr>
        <w:t xml:space="preserve"> </w:t>
      </w:r>
      <w:r w:rsidRPr="0089531E">
        <w:rPr>
          <w:rStyle w:val="Char9"/>
          <w:rFonts w:hint="cs"/>
          <w:rtl/>
        </w:rPr>
        <w:t>ٱلۡأَرۡضِ</w:t>
      </w:r>
      <w:r w:rsidRPr="0089531E">
        <w:rPr>
          <w:rStyle w:val="Char9"/>
          <w:rtl/>
        </w:rPr>
        <w:t xml:space="preserve"> </w:t>
      </w:r>
      <w:r w:rsidRPr="0089531E">
        <w:rPr>
          <w:rStyle w:val="Char9"/>
          <w:rFonts w:hint="cs"/>
          <w:rtl/>
        </w:rPr>
        <w:t>خَلِيفَةٗۖ</w:t>
      </w:r>
      <w:r w:rsidR="00ED0820" w:rsidRPr="009A64AF">
        <w:rPr>
          <w:rFonts w:cs="Traditional Arabic"/>
          <w:szCs w:val="28"/>
          <w:shd w:val="clear" w:color="auto" w:fill="FFFFFF"/>
          <w:rtl/>
        </w:rPr>
        <w:t>﴾</w:t>
      </w:r>
      <w:r w:rsidRPr="0089531E">
        <w:rPr>
          <w:rStyle w:val="Char9"/>
          <w:rFonts w:hint="eastAsia"/>
          <w:rtl/>
        </w:rPr>
        <w:t xml:space="preserve"> </w:t>
      </w:r>
      <w:r w:rsidRPr="0089531E">
        <w:rPr>
          <w:rStyle w:val="Char5"/>
          <w:rtl/>
        </w:rPr>
        <w:t>[</w:t>
      </w:r>
      <w:r w:rsidRPr="0089531E">
        <w:rPr>
          <w:rStyle w:val="Char5"/>
          <w:rFonts w:hint="cs"/>
          <w:rtl/>
        </w:rPr>
        <w:t>البقرة</w:t>
      </w:r>
      <w:r w:rsidRPr="0089531E">
        <w:rPr>
          <w:rStyle w:val="Char5"/>
          <w:rtl/>
        </w:rPr>
        <w:t>: 30]</w:t>
      </w:r>
      <w:r w:rsidRPr="00792437">
        <w:rPr>
          <w:rStyle w:val="Char1"/>
          <w:rFonts w:hint="cs"/>
          <w:rtl/>
        </w:rPr>
        <w:t xml:space="preserve"> </w:t>
      </w:r>
      <w:r w:rsidRPr="007A7F1C">
        <w:rPr>
          <w:rStyle w:val="Char4"/>
          <w:rFonts w:hint="cs"/>
          <w:rtl/>
        </w:rPr>
        <w:t>«من در زمین جانشینی قرار می‌دهم تا به آبادانی زمین بپردازد و آن زیبانگاری و نوآوری را که برای زمین معین داشته‌ام به اتمام برساند»</w:t>
      </w:r>
      <w:r w:rsidRPr="00792437">
        <w:rPr>
          <w:rStyle w:val="Char1"/>
          <w:rFonts w:hint="cs"/>
          <w:rtl/>
        </w:rPr>
        <w:t>.</w:t>
      </w:r>
    </w:p>
    <w:p w:rsidR="00476D2F" w:rsidRPr="00792437" w:rsidRDefault="00476D2F" w:rsidP="002D0060">
      <w:pPr>
        <w:widowControl/>
        <w:numPr>
          <w:ilvl w:val="0"/>
          <w:numId w:val="59"/>
        </w:numPr>
        <w:ind w:left="641" w:hanging="357"/>
        <w:jc w:val="both"/>
        <w:rPr>
          <w:rStyle w:val="Char1"/>
        </w:rPr>
      </w:pPr>
      <w:r w:rsidRPr="00DD4AF7">
        <w:rPr>
          <w:rStyle w:val="Char6"/>
          <w:rFonts w:hint="cs"/>
          <w:rtl/>
        </w:rPr>
        <w:t>عمارت و سازندگ</w:t>
      </w:r>
      <w:r>
        <w:rPr>
          <w:rStyle w:val="Char6"/>
          <w:rFonts w:hint="cs"/>
          <w:rtl/>
        </w:rPr>
        <w:t>ی</w:t>
      </w:r>
      <w:r w:rsidRPr="00DD4AF7">
        <w:rPr>
          <w:rStyle w:val="Char6"/>
          <w:rFonts w:hint="cs"/>
          <w:rtl/>
        </w:rPr>
        <w:t xml:space="preserve"> و آبادساز</w:t>
      </w:r>
      <w:r>
        <w:rPr>
          <w:rStyle w:val="Char6"/>
          <w:rFonts w:hint="cs"/>
          <w:rtl/>
        </w:rPr>
        <w:t>ی</w:t>
      </w:r>
      <w:r w:rsidRPr="00DD4AF7">
        <w:rPr>
          <w:rStyle w:val="Char6"/>
          <w:rFonts w:hint="cs"/>
          <w:rtl/>
        </w:rPr>
        <w:t>:</w:t>
      </w:r>
      <w:r w:rsidRPr="00792437">
        <w:rPr>
          <w:rStyle w:val="Char1"/>
          <w:rFonts w:hint="cs"/>
          <w:rtl/>
        </w:rPr>
        <w:t xml:space="preserve"> همچنان‌که خداوند می‌فرماید: </w:t>
      </w:r>
      <w:r w:rsidR="00ED0820" w:rsidRPr="009A64AF">
        <w:rPr>
          <w:rFonts w:cs="Traditional Arabic"/>
          <w:szCs w:val="28"/>
          <w:shd w:val="clear" w:color="auto" w:fill="FFFFFF"/>
          <w:rtl/>
        </w:rPr>
        <w:t>﴿</w:t>
      </w:r>
      <w:r w:rsidRPr="0089531E">
        <w:rPr>
          <w:rStyle w:val="Char9"/>
          <w:rFonts w:hint="cs"/>
          <w:rtl/>
        </w:rPr>
        <w:t>هُوَ</w:t>
      </w:r>
      <w:r w:rsidRPr="0089531E">
        <w:rPr>
          <w:rStyle w:val="Char9"/>
          <w:rtl/>
        </w:rPr>
        <w:t xml:space="preserve"> </w:t>
      </w:r>
      <w:r w:rsidRPr="0089531E">
        <w:rPr>
          <w:rStyle w:val="Char9"/>
          <w:rFonts w:hint="cs"/>
          <w:rtl/>
        </w:rPr>
        <w:t>أَنشَأَكُم</w:t>
      </w:r>
      <w:r w:rsidRPr="0089531E">
        <w:rPr>
          <w:rStyle w:val="Char9"/>
          <w:rtl/>
        </w:rPr>
        <w:t xml:space="preserve"> </w:t>
      </w:r>
      <w:r w:rsidRPr="0089531E">
        <w:rPr>
          <w:rStyle w:val="Char9"/>
          <w:rFonts w:hint="cs"/>
          <w:rtl/>
        </w:rPr>
        <w:t>مِّنَ</w:t>
      </w:r>
      <w:r w:rsidRPr="0089531E">
        <w:rPr>
          <w:rStyle w:val="Char9"/>
          <w:rtl/>
        </w:rPr>
        <w:t xml:space="preserve"> </w:t>
      </w:r>
      <w:r w:rsidRPr="0089531E">
        <w:rPr>
          <w:rStyle w:val="Char9"/>
          <w:rFonts w:hint="cs"/>
          <w:rtl/>
        </w:rPr>
        <w:t>ٱلۡأَرۡضِ</w:t>
      </w:r>
      <w:r w:rsidRPr="0089531E">
        <w:rPr>
          <w:rStyle w:val="Char9"/>
          <w:rtl/>
        </w:rPr>
        <w:t xml:space="preserve"> </w:t>
      </w:r>
      <w:r w:rsidRPr="0089531E">
        <w:rPr>
          <w:rStyle w:val="Char9"/>
          <w:rFonts w:hint="cs"/>
          <w:rtl/>
        </w:rPr>
        <w:t>وَٱسۡتَعۡمَرَكُمۡ</w:t>
      </w:r>
      <w:r w:rsidRPr="0089531E">
        <w:rPr>
          <w:rStyle w:val="Char9"/>
          <w:rtl/>
        </w:rPr>
        <w:t xml:space="preserve"> </w:t>
      </w:r>
      <w:r w:rsidRPr="0089531E">
        <w:rPr>
          <w:rStyle w:val="Char9"/>
          <w:rFonts w:hint="cs"/>
          <w:rtl/>
        </w:rPr>
        <w:t>فِيهَا</w:t>
      </w:r>
      <w:r w:rsidR="00ED0820" w:rsidRPr="009A64AF">
        <w:rPr>
          <w:rFonts w:cs="Traditional Arabic"/>
          <w:szCs w:val="28"/>
          <w:shd w:val="clear" w:color="auto" w:fill="FFFFFF"/>
          <w:rtl/>
        </w:rPr>
        <w:t>﴾</w:t>
      </w:r>
      <w:r w:rsidRPr="0089531E">
        <w:rPr>
          <w:rStyle w:val="Char9"/>
          <w:rFonts w:hint="eastAsia"/>
          <w:rtl/>
        </w:rPr>
        <w:t xml:space="preserve"> </w:t>
      </w:r>
      <w:r w:rsidRPr="0089531E">
        <w:rPr>
          <w:rStyle w:val="Char5"/>
          <w:rtl/>
        </w:rPr>
        <w:t>[</w:t>
      </w:r>
      <w:r w:rsidRPr="0089531E">
        <w:rPr>
          <w:rStyle w:val="Char5"/>
          <w:rFonts w:hint="cs"/>
          <w:rtl/>
        </w:rPr>
        <w:t>هود</w:t>
      </w:r>
      <w:r w:rsidRPr="0089531E">
        <w:rPr>
          <w:rStyle w:val="Char5"/>
          <w:rtl/>
        </w:rPr>
        <w:t>: 61]</w:t>
      </w:r>
      <w:r w:rsidRPr="00792437">
        <w:rPr>
          <w:rStyle w:val="Char1"/>
          <w:rFonts w:hint="cs"/>
          <w:rtl/>
        </w:rPr>
        <w:t xml:space="preserve"> </w:t>
      </w:r>
      <w:r w:rsidRPr="007A7F1C">
        <w:rPr>
          <w:rStyle w:val="Char4"/>
          <w:rFonts w:hint="cs"/>
          <w:rtl/>
        </w:rPr>
        <w:t>«خدا است که شما را از زمین آفریده است و آبادانی آن را به شما واگذار نموده است»</w:t>
      </w:r>
      <w:r w:rsidRPr="00792437">
        <w:rPr>
          <w:rStyle w:val="Char1"/>
          <w:rFonts w:hint="cs"/>
          <w:rtl/>
        </w:rPr>
        <w:t>.</w:t>
      </w:r>
    </w:p>
    <w:p w:rsidR="00476D2F" w:rsidRPr="002D0060" w:rsidRDefault="00476D2F" w:rsidP="0089531E">
      <w:pPr>
        <w:widowControl/>
        <w:ind w:firstLine="284"/>
        <w:jc w:val="both"/>
        <w:rPr>
          <w:rStyle w:val="Char1"/>
          <w:spacing w:val="-2"/>
          <w:rtl/>
        </w:rPr>
      </w:pPr>
      <w:r w:rsidRPr="002D0060">
        <w:rPr>
          <w:rStyle w:val="Char1"/>
          <w:rFonts w:hint="cs"/>
          <w:spacing w:val="-2"/>
          <w:rtl/>
        </w:rPr>
        <w:t>این سه موضوع و محور در ارتباط تنگاتنگ با هم قرار دارند و لازمه‌ی یکدیگرند. زیرا کار عمارت و آباد نمودن چنان‌چه همراه با قصد و نیّت باشد، بخشی از عبادت به حساب می‌آید و بخشی از ادای مسئولیت خلافت به شمار می‌رود. و عبادت به معنای عام و فراگیرش شامل خلافت و عمارت نیز می‌گردد. زیرا بدون عبادت و عمارت، خلافتی تحقق پیدا نخواهد یافت. [ر.ک: دورنمای جامعه‌ی اسلامی، صص 193-192].</w:t>
      </w:r>
    </w:p>
    <w:p w:rsidR="00476D2F" w:rsidRPr="00792437" w:rsidRDefault="00476D2F" w:rsidP="0089531E">
      <w:pPr>
        <w:widowControl/>
        <w:ind w:firstLine="284"/>
        <w:jc w:val="both"/>
        <w:rPr>
          <w:rStyle w:val="Char1"/>
          <w:rtl/>
        </w:rPr>
      </w:pPr>
      <w:r w:rsidRPr="00792437">
        <w:rPr>
          <w:rStyle w:val="Char1"/>
          <w:rFonts w:hint="cs"/>
          <w:rtl/>
        </w:rPr>
        <w:t>به هر حال، کار و تلاش اقتصادی (با توجه به همه‌ی بخش‌ها و زمین‌های گوناگونش) چنان‌چه با نیّت نیکو و با روشی علمی و درست انجام پذیرد و حدود خداوند در آن‌ها مورد توجه قرار گیرد، از بهترین و زیباترین اسباب نزدیکی به خداوند به حساب می‌آید و مایه‌ی قربت خداوند خواهد شد. به ویژه کارهای تولیدی، مانند: کشاورزی و صنعت و معدن و...</w:t>
      </w:r>
    </w:p>
    <w:p w:rsidR="00476D2F" w:rsidRPr="00792437" w:rsidRDefault="00476D2F" w:rsidP="0089531E">
      <w:pPr>
        <w:widowControl/>
        <w:ind w:firstLine="284"/>
        <w:jc w:val="both"/>
        <w:rPr>
          <w:rStyle w:val="Char1"/>
          <w:rtl/>
        </w:rPr>
      </w:pPr>
      <w:r w:rsidRPr="00792437">
        <w:rPr>
          <w:rStyle w:val="Char1"/>
          <w:rFonts w:hint="cs"/>
          <w:rtl/>
        </w:rPr>
        <w:t>پس کسانی که قدرت کار دارند، نباید بیکار بنشینند و هیچ مسلمانی حق ندارد به بهانه‌ی این که می‌خواهد عبادت نماید، و یا به خدا توکل دارد، از طلب روزی و کسب معاش کوتاهی کند و هیچ‌گاه برای کسی از آسمان زر و سیم فرستاده نمی‌شود.</w:t>
      </w:r>
    </w:p>
    <w:p w:rsidR="00476D2F" w:rsidRPr="002D0060" w:rsidRDefault="00476D2F" w:rsidP="0089531E">
      <w:pPr>
        <w:widowControl/>
        <w:ind w:firstLine="284"/>
        <w:jc w:val="both"/>
        <w:rPr>
          <w:rStyle w:val="Char1"/>
          <w:spacing w:val="-2"/>
          <w:rtl/>
        </w:rPr>
      </w:pPr>
      <w:r w:rsidRPr="002D0060">
        <w:rPr>
          <w:rStyle w:val="Char1"/>
          <w:rFonts w:hint="cs"/>
          <w:spacing w:val="-2"/>
          <w:rtl/>
        </w:rPr>
        <w:t>کسانی که قدرت کسب و کار دارند و می‌توانند مایحتاج خود و خانواده‌شان را به دست آورند، نباید به امید صدقه و احسان دیگران از کار باز مانند. در این مورد پیامبر</w:t>
      </w:r>
      <w:r w:rsidR="007C428E">
        <w:rPr>
          <w:rStyle w:val="Char1"/>
          <w:rFonts w:hint="cs"/>
          <w:spacing w:val="-2"/>
          <w:rtl/>
        </w:rPr>
        <w:t xml:space="preserve"> </w:t>
      </w:r>
      <w:r w:rsidRPr="002D0060">
        <w:rPr>
          <w:rStyle w:val="Char1"/>
          <w:rFonts w:cs="CTraditional Arabic" w:hint="cs"/>
          <w:spacing w:val="-2"/>
          <w:rtl/>
        </w:rPr>
        <w:t>ج</w:t>
      </w:r>
      <w:r w:rsidRPr="002D0060">
        <w:rPr>
          <w:rStyle w:val="Char1"/>
          <w:rFonts w:hint="cs"/>
          <w:spacing w:val="-2"/>
          <w:rtl/>
        </w:rPr>
        <w:t xml:space="preserve"> می‌فرماید:</w:t>
      </w:r>
    </w:p>
    <w:p w:rsidR="00476D2F" w:rsidRPr="00792437" w:rsidRDefault="00476D2F" w:rsidP="007C428E">
      <w:pPr>
        <w:widowControl/>
        <w:ind w:firstLine="284"/>
        <w:jc w:val="both"/>
        <w:rPr>
          <w:rStyle w:val="Char1"/>
          <w:rtl/>
        </w:rPr>
      </w:pPr>
      <w:r w:rsidRPr="00DD4AF7">
        <w:rPr>
          <w:rStyle w:val="Char7"/>
          <w:rFonts w:hint="cs"/>
          <w:rtl/>
        </w:rPr>
        <w:t>«لا تحلّ الصّدقة لغنيٍ و لا لذي مرّةٍ سَوِيٍّ»</w:t>
      </w:r>
      <w:r w:rsidRPr="00792437">
        <w:rPr>
          <w:rStyle w:val="Char1"/>
          <w:rFonts w:hint="cs"/>
          <w:rtl/>
        </w:rPr>
        <w:t xml:space="preserve"> [ترمذی]</w:t>
      </w:r>
    </w:p>
    <w:p w:rsidR="00476D2F" w:rsidRPr="00792437" w:rsidRDefault="00476D2F" w:rsidP="0089531E">
      <w:pPr>
        <w:pStyle w:val="a1"/>
        <w:rPr>
          <w:rStyle w:val="Char1"/>
          <w:rtl/>
        </w:rPr>
      </w:pPr>
      <w:r w:rsidRPr="00792437">
        <w:rPr>
          <w:rStyle w:val="Char1"/>
          <w:rFonts w:hint="cs"/>
          <w:rtl/>
        </w:rPr>
        <w:t>«صدقه برای افراد بی‌نیاز و افراد نیرومند و سالم، حلال نیست».</w:t>
      </w:r>
    </w:p>
    <w:p w:rsidR="00476D2F" w:rsidRPr="00792437" w:rsidRDefault="00476D2F" w:rsidP="0089531E">
      <w:pPr>
        <w:widowControl/>
        <w:ind w:firstLine="284"/>
        <w:jc w:val="both"/>
        <w:rPr>
          <w:rStyle w:val="Char1"/>
          <w:rtl/>
        </w:rPr>
      </w:pPr>
      <w:r w:rsidRPr="00792437">
        <w:rPr>
          <w:rStyle w:val="Char1"/>
          <w:rFonts w:hint="cs"/>
          <w:rtl/>
        </w:rPr>
        <w:t>و یکی از کارهایی که پیامبر</w:t>
      </w:r>
      <w:r w:rsidRPr="00C52A06">
        <w:rPr>
          <w:rStyle w:val="Char1"/>
          <w:rFonts w:cs="CTraditional Arabic" w:hint="cs"/>
          <w:rtl/>
        </w:rPr>
        <w:t xml:space="preserve"> ج</w:t>
      </w:r>
      <w:r w:rsidRPr="00792437">
        <w:rPr>
          <w:rStyle w:val="Char1"/>
          <w:rFonts w:hint="cs"/>
          <w:rtl/>
        </w:rPr>
        <w:t xml:space="preserve"> به شدت با آن مبارزه کرده و آن را بر مسلمانان حرام نموده، گدایی و آبروریزی و محو شخصیّت انسانی به وسیله‌ی توقّع از دیگران است. پیامبر</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pStyle w:val="a1"/>
        <w:rPr>
          <w:rStyle w:val="Char1"/>
          <w:rtl/>
        </w:rPr>
      </w:pPr>
      <w:r w:rsidRPr="00792437">
        <w:rPr>
          <w:rStyle w:val="Char1"/>
          <w:rFonts w:hint="cs"/>
          <w:rtl/>
        </w:rPr>
        <w:t>«کسی که گدایی می‌کند تا مال به دست آورد، این مال لکه‌ی ننگی است بر چهره‌ی او تا روز قیامت. و در آن روز به صورت سنگ سرخ شده در آتش دوزخ درمی‌آید که باید آن را بخورد. پس هر کسی آرزو دارد آن را کم کند و هر کسی هم می‌خواهد آن را بیشتر نماید». [ترمذی]</w:t>
      </w:r>
    </w:p>
    <w:p w:rsidR="00476D2F" w:rsidRPr="00792437" w:rsidRDefault="00476D2F" w:rsidP="0089531E">
      <w:pPr>
        <w:widowControl/>
        <w:ind w:firstLine="284"/>
        <w:jc w:val="both"/>
        <w:rPr>
          <w:rStyle w:val="Char1"/>
          <w:rtl/>
        </w:rPr>
      </w:pPr>
      <w:r w:rsidRPr="00792437">
        <w:rPr>
          <w:rStyle w:val="Char1"/>
          <w:rFonts w:hint="cs"/>
          <w:rtl/>
        </w:rPr>
        <w:t>و پیامبر</w:t>
      </w:r>
      <w:r w:rsidRPr="00C52A06">
        <w:rPr>
          <w:rStyle w:val="Char1"/>
          <w:rFonts w:cs="CTraditional Arabic" w:hint="cs"/>
          <w:rtl/>
        </w:rPr>
        <w:t xml:space="preserve"> ج</w:t>
      </w:r>
      <w:r w:rsidRPr="00792437">
        <w:rPr>
          <w:rStyle w:val="Char1"/>
          <w:rFonts w:hint="cs"/>
          <w:rtl/>
        </w:rPr>
        <w:t xml:space="preserve"> با این طرز تفکر که بعضی‌ها کار کردن و اشتغال به بعضی مشاغل را عار و بی‌شخصیتی می‌دانند، مبارزه نموده و به اصحابش می‌فرماید: احترام و شخصیت کامل در کار کردن است، هر نوع کاری که باشد و عار و بی‌شخصیتی در تنبلی و سر بار دیگران بودن است. و چنین می‌فرماید:</w:t>
      </w:r>
    </w:p>
    <w:p w:rsidR="00476D2F" w:rsidRPr="007C428E" w:rsidRDefault="00476D2F" w:rsidP="0089531E">
      <w:pPr>
        <w:pStyle w:val="a1"/>
        <w:rPr>
          <w:rStyle w:val="Char1"/>
          <w:spacing w:val="-4"/>
          <w:rtl/>
        </w:rPr>
      </w:pPr>
      <w:r w:rsidRPr="007C428E">
        <w:rPr>
          <w:rStyle w:val="Char1"/>
          <w:rFonts w:hint="cs"/>
          <w:spacing w:val="-4"/>
          <w:rtl/>
        </w:rPr>
        <w:t>«اگر یک نفر از شما طنابش را بردارد و با آن مقداری هیزم بیاورد و آن را بفروشد و خداوند آبرو و شخصیت او را به وسیله‌ی این کار محفوظ نماید، بهتر از آن است که از دیگری درخواست نماید، فرق نمی‌کند که چیزی به او بدهند یا ندهند». [بخاری و مسلم]</w:t>
      </w:r>
    </w:p>
    <w:p w:rsidR="00476D2F" w:rsidRPr="00792437" w:rsidRDefault="00476D2F" w:rsidP="0089531E">
      <w:pPr>
        <w:widowControl/>
        <w:ind w:firstLine="284"/>
        <w:jc w:val="both"/>
        <w:rPr>
          <w:rStyle w:val="Char1"/>
          <w:rtl/>
        </w:rPr>
      </w:pPr>
      <w:r w:rsidRPr="00792437">
        <w:rPr>
          <w:rStyle w:val="Char1"/>
          <w:rFonts w:hint="cs"/>
          <w:rtl/>
        </w:rPr>
        <w:t>بنابراین اقدام به فن و صنعت و یادگیری آن از نظر اسلام نه تنها عملی پسندیده و مباح و قابل تحسین است، بلکه همان‌گونه که علماء و پیشوایان دین فرموده‌اند، «فرض کفایه» است به این معنی که واجب است در هر نقطه‌ای از نقاط مملکت اسلامی تعداد کافی از مسلمانان عالِم و آگاه به فن و صنایع زمان وجود داشته باشند تا نیاز مسلمانان را برطرف نمایند، و مسلمانان باید خودشان کار خودشان را انجام دهند. هر گاه مسلمانان در رشته‌ای از علم و صنعت از دیگران عقب افتادند و در بین آن‌ها کسی نباشد این عقب‌افتادگی را جبران نماید، همه گناهکارند مخصوصاً رؤسا و مسئولین دولت که جرم بیشتری دارند.</w:t>
      </w:r>
    </w:p>
    <w:p w:rsidR="00476D2F" w:rsidRPr="00792437" w:rsidRDefault="00476D2F" w:rsidP="0089531E">
      <w:pPr>
        <w:widowControl/>
        <w:ind w:firstLine="284"/>
        <w:jc w:val="both"/>
        <w:rPr>
          <w:rStyle w:val="Char1"/>
          <w:rtl/>
        </w:rPr>
      </w:pPr>
      <w:r w:rsidRPr="00792437">
        <w:rPr>
          <w:rStyle w:val="Char1"/>
          <w:rFonts w:hint="cs"/>
          <w:rtl/>
        </w:rPr>
        <w:t>قرآن نیز به اکثر صنایع اشاره فرموده و بر بشر منّت گذاشته که از روی تفضیل و احسان، این نعمت‌ها را به او بخشیده است. خداوند متعال در مورد حضرت داود و ساختن زره و ادوات جنگی می‌فرماید: [سبأ/10و11، انبیاء 80]</w:t>
      </w:r>
    </w:p>
    <w:p w:rsidR="00476D2F" w:rsidRPr="00792437" w:rsidRDefault="00476D2F" w:rsidP="0089531E">
      <w:pPr>
        <w:widowControl/>
        <w:ind w:firstLine="284"/>
        <w:jc w:val="both"/>
        <w:rPr>
          <w:rStyle w:val="Char1"/>
          <w:rtl/>
        </w:rPr>
      </w:pPr>
      <w:r w:rsidRPr="00792437">
        <w:rPr>
          <w:rStyle w:val="Char1"/>
          <w:rFonts w:hint="cs"/>
          <w:rtl/>
        </w:rPr>
        <w:t>و در مورد سلیمان و به کار گرفتن و بهره‌برداری کردن از مس گداخته و معدن و جنّیان می‌فرماید: [سبأ/12و13]</w:t>
      </w:r>
    </w:p>
    <w:p w:rsidR="00476D2F" w:rsidRPr="00792437" w:rsidRDefault="00476D2F" w:rsidP="0089531E">
      <w:pPr>
        <w:widowControl/>
        <w:ind w:firstLine="284"/>
        <w:jc w:val="both"/>
        <w:rPr>
          <w:rStyle w:val="Char1"/>
          <w:rtl/>
        </w:rPr>
      </w:pPr>
      <w:r w:rsidRPr="00792437">
        <w:rPr>
          <w:rStyle w:val="Char1"/>
          <w:rFonts w:hint="cs"/>
          <w:rtl/>
        </w:rPr>
        <w:t>درباره‌ی ذوالقرنین و سدّ بزرگ و محکم وی می‌فرماید: [کهف / 95 تا 97]</w:t>
      </w:r>
    </w:p>
    <w:p w:rsidR="00476D2F" w:rsidRPr="00792437" w:rsidRDefault="00476D2F" w:rsidP="0089531E">
      <w:pPr>
        <w:widowControl/>
        <w:ind w:firstLine="284"/>
        <w:jc w:val="both"/>
        <w:rPr>
          <w:rStyle w:val="Char1"/>
          <w:rtl/>
        </w:rPr>
      </w:pPr>
      <w:r w:rsidRPr="00792437">
        <w:rPr>
          <w:rStyle w:val="Char1"/>
          <w:rFonts w:hint="cs"/>
          <w:rtl/>
        </w:rPr>
        <w:t>خداوند داستان کشتی سازی نوح را ذکر می‌کند و به کشتی‌های بزرگی که مانند کوه در دریا به حرکت درمی‌آیند، اشاره می‌فرماید: [شوری/32]</w:t>
      </w:r>
    </w:p>
    <w:p w:rsidR="00476D2F" w:rsidRPr="00792437" w:rsidRDefault="00476D2F" w:rsidP="0089531E">
      <w:pPr>
        <w:widowControl/>
        <w:ind w:firstLine="284"/>
        <w:jc w:val="both"/>
        <w:rPr>
          <w:rStyle w:val="Char1"/>
          <w:rtl/>
        </w:rPr>
      </w:pPr>
      <w:r w:rsidRPr="00792437">
        <w:rPr>
          <w:rStyle w:val="Char1"/>
          <w:rFonts w:hint="cs"/>
          <w:rtl/>
        </w:rPr>
        <w:t>خداوند در اکثر سوره‌های قرآن به صنعت صیّادی و انواع آن از قبیل صید ماهی و سایر حیواناتِ دریایی و صید حیواناتِ خشکی، و به صنعت غوّاصی به منظور استخراج درّ و اشیای نفیس دریایی اشاره فرموده است.</w:t>
      </w:r>
    </w:p>
    <w:p w:rsidR="00476D2F" w:rsidRPr="00792437" w:rsidRDefault="00476D2F" w:rsidP="0089531E">
      <w:pPr>
        <w:widowControl/>
        <w:ind w:firstLine="284"/>
        <w:jc w:val="both"/>
        <w:rPr>
          <w:rStyle w:val="Char1"/>
          <w:rtl/>
        </w:rPr>
      </w:pPr>
      <w:r w:rsidRPr="00792437">
        <w:rPr>
          <w:rStyle w:val="Char1"/>
          <w:rFonts w:hint="cs"/>
          <w:rtl/>
        </w:rPr>
        <w:t>قرآن به نحوی اهمیّت و ارزش آهن را بیان فرموده که تا حال هیچ کتاب دینی و دنیوی نتوانسته است از او پیشی گیرد. و بعد از آنکه می‌فرماید، پیغمبران را برای انسان فرستادیم و کتب را بر ایشان نازل کرده‌ایم، از اهمیت و ارزش آهن و صنعت بحث به میان می‌آورد و می‌فرماید:</w:t>
      </w:r>
    </w:p>
    <w:p w:rsidR="00476D2F" w:rsidRPr="006F3F4B" w:rsidRDefault="00ED0820" w:rsidP="00ED0820">
      <w:pPr>
        <w:widowControl/>
        <w:ind w:firstLine="284"/>
        <w:jc w:val="both"/>
        <w:rPr>
          <w:rtl/>
        </w:rPr>
      </w:pPr>
      <w:r w:rsidRPr="009A64AF">
        <w:rPr>
          <w:rStyle w:val="Char1"/>
          <w:rFonts w:cs="Traditional Arabic"/>
          <w:shd w:val="clear" w:color="auto" w:fill="FFFFFF"/>
          <w:rtl/>
        </w:rPr>
        <w:t>﴿</w:t>
      </w:r>
      <w:r w:rsidR="00476D2F" w:rsidRPr="0089531E">
        <w:rPr>
          <w:rStyle w:val="Char9"/>
          <w:rtl/>
        </w:rPr>
        <w:t xml:space="preserve">وَأَنزَلۡنَا </w:t>
      </w:r>
      <w:r w:rsidR="00476D2F" w:rsidRPr="0089531E">
        <w:rPr>
          <w:rStyle w:val="Char9"/>
          <w:rFonts w:hint="cs"/>
          <w:rtl/>
        </w:rPr>
        <w:t>ٱلۡحَدِيدَ</w:t>
      </w:r>
      <w:r w:rsidR="00476D2F" w:rsidRPr="0089531E">
        <w:rPr>
          <w:rStyle w:val="Char9"/>
          <w:rtl/>
        </w:rPr>
        <w:t xml:space="preserve"> فِيهِ بَأۡسٞ شَدِيدٞ وَمَنَٰفِعُ لِلنَّاسِ</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[الحديد: 25]</w:t>
      </w:r>
    </w:p>
    <w:p w:rsidR="00476D2F" w:rsidRPr="00792437" w:rsidRDefault="00476D2F" w:rsidP="0089531E">
      <w:pPr>
        <w:widowControl/>
        <w:ind w:firstLine="284"/>
        <w:jc w:val="both"/>
        <w:rPr>
          <w:rStyle w:val="Char1"/>
          <w:rtl/>
        </w:rPr>
      </w:pPr>
      <w:r w:rsidRPr="00792437">
        <w:rPr>
          <w:rStyle w:val="Char1"/>
          <w:rFonts w:hint="cs"/>
          <w:rtl/>
        </w:rPr>
        <w:t>و هر حرفه و صنعتی که مورد نیاز جامعه باشد یا به جامعه نفعی برساند، جزو عمل صالح، محسوب می‌شود و صاحب آن اگر از روی اخلاص و دقت آن را انجام دهد، مأجور خواهد بود.</w:t>
      </w:r>
    </w:p>
    <w:p w:rsidR="00476D2F" w:rsidRPr="00792437" w:rsidRDefault="00476D2F" w:rsidP="0089531E">
      <w:pPr>
        <w:widowControl/>
        <w:ind w:firstLine="284"/>
        <w:jc w:val="both"/>
        <w:rPr>
          <w:rStyle w:val="Char1"/>
          <w:rtl/>
        </w:rPr>
      </w:pPr>
      <w:r w:rsidRPr="00792437">
        <w:rPr>
          <w:rStyle w:val="Char1"/>
          <w:rFonts w:hint="cs"/>
          <w:rtl/>
        </w:rPr>
        <w:t>اسلام برای بعضی از شغل‌ها که مردم با دیده‌ی تحقیر به آن‌ها می‌نگرند و آن‌ها را کسر شأن خود به حساب می‌آورند، ارزش و احترام قائل شده است، مثلاً چوپانی که اکثر مردم آن را دست کم می‌گیرند و با دیده‌ی احترام</w:t>
      </w:r>
      <w:r w:rsidR="007C428E">
        <w:rPr>
          <w:rStyle w:val="Char1"/>
          <w:rFonts w:hint="cs"/>
          <w:rtl/>
        </w:rPr>
        <w:t xml:space="preserve"> چوپان را نمی‌نگرند، اما پیامبر</w:t>
      </w:r>
      <w:r w:rsidRPr="00792437">
        <w:rPr>
          <w:rStyle w:val="Char1"/>
          <w:rFonts w:hint="cs"/>
          <w:rtl/>
        </w:rPr>
        <w:t>اکرم</w:t>
      </w:r>
      <w:r w:rsidRPr="00C52A06">
        <w:rPr>
          <w:rStyle w:val="Char1"/>
          <w:rFonts w:cs="CTraditional Arabic" w:hint="cs"/>
          <w:rtl/>
        </w:rPr>
        <w:t xml:space="preserve"> ج</w:t>
      </w:r>
      <w:r w:rsidRPr="00792437">
        <w:rPr>
          <w:rStyle w:val="Char1"/>
          <w:rFonts w:hint="cs"/>
          <w:rtl/>
        </w:rPr>
        <w:t xml:space="preserve"> می‌فرماید: </w:t>
      </w:r>
      <w:r w:rsidRPr="00DD4AF7">
        <w:rPr>
          <w:rStyle w:val="Char7"/>
          <w:rFonts w:hint="cs"/>
          <w:rtl/>
        </w:rPr>
        <w:t>«ما بعث اللهُ نبيّاً الا رعي الغنم»</w:t>
      </w:r>
      <w:r w:rsidRPr="00792437">
        <w:rPr>
          <w:rStyle w:val="Char1"/>
          <w:rFonts w:hint="cs"/>
          <w:rtl/>
        </w:rPr>
        <w:t xml:space="preserve">، «هیچ پیامبری از جانب خدا نیامده است که گوسفند نچرانده باشد». پرسیدند: شما هم‌ای رسول خدا! فرمود: </w:t>
      </w:r>
      <w:r w:rsidRPr="00DD4AF7">
        <w:rPr>
          <w:rStyle w:val="Char7"/>
          <w:rFonts w:hint="cs"/>
          <w:rtl/>
        </w:rPr>
        <w:t>«نعم. كنتُ ارعاها علي قراريط لاهل المكة»</w:t>
      </w:r>
      <w:r w:rsidRPr="00792437">
        <w:rPr>
          <w:rStyle w:val="Char1"/>
          <w:rFonts w:hint="cs"/>
          <w:rtl/>
        </w:rPr>
        <w:t>. بله من گوسفندان اهل مکه را با چند قیراط مزد می‌چراندم. [بخاری]</w:t>
      </w:r>
    </w:p>
    <w:p w:rsidR="00476D2F" w:rsidRPr="00792437" w:rsidRDefault="00476D2F" w:rsidP="0089531E">
      <w:pPr>
        <w:widowControl/>
        <w:ind w:firstLine="284"/>
        <w:jc w:val="both"/>
        <w:rPr>
          <w:rStyle w:val="Char1"/>
          <w:rtl/>
        </w:rPr>
      </w:pPr>
      <w:r w:rsidRPr="00792437">
        <w:rPr>
          <w:rStyle w:val="Char1"/>
          <w:rFonts w:hint="cs"/>
          <w:rtl/>
        </w:rPr>
        <w:t>از این حدیث دانسته می‌شود که حضرت رسول اکرم</w:t>
      </w:r>
      <w:r w:rsidRPr="00C52A06">
        <w:rPr>
          <w:rStyle w:val="Char1"/>
          <w:rFonts w:cs="CTraditional Arabic" w:hint="cs"/>
          <w:rtl/>
        </w:rPr>
        <w:t xml:space="preserve"> ج</w:t>
      </w:r>
      <w:r w:rsidRPr="00792437">
        <w:rPr>
          <w:rStyle w:val="Char1"/>
          <w:rFonts w:hint="cs"/>
          <w:rtl/>
        </w:rPr>
        <w:t xml:space="preserve"> گوسفندان دیگران را در مقابل مقداری اجرت چرانیده است و این موضوع را هم برای پیروانش بازگو می‌کند تا آن‌ها را آگاه نماید که احترام و شخصیّت برای کارگران است، نه عیّاشان و تنبلان.</w:t>
      </w:r>
    </w:p>
    <w:p w:rsidR="00476D2F" w:rsidRPr="00792437" w:rsidRDefault="00476D2F" w:rsidP="0089531E">
      <w:pPr>
        <w:widowControl/>
        <w:ind w:firstLine="284"/>
        <w:jc w:val="both"/>
        <w:rPr>
          <w:rStyle w:val="Char1"/>
          <w:rtl/>
        </w:rPr>
      </w:pPr>
      <w:r w:rsidRPr="00792437">
        <w:rPr>
          <w:rStyle w:val="Char1"/>
          <w:rFonts w:hint="cs"/>
          <w:rtl/>
        </w:rPr>
        <w:t>از ابن عباس</w:t>
      </w:r>
      <w:r>
        <w:rPr>
          <w:rStyle w:val="Char1"/>
          <w:rFonts w:cs="CTraditional Arabic" w:hint="cs"/>
          <w:rtl/>
        </w:rPr>
        <w:t>ب</w:t>
      </w:r>
      <w:r w:rsidRPr="00792437">
        <w:rPr>
          <w:rStyle w:val="Char1"/>
          <w:rFonts w:hint="cs"/>
          <w:rtl/>
        </w:rPr>
        <w:t xml:space="preserve"> روایت شده که گفت:</w:t>
      </w:r>
    </w:p>
    <w:p w:rsidR="00476D2F" w:rsidRPr="00792437" w:rsidRDefault="00476D2F" w:rsidP="0089531E">
      <w:pPr>
        <w:pStyle w:val="a1"/>
        <w:rPr>
          <w:rStyle w:val="Char1"/>
          <w:rtl/>
        </w:rPr>
      </w:pPr>
      <w:r w:rsidRPr="00792437">
        <w:rPr>
          <w:rStyle w:val="Char1"/>
          <w:rFonts w:hint="cs"/>
          <w:rtl/>
        </w:rPr>
        <w:t>«حضرت داود</w:t>
      </w:r>
      <w:r>
        <w:rPr>
          <w:rFonts w:cs="CTraditional Arabic" w:hint="cs"/>
          <w:rtl/>
        </w:rPr>
        <w:t>÷</w:t>
      </w:r>
      <w:r w:rsidRPr="00792437">
        <w:rPr>
          <w:rStyle w:val="Char1"/>
          <w:rFonts w:hint="cs"/>
          <w:rtl/>
        </w:rPr>
        <w:t xml:space="preserve"> زره‌ساز، آدم</w:t>
      </w:r>
      <w:r>
        <w:rPr>
          <w:rFonts w:cs="CTraditional Arabic" w:hint="cs"/>
          <w:rtl/>
        </w:rPr>
        <w:t>÷</w:t>
      </w:r>
      <w:r w:rsidRPr="00792437">
        <w:rPr>
          <w:rStyle w:val="Char1"/>
          <w:rFonts w:hint="cs"/>
          <w:rtl/>
        </w:rPr>
        <w:t xml:space="preserve"> کشاورز، نوح</w:t>
      </w:r>
      <w:r>
        <w:rPr>
          <w:rFonts w:cs="CTraditional Arabic" w:hint="cs"/>
          <w:rtl/>
        </w:rPr>
        <w:t>÷</w:t>
      </w:r>
      <w:r w:rsidRPr="00792437">
        <w:rPr>
          <w:rStyle w:val="Char1"/>
          <w:rFonts w:hint="cs"/>
          <w:rtl/>
        </w:rPr>
        <w:t xml:space="preserve"> نجّار، ادریس</w:t>
      </w:r>
      <w:r>
        <w:rPr>
          <w:rFonts w:cs="CTraditional Arabic" w:hint="cs"/>
          <w:rtl/>
        </w:rPr>
        <w:t>÷</w:t>
      </w:r>
      <w:r w:rsidRPr="00792437">
        <w:rPr>
          <w:rStyle w:val="Char1"/>
          <w:rFonts w:hint="cs"/>
          <w:rtl/>
        </w:rPr>
        <w:t xml:space="preserve"> خیاط و موسی</w:t>
      </w:r>
      <w:r>
        <w:rPr>
          <w:rFonts w:cs="CTraditional Arabic" w:hint="cs"/>
          <w:rtl/>
        </w:rPr>
        <w:t>÷</w:t>
      </w:r>
      <w:r w:rsidRPr="00792437">
        <w:rPr>
          <w:rStyle w:val="Char1"/>
          <w:rFonts w:hint="cs"/>
          <w:rtl/>
        </w:rPr>
        <w:t xml:space="preserve"> چوپان بوده است». [حاکم]</w:t>
      </w:r>
    </w:p>
    <w:p w:rsidR="00476D2F" w:rsidRPr="00792437" w:rsidRDefault="00476D2F" w:rsidP="0089531E">
      <w:pPr>
        <w:widowControl/>
        <w:ind w:firstLine="284"/>
        <w:jc w:val="both"/>
        <w:rPr>
          <w:rStyle w:val="Char1"/>
          <w:rtl/>
        </w:rPr>
      </w:pPr>
      <w:r w:rsidRPr="00792437">
        <w:rPr>
          <w:rStyle w:val="Char1"/>
          <w:rFonts w:hint="cs"/>
          <w:rtl/>
        </w:rPr>
        <w:t>بنابراین لازم است که مسلمانان به شغلی که دارند خوشحال باشند، چه هیچ یک از پیامبران بیکار و بی‌شغل نبوده‌اند. در حدیث آمده است که:</w:t>
      </w:r>
    </w:p>
    <w:p w:rsidR="00476D2F" w:rsidRPr="00792437" w:rsidRDefault="00476D2F" w:rsidP="0089531E">
      <w:pPr>
        <w:pStyle w:val="a1"/>
        <w:rPr>
          <w:rStyle w:val="Char1"/>
          <w:rtl/>
        </w:rPr>
      </w:pPr>
      <w:r w:rsidRPr="00792437">
        <w:rPr>
          <w:rStyle w:val="Char1"/>
          <w:rFonts w:hint="cs"/>
          <w:rtl/>
        </w:rPr>
        <w:t>«هیچ کس هیچ وقت طعامی حلال‌تر از آنچه که به رنج بازویش به دست می‌آورد نخواهد خورد. پیامبر خدا داود</w:t>
      </w:r>
      <w:r>
        <w:rPr>
          <w:rFonts w:cs="CTraditional Arabic" w:hint="cs"/>
          <w:rtl/>
        </w:rPr>
        <w:t>÷</w:t>
      </w:r>
      <w:r w:rsidRPr="00792437">
        <w:rPr>
          <w:rStyle w:val="Char1"/>
          <w:rFonts w:hint="cs"/>
          <w:rtl/>
        </w:rPr>
        <w:t xml:space="preserve"> از ثمره‌ی کار و نیروی بازوی خویش نان می‌خورد». [بخاری]</w:t>
      </w:r>
    </w:p>
    <w:p w:rsidR="00476D2F" w:rsidRPr="00792437" w:rsidRDefault="00476D2F" w:rsidP="0089531E">
      <w:pPr>
        <w:widowControl/>
        <w:ind w:firstLine="284"/>
        <w:jc w:val="both"/>
        <w:rPr>
          <w:rStyle w:val="Char1"/>
          <w:rtl/>
        </w:rPr>
      </w:pPr>
      <w:r w:rsidRPr="00792437">
        <w:rPr>
          <w:rStyle w:val="Char1"/>
          <w:rFonts w:hint="cs"/>
          <w:rtl/>
        </w:rPr>
        <w:t>به هر حال، بهترین طعام آن است که انسان با دسترنج خود فراهم آورده باشد. کسی که با عرق جبین و زحمت بازو، مالی را بدست می‌آورد، بهتر از کسانی است که بدون زحمتی دارای مال و متاعی شده‌اند. زیرا انسان، مالی را که با زحمت بدست می‌آورد نه تنها موجب نشاط و خوشحالی او می‌شود، بلکه سبب تندرستی، نیرومندی، فعالیت جسمانی و تقویت بنیه‌ی او می‌گردد و در ضمن در خوردن و استفاده از آن هر چه بیشتر لذت می‌برد و با فکر و وجدان آسوده‌ای از آن بهره می‌برد. و کسی که ریسمانی را برمی‌دارد و از کوه یا مزارع پشته‌ای هیزم یا گیاه را برداشته و به شهر می‌آورد و می‌فروشد و عزت و کرامت خود را حفظ می‌کند، بسیار بهتر و آبرومندتر و شریفتر از کسی است که شب و روز در خیابان‌ها مشغول پرسه زدن و مفت‌خواری است و چشم به راه دیگران است که چیزی را به او بدهند یا ندهند.</w:t>
      </w:r>
    </w:p>
    <w:p w:rsidR="00476D2F" w:rsidRPr="004E7F4C" w:rsidRDefault="00476D2F" w:rsidP="005150D4">
      <w:pPr>
        <w:pStyle w:val="Heading2"/>
        <w:rPr>
          <w:rStyle w:val="Char"/>
          <w:bCs/>
          <w:rtl/>
        </w:rPr>
      </w:pPr>
      <w:bookmarkStart w:id="4378" w:name="_Toc255726821"/>
      <w:bookmarkStart w:id="4379" w:name="_Toc440881478"/>
      <w:bookmarkStart w:id="4380" w:name="_Toc472766838"/>
      <w:bookmarkStart w:id="4381" w:name="_Toc472776135"/>
      <w:bookmarkStart w:id="4382" w:name="_Toc472862512"/>
      <w:r w:rsidRPr="004E7F4C">
        <w:rPr>
          <w:rStyle w:val="Char"/>
          <w:rFonts w:hint="cs"/>
          <w:bCs/>
          <w:rtl/>
        </w:rPr>
        <w:t>آیاتی که درباره‌ی حرفه و صنعت، پیشه و کار، کاسبی و شغل، و تخصّص و هنر وارد شده است</w:t>
      </w:r>
      <w:bookmarkEnd w:id="4378"/>
      <w:bookmarkEnd w:id="4379"/>
      <w:bookmarkEnd w:id="4380"/>
      <w:bookmarkEnd w:id="4381"/>
      <w:bookmarkEnd w:id="4382"/>
    </w:p>
    <w:p w:rsidR="00476D2F" w:rsidRPr="00ED0820" w:rsidRDefault="00476D2F" w:rsidP="007C428E">
      <w:pPr>
        <w:pStyle w:val="a0"/>
        <w:spacing w:before="0"/>
        <w:rPr>
          <w:rtl/>
        </w:rPr>
      </w:pPr>
      <w:bookmarkStart w:id="4383" w:name="_Toc255726822"/>
      <w:bookmarkStart w:id="4384" w:name="_Toc440881479"/>
      <w:bookmarkStart w:id="4385" w:name="_Toc472766839"/>
      <w:bookmarkStart w:id="4386" w:name="_Toc472776136"/>
      <w:bookmarkStart w:id="4387" w:name="_Toc472862513"/>
      <w:r w:rsidRPr="00ED0820">
        <w:rPr>
          <w:rFonts w:hint="cs"/>
          <w:rtl/>
        </w:rPr>
        <w:t>نجاری و کشتی‌سازی</w:t>
      </w:r>
      <w:bookmarkEnd w:id="4383"/>
      <w:bookmarkEnd w:id="4384"/>
      <w:bookmarkEnd w:id="4385"/>
      <w:bookmarkEnd w:id="4386"/>
      <w:bookmarkEnd w:id="4387"/>
    </w:p>
    <w:p w:rsidR="00476D2F" w:rsidRPr="00ED0820" w:rsidRDefault="00ED0820" w:rsidP="00ED0820">
      <w:pPr>
        <w:pStyle w:val="a1"/>
        <w:rPr>
          <w:rStyle w:val="Char5"/>
          <w:rtl/>
        </w:rPr>
      </w:pPr>
      <w:bookmarkStart w:id="4388" w:name="_Toc472766840"/>
      <w:r w:rsidRPr="009A64AF">
        <w:rPr>
          <w:rFonts w:cs="Traditional Arabic"/>
          <w:shd w:val="clear" w:color="auto" w:fill="FFFFFF"/>
          <w:rtl/>
        </w:rPr>
        <w:t>﴿</w:t>
      </w:r>
      <w:r w:rsidR="00476D2F" w:rsidRPr="00ED0820">
        <w:rPr>
          <w:rStyle w:val="Char9"/>
          <w:rtl/>
        </w:rPr>
        <w:t>وَ</w:t>
      </w:r>
      <w:r w:rsidR="00476D2F" w:rsidRPr="00ED0820">
        <w:rPr>
          <w:rStyle w:val="Char9"/>
          <w:rFonts w:hint="cs"/>
          <w:rtl/>
        </w:rPr>
        <w:t>ٱصۡنَعِ</w:t>
      </w:r>
      <w:r w:rsidR="00476D2F" w:rsidRPr="00ED0820">
        <w:rPr>
          <w:rStyle w:val="Char9"/>
          <w:rtl/>
        </w:rPr>
        <w:t xml:space="preserve"> </w:t>
      </w:r>
      <w:r w:rsidR="00476D2F" w:rsidRPr="00ED0820">
        <w:rPr>
          <w:rStyle w:val="Char9"/>
          <w:rFonts w:hint="cs"/>
          <w:rtl/>
        </w:rPr>
        <w:t>ٱلۡفُلۡكَ</w:t>
      </w:r>
      <w:r w:rsidR="00476D2F" w:rsidRPr="00ED0820">
        <w:rPr>
          <w:rStyle w:val="Char9"/>
          <w:rtl/>
        </w:rPr>
        <w:t xml:space="preserve"> بِأَعۡيُنِنَا وَوَحۡيِنَا وَلَا تُخَٰطِبۡنِي فِي </w:t>
      </w:r>
      <w:r w:rsidR="00476D2F" w:rsidRPr="00ED0820">
        <w:rPr>
          <w:rStyle w:val="Char9"/>
          <w:rFonts w:hint="cs"/>
          <w:rtl/>
        </w:rPr>
        <w:t>ٱلَّذِينَ</w:t>
      </w:r>
      <w:r w:rsidR="00476D2F" w:rsidRPr="00ED0820">
        <w:rPr>
          <w:rStyle w:val="Char9"/>
          <w:rtl/>
        </w:rPr>
        <w:t xml:space="preserve"> ظَلَمُوٓاْ إِنَّهُم مُّغۡرَقُونَ٣٧ وَيَصۡنَعُ </w:t>
      </w:r>
      <w:r w:rsidR="00476D2F" w:rsidRPr="00ED0820">
        <w:rPr>
          <w:rStyle w:val="Char9"/>
          <w:rFonts w:hint="cs"/>
          <w:rtl/>
        </w:rPr>
        <w:t>ٱلۡفُلۡكَ</w:t>
      </w:r>
      <w:r w:rsidR="00476D2F" w:rsidRPr="00ED0820">
        <w:rPr>
          <w:rStyle w:val="Char9"/>
          <w:rtl/>
        </w:rPr>
        <w:t xml:space="preserve"> وَكُلَّمَا مَرَّ عَلَيۡهِ مَلَأٞ مِّن قَوۡمِهِ</w:t>
      </w:r>
      <w:r w:rsidR="00476D2F" w:rsidRPr="00ED0820">
        <w:rPr>
          <w:rStyle w:val="Char9"/>
          <w:rFonts w:hint="cs"/>
          <w:rtl/>
        </w:rPr>
        <w:t>ۦ</w:t>
      </w:r>
      <w:r w:rsidR="00476D2F" w:rsidRPr="00ED0820">
        <w:rPr>
          <w:rStyle w:val="Char9"/>
          <w:rtl/>
        </w:rPr>
        <w:t xml:space="preserve"> سَخِرُواْ مِنۡهُۚ</w:t>
      </w:r>
      <w:r w:rsidR="001E70DD">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[هود: 37-38]</w:t>
      </w:r>
      <w:bookmarkEnd w:id="4388"/>
    </w:p>
    <w:p w:rsidR="00476D2F" w:rsidRPr="00ED0820" w:rsidRDefault="00ED0820" w:rsidP="00ED0820">
      <w:pPr>
        <w:pStyle w:val="a1"/>
        <w:rPr>
          <w:rStyle w:val="Char5"/>
          <w:rtl/>
        </w:rPr>
      </w:pPr>
      <w:bookmarkStart w:id="4389" w:name="_Toc472766841"/>
      <w:r w:rsidRPr="009A64AF">
        <w:rPr>
          <w:rFonts w:cs="Traditional Arabic"/>
          <w:shd w:val="clear" w:color="auto" w:fill="FFFFFF"/>
          <w:rtl/>
        </w:rPr>
        <w:t>﴿</w:t>
      </w:r>
      <w:r w:rsidR="00476D2F" w:rsidRPr="00ED0820">
        <w:rPr>
          <w:rStyle w:val="Char9"/>
          <w:rtl/>
        </w:rPr>
        <w:t xml:space="preserve">فَأَوۡحَيۡنَآ إِلَيۡهِ أَنِ </w:t>
      </w:r>
      <w:r w:rsidR="00476D2F" w:rsidRPr="00ED0820">
        <w:rPr>
          <w:rStyle w:val="Char9"/>
          <w:rFonts w:hint="cs"/>
          <w:rtl/>
        </w:rPr>
        <w:t>ٱصۡنَعِ</w:t>
      </w:r>
      <w:r w:rsidR="00476D2F" w:rsidRPr="00ED0820">
        <w:rPr>
          <w:rStyle w:val="Char9"/>
          <w:rtl/>
        </w:rPr>
        <w:t xml:space="preserve"> </w:t>
      </w:r>
      <w:r w:rsidR="00476D2F" w:rsidRPr="00ED0820">
        <w:rPr>
          <w:rStyle w:val="Char9"/>
          <w:rFonts w:hint="cs"/>
          <w:rtl/>
        </w:rPr>
        <w:t>ٱلۡفُلۡكَ</w:t>
      </w:r>
      <w:r w:rsidR="00476D2F" w:rsidRPr="00ED0820">
        <w:rPr>
          <w:rStyle w:val="Char9"/>
          <w:rtl/>
        </w:rPr>
        <w:t xml:space="preserve"> بِأَعۡيُنِنَا وَوَحۡيِنَا</w:t>
      </w:r>
      <w:r w:rsidR="001E70DD">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[المؤمنون: 27]</w:t>
      </w:r>
      <w:bookmarkEnd w:id="4389"/>
    </w:p>
    <w:p w:rsidR="00476D2F" w:rsidRPr="00ED0820" w:rsidRDefault="00476D2F" w:rsidP="00ED0820">
      <w:pPr>
        <w:pStyle w:val="a0"/>
        <w:rPr>
          <w:rtl/>
        </w:rPr>
      </w:pPr>
      <w:bookmarkStart w:id="4390" w:name="_Toc255726823"/>
      <w:bookmarkStart w:id="4391" w:name="_Toc440881480"/>
      <w:bookmarkStart w:id="4392" w:name="_Toc472766842"/>
      <w:bookmarkStart w:id="4393" w:name="_Toc472776137"/>
      <w:bookmarkStart w:id="4394" w:name="_Toc472862514"/>
      <w:r w:rsidRPr="00ED0820">
        <w:rPr>
          <w:rFonts w:hint="cs"/>
          <w:rtl/>
        </w:rPr>
        <w:t>سنگ تراشی و ساختمان سازی</w:t>
      </w:r>
      <w:bookmarkEnd w:id="4390"/>
      <w:bookmarkEnd w:id="4391"/>
      <w:bookmarkEnd w:id="4392"/>
      <w:bookmarkEnd w:id="4393"/>
      <w:bookmarkEnd w:id="4394"/>
    </w:p>
    <w:p w:rsidR="00476D2F" w:rsidRPr="00ED0820" w:rsidRDefault="00ED0820" w:rsidP="00ED0820">
      <w:pPr>
        <w:pStyle w:val="a1"/>
        <w:rPr>
          <w:rStyle w:val="Char5"/>
          <w:rtl/>
        </w:rPr>
      </w:pPr>
      <w:bookmarkStart w:id="4395" w:name="_Toc472766843"/>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bCs/>
          <w:color w:val="000000"/>
          <w:shd w:val="clear" w:color="auto" w:fill="FFFFFF"/>
          <w:rtl/>
        </w:rPr>
        <w:t>...</w:t>
      </w:r>
      <w:r w:rsidR="00476D2F" w:rsidRPr="00ED0820">
        <w:rPr>
          <w:rStyle w:val="Char9"/>
          <w:rtl/>
        </w:rPr>
        <w:t xml:space="preserve">وَبَوَّأَكُمۡ فِي </w:t>
      </w:r>
      <w:r w:rsidR="00476D2F" w:rsidRPr="00ED0820">
        <w:rPr>
          <w:rStyle w:val="Char9"/>
          <w:rFonts w:hint="cs"/>
          <w:rtl/>
        </w:rPr>
        <w:t>ٱلۡأَرۡضِ</w:t>
      </w:r>
      <w:r w:rsidR="00476D2F" w:rsidRPr="00ED0820">
        <w:rPr>
          <w:rStyle w:val="Char9"/>
          <w:rtl/>
        </w:rPr>
        <w:t xml:space="preserve"> تَتَّخِذُونَ مِن سُهُولِهَا قُصُورٗا وَتَنۡحِتُونَ </w:t>
      </w:r>
      <w:r w:rsidR="00476D2F" w:rsidRPr="00ED0820">
        <w:rPr>
          <w:rStyle w:val="Char9"/>
          <w:rFonts w:hint="cs"/>
          <w:rtl/>
        </w:rPr>
        <w:t>ٱلۡجِبَالَ</w:t>
      </w:r>
      <w:r w:rsidR="00476D2F" w:rsidRPr="00ED0820">
        <w:rPr>
          <w:rStyle w:val="Char9"/>
          <w:rtl/>
        </w:rPr>
        <w:t xml:space="preserve"> بُيُوتٗاۖ</w:t>
      </w:r>
      <w:r w:rsidR="001E70DD">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[الأعراف: 74]</w:t>
      </w:r>
      <w:bookmarkEnd w:id="4395"/>
    </w:p>
    <w:p w:rsidR="00476D2F" w:rsidRPr="00ED0820" w:rsidRDefault="00ED0820" w:rsidP="00ED0820">
      <w:pPr>
        <w:pStyle w:val="a1"/>
        <w:rPr>
          <w:rStyle w:val="Char5"/>
          <w:rtl/>
        </w:rPr>
      </w:pPr>
      <w:bookmarkStart w:id="4396" w:name="_Toc472766844"/>
      <w:r w:rsidRPr="009A64AF">
        <w:rPr>
          <w:rFonts w:cs="Traditional Arabic"/>
          <w:shd w:val="clear" w:color="auto" w:fill="FFFFFF"/>
          <w:rtl/>
        </w:rPr>
        <w:t>﴿</w:t>
      </w:r>
      <w:r w:rsidR="00476D2F" w:rsidRPr="00ED0820">
        <w:rPr>
          <w:rStyle w:val="Char9"/>
          <w:rtl/>
        </w:rPr>
        <w:t xml:space="preserve">وَتَنۡحِتُونَ مِنَ </w:t>
      </w:r>
      <w:r w:rsidR="00476D2F" w:rsidRPr="00ED0820">
        <w:rPr>
          <w:rStyle w:val="Char9"/>
          <w:rFonts w:hint="cs"/>
          <w:rtl/>
        </w:rPr>
        <w:t>ٱلۡجِبَالِ</w:t>
      </w:r>
      <w:r w:rsidR="00476D2F" w:rsidRPr="00ED0820">
        <w:rPr>
          <w:rStyle w:val="Char9"/>
          <w:rtl/>
        </w:rPr>
        <w:t xml:space="preserve"> بُيُوتٗا فَٰرِهِينَ١٤٩</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[الشعراء: 149]</w:t>
      </w:r>
      <w:bookmarkEnd w:id="4396"/>
    </w:p>
    <w:p w:rsidR="00476D2F" w:rsidRPr="00ED0820" w:rsidRDefault="00ED0820" w:rsidP="00ED0820">
      <w:pPr>
        <w:pStyle w:val="a1"/>
        <w:rPr>
          <w:rStyle w:val="Char5"/>
          <w:rtl/>
        </w:rPr>
      </w:pPr>
      <w:bookmarkStart w:id="4397" w:name="_Toc472766845"/>
      <w:r w:rsidRPr="009A64AF">
        <w:rPr>
          <w:rFonts w:cs="Traditional Arabic"/>
          <w:shd w:val="clear" w:color="auto" w:fill="FFFFFF"/>
          <w:rtl/>
        </w:rPr>
        <w:t>﴿</w:t>
      </w:r>
      <w:r w:rsidR="00476D2F" w:rsidRPr="00ED0820">
        <w:rPr>
          <w:rStyle w:val="Char9"/>
          <w:rtl/>
        </w:rPr>
        <w:t>قَالَ أَتَعۡبُدُونَ مَا تَنۡحِتُونَ٩٥</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[الصافات: 95]</w:t>
      </w:r>
      <w:bookmarkEnd w:id="4397"/>
    </w:p>
    <w:p w:rsidR="00476D2F" w:rsidRPr="00ED0820" w:rsidRDefault="00476D2F" w:rsidP="00ED0820">
      <w:pPr>
        <w:pStyle w:val="a0"/>
        <w:rPr>
          <w:rtl/>
        </w:rPr>
      </w:pPr>
      <w:bookmarkStart w:id="4398" w:name="_Toc255726824"/>
      <w:bookmarkStart w:id="4399" w:name="_Toc440881481"/>
      <w:bookmarkStart w:id="4400" w:name="_Toc472766846"/>
      <w:bookmarkStart w:id="4401" w:name="_Toc472776138"/>
      <w:bookmarkStart w:id="4402" w:name="_Toc472862515"/>
      <w:r w:rsidRPr="00ED0820">
        <w:rPr>
          <w:rFonts w:hint="cs"/>
          <w:rtl/>
        </w:rPr>
        <w:t>آهنگری و ساخت زره و ادوات جنگی</w:t>
      </w:r>
      <w:bookmarkEnd w:id="4398"/>
      <w:bookmarkEnd w:id="4399"/>
      <w:bookmarkEnd w:id="4400"/>
      <w:bookmarkEnd w:id="4401"/>
      <w:bookmarkEnd w:id="4402"/>
    </w:p>
    <w:p w:rsidR="00476D2F" w:rsidRPr="00ED0820" w:rsidRDefault="00ED0820" w:rsidP="00ED0820">
      <w:pPr>
        <w:pStyle w:val="a1"/>
        <w:rPr>
          <w:rStyle w:val="Char5"/>
          <w:rtl/>
        </w:rPr>
      </w:pPr>
      <w:bookmarkStart w:id="4403" w:name="_Toc472766847"/>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bCs/>
          <w:color w:val="000000"/>
          <w:shd w:val="clear" w:color="auto" w:fill="FFFFFF"/>
          <w:rtl/>
        </w:rPr>
        <w:t>...</w:t>
      </w:r>
      <w:r w:rsidR="00476D2F" w:rsidRPr="00ED0820">
        <w:rPr>
          <w:rStyle w:val="Char9"/>
          <w:rtl/>
        </w:rPr>
        <w:t xml:space="preserve">وَمِمَّا يُوقِدُونَ عَلَيۡهِ فِي </w:t>
      </w:r>
      <w:r w:rsidR="00476D2F" w:rsidRPr="00ED0820">
        <w:rPr>
          <w:rStyle w:val="Char9"/>
          <w:rFonts w:hint="cs"/>
          <w:rtl/>
        </w:rPr>
        <w:t>ٱلنَّارِ</w:t>
      </w:r>
      <w:r w:rsidR="00476D2F" w:rsidRPr="00ED0820">
        <w:rPr>
          <w:rStyle w:val="Char9"/>
          <w:rtl/>
        </w:rPr>
        <w:t xml:space="preserve"> </w:t>
      </w:r>
      <w:r w:rsidR="00476D2F" w:rsidRPr="00ED0820">
        <w:rPr>
          <w:rStyle w:val="Char9"/>
          <w:rFonts w:hint="cs"/>
          <w:rtl/>
        </w:rPr>
        <w:t>ٱبۡتِغَآءَ</w:t>
      </w:r>
      <w:r w:rsidR="00476D2F" w:rsidRPr="00ED0820">
        <w:rPr>
          <w:rStyle w:val="Char9"/>
          <w:rtl/>
        </w:rPr>
        <w:t xml:space="preserve"> حِلۡيَةٍ أَوۡ مَتَٰعٖ زَبَدٞ مِّثۡلُهُ</w:t>
      </w:r>
      <w:r w:rsidR="00476D2F" w:rsidRPr="00ED0820">
        <w:rPr>
          <w:rStyle w:val="Char9"/>
          <w:rFonts w:hint="cs"/>
          <w:rtl/>
        </w:rPr>
        <w:t>ۥۚ</w:t>
      </w:r>
      <w:r w:rsidR="001E70DD">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[الرعد: 17]</w:t>
      </w:r>
      <w:bookmarkEnd w:id="4403"/>
    </w:p>
    <w:p w:rsidR="00476D2F" w:rsidRPr="00ED0820" w:rsidRDefault="00ED0820" w:rsidP="00ED0820">
      <w:pPr>
        <w:pStyle w:val="a1"/>
        <w:rPr>
          <w:rStyle w:val="Char5"/>
          <w:rtl/>
        </w:rPr>
      </w:pPr>
      <w:bookmarkStart w:id="4404" w:name="_Toc472766848"/>
      <w:r w:rsidRPr="009A64AF">
        <w:rPr>
          <w:rFonts w:cs="Traditional Arabic"/>
          <w:shd w:val="clear" w:color="auto" w:fill="FFFFFF"/>
          <w:rtl/>
        </w:rPr>
        <w:t>﴿</w:t>
      </w:r>
      <w:r w:rsidR="00476D2F" w:rsidRPr="00ED0820">
        <w:rPr>
          <w:rStyle w:val="Char9"/>
          <w:rtl/>
        </w:rPr>
        <w:t>وَعَلَّمۡنَٰهُ صَنۡعَةَ لَبُوسٖ لَّكُمۡ لِتُحۡصِنَكُم مِّنۢ بَأۡسِكُمۡۖ فَهَلۡ أَنتُمۡ شَٰكِرُونَ٨٠</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[الأنبياء: 80]</w:t>
      </w:r>
      <w:bookmarkEnd w:id="4404"/>
    </w:p>
    <w:p w:rsidR="00476D2F" w:rsidRPr="00ED0820" w:rsidRDefault="00ED0820" w:rsidP="00ED0820">
      <w:pPr>
        <w:pStyle w:val="a1"/>
        <w:rPr>
          <w:rStyle w:val="Char5"/>
          <w:rtl/>
        </w:rPr>
      </w:pPr>
      <w:bookmarkStart w:id="4405" w:name="_Toc472766849"/>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bCs/>
          <w:color w:val="000000"/>
          <w:shd w:val="clear" w:color="auto" w:fill="FFFFFF"/>
          <w:rtl/>
        </w:rPr>
        <w:t>...</w:t>
      </w:r>
      <w:r w:rsidR="00476D2F" w:rsidRPr="00ED0820">
        <w:rPr>
          <w:rStyle w:val="Char9"/>
          <w:rtl/>
        </w:rPr>
        <w:t xml:space="preserve">وَأَلَنَّا لَهُ </w:t>
      </w:r>
      <w:r w:rsidR="00476D2F" w:rsidRPr="00ED0820">
        <w:rPr>
          <w:rStyle w:val="Char9"/>
          <w:rFonts w:hint="cs"/>
          <w:rtl/>
        </w:rPr>
        <w:t>ٱلۡحَدِيدَ</w:t>
      </w:r>
      <w:r w:rsidR="00476D2F" w:rsidRPr="00ED0820">
        <w:rPr>
          <w:rStyle w:val="Char9"/>
          <w:rtl/>
        </w:rPr>
        <w:t xml:space="preserve">١٠ أَنِ </w:t>
      </w:r>
      <w:r w:rsidR="00476D2F" w:rsidRPr="00ED0820">
        <w:rPr>
          <w:rStyle w:val="Char9"/>
          <w:rFonts w:hint="cs"/>
          <w:rtl/>
        </w:rPr>
        <w:t>ٱعۡمَلۡ</w:t>
      </w:r>
      <w:r w:rsidR="00476D2F" w:rsidRPr="00ED0820">
        <w:rPr>
          <w:rStyle w:val="Char9"/>
          <w:rtl/>
        </w:rPr>
        <w:t xml:space="preserve"> سَٰبِغَٰتٖ وَقَدِّرۡ فِي </w:t>
      </w:r>
      <w:r w:rsidR="00476D2F" w:rsidRPr="00ED0820">
        <w:rPr>
          <w:rStyle w:val="Char9"/>
          <w:rFonts w:hint="cs"/>
          <w:rtl/>
        </w:rPr>
        <w:t>ٱلسَّرۡدِۖ</w:t>
      </w:r>
      <w:r w:rsidR="00476D2F" w:rsidRPr="00ED0820">
        <w:rPr>
          <w:rStyle w:val="Char9"/>
          <w:rtl/>
        </w:rPr>
        <w:t xml:space="preserve"> وَ</w:t>
      </w:r>
      <w:r w:rsidR="00476D2F" w:rsidRPr="00ED0820">
        <w:rPr>
          <w:rStyle w:val="Char9"/>
          <w:rFonts w:hint="cs"/>
          <w:rtl/>
        </w:rPr>
        <w:t>ٱعۡمَلُواْ</w:t>
      </w:r>
      <w:r w:rsidR="00476D2F" w:rsidRPr="00ED0820">
        <w:rPr>
          <w:rStyle w:val="Char9"/>
          <w:rtl/>
        </w:rPr>
        <w:t xml:space="preserve"> صَٰلِحًاۖ إِنِّي بِمَا تَعۡمَلُونَ بَصِيرٞ١١</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[سبأ: 10-11]</w:t>
      </w:r>
      <w:bookmarkEnd w:id="4405"/>
    </w:p>
    <w:p w:rsidR="00476D2F" w:rsidRDefault="00ED0820" w:rsidP="00ED0820">
      <w:pPr>
        <w:widowControl/>
        <w:ind w:firstLine="284"/>
        <w:jc w:val="both"/>
        <w:rPr>
          <w:rFonts w:ascii="(normal text)" w:hAnsi="(normal text)"/>
          <w:rtl/>
        </w:rPr>
      </w:pPr>
      <w:r w:rsidRPr="009A64AF">
        <w:rPr>
          <w:rFonts w:cs="Traditional Arabic"/>
          <w:szCs w:val="28"/>
          <w:shd w:val="clear" w:color="auto" w:fill="FFFFFF"/>
          <w:rtl/>
        </w:rPr>
        <w:t>﴿</w:t>
      </w:r>
      <w:r w:rsidR="00476D2F" w:rsidRPr="009A64AF">
        <w:rPr>
          <w:rFonts w:cs="Traditional Arabic" w:hint="cs"/>
          <w:color w:val="000000"/>
          <w:szCs w:val="28"/>
          <w:shd w:val="clear" w:color="auto" w:fill="FFFFFF"/>
          <w:rtl/>
        </w:rPr>
        <w:t xml:space="preserve"> </w:t>
      </w:r>
      <w:r w:rsidR="00476D2F">
        <w:rPr>
          <w:rFonts w:cs="Times New Roman" w:hint="cs"/>
          <w:color w:val="000000"/>
          <w:szCs w:val="28"/>
          <w:shd w:val="clear" w:color="auto" w:fill="FFFFFF"/>
          <w:rtl/>
        </w:rPr>
        <w:t>...</w:t>
      </w:r>
      <w:r w:rsidR="00476D2F" w:rsidRPr="0089531E">
        <w:rPr>
          <w:rStyle w:val="Char9"/>
          <w:rtl/>
        </w:rPr>
        <w:t xml:space="preserve">وَأَنزَلۡنَا </w:t>
      </w:r>
      <w:r w:rsidR="00476D2F" w:rsidRPr="0089531E">
        <w:rPr>
          <w:rStyle w:val="Char9"/>
          <w:rFonts w:hint="cs"/>
          <w:rtl/>
        </w:rPr>
        <w:t>ٱلۡحَدِيدَ</w:t>
      </w:r>
      <w:r w:rsidR="00476D2F" w:rsidRPr="0089531E">
        <w:rPr>
          <w:rStyle w:val="Char9"/>
          <w:rtl/>
        </w:rPr>
        <w:t xml:space="preserve"> فِيهِ بَأۡسٞ شَدِيدٞ وَمَنَٰفِعُ لِلنَّاسِ وَلِيَعۡلَمَ </w:t>
      </w:r>
      <w:r w:rsidR="00476D2F" w:rsidRPr="0089531E">
        <w:rPr>
          <w:rStyle w:val="Char9"/>
          <w:rFonts w:hint="cs"/>
          <w:rtl/>
        </w:rPr>
        <w:t>ٱللَّهُ</w:t>
      </w:r>
      <w:r w:rsidR="00476D2F" w:rsidRPr="0089531E">
        <w:rPr>
          <w:rStyle w:val="Char9"/>
          <w:rtl/>
        </w:rPr>
        <w:t xml:space="preserve"> مَن يَنصُرُهُ</w:t>
      </w:r>
      <w:r w:rsidR="00476D2F" w:rsidRPr="0089531E">
        <w:rPr>
          <w:rStyle w:val="Char9"/>
          <w:rFonts w:hint="cs"/>
          <w:rtl/>
        </w:rPr>
        <w:t>ۥ</w:t>
      </w:r>
      <w:r w:rsidR="00476D2F" w:rsidRPr="0089531E">
        <w:rPr>
          <w:rStyle w:val="Char9"/>
          <w:rtl/>
        </w:rPr>
        <w:t xml:space="preserve"> وَرُسُلَهُ</w:t>
      </w:r>
      <w:r w:rsidR="00476D2F" w:rsidRPr="0089531E">
        <w:rPr>
          <w:rStyle w:val="Char9"/>
          <w:rFonts w:hint="cs"/>
          <w:rtl/>
        </w:rPr>
        <w:t>ۥ</w:t>
      </w:r>
      <w:r w:rsidR="00476D2F" w:rsidRPr="0089531E">
        <w:rPr>
          <w:rStyle w:val="Char9"/>
          <w:rtl/>
        </w:rPr>
        <w:t xml:space="preserve"> بِ</w:t>
      </w:r>
      <w:r w:rsidR="00476D2F" w:rsidRPr="0089531E">
        <w:rPr>
          <w:rStyle w:val="Char9"/>
          <w:rFonts w:hint="cs"/>
          <w:rtl/>
        </w:rPr>
        <w:t>ٱلۡغَيۡبِۚ</w:t>
      </w:r>
      <w:r w:rsidR="00476D2F" w:rsidRPr="0089531E">
        <w:rPr>
          <w:rStyle w:val="Char9"/>
          <w:rtl/>
        </w:rPr>
        <w:t xml:space="preserve"> إِن</w:t>
      </w:r>
      <w:r w:rsidR="00476D2F" w:rsidRPr="0089531E">
        <w:rPr>
          <w:rStyle w:val="Char9"/>
          <w:rFonts w:hint="cs"/>
          <w:rtl/>
        </w:rPr>
        <w:t>َّ</w:t>
      </w:r>
      <w:r w:rsidR="00476D2F" w:rsidRPr="0089531E">
        <w:rPr>
          <w:rStyle w:val="Char9"/>
          <w:rtl/>
        </w:rPr>
        <w:t xml:space="preserve"> </w:t>
      </w:r>
      <w:r w:rsidR="00476D2F" w:rsidRPr="0089531E">
        <w:rPr>
          <w:rStyle w:val="Char9"/>
          <w:rFonts w:hint="cs"/>
          <w:rtl/>
        </w:rPr>
        <w:t>ٱللَّهَ</w:t>
      </w:r>
      <w:r w:rsidR="00476D2F" w:rsidRPr="0089531E">
        <w:rPr>
          <w:rStyle w:val="Char9"/>
          <w:rtl/>
        </w:rPr>
        <w:t xml:space="preserve"> قَوِيٌّ عَزِيزٞ٢٥</w:t>
      </w:r>
      <w:r w:rsidRPr="009A64AF">
        <w:rPr>
          <w:rFonts w:cs="Traditional Arabic"/>
          <w:szCs w:val="28"/>
          <w:shd w:val="clear" w:color="auto" w:fill="FFFFFF"/>
          <w:rtl/>
        </w:rPr>
        <w:t>﴾</w:t>
      </w:r>
      <w:r w:rsidR="00476D2F" w:rsidRPr="0089531E">
        <w:rPr>
          <w:rStyle w:val="Char9"/>
          <w:rtl/>
        </w:rPr>
        <w:t xml:space="preserve"> </w:t>
      </w:r>
      <w:r w:rsidR="00476D2F" w:rsidRPr="0089531E">
        <w:rPr>
          <w:rStyle w:val="Char5"/>
          <w:rtl/>
        </w:rPr>
        <w:t>[الحديد: 25]</w:t>
      </w:r>
      <w:r w:rsidR="00F40841" w:rsidRPr="00F40841">
        <w:rPr>
          <w:rFonts w:ascii="(normal text)" w:hAnsi="(normal text)" w:cs="IRNazli"/>
          <w:rtl/>
        </w:rPr>
        <w:t xml:space="preserve"> </w:t>
      </w:r>
    </w:p>
    <w:p w:rsidR="00476D2F" w:rsidRPr="00ED0820" w:rsidRDefault="00476D2F" w:rsidP="00ED0820">
      <w:pPr>
        <w:pStyle w:val="a0"/>
        <w:rPr>
          <w:rtl/>
        </w:rPr>
      </w:pPr>
      <w:bookmarkStart w:id="4406" w:name="_Toc255726825"/>
      <w:bookmarkStart w:id="4407" w:name="_Toc440881482"/>
      <w:bookmarkStart w:id="4408" w:name="_Toc472766850"/>
      <w:bookmarkStart w:id="4409" w:name="_Toc472776139"/>
      <w:bookmarkStart w:id="4410" w:name="_Toc472862516"/>
      <w:r w:rsidRPr="00ED0820">
        <w:rPr>
          <w:rFonts w:hint="cs"/>
          <w:rtl/>
        </w:rPr>
        <w:t>سدسازی</w:t>
      </w:r>
      <w:bookmarkEnd w:id="4406"/>
      <w:bookmarkEnd w:id="4407"/>
      <w:bookmarkEnd w:id="4408"/>
      <w:bookmarkEnd w:id="4409"/>
      <w:bookmarkEnd w:id="4410"/>
    </w:p>
    <w:p w:rsidR="00476D2F" w:rsidRPr="00ED0820" w:rsidRDefault="00ED0820" w:rsidP="00ED0820">
      <w:pPr>
        <w:pStyle w:val="a1"/>
        <w:rPr>
          <w:rStyle w:val="Char5"/>
          <w:rtl/>
        </w:rPr>
      </w:pPr>
      <w:bookmarkStart w:id="4411" w:name="_Toc472766851"/>
      <w:r w:rsidRPr="009A64AF">
        <w:rPr>
          <w:rFonts w:cs="Traditional Arabic"/>
          <w:shd w:val="clear" w:color="auto" w:fill="FFFFFF"/>
          <w:rtl/>
        </w:rPr>
        <w:t>﴿</w:t>
      </w:r>
      <w:r w:rsidR="00476D2F" w:rsidRPr="00ED0820">
        <w:rPr>
          <w:rStyle w:val="Char9"/>
          <w:rtl/>
        </w:rPr>
        <w:t xml:space="preserve">قَالَ مَا مَكَّنِّي فِيهِ رَبِّي خَيۡرٞ فَأَعِينُونِي بِقُوَّةٍ أَجۡعَلۡ بَيۡنَكُمۡ وَبَيۡنَهُمۡ رَدۡمًا٩٥ ءَاتُونِي زُبَرَ </w:t>
      </w:r>
      <w:r w:rsidR="00476D2F" w:rsidRPr="00ED0820">
        <w:rPr>
          <w:rStyle w:val="Char9"/>
          <w:rFonts w:hint="cs"/>
          <w:rtl/>
        </w:rPr>
        <w:t>ٱلۡحَدِيدِۖ</w:t>
      </w:r>
      <w:r w:rsidR="00476D2F" w:rsidRPr="00ED0820">
        <w:rPr>
          <w:rStyle w:val="Char9"/>
          <w:rtl/>
        </w:rPr>
        <w:t xml:space="preserve"> حَتَّىٰٓ إِذَا سَاوَىٰ بَيۡنَ </w:t>
      </w:r>
      <w:r w:rsidR="00476D2F" w:rsidRPr="00ED0820">
        <w:rPr>
          <w:rStyle w:val="Char9"/>
          <w:rFonts w:hint="cs"/>
          <w:rtl/>
        </w:rPr>
        <w:t>ٱلصَّدَفَيۡنِ</w:t>
      </w:r>
      <w:r w:rsidR="00476D2F" w:rsidRPr="00ED0820">
        <w:rPr>
          <w:rStyle w:val="Char9"/>
          <w:rtl/>
        </w:rPr>
        <w:t xml:space="preserve"> قَالَ </w:t>
      </w:r>
      <w:r w:rsidR="00476D2F" w:rsidRPr="00ED0820">
        <w:rPr>
          <w:rStyle w:val="Char9"/>
          <w:rFonts w:hint="cs"/>
          <w:rtl/>
        </w:rPr>
        <w:t>ٱنفُخُواْۖ</w:t>
      </w:r>
      <w:r w:rsidR="00476D2F" w:rsidRPr="00ED0820">
        <w:rPr>
          <w:rStyle w:val="Char9"/>
          <w:rtl/>
        </w:rPr>
        <w:t xml:space="preserve"> حَتَّىٰٓ إِذَا جَعَلَهُ</w:t>
      </w:r>
      <w:r w:rsidR="00476D2F" w:rsidRPr="00ED0820">
        <w:rPr>
          <w:rStyle w:val="Char9"/>
          <w:rFonts w:hint="cs"/>
          <w:rtl/>
        </w:rPr>
        <w:t>ۥ</w:t>
      </w:r>
      <w:r w:rsidR="00476D2F" w:rsidRPr="00ED0820">
        <w:rPr>
          <w:rStyle w:val="Char9"/>
          <w:rtl/>
        </w:rPr>
        <w:t xml:space="preserve"> نَارٗا قَالَ ءَاتُونِيٓ أُفۡرِغۡ عَلَيۡهِ قِطۡرٗا٩٦ فَمَا </w:t>
      </w:r>
      <w:r w:rsidR="00476D2F" w:rsidRPr="00ED0820">
        <w:rPr>
          <w:rStyle w:val="Char9"/>
          <w:rFonts w:hint="cs"/>
          <w:rtl/>
        </w:rPr>
        <w:t>ٱسۡطَٰعُوٓاْ</w:t>
      </w:r>
      <w:r w:rsidR="00476D2F" w:rsidRPr="00ED0820">
        <w:rPr>
          <w:rStyle w:val="Char9"/>
          <w:rtl/>
        </w:rPr>
        <w:t xml:space="preserve"> أَن يَظۡهَرُوهُ وَمَا </w:t>
      </w:r>
      <w:r w:rsidR="00476D2F" w:rsidRPr="00ED0820">
        <w:rPr>
          <w:rStyle w:val="Char9"/>
          <w:rFonts w:hint="cs"/>
          <w:rtl/>
        </w:rPr>
        <w:t>ٱسۡتَطَٰعُواْ</w:t>
      </w:r>
      <w:r w:rsidR="00476D2F" w:rsidRPr="00ED0820">
        <w:rPr>
          <w:rStyle w:val="Char9"/>
          <w:rtl/>
        </w:rPr>
        <w:t xml:space="preserve"> لَهُ</w:t>
      </w:r>
      <w:r w:rsidR="00476D2F" w:rsidRPr="00ED0820">
        <w:rPr>
          <w:rStyle w:val="Char9"/>
          <w:rFonts w:hint="cs"/>
          <w:rtl/>
        </w:rPr>
        <w:t>ۥ</w:t>
      </w:r>
      <w:r w:rsidR="00476D2F" w:rsidRPr="00ED0820">
        <w:rPr>
          <w:rStyle w:val="Char9"/>
          <w:rtl/>
        </w:rPr>
        <w:t xml:space="preserve"> نَقۡبٗا٩٧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[الكهف: 95-97]</w:t>
      </w:r>
      <w:bookmarkEnd w:id="4411"/>
    </w:p>
    <w:p w:rsidR="00476D2F" w:rsidRPr="00ED0820" w:rsidRDefault="00ED0820" w:rsidP="00ED0820">
      <w:pPr>
        <w:pStyle w:val="a1"/>
        <w:rPr>
          <w:rStyle w:val="Char5"/>
          <w:rtl/>
        </w:rPr>
      </w:pPr>
      <w:bookmarkStart w:id="4412" w:name="_Toc472766852"/>
      <w:r w:rsidRPr="009A64AF">
        <w:rPr>
          <w:rFonts w:cs="Traditional Arabic"/>
          <w:shd w:val="clear" w:color="auto" w:fill="FFFFFF"/>
          <w:rtl/>
        </w:rPr>
        <w:t>﴿</w:t>
      </w:r>
      <w:r w:rsidR="00476D2F" w:rsidRPr="00ED0820">
        <w:rPr>
          <w:rStyle w:val="Char9"/>
          <w:rtl/>
        </w:rPr>
        <w:t>لَقَدۡ كَانَ لِسَبَإٖ فِي مَسۡكَنِهِمۡ ءَايَةٞۖ جَنَّتَانِ عَن يَمِينٖ وَشِمَالٖۖ كُلُواْ مِن رِّزۡقِ رَبِّكُمۡ وَ</w:t>
      </w:r>
      <w:r w:rsidR="00476D2F" w:rsidRPr="00ED0820">
        <w:rPr>
          <w:rStyle w:val="Char9"/>
          <w:rFonts w:hint="cs"/>
          <w:rtl/>
        </w:rPr>
        <w:t>ٱشۡكُرُواْ</w:t>
      </w:r>
      <w:r w:rsidR="00476D2F" w:rsidRPr="00ED0820">
        <w:rPr>
          <w:rStyle w:val="Char9"/>
          <w:rtl/>
        </w:rPr>
        <w:t xml:space="preserve"> لَهُ</w:t>
      </w:r>
      <w:r w:rsidR="00476D2F" w:rsidRPr="00ED0820">
        <w:rPr>
          <w:rStyle w:val="Char9"/>
          <w:rFonts w:hint="cs"/>
          <w:rtl/>
        </w:rPr>
        <w:t>ۥۚ</w:t>
      </w:r>
      <w:r w:rsidR="00476D2F" w:rsidRPr="00ED0820">
        <w:rPr>
          <w:rStyle w:val="Char9"/>
          <w:rtl/>
        </w:rPr>
        <w:t xml:space="preserve"> بَلۡدَةٞ طَيِّبَةٞ وَرَبٌّ غَفُورٞ١٥ فَأَعۡرَضُواْ فَأَرۡسَلۡنَا عَلَيۡهِمۡ سَيۡلَ </w:t>
      </w:r>
      <w:r w:rsidR="00476D2F" w:rsidRPr="00ED0820">
        <w:rPr>
          <w:rStyle w:val="Char9"/>
          <w:rFonts w:hint="cs"/>
          <w:rtl/>
        </w:rPr>
        <w:t>ٱلۡعَرِمِ</w:t>
      </w:r>
      <w:r w:rsidR="00476D2F" w:rsidRPr="00ED0820">
        <w:rPr>
          <w:rStyle w:val="Char9"/>
          <w:rtl/>
        </w:rPr>
        <w:t xml:space="preserve"> وَبَدَّلۡنَٰهُم بِجَنَّتَيۡهِمۡ جَنَّتَيۡنِ ذَوَاتَيۡ أُكُلٍ خَمۡطٖ وَأَثۡلٖ وَشَيۡءٖ مِّن سِدۡرٖ قَلِيلٖ١٦ ذَٰلِكَ جَزَيۡنَٰهُم بِمَا كَفَرُواْۖ وَهَلۡ نُجَٰزِيٓ إِلَّا </w:t>
      </w:r>
      <w:r w:rsidR="00476D2F" w:rsidRPr="00ED0820">
        <w:rPr>
          <w:rStyle w:val="Char9"/>
          <w:rFonts w:hint="cs"/>
          <w:rtl/>
        </w:rPr>
        <w:t>ٱلۡكَفُورَ</w:t>
      </w:r>
      <w:r w:rsidR="00476D2F" w:rsidRPr="00ED0820">
        <w:rPr>
          <w:rStyle w:val="Char9"/>
          <w:rtl/>
        </w:rPr>
        <w:t>١٧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[سبأ: 15-17]</w:t>
      </w:r>
      <w:bookmarkEnd w:id="4412"/>
    </w:p>
    <w:p w:rsidR="00476D2F" w:rsidRPr="00ED0820" w:rsidRDefault="00476D2F" w:rsidP="00ED0820">
      <w:pPr>
        <w:pStyle w:val="a0"/>
        <w:rPr>
          <w:rtl/>
        </w:rPr>
      </w:pPr>
      <w:bookmarkStart w:id="4413" w:name="_Toc255726826"/>
      <w:bookmarkStart w:id="4414" w:name="_Toc440881483"/>
      <w:bookmarkStart w:id="4415" w:name="_Toc472766853"/>
      <w:bookmarkStart w:id="4416" w:name="_Toc472776140"/>
      <w:bookmarkStart w:id="4417" w:name="_Toc472862517"/>
      <w:r w:rsidRPr="00ED0820">
        <w:rPr>
          <w:rFonts w:hint="cs"/>
          <w:rtl/>
        </w:rPr>
        <w:t>خیاطی</w:t>
      </w:r>
      <w:bookmarkEnd w:id="4413"/>
      <w:bookmarkEnd w:id="4414"/>
      <w:bookmarkEnd w:id="4415"/>
      <w:bookmarkEnd w:id="4416"/>
      <w:bookmarkEnd w:id="4417"/>
    </w:p>
    <w:p w:rsidR="00476D2F" w:rsidRPr="00ED0820" w:rsidRDefault="00ED0820" w:rsidP="00ED0820">
      <w:pPr>
        <w:pStyle w:val="a1"/>
        <w:rPr>
          <w:rStyle w:val="Char5"/>
          <w:rtl/>
        </w:rPr>
      </w:pPr>
      <w:bookmarkStart w:id="4418" w:name="_Toc472766854"/>
      <w:r w:rsidRPr="009A64AF">
        <w:rPr>
          <w:rFonts w:cs="Traditional Arabic"/>
          <w:shd w:val="clear" w:color="auto" w:fill="FFFFFF"/>
          <w:rtl/>
        </w:rPr>
        <w:t>﴿</w:t>
      </w:r>
      <w:r w:rsidR="00476D2F" w:rsidRPr="00ED0820">
        <w:rPr>
          <w:rStyle w:val="Char9"/>
          <w:rtl/>
        </w:rPr>
        <w:t xml:space="preserve">فَلَمَّا ذَاقَا </w:t>
      </w:r>
      <w:r w:rsidR="00476D2F" w:rsidRPr="00ED0820">
        <w:rPr>
          <w:rStyle w:val="Char9"/>
          <w:rFonts w:hint="cs"/>
          <w:rtl/>
        </w:rPr>
        <w:t>ٱلشَّجَرَةَ</w:t>
      </w:r>
      <w:r w:rsidR="00476D2F" w:rsidRPr="00ED0820">
        <w:rPr>
          <w:rStyle w:val="Char9"/>
          <w:rtl/>
        </w:rPr>
        <w:t xml:space="preserve"> بَدَتۡ لَهُمَا سَوۡءَٰتُهُمَا وَطَفِقَا يَخۡصِفَانِ عَلَيۡهِمَا مِن وَرَقِ </w:t>
      </w:r>
      <w:r w:rsidR="00476D2F" w:rsidRPr="00ED0820">
        <w:rPr>
          <w:rStyle w:val="Char9"/>
          <w:rFonts w:hint="cs"/>
          <w:rtl/>
        </w:rPr>
        <w:t>ٱلۡجَنَّةِۖ</w:t>
      </w:r>
      <w:r w:rsidR="001E70DD">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[الأعراف: 22]</w:t>
      </w:r>
      <w:bookmarkEnd w:id="4418"/>
    </w:p>
    <w:p w:rsidR="00476D2F" w:rsidRPr="00ED0820" w:rsidRDefault="00ED0820" w:rsidP="00ED0820">
      <w:pPr>
        <w:pStyle w:val="a1"/>
        <w:rPr>
          <w:rStyle w:val="Char9"/>
          <w:rtl/>
        </w:rPr>
      </w:pPr>
      <w:bookmarkStart w:id="4419" w:name="_Toc472766855"/>
      <w:r w:rsidRPr="009A64AF">
        <w:rPr>
          <w:rFonts w:cs="Traditional Arabic"/>
          <w:shd w:val="clear" w:color="auto" w:fill="FFFFFF"/>
          <w:rtl/>
        </w:rPr>
        <w:t>﴿</w:t>
      </w:r>
      <w:r w:rsidR="00476D2F" w:rsidRPr="00ED0820">
        <w:rPr>
          <w:rStyle w:val="Char9"/>
          <w:rtl/>
        </w:rPr>
        <w:t xml:space="preserve">يَٰبَنِيٓ ءَادَمَ قَدۡ أَنزَلۡنَا عَلَيۡكُمۡ لِبَاسٗا يُوَٰرِي سَوۡءَٰتِكُمۡ وَرِيشٗاۖ وَلِبَاسُ </w:t>
      </w:r>
      <w:r w:rsidR="00476D2F" w:rsidRPr="00ED0820">
        <w:rPr>
          <w:rStyle w:val="Char9"/>
          <w:rFonts w:hint="cs"/>
          <w:rtl/>
        </w:rPr>
        <w:t>ٱلتَّقۡوَىٰ</w:t>
      </w:r>
      <w:r w:rsidR="00476D2F" w:rsidRPr="00ED0820">
        <w:rPr>
          <w:rStyle w:val="Char9"/>
          <w:rtl/>
        </w:rPr>
        <w:t xml:space="preserve"> ذَٰلِكَ خَيۡرٞۚ ذَٰلِكَ مِنۡ ءَايَٰتِ </w:t>
      </w:r>
      <w:r w:rsidR="00476D2F" w:rsidRPr="00ED0820">
        <w:rPr>
          <w:rStyle w:val="Char9"/>
          <w:rFonts w:hint="cs"/>
          <w:rtl/>
        </w:rPr>
        <w:t>ٱللَّهِ</w:t>
      </w:r>
      <w:r w:rsidR="00476D2F" w:rsidRPr="00ED0820">
        <w:rPr>
          <w:rStyle w:val="Char9"/>
          <w:rtl/>
        </w:rPr>
        <w:t xml:space="preserve"> لَعَلَّهُمۡ يَذَّكَّرُونَ٢٦</w:t>
      </w:r>
      <w:r w:rsidRPr="009A64AF">
        <w:rPr>
          <w:rFonts w:cs="Traditional Arabic"/>
          <w:shd w:val="clear" w:color="auto" w:fill="FFFFFF"/>
          <w:rtl/>
        </w:rPr>
        <w:t>﴾</w:t>
      </w:r>
      <w:r w:rsidR="00476D2F" w:rsidRPr="00ED0820">
        <w:rPr>
          <w:rStyle w:val="Char9"/>
          <w:rtl/>
        </w:rPr>
        <w:t xml:space="preserve"> </w:t>
      </w:r>
      <w:r w:rsidR="001E70DD" w:rsidRPr="00ED0820">
        <w:rPr>
          <w:rStyle w:val="Char5"/>
          <w:rtl/>
        </w:rPr>
        <w:t>[الأعراف: 26]</w:t>
      </w:r>
      <w:bookmarkEnd w:id="4419"/>
      <w:r w:rsidR="001E70DD" w:rsidRPr="00ED0820">
        <w:rPr>
          <w:rStyle w:val="Char5"/>
          <w:rFonts w:hint="cs"/>
          <w:rtl/>
        </w:rPr>
        <w:t xml:space="preserve"> </w:t>
      </w:r>
    </w:p>
    <w:p w:rsidR="00476D2F" w:rsidRPr="00ED0820" w:rsidRDefault="00ED0820" w:rsidP="00ED0820">
      <w:pPr>
        <w:pStyle w:val="a1"/>
        <w:rPr>
          <w:rStyle w:val="Char5"/>
          <w:rtl/>
        </w:rPr>
      </w:pPr>
      <w:bookmarkStart w:id="4420" w:name="_Toc472766856"/>
      <w:r w:rsidRPr="009A64AF">
        <w:rPr>
          <w:rFonts w:cs="Traditional Arabic"/>
          <w:shd w:val="clear" w:color="auto" w:fill="FFFFFF"/>
          <w:rtl/>
        </w:rPr>
        <w:t>﴿</w:t>
      </w:r>
      <w:r w:rsidR="00476D2F" w:rsidRPr="00ED0820">
        <w:rPr>
          <w:rStyle w:val="Char9"/>
          <w:rtl/>
        </w:rPr>
        <w:t xml:space="preserve">فَأَكَلَا مِنۡهَا فَبَدَتۡ لَهُمَا سَوۡءَٰتُهُمَا وَطَفِقَا يَخۡصِفَانِ عَلَيۡهِمَا مِن وَرَقِ </w:t>
      </w:r>
      <w:r w:rsidR="00476D2F" w:rsidRPr="00ED0820">
        <w:rPr>
          <w:rStyle w:val="Char9"/>
          <w:rFonts w:hint="cs"/>
          <w:rtl/>
        </w:rPr>
        <w:t>ٱلۡجَنَّةِۚ</w:t>
      </w:r>
      <w:r w:rsidR="001E70DD">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[طه: 121]</w:t>
      </w:r>
      <w:bookmarkEnd w:id="4420"/>
    </w:p>
    <w:p w:rsidR="00476D2F" w:rsidRPr="00ED0820" w:rsidRDefault="00476D2F" w:rsidP="00ED0820">
      <w:pPr>
        <w:pStyle w:val="a0"/>
        <w:rPr>
          <w:rtl/>
        </w:rPr>
      </w:pPr>
      <w:bookmarkStart w:id="4421" w:name="_Toc255726827"/>
      <w:bookmarkStart w:id="4422" w:name="_Toc440881484"/>
      <w:bookmarkStart w:id="4423" w:name="_Toc472766857"/>
      <w:bookmarkStart w:id="4424" w:name="_Toc472776141"/>
      <w:bookmarkStart w:id="4425" w:name="_Toc472862518"/>
      <w:r w:rsidRPr="00ED0820">
        <w:rPr>
          <w:rFonts w:hint="cs"/>
          <w:rtl/>
        </w:rPr>
        <w:t>بنائی</w:t>
      </w:r>
      <w:bookmarkEnd w:id="4421"/>
      <w:bookmarkEnd w:id="4422"/>
      <w:bookmarkEnd w:id="4423"/>
      <w:bookmarkEnd w:id="4424"/>
      <w:bookmarkEnd w:id="4425"/>
    </w:p>
    <w:p w:rsidR="00476D2F" w:rsidRPr="00ED0820" w:rsidRDefault="00ED0820" w:rsidP="00ED0820">
      <w:pPr>
        <w:pStyle w:val="a1"/>
        <w:rPr>
          <w:rStyle w:val="Char5"/>
          <w:rtl/>
        </w:rPr>
      </w:pPr>
      <w:bookmarkStart w:id="4426" w:name="_Toc472766858"/>
      <w:r w:rsidRPr="009A64AF">
        <w:rPr>
          <w:rFonts w:cs="Traditional Arabic"/>
          <w:shd w:val="clear" w:color="auto" w:fill="FFFFFF"/>
          <w:rtl/>
        </w:rPr>
        <w:t>﴿</w:t>
      </w:r>
      <w:r w:rsidR="00476D2F" w:rsidRPr="00ED0820">
        <w:rPr>
          <w:rStyle w:val="Char9"/>
          <w:rtl/>
        </w:rPr>
        <w:t xml:space="preserve">وَإِذۡ يَرۡفَعُ إِبۡرَٰهِ‍ۧمُ </w:t>
      </w:r>
      <w:r w:rsidR="00476D2F" w:rsidRPr="00ED0820">
        <w:rPr>
          <w:rStyle w:val="Char9"/>
          <w:rFonts w:hint="cs"/>
          <w:rtl/>
        </w:rPr>
        <w:t>ٱلۡقَوَاعِدَ</w:t>
      </w:r>
      <w:r w:rsidR="00476D2F" w:rsidRPr="00ED0820">
        <w:rPr>
          <w:rStyle w:val="Char9"/>
          <w:rtl/>
        </w:rPr>
        <w:t xml:space="preserve"> مِنَ </w:t>
      </w:r>
      <w:r w:rsidR="00476D2F" w:rsidRPr="00ED0820">
        <w:rPr>
          <w:rStyle w:val="Char9"/>
          <w:rFonts w:hint="cs"/>
          <w:rtl/>
        </w:rPr>
        <w:t>ٱلۡبَيۡتِ</w:t>
      </w:r>
      <w:r w:rsidR="00476D2F" w:rsidRPr="00ED0820">
        <w:rPr>
          <w:rStyle w:val="Char9"/>
          <w:rtl/>
        </w:rPr>
        <w:t xml:space="preserve"> وَإِسۡمَٰعِيلُ رَبَّنَا تَقَبَّلۡ مِنَّآۖ إِنَّكَ أَنتَ </w:t>
      </w:r>
      <w:r w:rsidR="00476D2F" w:rsidRPr="00ED0820">
        <w:rPr>
          <w:rStyle w:val="Char9"/>
          <w:rFonts w:hint="cs"/>
          <w:rtl/>
        </w:rPr>
        <w:t>ٱلسَّمِيعُ</w:t>
      </w:r>
      <w:r w:rsidR="00476D2F" w:rsidRPr="00ED0820">
        <w:rPr>
          <w:rStyle w:val="Char9"/>
          <w:rtl/>
        </w:rPr>
        <w:t xml:space="preserve"> </w:t>
      </w:r>
      <w:r w:rsidR="00476D2F" w:rsidRPr="00ED0820">
        <w:rPr>
          <w:rStyle w:val="Char9"/>
          <w:rFonts w:hint="cs"/>
          <w:rtl/>
        </w:rPr>
        <w:t>ٱلۡعَلِيمُ</w:t>
      </w:r>
      <w:r w:rsidR="00476D2F" w:rsidRPr="00ED0820">
        <w:rPr>
          <w:rStyle w:val="Char9"/>
          <w:rtl/>
        </w:rPr>
        <w:t>١٢٧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[البقرة: 127]</w:t>
      </w:r>
      <w:bookmarkEnd w:id="4426"/>
    </w:p>
    <w:p w:rsidR="00476D2F" w:rsidRPr="00ED0820" w:rsidRDefault="00ED0820" w:rsidP="00ED0820">
      <w:pPr>
        <w:pStyle w:val="a1"/>
        <w:rPr>
          <w:rStyle w:val="Char5"/>
          <w:rtl/>
        </w:rPr>
      </w:pPr>
      <w:bookmarkStart w:id="4427" w:name="_Toc472766859"/>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bCs/>
          <w:color w:val="000000"/>
          <w:shd w:val="clear" w:color="auto" w:fill="FFFFFF"/>
          <w:rtl/>
        </w:rPr>
        <w:t>...</w:t>
      </w:r>
      <w:r w:rsidR="00476D2F" w:rsidRPr="00ED0820">
        <w:rPr>
          <w:rStyle w:val="Char9"/>
          <w:rtl/>
        </w:rPr>
        <w:t xml:space="preserve">وَبَوَّأَكُمۡ فِي </w:t>
      </w:r>
      <w:r w:rsidR="00476D2F" w:rsidRPr="00ED0820">
        <w:rPr>
          <w:rStyle w:val="Char9"/>
          <w:rFonts w:hint="cs"/>
          <w:rtl/>
        </w:rPr>
        <w:t>ٱلۡأَرۡضِ</w:t>
      </w:r>
      <w:r w:rsidR="00476D2F" w:rsidRPr="00ED0820">
        <w:rPr>
          <w:rStyle w:val="Char9"/>
          <w:rtl/>
        </w:rPr>
        <w:t xml:space="preserve"> تَتَّخِذُونَ مِن سُهُولِهَا قُصُورٗا</w:t>
      </w:r>
      <w:r w:rsidR="00476D2F">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[الأعراف: 74]</w:t>
      </w:r>
      <w:bookmarkEnd w:id="4427"/>
    </w:p>
    <w:p w:rsidR="00476D2F" w:rsidRPr="00ED0820" w:rsidRDefault="00ED0820" w:rsidP="00ED0820">
      <w:pPr>
        <w:pStyle w:val="a1"/>
        <w:rPr>
          <w:rStyle w:val="Char5"/>
          <w:rtl/>
        </w:rPr>
      </w:pPr>
      <w:bookmarkStart w:id="4428" w:name="_Toc472766860"/>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bCs/>
          <w:color w:val="000000"/>
          <w:shd w:val="clear" w:color="auto" w:fill="FFFFFF"/>
          <w:rtl/>
        </w:rPr>
        <w:t>...</w:t>
      </w:r>
      <w:r w:rsidR="00476D2F" w:rsidRPr="00ED0820">
        <w:rPr>
          <w:rStyle w:val="Char9"/>
          <w:rtl/>
        </w:rPr>
        <w:t>فَوَجَدَا فِيهَا جِدَارٗا يُرِيدُ أَن يَنقَضَّ فَأَقَامَهُ</w:t>
      </w:r>
      <w:r w:rsidR="00476D2F" w:rsidRPr="00ED0820">
        <w:rPr>
          <w:rStyle w:val="Char9"/>
          <w:rFonts w:hint="cs"/>
          <w:rtl/>
        </w:rPr>
        <w:t>ۥۖ</w:t>
      </w:r>
      <w:r w:rsidR="00476D2F" w:rsidRPr="00ED0820">
        <w:rPr>
          <w:rStyle w:val="Char9"/>
          <w:rtl/>
        </w:rPr>
        <w:t xml:space="preserve"> قَالَ لَوۡ شِئۡتَ لَتَّخَذۡتَ عَلَيۡهِ أَجۡرٗا</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[الكهف: 77]</w:t>
      </w:r>
      <w:bookmarkEnd w:id="4428"/>
    </w:p>
    <w:p w:rsidR="00476D2F" w:rsidRPr="00ED0820" w:rsidRDefault="00ED0820" w:rsidP="00ED0820">
      <w:pPr>
        <w:pStyle w:val="a1"/>
        <w:rPr>
          <w:rStyle w:val="Char5"/>
          <w:rtl/>
        </w:rPr>
      </w:pPr>
      <w:bookmarkStart w:id="4429" w:name="_Toc472766861"/>
      <w:r w:rsidRPr="009A64AF">
        <w:rPr>
          <w:rFonts w:cs="Traditional Arabic"/>
          <w:shd w:val="clear" w:color="auto" w:fill="FFFFFF"/>
          <w:rtl/>
        </w:rPr>
        <w:t>﴿</w:t>
      </w:r>
      <w:r w:rsidR="00476D2F" w:rsidRPr="00ED0820">
        <w:rPr>
          <w:rStyle w:val="Char9"/>
          <w:rtl/>
        </w:rPr>
        <w:t>أَتَبۡنُونَ بِكُلِّ رِيعٍ ءَايَةٗ تَعۡبَثُونَ١٢٨ وَتَتَّخِذُونَ مَصَانِعَ لَعَلَّكُمۡ تَخۡلُدُونَ١٢٩</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[الشعراء: 128-129]</w:t>
      </w:r>
      <w:bookmarkEnd w:id="4429"/>
    </w:p>
    <w:p w:rsidR="00476D2F" w:rsidRPr="00ED0820" w:rsidRDefault="00476D2F" w:rsidP="00ED0820">
      <w:pPr>
        <w:pStyle w:val="a0"/>
        <w:rPr>
          <w:rtl/>
        </w:rPr>
      </w:pPr>
      <w:bookmarkStart w:id="4430" w:name="_Toc255726828"/>
      <w:bookmarkStart w:id="4431" w:name="_Toc440881485"/>
      <w:bookmarkStart w:id="4432" w:name="_Toc472766862"/>
      <w:bookmarkStart w:id="4433" w:name="_Toc472776142"/>
      <w:bookmarkStart w:id="4434" w:name="_Toc472862519"/>
      <w:r w:rsidRPr="00ED0820">
        <w:rPr>
          <w:rFonts w:hint="cs"/>
          <w:rtl/>
        </w:rPr>
        <w:t>دریانوردی و کشتیرانی</w:t>
      </w:r>
      <w:bookmarkEnd w:id="4430"/>
      <w:bookmarkEnd w:id="4431"/>
      <w:bookmarkEnd w:id="4432"/>
      <w:bookmarkEnd w:id="4433"/>
      <w:bookmarkEnd w:id="4434"/>
    </w:p>
    <w:p w:rsidR="00476D2F" w:rsidRPr="00ED0820" w:rsidRDefault="00ED0820" w:rsidP="00ED0820">
      <w:pPr>
        <w:pStyle w:val="a1"/>
        <w:rPr>
          <w:rStyle w:val="Char5"/>
          <w:rtl/>
        </w:rPr>
      </w:pPr>
      <w:bookmarkStart w:id="4435" w:name="_Toc472766863"/>
      <w:r w:rsidRPr="009A64AF">
        <w:rPr>
          <w:rFonts w:cs="Traditional Arabic"/>
          <w:shd w:val="clear" w:color="auto" w:fill="FFFFFF"/>
          <w:rtl/>
        </w:rPr>
        <w:t>﴿</w:t>
      </w:r>
      <w:r w:rsidR="00476D2F" w:rsidRPr="00ED0820">
        <w:rPr>
          <w:rStyle w:val="Char9"/>
          <w:rtl/>
        </w:rPr>
        <w:t xml:space="preserve">أَمَّا </w:t>
      </w:r>
      <w:r w:rsidR="00476D2F" w:rsidRPr="00ED0820">
        <w:rPr>
          <w:rStyle w:val="Char9"/>
          <w:rFonts w:hint="cs"/>
          <w:rtl/>
        </w:rPr>
        <w:t>ٱلسَّفِينَةُ</w:t>
      </w:r>
      <w:r w:rsidR="00476D2F" w:rsidRPr="00ED0820">
        <w:rPr>
          <w:rStyle w:val="Char9"/>
          <w:rtl/>
        </w:rPr>
        <w:t xml:space="preserve"> فَكَانَتۡ لِمَسَٰكِينَ يَعۡمَلُونَ فِي </w:t>
      </w:r>
      <w:r w:rsidR="00476D2F" w:rsidRPr="00ED0820">
        <w:rPr>
          <w:rStyle w:val="Char9"/>
          <w:rFonts w:hint="cs"/>
          <w:rtl/>
        </w:rPr>
        <w:t>ٱلۡبَحۡرِ</w:t>
      </w:r>
      <w:r w:rsidR="00476D2F" w:rsidRPr="00ED0820">
        <w:rPr>
          <w:rStyle w:val="Char9"/>
          <w:rtl/>
        </w:rPr>
        <w:t xml:space="preserve"> فَأَرَدتُّ أَنۡ أَعِيبَهَا وَكَانَ وَرَآءَهُم مَّلِكٞ يَأۡخُذُ كُلَّ سَفِينَةٍ غَصۡبٗا٧٩</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[الكهف: 79]</w:t>
      </w:r>
      <w:bookmarkEnd w:id="4435"/>
    </w:p>
    <w:p w:rsidR="00476D2F" w:rsidRPr="00ED0820" w:rsidRDefault="00476D2F" w:rsidP="00ED0820">
      <w:pPr>
        <w:pStyle w:val="a0"/>
        <w:rPr>
          <w:rtl/>
        </w:rPr>
      </w:pPr>
      <w:bookmarkStart w:id="4436" w:name="_Toc255726829"/>
      <w:bookmarkStart w:id="4437" w:name="_Toc440881486"/>
      <w:bookmarkStart w:id="4438" w:name="_Toc472766864"/>
      <w:bookmarkStart w:id="4439" w:name="_Toc472776143"/>
      <w:bookmarkStart w:id="4440" w:name="_Toc472862520"/>
      <w:r w:rsidRPr="00ED0820">
        <w:rPr>
          <w:rFonts w:hint="cs"/>
          <w:rtl/>
        </w:rPr>
        <w:t>ساخت کوره‌های آجرپزی (تبدیل کردن خِشت گلین به آجر پخته)</w:t>
      </w:r>
      <w:bookmarkEnd w:id="4436"/>
      <w:bookmarkEnd w:id="4437"/>
      <w:bookmarkEnd w:id="4438"/>
      <w:bookmarkEnd w:id="4439"/>
      <w:bookmarkEnd w:id="4440"/>
    </w:p>
    <w:p w:rsidR="00476D2F" w:rsidRPr="00ED0820" w:rsidRDefault="00ED0820" w:rsidP="00ED0820">
      <w:pPr>
        <w:pStyle w:val="a1"/>
        <w:rPr>
          <w:rStyle w:val="Char5"/>
          <w:rtl/>
        </w:rPr>
      </w:pPr>
      <w:bookmarkStart w:id="4441" w:name="_Toc472766865"/>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bCs/>
          <w:color w:val="000000"/>
          <w:shd w:val="clear" w:color="auto" w:fill="FFFFFF"/>
          <w:rtl/>
        </w:rPr>
        <w:t>...</w:t>
      </w:r>
      <w:r w:rsidR="00476D2F" w:rsidRPr="00ED0820">
        <w:rPr>
          <w:rStyle w:val="Char9"/>
          <w:rtl/>
        </w:rPr>
        <w:t xml:space="preserve">فَأَوۡقِدۡ لِي يَٰهَٰمَٰنُ عَلَى </w:t>
      </w:r>
      <w:r w:rsidR="00476D2F" w:rsidRPr="00ED0820">
        <w:rPr>
          <w:rStyle w:val="Char9"/>
          <w:rFonts w:hint="cs"/>
          <w:rtl/>
        </w:rPr>
        <w:t>ٱلطِّينِ</w:t>
      </w:r>
      <w:r w:rsidR="00476D2F" w:rsidRPr="00ED0820">
        <w:rPr>
          <w:rStyle w:val="Char9"/>
          <w:rtl/>
        </w:rPr>
        <w:t xml:space="preserve"> فَ</w:t>
      </w:r>
      <w:r w:rsidR="00476D2F" w:rsidRPr="00ED0820">
        <w:rPr>
          <w:rStyle w:val="Char9"/>
          <w:rFonts w:hint="cs"/>
          <w:rtl/>
        </w:rPr>
        <w:t>ٱجۡعَل</w:t>
      </w:r>
      <w:r w:rsidR="00476D2F" w:rsidRPr="00ED0820">
        <w:rPr>
          <w:rStyle w:val="Char9"/>
          <w:rtl/>
        </w:rPr>
        <w:t xml:space="preserve"> لِّي صَرۡحٗا لَّعَلِّيٓ أَطَّلِعُ إِلَىٰٓ إِلَٰهِ مُوسَىٰ</w:t>
      </w:r>
      <w:r w:rsidR="00476D2F">
        <w:rPr>
          <w:rFonts w:cs="Times New Roman" w:hint="cs"/>
          <w:bCs/>
          <w:color w:val="000000"/>
          <w:shd w:val="clear" w:color="auto" w:fill="FFFFFF"/>
          <w:rtl/>
        </w:rPr>
        <w:t xml:space="preserve">... </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[القصص: 38]</w:t>
      </w:r>
      <w:bookmarkEnd w:id="4441"/>
    </w:p>
    <w:p w:rsidR="00476D2F" w:rsidRPr="00ED0820" w:rsidRDefault="00476D2F" w:rsidP="00ED0820">
      <w:pPr>
        <w:pStyle w:val="a0"/>
        <w:rPr>
          <w:rtl/>
        </w:rPr>
      </w:pPr>
      <w:bookmarkStart w:id="4442" w:name="_Toc255726830"/>
      <w:bookmarkStart w:id="4443" w:name="_Toc440881487"/>
      <w:bookmarkStart w:id="4444" w:name="_Toc472766866"/>
      <w:bookmarkStart w:id="4445" w:name="_Toc472776144"/>
      <w:bookmarkStart w:id="4446" w:name="_Toc472862521"/>
      <w:r w:rsidRPr="00ED0820">
        <w:rPr>
          <w:rFonts w:hint="cs"/>
          <w:rtl/>
        </w:rPr>
        <w:t>ساخت قطعات صاف شیشه (بلور)</w:t>
      </w:r>
      <w:bookmarkEnd w:id="4442"/>
      <w:bookmarkEnd w:id="4443"/>
      <w:bookmarkEnd w:id="4444"/>
      <w:bookmarkEnd w:id="4445"/>
      <w:bookmarkEnd w:id="4446"/>
    </w:p>
    <w:p w:rsidR="00476D2F" w:rsidRPr="00ED0820" w:rsidRDefault="00ED0820" w:rsidP="00ED0820">
      <w:pPr>
        <w:pStyle w:val="a1"/>
        <w:rPr>
          <w:rStyle w:val="Char5"/>
          <w:rtl/>
        </w:rPr>
      </w:pPr>
      <w:bookmarkStart w:id="4447" w:name="_Toc472766867"/>
      <w:r w:rsidRPr="009A64AF">
        <w:rPr>
          <w:rFonts w:cs="Traditional Arabic"/>
          <w:shd w:val="clear" w:color="auto" w:fill="FFFFFF"/>
          <w:rtl/>
        </w:rPr>
        <w:t>﴿</w:t>
      </w:r>
      <w:r w:rsidR="00476D2F" w:rsidRPr="00ED0820">
        <w:rPr>
          <w:rStyle w:val="Char9"/>
          <w:rtl/>
        </w:rPr>
        <w:t xml:space="preserve">قِيلَ لَهَا </w:t>
      </w:r>
      <w:r w:rsidR="00476D2F" w:rsidRPr="00ED0820">
        <w:rPr>
          <w:rStyle w:val="Char9"/>
          <w:rFonts w:hint="cs"/>
          <w:rtl/>
        </w:rPr>
        <w:t>ٱدۡخُلِي</w:t>
      </w:r>
      <w:r w:rsidR="00476D2F" w:rsidRPr="00ED0820">
        <w:rPr>
          <w:rStyle w:val="Char9"/>
          <w:rtl/>
        </w:rPr>
        <w:t xml:space="preserve"> </w:t>
      </w:r>
      <w:r w:rsidR="00476D2F" w:rsidRPr="00ED0820">
        <w:rPr>
          <w:rStyle w:val="Char9"/>
          <w:rFonts w:hint="cs"/>
          <w:rtl/>
        </w:rPr>
        <w:t>ٱلصَّرۡحَۖ</w:t>
      </w:r>
      <w:r w:rsidR="00476D2F" w:rsidRPr="00ED0820">
        <w:rPr>
          <w:rStyle w:val="Char9"/>
          <w:rtl/>
        </w:rPr>
        <w:t xml:space="preserve"> فَلَمَّا رَأَتۡهُ حَسِبَتۡهُ لُجَّةٗ وَكَشَفَتۡ عَن سَاقَيۡهَاۚ قَالَ إِنَّهُ</w:t>
      </w:r>
      <w:r w:rsidR="00476D2F" w:rsidRPr="00ED0820">
        <w:rPr>
          <w:rStyle w:val="Char9"/>
          <w:rFonts w:hint="cs"/>
          <w:rtl/>
        </w:rPr>
        <w:t>ۥ</w:t>
      </w:r>
      <w:r w:rsidR="00476D2F" w:rsidRPr="00ED0820">
        <w:rPr>
          <w:rStyle w:val="Char9"/>
          <w:rtl/>
        </w:rPr>
        <w:t xml:space="preserve"> صَرۡحٞ مُّمَرَّدٞ مِّن قَوَارِيرَۗ</w:t>
      </w:r>
      <w:r w:rsidR="001E70DD">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[النمل: 44]</w:t>
      </w:r>
      <w:bookmarkEnd w:id="4447"/>
    </w:p>
    <w:p w:rsidR="00476D2F" w:rsidRPr="00ED0820" w:rsidRDefault="00476D2F" w:rsidP="00ED0820">
      <w:pPr>
        <w:pStyle w:val="a0"/>
        <w:rPr>
          <w:rtl/>
        </w:rPr>
      </w:pPr>
      <w:bookmarkStart w:id="4448" w:name="_Toc255726831"/>
      <w:bookmarkStart w:id="4449" w:name="_Toc440881488"/>
      <w:bookmarkStart w:id="4450" w:name="_Toc472766868"/>
      <w:bookmarkStart w:id="4451" w:name="_Toc472776145"/>
      <w:bookmarkStart w:id="4452" w:name="_Toc472862522"/>
      <w:r w:rsidRPr="00ED0820">
        <w:rPr>
          <w:rFonts w:hint="cs"/>
          <w:rtl/>
        </w:rPr>
        <w:t>قصّابی و گوشت فروشی</w:t>
      </w:r>
      <w:bookmarkEnd w:id="4448"/>
      <w:bookmarkEnd w:id="4449"/>
      <w:bookmarkEnd w:id="4450"/>
      <w:bookmarkEnd w:id="4451"/>
      <w:bookmarkEnd w:id="4452"/>
    </w:p>
    <w:p w:rsidR="00476D2F" w:rsidRPr="00ED0820" w:rsidRDefault="00ED0820" w:rsidP="00ED0820">
      <w:pPr>
        <w:pStyle w:val="a1"/>
        <w:rPr>
          <w:rStyle w:val="Char5"/>
          <w:rtl/>
        </w:rPr>
      </w:pPr>
      <w:bookmarkStart w:id="4453" w:name="_Toc472766869"/>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bCs/>
          <w:color w:val="000000"/>
          <w:shd w:val="clear" w:color="auto" w:fill="FFFFFF"/>
          <w:rtl/>
        </w:rPr>
        <w:t>...</w:t>
      </w:r>
      <w:r w:rsidR="00476D2F" w:rsidRPr="00ED0820">
        <w:rPr>
          <w:rStyle w:val="Char9"/>
          <w:rtl/>
        </w:rPr>
        <w:t>إِلَّا مَا ذَكَّيۡتُمۡ</w:t>
      </w:r>
      <w:r w:rsidR="001E70DD">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[المائدة: 3]</w:t>
      </w:r>
      <w:bookmarkEnd w:id="4453"/>
    </w:p>
    <w:p w:rsidR="00476D2F" w:rsidRPr="00ED0820" w:rsidRDefault="00476D2F" w:rsidP="00ED0820">
      <w:pPr>
        <w:pStyle w:val="a0"/>
        <w:rPr>
          <w:rtl/>
        </w:rPr>
      </w:pPr>
      <w:bookmarkStart w:id="4454" w:name="_Toc255726832"/>
      <w:bookmarkStart w:id="4455" w:name="_Toc440881489"/>
      <w:bookmarkStart w:id="4456" w:name="_Toc472766870"/>
      <w:bookmarkStart w:id="4457" w:name="_Toc472776146"/>
      <w:bookmarkStart w:id="4458" w:name="_Toc472862523"/>
      <w:r w:rsidRPr="00ED0820">
        <w:rPr>
          <w:rFonts w:hint="cs"/>
          <w:rtl/>
        </w:rPr>
        <w:t>لباسشویی، پارچه سفید کنی و رنگبری</w:t>
      </w:r>
      <w:bookmarkEnd w:id="4454"/>
      <w:bookmarkEnd w:id="4455"/>
      <w:bookmarkEnd w:id="4456"/>
      <w:bookmarkEnd w:id="4457"/>
      <w:bookmarkEnd w:id="4458"/>
    </w:p>
    <w:p w:rsidR="00476D2F" w:rsidRPr="00ED0820" w:rsidRDefault="00ED0820" w:rsidP="00ED0820">
      <w:pPr>
        <w:pStyle w:val="a1"/>
        <w:rPr>
          <w:rStyle w:val="Char5"/>
          <w:rtl/>
        </w:rPr>
      </w:pPr>
      <w:bookmarkStart w:id="4459" w:name="_Toc472766871"/>
      <w:r w:rsidRPr="009A64AF">
        <w:rPr>
          <w:rFonts w:cs="Traditional Arabic"/>
          <w:shd w:val="clear" w:color="auto" w:fill="FFFFFF"/>
          <w:rtl/>
        </w:rPr>
        <w:t>﴿</w:t>
      </w:r>
      <w:r w:rsidR="00476D2F" w:rsidRPr="00ED0820">
        <w:rPr>
          <w:rStyle w:val="Char9"/>
          <w:rtl/>
        </w:rPr>
        <w:t xml:space="preserve">وَإِذۡ أَوۡحَيۡتُ إِلَى </w:t>
      </w:r>
      <w:r w:rsidR="00476D2F" w:rsidRPr="00ED0820">
        <w:rPr>
          <w:rStyle w:val="Char9"/>
          <w:rFonts w:hint="cs"/>
          <w:rtl/>
        </w:rPr>
        <w:t>ٱلۡحَوَارِيِّ‍ۧنَ</w:t>
      </w:r>
      <w:r w:rsidR="00476D2F" w:rsidRPr="00ED0820">
        <w:rPr>
          <w:rStyle w:val="Char9"/>
          <w:rtl/>
        </w:rPr>
        <w:t xml:space="preserve"> أَنۡ ءَامِنُواْ بِي وَبِرَسُولِي قَالُوٓاْ ءَامَنَّا وَ</w:t>
      </w:r>
      <w:r w:rsidR="00476D2F" w:rsidRPr="00ED0820">
        <w:rPr>
          <w:rStyle w:val="Char9"/>
          <w:rFonts w:hint="cs"/>
          <w:rtl/>
        </w:rPr>
        <w:t>ٱشۡهَدۡ</w:t>
      </w:r>
      <w:r w:rsidR="00476D2F" w:rsidRPr="00ED0820">
        <w:rPr>
          <w:rStyle w:val="Char9"/>
          <w:rtl/>
        </w:rPr>
        <w:t xml:space="preserve"> بِأَنَّنَا مُسۡلِمُونَ١١١</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[المائدة: 111]</w:t>
      </w:r>
      <w:bookmarkEnd w:id="4459"/>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آیه‌ی 111 سوره‌ی مائده و آیه‌ی 53 سوره‌ی آل عمران، اشاره به لباسشویی، پارچه سفیدکنی و رنگبری دارد، چرا که «حواریّون» جمع «حواری» از ماده‌ی «حَوَر» به معنی شستن و سفید کردن است. و «حوریان بهشتی» را نیز به این جهت «حور» می‌گویند که سفیدپوست هستند، یا سفیدی چشمانشان درخشنده و سیاهی آن کاملاً سیاه است.</w:t>
      </w:r>
    </w:p>
    <w:p w:rsidR="00476D2F" w:rsidRPr="00792437" w:rsidRDefault="00476D2F" w:rsidP="0089531E">
      <w:pPr>
        <w:widowControl/>
        <w:ind w:firstLine="284"/>
        <w:jc w:val="both"/>
        <w:rPr>
          <w:rStyle w:val="Char1"/>
          <w:rtl/>
        </w:rPr>
      </w:pPr>
      <w:r w:rsidRPr="00792437">
        <w:rPr>
          <w:rStyle w:val="Char1"/>
          <w:rFonts w:hint="cs"/>
          <w:rtl/>
        </w:rPr>
        <w:t>و درباره‌ی علت نامگذاری شاگردان حضرت عیسی به «حواریون» مفسران گفته‌اند که آن‌ها علاه از اینک شغل لباسشویی داشته‌اند، دارای قلبی پاک و روحی باصفا بودند که در پاکیزه ساختن و روشن نمودن افکار دیگران و شستشوی مردم از آلودگی و گناه، کوشش و تلاش فراوان داشتند.</w:t>
      </w:r>
    </w:p>
    <w:p w:rsidR="00476D2F" w:rsidRPr="00ED0820" w:rsidRDefault="00476D2F" w:rsidP="00ED0820">
      <w:pPr>
        <w:pStyle w:val="a0"/>
        <w:rPr>
          <w:rtl/>
        </w:rPr>
      </w:pPr>
      <w:bookmarkStart w:id="4460" w:name="_Toc255726833"/>
      <w:bookmarkStart w:id="4461" w:name="_Toc440881490"/>
      <w:bookmarkStart w:id="4462" w:name="_Toc472766872"/>
      <w:bookmarkStart w:id="4463" w:name="_Toc472776147"/>
      <w:bookmarkStart w:id="4464" w:name="_Toc472862524"/>
      <w:r w:rsidRPr="00ED0820">
        <w:rPr>
          <w:rFonts w:hint="cs"/>
          <w:rtl/>
        </w:rPr>
        <w:t>میرابی و آب دادن (پیشه‌ی کسی که به دیگران آب می‌دهد)</w:t>
      </w:r>
      <w:bookmarkEnd w:id="4460"/>
      <w:bookmarkEnd w:id="4461"/>
      <w:bookmarkEnd w:id="4462"/>
      <w:bookmarkEnd w:id="4463"/>
      <w:bookmarkEnd w:id="4464"/>
    </w:p>
    <w:p w:rsidR="00476D2F" w:rsidRPr="00ED0820" w:rsidRDefault="00ED0820" w:rsidP="00ED0820">
      <w:pPr>
        <w:pStyle w:val="a1"/>
        <w:rPr>
          <w:rStyle w:val="Char5"/>
          <w:rtl/>
        </w:rPr>
      </w:pPr>
      <w:bookmarkStart w:id="4465" w:name="_Toc472766873"/>
      <w:r w:rsidRPr="009A64AF">
        <w:rPr>
          <w:rFonts w:cs="Traditional Arabic"/>
          <w:shd w:val="clear" w:color="auto" w:fill="FFFFFF"/>
          <w:rtl/>
        </w:rPr>
        <w:t>﴿</w:t>
      </w:r>
      <w:r w:rsidR="00476D2F" w:rsidRPr="00ED0820">
        <w:rPr>
          <w:rStyle w:val="Char9"/>
          <w:rtl/>
        </w:rPr>
        <w:t xml:space="preserve">أَجَعَلۡتُمۡ سِقَايَةَ </w:t>
      </w:r>
      <w:r w:rsidR="00476D2F" w:rsidRPr="00ED0820">
        <w:rPr>
          <w:rStyle w:val="Char9"/>
          <w:rFonts w:hint="cs"/>
          <w:rtl/>
        </w:rPr>
        <w:t>ٱلۡحَآجِّ</w:t>
      </w:r>
      <w:r w:rsidR="001E70DD">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[التوبة: 19]</w:t>
      </w:r>
      <w:bookmarkEnd w:id="4465"/>
    </w:p>
    <w:p w:rsidR="00476D2F" w:rsidRPr="00ED0820" w:rsidRDefault="00ED0820" w:rsidP="00ED0820">
      <w:pPr>
        <w:pStyle w:val="a1"/>
        <w:rPr>
          <w:rStyle w:val="Char5"/>
          <w:rtl/>
        </w:rPr>
      </w:pPr>
      <w:bookmarkStart w:id="4466" w:name="_Toc472766874"/>
      <w:r w:rsidRPr="009A64AF">
        <w:rPr>
          <w:rFonts w:cs="Traditional Arabic"/>
          <w:shd w:val="clear" w:color="auto" w:fill="FFFFFF"/>
          <w:rtl/>
        </w:rPr>
        <w:t>﴿</w:t>
      </w:r>
      <w:r w:rsidR="00476D2F" w:rsidRPr="00ED0820">
        <w:rPr>
          <w:rStyle w:val="Char9"/>
          <w:rtl/>
        </w:rPr>
        <w:t xml:space="preserve">فَسَقَىٰ لَهُمَا ثُمَّ تَوَلَّىٰٓ إِلَى </w:t>
      </w:r>
      <w:r w:rsidR="00476D2F" w:rsidRPr="00ED0820">
        <w:rPr>
          <w:rStyle w:val="Char9"/>
          <w:rFonts w:hint="cs"/>
          <w:rtl/>
        </w:rPr>
        <w:t>ٱلظِّلِّ</w:t>
      </w:r>
      <w:r w:rsidR="00476D2F" w:rsidRPr="00ED0820">
        <w:rPr>
          <w:rStyle w:val="Char9"/>
          <w:rtl/>
        </w:rPr>
        <w:t xml:space="preserve"> فَقَالَ رَبِّ إِنِّي لِمَآ أَنزَلۡتَ إِلَيَّ مِنۡ خَيۡرٖ فَقِيرٞ٢٤</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[القصص: 24]</w:t>
      </w:r>
      <w:bookmarkEnd w:id="4466"/>
    </w:p>
    <w:p w:rsidR="00476D2F" w:rsidRPr="00ED0820" w:rsidRDefault="00476D2F" w:rsidP="00ED0820">
      <w:pPr>
        <w:pStyle w:val="a0"/>
        <w:rPr>
          <w:rtl/>
        </w:rPr>
      </w:pPr>
      <w:bookmarkStart w:id="4467" w:name="_Toc255726834"/>
      <w:bookmarkStart w:id="4468" w:name="_Toc440881491"/>
      <w:bookmarkStart w:id="4469" w:name="_Toc472766875"/>
      <w:bookmarkStart w:id="4470" w:name="_Toc472776148"/>
      <w:bookmarkStart w:id="4471" w:name="_Toc472862525"/>
      <w:r w:rsidRPr="00ED0820">
        <w:rPr>
          <w:rFonts w:hint="cs"/>
          <w:rtl/>
        </w:rPr>
        <w:t>صنعت صیّادی و شکار ماهی (و سایر حیوانات دریایی)</w:t>
      </w:r>
      <w:bookmarkEnd w:id="4467"/>
      <w:bookmarkEnd w:id="4468"/>
      <w:bookmarkEnd w:id="4469"/>
      <w:bookmarkEnd w:id="4470"/>
      <w:bookmarkEnd w:id="4471"/>
    </w:p>
    <w:p w:rsidR="00476D2F" w:rsidRPr="00ED0820" w:rsidRDefault="00ED0820" w:rsidP="00ED0820">
      <w:pPr>
        <w:pStyle w:val="a1"/>
        <w:rPr>
          <w:rStyle w:val="Char5"/>
          <w:rtl/>
        </w:rPr>
      </w:pPr>
      <w:bookmarkStart w:id="4472" w:name="_Toc472766876"/>
      <w:r w:rsidRPr="009A64AF">
        <w:rPr>
          <w:rFonts w:cs="Traditional Arabic"/>
          <w:shd w:val="clear" w:color="auto" w:fill="FFFFFF"/>
          <w:rtl/>
        </w:rPr>
        <w:t>﴿</w:t>
      </w:r>
      <w:r w:rsidR="00476D2F" w:rsidRPr="00ED0820">
        <w:rPr>
          <w:rStyle w:val="Char9"/>
          <w:rtl/>
        </w:rPr>
        <w:t xml:space="preserve">وَهُوَ </w:t>
      </w:r>
      <w:r w:rsidR="00476D2F" w:rsidRPr="00ED0820">
        <w:rPr>
          <w:rStyle w:val="Char9"/>
          <w:rFonts w:hint="cs"/>
          <w:rtl/>
        </w:rPr>
        <w:t>ٱلَّذِي</w:t>
      </w:r>
      <w:r w:rsidR="00476D2F" w:rsidRPr="00ED0820">
        <w:rPr>
          <w:rStyle w:val="Char9"/>
          <w:rtl/>
        </w:rPr>
        <w:t xml:space="preserve"> سَخَّرَ </w:t>
      </w:r>
      <w:r w:rsidR="00476D2F" w:rsidRPr="00ED0820">
        <w:rPr>
          <w:rStyle w:val="Char9"/>
          <w:rFonts w:hint="cs"/>
          <w:rtl/>
        </w:rPr>
        <w:t>ٱلۡبَحۡرَ</w:t>
      </w:r>
      <w:r w:rsidR="00476D2F" w:rsidRPr="00ED0820">
        <w:rPr>
          <w:rStyle w:val="Char9"/>
          <w:rtl/>
        </w:rPr>
        <w:t xml:space="preserve"> لِتَأۡكُلُواْ مِنۡهُ لَحۡمٗا طَرِيّٗا</w:t>
      </w:r>
      <w:r w:rsidR="001E70DD">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[النحل: 14]</w:t>
      </w:r>
      <w:bookmarkEnd w:id="4472"/>
    </w:p>
    <w:p w:rsidR="00476D2F" w:rsidRPr="00ED0820" w:rsidRDefault="00ED0820" w:rsidP="00ED0820">
      <w:pPr>
        <w:pStyle w:val="a1"/>
        <w:rPr>
          <w:rStyle w:val="Char5"/>
          <w:rtl/>
        </w:rPr>
      </w:pPr>
      <w:bookmarkStart w:id="4473" w:name="_Toc472766877"/>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bCs/>
          <w:color w:val="000000"/>
          <w:shd w:val="clear" w:color="auto" w:fill="FFFFFF"/>
          <w:rtl/>
        </w:rPr>
        <w:t>...</w:t>
      </w:r>
      <w:r w:rsidR="00476D2F" w:rsidRPr="00ED0820">
        <w:rPr>
          <w:rStyle w:val="Char9"/>
          <w:rtl/>
        </w:rPr>
        <w:t>وَمِن كُلّٖ تَأۡكُلُونَ لَحۡمٗا طَرِيّٗا</w:t>
      </w:r>
      <w:r w:rsidR="001E70DD">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[فاطر: 12]</w:t>
      </w:r>
      <w:bookmarkEnd w:id="4473"/>
    </w:p>
    <w:p w:rsidR="00476D2F" w:rsidRPr="00ED0820" w:rsidRDefault="00476D2F" w:rsidP="00ED0820">
      <w:pPr>
        <w:pStyle w:val="a0"/>
        <w:rPr>
          <w:rtl/>
        </w:rPr>
      </w:pPr>
      <w:bookmarkStart w:id="4474" w:name="_Toc255726835"/>
      <w:bookmarkStart w:id="4475" w:name="_Toc440881492"/>
      <w:bookmarkStart w:id="4476" w:name="_Toc472766878"/>
      <w:bookmarkStart w:id="4477" w:name="_Toc472776149"/>
      <w:bookmarkStart w:id="4478" w:name="_Toc472862526"/>
      <w:r w:rsidRPr="00ED0820">
        <w:rPr>
          <w:rFonts w:hint="cs"/>
          <w:rtl/>
        </w:rPr>
        <w:t>صنعت غوّاصی در دریاها به منظور استخراج زیورآلات و اشیای نفیس دریایی (از قبیل: لؤلؤ و مرجان و درّ و گوهر)</w:t>
      </w:r>
      <w:bookmarkEnd w:id="4474"/>
      <w:bookmarkEnd w:id="4475"/>
      <w:bookmarkEnd w:id="4476"/>
      <w:bookmarkEnd w:id="4477"/>
      <w:bookmarkEnd w:id="4478"/>
    </w:p>
    <w:p w:rsidR="00476D2F" w:rsidRPr="00ED0820" w:rsidRDefault="00ED0820" w:rsidP="00ED0820">
      <w:pPr>
        <w:pStyle w:val="a1"/>
        <w:rPr>
          <w:rStyle w:val="Char5"/>
          <w:rtl/>
        </w:rPr>
      </w:pPr>
      <w:bookmarkStart w:id="4479" w:name="_Toc472766879"/>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bCs/>
          <w:color w:val="000000"/>
          <w:shd w:val="clear" w:color="auto" w:fill="FFFFFF"/>
          <w:rtl/>
        </w:rPr>
        <w:t>...</w:t>
      </w:r>
      <w:r w:rsidR="00476D2F" w:rsidRPr="00ED0820">
        <w:rPr>
          <w:rStyle w:val="Char9"/>
          <w:rtl/>
        </w:rPr>
        <w:t>وَتَسۡتَخۡرِجُواْ مِنۡهُ حِلۡيَةٗ تَلۡبَسُونَهَاۖ</w:t>
      </w:r>
      <w:r w:rsidR="001E70DD">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[النحل: 14]</w:t>
      </w:r>
      <w:bookmarkEnd w:id="4479"/>
    </w:p>
    <w:p w:rsidR="00476D2F" w:rsidRPr="00ED0820" w:rsidRDefault="00ED0820" w:rsidP="00ED0820">
      <w:pPr>
        <w:pStyle w:val="a1"/>
        <w:rPr>
          <w:rStyle w:val="Char5"/>
          <w:rtl/>
        </w:rPr>
      </w:pPr>
      <w:bookmarkStart w:id="4480" w:name="_Toc472766880"/>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bCs/>
          <w:color w:val="000000"/>
          <w:shd w:val="clear" w:color="auto" w:fill="FFFFFF"/>
          <w:rtl/>
        </w:rPr>
        <w:t>...</w:t>
      </w:r>
      <w:r w:rsidR="00476D2F" w:rsidRPr="00ED0820">
        <w:rPr>
          <w:rStyle w:val="Char9"/>
          <w:rtl/>
        </w:rPr>
        <w:t>وَتَسۡتَخۡرِجُونَ حِلۡيَةٗ تَلۡبَسُونَهَاۖ</w:t>
      </w:r>
      <w:r w:rsidR="001E70DD">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[فاطر: 12]</w:t>
      </w:r>
      <w:bookmarkEnd w:id="4480"/>
    </w:p>
    <w:p w:rsidR="00476D2F" w:rsidRPr="00ED0820" w:rsidRDefault="00ED0820" w:rsidP="00ED0820">
      <w:pPr>
        <w:pStyle w:val="a1"/>
        <w:rPr>
          <w:rStyle w:val="Char5"/>
          <w:rtl/>
        </w:rPr>
      </w:pPr>
      <w:bookmarkStart w:id="4481" w:name="_Toc472766881"/>
      <w:r w:rsidRPr="009A64AF">
        <w:rPr>
          <w:rFonts w:cs="Traditional Arabic"/>
          <w:shd w:val="clear" w:color="auto" w:fill="FFFFFF"/>
          <w:rtl/>
        </w:rPr>
        <w:t>﴿</w:t>
      </w:r>
      <w:r w:rsidR="00476D2F" w:rsidRPr="00ED0820">
        <w:rPr>
          <w:rStyle w:val="Char9"/>
          <w:rtl/>
        </w:rPr>
        <w:t>وَ</w:t>
      </w:r>
      <w:r w:rsidR="00476D2F" w:rsidRPr="00ED0820">
        <w:rPr>
          <w:rStyle w:val="Char9"/>
          <w:rFonts w:hint="cs"/>
          <w:rtl/>
        </w:rPr>
        <w:t>ٱلشَّيَٰطِينَ</w:t>
      </w:r>
      <w:r w:rsidR="00476D2F" w:rsidRPr="00ED0820">
        <w:rPr>
          <w:rStyle w:val="Char9"/>
          <w:rtl/>
        </w:rPr>
        <w:t xml:space="preserve"> كُلَّ بَنَّآءٖ وَغَوَّاصٖ</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[ص: 37]</w:t>
      </w:r>
      <w:bookmarkEnd w:id="4481"/>
    </w:p>
    <w:p w:rsidR="00476D2F" w:rsidRPr="00ED0820" w:rsidRDefault="00476D2F" w:rsidP="00ED0820">
      <w:pPr>
        <w:pStyle w:val="a0"/>
        <w:rPr>
          <w:rtl/>
        </w:rPr>
      </w:pPr>
      <w:bookmarkStart w:id="4482" w:name="_Toc255726836"/>
      <w:bookmarkStart w:id="4483" w:name="_Toc440881493"/>
      <w:bookmarkStart w:id="4484" w:name="_Toc472766882"/>
      <w:bookmarkStart w:id="4485" w:name="_Toc472776150"/>
      <w:bookmarkStart w:id="4486" w:name="_Toc472862527"/>
      <w:r w:rsidRPr="00ED0820">
        <w:rPr>
          <w:rFonts w:hint="cs"/>
          <w:rtl/>
        </w:rPr>
        <w:t>صنعت مسگری و فلزکاری</w:t>
      </w:r>
      <w:bookmarkEnd w:id="4482"/>
      <w:bookmarkEnd w:id="4483"/>
      <w:bookmarkEnd w:id="4484"/>
      <w:bookmarkEnd w:id="4485"/>
      <w:bookmarkEnd w:id="4486"/>
    </w:p>
    <w:p w:rsidR="00476D2F" w:rsidRPr="00ED0820" w:rsidRDefault="00ED0820" w:rsidP="00ED0820">
      <w:pPr>
        <w:pStyle w:val="a1"/>
        <w:rPr>
          <w:rStyle w:val="Char5"/>
          <w:rtl/>
        </w:rPr>
      </w:pPr>
      <w:bookmarkStart w:id="4487" w:name="_Toc472766883"/>
      <w:r w:rsidRPr="009A64AF">
        <w:rPr>
          <w:rFonts w:cs="Traditional Arabic"/>
          <w:shd w:val="clear" w:color="auto" w:fill="FFFFFF"/>
          <w:rtl/>
        </w:rPr>
        <w:t>﴿</w:t>
      </w:r>
      <w:r w:rsidR="001E70DD">
        <w:rPr>
          <w:rFonts w:cs="Times New Roman" w:hint="cs"/>
          <w:bCs/>
          <w:color w:val="000000"/>
          <w:shd w:val="clear" w:color="auto" w:fill="FFFFFF"/>
          <w:rtl/>
        </w:rPr>
        <w:t>...</w:t>
      </w:r>
      <w:r w:rsidR="001E70DD" w:rsidRPr="00ED0820">
        <w:rPr>
          <w:rStyle w:val="Char9"/>
          <w:rtl/>
        </w:rPr>
        <w:t xml:space="preserve">وَمِمَّا يُوقِدُونَ عَلَيۡهِ فِي </w:t>
      </w:r>
      <w:r w:rsidR="001E70DD" w:rsidRPr="00ED0820">
        <w:rPr>
          <w:rStyle w:val="Char9"/>
          <w:rFonts w:hint="cs"/>
          <w:rtl/>
        </w:rPr>
        <w:t>ٱلنَّارِ</w:t>
      </w:r>
      <w:r w:rsidR="001E70DD" w:rsidRPr="00ED0820">
        <w:rPr>
          <w:rStyle w:val="Char9"/>
          <w:rtl/>
        </w:rPr>
        <w:t xml:space="preserve"> </w:t>
      </w:r>
      <w:r w:rsidR="001E70DD" w:rsidRPr="00ED0820">
        <w:rPr>
          <w:rStyle w:val="Char9"/>
          <w:rFonts w:hint="cs"/>
          <w:rtl/>
        </w:rPr>
        <w:t>ٱبۡتِغَآءَ</w:t>
      </w:r>
      <w:r w:rsidR="001E70DD" w:rsidRPr="00ED0820">
        <w:rPr>
          <w:rStyle w:val="Char9"/>
          <w:rtl/>
        </w:rPr>
        <w:t xml:space="preserve"> حِلۡيَةٍ أَوۡ مَتَٰعٖ زَبَدٞ مِّثۡلُهُ</w:t>
      </w:r>
      <w:r w:rsidR="001E70DD" w:rsidRPr="00ED0820">
        <w:rPr>
          <w:rStyle w:val="Char9"/>
          <w:rFonts w:hint="cs"/>
          <w:rtl/>
        </w:rPr>
        <w:t>ۥۚ</w:t>
      </w:r>
      <w:r w:rsidR="001E70DD">
        <w:rPr>
          <w:rFonts w:cs="Times New Roman" w:hint="cs"/>
          <w:bCs/>
          <w:color w:val="000000"/>
          <w:shd w:val="clear" w:color="auto" w:fill="FFFFFF"/>
          <w:rtl/>
        </w:rPr>
        <w:t>...</w:t>
      </w:r>
      <w:r w:rsidRPr="009A64AF">
        <w:rPr>
          <w:rFonts w:cs="Traditional Arabic"/>
          <w:shd w:val="clear" w:color="auto" w:fill="FFFFFF"/>
          <w:rtl/>
        </w:rPr>
        <w:t>﴾</w:t>
      </w:r>
      <w:r w:rsidR="001E70DD" w:rsidRPr="00ED0820">
        <w:rPr>
          <w:rStyle w:val="Char9"/>
          <w:rtl/>
        </w:rPr>
        <w:t xml:space="preserve"> </w:t>
      </w:r>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bCs/>
          <w:color w:val="000000"/>
          <w:shd w:val="clear" w:color="auto" w:fill="FFFFFF"/>
          <w:rtl/>
        </w:rPr>
        <w:t>...</w:t>
      </w:r>
      <w:r w:rsidR="00476D2F" w:rsidRPr="00ED0820">
        <w:rPr>
          <w:rStyle w:val="Char9"/>
          <w:rtl/>
        </w:rPr>
        <w:t>وَأَسَلۡنَا لَهُ</w:t>
      </w:r>
      <w:r w:rsidR="00476D2F" w:rsidRPr="00ED0820">
        <w:rPr>
          <w:rStyle w:val="Char9"/>
          <w:rFonts w:hint="cs"/>
          <w:rtl/>
        </w:rPr>
        <w:t>ۥ</w:t>
      </w:r>
      <w:r w:rsidR="00476D2F" w:rsidRPr="00ED0820">
        <w:rPr>
          <w:rStyle w:val="Char9"/>
          <w:rtl/>
        </w:rPr>
        <w:t xml:space="preserve"> عَيۡنَ </w:t>
      </w:r>
      <w:r w:rsidR="00476D2F" w:rsidRPr="00ED0820">
        <w:rPr>
          <w:rStyle w:val="Char9"/>
          <w:rFonts w:hint="cs"/>
          <w:rtl/>
        </w:rPr>
        <w:t>ٱلۡقِطۡرِۖ</w:t>
      </w:r>
      <w:r w:rsidR="00476D2F">
        <w:rPr>
          <w:rFonts w:cs="Times New Roman" w:hint="cs"/>
          <w:bCs/>
          <w:color w:val="000000"/>
          <w:shd w:val="clear" w:color="auto" w:fill="FFFFFF"/>
          <w:rtl/>
        </w:rPr>
        <w:t xml:space="preserve">... </w:t>
      </w:r>
      <w:r w:rsidR="00476D2F" w:rsidRPr="00ED0820">
        <w:rPr>
          <w:rStyle w:val="Char9"/>
          <w:rtl/>
        </w:rPr>
        <w:t>١٢ يَعۡمَلُونَ لَهُ</w:t>
      </w:r>
      <w:r w:rsidR="00476D2F" w:rsidRPr="00ED0820">
        <w:rPr>
          <w:rStyle w:val="Char9"/>
          <w:rFonts w:hint="cs"/>
          <w:rtl/>
        </w:rPr>
        <w:t>ۥ</w:t>
      </w:r>
      <w:r w:rsidR="00476D2F" w:rsidRPr="00ED0820">
        <w:rPr>
          <w:rStyle w:val="Char9"/>
          <w:rtl/>
        </w:rPr>
        <w:t xml:space="preserve"> مَا يَشَآءُ مِن مَّحَٰرِيبَ وَتَمَٰثِيلَ وَجِفَانٖ كَ</w:t>
      </w:r>
      <w:r w:rsidR="00476D2F" w:rsidRPr="00ED0820">
        <w:rPr>
          <w:rStyle w:val="Char9"/>
          <w:rFonts w:hint="cs"/>
          <w:rtl/>
        </w:rPr>
        <w:t>ٱلۡجَوَابِ</w:t>
      </w:r>
      <w:r w:rsidR="00476D2F" w:rsidRPr="00ED0820">
        <w:rPr>
          <w:rStyle w:val="Char9"/>
          <w:rtl/>
        </w:rPr>
        <w:t xml:space="preserve"> وَقُدُورٖ رَّاسِيَٰتٍۚ</w:t>
      </w:r>
      <w:r w:rsidR="001E70DD">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[سبأ: 12-13]</w:t>
      </w:r>
      <w:bookmarkEnd w:id="4487"/>
    </w:p>
    <w:p w:rsidR="00476D2F" w:rsidRPr="00ED0820" w:rsidRDefault="00476D2F" w:rsidP="00ED0820">
      <w:pPr>
        <w:pStyle w:val="a0"/>
        <w:rPr>
          <w:rtl/>
        </w:rPr>
      </w:pPr>
      <w:bookmarkStart w:id="4488" w:name="_Toc255726837"/>
      <w:bookmarkStart w:id="4489" w:name="_Toc440881494"/>
      <w:bookmarkStart w:id="4490" w:name="_Toc472766884"/>
      <w:bookmarkStart w:id="4491" w:name="_Toc472776151"/>
      <w:bookmarkStart w:id="4492" w:name="_Toc472862528"/>
      <w:r w:rsidRPr="00ED0820">
        <w:rPr>
          <w:rFonts w:hint="cs"/>
          <w:rtl/>
        </w:rPr>
        <w:t>صنعت نسّاجی</w:t>
      </w:r>
      <w:bookmarkEnd w:id="4488"/>
      <w:bookmarkEnd w:id="4489"/>
      <w:bookmarkEnd w:id="4490"/>
      <w:bookmarkEnd w:id="4491"/>
      <w:bookmarkEnd w:id="4492"/>
    </w:p>
    <w:p w:rsidR="00476D2F" w:rsidRPr="00ED0820" w:rsidRDefault="00ED0820" w:rsidP="00ED0820">
      <w:pPr>
        <w:pStyle w:val="a1"/>
        <w:rPr>
          <w:rStyle w:val="Char5"/>
          <w:rtl/>
        </w:rPr>
      </w:pPr>
      <w:bookmarkStart w:id="4493" w:name="_Toc472766885"/>
      <w:r w:rsidRPr="009A64AF">
        <w:rPr>
          <w:rFonts w:cs="Traditional Arabic"/>
          <w:shd w:val="clear" w:color="auto" w:fill="FFFFFF"/>
          <w:rtl/>
        </w:rPr>
        <w:t>﴿</w:t>
      </w:r>
      <w:r w:rsidR="001E70DD">
        <w:rPr>
          <w:rFonts w:cs="Times New Roman" w:hint="cs"/>
          <w:bCs/>
          <w:color w:val="000000"/>
          <w:shd w:val="clear" w:color="auto" w:fill="FFFFFF"/>
          <w:rtl/>
        </w:rPr>
        <w:t>...</w:t>
      </w:r>
      <w:r w:rsidR="00476D2F" w:rsidRPr="00ED0820">
        <w:rPr>
          <w:rStyle w:val="Char9"/>
          <w:rtl/>
        </w:rPr>
        <w:t xml:space="preserve">كَمَثَلِ </w:t>
      </w:r>
      <w:r w:rsidR="00476D2F" w:rsidRPr="00ED0820">
        <w:rPr>
          <w:rStyle w:val="Char9"/>
          <w:rFonts w:hint="cs"/>
          <w:rtl/>
        </w:rPr>
        <w:t>ٱلۡعَنكَبُوتِ</w:t>
      </w:r>
      <w:r w:rsidR="00476D2F" w:rsidRPr="00ED0820">
        <w:rPr>
          <w:rStyle w:val="Char9"/>
          <w:rtl/>
        </w:rPr>
        <w:t xml:space="preserve"> </w:t>
      </w:r>
      <w:r w:rsidR="00476D2F" w:rsidRPr="00ED0820">
        <w:rPr>
          <w:rStyle w:val="Char9"/>
          <w:rFonts w:hint="cs"/>
          <w:rtl/>
        </w:rPr>
        <w:t>ٱتَّخَذَتۡ</w:t>
      </w:r>
      <w:r w:rsidR="00476D2F" w:rsidRPr="00ED0820">
        <w:rPr>
          <w:rStyle w:val="Char9"/>
          <w:rtl/>
        </w:rPr>
        <w:t xml:space="preserve"> بَيۡتٗاۖ وَإِنَّ أَوۡهَنَ </w:t>
      </w:r>
      <w:r w:rsidR="00476D2F" w:rsidRPr="00ED0820">
        <w:rPr>
          <w:rStyle w:val="Char9"/>
          <w:rFonts w:hint="cs"/>
          <w:rtl/>
        </w:rPr>
        <w:t>ٱلۡبُيُوتِ</w:t>
      </w:r>
      <w:r w:rsidR="00476D2F" w:rsidRPr="00ED0820">
        <w:rPr>
          <w:rStyle w:val="Char9"/>
          <w:rtl/>
        </w:rPr>
        <w:t xml:space="preserve"> لَبَيۡتُ </w:t>
      </w:r>
      <w:r w:rsidR="00476D2F" w:rsidRPr="00ED0820">
        <w:rPr>
          <w:rStyle w:val="Char9"/>
          <w:rFonts w:hint="cs"/>
          <w:rtl/>
        </w:rPr>
        <w:t>ٱلۡعَنكَبُوتِۚ</w:t>
      </w:r>
      <w:r w:rsidR="00476D2F" w:rsidRPr="00ED0820">
        <w:rPr>
          <w:rStyle w:val="Char9"/>
          <w:rtl/>
        </w:rPr>
        <w:t xml:space="preserve"> لَوۡ كَانُواْ يَعۡلَمُونَ</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[العنكبوت: 41]</w:t>
      </w:r>
      <w:bookmarkEnd w:id="4493"/>
    </w:p>
    <w:p w:rsidR="00476D2F" w:rsidRPr="00ED0820" w:rsidRDefault="00476D2F" w:rsidP="00ED0820">
      <w:pPr>
        <w:pStyle w:val="a0"/>
        <w:rPr>
          <w:rtl/>
        </w:rPr>
      </w:pPr>
      <w:bookmarkStart w:id="4494" w:name="_Toc255726838"/>
      <w:bookmarkStart w:id="4495" w:name="_Toc440881495"/>
      <w:bookmarkStart w:id="4496" w:name="_Toc472766886"/>
      <w:bookmarkStart w:id="4497" w:name="_Toc472776152"/>
      <w:bookmarkStart w:id="4498" w:name="_Toc472862529"/>
      <w:r w:rsidRPr="00ED0820">
        <w:rPr>
          <w:rFonts w:hint="cs"/>
          <w:rtl/>
        </w:rPr>
        <w:t>ریسندگی و بافندگی (الغزل)</w:t>
      </w:r>
      <w:bookmarkEnd w:id="4494"/>
      <w:bookmarkEnd w:id="4495"/>
      <w:bookmarkEnd w:id="4496"/>
      <w:bookmarkEnd w:id="4497"/>
      <w:bookmarkEnd w:id="4498"/>
    </w:p>
    <w:p w:rsidR="00476D2F" w:rsidRPr="00ED0820" w:rsidRDefault="00ED0820" w:rsidP="00ED0820">
      <w:pPr>
        <w:pStyle w:val="a1"/>
        <w:rPr>
          <w:rStyle w:val="Char5"/>
          <w:rtl/>
        </w:rPr>
      </w:pPr>
      <w:bookmarkStart w:id="4499" w:name="_Toc472766887"/>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bCs/>
          <w:color w:val="000000"/>
          <w:shd w:val="clear" w:color="auto" w:fill="FFFFFF"/>
          <w:rtl/>
        </w:rPr>
        <w:t>...</w:t>
      </w:r>
      <w:r w:rsidR="00476D2F" w:rsidRPr="00ED0820">
        <w:rPr>
          <w:rStyle w:val="Char9"/>
          <w:rtl/>
        </w:rPr>
        <w:t xml:space="preserve">وَجَعَلَ لَكُم مِّن جُلُودِ </w:t>
      </w:r>
      <w:r w:rsidR="00476D2F" w:rsidRPr="00ED0820">
        <w:rPr>
          <w:rStyle w:val="Char9"/>
          <w:rFonts w:hint="cs"/>
          <w:rtl/>
        </w:rPr>
        <w:t>ٱلۡأَنۡعَٰمِ</w:t>
      </w:r>
      <w:r w:rsidR="00476D2F" w:rsidRPr="00ED0820">
        <w:rPr>
          <w:rStyle w:val="Char9"/>
          <w:rtl/>
        </w:rPr>
        <w:t xml:space="preserve"> بُيُوتٗا تَسۡتَخِفُّونَهَا يَوۡمَ ظَعۡنِكُمۡ وَيَوۡمَ إِقَامَتِكُمۡ وَمِنۡ أَصۡوَافِهَا وَأَوۡبَارِهَا وَأَشۡعَارِهَآ أَثَٰثٗا وَمَتَٰعًا إِلَىٰ حِينٖ</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[النحل: 80]</w:t>
      </w:r>
      <w:bookmarkEnd w:id="4499"/>
    </w:p>
    <w:p w:rsidR="00476D2F" w:rsidRPr="00ED0820" w:rsidRDefault="00ED0820" w:rsidP="00ED0820">
      <w:pPr>
        <w:pStyle w:val="a1"/>
        <w:rPr>
          <w:rStyle w:val="Char5"/>
          <w:rtl/>
        </w:rPr>
      </w:pPr>
      <w:bookmarkStart w:id="4500" w:name="_Toc472766888"/>
      <w:r w:rsidRPr="009A64AF">
        <w:rPr>
          <w:rFonts w:cs="Traditional Arabic"/>
          <w:shd w:val="clear" w:color="auto" w:fill="FFFFFF"/>
          <w:rtl/>
        </w:rPr>
        <w:t>﴿</w:t>
      </w:r>
      <w:r w:rsidR="00476D2F" w:rsidRPr="00ED0820">
        <w:rPr>
          <w:rStyle w:val="Char9"/>
          <w:rtl/>
        </w:rPr>
        <w:t>وَلَا تَكُونُواْ كَ</w:t>
      </w:r>
      <w:r w:rsidR="00476D2F" w:rsidRPr="00ED0820">
        <w:rPr>
          <w:rStyle w:val="Char9"/>
          <w:rFonts w:hint="cs"/>
          <w:rtl/>
        </w:rPr>
        <w:t>ٱلَّتِي</w:t>
      </w:r>
      <w:r w:rsidR="00476D2F" w:rsidRPr="00ED0820">
        <w:rPr>
          <w:rStyle w:val="Char9"/>
          <w:rtl/>
        </w:rPr>
        <w:t xml:space="preserve"> نَقَضَتۡ غَزۡلَهَا مِنۢ بَعۡدِ قُوَّةٍ أَنكَٰثٗا</w:t>
      </w:r>
      <w:r w:rsidR="001E70DD">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[النحل: 92]</w:t>
      </w:r>
      <w:bookmarkEnd w:id="4500"/>
    </w:p>
    <w:p w:rsidR="00476D2F" w:rsidRPr="00ED0820" w:rsidRDefault="00476D2F" w:rsidP="00ED0820">
      <w:pPr>
        <w:pStyle w:val="a0"/>
        <w:rPr>
          <w:rtl/>
        </w:rPr>
      </w:pPr>
      <w:bookmarkStart w:id="4501" w:name="_Toc255726839"/>
      <w:bookmarkStart w:id="4502" w:name="_Toc440881496"/>
      <w:bookmarkStart w:id="4503" w:name="_Toc472766889"/>
      <w:bookmarkStart w:id="4504" w:name="_Toc472776153"/>
      <w:bookmarkStart w:id="4505" w:name="_Toc472862530"/>
      <w:r w:rsidRPr="00ED0820">
        <w:rPr>
          <w:rFonts w:hint="cs"/>
          <w:rtl/>
        </w:rPr>
        <w:t>صنعت زرگری و ریخته‌گری (حرفه‌ی زرگری و طلاسازی)</w:t>
      </w:r>
      <w:bookmarkEnd w:id="4501"/>
      <w:bookmarkEnd w:id="4502"/>
      <w:bookmarkEnd w:id="4503"/>
      <w:bookmarkEnd w:id="4504"/>
      <w:bookmarkEnd w:id="4505"/>
    </w:p>
    <w:p w:rsidR="00476D2F" w:rsidRPr="00ED0820" w:rsidRDefault="00ED0820" w:rsidP="00ED0820">
      <w:pPr>
        <w:pStyle w:val="a1"/>
        <w:rPr>
          <w:rStyle w:val="Char5"/>
          <w:rtl/>
        </w:rPr>
      </w:pPr>
      <w:bookmarkStart w:id="4506" w:name="_Toc472766890"/>
      <w:r w:rsidRPr="009A64AF">
        <w:rPr>
          <w:rFonts w:cs="Traditional Arabic"/>
          <w:shd w:val="clear" w:color="auto" w:fill="FFFFFF"/>
          <w:rtl/>
        </w:rPr>
        <w:t>﴿</w:t>
      </w:r>
      <w:r w:rsidR="00476D2F" w:rsidRPr="00ED0820">
        <w:rPr>
          <w:rStyle w:val="Char9"/>
          <w:rtl/>
        </w:rPr>
        <w:t>وَ</w:t>
      </w:r>
      <w:r w:rsidR="00476D2F" w:rsidRPr="00ED0820">
        <w:rPr>
          <w:rStyle w:val="Char9"/>
          <w:rFonts w:hint="cs"/>
          <w:rtl/>
        </w:rPr>
        <w:t>ٱتَّخَذَ</w:t>
      </w:r>
      <w:r w:rsidR="00476D2F" w:rsidRPr="00ED0820">
        <w:rPr>
          <w:rStyle w:val="Char9"/>
          <w:rtl/>
        </w:rPr>
        <w:t xml:space="preserve"> قَوۡمُ مُوسَىٰ مِنۢ بَعۡدِهِ</w:t>
      </w:r>
      <w:r w:rsidR="00476D2F" w:rsidRPr="00ED0820">
        <w:rPr>
          <w:rStyle w:val="Char9"/>
          <w:rFonts w:hint="cs"/>
          <w:rtl/>
        </w:rPr>
        <w:t>ۦ</w:t>
      </w:r>
      <w:r w:rsidR="00476D2F" w:rsidRPr="00ED0820">
        <w:rPr>
          <w:rStyle w:val="Char9"/>
          <w:rtl/>
        </w:rPr>
        <w:t xml:space="preserve"> مِنۡ حُلِيِّهِمۡ عِجۡلٗا جَسَدٗا لَّهُ</w:t>
      </w:r>
      <w:r w:rsidR="00476D2F" w:rsidRPr="00ED0820">
        <w:rPr>
          <w:rStyle w:val="Char9"/>
          <w:rFonts w:hint="cs"/>
          <w:rtl/>
        </w:rPr>
        <w:t>ۥ</w:t>
      </w:r>
      <w:r w:rsidR="00476D2F" w:rsidRPr="00ED0820">
        <w:rPr>
          <w:rStyle w:val="Char9"/>
          <w:rtl/>
        </w:rPr>
        <w:t xml:space="preserve"> خُوَارٌۚ</w:t>
      </w:r>
      <w:r w:rsidR="001E70DD">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[الأعراف: 148]</w:t>
      </w:r>
      <w:bookmarkEnd w:id="4506"/>
    </w:p>
    <w:p w:rsidR="00476D2F" w:rsidRPr="00ED0820" w:rsidRDefault="00ED0820" w:rsidP="00ED0820">
      <w:pPr>
        <w:pStyle w:val="a1"/>
        <w:rPr>
          <w:rStyle w:val="Char5"/>
          <w:rtl/>
        </w:rPr>
      </w:pPr>
      <w:bookmarkStart w:id="4507" w:name="_Toc472766891"/>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bCs/>
          <w:color w:val="000000"/>
          <w:shd w:val="clear" w:color="auto" w:fill="FFFFFF"/>
          <w:rtl/>
        </w:rPr>
        <w:t>...</w:t>
      </w:r>
      <w:r w:rsidR="00476D2F" w:rsidRPr="00ED0820">
        <w:rPr>
          <w:rStyle w:val="Char9"/>
          <w:rtl/>
        </w:rPr>
        <w:t xml:space="preserve">وَمِمَّا يُوقِدُونَ عَلَيۡهِ فِي </w:t>
      </w:r>
      <w:r w:rsidR="00476D2F" w:rsidRPr="00ED0820">
        <w:rPr>
          <w:rStyle w:val="Char9"/>
          <w:rFonts w:hint="cs"/>
          <w:rtl/>
        </w:rPr>
        <w:t>ٱلنَّارِ</w:t>
      </w:r>
      <w:r w:rsidR="00476D2F" w:rsidRPr="00ED0820">
        <w:rPr>
          <w:rStyle w:val="Char9"/>
          <w:rtl/>
        </w:rPr>
        <w:t xml:space="preserve"> </w:t>
      </w:r>
      <w:r w:rsidR="00476D2F" w:rsidRPr="00ED0820">
        <w:rPr>
          <w:rStyle w:val="Char9"/>
          <w:rFonts w:hint="cs"/>
          <w:rtl/>
        </w:rPr>
        <w:t>ٱبۡتِغَآءَ</w:t>
      </w:r>
      <w:r w:rsidR="00476D2F" w:rsidRPr="00ED0820">
        <w:rPr>
          <w:rStyle w:val="Char9"/>
          <w:rtl/>
        </w:rPr>
        <w:t xml:space="preserve"> حِلۡيَةٍ أَوۡ مَتَٰعٖ زَبَدٞ مِّثۡلُهُ</w:t>
      </w:r>
      <w:r w:rsidR="00476D2F" w:rsidRPr="00ED0820">
        <w:rPr>
          <w:rStyle w:val="Char9"/>
          <w:rFonts w:hint="cs"/>
          <w:rtl/>
        </w:rPr>
        <w:t>ۥۚ</w:t>
      </w:r>
      <w:r w:rsidR="001E70DD">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[الرعد: 17]</w:t>
      </w:r>
      <w:bookmarkEnd w:id="4507"/>
    </w:p>
    <w:p w:rsidR="00476D2F" w:rsidRPr="00ED0820" w:rsidRDefault="00476D2F" w:rsidP="00ED0820">
      <w:pPr>
        <w:pStyle w:val="a0"/>
        <w:rPr>
          <w:rtl/>
        </w:rPr>
      </w:pPr>
      <w:bookmarkStart w:id="4508" w:name="_Toc255726840"/>
      <w:bookmarkStart w:id="4509" w:name="_Toc440881497"/>
      <w:bookmarkStart w:id="4510" w:name="_Toc472766892"/>
      <w:bookmarkStart w:id="4511" w:name="_Toc472776154"/>
      <w:bookmarkStart w:id="4512" w:name="_Toc472862531"/>
      <w:r w:rsidRPr="00ED0820">
        <w:rPr>
          <w:rFonts w:hint="cs"/>
          <w:rtl/>
        </w:rPr>
        <w:t>آشپزی و طبّاخی</w:t>
      </w:r>
      <w:bookmarkEnd w:id="4508"/>
      <w:bookmarkEnd w:id="4509"/>
      <w:bookmarkEnd w:id="4510"/>
      <w:bookmarkEnd w:id="4511"/>
      <w:bookmarkEnd w:id="4512"/>
    </w:p>
    <w:p w:rsidR="00476D2F" w:rsidRPr="00ED0820" w:rsidRDefault="00ED0820" w:rsidP="00ED0820">
      <w:pPr>
        <w:pStyle w:val="a1"/>
        <w:rPr>
          <w:rStyle w:val="Char5"/>
          <w:rtl/>
        </w:rPr>
      </w:pPr>
      <w:bookmarkStart w:id="4513" w:name="_Toc472766893"/>
      <w:r w:rsidRPr="009A64AF">
        <w:rPr>
          <w:rFonts w:cs="Traditional Arabic"/>
          <w:shd w:val="clear" w:color="auto" w:fill="FFFFFF"/>
          <w:rtl/>
        </w:rPr>
        <w:t>﴿</w:t>
      </w:r>
      <w:r w:rsidR="00476D2F" w:rsidRPr="00ED0820">
        <w:rPr>
          <w:rStyle w:val="Char9"/>
          <w:rtl/>
        </w:rPr>
        <w:t>وَلَقَدۡ جَآءَتۡ رُسُلُنَآ إِبۡرَٰهِيمَ بِ</w:t>
      </w:r>
      <w:r w:rsidR="00476D2F" w:rsidRPr="00ED0820">
        <w:rPr>
          <w:rStyle w:val="Char9"/>
          <w:rFonts w:hint="cs"/>
          <w:rtl/>
        </w:rPr>
        <w:t>ٱلۡبُشۡرَىٰ</w:t>
      </w:r>
      <w:r w:rsidR="00476D2F" w:rsidRPr="00ED0820">
        <w:rPr>
          <w:rStyle w:val="Char9"/>
          <w:rtl/>
        </w:rPr>
        <w:t xml:space="preserve"> قَالُواْ سَلَٰمٗاۖ قَالَ سَلَٰمٞۖ فَمَا لَبِثَ أَن جَآءَ بِعِجۡلٍ حَنِيذٖ٦٩</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[هود: 69]</w:t>
      </w:r>
      <w:bookmarkEnd w:id="4513"/>
    </w:p>
    <w:p w:rsidR="00476D2F" w:rsidRPr="00ED0820" w:rsidRDefault="00476D2F" w:rsidP="00ED0820">
      <w:pPr>
        <w:pStyle w:val="a0"/>
        <w:rPr>
          <w:rtl/>
        </w:rPr>
      </w:pPr>
      <w:bookmarkStart w:id="4514" w:name="_Toc255726841"/>
      <w:bookmarkStart w:id="4515" w:name="_Toc440881498"/>
      <w:bookmarkStart w:id="4516" w:name="_Toc472766894"/>
      <w:bookmarkStart w:id="4517" w:name="_Toc472776155"/>
      <w:bookmarkStart w:id="4518" w:name="_Toc472862532"/>
      <w:r w:rsidRPr="00ED0820">
        <w:rPr>
          <w:rFonts w:hint="cs"/>
          <w:rtl/>
        </w:rPr>
        <w:t>پیشه‌ی نانوایی</w:t>
      </w:r>
      <w:bookmarkEnd w:id="4514"/>
      <w:bookmarkEnd w:id="4515"/>
      <w:bookmarkEnd w:id="4516"/>
      <w:bookmarkEnd w:id="4517"/>
      <w:bookmarkEnd w:id="4518"/>
    </w:p>
    <w:p w:rsidR="00476D2F" w:rsidRPr="00ED0820" w:rsidRDefault="00ED0820" w:rsidP="00ED0820">
      <w:pPr>
        <w:pStyle w:val="a1"/>
        <w:rPr>
          <w:rStyle w:val="Char5"/>
          <w:rtl/>
        </w:rPr>
      </w:pPr>
      <w:bookmarkStart w:id="4519" w:name="_Toc472766895"/>
      <w:r w:rsidRPr="009A64AF">
        <w:rPr>
          <w:rFonts w:cs="Traditional Arabic"/>
          <w:shd w:val="clear" w:color="auto" w:fill="FFFFFF"/>
          <w:rtl/>
        </w:rPr>
        <w:t>﴿</w:t>
      </w:r>
      <w:r w:rsidR="00476D2F" w:rsidRPr="009A64AF">
        <w:rPr>
          <w:rFonts w:cs="Traditional Arabic" w:hint="cs"/>
          <w:color w:val="000000"/>
          <w:shd w:val="clear" w:color="auto" w:fill="FFFFFF"/>
          <w:rtl/>
        </w:rPr>
        <w:t xml:space="preserve"> </w:t>
      </w:r>
      <w:r w:rsidR="00476D2F">
        <w:rPr>
          <w:rFonts w:cs="Times New Roman" w:hint="cs"/>
          <w:bCs/>
          <w:color w:val="000000"/>
          <w:shd w:val="clear" w:color="auto" w:fill="FFFFFF"/>
          <w:rtl/>
        </w:rPr>
        <w:t>...</w:t>
      </w:r>
      <w:r w:rsidR="00476D2F" w:rsidRPr="00ED0820">
        <w:rPr>
          <w:rStyle w:val="Char9"/>
          <w:rtl/>
        </w:rPr>
        <w:t xml:space="preserve">وَقَالَ </w:t>
      </w:r>
      <w:r w:rsidR="00476D2F" w:rsidRPr="00ED0820">
        <w:rPr>
          <w:rStyle w:val="Char9"/>
          <w:rFonts w:hint="cs"/>
          <w:rtl/>
        </w:rPr>
        <w:t>ٱلۡأٓخَرُ</w:t>
      </w:r>
      <w:r w:rsidR="00476D2F" w:rsidRPr="00ED0820">
        <w:rPr>
          <w:rStyle w:val="Char9"/>
          <w:rtl/>
        </w:rPr>
        <w:t xml:space="preserve"> إِنِّيٓ أَرَىٰنِيٓ أَحۡمِلُ فَوۡقَ رَأۡسِي خُبۡزٗا تَأۡكُلُ </w:t>
      </w:r>
      <w:r w:rsidR="00476D2F" w:rsidRPr="00ED0820">
        <w:rPr>
          <w:rStyle w:val="Char9"/>
          <w:rFonts w:hint="cs"/>
          <w:rtl/>
        </w:rPr>
        <w:t>ٱلطَّيۡرُ</w:t>
      </w:r>
      <w:r w:rsidR="00476D2F" w:rsidRPr="00ED0820">
        <w:rPr>
          <w:rStyle w:val="Char9"/>
          <w:rtl/>
        </w:rPr>
        <w:t xml:space="preserve"> مِنۡهُۖ</w:t>
      </w:r>
      <w:r w:rsidR="001E70DD">
        <w:rPr>
          <w:rFonts w:cs="Times New Roman" w:hint="cs"/>
          <w:bCs/>
          <w:color w:val="000000"/>
          <w:shd w:val="clear" w:color="auto" w:fill="FFFFFF"/>
          <w:rtl/>
        </w:rPr>
        <w:t>...</w:t>
      </w:r>
      <w:r w:rsidRPr="009A64AF">
        <w:rPr>
          <w:rFonts w:cs="Traditional Arabic"/>
          <w:shd w:val="clear" w:color="auto" w:fill="FFFFFF"/>
          <w:rtl/>
        </w:rPr>
        <w:t>﴾</w:t>
      </w:r>
      <w:r w:rsidR="00476D2F" w:rsidRPr="00ED0820">
        <w:rPr>
          <w:rStyle w:val="Char9"/>
          <w:rtl/>
        </w:rPr>
        <w:t xml:space="preserve"> </w:t>
      </w:r>
      <w:r w:rsidR="00476D2F" w:rsidRPr="00ED0820">
        <w:rPr>
          <w:rStyle w:val="Char5"/>
          <w:rtl/>
        </w:rPr>
        <w:t>[يوسف: 36]</w:t>
      </w:r>
      <w:bookmarkEnd w:id="4519"/>
    </w:p>
    <w:p w:rsidR="00476D2F" w:rsidRPr="00792437" w:rsidRDefault="00476D2F" w:rsidP="0089531E">
      <w:pPr>
        <w:pStyle w:val="a1"/>
        <w:rPr>
          <w:rStyle w:val="Char1"/>
          <w:rtl/>
        </w:rPr>
        <w:sectPr w:rsidR="00476D2F" w:rsidRPr="00792437" w:rsidSect="006145A1">
          <w:headerReference w:type="default" r:id="rId41"/>
          <w:footnotePr>
            <w:numRestart w:val="eachPage"/>
          </w:footnotePr>
          <w:type w:val="oddPage"/>
          <w:pgSz w:w="9356" w:h="13608" w:code="9"/>
          <w:pgMar w:top="567" w:right="1134" w:bottom="851" w:left="1134" w:header="454" w:footer="0" w:gutter="0"/>
          <w:cols w:space="708"/>
          <w:titlePg/>
          <w:bidi/>
          <w:rtlGutter/>
          <w:docGrid w:linePitch="360"/>
        </w:sectPr>
      </w:pPr>
    </w:p>
    <w:p w:rsidR="00476D2F" w:rsidRPr="0089531E" w:rsidRDefault="00476D2F" w:rsidP="0089531E">
      <w:pPr>
        <w:pStyle w:val="a2"/>
        <w:widowControl/>
        <w:rPr>
          <w:rStyle w:val="Char2"/>
          <w:bCs/>
          <w:rtl/>
        </w:rPr>
      </w:pPr>
      <w:bookmarkStart w:id="4520" w:name="_Toc255726842"/>
      <w:bookmarkStart w:id="4521" w:name="_Toc440881499"/>
      <w:bookmarkStart w:id="4522" w:name="_Toc472766896"/>
      <w:bookmarkStart w:id="4523" w:name="_Toc472776156"/>
      <w:bookmarkStart w:id="4524" w:name="_Toc472862533"/>
      <w:r w:rsidRPr="0089531E">
        <w:rPr>
          <w:rStyle w:val="Char2"/>
          <w:rFonts w:hint="cs"/>
          <w:bCs/>
          <w:rtl/>
        </w:rPr>
        <w:t>«تجلیل و تکریم، و تعظیم و بزرگداشت انسان از ناحیه‌ی خدا»</w:t>
      </w:r>
      <w:bookmarkEnd w:id="4520"/>
      <w:bookmarkEnd w:id="4521"/>
      <w:bookmarkEnd w:id="4522"/>
      <w:bookmarkEnd w:id="4523"/>
      <w:bookmarkEnd w:id="4524"/>
    </w:p>
    <w:p w:rsidR="00476D2F" w:rsidRPr="004E7F4C" w:rsidRDefault="00476D2F" w:rsidP="005150D4">
      <w:pPr>
        <w:pStyle w:val="Heading2"/>
        <w:rPr>
          <w:rStyle w:val="Char"/>
          <w:bCs/>
          <w:rtl/>
        </w:rPr>
      </w:pPr>
      <w:bookmarkStart w:id="4525" w:name="_Toc255726843"/>
      <w:bookmarkStart w:id="4526" w:name="_Toc440881500"/>
      <w:bookmarkStart w:id="4527" w:name="_Toc472766897"/>
      <w:bookmarkStart w:id="4528" w:name="_Toc472776157"/>
      <w:bookmarkStart w:id="4529" w:name="_Toc472862534"/>
      <w:r w:rsidRPr="004E7F4C">
        <w:rPr>
          <w:rStyle w:val="Char"/>
          <w:rFonts w:hint="cs"/>
          <w:bCs/>
          <w:rtl/>
        </w:rPr>
        <w:t>خداوند متعال انسان را (با اعطای عقل، اراده، اختیار، نیروی پندار و گفتار و نوشتار، قامت راست و غیره) گرامی داشت، و آنچه که در آسمان‌ها و آنچه که در زمین است، همه را از ناحیه‌ی خود، مسخّر او ساخته است</w:t>
      </w:r>
      <w:bookmarkEnd w:id="4525"/>
      <w:bookmarkEnd w:id="4526"/>
      <w:bookmarkEnd w:id="4527"/>
      <w:bookmarkEnd w:id="4528"/>
      <w:bookmarkEnd w:id="4529"/>
    </w:p>
    <w:p w:rsidR="00476D2F" w:rsidRPr="0089531E" w:rsidRDefault="00ED0820" w:rsidP="00003DB7">
      <w:pPr>
        <w:pStyle w:val="Heading2"/>
        <w:keepNext w:val="0"/>
        <w:spacing w:before="0" w:after="0"/>
        <w:ind w:firstLine="284"/>
        <w:rPr>
          <w:rStyle w:val="Char5"/>
          <w:bCs w:val="0"/>
          <w:rtl/>
        </w:rPr>
      </w:pPr>
      <w:bookmarkStart w:id="4530" w:name="_Toc472766898"/>
      <w:r w:rsidRPr="009A64AF">
        <w:rPr>
          <w:rFonts w:cs="Traditional Arabic"/>
          <w:bCs w:val="0"/>
          <w:szCs w:val="28"/>
          <w:shd w:val="clear" w:color="auto" w:fill="FFFFFF"/>
          <w:rtl/>
        </w:rPr>
        <w:t>﴿</w:t>
      </w:r>
      <w:r w:rsidR="00476D2F" w:rsidRPr="0089531E">
        <w:rPr>
          <w:rStyle w:val="Char9"/>
          <w:bCs w:val="0"/>
          <w:rtl/>
        </w:rPr>
        <w:t xml:space="preserve">هُوَ </w:t>
      </w:r>
      <w:r w:rsidR="00476D2F" w:rsidRPr="0089531E">
        <w:rPr>
          <w:rStyle w:val="Char9"/>
          <w:rFonts w:hint="cs"/>
          <w:bCs w:val="0"/>
          <w:rtl/>
        </w:rPr>
        <w:t>ٱلَّذِي</w:t>
      </w:r>
      <w:r w:rsidR="00476D2F" w:rsidRPr="0089531E">
        <w:rPr>
          <w:rStyle w:val="Char9"/>
          <w:bCs w:val="0"/>
          <w:rtl/>
        </w:rPr>
        <w:t xml:space="preserve"> خَلَقَ لَكُم مَّا فِي </w:t>
      </w:r>
      <w:r w:rsidR="00476D2F" w:rsidRPr="0089531E">
        <w:rPr>
          <w:rStyle w:val="Char9"/>
          <w:rFonts w:hint="cs"/>
          <w:bCs w:val="0"/>
          <w:rtl/>
        </w:rPr>
        <w:t>ٱلۡأَرۡضِ</w:t>
      </w:r>
      <w:r w:rsidR="00476D2F" w:rsidRPr="0089531E">
        <w:rPr>
          <w:rStyle w:val="Char9"/>
          <w:bCs w:val="0"/>
          <w:rtl/>
        </w:rPr>
        <w:t xml:space="preserve"> جَمِيعٗا ثُمَّ </w:t>
      </w:r>
      <w:r w:rsidR="00476D2F" w:rsidRPr="0089531E">
        <w:rPr>
          <w:rStyle w:val="Char9"/>
          <w:rFonts w:hint="cs"/>
          <w:bCs w:val="0"/>
          <w:rtl/>
        </w:rPr>
        <w:t>ٱسۡتَوَىٰٓ</w:t>
      </w:r>
      <w:r w:rsidR="00476D2F" w:rsidRPr="0089531E">
        <w:rPr>
          <w:rStyle w:val="Char9"/>
          <w:bCs w:val="0"/>
          <w:rtl/>
        </w:rPr>
        <w:t xml:space="preserve"> إِلَى </w:t>
      </w:r>
      <w:r w:rsidR="00476D2F" w:rsidRPr="0089531E">
        <w:rPr>
          <w:rStyle w:val="Char9"/>
          <w:rFonts w:hint="cs"/>
          <w:bCs w:val="0"/>
          <w:rtl/>
        </w:rPr>
        <w:t>ٱلسَّمَآءِ</w:t>
      </w:r>
      <w:r w:rsidR="00476D2F" w:rsidRPr="0089531E">
        <w:rPr>
          <w:rStyle w:val="Char9"/>
          <w:bCs w:val="0"/>
          <w:rtl/>
        </w:rPr>
        <w:t xml:space="preserve"> فَسَوَّىٰهُنَّ سَبۡعَ سَمَٰوَٰتٖۚ وَهُوَ بِكُلِّ شَيۡءٍ عَلِيمٞ٢٩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29]</w:t>
      </w:r>
      <w:bookmarkEnd w:id="4530"/>
    </w:p>
    <w:p w:rsidR="00476D2F" w:rsidRPr="0089531E" w:rsidRDefault="00ED0820" w:rsidP="00003DB7">
      <w:pPr>
        <w:pStyle w:val="Heading2"/>
        <w:keepNext w:val="0"/>
        <w:spacing w:before="0" w:after="0"/>
        <w:ind w:firstLine="284"/>
        <w:rPr>
          <w:rStyle w:val="Char5"/>
          <w:bCs w:val="0"/>
          <w:rtl/>
        </w:rPr>
      </w:pPr>
      <w:bookmarkStart w:id="4531" w:name="_Toc472766899"/>
      <w:r w:rsidRPr="009A64AF">
        <w:rPr>
          <w:rFonts w:cs="Traditional Arabic"/>
          <w:bCs w:val="0"/>
          <w:szCs w:val="28"/>
          <w:shd w:val="clear" w:color="auto" w:fill="FFFFFF"/>
          <w:rtl/>
        </w:rPr>
        <w:t>﴿</w:t>
      </w:r>
      <w:r w:rsidR="00476D2F" w:rsidRPr="0089531E">
        <w:rPr>
          <w:rStyle w:val="Char9"/>
          <w:bCs w:val="0"/>
          <w:rtl/>
        </w:rPr>
        <w:t xml:space="preserve">وَلَقَدۡ كَرَّمۡنَا بَنِيٓ ءَادَمَ وَحَمَلۡنَٰهُمۡ فِي </w:t>
      </w:r>
      <w:r w:rsidR="00476D2F" w:rsidRPr="0089531E">
        <w:rPr>
          <w:rStyle w:val="Char9"/>
          <w:rFonts w:hint="cs"/>
          <w:bCs w:val="0"/>
          <w:rtl/>
        </w:rPr>
        <w:t>ٱلۡبَرِّ</w:t>
      </w:r>
      <w:r w:rsidR="00476D2F" w:rsidRPr="0089531E">
        <w:rPr>
          <w:rStyle w:val="Char9"/>
          <w:bCs w:val="0"/>
          <w:rtl/>
        </w:rPr>
        <w:t xml:space="preserve"> وَ</w:t>
      </w:r>
      <w:r w:rsidR="00476D2F" w:rsidRPr="0089531E">
        <w:rPr>
          <w:rStyle w:val="Char9"/>
          <w:rFonts w:hint="cs"/>
          <w:bCs w:val="0"/>
          <w:rtl/>
        </w:rPr>
        <w:t>ٱلۡبَحۡرِ</w:t>
      </w:r>
      <w:r w:rsidR="00476D2F" w:rsidRPr="0089531E">
        <w:rPr>
          <w:rStyle w:val="Char9"/>
          <w:bCs w:val="0"/>
          <w:rtl/>
        </w:rPr>
        <w:t xml:space="preserve"> وَرَزَقۡنَٰهُم مِّنَ </w:t>
      </w:r>
      <w:r w:rsidR="00476D2F" w:rsidRPr="0089531E">
        <w:rPr>
          <w:rStyle w:val="Char9"/>
          <w:rFonts w:hint="cs"/>
          <w:bCs w:val="0"/>
          <w:rtl/>
        </w:rPr>
        <w:t>ٱلطَّيِّبَٰتِ</w:t>
      </w:r>
      <w:r w:rsidR="00476D2F" w:rsidRPr="0089531E">
        <w:rPr>
          <w:rStyle w:val="Char9"/>
          <w:bCs w:val="0"/>
          <w:rtl/>
        </w:rPr>
        <w:t xml:space="preserve"> وَفَضَّلۡنَٰهُمۡ عَلَىٰ كَثِيرٖ مِّمَّنۡ خَلَقۡنَا تَفۡضِيلٗا٧٠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[الإسراء: 70]</w:t>
      </w:r>
      <w:bookmarkEnd w:id="4531"/>
    </w:p>
    <w:p w:rsidR="00476D2F" w:rsidRPr="0089531E" w:rsidRDefault="00ED0820" w:rsidP="00003DB7">
      <w:pPr>
        <w:pStyle w:val="Heading2"/>
        <w:keepNext w:val="0"/>
        <w:spacing w:before="0" w:after="0"/>
        <w:ind w:firstLine="284"/>
        <w:rPr>
          <w:rStyle w:val="Char5"/>
          <w:bCs w:val="0"/>
          <w:rtl/>
        </w:rPr>
      </w:pPr>
      <w:bookmarkStart w:id="4532" w:name="_Toc472766900"/>
      <w:r w:rsidRPr="009A64AF">
        <w:rPr>
          <w:rFonts w:cs="Traditional Arabic"/>
          <w:bCs w:val="0"/>
          <w:szCs w:val="28"/>
          <w:shd w:val="clear" w:color="auto" w:fill="FFFFFF"/>
          <w:rtl/>
        </w:rPr>
        <w:t>﴿</w:t>
      </w:r>
      <w:r w:rsidR="00476D2F" w:rsidRPr="0089531E">
        <w:rPr>
          <w:rStyle w:val="Char9"/>
          <w:bCs w:val="0"/>
          <w:rtl/>
        </w:rPr>
        <w:t xml:space="preserve">أَلَمۡ تَرَ أَنَّ </w:t>
      </w:r>
      <w:r w:rsidR="00476D2F" w:rsidRPr="0089531E">
        <w:rPr>
          <w:rStyle w:val="Char9"/>
          <w:rFonts w:hint="cs"/>
          <w:bCs w:val="0"/>
          <w:rtl/>
        </w:rPr>
        <w:t>ٱللَّهَ</w:t>
      </w:r>
      <w:r w:rsidR="00476D2F" w:rsidRPr="0089531E">
        <w:rPr>
          <w:rStyle w:val="Char9"/>
          <w:bCs w:val="0"/>
          <w:rtl/>
        </w:rPr>
        <w:t xml:space="preserve"> سَخَّرَ لَكُم مَّا فِي </w:t>
      </w:r>
      <w:r w:rsidR="00476D2F" w:rsidRPr="0089531E">
        <w:rPr>
          <w:rStyle w:val="Char9"/>
          <w:rFonts w:hint="cs"/>
          <w:bCs w:val="0"/>
          <w:rtl/>
        </w:rPr>
        <w:t>ٱلۡأَرۡضِ</w:t>
      </w:r>
      <w:r w:rsidR="00476D2F" w:rsidRPr="0089531E">
        <w:rPr>
          <w:rStyle w:val="Char9"/>
          <w:bCs w:val="0"/>
          <w:rtl/>
        </w:rPr>
        <w:t xml:space="preserve"> وَ</w:t>
      </w:r>
      <w:r w:rsidR="00476D2F" w:rsidRPr="0089531E">
        <w:rPr>
          <w:rStyle w:val="Char9"/>
          <w:rFonts w:hint="cs"/>
          <w:bCs w:val="0"/>
          <w:rtl/>
        </w:rPr>
        <w:t>ٱلۡفُلۡكَ</w:t>
      </w:r>
      <w:r w:rsidR="00476D2F" w:rsidRPr="0089531E">
        <w:rPr>
          <w:rStyle w:val="Char9"/>
          <w:bCs w:val="0"/>
          <w:rtl/>
        </w:rPr>
        <w:t xml:space="preserve"> تَجۡرِي فِي </w:t>
      </w:r>
      <w:r w:rsidR="00476D2F" w:rsidRPr="0089531E">
        <w:rPr>
          <w:rStyle w:val="Char9"/>
          <w:rFonts w:hint="cs"/>
          <w:bCs w:val="0"/>
          <w:rtl/>
        </w:rPr>
        <w:t>ٱلۡبَحۡرِ</w:t>
      </w:r>
      <w:r w:rsidR="00476D2F" w:rsidRPr="0089531E">
        <w:rPr>
          <w:rStyle w:val="Char9"/>
          <w:bCs w:val="0"/>
          <w:rtl/>
        </w:rPr>
        <w:t xml:space="preserve"> بِأَمۡرِهِ</w:t>
      </w:r>
      <w:r w:rsidR="00476D2F" w:rsidRPr="0089531E">
        <w:rPr>
          <w:rStyle w:val="Char9"/>
          <w:rFonts w:hint="cs"/>
          <w:bCs w:val="0"/>
          <w:rtl/>
        </w:rPr>
        <w:t>ۦ</w:t>
      </w:r>
      <w:r w:rsidR="00476D2F" w:rsidRPr="0089531E">
        <w:rPr>
          <w:rStyle w:val="Char9"/>
          <w:bCs w:val="0"/>
          <w:rtl/>
        </w:rPr>
        <w:t xml:space="preserve"> وَيُمۡسِكُ </w:t>
      </w:r>
      <w:r w:rsidR="00476D2F" w:rsidRPr="0089531E">
        <w:rPr>
          <w:rStyle w:val="Char9"/>
          <w:rFonts w:hint="cs"/>
          <w:bCs w:val="0"/>
          <w:rtl/>
        </w:rPr>
        <w:t>ٱلسَّمَآءَ</w:t>
      </w:r>
      <w:r w:rsidR="00476D2F" w:rsidRPr="0089531E">
        <w:rPr>
          <w:rStyle w:val="Char9"/>
          <w:bCs w:val="0"/>
          <w:rtl/>
        </w:rPr>
        <w:t xml:space="preserve"> أَن تَقَعَ عَلَى </w:t>
      </w:r>
      <w:r w:rsidR="00476D2F" w:rsidRPr="0089531E">
        <w:rPr>
          <w:rStyle w:val="Char9"/>
          <w:rFonts w:hint="cs"/>
          <w:bCs w:val="0"/>
          <w:rtl/>
        </w:rPr>
        <w:t>ٱلۡأَرۡضِ</w:t>
      </w:r>
      <w:r w:rsidR="00476D2F" w:rsidRPr="0089531E">
        <w:rPr>
          <w:rStyle w:val="Char9"/>
          <w:bCs w:val="0"/>
          <w:rtl/>
        </w:rPr>
        <w:t xml:space="preserve"> إِلَّا بِإِذۡنِهِ</w:t>
      </w:r>
      <w:r w:rsidR="00476D2F" w:rsidRPr="0089531E">
        <w:rPr>
          <w:rStyle w:val="Char9"/>
          <w:rFonts w:hint="cs"/>
          <w:bCs w:val="0"/>
          <w:rtl/>
        </w:rPr>
        <w:t>ۦٓۚ</w:t>
      </w:r>
      <w:r w:rsidR="00476D2F" w:rsidRPr="0089531E">
        <w:rPr>
          <w:rStyle w:val="Char9"/>
          <w:bCs w:val="0"/>
          <w:rtl/>
        </w:rPr>
        <w:t xml:space="preserve"> إِنَّ </w:t>
      </w:r>
      <w:r w:rsidR="00476D2F" w:rsidRPr="0089531E">
        <w:rPr>
          <w:rStyle w:val="Char9"/>
          <w:rFonts w:hint="cs"/>
          <w:bCs w:val="0"/>
          <w:rtl/>
        </w:rPr>
        <w:t>ٱللَّهَ</w:t>
      </w:r>
      <w:r w:rsidR="00476D2F" w:rsidRPr="0089531E">
        <w:rPr>
          <w:rStyle w:val="Char9"/>
          <w:bCs w:val="0"/>
          <w:rtl/>
        </w:rPr>
        <w:t xml:space="preserve"> بِ</w:t>
      </w:r>
      <w:r w:rsidR="00476D2F" w:rsidRPr="0089531E">
        <w:rPr>
          <w:rStyle w:val="Char9"/>
          <w:rFonts w:hint="cs"/>
          <w:bCs w:val="0"/>
          <w:rtl/>
        </w:rPr>
        <w:t>ٱلنَّاسِ</w:t>
      </w:r>
      <w:r w:rsidR="00476D2F" w:rsidRPr="0089531E">
        <w:rPr>
          <w:rStyle w:val="Char9"/>
          <w:bCs w:val="0"/>
          <w:rtl/>
        </w:rPr>
        <w:t xml:space="preserve"> لَرَءُوفٞ رَّحِيمٞ٦٥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[الحج: 65]</w:t>
      </w:r>
      <w:bookmarkEnd w:id="4532"/>
    </w:p>
    <w:p w:rsidR="00476D2F" w:rsidRPr="0089531E" w:rsidRDefault="00ED0820" w:rsidP="00003DB7">
      <w:pPr>
        <w:pStyle w:val="Heading2"/>
        <w:keepNext w:val="0"/>
        <w:spacing w:before="0" w:after="0"/>
        <w:ind w:firstLine="284"/>
        <w:rPr>
          <w:rStyle w:val="Char5"/>
          <w:bCs w:val="0"/>
          <w:rtl/>
        </w:rPr>
      </w:pPr>
      <w:bookmarkStart w:id="4533" w:name="_Toc472766901"/>
      <w:r w:rsidRPr="009A64AF">
        <w:rPr>
          <w:rFonts w:cs="Traditional Arabic"/>
          <w:bCs w:val="0"/>
          <w:szCs w:val="28"/>
          <w:shd w:val="clear" w:color="auto" w:fill="FFFFFF"/>
          <w:rtl/>
        </w:rPr>
        <w:t>﴿</w:t>
      </w:r>
      <w:r w:rsidR="00476D2F" w:rsidRPr="0089531E">
        <w:rPr>
          <w:rStyle w:val="Char9"/>
          <w:bCs w:val="0"/>
          <w:rtl/>
        </w:rPr>
        <w:t xml:space="preserve">أَلَمۡ تَرَوۡاْ أَنَّ </w:t>
      </w:r>
      <w:r w:rsidR="00476D2F" w:rsidRPr="0089531E">
        <w:rPr>
          <w:rStyle w:val="Char9"/>
          <w:rFonts w:hint="cs"/>
          <w:bCs w:val="0"/>
          <w:rtl/>
        </w:rPr>
        <w:t>ٱللَّهَ</w:t>
      </w:r>
      <w:r w:rsidR="00476D2F" w:rsidRPr="0089531E">
        <w:rPr>
          <w:rStyle w:val="Char9"/>
          <w:bCs w:val="0"/>
          <w:rtl/>
        </w:rPr>
        <w:t xml:space="preserve"> سَخَّرَ لَكُم مَّا فِي </w:t>
      </w:r>
      <w:r w:rsidR="00476D2F" w:rsidRPr="0089531E">
        <w:rPr>
          <w:rStyle w:val="Char9"/>
          <w:rFonts w:hint="cs"/>
          <w:bCs w:val="0"/>
          <w:rtl/>
        </w:rPr>
        <w:t>ٱلسَّمَٰوَٰتِ</w:t>
      </w:r>
      <w:r w:rsidR="00476D2F" w:rsidRPr="0089531E">
        <w:rPr>
          <w:rStyle w:val="Char9"/>
          <w:bCs w:val="0"/>
          <w:rtl/>
        </w:rPr>
        <w:t xml:space="preserve"> وَمَا فِي </w:t>
      </w:r>
      <w:r w:rsidR="00476D2F" w:rsidRPr="0089531E">
        <w:rPr>
          <w:rStyle w:val="Char9"/>
          <w:rFonts w:hint="cs"/>
          <w:bCs w:val="0"/>
          <w:rtl/>
        </w:rPr>
        <w:t>ٱلۡأَرۡضِ</w:t>
      </w:r>
      <w:r w:rsidR="00476D2F" w:rsidRPr="0089531E">
        <w:rPr>
          <w:rStyle w:val="Char9"/>
          <w:bCs w:val="0"/>
          <w:rtl/>
        </w:rPr>
        <w:t xml:space="preserve"> وَأَسۡبَغَ عَلَيۡكُمۡ نِعَمَهُ</w:t>
      </w:r>
      <w:r w:rsidR="00476D2F" w:rsidRPr="0089531E">
        <w:rPr>
          <w:rStyle w:val="Char9"/>
          <w:rFonts w:hint="cs"/>
          <w:bCs w:val="0"/>
          <w:rtl/>
        </w:rPr>
        <w:t>ۥ</w:t>
      </w:r>
      <w:r w:rsidR="00476D2F" w:rsidRPr="0089531E">
        <w:rPr>
          <w:rStyle w:val="Char9"/>
          <w:bCs w:val="0"/>
          <w:rtl/>
        </w:rPr>
        <w:t xml:space="preserve"> ظَٰهِرَةٗ وَبَاطِنَةٗۗ</w:t>
      </w:r>
      <w:r w:rsidR="001E70DD">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[لقمان: 20]</w:t>
      </w:r>
      <w:bookmarkEnd w:id="4533"/>
    </w:p>
    <w:p w:rsidR="00476D2F" w:rsidRPr="0089531E" w:rsidRDefault="00ED0820" w:rsidP="00003DB7">
      <w:pPr>
        <w:pStyle w:val="Heading2"/>
        <w:keepNext w:val="0"/>
        <w:spacing w:before="0" w:after="0"/>
        <w:ind w:firstLine="284"/>
        <w:rPr>
          <w:rStyle w:val="Char5"/>
          <w:bCs w:val="0"/>
          <w:rtl/>
        </w:rPr>
      </w:pPr>
      <w:bookmarkStart w:id="4534" w:name="_Toc472766902"/>
      <w:r w:rsidRPr="009A64AF">
        <w:rPr>
          <w:rFonts w:cs="Traditional Arabic"/>
          <w:bCs w:val="0"/>
          <w:szCs w:val="28"/>
          <w:shd w:val="clear" w:color="auto" w:fill="FFFFFF"/>
          <w:rtl/>
        </w:rPr>
        <w:t>﴿</w:t>
      </w:r>
      <w:r w:rsidR="00476D2F" w:rsidRPr="0089531E">
        <w:rPr>
          <w:rStyle w:val="Char9"/>
          <w:bCs w:val="0"/>
          <w:rtl/>
        </w:rPr>
        <w:t xml:space="preserve">وَسَخَّرَ لَكُم مَّا فِي </w:t>
      </w:r>
      <w:r w:rsidR="00476D2F" w:rsidRPr="0089531E">
        <w:rPr>
          <w:rStyle w:val="Char9"/>
          <w:rFonts w:hint="cs"/>
          <w:bCs w:val="0"/>
          <w:rtl/>
        </w:rPr>
        <w:t>ٱلسَّمَٰوَٰتِ</w:t>
      </w:r>
      <w:r w:rsidR="00476D2F" w:rsidRPr="0089531E">
        <w:rPr>
          <w:rStyle w:val="Char9"/>
          <w:bCs w:val="0"/>
          <w:rtl/>
        </w:rPr>
        <w:t xml:space="preserve"> وَمَا فِي </w:t>
      </w:r>
      <w:r w:rsidR="00476D2F" w:rsidRPr="0089531E">
        <w:rPr>
          <w:rStyle w:val="Char9"/>
          <w:rFonts w:hint="cs"/>
          <w:bCs w:val="0"/>
          <w:rtl/>
        </w:rPr>
        <w:t>ٱلۡأَرۡضِ</w:t>
      </w:r>
      <w:r w:rsidR="00476D2F" w:rsidRPr="0089531E">
        <w:rPr>
          <w:rStyle w:val="Char9"/>
          <w:bCs w:val="0"/>
          <w:rtl/>
        </w:rPr>
        <w:t xml:space="preserve"> جَمِيعٗا مِّنۡهُۚ إِنَّ فِي ذَٰلِكَ لَأٓيَٰتٖ لِّقَوۡمٖ يَتَفَكَّرُونَ١٣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[الجاثية: 13]</w:t>
      </w:r>
      <w:bookmarkEnd w:id="4534"/>
    </w:p>
    <w:p w:rsidR="00476D2F" w:rsidRPr="0089531E" w:rsidRDefault="00ED0820" w:rsidP="00003DB7">
      <w:pPr>
        <w:pStyle w:val="Heading2"/>
        <w:keepNext w:val="0"/>
        <w:spacing w:before="0" w:after="0"/>
        <w:ind w:firstLine="284"/>
        <w:rPr>
          <w:rStyle w:val="Char5"/>
          <w:bCs w:val="0"/>
          <w:rtl/>
        </w:rPr>
      </w:pPr>
      <w:bookmarkStart w:id="4535" w:name="_Toc472766903"/>
      <w:r w:rsidRPr="009A64AF">
        <w:rPr>
          <w:rFonts w:cs="Traditional Arabic"/>
          <w:bCs w:val="0"/>
          <w:szCs w:val="28"/>
          <w:shd w:val="clear" w:color="auto" w:fill="FFFFFF"/>
          <w:rtl/>
        </w:rPr>
        <w:t>﴿</w:t>
      </w:r>
      <w:r w:rsidR="00476D2F" w:rsidRPr="0089531E">
        <w:rPr>
          <w:rStyle w:val="Char9"/>
          <w:bCs w:val="0"/>
          <w:rtl/>
        </w:rPr>
        <w:t xml:space="preserve">لَقَدۡ خَلَقۡنَا </w:t>
      </w:r>
      <w:r w:rsidR="00476D2F" w:rsidRPr="0089531E">
        <w:rPr>
          <w:rStyle w:val="Char9"/>
          <w:rFonts w:hint="cs"/>
          <w:bCs w:val="0"/>
          <w:rtl/>
        </w:rPr>
        <w:t>ٱلۡإِنسَٰنَ</w:t>
      </w:r>
      <w:r w:rsidR="00476D2F" w:rsidRPr="0089531E">
        <w:rPr>
          <w:rStyle w:val="Char9"/>
          <w:bCs w:val="0"/>
          <w:rtl/>
        </w:rPr>
        <w:t xml:space="preserve"> فِيٓ أَحۡسَنِ تَقۡوِيمٖ٤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[التين: 4]</w:t>
      </w:r>
      <w:bookmarkEnd w:id="4535"/>
    </w:p>
    <w:p w:rsidR="00476D2F" w:rsidRPr="004E7F4C" w:rsidRDefault="00476D2F" w:rsidP="005150D4">
      <w:pPr>
        <w:pStyle w:val="Heading2"/>
        <w:rPr>
          <w:rStyle w:val="Char"/>
          <w:bCs/>
          <w:rtl/>
        </w:rPr>
      </w:pPr>
      <w:bookmarkStart w:id="4536" w:name="_Toc255726844"/>
      <w:bookmarkStart w:id="4537" w:name="_Toc440881501"/>
      <w:bookmarkStart w:id="4538" w:name="_Toc472766904"/>
      <w:bookmarkStart w:id="4539" w:name="_Toc472776158"/>
      <w:bookmarkStart w:id="4540" w:name="_Toc472862535"/>
      <w:r w:rsidRPr="004E7F4C">
        <w:rPr>
          <w:rStyle w:val="Char"/>
          <w:rFonts w:hint="cs"/>
          <w:bCs/>
          <w:rtl/>
        </w:rPr>
        <w:t>بیان اوضاع و احوال، و اوصاف و ویژگی‌های بیشتر آدمیزادگان در پرتو آیات قرآن</w:t>
      </w:r>
      <w:bookmarkEnd w:id="4536"/>
      <w:bookmarkEnd w:id="4537"/>
      <w:bookmarkEnd w:id="4538"/>
      <w:bookmarkEnd w:id="4539"/>
      <w:bookmarkEnd w:id="4540"/>
    </w:p>
    <w:p w:rsidR="00476D2F" w:rsidRPr="0089531E" w:rsidRDefault="00ED0820" w:rsidP="00003DB7">
      <w:pPr>
        <w:pStyle w:val="Heading2"/>
        <w:keepNext w:val="0"/>
        <w:spacing w:before="0" w:after="0"/>
        <w:ind w:firstLine="284"/>
        <w:rPr>
          <w:rStyle w:val="Char5"/>
          <w:bCs w:val="0"/>
          <w:rtl/>
        </w:rPr>
      </w:pPr>
      <w:bookmarkStart w:id="4541" w:name="_Toc472766905"/>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 xml:space="preserve">وَخُلِقَ </w:t>
      </w:r>
      <w:r w:rsidR="00476D2F" w:rsidRPr="0089531E">
        <w:rPr>
          <w:rStyle w:val="Char9"/>
          <w:rFonts w:hint="cs"/>
          <w:bCs w:val="0"/>
          <w:rtl/>
        </w:rPr>
        <w:t>ٱلۡإِنسَٰنُ</w:t>
      </w:r>
      <w:r w:rsidR="00476D2F" w:rsidRPr="0089531E">
        <w:rPr>
          <w:rStyle w:val="Char9"/>
          <w:bCs w:val="0"/>
          <w:rtl/>
        </w:rPr>
        <w:t xml:space="preserve"> ضَعِيفٗا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28]</w:t>
      </w:r>
      <w:bookmarkEnd w:id="4541"/>
    </w:p>
    <w:p w:rsidR="00476D2F" w:rsidRPr="0089531E" w:rsidRDefault="00ED0820" w:rsidP="00003DB7">
      <w:pPr>
        <w:pStyle w:val="Heading2"/>
        <w:keepNext w:val="0"/>
        <w:spacing w:before="0" w:after="0"/>
        <w:ind w:firstLine="284"/>
        <w:rPr>
          <w:rStyle w:val="Char5"/>
          <w:bCs w:val="0"/>
          <w:rtl/>
        </w:rPr>
      </w:pPr>
      <w:bookmarkStart w:id="4542" w:name="_Toc472766906"/>
      <w:r w:rsidRPr="009A64AF">
        <w:rPr>
          <w:rFonts w:cs="Traditional Arabic"/>
          <w:bCs w:val="0"/>
          <w:szCs w:val="28"/>
          <w:shd w:val="clear" w:color="auto" w:fill="FFFFFF"/>
          <w:rtl/>
        </w:rPr>
        <w:t>﴿</w:t>
      </w:r>
      <w:r w:rsidR="00476D2F" w:rsidRPr="0089531E">
        <w:rPr>
          <w:rStyle w:val="Char9"/>
          <w:bCs w:val="0"/>
          <w:rtl/>
        </w:rPr>
        <w:t xml:space="preserve">أَلَمۡ تَرَ إِلَى </w:t>
      </w:r>
      <w:r w:rsidR="00476D2F" w:rsidRPr="0089531E">
        <w:rPr>
          <w:rStyle w:val="Char9"/>
          <w:rFonts w:hint="cs"/>
          <w:bCs w:val="0"/>
          <w:rtl/>
        </w:rPr>
        <w:t>ٱلَّذِينَ</w:t>
      </w:r>
      <w:r w:rsidR="00476D2F" w:rsidRPr="0089531E">
        <w:rPr>
          <w:rStyle w:val="Char9"/>
          <w:bCs w:val="0"/>
          <w:rtl/>
        </w:rPr>
        <w:t xml:space="preserve"> يُزَكُّونَ أَنفُسَهُمۚ بَلِ </w:t>
      </w:r>
      <w:r w:rsidR="00476D2F" w:rsidRPr="0089531E">
        <w:rPr>
          <w:rStyle w:val="Char9"/>
          <w:rFonts w:hint="cs"/>
          <w:bCs w:val="0"/>
          <w:rtl/>
        </w:rPr>
        <w:t>ٱللَّهُ</w:t>
      </w:r>
      <w:r w:rsidR="00476D2F" w:rsidRPr="0089531E">
        <w:rPr>
          <w:rStyle w:val="Char9"/>
          <w:bCs w:val="0"/>
          <w:rtl/>
        </w:rPr>
        <w:t xml:space="preserve"> يُزَكِّي مَن يَشَآءُ وَلَا يُظۡلَمُونَ فَتِيلًا٤٩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49]</w:t>
      </w:r>
      <w:bookmarkEnd w:id="4542"/>
    </w:p>
    <w:p w:rsidR="00476D2F" w:rsidRPr="0089531E" w:rsidRDefault="00ED0820" w:rsidP="00003DB7">
      <w:pPr>
        <w:pStyle w:val="Heading2"/>
        <w:keepNext w:val="0"/>
        <w:spacing w:before="0" w:after="0"/>
        <w:ind w:firstLine="284"/>
        <w:rPr>
          <w:rStyle w:val="Char5"/>
          <w:bCs w:val="0"/>
          <w:rtl/>
        </w:rPr>
      </w:pPr>
      <w:bookmarkStart w:id="4543" w:name="_Toc472766907"/>
      <w:r w:rsidRPr="009A64AF">
        <w:rPr>
          <w:rFonts w:cs="Traditional Arabic"/>
          <w:bCs w:val="0"/>
          <w:szCs w:val="28"/>
          <w:shd w:val="clear" w:color="auto" w:fill="FFFFFF"/>
          <w:rtl/>
        </w:rPr>
        <w:t>﴿</w:t>
      </w:r>
      <w:r w:rsidR="00476D2F" w:rsidRPr="0089531E">
        <w:rPr>
          <w:rStyle w:val="Char9"/>
          <w:bCs w:val="0"/>
          <w:rtl/>
        </w:rPr>
        <w:t xml:space="preserve">وَإِن تُطِعۡ أَكۡثَرَ مَن فِي </w:t>
      </w:r>
      <w:r w:rsidR="00476D2F" w:rsidRPr="0089531E">
        <w:rPr>
          <w:rStyle w:val="Char9"/>
          <w:rFonts w:hint="cs"/>
          <w:bCs w:val="0"/>
          <w:rtl/>
        </w:rPr>
        <w:t>ٱلۡأَرۡضِ</w:t>
      </w:r>
      <w:r w:rsidR="00476D2F" w:rsidRPr="0089531E">
        <w:rPr>
          <w:rStyle w:val="Char9"/>
          <w:bCs w:val="0"/>
          <w:rtl/>
        </w:rPr>
        <w:t xml:space="preserve"> يُضِلُّوكَ عَن سَبِيلِ </w:t>
      </w:r>
      <w:r w:rsidR="00476D2F" w:rsidRPr="0089531E">
        <w:rPr>
          <w:rStyle w:val="Char9"/>
          <w:rFonts w:hint="cs"/>
          <w:bCs w:val="0"/>
          <w:rtl/>
        </w:rPr>
        <w:t>ٱللَّهِۚ</w:t>
      </w:r>
      <w:r w:rsidR="00476D2F" w:rsidRPr="0089531E">
        <w:rPr>
          <w:rStyle w:val="Char9"/>
          <w:bCs w:val="0"/>
          <w:rtl/>
        </w:rPr>
        <w:t xml:space="preserve"> إِن يَتَّبِعُونَ إِلَّا </w:t>
      </w:r>
      <w:r w:rsidR="00476D2F" w:rsidRPr="0089531E">
        <w:rPr>
          <w:rStyle w:val="Char9"/>
          <w:rFonts w:hint="cs"/>
          <w:bCs w:val="0"/>
          <w:rtl/>
        </w:rPr>
        <w:t>ٱلظَّنَّ</w:t>
      </w:r>
      <w:r w:rsidR="00476D2F" w:rsidRPr="0089531E">
        <w:rPr>
          <w:rStyle w:val="Char9"/>
          <w:bCs w:val="0"/>
          <w:rtl/>
        </w:rPr>
        <w:t xml:space="preserve"> وَإِنۡ هُمۡ إِلَّا يَخۡرُصُونَ١١٦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[الأنعام: 116]</w:t>
      </w:r>
      <w:bookmarkEnd w:id="4543"/>
    </w:p>
    <w:p w:rsidR="00476D2F" w:rsidRPr="007C428E" w:rsidRDefault="00ED0820" w:rsidP="00003DB7">
      <w:pPr>
        <w:pStyle w:val="Heading2"/>
        <w:keepNext w:val="0"/>
        <w:spacing w:before="0" w:after="0"/>
        <w:ind w:firstLine="284"/>
        <w:rPr>
          <w:rStyle w:val="Char5"/>
          <w:bCs w:val="0"/>
          <w:spacing w:val="-4"/>
          <w:rtl/>
        </w:rPr>
      </w:pPr>
      <w:bookmarkStart w:id="4544" w:name="_Toc472766908"/>
      <w:r w:rsidRPr="007C428E">
        <w:rPr>
          <w:rFonts w:cs="Traditional Arabic"/>
          <w:bCs w:val="0"/>
          <w:spacing w:val="-4"/>
          <w:szCs w:val="28"/>
          <w:shd w:val="clear" w:color="auto" w:fill="FFFFFF"/>
          <w:rtl/>
        </w:rPr>
        <w:t>﴿</w:t>
      </w:r>
      <w:r w:rsidR="00476D2F" w:rsidRPr="007C428E">
        <w:rPr>
          <w:rStyle w:val="Char9"/>
          <w:bCs w:val="0"/>
          <w:spacing w:val="-4"/>
          <w:rtl/>
        </w:rPr>
        <w:t xml:space="preserve">وَإِذَا مَسَّ </w:t>
      </w:r>
      <w:r w:rsidR="00476D2F" w:rsidRPr="007C428E">
        <w:rPr>
          <w:rStyle w:val="Char9"/>
          <w:rFonts w:hint="cs"/>
          <w:bCs w:val="0"/>
          <w:spacing w:val="-4"/>
          <w:rtl/>
        </w:rPr>
        <w:t>ٱلۡإِنسَٰنَ</w:t>
      </w:r>
      <w:r w:rsidR="00476D2F" w:rsidRPr="007C428E">
        <w:rPr>
          <w:rStyle w:val="Char9"/>
          <w:bCs w:val="0"/>
          <w:spacing w:val="-4"/>
          <w:rtl/>
        </w:rPr>
        <w:t xml:space="preserve"> </w:t>
      </w:r>
      <w:r w:rsidR="00476D2F" w:rsidRPr="007C428E">
        <w:rPr>
          <w:rStyle w:val="Char9"/>
          <w:rFonts w:hint="cs"/>
          <w:bCs w:val="0"/>
          <w:spacing w:val="-4"/>
          <w:rtl/>
        </w:rPr>
        <w:t>ٱلضُّرُّ</w:t>
      </w:r>
      <w:r w:rsidR="00476D2F" w:rsidRPr="007C428E">
        <w:rPr>
          <w:rStyle w:val="Char9"/>
          <w:bCs w:val="0"/>
          <w:spacing w:val="-4"/>
          <w:rtl/>
        </w:rPr>
        <w:t xml:space="preserve"> دَعَانَا لِجَنۢبِهِ</w:t>
      </w:r>
      <w:r w:rsidR="00476D2F" w:rsidRPr="007C428E">
        <w:rPr>
          <w:rStyle w:val="Char9"/>
          <w:rFonts w:hint="cs"/>
          <w:bCs w:val="0"/>
          <w:spacing w:val="-4"/>
          <w:rtl/>
        </w:rPr>
        <w:t>ۦٓ</w:t>
      </w:r>
      <w:r w:rsidR="00476D2F" w:rsidRPr="007C428E">
        <w:rPr>
          <w:rStyle w:val="Char9"/>
          <w:bCs w:val="0"/>
          <w:spacing w:val="-4"/>
          <w:rtl/>
        </w:rPr>
        <w:t xml:space="preserve"> أَوۡ قَاعِدًا أَوۡ قَآئِمٗا فَلَمَّا كَشَفۡنَا عَنۡهُ ضُرَّهُ</w:t>
      </w:r>
      <w:r w:rsidR="00476D2F" w:rsidRPr="007C428E">
        <w:rPr>
          <w:rStyle w:val="Char9"/>
          <w:rFonts w:hint="cs"/>
          <w:bCs w:val="0"/>
          <w:spacing w:val="-4"/>
          <w:rtl/>
        </w:rPr>
        <w:t>ۥ</w:t>
      </w:r>
      <w:r w:rsidR="00476D2F" w:rsidRPr="007C428E">
        <w:rPr>
          <w:rStyle w:val="Char9"/>
          <w:bCs w:val="0"/>
          <w:spacing w:val="-4"/>
          <w:rtl/>
        </w:rPr>
        <w:t xml:space="preserve"> مَرَّ كَأَن لَّمۡ يَدۡعُنَآ إِلَىٰ ضُرّٖ مَّسَّهُ</w:t>
      </w:r>
      <w:r w:rsidR="00476D2F" w:rsidRPr="007C428E">
        <w:rPr>
          <w:rStyle w:val="Char9"/>
          <w:rFonts w:hint="cs"/>
          <w:bCs w:val="0"/>
          <w:spacing w:val="-4"/>
          <w:rtl/>
        </w:rPr>
        <w:t>ۥۚ</w:t>
      </w:r>
      <w:r w:rsidR="00476D2F" w:rsidRPr="007C428E">
        <w:rPr>
          <w:rStyle w:val="Char9"/>
          <w:bCs w:val="0"/>
          <w:spacing w:val="-4"/>
          <w:rtl/>
        </w:rPr>
        <w:t xml:space="preserve"> كَذَٰلِكَ زُيِّنَ لِلۡمُسۡرِفِينَ مَا كَانُواْ يَعۡمَلُونَ١٢</w:t>
      </w:r>
      <w:r w:rsidRPr="007C428E">
        <w:rPr>
          <w:rFonts w:cs="Traditional Arabic"/>
          <w:bCs w:val="0"/>
          <w:spacing w:val="-4"/>
          <w:szCs w:val="28"/>
          <w:shd w:val="clear" w:color="auto" w:fill="FFFFFF"/>
          <w:rtl/>
        </w:rPr>
        <w:t>﴾</w:t>
      </w:r>
      <w:r w:rsidR="00476D2F" w:rsidRPr="007C428E">
        <w:rPr>
          <w:rStyle w:val="Char9"/>
          <w:bCs w:val="0"/>
          <w:spacing w:val="-4"/>
          <w:rtl/>
        </w:rPr>
        <w:t xml:space="preserve"> </w:t>
      </w:r>
      <w:r w:rsidR="00476D2F" w:rsidRPr="007C428E">
        <w:rPr>
          <w:rStyle w:val="Char5"/>
          <w:bCs w:val="0"/>
          <w:spacing w:val="-4"/>
          <w:rtl/>
        </w:rPr>
        <w:t>[يونس: 12]</w:t>
      </w:r>
      <w:bookmarkEnd w:id="4544"/>
    </w:p>
    <w:p w:rsidR="00476D2F" w:rsidRPr="0089531E" w:rsidRDefault="00ED0820" w:rsidP="00003DB7">
      <w:pPr>
        <w:pStyle w:val="Heading2"/>
        <w:keepNext w:val="0"/>
        <w:spacing w:before="0" w:after="0"/>
        <w:ind w:firstLine="284"/>
        <w:rPr>
          <w:rStyle w:val="Char5"/>
          <w:bCs w:val="0"/>
          <w:rtl/>
        </w:rPr>
      </w:pPr>
      <w:bookmarkStart w:id="4545" w:name="_Toc472766909"/>
      <w:r w:rsidRPr="009A64AF">
        <w:rPr>
          <w:rFonts w:cs="Traditional Arabic"/>
          <w:bCs w:val="0"/>
          <w:szCs w:val="28"/>
          <w:shd w:val="clear" w:color="auto" w:fill="FFFFFF"/>
          <w:rtl/>
        </w:rPr>
        <w:t>﴿</w:t>
      </w:r>
      <w:r w:rsidR="00476D2F" w:rsidRPr="0089531E">
        <w:rPr>
          <w:rStyle w:val="Char9"/>
          <w:bCs w:val="0"/>
          <w:rtl/>
        </w:rPr>
        <w:t xml:space="preserve">وَإِذَآ أَذَقۡنَا </w:t>
      </w:r>
      <w:r w:rsidR="00476D2F" w:rsidRPr="0089531E">
        <w:rPr>
          <w:rStyle w:val="Char9"/>
          <w:rFonts w:hint="cs"/>
          <w:bCs w:val="0"/>
          <w:rtl/>
        </w:rPr>
        <w:t>ٱلنَّاسَ</w:t>
      </w:r>
      <w:r w:rsidR="00476D2F" w:rsidRPr="0089531E">
        <w:rPr>
          <w:rStyle w:val="Char9"/>
          <w:bCs w:val="0"/>
          <w:rtl/>
        </w:rPr>
        <w:t xml:space="preserve"> رَحۡمَةٗ مِّنۢ بَعۡدِ ضَرَّآءَ مَسَّتۡهُمۡ إِذَا لَهُم مَّكۡرٞ فِيٓ ءَايَاتِنَاۚ قُلِ </w:t>
      </w:r>
      <w:r w:rsidR="00476D2F" w:rsidRPr="0089531E">
        <w:rPr>
          <w:rStyle w:val="Char9"/>
          <w:rFonts w:hint="cs"/>
          <w:bCs w:val="0"/>
          <w:rtl/>
        </w:rPr>
        <w:t>ٱللَّهُ</w:t>
      </w:r>
      <w:r w:rsidR="00476D2F" w:rsidRPr="0089531E">
        <w:rPr>
          <w:rStyle w:val="Char9"/>
          <w:bCs w:val="0"/>
          <w:rtl/>
        </w:rPr>
        <w:t xml:space="preserve"> أَسۡرَعُ مَكۡرًاۚ إِنَّ رُسُلَنَا يَكۡتُبُونَ مَا تَمۡكُرُونَ٢١ هُوَ </w:t>
      </w:r>
      <w:r w:rsidR="00476D2F" w:rsidRPr="0089531E">
        <w:rPr>
          <w:rStyle w:val="Char9"/>
          <w:rFonts w:hint="cs"/>
          <w:bCs w:val="0"/>
          <w:rtl/>
        </w:rPr>
        <w:t>ٱلَّذِي</w:t>
      </w:r>
      <w:r w:rsidR="00476D2F" w:rsidRPr="0089531E">
        <w:rPr>
          <w:rStyle w:val="Char9"/>
          <w:bCs w:val="0"/>
          <w:rtl/>
        </w:rPr>
        <w:t xml:space="preserve"> يُسَيِّرُكُمۡ فِي </w:t>
      </w:r>
      <w:r w:rsidR="00476D2F" w:rsidRPr="0089531E">
        <w:rPr>
          <w:rStyle w:val="Char9"/>
          <w:rFonts w:hint="cs"/>
          <w:bCs w:val="0"/>
          <w:rtl/>
        </w:rPr>
        <w:t>ٱلۡبَرِّ</w:t>
      </w:r>
      <w:r w:rsidR="00476D2F" w:rsidRPr="0089531E">
        <w:rPr>
          <w:rStyle w:val="Char9"/>
          <w:bCs w:val="0"/>
          <w:rtl/>
        </w:rPr>
        <w:t xml:space="preserve"> وَ</w:t>
      </w:r>
      <w:r w:rsidR="00476D2F" w:rsidRPr="0089531E">
        <w:rPr>
          <w:rStyle w:val="Char9"/>
          <w:rFonts w:hint="cs"/>
          <w:bCs w:val="0"/>
          <w:rtl/>
        </w:rPr>
        <w:t>ٱلۡبَحۡرِۖ</w:t>
      </w:r>
      <w:r w:rsidR="00476D2F" w:rsidRPr="0089531E">
        <w:rPr>
          <w:rStyle w:val="Char9"/>
          <w:bCs w:val="0"/>
          <w:rtl/>
        </w:rPr>
        <w:t xml:space="preserve"> حَتَّىٰٓ إِذَا كُنتُمۡ فِي </w:t>
      </w:r>
      <w:r w:rsidR="00476D2F" w:rsidRPr="0089531E">
        <w:rPr>
          <w:rStyle w:val="Char9"/>
          <w:rFonts w:hint="cs"/>
          <w:bCs w:val="0"/>
          <w:rtl/>
        </w:rPr>
        <w:t>ٱلۡفُلۡكِ</w:t>
      </w:r>
      <w:r w:rsidR="00476D2F" w:rsidRPr="0089531E">
        <w:rPr>
          <w:rStyle w:val="Char9"/>
          <w:bCs w:val="0"/>
          <w:rtl/>
        </w:rPr>
        <w:t xml:space="preserve"> وَجَرَيۡنَ بِهِم بِرِيحٖ طَيِّبَةٖ وَفَرِحُواْ بِهَا جَآءَتۡهَا رِيحٌ عَاصِفٞ وَجَآءَهُمُ </w:t>
      </w:r>
      <w:r w:rsidR="00476D2F" w:rsidRPr="0089531E">
        <w:rPr>
          <w:rStyle w:val="Char9"/>
          <w:rFonts w:hint="cs"/>
          <w:bCs w:val="0"/>
          <w:rtl/>
        </w:rPr>
        <w:t>ٱلۡمَوۡجُ</w:t>
      </w:r>
      <w:r w:rsidR="00476D2F" w:rsidRPr="0089531E">
        <w:rPr>
          <w:rStyle w:val="Char9"/>
          <w:bCs w:val="0"/>
          <w:rtl/>
        </w:rPr>
        <w:t xml:space="preserve"> مِن كُلِّ مَكَانٖ وَظَنُّوٓاْ أَنَّهُمۡ أُحِيطَ بِهِمۡ دَعَوُاْ </w:t>
      </w:r>
      <w:r w:rsidR="00476D2F" w:rsidRPr="0089531E">
        <w:rPr>
          <w:rStyle w:val="Char9"/>
          <w:rFonts w:hint="cs"/>
          <w:bCs w:val="0"/>
          <w:rtl/>
        </w:rPr>
        <w:t>ٱللَّهَ</w:t>
      </w:r>
      <w:r w:rsidR="00476D2F" w:rsidRPr="0089531E">
        <w:rPr>
          <w:rStyle w:val="Char9"/>
          <w:bCs w:val="0"/>
          <w:rtl/>
        </w:rPr>
        <w:t xml:space="preserve"> مُخۡلِصِينَ لَهُ </w:t>
      </w:r>
      <w:r w:rsidR="00476D2F" w:rsidRPr="0089531E">
        <w:rPr>
          <w:rStyle w:val="Char9"/>
          <w:rFonts w:hint="cs"/>
          <w:bCs w:val="0"/>
          <w:rtl/>
        </w:rPr>
        <w:t>ٱلدِّينَ</w:t>
      </w:r>
      <w:r w:rsidR="00476D2F" w:rsidRPr="0089531E">
        <w:rPr>
          <w:rStyle w:val="Char9"/>
          <w:bCs w:val="0"/>
          <w:rtl/>
        </w:rPr>
        <w:t xml:space="preserve"> لَئِنۡ أَنجَيۡتَنَا مِنۡ هَٰذِهِ</w:t>
      </w:r>
      <w:r w:rsidR="00476D2F" w:rsidRPr="0089531E">
        <w:rPr>
          <w:rStyle w:val="Char9"/>
          <w:rFonts w:hint="cs"/>
          <w:bCs w:val="0"/>
          <w:rtl/>
        </w:rPr>
        <w:t>ۦ</w:t>
      </w:r>
      <w:r w:rsidR="00476D2F" w:rsidRPr="0089531E">
        <w:rPr>
          <w:rStyle w:val="Char9"/>
          <w:bCs w:val="0"/>
          <w:rtl/>
        </w:rPr>
        <w:t xml:space="preserve"> لَنَكُونَنَّ مِنَ </w:t>
      </w:r>
      <w:r w:rsidR="00476D2F" w:rsidRPr="0089531E">
        <w:rPr>
          <w:rStyle w:val="Char9"/>
          <w:rFonts w:hint="cs"/>
          <w:bCs w:val="0"/>
          <w:rtl/>
        </w:rPr>
        <w:t>ٱلشَّٰكِرِينَ</w:t>
      </w:r>
      <w:r w:rsidR="00476D2F" w:rsidRPr="0089531E">
        <w:rPr>
          <w:rStyle w:val="Char9"/>
          <w:bCs w:val="0"/>
          <w:rtl/>
        </w:rPr>
        <w:t xml:space="preserve">٢٢ فَلَمَّآ أَنجَىٰهُمۡ إِذَا هُمۡ يَبۡغُونَ فِي </w:t>
      </w:r>
      <w:r w:rsidR="00476D2F" w:rsidRPr="0089531E">
        <w:rPr>
          <w:rStyle w:val="Char9"/>
          <w:rFonts w:hint="cs"/>
          <w:bCs w:val="0"/>
          <w:rtl/>
        </w:rPr>
        <w:t>ٱلۡأَرۡضِ</w:t>
      </w:r>
      <w:r w:rsidR="00476D2F" w:rsidRPr="0089531E">
        <w:rPr>
          <w:rStyle w:val="Char9"/>
          <w:bCs w:val="0"/>
          <w:rtl/>
        </w:rPr>
        <w:t xml:space="preserve"> بِغَيۡرِ </w:t>
      </w:r>
      <w:r w:rsidR="00476D2F" w:rsidRPr="0089531E">
        <w:rPr>
          <w:rStyle w:val="Char9"/>
          <w:rFonts w:hint="cs"/>
          <w:bCs w:val="0"/>
          <w:rtl/>
        </w:rPr>
        <w:t>ٱلۡحَقِّۗ</w:t>
      </w:r>
      <w:r w:rsidR="0008010D">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[يونس: 21-23]</w:t>
      </w:r>
      <w:bookmarkEnd w:id="4545"/>
    </w:p>
    <w:p w:rsidR="00476D2F" w:rsidRPr="0089531E" w:rsidRDefault="00ED0820" w:rsidP="00003DB7">
      <w:pPr>
        <w:pStyle w:val="Heading2"/>
        <w:keepNext w:val="0"/>
        <w:spacing w:before="0" w:after="0"/>
        <w:ind w:firstLine="284"/>
        <w:rPr>
          <w:rStyle w:val="Char5"/>
          <w:bCs w:val="0"/>
          <w:rtl/>
        </w:rPr>
      </w:pPr>
      <w:bookmarkStart w:id="4546" w:name="_Toc472766910"/>
      <w:r w:rsidRPr="009A64AF">
        <w:rPr>
          <w:rFonts w:cs="Traditional Arabic"/>
          <w:bCs w:val="0"/>
          <w:szCs w:val="28"/>
          <w:shd w:val="clear" w:color="auto" w:fill="FFFFFF"/>
          <w:rtl/>
        </w:rPr>
        <w:t>﴿</w:t>
      </w:r>
      <w:r w:rsidR="00476D2F" w:rsidRPr="0089531E">
        <w:rPr>
          <w:rStyle w:val="Char9"/>
          <w:bCs w:val="0"/>
          <w:rtl/>
        </w:rPr>
        <w:t xml:space="preserve">وَلَئِنۡ أَذَقۡنَا </w:t>
      </w:r>
      <w:r w:rsidR="00476D2F" w:rsidRPr="0089531E">
        <w:rPr>
          <w:rStyle w:val="Char9"/>
          <w:rFonts w:hint="cs"/>
          <w:bCs w:val="0"/>
          <w:rtl/>
        </w:rPr>
        <w:t>ٱلۡإِنسَٰنَ</w:t>
      </w:r>
      <w:r w:rsidR="00476D2F" w:rsidRPr="0089531E">
        <w:rPr>
          <w:rStyle w:val="Char9"/>
          <w:bCs w:val="0"/>
          <w:rtl/>
        </w:rPr>
        <w:t xml:space="preserve"> مِنَّا رَحۡمَةٗ ثُمَّ نَزَعۡنَٰهَا مِنۡهُ إِنَّهُ</w:t>
      </w:r>
      <w:r w:rsidR="00476D2F" w:rsidRPr="0089531E">
        <w:rPr>
          <w:rStyle w:val="Char9"/>
          <w:rFonts w:hint="cs"/>
          <w:bCs w:val="0"/>
          <w:rtl/>
        </w:rPr>
        <w:t>ۥ</w:t>
      </w:r>
      <w:r w:rsidR="00476D2F" w:rsidRPr="0089531E">
        <w:rPr>
          <w:rStyle w:val="Char9"/>
          <w:bCs w:val="0"/>
          <w:rtl/>
        </w:rPr>
        <w:t xml:space="preserve"> لَيَ‍ُٔوسٞ كَفُورٞ٩ وَلَئِنۡ أَذَقۡنَٰهُ نَعۡمَآءَ بَعۡدَ ضَرَّآءَ مَسَّتۡهُ لَيَقُولَنَّ ذَهَبَ </w:t>
      </w:r>
      <w:r w:rsidR="00476D2F" w:rsidRPr="0089531E">
        <w:rPr>
          <w:rStyle w:val="Char9"/>
          <w:rFonts w:hint="cs"/>
          <w:bCs w:val="0"/>
          <w:rtl/>
        </w:rPr>
        <w:t>ٱلسَّيِّ‍َٔاتُ</w:t>
      </w:r>
      <w:r w:rsidR="00476D2F" w:rsidRPr="0089531E">
        <w:rPr>
          <w:rStyle w:val="Char9"/>
          <w:bCs w:val="0"/>
          <w:rtl/>
        </w:rPr>
        <w:t xml:space="preserve"> عَنِّيٓۚ إِنَّهُ</w:t>
      </w:r>
      <w:r w:rsidR="00476D2F" w:rsidRPr="0089531E">
        <w:rPr>
          <w:rStyle w:val="Char9"/>
          <w:rFonts w:hint="cs"/>
          <w:bCs w:val="0"/>
          <w:rtl/>
        </w:rPr>
        <w:t>ۥ</w:t>
      </w:r>
      <w:r w:rsidR="00476D2F" w:rsidRPr="0089531E">
        <w:rPr>
          <w:rStyle w:val="Char9"/>
          <w:bCs w:val="0"/>
          <w:rtl/>
        </w:rPr>
        <w:t xml:space="preserve"> لَفَرِحٞ فَخُورٌ١٠ إِلَّا </w:t>
      </w:r>
      <w:r w:rsidR="00476D2F" w:rsidRPr="0089531E">
        <w:rPr>
          <w:rStyle w:val="Char9"/>
          <w:rFonts w:hint="cs"/>
          <w:bCs w:val="0"/>
          <w:rtl/>
        </w:rPr>
        <w:t>ٱلَّذِينَ</w:t>
      </w:r>
      <w:r w:rsidR="00476D2F" w:rsidRPr="0089531E">
        <w:rPr>
          <w:rStyle w:val="Char9"/>
          <w:bCs w:val="0"/>
          <w:rtl/>
        </w:rPr>
        <w:t xml:space="preserve"> صَبَرُواْ وَعَمِلُواْ </w:t>
      </w:r>
      <w:r w:rsidR="00476D2F" w:rsidRPr="0089531E">
        <w:rPr>
          <w:rStyle w:val="Char9"/>
          <w:rFonts w:hint="cs"/>
          <w:bCs w:val="0"/>
          <w:rtl/>
        </w:rPr>
        <w:t>ٱلصَّٰلِحَٰتِ</w:t>
      </w:r>
      <w:r w:rsidR="00476D2F" w:rsidRPr="0089531E">
        <w:rPr>
          <w:rStyle w:val="Char9"/>
          <w:bCs w:val="0"/>
          <w:rtl/>
        </w:rPr>
        <w:t xml:space="preserve"> أُوْلَٰٓئِكَ لَهُم مَّغۡفِرَةٞ وَأَجۡرٞ كَبِيرٞ١١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[هود: 9-11]</w:t>
      </w:r>
      <w:bookmarkEnd w:id="4546"/>
    </w:p>
    <w:p w:rsidR="00476D2F" w:rsidRPr="0089531E" w:rsidRDefault="00ED0820" w:rsidP="00003DB7">
      <w:pPr>
        <w:pStyle w:val="Heading2"/>
        <w:keepNext w:val="0"/>
        <w:spacing w:before="0" w:after="0"/>
        <w:ind w:firstLine="284"/>
        <w:rPr>
          <w:rStyle w:val="Char5"/>
          <w:bCs w:val="0"/>
          <w:rtl/>
        </w:rPr>
      </w:pPr>
      <w:bookmarkStart w:id="4547" w:name="_Toc472766911"/>
      <w:r w:rsidRPr="009A64AF">
        <w:rPr>
          <w:rFonts w:cs="Traditional Arabic"/>
          <w:bCs w:val="0"/>
          <w:szCs w:val="28"/>
          <w:shd w:val="clear" w:color="auto" w:fill="FFFFFF"/>
          <w:rtl/>
        </w:rPr>
        <w:t>﴿</w:t>
      </w:r>
      <w:r w:rsidR="00476D2F" w:rsidRPr="0089531E">
        <w:rPr>
          <w:rStyle w:val="Char9"/>
          <w:bCs w:val="0"/>
          <w:rtl/>
        </w:rPr>
        <w:t xml:space="preserve">وَمَآ أَكۡثَرُ </w:t>
      </w:r>
      <w:r w:rsidR="00476D2F" w:rsidRPr="0089531E">
        <w:rPr>
          <w:rStyle w:val="Char9"/>
          <w:rFonts w:hint="cs"/>
          <w:bCs w:val="0"/>
          <w:rtl/>
        </w:rPr>
        <w:t>ٱلنَّاسِ</w:t>
      </w:r>
      <w:r w:rsidR="00476D2F" w:rsidRPr="0089531E">
        <w:rPr>
          <w:rStyle w:val="Char9"/>
          <w:bCs w:val="0"/>
          <w:rtl/>
        </w:rPr>
        <w:t xml:space="preserve"> وَلَوۡ حَرَصۡتَ بِمُؤۡمِنِينَ١٠٣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[يوسف: 103]</w:t>
      </w:r>
      <w:bookmarkEnd w:id="4547"/>
    </w:p>
    <w:p w:rsidR="00476D2F" w:rsidRPr="0089531E" w:rsidRDefault="00ED0820" w:rsidP="00003DB7">
      <w:pPr>
        <w:pStyle w:val="Heading2"/>
        <w:keepNext w:val="0"/>
        <w:spacing w:before="0" w:after="0"/>
        <w:ind w:firstLine="284"/>
        <w:rPr>
          <w:rStyle w:val="Char5"/>
          <w:bCs w:val="0"/>
          <w:rtl/>
        </w:rPr>
      </w:pPr>
      <w:bookmarkStart w:id="4548" w:name="_Toc472766912"/>
      <w:r w:rsidRPr="009A64AF">
        <w:rPr>
          <w:rFonts w:cs="Traditional Arabic"/>
          <w:bCs w:val="0"/>
          <w:szCs w:val="28"/>
          <w:shd w:val="clear" w:color="auto" w:fill="FFFFFF"/>
          <w:rtl/>
        </w:rPr>
        <w:t>﴿</w:t>
      </w:r>
      <w:r w:rsidR="00476D2F" w:rsidRPr="0089531E">
        <w:rPr>
          <w:rStyle w:val="Char9"/>
          <w:bCs w:val="0"/>
          <w:rtl/>
        </w:rPr>
        <w:t xml:space="preserve">وَكَأَيِّن مِّنۡ ءَايَةٖ فِي </w:t>
      </w:r>
      <w:r w:rsidR="00476D2F" w:rsidRPr="0089531E">
        <w:rPr>
          <w:rStyle w:val="Char9"/>
          <w:rFonts w:hint="cs"/>
          <w:bCs w:val="0"/>
          <w:rtl/>
        </w:rPr>
        <w:t>ٱلسَّمَٰوَٰتِ</w:t>
      </w:r>
      <w:r w:rsidR="00476D2F" w:rsidRPr="0089531E">
        <w:rPr>
          <w:rStyle w:val="Char9"/>
          <w:bCs w:val="0"/>
          <w:rtl/>
        </w:rPr>
        <w:t xml:space="preserve"> وَ</w:t>
      </w:r>
      <w:r w:rsidR="00476D2F" w:rsidRPr="0089531E">
        <w:rPr>
          <w:rStyle w:val="Char9"/>
          <w:rFonts w:hint="cs"/>
          <w:bCs w:val="0"/>
          <w:rtl/>
        </w:rPr>
        <w:t>ٱلۡأَرۡضِ</w:t>
      </w:r>
      <w:r w:rsidR="00476D2F" w:rsidRPr="0089531E">
        <w:rPr>
          <w:rStyle w:val="Char9"/>
          <w:bCs w:val="0"/>
          <w:rtl/>
        </w:rPr>
        <w:t xml:space="preserve"> يَمُرُّونَ عَلَيۡهَا وَهُمۡ عَنۡهَا مُعۡرِضُونَ١٠٥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[يوسف: 105]</w:t>
      </w:r>
      <w:bookmarkEnd w:id="4548"/>
    </w:p>
    <w:p w:rsidR="00476D2F" w:rsidRPr="0089531E" w:rsidRDefault="00ED0820" w:rsidP="00003DB7">
      <w:pPr>
        <w:pStyle w:val="Heading2"/>
        <w:keepNext w:val="0"/>
        <w:spacing w:before="0" w:after="0"/>
        <w:ind w:firstLine="284"/>
        <w:rPr>
          <w:rStyle w:val="Char5"/>
          <w:bCs w:val="0"/>
          <w:rtl/>
        </w:rPr>
      </w:pPr>
      <w:bookmarkStart w:id="4549" w:name="_Toc472766913"/>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وَ</w:t>
      </w:r>
      <w:r w:rsidR="00476D2F" w:rsidRPr="0089531E">
        <w:rPr>
          <w:rStyle w:val="Char9"/>
          <w:rFonts w:hint="cs"/>
          <w:bCs w:val="0"/>
          <w:rtl/>
        </w:rPr>
        <w:t>ٱلَّذِيٓ</w:t>
      </w:r>
      <w:r w:rsidR="00476D2F" w:rsidRPr="0089531E">
        <w:rPr>
          <w:rStyle w:val="Char9"/>
          <w:bCs w:val="0"/>
          <w:rtl/>
        </w:rPr>
        <w:t xml:space="preserve"> أُنزِلَ إِلَيۡكَ مِن رَّبِّكَ </w:t>
      </w:r>
      <w:r w:rsidR="00476D2F" w:rsidRPr="0089531E">
        <w:rPr>
          <w:rStyle w:val="Char9"/>
          <w:rFonts w:hint="cs"/>
          <w:bCs w:val="0"/>
          <w:rtl/>
        </w:rPr>
        <w:t>ٱلۡحَقُّ</w:t>
      </w:r>
      <w:r w:rsidR="00476D2F" w:rsidRPr="0089531E">
        <w:rPr>
          <w:rStyle w:val="Char9"/>
          <w:bCs w:val="0"/>
          <w:rtl/>
        </w:rPr>
        <w:t xml:space="preserve"> وَلَٰكِنَّ أَكۡثَرَ </w:t>
      </w:r>
      <w:r w:rsidR="00476D2F" w:rsidRPr="0089531E">
        <w:rPr>
          <w:rStyle w:val="Char9"/>
          <w:rFonts w:hint="cs"/>
          <w:bCs w:val="0"/>
          <w:rtl/>
        </w:rPr>
        <w:t>ٱلنَّاسِ</w:t>
      </w:r>
      <w:r w:rsidR="00476D2F" w:rsidRPr="0089531E">
        <w:rPr>
          <w:rStyle w:val="Char9"/>
          <w:bCs w:val="0"/>
          <w:rtl/>
        </w:rPr>
        <w:t xml:space="preserve"> لَا يُؤۡمِنُونَ</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[الرعد: 1]</w:t>
      </w:r>
      <w:bookmarkEnd w:id="4549"/>
    </w:p>
    <w:p w:rsidR="00476D2F" w:rsidRPr="0089531E" w:rsidRDefault="00ED0820" w:rsidP="00003DB7">
      <w:pPr>
        <w:pStyle w:val="Heading2"/>
        <w:keepNext w:val="0"/>
        <w:spacing w:before="0" w:after="0"/>
        <w:ind w:firstLine="284"/>
        <w:rPr>
          <w:rStyle w:val="Char5"/>
          <w:bCs w:val="0"/>
          <w:rtl/>
        </w:rPr>
      </w:pPr>
      <w:bookmarkStart w:id="4550" w:name="_Toc472766914"/>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 xml:space="preserve">وَإِن تَعُدُّواْ نِعۡمَتَ </w:t>
      </w:r>
      <w:r w:rsidR="00476D2F" w:rsidRPr="0089531E">
        <w:rPr>
          <w:rStyle w:val="Char9"/>
          <w:rFonts w:hint="cs"/>
          <w:bCs w:val="0"/>
          <w:rtl/>
        </w:rPr>
        <w:t>ٱللَّهِ</w:t>
      </w:r>
      <w:r w:rsidR="00476D2F" w:rsidRPr="0089531E">
        <w:rPr>
          <w:rStyle w:val="Char9"/>
          <w:bCs w:val="0"/>
          <w:rtl/>
        </w:rPr>
        <w:t xml:space="preserve"> لَا تُحۡصُوهَآۗ إِنَّ </w:t>
      </w:r>
      <w:r w:rsidR="00476D2F" w:rsidRPr="0089531E">
        <w:rPr>
          <w:rStyle w:val="Char9"/>
          <w:rFonts w:hint="cs"/>
          <w:bCs w:val="0"/>
          <w:rtl/>
        </w:rPr>
        <w:t>ٱلۡإِنسَٰنَ</w:t>
      </w:r>
      <w:r w:rsidR="00476D2F" w:rsidRPr="0089531E">
        <w:rPr>
          <w:rStyle w:val="Char9"/>
          <w:bCs w:val="0"/>
          <w:rtl/>
        </w:rPr>
        <w:t xml:space="preserve"> لَظَلُومٞ كَفَّارٞ</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[إبراهيم: 34]</w:t>
      </w:r>
      <w:bookmarkEnd w:id="4550"/>
    </w:p>
    <w:p w:rsidR="00476D2F" w:rsidRPr="0089531E" w:rsidRDefault="00ED0820" w:rsidP="00003DB7">
      <w:pPr>
        <w:pStyle w:val="Heading2"/>
        <w:keepNext w:val="0"/>
        <w:spacing w:before="0" w:after="0"/>
        <w:ind w:firstLine="284"/>
        <w:rPr>
          <w:rStyle w:val="Char5"/>
          <w:bCs w:val="0"/>
          <w:rtl/>
        </w:rPr>
      </w:pPr>
      <w:bookmarkStart w:id="4551" w:name="_Toc472766915"/>
      <w:r w:rsidRPr="009A64AF">
        <w:rPr>
          <w:rFonts w:cs="Traditional Arabic"/>
          <w:bCs w:val="0"/>
          <w:szCs w:val="28"/>
          <w:shd w:val="clear" w:color="auto" w:fill="FFFFFF"/>
          <w:rtl/>
        </w:rPr>
        <w:t>﴿</w:t>
      </w:r>
      <w:r w:rsidR="00476D2F" w:rsidRPr="0089531E">
        <w:rPr>
          <w:rStyle w:val="Char9"/>
          <w:bCs w:val="0"/>
          <w:rtl/>
        </w:rPr>
        <w:t xml:space="preserve">وَمَا بِكُم مِّن نِّعۡمَةٖ فَمِنَ </w:t>
      </w:r>
      <w:r w:rsidR="00476D2F" w:rsidRPr="0089531E">
        <w:rPr>
          <w:rStyle w:val="Char9"/>
          <w:rFonts w:hint="cs"/>
          <w:bCs w:val="0"/>
          <w:rtl/>
        </w:rPr>
        <w:t>ٱللَّهِۖ</w:t>
      </w:r>
      <w:r w:rsidR="00476D2F" w:rsidRPr="0089531E">
        <w:rPr>
          <w:rStyle w:val="Char9"/>
          <w:bCs w:val="0"/>
          <w:rtl/>
        </w:rPr>
        <w:t xml:space="preserve"> ثُمَّ إِذَا مَسَّكُمُ </w:t>
      </w:r>
      <w:r w:rsidR="00476D2F" w:rsidRPr="0089531E">
        <w:rPr>
          <w:rStyle w:val="Char9"/>
          <w:rFonts w:hint="cs"/>
          <w:bCs w:val="0"/>
          <w:rtl/>
        </w:rPr>
        <w:t>ٱلضُّرُّ</w:t>
      </w:r>
      <w:r w:rsidR="00476D2F" w:rsidRPr="0089531E">
        <w:rPr>
          <w:rStyle w:val="Char9"/>
          <w:bCs w:val="0"/>
          <w:rtl/>
        </w:rPr>
        <w:t xml:space="preserve"> فَإِلَيۡهِ تَجۡ‍َٔرُونَ٥٣ ثُمَّ إِذَا كَشَفَ </w:t>
      </w:r>
      <w:r w:rsidR="00476D2F" w:rsidRPr="0089531E">
        <w:rPr>
          <w:rStyle w:val="Char9"/>
          <w:rFonts w:hint="cs"/>
          <w:bCs w:val="0"/>
          <w:rtl/>
        </w:rPr>
        <w:t>ٱلضُّرَّ</w:t>
      </w:r>
      <w:r w:rsidR="00476D2F" w:rsidRPr="0089531E">
        <w:rPr>
          <w:rStyle w:val="Char9"/>
          <w:bCs w:val="0"/>
          <w:rtl/>
        </w:rPr>
        <w:t xml:space="preserve"> عَنكُمۡ إِذَا فَرِيقٞ مِّنكُم بِرَبِّهِمۡ يُشۡرِكُونَ٥٤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[النحل: 53-54]</w:t>
      </w:r>
      <w:bookmarkEnd w:id="4551"/>
    </w:p>
    <w:p w:rsidR="00476D2F" w:rsidRPr="0089531E" w:rsidRDefault="00ED0820" w:rsidP="00003DB7">
      <w:pPr>
        <w:pStyle w:val="Heading2"/>
        <w:keepNext w:val="0"/>
        <w:spacing w:before="0" w:after="0"/>
        <w:ind w:firstLine="284"/>
        <w:rPr>
          <w:rStyle w:val="Char5"/>
          <w:bCs w:val="0"/>
          <w:rtl/>
        </w:rPr>
      </w:pPr>
      <w:bookmarkStart w:id="4552" w:name="_Toc472766916"/>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 xml:space="preserve">وَمِنكُم مَّن يُرَدُّ إِلَىٰٓ أَرۡذَلِ </w:t>
      </w:r>
      <w:r w:rsidR="00476D2F" w:rsidRPr="0089531E">
        <w:rPr>
          <w:rStyle w:val="Char9"/>
          <w:rFonts w:hint="cs"/>
          <w:bCs w:val="0"/>
          <w:rtl/>
        </w:rPr>
        <w:t>ٱلۡعُمُرِ</w:t>
      </w:r>
      <w:r w:rsidR="00476D2F" w:rsidRPr="0089531E">
        <w:rPr>
          <w:rStyle w:val="Char9"/>
          <w:bCs w:val="0"/>
          <w:rtl/>
        </w:rPr>
        <w:t xml:space="preserve"> لِكَيۡ لَا يَعۡلَمَ بَعۡدَ عِلۡمٖ شَيۡ‍ًٔاۚ إِنَّ </w:t>
      </w:r>
      <w:r w:rsidR="00476D2F" w:rsidRPr="0089531E">
        <w:rPr>
          <w:rStyle w:val="Char9"/>
          <w:rFonts w:hint="cs"/>
          <w:bCs w:val="0"/>
          <w:rtl/>
        </w:rPr>
        <w:t>ٱللَّهَ</w:t>
      </w:r>
      <w:r w:rsidR="00476D2F" w:rsidRPr="0089531E">
        <w:rPr>
          <w:rStyle w:val="Char9"/>
          <w:bCs w:val="0"/>
          <w:rtl/>
        </w:rPr>
        <w:t xml:space="preserve"> عَلِيمٞ قَدِيرٞ</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[النحل: 70]</w:t>
      </w:r>
      <w:bookmarkEnd w:id="4552"/>
    </w:p>
    <w:p w:rsidR="00476D2F" w:rsidRPr="0089531E" w:rsidRDefault="00ED0820" w:rsidP="00003DB7">
      <w:pPr>
        <w:pStyle w:val="Heading2"/>
        <w:keepNext w:val="0"/>
        <w:spacing w:before="0" w:after="0"/>
        <w:ind w:firstLine="284"/>
        <w:rPr>
          <w:rStyle w:val="Char5"/>
          <w:bCs w:val="0"/>
          <w:rtl/>
        </w:rPr>
      </w:pPr>
      <w:bookmarkStart w:id="4553" w:name="_Toc472766917"/>
      <w:r w:rsidRPr="009A64AF">
        <w:rPr>
          <w:rFonts w:cs="Traditional Arabic"/>
          <w:bCs w:val="0"/>
          <w:szCs w:val="28"/>
          <w:shd w:val="clear" w:color="auto" w:fill="FFFFFF"/>
          <w:rtl/>
        </w:rPr>
        <w:t>﴿</w:t>
      </w:r>
      <w:r w:rsidR="00476D2F" w:rsidRPr="0089531E">
        <w:rPr>
          <w:rStyle w:val="Char9"/>
          <w:bCs w:val="0"/>
          <w:rtl/>
        </w:rPr>
        <w:t xml:space="preserve">وَيَدۡعُ </w:t>
      </w:r>
      <w:r w:rsidR="00476D2F" w:rsidRPr="0089531E">
        <w:rPr>
          <w:rStyle w:val="Char9"/>
          <w:rFonts w:hint="cs"/>
          <w:bCs w:val="0"/>
          <w:rtl/>
        </w:rPr>
        <w:t>ٱلۡإِنسَٰنُ</w:t>
      </w:r>
      <w:r w:rsidR="00476D2F" w:rsidRPr="0089531E">
        <w:rPr>
          <w:rStyle w:val="Char9"/>
          <w:bCs w:val="0"/>
          <w:rtl/>
        </w:rPr>
        <w:t xml:space="preserve"> بِ</w:t>
      </w:r>
      <w:r w:rsidR="00476D2F" w:rsidRPr="0089531E">
        <w:rPr>
          <w:rStyle w:val="Char9"/>
          <w:rFonts w:hint="cs"/>
          <w:bCs w:val="0"/>
          <w:rtl/>
        </w:rPr>
        <w:t>ٱلشَّرِّ</w:t>
      </w:r>
      <w:r w:rsidR="00476D2F" w:rsidRPr="0089531E">
        <w:rPr>
          <w:rStyle w:val="Char9"/>
          <w:bCs w:val="0"/>
          <w:rtl/>
        </w:rPr>
        <w:t xml:space="preserve"> دُعَآءَهُ</w:t>
      </w:r>
      <w:r w:rsidR="00476D2F" w:rsidRPr="0089531E">
        <w:rPr>
          <w:rStyle w:val="Char9"/>
          <w:rFonts w:hint="cs"/>
          <w:bCs w:val="0"/>
          <w:rtl/>
        </w:rPr>
        <w:t>ۥ</w:t>
      </w:r>
      <w:r w:rsidR="00476D2F" w:rsidRPr="0089531E">
        <w:rPr>
          <w:rStyle w:val="Char9"/>
          <w:bCs w:val="0"/>
          <w:rtl/>
        </w:rPr>
        <w:t xml:space="preserve"> بِ</w:t>
      </w:r>
      <w:r w:rsidR="00476D2F" w:rsidRPr="0089531E">
        <w:rPr>
          <w:rStyle w:val="Char9"/>
          <w:rFonts w:hint="cs"/>
          <w:bCs w:val="0"/>
          <w:rtl/>
        </w:rPr>
        <w:t>ٱلۡخَيۡرِۖ</w:t>
      </w:r>
      <w:r w:rsidR="00476D2F" w:rsidRPr="0089531E">
        <w:rPr>
          <w:rStyle w:val="Char9"/>
          <w:bCs w:val="0"/>
          <w:rtl/>
        </w:rPr>
        <w:t xml:space="preserve"> وَكَانَ </w:t>
      </w:r>
      <w:r w:rsidR="00476D2F" w:rsidRPr="0089531E">
        <w:rPr>
          <w:rStyle w:val="Char9"/>
          <w:rFonts w:hint="cs"/>
          <w:bCs w:val="0"/>
          <w:rtl/>
        </w:rPr>
        <w:t>ٱلۡإِنسَٰنُ</w:t>
      </w:r>
      <w:r w:rsidR="00476D2F" w:rsidRPr="0089531E">
        <w:rPr>
          <w:rStyle w:val="Char9"/>
          <w:bCs w:val="0"/>
          <w:rtl/>
        </w:rPr>
        <w:t xml:space="preserve"> عَجُولٗا١١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[الإسراء: 11]</w:t>
      </w:r>
      <w:bookmarkEnd w:id="4553"/>
    </w:p>
    <w:p w:rsidR="00476D2F" w:rsidRPr="0089531E" w:rsidRDefault="00ED0820" w:rsidP="00003DB7">
      <w:pPr>
        <w:pStyle w:val="Heading2"/>
        <w:keepNext w:val="0"/>
        <w:spacing w:before="0" w:after="0"/>
        <w:ind w:firstLine="284"/>
        <w:rPr>
          <w:rStyle w:val="Char5"/>
          <w:bCs w:val="0"/>
          <w:rtl/>
        </w:rPr>
      </w:pPr>
      <w:bookmarkStart w:id="4554" w:name="_Toc472766918"/>
      <w:r w:rsidRPr="009A64AF">
        <w:rPr>
          <w:rFonts w:cs="Traditional Arabic"/>
          <w:bCs w:val="0"/>
          <w:szCs w:val="28"/>
          <w:shd w:val="clear" w:color="auto" w:fill="FFFFFF"/>
          <w:rtl/>
        </w:rPr>
        <w:t>﴿</w:t>
      </w:r>
      <w:r w:rsidR="00476D2F" w:rsidRPr="0089531E">
        <w:rPr>
          <w:rStyle w:val="Char9"/>
          <w:bCs w:val="0"/>
          <w:rtl/>
        </w:rPr>
        <w:t xml:space="preserve">وَإِذَا مَسَّكُمُ </w:t>
      </w:r>
      <w:r w:rsidR="00476D2F" w:rsidRPr="0089531E">
        <w:rPr>
          <w:rStyle w:val="Char9"/>
          <w:rFonts w:hint="cs"/>
          <w:bCs w:val="0"/>
          <w:rtl/>
        </w:rPr>
        <w:t>ٱلضُّرُّ</w:t>
      </w:r>
      <w:r w:rsidR="00476D2F" w:rsidRPr="0089531E">
        <w:rPr>
          <w:rStyle w:val="Char9"/>
          <w:bCs w:val="0"/>
          <w:rtl/>
        </w:rPr>
        <w:t xml:space="preserve"> فِي </w:t>
      </w:r>
      <w:r w:rsidR="00476D2F" w:rsidRPr="0089531E">
        <w:rPr>
          <w:rStyle w:val="Char9"/>
          <w:rFonts w:hint="cs"/>
          <w:bCs w:val="0"/>
          <w:rtl/>
        </w:rPr>
        <w:t>ٱلۡبَحۡرِ</w:t>
      </w:r>
      <w:r w:rsidR="00476D2F" w:rsidRPr="0089531E">
        <w:rPr>
          <w:rStyle w:val="Char9"/>
          <w:bCs w:val="0"/>
          <w:rtl/>
        </w:rPr>
        <w:t xml:space="preserve"> ضَلَّ مَن تَدۡعُونَ إِلَّآ إِيَّاهُۖ فَلَمَّا نَجَّىٰكُمۡ إِلَى </w:t>
      </w:r>
      <w:r w:rsidR="00476D2F" w:rsidRPr="0089531E">
        <w:rPr>
          <w:rStyle w:val="Char9"/>
          <w:rFonts w:hint="cs"/>
          <w:bCs w:val="0"/>
          <w:rtl/>
        </w:rPr>
        <w:t>ٱلۡبَرِّ</w:t>
      </w:r>
      <w:r w:rsidR="00476D2F" w:rsidRPr="0089531E">
        <w:rPr>
          <w:rStyle w:val="Char9"/>
          <w:bCs w:val="0"/>
          <w:rtl/>
        </w:rPr>
        <w:t xml:space="preserve"> أَعۡرَضۡتُمۡۚ وَكَانَ </w:t>
      </w:r>
      <w:r w:rsidR="00476D2F" w:rsidRPr="0089531E">
        <w:rPr>
          <w:rStyle w:val="Char9"/>
          <w:rFonts w:hint="cs"/>
          <w:bCs w:val="0"/>
          <w:rtl/>
        </w:rPr>
        <w:t>ٱلۡإِنسَٰنُ</w:t>
      </w:r>
      <w:r w:rsidR="00476D2F" w:rsidRPr="0089531E">
        <w:rPr>
          <w:rStyle w:val="Char9"/>
          <w:bCs w:val="0"/>
          <w:rtl/>
        </w:rPr>
        <w:t xml:space="preserve"> كَفُورًا٦٧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[الإسراء: 67]</w:t>
      </w:r>
      <w:bookmarkEnd w:id="4554"/>
    </w:p>
    <w:p w:rsidR="00476D2F" w:rsidRPr="0089531E" w:rsidRDefault="00ED0820" w:rsidP="00003DB7">
      <w:pPr>
        <w:pStyle w:val="Heading2"/>
        <w:keepNext w:val="0"/>
        <w:spacing w:before="0" w:after="0"/>
        <w:ind w:firstLine="284"/>
        <w:rPr>
          <w:rStyle w:val="Char5"/>
          <w:bCs w:val="0"/>
          <w:rtl/>
        </w:rPr>
      </w:pPr>
      <w:bookmarkStart w:id="4555" w:name="_Toc472766919"/>
      <w:r w:rsidRPr="009A64AF">
        <w:rPr>
          <w:rFonts w:cs="Traditional Arabic"/>
          <w:bCs w:val="0"/>
          <w:szCs w:val="28"/>
          <w:shd w:val="clear" w:color="auto" w:fill="FFFFFF"/>
          <w:rtl/>
        </w:rPr>
        <w:t>﴿</w:t>
      </w:r>
      <w:r w:rsidR="00476D2F" w:rsidRPr="0089531E">
        <w:rPr>
          <w:rStyle w:val="Char9"/>
          <w:bCs w:val="0"/>
          <w:rtl/>
        </w:rPr>
        <w:t xml:space="preserve">وَإِذَآ أَنۡعَمۡنَا عَلَى </w:t>
      </w:r>
      <w:r w:rsidR="00476D2F" w:rsidRPr="0089531E">
        <w:rPr>
          <w:rStyle w:val="Char9"/>
          <w:rFonts w:hint="cs"/>
          <w:bCs w:val="0"/>
          <w:rtl/>
        </w:rPr>
        <w:t>ٱلۡإِنسَٰنِ</w:t>
      </w:r>
      <w:r w:rsidR="00476D2F" w:rsidRPr="0089531E">
        <w:rPr>
          <w:rStyle w:val="Char9"/>
          <w:bCs w:val="0"/>
          <w:rtl/>
        </w:rPr>
        <w:t xml:space="preserve"> أَعۡرَضَ وَنَ‍َٔا بِجَانِبِهِ</w:t>
      </w:r>
      <w:r w:rsidR="00476D2F" w:rsidRPr="0089531E">
        <w:rPr>
          <w:rStyle w:val="Char9"/>
          <w:rFonts w:hint="cs"/>
          <w:bCs w:val="0"/>
          <w:rtl/>
        </w:rPr>
        <w:t>ۦ</w:t>
      </w:r>
      <w:r w:rsidR="00476D2F" w:rsidRPr="0089531E">
        <w:rPr>
          <w:rStyle w:val="Char9"/>
          <w:bCs w:val="0"/>
          <w:rtl/>
        </w:rPr>
        <w:t xml:space="preserve"> وَإِذَا مَسَّهُ </w:t>
      </w:r>
      <w:r w:rsidR="00476D2F" w:rsidRPr="0089531E">
        <w:rPr>
          <w:rStyle w:val="Char9"/>
          <w:rFonts w:hint="cs"/>
          <w:bCs w:val="0"/>
          <w:rtl/>
        </w:rPr>
        <w:t>ٱلشَّرُّ</w:t>
      </w:r>
      <w:r w:rsidR="00476D2F" w:rsidRPr="0089531E">
        <w:rPr>
          <w:rStyle w:val="Char9"/>
          <w:bCs w:val="0"/>
          <w:rtl/>
        </w:rPr>
        <w:t xml:space="preserve"> كَانَ يَ‍ُٔوسٗا٨٣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[الإسراء: 83]</w:t>
      </w:r>
      <w:bookmarkEnd w:id="4555"/>
    </w:p>
    <w:p w:rsidR="00476D2F" w:rsidRPr="0089531E" w:rsidRDefault="00ED0820" w:rsidP="00003DB7">
      <w:pPr>
        <w:pStyle w:val="Heading2"/>
        <w:keepNext w:val="0"/>
        <w:spacing w:before="0" w:after="0"/>
        <w:ind w:firstLine="284"/>
        <w:rPr>
          <w:rStyle w:val="Char5"/>
          <w:bCs w:val="0"/>
          <w:rtl/>
        </w:rPr>
      </w:pPr>
      <w:bookmarkStart w:id="4556" w:name="_Toc472766920"/>
      <w:r w:rsidRPr="009A64AF">
        <w:rPr>
          <w:rFonts w:cs="Traditional Arabic"/>
          <w:bCs w:val="0"/>
          <w:szCs w:val="28"/>
          <w:shd w:val="clear" w:color="auto" w:fill="FFFFFF"/>
          <w:rtl/>
        </w:rPr>
        <w:t>﴿</w:t>
      </w:r>
      <w:r w:rsidR="00476D2F" w:rsidRPr="0089531E">
        <w:rPr>
          <w:rStyle w:val="Char9"/>
          <w:bCs w:val="0"/>
          <w:rtl/>
        </w:rPr>
        <w:t xml:space="preserve">قُل لَّوۡ أَنتُمۡ تَمۡلِكُونَ خَزَآئِنَ رَحۡمَةِ رَبِّيٓ إِذٗا لَّأَمۡسَكۡتُمۡ خَشۡيَةَ </w:t>
      </w:r>
      <w:r w:rsidR="00476D2F" w:rsidRPr="0089531E">
        <w:rPr>
          <w:rStyle w:val="Char9"/>
          <w:rFonts w:hint="cs"/>
          <w:bCs w:val="0"/>
          <w:rtl/>
        </w:rPr>
        <w:t>ٱلۡإِنفَاقِۚ</w:t>
      </w:r>
      <w:r w:rsidR="00476D2F" w:rsidRPr="0089531E">
        <w:rPr>
          <w:rStyle w:val="Char9"/>
          <w:bCs w:val="0"/>
          <w:rtl/>
        </w:rPr>
        <w:t xml:space="preserve"> وَكَانَ </w:t>
      </w:r>
      <w:r w:rsidR="00476D2F" w:rsidRPr="0089531E">
        <w:rPr>
          <w:rStyle w:val="Char9"/>
          <w:rFonts w:hint="cs"/>
          <w:bCs w:val="0"/>
          <w:rtl/>
        </w:rPr>
        <w:t>ٱلۡإِنسَٰنُ</w:t>
      </w:r>
      <w:r w:rsidR="00476D2F" w:rsidRPr="0089531E">
        <w:rPr>
          <w:rStyle w:val="Char9"/>
          <w:bCs w:val="0"/>
          <w:rtl/>
        </w:rPr>
        <w:t xml:space="preserve"> قَتُورٗا١٠٠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[الإسراء: 100]</w:t>
      </w:r>
      <w:bookmarkEnd w:id="4556"/>
    </w:p>
    <w:p w:rsidR="00476D2F" w:rsidRPr="0089531E" w:rsidRDefault="00ED0820" w:rsidP="00003DB7">
      <w:pPr>
        <w:pStyle w:val="Heading2"/>
        <w:keepNext w:val="0"/>
        <w:spacing w:before="0" w:after="0"/>
        <w:ind w:firstLine="284"/>
        <w:rPr>
          <w:rStyle w:val="Char5"/>
          <w:bCs w:val="0"/>
          <w:rtl/>
        </w:rPr>
      </w:pPr>
      <w:bookmarkStart w:id="4557" w:name="_Toc472766921"/>
      <w:r w:rsidRPr="009A64AF">
        <w:rPr>
          <w:rFonts w:cs="Traditional Arabic"/>
          <w:bCs w:val="0"/>
          <w:szCs w:val="28"/>
          <w:shd w:val="clear" w:color="auto" w:fill="FFFFFF"/>
          <w:rtl/>
        </w:rPr>
        <w:t>﴿</w:t>
      </w:r>
      <w:r w:rsidR="00476D2F" w:rsidRPr="0089531E">
        <w:rPr>
          <w:rStyle w:val="Char9"/>
          <w:bCs w:val="0"/>
          <w:rtl/>
        </w:rPr>
        <w:t xml:space="preserve">وَلَقَدۡ صَرَّفۡنَا فِي هَٰذَا </w:t>
      </w:r>
      <w:r w:rsidR="00476D2F" w:rsidRPr="0089531E">
        <w:rPr>
          <w:rStyle w:val="Char9"/>
          <w:rFonts w:hint="cs"/>
          <w:bCs w:val="0"/>
          <w:rtl/>
        </w:rPr>
        <w:t>ٱلۡقُرۡءَانِ</w:t>
      </w:r>
      <w:r w:rsidR="00476D2F" w:rsidRPr="0089531E">
        <w:rPr>
          <w:rStyle w:val="Char9"/>
          <w:bCs w:val="0"/>
          <w:rtl/>
        </w:rPr>
        <w:t xml:space="preserve"> لِلنَّاسِ مِن كُلِّ مَثَلٖۚ وَكَانَ </w:t>
      </w:r>
      <w:r w:rsidR="00476D2F" w:rsidRPr="0089531E">
        <w:rPr>
          <w:rStyle w:val="Char9"/>
          <w:rFonts w:hint="cs"/>
          <w:bCs w:val="0"/>
          <w:rtl/>
        </w:rPr>
        <w:t>ٱلۡإِنسَٰنُ</w:t>
      </w:r>
      <w:r w:rsidR="00476D2F" w:rsidRPr="0089531E">
        <w:rPr>
          <w:rStyle w:val="Char9"/>
          <w:bCs w:val="0"/>
          <w:rtl/>
        </w:rPr>
        <w:t xml:space="preserve"> أَكۡثَرَ شَيۡءٖ جَدَلٗا٥٤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[الكهف: 54]</w:t>
      </w:r>
      <w:bookmarkEnd w:id="4557"/>
    </w:p>
    <w:p w:rsidR="00476D2F" w:rsidRPr="0089531E" w:rsidRDefault="00ED0820" w:rsidP="00003DB7">
      <w:pPr>
        <w:pStyle w:val="Heading2"/>
        <w:keepNext w:val="0"/>
        <w:spacing w:before="0" w:after="0"/>
        <w:ind w:firstLine="284"/>
        <w:rPr>
          <w:rStyle w:val="Char5"/>
          <w:bCs w:val="0"/>
          <w:rtl/>
        </w:rPr>
      </w:pPr>
      <w:bookmarkStart w:id="4558" w:name="_Toc472766922"/>
      <w:r w:rsidRPr="009A64AF">
        <w:rPr>
          <w:rFonts w:cs="Traditional Arabic"/>
          <w:bCs w:val="0"/>
          <w:szCs w:val="28"/>
          <w:shd w:val="clear" w:color="auto" w:fill="FFFFFF"/>
          <w:rtl/>
        </w:rPr>
        <w:t>﴿</w:t>
      </w:r>
      <w:r w:rsidR="00476D2F" w:rsidRPr="0089531E">
        <w:rPr>
          <w:rStyle w:val="Char9"/>
          <w:bCs w:val="0"/>
          <w:rtl/>
        </w:rPr>
        <w:t xml:space="preserve">خُلِقَ </w:t>
      </w:r>
      <w:r w:rsidR="00476D2F" w:rsidRPr="0089531E">
        <w:rPr>
          <w:rStyle w:val="Char9"/>
          <w:rFonts w:hint="cs"/>
          <w:bCs w:val="0"/>
          <w:rtl/>
        </w:rPr>
        <w:t>ٱلۡإِنسَٰنُ</w:t>
      </w:r>
      <w:r w:rsidR="00476D2F" w:rsidRPr="0089531E">
        <w:rPr>
          <w:rStyle w:val="Char9"/>
          <w:bCs w:val="0"/>
          <w:rtl/>
        </w:rPr>
        <w:t xml:space="preserve"> مِنۡ عَجَلٖۚ سَأُوْرِيكُمۡ ءَايَٰتِي فَلَا تَسۡتَعۡجِلُونِ٣٧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[الأنبياء: 37]</w:t>
      </w:r>
      <w:bookmarkEnd w:id="4558"/>
    </w:p>
    <w:p w:rsidR="00476D2F" w:rsidRPr="0089531E" w:rsidRDefault="00ED0820" w:rsidP="00003DB7">
      <w:pPr>
        <w:pStyle w:val="Heading2"/>
        <w:keepNext w:val="0"/>
        <w:spacing w:before="0" w:after="0"/>
        <w:ind w:firstLine="284"/>
        <w:rPr>
          <w:rStyle w:val="Char5"/>
          <w:bCs w:val="0"/>
          <w:rtl/>
        </w:rPr>
      </w:pPr>
      <w:bookmarkStart w:id="4559" w:name="_Toc472766923"/>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 xml:space="preserve">وَمِنكُم مَّن يُتَوَفَّىٰ وَمِنكُم مَّن يُرَدُّ إِلَىٰٓ أَرۡذَلِ </w:t>
      </w:r>
      <w:r w:rsidR="00476D2F" w:rsidRPr="0089531E">
        <w:rPr>
          <w:rStyle w:val="Char9"/>
          <w:rFonts w:hint="cs"/>
          <w:bCs w:val="0"/>
          <w:rtl/>
        </w:rPr>
        <w:t>ٱلۡعُمُرِ</w:t>
      </w:r>
      <w:r w:rsidR="00476D2F" w:rsidRPr="0089531E">
        <w:rPr>
          <w:rStyle w:val="Char9"/>
          <w:bCs w:val="0"/>
          <w:rtl/>
        </w:rPr>
        <w:t xml:space="preserve"> لِكَيۡلَا يَعۡلَمَ مِنۢ بَعۡدِ عِلۡمٖ شَيۡ‍ٔٗاۚ وَتَرَى </w:t>
      </w:r>
      <w:r w:rsidR="00476D2F" w:rsidRPr="0089531E">
        <w:rPr>
          <w:rStyle w:val="Char9"/>
          <w:rFonts w:hint="cs"/>
          <w:bCs w:val="0"/>
          <w:rtl/>
        </w:rPr>
        <w:t>ٱلۡأَرۡضَ</w:t>
      </w:r>
      <w:r w:rsidR="00476D2F" w:rsidRPr="0089531E">
        <w:rPr>
          <w:rStyle w:val="Char9"/>
          <w:bCs w:val="0"/>
          <w:rtl/>
        </w:rPr>
        <w:t xml:space="preserve"> هَامِدَةٗ فَإِذَآ أَنزَلۡنَا عَ</w:t>
      </w:r>
      <w:r w:rsidR="00476D2F" w:rsidRPr="0089531E">
        <w:rPr>
          <w:rStyle w:val="Char9"/>
          <w:rFonts w:hint="cs"/>
          <w:bCs w:val="0"/>
          <w:rtl/>
        </w:rPr>
        <w:t>لَيۡهَا</w:t>
      </w:r>
      <w:r w:rsidR="00476D2F" w:rsidRPr="0089531E">
        <w:rPr>
          <w:rStyle w:val="Char9"/>
          <w:bCs w:val="0"/>
          <w:rtl/>
        </w:rPr>
        <w:t xml:space="preserve"> </w:t>
      </w:r>
      <w:r w:rsidR="00476D2F" w:rsidRPr="0089531E">
        <w:rPr>
          <w:rStyle w:val="Char9"/>
          <w:rFonts w:hint="cs"/>
          <w:bCs w:val="0"/>
          <w:rtl/>
        </w:rPr>
        <w:t>ٱلۡمَآءَ</w:t>
      </w:r>
      <w:r w:rsidR="00476D2F" w:rsidRPr="0089531E">
        <w:rPr>
          <w:rStyle w:val="Char9"/>
          <w:bCs w:val="0"/>
          <w:rtl/>
        </w:rPr>
        <w:t xml:space="preserve"> </w:t>
      </w:r>
      <w:r w:rsidR="00476D2F" w:rsidRPr="0089531E">
        <w:rPr>
          <w:rStyle w:val="Char9"/>
          <w:rFonts w:hint="cs"/>
          <w:bCs w:val="0"/>
          <w:rtl/>
        </w:rPr>
        <w:t>ٱهۡتَزَّتۡ</w:t>
      </w:r>
      <w:r w:rsidR="00476D2F" w:rsidRPr="0089531E">
        <w:rPr>
          <w:rStyle w:val="Char9"/>
          <w:bCs w:val="0"/>
          <w:rtl/>
        </w:rPr>
        <w:t xml:space="preserve"> وَرَبَتۡ وَأَنۢبَتَتۡ مِن كُلِّ زَوۡجِۢ بَهِيجٖ</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[الحج: 5]</w:t>
      </w:r>
      <w:bookmarkEnd w:id="4559"/>
    </w:p>
    <w:p w:rsidR="00476D2F" w:rsidRPr="0089531E" w:rsidRDefault="00ED0820" w:rsidP="00003DB7">
      <w:pPr>
        <w:pStyle w:val="Heading2"/>
        <w:keepNext w:val="0"/>
        <w:spacing w:before="0" w:after="0"/>
        <w:ind w:firstLine="284"/>
        <w:rPr>
          <w:rStyle w:val="Char5"/>
          <w:bCs w:val="0"/>
          <w:rtl/>
        </w:rPr>
      </w:pPr>
      <w:bookmarkStart w:id="4560" w:name="_Toc472766924"/>
      <w:r w:rsidRPr="009A64AF">
        <w:rPr>
          <w:rFonts w:cs="Traditional Arabic"/>
          <w:bCs w:val="0"/>
          <w:szCs w:val="28"/>
          <w:shd w:val="clear" w:color="auto" w:fill="FFFFFF"/>
          <w:rtl/>
        </w:rPr>
        <w:t>﴿</w:t>
      </w:r>
      <w:r w:rsidR="00476D2F" w:rsidRPr="0089531E">
        <w:rPr>
          <w:rStyle w:val="Char9"/>
          <w:bCs w:val="0"/>
          <w:rtl/>
        </w:rPr>
        <w:t xml:space="preserve">وَمِنَ </w:t>
      </w:r>
      <w:r w:rsidR="00476D2F" w:rsidRPr="0089531E">
        <w:rPr>
          <w:rStyle w:val="Char9"/>
          <w:rFonts w:hint="cs"/>
          <w:bCs w:val="0"/>
          <w:rtl/>
        </w:rPr>
        <w:t>ٱلنَّاسِ</w:t>
      </w:r>
      <w:r w:rsidR="00476D2F" w:rsidRPr="0089531E">
        <w:rPr>
          <w:rStyle w:val="Char9"/>
          <w:bCs w:val="0"/>
          <w:rtl/>
        </w:rPr>
        <w:t xml:space="preserve"> مَن يَعۡبُدُ </w:t>
      </w:r>
      <w:r w:rsidR="00476D2F" w:rsidRPr="0089531E">
        <w:rPr>
          <w:rStyle w:val="Char9"/>
          <w:rFonts w:hint="cs"/>
          <w:bCs w:val="0"/>
          <w:rtl/>
        </w:rPr>
        <w:t>ٱللَّهَ</w:t>
      </w:r>
      <w:r w:rsidR="00476D2F" w:rsidRPr="0089531E">
        <w:rPr>
          <w:rStyle w:val="Char9"/>
          <w:bCs w:val="0"/>
          <w:rtl/>
        </w:rPr>
        <w:t xml:space="preserve"> عَلَىٰ حَرۡفٖۖ فَإِنۡ أَصَابَهُ</w:t>
      </w:r>
      <w:r w:rsidR="00476D2F" w:rsidRPr="0089531E">
        <w:rPr>
          <w:rStyle w:val="Char9"/>
          <w:rFonts w:hint="cs"/>
          <w:bCs w:val="0"/>
          <w:rtl/>
        </w:rPr>
        <w:t>ۥ</w:t>
      </w:r>
      <w:r w:rsidR="00476D2F" w:rsidRPr="0089531E">
        <w:rPr>
          <w:rStyle w:val="Char9"/>
          <w:bCs w:val="0"/>
          <w:rtl/>
        </w:rPr>
        <w:t xml:space="preserve"> خَيۡرٌ </w:t>
      </w:r>
      <w:r w:rsidR="00476D2F" w:rsidRPr="0089531E">
        <w:rPr>
          <w:rStyle w:val="Char9"/>
          <w:rFonts w:hint="cs"/>
          <w:bCs w:val="0"/>
          <w:rtl/>
        </w:rPr>
        <w:t>ٱطۡمَأَنَّ</w:t>
      </w:r>
      <w:r w:rsidR="00476D2F" w:rsidRPr="0089531E">
        <w:rPr>
          <w:rStyle w:val="Char9"/>
          <w:bCs w:val="0"/>
          <w:rtl/>
        </w:rPr>
        <w:t xml:space="preserve"> بِهِ</w:t>
      </w:r>
      <w:r w:rsidR="00476D2F" w:rsidRPr="0089531E">
        <w:rPr>
          <w:rStyle w:val="Char9"/>
          <w:rFonts w:hint="cs"/>
          <w:bCs w:val="0"/>
          <w:rtl/>
        </w:rPr>
        <w:t>ۦۖ</w:t>
      </w:r>
      <w:r w:rsidR="00476D2F" w:rsidRPr="0089531E">
        <w:rPr>
          <w:rStyle w:val="Char9"/>
          <w:bCs w:val="0"/>
          <w:rtl/>
        </w:rPr>
        <w:t xml:space="preserve"> وَإِنۡ أَصَابَتۡهُ فِتۡنَةٌ </w:t>
      </w:r>
      <w:r w:rsidR="00476D2F" w:rsidRPr="0089531E">
        <w:rPr>
          <w:rStyle w:val="Char9"/>
          <w:rFonts w:hint="cs"/>
          <w:bCs w:val="0"/>
          <w:rtl/>
        </w:rPr>
        <w:t>ٱنقَلَبَ</w:t>
      </w:r>
      <w:r w:rsidR="00476D2F" w:rsidRPr="0089531E">
        <w:rPr>
          <w:rStyle w:val="Char9"/>
          <w:bCs w:val="0"/>
          <w:rtl/>
        </w:rPr>
        <w:t xml:space="preserve"> عَلَىٰ وَجۡهِهِ</w:t>
      </w:r>
      <w:r w:rsidR="00476D2F" w:rsidRPr="0089531E">
        <w:rPr>
          <w:rStyle w:val="Char9"/>
          <w:rFonts w:hint="cs"/>
          <w:bCs w:val="0"/>
          <w:rtl/>
        </w:rPr>
        <w:t>ۦ</w:t>
      </w:r>
      <w:r w:rsidR="00476D2F" w:rsidRPr="0089531E">
        <w:rPr>
          <w:rStyle w:val="Char9"/>
          <w:bCs w:val="0"/>
          <w:rtl/>
        </w:rPr>
        <w:t xml:space="preserve"> خَسِرَ </w:t>
      </w:r>
      <w:r w:rsidR="00476D2F" w:rsidRPr="0089531E">
        <w:rPr>
          <w:rStyle w:val="Char9"/>
          <w:rFonts w:hint="cs"/>
          <w:bCs w:val="0"/>
          <w:rtl/>
        </w:rPr>
        <w:t>ٱلدُّنۡيَا</w:t>
      </w:r>
      <w:r w:rsidR="00476D2F" w:rsidRPr="0089531E">
        <w:rPr>
          <w:rStyle w:val="Char9"/>
          <w:bCs w:val="0"/>
          <w:rtl/>
        </w:rPr>
        <w:t xml:space="preserve"> وَ</w:t>
      </w:r>
      <w:r w:rsidR="00476D2F" w:rsidRPr="0089531E">
        <w:rPr>
          <w:rStyle w:val="Char9"/>
          <w:rFonts w:hint="cs"/>
          <w:bCs w:val="0"/>
          <w:rtl/>
        </w:rPr>
        <w:t>ٱلۡأٓخِرَةَۚ</w:t>
      </w:r>
      <w:r w:rsidR="00476D2F" w:rsidRPr="0089531E">
        <w:rPr>
          <w:rStyle w:val="Char9"/>
          <w:bCs w:val="0"/>
          <w:rtl/>
        </w:rPr>
        <w:t xml:space="preserve"> ذَٰلِكَ هُوَ </w:t>
      </w:r>
      <w:r w:rsidR="00476D2F" w:rsidRPr="0089531E">
        <w:rPr>
          <w:rStyle w:val="Char9"/>
          <w:rFonts w:hint="cs"/>
          <w:bCs w:val="0"/>
          <w:rtl/>
        </w:rPr>
        <w:t>ٱلۡخُسۡرَانُ</w:t>
      </w:r>
      <w:r w:rsidR="00476D2F" w:rsidRPr="0089531E">
        <w:rPr>
          <w:rStyle w:val="Char9"/>
          <w:bCs w:val="0"/>
          <w:rtl/>
        </w:rPr>
        <w:t xml:space="preserve"> </w:t>
      </w:r>
      <w:r w:rsidR="00476D2F" w:rsidRPr="0089531E">
        <w:rPr>
          <w:rStyle w:val="Char9"/>
          <w:rFonts w:hint="cs"/>
          <w:bCs w:val="0"/>
          <w:rtl/>
        </w:rPr>
        <w:t>ٱلۡمُبِينُ</w:t>
      </w:r>
      <w:r w:rsidR="00476D2F" w:rsidRPr="0089531E">
        <w:rPr>
          <w:rStyle w:val="Char9"/>
          <w:bCs w:val="0"/>
          <w:rtl/>
        </w:rPr>
        <w:t>١١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[الحج: 11]</w:t>
      </w:r>
      <w:bookmarkEnd w:id="4560"/>
    </w:p>
    <w:p w:rsidR="00476D2F" w:rsidRPr="0089531E" w:rsidRDefault="00ED0820" w:rsidP="00003DB7">
      <w:pPr>
        <w:pStyle w:val="Heading2"/>
        <w:keepNext w:val="0"/>
        <w:spacing w:before="0" w:after="0"/>
        <w:ind w:firstLine="284"/>
        <w:rPr>
          <w:rStyle w:val="Char5"/>
          <w:bCs w:val="0"/>
          <w:rtl/>
        </w:rPr>
      </w:pPr>
      <w:bookmarkStart w:id="4561" w:name="_Toc472766925"/>
      <w:r w:rsidRPr="009A64AF">
        <w:rPr>
          <w:rFonts w:cs="Traditional Arabic"/>
          <w:bCs w:val="0"/>
          <w:szCs w:val="28"/>
          <w:shd w:val="clear" w:color="auto" w:fill="FFFFFF"/>
          <w:rtl/>
        </w:rPr>
        <w:t>﴿</w:t>
      </w:r>
      <w:r w:rsidR="00476D2F" w:rsidRPr="0089531E">
        <w:rPr>
          <w:rStyle w:val="Char9"/>
          <w:bCs w:val="0"/>
          <w:rtl/>
        </w:rPr>
        <w:t xml:space="preserve">وَهُوَ </w:t>
      </w:r>
      <w:r w:rsidR="00476D2F" w:rsidRPr="0089531E">
        <w:rPr>
          <w:rStyle w:val="Char9"/>
          <w:rFonts w:hint="cs"/>
          <w:bCs w:val="0"/>
          <w:rtl/>
        </w:rPr>
        <w:t>ٱلَّذِيٓ</w:t>
      </w:r>
      <w:r w:rsidR="00476D2F" w:rsidRPr="0089531E">
        <w:rPr>
          <w:rStyle w:val="Char9"/>
          <w:bCs w:val="0"/>
          <w:rtl/>
        </w:rPr>
        <w:t xml:space="preserve"> أَحۡيَاكُمۡ ثُمَّ يُمِيتُكُمۡ ثُمَّ يُحۡيِيكُمۡۗ إِنَّ </w:t>
      </w:r>
      <w:r w:rsidR="00476D2F" w:rsidRPr="0089531E">
        <w:rPr>
          <w:rStyle w:val="Char9"/>
          <w:rFonts w:hint="cs"/>
          <w:bCs w:val="0"/>
          <w:rtl/>
        </w:rPr>
        <w:t>ٱلۡإِنسَٰنَ</w:t>
      </w:r>
      <w:r w:rsidR="00476D2F" w:rsidRPr="0089531E">
        <w:rPr>
          <w:rStyle w:val="Char9"/>
          <w:bCs w:val="0"/>
          <w:rtl/>
        </w:rPr>
        <w:t xml:space="preserve"> لَكَفُورٞ٦٦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[الحج: 66]</w:t>
      </w:r>
      <w:bookmarkEnd w:id="4561"/>
    </w:p>
    <w:p w:rsidR="00476D2F" w:rsidRPr="0089531E" w:rsidRDefault="00ED0820" w:rsidP="00003DB7">
      <w:pPr>
        <w:pStyle w:val="Heading2"/>
        <w:keepNext w:val="0"/>
        <w:spacing w:before="0" w:after="0"/>
        <w:ind w:firstLine="284"/>
        <w:rPr>
          <w:rStyle w:val="Char5"/>
          <w:bCs w:val="0"/>
          <w:rtl/>
        </w:rPr>
      </w:pPr>
      <w:bookmarkStart w:id="4562" w:name="_Toc472766926"/>
      <w:r w:rsidRPr="009A64AF">
        <w:rPr>
          <w:rFonts w:cs="Traditional Arabic"/>
          <w:bCs w:val="0"/>
          <w:szCs w:val="28"/>
          <w:shd w:val="clear" w:color="auto" w:fill="FFFFFF"/>
          <w:rtl/>
        </w:rPr>
        <w:t>﴿</w:t>
      </w:r>
      <w:r w:rsidR="00476D2F" w:rsidRPr="0089531E">
        <w:rPr>
          <w:rStyle w:val="Char9"/>
          <w:bCs w:val="0"/>
          <w:rtl/>
        </w:rPr>
        <w:t>إِنَّ فِي ذَٰلِكَ لَأٓيَةٗۖ وَمَا كَانَ أَكۡثَرُهُم مُّؤۡمِنِينَ٨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[الشعراء: 8]</w:t>
      </w:r>
      <w:bookmarkEnd w:id="4562"/>
    </w:p>
    <w:p w:rsidR="00476D2F" w:rsidRPr="0089531E" w:rsidRDefault="00ED0820" w:rsidP="00003DB7">
      <w:pPr>
        <w:pStyle w:val="Heading2"/>
        <w:keepNext w:val="0"/>
        <w:spacing w:before="0" w:after="0"/>
        <w:ind w:firstLine="284"/>
        <w:rPr>
          <w:rStyle w:val="Char5"/>
          <w:bCs w:val="0"/>
          <w:rtl/>
        </w:rPr>
      </w:pPr>
      <w:bookmarkStart w:id="4563" w:name="_Toc472766927"/>
      <w:r w:rsidRPr="009A64AF">
        <w:rPr>
          <w:rFonts w:cs="Traditional Arabic"/>
          <w:bCs w:val="0"/>
          <w:szCs w:val="28"/>
          <w:shd w:val="clear" w:color="auto" w:fill="FFFFFF"/>
          <w:rtl/>
        </w:rPr>
        <w:t>﴿</w:t>
      </w:r>
      <w:r w:rsidR="00476D2F" w:rsidRPr="0089531E">
        <w:rPr>
          <w:rStyle w:val="Char9"/>
          <w:bCs w:val="0"/>
          <w:rtl/>
        </w:rPr>
        <w:t xml:space="preserve">وَإِنَّ رَبَّكَ لَذُو فَضۡلٍ عَلَى </w:t>
      </w:r>
      <w:r w:rsidR="00476D2F" w:rsidRPr="0089531E">
        <w:rPr>
          <w:rStyle w:val="Char9"/>
          <w:rFonts w:hint="cs"/>
          <w:bCs w:val="0"/>
          <w:rtl/>
        </w:rPr>
        <w:t>ٱلنَّاسِ</w:t>
      </w:r>
      <w:r w:rsidR="00476D2F" w:rsidRPr="0089531E">
        <w:rPr>
          <w:rStyle w:val="Char9"/>
          <w:bCs w:val="0"/>
          <w:rtl/>
        </w:rPr>
        <w:t xml:space="preserve"> وَلَٰكِنَّ أَكۡثَرَهُمۡ لَا يَشۡكُرُونَ٧٣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[النمل: 73]</w:t>
      </w:r>
      <w:bookmarkEnd w:id="4563"/>
    </w:p>
    <w:p w:rsidR="00476D2F" w:rsidRPr="0089531E" w:rsidRDefault="00ED0820" w:rsidP="00003DB7">
      <w:pPr>
        <w:pStyle w:val="Heading2"/>
        <w:keepNext w:val="0"/>
        <w:spacing w:before="0" w:after="0"/>
        <w:ind w:firstLine="284"/>
        <w:rPr>
          <w:rStyle w:val="Char5"/>
          <w:bCs w:val="0"/>
          <w:rtl/>
        </w:rPr>
      </w:pPr>
      <w:bookmarkStart w:id="4564" w:name="_Toc472766928"/>
      <w:r w:rsidRPr="009A64AF">
        <w:rPr>
          <w:rFonts w:cs="Traditional Arabic"/>
          <w:bCs w:val="0"/>
          <w:szCs w:val="28"/>
          <w:shd w:val="clear" w:color="auto" w:fill="FFFFFF"/>
          <w:rtl/>
        </w:rPr>
        <w:t>﴿</w:t>
      </w:r>
      <w:r w:rsidR="00476D2F" w:rsidRPr="0089531E">
        <w:rPr>
          <w:rStyle w:val="Char9"/>
          <w:bCs w:val="0"/>
          <w:rtl/>
        </w:rPr>
        <w:t xml:space="preserve">فَإِذَا رَكِبُواْ فِي </w:t>
      </w:r>
      <w:r w:rsidR="00476D2F" w:rsidRPr="0089531E">
        <w:rPr>
          <w:rStyle w:val="Char9"/>
          <w:rFonts w:hint="cs"/>
          <w:bCs w:val="0"/>
          <w:rtl/>
        </w:rPr>
        <w:t>ٱلۡفُلۡكِ</w:t>
      </w:r>
      <w:r w:rsidR="00476D2F" w:rsidRPr="0089531E">
        <w:rPr>
          <w:rStyle w:val="Char9"/>
          <w:bCs w:val="0"/>
          <w:rtl/>
        </w:rPr>
        <w:t xml:space="preserve"> دَعَوُاْ </w:t>
      </w:r>
      <w:r w:rsidR="00476D2F" w:rsidRPr="0089531E">
        <w:rPr>
          <w:rStyle w:val="Char9"/>
          <w:rFonts w:hint="cs"/>
          <w:bCs w:val="0"/>
          <w:rtl/>
        </w:rPr>
        <w:t>ٱللَّهَ</w:t>
      </w:r>
      <w:r w:rsidR="00476D2F" w:rsidRPr="0089531E">
        <w:rPr>
          <w:rStyle w:val="Char9"/>
          <w:bCs w:val="0"/>
          <w:rtl/>
        </w:rPr>
        <w:t xml:space="preserve"> مُخۡلِصِينَ لَهُ </w:t>
      </w:r>
      <w:r w:rsidR="00476D2F" w:rsidRPr="0089531E">
        <w:rPr>
          <w:rStyle w:val="Char9"/>
          <w:rFonts w:hint="cs"/>
          <w:bCs w:val="0"/>
          <w:rtl/>
        </w:rPr>
        <w:t>ٱلدِّينَ</w:t>
      </w:r>
      <w:r w:rsidR="00476D2F" w:rsidRPr="0089531E">
        <w:rPr>
          <w:rStyle w:val="Char9"/>
          <w:bCs w:val="0"/>
          <w:rtl/>
        </w:rPr>
        <w:t xml:space="preserve"> فَلَمَّا نَجَّىٰهُمۡ إِلَى </w:t>
      </w:r>
      <w:r w:rsidR="00476D2F" w:rsidRPr="0089531E">
        <w:rPr>
          <w:rStyle w:val="Char9"/>
          <w:rFonts w:hint="cs"/>
          <w:bCs w:val="0"/>
          <w:rtl/>
        </w:rPr>
        <w:t>ٱلۡبَرِّ</w:t>
      </w:r>
      <w:r w:rsidR="00476D2F" w:rsidRPr="0089531E">
        <w:rPr>
          <w:rStyle w:val="Char9"/>
          <w:bCs w:val="0"/>
          <w:rtl/>
        </w:rPr>
        <w:t xml:space="preserve"> إِذَا هُمۡ يُشۡرِكُونَ٦٥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[العنكبوت: 65]</w:t>
      </w:r>
      <w:bookmarkEnd w:id="4564"/>
    </w:p>
    <w:p w:rsidR="00476D2F" w:rsidRPr="0089531E" w:rsidRDefault="00ED0820" w:rsidP="00003DB7">
      <w:pPr>
        <w:pStyle w:val="Heading2"/>
        <w:keepNext w:val="0"/>
        <w:spacing w:before="0" w:after="0"/>
        <w:ind w:firstLine="284"/>
        <w:rPr>
          <w:rStyle w:val="Char5"/>
          <w:bCs w:val="0"/>
          <w:rtl/>
        </w:rPr>
      </w:pPr>
      <w:bookmarkStart w:id="4565" w:name="_Toc472766929"/>
      <w:r w:rsidRPr="009A64AF">
        <w:rPr>
          <w:rFonts w:cs="Traditional Arabic"/>
          <w:bCs w:val="0"/>
          <w:szCs w:val="28"/>
          <w:shd w:val="clear" w:color="auto" w:fill="FFFFFF"/>
          <w:rtl/>
        </w:rPr>
        <w:t>﴿</w:t>
      </w:r>
      <w:r w:rsidR="00476D2F" w:rsidRPr="0089531E">
        <w:rPr>
          <w:rStyle w:val="Char9"/>
          <w:bCs w:val="0"/>
          <w:rtl/>
        </w:rPr>
        <w:t xml:space="preserve">وَعۡدَ </w:t>
      </w:r>
      <w:r w:rsidR="00476D2F" w:rsidRPr="0089531E">
        <w:rPr>
          <w:rStyle w:val="Char9"/>
          <w:rFonts w:hint="cs"/>
          <w:bCs w:val="0"/>
          <w:rtl/>
        </w:rPr>
        <w:t>ٱللَّهِۖ</w:t>
      </w:r>
      <w:r w:rsidR="00476D2F" w:rsidRPr="0089531E">
        <w:rPr>
          <w:rStyle w:val="Char9"/>
          <w:bCs w:val="0"/>
          <w:rtl/>
        </w:rPr>
        <w:t xml:space="preserve"> لَا يُخۡلِفُ </w:t>
      </w:r>
      <w:r w:rsidR="00476D2F" w:rsidRPr="0089531E">
        <w:rPr>
          <w:rStyle w:val="Char9"/>
          <w:rFonts w:hint="cs"/>
          <w:bCs w:val="0"/>
          <w:rtl/>
        </w:rPr>
        <w:t>ٱللَّهُ</w:t>
      </w:r>
      <w:r w:rsidR="00476D2F" w:rsidRPr="0089531E">
        <w:rPr>
          <w:rStyle w:val="Char9"/>
          <w:bCs w:val="0"/>
          <w:rtl/>
        </w:rPr>
        <w:t xml:space="preserve"> وَعۡدَهُ</w:t>
      </w:r>
      <w:r w:rsidR="00476D2F" w:rsidRPr="0089531E">
        <w:rPr>
          <w:rStyle w:val="Char9"/>
          <w:rFonts w:hint="cs"/>
          <w:bCs w:val="0"/>
          <w:rtl/>
        </w:rPr>
        <w:t>ۥ</w:t>
      </w:r>
      <w:r w:rsidR="00476D2F" w:rsidRPr="0089531E">
        <w:rPr>
          <w:rStyle w:val="Char9"/>
          <w:bCs w:val="0"/>
          <w:rtl/>
        </w:rPr>
        <w:t xml:space="preserve"> وَلَٰكِنَّ أَكۡثَرَ </w:t>
      </w:r>
      <w:r w:rsidR="00476D2F" w:rsidRPr="0089531E">
        <w:rPr>
          <w:rStyle w:val="Char9"/>
          <w:rFonts w:hint="cs"/>
          <w:bCs w:val="0"/>
          <w:rtl/>
        </w:rPr>
        <w:t>ٱلنَّاسِ</w:t>
      </w:r>
      <w:r w:rsidR="00476D2F" w:rsidRPr="0089531E">
        <w:rPr>
          <w:rStyle w:val="Char9"/>
          <w:bCs w:val="0"/>
          <w:rtl/>
        </w:rPr>
        <w:t xml:space="preserve"> لَا يَعۡلَمُونَ٦ يَعۡلَمُونَ ظَٰهِرٗا مِّنَ </w:t>
      </w:r>
      <w:r w:rsidR="00476D2F" w:rsidRPr="0089531E">
        <w:rPr>
          <w:rStyle w:val="Char9"/>
          <w:rFonts w:hint="cs"/>
          <w:bCs w:val="0"/>
          <w:rtl/>
        </w:rPr>
        <w:t>ٱلۡحَيَوٰةِ</w:t>
      </w:r>
      <w:r w:rsidR="00476D2F" w:rsidRPr="0089531E">
        <w:rPr>
          <w:rStyle w:val="Char9"/>
          <w:bCs w:val="0"/>
          <w:rtl/>
        </w:rPr>
        <w:t xml:space="preserve"> </w:t>
      </w:r>
      <w:r w:rsidR="00476D2F" w:rsidRPr="0089531E">
        <w:rPr>
          <w:rStyle w:val="Char9"/>
          <w:rFonts w:hint="cs"/>
          <w:bCs w:val="0"/>
          <w:rtl/>
        </w:rPr>
        <w:t>ٱلدُّنۡيَا</w:t>
      </w:r>
      <w:r w:rsidR="00476D2F" w:rsidRPr="0089531E">
        <w:rPr>
          <w:rStyle w:val="Char9"/>
          <w:bCs w:val="0"/>
          <w:rtl/>
        </w:rPr>
        <w:t xml:space="preserve"> وَهُمۡ عَنِ </w:t>
      </w:r>
      <w:r w:rsidR="00476D2F" w:rsidRPr="0089531E">
        <w:rPr>
          <w:rStyle w:val="Char9"/>
          <w:rFonts w:hint="cs"/>
          <w:bCs w:val="0"/>
          <w:rtl/>
        </w:rPr>
        <w:t>ٱلۡأٓخِرَةِ</w:t>
      </w:r>
      <w:r w:rsidR="00476D2F" w:rsidRPr="0089531E">
        <w:rPr>
          <w:rStyle w:val="Char9"/>
          <w:bCs w:val="0"/>
          <w:rtl/>
        </w:rPr>
        <w:t xml:space="preserve"> هُمۡ غَٰفِلُونَ٧ أَوَ لَمۡ يَتَفَكَّرُواْ فِيٓ أَنفُسِهِمۗ مَّا خَلَقَ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ٱلسَّمَٰوَٰتِ</w:t>
      </w:r>
      <w:r w:rsidR="00476D2F" w:rsidRPr="0089531E">
        <w:rPr>
          <w:rStyle w:val="Char9"/>
          <w:bCs w:val="0"/>
          <w:rtl/>
        </w:rPr>
        <w:t xml:space="preserve"> وَ</w:t>
      </w:r>
      <w:r w:rsidR="00476D2F" w:rsidRPr="0089531E">
        <w:rPr>
          <w:rStyle w:val="Char9"/>
          <w:rFonts w:hint="cs"/>
          <w:bCs w:val="0"/>
          <w:rtl/>
        </w:rPr>
        <w:t>ٱلۡأَرۡضَ</w:t>
      </w:r>
      <w:r w:rsidR="00476D2F" w:rsidRPr="0089531E">
        <w:rPr>
          <w:rStyle w:val="Char9"/>
          <w:bCs w:val="0"/>
          <w:rtl/>
        </w:rPr>
        <w:t xml:space="preserve"> وَمَا بَيۡنَهُمَآ إِلَّا بِ</w:t>
      </w:r>
      <w:r w:rsidR="00476D2F" w:rsidRPr="0089531E">
        <w:rPr>
          <w:rStyle w:val="Char9"/>
          <w:rFonts w:hint="cs"/>
          <w:bCs w:val="0"/>
          <w:rtl/>
        </w:rPr>
        <w:t>ٱلۡحَقِّ</w:t>
      </w:r>
      <w:r w:rsidR="00476D2F" w:rsidRPr="0089531E">
        <w:rPr>
          <w:rStyle w:val="Char9"/>
          <w:bCs w:val="0"/>
          <w:rtl/>
        </w:rPr>
        <w:t xml:space="preserve"> وَأَجَلٖ مُّسَمّٗىۗ وَإِنَّ كَثِيرٗا مِّنَ </w:t>
      </w:r>
      <w:r w:rsidR="00476D2F" w:rsidRPr="0089531E">
        <w:rPr>
          <w:rStyle w:val="Char9"/>
          <w:rFonts w:hint="cs"/>
          <w:bCs w:val="0"/>
          <w:rtl/>
        </w:rPr>
        <w:t>ٱلنَّاسِ</w:t>
      </w:r>
      <w:r w:rsidR="00476D2F" w:rsidRPr="0089531E">
        <w:rPr>
          <w:rStyle w:val="Char9"/>
          <w:bCs w:val="0"/>
          <w:rtl/>
        </w:rPr>
        <w:t xml:space="preserve"> بِلِقَآيِٕ رَبِّهِمۡ لَكَٰفِرُونَ٨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[الروم: 6-8]</w:t>
      </w:r>
      <w:bookmarkEnd w:id="4565"/>
    </w:p>
    <w:p w:rsidR="00476D2F" w:rsidRPr="0089531E" w:rsidRDefault="00ED0820" w:rsidP="00003DB7">
      <w:pPr>
        <w:pStyle w:val="Heading2"/>
        <w:keepNext w:val="0"/>
        <w:spacing w:before="0" w:after="0"/>
        <w:ind w:firstLine="284"/>
        <w:rPr>
          <w:rStyle w:val="Char5"/>
          <w:bCs w:val="0"/>
          <w:rtl/>
        </w:rPr>
      </w:pPr>
      <w:bookmarkStart w:id="4566" w:name="_Toc472766930"/>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 xml:space="preserve">لَا تَبۡدِيلَ لِخَلۡقِ </w:t>
      </w:r>
      <w:r w:rsidR="00476D2F" w:rsidRPr="0089531E">
        <w:rPr>
          <w:rStyle w:val="Char9"/>
          <w:rFonts w:hint="cs"/>
          <w:bCs w:val="0"/>
          <w:rtl/>
        </w:rPr>
        <w:t>ٱللَّهِۚ</w:t>
      </w:r>
      <w:r w:rsidR="00476D2F" w:rsidRPr="0089531E">
        <w:rPr>
          <w:rStyle w:val="Char9"/>
          <w:bCs w:val="0"/>
          <w:rtl/>
        </w:rPr>
        <w:t xml:space="preserve"> ذَٰلِكَ </w:t>
      </w:r>
      <w:r w:rsidR="00476D2F" w:rsidRPr="0089531E">
        <w:rPr>
          <w:rStyle w:val="Char9"/>
          <w:rFonts w:hint="cs"/>
          <w:bCs w:val="0"/>
          <w:rtl/>
        </w:rPr>
        <w:t>ٱلدِّينُ</w:t>
      </w:r>
      <w:r w:rsidR="00476D2F" w:rsidRPr="0089531E">
        <w:rPr>
          <w:rStyle w:val="Char9"/>
          <w:bCs w:val="0"/>
          <w:rtl/>
        </w:rPr>
        <w:t xml:space="preserve"> </w:t>
      </w:r>
      <w:r w:rsidR="00476D2F" w:rsidRPr="0089531E">
        <w:rPr>
          <w:rStyle w:val="Char9"/>
          <w:rFonts w:hint="cs"/>
          <w:bCs w:val="0"/>
          <w:rtl/>
        </w:rPr>
        <w:t>ٱلۡقَيِّمُ</w:t>
      </w:r>
      <w:r w:rsidR="00476D2F" w:rsidRPr="0089531E">
        <w:rPr>
          <w:rStyle w:val="Char9"/>
          <w:bCs w:val="0"/>
          <w:rtl/>
        </w:rPr>
        <w:t xml:space="preserve"> وَلَٰكِنَّ أَكۡثَرَ </w:t>
      </w:r>
      <w:r w:rsidR="00476D2F" w:rsidRPr="0089531E">
        <w:rPr>
          <w:rStyle w:val="Char9"/>
          <w:rFonts w:hint="cs"/>
          <w:bCs w:val="0"/>
          <w:rtl/>
        </w:rPr>
        <w:t>ٱلنَّاسِ</w:t>
      </w:r>
      <w:r w:rsidR="00476D2F" w:rsidRPr="0089531E">
        <w:rPr>
          <w:rStyle w:val="Char9"/>
          <w:bCs w:val="0"/>
          <w:rtl/>
        </w:rPr>
        <w:t xml:space="preserve"> لَا يَعۡلَمُونَ</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[الروم: 30]</w:t>
      </w:r>
      <w:bookmarkEnd w:id="4566"/>
    </w:p>
    <w:p w:rsidR="00476D2F" w:rsidRPr="0089531E" w:rsidRDefault="00ED0820" w:rsidP="00003DB7">
      <w:pPr>
        <w:pStyle w:val="Heading2"/>
        <w:keepNext w:val="0"/>
        <w:spacing w:before="0" w:after="0"/>
        <w:ind w:firstLine="284"/>
        <w:rPr>
          <w:rStyle w:val="Char5"/>
          <w:bCs w:val="0"/>
          <w:rtl/>
        </w:rPr>
      </w:pPr>
      <w:bookmarkStart w:id="4567" w:name="_Toc472766931"/>
      <w:r w:rsidRPr="009A64AF">
        <w:rPr>
          <w:rFonts w:cs="Traditional Arabic"/>
          <w:bCs w:val="0"/>
          <w:szCs w:val="28"/>
          <w:shd w:val="clear" w:color="auto" w:fill="FFFFFF"/>
          <w:rtl/>
        </w:rPr>
        <w:t>﴿</w:t>
      </w:r>
      <w:r w:rsidR="00476D2F" w:rsidRPr="0089531E">
        <w:rPr>
          <w:rStyle w:val="Char9"/>
          <w:bCs w:val="0"/>
          <w:rtl/>
        </w:rPr>
        <w:t xml:space="preserve">وَإِذَا مَسَّ </w:t>
      </w:r>
      <w:r w:rsidR="00476D2F" w:rsidRPr="0089531E">
        <w:rPr>
          <w:rStyle w:val="Char9"/>
          <w:rFonts w:hint="cs"/>
          <w:bCs w:val="0"/>
          <w:rtl/>
        </w:rPr>
        <w:t>ٱلنَّاسَ</w:t>
      </w:r>
      <w:r w:rsidR="00476D2F" w:rsidRPr="0089531E">
        <w:rPr>
          <w:rStyle w:val="Char9"/>
          <w:bCs w:val="0"/>
          <w:rtl/>
        </w:rPr>
        <w:t xml:space="preserve"> ضُرّٞ دَعَوۡاْ رَبَّهُم مُّنِيبِينَ إِلَيۡهِ ثُمَّ إِذَآ أَذَاقَهُم مِّنۡهُ رَحۡمَةً إِذَا فَرِيقٞ مِّنۡهُم بِرَبِّهِمۡ يُشۡرِكُونَ٣٣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[الروم: 33]</w:t>
      </w:r>
      <w:bookmarkEnd w:id="4567"/>
    </w:p>
    <w:p w:rsidR="00476D2F" w:rsidRPr="0089531E" w:rsidRDefault="00ED0820" w:rsidP="00003DB7">
      <w:pPr>
        <w:pStyle w:val="Heading2"/>
        <w:keepNext w:val="0"/>
        <w:spacing w:before="0" w:after="0"/>
        <w:ind w:firstLine="284"/>
        <w:rPr>
          <w:rStyle w:val="Char5"/>
          <w:bCs w:val="0"/>
          <w:rtl/>
        </w:rPr>
      </w:pPr>
      <w:bookmarkStart w:id="4568" w:name="_Toc472766932"/>
      <w:r w:rsidRPr="009A64AF">
        <w:rPr>
          <w:rFonts w:cs="Traditional Arabic"/>
          <w:bCs w:val="0"/>
          <w:szCs w:val="28"/>
          <w:shd w:val="clear" w:color="auto" w:fill="FFFFFF"/>
          <w:rtl/>
        </w:rPr>
        <w:t>﴿</w:t>
      </w:r>
      <w:r w:rsidR="00476D2F" w:rsidRPr="0089531E">
        <w:rPr>
          <w:rStyle w:val="Char9"/>
          <w:bCs w:val="0"/>
          <w:rtl/>
        </w:rPr>
        <w:t xml:space="preserve">وَإِذَآ أَذَقۡنَا </w:t>
      </w:r>
      <w:r w:rsidR="00476D2F" w:rsidRPr="0089531E">
        <w:rPr>
          <w:rStyle w:val="Char9"/>
          <w:rFonts w:hint="cs"/>
          <w:bCs w:val="0"/>
          <w:rtl/>
        </w:rPr>
        <w:t>ٱلنَّاسَ</w:t>
      </w:r>
      <w:r w:rsidR="00476D2F" w:rsidRPr="0089531E">
        <w:rPr>
          <w:rStyle w:val="Char9"/>
          <w:bCs w:val="0"/>
          <w:rtl/>
        </w:rPr>
        <w:t xml:space="preserve"> رَحۡمَةٗ فَرِحُواْ بِهَاۖ وَإِن تُصِبۡهُمۡ سَيِّئَةُۢ بِمَا قَدَّمَتۡ أَيۡدِيهِمۡ إِذَا هُمۡ يَقۡنَطُونَ٣٦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[الروم: 36]</w:t>
      </w:r>
      <w:bookmarkEnd w:id="4568"/>
    </w:p>
    <w:p w:rsidR="00476D2F" w:rsidRPr="0089531E" w:rsidRDefault="00ED0820" w:rsidP="00003DB7">
      <w:pPr>
        <w:pStyle w:val="Heading2"/>
        <w:keepNext w:val="0"/>
        <w:spacing w:before="0" w:after="0"/>
        <w:ind w:firstLine="284"/>
        <w:rPr>
          <w:rStyle w:val="Char5"/>
          <w:bCs w:val="0"/>
          <w:rtl/>
        </w:rPr>
      </w:pPr>
      <w:bookmarkStart w:id="4569" w:name="_Toc472766933"/>
      <w:r w:rsidRPr="009A64AF">
        <w:rPr>
          <w:rFonts w:cs="Traditional Arabic"/>
          <w:bCs w:val="0"/>
          <w:szCs w:val="28"/>
          <w:shd w:val="clear" w:color="auto" w:fill="FFFFFF"/>
          <w:rtl/>
        </w:rPr>
        <w:t>﴿</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ٱلَّذِي</w:t>
      </w:r>
      <w:r w:rsidR="00476D2F" w:rsidRPr="0089531E">
        <w:rPr>
          <w:rStyle w:val="Char9"/>
          <w:bCs w:val="0"/>
          <w:rtl/>
        </w:rPr>
        <w:t xml:space="preserve"> خَلَقَكُم مِّن ضَعۡفٖ ثُمَّ جَعَلَ مِنۢ بَعۡدِ ضَعۡفٖ قُوَّةٗ ثُمَّ جَعَلَ مِنۢ بَعۡدِ قُوَّةٖ ضَعۡفٗا وَشَيۡبَةٗۚ</w:t>
      </w:r>
      <w:r w:rsidR="0008010D">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[الروم: 54]</w:t>
      </w:r>
      <w:bookmarkEnd w:id="4569"/>
    </w:p>
    <w:p w:rsidR="00476D2F" w:rsidRPr="0089531E" w:rsidRDefault="00ED0820" w:rsidP="00003DB7">
      <w:pPr>
        <w:pStyle w:val="Heading2"/>
        <w:keepNext w:val="0"/>
        <w:spacing w:before="0" w:after="0"/>
        <w:ind w:firstLine="284"/>
        <w:rPr>
          <w:rStyle w:val="Char5"/>
          <w:bCs w:val="0"/>
          <w:rtl/>
        </w:rPr>
      </w:pPr>
      <w:bookmarkStart w:id="4570" w:name="_Toc472766934"/>
      <w:r w:rsidRPr="009A64AF">
        <w:rPr>
          <w:rFonts w:cs="Traditional Arabic"/>
          <w:bCs w:val="0"/>
          <w:szCs w:val="28"/>
          <w:shd w:val="clear" w:color="auto" w:fill="FFFFFF"/>
          <w:rtl/>
        </w:rPr>
        <w:t>﴿</w:t>
      </w:r>
      <w:r w:rsidR="00476D2F" w:rsidRPr="0089531E">
        <w:rPr>
          <w:rStyle w:val="Char9"/>
          <w:bCs w:val="0"/>
          <w:rtl/>
        </w:rPr>
        <w:t>وَإِذَا غَشِيَهُم مَّوۡجٞ كَ</w:t>
      </w:r>
      <w:r w:rsidR="00476D2F" w:rsidRPr="0089531E">
        <w:rPr>
          <w:rStyle w:val="Char9"/>
          <w:rFonts w:hint="cs"/>
          <w:bCs w:val="0"/>
          <w:rtl/>
        </w:rPr>
        <w:t>ٱلظُّلَلِ</w:t>
      </w:r>
      <w:r w:rsidR="00476D2F" w:rsidRPr="0089531E">
        <w:rPr>
          <w:rStyle w:val="Char9"/>
          <w:bCs w:val="0"/>
          <w:rtl/>
        </w:rPr>
        <w:t xml:space="preserve"> دَعَوُاْ </w:t>
      </w:r>
      <w:r w:rsidR="00476D2F" w:rsidRPr="0089531E">
        <w:rPr>
          <w:rStyle w:val="Char9"/>
          <w:rFonts w:hint="cs"/>
          <w:bCs w:val="0"/>
          <w:rtl/>
        </w:rPr>
        <w:t>ٱللَّهَ</w:t>
      </w:r>
      <w:r w:rsidR="00476D2F" w:rsidRPr="0089531E">
        <w:rPr>
          <w:rStyle w:val="Char9"/>
          <w:bCs w:val="0"/>
          <w:rtl/>
        </w:rPr>
        <w:t xml:space="preserve"> مُخۡلِصِينَ لَهُ </w:t>
      </w:r>
      <w:r w:rsidR="00476D2F" w:rsidRPr="0089531E">
        <w:rPr>
          <w:rStyle w:val="Char9"/>
          <w:rFonts w:hint="cs"/>
          <w:bCs w:val="0"/>
          <w:rtl/>
        </w:rPr>
        <w:t>ٱلدِّينَ</w:t>
      </w:r>
      <w:r w:rsidR="00476D2F" w:rsidRPr="0089531E">
        <w:rPr>
          <w:rStyle w:val="Char9"/>
          <w:bCs w:val="0"/>
          <w:rtl/>
        </w:rPr>
        <w:t xml:space="preserve"> فَلَمَّا نَجَّىٰهُمۡ إِلَى </w:t>
      </w:r>
      <w:r w:rsidR="00476D2F" w:rsidRPr="0089531E">
        <w:rPr>
          <w:rStyle w:val="Char9"/>
          <w:rFonts w:hint="cs"/>
          <w:bCs w:val="0"/>
          <w:rtl/>
        </w:rPr>
        <w:t>ٱلۡبَرِّ</w:t>
      </w:r>
      <w:r w:rsidR="00476D2F" w:rsidRPr="0089531E">
        <w:rPr>
          <w:rStyle w:val="Char9"/>
          <w:bCs w:val="0"/>
          <w:rtl/>
        </w:rPr>
        <w:t xml:space="preserve"> فَمِنۡهُم مُّقۡتَصِدٞۚ وَمَا يَجۡحَدُ بِ‍َٔايَٰتِنَآ إِلَّا كُلُّ خَتَّارٖ كَفُورٖ٣٢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[لقمان: 32]</w:t>
      </w:r>
      <w:bookmarkEnd w:id="4570"/>
    </w:p>
    <w:p w:rsidR="00476D2F" w:rsidRPr="0089531E" w:rsidRDefault="00ED0820" w:rsidP="00003DB7">
      <w:pPr>
        <w:pStyle w:val="Heading2"/>
        <w:keepNext w:val="0"/>
        <w:spacing w:before="0" w:after="0"/>
        <w:ind w:firstLine="284"/>
        <w:rPr>
          <w:rStyle w:val="Char5"/>
          <w:bCs w:val="0"/>
          <w:rtl/>
        </w:rPr>
      </w:pPr>
      <w:bookmarkStart w:id="4571" w:name="_Toc472766935"/>
      <w:r w:rsidRPr="009A64AF">
        <w:rPr>
          <w:rFonts w:cs="Traditional Arabic"/>
          <w:bCs w:val="0"/>
          <w:szCs w:val="28"/>
          <w:shd w:val="clear" w:color="auto" w:fill="FFFFFF"/>
          <w:rtl/>
        </w:rPr>
        <w:t>﴿</w:t>
      </w:r>
      <w:r w:rsidR="00476D2F" w:rsidRPr="0089531E">
        <w:rPr>
          <w:rStyle w:val="Char9"/>
          <w:bCs w:val="0"/>
          <w:rtl/>
        </w:rPr>
        <w:t xml:space="preserve">إِنَّا عَرَضۡنَا </w:t>
      </w:r>
      <w:r w:rsidR="00476D2F" w:rsidRPr="0089531E">
        <w:rPr>
          <w:rStyle w:val="Char9"/>
          <w:rFonts w:hint="cs"/>
          <w:bCs w:val="0"/>
          <w:rtl/>
        </w:rPr>
        <w:t>ٱلۡأَمَانَةَ</w:t>
      </w:r>
      <w:r w:rsidR="00476D2F" w:rsidRPr="0089531E">
        <w:rPr>
          <w:rStyle w:val="Char9"/>
          <w:bCs w:val="0"/>
          <w:rtl/>
        </w:rPr>
        <w:t xml:space="preserve"> عَلَى </w:t>
      </w:r>
      <w:r w:rsidR="00476D2F" w:rsidRPr="0089531E">
        <w:rPr>
          <w:rStyle w:val="Char9"/>
          <w:rFonts w:hint="cs"/>
          <w:bCs w:val="0"/>
          <w:rtl/>
        </w:rPr>
        <w:t>ٱلسَّمَٰوَٰتِ</w:t>
      </w:r>
      <w:r w:rsidR="00476D2F" w:rsidRPr="0089531E">
        <w:rPr>
          <w:rStyle w:val="Char9"/>
          <w:bCs w:val="0"/>
          <w:rtl/>
        </w:rPr>
        <w:t xml:space="preserve"> وَ</w:t>
      </w:r>
      <w:r w:rsidR="00476D2F" w:rsidRPr="0089531E">
        <w:rPr>
          <w:rStyle w:val="Char9"/>
          <w:rFonts w:hint="cs"/>
          <w:bCs w:val="0"/>
          <w:rtl/>
        </w:rPr>
        <w:t>ٱلۡأَرۡضِ</w:t>
      </w:r>
      <w:r w:rsidR="00476D2F" w:rsidRPr="0089531E">
        <w:rPr>
          <w:rStyle w:val="Char9"/>
          <w:bCs w:val="0"/>
          <w:rtl/>
        </w:rPr>
        <w:t xml:space="preserve"> وَ</w:t>
      </w:r>
      <w:r w:rsidR="00476D2F" w:rsidRPr="0089531E">
        <w:rPr>
          <w:rStyle w:val="Char9"/>
          <w:rFonts w:hint="cs"/>
          <w:bCs w:val="0"/>
          <w:rtl/>
        </w:rPr>
        <w:t>ٱلۡجِبَالِ</w:t>
      </w:r>
      <w:r w:rsidR="00476D2F" w:rsidRPr="0089531E">
        <w:rPr>
          <w:rStyle w:val="Char9"/>
          <w:bCs w:val="0"/>
          <w:rtl/>
        </w:rPr>
        <w:t xml:space="preserve"> فَأَبَيۡنَ أَن يَحۡمِلۡنَهَا وَأَشۡفَقۡنَ مِنۡهَا وَحَمَلَهَا </w:t>
      </w:r>
      <w:r w:rsidR="00476D2F" w:rsidRPr="0089531E">
        <w:rPr>
          <w:rStyle w:val="Char9"/>
          <w:rFonts w:hint="cs"/>
          <w:bCs w:val="0"/>
          <w:rtl/>
        </w:rPr>
        <w:t>ٱلۡإِنسَٰنُۖ</w:t>
      </w:r>
      <w:r w:rsidR="00476D2F" w:rsidRPr="0089531E">
        <w:rPr>
          <w:rStyle w:val="Char9"/>
          <w:bCs w:val="0"/>
          <w:rtl/>
        </w:rPr>
        <w:t xml:space="preserve"> إِنَّهُ</w:t>
      </w:r>
      <w:r w:rsidR="00476D2F" w:rsidRPr="0089531E">
        <w:rPr>
          <w:rStyle w:val="Char9"/>
          <w:rFonts w:hint="cs"/>
          <w:bCs w:val="0"/>
          <w:rtl/>
        </w:rPr>
        <w:t>ۥ</w:t>
      </w:r>
      <w:r w:rsidR="00476D2F" w:rsidRPr="0089531E">
        <w:rPr>
          <w:rStyle w:val="Char9"/>
          <w:bCs w:val="0"/>
          <w:rtl/>
        </w:rPr>
        <w:t xml:space="preserve"> كَانَ ظَلُومٗا جَهُولٗا٧٢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[الأحزاب: 72]</w:t>
      </w:r>
      <w:bookmarkEnd w:id="4571"/>
    </w:p>
    <w:p w:rsidR="00476D2F" w:rsidRPr="0089531E" w:rsidRDefault="00ED0820" w:rsidP="00003DB7">
      <w:pPr>
        <w:pStyle w:val="Heading2"/>
        <w:keepNext w:val="0"/>
        <w:spacing w:before="0" w:after="0"/>
        <w:ind w:firstLine="284"/>
        <w:rPr>
          <w:rStyle w:val="Char5"/>
          <w:bCs w:val="0"/>
          <w:rtl/>
        </w:rPr>
      </w:pPr>
      <w:bookmarkStart w:id="4572" w:name="_Toc472766936"/>
      <w:r w:rsidRPr="009A64AF">
        <w:rPr>
          <w:rFonts w:cs="Traditional Arabic"/>
          <w:bCs w:val="0"/>
          <w:szCs w:val="28"/>
          <w:shd w:val="clear" w:color="auto" w:fill="FFFFFF"/>
          <w:rtl/>
        </w:rPr>
        <w:t>﴿</w:t>
      </w:r>
      <w:r w:rsidR="00476D2F" w:rsidRPr="0089531E">
        <w:rPr>
          <w:rStyle w:val="Char9"/>
          <w:bCs w:val="0"/>
          <w:rtl/>
        </w:rPr>
        <w:t xml:space="preserve">وَمَن نُّعَمِّرۡهُ نُنَكِّسۡهُ فِي </w:t>
      </w:r>
      <w:r w:rsidR="00476D2F" w:rsidRPr="0089531E">
        <w:rPr>
          <w:rStyle w:val="Char9"/>
          <w:rFonts w:hint="cs"/>
          <w:bCs w:val="0"/>
          <w:rtl/>
        </w:rPr>
        <w:t>ٱلۡخَلۡقِۚ</w:t>
      </w:r>
      <w:r w:rsidR="00476D2F" w:rsidRPr="0089531E">
        <w:rPr>
          <w:rStyle w:val="Char9"/>
          <w:bCs w:val="0"/>
          <w:rtl/>
        </w:rPr>
        <w:t xml:space="preserve"> أَفَلَا يَعۡقِلُونَ٦٨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[يس: 68]</w:t>
      </w:r>
      <w:bookmarkEnd w:id="4572"/>
    </w:p>
    <w:p w:rsidR="0008010D" w:rsidRPr="0089531E" w:rsidRDefault="00ED0820" w:rsidP="00003DB7">
      <w:pPr>
        <w:pStyle w:val="Heading2"/>
        <w:keepNext w:val="0"/>
        <w:spacing w:before="0" w:after="0"/>
        <w:ind w:firstLine="284"/>
        <w:rPr>
          <w:rStyle w:val="Char5"/>
          <w:bCs w:val="0"/>
          <w:rtl/>
        </w:rPr>
      </w:pPr>
      <w:bookmarkStart w:id="4573" w:name="_Toc472766937"/>
      <w:r w:rsidRPr="009A64AF">
        <w:rPr>
          <w:rFonts w:cs="Traditional Arabic"/>
          <w:bCs w:val="0"/>
          <w:szCs w:val="28"/>
          <w:shd w:val="clear" w:color="auto" w:fill="FFFFFF"/>
          <w:rtl/>
        </w:rPr>
        <w:t>﴿</w:t>
      </w:r>
      <w:r w:rsidR="00476D2F" w:rsidRPr="0089531E">
        <w:rPr>
          <w:rStyle w:val="Char9"/>
          <w:bCs w:val="0"/>
          <w:rtl/>
        </w:rPr>
        <w:t xml:space="preserve">أَوَ لَمۡ يَرَ </w:t>
      </w:r>
      <w:r w:rsidR="00476D2F" w:rsidRPr="0089531E">
        <w:rPr>
          <w:rStyle w:val="Char9"/>
          <w:rFonts w:hint="cs"/>
          <w:bCs w:val="0"/>
          <w:rtl/>
        </w:rPr>
        <w:t>ٱلۡإِنسَٰنُ</w:t>
      </w:r>
      <w:r w:rsidR="00476D2F" w:rsidRPr="0089531E">
        <w:rPr>
          <w:rStyle w:val="Char9"/>
          <w:bCs w:val="0"/>
          <w:rtl/>
        </w:rPr>
        <w:t xml:space="preserve"> أَنَّا خَلَقۡنَٰهُ مِن نُّطۡفَةٖ فَإِذَا هُوَ خَصِيمٞ مُّبِينٞ٧٧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[يس: 77]</w:t>
      </w:r>
      <w:bookmarkEnd w:id="4573"/>
    </w:p>
    <w:p w:rsidR="00476D2F" w:rsidRPr="0089531E" w:rsidRDefault="00ED0820" w:rsidP="00003DB7">
      <w:pPr>
        <w:pStyle w:val="Heading2"/>
        <w:keepNext w:val="0"/>
        <w:spacing w:before="0" w:after="0"/>
        <w:ind w:firstLine="284"/>
        <w:rPr>
          <w:rStyle w:val="Char5"/>
          <w:bCs w:val="0"/>
          <w:rtl/>
        </w:rPr>
      </w:pPr>
      <w:bookmarkStart w:id="4574" w:name="_Toc472766938"/>
      <w:r w:rsidRPr="009A64AF">
        <w:rPr>
          <w:rFonts w:cs="Traditional Arabic"/>
          <w:bCs w:val="0"/>
          <w:szCs w:val="28"/>
          <w:shd w:val="clear" w:color="auto" w:fill="FFFFFF"/>
          <w:rtl/>
        </w:rPr>
        <w:t>﴿</w:t>
      </w:r>
      <w:r w:rsidR="00476D2F" w:rsidRPr="0089531E">
        <w:rPr>
          <w:rStyle w:val="Char9"/>
          <w:bCs w:val="0"/>
          <w:rtl/>
        </w:rPr>
        <w:t xml:space="preserve">وَإِذَا مَسَّ </w:t>
      </w:r>
      <w:r w:rsidR="00476D2F" w:rsidRPr="0089531E">
        <w:rPr>
          <w:rStyle w:val="Char9"/>
          <w:rFonts w:hint="cs"/>
          <w:bCs w:val="0"/>
          <w:rtl/>
        </w:rPr>
        <w:t>ٱلۡإِنسَٰنَ</w:t>
      </w:r>
      <w:r w:rsidR="00476D2F" w:rsidRPr="0089531E">
        <w:rPr>
          <w:rStyle w:val="Char9"/>
          <w:bCs w:val="0"/>
          <w:rtl/>
        </w:rPr>
        <w:t xml:space="preserve"> ضُرّٞ دَعَا رَبَّهُ</w:t>
      </w:r>
      <w:r w:rsidR="00476D2F" w:rsidRPr="0089531E">
        <w:rPr>
          <w:rStyle w:val="Char9"/>
          <w:rFonts w:hint="cs"/>
          <w:bCs w:val="0"/>
          <w:rtl/>
        </w:rPr>
        <w:t>ۥ</w:t>
      </w:r>
      <w:r w:rsidR="00476D2F" w:rsidRPr="0089531E">
        <w:rPr>
          <w:rStyle w:val="Char9"/>
          <w:bCs w:val="0"/>
          <w:rtl/>
        </w:rPr>
        <w:t xml:space="preserve"> مُنِيبًا إِلَيۡهِ ثُمَّ إِذَا خَوَّلَهُ</w:t>
      </w:r>
      <w:r w:rsidR="00476D2F" w:rsidRPr="0089531E">
        <w:rPr>
          <w:rStyle w:val="Char9"/>
          <w:rFonts w:hint="cs"/>
          <w:bCs w:val="0"/>
          <w:rtl/>
        </w:rPr>
        <w:t>ۥ</w:t>
      </w:r>
      <w:r w:rsidR="00476D2F" w:rsidRPr="0089531E">
        <w:rPr>
          <w:rStyle w:val="Char9"/>
          <w:bCs w:val="0"/>
          <w:rtl/>
        </w:rPr>
        <w:t xml:space="preserve"> نِعۡمَةٗ مِّنۡهُ نَسِيَ مَا كَانَ يَدۡعُوٓاْ إِلَيۡهِ مِن قَبۡلُ وَجَعَلَ لِلَّهِ أَندَادٗا لِّيُضِلَّ عَن سَبِيلِهِ</w:t>
      </w:r>
      <w:r w:rsidR="00476D2F" w:rsidRPr="0089531E">
        <w:rPr>
          <w:rStyle w:val="Char9"/>
          <w:rFonts w:hint="cs"/>
          <w:bCs w:val="0"/>
          <w:rtl/>
        </w:rPr>
        <w:t>ۦۚ</w:t>
      </w:r>
      <w:r w:rsidR="00476D2F" w:rsidRPr="0089531E">
        <w:rPr>
          <w:rStyle w:val="Char9"/>
          <w:bCs w:val="0"/>
          <w:rtl/>
        </w:rPr>
        <w:t xml:space="preserve"> قُلۡ تَمَتَّعۡ بِكُفۡرِكَ قَلِيلًا إِنَّكَ مِنۡ أَصۡحَٰبِ </w:t>
      </w:r>
      <w:r w:rsidR="00476D2F" w:rsidRPr="0089531E">
        <w:rPr>
          <w:rStyle w:val="Char9"/>
          <w:rFonts w:hint="cs"/>
          <w:bCs w:val="0"/>
          <w:rtl/>
        </w:rPr>
        <w:t>ٱلنَّارِ</w:t>
      </w:r>
      <w:r w:rsidR="00476D2F" w:rsidRPr="0089531E">
        <w:rPr>
          <w:rStyle w:val="Char9"/>
          <w:bCs w:val="0"/>
          <w:rtl/>
        </w:rPr>
        <w:t>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[الزمر: 8]</w:t>
      </w:r>
      <w:bookmarkEnd w:id="4574"/>
    </w:p>
    <w:p w:rsidR="00476D2F" w:rsidRPr="0089531E" w:rsidRDefault="00ED0820" w:rsidP="00003DB7">
      <w:pPr>
        <w:pStyle w:val="Heading2"/>
        <w:keepNext w:val="0"/>
        <w:spacing w:before="0" w:after="0"/>
        <w:ind w:firstLine="284"/>
        <w:rPr>
          <w:rStyle w:val="Char5"/>
          <w:bCs w:val="0"/>
          <w:rtl/>
        </w:rPr>
      </w:pPr>
      <w:bookmarkStart w:id="4575" w:name="_Toc472766939"/>
      <w:r w:rsidRPr="009A64AF">
        <w:rPr>
          <w:rFonts w:cs="Traditional Arabic"/>
          <w:bCs w:val="0"/>
          <w:szCs w:val="28"/>
          <w:shd w:val="clear" w:color="auto" w:fill="FFFFFF"/>
          <w:rtl/>
        </w:rPr>
        <w:t>﴿</w:t>
      </w:r>
      <w:r w:rsidR="00476D2F" w:rsidRPr="0089531E">
        <w:rPr>
          <w:rStyle w:val="Char9"/>
          <w:bCs w:val="0"/>
          <w:rtl/>
        </w:rPr>
        <w:t xml:space="preserve">فَإِذَا مَسَّ </w:t>
      </w:r>
      <w:r w:rsidR="00476D2F" w:rsidRPr="0089531E">
        <w:rPr>
          <w:rStyle w:val="Char9"/>
          <w:rFonts w:hint="cs"/>
          <w:bCs w:val="0"/>
          <w:rtl/>
        </w:rPr>
        <w:t>ٱلۡإِنسَٰنَ</w:t>
      </w:r>
      <w:r w:rsidR="00476D2F" w:rsidRPr="0089531E">
        <w:rPr>
          <w:rStyle w:val="Char9"/>
          <w:bCs w:val="0"/>
          <w:rtl/>
        </w:rPr>
        <w:t xml:space="preserve"> ضُرّٞ دَعَانَا ثُمَّ إِذَا خَوَّلۡنَٰهُ نِعۡمَةٗ مِّنَّا قَالَ إِنَّمَآ أُوتِيتُهُ</w:t>
      </w:r>
      <w:r w:rsidR="00476D2F" w:rsidRPr="0089531E">
        <w:rPr>
          <w:rStyle w:val="Char9"/>
          <w:rFonts w:hint="cs"/>
          <w:bCs w:val="0"/>
          <w:rtl/>
        </w:rPr>
        <w:t>ۥ</w:t>
      </w:r>
      <w:r w:rsidR="00476D2F" w:rsidRPr="0089531E">
        <w:rPr>
          <w:rStyle w:val="Char9"/>
          <w:bCs w:val="0"/>
          <w:rtl/>
        </w:rPr>
        <w:t xml:space="preserve"> عَلَىٰ عِلۡمِۢۚ بَلۡ هِيَ فِتۡنَةٞ وَلَٰكِنَّ أَكۡثَرَهُمۡ لَا يَعۡلَمُونَ٤٩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[الزمر: 49]</w:t>
      </w:r>
      <w:bookmarkEnd w:id="4575"/>
    </w:p>
    <w:p w:rsidR="00476D2F" w:rsidRPr="0089531E" w:rsidRDefault="00ED0820" w:rsidP="00003DB7">
      <w:pPr>
        <w:pStyle w:val="Heading2"/>
        <w:keepNext w:val="0"/>
        <w:spacing w:before="0" w:after="0"/>
        <w:ind w:firstLine="284"/>
        <w:rPr>
          <w:rStyle w:val="Char5"/>
          <w:bCs w:val="0"/>
          <w:rtl/>
        </w:rPr>
      </w:pPr>
      <w:bookmarkStart w:id="4576" w:name="_Toc472766940"/>
      <w:r w:rsidRPr="009A64AF">
        <w:rPr>
          <w:rFonts w:cs="Traditional Arabic"/>
          <w:bCs w:val="0"/>
          <w:szCs w:val="28"/>
          <w:shd w:val="clear" w:color="auto" w:fill="FFFFFF"/>
          <w:rtl/>
        </w:rPr>
        <w:t>﴿</w:t>
      </w:r>
      <w:r w:rsidR="00476D2F" w:rsidRPr="0089531E">
        <w:rPr>
          <w:rStyle w:val="Char9"/>
          <w:bCs w:val="0"/>
          <w:rtl/>
        </w:rPr>
        <w:t xml:space="preserve">لَخَلۡقُ </w:t>
      </w:r>
      <w:r w:rsidR="00476D2F" w:rsidRPr="0089531E">
        <w:rPr>
          <w:rStyle w:val="Char9"/>
          <w:rFonts w:hint="cs"/>
          <w:bCs w:val="0"/>
          <w:rtl/>
        </w:rPr>
        <w:t>ٱلسَّمَٰوَٰتِ</w:t>
      </w:r>
      <w:r w:rsidR="00476D2F" w:rsidRPr="0089531E">
        <w:rPr>
          <w:rStyle w:val="Char9"/>
          <w:bCs w:val="0"/>
          <w:rtl/>
        </w:rPr>
        <w:t xml:space="preserve"> وَ</w:t>
      </w:r>
      <w:r w:rsidR="00476D2F" w:rsidRPr="0089531E">
        <w:rPr>
          <w:rStyle w:val="Char9"/>
          <w:rFonts w:hint="cs"/>
          <w:bCs w:val="0"/>
          <w:rtl/>
        </w:rPr>
        <w:t>ٱلۡأَرۡضِ</w:t>
      </w:r>
      <w:r w:rsidR="00476D2F" w:rsidRPr="0089531E">
        <w:rPr>
          <w:rStyle w:val="Char9"/>
          <w:bCs w:val="0"/>
          <w:rtl/>
        </w:rPr>
        <w:t xml:space="preserve"> أَكۡبَرُ مِنۡ خَلۡقِ </w:t>
      </w:r>
      <w:r w:rsidR="00476D2F" w:rsidRPr="0089531E">
        <w:rPr>
          <w:rStyle w:val="Char9"/>
          <w:rFonts w:hint="cs"/>
          <w:bCs w:val="0"/>
          <w:rtl/>
        </w:rPr>
        <w:t>ٱلنَّاسِ</w:t>
      </w:r>
      <w:r w:rsidR="00476D2F" w:rsidRPr="0089531E">
        <w:rPr>
          <w:rStyle w:val="Char9"/>
          <w:bCs w:val="0"/>
          <w:rtl/>
        </w:rPr>
        <w:t xml:space="preserve"> وَلَٰكِنَّ أَكۡثَرَ </w:t>
      </w:r>
      <w:r w:rsidR="00476D2F" w:rsidRPr="0089531E">
        <w:rPr>
          <w:rStyle w:val="Char9"/>
          <w:rFonts w:hint="cs"/>
          <w:bCs w:val="0"/>
          <w:rtl/>
        </w:rPr>
        <w:t>ٱلنَّاسِ</w:t>
      </w:r>
      <w:r w:rsidR="00476D2F" w:rsidRPr="0089531E">
        <w:rPr>
          <w:rStyle w:val="Char9"/>
          <w:bCs w:val="0"/>
          <w:rtl/>
        </w:rPr>
        <w:t xml:space="preserve"> لَا يَعۡلَمُونَ٥٧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[غافر: 57]</w:t>
      </w:r>
      <w:bookmarkEnd w:id="4576"/>
    </w:p>
    <w:p w:rsidR="00476D2F" w:rsidRPr="0089531E" w:rsidRDefault="00ED0820" w:rsidP="00003DB7">
      <w:pPr>
        <w:pStyle w:val="Heading2"/>
        <w:keepNext w:val="0"/>
        <w:spacing w:before="0" w:after="0"/>
        <w:ind w:firstLine="284"/>
        <w:rPr>
          <w:rStyle w:val="Char5"/>
          <w:bCs w:val="0"/>
          <w:rtl/>
        </w:rPr>
      </w:pPr>
      <w:bookmarkStart w:id="4577" w:name="_Toc472766941"/>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 xml:space="preserve">إِنَّ </w:t>
      </w:r>
      <w:r w:rsidR="00476D2F" w:rsidRPr="0089531E">
        <w:rPr>
          <w:rStyle w:val="Char9"/>
          <w:rFonts w:hint="cs"/>
          <w:bCs w:val="0"/>
          <w:rtl/>
        </w:rPr>
        <w:t>ٱللَّهَ</w:t>
      </w:r>
      <w:r w:rsidR="00476D2F" w:rsidRPr="0089531E">
        <w:rPr>
          <w:rStyle w:val="Char9"/>
          <w:bCs w:val="0"/>
          <w:rtl/>
        </w:rPr>
        <w:t xml:space="preserve"> لَذُو فَضۡلٍ عَلَى </w:t>
      </w:r>
      <w:r w:rsidR="00476D2F" w:rsidRPr="0089531E">
        <w:rPr>
          <w:rStyle w:val="Char9"/>
          <w:rFonts w:hint="cs"/>
          <w:bCs w:val="0"/>
          <w:rtl/>
        </w:rPr>
        <w:t>ٱلنَّاسِ</w:t>
      </w:r>
      <w:r w:rsidR="00476D2F" w:rsidRPr="0089531E">
        <w:rPr>
          <w:rStyle w:val="Char9"/>
          <w:bCs w:val="0"/>
          <w:rtl/>
        </w:rPr>
        <w:t xml:space="preserve"> وَلَٰكِنَّ أَكۡثَرَ </w:t>
      </w:r>
      <w:r w:rsidR="00476D2F" w:rsidRPr="0089531E">
        <w:rPr>
          <w:rStyle w:val="Char9"/>
          <w:rFonts w:hint="cs"/>
          <w:bCs w:val="0"/>
          <w:rtl/>
        </w:rPr>
        <w:t>ٱلنَّاسِ</w:t>
      </w:r>
      <w:r w:rsidR="00476D2F" w:rsidRPr="0089531E">
        <w:rPr>
          <w:rStyle w:val="Char9"/>
          <w:bCs w:val="0"/>
          <w:rtl/>
        </w:rPr>
        <w:t xml:space="preserve"> لَا يَشۡكُرُونَ</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[غافر: 61]</w:t>
      </w:r>
      <w:bookmarkEnd w:id="4577"/>
    </w:p>
    <w:p w:rsidR="00476D2F" w:rsidRPr="0089531E" w:rsidRDefault="00ED0820" w:rsidP="00003DB7">
      <w:pPr>
        <w:pStyle w:val="Heading2"/>
        <w:keepNext w:val="0"/>
        <w:spacing w:before="0" w:after="0"/>
        <w:ind w:firstLine="284"/>
        <w:rPr>
          <w:rStyle w:val="Char5"/>
          <w:bCs w:val="0"/>
          <w:rtl/>
        </w:rPr>
      </w:pPr>
      <w:bookmarkStart w:id="4578" w:name="_Toc472766942"/>
      <w:r w:rsidRPr="009A64AF">
        <w:rPr>
          <w:rFonts w:cs="Traditional Arabic"/>
          <w:bCs w:val="0"/>
          <w:szCs w:val="28"/>
          <w:shd w:val="clear" w:color="auto" w:fill="FFFFFF"/>
          <w:rtl/>
        </w:rPr>
        <w:t>﴿</w:t>
      </w:r>
      <w:r w:rsidR="00476D2F" w:rsidRPr="0089531E">
        <w:rPr>
          <w:rStyle w:val="Char9"/>
          <w:bCs w:val="0"/>
          <w:rtl/>
        </w:rPr>
        <w:t xml:space="preserve">لَّا يَسۡ‍َٔمُ </w:t>
      </w:r>
      <w:r w:rsidR="00476D2F" w:rsidRPr="0089531E">
        <w:rPr>
          <w:rStyle w:val="Char9"/>
          <w:rFonts w:hint="cs"/>
          <w:bCs w:val="0"/>
          <w:rtl/>
        </w:rPr>
        <w:t>ٱلۡإِنسَٰنُ</w:t>
      </w:r>
      <w:r w:rsidR="00476D2F" w:rsidRPr="0089531E">
        <w:rPr>
          <w:rStyle w:val="Char9"/>
          <w:bCs w:val="0"/>
          <w:rtl/>
        </w:rPr>
        <w:t xml:space="preserve"> مِن دُعَآءِ </w:t>
      </w:r>
      <w:r w:rsidR="00476D2F" w:rsidRPr="0089531E">
        <w:rPr>
          <w:rStyle w:val="Char9"/>
          <w:rFonts w:hint="cs"/>
          <w:bCs w:val="0"/>
          <w:rtl/>
        </w:rPr>
        <w:t>ٱلۡخَيۡرِ</w:t>
      </w:r>
      <w:r w:rsidR="00476D2F" w:rsidRPr="0089531E">
        <w:rPr>
          <w:rStyle w:val="Char9"/>
          <w:bCs w:val="0"/>
          <w:rtl/>
        </w:rPr>
        <w:t xml:space="preserve"> وَإِن مَّسَّهُ </w:t>
      </w:r>
      <w:r w:rsidR="00476D2F" w:rsidRPr="0089531E">
        <w:rPr>
          <w:rStyle w:val="Char9"/>
          <w:rFonts w:hint="cs"/>
          <w:bCs w:val="0"/>
          <w:rtl/>
        </w:rPr>
        <w:t>ٱلشَّرُّ</w:t>
      </w:r>
      <w:r w:rsidR="00476D2F" w:rsidRPr="0089531E">
        <w:rPr>
          <w:rStyle w:val="Char9"/>
          <w:bCs w:val="0"/>
          <w:rtl/>
        </w:rPr>
        <w:t xml:space="preserve"> فَيَ‍ُٔوسٞ قَنُوطٞ٤٩ وَلَئِنۡ أَذَقۡنَٰهُ رَحۡمَةٗ مِّنَّا مِنۢ بَعۡدِ ضَرَّآءَ مَسَّتۡهُ لَيَقُولَنَّ هَٰذَا لِي وَمَآ أَظُنُّ </w:t>
      </w:r>
      <w:r w:rsidR="00476D2F" w:rsidRPr="0089531E">
        <w:rPr>
          <w:rStyle w:val="Char9"/>
          <w:rFonts w:hint="cs"/>
          <w:bCs w:val="0"/>
          <w:rtl/>
        </w:rPr>
        <w:t>ٱلسَّاعَةَ</w:t>
      </w:r>
      <w:r w:rsidR="00476D2F" w:rsidRPr="0089531E">
        <w:rPr>
          <w:rStyle w:val="Char9"/>
          <w:bCs w:val="0"/>
          <w:rtl/>
        </w:rPr>
        <w:t xml:space="preserve"> قَآئِمَةٗ وَلَئِن رُّجِعۡتُ إِلَىٰ رَبِّيٓ إِنَّ لِي عِندَهُ</w:t>
      </w:r>
      <w:r w:rsidR="00476D2F" w:rsidRPr="0089531E">
        <w:rPr>
          <w:rStyle w:val="Char9"/>
          <w:rFonts w:hint="cs"/>
          <w:bCs w:val="0"/>
          <w:rtl/>
        </w:rPr>
        <w:t>ۥ</w:t>
      </w:r>
      <w:r w:rsidR="00476D2F" w:rsidRPr="0089531E">
        <w:rPr>
          <w:rStyle w:val="Char9"/>
          <w:bCs w:val="0"/>
          <w:rtl/>
        </w:rPr>
        <w:t xml:space="preserve"> لَلۡحُسۡنَىٰۚ فَلَنُنَبِّئَنَّ </w:t>
      </w:r>
      <w:r w:rsidR="00476D2F" w:rsidRPr="0089531E">
        <w:rPr>
          <w:rStyle w:val="Char9"/>
          <w:rFonts w:hint="cs"/>
          <w:bCs w:val="0"/>
          <w:rtl/>
        </w:rPr>
        <w:t>ٱلَّذِينَ</w:t>
      </w:r>
      <w:r w:rsidR="00476D2F" w:rsidRPr="0089531E">
        <w:rPr>
          <w:rStyle w:val="Char9"/>
          <w:bCs w:val="0"/>
          <w:rtl/>
        </w:rPr>
        <w:t xml:space="preserve"> كَفَرُواْ بِمَا عَمِلُواْ وَلَن</w:t>
      </w:r>
      <w:r w:rsidR="00476D2F" w:rsidRPr="0089531E">
        <w:rPr>
          <w:rStyle w:val="Char9"/>
          <w:rFonts w:hint="cs"/>
          <w:bCs w:val="0"/>
          <w:rtl/>
        </w:rPr>
        <w:t>ُذِيقَنَّهُم</w:t>
      </w:r>
      <w:r w:rsidR="00476D2F" w:rsidRPr="0089531E">
        <w:rPr>
          <w:rStyle w:val="Char9"/>
          <w:bCs w:val="0"/>
          <w:rtl/>
        </w:rPr>
        <w:t xml:space="preserve"> مِّنۡ عَذَابٍ غَلِيظٖ٥٠ وَإِذَآ أَنۡعَمۡنَا عَلَى </w:t>
      </w:r>
      <w:r w:rsidR="00476D2F" w:rsidRPr="0089531E">
        <w:rPr>
          <w:rStyle w:val="Char9"/>
          <w:rFonts w:hint="cs"/>
          <w:bCs w:val="0"/>
          <w:rtl/>
        </w:rPr>
        <w:t>ٱلۡإِنسَٰنِ</w:t>
      </w:r>
      <w:r w:rsidR="00476D2F" w:rsidRPr="0089531E">
        <w:rPr>
          <w:rStyle w:val="Char9"/>
          <w:bCs w:val="0"/>
          <w:rtl/>
        </w:rPr>
        <w:t xml:space="preserve"> أَعۡرَضَ وَنَ‍َٔابِجَانِبِهِ</w:t>
      </w:r>
      <w:r w:rsidR="00476D2F" w:rsidRPr="0089531E">
        <w:rPr>
          <w:rStyle w:val="Char9"/>
          <w:rFonts w:hint="cs"/>
          <w:bCs w:val="0"/>
          <w:rtl/>
        </w:rPr>
        <w:t>ۦ</w:t>
      </w:r>
      <w:r w:rsidR="00476D2F" w:rsidRPr="0089531E">
        <w:rPr>
          <w:rStyle w:val="Char9"/>
          <w:bCs w:val="0"/>
          <w:rtl/>
        </w:rPr>
        <w:t xml:space="preserve"> وَإِذَا مَسَّهُ </w:t>
      </w:r>
      <w:r w:rsidR="00476D2F" w:rsidRPr="0089531E">
        <w:rPr>
          <w:rStyle w:val="Char9"/>
          <w:rFonts w:hint="cs"/>
          <w:bCs w:val="0"/>
          <w:rtl/>
        </w:rPr>
        <w:t>ٱلشَّرُّ</w:t>
      </w:r>
      <w:r w:rsidR="00476D2F" w:rsidRPr="0089531E">
        <w:rPr>
          <w:rStyle w:val="Char9"/>
          <w:bCs w:val="0"/>
          <w:rtl/>
        </w:rPr>
        <w:t xml:space="preserve"> فَذُو دُعَآءٍ عَرِيضٖ٥١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[فصلت: 49-51]</w:t>
      </w:r>
      <w:bookmarkEnd w:id="4578"/>
    </w:p>
    <w:p w:rsidR="00476D2F" w:rsidRPr="0089531E" w:rsidRDefault="00ED0820" w:rsidP="00003DB7">
      <w:pPr>
        <w:pStyle w:val="Heading2"/>
        <w:keepNext w:val="0"/>
        <w:spacing w:before="0" w:after="0"/>
        <w:ind w:firstLine="284"/>
        <w:rPr>
          <w:rStyle w:val="Char5"/>
          <w:bCs w:val="0"/>
          <w:rtl/>
        </w:rPr>
      </w:pPr>
      <w:bookmarkStart w:id="4579" w:name="_Toc472766943"/>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 xml:space="preserve">وَإِنَّآ إِذَآ أَذَقۡنَا </w:t>
      </w:r>
      <w:r w:rsidR="00476D2F" w:rsidRPr="0089531E">
        <w:rPr>
          <w:rStyle w:val="Char9"/>
          <w:rFonts w:hint="cs"/>
          <w:bCs w:val="0"/>
          <w:rtl/>
        </w:rPr>
        <w:t>ٱلۡإِنسَٰنَ</w:t>
      </w:r>
      <w:r w:rsidR="00476D2F" w:rsidRPr="0089531E">
        <w:rPr>
          <w:rStyle w:val="Char9"/>
          <w:bCs w:val="0"/>
          <w:rtl/>
        </w:rPr>
        <w:t xml:space="preserve"> مِنَّا رَحۡمَةٗ فَرِحَ بِهَاۖ وَإِن تُصِبۡهُمۡ سَيِّئَةُۢ بِمَا قَدَّمَتۡ أَيۡدِيهِمۡ فَإِنَّ </w:t>
      </w:r>
      <w:r w:rsidR="00476D2F" w:rsidRPr="0089531E">
        <w:rPr>
          <w:rStyle w:val="Char9"/>
          <w:rFonts w:hint="cs"/>
          <w:bCs w:val="0"/>
          <w:rtl/>
        </w:rPr>
        <w:t>ٱلۡإِنسَٰنَ</w:t>
      </w:r>
      <w:r w:rsidR="00476D2F" w:rsidRPr="0089531E">
        <w:rPr>
          <w:rStyle w:val="Char9"/>
          <w:bCs w:val="0"/>
          <w:rtl/>
        </w:rPr>
        <w:t xml:space="preserve"> كَفُورٞ</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[الشورى: 48]</w:t>
      </w:r>
      <w:bookmarkEnd w:id="4579"/>
    </w:p>
    <w:p w:rsidR="00476D2F" w:rsidRPr="0089531E" w:rsidRDefault="00ED0820" w:rsidP="00003DB7">
      <w:pPr>
        <w:pStyle w:val="Heading2"/>
        <w:keepNext w:val="0"/>
        <w:spacing w:before="0" w:after="0"/>
        <w:ind w:firstLine="284"/>
        <w:rPr>
          <w:rStyle w:val="Char5"/>
          <w:bCs w:val="0"/>
          <w:rtl/>
        </w:rPr>
      </w:pPr>
      <w:bookmarkStart w:id="4580" w:name="_Toc472766944"/>
      <w:r w:rsidRPr="009A64AF">
        <w:rPr>
          <w:rFonts w:cs="Traditional Arabic"/>
          <w:bCs w:val="0"/>
          <w:szCs w:val="28"/>
          <w:shd w:val="clear" w:color="auto" w:fill="FFFFFF"/>
          <w:rtl/>
        </w:rPr>
        <w:t>﴿</w:t>
      </w:r>
      <w:r w:rsidR="00476D2F" w:rsidRPr="0089531E">
        <w:rPr>
          <w:rStyle w:val="Char9"/>
          <w:bCs w:val="0"/>
          <w:rtl/>
        </w:rPr>
        <w:t>وَجَعَلُواْ لَهُ</w:t>
      </w:r>
      <w:r w:rsidR="00476D2F" w:rsidRPr="0089531E">
        <w:rPr>
          <w:rStyle w:val="Char9"/>
          <w:rFonts w:hint="cs"/>
          <w:bCs w:val="0"/>
          <w:rtl/>
        </w:rPr>
        <w:t>ۥ</w:t>
      </w:r>
      <w:r w:rsidR="00476D2F" w:rsidRPr="0089531E">
        <w:rPr>
          <w:rStyle w:val="Char9"/>
          <w:bCs w:val="0"/>
          <w:rtl/>
        </w:rPr>
        <w:t xml:space="preserve"> مِنۡ عِبَادِهِ</w:t>
      </w:r>
      <w:r w:rsidR="00476D2F" w:rsidRPr="0089531E">
        <w:rPr>
          <w:rStyle w:val="Char9"/>
          <w:rFonts w:hint="cs"/>
          <w:bCs w:val="0"/>
          <w:rtl/>
        </w:rPr>
        <w:t>ۦ</w:t>
      </w:r>
      <w:r w:rsidR="00476D2F" w:rsidRPr="0089531E">
        <w:rPr>
          <w:rStyle w:val="Char9"/>
          <w:bCs w:val="0"/>
          <w:rtl/>
        </w:rPr>
        <w:t xml:space="preserve"> جُزۡءًاۚ إِنَّ </w:t>
      </w:r>
      <w:r w:rsidR="00476D2F" w:rsidRPr="0089531E">
        <w:rPr>
          <w:rStyle w:val="Char9"/>
          <w:rFonts w:hint="cs"/>
          <w:bCs w:val="0"/>
          <w:rtl/>
        </w:rPr>
        <w:t>ٱلۡإِنسَٰنَ</w:t>
      </w:r>
      <w:r w:rsidR="00476D2F" w:rsidRPr="0089531E">
        <w:rPr>
          <w:rStyle w:val="Char9"/>
          <w:bCs w:val="0"/>
          <w:rtl/>
        </w:rPr>
        <w:t xml:space="preserve"> لَكَفُورٞ مُّبِينٌ١٥</w:t>
      </w:r>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sidRPr="0089531E">
        <w:rPr>
          <w:rStyle w:val="Char5"/>
          <w:bCs w:val="0"/>
          <w:rtl/>
        </w:rPr>
        <w:t>[الزخرف: 15]</w:t>
      </w:r>
      <w:bookmarkEnd w:id="4580"/>
    </w:p>
    <w:p w:rsidR="00476D2F" w:rsidRPr="0089531E" w:rsidRDefault="00ED0820" w:rsidP="00003DB7">
      <w:pPr>
        <w:pStyle w:val="Heading2"/>
        <w:keepNext w:val="0"/>
        <w:spacing w:before="0" w:after="0"/>
        <w:ind w:firstLine="284"/>
        <w:rPr>
          <w:rStyle w:val="Char5"/>
          <w:bCs w:val="0"/>
          <w:rtl/>
        </w:rPr>
      </w:pPr>
      <w:bookmarkStart w:id="4581" w:name="_Toc472766945"/>
      <w:r w:rsidRPr="009A64AF">
        <w:rPr>
          <w:rFonts w:cs="Traditional Arabic"/>
          <w:bCs w:val="0"/>
          <w:szCs w:val="28"/>
          <w:shd w:val="clear" w:color="auto" w:fill="FFFFFF"/>
          <w:rtl/>
        </w:rPr>
        <w:t>﴿</w:t>
      </w:r>
      <w:r w:rsidR="00476D2F" w:rsidRPr="0089531E">
        <w:rPr>
          <w:rStyle w:val="Char9"/>
          <w:rFonts w:hint="cs"/>
          <w:bCs w:val="0"/>
          <w:rtl/>
        </w:rPr>
        <w:t>ٱلَّذِينَ</w:t>
      </w:r>
      <w:r w:rsidR="00476D2F" w:rsidRPr="0089531E">
        <w:rPr>
          <w:rStyle w:val="Char9"/>
          <w:bCs w:val="0"/>
          <w:rtl/>
        </w:rPr>
        <w:t xml:space="preserve"> يَجۡتَنِبُونَ كَبَٰٓئِرَ </w:t>
      </w:r>
      <w:r w:rsidR="00476D2F" w:rsidRPr="0089531E">
        <w:rPr>
          <w:rStyle w:val="Char9"/>
          <w:rFonts w:hint="cs"/>
          <w:bCs w:val="0"/>
          <w:rtl/>
        </w:rPr>
        <w:t>ٱلۡإِثۡمِ</w:t>
      </w:r>
      <w:r w:rsidR="00476D2F" w:rsidRPr="0089531E">
        <w:rPr>
          <w:rStyle w:val="Char9"/>
          <w:bCs w:val="0"/>
          <w:rtl/>
        </w:rPr>
        <w:t xml:space="preserve"> وَ</w:t>
      </w:r>
      <w:r w:rsidR="00476D2F" w:rsidRPr="0089531E">
        <w:rPr>
          <w:rStyle w:val="Char9"/>
          <w:rFonts w:hint="cs"/>
          <w:bCs w:val="0"/>
          <w:rtl/>
        </w:rPr>
        <w:t>ٱلۡفَوَٰحِشَ</w:t>
      </w:r>
      <w:r w:rsidR="00476D2F" w:rsidRPr="0089531E">
        <w:rPr>
          <w:rStyle w:val="Char9"/>
          <w:bCs w:val="0"/>
          <w:rtl/>
        </w:rPr>
        <w:t xml:space="preserve"> إِلَّا </w:t>
      </w:r>
      <w:r w:rsidR="00476D2F" w:rsidRPr="0089531E">
        <w:rPr>
          <w:rStyle w:val="Char9"/>
          <w:rFonts w:hint="cs"/>
          <w:bCs w:val="0"/>
          <w:rtl/>
        </w:rPr>
        <w:t>ٱللَّمَمَۚ</w:t>
      </w:r>
      <w:r w:rsidR="00476D2F" w:rsidRPr="0089531E">
        <w:rPr>
          <w:rStyle w:val="Char9"/>
          <w:bCs w:val="0"/>
          <w:rtl/>
        </w:rPr>
        <w:t xml:space="preserve"> إِنَّ رَبَّكَ وَٰسِعُ </w:t>
      </w:r>
      <w:r w:rsidR="00476D2F" w:rsidRPr="0089531E">
        <w:rPr>
          <w:rStyle w:val="Char9"/>
          <w:rFonts w:hint="cs"/>
          <w:bCs w:val="0"/>
          <w:rtl/>
        </w:rPr>
        <w:t>ٱلۡمَغۡفِرَةِۚ</w:t>
      </w:r>
      <w:r w:rsidR="00476D2F" w:rsidRPr="0089531E">
        <w:rPr>
          <w:rStyle w:val="Char9"/>
          <w:bCs w:val="0"/>
          <w:rtl/>
        </w:rPr>
        <w:t xml:space="preserve"> هُوَ أَعۡلَمُ بِكُمۡ إِذۡ أَنشَأَكُم مِّنَ </w:t>
      </w:r>
      <w:r w:rsidR="00476D2F" w:rsidRPr="0089531E">
        <w:rPr>
          <w:rStyle w:val="Char9"/>
          <w:rFonts w:hint="cs"/>
          <w:bCs w:val="0"/>
          <w:rtl/>
        </w:rPr>
        <w:t>ٱلۡأَرۡضِ</w:t>
      </w:r>
      <w:r w:rsidR="00476D2F" w:rsidRPr="0089531E">
        <w:rPr>
          <w:rStyle w:val="Char9"/>
          <w:bCs w:val="0"/>
          <w:rtl/>
        </w:rPr>
        <w:t xml:space="preserve"> وَإِذۡ أَنتُمۡ أَجِنَّةٞ فِي بُطُونِ أُمَّهَٰتِكُمۡۖ فَلَا تُزَكُّوٓاْ أَنفُسَكُمۡۖ هُو</w:t>
      </w:r>
      <w:r w:rsidR="00476D2F" w:rsidRPr="0089531E">
        <w:rPr>
          <w:rStyle w:val="Char9"/>
          <w:rFonts w:hint="cs"/>
          <w:bCs w:val="0"/>
          <w:rtl/>
        </w:rPr>
        <w:t>َ</w:t>
      </w:r>
      <w:r w:rsidR="00476D2F" w:rsidRPr="0089531E">
        <w:rPr>
          <w:rStyle w:val="Char9"/>
          <w:bCs w:val="0"/>
          <w:rtl/>
        </w:rPr>
        <w:t xml:space="preserve"> أَعۡلَمُ بِمَنِ </w:t>
      </w:r>
      <w:r w:rsidR="00476D2F" w:rsidRPr="0089531E">
        <w:rPr>
          <w:rStyle w:val="Char9"/>
          <w:rFonts w:hint="cs"/>
          <w:bCs w:val="0"/>
          <w:rtl/>
        </w:rPr>
        <w:t>ٱتَّقَىٰٓ</w:t>
      </w:r>
      <w:r w:rsidR="00476D2F" w:rsidRPr="0089531E">
        <w:rPr>
          <w:rStyle w:val="Char9"/>
          <w:bCs w:val="0"/>
          <w:rtl/>
        </w:rPr>
        <w:t>٣٢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[النجم: 32]</w:t>
      </w:r>
      <w:bookmarkEnd w:id="4581"/>
    </w:p>
    <w:p w:rsidR="00476D2F" w:rsidRPr="0089531E" w:rsidRDefault="00ED0820" w:rsidP="00003DB7">
      <w:pPr>
        <w:pStyle w:val="Heading2"/>
        <w:keepNext w:val="0"/>
        <w:spacing w:before="0" w:after="0"/>
        <w:ind w:firstLine="284"/>
        <w:rPr>
          <w:rStyle w:val="Char5"/>
          <w:bCs w:val="0"/>
          <w:rtl/>
        </w:rPr>
      </w:pPr>
      <w:bookmarkStart w:id="4582" w:name="_Toc472766946"/>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 xml:space="preserve">هُوَ أَعۡلَمُ بِكُمۡ إِذۡ أَنشَأَكُم مِّنَ </w:t>
      </w:r>
      <w:r w:rsidR="00476D2F" w:rsidRPr="0089531E">
        <w:rPr>
          <w:rStyle w:val="Char9"/>
          <w:rFonts w:hint="cs"/>
          <w:bCs w:val="0"/>
          <w:rtl/>
        </w:rPr>
        <w:t>ٱلۡأَرۡضِ</w:t>
      </w:r>
      <w:r w:rsidR="00476D2F" w:rsidRPr="0089531E">
        <w:rPr>
          <w:rStyle w:val="Char9"/>
          <w:bCs w:val="0"/>
          <w:rtl/>
        </w:rPr>
        <w:t xml:space="preserve"> وَإِذۡ أَنتُمۡ أَجِنَّةٞ فِي بُطُونِ أُمَّهَٰتِكُمۡۖ فَلَا تُزَكُّوٓاْ أَنفُسَكُمۡۖ هُو</w:t>
      </w:r>
      <w:r w:rsidR="00476D2F" w:rsidRPr="0089531E">
        <w:rPr>
          <w:rStyle w:val="Char9"/>
          <w:rFonts w:hint="cs"/>
          <w:bCs w:val="0"/>
          <w:rtl/>
        </w:rPr>
        <w:t>َ</w:t>
      </w:r>
      <w:r w:rsidR="00476D2F" w:rsidRPr="0089531E">
        <w:rPr>
          <w:rStyle w:val="Char9"/>
          <w:bCs w:val="0"/>
          <w:rtl/>
        </w:rPr>
        <w:t xml:space="preserve"> أَعۡلَمُ بِمَنِ </w:t>
      </w:r>
      <w:r w:rsidR="00476D2F" w:rsidRPr="0089531E">
        <w:rPr>
          <w:rStyle w:val="Char9"/>
          <w:rFonts w:hint="cs"/>
          <w:bCs w:val="0"/>
          <w:rtl/>
        </w:rPr>
        <w:t>ٱتَّقَىٰٓ</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[النجم: 32]</w:t>
      </w:r>
      <w:bookmarkEnd w:id="4582"/>
    </w:p>
    <w:p w:rsidR="00476D2F" w:rsidRPr="0089531E" w:rsidRDefault="00ED0820" w:rsidP="00003DB7">
      <w:pPr>
        <w:pStyle w:val="Heading2"/>
        <w:keepNext w:val="0"/>
        <w:spacing w:before="0" w:after="0"/>
        <w:ind w:firstLine="284"/>
        <w:rPr>
          <w:rStyle w:val="Char5"/>
          <w:bCs w:val="0"/>
          <w:rtl/>
        </w:rPr>
      </w:pPr>
      <w:bookmarkStart w:id="4583" w:name="_Toc472766947"/>
      <w:r w:rsidRPr="009A64AF">
        <w:rPr>
          <w:rFonts w:cs="Traditional Arabic"/>
          <w:bCs w:val="0"/>
          <w:szCs w:val="28"/>
          <w:shd w:val="clear" w:color="auto" w:fill="FFFFFF"/>
          <w:rtl/>
        </w:rPr>
        <w:t>﴿</w:t>
      </w:r>
      <w:r w:rsidR="00476D2F" w:rsidRPr="0089531E">
        <w:rPr>
          <w:rStyle w:val="Char9"/>
          <w:bCs w:val="0"/>
          <w:rtl/>
        </w:rPr>
        <w:t xml:space="preserve">إِنَّ </w:t>
      </w:r>
      <w:r w:rsidR="00476D2F" w:rsidRPr="0089531E">
        <w:rPr>
          <w:rStyle w:val="Char9"/>
          <w:rFonts w:hint="cs"/>
          <w:bCs w:val="0"/>
          <w:rtl/>
        </w:rPr>
        <w:t>ٱلۡإِنسَٰنَ</w:t>
      </w:r>
      <w:r w:rsidR="00476D2F" w:rsidRPr="0089531E">
        <w:rPr>
          <w:rStyle w:val="Char9"/>
          <w:bCs w:val="0"/>
          <w:rtl/>
        </w:rPr>
        <w:t xml:space="preserve"> خُلِقَ هَلُوعًا١٩ إِذَا مَسَّهُ </w:t>
      </w:r>
      <w:r w:rsidR="00476D2F" w:rsidRPr="0089531E">
        <w:rPr>
          <w:rStyle w:val="Char9"/>
          <w:rFonts w:hint="cs"/>
          <w:bCs w:val="0"/>
          <w:rtl/>
        </w:rPr>
        <w:t>ٱلشَّرُّ</w:t>
      </w:r>
      <w:r w:rsidR="00476D2F" w:rsidRPr="0089531E">
        <w:rPr>
          <w:rStyle w:val="Char9"/>
          <w:bCs w:val="0"/>
          <w:rtl/>
        </w:rPr>
        <w:t xml:space="preserve"> جَزُوعٗا٢٠ وَإِذَا مَسَّهُ </w:t>
      </w:r>
      <w:r w:rsidR="00476D2F" w:rsidRPr="0089531E">
        <w:rPr>
          <w:rStyle w:val="Char9"/>
          <w:rFonts w:hint="cs"/>
          <w:bCs w:val="0"/>
          <w:rtl/>
        </w:rPr>
        <w:t>ٱلۡخَيۡرُ</w:t>
      </w:r>
      <w:r w:rsidR="00476D2F" w:rsidRPr="0089531E">
        <w:rPr>
          <w:rStyle w:val="Char9"/>
          <w:bCs w:val="0"/>
          <w:rtl/>
        </w:rPr>
        <w:t xml:space="preserve"> مَنُوعًا٢١ إِلَّا </w:t>
      </w:r>
      <w:r w:rsidR="00476D2F" w:rsidRPr="0089531E">
        <w:rPr>
          <w:rStyle w:val="Char9"/>
          <w:rFonts w:hint="cs"/>
          <w:bCs w:val="0"/>
          <w:rtl/>
        </w:rPr>
        <w:t>ٱلۡمُصَلِّينَ</w:t>
      </w:r>
      <w:r w:rsidR="00476D2F" w:rsidRPr="0089531E">
        <w:rPr>
          <w:rStyle w:val="Char9"/>
          <w:bCs w:val="0"/>
          <w:rtl/>
        </w:rPr>
        <w:t>٢٢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[المعارج: 19-22]</w:t>
      </w:r>
      <w:bookmarkEnd w:id="4583"/>
    </w:p>
    <w:p w:rsidR="00476D2F" w:rsidRPr="0089531E" w:rsidRDefault="00ED0820" w:rsidP="00003DB7">
      <w:pPr>
        <w:pStyle w:val="Heading2"/>
        <w:keepNext w:val="0"/>
        <w:spacing w:before="0" w:after="0"/>
        <w:ind w:firstLine="284"/>
        <w:rPr>
          <w:rStyle w:val="Char5"/>
          <w:bCs w:val="0"/>
          <w:rtl/>
        </w:rPr>
      </w:pPr>
      <w:bookmarkStart w:id="4584" w:name="_Toc472766948"/>
      <w:r w:rsidRPr="009A64AF">
        <w:rPr>
          <w:rFonts w:cs="Traditional Arabic"/>
          <w:bCs w:val="0"/>
          <w:szCs w:val="28"/>
          <w:shd w:val="clear" w:color="auto" w:fill="FFFFFF"/>
          <w:rtl/>
        </w:rPr>
        <w:t>﴿</w:t>
      </w:r>
      <w:r w:rsidR="00476D2F" w:rsidRPr="0089531E">
        <w:rPr>
          <w:rStyle w:val="Char9"/>
          <w:bCs w:val="0"/>
          <w:rtl/>
        </w:rPr>
        <w:t xml:space="preserve">بَلۡ يُرِيدُ </w:t>
      </w:r>
      <w:r w:rsidR="00476D2F" w:rsidRPr="0089531E">
        <w:rPr>
          <w:rStyle w:val="Char9"/>
          <w:rFonts w:hint="cs"/>
          <w:bCs w:val="0"/>
          <w:rtl/>
        </w:rPr>
        <w:t>ٱلۡإِنسَٰنُ</w:t>
      </w:r>
      <w:r w:rsidR="00476D2F" w:rsidRPr="0089531E">
        <w:rPr>
          <w:rStyle w:val="Char9"/>
          <w:bCs w:val="0"/>
          <w:rtl/>
        </w:rPr>
        <w:t xml:space="preserve"> لِيَفۡجُرَ أَمَامَهُ</w:t>
      </w:r>
      <w:r w:rsidR="00476D2F" w:rsidRPr="0089531E">
        <w:rPr>
          <w:rStyle w:val="Char9"/>
          <w:rFonts w:hint="cs"/>
          <w:bCs w:val="0"/>
          <w:rtl/>
        </w:rPr>
        <w:t>ۥ</w:t>
      </w:r>
      <w:r w:rsidR="00476D2F" w:rsidRPr="0089531E">
        <w:rPr>
          <w:rStyle w:val="Char9"/>
          <w:bCs w:val="0"/>
          <w:rtl/>
        </w:rPr>
        <w:t xml:space="preserve">٥ يَسۡ‍َٔلُ أَيَّانَ يَوۡمُ </w:t>
      </w:r>
      <w:r w:rsidR="00476D2F" w:rsidRPr="0089531E">
        <w:rPr>
          <w:rStyle w:val="Char9"/>
          <w:rFonts w:hint="cs"/>
          <w:bCs w:val="0"/>
          <w:rtl/>
        </w:rPr>
        <w:t>ٱلۡقِيَٰمَةِ</w:t>
      </w:r>
      <w:r w:rsidR="00476D2F" w:rsidRPr="0089531E">
        <w:rPr>
          <w:rStyle w:val="Char9"/>
          <w:bCs w:val="0"/>
          <w:rtl/>
        </w:rPr>
        <w:t>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[القيامة: 5-6]</w:t>
      </w:r>
      <w:bookmarkEnd w:id="4584"/>
    </w:p>
    <w:p w:rsidR="00476D2F" w:rsidRPr="0089531E" w:rsidRDefault="00ED0820" w:rsidP="00003DB7">
      <w:pPr>
        <w:pStyle w:val="Heading2"/>
        <w:keepNext w:val="0"/>
        <w:spacing w:before="0" w:after="0"/>
        <w:ind w:firstLine="284"/>
        <w:rPr>
          <w:rStyle w:val="Char5"/>
          <w:bCs w:val="0"/>
          <w:rtl/>
        </w:rPr>
      </w:pPr>
      <w:bookmarkStart w:id="4585" w:name="_Toc472766949"/>
      <w:r w:rsidRPr="009A64AF">
        <w:rPr>
          <w:rFonts w:cs="Traditional Arabic"/>
          <w:bCs w:val="0"/>
          <w:szCs w:val="28"/>
          <w:shd w:val="clear" w:color="auto" w:fill="FFFFFF"/>
          <w:rtl/>
        </w:rPr>
        <w:t>﴿</w:t>
      </w:r>
      <w:r w:rsidR="00476D2F" w:rsidRPr="0089531E">
        <w:rPr>
          <w:rStyle w:val="Char9"/>
          <w:bCs w:val="0"/>
          <w:rtl/>
        </w:rPr>
        <w:t xml:space="preserve">قُتِلَ </w:t>
      </w:r>
      <w:r w:rsidR="00476D2F" w:rsidRPr="0089531E">
        <w:rPr>
          <w:rStyle w:val="Char9"/>
          <w:rFonts w:hint="cs"/>
          <w:bCs w:val="0"/>
          <w:rtl/>
        </w:rPr>
        <w:t>ٱلۡإِنسَٰنُ</w:t>
      </w:r>
      <w:r w:rsidR="00476D2F" w:rsidRPr="0089531E">
        <w:rPr>
          <w:rStyle w:val="Char9"/>
          <w:bCs w:val="0"/>
          <w:rtl/>
        </w:rPr>
        <w:t xml:space="preserve"> مَآ أَكۡفَرَهُ</w:t>
      </w:r>
      <w:r w:rsidR="00476D2F" w:rsidRPr="0089531E">
        <w:rPr>
          <w:rStyle w:val="Char9"/>
          <w:rFonts w:hint="cs"/>
          <w:bCs w:val="0"/>
          <w:rtl/>
        </w:rPr>
        <w:t>ۥ</w:t>
      </w:r>
      <w:r w:rsidR="00476D2F" w:rsidRPr="0089531E">
        <w:rPr>
          <w:rStyle w:val="Char9"/>
          <w:bCs w:val="0"/>
          <w:rtl/>
        </w:rPr>
        <w:t>١٧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[عبس: 17]</w:t>
      </w:r>
      <w:bookmarkEnd w:id="4585"/>
    </w:p>
    <w:p w:rsidR="00476D2F" w:rsidRPr="0089531E" w:rsidRDefault="00ED0820" w:rsidP="00003DB7">
      <w:pPr>
        <w:pStyle w:val="Heading2"/>
        <w:keepNext w:val="0"/>
        <w:spacing w:before="0" w:after="0"/>
        <w:ind w:firstLine="284"/>
        <w:rPr>
          <w:rStyle w:val="Char5"/>
          <w:bCs w:val="0"/>
          <w:rtl/>
        </w:rPr>
      </w:pPr>
      <w:bookmarkStart w:id="4586" w:name="_Toc472766950"/>
      <w:r w:rsidRPr="009A64AF">
        <w:rPr>
          <w:rFonts w:cs="Traditional Arabic"/>
          <w:bCs w:val="0"/>
          <w:szCs w:val="28"/>
          <w:shd w:val="clear" w:color="auto" w:fill="FFFFFF"/>
          <w:rtl/>
        </w:rPr>
        <w:t>﴿</w:t>
      </w:r>
      <w:r w:rsidR="00476D2F" w:rsidRPr="0089531E">
        <w:rPr>
          <w:rStyle w:val="Char9"/>
          <w:bCs w:val="0"/>
          <w:rtl/>
        </w:rPr>
        <w:t>كَلَّا لَمَّا يَقۡضِ مَآ أَمَرَهُ</w:t>
      </w:r>
      <w:r w:rsidR="00476D2F" w:rsidRPr="0089531E">
        <w:rPr>
          <w:rStyle w:val="Char9"/>
          <w:rFonts w:hint="cs"/>
          <w:bCs w:val="0"/>
          <w:rtl/>
        </w:rPr>
        <w:t>ۥ</w:t>
      </w:r>
      <w:r w:rsidR="00476D2F" w:rsidRPr="0089531E">
        <w:rPr>
          <w:rStyle w:val="Char9"/>
          <w:bCs w:val="0"/>
          <w:rtl/>
        </w:rPr>
        <w:t>٢٣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[عبس: 23]</w:t>
      </w:r>
      <w:bookmarkEnd w:id="4586"/>
    </w:p>
    <w:p w:rsidR="00476D2F" w:rsidRPr="0089531E" w:rsidRDefault="00ED0820" w:rsidP="00003DB7">
      <w:pPr>
        <w:pStyle w:val="Heading2"/>
        <w:keepNext w:val="0"/>
        <w:spacing w:before="0" w:after="0"/>
        <w:ind w:firstLine="284"/>
        <w:rPr>
          <w:rStyle w:val="Char5"/>
          <w:bCs w:val="0"/>
          <w:rtl/>
        </w:rPr>
      </w:pPr>
      <w:bookmarkStart w:id="4587" w:name="_Toc472766951"/>
      <w:r w:rsidRPr="009A64AF">
        <w:rPr>
          <w:rFonts w:cs="Traditional Arabic"/>
          <w:bCs w:val="0"/>
          <w:szCs w:val="28"/>
          <w:shd w:val="clear" w:color="auto" w:fill="FFFFFF"/>
          <w:rtl/>
        </w:rPr>
        <w:t>﴿</w:t>
      </w:r>
      <w:r w:rsidR="00476D2F" w:rsidRPr="0089531E">
        <w:rPr>
          <w:rStyle w:val="Char9"/>
          <w:bCs w:val="0"/>
          <w:rtl/>
        </w:rPr>
        <w:t xml:space="preserve">فَأَمَّا </w:t>
      </w:r>
      <w:r w:rsidR="00476D2F" w:rsidRPr="0089531E">
        <w:rPr>
          <w:rStyle w:val="Char9"/>
          <w:rFonts w:hint="cs"/>
          <w:bCs w:val="0"/>
          <w:rtl/>
        </w:rPr>
        <w:t>ٱلۡإِنسَٰنُ</w:t>
      </w:r>
      <w:r w:rsidR="00476D2F" w:rsidRPr="0089531E">
        <w:rPr>
          <w:rStyle w:val="Char9"/>
          <w:bCs w:val="0"/>
          <w:rtl/>
        </w:rPr>
        <w:t xml:space="preserve"> إِذَا مَا </w:t>
      </w:r>
      <w:r w:rsidR="00476D2F" w:rsidRPr="0089531E">
        <w:rPr>
          <w:rStyle w:val="Char9"/>
          <w:rFonts w:hint="cs"/>
          <w:bCs w:val="0"/>
          <w:rtl/>
        </w:rPr>
        <w:t>ٱبۡتَلَىٰهُ</w:t>
      </w:r>
      <w:r w:rsidR="00476D2F" w:rsidRPr="0089531E">
        <w:rPr>
          <w:rStyle w:val="Char9"/>
          <w:bCs w:val="0"/>
          <w:rtl/>
        </w:rPr>
        <w:t xml:space="preserve"> رَبُّهُ</w:t>
      </w:r>
      <w:r w:rsidR="00476D2F" w:rsidRPr="0089531E">
        <w:rPr>
          <w:rStyle w:val="Char9"/>
          <w:rFonts w:hint="cs"/>
          <w:bCs w:val="0"/>
          <w:rtl/>
        </w:rPr>
        <w:t>ۥ</w:t>
      </w:r>
      <w:r w:rsidR="00476D2F" w:rsidRPr="0089531E">
        <w:rPr>
          <w:rStyle w:val="Char9"/>
          <w:bCs w:val="0"/>
          <w:rtl/>
        </w:rPr>
        <w:t xml:space="preserve"> فَأَكۡرَمَهُ</w:t>
      </w:r>
      <w:r w:rsidR="00476D2F" w:rsidRPr="0089531E">
        <w:rPr>
          <w:rStyle w:val="Char9"/>
          <w:rFonts w:hint="cs"/>
          <w:bCs w:val="0"/>
          <w:rtl/>
        </w:rPr>
        <w:t>ۥ</w:t>
      </w:r>
      <w:r w:rsidR="00476D2F" w:rsidRPr="0089531E">
        <w:rPr>
          <w:rStyle w:val="Char9"/>
          <w:bCs w:val="0"/>
          <w:rtl/>
        </w:rPr>
        <w:t xml:space="preserve"> وَنَعَّمَهُ</w:t>
      </w:r>
      <w:r w:rsidR="00476D2F" w:rsidRPr="0089531E">
        <w:rPr>
          <w:rStyle w:val="Char9"/>
          <w:rFonts w:hint="cs"/>
          <w:bCs w:val="0"/>
          <w:rtl/>
        </w:rPr>
        <w:t>ۥ</w:t>
      </w:r>
      <w:r w:rsidR="00476D2F" w:rsidRPr="0089531E">
        <w:rPr>
          <w:rStyle w:val="Char9"/>
          <w:bCs w:val="0"/>
          <w:rtl/>
        </w:rPr>
        <w:t xml:space="preserve"> فَيَقُولُ رَبِّيٓ أَكۡرَمَنِ١٥ وَأَمَّآ إِذَا مَا </w:t>
      </w:r>
      <w:r w:rsidR="00476D2F" w:rsidRPr="0089531E">
        <w:rPr>
          <w:rStyle w:val="Char9"/>
          <w:rFonts w:hint="cs"/>
          <w:bCs w:val="0"/>
          <w:rtl/>
        </w:rPr>
        <w:t>ٱبۡتَلَىٰهُ</w:t>
      </w:r>
      <w:r w:rsidR="00476D2F" w:rsidRPr="0089531E">
        <w:rPr>
          <w:rStyle w:val="Char9"/>
          <w:bCs w:val="0"/>
          <w:rtl/>
        </w:rPr>
        <w:t xml:space="preserve"> فَقَدَرَ عَلَيۡهِ رِزۡقَهُ</w:t>
      </w:r>
      <w:r w:rsidR="00476D2F" w:rsidRPr="0089531E">
        <w:rPr>
          <w:rStyle w:val="Char9"/>
          <w:rFonts w:hint="cs"/>
          <w:bCs w:val="0"/>
          <w:rtl/>
        </w:rPr>
        <w:t>ۥ</w:t>
      </w:r>
      <w:r w:rsidR="00476D2F" w:rsidRPr="0089531E">
        <w:rPr>
          <w:rStyle w:val="Char9"/>
          <w:bCs w:val="0"/>
          <w:rtl/>
        </w:rPr>
        <w:t xml:space="preserve"> فَيَقُولُ رَبِّيٓ أَهَٰنَنِ١٦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[الفجر: 15-16]</w:t>
      </w:r>
      <w:bookmarkEnd w:id="4587"/>
    </w:p>
    <w:p w:rsidR="00476D2F" w:rsidRPr="0089531E" w:rsidRDefault="00ED0820" w:rsidP="00003DB7">
      <w:pPr>
        <w:pStyle w:val="Heading2"/>
        <w:keepNext w:val="0"/>
        <w:spacing w:before="0" w:after="0"/>
        <w:ind w:firstLine="284"/>
        <w:rPr>
          <w:rStyle w:val="Char5"/>
          <w:bCs w:val="0"/>
          <w:rtl/>
        </w:rPr>
      </w:pPr>
      <w:bookmarkStart w:id="4588" w:name="_Toc472766952"/>
      <w:r w:rsidRPr="009A64AF">
        <w:rPr>
          <w:rFonts w:cs="Traditional Arabic"/>
          <w:bCs w:val="0"/>
          <w:szCs w:val="28"/>
          <w:shd w:val="clear" w:color="auto" w:fill="FFFFFF"/>
          <w:rtl/>
        </w:rPr>
        <w:t>﴿</w:t>
      </w:r>
      <w:r w:rsidR="00476D2F" w:rsidRPr="0089531E">
        <w:rPr>
          <w:rStyle w:val="Char9"/>
          <w:bCs w:val="0"/>
          <w:rtl/>
        </w:rPr>
        <w:t xml:space="preserve">كَلَّآ إِنَّ </w:t>
      </w:r>
      <w:r w:rsidR="00476D2F" w:rsidRPr="0089531E">
        <w:rPr>
          <w:rStyle w:val="Char9"/>
          <w:rFonts w:hint="cs"/>
          <w:bCs w:val="0"/>
          <w:rtl/>
        </w:rPr>
        <w:t>ٱلۡإِنسَٰنَ</w:t>
      </w:r>
      <w:r w:rsidR="00476D2F" w:rsidRPr="0089531E">
        <w:rPr>
          <w:rStyle w:val="Char9"/>
          <w:bCs w:val="0"/>
          <w:rtl/>
        </w:rPr>
        <w:t xml:space="preserve"> لَيَطۡغَىٰٓ٦ أَن رَّءَاهُ </w:t>
      </w:r>
      <w:r w:rsidR="00476D2F" w:rsidRPr="0089531E">
        <w:rPr>
          <w:rStyle w:val="Char9"/>
          <w:rFonts w:hint="cs"/>
          <w:bCs w:val="0"/>
          <w:rtl/>
        </w:rPr>
        <w:t>ٱسۡتَغۡنَىٰٓ</w:t>
      </w:r>
      <w:r w:rsidR="00476D2F" w:rsidRPr="0089531E">
        <w:rPr>
          <w:rStyle w:val="Char9"/>
          <w:bCs w:val="0"/>
          <w:rtl/>
        </w:rPr>
        <w:t>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[العلق: 6-7]</w:t>
      </w:r>
      <w:bookmarkEnd w:id="4588"/>
    </w:p>
    <w:p w:rsidR="00476D2F" w:rsidRPr="00792437" w:rsidRDefault="00ED0820" w:rsidP="007C428E">
      <w:pPr>
        <w:pStyle w:val="Heading2"/>
        <w:keepNext w:val="0"/>
        <w:spacing w:before="0" w:after="0"/>
        <w:ind w:firstLine="284"/>
        <w:rPr>
          <w:rStyle w:val="Char1"/>
          <w:rtl/>
        </w:rPr>
      </w:pPr>
      <w:bookmarkStart w:id="4589" w:name="_Toc472766953"/>
      <w:r w:rsidRPr="009A64AF">
        <w:rPr>
          <w:rFonts w:cs="Traditional Arabic"/>
          <w:bCs w:val="0"/>
          <w:szCs w:val="28"/>
          <w:shd w:val="clear" w:color="auto" w:fill="FFFFFF"/>
          <w:rtl/>
        </w:rPr>
        <w:t>﴿</w:t>
      </w:r>
      <w:r w:rsidR="00476D2F" w:rsidRPr="0089531E">
        <w:rPr>
          <w:rStyle w:val="Char9"/>
          <w:bCs w:val="0"/>
          <w:rtl/>
        </w:rPr>
        <w:t xml:space="preserve">إِنَّ </w:t>
      </w:r>
      <w:r w:rsidR="00476D2F" w:rsidRPr="0089531E">
        <w:rPr>
          <w:rStyle w:val="Char9"/>
          <w:rFonts w:hint="cs"/>
          <w:bCs w:val="0"/>
          <w:rtl/>
        </w:rPr>
        <w:t>ٱلۡإِنسَٰنَ</w:t>
      </w:r>
      <w:r w:rsidR="00476D2F" w:rsidRPr="0089531E">
        <w:rPr>
          <w:rStyle w:val="Char9"/>
          <w:bCs w:val="0"/>
          <w:rtl/>
        </w:rPr>
        <w:t xml:space="preserve"> لِرَبِّهِ</w:t>
      </w:r>
      <w:r w:rsidR="00476D2F" w:rsidRPr="0089531E">
        <w:rPr>
          <w:rStyle w:val="Char9"/>
          <w:rFonts w:hint="cs"/>
          <w:bCs w:val="0"/>
          <w:rtl/>
        </w:rPr>
        <w:t>ۦ</w:t>
      </w:r>
      <w:r w:rsidR="00476D2F" w:rsidRPr="0089531E">
        <w:rPr>
          <w:rStyle w:val="Char9"/>
          <w:bCs w:val="0"/>
          <w:rtl/>
        </w:rPr>
        <w:t xml:space="preserve"> لَكَنُودٞ٦ وَإِنَّهُ</w:t>
      </w:r>
      <w:r w:rsidR="00476D2F" w:rsidRPr="0089531E">
        <w:rPr>
          <w:rStyle w:val="Char9"/>
          <w:rFonts w:hint="cs"/>
          <w:bCs w:val="0"/>
          <w:rtl/>
        </w:rPr>
        <w:t>ۥ</w:t>
      </w:r>
      <w:r w:rsidR="00476D2F" w:rsidRPr="0089531E">
        <w:rPr>
          <w:rStyle w:val="Char9"/>
          <w:bCs w:val="0"/>
          <w:rtl/>
        </w:rPr>
        <w:t xml:space="preserve"> عَلَىٰ ذَٰلِكَ لَشَهِيدٞ٧ وَإِنَّهُ</w:t>
      </w:r>
      <w:r w:rsidR="00476D2F" w:rsidRPr="0089531E">
        <w:rPr>
          <w:rStyle w:val="Char9"/>
          <w:rFonts w:hint="cs"/>
          <w:bCs w:val="0"/>
          <w:rtl/>
        </w:rPr>
        <w:t>ۥ</w:t>
      </w:r>
      <w:r w:rsidR="00476D2F" w:rsidRPr="0089531E">
        <w:rPr>
          <w:rStyle w:val="Char9"/>
          <w:bCs w:val="0"/>
          <w:rtl/>
        </w:rPr>
        <w:t xml:space="preserve"> لِحُبِّ </w:t>
      </w:r>
      <w:r w:rsidR="00476D2F" w:rsidRPr="0089531E">
        <w:rPr>
          <w:rStyle w:val="Char9"/>
          <w:rFonts w:hint="cs"/>
          <w:bCs w:val="0"/>
          <w:rtl/>
        </w:rPr>
        <w:t>ٱلۡخَيۡرِ</w:t>
      </w:r>
      <w:r w:rsidR="00476D2F" w:rsidRPr="0089531E">
        <w:rPr>
          <w:rStyle w:val="Char9"/>
          <w:bCs w:val="0"/>
          <w:rtl/>
        </w:rPr>
        <w:t xml:space="preserve"> لَشَدِيدٌ٨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[العاديات: 6-8]</w:t>
      </w:r>
      <w:bookmarkEnd w:id="4589"/>
      <w:r w:rsidR="007C428E" w:rsidRPr="007C428E">
        <w:rPr>
          <w:rStyle w:val="Char1"/>
          <w:rFonts w:hint="cs"/>
          <w:b w:val="0"/>
          <w:bCs w:val="0"/>
          <w:rtl/>
        </w:rPr>
        <w:t>.</w:t>
      </w:r>
    </w:p>
    <w:p w:rsidR="00476D2F" w:rsidRPr="00792437" w:rsidRDefault="00476D2F" w:rsidP="0089531E">
      <w:pPr>
        <w:pStyle w:val="a1"/>
        <w:rPr>
          <w:rStyle w:val="Char1"/>
          <w:rtl/>
        </w:rPr>
        <w:sectPr w:rsidR="00476D2F" w:rsidRPr="00792437" w:rsidSect="006145A1">
          <w:headerReference w:type="default" r:id="rId42"/>
          <w:footnotePr>
            <w:numRestart w:val="eachPage"/>
          </w:footnotePr>
          <w:type w:val="oddPage"/>
          <w:pgSz w:w="9356" w:h="13608" w:code="9"/>
          <w:pgMar w:top="567" w:right="1134" w:bottom="851" w:left="1134" w:header="454" w:footer="0" w:gutter="0"/>
          <w:cols w:space="708"/>
          <w:titlePg/>
          <w:bidi/>
          <w:rtlGutter/>
          <w:docGrid w:linePitch="360"/>
        </w:sectPr>
      </w:pPr>
    </w:p>
    <w:p w:rsidR="00476D2F" w:rsidRPr="0089531E" w:rsidRDefault="00476D2F" w:rsidP="0089531E">
      <w:pPr>
        <w:pStyle w:val="a2"/>
        <w:widowControl/>
        <w:rPr>
          <w:rStyle w:val="Char2"/>
          <w:bCs/>
          <w:rtl/>
        </w:rPr>
      </w:pPr>
      <w:bookmarkStart w:id="4590" w:name="_Toc255726845"/>
      <w:bookmarkStart w:id="4591" w:name="_Toc440881502"/>
      <w:bookmarkStart w:id="4592" w:name="_Toc472766954"/>
      <w:bookmarkStart w:id="4593" w:name="_Toc472776159"/>
      <w:bookmarkStart w:id="4594" w:name="_Toc472862536"/>
      <w:r w:rsidRPr="0089531E">
        <w:rPr>
          <w:rStyle w:val="Char2"/>
          <w:rFonts w:hint="cs"/>
          <w:bCs/>
          <w:rtl/>
        </w:rPr>
        <w:t>«زن در اندیشه‌ی اسلامی»</w:t>
      </w:r>
      <w:bookmarkEnd w:id="4590"/>
      <w:bookmarkEnd w:id="4591"/>
      <w:bookmarkEnd w:id="4592"/>
      <w:bookmarkEnd w:id="4593"/>
      <w:bookmarkEnd w:id="4594"/>
    </w:p>
    <w:p w:rsidR="00476D2F" w:rsidRPr="004E7F4C" w:rsidRDefault="00476D2F" w:rsidP="005150D4">
      <w:pPr>
        <w:pStyle w:val="Heading2"/>
        <w:rPr>
          <w:rStyle w:val="Char"/>
          <w:bCs/>
          <w:rtl/>
        </w:rPr>
      </w:pPr>
      <w:bookmarkStart w:id="4595" w:name="_Toc255726846"/>
      <w:bookmarkStart w:id="4596" w:name="_Toc440881503"/>
      <w:bookmarkStart w:id="4597" w:name="_Toc472766955"/>
      <w:bookmarkStart w:id="4598" w:name="_Toc472776160"/>
      <w:bookmarkStart w:id="4599" w:name="_Toc472862537"/>
      <w:r w:rsidRPr="004E7F4C">
        <w:rPr>
          <w:rStyle w:val="Char"/>
          <w:rFonts w:hint="cs"/>
          <w:bCs/>
          <w:rtl/>
        </w:rPr>
        <w:t>مساوات میان زن و مرد در ادای تکلیف و دینداری و عبادت</w:t>
      </w:r>
      <w:bookmarkEnd w:id="4595"/>
      <w:bookmarkEnd w:id="4596"/>
      <w:bookmarkEnd w:id="4597"/>
      <w:bookmarkEnd w:id="4598"/>
      <w:bookmarkEnd w:id="4599"/>
    </w:p>
    <w:p w:rsidR="00476D2F" w:rsidRPr="0089531E" w:rsidRDefault="00ED0820" w:rsidP="00003DB7">
      <w:pPr>
        <w:pStyle w:val="Heading2"/>
        <w:keepNext w:val="0"/>
        <w:spacing w:before="0" w:after="0"/>
        <w:ind w:firstLine="284"/>
        <w:rPr>
          <w:rStyle w:val="Char5"/>
          <w:bCs w:val="0"/>
          <w:rtl/>
        </w:rPr>
      </w:pPr>
      <w:bookmarkStart w:id="4600" w:name="_Toc472766956"/>
      <w:r w:rsidRPr="009A64AF">
        <w:rPr>
          <w:rFonts w:cs="Traditional Arabic"/>
          <w:bCs w:val="0"/>
          <w:szCs w:val="28"/>
          <w:shd w:val="clear" w:color="auto" w:fill="FFFFFF"/>
          <w:rtl/>
        </w:rPr>
        <w:t>﴿</w:t>
      </w:r>
      <w:r w:rsidR="00476D2F" w:rsidRPr="0089531E">
        <w:rPr>
          <w:rStyle w:val="Char9"/>
          <w:bCs w:val="0"/>
          <w:rtl/>
        </w:rPr>
        <w:t>فَ</w:t>
      </w:r>
      <w:r w:rsidR="00476D2F" w:rsidRPr="0089531E">
        <w:rPr>
          <w:rStyle w:val="Char9"/>
          <w:rFonts w:hint="cs"/>
          <w:bCs w:val="0"/>
          <w:rtl/>
        </w:rPr>
        <w:t>ٱسۡتَجَابَ</w:t>
      </w:r>
      <w:r w:rsidR="00476D2F" w:rsidRPr="0089531E">
        <w:rPr>
          <w:rStyle w:val="Char9"/>
          <w:bCs w:val="0"/>
          <w:rtl/>
        </w:rPr>
        <w:t xml:space="preserve"> لَهُمۡ رَبُّهُمۡ أَنِّي لَآ أُضِيعُ عَمَلَ عَٰمِلٖ مِّنكُم مِّن ذَكَرٍ أَوۡ أُنثَىٰۖ بَعۡضُكُم مِّنۢ بَعۡضٖۖ فَ</w:t>
      </w:r>
      <w:r w:rsidR="00476D2F" w:rsidRPr="0089531E">
        <w:rPr>
          <w:rStyle w:val="Char9"/>
          <w:rFonts w:hint="cs"/>
          <w:bCs w:val="0"/>
          <w:rtl/>
        </w:rPr>
        <w:t>ٱلَّذِينَ</w:t>
      </w:r>
      <w:r w:rsidR="00476D2F" w:rsidRPr="0089531E">
        <w:rPr>
          <w:rStyle w:val="Char9"/>
          <w:bCs w:val="0"/>
          <w:rtl/>
        </w:rPr>
        <w:t xml:space="preserve"> هَاجَرُواْ وَأُخۡرِجُواْ مِن دِيَٰرِهِمۡ وَأُوذُواْ فِي سَبِيلِي وَقَٰتَلُواْ وَقُتِلُواْ لَأُكَفِّرَنَّ عَنۡهُمۡ سَيِّ‍َٔاتِهِمۡ وَلَأُدۡخِلَنَّهُمۡ جَنَّٰتٖ تَجۡرِي مِن تَحۡتِهَا </w:t>
      </w:r>
      <w:r w:rsidR="00476D2F" w:rsidRPr="0089531E">
        <w:rPr>
          <w:rStyle w:val="Char9"/>
          <w:rFonts w:hint="cs"/>
          <w:bCs w:val="0"/>
          <w:rtl/>
        </w:rPr>
        <w:t>ٱلۡأَنۡهَٰرُ</w:t>
      </w:r>
      <w:r w:rsidR="00476D2F" w:rsidRPr="0089531E">
        <w:rPr>
          <w:rStyle w:val="Char9"/>
          <w:bCs w:val="0"/>
          <w:rtl/>
        </w:rPr>
        <w:t xml:space="preserve"> ثَوَابٗا مِّنۡ عِندِ </w:t>
      </w:r>
      <w:r w:rsidR="00476D2F" w:rsidRPr="0089531E">
        <w:rPr>
          <w:rStyle w:val="Char9"/>
          <w:rFonts w:hint="cs"/>
          <w:bCs w:val="0"/>
          <w:rtl/>
        </w:rPr>
        <w:t>ٱللَّهِۚ</w:t>
      </w:r>
      <w:r w:rsidR="00476D2F" w:rsidRPr="0089531E">
        <w:rPr>
          <w:rStyle w:val="Char9"/>
          <w:bCs w:val="0"/>
          <w:rtl/>
        </w:rPr>
        <w:t xml:space="preserve"> وَ</w:t>
      </w:r>
      <w:r w:rsidR="00476D2F" w:rsidRPr="0089531E">
        <w:rPr>
          <w:rStyle w:val="Char9"/>
          <w:rFonts w:hint="cs"/>
          <w:bCs w:val="0"/>
          <w:rtl/>
        </w:rPr>
        <w:t>ٱللَّهُ</w:t>
      </w:r>
      <w:r w:rsidR="00476D2F" w:rsidRPr="0089531E">
        <w:rPr>
          <w:rStyle w:val="Char9"/>
          <w:bCs w:val="0"/>
          <w:rtl/>
        </w:rPr>
        <w:t xml:space="preserve"> عِندَهُ</w:t>
      </w:r>
      <w:r w:rsidR="00476D2F" w:rsidRPr="0089531E">
        <w:rPr>
          <w:rStyle w:val="Char9"/>
          <w:rFonts w:hint="cs"/>
          <w:bCs w:val="0"/>
          <w:rtl/>
        </w:rPr>
        <w:t>ۥ</w:t>
      </w:r>
      <w:r w:rsidR="00476D2F" w:rsidRPr="0089531E">
        <w:rPr>
          <w:rStyle w:val="Char9"/>
          <w:bCs w:val="0"/>
          <w:rtl/>
        </w:rPr>
        <w:t xml:space="preserve"> حُسۡنُ </w:t>
      </w:r>
      <w:r w:rsidR="00476D2F" w:rsidRPr="0089531E">
        <w:rPr>
          <w:rStyle w:val="Char9"/>
          <w:rFonts w:hint="cs"/>
          <w:bCs w:val="0"/>
          <w:rtl/>
        </w:rPr>
        <w:t>ٱلثَّوَابِ</w:t>
      </w:r>
      <w:r w:rsidR="00476D2F" w:rsidRPr="0089531E">
        <w:rPr>
          <w:rStyle w:val="Char9"/>
          <w:bCs w:val="0"/>
          <w:rtl/>
        </w:rPr>
        <w:t>١٩٥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[آل عمران: 195]</w:t>
      </w:r>
      <w:bookmarkEnd w:id="4600"/>
    </w:p>
    <w:p w:rsidR="00476D2F" w:rsidRPr="0089531E" w:rsidRDefault="00ED0820" w:rsidP="00003DB7">
      <w:pPr>
        <w:pStyle w:val="Heading2"/>
        <w:keepNext w:val="0"/>
        <w:spacing w:before="0" w:after="0"/>
        <w:ind w:firstLine="284"/>
        <w:rPr>
          <w:rStyle w:val="Char5"/>
          <w:bCs w:val="0"/>
          <w:rtl/>
        </w:rPr>
      </w:pPr>
      <w:bookmarkStart w:id="4601" w:name="_Toc472766957"/>
      <w:r w:rsidRPr="009A64AF">
        <w:rPr>
          <w:rFonts w:cs="Traditional Arabic"/>
          <w:bCs w:val="0"/>
          <w:szCs w:val="28"/>
          <w:shd w:val="clear" w:color="auto" w:fill="FFFFFF"/>
          <w:rtl/>
        </w:rPr>
        <w:t>﴿</w:t>
      </w:r>
      <w:r w:rsidR="00476D2F" w:rsidRPr="0089531E">
        <w:rPr>
          <w:rStyle w:val="Char9"/>
          <w:bCs w:val="0"/>
          <w:rtl/>
        </w:rPr>
        <w:t xml:space="preserve">وَمَن يَعۡمَلۡ مِنَ </w:t>
      </w:r>
      <w:r w:rsidR="00476D2F" w:rsidRPr="0089531E">
        <w:rPr>
          <w:rStyle w:val="Char9"/>
          <w:rFonts w:hint="cs"/>
          <w:bCs w:val="0"/>
          <w:rtl/>
        </w:rPr>
        <w:t>ٱلصَّٰلِحَٰتِ</w:t>
      </w:r>
      <w:r w:rsidR="00476D2F" w:rsidRPr="0089531E">
        <w:rPr>
          <w:rStyle w:val="Char9"/>
          <w:bCs w:val="0"/>
          <w:rtl/>
        </w:rPr>
        <w:t xml:space="preserve"> مِن ذَكَرٍ أَوۡ أُنثَىٰ وَهُوَ مُؤۡمِنٞ فَأُوْلَٰٓئِكَ يَدۡخُلُونَ </w:t>
      </w:r>
      <w:r w:rsidR="00476D2F" w:rsidRPr="0089531E">
        <w:rPr>
          <w:rStyle w:val="Char9"/>
          <w:rFonts w:hint="cs"/>
          <w:bCs w:val="0"/>
          <w:rtl/>
        </w:rPr>
        <w:t>ٱلۡجَنَّةَ</w:t>
      </w:r>
      <w:r w:rsidR="00476D2F" w:rsidRPr="0089531E">
        <w:rPr>
          <w:rStyle w:val="Char9"/>
          <w:bCs w:val="0"/>
          <w:rtl/>
        </w:rPr>
        <w:t xml:space="preserve"> وَلَا يُظۡلَمُونَ نَقِيرٗا١٢٤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124]</w:t>
      </w:r>
      <w:bookmarkEnd w:id="4601"/>
    </w:p>
    <w:p w:rsidR="00476D2F" w:rsidRPr="0089531E" w:rsidRDefault="00ED0820" w:rsidP="00003DB7">
      <w:pPr>
        <w:pStyle w:val="Heading2"/>
        <w:keepNext w:val="0"/>
        <w:spacing w:before="0" w:after="0"/>
        <w:ind w:firstLine="284"/>
        <w:rPr>
          <w:rStyle w:val="Char5"/>
          <w:bCs w:val="0"/>
          <w:rtl/>
        </w:rPr>
      </w:pPr>
      <w:bookmarkStart w:id="4602" w:name="_Toc472766958"/>
      <w:r w:rsidRPr="009A64AF">
        <w:rPr>
          <w:rFonts w:cs="Traditional Arabic"/>
          <w:bCs w:val="0"/>
          <w:szCs w:val="28"/>
          <w:shd w:val="clear" w:color="auto" w:fill="FFFFFF"/>
          <w:rtl/>
        </w:rPr>
        <w:t>﴿</w:t>
      </w:r>
      <w:r w:rsidR="00476D2F" w:rsidRPr="0089531E">
        <w:rPr>
          <w:rStyle w:val="Char9"/>
          <w:bCs w:val="0"/>
          <w:rtl/>
        </w:rPr>
        <w:t>مَنۡ عَمِلَ صَٰلِحٗا مِّن ذَكَرٍ أَوۡ أُنثَىٰ وَهُوَ مُؤۡمِنٞ فَلَنُحۡيِيَنَّهُ</w:t>
      </w:r>
      <w:r w:rsidR="00476D2F" w:rsidRPr="0089531E">
        <w:rPr>
          <w:rStyle w:val="Char9"/>
          <w:rFonts w:hint="cs"/>
          <w:bCs w:val="0"/>
          <w:rtl/>
        </w:rPr>
        <w:t>ۥ</w:t>
      </w:r>
      <w:r w:rsidR="00476D2F" w:rsidRPr="0089531E">
        <w:rPr>
          <w:rStyle w:val="Char9"/>
          <w:bCs w:val="0"/>
          <w:rtl/>
        </w:rPr>
        <w:t xml:space="preserve"> حَيَوٰةٗ طَيِّبَةٗۖ وَلَنَجۡزِيَنَّهُمۡ أَجۡرَهُم بِأَحۡسَنِ مَا كَانُواْ يَعۡمَلُونَ٩٧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[النحل: 97]</w:t>
      </w:r>
      <w:bookmarkEnd w:id="4602"/>
    </w:p>
    <w:p w:rsidR="00476D2F" w:rsidRPr="0089531E" w:rsidRDefault="00ED0820" w:rsidP="00003DB7">
      <w:pPr>
        <w:pStyle w:val="Heading2"/>
        <w:keepNext w:val="0"/>
        <w:spacing w:before="0" w:after="0"/>
        <w:ind w:firstLine="284"/>
        <w:rPr>
          <w:rStyle w:val="Char5"/>
          <w:bCs w:val="0"/>
          <w:rtl/>
        </w:rPr>
      </w:pPr>
      <w:bookmarkStart w:id="4603" w:name="_Toc472766959"/>
      <w:r w:rsidRPr="009A64AF">
        <w:rPr>
          <w:rFonts w:cs="Traditional Arabic"/>
          <w:bCs w:val="0"/>
          <w:szCs w:val="28"/>
          <w:shd w:val="clear" w:color="auto" w:fill="FFFFFF"/>
          <w:rtl/>
        </w:rPr>
        <w:t>﴿</w:t>
      </w:r>
      <w:r w:rsidR="00476D2F" w:rsidRPr="0089531E">
        <w:rPr>
          <w:rStyle w:val="Char9"/>
          <w:bCs w:val="0"/>
          <w:rtl/>
        </w:rPr>
        <w:t xml:space="preserve">إِنَّ </w:t>
      </w:r>
      <w:r w:rsidR="00476D2F" w:rsidRPr="0089531E">
        <w:rPr>
          <w:rStyle w:val="Char9"/>
          <w:rFonts w:hint="cs"/>
          <w:bCs w:val="0"/>
          <w:rtl/>
        </w:rPr>
        <w:t>ٱلۡمُسۡلِمِينَ</w:t>
      </w:r>
      <w:r w:rsidR="00476D2F" w:rsidRPr="0089531E">
        <w:rPr>
          <w:rStyle w:val="Char9"/>
          <w:bCs w:val="0"/>
          <w:rtl/>
        </w:rPr>
        <w:t xml:space="preserve"> وَ</w:t>
      </w:r>
      <w:r w:rsidR="00476D2F" w:rsidRPr="0089531E">
        <w:rPr>
          <w:rStyle w:val="Char9"/>
          <w:rFonts w:hint="cs"/>
          <w:bCs w:val="0"/>
          <w:rtl/>
        </w:rPr>
        <w:t>ٱلۡمُسۡلِمَٰتِ</w:t>
      </w:r>
      <w:r w:rsidR="00476D2F" w:rsidRPr="0089531E">
        <w:rPr>
          <w:rStyle w:val="Char9"/>
          <w:bCs w:val="0"/>
          <w:rtl/>
        </w:rPr>
        <w:t xml:space="preserve"> وَ</w:t>
      </w:r>
      <w:r w:rsidR="00476D2F" w:rsidRPr="0089531E">
        <w:rPr>
          <w:rStyle w:val="Char9"/>
          <w:rFonts w:hint="cs"/>
          <w:bCs w:val="0"/>
          <w:rtl/>
        </w:rPr>
        <w:t>ٱلۡمُؤۡمِنِينَ</w:t>
      </w:r>
      <w:r w:rsidR="00476D2F" w:rsidRPr="0089531E">
        <w:rPr>
          <w:rStyle w:val="Char9"/>
          <w:bCs w:val="0"/>
          <w:rtl/>
        </w:rPr>
        <w:t xml:space="preserve"> وَ</w:t>
      </w:r>
      <w:r w:rsidR="00476D2F" w:rsidRPr="0089531E">
        <w:rPr>
          <w:rStyle w:val="Char9"/>
          <w:rFonts w:hint="cs"/>
          <w:bCs w:val="0"/>
          <w:rtl/>
        </w:rPr>
        <w:t>ٱلۡمُؤۡمِنَٰتِ</w:t>
      </w:r>
      <w:r w:rsidR="00476D2F" w:rsidRPr="0089531E">
        <w:rPr>
          <w:rStyle w:val="Char9"/>
          <w:bCs w:val="0"/>
          <w:rtl/>
        </w:rPr>
        <w:t xml:space="preserve"> وَ</w:t>
      </w:r>
      <w:r w:rsidR="00476D2F" w:rsidRPr="0089531E">
        <w:rPr>
          <w:rStyle w:val="Char9"/>
          <w:rFonts w:hint="cs"/>
          <w:bCs w:val="0"/>
          <w:rtl/>
        </w:rPr>
        <w:t>ٱلۡقَٰنِتِينَ</w:t>
      </w:r>
      <w:r w:rsidR="00476D2F" w:rsidRPr="0089531E">
        <w:rPr>
          <w:rStyle w:val="Char9"/>
          <w:bCs w:val="0"/>
          <w:rtl/>
        </w:rPr>
        <w:t xml:space="preserve"> وَ</w:t>
      </w:r>
      <w:r w:rsidR="00476D2F" w:rsidRPr="0089531E">
        <w:rPr>
          <w:rStyle w:val="Char9"/>
          <w:rFonts w:hint="cs"/>
          <w:bCs w:val="0"/>
          <w:rtl/>
        </w:rPr>
        <w:t>ٱلۡقَٰنِتَٰتِ</w:t>
      </w:r>
      <w:r w:rsidR="00476D2F" w:rsidRPr="0089531E">
        <w:rPr>
          <w:rStyle w:val="Char9"/>
          <w:bCs w:val="0"/>
          <w:rtl/>
        </w:rPr>
        <w:t xml:space="preserve"> وَ</w:t>
      </w:r>
      <w:r w:rsidR="00476D2F" w:rsidRPr="0089531E">
        <w:rPr>
          <w:rStyle w:val="Char9"/>
          <w:rFonts w:hint="cs"/>
          <w:bCs w:val="0"/>
          <w:rtl/>
        </w:rPr>
        <w:t>ٱلصَّٰدِقِينَ</w:t>
      </w:r>
      <w:r w:rsidR="00476D2F" w:rsidRPr="0089531E">
        <w:rPr>
          <w:rStyle w:val="Char9"/>
          <w:bCs w:val="0"/>
          <w:rtl/>
        </w:rPr>
        <w:t xml:space="preserve"> وَ</w:t>
      </w:r>
      <w:r w:rsidR="00476D2F" w:rsidRPr="0089531E">
        <w:rPr>
          <w:rStyle w:val="Char9"/>
          <w:rFonts w:hint="cs"/>
          <w:bCs w:val="0"/>
          <w:rtl/>
        </w:rPr>
        <w:t>ٱلصَّٰدِقَٰتِ</w:t>
      </w:r>
      <w:r w:rsidR="00476D2F" w:rsidRPr="0089531E">
        <w:rPr>
          <w:rStyle w:val="Char9"/>
          <w:bCs w:val="0"/>
          <w:rtl/>
        </w:rPr>
        <w:t xml:space="preserve"> وَ</w:t>
      </w:r>
      <w:r w:rsidR="00476D2F" w:rsidRPr="0089531E">
        <w:rPr>
          <w:rStyle w:val="Char9"/>
          <w:rFonts w:hint="cs"/>
          <w:bCs w:val="0"/>
          <w:rtl/>
        </w:rPr>
        <w:t>ٱلصَّٰبِرِينَ</w:t>
      </w:r>
      <w:r w:rsidR="00476D2F" w:rsidRPr="0089531E">
        <w:rPr>
          <w:rStyle w:val="Char9"/>
          <w:bCs w:val="0"/>
          <w:rtl/>
        </w:rPr>
        <w:t xml:space="preserve"> وَ</w:t>
      </w:r>
      <w:r w:rsidR="00476D2F" w:rsidRPr="0089531E">
        <w:rPr>
          <w:rStyle w:val="Char9"/>
          <w:rFonts w:hint="cs"/>
          <w:bCs w:val="0"/>
          <w:rtl/>
        </w:rPr>
        <w:t>ٱلصَّٰبِرَٰتِ</w:t>
      </w:r>
      <w:r w:rsidR="00476D2F" w:rsidRPr="0089531E">
        <w:rPr>
          <w:rStyle w:val="Char9"/>
          <w:bCs w:val="0"/>
          <w:rtl/>
        </w:rPr>
        <w:t xml:space="preserve"> وَ</w:t>
      </w:r>
      <w:r w:rsidR="00476D2F" w:rsidRPr="0089531E">
        <w:rPr>
          <w:rStyle w:val="Char9"/>
          <w:rFonts w:hint="cs"/>
          <w:bCs w:val="0"/>
          <w:rtl/>
        </w:rPr>
        <w:t>ٱلۡخَٰشِعِينَ</w:t>
      </w:r>
      <w:r w:rsidR="00476D2F" w:rsidRPr="0089531E">
        <w:rPr>
          <w:rStyle w:val="Char9"/>
          <w:bCs w:val="0"/>
          <w:rtl/>
        </w:rPr>
        <w:t xml:space="preserve"> وَ</w:t>
      </w:r>
      <w:r w:rsidR="00476D2F" w:rsidRPr="0089531E">
        <w:rPr>
          <w:rStyle w:val="Char9"/>
          <w:rFonts w:hint="cs"/>
          <w:bCs w:val="0"/>
          <w:rtl/>
        </w:rPr>
        <w:t>ٱلۡخَٰشِعَٰتِ</w:t>
      </w:r>
      <w:r w:rsidR="00476D2F" w:rsidRPr="0089531E">
        <w:rPr>
          <w:rStyle w:val="Char9"/>
          <w:bCs w:val="0"/>
          <w:rtl/>
        </w:rPr>
        <w:t xml:space="preserve"> وَ</w:t>
      </w:r>
      <w:r w:rsidR="00476D2F" w:rsidRPr="0089531E">
        <w:rPr>
          <w:rStyle w:val="Char9"/>
          <w:rFonts w:hint="cs"/>
          <w:bCs w:val="0"/>
          <w:rtl/>
        </w:rPr>
        <w:t>ٱلۡمُتَصَدِّقِينَ</w:t>
      </w:r>
      <w:r w:rsidR="00476D2F" w:rsidRPr="0089531E">
        <w:rPr>
          <w:rStyle w:val="Char9"/>
          <w:bCs w:val="0"/>
          <w:rtl/>
        </w:rPr>
        <w:t xml:space="preserve"> وَ</w:t>
      </w:r>
      <w:r w:rsidR="00476D2F" w:rsidRPr="0089531E">
        <w:rPr>
          <w:rStyle w:val="Char9"/>
          <w:rFonts w:hint="cs"/>
          <w:bCs w:val="0"/>
          <w:rtl/>
        </w:rPr>
        <w:t>ٱلۡمُتَصَدِّقَٰتِ</w:t>
      </w:r>
      <w:r w:rsidR="00476D2F" w:rsidRPr="0089531E">
        <w:rPr>
          <w:rStyle w:val="Char9"/>
          <w:bCs w:val="0"/>
          <w:rtl/>
        </w:rPr>
        <w:t xml:space="preserve"> وَ</w:t>
      </w:r>
      <w:r w:rsidR="00476D2F" w:rsidRPr="0089531E">
        <w:rPr>
          <w:rStyle w:val="Char9"/>
          <w:rFonts w:hint="cs"/>
          <w:bCs w:val="0"/>
          <w:rtl/>
        </w:rPr>
        <w:t>ٱلصَّٰٓئِمِين</w:t>
      </w:r>
      <w:r w:rsidR="00476D2F" w:rsidRPr="0089531E">
        <w:rPr>
          <w:rStyle w:val="Char9"/>
          <w:bCs w:val="0"/>
          <w:rtl/>
        </w:rPr>
        <w:t>َ وَ</w:t>
      </w:r>
      <w:r w:rsidR="00476D2F" w:rsidRPr="0089531E">
        <w:rPr>
          <w:rStyle w:val="Char9"/>
          <w:rFonts w:hint="cs"/>
          <w:bCs w:val="0"/>
          <w:rtl/>
        </w:rPr>
        <w:t>ٱلصَّٰٓئِمَٰتِ</w:t>
      </w:r>
      <w:r w:rsidR="00476D2F" w:rsidRPr="0089531E">
        <w:rPr>
          <w:rStyle w:val="Char9"/>
          <w:bCs w:val="0"/>
          <w:rtl/>
        </w:rPr>
        <w:t xml:space="preserve"> وَ</w:t>
      </w:r>
      <w:r w:rsidR="00476D2F" w:rsidRPr="0089531E">
        <w:rPr>
          <w:rStyle w:val="Char9"/>
          <w:rFonts w:hint="cs"/>
          <w:bCs w:val="0"/>
          <w:rtl/>
        </w:rPr>
        <w:t>ٱلۡحَٰفِظِينَ</w:t>
      </w:r>
      <w:r w:rsidR="00476D2F" w:rsidRPr="0089531E">
        <w:rPr>
          <w:rStyle w:val="Char9"/>
          <w:bCs w:val="0"/>
          <w:rtl/>
        </w:rPr>
        <w:t xml:space="preserve"> فُرُوجَهُمۡ وَ</w:t>
      </w:r>
      <w:r w:rsidR="00476D2F" w:rsidRPr="0089531E">
        <w:rPr>
          <w:rStyle w:val="Char9"/>
          <w:rFonts w:hint="cs"/>
          <w:bCs w:val="0"/>
          <w:rtl/>
        </w:rPr>
        <w:t>ٱلۡحَٰفِظَٰتِ</w:t>
      </w:r>
      <w:r w:rsidR="00476D2F" w:rsidRPr="0089531E">
        <w:rPr>
          <w:rStyle w:val="Char9"/>
          <w:bCs w:val="0"/>
          <w:rtl/>
        </w:rPr>
        <w:t xml:space="preserve"> وَ</w:t>
      </w:r>
      <w:r w:rsidR="00476D2F" w:rsidRPr="0089531E">
        <w:rPr>
          <w:rStyle w:val="Char9"/>
          <w:rFonts w:hint="cs"/>
          <w:bCs w:val="0"/>
          <w:rtl/>
        </w:rPr>
        <w:t>ٱلذَّٰكِرِينَ</w:t>
      </w:r>
      <w:r w:rsidR="00476D2F" w:rsidRPr="0089531E">
        <w:rPr>
          <w:rStyle w:val="Char9"/>
          <w:bCs w:val="0"/>
          <w:rtl/>
        </w:rPr>
        <w:t xml:space="preserve"> </w:t>
      </w:r>
      <w:r w:rsidR="00476D2F" w:rsidRPr="0089531E">
        <w:rPr>
          <w:rStyle w:val="Char9"/>
          <w:rFonts w:hint="cs"/>
          <w:bCs w:val="0"/>
          <w:rtl/>
        </w:rPr>
        <w:t>ٱللَّهَ</w:t>
      </w:r>
      <w:r w:rsidR="00476D2F" w:rsidRPr="0089531E">
        <w:rPr>
          <w:rStyle w:val="Char9"/>
          <w:bCs w:val="0"/>
          <w:rtl/>
        </w:rPr>
        <w:t xml:space="preserve"> كَثِيرٗا وَ</w:t>
      </w:r>
      <w:r w:rsidR="00476D2F" w:rsidRPr="0089531E">
        <w:rPr>
          <w:rStyle w:val="Char9"/>
          <w:rFonts w:hint="cs"/>
          <w:bCs w:val="0"/>
          <w:rtl/>
        </w:rPr>
        <w:t>ٱلذَّٰكِرَٰتِ</w:t>
      </w:r>
      <w:r w:rsidR="00476D2F" w:rsidRPr="0089531E">
        <w:rPr>
          <w:rStyle w:val="Char9"/>
          <w:bCs w:val="0"/>
          <w:rtl/>
        </w:rPr>
        <w:t xml:space="preserve"> أَعَدَّ </w:t>
      </w:r>
      <w:r w:rsidR="00476D2F" w:rsidRPr="0089531E">
        <w:rPr>
          <w:rStyle w:val="Char9"/>
          <w:rFonts w:hint="cs"/>
          <w:bCs w:val="0"/>
          <w:rtl/>
        </w:rPr>
        <w:t>ٱللَّهُ</w:t>
      </w:r>
      <w:r w:rsidR="00476D2F" w:rsidRPr="0089531E">
        <w:rPr>
          <w:rStyle w:val="Char9"/>
          <w:bCs w:val="0"/>
          <w:rtl/>
        </w:rPr>
        <w:t xml:space="preserve"> لَهُم مَّغۡفِرَةٗ وَأَجۡرًا عَظِيمٗا٣٥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[الأحزاب: 35]</w:t>
      </w:r>
      <w:bookmarkEnd w:id="4603"/>
    </w:p>
    <w:p w:rsidR="00476D2F" w:rsidRPr="0089531E" w:rsidRDefault="00ED0820" w:rsidP="00003DB7">
      <w:pPr>
        <w:pStyle w:val="Heading2"/>
        <w:keepNext w:val="0"/>
        <w:spacing w:before="0" w:after="0"/>
        <w:ind w:firstLine="284"/>
        <w:rPr>
          <w:rStyle w:val="Char5"/>
          <w:bCs w:val="0"/>
          <w:rtl/>
        </w:rPr>
      </w:pPr>
      <w:bookmarkStart w:id="4604" w:name="_Toc472766960"/>
      <w:r w:rsidRPr="009A64AF">
        <w:rPr>
          <w:rFonts w:cs="Traditional Arabic"/>
          <w:bCs w:val="0"/>
          <w:szCs w:val="28"/>
          <w:shd w:val="clear" w:color="auto" w:fill="FFFFFF"/>
          <w:rtl/>
        </w:rPr>
        <w:t>﴿</w:t>
      </w:r>
      <w:r w:rsidR="00476D2F" w:rsidRPr="0089531E">
        <w:rPr>
          <w:rStyle w:val="Char9"/>
          <w:bCs w:val="0"/>
          <w:rtl/>
        </w:rPr>
        <w:t xml:space="preserve">مَنۡ عَمِلَ سَيِّئَةٗ فَلَا يُجۡزَىٰٓ إِلَّا مِثۡلَهَاۖ وَمَنۡ عَمِلَ صَٰلِحٗا مِّن ذَكَرٍ أَوۡ أُنثَىٰ وَهُوَ مُؤۡمِنٞ فَأُوْلَٰٓئِكَ يَدۡخُلُونَ </w:t>
      </w:r>
      <w:r w:rsidR="00476D2F" w:rsidRPr="0089531E">
        <w:rPr>
          <w:rStyle w:val="Char9"/>
          <w:rFonts w:hint="cs"/>
          <w:bCs w:val="0"/>
          <w:rtl/>
        </w:rPr>
        <w:t>ٱلۡجَنَّةَ</w:t>
      </w:r>
      <w:r w:rsidR="00476D2F" w:rsidRPr="0089531E">
        <w:rPr>
          <w:rStyle w:val="Char9"/>
          <w:bCs w:val="0"/>
          <w:rtl/>
        </w:rPr>
        <w:t xml:space="preserve"> يُرۡزَقُونَ فِيهَا بِغَيۡرِ حِسَابٖ٤٠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[غافر: 40]</w:t>
      </w:r>
      <w:bookmarkEnd w:id="4604"/>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در حقیقت هیچ دین آسمانی یا زمینی و هیچ مکتب فلسفی - اعم از ایده‌آلیست و رئالیست - مانند اسلام در تکریم، بزرگداشت، رعایت عدل، و حمایت از زن پیدا نمی‌شود.</w:t>
      </w:r>
    </w:p>
    <w:p w:rsidR="00476D2F" w:rsidRPr="00792437" w:rsidRDefault="00476D2F" w:rsidP="0089531E">
      <w:pPr>
        <w:widowControl/>
        <w:ind w:firstLine="284"/>
        <w:jc w:val="both"/>
        <w:rPr>
          <w:rStyle w:val="Char1"/>
          <w:rtl/>
        </w:rPr>
      </w:pPr>
      <w:r w:rsidRPr="00792437">
        <w:rPr>
          <w:rStyle w:val="Char1"/>
          <w:rFonts w:hint="cs"/>
          <w:rtl/>
        </w:rPr>
        <w:t>در واقع اسلام زن را به عنوان انسان، زن، دختر، همسر، مادر و عضوی از اعضای جامعه، مورد کرامت، بزرگداشت، تجلیل، تکریم، تعظیم، عدالت و حمایت خود قرار داده است. همچنین اسلام به زن از لحاظ اینکه مکلف است، مسئولیت کاملی همچون مرد بر عهده‌ی او نهاده و او را همانند مرد شایسته‌ی کشیدن این بار امانت دانسته است و همانند مرد در رابطه با ثواب و عقاب اعمال، به او پاداش داده می‌شود تا آنجا که اولین تکلیف الهی که برای انسان صادر شد، زن و مرد را یکسان مکلف می‌ساخت، آنجا که خداوند متعال خطاب به اولین انسان یعنی حضرت آدم و همسرش حضرت حوّاء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Fonts w:hint="cs"/>
          <w:rtl/>
        </w:rPr>
        <w:t>ٱسۡكُنۡ</w:t>
      </w:r>
      <w:r w:rsidR="00476D2F" w:rsidRPr="0089531E">
        <w:rPr>
          <w:rStyle w:val="Char9"/>
          <w:rtl/>
        </w:rPr>
        <w:t xml:space="preserve"> أَنتَ وَزَوۡجُكَ </w:t>
      </w:r>
      <w:r w:rsidR="00476D2F" w:rsidRPr="0089531E">
        <w:rPr>
          <w:rStyle w:val="Char9"/>
          <w:rFonts w:hint="cs"/>
          <w:rtl/>
        </w:rPr>
        <w:t>ٱلۡجَنَّةَ</w:t>
      </w:r>
      <w:r w:rsidR="00476D2F" w:rsidRPr="0089531E">
        <w:rPr>
          <w:rStyle w:val="Char9"/>
          <w:rtl/>
        </w:rPr>
        <w:t xml:space="preserve"> وَكُلَا مِنۡهَا رَغَدًا حَيۡثُ شِئۡتُمَا وَلَا تَقۡرَبَا هَٰذِهِ </w:t>
      </w:r>
      <w:r w:rsidR="00476D2F" w:rsidRPr="0089531E">
        <w:rPr>
          <w:rStyle w:val="Char9"/>
          <w:rFonts w:hint="cs"/>
          <w:rtl/>
        </w:rPr>
        <w:t>ٱلشَّجَرَةَ</w:t>
      </w:r>
      <w:r w:rsidR="00476D2F" w:rsidRPr="0089531E">
        <w:rPr>
          <w:rStyle w:val="Char9"/>
          <w:rtl/>
        </w:rPr>
        <w:t xml:space="preserve"> فَتَكُونَا مِنَ </w:t>
      </w:r>
      <w:r w:rsidR="00476D2F" w:rsidRPr="0089531E">
        <w:rPr>
          <w:rStyle w:val="Char9"/>
          <w:rFonts w:hint="cs"/>
          <w:rtl/>
        </w:rPr>
        <w:t>ٱلظَّٰلِمِينَ</w:t>
      </w:r>
      <w:r w:rsidR="00476D2F" w:rsidRPr="0089531E">
        <w:rPr>
          <w:rStyle w:val="Char9"/>
          <w:rtl/>
        </w:rPr>
        <w:t>٣٥</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[البقرة: 35]</w:t>
      </w:r>
    </w:p>
    <w:p w:rsidR="00476D2F" w:rsidRPr="00792437" w:rsidRDefault="00476D2F" w:rsidP="0089531E">
      <w:pPr>
        <w:widowControl/>
        <w:ind w:firstLine="284"/>
        <w:jc w:val="both"/>
        <w:rPr>
          <w:rStyle w:val="Char1"/>
          <w:rtl/>
        </w:rPr>
      </w:pPr>
      <w:r w:rsidRPr="00792437">
        <w:rPr>
          <w:rStyle w:val="Char1"/>
          <w:rFonts w:hint="cs"/>
          <w:rtl/>
        </w:rPr>
        <w:t>براستی که یکی از ویژگی‌ها و پیام‌های اسلام، احترام به کرامت زنان و تأکید بر انسانیّت و اهلیّتشان برای ادای مسئولیّت و اجر و پاداش و برخورداری از بهشت خداوند بود و آنان را به عنوان انسانی که دارای حرمت و کرامت بوده، و از همه‌ی حقوق و مزایای مردان برخوردارند، نگاه می‌نمود. زیرا هر دوی آنان شاخه‌هایی از یک درخت، و خواهر و برادر و فرزندان پدری به نام آدم و مادری به اسم «حوّاء» هستند که پا در عرصه‌ی گیتی نهاده‌اند و در اصل آفرینش و در ویژگی‌های کلی انسانی و در تکالیف و مسئولیت‌ها و پاداش و سرانجام با هم مساوی و برابرند. [نساء/1]</w:t>
      </w:r>
    </w:p>
    <w:p w:rsidR="00476D2F" w:rsidRPr="00792437" w:rsidRDefault="00476D2F" w:rsidP="0089531E">
      <w:pPr>
        <w:widowControl/>
        <w:ind w:firstLine="284"/>
        <w:jc w:val="both"/>
        <w:rPr>
          <w:rStyle w:val="Char1"/>
          <w:rtl/>
        </w:rPr>
      </w:pPr>
      <w:r w:rsidRPr="00792437">
        <w:rPr>
          <w:rStyle w:val="Char1"/>
          <w:rFonts w:hint="cs"/>
          <w:rtl/>
        </w:rPr>
        <w:t>از دیدگاه قرآن، میان زن و مرد در ادای تکلیف و دینداری و عبادت، هیچ‌گونه فرقی نیست و در این ارتباط با هم برابر و یکسان‌اند.» [احزاب/35]</w:t>
      </w:r>
    </w:p>
    <w:p w:rsidR="00476D2F" w:rsidRPr="007C428E" w:rsidRDefault="00476D2F" w:rsidP="0089531E">
      <w:pPr>
        <w:widowControl/>
        <w:ind w:firstLine="284"/>
        <w:jc w:val="both"/>
        <w:rPr>
          <w:rStyle w:val="Char1"/>
          <w:spacing w:val="-2"/>
          <w:rtl/>
        </w:rPr>
      </w:pPr>
      <w:r w:rsidRPr="007C428E">
        <w:rPr>
          <w:rStyle w:val="Char1"/>
          <w:rFonts w:hint="cs"/>
          <w:spacing w:val="-2"/>
          <w:rtl/>
        </w:rPr>
        <w:t>و در تکالیف دینی و اجتماعی نیز میان زن و مرد مساوات برقرار است. [اعراف/189]</w:t>
      </w:r>
    </w:p>
    <w:p w:rsidR="00476D2F" w:rsidRPr="00792437" w:rsidRDefault="00476D2F" w:rsidP="0089531E">
      <w:pPr>
        <w:widowControl/>
        <w:ind w:firstLine="284"/>
        <w:jc w:val="both"/>
        <w:rPr>
          <w:rStyle w:val="Char1"/>
          <w:rtl/>
        </w:rPr>
      </w:pPr>
      <w:r w:rsidRPr="00792437">
        <w:rPr>
          <w:rStyle w:val="Char1"/>
          <w:rFonts w:hint="cs"/>
          <w:rtl/>
        </w:rPr>
        <w:t>و در ماجرای آدم و حوّاء، خداوند متعال مسئولیت و تکلیف را پیش روی هر دوی آنان قرار می‌دهد. [بقره/35]</w:t>
      </w:r>
    </w:p>
    <w:p w:rsidR="00476D2F" w:rsidRPr="00792437" w:rsidRDefault="00476D2F" w:rsidP="0089531E">
      <w:pPr>
        <w:widowControl/>
        <w:ind w:firstLine="284"/>
        <w:jc w:val="both"/>
        <w:rPr>
          <w:rStyle w:val="Char1"/>
          <w:rtl/>
        </w:rPr>
      </w:pPr>
      <w:r w:rsidRPr="00792437">
        <w:rPr>
          <w:rStyle w:val="Char1"/>
          <w:rFonts w:hint="cs"/>
          <w:rtl/>
        </w:rPr>
        <w:t>و در رفتن به بهشت هیچ‌گونه تفاوتی میان زنان و مردان نیست. [آل عمران/195]</w:t>
      </w:r>
    </w:p>
    <w:p w:rsidR="00476D2F" w:rsidRPr="00792437" w:rsidRDefault="00476D2F" w:rsidP="0089531E">
      <w:pPr>
        <w:widowControl/>
        <w:ind w:firstLine="284"/>
        <w:jc w:val="both"/>
        <w:rPr>
          <w:rStyle w:val="Char1"/>
          <w:rtl/>
        </w:rPr>
      </w:pPr>
      <w:r w:rsidRPr="00792437">
        <w:rPr>
          <w:rStyle w:val="Char1"/>
          <w:rFonts w:hint="cs"/>
          <w:rtl/>
        </w:rPr>
        <w:t>قرآن به صراحت می‌گوید که اعمال انسان‌ها چه زن و چه مرد در پیشگاه خداوند تباه نخواهد شد و همه از یک سرشت و اصل آفریده شده و طبیعتی یکسان دارند. [نحل/97، نساء/124]</w:t>
      </w:r>
    </w:p>
    <w:p w:rsidR="00476D2F" w:rsidRPr="00792437" w:rsidRDefault="00476D2F" w:rsidP="0089531E">
      <w:pPr>
        <w:widowControl/>
        <w:ind w:firstLine="284"/>
        <w:jc w:val="both"/>
        <w:rPr>
          <w:rStyle w:val="Char1"/>
          <w:rtl/>
        </w:rPr>
      </w:pPr>
      <w:r w:rsidRPr="00792437">
        <w:rPr>
          <w:rStyle w:val="Char1"/>
          <w:rFonts w:hint="cs"/>
          <w:rtl/>
        </w:rPr>
        <w:t>در مورد حقوق مالی زنان، اسلام بر همه‌ی قوانین و عادات بسیاری از ملت‌های عرب و غیرعرب که زنان را از مالکیت و میراث محروم نموده، یا حق آنان را در تصرف اموال خود ضایع گردانیده، و ستم‌هایی که مردان در تصرف ناروا در اموال زنان خود روا می‌داشتند، مُهر باطل نهاده است و حق مالکیت و تصرف را در همه‌ی عرصه‌های مالی برای آنان مقرر نموده، و وصیت و ارث بردن را همچون مردان برایشان مقرر کرده و به آنان در مورد خرید و فروش، و اجاره و بخشش، و امانت دادن و وقف، و احسان و کفالت، و حواله و رهن و... حق و اختیار داده است.</w:t>
      </w:r>
    </w:p>
    <w:p w:rsidR="00476D2F" w:rsidRPr="00792437" w:rsidRDefault="00476D2F" w:rsidP="0089531E">
      <w:pPr>
        <w:widowControl/>
        <w:ind w:firstLine="284"/>
        <w:jc w:val="both"/>
        <w:rPr>
          <w:rStyle w:val="Char1"/>
          <w:rtl/>
        </w:rPr>
      </w:pPr>
      <w:r w:rsidRPr="00792437">
        <w:rPr>
          <w:rStyle w:val="Char1"/>
          <w:rFonts w:hint="cs"/>
          <w:rtl/>
        </w:rPr>
        <w:t>و همچنان‌که حق دارند از نفس و کرامت و شخصیت خود دفاع نمایند، حق دفاع از اموال و دارایی خود را نیز براساس شریعت اسلام دارا می‌باشند.</w:t>
      </w:r>
    </w:p>
    <w:p w:rsidR="00476D2F" w:rsidRPr="00792437" w:rsidRDefault="00476D2F" w:rsidP="0089531E">
      <w:pPr>
        <w:widowControl/>
        <w:ind w:firstLine="284"/>
        <w:jc w:val="both"/>
        <w:rPr>
          <w:rStyle w:val="Char1"/>
          <w:rtl/>
        </w:rPr>
      </w:pPr>
      <w:r w:rsidRPr="00792437">
        <w:rPr>
          <w:rStyle w:val="Char1"/>
          <w:rFonts w:hint="cs"/>
          <w:rtl/>
        </w:rPr>
        <w:t>و شریعت مقدس اسلام، زن و مرد را مُکِمّل یکدیگر قرار داده است به طوری که عیوب هم را می‌پوشانند و نواقص یکدیگر را برطرف می‌کنند. اگر مرد از نظر جسمی به طور نسبی برتر از زن است، زن نیز از نظر مهر و عطوفت که از بارزترین صفات الهی است، برتری نسبی به مرد دارد. پس شجاعت و تدبیر مرد با عطوفت و ایثار زن، و منطق و استدلال مرد با هنر و زیبادوستی زن، کامل می‌شود.</w:t>
      </w:r>
    </w:p>
    <w:p w:rsidR="00476D2F" w:rsidRPr="00792437" w:rsidRDefault="00476D2F" w:rsidP="007C428E">
      <w:pPr>
        <w:widowControl/>
        <w:spacing w:line="228" w:lineRule="auto"/>
        <w:ind w:firstLine="284"/>
        <w:jc w:val="both"/>
        <w:rPr>
          <w:rStyle w:val="Char1"/>
          <w:rtl/>
        </w:rPr>
      </w:pPr>
      <w:r w:rsidRPr="00792437">
        <w:rPr>
          <w:rStyle w:val="Char1"/>
          <w:rFonts w:hint="cs"/>
          <w:rtl/>
        </w:rPr>
        <w:t xml:space="preserve">قرآن کریم در این مورد تعبیری بسیار لطیف و جامع دارد: </w:t>
      </w:r>
      <w:r w:rsidR="00ED0820" w:rsidRPr="009A64AF">
        <w:rPr>
          <w:rStyle w:val="Char1"/>
          <w:rFonts w:cs="Traditional Arabic"/>
          <w:shd w:val="clear" w:color="auto" w:fill="FFFFFF"/>
          <w:rtl/>
        </w:rPr>
        <w:t>﴿</w:t>
      </w:r>
      <w:r w:rsidRPr="0089531E">
        <w:rPr>
          <w:rStyle w:val="Char9"/>
          <w:rtl/>
        </w:rPr>
        <w:t>هُنَّ لِبَاسٞ لَّكُمۡ وَأَنتُمۡ لِبَاسٞ لَّهُنَّۗ</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[البقرة: 187]</w:t>
      </w:r>
      <w:r w:rsidRPr="00792437">
        <w:rPr>
          <w:rStyle w:val="Char1"/>
          <w:rFonts w:hint="cs"/>
          <w:rtl/>
        </w:rPr>
        <w:t>. آری زن و مرد همچون لباس عیوب همدیگر را می‌پوشانند و یکدیگر را کامل و زیبا می‌کنند. و وجود زنانی بزرگوار چون مریم، آسیه، خدیجه، عایشه، فاطمه، سمیه و... و تجلیل قرآن و سنت از آنان، گواه بر مقام و جایگاه والای زن در اسلام است. و قرآن کریم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إِنَّ أَكۡرَمَكُمۡ عِندَ </w:t>
      </w:r>
      <w:r w:rsidR="00476D2F" w:rsidRPr="0089531E">
        <w:rPr>
          <w:rStyle w:val="Char9"/>
          <w:rFonts w:hint="cs"/>
          <w:rtl/>
        </w:rPr>
        <w:t>ٱللَّهِ</w:t>
      </w:r>
      <w:r w:rsidR="00476D2F" w:rsidRPr="0089531E">
        <w:rPr>
          <w:rStyle w:val="Char9"/>
          <w:rtl/>
        </w:rPr>
        <w:t xml:space="preserve"> أَتۡقَىٰكُمۡۚ</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[الحجرات: 13]</w:t>
      </w:r>
    </w:p>
    <w:p w:rsidR="00476D2F" w:rsidRPr="007C428E" w:rsidRDefault="00476D2F" w:rsidP="0089531E">
      <w:pPr>
        <w:pStyle w:val="a4"/>
        <w:widowControl/>
        <w:rPr>
          <w:rStyle w:val="Char1"/>
          <w:spacing w:val="-2"/>
          <w:rtl/>
        </w:rPr>
      </w:pPr>
      <w:r w:rsidRPr="007C428E">
        <w:rPr>
          <w:rStyle w:val="Char4"/>
          <w:rFonts w:hint="cs"/>
          <w:spacing w:val="-2"/>
          <w:rtl/>
        </w:rPr>
        <w:t>«بی‌گمان گرامی‌ترین شما مردان و زنان، در نزد خدا متقی‌ترین و پرهیزگارترین شما است».</w:t>
      </w:r>
    </w:p>
    <w:p w:rsidR="00476D2F" w:rsidRPr="004E7F4C" w:rsidRDefault="00476D2F" w:rsidP="005150D4">
      <w:pPr>
        <w:pStyle w:val="Heading2"/>
        <w:rPr>
          <w:rStyle w:val="Char"/>
          <w:bCs/>
          <w:rtl/>
        </w:rPr>
      </w:pPr>
      <w:bookmarkStart w:id="4605" w:name="_Toc255726847"/>
      <w:bookmarkStart w:id="4606" w:name="_Toc440881504"/>
      <w:bookmarkStart w:id="4607" w:name="_Toc472766961"/>
      <w:bookmarkStart w:id="4608" w:name="_Toc472776161"/>
      <w:bookmarkStart w:id="4609" w:name="_Toc472862538"/>
      <w:r w:rsidRPr="004E7F4C">
        <w:rPr>
          <w:rStyle w:val="Char"/>
          <w:rFonts w:hint="cs"/>
          <w:bCs/>
          <w:rtl/>
        </w:rPr>
        <w:t>تشویق به تعلیم و آموزش زنان</w:t>
      </w:r>
      <w:bookmarkEnd w:id="4605"/>
      <w:bookmarkEnd w:id="4606"/>
      <w:bookmarkEnd w:id="4607"/>
      <w:bookmarkEnd w:id="4608"/>
      <w:bookmarkEnd w:id="4609"/>
    </w:p>
    <w:p w:rsidR="00476D2F" w:rsidRPr="0089531E" w:rsidRDefault="00ED0820" w:rsidP="00003DB7">
      <w:pPr>
        <w:pStyle w:val="Heading2"/>
        <w:keepNext w:val="0"/>
        <w:spacing w:before="0" w:after="0"/>
        <w:ind w:firstLine="284"/>
        <w:rPr>
          <w:rStyle w:val="Char5"/>
          <w:bCs w:val="0"/>
          <w:rtl/>
        </w:rPr>
      </w:pPr>
      <w:bookmarkStart w:id="4610" w:name="_Toc472766962"/>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ٱذۡكُرۡنَ</w:t>
      </w:r>
      <w:r w:rsidR="00476D2F" w:rsidRPr="0089531E">
        <w:rPr>
          <w:rStyle w:val="Char9"/>
          <w:bCs w:val="0"/>
          <w:rtl/>
        </w:rPr>
        <w:t xml:space="preserve"> مَا يُتۡلَىٰ فِي بُيُوتِكُنَّ مِنۡ ءَايَٰتِ </w:t>
      </w:r>
      <w:r w:rsidR="00476D2F" w:rsidRPr="0089531E">
        <w:rPr>
          <w:rStyle w:val="Char9"/>
          <w:rFonts w:hint="cs"/>
          <w:bCs w:val="0"/>
          <w:rtl/>
        </w:rPr>
        <w:t>ٱللَّهِ</w:t>
      </w:r>
      <w:r w:rsidR="00476D2F" w:rsidRPr="0089531E">
        <w:rPr>
          <w:rStyle w:val="Char9"/>
          <w:bCs w:val="0"/>
          <w:rtl/>
        </w:rPr>
        <w:t xml:space="preserve"> وَ</w:t>
      </w:r>
      <w:r w:rsidR="00476D2F" w:rsidRPr="0089531E">
        <w:rPr>
          <w:rStyle w:val="Char9"/>
          <w:rFonts w:hint="cs"/>
          <w:bCs w:val="0"/>
          <w:rtl/>
        </w:rPr>
        <w:t>ٱلۡحِكۡمَةِۚ</w:t>
      </w:r>
      <w:r w:rsidR="00476D2F" w:rsidRPr="0089531E">
        <w:rPr>
          <w:rStyle w:val="Char9"/>
          <w:bCs w:val="0"/>
          <w:rtl/>
        </w:rPr>
        <w:t xml:space="preserve"> إِنَّ </w:t>
      </w:r>
      <w:r w:rsidR="00476D2F" w:rsidRPr="0089531E">
        <w:rPr>
          <w:rStyle w:val="Char9"/>
          <w:rFonts w:hint="cs"/>
          <w:bCs w:val="0"/>
          <w:rtl/>
        </w:rPr>
        <w:t>ٱللَّهَ</w:t>
      </w:r>
      <w:r w:rsidR="00476D2F" w:rsidRPr="0089531E">
        <w:rPr>
          <w:rStyle w:val="Char9"/>
          <w:bCs w:val="0"/>
          <w:rtl/>
        </w:rPr>
        <w:t xml:space="preserve"> كَانَ لَطِيفًا خَبِيرًا٣٤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[الأحزاب: 34]</w:t>
      </w:r>
      <w:bookmarkEnd w:id="4610"/>
    </w:p>
    <w:p w:rsidR="00476D2F" w:rsidRPr="0047171A" w:rsidRDefault="00F40841" w:rsidP="0089531E">
      <w:pPr>
        <w:widowControl/>
        <w:jc w:val="center"/>
        <w:rPr>
          <w:rtl/>
        </w:rPr>
      </w:pPr>
      <w:r w:rsidRPr="007C428E">
        <w:rPr>
          <w:rStyle w:val="Char1"/>
          <w:rFonts w:cs="B Nazanin" w:hint="cs"/>
          <w:sz w:val="24"/>
          <w:szCs w:val="36"/>
          <w:rtl/>
        </w:rPr>
        <w:t>***</w:t>
      </w:r>
    </w:p>
    <w:p w:rsidR="00476D2F" w:rsidRPr="00792437" w:rsidRDefault="00476D2F" w:rsidP="007C428E">
      <w:pPr>
        <w:spacing w:line="228" w:lineRule="auto"/>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در این مورد تردیدی وجود ندارد که با توجه به مسئولیت‌هایی که به زنان سپرده شده، زنان این حق را دارند - یا این مسئولیت را دارند - که برای قیام در حد توان به ادای آن مسئولیت‌ها، دانش و آگاهی لازم را کسب کنند، تا در جهت جلب خیر و مصلحت و دفع شر و مفسده آگاهانه‌تر و با چشم بازتر عمل نمایند.</w:t>
      </w:r>
    </w:p>
    <w:p w:rsidR="00476D2F" w:rsidRPr="00792437" w:rsidRDefault="00476D2F" w:rsidP="0089531E">
      <w:pPr>
        <w:widowControl/>
        <w:ind w:firstLine="284"/>
        <w:jc w:val="both"/>
        <w:rPr>
          <w:rStyle w:val="Char1"/>
          <w:rtl/>
        </w:rPr>
      </w:pPr>
      <w:r w:rsidRPr="00792437">
        <w:rPr>
          <w:rStyle w:val="Char1"/>
          <w:rFonts w:hint="cs"/>
          <w:rtl/>
        </w:rPr>
        <w:t>بر همین اساس، اسلام - همچنان‌که بر مردان واجب گردانیده - بر زنان نیز آموزش و معرفت عقاید و عبادات و آگاهی از حلال و حرام در محدوده‌ی مسئولیت‌هایشان را بر آنان واجب گردانیده است.</w:t>
      </w:r>
    </w:p>
    <w:p w:rsidR="00476D2F" w:rsidRPr="00792437" w:rsidRDefault="00476D2F" w:rsidP="0089531E">
      <w:pPr>
        <w:widowControl/>
        <w:ind w:firstLine="284"/>
        <w:jc w:val="both"/>
        <w:rPr>
          <w:rStyle w:val="Char1"/>
          <w:rtl/>
        </w:rPr>
      </w:pPr>
      <w:r w:rsidRPr="00792437">
        <w:rPr>
          <w:rStyle w:val="Char1"/>
          <w:rFonts w:hint="cs"/>
          <w:rtl/>
        </w:rPr>
        <w:t>و یکی از حقوق زنان بر مردان این است که ضروریات دین را به آن‌ها یاد دهند، یا به آن‌ها اجازه دهند تا در مجالس علم و دانش حضور یابند، چون نیاز زن به اصلاح دین و تزکیه‌ی روح کمتر از نیاز او به خوردن و آشامیدن نیست. چرا که ما می‌دانیم که زنان نصف جامعه‌ی انسانی را تشکیل می‌دهند اگر چه از حیث آمار نصف جامعه هستند، ولیکن از حیث تأثیر نصف مهم‌تر جامعه‌اند. چون به حقیقت تأثیر مثبت و منفی آنان روی شوهران، فرزندان، و سایر افراد خانواده غیرقابل انکار است و نقش بسیار اساسی را به عهده دارند.</w:t>
      </w:r>
    </w:p>
    <w:tbl>
      <w:tblPr>
        <w:bidiVisual/>
        <w:tblW w:w="0" w:type="auto"/>
        <w:tblLook w:val="04A0" w:firstRow="1" w:lastRow="0" w:firstColumn="1" w:lastColumn="0" w:noHBand="0" w:noVBand="1"/>
      </w:tblPr>
      <w:tblGrid>
        <w:gridCol w:w="3368"/>
        <w:gridCol w:w="567"/>
        <w:gridCol w:w="3369"/>
      </w:tblGrid>
      <w:tr w:rsidR="00476D2F" w:rsidTr="00476D2F">
        <w:tc>
          <w:tcPr>
            <w:tcW w:w="3368" w:type="dxa"/>
          </w:tcPr>
          <w:p w:rsidR="00476D2F" w:rsidRPr="000223A5" w:rsidRDefault="00476D2F" w:rsidP="0089531E">
            <w:pPr>
              <w:pStyle w:val="a3"/>
              <w:widowControl/>
              <w:ind w:firstLine="0"/>
              <w:jc w:val="lowKashida"/>
              <w:rPr>
                <w:rStyle w:val="Char1"/>
                <w:rFonts w:ascii="mylotus" w:hAnsi="mylotus" w:cs="mylotus"/>
                <w:sz w:val="2"/>
                <w:szCs w:val="2"/>
                <w:rtl/>
              </w:rPr>
            </w:pPr>
            <w:r w:rsidRPr="000223A5">
              <w:rPr>
                <w:rFonts w:hint="cs"/>
                <w:rtl/>
              </w:rPr>
              <w:t>الاُمّ مدرسةٌ اذا اعددتها</w:t>
            </w:r>
            <w:r w:rsidRPr="000223A5">
              <w:rPr>
                <w:rtl/>
              </w:rPr>
              <w:br/>
            </w:r>
          </w:p>
        </w:tc>
        <w:tc>
          <w:tcPr>
            <w:tcW w:w="567" w:type="dxa"/>
          </w:tcPr>
          <w:p w:rsidR="00476D2F" w:rsidRPr="000223A5" w:rsidRDefault="00476D2F" w:rsidP="0089531E">
            <w:pPr>
              <w:pStyle w:val="a3"/>
              <w:widowControl/>
              <w:ind w:firstLine="0"/>
              <w:jc w:val="lowKashida"/>
              <w:rPr>
                <w:rStyle w:val="Char1"/>
                <w:rFonts w:ascii="mylotus" w:hAnsi="mylotus" w:cs="mylotus"/>
                <w:sz w:val="27"/>
                <w:szCs w:val="27"/>
                <w:rtl/>
              </w:rPr>
            </w:pPr>
          </w:p>
        </w:tc>
        <w:tc>
          <w:tcPr>
            <w:tcW w:w="3369" w:type="dxa"/>
          </w:tcPr>
          <w:p w:rsidR="00476D2F" w:rsidRPr="000223A5" w:rsidRDefault="00476D2F" w:rsidP="0089531E">
            <w:pPr>
              <w:pStyle w:val="a3"/>
              <w:widowControl/>
              <w:ind w:firstLine="0"/>
              <w:jc w:val="lowKashida"/>
              <w:rPr>
                <w:rStyle w:val="Char1"/>
                <w:rFonts w:ascii="mylotus" w:hAnsi="mylotus" w:cs="mylotus"/>
                <w:sz w:val="2"/>
                <w:szCs w:val="2"/>
                <w:rtl/>
              </w:rPr>
            </w:pPr>
            <w:r w:rsidRPr="000223A5">
              <w:rPr>
                <w:rFonts w:hint="cs"/>
                <w:rtl/>
              </w:rPr>
              <w:t>اعددتَ شعباً طيّب الاعراق</w:t>
            </w:r>
            <w:r w:rsidRPr="000223A5">
              <w:rPr>
                <w:rtl/>
              </w:rPr>
              <w:br/>
            </w:r>
          </w:p>
        </w:tc>
      </w:tr>
    </w:tbl>
    <w:p w:rsidR="00476D2F" w:rsidRPr="00792437" w:rsidRDefault="00476D2F" w:rsidP="0089531E">
      <w:pPr>
        <w:widowControl/>
        <w:ind w:firstLine="284"/>
        <w:jc w:val="both"/>
        <w:rPr>
          <w:rStyle w:val="Char1"/>
          <w:rtl/>
        </w:rPr>
      </w:pPr>
      <w:r w:rsidRPr="00792437">
        <w:rPr>
          <w:rStyle w:val="Char1"/>
          <w:rFonts w:hint="cs"/>
          <w:rtl/>
        </w:rPr>
        <w:t>«مادر، مدرسه‌ای است که هر گاه آن را نیکوسازی، و مهیّا نمایی، یک ملت پاک نهاد را ساخته‌ای». لذا عالمان، اندیشمندان، رهبران، مصلحان و مسئولان تربیتی جامعه، مسائل مربوط به زنان را بسیار مورد اهمیت و توجه قرار داده‌اند و جامعه را به کرامت، عدالت و رفع ستم نسبت به زنان فراخوانده‌اند، تا زنان بتوانند در مسائل آموزشی، تربیتی و مشاغل متناسب با طبیعت و سرشت و شخصیت اجتماعی و توان جسمی و روحی و تحمل مسئولیت‌های ویژه‌ی خویش و انتخاب همسر و تشکیل خانواده و کانون زندگی مشترک، منصفانه به حقوق مسلّم و متناسب خویش دست یابند.</w:t>
      </w:r>
    </w:p>
    <w:p w:rsidR="00476D2F" w:rsidRPr="004E7F4C" w:rsidRDefault="00476D2F" w:rsidP="005150D4">
      <w:pPr>
        <w:pStyle w:val="Heading2"/>
        <w:rPr>
          <w:rStyle w:val="Char"/>
          <w:bCs/>
          <w:rtl/>
        </w:rPr>
      </w:pPr>
      <w:bookmarkStart w:id="4611" w:name="_Toc255726848"/>
      <w:bookmarkStart w:id="4612" w:name="_Toc440881505"/>
      <w:bookmarkStart w:id="4613" w:name="_Toc472766963"/>
      <w:bookmarkStart w:id="4614" w:name="_Toc472776162"/>
      <w:bookmarkStart w:id="4615" w:name="_Toc472862539"/>
      <w:r w:rsidRPr="004E7F4C">
        <w:rPr>
          <w:rStyle w:val="Char"/>
          <w:rFonts w:hint="cs"/>
          <w:bCs/>
          <w:rtl/>
        </w:rPr>
        <w:t>تشکیل خانواده</w:t>
      </w:r>
      <w:bookmarkEnd w:id="4611"/>
      <w:bookmarkEnd w:id="4612"/>
      <w:bookmarkEnd w:id="4613"/>
      <w:bookmarkEnd w:id="4614"/>
      <w:bookmarkEnd w:id="4615"/>
    </w:p>
    <w:p w:rsidR="00476D2F" w:rsidRPr="0089531E" w:rsidRDefault="00ED0820" w:rsidP="00003DB7">
      <w:pPr>
        <w:pStyle w:val="Heading2"/>
        <w:keepNext w:val="0"/>
        <w:spacing w:before="0" w:after="0"/>
        <w:ind w:firstLine="284"/>
        <w:rPr>
          <w:rStyle w:val="Char5"/>
          <w:bCs w:val="0"/>
          <w:rtl/>
        </w:rPr>
      </w:pPr>
      <w:bookmarkStart w:id="4616" w:name="_Toc472766964"/>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ٱلنَّاسُ</w:t>
      </w:r>
      <w:r w:rsidR="00476D2F" w:rsidRPr="0089531E">
        <w:rPr>
          <w:rStyle w:val="Char9"/>
          <w:bCs w:val="0"/>
          <w:rtl/>
        </w:rPr>
        <w:t xml:space="preserve"> </w:t>
      </w:r>
      <w:r w:rsidR="00476D2F" w:rsidRPr="0089531E">
        <w:rPr>
          <w:rStyle w:val="Char9"/>
          <w:rFonts w:hint="cs"/>
          <w:bCs w:val="0"/>
          <w:rtl/>
        </w:rPr>
        <w:t>ٱتَّقُواْ</w:t>
      </w:r>
      <w:r w:rsidR="00476D2F" w:rsidRPr="0089531E">
        <w:rPr>
          <w:rStyle w:val="Char9"/>
          <w:bCs w:val="0"/>
          <w:rtl/>
        </w:rPr>
        <w:t xml:space="preserve"> رَبَّكُمُ </w:t>
      </w:r>
      <w:r w:rsidR="00476D2F" w:rsidRPr="0089531E">
        <w:rPr>
          <w:rStyle w:val="Char9"/>
          <w:rFonts w:hint="cs"/>
          <w:bCs w:val="0"/>
          <w:rtl/>
        </w:rPr>
        <w:t>ٱلَّذِي</w:t>
      </w:r>
      <w:r w:rsidR="00476D2F" w:rsidRPr="0089531E">
        <w:rPr>
          <w:rStyle w:val="Char9"/>
          <w:bCs w:val="0"/>
          <w:rtl/>
        </w:rPr>
        <w:t xml:space="preserve"> خَلَقَكُم مِّن نَّفۡسٖ وَٰحِدَةٖ وَخَلَقَ مِنۡهَا زَوۡجَهَا وَبَثَّ مِنۡهُمَا رِجَالٗا كَثِيرٗا وَنِسَآءٗۚ</w:t>
      </w:r>
      <w:r w:rsidR="00476D2F">
        <w:rPr>
          <w:rFonts w:cs="Times New Roman" w:hint="cs"/>
          <w:color w:val="000000"/>
          <w:shd w:val="clear" w:color="auto" w:fill="FFFFFF"/>
          <w:rtl/>
        </w:rPr>
        <w:t xml:space="preserve">... </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w:t>
      </w:r>
      <w:bookmarkEnd w:id="4616"/>
    </w:p>
    <w:p w:rsidR="00476D2F" w:rsidRPr="0089531E" w:rsidRDefault="00ED0820" w:rsidP="00003DB7">
      <w:pPr>
        <w:pStyle w:val="Heading2"/>
        <w:keepNext w:val="0"/>
        <w:spacing w:before="0" w:after="0"/>
        <w:ind w:firstLine="284"/>
        <w:rPr>
          <w:rStyle w:val="Char5"/>
          <w:bCs w:val="0"/>
          <w:rtl/>
        </w:rPr>
      </w:pPr>
      <w:bookmarkStart w:id="4617" w:name="_Toc472766965"/>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ٱللَّهُ</w:t>
      </w:r>
      <w:r w:rsidR="00476D2F" w:rsidRPr="0089531E">
        <w:rPr>
          <w:rStyle w:val="Char9"/>
          <w:bCs w:val="0"/>
          <w:rtl/>
        </w:rPr>
        <w:t xml:space="preserve"> جَعَلَ لَكُم مِّنۡ أَنفُسِكُمۡ أَزۡوَٰجٗا وَجَعَلَ لَكُم مِّنۡ أَزۡوَٰجِكُم بَنِينَ وَحَفَدَةٗ وَرَزَقَكُم مِّنَ </w:t>
      </w:r>
      <w:r w:rsidR="00476D2F" w:rsidRPr="0089531E">
        <w:rPr>
          <w:rStyle w:val="Char9"/>
          <w:rFonts w:hint="cs"/>
          <w:bCs w:val="0"/>
          <w:rtl/>
        </w:rPr>
        <w:t>ٱلطَّيِّبَٰتِۚ</w:t>
      </w:r>
      <w:r w:rsidR="0008010D">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[النحل: 72]</w:t>
      </w:r>
      <w:bookmarkEnd w:id="4617"/>
    </w:p>
    <w:p w:rsidR="00476D2F" w:rsidRPr="0089531E" w:rsidRDefault="00ED0820" w:rsidP="00003DB7">
      <w:pPr>
        <w:pStyle w:val="Heading2"/>
        <w:keepNext w:val="0"/>
        <w:spacing w:before="0" w:after="0"/>
        <w:ind w:firstLine="284"/>
        <w:rPr>
          <w:rStyle w:val="Char5"/>
          <w:bCs w:val="0"/>
          <w:rtl/>
        </w:rPr>
      </w:pPr>
      <w:bookmarkStart w:id="4618" w:name="_Toc472766966"/>
      <w:r w:rsidRPr="009A64AF">
        <w:rPr>
          <w:rFonts w:cs="Traditional Arabic"/>
          <w:bCs w:val="0"/>
          <w:szCs w:val="28"/>
          <w:shd w:val="clear" w:color="auto" w:fill="FFFFFF"/>
          <w:rtl/>
        </w:rPr>
        <w:t>﴿</w:t>
      </w:r>
      <w:r w:rsidR="00476D2F" w:rsidRPr="0089531E">
        <w:rPr>
          <w:rStyle w:val="Char9"/>
          <w:bCs w:val="0"/>
          <w:rtl/>
        </w:rPr>
        <w:t>وَمِنۡ ءَايَٰتِهِ</w:t>
      </w:r>
      <w:r w:rsidR="00476D2F" w:rsidRPr="0089531E">
        <w:rPr>
          <w:rStyle w:val="Char9"/>
          <w:rFonts w:hint="cs"/>
          <w:bCs w:val="0"/>
          <w:rtl/>
        </w:rPr>
        <w:t>ۦٓ</w:t>
      </w:r>
      <w:r w:rsidR="00476D2F" w:rsidRPr="0089531E">
        <w:rPr>
          <w:rStyle w:val="Char9"/>
          <w:bCs w:val="0"/>
          <w:rtl/>
        </w:rPr>
        <w:t xml:space="preserve"> أَنۡ خَلَقَ لَكُم مِّنۡ أَنفُسِكُمۡ أَزۡوَٰجٗا لِّتَسۡكُنُوٓاْ إِلَيۡهَا وَجَعَلَ بَيۡنَكُم مَّوَدَّةٗ وَرَحۡمَةًۚ إِنَّ فِي ذَٰلِكَ لَأٓيَٰتٖ لِّقَوۡمٖ يَتَفَكَّرُونَ٢١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[الروم: 21]</w:t>
      </w:r>
      <w:bookmarkEnd w:id="4618"/>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بدون تردید خانواده زیر بنا و مصالح تشکیل دهنده‌ی ساختمان جامعه و امت اسلامی است که از مجموعه‌ای از افراد مرتبط با هم شکل می‌گیرد. و از آنجا که خانواده زیر بنای جامعه‌ی اسلامی است، ازدواج پایه‌ی تشکیل خانواده است و از طریق آن خانواده شکل می‌گیرد و رشد و نمو می‌نماید. برخی از ادیان و فرهنگ‌های بشری، زن را به عنوان مخلوقی ناپاک و موجودی شیطانی نگاه می‌کردند که تنها راه نجات از گرفتار گردیدن به دام‌ها و زیان‌های آنان، گوشه‌گیری و رهبانیّت و تن در ندادن به ازدواج است.</w:t>
      </w:r>
    </w:p>
    <w:p w:rsidR="00476D2F" w:rsidRPr="00792437" w:rsidRDefault="00476D2F" w:rsidP="0089531E">
      <w:pPr>
        <w:widowControl/>
        <w:ind w:firstLine="284"/>
        <w:jc w:val="both"/>
        <w:rPr>
          <w:rStyle w:val="Char1"/>
          <w:rtl/>
        </w:rPr>
      </w:pPr>
      <w:r w:rsidRPr="00792437">
        <w:rPr>
          <w:rStyle w:val="Char1"/>
          <w:rFonts w:hint="cs"/>
          <w:rtl/>
        </w:rPr>
        <w:t>برخی دیگر، زن را به عنوان وسیله‌ای برای بهره‌گیری شوهر و پرداختن به آشپزی و خدمتکاری خانه نگاه می‌کردند.</w:t>
      </w:r>
    </w:p>
    <w:p w:rsidR="00476D2F" w:rsidRPr="00792437" w:rsidRDefault="00476D2F" w:rsidP="0089531E">
      <w:pPr>
        <w:widowControl/>
        <w:ind w:firstLine="284"/>
        <w:jc w:val="both"/>
        <w:rPr>
          <w:rStyle w:val="Char1"/>
          <w:rtl/>
        </w:rPr>
      </w:pPr>
      <w:r w:rsidRPr="00792437">
        <w:rPr>
          <w:rStyle w:val="Char1"/>
          <w:rFonts w:hint="cs"/>
          <w:rtl/>
        </w:rPr>
        <w:t>اما اسلام بر روی فرهنگ رهبانیت و گوشه گیری خط قرمز کشید و زوجیت و همسری را یکی از آیات و نشانه‌های قدرت و حکمت خداوند می‌شمارد: [روم/26]</w:t>
      </w:r>
    </w:p>
    <w:p w:rsidR="00476D2F" w:rsidRPr="006F3F4B" w:rsidRDefault="00476D2F" w:rsidP="0089531E">
      <w:pPr>
        <w:widowControl/>
        <w:ind w:firstLine="284"/>
        <w:jc w:val="both"/>
        <w:rPr>
          <w:rtl/>
        </w:rPr>
      </w:pPr>
      <w:r w:rsidRPr="00792437">
        <w:rPr>
          <w:rStyle w:val="Char1"/>
          <w:rFonts w:hint="cs"/>
          <w:rtl/>
        </w:rPr>
        <w:t>و زمانی که عده‌ای از اصحاب پیامبر</w:t>
      </w:r>
      <w:r w:rsidRPr="00C52A06">
        <w:rPr>
          <w:rStyle w:val="Char1"/>
          <w:rFonts w:cs="CTraditional Arabic" w:hint="cs"/>
          <w:rtl/>
        </w:rPr>
        <w:t xml:space="preserve"> ج</w:t>
      </w:r>
      <w:r w:rsidRPr="00792437">
        <w:rPr>
          <w:rStyle w:val="Char1"/>
          <w:rFonts w:hint="cs"/>
          <w:rtl/>
        </w:rPr>
        <w:t xml:space="preserve"> به خاطر عبادت و روزه و نماز شب و دوری از زندگی خانوادگی قصد گوشه گیری داشتند، رسول خدا</w:t>
      </w:r>
      <w:r w:rsidRPr="00C52A06">
        <w:rPr>
          <w:rStyle w:val="Char1"/>
          <w:rFonts w:cs="CTraditional Arabic" w:hint="cs"/>
          <w:rtl/>
        </w:rPr>
        <w:t xml:space="preserve"> ج</w:t>
      </w:r>
      <w:r w:rsidRPr="00792437">
        <w:rPr>
          <w:rStyle w:val="Char1"/>
          <w:rFonts w:hint="cs"/>
          <w:rtl/>
        </w:rPr>
        <w:t xml:space="preserve"> کارشان را مردود شمرده و فرمود:</w:t>
      </w:r>
    </w:p>
    <w:p w:rsidR="00476D2F" w:rsidRPr="00792437" w:rsidRDefault="00476D2F" w:rsidP="0089531E">
      <w:pPr>
        <w:pStyle w:val="a1"/>
        <w:rPr>
          <w:rStyle w:val="Char1"/>
          <w:rtl/>
        </w:rPr>
      </w:pPr>
      <w:r w:rsidRPr="00792437">
        <w:rPr>
          <w:rStyle w:val="Char1"/>
          <w:rFonts w:hint="cs"/>
          <w:rtl/>
        </w:rPr>
        <w:t>«من روزهایی را روزه، و روزهایی را هم روزه نمی‌نگیرم. گاهی نماز شب می‌خوانم و گاهی هم نماز شب را نمی‌خوانم و با همسر و خانواده‌ام معاشرت دارم، هر کس از راه و رسم من منحرف گردد، از ملت من نیست.» [بخاری]</w:t>
      </w:r>
    </w:p>
    <w:p w:rsidR="00476D2F" w:rsidRPr="00792437" w:rsidRDefault="00476D2F" w:rsidP="0089531E">
      <w:pPr>
        <w:widowControl/>
        <w:ind w:firstLine="284"/>
        <w:jc w:val="both"/>
        <w:rPr>
          <w:rStyle w:val="Char1"/>
          <w:rtl/>
        </w:rPr>
      </w:pPr>
      <w:r w:rsidRPr="00792437">
        <w:rPr>
          <w:rStyle w:val="Char1"/>
          <w:rFonts w:hint="cs"/>
          <w:rtl/>
        </w:rPr>
        <w:t>و اسلام نیز پس از ایمان، بزرگترین نعمت دنیا را برای مرد، همسر پاک و باتقوا و پرهیزگار می‌داند، و او را وسیله‌ی خیر و خوشبختی به شمار می‌آورد. رسول خدا</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pStyle w:val="a1"/>
        <w:rPr>
          <w:rStyle w:val="Char1"/>
          <w:rtl/>
        </w:rPr>
      </w:pPr>
      <w:r w:rsidRPr="00792437">
        <w:rPr>
          <w:rStyle w:val="Char1"/>
          <w:rFonts w:hint="cs"/>
          <w:rtl/>
        </w:rPr>
        <w:t>«پس از پرهیزگاری هیچ چیزی برای مؤمن مفیدتر از همسر پاک و باتقوا نیست. همسری که هر گاه شوهرش کاری را به او بسپارد، انجام می‌دهد، و وقتی نگاهش می‌نماید، شادمان می‌گردد، و هر گاه بر انجام کاری اصرار نماید، او را اطاعت نماید، هر گاه در منزل نباشد، مال و ناموس او را پاسداری می‌کند». [ابن ماجه]</w:t>
      </w:r>
    </w:p>
    <w:p w:rsidR="00476D2F" w:rsidRPr="00792437" w:rsidRDefault="00476D2F" w:rsidP="007C428E">
      <w:pPr>
        <w:spacing w:line="228" w:lineRule="auto"/>
        <w:ind w:firstLine="284"/>
        <w:jc w:val="both"/>
        <w:rPr>
          <w:rStyle w:val="Char1"/>
          <w:rtl/>
        </w:rPr>
      </w:pPr>
      <w:r w:rsidRPr="00792437">
        <w:rPr>
          <w:rStyle w:val="Char1"/>
          <w:rFonts w:hint="cs"/>
          <w:rtl/>
        </w:rPr>
        <w:t>و نیز می‌فرماید:</w:t>
      </w:r>
    </w:p>
    <w:p w:rsidR="00476D2F" w:rsidRPr="007C428E" w:rsidRDefault="00476D2F" w:rsidP="007C428E">
      <w:pPr>
        <w:pStyle w:val="a1"/>
        <w:widowControl w:val="0"/>
        <w:spacing w:line="228" w:lineRule="auto"/>
        <w:rPr>
          <w:rStyle w:val="Char1"/>
          <w:rtl/>
        </w:rPr>
      </w:pPr>
      <w:r w:rsidRPr="007C428E">
        <w:rPr>
          <w:rStyle w:val="Char1"/>
          <w:rFonts w:hint="cs"/>
          <w:rtl/>
        </w:rPr>
        <w:t>«همه‌ی مظاهر دنیا مایه‌ی تمتّع و بهره‌مندی و بهترین متاع آن زن پاک و پرهیزگار است». [مسلم]</w:t>
      </w:r>
    </w:p>
    <w:p w:rsidR="00476D2F" w:rsidRPr="00792437" w:rsidRDefault="00476D2F" w:rsidP="0089531E">
      <w:pPr>
        <w:widowControl/>
        <w:ind w:firstLine="284"/>
        <w:jc w:val="both"/>
        <w:rPr>
          <w:rStyle w:val="Char1"/>
          <w:rtl/>
        </w:rPr>
      </w:pPr>
      <w:r w:rsidRPr="00792437">
        <w:rPr>
          <w:rStyle w:val="Char1"/>
          <w:rFonts w:hint="cs"/>
          <w:rtl/>
        </w:rPr>
        <w:t>و نیز می‌فرماید:</w:t>
      </w:r>
    </w:p>
    <w:p w:rsidR="00476D2F" w:rsidRPr="00792437" w:rsidRDefault="00476D2F" w:rsidP="0089531E">
      <w:pPr>
        <w:pStyle w:val="a1"/>
        <w:rPr>
          <w:rStyle w:val="Char1"/>
          <w:rtl/>
        </w:rPr>
      </w:pPr>
      <w:r w:rsidRPr="00792437">
        <w:rPr>
          <w:rStyle w:val="Char1"/>
          <w:rFonts w:hint="cs"/>
          <w:rtl/>
        </w:rPr>
        <w:t>«یکی از نشانه‌های خوشبختی انسان، داشتن همسری پاک و پرهیزگار، محل سکونت و مرکبی مناسب است». [احمد]</w:t>
      </w:r>
    </w:p>
    <w:p w:rsidR="00476D2F" w:rsidRPr="004E7F4C" w:rsidRDefault="00476D2F" w:rsidP="005150D4">
      <w:pPr>
        <w:pStyle w:val="Heading2"/>
        <w:rPr>
          <w:rStyle w:val="Char"/>
          <w:bCs/>
          <w:rtl/>
        </w:rPr>
      </w:pPr>
      <w:bookmarkStart w:id="4619" w:name="_Toc255726849"/>
      <w:bookmarkStart w:id="4620" w:name="_Toc440881506"/>
      <w:bookmarkStart w:id="4621" w:name="_Toc472766967"/>
      <w:bookmarkStart w:id="4622" w:name="_Toc472776163"/>
      <w:bookmarkStart w:id="4623" w:name="_Toc472862540"/>
      <w:r w:rsidRPr="004E7F4C">
        <w:rPr>
          <w:rStyle w:val="Char"/>
          <w:rFonts w:hint="cs"/>
          <w:bCs/>
          <w:rtl/>
        </w:rPr>
        <w:t>وجوب اجازه خواستن از زن قبل از ازدواج</w:t>
      </w:r>
      <w:bookmarkEnd w:id="4619"/>
      <w:bookmarkEnd w:id="4620"/>
      <w:bookmarkEnd w:id="4621"/>
      <w:bookmarkEnd w:id="4622"/>
      <w:bookmarkEnd w:id="4623"/>
    </w:p>
    <w:p w:rsidR="00476D2F" w:rsidRPr="0089531E" w:rsidRDefault="00ED0820" w:rsidP="00003DB7">
      <w:pPr>
        <w:pStyle w:val="Heading2"/>
        <w:keepNext w:val="0"/>
        <w:spacing w:before="0" w:after="0"/>
        <w:ind w:firstLine="284"/>
        <w:rPr>
          <w:rStyle w:val="Char5"/>
          <w:bCs w:val="0"/>
          <w:rtl/>
        </w:rPr>
      </w:pPr>
      <w:bookmarkStart w:id="4624" w:name="_Toc472766968"/>
      <w:r w:rsidRPr="009A64AF">
        <w:rPr>
          <w:rFonts w:cs="Traditional Arabic"/>
          <w:bCs w:val="0"/>
          <w:szCs w:val="28"/>
          <w:shd w:val="clear" w:color="auto" w:fill="FFFFFF"/>
          <w:rtl/>
        </w:rPr>
        <w:t>﴿</w:t>
      </w:r>
      <w:r w:rsidR="00476D2F" w:rsidRPr="0089531E">
        <w:rPr>
          <w:rStyle w:val="Char9"/>
          <w:bCs w:val="0"/>
          <w:rtl/>
        </w:rPr>
        <w:t>فَإِن طَلَّقَهَا فَلَا تَحِلُّ لَهُ</w:t>
      </w:r>
      <w:r w:rsidR="00476D2F" w:rsidRPr="0089531E">
        <w:rPr>
          <w:rStyle w:val="Char9"/>
          <w:rFonts w:hint="cs"/>
          <w:bCs w:val="0"/>
          <w:rtl/>
        </w:rPr>
        <w:t>ۥ</w:t>
      </w:r>
      <w:r w:rsidR="00476D2F" w:rsidRPr="0089531E">
        <w:rPr>
          <w:rStyle w:val="Char9"/>
          <w:bCs w:val="0"/>
          <w:rtl/>
        </w:rPr>
        <w:t xml:space="preserve"> مِنۢ بَعۡدُ حَتَّىٰ تَنكِحَ زَوۡجًا غَيۡرَهُ</w:t>
      </w:r>
      <w:r w:rsidR="00476D2F" w:rsidRPr="0089531E">
        <w:rPr>
          <w:rStyle w:val="Char9"/>
          <w:rFonts w:hint="cs"/>
          <w:bCs w:val="0"/>
          <w:rtl/>
        </w:rPr>
        <w:t>ۥۗ</w:t>
      </w:r>
      <w:r w:rsidR="0008010D">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230]</w:t>
      </w:r>
      <w:bookmarkEnd w:id="4624"/>
    </w:p>
    <w:p w:rsidR="00476D2F" w:rsidRPr="0089531E" w:rsidRDefault="00ED0820" w:rsidP="00003DB7">
      <w:pPr>
        <w:pStyle w:val="Heading2"/>
        <w:keepNext w:val="0"/>
        <w:spacing w:before="0" w:after="0"/>
        <w:ind w:firstLine="284"/>
        <w:rPr>
          <w:rStyle w:val="Char5"/>
          <w:bCs w:val="0"/>
          <w:rtl/>
        </w:rPr>
      </w:pPr>
      <w:bookmarkStart w:id="4625" w:name="_Toc472766969"/>
      <w:r w:rsidRPr="009A64AF">
        <w:rPr>
          <w:rFonts w:cs="Traditional Arabic"/>
          <w:bCs w:val="0"/>
          <w:szCs w:val="28"/>
          <w:shd w:val="clear" w:color="auto" w:fill="FFFFFF"/>
          <w:rtl/>
        </w:rPr>
        <w:t>﴿</w:t>
      </w:r>
      <w:r w:rsidR="00476D2F" w:rsidRPr="0089531E">
        <w:rPr>
          <w:rStyle w:val="Char9"/>
          <w:bCs w:val="0"/>
          <w:rtl/>
        </w:rPr>
        <w:t xml:space="preserve">وَإِذَا طَلَّقۡتُمُ </w:t>
      </w:r>
      <w:r w:rsidR="00476D2F" w:rsidRPr="0089531E">
        <w:rPr>
          <w:rStyle w:val="Char9"/>
          <w:rFonts w:hint="cs"/>
          <w:bCs w:val="0"/>
          <w:rtl/>
        </w:rPr>
        <w:t>ٱلنِّسَآءَ</w:t>
      </w:r>
      <w:r w:rsidR="00476D2F" w:rsidRPr="0089531E">
        <w:rPr>
          <w:rStyle w:val="Char9"/>
          <w:bCs w:val="0"/>
          <w:rtl/>
        </w:rPr>
        <w:t xml:space="preserve"> فَبَلَغۡنَ أَجَلَهُنَّ فَلَا تَعۡضُلُوهُنَّ أَن يَنكِحۡنَ أَزۡوَٰجَهُنَّ إِذَا تَرَٰضَوۡاْ بَيۡنَهُم بِ</w:t>
      </w:r>
      <w:r w:rsidR="00476D2F" w:rsidRPr="0089531E">
        <w:rPr>
          <w:rStyle w:val="Char9"/>
          <w:rFonts w:hint="cs"/>
          <w:bCs w:val="0"/>
          <w:rtl/>
        </w:rPr>
        <w:t>ٱلۡمَعۡرُوفِۗ</w:t>
      </w:r>
      <w:r w:rsidR="0008010D">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232]</w:t>
      </w:r>
      <w:bookmarkEnd w:id="4625"/>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پدر حق ندارد دختر بالغ و عاقل خود را به نکاح کسی دربیاورد که دختر او را نمی‌پسندد و دوست نمی‌دارد. بلکه لازم است پدر با دختر خود در مورد کسی که می‌خواهد همسر او بشود، مشورت نماید، اگر دختر از قبل شوهر نموده باشد (یعنی بیوه باشد)، باید به صراحت نظر خود را اعلام نماید و چنان‌چه برای اولین بار باشد که دختر ازدواج می‌نماید، سکوتش - چنان‌چه از روی نادانی و ترس و اشتباه نباشد - به معنی رضایت او تلقی می‌شود، و چنان‌چه نه می‌گوید، هیچ کس نمی‌تواند او را به نکاح کسی که دوست ندارد، دربیاورد. از ابوهریره</w:t>
      </w:r>
      <w:r>
        <w:rPr>
          <w:rStyle w:val="Char1"/>
          <w:rFonts w:cs="CTraditional Arabic" w:hint="cs"/>
          <w:rtl/>
        </w:rPr>
        <w:t>س</w:t>
      </w:r>
      <w:r w:rsidRPr="00792437">
        <w:rPr>
          <w:rStyle w:val="Char1"/>
          <w:rFonts w:hint="cs"/>
          <w:rtl/>
        </w:rPr>
        <w:t xml:space="preserve"> روایت است که پیامبر</w:t>
      </w:r>
      <w:r w:rsidRPr="00C52A06">
        <w:rPr>
          <w:rStyle w:val="Char1"/>
          <w:rFonts w:cs="CTraditional Arabic" w:hint="cs"/>
          <w:rtl/>
        </w:rPr>
        <w:t xml:space="preserve"> ج</w:t>
      </w:r>
      <w:r w:rsidRPr="00792437">
        <w:rPr>
          <w:rStyle w:val="Char1"/>
          <w:rFonts w:hint="cs"/>
          <w:rtl/>
        </w:rPr>
        <w:t xml:space="preserve"> فرمود:</w:t>
      </w:r>
    </w:p>
    <w:p w:rsidR="00476D2F" w:rsidRPr="00792437" w:rsidRDefault="00476D2F" w:rsidP="0089531E">
      <w:pPr>
        <w:pStyle w:val="a1"/>
        <w:rPr>
          <w:rStyle w:val="Char1"/>
          <w:rtl/>
        </w:rPr>
      </w:pPr>
      <w:r w:rsidRPr="00792437">
        <w:rPr>
          <w:rStyle w:val="Char1"/>
          <w:rFonts w:hint="cs"/>
          <w:rtl/>
        </w:rPr>
        <w:t>«بیوه تا از او دستور نگرفتند ازدواج داده نشود، و دوشیزه هم تا از او اجازه گرفته نشود، به ازدواج کسی داده نشود. گفتند: ای رسول خدا</w:t>
      </w:r>
      <w:r w:rsidRPr="00C52A06">
        <w:rPr>
          <w:rStyle w:val="Char1"/>
          <w:rFonts w:cs="CTraditional Arabic" w:hint="cs"/>
          <w:rtl/>
        </w:rPr>
        <w:t xml:space="preserve"> ج</w:t>
      </w:r>
      <w:r w:rsidRPr="006145A1">
        <w:rPr>
          <w:rFonts w:ascii="Times New Roman" w:hAnsi="Times New Roman" w:cs="Times New Roman"/>
        </w:rPr>
        <w:t> </w:t>
      </w:r>
      <w:r w:rsidRPr="00792437">
        <w:rPr>
          <w:rStyle w:val="Char1"/>
          <w:rFonts w:hint="cs"/>
          <w:rtl/>
        </w:rPr>
        <w:t>! اجازه (رضایت) دوشیزه چگونه است؟ فرمود: این است که ساکت بماند». [ابن ماجه و مسلم]</w:t>
      </w:r>
    </w:p>
    <w:p w:rsidR="00476D2F" w:rsidRPr="00792437" w:rsidRDefault="00476D2F" w:rsidP="0089531E">
      <w:pPr>
        <w:widowControl/>
        <w:ind w:firstLine="284"/>
        <w:jc w:val="both"/>
        <w:rPr>
          <w:rStyle w:val="Char1"/>
          <w:rtl/>
        </w:rPr>
      </w:pPr>
      <w:r w:rsidRPr="00792437">
        <w:rPr>
          <w:rStyle w:val="Char1"/>
          <w:rFonts w:hint="cs"/>
          <w:rtl/>
        </w:rPr>
        <w:t>از خنساء دختر خدام انصاری روایت شده است که:</w:t>
      </w:r>
    </w:p>
    <w:p w:rsidR="00476D2F" w:rsidRPr="00792437" w:rsidRDefault="00476D2F" w:rsidP="0089531E">
      <w:pPr>
        <w:pStyle w:val="a1"/>
        <w:rPr>
          <w:rStyle w:val="Char1"/>
          <w:rtl/>
        </w:rPr>
      </w:pPr>
      <w:r w:rsidRPr="007C428E">
        <w:rPr>
          <w:rStyle w:val="Char1"/>
          <w:rFonts w:hint="cs"/>
          <w:spacing w:val="-4"/>
          <w:rtl/>
        </w:rPr>
        <w:t>«من بیوه زن بودم و بدون اجازه و رضایتم، پدرم مرا شوهر داد. خدمت رسول خدا</w:t>
      </w:r>
      <w:r w:rsidR="007C428E">
        <w:rPr>
          <w:rStyle w:val="Char1"/>
          <w:rFonts w:hint="cs"/>
          <w:spacing w:val="-4"/>
          <w:rtl/>
        </w:rPr>
        <w:t xml:space="preserve"> </w:t>
      </w:r>
      <w:r w:rsidRPr="007C428E">
        <w:rPr>
          <w:rStyle w:val="Char1"/>
          <w:rFonts w:cs="CTraditional Arabic" w:hint="cs"/>
          <w:spacing w:val="-4"/>
          <w:rtl/>
        </w:rPr>
        <w:t>ج</w:t>
      </w:r>
      <w:r w:rsidR="0089531E">
        <w:rPr>
          <w:rFonts w:ascii="Times New Roman" w:hAnsi="Times New Roman" w:cs="Times New Roman"/>
          <w:rtl/>
        </w:rPr>
        <w:t xml:space="preserve"> </w:t>
      </w:r>
      <w:r w:rsidRPr="00792437">
        <w:rPr>
          <w:rStyle w:val="Char1"/>
          <w:rFonts w:hint="cs"/>
          <w:rtl/>
        </w:rPr>
        <w:t>رسیدم و موضوع را با او مطرح نمودم، ایشان آن عقد را باطل اعلام فرمودند.» [بخاری، ترمذی، نسائی، ابن ماجه و ابوداود]</w:t>
      </w:r>
    </w:p>
    <w:p w:rsidR="00476D2F" w:rsidRPr="00792437" w:rsidRDefault="00476D2F" w:rsidP="0089531E">
      <w:pPr>
        <w:widowControl/>
        <w:ind w:firstLine="284"/>
        <w:jc w:val="both"/>
        <w:rPr>
          <w:rStyle w:val="Char1"/>
          <w:rtl/>
        </w:rPr>
      </w:pPr>
      <w:r w:rsidRPr="00792437">
        <w:rPr>
          <w:rStyle w:val="Char1"/>
          <w:rFonts w:hint="cs"/>
          <w:rtl/>
        </w:rPr>
        <w:t>و از ابن عباس</w:t>
      </w:r>
      <w:r>
        <w:rPr>
          <w:rStyle w:val="Char1"/>
          <w:rFonts w:cs="CTraditional Arabic" w:hint="cs"/>
          <w:rtl/>
        </w:rPr>
        <w:t>ب</w:t>
      </w:r>
      <w:r w:rsidRPr="00792437">
        <w:rPr>
          <w:rStyle w:val="Char1"/>
          <w:rFonts w:hint="cs"/>
          <w:rtl/>
        </w:rPr>
        <w:t xml:space="preserve"> هم روایت شده که دختری خدمت رسول خدا</w:t>
      </w:r>
      <w:r w:rsidRPr="00C52A06">
        <w:rPr>
          <w:rStyle w:val="Char1"/>
          <w:rFonts w:cs="CTraditional Arabic" w:hint="cs"/>
          <w:rtl/>
        </w:rPr>
        <w:t xml:space="preserve"> ج</w:t>
      </w:r>
      <w:r w:rsidRPr="00792437">
        <w:rPr>
          <w:rStyle w:val="Char1"/>
          <w:rFonts w:hint="cs"/>
          <w:rtl/>
        </w:rPr>
        <w:t xml:space="preserve"> رسید و خدمت ایشان گفت: که پدرش بدون رضایتش او را شوهر داده است. رسول خدا</w:t>
      </w:r>
      <w:r w:rsidRPr="00C52A06">
        <w:rPr>
          <w:rStyle w:val="Char1"/>
          <w:rFonts w:cs="CTraditional Arabic" w:hint="cs"/>
          <w:rtl/>
        </w:rPr>
        <w:t xml:space="preserve"> ج</w:t>
      </w:r>
      <w:r w:rsidRPr="00792437">
        <w:rPr>
          <w:rStyle w:val="Char1"/>
          <w:rFonts w:hint="cs"/>
          <w:rtl/>
        </w:rPr>
        <w:t xml:space="preserve"> اختیار قبول یا فسخ نکاح را به او سپرد». [احمد و ابوداود]</w:t>
      </w:r>
    </w:p>
    <w:p w:rsidR="00476D2F" w:rsidRPr="00792437" w:rsidRDefault="00476D2F" w:rsidP="0089531E">
      <w:pPr>
        <w:widowControl/>
        <w:ind w:firstLine="284"/>
        <w:jc w:val="both"/>
        <w:rPr>
          <w:rStyle w:val="Char1"/>
          <w:rtl/>
        </w:rPr>
      </w:pPr>
      <w:r w:rsidRPr="00792437">
        <w:rPr>
          <w:rStyle w:val="Char1"/>
          <w:rFonts w:hint="cs"/>
          <w:rtl/>
        </w:rPr>
        <w:t>و حضرت عایشه</w:t>
      </w:r>
      <w:r>
        <w:rPr>
          <w:rStyle w:val="Char1"/>
          <w:rFonts w:cs="CTraditional Arabic" w:hint="cs"/>
          <w:rtl/>
        </w:rPr>
        <w:t>ل</w:t>
      </w:r>
      <w:r w:rsidRPr="00792437">
        <w:rPr>
          <w:rStyle w:val="Char1"/>
          <w:rFonts w:hint="cs"/>
          <w:rtl/>
        </w:rPr>
        <w:t xml:space="preserve"> می‌گوید: «دختری به او مراجعه نمود و گفت: پدرم مرا به عقد برادرزاده‌اش درآورده تا خود را از فقر و ناداری برهاند. و من عمو زاده‌ام را دوست ندارم. عایشه</w:t>
      </w:r>
      <w:r>
        <w:rPr>
          <w:rStyle w:val="Char1"/>
          <w:rFonts w:cs="CTraditional Arabic" w:hint="cs"/>
          <w:rtl/>
        </w:rPr>
        <w:t>ل</w:t>
      </w:r>
      <w:r w:rsidRPr="00792437">
        <w:rPr>
          <w:rStyle w:val="Char1"/>
          <w:rFonts w:hint="cs"/>
          <w:rtl/>
        </w:rPr>
        <w:t xml:space="preserve"> گفت: بنشین تا رسول خدا</w:t>
      </w:r>
      <w:r w:rsidRPr="00C52A06">
        <w:rPr>
          <w:rStyle w:val="Char1"/>
          <w:rFonts w:cs="CTraditional Arabic" w:hint="cs"/>
          <w:rtl/>
        </w:rPr>
        <w:t xml:space="preserve"> ج</w:t>
      </w:r>
      <w:r w:rsidRPr="00792437">
        <w:rPr>
          <w:rStyle w:val="Char1"/>
          <w:rFonts w:hint="cs"/>
          <w:rtl/>
        </w:rPr>
        <w:t xml:space="preserve"> برگردد (و پس از آمدن ایشان) موضوع را با او در میان نهاد و رسول خدا</w:t>
      </w:r>
      <w:r w:rsidRPr="00C52A06">
        <w:rPr>
          <w:rStyle w:val="Char1"/>
          <w:rFonts w:cs="CTraditional Arabic" w:hint="cs"/>
          <w:rtl/>
        </w:rPr>
        <w:t xml:space="preserve"> ج</w:t>
      </w:r>
      <w:r w:rsidRPr="00792437">
        <w:rPr>
          <w:rStyle w:val="Char1"/>
          <w:rFonts w:hint="cs"/>
          <w:rtl/>
        </w:rPr>
        <w:t xml:space="preserve"> کسی را دنبال پدر دختر فرستاد و با او صحبت فرمود، و در نهایت به دختر حق انتخاب داد. دختر گفت: اینک به کاری که پدرم انجام داده رضایت می‌دهم؛ اما خواستم بدانم در اینگونه موارد زنان از حقی برخوردار هستند یا خیر؟» [نسائی]</w:t>
      </w:r>
    </w:p>
    <w:p w:rsidR="00476D2F" w:rsidRPr="00792437" w:rsidRDefault="00476D2F" w:rsidP="0089531E">
      <w:pPr>
        <w:widowControl/>
        <w:ind w:firstLine="284"/>
        <w:jc w:val="both"/>
        <w:rPr>
          <w:rStyle w:val="Char1"/>
          <w:rtl/>
        </w:rPr>
      </w:pPr>
      <w:r w:rsidRPr="00792437">
        <w:rPr>
          <w:rStyle w:val="Char1"/>
          <w:rFonts w:hint="cs"/>
          <w:rtl/>
        </w:rPr>
        <w:t xml:space="preserve">از ظاهر این روایات و احادیث اینگونه فهمیده می‌شود که شرط صحت عقد نکاح، اجازه و رضایت دختر و بیوه‌زن است و چنان‌چه پدر یا ولیّ بدون اجازه آنان را به عقد نکاح کسی دربیاورند، آن نکاح درست نیست. و یکی از رهنمودهای زیبای اسلام در رابطه با دختران آن است که هنگام ازدواج دختر، با مادر او هم لازم است </w:t>
      </w:r>
      <w:r w:rsidRPr="007C428E">
        <w:rPr>
          <w:rStyle w:val="Char1"/>
          <w:rFonts w:hint="cs"/>
          <w:spacing w:val="-4"/>
          <w:rtl/>
        </w:rPr>
        <w:t>مشورت بشود، تا رضایت پدر و مادر هر دو جلب گردد. زیرا ابن عمر</w:t>
      </w:r>
      <w:r w:rsidRPr="007C428E">
        <w:rPr>
          <w:rStyle w:val="Char1"/>
          <w:rFonts w:cs="CTraditional Arabic" w:hint="cs"/>
          <w:spacing w:val="-4"/>
          <w:rtl/>
        </w:rPr>
        <w:t>ب</w:t>
      </w:r>
      <w:r w:rsidRPr="007C428E">
        <w:rPr>
          <w:rStyle w:val="Char1"/>
          <w:rFonts w:hint="cs"/>
          <w:spacing w:val="-4"/>
          <w:rtl/>
        </w:rPr>
        <w:t xml:space="preserve"> می‌گوید: رسول خدا</w:t>
      </w:r>
      <w:r w:rsidR="007C428E">
        <w:rPr>
          <w:rStyle w:val="Char1"/>
          <w:rFonts w:hint="cs"/>
          <w:spacing w:val="-4"/>
          <w:rtl/>
        </w:rPr>
        <w:t xml:space="preserve"> </w:t>
      </w:r>
      <w:r w:rsidRPr="007C428E">
        <w:rPr>
          <w:rStyle w:val="Char1"/>
          <w:rFonts w:cs="CTraditional Arabic" w:hint="cs"/>
          <w:spacing w:val="-4"/>
          <w:rtl/>
        </w:rPr>
        <w:t>ج</w:t>
      </w:r>
      <w:r w:rsidRPr="00792437">
        <w:rPr>
          <w:rStyle w:val="Char1"/>
          <w:rFonts w:hint="cs"/>
          <w:rtl/>
        </w:rPr>
        <w:t xml:space="preserve"> فرموده است:</w:t>
      </w:r>
    </w:p>
    <w:p w:rsidR="00476D2F" w:rsidRPr="00792437" w:rsidRDefault="00476D2F" w:rsidP="0089531E">
      <w:pPr>
        <w:pStyle w:val="a1"/>
        <w:rPr>
          <w:rStyle w:val="Char1"/>
          <w:rtl/>
        </w:rPr>
      </w:pPr>
      <w:r w:rsidRPr="00792437">
        <w:rPr>
          <w:rStyle w:val="Char1"/>
          <w:rFonts w:hint="cs"/>
          <w:rtl/>
        </w:rPr>
        <w:t>«در مورد دختران با مادرانشان مشورت نمائید».</w:t>
      </w:r>
    </w:p>
    <w:p w:rsidR="00476D2F" w:rsidRPr="00792437" w:rsidRDefault="00476D2F" w:rsidP="0089531E">
      <w:pPr>
        <w:widowControl/>
        <w:ind w:firstLine="284"/>
        <w:jc w:val="both"/>
        <w:rPr>
          <w:rStyle w:val="Char1"/>
          <w:rtl/>
        </w:rPr>
      </w:pPr>
      <w:r w:rsidRPr="00792437">
        <w:rPr>
          <w:rStyle w:val="Char1"/>
          <w:rFonts w:hint="cs"/>
          <w:rtl/>
        </w:rPr>
        <w:t>وقتی که پدر حق ندارد دخترش را بدون رضایتش به عقد نکاح کسی دربیاورد، دختر هم براساس حدیث «بدون ولیّ عقد نکاح معنی ندارد» [ترمذی]، نباید خود را به نکاح کسی دربیاورد.</w:t>
      </w:r>
    </w:p>
    <w:p w:rsidR="00476D2F" w:rsidRPr="00792437" w:rsidRDefault="00476D2F" w:rsidP="0089531E">
      <w:pPr>
        <w:widowControl/>
        <w:ind w:firstLine="284"/>
        <w:jc w:val="both"/>
        <w:rPr>
          <w:rStyle w:val="Char1"/>
          <w:rtl/>
        </w:rPr>
      </w:pPr>
      <w:r w:rsidRPr="00792437">
        <w:rPr>
          <w:rStyle w:val="Char1"/>
          <w:rFonts w:hint="cs"/>
          <w:rtl/>
        </w:rPr>
        <w:t>و بهتر آن است که ازدواج پس از موافقت پدر و مادر و دختر انجام پذیرد، تا زمین‌های برای اختلاف و مشاجره و کینه و خصومت فراهم نشود. زیرا خداوند به خاطر مودت و محبت میان مردم است که نکاح را مقرر فرموده است.</w:t>
      </w:r>
    </w:p>
    <w:p w:rsidR="00476D2F" w:rsidRPr="00792437" w:rsidRDefault="00476D2F" w:rsidP="0089531E">
      <w:pPr>
        <w:widowControl/>
        <w:ind w:firstLine="284"/>
        <w:jc w:val="both"/>
        <w:rPr>
          <w:rStyle w:val="Char1"/>
          <w:rtl/>
        </w:rPr>
      </w:pPr>
      <w:r w:rsidRPr="00792437">
        <w:rPr>
          <w:rStyle w:val="Char1"/>
          <w:rFonts w:hint="cs"/>
          <w:rtl/>
        </w:rPr>
        <w:t>بدین صورت اسلام به پدران می‌آموزد که دختران آنان پیش از هر چیزی دیگر، انسان هستند، و انسانی همسان خود را می‌خواهند، و کالایی نیستند که اگر کسی حاضر بود مبلغ بیشتری را برای آن پرداخت نماید، با او وارد معامله بشوند. متأسفانه بسیاری از پدران در گذشته و در زمان معاصر با دختران خود چنین روشی را بکار برده و می‌برند.</w:t>
      </w:r>
    </w:p>
    <w:p w:rsidR="00476D2F" w:rsidRPr="00792437" w:rsidRDefault="00476D2F" w:rsidP="0089531E">
      <w:pPr>
        <w:widowControl/>
        <w:ind w:firstLine="284"/>
        <w:jc w:val="both"/>
        <w:rPr>
          <w:rStyle w:val="Char1"/>
          <w:rtl/>
        </w:rPr>
      </w:pPr>
      <w:r w:rsidRPr="00792437">
        <w:rPr>
          <w:rStyle w:val="Char1"/>
          <w:rFonts w:hint="cs"/>
          <w:rtl/>
        </w:rPr>
        <w:t>به هر حال، شریعت مقدس اسلام از منزلت پدر و مادری محافظت می‌نماید، و در عین اینکه به دختران و زنان حق اظهار نظر و تصمیم گیری می‌دهد، آنان را به ادب و اخلاق و احترام به پدر و مادر دعوت می‌نماید.</w:t>
      </w:r>
    </w:p>
    <w:p w:rsidR="00476D2F" w:rsidRPr="00792437" w:rsidRDefault="00476D2F" w:rsidP="0089531E">
      <w:pPr>
        <w:widowControl/>
        <w:ind w:firstLine="284"/>
        <w:jc w:val="both"/>
        <w:rPr>
          <w:rStyle w:val="Char1"/>
          <w:rtl/>
        </w:rPr>
      </w:pPr>
      <w:r w:rsidRPr="00792437">
        <w:rPr>
          <w:rStyle w:val="Char1"/>
          <w:rFonts w:hint="cs"/>
          <w:rtl/>
        </w:rPr>
        <w:t>بر همین اساس، ما استبداد و اجبار پدر را در مورد شوهر دادن دختر خود، بدون جلب رضایت خود او و مادرش صحیح نمی‌دانیم، و همچنین افسار گسیختگی و تصمیم‌گیری به ازدواج از طرف دختران بدون مشورت با پدر و مادر و جلب رضایت ایشان، راه صحیح و مشروع نمی‌شماریم. زیرا هر دو روش غالباً سبب ناهنجاریها و مشکلات دامنه‌داری می‌شوند. گاهی اوقات دخترانی که به اجبار تن به ازدواج داده‌اند، دست به خودکشی می‌زنند. یا حاضر به زندگی با شوهری که هیچ علاقه‌ای به او ندارند، نمی‌دهند و گاهی بر سر موضوع، میان پدر و مادر نزاع و اختلاف پدید می‌آید، و چندین خانواده آرامش و صمیمیّت خود را از دست می‌دهند. از طرف دیگر پدر دختر، غالباً ازدواج خودسرانه‌ی او را تحمل نمی‌کند و برای محافظت از حیثیّت و احترام خانوادگی خود دست به اقداماتی غالباً خشونت بار بر علیه دختر و یا مردی که اقدام به ایجاد ارتباط با دخترش نموده، می‌زند.</w:t>
      </w:r>
    </w:p>
    <w:p w:rsidR="00476D2F" w:rsidRPr="004E7F4C" w:rsidRDefault="00476D2F" w:rsidP="005150D4">
      <w:pPr>
        <w:pStyle w:val="Heading2"/>
        <w:rPr>
          <w:rStyle w:val="Char"/>
          <w:bCs/>
          <w:rtl/>
        </w:rPr>
      </w:pPr>
      <w:bookmarkStart w:id="4626" w:name="_Toc255726850"/>
      <w:bookmarkStart w:id="4627" w:name="_Toc440881507"/>
      <w:bookmarkStart w:id="4628" w:name="_Toc472766970"/>
      <w:bookmarkStart w:id="4629" w:name="_Toc472776164"/>
      <w:bookmarkStart w:id="4630" w:name="_Toc472862541"/>
      <w:r w:rsidRPr="004E7F4C">
        <w:rPr>
          <w:rStyle w:val="Char"/>
          <w:rFonts w:hint="cs"/>
          <w:bCs/>
          <w:rtl/>
        </w:rPr>
        <w:t>مهریه‌ی زنان</w:t>
      </w:r>
      <w:bookmarkEnd w:id="4626"/>
      <w:bookmarkEnd w:id="4627"/>
      <w:bookmarkEnd w:id="4628"/>
      <w:bookmarkEnd w:id="4629"/>
      <w:bookmarkEnd w:id="4630"/>
    </w:p>
    <w:p w:rsidR="00476D2F" w:rsidRPr="0089531E" w:rsidRDefault="00ED0820" w:rsidP="00003DB7">
      <w:pPr>
        <w:pStyle w:val="Heading2"/>
        <w:keepNext w:val="0"/>
        <w:spacing w:before="0" w:after="0"/>
        <w:ind w:firstLine="284"/>
        <w:rPr>
          <w:rStyle w:val="Char5"/>
          <w:bCs w:val="0"/>
          <w:rtl/>
        </w:rPr>
      </w:pPr>
      <w:bookmarkStart w:id="4631" w:name="_Toc472766971"/>
      <w:r w:rsidRPr="009A64AF">
        <w:rPr>
          <w:rFonts w:cs="Traditional Arabic"/>
          <w:bCs w:val="0"/>
          <w:szCs w:val="28"/>
          <w:shd w:val="clear" w:color="auto" w:fill="FFFFFF"/>
          <w:rtl/>
        </w:rPr>
        <w:t>﴿</w:t>
      </w:r>
      <w:r w:rsidR="00476D2F" w:rsidRPr="0089531E">
        <w:rPr>
          <w:rStyle w:val="Char9"/>
          <w:bCs w:val="0"/>
          <w:rtl/>
        </w:rPr>
        <w:t xml:space="preserve">وَءَاتُواْ </w:t>
      </w:r>
      <w:r w:rsidR="00476D2F" w:rsidRPr="0089531E">
        <w:rPr>
          <w:rStyle w:val="Char9"/>
          <w:rFonts w:hint="cs"/>
          <w:bCs w:val="0"/>
          <w:rtl/>
        </w:rPr>
        <w:t>ٱلنِّسَآءَ</w:t>
      </w:r>
      <w:r w:rsidR="00476D2F" w:rsidRPr="0089531E">
        <w:rPr>
          <w:rStyle w:val="Char9"/>
          <w:bCs w:val="0"/>
          <w:rtl/>
        </w:rPr>
        <w:t xml:space="preserve"> صَدُقَٰتِهِنَّ نِحۡلَةٗۚ فَإِن طِبۡنَ لَكُمۡ عَن شَيۡءٖ مِّنۡهُ نَفۡسٗا فَكُلُوهُ هَنِيٓ‍ٔٗا مَّرِيٓ‍ٔٗا٤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4]</w:t>
      </w:r>
      <w:bookmarkEnd w:id="4631"/>
    </w:p>
    <w:p w:rsidR="00476D2F" w:rsidRPr="0089531E" w:rsidRDefault="00ED0820" w:rsidP="00003DB7">
      <w:pPr>
        <w:pStyle w:val="Heading2"/>
        <w:keepNext w:val="0"/>
        <w:spacing w:before="0" w:after="0"/>
        <w:ind w:firstLine="284"/>
        <w:rPr>
          <w:rStyle w:val="Char5"/>
          <w:bCs w:val="0"/>
          <w:rtl/>
        </w:rPr>
      </w:pPr>
      <w:bookmarkStart w:id="4632" w:name="_Toc472766972"/>
      <w:r w:rsidRPr="009A64AF">
        <w:rPr>
          <w:rFonts w:cs="Traditional Arabic"/>
          <w:bCs w:val="0"/>
          <w:szCs w:val="28"/>
          <w:shd w:val="clear" w:color="auto" w:fill="FFFFFF"/>
          <w:rtl/>
        </w:rPr>
        <w:t>﴿</w:t>
      </w:r>
      <w:r w:rsidR="00476D2F" w:rsidRPr="0089531E">
        <w:rPr>
          <w:rStyle w:val="Char9"/>
          <w:bCs w:val="0"/>
          <w:rtl/>
        </w:rPr>
        <w:t xml:space="preserve">وَإِنۡ أَرَدتُّمُ </w:t>
      </w:r>
      <w:r w:rsidR="00476D2F" w:rsidRPr="0089531E">
        <w:rPr>
          <w:rStyle w:val="Char9"/>
          <w:rFonts w:hint="cs"/>
          <w:bCs w:val="0"/>
          <w:rtl/>
        </w:rPr>
        <w:t>ٱسۡتِبۡدَالَ</w:t>
      </w:r>
      <w:r w:rsidR="00476D2F" w:rsidRPr="0089531E">
        <w:rPr>
          <w:rStyle w:val="Char9"/>
          <w:bCs w:val="0"/>
          <w:rtl/>
        </w:rPr>
        <w:t xml:space="preserve"> زَوۡجٖ مَّكَانَ زَوۡجٖ وَءَاتَيۡتُمۡ إِحۡدَىٰهُنَّ قِنطَارٗا فَلَا تَأۡخُذُواْ مِنۡهُ شَيۡ‍ًٔاۚ أَتَأۡخُذُونَهُ</w:t>
      </w:r>
      <w:r w:rsidR="00476D2F" w:rsidRPr="0089531E">
        <w:rPr>
          <w:rStyle w:val="Char9"/>
          <w:rFonts w:hint="cs"/>
          <w:bCs w:val="0"/>
          <w:rtl/>
        </w:rPr>
        <w:t>ۥ</w:t>
      </w:r>
      <w:r w:rsidR="00476D2F" w:rsidRPr="0089531E">
        <w:rPr>
          <w:rStyle w:val="Char9"/>
          <w:bCs w:val="0"/>
          <w:rtl/>
        </w:rPr>
        <w:t xml:space="preserve"> بُهۡتَٰنٗا وَإِثۡمٗا مُّبِينٗا٢٠ وَكَيۡفَ تَأۡخُذُونَهُ</w:t>
      </w:r>
      <w:r w:rsidR="00476D2F" w:rsidRPr="0089531E">
        <w:rPr>
          <w:rStyle w:val="Char9"/>
          <w:rFonts w:hint="cs"/>
          <w:bCs w:val="0"/>
          <w:rtl/>
        </w:rPr>
        <w:t>ۥ</w:t>
      </w:r>
      <w:r w:rsidR="00476D2F" w:rsidRPr="0089531E">
        <w:rPr>
          <w:rStyle w:val="Char9"/>
          <w:bCs w:val="0"/>
          <w:rtl/>
        </w:rPr>
        <w:t xml:space="preserve"> وَقَدۡ أَفۡضَىٰ بَعۡضُكُمۡ إِلَىٰ بَعۡضٖ وَأَخَذۡنَ مِنكُم مِّيثَٰقًا غَلِيظٗا٢١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20-21]</w:t>
      </w:r>
      <w:bookmarkEnd w:id="4632"/>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شریعت اسلام در جهت محافظت از حرمت و کرامت و منزلت زن، و به منظور احترام و تکریم و تجلیل و تعظیم او، اعطای هدیه‌ای را بر مرد که بیانگر رغبت او به ازدواج با آنان خانم است، واجب گردانیده که از نظر شریعت «مهریّه» نامیده می‌شود.</w:t>
      </w:r>
    </w:p>
    <w:p w:rsidR="00476D2F" w:rsidRPr="004E7F4C" w:rsidRDefault="00476D2F" w:rsidP="005150D4">
      <w:pPr>
        <w:pStyle w:val="Heading2"/>
        <w:rPr>
          <w:rStyle w:val="Char"/>
          <w:bCs/>
          <w:rtl/>
        </w:rPr>
      </w:pPr>
      <w:bookmarkStart w:id="4633" w:name="_Toc255726851"/>
      <w:bookmarkStart w:id="4634" w:name="_Toc440881508"/>
      <w:bookmarkStart w:id="4635" w:name="_Toc472766973"/>
      <w:bookmarkStart w:id="4636" w:name="_Toc472776165"/>
      <w:bookmarkStart w:id="4637" w:name="_Toc472862542"/>
      <w:r w:rsidRPr="004E7F4C">
        <w:rPr>
          <w:rStyle w:val="Char"/>
          <w:rFonts w:hint="cs"/>
          <w:bCs/>
          <w:rtl/>
        </w:rPr>
        <w:t>تأمین مخارج زن و فرزندان</w:t>
      </w:r>
      <w:bookmarkEnd w:id="4633"/>
      <w:bookmarkEnd w:id="4634"/>
      <w:bookmarkEnd w:id="4635"/>
      <w:bookmarkEnd w:id="4636"/>
      <w:bookmarkEnd w:id="4637"/>
    </w:p>
    <w:p w:rsidR="00476D2F" w:rsidRPr="0089531E" w:rsidRDefault="00ED0820" w:rsidP="00003DB7">
      <w:pPr>
        <w:pStyle w:val="Heading2"/>
        <w:keepNext w:val="0"/>
        <w:spacing w:before="0" w:after="0"/>
        <w:ind w:firstLine="284"/>
        <w:rPr>
          <w:rStyle w:val="Char5"/>
          <w:bCs w:val="0"/>
          <w:rtl/>
        </w:rPr>
      </w:pPr>
      <w:bookmarkStart w:id="4638" w:name="_Toc472766974"/>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 xml:space="preserve">وَعَلَى </w:t>
      </w:r>
      <w:r w:rsidR="00476D2F" w:rsidRPr="0089531E">
        <w:rPr>
          <w:rStyle w:val="Char9"/>
          <w:rFonts w:hint="cs"/>
          <w:bCs w:val="0"/>
          <w:rtl/>
        </w:rPr>
        <w:t>ٱلۡمَوۡلُودِ</w:t>
      </w:r>
      <w:r w:rsidR="00476D2F" w:rsidRPr="0089531E">
        <w:rPr>
          <w:rStyle w:val="Char9"/>
          <w:bCs w:val="0"/>
          <w:rtl/>
        </w:rPr>
        <w:t xml:space="preserve"> لَهُ</w:t>
      </w:r>
      <w:r w:rsidR="00476D2F" w:rsidRPr="0089531E">
        <w:rPr>
          <w:rStyle w:val="Char9"/>
          <w:rFonts w:hint="cs"/>
          <w:bCs w:val="0"/>
          <w:rtl/>
        </w:rPr>
        <w:t>ۥ</w:t>
      </w:r>
      <w:r w:rsidR="00476D2F" w:rsidRPr="0089531E">
        <w:rPr>
          <w:rStyle w:val="Char9"/>
          <w:bCs w:val="0"/>
          <w:rtl/>
        </w:rPr>
        <w:t xml:space="preserve"> رِزۡقُهُنَّ وَكِسۡوَتُهُنَّ بِ</w:t>
      </w:r>
      <w:r w:rsidR="00476D2F" w:rsidRPr="0089531E">
        <w:rPr>
          <w:rStyle w:val="Char9"/>
          <w:rFonts w:hint="cs"/>
          <w:bCs w:val="0"/>
          <w:rtl/>
        </w:rPr>
        <w:t>ٱلۡمَعۡرُوفِۚ</w:t>
      </w:r>
      <w:r w:rsidR="00476D2F" w:rsidRPr="0089531E">
        <w:rPr>
          <w:rStyle w:val="Char9"/>
          <w:bCs w:val="0"/>
          <w:rtl/>
        </w:rPr>
        <w:t xml:space="preserve"> لَا تُكَلَّفُ نَفۡسٌ إِلَّا وُسۡعَهَاۚ</w:t>
      </w:r>
      <w:r w:rsidR="007C428E">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233]</w:t>
      </w:r>
      <w:bookmarkEnd w:id="4638"/>
    </w:p>
    <w:p w:rsidR="00476D2F" w:rsidRPr="0089531E" w:rsidRDefault="00ED0820" w:rsidP="00003DB7">
      <w:pPr>
        <w:pStyle w:val="Heading2"/>
        <w:keepNext w:val="0"/>
        <w:spacing w:before="0" w:after="0"/>
        <w:ind w:firstLine="284"/>
        <w:rPr>
          <w:rStyle w:val="Char5"/>
          <w:bCs w:val="0"/>
          <w:rtl/>
        </w:rPr>
      </w:pPr>
      <w:bookmarkStart w:id="4639" w:name="_Toc472766975"/>
      <w:r w:rsidRPr="009A64AF">
        <w:rPr>
          <w:rFonts w:cs="Traditional Arabic"/>
          <w:bCs w:val="0"/>
          <w:szCs w:val="28"/>
          <w:shd w:val="clear" w:color="auto" w:fill="FFFFFF"/>
          <w:rtl/>
        </w:rPr>
        <w:t>﴿</w:t>
      </w:r>
      <w:r w:rsidR="00476D2F" w:rsidRPr="0089531E">
        <w:rPr>
          <w:rStyle w:val="Char9"/>
          <w:bCs w:val="0"/>
          <w:rtl/>
        </w:rPr>
        <w:t>أَسۡكِنُوهُنَّ مِنۡ حَيۡثُ سَكَنتُم مِّن وُجۡدِكُمۡ وَلَا تُضَآرُّوهُنَّ لِتُضَيِّقُواْ عَلَيۡهِنَّۚ وَإِن كُنَّ أُوْلَٰتِ حَمۡلٖ فَأَنفِقُواْ عَلَيۡهِنَّ حَتَّىٰ يَضَعۡنَ حَمۡلَهُنَّۚ فَإِنۡ أَرۡضَعۡنَ لَكُمۡ فَ‍َٔاتُوهُنَّ أُجُورَهُنَّ وَأۡتَمِرُواْ بَيۡنَكُم بِمَعۡرُوفٖۖ وَإِن تَعَاسَرۡتُمۡ فَسَتُرۡضِعُ لَهُ</w:t>
      </w:r>
      <w:r w:rsidR="00476D2F" w:rsidRPr="0089531E">
        <w:rPr>
          <w:rStyle w:val="Char9"/>
          <w:rFonts w:hint="cs"/>
          <w:bCs w:val="0"/>
          <w:rtl/>
        </w:rPr>
        <w:t>ۥٓ</w:t>
      </w:r>
      <w:r w:rsidR="00476D2F" w:rsidRPr="0089531E">
        <w:rPr>
          <w:rStyle w:val="Char9"/>
          <w:bCs w:val="0"/>
          <w:rtl/>
        </w:rPr>
        <w:t xml:space="preserve"> أُخۡرَىٰ٦ لِيُنفِقۡ ذُو سَعَةٖ مِّن سَعَتِهِ</w:t>
      </w:r>
      <w:r w:rsidR="00476D2F" w:rsidRPr="0089531E">
        <w:rPr>
          <w:rStyle w:val="Char9"/>
          <w:rFonts w:hint="cs"/>
          <w:bCs w:val="0"/>
          <w:rtl/>
        </w:rPr>
        <w:t>ۦۖ</w:t>
      </w:r>
      <w:r w:rsidR="00476D2F" w:rsidRPr="0089531E">
        <w:rPr>
          <w:rStyle w:val="Char9"/>
          <w:bCs w:val="0"/>
          <w:rtl/>
        </w:rPr>
        <w:t xml:space="preserve"> وَمَن قُدِرَ عَلَيۡهِ رِزۡقُهُ</w:t>
      </w:r>
      <w:r w:rsidR="00476D2F" w:rsidRPr="0089531E">
        <w:rPr>
          <w:rStyle w:val="Char9"/>
          <w:rFonts w:hint="cs"/>
          <w:bCs w:val="0"/>
          <w:rtl/>
        </w:rPr>
        <w:t>ۥ</w:t>
      </w:r>
      <w:r w:rsidR="00476D2F" w:rsidRPr="0089531E">
        <w:rPr>
          <w:rStyle w:val="Char9"/>
          <w:bCs w:val="0"/>
          <w:rtl/>
        </w:rPr>
        <w:t xml:space="preserve"> فَلۡيُنفِقۡ مِمَّآ ءَاتَىٰهُ </w:t>
      </w:r>
      <w:r w:rsidR="00476D2F" w:rsidRPr="0089531E">
        <w:rPr>
          <w:rStyle w:val="Char9"/>
          <w:rFonts w:hint="cs"/>
          <w:bCs w:val="0"/>
          <w:rtl/>
        </w:rPr>
        <w:t>ٱللَّهُۚ</w:t>
      </w:r>
      <w:r w:rsidR="00476D2F" w:rsidRPr="0089531E">
        <w:rPr>
          <w:rStyle w:val="Char9"/>
          <w:bCs w:val="0"/>
          <w:rtl/>
        </w:rPr>
        <w:t xml:space="preserve"> لَا يُكَلِّفُ </w:t>
      </w:r>
      <w:r w:rsidR="00476D2F" w:rsidRPr="0089531E">
        <w:rPr>
          <w:rStyle w:val="Char9"/>
          <w:rFonts w:hint="cs"/>
          <w:bCs w:val="0"/>
          <w:rtl/>
        </w:rPr>
        <w:t>ٱللَّهُ</w:t>
      </w:r>
      <w:r w:rsidR="00476D2F" w:rsidRPr="0089531E">
        <w:rPr>
          <w:rStyle w:val="Char9"/>
          <w:bCs w:val="0"/>
          <w:rtl/>
        </w:rPr>
        <w:t xml:space="preserve"> نَفۡسًا إِلَّا مَآ ءَاتَىٰهَاۚ سَيَجۡعَلُ </w:t>
      </w:r>
      <w:r w:rsidR="00476D2F" w:rsidRPr="0089531E">
        <w:rPr>
          <w:rStyle w:val="Char9"/>
          <w:rFonts w:hint="cs"/>
          <w:bCs w:val="0"/>
          <w:rtl/>
        </w:rPr>
        <w:t>ٱللَّهُ</w:t>
      </w:r>
      <w:r w:rsidR="00476D2F" w:rsidRPr="0089531E">
        <w:rPr>
          <w:rStyle w:val="Char9"/>
          <w:bCs w:val="0"/>
          <w:rtl/>
        </w:rPr>
        <w:t xml:space="preserve"> بَعۡدَ عُسۡرٖ يُسۡرٗا٧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[الطلاق: 6-7]</w:t>
      </w:r>
      <w:bookmarkEnd w:id="4639"/>
    </w:p>
    <w:p w:rsidR="00476D2F" w:rsidRPr="004E7F4C" w:rsidRDefault="00476D2F" w:rsidP="005150D4">
      <w:pPr>
        <w:pStyle w:val="Heading2"/>
        <w:rPr>
          <w:rStyle w:val="Char"/>
          <w:bCs/>
          <w:rtl/>
        </w:rPr>
      </w:pPr>
      <w:bookmarkStart w:id="4640" w:name="_Toc255726852"/>
      <w:bookmarkStart w:id="4641" w:name="_Toc440881509"/>
      <w:bookmarkStart w:id="4642" w:name="_Toc472766976"/>
      <w:bookmarkStart w:id="4643" w:name="_Toc472776166"/>
      <w:bookmarkStart w:id="4644" w:name="_Toc472862543"/>
      <w:r w:rsidRPr="004E7F4C">
        <w:rPr>
          <w:rStyle w:val="Char"/>
          <w:rFonts w:hint="cs"/>
          <w:bCs/>
          <w:rtl/>
        </w:rPr>
        <w:t>حُسن معاشرت با زنان</w:t>
      </w:r>
      <w:bookmarkEnd w:id="4640"/>
      <w:bookmarkEnd w:id="4641"/>
      <w:bookmarkEnd w:id="4642"/>
      <w:bookmarkEnd w:id="4643"/>
      <w:bookmarkEnd w:id="4644"/>
    </w:p>
    <w:p w:rsidR="00476D2F" w:rsidRPr="0089531E" w:rsidRDefault="00ED0820" w:rsidP="00003DB7">
      <w:pPr>
        <w:pStyle w:val="Heading2"/>
        <w:keepNext w:val="0"/>
        <w:spacing w:before="0" w:after="0"/>
        <w:ind w:firstLine="284"/>
        <w:rPr>
          <w:rStyle w:val="Char5"/>
          <w:bCs w:val="0"/>
          <w:rtl/>
        </w:rPr>
      </w:pPr>
      <w:bookmarkStart w:id="4645" w:name="_Toc472766977"/>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وَعَاشِرُوهُنَّ بِ</w:t>
      </w:r>
      <w:r w:rsidR="00476D2F" w:rsidRPr="0089531E">
        <w:rPr>
          <w:rStyle w:val="Char9"/>
          <w:rFonts w:hint="cs"/>
          <w:bCs w:val="0"/>
          <w:rtl/>
        </w:rPr>
        <w:t>ٱلۡمَعۡرُوفِۚ</w:t>
      </w:r>
      <w:r w:rsidR="00476D2F" w:rsidRPr="0089531E">
        <w:rPr>
          <w:rStyle w:val="Char9"/>
          <w:bCs w:val="0"/>
          <w:rtl/>
        </w:rPr>
        <w:t xml:space="preserve"> فَإِن كَرِهۡتُمُوهُن</w:t>
      </w:r>
      <w:r w:rsidR="00476D2F" w:rsidRPr="0089531E">
        <w:rPr>
          <w:rStyle w:val="Char9"/>
          <w:rFonts w:hint="cs"/>
          <w:bCs w:val="0"/>
          <w:rtl/>
        </w:rPr>
        <w:t>َّ</w:t>
      </w:r>
      <w:r w:rsidR="00476D2F" w:rsidRPr="0089531E">
        <w:rPr>
          <w:rStyle w:val="Char9"/>
          <w:bCs w:val="0"/>
          <w:rtl/>
        </w:rPr>
        <w:t xml:space="preserve"> فَعَسَىٰٓ أَن تَكۡرَهُواْ شَيۡ‍ٔٗا وَيَجۡعَلَ </w:t>
      </w:r>
      <w:r w:rsidR="00476D2F" w:rsidRPr="0089531E">
        <w:rPr>
          <w:rStyle w:val="Char9"/>
          <w:rFonts w:hint="cs"/>
          <w:bCs w:val="0"/>
          <w:rtl/>
        </w:rPr>
        <w:t>ٱللَّهُ</w:t>
      </w:r>
      <w:r w:rsidR="00476D2F" w:rsidRPr="0089531E">
        <w:rPr>
          <w:rStyle w:val="Char9"/>
          <w:bCs w:val="0"/>
          <w:rtl/>
        </w:rPr>
        <w:t xml:space="preserve"> فِيهِ خَيۡرٗا كَثِيرٗا١٩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19]</w:t>
      </w:r>
      <w:bookmarkEnd w:id="4645"/>
    </w:p>
    <w:p w:rsidR="00476D2F" w:rsidRPr="004E7F4C" w:rsidRDefault="00476D2F" w:rsidP="005150D4">
      <w:pPr>
        <w:pStyle w:val="Heading2"/>
        <w:rPr>
          <w:rStyle w:val="Char"/>
          <w:bCs/>
          <w:rtl/>
        </w:rPr>
      </w:pPr>
      <w:bookmarkStart w:id="4646" w:name="_Toc255726853"/>
      <w:bookmarkStart w:id="4647" w:name="_Toc440881510"/>
      <w:bookmarkStart w:id="4648" w:name="_Toc472766978"/>
      <w:bookmarkStart w:id="4649" w:name="_Toc472776167"/>
      <w:bookmarkStart w:id="4650" w:name="_Toc472862544"/>
      <w:r w:rsidRPr="004E7F4C">
        <w:rPr>
          <w:rStyle w:val="Char"/>
          <w:rFonts w:hint="cs"/>
          <w:bCs/>
          <w:rtl/>
        </w:rPr>
        <w:t>مردان بر زنان قوامت و سرپرستی دارند</w:t>
      </w:r>
      <w:bookmarkEnd w:id="4646"/>
      <w:bookmarkEnd w:id="4647"/>
      <w:bookmarkEnd w:id="4648"/>
      <w:bookmarkEnd w:id="4649"/>
      <w:bookmarkEnd w:id="4650"/>
    </w:p>
    <w:p w:rsidR="00476D2F" w:rsidRPr="0089531E" w:rsidRDefault="00ED0820" w:rsidP="00003DB7">
      <w:pPr>
        <w:pStyle w:val="Heading2"/>
        <w:keepNext w:val="0"/>
        <w:spacing w:before="0" w:after="0"/>
        <w:ind w:firstLine="284"/>
        <w:rPr>
          <w:rStyle w:val="Char5"/>
          <w:bCs w:val="0"/>
          <w:rtl/>
        </w:rPr>
      </w:pPr>
      <w:bookmarkStart w:id="4651" w:name="_Toc472766979"/>
      <w:r w:rsidRPr="009A64AF">
        <w:rPr>
          <w:rFonts w:cs="Traditional Arabic"/>
          <w:bCs w:val="0"/>
          <w:szCs w:val="28"/>
          <w:shd w:val="clear" w:color="auto" w:fill="FFFFFF"/>
          <w:rtl/>
        </w:rPr>
        <w:t>﴿</w:t>
      </w:r>
      <w:r w:rsidR="00476D2F" w:rsidRPr="0089531E">
        <w:rPr>
          <w:rStyle w:val="Char9"/>
          <w:bCs w:val="0"/>
          <w:rtl/>
        </w:rPr>
        <w:t xml:space="preserve"> </w:t>
      </w:r>
      <w:r w:rsidR="00476D2F">
        <w:rPr>
          <w:rFonts w:cs="Times New Roman" w:hint="cs"/>
          <w:color w:val="000000"/>
          <w:shd w:val="clear" w:color="auto" w:fill="FFFFFF"/>
          <w:rtl/>
        </w:rPr>
        <w:t>...</w:t>
      </w:r>
      <w:r w:rsidR="00476D2F" w:rsidRPr="0089531E">
        <w:rPr>
          <w:rStyle w:val="Char9"/>
          <w:bCs w:val="0"/>
          <w:rtl/>
        </w:rPr>
        <w:t xml:space="preserve">وَلَهُنَّ مِثۡلُ </w:t>
      </w:r>
      <w:r w:rsidR="00476D2F" w:rsidRPr="0089531E">
        <w:rPr>
          <w:rStyle w:val="Char9"/>
          <w:rFonts w:hint="cs"/>
          <w:bCs w:val="0"/>
          <w:rtl/>
        </w:rPr>
        <w:t>ٱلَّذِي</w:t>
      </w:r>
      <w:r w:rsidR="00476D2F" w:rsidRPr="0089531E">
        <w:rPr>
          <w:rStyle w:val="Char9"/>
          <w:bCs w:val="0"/>
          <w:rtl/>
        </w:rPr>
        <w:t xml:space="preserve"> عَلَيۡهِنَّ بِ</w:t>
      </w:r>
      <w:r w:rsidR="00476D2F" w:rsidRPr="0089531E">
        <w:rPr>
          <w:rStyle w:val="Char9"/>
          <w:rFonts w:hint="cs"/>
          <w:bCs w:val="0"/>
          <w:rtl/>
        </w:rPr>
        <w:t>ٱلۡمَعۡرُوفِۚ</w:t>
      </w:r>
      <w:r w:rsidR="00476D2F" w:rsidRPr="0089531E">
        <w:rPr>
          <w:rStyle w:val="Char9"/>
          <w:bCs w:val="0"/>
          <w:rtl/>
        </w:rPr>
        <w:t xml:space="preserve"> وَلِلرِّجَالِ عَلَيۡهِنَّ دَرَجَةٞۗ وَ</w:t>
      </w:r>
      <w:r w:rsidR="00476D2F" w:rsidRPr="0089531E">
        <w:rPr>
          <w:rStyle w:val="Char9"/>
          <w:rFonts w:hint="cs"/>
          <w:bCs w:val="0"/>
          <w:rtl/>
        </w:rPr>
        <w:t>ٱللَّهُ</w:t>
      </w:r>
      <w:r w:rsidR="00476D2F" w:rsidRPr="0089531E">
        <w:rPr>
          <w:rStyle w:val="Char9"/>
          <w:bCs w:val="0"/>
          <w:rtl/>
        </w:rPr>
        <w:t xml:space="preserve"> عَزِيزٌ حَكِيمٌ٢٢٨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228]</w:t>
      </w:r>
      <w:bookmarkEnd w:id="4651"/>
    </w:p>
    <w:p w:rsidR="00476D2F" w:rsidRPr="0089531E" w:rsidRDefault="00ED0820" w:rsidP="00003DB7">
      <w:pPr>
        <w:pStyle w:val="Heading2"/>
        <w:keepNext w:val="0"/>
        <w:spacing w:before="0" w:after="0"/>
        <w:ind w:firstLine="284"/>
        <w:rPr>
          <w:rStyle w:val="Char5"/>
          <w:bCs w:val="0"/>
          <w:rtl/>
        </w:rPr>
      </w:pPr>
      <w:bookmarkStart w:id="4652" w:name="_Toc472766980"/>
      <w:r w:rsidRPr="009A64AF">
        <w:rPr>
          <w:rFonts w:cs="Traditional Arabic"/>
          <w:bCs w:val="0"/>
          <w:szCs w:val="28"/>
          <w:shd w:val="clear" w:color="auto" w:fill="FFFFFF"/>
          <w:rtl/>
        </w:rPr>
        <w:t>﴿</w:t>
      </w:r>
      <w:r w:rsidR="00476D2F" w:rsidRPr="0089531E">
        <w:rPr>
          <w:rStyle w:val="Char9"/>
          <w:rFonts w:hint="cs"/>
          <w:bCs w:val="0"/>
          <w:rtl/>
        </w:rPr>
        <w:t>ٱلرِّجَالُ</w:t>
      </w:r>
      <w:r w:rsidR="00476D2F" w:rsidRPr="0089531E">
        <w:rPr>
          <w:rStyle w:val="Char9"/>
          <w:bCs w:val="0"/>
          <w:rtl/>
        </w:rPr>
        <w:t xml:space="preserve"> قَوَّٰمُونَ عَلَى </w:t>
      </w:r>
      <w:r w:rsidR="00476D2F" w:rsidRPr="0089531E">
        <w:rPr>
          <w:rStyle w:val="Char9"/>
          <w:rFonts w:hint="cs"/>
          <w:bCs w:val="0"/>
          <w:rtl/>
        </w:rPr>
        <w:t>ٱلنِّسَآءِ</w:t>
      </w:r>
      <w:r w:rsidR="00476D2F" w:rsidRPr="0089531E">
        <w:rPr>
          <w:rStyle w:val="Char9"/>
          <w:bCs w:val="0"/>
          <w:rtl/>
        </w:rPr>
        <w:t xml:space="preserve"> بِمَا فَضَّلَ </w:t>
      </w:r>
      <w:r w:rsidR="00476D2F" w:rsidRPr="0089531E">
        <w:rPr>
          <w:rStyle w:val="Char9"/>
          <w:rFonts w:hint="cs"/>
          <w:bCs w:val="0"/>
          <w:rtl/>
        </w:rPr>
        <w:t>ٱللَّهُ</w:t>
      </w:r>
      <w:r w:rsidR="00476D2F" w:rsidRPr="0089531E">
        <w:rPr>
          <w:rStyle w:val="Char9"/>
          <w:bCs w:val="0"/>
          <w:rtl/>
        </w:rPr>
        <w:t xml:space="preserve"> بَعۡضَهُمۡ عَلَىٰ بَعۡضٖ وَبِمَآ أَنفَقُواْ مِنۡ أَمۡوَٰلِهِمۡۚ فَ</w:t>
      </w:r>
      <w:r w:rsidR="00476D2F" w:rsidRPr="0089531E">
        <w:rPr>
          <w:rStyle w:val="Char9"/>
          <w:rFonts w:hint="cs"/>
          <w:bCs w:val="0"/>
          <w:rtl/>
        </w:rPr>
        <w:t>ٱلصَّٰلِحَٰتُ</w:t>
      </w:r>
      <w:r w:rsidR="00476D2F" w:rsidRPr="0089531E">
        <w:rPr>
          <w:rStyle w:val="Char9"/>
          <w:bCs w:val="0"/>
          <w:rtl/>
        </w:rPr>
        <w:t xml:space="preserve"> قَٰنِتَٰتٌ حَٰفِظَٰتٞ لِّلۡغَيۡبِ بِمَا حَفِظَ </w:t>
      </w:r>
      <w:r w:rsidR="00476D2F" w:rsidRPr="0089531E">
        <w:rPr>
          <w:rStyle w:val="Char9"/>
          <w:rFonts w:hint="cs"/>
          <w:bCs w:val="0"/>
          <w:rtl/>
        </w:rPr>
        <w:t>ٱللَّهُۚ</w:t>
      </w:r>
      <w:r w:rsidR="0008010D">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34]</w:t>
      </w:r>
      <w:bookmarkEnd w:id="4652"/>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قبلاً نیز گفتیم که خداوند متعال به دو دلیل «قوامت» و «نظارت» را در اختیار مرد قرار داده است:</w:t>
      </w:r>
    </w:p>
    <w:p w:rsidR="00476D2F" w:rsidRPr="00792437" w:rsidRDefault="00476D2F" w:rsidP="007C428E">
      <w:pPr>
        <w:widowControl/>
        <w:numPr>
          <w:ilvl w:val="0"/>
          <w:numId w:val="60"/>
        </w:numPr>
        <w:ind w:left="641" w:hanging="357"/>
        <w:jc w:val="both"/>
        <w:rPr>
          <w:rStyle w:val="Char1"/>
        </w:rPr>
      </w:pPr>
      <w:r w:rsidRPr="00792437">
        <w:rPr>
          <w:rStyle w:val="Char1"/>
          <w:rFonts w:hint="cs"/>
          <w:rtl/>
        </w:rPr>
        <w:t>به خاطر مسئولیّت بیشتر و آینده‌نگری و بررسی دقیقتر و اندیشمندانه‌تر امور اقتصادی در مقایسه با خانم‌ها که آن‌ها هم از نظر عاطفی و احساسی به خاطر مسئولیت مادری بر مردان برتری دارند.</w:t>
      </w:r>
    </w:p>
    <w:p w:rsidR="00476D2F" w:rsidRPr="00792437" w:rsidRDefault="00476D2F" w:rsidP="007C428E">
      <w:pPr>
        <w:widowControl/>
        <w:numPr>
          <w:ilvl w:val="0"/>
          <w:numId w:val="60"/>
        </w:numPr>
        <w:ind w:left="641" w:hanging="357"/>
        <w:jc w:val="both"/>
        <w:rPr>
          <w:rStyle w:val="Char1"/>
        </w:rPr>
      </w:pPr>
      <w:r w:rsidRPr="00792437">
        <w:rPr>
          <w:rStyle w:val="Char1"/>
          <w:rFonts w:hint="cs"/>
          <w:rtl/>
        </w:rPr>
        <w:t>مرد است که در ارتباط با دخل و درآمد برای اداره‌ی امور خانواده مسئولیّت دارد و چنان‌چه مخارج منزل با درآمدی که با برنامه و کار مرد ارتباط مستقیم دارد، هماهنگی نداشته باشد، دچار نابسامانی و گرفتاری مالی خواهند گردید. زیرا مرد با توجه به کار و میزان درآمدش، قبل از هر تصمیمی، همه‌ی حساب‌ها را باید در نظر بگیرد.</w:t>
      </w:r>
    </w:p>
    <w:p w:rsidR="00476D2F" w:rsidRPr="004E7F4C" w:rsidRDefault="00476D2F" w:rsidP="005150D4">
      <w:pPr>
        <w:pStyle w:val="Heading2"/>
        <w:rPr>
          <w:rStyle w:val="Char"/>
          <w:bCs/>
          <w:rtl/>
        </w:rPr>
      </w:pPr>
      <w:bookmarkStart w:id="4653" w:name="_Toc255726854"/>
      <w:bookmarkStart w:id="4654" w:name="_Toc440881511"/>
      <w:bookmarkStart w:id="4655" w:name="_Toc472766981"/>
      <w:bookmarkStart w:id="4656" w:name="_Toc472776168"/>
      <w:bookmarkStart w:id="4657" w:name="_Toc472862545"/>
      <w:r w:rsidRPr="004E7F4C">
        <w:rPr>
          <w:rStyle w:val="Char"/>
          <w:rFonts w:hint="cs"/>
          <w:bCs/>
          <w:rtl/>
        </w:rPr>
        <w:t>مرد مکلّف است که همسرش را به گونه‌ی شایسته و عادلانه نگاهدارد، یا به صورت خداپسندانه و بدور از ظلم و جور رها کند و طلاقش دهد</w:t>
      </w:r>
      <w:bookmarkEnd w:id="4653"/>
      <w:bookmarkEnd w:id="4654"/>
      <w:bookmarkEnd w:id="4655"/>
      <w:bookmarkEnd w:id="4656"/>
      <w:bookmarkEnd w:id="4657"/>
    </w:p>
    <w:p w:rsidR="00476D2F" w:rsidRPr="0089531E" w:rsidRDefault="00ED0820" w:rsidP="00003DB7">
      <w:pPr>
        <w:pStyle w:val="Heading2"/>
        <w:keepNext w:val="0"/>
        <w:spacing w:before="0" w:after="0"/>
        <w:ind w:firstLine="284"/>
        <w:rPr>
          <w:rStyle w:val="Char5"/>
          <w:bCs w:val="0"/>
          <w:rtl/>
        </w:rPr>
      </w:pPr>
      <w:bookmarkStart w:id="4658" w:name="_Toc472766982"/>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فَإِمۡسَاكُۢ بِمَعۡرُوفٍ أَوۡ تَسۡرِيحُۢ بِإِحۡسَٰنٖۗ</w:t>
      </w:r>
      <w:r w:rsidR="00476D2F">
        <w:rPr>
          <w:rFonts w:cs="Times New Roman" w:hint="cs"/>
          <w:color w:val="000000"/>
          <w:shd w:val="clear" w:color="auto" w:fill="FFFFFF"/>
          <w:rtl/>
        </w:rPr>
        <w:t xml:space="preserve">... </w:t>
      </w:r>
      <w:r w:rsidR="00476D2F" w:rsidRPr="0089531E">
        <w:rPr>
          <w:rStyle w:val="Char9"/>
          <w:bCs w:val="0"/>
          <w:rtl/>
        </w:rPr>
        <w:t>٢٢٩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229]</w:t>
      </w:r>
      <w:bookmarkEnd w:id="4658"/>
    </w:p>
    <w:p w:rsidR="00476D2F" w:rsidRPr="0089531E" w:rsidRDefault="00ED0820" w:rsidP="00003DB7">
      <w:pPr>
        <w:pStyle w:val="Heading2"/>
        <w:keepNext w:val="0"/>
        <w:spacing w:before="0" w:after="0"/>
        <w:ind w:firstLine="284"/>
        <w:rPr>
          <w:rStyle w:val="Char5"/>
          <w:bCs w:val="0"/>
          <w:rtl/>
        </w:rPr>
      </w:pPr>
      <w:bookmarkStart w:id="4659" w:name="_Toc472766983"/>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وَلَا تُمۡسِكُوهُنَّ ضِرَارٗا لِّتَعۡتَدُواْۚ</w:t>
      </w:r>
      <w:r w:rsidR="00476D2F">
        <w:rPr>
          <w:rFonts w:cs="Times New Roman" w:hint="cs"/>
          <w:color w:val="000000"/>
          <w:shd w:val="clear" w:color="auto" w:fill="FFFFFF"/>
          <w:rtl/>
        </w:rPr>
        <w:t xml:space="preserve">... </w:t>
      </w:r>
      <w:r w:rsidR="00476D2F" w:rsidRPr="0089531E">
        <w:rPr>
          <w:rStyle w:val="Char9"/>
          <w:bCs w:val="0"/>
          <w:rtl/>
        </w:rPr>
        <w:t>٢٣١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231]</w:t>
      </w:r>
      <w:bookmarkEnd w:id="4659"/>
    </w:p>
    <w:p w:rsidR="00476D2F" w:rsidRPr="0089531E" w:rsidRDefault="00ED0820" w:rsidP="00003DB7">
      <w:pPr>
        <w:pStyle w:val="Heading2"/>
        <w:keepNext w:val="0"/>
        <w:spacing w:before="0" w:after="0"/>
        <w:ind w:firstLine="284"/>
        <w:rPr>
          <w:rStyle w:val="Char5"/>
          <w:bCs w:val="0"/>
          <w:rtl/>
        </w:rPr>
      </w:pPr>
      <w:bookmarkStart w:id="4660" w:name="_Toc472766984"/>
      <w:r w:rsidRPr="009A64AF">
        <w:rPr>
          <w:rFonts w:cs="Traditional Arabic"/>
          <w:bCs w:val="0"/>
          <w:szCs w:val="28"/>
          <w:shd w:val="clear" w:color="auto" w:fill="FFFFFF"/>
          <w:rtl/>
        </w:rPr>
        <w:t>﴿</w:t>
      </w:r>
      <w:r w:rsidR="00476D2F" w:rsidRPr="0089531E">
        <w:rPr>
          <w:rStyle w:val="Char9"/>
          <w:bCs w:val="0"/>
          <w:rtl/>
        </w:rPr>
        <w:t>فَإِذَا بَلَغۡنَ أَجَلَهُنَّ فَأَمۡسِكُوهُنَّ بِمَعۡرُوفٍ أَوۡ فَارِقُوهُنَّ بِمَعۡرُوفٖ</w:t>
      </w:r>
      <w:r w:rsidR="0008010D">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[الطلاق: 2]</w:t>
      </w:r>
      <w:bookmarkEnd w:id="4660"/>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هر گاه مرد همسرش را دوست نداشته باشد و بنا به دلایلی از او ناراضی باشد، باید او را به طور شایسته، همانطور که خداوند متعال امر فرموده است، از خود جدا کند، و جایز نیست که او را حبس کند و در خانه نگه دارد که نه به عنوان یک همسر با او رفتار کند و نه به او اجازه‌ی ازدواج با دیگری را بدهد، و یا به او ضرر برساند، طوری که زن مجبور شود که با پرداخت مالی، خودش را نجات دهد.</w:t>
      </w:r>
    </w:p>
    <w:p w:rsidR="00476D2F" w:rsidRPr="00792437" w:rsidRDefault="00476D2F" w:rsidP="0089531E">
      <w:pPr>
        <w:widowControl/>
        <w:ind w:firstLine="284"/>
        <w:jc w:val="both"/>
        <w:rPr>
          <w:rStyle w:val="Char1"/>
          <w:rtl/>
        </w:rPr>
      </w:pPr>
      <w:r w:rsidRPr="00792437">
        <w:rPr>
          <w:rStyle w:val="Char1"/>
          <w:rFonts w:hint="cs"/>
          <w:rtl/>
        </w:rPr>
        <w:t>به هر حال، هر گاه مرد زنش را یک طلاق داد و مدّت عدّه‌اش نزدیک به انقضاء و پایان شد، بر مرد لازم است در این حالت، یکی از این دو امر را انتخاب نماید:</w:t>
      </w:r>
    </w:p>
    <w:p w:rsidR="00476D2F" w:rsidRPr="00792437" w:rsidRDefault="00476D2F" w:rsidP="007C428E">
      <w:pPr>
        <w:widowControl/>
        <w:numPr>
          <w:ilvl w:val="0"/>
          <w:numId w:val="61"/>
        </w:numPr>
        <w:ind w:left="641" w:hanging="357"/>
        <w:jc w:val="both"/>
        <w:rPr>
          <w:rStyle w:val="Char1"/>
        </w:rPr>
      </w:pPr>
      <w:r w:rsidRPr="00792437">
        <w:rPr>
          <w:rStyle w:val="Char1"/>
          <w:rFonts w:hint="cs"/>
          <w:rtl/>
        </w:rPr>
        <w:t>یا زن را در حالت زوجیّت باقی نگهدارد و با نیکی و اخلاق اسلامی با او رفتار کند و هدفش از رجعت دادن او، ادامه‌ی زندگی با نیّت خیر و اصلاح باشد نه اینکه قصد سوء و حالت انتقام‌جویی داشته باشد.</w:t>
      </w:r>
    </w:p>
    <w:p w:rsidR="00476D2F" w:rsidRPr="007C428E" w:rsidRDefault="00476D2F" w:rsidP="007C428E">
      <w:pPr>
        <w:widowControl/>
        <w:numPr>
          <w:ilvl w:val="0"/>
          <w:numId w:val="61"/>
        </w:numPr>
        <w:ind w:left="641" w:hanging="357"/>
        <w:jc w:val="both"/>
        <w:rPr>
          <w:rStyle w:val="Char1"/>
          <w:spacing w:val="-2"/>
        </w:rPr>
      </w:pPr>
      <w:r w:rsidRPr="007C428E">
        <w:rPr>
          <w:rStyle w:val="Char1"/>
          <w:rFonts w:hint="cs"/>
          <w:spacing w:val="-2"/>
          <w:rtl/>
        </w:rPr>
        <w:t>وقتی عدّه‌اش تمام شد، به نحو احسن از او جدا شود و اذیّت، ضرر، توهین، بهتان و تضییع حقوق در بین نباشد و به هنگام جدایی، یکدیگر را حلال نمایند.</w:t>
      </w:r>
    </w:p>
    <w:p w:rsidR="00476D2F" w:rsidRPr="00792437" w:rsidRDefault="00476D2F" w:rsidP="0089531E">
      <w:pPr>
        <w:widowControl/>
        <w:ind w:firstLine="284"/>
        <w:jc w:val="both"/>
        <w:rPr>
          <w:rStyle w:val="Char1"/>
          <w:rtl/>
        </w:rPr>
      </w:pPr>
      <w:r w:rsidRPr="00792437">
        <w:rPr>
          <w:rStyle w:val="Char1"/>
          <w:rFonts w:hint="cs"/>
          <w:rtl/>
        </w:rPr>
        <w:t>و مرد حق ندارد و برایش حلال هم نیست که به منظور اذیت و آزار همسرش قبل از انقضای عدّه، او را رجعت دهد و قصدش طولانی ساختن عدّه‌ی او باشد و با این کار او را از شوهر کردن باز دارد، همانطور که در زمان جاهلیت این کار را انجام می‌دادند.</w:t>
      </w:r>
    </w:p>
    <w:p w:rsidR="00476D2F" w:rsidRPr="004E7F4C" w:rsidRDefault="00476D2F" w:rsidP="005150D4">
      <w:pPr>
        <w:pStyle w:val="Heading2"/>
        <w:rPr>
          <w:rStyle w:val="Char"/>
          <w:bCs/>
          <w:rtl/>
        </w:rPr>
      </w:pPr>
      <w:bookmarkStart w:id="4661" w:name="_Toc255726855"/>
      <w:bookmarkStart w:id="4662" w:name="_Toc440881512"/>
      <w:bookmarkStart w:id="4663" w:name="_Toc472766985"/>
      <w:bookmarkStart w:id="4664" w:name="_Toc472776169"/>
      <w:bookmarkStart w:id="4665" w:name="_Toc472862546"/>
      <w:r w:rsidRPr="004E7F4C">
        <w:rPr>
          <w:rStyle w:val="Char"/>
          <w:rFonts w:hint="cs"/>
          <w:bCs/>
          <w:rtl/>
        </w:rPr>
        <w:t>اذیّت و آزار و زیان رسانیدن به زن، حرام است</w:t>
      </w:r>
      <w:bookmarkEnd w:id="4661"/>
      <w:bookmarkEnd w:id="4662"/>
      <w:bookmarkEnd w:id="4663"/>
      <w:bookmarkEnd w:id="4664"/>
      <w:bookmarkEnd w:id="4665"/>
    </w:p>
    <w:p w:rsidR="00476D2F" w:rsidRPr="0089531E" w:rsidRDefault="00ED0820" w:rsidP="00003DB7">
      <w:pPr>
        <w:pStyle w:val="Heading2"/>
        <w:keepNext w:val="0"/>
        <w:spacing w:before="0" w:after="0"/>
        <w:ind w:firstLine="284"/>
        <w:rPr>
          <w:rStyle w:val="Char5"/>
          <w:bCs w:val="0"/>
          <w:rtl/>
        </w:rPr>
      </w:pPr>
      <w:bookmarkStart w:id="4666" w:name="_Toc472766986"/>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لَا يَحِلُّ لَكُمۡ أَن تَرِثُواْ </w:t>
      </w:r>
      <w:r w:rsidR="00476D2F" w:rsidRPr="0089531E">
        <w:rPr>
          <w:rStyle w:val="Char9"/>
          <w:rFonts w:hint="cs"/>
          <w:bCs w:val="0"/>
          <w:rtl/>
        </w:rPr>
        <w:t>ٱلنِّسَآءَ</w:t>
      </w:r>
      <w:r w:rsidR="00476D2F" w:rsidRPr="0089531E">
        <w:rPr>
          <w:rStyle w:val="Char9"/>
          <w:bCs w:val="0"/>
          <w:rtl/>
        </w:rPr>
        <w:t xml:space="preserve"> كَرۡهٗاۖ وَلَا تَعۡضُلُوهُنَّ لِتَذۡهَبُواْ بِبَعۡضِ مَآ ءَاتَيۡتُمُوهُنَّ إِلَّآ أَن يَأۡتِينَ بِفَٰحِشَةٖ مُّبَيِّنَةٖۚ</w:t>
      </w:r>
      <w:r w:rsidR="00476D2F">
        <w:rPr>
          <w:rFonts w:cs="Times New Roman" w:hint="cs"/>
          <w:color w:val="000000"/>
          <w:shd w:val="clear" w:color="auto" w:fill="FFFFFF"/>
          <w:rtl/>
        </w:rPr>
        <w:t xml:space="preserve">... </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19]</w:t>
      </w:r>
      <w:bookmarkEnd w:id="4666"/>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حلال نیست که شوهر زنش را اذیت کند و با او بدرفتاری نماید و او را مجبور کند که به منظور نجات از بدرفتاری شوهر، تمام یا قسمتی از آنچه از او گرفته است، پس بدهد. خداوند می‌فرماید:</w:t>
      </w:r>
    </w:p>
    <w:p w:rsidR="00476D2F" w:rsidRPr="007C428E" w:rsidRDefault="00ED0820" w:rsidP="00ED0820">
      <w:pPr>
        <w:widowControl/>
        <w:ind w:firstLine="284"/>
        <w:jc w:val="both"/>
        <w:rPr>
          <w:rStyle w:val="Char1"/>
          <w:spacing w:val="-4"/>
          <w:rtl/>
        </w:rPr>
      </w:pPr>
      <w:r w:rsidRPr="007C428E">
        <w:rPr>
          <w:rStyle w:val="Char1"/>
          <w:rFonts w:cs="Traditional Arabic"/>
          <w:spacing w:val="-4"/>
          <w:shd w:val="clear" w:color="auto" w:fill="FFFFFF"/>
          <w:rtl/>
        </w:rPr>
        <w:t>﴿</w:t>
      </w:r>
      <w:r w:rsidR="00476D2F" w:rsidRPr="007C428E">
        <w:rPr>
          <w:rStyle w:val="Char9"/>
          <w:spacing w:val="-4"/>
          <w:rtl/>
        </w:rPr>
        <w:t>وَلَا تَعۡضُلُوهُنَّ لِتَذۡهَبُواْ بِبَعۡضِ مَآ ءَاتَيۡتُمُوهُنَّ إِلَّآ أَن يَأۡتِينَ بِفَٰحِشَةٖ مُّبَيِّنَةٖۚ</w:t>
      </w:r>
      <w:r w:rsidRPr="007C428E">
        <w:rPr>
          <w:rStyle w:val="Char1"/>
          <w:rFonts w:cs="Traditional Arabic"/>
          <w:spacing w:val="-4"/>
          <w:shd w:val="clear" w:color="auto" w:fill="FFFFFF"/>
          <w:rtl/>
        </w:rPr>
        <w:t>﴾</w:t>
      </w:r>
      <w:r w:rsidR="00476D2F" w:rsidRPr="007C428E">
        <w:rPr>
          <w:rStyle w:val="Char9"/>
          <w:spacing w:val="-4"/>
          <w:rtl/>
        </w:rPr>
        <w:t xml:space="preserve"> </w:t>
      </w:r>
      <w:r w:rsidR="00476D2F" w:rsidRPr="007C428E">
        <w:rPr>
          <w:rStyle w:val="Char5"/>
          <w:spacing w:val="-4"/>
          <w:rtl/>
        </w:rPr>
        <w:t>[النساء: 19]</w:t>
      </w:r>
    </w:p>
    <w:p w:rsidR="00476D2F" w:rsidRPr="00792437" w:rsidRDefault="00476D2F" w:rsidP="0089531E">
      <w:pPr>
        <w:pStyle w:val="a4"/>
        <w:widowControl/>
        <w:rPr>
          <w:rStyle w:val="Char1"/>
          <w:rtl/>
        </w:rPr>
      </w:pPr>
      <w:r w:rsidRPr="007A7F1C">
        <w:rPr>
          <w:rStyle w:val="Char4"/>
          <w:rFonts w:hint="cs"/>
          <w:rtl/>
        </w:rPr>
        <w:t>«و زنان را تحت فشار قرار ندهید تا بدین وسیله ایشان را وادار به چشم پوشی از قسمتی از مهریه کنید و برخی از آنچه را که بدیشان داده‌اید فراچنگ آرید. مگر اینکه آنان با نشوز و سوء خُلق و فسق و فجور دچار گناه آشکاری شوند که در این صورت می‌توانید بر آنان سختگیری کنید، یا به هنگام طلاق قسمتی از مهریّه را بازپس گیرید».</w:t>
      </w:r>
    </w:p>
    <w:p w:rsidR="00476D2F" w:rsidRPr="00792437" w:rsidRDefault="00476D2F" w:rsidP="0089531E">
      <w:pPr>
        <w:widowControl/>
        <w:ind w:firstLine="284"/>
        <w:jc w:val="both"/>
        <w:rPr>
          <w:rStyle w:val="Char1"/>
          <w:rtl/>
        </w:rPr>
      </w:pPr>
      <w:r w:rsidRPr="00792437">
        <w:rPr>
          <w:rStyle w:val="Char1"/>
          <w:rFonts w:hint="cs"/>
          <w:rtl/>
        </w:rPr>
        <w:t>و هر گاه مرد زنش را دوست نداشت و به او راضی نبود و خواست او را طلاق دهد و زن دیگری بگیرد، بر او حرام است که چیزی را از زنش بگیرد و سپس طلاقش بدهد. خداوند متعال در این مورد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وَإِنۡ أَرَدتُّمُ </w:t>
      </w:r>
      <w:r w:rsidR="00476D2F" w:rsidRPr="0089531E">
        <w:rPr>
          <w:rStyle w:val="Char9"/>
          <w:rFonts w:hint="cs"/>
          <w:rtl/>
        </w:rPr>
        <w:t>ٱسۡتِبۡدَالَ</w:t>
      </w:r>
      <w:r w:rsidR="00476D2F" w:rsidRPr="0089531E">
        <w:rPr>
          <w:rStyle w:val="Char9"/>
          <w:rtl/>
        </w:rPr>
        <w:t xml:space="preserve"> زَوۡجٖ مَّكَانَ زَوۡجٖ وَءَاتَيۡتُمۡ إِحۡدَىٰهُنَّ قِنطَارٗا فَلَا تَأۡخُذُواْ مِنۡهُ شَيۡ‍ًٔاۚ أَتَأۡخُذُونَهُ</w:t>
      </w:r>
      <w:r w:rsidR="00476D2F" w:rsidRPr="0089531E">
        <w:rPr>
          <w:rStyle w:val="Char9"/>
          <w:rFonts w:hint="cs"/>
          <w:rtl/>
        </w:rPr>
        <w:t>ۥ</w:t>
      </w:r>
      <w:r w:rsidR="00476D2F" w:rsidRPr="0089531E">
        <w:rPr>
          <w:rStyle w:val="Char9"/>
          <w:rtl/>
        </w:rPr>
        <w:t xml:space="preserve"> بُهۡتَٰنٗا وَإِثۡمٗا مُّبِينٗا٢٠ وَكَيۡفَ تَأۡخُذُونَهُ</w:t>
      </w:r>
      <w:r w:rsidR="00476D2F" w:rsidRPr="0089531E">
        <w:rPr>
          <w:rStyle w:val="Char9"/>
          <w:rFonts w:hint="cs"/>
          <w:rtl/>
        </w:rPr>
        <w:t>ۥ</w:t>
      </w:r>
      <w:r w:rsidR="00476D2F" w:rsidRPr="0089531E">
        <w:rPr>
          <w:rStyle w:val="Char9"/>
          <w:rtl/>
        </w:rPr>
        <w:t xml:space="preserve"> وَقَدۡ أَفۡضَىٰ بَعۡضُكُمۡ إِلَىٰ بَعۡضٖ وَأَخَذۡنَ مِنكُم مِّيثَٰقًا غَلِيظٗا٢١</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[النساء: 20-21]</w:t>
      </w:r>
    </w:p>
    <w:p w:rsidR="00476D2F" w:rsidRPr="00792437" w:rsidRDefault="00476D2F" w:rsidP="0089531E">
      <w:pPr>
        <w:pStyle w:val="a4"/>
        <w:widowControl/>
        <w:rPr>
          <w:rStyle w:val="Char1"/>
          <w:rtl/>
        </w:rPr>
      </w:pPr>
      <w:r w:rsidRPr="007A7F1C">
        <w:rPr>
          <w:rStyle w:val="Char4"/>
          <w:rFonts w:hint="cs"/>
          <w:rtl/>
        </w:rPr>
        <w:t>«و اگر خواستید همسری را به جای همسری برگزینید، هر چند مال فراوانی هم مهریه‌ی یکی از آنان کرده باشید، برای شما درست نیست که چیزی از آن مال دریافت دارید. آیا با بهتان و گناه آشکار، آن را دریافت می‌دارید؟! و چگونه سزاوار شما است که آن را بازپس بگیرید؟ و حال آنکه با یکدیگر آمیزش داشته‌اید و هر یک بر عورت دیگری اطلاع پیدا کرده‌اید و گذشته از این، زنان پیمان محکمی هنگام ازدواج از شما گرفته‌اند و خداوند برابر آن، امر زناشویی را حلال نموده است».</w:t>
      </w:r>
    </w:p>
    <w:p w:rsidR="00476D2F" w:rsidRPr="00792437" w:rsidRDefault="00476D2F" w:rsidP="0089531E">
      <w:pPr>
        <w:widowControl/>
        <w:ind w:firstLine="284"/>
        <w:jc w:val="both"/>
        <w:rPr>
          <w:rStyle w:val="Char1"/>
          <w:rtl/>
        </w:rPr>
      </w:pPr>
      <w:r w:rsidRPr="00792437">
        <w:rPr>
          <w:rStyle w:val="Char1"/>
          <w:rFonts w:hint="cs"/>
          <w:rtl/>
        </w:rPr>
        <w:t>پس جایز نیست که مرد همسرش را حبس کند و یا به او ضرر برساند تا زن مجبور شود که با پرداخت مالی، خودش را نجات دهد و «خُلع» کند.</w:t>
      </w:r>
    </w:p>
    <w:p w:rsidR="00476D2F" w:rsidRPr="004E7F4C" w:rsidRDefault="00476D2F" w:rsidP="005150D4">
      <w:pPr>
        <w:pStyle w:val="Heading2"/>
        <w:rPr>
          <w:rStyle w:val="Char"/>
          <w:bCs/>
          <w:rtl/>
        </w:rPr>
      </w:pPr>
      <w:bookmarkStart w:id="4667" w:name="_Toc255726856"/>
      <w:bookmarkStart w:id="4668" w:name="_Toc440881513"/>
      <w:bookmarkStart w:id="4669" w:name="_Toc472766987"/>
      <w:bookmarkStart w:id="4670" w:name="_Toc472776170"/>
      <w:bookmarkStart w:id="4671" w:name="_Toc472862547"/>
      <w:r w:rsidRPr="004E7F4C">
        <w:rPr>
          <w:rStyle w:val="Char"/>
          <w:rFonts w:hint="cs"/>
          <w:bCs/>
          <w:rtl/>
        </w:rPr>
        <w:t>ناهنجاری‌های خانوادگی (و اصلاح و ایجاد آشتی میان زن و مرد = شورای خانوادگی)</w:t>
      </w:r>
      <w:bookmarkEnd w:id="4667"/>
      <w:bookmarkEnd w:id="4668"/>
      <w:bookmarkEnd w:id="4669"/>
      <w:bookmarkEnd w:id="4670"/>
      <w:bookmarkEnd w:id="4671"/>
    </w:p>
    <w:p w:rsidR="00476D2F" w:rsidRPr="0089531E" w:rsidRDefault="00ED0820" w:rsidP="00003DB7">
      <w:pPr>
        <w:pStyle w:val="Heading2"/>
        <w:keepNext w:val="0"/>
        <w:spacing w:before="0" w:after="0"/>
        <w:ind w:firstLine="284"/>
        <w:rPr>
          <w:rStyle w:val="Char5"/>
          <w:bCs w:val="0"/>
          <w:rtl/>
        </w:rPr>
      </w:pPr>
      <w:bookmarkStart w:id="4672" w:name="_Toc472766988"/>
      <w:r w:rsidRPr="009A64AF">
        <w:rPr>
          <w:rFonts w:cs="Traditional Arabic"/>
          <w:bCs w:val="0"/>
          <w:szCs w:val="28"/>
          <w:shd w:val="clear" w:color="auto" w:fill="FFFFFF"/>
          <w:rtl/>
        </w:rPr>
        <w:t>﴿</w:t>
      </w:r>
      <w:r w:rsidR="00476D2F" w:rsidRPr="0089531E">
        <w:rPr>
          <w:rStyle w:val="Char9"/>
          <w:bCs w:val="0"/>
          <w:rtl/>
        </w:rPr>
        <w:t>وَإِنۡ خِفۡتُمۡ شِقَاقَ بَيۡنِهِمَا فَ</w:t>
      </w:r>
      <w:r w:rsidR="00476D2F" w:rsidRPr="0089531E">
        <w:rPr>
          <w:rStyle w:val="Char9"/>
          <w:rFonts w:hint="cs"/>
          <w:bCs w:val="0"/>
          <w:rtl/>
        </w:rPr>
        <w:t>ٱبۡعَثُواْ</w:t>
      </w:r>
      <w:r w:rsidR="00476D2F" w:rsidRPr="0089531E">
        <w:rPr>
          <w:rStyle w:val="Char9"/>
          <w:bCs w:val="0"/>
          <w:rtl/>
        </w:rPr>
        <w:t xml:space="preserve"> حَكَمٗا مِّنۡ أَهۡلِهِ</w:t>
      </w:r>
      <w:r w:rsidR="00476D2F" w:rsidRPr="0089531E">
        <w:rPr>
          <w:rStyle w:val="Char9"/>
          <w:rFonts w:hint="cs"/>
          <w:bCs w:val="0"/>
          <w:rtl/>
        </w:rPr>
        <w:t>ۦ</w:t>
      </w:r>
      <w:r w:rsidR="00476D2F" w:rsidRPr="0089531E">
        <w:rPr>
          <w:rStyle w:val="Char9"/>
          <w:bCs w:val="0"/>
          <w:rtl/>
        </w:rPr>
        <w:t xml:space="preserve"> وَحَكَمٗا مِّنۡ أَهۡلِهَآ إِن يُرِيدَآ إِصۡلَٰحٗا يُوَفِّقِ </w:t>
      </w:r>
      <w:r w:rsidR="00476D2F" w:rsidRPr="0089531E">
        <w:rPr>
          <w:rStyle w:val="Char9"/>
          <w:rFonts w:hint="cs"/>
          <w:bCs w:val="0"/>
          <w:rtl/>
        </w:rPr>
        <w:t>ٱللَّهُ</w:t>
      </w:r>
      <w:r w:rsidR="00476D2F" w:rsidRPr="0089531E">
        <w:rPr>
          <w:rStyle w:val="Char9"/>
          <w:bCs w:val="0"/>
          <w:rtl/>
        </w:rPr>
        <w:t xml:space="preserve"> بَيۡنَهُمَآۗ إِنَّ </w:t>
      </w:r>
      <w:r w:rsidR="00476D2F" w:rsidRPr="0089531E">
        <w:rPr>
          <w:rStyle w:val="Char9"/>
          <w:rFonts w:hint="cs"/>
          <w:bCs w:val="0"/>
          <w:rtl/>
        </w:rPr>
        <w:t>ٱللَّهَ</w:t>
      </w:r>
      <w:r w:rsidR="00476D2F" w:rsidRPr="0089531E">
        <w:rPr>
          <w:rStyle w:val="Char9"/>
          <w:bCs w:val="0"/>
          <w:rtl/>
        </w:rPr>
        <w:t xml:space="preserve"> كَانَ عَلِيمًا خَبِيرٗا٣٥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35]</w:t>
      </w:r>
      <w:bookmarkEnd w:id="4672"/>
    </w:p>
    <w:p w:rsidR="00476D2F" w:rsidRPr="004E7F4C" w:rsidRDefault="00476D2F" w:rsidP="005150D4">
      <w:pPr>
        <w:pStyle w:val="Heading2"/>
        <w:rPr>
          <w:rStyle w:val="Char"/>
          <w:bCs/>
          <w:rtl/>
        </w:rPr>
      </w:pPr>
      <w:bookmarkStart w:id="4673" w:name="_Toc255726857"/>
      <w:bookmarkStart w:id="4674" w:name="_Toc440881514"/>
      <w:bookmarkStart w:id="4675" w:name="_Toc472766989"/>
      <w:bookmarkStart w:id="4676" w:name="_Toc472776171"/>
      <w:bookmarkStart w:id="4677" w:name="_Toc472862548"/>
      <w:r w:rsidRPr="004E7F4C">
        <w:rPr>
          <w:rStyle w:val="Char"/>
          <w:rFonts w:hint="cs"/>
          <w:bCs/>
          <w:rtl/>
        </w:rPr>
        <w:t>نشوز و تمرّد زن از شوهرش و اعراض و بدرفتاری مرد با زنش</w:t>
      </w:r>
      <w:bookmarkEnd w:id="4673"/>
      <w:bookmarkEnd w:id="4674"/>
      <w:bookmarkEnd w:id="4675"/>
      <w:bookmarkEnd w:id="4676"/>
      <w:bookmarkEnd w:id="4677"/>
    </w:p>
    <w:p w:rsidR="00476D2F" w:rsidRPr="0089531E" w:rsidRDefault="00ED0820" w:rsidP="00003DB7">
      <w:pPr>
        <w:pStyle w:val="Heading2"/>
        <w:keepNext w:val="0"/>
        <w:spacing w:before="0" w:after="0"/>
        <w:ind w:firstLine="284"/>
        <w:rPr>
          <w:rStyle w:val="Char5"/>
          <w:bCs w:val="0"/>
          <w:rtl/>
        </w:rPr>
      </w:pPr>
      <w:bookmarkStart w:id="4678" w:name="_Toc472766990"/>
      <w:r w:rsidRPr="009A64AF">
        <w:rPr>
          <w:rFonts w:cs="Traditional Arabic"/>
          <w:bCs w:val="0"/>
          <w:szCs w:val="28"/>
          <w:shd w:val="clear" w:color="auto" w:fill="FFFFFF"/>
          <w:rtl/>
        </w:rPr>
        <w:t>﴿</w:t>
      </w:r>
      <w:r w:rsidR="00476D2F" w:rsidRPr="009A64AF">
        <w:rPr>
          <w:rFonts w:cs="Traditional Arabic" w:hint="cs"/>
          <w:bCs w:val="0"/>
          <w:color w:val="000000"/>
          <w:szCs w:val="28"/>
          <w:shd w:val="clear" w:color="auto" w:fill="FFFFFF"/>
          <w:rtl/>
        </w:rPr>
        <w:t xml:space="preserve"> </w:t>
      </w:r>
      <w:r w:rsidR="00476D2F">
        <w:rPr>
          <w:rFonts w:cs="Times New Roman" w:hint="cs"/>
          <w:color w:val="000000"/>
          <w:shd w:val="clear" w:color="auto" w:fill="FFFFFF"/>
          <w:rtl/>
        </w:rPr>
        <w:t>...</w:t>
      </w:r>
      <w:r w:rsidR="00476D2F" w:rsidRPr="0089531E">
        <w:rPr>
          <w:rStyle w:val="Char9"/>
          <w:bCs w:val="0"/>
          <w:rtl/>
        </w:rPr>
        <w:t>وَ</w:t>
      </w:r>
      <w:r w:rsidR="00476D2F" w:rsidRPr="0089531E">
        <w:rPr>
          <w:rStyle w:val="Char9"/>
          <w:rFonts w:hint="cs"/>
          <w:bCs w:val="0"/>
          <w:rtl/>
        </w:rPr>
        <w:t>ٱلَّٰتِي</w:t>
      </w:r>
      <w:r w:rsidR="00476D2F" w:rsidRPr="0089531E">
        <w:rPr>
          <w:rStyle w:val="Char9"/>
          <w:bCs w:val="0"/>
          <w:rtl/>
        </w:rPr>
        <w:t xml:space="preserve"> تَخَافُونَ نُشُوزَهُنَّ فَعِظُوهُنَّ وَ</w:t>
      </w:r>
      <w:r w:rsidR="00476D2F" w:rsidRPr="0089531E">
        <w:rPr>
          <w:rStyle w:val="Char9"/>
          <w:rFonts w:hint="cs"/>
          <w:bCs w:val="0"/>
          <w:rtl/>
        </w:rPr>
        <w:t>ٱهۡجُ</w:t>
      </w:r>
      <w:r w:rsidR="00476D2F" w:rsidRPr="0089531E">
        <w:rPr>
          <w:rStyle w:val="Char9"/>
          <w:bCs w:val="0"/>
          <w:rtl/>
        </w:rPr>
        <w:t xml:space="preserve">رُوهُنَّ فِي </w:t>
      </w:r>
      <w:r w:rsidR="00476D2F" w:rsidRPr="0089531E">
        <w:rPr>
          <w:rStyle w:val="Char9"/>
          <w:rFonts w:hint="cs"/>
          <w:bCs w:val="0"/>
          <w:rtl/>
        </w:rPr>
        <w:t>ٱلۡمَضَاجِعِ</w:t>
      </w:r>
      <w:r w:rsidR="00476D2F" w:rsidRPr="0089531E">
        <w:rPr>
          <w:rStyle w:val="Char9"/>
          <w:bCs w:val="0"/>
          <w:rtl/>
        </w:rPr>
        <w:t xml:space="preserve"> وَ</w:t>
      </w:r>
      <w:r w:rsidR="00476D2F" w:rsidRPr="0089531E">
        <w:rPr>
          <w:rStyle w:val="Char9"/>
          <w:rFonts w:hint="cs"/>
          <w:bCs w:val="0"/>
          <w:rtl/>
        </w:rPr>
        <w:t>ٱضۡرِبُوهُنَّۖ</w:t>
      </w:r>
      <w:r w:rsidR="00476D2F" w:rsidRPr="0089531E">
        <w:rPr>
          <w:rStyle w:val="Char9"/>
          <w:bCs w:val="0"/>
          <w:rtl/>
        </w:rPr>
        <w:t xml:space="preserve"> فَإِنۡ أَطَعۡنَكُمۡ فَلَا تَبۡغُواْ عَلَيۡهِنَّ سَبِيلًاۗ إِنَّ </w:t>
      </w:r>
      <w:r w:rsidR="00476D2F" w:rsidRPr="0089531E">
        <w:rPr>
          <w:rStyle w:val="Char9"/>
          <w:rFonts w:hint="cs"/>
          <w:bCs w:val="0"/>
          <w:rtl/>
        </w:rPr>
        <w:t>ٱللَّهَ</w:t>
      </w:r>
      <w:r w:rsidR="00476D2F" w:rsidRPr="0089531E">
        <w:rPr>
          <w:rStyle w:val="Char9"/>
          <w:bCs w:val="0"/>
          <w:rtl/>
        </w:rPr>
        <w:t xml:space="preserve"> كَانَ عَلِيّٗا كَبِيرٗا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34]</w:t>
      </w:r>
      <w:bookmarkEnd w:id="4678"/>
    </w:p>
    <w:p w:rsidR="00476D2F" w:rsidRPr="0089531E" w:rsidRDefault="00ED0820" w:rsidP="00003DB7">
      <w:pPr>
        <w:pStyle w:val="Heading2"/>
        <w:keepNext w:val="0"/>
        <w:spacing w:before="0" w:after="0"/>
        <w:ind w:firstLine="284"/>
        <w:rPr>
          <w:rStyle w:val="Char5"/>
          <w:bCs w:val="0"/>
          <w:rtl/>
        </w:rPr>
      </w:pPr>
      <w:bookmarkStart w:id="4679" w:name="_Toc472766991"/>
      <w:r w:rsidRPr="009A64AF">
        <w:rPr>
          <w:rFonts w:cs="Traditional Arabic"/>
          <w:bCs w:val="0"/>
          <w:szCs w:val="28"/>
          <w:shd w:val="clear" w:color="auto" w:fill="FFFFFF"/>
          <w:rtl/>
        </w:rPr>
        <w:t>﴿</w:t>
      </w:r>
      <w:r w:rsidR="00476D2F" w:rsidRPr="0089531E">
        <w:rPr>
          <w:rStyle w:val="Char9"/>
          <w:bCs w:val="0"/>
          <w:rtl/>
        </w:rPr>
        <w:t xml:space="preserve">وَإِنِ </w:t>
      </w:r>
      <w:r w:rsidR="00476D2F" w:rsidRPr="0089531E">
        <w:rPr>
          <w:rStyle w:val="Char9"/>
          <w:rFonts w:hint="cs"/>
          <w:bCs w:val="0"/>
          <w:rtl/>
        </w:rPr>
        <w:t>ٱمۡرَأَةٌ</w:t>
      </w:r>
      <w:r w:rsidR="00476D2F" w:rsidRPr="0089531E">
        <w:rPr>
          <w:rStyle w:val="Char9"/>
          <w:bCs w:val="0"/>
          <w:rtl/>
        </w:rPr>
        <w:t xml:space="preserve"> خَافَتۡ مِنۢ بَعۡلِهَا نُشُوزًا أَوۡ إِعۡرَاضٗا فَلَا جُنَاحَ عَلَيۡهِمَآ أَن يُصۡلِحَا بَيۡنَهُمَا صُلۡحٗاۚ وَ</w:t>
      </w:r>
      <w:r w:rsidR="00476D2F" w:rsidRPr="0089531E">
        <w:rPr>
          <w:rStyle w:val="Char9"/>
          <w:rFonts w:hint="cs"/>
          <w:bCs w:val="0"/>
          <w:rtl/>
        </w:rPr>
        <w:t>ٱلصُّلۡحُ</w:t>
      </w:r>
      <w:r w:rsidR="00476D2F" w:rsidRPr="0089531E">
        <w:rPr>
          <w:rStyle w:val="Char9"/>
          <w:bCs w:val="0"/>
          <w:rtl/>
        </w:rPr>
        <w:t xml:space="preserve"> خَيۡرٞۗ وَأُحۡضِرَتِ </w:t>
      </w:r>
      <w:r w:rsidR="00476D2F" w:rsidRPr="0089531E">
        <w:rPr>
          <w:rStyle w:val="Char9"/>
          <w:rFonts w:hint="cs"/>
          <w:bCs w:val="0"/>
          <w:rtl/>
        </w:rPr>
        <w:t>ٱلۡأَنفُسُ</w:t>
      </w:r>
      <w:r w:rsidR="00476D2F" w:rsidRPr="0089531E">
        <w:rPr>
          <w:rStyle w:val="Char9"/>
          <w:bCs w:val="0"/>
          <w:rtl/>
        </w:rPr>
        <w:t xml:space="preserve"> </w:t>
      </w:r>
      <w:r w:rsidR="00476D2F" w:rsidRPr="0089531E">
        <w:rPr>
          <w:rStyle w:val="Char9"/>
          <w:rFonts w:hint="cs"/>
          <w:bCs w:val="0"/>
          <w:rtl/>
        </w:rPr>
        <w:t>ٱلشُّحَّۚ</w:t>
      </w:r>
      <w:r w:rsidR="00476D2F" w:rsidRPr="0089531E">
        <w:rPr>
          <w:rStyle w:val="Char9"/>
          <w:bCs w:val="0"/>
          <w:rtl/>
        </w:rPr>
        <w:t xml:space="preserve"> وَإِن تُحۡسِنُواْ وَتَتَّقُواْ فَإِنَّ </w:t>
      </w:r>
      <w:r w:rsidR="00476D2F" w:rsidRPr="0089531E">
        <w:rPr>
          <w:rStyle w:val="Char9"/>
          <w:rFonts w:hint="cs"/>
          <w:bCs w:val="0"/>
          <w:rtl/>
        </w:rPr>
        <w:t>ٱللَّهَ</w:t>
      </w:r>
      <w:r w:rsidR="00476D2F" w:rsidRPr="0089531E">
        <w:rPr>
          <w:rStyle w:val="Char9"/>
          <w:bCs w:val="0"/>
          <w:rtl/>
        </w:rPr>
        <w:t xml:space="preserve"> كَانَ بِمَا تَعۡمَلُونَ خَب</w:t>
      </w:r>
      <w:r w:rsidR="00476D2F" w:rsidRPr="0089531E">
        <w:rPr>
          <w:rStyle w:val="Char9"/>
          <w:rFonts w:hint="cs"/>
          <w:bCs w:val="0"/>
          <w:rtl/>
        </w:rPr>
        <w:t>ِيرٗا</w:t>
      </w:r>
      <w:r w:rsidR="00476D2F" w:rsidRPr="0089531E">
        <w:rPr>
          <w:rStyle w:val="Char9"/>
          <w:bCs w:val="0"/>
          <w:rtl/>
        </w:rPr>
        <w:t>١٢٨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128]</w:t>
      </w:r>
      <w:bookmarkEnd w:id="4679"/>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هر گاه زنان از ادای مسئولیّت همسری خودداری کنند و خواسته‌های مشروع شوهرانشان را برآورده ننمایند، شوهر او را دلسوزانه نصیحت کند و او را به ضرورت پایبندی به تعهدات و مسئولیت‌هایش یادآور شود. چنان‌چه در او مؤثر واقع نشد، به هر مدت که لازم بود، مرد می‌تواند هم بستری را با او ترک کند، اما بیش از سه شبانه روز سخن نگفتن با او حرام است.</w:t>
      </w:r>
    </w:p>
    <w:p w:rsidR="00476D2F" w:rsidRPr="00792437" w:rsidRDefault="00476D2F" w:rsidP="0089531E">
      <w:pPr>
        <w:widowControl/>
        <w:ind w:firstLine="284"/>
        <w:jc w:val="both"/>
        <w:rPr>
          <w:rStyle w:val="Char1"/>
          <w:rtl/>
        </w:rPr>
      </w:pPr>
      <w:r w:rsidRPr="00792437">
        <w:rPr>
          <w:rStyle w:val="Char1"/>
          <w:rFonts w:hint="cs"/>
          <w:rtl/>
        </w:rPr>
        <w:t>چنان‌چه پس از مدتی به راه نیامد، مرد می‌تواند به غیر از چهره و قسمت‌های حسّاس بدن، او را نه به صورتی سخت و کشنده، تنبیه بنماید.</w:t>
      </w:r>
    </w:p>
    <w:p w:rsidR="00476D2F" w:rsidRPr="00792437" w:rsidRDefault="00476D2F" w:rsidP="0089531E">
      <w:pPr>
        <w:widowControl/>
        <w:ind w:firstLine="284"/>
        <w:jc w:val="both"/>
        <w:rPr>
          <w:rStyle w:val="Char1"/>
          <w:rtl/>
        </w:rPr>
      </w:pPr>
      <w:r w:rsidRPr="00792437">
        <w:rPr>
          <w:rStyle w:val="Char1"/>
          <w:rFonts w:hint="cs"/>
          <w:rtl/>
        </w:rPr>
        <w:t>اگر آن هم کارگر نبود، از خانواده‌های هر دوی آن‌ها حَکم و داورانی برای گفتگوی جداگانه و رو در رو با آنان برگزیده می‌شوند که آن داوران لازم است همه‌ی تلاش خود را برای ایجاد آشتی و مصالحه به کار بگیرند و در صورتی که نتوانستند آنان را آشتی بدهند، آنان را از یکدیگر جدا بکنند.</w:t>
      </w:r>
    </w:p>
    <w:p w:rsidR="00476D2F" w:rsidRPr="004E7F4C" w:rsidRDefault="00476D2F" w:rsidP="005150D4">
      <w:pPr>
        <w:pStyle w:val="Heading2"/>
        <w:rPr>
          <w:rStyle w:val="Char"/>
          <w:bCs/>
          <w:rtl/>
        </w:rPr>
      </w:pPr>
      <w:bookmarkStart w:id="4680" w:name="_Toc440881515"/>
      <w:bookmarkStart w:id="4681" w:name="_Toc472766992"/>
      <w:bookmarkStart w:id="4682" w:name="_Toc472776172"/>
      <w:bookmarkStart w:id="4683" w:name="_Toc472862549"/>
      <w:r w:rsidRPr="004E7F4C">
        <w:rPr>
          <w:rStyle w:val="Char"/>
          <w:rFonts w:hint="cs"/>
          <w:bCs/>
          <w:rtl/>
        </w:rPr>
        <w:t>علاج نافرمانی مرد</w:t>
      </w:r>
      <w:bookmarkEnd w:id="4680"/>
      <w:bookmarkEnd w:id="4681"/>
      <w:bookmarkEnd w:id="4682"/>
      <w:bookmarkEnd w:id="4683"/>
    </w:p>
    <w:p w:rsidR="00476D2F" w:rsidRPr="00792437" w:rsidRDefault="00476D2F" w:rsidP="0089531E">
      <w:pPr>
        <w:widowControl/>
        <w:ind w:firstLine="284"/>
        <w:jc w:val="both"/>
        <w:rPr>
          <w:rStyle w:val="Char1"/>
          <w:rtl/>
        </w:rPr>
      </w:pPr>
      <w:r w:rsidRPr="00792437">
        <w:rPr>
          <w:rStyle w:val="Char1"/>
          <w:rFonts w:hint="cs"/>
          <w:rtl/>
        </w:rPr>
        <w:t>مراد از نافرمانی مرد، بدرفتاری مرد با زن است، بدین‌گونه که خود را بالاتر از او بداند یا این که در نفقه‌ی زن تقصیر و کوتاهی کند و یا از هم بستر شدن با زن بدون دلیل خودداری کند، و یا با او سخن گفتن را ترک کند و نسبت به زن بی‌اعتناء و بی‌توجه باشد.</w:t>
      </w:r>
    </w:p>
    <w:p w:rsidR="00476D2F" w:rsidRPr="00792437" w:rsidRDefault="00476D2F" w:rsidP="0089531E">
      <w:pPr>
        <w:widowControl/>
        <w:ind w:firstLine="284"/>
        <w:jc w:val="both"/>
        <w:rPr>
          <w:rStyle w:val="Char1"/>
          <w:rtl/>
        </w:rPr>
      </w:pPr>
      <w:r w:rsidRPr="00792437">
        <w:rPr>
          <w:rStyle w:val="Char1"/>
          <w:rFonts w:hint="cs"/>
          <w:rtl/>
        </w:rPr>
        <w:t>و باید دانست به همان صورت که قرآن در ارتباط با حالاتی که زن سرکش و نافرمان می‌شود و راه طغیان و عدم احساس مسئولیت را در پیش می‌گیرد، در این مورد هم که مردان نیز گاهی به سرکشی و بی‌مسئولیتی دچار می‌شوند، نیز سخن گفته است:</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وَإِنِ </w:t>
      </w:r>
      <w:r w:rsidR="00476D2F" w:rsidRPr="0089531E">
        <w:rPr>
          <w:rStyle w:val="Char9"/>
          <w:rFonts w:hint="cs"/>
          <w:rtl/>
        </w:rPr>
        <w:t>ٱمۡرَأَةٌ</w:t>
      </w:r>
      <w:r w:rsidR="00476D2F" w:rsidRPr="0089531E">
        <w:rPr>
          <w:rStyle w:val="Char9"/>
          <w:rtl/>
        </w:rPr>
        <w:t xml:space="preserve"> خَافَتۡ مِنۢ بَعۡلِهَا نُشُوزًا أَوۡ إِعۡرَاضٗا فَلَا جُنَاحَ عَلَيۡهِمَآ أَن يُصۡلِحَا بَيۡنَهُمَا صُلۡحٗاۚ وَ</w:t>
      </w:r>
      <w:r w:rsidR="00476D2F" w:rsidRPr="0089531E">
        <w:rPr>
          <w:rStyle w:val="Char9"/>
          <w:rFonts w:hint="cs"/>
          <w:rtl/>
        </w:rPr>
        <w:t>ٱلصُّلۡحُ</w:t>
      </w:r>
      <w:r w:rsidR="00476D2F" w:rsidRPr="0089531E">
        <w:rPr>
          <w:rStyle w:val="Char9"/>
          <w:rtl/>
        </w:rPr>
        <w:t xml:space="preserve"> خَيۡرٞۗ وَأُحۡضِرَتِ </w:t>
      </w:r>
      <w:r w:rsidR="00476D2F" w:rsidRPr="0089531E">
        <w:rPr>
          <w:rStyle w:val="Char9"/>
          <w:rFonts w:hint="cs"/>
          <w:rtl/>
        </w:rPr>
        <w:t>ٱلۡأَنفُسُ</w:t>
      </w:r>
      <w:r w:rsidR="00476D2F" w:rsidRPr="0089531E">
        <w:rPr>
          <w:rStyle w:val="Char9"/>
          <w:rtl/>
        </w:rPr>
        <w:t xml:space="preserve"> </w:t>
      </w:r>
      <w:r w:rsidR="00476D2F" w:rsidRPr="0089531E">
        <w:rPr>
          <w:rStyle w:val="Char9"/>
          <w:rFonts w:hint="cs"/>
          <w:rtl/>
        </w:rPr>
        <w:t>ٱلشُّحَّۚ</w:t>
      </w:r>
      <w:r w:rsidR="00476D2F" w:rsidRPr="0089531E">
        <w:rPr>
          <w:rStyle w:val="Char9"/>
          <w:rtl/>
        </w:rPr>
        <w:t xml:space="preserve"> وَإِن تُحۡسِنُواْ وَتَتَّقُواْ فَإِنَّ </w:t>
      </w:r>
      <w:r w:rsidR="00476D2F" w:rsidRPr="0089531E">
        <w:rPr>
          <w:rStyle w:val="Char9"/>
          <w:rFonts w:hint="cs"/>
          <w:rtl/>
        </w:rPr>
        <w:t>ٱللَّهَ</w:t>
      </w:r>
      <w:r w:rsidR="00476D2F" w:rsidRPr="0089531E">
        <w:rPr>
          <w:rStyle w:val="Char9"/>
          <w:rtl/>
        </w:rPr>
        <w:t xml:space="preserve"> كَانَ بِمَا تَعۡمَلُونَ خَب</w:t>
      </w:r>
      <w:r w:rsidR="00476D2F" w:rsidRPr="0089531E">
        <w:rPr>
          <w:rStyle w:val="Char9"/>
          <w:rFonts w:hint="cs"/>
          <w:rtl/>
        </w:rPr>
        <w:t>ِيرٗا</w:t>
      </w:r>
      <w:r w:rsidR="00476D2F" w:rsidRPr="0089531E">
        <w:rPr>
          <w:rStyle w:val="Char9"/>
          <w:rtl/>
        </w:rPr>
        <w:t>١٢٨</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[النساء: 128]</w:t>
      </w:r>
    </w:p>
    <w:p w:rsidR="00476D2F" w:rsidRPr="00792437" w:rsidRDefault="00476D2F" w:rsidP="0089531E">
      <w:pPr>
        <w:pStyle w:val="a4"/>
        <w:widowControl/>
        <w:rPr>
          <w:rStyle w:val="Char1"/>
          <w:rtl/>
        </w:rPr>
      </w:pPr>
      <w:r w:rsidRPr="007A7F1C">
        <w:rPr>
          <w:rStyle w:val="Char4"/>
          <w:rFonts w:hint="cs"/>
          <w:rtl/>
        </w:rPr>
        <w:t>«هر گاه همسری دید که شوهرش خویشتن را بالاتر از او می‌گیرد و از انجام امور خانوادگی سر باز می‌زند و یا با او نمی‌سازد و از او رویگردان است، بر هیچ یک از آن دو گناهی نیست این که بکوشند به وسیله‌ی صرف نظر کردن زن از برخی از مخارج و همبستری با خود، میان خویشتن صلح و صفا راه بیندازند و صلح همیشه از جنگ و جدایی بهتر است. سرچشمه‌ی بسیاری از نزاع‌ها بخل است و انسان‌ها با بخل سرشته شده‌اند و مال دوستی خصلت ذاتی و دائمی بشر است و باید پیوسته با آن مبارزه و پیکار کرد و اگر نیکوکاری و نیک رفتاری کنید و با زنان بسازید و به بهترین وجه با آنان معامله کرده و با ترک ستمکاری و بدرفتاری با ایشان پرهیزگاری کنید، بی‌گمان خداوند از آنچه می‌کنید بس آگاه است و پاداش شما را چنان‌که باید می‌دهد».</w:t>
      </w:r>
    </w:p>
    <w:p w:rsidR="00476D2F" w:rsidRPr="00792437" w:rsidRDefault="00476D2F" w:rsidP="0089531E">
      <w:pPr>
        <w:widowControl/>
        <w:ind w:firstLine="284"/>
        <w:jc w:val="both"/>
        <w:rPr>
          <w:rStyle w:val="Char1"/>
          <w:rtl/>
        </w:rPr>
      </w:pPr>
      <w:r w:rsidRPr="00792437">
        <w:rPr>
          <w:rStyle w:val="Char1"/>
          <w:rFonts w:hint="cs"/>
          <w:rtl/>
        </w:rPr>
        <w:t>و خانم‌هایی را که شوهرانشان به آنان ستم روا می‌دارند و به مسئولیت‌های خانوادگی خود عمل نمی‌کنند و آسایش و آرامش خانواده را بر هم می‌زنند، راهنمایی فرموده که از طریق روش‌ها و وسایل مشروع که با دین و اخلاق و کرامت او ناسازگار نباشد، برای جلب رضایت شوهران خود و جلوگیری از انحراف و بی‌مسئولیتی بیشتر ایشان تلاش کنند و از برخی از عادات زنان که در ارتباط با مسائل زناشویی پیشقدم نمی‌شوند و گاهی حیاء و گاهی هم غرور و خودخواهی اجازه‌ی چنین کاری را به ایشان نمی‌دهد، دست بردارند و از گسترش اختلاف و ناهنجاری بیشتر میان خود و شوهرشان جلوگیری کنند. زیرا در بسیاری از اوقات سخنی سنجیده و مهربانانه و یا لبخندی عاشقانه و یا کوتاه آمدن در مورد خواسته‌ای می‌توانند تأثیر بسیار زیادی را برای بازگشت صفا و صمیمیّت و تجدید عشق و علاقه بر جای بگذارند.</w:t>
      </w:r>
    </w:p>
    <w:p w:rsidR="00476D2F" w:rsidRPr="004E7F4C" w:rsidRDefault="00476D2F" w:rsidP="005150D4">
      <w:pPr>
        <w:pStyle w:val="Heading2"/>
        <w:rPr>
          <w:rStyle w:val="Char"/>
          <w:bCs/>
          <w:rtl/>
        </w:rPr>
      </w:pPr>
      <w:bookmarkStart w:id="4684" w:name="_Toc255726858"/>
      <w:bookmarkStart w:id="4685" w:name="_Toc440881516"/>
      <w:bookmarkStart w:id="4686" w:name="_Toc472766993"/>
      <w:bookmarkStart w:id="4687" w:name="_Toc472776173"/>
      <w:bookmarkStart w:id="4688" w:name="_Toc472862550"/>
      <w:r w:rsidRPr="004E7F4C">
        <w:rPr>
          <w:rStyle w:val="Char"/>
          <w:rFonts w:hint="cs"/>
          <w:bCs/>
          <w:rtl/>
        </w:rPr>
        <w:t>میراث (زنان)</w:t>
      </w:r>
      <w:bookmarkEnd w:id="4684"/>
      <w:bookmarkEnd w:id="4685"/>
      <w:bookmarkEnd w:id="4686"/>
      <w:bookmarkEnd w:id="4687"/>
      <w:bookmarkEnd w:id="4688"/>
    </w:p>
    <w:p w:rsidR="00476D2F" w:rsidRPr="0089531E" w:rsidRDefault="00ED0820" w:rsidP="00003DB7">
      <w:pPr>
        <w:pStyle w:val="Heading2"/>
        <w:keepNext w:val="0"/>
        <w:spacing w:before="0" w:after="0"/>
        <w:ind w:firstLine="284"/>
        <w:rPr>
          <w:rStyle w:val="Char5"/>
          <w:bCs w:val="0"/>
          <w:rtl/>
        </w:rPr>
      </w:pPr>
      <w:bookmarkStart w:id="4689" w:name="_Toc472766994"/>
      <w:r w:rsidRPr="009A64AF">
        <w:rPr>
          <w:rFonts w:cs="Traditional Arabic"/>
          <w:bCs w:val="0"/>
          <w:szCs w:val="28"/>
          <w:shd w:val="clear" w:color="auto" w:fill="FFFFFF"/>
          <w:rtl/>
        </w:rPr>
        <w:t>﴿</w:t>
      </w:r>
      <w:r w:rsidR="00476D2F" w:rsidRPr="0089531E">
        <w:rPr>
          <w:rStyle w:val="Char9"/>
          <w:bCs w:val="0"/>
          <w:rtl/>
        </w:rPr>
        <w:t xml:space="preserve">لِّلرِّجَالِ نَصِيبٞ مِّمَّا تَرَكَ </w:t>
      </w:r>
      <w:r w:rsidR="00476D2F" w:rsidRPr="0089531E">
        <w:rPr>
          <w:rStyle w:val="Char9"/>
          <w:rFonts w:hint="cs"/>
          <w:bCs w:val="0"/>
          <w:rtl/>
        </w:rPr>
        <w:t>ٱلۡوَٰلِدَانِ</w:t>
      </w:r>
      <w:r w:rsidR="00476D2F" w:rsidRPr="0089531E">
        <w:rPr>
          <w:rStyle w:val="Char9"/>
          <w:bCs w:val="0"/>
          <w:rtl/>
        </w:rPr>
        <w:t xml:space="preserve"> وَ</w:t>
      </w:r>
      <w:r w:rsidR="00476D2F" w:rsidRPr="0089531E">
        <w:rPr>
          <w:rStyle w:val="Char9"/>
          <w:rFonts w:hint="cs"/>
          <w:bCs w:val="0"/>
          <w:rtl/>
        </w:rPr>
        <w:t>ٱلۡأَقۡرَبُونَ</w:t>
      </w:r>
      <w:r w:rsidR="00476D2F" w:rsidRPr="0089531E">
        <w:rPr>
          <w:rStyle w:val="Char9"/>
          <w:bCs w:val="0"/>
          <w:rtl/>
        </w:rPr>
        <w:t xml:space="preserve"> وَلِلنِّسَآءِ نَصِيبٞ مِّمَّا تَرَكَ </w:t>
      </w:r>
      <w:r w:rsidR="00476D2F" w:rsidRPr="0089531E">
        <w:rPr>
          <w:rStyle w:val="Char9"/>
          <w:rFonts w:hint="cs"/>
          <w:bCs w:val="0"/>
          <w:rtl/>
        </w:rPr>
        <w:t>ٱلۡوَٰلِدَانِ</w:t>
      </w:r>
      <w:r w:rsidR="00476D2F" w:rsidRPr="0089531E">
        <w:rPr>
          <w:rStyle w:val="Char9"/>
          <w:bCs w:val="0"/>
          <w:rtl/>
        </w:rPr>
        <w:t xml:space="preserve"> وَ</w:t>
      </w:r>
      <w:r w:rsidR="00476D2F" w:rsidRPr="0089531E">
        <w:rPr>
          <w:rStyle w:val="Char9"/>
          <w:rFonts w:hint="cs"/>
          <w:bCs w:val="0"/>
          <w:rtl/>
        </w:rPr>
        <w:t>ٱلۡأَقۡرَبُونَ</w:t>
      </w:r>
      <w:r w:rsidR="00476D2F" w:rsidRPr="0089531E">
        <w:rPr>
          <w:rStyle w:val="Char9"/>
          <w:bCs w:val="0"/>
          <w:rtl/>
        </w:rPr>
        <w:t xml:space="preserve"> مِمَّا قَلَّ مِنۡهُ أَوۡ كَثُرَۚ نَصِيبٗا مَّفۡرُوضٗا٧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7]</w:t>
      </w:r>
      <w:bookmarkEnd w:id="4689"/>
    </w:p>
    <w:p w:rsidR="00476D2F" w:rsidRPr="0089531E" w:rsidRDefault="00ED0820" w:rsidP="00003DB7">
      <w:pPr>
        <w:pStyle w:val="Heading2"/>
        <w:keepNext w:val="0"/>
        <w:spacing w:before="0" w:after="0"/>
        <w:ind w:firstLine="284"/>
        <w:rPr>
          <w:rStyle w:val="Char5"/>
          <w:bCs w:val="0"/>
          <w:rtl/>
        </w:rPr>
      </w:pPr>
      <w:bookmarkStart w:id="4690" w:name="_Toc472766995"/>
      <w:r w:rsidRPr="009A64AF">
        <w:rPr>
          <w:rFonts w:cs="Traditional Arabic"/>
          <w:bCs w:val="0"/>
          <w:szCs w:val="28"/>
          <w:shd w:val="clear" w:color="auto" w:fill="FFFFFF"/>
          <w:rtl/>
        </w:rPr>
        <w:t>﴿</w:t>
      </w:r>
      <w:r w:rsidR="00476D2F" w:rsidRPr="0089531E">
        <w:rPr>
          <w:rStyle w:val="Char9"/>
          <w:bCs w:val="0"/>
          <w:rtl/>
        </w:rPr>
        <w:t xml:space="preserve">يُوصِيكُمُ </w:t>
      </w:r>
      <w:r w:rsidR="00476D2F" w:rsidRPr="0089531E">
        <w:rPr>
          <w:rStyle w:val="Char9"/>
          <w:rFonts w:hint="cs"/>
          <w:bCs w:val="0"/>
          <w:rtl/>
        </w:rPr>
        <w:t>ٱللَّهُ</w:t>
      </w:r>
      <w:r w:rsidR="00476D2F" w:rsidRPr="0089531E">
        <w:rPr>
          <w:rStyle w:val="Char9"/>
          <w:bCs w:val="0"/>
          <w:rtl/>
        </w:rPr>
        <w:t xml:space="preserve"> فِيٓ أَوۡلَٰدِكُمۡۖ لِلذَّكَرِ مِثۡلُ حَظِّ </w:t>
      </w:r>
      <w:r w:rsidR="00476D2F" w:rsidRPr="0089531E">
        <w:rPr>
          <w:rStyle w:val="Char9"/>
          <w:rFonts w:hint="cs"/>
          <w:bCs w:val="0"/>
          <w:rtl/>
        </w:rPr>
        <w:t>ٱلۡأُنثَيَيۡنِۚ</w:t>
      </w:r>
      <w:r w:rsidR="00476D2F" w:rsidRPr="0089531E">
        <w:rPr>
          <w:rStyle w:val="Char9"/>
          <w:bCs w:val="0"/>
          <w:rtl/>
        </w:rPr>
        <w:t xml:space="preserve"> فَإِن كُنَّ نِسَآءٗ فَوۡقَ </w:t>
      </w:r>
      <w:r w:rsidR="00476D2F" w:rsidRPr="0089531E">
        <w:rPr>
          <w:rStyle w:val="Char9"/>
          <w:rFonts w:hint="cs"/>
          <w:bCs w:val="0"/>
          <w:rtl/>
        </w:rPr>
        <w:t>ٱثۡنَتَيۡنِ</w:t>
      </w:r>
      <w:r w:rsidR="00476D2F" w:rsidRPr="0089531E">
        <w:rPr>
          <w:rStyle w:val="Char9"/>
          <w:bCs w:val="0"/>
          <w:rtl/>
        </w:rPr>
        <w:t xml:space="preserve"> فَلَهُنَّ ثُلُثَا مَا تَرَكَۖ وَإِن كَانَتۡ وَٰحِدَةٗ فَلَهَا </w:t>
      </w:r>
      <w:r w:rsidR="00476D2F" w:rsidRPr="0089531E">
        <w:rPr>
          <w:rStyle w:val="Char9"/>
          <w:rFonts w:hint="cs"/>
          <w:bCs w:val="0"/>
          <w:rtl/>
        </w:rPr>
        <w:t>ٱلنِّصۡفُۚ</w:t>
      </w:r>
      <w:r w:rsidR="00476D2F" w:rsidRPr="0089531E">
        <w:rPr>
          <w:rStyle w:val="Char9"/>
          <w:bCs w:val="0"/>
          <w:rtl/>
        </w:rPr>
        <w:t xml:space="preserve"> وَلِأَبَوَيۡهِ لِكُلِّ وَٰحِدٖ مِّنۡهُمَا </w:t>
      </w:r>
      <w:r w:rsidR="00476D2F" w:rsidRPr="0089531E">
        <w:rPr>
          <w:rStyle w:val="Char9"/>
          <w:rFonts w:hint="cs"/>
          <w:bCs w:val="0"/>
          <w:rtl/>
        </w:rPr>
        <w:t>ٱلسُّدُسُ</w:t>
      </w:r>
      <w:r w:rsidR="00476D2F" w:rsidRPr="0089531E">
        <w:rPr>
          <w:rStyle w:val="Char9"/>
          <w:bCs w:val="0"/>
          <w:rtl/>
        </w:rPr>
        <w:t xml:space="preserve"> مِمَّا تَرَ</w:t>
      </w:r>
      <w:r w:rsidR="00476D2F" w:rsidRPr="0089531E">
        <w:rPr>
          <w:rStyle w:val="Char9"/>
          <w:rFonts w:hint="cs"/>
          <w:bCs w:val="0"/>
          <w:rtl/>
        </w:rPr>
        <w:t>كَ</w:t>
      </w:r>
      <w:r w:rsidR="00476D2F" w:rsidRPr="0089531E">
        <w:rPr>
          <w:rStyle w:val="Char9"/>
          <w:bCs w:val="0"/>
          <w:rtl/>
        </w:rPr>
        <w:t xml:space="preserve"> إِن كَانَ لَهُ</w:t>
      </w:r>
      <w:r w:rsidR="00476D2F" w:rsidRPr="0089531E">
        <w:rPr>
          <w:rStyle w:val="Char9"/>
          <w:rFonts w:hint="cs"/>
          <w:bCs w:val="0"/>
          <w:rtl/>
        </w:rPr>
        <w:t>ۥ</w:t>
      </w:r>
      <w:r w:rsidR="00476D2F" w:rsidRPr="0089531E">
        <w:rPr>
          <w:rStyle w:val="Char9"/>
          <w:bCs w:val="0"/>
          <w:rtl/>
        </w:rPr>
        <w:t xml:space="preserve"> وَلَدٞۚ فَإِن لَّمۡ يَكُن لَّهُ</w:t>
      </w:r>
      <w:r w:rsidR="00476D2F" w:rsidRPr="0089531E">
        <w:rPr>
          <w:rStyle w:val="Char9"/>
          <w:rFonts w:hint="cs"/>
          <w:bCs w:val="0"/>
          <w:rtl/>
        </w:rPr>
        <w:t>ۥ</w:t>
      </w:r>
      <w:r w:rsidR="00476D2F" w:rsidRPr="0089531E">
        <w:rPr>
          <w:rStyle w:val="Char9"/>
          <w:bCs w:val="0"/>
          <w:rtl/>
        </w:rPr>
        <w:t xml:space="preserve"> وَلَدٞ وَوَرِثَهُ</w:t>
      </w:r>
      <w:r w:rsidR="00476D2F" w:rsidRPr="0089531E">
        <w:rPr>
          <w:rStyle w:val="Char9"/>
          <w:rFonts w:hint="cs"/>
          <w:bCs w:val="0"/>
          <w:rtl/>
        </w:rPr>
        <w:t>ۥٓ</w:t>
      </w:r>
      <w:r w:rsidR="00476D2F" w:rsidRPr="0089531E">
        <w:rPr>
          <w:rStyle w:val="Char9"/>
          <w:bCs w:val="0"/>
          <w:rtl/>
        </w:rPr>
        <w:t xml:space="preserve"> أَبَوَاهُ فَلِأُمِّهِ </w:t>
      </w:r>
      <w:r w:rsidR="00476D2F" w:rsidRPr="0089531E">
        <w:rPr>
          <w:rStyle w:val="Char9"/>
          <w:rFonts w:hint="cs"/>
          <w:bCs w:val="0"/>
          <w:rtl/>
        </w:rPr>
        <w:t>ٱلثُّلُثُۚ</w:t>
      </w:r>
      <w:r w:rsidR="00476D2F" w:rsidRPr="0089531E">
        <w:rPr>
          <w:rStyle w:val="Char9"/>
          <w:bCs w:val="0"/>
          <w:rtl/>
        </w:rPr>
        <w:t xml:space="preserve"> فَإِن كَانَ لَهُ</w:t>
      </w:r>
      <w:r w:rsidR="00476D2F" w:rsidRPr="0089531E">
        <w:rPr>
          <w:rStyle w:val="Char9"/>
          <w:rFonts w:hint="cs"/>
          <w:bCs w:val="0"/>
          <w:rtl/>
        </w:rPr>
        <w:t>ۥٓ</w:t>
      </w:r>
      <w:r w:rsidR="00476D2F" w:rsidRPr="0089531E">
        <w:rPr>
          <w:rStyle w:val="Char9"/>
          <w:bCs w:val="0"/>
          <w:rtl/>
        </w:rPr>
        <w:t xml:space="preserve"> إِخۡوَةٞ فَلِأُمِّهِ </w:t>
      </w:r>
      <w:r w:rsidR="00476D2F" w:rsidRPr="0089531E">
        <w:rPr>
          <w:rStyle w:val="Char9"/>
          <w:rFonts w:hint="cs"/>
          <w:bCs w:val="0"/>
          <w:rtl/>
        </w:rPr>
        <w:t>ٱلسُّدُسُۚ</w:t>
      </w:r>
      <w:r w:rsidR="00476D2F" w:rsidRPr="0089531E">
        <w:rPr>
          <w:rStyle w:val="Char9"/>
          <w:bCs w:val="0"/>
          <w:rtl/>
        </w:rPr>
        <w:t xml:space="preserve"> مِنۢ بَعۡدِ وَصِيَّةٖ يُوصِي بِهَآ أَوۡ دَيۡنٍۗ ءَابَآؤُكُمۡ وَأَبۡنَآؤُكُمۡ لَا تَدۡرُونَ أَيُّ</w:t>
      </w:r>
      <w:r w:rsidR="00476D2F" w:rsidRPr="0089531E">
        <w:rPr>
          <w:rStyle w:val="Char9"/>
          <w:rFonts w:hint="cs"/>
          <w:bCs w:val="0"/>
          <w:rtl/>
        </w:rPr>
        <w:t>هُمۡ</w:t>
      </w:r>
      <w:r w:rsidR="00476D2F" w:rsidRPr="0089531E">
        <w:rPr>
          <w:rStyle w:val="Char9"/>
          <w:bCs w:val="0"/>
          <w:rtl/>
        </w:rPr>
        <w:t xml:space="preserve"> أَقۡرَبُ لَكُمۡ نَفۡعٗاۚ فَرِيضَةٗ مِّنَ </w:t>
      </w:r>
      <w:r w:rsidR="00476D2F" w:rsidRPr="0089531E">
        <w:rPr>
          <w:rStyle w:val="Char9"/>
          <w:rFonts w:hint="cs"/>
          <w:bCs w:val="0"/>
          <w:rtl/>
        </w:rPr>
        <w:t>ٱللَّهِۗ</w:t>
      </w:r>
      <w:r w:rsidR="00476D2F" w:rsidRPr="0089531E">
        <w:rPr>
          <w:rStyle w:val="Char9"/>
          <w:bCs w:val="0"/>
          <w:rtl/>
        </w:rPr>
        <w:t xml:space="preserve"> إِنَّ </w:t>
      </w:r>
      <w:r w:rsidR="00476D2F" w:rsidRPr="0089531E">
        <w:rPr>
          <w:rStyle w:val="Char9"/>
          <w:rFonts w:hint="cs"/>
          <w:bCs w:val="0"/>
          <w:rtl/>
        </w:rPr>
        <w:t>ٱللَّهَ</w:t>
      </w:r>
      <w:r w:rsidR="00476D2F" w:rsidRPr="0089531E">
        <w:rPr>
          <w:rStyle w:val="Char9"/>
          <w:bCs w:val="0"/>
          <w:rtl/>
        </w:rPr>
        <w:t xml:space="preserve"> كَانَ عَلِيمًا حَكِيمٗا١١ وَلَكُمۡ نِصۡفُ مَا تَرَكَ أَزۡوَٰجُكُمۡ إِن لَّمۡ يَكُن لَّهُنَّ وَلَدٞۚ فَإِن كَانَ لَهُنَّ وَلَدٞ فَلَكُمُ </w:t>
      </w:r>
      <w:r w:rsidR="00476D2F" w:rsidRPr="0089531E">
        <w:rPr>
          <w:rStyle w:val="Char9"/>
          <w:rFonts w:hint="cs"/>
          <w:bCs w:val="0"/>
          <w:rtl/>
        </w:rPr>
        <w:t>ٱلرُّبُعُ</w:t>
      </w:r>
      <w:r w:rsidR="00476D2F" w:rsidRPr="0089531E">
        <w:rPr>
          <w:rStyle w:val="Char9"/>
          <w:bCs w:val="0"/>
          <w:rtl/>
        </w:rPr>
        <w:t xml:space="preserve"> مِمَّا تَرَكۡنَۚ مِنۢ بَعۡدِ وَصِيَّةٖ يُوصِينَ بِهَآ أَوۡ دَيۡنٖۚ وَلَهُنَّ </w:t>
      </w:r>
      <w:r w:rsidR="00476D2F" w:rsidRPr="0089531E">
        <w:rPr>
          <w:rStyle w:val="Char9"/>
          <w:rFonts w:hint="cs"/>
          <w:bCs w:val="0"/>
          <w:rtl/>
        </w:rPr>
        <w:t>ٱلرُّبُعُ</w:t>
      </w:r>
      <w:r w:rsidR="00476D2F" w:rsidRPr="0089531E">
        <w:rPr>
          <w:rStyle w:val="Char9"/>
          <w:bCs w:val="0"/>
          <w:rtl/>
        </w:rPr>
        <w:t xml:space="preserve"> مِمَّا تَرَكۡتُمۡ إِن لَّمۡ يَكُن لَّكُمۡ وَلَ</w:t>
      </w:r>
      <w:r w:rsidR="00476D2F" w:rsidRPr="0089531E">
        <w:rPr>
          <w:rStyle w:val="Char9"/>
          <w:rFonts w:hint="cs"/>
          <w:bCs w:val="0"/>
          <w:rtl/>
        </w:rPr>
        <w:t>دٞۚ</w:t>
      </w:r>
      <w:r w:rsidR="00476D2F" w:rsidRPr="0089531E">
        <w:rPr>
          <w:rStyle w:val="Char9"/>
          <w:bCs w:val="0"/>
          <w:rtl/>
        </w:rPr>
        <w:t xml:space="preserve"> فَإِن كَانَ لَكُمۡ وَلَدٞ فَلَهُنَّ </w:t>
      </w:r>
      <w:r w:rsidR="00476D2F" w:rsidRPr="0089531E">
        <w:rPr>
          <w:rStyle w:val="Char9"/>
          <w:rFonts w:hint="cs"/>
          <w:bCs w:val="0"/>
          <w:rtl/>
        </w:rPr>
        <w:t>ٱلثُّمُنُ</w:t>
      </w:r>
      <w:r w:rsidR="00476D2F" w:rsidRPr="0089531E">
        <w:rPr>
          <w:rStyle w:val="Char9"/>
          <w:bCs w:val="0"/>
          <w:rtl/>
        </w:rPr>
        <w:t xml:space="preserve"> مِمَّا تَرَكۡتُمۚ مِّنۢ بَعۡدِ وَصِيَّةٖ تُوصُونَ بِهَآ أَوۡ دَيۡنٖۗ وَإِن كَانَ رَجُلٞ يُورَثُ كَلَٰلَةً أَوِ </w:t>
      </w:r>
      <w:r w:rsidR="00476D2F" w:rsidRPr="0089531E">
        <w:rPr>
          <w:rStyle w:val="Char9"/>
          <w:rFonts w:hint="cs"/>
          <w:bCs w:val="0"/>
          <w:rtl/>
        </w:rPr>
        <w:t>ٱمۡرَأَةٞ</w:t>
      </w:r>
      <w:r w:rsidR="00476D2F" w:rsidRPr="0089531E">
        <w:rPr>
          <w:rStyle w:val="Char9"/>
          <w:bCs w:val="0"/>
          <w:rtl/>
        </w:rPr>
        <w:t xml:space="preserve"> وَلَهُ</w:t>
      </w:r>
      <w:r w:rsidR="00476D2F" w:rsidRPr="0089531E">
        <w:rPr>
          <w:rStyle w:val="Char9"/>
          <w:rFonts w:hint="cs"/>
          <w:bCs w:val="0"/>
          <w:rtl/>
        </w:rPr>
        <w:t>ۥٓ</w:t>
      </w:r>
      <w:r w:rsidR="00476D2F" w:rsidRPr="0089531E">
        <w:rPr>
          <w:rStyle w:val="Char9"/>
          <w:bCs w:val="0"/>
          <w:rtl/>
        </w:rPr>
        <w:t xml:space="preserve"> أَخٌ أَوۡ أُخۡتٞ فَلِكُلِّ وَٰحِدٖ مِّنۡهُمَا </w:t>
      </w:r>
      <w:r w:rsidR="00476D2F" w:rsidRPr="0089531E">
        <w:rPr>
          <w:rStyle w:val="Char9"/>
          <w:rFonts w:hint="cs"/>
          <w:bCs w:val="0"/>
          <w:rtl/>
        </w:rPr>
        <w:t>ٱلسُّدُسُۚ</w:t>
      </w:r>
      <w:r w:rsidR="00476D2F" w:rsidRPr="0089531E">
        <w:rPr>
          <w:rStyle w:val="Char9"/>
          <w:bCs w:val="0"/>
          <w:rtl/>
        </w:rPr>
        <w:t xml:space="preserve"> فَإِن كَانُوٓاْ أ</w:t>
      </w:r>
      <w:r w:rsidR="00476D2F" w:rsidRPr="0089531E">
        <w:rPr>
          <w:rStyle w:val="Char9"/>
          <w:rFonts w:hint="cs"/>
          <w:bCs w:val="0"/>
          <w:rtl/>
        </w:rPr>
        <w:t>َكۡثَرَ</w:t>
      </w:r>
      <w:r w:rsidR="00476D2F" w:rsidRPr="0089531E">
        <w:rPr>
          <w:rStyle w:val="Char9"/>
          <w:bCs w:val="0"/>
          <w:rtl/>
        </w:rPr>
        <w:t xml:space="preserve"> مِن ذَٰلِكَ فَهُمۡ شُرَكَآءُ فِي </w:t>
      </w:r>
      <w:r w:rsidR="00476D2F" w:rsidRPr="0089531E">
        <w:rPr>
          <w:rStyle w:val="Char9"/>
          <w:rFonts w:hint="cs"/>
          <w:bCs w:val="0"/>
          <w:rtl/>
        </w:rPr>
        <w:t>ٱلثُّلُثِۚ</w:t>
      </w:r>
      <w:r w:rsidR="00476D2F" w:rsidRPr="0089531E">
        <w:rPr>
          <w:rStyle w:val="Char9"/>
          <w:bCs w:val="0"/>
          <w:rtl/>
        </w:rPr>
        <w:t xml:space="preserve"> مِنۢ بَعۡدِ وَصِيَّةٖ يُوصَىٰ بِهَآ أَوۡ دَيۡنٍ غَيۡرَ مُضَآرّٖۚ وَصِيَّةٗ مِّنَ </w:t>
      </w:r>
      <w:r w:rsidR="00476D2F" w:rsidRPr="0089531E">
        <w:rPr>
          <w:rStyle w:val="Char9"/>
          <w:rFonts w:hint="cs"/>
          <w:bCs w:val="0"/>
          <w:rtl/>
        </w:rPr>
        <w:t>ٱللَّهِۗ</w:t>
      </w:r>
      <w:r w:rsidR="00476D2F" w:rsidRPr="0089531E">
        <w:rPr>
          <w:rStyle w:val="Char9"/>
          <w:bCs w:val="0"/>
          <w:rtl/>
        </w:rPr>
        <w:t xml:space="preserve"> وَ</w:t>
      </w:r>
      <w:r w:rsidR="00476D2F" w:rsidRPr="0089531E">
        <w:rPr>
          <w:rStyle w:val="Char9"/>
          <w:rFonts w:hint="cs"/>
          <w:bCs w:val="0"/>
          <w:rtl/>
        </w:rPr>
        <w:t>ٱللَّهُ</w:t>
      </w:r>
      <w:r w:rsidR="00476D2F" w:rsidRPr="0089531E">
        <w:rPr>
          <w:rStyle w:val="Char9"/>
          <w:bCs w:val="0"/>
          <w:rtl/>
        </w:rPr>
        <w:t xml:space="preserve"> عَلِيمٌ حَلِيمٞ١٢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11-12]</w:t>
      </w:r>
      <w:bookmarkEnd w:id="4690"/>
    </w:p>
    <w:p w:rsidR="00476D2F" w:rsidRPr="0089531E" w:rsidRDefault="00ED0820" w:rsidP="00003DB7">
      <w:pPr>
        <w:pStyle w:val="Heading2"/>
        <w:keepNext w:val="0"/>
        <w:spacing w:before="0" w:after="0"/>
        <w:ind w:firstLine="284"/>
        <w:rPr>
          <w:rStyle w:val="Char5"/>
          <w:bCs w:val="0"/>
          <w:rtl/>
        </w:rPr>
      </w:pPr>
      <w:bookmarkStart w:id="4691" w:name="_Toc472766996"/>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لَا يَحِلُّ لَكُمۡ أَن تَرِثُواْ </w:t>
      </w:r>
      <w:r w:rsidR="00476D2F" w:rsidRPr="0089531E">
        <w:rPr>
          <w:rStyle w:val="Char9"/>
          <w:rFonts w:hint="cs"/>
          <w:bCs w:val="0"/>
          <w:rtl/>
        </w:rPr>
        <w:t>ٱلنِّسَآءَ</w:t>
      </w:r>
      <w:r w:rsidR="00476D2F" w:rsidRPr="0089531E">
        <w:rPr>
          <w:rStyle w:val="Char9"/>
          <w:bCs w:val="0"/>
          <w:rtl/>
        </w:rPr>
        <w:t xml:space="preserve"> كَرۡهٗاۖ وَلَا تَعۡضُلُوهُنَّ لِتَذۡهَبُواْ بِبَعۡضِ مَآ ءَاتَيۡتُمُوهُنَّ إِلَّآ أَن يَأۡتِينَ بِفَٰحِشَةٖ مُّبَيِّنَةٖۚ وَعَاشِرُوهُنَّ بِ</w:t>
      </w:r>
      <w:r w:rsidR="00476D2F" w:rsidRPr="0089531E">
        <w:rPr>
          <w:rStyle w:val="Char9"/>
          <w:rFonts w:hint="cs"/>
          <w:bCs w:val="0"/>
          <w:rtl/>
        </w:rPr>
        <w:t>ٱلۡمَعۡرُوفِۚ</w:t>
      </w:r>
      <w:r w:rsidR="00476D2F" w:rsidRPr="0089531E">
        <w:rPr>
          <w:rStyle w:val="Char9"/>
          <w:bCs w:val="0"/>
          <w:rtl/>
        </w:rPr>
        <w:t xml:space="preserve"> فَإِن كَرِهۡتُمُوهُن</w:t>
      </w:r>
      <w:r w:rsidR="00476D2F" w:rsidRPr="0089531E">
        <w:rPr>
          <w:rStyle w:val="Char9"/>
          <w:rFonts w:hint="cs"/>
          <w:bCs w:val="0"/>
          <w:rtl/>
        </w:rPr>
        <w:t>َّ</w:t>
      </w:r>
      <w:r w:rsidR="00476D2F" w:rsidRPr="0089531E">
        <w:rPr>
          <w:rStyle w:val="Char9"/>
          <w:bCs w:val="0"/>
          <w:rtl/>
        </w:rPr>
        <w:t xml:space="preserve"> فَعَسَىٰٓ أَن تَكۡرَهُواْ شَيۡ‍ٔٗا وَيَجۡعَلَ </w:t>
      </w:r>
      <w:r w:rsidR="00476D2F" w:rsidRPr="0089531E">
        <w:rPr>
          <w:rStyle w:val="Char9"/>
          <w:rFonts w:hint="cs"/>
          <w:bCs w:val="0"/>
          <w:rtl/>
        </w:rPr>
        <w:t>ٱللَّهُ</w:t>
      </w:r>
      <w:r w:rsidR="00476D2F" w:rsidRPr="0089531E">
        <w:rPr>
          <w:rStyle w:val="Char9"/>
          <w:bCs w:val="0"/>
          <w:rtl/>
        </w:rPr>
        <w:t xml:space="preserve"> فِيهِ خَيۡرٗا كَثِيرٗا١٩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19]</w:t>
      </w:r>
      <w:bookmarkEnd w:id="4691"/>
    </w:p>
    <w:p w:rsidR="00476D2F" w:rsidRPr="0089531E" w:rsidRDefault="00ED0820" w:rsidP="00003DB7">
      <w:pPr>
        <w:pStyle w:val="Heading2"/>
        <w:keepNext w:val="0"/>
        <w:spacing w:before="0" w:after="0"/>
        <w:ind w:firstLine="284"/>
        <w:rPr>
          <w:rStyle w:val="Char5"/>
          <w:bCs w:val="0"/>
          <w:rtl/>
        </w:rPr>
      </w:pPr>
      <w:bookmarkStart w:id="4692" w:name="_Toc472766997"/>
      <w:r w:rsidRPr="009A64AF">
        <w:rPr>
          <w:rFonts w:cs="Traditional Arabic"/>
          <w:bCs w:val="0"/>
          <w:szCs w:val="28"/>
          <w:shd w:val="clear" w:color="auto" w:fill="FFFFFF"/>
          <w:rtl/>
        </w:rPr>
        <w:t>﴿</w:t>
      </w:r>
      <w:r w:rsidR="00476D2F" w:rsidRPr="0089531E">
        <w:rPr>
          <w:rStyle w:val="Char9"/>
          <w:bCs w:val="0"/>
          <w:rtl/>
        </w:rPr>
        <w:t xml:space="preserve">يَسۡتَفۡتُونَكَ قُلِ </w:t>
      </w:r>
      <w:r w:rsidR="00476D2F" w:rsidRPr="0089531E">
        <w:rPr>
          <w:rStyle w:val="Char9"/>
          <w:rFonts w:hint="cs"/>
          <w:bCs w:val="0"/>
          <w:rtl/>
        </w:rPr>
        <w:t>ٱللَّهُ</w:t>
      </w:r>
      <w:r w:rsidR="00476D2F" w:rsidRPr="0089531E">
        <w:rPr>
          <w:rStyle w:val="Char9"/>
          <w:bCs w:val="0"/>
          <w:rtl/>
        </w:rPr>
        <w:t xml:space="preserve"> يُفۡتِيكُمۡ فِي </w:t>
      </w:r>
      <w:r w:rsidR="00476D2F" w:rsidRPr="0089531E">
        <w:rPr>
          <w:rStyle w:val="Char9"/>
          <w:rFonts w:hint="cs"/>
          <w:bCs w:val="0"/>
          <w:rtl/>
        </w:rPr>
        <w:t>ٱلۡكَلَٰلَةِۚ</w:t>
      </w:r>
      <w:r w:rsidR="00476D2F" w:rsidRPr="0089531E">
        <w:rPr>
          <w:rStyle w:val="Char9"/>
          <w:bCs w:val="0"/>
          <w:rtl/>
        </w:rPr>
        <w:t xml:space="preserve"> إِنِ </w:t>
      </w:r>
      <w:r w:rsidR="00476D2F" w:rsidRPr="0089531E">
        <w:rPr>
          <w:rStyle w:val="Char9"/>
          <w:rFonts w:hint="cs"/>
          <w:bCs w:val="0"/>
          <w:rtl/>
        </w:rPr>
        <w:t>ٱمۡرُؤٌاْ</w:t>
      </w:r>
      <w:r w:rsidR="00476D2F" w:rsidRPr="0089531E">
        <w:rPr>
          <w:rStyle w:val="Char9"/>
          <w:bCs w:val="0"/>
          <w:rtl/>
        </w:rPr>
        <w:t xml:space="preserve"> هَلَكَ لَيۡسَ لَهُ</w:t>
      </w:r>
      <w:r w:rsidR="00476D2F" w:rsidRPr="0089531E">
        <w:rPr>
          <w:rStyle w:val="Char9"/>
          <w:rFonts w:hint="cs"/>
          <w:bCs w:val="0"/>
          <w:rtl/>
        </w:rPr>
        <w:t>ۥ</w:t>
      </w:r>
      <w:r w:rsidR="00476D2F" w:rsidRPr="0089531E">
        <w:rPr>
          <w:rStyle w:val="Char9"/>
          <w:bCs w:val="0"/>
          <w:rtl/>
        </w:rPr>
        <w:t xml:space="preserve"> وَلَدٞ وَلَهُ</w:t>
      </w:r>
      <w:r w:rsidR="00476D2F" w:rsidRPr="0089531E">
        <w:rPr>
          <w:rStyle w:val="Char9"/>
          <w:rFonts w:hint="cs"/>
          <w:bCs w:val="0"/>
          <w:rtl/>
        </w:rPr>
        <w:t>ۥٓ</w:t>
      </w:r>
      <w:r w:rsidR="00476D2F" w:rsidRPr="0089531E">
        <w:rPr>
          <w:rStyle w:val="Char9"/>
          <w:bCs w:val="0"/>
          <w:rtl/>
        </w:rPr>
        <w:t xml:space="preserve"> أُخۡتٞ فَلَهَا نِصۡفُ مَا تَرَكَۚ وَهُوَ يَرِثُهَآ إِن لَّمۡ يَكُن لَّهَا وَلَدٞۚ فَإِن كَانَتَا </w:t>
      </w:r>
      <w:r w:rsidR="00476D2F" w:rsidRPr="0089531E">
        <w:rPr>
          <w:rStyle w:val="Char9"/>
          <w:rFonts w:hint="cs"/>
          <w:bCs w:val="0"/>
          <w:rtl/>
        </w:rPr>
        <w:t>ٱثۡنَتَيۡنِ</w:t>
      </w:r>
      <w:r w:rsidR="00476D2F" w:rsidRPr="0089531E">
        <w:rPr>
          <w:rStyle w:val="Char9"/>
          <w:bCs w:val="0"/>
          <w:rtl/>
        </w:rPr>
        <w:t xml:space="preserve"> فَلَهُمَا </w:t>
      </w:r>
      <w:r w:rsidR="00476D2F" w:rsidRPr="0089531E">
        <w:rPr>
          <w:rStyle w:val="Char9"/>
          <w:rFonts w:hint="cs"/>
          <w:bCs w:val="0"/>
          <w:rtl/>
        </w:rPr>
        <w:t>ٱلثُّلُثَانِ</w:t>
      </w:r>
      <w:r w:rsidR="00476D2F" w:rsidRPr="0089531E">
        <w:rPr>
          <w:rStyle w:val="Char9"/>
          <w:bCs w:val="0"/>
          <w:rtl/>
        </w:rPr>
        <w:t xml:space="preserve"> مِمَّا تَرَك</w:t>
      </w:r>
      <w:r w:rsidR="00476D2F" w:rsidRPr="0089531E">
        <w:rPr>
          <w:rStyle w:val="Char9"/>
          <w:rFonts w:hint="cs"/>
          <w:bCs w:val="0"/>
          <w:rtl/>
        </w:rPr>
        <w:t>َۚ</w:t>
      </w:r>
      <w:r w:rsidR="00476D2F" w:rsidRPr="0089531E">
        <w:rPr>
          <w:rStyle w:val="Char9"/>
          <w:bCs w:val="0"/>
          <w:rtl/>
        </w:rPr>
        <w:t xml:space="preserve"> وَإِن كَانُوٓاْ إِخۡوَةٗ رِّجَالٗا وَنِسَآءٗ فَلِلذَّكَرِ مِثۡلُ حَظِّ </w:t>
      </w:r>
      <w:r w:rsidR="00476D2F" w:rsidRPr="0089531E">
        <w:rPr>
          <w:rStyle w:val="Char9"/>
          <w:rFonts w:hint="cs"/>
          <w:bCs w:val="0"/>
          <w:rtl/>
        </w:rPr>
        <w:t>ٱلۡأُنثَيَيۡنِۗ</w:t>
      </w:r>
      <w:r w:rsidR="00476D2F" w:rsidRPr="0089531E">
        <w:rPr>
          <w:rStyle w:val="Char9"/>
          <w:bCs w:val="0"/>
          <w:rtl/>
        </w:rPr>
        <w:t xml:space="preserve"> يُبَيِّنُ </w:t>
      </w:r>
      <w:r w:rsidR="00476D2F" w:rsidRPr="0089531E">
        <w:rPr>
          <w:rStyle w:val="Char9"/>
          <w:rFonts w:hint="cs"/>
          <w:bCs w:val="0"/>
          <w:rtl/>
        </w:rPr>
        <w:t>ٱللَّهُ</w:t>
      </w:r>
      <w:r w:rsidR="00476D2F" w:rsidRPr="0089531E">
        <w:rPr>
          <w:rStyle w:val="Char9"/>
          <w:bCs w:val="0"/>
          <w:rtl/>
        </w:rPr>
        <w:t xml:space="preserve"> لَكُمۡ أَن تَضِلُّواْۗ وَ</w:t>
      </w:r>
      <w:r w:rsidR="00476D2F" w:rsidRPr="0089531E">
        <w:rPr>
          <w:rStyle w:val="Char9"/>
          <w:rFonts w:hint="cs"/>
          <w:bCs w:val="0"/>
          <w:rtl/>
        </w:rPr>
        <w:t>ٱللَّهُ</w:t>
      </w:r>
      <w:r w:rsidR="00476D2F" w:rsidRPr="0089531E">
        <w:rPr>
          <w:rStyle w:val="Char9"/>
          <w:bCs w:val="0"/>
          <w:rtl/>
        </w:rPr>
        <w:t xml:space="preserve"> بِكُلِّ شَيۡءٍ عَلِيمُۢ١٧٦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176]</w:t>
      </w:r>
      <w:bookmarkEnd w:id="4692"/>
    </w:p>
    <w:p w:rsidR="00476D2F" w:rsidRPr="0047171A" w:rsidRDefault="00F40841" w:rsidP="0089531E">
      <w:pPr>
        <w:widowControl/>
        <w:jc w:val="center"/>
        <w:rPr>
          <w:rtl/>
        </w:rPr>
      </w:pPr>
      <w:r w:rsidRPr="00F40841">
        <w:rPr>
          <w:rStyle w:val="Char1"/>
          <w:rFonts w:cs="B Nazanin" w:hint="cs"/>
          <w:szCs w:val="40"/>
          <w:rtl/>
        </w:rPr>
        <w:t>***</w:t>
      </w:r>
    </w:p>
    <w:p w:rsidR="00476D2F" w:rsidRPr="007C428E" w:rsidRDefault="00476D2F" w:rsidP="0089531E">
      <w:pPr>
        <w:widowControl/>
        <w:ind w:firstLine="284"/>
        <w:jc w:val="both"/>
        <w:rPr>
          <w:rStyle w:val="Char1"/>
          <w:spacing w:val="-2"/>
          <w:rtl/>
        </w:rPr>
      </w:pPr>
      <w:r w:rsidRPr="007C428E">
        <w:rPr>
          <w:rStyle w:val="Char6"/>
          <w:rFonts w:hint="cs"/>
          <w:spacing w:val="-2"/>
          <w:rtl/>
        </w:rPr>
        <w:t>توضیح موضوع:</w:t>
      </w:r>
      <w:r w:rsidRPr="007C428E">
        <w:rPr>
          <w:rStyle w:val="Char1"/>
          <w:rFonts w:hint="cs"/>
          <w:spacing w:val="-2"/>
          <w:rtl/>
        </w:rPr>
        <w:t xml:space="preserve"> برخی از مردم در مورد ارث زنان می‌پرسند: چنان‌چه اسلام به انسانیّت و کرامت و مساوات زنان با مردان اعتراف می‌نماید، چرا در پاره‌ای از شرایط و احوال، مانند: موضوع میراث، مردان را بر زنان برتری داده است؟! و از نظر انسانی زنان در مقایسه با مردان در منزلت کمتری قرار گرفته‌اند و به همین خاطر است که مقدار ارثی که به آن‌ها تعلق می‌گیرد، نصف مقدار ارثی است که به مردان داده می‌شود!</w:t>
      </w:r>
    </w:p>
    <w:p w:rsidR="00476D2F" w:rsidRPr="00792437" w:rsidRDefault="00476D2F" w:rsidP="0089531E">
      <w:pPr>
        <w:widowControl/>
        <w:ind w:firstLine="284"/>
        <w:jc w:val="both"/>
        <w:rPr>
          <w:rStyle w:val="Char1"/>
          <w:rtl/>
        </w:rPr>
      </w:pPr>
      <w:r w:rsidRPr="00792437">
        <w:rPr>
          <w:rStyle w:val="Char1"/>
          <w:rFonts w:hint="cs"/>
          <w:rtl/>
        </w:rPr>
        <w:t>در جواب باید گفت: امتیازی که در موضوع ارث برای مردان مورد توجه قرار گرفته، هیچ‌گاه به معنی ارزش و برتری مرد بر زن نیست. زیرا در پیشگاه خداوند هیچ کس را بر دیگری به جز براساس معیار «تقوا و خداترسی» فضیلت و برتری نیست.</w:t>
      </w:r>
    </w:p>
    <w:p w:rsidR="00476D2F" w:rsidRPr="00792437" w:rsidRDefault="00476D2F" w:rsidP="0089531E">
      <w:pPr>
        <w:widowControl/>
        <w:ind w:firstLine="284"/>
        <w:jc w:val="both"/>
        <w:rPr>
          <w:rStyle w:val="Char1"/>
          <w:rtl/>
        </w:rPr>
      </w:pPr>
      <w:r w:rsidRPr="00792437">
        <w:rPr>
          <w:rStyle w:val="Char1"/>
          <w:rFonts w:hint="cs"/>
          <w:rtl/>
        </w:rPr>
        <w:t>این امتیاز و ویژگی نیز در واقع به فطرت و ساختار هر یک از زن و مرد برمی‌گردد. و در حقیقت مقدار ارثی که اسلام برای زنان در نظر گرفته به هیچ وجه با باور نادرست کمتر بودن انسانیّت زنان از مردان ارتباطی ندارد، بلکه براساس قضیه‌ی دیگری است که با طبیعت و منزلت زنان در عرصه‌ی کار و درآمد اقتصادی و مسائل مربوط به آن، ارتباط پیدا می‌کند و لازمه‌اش آن است که مرد همه‌ی مخارج زندگی خانوادگی و مخارج زن و فرزندان و خویشاوندانِ مستمند را فراهم کند و مهریه‌ای را که به عنوان اثبات رغبت به ازدواج نسبت به همسرش متعهد می‌شود، در جهت تقویت روابط همسری به او بپردازد.</w:t>
      </w:r>
    </w:p>
    <w:p w:rsidR="00476D2F" w:rsidRPr="00792437" w:rsidRDefault="00476D2F" w:rsidP="0089531E">
      <w:pPr>
        <w:widowControl/>
        <w:ind w:firstLine="284"/>
        <w:jc w:val="both"/>
        <w:rPr>
          <w:rStyle w:val="Char1"/>
          <w:rtl/>
        </w:rPr>
      </w:pPr>
      <w:r w:rsidRPr="00792437">
        <w:rPr>
          <w:rStyle w:val="Char1"/>
          <w:rFonts w:hint="cs"/>
          <w:rtl/>
        </w:rPr>
        <w:t>زن نیز به تدبیر و اداره‌ی امور مربوط به منزل بپردازد و بار مسئولیّت بارداری و وضع حمل و برخورداری از فراغت لازم برای تربیّت و نگهداری از فرزندانش را بر دوش بگیرد.</w:t>
      </w:r>
    </w:p>
    <w:p w:rsidR="00476D2F" w:rsidRPr="00792437" w:rsidRDefault="00476D2F" w:rsidP="0089531E">
      <w:pPr>
        <w:widowControl/>
        <w:ind w:firstLine="284"/>
        <w:jc w:val="both"/>
        <w:rPr>
          <w:rStyle w:val="Char1"/>
          <w:rtl/>
        </w:rPr>
      </w:pPr>
      <w:r w:rsidRPr="00792437">
        <w:rPr>
          <w:rStyle w:val="Char1"/>
          <w:rFonts w:hint="cs"/>
          <w:rtl/>
        </w:rPr>
        <w:t>در سایه‌ی این قاعده و تقسیم کار و مسئولیّت، مشاهده می‌کنیم که از نظر اسلام، زنان از توجه و تسامح بیشتری برخوردارند. اسلام برای ایشان مهریه‌ای را که سقفی برای آن تعیین نشده، مقرر داشته است.</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وَءَاتَيۡتُمۡ إِحۡدَىٰهُنَّ قِنطَارٗا فَلَا تَأۡخُذُواْ مِنۡهُ شَيۡ‍ًٔاۚ</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[النساء: 20]</w:t>
      </w:r>
    </w:p>
    <w:p w:rsidR="00476D2F" w:rsidRPr="00792437" w:rsidRDefault="00476D2F" w:rsidP="0089531E">
      <w:pPr>
        <w:widowControl/>
        <w:ind w:firstLine="284"/>
        <w:jc w:val="both"/>
        <w:rPr>
          <w:rStyle w:val="Char1"/>
          <w:rtl/>
        </w:rPr>
      </w:pPr>
      <w:r w:rsidRPr="00792437">
        <w:rPr>
          <w:rStyle w:val="Char1"/>
          <w:rFonts w:hint="cs"/>
          <w:rtl/>
        </w:rPr>
        <w:t>و نیز هر گاه طلاق داده شود، هزینه‌ی ایام عده - همچون زمانی که همسر مرد بود و در خانه‌ی شوهری می‌زیسته - و همچنین مقدار هزینه‌ای که شخصیت و کرامت آن خانم طلاق داده شده را حفظ کند - اضافه بر نفقه‌ی عدّه - بر مرد واجب گردانیده است:</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وَلِلۡمُطَلَّقَٰتِ مَتَٰعُۢ بِ</w:t>
      </w:r>
      <w:r w:rsidR="00476D2F" w:rsidRPr="0089531E">
        <w:rPr>
          <w:rStyle w:val="Char9"/>
          <w:rFonts w:hint="cs"/>
          <w:rtl/>
        </w:rPr>
        <w:t>ٱلۡمَعۡرُوفِۖ</w:t>
      </w:r>
      <w:r w:rsidR="00476D2F" w:rsidRPr="0089531E">
        <w:rPr>
          <w:rStyle w:val="Char9"/>
          <w:rtl/>
        </w:rPr>
        <w:t xml:space="preserve"> حَقًّا عَلَى </w:t>
      </w:r>
      <w:r w:rsidR="00476D2F" w:rsidRPr="0089531E">
        <w:rPr>
          <w:rStyle w:val="Char9"/>
          <w:rFonts w:hint="cs"/>
          <w:rtl/>
        </w:rPr>
        <w:t>ٱلۡمُتَّقِينَ</w:t>
      </w:r>
      <w:r w:rsidR="00476D2F" w:rsidRPr="0089531E">
        <w:rPr>
          <w:rStyle w:val="Char9"/>
          <w:rtl/>
        </w:rPr>
        <w:t>٢٤١</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[البقرة: 241]</w:t>
      </w:r>
    </w:p>
    <w:p w:rsidR="00476D2F" w:rsidRPr="00792437" w:rsidRDefault="00476D2F" w:rsidP="0089531E">
      <w:pPr>
        <w:widowControl/>
        <w:ind w:firstLine="284"/>
        <w:jc w:val="both"/>
        <w:rPr>
          <w:rStyle w:val="Char1"/>
          <w:rtl/>
        </w:rPr>
      </w:pPr>
      <w:r w:rsidRPr="00792437">
        <w:rPr>
          <w:rStyle w:val="Char1"/>
          <w:rFonts w:hint="cs"/>
          <w:rtl/>
        </w:rPr>
        <w:t>اما همچنان‌که پیشتر نیز گفته شد، مردان بایستی مخارج زندگی خود و زن و فرزندان را فراهم کنند و آماده‌ی رویارویی با مشکلات مادی و معنوی زندگی باشند، و یاری به پدر و مادر و خویشاوندانِ مستمند را فراموش ننمایند.</w:t>
      </w:r>
    </w:p>
    <w:p w:rsidR="00476D2F" w:rsidRPr="00792437" w:rsidRDefault="00476D2F" w:rsidP="0089531E">
      <w:pPr>
        <w:widowControl/>
        <w:ind w:firstLine="284"/>
        <w:jc w:val="both"/>
        <w:rPr>
          <w:rStyle w:val="Char1"/>
          <w:rtl/>
        </w:rPr>
      </w:pPr>
      <w:r w:rsidRPr="00792437">
        <w:rPr>
          <w:rStyle w:val="Char1"/>
          <w:rFonts w:hint="cs"/>
          <w:rtl/>
        </w:rPr>
        <w:t>در این صورت مردان چه امتیاز و برتری بر زنان دارند، در حالی که مرد در مقابل همه چیز مسئولیّت دارد، اما محدوده‌ی مسئولیت زنان بسیار کمتر می‌باشد؟ در واقع زنان در مقایسه با مردان حال و روز بسیار بهتری دارند.</w:t>
      </w:r>
    </w:p>
    <w:p w:rsidR="00476D2F" w:rsidRPr="00792437" w:rsidRDefault="00476D2F" w:rsidP="0089531E">
      <w:pPr>
        <w:widowControl/>
        <w:ind w:firstLine="284"/>
        <w:jc w:val="both"/>
        <w:rPr>
          <w:rStyle w:val="Char1"/>
          <w:rtl/>
        </w:rPr>
      </w:pPr>
      <w:r w:rsidRPr="00792437">
        <w:rPr>
          <w:rStyle w:val="Char1"/>
          <w:rFonts w:hint="cs"/>
          <w:rtl/>
        </w:rPr>
        <w:t>این اصلی است که اسلام در ارتباط با آن میراث زن را نصف میراث مرد قرار داده است، و بسیار بدیهی است که سهم میراث او هیچ ارتباطی با منزلت انسانی‌اش ندارد که با مردان در یک ردیف قرار دارد.</w:t>
      </w:r>
    </w:p>
    <w:p w:rsidR="00476D2F" w:rsidRPr="00792437" w:rsidRDefault="00476D2F" w:rsidP="0089531E">
      <w:pPr>
        <w:widowControl/>
        <w:ind w:firstLine="284"/>
        <w:jc w:val="both"/>
        <w:rPr>
          <w:rStyle w:val="Char1"/>
          <w:rtl/>
        </w:rPr>
      </w:pPr>
      <w:r w:rsidRPr="00792437">
        <w:rPr>
          <w:rStyle w:val="Char1"/>
          <w:rFonts w:hint="cs"/>
          <w:rtl/>
        </w:rPr>
        <w:t>و در حقیقت تفاوت میان مرد و زن در میزان ارثی که به هر یک تعلق می‌گیرد، ظاهراً به میزان مسئولیت‌های مالی و تفاوت تکالیف اقتصادی هر یک از آن‌ها ارتباط پیدا می‌کند.</w:t>
      </w:r>
    </w:p>
    <w:p w:rsidR="00476D2F" w:rsidRPr="00792437" w:rsidRDefault="00476D2F" w:rsidP="0089531E">
      <w:pPr>
        <w:widowControl/>
        <w:ind w:firstLine="284"/>
        <w:jc w:val="both"/>
        <w:rPr>
          <w:rStyle w:val="Char1"/>
          <w:rtl/>
        </w:rPr>
      </w:pPr>
      <w:r w:rsidRPr="00792437">
        <w:rPr>
          <w:rStyle w:val="Char1"/>
          <w:rFonts w:hint="cs"/>
          <w:rtl/>
        </w:rPr>
        <w:t>شما فرض کنید، پدری فوت نموده و پسر و دختری را از خود بر جای نهاده است. پسر باید مخارج ازدواج را فراهم کند و پس از ازدواج هزینه‌ی زندگی را تأمین نماید. از طرف دیگر دختر وقتی که شوهر می‌کند، مهریه و حقوقی به او تعلق می‌گیرد و پس از ازدواج تهیه‌ی مخارج معیشتش بر عهده‌ی شوهر اوست و چنان‌چه بسیار هم ثروتمند باشد خود او مسئول خرج حتی یک تومان هم نیست.</w:t>
      </w:r>
    </w:p>
    <w:p w:rsidR="00476D2F" w:rsidRPr="00792437" w:rsidRDefault="00476D2F" w:rsidP="0089531E">
      <w:pPr>
        <w:widowControl/>
        <w:ind w:firstLine="284"/>
        <w:jc w:val="both"/>
        <w:rPr>
          <w:rStyle w:val="Char1"/>
          <w:rtl/>
        </w:rPr>
      </w:pPr>
      <w:r w:rsidRPr="00792437">
        <w:rPr>
          <w:rStyle w:val="Char1"/>
          <w:rFonts w:hint="cs"/>
          <w:rtl/>
        </w:rPr>
        <w:t>برای مثال اگر پدر مبلغی به میزان 1.500.000 تومان ثروت را برای پسر و دختر به جا نهاده باشد، 1.000.000 تومان آن متعلق به پسر و 500.000 تومان باقیمانده به دختر تعلق می‌گیرد. چنان‌چه پسر ازدواج کند، مخارج مختلف عروسی او مثلاً اگر 250.000 تومان بشود، از مقدار ارثی که به او رسیده 750.000 تومان آن باقی می‌ماند. از طرف دیگر وقتی که خواهرش شوهر کند، فرض کنیم به مقدار 250.000 تومان مهریه و هدایا و جهیزیّه دریافت کند که اگر به مقدار ارثی که به او تعلق گرفته اضافه گردد به 750.000 تومان، یعنی عین همان مبلغی که برای برادرش باقیمانده می‌رسد و در نتیجه میزان ارثشان مساوی می‌گردد.</w:t>
      </w:r>
    </w:p>
    <w:p w:rsidR="00476D2F" w:rsidRPr="00792437" w:rsidRDefault="00476D2F" w:rsidP="0089531E">
      <w:pPr>
        <w:widowControl/>
        <w:ind w:firstLine="284"/>
        <w:jc w:val="both"/>
        <w:rPr>
          <w:rStyle w:val="Char1"/>
          <w:rtl/>
        </w:rPr>
      </w:pPr>
    </w:p>
    <w:p w:rsidR="00476D2F" w:rsidRPr="00792437" w:rsidRDefault="00476D2F" w:rsidP="0089531E">
      <w:pPr>
        <w:widowControl/>
        <w:ind w:firstLine="284"/>
        <w:jc w:val="both"/>
        <w:rPr>
          <w:rStyle w:val="Char1"/>
          <w:rtl/>
        </w:rPr>
        <w:sectPr w:rsidR="00476D2F" w:rsidRPr="00792437" w:rsidSect="006145A1">
          <w:headerReference w:type="default" r:id="rId43"/>
          <w:footnotePr>
            <w:numRestart w:val="eachPage"/>
          </w:footnotePr>
          <w:type w:val="oddPage"/>
          <w:pgSz w:w="9356" w:h="13608" w:code="9"/>
          <w:pgMar w:top="567" w:right="1134" w:bottom="851" w:left="1134" w:header="454" w:footer="0" w:gutter="0"/>
          <w:cols w:space="708"/>
          <w:titlePg/>
          <w:bidi/>
          <w:rtlGutter/>
          <w:docGrid w:linePitch="360"/>
        </w:sectPr>
      </w:pPr>
    </w:p>
    <w:p w:rsidR="00476D2F" w:rsidRPr="0089531E" w:rsidRDefault="00476D2F" w:rsidP="0089531E">
      <w:pPr>
        <w:pStyle w:val="a2"/>
        <w:widowControl/>
        <w:rPr>
          <w:rStyle w:val="Char2"/>
          <w:bCs/>
          <w:rtl/>
        </w:rPr>
      </w:pPr>
      <w:bookmarkStart w:id="4693" w:name="_Toc255726859"/>
      <w:bookmarkStart w:id="4694" w:name="_Toc440881517"/>
      <w:bookmarkStart w:id="4695" w:name="_Toc472766998"/>
      <w:bookmarkStart w:id="4696" w:name="_Toc472776174"/>
      <w:bookmarkStart w:id="4697" w:name="_Toc472862551"/>
      <w:r w:rsidRPr="0089531E">
        <w:rPr>
          <w:rStyle w:val="Char2"/>
          <w:rFonts w:hint="cs"/>
          <w:bCs/>
          <w:rtl/>
        </w:rPr>
        <w:t>«اسلام و مسئله‌ی بردگی»</w:t>
      </w:r>
      <w:bookmarkEnd w:id="4693"/>
      <w:bookmarkEnd w:id="4694"/>
      <w:bookmarkEnd w:id="4695"/>
      <w:bookmarkEnd w:id="4696"/>
      <w:bookmarkEnd w:id="4697"/>
    </w:p>
    <w:p w:rsidR="00476D2F" w:rsidRPr="004E7F4C" w:rsidRDefault="00476D2F" w:rsidP="005150D4">
      <w:pPr>
        <w:pStyle w:val="Heading2"/>
        <w:rPr>
          <w:rStyle w:val="Char"/>
          <w:bCs/>
          <w:rtl/>
        </w:rPr>
      </w:pPr>
      <w:bookmarkStart w:id="4698" w:name="_Toc255726860"/>
      <w:bookmarkStart w:id="4699" w:name="_Toc440881518"/>
      <w:bookmarkStart w:id="4700" w:name="_Toc472766999"/>
      <w:bookmarkStart w:id="4701" w:name="_Toc472776175"/>
      <w:bookmarkStart w:id="4702" w:name="_Toc472862552"/>
      <w:r w:rsidRPr="004E7F4C">
        <w:rPr>
          <w:rStyle w:val="Char"/>
          <w:rFonts w:hint="cs"/>
          <w:bCs/>
          <w:rtl/>
        </w:rPr>
        <w:t>اسلام و بردگی</w:t>
      </w:r>
      <w:bookmarkEnd w:id="4698"/>
      <w:bookmarkEnd w:id="4699"/>
      <w:bookmarkEnd w:id="4700"/>
      <w:bookmarkEnd w:id="4701"/>
      <w:bookmarkEnd w:id="4702"/>
    </w:p>
    <w:p w:rsidR="00476D2F" w:rsidRPr="0089531E" w:rsidRDefault="00ED0820" w:rsidP="00003DB7">
      <w:pPr>
        <w:pStyle w:val="Heading2"/>
        <w:keepNext w:val="0"/>
        <w:spacing w:before="0" w:after="0"/>
        <w:ind w:firstLine="284"/>
        <w:rPr>
          <w:rStyle w:val="Char5"/>
          <w:bCs w:val="0"/>
          <w:rtl/>
        </w:rPr>
      </w:pPr>
      <w:bookmarkStart w:id="4703" w:name="_Toc472767000"/>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ٱلنَّاسُ</w:t>
      </w:r>
      <w:r w:rsidR="00476D2F" w:rsidRPr="0089531E">
        <w:rPr>
          <w:rStyle w:val="Char9"/>
          <w:bCs w:val="0"/>
          <w:rtl/>
        </w:rPr>
        <w:t xml:space="preserve"> إِنَّا خَلَقۡنَٰكُم مِّن ذَكَرٖ وَأُنثَىٰ وَجَعَلۡنَٰكُمۡ شُعُوبٗا وَقَبَآئِلَ لِتَعَارَفُوٓاْۚ إِنَّ أَكۡرَمَكُمۡ عِندَ </w:t>
      </w:r>
      <w:r w:rsidR="00476D2F" w:rsidRPr="0089531E">
        <w:rPr>
          <w:rStyle w:val="Char9"/>
          <w:rFonts w:hint="cs"/>
          <w:bCs w:val="0"/>
          <w:rtl/>
        </w:rPr>
        <w:t>ٱللَّهِ</w:t>
      </w:r>
      <w:r w:rsidR="00476D2F" w:rsidRPr="0089531E">
        <w:rPr>
          <w:rStyle w:val="Char9"/>
          <w:bCs w:val="0"/>
          <w:rtl/>
        </w:rPr>
        <w:t xml:space="preserve"> أَتۡقَىٰكُمۡۚ إِنَّ </w:t>
      </w:r>
      <w:r w:rsidR="00476D2F" w:rsidRPr="0089531E">
        <w:rPr>
          <w:rStyle w:val="Char9"/>
          <w:rFonts w:hint="cs"/>
          <w:bCs w:val="0"/>
          <w:rtl/>
        </w:rPr>
        <w:t>ٱللَّهَ</w:t>
      </w:r>
      <w:r w:rsidR="00476D2F" w:rsidRPr="0089531E">
        <w:rPr>
          <w:rStyle w:val="Char9"/>
          <w:bCs w:val="0"/>
          <w:rtl/>
        </w:rPr>
        <w:t xml:space="preserve"> عَلِيمٌ خَبِيرٞ١٣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[الحجرات: 13]</w:t>
      </w:r>
      <w:bookmarkEnd w:id="4703"/>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برخی بر اسلام خرده می‌گیرند که چرا این آیین الهی با آن همه محتوا و ارزش‌های والای انسانی، مسئله‌ی بردگی را به کلی القاء نکرده، و طی یک حکم قطعی و عمومی آزادی همه‌ی بردگان را اعلام ننموده است؟ و چرا انسانی مملوک انسان دیگری باشد و آزادی را که بزرگترین نعمت و عطیّه‌ی الهی است از دست دهد؟!</w:t>
      </w:r>
    </w:p>
    <w:p w:rsidR="00476D2F" w:rsidRPr="00792437" w:rsidRDefault="00476D2F" w:rsidP="0089531E">
      <w:pPr>
        <w:widowControl/>
        <w:ind w:firstLine="284"/>
        <w:jc w:val="both"/>
        <w:rPr>
          <w:rStyle w:val="Char1"/>
          <w:rtl/>
        </w:rPr>
      </w:pPr>
      <w:r w:rsidRPr="00792437">
        <w:rPr>
          <w:rStyle w:val="Char1"/>
          <w:rFonts w:hint="cs"/>
          <w:rtl/>
        </w:rPr>
        <w:t>در یک جمله‌ی کوتاه باید گفت که اسلام برنامه‌ی دقیق و زمان‌بندی شده برای آزادی بردگان دارد که به تدریج و مرحله‌بندی شده، همه‌ی آن‌ها آزاد می‌شوند، بی‌آنکه این آزادی عکس العمل نامطلوبی در جامعه به وجود آورد.</w:t>
      </w:r>
    </w:p>
    <w:p w:rsidR="00476D2F" w:rsidRPr="00792437" w:rsidRDefault="00476D2F" w:rsidP="0089531E">
      <w:pPr>
        <w:widowControl/>
        <w:ind w:firstLine="284"/>
        <w:jc w:val="both"/>
        <w:rPr>
          <w:rStyle w:val="Char1"/>
          <w:rtl/>
        </w:rPr>
      </w:pPr>
      <w:r w:rsidRPr="00792437">
        <w:rPr>
          <w:rStyle w:val="Char1"/>
          <w:rFonts w:hint="cs"/>
          <w:rtl/>
        </w:rPr>
        <w:t>آنچه غالباً مورد توجه قرار نمی‌گیرد این است که اگر نظام غلطی در بافت جامعه‌ای وارد شود، ریشه کن کردن آن احتیاج به زمان دارد، و هر حرکت حساب نشده، نتیجه‌ی معکوسی خواهد داشت، درست همانند انسانی که به یک بیماری خطرناک مبتلا شده و بیماری‌اش کاملاً پیشرفت نموده است و یا شخص معتادی که ده‌ها سال به اعتیاد زشت خود خو گرفته است. در اینگونه موارد حتماً باید از «برنامه‌های زمان‌بندی شده» استفاده کرد.</w:t>
      </w:r>
    </w:p>
    <w:p w:rsidR="00476D2F" w:rsidRPr="00792437" w:rsidRDefault="00476D2F" w:rsidP="0089531E">
      <w:pPr>
        <w:widowControl/>
        <w:ind w:firstLine="284"/>
        <w:jc w:val="both"/>
        <w:rPr>
          <w:rStyle w:val="Char1"/>
          <w:rtl/>
        </w:rPr>
      </w:pPr>
      <w:r w:rsidRPr="00792437">
        <w:rPr>
          <w:rStyle w:val="Char1"/>
          <w:rFonts w:hint="cs"/>
          <w:rtl/>
        </w:rPr>
        <w:t>اگر اسلام طبق یک فرمان عمومی دستور می‌داد تا همه‌ی بردگان موجود در آن زمان را آزاد کنند، چه بسا بیشتر آن‌ها تلف می‌شدند. زیرا گاهی نیمی از جامعه را بردگان تشکیل می‌دادند. آن‌ها نه کسب و کار مستقلی داشتند و نه خانه و کاشانه و نه وسیله‌ای برای ادامه‌ی زندگی.</w:t>
      </w:r>
    </w:p>
    <w:p w:rsidR="00476D2F" w:rsidRPr="00792437" w:rsidRDefault="00476D2F" w:rsidP="0089531E">
      <w:pPr>
        <w:widowControl/>
        <w:ind w:firstLine="284"/>
        <w:jc w:val="both"/>
        <w:rPr>
          <w:rStyle w:val="Char1"/>
          <w:rtl/>
        </w:rPr>
      </w:pPr>
      <w:r w:rsidRPr="00792437">
        <w:rPr>
          <w:rStyle w:val="Char1"/>
          <w:rFonts w:hint="cs"/>
          <w:rtl/>
        </w:rPr>
        <w:t>اگر در یک روز و یک ساعت معین، همه آزاد می‌شدند، یک جمعیت عظیم بیکار ظاهر می‌گشت که هم زندگی خودش با خطر مواجه بود و هم ممکن بود که نظم و نظام جامعه را مختل کند، و به هنگامی که محرومیت به او فشار می‌آورد به همه جا حمله ور شود و درگیری و خونریزی به راه افتد.</w:t>
      </w:r>
    </w:p>
    <w:p w:rsidR="00476D2F" w:rsidRPr="00792437" w:rsidRDefault="00476D2F" w:rsidP="0089531E">
      <w:pPr>
        <w:widowControl/>
        <w:ind w:firstLine="284"/>
        <w:jc w:val="both"/>
        <w:rPr>
          <w:rStyle w:val="Char1"/>
          <w:rtl/>
        </w:rPr>
      </w:pPr>
      <w:r w:rsidRPr="00792437">
        <w:rPr>
          <w:rStyle w:val="Char1"/>
          <w:rFonts w:hint="cs"/>
          <w:rtl/>
        </w:rPr>
        <w:t>اینجاست که باید بردگان به تدریج آزاد شوند، و جذب جامعه گردند تا نه جان خودشان به خطر بیفتد و نه امنیّت جامعه را به خطر اندازند. و اسلام درست این برنامه‌ی حساب شده را تعقیب و دنبال کرد.</w:t>
      </w:r>
    </w:p>
    <w:p w:rsidR="00476D2F" w:rsidRPr="00792437" w:rsidRDefault="00476D2F" w:rsidP="0089531E">
      <w:pPr>
        <w:widowControl/>
        <w:ind w:firstLine="284"/>
        <w:jc w:val="both"/>
        <w:rPr>
          <w:rStyle w:val="Char1"/>
          <w:rtl/>
        </w:rPr>
      </w:pPr>
      <w:r w:rsidRPr="00792437">
        <w:rPr>
          <w:rStyle w:val="Char1"/>
          <w:rFonts w:hint="cs"/>
          <w:rtl/>
        </w:rPr>
        <w:t>در حقیقت بردگی در طول تاریخ اسباب فراوانی داشته که نه تنها اسیران جنگی و بدهکارانی که قدرت بر پرداخت بدهی خود نداشتند، به صورت برده در می‌آمدند که زور و زر و تزویر و غلبه نیز مجوز برده گرفتن و برده‌داری بود.</w:t>
      </w:r>
    </w:p>
    <w:p w:rsidR="00476D2F" w:rsidRPr="00792437" w:rsidRDefault="00476D2F" w:rsidP="0089531E">
      <w:pPr>
        <w:widowControl/>
        <w:ind w:firstLine="284"/>
        <w:jc w:val="both"/>
        <w:rPr>
          <w:rStyle w:val="Char1"/>
          <w:rtl/>
        </w:rPr>
      </w:pPr>
      <w:r w:rsidRPr="00792437">
        <w:rPr>
          <w:rStyle w:val="Char1"/>
          <w:rFonts w:hint="cs"/>
          <w:rtl/>
        </w:rPr>
        <w:t>کشورهای قدرتمند و خودکامه و مُستبد و دیکتاتور، افراد خود را با انواع سلاح‌ها به ممالک عقب افتاده‌ی آفریقایی و مانند آن می‌فرستادند و گروه گروه از آن‌ها را گرفته و اسیر کرده و با کشتی‌ها به بازارهای ممالک آسیا و اروپا می‌بردند.</w:t>
      </w:r>
    </w:p>
    <w:p w:rsidR="00476D2F" w:rsidRPr="00792437" w:rsidRDefault="00476D2F" w:rsidP="0089531E">
      <w:pPr>
        <w:widowControl/>
        <w:ind w:firstLine="284"/>
        <w:jc w:val="both"/>
        <w:rPr>
          <w:rStyle w:val="Char1"/>
          <w:rtl/>
        </w:rPr>
      </w:pPr>
      <w:r w:rsidRPr="00792437">
        <w:rPr>
          <w:rStyle w:val="Char1"/>
          <w:rFonts w:hint="cs"/>
          <w:rtl/>
        </w:rPr>
        <w:t>اسلام جلو تمام این مسائل را گرفت، تنها در یک مورد اجازه‌ی برده‌گیری را داد و آن در مورد اسیران جنگی بود. و آن نیز جنبه‌ی الزامی نداشت و اجازه می‌داد طبق مصالح، اسیران را بی‌قید و شرط یا پس از پرداخت فدیه آزاد کنند.</w:t>
      </w:r>
    </w:p>
    <w:p w:rsidR="00476D2F" w:rsidRPr="00792437" w:rsidRDefault="00476D2F" w:rsidP="0089531E">
      <w:pPr>
        <w:widowControl/>
        <w:ind w:firstLine="284"/>
        <w:jc w:val="both"/>
        <w:rPr>
          <w:rStyle w:val="Char1"/>
          <w:rtl/>
        </w:rPr>
      </w:pPr>
      <w:r w:rsidRPr="00792437">
        <w:rPr>
          <w:rStyle w:val="Char1"/>
          <w:rFonts w:hint="cs"/>
          <w:rtl/>
        </w:rPr>
        <w:t>در آن روز زندانهایی نبود که بتوان اسیران جنگی را تا روشن شدن وضعشان در زندان نگهداشت، و راهی جز تقسیم کردن آن‌ها در میان خانواده‌ها و نگهداری به صورت برده نداشت.</w:t>
      </w:r>
    </w:p>
    <w:p w:rsidR="00476D2F" w:rsidRPr="00792437" w:rsidRDefault="00476D2F" w:rsidP="0089531E">
      <w:pPr>
        <w:widowControl/>
        <w:ind w:firstLine="284"/>
        <w:jc w:val="both"/>
        <w:rPr>
          <w:rStyle w:val="Char1"/>
          <w:rtl/>
        </w:rPr>
      </w:pPr>
      <w:r w:rsidRPr="00792437">
        <w:rPr>
          <w:rStyle w:val="Char1"/>
          <w:rFonts w:hint="cs"/>
          <w:rtl/>
        </w:rPr>
        <w:t>بدیهی است هنگامی که چنین شرایطی تغییر یابد، هیچ دلیلی ندارد که امام و پیشوای مسلمانان، حکم بردگی را درباره‌ی اسیران بپذیرد، بلکه می‌تواند آن‌ها را از طریق «مَنّ» (آزادی بی‌قید و شرط) و «فداء» (پرداخت فدیه) آزاد سازد. زیرا اسلام، پیشوای مسلمانان را در این امر مخیّر ساخته تا با در نظر گرفتن مصالح اقدام کند، و به این ترتیب تقریباً سرچشمه‌های بردگی جدید در اسلام، بسته شده است.</w:t>
      </w:r>
    </w:p>
    <w:p w:rsidR="00476D2F" w:rsidRPr="004E7F4C" w:rsidRDefault="00476D2F" w:rsidP="005150D4">
      <w:pPr>
        <w:pStyle w:val="Heading2"/>
        <w:rPr>
          <w:rStyle w:val="Char"/>
          <w:bCs/>
          <w:rtl/>
        </w:rPr>
      </w:pPr>
      <w:bookmarkStart w:id="4704" w:name="_Toc255726861"/>
      <w:bookmarkStart w:id="4705" w:name="_Toc440881519"/>
      <w:bookmarkStart w:id="4706" w:name="_Toc472767001"/>
      <w:bookmarkStart w:id="4707" w:name="_Toc472776176"/>
      <w:bookmarkStart w:id="4708" w:name="_Toc472862553"/>
      <w:r w:rsidRPr="004E7F4C">
        <w:rPr>
          <w:rStyle w:val="Char"/>
          <w:rFonts w:hint="cs"/>
          <w:bCs/>
          <w:rtl/>
        </w:rPr>
        <w:t>تشویق بر آزاد کردن برده</w:t>
      </w:r>
      <w:bookmarkEnd w:id="4704"/>
      <w:bookmarkEnd w:id="4705"/>
      <w:bookmarkEnd w:id="4706"/>
      <w:bookmarkEnd w:id="4707"/>
      <w:bookmarkEnd w:id="4708"/>
    </w:p>
    <w:p w:rsidR="00476D2F" w:rsidRPr="0089531E" w:rsidRDefault="00ED0820" w:rsidP="00003DB7">
      <w:pPr>
        <w:pStyle w:val="Heading2"/>
        <w:keepNext w:val="0"/>
        <w:spacing w:before="0" w:after="0"/>
        <w:ind w:firstLine="284"/>
        <w:rPr>
          <w:rStyle w:val="Char5"/>
          <w:bCs w:val="0"/>
          <w:rtl/>
        </w:rPr>
      </w:pPr>
      <w:bookmarkStart w:id="4709" w:name="_Toc472767002"/>
      <w:r w:rsidRPr="009A64AF">
        <w:rPr>
          <w:rFonts w:cs="Traditional Arabic"/>
          <w:bCs w:val="0"/>
          <w:szCs w:val="28"/>
          <w:shd w:val="clear" w:color="auto" w:fill="FFFFFF"/>
          <w:rtl/>
        </w:rPr>
        <w:t>﴿</w:t>
      </w:r>
      <w:r w:rsidR="00476D2F" w:rsidRPr="0089531E">
        <w:rPr>
          <w:rStyle w:val="Char9"/>
          <w:bCs w:val="0"/>
          <w:rtl/>
        </w:rPr>
        <w:t xml:space="preserve">فَلَا </w:t>
      </w:r>
      <w:r w:rsidR="00476D2F" w:rsidRPr="0089531E">
        <w:rPr>
          <w:rStyle w:val="Char9"/>
          <w:rFonts w:hint="cs"/>
          <w:bCs w:val="0"/>
          <w:rtl/>
        </w:rPr>
        <w:t>ٱقۡتَحَمَ</w:t>
      </w:r>
      <w:r w:rsidR="00476D2F" w:rsidRPr="0089531E">
        <w:rPr>
          <w:rStyle w:val="Char9"/>
          <w:bCs w:val="0"/>
          <w:rtl/>
        </w:rPr>
        <w:t xml:space="preserve"> </w:t>
      </w:r>
      <w:r w:rsidR="00476D2F" w:rsidRPr="0089531E">
        <w:rPr>
          <w:rStyle w:val="Char9"/>
          <w:rFonts w:hint="cs"/>
          <w:bCs w:val="0"/>
          <w:rtl/>
        </w:rPr>
        <w:t>ٱلۡعَقَبَةَ</w:t>
      </w:r>
      <w:r w:rsidR="00476D2F" w:rsidRPr="0089531E">
        <w:rPr>
          <w:rStyle w:val="Char9"/>
          <w:bCs w:val="0"/>
          <w:rtl/>
        </w:rPr>
        <w:t xml:space="preserve">١١ وَمَآ أَدۡرَىٰكَ مَا </w:t>
      </w:r>
      <w:r w:rsidR="00476D2F" w:rsidRPr="0089531E">
        <w:rPr>
          <w:rStyle w:val="Char9"/>
          <w:rFonts w:hint="cs"/>
          <w:bCs w:val="0"/>
          <w:rtl/>
        </w:rPr>
        <w:t>ٱلۡعَقَبَةُ</w:t>
      </w:r>
      <w:r w:rsidR="00476D2F" w:rsidRPr="0089531E">
        <w:rPr>
          <w:rStyle w:val="Char9"/>
          <w:bCs w:val="0"/>
          <w:rtl/>
        </w:rPr>
        <w:t>١٢ فَكُّ رَقَبَةٍ١٣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[البلد: 11-13]</w:t>
      </w:r>
      <w:bookmarkEnd w:id="4709"/>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اسلام برنامه‌ی وسیعی برای آزاد شدن بردگان تنظیم کرده است که اگر مسلمانان آن را عمل می‌کردند در مدتی نه چندان زیاد، همه‌ی بردگان به تدریج آزاد و جذب جامعه‌ی انسانی و اسلامی می‌شدند. رؤوس برنامه‌های اسلام برای آزاد کردن بردگان چنین است:</w:t>
      </w:r>
    </w:p>
    <w:p w:rsidR="00476D2F" w:rsidRPr="007C428E" w:rsidRDefault="00476D2F" w:rsidP="0089531E">
      <w:pPr>
        <w:pStyle w:val="a6"/>
        <w:widowControl/>
        <w:numPr>
          <w:ilvl w:val="0"/>
          <w:numId w:val="97"/>
        </w:numPr>
        <w:rPr>
          <w:rStyle w:val="Char5"/>
          <w:b/>
          <w:bCs w:val="0"/>
          <w:rtl/>
        </w:rPr>
      </w:pPr>
      <w:r w:rsidRPr="007C428E">
        <w:rPr>
          <w:rStyle w:val="Char1"/>
          <w:rFonts w:hint="cs"/>
          <w:b/>
          <w:bCs w:val="0"/>
          <w:rtl/>
        </w:rPr>
        <w:t>تشویق اسلام بر آزاد کردن بردگان:</w:t>
      </w:r>
    </w:p>
    <w:p w:rsidR="00476D2F" w:rsidRPr="00792437" w:rsidRDefault="00476D2F" w:rsidP="0089531E">
      <w:pPr>
        <w:widowControl/>
        <w:ind w:firstLine="397"/>
        <w:jc w:val="both"/>
        <w:rPr>
          <w:rStyle w:val="Char1"/>
          <w:rtl/>
        </w:rPr>
      </w:pPr>
      <w:r w:rsidRPr="00792437">
        <w:rPr>
          <w:rStyle w:val="Char1"/>
          <w:rFonts w:hint="cs"/>
          <w:rtl/>
        </w:rPr>
        <w:t>خداوند متعال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فَلَا </w:t>
      </w:r>
      <w:r w:rsidR="00476D2F" w:rsidRPr="0089531E">
        <w:rPr>
          <w:rStyle w:val="Char9"/>
          <w:rFonts w:hint="cs"/>
          <w:rtl/>
        </w:rPr>
        <w:t>ٱقۡتَحَمَ</w:t>
      </w:r>
      <w:r w:rsidR="00476D2F" w:rsidRPr="0089531E">
        <w:rPr>
          <w:rStyle w:val="Char9"/>
          <w:rtl/>
        </w:rPr>
        <w:t xml:space="preserve"> </w:t>
      </w:r>
      <w:r w:rsidR="00476D2F" w:rsidRPr="0089531E">
        <w:rPr>
          <w:rStyle w:val="Char9"/>
          <w:rFonts w:hint="cs"/>
          <w:rtl/>
        </w:rPr>
        <w:t>ٱلۡعَقَبَةَ</w:t>
      </w:r>
      <w:r w:rsidR="00476D2F" w:rsidRPr="0089531E">
        <w:rPr>
          <w:rStyle w:val="Char9"/>
          <w:rtl/>
        </w:rPr>
        <w:t xml:space="preserve">١١ وَمَآ أَدۡرَىٰكَ مَا </w:t>
      </w:r>
      <w:r w:rsidR="00476D2F" w:rsidRPr="0089531E">
        <w:rPr>
          <w:rStyle w:val="Char9"/>
          <w:rFonts w:hint="cs"/>
          <w:rtl/>
        </w:rPr>
        <w:t>ٱلۡعَقَبَةُ</w:t>
      </w:r>
      <w:r w:rsidR="00476D2F" w:rsidRPr="0089531E">
        <w:rPr>
          <w:rStyle w:val="Char9"/>
          <w:rtl/>
        </w:rPr>
        <w:t>١٢ فَكُّ رَقَبَةٍ١٣</w:t>
      </w:r>
      <w:r w:rsidR="00476D2F">
        <w:rPr>
          <w:rStyle w:val="Char1"/>
          <w:rFonts w:cs="Times New Roman" w:hint="cs"/>
          <w:color w:val="000000"/>
          <w:shd w:val="clear" w:color="auto" w:fill="FFFFFF"/>
          <w:rtl/>
        </w:rPr>
        <w:t>...</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[البلد: 11-13]</w:t>
      </w:r>
      <w:r w:rsidR="00476D2F" w:rsidRPr="00792437">
        <w:rPr>
          <w:rStyle w:val="Char1"/>
          <w:rFonts w:hint="cs"/>
          <w:rtl/>
        </w:rPr>
        <w:t>.</w:t>
      </w:r>
    </w:p>
    <w:p w:rsidR="00476D2F" w:rsidRPr="00792437" w:rsidRDefault="00476D2F" w:rsidP="0089531E">
      <w:pPr>
        <w:pStyle w:val="a1"/>
        <w:rPr>
          <w:rStyle w:val="Char1"/>
          <w:rtl/>
        </w:rPr>
      </w:pPr>
      <w:r w:rsidRPr="007A7F1C">
        <w:rPr>
          <w:rStyle w:val="Char4"/>
          <w:rFonts w:hint="cs"/>
          <w:rtl/>
        </w:rPr>
        <w:t>«ما که دو راه خیر و شرّ را پیش پای انسان نهاده‌ایم، آن کس که ناسپاس است، او خویشتن را به گردنه‌ی رهایی از شقاوت و رسیدن به سعادت نمی‌زند و آن را پشت سر نمی‌گذارد. تو چه می‌دانی آن گردنه چیست؟ آزاد کردن برده و بنده است».</w:t>
      </w:r>
      <w:r w:rsidRPr="00792437">
        <w:rPr>
          <w:rStyle w:val="Char1"/>
          <w:rFonts w:hint="cs"/>
          <w:rtl/>
        </w:rPr>
        <w:t xml:space="preserve"> </w:t>
      </w:r>
    </w:p>
    <w:p w:rsidR="00476D2F" w:rsidRPr="00792437" w:rsidRDefault="00476D2F" w:rsidP="0089531E">
      <w:pPr>
        <w:widowControl/>
        <w:ind w:firstLine="284"/>
        <w:jc w:val="both"/>
        <w:rPr>
          <w:rStyle w:val="Char1"/>
          <w:rtl/>
        </w:rPr>
      </w:pPr>
      <w:r w:rsidRPr="00792437">
        <w:rPr>
          <w:rStyle w:val="Char1"/>
          <w:rFonts w:hint="cs"/>
          <w:rtl/>
        </w:rPr>
        <w:t>و پیامبر</w:t>
      </w:r>
      <w:r w:rsidRPr="00C52A06">
        <w:rPr>
          <w:rStyle w:val="Char1"/>
          <w:rFonts w:cs="CTraditional Arabic" w:hint="cs"/>
          <w:rtl/>
        </w:rPr>
        <w:t xml:space="preserve"> ج</w:t>
      </w:r>
      <w:r w:rsidRPr="00792437">
        <w:rPr>
          <w:rStyle w:val="Char1"/>
          <w:rFonts w:hint="cs"/>
          <w:rtl/>
        </w:rPr>
        <w:t xml:space="preserve"> می‌فرماید:</w:t>
      </w:r>
    </w:p>
    <w:p w:rsidR="00476D2F" w:rsidRPr="00792437" w:rsidRDefault="00476D2F" w:rsidP="0089531E">
      <w:pPr>
        <w:pStyle w:val="a7"/>
        <w:widowControl/>
        <w:rPr>
          <w:rStyle w:val="Char1"/>
          <w:rtl/>
        </w:rPr>
      </w:pPr>
      <w:r w:rsidRPr="00C044FD">
        <w:rPr>
          <w:rStyle w:val="Char7"/>
          <w:rFonts w:hint="cs"/>
          <w:rtl/>
        </w:rPr>
        <w:t>«أيّما رجل اعتق امرأ مسلماً، استنقذ الله بكلّ عضوٍِ منه عضواً منه من النّار»</w:t>
      </w:r>
      <w:r w:rsidRPr="00792437">
        <w:rPr>
          <w:rStyle w:val="Char1"/>
          <w:rFonts w:hint="cs"/>
          <w:rtl/>
        </w:rPr>
        <w:t xml:space="preserve"> [بخاری و مسلم]</w:t>
      </w:r>
    </w:p>
    <w:p w:rsidR="00476D2F" w:rsidRPr="00792437" w:rsidRDefault="00476D2F" w:rsidP="0089531E">
      <w:pPr>
        <w:pStyle w:val="a1"/>
        <w:rPr>
          <w:rStyle w:val="Char1"/>
          <w:rtl/>
        </w:rPr>
      </w:pPr>
      <w:r w:rsidRPr="00792437">
        <w:rPr>
          <w:rStyle w:val="Char1"/>
          <w:rFonts w:hint="cs"/>
          <w:rtl/>
        </w:rPr>
        <w:t>«هر کس برده‌ی مسلمانی را آزاد کند، به ازای هر عضوی که آزاد می‌کند، خداوند عضوی از او را از آتش دوزخ نجات می‌دهد.»</w:t>
      </w:r>
    </w:p>
    <w:p w:rsidR="00476D2F" w:rsidRPr="00792437" w:rsidRDefault="00476D2F" w:rsidP="0089531E">
      <w:pPr>
        <w:pStyle w:val="a1"/>
        <w:rPr>
          <w:rStyle w:val="Char1"/>
          <w:rtl/>
        </w:rPr>
      </w:pPr>
      <w:r w:rsidRPr="00792437">
        <w:rPr>
          <w:rStyle w:val="Char1"/>
          <w:rFonts w:hint="cs"/>
          <w:rtl/>
        </w:rPr>
        <w:t>و از ابوموسی اشعری</w:t>
      </w:r>
      <w:r>
        <w:rPr>
          <w:rStyle w:val="Char1"/>
          <w:rFonts w:cs="CTraditional Arabic" w:hint="cs"/>
          <w:rtl/>
        </w:rPr>
        <w:t>س</w:t>
      </w:r>
      <w:r w:rsidRPr="00792437">
        <w:rPr>
          <w:rStyle w:val="Char1"/>
          <w:rFonts w:hint="cs"/>
          <w:rtl/>
        </w:rPr>
        <w:t xml:space="preserve"> روایت است که پیامبر</w:t>
      </w:r>
      <w:r w:rsidRPr="00C52A06">
        <w:rPr>
          <w:rStyle w:val="Char1"/>
          <w:rFonts w:cs="CTraditional Arabic" w:hint="cs"/>
          <w:rtl/>
        </w:rPr>
        <w:t xml:space="preserve"> ج</w:t>
      </w:r>
      <w:r w:rsidRPr="00792437">
        <w:rPr>
          <w:rStyle w:val="Char1"/>
          <w:rFonts w:hint="cs"/>
          <w:rtl/>
        </w:rPr>
        <w:t xml:space="preserve"> فرمود:</w:t>
      </w:r>
    </w:p>
    <w:p w:rsidR="00476D2F" w:rsidRPr="00792437" w:rsidRDefault="00476D2F" w:rsidP="0089531E">
      <w:pPr>
        <w:pStyle w:val="a1"/>
        <w:rPr>
          <w:rStyle w:val="Char1"/>
          <w:rtl/>
        </w:rPr>
      </w:pPr>
      <w:r w:rsidRPr="00792437">
        <w:rPr>
          <w:rStyle w:val="Char1"/>
          <w:rFonts w:hint="cs"/>
          <w:rtl/>
        </w:rPr>
        <w:t>«سه گروه هستند که به آنان دو بار اجر و پاداش داده می‌شود: اهل کتابی که به پیامبرش ایمان آورده، سپس پیامبر اسلام</w:t>
      </w:r>
      <w:r w:rsidRPr="00C52A06">
        <w:rPr>
          <w:rStyle w:val="Char1"/>
          <w:rFonts w:cs="CTraditional Arabic" w:hint="cs"/>
          <w:rtl/>
        </w:rPr>
        <w:t xml:space="preserve"> ج</w:t>
      </w:r>
      <w:r w:rsidR="0089531E">
        <w:rPr>
          <w:rFonts w:ascii="Times New Roman" w:hAnsi="Times New Roman" w:cs="Times New Roman"/>
          <w:rtl/>
        </w:rPr>
        <w:t xml:space="preserve"> </w:t>
      </w:r>
      <w:r w:rsidRPr="00792437">
        <w:rPr>
          <w:rStyle w:val="Char1"/>
          <w:rFonts w:hint="cs"/>
          <w:rtl/>
        </w:rPr>
        <w:t>را دریافته و به او هم ایمان آورده و از او پیروی و او را تصدیق کند، برای او دو اجر و پاداش است. و برده‌ای که هم حق خدا و هم حق سیّدش را ادا کند، دو اجر دارد، و مردی که کنیزی داشته باشد، خوراک او را به خوبی داده و او را به خوبی تربیّت کرده، او را آموزش داده، سپس او را آزاد کرده و به ازدواج خود درمی‌آورد، او هم دو اجر دارد.» [بخاری و مسلم]</w:t>
      </w:r>
    </w:p>
    <w:p w:rsidR="00476D2F" w:rsidRPr="00792437" w:rsidRDefault="00476D2F" w:rsidP="0089531E">
      <w:pPr>
        <w:widowControl/>
        <w:ind w:firstLine="284"/>
        <w:jc w:val="both"/>
        <w:rPr>
          <w:rStyle w:val="Char1"/>
          <w:rtl/>
        </w:rPr>
      </w:pPr>
      <w:r w:rsidRPr="00792437">
        <w:rPr>
          <w:rStyle w:val="Char1"/>
          <w:rFonts w:hint="cs"/>
          <w:rtl/>
        </w:rPr>
        <w:t>از ابوذر</w:t>
      </w:r>
      <w:r>
        <w:rPr>
          <w:rStyle w:val="Char1"/>
          <w:rFonts w:cs="CTraditional Arabic" w:hint="cs"/>
          <w:rtl/>
        </w:rPr>
        <w:t>س</w:t>
      </w:r>
      <w:r w:rsidRPr="00792437">
        <w:rPr>
          <w:rStyle w:val="Char1"/>
          <w:rFonts w:hint="cs"/>
          <w:rtl/>
        </w:rPr>
        <w:t xml:space="preserve"> روایت است که گفت: از پیامبر</w:t>
      </w:r>
      <w:r w:rsidRPr="00C52A06">
        <w:rPr>
          <w:rStyle w:val="Char1"/>
          <w:rFonts w:cs="CTraditional Arabic" w:hint="cs"/>
          <w:rtl/>
        </w:rPr>
        <w:t xml:space="preserve"> ج</w:t>
      </w:r>
      <w:r w:rsidRPr="00792437">
        <w:rPr>
          <w:rStyle w:val="Char1"/>
          <w:rFonts w:hint="cs"/>
          <w:rtl/>
        </w:rPr>
        <w:t xml:space="preserve"> سؤال کردم چه عملی برتر است؟ فرمود: ایمان به خدا و جهاد در راه او. گفتم: آزاد کردن چه برده‌ای بهتر است؟ فرمود: برده‌ای که قیمت بیشتری دارد و نزد صاحبش از همه‌ی برده‌هایش باارزش‌تر باشد.» [بخاری و مسلم]</w:t>
      </w:r>
    </w:p>
    <w:p w:rsidR="00476D2F" w:rsidRPr="00792437" w:rsidRDefault="00476D2F" w:rsidP="007C428E">
      <w:pPr>
        <w:pStyle w:val="ListParagraph"/>
        <w:widowControl/>
        <w:numPr>
          <w:ilvl w:val="0"/>
          <w:numId w:val="97"/>
        </w:numPr>
        <w:jc w:val="both"/>
        <w:rPr>
          <w:rStyle w:val="Char1"/>
          <w:rtl/>
        </w:rPr>
      </w:pPr>
      <w:r w:rsidRPr="00792437">
        <w:rPr>
          <w:rStyle w:val="Char1"/>
          <w:rFonts w:hint="cs"/>
          <w:rtl/>
        </w:rPr>
        <w:t>یکی از مصارف هشتگانه‌ی زکات در اسلام خریدن بردگان و آزاد کردن آن‌ها است: [توبه/60] و به این ترتیب، یک بودجه‌ی دائمی و مستمر برای این امر در بیت</w:t>
      </w:r>
      <w:r w:rsidR="007C428E">
        <w:rPr>
          <w:rStyle w:val="Char1"/>
          <w:rFonts w:hint="cs"/>
          <w:rtl/>
        </w:rPr>
        <w:t>‌</w:t>
      </w:r>
      <w:r w:rsidRPr="00792437">
        <w:rPr>
          <w:rStyle w:val="Char1"/>
          <w:rFonts w:hint="cs"/>
          <w:rtl/>
        </w:rPr>
        <w:t>المال اسلامی در نظر گرفته شده که تا آزادی کامل بردگان ادامه خواهد داشت.</w:t>
      </w:r>
    </w:p>
    <w:p w:rsidR="00476D2F" w:rsidRPr="00792437" w:rsidRDefault="00476D2F" w:rsidP="0089531E">
      <w:pPr>
        <w:pStyle w:val="ListParagraph"/>
        <w:widowControl/>
        <w:numPr>
          <w:ilvl w:val="0"/>
          <w:numId w:val="97"/>
        </w:numPr>
        <w:jc w:val="both"/>
        <w:rPr>
          <w:rStyle w:val="Char1"/>
          <w:rtl/>
        </w:rPr>
      </w:pPr>
      <w:r w:rsidRPr="00792437">
        <w:rPr>
          <w:rStyle w:val="Char1"/>
          <w:rFonts w:hint="cs"/>
          <w:rtl/>
        </w:rPr>
        <w:t>آزاد کردن بردگان یکی از مهمترین عبادات و اعمال خیر در اسلام است و پیشوایان اسلام در این مسئله، پیشقدم و پیشتاز بودند.</w:t>
      </w:r>
    </w:p>
    <w:p w:rsidR="00476D2F" w:rsidRPr="00792437" w:rsidRDefault="00476D2F" w:rsidP="0089531E">
      <w:pPr>
        <w:pStyle w:val="ListParagraph"/>
        <w:widowControl/>
        <w:numPr>
          <w:ilvl w:val="0"/>
          <w:numId w:val="97"/>
        </w:numPr>
        <w:jc w:val="both"/>
        <w:rPr>
          <w:rStyle w:val="Char1"/>
          <w:rtl/>
        </w:rPr>
      </w:pPr>
      <w:r w:rsidRPr="00792437">
        <w:rPr>
          <w:rStyle w:val="Char1"/>
          <w:rFonts w:hint="cs"/>
          <w:rtl/>
        </w:rPr>
        <w:t>پیشوایان اسلام، بردگان را به کمترین بهانه‌ای آزاد می‌کردند تا سرمشق و الگویی برای دیگران باشد.</w:t>
      </w:r>
    </w:p>
    <w:p w:rsidR="00476D2F" w:rsidRPr="00792437" w:rsidRDefault="00476D2F" w:rsidP="0089531E">
      <w:pPr>
        <w:pStyle w:val="ListParagraph"/>
        <w:widowControl/>
        <w:numPr>
          <w:ilvl w:val="0"/>
          <w:numId w:val="97"/>
        </w:numPr>
        <w:jc w:val="both"/>
        <w:rPr>
          <w:rStyle w:val="Char1"/>
          <w:rtl/>
        </w:rPr>
      </w:pPr>
      <w:r w:rsidRPr="00792437">
        <w:rPr>
          <w:rStyle w:val="Char1"/>
          <w:rFonts w:hint="cs"/>
          <w:rtl/>
        </w:rPr>
        <w:t>در اسلام، بردگان به مناسبت‌های مختلف از قبیل: هنگام خورشید گرفتگی، ماه گرفتگی، نماز استسقاء و... آزاد می‌شوند. از اسماء دختر حضرت ابوبکر</w:t>
      </w:r>
      <w:r>
        <w:rPr>
          <w:rStyle w:val="Char1"/>
          <w:rFonts w:cs="CTraditional Arabic" w:hint="cs"/>
          <w:rtl/>
        </w:rPr>
        <w:t>س</w:t>
      </w:r>
      <w:r w:rsidRPr="00792437">
        <w:rPr>
          <w:rStyle w:val="Char1"/>
          <w:rFonts w:hint="cs"/>
          <w:rtl/>
        </w:rPr>
        <w:t xml:space="preserve"> روایت است که «پیامبر</w:t>
      </w:r>
      <w:r w:rsidRPr="00C044FD">
        <w:rPr>
          <w:rStyle w:val="Char1"/>
          <w:rFonts w:cs="CTraditional Arabic" w:hint="cs"/>
          <w:rtl/>
        </w:rPr>
        <w:t xml:space="preserve"> ج</w:t>
      </w:r>
      <w:r w:rsidRPr="00792437">
        <w:rPr>
          <w:rStyle w:val="Char1"/>
          <w:rFonts w:hint="cs"/>
          <w:rtl/>
        </w:rPr>
        <w:t xml:space="preserve"> هنگام خورشید گرفتگی و ماه گرفتگی به آزاد نمودن برده دستور داده است». [بخاری]</w:t>
      </w:r>
    </w:p>
    <w:p w:rsidR="00476D2F" w:rsidRPr="00792437" w:rsidRDefault="00476D2F" w:rsidP="0089531E">
      <w:pPr>
        <w:pStyle w:val="ListParagraph"/>
        <w:widowControl/>
        <w:numPr>
          <w:ilvl w:val="0"/>
          <w:numId w:val="97"/>
        </w:numPr>
        <w:jc w:val="both"/>
        <w:rPr>
          <w:rStyle w:val="Char1"/>
          <w:rtl/>
        </w:rPr>
      </w:pPr>
      <w:r w:rsidRPr="00792437">
        <w:rPr>
          <w:rStyle w:val="Char1"/>
          <w:rFonts w:hint="cs"/>
          <w:rtl/>
        </w:rPr>
        <w:t>هر گاه کسی پدر یا مادر و یا اجداد و یا فرزندان یا عمو یا عمّه، یا دائی یا خاله، یا برادر یا خواهر و یا برادرزاده و یا خواهرزاده‌ی خود را مالک شود، خود به خود آزاد می‌شود. از حضرت «سمرة بن جندب» روایت است که پیامبر</w:t>
      </w:r>
      <w:r w:rsidRPr="00C044FD">
        <w:rPr>
          <w:rStyle w:val="Char1"/>
          <w:rFonts w:cs="CTraditional Arabic" w:hint="cs"/>
          <w:rtl/>
        </w:rPr>
        <w:t xml:space="preserve"> ج</w:t>
      </w:r>
      <w:r w:rsidRPr="00792437">
        <w:rPr>
          <w:rStyle w:val="Char1"/>
          <w:rFonts w:hint="cs"/>
          <w:rtl/>
        </w:rPr>
        <w:t xml:space="preserve"> فرمود: </w:t>
      </w:r>
      <w:r w:rsidRPr="00C044FD">
        <w:rPr>
          <w:rStyle w:val="Char7"/>
          <w:rFonts w:hint="cs"/>
          <w:rtl/>
        </w:rPr>
        <w:t>«من ملك ذارحم محرم فهو حرّ»</w:t>
      </w:r>
      <w:r w:rsidRPr="00792437">
        <w:rPr>
          <w:rStyle w:val="Char1"/>
          <w:rFonts w:hint="cs"/>
          <w:rtl/>
        </w:rPr>
        <w:t xml:space="preserve"> [ابن ماجه، ابوداود و ترمذی] «هر کس مالک خویشاوند محرمی شد، آن خویشاوند خود به خود آزاد است».</w:t>
      </w:r>
    </w:p>
    <w:p w:rsidR="00476D2F" w:rsidRPr="00792437" w:rsidRDefault="00476D2F" w:rsidP="0089531E">
      <w:pPr>
        <w:pStyle w:val="ListParagraph"/>
        <w:widowControl/>
        <w:numPr>
          <w:ilvl w:val="0"/>
          <w:numId w:val="97"/>
        </w:numPr>
        <w:jc w:val="both"/>
        <w:rPr>
          <w:rStyle w:val="Char1"/>
          <w:rtl/>
        </w:rPr>
      </w:pPr>
      <w:r w:rsidRPr="00792437">
        <w:rPr>
          <w:rStyle w:val="Char1"/>
          <w:rFonts w:hint="cs"/>
          <w:rtl/>
        </w:rPr>
        <w:t>کسی که برده‌ی مشترکی را نسبت به سهم خود آزاد کند مؤظف است بقیه را نیز بخرد و آزاد کند و هر گاه بخشی از برده‌ای را که مالک تمام آن است آزاد کند، این آزادی سرایت کرده و خود به خود همه‌ی آن آزاد خواهد شد. به تعبیر دیگر هر گاه قسمتی از برده آزاد شد، تمام آن آزاد می‌شود و اگر دو نفر در برده‌ای شریک باشند و یکی از آن‌ها سهم خود را آزاد کند، اگر آزاد کننده غنی باشد برده قیمت‌گذاری می‌شود و سهم شریکش را می‌دهد و به این ترتیب برده به صورت کامل آزاد می‌گردد. از عبدالله بن عمر</w:t>
      </w:r>
      <w:r w:rsidRPr="00C044FD">
        <w:rPr>
          <w:rStyle w:val="Char1"/>
          <w:rFonts w:cs="CTraditional Arabic" w:hint="cs"/>
          <w:rtl/>
        </w:rPr>
        <w:t>ب</w:t>
      </w:r>
      <w:r w:rsidRPr="00792437">
        <w:rPr>
          <w:rStyle w:val="Char1"/>
          <w:rFonts w:hint="cs"/>
          <w:rtl/>
        </w:rPr>
        <w:t xml:space="preserve"> روایت است که پیامبر</w:t>
      </w:r>
      <w:r w:rsidRPr="00C044FD">
        <w:rPr>
          <w:rStyle w:val="Char1"/>
          <w:rFonts w:cs="CTraditional Arabic" w:hint="cs"/>
          <w:rtl/>
        </w:rPr>
        <w:t xml:space="preserve"> ج</w:t>
      </w:r>
      <w:r w:rsidRPr="00792437">
        <w:rPr>
          <w:rStyle w:val="Char1"/>
          <w:rFonts w:hint="cs"/>
          <w:rtl/>
        </w:rPr>
        <w:t xml:space="preserve"> فرمود:</w:t>
      </w:r>
    </w:p>
    <w:p w:rsidR="00476D2F" w:rsidRPr="00792437" w:rsidRDefault="00476D2F" w:rsidP="0089531E">
      <w:pPr>
        <w:pStyle w:val="a1"/>
        <w:rPr>
          <w:rStyle w:val="Char1"/>
          <w:rtl/>
        </w:rPr>
      </w:pPr>
      <w:r w:rsidRPr="00792437">
        <w:rPr>
          <w:rStyle w:val="Char1"/>
          <w:rFonts w:hint="cs"/>
          <w:rtl/>
        </w:rPr>
        <w:t>«هر کس سهم خود را از برده‌ی شراکتی آزاد کرد و به اندازه‌ی قیمت برده پول داشت باید برده عادلانه قیمت گذاری شود، سهم هر کدام از شرکایش را بدهد و به این ترتیب برده به نام او آزاد می‌شود، و اگر مالی نداشت که به قیمت برده برسد، برده به اندازه‌ی سهم او آزاد شده است.» [بخاری و مسلم]</w:t>
      </w:r>
    </w:p>
    <w:p w:rsidR="00476D2F" w:rsidRPr="00792437" w:rsidRDefault="00476D2F" w:rsidP="0089531E">
      <w:pPr>
        <w:pStyle w:val="ListParagraph"/>
        <w:widowControl/>
        <w:numPr>
          <w:ilvl w:val="0"/>
          <w:numId w:val="97"/>
        </w:numPr>
        <w:jc w:val="both"/>
        <w:rPr>
          <w:rStyle w:val="Char1"/>
          <w:rtl/>
        </w:rPr>
      </w:pPr>
      <w:r w:rsidRPr="00792437">
        <w:rPr>
          <w:rStyle w:val="Char1"/>
          <w:rFonts w:hint="cs"/>
          <w:rtl/>
        </w:rPr>
        <w:t>هر گاه مالک از کنیز خود صاحب فرزندی شود، فروختن آن کنیز جایز نیست و باید بعداً از سهم ارث فرزندش آزاد شود.</w:t>
      </w:r>
    </w:p>
    <w:p w:rsidR="00476D2F" w:rsidRPr="00792437" w:rsidRDefault="00476D2F" w:rsidP="0089531E">
      <w:pPr>
        <w:widowControl/>
        <w:ind w:firstLine="284"/>
        <w:jc w:val="both"/>
        <w:rPr>
          <w:rStyle w:val="Char1"/>
          <w:rtl/>
        </w:rPr>
      </w:pPr>
      <w:r w:rsidRPr="00792437">
        <w:rPr>
          <w:rStyle w:val="Char1"/>
          <w:rFonts w:hint="cs"/>
          <w:rtl/>
        </w:rPr>
        <w:t>این امر وسیله‌ی آزادی بسیاری از بردگان می‌شد. زیرا بسیاری از کنیزان به منزله‌ی همسر صاحب خود بودند و از آن‌ها فرزند داشتند. (اُمّ ولد)</w:t>
      </w:r>
    </w:p>
    <w:p w:rsidR="00476D2F" w:rsidRPr="00792437" w:rsidRDefault="00476D2F" w:rsidP="0089531E">
      <w:pPr>
        <w:pStyle w:val="ListParagraph"/>
        <w:widowControl/>
        <w:numPr>
          <w:ilvl w:val="0"/>
          <w:numId w:val="97"/>
        </w:numPr>
        <w:jc w:val="both"/>
        <w:rPr>
          <w:rStyle w:val="Char1"/>
          <w:rtl/>
        </w:rPr>
      </w:pPr>
      <w:r w:rsidRPr="00C044FD">
        <w:rPr>
          <w:rStyle w:val="Char6"/>
          <w:rFonts w:hint="cs"/>
          <w:rtl/>
        </w:rPr>
        <w:t>«تدب</w:t>
      </w:r>
      <w:r>
        <w:rPr>
          <w:rStyle w:val="Char6"/>
          <w:rFonts w:hint="cs"/>
          <w:rtl/>
        </w:rPr>
        <w:t>ی</w:t>
      </w:r>
      <w:r w:rsidRPr="00C044FD">
        <w:rPr>
          <w:rStyle w:val="Char6"/>
          <w:rFonts w:hint="cs"/>
          <w:rtl/>
        </w:rPr>
        <w:t>ر»:</w:t>
      </w:r>
      <w:r w:rsidRPr="00792437">
        <w:rPr>
          <w:rStyle w:val="Char1"/>
          <w:rFonts w:hint="cs"/>
          <w:rtl/>
        </w:rPr>
        <w:t xml:space="preserve"> تدبیر عبارت است از تعلیق آزادی برده به مرگ سیّد. مثل اینکه سیّد به برده‌اش بگوید: هر گاه مُردم بعد از مرگ من آزادی. بنابراین هر گاه سیّد مُرد، اگر قیمت برده از یک سوم کل مالش بیشتر نبود، آزاد می‌شود.</w:t>
      </w:r>
    </w:p>
    <w:p w:rsidR="00476D2F" w:rsidRPr="00792437" w:rsidRDefault="00476D2F" w:rsidP="0089531E">
      <w:pPr>
        <w:pStyle w:val="ListParagraph"/>
        <w:widowControl/>
        <w:numPr>
          <w:ilvl w:val="0"/>
          <w:numId w:val="97"/>
        </w:numPr>
        <w:tabs>
          <w:tab w:val="right" w:pos="851"/>
        </w:tabs>
        <w:jc w:val="both"/>
        <w:rPr>
          <w:rStyle w:val="Char1"/>
          <w:rtl/>
        </w:rPr>
      </w:pPr>
      <w:r w:rsidRPr="00792437">
        <w:rPr>
          <w:rStyle w:val="Char1"/>
          <w:rFonts w:hint="cs"/>
          <w:rtl/>
        </w:rPr>
        <w:t>برای تکمیل آزادی بردگان، مقرّراتی در اسلام وضع شده که بردگان طبق قراردادی که با مالک خود می‌بندند، بتوانند از دست رنج خود آزاد شوند. [در فقه اسلامی فصلی در این زمینه تحت عنوان «مکاتبه» یا «کتابت» آمده است]</w:t>
      </w:r>
    </w:p>
    <w:p w:rsidR="00476D2F" w:rsidRPr="00792437" w:rsidRDefault="00476D2F" w:rsidP="0089531E">
      <w:pPr>
        <w:widowControl/>
        <w:ind w:firstLine="284"/>
        <w:jc w:val="both"/>
        <w:rPr>
          <w:rStyle w:val="Char1"/>
          <w:rtl/>
        </w:rPr>
      </w:pPr>
      <w:r w:rsidRPr="00C044FD">
        <w:rPr>
          <w:rStyle w:val="Char6"/>
          <w:rFonts w:hint="cs"/>
          <w:rtl/>
        </w:rPr>
        <w:t>«</w:t>
      </w:r>
      <w:r>
        <w:rPr>
          <w:rStyle w:val="Char6"/>
          <w:rFonts w:hint="cs"/>
          <w:rtl/>
        </w:rPr>
        <w:t>ک</w:t>
      </w:r>
      <w:r w:rsidRPr="00C044FD">
        <w:rPr>
          <w:rStyle w:val="Char6"/>
          <w:rFonts w:hint="cs"/>
          <w:rtl/>
        </w:rPr>
        <w:t>تابت»</w:t>
      </w:r>
      <w:r w:rsidRPr="00792437">
        <w:rPr>
          <w:rStyle w:val="Char1"/>
          <w:rFonts w:hint="cs"/>
          <w:rtl/>
        </w:rPr>
        <w:t xml:space="preserve"> عبارت است از تعلیق آزادی برده در برابر عوضی معیّن. هر گاه برده به سیدش بگوید: «مرا مکاتب کن». چنان‌چه سیّد می‌داند توانایی بدست آوردن پول را دارد واجب است تقاضای او را قبول کند. به دلیل فرموده‌ی خداوند متعال:</w:t>
      </w:r>
    </w:p>
    <w:p w:rsidR="00476D2F" w:rsidRPr="0089531E" w:rsidRDefault="00ED0820" w:rsidP="00ED0820">
      <w:pPr>
        <w:widowControl/>
        <w:ind w:firstLine="284"/>
        <w:jc w:val="both"/>
        <w:rPr>
          <w:rStyle w:val="Char5"/>
          <w:rtl/>
        </w:rPr>
      </w:pPr>
      <w:r w:rsidRPr="009A64AF">
        <w:rPr>
          <w:rStyle w:val="Char1"/>
          <w:rFonts w:cs="Traditional Arabic"/>
          <w:shd w:val="clear" w:color="auto" w:fill="FFFFFF"/>
          <w:rtl/>
        </w:rPr>
        <w:t>﴿</w:t>
      </w:r>
      <w:r w:rsidR="00476D2F" w:rsidRPr="0089531E">
        <w:rPr>
          <w:rStyle w:val="Char9"/>
          <w:rtl/>
        </w:rPr>
        <w:t>وَ</w:t>
      </w:r>
      <w:r w:rsidR="00476D2F" w:rsidRPr="0089531E">
        <w:rPr>
          <w:rStyle w:val="Char9"/>
          <w:rFonts w:hint="cs"/>
          <w:rtl/>
        </w:rPr>
        <w:t>ٱلَّذِينَ</w:t>
      </w:r>
      <w:r w:rsidR="00476D2F" w:rsidRPr="0089531E">
        <w:rPr>
          <w:rStyle w:val="Char9"/>
          <w:rtl/>
        </w:rPr>
        <w:t xml:space="preserve"> يَبۡتَغُونَ </w:t>
      </w:r>
      <w:r w:rsidR="00476D2F" w:rsidRPr="0089531E">
        <w:rPr>
          <w:rStyle w:val="Char9"/>
          <w:rFonts w:hint="cs"/>
          <w:rtl/>
        </w:rPr>
        <w:t>ٱلۡكِتَٰبَ</w:t>
      </w:r>
      <w:r w:rsidR="00476D2F" w:rsidRPr="0089531E">
        <w:rPr>
          <w:rStyle w:val="Char9"/>
          <w:rtl/>
        </w:rPr>
        <w:t xml:space="preserve"> مِمَّا مَلَكَتۡ أَيۡمَٰنُكُمۡ فَكَاتِبُوهُمۡ إِنۡ عَلِمۡتُمۡ فِيهِمۡ خَيۡرٗاۖ</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[النور: 33]</w:t>
      </w:r>
    </w:p>
    <w:p w:rsidR="00476D2F" w:rsidRPr="00792437" w:rsidRDefault="00476D2F" w:rsidP="0089531E">
      <w:pPr>
        <w:pStyle w:val="a4"/>
        <w:widowControl/>
        <w:rPr>
          <w:rStyle w:val="Char1"/>
          <w:rtl/>
        </w:rPr>
      </w:pPr>
      <w:r w:rsidRPr="007A7F1C">
        <w:rPr>
          <w:rStyle w:val="Char4"/>
          <w:rFonts w:hint="cs"/>
          <w:rtl/>
        </w:rPr>
        <w:t>«کسانی که از بردگانتان خواستار آزادی خود با عقد قرارداد شدند، با ایشان عقد قرارداد ببندید اگر خیر و صلاحیّت بر پای خود ایستادن در زندگی آزاد و امانت در پرداخت اقساط باز خرید در ایشان سراغ دیدید، در راه آزادی کمکشان کنید».</w:t>
      </w:r>
    </w:p>
    <w:p w:rsidR="00476D2F" w:rsidRPr="00792437" w:rsidRDefault="00476D2F" w:rsidP="00ED0820">
      <w:pPr>
        <w:widowControl/>
        <w:ind w:firstLine="284"/>
        <w:jc w:val="both"/>
        <w:rPr>
          <w:rStyle w:val="Char1"/>
          <w:rtl/>
        </w:rPr>
      </w:pPr>
      <w:r w:rsidRPr="00792437">
        <w:rPr>
          <w:rStyle w:val="Char1"/>
          <w:rFonts w:hint="cs"/>
          <w:rtl/>
        </w:rPr>
        <w:t>از موسی بن انس</w:t>
      </w:r>
      <w:r>
        <w:rPr>
          <w:rStyle w:val="Char1"/>
          <w:rFonts w:cs="CTraditional Arabic" w:hint="cs"/>
          <w:rtl/>
        </w:rPr>
        <w:t>س</w:t>
      </w:r>
      <w:r w:rsidRPr="00792437">
        <w:rPr>
          <w:rStyle w:val="Char1"/>
          <w:rFonts w:hint="cs"/>
          <w:rtl/>
        </w:rPr>
        <w:t xml:space="preserve"> روایت است که گفت: سیرین از حضرت انس</w:t>
      </w:r>
      <w:r>
        <w:rPr>
          <w:rStyle w:val="Char1"/>
          <w:rFonts w:cs="CTraditional Arabic" w:hint="cs"/>
          <w:rtl/>
        </w:rPr>
        <w:t>س</w:t>
      </w:r>
      <w:r w:rsidRPr="00792437">
        <w:rPr>
          <w:rStyle w:val="Char1"/>
          <w:rFonts w:hint="cs"/>
          <w:rtl/>
        </w:rPr>
        <w:t xml:space="preserve"> خواست که او را مکاتب کند - سیرین ثروت زیادی داشت - اما انس</w:t>
      </w:r>
      <w:r>
        <w:rPr>
          <w:rStyle w:val="Char1"/>
          <w:rFonts w:cs="CTraditional Arabic" w:hint="cs"/>
          <w:rtl/>
        </w:rPr>
        <w:t>س</w:t>
      </w:r>
      <w:r w:rsidRPr="00792437">
        <w:rPr>
          <w:rStyle w:val="Char1"/>
          <w:rFonts w:hint="cs"/>
          <w:rtl/>
        </w:rPr>
        <w:t xml:space="preserve"> کتابت او را قبول نکرد، سیرین نزد حضرت عمر</w:t>
      </w:r>
      <w:r>
        <w:rPr>
          <w:rStyle w:val="Char1"/>
          <w:rFonts w:cs="CTraditional Arabic" w:hint="cs"/>
          <w:rtl/>
        </w:rPr>
        <w:t>س</w:t>
      </w:r>
      <w:r w:rsidRPr="00792437">
        <w:rPr>
          <w:rStyle w:val="Char1"/>
          <w:rFonts w:hint="cs"/>
          <w:rtl/>
        </w:rPr>
        <w:t xml:space="preserve"> رفت. عمر</w:t>
      </w:r>
      <w:r>
        <w:rPr>
          <w:rStyle w:val="Char1"/>
          <w:rFonts w:cs="CTraditional Arabic" w:hint="cs"/>
          <w:rtl/>
        </w:rPr>
        <w:t>س</w:t>
      </w:r>
      <w:r w:rsidRPr="00792437">
        <w:rPr>
          <w:rStyle w:val="Char1"/>
          <w:rFonts w:hint="cs"/>
          <w:rtl/>
        </w:rPr>
        <w:t xml:space="preserve"> گفت: او را مکاتب کن. انس</w:t>
      </w:r>
      <w:r>
        <w:rPr>
          <w:rStyle w:val="Char1"/>
          <w:rFonts w:cs="CTraditional Arabic" w:hint="cs"/>
          <w:rtl/>
        </w:rPr>
        <w:t>س</w:t>
      </w:r>
      <w:r w:rsidRPr="00792437">
        <w:rPr>
          <w:rStyle w:val="Char1"/>
          <w:rFonts w:hint="cs"/>
          <w:rtl/>
        </w:rPr>
        <w:t xml:space="preserve"> باز هم سرباز زد. عمر</w:t>
      </w:r>
      <w:r>
        <w:rPr>
          <w:rStyle w:val="Char1"/>
          <w:rFonts w:cs="CTraditional Arabic" w:hint="cs"/>
          <w:rtl/>
        </w:rPr>
        <w:t>س</w:t>
      </w:r>
      <w:r w:rsidRPr="00792437">
        <w:rPr>
          <w:rStyle w:val="Char1"/>
          <w:rFonts w:hint="cs"/>
          <w:rtl/>
        </w:rPr>
        <w:t xml:space="preserve"> در حالی که آیه‌ی </w:t>
      </w:r>
      <w:r w:rsidR="00ED0820" w:rsidRPr="009A64AF">
        <w:rPr>
          <w:rStyle w:val="Char1"/>
          <w:rFonts w:cs="Traditional Arabic"/>
          <w:shd w:val="clear" w:color="auto" w:fill="FFFFFF"/>
          <w:rtl/>
        </w:rPr>
        <w:t>﴿</w:t>
      </w:r>
      <w:r w:rsidRPr="0089531E">
        <w:rPr>
          <w:rStyle w:val="Char9"/>
          <w:rtl/>
        </w:rPr>
        <w:t>فَكَاتِبُوهُمۡ إِنۡ عَلِمۡتُمۡ فِيهِمۡ خَيۡرٗاۖ</w:t>
      </w:r>
      <w:r w:rsidR="00ED0820" w:rsidRPr="009A64AF">
        <w:rPr>
          <w:rStyle w:val="Char1"/>
          <w:rFonts w:cs="Traditional Arabic"/>
          <w:shd w:val="clear" w:color="auto" w:fill="FFFFFF"/>
          <w:rtl/>
        </w:rPr>
        <w:t>﴾</w:t>
      </w:r>
      <w:r w:rsidRPr="00792437">
        <w:rPr>
          <w:rStyle w:val="Char1"/>
          <w:rFonts w:hint="cs"/>
          <w:rtl/>
        </w:rPr>
        <w:t xml:space="preserve"> را تلاوت می‌کرد، شلاقی به او زد، و در نتیجه انس</w:t>
      </w:r>
      <w:r>
        <w:rPr>
          <w:rStyle w:val="Char1"/>
          <w:rFonts w:cs="CTraditional Arabic" w:hint="cs"/>
          <w:rtl/>
        </w:rPr>
        <w:t>س</w:t>
      </w:r>
      <w:r w:rsidRPr="00792437">
        <w:rPr>
          <w:rStyle w:val="Char1"/>
          <w:rFonts w:hint="cs"/>
          <w:rtl/>
        </w:rPr>
        <w:t xml:space="preserve"> او را مکاتب کرد. [بخاری]</w:t>
      </w:r>
    </w:p>
    <w:p w:rsidR="00476D2F" w:rsidRPr="00792437" w:rsidRDefault="00476D2F" w:rsidP="0089531E">
      <w:pPr>
        <w:pStyle w:val="ListParagraph"/>
        <w:widowControl/>
        <w:numPr>
          <w:ilvl w:val="0"/>
          <w:numId w:val="97"/>
        </w:numPr>
        <w:tabs>
          <w:tab w:val="right" w:pos="851"/>
        </w:tabs>
        <w:jc w:val="both"/>
        <w:rPr>
          <w:rStyle w:val="Char1"/>
          <w:rtl/>
        </w:rPr>
      </w:pPr>
      <w:r w:rsidRPr="00792437">
        <w:rPr>
          <w:rStyle w:val="Char1"/>
          <w:rFonts w:hint="cs"/>
          <w:rtl/>
        </w:rPr>
        <w:t>کفاره‌ی بسیاری از تخلفات در اسلام، آزاد کردن بردگان قرار داده شده است. کفاره‌ی قتل خطأ، کفاره ترک عمدی روزه، کفاره‌ی ظهار، و کفاره‌ی قسم را به عنوان نمونه در اینجا می‌توان نام برد.</w:t>
      </w:r>
    </w:p>
    <w:p w:rsidR="00476D2F" w:rsidRPr="004E7F4C" w:rsidRDefault="00476D2F" w:rsidP="005150D4">
      <w:pPr>
        <w:pStyle w:val="Heading2"/>
        <w:rPr>
          <w:rStyle w:val="Char"/>
          <w:bCs/>
          <w:rtl/>
        </w:rPr>
      </w:pPr>
      <w:bookmarkStart w:id="4710" w:name="_Toc255726862"/>
      <w:bookmarkStart w:id="4711" w:name="_Toc440881520"/>
      <w:bookmarkStart w:id="4712" w:name="_Toc472767003"/>
      <w:bookmarkStart w:id="4713" w:name="_Toc472776177"/>
      <w:bookmarkStart w:id="4714" w:name="_Toc472862554"/>
      <w:r w:rsidRPr="004E7F4C">
        <w:rPr>
          <w:rStyle w:val="Char"/>
          <w:rFonts w:hint="cs"/>
          <w:bCs/>
          <w:rtl/>
        </w:rPr>
        <w:t>(آزاد کردن بردگان در) کفاره‌ی ظهار</w:t>
      </w:r>
      <w:bookmarkEnd w:id="4710"/>
      <w:bookmarkEnd w:id="4711"/>
      <w:bookmarkEnd w:id="4712"/>
      <w:bookmarkEnd w:id="4713"/>
      <w:bookmarkEnd w:id="4714"/>
    </w:p>
    <w:p w:rsidR="00476D2F" w:rsidRPr="0089531E" w:rsidRDefault="00ED0820" w:rsidP="00003DB7">
      <w:pPr>
        <w:pStyle w:val="Heading2"/>
        <w:keepNext w:val="0"/>
        <w:spacing w:before="0" w:after="0"/>
        <w:ind w:firstLine="284"/>
        <w:rPr>
          <w:rStyle w:val="Char5"/>
          <w:bCs w:val="0"/>
          <w:rtl/>
        </w:rPr>
      </w:pPr>
      <w:bookmarkStart w:id="4715" w:name="_Toc472767004"/>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ٱلَّذِينَ</w:t>
      </w:r>
      <w:r w:rsidR="00476D2F" w:rsidRPr="0089531E">
        <w:rPr>
          <w:rStyle w:val="Char9"/>
          <w:bCs w:val="0"/>
          <w:rtl/>
        </w:rPr>
        <w:t xml:space="preserve"> يُظَٰهِرُونَ مِن نِّسَآئِهِمۡ ثُمَّ يَعُودُونَ لِمَا قَالُواْ فَتَحۡرِيرُ رَقَبَةٖ مِّن قَبۡلِ أَن يَتَمَآسَّاۚ</w:t>
      </w:r>
      <w:r w:rsidR="00476D2F">
        <w:rPr>
          <w:rFonts w:cs="Times New Roman" w:hint="cs"/>
          <w:color w:val="000000"/>
          <w:shd w:val="clear" w:color="auto" w:fill="FFFFFF"/>
          <w:rtl/>
        </w:rPr>
        <w:t xml:space="preserve">... </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[المجادلة: 3]</w:t>
      </w:r>
      <w:bookmarkEnd w:id="4715"/>
    </w:p>
    <w:p w:rsidR="00476D2F" w:rsidRPr="004E7F4C" w:rsidRDefault="00476D2F" w:rsidP="005150D4">
      <w:pPr>
        <w:pStyle w:val="Heading2"/>
        <w:rPr>
          <w:rStyle w:val="Char"/>
          <w:bCs/>
          <w:rtl/>
        </w:rPr>
      </w:pPr>
      <w:bookmarkStart w:id="4716" w:name="_Toc255726863"/>
      <w:bookmarkStart w:id="4717" w:name="_Toc440881521"/>
      <w:bookmarkStart w:id="4718" w:name="_Toc472767005"/>
      <w:bookmarkStart w:id="4719" w:name="_Toc472776178"/>
      <w:bookmarkStart w:id="4720" w:name="_Toc472862555"/>
      <w:r w:rsidRPr="004E7F4C">
        <w:rPr>
          <w:rStyle w:val="Char"/>
          <w:rFonts w:hint="cs"/>
          <w:bCs/>
          <w:rtl/>
        </w:rPr>
        <w:t>(آزاد کردن بردگان در) کفاره‌ی قتل خطأ</w:t>
      </w:r>
      <w:bookmarkEnd w:id="4716"/>
      <w:bookmarkEnd w:id="4717"/>
      <w:bookmarkEnd w:id="4718"/>
      <w:bookmarkEnd w:id="4719"/>
      <w:bookmarkEnd w:id="4720"/>
    </w:p>
    <w:p w:rsidR="00476D2F" w:rsidRPr="0089531E" w:rsidRDefault="00ED0820" w:rsidP="00003DB7">
      <w:pPr>
        <w:pStyle w:val="Heading2"/>
        <w:keepNext w:val="0"/>
        <w:spacing w:before="0" w:after="0"/>
        <w:ind w:firstLine="284"/>
        <w:rPr>
          <w:rStyle w:val="Char5"/>
          <w:bCs w:val="0"/>
          <w:rtl/>
        </w:rPr>
      </w:pPr>
      <w:bookmarkStart w:id="4721" w:name="_Toc472767006"/>
      <w:r w:rsidRPr="009A64AF">
        <w:rPr>
          <w:rFonts w:cs="Traditional Arabic"/>
          <w:bCs w:val="0"/>
          <w:szCs w:val="28"/>
          <w:shd w:val="clear" w:color="auto" w:fill="FFFFFF"/>
          <w:rtl/>
        </w:rPr>
        <w:t>﴿</w:t>
      </w:r>
      <w:r w:rsidR="00476D2F" w:rsidRPr="0089531E">
        <w:rPr>
          <w:rStyle w:val="Char9"/>
          <w:bCs w:val="0"/>
          <w:rtl/>
        </w:rPr>
        <w:t>وَمَا كَانَ لِمُؤۡمِنٍ أَن يَقۡتُلَ مُؤۡمِنًا إِلَّا خَطَ‍ٔٗاۚ وَمَن قَتَلَ مُؤۡمِنًا خَطَ‍ٔٗا فَتَحۡرِيرُ رَقَبَةٖ مُّؤۡمِنَةٖ وَدِيَةٞ مُّسَلَّمَةٌ إِلَىٰٓ أَهۡلِهِ</w:t>
      </w:r>
      <w:r w:rsidR="00476D2F" w:rsidRPr="0089531E">
        <w:rPr>
          <w:rStyle w:val="Char9"/>
          <w:rFonts w:hint="cs"/>
          <w:bCs w:val="0"/>
          <w:rtl/>
        </w:rPr>
        <w:t>ۦٓ</w:t>
      </w:r>
      <w:r w:rsidR="00476D2F" w:rsidRPr="0089531E">
        <w:rPr>
          <w:rStyle w:val="Char9"/>
          <w:bCs w:val="0"/>
          <w:rtl/>
        </w:rPr>
        <w:t xml:space="preserve"> إِلَّآ أَن يَصَّدَّقُواْۚ</w:t>
      </w:r>
      <w:r w:rsidR="00351328">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92]</w:t>
      </w:r>
      <w:bookmarkEnd w:id="4721"/>
    </w:p>
    <w:p w:rsidR="00476D2F" w:rsidRPr="004E7F4C" w:rsidRDefault="00476D2F" w:rsidP="005150D4">
      <w:pPr>
        <w:pStyle w:val="Heading2"/>
        <w:rPr>
          <w:rStyle w:val="Char"/>
          <w:bCs/>
          <w:rtl/>
        </w:rPr>
      </w:pPr>
      <w:bookmarkStart w:id="4722" w:name="_Toc255726864"/>
      <w:bookmarkStart w:id="4723" w:name="_Toc440881522"/>
      <w:bookmarkStart w:id="4724" w:name="_Toc472767007"/>
      <w:bookmarkStart w:id="4725" w:name="_Toc472776179"/>
      <w:bookmarkStart w:id="4726" w:name="_Toc472862556"/>
      <w:r w:rsidRPr="004E7F4C">
        <w:rPr>
          <w:rStyle w:val="Char"/>
          <w:rFonts w:hint="cs"/>
          <w:bCs/>
          <w:rtl/>
        </w:rPr>
        <w:t>(آزاد کردن بردگان در) کفاره‌ی قسم</w:t>
      </w:r>
      <w:bookmarkEnd w:id="4722"/>
      <w:bookmarkEnd w:id="4723"/>
      <w:bookmarkEnd w:id="4724"/>
      <w:bookmarkEnd w:id="4725"/>
      <w:bookmarkEnd w:id="4726"/>
    </w:p>
    <w:p w:rsidR="00476D2F" w:rsidRPr="0089531E" w:rsidRDefault="00ED0820" w:rsidP="00003DB7">
      <w:pPr>
        <w:pStyle w:val="Heading2"/>
        <w:keepNext w:val="0"/>
        <w:spacing w:before="0" w:after="0"/>
        <w:ind w:firstLine="284"/>
        <w:rPr>
          <w:rStyle w:val="Char5"/>
          <w:bCs w:val="0"/>
          <w:rtl/>
        </w:rPr>
      </w:pPr>
      <w:bookmarkStart w:id="4727" w:name="_Toc472767008"/>
      <w:r w:rsidRPr="009A64AF">
        <w:rPr>
          <w:rFonts w:cs="Traditional Arabic"/>
          <w:bCs w:val="0"/>
          <w:szCs w:val="28"/>
          <w:shd w:val="clear" w:color="auto" w:fill="FFFFFF"/>
          <w:rtl/>
        </w:rPr>
        <w:t>﴿</w:t>
      </w:r>
      <w:r w:rsidR="00476D2F" w:rsidRPr="0089531E">
        <w:rPr>
          <w:rStyle w:val="Char9"/>
          <w:bCs w:val="0"/>
          <w:rtl/>
        </w:rPr>
        <w:t xml:space="preserve">لَا يُؤَاخِذُكُمُ </w:t>
      </w:r>
      <w:r w:rsidR="00476D2F" w:rsidRPr="0089531E">
        <w:rPr>
          <w:rStyle w:val="Char9"/>
          <w:rFonts w:hint="cs"/>
          <w:bCs w:val="0"/>
          <w:rtl/>
        </w:rPr>
        <w:t>ٱللَّهُ</w:t>
      </w:r>
      <w:r w:rsidR="00476D2F" w:rsidRPr="0089531E">
        <w:rPr>
          <w:rStyle w:val="Char9"/>
          <w:bCs w:val="0"/>
          <w:rtl/>
        </w:rPr>
        <w:t xml:space="preserve"> بِ</w:t>
      </w:r>
      <w:r w:rsidR="00476D2F" w:rsidRPr="0089531E">
        <w:rPr>
          <w:rStyle w:val="Char9"/>
          <w:rFonts w:hint="cs"/>
          <w:bCs w:val="0"/>
          <w:rtl/>
        </w:rPr>
        <w:t>ٱللَّغۡوِ</w:t>
      </w:r>
      <w:r w:rsidR="00476D2F" w:rsidRPr="0089531E">
        <w:rPr>
          <w:rStyle w:val="Char9"/>
          <w:bCs w:val="0"/>
          <w:rtl/>
        </w:rPr>
        <w:t xml:space="preserve"> فِيٓ أَيۡمَٰنِكُمۡ وَلَٰكِن يُؤَاخِذُكُم بِمَا عَقَّدتُّمُ </w:t>
      </w:r>
      <w:r w:rsidR="00476D2F" w:rsidRPr="0089531E">
        <w:rPr>
          <w:rStyle w:val="Char9"/>
          <w:rFonts w:hint="cs"/>
          <w:bCs w:val="0"/>
          <w:rtl/>
        </w:rPr>
        <w:t>ٱلۡأَيۡمَٰنَۖ</w:t>
      </w:r>
      <w:r w:rsidR="00476D2F" w:rsidRPr="0089531E">
        <w:rPr>
          <w:rStyle w:val="Char9"/>
          <w:bCs w:val="0"/>
          <w:rtl/>
        </w:rPr>
        <w:t xml:space="preserve"> فَكَفَّٰرَتُهُ</w:t>
      </w:r>
      <w:r w:rsidR="00476D2F" w:rsidRPr="0089531E">
        <w:rPr>
          <w:rStyle w:val="Char9"/>
          <w:rFonts w:hint="cs"/>
          <w:bCs w:val="0"/>
          <w:rtl/>
        </w:rPr>
        <w:t>ۥٓ</w:t>
      </w:r>
      <w:r w:rsidR="00476D2F" w:rsidRPr="0089531E">
        <w:rPr>
          <w:rStyle w:val="Char9"/>
          <w:bCs w:val="0"/>
          <w:rtl/>
        </w:rPr>
        <w:t xml:space="preserve"> إِطۡعَامُ عَشَرَةِ مَسَٰكِينَ مِنۡ أَوۡسَطِ مَا تُطۡعِمُونَ أَهۡلِيكُمۡ أَوۡ كِسۡوَتُهُمۡ أَوۡ تَحۡرِيرُ رَقَبَةٖۖ</w:t>
      </w:r>
      <w:r w:rsidR="00351328">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89]</w:t>
      </w:r>
      <w:bookmarkEnd w:id="4727"/>
    </w:p>
    <w:p w:rsidR="00476D2F" w:rsidRPr="004E7F4C" w:rsidRDefault="00476D2F" w:rsidP="005150D4">
      <w:pPr>
        <w:pStyle w:val="Heading2"/>
        <w:rPr>
          <w:rStyle w:val="Char"/>
          <w:bCs/>
          <w:rtl/>
        </w:rPr>
      </w:pPr>
      <w:bookmarkStart w:id="4728" w:name="_Toc255726865"/>
      <w:bookmarkStart w:id="4729" w:name="_Toc440881523"/>
      <w:bookmarkStart w:id="4730" w:name="_Toc472767009"/>
      <w:bookmarkStart w:id="4731" w:name="_Toc472776180"/>
      <w:bookmarkStart w:id="4732" w:name="_Toc472862557"/>
      <w:r w:rsidRPr="004E7F4C">
        <w:rPr>
          <w:rStyle w:val="Char"/>
          <w:rFonts w:hint="cs"/>
          <w:bCs/>
          <w:rtl/>
        </w:rPr>
        <w:t>ازدواج دادن غلامان و کنیزان (و تهیه‌ی نفقه و پرداخت مخارج و مهریه‌ی آنان)</w:t>
      </w:r>
      <w:bookmarkEnd w:id="4728"/>
      <w:bookmarkEnd w:id="4729"/>
      <w:bookmarkEnd w:id="4730"/>
      <w:bookmarkEnd w:id="4731"/>
      <w:bookmarkEnd w:id="4732"/>
    </w:p>
    <w:p w:rsidR="00476D2F" w:rsidRPr="0089531E" w:rsidRDefault="00ED0820" w:rsidP="00003DB7">
      <w:pPr>
        <w:pStyle w:val="Heading2"/>
        <w:keepNext w:val="0"/>
        <w:spacing w:before="0" w:after="0"/>
        <w:ind w:firstLine="284"/>
        <w:rPr>
          <w:rStyle w:val="Char5"/>
          <w:bCs w:val="0"/>
          <w:rtl/>
        </w:rPr>
      </w:pPr>
      <w:bookmarkStart w:id="4733" w:name="_Toc472767010"/>
      <w:r w:rsidRPr="009A64AF">
        <w:rPr>
          <w:rFonts w:cs="Traditional Arabic"/>
          <w:bCs w:val="0"/>
          <w:szCs w:val="28"/>
          <w:shd w:val="clear" w:color="auto" w:fill="FFFFFF"/>
          <w:rtl/>
        </w:rPr>
        <w:t>﴿</w:t>
      </w:r>
      <w:r w:rsidR="00476D2F" w:rsidRPr="0089531E">
        <w:rPr>
          <w:rStyle w:val="Char9"/>
          <w:bCs w:val="0"/>
          <w:rtl/>
        </w:rPr>
        <w:t xml:space="preserve">وَلَا تَنكِحُواْ </w:t>
      </w:r>
      <w:r w:rsidR="00476D2F" w:rsidRPr="0089531E">
        <w:rPr>
          <w:rStyle w:val="Char9"/>
          <w:rFonts w:hint="cs"/>
          <w:bCs w:val="0"/>
          <w:rtl/>
        </w:rPr>
        <w:t>ٱلۡمُشۡرِكَٰتِ</w:t>
      </w:r>
      <w:r w:rsidR="00476D2F" w:rsidRPr="0089531E">
        <w:rPr>
          <w:rStyle w:val="Char9"/>
          <w:bCs w:val="0"/>
          <w:rtl/>
        </w:rPr>
        <w:t xml:space="preserve"> حَتَّىٰ يُؤۡمِنَّۚ وَلَأَمَةٞ مُّؤۡمِنَةٌ خَيۡرٞ مِّن مُّشۡرِكَةٖ وَلَوۡ أَعۡجَبَتۡكُمۡۗ وَلَا تُنكِحُواْ </w:t>
      </w:r>
      <w:r w:rsidR="00476D2F" w:rsidRPr="0089531E">
        <w:rPr>
          <w:rStyle w:val="Char9"/>
          <w:rFonts w:hint="cs"/>
          <w:bCs w:val="0"/>
          <w:rtl/>
        </w:rPr>
        <w:t>ٱلۡمُشۡرِكِينَ</w:t>
      </w:r>
      <w:r w:rsidR="00476D2F" w:rsidRPr="0089531E">
        <w:rPr>
          <w:rStyle w:val="Char9"/>
          <w:bCs w:val="0"/>
          <w:rtl/>
        </w:rPr>
        <w:t xml:space="preserve"> حَتَّىٰ يُؤۡمِنُواْۚ وَلَعَبۡدٞ مُّؤۡمِنٌ خَيۡرٞ مِّن مُّشۡرِكٖ وَلَوۡ أَعۡجَبَكُمۡۗ</w:t>
      </w:r>
      <w:r w:rsidR="00476D2F">
        <w:rPr>
          <w:rFonts w:cs="Times New Roman" w:hint="cs"/>
          <w:color w:val="000000"/>
          <w:shd w:val="clear" w:color="auto" w:fill="FFFFFF"/>
          <w:rtl/>
        </w:rPr>
        <w:t xml:space="preserve">... </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221]</w:t>
      </w:r>
      <w:bookmarkEnd w:id="4733"/>
    </w:p>
    <w:p w:rsidR="00476D2F" w:rsidRPr="0089531E" w:rsidRDefault="00ED0820" w:rsidP="00003DB7">
      <w:pPr>
        <w:pStyle w:val="Heading2"/>
        <w:keepNext w:val="0"/>
        <w:spacing w:before="0" w:after="0"/>
        <w:ind w:firstLine="284"/>
        <w:rPr>
          <w:rStyle w:val="Char5"/>
          <w:bCs w:val="0"/>
          <w:rtl/>
        </w:rPr>
      </w:pPr>
      <w:bookmarkStart w:id="4734" w:name="_Toc472767011"/>
      <w:r w:rsidRPr="009A64AF">
        <w:rPr>
          <w:rFonts w:cs="Traditional Arabic"/>
          <w:bCs w:val="0"/>
          <w:szCs w:val="28"/>
          <w:shd w:val="clear" w:color="auto" w:fill="FFFFFF"/>
          <w:rtl/>
        </w:rPr>
        <w:t>﴿</w:t>
      </w:r>
      <w:r w:rsidR="00476D2F" w:rsidRPr="0089531E">
        <w:rPr>
          <w:rStyle w:val="Char9"/>
          <w:bCs w:val="0"/>
          <w:rtl/>
        </w:rPr>
        <w:t xml:space="preserve">وَمَن لَّمۡ يَسۡتَطِعۡ مِنكُمۡ طَوۡلًا أَن يَنكِحَ </w:t>
      </w:r>
      <w:r w:rsidR="00476D2F" w:rsidRPr="0089531E">
        <w:rPr>
          <w:rStyle w:val="Char9"/>
          <w:rFonts w:hint="cs"/>
          <w:bCs w:val="0"/>
          <w:rtl/>
        </w:rPr>
        <w:t>ٱلۡمُحۡصَنَٰتِ</w:t>
      </w:r>
      <w:r w:rsidR="00476D2F" w:rsidRPr="0089531E">
        <w:rPr>
          <w:rStyle w:val="Char9"/>
          <w:bCs w:val="0"/>
          <w:rtl/>
        </w:rPr>
        <w:t xml:space="preserve"> </w:t>
      </w:r>
      <w:r w:rsidR="00476D2F" w:rsidRPr="0089531E">
        <w:rPr>
          <w:rStyle w:val="Char9"/>
          <w:rFonts w:hint="cs"/>
          <w:bCs w:val="0"/>
          <w:rtl/>
        </w:rPr>
        <w:t>ٱلۡمُؤۡمِنَٰتِ</w:t>
      </w:r>
      <w:r w:rsidR="00476D2F" w:rsidRPr="0089531E">
        <w:rPr>
          <w:rStyle w:val="Char9"/>
          <w:bCs w:val="0"/>
          <w:rtl/>
        </w:rPr>
        <w:t xml:space="preserve"> فَمِن مَّا مَلَكَتۡ أَيۡمَٰنُكُم مِّن فَتَيَٰتِكُمُ </w:t>
      </w:r>
      <w:r w:rsidR="00476D2F" w:rsidRPr="0089531E">
        <w:rPr>
          <w:rStyle w:val="Char9"/>
          <w:rFonts w:hint="cs"/>
          <w:bCs w:val="0"/>
          <w:rtl/>
        </w:rPr>
        <w:t>ٱلۡمُؤۡمِنَٰتِۚ</w:t>
      </w:r>
      <w:r w:rsidR="00476D2F" w:rsidRPr="0089531E">
        <w:rPr>
          <w:rStyle w:val="Char9"/>
          <w:bCs w:val="0"/>
          <w:rtl/>
        </w:rPr>
        <w:t xml:space="preserve"> وَ</w:t>
      </w:r>
      <w:r w:rsidR="00476D2F" w:rsidRPr="0089531E">
        <w:rPr>
          <w:rStyle w:val="Char9"/>
          <w:rFonts w:hint="cs"/>
          <w:bCs w:val="0"/>
          <w:rtl/>
        </w:rPr>
        <w:t>ٱللَّهُ</w:t>
      </w:r>
      <w:r w:rsidR="00476D2F" w:rsidRPr="0089531E">
        <w:rPr>
          <w:rStyle w:val="Char9"/>
          <w:bCs w:val="0"/>
          <w:rtl/>
        </w:rPr>
        <w:t xml:space="preserve"> أَعۡلَمُ بِإِيمَٰنِكُمۚ بَعۡضُكُم مِّنۢ بَعۡضٖۚ</w:t>
      </w:r>
      <w:r w:rsidR="00351328">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[النساء: 25]</w:t>
      </w:r>
      <w:bookmarkEnd w:id="4734"/>
    </w:p>
    <w:p w:rsidR="00476D2F" w:rsidRPr="0089531E" w:rsidRDefault="00ED0820" w:rsidP="00003DB7">
      <w:pPr>
        <w:pStyle w:val="Heading2"/>
        <w:keepNext w:val="0"/>
        <w:spacing w:before="0" w:after="0"/>
        <w:ind w:firstLine="284"/>
        <w:rPr>
          <w:rStyle w:val="Char5"/>
          <w:bCs w:val="0"/>
          <w:rtl/>
        </w:rPr>
      </w:pPr>
      <w:bookmarkStart w:id="4735" w:name="_Toc472767012"/>
      <w:r w:rsidRPr="009A64AF">
        <w:rPr>
          <w:rFonts w:cs="Traditional Arabic"/>
          <w:bCs w:val="0"/>
          <w:szCs w:val="28"/>
          <w:shd w:val="clear" w:color="auto" w:fill="FFFFFF"/>
          <w:rtl/>
        </w:rPr>
        <w:t>﴿</w:t>
      </w:r>
      <w:r w:rsidR="00476D2F" w:rsidRPr="0089531E">
        <w:rPr>
          <w:rStyle w:val="Char9"/>
          <w:bCs w:val="0"/>
          <w:rtl/>
        </w:rPr>
        <w:t xml:space="preserve">وَأَنكِحُواْ </w:t>
      </w:r>
      <w:r w:rsidR="00476D2F" w:rsidRPr="0089531E">
        <w:rPr>
          <w:rStyle w:val="Char9"/>
          <w:rFonts w:hint="cs"/>
          <w:bCs w:val="0"/>
          <w:rtl/>
        </w:rPr>
        <w:t>ٱلۡأَيَٰمَىٰ</w:t>
      </w:r>
      <w:r w:rsidR="00476D2F" w:rsidRPr="0089531E">
        <w:rPr>
          <w:rStyle w:val="Char9"/>
          <w:bCs w:val="0"/>
          <w:rtl/>
        </w:rPr>
        <w:t xml:space="preserve"> مِنكُمۡ وَ</w:t>
      </w:r>
      <w:r w:rsidR="00476D2F" w:rsidRPr="0089531E">
        <w:rPr>
          <w:rStyle w:val="Char9"/>
          <w:rFonts w:hint="cs"/>
          <w:bCs w:val="0"/>
          <w:rtl/>
        </w:rPr>
        <w:t>ٱلصَّٰلِحِينَ</w:t>
      </w:r>
      <w:r w:rsidR="00476D2F" w:rsidRPr="0089531E">
        <w:rPr>
          <w:rStyle w:val="Char9"/>
          <w:bCs w:val="0"/>
          <w:rtl/>
        </w:rPr>
        <w:t xml:space="preserve"> مِنۡ عِبَادِكُمۡ وَإِمَآئِكُمۡۚ إِن يَكُونُواْ فُقَرَآءَ يُغۡنِهِمُ </w:t>
      </w:r>
      <w:r w:rsidR="00476D2F" w:rsidRPr="0089531E">
        <w:rPr>
          <w:rStyle w:val="Char9"/>
          <w:rFonts w:hint="cs"/>
          <w:bCs w:val="0"/>
          <w:rtl/>
        </w:rPr>
        <w:t>ٱللَّهُ</w:t>
      </w:r>
      <w:r w:rsidR="00476D2F" w:rsidRPr="0089531E">
        <w:rPr>
          <w:rStyle w:val="Char9"/>
          <w:bCs w:val="0"/>
          <w:rtl/>
        </w:rPr>
        <w:t xml:space="preserve"> مِن فَضۡلِهِ</w:t>
      </w:r>
      <w:r w:rsidR="00476D2F" w:rsidRPr="0089531E">
        <w:rPr>
          <w:rStyle w:val="Char9"/>
          <w:rFonts w:hint="cs"/>
          <w:bCs w:val="0"/>
          <w:rtl/>
        </w:rPr>
        <w:t>ۦۗ</w:t>
      </w:r>
      <w:r w:rsidR="00351328">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[النور: 32]</w:t>
      </w:r>
      <w:bookmarkEnd w:id="4735"/>
    </w:p>
    <w:p w:rsidR="00476D2F" w:rsidRPr="004E7F4C" w:rsidRDefault="00476D2F" w:rsidP="005150D4">
      <w:pPr>
        <w:pStyle w:val="Heading2"/>
        <w:rPr>
          <w:rStyle w:val="Char"/>
          <w:bCs/>
          <w:rtl/>
        </w:rPr>
      </w:pPr>
      <w:bookmarkStart w:id="4736" w:name="_Toc255726866"/>
      <w:bookmarkStart w:id="4737" w:name="_Toc440881524"/>
      <w:bookmarkStart w:id="4738" w:name="_Toc472767013"/>
      <w:bookmarkStart w:id="4739" w:name="_Toc472776181"/>
      <w:bookmarkStart w:id="4740" w:name="_Toc472862558"/>
      <w:r w:rsidRPr="004E7F4C">
        <w:rPr>
          <w:rStyle w:val="Char"/>
          <w:rFonts w:hint="cs"/>
          <w:bCs/>
          <w:rtl/>
        </w:rPr>
        <w:t>قصاص بردگان</w:t>
      </w:r>
      <w:bookmarkEnd w:id="4736"/>
      <w:bookmarkEnd w:id="4737"/>
      <w:bookmarkEnd w:id="4738"/>
      <w:bookmarkEnd w:id="4739"/>
      <w:bookmarkEnd w:id="4740"/>
    </w:p>
    <w:p w:rsidR="00476D2F" w:rsidRPr="0089531E" w:rsidRDefault="00ED0820" w:rsidP="00003DB7">
      <w:pPr>
        <w:pStyle w:val="Heading2"/>
        <w:keepNext w:val="0"/>
        <w:spacing w:before="0" w:after="0"/>
        <w:ind w:firstLine="284"/>
        <w:rPr>
          <w:rStyle w:val="Char5"/>
          <w:bCs w:val="0"/>
          <w:rtl/>
        </w:rPr>
      </w:pPr>
      <w:bookmarkStart w:id="4741" w:name="_Toc472767014"/>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كُتِبَ عَلَيۡكُمُ </w:t>
      </w:r>
      <w:r w:rsidR="00476D2F" w:rsidRPr="0089531E">
        <w:rPr>
          <w:rStyle w:val="Char9"/>
          <w:rFonts w:hint="cs"/>
          <w:bCs w:val="0"/>
          <w:rtl/>
        </w:rPr>
        <w:t>ٱلۡقِصَاصُ</w:t>
      </w:r>
      <w:r w:rsidR="00476D2F" w:rsidRPr="0089531E">
        <w:rPr>
          <w:rStyle w:val="Char9"/>
          <w:bCs w:val="0"/>
          <w:rtl/>
        </w:rPr>
        <w:t xml:space="preserve"> فِي </w:t>
      </w:r>
      <w:r w:rsidR="00476D2F" w:rsidRPr="0089531E">
        <w:rPr>
          <w:rStyle w:val="Char9"/>
          <w:rFonts w:hint="cs"/>
          <w:bCs w:val="0"/>
          <w:rtl/>
        </w:rPr>
        <w:t>ٱلۡقَتۡلَىۖ</w:t>
      </w:r>
      <w:r w:rsidR="00476D2F" w:rsidRPr="0089531E">
        <w:rPr>
          <w:rStyle w:val="Char9"/>
          <w:bCs w:val="0"/>
          <w:rtl/>
        </w:rPr>
        <w:t xml:space="preserve"> </w:t>
      </w:r>
      <w:r w:rsidR="00476D2F" w:rsidRPr="0089531E">
        <w:rPr>
          <w:rStyle w:val="Char9"/>
          <w:rFonts w:hint="cs"/>
          <w:bCs w:val="0"/>
          <w:rtl/>
        </w:rPr>
        <w:t>ٱلۡحُرُّ</w:t>
      </w:r>
      <w:r w:rsidR="00476D2F" w:rsidRPr="0089531E">
        <w:rPr>
          <w:rStyle w:val="Char9"/>
          <w:bCs w:val="0"/>
          <w:rtl/>
        </w:rPr>
        <w:t xml:space="preserve"> بِ</w:t>
      </w:r>
      <w:r w:rsidR="00476D2F" w:rsidRPr="0089531E">
        <w:rPr>
          <w:rStyle w:val="Char9"/>
          <w:rFonts w:hint="cs"/>
          <w:bCs w:val="0"/>
          <w:rtl/>
        </w:rPr>
        <w:t>ٱلۡحُرِّ</w:t>
      </w:r>
      <w:r w:rsidR="00476D2F" w:rsidRPr="0089531E">
        <w:rPr>
          <w:rStyle w:val="Char9"/>
          <w:bCs w:val="0"/>
          <w:rtl/>
        </w:rPr>
        <w:t xml:space="preserve"> وَ</w:t>
      </w:r>
      <w:r w:rsidR="00476D2F" w:rsidRPr="0089531E">
        <w:rPr>
          <w:rStyle w:val="Char9"/>
          <w:rFonts w:hint="cs"/>
          <w:bCs w:val="0"/>
          <w:rtl/>
        </w:rPr>
        <w:t>ٱلۡعَبۡدُ</w:t>
      </w:r>
      <w:r w:rsidR="00476D2F" w:rsidRPr="0089531E">
        <w:rPr>
          <w:rStyle w:val="Char9"/>
          <w:bCs w:val="0"/>
          <w:rtl/>
        </w:rPr>
        <w:t xml:space="preserve"> بِ</w:t>
      </w:r>
      <w:r w:rsidR="00476D2F" w:rsidRPr="0089531E">
        <w:rPr>
          <w:rStyle w:val="Char9"/>
          <w:rFonts w:hint="cs"/>
          <w:bCs w:val="0"/>
          <w:rtl/>
        </w:rPr>
        <w:t>ٱلۡعَبۡدِ</w:t>
      </w:r>
      <w:r w:rsidR="00476D2F" w:rsidRPr="0089531E">
        <w:rPr>
          <w:rStyle w:val="Char9"/>
          <w:bCs w:val="0"/>
          <w:rtl/>
        </w:rPr>
        <w:t xml:space="preserve"> وَ</w:t>
      </w:r>
      <w:r w:rsidR="00476D2F" w:rsidRPr="0089531E">
        <w:rPr>
          <w:rStyle w:val="Char9"/>
          <w:rFonts w:hint="cs"/>
          <w:bCs w:val="0"/>
          <w:rtl/>
        </w:rPr>
        <w:t>ٱلۡأُنثَىٰ</w:t>
      </w:r>
      <w:r w:rsidR="00476D2F" w:rsidRPr="0089531E">
        <w:rPr>
          <w:rStyle w:val="Char9"/>
          <w:bCs w:val="0"/>
          <w:rtl/>
        </w:rPr>
        <w:t xml:space="preserve"> بِ</w:t>
      </w:r>
      <w:r w:rsidR="00476D2F" w:rsidRPr="0089531E">
        <w:rPr>
          <w:rStyle w:val="Char9"/>
          <w:rFonts w:hint="cs"/>
          <w:bCs w:val="0"/>
          <w:rtl/>
        </w:rPr>
        <w:t>ٱلۡأُنثَىٰۚ</w:t>
      </w:r>
      <w:r w:rsidR="00351328">
        <w:rPr>
          <w:rFonts w:cs="Times New Roman" w:hint="cs"/>
          <w:color w:val="000000"/>
          <w:shd w:val="clear" w:color="auto" w:fill="FFFFFF"/>
          <w:rtl/>
        </w:rPr>
        <w:t>...</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178]</w:t>
      </w:r>
      <w:bookmarkEnd w:id="4741"/>
    </w:p>
    <w:p w:rsidR="00476D2F" w:rsidRPr="0089531E" w:rsidRDefault="00ED0820" w:rsidP="00003DB7">
      <w:pPr>
        <w:pStyle w:val="Heading2"/>
        <w:keepNext w:val="0"/>
        <w:spacing w:before="0" w:after="0"/>
        <w:ind w:firstLine="284"/>
        <w:rPr>
          <w:rStyle w:val="Char5"/>
          <w:bCs w:val="0"/>
          <w:rtl/>
        </w:rPr>
      </w:pPr>
      <w:bookmarkStart w:id="4742" w:name="_Toc472767015"/>
      <w:r w:rsidRPr="009A64AF">
        <w:rPr>
          <w:rFonts w:cs="Traditional Arabic"/>
          <w:bCs w:val="0"/>
          <w:szCs w:val="28"/>
          <w:shd w:val="clear" w:color="auto" w:fill="FFFFFF"/>
          <w:rtl/>
        </w:rPr>
        <w:t>﴿</w:t>
      </w:r>
      <w:r w:rsidR="00476D2F" w:rsidRPr="0089531E">
        <w:rPr>
          <w:rStyle w:val="Char9"/>
          <w:bCs w:val="0"/>
          <w:rtl/>
        </w:rPr>
        <w:t xml:space="preserve">وَكَتَبۡنَا عَلَيۡهِمۡ فِيهَآ أَنَّ </w:t>
      </w:r>
      <w:r w:rsidR="00476D2F" w:rsidRPr="0089531E">
        <w:rPr>
          <w:rStyle w:val="Char9"/>
          <w:rFonts w:hint="cs"/>
          <w:bCs w:val="0"/>
          <w:rtl/>
        </w:rPr>
        <w:t>ٱلنَّفۡسَ</w:t>
      </w:r>
      <w:r w:rsidR="00476D2F" w:rsidRPr="0089531E">
        <w:rPr>
          <w:rStyle w:val="Char9"/>
          <w:bCs w:val="0"/>
          <w:rtl/>
        </w:rPr>
        <w:t xml:space="preserve"> بِ</w:t>
      </w:r>
      <w:r w:rsidR="00476D2F" w:rsidRPr="0089531E">
        <w:rPr>
          <w:rStyle w:val="Char9"/>
          <w:rFonts w:hint="cs"/>
          <w:bCs w:val="0"/>
          <w:rtl/>
        </w:rPr>
        <w:t>ٱلنَّفۡسِ</w:t>
      </w:r>
      <w:r w:rsidR="00476D2F" w:rsidRPr="0089531E">
        <w:rPr>
          <w:rStyle w:val="Char9"/>
          <w:bCs w:val="0"/>
          <w:rtl/>
        </w:rPr>
        <w:t xml:space="preserve"> وَ</w:t>
      </w:r>
      <w:r w:rsidR="00476D2F" w:rsidRPr="0089531E">
        <w:rPr>
          <w:rStyle w:val="Char9"/>
          <w:rFonts w:hint="cs"/>
          <w:bCs w:val="0"/>
          <w:rtl/>
        </w:rPr>
        <w:t>ٱلۡعَيۡنَ</w:t>
      </w:r>
      <w:r w:rsidR="00476D2F" w:rsidRPr="0089531E">
        <w:rPr>
          <w:rStyle w:val="Char9"/>
          <w:bCs w:val="0"/>
          <w:rtl/>
        </w:rPr>
        <w:t xml:space="preserve"> بِ</w:t>
      </w:r>
      <w:r w:rsidR="00476D2F" w:rsidRPr="0089531E">
        <w:rPr>
          <w:rStyle w:val="Char9"/>
          <w:rFonts w:hint="cs"/>
          <w:bCs w:val="0"/>
          <w:rtl/>
        </w:rPr>
        <w:t>ٱلۡعَيۡنِ</w:t>
      </w:r>
      <w:r w:rsidR="00476D2F" w:rsidRPr="0089531E">
        <w:rPr>
          <w:rStyle w:val="Char9"/>
          <w:bCs w:val="0"/>
          <w:rtl/>
        </w:rPr>
        <w:t xml:space="preserve"> وَ</w:t>
      </w:r>
      <w:r w:rsidR="00476D2F" w:rsidRPr="0089531E">
        <w:rPr>
          <w:rStyle w:val="Char9"/>
          <w:rFonts w:hint="cs"/>
          <w:bCs w:val="0"/>
          <w:rtl/>
        </w:rPr>
        <w:t>ٱلۡأَنفَ</w:t>
      </w:r>
      <w:r w:rsidR="00476D2F" w:rsidRPr="0089531E">
        <w:rPr>
          <w:rStyle w:val="Char9"/>
          <w:bCs w:val="0"/>
          <w:rtl/>
        </w:rPr>
        <w:t xml:space="preserve"> بِ</w:t>
      </w:r>
      <w:r w:rsidR="00476D2F" w:rsidRPr="0089531E">
        <w:rPr>
          <w:rStyle w:val="Char9"/>
          <w:rFonts w:hint="cs"/>
          <w:bCs w:val="0"/>
          <w:rtl/>
        </w:rPr>
        <w:t>ٱلۡأَنفِ</w:t>
      </w:r>
      <w:r w:rsidR="00476D2F" w:rsidRPr="0089531E">
        <w:rPr>
          <w:rStyle w:val="Char9"/>
          <w:bCs w:val="0"/>
          <w:rtl/>
        </w:rPr>
        <w:t xml:space="preserve"> وَ</w:t>
      </w:r>
      <w:r w:rsidR="00476D2F" w:rsidRPr="0089531E">
        <w:rPr>
          <w:rStyle w:val="Char9"/>
          <w:rFonts w:hint="cs"/>
          <w:bCs w:val="0"/>
          <w:rtl/>
        </w:rPr>
        <w:t>ٱلۡأُذُنَ</w:t>
      </w:r>
      <w:r w:rsidR="00476D2F" w:rsidRPr="0089531E">
        <w:rPr>
          <w:rStyle w:val="Char9"/>
          <w:bCs w:val="0"/>
          <w:rtl/>
        </w:rPr>
        <w:t xml:space="preserve"> بِ</w:t>
      </w:r>
      <w:r w:rsidR="00476D2F" w:rsidRPr="0089531E">
        <w:rPr>
          <w:rStyle w:val="Char9"/>
          <w:rFonts w:hint="cs"/>
          <w:bCs w:val="0"/>
          <w:rtl/>
        </w:rPr>
        <w:t>ٱلۡأُذُنِ</w:t>
      </w:r>
      <w:r w:rsidR="00476D2F" w:rsidRPr="0089531E">
        <w:rPr>
          <w:rStyle w:val="Char9"/>
          <w:bCs w:val="0"/>
          <w:rtl/>
        </w:rPr>
        <w:t xml:space="preserve"> وَ</w:t>
      </w:r>
      <w:r w:rsidR="00476D2F" w:rsidRPr="0089531E">
        <w:rPr>
          <w:rStyle w:val="Char9"/>
          <w:rFonts w:hint="cs"/>
          <w:bCs w:val="0"/>
          <w:rtl/>
        </w:rPr>
        <w:t>ٱلسِّنَّ</w:t>
      </w:r>
      <w:r w:rsidR="00476D2F" w:rsidRPr="0089531E">
        <w:rPr>
          <w:rStyle w:val="Char9"/>
          <w:bCs w:val="0"/>
          <w:rtl/>
        </w:rPr>
        <w:t xml:space="preserve"> بِ</w:t>
      </w:r>
      <w:r w:rsidR="00476D2F" w:rsidRPr="0089531E">
        <w:rPr>
          <w:rStyle w:val="Char9"/>
          <w:rFonts w:hint="cs"/>
          <w:bCs w:val="0"/>
          <w:rtl/>
        </w:rPr>
        <w:t>ٱلسِّنِّ</w:t>
      </w:r>
      <w:r w:rsidR="00476D2F" w:rsidRPr="0089531E">
        <w:rPr>
          <w:rStyle w:val="Char9"/>
          <w:bCs w:val="0"/>
          <w:rtl/>
        </w:rPr>
        <w:t xml:space="preserve"> وَ</w:t>
      </w:r>
      <w:r w:rsidR="00476D2F" w:rsidRPr="0089531E">
        <w:rPr>
          <w:rStyle w:val="Char9"/>
          <w:rFonts w:hint="cs"/>
          <w:bCs w:val="0"/>
          <w:rtl/>
        </w:rPr>
        <w:t>ٱلۡجُرُوحَ</w:t>
      </w:r>
      <w:r w:rsidR="00476D2F" w:rsidRPr="0089531E">
        <w:rPr>
          <w:rStyle w:val="Char9"/>
          <w:bCs w:val="0"/>
          <w:rtl/>
        </w:rPr>
        <w:t xml:space="preserve"> قِصَاصٞۚ</w:t>
      </w:r>
      <w:r w:rsidR="00476D2F">
        <w:rPr>
          <w:rFonts w:cs="Times New Roman" w:hint="cs"/>
          <w:color w:val="000000"/>
          <w:shd w:val="clear" w:color="auto" w:fill="FFFFFF"/>
          <w:rtl/>
        </w:rPr>
        <w:t xml:space="preserve">... </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[المائدة: 45]</w:t>
      </w:r>
      <w:bookmarkEnd w:id="4742"/>
    </w:p>
    <w:p w:rsidR="00476D2F" w:rsidRPr="0089531E" w:rsidRDefault="00ED0820" w:rsidP="00003DB7">
      <w:pPr>
        <w:pStyle w:val="Heading2"/>
        <w:keepNext w:val="0"/>
        <w:spacing w:before="0" w:after="0"/>
        <w:ind w:firstLine="284"/>
        <w:rPr>
          <w:rStyle w:val="Char5"/>
          <w:bCs w:val="0"/>
          <w:rtl/>
        </w:rPr>
      </w:pPr>
      <w:bookmarkStart w:id="4743" w:name="_Toc472767016"/>
      <w:r w:rsidRPr="009A64AF">
        <w:rPr>
          <w:rFonts w:cs="Traditional Arabic"/>
          <w:bCs w:val="0"/>
          <w:szCs w:val="28"/>
          <w:shd w:val="clear" w:color="auto" w:fill="FFFFFF"/>
          <w:rtl/>
        </w:rPr>
        <w:t>﴿</w:t>
      </w:r>
      <w:r w:rsidR="00476D2F" w:rsidRPr="0089531E">
        <w:rPr>
          <w:rStyle w:val="Char9"/>
          <w:bCs w:val="0"/>
          <w:rtl/>
        </w:rPr>
        <w:t>وَجَزَٰٓؤُاْ سَيِّئَةٖ سَيِّئَةٞ مِّثۡلُهَاۖ فَمَنۡ عَفَا وَأَصۡلَحَ فَأَجۡرُهُ</w:t>
      </w:r>
      <w:r w:rsidR="00476D2F" w:rsidRPr="0089531E">
        <w:rPr>
          <w:rStyle w:val="Char9"/>
          <w:rFonts w:hint="cs"/>
          <w:bCs w:val="0"/>
          <w:rtl/>
        </w:rPr>
        <w:t>ۥ</w:t>
      </w:r>
      <w:r w:rsidR="00476D2F" w:rsidRPr="0089531E">
        <w:rPr>
          <w:rStyle w:val="Char9"/>
          <w:bCs w:val="0"/>
          <w:rtl/>
        </w:rPr>
        <w:t xml:space="preserve"> عَلَى </w:t>
      </w:r>
      <w:r w:rsidR="00476D2F" w:rsidRPr="0089531E">
        <w:rPr>
          <w:rStyle w:val="Char9"/>
          <w:rFonts w:hint="cs"/>
          <w:bCs w:val="0"/>
          <w:rtl/>
        </w:rPr>
        <w:t>ٱللَّهِۚ</w:t>
      </w:r>
      <w:r w:rsidR="00476D2F" w:rsidRPr="0089531E">
        <w:rPr>
          <w:rStyle w:val="Char9"/>
          <w:bCs w:val="0"/>
          <w:rtl/>
        </w:rPr>
        <w:t xml:space="preserve"> إِنَّهُ</w:t>
      </w:r>
      <w:r w:rsidR="00476D2F" w:rsidRPr="0089531E">
        <w:rPr>
          <w:rStyle w:val="Char9"/>
          <w:rFonts w:hint="cs"/>
          <w:bCs w:val="0"/>
          <w:rtl/>
        </w:rPr>
        <w:t>ۥ</w:t>
      </w:r>
      <w:r w:rsidR="00476D2F" w:rsidRPr="0089531E">
        <w:rPr>
          <w:rStyle w:val="Char9"/>
          <w:bCs w:val="0"/>
          <w:rtl/>
        </w:rPr>
        <w:t xml:space="preserve"> لَا يُحِبُّ </w:t>
      </w:r>
      <w:r w:rsidR="00476D2F" w:rsidRPr="0089531E">
        <w:rPr>
          <w:rStyle w:val="Char9"/>
          <w:rFonts w:hint="cs"/>
          <w:bCs w:val="0"/>
          <w:rtl/>
        </w:rPr>
        <w:t>ٱلظَّٰلِمِينَ</w:t>
      </w:r>
      <w:r w:rsidR="00476D2F" w:rsidRPr="0089531E">
        <w:rPr>
          <w:rStyle w:val="Char9"/>
          <w:bCs w:val="0"/>
          <w:rtl/>
        </w:rPr>
        <w:t>٤٠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[الشورى: 40]</w:t>
      </w:r>
      <w:bookmarkEnd w:id="4743"/>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آیه‌ی 178 سوره‌ی بقره به پاره‌ای از جزئیات اشاره نموده و بیان می‌دارد که «در مقابل کشته شدن آزاد، شخص آزاد، و در برابر برده، برده و در مقابل زن، خود آن زن قاتل قصاص می‌شوند.»</w:t>
      </w:r>
    </w:p>
    <w:p w:rsidR="00476D2F" w:rsidRPr="00792437" w:rsidRDefault="00476D2F" w:rsidP="0089531E">
      <w:pPr>
        <w:widowControl/>
        <w:ind w:firstLine="284"/>
        <w:jc w:val="both"/>
        <w:rPr>
          <w:rStyle w:val="Char1"/>
          <w:rtl/>
        </w:rPr>
      </w:pPr>
      <w:r w:rsidRPr="00792437">
        <w:rPr>
          <w:rStyle w:val="Char1"/>
          <w:rFonts w:hint="cs"/>
          <w:rtl/>
        </w:rPr>
        <w:t>این موضوع در واقع مُهر بطلانی است بر روش ناپسندی که در جامعه‌ی جاهلی وجود داشت و براساس آن برای گرفتن حق مقتول به کشتن قاتل اکتفاء نمی‌شد، و در برابر کشته شدن مردی به وسیله‌ی یک خانم به جای قصاص یک زن، چندین نفر از مردان طرف مقابل را به قتل می‌رسانیدند و در مقابل کشته شدن شخصی آزاد به وسیله برده‌ای اقدام به کشتن افراد بیگناهی از میان اشخاص آزاد می‌نمودند و به کشتن و قصاص قاتل اکتفاء نمی‌کردند. از این رو اگر برده‌ای از یک قوم قوی و نیرومند و قدرتمند، به وسیله‌ی برده‌ای منسوب به قومی فرو دست کشته می‌شد، آن قبیله‌ی قدرتمند، مغرورانه می‌گفتند: ما باید آزادی را در برابر آن به قتل برسانیم! و اگر زنی از آنان کشته می‌شد، می‌گفتند: باید مردی را در برابر آن بکشیم! همین‌گونه آنان فرادست را در مقابل فرودست نمی‌کشتند، اما در برابر قتل یک فرد اشرافی، چند تن از فرودستان را می‌کشتند.</w:t>
      </w:r>
    </w:p>
    <w:p w:rsidR="00476D2F" w:rsidRPr="00792437" w:rsidRDefault="00476D2F" w:rsidP="0089531E">
      <w:pPr>
        <w:widowControl/>
        <w:ind w:firstLine="284"/>
        <w:jc w:val="both"/>
        <w:rPr>
          <w:rStyle w:val="Char1"/>
          <w:rtl/>
        </w:rPr>
      </w:pPr>
      <w:r w:rsidRPr="00792437">
        <w:rPr>
          <w:rStyle w:val="Char1"/>
          <w:rFonts w:hint="cs"/>
          <w:rtl/>
        </w:rPr>
        <w:t>قاضی بیضاوی می‌گوید: «گاهی در میان دو قبیله یا محله‌ی عرب عصر جاهلی جنگ و خونریزی می‌شد، اگر یکی از دیگری قدرتش بیشتر می‌بود، سوگند یاد می‌نمودند که در مقابل کشته شدن برده‌ای از خود، آزادی از آن‌ها و در برابر کشته شدن زنی، مردی را از ایشان به قتل برسانند. اما پس از آنکه اسلام آمد، در این مورد قضاوت را به رسول خدا</w:t>
      </w:r>
      <w:r w:rsidRPr="00C52A06">
        <w:rPr>
          <w:rStyle w:val="Char1"/>
          <w:rFonts w:cs="CTraditional Arabic" w:hint="cs"/>
          <w:rtl/>
        </w:rPr>
        <w:t xml:space="preserve"> ج</w:t>
      </w:r>
      <w:r w:rsidRPr="00792437">
        <w:rPr>
          <w:rStyle w:val="Char1"/>
          <w:rFonts w:hint="cs"/>
          <w:rtl/>
        </w:rPr>
        <w:t xml:space="preserve"> سپردند و آیه‌ی قصاص نازل گردید. به آنان دستور فرمود که از آن کار دست بردارند. این بدان معنا نیست که شخص آزاد اگر برده‌ای را بکشد و یا اگر مردی زنی را به قتل برساند، قصاص نمی‌شود!»</w:t>
      </w:r>
    </w:p>
    <w:p w:rsidR="00476D2F" w:rsidRPr="00792437" w:rsidRDefault="00476D2F" w:rsidP="0089531E">
      <w:pPr>
        <w:widowControl/>
        <w:ind w:firstLine="284"/>
        <w:jc w:val="both"/>
        <w:rPr>
          <w:rStyle w:val="Char1"/>
          <w:rtl/>
        </w:rPr>
      </w:pPr>
      <w:r w:rsidRPr="00792437">
        <w:rPr>
          <w:rStyle w:val="Char1"/>
          <w:rFonts w:hint="cs"/>
          <w:rtl/>
        </w:rPr>
        <w:t>جمهور فقهاء بر این نظراند که آزاد مقابل برده قصاص نمی‌شود. اما امام ابوحنیفه بر آن است که آزاد در برابر برده قصاص می‌شود، به دلیل عام بودن آیه‌ی 45 سوره‌ی مائده. و از حضرت علی و ابن مسعود نیز همین رأی نقل شده است. امام بخاری نیز می‌گوید: مولی با کشتن برده‌ی خویش کشته می‌شود، به دلیل این حدیث شریف:</w:t>
      </w:r>
    </w:p>
    <w:p w:rsidR="00476D2F" w:rsidRPr="00792437" w:rsidRDefault="00476D2F" w:rsidP="0089531E">
      <w:pPr>
        <w:pStyle w:val="a1"/>
        <w:rPr>
          <w:rStyle w:val="Char1"/>
          <w:rtl/>
        </w:rPr>
      </w:pPr>
      <w:r w:rsidRPr="00792437">
        <w:rPr>
          <w:rStyle w:val="Char1"/>
          <w:rFonts w:hint="cs"/>
          <w:rtl/>
        </w:rPr>
        <w:t>«هر کس برده‌اش را کشت؛ او را می‌کشیم و هر کس بینی‌اش را برید، بینی‌اش را می‌بریم و هر کس او را عقیم (جنسی) کرد، او را عقیم می‌کنیم».</w:t>
      </w:r>
    </w:p>
    <w:p w:rsidR="00476D2F" w:rsidRPr="004E7F4C" w:rsidRDefault="00476D2F" w:rsidP="005150D4">
      <w:pPr>
        <w:pStyle w:val="Heading2"/>
        <w:rPr>
          <w:rStyle w:val="Char"/>
          <w:bCs/>
          <w:rtl/>
        </w:rPr>
      </w:pPr>
      <w:bookmarkStart w:id="4744" w:name="_Toc255726867"/>
      <w:bookmarkStart w:id="4745" w:name="_Toc440881525"/>
      <w:bookmarkStart w:id="4746" w:name="_Toc472767017"/>
      <w:bookmarkStart w:id="4747" w:name="_Toc472776182"/>
      <w:bookmarkStart w:id="4748" w:name="_Toc472862559"/>
      <w:r w:rsidRPr="004E7F4C">
        <w:rPr>
          <w:rStyle w:val="Char"/>
          <w:rFonts w:hint="cs"/>
          <w:bCs/>
          <w:rtl/>
        </w:rPr>
        <w:t>اربابان به هیچ یک از بردگان جز به اندازه‌ی توانایی شان تکلیف نکنند و هیچ‌گاه بالاتر از میزان قدرت آنان از ایشان وظایف و تکالیف نخواهند</w:t>
      </w:r>
      <w:bookmarkEnd w:id="4744"/>
      <w:bookmarkEnd w:id="4745"/>
      <w:bookmarkEnd w:id="4746"/>
      <w:bookmarkEnd w:id="4747"/>
      <w:bookmarkEnd w:id="4748"/>
    </w:p>
    <w:p w:rsidR="00476D2F" w:rsidRPr="007C428E" w:rsidRDefault="00ED0820" w:rsidP="00003DB7">
      <w:pPr>
        <w:pStyle w:val="Heading2"/>
        <w:keepNext w:val="0"/>
        <w:spacing w:before="0" w:after="0"/>
        <w:ind w:firstLine="284"/>
        <w:rPr>
          <w:rStyle w:val="Char5"/>
          <w:bCs w:val="0"/>
          <w:spacing w:val="-4"/>
          <w:rtl/>
        </w:rPr>
      </w:pPr>
      <w:bookmarkStart w:id="4749" w:name="_Toc472767018"/>
      <w:r w:rsidRPr="007C428E">
        <w:rPr>
          <w:rFonts w:cs="Traditional Arabic"/>
          <w:bCs w:val="0"/>
          <w:spacing w:val="-4"/>
          <w:szCs w:val="28"/>
          <w:shd w:val="clear" w:color="auto" w:fill="FFFFFF"/>
          <w:rtl/>
        </w:rPr>
        <w:t>﴿</w:t>
      </w:r>
      <w:r w:rsidR="00476D2F" w:rsidRPr="007C428E">
        <w:rPr>
          <w:rStyle w:val="Char9"/>
          <w:bCs w:val="0"/>
          <w:spacing w:val="-4"/>
          <w:rtl/>
        </w:rPr>
        <w:t xml:space="preserve">لَا يُكَلِّفُ </w:t>
      </w:r>
      <w:r w:rsidR="00476D2F" w:rsidRPr="007C428E">
        <w:rPr>
          <w:rStyle w:val="Char9"/>
          <w:rFonts w:hint="cs"/>
          <w:bCs w:val="0"/>
          <w:spacing w:val="-4"/>
          <w:rtl/>
        </w:rPr>
        <w:t>ٱللَّهُ</w:t>
      </w:r>
      <w:r w:rsidR="00476D2F" w:rsidRPr="007C428E">
        <w:rPr>
          <w:rStyle w:val="Char9"/>
          <w:bCs w:val="0"/>
          <w:spacing w:val="-4"/>
          <w:rtl/>
        </w:rPr>
        <w:t xml:space="preserve"> نَفۡسًا إِلَّا وُسۡعَهَاۚ لَهَا مَا كَسَبَتۡ وَعَلَيۡهَا مَا </w:t>
      </w:r>
      <w:r w:rsidR="00476D2F" w:rsidRPr="007C428E">
        <w:rPr>
          <w:rStyle w:val="Char9"/>
          <w:rFonts w:hint="cs"/>
          <w:bCs w:val="0"/>
          <w:spacing w:val="-4"/>
          <w:rtl/>
        </w:rPr>
        <w:t>ٱكۡتَسَبَتۡۗ</w:t>
      </w:r>
      <w:r w:rsidR="00351328" w:rsidRPr="007C428E">
        <w:rPr>
          <w:rFonts w:cs="Times New Roman" w:hint="cs"/>
          <w:color w:val="000000"/>
          <w:spacing w:val="-4"/>
          <w:shd w:val="clear" w:color="auto" w:fill="FFFFFF"/>
          <w:rtl/>
        </w:rPr>
        <w:t>...</w:t>
      </w:r>
      <w:r w:rsidRPr="007C428E">
        <w:rPr>
          <w:rFonts w:cs="Traditional Arabic"/>
          <w:bCs w:val="0"/>
          <w:spacing w:val="-4"/>
          <w:szCs w:val="28"/>
          <w:shd w:val="clear" w:color="auto" w:fill="FFFFFF"/>
          <w:rtl/>
        </w:rPr>
        <w:t>﴾</w:t>
      </w:r>
      <w:r w:rsidR="00476D2F" w:rsidRPr="007C428E">
        <w:rPr>
          <w:rStyle w:val="Char9"/>
          <w:bCs w:val="0"/>
          <w:spacing w:val="-4"/>
          <w:rtl/>
        </w:rPr>
        <w:t xml:space="preserve"> </w:t>
      </w:r>
      <w:r w:rsidR="00476D2F" w:rsidRPr="007C428E">
        <w:rPr>
          <w:rStyle w:val="Char5"/>
          <w:bCs w:val="0"/>
          <w:spacing w:val="-4"/>
          <w:rtl/>
        </w:rPr>
        <w:t>[البقرة: 286]</w:t>
      </w:r>
      <w:bookmarkEnd w:id="4749"/>
    </w:p>
    <w:p w:rsidR="00476D2F" w:rsidRPr="0089531E" w:rsidRDefault="00ED0820" w:rsidP="00003DB7">
      <w:pPr>
        <w:pStyle w:val="Heading2"/>
        <w:keepNext w:val="0"/>
        <w:spacing w:before="0" w:after="0"/>
        <w:ind w:firstLine="284"/>
        <w:rPr>
          <w:rStyle w:val="Char5"/>
          <w:bCs w:val="0"/>
          <w:rtl/>
        </w:rPr>
      </w:pPr>
      <w:bookmarkStart w:id="4750" w:name="_Toc472767019"/>
      <w:r w:rsidRPr="009A64AF">
        <w:rPr>
          <w:rFonts w:cs="Traditional Arabic"/>
          <w:bCs w:val="0"/>
          <w:szCs w:val="28"/>
          <w:shd w:val="clear" w:color="auto" w:fill="FFFFFF"/>
          <w:rtl/>
        </w:rPr>
        <w:t>﴿</w:t>
      </w:r>
      <w:r w:rsidR="00476D2F" w:rsidRPr="0089531E">
        <w:rPr>
          <w:rStyle w:val="Char9"/>
          <w:bCs w:val="0"/>
          <w:rtl/>
        </w:rPr>
        <w:t>وَلَا نُكَلِّفُ نَفۡسًا إِلَّا وُسۡعَهَاۚ وَلَدَيۡنَا كِتَٰبٞ يَنطِقُ بِ</w:t>
      </w:r>
      <w:r w:rsidR="00476D2F" w:rsidRPr="0089531E">
        <w:rPr>
          <w:rStyle w:val="Char9"/>
          <w:rFonts w:hint="cs"/>
          <w:bCs w:val="0"/>
          <w:rtl/>
        </w:rPr>
        <w:t>ٱلۡحَقِّ</w:t>
      </w:r>
      <w:r w:rsidR="00476D2F" w:rsidRPr="0089531E">
        <w:rPr>
          <w:rStyle w:val="Char9"/>
          <w:bCs w:val="0"/>
          <w:rtl/>
        </w:rPr>
        <w:t xml:space="preserve"> وَهُمۡ لَا يُظۡلَمُونَ٦٢</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[المؤمنون: 62]</w:t>
      </w:r>
      <w:bookmarkEnd w:id="4750"/>
    </w:p>
    <w:p w:rsidR="00476D2F" w:rsidRDefault="00476D2F" w:rsidP="0089531E">
      <w:pPr>
        <w:pStyle w:val="a1"/>
        <w:rPr>
          <w:rStyle w:val="Char1"/>
          <w:rtl/>
        </w:rPr>
      </w:pPr>
    </w:p>
    <w:p w:rsidR="008A6604" w:rsidRDefault="008A6604" w:rsidP="0089531E">
      <w:pPr>
        <w:pStyle w:val="a1"/>
        <w:rPr>
          <w:rStyle w:val="Char1"/>
          <w:rtl/>
        </w:rPr>
        <w:sectPr w:rsidR="008A6604" w:rsidSect="00C044FD">
          <w:headerReference w:type="default" r:id="rId44"/>
          <w:footnotePr>
            <w:numRestart w:val="eachPage"/>
          </w:footnotePr>
          <w:type w:val="oddPage"/>
          <w:pgSz w:w="9356" w:h="13608" w:code="9"/>
          <w:pgMar w:top="567" w:right="1134" w:bottom="851" w:left="1134" w:header="454" w:footer="0" w:gutter="0"/>
          <w:cols w:space="708"/>
          <w:titlePg/>
          <w:bidi/>
          <w:rtlGutter/>
          <w:docGrid w:linePitch="360"/>
        </w:sectPr>
      </w:pPr>
    </w:p>
    <w:p w:rsidR="00476D2F" w:rsidRPr="0089531E" w:rsidRDefault="00476D2F" w:rsidP="0089531E">
      <w:pPr>
        <w:pStyle w:val="a2"/>
        <w:widowControl/>
        <w:rPr>
          <w:rStyle w:val="Char2"/>
          <w:bCs/>
          <w:rtl/>
        </w:rPr>
      </w:pPr>
      <w:bookmarkStart w:id="4751" w:name="_Toc255726868"/>
      <w:bookmarkStart w:id="4752" w:name="_Toc440881526"/>
      <w:bookmarkStart w:id="4753" w:name="_Toc472767020"/>
      <w:bookmarkStart w:id="4754" w:name="_Toc472776183"/>
      <w:bookmarkStart w:id="4755" w:name="_Toc472862560"/>
      <w:r w:rsidRPr="0089531E">
        <w:rPr>
          <w:rStyle w:val="Char2"/>
          <w:rFonts w:hint="cs"/>
          <w:bCs/>
          <w:rtl/>
        </w:rPr>
        <w:t>«مثال‌های قرآن»</w:t>
      </w:r>
      <w:bookmarkEnd w:id="4751"/>
      <w:bookmarkEnd w:id="4752"/>
      <w:bookmarkEnd w:id="4753"/>
      <w:bookmarkEnd w:id="4754"/>
      <w:bookmarkEnd w:id="4755"/>
    </w:p>
    <w:p w:rsidR="00476D2F" w:rsidRPr="004E7F4C" w:rsidRDefault="00476D2F" w:rsidP="005150D4">
      <w:pPr>
        <w:pStyle w:val="Heading2"/>
        <w:rPr>
          <w:rStyle w:val="Char"/>
          <w:bCs/>
          <w:rtl/>
        </w:rPr>
      </w:pPr>
      <w:bookmarkStart w:id="4756" w:name="_Toc255726869"/>
      <w:bookmarkStart w:id="4757" w:name="_Toc440881527"/>
      <w:bookmarkStart w:id="4758" w:name="_Toc472767021"/>
      <w:bookmarkStart w:id="4759" w:name="_Toc472776184"/>
      <w:bookmarkStart w:id="4760" w:name="_Toc472862561"/>
      <w:r w:rsidRPr="004E7F4C">
        <w:rPr>
          <w:rStyle w:val="Char"/>
          <w:rFonts w:hint="cs"/>
          <w:bCs/>
          <w:rtl/>
        </w:rPr>
        <w:t>مثال‌های قرآن</w:t>
      </w:r>
      <w:bookmarkEnd w:id="4756"/>
      <w:bookmarkEnd w:id="4757"/>
      <w:bookmarkEnd w:id="4758"/>
      <w:bookmarkEnd w:id="4759"/>
      <w:bookmarkEnd w:id="4760"/>
    </w:p>
    <w:p w:rsidR="00476D2F" w:rsidRPr="0089531E" w:rsidRDefault="00ED0820" w:rsidP="00003DB7">
      <w:pPr>
        <w:pStyle w:val="Heading2"/>
        <w:keepNext w:val="0"/>
        <w:spacing w:before="0" w:after="0"/>
        <w:ind w:firstLine="284"/>
        <w:rPr>
          <w:rStyle w:val="Char5"/>
          <w:bCs w:val="0"/>
          <w:rtl/>
        </w:rPr>
      </w:pPr>
      <w:bookmarkStart w:id="4761" w:name="_Toc472767022"/>
      <w:r w:rsidRPr="009A64AF">
        <w:rPr>
          <w:rFonts w:cs="Traditional Arabic"/>
          <w:bCs w:val="0"/>
          <w:szCs w:val="28"/>
          <w:shd w:val="clear" w:color="auto" w:fill="FFFFFF"/>
          <w:rtl/>
        </w:rPr>
        <w:t>﴿</w:t>
      </w:r>
      <w:r w:rsidR="00476D2F" w:rsidRPr="0089531E">
        <w:rPr>
          <w:rStyle w:val="Char9"/>
          <w:bCs w:val="0"/>
          <w:rtl/>
        </w:rPr>
        <w:t xml:space="preserve">وَلَقَدۡ صَرَّفۡنَا لِلنَّاسِ فِي هَٰذَا </w:t>
      </w:r>
      <w:r w:rsidR="00476D2F" w:rsidRPr="0089531E">
        <w:rPr>
          <w:rStyle w:val="Char9"/>
          <w:rFonts w:hint="cs"/>
          <w:bCs w:val="0"/>
          <w:rtl/>
        </w:rPr>
        <w:t>ٱلۡقُرۡءَانِ</w:t>
      </w:r>
      <w:r w:rsidR="00476D2F" w:rsidRPr="0089531E">
        <w:rPr>
          <w:rStyle w:val="Char9"/>
          <w:bCs w:val="0"/>
          <w:rtl/>
        </w:rPr>
        <w:t xml:space="preserve"> مِن كُلِّ مَثَلٖ فَأَبَىٰٓ أَكۡثَرُ </w:t>
      </w:r>
      <w:r w:rsidR="00476D2F" w:rsidRPr="0089531E">
        <w:rPr>
          <w:rStyle w:val="Char9"/>
          <w:rFonts w:hint="cs"/>
          <w:bCs w:val="0"/>
          <w:rtl/>
        </w:rPr>
        <w:t>ٱلنَّاسِ</w:t>
      </w:r>
      <w:r w:rsidR="00476D2F" w:rsidRPr="0089531E">
        <w:rPr>
          <w:rStyle w:val="Char9"/>
          <w:bCs w:val="0"/>
          <w:rtl/>
        </w:rPr>
        <w:t xml:space="preserve"> إِلَّا كُفُورٗا٨٩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[الإسراء: 89]</w:t>
      </w:r>
      <w:bookmarkEnd w:id="4761"/>
    </w:p>
    <w:p w:rsidR="00476D2F" w:rsidRPr="0089531E" w:rsidRDefault="00ED0820" w:rsidP="00003DB7">
      <w:pPr>
        <w:pStyle w:val="Heading2"/>
        <w:keepNext w:val="0"/>
        <w:spacing w:before="0" w:after="0"/>
        <w:ind w:firstLine="284"/>
        <w:rPr>
          <w:rStyle w:val="Char5"/>
          <w:bCs w:val="0"/>
          <w:rtl/>
        </w:rPr>
      </w:pPr>
      <w:bookmarkStart w:id="4762" w:name="_Toc472767023"/>
      <w:r w:rsidRPr="009A64AF">
        <w:rPr>
          <w:rFonts w:cs="Traditional Arabic"/>
          <w:bCs w:val="0"/>
          <w:szCs w:val="28"/>
          <w:shd w:val="clear" w:color="auto" w:fill="FFFFFF"/>
          <w:rtl/>
        </w:rPr>
        <w:t>﴿</w:t>
      </w:r>
      <w:r w:rsidR="00476D2F" w:rsidRPr="0089531E">
        <w:rPr>
          <w:rStyle w:val="Char9"/>
          <w:bCs w:val="0"/>
          <w:rtl/>
        </w:rPr>
        <w:t xml:space="preserve">وَلَقَدۡ صَرَّفۡنَا فِي هَٰذَا </w:t>
      </w:r>
      <w:r w:rsidR="00476D2F" w:rsidRPr="0089531E">
        <w:rPr>
          <w:rStyle w:val="Char9"/>
          <w:rFonts w:hint="cs"/>
          <w:bCs w:val="0"/>
          <w:rtl/>
        </w:rPr>
        <w:t>ٱلۡقُرۡءَانِ</w:t>
      </w:r>
      <w:r w:rsidR="00476D2F" w:rsidRPr="0089531E">
        <w:rPr>
          <w:rStyle w:val="Char9"/>
          <w:bCs w:val="0"/>
          <w:rtl/>
        </w:rPr>
        <w:t xml:space="preserve"> لِلنَّاسِ مِن كُلِّ مَثَلٖۚ وَكَانَ </w:t>
      </w:r>
      <w:r w:rsidR="00476D2F" w:rsidRPr="0089531E">
        <w:rPr>
          <w:rStyle w:val="Char9"/>
          <w:rFonts w:hint="cs"/>
          <w:bCs w:val="0"/>
          <w:rtl/>
        </w:rPr>
        <w:t>ٱلۡإِنسَٰنُ</w:t>
      </w:r>
      <w:r w:rsidR="00476D2F" w:rsidRPr="0089531E">
        <w:rPr>
          <w:rStyle w:val="Char9"/>
          <w:bCs w:val="0"/>
          <w:rtl/>
        </w:rPr>
        <w:t xml:space="preserve"> أَكۡثَرَ شَيۡءٖ جَدَلٗا٥٤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[الكهف: 54]</w:t>
      </w:r>
      <w:bookmarkEnd w:id="4762"/>
    </w:p>
    <w:p w:rsidR="00476D2F" w:rsidRPr="0089531E" w:rsidRDefault="00ED0820" w:rsidP="00003DB7">
      <w:pPr>
        <w:pStyle w:val="Heading2"/>
        <w:keepNext w:val="0"/>
        <w:spacing w:before="0" w:after="0"/>
        <w:ind w:firstLine="284"/>
        <w:rPr>
          <w:rStyle w:val="Char5"/>
          <w:bCs w:val="0"/>
          <w:rtl/>
        </w:rPr>
      </w:pPr>
      <w:bookmarkStart w:id="4763" w:name="_Toc472767024"/>
      <w:r w:rsidRPr="009A64AF">
        <w:rPr>
          <w:rFonts w:cs="Traditional Arabic"/>
          <w:bCs w:val="0"/>
          <w:szCs w:val="28"/>
          <w:shd w:val="clear" w:color="auto" w:fill="FFFFFF"/>
          <w:rtl/>
        </w:rPr>
        <w:t>﴿</w:t>
      </w:r>
      <w:r w:rsidR="00476D2F" w:rsidRPr="0089531E">
        <w:rPr>
          <w:rStyle w:val="Char9"/>
          <w:bCs w:val="0"/>
          <w:rtl/>
        </w:rPr>
        <w:t xml:space="preserve">وَتِلۡكَ </w:t>
      </w:r>
      <w:r w:rsidR="00476D2F" w:rsidRPr="0089531E">
        <w:rPr>
          <w:rStyle w:val="Char9"/>
          <w:rFonts w:hint="cs"/>
          <w:bCs w:val="0"/>
          <w:rtl/>
        </w:rPr>
        <w:t>ٱلۡأَمۡثَٰلُ</w:t>
      </w:r>
      <w:r w:rsidR="00476D2F" w:rsidRPr="0089531E">
        <w:rPr>
          <w:rStyle w:val="Char9"/>
          <w:bCs w:val="0"/>
          <w:rtl/>
        </w:rPr>
        <w:t xml:space="preserve"> نَضۡرِبُهَا لِلنَّاسِۖ وَمَا يَعۡقِلُهَآ إِلَّا </w:t>
      </w:r>
      <w:r w:rsidR="00476D2F" w:rsidRPr="0089531E">
        <w:rPr>
          <w:rStyle w:val="Char9"/>
          <w:rFonts w:hint="cs"/>
          <w:bCs w:val="0"/>
          <w:rtl/>
        </w:rPr>
        <w:t>ٱلۡعَٰلِمُونَ</w:t>
      </w:r>
      <w:r w:rsidR="00476D2F" w:rsidRPr="0089531E">
        <w:rPr>
          <w:rStyle w:val="Char9"/>
          <w:bCs w:val="0"/>
          <w:rtl/>
        </w:rPr>
        <w:t>٤٣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[العنكبوت: 43]</w:t>
      </w:r>
      <w:bookmarkEnd w:id="4763"/>
    </w:p>
    <w:p w:rsidR="00476D2F" w:rsidRPr="0089531E" w:rsidRDefault="00ED0820" w:rsidP="00003DB7">
      <w:pPr>
        <w:pStyle w:val="Heading2"/>
        <w:keepNext w:val="0"/>
        <w:spacing w:before="0" w:after="0"/>
        <w:ind w:firstLine="284"/>
        <w:rPr>
          <w:rStyle w:val="Char5"/>
          <w:bCs w:val="0"/>
          <w:rtl/>
        </w:rPr>
      </w:pPr>
      <w:bookmarkStart w:id="4764" w:name="_Toc472767025"/>
      <w:r w:rsidRPr="009A64AF">
        <w:rPr>
          <w:rFonts w:cs="Traditional Arabic"/>
          <w:bCs w:val="0"/>
          <w:szCs w:val="28"/>
          <w:shd w:val="clear" w:color="auto" w:fill="FFFFFF"/>
          <w:rtl/>
        </w:rPr>
        <w:t>﴿</w:t>
      </w:r>
      <w:r w:rsidR="00476D2F" w:rsidRPr="0089531E">
        <w:rPr>
          <w:rStyle w:val="Char9"/>
          <w:bCs w:val="0"/>
          <w:rtl/>
        </w:rPr>
        <w:t xml:space="preserve">وَلَقَدۡ ضَرَبۡنَا لِلنَّاسِ فِي هَٰذَا </w:t>
      </w:r>
      <w:r w:rsidR="00476D2F" w:rsidRPr="0089531E">
        <w:rPr>
          <w:rStyle w:val="Char9"/>
          <w:rFonts w:hint="cs"/>
          <w:bCs w:val="0"/>
          <w:rtl/>
        </w:rPr>
        <w:t>ٱلۡقُرۡءَانِ</w:t>
      </w:r>
      <w:r w:rsidR="00476D2F" w:rsidRPr="0089531E">
        <w:rPr>
          <w:rStyle w:val="Char9"/>
          <w:bCs w:val="0"/>
          <w:rtl/>
        </w:rPr>
        <w:t xml:space="preserve"> مِن كُلِّ مَثَلٖۚ وَلَئِن جِئۡتَهُم بِ‍َٔايَةٖ لَّيَقُولَنَّ </w:t>
      </w:r>
      <w:r w:rsidR="00476D2F" w:rsidRPr="0089531E">
        <w:rPr>
          <w:rStyle w:val="Char9"/>
          <w:rFonts w:hint="cs"/>
          <w:bCs w:val="0"/>
          <w:rtl/>
        </w:rPr>
        <w:t>ٱلَّذِينَ</w:t>
      </w:r>
      <w:r w:rsidR="00476D2F" w:rsidRPr="0089531E">
        <w:rPr>
          <w:rStyle w:val="Char9"/>
          <w:bCs w:val="0"/>
          <w:rtl/>
        </w:rPr>
        <w:t xml:space="preserve"> كَفَرُوٓاْ إِنۡ أَنتُمۡ إِلَّا مُبۡطِلُونَ٥٨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[الروم: 58]</w:t>
      </w:r>
      <w:bookmarkEnd w:id="4764"/>
    </w:p>
    <w:p w:rsidR="00476D2F" w:rsidRPr="0089531E" w:rsidRDefault="00ED0820" w:rsidP="00003DB7">
      <w:pPr>
        <w:pStyle w:val="Heading2"/>
        <w:keepNext w:val="0"/>
        <w:spacing w:before="0" w:after="0"/>
        <w:ind w:firstLine="284"/>
        <w:rPr>
          <w:rStyle w:val="Char5"/>
          <w:bCs w:val="0"/>
          <w:rtl/>
        </w:rPr>
      </w:pPr>
      <w:bookmarkStart w:id="4765" w:name="_Toc472767026"/>
      <w:r w:rsidRPr="009A64AF">
        <w:rPr>
          <w:rFonts w:cs="Traditional Arabic"/>
          <w:bCs w:val="0"/>
          <w:szCs w:val="28"/>
          <w:shd w:val="clear" w:color="auto" w:fill="FFFFFF"/>
          <w:rtl/>
        </w:rPr>
        <w:t>﴿</w:t>
      </w:r>
      <w:r w:rsidR="00476D2F" w:rsidRPr="0089531E">
        <w:rPr>
          <w:rStyle w:val="Char9"/>
          <w:bCs w:val="0"/>
          <w:rtl/>
        </w:rPr>
        <w:t xml:space="preserve">وَلَقَدۡ ضَرَبۡنَا لِلنَّاسِ فِي هَٰذَا </w:t>
      </w:r>
      <w:r w:rsidR="00476D2F" w:rsidRPr="0089531E">
        <w:rPr>
          <w:rStyle w:val="Char9"/>
          <w:rFonts w:hint="cs"/>
          <w:bCs w:val="0"/>
          <w:rtl/>
        </w:rPr>
        <w:t>ٱلۡقُرۡءَانِ</w:t>
      </w:r>
      <w:r w:rsidR="00476D2F" w:rsidRPr="0089531E">
        <w:rPr>
          <w:rStyle w:val="Char9"/>
          <w:bCs w:val="0"/>
          <w:rtl/>
        </w:rPr>
        <w:t xml:space="preserve"> مِن كُلِّ مَثَلٖ لَّعَلَّهُمۡ يَتَذَكَّرُونَ٢٧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[الزمر: 27]</w:t>
      </w:r>
      <w:bookmarkEnd w:id="4765"/>
    </w:p>
    <w:p w:rsidR="00476D2F" w:rsidRPr="0089531E" w:rsidRDefault="00ED0820" w:rsidP="00003DB7">
      <w:pPr>
        <w:pStyle w:val="Heading2"/>
        <w:keepNext w:val="0"/>
        <w:spacing w:before="0" w:after="0"/>
        <w:ind w:firstLine="284"/>
        <w:rPr>
          <w:rStyle w:val="Char5"/>
          <w:bCs w:val="0"/>
          <w:rtl/>
        </w:rPr>
      </w:pPr>
      <w:bookmarkStart w:id="4766" w:name="_Toc472767027"/>
      <w:r w:rsidRPr="009A64AF">
        <w:rPr>
          <w:rFonts w:cs="Traditional Arabic"/>
          <w:bCs w:val="0"/>
          <w:szCs w:val="28"/>
          <w:shd w:val="clear" w:color="auto" w:fill="FFFFFF"/>
          <w:rtl/>
        </w:rPr>
        <w:t>﴿</w:t>
      </w:r>
      <w:r w:rsidR="00476D2F" w:rsidRPr="0089531E">
        <w:rPr>
          <w:rStyle w:val="Char9"/>
          <w:bCs w:val="0"/>
          <w:rtl/>
        </w:rPr>
        <w:t xml:space="preserve">لَوۡ أَنزَلۡنَا هَٰذَا </w:t>
      </w:r>
      <w:r w:rsidR="00476D2F" w:rsidRPr="0089531E">
        <w:rPr>
          <w:rStyle w:val="Char9"/>
          <w:rFonts w:hint="cs"/>
          <w:bCs w:val="0"/>
          <w:rtl/>
        </w:rPr>
        <w:t>ٱلۡقُرۡءَانَ</w:t>
      </w:r>
      <w:r w:rsidR="00476D2F" w:rsidRPr="0089531E">
        <w:rPr>
          <w:rStyle w:val="Char9"/>
          <w:bCs w:val="0"/>
          <w:rtl/>
        </w:rPr>
        <w:t xml:space="preserve"> عَلَىٰ جَبَلٖ لَّرَأَيۡتَهُ</w:t>
      </w:r>
      <w:r w:rsidR="00476D2F" w:rsidRPr="0089531E">
        <w:rPr>
          <w:rStyle w:val="Char9"/>
          <w:rFonts w:hint="cs"/>
          <w:bCs w:val="0"/>
          <w:rtl/>
        </w:rPr>
        <w:t>ۥ</w:t>
      </w:r>
      <w:r w:rsidR="00476D2F" w:rsidRPr="0089531E">
        <w:rPr>
          <w:rStyle w:val="Char9"/>
          <w:bCs w:val="0"/>
          <w:rtl/>
        </w:rPr>
        <w:t xml:space="preserve"> خَٰشِعٗا مُّتَصَدِّعٗا مِّنۡ خَشۡيَةِ </w:t>
      </w:r>
      <w:r w:rsidR="00476D2F" w:rsidRPr="0089531E">
        <w:rPr>
          <w:rStyle w:val="Char9"/>
          <w:rFonts w:hint="cs"/>
          <w:bCs w:val="0"/>
          <w:rtl/>
        </w:rPr>
        <w:t>ٱللَّهِۚ</w:t>
      </w:r>
      <w:r w:rsidR="00476D2F" w:rsidRPr="0089531E">
        <w:rPr>
          <w:rStyle w:val="Char9"/>
          <w:bCs w:val="0"/>
          <w:rtl/>
        </w:rPr>
        <w:t xml:space="preserve"> وَتِلۡكَ </w:t>
      </w:r>
      <w:r w:rsidR="00476D2F" w:rsidRPr="0089531E">
        <w:rPr>
          <w:rStyle w:val="Char9"/>
          <w:rFonts w:hint="cs"/>
          <w:bCs w:val="0"/>
          <w:rtl/>
        </w:rPr>
        <w:t>ٱلۡأَمۡثَٰلُ</w:t>
      </w:r>
      <w:r w:rsidR="00476D2F" w:rsidRPr="0089531E">
        <w:rPr>
          <w:rStyle w:val="Char9"/>
          <w:bCs w:val="0"/>
          <w:rtl/>
        </w:rPr>
        <w:t xml:space="preserve"> نَضۡرِبُهَا لِلنَّاسِ لَعَلَّهُمۡ يَتَفَكَّرُونَ٢١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[الحشر: 21]</w:t>
      </w:r>
      <w:bookmarkEnd w:id="4766"/>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یکی از روش‌های استدلال در قرآن کریم که به واسطه‌ی آن قدرت خداوند متعال و راستی و درستی دین حق و قرآن ثابت می‌شود، استدلال در قالب </w:t>
      </w:r>
      <w:r w:rsidRPr="00C044FD">
        <w:rPr>
          <w:rStyle w:val="Char6"/>
          <w:rFonts w:hint="cs"/>
          <w:rtl/>
        </w:rPr>
        <w:t>«تشب</w:t>
      </w:r>
      <w:r>
        <w:rPr>
          <w:rStyle w:val="Char6"/>
          <w:rFonts w:hint="cs"/>
          <w:rtl/>
        </w:rPr>
        <w:t>ی</w:t>
      </w:r>
      <w:r w:rsidRPr="00C044FD">
        <w:rPr>
          <w:rStyle w:val="Char6"/>
          <w:rFonts w:hint="cs"/>
          <w:rtl/>
        </w:rPr>
        <w:t>ه و مثال»</w:t>
      </w:r>
      <w:r w:rsidRPr="00792437">
        <w:rPr>
          <w:rStyle w:val="Char1"/>
          <w:rFonts w:hint="cs"/>
          <w:rtl/>
        </w:rPr>
        <w:t xml:space="preserve"> است و خداوند در قرآن کریم می‌فرماید: «ما از طریق آوردن مثال، حقایق را بیان می‌کنیم».</w:t>
      </w:r>
    </w:p>
    <w:p w:rsidR="00476D2F" w:rsidRPr="00792437" w:rsidRDefault="00476D2F" w:rsidP="0089531E">
      <w:pPr>
        <w:widowControl/>
        <w:ind w:firstLine="284"/>
        <w:jc w:val="both"/>
        <w:rPr>
          <w:rStyle w:val="Char1"/>
          <w:rtl/>
        </w:rPr>
      </w:pPr>
      <w:r w:rsidRPr="00792437">
        <w:rPr>
          <w:rStyle w:val="Char1"/>
          <w:rFonts w:hint="cs"/>
          <w:rtl/>
        </w:rPr>
        <w:t>هدف از مثال آوردن، توضیح حقایق والا و تشریح امر غائب و غیرمحسوس و معانی کلّی از راه تشبیه به امر حسّی و مشاهده‌ی جزئیات می‌باشد.</w:t>
      </w:r>
    </w:p>
    <w:p w:rsidR="00476D2F" w:rsidRPr="00792437" w:rsidRDefault="00476D2F" w:rsidP="0089531E">
      <w:pPr>
        <w:widowControl/>
        <w:ind w:firstLine="284"/>
        <w:jc w:val="both"/>
        <w:rPr>
          <w:rStyle w:val="Char1"/>
          <w:rtl/>
        </w:rPr>
      </w:pPr>
      <w:r w:rsidRPr="00792437">
        <w:rPr>
          <w:rStyle w:val="Char1"/>
          <w:rFonts w:hint="cs"/>
          <w:rtl/>
        </w:rPr>
        <w:t>نمونه‌ی این استدلال در سوره‌ی بقره آمده که هدف از آوردن مثال، بیان حقیقت است. خداوند می‌فرماید:</w:t>
      </w:r>
    </w:p>
    <w:p w:rsidR="00476D2F"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476D2F" w:rsidRPr="0089531E">
        <w:rPr>
          <w:rStyle w:val="Char9"/>
          <w:rtl/>
        </w:rPr>
        <w:t xml:space="preserve">إِنَّ </w:t>
      </w:r>
      <w:r w:rsidR="00476D2F" w:rsidRPr="0089531E">
        <w:rPr>
          <w:rStyle w:val="Char9"/>
          <w:rFonts w:hint="cs"/>
          <w:rtl/>
        </w:rPr>
        <w:t>ٱللَّهَ</w:t>
      </w:r>
      <w:r w:rsidR="00476D2F" w:rsidRPr="0089531E">
        <w:rPr>
          <w:rStyle w:val="Char9"/>
          <w:rtl/>
        </w:rPr>
        <w:t xml:space="preserve"> لَا يَسۡتَحۡيِ</w:t>
      </w:r>
      <w:r w:rsidR="00476D2F" w:rsidRPr="0089531E">
        <w:rPr>
          <w:rStyle w:val="Char9"/>
          <w:rFonts w:hint="cs"/>
          <w:rtl/>
        </w:rPr>
        <w:t>ۦٓ</w:t>
      </w:r>
      <w:r w:rsidR="00476D2F" w:rsidRPr="0089531E">
        <w:rPr>
          <w:rStyle w:val="Char9"/>
          <w:rtl/>
        </w:rPr>
        <w:t xml:space="preserve"> أَن يَضۡرِبَ مَثَلٗا مَّا بَعُوضَةٗ فَمَا فَوۡقَهَاۚ فَأَمَّا </w:t>
      </w:r>
      <w:r w:rsidR="00476D2F" w:rsidRPr="0089531E">
        <w:rPr>
          <w:rStyle w:val="Char9"/>
          <w:rFonts w:hint="cs"/>
          <w:rtl/>
        </w:rPr>
        <w:t>ٱلَّذِينَ</w:t>
      </w:r>
      <w:r w:rsidR="00476D2F" w:rsidRPr="0089531E">
        <w:rPr>
          <w:rStyle w:val="Char9"/>
          <w:rtl/>
        </w:rPr>
        <w:t xml:space="preserve"> ءَامَنُواْ فَيَعۡلَمُونَ أَنَّهُ </w:t>
      </w:r>
      <w:r w:rsidR="00476D2F" w:rsidRPr="0089531E">
        <w:rPr>
          <w:rStyle w:val="Char9"/>
          <w:rFonts w:hint="cs"/>
          <w:rtl/>
        </w:rPr>
        <w:t>ٱلۡحَقُّ</w:t>
      </w:r>
      <w:r w:rsidR="00476D2F" w:rsidRPr="0089531E">
        <w:rPr>
          <w:rStyle w:val="Char9"/>
          <w:rtl/>
        </w:rPr>
        <w:t xml:space="preserve"> مِن رَّبِّهِمۡۖ وَأَمَّا </w:t>
      </w:r>
      <w:r w:rsidR="00476D2F" w:rsidRPr="0089531E">
        <w:rPr>
          <w:rStyle w:val="Char9"/>
          <w:rFonts w:hint="cs"/>
          <w:rtl/>
        </w:rPr>
        <w:t>ٱلَّذِينَ</w:t>
      </w:r>
      <w:r w:rsidR="00476D2F" w:rsidRPr="0089531E">
        <w:rPr>
          <w:rStyle w:val="Char9"/>
          <w:rtl/>
        </w:rPr>
        <w:t xml:space="preserve"> كَفَرُواْ فَيَقُولُونَ مَاذَآ أَرَادَ </w:t>
      </w:r>
      <w:r w:rsidR="00476D2F" w:rsidRPr="0089531E">
        <w:rPr>
          <w:rStyle w:val="Char9"/>
          <w:rFonts w:hint="cs"/>
          <w:rtl/>
        </w:rPr>
        <w:t>ٱللَّهُ</w:t>
      </w:r>
      <w:r w:rsidR="00476D2F" w:rsidRPr="0089531E">
        <w:rPr>
          <w:rStyle w:val="Char9"/>
          <w:rtl/>
        </w:rPr>
        <w:t xml:space="preserve"> بِهَٰذَا مَثَلٗاۘ يُضِلُّ ب</w:t>
      </w:r>
      <w:r w:rsidR="00476D2F" w:rsidRPr="0089531E">
        <w:rPr>
          <w:rStyle w:val="Char9"/>
          <w:rFonts w:hint="cs"/>
          <w:rtl/>
        </w:rPr>
        <w:t>ِهِۦ</w:t>
      </w:r>
      <w:r w:rsidR="00476D2F" w:rsidRPr="0089531E">
        <w:rPr>
          <w:rStyle w:val="Char9"/>
          <w:rtl/>
        </w:rPr>
        <w:t xml:space="preserve"> كَثِيرٗا وَيَهۡدِي بِهِ</w:t>
      </w:r>
      <w:r w:rsidR="00476D2F" w:rsidRPr="0089531E">
        <w:rPr>
          <w:rStyle w:val="Char9"/>
          <w:rFonts w:hint="cs"/>
          <w:rtl/>
        </w:rPr>
        <w:t>ۦ</w:t>
      </w:r>
      <w:r w:rsidR="00476D2F" w:rsidRPr="0089531E">
        <w:rPr>
          <w:rStyle w:val="Char9"/>
          <w:rtl/>
        </w:rPr>
        <w:t xml:space="preserve"> كَثِيرٗاۚ وَمَا يُضِلُّ بِهِ</w:t>
      </w:r>
      <w:r w:rsidR="00476D2F" w:rsidRPr="0089531E">
        <w:rPr>
          <w:rStyle w:val="Char9"/>
          <w:rFonts w:hint="cs"/>
          <w:rtl/>
        </w:rPr>
        <w:t>ۦٓ</w:t>
      </w:r>
      <w:r w:rsidR="00476D2F" w:rsidRPr="0089531E">
        <w:rPr>
          <w:rStyle w:val="Char9"/>
          <w:rtl/>
        </w:rPr>
        <w:t xml:space="preserve"> إِلَّا </w:t>
      </w:r>
      <w:r w:rsidR="00476D2F" w:rsidRPr="0089531E">
        <w:rPr>
          <w:rStyle w:val="Char9"/>
          <w:rFonts w:hint="cs"/>
          <w:rtl/>
        </w:rPr>
        <w:t>ٱلۡفَٰسِقِينَ</w:t>
      </w:r>
      <w:r w:rsidR="00476D2F" w:rsidRPr="0089531E">
        <w:rPr>
          <w:rStyle w:val="Char9"/>
          <w:rtl/>
        </w:rPr>
        <w:t>٢٦</w:t>
      </w:r>
      <w:r w:rsidRPr="009A64AF">
        <w:rPr>
          <w:rStyle w:val="Char1"/>
          <w:rFonts w:cs="Traditional Arabic"/>
          <w:shd w:val="clear" w:color="auto" w:fill="FFFFFF"/>
          <w:rtl/>
        </w:rPr>
        <w:t>﴾</w:t>
      </w:r>
      <w:r w:rsidR="00476D2F" w:rsidRPr="0089531E">
        <w:rPr>
          <w:rStyle w:val="Char9"/>
          <w:rtl/>
        </w:rPr>
        <w:t xml:space="preserve"> </w:t>
      </w:r>
      <w:r w:rsidR="00476D2F" w:rsidRPr="0089531E">
        <w:rPr>
          <w:rStyle w:val="Char5"/>
          <w:rtl/>
        </w:rPr>
        <w:t>[البقرة: 26]</w:t>
      </w:r>
    </w:p>
    <w:p w:rsidR="00476D2F" w:rsidRPr="00792437" w:rsidRDefault="00476D2F" w:rsidP="0089531E">
      <w:pPr>
        <w:widowControl/>
        <w:ind w:firstLine="284"/>
        <w:jc w:val="both"/>
        <w:rPr>
          <w:rStyle w:val="Char1"/>
          <w:rtl/>
        </w:rPr>
      </w:pPr>
      <w:r w:rsidRPr="00792437">
        <w:rPr>
          <w:rStyle w:val="Char1"/>
          <w:rFonts w:hint="cs"/>
          <w:rtl/>
        </w:rPr>
        <w:t xml:space="preserve">خداوند در این آیه ثابت می‌کند که حقایق و واقعیات را با مثال و ذکر ویژگی‌های آن توضیح داده است، و به اثبات می‌رساند و مردم در برخورد با این روش دو گونه‌اند: برخی را که خداوند دلی تابناک عطا فرموده است، به حق گوش می‌دهند و تسلیم آن می‌شوند، و بعضی که دچار کینه‌توزی و عناد شده‌اند، هر چند دلیل، قوی و محکم باشد، جز بر لجبازی و غوطه‌ور شدن در گمراهی بیشتر، چیزی نصیبشان نمی‌شود، و همین معنای </w:t>
      </w:r>
      <w:r w:rsidRPr="00C044FD">
        <w:rPr>
          <w:rStyle w:val="Char3"/>
          <w:rFonts w:hint="cs"/>
          <w:rtl/>
        </w:rPr>
        <w:t>«يضلّ به كثيراً و يهدي به كثيرا و ما يضلّ به الا الفاسقين»</w:t>
      </w:r>
      <w:r w:rsidRPr="00792437">
        <w:rPr>
          <w:rStyle w:val="Char1"/>
          <w:rFonts w:hint="cs"/>
          <w:rtl/>
        </w:rPr>
        <w:t xml:space="preserve"> است.</w:t>
      </w:r>
    </w:p>
    <w:p w:rsidR="00476D2F" w:rsidRPr="00792437" w:rsidRDefault="00476D2F" w:rsidP="0089531E">
      <w:pPr>
        <w:widowControl/>
        <w:ind w:firstLine="284"/>
        <w:jc w:val="both"/>
        <w:rPr>
          <w:rStyle w:val="Char1"/>
          <w:rtl/>
        </w:rPr>
      </w:pPr>
      <w:r w:rsidRPr="00792437">
        <w:rPr>
          <w:rStyle w:val="Char1"/>
          <w:rFonts w:hint="cs"/>
          <w:rtl/>
        </w:rPr>
        <w:t>در مثال زدن: تذکّر، تفهیم، تعلیم، بیان و پرده‌برداری از حقایق نهفته است و در کتاب‌های آسمانی پیشین نیز (همانند تورات و انجیل) و در سخنان رسول اکرم</w:t>
      </w:r>
      <w:r w:rsidRPr="00C52A06">
        <w:rPr>
          <w:rStyle w:val="Char1"/>
          <w:rFonts w:cs="CTraditional Arabic" w:hint="cs"/>
          <w:rtl/>
        </w:rPr>
        <w:t xml:space="preserve"> ج</w:t>
      </w:r>
      <w:r w:rsidRPr="00792437">
        <w:rPr>
          <w:rStyle w:val="Char1"/>
          <w:rFonts w:hint="cs"/>
          <w:rtl/>
        </w:rPr>
        <w:t xml:space="preserve"> و صحابه‌ی کرام</w:t>
      </w:r>
      <w:r>
        <w:rPr>
          <w:rStyle w:val="Char1"/>
          <w:rFonts w:cs="CTraditional Arabic" w:hint="cs"/>
          <w:rtl/>
        </w:rPr>
        <w:t>ش</w:t>
      </w:r>
      <w:r w:rsidRPr="00792437">
        <w:rPr>
          <w:rStyle w:val="Char1"/>
          <w:rFonts w:hint="cs"/>
          <w:rtl/>
        </w:rPr>
        <w:t xml:space="preserve"> فراوان دیده می‌شود. (در تورات نیز بخشی از آن به نام «امثال سلیمان» وجود دارد).</w:t>
      </w:r>
    </w:p>
    <w:p w:rsidR="00476D2F" w:rsidRPr="00792437" w:rsidRDefault="00476D2F" w:rsidP="0089531E">
      <w:pPr>
        <w:widowControl/>
        <w:ind w:firstLine="284"/>
        <w:jc w:val="both"/>
        <w:rPr>
          <w:rStyle w:val="Char1"/>
          <w:rtl/>
        </w:rPr>
      </w:pPr>
      <w:r w:rsidRPr="00792437">
        <w:rPr>
          <w:rStyle w:val="Char1"/>
          <w:rFonts w:hint="cs"/>
          <w:rtl/>
        </w:rPr>
        <w:t>به هر حال، مثال‌های مناسب، نقش فوق‌العاده حساس و غیرقابل انکاری برای روشن ساختن حقایق و دلنشین کردن مطالب مختلف دارد؛ گاه می‌شود که ذکر یک مثالِ مناسب، آن‌چنان راه را نزدیک و میان‌بر می‌کند که زحمت استدلالات فلسفیِ زیادی را از دوش گوینده و شنونده برمی‌دارد.</w:t>
      </w:r>
    </w:p>
    <w:p w:rsidR="00476D2F" w:rsidRPr="00792437" w:rsidRDefault="00476D2F" w:rsidP="0089531E">
      <w:pPr>
        <w:widowControl/>
        <w:ind w:firstLine="284"/>
        <w:jc w:val="both"/>
        <w:rPr>
          <w:rStyle w:val="Char1"/>
          <w:rtl/>
        </w:rPr>
      </w:pPr>
      <w:r w:rsidRPr="00792437">
        <w:rPr>
          <w:rStyle w:val="Char1"/>
          <w:rFonts w:hint="cs"/>
          <w:rtl/>
        </w:rPr>
        <w:t>و مهمتر اینکه برای تعمیم و گسترش مطالب پیچیده‌ی علمی در سطح عمومی، راهی جز استفاده از مثال‌های مناسب نیست.</w:t>
      </w:r>
    </w:p>
    <w:p w:rsidR="00476D2F" w:rsidRPr="00792437" w:rsidRDefault="00476D2F" w:rsidP="0089531E">
      <w:pPr>
        <w:widowControl/>
        <w:ind w:firstLine="284"/>
        <w:jc w:val="both"/>
        <w:rPr>
          <w:rStyle w:val="Char1"/>
          <w:rtl/>
        </w:rPr>
      </w:pPr>
      <w:r w:rsidRPr="00792437">
        <w:rPr>
          <w:rStyle w:val="Char1"/>
          <w:rFonts w:hint="cs"/>
          <w:rtl/>
        </w:rPr>
        <w:t>نقش مثال را در خاموش کردن افراد لجوج و بهانه‌گیر نیز نمی‌توان انکار کرد. چرا که تشبیه «معقول» به «محسوس» یکی از طرق مؤثر تفهیم مسائل عقلی است.</w:t>
      </w:r>
    </w:p>
    <w:p w:rsidR="00476D2F" w:rsidRPr="00792437" w:rsidRDefault="00476D2F" w:rsidP="0089531E">
      <w:pPr>
        <w:widowControl/>
        <w:ind w:firstLine="284"/>
        <w:jc w:val="both"/>
        <w:rPr>
          <w:rStyle w:val="Char1"/>
          <w:rtl/>
        </w:rPr>
      </w:pPr>
      <w:r w:rsidRPr="00792437">
        <w:rPr>
          <w:rStyle w:val="Char1"/>
          <w:rFonts w:hint="cs"/>
          <w:rtl/>
        </w:rPr>
        <w:t>روی همین جهات در قرآن کریم به مثال‌های زیادی برخورد می‌کنیم که هر یک از دیگری جالبتر و شیرین‌تر و مؤثرتر است. چرا که قرآن، کتابی است برای همه‌ی انسان‌ها در هر سطح و هر پایه‌ای از تفکر و معلومات، کتابی است در نهایت فصاحت و بلاغت.</w:t>
      </w:r>
    </w:p>
    <w:p w:rsidR="00476D2F" w:rsidRPr="00792437" w:rsidRDefault="00476D2F" w:rsidP="0089531E">
      <w:pPr>
        <w:widowControl/>
        <w:ind w:firstLine="284"/>
        <w:jc w:val="both"/>
        <w:rPr>
          <w:rStyle w:val="Char1"/>
          <w:rtl/>
        </w:rPr>
      </w:pPr>
      <w:r w:rsidRPr="00792437">
        <w:rPr>
          <w:rStyle w:val="Char1"/>
          <w:rFonts w:hint="cs"/>
          <w:rtl/>
        </w:rPr>
        <w:t>بنابراین می‌توان گفت که مثال در مباحث مختلف علمی، تربیتی، اجتماعی، اخلاقی و غیر آن، نقش‌های مؤثر زیر را دارد که عبارتند از:</w:t>
      </w:r>
    </w:p>
    <w:p w:rsidR="00476D2F" w:rsidRPr="00792437" w:rsidRDefault="00476D2F" w:rsidP="007C428E">
      <w:pPr>
        <w:widowControl/>
        <w:numPr>
          <w:ilvl w:val="0"/>
          <w:numId w:val="62"/>
        </w:numPr>
        <w:ind w:left="641" w:hanging="357"/>
        <w:jc w:val="both"/>
        <w:rPr>
          <w:rStyle w:val="Char1"/>
        </w:rPr>
      </w:pPr>
      <w:r w:rsidRPr="00792437">
        <w:rPr>
          <w:rStyle w:val="Char1"/>
          <w:rFonts w:hint="cs"/>
          <w:rtl/>
        </w:rPr>
        <w:t>مثال، مسائل را حسّی می‌کند و درک آن‌ها را دلچسب و شیرین و اطمینان‌بخش می‌سازد.</w:t>
      </w:r>
    </w:p>
    <w:p w:rsidR="00476D2F" w:rsidRPr="00792437" w:rsidRDefault="00476D2F" w:rsidP="007C428E">
      <w:pPr>
        <w:widowControl/>
        <w:numPr>
          <w:ilvl w:val="0"/>
          <w:numId w:val="62"/>
        </w:numPr>
        <w:ind w:left="641" w:hanging="357"/>
        <w:jc w:val="both"/>
        <w:rPr>
          <w:rStyle w:val="Char1"/>
        </w:rPr>
      </w:pPr>
      <w:r w:rsidRPr="00792437">
        <w:rPr>
          <w:rStyle w:val="Char1"/>
          <w:rFonts w:hint="cs"/>
          <w:rtl/>
        </w:rPr>
        <w:t>مثال، راه درک و فهم را نزدیک می‌کند و تأثیر استدلال‌ها را افزایش می‌دهد و از ضرورت مطرح کردن استدلال‌های متعدد و فراوان می‌کاهد.</w:t>
      </w:r>
    </w:p>
    <w:p w:rsidR="00476D2F" w:rsidRPr="00792437" w:rsidRDefault="00476D2F" w:rsidP="007C428E">
      <w:pPr>
        <w:widowControl/>
        <w:numPr>
          <w:ilvl w:val="0"/>
          <w:numId w:val="62"/>
        </w:numPr>
        <w:ind w:left="641" w:hanging="357"/>
        <w:jc w:val="both"/>
        <w:rPr>
          <w:rStyle w:val="Char1"/>
        </w:rPr>
      </w:pPr>
      <w:r w:rsidRPr="00792437">
        <w:rPr>
          <w:rStyle w:val="Char1"/>
          <w:rFonts w:hint="cs"/>
          <w:rtl/>
        </w:rPr>
        <w:t>مثال، مسائل را همگانی می‌سازد و توده‌ی مردم در هر حد و پایه‌ای از علم و دانش باشند، از آن بهره می‌گیرند. بنابراین مثال‌ها به عنوان یک وسیله‌ی تعمیم علم و فرهنگ، کاربرد غیرقابل انکاری دارند.</w:t>
      </w:r>
    </w:p>
    <w:p w:rsidR="00476D2F" w:rsidRPr="00792437" w:rsidRDefault="00476D2F" w:rsidP="007C428E">
      <w:pPr>
        <w:widowControl/>
        <w:numPr>
          <w:ilvl w:val="0"/>
          <w:numId w:val="62"/>
        </w:numPr>
        <w:ind w:left="641" w:hanging="357"/>
        <w:jc w:val="both"/>
        <w:rPr>
          <w:rStyle w:val="Char1"/>
        </w:rPr>
      </w:pPr>
      <w:r w:rsidRPr="00792437">
        <w:rPr>
          <w:rStyle w:val="Char1"/>
          <w:rFonts w:hint="cs"/>
          <w:rtl/>
        </w:rPr>
        <w:t>مثال، درجه‌ی اطمینان به مسائل را بالا می‌برد، و به مسائل ذهنی عینیّت می‌بخشد؛ و کاربرد آن‌ها را در عالم خارج روشن می‌سازد. و به همین دلیل در میزان باور و پذیرش و اطمینان نسبت به یک مسئله اثر می‌گذارد.</w:t>
      </w:r>
    </w:p>
    <w:p w:rsidR="00476D2F" w:rsidRPr="00792437" w:rsidRDefault="00476D2F" w:rsidP="007C428E">
      <w:pPr>
        <w:widowControl/>
        <w:numPr>
          <w:ilvl w:val="0"/>
          <w:numId w:val="62"/>
        </w:numPr>
        <w:ind w:left="641" w:hanging="357"/>
        <w:jc w:val="both"/>
        <w:rPr>
          <w:rStyle w:val="Char1"/>
        </w:rPr>
      </w:pPr>
      <w:r w:rsidRPr="00792437">
        <w:rPr>
          <w:rStyle w:val="Char1"/>
          <w:rFonts w:hint="cs"/>
          <w:rtl/>
        </w:rPr>
        <w:t xml:space="preserve">مثال، لجوجان و عنودان را خاموش می‌سازد و مجال بهانه گیری برای آن‌ها باقی نمی‌ماند. </w:t>
      </w:r>
    </w:p>
    <w:p w:rsidR="00476D2F" w:rsidRPr="00792437" w:rsidRDefault="00476D2F" w:rsidP="0089531E">
      <w:pPr>
        <w:widowControl/>
        <w:ind w:firstLine="284"/>
        <w:jc w:val="both"/>
        <w:rPr>
          <w:rStyle w:val="Char1"/>
          <w:rtl/>
        </w:rPr>
      </w:pPr>
      <w:r w:rsidRPr="00792437">
        <w:rPr>
          <w:rStyle w:val="Char1"/>
          <w:rFonts w:hint="cs"/>
          <w:rtl/>
        </w:rPr>
        <w:t>و نباید فراموش کرد که مثال با این همه نقش‌های ارزنده و مؤثرش در صورتی می‌تواند نقش اساسی خود را ایفا کند که کاملاً موافق و هماهنگ با مطلبی باشد که مثال برای آن انتخاب شده است، و الا گمراه‌کننده و مخرّب خواهد بود. یعنی به همان نسبت که یک مثال درست و هماهنگ مفید و مؤثر است، یک مثال انحرافی، مخرّب و ویرانگر و گمراه کننده می‌باشد. و به همین دلیل منافقان و بداندیشان همیشه برای گمراه ساختن مردم و اغفال ساده دلان از مثال‌های انحرافی استفاده می‌کنند و برای دروغ خود از فروغ مثال کمک می‌گیرند و باید به دقت مراقب اینگونه مثال‌های انحرافی و سوء استفاده از مثال باشیم.</w:t>
      </w:r>
    </w:p>
    <w:p w:rsidR="00476D2F" w:rsidRPr="00792437" w:rsidRDefault="00476D2F" w:rsidP="0089531E">
      <w:pPr>
        <w:widowControl/>
        <w:ind w:firstLine="284"/>
        <w:jc w:val="both"/>
        <w:rPr>
          <w:rStyle w:val="Char1"/>
          <w:rtl/>
        </w:rPr>
      </w:pPr>
      <w:r w:rsidRPr="00C044FD">
        <w:rPr>
          <w:rStyle w:val="Char6"/>
          <w:rFonts w:hint="cs"/>
          <w:rtl/>
        </w:rPr>
        <w:t xml:space="preserve">امثال قرآن </w:t>
      </w:r>
      <w:r>
        <w:rPr>
          <w:rStyle w:val="Char6"/>
          <w:rFonts w:hint="cs"/>
          <w:rtl/>
        </w:rPr>
        <w:t>ک</w:t>
      </w:r>
      <w:r w:rsidRPr="00C044FD">
        <w:rPr>
          <w:rStyle w:val="Char6"/>
          <w:rFonts w:hint="cs"/>
          <w:rtl/>
        </w:rPr>
        <w:t>ر</w:t>
      </w:r>
      <w:r>
        <w:rPr>
          <w:rStyle w:val="Char6"/>
          <w:rFonts w:hint="cs"/>
          <w:rtl/>
        </w:rPr>
        <w:t>ی</w:t>
      </w:r>
      <w:r w:rsidRPr="00C044FD">
        <w:rPr>
          <w:rStyle w:val="Char6"/>
          <w:rFonts w:hint="cs"/>
          <w:rtl/>
        </w:rPr>
        <w:t>م دو قسم هستند:</w:t>
      </w:r>
    </w:p>
    <w:p w:rsidR="00476D2F" w:rsidRPr="00792437" w:rsidRDefault="00476D2F" w:rsidP="007C428E">
      <w:pPr>
        <w:widowControl/>
        <w:numPr>
          <w:ilvl w:val="0"/>
          <w:numId w:val="98"/>
        </w:numPr>
        <w:ind w:left="641" w:hanging="357"/>
        <w:jc w:val="both"/>
        <w:rPr>
          <w:rStyle w:val="Char1"/>
          <w:rtl/>
        </w:rPr>
      </w:pPr>
      <w:r w:rsidRPr="00792437">
        <w:rPr>
          <w:rStyle w:val="Char1"/>
          <w:rFonts w:hint="cs"/>
          <w:rtl/>
        </w:rPr>
        <w:t xml:space="preserve">امثالی که برای تفهیم و تعلیم و بیان آورده شده‌اند، مثل </w:t>
      </w:r>
      <w:r w:rsidR="00ED0820" w:rsidRPr="009A64AF">
        <w:rPr>
          <w:rStyle w:val="Char1"/>
          <w:rFonts w:cs="Traditional Arabic"/>
          <w:shd w:val="clear" w:color="auto" w:fill="FFFFFF"/>
          <w:rtl/>
        </w:rPr>
        <w:t>﴿</w:t>
      </w:r>
      <w:r w:rsidRPr="0089531E">
        <w:rPr>
          <w:rStyle w:val="Char9"/>
          <w:rtl/>
        </w:rPr>
        <w:t xml:space="preserve">مَّثَلُ </w:t>
      </w:r>
      <w:r w:rsidRPr="0089531E">
        <w:rPr>
          <w:rStyle w:val="Char9"/>
          <w:rFonts w:hint="cs"/>
          <w:rtl/>
        </w:rPr>
        <w:t>ٱلَّذِينَ</w:t>
      </w:r>
      <w:r w:rsidRPr="0089531E">
        <w:rPr>
          <w:rStyle w:val="Char9"/>
          <w:rtl/>
        </w:rPr>
        <w:t xml:space="preserve"> يُنفِقُونَ أَمۡوَٰلَهُمۡ فِي سَبِيلِ </w:t>
      </w:r>
      <w:r w:rsidRPr="0089531E">
        <w:rPr>
          <w:rStyle w:val="Char9"/>
          <w:rFonts w:hint="cs"/>
          <w:rtl/>
        </w:rPr>
        <w:t>ٱللَّهِ</w:t>
      </w:r>
      <w:r w:rsidRPr="0089531E">
        <w:rPr>
          <w:rStyle w:val="Char9"/>
          <w:rtl/>
        </w:rPr>
        <w:t xml:space="preserve"> كَمَثَلِ حَبَّةٍ أَنۢبَتَتۡ سَبۡعَ سَنَابِلَ فِي كُلِّ سُنۢبُلَةٖ مِّاْئَةُ حَبَّةٖۗ</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[البقرة: 261]</w:t>
      </w:r>
      <w:r w:rsidRPr="00792437">
        <w:rPr>
          <w:rStyle w:val="Char1"/>
          <w:rFonts w:hint="cs"/>
          <w:rtl/>
        </w:rPr>
        <w:t>.</w:t>
      </w:r>
    </w:p>
    <w:p w:rsidR="00476D2F" w:rsidRPr="00792437" w:rsidRDefault="00476D2F" w:rsidP="007C428E">
      <w:pPr>
        <w:pStyle w:val="a1"/>
        <w:rPr>
          <w:rStyle w:val="Char1"/>
          <w:rtl/>
        </w:rPr>
      </w:pPr>
      <w:r w:rsidRPr="00792437">
        <w:rPr>
          <w:rStyle w:val="Char1"/>
          <w:rFonts w:hint="cs"/>
          <w:rtl/>
        </w:rPr>
        <w:t>اینگونه از مثال‌ها، برای واضح نمودن و روشن ساختن حقایق و دلنشین کردن مطالب آورده می‌شوند.</w:t>
      </w:r>
    </w:p>
    <w:p w:rsidR="00476D2F" w:rsidRPr="00792437" w:rsidRDefault="00476D2F" w:rsidP="007C428E">
      <w:pPr>
        <w:widowControl/>
        <w:numPr>
          <w:ilvl w:val="0"/>
          <w:numId w:val="98"/>
        </w:numPr>
        <w:ind w:left="641" w:hanging="357"/>
        <w:jc w:val="both"/>
        <w:rPr>
          <w:rStyle w:val="Char1"/>
          <w:rtl/>
        </w:rPr>
      </w:pPr>
      <w:r w:rsidRPr="00792437">
        <w:rPr>
          <w:rStyle w:val="Char1"/>
          <w:rFonts w:hint="cs"/>
          <w:rtl/>
        </w:rPr>
        <w:t xml:space="preserve">قسم دوم از مثال‌های قرآن کریم آن است که در فارسی به آن «ضرب المثل» می‌گویند. این قسم از مثال‌ها، به دو صورت در قرآن کریم آمده‌اند: بعضی از آن‌ها پس از نزول قرآن «ضرب المثل» شدند، گویا خود قرآن سازنده‌ی آن‌ها است. مثل: </w:t>
      </w:r>
      <w:r w:rsidR="00ED0820" w:rsidRPr="009A64AF">
        <w:rPr>
          <w:rStyle w:val="Char1"/>
          <w:rFonts w:cs="Traditional Arabic"/>
          <w:shd w:val="clear" w:color="auto" w:fill="FFFFFF"/>
          <w:rtl/>
        </w:rPr>
        <w:t>﴿</w:t>
      </w:r>
      <w:r w:rsidRPr="0089531E">
        <w:rPr>
          <w:rStyle w:val="Char9"/>
          <w:rtl/>
        </w:rPr>
        <w:t xml:space="preserve">هَلۡ جَزَآءُ </w:t>
      </w:r>
      <w:r w:rsidRPr="0089531E">
        <w:rPr>
          <w:rStyle w:val="Char9"/>
          <w:rFonts w:hint="cs"/>
          <w:rtl/>
        </w:rPr>
        <w:t>ٱلۡإِحۡسَٰنِ</w:t>
      </w:r>
      <w:r w:rsidRPr="0089531E">
        <w:rPr>
          <w:rStyle w:val="Char9"/>
          <w:rtl/>
        </w:rPr>
        <w:t xml:space="preserve"> إِلَّا </w:t>
      </w:r>
      <w:r w:rsidRPr="0089531E">
        <w:rPr>
          <w:rStyle w:val="Char9"/>
          <w:rFonts w:hint="cs"/>
          <w:rtl/>
        </w:rPr>
        <w:t>ٱلۡإِحۡسَٰنُ</w:t>
      </w:r>
      <w:r w:rsidRPr="0089531E">
        <w:rPr>
          <w:rStyle w:val="Char9"/>
          <w:rtl/>
        </w:rPr>
        <w:t>٦٠</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[الرحمن: 60]</w:t>
      </w:r>
      <w:r w:rsidRPr="00792437">
        <w:rPr>
          <w:rStyle w:val="Char1"/>
          <w:rFonts w:hint="cs"/>
          <w:rtl/>
        </w:rPr>
        <w:t xml:space="preserve"> و </w:t>
      </w:r>
      <w:r w:rsidR="00ED0820" w:rsidRPr="009A64AF">
        <w:rPr>
          <w:rStyle w:val="Char1"/>
          <w:rFonts w:cs="Traditional Arabic"/>
          <w:shd w:val="clear" w:color="auto" w:fill="FFFFFF"/>
          <w:rtl/>
        </w:rPr>
        <w:t>﴿</w:t>
      </w:r>
      <w:r w:rsidRPr="0089531E">
        <w:rPr>
          <w:rStyle w:val="Char9"/>
          <w:rtl/>
        </w:rPr>
        <w:t>أَن تَعۡفُوٓاْ أَقۡرَبُ لِلتَّقۡوَىٰۚ</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[البقرة: 237]</w:t>
      </w:r>
      <w:r w:rsidRPr="00792437">
        <w:rPr>
          <w:rStyle w:val="Char1"/>
          <w:rFonts w:hint="cs"/>
          <w:rtl/>
        </w:rPr>
        <w:t>.</w:t>
      </w:r>
    </w:p>
    <w:p w:rsidR="00476D2F" w:rsidRPr="00792437" w:rsidRDefault="00476D2F" w:rsidP="0089531E">
      <w:pPr>
        <w:widowControl/>
        <w:ind w:firstLine="284"/>
        <w:jc w:val="both"/>
        <w:rPr>
          <w:rStyle w:val="Char1"/>
          <w:rtl/>
        </w:rPr>
      </w:pPr>
      <w:r w:rsidRPr="00792437">
        <w:rPr>
          <w:rStyle w:val="Char1"/>
          <w:rFonts w:hint="cs"/>
          <w:rtl/>
        </w:rPr>
        <w:t>قسم دوم: آن است که در آن‌ها صراحتاً ضرب المثلی مذکور نیست، اما از مفهوم آیه، ضرب‌المثل فهمیده می‌شود (گویا سرچشمه‌ی ضرب المثل مردم هستند، و آیه دلالت بر آن‌ها دارد). به چنین امثالی «امثال کامنه» می‌گویند.</w:t>
      </w:r>
    </w:p>
    <w:p w:rsidR="00476D2F" w:rsidRPr="00792437" w:rsidRDefault="00476D2F" w:rsidP="00ED0820">
      <w:pPr>
        <w:widowControl/>
        <w:ind w:firstLine="284"/>
        <w:jc w:val="both"/>
        <w:rPr>
          <w:rStyle w:val="Char1"/>
          <w:rtl/>
        </w:rPr>
      </w:pPr>
      <w:r w:rsidRPr="00792437">
        <w:rPr>
          <w:rStyle w:val="Char1"/>
          <w:rFonts w:hint="cs"/>
          <w:rtl/>
        </w:rPr>
        <w:t xml:space="preserve">مثال‌های بی‌شماری در قرآن کریم از این نوع است، به عنوان مثال ضرب المثل مشهور عربی است: </w:t>
      </w:r>
      <w:r w:rsidRPr="00C044FD">
        <w:rPr>
          <w:rStyle w:val="Char3"/>
          <w:rFonts w:hint="cs"/>
          <w:rtl/>
        </w:rPr>
        <w:t>«ليس الخبر كالعيان»</w:t>
      </w:r>
      <w:r w:rsidRPr="00792437">
        <w:rPr>
          <w:rStyle w:val="Char1"/>
          <w:rFonts w:hint="cs"/>
          <w:rtl/>
        </w:rPr>
        <w:t xml:space="preserve"> [شنیدن کی بود مانند دیدن]. این ضرب المثل در آیه‌ی ذیل از قرآن وجود دارد، هنگامی که حضرت ابراهیم به خداوند عرض کرد: شما به من نشان دهید که چگونه مردگان را زنده می‌فرمائید؟ </w:t>
      </w:r>
      <w:r w:rsidRPr="007C428E">
        <w:rPr>
          <w:rStyle w:val="Char1"/>
          <w:rFonts w:hint="cs"/>
          <w:spacing w:val="-5"/>
          <w:rtl/>
        </w:rPr>
        <w:t xml:space="preserve">خداوند پرسید: آیا شما به این قضیه ایمان ندارید؟ حضرت ابراهیم گفت: </w:t>
      </w:r>
      <w:r w:rsidR="00ED0820" w:rsidRPr="007C428E">
        <w:rPr>
          <w:rStyle w:val="Char1"/>
          <w:rFonts w:cs="Traditional Arabic"/>
          <w:spacing w:val="-5"/>
          <w:shd w:val="clear" w:color="auto" w:fill="FFFFFF"/>
          <w:rtl/>
        </w:rPr>
        <w:t>﴿</w:t>
      </w:r>
      <w:r w:rsidRPr="007C428E">
        <w:rPr>
          <w:rStyle w:val="Char9"/>
          <w:spacing w:val="-5"/>
          <w:rtl/>
        </w:rPr>
        <w:t>بَلَىٰ وَلَٰكِن لِّيَطۡمَئِنَّ قَلۡبِيۖ</w:t>
      </w:r>
      <w:r w:rsidR="00ED0820" w:rsidRPr="007C428E">
        <w:rPr>
          <w:rStyle w:val="Char1"/>
          <w:rFonts w:cs="Traditional Arabic"/>
          <w:spacing w:val="-5"/>
          <w:shd w:val="clear" w:color="auto" w:fill="FFFFFF"/>
          <w:rtl/>
        </w:rPr>
        <w:t>﴾</w:t>
      </w:r>
      <w:r w:rsidRPr="007C428E">
        <w:rPr>
          <w:rStyle w:val="Char9"/>
          <w:spacing w:val="-5"/>
          <w:rtl/>
        </w:rPr>
        <w:t xml:space="preserve"> </w:t>
      </w:r>
      <w:r w:rsidRPr="007C428E">
        <w:rPr>
          <w:rStyle w:val="Char5"/>
          <w:spacing w:val="-5"/>
          <w:rtl/>
        </w:rPr>
        <w:t>[البقرة: 260]</w:t>
      </w:r>
      <w:r w:rsidRPr="007C428E">
        <w:rPr>
          <w:rStyle w:val="Char1"/>
          <w:rFonts w:hint="cs"/>
          <w:rtl/>
        </w:rPr>
        <w:t xml:space="preserve">. </w:t>
      </w:r>
      <w:r w:rsidRPr="00792437">
        <w:rPr>
          <w:rStyle w:val="Char1"/>
          <w:rFonts w:hint="cs"/>
          <w:rtl/>
        </w:rPr>
        <w:t xml:space="preserve">همچنین ضرب المثل مشهوری است: </w:t>
      </w:r>
      <w:r w:rsidRPr="00816C21">
        <w:rPr>
          <w:rStyle w:val="Char7"/>
          <w:rFonts w:hint="cs"/>
          <w:rtl/>
        </w:rPr>
        <w:t>«لا</w:t>
      </w:r>
      <w:r>
        <w:rPr>
          <w:rStyle w:val="Char7"/>
          <w:rFonts w:hint="cs"/>
          <w:rtl/>
        </w:rPr>
        <w:t xml:space="preserve"> </w:t>
      </w:r>
      <w:r w:rsidRPr="00816C21">
        <w:rPr>
          <w:rStyle w:val="Char7"/>
          <w:rFonts w:hint="cs"/>
          <w:rtl/>
        </w:rPr>
        <w:t>يُلدغ المؤمن من جُحر مرّتين»</w:t>
      </w:r>
      <w:r w:rsidRPr="00792437">
        <w:rPr>
          <w:rStyle w:val="Char1"/>
          <w:rFonts w:hint="cs"/>
          <w:rtl/>
        </w:rPr>
        <w:t xml:space="preserve"> [مسلمان از یک سوراخ دو بار گزیده نمی‌شود]. این ضرب المثل در آیه‌ی 64 سوره‌ی یوسف وجود دارد. هنگامی که برادران یوسف پس از به چاه افکندن او از حضرت یعقوب خواستند که بنیامین را همراه آن‌ها بفرستد، ایشان فرمودند </w:t>
      </w:r>
      <w:r w:rsidR="00ED0820" w:rsidRPr="009A64AF">
        <w:rPr>
          <w:rStyle w:val="Char1"/>
          <w:rFonts w:cs="Traditional Arabic"/>
          <w:shd w:val="clear" w:color="auto" w:fill="FFFFFF"/>
          <w:rtl/>
        </w:rPr>
        <w:t>﴿</w:t>
      </w:r>
      <w:r w:rsidRPr="0089531E">
        <w:rPr>
          <w:rStyle w:val="Char9"/>
          <w:rtl/>
        </w:rPr>
        <w:t>هَلۡ ءَامَنُكُمۡ عَلَيۡهِ إِلَّا كَمَآ أَمِنتُكُمۡ عَلَىٰٓ أَخِيهِ مِن قَبۡلُ</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[يوسف: 64]</w:t>
      </w:r>
      <w:r w:rsidRPr="00792437">
        <w:rPr>
          <w:rStyle w:val="Char1"/>
          <w:rFonts w:hint="cs"/>
          <w:rtl/>
        </w:rPr>
        <w:t xml:space="preserve">، </w:t>
      </w:r>
      <w:r w:rsidRPr="007A7F1C">
        <w:rPr>
          <w:rStyle w:val="Char4"/>
          <w:rFonts w:hint="cs"/>
          <w:rtl/>
        </w:rPr>
        <w:t>«یعقوب به یاد گذشته‌ها افتاد و گفت: آیا من درباره‌ی بنیامین به شما اطمینان کنم همان‌گونه که درباره‌ی برادرش یوسف قبلاً به شما اطمینان کردم»؟</w:t>
      </w:r>
    </w:p>
    <w:p w:rsidR="00476D2F" w:rsidRPr="004E7F4C" w:rsidRDefault="00476D2F" w:rsidP="005150D4">
      <w:pPr>
        <w:pStyle w:val="Heading2"/>
        <w:rPr>
          <w:rStyle w:val="Char"/>
          <w:bCs/>
          <w:rtl/>
        </w:rPr>
      </w:pPr>
      <w:bookmarkStart w:id="4767" w:name="_Toc255726870"/>
      <w:bookmarkStart w:id="4768" w:name="_Toc440881528"/>
      <w:bookmarkStart w:id="4769" w:name="_Toc472767028"/>
      <w:bookmarkStart w:id="4770" w:name="_Toc472776185"/>
      <w:bookmarkStart w:id="4771" w:name="_Toc472862562"/>
      <w:r w:rsidRPr="004E7F4C">
        <w:rPr>
          <w:rStyle w:val="Char"/>
          <w:rFonts w:hint="cs"/>
          <w:bCs/>
          <w:rtl/>
        </w:rPr>
        <w:t>مثال نور خداوند متعال</w:t>
      </w:r>
      <w:bookmarkEnd w:id="4767"/>
      <w:bookmarkEnd w:id="4768"/>
      <w:bookmarkEnd w:id="4769"/>
      <w:bookmarkEnd w:id="4770"/>
      <w:bookmarkEnd w:id="4771"/>
    </w:p>
    <w:p w:rsidR="00476D2F" w:rsidRPr="0089531E" w:rsidRDefault="00ED0820" w:rsidP="00003DB7">
      <w:pPr>
        <w:pStyle w:val="Heading2"/>
        <w:keepNext w:val="0"/>
        <w:spacing w:before="0" w:after="0"/>
        <w:ind w:firstLine="284"/>
        <w:rPr>
          <w:rStyle w:val="Char5"/>
          <w:bCs w:val="0"/>
          <w:rtl/>
        </w:rPr>
      </w:pPr>
      <w:bookmarkStart w:id="4772" w:name="_Toc472767029"/>
      <w:r w:rsidRPr="009A64AF">
        <w:rPr>
          <w:rFonts w:cs="Traditional Arabic"/>
          <w:bCs w:val="0"/>
          <w:szCs w:val="28"/>
          <w:shd w:val="clear" w:color="auto" w:fill="FFFFFF"/>
          <w:rtl/>
        </w:rPr>
        <w:t>﴿</w:t>
      </w:r>
      <w:r w:rsidR="00476D2F" w:rsidRPr="0089531E">
        <w:rPr>
          <w:rStyle w:val="Char9"/>
          <w:rFonts w:hint="cs"/>
          <w:bCs w:val="0"/>
          <w:rtl/>
        </w:rPr>
        <w:t>ٱللَّهُ</w:t>
      </w:r>
      <w:r w:rsidR="00476D2F" w:rsidRPr="0089531E">
        <w:rPr>
          <w:rStyle w:val="Char9"/>
          <w:bCs w:val="0"/>
          <w:rtl/>
        </w:rPr>
        <w:t xml:space="preserve"> نُورُ </w:t>
      </w:r>
      <w:r w:rsidR="00476D2F" w:rsidRPr="0089531E">
        <w:rPr>
          <w:rStyle w:val="Char9"/>
          <w:rFonts w:hint="cs"/>
          <w:bCs w:val="0"/>
          <w:rtl/>
        </w:rPr>
        <w:t>ٱلسَّمَٰوَٰتِ</w:t>
      </w:r>
      <w:r w:rsidR="00476D2F" w:rsidRPr="0089531E">
        <w:rPr>
          <w:rStyle w:val="Char9"/>
          <w:bCs w:val="0"/>
          <w:rtl/>
        </w:rPr>
        <w:t xml:space="preserve"> وَ</w:t>
      </w:r>
      <w:r w:rsidR="00476D2F" w:rsidRPr="0089531E">
        <w:rPr>
          <w:rStyle w:val="Char9"/>
          <w:rFonts w:hint="cs"/>
          <w:bCs w:val="0"/>
          <w:rtl/>
        </w:rPr>
        <w:t>ٱلۡأَرۡضِۚ</w:t>
      </w:r>
      <w:r w:rsidR="00476D2F" w:rsidRPr="0089531E">
        <w:rPr>
          <w:rStyle w:val="Char9"/>
          <w:bCs w:val="0"/>
          <w:rtl/>
        </w:rPr>
        <w:t xml:space="preserve"> مَثَلُ نُورِهِ</w:t>
      </w:r>
      <w:r w:rsidR="00476D2F" w:rsidRPr="0089531E">
        <w:rPr>
          <w:rStyle w:val="Char9"/>
          <w:rFonts w:hint="cs"/>
          <w:bCs w:val="0"/>
          <w:rtl/>
        </w:rPr>
        <w:t>ۦ</w:t>
      </w:r>
      <w:r w:rsidR="00476D2F" w:rsidRPr="0089531E">
        <w:rPr>
          <w:rStyle w:val="Char9"/>
          <w:bCs w:val="0"/>
          <w:rtl/>
        </w:rPr>
        <w:t xml:space="preserve"> كَمِشۡكَوٰةٖ فِيهَا مِصۡبَاحٌۖ </w:t>
      </w:r>
      <w:r w:rsidR="00476D2F" w:rsidRPr="0089531E">
        <w:rPr>
          <w:rStyle w:val="Char9"/>
          <w:rFonts w:hint="cs"/>
          <w:bCs w:val="0"/>
          <w:rtl/>
        </w:rPr>
        <w:t>ٱلۡمِصۡبَاحُ</w:t>
      </w:r>
      <w:r w:rsidR="00476D2F" w:rsidRPr="0089531E">
        <w:rPr>
          <w:rStyle w:val="Char9"/>
          <w:bCs w:val="0"/>
          <w:rtl/>
        </w:rPr>
        <w:t xml:space="preserve"> فِي زُجَاجَةٍۖ </w:t>
      </w:r>
      <w:r w:rsidR="00476D2F" w:rsidRPr="0089531E">
        <w:rPr>
          <w:rStyle w:val="Char9"/>
          <w:rFonts w:hint="cs"/>
          <w:bCs w:val="0"/>
          <w:rtl/>
        </w:rPr>
        <w:t>ٱلزُّجَاجَةُ</w:t>
      </w:r>
      <w:r w:rsidR="00476D2F" w:rsidRPr="0089531E">
        <w:rPr>
          <w:rStyle w:val="Char9"/>
          <w:bCs w:val="0"/>
          <w:rtl/>
        </w:rPr>
        <w:t xml:space="preserve"> كَأَنَّهَا كَوۡكَبٞ دُرِّيّٞ يُوقَدُ مِن شَجَرَةٖ مُّبَٰرَكَةٖ زَيۡتُونَةٖ لَّا شَرۡقِيَّةٖ وَلَا غَرۡبِيَّةٖ يَكَادُ زَيۡتُه</w:t>
      </w:r>
      <w:r w:rsidR="00476D2F" w:rsidRPr="0089531E">
        <w:rPr>
          <w:rStyle w:val="Char9"/>
          <w:rFonts w:hint="cs"/>
          <w:bCs w:val="0"/>
          <w:rtl/>
        </w:rPr>
        <w:t>َا</w:t>
      </w:r>
      <w:r w:rsidR="00476D2F" w:rsidRPr="0089531E">
        <w:rPr>
          <w:rStyle w:val="Char9"/>
          <w:bCs w:val="0"/>
          <w:rtl/>
        </w:rPr>
        <w:t xml:space="preserve"> يُضِيٓءُ وَلَوۡ لَمۡ تَمۡسَسۡهُ نَارٞۚ نُّورٌ عَلَىٰ نُورٖۚ يَهۡدِي </w:t>
      </w:r>
      <w:r w:rsidR="00476D2F" w:rsidRPr="0089531E">
        <w:rPr>
          <w:rStyle w:val="Char9"/>
          <w:rFonts w:hint="cs"/>
          <w:bCs w:val="0"/>
          <w:rtl/>
        </w:rPr>
        <w:t>ٱللَّهُ</w:t>
      </w:r>
      <w:r w:rsidR="00476D2F" w:rsidRPr="0089531E">
        <w:rPr>
          <w:rStyle w:val="Char9"/>
          <w:bCs w:val="0"/>
          <w:rtl/>
        </w:rPr>
        <w:t xml:space="preserve"> لِنُورِهِ</w:t>
      </w:r>
      <w:r w:rsidR="00476D2F" w:rsidRPr="0089531E">
        <w:rPr>
          <w:rStyle w:val="Char9"/>
          <w:rFonts w:hint="cs"/>
          <w:bCs w:val="0"/>
          <w:rtl/>
        </w:rPr>
        <w:t>ۦ</w:t>
      </w:r>
      <w:r w:rsidR="00476D2F" w:rsidRPr="0089531E">
        <w:rPr>
          <w:rStyle w:val="Char9"/>
          <w:bCs w:val="0"/>
          <w:rtl/>
        </w:rPr>
        <w:t xml:space="preserve"> مَن يَشَآءُۚ وَيَضۡرِبُ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ٱلۡأَمۡثَٰلَ</w:t>
      </w:r>
      <w:r w:rsidR="00476D2F" w:rsidRPr="0089531E">
        <w:rPr>
          <w:rStyle w:val="Char9"/>
          <w:bCs w:val="0"/>
          <w:rtl/>
        </w:rPr>
        <w:t xml:space="preserve"> لِلنَّاسِۗ وَ</w:t>
      </w:r>
      <w:r w:rsidR="00476D2F" w:rsidRPr="0089531E">
        <w:rPr>
          <w:rStyle w:val="Char9"/>
          <w:rFonts w:hint="cs"/>
          <w:bCs w:val="0"/>
          <w:rtl/>
        </w:rPr>
        <w:t>ٱللَّهُ</w:t>
      </w:r>
      <w:r w:rsidR="00476D2F" w:rsidRPr="0089531E">
        <w:rPr>
          <w:rStyle w:val="Char9"/>
          <w:bCs w:val="0"/>
          <w:rtl/>
        </w:rPr>
        <w:t xml:space="preserve"> بِكُلِّ شَيۡءٍ عَلِيمٞ٣٥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[النور: 35]</w:t>
      </w:r>
      <w:bookmarkEnd w:id="4772"/>
    </w:p>
    <w:p w:rsidR="00476D2F" w:rsidRPr="004E7F4C" w:rsidRDefault="00476D2F" w:rsidP="005150D4">
      <w:pPr>
        <w:pStyle w:val="Heading2"/>
        <w:rPr>
          <w:rStyle w:val="Char"/>
          <w:bCs/>
          <w:rtl/>
        </w:rPr>
      </w:pPr>
      <w:bookmarkStart w:id="4773" w:name="_Toc255726871"/>
      <w:bookmarkStart w:id="4774" w:name="_Toc440881529"/>
      <w:bookmarkStart w:id="4775" w:name="_Toc472767030"/>
      <w:bookmarkStart w:id="4776" w:name="_Toc472776186"/>
      <w:bookmarkStart w:id="4777" w:name="_Toc472862563"/>
      <w:r w:rsidRPr="004E7F4C">
        <w:rPr>
          <w:rStyle w:val="Char"/>
          <w:rFonts w:hint="cs"/>
          <w:bCs/>
          <w:rtl/>
        </w:rPr>
        <w:t>نهی از قرار دادن امثال و شبیه و نظیر برای خداوند متعال</w:t>
      </w:r>
      <w:bookmarkEnd w:id="4773"/>
      <w:bookmarkEnd w:id="4774"/>
      <w:bookmarkEnd w:id="4775"/>
      <w:bookmarkEnd w:id="4776"/>
      <w:bookmarkEnd w:id="4777"/>
    </w:p>
    <w:p w:rsidR="00476D2F" w:rsidRPr="0089531E" w:rsidRDefault="00ED0820" w:rsidP="00003DB7">
      <w:pPr>
        <w:pStyle w:val="Heading2"/>
        <w:keepNext w:val="0"/>
        <w:spacing w:before="0" w:after="0"/>
        <w:ind w:firstLine="284"/>
        <w:rPr>
          <w:rStyle w:val="Char5"/>
          <w:bCs w:val="0"/>
          <w:rtl/>
        </w:rPr>
      </w:pPr>
      <w:bookmarkStart w:id="4778" w:name="_Toc472767031"/>
      <w:r w:rsidRPr="009A64AF">
        <w:rPr>
          <w:rFonts w:cs="Traditional Arabic"/>
          <w:bCs w:val="0"/>
          <w:szCs w:val="28"/>
          <w:shd w:val="clear" w:color="auto" w:fill="FFFFFF"/>
          <w:rtl/>
        </w:rPr>
        <w:t>﴿</w:t>
      </w:r>
      <w:r w:rsidR="00476D2F" w:rsidRPr="0089531E">
        <w:rPr>
          <w:rStyle w:val="Char9"/>
          <w:bCs w:val="0"/>
          <w:rtl/>
        </w:rPr>
        <w:t xml:space="preserve">فَلَا تَضۡرِبُواْ لِلَّهِ </w:t>
      </w:r>
      <w:r w:rsidR="00476D2F" w:rsidRPr="0089531E">
        <w:rPr>
          <w:rStyle w:val="Char9"/>
          <w:rFonts w:hint="cs"/>
          <w:bCs w:val="0"/>
          <w:rtl/>
        </w:rPr>
        <w:t>ٱلۡأَمۡثَالَۚ</w:t>
      </w:r>
      <w:r w:rsidR="00476D2F" w:rsidRPr="0089531E">
        <w:rPr>
          <w:rStyle w:val="Char9"/>
          <w:bCs w:val="0"/>
          <w:rtl/>
        </w:rPr>
        <w:t xml:space="preserve"> إِنَّ </w:t>
      </w:r>
      <w:r w:rsidR="00476D2F" w:rsidRPr="0089531E">
        <w:rPr>
          <w:rStyle w:val="Char9"/>
          <w:rFonts w:hint="cs"/>
          <w:bCs w:val="0"/>
          <w:rtl/>
        </w:rPr>
        <w:t>ٱللَّهَ</w:t>
      </w:r>
      <w:r w:rsidR="00476D2F" w:rsidRPr="0089531E">
        <w:rPr>
          <w:rStyle w:val="Char9"/>
          <w:bCs w:val="0"/>
          <w:rtl/>
        </w:rPr>
        <w:t xml:space="preserve"> يَعۡلَمُ وَأَنتُمۡ لَا تَعۡلَمُونَ٧٤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[النحل: 74]</w:t>
      </w:r>
      <w:bookmarkEnd w:id="4778"/>
    </w:p>
    <w:p w:rsidR="00476D2F" w:rsidRPr="0047171A" w:rsidRDefault="00F40841" w:rsidP="0089531E">
      <w:pPr>
        <w:widowControl/>
        <w:jc w:val="center"/>
        <w:rPr>
          <w:rtl/>
        </w:rPr>
      </w:pPr>
      <w:r w:rsidRPr="00F40841">
        <w:rPr>
          <w:rStyle w:val="Char1"/>
          <w:rFonts w:cs="B Nazanin" w:hint="cs"/>
          <w:szCs w:val="40"/>
          <w:rtl/>
        </w:rPr>
        <w:t>***</w:t>
      </w:r>
    </w:p>
    <w:p w:rsidR="00476D2F" w:rsidRPr="00792437" w:rsidRDefault="00476D2F"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مشرکان خداوند متعال را همچون سلطان و شاه، و بت‌ها را وزیران او می‌پنداشتند و می‌گفتند: ما اگر به سراغ بت‌ها می‌رویم به خاطر این است که ما شایسته‌ی پرستش و عبادت خدا نیستیم و باید به سراغ بت‌ها برویم که آن‌ها مقرّبان درگاه او هستند! خداوند همانند یک پادشاه بزرگ است که وزراء و خاصّان او به سراغ او می‌روند، ولی توده‌ی مردم که دسترسی به او ندارند، به سراغ حواشی و خاصّان و مقرّبانش خواهند رفت.</w:t>
      </w:r>
    </w:p>
    <w:p w:rsidR="00476D2F" w:rsidRPr="00792437" w:rsidRDefault="00476D2F" w:rsidP="0089531E">
      <w:pPr>
        <w:widowControl/>
        <w:ind w:firstLine="284"/>
        <w:jc w:val="both"/>
        <w:rPr>
          <w:rStyle w:val="Char1"/>
          <w:rtl/>
        </w:rPr>
      </w:pPr>
      <w:r w:rsidRPr="00792437">
        <w:rPr>
          <w:rStyle w:val="Char1"/>
          <w:rFonts w:hint="cs"/>
          <w:rtl/>
        </w:rPr>
        <w:t>اینگونه منطق‌های زشت و غلط که گاهی در لباس یک «مَثلِ انحرافی» مجسّم می‌گردد، یکی از خطرناکترین منطق‌ها است.</w:t>
      </w:r>
    </w:p>
    <w:p w:rsidR="00476D2F" w:rsidRPr="00792437" w:rsidRDefault="00476D2F" w:rsidP="0089531E">
      <w:pPr>
        <w:widowControl/>
        <w:ind w:firstLine="284"/>
        <w:jc w:val="both"/>
        <w:rPr>
          <w:rStyle w:val="Char1"/>
          <w:rtl/>
        </w:rPr>
      </w:pPr>
      <w:r w:rsidRPr="00792437">
        <w:rPr>
          <w:rStyle w:val="Char1"/>
          <w:rFonts w:hint="cs"/>
          <w:rtl/>
        </w:rPr>
        <w:t>قرآن کریم در پاسخ آن‌ها می‌گوید: «برای خداوند مثال نزنید و با قیاس</w:t>
      </w:r>
      <w:r w:rsidR="007C428E">
        <w:rPr>
          <w:rStyle w:val="Char1"/>
          <w:rFonts w:hint="cs"/>
          <w:rtl/>
        </w:rPr>
        <w:t>‌</w:t>
      </w:r>
      <w:r w:rsidRPr="00792437">
        <w:rPr>
          <w:rStyle w:val="Char1"/>
          <w:rFonts w:hint="cs"/>
          <w:rtl/>
        </w:rPr>
        <w:t>های بی‌پایه و تشبیهاتِ ناروا، پرستش بتان را توجیه نکنید.» یعنی مثالی که متناسب با افکار محدود و موجوداتِ ممکن، و مملو از نقائص است، برای خداوند نزنید!</w:t>
      </w:r>
    </w:p>
    <w:p w:rsidR="00476D2F" w:rsidRPr="004E7F4C" w:rsidRDefault="00476D2F" w:rsidP="005150D4">
      <w:pPr>
        <w:pStyle w:val="Heading2"/>
        <w:rPr>
          <w:rStyle w:val="Char"/>
          <w:bCs/>
          <w:rtl/>
        </w:rPr>
      </w:pPr>
      <w:bookmarkStart w:id="4779" w:name="_Toc255726872"/>
      <w:bookmarkStart w:id="4780" w:name="_Toc440881530"/>
      <w:bookmarkStart w:id="4781" w:name="_Toc472767032"/>
      <w:bookmarkStart w:id="4782" w:name="_Toc472776187"/>
      <w:bookmarkStart w:id="4783" w:name="_Toc472862564"/>
      <w:r w:rsidRPr="004E7F4C">
        <w:rPr>
          <w:rStyle w:val="Char"/>
          <w:rFonts w:hint="cs"/>
          <w:bCs/>
          <w:rtl/>
        </w:rPr>
        <w:t>مثال‌های قرآن با به تصویر کشیدن حیوانات</w:t>
      </w:r>
      <w:bookmarkEnd w:id="4779"/>
      <w:bookmarkEnd w:id="4780"/>
      <w:bookmarkEnd w:id="4781"/>
      <w:bookmarkEnd w:id="4782"/>
      <w:bookmarkEnd w:id="4783"/>
    </w:p>
    <w:p w:rsidR="00476D2F" w:rsidRPr="0089531E" w:rsidRDefault="00ED0820" w:rsidP="00003DB7">
      <w:pPr>
        <w:pStyle w:val="Heading2"/>
        <w:keepNext w:val="0"/>
        <w:spacing w:before="0" w:after="0"/>
        <w:ind w:firstLine="284"/>
        <w:rPr>
          <w:rStyle w:val="Char5"/>
          <w:bCs w:val="0"/>
          <w:rtl/>
        </w:rPr>
      </w:pPr>
      <w:bookmarkStart w:id="4784" w:name="_Toc472767033"/>
      <w:r w:rsidRPr="009A64AF">
        <w:rPr>
          <w:rFonts w:cs="Traditional Arabic"/>
          <w:bCs w:val="0"/>
          <w:szCs w:val="28"/>
          <w:shd w:val="clear" w:color="auto" w:fill="FFFFFF"/>
          <w:rtl/>
        </w:rPr>
        <w:t>﴿</w:t>
      </w:r>
      <w:r w:rsidR="00476D2F" w:rsidRPr="0089531E">
        <w:rPr>
          <w:rStyle w:val="Char9"/>
          <w:bCs w:val="0"/>
          <w:rtl/>
        </w:rPr>
        <w:t xml:space="preserve">إِنَّ </w:t>
      </w:r>
      <w:r w:rsidR="00476D2F" w:rsidRPr="0089531E">
        <w:rPr>
          <w:rStyle w:val="Char9"/>
          <w:rFonts w:hint="cs"/>
          <w:bCs w:val="0"/>
          <w:rtl/>
        </w:rPr>
        <w:t>ٱللَّهَ</w:t>
      </w:r>
      <w:r w:rsidR="00476D2F" w:rsidRPr="0089531E">
        <w:rPr>
          <w:rStyle w:val="Char9"/>
          <w:bCs w:val="0"/>
          <w:rtl/>
        </w:rPr>
        <w:t xml:space="preserve"> لَا يَسۡتَحۡيِ</w:t>
      </w:r>
      <w:r w:rsidR="00476D2F" w:rsidRPr="0089531E">
        <w:rPr>
          <w:rStyle w:val="Char9"/>
          <w:rFonts w:hint="cs"/>
          <w:bCs w:val="0"/>
          <w:rtl/>
        </w:rPr>
        <w:t>ۦٓ</w:t>
      </w:r>
      <w:r w:rsidR="00476D2F" w:rsidRPr="0089531E">
        <w:rPr>
          <w:rStyle w:val="Char9"/>
          <w:bCs w:val="0"/>
          <w:rtl/>
        </w:rPr>
        <w:t xml:space="preserve"> أَن يَضۡرِبَ مَثَلٗا مَّا بَعُوضَةٗ فَمَا فَوۡقَهَاۚ فَأَمَّا </w:t>
      </w:r>
      <w:r w:rsidR="00476D2F" w:rsidRPr="0089531E">
        <w:rPr>
          <w:rStyle w:val="Char9"/>
          <w:rFonts w:hint="cs"/>
          <w:bCs w:val="0"/>
          <w:rtl/>
        </w:rPr>
        <w:t>ٱلَّذِينَ</w:t>
      </w:r>
      <w:r w:rsidR="00476D2F" w:rsidRPr="0089531E">
        <w:rPr>
          <w:rStyle w:val="Char9"/>
          <w:bCs w:val="0"/>
          <w:rtl/>
        </w:rPr>
        <w:t xml:space="preserve"> ءَامَنُواْ فَيَعۡلَمُونَ أَنَّهُ </w:t>
      </w:r>
      <w:r w:rsidR="00476D2F" w:rsidRPr="0089531E">
        <w:rPr>
          <w:rStyle w:val="Char9"/>
          <w:rFonts w:hint="cs"/>
          <w:bCs w:val="0"/>
          <w:rtl/>
        </w:rPr>
        <w:t>ٱلۡحَقُّ</w:t>
      </w:r>
      <w:r w:rsidR="00476D2F" w:rsidRPr="0089531E">
        <w:rPr>
          <w:rStyle w:val="Char9"/>
          <w:bCs w:val="0"/>
          <w:rtl/>
        </w:rPr>
        <w:t xml:space="preserve"> مِن رَّبِّهِمۡۖ وَأَمَّا </w:t>
      </w:r>
      <w:r w:rsidR="00476D2F" w:rsidRPr="0089531E">
        <w:rPr>
          <w:rStyle w:val="Char9"/>
          <w:rFonts w:hint="cs"/>
          <w:bCs w:val="0"/>
          <w:rtl/>
        </w:rPr>
        <w:t>ٱلَّذِينَ</w:t>
      </w:r>
      <w:r w:rsidR="00476D2F" w:rsidRPr="0089531E">
        <w:rPr>
          <w:rStyle w:val="Char9"/>
          <w:bCs w:val="0"/>
          <w:rtl/>
        </w:rPr>
        <w:t xml:space="preserve"> كَفَرُواْ فَيَقُولُونَ مَاذَآ أَرَادَ </w:t>
      </w:r>
      <w:r w:rsidR="00476D2F" w:rsidRPr="0089531E">
        <w:rPr>
          <w:rStyle w:val="Char9"/>
          <w:rFonts w:hint="cs"/>
          <w:bCs w:val="0"/>
          <w:rtl/>
        </w:rPr>
        <w:t>ٱللَّهُ</w:t>
      </w:r>
      <w:r w:rsidR="00476D2F" w:rsidRPr="0089531E">
        <w:rPr>
          <w:rStyle w:val="Char9"/>
          <w:bCs w:val="0"/>
          <w:rtl/>
        </w:rPr>
        <w:t xml:space="preserve"> بِهَٰذَا مَثَلٗاۘ يُضِلُّ ب</w:t>
      </w:r>
      <w:r w:rsidR="00476D2F" w:rsidRPr="0089531E">
        <w:rPr>
          <w:rStyle w:val="Char9"/>
          <w:rFonts w:hint="cs"/>
          <w:bCs w:val="0"/>
          <w:rtl/>
        </w:rPr>
        <w:t>ِهِۦ</w:t>
      </w:r>
      <w:r w:rsidR="00476D2F" w:rsidRPr="0089531E">
        <w:rPr>
          <w:rStyle w:val="Char9"/>
          <w:bCs w:val="0"/>
          <w:rtl/>
        </w:rPr>
        <w:t xml:space="preserve"> كَثِيرٗا وَيَهۡدِي بِهِ</w:t>
      </w:r>
      <w:r w:rsidR="00476D2F" w:rsidRPr="0089531E">
        <w:rPr>
          <w:rStyle w:val="Char9"/>
          <w:rFonts w:hint="cs"/>
          <w:bCs w:val="0"/>
          <w:rtl/>
        </w:rPr>
        <w:t>ۦ</w:t>
      </w:r>
      <w:r w:rsidR="00476D2F" w:rsidRPr="0089531E">
        <w:rPr>
          <w:rStyle w:val="Char9"/>
          <w:bCs w:val="0"/>
          <w:rtl/>
        </w:rPr>
        <w:t xml:space="preserve"> كَثِيرٗاۚ وَمَا يُضِلُّ بِهِ</w:t>
      </w:r>
      <w:r w:rsidR="00476D2F" w:rsidRPr="0089531E">
        <w:rPr>
          <w:rStyle w:val="Char9"/>
          <w:rFonts w:hint="cs"/>
          <w:bCs w:val="0"/>
          <w:rtl/>
        </w:rPr>
        <w:t>ۦٓ</w:t>
      </w:r>
      <w:r w:rsidR="00476D2F" w:rsidRPr="0089531E">
        <w:rPr>
          <w:rStyle w:val="Char9"/>
          <w:bCs w:val="0"/>
          <w:rtl/>
        </w:rPr>
        <w:t xml:space="preserve"> إِلَّا </w:t>
      </w:r>
      <w:r w:rsidR="00476D2F" w:rsidRPr="0089531E">
        <w:rPr>
          <w:rStyle w:val="Char9"/>
          <w:rFonts w:hint="cs"/>
          <w:bCs w:val="0"/>
          <w:rtl/>
        </w:rPr>
        <w:t>ٱلۡفَٰسِقِينَ</w:t>
      </w:r>
      <w:r w:rsidR="00476D2F" w:rsidRPr="0089531E">
        <w:rPr>
          <w:rStyle w:val="Char9"/>
          <w:bCs w:val="0"/>
          <w:rtl/>
        </w:rPr>
        <w:t>٢٦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26]</w:t>
      </w:r>
      <w:bookmarkEnd w:id="4784"/>
    </w:p>
    <w:p w:rsidR="00476D2F" w:rsidRPr="0089531E" w:rsidRDefault="00ED0820" w:rsidP="00003DB7">
      <w:pPr>
        <w:pStyle w:val="Heading2"/>
        <w:keepNext w:val="0"/>
        <w:spacing w:before="0" w:after="0"/>
        <w:ind w:firstLine="284"/>
        <w:rPr>
          <w:rStyle w:val="Char5"/>
          <w:bCs w:val="0"/>
          <w:rtl/>
        </w:rPr>
      </w:pPr>
      <w:bookmarkStart w:id="4785" w:name="_Toc472767034"/>
      <w:r w:rsidRPr="009A64AF">
        <w:rPr>
          <w:rFonts w:cs="Traditional Arabic"/>
          <w:bCs w:val="0"/>
          <w:szCs w:val="28"/>
          <w:shd w:val="clear" w:color="auto" w:fill="FFFFFF"/>
          <w:rtl/>
        </w:rPr>
        <w:t>﴿</w:t>
      </w:r>
      <w:r w:rsidR="00476D2F" w:rsidRPr="0089531E">
        <w:rPr>
          <w:rStyle w:val="Char9"/>
          <w:bCs w:val="0"/>
          <w:rtl/>
        </w:rPr>
        <w:t xml:space="preserve">إِنَّ </w:t>
      </w:r>
      <w:r w:rsidR="00476D2F" w:rsidRPr="0089531E">
        <w:rPr>
          <w:rStyle w:val="Char9"/>
          <w:rFonts w:hint="cs"/>
          <w:bCs w:val="0"/>
          <w:rtl/>
        </w:rPr>
        <w:t>ٱلَّذِينَ</w:t>
      </w:r>
      <w:r w:rsidR="00476D2F" w:rsidRPr="0089531E">
        <w:rPr>
          <w:rStyle w:val="Char9"/>
          <w:bCs w:val="0"/>
          <w:rtl/>
        </w:rPr>
        <w:t xml:space="preserve"> كَذَّبُواْ بِ‍َٔايَٰتِنَا وَ</w:t>
      </w:r>
      <w:r w:rsidR="00476D2F" w:rsidRPr="0089531E">
        <w:rPr>
          <w:rStyle w:val="Char9"/>
          <w:rFonts w:hint="cs"/>
          <w:bCs w:val="0"/>
          <w:rtl/>
        </w:rPr>
        <w:t>ٱسۡتَكۡبَرُواْ</w:t>
      </w:r>
      <w:r w:rsidR="00476D2F" w:rsidRPr="0089531E">
        <w:rPr>
          <w:rStyle w:val="Char9"/>
          <w:bCs w:val="0"/>
          <w:rtl/>
        </w:rPr>
        <w:t xml:space="preserve"> عَنۡهَا لَا تُفَتَّحُ لَهُمۡ أَبۡوَٰبُ </w:t>
      </w:r>
      <w:r w:rsidR="00476D2F" w:rsidRPr="0089531E">
        <w:rPr>
          <w:rStyle w:val="Char9"/>
          <w:rFonts w:hint="cs"/>
          <w:bCs w:val="0"/>
          <w:rtl/>
        </w:rPr>
        <w:t>ٱلسَّمَآءِ</w:t>
      </w:r>
      <w:r w:rsidR="00476D2F" w:rsidRPr="0089531E">
        <w:rPr>
          <w:rStyle w:val="Char9"/>
          <w:bCs w:val="0"/>
          <w:rtl/>
        </w:rPr>
        <w:t xml:space="preserve"> وَلَا يَدۡخُلُونَ </w:t>
      </w:r>
      <w:r w:rsidR="00476D2F" w:rsidRPr="0089531E">
        <w:rPr>
          <w:rStyle w:val="Char9"/>
          <w:rFonts w:hint="cs"/>
          <w:bCs w:val="0"/>
          <w:rtl/>
        </w:rPr>
        <w:t>ٱلۡجَنَّةَ</w:t>
      </w:r>
      <w:r w:rsidR="00476D2F" w:rsidRPr="0089531E">
        <w:rPr>
          <w:rStyle w:val="Char9"/>
          <w:bCs w:val="0"/>
          <w:rtl/>
        </w:rPr>
        <w:t xml:space="preserve"> حَتَّىٰ يَلِجَ </w:t>
      </w:r>
      <w:r w:rsidR="00476D2F" w:rsidRPr="0089531E">
        <w:rPr>
          <w:rStyle w:val="Char9"/>
          <w:rFonts w:hint="cs"/>
          <w:bCs w:val="0"/>
          <w:rtl/>
        </w:rPr>
        <w:t>ٱلۡجَمَلُ</w:t>
      </w:r>
      <w:r w:rsidR="00476D2F" w:rsidRPr="0089531E">
        <w:rPr>
          <w:rStyle w:val="Char9"/>
          <w:bCs w:val="0"/>
          <w:rtl/>
        </w:rPr>
        <w:t xml:space="preserve"> فِي سَمِّ </w:t>
      </w:r>
      <w:r w:rsidR="00476D2F" w:rsidRPr="0089531E">
        <w:rPr>
          <w:rStyle w:val="Char9"/>
          <w:rFonts w:hint="cs"/>
          <w:bCs w:val="0"/>
          <w:rtl/>
        </w:rPr>
        <w:t>ٱلۡخِيَاطِۚ</w:t>
      </w:r>
      <w:r w:rsidR="00476D2F" w:rsidRPr="0089531E">
        <w:rPr>
          <w:rStyle w:val="Char9"/>
          <w:bCs w:val="0"/>
          <w:rtl/>
        </w:rPr>
        <w:t xml:space="preserve"> وَكَذَٰلِكَ نَجۡزِي </w:t>
      </w:r>
      <w:r w:rsidR="00476D2F" w:rsidRPr="0089531E">
        <w:rPr>
          <w:rStyle w:val="Char9"/>
          <w:rFonts w:hint="cs"/>
          <w:bCs w:val="0"/>
          <w:rtl/>
        </w:rPr>
        <w:t>ٱلۡمُجۡرِمِينَ</w:t>
      </w:r>
      <w:r w:rsidR="00476D2F" w:rsidRPr="0089531E">
        <w:rPr>
          <w:rStyle w:val="Char9"/>
          <w:bCs w:val="0"/>
          <w:rtl/>
        </w:rPr>
        <w:t>٤٠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[الأعراف: 40]</w:t>
      </w:r>
      <w:bookmarkEnd w:id="4785"/>
    </w:p>
    <w:p w:rsidR="00476D2F" w:rsidRPr="0089531E" w:rsidRDefault="00ED0820" w:rsidP="00003DB7">
      <w:pPr>
        <w:pStyle w:val="Heading2"/>
        <w:keepNext w:val="0"/>
        <w:spacing w:before="0" w:after="0"/>
        <w:ind w:firstLine="284"/>
        <w:rPr>
          <w:rStyle w:val="Char5"/>
          <w:bCs w:val="0"/>
          <w:rtl/>
        </w:rPr>
      </w:pPr>
      <w:bookmarkStart w:id="4786" w:name="_Toc472767035"/>
      <w:r w:rsidRPr="009A64AF">
        <w:rPr>
          <w:rFonts w:cs="Traditional Arabic"/>
          <w:bCs w:val="0"/>
          <w:szCs w:val="28"/>
          <w:shd w:val="clear" w:color="auto" w:fill="FFFFFF"/>
          <w:rtl/>
        </w:rPr>
        <w:t>﴿</w:t>
      </w:r>
      <w:r w:rsidR="00476D2F" w:rsidRPr="0089531E">
        <w:rPr>
          <w:rStyle w:val="Char9"/>
          <w:bCs w:val="0"/>
          <w:rtl/>
        </w:rPr>
        <w:t>وَلَوۡ شِئۡنَالَرَفَعۡنَٰهُ بِهَا وَلَٰكِنَّهُ</w:t>
      </w:r>
      <w:r w:rsidR="00476D2F" w:rsidRPr="0089531E">
        <w:rPr>
          <w:rStyle w:val="Char9"/>
          <w:rFonts w:hint="cs"/>
          <w:bCs w:val="0"/>
          <w:rtl/>
        </w:rPr>
        <w:t>ۥٓ</w:t>
      </w:r>
      <w:r w:rsidR="00476D2F" w:rsidRPr="0089531E">
        <w:rPr>
          <w:rStyle w:val="Char9"/>
          <w:bCs w:val="0"/>
          <w:rtl/>
        </w:rPr>
        <w:t xml:space="preserve"> أَخۡلَدَ إِلَى </w:t>
      </w:r>
      <w:r w:rsidR="00476D2F" w:rsidRPr="0089531E">
        <w:rPr>
          <w:rStyle w:val="Char9"/>
          <w:rFonts w:hint="cs"/>
          <w:bCs w:val="0"/>
          <w:rtl/>
        </w:rPr>
        <w:t>ٱلۡأَرۡضِ</w:t>
      </w:r>
      <w:r w:rsidR="00476D2F" w:rsidRPr="0089531E">
        <w:rPr>
          <w:rStyle w:val="Char9"/>
          <w:bCs w:val="0"/>
          <w:rtl/>
        </w:rPr>
        <w:t xml:space="preserve"> وَ</w:t>
      </w:r>
      <w:r w:rsidR="00476D2F" w:rsidRPr="0089531E">
        <w:rPr>
          <w:rStyle w:val="Char9"/>
          <w:rFonts w:hint="cs"/>
          <w:bCs w:val="0"/>
          <w:rtl/>
        </w:rPr>
        <w:t>ٱتَّبَعَ</w:t>
      </w:r>
      <w:r w:rsidR="00476D2F" w:rsidRPr="0089531E">
        <w:rPr>
          <w:rStyle w:val="Char9"/>
          <w:bCs w:val="0"/>
          <w:rtl/>
        </w:rPr>
        <w:t xml:space="preserve"> هَوَىٰهُۚ فَمَثَلُهُ</w:t>
      </w:r>
      <w:r w:rsidR="00476D2F" w:rsidRPr="0089531E">
        <w:rPr>
          <w:rStyle w:val="Char9"/>
          <w:rFonts w:hint="cs"/>
          <w:bCs w:val="0"/>
          <w:rtl/>
        </w:rPr>
        <w:t>ۥ</w:t>
      </w:r>
      <w:r w:rsidR="00476D2F" w:rsidRPr="0089531E">
        <w:rPr>
          <w:rStyle w:val="Char9"/>
          <w:bCs w:val="0"/>
          <w:rtl/>
        </w:rPr>
        <w:t xml:space="preserve"> كَمَثَلِ </w:t>
      </w:r>
      <w:r w:rsidR="00476D2F" w:rsidRPr="0089531E">
        <w:rPr>
          <w:rStyle w:val="Char9"/>
          <w:rFonts w:hint="cs"/>
          <w:bCs w:val="0"/>
          <w:rtl/>
        </w:rPr>
        <w:t>ٱلۡكَلۡبِ</w:t>
      </w:r>
      <w:r w:rsidR="00476D2F" w:rsidRPr="0089531E">
        <w:rPr>
          <w:rStyle w:val="Char9"/>
          <w:bCs w:val="0"/>
          <w:rtl/>
        </w:rPr>
        <w:t xml:space="preserve"> إِن تَحۡمِلۡ عَلَيۡهِ يَلۡهَثۡ أَوۡ تَتۡرُكۡهُ يَلۡهَثۚ ذَّٰلِكَ مَثَلُ </w:t>
      </w:r>
      <w:r w:rsidR="00476D2F" w:rsidRPr="0089531E">
        <w:rPr>
          <w:rStyle w:val="Char9"/>
          <w:rFonts w:hint="cs"/>
          <w:bCs w:val="0"/>
          <w:rtl/>
        </w:rPr>
        <w:t>ٱلۡقَوۡمِ</w:t>
      </w:r>
      <w:r w:rsidR="00476D2F" w:rsidRPr="0089531E">
        <w:rPr>
          <w:rStyle w:val="Char9"/>
          <w:bCs w:val="0"/>
          <w:rtl/>
        </w:rPr>
        <w:t xml:space="preserve"> </w:t>
      </w:r>
      <w:r w:rsidR="00476D2F" w:rsidRPr="0089531E">
        <w:rPr>
          <w:rStyle w:val="Char9"/>
          <w:rFonts w:hint="cs"/>
          <w:bCs w:val="0"/>
          <w:rtl/>
        </w:rPr>
        <w:t>ٱلَّذِينَ</w:t>
      </w:r>
      <w:r w:rsidR="00476D2F" w:rsidRPr="0089531E">
        <w:rPr>
          <w:rStyle w:val="Char9"/>
          <w:bCs w:val="0"/>
          <w:rtl/>
        </w:rPr>
        <w:t xml:space="preserve"> كَذَّبُواْ بِ‍َٔايَٰتِنَاۚ فَ</w:t>
      </w:r>
      <w:r w:rsidR="00476D2F" w:rsidRPr="0089531E">
        <w:rPr>
          <w:rStyle w:val="Char9"/>
          <w:rFonts w:hint="cs"/>
          <w:bCs w:val="0"/>
          <w:rtl/>
        </w:rPr>
        <w:t>ٱقۡصُصِ</w:t>
      </w:r>
      <w:r w:rsidR="00476D2F" w:rsidRPr="0089531E">
        <w:rPr>
          <w:rStyle w:val="Char9"/>
          <w:bCs w:val="0"/>
          <w:rtl/>
        </w:rPr>
        <w:t xml:space="preserve"> </w:t>
      </w:r>
      <w:r w:rsidR="00476D2F" w:rsidRPr="0089531E">
        <w:rPr>
          <w:rStyle w:val="Char9"/>
          <w:rFonts w:hint="cs"/>
          <w:bCs w:val="0"/>
          <w:rtl/>
        </w:rPr>
        <w:t>ٱلۡقَصَصَ</w:t>
      </w:r>
      <w:r w:rsidR="00476D2F" w:rsidRPr="0089531E">
        <w:rPr>
          <w:rStyle w:val="Char9"/>
          <w:bCs w:val="0"/>
          <w:rtl/>
        </w:rPr>
        <w:t xml:space="preserve"> لَعَلَّهُمۡ يَتَفَكَّرُونَ١٧٦ سَآءَ مَثَلًا </w:t>
      </w:r>
      <w:r w:rsidR="00476D2F" w:rsidRPr="0089531E">
        <w:rPr>
          <w:rStyle w:val="Char9"/>
          <w:rFonts w:hint="cs"/>
          <w:bCs w:val="0"/>
          <w:rtl/>
        </w:rPr>
        <w:t>ٱلۡقَوۡمُ</w:t>
      </w:r>
      <w:r w:rsidR="00476D2F" w:rsidRPr="0089531E">
        <w:rPr>
          <w:rStyle w:val="Char9"/>
          <w:bCs w:val="0"/>
          <w:rtl/>
        </w:rPr>
        <w:t xml:space="preserve"> </w:t>
      </w:r>
      <w:r w:rsidR="00476D2F" w:rsidRPr="0089531E">
        <w:rPr>
          <w:rStyle w:val="Char9"/>
          <w:rFonts w:hint="cs"/>
          <w:bCs w:val="0"/>
          <w:rtl/>
        </w:rPr>
        <w:t>ٱلَّذِينَ</w:t>
      </w:r>
      <w:r w:rsidR="00476D2F" w:rsidRPr="0089531E">
        <w:rPr>
          <w:rStyle w:val="Char9"/>
          <w:bCs w:val="0"/>
          <w:rtl/>
        </w:rPr>
        <w:t xml:space="preserve"> كَذَّبُواْ بِ‍َٔايَٰتِنَا وَأَنفُسَهُمۡ كَانُواْ يَظۡلِمُونَ١٧٧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[الأعراف: 176-177]</w:t>
      </w:r>
      <w:bookmarkEnd w:id="4786"/>
    </w:p>
    <w:p w:rsidR="00476D2F" w:rsidRPr="0089531E" w:rsidRDefault="00ED0820" w:rsidP="00003DB7">
      <w:pPr>
        <w:pStyle w:val="Heading2"/>
        <w:keepNext w:val="0"/>
        <w:spacing w:before="0" w:after="0"/>
        <w:ind w:firstLine="284"/>
        <w:rPr>
          <w:rStyle w:val="Char5"/>
          <w:bCs w:val="0"/>
          <w:rtl/>
        </w:rPr>
      </w:pPr>
      <w:bookmarkStart w:id="4787" w:name="_Toc472767036"/>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ٱلنَّاسُ</w:t>
      </w:r>
      <w:r w:rsidR="00476D2F" w:rsidRPr="0089531E">
        <w:rPr>
          <w:rStyle w:val="Char9"/>
          <w:bCs w:val="0"/>
          <w:rtl/>
        </w:rPr>
        <w:t xml:space="preserve"> ضُرِبَ مَثَلٞ فَ</w:t>
      </w:r>
      <w:r w:rsidR="00476D2F" w:rsidRPr="0089531E">
        <w:rPr>
          <w:rStyle w:val="Char9"/>
          <w:rFonts w:hint="cs"/>
          <w:bCs w:val="0"/>
          <w:rtl/>
        </w:rPr>
        <w:t>ٱسۡتَمِعُواْ</w:t>
      </w:r>
      <w:r w:rsidR="00476D2F" w:rsidRPr="0089531E">
        <w:rPr>
          <w:rStyle w:val="Char9"/>
          <w:bCs w:val="0"/>
          <w:rtl/>
        </w:rPr>
        <w:t xml:space="preserve"> لَهُ</w:t>
      </w:r>
      <w:r w:rsidR="00476D2F" w:rsidRPr="0089531E">
        <w:rPr>
          <w:rStyle w:val="Char9"/>
          <w:rFonts w:hint="cs"/>
          <w:bCs w:val="0"/>
          <w:rtl/>
        </w:rPr>
        <w:t>ۥٓۚ</w:t>
      </w:r>
      <w:r w:rsidR="00476D2F" w:rsidRPr="0089531E">
        <w:rPr>
          <w:rStyle w:val="Char9"/>
          <w:bCs w:val="0"/>
          <w:rtl/>
        </w:rPr>
        <w:t xml:space="preserve"> إِنَّ </w:t>
      </w:r>
      <w:r w:rsidR="00476D2F" w:rsidRPr="0089531E">
        <w:rPr>
          <w:rStyle w:val="Char9"/>
          <w:rFonts w:hint="cs"/>
          <w:bCs w:val="0"/>
          <w:rtl/>
        </w:rPr>
        <w:t>ٱلَّذِينَ</w:t>
      </w:r>
      <w:r w:rsidR="00476D2F" w:rsidRPr="0089531E">
        <w:rPr>
          <w:rStyle w:val="Char9"/>
          <w:bCs w:val="0"/>
          <w:rtl/>
        </w:rPr>
        <w:t xml:space="preserve"> تَدۡعُونَ مِن دُونِ </w:t>
      </w:r>
      <w:r w:rsidR="00476D2F" w:rsidRPr="0089531E">
        <w:rPr>
          <w:rStyle w:val="Char9"/>
          <w:rFonts w:hint="cs"/>
          <w:bCs w:val="0"/>
          <w:rtl/>
        </w:rPr>
        <w:t>ٱللَّهِ</w:t>
      </w:r>
      <w:r w:rsidR="00476D2F" w:rsidRPr="0089531E">
        <w:rPr>
          <w:rStyle w:val="Char9"/>
          <w:bCs w:val="0"/>
          <w:rtl/>
        </w:rPr>
        <w:t xml:space="preserve"> لَن يَخۡلُقُواْ ذُبَابٗا وَلَوِ </w:t>
      </w:r>
      <w:r w:rsidR="00476D2F" w:rsidRPr="0089531E">
        <w:rPr>
          <w:rStyle w:val="Char9"/>
          <w:rFonts w:hint="cs"/>
          <w:bCs w:val="0"/>
          <w:rtl/>
        </w:rPr>
        <w:t>ٱجۡتَمَعُواْ</w:t>
      </w:r>
      <w:r w:rsidR="00476D2F" w:rsidRPr="0089531E">
        <w:rPr>
          <w:rStyle w:val="Char9"/>
          <w:bCs w:val="0"/>
          <w:rtl/>
        </w:rPr>
        <w:t xml:space="preserve"> لَهُ</w:t>
      </w:r>
      <w:r w:rsidR="00476D2F" w:rsidRPr="0089531E">
        <w:rPr>
          <w:rStyle w:val="Char9"/>
          <w:rFonts w:hint="cs"/>
          <w:bCs w:val="0"/>
          <w:rtl/>
        </w:rPr>
        <w:t>ۥۖ</w:t>
      </w:r>
      <w:r w:rsidR="00476D2F" w:rsidRPr="0089531E">
        <w:rPr>
          <w:rStyle w:val="Char9"/>
          <w:bCs w:val="0"/>
          <w:rtl/>
        </w:rPr>
        <w:t xml:space="preserve"> وَإِن يَسۡلُبۡهُمُ </w:t>
      </w:r>
      <w:r w:rsidR="00476D2F" w:rsidRPr="0089531E">
        <w:rPr>
          <w:rStyle w:val="Char9"/>
          <w:rFonts w:hint="cs"/>
          <w:bCs w:val="0"/>
          <w:rtl/>
        </w:rPr>
        <w:t>ٱلذُّبَابُ</w:t>
      </w:r>
      <w:r w:rsidR="00476D2F" w:rsidRPr="0089531E">
        <w:rPr>
          <w:rStyle w:val="Char9"/>
          <w:bCs w:val="0"/>
          <w:rtl/>
        </w:rPr>
        <w:t xml:space="preserve"> شَيۡ‍ٔٗا لَّا يَسۡتَنقِذُوهُ مِنۡهُۚ ضَعُفَ </w:t>
      </w:r>
      <w:r w:rsidR="00476D2F" w:rsidRPr="0089531E">
        <w:rPr>
          <w:rStyle w:val="Char9"/>
          <w:rFonts w:hint="cs"/>
          <w:bCs w:val="0"/>
          <w:rtl/>
        </w:rPr>
        <w:t>ٱلطَّالِبُ</w:t>
      </w:r>
      <w:r w:rsidR="00476D2F" w:rsidRPr="0089531E">
        <w:rPr>
          <w:rStyle w:val="Char9"/>
          <w:bCs w:val="0"/>
          <w:rtl/>
        </w:rPr>
        <w:t xml:space="preserve"> وَ</w:t>
      </w:r>
      <w:r w:rsidR="00476D2F" w:rsidRPr="0089531E">
        <w:rPr>
          <w:rStyle w:val="Char9"/>
          <w:rFonts w:hint="cs"/>
          <w:bCs w:val="0"/>
          <w:rtl/>
        </w:rPr>
        <w:t>ٱلۡمَطۡلُوبُ</w:t>
      </w:r>
      <w:r w:rsidR="00476D2F" w:rsidRPr="0089531E">
        <w:rPr>
          <w:rStyle w:val="Char9"/>
          <w:bCs w:val="0"/>
          <w:rtl/>
        </w:rPr>
        <w:t>٧٣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[الحج: 73]</w:t>
      </w:r>
      <w:bookmarkEnd w:id="4787"/>
    </w:p>
    <w:p w:rsidR="00476D2F" w:rsidRPr="0089531E" w:rsidRDefault="00ED0820" w:rsidP="00003DB7">
      <w:pPr>
        <w:pStyle w:val="Heading2"/>
        <w:keepNext w:val="0"/>
        <w:spacing w:before="0" w:after="0"/>
        <w:ind w:firstLine="284"/>
        <w:rPr>
          <w:rStyle w:val="Char5"/>
          <w:bCs w:val="0"/>
          <w:rtl/>
        </w:rPr>
      </w:pPr>
      <w:bookmarkStart w:id="4788" w:name="_Toc472767037"/>
      <w:r w:rsidRPr="009A64AF">
        <w:rPr>
          <w:rFonts w:cs="Traditional Arabic"/>
          <w:bCs w:val="0"/>
          <w:szCs w:val="28"/>
          <w:shd w:val="clear" w:color="auto" w:fill="FFFFFF"/>
          <w:rtl/>
        </w:rPr>
        <w:t>﴿</w:t>
      </w:r>
      <w:r w:rsidR="00476D2F" w:rsidRPr="0089531E">
        <w:rPr>
          <w:rStyle w:val="Char9"/>
          <w:bCs w:val="0"/>
          <w:rtl/>
        </w:rPr>
        <w:t xml:space="preserve">مَثَلُ </w:t>
      </w:r>
      <w:r w:rsidR="00476D2F" w:rsidRPr="0089531E">
        <w:rPr>
          <w:rStyle w:val="Char9"/>
          <w:rFonts w:hint="cs"/>
          <w:bCs w:val="0"/>
          <w:rtl/>
        </w:rPr>
        <w:t>ٱلَّذِينَ</w:t>
      </w:r>
      <w:r w:rsidR="00476D2F" w:rsidRPr="0089531E">
        <w:rPr>
          <w:rStyle w:val="Char9"/>
          <w:bCs w:val="0"/>
          <w:rtl/>
        </w:rPr>
        <w:t xml:space="preserve"> </w:t>
      </w:r>
      <w:r w:rsidR="00476D2F" w:rsidRPr="0089531E">
        <w:rPr>
          <w:rStyle w:val="Char9"/>
          <w:rFonts w:hint="cs"/>
          <w:bCs w:val="0"/>
          <w:rtl/>
        </w:rPr>
        <w:t>ٱتَّخَذُواْ</w:t>
      </w:r>
      <w:r w:rsidR="00476D2F" w:rsidRPr="0089531E">
        <w:rPr>
          <w:rStyle w:val="Char9"/>
          <w:bCs w:val="0"/>
          <w:rtl/>
        </w:rPr>
        <w:t xml:space="preserve"> مِن دُونِ </w:t>
      </w:r>
      <w:r w:rsidR="00476D2F" w:rsidRPr="0089531E">
        <w:rPr>
          <w:rStyle w:val="Char9"/>
          <w:rFonts w:hint="cs"/>
          <w:bCs w:val="0"/>
          <w:rtl/>
        </w:rPr>
        <w:t>ٱللَّهِ</w:t>
      </w:r>
      <w:r w:rsidR="00476D2F" w:rsidRPr="0089531E">
        <w:rPr>
          <w:rStyle w:val="Char9"/>
          <w:bCs w:val="0"/>
          <w:rtl/>
        </w:rPr>
        <w:t xml:space="preserve"> أَوۡلِيَآءَ كَمَثَلِ </w:t>
      </w:r>
      <w:r w:rsidR="00476D2F" w:rsidRPr="0089531E">
        <w:rPr>
          <w:rStyle w:val="Char9"/>
          <w:rFonts w:hint="cs"/>
          <w:bCs w:val="0"/>
          <w:rtl/>
        </w:rPr>
        <w:t>ٱلۡعَنكَبُوتِ</w:t>
      </w:r>
      <w:r w:rsidR="00476D2F" w:rsidRPr="0089531E">
        <w:rPr>
          <w:rStyle w:val="Char9"/>
          <w:bCs w:val="0"/>
          <w:rtl/>
        </w:rPr>
        <w:t xml:space="preserve"> </w:t>
      </w:r>
      <w:r w:rsidR="00476D2F" w:rsidRPr="0089531E">
        <w:rPr>
          <w:rStyle w:val="Char9"/>
          <w:rFonts w:hint="cs"/>
          <w:bCs w:val="0"/>
          <w:rtl/>
        </w:rPr>
        <w:t>ٱتَّخَذَتۡ</w:t>
      </w:r>
      <w:r w:rsidR="00476D2F" w:rsidRPr="0089531E">
        <w:rPr>
          <w:rStyle w:val="Char9"/>
          <w:bCs w:val="0"/>
          <w:rtl/>
        </w:rPr>
        <w:t xml:space="preserve"> بَيۡتٗاۖ وَإِنَّ أَوۡهَنَ </w:t>
      </w:r>
      <w:r w:rsidR="00476D2F" w:rsidRPr="0089531E">
        <w:rPr>
          <w:rStyle w:val="Char9"/>
          <w:rFonts w:hint="cs"/>
          <w:bCs w:val="0"/>
          <w:rtl/>
        </w:rPr>
        <w:t>ٱلۡبُيُوتِ</w:t>
      </w:r>
      <w:r w:rsidR="00476D2F" w:rsidRPr="0089531E">
        <w:rPr>
          <w:rStyle w:val="Char9"/>
          <w:bCs w:val="0"/>
          <w:rtl/>
        </w:rPr>
        <w:t xml:space="preserve"> لَبَيۡتُ </w:t>
      </w:r>
      <w:r w:rsidR="00476D2F" w:rsidRPr="0089531E">
        <w:rPr>
          <w:rStyle w:val="Char9"/>
          <w:rFonts w:hint="cs"/>
          <w:bCs w:val="0"/>
          <w:rtl/>
        </w:rPr>
        <w:t>ٱلۡعَنكَبُوتِۚ</w:t>
      </w:r>
      <w:r w:rsidR="00476D2F" w:rsidRPr="0089531E">
        <w:rPr>
          <w:rStyle w:val="Char9"/>
          <w:bCs w:val="0"/>
          <w:rtl/>
        </w:rPr>
        <w:t xml:space="preserve"> لَوۡ كَانُواْ يَعۡلَمُونَ٤١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[العنكبوت: 41]</w:t>
      </w:r>
      <w:r w:rsidRPr="009A64AF">
        <w:rPr>
          <w:rFonts w:cs="Traditional Arabic"/>
          <w:bCs w:val="0"/>
          <w:szCs w:val="28"/>
          <w:shd w:val="clear" w:color="auto" w:fill="FFFFFF"/>
          <w:rtl/>
        </w:rPr>
        <w:t>﴿</w:t>
      </w:r>
      <w:r w:rsidR="00476D2F" w:rsidRPr="0089531E">
        <w:rPr>
          <w:rStyle w:val="Char9"/>
          <w:bCs w:val="0"/>
          <w:rtl/>
        </w:rPr>
        <w:t xml:space="preserve">مَثَلُ </w:t>
      </w:r>
      <w:r w:rsidR="00476D2F" w:rsidRPr="0089531E">
        <w:rPr>
          <w:rStyle w:val="Char9"/>
          <w:rFonts w:hint="cs"/>
          <w:bCs w:val="0"/>
          <w:rtl/>
        </w:rPr>
        <w:t>ٱلَّذِينَ</w:t>
      </w:r>
      <w:r w:rsidR="00476D2F" w:rsidRPr="0089531E">
        <w:rPr>
          <w:rStyle w:val="Char9"/>
          <w:bCs w:val="0"/>
          <w:rtl/>
        </w:rPr>
        <w:t xml:space="preserve"> حُمِّلُواْ </w:t>
      </w:r>
      <w:r w:rsidR="00476D2F" w:rsidRPr="0089531E">
        <w:rPr>
          <w:rStyle w:val="Char9"/>
          <w:rFonts w:hint="cs"/>
          <w:bCs w:val="0"/>
          <w:rtl/>
        </w:rPr>
        <w:t>ٱلتَّوۡرَىٰةَ</w:t>
      </w:r>
      <w:r w:rsidR="00476D2F" w:rsidRPr="0089531E">
        <w:rPr>
          <w:rStyle w:val="Char9"/>
          <w:bCs w:val="0"/>
          <w:rtl/>
        </w:rPr>
        <w:t xml:space="preserve"> ثُمَّ لَمۡ يَحۡمِلُوهَا كَمَثَلِ </w:t>
      </w:r>
      <w:r w:rsidR="00476D2F" w:rsidRPr="0089531E">
        <w:rPr>
          <w:rStyle w:val="Char9"/>
          <w:rFonts w:hint="cs"/>
          <w:bCs w:val="0"/>
          <w:rtl/>
        </w:rPr>
        <w:t>ٱلۡحِمَارِ</w:t>
      </w:r>
      <w:r w:rsidR="00476D2F" w:rsidRPr="0089531E">
        <w:rPr>
          <w:rStyle w:val="Char9"/>
          <w:bCs w:val="0"/>
          <w:rtl/>
        </w:rPr>
        <w:t xml:space="preserve"> يَحۡمِلُ أَسۡفَارَۢاۚ بِئۡسَ مَثَلُ </w:t>
      </w:r>
      <w:r w:rsidR="00476D2F" w:rsidRPr="0089531E">
        <w:rPr>
          <w:rStyle w:val="Char9"/>
          <w:rFonts w:hint="cs"/>
          <w:bCs w:val="0"/>
          <w:rtl/>
        </w:rPr>
        <w:t>ٱلۡقَوۡمِ</w:t>
      </w:r>
      <w:r w:rsidR="00476D2F" w:rsidRPr="0089531E">
        <w:rPr>
          <w:rStyle w:val="Char9"/>
          <w:bCs w:val="0"/>
          <w:rtl/>
        </w:rPr>
        <w:t xml:space="preserve"> </w:t>
      </w:r>
      <w:r w:rsidR="00476D2F" w:rsidRPr="0089531E">
        <w:rPr>
          <w:rStyle w:val="Char9"/>
          <w:rFonts w:hint="cs"/>
          <w:bCs w:val="0"/>
          <w:rtl/>
        </w:rPr>
        <w:t>ٱلَّذِينَ</w:t>
      </w:r>
      <w:r w:rsidR="00476D2F" w:rsidRPr="0089531E">
        <w:rPr>
          <w:rStyle w:val="Char9"/>
          <w:bCs w:val="0"/>
          <w:rtl/>
        </w:rPr>
        <w:t xml:space="preserve"> كَذَّبُواْ بِ‍َٔايَٰتِ </w:t>
      </w:r>
      <w:r w:rsidR="00476D2F" w:rsidRPr="0089531E">
        <w:rPr>
          <w:rStyle w:val="Char9"/>
          <w:rFonts w:hint="cs"/>
          <w:bCs w:val="0"/>
          <w:rtl/>
        </w:rPr>
        <w:t>ٱللَّهِۚ</w:t>
      </w:r>
      <w:r w:rsidR="00476D2F" w:rsidRPr="0089531E">
        <w:rPr>
          <w:rStyle w:val="Char9"/>
          <w:bCs w:val="0"/>
          <w:rtl/>
        </w:rPr>
        <w:t xml:space="preserve"> وَ</w:t>
      </w:r>
      <w:r w:rsidR="00476D2F" w:rsidRPr="0089531E">
        <w:rPr>
          <w:rStyle w:val="Char9"/>
          <w:rFonts w:hint="cs"/>
          <w:bCs w:val="0"/>
          <w:rtl/>
        </w:rPr>
        <w:t>ٱللَّهُ</w:t>
      </w:r>
      <w:r w:rsidR="00476D2F" w:rsidRPr="0089531E">
        <w:rPr>
          <w:rStyle w:val="Char9"/>
          <w:bCs w:val="0"/>
          <w:rtl/>
        </w:rPr>
        <w:t xml:space="preserve"> لَا يَهۡدِي </w:t>
      </w:r>
      <w:r w:rsidR="00476D2F" w:rsidRPr="0089531E">
        <w:rPr>
          <w:rStyle w:val="Char9"/>
          <w:rFonts w:hint="cs"/>
          <w:bCs w:val="0"/>
          <w:rtl/>
        </w:rPr>
        <w:t>ٱلۡقَوۡمَ</w:t>
      </w:r>
      <w:r w:rsidR="00476D2F" w:rsidRPr="0089531E">
        <w:rPr>
          <w:rStyle w:val="Char9"/>
          <w:bCs w:val="0"/>
          <w:rtl/>
        </w:rPr>
        <w:t xml:space="preserve"> </w:t>
      </w:r>
      <w:r w:rsidR="00476D2F" w:rsidRPr="0089531E">
        <w:rPr>
          <w:rStyle w:val="Char9"/>
          <w:rFonts w:hint="cs"/>
          <w:bCs w:val="0"/>
          <w:rtl/>
        </w:rPr>
        <w:t>ٱلظَّٰلِمِينَ</w:t>
      </w:r>
      <w:r w:rsidR="00476D2F" w:rsidRPr="0089531E">
        <w:rPr>
          <w:rStyle w:val="Char9"/>
          <w:bCs w:val="0"/>
          <w:rtl/>
        </w:rPr>
        <w:t>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[الجمعة: 5]</w:t>
      </w:r>
      <w:bookmarkEnd w:id="4788"/>
    </w:p>
    <w:p w:rsidR="00476D2F" w:rsidRPr="004E7F4C" w:rsidRDefault="00476D2F" w:rsidP="005150D4">
      <w:pPr>
        <w:pStyle w:val="Heading2"/>
        <w:rPr>
          <w:rStyle w:val="Char"/>
          <w:bCs/>
          <w:rtl/>
        </w:rPr>
      </w:pPr>
      <w:bookmarkStart w:id="4789" w:name="_Toc255726873"/>
      <w:bookmarkStart w:id="4790" w:name="_Toc440881531"/>
      <w:bookmarkStart w:id="4791" w:name="_Toc472767038"/>
      <w:bookmarkStart w:id="4792" w:name="_Toc472776188"/>
      <w:bookmarkStart w:id="4793" w:name="_Toc472862565"/>
      <w:r w:rsidRPr="004E7F4C">
        <w:rPr>
          <w:rStyle w:val="Char"/>
          <w:rFonts w:hint="cs"/>
          <w:bCs/>
          <w:rtl/>
        </w:rPr>
        <w:t>مثال‌های قرآن با به تصویر کشیدن نباتات (گیاهان، درختان و گل‌ها)</w:t>
      </w:r>
      <w:bookmarkEnd w:id="4789"/>
      <w:bookmarkEnd w:id="4790"/>
      <w:bookmarkEnd w:id="4791"/>
      <w:bookmarkEnd w:id="4792"/>
      <w:bookmarkEnd w:id="4793"/>
    </w:p>
    <w:p w:rsidR="00476D2F" w:rsidRPr="0089531E" w:rsidRDefault="00ED0820" w:rsidP="00003DB7">
      <w:pPr>
        <w:pStyle w:val="Heading2"/>
        <w:keepNext w:val="0"/>
        <w:spacing w:before="0" w:after="0"/>
        <w:ind w:firstLine="284"/>
        <w:rPr>
          <w:rStyle w:val="Char5"/>
          <w:bCs w:val="0"/>
          <w:rtl/>
        </w:rPr>
      </w:pPr>
      <w:bookmarkStart w:id="4794" w:name="_Toc472767039"/>
      <w:r w:rsidRPr="009A64AF">
        <w:rPr>
          <w:rFonts w:cs="Traditional Arabic"/>
          <w:bCs w:val="0"/>
          <w:szCs w:val="28"/>
          <w:shd w:val="clear" w:color="auto" w:fill="FFFFFF"/>
          <w:rtl/>
        </w:rPr>
        <w:t>﴿</w:t>
      </w:r>
      <w:r w:rsidR="00476D2F" w:rsidRPr="0089531E">
        <w:rPr>
          <w:rStyle w:val="Char9"/>
          <w:bCs w:val="0"/>
          <w:rtl/>
        </w:rPr>
        <w:t xml:space="preserve">مَّثَلُ </w:t>
      </w:r>
      <w:r w:rsidR="00476D2F" w:rsidRPr="0089531E">
        <w:rPr>
          <w:rStyle w:val="Char9"/>
          <w:rFonts w:hint="cs"/>
          <w:bCs w:val="0"/>
          <w:rtl/>
        </w:rPr>
        <w:t>ٱلَّذِينَ</w:t>
      </w:r>
      <w:r w:rsidR="00476D2F" w:rsidRPr="0089531E">
        <w:rPr>
          <w:rStyle w:val="Char9"/>
          <w:bCs w:val="0"/>
          <w:rtl/>
        </w:rPr>
        <w:t xml:space="preserve"> يُنفِقُونَ أَمۡوَٰلَهُمۡ فِي سَبِيلِ </w:t>
      </w:r>
      <w:r w:rsidR="00476D2F" w:rsidRPr="0089531E">
        <w:rPr>
          <w:rStyle w:val="Char9"/>
          <w:rFonts w:hint="cs"/>
          <w:bCs w:val="0"/>
          <w:rtl/>
        </w:rPr>
        <w:t>ٱللَّهِ</w:t>
      </w:r>
      <w:r w:rsidR="00476D2F" w:rsidRPr="0089531E">
        <w:rPr>
          <w:rStyle w:val="Char9"/>
          <w:bCs w:val="0"/>
          <w:rtl/>
        </w:rPr>
        <w:t xml:space="preserve"> كَمَثَلِ حَبَّةٍ أَنۢبَتَتۡ سَبۡعَ سَنَابِلَ فِي كُلِّ سُنۢبُلَةٖ مِّاْئَةُ حَبَّةٖۗ وَ</w:t>
      </w:r>
      <w:r w:rsidR="00476D2F" w:rsidRPr="0089531E">
        <w:rPr>
          <w:rStyle w:val="Char9"/>
          <w:rFonts w:hint="cs"/>
          <w:bCs w:val="0"/>
          <w:rtl/>
        </w:rPr>
        <w:t>ٱللَّهُ</w:t>
      </w:r>
      <w:r w:rsidR="00476D2F" w:rsidRPr="0089531E">
        <w:rPr>
          <w:rStyle w:val="Char9"/>
          <w:bCs w:val="0"/>
          <w:rtl/>
        </w:rPr>
        <w:t xml:space="preserve"> يُضَٰعِفُ لِمَن يَشَآءُۚ وَ</w:t>
      </w:r>
      <w:r w:rsidR="00476D2F" w:rsidRPr="0089531E">
        <w:rPr>
          <w:rStyle w:val="Char9"/>
          <w:rFonts w:hint="cs"/>
          <w:bCs w:val="0"/>
          <w:rtl/>
        </w:rPr>
        <w:t>ٱللَّهُ</w:t>
      </w:r>
      <w:r w:rsidR="00476D2F" w:rsidRPr="0089531E">
        <w:rPr>
          <w:rStyle w:val="Char9"/>
          <w:bCs w:val="0"/>
          <w:rtl/>
        </w:rPr>
        <w:t xml:space="preserve"> وَٰسِعٌ عَلِيمٌ٢٦١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261]</w:t>
      </w:r>
      <w:bookmarkEnd w:id="4794"/>
    </w:p>
    <w:p w:rsidR="00476D2F" w:rsidRPr="0089531E" w:rsidRDefault="00ED0820" w:rsidP="00003DB7">
      <w:pPr>
        <w:pStyle w:val="Heading2"/>
        <w:keepNext w:val="0"/>
        <w:spacing w:before="0" w:after="0"/>
        <w:ind w:firstLine="284"/>
        <w:rPr>
          <w:rStyle w:val="Char5"/>
          <w:bCs w:val="0"/>
          <w:rtl/>
        </w:rPr>
      </w:pPr>
      <w:bookmarkStart w:id="4795" w:name="_Toc472767040"/>
      <w:r w:rsidRPr="009A64AF">
        <w:rPr>
          <w:rFonts w:cs="Traditional Arabic"/>
          <w:bCs w:val="0"/>
          <w:szCs w:val="28"/>
          <w:shd w:val="clear" w:color="auto" w:fill="FFFFFF"/>
          <w:rtl/>
        </w:rPr>
        <w:t>﴿</w:t>
      </w:r>
      <w:r w:rsidR="00476D2F" w:rsidRPr="0089531E">
        <w:rPr>
          <w:rStyle w:val="Char9"/>
          <w:bCs w:val="0"/>
          <w:rtl/>
        </w:rPr>
        <w:t xml:space="preserve">يَٰٓأَيُّهَا </w:t>
      </w:r>
      <w:r w:rsidR="00476D2F" w:rsidRPr="0089531E">
        <w:rPr>
          <w:rStyle w:val="Char9"/>
          <w:rFonts w:hint="cs"/>
          <w:bCs w:val="0"/>
          <w:rtl/>
        </w:rPr>
        <w:t>ٱلَّذِينَ</w:t>
      </w:r>
      <w:r w:rsidR="00476D2F" w:rsidRPr="0089531E">
        <w:rPr>
          <w:rStyle w:val="Char9"/>
          <w:bCs w:val="0"/>
          <w:rtl/>
        </w:rPr>
        <w:t xml:space="preserve"> ءَامَنُواْ لَا تُبۡطِلُواْ صَدَقَٰتِكُم بِ</w:t>
      </w:r>
      <w:r w:rsidR="00476D2F" w:rsidRPr="0089531E">
        <w:rPr>
          <w:rStyle w:val="Char9"/>
          <w:rFonts w:hint="cs"/>
          <w:bCs w:val="0"/>
          <w:rtl/>
        </w:rPr>
        <w:t>ٱلۡمَنِّ</w:t>
      </w:r>
      <w:r w:rsidR="00476D2F" w:rsidRPr="0089531E">
        <w:rPr>
          <w:rStyle w:val="Char9"/>
          <w:bCs w:val="0"/>
          <w:rtl/>
        </w:rPr>
        <w:t xml:space="preserve"> وَ</w:t>
      </w:r>
      <w:r w:rsidR="00476D2F" w:rsidRPr="0089531E">
        <w:rPr>
          <w:rStyle w:val="Char9"/>
          <w:rFonts w:hint="cs"/>
          <w:bCs w:val="0"/>
          <w:rtl/>
        </w:rPr>
        <w:t>ٱلۡأَذَىٰ</w:t>
      </w:r>
      <w:r w:rsidR="00476D2F" w:rsidRPr="0089531E">
        <w:rPr>
          <w:rStyle w:val="Char9"/>
          <w:bCs w:val="0"/>
          <w:rtl/>
        </w:rPr>
        <w:t xml:space="preserve"> كَ</w:t>
      </w:r>
      <w:r w:rsidR="00476D2F" w:rsidRPr="0089531E">
        <w:rPr>
          <w:rStyle w:val="Char9"/>
          <w:rFonts w:hint="cs"/>
          <w:bCs w:val="0"/>
          <w:rtl/>
        </w:rPr>
        <w:t>ٱلَّذِي</w:t>
      </w:r>
      <w:r w:rsidR="00476D2F" w:rsidRPr="0089531E">
        <w:rPr>
          <w:rStyle w:val="Char9"/>
          <w:bCs w:val="0"/>
          <w:rtl/>
        </w:rPr>
        <w:t xml:space="preserve"> يُنفِقُ مَالَهُ</w:t>
      </w:r>
      <w:r w:rsidR="00476D2F" w:rsidRPr="0089531E">
        <w:rPr>
          <w:rStyle w:val="Char9"/>
          <w:rFonts w:hint="cs"/>
          <w:bCs w:val="0"/>
          <w:rtl/>
        </w:rPr>
        <w:t>ۥ</w:t>
      </w:r>
      <w:r w:rsidR="00476D2F" w:rsidRPr="0089531E">
        <w:rPr>
          <w:rStyle w:val="Char9"/>
          <w:bCs w:val="0"/>
          <w:rtl/>
        </w:rPr>
        <w:t xml:space="preserve"> رِئَآءَ </w:t>
      </w:r>
      <w:r w:rsidR="00476D2F" w:rsidRPr="0089531E">
        <w:rPr>
          <w:rStyle w:val="Char9"/>
          <w:rFonts w:hint="cs"/>
          <w:bCs w:val="0"/>
          <w:rtl/>
        </w:rPr>
        <w:t>ٱلنَّاسِ</w:t>
      </w:r>
      <w:r w:rsidR="00476D2F" w:rsidRPr="0089531E">
        <w:rPr>
          <w:rStyle w:val="Char9"/>
          <w:bCs w:val="0"/>
          <w:rtl/>
        </w:rPr>
        <w:t xml:space="preserve"> وَلَا يُؤۡمِنُ بِ</w:t>
      </w:r>
      <w:r w:rsidR="00476D2F" w:rsidRPr="0089531E">
        <w:rPr>
          <w:rStyle w:val="Char9"/>
          <w:rFonts w:hint="cs"/>
          <w:bCs w:val="0"/>
          <w:rtl/>
        </w:rPr>
        <w:t>ٱللَّهِ</w:t>
      </w:r>
      <w:r w:rsidR="00476D2F" w:rsidRPr="0089531E">
        <w:rPr>
          <w:rStyle w:val="Char9"/>
          <w:bCs w:val="0"/>
          <w:rtl/>
        </w:rPr>
        <w:t xml:space="preserve"> وَ</w:t>
      </w:r>
      <w:r w:rsidR="00476D2F" w:rsidRPr="0089531E">
        <w:rPr>
          <w:rStyle w:val="Char9"/>
          <w:rFonts w:hint="cs"/>
          <w:bCs w:val="0"/>
          <w:rtl/>
        </w:rPr>
        <w:t>ٱلۡيَوۡمِ</w:t>
      </w:r>
      <w:r w:rsidR="00476D2F" w:rsidRPr="0089531E">
        <w:rPr>
          <w:rStyle w:val="Char9"/>
          <w:bCs w:val="0"/>
          <w:rtl/>
        </w:rPr>
        <w:t xml:space="preserve"> </w:t>
      </w:r>
      <w:r w:rsidR="00476D2F" w:rsidRPr="0089531E">
        <w:rPr>
          <w:rStyle w:val="Char9"/>
          <w:rFonts w:hint="cs"/>
          <w:bCs w:val="0"/>
          <w:rtl/>
        </w:rPr>
        <w:t>ٱلۡأٓخِرِۖ</w:t>
      </w:r>
      <w:r w:rsidR="00476D2F" w:rsidRPr="0089531E">
        <w:rPr>
          <w:rStyle w:val="Char9"/>
          <w:bCs w:val="0"/>
          <w:rtl/>
        </w:rPr>
        <w:t xml:space="preserve"> فَمَثَلُهُ</w:t>
      </w:r>
      <w:r w:rsidR="00476D2F" w:rsidRPr="0089531E">
        <w:rPr>
          <w:rStyle w:val="Char9"/>
          <w:rFonts w:hint="cs"/>
          <w:bCs w:val="0"/>
          <w:rtl/>
        </w:rPr>
        <w:t>ۥ</w:t>
      </w:r>
      <w:r w:rsidR="00476D2F" w:rsidRPr="0089531E">
        <w:rPr>
          <w:rStyle w:val="Char9"/>
          <w:bCs w:val="0"/>
          <w:rtl/>
        </w:rPr>
        <w:t xml:space="preserve"> كَمَثَلِ صَفۡوَانٍ عَلَيۡهِ تُرَابٞ فَأَصَابَهُ</w:t>
      </w:r>
      <w:r w:rsidR="00476D2F" w:rsidRPr="0089531E">
        <w:rPr>
          <w:rStyle w:val="Char9"/>
          <w:rFonts w:hint="cs"/>
          <w:bCs w:val="0"/>
          <w:rtl/>
        </w:rPr>
        <w:t>ۥ</w:t>
      </w:r>
      <w:r w:rsidR="00476D2F" w:rsidRPr="0089531E">
        <w:rPr>
          <w:rStyle w:val="Char9"/>
          <w:bCs w:val="0"/>
          <w:rtl/>
        </w:rPr>
        <w:t xml:space="preserve"> وَابِلٞ فَتَرَك</w:t>
      </w:r>
      <w:r w:rsidR="00476D2F" w:rsidRPr="0089531E">
        <w:rPr>
          <w:rStyle w:val="Char9"/>
          <w:rFonts w:hint="cs"/>
          <w:bCs w:val="0"/>
          <w:rtl/>
        </w:rPr>
        <w:t>َهُۥ</w:t>
      </w:r>
      <w:r w:rsidR="00476D2F" w:rsidRPr="0089531E">
        <w:rPr>
          <w:rStyle w:val="Char9"/>
          <w:bCs w:val="0"/>
          <w:rtl/>
        </w:rPr>
        <w:t xml:space="preserve"> صَلۡدٗاۖ لَّا يَقۡدِرُونَ عَلَىٰ شَيۡءٖ مِّمَّا كَسَبُواْۗ وَ</w:t>
      </w:r>
      <w:r w:rsidR="00476D2F" w:rsidRPr="0089531E">
        <w:rPr>
          <w:rStyle w:val="Char9"/>
          <w:rFonts w:hint="cs"/>
          <w:bCs w:val="0"/>
          <w:rtl/>
        </w:rPr>
        <w:t>ٱللَّهُ</w:t>
      </w:r>
      <w:r w:rsidR="00476D2F" w:rsidRPr="0089531E">
        <w:rPr>
          <w:rStyle w:val="Char9"/>
          <w:bCs w:val="0"/>
          <w:rtl/>
        </w:rPr>
        <w:t xml:space="preserve"> لَا يَهۡدِي </w:t>
      </w:r>
      <w:r w:rsidR="00476D2F" w:rsidRPr="0089531E">
        <w:rPr>
          <w:rStyle w:val="Char9"/>
          <w:rFonts w:hint="cs"/>
          <w:bCs w:val="0"/>
          <w:rtl/>
        </w:rPr>
        <w:t>ٱلۡقَوۡمَ</w:t>
      </w:r>
      <w:r w:rsidR="00476D2F" w:rsidRPr="0089531E">
        <w:rPr>
          <w:rStyle w:val="Char9"/>
          <w:bCs w:val="0"/>
          <w:rtl/>
        </w:rPr>
        <w:t xml:space="preserve"> </w:t>
      </w:r>
      <w:r w:rsidR="00476D2F" w:rsidRPr="0089531E">
        <w:rPr>
          <w:rStyle w:val="Char9"/>
          <w:rFonts w:hint="cs"/>
          <w:bCs w:val="0"/>
          <w:rtl/>
        </w:rPr>
        <w:t>ٱلۡكَٰفِرِينَ</w:t>
      </w:r>
      <w:r w:rsidR="00476D2F" w:rsidRPr="0089531E">
        <w:rPr>
          <w:rStyle w:val="Char9"/>
          <w:bCs w:val="0"/>
          <w:rtl/>
        </w:rPr>
        <w:t xml:space="preserve">٢٦٤ وَمَثَلُ </w:t>
      </w:r>
      <w:r w:rsidR="00476D2F" w:rsidRPr="0089531E">
        <w:rPr>
          <w:rStyle w:val="Char9"/>
          <w:rFonts w:hint="cs"/>
          <w:bCs w:val="0"/>
          <w:rtl/>
        </w:rPr>
        <w:t>ٱلَّذِينَ</w:t>
      </w:r>
      <w:r w:rsidR="00476D2F" w:rsidRPr="0089531E">
        <w:rPr>
          <w:rStyle w:val="Char9"/>
          <w:bCs w:val="0"/>
          <w:rtl/>
        </w:rPr>
        <w:t xml:space="preserve"> يُنفِقُونَ أَمۡوَٰلَهُمُ </w:t>
      </w:r>
      <w:r w:rsidR="00476D2F" w:rsidRPr="0089531E">
        <w:rPr>
          <w:rStyle w:val="Char9"/>
          <w:rFonts w:hint="cs"/>
          <w:bCs w:val="0"/>
          <w:rtl/>
        </w:rPr>
        <w:t>ٱبۡتِغَآءَ</w:t>
      </w:r>
      <w:r w:rsidR="00476D2F" w:rsidRPr="0089531E">
        <w:rPr>
          <w:rStyle w:val="Char9"/>
          <w:bCs w:val="0"/>
          <w:rtl/>
        </w:rPr>
        <w:t xml:space="preserve"> مَرۡضَاتِ </w:t>
      </w:r>
      <w:r w:rsidR="00476D2F" w:rsidRPr="0089531E">
        <w:rPr>
          <w:rStyle w:val="Char9"/>
          <w:rFonts w:hint="cs"/>
          <w:bCs w:val="0"/>
          <w:rtl/>
        </w:rPr>
        <w:t>ٱللَّهِ</w:t>
      </w:r>
      <w:r w:rsidR="00476D2F" w:rsidRPr="0089531E">
        <w:rPr>
          <w:rStyle w:val="Char9"/>
          <w:bCs w:val="0"/>
          <w:rtl/>
        </w:rPr>
        <w:t xml:space="preserve"> وَتَثۡبِيتٗا مِّنۡ أَنفُسِهِمۡ كَمَثَلِ جَنَّةِۢ بِرَبۡوَةٍ أَصَابَهَا وَابِلٞ فَ‍َٔاتَتۡ أُكُلَهَا ضِعۡفَيۡنِ فَإِن لَّمۡ يُصِبۡهَا وَابِلٞ فَطَلّٞۗ وَ</w:t>
      </w:r>
      <w:r w:rsidR="00476D2F" w:rsidRPr="0089531E">
        <w:rPr>
          <w:rStyle w:val="Char9"/>
          <w:rFonts w:hint="cs"/>
          <w:bCs w:val="0"/>
          <w:rtl/>
        </w:rPr>
        <w:t>ٱللَّهُ</w:t>
      </w:r>
      <w:r w:rsidR="00476D2F" w:rsidRPr="0089531E">
        <w:rPr>
          <w:rStyle w:val="Char9"/>
          <w:bCs w:val="0"/>
          <w:rtl/>
        </w:rPr>
        <w:t xml:space="preserve"> بِمَا تَعۡمَلُونَ بَصِيرٌ٢٦٥ أَيَوَدُّ أَحَدُكُمۡ أَن تَكُونَ لَهُ</w:t>
      </w:r>
      <w:r w:rsidR="00476D2F" w:rsidRPr="0089531E">
        <w:rPr>
          <w:rStyle w:val="Char9"/>
          <w:rFonts w:hint="cs"/>
          <w:bCs w:val="0"/>
          <w:rtl/>
        </w:rPr>
        <w:t>ۥ</w:t>
      </w:r>
      <w:r w:rsidR="00476D2F" w:rsidRPr="0089531E">
        <w:rPr>
          <w:rStyle w:val="Char9"/>
          <w:bCs w:val="0"/>
          <w:rtl/>
        </w:rPr>
        <w:t xml:space="preserve"> جَنَّةٞ مِّن نَّخِيلٖ وَأَعۡنَابٖ تَجۡرِي مِن تَحۡتِهَا </w:t>
      </w:r>
      <w:r w:rsidR="00476D2F" w:rsidRPr="0089531E">
        <w:rPr>
          <w:rStyle w:val="Char9"/>
          <w:rFonts w:hint="cs"/>
          <w:bCs w:val="0"/>
          <w:rtl/>
        </w:rPr>
        <w:t>ٱلۡأَنۡهَٰرُ</w:t>
      </w:r>
      <w:r w:rsidR="00476D2F" w:rsidRPr="0089531E">
        <w:rPr>
          <w:rStyle w:val="Char9"/>
          <w:bCs w:val="0"/>
          <w:rtl/>
        </w:rPr>
        <w:t xml:space="preserve"> لَهُ</w:t>
      </w:r>
      <w:r w:rsidR="00476D2F" w:rsidRPr="0089531E">
        <w:rPr>
          <w:rStyle w:val="Char9"/>
          <w:rFonts w:hint="cs"/>
          <w:bCs w:val="0"/>
          <w:rtl/>
        </w:rPr>
        <w:t>ۥ</w:t>
      </w:r>
      <w:r w:rsidR="00476D2F" w:rsidRPr="0089531E">
        <w:rPr>
          <w:rStyle w:val="Char9"/>
          <w:bCs w:val="0"/>
          <w:rtl/>
        </w:rPr>
        <w:t xml:space="preserve"> فِيهَا مِن كُلِّ </w:t>
      </w:r>
      <w:r w:rsidR="00476D2F" w:rsidRPr="0089531E">
        <w:rPr>
          <w:rStyle w:val="Char9"/>
          <w:rFonts w:hint="cs"/>
          <w:bCs w:val="0"/>
          <w:rtl/>
        </w:rPr>
        <w:t>ٱلثَّمَرَٰتِ</w:t>
      </w:r>
      <w:r w:rsidR="00476D2F" w:rsidRPr="0089531E">
        <w:rPr>
          <w:rStyle w:val="Char9"/>
          <w:bCs w:val="0"/>
          <w:rtl/>
        </w:rPr>
        <w:t xml:space="preserve"> وَأَصَابَهُ </w:t>
      </w:r>
      <w:r w:rsidR="00476D2F" w:rsidRPr="0089531E">
        <w:rPr>
          <w:rStyle w:val="Char9"/>
          <w:rFonts w:hint="cs"/>
          <w:bCs w:val="0"/>
          <w:rtl/>
        </w:rPr>
        <w:t>ٱلۡكِبَرُ</w:t>
      </w:r>
      <w:r w:rsidR="00476D2F" w:rsidRPr="0089531E">
        <w:rPr>
          <w:rStyle w:val="Char9"/>
          <w:bCs w:val="0"/>
          <w:rtl/>
        </w:rPr>
        <w:t xml:space="preserve"> وَلَهُ</w:t>
      </w:r>
      <w:r w:rsidR="00476D2F" w:rsidRPr="0089531E">
        <w:rPr>
          <w:rStyle w:val="Char9"/>
          <w:rFonts w:hint="cs"/>
          <w:bCs w:val="0"/>
          <w:rtl/>
        </w:rPr>
        <w:t>ۥ</w:t>
      </w:r>
      <w:r w:rsidR="00476D2F" w:rsidRPr="0089531E">
        <w:rPr>
          <w:rStyle w:val="Char9"/>
          <w:bCs w:val="0"/>
          <w:rtl/>
        </w:rPr>
        <w:t xml:space="preserve"> ذُرِّيَّةٞ ضُعَفَآءُ فَأَصَابَهَآ إِعۡصَارٞ فِيهِ نَارٞ فَ</w:t>
      </w:r>
      <w:r w:rsidR="00476D2F" w:rsidRPr="0089531E">
        <w:rPr>
          <w:rStyle w:val="Char9"/>
          <w:rFonts w:hint="cs"/>
          <w:bCs w:val="0"/>
          <w:rtl/>
        </w:rPr>
        <w:t>ٱحۡتَرَقَتۡۗ</w:t>
      </w:r>
      <w:r w:rsidR="00476D2F" w:rsidRPr="0089531E">
        <w:rPr>
          <w:rStyle w:val="Char9"/>
          <w:bCs w:val="0"/>
          <w:rtl/>
        </w:rPr>
        <w:t xml:space="preserve"> كَذَٰلِك</w:t>
      </w:r>
      <w:r w:rsidR="00476D2F" w:rsidRPr="0089531E">
        <w:rPr>
          <w:rStyle w:val="Char9"/>
          <w:rFonts w:hint="cs"/>
          <w:bCs w:val="0"/>
          <w:rtl/>
        </w:rPr>
        <w:t>َ</w:t>
      </w:r>
      <w:r w:rsidR="00476D2F" w:rsidRPr="0089531E">
        <w:rPr>
          <w:rStyle w:val="Char9"/>
          <w:bCs w:val="0"/>
          <w:rtl/>
        </w:rPr>
        <w:t xml:space="preserve"> يُبَيِّنُ </w:t>
      </w:r>
      <w:r w:rsidR="00476D2F" w:rsidRPr="0089531E">
        <w:rPr>
          <w:rStyle w:val="Char9"/>
          <w:rFonts w:hint="cs"/>
          <w:bCs w:val="0"/>
          <w:rtl/>
        </w:rPr>
        <w:t>ٱللَّهُ</w:t>
      </w:r>
      <w:r w:rsidR="00476D2F" w:rsidRPr="0089531E">
        <w:rPr>
          <w:rStyle w:val="Char9"/>
          <w:bCs w:val="0"/>
          <w:rtl/>
        </w:rPr>
        <w:t xml:space="preserve"> لَكُمُ </w:t>
      </w:r>
      <w:r w:rsidR="00476D2F" w:rsidRPr="0089531E">
        <w:rPr>
          <w:rStyle w:val="Char9"/>
          <w:rFonts w:hint="cs"/>
          <w:bCs w:val="0"/>
          <w:rtl/>
        </w:rPr>
        <w:t>ٱلۡأٓيَٰتِ</w:t>
      </w:r>
      <w:r w:rsidR="00476D2F" w:rsidRPr="0089531E">
        <w:rPr>
          <w:rStyle w:val="Char9"/>
          <w:bCs w:val="0"/>
          <w:rtl/>
        </w:rPr>
        <w:t xml:space="preserve"> لَعَلَّكُمۡ تَتَفَكَّرُونَ٢٦٦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264-266]</w:t>
      </w:r>
      <w:bookmarkEnd w:id="4795"/>
    </w:p>
    <w:p w:rsidR="00476D2F" w:rsidRPr="0089531E" w:rsidRDefault="00ED0820" w:rsidP="00003DB7">
      <w:pPr>
        <w:pStyle w:val="Heading2"/>
        <w:keepNext w:val="0"/>
        <w:spacing w:before="0" w:after="0"/>
        <w:ind w:firstLine="284"/>
        <w:rPr>
          <w:rStyle w:val="Char5"/>
          <w:bCs w:val="0"/>
          <w:rtl/>
        </w:rPr>
      </w:pPr>
      <w:bookmarkStart w:id="4796" w:name="_Toc472767041"/>
      <w:r w:rsidRPr="009A64AF">
        <w:rPr>
          <w:rFonts w:cs="Traditional Arabic"/>
          <w:bCs w:val="0"/>
          <w:szCs w:val="28"/>
          <w:shd w:val="clear" w:color="auto" w:fill="FFFFFF"/>
          <w:rtl/>
        </w:rPr>
        <w:t>﴿</w:t>
      </w:r>
      <w:r w:rsidR="00476D2F" w:rsidRPr="0089531E">
        <w:rPr>
          <w:rStyle w:val="Char9"/>
          <w:bCs w:val="0"/>
          <w:rtl/>
        </w:rPr>
        <w:t xml:space="preserve">مَثَلُ مَا يُنفِقُونَ فِي هَٰذِهِ </w:t>
      </w:r>
      <w:r w:rsidR="00476D2F" w:rsidRPr="0089531E">
        <w:rPr>
          <w:rStyle w:val="Char9"/>
          <w:rFonts w:hint="cs"/>
          <w:bCs w:val="0"/>
          <w:rtl/>
        </w:rPr>
        <w:t>ٱلۡحَيَوٰةِ</w:t>
      </w:r>
      <w:r w:rsidR="00476D2F" w:rsidRPr="0089531E">
        <w:rPr>
          <w:rStyle w:val="Char9"/>
          <w:bCs w:val="0"/>
          <w:rtl/>
        </w:rPr>
        <w:t xml:space="preserve"> </w:t>
      </w:r>
      <w:r w:rsidR="00476D2F" w:rsidRPr="0089531E">
        <w:rPr>
          <w:rStyle w:val="Char9"/>
          <w:rFonts w:hint="cs"/>
          <w:bCs w:val="0"/>
          <w:rtl/>
        </w:rPr>
        <w:t>ٱلدُّنۡيَا</w:t>
      </w:r>
      <w:r w:rsidR="00476D2F" w:rsidRPr="0089531E">
        <w:rPr>
          <w:rStyle w:val="Char9"/>
          <w:bCs w:val="0"/>
          <w:rtl/>
        </w:rPr>
        <w:t xml:space="preserve"> كَمَثَلِ رِيحٖ فِيهَا صِرٌّ أَصَابَتۡ حَرۡثَ قَوۡمٖ ظَلَمُوٓاْ أَنفُسَهُمۡ فَأَهۡلَكَتۡهُۚ وَمَا ظَلَمَهُمُ </w:t>
      </w:r>
      <w:r w:rsidR="00476D2F" w:rsidRPr="0089531E">
        <w:rPr>
          <w:rStyle w:val="Char9"/>
          <w:rFonts w:hint="cs"/>
          <w:bCs w:val="0"/>
          <w:rtl/>
        </w:rPr>
        <w:t>ٱللَّهُ</w:t>
      </w:r>
      <w:r w:rsidR="00476D2F" w:rsidRPr="0089531E">
        <w:rPr>
          <w:rStyle w:val="Char9"/>
          <w:bCs w:val="0"/>
          <w:rtl/>
        </w:rPr>
        <w:t xml:space="preserve"> وَلَٰكِنۡ أَنفُسَهُمۡ يَظۡلِمُونَ١١٧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[آل عمران: 117]</w:t>
      </w:r>
      <w:bookmarkEnd w:id="4796"/>
    </w:p>
    <w:p w:rsidR="00476D2F" w:rsidRPr="0089531E" w:rsidRDefault="00ED0820" w:rsidP="00003DB7">
      <w:pPr>
        <w:pStyle w:val="Heading2"/>
        <w:keepNext w:val="0"/>
        <w:spacing w:before="0" w:after="0"/>
        <w:ind w:firstLine="284"/>
        <w:rPr>
          <w:rStyle w:val="Char5"/>
          <w:bCs w:val="0"/>
          <w:rtl/>
        </w:rPr>
      </w:pPr>
      <w:bookmarkStart w:id="4797" w:name="_Toc472767042"/>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ٱلۡبَلَدُ</w:t>
      </w:r>
      <w:r w:rsidR="00476D2F" w:rsidRPr="0089531E">
        <w:rPr>
          <w:rStyle w:val="Char9"/>
          <w:bCs w:val="0"/>
          <w:rtl/>
        </w:rPr>
        <w:t xml:space="preserve"> </w:t>
      </w:r>
      <w:r w:rsidR="00476D2F" w:rsidRPr="0089531E">
        <w:rPr>
          <w:rStyle w:val="Char9"/>
          <w:rFonts w:hint="cs"/>
          <w:bCs w:val="0"/>
          <w:rtl/>
        </w:rPr>
        <w:t>ٱلطَّيِّبُ</w:t>
      </w:r>
      <w:r w:rsidR="00476D2F" w:rsidRPr="0089531E">
        <w:rPr>
          <w:rStyle w:val="Char9"/>
          <w:bCs w:val="0"/>
          <w:rtl/>
        </w:rPr>
        <w:t xml:space="preserve"> يَخۡرُجُ نَبَاتُهُ</w:t>
      </w:r>
      <w:r w:rsidR="00476D2F" w:rsidRPr="0089531E">
        <w:rPr>
          <w:rStyle w:val="Char9"/>
          <w:rFonts w:hint="cs"/>
          <w:bCs w:val="0"/>
          <w:rtl/>
        </w:rPr>
        <w:t>ۥ</w:t>
      </w:r>
      <w:r w:rsidR="00476D2F" w:rsidRPr="0089531E">
        <w:rPr>
          <w:rStyle w:val="Char9"/>
          <w:bCs w:val="0"/>
          <w:rtl/>
        </w:rPr>
        <w:t xml:space="preserve"> بِإِذۡنِ رَبِّهِ</w:t>
      </w:r>
      <w:r w:rsidR="00476D2F" w:rsidRPr="0089531E">
        <w:rPr>
          <w:rStyle w:val="Char9"/>
          <w:rFonts w:hint="cs"/>
          <w:bCs w:val="0"/>
          <w:rtl/>
        </w:rPr>
        <w:t>ۦۖ</w:t>
      </w:r>
      <w:r w:rsidR="00476D2F" w:rsidRPr="0089531E">
        <w:rPr>
          <w:rStyle w:val="Char9"/>
          <w:bCs w:val="0"/>
          <w:rtl/>
        </w:rPr>
        <w:t xml:space="preserve"> وَ</w:t>
      </w:r>
      <w:r w:rsidR="00476D2F" w:rsidRPr="0089531E">
        <w:rPr>
          <w:rStyle w:val="Char9"/>
          <w:rFonts w:hint="cs"/>
          <w:bCs w:val="0"/>
          <w:rtl/>
        </w:rPr>
        <w:t>ٱلَّذِي</w:t>
      </w:r>
      <w:r w:rsidR="00476D2F" w:rsidRPr="0089531E">
        <w:rPr>
          <w:rStyle w:val="Char9"/>
          <w:bCs w:val="0"/>
          <w:rtl/>
        </w:rPr>
        <w:t xml:space="preserve"> خَبُثَ لَا يَخۡرُجُ إِلَّا نَكِدٗاۚ كَذَٰلِكَ نُصَرِّفُ </w:t>
      </w:r>
      <w:r w:rsidR="00476D2F" w:rsidRPr="0089531E">
        <w:rPr>
          <w:rStyle w:val="Char9"/>
          <w:rFonts w:hint="cs"/>
          <w:bCs w:val="0"/>
          <w:rtl/>
        </w:rPr>
        <w:t>ٱلۡأٓيَٰتِ</w:t>
      </w:r>
      <w:r w:rsidR="00476D2F" w:rsidRPr="0089531E">
        <w:rPr>
          <w:rStyle w:val="Char9"/>
          <w:bCs w:val="0"/>
          <w:rtl/>
        </w:rPr>
        <w:t xml:space="preserve"> لِقَوۡمٖ يَشۡكُرُونَ٥٨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[الأعراف: 58]</w:t>
      </w:r>
      <w:bookmarkEnd w:id="4797"/>
    </w:p>
    <w:p w:rsidR="00476D2F" w:rsidRPr="0089531E" w:rsidRDefault="00ED0820" w:rsidP="00003DB7">
      <w:pPr>
        <w:pStyle w:val="Heading2"/>
        <w:keepNext w:val="0"/>
        <w:spacing w:before="0" w:after="0"/>
        <w:ind w:firstLine="284"/>
        <w:rPr>
          <w:rStyle w:val="Char5"/>
          <w:bCs w:val="0"/>
          <w:rtl/>
        </w:rPr>
      </w:pPr>
      <w:bookmarkStart w:id="4798" w:name="_Toc472767043"/>
      <w:r w:rsidRPr="009A64AF">
        <w:rPr>
          <w:rFonts w:cs="Traditional Arabic"/>
          <w:bCs w:val="0"/>
          <w:szCs w:val="28"/>
          <w:shd w:val="clear" w:color="auto" w:fill="FFFFFF"/>
          <w:rtl/>
        </w:rPr>
        <w:t>﴿</w:t>
      </w:r>
      <w:r w:rsidR="00476D2F" w:rsidRPr="0089531E">
        <w:rPr>
          <w:rStyle w:val="Char9"/>
          <w:bCs w:val="0"/>
          <w:rtl/>
        </w:rPr>
        <w:t xml:space="preserve">إِنَّمَا مَثَلُ </w:t>
      </w:r>
      <w:r w:rsidR="00476D2F" w:rsidRPr="0089531E">
        <w:rPr>
          <w:rStyle w:val="Char9"/>
          <w:rFonts w:hint="cs"/>
          <w:bCs w:val="0"/>
          <w:rtl/>
        </w:rPr>
        <w:t>ٱلۡحَيَوٰةِ</w:t>
      </w:r>
      <w:r w:rsidR="00476D2F" w:rsidRPr="0089531E">
        <w:rPr>
          <w:rStyle w:val="Char9"/>
          <w:bCs w:val="0"/>
          <w:rtl/>
        </w:rPr>
        <w:t xml:space="preserve"> </w:t>
      </w:r>
      <w:r w:rsidR="00476D2F" w:rsidRPr="0089531E">
        <w:rPr>
          <w:rStyle w:val="Char9"/>
          <w:rFonts w:hint="cs"/>
          <w:bCs w:val="0"/>
          <w:rtl/>
        </w:rPr>
        <w:t>ٱلدُّنۡيَا</w:t>
      </w:r>
      <w:r w:rsidR="00476D2F" w:rsidRPr="0089531E">
        <w:rPr>
          <w:rStyle w:val="Char9"/>
          <w:bCs w:val="0"/>
          <w:rtl/>
        </w:rPr>
        <w:t xml:space="preserve"> كَمَآءٍ أَنزَلۡنَٰهُ مِنَ </w:t>
      </w:r>
      <w:r w:rsidR="00476D2F" w:rsidRPr="0089531E">
        <w:rPr>
          <w:rStyle w:val="Char9"/>
          <w:rFonts w:hint="cs"/>
          <w:bCs w:val="0"/>
          <w:rtl/>
        </w:rPr>
        <w:t>ٱلسَّمَآءِ</w:t>
      </w:r>
      <w:r w:rsidR="00476D2F" w:rsidRPr="0089531E">
        <w:rPr>
          <w:rStyle w:val="Char9"/>
          <w:bCs w:val="0"/>
          <w:rtl/>
        </w:rPr>
        <w:t xml:space="preserve"> فَ</w:t>
      </w:r>
      <w:r w:rsidR="00476D2F" w:rsidRPr="0089531E">
        <w:rPr>
          <w:rStyle w:val="Char9"/>
          <w:rFonts w:hint="cs"/>
          <w:bCs w:val="0"/>
          <w:rtl/>
        </w:rPr>
        <w:t>ٱخۡتَلَطَ</w:t>
      </w:r>
      <w:r w:rsidR="00476D2F" w:rsidRPr="0089531E">
        <w:rPr>
          <w:rStyle w:val="Char9"/>
          <w:bCs w:val="0"/>
          <w:rtl/>
        </w:rPr>
        <w:t xml:space="preserve"> بِهِ</w:t>
      </w:r>
      <w:r w:rsidR="00476D2F" w:rsidRPr="0089531E">
        <w:rPr>
          <w:rStyle w:val="Char9"/>
          <w:rFonts w:hint="cs"/>
          <w:bCs w:val="0"/>
          <w:rtl/>
        </w:rPr>
        <w:t>ۦ</w:t>
      </w:r>
      <w:r w:rsidR="00476D2F" w:rsidRPr="0089531E">
        <w:rPr>
          <w:rStyle w:val="Char9"/>
          <w:bCs w:val="0"/>
          <w:rtl/>
        </w:rPr>
        <w:t xml:space="preserve"> نَبَاتُ </w:t>
      </w:r>
      <w:r w:rsidR="00476D2F" w:rsidRPr="0089531E">
        <w:rPr>
          <w:rStyle w:val="Char9"/>
          <w:rFonts w:hint="cs"/>
          <w:bCs w:val="0"/>
          <w:rtl/>
        </w:rPr>
        <w:t>ٱلۡأَرۡضِ</w:t>
      </w:r>
      <w:r w:rsidR="00476D2F" w:rsidRPr="0089531E">
        <w:rPr>
          <w:rStyle w:val="Char9"/>
          <w:bCs w:val="0"/>
          <w:rtl/>
        </w:rPr>
        <w:t xml:space="preserve"> مِمَّا يَأۡكُلُ </w:t>
      </w:r>
      <w:r w:rsidR="00476D2F" w:rsidRPr="0089531E">
        <w:rPr>
          <w:rStyle w:val="Char9"/>
          <w:rFonts w:hint="cs"/>
          <w:bCs w:val="0"/>
          <w:rtl/>
        </w:rPr>
        <w:t>ٱلنَّاسُ</w:t>
      </w:r>
      <w:r w:rsidR="00476D2F" w:rsidRPr="0089531E">
        <w:rPr>
          <w:rStyle w:val="Char9"/>
          <w:bCs w:val="0"/>
          <w:rtl/>
        </w:rPr>
        <w:t xml:space="preserve"> وَ</w:t>
      </w:r>
      <w:r w:rsidR="00476D2F" w:rsidRPr="0089531E">
        <w:rPr>
          <w:rStyle w:val="Char9"/>
          <w:rFonts w:hint="cs"/>
          <w:bCs w:val="0"/>
          <w:rtl/>
        </w:rPr>
        <w:t>ٱلۡأَنۡعَٰمُ</w:t>
      </w:r>
      <w:r w:rsidR="00476D2F" w:rsidRPr="0089531E">
        <w:rPr>
          <w:rStyle w:val="Char9"/>
          <w:bCs w:val="0"/>
          <w:rtl/>
        </w:rPr>
        <w:t xml:space="preserve"> حَتَّىٰٓ إِذَآ أَخَذَتِ </w:t>
      </w:r>
      <w:r w:rsidR="00476D2F" w:rsidRPr="0089531E">
        <w:rPr>
          <w:rStyle w:val="Char9"/>
          <w:rFonts w:hint="cs"/>
          <w:bCs w:val="0"/>
          <w:rtl/>
        </w:rPr>
        <w:t>ٱلۡأَرۡضُ</w:t>
      </w:r>
      <w:r w:rsidR="00476D2F" w:rsidRPr="0089531E">
        <w:rPr>
          <w:rStyle w:val="Char9"/>
          <w:bCs w:val="0"/>
          <w:rtl/>
        </w:rPr>
        <w:t xml:space="preserve"> زُخۡرُفَهَا وَ</w:t>
      </w:r>
      <w:r w:rsidR="00476D2F" w:rsidRPr="0089531E">
        <w:rPr>
          <w:rStyle w:val="Char9"/>
          <w:rFonts w:hint="cs"/>
          <w:bCs w:val="0"/>
          <w:rtl/>
        </w:rPr>
        <w:t>ٱزَّيَّنَتۡ</w:t>
      </w:r>
      <w:r w:rsidR="00476D2F" w:rsidRPr="0089531E">
        <w:rPr>
          <w:rStyle w:val="Char9"/>
          <w:bCs w:val="0"/>
          <w:rtl/>
        </w:rPr>
        <w:t xml:space="preserve"> وَظَنَّ أَهۡلُهَآ أَنَّهُمۡ قَٰدِرُونَ </w:t>
      </w:r>
      <w:r w:rsidR="00476D2F" w:rsidRPr="0089531E">
        <w:rPr>
          <w:rStyle w:val="Char9"/>
          <w:rFonts w:hint="cs"/>
          <w:bCs w:val="0"/>
          <w:rtl/>
        </w:rPr>
        <w:t>عَلَيۡهَآ</w:t>
      </w:r>
      <w:r w:rsidR="00476D2F" w:rsidRPr="0089531E">
        <w:rPr>
          <w:rStyle w:val="Char9"/>
          <w:bCs w:val="0"/>
          <w:rtl/>
        </w:rPr>
        <w:t xml:space="preserve"> أَتَىٰهَآ أَمۡرُنَا لَيۡلًا أَوۡ نَهَارٗا فَجَعَلۡنَٰهَا حَصِيدٗا كَأَن لَّمۡ تَغۡنَ بِ</w:t>
      </w:r>
      <w:r w:rsidR="00476D2F" w:rsidRPr="0089531E">
        <w:rPr>
          <w:rStyle w:val="Char9"/>
          <w:rFonts w:hint="cs"/>
          <w:bCs w:val="0"/>
          <w:rtl/>
        </w:rPr>
        <w:t>ٱلۡأَمۡسِۚ</w:t>
      </w:r>
      <w:r w:rsidR="00476D2F" w:rsidRPr="0089531E">
        <w:rPr>
          <w:rStyle w:val="Char9"/>
          <w:bCs w:val="0"/>
          <w:rtl/>
        </w:rPr>
        <w:t xml:space="preserve"> كَذَٰلِكَ نُفَصِّلُ </w:t>
      </w:r>
      <w:r w:rsidR="00476D2F" w:rsidRPr="0089531E">
        <w:rPr>
          <w:rStyle w:val="Char9"/>
          <w:rFonts w:hint="cs"/>
          <w:bCs w:val="0"/>
          <w:rtl/>
        </w:rPr>
        <w:t>ٱلۡأٓيَٰتِ</w:t>
      </w:r>
      <w:r w:rsidR="00476D2F" w:rsidRPr="0089531E">
        <w:rPr>
          <w:rStyle w:val="Char9"/>
          <w:bCs w:val="0"/>
          <w:rtl/>
        </w:rPr>
        <w:t xml:space="preserve"> لِقَوۡمٖ يَتَفَكَّرُونَ٢٤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[يونس: 24]</w:t>
      </w:r>
      <w:bookmarkEnd w:id="4798"/>
    </w:p>
    <w:p w:rsidR="00476D2F" w:rsidRPr="0089531E" w:rsidRDefault="00ED0820" w:rsidP="00003DB7">
      <w:pPr>
        <w:pStyle w:val="Heading2"/>
        <w:keepNext w:val="0"/>
        <w:spacing w:before="0" w:after="0"/>
        <w:ind w:firstLine="284"/>
        <w:rPr>
          <w:rStyle w:val="Char5"/>
          <w:bCs w:val="0"/>
          <w:rtl/>
        </w:rPr>
      </w:pPr>
      <w:bookmarkStart w:id="4799" w:name="_Toc472767044"/>
      <w:r w:rsidRPr="009A64AF">
        <w:rPr>
          <w:rFonts w:cs="Traditional Arabic"/>
          <w:bCs w:val="0"/>
          <w:szCs w:val="28"/>
          <w:shd w:val="clear" w:color="auto" w:fill="FFFFFF"/>
          <w:rtl/>
        </w:rPr>
        <w:t>﴿</w:t>
      </w:r>
      <w:r w:rsidR="00476D2F" w:rsidRPr="0089531E">
        <w:rPr>
          <w:rStyle w:val="Char9"/>
          <w:bCs w:val="0"/>
          <w:rtl/>
        </w:rPr>
        <w:t xml:space="preserve">أَلَمۡ تَرَ كَيۡفَ ضَرَبَ </w:t>
      </w:r>
      <w:r w:rsidR="00476D2F" w:rsidRPr="0089531E">
        <w:rPr>
          <w:rStyle w:val="Char9"/>
          <w:rFonts w:hint="cs"/>
          <w:bCs w:val="0"/>
          <w:rtl/>
        </w:rPr>
        <w:t>ٱللَّهُ</w:t>
      </w:r>
      <w:r w:rsidR="00476D2F" w:rsidRPr="0089531E">
        <w:rPr>
          <w:rStyle w:val="Char9"/>
          <w:bCs w:val="0"/>
          <w:rtl/>
        </w:rPr>
        <w:t xml:space="preserve"> مَثَلٗا كَلِمَةٗ طَيِّبَةٗ كَشَجَرَةٖ طَيِّبَةٍ أَصۡلُهَا ثَابِتٞ وَفَرۡعُهَا فِي </w:t>
      </w:r>
      <w:r w:rsidR="00476D2F" w:rsidRPr="0089531E">
        <w:rPr>
          <w:rStyle w:val="Char9"/>
          <w:rFonts w:hint="cs"/>
          <w:bCs w:val="0"/>
          <w:rtl/>
        </w:rPr>
        <w:t>ٱلسَّمَآءِ</w:t>
      </w:r>
      <w:r w:rsidR="00476D2F" w:rsidRPr="0089531E">
        <w:rPr>
          <w:rStyle w:val="Char9"/>
          <w:bCs w:val="0"/>
          <w:rtl/>
        </w:rPr>
        <w:t xml:space="preserve">٢٤ تُؤۡتِيٓ أُكُلَهَا كُلَّ حِينِۢ بِإِذۡنِ رَبِّهَاۗ وَيَضۡرِبُ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ٱلۡأَمۡثَالَ</w:t>
      </w:r>
      <w:r w:rsidR="00476D2F" w:rsidRPr="0089531E">
        <w:rPr>
          <w:rStyle w:val="Char9"/>
          <w:bCs w:val="0"/>
          <w:rtl/>
        </w:rPr>
        <w:t xml:space="preserve"> لِلنَّاسِ لَعَلَّهُمۡ يَتَذَكَّرُونَ٢٥ وَمَثَلُ كَلِمَةٍ خَبِيثَةٖ كَشَجَرَةٍ خَبِيثَةٍ </w:t>
      </w:r>
      <w:r w:rsidR="00476D2F" w:rsidRPr="0089531E">
        <w:rPr>
          <w:rStyle w:val="Char9"/>
          <w:rFonts w:hint="cs"/>
          <w:bCs w:val="0"/>
          <w:rtl/>
        </w:rPr>
        <w:t>ٱجۡتُثَّتۡ</w:t>
      </w:r>
      <w:r w:rsidR="00476D2F" w:rsidRPr="0089531E">
        <w:rPr>
          <w:rStyle w:val="Char9"/>
          <w:bCs w:val="0"/>
          <w:rtl/>
        </w:rPr>
        <w:t xml:space="preserve"> مِن فَوۡقِ </w:t>
      </w:r>
      <w:r w:rsidR="00476D2F" w:rsidRPr="0089531E">
        <w:rPr>
          <w:rStyle w:val="Char9"/>
          <w:rFonts w:hint="cs"/>
          <w:bCs w:val="0"/>
          <w:rtl/>
        </w:rPr>
        <w:t>ٱلۡأَرۡضِ</w:t>
      </w:r>
      <w:r w:rsidR="00476D2F" w:rsidRPr="0089531E">
        <w:rPr>
          <w:rStyle w:val="Char9"/>
          <w:bCs w:val="0"/>
          <w:rtl/>
        </w:rPr>
        <w:t xml:space="preserve"> مَا لَهَا مِن قَرَارٖ٢٦ يُثَبِّتُ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ٱلَّذِينَ</w:t>
      </w:r>
      <w:r w:rsidR="00476D2F" w:rsidRPr="0089531E">
        <w:rPr>
          <w:rStyle w:val="Char9"/>
          <w:bCs w:val="0"/>
          <w:rtl/>
        </w:rPr>
        <w:t xml:space="preserve"> ءَامَنُواْ بِ</w:t>
      </w:r>
      <w:r w:rsidR="00476D2F" w:rsidRPr="0089531E">
        <w:rPr>
          <w:rStyle w:val="Char9"/>
          <w:rFonts w:hint="cs"/>
          <w:bCs w:val="0"/>
          <w:rtl/>
        </w:rPr>
        <w:t>ٱلۡقَوۡلِ</w:t>
      </w:r>
      <w:r w:rsidR="00476D2F" w:rsidRPr="0089531E">
        <w:rPr>
          <w:rStyle w:val="Char9"/>
          <w:bCs w:val="0"/>
          <w:rtl/>
        </w:rPr>
        <w:t xml:space="preserve"> </w:t>
      </w:r>
      <w:r w:rsidR="00476D2F" w:rsidRPr="0089531E">
        <w:rPr>
          <w:rStyle w:val="Char9"/>
          <w:rFonts w:hint="cs"/>
          <w:bCs w:val="0"/>
          <w:rtl/>
        </w:rPr>
        <w:t>ٱلثَّابِتِ</w:t>
      </w:r>
      <w:r w:rsidR="00476D2F" w:rsidRPr="0089531E">
        <w:rPr>
          <w:rStyle w:val="Char9"/>
          <w:bCs w:val="0"/>
          <w:rtl/>
        </w:rPr>
        <w:t xml:space="preserve"> فِي </w:t>
      </w:r>
      <w:r w:rsidR="00476D2F" w:rsidRPr="0089531E">
        <w:rPr>
          <w:rStyle w:val="Char9"/>
          <w:rFonts w:hint="cs"/>
          <w:bCs w:val="0"/>
          <w:rtl/>
        </w:rPr>
        <w:t>ٱلۡحَيَوٰةِ</w:t>
      </w:r>
      <w:r w:rsidR="00476D2F" w:rsidRPr="0089531E">
        <w:rPr>
          <w:rStyle w:val="Char9"/>
          <w:bCs w:val="0"/>
          <w:rtl/>
        </w:rPr>
        <w:t xml:space="preserve"> </w:t>
      </w:r>
      <w:r w:rsidR="00476D2F" w:rsidRPr="0089531E">
        <w:rPr>
          <w:rStyle w:val="Char9"/>
          <w:rFonts w:hint="cs"/>
          <w:bCs w:val="0"/>
          <w:rtl/>
        </w:rPr>
        <w:t>ٱلدُّنۡيَا</w:t>
      </w:r>
      <w:r w:rsidR="00476D2F" w:rsidRPr="0089531E">
        <w:rPr>
          <w:rStyle w:val="Char9"/>
          <w:bCs w:val="0"/>
          <w:rtl/>
        </w:rPr>
        <w:t xml:space="preserve"> وَفِي </w:t>
      </w:r>
      <w:r w:rsidR="00476D2F" w:rsidRPr="0089531E">
        <w:rPr>
          <w:rStyle w:val="Char9"/>
          <w:rFonts w:hint="cs"/>
          <w:bCs w:val="0"/>
          <w:rtl/>
        </w:rPr>
        <w:t>ٱلۡأٓخِرَةِۖ</w:t>
      </w:r>
      <w:r w:rsidR="00476D2F" w:rsidRPr="0089531E">
        <w:rPr>
          <w:rStyle w:val="Char9"/>
          <w:bCs w:val="0"/>
          <w:rtl/>
        </w:rPr>
        <w:t xml:space="preserve"> وَيُضِلُّ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ٱلظَّٰلِمِينَۚ</w:t>
      </w:r>
      <w:r w:rsidR="00476D2F" w:rsidRPr="0089531E">
        <w:rPr>
          <w:rStyle w:val="Char9"/>
          <w:bCs w:val="0"/>
          <w:rtl/>
        </w:rPr>
        <w:t xml:space="preserve"> وَيَفۡعَلُ </w:t>
      </w:r>
      <w:r w:rsidR="00476D2F" w:rsidRPr="0089531E">
        <w:rPr>
          <w:rStyle w:val="Char9"/>
          <w:rFonts w:hint="cs"/>
          <w:bCs w:val="0"/>
          <w:rtl/>
        </w:rPr>
        <w:t>ٱللَّهُ</w:t>
      </w:r>
      <w:r w:rsidR="00476D2F" w:rsidRPr="0089531E">
        <w:rPr>
          <w:rStyle w:val="Char9"/>
          <w:bCs w:val="0"/>
          <w:rtl/>
        </w:rPr>
        <w:t xml:space="preserve"> مَا يَشَآءُ٢٧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[إبراهيم: 24-27]</w:t>
      </w:r>
      <w:bookmarkEnd w:id="4799"/>
    </w:p>
    <w:p w:rsidR="00476D2F" w:rsidRPr="0089531E" w:rsidRDefault="00ED0820" w:rsidP="00003DB7">
      <w:pPr>
        <w:pStyle w:val="Heading2"/>
        <w:keepNext w:val="0"/>
        <w:spacing w:before="0" w:after="0"/>
        <w:ind w:firstLine="284"/>
        <w:rPr>
          <w:rStyle w:val="Char5"/>
          <w:bCs w:val="0"/>
          <w:rtl/>
        </w:rPr>
      </w:pPr>
      <w:bookmarkStart w:id="4800" w:name="_Toc472767045"/>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ٱضۡرِبۡ</w:t>
      </w:r>
      <w:r w:rsidR="00476D2F" w:rsidRPr="0089531E">
        <w:rPr>
          <w:rStyle w:val="Char9"/>
          <w:bCs w:val="0"/>
          <w:rtl/>
        </w:rPr>
        <w:t xml:space="preserve"> لَهُم مَّثَلٗا رَّجُلَيۡنِ جَعَلۡنَا لِأَحَدِهِمَا جَنَّتَيۡنِ مِنۡ أَعۡنَٰبٖ وَحَفَفۡنَٰهُمَا بِنَخۡلٖ وَجَعَلۡنَا بَيۡنَهُمَا زَرۡعٗا٣٢ كِلۡتَا </w:t>
      </w:r>
      <w:r w:rsidR="00476D2F" w:rsidRPr="0089531E">
        <w:rPr>
          <w:rStyle w:val="Char9"/>
          <w:rFonts w:hint="cs"/>
          <w:bCs w:val="0"/>
          <w:rtl/>
        </w:rPr>
        <w:t>ٱلۡجَنَّتَيۡنِ</w:t>
      </w:r>
      <w:r w:rsidR="00476D2F" w:rsidRPr="0089531E">
        <w:rPr>
          <w:rStyle w:val="Char9"/>
          <w:bCs w:val="0"/>
          <w:rtl/>
        </w:rPr>
        <w:t xml:space="preserve"> ءَاتَتۡ أُكُلَهَا وَلَمۡ تَظۡلِم مِّنۡهُ شَيۡ‍ٔٗاۚ وَفَجَّرۡنَا خِلَٰلَهُمَا نَهَرٗا٣٣ وَكَانَ لَهُ</w:t>
      </w:r>
      <w:r w:rsidR="00476D2F" w:rsidRPr="0089531E">
        <w:rPr>
          <w:rStyle w:val="Char9"/>
          <w:rFonts w:hint="cs"/>
          <w:bCs w:val="0"/>
          <w:rtl/>
        </w:rPr>
        <w:t>ۥ</w:t>
      </w:r>
      <w:r w:rsidR="00476D2F" w:rsidRPr="0089531E">
        <w:rPr>
          <w:rStyle w:val="Char9"/>
          <w:bCs w:val="0"/>
          <w:rtl/>
        </w:rPr>
        <w:t xml:space="preserve"> ثَمَرٞ فَقَالَ لِصَٰحِبِهِ</w:t>
      </w:r>
      <w:r w:rsidR="00476D2F" w:rsidRPr="0089531E">
        <w:rPr>
          <w:rStyle w:val="Char9"/>
          <w:rFonts w:hint="cs"/>
          <w:bCs w:val="0"/>
          <w:rtl/>
        </w:rPr>
        <w:t>ۦ</w:t>
      </w:r>
      <w:r w:rsidR="00476D2F" w:rsidRPr="0089531E">
        <w:rPr>
          <w:rStyle w:val="Char9"/>
          <w:bCs w:val="0"/>
          <w:rtl/>
        </w:rPr>
        <w:t xml:space="preserve"> وَهُوَ يُحَاوِرُهُ</w:t>
      </w:r>
      <w:r w:rsidR="00476D2F" w:rsidRPr="0089531E">
        <w:rPr>
          <w:rStyle w:val="Char9"/>
          <w:rFonts w:hint="cs"/>
          <w:bCs w:val="0"/>
          <w:rtl/>
        </w:rPr>
        <w:t>ۥٓ</w:t>
      </w:r>
      <w:r w:rsidR="00476D2F" w:rsidRPr="0089531E">
        <w:rPr>
          <w:rStyle w:val="Char9"/>
          <w:bCs w:val="0"/>
          <w:rtl/>
        </w:rPr>
        <w:t xml:space="preserve"> أَنَا۠ أَكۡثَرُ مِنكَ مَالٗا وَأَعَزُّ نَفَرٗا٣٤ وَدَخَلَ جَنَّتَهُ</w:t>
      </w:r>
      <w:r w:rsidR="00476D2F" w:rsidRPr="0089531E">
        <w:rPr>
          <w:rStyle w:val="Char9"/>
          <w:rFonts w:hint="cs"/>
          <w:bCs w:val="0"/>
          <w:rtl/>
        </w:rPr>
        <w:t>ۥ</w:t>
      </w:r>
      <w:r w:rsidR="00476D2F" w:rsidRPr="0089531E">
        <w:rPr>
          <w:rStyle w:val="Char9"/>
          <w:bCs w:val="0"/>
          <w:rtl/>
        </w:rPr>
        <w:t xml:space="preserve"> وَهُوَ ظَالِمٞ لِّنَفۡسِهِ</w:t>
      </w:r>
      <w:r w:rsidR="00476D2F" w:rsidRPr="0089531E">
        <w:rPr>
          <w:rStyle w:val="Char9"/>
          <w:rFonts w:hint="cs"/>
          <w:bCs w:val="0"/>
          <w:rtl/>
        </w:rPr>
        <w:t>ۦ</w:t>
      </w:r>
      <w:r w:rsidR="00476D2F" w:rsidRPr="0089531E">
        <w:rPr>
          <w:rStyle w:val="Char9"/>
          <w:bCs w:val="0"/>
          <w:rtl/>
        </w:rPr>
        <w:t xml:space="preserve"> قَالَ مَآ أَظُنُّ أَن تَبِيدَ هَٰذِهِ</w:t>
      </w:r>
      <w:r w:rsidR="00476D2F" w:rsidRPr="0089531E">
        <w:rPr>
          <w:rStyle w:val="Char9"/>
          <w:rFonts w:hint="cs"/>
          <w:bCs w:val="0"/>
          <w:rtl/>
        </w:rPr>
        <w:t>ۦٓ</w:t>
      </w:r>
      <w:r w:rsidR="00476D2F" w:rsidRPr="0089531E">
        <w:rPr>
          <w:rStyle w:val="Char9"/>
          <w:bCs w:val="0"/>
          <w:rtl/>
        </w:rPr>
        <w:t xml:space="preserve"> أَبَدٗا٣٥ وَمَآ أَظُنُّ </w:t>
      </w:r>
      <w:r w:rsidR="00476D2F" w:rsidRPr="0089531E">
        <w:rPr>
          <w:rStyle w:val="Char9"/>
          <w:rFonts w:hint="cs"/>
          <w:bCs w:val="0"/>
          <w:rtl/>
        </w:rPr>
        <w:t>ٱلسَّاعَةَ</w:t>
      </w:r>
      <w:r w:rsidR="00476D2F" w:rsidRPr="0089531E">
        <w:rPr>
          <w:rStyle w:val="Char9"/>
          <w:bCs w:val="0"/>
          <w:rtl/>
        </w:rPr>
        <w:t xml:space="preserve"> قَآئِمَةٗ وَلَئِن رُّدِدتُّ إِلَىٰ رَبِّي لَأَجِدَنَّ خَيۡرٗا مِّنۡهَا مُنقَلَبٗا٣٦ قَالَ لَهُ</w:t>
      </w:r>
      <w:r w:rsidR="00476D2F" w:rsidRPr="0089531E">
        <w:rPr>
          <w:rStyle w:val="Char9"/>
          <w:rFonts w:hint="cs"/>
          <w:bCs w:val="0"/>
          <w:rtl/>
        </w:rPr>
        <w:t>ۥ</w:t>
      </w:r>
      <w:r w:rsidR="00476D2F" w:rsidRPr="0089531E">
        <w:rPr>
          <w:rStyle w:val="Char9"/>
          <w:bCs w:val="0"/>
          <w:rtl/>
        </w:rPr>
        <w:t xml:space="preserve"> صَاحِبُهُ</w:t>
      </w:r>
      <w:r w:rsidR="00476D2F" w:rsidRPr="0089531E">
        <w:rPr>
          <w:rStyle w:val="Char9"/>
          <w:rFonts w:hint="cs"/>
          <w:bCs w:val="0"/>
          <w:rtl/>
        </w:rPr>
        <w:t>ۥ</w:t>
      </w:r>
      <w:r w:rsidR="00476D2F" w:rsidRPr="0089531E">
        <w:rPr>
          <w:rStyle w:val="Char9"/>
          <w:bCs w:val="0"/>
          <w:rtl/>
        </w:rPr>
        <w:t xml:space="preserve"> وَهُوَ يُحَاوِرُهُ</w:t>
      </w:r>
      <w:r w:rsidR="00476D2F" w:rsidRPr="0089531E">
        <w:rPr>
          <w:rStyle w:val="Char9"/>
          <w:rFonts w:hint="cs"/>
          <w:bCs w:val="0"/>
          <w:rtl/>
        </w:rPr>
        <w:t>ۥٓ</w:t>
      </w:r>
      <w:r w:rsidR="00476D2F" w:rsidRPr="0089531E">
        <w:rPr>
          <w:rStyle w:val="Char9"/>
          <w:bCs w:val="0"/>
          <w:rtl/>
        </w:rPr>
        <w:t xml:space="preserve"> أَكَفَرۡتَ بِ</w:t>
      </w:r>
      <w:r w:rsidR="00476D2F" w:rsidRPr="0089531E">
        <w:rPr>
          <w:rStyle w:val="Char9"/>
          <w:rFonts w:hint="cs"/>
          <w:bCs w:val="0"/>
          <w:rtl/>
        </w:rPr>
        <w:t>ٱلَّذِي</w:t>
      </w:r>
      <w:r w:rsidR="00476D2F" w:rsidRPr="0089531E">
        <w:rPr>
          <w:rStyle w:val="Char9"/>
          <w:bCs w:val="0"/>
          <w:rtl/>
        </w:rPr>
        <w:t xml:space="preserve"> خَلَقَكَ مِن تُرَابٖ ثُمَّ مِن نُّطۡفَةٖ ثُمَّ سَوَّىٰكَ رَجُلٗا٣٧ لَّٰكِنَّا۠ هُوَ </w:t>
      </w:r>
      <w:r w:rsidR="00476D2F" w:rsidRPr="0089531E">
        <w:rPr>
          <w:rStyle w:val="Char9"/>
          <w:rFonts w:hint="cs"/>
          <w:bCs w:val="0"/>
          <w:rtl/>
        </w:rPr>
        <w:t>ٱللَّهُ</w:t>
      </w:r>
      <w:r w:rsidR="00476D2F" w:rsidRPr="0089531E">
        <w:rPr>
          <w:rStyle w:val="Char9"/>
          <w:bCs w:val="0"/>
          <w:rtl/>
        </w:rPr>
        <w:t xml:space="preserve"> رَبِّي وَلَآ أُشۡرِكُ بِرَبِّيٓ أَحَدٗا٣٨ وَلَوۡلَآ إِذۡ دَخَلۡتَ جَنَّتَكَ قُلۡتَ مَا شَآءَ </w:t>
      </w:r>
      <w:r w:rsidR="00476D2F" w:rsidRPr="0089531E">
        <w:rPr>
          <w:rStyle w:val="Char9"/>
          <w:rFonts w:hint="cs"/>
          <w:bCs w:val="0"/>
          <w:rtl/>
        </w:rPr>
        <w:t>ٱللَّهُ</w:t>
      </w:r>
      <w:r w:rsidR="00476D2F" w:rsidRPr="0089531E">
        <w:rPr>
          <w:rStyle w:val="Char9"/>
          <w:bCs w:val="0"/>
          <w:rtl/>
        </w:rPr>
        <w:t xml:space="preserve"> لَا قُوَّةَ إِلَّا بِ</w:t>
      </w:r>
      <w:r w:rsidR="00476D2F" w:rsidRPr="0089531E">
        <w:rPr>
          <w:rStyle w:val="Char9"/>
          <w:rFonts w:hint="cs"/>
          <w:bCs w:val="0"/>
          <w:rtl/>
        </w:rPr>
        <w:t>ٱللَّهِۚ</w:t>
      </w:r>
      <w:r w:rsidR="00476D2F" w:rsidRPr="0089531E">
        <w:rPr>
          <w:rStyle w:val="Char9"/>
          <w:bCs w:val="0"/>
          <w:rtl/>
        </w:rPr>
        <w:t xml:space="preserve"> إِن تَرَنِ أَنَا۠ أَقَلَّ مِنكَ مَالٗا وَوَلَدٗا٣٩ فَعَسَىٰ رَبِّيٓ أَن يُؤۡتِيَنِ خَيۡرٗا مِّن جَنَّتِكَ وَيُرۡسِلَ عَلَيۡهَا حُسۡبَانٗا مِّنَ </w:t>
      </w:r>
      <w:r w:rsidR="00476D2F" w:rsidRPr="0089531E">
        <w:rPr>
          <w:rStyle w:val="Char9"/>
          <w:rFonts w:hint="cs"/>
          <w:bCs w:val="0"/>
          <w:rtl/>
        </w:rPr>
        <w:t>ٱلسَّمَآءِ</w:t>
      </w:r>
      <w:r w:rsidR="00476D2F" w:rsidRPr="0089531E">
        <w:rPr>
          <w:rStyle w:val="Char9"/>
          <w:bCs w:val="0"/>
          <w:rtl/>
        </w:rPr>
        <w:t xml:space="preserve"> فَتُصۡبِحَ صَعِيدٗا زَلَقًا٤٠ أَوۡ يُصۡبِحَ مَآؤُهَا غَوۡرٗا فَلَن تَسۡتَطِيعَ لَهُ</w:t>
      </w:r>
      <w:r w:rsidR="00476D2F" w:rsidRPr="0089531E">
        <w:rPr>
          <w:rStyle w:val="Char9"/>
          <w:rFonts w:hint="cs"/>
          <w:bCs w:val="0"/>
          <w:rtl/>
        </w:rPr>
        <w:t>ۥ</w:t>
      </w:r>
      <w:r w:rsidR="00476D2F" w:rsidRPr="0089531E">
        <w:rPr>
          <w:rStyle w:val="Char9"/>
          <w:bCs w:val="0"/>
          <w:rtl/>
        </w:rPr>
        <w:t xml:space="preserve"> طَلَبٗا٤١ وَأُحِيطَ بِثَمَرِهِ</w:t>
      </w:r>
      <w:r w:rsidR="00476D2F" w:rsidRPr="0089531E">
        <w:rPr>
          <w:rStyle w:val="Char9"/>
          <w:rFonts w:hint="cs"/>
          <w:bCs w:val="0"/>
          <w:rtl/>
        </w:rPr>
        <w:t>ۦ</w:t>
      </w:r>
      <w:r w:rsidR="00476D2F" w:rsidRPr="0089531E">
        <w:rPr>
          <w:rStyle w:val="Char9"/>
          <w:bCs w:val="0"/>
          <w:rtl/>
        </w:rPr>
        <w:t xml:space="preserve"> فَأَصۡبَحَ يُقَلِّبُ كَفَّيۡهِ عَلَىٰ مَآ أَنفَقَ فِيهَا وَهِيَ خَاوِيَةٌ عَلَىٰ عُرُوشِهَا وَيَقُولُ يَٰلَيۡتَنِي لَمۡ أُشۡرِكۡ بِرَبِّيٓ أَحَدٗا٤٢ وَلَمۡ تَكُن لَّهُ</w:t>
      </w:r>
      <w:r w:rsidR="00476D2F" w:rsidRPr="0089531E">
        <w:rPr>
          <w:rStyle w:val="Char9"/>
          <w:rFonts w:hint="cs"/>
          <w:bCs w:val="0"/>
          <w:rtl/>
        </w:rPr>
        <w:t>ۥ</w:t>
      </w:r>
      <w:r w:rsidR="00476D2F" w:rsidRPr="0089531E">
        <w:rPr>
          <w:rStyle w:val="Char9"/>
          <w:bCs w:val="0"/>
          <w:rtl/>
        </w:rPr>
        <w:t xml:space="preserve"> فِئَةٞ يَنصُرُونَهُ</w:t>
      </w:r>
      <w:r w:rsidR="00476D2F" w:rsidRPr="0089531E">
        <w:rPr>
          <w:rStyle w:val="Char9"/>
          <w:rFonts w:hint="cs"/>
          <w:bCs w:val="0"/>
          <w:rtl/>
        </w:rPr>
        <w:t>ۥ</w:t>
      </w:r>
      <w:r w:rsidR="00476D2F" w:rsidRPr="0089531E">
        <w:rPr>
          <w:rStyle w:val="Char9"/>
          <w:bCs w:val="0"/>
          <w:rtl/>
        </w:rPr>
        <w:t xml:space="preserve"> مِن دُونِ </w:t>
      </w:r>
      <w:r w:rsidR="00476D2F" w:rsidRPr="0089531E">
        <w:rPr>
          <w:rStyle w:val="Char9"/>
          <w:rFonts w:hint="cs"/>
          <w:bCs w:val="0"/>
          <w:rtl/>
        </w:rPr>
        <w:t>ٱللَّهِ</w:t>
      </w:r>
      <w:r w:rsidR="00476D2F" w:rsidRPr="0089531E">
        <w:rPr>
          <w:rStyle w:val="Char9"/>
          <w:bCs w:val="0"/>
          <w:rtl/>
        </w:rPr>
        <w:t xml:space="preserve"> وَمَا كَانَ مُنتَصِرًا٤٣ هُنَالِكَ </w:t>
      </w:r>
      <w:r w:rsidR="00476D2F" w:rsidRPr="0089531E">
        <w:rPr>
          <w:rStyle w:val="Char9"/>
          <w:rFonts w:hint="cs"/>
          <w:bCs w:val="0"/>
          <w:rtl/>
        </w:rPr>
        <w:t>ٱلۡوَلَٰيَةُ</w:t>
      </w:r>
      <w:r w:rsidR="00476D2F" w:rsidRPr="0089531E">
        <w:rPr>
          <w:rStyle w:val="Char9"/>
          <w:bCs w:val="0"/>
          <w:rtl/>
        </w:rPr>
        <w:t xml:space="preserve"> لِلَّهِ </w:t>
      </w:r>
      <w:r w:rsidR="00476D2F" w:rsidRPr="0089531E">
        <w:rPr>
          <w:rStyle w:val="Char9"/>
          <w:rFonts w:hint="cs"/>
          <w:bCs w:val="0"/>
          <w:rtl/>
        </w:rPr>
        <w:t>ٱلۡحَقِّۚ</w:t>
      </w:r>
      <w:r w:rsidR="00476D2F" w:rsidRPr="0089531E">
        <w:rPr>
          <w:rStyle w:val="Char9"/>
          <w:bCs w:val="0"/>
          <w:rtl/>
        </w:rPr>
        <w:t xml:space="preserve"> هُوَ خَيۡرٞ ثَوَابٗا وَخَيۡرٌ عُقۡبٗا٤٤ وَ</w:t>
      </w:r>
      <w:r w:rsidR="00476D2F" w:rsidRPr="0089531E">
        <w:rPr>
          <w:rStyle w:val="Char9"/>
          <w:rFonts w:hint="cs"/>
          <w:bCs w:val="0"/>
          <w:rtl/>
        </w:rPr>
        <w:t>ٱضۡرِبۡ</w:t>
      </w:r>
      <w:r w:rsidR="00476D2F" w:rsidRPr="0089531E">
        <w:rPr>
          <w:rStyle w:val="Char9"/>
          <w:bCs w:val="0"/>
          <w:rtl/>
        </w:rPr>
        <w:t xml:space="preserve"> لَهُم مَّثَلَ </w:t>
      </w:r>
      <w:r w:rsidR="00476D2F" w:rsidRPr="0089531E">
        <w:rPr>
          <w:rStyle w:val="Char9"/>
          <w:rFonts w:hint="cs"/>
          <w:bCs w:val="0"/>
          <w:rtl/>
        </w:rPr>
        <w:t>ٱلۡحَيَوٰةِ</w:t>
      </w:r>
      <w:r w:rsidR="00476D2F" w:rsidRPr="0089531E">
        <w:rPr>
          <w:rStyle w:val="Char9"/>
          <w:bCs w:val="0"/>
          <w:rtl/>
        </w:rPr>
        <w:t xml:space="preserve"> </w:t>
      </w:r>
      <w:r w:rsidR="00476D2F" w:rsidRPr="0089531E">
        <w:rPr>
          <w:rStyle w:val="Char9"/>
          <w:rFonts w:hint="cs"/>
          <w:bCs w:val="0"/>
          <w:rtl/>
        </w:rPr>
        <w:t>ٱلدُّنۡيَا</w:t>
      </w:r>
      <w:r w:rsidR="00476D2F" w:rsidRPr="0089531E">
        <w:rPr>
          <w:rStyle w:val="Char9"/>
          <w:bCs w:val="0"/>
          <w:rtl/>
        </w:rPr>
        <w:t xml:space="preserve"> كَمَآءٍ أَنزَلۡنَٰهُ مِنَ </w:t>
      </w:r>
      <w:r w:rsidR="00476D2F" w:rsidRPr="0089531E">
        <w:rPr>
          <w:rStyle w:val="Char9"/>
          <w:rFonts w:hint="cs"/>
          <w:bCs w:val="0"/>
          <w:rtl/>
        </w:rPr>
        <w:t>ٱلسَّمَآءِ</w:t>
      </w:r>
      <w:r w:rsidR="00476D2F" w:rsidRPr="0089531E">
        <w:rPr>
          <w:rStyle w:val="Char9"/>
          <w:bCs w:val="0"/>
          <w:rtl/>
        </w:rPr>
        <w:t xml:space="preserve"> فَ</w:t>
      </w:r>
      <w:r w:rsidR="00476D2F" w:rsidRPr="0089531E">
        <w:rPr>
          <w:rStyle w:val="Char9"/>
          <w:rFonts w:hint="cs"/>
          <w:bCs w:val="0"/>
          <w:rtl/>
        </w:rPr>
        <w:t>ٱخۡتَلَطَ</w:t>
      </w:r>
      <w:r w:rsidR="00476D2F" w:rsidRPr="0089531E">
        <w:rPr>
          <w:rStyle w:val="Char9"/>
          <w:bCs w:val="0"/>
          <w:rtl/>
        </w:rPr>
        <w:t xml:space="preserve"> بِهِ</w:t>
      </w:r>
      <w:r w:rsidR="00476D2F" w:rsidRPr="0089531E">
        <w:rPr>
          <w:rStyle w:val="Char9"/>
          <w:rFonts w:hint="cs"/>
          <w:bCs w:val="0"/>
          <w:rtl/>
        </w:rPr>
        <w:t>ۦ</w:t>
      </w:r>
      <w:r w:rsidR="00476D2F" w:rsidRPr="0089531E">
        <w:rPr>
          <w:rStyle w:val="Char9"/>
          <w:bCs w:val="0"/>
          <w:rtl/>
        </w:rPr>
        <w:t xml:space="preserve"> نَبَاتُ </w:t>
      </w:r>
      <w:r w:rsidR="00476D2F" w:rsidRPr="0089531E">
        <w:rPr>
          <w:rStyle w:val="Char9"/>
          <w:rFonts w:hint="cs"/>
          <w:bCs w:val="0"/>
          <w:rtl/>
        </w:rPr>
        <w:t>ٱلۡأَرۡضِ</w:t>
      </w:r>
      <w:r w:rsidR="00476D2F" w:rsidRPr="0089531E">
        <w:rPr>
          <w:rStyle w:val="Char9"/>
          <w:bCs w:val="0"/>
          <w:rtl/>
        </w:rPr>
        <w:t xml:space="preserve"> فَأَصۡبَحَ هَشِيمٗا تَذۡرُوهُ </w:t>
      </w:r>
      <w:r w:rsidR="00476D2F" w:rsidRPr="0089531E">
        <w:rPr>
          <w:rStyle w:val="Char9"/>
          <w:rFonts w:hint="cs"/>
          <w:bCs w:val="0"/>
          <w:rtl/>
        </w:rPr>
        <w:t>ٱلرِّيَٰحُۗ</w:t>
      </w:r>
      <w:r w:rsidR="00476D2F" w:rsidRPr="0089531E">
        <w:rPr>
          <w:rStyle w:val="Char9"/>
          <w:bCs w:val="0"/>
          <w:rtl/>
        </w:rPr>
        <w:t xml:space="preserve"> وَكَانَ </w:t>
      </w:r>
      <w:r w:rsidR="00476D2F" w:rsidRPr="0089531E">
        <w:rPr>
          <w:rStyle w:val="Char9"/>
          <w:rFonts w:hint="cs"/>
          <w:bCs w:val="0"/>
          <w:rtl/>
        </w:rPr>
        <w:t>ٱللَّهُ</w:t>
      </w:r>
      <w:r w:rsidR="00476D2F" w:rsidRPr="0089531E">
        <w:rPr>
          <w:rStyle w:val="Char9"/>
          <w:bCs w:val="0"/>
          <w:rtl/>
        </w:rPr>
        <w:t xml:space="preserve"> عَلَىٰ كُلِّ شَيۡءٖ مُّقۡتَدِرًا٤٥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[الكهف: 32-45]</w:t>
      </w:r>
      <w:bookmarkEnd w:id="4800"/>
    </w:p>
    <w:p w:rsidR="00476D2F" w:rsidRPr="0089531E" w:rsidRDefault="00ED0820" w:rsidP="00003DB7">
      <w:pPr>
        <w:pStyle w:val="Heading2"/>
        <w:keepNext w:val="0"/>
        <w:spacing w:before="0" w:after="0"/>
        <w:ind w:firstLine="284"/>
        <w:rPr>
          <w:rStyle w:val="Char5"/>
          <w:bCs w:val="0"/>
          <w:rtl/>
        </w:rPr>
      </w:pPr>
      <w:bookmarkStart w:id="4801" w:name="_Toc472767046"/>
      <w:r w:rsidRPr="009A64AF">
        <w:rPr>
          <w:rFonts w:cs="Traditional Arabic"/>
          <w:bCs w:val="0"/>
          <w:szCs w:val="28"/>
          <w:shd w:val="clear" w:color="auto" w:fill="FFFFFF"/>
          <w:rtl/>
        </w:rPr>
        <w:t>﴿</w:t>
      </w:r>
      <w:r w:rsidR="00476D2F" w:rsidRPr="0089531E">
        <w:rPr>
          <w:rStyle w:val="Char9"/>
          <w:bCs w:val="0"/>
          <w:rtl/>
        </w:rPr>
        <w:t xml:space="preserve">وَلَوۡ أَنَّمَا فِي </w:t>
      </w:r>
      <w:r w:rsidR="00476D2F" w:rsidRPr="0089531E">
        <w:rPr>
          <w:rStyle w:val="Char9"/>
          <w:rFonts w:hint="cs"/>
          <w:bCs w:val="0"/>
          <w:rtl/>
        </w:rPr>
        <w:t>ٱلۡأَرۡضِ</w:t>
      </w:r>
      <w:r w:rsidR="00476D2F" w:rsidRPr="0089531E">
        <w:rPr>
          <w:rStyle w:val="Char9"/>
          <w:bCs w:val="0"/>
          <w:rtl/>
        </w:rPr>
        <w:t xml:space="preserve"> مِن شَجَرَةٍ أَقۡلَٰمٞ وَ</w:t>
      </w:r>
      <w:r w:rsidR="00476D2F" w:rsidRPr="0089531E">
        <w:rPr>
          <w:rStyle w:val="Char9"/>
          <w:rFonts w:hint="cs"/>
          <w:bCs w:val="0"/>
          <w:rtl/>
        </w:rPr>
        <w:t>ٱلۡبَحۡرُ</w:t>
      </w:r>
      <w:r w:rsidR="00476D2F" w:rsidRPr="0089531E">
        <w:rPr>
          <w:rStyle w:val="Char9"/>
          <w:bCs w:val="0"/>
          <w:rtl/>
        </w:rPr>
        <w:t xml:space="preserve"> يَمُدُّهُ</w:t>
      </w:r>
      <w:r w:rsidR="00476D2F" w:rsidRPr="0089531E">
        <w:rPr>
          <w:rStyle w:val="Char9"/>
          <w:rFonts w:hint="cs"/>
          <w:bCs w:val="0"/>
          <w:rtl/>
        </w:rPr>
        <w:t>ۥ</w:t>
      </w:r>
      <w:r w:rsidR="00476D2F" w:rsidRPr="0089531E">
        <w:rPr>
          <w:rStyle w:val="Char9"/>
          <w:bCs w:val="0"/>
          <w:rtl/>
        </w:rPr>
        <w:t xml:space="preserve"> مِنۢ بَعۡدِهِ</w:t>
      </w:r>
      <w:r w:rsidR="00476D2F" w:rsidRPr="0089531E">
        <w:rPr>
          <w:rStyle w:val="Char9"/>
          <w:rFonts w:hint="cs"/>
          <w:bCs w:val="0"/>
          <w:rtl/>
        </w:rPr>
        <w:t>ۦ</w:t>
      </w:r>
      <w:r w:rsidR="00476D2F" w:rsidRPr="0089531E">
        <w:rPr>
          <w:rStyle w:val="Char9"/>
          <w:bCs w:val="0"/>
          <w:rtl/>
        </w:rPr>
        <w:t xml:space="preserve"> سَبۡعَةُ أَبۡحُرٖ مَّا نَفِدَتۡ كَلِمَٰتُ </w:t>
      </w:r>
      <w:r w:rsidR="00476D2F" w:rsidRPr="0089531E">
        <w:rPr>
          <w:rStyle w:val="Char9"/>
          <w:rFonts w:hint="cs"/>
          <w:bCs w:val="0"/>
          <w:rtl/>
        </w:rPr>
        <w:t>ٱللَّهِۚ</w:t>
      </w:r>
      <w:r w:rsidR="00476D2F" w:rsidRPr="0089531E">
        <w:rPr>
          <w:rStyle w:val="Char9"/>
          <w:bCs w:val="0"/>
          <w:rtl/>
        </w:rPr>
        <w:t xml:space="preserve"> إِنَّ </w:t>
      </w:r>
      <w:r w:rsidR="00476D2F" w:rsidRPr="0089531E">
        <w:rPr>
          <w:rStyle w:val="Char9"/>
          <w:rFonts w:hint="cs"/>
          <w:bCs w:val="0"/>
          <w:rtl/>
        </w:rPr>
        <w:t>ٱللَّهَ</w:t>
      </w:r>
      <w:r w:rsidR="00476D2F" w:rsidRPr="0089531E">
        <w:rPr>
          <w:rStyle w:val="Char9"/>
          <w:bCs w:val="0"/>
          <w:rtl/>
        </w:rPr>
        <w:t xml:space="preserve"> عَزِيزٌ حَكِيمٞ٢٧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[لقمان: 27]</w:t>
      </w:r>
      <w:bookmarkEnd w:id="4801"/>
    </w:p>
    <w:p w:rsidR="00476D2F" w:rsidRPr="0089531E" w:rsidRDefault="00ED0820" w:rsidP="00003DB7">
      <w:pPr>
        <w:pStyle w:val="Heading2"/>
        <w:keepNext w:val="0"/>
        <w:spacing w:before="0" w:after="0"/>
        <w:ind w:firstLine="284"/>
        <w:rPr>
          <w:rStyle w:val="Char5"/>
          <w:bCs w:val="0"/>
          <w:rtl/>
        </w:rPr>
      </w:pPr>
      <w:bookmarkStart w:id="4802" w:name="_Toc472767047"/>
      <w:r w:rsidRPr="009A64AF">
        <w:rPr>
          <w:rFonts w:cs="Traditional Arabic"/>
          <w:bCs w:val="0"/>
          <w:szCs w:val="28"/>
          <w:shd w:val="clear" w:color="auto" w:fill="FFFFFF"/>
          <w:rtl/>
        </w:rPr>
        <w:t>﴿</w:t>
      </w:r>
      <w:r w:rsidR="00476D2F" w:rsidRPr="0089531E">
        <w:rPr>
          <w:rStyle w:val="Char9"/>
          <w:bCs w:val="0"/>
          <w:rtl/>
        </w:rPr>
        <w:t xml:space="preserve">مُّحَمَّدٞ رَّسُولُ </w:t>
      </w:r>
      <w:r w:rsidR="00476D2F" w:rsidRPr="0089531E">
        <w:rPr>
          <w:rStyle w:val="Char9"/>
          <w:rFonts w:hint="cs"/>
          <w:bCs w:val="0"/>
          <w:rtl/>
        </w:rPr>
        <w:t>ٱللَّهِۚ</w:t>
      </w:r>
      <w:r w:rsidR="00476D2F" w:rsidRPr="0089531E">
        <w:rPr>
          <w:rStyle w:val="Char9"/>
          <w:bCs w:val="0"/>
          <w:rtl/>
        </w:rPr>
        <w:t xml:space="preserve"> وَ</w:t>
      </w:r>
      <w:r w:rsidR="00476D2F" w:rsidRPr="0089531E">
        <w:rPr>
          <w:rStyle w:val="Char9"/>
          <w:rFonts w:hint="cs"/>
          <w:bCs w:val="0"/>
          <w:rtl/>
        </w:rPr>
        <w:t>ٱلَّذِينَ</w:t>
      </w:r>
      <w:r w:rsidR="00476D2F" w:rsidRPr="0089531E">
        <w:rPr>
          <w:rStyle w:val="Char9"/>
          <w:bCs w:val="0"/>
          <w:rtl/>
        </w:rPr>
        <w:t xml:space="preserve"> مَعَهُ</w:t>
      </w:r>
      <w:r w:rsidR="00476D2F" w:rsidRPr="0089531E">
        <w:rPr>
          <w:rStyle w:val="Char9"/>
          <w:rFonts w:hint="cs"/>
          <w:bCs w:val="0"/>
          <w:rtl/>
        </w:rPr>
        <w:t>ۥٓ</w:t>
      </w:r>
      <w:r w:rsidR="00476D2F" w:rsidRPr="0089531E">
        <w:rPr>
          <w:rStyle w:val="Char9"/>
          <w:bCs w:val="0"/>
          <w:rtl/>
        </w:rPr>
        <w:t xml:space="preserve"> أَشِدَّآءُ عَلَى </w:t>
      </w:r>
      <w:r w:rsidR="00476D2F" w:rsidRPr="0089531E">
        <w:rPr>
          <w:rStyle w:val="Char9"/>
          <w:rFonts w:hint="cs"/>
          <w:bCs w:val="0"/>
          <w:rtl/>
        </w:rPr>
        <w:t>ٱلۡكُفَّارِ</w:t>
      </w:r>
      <w:r w:rsidR="00476D2F" w:rsidRPr="0089531E">
        <w:rPr>
          <w:rStyle w:val="Char9"/>
          <w:bCs w:val="0"/>
          <w:rtl/>
        </w:rPr>
        <w:t xml:space="preserve"> رُحَمَآءُ بَيۡنَهُمۡۖ تَرَىٰهُمۡ رُكَّعٗا سُجَّدٗا يَبۡتَغُونَ فَضۡلٗا مِّنَ </w:t>
      </w:r>
      <w:r w:rsidR="00476D2F" w:rsidRPr="0089531E">
        <w:rPr>
          <w:rStyle w:val="Char9"/>
          <w:rFonts w:hint="cs"/>
          <w:bCs w:val="0"/>
          <w:rtl/>
        </w:rPr>
        <w:t>ٱللَّهِ</w:t>
      </w:r>
      <w:r w:rsidR="00476D2F" w:rsidRPr="0089531E">
        <w:rPr>
          <w:rStyle w:val="Char9"/>
          <w:bCs w:val="0"/>
          <w:rtl/>
        </w:rPr>
        <w:t xml:space="preserve"> وَرِضۡوَٰنٗاۖ سِيمَاهُمۡ فِي وُجُوهِهِم مِّنۡ أَثَرِ </w:t>
      </w:r>
      <w:r w:rsidR="00476D2F" w:rsidRPr="0089531E">
        <w:rPr>
          <w:rStyle w:val="Char9"/>
          <w:rFonts w:hint="cs"/>
          <w:bCs w:val="0"/>
          <w:rtl/>
        </w:rPr>
        <w:t>ٱلسُّجُودِۚ</w:t>
      </w:r>
      <w:r w:rsidR="00476D2F" w:rsidRPr="0089531E">
        <w:rPr>
          <w:rStyle w:val="Char9"/>
          <w:bCs w:val="0"/>
          <w:rtl/>
        </w:rPr>
        <w:t xml:space="preserve"> ذَٰلِكَ مَثَلُهُمۡ فِي </w:t>
      </w:r>
      <w:r w:rsidR="00476D2F" w:rsidRPr="0089531E">
        <w:rPr>
          <w:rStyle w:val="Char9"/>
          <w:rFonts w:hint="cs"/>
          <w:bCs w:val="0"/>
          <w:rtl/>
        </w:rPr>
        <w:t>ٱ</w:t>
      </w:r>
      <w:r w:rsidR="00476D2F" w:rsidRPr="0089531E">
        <w:rPr>
          <w:rStyle w:val="Char9"/>
          <w:bCs w:val="0"/>
          <w:rtl/>
        </w:rPr>
        <w:t xml:space="preserve">لتَّوۡرَىٰةِۚ وَمَثَلُهُمۡ فِي </w:t>
      </w:r>
      <w:r w:rsidR="00476D2F" w:rsidRPr="0089531E">
        <w:rPr>
          <w:rStyle w:val="Char9"/>
          <w:rFonts w:hint="cs"/>
          <w:bCs w:val="0"/>
          <w:rtl/>
        </w:rPr>
        <w:t>ٱلۡإِنجِيلِ</w:t>
      </w:r>
      <w:r w:rsidR="00476D2F" w:rsidRPr="0089531E">
        <w:rPr>
          <w:rStyle w:val="Char9"/>
          <w:bCs w:val="0"/>
          <w:rtl/>
        </w:rPr>
        <w:t xml:space="preserve"> كَزَرۡعٍ أَخۡرَجَ شَطۡ‍َٔهُ</w:t>
      </w:r>
      <w:r w:rsidR="00476D2F" w:rsidRPr="0089531E">
        <w:rPr>
          <w:rStyle w:val="Char9"/>
          <w:rFonts w:hint="cs"/>
          <w:bCs w:val="0"/>
          <w:rtl/>
        </w:rPr>
        <w:t>ۥ</w:t>
      </w:r>
      <w:r w:rsidR="00476D2F" w:rsidRPr="0089531E">
        <w:rPr>
          <w:rStyle w:val="Char9"/>
          <w:bCs w:val="0"/>
          <w:rtl/>
        </w:rPr>
        <w:t xml:space="preserve"> فَ‍َٔازَرَهُ</w:t>
      </w:r>
      <w:r w:rsidR="00476D2F" w:rsidRPr="0089531E">
        <w:rPr>
          <w:rStyle w:val="Char9"/>
          <w:rFonts w:hint="cs"/>
          <w:bCs w:val="0"/>
          <w:rtl/>
        </w:rPr>
        <w:t>ۥ</w:t>
      </w:r>
      <w:r w:rsidR="00476D2F" w:rsidRPr="0089531E">
        <w:rPr>
          <w:rStyle w:val="Char9"/>
          <w:bCs w:val="0"/>
          <w:rtl/>
        </w:rPr>
        <w:t xml:space="preserve"> فَ</w:t>
      </w:r>
      <w:r w:rsidR="00476D2F" w:rsidRPr="0089531E">
        <w:rPr>
          <w:rStyle w:val="Char9"/>
          <w:rFonts w:hint="cs"/>
          <w:bCs w:val="0"/>
          <w:rtl/>
        </w:rPr>
        <w:t>ٱسۡتَغۡلَظَ</w:t>
      </w:r>
      <w:r w:rsidR="00476D2F" w:rsidRPr="0089531E">
        <w:rPr>
          <w:rStyle w:val="Char9"/>
          <w:bCs w:val="0"/>
          <w:rtl/>
        </w:rPr>
        <w:t xml:space="preserve"> فَ</w:t>
      </w:r>
      <w:r w:rsidR="00476D2F" w:rsidRPr="0089531E">
        <w:rPr>
          <w:rStyle w:val="Char9"/>
          <w:rFonts w:hint="cs"/>
          <w:bCs w:val="0"/>
          <w:rtl/>
        </w:rPr>
        <w:t>ٱسۡتَوَىٰ</w:t>
      </w:r>
      <w:r w:rsidR="00476D2F" w:rsidRPr="0089531E">
        <w:rPr>
          <w:rStyle w:val="Char9"/>
          <w:bCs w:val="0"/>
          <w:rtl/>
        </w:rPr>
        <w:t xml:space="preserve"> عَلَىٰ سُوقِهِ</w:t>
      </w:r>
      <w:r w:rsidR="00476D2F" w:rsidRPr="0089531E">
        <w:rPr>
          <w:rStyle w:val="Char9"/>
          <w:rFonts w:hint="cs"/>
          <w:bCs w:val="0"/>
          <w:rtl/>
        </w:rPr>
        <w:t>ۦ</w:t>
      </w:r>
      <w:r w:rsidR="00476D2F" w:rsidRPr="0089531E">
        <w:rPr>
          <w:rStyle w:val="Char9"/>
          <w:bCs w:val="0"/>
          <w:rtl/>
        </w:rPr>
        <w:t xml:space="preserve"> يُعۡجِبُ </w:t>
      </w:r>
      <w:r w:rsidR="00476D2F" w:rsidRPr="0089531E">
        <w:rPr>
          <w:rStyle w:val="Char9"/>
          <w:rFonts w:hint="cs"/>
          <w:bCs w:val="0"/>
          <w:rtl/>
        </w:rPr>
        <w:t>ٱلزُّرَّاعَ</w:t>
      </w:r>
      <w:r w:rsidR="00476D2F" w:rsidRPr="0089531E">
        <w:rPr>
          <w:rStyle w:val="Char9"/>
          <w:bCs w:val="0"/>
          <w:rtl/>
        </w:rPr>
        <w:t xml:space="preserve"> لِيَغِيظَ بِهِمُ </w:t>
      </w:r>
      <w:r w:rsidR="00476D2F" w:rsidRPr="0089531E">
        <w:rPr>
          <w:rStyle w:val="Char9"/>
          <w:rFonts w:hint="cs"/>
          <w:bCs w:val="0"/>
          <w:rtl/>
        </w:rPr>
        <w:t>ٱلۡكُفَّارَۗ</w:t>
      </w:r>
      <w:r w:rsidR="00476D2F" w:rsidRPr="0089531E">
        <w:rPr>
          <w:rStyle w:val="Char9"/>
          <w:bCs w:val="0"/>
          <w:rtl/>
        </w:rPr>
        <w:t xml:space="preserve"> وَعَدَ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ٱلَّذِينَ</w:t>
      </w:r>
      <w:r w:rsidR="00476D2F" w:rsidRPr="0089531E">
        <w:rPr>
          <w:rStyle w:val="Char9"/>
          <w:bCs w:val="0"/>
          <w:rtl/>
        </w:rPr>
        <w:t xml:space="preserve"> ءَامَنُواْ وَعَمِلُواْ </w:t>
      </w:r>
      <w:r w:rsidR="00476D2F" w:rsidRPr="0089531E">
        <w:rPr>
          <w:rStyle w:val="Char9"/>
          <w:rFonts w:hint="cs"/>
          <w:bCs w:val="0"/>
          <w:rtl/>
        </w:rPr>
        <w:t>ٱلصَّٰلِحَٰتِ</w:t>
      </w:r>
      <w:r w:rsidR="00476D2F" w:rsidRPr="0089531E">
        <w:rPr>
          <w:rStyle w:val="Char9"/>
          <w:bCs w:val="0"/>
          <w:rtl/>
        </w:rPr>
        <w:t xml:space="preserve"> مِنۡهُم مَّغۡف</w:t>
      </w:r>
      <w:r w:rsidR="00476D2F" w:rsidRPr="0089531E">
        <w:rPr>
          <w:rStyle w:val="Char9"/>
          <w:rFonts w:hint="cs"/>
          <w:bCs w:val="0"/>
          <w:rtl/>
        </w:rPr>
        <w:t>ِرَةٗ</w:t>
      </w:r>
      <w:r w:rsidR="00476D2F" w:rsidRPr="0089531E">
        <w:rPr>
          <w:rStyle w:val="Char9"/>
          <w:bCs w:val="0"/>
          <w:rtl/>
        </w:rPr>
        <w:t xml:space="preserve"> وَأَجۡرًا عَظِيمَۢا٢٩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[الفتح: 29]</w:t>
      </w:r>
      <w:bookmarkEnd w:id="4802"/>
    </w:p>
    <w:p w:rsidR="00476D2F" w:rsidRPr="0089531E" w:rsidRDefault="00ED0820" w:rsidP="00003DB7">
      <w:pPr>
        <w:pStyle w:val="Heading2"/>
        <w:keepNext w:val="0"/>
        <w:spacing w:before="0" w:after="0"/>
        <w:ind w:firstLine="284"/>
        <w:rPr>
          <w:rStyle w:val="Char5"/>
          <w:bCs w:val="0"/>
          <w:rtl/>
        </w:rPr>
      </w:pPr>
      <w:bookmarkStart w:id="4803" w:name="_Toc472767048"/>
      <w:r w:rsidRPr="009A64AF">
        <w:rPr>
          <w:rFonts w:cs="Traditional Arabic"/>
          <w:bCs w:val="0"/>
          <w:szCs w:val="28"/>
          <w:shd w:val="clear" w:color="auto" w:fill="FFFFFF"/>
          <w:rtl/>
        </w:rPr>
        <w:t>﴿</w:t>
      </w:r>
      <w:r w:rsidR="00476D2F" w:rsidRPr="0089531E">
        <w:rPr>
          <w:rStyle w:val="Char9"/>
          <w:bCs w:val="0"/>
          <w:rtl/>
        </w:rPr>
        <w:t xml:space="preserve">تَنزِعُ </w:t>
      </w:r>
      <w:r w:rsidR="00476D2F" w:rsidRPr="0089531E">
        <w:rPr>
          <w:rStyle w:val="Char9"/>
          <w:rFonts w:hint="cs"/>
          <w:bCs w:val="0"/>
          <w:rtl/>
        </w:rPr>
        <w:t>ٱلنَّاسَ</w:t>
      </w:r>
      <w:r w:rsidR="00476D2F" w:rsidRPr="0089531E">
        <w:rPr>
          <w:rStyle w:val="Char9"/>
          <w:bCs w:val="0"/>
          <w:rtl/>
        </w:rPr>
        <w:t xml:space="preserve"> كَأَنَّهُمۡ أَعۡجَازُ نَخۡلٖ مُّنقَعِرٖ٢٠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[القمر: 20]</w:t>
      </w:r>
      <w:bookmarkEnd w:id="4803"/>
    </w:p>
    <w:p w:rsidR="00476D2F" w:rsidRPr="0089531E" w:rsidRDefault="00ED0820" w:rsidP="00003DB7">
      <w:pPr>
        <w:pStyle w:val="Heading2"/>
        <w:keepNext w:val="0"/>
        <w:spacing w:before="0" w:after="0"/>
        <w:ind w:firstLine="284"/>
        <w:rPr>
          <w:rStyle w:val="Char5"/>
          <w:bCs w:val="0"/>
          <w:rtl/>
        </w:rPr>
      </w:pPr>
      <w:bookmarkStart w:id="4804" w:name="_Toc472767049"/>
      <w:r w:rsidRPr="009A64AF">
        <w:rPr>
          <w:rFonts w:cs="Traditional Arabic"/>
          <w:bCs w:val="0"/>
          <w:szCs w:val="28"/>
          <w:shd w:val="clear" w:color="auto" w:fill="FFFFFF"/>
          <w:rtl/>
        </w:rPr>
        <w:t>﴿</w:t>
      </w:r>
      <w:r w:rsidR="00476D2F" w:rsidRPr="0089531E">
        <w:rPr>
          <w:rStyle w:val="Char9"/>
          <w:bCs w:val="0"/>
          <w:rtl/>
        </w:rPr>
        <w:t xml:space="preserve">فَإِذَا </w:t>
      </w:r>
      <w:r w:rsidR="00476D2F" w:rsidRPr="0089531E">
        <w:rPr>
          <w:rStyle w:val="Char9"/>
          <w:rFonts w:hint="cs"/>
          <w:bCs w:val="0"/>
          <w:rtl/>
        </w:rPr>
        <w:t>ٱنشَقَّتِ</w:t>
      </w:r>
      <w:r w:rsidR="00476D2F" w:rsidRPr="0089531E">
        <w:rPr>
          <w:rStyle w:val="Char9"/>
          <w:bCs w:val="0"/>
          <w:rtl/>
        </w:rPr>
        <w:t xml:space="preserve"> </w:t>
      </w:r>
      <w:r w:rsidR="00476D2F" w:rsidRPr="0089531E">
        <w:rPr>
          <w:rStyle w:val="Char9"/>
          <w:rFonts w:hint="cs"/>
          <w:bCs w:val="0"/>
          <w:rtl/>
        </w:rPr>
        <w:t>ٱلسَّمَآءُ</w:t>
      </w:r>
      <w:r w:rsidR="00476D2F" w:rsidRPr="0089531E">
        <w:rPr>
          <w:rStyle w:val="Char9"/>
          <w:bCs w:val="0"/>
          <w:rtl/>
        </w:rPr>
        <w:t xml:space="preserve"> فَكَانَتۡ وَرۡدَةٗ كَ</w:t>
      </w:r>
      <w:r w:rsidR="00476D2F" w:rsidRPr="0089531E">
        <w:rPr>
          <w:rStyle w:val="Char9"/>
          <w:rFonts w:hint="cs"/>
          <w:bCs w:val="0"/>
          <w:rtl/>
        </w:rPr>
        <w:t>ٱلدِّهَانِ</w:t>
      </w:r>
      <w:r w:rsidR="00476D2F" w:rsidRPr="0089531E">
        <w:rPr>
          <w:rStyle w:val="Char9"/>
          <w:bCs w:val="0"/>
          <w:rtl/>
        </w:rPr>
        <w:t>٣٧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[الرحمن: 37]</w:t>
      </w:r>
      <w:bookmarkEnd w:id="4804"/>
    </w:p>
    <w:p w:rsidR="00476D2F" w:rsidRPr="0089531E" w:rsidRDefault="00ED0820" w:rsidP="00003DB7">
      <w:pPr>
        <w:pStyle w:val="Heading2"/>
        <w:keepNext w:val="0"/>
        <w:spacing w:before="0" w:after="0"/>
        <w:ind w:firstLine="284"/>
        <w:rPr>
          <w:rStyle w:val="Char5"/>
          <w:bCs w:val="0"/>
          <w:rtl/>
        </w:rPr>
      </w:pPr>
      <w:bookmarkStart w:id="4805" w:name="_Toc472767050"/>
      <w:r w:rsidRPr="009A64AF">
        <w:rPr>
          <w:rFonts w:cs="Traditional Arabic"/>
          <w:bCs w:val="0"/>
          <w:szCs w:val="28"/>
          <w:shd w:val="clear" w:color="auto" w:fill="FFFFFF"/>
          <w:rtl/>
        </w:rPr>
        <w:t>﴿</w:t>
      </w:r>
      <w:r w:rsidR="00476D2F" w:rsidRPr="0089531E">
        <w:rPr>
          <w:rStyle w:val="Char9"/>
          <w:rFonts w:hint="cs"/>
          <w:bCs w:val="0"/>
          <w:rtl/>
        </w:rPr>
        <w:t>ٱعۡلَمُوٓاْ</w:t>
      </w:r>
      <w:r w:rsidR="00476D2F" w:rsidRPr="0089531E">
        <w:rPr>
          <w:rStyle w:val="Char9"/>
          <w:bCs w:val="0"/>
          <w:rtl/>
        </w:rPr>
        <w:t xml:space="preserve"> أَنَّمَا </w:t>
      </w:r>
      <w:r w:rsidR="00476D2F" w:rsidRPr="0089531E">
        <w:rPr>
          <w:rStyle w:val="Char9"/>
          <w:rFonts w:hint="cs"/>
          <w:bCs w:val="0"/>
          <w:rtl/>
        </w:rPr>
        <w:t>ٱلۡحَيَوٰةُ</w:t>
      </w:r>
      <w:r w:rsidR="00476D2F" w:rsidRPr="0089531E">
        <w:rPr>
          <w:rStyle w:val="Char9"/>
          <w:bCs w:val="0"/>
          <w:rtl/>
        </w:rPr>
        <w:t xml:space="preserve"> </w:t>
      </w:r>
      <w:r w:rsidR="00476D2F" w:rsidRPr="0089531E">
        <w:rPr>
          <w:rStyle w:val="Char9"/>
          <w:rFonts w:hint="cs"/>
          <w:bCs w:val="0"/>
          <w:rtl/>
        </w:rPr>
        <w:t>ٱلدُّنۡيَا</w:t>
      </w:r>
      <w:r w:rsidR="00476D2F" w:rsidRPr="0089531E">
        <w:rPr>
          <w:rStyle w:val="Char9"/>
          <w:bCs w:val="0"/>
          <w:rtl/>
        </w:rPr>
        <w:t xml:space="preserve"> لَعِبٞ وَلَهۡوٞ وَزِينَةٞ وَتَفَاخُرُۢ بَيۡنَكُمۡ وَتَكَاثُرٞ فِي </w:t>
      </w:r>
      <w:r w:rsidR="00476D2F" w:rsidRPr="0089531E">
        <w:rPr>
          <w:rStyle w:val="Char9"/>
          <w:rFonts w:hint="cs"/>
          <w:bCs w:val="0"/>
          <w:rtl/>
        </w:rPr>
        <w:t>ٱلۡأَمۡوَٰلِ</w:t>
      </w:r>
      <w:r w:rsidR="00476D2F" w:rsidRPr="0089531E">
        <w:rPr>
          <w:rStyle w:val="Char9"/>
          <w:bCs w:val="0"/>
          <w:rtl/>
        </w:rPr>
        <w:t xml:space="preserve"> وَ</w:t>
      </w:r>
      <w:r w:rsidR="00476D2F" w:rsidRPr="0089531E">
        <w:rPr>
          <w:rStyle w:val="Char9"/>
          <w:rFonts w:hint="cs"/>
          <w:bCs w:val="0"/>
          <w:rtl/>
        </w:rPr>
        <w:t>ٱلۡأَوۡلَٰدِۖ</w:t>
      </w:r>
      <w:r w:rsidR="00476D2F" w:rsidRPr="0089531E">
        <w:rPr>
          <w:rStyle w:val="Char9"/>
          <w:bCs w:val="0"/>
          <w:rtl/>
        </w:rPr>
        <w:t xml:space="preserve"> كَمَثَلِ غَيۡثٍ أَعۡجَبَ </w:t>
      </w:r>
      <w:r w:rsidR="00476D2F" w:rsidRPr="0089531E">
        <w:rPr>
          <w:rStyle w:val="Char9"/>
          <w:rFonts w:hint="cs"/>
          <w:bCs w:val="0"/>
          <w:rtl/>
        </w:rPr>
        <w:t>ٱلۡكُفَّارَ</w:t>
      </w:r>
      <w:r w:rsidR="00476D2F" w:rsidRPr="0089531E">
        <w:rPr>
          <w:rStyle w:val="Char9"/>
          <w:bCs w:val="0"/>
          <w:rtl/>
        </w:rPr>
        <w:t xml:space="preserve"> نَبَاتُهُ</w:t>
      </w:r>
      <w:r w:rsidR="00476D2F" w:rsidRPr="0089531E">
        <w:rPr>
          <w:rStyle w:val="Char9"/>
          <w:rFonts w:hint="cs"/>
          <w:bCs w:val="0"/>
          <w:rtl/>
        </w:rPr>
        <w:t>ۥ</w:t>
      </w:r>
      <w:r w:rsidR="00476D2F" w:rsidRPr="0089531E">
        <w:rPr>
          <w:rStyle w:val="Char9"/>
          <w:bCs w:val="0"/>
          <w:rtl/>
        </w:rPr>
        <w:t xml:space="preserve"> ثُمَّ يَهِيجُ فَتَرَىٰهُ مُصۡفَرّٗا ثُمَّ يَكُونُ حُطَٰمٗاۖ وَفِي </w:t>
      </w:r>
      <w:r w:rsidR="00476D2F" w:rsidRPr="0089531E">
        <w:rPr>
          <w:rStyle w:val="Char9"/>
          <w:rFonts w:hint="cs"/>
          <w:bCs w:val="0"/>
          <w:rtl/>
        </w:rPr>
        <w:t>ٱل</w:t>
      </w:r>
      <w:r w:rsidR="00476D2F" w:rsidRPr="0089531E">
        <w:rPr>
          <w:rStyle w:val="Char9"/>
          <w:bCs w:val="0"/>
          <w:rtl/>
        </w:rPr>
        <w:t xml:space="preserve">ۡأٓخِرَةِ عَذَابٞ شَدِيدٞ وَمَغۡفِرَةٞ مِّنَ </w:t>
      </w:r>
      <w:r w:rsidR="00476D2F" w:rsidRPr="0089531E">
        <w:rPr>
          <w:rStyle w:val="Char9"/>
          <w:rFonts w:hint="cs"/>
          <w:bCs w:val="0"/>
          <w:rtl/>
        </w:rPr>
        <w:t>ٱللَّهِ</w:t>
      </w:r>
      <w:r w:rsidR="00476D2F" w:rsidRPr="0089531E">
        <w:rPr>
          <w:rStyle w:val="Char9"/>
          <w:bCs w:val="0"/>
          <w:rtl/>
        </w:rPr>
        <w:t xml:space="preserve"> وَرِضۡوَٰنٞۚ وَمَا </w:t>
      </w:r>
      <w:r w:rsidR="00476D2F" w:rsidRPr="0089531E">
        <w:rPr>
          <w:rStyle w:val="Char9"/>
          <w:rFonts w:hint="cs"/>
          <w:bCs w:val="0"/>
          <w:rtl/>
        </w:rPr>
        <w:t>ٱلۡحَيَوٰةُ</w:t>
      </w:r>
      <w:r w:rsidR="00476D2F" w:rsidRPr="0089531E">
        <w:rPr>
          <w:rStyle w:val="Char9"/>
          <w:bCs w:val="0"/>
          <w:rtl/>
        </w:rPr>
        <w:t xml:space="preserve"> </w:t>
      </w:r>
      <w:r w:rsidR="00476D2F" w:rsidRPr="0089531E">
        <w:rPr>
          <w:rStyle w:val="Char9"/>
          <w:rFonts w:hint="cs"/>
          <w:bCs w:val="0"/>
          <w:rtl/>
        </w:rPr>
        <w:t>ٱلدُّنۡيَآ</w:t>
      </w:r>
      <w:r w:rsidR="00476D2F" w:rsidRPr="0089531E">
        <w:rPr>
          <w:rStyle w:val="Char9"/>
          <w:bCs w:val="0"/>
          <w:rtl/>
        </w:rPr>
        <w:t xml:space="preserve"> إِلَّا مَتَٰعُ </w:t>
      </w:r>
      <w:r w:rsidR="00476D2F" w:rsidRPr="0089531E">
        <w:rPr>
          <w:rStyle w:val="Char9"/>
          <w:rFonts w:hint="cs"/>
          <w:bCs w:val="0"/>
          <w:rtl/>
        </w:rPr>
        <w:t>ٱلۡغُرُورِ</w:t>
      </w:r>
      <w:r w:rsidR="00476D2F" w:rsidRPr="0089531E">
        <w:rPr>
          <w:rStyle w:val="Char9"/>
          <w:bCs w:val="0"/>
          <w:rtl/>
        </w:rPr>
        <w:t>٢٠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[الحديد: 20]</w:t>
      </w:r>
      <w:bookmarkEnd w:id="4805"/>
    </w:p>
    <w:p w:rsidR="00476D2F" w:rsidRPr="0089531E" w:rsidRDefault="00ED0820" w:rsidP="00003DB7">
      <w:pPr>
        <w:pStyle w:val="Heading2"/>
        <w:keepNext w:val="0"/>
        <w:spacing w:before="0" w:after="0"/>
        <w:ind w:firstLine="284"/>
        <w:rPr>
          <w:rStyle w:val="Char5"/>
          <w:bCs w:val="0"/>
          <w:rtl/>
        </w:rPr>
      </w:pPr>
      <w:bookmarkStart w:id="4806" w:name="_Toc472767051"/>
      <w:r w:rsidRPr="009A64AF">
        <w:rPr>
          <w:rFonts w:cs="Traditional Arabic"/>
          <w:bCs w:val="0"/>
          <w:szCs w:val="28"/>
          <w:shd w:val="clear" w:color="auto" w:fill="FFFFFF"/>
          <w:rtl/>
        </w:rPr>
        <w:t>﴿</w:t>
      </w:r>
      <w:r w:rsidR="00476D2F" w:rsidRPr="0089531E">
        <w:rPr>
          <w:rStyle w:val="Char9"/>
          <w:bCs w:val="0"/>
          <w:rtl/>
        </w:rPr>
        <w:t xml:space="preserve">إِنَّا بَلَوۡنَٰهُمۡ كَمَا بَلَوۡنَآ أَصۡحَٰبَ </w:t>
      </w:r>
      <w:r w:rsidR="00476D2F" w:rsidRPr="0089531E">
        <w:rPr>
          <w:rStyle w:val="Char9"/>
          <w:rFonts w:hint="cs"/>
          <w:bCs w:val="0"/>
          <w:rtl/>
        </w:rPr>
        <w:t>ٱلۡجَنَّةِ</w:t>
      </w:r>
      <w:r w:rsidR="00476D2F" w:rsidRPr="0089531E">
        <w:rPr>
          <w:rStyle w:val="Char9"/>
          <w:bCs w:val="0"/>
          <w:rtl/>
        </w:rPr>
        <w:t xml:space="preserve"> إِذۡ أَقۡسَمُواْ لَيَصۡرِمُنَّهَا مُصۡبِحِينَ١٧ وَلَا يَسۡتَثۡنُونَ١٨ فَطَافَ عَلَيۡهَا طَآئِفٞ مِّن رَّبِّكَ وَهُمۡ نَآئِمُونَ١٩ فَأَصۡبَحَتۡ كَ</w:t>
      </w:r>
      <w:r w:rsidR="00476D2F" w:rsidRPr="0089531E">
        <w:rPr>
          <w:rStyle w:val="Char9"/>
          <w:rFonts w:hint="cs"/>
          <w:bCs w:val="0"/>
          <w:rtl/>
        </w:rPr>
        <w:t>ٱلصَّرِيمِ</w:t>
      </w:r>
      <w:r w:rsidR="00476D2F" w:rsidRPr="0089531E">
        <w:rPr>
          <w:rStyle w:val="Char9"/>
          <w:bCs w:val="0"/>
          <w:rtl/>
        </w:rPr>
        <w:t xml:space="preserve">٢٠ فَتَنَادَوۡاْ مُصۡبِحِينَ٢١ أَنِ </w:t>
      </w:r>
      <w:r w:rsidR="00476D2F" w:rsidRPr="0089531E">
        <w:rPr>
          <w:rStyle w:val="Char9"/>
          <w:rFonts w:hint="cs"/>
          <w:bCs w:val="0"/>
          <w:rtl/>
        </w:rPr>
        <w:t>ٱغۡدُواْ</w:t>
      </w:r>
      <w:r w:rsidR="00476D2F" w:rsidRPr="0089531E">
        <w:rPr>
          <w:rStyle w:val="Char9"/>
          <w:bCs w:val="0"/>
          <w:rtl/>
        </w:rPr>
        <w:t xml:space="preserve"> عَلَىٰ حَرۡثِكُمۡ إِن كُنتُمۡ صَٰرِمِينَ٢٢ فَ</w:t>
      </w:r>
      <w:r w:rsidR="00476D2F" w:rsidRPr="0089531E">
        <w:rPr>
          <w:rStyle w:val="Char9"/>
          <w:rFonts w:hint="cs"/>
          <w:bCs w:val="0"/>
          <w:rtl/>
        </w:rPr>
        <w:t>ٱنطَلَقُواْ</w:t>
      </w:r>
      <w:r w:rsidR="00476D2F" w:rsidRPr="0089531E">
        <w:rPr>
          <w:rStyle w:val="Char9"/>
          <w:bCs w:val="0"/>
          <w:rtl/>
        </w:rPr>
        <w:t xml:space="preserve"> وَهُمۡ يَتَخَٰفَتُونَ٢٣ أَن لَّا يَدۡخُلَنَّهَا </w:t>
      </w:r>
      <w:r w:rsidR="00476D2F" w:rsidRPr="0089531E">
        <w:rPr>
          <w:rStyle w:val="Char9"/>
          <w:rFonts w:hint="cs"/>
          <w:bCs w:val="0"/>
          <w:rtl/>
        </w:rPr>
        <w:t>ٱلۡيَوۡمَ</w:t>
      </w:r>
      <w:r w:rsidR="00476D2F" w:rsidRPr="0089531E">
        <w:rPr>
          <w:rStyle w:val="Char9"/>
          <w:bCs w:val="0"/>
          <w:rtl/>
        </w:rPr>
        <w:t xml:space="preserve"> عَلَيۡكُم مِّسۡكِينٞ٢٤ وَغَدَوۡاْ عَلَىٰ حَرۡدٖ قَٰدِرِينَ٢٥ فَلَمَّا رَأَوۡهَا قَالُوٓاْ إِنَّا لَضَآلُّونَ٢٦ بَلۡ نَحۡنُ مَحۡرُومُونَ٢٧ قَالَ أَوۡسَطُهُمۡ أَلَمۡ أَقُل لَّكُمۡ لَوۡلَا تُسَبِّحُونَ٢٨ قَالُواْ سُبۡحَٰنَ رَبِّنَآ إِنَّا كُنَّا ظَٰلِمِينَ٢٩ فَأَقۡبَلَ بَعۡضُهُمۡ عَلَىٰ بَعۡضٖ يَتَلَٰوَمُونَ٣٠ قَالُواْ يَٰوَيۡلَنَآ إِنَّا كُنَّا طَٰغِينَ٣١ عَسَىٰ رَبُّنَآ أَن يُبۡدِلَنَا خَيۡرٗا مِّنۡهَآ إِنَّآ إِلَىٰ رَبِّنَا رَٰغِبُونَ٣٢ كَذَٰلِكَ </w:t>
      </w:r>
      <w:r w:rsidR="00476D2F" w:rsidRPr="0089531E">
        <w:rPr>
          <w:rStyle w:val="Char9"/>
          <w:rFonts w:hint="cs"/>
          <w:bCs w:val="0"/>
          <w:rtl/>
        </w:rPr>
        <w:t>ٱلۡعَذَابُۖ</w:t>
      </w:r>
      <w:r w:rsidR="00476D2F" w:rsidRPr="0089531E">
        <w:rPr>
          <w:rStyle w:val="Char9"/>
          <w:bCs w:val="0"/>
          <w:rtl/>
        </w:rPr>
        <w:t xml:space="preserve"> وَلَعَذَابُ </w:t>
      </w:r>
      <w:r w:rsidR="00476D2F" w:rsidRPr="0089531E">
        <w:rPr>
          <w:rStyle w:val="Char9"/>
          <w:rFonts w:hint="cs"/>
          <w:bCs w:val="0"/>
          <w:rtl/>
        </w:rPr>
        <w:t>ٱلۡأٓخِرَةِ</w:t>
      </w:r>
      <w:r w:rsidR="00476D2F" w:rsidRPr="0089531E">
        <w:rPr>
          <w:rStyle w:val="Char9"/>
          <w:bCs w:val="0"/>
          <w:rtl/>
        </w:rPr>
        <w:t xml:space="preserve"> أَكۡبَرُۚ لَوۡ كَانُواْ يَعۡلَمُونَ٣٣</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[القلم: 17-33]</w:t>
      </w:r>
      <w:bookmarkEnd w:id="4806"/>
    </w:p>
    <w:p w:rsidR="00476D2F" w:rsidRPr="0089531E" w:rsidRDefault="00ED0820" w:rsidP="00003DB7">
      <w:pPr>
        <w:pStyle w:val="Heading2"/>
        <w:keepNext w:val="0"/>
        <w:spacing w:before="0" w:after="0"/>
        <w:ind w:firstLine="284"/>
        <w:rPr>
          <w:rStyle w:val="Char5"/>
          <w:bCs w:val="0"/>
          <w:rtl/>
        </w:rPr>
      </w:pPr>
      <w:bookmarkStart w:id="4807" w:name="_Toc472767052"/>
      <w:r w:rsidRPr="009A64AF">
        <w:rPr>
          <w:rFonts w:cs="Traditional Arabic"/>
          <w:bCs w:val="0"/>
          <w:szCs w:val="28"/>
          <w:shd w:val="clear" w:color="auto" w:fill="FFFFFF"/>
          <w:rtl/>
        </w:rPr>
        <w:t>﴿</w:t>
      </w:r>
      <w:r w:rsidR="00476D2F" w:rsidRPr="0089531E">
        <w:rPr>
          <w:rStyle w:val="Char9"/>
          <w:bCs w:val="0"/>
          <w:rtl/>
        </w:rPr>
        <w:t xml:space="preserve">سَخَّرَهَا عَلَيۡهِمۡ سَبۡعَ لَيَالٖ وَثَمَٰنِيَةَ أَيَّامٍ حُسُومٗاۖ فَتَرَى </w:t>
      </w:r>
      <w:r w:rsidR="00476D2F" w:rsidRPr="0089531E">
        <w:rPr>
          <w:rStyle w:val="Char9"/>
          <w:rFonts w:hint="cs"/>
          <w:bCs w:val="0"/>
          <w:rtl/>
        </w:rPr>
        <w:t>ٱلۡقَوۡمَ</w:t>
      </w:r>
      <w:r w:rsidR="00476D2F" w:rsidRPr="0089531E">
        <w:rPr>
          <w:rStyle w:val="Char9"/>
          <w:bCs w:val="0"/>
          <w:rtl/>
        </w:rPr>
        <w:t xml:space="preserve"> فِيهَا صَرۡعَىٰ كَأَنَّهُمۡ أَعۡجَازُ نَخۡلٍ خَاوِيَةٖ٧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[الحاقة: 7]</w:t>
      </w:r>
      <w:bookmarkEnd w:id="4807"/>
    </w:p>
    <w:p w:rsidR="00476D2F" w:rsidRPr="004E7F4C" w:rsidRDefault="00476D2F" w:rsidP="005150D4">
      <w:pPr>
        <w:pStyle w:val="Heading2"/>
        <w:rPr>
          <w:rStyle w:val="Char"/>
          <w:bCs/>
          <w:rtl/>
        </w:rPr>
      </w:pPr>
      <w:bookmarkStart w:id="4808" w:name="_Toc255726874"/>
      <w:bookmarkStart w:id="4809" w:name="_Toc440881532"/>
      <w:bookmarkStart w:id="4810" w:name="_Toc472767053"/>
      <w:bookmarkStart w:id="4811" w:name="_Toc472776189"/>
      <w:bookmarkStart w:id="4812" w:name="_Toc472862566"/>
      <w:r w:rsidRPr="004E7F4C">
        <w:rPr>
          <w:rStyle w:val="Char"/>
          <w:rFonts w:hint="cs"/>
          <w:bCs/>
          <w:rtl/>
        </w:rPr>
        <w:t>سائر مثال‌های قرآنی</w:t>
      </w:r>
      <w:bookmarkEnd w:id="4808"/>
      <w:bookmarkEnd w:id="4809"/>
      <w:bookmarkEnd w:id="4810"/>
      <w:bookmarkEnd w:id="4811"/>
      <w:bookmarkEnd w:id="4812"/>
    </w:p>
    <w:p w:rsidR="00476D2F" w:rsidRPr="0089531E" w:rsidRDefault="00ED0820" w:rsidP="00003DB7">
      <w:pPr>
        <w:pStyle w:val="Heading2"/>
        <w:keepNext w:val="0"/>
        <w:spacing w:before="0" w:after="0"/>
        <w:ind w:firstLine="284"/>
        <w:rPr>
          <w:rStyle w:val="Char5"/>
          <w:bCs w:val="0"/>
          <w:rtl/>
        </w:rPr>
      </w:pPr>
      <w:bookmarkStart w:id="4813" w:name="_Toc472767054"/>
      <w:r w:rsidRPr="009A64AF">
        <w:rPr>
          <w:rFonts w:cs="Traditional Arabic"/>
          <w:bCs w:val="0"/>
          <w:szCs w:val="28"/>
          <w:shd w:val="clear" w:color="auto" w:fill="FFFFFF"/>
          <w:rtl/>
        </w:rPr>
        <w:t>﴿</w:t>
      </w:r>
      <w:r w:rsidR="00476D2F" w:rsidRPr="0089531E">
        <w:rPr>
          <w:rStyle w:val="Char9"/>
          <w:bCs w:val="0"/>
          <w:rtl/>
        </w:rPr>
        <w:t xml:space="preserve">مَثَلُهُمۡ كَمَثَلِ </w:t>
      </w:r>
      <w:r w:rsidR="00476D2F" w:rsidRPr="0089531E">
        <w:rPr>
          <w:rStyle w:val="Char9"/>
          <w:rFonts w:hint="cs"/>
          <w:bCs w:val="0"/>
          <w:rtl/>
        </w:rPr>
        <w:t>ٱلَّذِي</w:t>
      </w:r>
      <w:r w:rsidR="00476D2F" w:rsidRPr="0089531E">
        <w:rPr>
          <w:rStyle w:val="Char9"/>
          <w:bCs w:val="0"/>
          <w:rtl/>
        </w:rPr>
        <w:t xml:space="preserve"> </w:t>
      </w:r>
      <w:r w:rsidR="00476D2F" w:rsidRPr="0089531E">
        <w:rPr>
          <w:rStyle w:val="Char9"/>
          <w:rFonts w:hint="cs"/>
          <w:bCs w:val="0"/>
          <w:rtl/>
        </w:rPr>
        <w:t>ٱسۡتَوۡقَدَ</w:t>
      </w:r>
      <w:r w:rsidR="00476D2F" w:rsidRPr="0089531E">
        <w:rPr>
          <w:rStyle w:val="Char9"/>
          <w:bCs w:val="0"/>
          <w:rtl/>
        </w:rPr>
        <w:t xml:space="preserve"> نَارٗا فَلَمَّآ أَضَآءَتۡ مَا حَوۡلَهُ</w:t>
      </w:r>
      <w:r w:rsidR="00476D2F" w:rsidRPr="0089531E">
        <w:rPr>
          <w:rStyle w:val="Char9"/>
          <w:rFonts w:hint="cs"/>
          <w:bCs w:val="0"/>
          <w:rtl/>
        </w:rPr>
        <w:t>ۥ</w:t>
      </w:r>
      <w:r w:rsidR="00476D2F" w:rsidRPr="0089531E">
        <w:rPr>
          <w:rStyle w:val="Char9"/>
          <w:bCs w:val="0"/>
          <w:rtl/>
        </w:rPr>
        <w:t xml:space="preserve"> ذَهَبَ </w:t>
      </w:r>
      <w:r w:rsidR="00476D2F" w:rsidRPr="0089531E">
        <w:rPr>
          <w:rStyle w:val="Char9"/>
          <w:rFonts w:hint="cs"/>
          <w:bCs w:val="0"/>
          <w:rtl/>
        </w:rPr>
        <w:t>ٱللَّهُ</w:t>
      </w:r>
      <w:r w:rsidR="00476D2F" w:rsidRPr="0089531E">
        <w:rPr>
          <w:rStyle w:val="Char9"/>
          <w:bCs w:val="0"/>
          <w:rtl/>
        </w:rPr>
        <w:t xml:space="preserve"> بِنُورِهِمۡ وَتَرَكَهُمۡ فِي ظُلُمَٰتٖ لَّا يُبۡصِرُونَ١٧ صُمُّۢ بُكۡمٌ عُمۡيٞ فَهُمۡ لَا يَرۡجِعُونَ١٨ أَوۡ كَصَيِّبٖ مِّنَ </w:t>
      </w:r>
      <w:r w:rsidR="00476D2F" w:rsidRPr="0089531E">
        <w:rPr>
          <w:rStyle w:val="Char9"/>
          <w:rFonts w:hint="cs"/>
          <w:bCs w:val="0"/>
          <w:rtl/>
        </w:rPr>
        <w:t>ٱلسَّمَآءِ</w:t>
      </w:r>
      <w:r w:rsidR="00476D2F" w:rsidRPr="0089531E">
        <w:rPr>
          <w:rStyle w:val="Char9"/>
          <w:bCs w:val="0"/>
          <w:rtl/>
        </w:rPr>
        <w:t xml:space="preserve"> فِيهِ ظُلُمَٰتٞ وَرَعۡدٞ وَبَرۡقٞ يَجۡعَلُونَ أَصَٰبِعَهُمۡ فِيٓ ءَاذَانِهِم مِّنَ </w:t>
      </w:r>
      <w:r w:rsidR="00476D2F" w:rsidRPr="0089531E">
        <w:rPr>
          <w:rStyle w:val="Char9"/>
          <w:rFonts w:hint="cs"/>
          <w:bCs w:val="0"/>
          <w:rtl/>
        </w:rPr>
        <w:t>ٱلصَّوَٰعِقِ</w:t>
      </w:r>
      <w:r w:rsidR="00476D2F" w:rsidRPr="0089531E">
        <w:rPr>
          <w:rStyle w:val="Char9"/>
          <w:bCs w:val="0"/>
          <w:rtl/>
        </w:rPr>
        <w:t xml:space="preserve"> حَذَرَ </w:t>
      </w:r>
      <w:r w:rsidR="00476D2F" w:rsidRPr="0089531E">
        <w:rPr>
          <w:rStyle w:val="Char9"/>
          <w:rFonts w:hint="cs"/>
          <w:bCs w:val="0"/>
          <w:rtl/>
        </w:rPr>
        <w:t>ٱلۡمَوۡتِۚ</w:t>
      </w:r>
      <w:r w:rsidR="00476D2F" w:rsidRPr="0089531E">
        <w:rPr>
          <w:rStyle w:val="Char9"/>
          <w:bCs w:val="0"/>
          <w:rtl/>
        </w:rPr>
        <w:t xml:space="preserve"> وَ</w:t>
      </w:r>
      <w:r w:rsidR="00476D2F" w:rsidRPr="0089531E">
        <w:rPr>
          <w:rStyle w:val="Char9"/>
          <w:rFonts w:hint="cs"/>
          <w:bCs w:val="0"/>
          <w:rtl/>
        </w:rPr>
        <w:t>ٱللَّهُ</w:t>
      </w:r>
      <w:r w:rsidR="00476D2F" w:rsidRPr="0089531E">
        <w:rPr>
          <w:rStyle w:val="Char9"/>
          <w:bCs w:val="0"/>
          <w:rtl/>
        </w:rPr>
        <w:t xml:space="preserve"> مُحِيطُۢ بِ</w:t>
      </w:r>
      <w:r w:rsidR="00476D2F" w:rsidRPr="0089531E">
        <w:rPr>
          <w:rStyle w:val="Char9"/>
          <w:rFonts w:hint="cs"/>
          <w:bCs w:val="0"/>
          <w:rtl/>
        </w:rPr>
        <w:t>ٱلۡكَٰفِرِينَ</w:t>
      </w:r>
      <w:r w:rsidR="00476D2F" w:rsidRPr="0089531E">
        <w:rPr>
          <w:rStyle w:val="Char9"/>
          <w:bCs w:val="0"/>
          <w:rtl/>
        </w:rPr>
        <w:t xml:space="preserve">١٩ يَكَادُ </w:t>
      </w:r>
      <w:r w:rsidR="00476D2F" w:rsidRPr="0089531E">
        <w:rPr>
          <w:rStyle w:val="Char9"/>
          <w:rFonts w:hint="cs"/>
          <w:bCs w:val="0"/>
          <w:rtl/>
        </w:rPr>
        <w:t>ٱلۡبَرۡقُ</w:t>
      </w:r>
      <w:r w:rsidR="00476D2F" w:rsidRPr="0089531E">
        <w:rPr>
          <w:rStyle w:val="Char9"/>
          <w:bCs w:val="0"/>
          <w:rtl/>
        </w:rPr>
        <w:t xml:space="preserve"> يَخۡطَفُ أَبۡصَٰرَهُمۡۖ كُلَّمَآ أَضَآءَ لَهُم مَّشَوۡاْ فِيهِ وَإِذَآ أَظۡلَمَ عَلَيۡهِمۡ قَامُواْۚ وَلَوۡ شَآءَ </w:t>
      </w:r>
      <w:r w:rsidR="00476D2F" w:rsidRPr="0089531E">
        <w:rPr>
          <w:rStyle w:val="Char9"/>
          <w:rFonts w:hint="cs"/>
          <w:bCs w:val="0"/>
          <w:rtl/>
        </w:rPr>
        <w:t>ٱللَّهُ</w:t>
      </w:r>
      <w:r w:rsidR="00476D2F" w:rsidRPr="0089531E">
        <w:rPr>
          <w:rStyle w:val="Char9"/>
          <w:bCs w:val="0"/>
          <w:rtl/>
        </w:rPr>
        <w:t xml:space="preserve"> لَذَهَبَ بِسَمۡعِهِمۡ وَأَبۡصَٰرِهِمۡۚ إِنَّ </w:t>
      </w:r>
      <w:r w:rsidR="00476D2F" w:rsidRPr="0089531E">
        <w:rPr>
          <w:rStyle w:val="Char9"/>
          <w:rFonts w:hint="cs"/>
          <w:bCs w:val="0"/>
          <w:rtl/>
        </w:rPr>
        <w:t>ٱللَّهَ</w:t>
      </w:r>
      <w:r w:rsidR="00476D2F" w:rsidRPr="0089531E">
        <w:rPr>
          <w:rStyle w:val="Char9"/>
          <w:bCs w:val="0"/>
          <w:rtl/>
        </w:rPr>
        <w:t xml:space="preserve"> عَلَىٰ كُلِّ شَيۡءٖ قَدِيرٞ٢٠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17-20]</w:t>
      </w:r>
      <w:bookmarkEnd w:id="4813"/>
    </w:p>
    <w:p w:rsidR="00476D2F" w:rsidRPr="0089531E" w:rsidRDefault="00ED0820" w:rsidP="00003DB7">
      <w:pPr>
        <w:pStyle w:val="Heading2"/>
        <w:keepNext w:val="0"/>
        <w:spacing w:before="0" w:after="0"/>
        <w:ind w:firstLine="284"/>
        <w:rPr>
          <w:rStyle w:val="Char5"/>
          <w:bCs w:val="0"/>
          <w:rtl/>
        </w:rPr>
      </w:pPr>
      <w:bookmarkStart w:id="4814" w:name="_Toc472767055"/>
      <w:r w:rsidRPr="009A64AF">
        <w:rPr>
          <w:rFonts w:cs="Traditional Arabic"/>
          <w:bCs w:val="0"/>
          <w:szCs w:val="28"/>
          <w:shd w:val="clear" w:color="auto" w:fill="FFFFFF"/>
          <w:rtl/>
        </w:rPr>
        <w:t>﴿</w:t>
      </w:r>
      <w:r w:rsidR="00476D2F" w:rsidRPr="0089531E">
        <w:rPr>
          <w:rStyle w:val="Char9"/>
          <w:bCs w:val="0"/>
          <w:rtl/>
        </w:rPr>
        <w:t xml:space="preserve">وَمَثَلُ </w:t>
      </w:r>
      <w:r w:rsidR="00476D2F" w:rsidRPr="0089531E">
        <w:rPr>
          <w:rStyle w:val="Char9"/>
          <w:rFonts w:hint="cs"/>
          <w:bCs w:val="0"/>
          <w:rtl/>
        </w:rPr>
        <w:t>ٱلَّذِينَ</w:t>
      </w:r>
      <w:r w:rsidR="00476D2F" w:rsidRPr="0089531E">
        <w:rPr>
          <w:rStyle w:val="Char9"/>
          <w:bCs w:val="0"/>
          <w:rtl/>
        </w:rPr>
        <w:t xml:space="preserve"> كَفَرُواْ كَمَثَلِ </w:t>
      </w:r>
      <w:r w:rsidR="00476D2F" w:rsidRPr="0089531E">
        <w:rPr>
          <w:rStyle w:val="Char9"/>
          <w:rFonts w:hint="cs"/>
          <w:bCs w:val="0"/>
          <w:rtl/>
        </w:rPr>
        <w:t>ٱلَّذِي</w:t>
      </w:r>
      <w:r w:rsidR="00476D2F" w:rsidRPr="0089531E">
        <w:rPr>
          <w:rStyle w:val="Char9"/>
          <w:bCs w:val="0"/>
          <w:rtl/>
        </w:rPr>
        <w:t xml:space="preserve"> يَنۡعِقُ بِمَا لَا يَسۡمَعُ إِلَّا دُعَآءٗ وَنِدَآءٗۚ صُمُّۢ بُكۡمٌ عُمۡيٞ فَهُمۡ لَا يَعۡقِلُونَ١٧١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[البقرة: 171]</w:t>
      </w:r>
      <w:bookmarkEnd w:id="4814"/>
    </w:p>
    <w:p w:rsidR="00476D2F" w:rsidRPr="0089531E" w:rsidRDefault="00ED0820" w:rsidP="00003DB7">
      <w:pPr>
        <w:pStyle w:val="Heading2"/>
        <w:keepNext w:val="0"/>
        <w:spacing w:before="0" w:after="0"/>
        <w:ind w:firstLine="284"/>
        <w:rPr>
          <w:rStyle w:val="Char5"/>
          <w:bCs w:val="0"/>
          <w:rtl/>
        </w:rPr>
      </w:pPr>
      <w:bookmarkStart w:id="4815" w:name="_Toc472767056"/>
      <w:r w:rsidRPr="009A64AF">
        <w:rPr>
          <w:rFonts w:cs="Traditional Arabic"/>
          <w:bCs w:val="0"/>
          <w:szCs w:val="28"/>
          <w:shd w:val="clear" w:color="auto" w:fill="FFFFFF"/>
          <w:rtl/>
        </w:rPr>
        <w:t>﴿</w:t>
      </w:r>
      <w:r w:rsidR="00476D2F" w:rsidRPr="0089531E">
        <w:rPr>
          <w:rStyle w:val="Char9"/>
          <w:bCs w:val="0"/>
          <w:rtl/>
        </w:rPr>
        <w:t xml:space="preserve">إِنَّ مَثَلَ عِيسَىٰ عِندَ </w:t>
      </w:r>
      <w:r w:rsidR="00476D2F" w:rsidRPr="0089531E">
        <w:rPr>
          <w:rStyle w:val="Char9"/>
          <w:rFonts w:hint="cs"/>
          <w:bCs w:val="0"/>
          <w:rtl/>
        </w:rPr>
        <w:t>ٱللَّهِ</w:t>
      </w:r>
      <w:r w:rsidR="00476D2F" w:rsidRPr="0089531E">
        <w:rPr>
          <w:rStyle w:val="Char9"/>
          <w:bCs w:val="0"/>
          <w:rtl/>
        </w:rPr>
        <w:t xml:space="preserve"> كَمَثَلِ ءَادَمَۖ خَلَقَهُ</w:t>
      </w:r>
      <w:r w:rsidR="00476D2F" w:rsidRPr="0089531E">
        <w:rPr>
          <w:rStyle w:val="Char9"/>
          <w:rFonts w:hint="cs"/>
          <w:bCs w:val="0"/>
          <w:rtl/>
        </w:rPr>
        <w:t>ۥ</w:t>
      </w:r>
      <w:r w:rsidR="00476D2F" w:rsidRPr="0089531E">
        <w:rPr>
          <w:rStyle w:val="Char9"/>
          <w:bCs w:val="0"/>
          <w:rtl/>
        </w:rPr>
        <w:t xml:space="preserve"> مِن تُرَابٖ ثُمَّ قَالَ لَهُ</w:t>
      </w:r>
      <w:r w:rsidR="00476D2F" w:rsidRPr="0089531E">
        <w:rPr>
          <w:rStyle w:val="Char9"/>
          <w:rFonts w:hint="cs"/>
          <w:bCs w:val="0"/>
          <w:rtl/>
        </w:rPr>
        <w:t>ۥ</w:t>
      </w:r>
      <w:r w:rsidR="00476D2F" w:rsidRPr="0089531E">
        <w:rPr>
          <w:rStyle w:val="Char9"/>
          <w:bCs w:val="0"/>
          <w:rtl/>
        </w:rPr>
        <w:t xml:space="preserve"> كُن فَيَكُونُ٥٩ </w:t>
      </w:r>
      <w:r w:rsidR="00476D2F" w:rsidRPr="0089531E">
        <w:rPr>
          <w:rStyle w:val="Char9"/>
          <w:rFonts w:hint="cs"/>
          <w:bCs w:val="0"/>
          <w:rtl/>
        </w:rPr>
        <w:t>ٱلۡحَقُّ</w:t>
      </w:r>
      <w:r w:rsidR="00476D2F" w:rsidRPr="0089531E">
        <w:rPr>
          <w:rStyle w:val="Char9"/>
          <w:bCs w:val="0"/>
          <w:rtl/>
        </w:rPr>
        <w:t xml:space="preserve"> مِن رَّبِّكَ فَلَا تَكُن مِّنَ </w:t>
      </w:r>
      <w:r w:rsidR="00476D2F" w:rsidRPr="0089531E">
        <w:rPr>
          <w:rStyle w:val="Char9"/>
          <w:rFonts w:hint="cs"/>
          <w:bCs w:val="0"/>
          <w:rtl/>
        </w:rPr>
        <w:t>ٱلۡمُمۡتَرِينَ</w:t>
      </w:r>
      <w:r w:rsidR="00476D2F" w:rsidRPr="0089531E">
        <w:rPr>
          <w:rStyle w:val="Char9"/>
          <w:bCs w:val="0"/>
          <w:rtl/>
        </w:rPr>
        <w:t>٦٠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[آل عمران: 59-60]</w:t>
      </w:r>
      <w:bookmarkEnd w:id="4815"/>
    </w:p>
    <w:p w:rsidR="00476D2F" w:rsidRPr="0089531E" w:rsidRDefault="00ED0820" w:rsidP="00003DB7">
      <w:pPr>
        <w:pStyle w:val="Heading2"/>
        <w:keepNext w:val="0"/>
        <w:spacing w:before="0" w:after="0"/>
        <w:ind w:firstLine="284"/>
        <w:rPr>
          <w:rStyle w:val="Char5"/>
          <w:bCs w:val="0"/>
          <w:rtl/>
        </w:rPr>
      </w:pPr>
      <w:bookmarkStart w:id="4816" w:name="_Toc472767057"/>
      <w:r w:rsidRPr="009A64AF">
        <w:rPr>
          <w:rFonts w:cs="Traditional Arabic"/>
          <w:bCs w:val="0"/>
          <w:szCs w:val="28"/>
          <w:shd w:val="clear" w:color="auto" w:fill="FFFFFF"/>
          <w:rtl/>
        </w:rPr>
        <w:t>﴿</w:t>
      </w:r>
      <w:r w:rsidR="00476D2F" w:rsidRPr="0089531E">
        <w:rPr>
          <w:rStyle w:val="Char9"/>
          <w:bCs w:val="0"/>
          <w:rtl/>
        </w:rPr>
        <w:t xml:space="preserve">مَثَلُ </w:t>
      </w:r>
      <w:r w:rsidR="00476D2F" w:rsidRPr="0089531E">
        <w:rPr>
          <w:rStyle w:val="Char9"/>
          <w:rFonts w:hint="cs"/>
          <w:bCs w:val="0"/>
          <w:rtl/>
        </w:rPr>
        <w:t>ٱلۡفَرِيقَيۡنِ</w:t>
      </w:r>
      <w:r w:rsidR="00476D2F" w:rsidRPr="0089531E">
        <w:rPr>
          <w:rStyle w:val="Char9"/>
          <w:bCs w:val="0"/>
          <w:rtl/>
        </w:rPr>
        <w:t xml:space="preserve"> كَ</w:t>
      </w:r>
      <w:r w:rsidR="00476D2F" w:rsidRPr="0089531E">
        <w:rPr>
          <w:rStyle w:val="Char9"/>
          <w:rFonts w:hint="cs"/>
          <w:bCs w:val="0"/>
          <w:rtl/>
        </w:rPr>
        <w:t>ٱلۡأَعۡمَىٰ</w:t>
      </w:r>
      <w:r w:rsidR="00476D2F" w:rsidRPr="0089531E">
        <w:rPr>
          <w:rStyle w:val="Char9"/>
          <w:bCs w:val="0"/>
          <w:rtl/>
        </w:rPr>
        <w:t xml:space="preserve"> وَ</w:t>
      </w:r>
      <w:r w:rsidR="00476D2F" w:rsidRPr="0089531E">
        <w:rPr>
          <w:rStyle w:val="Char9"/>
          <w:rFonts w:hint="cs"/>
          <w:bCs w:val="0"/>
          <w:rtl/>
        </w:rPr>
        <w:t>ٱلۡأَصَمِّ</w:t>
      </w:r>
      <w:r w:rsidR="00476D2F" w:rsidRPr="0089531E">
        <w:rPr>
          <w:rStyle w:val="Char9"/>
          <w:bCs w:val="0"/>
          <w:rtl/>
        </w:rPr>
        <w:t xml:space="preserve"> وَ</w:t>
      </w:r>
      <w:r w:rsidR="00476D2F" w:rsidRPr="0089531E">
        <w:rPr>
          <w:rStyle w:val="Char9"/>
          <w:rFonts w:hint="cs"/>
          <w:bCs w:val="0"/>
          <w:rtl/>
        </w:rPr>
        <w:t>ٱلۡبَصِيرِ</w:t>
      </w:r>
      <w:r w:rsidR="00476D2F" w:rsidRPr="0089531E">
        <w:rPr>
          <w:rStyle w:val="Char9"/>
          <w:bCs w:val="0"/>
          <w:rtl/>
        </w:rPr>
        <w:t xml:space="preserve"> وَ</w:t>
      </w:r>
      <w:r w:rsidR="00476D2F" w:rsidRPr="0089531E">
        <w:rPr>
          <w:rStyle w:val="Char9"/>
          <w:rFonts w:hint="cs"/>
          <w:bCs w:val="0"/>
          <w:rtl/>
        </w:rPr>
        <w:t>ٱلسَّمِيعِۚ</w:t>
      </w:r>
      <w:r w:rsidR="00476D2F" w:rsidRPr="0089531E">
        <w:rPr>
          <w:rStyle w:val="Char9"/>
          <w:bCs w:val="0"/>
          <w:rtl/>
        </w:rPr>
        <w:t xml:space="preserve"> هَلۡ يَسۡتَوِيَانِ مَثَلًاۚ أَفَلَا تَذَكَّرُونَ٢٤</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[هود: 24]</w:t>
      </w:r>
      <w:bookmarkEnd w:id="4816"/>
    </w:p>
    <w:p w:rsidR="00476D2F" w:rsidRPr="007C428E" w:rsidRDefault="00ED0820" w:rsidP="00003DB7">
      <w:pPr>
        <w:pStyle w:val="Heading2"/>
        <w:keepNext w:val="0"/>
        <w:spacing w:before="0" w:after="0"/>
        <w:ind w:firstLine="284"/>
        <w:rPr>
          <w:rStyle w:val="Char5"/>
          <w:bCs w:val="0"/>
          <w:spacing w:val="-2"/>
          <w:rtl/>
        </w:rPr>
      </w:pPr>
      <w:bookmarkStart w:id="4817" w:name="_Toc472767058"/>
      <w:r w:rsidRPr="007C428E">
        <w:rPr>
          <w:rFonts w:cs="Traditional Arabic"/>
          <w:bCs w:val="0"/>
          <w:spacing w:val="-2"/>
          <w:szCs w:val="28"/>
          <w:shd w:val="clear" w:color="auto" w:fill="FFFFFF"/>
          <w:rtl/>
        </w:rPr>
        <w:t>﴿</w:t>
      </w:r>
      <w:r w:rsidR="00476D2F" w:rsidRPr="007C428E">
        <w:rPr>
          <w:rStyle w:val="Char9"/>
          <w:bCs w:val="0"/>
          <w:spacing w:val="-2"/>
          <w:rtl/>
        </w:rPr>
        <w:t>لَهُ</w:t>
      </w:r>
      <w:r w:rsidR="00476D2F" w:rsidRPr="007C428E">
        <w:rPr>
          <w:rStyle w:val="Char9"/>
          <w:rFonts w:hint="cs"/>
          <w:bCs w:val="0"/>
          <w:spacing w:val="-2"/>
          <w:rtl/>
        </w:rPr>
        <w:t>ۥ</w:t>
      </w:r>
      <w:r w:rsidR="00476D2F" w:rsidRPr="007C428E">
        <w:rPr>
          <w:rStyle w:val="Char9"/>
          <w:bCs w:val="0"/>
          <w:spacing w:val="-2"/>
          <w:rtl/>
        </w:rPr>
        <w:t xml:space="preserve"> دَعۡوَةُ </w:t>
      </w:r>
      <w:r w:rsidR="00476D2F" w:rsidRPr="007C428E">
        <w:rPr>
          <w:rStyle w:val="Char9"/>
          <w:rFonts w:hint="cs"/>
          <w:bCs w:val="0"/>
          <w:spacing w:val="-2"/>
          <w:rtl/>
        </w:rPr>
        <w:t>ٱلۡحَقِّۚ</w:t>
      </w:r>
      <w:r w:rsidR="00476D2F" w:rsidRPr="007C428E">
        <w:rPr>
          <w:rStyle w:val="Char9"/>
          <w:bCs w:val="0"/>
          <w:spacing w:val="-2"/>
          <w:rtl/>
        </w:rPr>
        <w:t xml:space="preserve"> وَ</w:t>
      </w:r>
      <w:r w:rsidR="00476D2F" w:rsidRPr="007C428E">
        <w:rPr>
          <w:rStyle w:val="Char9"/>
          <w:rFonts w:hint="cs"/>
          <w:bCs w:val="0"/>
          <w:spacing w:val="-2"/>
          <w:rtl/>
        </w:rPr>
        <w:t>ٱلَّذِينَ</w:t>
      </w:r>
      <w:r w:rsidR="00476D2F" w:rsidRPr="007C428E">
        <w:rPr>
          <w:rStyle w:val="Char9"/>
          <w:bCs w:val="0"/>
          <w:spacing w:val="-2"/>
          <w:rtl/>
        </w:rPr>
        <w:t xml:space="preserve"> يَدۡعُونَ مِن دُونِهِ</w:t>
      </w:r>
      <w:r w:rsidR="00476D2F" w:rsidRPr="007C428E">
        <w:rPr>
          <w:rStyle w:val="Char9"/>
          <w:rFonts w:hint="cs"/>
          <w:bCs w:val="0"/>
          <w:spacing w:val="-2"/>
          <w:rtl/>
        </w:rPr>
        <w:t>ۦ</w:t>
      </w:r>
      <w:r w:rsidR="00476D2F" w:rsidRPr="007C428E">
        <w:rPr>
          <w:rStyle w:val="Char9"/>
          <w:bCs w:val="0"/>
          <w:spacing w:val="-2"/>
          <w:rtl/>
        </w:rPr>
        <w:t xml:space="preserve"> لَا يَسۡتَجِيبُونَ لَهُم بِشَيۡءٍ إِلَّا كَبَٰسِطِ كَفَّيۡهِ إِلَى </w:t>
      </w:r>
      <w:r w:rsidR="00476D2F" w:rsidRPr="007C428E">
        <w:rPr>
          <w:rStyle w:val="Char9"/>
          <w:rFonts w:hint="cs"/>
          <w:bCs w:val="0"/>
          <w:spacing w:val="-2"/>
          <w:rtl/>
        </w:rPr>
        <w:t>ٱلۡمَآءِ</w:t>
      </w:r>
      <w:r w:rsidR="00476D2F" w:rsidRPr="007C428E">
        <w:rPr>
          <w:rStyle w:val="Char9"/>
          <w:bCs w:val="0"/>
          <w:spacing w:val="-2"/>
          <w:rtl/>
        </w:rPr>
        <w:t xml:space="preserve"> لِيَبۡلُغَ فَاهُ وَمَا هُوَ بِبَٰلِغِهِ</w:t>
      </w:r>
      <w:r w:rsidR="00476D2F" w:rsidRPr="007C428E">
        <w:rPr>
          <w:rStyle w:val="Char9"/>
          <w:rFonts w:hint="cs"/>
          <w:bCs w:val="0"/>
          <w:spacing w:val="-2"/>
          <w:rtl/>
        </w:rPr>
        <w:t>ۦۚ</w:t>
      </w:r>
      <w:r w:rsidR="00476D2F" w:rsidRPr="007C428E">
        <w:rPr>
          <w:rStyle w:val="Char9"/>
          <w:bCs w:val="0"/>
          <w:spacing w:val="-2"/>
          <w:rtl/>
        </w:rPr>
        <w:t xml:space="preserve"> وَمَا دُعَآءُ </w:t>
      </w:r>
      <w:r w:rsidR="00476D2F" w:rsidRPr="007C428E">
        <w:rPr>
          <w:rStyle w:val="Char9"/>
          <w:rFonts w:hint="cs"/>
          <w:bCs w:val="0"/>
          <w:spacing w:val="-2"/>
          <w:rtl/>
        </w:rPr>
        <w:t>ٱلۡكَٰفِرِينَ</w:t>
      </w:r>
      <w:r w:rsidR="00476D2F" w:rsidRPr="007C428E">
        <w:rPr>
          <w:rStyle w:val="Char9"/>
          <w:bCs w:val="0"/>
          <w:spacing w:val="-2"/>
          <w:rtl/>
        </w:rPr>
        <w:t xml:space="preserve"> إِلَّا فِي ضَلَٰلٖ١٤</w:t>
      </w:r>
      <w:r w:rsidRPr="007C428E">
        <w:rPr>
          <w:rFonts w:cs="Traditional Arabic"/>
          <w:bCs w:val="0"/>
          <w:spacing w:val="-2"/>
          <w:szCs w:val="28"/>
          <w:shd w:val="clear" w:color="auto" w:fill="FFFFFF"/>
          <w:rtl/>
        </w:rPr>
        <w:t>﴾</w:t>
      </w:r>
      <w:r w:rsidR="00476D2F" w:rsidRPr="007C428E">
        <w:rPr>
          <w:rStyle w:val="Char9"/>
          <w:bCs w:val="0"/>
          <w:spacing w:val="-2"/>
          <w:rtl/>
        </w:rPr>
        <w:t xml:space="preserve"> </w:t>
      </w:r>
      <w:r w:rsidR="00476D2F" w:rsidRPr="007C428E">
        <w:rPr>
          <w:rStyle w:val="Char5"/>
          <w:bCs w:val="0"/>
          <w:spacing w:val="-2"/>
          <w:rtl/>
        </w:rPr>
        <w:t>[الرعد: 14]</w:t>
      </w:r>
      <w:bookmarkEnd w:id="4817"/>
    </w:p>
    <w:p w:rsidR="00476D2F" w:rsidRPr="0089531E" w:rsidRDefault="00ED0820" w:rsidP="00003DB7">
      <w:pPr>
        <w:pStyle w:val="Heading2"/>
        <w:keepNext w:val="0"/>
        <w:spacing w:before="0" w:after="0"/>
        <w:ind w:firstLine="284"/>
        <w:rPr>
          <w:rStyle w:val="Char5"/>
          <w:bCs w:val="0"/>
          <w:rtl/>
        </w:rPr>
      </w:pPr>
      <w:bookmarkStart w:id="4818" w:name="_Toc472767059"/>
      <w:r w:rsidRPr="009A64AF">
        <w:rPr>
          <w:rFonts w:cs="Traditional Arabic"/>
          <w:bCs w:val="0"/>
          <w:szCs w:val="28"/>
          <w:shd w:val="clear" w:color="auto" w:fill="FFFFFF"/>
          <w:rtl/>
        </w:rPr>
        <w:t>﴿</w:t>
      </w:r>
      <w:r w:rsidR="00476D2F" w:rsidRPr="0089531E">
        <w:rPr>
          <w:rStyle w:val="Char9"/>
          <w:bCs w:val="0"/>
          <w:rtl/>
        </w:rPr>
        <w:t xml:space="preserve">أَنزَلَ مِنَ </w:t>
      </w:r>
      <w:r w:rsidR="00476D2F" w:rsidRPr="0089531E">
        <w:rPr>
          <w:rStyle w:val="Char9"/>
          <w:rFonts w:hint="cs"/>
          <w:bCs w:val="0"/>
          <w:rtl/>
        </w:rPr>
        <w:t>ٱلسَّمَآءِ</w:t>
      </w:r>
      <w:r w:rsidR="00476D2F" w:rsidRPr="0089531E">
        <w:rPr>
          <w:rStyle w:val="Char9"/>
          <w:bCs w:val="0"/>
          <w:rtl/>
        </w:rPr>
        <w:t xml:space="preserve"> مَآءٗ فَسَالَتۡ أَوۡدِيَةُۢ بِقَدَرِهَا فَ</w:t>
      </w:r>
      <w:r w:rsidR="00476D2F" w:rsidRPr="0089531E">
        <w:rPr>
          <w:rStyle w:val="Char9"/>
          <w:rFonts w:hint="cs"/>
          <w:bCs w:val="0"/>
          <w:rtl/>
        </w:rPr>
        <w:t>ٱحۡتَمَلَ</w:t>
      </w:r>
      <w:r w:rsidR="00476D2F" w:rsidRPr="0089531E">
        <w:rPr>
          <w:rStyle w:val="Char9"/>
          <w:bCs w:val="0"/>
          <w:rtl/>
        </w:rPr>
        <w:t xml:space="preserve"> </w:t>
      </w:r>
      <w:r w:rsidR="00476D2F" w:rsidRPr="0089531E">
        <w:rPr>
          <w:rStyle w:val="Char9"/>
          <w:rFonts w:hint="cs"/>
          <w:bCs w:val="0"/>
          <w:rtl/>
        </w:rPr>
        <w:t>ٱلسَّيۡلُ</w:t>
      </w:r>
      <w:r w:rsidR="00476D2F" w:rsidRPr="0089531E">
        <w:rPr>
          <w:rStyle w:val="Char9"/>
          <w:bCs w:val="0"/>
          <w:rtl/>
        </w:rPr>
        <w:t xml:space="preserve"> زَبَدٗا رَّابِيٗاۖ وَمِمَّا يُوقِدُونَ عَلَيۡهِ فِي </w:t>
      </w:r>
      <w:r w:rsidR="00476D2F" w:rsidRPr="0089531E">
        <w:rPr>
          <w:rStyle w:val="Char9"/>
          <w:rFonts w:hint="cs"/>
          <w:bCs w:val="0"/>
          <w:rtl/>
        </w:rPr>
        <w:t>ٱلنَّارِ</w:t>
      </w:r>
      <w:r w:rsidR="00476D2F" w:rsidRPr="0089531E">
        <w:rPr>
          <w:rStyle w:val="Char9"/>
          <w:bCs w:val="0"/>
          <w:rtl/>
        </w:rPr>
        <w:t xml:space="preserve"> </w:t>
      </w:r>
      <w:r w:rsidR="00476D2F" w:rsidRPr="0089531E">
        <w:rPr>
          <w:rStyle w:val="Char9"/>
          <w:rFonts w:hint="cs"/>
          <w:bCs w:val="0"/>
          <w:rtl/>
        </w:rPr>
        <w:t>ٱبۡتِغَآءَ</w:t>
      </w:r>
      <w:r w:rsidR="00476D2F" w:rsidRPr="0089531E">
        <w:rPr>
          <w:rStyle w:val="Char9"/>
          <w:bCs w:val="0"/>
          <w:rtl/>
        </w:rPr>
        <w:t xml:space="preserve"> حِلۡيَةٍ أَوۡ مَتَٰعٖ زَبَدٞ مِّثۡلُهُ</w:t>
      </w:r>
      <w:r w:rsidR="00476D2F" w:rsidRPr="0089531E">
        <w:rPr>
          <w:rStyle w:val="Char9"/>
          <w:rFonts w:hint="cs"/>
          <w:bCs w:val="0"/>
          <w:rtl/>
        </w:rPr>
        <w:t>ۥۚ</w:t>
      </w:r>
      <w:r w:rsidR="00476D2F" w:rsidRPr="0089531E">
        <w:rPr>
          <w:rStyle w:val="Char9"/>
          <w:bCs w:val="0"/>
          <w:rtl/>
        </w:rPr>
        <w:t xml:space="preserve"> كَذَٰلِكَ يَضۡرِبُ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ٱلۡحَقَّ</w:t>
      </w:r>
      <w:r w:rsidR="00476D2F" w:rsidRPr="0089531E">
        <w:rPr>
          <w:rStyle w:val="Char9"/>
          <w:bCs w:val="0"/>
          <w:rtl/>
        </w:rPr>
        <w:t xml:space="preserve"> وَ</w:t>
      </w:r>
      <w:r w:rsidR="00476D2F" w:rsidRPr="0089531E">
        <w:rPr>
          <w:rStyle w:val="Char9"/>
          <w:rFonts w:hint="cs"/>
          <w:bCs w:val="0"/>
          <w:rtl/>
        </w:rPr>
        <w:t>ٱلۡبَٰطِلَۚ</w:t>
      </w:r>
      <w:r w:rsidR="00476D2F" w:rsidRPr="0089531E">
        <w:rPr>
          <w:rStyle w:val="Char9"/>
          <w:bCs w:val="0"/>
          <w:rtl/>
        </w:rPr>
        <w:t xml:space="preserve"> فَأ</w:t>
      </w:r>
      <w:r w:rsidR="00476D2F" w:rsidRPr="0089531E">
        <w:rPr>
          <w:rStyle w:val="Char9"/>
          <w:rFonts w:hint="cs"/>
          <w:bCs w:val="0"/>
          <w:rtl/>
        </w:rPr>
        <w:t>َمَّا</w:t>
      </w:r>
      <w:r w:rsidR="00476D2F" w:rsidRPr="0089531E">
        <w:rPr>
          <w:rStyle w:val="Char9"/>
          <w:bCs w:val="0"/>
          <w:rtl/>
        </w:rPr>
        <w:t xml:space="preserve"> </w:t>
      </w:r>
      <w:r w:rsidR="00476D2F" w:rsidRPr="0089531E">
        <w:rPr>
          <w:rStyle w:val="Char9"/>
          <w:rFonts w:hint="cs"/>
          <w:bCs w:val="0"/>
          <w:rtl/>
        </w:rPr>
        <w:t>ٱلزَّبَدُ</w:t>
      </w:r>
      <w:r w:rsidR="00476D2F" w:rsidRPr="0089531E">
        <w:rPr>
          <w:rStyle w:val="Char9"/>
          <w:bCs w:val="0"/>
          <w:rtl/>
        </w:rPr>
        <w:t xml:space="preserve"> فَيَذۡهَبُ جُفَآءٗۖ وَأَمَّا مَا يَنفَعُ </w:t>
      </w:r>
      <w:r w:rsidR="00476D2F" w:rsidRPr="0089531E">
        <w:rPr>
          <w:rStyle w:val="Char9"/>
          <w:rFonts w:hint="cs"/>
          <w:bCs w:val="0"/>
          <w:rtl/>
        </w:rPr>
        <w:t>ٱلنَّاسَ</w:t>
      </w:r>
      <w:r w:rsidR="00476D2F" w:rsidRPr="0089531E">
        <w:rPr>
          <w:rStyle w:val="Char9"/>
          <w:bCs w:val="0"/>
          <w:rtl/>
        </w:rPr>
        <w:t xml:space="preserve"> فَيَمۡكُثُ فِي </w:t>
      </w:r>
      <w:r w:rsidR="00476D2F" w:rsidRPr="0089531E">
        <w:rPr>
          <w:rStyle w:val="Char9"/>
          <w:rFonts w:hint="cs"/>
          <w:bCs w:val="0"/>
          <w:rtl/>
        </w:rPr>
        <w:t>ٱلۡأَرۡضِۚ</w:t>
      </w:r>
      <w:r w:rsidR="00476D2F" w:rsidRPr="0089531E">
        <w:rPr>
          <w:rStyle w:val="Char9"/>
          <w:bCs w:val="0"/>
          <w:rtl/>
        </w:rPr>
        <w:t xml:space="preserve"> كَذَٰلِكَ يَضۡرِبُ </w:t>
      </w:r>
      <w:r w:rsidR="00476D2F" w:rsidRPr="0089531E">
        <w:rPr>
          <w:rStyle w:val="Char9"/>
          <w:rFonts w:hint="cs"/>
          <w:bCs w:val="0"/>
          <w:rtl/>
        </w:rPr>
        <w:t>ٱللَّهُ</w:t>
      </w:r>
      <w:r w:rsidR="00476D2F" w:rsidRPr="0089531E">
        <w:rPr>
          <w:rStyle w:val="Char9"/>
          <w:bCs w:val="0"/>
          <w:rtl/>
        </w:rPr>
        <w:t xml:space="preserve"> </w:t>
      </w:r>
      <w:r w:rsidR="00476D2F" w:rsidRPr="0089531E">
        <w:rPr>
          <w:rStyle w:val="Char9"/>
          <w:rFonts w:hint="cs"/>
          <w:bCs w:val="0"/>
          <w:rtl/>
        </w:rPr>
        <w:t>ٱلۡأَمۡثَالَ</w:t>
      </w:r>
      <w:r w:rsidR="00476D2F" w:rsidRPr="0089531E">
        <w:rPr>
          <w:rStyle w:val="Char9"/>
          <w:bCs w:val="0"/>
          <w:rtl/>
        </w:rPr>
        <w:t>١٧</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[الرعد: 17]</w:t>
      </w:r>
      <w:bookmarkEnd w:id="4818"/>
    </w:p>
    <w:p w:rsidR="00476D2F" w:rsidRPr="0089531E" w:rsidRDefault="00ED0820" w:rsidP="00003DB7">
      <w:pPr>
        <w:pStyle w:val="Heading2"/>
        <w:keepNext w:val="0"/>
        <w:spacing w:before="0" w:after="0"/>
        <w:ind w:firstLine="284"/>
        <w:rPr>
          <w:rStyle w:val="Char5"/>
          <w:bCs w:val="0"/>
          <w:rtl/>
        </w:rPr>
      </w:pPr>
      <w:bookmarkStart w:id="4819" w:name="_Toc472767060"/>
      <w:r w:rsidRPr="009A64AF">
        <w:rPr>
          <w:rFonts w:cs="Traditional Arabic"/>
          <w:bCs w:val="0"/>
          <w:szCs w:val="28"/>
          <w:shd w:val="clear" w:color="auto" w:fill="FFFFFF"/>
          <w:rtl/>
        </w:rPr>
        <w:t>﴿</w:t>
      </w:r>
      <w:r w:rsidR="00476D2F" w:rsidRPr="0089531E">
        <w:rPr>
          <w:rStyle w:val="Char9"/>
          <w:bCs w:val="0"/>
          <w:rtl/>
        </w:rPr>
        <w:t xml:space="preserve">مَّثَلُ </w:t>
      </w:r>
      <w:r w:rsidR="00476D2F" w:rsidRPr="0089531E">
        <w:rPr>
          <w:rStyle w:val="Char9"/>
          <w:rFonts w:hint="cs"/>
          <w:bCs w:val="0"/>
          <w:rtl/>
        </w:rPr>
        <w:t>ٱلۡجَنَّةِ</w:t>
      </w:r>
      <w:r w:rsidR="00476D2F" w:rsidRPr="0089531E">
        <w:rPr>
          <w:rStyle w:val="Char9"/>
          <w:bCs w:val="0"/>
          <w:rtl/>
        </w:rPr>
        <w:t xml:space="preserve"> </w:t>
      </w:r>
      <w:r w:rsidR="00476D2F" w:rsidRPr="0089531E">
        <w:rPr>
          <w:rStyle w:val="Char9"/>
          <w:rFonts w:hint="cs"/>
          <w:bCs w:val="0"/>
          <w:rtl/>
        </w:rPr>
        <w:t>ٱلَّتِي</w:t>
      </w:r>
      <w:r w:rsidR="00476D2F" w:rsidRPr="0089531E">
        <w:rPr>
          <w:rStyle w:val="Char9"/>
          <w:bCs w:val="0"/>
          <w:rtl/>
        </w:rPr>
        <w:t xml:space="preserve"> وُعِدَ </w:t>
      </w:r>
      <w:r w:rsidR="00476D2F" w:rsidRPr="0089531E">
        <w:rPr>
          <w:rStyle w:val="Char9"/>
          <w:rFonts w:hint="cs"/>
          <w:bCs w:val="0"/>
          <w:rtl/>
        </w:rPr>
        <w:t>ٱلۡمُتَّقُونَۖ</w:t>
      </w:r>
      <w:r w:rsidR="00476D2F" w:rsidRPr="0089531E">
        <w:rPr>
          <w:rStyle w:val="Char9"/>
          <w:bCs w:val="0"/>
          <w:rtl/>
        </w:rPr>
        <w:t xml:space="preserve"> تَجۡرِي مِن تَحۡتِهَا </w:t>
      </w:r>
      <w:r w:rsidR="00476D2F" w:rsidRPr="0089531E">
        <w:rPr>
          <w:rStyle w:val="Char9"/>
          <w:rFonts w:hint="cs"/>
          <w:bCs w:val="0"/>
          <w:rtl/>
        </w:rPr>
        <w:t>ٱلۡأَنۡهَٰرُۖ</w:t>
      </w:r>
      <w:r w:rsidR="00476D2F" w:rsidRPr="0089531E">
        <w:rPr>
          <w:rStyle w:val="Char9"/>
          <w:bCs w:val="0"/>
          <w:rtl/>
        </w:rPr>
        <w:t xml:space="preserve"> أُكُلُهَا دَآئِمٞ وَظِلُّهَاۚ تِلۡكَ عُقۡبَى </w:t>
      </w:r>
      <w:r w:rsidR="00476D2F" w:rsidRPr="0089531E">
        <w:rPr>
          <w:rStyle w:val="Char9"/>
          <w:rFonts w:hint="cs"/>
          <w:bCs w:val="0"/>
          <w:rtl/>
        </w:rPr>
        <w:t>ٱلَّذِينَ</w:t>
      </w:r>
      <w:r w:rsidR="00476D2F" w:rsidRPr="0089531E">
        <w:rPr>
          <w:rStyle w:val="Char9"/>
          <w:bCs w:val="0"/>
          <w:rtl/>
        </w:rPr>
        <w:t xml:space="preserve"> </w:t>
      </w:r>
      <w:r w:rsidR="00476D2F" w:rsidRPr="0089531E">
        <w:rPr>
          <w:rStyle w:val="Char9"/>
          <w:rFonts w:hint="cs"/>
          <w:bCs w:val="0"/>
          <w:rtl/>
        </w:rPr>
        <w:t>ٱتَّقَواْۚ</w:t>
      </w:r>
      <w:r w:rsidR="00476D2F" w:rsidRPr="0089531E">
        <w:rPr>
          <w:rStyle w:val="Char9"/>
          <w:bCs w:val="0"/>
          <w:rtl/>
        </w:rPr>
        <w:t xml:space="preserve"> وَّعُقۡبَى </w:t>
      </w:r>
      <w:r w:rsidR="00476D2F" w:rsidRPr="0089531E">
        <w:rPr>
          <w:rStyle w:val="Char9"/>
          <w:rFonts w:hint="cs"/>
          <w:bCs w:val="0"/>
          <w:rtl/>
        </w:rPr>
        <w:t>ٱلۡكَٰفِرِينَ</w:t>
      </w:r>
      <w:r w:rsidR="00476D2F" w:rsidRPr="0089531E">
        <w:rPr>
          <w:rStyle w:val="Char9"/>
          <w:bCs w:val="0"/>
          <w:rtl/>
        </w:rPr>
        <w:t xml:space="preserve"> </w:t>
      </w:r>
      <w:r w:rsidR="00476D2F" w:rsidRPr="0089531E">
        <w:rPr>
          <w:rStyle w:val="Char9"/>
          <w:rFonts w:hint="cs"/>
          <w:bCs w:val="0"/>
          <w:rtl/>
        </w:rPr>
        <w:t>ٱلنَّارُ</w:t>
      </w:r>
      <w:r w:rsidR="00476D2F" w:rsidRPr="0089531E">
        <w:rPr>
          <w:rStyle w:val="Char9"/>
          <w:bCs w:val="0"/>
          <w:rtl/>
        </w:rPr>
        <w:t>٣٥</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[الرعد: 35]</w:t>
      </w:r>
      <w:bookmarkEnd w:id="4819"/>
    </w:p>
    <w:p w:rsidR="00476D2F" w:rsidRPr="0089531E" w:rsidRDefault="00ED0820" w:rsidP="00003DB7">
      <w:pPr>
        <w:pStyle w:val="Heading2"/>
        <w:keepNext w:val="0"/>
        <w:spacing w:before="0" w:after="0"/>
        <w:ind w:firstLine="284"/>
        <w:rPr>
          <w:rStyle w:val="Char5"/>
          <w:bCs w:val="0"/>
          <w:rtl/>
        </w:rPr>
      </w:pPr>
      <w:bookmarkStart w:id="4820" w:name="_Toc472767061"/>
      <w:r w:rsidRPr="009A64AF">
        <w:rPr>
          <w:rFonts w:cs="Traditional Arabic"/>
          <w:bCs w:val="0"/>
          <w:szCs w:val="28"/>
          <w:shd w:val="clear" w:color="auto" w:fill="FFFFFF"/>
          <w:rtl/>
        </w:rPr>
        <w:t>﴿</w:t>
      </w:r>
      <w:r w:rsidR="00476D2F" w:rsidRPr="0089531E">
        <w:rPr>
          <w:rStyle w:val="Char9"/>
          <w:bCs w:val="0"/>
          <w:rtl/>
        </w:rPr>
        <w:t xml:space="preserve">مَّثَلُ </w:t>
      </w:r>
      <w:r w:rsidR="00476D2F" w:rsidRPr="0089531E">
        <w:rPr>
          <w:rStyle w:val="Char9"/>
          <w:rFonts w:hint="cs"/>
          <w:bCs w:val="0"/>
          <w:rtl/>
        </w:rPr>
        <w:t>ٱلَّذِينَ</w:t>
      </w:r>
      <w:r w:rsidR="00476D2F" w:rsidRPr="0089531E">
        <w:rPr>
          <w:rStyle w:val="Char9"/>
          <w:bCs w:val="0"/>
          <w:rtl/>
        </w:rPr>
        <w:t xml:space="preserve"> كَفَرُواْ بِرَبِّهِمۡۖ أَعۡمَٰلُهُمۡ كَرَمَادٍ </w:t>
      </w:r>
      <w:r w:rsidR="00476D2F" w:rsidRPr="0089531E">
        <w:rPr>
          <w:rStyle w:val="Char9"/>
          <w:rFonts w:hint="cs"/>
          <w:bCs w:val="0"/>
          <w:rtl/>
        </w:rPr>
        <w:t>ٱشۡتَدَّتۡ</w:t>
      </w:r>
      <w:r w:rsidR="00476D2F" w:rsidRPr="0089531E">
        <w:rPr>
          <w:rStyle w:val="Char9"/>
          <w:bCs w:val="0"/>
          <w:rtl/>
        </w:rPr>
        <w:t xml:space="preserve"> بِهِ </w:t>
      </w:r>
      <w:r w:rsidR="00476D2F" w:rsidRPr="0089531E">
        <w:rPr>
          <w:rStyle w:val="Char9"/>
          <w:rFonts w:hint="cs"/>
          <w:bCs w:val="0"/>
          <w:rtl/>
        </w:rPr>
        <w:t>ٱلرِّيحُ</w:t>
      </w:r>
      <w:r w:rsidR="00476D2F" w:rsidRPr="0089531E">
        <w:rPr>
          <w:rStyle w:val="Char9"/>
          <w:bCs w:val="0"/>
          <w:rtl/>
        </w:rPr>
        <w:t xml:space="preserve"> فِي يَوۡمٍ عَاصِفٖۖ لَّا يَقۡدِرُونَ مِمَّا كَسَبُواْ عَلَىٰ شَيۡءٖۚ ذَٰلِكَ هُوَ </w:t>
      </w:r>
      <w:r w:rsidR="00476D2F" w:rsidRPr="0089531E">
        <w:rPr>
          <w:rStyle w:val="Char9"/>
          <w:rFonts w:hint="cs"/>
          <w:bCs w:val="0"/>
          <w:rtl/>
        </w:rPr>
        <w:t>ٱلضَّلَٰلُ</w:t>
      </w:r>
      <w:r w:rsidR="00476D2F" w:rsidRPr="0089531E">
        <w:rPr>
          <w:rStyle w:val="Char9"/>
          <w:bCs w:val="0"/>
          <w:rtl/>
        </w:rPr>
        <w:t xml:space="preserve"> </w:t>
      </w:r>
      <w:r w:rsidR="00476D2F" w:rsidRPr="0089531E">
        <w:rPr>
          <w:rStyle w:val="Char9"/>
          <w:rFonts w:hint="cs"/>
          <w:bCs w:val="0"/>
          <w:rtl/>
        </w:rPr>
        <w:t>ٱلۡبَعِيدُ</w:t>
      </w:r>
      <w:r w:rsidR="00476D2F" w:rsidRPr="0089531E">
        <w:rPr>
          <w:rStyle w:val="Char9"/>
          <w:bCs w:val="0"/>
          <w:rtl/>
        </w:rPr>
        <w:t>١٨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[إبراهيم: 18]</w:t>
      </w:r>
      <w:bookmarkEnd w:id="4820"/>
    </w:p>
    <w:p w:rsidR="00476D2F" w:rsidRPr="0089531E" w:rsidRDefault="00ED0820" w:rsidP="00003DB7">
      <w:pPr>
        <w:pStyle w:val="Heading2"/>
        <w:keepNext w:val="0"/>
        <w:spacing w:before="0" w:after="0"/>
        <w:ind w:firstLine="284"/>
        <w:rPr>
          <w:rStyle w:val="Char5"/>
          <w:bCs w:val="0"/>
          <w:rtl/>
        </w:rPr>
      </w:pPr>
      <w:bookmarkStart w:id="4821" w:name="_Toc472767062"/>
      <w:r w:rsidRPr="009A64AF">
        <w:rPr>
          <w:rFonts w:cs="Traditional Arabic"/>
          <w:bCs w:val="0"/>
          <w:szCs w:val="28"/>
          <w:shd w:val="clear" w:color="auto" w:fill="FFFFFF"/>
          <w:rtl/>
        </w:rPr>
        <w:t>﴿</w:t>
      </w:r>
      <w:r w:rsidR="00476D2F" w:rsidRPr="0089531E">
        <w:rPr>
          <w:rStyle w:val="Char9"/>
          <w:bCs w:val="0"/>
          <w:rtl/>
        </w:rPr>
        <w:t>لِلَّذِينَ لَا يُؤۡمِنُونَ بِ</w:t>
      </w:r>
      <w:r w:rsidR="00476D2F" w:rsidRPr="0089531E">
        <w:rPr>
          <w:rStyle w:val="Char9"/>
          <w:rFonts w:hint="cs"/>
          <w:bCs w:val="0"/>
          <w:rtl/>
        </w:rPr>
        <w:t>ٱلۡأٓخِرَةِ</w:t>
      </w:r>
      <w:r w:rsidR="00476D2F" w:rsidRPr="0089531E">
        <w:rPr>
          <w:rStyle w:val="Char9"/>
          <w:bCs w:val="0"/>
          <w:rtl/>
        </w:rPr>
        <w:t xml:space="preserve"> مَثَلُ </w:t>
      </w:r>
      <w:r w:rsidR="00476D2F" w:rsidRPr="0089531E">
        <w:rPr>
          <w:rStyle w:val="Char9"/>
          <w:rFonts w:hint="cs"/>
          <w:bCs w:val="0"/>
          <w:rtl/>
        </w:rPr>
        <w:t>ٱلسَّوۡءِۖ</w:t>
      </w:r>
      <w:r w:rsidR="00476D2F" w:rsidRPr="0089531E">
        <w:rPr>
          <w:rStyle w:val="Char9"/>
          <w:bCs w:val="0"/>
          <w:rtl/>
        </w:rPr>
        <w:t xml:space="preserve"> وَلِلَّهِ </w:t>
      </w:r>
      <w:r w:rsidR="00476D2F" w:rsidRPr="0089531E">
        <w:rPr>
          <w:rStyle w:val="Char9"/>
          <w:rFonts w:hint="cs"/>
          <w:bCs w:val="0"/>
          <w:rtl/>
        </w:rPr>
        <w:t>ٱلۡمَثَلُ</w:t>
      </w:r>
      <w:r w:rsidR="00476D2F" w:rsidRPr="0089531E">
        <w:rPr>
          <w:rStyle w:val="Char9"/>
          <w:bCs w:val="0"/>
          <w:rtl/>
        </w:rPr>
        <w:t xml:space="preserve"> </w:t>
      </w:r>
      <w:r w:rsidR="00476D2F" w:rsidRPr="0089531E">
        <w:rPr>
          <w:rStyle w:val="Char9"/>
          <w:rFonts w:hint="cs"/>
          <w:bCs w:val="0"/>
          <w:rtl/>
        </w:rPr>
        <w:t>ٱلۡأَعۡلَىٰۚ</w:t>
      </w:r>
      <w:r w:rsidR="00476D2F" w:rsidRPr="0089531E">
        <w:rPr>
          <w:rStyle w:val="Char9"/>
          <w:bCs w:val="0"/>
          <w:rtl/>
        </w:rPr>
        <w:t xml:space="preserve"> وَهُوَ </w:t>
      </w:r>
      <w:r w:rsidR="00476D2F" w:rsidRPr="0089531E">
        <w:rPr>
          <w:rStyle w:val="Char9"/>
          <w:rFonts w:hint="cs"/>
          <w:bCs w:val="0"/>
          <w:rtl/>
        </w:rPr>
        <w:t>ٱلۡعَزِيزُ</w:t>
      </w:r>
      <w:r w:rsidR="00476D2F" w:rsidRPr="0089531E">
        <w:rPr>
          <w:rStyle w:val="Char9"/>
          <w:bCs w:val="0"/>
          <w:rtl/>
        </w:rPr>
        <w:t xml:space="preserve"> </w:t>
      </w:r>
      <w:r w:rsidR="00476D2F" w:rsidRPr="0089531E">
        <w:rPr>
          <w:rStyle w:val="Char9"/>
          <w:rFonts w:hint="cs"/>
          <w:bCs w:val="0"/>
          <w:rtl/>
        </w:rPr>
        <w:t>ٱلۡحَكِيمُ</w:t>
      </w:r>
      <w:r w:rsidR="00476D2F" w:rsidRPr="0089531E">
        <w:rPr>
          <w:rStyle w:val="Char9"/>
          <w:bCs w:val="0"/>
          <w:rtl/>
        </w:rPr>
        <w:t>٦٠</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[النحل: 60]</w:t>
      </w:r>
      <w:bookmarkEnd w:id="4821"/>
    </w:p>
    <w:p w:rsidR="00476D2F" w:rsidRPr="0089531E" w:rsidRDefault="00ED0820" w:rsidP="00003DB7">
      <w:pPr>
        <w:pStyle w:val="Heading2"/>
        <w:keepNext w:val="0"/>
        <w:spacing w:before="0" w:after="0"/>
        <w:ind w:firstLine="284"/>
        <w:rPr>
          <w:rStyle w:val="Char5"/>
          <w:bCs w:val="0"/>
          <w:rtl/>
        </w:rPr>
      </w:pPr>
      <w:bookmarkStart w:id="4822" w:name="_Toc472767063"/>
      <w:r w:rsidRPr="009A64AF">
        <w:rPr>
          <w:rFonts w:cs="Traditional Arabic"/>
          <w:bCs w:val="0"/>
          <w:szCs w:val="28"/>
          <w:shd w:val="clear" w:color="auto" w:fill="FFFFFF"/>
          <w:rtl/>
        </w:rPr>
        <w:t>﴿</w:t>
      </w:r>
      <w:r w:rsidR="00476D2F" w:rsidRPr="0089531E">
        <w:rPr>
          <w:rStyle w:val="Char9"/>
          <w:bCs w:val="0"/>
          <w:rtl/>
        </w:rPr>
        <w:t xml:space="preserve">ضَرَبَ </w:t>
      </w:r>
      <w:r w:rsidR="00476D2F" w:rsidRPr="0089531E">
        <w:rPr>
          <w:rStyle w:val="Char9"/>
          <w:rFonts w:hint="cs"/>
          <w:bCs w:val="0"/>
          <w:rtl/>
        </w:rPr>
        <w:t>ٱللَّهُ</w:t>
      </w:r>
      <w:r w:rsidR="00476D2F" w:rsidRPr="0089531E">
        <w:rPr>
          <w:rStyle w:val="Char9"/>
          <w:bCs w:val="0"/>
          <w:rtl/>
        </w:rPr>
        <w:t xml:space="preserve"> مَثَلًا عَبۡدٗا مَّمۡلُوكٗا لَّا يَقۡدِرُ عَلَىٰ شَيۡءٖ وَمَن رَّزَقۡنَٰهُ مِنَّا رِزۡقًا حَسَنٗا فَهُوَ يُنفِقُ مِنۡهُ سِرّٗا وَجَهۡرًاۖ هَلۡ يَسۡتَوُ</w:t>
      </w:r>
      <w:r w:rsidR="00476D2F" w:rsidRPr="0089531E">
        <w:rPr>
          <w:rStyle w:val="Char9"/>
          <w:rFonts w:hint="cs"/>
          <w:bCs w:val="0"/>
          <w:rtl/>
        </w:rPr>
        <w:t>ۥنَۚ</w:t>
      </w:r>
      <w:r w:rsidR="00476D2F" w:rsidRPr="0089531E">
        <w:rPr>
          <w:rStyle w:val="Char9"/>
          <w:bCs w:val="0"/>
          <w:rtl/>
        </w:rPr>
        <w:t xml:space="preserve"> </w:t>
      </w:r>
      <w:r w:rsidR="00476D2F" w:rsidRPr="0089531E">
        <w:rPr>
          <w:rStyle w:val="Char9"/>
          <w:rFonts w:hint="cs"/>
          <w:bCs w:val="0"/>
          <w:rtl/>
        </w:rPr>
        <w:t>ٱلۡحَمۡدُ</w:t>
      </w:r>
      <w:r w:rsidR="00476D2F" w:rsidRPr="0089531E">
        <w:rPr>
          <w:rStyle w:val="Char9"/>
          <w:bCs w:val="0"/>
          <w:rtl/>
        </w:rPr>
        <w:t xml:space="preserve"> لِلَّهِۚ بَلۡ أَكۡثَرُهُمۡ لَا يَعۡلَمُونَ٧٥ وَضَرَبَ </w:t>
      </w:r>
      <w:r w:rsidR="00476D2F" w:rsidRPr="0089531E">
        <w:rPr>
          <w:rStyle w:val="Char9"/>
          <w:rFonts w:hint="cs"/>
          <w:bCs w:val="0"/>
          <w:rtl/>
        </w:rPr>
        <w:t>ٱللَّهُ</w:t>
      </w:r>
      <w:r w:rsidR="00476D2F" w:rsidRPr="0089531E">
        <w:rPr>
          <w:rStyle w:val="Char9"/>
          <w:bCs w:val="0"/>
          <w:rtl/>
        </w:rPr>
        <w:t xml:space="preserve"> مَثَلٗا رَّجُلَيۡنِ أَحَدُهُمَآ أَبۡكَمُ لَا يَقۡدِرُ عَلَىٰ شَيۡءٖ وَهُوَ كَلٌّ عَلَىٰ مَوۡلَىٰهُ أَيۡنَمَا يُوَجِّههُّ لَا يَأۡتِ بِخَيۡرٍ هَلۡ يَسۡتَوِي هُوَ وَمَن يَأۡمُرُ بِ</w:t>
      </w:r>
      <w:r w:rsidR="00476D2F" w:rsidRPr="0089531E">
        <w:rPr>
          <w:rStyle w:val="Char9"/>
          <w:rFonts w:hint="cs"/>
          <w:bCs w:val="0"/>
          <w:rtl/>
        </w:rPr>
        <w:t>ٱلۡعَدۡلِ</w:t>
      </w:r>
      <w:r w:rsidR="00476D2F" w:rsidRPr="0089531E">
        <w:rPr>
          <w:rStyle w:val="Char9"/>
          <w:bCs w:val="0"/>
          <w:rtl/>
        </w:rPr>
        <w:t xml:space="preserve"> وَهُوَ عَلَىٰ صِرَٰطٖ مُّسۡتَقِيمٖ٧٦</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[النحل: 75-76]</w:t>
      </w:r>
      <w:bookmarkEnd w:id="4822"/>
    </w:p>
    <w:p w:rsidR="00476D2F" w:rsidRPr="007C428E" w:rsidRDefault="00ED0820" w:rsidP="00003DB7">
      <w:pPr>
        <w:pStyle w:val="Heading2"/>
        <w:keepNext w:val="0"/>
        <w:spacing w:before="0" w:after="0"/>
        <w:ind w:firstLine="284"/>
        <w:rPr>
          <w:rStyle w:val="Char5"/>
          <w:bCs w:val="0"/>
          <w:spacing w:val="-3"/>
          <w:rtl/>
        </w:rPr>
      </w:pPr>
      <w:bookmarkStart w:id="4823" w:name="_Toc472767064"/>
      <w:r w:rsidRPr="007C428E">
        <w:rPr>
          <w:rFonts w:cs="Traditional Arabic"/>
          <w:bCs w:val="0"/>
          <w:spacing w:val="-3"/>
          <w:szCs w:val="28"/>
          <w:shd w:val="clear" w:color="auto" w:fill="FFFFFF"/>
          <w:rtl/>
        </w:rPr>
        <w:t>﴿</w:t>
      </w:r>
      <w:r w:rsidR="00476D2F" w:rsidRPr="007C428E">
        <w:rPr>
          <w:rStyle w:val="Char9"/>
          <w:bCs w:val="0"/>
          <w:spacing w:val="-3"/>
          <w:rtl/>
        </w:rPr>
        <w:t xml:space="preserve">وَضَرَبَ </w:t>
      </w:r>
      <w:r w:rsidR="00476D2F" w:rsidRPr="007C428E">
        <w:rPr>
          <w:rStyle w:val="Char9"/>
          <w:rFonts w:hint="cs"/>
          <w:bCs w:val="0"/>
          <w:spacing w:val="-3"/>
          <w:rtl/>
        </w:rPr>
        <w:t>ٱللَّهُ</w:t>
      </w:r>
      <w:r w:rsidR="00476D2F" w:rsidRPr="007C428E">
        <w:rPr>
          <w:rStyle w:val="Char9"/>
          <w:bCs w:val="0"/>
          <w:spacing w:val="-3"/>
          <w:rtl/>
        </w:rPr>
        <w:t xml:space="preserve"> مَثَلٗا قَرۡيَةٗ كَانَتۡ ءَامِنَةٗ مُّطۡمَئِنَّةٗ يَأۡتِيهَا رِزۡقُهَا رَغَدٗا مِّن كُلِّ مَكَانٖ فَكَفَرَتۡ بِأَنۡعُمِ </w:t>
      </w:r>
      <w:r w:rsidR="00476D2F" w:rsidRPr="007C428E">
        <w:rPr>
          <w:rStyle w:val="Char9"/>
          <w:rFonts w:hint="cs"/>
          <w:bCs w:val="0"/>
          <w:spacing w:val="-3"/>
          <w:rtl/>
        </w:rPr>
        <w:t>ٱللَّهِ</w:t>
      </w:r>
      <w:r w:rsidR="00476D2F" w:rsidRPr="007C428E">
        <w:rPr>
          <w:rStyle w:val="Char9"/>
          <w:bCs w:val="0"/>
          <w:spacing w:val="-3"/>
          <w:rtl/>
        </w:rPr>
        <w:t xml:space="preserve"> فَأَذَٰقَهَا </w:t>
      </w:r>
      <w:r w:rsidR="00476D2F" w:rsidRPr="007C428E">
        <w:rPr>
          <w:rStyle w:val="Char9"/>
          <w:rFonts w:hint="cs"/>
          <w:bCs w:val="0"/>
          <w:spacing w:val="-3"/>
          <w:rtl/>
        </w:rPr>
        <w:t>ٱللَّهُ</w:t>
      </w:r>
      <w:r w:rsidR="00476D2F" w:rsidRPr="007C428E">
        <w:rPr>
          <w:rStyle w:val="Char9"/>
          <w:bCs w:val="0"/>
          <w:spacing w:val="-3"/>
          <w:rtl/>
        </w:rPr>
        <w:t xml:space="preserve"> لِبَاسَ </w:t>
      </w:r>
      <w:r w:rsidR="00476D2F" w:rsidRPr="007C428E">
        <w:rPr>
          <w:rStyle w:val="Char9"/>
          <w:rFonts w:hint="cs"/>
          <w:bCs w:val="0"/>
          <w:spacing w:val="-3"/>
          <w:rtl/>
        </w:rPr>
        <w:t>ٱلۡجُوعِ</w:t>
      </w:r>
      <w:r w:rsidR="00476D2F" w:rsidRPr="007C428E">
        <w:rPr>
          <w:rStyle w:val="Char9"/>
          <w:bCs w:val="0"/>
          <w:spacing w:val="-3"/>
          <w:rtl/>
        </w:rPr>
        <w:t xml:space="preserve"> وَ</w:t>
      </w:r>
      <w:r w:rsidR="00476D2F" w:rsidRPr="007C428E">
        <w:rPr>
          <w:rStyle w:val="Char9"/>
          <w:rFonts w:hint="cs"/>
          <w:bCs w:val="0"/>
          <w:spacing w:val="-3"/>
          <w:rtl/>
        </w:rPr>
        <w:t>ٱلۡخَوۡفِ</w:t>
      </w:r>
      <w:r w:rsidR="00476D2F" w:rsidRPr="007C428E">
        <w:rPr>
          <w:rStyle w:val="Char9"/>
          <w:bCs w:val="0"/>
          <w:spacing w:val="-3"/>
          <w:rtl/>
        </w:rPr>
        <w:t xml:space="preserve"> بِمَا كَانُواْ يَصۡنَعُونَ١١٢</w:t>
      </w:r>
      <w:r w:rsidRPr="007C428E">
        <w:rPr>
          <w:rFonts w:cs="Traditional Arabic"/>
          <w:bCs w:val="0"/>
          <w:spacing w:val="-3"/>
          <w:szCs w:val="28"/>
          <w:shd w:val="clear" w:color="auto" w:fill="FFFFFF"/>
          <w:rtl/>
        </w:rPr>
        <w:t>﴾</w:t>
      </w:r>
      <w:r w:rsidR="00476D2F" w:rsidRPr="007C428E">
        <w:rPr>
          <w:rStyle w:val="Char9"/>
          <w:bCs w:val="0"/>
          <w:spacing w:val="-3"/>
          <w:rtl/>
        </w:rPr>
        <w:t xml:space="preserve"> </w:t>
      </w:r>
      <w:r w:rsidR="00476D2F" w:rsidRPr="007C428E">
        <w:rPr>
          <w:rStyle w:val="Char5"/>
          <w:bCs w:val="0"/>
          <w:spacing w:val="-3"/>
          <w:rtl/>
        </w:rPr>
        <w:t>[النحل: 112]</w:t>
      </w:r>
      <w:bookmarkEnd w:id="4823"/>
    </w:p>
    <w:p w:rsidR="00476D2F" w:rsidRPr="0089531E" w:rsidRDefault="00ED0820" w:rsidP="00003DB7">
      <w:pPr>
        <w:pStyle w:val="Heading2"/>
        <w:keepNext w:val="0"/>
        <w:spacing w:before="0" w:after="0"/>
        <w:ind w:firstLine="284"/>
        <w:rPr>
          <w:rStyle w:val="Char5"/>
          <w:bCs w:val="0"/>
          <w:rtl/>
        </w:rPr>
      </w:pPr>
      <w:bookmarkStart w:id="4824" w:name="_Toc472767065"/>
      <w:r w:rsidRPr="009A64AF">
        <w:rPr>
          <w:rFonts w:cs="Traditional Arabic"/>
          <w:bCs w:val="0"/>
          <w:szCs w:val="28"/>
          <w:shd w:val="clear" w:color="auto" w:fill="FFFFFF"/>
          <w:rtl/>
        </w:rPr>
        <w:t>﴿</w:t>
      </w:r>
      <w:r w:rsidR="00476D2F" w:rsidRPr="0089531E">
        <w:rPr>
          <w:rStyle w:val="Char9"/>
          <w:bCs w:val="0"/>
          <w:rtl/>
        </w:rPr>
        <w:t xml:space="preserve">وَقُلۡ جَآءَ </w:t>
      </w:r>
      <w:r w:rsidR="00476D2F" w:rsidRPr="0089531E">
        <w:rPr>
          <w:rStyle w:val="Char9"/>
          <w:rFonts w:hint="cs"/>
          <w:bCs w:val="0"/>
          <w:rtl/>
        </w:rPr>
        <w:t>ٱلۡحَقُّ</w:t>
      </w:r>
      <w:r w:rsidR="00476D2F" w:rsidRPr="0089531E">
        <w:rPr>
          <w:rStyle w:val="Char9"/>
          <w:bCs w:val="0"/>
          <w:rtl/>
        </w:rPr>
        <w:t xml:space="preserve"> وَزَهَقَ </w:t>
      </w:r>
      <w:r w:rsidR="00476D2F" w:rsidRPr="0089531E">
        <w:rPr>
          <w:rStyle w:val="Char9"/>
          <w:rFonts w:hint="cs"/>
          <w:bCs w:val="0"/>
          <w:rtl/>
        </w:rPr>
        <w:t>ٱلۡبَٰطِلُۚ</w:t>
      </w:r>
      <w:r w:rsidR="00476D2F" w:rsidRPr="0089531E">
        <w:rPr>
          <w:rStyle w:val="Char9"/>
          <w:bCs w:val="0"/>
          <w:rtl/>
        </w:rPr>
        <w:t xml:space="preserve"> إِنَّ </w:t>
      </w:r>
      <w:r w:rsidR="00476D2F" w:rsidRPr="0089531E">
        <w:rPr>
          <w:rStyle w:val="Char9"/>
          <w:rFonts w:hint="cs"/>
          <w:bCs w:val="0"/>
          <w:rtl/>
        </w:rPr>
        <w:t>ٱلۡبَٰطِلَ</w:t>
      </w:r>
      <w:r w:rsidR="00476D2F" w:rsidRPr="0089531E">
        <w:rPr>
          <w:rStyle w:val="Char9"/>
          <w:bCs w:val="0"/>
          <w:rtl/>
        </w:rPr>
        <w:t xml:space="preserve"> كَانَ زَهُوقٗا٨١</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[الإسراء: 81]</w:t>
      </w:r>
      <w:bookmarkEnd w:id="4824"/>
    </w:p>
    <w:p w:rsidR="00476D2F" w:rsidRPr="007C428E" w:rsidRDefault="00ED0820" w:rsidP="00003DB7">
      <w:pPr>
        <w:pStyle w:val="Heading2"/>
        <w:keepNext w:val="0"/>
        <w:spacing w:before="0" w:after="0"/>
        <w:ind w:firstLine="284"/>
        <w:rPr>
          <w:rStyle w:val="Char5"/>
          <w:bCs w:val="0"/>
          <w:spacing w:val="-2"/>
          <w:rtl/>
        </w:rPr>
      </w:pPr>
      <w:bookmarkStart w:id="4825" w:name="_Toc472767066"/>
      <w:r w:rsidRPr="007C428E">
        <w:rPr>
          <w:rFonts w:cs="Traditional Arabic"/>
          <w:bCs w:val="0"/>
          <w:spacing w:val="-2"/>
          <w:szCs w:val="28"/>
          <w:shd w:val="clear" w:color="auto" w:fill="FFFFFF"/>
          <w:rtl/>
        </w:rPr>
        <w:t>﴿</w:t>
      </w:r>
      <w:r w:rsidR="00476D2F" w:rsidRPr="007C428E">
        <w:rPr>
          <w:rStyle w:val="Char9"/>
          <w:bCs w:val="0"/>
          <w:spacing w:val="-2"/>
          <w:rtl/>
        </w:rPr>
        <w:t>وَ</w:t>
      </w:r>
      <w:r w:rsidR="00476D2F" w:rsidRPr="007C428E">
        <w:rPr>
          <w:rStyle w:val="Char9"/>
          <w:rFonts w:hint="cs"/>
          <w:bCs w:val="0"/>
          <w:spacing w:val="-2"/>
          <w:rtl/>
        </w:rPr>
        <w:t>ٱلَّذِينَ</w:t>
      </w:r>
      <w:r w:rsidR="00476D2F" w:rsidRPr="007C428E">
        <w:rPr>
          <w:rStyle w:val="Char9"/>
          <w:bCs w:val="0"/>
          <w:spacing w:val="-2"/>
          <w:rtl/>
        </w:rPr>
        <w:t xml:space="preserve"> كَفَرُوٓاْ أَعۡمَٰلُهُمۡ كَسَرَابِۢ بِقِيعَةٖ يَحۡسَبُهُ </w:t>
      </w:r>
      <w:r w:rsidR="00476D2F" w:rsidRPr="007C428E">
        <w:rPr>
          <w:rStyle w:val="Char9"/>
          <w:rFonts w:hint="cs"/>
          <w:bCs w:val="0"/>
          <w:spacing w:val="-2"/>
          <w:rtl/>
        </w:rPr>
        <w:t>ٱلظَّمۡ‍َٔانُ</w:t>
      </w:r>
      <w:r w:rsidR="00476D2F" w:rsidRPr="007C428E">
        <w:rPr>
          <w:rStyle w:val="Char9"/>
          <w:bCs w:val="0"/>
          <w:spacing w:val="-2"/>
          <w:rtl/>
        </w:rPr>
        <w:t xml:space="preserve"> مَآءً حَتَّىٰٓ إِذَا جَآءَهُ</w:t>
      </w:r>
      <w:r w:rsidR="00476D2F" w:rsidRPr="007C428E">
        <w:rPr>
          <w:rStyle w:val="Char9"/>
          <w:rFonts w:hint="cs"/>
          <w:bCs w:val="0"/>
          <w:spacing w:val="-2"/>
          <w:rtl/>
        </w:rPr>
        <w:t>ۥ</w:t>
      </w:r>
      <w:r w:rsidR="00476D2F" w:rsidRPr="007C428E">
        <w:rPr>
          <w:rStyle w:val="Char9"/>
          <w:bCs w:val="0"/>
          <w:spacing w:val="-2"/>
          <w:rtl/>
        </w:rPr>
        <w:t xml:space="preserve"> لَمۡ يَجِدۡهُ شَيۡ‍ٔٗا وَوَجَدَ </w:t>
      </w:r>
      <w:r w:rsidR="00476D2F" w:rsidRPr="007C428E">
        <w:rPr>
          <w:rStyle w:val="Char9"/>
          <w:rFonts w:hint="cs"/>
          <w:bCs w:val="0"/>
          <w:spacing w:val="-2"/>
          <w:rtl/>
        </w:rPr>
        <w:t>ٱللَّهَ</w:t>
      </w:r>
      <w:r w:rsidR="00476D2F" w:rsidRPr="007C428E">
        <w:rPr>
          <w:rStyle w:val="Char9"/>
          <w:bCs w:val="0"/>
          <w:spacing w:val="-2"/>
          <w:rtl/>
        </w:rPr>
        <w:t xml:space="preserve"> عِندَهُ</w:t>
      </w:r>
      <w:r w:rsidR="00476D2F" w:rsidRPr="007C428E">
        <w:rPr>
          <w:rStyle w:val="Char9"/>
          <w:rFonts w:hint="cs"/>
          <w:bCs w:val="0"/>
          <w:spacing w:val="-2"/>
          <w:rtl/>
        </w:rPr>
        <w:t>ۥ</w:t>
      </w:r>
      <w:r w:rsidR="00476D2F" w:rsidRPr="007C428E">
        <w:rPr>
          <w:rStyle w:val="Char9"/>
          <w:bCs w:val="0"/>
          <w:spacing w:val="-2"/>
          <w:rtl/>
        </w:rPr>
        <w:t xml:space="preserve"> فَوَفَّىٰهُ حِسَابَهُ</w:t>
      </w:r>
      <w:r w:rsidR="00476D2F" w:rsidRPr="007C428E">
        <w:rPr>
          <w:rStyle w:val="Char9"/>
          <w:rFonts w:hint="cs"/>
          <w:bCs w:val="0"/>
          <w:spacing w:val="-2"/>
          <w:rtl/>
        </w:rPr>
        <w:t>ۥۗ</w:t>
      </w:r>
      <w:r w:rsidR="00476D2F" w:rsidRPr="007C428E">
        <w:rPr>
          <w:rStyle w:val="Char9"/>
          <w:bCs w:val="0"/>
          <w:spacing w:val="-2"/>
          <w:rtl/>
        </w:rPr>
        <w:t xml:space="preserve"> وَ</w:t>
      </w:r>
      <w:r w:rsidR="00476D2F" w:rsidRPr="007C428E">
        <w:rPr>
          <w:rStyle w:val="Char9"/>
          <w:rFonts w:hint="cs"/>
          <w:bCs w:val="0"/>
          <w:spacing w:val="-2"/>
          <w:rtl/>
        </w:rPr>
        <w:t>ٱللَّهُ</w:t>
      </w:r>
      <w:r w:rsidR="00476D2F" w:rsidRPr="007C428E">
        <w:rPr>
          <w:rStyle w:val="Char9"/>
          <w:bCs w:val="0"/>
          <w:spacing w:val="-2"/>
          <w:rtl/>
        </w:rPr>
        <w:t xml:space="preserve"> سَرِيعُ </w:t>
      </w:r>
      <w:r w:rsidR="00476D2F" w:rsidRPr="007C428E">
        <w:rPr>
          <w:rStyle w:val="Char9"/>
          <w:rFonts w:hint="cs"/>
          <w:bCs w:val="0"/>
          <w:spacing w:val="-2"/>
          <w:rtl/>
        </w:rPr>
        <w:t>ٱلۡحِسَابِ</w:t>
      </w:r>
      <w:r w:rsidR="00476D2F" w:rsidRPr="007C428E">
        <w:rPr>
          <w:rStyle w:val="Char9"/>
          <w:bCs w:val="0"/>
          <w:spacing w:val="-2"/>
          <w:rtl/>
        </w:rPr>
        <w:t>٣٩ أَوۡ كَظُلُمَٰتٖ فِي بَحۡرٖ لُّجِّيّٖ يَغۡشَىٰهُ مَوۡجٞ مِّن فَوۡقِهِ</w:t>
      </w:r>
      <w:r w:rsidR="00476D2F" w:rsidRPr="007C428E">
        <w:rPr>
          <w:rStyle w:val="Char9"/>
          <w:rFonts w:hint="cs"/>
          <w:bCs w:val="0"/>
          <w:spacing w:val="-2"/>
          <w:rtl/>
        </w:rPr>
        <w:t>ۦ</w:t>
      </w:r>
      <w:r w:rsidR="00476D2F" w:rsidRPr="007C428E">
        <w:rPr>
          <w:rStyle w:val="Char9"/>
          <w:bCs w:val="0"/>
          <w:spacing w:val="-2"/>
          <w:rtl/>
        </w:rPr>
        <w:t xml:space="preserve"> مَوۡجٞ مِّن فَوۡقِهِ</w:t>
      </w:r>
      <w:r w:rsidR="00476D2F" w:rsidRPr="007C428E">
        <w:rPr>
          <w:rStyle w:val="Char9"/>
          <w:rFonts w:hint="cs"/>
          <w:bCs w:val="0"/>
          <w:spacing w:val="-2"/>
          <w:rtl/>
        </w:rPr>
        <w:t>ۦ</w:t>
      </w:r>
      <w:r w:rsidR="00476D2F" w:rsidRPr="007C428E">
        <w:rPr>
          <w:rStyle w:val="Char9"/>
          <w:bCs w:val="0"/>
          <w:spacing w:val="-2"/>
          <w:rtl/>
        </w:rPr>
        <w:t xml:space="preserve"> سَحَابٞۚ ظُلُمَٰتُۢ بَعۡضُهَا فَوۡقَ بَعۡضٍ إِذَآ أَخۡرَجَ يَدَهُ</w:t>
      </w:r>
      <w:r w:rsidR="00476D2F" w:rsidRPr="007C428E">
        <w:rPr>
          <w:rStyle w:val="Char9"/>
          <w:rFonts w:hint="cs"/>
          <w:bCs w:val="0"/>
          <w:spacing w:val="-2"/>
          <w:rtl/>
        </w:rPr>
        <w:t>ۥ</w:t>
      </w:r>
      <w:r w:rsidR="00476D2F" w:rsidRPr="007C428E">
        <w:rPr>
          <w:rStyle w:val="Char9"/>
          <w:bCs w:val="0"/>
          <w:spacing w:val="-2"/>
          <w:rtl/>
        </w:rPr>
        <w:t xml:space="preserve"> لَمۡ يَكَدۡ يَرَىٰهَاۗ وَمَن لَّمۡ يَجۡعَلِ </w:t>
      </w:r>
      <w:r w:rsidR="00476D2F" w:rsidRPr="007C428E">
        <w:rPr>
          <w:rStyle w:val="Char9"/>
          <w:rFonts w:hint="cs"/>
          <w:bCs w:val="0"/>
          <w:spacing w:val="-2"/>
          <w:rtl/>
        </w:rPr>
        <w:t>ٱللَّهُ</w:t>
      </w:r>
      <w:r w:rsidR="00476D2F" w:rsidRPr="007C428E">
        <w:rPr>
          <w:rStyle w:val="Char9"/>
          <w:bCs w:val="0"/>
          <w:spacing w:val="-2"/>
          <w:rtl/>
        </w:rPr>
        <w:t xml:space="preserve"> لَهُ</w:t>
      </w:r>
      <w:r w:rsidR="00476D2F" w:rsidRPr="007C428E">
        <w:rPr>
          <w:rStyle w:val="Char9"/>
          <w:rFonts w:hint="cs"/>
          <w:bCs w:val="0"/>
          <w:spacing w:val="-2"/>
          <w:rtl/>
        </w:rPr>
        <w:t>ۥ</w:t>
      </w:r>
      <w:r w:rsidR="00476D2F" w:rsidRPr="007C428E">
        <w:rPr>
          <w:rStyle w:val="Char9"/>
          <w:bCs w:val="0"/>
          <w:spacing w:val="-2"/>
          <w:rtl/>
        </w:rPr>
        <w:t xml:space="preserve"> نُورٗا فَمَا لَهُ</w:t>
      </w:r>
      <w:r w:rsidR="00476D2F" w:rsidRPr="007C428E">
        <w:rPr>
          <w:rStyle w:val="Char9"/>
          <w:rFonts w:hint="cs"/>
          <w:bCs w:val="0"/>
          <w:spacing w:val="-2"/>
          <w:rtl/>
        </w:rPr>
        <w:t>ۥ</w:t>
      </w:r>
      <w:r w:rsidR="00476D2F" w:rsidRPr="007C428E">
        <w:rPr>
          <w:rStyle w:val="Char9"/>
          <w:bCs w:val="0"/>
          <w:spacing w:val="-2"/>
          <w:rtl/>
        </w:rPr>
        <w:t xml:space="preserve"> مِن نُّورٍ٤٠</w:t>
      </w:r>
      <w:r w:rsidRPr="007C428E">
        <w:rPr>
          <w:rFonts w:cs="Traditional Arabic"/>
          <w:bCs w:val="0"/>
          <w:spacing w:val="-2"/>
          <w:szCs w:val="28"/>
          <w:shd w:val="clear" w:color="auto" w:fill="FFFFFF"/>
          <w:rtl/>
        </w:rPr>
        <w:t>﴾</w:t>
      </w:r>
      <w:r w:rsidR="00476D2F" w:rsidRPr="007C428E">
        <w:rPr>
          <w:rStyle w:val="Char9"/>
          <w:bCs w:val="0"/>
          <w:spacing w:val="-2"/>
          <w:rtl/>
        </w:rPr>
        <w:t xml:space="preserve"> </w:t>
      </w:r>
      <w:r w:rsidR="00476D2F" w:rsidRPr="007C428E">
        <w:rPr>
          <w:rStyle w:val="Char5"/>
          <w:bCs w:val="0"/>
          <w:spacing w:val="-2"/>
          <w:rtl/>
        </w:rPr>
        <w:t>[النور: 39-40]</w:t>
      </w:r>
      <w:bookmarkEnd w:id="4825"/>
    </w:p>
    <w:p w:rsidR="00476D2F" w:rsidRPr="0089531E" w:rsidRDefault="00ED0820" w:rsidP="00003DB7">
      <w:pPr>
        <w:pStyle w:val="Heading2"/>
        <w:keepNext w:val="0"/>
        <w:spacing w:before="0" w:after="0"/>
        <w:ind w:firstLine="284"/>
        <w:rPr>
          <w:rStyle w:val="Char5"/>
          <w:bCs w:val="0"/>
          <w:rtl/>
        </w:rPr>
      </w:pPr>
      <w:bookmarkStart w:id="4826" w:name="_Toc472767067"/>
      <w:r w:rsidRPr="009A64AF">
        <w:rPr>
          <w:rFonts w:cs="Traditional Arabic"/>
          <w:bCs w:val="0"/>
          <w:szCs w:val="28"/>
          <w:shd w:val="clear" w:color="auto" w:fill="FFFFFF"/>
          <w:rtl/>
        </w:rPr>
        <w:t>﴿</w:t>
      </w:r>
      <w:r w:rsidR="00476D2F" w:rsidRPr="0089531E">
        <w:rPr>
          <w:rStyle w:val="Char9"/>
          <w:bCs w:val="0"/>
          <w:rtl/>
        </w:rPr>
        <w:t xml:space="preserve">ضَرَبَ لَكُم مَّثَلٗا مِّنۡ أَنفُسِكُمۡۖ هَل لَّكُم مِّن مَّا مَلَكَتۡ أَيۡمَٰنُكُم مِّن شُرَكَآءَ فِي مَا رَزَقۡنَٰكُمۡ فَأَنتُمۡ فِيهِ سَوَآءٞ تَخَافُونَهُمۡ كَخِيفَتِكُمۡ أَنفُسَكُمۡۚ كَذَٰلِكَ نُفَصِّلُ </w:t>
      </w:r>
      <w:r w:rsidR="00476D2F" w:rsidRPr="0089531E">
        <w:rPr>
          <w:rStyle w:val="Char9"/>
          <w:rFonts w:hint="cs"/>
          <w:bCs w:val="0"/>
          <w:rtl/>
        </w:rPr>
        <w:t>ٱلۡأٓيَٰتِ</w:t>
      </w:r>
      <w:r w:rsidR="00476D2F" w:rsidRPr="0089531E">
        <w:rPr>
          <w:rStyle w:val="Char9"/>
          <w:bCs w:val="0"/>
          <w:rtl/>
        </w:rPr>
        <w:t xml:space="preserve"> لِقَوۡمٖ يَعۡقِلُونَ٢٨</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[الروم: 28]</w:t>
      </w:r>
      <w:bookmarkEnd w:id="4826"/>
    </w:p>
    <w:p w:rsidR="00476D2F" w:rsidRPr="0089531E" w:rsidRDefault="00ED0820" w:rsidP="00003DB7">
      <w:pPr>
        <w:pStyle w:val="Heading2"/>
        <w:keepNext w:val="0"/>
        <w:spacing w:before="0" w:after="0"/>
        <w:ind w:firstLine="284"/>
        <w:rPr>
          <w:rStyle w:val="Char5"/>
          <w:bCs w:val="0"/>
          <w:rtl/>
        </w:rPr>
      </w:pPr>
      <w:bookmarkStart w:id="4827" w:name="_Toc472767068"/>
      <w:r w:rsidRPr="009A64AF">
        <w:rPr>
          <w:rFonts w:cs="Traditional Arabic"/>
          <w:bCs w:val="0"/>
          <w:szCs w:val="28"/>
          <w:shd w:val="clear" w:color="auto" w:fill="FFFFFF"/>
          <w:rtl/>
        </w:rPr>
        <w:t>﴿</w:t>
      </w:r>
      <w:r w:rsidR="00476D2F" w:rsidRPr="0089531E">
        <w:rPr>
          <w:rStyle w:val="Char9"/>
          <w:bCs w:val="0"/>
          <w:rtl/>
        </w:rPr>
        <w:t>وَ</w:t>
      </w:r>
      <w:r w:rsidR="00476D2F" w:rsidRPr="0089531E">
        <w:rPr>
          <w:rStyle w:val="Char9"/>
          <w:rFonts w:hint="cs"/>
          <w:bCs w:val="0"/>
          <w:rtl/>
        </w:rPr>
        <w:t>ٱضۡرِبۡ</w:t>
      </w:r>
      <w:r w:rsidR="00476D2F" w:rsidRPr="0089531E">
        <w:rPr>
          <w:rStyle w:val="Char9"/>
          <w:bCs w:val="0"/>
          <w:rtl/>
        </w:rPr>
        <w:t xml:space="preserve"> لَهُم مَّثَلًا أَصۡحَٰبَ </w:t>
      </w:r>
      <w:r w:rsidR="00476D2F" w:rsidRPr="0089531E">
        <w:rPr>
          <w:rStyle w:val="Char9"/>
          <w:rFonts w:hint="cs"/>
          <w:bCs w:val="0"/>
          <w:rtl/>
        </w:rPr>
        <w:t>ٱلۡقَرۡيَةِ</w:t>
      </w:r>
      <w:r w:rsidR="00476D2F" w:rsidRPr="0089531E">
        <w:rPr>
          <w:rStyle w:val="Char9"/>
          <w:bCs w:val="0"/>
          <w:rtl/>
        </w:rPr>
        <w:t xml:space="preserve"> إِذۡ جَآءَهَا </w:t>
      </w:r>
      <w:r w:rsidR="00476D2F" w:rsidRPr="0089531E">
        <w:rPr>
          <w:rStyle w:val="Char9"/>
          <w:rFonts w:hint="cs"/>
          <w:bCs w:val="0"/>
          <w:rtl/>
        </w:rPr>
        <w:t>ٱلۡمُرۡسَلُونَ</w:t>
      </w:r>
      <w:r w:rsidR="00476D2F" w:rsidRPr="0089531E">
        <w:rPr>
          <w:rStyle w:val="Char9"/>
          <w:bCs w:val="0"/>
          <w:rtl/>
        </w:rPr>
        <w:t xml:space="preserve">١٣ إِذۡ أَرۡسَلۡنَآ إِلَيۡهِمُ </w:t>
      </w:r>
      <w:r w:rsidR="00476D2F" w:rsidRPr="0089531E">
        <w:rPr>
          <w:rStyle w:val="Char9"/>
          <w:rFonts w:hint="cs"/>
          <w:bCs w:val="0"/>
          <w:rtl/>
        </w:rPr>
        <w:t>ٱثۡنَيۡنِ</w:t>
      </w:r>
      <w:r w:rsidR="00476D2F" w:rsidRPr="0089531E">
        <w:rPr>
          <w:rStyle w:val="Char9"/>
          <w:bCs w:val="0"/>
          <w:rtl/>
        </w:rPr>
        <w:t xml:space="preserve"> فَكَذَّبُوهُمَا فَعَزَّزۡنَا بِثَالِثٖ فَقَالُوٓاْ إِنَّآ إِلَيۡكُم مُّرۡسَلُونَ١٤ قَالُواْ مَآ أَنتُمۡ إِلَّا بَشَرٞ مِّثۡلُنَا وَمَآ أَنزَلَ </w:t>
      </w:r>
      <w:r w:rsidR="00476D2F" w:rsidRPr="0089531E">
        <w:rPr>
          <w:rStyle w:val="Char9"/>
          <w:rFonts w:hint="cs"/>
          <w:bCs w:val="0"/>
          <w:rtl/>
        </w:rPr>
        <w:t>ٱلرَّحۡمَٰنُ</w:t>
      </w:r>
      <w:r w:rsidR="00476D2F" w:rsidRPr="0089531E">
        <w:rPr>
          <w:rStyle w:val="Char9"/>
          <w:bCs w:val="0"/>
          <w:rtl/>
        </w:rPr>
        <w:t xml:space="preserve"> مِن شَيۡءٍ إِنۡ أَنتُمۡ إِلَّا تَكۡذِبُونَ١٥ قَالُواْ رَبُّنَا يَعۡلَمُ إِنَّآ إِلَيۡكُمۡ لَمُرۡسَلُونَ١٦ وَمَا عَلَيۡنَآ إِلَّا </w:t>
      </w:r>
      <w:r w:rsidR="00476D2F" w:rsidRPr="0089531E">
        <w:rPr>
          <w:rStyle w:val="Char9"/>
          <w:rFonts w:hint="cs"/>
          <w:bCs w:val="0"/>
          <w:rtl/>
        </w:rPr>
        <w:t>ٱلۡبَلَٰغُ</w:t>
      </w:r>
      <w:r w:rsidR="00476D2F" w:rsidRPr="0089531E">
        <w:rPr>
          <w:rStyle w:val="Char9"/>
          <w:bCs w:val="0"/>
          <w:rtl/>
        </w:rPr>
        <w:t xml:space="preserve"> </w:t>
      </w:r>
      <w:r w:rsidR="00476D2F" w:rsidRPr="0089531E">
        <w:rPr>
          <w:rStyle w:val="Char9"/>
          <w:rFonts w:hint="cs"/>
          <w:bCs w:val="0"/>
          <w:rtl/>
        </w:rPr>
        <w:t>ٱلۡمُبِينُ</w:t>
      </w:r>
      <w:r w:rsidR="00476D2F" w:rsidRPr="0089531E">
        <w:rPr>
          <w:rStyle w:val="Char9"/>
          <w:bCs w:val="0"/>
          <w:rtl/>
        </w:rPr>
        <w:t xml:space="preserve">١٧ قَالُوٓاْ إِنَّا تَطَيَّرۡنَا بِكُمۡۖ لَئِن لَّمۡ تَنتَهُواْ لَنَرۡجُمَنَّكُمۡ وَلَيَمَسَّنَّكُم مِّنَّا عَذَابٌ أَلِيمٞ١٨ قَالُواْ طَٰٓئِرُكُم مَّعَكُمۡ أَئِن ذُكِّرۡتُمۚ بَلۡ أَنتُمۡ قَوۡمٞ مُّسۡرِفُونَ١٩ وَجَآءَ مِنۡ أَقۡصَا </w:t>
      </w:r>
      <w:r w:rsidR="00476D2F" w:rsidRPr="0089531E">
        <w:rPr>
          <w:rStyle w:val="Char9"/>
          <w:rFonts w:hint="cs"/>
          <w:bCs w:val="0"/>
          <w:rtl/>
        </w:rPr>
        <w:t>ٱلۡمَدِينَةِ</w:t>
      </w:r>
      <w:r w:rsidR="00476D2F" w:rsidRPr="0089531E">
        <w:rPr>
          <w:rStyle w:val="Char9"/>
          <w:bCs w:val="0"/>
          <w:rtl/>
        </w:rPr>
        <w:t xml:space="preserve"> رَجُلٞ يَسۡعَىٰ قَالَ يَٰقَوۡمِ </w:t>
      </w:r>
      <w:r w:rsidR="00476D2F" w:rsidRPr="0089531E">
        <w:rPr>
          <w:rStyle w:val="Char9"/>
          <w:rFonts w:hint="cs"/>
          <w:bCs w:val="0"/>
          <w:rtl/>
        </w:rPr>
        <w:t>ٱتَّبِعُواْ</w:t>
      </w:r>
      <w:r w:rsidR="00476D2F" w:rsidRPr="0089531E">
        <w:rPr>
          <w:rStyle w:val="Char9"/>
          <w:bCs w:val="0"/>
          <w:rtl/>
        </w:rPr>
        <w:t xml:space="preserve"> </w:t>
      </w:r>
      <w:r w:rsidR="00476D2F" w:rsidRPr="0089531E">
        <w:rPr>
          <w:rStyle w:val="Char9"/>
          <w:rFonts w:hint="cs"/>
          <w:bCs w:val="0"/>
          <w:rtl/>
        </w:rPr>
        <w:t>ٱلۡمُرۡسَلِينَ</w:t>
      </w:r>
      <w:r w:rsidR="00476D2F" w:rsidRPr="0089531E">
        <w:rPr>
          <w:rStyle w:val="Char9"/>
          <w:bCs w:val="0"/>
          <w:rtl/>
        </w:rPr>
        <w:t xml:space="preserve">٢٠ </w:t>
      </w:r>
      <w:r w:rsidR="00476D2F" w:rsidRPr="0089531E">
        <w:rPr>
          <w:rStyle w:val="Char9"/>
          <w:rFonts w:hint="cs"/>
          <w:bCs w:val="0"/>
          <w:rtl/>
        </w:rPr>
        <w:t>ٱتَّبِعُواْ</w:t>
      </w:r>
      <w:r w:rsidR="00476D2F" w:rsidRPr="0089531E">
        <w:rPr>
          <w:rStyle w:val="Char9"/>
          <w:bCs w:val="0"/>
          <w:rtl/>
        </w:rPr>
        <w:t xml:space="preserve"> مَن لَّا يَسۡ‍َٔلُكُمۡ أَجۡرٗا وَهُم مُّهۡتَدُونَ٢١ وَمَا لِيَ لَآ أَعۡبُدُ </w:t>
      </w:r>
      <w:r w:rsidR="00476D2F" w:rsidRPr="0089531E">
        <w:rPr>
          <w:rStyle w:val="Char9"/>
          <w:rFonts w:hint="cs"/>
          <w:bCs w:val="0"/>
          <w:rtl/>
        </w:rPr>
        <w:t>ٱلَّذِي</w:t>
      </w:r>
      <w:r w:rsidR="00476D2F" w:rsidRPr="0089531E">
        <w:rPr>
          <w:rStyle w:val="Char9"/>
          <w:bCs w:val="0"/>
          <w:rtl/>
        </w:rPr>
        <w:t xml:space="preserve"> فَطَرَنِي وَإِلَيۡهِ تُرۡجَعُونَ٢٢ ءَأَتَّخِذُ مِن دُونِهِ</w:t>
      </w:r>
      <w:r w:rsidR="00476D2F" w:rsidRPr="0089531E">
        <w:rPr>
          <w:rStyle w:val="Char9"/>
          <w:rFonts w:hint="cs"/>
          <w:bCs w:val="0"/>
          <w:rtl/>
        </w:rPr>
        <w:t>ۦٓ</w:t>
      </w:r>
      <w:r w:rsidR="00476D2F" w:rsidRPr="0089531E">
        <w:rPr>
          <w:rStyle w:val="Char9"/>
          <w:bCs w:val="0"/>
          <w:rtl/>
        </w:rPr>
        <w:t xml:space="preserve"> ءَالِهَةً إِن يُرِدۡنِ </w:t>
      </w:r>
      <w:r w:rsidR="00476D2F" w:rsidRPr="0089531E">
        <w:rPr>
          <w:rStyle w:val="Char9"/>
          <w:rFonts w:hint="cs"/>
          <w:bCs w:val="0"/>
          <w:rtl/>
        </w:rPr>
        <w:t>ٱلرَّحۡمَٰنُ</w:t>
      </w:r>
      <w:r w:rsidR="00476D2F" w:rsidRPr="0089531E">
        <w:rPr>
          <w:rStyle w:val="Char9"/>
          <w:bCs w:val="0"/>
          <w:rtl/>
        </w:rPr>
        <w:t xml:space="preserve"> بِضُرّٖ لَّا تُغۡنِ عَنِّي شَفَٰعَتُهُمۡ شَيۡ‍ٔٗا وَلَا يُنقِذُونِ٢٣ إِنِّيٓ إِذٗا لَّفِي ضَلَٰلٖ مُّبِينٍ٢٤ إِنِّيٓ ءَامَنتُ بِرَبِّكُمۡ فَ</w:t>
      </w:r>
      <w:r w:rsidR="00476D2F" w:rsidRPr="0089531E">
        <w:rPr>
          <w:rStyle w:val="Char9"/>
          <w:rFonts w:hint="cs"/>
          <w:bCs w:val="0"/>
          <w:rtl/>
        </w:rPr>
        <w:t>ٱسۡمَعُونِ</w:t>
      </w:r>
      <w:r w:rsidR="00476D2F" w:rsidRPr="0089531E">
        <w:rPr>
          <w:rStyle w:val="Char9"/>
          <w:bCs w:val="0"/>
          <w:rtl/>
        </w:rPr>
        <w:t xml:space="preserve">٢٥ قِيلَ </w:t>
      </w:r>
      <w:r w:rsidR="00476D2F" w:rsidRPr="0089531E">
        <w:rPr>
          <w:rStyle w:val="Char9"/>
          <w:rFonts w:hint="cs"/>
          <w:bCs w:val="0"/>
          <w:rtl/>
        </w:rPr>
        <w:t>ٱدۡخُلِ</w:t>
      </w:r>
      <w:r w:rsidR="00476D2F" w:rsidRPr="0089531E">
        <w:rPr>
          <w:rStyle w:val="Char9"/>
          <w:bCs w:val="0"/>
          <w:rtl/>
        </w:rPr>
        <w:t xml:space="preserve"> </w:t>
      </w:r>
      <w:r w:rsidR="00476D2F" w:rsidRPr="0089531E">
        <w:rPr>
          <w:rStyle w:val="Char9"/>
          <w:rFonts w:hint="cs"/>
          <w:bCs w:val="0"/>
          <w:rtl/>
        </w:rPr>
        <w:t>ٱلۡجَنَّةَۖ</w:t>
      </w:r>
      <w:r w:rsidR="00476D2F" w:rsidRPr="0089531E">
        <w:rPr>
          <w:rStyle w:val="Char9"/>
          <w:bCs w:val="0"/>
          <w:rtl/>
        </w:rPr>
        <w:t xml:space="preserve"> قَالَ يَٰلَيۡتَ قَوۡمِي يَعۡلَمُونَ٢٦ بِمَا غَفَرَ لِي رَبِّي وَجَعَلَنِي مِنَ </w:t>
      </w:r>
      <w:r w:rsidR="00476D2F" w:rsidRPr="0089531E">
        <w:rPr>
          <w:rStyle w:val="Char9"/>
          <w:rFonts w:hint="cs"/>
          <w:bCs w:val="0"/>
          <w:rtl/>
        </w:rPr>
        <w:t>ٱلۡمُكۡرَمِينَ</w:t>
      </w:r>
      <w:r w:rsidR="00476D2F" w:rsidRPr="0089531E">
        <w:rPr>
          <w:rStyle w:val="Char9"/>
          <w:bCs w:val="0"/>
          <w:rtl/>
        </w:rPr>
        <w:t>٢٧ وَمَآ أَنزَلۡنَا عَلَىٰ قَوۡمِهِ</w:t>
      </w:r>
      <w:r w:rsidR="00476D2F" w:rsidRPr="0089531E">
        <w:rPr>
          <w:rStyle w:val="Char9"/>
          <w:rFonts w:hint="cs"/>
          <w:bCs w:val="0"/>
          <w:rtl/>
        </w:rPr>
        <w:t>ۦ</w:t>
      </w:r>
      <w:r w:rsidR="00476D2F" w:rsidRPr="0089531E">
        <w:rPr>
          <w:rStyle w:val="Char9"/>
          <w:bCs w:val="0"/>
          <w:rtl/>
        </w:rPr>
        <w:t xml:space="preserve"> مِنۢ بَعۡدِهِ</w:t>
      </w:r>
      <w:r w:rsidR="00476D2F" w:rsidRPr="0089531E">
        <w:rPr>
          <w:rStyle w:val="Char9"/>
          <w:rFonts w:hint="cs"/>
          <w:bCs w:val="0"/>
          <w:rtl/>
        </w:rPr>
        <w:t>ۦ</w:t>
      </w:r>
      <w:r w:rsidR="00476D2F" w:rsidRPr="0089531E">
        <w:rPr>
          <w:rStyle w:val="Char9"/>
          <w:bCs w:val="0"/>
          <w:rtl/>
        </w:rPr>
        <w:t xml:space="preserve"> مِن جُندٖ مِّنَ </w:t>
      </w:r>
      <w:r w:rsidR="00476D2F" w:rsidRPr="0089531E">
        <w:rPr>
          <w:rStyle w:val="Char9"/>
          <w:rFonts w:hint="cs"/>
          <w:bCs w:val="0"/>
          <w:rtl/>
        </w:rPr>
        <w:t>ٱلسَّمَآءِ</w:t>
      </w:r>
      <w:r w:rsidR="00476D2F" w:rsidRPr="0089531E">
        <w:rPr>
          <w:rStyle w:val="Char9"/>
          <w:bCs w:val="0"/>
          <w:rtl/>
        </w:rPr>
        <w:t xml:space="preserve"> وَمَا كُنَّا مُنزِلِينَ٢٨ إِن كَانَتۡ إِلَّا صَيۡحَةٗ وَٰحِدَةٗ فَإِذَا هُمۡ خَٰمِدُونَ٢٩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[يس: 13-29]</w:t>
      </w:r>
      <w:bookmarkEnd w:id="4827"/>
    </w:p>
    <w:p w:rsidR="00476D2F" w:rsidRPr="0089531E" w:rsidRDefault="00ED0820" w:rsidP="00003DB7">
      <w:pPr>
        <w:pStyle w:val="Heading2"/>
        <w:keepNext w:val="0"/>
        <w:spacing w:before="0" w:after="0"/>
        <w:ind w:firstLine="284"/>
        <w:rPr>
          <w:rStyle w:val="Char5"/>
          <w:bCs w:val="0"/>
          <w:rtl/>
        </w:rPr>
      </w:pPr>
      <w:bookmarkStart w:id="4828" w:name="_Toc472767069"/>
      <w:r w:rsidRPr="009A64AF">
        <w:rPr>
          <w:rFonts w:cs="Traditional Arabic"/>
          <w:bCs w:val="0"/>
          <w:szCs w:val="28"/>
          <w:shd w:val="clear" w:color="auto" w:fill="FFFFFF"/>
          <w:rtl/>
        </w:rPr>
        <w:t>﴿</w:t>
      </w:r>
      <w:r w:rsidR="00476D2F" w:rsidRPr="0089531E">
        <w:rPr>
          <w:rStyle w:val="Char9"/>
          <w:bCs w:val="0"/>
          <w:rtl/>
        </w:rPr>
        <w:t xml:space="preserve">ضَرَبَ </w:t>
      </w:r>
      <w:r w:rsidR="00476D2F" w:rsidRPr="0089531E">
        <w:rPr>
          <w:rStyle w:val="Char9"/>
          <w:rFonts w:hint="cs"/>
          <w:bCs w:val="0"/>
          <w:rtl/>
        </w:rPr>
        <w:t>ٱللَّهُ</w:t>
      </w:r>
      <w:r w:rsidR="00476D2F" w:rsidRPr="0089531E">
        <w:rPr>
          <w:rStyle w:val="Char9"/>
          <w:bCs w:val="0"/>
          <w:rtl/>
        </w:rPr>
        <w:t xml:space="preserve"> مَثَلٗا رَّجُلٗا فِيهِ شُرَكَآءُ مُتَشَٰكِسُونَ وَرَجُلٗا سَلَمٗا لِّرَجُلٍ هَلۡ يَسۡتَوِيَانِ مَثَلًاۚ </w:t>
      </w:r>
      <w:r w:rsidR="00476D2F" w:rsidRPr="0089531E">
        <w:rPr>
          <w:rStyle w:val="Char9"/>
          <w:rFonts w:hint="cs"/>
          <w:bCs w:val="0"/>
          <w:rtl/>
        </w:rPr>
        <w:t>ٱلۡحَمۡدُ</w:t>
      </w:r>
      <w:r w:rsidR="00476D2F" w:rsidRPr="0089531E">
        <w:rPr>
          <w:rStyle w:val="Char9"/>
          <w:bCs w:val="0"/>
          <w:rtl/>
        </w:rPr>
        <w:t xml:space="preserve"> لِلَّهِۚ بَلۡ أَكۡثَرُهُمۡ لَا يَعۡلَمُونَ٢٩</w:t>
      </w:r>
      <w:r w:rsidRPr="009A64AF">
        <w:rPr>
          <w:rFonts w:cs="Traditional Arabic"/>
          <w:bCs w:val="0"/>
          <w:szCs w:val="28"/>
          <w:shd w:val="clear" w:color="auto" w:fill="FFFFFF"/>
          <w:rtl/>
        </w:rPr>
        <w:t>﴾</w:t>
      </w:r>
      <w:r w:rsidR="00476D2F" w:rsidRPr="0089531E">
        <w:rPr>
          <w:rStyle w:val="Char9"/>
          <w:bCs w:val="0"/>
          <w:rtl/>
        </w:rPr>
        <w:t xml:space="preserve"> </w:t>
      </w:r>
      <w:r w:rsidR="00476D2F" w:rsidRPr="0089531E">
        <w:rPr>
          <w:rStyle w:val="Char5"/>
          <w:bCs w:val="0"/>
          <w:rtl/>
        </w:rPr>
        <w:t>[الزمر: 29]</w:t>
      </w:r>
      <w:bookmarkEnd w:id="4828"/>
    </w:p>
    <w:p w:rsidR="00074E7F" w:rsidRDefault="00ED0820" w:rsidP="00003DB7">
      <w:pPr>
        <w:widowControl/>
        <w:ind w:firstLine="284"/>
        <w:jc w:val="both"/>
        <w:rPr>
          <w:rStyle w:val="Char5"/>
          <w:rtl/>
        </w:rPr>
      </w:pPr>
      <w:r w:rsidRPr="009A64AF">
        <w:rPr>
          <w:rFonts w:cs="Traditional Arabic"/>
          <w:szCs w:val="28"/>
          <w:shd w:val="clear" w:color="auto" w:fill="FFFFFF"/>
          <w:rtl/>
        </w:rPr>
        <w:t>﴿</w:t>
      </w:r>
      <w:r w:rsidR="00476D2F" w:rsidRPr="0089531E">
        <w:rPr>
          <w:rStyle w:val="Char9"/>
          <w:rtl/>
        </w:rPr>
        <w:t xml:space="preserve">كَمَثَلِ </w:t>
      </w:r>
      <w:r w:rsidR="00476D2F" w:rsidRPr="0089531E">
        <w:rPr>
          <w:rStyle w:val="Char9"/>
          <w:rFonts w:hint="cs"/>
          <w:rtl/>
        </w:rPr>
        <w:t>ٱلَّذِينَ</w:t>
      </w:r>
      <w:r w:rsidR="00476D2F" w:rsidRPr="0089531E">
        <w:rPr>
          <w:rStyle w:val="Char9"/>
          <w:rtl/>
        </w:rPr>
        <w:t xml:space="preserve"> مِن قَبۡلِهِمۡ قَرِيبٗاۖ ذَاقُواْ وَبَالَ أَمۡرِهِمۡ وَلَهُمۡ عَذَابٌ أَلِيمٞ١٥ كَمَثَلِ </w:t>
      </w:r>
      <w:r w:rsidR="00476D2F" w:rsidRPr="0089531E">
        <w:rPr>
          <w:rStyle w:val="Char9"/>
          <w:rFonts w:hint="cs"/>
          <w:rtl/>
        </w:rPr>
        <w:t>ٱلشَّيۡطَٰنِ</w:t>
      </w:r>
      <w:r w:rsidR="00476D2F" w:rsidRPr="0089531E">
        <w:rPr>
          <w:rStyle w:val="Char9"/>
          <w:rtl/>
        </w:rPr>
        <w:t xml:space="preserve"> إِذۡ قَالَ لِلۡإِنسَٰنِ </w:t>
      </w:r>
      <w:r w:rsidR="00476D2F" w:rsidRPr="0089531E">
        <w:rPr>
          <w:rStyle w:val="Char9"/>
          <w:rFonts w:hint="cs"/>
          <w:rtl/>
        </w:rPr>
        <w:t>ٱكۡفُرۡ</w:t>
      </w:r>
      <w:r w:rsidR="00476D2F" w:rsidRPr="0089531E">
        <w:rPr>
          <w:rStyle w:val="Char9"/>
          <w:rtl/>
        </w:rPr>
        <w:t xml:space="preserve"> فَلَمَّا كَفَرَ قَالَ إِنِّي بَرِيٓءٞ مِّنكَ إِنِّيٓ أَخَافُ </w:t>
      </w:r>
      <w:r w:rsidR="00476D2F" w:rsidRPr="0089531E">
        <w:rPr>
          <w:rStyle w:val="Char9"/>
          <w:rFonts w:hint="cs"/>
          <w:rtl/>
        </w:rPr>
        <w:t>ٱللَّهَ</w:t>
      </w:r>
      <w:r w:rsidR="00476D2F" w:rsidRPr="0089531E">
        <w:rPr>
          <w:rStyle w:val="Char9"/>
          <w:rtl/>
        </w:rPr>
        <w:t xml:space="preserve"> رَبَّ </w:t>
      </w:r>
      <w:r w:rsidR="00476D2F" w:rsidRPr="0089531E">
        <w:rPr>
          <w:rStyle w:val="Char9"/>
          <w:rFonts w:hint="cs"/>
          <w:rtl/>
        </w:rPr>
        <w:t>ٱلۡعَٰلَمِينَ</w:t>
      </w:r>
      <w:r w:rsidR="00476D2F" w:rsidRPr="0089531E">
        <w:rPr>
          <w:rStyle w:val="Char9"/>
          <w:rtl/>
        </w:rPr>
        <w:t>١٦</w:t>
      </w:r>
      <w:r w:rsidRPr="009A64AF">
        <w:rPr>
          <w:rFonts w:cs="Traditional Arabic"/>
          <w:szCs w:val="28"/>
          <w:shd w:val="clear" w:color="auto" w:fill="FFFFFF"/>
          <w:rtl/>
        </w:rPr>
        <w:t>﴾</w:t>
      </w:r>
      <w:r w:rsidR="00476D2F" w:rsidRPr="0089531E">
        <w:rPr>
          <w:rStyle w:val="Char9"/>
          <w:rtl/>
        </w:rPr>
        <w:t xml:space="preserve"> </w:t>
      </w:r>
      <w:r w:rsidR="00476D2F" w:rsidRPr="0089531E">
        <w:rPr>
          <w:rStyle w:val="Char5"/>
          <w:rtl/>
        </w:rPr>
        <w:t>[الحشر: 15-16]</w:t>
      </w:r>
    </w:p>
    <w:p w:rsidR="008A6604" w:rsidRDefault="008A6604" w:rsidP="008A6604">
      <w:pPr>
        <w:pStyle w:val="a1"/>
        <w:rPr>
          <w:rStyle w:val="Char5"/>
          <w:rFonts w:ascii="IRNazli" w:hAnsi="IRNazli" w:cs="IRNazli"/>
          <w:sz w:val="28"/>
          <w:szCs w:val="28"/>
          <w:rtl/>
        </w:rPr>
      </w:pPr>
    </w:p>
    <w:p w:rsidR="008A6604" w:rsidRDefault="008A6604" w:rsidP="008A6604">
      <w:pPr>
        <w:pStyle w:val="a1"/>
        <w:rPr>
          <w:rStyle w:val="Char5"/>
          <w:rFonts w:ascii="IRNazli" w:hAnsi="IRNazli" w:cs="IRNazli"/>
          <w:sz w:val="28"/>
          <w:szCs w:val="28"/>
          <w:rtl/>
        </w:rPr>
        <w:sectPr w:rsidR="008A6604" w:rsidSect="00942D78">
          <w:headerReference w:type="default" r:id="rId45"/>
          <w:footnotePr>
            <w:numRestart w:val="eachPage"/>
          </w:footnotePr>
          <w:type w:val="oddPage"/>
          <w:pgSz w:w="9356" w:h="13608" w:code="9"/>
          <w:pgMar w:top="567" w:right="1134" w:bottom="851" w:left="1134" w:header="454" w:footer="0" w:gutter="0"/>
          <w:cols w:space="708"/>
          <w:titlePg/>
          <w:bidi/>
          <w:rtlGutter/>
          <w:docGrid w:linePitch="360"/>
        </w:sectPr>
      </w:pPr>
    </w:p>
    <w:p w:rsidR="005D0507" w:rsidRPr="0089531E" w:rsidRDefault="005D0507" w:rsidP="0089531E">
      <w:pPr>
        <w:pStyle w:val="a2"/>
        <w:widowControl/>
        <w:rPr>
          <w:rStyle w:val="Char2"/>
          <w:bCs/>
          <w:rtl/>
        </w:rPr>
      </w:pPr>
      <w:bookmarkStart w:id="4829" w:name="_Toc255726875"/>
      <w:bookmarkStart w:id="4830" w:name="_Toc440881533"/>
      <w:bookmarkStart w:id="4831" w:name="_Toc472767070"/>
      <w:bookmarkStart w:id="4832" w:name="_Toc472776190"/>
      <w:bookmarkStart w:id="4833" w:name="_Toc472862567"/>
      <w:r w:rsidRPr="0089531E">
        <w:rPr>
          <w:rStyle w:val="Char2"/>
          <w:rFonts w:hint="cs"/>
          <w:bCs/>
          <w:rtl/>
        </w:rPr>
        <w:t>«داستان‌های پیامبران و فرستادگان الهی با اقوامشان»</w:t>
      </w:r>
      <w:bookmarkEnd w:id="4829"/>
      <w:bookmarkEnd w:id="4830"/>
      <w:bookmarkEnd w:id="4831"/>
      <w:bookmarkEnd w:id="4832"/>
      <w:bookmarkEnd w:id="4833"/>
    </w:p>
    <w:p w:rsidR="005D0507" w:rsidRPr="004E7F4C" w:rsidRDefault="005D0507" w:rsidP="005150D4">
      <w:pPr>
        <w:pStyle w:val="Heading2"/>
        <w:rPr>
          <w:rStyle w:val="Char"/>
          <w:bCs/>
          <w:rtl/>
        </w:rPr>
      </w:pPr>
      <w:bookmarkStart w:id="4834" w:name="_Toc255726876"/>
      <w:bookmarkStart w:id="4835" w:name="_Toc440881534"/>
      <w:bookmarkStart w:id="4836" w:name="_Toc472767071"/>
      <w:bookmarkStart w:id="4837" w:name="_Toc472776191"/>
      <w:bookmarkStart w:id="4838" w:name="_Toc472862568"/>
      <w:r w:rsidRPr="004E7F4C">
        <w:rPr>
          <w:rStyle w:val="Char"/>
          <w:rFonts w:hint="cs"/>
          <w:bCs/>
          <w:rtl/>
        </w:rPr>
        <w:t>داستان‌های پیامبران و فرستادگان الهی با اقوامشان</w:t>
      </w:r>
      <w:bookmarkEnd w:id="4834"/>
      <w:bookmarkEnd w:id="4835"/>
      <w:bookmarkEnd w:id="4836"/>
      <w:bookmarkEnd w:id="4837"/>
      <w:bookmarkEnd w:id="4838"/>
    </w:p>
    <w:p w:rsidR="005D0507" w:rsidRPr="0089531E" w:rsidRDefault="00ED0820" w:rsidP="00ED0820">
      <w:pPr>
        <w:widowControl/>
        <w:ind w:firstLine="284"/>
        <w:jc w:val="both"/>
        <w:rPr>
          <w:rStyle w:val="Char5"/>
          <w:rtl/>
        </w:rPr>
      </w:pPr>
      <w:r w:rsidRPr="009A64AF">
        <w:rPr>
          <w:rFonts w:cs="Traditional Arabic"/>
          <w:spacing w:val="-2"/>
          <w:szCs w:val="28"/>
          <w:shd w:val="clear" w:color="auto" w:fill="FFFFFF"/>
          <w:rtl/>
        </w:rPr>
        <w:t>﴿</w:t>
      </w:r>
      <w:r w:rsidR="005D0507" w:rsidRPr="0089531E">
        <w:rPr>
          <w:rStyle w:val="Char9"/>
          <w:rtl/>
        </w:rPr>
        <w:t xml:space="preserve">نَحۡنُ نَقُصُّ عَلَيۡكَ أَحۡسَنَ </w:t>
      </w:r>
      <w:r w:rsidR="005D0507" w:rsidRPr="0089531E">
        <w:rPr>
          <w:rStyle w:val="Char9"/>
          <w:rFonts w:hint="cs"/>
          <w:rtl/>
        </w:rPr>
        <w:t>ٱلۡقَصَصِ</w:t>
      </w:r>
      <w:r w:rsidR="005D0507" w:rsidRPr="0089531E">
        <w:rPr>
          <w:rStyle w:val="Char9"/>
          <w:rtl/>
        </w:rPr>
        <w:t xml:space="preserve"> بِمَآ أَوۡحَيۡنَآ إِلَيۡكَ هَٰذَا </w:t>
      </w:r>
      <w:r w:rsidR="005D0507" w:rsidRPr="0089531E">
        <w:rPr>
          <w:rStyle w:val="Char9"/>
          <w:rFonts w:hint="cs"/>
          <w:rtl/>
        </w:rPr>
        <w:t>ٱلۡقُرۡءَانَ</w:t>
      </w:r>
      <w:r w:rsidR="005D0507" w:rsidRPr="0089531E">
        <w:rPr>
          <w:rStyle w:val="Char9"/>
          <w:rtl/>
        </w:rPr>
        <w:t xml:space="preserve"> </w:t>
      </w:r>
      <w:r w:rsidR="005D0507">
        <w:rPr>
          <w:rFonts w:cs="Times New Roman" w:hint="cs"/>
          <w:color w:val="000000"/>
          <w:spacing w:val="-2"/>
          <w:szCs w:val="28"/>
          <w:shd w:val="clear" w:color="auto" w:fill="FFFFFF"/>
          <w:rtl/>
        </w:rPr>
        <w:t xml:space="preserve">... </w:t>
      </w:r>
      <w:r w:rsidRPr="009A64AF">
        <w:rPr>
          <w:rFonts w:cs="Traditional Arabic"/>
          <w:spacing w:val="-2"/>
          <w:szCs w:val="28"/>
          <w:shd w:val="clear" w:color="auto" w:fill="FFFFFF"/>
          <w:rtl/>
        </w:rPr>
        <w:t>﴾</w:t>
      </w:r>
      <w:r w:rsidR="005D0507" w:rsidRPr="0089531E">
        <w:rPr>
          <w:rStyle w:val="Char9"/>
          <w:rtl/>
        </w:rPr>
        <w:t xml:space="preserve"> </w:t>
      </w:r>
      <w:r w:rsidR="005D0507" w:rsidRPr="0089531E">
        <w:rPr>
          <w:rStyle w:val="Char5"/>
          <w:rtl/>
        </w:rPr>
        <w:t>[يوسف: 3]</w:t>
      </w:r>
    </w:p>
    <w:p w:rsidR="005D0507" w:rsidRPr="0047171A" w:rsidRDefault="00F40841" w:rsidP="0089531E">
      <w:pPr>
        <w:widowControl/>
        <w:jc w:val="center"/>
        <w:rPr>
          <w:rtl/>
        </w:rPr>
      </w:pPr>
      <w:r w:rsidRPr="00F40841">
        <w:rPr>
          <w:rStyle w:val="Char1"/>
          <w:rFonts w:cs="B Nazanin" w:hint="cs"/>
          <w:szCs w:val="40"/>
          <w:rtl/>
        </w:rPr>
        <w:t>***</w:t>
      </w:r>
    </w:p>
    <w:p w:rsidR="005D0507" w:rsidRPr="00792437" w:rsidRDefault="005D0507"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قرآن مجید نه کتاب تاریخ است، نه بیان سرگذشت‌ها، نه کتاب علوم طبیعی و نه بیان اسرار زمین و آسمان‌ها، بلکه «کتاب هدایت بشر» است.</w:t>
      </w:r>
    </w:p>
    <w:p w:rsidR="005D0507" w:rsidRPr="00792437" w:rsidRDefault="005D0507" w:rsidP="0089531E">
      <w:pPr>
        <w:widowControl/>
        <w:ind w:firstLine="284"/>
        <w:jc w:val="both"/>
        <w:rPr>
          <w:rStyle w:val="Char1"/>
          <w:rtl/>
        </w:rPr>
      </w:pPr>
      <w:r w:rsidRPr="00792437">
        <w:rPr>
          <w:rStyle w:val="Char1"/>
          <w:rFonts w:hint="cs"/>
          <w:rtl/>
        </w:rPr>
        <w:t>ولی از آنجا که بهترین درس‌های عبرت در تاریخ پیشینیان و گذشتگان مخصوصاً تاریخ انبیای بزرگ و اقوام و ملت‌هایی که روزی بر بخش‌های عظیمی از زمین فرمانروایی داشتند و سپس منقرض شدند، نهفته است و عالیترین درس‌های توحید و شناخت خدا در اسرار آفرینش جهان دیده می‌شود، قرآن با روش خاصی به سراغ این امور می‌رود و سرمشق‌هایی تهیه می‌کند که مؤثرترین نقش را در هدایت انسان‌ها دارد.</w:t>
      </w:r>
    </w:p>
    <w:p w:rsidR="005D0507" w:rsidRPr="00792437" w:rsidRDefault="005D0507" w:rsidP="0089531E">
      <w:pPr>
        <w:widowControl/>
        <w:ind w:firstLine="284"/>
        <w:jc w:val="both"/>
        <w:rPr>
          <w:rStyle w:val="Char1"/>
          <w:rtl/>
        </w:rPr>
      </w:pPr>
      <w:r w:rsidRPr="00792437">
        <w:rPr>
          <w:rStyle w:val="Char1"/>
          <w:rFonts w:hint="cs"/>
          <w:rtl/>
        </w:rPr>
        <w:t>و جالب این که آهنگ آیات قرآن و روش آن در بیان این نکات، به گونه‌ای است که نه تنها تازگی خود را همواره حفظ کرده، بلکه با گذشت زمان، مفاهیم تازه‌تر و آموزنده‌تری را ارائه می‌کند، به گونه‌ای که پیر و جوان، و دانشمند و عامی، هر کدام به فراخور حال خود، از این خرمن نورِ هدایت، خوشه می‌چینند.</w:t>
      </w:r>
    </w:p>
    <w:p w:rsidR="005D0507" w:rsidRPr="00792437" w:rsidRDefault="005D0507" w:rsidP="0089531E">
      <w:pPr>
        <w:widowControl/>
        <w:ind w:firstLine="284"/>
        <w:jc w:val="both"/>
        <w:rPr>
          <w:rStyle w:val="Char1"/>
          <w:rtl/>
        </w:rPr>
      </w:pPr>
      <w:r w:rsidRPr="00792437">
        <w:rPr>
          <w:rStyle w:val="Char1"/>
          <w:rFonts w:hint="cs"/>
          <w:rtl/>
        </w:rPr>
        <w:t>و با توجه به اینکه قسمت بسیار مهمی از قرآن به صورت سرگذشت اقوام پیشین و داستان‌های گذشتگان بیان شده است، این سؤال برای بعضی پیش می‌آید که چرا یک کتاب تربیّتی و انسان‌ساز این همه تاریخ و داستان دارد؟!</w:t>
      </w:r>
    </w:p>
    <w:p w:rsidR="005D0507" w:rsidRPr="00792437" w:rsidRDefault="005D0507" w:rsidP="0089531E">
      <w:pPr>
        <w:widowControl/>
        <w:ind w:firstLine="284"/>
        <w:jc w:val="both"/>
        <w:rPr>
          <w:rStyle w:val="Char1"/>
          <w:rtl/>
        </w:rPr>
      </w:pPr>
      <w:r w:rsidRPr="00792437">
        <w:rPr>
          <w:rStyle w:val="Char1"/>
          <w:rFonts w:hint="cs"/>
          <w:rtl/>
        </w:rPr>
        <w:t>اما توجه به چند نکته علت حقیقی این موضوع را روشن می‌سازد:</w:t>
      </w:r>
    </w:p>
    <w:p w:rsidR="005D0507" w:rsidRPr="00792437" w:rsidRDefault="005D0507" w:rsidP="0089531E">
      <w:pPr>
        <w:pStyle w:val="ListParagraph"/>
        <w:widowControl/>
        <w:numPr>
          <w:ilvl w:val="0"/>
          <w:numId w:val="99"/>
        </w:numPr>
        <w:jc w:val="both"/>
        <w:rPr>
          <w:rStyle w:val="Char1"/>
          <w:rtl/>
        </w:rPr>
      </w:pPr>
      <w:r w:rsidRPr="00792437">
        <w:rPr>
          <w:rStyle w:val="Char1"/>
          <w:rFonts w:hint="cs"/>
          <w:rtl/>
        </w:rPr>
        <w:t>تاریخ، آزمایشگاه مسائل گوناگون زندگی بشر است، و آنچه را که انسان در ذهن خود با دلائل عقلی ترسیم می‌کند، در صفحات تاریخ به صورت عینی باز می‌یابد، و با توجه به اینکه مطمئن‌ترین معلومات آن است که جنبه‌ی حسّی داشته باشد، نقش تاریخ را در نشان دادن واقعیّات زندگی به خوبی می‌توان درک کرد.</w:t>
      </w:r>
    </w:p>
    <w:p w:rsidR="005D0507" w:rsidRPr="00792437" w:rsidRDefault="005D0507" w:rsidP="0089531E">
      <w:pPr>
        <w:widowControl/>
        <w:ind w:firstLine="284"/>
        <w:jc w:val="both"/>
        <w:rPr>
          <w:rStyle w:val="Char1"/>
          <w:rtl/>
        </w:rPr>
      </w:pPr>
      <w:r w:rsidRPr="00792437">
        <w:rPr>
          <w:rStyle w:val="Char1"/>
          <w:rFonts w:hint="cs"/>
          <w:rtl/>
        </w:rPr>
        <w:t>انسان با چشم خود در صفحات تاریخ، شکست مرگباری که دامن یک قوم و ملّت را بر اثر اختلاف و پراکندگی می‌گیرد می‌بیند، و همین‌گونه پیروزی درخشان قوم دیگر را در سایه‌ی اتحاد و همبستگی.</w:t>
      </w:r>
    </w:p>
    <w:p w:rsidR="005D0507" w:rsidRPr="00792437" w:rsidRDefault="005D0507" w:rsidP="0089531E">
      <w:pPr>
        <w:widowControl/>
        <w:ind w:firstLine="284"/>
        <w:jc w:val="both"/>
        <w:rPr>
          <w:rStyle w:val="Char1"/>
          <w:rtl/>
        </w:rPr>
      </w:pPr>
      <w:r w:rsidRPr="00792437">
        <w:rPr>
          <w:rStyle w:val="Char1"/>
          <w:rFonts w:hint="cs"/>
          <w:rtl/>
        </w:rPr>
        <w:t>تاریخ با زبان بی‌زبانی‌اش، نتایج قطعی و غیرقابل انکار مکتب‌ها، روش‌ها، و برنامه‌های هر قوم و گروهی را بازگو می‌کند.</w:t>
      </w:r>
    </w:p>
    <w:p w:rsidR="005D0507" w:rsidRPr="00792437" w:rsidRDefault="005D0507" w:rsidP="0089531E">
      <w:pPr>
        <w:widowControl/>
        <w:ind w:firstLine="284"/>
        <w:jc w:val="both"/>
        <w:rPr>
          <w:rStyle w:val="Char1"/>
          <w:rtl/>
        </w:rPr>
      </w:pPr>
      <w:r w:rsidRPr="00792437">
        <w:rPr>
          <w:rStyle w:val="Char1"/>
          <w:rFonts w:hint="cs"/>
          <w:rtl/>
        </w:rPr>
        <w:t>داستان‌های پیشینیان، مجموعه‌ای است از پر ارزشترین تجربیّات آن‌ها، و می‌دانیم که محصول زندگی چیزی جز تجربه نیست.</w:t>
      </w:r>
    </w:p>
    <w:p w:rsidR="005D0507" w:rsidRPr="00792437" w:rsidRDefault="005D0507" w:rsidP="0089531E">
      <w:pPr>
        <w:widowControl/>
        <w:ind w:firstLine="284"/>
        <w:jc w:val="both"/>
        <w:rPr>
          <w:rStyle w:val="Char1"/>
          <w:rtl/>
        </w:rPr>
      </w:pPr>
      <w:r w:rsidRPr="00792437">
        <w:rPr>
          <w:rStyle w:val="Char1"/>
          <w:rFonts w:hint="cs"/>
          <w:rtl/>
        </w:rPr>
        <w:t>تاریخ آیینه‌ای است که تمام قامت جوامع انسانی را در خود منعکس می‌سازد: زشتی‌ها، زیبایی‌ها، کامیابی‌ها، ناکامی‌ها، پیروزی‌ها و شکست‌ها و عوامل هر یک از این امور را.</w:t>
      </w:r>
    </w:p>
    <w:p w:rsidR="005D0507" w:rsidRPr="00792437" w:rsidRDefault="005D0507" w:rsidP="0089531E">
      <w:pPr>
        <w:widowControl/>
        <w:ind w:firstLine="284"/>
        <w:jc w:val="both"/>
        <w:rPr>
          <w:rStyle w:val="Char1"/>
          <w:rtl/>
        </w:rPr>
      </w:pPr>
      <w:r w:rsidRPr="00792437">
        <w:rPr>
          <w:rStyle w:val="Char1"/>
          <w:rFonts w:hint="cs"/>
          <w:rtl/>
        </w:rPr>
        <w:t>به همین دلیل مطالعه‌ی تاریخ گذشتگان، عمر انسان را - درست به اندازه‌ی عمر آن‌ها - طولانی می‌کند. چرا که مجموعه‌ی تجربیّات دوران عمر آن‌ها را در اختیار انسان می‌گذارد.</w:t>
      </w:r>
    </w:p>
    <w:p w:rsidR="005D0507" w:rsidRPr="00792437" w:rsidRDefault="005D0507" w:rsidP="0089531E">
      <w:pPr>
        <w:widowControl/>
        <w:ind w:firstLine="284"/>
        <w:jc w:val="both"/>
        <w:rPr>
          <w:rStyle w:val="Char1"/>
          <w:rtl/>
        </w:rPr>
      </w:pPr>
      <w:r w:rsidRPr="00792437">
        <w:rPr>
          <w:rStyle w:val="Char1"/>
          <w:rFonts w:hint="cs"/>
          <w:rtl/>
        </w:rPr>
        <w:t>با این حال، چرا قرآن که یک کتاب عالی تربیّتی و اصلاحی است، در فصول و فرازهای خود، تکیه بر تاریخ نکند و از داستان‌های پیشینیان، مثال و شاهد نیاورد!</w:t>
      </w:r>
    </w:p>
    <w:p w:rsidR="005D0507" w:rsidRPr="00792437" w:rsidRDefault="005D0507" w:rsidP="0089531E">
      <w:pPr>
        <w:pStyle w:val="ListParagraph"/>
        <w:widowControl/>
        <w:numPr>
          <w:ilvl w:val="0"/>
          <w:numId w:val="99"/>
        </w:numPr>
        <w:jc w:val="both"/>
        <w:rPr>
          <w:rStyle w:val="Char1"/>
          <w:rtl/>
        </w:rPr>
      </w:pPr>
      <w:r w:rsidRPr="00792437">
        <w:rPr>
          <w:rStyle w:val="Char1"/>
          <w:rFonts w:hint="cs"/>
          <w:rtl/>
        </w:rPr>
        <w:t>از این گذشته، تاریخ و داستان، جاذبه‌ی مخصوصی دارند و انسان در تمام دوران‌های عمر خود از سن کودکی تا پیری، تحت تأثیر این جاذبه‌ی فوق‌العاده است.</w:t>
      </w:r>
    </w:p>
    <w:p w:rsidR="005D0507" w:rsidRPr="00792437" w:rsidRDefault="005D0507" w:rsidP="0089531E">
      <w:pPr>
        <w:widowControl/>
        <w:ind w:firstLine="284"/>
        <w:jc w:val="both"/>
        <w:rPr>
          <w:rStyle w:val="Char1"/>
          <w:rtl/>
        </w:rPr>
      </w:pPr>
      <w:r w:rsidRPr="00792437">
        <w:rPr>
          <w:rStyle w:val="Char1"/>
          <w:rFonts w:hint="cs"/>
          <w:rtl/>
        </w:rPr>
        <w:t>و به همین جهت، قسمت مهمّی از ادبیّات جهان و بخش بزرگی از آثار نویسندگان را تاریخ و داستان تشکیل می‌دهد.</w:t>
      </w:r>
    </w:p>
    <w:p w:rsidR="005D0507" w:rsidRPr="00792437" w:rsidRDefault="005D0507" w:rsidP="0089531E">
      <w:pPr>
        <w:widowControl/>
        <w:ind w:firstLine="284"/>
        <w:jc w:val="both"/>
        <w:rPr>
          <w:rStyle w:val="Char1"/>
          <w:rtl/>
        </w:rPr>
      </w:pPr>
      <w:r w:rsidRPr="00792437">
        <w:rPr>
          <w:rStyle w:val="Char1"/>
          <w:rFonts w:hint="cs"/>
          <w:rtl/>
        </w:rPr>
        <w:t>داستان چه به صورت نظم باشد یا نثر، اثری در خواننده و یا بیننده می‌گذارد که استدلالات عقلی هرگز قادر به چنان تأثیر نیست.</w:t>
      </w:r>
    </w:p>
    <w:p w:rsidR="005D0507" w:rsidRPr="00792437" w:rsidRDefault="005D0507" w:rsidP="0089531E">
      <w:pPr>
        <w:widowControl/>
        <w:ind w:firstLine="284"/>
        <w:jc w:val="both"/>
        <w:rPr>
          <w:rStyle w:val="Char1"/>
          <w:rtl/>
        </w:rPr>
      </w:pPr>
      <w:r w:rsidRPr="00792437">
        <w:rPr>
          <w:rStyle w:val="Char1"/>
          <w:rFonts w:hint="cs"/>
          <w:rtl/>
        </w:rPr>
        <w:t>دلیل این موضوع شاید آن باشد که انسان قبل از آنکه عقلی باشد، حسّی است و بیش از آنچه به مسائل فکری می‌اندیشد در مسائل حسّی غوطه‌ور است.</w:t>
      </w:r>
    </w:p>
    <w:p w:rsidR="005D0507" w:rsidRPr="00792437" w:rsidRDefault="005D0507" w:rsidP="0089531E">
      <w:pPr>
        <w:widowControl/>
        <w:ind w:firstLine="284"/>
        <w:jc w:val="both"/>
        <w:rPr>
          <w:rStyle w:val="Char1"/>
          <w:rtl/>
        </w:rPr>
      </w:pPr>
      <w:r w:rsidRPr="00792437">
        <w:rPr>
          <w:rStyle w:val="Char1"/>
          <w:rFonts w:hint="cs"/>
          <w:rtl/>
        </w:rPr>
        <w:t>مسائل مختلف زندگی هر اندازه از میدان حس دور می‌شوند و جنبه‌ی تجرّد عقلانی به خود می‌گیرند، سنگین‌تر و دیرفهم‌‌تر می‌شوند.</w:t>
      </w:r>
    </w:p>
    <w:p w:rsidR="005D0507" w:rsidRPr="00792437" w:rsidRDefault="005D0507" w:rsidP="0089531E">
      <w:pPr>
        <w:widowControl/>
        <w:ind w:firstLine="284"/>
        <w:jc w:val="both"/>
        <w:rPr>
          <w:rStyle w:val="Char1"/>
          <w:rtl/>
        </w:rPr>
      </w:pPr>
      <w:r w:rsidRPr="00792437">
        <w:rPr>
          <w:rStyle w:val="Char1"/>
          <w:rFonts w:hint="cs"/>
          <w:rtl/>
        </w:rPr>
        <w:t>و از این رو می‌بینیم همیشه برای جا افتادن استدلالات عقلی از مثال‌های حسّی استمداد می‌شود، و گاهی ذکر یک مثالِ مناسب و به جا، تأثیر استدلال را چندین برابر می‌کند. و لذا دانشمندانِ موفق، آن‌ها هستند که تسلط بیشتری بر انتخاب بهترین مثال‌ها دارند.</w:t>
      </w:r>
    </w:p>
    <w:p w:rsidR="005D0507" w:rsidRPr="00792437" w:rsidRDefault="005D0507" w:rsidP="0089531E">
      <w:pPr>
        <w:widowControl/>
        <w:ind w:firstLine="284"/>
        <w:jc w:val="both"/>
        <w:rPr>
          <w:rStyle w:val="Char1"/>
          <w:rtl/>
        </w:rPr>
      </w:pPr>
      <w:r w:rsidRPr="00792437">
        <w:rPr>
          <w:rStyle w:val="Char1"/>
          <w:rFonts w:hint="cs"/>
          <w:rtl/>
        </w:rPr>
        <w:t>و چرا چنین نباشد در حالی که استدلال‌های عقلی بالاخره برداشت‌هایی از مسائل حسّی و عینی و تجربی است.</w:t>
      </w:r>
    </w:p>
    <w:p w:rsidR="005D0507" w:rsidRPr="00792437" w:rsidRDefault="005D0507" w:rsidP="0089531E">
      <w:pPr>
        <w:pStyle w:val="ListParagraph"/>
        <w:widowControl/>
        <w:numPr>
          <w:ilvl w:val="0"/>
          <w:numId w:val="99"/>
        </w:numPr>
        <w:jc w:val="both"/>
        <w:rPr>
          <w:rStyle w:val="Char1"/>
          <w:rtl/>
        </w:rPr>
      </w:pPr>
      <w:r w:rsidRPr="00792437">
        <w:rPr>
          <w:rStyle w:val="Char1"/>
          <w:rFonts w:hint="cs"/>
          <w:rtl/>
        </w:rPr>
        <w:t>داستان و تاریخ برای همه کس قابل فهم و درک است. برخلاف استدلالات عقلی که همه در آن یکسان نیستند!</w:t>
      </w:r>
    </w:p>
    <w:p w:rsidR="005D0507" w:rsidRPr="00792437" w:rsidRDefault="005D0507" w:rsidP="0089531E">
      <w:pPr>
        <w:widowControl/>
        <w:ind w:firstLine="284"/>
        <w:jc w:val="both"/>
        <w:rPr>
          <w:rStyle w:val="Char1"/>
          <w:rtl/>
        </w:rPr>
      </w:pPr>
      <w:r w:rsidRPr="00792437">
        <w:rPr>
          <w:rStyle w:val="Char1"/>
          <w:rFonts w:hint="cs"/>
          <w:rtl/>
        </w:rPr>
        <w:t>به همین دلیل کتابی که جنبه‌ی عمومی و همگانی دارد و از عربِ بیابانی بی‌سوادِ نیمه وحشی گرفته و تا فیلسوف بزرگ و متفکر، همه باید از آن استفاده کنند، حتماً باید روی تاریخ و داستان‌ها و مثال‌ها تکیه نماید. مجموعه‌ی این جهات نشان می‌دهد که قرآن در بیان این همه تاریخ و داستان، بهترین راه را از نظر تعلیم و تربیّت پیموده است.</w:t>
      </w:r>
    </w:p>
    <w:p w:rsidR="005D0507" w:rsidRPr="00792437" w:rsidRDefault="005D0507" w:rsidP="0089531E">
      <w:pPr>
        <w:widowControl/>
        <w:ind w:firstLine="284"/>
        <w:jc w:val="both"/>
        <w:rPr>
          <w:rStyle w:val="Char1"/>
          <w:rtl/>
        </w:rPr>
      </w:pPr>
      <w:r w:rsidRPr="00792437">
        <w:rPr>
          <w:rStyle w:val="Char1"/>
          <w:rFonts w:hint="cs"/>
          <w:rtl/>
        </w:rPr>
        <w:t>مخصوصاً با توجه به این نکته که قرآن در هیچ مورد به ذکر وقایع تاریخی به طور برهنه و عریان نمی‌پردازد، بلکه در هر گام از آن نتیجه گیری کرده و بهره‌برداری تربیتی می‌کند.</w:t>
      </w:r>
    </w:p>
    <w:p w:rsidR="005D0507" w:rsidRPr="00792437" w:rsidRDefault="005D0507" w:rsidP="0089531E">
      <w:pPr>
        <w:widowControl/>
        <w:ind w:firstLine="284"/>
        <w:jc w:val="both"/>
        <w:rPr>
          <w:rStyle w:val="Char1"/>
          <w:rtl/>
        </w:rPr>
      </w:pPr>
      <w:r w:rsidRPr="00792437">
        <w:rPr>
          <w:rStyle w:val="Char1"/>
          <w:rFonts w:hint="cs"/>
          <w:rtl/>
        </w:rPr>
        <w:t>به هر حال، خداوند متعال حقایق اسلام را در قصه‌های قرآن ذکر کرده است، و این قصه‌ها، تنها برای عبرت گرفتن و پند آموختن نیست، بلکه برای بیان حقایق اسلام، از قبیل: مسئله توحید، ترغیب به داد و ستد نیکو و پسندیده، عدالت و برابری، برادری و اخوّت، اطاعت از اوامر و فرامین الهی و تعالیم و آموزه‌های پیامبران، بیان احکام و مسائل اسلامی و... است.</w:t>
      </w:r>
    </w:p>
    <w:p w:rsidR="005D0507" w:rsidRPr="00792437" w:rsidRDefault="005D0507" w:rsidP="0089531E">
      <w:pPr>
        <w:widowControl/>
        <w:ind w:firstLine="284"/>
        <w:jc w:val="both"/>
        <w:rPr>
          <w:rStyle w:val="Char1"/>
          <w:rtl/>
        </w:rPr>
      </w:pPr>
      <w:r w:rsidRPr="00792437">
        <w:rPr>
          <w:rStyle w:val="Char1"/>
          <w:rFonts w:hint="cs"/>
          <w:rtl/>
        </w:rPr>
        <w:t>شبهه‌ای که عموماً در رابطه با داستان‌های بیان شده در قرآن کریم در اذهان پیدا می‌شود این است که چرا یک قصّه، چندین بار در قرآن تکرار شده است، به عنوان مثال، قصه‌ی حضرت موسی</w:t>
      </w:r>
      <w:r>
        <w:rPr>
          <w:rStyle w:val="Char1"/>
          <w:rFonts w:cs="CTraditional Arabic" w:hint="cs"/>
          <w:rtl/>
        </w:rPr>
        <w:t>÷</w:t>
      </w:r>
      <w:r w:rsidRPr="00792437">
        <w:rPr>
          <w:rStyle w:val="Char1"/>
          <w:rFonts w:hint="cs"/>
          <w:rtl/>
        </w:rPr>
        <w:t xml:space="preserve"> در هفتاد و دو جا از قرآن ذکر شده است؟!</w:t>
      </w:r>
    </w:p>
    <w:p w:rsidR="005D0507" w:rsidRPr="00792437" w:rsidRDefault="005D0507" w:rsidP="0089531E">
      <w:pPr>
        <w:widowControl/>
        <w:ind w:firstLine="284"/>
        <w:jc w:val="both"/>
        <w:rPr>
          <w:rStyle w:val="Char1"/>
          <w:rtl/>
        </w:rPr>
      </w:pPr>
      <w:r w:rsidRPr="00792437">
        <w:rPr>
          <w:rStyle w:val="Char1"/>
          <w:rFonts w:hint="cs"/>
          <w:rtl/>
        </w:rPr>
        <w:t>در پاسخ به این شبهه می‌توان گفت که حکمت‌های زیادی در تکرار قصّه‌ها وجود دارد از جمله:</w:t>
      </w:r>
    </w:p>
    <w:p w:rsidR="005D0507" w:rsidRPr="00792437" w:rsidRDefault="005D0507" w:rsidP="0089531E">
      <w:pPr>
        <w:pStyle w:val="ListParagraph"/>
        <w:widowControl/>
        <w:numPr>
          <w:ilvl w:val="0"/>
          <w:numId w:val="100"/>
        </w:numPr>
        <w:jc w:val="both"/>
        <w:rPr>
          <w:rStyle w:val="Char1"/>
          <w:rtl/>
        </w:rPr>
      </w:pPr>
      <w:r w:rsidRPr="00792437">
        <w:rPr>
          <w:rStyle w:val="Char1"/>
          <w:rFonts w:hint="cs"/>
          <w:rtl/>
        </w:rPr>
        <w:t>قرآن کریم در یک مرتبه نازل نشد، بلکه به تدریج و مرحله به مرحله در مدت 23 سال فرود آمده است. و بر امتی نازل شد که در دور ابتدایی خود گام به گام با آزمایش‌هایی جدید و مشکلاتی بی‌شمار، مواجه می‌شود. و بی‌جا نخواهد بود اگر گفته شود که تمام زندگی این امت در دور ترقّی و رو به جلو در جهاد و قتال، جنگ و پیکار، مشکلات و مصائب و ناهمواری‌ها و ناملایمات گذشته است، در چنین صورتی اگر آن‌ها بار بار تسلی داده نمی‌شدند، دل شکسته می‌شدند و از حرکت باز می‌ایستادند.</w:t>
      </w:r>
    </w:p>
    <w:p w:rsidR="005D0507" w:rsidRPr="00792437" w:rsidRDefault="005D0507" w:rsidP="0089531E">
      <w:pPr>
        <w:widowControl/>
        <w:ind w:firstLine="284"/>
        <w:jc w:val="both"/>
        <w:rPr>
          <w:rStyle w:val="Char1"/>
          <w:rtl/>
        </w:rPr>
      </w:pPr>
      <w:r w:rsidRPr="00792437">
        <w:rPr>
          <w:rStyle w:val="Char1"/>
          <w:rFonts w:hint="cs"/>
          <w:rtl/>
        </w:rPr>
        <w:t>قرآن کریم واقعات پیامبران گذشته را در هر آن جایی که مسلمانان دچار مشکلات شدند تعریف کرد و بار بار به آن‌ها تذکر داد که شما در این آزمایش‌ها تنها نیستید، بلکه هر قافله‌ی دعوت حق از این وادی‌های صعب العبور گذر کرده است و همیشه فتح و پیروزی در انجام کار، نصیب آن‌ها شده است. به همین خاطر گاهی قصه‌ی کامل یک پیامبر در قرآن حکیم به طور یکجا ذکر نشده است، بلکه بخش‌های مختلف آن در جاهای متعدد قرآن مذکور هستند و هر جا ضرورت به قسمتی از قصه‌ی پیامبری شده است، همان اندازه در آن وقت، نازل کرده شده است.</w:t>
      </w:r>
    </w:p>
    <w:p w:rsidR="005D0507" w:rsidRPr="00792437" w:rsidRDefault="005D0507" w:rsidP="0089531E">
      <w:pPr>
        <w:pStyle w:val="ListParagraph"/>
        <w:widowControl/>
        <w:numPr>
          <w:ilvl w:val="0"/>
          <w:numId w:val="100"/>
        </w:numPr>
        <w:jc w:val="both"/>
        <w:rPr>
          <w:rStyle w:val="Char1"/>
          <w:rtl/>
        </w:rPr>
      </w:pPr>
      <w:r w:rsidRPr="00792437">
        <w:rPr>
          <w:rStyle w:val="Char1"/>
          <w:rFonts w:hint="cs"/>
          <w:rtl/>
        </w:rPr>
        <w:t>حکمت دوّم این است که تکرار قصه‌ها واضح می‌کند که قرآن کریم برای بیان جزئیات احکام بیان نشده است. قرآن حفظ اصول احکام را بیان می‌کند. هدف اساسی آن، اصلاح عقاید، تذکیر و تشویق به نیک کرداری است؛ اما جزئیات قانونی را به تعلیم و تشریح رسول خدا</w:t>
      </w:r>
      <w:r w:rsidRPr="00942D78">
        <w:rPr>
          <w:rStyle w:val="Char1"/>
          <w:rFonts w:cs="CTraditional Arabic" w:hint="cs"/>
          <w:rtl/>
        </w:rPr>
        <w:t xml:space="preserve"> ج</w:t>
      </w:r>
      <w:r w:rsidRPr="00792437">
        <w:rPr>
          <w:rStyle w:val="Char1"/>
          <w:rFonts w:hint="cs"/>
          <w:rtl/>
        </w:rPr>
        <w:t xml:space="preserve"> (حدیث) وامی‌گذارد.</w:t>
      </w:r>
    </w:p>
    <w:p w:rsidR="005D0507" w:rsidRPr="00792437" w:rsidRDefault="005D0507" w:rsidP="0089531E">
      <w:pPr>
        <w:widowControl/>
        <w:ind w:firstLine="284"/>
        <w:jc w:val="both"/>
        <w:rPr>
          <w:rStyle w:val="Char1"/>
          <w:rtl/>
        </w:rPr>
      </w:pPr>
      <w:r w:rsidRPr="00792437">
        <w:rPr>
          <w:rStyle w:val="Char1"/>
          <w:rFonts w:hint="cs"/>
          <w:rtl/>
        </w:rPr>
        <w:t>این شیوه‌ی قرآن کریم، دلیل واضحی برای «حجّیّت حدیث» است. چرا که اگر در فقه و قانون فقط قرآن، حجّت و دلیل می‌بود و «حدیث» حجّت نمی‌بود، در قرآن کریم بار بار احکام بیان کرده می‌شد، نه قصه‌های مکرر. قصه‌ها به وسیله‌ی «وحی غیر متلوّ» (حدیث) بیان کرده می‌شد.</w:t>
      </w:r>
    </w:p>
    <w:p w:rsidR="005D0507" w:rsidRPr="00792437" w:rsidRDefault="005D0507" w:rsidP="0089531E">
      <w:pPr>
        <w:widowControl/>
        <w:ind w:firstLine="284"/>
        <w:jc w:val="both"/>
        <w:rPr>
          <w:rStyle w:val="Char1"/>
          <w:rtl/>
        </w:rPr>
      </w:pPr>
      <w:r w:rsidRPr="00792437">
        <w:rPr>
          <w:rStyle w:val="Char1"/>
          <w:rFonts w:hint="cs"/>
          <w:rtl/>
        </w:rPr>
        <w:t>بدیهی است که مقصود از بیان کردن قصه اینگونه هم به طور کامل حاصل می‌شد؛ اما خداوند با عکس این ترتیب گویا متنبّه و آگاه می‌سازد که قرآن برای تربیّت عقاید و اخلاق آمده است و فقط اصولِ احکام را بیان می‌فرماید.</w:t>
      </w:r>
    </w:p>
    <w:p w:rsidR="005D0507" w:rsidRPr="00792437" w:rsidRDefault="005D0507" w:rsidP="0089531E">
      <w:pPr>
        <w:pStyle w:val="ListParagraph"/>
        <w:widowControl/>
        <w:numPr>
          <w:ilvl w:val="0"/>
          <w:numId w:val="100"/>
        </w:numPr>
        <w:jc w:val="both"/>
        <w:rPr>
          <w:rStyle w:val="Char1"/>
          <w:rtl/>
        </w:rPr>
      </w:pPr>
      <w:r w:rsidRPr="00792437">
        <w:rPr>
          <w:rStyle w:val="Char1"/>
          <w:rFonts w:hint="cs"/>
          <w:rtl/>
        </w:rPr>
        <w:t>سومین حکمت در تکرار قصه‌ها این است که اعجاز قرآن را در تکرار داستان‌ها به تصویر کشیده است. اینطور که روان انسان از شنیدن مکرر یک مطلب یا یک داستان خسته و ملول می‌گردد و بعد از چند مرتبه از شنیدن یک قصه‌ی خیلی خوب هم، احساس لطف و سرور نمی‌کند. اما قرآن کریم اگر چه واقعه‌ای را بار بار ذکر می‌کند اما در هر بار لذّت و حلاوتی تازه، و لطف و سروری جدید محسوس می‌شود.</w:t>
      </w:r>
    </w:p>
    <w:p w:rsidR="005D0507" w:rsidRPr="00792437" w:rsidRDefault="005D0507" w:rsidP="0089531E">
      <w:pPr>
        <w:widowControl/>
        <w:ind w:firstLine="284"/>
        <w:jc w:val="both"/>
        <w:rPr>
          <w:rStyle w:val="Char1"/>
          <w:rtl/>
        </w:rPr>
      </w:pPr>
      <w:r w:rsidRPr="00792437">
        <w:rPr>
          <w:rStyle w:val="Char1"/>
          <w:rFonts w:hint="cs"/>
          <w:rtl/>
        </w:rPr>
        <w:t>این مطلب، انسان را به این نتیجه می‌رساند که یقیناً این کلام زاییده‌ی دماغ بشری نیست. [ر.ک: علوم القرآن، محمد تقی عثمانی، صص 259-260]</w:t>
      </w:r>
    </w:p>
    <w:p w:rsidR="005D0507" w:rsidRPr="00792437" w:rsidRDefault="005D0507" w:rsidP="0089531E">
      <w:pPr>
        <w:widowControl/>
        <w:ind w:firstLine="284"/>
        <w:jc w:val="both"/>
        <w:rPr>
          <w:rStyle w:val="Char1"/>
          <w:rtl/>
        </w:rPr>
      </w:pPr>
      <w:r w:rsidRPr="00792437">
        <w:rPr>
          <w:rStyle w:val="Char1"/>
          <w:rFonts w:hint="cs"/>
          <w:rtl/>
        </w:rPr>
        <w:t>به هر حال، قصّه و داستان در تربیّت انسان سهم بسزایی دارد. زیرا داستان، تجسّم عینی زندگی یک امّت و تجربه‌ی عملی یک ملّت است.</w:t>
      </w:r>
    </w:p>
    <w:p w:rsidR="005D0507" w:rsidRPr="00792437" w:rsidRDefault="005D0507" w:rsidP="0089531E">
      <w:pPr>
        <w:widowControl/>
        <w:ind w:firstLine="284"/>
        <w:jc w:val="both"/>
        <w:rPr>
          <w:rStyle w:val="Char1"/>
          <w:rtl/>
        </w:rPr>
      </w:pPr>
      <w:r w:rsidRPr="00792437">
        <w:rPr>
          <w:rStyle w:val="Char1"/>
          <w:rFonts w:hint="cs"/>
          <w:rtl/>
        </w:rPr>
        <w:t>تاریخ پیامبران گذشته، آیینه‌ی ملت‌ها است و هر چه با تاریخ و سرگذشت پیشینیان آشنا باشیم، گویا به اندازه‌ی عمر آن مردم زندگی کرده‌ایم.</w:t>
      </w:r>
    </w:p>
    <w:p w:rsidR="005D0507" w:rsidRPr="00792437" w:rsidRDefault="005D0507" w:rsidP="0089531E">
      <w:pPr>
        <w:widowControl/>
        <w:ind w:firstLine="284"/>
        <w:jc w:val="both"/>
        <w:rPr>
          <w:rStyle w:val="Char1"/>
          <w:rtl/>
        </w:rPr>
      </w:pPr>
      <w:r w:rsidRPr="00792437">
        <w:rPr>
          <w:rStyle w:val="Char1"/>
          <w:rFonts w:hint="cs"/>
          <w:rtl/>
        </w:rPr>
        <w:t>و شاید یکی از دلایل اثرگذاری قصه و داستان بر روی انسان، تمایل قلبی او به داستان باشد. معمولاً کتاب‌های تاریخی و آثار داستانی در طول تاریخ فرهنگ بشری، رونق خاصی داشته و قابل فهم و درک برای بیشتر مردم بوده است در حالی که مباحث استدلالی و عقلانی را گروه اندکی پیگیری می‌کرده‌اند.</w:t>
      </w:r>
    </w:p>
    <w:p w:rsidR="005D0507" w:rsidRPr="00792437" w:rsidRDefault="005D0507" w:rsidP="0089531E">
      <w:pPr>
        <w:widowControl/>
        <w:ind w:firstLine="284"/>
        <w:jc w:val="both"/>
        <w:rPr>
          <w:rStyle w:val="Char1"/>
          <w:rtl/>
        </w:rPr>
      </w:pPr>
      <w:r w:rsidRPr="00792437">
        <w:rPr>
          <w:rStyle w:val="Char1"/>
          <w:rFonts w:hint="cs"/>
          <w:rtl/>
        </w:rPr>
        <w:t>و در حقیقت تفاوت داستان‌های قرآن با سایر داستان‌ها را می‌توان در این امور خلاصه کرد:</w:t>
      </w:r>
    </w:p>
    <w:p w:rsidR="005D0507" w:rsidRPr="00792437" w:rsidRDefault="005D0507" w:rsidP="004A463C">
      <w:pPr>
        <w:widowControl/>
        <w:numPr>
          <w:ilvl w:val="0"/>
          <w:numId w:val="63"/>
        </w:numPr>
        <w:ind w:left="641" w:hanging="357"/>
        <w:jc w:val="both"/>
        <w:rPr>
          <w:rStyle w:val="Char1"/>
        </w:rPr>
      </w:pPr>
      <w:r w:rsidRPr="00792437">
        <w:rPr>
          <w:rStyle w:val="Char1"/>
          <w:rFonts w:hint="cs"/>
          <w:rtl/>
        </w:rPr>
        <w:t>در داستان‌های قرآن، قصه گو خداوند است. (و</w:t>
      </w:r>
      <w:r w:rsidRPr="0089531E">
        <w:rPr>
          <w:rStyle w:val="Char5"/>
          <w:rFonts w:hint="cs"/>
          <w:rtl/>
        </w:rPr>
        <w:t xml:space="preserve"> </w:t>
      </w:r>
      <w:r w:rsidRPr="00792437">
        <w:rPr>
          <w:rStyle w:val="Char1"/>
          <w:rFonts w:hint="cs"/>
          <w:rtl/>
        </w:rPr>
        <w:t>قصه‌گو</w:t>
      </w:r>
      <w:r w:rsidRPr="0089531E">
        <w:rPr>
          <w:rStyle w:val="Char5"/>
          <w:rFonts w:hint="cs"/>
          <w:rtl/>
        </w:rPr>
        <w:t xml:space="preserve"> </w:t>
      </w:r>
      <w:r w:rsidRPr="00792437">
        <w:rPr>
          <w:rStyle w:val="Char1"/>
          <w:rFonts w:hint="cs"/>
          <w:rtl/>
        </w:rPr>
        <w:t>و نویسنده‌ی آن، معتبر و مطمئن است)</w:t>
      </w:r>
    </w:p>
    <w:p w:rsidR="005D0507" w:rsidRPr="00792437" w:rsidRDefault="005D0507" w:rsidP="004A463C">
      <w:pPr>
        <w:widowControl/>
        <w:numPr>
          <w:ilvl w:val="0"/>
          <w:numId w:val="63"/>
        </w:numPr>
        <w:ind w:left="641" w:hanging="357"/>
        <w:jc w:val="both"/>
        <w:rPr>
          <w:rStyle w:val="Char1"/>
        </w:rPr>
      </w:pPr>
      <w:r w:rsidRPr="00792437">
        <w:rPr>
          <w:rStyle w:val="Char1"/>
          <w:rFonts w:hint="cs"/>
          <w:rtl/>
        </w:rPr>
        <w:t>قصه‌های قرآن، هدفدار و بابرنامه است.</w:t>
      </w:r>
    </w:p>
    <w:p w:rsidR="005D0507" w:rsidRPr="00792437" w:rsidRDefault="005D0507" w:rsidP="004A463C">
      <w:pPr>
        <w:widowControl/>
        <w:numPr>
          <w:ilvl w:val="0"/>
          <w:numId w:val="63"/>
        </w:numPr>
        <w:ind w:left="641" w:hanging="357"/>
        <w:jc w:val="both"/>
        <w:rPr>
          <w:rStyle w:val="Char1"/>
        </w:rPr>
      </w:pPr>
      <w:r w:rsidRPr="00792437">
        <w:rPr>
          <w:rStyle w:val="Char1"/>
          <w:rFonts w:hint="cs"/>
          <w:rtl/>
        </w:rPr>
        <w:t>قصه‌های قرآن، حق است نه خیال.</w:t>
      </w:r>
    </w:p>
    <w:p w:rsidR="005D0507" w:rsidRPr="00792437" w:rsidRDefault="005D0507" w:rsidP="004A463C">
      <w:pPr>
        <w:widowControl/>
        <w:numPr>
          <w:ilvl w:val="0"/>
          <w:numId w:val="63"/>
        </w:numPr>
        <w:ind w:left="641" w:hanging="357"/>
        <w:jc w:val="both"/>
        <w:rPr>
          <w:rStyle w:val="Char1"/>
        </w:rPr>
      </w:pPr>
      <w:r w:rsidRPr="00792437">
        <w:rPr>
          <w:rStyle w:val="Char1"/>
          <w:rFonts w:hint="cs"/>
          <w:rtl/>
        </w:rPr>
        <w:t>داستان‌های قرآن، براساس علم و یقین است، نه ظن و گمان و حدس و تخمین و شک و احتمال.</w:t>
      </w:r>
    </w:p>
    <w:p w:rsidR="005D0507" w:rsidRPr="00792437" w:rsidRDefault="005D0507" w:rsidP="004A463C">
      <w:pPr>
        <w:widowControl/>
        <w:numPr>
          <w:ilvl w:val="0"/>
          <w:numId w:val="63"/>
        </w:numPr>
        <w:ind w:left="641" w:hanging="357"/>
        <w:jc w:val="both"/>
        <w:rPr>
          <w:rStyle w:val="Char1"/>
        </w:rPr>
      </w:pPr>
      <w:r w:rsidRPr="00792437">
        <w:rPr>
          <w:rStyle w:val="Char1"/>
          <w:rFonts w:hint="cs"/>
          <w:rtl/>
        </w:rPr>
        <w:t>داستان‌های قرآن، وسیله‌ی تفکر و تدبّر است، نه تخدیر و تشکیک.</w:t>
      </w:r>
    </w:p>
    <w:p w:rsidR="005D0507" w:rsidRPr="00792437" w:rsidRDefault="005D0507" w:rsidP="004A463C">
      <w:pPr>
        <w:widowControl/>
        <w:numPr>
          <w:ilvl w:val="0"/>
          <w:numId w:val="63"/>
        </w:numPr>
        <w:ind w:left="641" w:hanging="357"/>
        <w:jc w:val="both"/>
        <w:rPr>
          <w:rStyle w:val="Char1"/>
        </w:rPr>
      </w:pPr>
      <w:r w:rsidRPr="00792437">
        <w:rPr>
          <w:rStyle w:val="Char1"/>
          <w:rFonts w:hint="cs"/>
          <w:rtl/>
        </w:rPr>
        <w:t>داستان‌های قرآن، وسیله‌ی عبرت است، نه تفریح و سرگرمی.</w:t>
      </w:r>
    </w:p>
    <w:p w:rsidR="005D0507" w:rsidRPr="00792437" w:rsidRDefault="005D0507" w:rsidP="0089531E">
      <w:pPr>
        <w:widowControl/>
        <w:ind w:firstLine="284"/>
        <w:jc w:val="both"/>
        <w:rPr>
          <w:rStyle w:val="Char1"/>
          <w:rtl/>
        </w:rPr>
      </w:pPr>
      <w:r w:rsidRPr="00792437">
        <w:rPr>
          <w:rStyle w:val="Char1"/>
          <w:rFonts w:hint="cs"/>
          <w:rtl/>
        </w:rPr>
        <w:t>و در مجموع داستان‌های قرآن، قصه‌ی بیست و هفت نفر از پیامبران الهی آمده است که اسامی آن‌ها حسب ترتیب تاریخی از این قرار است:</w:t>
      </w:r>
    </w:p>
    <w:p w:rsidR="005D0507" w:rsidRPr="00792437" w:rsidRDefault="005D0507" w:rsidP="0089531E">
      <w:pPr>
        <w:widowControl/>
        <w:ind w:firstLine="284"/>
        <w:jc w:val="both"/>
        <w:rPr>
          <w:rStyle w:val="Char1"/>
          <w:rtl/>
        </w:rPr>
      </w:pPr>
      <w:r w:rsidRPr="00792437">
        <w:rPr>
          <w:rStyle w:val="Char1"/>
          <w:rFonts w:hint="cs"/>
          <w:rtl/>
        </w:rPr>
        <w:t>آدم</w:t>
      </w:r>
      <w:r>
        <w:rPr>
          <w:rStyle w:val="Char1"/>
          <w:rFonts w:cs="CTraditional Arabic" w:hint="cs"/>
          <w:rtl/>
        </w:rPr>
        <w:t>÷</w:t>
      </w:r>
      <w:r w:rsidRPr="00792437">
        <w:rPr>
          <w:rStyle w:val="Char1"/>
          <w:rFonts w:hint="cs"/>
          <w:rtl/>
        </w:rPr>
        <w:t>، نوح</w:t>
      </w:r>
      <w:r>
        <w:rPr>
          <w:rStyle w:val="Char1"/>
          <w:rFonts w:cs="CTraditional Arabic" w:hint="cs"/>
          <w:rtl/>
        </w:rPr>
        <w:t>÷</w:t>
      </w:r>
      <w:r w:rsidRPr="00792437">
        <w:rPr>
          <w:rStyle w:val="Char1"/>
          <w:rFonts w:hint="cs"/>
          <w:rtl/>
        </w:rPr>
        <w:t>، ادریس</w:t>
      </w:r>
      <w:r>
        <w:rPr>
          <w:rStyle w:val="Char1"/>
          <w:rFonts w:cs="CTraditional Arabic" w:hint="cs"/>
          <w:rtl/>
        </w:rPr>
        <w:t>÷</w:t>
      </w:r>
      <w:r w:rsidRPr="00792437">
        <w:rPr>
          <w:rStyle w:val="Char1"/>
          <w:rFonts w:hint="cs"/>
          <w:rtl/>
        </w:rPr>
        <w:t>، هود</w:t>
      </w:r>
      <w:r>
        <w:rPr>
          <w:rStyle w:val="Char1"/>
          <w:rFonts w:cs="CTraditional Arabic" w:hint="cs"/>
          <w:rtl/>
        </w:rPr>
        <w:t>÷</w:t>
      </w:r>
      <w:r w:rsidRPr="00792437">
        <w:rPr>
          <w:rStyle w:val="Char1"/>
          <w:rFonts w:hint="cs"/>
          <w:rtl/>
        </w:rPr>
        <w:t>، صالح</w:t>
      </w:r>
      <w:r>
        <w:rPr>
          <w:rStyle w:val="Char1"/>
          <w:rFonts w:cs="CTraditional Arabic" w:hint="cs"/>
          <w:rtl/>
        </w:rPr>
        <w:t>÷</w:t>
      </w:r>
      <w:r w:rsidRPr="00792437">
        <w:rPr>
          <w:rStyle w:val="Char1"/>
          <w:rFonts w:hint="cs"/>
          <w:rtl/>
        </w:rPr>
        <w:t>، ابراهیم</w:t>
      </w:r>
      <w:r>
        <w:rPr>
          <w:rStyle w:val="Char1"/>
          <w:rFonts w:cs="CTraditional Arabic" w:hint="cs"/>
          <w:rtl/>
        </w:rPr>
        <w:t>÷</w:t>
      </w:r>
      <w:r w:rsidRPr="00792437">
        <w:rPr>
          <w:rStyle w:val="Char1"/>
          <w:rFonts w:hint="cs"/>
          <w:rtl/>
        </w:rPr>
        <w:t>، اسماعیل</w:t>
      </w:r>
      <w:r>
        <w:rPr>
          <w:rStyle w:val="Char1"/>
          <w:rFonts w:cs="CTraditional Arabic" w:hint="cs"/>
          <w:rtl/>
        </w:rPr>
        <w:t>÷</w:t>
      </w:r>
      <w:r w:rsidRPr="00792437">
        <w:rPr>
          <w:rStyle w:val="Char1"/>
          <w:rFonts w:hint="cs"/>
          <w:rtl/>
        </w:rPr>
        <w:t>، اسحاق</w:t>
      </w:r>
      <w:r>
        <w:rPr>
          <w:rStyle w:val="Char1"/>
          <w:rFonts w:cs="CTraditional Arabic" w:hint="cs"/>
          <w:rtl/>
        </w:rPr>
        <w:t>÷</w:t>
      </w:r>
      <w:r w:rsidRPr="00792437">
        <w:rPr>
          <w:rStyle w:val="Char1"/>
          <w:rFonts w:hint="cs"/>
          <w:rtl/>
        </w:rPr>
        <w:t>، لوط</w:t>
      </w:r>
      <w:r>
        <w:rPr>
          <w:rStyle w:val="Char1"/>
          <w:rFonts w:cs="CTraditional Arabic" w:hint="cs"/>
          <w:rtl/>
        </w:rPr>
        <w:t>÷</w:t>
      </w:r>
      <w:r w:rsidRPr="00792437">
        <w:rPr>
          <w:rStyle w:val="Char1"/>
          <w:rFonts w:hint="cs"/>
          <w:rtl/>
        </w:rPr>
        <w:t>، یعقوب</w:t>
      </w:r>
      <w:r>
        <w:rPr>
          <w:rStyle w:val="Char1"/>
          <w:rFonts w:cs="CTraditional Arabic" w:hint="cs"/>
          <w:rtl/>
        </w:rPr>
        <w:t>÷</w:t>
      </w:r>
      <w:r w:rsidRPr="00792437">
        <w:rPr>
          <w:rStyle w:val="Char1"/>
          <w:rFonts w:hint="cs"/>
          <w:rtl/>
        </w:rPr>
        <w:t>، یوسف</w:t>
      </w:r>
      <w:r>
        <w:rPr>
          <w:rStyle w:val="Char1"/>
          <w:rFonts w:cs="CTraditional Arabic" w:hint="cs"/>
          <w:rtl/>
        </w:rPr>
        <w:t>÷</w:t>
      </w:r>
      <w:r w:rsidRPr="00792437">
        <w:rPr>
          <w:rStyle w:val="Char1"/>
          <w:rFonts w:hint="cs"/>
          <w:rtl/>
        </w:rPr>
        <w:t>، شعیب</w:t>
      </w:r>
      <w:r>
        <w:rPr>
          <w:rStyle w:val="Char1"/>
          <w:rFonts w:cs="CTraditional Arabic" w:hint="cs"/>
          <w:rtl/>
        </w:rPr>
        <w:t>÷</w:t>
      </w:r>
      <w:r w:rsidRPr="00792437">
        <w:rPr>
          <w:rStyle w:val="Char1"/>
          <w:rFonts w:hint="cs"/>
          <w:rtl/>
        </w:rPr>
        <w:t>، موسی</w:t>
      </w:r>
      <w:r>
        <w:rPr>
          <w:rStyle w:val="Char1"/>
          <w:rFonts w:cs="CTraditional Arabic" w:hint="cs"/>
          <w:rtl/>
        </w:rPr>
        <w:t>÷</w:t>
      </w:r>
      <w:r w:rsidRPr="00792437">
        <w:rPr>
          <w:rStyle w:val="Char1"/>
          <w:rFonts w:hint="cs"/>
          <w:rtl/>
        </w:rPr>
        <w:t>، هارون</w:t>
      </w:r>
      <w:r>
        <w:rPr>
          <w:rStyle w:val="Char1"/>
          <w:rFonts w:cs="CTraditional Arabic" w:hint="cs"/>
          <w:rtl/>
        </w:rPr>
        <w:t>÷</w:t>
      </w:r>
      <w:r w:rsidRPr="00792437">
        <w:rPr>
          <w:rStyle w:val="Char1"/>
          <w:rFonts w:hint="cs"/>
          <w:rtl/>
        </w:rPr>
        <w:t>، یوشع</w:t>
      </w:r>
      <w:r>
        <w:rPr>
          <w:rStyle w:val="Char1"/>
          <w:rFonts w:cs="CTraditional Arabic" w:hint="cs"/>
          <w:rtl/>
        </w:rPr>
        <w:t>÷</w:t>
      </w:r>
      <w:r w:rsidRPr="00792437">
        <w:rPr>
          <w:rStyle w:val="Char1"/>
          <w:rFonts w:hint="cs"/>
          <w:rtl/>
        </w:rPr>
        <w:t>، حزقیل</w:t>
      </w:r>
      <w:r>
        <w:rPr>
          <w:rStyle w:val="Char1"/>
          <w:rFonts w:cs="CTraditional Arabic" w:hint="cs"/>
          <w:rtl/>
        </w:rPr>
        <w:t>÷</w:t>
      </w:r>
      <w:r w:rsidRPr="00792437">
        <w:rPr>
          <w:rStyle w:val="Char1"/>
          <w:rFonts w:hint="cs"/>
          <w:rtl/>
        </w:rPr>
        <w:t>، یونس</w:t>
      </w:r>
      <w:r>
        <w:rPr>
          <w:rStyle w:val="Char1"/>
          <w:rFonts w:cs="CTraditional Arabic" w:hint="cs"/>
          <w:rtl/>
        </w:rPr>
        <w:t>÷</w:t>
      </w:r>
      <w:r w:rsidRPr="00792437">
        <w:rPr>
          <w:rStyle w:val="Char1"/>
          <w:rFonts w:hint="cs"/>
          <w:rtl/>
        </w:rPr>
        <w:t>، الیاس</w:t>
      </w:r>
      <w:r>
        <w:rPr>
          <w:rStyle w:val="Char1"/>
          <w:rFonts w:cs="CTraditional Arabic" w:hint="cs"/>
          <w:rtl/>
        </w:rPr>
        <w:t>÷</w:t>
      </w:r>
      <w:r w:rsidRPr="00792437">
        <w:rPr>
          <w:rStyle w:val="Char1"/>
          <w:rFonts w:hint="cs"/>
          <w:rtl/>
        </w:rPr>
        <w:t>، الیسع</w:t>
      </w:r>
      <w:r>
        <w:rPr>
          <w:rStyle w:val="Char1"/>
          <w:rFonts w:cs="CTraditional Arabic" w:hint="cs"/>
          <w:rtl/>
        </w:rPr>
        <w:t>÷</w:t>
      </w:r>
      <w:r w:rsidRPr="00792437">
        <w:rPr>
          <w:rStyle w:val="Char1"/>
          <w:rFonts w:hint="cs"/>
          <w:rtl/>
        </w:rPr>
        <w:t>، شموئیل</w:t>
      </w:r>
      <w:r>
        <w:rPr>
          <w:rStyle w:val="Char1"/>
          <w:rFonts w:cs="CTraditional Arabic" w:hint="cs"/>
          <w:rtl/>
        </w:rPr>
        <w:t>÷</w:t>
      </w:r>
      <w:r w:rsidRPr="00792437">
        <w:rPr>
          <w:rStyle w:val="Char1"/>
          <w:rFonts w:hint="cs"/>
          <w:rtl/>
        </w:rPr>
        <w:t>، داود</w:t>
      </w:r>
      <w:r>
        <w:rPr>
          <w:rStyle w:val="Char1"/>
          <w:rFonts w:cs="CTraditional Arabic" w:hint="cs"/>
          <w:rtl/>
        </w:rPr>
        <w:t>÷</w:t>
      </w:r>
      <w:r w:rsidRPr="00792437">
        <w:rPr>
          <w:rStyle w:val="Char1"/>
          <w:rFonts w:hint="cs"/>
          <w:rtl/>
        </w:rPr>
        <w:t>، سلیمان</w:t>
      </w:r>
      <w:r>
        <w:rPr>
          <w:rStyle w:val="Char1"/>
          <w:rFonts w:cs="CTraditional Arabic" w:hint="cs"/>
          <w:rtl/>
        </w:rPr>
        <w:t>÷</w:t>
      </w:r>
      <w:r w:rsidRPr="00792437">
        <w:rPr>
          <w:rStyle w:val="Char1"/>
          <w:rFonts w:hint="cs"/>
          <w:rtl/>
        </w:rPr>
        <w:t>، ذوالکفل</w:t>
      </w:r>
      <w:r>
        <w:rPr>
          <w:rStyle w:val="Char1"/>
          <w:rFonts w:cs="CTraditional Arabic" w:hint="cs"/>
          <w:rtl/>
        </w:rPr>
        <w:t>÷</w:t>
      </w:r>
      <w:r w:rsidRPr="00792437">
        <w:rPr>
          <w:rStyle w:val="Char1"/>
          <w:rFonts w:hint="cs"/>
          <w:rtl/>
        </w:rPr>
        <w:t>، عزیر</w:t>
      </w:r>
      <w:r>
        <w:rPr>
          <w:rStyle w:val="Char1"/>
          <w:rFonts w:cs="CTraditional Arabic" w:hint="cs"/>
          <w:rtl/>
        </w:rPr>
        <w:t>÷</w:t>
      </w:r>
      <w:r w:rsidRPr="00792437">
        <w:rPr>
          <w:rStyle w:val="Char1"/>
          <w:rFonts w:hint="cs"/>
          <w:rtl/>
        </w:rPr>
        <w:t>، زکریا</w:t>
      </w:r>
      <w:r>
        <w:rPr>
          <w:rStyle w:val="Char1"/>
          <w:rFonts w:cs="CTraditional Arabic" w:hint="cs"/>
          <w:rtl/>
        </w:rPr>
        <w:t>÷</w:t>
      </w:r>
      <w:r w:rsidRPr="00792437">
        <w:rPr>
          <w:rStyle w:val="Char1"/>
          <w:rFonts w:hint="cs"/>
          <w:rtl/>
        </w:rPr>
        <w:t>، یحیی</w:t>
      </w:r>
      <w:r>
        <w:rPr>
          <w:rStyle w:val="Char1"/>
          <w:rFonts w:cs="CTraditional Arabic" w:hint="cs"/>
          <w:rtl/>
        </w:rPr>
        <w:t>÷</w:t>
      </w:r>
      <w:r w:rsidRPr="00792437">
        <w:rPr>
          <w:rStyle w:val="Char1"/>
          <w:rFonts w:hint="cs"/>
          <w:rtl/>
        </w:rPr>
        <w:t>، عیسی</w:t>
      </w:r>
      <w:r>
        <w:rPr>
          <w:rStyle w:val="Char1"/>
          <w:rFonts w:cs="CTraditional Arabic" w:hint="cs"/>
          <w:rtl/>
        </w:rPr>
        <w:t>÷</w:t>
      </w:r>
      <w:r w:rsidRPr="00792437">
        <w:rPr>
          <w:rStyle w:val="Char1"/>
          <w:rFonts w:hint="cs"/>
          <w:rtl/>
        </w:rPr>
        <w:t xml:space="preserve"> و محمد</w:t>
      </w:r>
      <w:r w:rsidRPr="00C52A06">
        <w:rPr>
          <w:rStyle w:val="Char1"/>
          <w:rFonts w:cs="CTraditional Arabic" w:hint="cs"/>
          <w:rtl/>
        </w:rPr>
        <w:t xml:space="preserve"> ج</w:t>
      </w:r>
      <w:r w:rsidRPr="00792437">
        <w:rPr>
          <w:rStyle w:val="Char1"/>
          <w:rFonts w:hint="cs"/>
          <w:rtl/>
        </w:rPr>
        <w:t>.</w:t>
      </w:r>
    </w:p>
    <w:p w:rsidR="005D0507" w:rsidRPr="00792437" w:rsidRDefault="005D0507" w:rsidP="0089531E">
      <w:pPr>
        <w:widowControl/>
        <w:ind w:firstLine="284"/>
        <w:jc w:val="both"/>
        <w:rPr>
          <w:rStyle w:val="Char1"/>
          <w:rtl/>
        </w:rPr>
      </w:pPr>
      <w:r w:rsidRPr="00792437">
        <w:rPr>
          <w:rStyle w:val="Char1"/>
          <w:rFonts w:hint="cs"/>
          <w:rtl/>
        </w:rPr>
        <w:t>و داستان‌های این افراد و اقوام نیز در قرآن ذکر شده‌اند:</w:t>
      </w:r>
    </w:p>
    <w:p w:rsidR="005D0507" w:rsidRPr="00792437" w:rsidRDefault="005D0507" w:rsidP="0089531E">
      <w:pPr>
        <w:widowControl/>
        <w:ind w:firstLine="284"/>
        <w:jc w:val="both"/>
        <w:rPr>
          <w:rStyle w:val="Char1"/>
          <w:rtl/>
        </w:rPr>
      </w:pPr>
      <w:r w:rsidRPr="00792437">
        <w:rPr>
          <w:rStyle w:val="Char1"/>
          <w:rFonts w:hint="cs"/>
          <w:rtl/>
        </w:rPr>
        <w:t>اصحاب الجنّة، اصحاب القریة، حضرت لقمان، اصحاب السبت، اصحاب الرّس، ذوالقرنین، اصحاب کهف و الرقیم، قوم سبأ، اصحاب الاخدود، اصحاب الفیل، ابولهب، یأجوج و مأجوج و...</w:t>
      </w:r>
    </w:p>
    <w:p w:rsidR="005D0507" w:rsidRPr="00ED0820" w:rsidRDefault="005D0507" w:rsidP="00ED0820">
      <w:pPr>
        <w:pStyle w:val="a0"/>
        <w:rPr>
          <w:rtl/>
        </w:rPr>
      </w:pPr>
      <w:bookmarkStart w:id="4839" w:name="_Toc255726877"/>
      <w:bookmarkStart w:id="4840" w:name="_Toc440881535"/>
      <w:bookmarkStart w:id="4841" w:name="_Toc472767072"/>
      <w:bookmarkStart w:id="4842" w:name="_Toc472776192"/>
      <w:bookmarkStart w:id="4843" w:name="_Toc472862569"/>
      <w:r w:rsidRPr="00ED0820">
        <w:rPr>
          <w:rFonts w:hint="cs"/>
          <w:rtl/>
        </w:rPr>
        <w:t>داستان حضرت آدم</w:t>
      </w:r>
      <w:r w:rsidRPr="00F40841">
        <w:rPr>
          <w:rFonts w:cs="CTraditional Arabic" w:hint="cs"/>
          <w:bCs w:val="0"/>
          <w:rtl/>
        </w:rPr>
        <w:t>÷</w:t>
      </w:r>
      <w:bookmarkEnd w:id="4839"/>
      <w:bookmarkEnd w:id="4840"/>
      <w:bookmarkEnd w:id="4841"/>
      <w:bookmarkEnd w:id="4842"/>
      <w:bookmarkEnd w:id="4843"/>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 xml:space="preserve">وَإِذۡ قَالَ رَبُّكَ لِلۡمَلَٰٓئِكَةِ إِنِّي جَاعِلٞ فِي </w:t>
      </w:r>
      <w:r w:rsidR="005D0507" w:rsidRPr="0089531E">
        <w:rPr>
          <w:rStyle w:val="Char9"/>
          <w:rFonts w:hint="cs"/>
          <w:rtl/>
        </w:rPr>
        <w:t>ٱلۡأَرۡضِ</w:t>
      </w:r>
      <w:r w:rsidR="005D0507" w:rsidRPr="0089531E">
        <w:rPr>
          <w:rStyle w:val="Char9"/>
          <w:rtl/>
        </w:rPr>
        <w:t xml:space="preserve"> خَلِيفَةٗۖ قَالُوٓاْ أَتَجۡعَلُ فِيهَا مَن يُفۡسِدُ فِيهَا وَيَسۡفِكُ </w:t>
      </w:r>
      <w:r w:rsidR="005D0507" w:rsidRPr="0089531E">
        <w:rPr>
          <w:rStyle w:val="Char9"/>
          <w:rFonts w:hint="cs"/>
          <w:rtl/>
        </w:rPr>
        <w:t>ٱلدِّمَآءَ</w:t>
      </w:r>
      <w:r w:rsidR="005D0507" w:rsidRPr="0089531E">
        <w:rPr>
          <w:rStyle w:val="Char9"/>
          <w:rtl/>
        </w:rPr>
        <w:t xml:space="preserve"> وَنَحۡنُ نُسَبِّحُ بِحَمۡدِكَ وَنُقَدِّسُ لَكَۖ قَالَ إِنِّيٓ أَعۡلَمُ مَا لَا تَعۡلَمُونَ٣٠ وَعَلَّمَ ءَادَمَ </w:t>
      </w:r>
      <w:r w:rsidR="005D0507" w:rsidRPr="0089531E">
        <w:rPr>
          <w:rStyle w:val="Char9"/>
          <w:rFonts w:hint="cs"/>
          <w:rtl/>
        </w:rPr>
        <w:t>ٱلۡأَسۡمَآءَ</w:t>
      </w:r>
      <w:r w:rsidR="005D0507" w:rsidRPr="0089531E">
        <w:rPr>
          <w:rStyle w:val="Char9"/>
          <w:rtl/>
        </w:rPr>
        <w:t xml:space="preserve"> كُلَّهَا ثُمَّ عَرَضَهُمۡ عَلَى </w:t>
      </w:r>
      <w:r w:rsidR="005D0507" w:rsidRPr="0089531E">
        <w:rPr>
          <w:rStyle w:val="Char9"/>
          <w:rFonts w:hint="cs"/>
          <w:rtl/>
        </w:rPr>
        <w:t>ٱلۡمَلَٰٓئِكَةِ</w:t>
      </w:r>
      <w:r w:rsidR="005D0507" w:rsidRPr="0089531E">
        <w:rPr>
          <w:rStyle w:val="Char9"/>
          <w:rtl/>
        </w:rPr>
        <w:t xml:space="preserve"> فَقَالَ أَنۢبِ‍ُٔونِي بِأَسۡمَآءِ هَٰٓؤُلَآءِ إِن كُنتُمۡ صَٰدِقِينَ٣١ قَالُواْ سُبۡحَٰنَكَ لَا عِلۡمَ لَنَآ إِلَّا مَا عَلَّمۡتَنَآۖ إِنَّكَ أَنتَ </w:t>
      </w:r>
      <w:r w:rsidR="005D0507" w:rsidRPr="0089531E">
        <w:rPr>
          <w:rStyle w:val="Char9"/>
          <w:rFonts w:hint="cs"/>
          <w:rtl/>
        </w:rPr>
        <w:t>ٱلۡعَلِيمُ</w:t>
      </w:r>
      <w:r w:rsidR="005D0507" w:rsidRPr="0089531E">
        <w:rPr>
          <w:rStyle w:val="Char9"/>
          <w:rtl/>
        </w:rPr>
        <w:t xml:space="preserve"> </w:t>
      </w:r>
      <w:r w:rsidR="005D0507" w:rsidRPr="0089531E">
        <w:rPr>
          <w:rStyle w:val="Char9"/>
          <w:rFonts w:hint="cs"/>
          <w:rtl/>
        </w:rPr>
        <w:t>ٱلۡحَكِيمُ</w:t>
      </w:r>
      <w:r w:rsidR="005D0507" w:rsidRPr="0089531E">
        <w:rPr>
          <w:rStyle w:val="Char9"/>
          <w:rtl/>
        </w:rPr>
        <w:t xml:space="preserve">٣٢ قَالَ يَٰٓـَٔادَمُ أَنۢبِئۡهُم بِأَسۡمَآئِهِمۡۖ فَلَمَّآ أَنۢبَأَهُم بِأَسۡمَآئِهِمۡ قَالَ أَلَمۡ أَقُل لَّكُمۡ إِنِّيٓ أَعۡلَمُ غَيۡبَ </w:t>
      </w:r>
      <w:r w:rsidR="005D0507" w:rsidRPr="0089531E">
        <w:rPr>
          <w:rStyle w:val="Char9"/>
          <w:rFonts w:hint="cs"/>
          <w:rtl/>
        </w:rPr>
        <w:t>ٱلسَّمَٰوَٰتِ</w:t>
      </w:r>
      <w:r w:rsidR="005D0507" w:rsidRPr="0089531E">
        <w:rPr>
          <w:rStyle w:val="Char9"/>
          <w:rtl/>
        </w:rPr>
        <w:t xml:space="preserve"> وَ</w:t>
      </w:r>
      <w:r w:rsidR="005D0507" w:rsidRPr="0089531E">
        <w:rPr>
          <w:rStyle w:val="Char9"/>
          <w:rFonts w:hint="cs"/>
          <w:rtl/>
        </w:rPr>
        <w:t>ٱلۡأَرۡضِ</w:t>
      </w:r>
      <w:r w:rsidR="005D0507" w:rsidRPr="0089531E">
        <w:rPr>
          <w:rStyle w:val="Char9"/>
          <w:rtl/>
        </w:rPr>
        <w:t xml:space="preserve"> وَأَعۡلَمُ مَا تُبۡدُونَ وَمَا كُنتُمۡ تَكۡتُمُونَ٣٣ وَإِذۡ قُلۡنَا لِلۡمَلَٰٓئِكَةِ </w:t>
      </w:r>
      <w:r w:rsidR="005D0507" w:rsidRPr="0089531E">
        <w:rPr>
          <w:rStyle w:val="Char9"/>
          <w:rFonts w:hint="cs"/>
          <w:rtl/>
        </w:rPr>
        <w:t>ٱسۡجُدُواْ</w:t>
      </w:r>
      <w:r w:rsidR="005D0507" w:rsidRPr="0089531E">
        <w:rPr>
          <w:rStyle w:val="Char9"/>
          <w:rtl/>
        </w:rPr>
        <w:t xml:space="preserve"> لِأٓدَمَ فَسَجَدُوٓاْ إِلَّآ إِبۡلِيسَ أَبَىٰ وَ</w:t>
      </w:r>
      <w:r w:rsidR="005D0507" w:rsidRPr="0089531E">
        <w:rPr>
          <w:rStyle w:val="Char9"/>
          <w:rFonts w:hint="cs"/>
          <w:rtl/>
        </w:rPr>
        <w:t>ٱسۡتَكۡبَرَ</w:t>
      </w:r>
      <w:r w:rsidR="005D0507" w:rsidRPr="0089531E">
        <w:rPr>
          <w:rStyle w:val="Char9"/>
          <w:rtl/>
        </w:rPr>
        <w:t xml:space="preserve"> وَكَانَ مِنَ </w:t>
      </w:r>
      <w:r w:rsidR="005D0507" w:rsidRPr="0089531E">
        <w:rPr>
          <w:rStyle w:val="Char9"/>
          <w:rFonts w:hint="cs"/>
          <w:rtl/>
        </w:rPr>
        <w:t>ٱلۡكَٰفِرِينَ</w:t>
      </w:r>
      <w:r w:rsidR="005D0507" w:rsidRPr="0089531E">
        <w:rPr>
          <w:rStyle w:val="Char9"/>
          <w:rtl/>
        </w:rPr>
        <w:t xml:space="preserve">٣٤ وَقُلۡنَا يَٰٓـَٔادَمُ </w:t>
      </w:r>
      <w:r w:rsidR="005D0507" w:rsidRPr="0089531E">
        <w:rPr>
          <w:rStyle w:val="Char9"/>
          <w:rFonts w:hint="cs"/>
          <w:rtl/>
        </w:rPr>
        <w:t>ٱسۡكُنۡ</w:t>
      </w:r>
      <w:r w:rsidR="005D0507" w:rsidRPr="0089531E">
        <w:rPr>
          <w:rStyle w:val="Char9"/>
          <w:rtl/>
        </w:rPr>
        <w:t xml:space="preserve"> أَنتَ وَزَوۡجُكَ </w:t>
      </w:r>
      <w:r w:rsidR="005D0507" w:rsidRPr="0089531E">
        <w:rPr>
          <w:rStyle w:val="Char9"/>
          <w:rFonts w:hint="cs"/>
          <w:rtl/>
        </w:rPr>
        <w:t>ٱلۡجَنَّةَ</w:t>
      </w:r>
      <w:r w:rsidR="005D0507" w:rsidRPr="0089531E">
        <w:rPr>
          <w:rStyle w:val="Char9"/>
          <w:rtl/>
        </w:rPr>
        <w:t xml:space="preserve"> وَكُلَا مِنۡهَا رَغَدًا حَيۡثُ شِئۡتُمَا وَلَا تَقۡرَبَا هَٰذِهِ </w:t>
      </w:r>
      <w:r w:rsidR="005D0507" w:rsidRPr="0089531E">
        <w:rPr>
          <w:rStyle w:val="Char9"/>
          <w:rFonts w:hint="cs"/>
          <w:rtl/>
        </w:rPr>
        <w:t>ٱلشَّجَرَةَ</w:t>
      </w:r>
      <w:r w:rsidR="005D0507" w:rsidRPr="0089531E">
        <w:rPr>
          <w:rStyle w:val="Char9"/>
          <w:rtl/>
        </w:rPr>
        <w:t xml:space="preserve"> فَتَكُونَا مِنَ </w:t>
      </w:r>
      <w:r w:rsidR="005D0507" w:rsidRPr="0089531E">
        <w:rPr>
          <w:rStyle w:val="Char9"/>
          <w:rFonts w:hint="cs"/>
          <w:rtl/>
        </w:rPr>
        <w:t>ٱلظَّٰلِمِينَ</w:t>
      </w:r>
      <w:r w:rsidR="005D0507" w:rsidRPr="0089531E">
        <w:rPr>
          <w:rStyle w:val="Char9"/>
          <w:rtl/>
        </w:rPr>
        <w:t xml:space="preserve">٣٥ فَأَزَلَّهُمَا </w:t>
      </w:r>
      <w:r w:rsidR="005D0507" w:rsidRPr="0089531E">
        <w:rPr>
          <w:rStyle w:val="Char9"/>
          <w:rFonts w:hint="cs"/>
          <w:rtl/>
        </w:rPr>
        <w:t>ٱلشَّيۡطَٰنُ</w:t>
      </w:r>
      <w:r w:rsidR="005D0507" w:rsidRPr="0089531E">
        <w:rPr>
          <w:rStyle w:val="Char9"/>
          <w:rtl/>
        </w:rPr>
        <w:t xml:space="preserve"> عَنۡهَا فَأَخۡرَجَهُمَا مِمَّا كَانَا فِيهِۖ وَقُلۡنَا </w:t>
      </w:r>
      <w:r w:rsidR="005D0507" w:rsidRPr="0089531E">
        <w:rPr>
          <w:rStyle w:val="Char9"/>
          <w:rFonts w:hint="cs"/>
          <w:rtl/>
        </w:rPr>
        <w:t>ٱهۡبِطُواْ</w:t>
      </w:r>
      <w:r w:rsidR="005D0507" w:rsidRPr="0089531E">
        <w:rPr>
          <w:rStyle w:val="Char9"/>
          <w:rtl/>
        </w:rPr>
        <w:t xml:space="preserve"> بَعۡضُكُمۡ لِبَعۡضٍ عَدُوّٞۖ وَلَكُمۡ فِي </w:t>
      </w:r>
      <w:r w:rsidR="005D0507" w:rsidRPr="0089531E">
        <w:rPr>
          <w:rStyle w:val="Char9"/>
          <w:rFonts w:hint="cs"/>
          <w:rtl/>
        </w:rPr>
        <w:t>ٱلۡأَرۡضِ</w:t>
      </w:r>
      <w:r w:rsidR="005D0507" w:rsidRPr="0089531E">
        <w:rPr>
          <w:rStyle w:val="Char9"/>
          <w:rtl/>
        </w:rPr>
        <w:t xml:space="preserve"> مُسۡتَقَرّٞ وَمَتَٰعٌ إِلَىٰ حِينٖ٣٦ فَتَلَقَّىٰٓ ءَادَمُ مِن رَّبِّهِ</w:t>
      </w:r>
      <w:r w:rsidR="005D0507" w:rsidRPr="0089531E">
        <w:rPr>
          <w:rStyle w:val="Char9"/>
          <w:rFonts w:hint="cs"/>
          <w:rtl/>
        </w:rPr>
        <w:t>ۦ</w:t>
      </w:r>
      <w:r w:rsidR="005D0507" w:rsidRPr="0089531E">
        <w:rPr>
          <w:rStyle w:val="Char9"/>
          <w:rtl/>
        </w:rPr>
        <w:t xml:space="preserve"> كَلِمَٰتٖ فَتَابَ عَلَيۡهِۚ إِنَّهُ</w:t>
      </w:r>
      <w:r w:rsidR="005D0507" w:rsidRPr="0089531E">
        <w:rPr>
          <w:rStyle w:val="Char9"/>
          <w:rFonts w:hint="cs"/>
          <w:rtl/>
        </w:rPr>
        <w:t>ۥ</w:t>
      </w:r>
      <w:r w:rsidR="005D0507" w:rsidRPr="0089531E">
        <w:rPr>
          <w:rStyle w:val="Char9"/>
          <w:rtl/>
        </w:rPr>
        <w:t xml:space="preserve"> هُوَ </w:t>
      </w:r>
      <w:r w:rsidR="005D0507" w:rsidRPr="0089531E">
        <w:rPr>
          <w:rStyle w:val="Char9"/>
          <w:rFonts w:hint="cs"/>
          <w:rtl/>
        </w:rPr>
        <w:t>ٱلتَّوَّابُ</w:t>
      </w:r>
      <w:r w:rsidR="005D0507" w:rsidRPr="0089531E">
        <w:rPr>
          <w:rStyle w:val="Char9"/>
          <w:rtl/>
        </w:rPr>
        <w:t xml:space="preserve"> </w:t>
      </w:r>
      <w:r w:rsidR="005D0507" w:rsidRPr="0089531E">
        <w:rPr>
          <w:rStyle w:val="Char9"/>
          <w:rFonts w:hint="cs"/>
          <w:rtl/>
        </w:rPr>
        <w:t>ٱلرَّحِيمُ</w:t>
      </w:r>
      <w:r w:rsidR="005D0507" w:rsidRPr="0089531E">
        <w:rPr>
          <w:rStyle w:val="Char9"/>
          <w:rtl/>
        </w:rPr>
        <w:t xml:space="preserve">٣٧ قُلۡنَا </w:t>
      </w:r>
      <w:r w:rsidR="005D0507" w:rsidRPr="0089531E">
        <w:rPr>
          <w:rStyle w:val="Char9"/>
          <w:rFonts w:hint="cs"/>
          <w:rtl/>
        </w:rPr>
        <w:t>ٱهۡبِطُواْ</w:t>
      </w:r>
      <w:r w:rsidR="005D0507" w:rsidRPr="0089531E">
        <w:rPr>
          <w:rStyle w:val="Char9"/>
          <w:rtl/>
        </w:rPr>
        <w:t xml:space="preserve"> مِنۡهَا جَمِيعٗاۖ فَإِمَّا يَأۡتِيَنَّكُم مِّنِّي هُدٗى فَمَن تَبِعَ هُدَايَ فَلَا خَوۡفٌ عَلَيۡهِمۡ وَلَا هُمۡ يَحۡزَنُونَ٣٨</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[البقرة: 30-38]</w:t>
      </w:r>
      <w:r w:rsidR="0089531E" w:rsidRPr="009A64AF">
        <w:rPr>
          <w:rFonts w:ascii="(normal text)" w:hAnsi="(normal text)" w:cs="Traditional Arabic"/>
          <w:color w:val="000000"/>
          <w:szCs w:val="28"/>
          <w:rtl/>
        </w:rPr>
        <w:t xml:space="preserve"> </w:t>
      </w:r>
    </w:p>
    <w:p w:rsidR="005D0507" w:rsidRPr="009A64AF" w:rsidRDefault="00ED0820" w:rsidP="004A463C">
      <w:pPr>
        <w:widowControl/>
        <w:spacing w:line="230" w:lineRule="auto"/>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 xml:space="preserve">وَلَقَدۡ خَلَقۡنَٰكُمۡ ثُمَّ صَوَّرۡنَٰكُمۡ ثُمَّ قُلۡنَا لِلۡمَلَٰٓئِكَةِ </w:t>
      </w:r>
      <w:r w:rsidR="005D0507" w:rsidRPr="0089531E">
        <w:rPr>
          <w:rStyle w:val="Char9"/>
          <w:rFonts w:hint="cs"/>
          <w:rtl/>
        </w:rPr>
        <w:t>ٱسۡجُدُواْ</w:t>
      </w:r>
      <w:r w:rsidR="005D0507" w:rsidRPr="0089531E">
        <w:rPr>
          <w:rStyle w:val="Char9"/>
          <w:rtl/>
        </w:rPr>
        <w:t xml:space="preserve"> لِأٓدَمَ فَسَجَدُوٓاْ إِلَّآ إِبۡلِيسَ لَمۡ يَكُن مِّنَ </w:t>
      </w:r>
      <w:r w:rsidR="005D0507" w:rsidRPr="0089531E">
        <w:rPr>
          <w:rStyle w:val="Char9"/>
          <w:rFonts w:hint="cs"/>
          <w:rtl/>
        </w:rPr>
        <w:t>ٱلسَّٰجِدِينَ</w:t>
      </w:r>
      <w:r w:rsidR="005D0507" w:rsidRPr="0089531E">
        <w:rPr>
          <w:rStyle w:val="Char9"/>
          <w:rtl/>
        </w:rPr>
        <w:t>١١ قَالَ مَا مَنَعَكَ أَلَّا تَسۡجُدَ إِذۡ أَمَرۡتُكَۖ قَالَ أَنَا۠ خَيۡرٞ مِّنۡهُ خَلَقۡتَنِي مِن نَّارٖ وَخَلَقۡتَهُ</w:t>
      </w:r>
      <w:r w:rsidR="005D0507" w:rsidRPr="0089531E">
        <w:rPr>
          <w:rStyle w:val="Char9"/>
          <w:rFonts w:hint="cs"/>
          <w:rtl/>
        </w:rPr>
        <w:t>ۥ</w:t>
      </w:r>
      <w:r w:rsidR="005D0507" w:rsidRPr="0089531E">
        <w:rPr>
          <w:rStyle w:val="Char9"/>
          <w:rtl/>
        </w:rPr>
        <w:t xml:space="preserve"> مِن طِينٖ١٢ قَالَ فَ</w:t>
      </w:r>
      <w:r w:rsidR="005D0507" w:rsidRPr="0089531E">
        <w:rPr>
          <w:rStyle w:val="Char9"/>
          <w:rFonts w:hint="cs"/>
          <w:rtl/>
        </w:rPr>
        <w:t>ٱهۡبِطۡ</w:t>
      </w:r>
      <w:r w:rsidR="005D0507" w:rsidRPr="0089531E">
        <w:rPr>
          <w:rStyle w:val="Char9"/>
          <w:rtl/>
        </w:rPr>
        <w:t xml:space="preserve"> مِنۡهَا فَمَا يَكُونُ لَكَ أَن تَتَكَبَّرَ فِيهَا فَ</w:t>
      </w:r>
      <w:r w:rsidR="005D0507" w:rsidRPr="0089531E">
        <w:rPr>
          <w:rStyle w:val="Char9"/>
          <w:rFonts w:hint="cs"/>
          <w:rtl/>
        </w:rPr>
        <w:t>ٱخۡرُجۡ</w:t>
      </w:r>
      <w:r w:rsidR="005D0507" w:rsidRPr="0089531E">
        <w:rPr>
          <w:rStyle w:val="Char9"/>
          <w:rtl/>
        </w:rPr>
        <w:t xml:space="preserve"> إِنَّكَ مِنَ </w:t>
      </w:r>
      <w:r w:rsidR="005D0507" w:rsidRPr="0089531E">
        <w:rPr>
          <w:rStyle w:val="Char9"/>
          <w:rFonts w:hint="cs"/>
          <w:rtl/>
        </w:rPr>
        <w:t>ٱلصَّٰغِرِينَ</w:t>
      </w:r>
      <w:r w:rsidR="005D0507" w:rsidRPr="0089531E">
        <w:rPr>
          <w:rStyle w:val="Char9"/>
          <w:rtl/>
        </w:rPr>
        <w:t xml:space="preserve">١٣ قَالَ أَنظِرۡنِيٓ إِلَىٰ يَوۡمِ يُبۡعَثُونَ١٤ قَالَ إِنَّكَ مِنَ </w:t>
      </w:r>
      <w:r w:rsidR="005D0507" w:rsidRPr="0089531E">
        <w:rPr>
          <w:rStyle w:val="Char9"/>
          <w:rFonts w:hint="cs"/>
          <w:rtl/>
        </w:rPr>
        <w:t>ٱلۡمُنظَرِينَ</w:t>
      </w:r>
      <w:r w:rsidR="005D0507" w:rsidRPr="0089531E">
        <w:rPr>
          <w:rStyle w:val="Char9"/>
          <w:rtl/>
        </w:rPr>
        <w:t xml:space="preserve">١٥ قَالَ فَبِمَآ أَغۡوَيۡتَنِي لَأَقۡعُدَنَّ لَهُمۡ صِرَٰطَكَ </w:t>
      </w:r>
      <w:r w:rsidR="005D0507" w:rsidRPr="0089531E">
        <w:rPr>
          <w:rStyle w:val="Char9"/>
          <w:rFonts w:hint="cs"/>
          <w:rtl/>
        </w:rPr>
        <w:t>ٱلۡمُسۡتَقِيمَ</w:t>
      </w:r>
      <w:r w:rsidR="005D0507" w:rsidRPr="0089531E">
        <w:rPr>
          <w:rStyle w:val="Char9"/>
          <w:rtl/>
        </w:rPr>
        <w:t xml:space="preserve">١٦ ثُمَّ لَأٓتِيَنَّهُم مِّنۢ بَيۡنِ أَيۡدِيهِمۡ وَمِنۡ خَلۡفِهِمۡ وَعَنۡ أَيۡمَٰنِهِمۡ وَعَن شَمَآئِلِهِمۡۖ وَلَا تَجِدُ أَكۡثَرَهُمۡ شَٰكِرِينَ١٧ قَالَ </w:t>
      </w:r>
      <w:r w:rsidR="005D0507" w:rsidRPr="0089531E">
        <w:rPr>
          <w:rStyle w:val="Char9"/>
          <w:rFonts w:hint="cs"/>
          <w:rtl/>
        </w:rPr>
        <w:t>ٱخۡرُجۡ</w:t>
      </w:r>
      <w:r w:rsidR="005D0507" w:rsidRPr="0089531E">
        <w:rPr>
          <w:rStyle w:val="Char9"/>
          <w:rtl/>
        </w:rPr>
        <w:t xml:space="preserve"> مِنۡهَا مَذۡءُومٗا مَّدۡحُورٗاۖ لَّمَن تَبِعَكَ مِنۡهُمۡ لَأَمۡلَأَنَّ جَهَنَّمَ مِنكُمۡ أَجۡمَعِينَ١٨ وَيَٰٓـَٔادَمُ </w:t>
      </w:r>
      <w:r w:rsidR="005D0507" w:rsidRPr="0089531E">
        <w:rPr>
          <w:rStyle w:val="Char9"/>
          <w:rFonts w:hint="cs"/>
          <w:rtl/>
        </w:rPr>
        <w:t>ٱسۡكُنۡ</w:t>
      </w:r>
      <w:r w:rsidR="005D0507" w:rsidRPr="0089531E">
        <w:rPr>
          <w:rStyle w:val="Char9"/>
          <w:rtl/>
        </w:rPr>
        <w:t xml:space="preserve"> أَنتَ وَزَوۡجُكَ </w:t>
      </w:r>
      <w:r w:rsidR="005D0507" w:rsidRPr="0089531E">
        <w:rPr>
          <w:rStyle w:val="Char9"/>
          <w:rFonts w:hint="cs"/>
          <w:rtl/>
        </w:rPr>
        <w:t>ٱلۡجَنَّةَ</w:t>
      </w:r>
      <w:r w:rsidR="005D0507" w:rsidRPr="0089531E">
        <w:rPr>
          <w:rStyle w:val="Char9"/>
          <w:rtl/>
        </w:rPr>
        <w:t xml:space="preserve"> فَكُلَا مِنۡ حَيۡثُ شِئۡتُمَا وَلَا تَقۡرَبَا هَٰذِهِ </w:t>
      </w:r>
      <w:r w:rsidR="005D0507" w:rsidRPr="0089531E">
        <w:rPr>
          <w:rStyle w:val="Char9"/>
          <w:rFonts w:hint="cs"/>
          <w:rtl/>
        </w:rPr>
        <w:t>ٱلشَّجَرَةَ</w:t>
      </w:r>
      <w:r w:rsidR="005D0507" w:rsidRPr="0089531E">
        <w:rPr>
          <w:rStyle w:val="Char9"/>
          <w:rtl/>
        </w:rPr>
        <w:t xml:space="preserve"> فَتَكُونَا مِنَ </w:t>
      </w:r>
      <w:r w:rsidR="005D0507" w:rsidRPr="0089531E">
        <w:rPr>
          <w:rStyle w:val="Char9"/>
          <w:rFonts w:hint="cs"/>
          <w:rtl/>
        </w:rPr>
        <w:t>ٱلظَّٰلِمِينَ</w:t>
      </w:r>
      <w:r w:rsidR="005D0507" w:rsidRPr="0089531E">
        <w:rPr>
          <w:rStyle w:val="Char9"/>
          <w:rtl/>
        </w:rPr>
        <w:t xml:space="preserve">١٩ فَوَسۡوَسَ لَهُمَا </w:t>
      </w:r>
      <w:r w:rsidR="005D0507" w:rsidRPr="0089531E">
        <w:rPr>
          <w:rStyle w:val="Char9"/>
          <w:rFonts w:hint="cs"/>
          <w:rtl/>
        </w:rPr>
        <w:t>ٱلشَّيۡطَٰنُ</w:t>
      </w:r>
      <w:r w:rsidR="005D0507" w:rsidRPr="0089531E">
        <w:rPr>
          <w:rStyle w:val="Char9"/>
          <w:rtl/>
        </w:rPr>
        <w:t xml:space="preserve"> لِيُبۡدِيَ لَهُمَا مَا وُ</w:t>
      </w:r>
      <w:r w:rsidR="005D0507" w:rsidRPr="0089531E">
        <w:rPr>
          <w:rStyle w:val="Char9"/>
          <w:rFonts w:hint="cs"/>
          <w:rtl/>
        </w:rPr>
        <w:t>ۥرِيَ</w:t>
      </w:r>
      <w:r w:rsidR="005D0507" w:rsidRPr="0089531E">
        <w:rPr>
          <w:rStyle w:val="Char9"/>
          <w:rtl/>
        </w:rPr>
        <w:t xml:space="preserve"> عَنۡهُمَا مِن سَوۡءَٰتِهِمَا وَقَالَ مَا نَهَىٰكُمَا رَبُّكُمَا عَنۡ هَٰذِهِ </w:t>
      </w:r>
      <w:r w:rsidR="005D0507" w:rsidRPr="0089531E">
        <w:rPr>
          <w:rStyle w:val="Char9"/>
          <w:rFonts w:hint="cs"/>
          <w:rtl/>
        </w:rPr>
        <w:t>ٱلشَّجَرَةِ</w:t>
      </w:r>
      <w:r w:rsidR="005D0507" w:rsidRPr="0089531E">
        <w:rPr>
          <w:rStyle w:val="Char9"/>
          <w:rtl/>
        </w:rPr>
        <w:t xml:space="preserve"> إِلَّآ أَن تَكُونَا مَلَكَيۡنِ أَوۡ تَكُونَا مِنَ </w:t>
      </w:r>
      <w:r w:rsidR="005D0507" w:rsidRPr="0089531E">
        <w:rPr>
          <w:rStyle w:val="Char9"/>
          <w:rFonts w:hint="cs"/>
          <w:rtl/>
        </w:rPr>
        <w:t>ٱلۡخَٰلِدِينَ</w:t>
      </w:r>
      <w:r w:rsidR="005D0507" w:rsidRPr="0089531E">
        <w:rPr>
          <w:rStyle w:val="Char9"/>
          <w:rtl/>
        </w:rPr>
        <w:t xml:space="preserve">٢٠ وَقَاسَمَهُمَآ إِنِّي لَكُمَا لَمِنَ </w:t>
      </w:r>
      <w:r w:rsidR="005D0507" w:rsidRPr="0089531E">
        <w:rPr>
          <w:rStyle w:val="Char9"/>
          <w:rFonts w:hint="cs"/>
          <w:rtl/>
        </w:rPr>
        <w:t>ٱلنَّٰصِحِينَ</w:t>
      </w:r>
      <w:r w:rsidR="005D0507" w:rsidRPr="0089531E">
        <w:rPr>
          <w:rStyle w:val="Char9"/>
          <w:rtl/>
        </w:rPr>
        <w:t xml:space="preserve">٢١ فَدَلَّىٰهُمَا بِغُرُورٖۚ فَلَمَّا ذَاقَا </w:t>
      </w:r>
      <w:r w:rsidR="005D0507" w:rsidRPr="0089531E">
        <w:rPr>
          <w:rStyle w:val="Char9"/>
          <w:rFonts w:hint="cs"/>
          <w:rtl/>
        </w:rPr>
        <w:t>ٱلشَّجَرَةَ</w:t>
      </w:r>
      <w:r w:rsidR="005D0507" w:rsidRPr="0089531E">
        <w:rPr>
          <w:rStyle w:val="Char9"/>
          <w:rtl/>
        </w:rPr>
        <w:t xml:space="preserve"> بَدَتۡ لَهُمَا سَوۡءَٰتُهُمَا وَطَفِقَا يَخۡصِفَانِ عَلَيۡهِمَا مِن وَرَقِ </w:t>
      </w:r>
      <w:r w:rsidR="005D0507" w:rsidRPr="0089531E">
        <w:rPr>
          <w:rStyle w:val="Char9"/>
          <w:rFonts w:hint="cs"/>
          <w:rtl/>
        </w:rPr>
        <w:t>ٱلۡجَنَّةِۖ</w:t>
      </w:r>
      <w:r w:rsidR="005D0507" w:rsidRPr="0089531E">
        <w:rPr>
          <w:rStyle w:val="Char9"/>
          <w:rtl/>
        </w:rPr>
        <w:t xml:space="preserve"> وَنَادَىٰهُمَا رَبُّهُمَآ أَلَمۡ أَنۡهَكُمَا عَن تِلۡكُمَا </w:t>
      </w:r>
      <w:r w:rsidR="005D0507" w:rsidRPr="0089531E">
        <w:rPr>
          <w:rStyle w:val="Char9"/>
          <w:rFonts w:hint="cs"/>
          <w:rtl/>
        </w:rPr>
        <w:t>ٱلشَّجَرَةِ</w:t>
      </w:r>
      <w:r w:rsidR="005D0507" w:rsidRPr="0089531E">
        <w:rPr>
          <w:rStyle w:val="Char9"/>
          <w:rtl/>
        </w:rPr>
        <w:t xml:space="preserve"> وَأَقُل لَّكُمَآ إِنَّ </w:t>
      </w:r>
      <w:r w:rsidR="005D0507" w:rsidRPr="0089531E">
        <w:rPr>
          <w:rStyle w:val="Char9"/>
          <w:rFonts w:hint="cs"/>
          <w:rtl/>
        </w:rPr>
        <w:t>ٱلشَّيۡطَٰنَ</w:t>
      </w:r>
      <w:r w:rsidR="005D0507" w:rsidRPr="0089531E">
        <w:rPr>
          <w:rStyle w:val="Char9"/>
          <w:rtl/>
        </w:rPr>
        <w:t xml:space="preserve"> لَكُم</w:t>
      </w:r>
      <w:r w:rsidR="005D0507" w:rsidRPr="0089531E">
        <w:rPr>
          <w:rStyle w:val="Char9"/>
          <w:rFonts w:hint="cs"/>
          <w:rtl/>
        </w:rPr>
        <w:t>َا</w:t>
      </w:r>
      <w:r w:rsidR="005D0507" w:rsidRPr="0089531E">
        <w:rPr>
          <w:rStyle w:val="Char9"/>
          <w:rtl/>
        </w:rPr>
        <w:t xml:space="preserve"> عَدُوّٞ مُّبِينٞ٢٢ قَالَا رَبَّنَا ظَلَمۡنَآ أَنفُسَنَا وَإِن لَّمۡ تَغۡفِرۡ لَنَا وَتَرۡحَمۡنَا لَنَكُونَنَّ مِنَ </w:t>
      </w:r>
      <w:r w:rsidR="005D0507" w:rsidRPr="0089531E">
        <w:rPr>
          <w:rStyle w:val="Char9"/>
          <w:rFonts w:hint="cs"/>
          <w:rtl/>
        </w:rPr>
        <w:t>ٱلۡخَٰسِرِينَ</w:t>
      </w:r>
      <w:r w:rsidR="005D0507" w:rsidRPr="0089531E">
        <w:rPr>
          <w:rStyle w:val="Char9"/>
          <w:rtl/>
        </w:rPr>
        <w:t xml:space="preserve">٢٣ قَالَ </w:t>
      </w:r>
      <w:r w:rsidR="005D0507" w:rsidRPr="0089531E">
        <w:rPr>
          <w:rStyle w:val="Char9"/>
          <w:rFonts w:hint="cs"/>
          <w:rtl/>
        </w:rPr>
        <w:t>ٱهۡبِطُواْ</w:t>
      </w:r>
      <w:r w:rsidR="005D0507" w:rsidRPr="0089531E">
        <w:rPr>
          <w:rStyle w:val="Char9"/>
          <w:rtl/>
        </w:rPr>
        <w:t xml:space="preserve"> بَعۡضُكُمۡ لِبَعۡضٍ عَدُوّٞۖ وَلَكُمۡ فِي </w:t>
      </w:r>
      <w:r w:rsidR="005D0507" w:rsidRPr="0089531E">
        <w:rPr>
          <w:rStyle w:val="Char9"/>
          <w:rFonts w:hint="cs"/>
          <w:rtl/>
        </w:rPr>
        <w:t>ٱلۡأَرۡضِ</w:t>
      </w:r>
      <w:r w:rsidR="005D0507" w:rsidRPr="0089531E">
        <w:rPr>
          <w:rStyle w:val="Char9"/>
          <w:rtl/>
        </w:rPr>
        <w:t xml:space="preserve"> مُسۡتَقَرّٞ وَمَتَٰعٌ إِلَىٰ حِينٖ٢٤ قَالَ فِيهَا تَحۡيَوۡنَ وَفِيهَا تَمُوتُونَ وَمِنۡهَا تُخۡرَجُونَ٢٥</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[الأعراف: 11-25]</w:t>
      </w:r>
      <w:r w:rsidR="0089531E" w:rsidRPr="009A64AF">
        <w:rPr>
          <w:rFonts w:ascii="(normal text)" w:hAnsi="(normal text)" w:cs="Traditional Arabic"/>
          <w:color w:val="000000"/>
          <w:szCs w:val="28"/>
          <w:rtl/>
        </w:rPr>
        <w:t xml:space="preserve"> </w:t>
      </w:r>
    </w:p>
    <w:p w:rsidR="00351328" w:rsidRPr="0089531E" w:rsidRDefault="00ED0820" w:rsidP="004A463C">
      <w:pPr>
        <w:widowControl/>
        <w:spacing w:line="233" w:lineRule="auto"/>
        <w:ind w:firstLine="284"/>
        <w:jc w:val="both"/>
        <w:rPr>
          <w:rStyle w:val="Char5"/>
          <w:rtl/>
        </w:rPr>
      </w:pPr>
      <w:r w:rsidRPr="009A64AF">
        <w:rPr>
          <w:rFonts w:cs="Traditional Arabic"/>
          <w:szCs w:val="28"/>
          <w:shd w:val="clear" w:color="auto" w:fill="FFFFFF"/>
          <w:rtl/>
        </w:rPr>
        <w:t>﴿</w:t>
      </w:r>
      <w:r w:rsidR="00351328" w:rsidRPr="0089531E">
        <w:rPr>
          <w:rStyle w:val="Char9"/>
          <w:rtl/>
        </w:rPr>
        <w:t>وَإِذۡ قَالَ رَبُّكَ لِلۡمَلَٰٓئِكَةِ إِنِّي خَٰلِقُۢ بَشَرٗا مِّن صَلۡصَٰلٖ مِّنۡ حَمَإٖ مَّسۡنُونٖ٢٨ فَإِذَا سَوَّيۡتُهُ</w:t>
      </w:r>
      <w:r w:rsidR="00351328" w:rsidRPr="0089531E">
        <w:rPr>
          <w:rStyle w:val="Char9"/>
          <w:rFonts w:hint="cs"/>
          <w:rtl/>
        </w:rPr>
        <w:t>ۥ</w:t>
      </w:r>
      <w:r w:rsidR="00351328" w:rsidRPr="0089531E">
        <w:rPr>
          <w:rStyle w:val="Char9"/>
          <w:rtl/>
        </w:rPr>
        <w:t xml:space="preserve"> وَنَفَخۡتُ فِيهِ مِن رُّوحِي فَقَعُواْ لَهُ</w:t>
      </w:r>
      <w:r w:rsidR="00351328" w:rsidRPr="0089531E">
        <w:rPr>
          <w:rStyle w:val="Char9"/>
          <w:rFonts w:hint="cs"/>
          <w:rtl/>
        </w:rPr>
        <w:t>ۥ</w:t>
      </w:r>
      <w:r w:rsidR="00351328" w:rsidRPr="0089531E">
        <w:rPr>
          <w:rStyle w:val="Char9"/>
          <w:rtl/>
        </w:rPr>
        <w:t xml:space="preserve"> سَٰجِدِينَ٢٩ فَسَجَدَ </w:t>
      </w:r>
      <w:r w:rsidR="00351328" w:rsidRPr="0089531E">
        <w:rPr>
          <w:rStyle w:val="Char9"/>
          <w:rFonts w:hint="cs"/>
          <w:rtl/>
        </w:rPr>
        <w:t>ٱلۡمَلَٰٓئِكَةُ</w:t>
      </w:r>
      <w:r w:rsidR="00351328" w:rsidRPr="0089531E">
        <w:rPr>
          <w:rStyle w:val="Char9"/>
          <w:rtl/>
        </w:rPr>
        <w:t xml:space="preserve"> كُلُّهُمۡ أَجۡمَعُونَ٣٠ إِلَّآ إِبۡلِيسَ أَبَىٰٓ أَن يَكُونَ مَعَ </w:t>
      </w:r>
      <w:r w:rsidR="00351328" w:rsidRPr="0089531E">
        <w:rPr>
          <w:rStyle w:val="Char9"/>
          <w:rFonts w:hint="cs"/>
          <w:rtl/>
        </w:rPr>
        <w:t>ٱلسَّٰجِدِينَ</w:t>
      </w:r>
      <w:r w:rsidR="00351328" w:rsidRPr="0089531E">
        <w:rPr>
          <w:rStyle w:val="Char9"/>
          <w:rtl/>
        </w:rPr>
        <w:t xml:space="preserve">٣١ قَالَ يَٰٓإِبۡلِيسُ مَا لَكَ أَلَّا تَكُونَ مَعَ </w:t>
      </w:r>
      <w:r w:rsidR="00351328" w:rsidRPr="0089531E">
        <w:rPr>
          <w:rStyle w:val="Char9"/>
          <w:rFonts w:hint="cs"/>
          <w:rtl/>
        </w:rPr>
        <w:t>ٱلسَّٰجِدِينَ</w:t>
      </w:r>
      <w:r w:rsidR="00351328" w:rsidRPr="0089531E">
        <w:rPr>
          <w:rStyle w:val="Char9"/>
          <w:rtl/>
        </w:rPr>
        <w:t>٣٢ قَالَ لَمۡ أَكُن لِّأَسۡجُدَ لِبَشَرٍ خَلَقۡتَهُ</w:t>
      </w:r>
      <w:r w:rsidR="00351328" w:rsidRPr="0089531E">
        <w:rPr>
          <w:rStyle w:val="Char9"/>
          <w:rFonts w:hint="cs"/>
          <w:rtl/>
        </w:rPr>
        <w:t>ۥ</w:t>
      </w:r>
      <w:r w:rsidR="00351328" w:rsidRPr="0089531E">
        <w:rPr>
          <w:rStyle w:val="Char9"/>
          <w:rtl/>
        </w:rPr>
        <w:t xml:space="preserve"> مِن صَلۡصَٰلٖ مِّنۡ حَمَإٖ مَّسۡنُونٖ٣٣ قَالَ فَ</w:t>
      </w:r>
      <w:r w:rsidR="00351328" w:rsidRPr="0089531E">
        <w:rPr>
          <w:rStyle w:val="Char9"/>
          <w:rFonts w:hint="cs"/>
          <w:rtl/>
        </w:rPr>
        <w:t>ٱخۡرُجۡ</w:t>
      </w:r>
      <w:r w:rsidR="00351328" w:rsidRPr="0089531E">
        <w:rPr>
          <w:rStyle w:val="Char9"/>
          <w:rtl/>
        </w:rPr>
        <w:t xml:space="preserve"> مِنۡهَا فَإِنَّكَ رَجِيمٞ٣٤ وَإِنَّ عَلَيۡكَ </w:t>
      </w:r>
      <w:r w:rsidR="00351328" w:rsidRPr="0089531E">
        <w:rPr>
          <w:rStyle w:val="Char9"/>
          <w:rFonts w:hint="cs"/>
          <w:rtl/>
        </w:rPr>
        <w:t>ٱللَّعۡنَةَ</w:t>
      </w:r>
      <w:r w:rsidR="00351328" w:rsidRPr="0089531E">
        <w:rPr>
          <w:rStyle w:val="Char9"/>
          <w:rtl/>
        </w:rPr>
        <w:t xml:space="preserve"> إِلَىٰ يَوۡمِ </w:t>
      </w:r>
      <w:r w:rsidR="00351328" w:rsidRPr="0089531E">
        <w:rPr>
          <w:rStyle w:val="Char9"/>
          <w:rFonts w:hint="cs"/>
          <w:rtl/>
        </w:rPr>
        <w:t>ٱلدِّينِ</w:t>
      </w:r>
      <w:r w:rsidR="00351328" w:rsidRPr="0089531E">
        <w:rPr>
          <w:rStyle w:val="Char9"/>
          <w:rtl/>
        </w:rPr>
        <w:t xml:space="preserve">٣٥ قَالَ رَبِّ فَأَنظِرۡنِيٓ إِلَىٰ يَوۡمِ يُبۡعَثُونَ٣٦ قَالَ فَإِنَّكَ مِنَ </w:t>
      </w:r>
      <w:r w:rsidR="00351328" w:rsidRPr="0089531E">
        <w:rPr>
          <w:rStyle w:val="Char9"/>
          <w:rFonts w:hint="cs"/>
          <w:rtl/>
        </w:rPr>
        <w:t>ٱلۡمُنظَرِينَ</w:t>
      </w:r>
      <w:r w:rsidR="00351328" w:rsidRPr="0089531E">
        <w:rPr>
          <w:rStyle w:val="Char9"/>
          <w:rtl/>
        </w:rPr>
        <w:t xml:space="preserve">٣٧ إِلَىٰ يَوۡمِ </w:t>
      </w:r>
      <w:r w:rsidR="00351328" w:rsidRPr="0089531E">
        <w:rPr>
          <w:rStyle w:val="Char9"/>
          <w:rFonts w:hint="cs"/>
          <w:rtl/>
        </w:rPr>
        <w:t>ٱلۡوَقۡتِ</w:t>
      </w:r>
      <w:r w:rsidR="00351328" w:rsidRPr="0089531E">
        <w:rPr>
          <w:rStyle w:val="Char9"/>
          <w:rtl/>
        </w:rPr>
        <w:t xml:space="preserve"> </w:t>
      </w:r>
      <w:r w:rsidR="00351328" w:rsidRPr="0089531E">
        <w:rPr>
          <w:rStyle w:val="Char9"/>
          <w:rFonts w:hint="cs"/>
          <w:rtl/>
        </w:rPr>
        <w:t>ٱلۡمَعۡلُومِ</w:t>
      </w:r>
      <w:r w:rsidR="00351328" w:rsidRPr="0089531E">
        <w:rPr>
          <w:rStyle w:val="Char9"/>
          <w:rtl/>
        </w:rPr>
        <w:t xml:space="preserve">٣٨ قَالَ رَبِّ بِمَآ أَغۡوَيۡتَنِي لَأُزَيِّنَنَّ لَهُمۡ فِي </w:t>
      </w:r>
      <w:r w:rsidR="00351328" w:rsidRPr="0089531E">
        <w:rPr>
          <w:rStyle w:val="Char9"/>
          <w:rFonts w:hint="cs"/>
          <w:rtl/>
        </w:rPr>
        <w:t>ٱلۡأَرۡضِ</w:t>
      </w:r>
      <w:r w:rsidR="00351328" w:rsidRPr="0089531E">
        <w:rPr>
          <w:rStyle w:val="Char9"/>
          <w:rtl/>
        </w:rPr>
        <w:t xml:space="preserve"> وَلَأُغۡوِيَنَّهُمۡ أَجۡمَعِينَ٣٩ إِلَّا عِبَادَكَ مِنۡهُمُ </w:t>
      </w:r>
      <w:r w:rsidR="00351328" w:rsidRPr="0089531E">
        <w:rPr>
          <w:rStyle w:val="Char9"/>
          <w:rFonts w:hint="cs"/>
          <w:rtl/>
        </w:rPr>
        <w:t>ٱلۡمُخۡلَصِينَ</w:t>
      </w:r>
      <w:r w:rsidR="00351328" w:rsidRPr="0089531E">
        <w:rPr>
          <w:rStyle w:val="Char9"/>
          <w:rtl/>
        </w:rPr>
        <w:t xml:space="preserve">٤٠ قَالَ هَٰذَا صِرَٰطٌ عَلَيَّ مُسۡتَقِيمٌ٤١ إِنَّ عِبَادِي لَيۡسَ لَكَ عَلَيۡهِمۡ سُلۡطَٰنٌ إِلَّا مَنِ </w:t>
      </w:r>
      <w:r w:rsidR="00351328" w:rsidRPr="0089531E">
        <w:rPr>
          <w:rStyle w:val="Char9"/>
          <w:rFonts w:hint="cs"/>
          <w:rtl/>
        </w:rPr>
        <w:t>ٱتَّبَعَكَ</w:t>
      </w:r>
      <w:r w:rsidR="00351328" w:rsidRPr="0089531E">
        <w:rPr>
          <w:rStyle w:val="Char9"/>
          <w:rtl/>
        </w:rPr>
        <w:t xml:space="preserve"> مِنَ </w:t>
      </w:r>
      <w:r w:rsidR="00351328" w:rsidRPr="0089531E">
        <w:rPr>
          <w:rStyle w:val="Char9"/>
          <w:rFonts w:hint="cs"/>
          <w:rtl/>
        </w:rPr>
        <w:t>ٱلۡغَاوِينَ</w:t>
      </w:r>
      <w:r w:rsidR="00351328" w:rsidRPr="0089531E">
        <w:rPr>
          <w:rStyle w:val="Char9"/>
          <w:rtl/>
        </w:rPr>
        <w:t>٤٢ وَإِنَّ جَهَنَّمَ لَمَوۡعِدُهُمۡ أَجۡمَعِينَ٤٣ لَهَا سَبۡعَةُ أَبۡوَٰبٖ لِّكُلِّ بَابٖ مِّنۡهُمۡ جُزۡءٞ مَّقۡسُومٌ٤٤</w:t>
      </w:r>
      <w:r w:rsidRPr="009A64AF">
        <w:rPr>
          <w:rFonts w:cs="Traditional Arabic"/>
          <w:szCs w:val="28"/>
          <w:shd w:val="clear" w:color="auto" w:fill="FFFFFF"/>
          <w:rtl/>
        </w:rPr>
        <w:t>﴾</w:t>
      </w:r>
      <w:r w:rsidR="00351328" w:rsidRPr="0089531E">
        <w:rPr>
          <w:rStyle w:val="Char9"/>
          <w:rtl/>
        </w:rPr>
        <w:t xml:space="preserve"> </w:t>
      </w:r>
      <w:r w:rsidR="00351328" w:rsidRPr="0089531E">
        <w:rPr>
          <w:rStyle w:val="Char5"/>
          <w:rtl/>
        </w:rPr>
        <w:t>[الحجر: 28-44]</w:t>
      </w:r>
    </w:p>
    <w:p w:rsidR="005D0507" w:rsidRPr="009A64AF" w:rsidRDefault="00ED0820" w:rsidP="004A463C">
      <w:pPr>
        <w:spacing w:line="230" w:lineRule="auto"/>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 xml:space="preserve">وَإِذۡ قُلۡنَا لِلۡمَلَٰٓئِكَةِ </w:t>
      </w:r>
      <w:r w:rsidR="005D0507" w:rsidRPr="0089531E">
        <w:rPr>
          <w:rStyle w:val="Char9"/>
          <w:rFonts w:hint="cs"/>
          <w:rtl/>
        </w:rPr>
        <w:t>ٱسۡجُدُواْ</w:t>
      </w:r>
      <w:r w:rsidR="005D0507" w:rsidRPr="0089531E">
        <w:rPr>
          <w:rStyle w:val="Char9"/>
          <w:rtl/>
        </w:rPr>
        <w:t xml:space="preserve"> لِأٓدَمَ فَسَجَدُوٓاْ إِلَّآ إِبۡلِيسَ قَالَ ءَأَسۡجُدُ لِمَنۡ خَلَقۡتَ طِينٗا٦١ قَالَ أَرَءَيۡتَكَ هَٰذَا </w:t>
      </w:r>
      <w:r w:rsidR="005D0507" w:rsidRPr="0089531E">
        <w:rPr>
          <w:rStyle w:val="Char9"/>
          <w:rFonts w:hint="cs"/>
          <w:rtl/>
        </w:rPr>
        <w:t>ٱلَّذِي</w:t>
      </w:r>
      <w:r w:rsidR="005D0507" w:rsidRPr="0089531E">
        <w:rPr>
          <w:rStyle w:val="Char9"/>
          <w:rtl/>
        </w:rPr>
        <w:t xml:space="preserve"> كَرَّمۡتَ عَلَيَّ لَئِنۡ أَخَّرۡتَنِ إِلَىٰ يَوۡمِ </w:t>
      </w:r>
      <w:r w:rsidR="005D0507" w:rsidRPr="0089531E">
        <w:rPr>
          <w:rStyle w:val="Char9"/>
          <w:rFonts w:hint="cs"/>
          <w:rtl/>
        </w:rPr>
        <w:t>ٱلۡقِيَٰمَةِ</w:t>
      </w:r>
      <w:r w:rsidR="005D0507" w:rsidRPr="0089531E">
        <w:rPr>
          <w:rStyle w:val="Char9"/>
          <w:rtl/>
        </w:rPr>
        <w:t xml:space="preserve"> لَأَحۡتَنِكَنَّ ذُرِّيَّتَهُ</w:t>
      </w:r>
      <w:r w:rsidR="005D0507" w:rsidRPr="0089531E">
        <w:rPr>
          <w:rStyle w:val="Char9"/>
          <w:rFonts w:hint="cs"/>
          <w:rtl/>
        </w:rPr>
        <w:t>ۥٓ</w:t>
      </w:r>
      <w:r w:rsidR="005D0507" w:rsidRPr="0089531E">
        <w:rPr>
          <w:rStyle w:val="Char9"/>
          <w:rtl/>
        </w:rPr>
        <w:t xml:space="preserve"> إِلَّا قَلِيلٗا٦٢ قَالَ </w:t>
      </w:r>
      <w:r w:rsidR="005D0507" w:rsidRPr="0089531E">
        <w:rPr>
          <w:rStyle w:val="Char9"/>
          <w:rFonts w:hint="cs"/>
          <w:rtl/>
        </w:rPr>
        <w:t>ٱذۡهَبۡ</w:t>
      </w:r>
      <w:r w:rsidR="005D0507" w:rsidRPr="0089531E">
        <w:rPr>
          <w:rStyle w:val="Char9"/>
          <w:rtl/>
        </w:rPr>
        <w:t xml:space="preserve"> فَمَن تَبِعَكَ مِنۡهُمۡ فَإِنَّ جَهَنَّمَ جَزَآؤُكُمۡ جَزَآءٗ مَّوۡفُورٗا٦٣ وَ</w:t>
      </w:r>
      <w:r w:rsidR="005D0507" w:rsidRPr="0089531E">
        <w:rPr>
          <w:rStyle w:val="Char9"/>
          <w:rFonts w:hint="cs"/>
          <w:rtl/>
        </w:rPr>
        <w:t>ٱسۡتَفۡزِزۡ</w:t>
      </w:r>
      <w:r w:rsidR="005D0507" w:rsidRPr="0089531E">
        <w:rPr>
          <w:rStyle w:val="Char9"/>
          <w:rtl/>
        </w:rPr>
        <w:t xml:space="preserve"> مَنِ </w:t>
      </w:r>
      <w:r w:rsidR="005D0507" w:rsidRPr="0089531E">
        <w:rPr>
          <w:rStyle w:val="Char9"/>
          <w:rFonts w:hint="cs"/>
          <w:rtl/>
        </w:rPr>
        <w:t>ٱسۡتَطَعۡتَ</w:t>
      </w:r>
      <w:r w:rsidR="005D0507" w:rsidRPr="0089531E">
        <w:rPr>
          <w:rStyle w:val="Char9"/>
          <w:rtl/>
        </w:rPr>
        <w:t xml:space="preserve"> مِنۡهُم بِصَوۡتِكَ وَأَجۡلِبۡ عَلَيۡهِم بِخَيۡلِكَ وَرَجِلِكَ وَشَارِكۡهُمۡ فِي </w:t>
      </w:r>
      <w:r w:rsidR="005D0507" w:rsidRPr="0089531E">
        <w:rPr>
          <w:rStyle w:val="Char9"/>
          <w:rFonts w:hint="cs"/>
          <w:rtl/>
        </w:rPr>
        <w:t>ٱلۡأَمۡوَٰلِ</w:t>
      </w:r>
      <w:r w:rsidR="005D0507" w:rsidRPr="0089531E">
        <w:rPr>
          <w:rStyle w:val="Char9"/>
          <w:rtl/>
        </w:rPr>
        <w:t xml:space="preserve"> وَ</w:t>
      </w:r>
      <w:r w:rsidR="005D0507" w:rsidRPr="0089531E">
        <w:rPr>
          <w:rStyle w:val="Char9"/>
          <w:rFonts w:hint="cs"/>
          <w:rtl/>
        </w:rPr>
        <w:t>ٱلۡأَوۡلَٰدِ</w:t>
      </w:r>
      <w:r w:rsidR="005D0507" w:rsidRPr="0089531E">
        <w:rPr>
          <w:rStyle w:val="Char9"/>
          <w:rtl/>
        </w:rPr>
        <w:t xml:space="preserve"> وَعِدۡهُمۡۚ وَمَا يَعِدُهُمُ </w:t>
      </w:r>
      <w:r w:rsidR="005D0507" w:rsidRPr="0089531E">
        <w:rPr>
          <w:rStyle w:val="Char9"/>
          <w:rFonts w:hint="cs"/>
          <w:rtl/>
        </w:rPr>
        <w:t>ٱلشَّيۡطَٰنُ</w:t>
      </w:r>
      <w:r w:rsidR="005D0507" w:rsidRPr="0089531E">
        <w:rPr>
          <w:rStyle w:val="Char9"/>
          <w:rtl/>
        </w:rPr>
        <w:t xml:space="preserve"> إِلَّا غُرُورًا٦٤ إِنَّ عِبَادِي لَيۡسَ لَكَ عَلَيۡهِمۡ سُلۡطَٰنٞۚ وَكَفَىٰ بِرَبِّكَ وَكِيلٗا٦٥</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[الإسراء: 61-65]</w:t>
      </w:r>
      <w:r w:rsidR="0089531E" w:rsidRPr="009A64AF">
        <w:rPr>
          <w:rFonts w:ascii="(normal text)" w:hAnsi="(normal text)"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وَإِذۡ قُلۡنَا لِلۡمَلَٰٓئِكَةِ </w:t>
      </w:r>
      <w:r w:rsidR="005D0507" w:rsidRPr="0089531E">
        <w:rPr>
          <w:rStyle w:val="Char9"/>
          <w:rFonts w:hint="cs"/>
          <w:rtl/>
        </w:rPr>
        <w:t>ٱسۡجُدُواْ</w:t>
      </w:r>
      <w:r w:rsidR="005D0507" w:rsidRPr="0089531E">
        <w:rPr>
          <w:rStyle w:val="Char9"/>
          <w:rtl/>
        </w:rPr>
        <w:t xml:space="preserve"> لِأٓدَمَ فَسَجَدُوٓاْ إِلَّآ إِبۡلِيسَ كَانَ مِنَ </w:t>
      </w:r>
      <w:r w:rsidR="005D0507" w:rsidRPr="0089531E">
        <w:rPr>
          <w:rStyle w:val="Char9"/>
          <w:rFonts w:hint="cs"/>
          <w:rtl/>
        </w:rPr>
        <w:t>ٱلۡجِنِّ</w:t>
      </w:r>
      <w:r w:rsidR="005D0507" w:rsidRPr="0089531E">
        <w:rPr>
          <w:rStyle w:val="Char9"/>
          <w:rtl/>
        </w:rPr>
        <w:t xml:space="preserve"> فَفَسَقَ عَنۡ أَمۡرِ رَبِّهِ</w:t>
      </w:r>
      <w:r w:rsidR="005D0507" w:rsidRPr="0089531E">
        <w:rPr>
          <w:rStyle w:val="Char9"/>
          <w:rFonts w:hint="cs"/>
          <w:rtl/>
        </w:rPr>
        <w:t>ۦٓۗ</w:t>
      </w:r>
      <w:r w:rsidR="005D0507" w:rsidRPr="0089531E">
        <w:rPr>
          <w:rStyle w:val="Char9"/>
          <w:rtl/>
        </w:rPr>
        <w:t xml:space="preserve"> أَفَتَتَّخِذُونَهُ</w:t>
      </w:r>
      <w:r w:rsidR="005D0507" w:rsidRPr="0089531E">
        <w:rPr>
          <w:rStyle w:val="Char9"/>
          <w:rFonts w:hint="cs"/>
          <w:rtl/>
        </w:rPr>
        <w:t>ۥ</w:t>
      </w:r>
      <w:r w:rsidR="005D0507" w:rsidRPr="0089531E">
        <w:rPr>
          <w:rStyle w:val="Char9"/>
          <w:rtl/>
        </w:rPr>
        <w:t xml:space="preserve"> وَذُرِّيَّتَهُ</w:t>
      </w:r>
      <w:r w:rsidR="005D0507" w:rsidRPr="0089531E">
        <w:rPr>
          <w:rStyle w:val="Char9"/>
          <w:rFonts w:hint="cs"/>
          <w:rtl/>
        </w:rPr>
        <w:t>ۥٓ</w:t>
      </w:r>
      <w:r w:rsidR="005D0507" w:rsidRPr="0089531E">
        <w:rPr>
          <w:rStyle w:val="Char9"/>
          <w:rtl/>
        </w:rPr>
        <w:t xml:space="preserve"> أَوۡلِيَآءَ مِن دُونِي وَهُمۡ لَكُمۡ عَدُوُّۢۚ بِئۡسَ لِلظَّٰلِمِينَ بَدَلٗا٥٠ مَّآ أَشۡهَدتُّهُمۡ خَلۡقَ </w:t>
      </w:r>
      <w:r w:rsidR="005D0507" w:rsidRPr="0089531E">
        <w:rPr>
          <w:rStyle w:val="Char9"/>
          <w:rFonts w:hint="cs"/>
          <w:rtl/>
        </w:rPr>
        <w:t>ٱلسَّمَٰوَٰتِ</w:t>
      </w:r>
      <w:r w:rsidR="005D0507" w:rsidRPr="0089531E">
        <w:rPr>
          <w:rStyle w:val="Char9"/>
          <w:rtl/>
        </w:rPr>
        <w:t xml:space="preserve"> وَ</w:t>
      </w:r>
      <w:r w:rsidR="005D0507" w:rsidRPr="0089531E">
        <w:rPr>
          <w:rStyle w:val="Char9"/>
          <w:rFonts w:hint="cs"/>
          <w:rtl/>
        </w:rPr>
        <w:t>ٱلۡأَرۡضِ</w:t>
      </w:r>
      <w:r w:rsidR="005D0507" w:rsidRPr="0089531E">
        <w:rPr>
          <w:rStyle w:val="Char9"/>
          <w:rtl/>
        </w:rPr>
        <w:t xml:space="preserve"> وَلَا خَلۡقَ أَنفُسِهِمۡ وَمَا كُنتُ مُتَّخِذَ </w:t>
      </w:r>
      <w:r w:rsidR="005D0507" w:rsidRPr="0089531E">
        <w:rPr>
          <w:rStyle w:val="Char9"/>
          <w:rFonts w:hint="cs"/>
          <w:rtl/>
        </w:rPr>
        <w:t>ٱلۡمُضِلِّينَ</w:t>
      </w:r>
      <w:r w:rsidR="005D0507" w:rsidRPr="0089531E">
        <w:rPr>
          <w:rStyle w:val="Char9"/>
          <w:rtl/>
        </w:rPr>
        <w:t xml:space="preserve"> عَضُدٗا٥١</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[الكهف: 50-51]</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وَلَقَدۡ عَهِدۡنَآ إِلَىٰٓ ءَادَمَ مِن قَبۡلُ فَنَسِيَ وَلَمۡ نَجِدۡ لَهُ</w:t>
      </w:r>
      <w:r w:rsidR="005D0507" w:rsidRPr="0089531E">
        <w:rPr>
          <w:rStyle w:val="Char9"/>
          <w:rFonts w:hint="cs"/>
          <w:rtl/>
        </w:rPr>
        <w:t>ۥ</w:t>
      </w:r>
      <w:r w:rsidR="005D0507" w:rsidRPr="0089531E">
        <w:rPr>
          <w:rStyle w:val="Char9"/>
          <w:rtl/>
        </w:rPr>
        <w:t xml:space="preserve"> عَزۡمٗا١١٥ وَإِذۡ قُلۡنَا لِلۡمَلَٰٓئِكَةِ </w:t>
      </w:r>
      <w:r w:rsidR="005D0507" w:rsidRPr="0089531E">
        <w:rPr>
          <w:rStyle w:val="Char9"/>
          <w:rFonts w:hint="cs"/>
          <w:rtl/>
        </w:rPr>
        <w:t>ٱسۡجُدُواْ</w:t>
      </w:r>
      <w:r w:rsidR="005D0507" w:rsidRPr="0089531E">
        <w:rPr>
          <w:rStyle w:val="Char9"/>
          <w:rtl/>
        </w:rPr>
        <w:t xml:space="preserve"> لِأٓدَمَ فَسَجَدُوٓاْ إِلَّآ إِبۡلِيسَ أَبَىٰ١١٦ فَقُلۡنَا يَٰٓـَٔادَمُ إِنَّ هَٰذَا عَدُوّٞ لَّكَ وَلِزَوۡجِكَ فَلَا يُخۡرِجَنَّكُمَا مِنَ </w:t>
      </w:r>
      <w:r w:rsidR="005D0507" w:rsidRPr="0089531E">
        <w:rPr>
          <w:rStyle w:val="Char9"/>
          <w:rFonts w:hint="cs"/>
          <w:rtl/>
        </w:rPr>
        <w:t>ٱلۡجَنَّةِ</w:t>
      </w:r>
      <w:r w:rsidR="005D0507" w:rsidRPr="0089531E">
        <w:rPr>
          <w:rStyle w:val="Char9"/>
          <w:rtl/>
        </w:rPr>
        <w:t xml:space="preserve"> فَتَشۡقَىٰٓ١١٧ إِنَّ لَكَ أَلَّا تَجُوعَ فِيهَا وَلَا تَعۡرَىٰ١١٨ وَأَنَّكَ لَا تَظۡمَؤُاْ فِيهَا وَلَا تَضۡحَىٰ١١٩ فَوَسۡوَسَ إِلَيۡهِ </w:t>
      </w:r>
      <w:r w:rsidR="005D0507" w:rsidRPr="0089531E">
        <w:rPr>
          <w:rStyle w:val="Char9"/>
          <w:rFonts w:hint="cs"/>
          <w:rtl/>
        </w:rPr>
        <w:t>ٱلشَّيۡطَٰنُ</w:t>
      </w:r>
      <w:r w:rsidR="005D0507" w:rsidRPr="0089531E">
        <w:rPr>
          <w:rStyle w:val="Char9"/>
          <w:rtl/>
        </w:rPr>
        <w:t xml:space="preserve"> قَالَ يَٰٓـَٔادَمُ هَلۡ أَدُلُّكَ عَلَىٰ شَجَرَةِ </w:t>
      </w:r>
      <w:r w:rsidR="005D0507" w:rsidRPr="0089531E">
        <w:rPr>
          <w:rStyle w:val="Char9"/>
          <w:rFonts w:hint="cs"/>
          <w:rtl/>
        </w:rPr>
        <w:t>ٱلۡخُلۡدِ</w:t>
      </w:r>
      <w:r w:rsidR="005D0507" w:rsidRPr="0089531E">
        <w:rPr>
          <w:rStyle w:val="Char9"/>
          <w:rtl/>
        </w:rPr>
        <w:t xml:space="preserve"> وَمُلۡكٖ لَّا يَبۡلَىٰ١٢٠ فَأَكَلَا مِنۡهَا فَبَدَتۡ لَهُمَا سَوۡءَٰتُهُمَا وَطَفِقَا يَخۡصِفَانِ عَلَيۡهِمَا مِن وَرَقِ </w:t>
      </w:r>
      <w:r w:rsidR="005D0507" w:rsidRPr="0089531E">
        <w:rPr>
          <w:rStyle w:val="Char9"/>
          <w:rFonts w:hint="cs"/>
          <w:rtl/>
        </w:rPr>
        <w:t>ٱلۡجَنَّةِۚ</w:t>
      </w:r>
      <w:r w:rsidR="005D0507" w:rsidRPr="0089531E">
        <w:rPr>
          <w:rStyle w:val="Char9"/>
          <w:rtl/>
        </w:rPr>
        <w:t xml:space="preserve"> وَعَصَىٰٓ ءَادَمُ رَبَّهُ</w:t>
      </w:r>
      <w:r w:rsidR="005D0507" w:rsidRPr="0089531E">
        <w:rPr>
          <w:rStyle w:val="Char9"/>
          <w:rFonts w:hint="cs"/>
          <w:rtl/>
        </w:rPr>
        <w:t>ۥ</w:t>
      </w:r>
      <w:r w:rsidR="005D0507" w:rsidRPr="0089531E">
        <w:rPr>
          <w:rStyle w:val="Char9"/>
          <w:rtl/>
        </w:rPr>
        <w:t xml:space="preserve"> فَغَوَىٰ١٢١ ثُمَّ </w:t>
      </w:r>
      <w:r w:rsidR="005D0507" w:rsidRPr="0089531E">
        <w:rPr>
          <w:rStyle w:val="Char9"/>
          <w:rFonts w:hint="cs"/>
          <w:rtl/>
        </w:rPr>
        <w:t>ٱجۡتَبَٰهُ</w:t>
      </w:r>
      <w:r w:rsidR="005D0507" w:rsidRPr="0089531E">
        <w:rPr>
          <w:rStyle w:val="Char9"/>
          <w:rtl/>
        </w:rPr>
        <w:t xml:space="preserve"> رَبُّهُ</w:t>
      </w:r>
      <w:r w:rsidR="005D0507" w:rsidRPr="0089531E">
        <w:rPr>
          <w:rStyle w:val="Char9"/>
          <w:rFonts w:hint="cs"/>
          <w:rtl/>
        </w:rPr>
        <w:t>ۥ</w:t>
      </w:r>
      <w:r w:rsidR="005D0507" w:rsidRPr="0089531E">
        <w:rPr>
          <w:rStyle w:val="Char9"/>
          <w:rtl/>
        </w:rPr>
        <w:t xml:space="preserve"> فَتَابَ عَلَيۡهِ وَهَدَىٰ١٢٢ قَالَ </w:t>
      </w:r>
      <w:r w:rsidR="005D0507" w:rsidRPr="0089531E">
        <w:rPr>
          <w:rStyle w:val="Char9"/>
          <w:rFonts w:hint="cs"/>
          <w:rtl/>
        </w:rPr>
        <w:t>ٱهۡبِطَا</w:t>
      </w:r>
      <w:r w:rsidR="005D0507" w:rsidRPr="0089531E">
        <w:rPr>
          <w:rStyle w:val="Char9"/>
          <w:rtl/>
        </w:rPr>
        <w:t xml:space="preserve"> مِنۡهَا جَمِيعَۢاۖ بَعۡضُكُمۡ لِبَعۡضٍ عَدُوّٞۖ فَإِمَّا يَأۡتِيَنَّكُم مِّنِّي هُدٗى فَمَنِ </w:t>
      </w:r>
      <w:r w:rsidR="005D0507" w:rsidRPr="0089531E">
        <w:rPr>
          <w:rStyle w:val="Char9"/>
          <w:rFonts w:hint="cs"/>
          <w:rtl/>
        </w:rPr>
        <w:t>ٱتَّبَعَ</w:t>
      </w:r>
      <w:r w:rsidR="005D0507" w:rsidRPr="0089531E">
        <w:rPr>
          <w:rStyle w:val="Char9"/>
          <w:rtl/>
        </w:rPr>
        <w:t xml:space="preserve"> هُدَايَ فَلَا يَضِلُّ وَلَا يَشۡقَىٰ١٢٣ وَمَنۡ أَعۡرَضَ عَن ذِكۡرِي فَإِنَّ لَهُ</w:t>
      </w:r>
      <w:r w:rsidR="005D0507" w:rsidRPr="0089531E">
        <w:rPr>
          <w:rStyle w:val="Char9"/>
          <w:rFonts w:hint="cs"/>
          <w:rtl/>
        </w:rPr>
        <w:t>ۥ</w:t>
      </w:r>
      <w:r w:rsidR="005D0507" w:rsidRPr="0089531E">
        <w:rPr>
          <w:rStyle w:val="Char9"/>
          <w:rtl/>
        </w:rPr>
        <w:t xml:space="preserve"> مَعِيشَةٗ ضَنكٗا وَنَحۡشُرُهُ</w:t>
      </w:r>
      <w:r w:rsidR="005D0507" w:rsidRPr="0089531E">
        <w:rPr>
          <w:rStyle w:val="Char9"/>
          <w:rFonts w:hint="cs"/>
          <w:rtl/>
        </w:rPr>
        <w:t>ۥ</w:t>
      </w:r>
      <w:r w:rsidR="005D0507" w:rsidRPr="0089531E">
        <w:rPr>
          <w:rStyle w:val="Char9"/>
          <w:rtl/>
        </w:rPr>
        <w:t xml:space="preserve"> يَوۡمَ </w:t>
      </w:r>
      <w:r w:rsidR="005D0507" w:rsidRPr="0089531E">
        <w:rPr>
          <w:rStyle w:val="Char9"/>
          <w:rFonts w:hint="cs"/>
          <w:rtl/>
        </w:rPr>
        <w:t>ٱلۡقِيَٰمَةِ</w:t>
      </w:r>
      <w:r w:rsidR="005D0507" w:rsidRPr="0089531E">
        <w:rPr>
          <w:rStyle w:val="Char9"/>
          <w:rtl/>
        </w:rPr>
        <w:t xml:space="preserve"> أَعۡمَىٰ١٢٤</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[طه: 115-124]</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إِذۡ قَالَ رَبُّكَ لِلۡمَلَٰٓئِكَةِ إِنِّي خَٰلِقُۢ بَشَرٗا مِّن طِينٖ٧١ فَإِذَا سَوَّيۡتُهُ</w:t>
      </w:r>
      <w:r w:rsidR="005D0507" w:rsidRPr="0089531E">
        <w:rPr>
          <w:rStyle w:val="Char9"/>
          <w:rFonts w:hint="cs"/>
          <w:rtl/>
        </w:rPr>
        <w:t>ۥ</w:t>
      </w:r>
      <w:r w:rsidR="005D0507" w:rsidRPr="0089531E">
        <w:rPr>
          <w:rStyle w:val="Char9"/>
          <w:rtl/>
        </w:rPr>
        <w:t xml:space="preserve"> وَنَفَخۡتُ فِيهِ مِن رُّوحِي فَقَعُواْ لَهُ</w:t>
      </w:r>
      <w:r w:rsidR="005D0507" w:rsidRPr="0089531E">
        <w:rPr>
          <w:rStyle w:val="Char9"/>
          <w:rFonts w:hint="cs"/>
          <w:rtl/>
        </w:rPr>
        <w:t>ۥ</w:t>
      </w:r>
      <w:r w:rsidR="005D0507" w:rsidRPr="0089531E">
        <w:rPr>
          <w:rStyle w:val="Char9"/>
          <w:rtl/>
        </w:rPr>
        <w:t xml:space="preserve"> سَٰجِدِينَ٧٢ فَسَجَدَ </w:t>
      </w:r>
      <w:r w:rsidR="005D0507" w:rsidRPr="0089531E">
        <w:rPr>
          <w:rStyle w:val="Char9"/>
          <w:rFonts w:hint="cs"/>
          <w:rtl/>
        </w:rPr>
        <w:t>ٱلۡمَلَٰٓئِكَةُ</w:t>
      </w:r>
      <w:r w:rsidR="005D0507" w:rsidRPr="0089531E">
        <w:rPr>
          <w:rStyle w:val="Char9"/>
          <w:rtl/>
        </w:rPr>
        <w:t xml:space="preserve"> كُلُّهُمۡ أَجۡمَعُونَ٧٣ إِلَّآ إِبۡلِيسَ </w:t>
      </w:r>
      <w:r w:rsidR="005D0507" w:rsidRPr="0089531E">
        <w:rPr>
          <w:rStyle w:val="Char9"/>
          <w:rFonts w:hint="cs"/>
          <w:rtl/>
        </w:rPr>
        <w:t>ٱسۡتَكۡبَرَ</w:t>
      </w:r>
      <w:r w:rsidR="005D0507" w:rsidRPr="0089531E">
        <w:rPr>
          <w:rStyle w:val="Char9"/>
          <w:rtl/>
        </w:rPr>
        <w:t xml:space="preserve"> وَكَانَ مِنَ </w:t>
      </w:r>
      <w:r w:rsidR="005D0507" w:rsidRPr="0089531E">
        <w:rPr>
          <w:rStyle w:val="Char9"/>
          <w:rFonts w:hint="cs"/>
          <w:rtl/>
        </w:rPr>
        <w:t>ٱلۡكَٰفِرِينَ</w:t>
      </w:r>
      <w:r w:rsidR="005D0507" w:rsidRPr="0089531E">
        <w:rPr>
          <w:rStyle w:val="Char9"/>
          <w:rtl/>
        </w:rPr>
        <w:t xml:space="preserve">٧٤ قَالَ يَٰٓإِبۡلِيسُ مَا مَنَعَكَ أَن تَسۡجُدَ لِمَا خَلَقۡتُ بِيَدَيَّۖ أَسۡتَكۡبَرۡتَ أَمۡ كُنتَ مِنَ </w:t>
      </w:r>
      <w:r w:rsidR="005D0507" w:rsidRPr="0089531E">
        <w:rPr>
          <w:rStyle w:val="Char9"/>
          <w:rFonts w:hint="cs"/>
          <w:rtl/>
        </w:rPr>
        <w:t>ٱلۡعَالِينَ</w:t>
      </w:r>
      <w:r w:rsidR="005D0507" w:rsidRPr="0089531E">
        <w:rPr>
          <w:rStyle w:val="Char9"/>
          <w:rtl/>
        </w:rPr>
        <w:t>٧٥ قَالَ أَنَا۠ خَيۡرٞ مِّنۡهُ خَلَقۡتَنِي مِن نَّارٖ وَخَلَقۡتَهُ</w:t>
      </w:r>
      <w:r w:rsidR="005D0507" w:rsidRPr="0089531E">
        <w:rPr>
          <w:rStyle w:val="Char9"/>
          <w:rFonts w:hint="cs"/>
          <w:rtl/>
        </w:rPr>
        <w:t>ۥ</w:t>
      </w:r>
      <w:r w:rsidR="005D0507" w:rsidRPr="0089531E">
        <w:rPr>
          <w:rStyle w:val="Char9"/>
          <w:rtl/>
        </w:rPr>
        <w:t xml:space="preserve"> مِن طِينٖ٧٦ قَالَ فَ</w:t>
      </w:r>
      <w:r w:rsidR="005D0507" w:rsidRPr="0089531E">
        <w:rPr>
          <w:rStyle w:val="Char9"/>
          <w:rFonts w:hint="cs"/>
          <w:rtl/>
        </w:rPr>
        <w:t>ٱخۡرُجۡ</w:t>
      </w:r>
      <w:r w:rsidR="005D0507" w:rsidRPr="0089531E">
        <w:rPr>
          <w:rStyle w:val="Char9"/>
          <w:rtl/>
        </w:rPr>
        <w:t xml:space="preserve"> مِنۡهَا فَإِنَّكَ رَجِيمٞ٧٧ وَإِنَّ عَلَيۡكَ لَعۡنَتِيٓ إِلَىٰ يَوۡمِ </w:t>
      </w:r>
      <w:r w:rsidR="005D0507" w:rsidRPr="0089531E">
        <w:rPr>
          <w:rStyle w:val="Char9"/>
          <w:rFonts w:hint="cs"/>
          <w:rtl/>
        </w:rPr>
        <w:t>ٱلدِّينِ</w:t>
      </w:r>
      <w:r w:rsidR="005D0507" w:rsidRPr="0089531E">
        <w:rPr>
          <w:rStyle w:val="Char9"/>
          <w:rtl/>
        </w:rPr>
        <w:t xml:space="preserve">٧٨ قَالَ رَبِّ فَأَنظِرۡنِيٓ إِلَىٰ يَوۡمِ يُبۡعَثُونَ٧٩ قَالَ فَإِنَّكَ مِنَ </w:t>
      </w:r>
      <w:r w:rsidR="005D0507" w:rsidRPr="0089531E">
        <w:rPr>
          <w:rStyle w:val="Char9"/>
          <w:rFonts w:hint="cs"/>
          <w:rtl/>
        </w:rPr>
        <w:t>ٱلۡمُنظَرِينَ</w:t>
      </w:r>
      <w:r w:rsidR="005D0507" w:rsidRPr="0089531E">
        <w:rPr>
          <w:rStyle w:val="Char9"/>
          <w:rtl/>
        </w:rPr>
        <w:t xml:space="preserve">٨٠ إِلَىٰ يَوۡمِ </w:t>
      </w:r>
      <w:r w:rsidR="005D0507" w:rsidRPr="0089531E">
        <w:rPr>
          <w:rStyle w:val="Char9"/>
          <w:rFonts w:hint="cs"/>
          <w:rtl/>
        </w:rPr>
        <w:t>ٱلۡوَقۡتِ</w:t>
      </w:r>
      <w:r w:rsidR="005D0507" w:rsidRPr="0089531E">
        <w:rPr>
          <w:rStyle w:val="Char9"/>
          <w:rtl/>
        </w:rPr>
        <w:t xml:space="preserve"> </w:t>
      </w:r>
      <w:r w:rsidR="005D0507" w:rsidRPr="0089531E">
        <w:rPr>
          <w:rStyle w:val="Char9"/>
          <w:rFonts w:hint="cs"/>
          <w:rtl/>
        </w:rPr>
        <w:t>ٱلۡمَعۡلُومِ</w:t>
      </w:r>
      <w:r w:rsidR="005D0507" w:rsidRPr="0089531E">
        <w:rPr>
          <w:rStyle w:val="Char9"/>
          <w:rtl/>
        </w:rPr>
        <w:t xml:space="preserve">٨١ قَالَ فَبِعِزَّتِكَ لَأُغۡوِيَنَّهُمۡ أَجۡمَعِينَ٨٢ إِلَّا عِبَادَكَ مِنۡهُمُ </w:t>
      </w:r>
      <w:r w:rsidR="005D0507" w:rsidRPr="0089531E">
        <w:rPr>
          <w:rStyle w:val="Char9"/>
          <w:rFonts w:hint="cs"/>
          <w:rtl/>
        </w:rPr>
        <w:t>ٱلۡمُخۡلَصِينَ</w:t>
      </w:r>
      <w:r w:rsidR="005D0507" w:rsidRPr="0089531E">
        <w:rPr>
          <w:rStyle w:val="Char9"/>
          <w:rtl/>
        </w:rPr>
        <w:t>٨٣ قَالَ فَ</w:t>
      </w:r>
      <w:r w:rsidR="005D0507" w:rsidRPr="0089531E">
        <w:rPr>
          <w:rStyle w:val="Char9"/>
          <w:rFonts w:hint="cs"/>
          <w:rtl/>
        </w:rPr>
        <w:t>ٱلۡحَقُّ</w:t>
      </w:r>
      <w:r w:rsidR="005D0507" w:rsidRPr="0089531E">
        <w:rPr>
          <w:rStyle w:val="Char9"/>
          <w:rtl/>
        </w:rPr>
        <w:t xml:space="preserve"> وَ</w:t>
      </w:r>
      <w:r w:rsidR="005D0507" w:rsidRPr="0089531E">
        <w:rPr>
          <w:rStyle w:val="Char9"/>
          <w:rFonts w:hint="cs"/>
          <w:rtl/>
        </w:rPr>
        <w:t>ٱلۡحَقَّ</w:t>
      </w:r>
      <w:r w:rsidR="005D0507" w:rsidRPr="0089531E">
        <w:rPr>
          <w:rStyle w:val="Char9"/>
          <w:rtl/>
        </w:rPr>
        <w:t xml:space="preserve"> أَقُولُ٨٤ لَأَمۡلَأَنَّ جَهَنَّمَ مِنكَ وَمِمَّن تَبِعَكَ مِنۡهُمۡ أَجۡمَعِينَ٨٥</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[ص: 71-85]</w:t>
      </w:r>
    </w:p>
    <w:p w:rsidR="005D0507" w:rsidRPr="00ED0820" w:rsidRDefault="005D0507" w:rsidP="00ED0820">
      <w:pPr>
        <w:pStyle w:val="a0"/>
        <w:rPr>
          <w:rtl/>
        </w:rPr>
      </w:pPr>
      <w:bookmarkStart w:id="4844" w:name="_Toc255726878"/>
      <w:bookmarkStart w:id="4845" w:name="_Toc440881536"/>
      <w:bookmarkStart w:id="4846" w:name="_Toc472767073"/>
      <w:bookmarkStart w:id="4847" w:name="_Toc472776193"/>
      <w:bookmarkStart w:id="4848" w:name="_Toc472862570"/>
      <w:r w:rsidRPr="00ED0820">
        <w:rPr>
          <w:rFonts w:hint="cs"/>
          <w:rtl/>
        </w:rPr>
        <w:t>داستان حضرت ادریس</w:t>
      </w:r>
      <w:r w:rsidRPr="00F40841">
        <w:rPr>
          <w:rFonts w:cs="CTraditional Arabic" w:hint="cs"/>
          <w:bCs w:val="0"/>
          <w:rtl/>
        </w:rPr>
        <w:t>÷</w:t>
      </w:r>
      <w:bookmarkEnd w:id="4844"/>
      <w:bookmarkEnd w:id="4845"/>
      <w:bookmarkEnd w:id="4846"/>
      <w:bookmarkEnd w:id="4847"/>
      <w:bookmarkEnd w:id="4848"/>
    </w:p>
    <w:p w:rsidR="005D0507" w:rsidRPr="004A463C" w:rsidRDefault="00ED0820" w:rsidP="00ED0820">
      <w:pPr>
        <w:widowControl/>
        <w:ind w:firstLine="284"/>
        <w:jc w:val="both"/>
        <w:rPr>
          <w:rFonts w:ascii="(normal text)" w:hAnsi="(normal text)" w:cs="Traditional Arabic"/>
          <w:color w:val="000000"/>
          <w:spacing w:val="-6"/>
          <w:w w:val="97"/>
          <w:szCs w:val="28"/>
          <w:rtl/>
        </w:rPr>
      </w:pPr>
      <w:r w:rsidRPr="004A463C">
        <w:rPr>
          <w:rFonts w:cs="Traditional Arabic"/>
          <w:spacing w:val="-6"/>
          <w:w w:val="97"/>
          <w:szCs w:val="28"/>
          <w:shd w:val="clear" w:color="auto" w:fill="FFFFFF"/>
          <w:rtl/>
        </w:rPr>
        <w:t>﴿</w:t>
      </w:r>
      <w:r w:rsidR="005D0507" w:rsidRPr="004A463C">
        <w:rPr>
          <w:rStyle w:val="Char9"/>
          <w:spacing w:val="-6"/>
          <w:rtl/>
        </w:rPr>
        <w:t>وَ</w:t>
      </w:r>
      <w:r w:rsidR="005D0507" w:rsidRPr="004A463C">
        <w:rPr>
          <w:rStyle w:val="Char9"/>
          <w:rFonts w:hint="cs"/>
          <w:spacing w:val="-6"/>
          <w:rtl/>
        </w:rPr>
        <w:t>ٱذۡكُرۡ</w:t>
      </w:r>
      <w:r w:rsidR="005D0507" w:rsidRPr="004A463C">
        <w:rPr>
          <w:rStyle w:val="Char9"/>
          <w:spacing w:val="-6"/>
          <w:rtl/>
        </w:rPr>
        <w:t xml:space="preserve"> فِي </w:t>
      </w:r>
      <w:r w:rsidR="005D0507" w:rsidRPr="004A463C">
        <w:rPr>
          <w:rStyle w:val="Char9"/>
          <w:rFonts w:hint="cs"/>
          <w:spacing w:val="-6"/>
          <w:rtl/>
        </w:rPr>
        <w:t>ٱلۡكِتَٰبِ</w:t>
      </w:r>
      <w:r w:rsidR="005D0507" w:rsidRPr="004A463C">
        <w:rPr>
          <w:rStyle w:val="Char9"/>
          <w:spacing w:val="-6"/>
          <w:rtl/>
        </w:rPr>
        <w:t xml:space="preserve"> إِدۡرِيسَۚ إِنَّهُ</w:t>
      </w:r>
      <w:r w:rsidR="005D0507" w:rsidRPr="004A463C">
        <w:rPr>
          <w:rStyle w:val="Char9"/>
          <w:rFonts w:hint="cs"/>
          <w:spacing w:val="-6"/>
          <w:rtl/>
        </w:rPr>
        <w:t>ۥ</w:t>
      </w:r>
      <w:r w:rsidR="005D0507" w:rsidRPr="004A463C">
        <w:rPr>
          <w:rStyle w:val="Char9"/>
          <w:spacing w:val="-6"/>
          <w:rtl/>
        </w:rPr>
        <w:t xml:space="preserve"> كَانَ صِدِّيقٗا نَّبِيّٗا٥٦ و</w:t>
      </w:r>
      <w:r w:rsidR="004A463C" w:rsidRPr="004A463C">
        <w:rPr>
          <w:rStyle w:val="Char9"/>
          <w:spacing w:val="-6"/>
          <w:rtl/>
        </w:rPr>
        <w:t>َرَفَعۡنَٰهُ مَكَانًا عَلِيًّا</w:t>
      </w:r>
      <w:r w:rsidRPr="004A463C">
        <w:rPr>
          <w:rFonts w:cs="Traditional Arabic"/>
          <w:spacing w:val="-6"/>
          <w:w w:val="97"/>
          <w:szCs w:val="28"/>
          <w:shd w:val="clear" w:color="auto" w:fill="FFFFFF"/>
          <w:rtl/>
        </w:rPr>
        <w:t>﴾</w:t>
      </w:r>
      <w:r w:rsidR="005D0507" w:rsidRPr="004A463C">
        <w:rPr>
          <w:rStyle w:val="Char9"/>
          <w:spacing w:val="-6"/>
          <w:rtl/>
        </w:rPr>
        <w:t xml:space="preserve"> </w:t>
      </w:r>
      <w:r w:rsidR="005D0507" w:rsidRPr="004A463C">
        <w:rPr>
          <w:rStyle w:val="Char5"/>
          <w:spacing w:val="-6"/>
          <w:rtl/>
        </w:rPr>
        <w:t>[مريم: 56-57]</w:t>
      </w:r>
      <w:r w:rsidR="0089531E" w:rsidRPr="004A463C">
        <w:rPr>
          <w:rFonts w:ascii="(normal text)" w:hAnsi="(normal text)" w:cs="Traditional Arabic"/>
          <w:color w:val="000000"/>
          <w:spacing w:val="-6"/>
          <w:w w:val="97"/>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وَإِسۡمَٰعِيلَ وَإِدۡرِيسَ وَذَا </w:t>
      </w:r>
      <w:r w:rsidR="005D0507" w:rsidRPr="0089531E">
        <w:rPr>
          <w:rStyle w:val="Char9"/>
          <w:rFonts w:hint="cs"/>
          <w:rtl/>
        </w:rPr>
        <w:t>ٱلۡكِفۡلِۖ</w:t>
      </w:r>
      <w:r w:rsidR="005D0507" w:rsidRPr="0089531E">
        <w:rPr>
          <w:rStyle w:val="Char9"/>
          <w:rtl/>
        </w:rPr>
        <w:t xml:space="preserve"> كُلّٞ مِّنَ </w:t>
      </w:r>
      <w:r w:rsidR="005D0507" w:rsidRPr="0089531E">
        <w:rPr>
          <w:rStyle w:val="Char9"/>
          <w:rFonts w:hint="cs"/>
          <w:rtl/>
        </w:rPr>
        <w:t>ٱلصَّٰبِرِينَ</w:t>
      </w:r>
      <w:r w:rsidR="005D0507" w:rsidRPr="0089531E">
        <w:rPr>
          <w:rStyle w:val="Char9"/>
          <w:rtl/>
        </w:rPr>
        <w:t xml:space="preserve">٨٥ وَأَدۡخَلۡنَٰهُمۡ فِي رَحۡمَتِنَآۖ إِنَّهُم مِّنَ </w:t>
      </w:r>
      <w:r w:rsidR="005D0507" w:rsidRPr="0089531E">
        <w:rPr>
          <w:rStyle w:val="Char9"/>
          <w:rFonts w:hint="cs"/>
          <w:rtl/>
        </w:rPr>
        <w:t>ٱلصَّٰلِحِينَ</w:t>
      </w:r>
      <w:r w:rsidR="005D0507" w:rsidRPr="0089531E">
        <w:rPr>
          <w:rStyle w:val="Char9"/>
          <w:rtl/>
        </w:rPr>
        <w:t>٨٦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[الأنبياء: 85-86]</w:t>
      </w:r>
    </w:p>
    <w:p w:rsidR="005D0507" w:rsidRPr="00ED0820" w:rsidRDefault="005D0507" w:rsidP="00ED0820">
      <w:pPr>
        <w:pStyle w:val="a0"/>
        <w:rPr>
          <w:rtl/>
        </w:rPr>
      </w:pPr>
      <w:bookmarkStart w:id="4849" w:name="_Toc255726879"/>
      <w:bookmarkStart w:id="4850" w:name="_Toc440881537"/>
      <w:bookmarkStart w:id="4851" w:name="_Toc472767074"/>
      <w:bookmarkStart w:id="4852" w:name="_Toc472776194"/>
      <w:bookmarkStart w:id="4853" w:name="_Toc472862571"/>
      <w:r w:rsidRPr="00ED0820">
        <w:rPr>
          <w:rFonts w:hint="cs"/>
          <w:rtl/>
        </w:rPr>
        <w:t>داستان حضرت نوح</w:t>
      </w:r>
      <w:r w:rsidRPr="00F40841">
        <w:rPr>
          <w:rFonts w:cs="CTraditional Arabic" w:hint="cs"/>
          <w:bCs w:val="0"/>
          <w:rtl/>
        </w:rPr>
        <w:t>÷</w:t>
      </w:r>
      <w:r w:rsidRPr="00ED0820">
        <w:rPr>
          <w:rFonts w:hint="cs"/>
          <w:rtl/>
        </w:rPr>
        <w:t xml:space="preserve"> با قومش</w:t>
      </w:r>
      <w:bookmarkEnd w:id="4849"/>
      <w:bookmarkEnd w:id="4850"/>
      <w:bookmarkEnd w:id="4851"/>
      <w:bookmarkEnd w:id="4852"/>
      <w:bookmarkEnd w:id="4853"/>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لَقَدۡ أَرۡسَلۡنَا نُوحًا إِلَىٰ قَوۡمِهِ</w:t>
      </w:r>
      <w:r w:rsidR="005D0507" w:rsidRPr="0089531E">
        <w:rPr>
          <w:rStyle w:val="Char9"/>
          <w:rFonts w:hint="cs"/>
          <w:rtl/>
        </w:rPr>
        <w:t>ۦ</w:t>
      </w:r>
      <w:r w:rsidR="005D0507" w:rsidRPr="0089531E">
        <w:rPr>
          <w:rStyle w:val="Char9"/>
          <w:rtl/>
        </w:rPr>
        <w:t xml:space="preserve"> فَقَالَ يَٰقَوۡمِ </w:t>
      </w:r>
      <w:r w:rsidR="005D0507" w:rsidRPr="0089531E">
        <w:rPr>
          <w:rStyle w:val="Char9"/>
          <w:rFonts w:hint="cs"/>
          <w:rtl/>
        </w:rPr>
        <w:t>ٱعۡبُدُواْ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مَا لَكُم مِّنۡ إِلَٰهٍ غَيۡرُهُ</w:t>
      </w:r>
      <w:r w:rsidR="005D0507" w:rsidRPr="0089531E">
        <w:rPr>
          <w:rStyle w:val="Char9"/>
          <w:rFonts w:hint="cs"/>
          <w:rtl/>
        </w:rPr>
        <w:t>ۥٓ</w:t>
      </w:r>
      <w:r w:rsidR="005D0507" w:rsidRPr="0089531E">
        <w:rPr>
          <w:rStyle w:val="Char9"/>
          <w:rtl/>
        </w:rPr>
        <w:t xml:space="preserve"> إِنِّيٓ أَخَافُ عَلَيۡكُمۡ عَذَابَ يَوۡمٍ عَظِيمٖ٥٩ قَالَ </w:t>
      </w:r>
      <w:r w:rsidR="005D0507" w:rsidRPr="0089531E">
        <w:rPr>
          <w:rStyle w:val="Char9"/>
          <w:rFonts w:hint="cs"/>
          <w:rtl/>
        </w:rPr>
        <w:t>ٱلۡمَلَأُ</w:t>
      </w:r>
      <w:r w:rsidR="005D0507" w:rsidRPr="0089531E">
        <w:rPr>
          <w:rStyle w:val="Char9"/>
          <w:rtl/>
        </w:rPr>
        <w:t xml:space="preserve"> مِن قَوۡمِهِ</w:t>
      </w:r>
      <w:r w:rsidR="005D0507" w:rsidRPr="0089531E">
        <w:rPr>
          <w:rStyle w:val="Char9"/>
          <w:rFonts w:hint="cs"/>
          <w:rtl/>
        </w:rPr>
        <w:t>ۦٓ</w:t>
      </w:r>
      <w:r w:rsidR="005D0507" w:rsidRPr="0089531E">
        <w:rPr>
          <w:rStyle w:val="Char9"/>
          <w:rtl/>
        </w:rPr>
        <w:t xml:space="preserve"> إِنَّا لَنَرَىٰكَ فِي ضَلَٰلٖ مُّبِينٖ٦٠ قَالَ يَٰقَوۡمِ لَيۡسَ بِي ضَلَٰلَةٞ وَلَٰكِنِّي رَسُولٞ مِّن رَّبِّ </w:t>
      </w:r>
      <w:r w:rsidR="005D0507" w:rsidRPr="0089531E">
        <w:rPr>
          <w:rStyle w:val="Char9"/>
          <w:rFonts w:hint="cs"/>
          <w:rtl/>
        </w:rPr>
        <w:t>ٱلۡعَٰلَمِينَ</w:t>
      </w:r>
      <w:r w:rsidR="005D0507" w:rsidRPr="0089531E">
        <w:rPr>
          <w:rStyle w:val="Char9"/>
          <w:rtl/>
        </w:rPr>
        <w:t xml:space="preserve">٦١ أُبَلِّغُكُمۡ رِسَٰلَٰتِ رَبِّي وَأَنصَحُ لَكُمۡ وَأَعۡلَمُ مِنَ </w:t>
      </w:r>
      <w:r w:rsidR="005D0507" w:rsidRPr="0089531E">
        <w:rPr>
          <w:rStyle w:val="Char9"/>
          <w:rFonts w:hint="cs"/>
          <w:rtl/>
        </w:rPr>
        <w:t>ٱللَّهِ</w:t>
      </w:r>
      <w:r w:rsidR="005D0507" w:rsidRPr="0089531E">
        <w:rPr>
          <w:rStyle w:val="Char9"/>
          <w:rtl/>
        </w:rPr>
        <w:t xml:space="preserve"> مَا لَا تَعۡلَمُونَ٦٢ أَوَعَجِبۡتُمۡ أَن جَآءَكُمۡ ذِكۡرٞ مِّن رَّبِّكُمۡ عَلَىٰ رَجُلٖ مِّنكُمۡ لِيُنذِرَكُمۡ وَلِتَتَّقُواْ وَلَعَلَّكُمۡ تُرۡحَمُونَ٦٣ فَكَذَّبُوهُ فَأَنجَيۡنَٰهُ وَ</w:t>
      </w:r>
      <w:r w:rsidR="005D0507" w:rsidRPr="0089531E">
        <w:rPr>
          <w:rStyle w:val="Char9"/>
          <w:rFonts w:hint="cs"/>
          <w:rtl/>
        </w:rPr>
        <w:t>ٱلَّذِينَ</w:t>
      </w:r>
      <w:r w:rsidR="005D0507" w:rsidRPr="0089531E">
        <w:rPr>
          <w:rStyle w:val="Char9"/>
          <w:rtl/>
        </w:rPr>
        <w:t xml:space="preserve"> مَعَهُ</w:t>
      </w:r>
      <w:r w:rsidR="005D0507" w:rsidRPr="0089531E">
        <w:rPr>
          <w:rStyle w:val="Char9"/>
          <w:rFonts w:hint="cs"/>
          <w:rtl/>
        </w:rPr>
        <w:t>ۥ</w:t>
      </w:r>
      <w:r w:rsidR="005D0507" w:rsidRPr="0089531E">
        <w:rPr>
          <w:rStyle w:val="Char9"/>
          <w:rtl/>
        </w:rPr>
        <w:t xml:space="preserve"> فِي </w:t>
      </w:r>
      <w:r w:rsidR="005D0507" w:rsidRPr="0089531E">
        <w:rPr>
          <w:rStyle w:val="Char9"/>
          <w:rFonts w:hint="cs"/>
          <w:rtl/>
        </w:rPr>
        <w:t>ٱلۡفُلۡكِ</w:t>
      </w:r>
      <w:r w:rsidR="005D0507" w:rsidRPr="0089531E">
        <w:rPr>
          <w:rStyle w:val="Char9"/>
          <w:rtl/>
        </w:rPr>
        <w:t xml:space="preserve"> وَأَغۡرَقۡنَا </w:t>
      </w:r>
      <w:r w:rsidR="005D0507" w:rsidRPr="0089531E">
        <w:rPr>
          <w:rStyle w:val="Char9"/>
          <w:rFonts w:hint="cs"/>
          <w:rtl/>
        </w:rPr>
        <w:t>ٱلَّذِينَ</w:t>
      </w:r>
      <w:r w:rsidR="005D0507" w:rsidRPr="0089531E">
        <w:rPr>
          <w:rStyle w:val="Char9"/>
          <w:rtl/>
        </w:rPr>
        <w:t xml:space="preserve"> كَذَّبُواْ بِ‍َٔايَٰتِنَآۚ إِنَّهُمۡ كَانُواْ قَوۡمًا عَمِينَ٦٤</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[الأعراف: 59-64]</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أَلَمۡ يَأۡتِهِمۡ نَبَأُ </w:t>
      </w:r>
      <w:r w:rsidR="005D0507" w:rsidRPr="0089531E">
        <w:rPr>
          <w:rStyle w:val="Char9"/>
          <w:rFonts w:hint="cs"/>
          <w:rtl/>
        </w:rPr>
        <w:t>ٱلَّذِينَ</w:t>
      </w:r>
      <w:r w:rsidR="005D0507" w:rsidRPr="0089531E">
        <w:rPr>
          <w:rStyle w:val="Char9"/>
          <w:rtl/>
        </w:rPr>
        <w:t xml:space="preserve"> مِن قَبۡلِهِمۡ قَوۡمِ نُوحٖ وَعَادٖ وَثَمُودَ وَقَوۡمِ إِبۡرَٰهِيمَ وَأَصۡحَٰبِ مَدۡيَنَ وَ</w:t>
      </w:r>
      <w:r w:rsidR="005D0507" w:rsidRPr="0089531E">
        <w:rPr>
          <w:rStyle w:val="Char9"/>
          <w:rFonts w:hint="cs"/>
          <w:rtl/>
        </w:rPr>
        <w:t>ٱلۡمُؤۡتَفِكَٰتِۚ</w:t>
      </w:r>
      <w:r w:rsidR="005D0507" w:rsidRPr="0089531E">
        <w:rPr>
          <w:rStyle w:val="Char9"/>
          <w:rtl/>
        </w:rPr>
        <w:t xml:space="preserve"> أَتَتۡهُمۡ رُسُلُهُم بِ</w:t>
      </w:r>
      <w:r w:rsidR="005D0507" w:rsidRPr="0089531E">
        <w:rPr>
          <w:rStyle w:val="Char9"/>
          <w:rFonts w:hint="cs"/>
          <w:rtl/>
        </w:rPr>
        <w:t>ٱلۡبَيِّنَٰتِۖ</w:t>
      </w:r>
      <w:r w:rsidR="005D0507" w:rsidRPr="0089531E">
        <w:rPr>
          <w:rStyle w:val="Char9"/>
          <w:rtl/>
        </w:rPr>
        <w:t xml:space="preserve"> فَمَا كَانَ </w:t>
      </w:r>
      <w:r w:rsidR="005D0507" w:rsidRPr="0089531E">
        <w:rPr>
          <w:rStyle w:val="Char9"/>
          <w:rFonts w:hint="cs"/>
          <w:rtl/>
        </w:rPr>
        <w:t>ٱللَّهُ</w:t>
      </w:r>
      <w:r w:rsidR="005D0507" w:rsidRPr="0089531E">
        <w:rPr>
          <w:rStyle w:val="Char9"/>
          <w:rtl/>
        </w:rPr>
        <w:t xml:space="preserve"> لِيَظۡلِمَهُمۡ وَلَٰكِن كَانُوٓاْ أَنفُسَهُمۡ يَظۡلِمُونَ٧٠</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[التوبة: 70]</w:t>
      </w:r>
    </w:p>
    <w:p w:rsidR="005D0507" w:rsidRPr="009A64AF" w:rsidRDefault="00ED0820" w:rsidP="00ED0820">
      <w:pPr>
        <w:widowControl/>
        <w:ind w:firstLine="284"/>
        <w:jc w:val="both"/>
        <w:rPr>
          <w:rFonts w:ascii="(normal text)" w:hAnsi="(normal text)" w:cs="Traditional Arabic"/>
          <w:color w:val="000000"/>
          <w:spacing w:val="-2"/>
          <w:szCs w:val="28"/>
          <w:rtl/>
        </w:rPr>
      </w:pPr>
      <w:r w:rsidRPr="009A64AF">
        <w:rPr>
          <w:rFonts w:cs="Traditional Arabic"/>
          <w:szCs w:val="28"/>
          <w:shd w:val="clear" w:color="auto" w:fill="FFFFFF"/>
          <w:rtl/>
        </w:rPr>
        <w:t>﴿</w:t>
      </w:r>
      <w:r w:rsidR="005D0507" w:rsidRPr="0089531E">
        <w:rPr>
          <w:rStyle w:val="Char9"/>
          <w:rtl/>
        </w:rPr>
        <w:t>وَ</w:t>
      </w:r>
      <w:r w:rsidR="005D0507" w:rsidRPr="0089531E">
        <w:rPr>
          <w:rStyle w:val="Char9"/>
          <w:rFonts w:hint="cs"/>
          <w:rtl/>
        </w:rPr>
        <w:t>ٱتۡلُ</w:t>
      </w:r>
      <w:r w:rsidR="005D0507" w:rsidRPr="0089531E">
        <w:rPr>
          <w:rStyle w:val="Char9"/>
          <w:rtl/>
        </w:rPr>
        <w:t xml:space="preserve"> عَلَيۡهِمۡ نَبَأَ نُوحٍ إِذۡ قَالَ لِقَوۡمِهِ</w:t>
      </w:r>
      <w:r w:rsidR="005D0507" w:rsidRPr="0089531E">
        <w:rPr>
          <w:rStyle w:val="Char9"/>
          <w:rFonts w:hint="cs"/>
          <w:rtl/>
        </w:rPr>
        <w:t>ۦ</w:t>
      </w:r>
      <w:r w:rsidR="005D0507" w:rsidRPr="0089531E">
        <w:rPr>
          <w:rStyle w:val="Char9"/>
          <w:rtl/>
        </w:rPr>
        <w:t xml:space="preserve"> يَٰقَوۡمِ إِن كَانَ كَبُرَ عَلَيۡكُم مَّقَامِي وَتَذۡكِيرِي بِ‍َٔايَٰتِ </w:t>
      </w:r>
      <w:r w:rsidR="005D0507" w:rsidRPr="0089531E">
        <w:rPr>
          <w:rStyle w:val="Char9"/>
          <w:rFonts w:hint="cs"/>
          <w:rtl/>
        </w:rPr>
        <w:t>ٱللَّهِ</w:t>
      </w:r>
      <w:r w:rsidR="005D0507" w:rsidRPr="0089531E">
        <w:rPr>
          <w:rStyle w:val="Char9"/>
          <w:rtl/>
        </w:rPr>
        <w:t xml:space="preserve"> فَعَلَى </w:t>
      </w:r>
      <w:r w:rsidR="005D0507" w:rsidRPr="0089531E">
        <w:rPr>
          <w:rStyle w:val="Char9"/>
          <w:rFonts w:hint="cs"/>
          <w:rtl/>
        </w:rPr>
        <w:t>ٱللَّهِ</w:t>
      </w:r>
      <w:r w:rsidR="005D0507" w:rsidRPr="0089531E">
        <w:rPr>
          <w:rStyle w:val="Char9"/>
          <w:rtl/>
        </w:rPr>
        <w:t xml:space="preserve"> تَوَكَّلۡتُ فَأَجۡمِعُوٓاْ أَمۡرَكُمۡ وَشُرَكَآءَكُمۡ ثُمَّ لَا يَكُنۡ أَمۡرُكُمۡ عَلَيۡكُمۡ غُمَّةٗ ث</w:t>
      </w:r>
      <w:r w:rsidR="005D0507" w:rsidRPr="0089531E">
        <w:rPr>
          <w:rStyle w:val="Char9"/>
          <w:rFonts w:hint="cs"/>
          <w:rtl/>
        </w:rPr>
        <w:t>ُمَّ</w:t>
      </w:r>
      <w:r w:rsidR="005D0507" w:rsidRPr="0089531E">
        <w:rPr>
          <w:rStyle w:val="Char9"/>
          <w:rtl/>
        </w:rPr>
        <w:t xml:space="preserve"> </w:t>
      </w:r>
      <w:r w:rsidR="005D0507" w:rsidRPr="0089531E">
        <w:rPr>
          <w:rStyle w:val="Char9"/>
          <w:rFonts w:hint="cs"/>
          <w:rtl/>
        </w:rPr>
        <w:t>ٱقۡضُوٓاْ</w:t>
      </w:r>
      <w:r w:rsidR="005D0507" w:rsidRPr="0089531E">
        <w:rPr>
          <w:rStyle w:val="Char9"/>
          <w:rtl/>
        </w:rPr>
        <w:t xml:space="preserve"> إِلَيَّ وَلَا تُنظِرُونِ٧١ فَإِن تَوَلَّيۡتُمۡ فَمَا سَأَلۡتُكُم مِّنۡ أَجۡرٍۖ إِنۡ أَجۡرِيَ إِلَّا عَلَى </w:t>
      </w:r>
      <w:r w:rsidR="005D0507" w:rsidRPr="0089531E">
        <w:rPr>
          <w:rStyle w:val="Char9"/>
          <w:rFonts w:hint="cs"/>
          <w:rtl/>
        </w:rPr>
        <w:t>ٱللَّهِۖ</w:t>
      </w:r>
      <w:r w:rsidR="005D0507" w:rsidRPr="0089531E">
        <w:rPr>
          <w:rStyle w:val="Char9"/>
          <w:rtl/>
        </w:rPr>
        <w:t xml:space="preserve"> وَأُمِرۡتُ أَنۡ أَكُونَ مِنَ </w:t>
      </w:r>
      <w:r w:rsidR="005D0507" w:rsidRPr="0089531E">
        <w:rPr>
          <w:rStyle w:val="Char9"/>
          <w:rFonts w:hint="cs"/>
          <w:rtl/>
        </w:rPr>
        <w:t>ٱلۡمُسۡلِمِينَ</w:t>
      </w:r>
      <w:r w:rsidR="005D0507" w:rsidRPr="0089531E">
        <w:rPr>
          <w:rStyle w:val="Char9"/>
          <w:rtl/>
        </w:rPr>
        <w:t>٧٢ فَكَذَّبُوهُ فَنَجَّيۡنَٰهُ وَمَن مَّعَهُ</w:t>
      </w:r>
      <w:r w:rsidR="005D0507" w:rsidRPr="0089531E">
        <w:rPr>
          <w:rStyle w:val="Char9"/>
          <w:rFonts w:hint="cs"/>
          <w:rtl/>
        </w:rPr>
        <w:t>ۥ</w:t>
      </w:r>
      <w:r w:rsidR="005D0507" w:rsidRPr="0089531E">
        <w:rPr>
          <w:rStyle w:val="Char9"/>
          <w:rtl/>
        </w:rPr>
        <w:t xml:space="preserve"> فِي </w:t>
      </w:r>
      <w:r w:rsidR="005D0507" w:rsidRPr="0089531E">
        <w:rPr>
          <w:rStyle w:val="Char9"/>
          <w:rFonts w:hint="cs"/>
          <w:rtl/>
        </w:rPr>
        <w:t>ٱلۡفُلۡكِ</w:t>
      </w:r>
      <w:r w:rsidR="005D0507" w:rsidRPr="0089531E">
        <w:rPr>
          <w:rStyle w:val="Char9"/>
          <w:rtl/>
        </w:rPr>
        <w:t xml:space="preserve"> وَجَعَلۡنَٰهُمۡ خَلَٰٓئِفَ وَأَغۡرَقۡنَا </w:t>
      </w:r>
      <w:r w:rsidR="005D0507" w:rsidRPr="0089531E">
        <w:rPr>
          <w:rStyle w:val="Char9"/>
          <w:rFonts w:hint="cs"/>
          <w:rtl/>
        </w:rPr>
        <w:t>ٱلَّذِينَ</w:t>
      </w:r>
      <w:r w:rsidR="005D0507" w:rsidRPr="0089531E">
        <w:rPr>
          <w:rStyle w:val="Char9"/>
          <w:rtl/>
        </w:rPr>
        <w:t xml:space="preserve"> كَذَّبُواْ بِ‍َٔايَٰتِنَاۖ فَ</w:t>
      </w:r>
      <w:r w:rsidR="005D0507" w:rsidRPr="0089531E">
        <w:rPr>
          <w:rStyle w:val="Char9"/>
          <w:rFonts w:hint="cs"/>
          <w:rtl/>
        </w:rPr>
        <w:t>ٱنظُرۡ</w:t>
      </w:r>
      <w:r w:rsidR="005D0507" w:rsidRPr="0089531E">
        <w:rPr>
          <w:rStyle w:val="Char9"/>
          <w:rtl/>
        </w:rPr>
        <w:t xml:space="preserve"> كَيۡفَ كَانَ عَٰقِبَةُ </w:t>
      </w:r>
      <w:r w:rsidR="005D0507" w:rsidRPr="0089531E">
        <w:rPr>
          <w:rStyle w:val="Char9"/>
          <w:rFonts w:hint="cs"/>
          <w:rtl/>
        </w:rPr>
        <w:t>ٱلۡمُنذَرِينَ</w:t>
      </w:r>
      <w:r w:rsidR="005D0507" w:rsidRPr="0089531E">
        <w:rPr>
          <w:rStyle w:val="Char9"/>
          <w:rtl/>
        </w:rPr>
        <w:t>٧٣</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[يونس: 71-73]</w:t>
      </w:r>
      <w:r w:rsidR="0089531E" w:rsidRPr="009A64AF">
        <w:rPr>
          <w:rFonts w:ascii="(normal text)" w:hAnsi="(normal text)" w:cs="Traditional Arabic"/>
          <w:color w:val="000000"/>
          <w:spacing w:val="-2"/>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أَمۡ يَقُولُونَ </w:t>
      </w:r>
      <w:r w:rsidR="005D0507" w:rsidRPr="0089531E">
        <w:rPr>
          <w:rStyle w:val="Char9"/>
          <w:rFonts w:hint="cs"/>
          <w:rtl/>
        </w:rPr>
        <w:t>ٱفۡتَرَىٰهُۖ</w:t>
      </w:r>
      <w:r w:rsidR="005D0507" w:rsidRPr="0089531E">
        <w:rPr>
          <w:rStyle w:val="Char9"/>
          <w:rtl/>
        </w:rPr>
        <w:t xml:space="preserve"> قُلۡ إِنِ </w:t>
      </w:r>
      <w:r w:rsidR="005D0507" w:rsidRPr="0089531E">
        <w:rPr>
          <w:rStyle w:val="Char9"/>
          <w:rFonts w:hint="cs"/>
          <w:rtl/>
        </w:rPr>
        <w:t>ٱفۡتَرَيۡتُهُۥ</w:t>
      </w:r>
      <w:r w:rsidR="005D0507" w:rsidRPr="0089531E">
        <w:rPr>
          <w:rStyle w:val="Char9"/>
          <w:rtl/>
        </w:rPr>
        <w:t xml:space="preserve"> فَعَلَيَّ إِجۡرَامِي وَأَنَا۠ بَرِيٓءٞ مِّمَّا تُجۡرِمُونَ٣٥ وَأُوحِيَ إِلَىٰ نُوحٍ أَنَّهُ</w:t>
      </w:r>
      <w:r w:rsidR="005D0507" w:rsidRPr="0089531E">
        <w:rPr>
          <w:rStyle w:val="Char9"/>
          <w:rFonts w:hint="cs"/>
          <w:rtl/>
        </w:rPr>
        <w:t>ۥ</w:t>
      </w:r>
      <w:r w:rsidR="005D0507" w:rsidRPr="0089531E">
        <w:rPr>
          <w:rStyle w:val="Char9"/>
          <w:rtl/>
        </w:rPr>
        <w:t xml:space="preserve"> لَن يُؤۡمِنَ مِن قَوۡمِكَ إِلَّا مَن قَدۡ ءَامَنَ فَلَا تَبۡتَئِسۡ بِمَا كَانُواْ يَفۡعَلُونَ٣٦ وَ</w:t>
      </w:r>
      <w:r w:rsidR="005D0507" w:rsidRPr="0089531E">
        <w:rPr>
          <w:rStyle w:val="Char9"/>
          <w:rFonts w:hint="cs"/>
          <w:rtl/>
        </w:rPr>
        <w:t>ٱصۡنَعِ</w:t>
      </w:r>
      <w:r w:rsidR="005D0507" w:rsidRPr="0089531E">
        <w:rPr>
          <w:rStyle w:val="Char9"/>
          <w:rtl/>
        </w:rPr>
        <w:t xml:space="preserve"> </w:t>
      </w:r>
      <w:r w:rsidR="005D0507" w:rsidRPr="0089531E">
        <w:rPr>
          <w:rStyle w:val="Char9"/>
          <w:rFonts w:hint="cs"/>
          <w:rtl/>
        </w:rPr>
        <w:t>ٱلۡفُلۡكَ</w:t>
      </w:r>
      <w:r w:rsidR="005D0507" w:rsidRPr="0089531E">
        <w:rPr>
          <w:rStyle w:val="Char9"/>
          <w:rtl/>
        </w:rPr>
        <w:t xml:space="preserve"> بِأَعۡيُنِنَا وَوَحۡيِنَا وَلَا تُخَٰطِبۡنِي فِي </w:t>
      </w:r>
      <w:r w:rsidR="005D0507" w:rsidRPr="0089531E">
        <w:rPr>
          <w:rStyle w:val="Char9"/>
          <w:rFonts w:hint="cs"/>
          <w:rtl/>
        </w:rPr>
        <w:t>ٱلَّذِينَ</w:t>
      </w:r>
      <w:r w:rsidR="005D0507" w:rsidRPr="0089531E">
        <w:rPr>
          <w:rStyle w:val="Char9"/>
          <w:rtl/>
        </w:rPr>
        <w:t xml:space="preserve"> ظَلَمُوٓاْ إِنَّهُم مُّغۡرَقُونَ٣٧ وَيَصۡنَعُ </w:t>
      </w:r>
      <w:r w:rsidR="005D0507" w:rsidRPr="0089531E">
        <w:rPr>
          <w:rStyle w:val="Char9"/>
          <w:rFonts w:hint="cs"/>
          <w:rtl/>
        </w:rPr>
        <w:t>ٱلۡفُلۡكَ</w:t>
      </w:r>
      <w:r w:rsidR="005D0507" w:rsidRPr="0089531E">
        <w:rPr>
          <w:rStyle w:val="Char9"/>
          <w:rtl/>
        </w:rPr>
        <w:t xml:space="preserve"> وَكُلَّمَا مَرَّ عَلَيۡهِ مَلَأٞ مِّن قَوۡمِهِ</w:t>
      </w:r>
      <w:r w:rsidR="005D0507" w:rsidRPr="0089531E">
        <w:rPr>
          <w:rStyle w:val="Char9"/>
          <w:rFonts w:hint="cs"/>
          <w:rtl/>
        </w:rPr>
        <w:t>ۦ</w:t>
      </w:r>
      <w:r w:rsidR="005D0507" w:rsidRPr="0089531E">
        <w:rPr>
          <w:rStyle w:val="Char9"/>
          <w:rtl/>
        </w:rPr>
        <w:t xml:space="preserve"> سَخِرُواْ مِنۡهُۚ قَالَ إِن تَسۡخَرُواْ مِنَّا فَإِنَّا نَسۡخَرُ مِنكُمۡ كَمَا تَسۡخَرُونَ٣٨ فَسَوۡفَ تَعۡلَمُونَ مَن يَأۡتِيهِ عَذَابٞ يُخۡزِيهِ وَيَحِلُّ عَلَيۡهِ عَذَابٞ مُّقِيمٌ٣٩ حَتَّىٰٓ إِذَا جَآءَ أَمۡرُنَا وَفَارَ </w:t>
      </w:r>
      <w:r w:rsidR="005D0507" w:rsidRPr="0089531E">
        <w:rPr>
          <w:rStyle w:val="Char9"/>
          <w:rFonts w:hint="cs"/>
          <w:rtl/>
        </w:rPr>
        <w:t>ٱلتَّنُّورُ</w:t>
      </w:r>
      <w:r w:rsidR="005D0507" w:rsidRPr="0089531E">
        <w:rPr>
          <w:rStyle w:val="Char9"/>
          <w:rtl/>
        </w:rPr>
        <w:t xml:space="preserve"> قُلۡنَا </w:t>
      </w:r>
      <w:r w:rsidR="005D0507" w:rsidRPr="0089531E">
        <w:rPr>
          <w:rStyle w:val="Char9"/>
          <w:rFonts w:hint="cs"/>
          <w:rtl/>
        </w:rPr>
        <w:t>ٱحۡمِلۡ</w:t>
      </w:r>
      <w:r w:rsidR="005D0507" w:rsidRPr="0089531E">
        <w:rPr>
          <w:rStyle w:val="Char9"/>
          <w:rtl/>
        </w:rPr>
        <w:t xml:space="preserve"> فِيهَا مِن كُلّٖ زَوۡجَيۡنِ </w:t>
      </w:r>
      <w:r w:rsidR="005D0507" w:rsidRPr="0089531E">
        <w:rPr>
          <w:rStyle w:val="Char9"/>
          <w:rFonts w:hint="cs"/>
          <w:rtl/>
        </w:rPr>
        <w:t>ٱثۡنَيۡنِ</w:t>
      </w:r>
      <w:r w:rsidR="005D0507" w:rsidRPr="0089531E">
        <w:rPr>
          <w:rStyle w:val="Char9"/>
          <w:rtl/>
        </w:rPr>
        <w:t xml:space="preserve"> وَأَهۡلَكَ إِلَّا مَن سَبَقَ عَلَيۡهِ </w:t>
      </w:r>
      <w:r w:rsidR="005D0507" w:rsidRPr="0089531E">
        <w:rPr>
          <w:rStyle w:val="Char9"/>
          <w:rFonts w:hint="cs"/>
          <w:rtl/>
        </w:rPr>
        <w:t>ٱلۡقَوۡلُ</w:t>
      </w:r>
      <w:r w:rsidR="005D0507" w:rsidRPr="0089531E">
        <w:rPr>
          <w:rStyle w:val="Char9"/>
          <w:rtl/>
        </w:rPr>
        <w:t xml:space="preserve"> وَمَنۡ ءَامَنَۚ وَمَآ ءَامَنَ مَعَهُ</w:t>
      </w:r>
      <w:r w:rsidR="005D0507" w:rsidRPr="0089531E">
        <w:rPr>
          <w:rStyle w:val="Char9"/>
          <w:rFonts w:hint="cs"/>
          <w:rtl/>
        </w:rPr>
        <w:t>ۥٓ</w:t>
      </w:r>
      <w:r w:rsidR="005D0507" w:rsidRPr="0089531E">
        <w:rPr>
          <w:rStyle w:val="Char9"/>
          <w:rtl/>
        </w:rPr>
        <w:t xml:space="preserve"> إِلَّا قَلِيلٞ٤٠ وَقَالَ </w:t>
      </w:r>
      <w:r w:rsidR="005D0507" w:rsidRPr="0089531E">
        <w:rPr>
          <w:rStyle w:val="Char9"/>
          <w:rFonts w:hint="cs"/>
          <w:rtl/>
        </w:rPr>
        <w:t>ٱرۡكَبُواْ</w:t>
      </w:r>
      <w:r w:rsidR="005D0507" w:rsidRPr="0089531E">
        <w:rPr>
          <w:rStyle w:val="Char9"/>
          <w:rtl/>
        </w:rPr>
        <w:t xml:space="preserve"> فِيهَا بِسۡمِ </w:t>
      </w:r>
      <w:r w:rsidR="005D0507" w:rsidRPr="0089531E">
        <w:rPr>
          <w:rStyle w:val="Char9"/>
          <w:rFonts w:hint="cs"/>
          <w:rtl/>
        </w:rPr>
        <w:t>ٱللَّهِ</w:t>
      </w:r>
      <w:r w:rsidR="005D0507" w:rsidRPr="0089531E">
        <w:rPr>
          <w:rStyle w:val="Char9"/>
          <w:rtl/>
        </w:rPr>
        <w:t xml:space="preserve"> مَجۡرٜىٰهَا وَمُرۡسَىٰهَآۚ إِنَّ رَبِّي لَغَفُورٞ رَّحِيمٞ٤١ وَهِيَ تَجۡرِي بِهِمۡ فِي مَوۡجٖ كَ</w:t>
      </w:r>
      <w:r w:rsidR="005D0507" w:rsidRPr="0089531E">
        <w:rPr>
          <w:rStyle w:val="Char9"/>
          <w:rFonts w:hint="cs"/>
          <w:rtl/>
        </w:rPr>
        <w:t>ٱلۡجِبَالِ</w:t>
      </w:r>
      <w:r w:rsidR="005D0507" w:rsidRPr="0089531E">
        <w:rPr>
          <w:rStyle w:val="Char9"/>
          <w:rtl/>
        </w:rPr>
        <w:t xml:space="preserve"> وَنَادَىٰ نُوحٌ </w:t>
      </w:r>
      <w:r w:rsidR="005D0507" w:rsidRPr="0089531E">
        <w:rPr>
          <w:rStyle w:val="Char9"/>
          <w:rFonts w:hint="cs"/>
          <w:rtl/>
        </w:rPr>
        <w:t>ٱبۡنَهُۥ</w:t>
      </w:r>
      <w:r w:rsidR="005D0507" w:rsidRPr="0089531E">
        <w:rPr>
          <w:rStyle w:val="Char9"/>
          <w:rtl/>
        </w:rPr>
        <w:t xml:space="preserve"> وَكَانَ فِي مَعۡزِلٖ يَٰبُنَيَّ </w:t>
      </w:r>
      <w:r w:rsidR="005D0507" w:rsidRPr="0089531E">
        <w:rPr>
          <w:rStyle w:val="Char9"/>
          <w:rFonts w:hint="cs"/>
          <w:rtl/>
        </w:rPr>
        <w:t>ٱرۡكَب</w:t>
      </w:r>
      <w:r w:rsidR="005D0507" w:rsidRPr="0089531E">
        <w:rPr>
          <w:rStyle w:val="Char9"/>
          <w:rtl/>
        </w:rPr>
        <w:t xml:space="preserve"> مَّعَنَا وَلَا تَكُن مَّعَ </w:t>
      </w:r>
      <w:r w:rsidR="005D0507" w:rsidRPr="0089531E">
        <w:rPr>
          <w:rStyle w:val="Char9"/>
          <w:rFonts w:hint="cs"/>
          <w:rtl/>
        </w:rPr>
        <w:t>ٱلۡكَٰفِرِينَ</w:t>
      </w:r>
      <w:r w:rsidR="005D0507" w:rsidRPr="0089531E">
        <w:rPr>
          <w:rStyle w:val="Char9"/>
          <w:rtl/>
        </w:rPr>
        <w:t xml:space="preserve">٤٢ قَالَ سَ‍َٔاوِيٓ إِلَىٰ جَبَلٖ يَعۡصِمُنِي مِنَ </w:t>
      </w:r>
      <w:r w:rsidR="005D0507" w:rsidRPr="0089531E">
        <w:rPr>
          <w:rStyle w:val="Char9"/>
          <w:rFonts w:hint="cs"/>
          <w:rtl/>
        </w:rPr>
        <w:t>ٱلۡمَآءِۚ</w:t>
      </w:r>
      <w:r w:rsidR="005D0507" w:rsidRPr="0089531E">
        <w:rPr>
          <w:rStyle w:val="Char9"/>
          <w:rtl/>
        </w:rPr>
        <w:t xml:space="preserve"> قَالَ لَا عَاصِمَ </w:t>
      </w:r>
      <w:r w:rsidR="005D0507" w:rsidRPr="0089531E">
        <w:rPr>
          <w:rStyle w:val="Char9"/>
          <w:rFonts w:hint="cs"/>
          <w:rtl/>
        </w:rPr>
        <w:t>ٱلۡيَوۡمَ</w:t>
      </w:r>
      <w:r w:rsidR="005D0507" w:rsidRPr="0089531E">
        <w:rPr>
          <w:rStyle w:val="Char9"/>
          <w:rtl/>
        </w:rPr>
        <w:t xml:space="preserve"> مِنۡ أَمۡرِ </w:t>
      </w:r>
      <w:r w:rsidR="005D0507" w:rsidRPr="0089531E">
        <w:rPr>
          <w:rStyle w:val="Char9"/>
          <w:rFonts w:hint="cs"/>
          <w:rtl/>
        </w:rPr>
        <w:t>ٱللَّهِ</w:t>
      </w:r>
      <w:r w:rsidR="005D0507" w:rsidRPr="0089531E">
        <w:rPr>
          <w:rStyle w:val="Char9"/>
          <w:rtl/>
        </w:rPr>
        <w:t xml:space="preserve"> إِلَّا مَن رَّحِمَۚ وَحَالَ بَيۡنَهُمَا </w:t>
      </w:r>
      <w:r w:rsidR="005D0507" w:rsidRPr="0089531E">
        <w:rPr>
          <w:rStyle w:val="Char9"/>
          <w:rFonts w:hint="cs"/>
          <w:rtl/>
        </w:rPr>
        <w:t>ٱلۡمَوۡجُ</w:t>
      </w:r>
      <w:r w:rsidR="005D0507" w:rsidRPr="0089531E">
        <w:rPr>
          <w:rStyle w:val="Char9"/>
          <w:rtl/>
        </w:rPr>
        <w:t xml:space="preserve"> فَكَانَ مِنَ </w:t>
      </w:r>
      <w:r w:rsidR="005D0507" w:rsidRPr="0089531E">
        <w:rPr>
          <w:rStyle w:val="Char9"/>
          <w:rFonts w:hint="cs"/>
          <w:rtl/>
        </w:rPr>
        <w:t>ٱلۡمُغۡرَقِينَ</w:t>
      </w:r>
      <w:r w:rsidR="005D0507" w:rsidRPr="0089531E">
        <w:rPr>
          <w:rStyle w:val="Char9"/>
          <w:rtl/>
        </w:rPr>
        <w:t xml:space="preserve">٤٣ وَقِيلَ يَٰٓأَرۡضُ </w:t>
      </w:r>
      <w:r w:rsidR="005D0507" w:rsidRPr="0089531E">
        <w:rPr>
          <w:rStyle w:val="Char9"/>
          <w:rFonts w:hint="cs"/>
          <w:rtl/>
        </w:rPr>
        <w:t>ٱبۡلَعِي</w:t>
      </w:r>
      <w:r w:rsidR="005D0507" w:rsidRPr="0089531E">
        <w:rPr>
          <w:rStyle w:val="Char9"/>
          <w:rtl/>
        </w:rPr>
        <w:t xml:space="preserve"> مَآءَكِ وَيَٰسَمَآءُ أَقۡلِعِي وَغِيضَ </w:t>
      </w:r>
      <w:r w:rsidR="005D0507" w:rsidRPr="0089531E">
        <w:rPr>
          <w:rStyle w:val="Char9"/>
          <w:rFonts w:hint="cs"/>
          <w:rtl/>
        </w:rPr>
        <w:t>ٱلۡمَآءُ</w:t>
      </w:r>
      <w:r w:rsidR="005D0507" w:rsidRPr="0089531E">
        <w:rPr>
          <w:rStyle w:val="Char9"/>
          <w:rtl/>
        </w:rPr>
        <w:t xml:space="preserve"> وَقُضِيَ </w:t>
      </w:r>
      <w:r w:rsidR="005D0507" w:rsidRPr="0089531E">
        <w:rPr>
          <w:rStyle w:val="Char9"/>
          <w:rFonts w:hint="cs"/>
          <w:rtl/>
        </w:rPr>
        <w:t>ٱلۡأَمۡرُ</w:t>
      </w:r>
      <w:r w:rsidR="005D0507" w:rsidRPr="0089531E">
        <w:rPr>
          <w:rStyle w:val="Char9"/>
          <w:rtl/>
        </w:rPr>
        <w:t xml:space="preserve"> وَ</w:t>
      </w:r>
      <w:r w:rsidR="005D0507" w:rsidRPr="0089531E">
        <w:rPr>
          <w:rStyle w:val="Char9"/>
          <w:rFonts w:hint="cs"/>
          <w:rtl/>
        </w:rPr>
        <w:t>ٱسۡتَوَتۡ</w:t>
      </w:r>
      <w:r w:rsidR="005D0507" w:rsidRPr="0089531E">
        <w:rPr>
          <w:rStyle w:val="Char9"/>
          <w:rtl/>
        </w:rPr>
        <w:t xml:space="preserve"> عَلَى </w:t>
      </w:r>
      <w:r w:rsidR="005D0507" w:rsidRPr="0089531E">
        <w:rPr>
          <w:rStyle w:val="Char9"/>
          <w:rFonts w:hint="cs"/>
          <w:rtl/>
        </w:rPr>
        <w:t>ٱلۡجُودِيِّۖ</w:t>
      </w:r>
      <w:r w:rsidR="005D0507" w:rsidRPr="0089531E">
        <w:rPr>
          <w:rStyle w:val="Char9"/>
          <w:rtl/>
        </w:rPr>
        <w:t xml:space="preserve"> وَقِيلَ بُعۡدٗا لِّلۡقَوۡمِ </w:t>
      </w:r>
      <w:r w:rsidR="005D0507" w:rsidRPr="0089531E">
        <w:rPr>
          <w:rStyle w:val="Char9"/>
          <w:rFonts w:hint="cs"/>
          <w:rtl/>
        </w:rPr>
        <w:t>ٱلظَّٰلِمِينَ</w:t>
      </w:r>
      <w:r w:rsidR="005D0507" w:rsidRPr="0089531E">
        <w:rPr>
          <w:rStyle w:val="Char9"/>
          <w:rtl/>
        </w:rPr>
        <w:t>٤٤ وَنَادَىٰ نُوحٞ رَّبَّهُ</w:t>
      </w:r>
      <w:r w:rsidR="005D0507" w:rsidRPr="0089531E">
        <w:rPr>
          <w:rStyle w:val="Char9"/>
          <w:rFonts w:hint="cs"/>
          <w:rtl/>
        </w:rPr>
        <w:t>ۥ</w:t>
      </w:r>
      <w:r w:rsidR="005D0507" w:rsidRPr="0089531E">
        <w:rPr>
          <w:rStyle w:val="Char9"/>
          <w:rtl/>
        </w:rPr>
        <w:t xml:space="preserve"> فَقَالَ رَبِّ إِنَّ </w:t>
      </w:r>
      <w:r w:rsidR="005D0507" w:rsidRPr="0089531E">
        <w:rPr>
          <w:rStyle w:val="Char9"/>
          <w:rFonts w:hint="cs"/>
          <w:rtl/>
        </w:rPr>
        <w:t>ٱبۡنِي</w:t>
      </w:r>
      <w:r w:rsidR="005D0507" w:rsidRPr="0089531E">
        <w:rPr>
          <w:rStyle w:val="Char9"/>
          <w:rtl/>
        </w:rPr>
        <w:t xml:space="preserve"> مِنۡ أَهۡلِي وَإِنَّ وَعۡدَكَ </w:t>
      </w:r>
      <w:r w:rsidR="005D0507" w:rsidRPr="0089531E">
        <w:rPr>
          <w:rStyle w:val="Char9"/>
          <w:rFonts w:hint="cs"/>
          <w:rtl/>
        </w:rPr>
        <w:t>ٱلۡحَقُّ</w:t>
      </w:r>
      <w:r w:rsidR="005D0507" w:rsidRPr="0089531E">
        <w:rPr>
          <w:rStyle w:val="Char9"/>
          <w:rtl/>
        </w:rPr>
        <w:t xml:space="preserve"> وَأَنتَ أَحۡكَمُ </w:t>
      </w:r>
      <w:r w:rsidR="005D0507" w:rsidRPr="0089531E">
        <w:rPr>
          <w:rStyle w:val="Char9"/>
          <w:rFonts w:hint="cs"/>
          <w:rtl/>
        </w:rPr>
        <w:t>ٱلۡحَٰكِمِينَ</w:t>
      </w:r>
      <w:r w:rsidR="005D0507" w:rsidRPr="0089531E">
        <w:rPr>
          <w:rStyle w:val="Char9"/>
          <w:rtl/>
        </w:rPr>
        <w:t>٤٥ قَالَ يَٰنُوحُ إِنَّهُ</w:t>
      </w:r>
      <w:r w:rsidR="005D0507" w:rsidRPr="0089531E">
        <w:rPr>
          <w:rStyle w:val="Char9"/>
          <w:rFonts w:hint="cs"/>
          <w:rtl/>
        </w:rPr>
        <w:t>ۥ</w:t>
      </w:r>
      <w:r w:rsidR="005D0507" w:rsidRPr="0089531E">
        <w:rPr>
          <w:rStyle w:val="Char9"/>
          <w:rtl/>
        </w:rPr>
        <w:t xml:space="preserve"> لَيۡسَ مِنۡ أَهۡلِكَۖ إِنَّهُ</w:t>
      </w:r>
      <w:r w:rsidR="005D0507" w:rsidRPr="0089531E">
        <w:rPr>
          <w:rStyle w:val="Char9"/>
          <w:rFonts w:hint="cs"/>
          <w:rtl/>
        </w:rPr>
        <w:t>ۥ</w:t>
      </w:r>
      <w:r w:rsidR="005D0507" w:rsidRPr="0089531E">
        <w:rPr>
          <w:rStyle w:val="Char9"/>
          <w:rtl/>
        </w:rPr>
        <w:t xml:space="preserve"> عَمَلٌ غَيۡرُ صَٰلِحٖۖ فَلَا تَسۡ‍َٔلۡنِ مَا لَيۡسَ لَكَ بِهِ</w:t>
      </w:r>
      <w:r w:rsidR="005D0507" w:rsidRPr="0089531E">
        <w:rPr>
          <w:rStyle w:val="Char9"/>
          <w:rFonts w:hint="cs"/>
          <w:rtl/>
        </w:rPr>
        <w:t>ۦ</w:t>
      </w:r>
      <w:r w:rsidR="005D0507" w:rsidRPr="0089531E">
        <w:rPr>
          <w:rStyle w:val="Char9"/>
          <w:rtl/>
        </w:rPr>
        <w:t xml:space="preserve"> عِلۡمٌۖ إِنِّيٓ أَعِظُكَ أَن تَكُونَ مِنَ </w:t>
      </w:r>
      <w:r w:rsidR="005D0507" w:rsidRPr="0089531E">
        <w:rPr>
          <w:rStyle w:val="Char9"/>
          <w:rFonts w:hint="cs"/>
          <w:rtl/>
        </w:rPr>
        <w:t>ٱلۡجَٰهِلِينَ</w:t>
      </w:r>
      <w:r w:rsidR="005D0507" w:rsidRPr="0089531E">
        <w:rPr>
          <w:rStyle w:val="Char9"/>
          <w:rtl/>
        </w:rPr>
        <w:t>٤٦ قَالَ رَبِّ إِنِّيٓ أَعُوذُ بِكَ أَنۡ أَسۡ‍َٔلَكَ مَا لَيۡسَ لِي بِهِ</w:t>
      </w:r>
      <w:r w:rsidR="005D0507" w:rsidRPr="0089531E">
        <w:rPr>
          <w:rStyle w:val="Char9"/>
          <w:rFonts w:hint="cs"/>
          <w:rtl/>
        </w:rPr>
        <w:t>ۦ</w:t>
      </w:r>
      <w:r w:rsidR="005D0507" w:rsidRPr="0089531E">
        <w:rPr>
          <w:rStyle w:val="Char9"/>
          <w:rtl/>
        </w:rPr>
        <w:t xml:space="preserve"> عِلۡمٞۖ وَإِلَّا تَغۡفِرۡ لِي وَتَرۡحَمۡنِيٓ أَكُن مِّنَ </w:t>
      </w:r>
      <w:r w:rsidR="005D0507" w:rsidRPr="0089531E">
        <w:rPr>
          <w:rStyle w:val="Char9"/>
          <w:rFonts w:hint="cs"/>
          <w:rtl/>
        </w:rPr>
        <w:t>ٱلۡخَٰسِرِينَ</w:t>
      </w:r>
      <w:r w:rsidR="005D0507" w:rsidRPr="0089531E">
        <w:rPr>
          <w:rStyle w:val="Char9"/>
          <w:rtl/>
        </w:rPr>
        <w:t xml:space="preserve">٤٧ قِيلَ يَٰنُوحُ </w:t>
      </w:r>
      <w:r w:rsidR="005D0507" w:rsidRPr="0089531E">
        <w:rPr>
          <w:rStyle w:val="Char9"/>
          <w:rFonts w:hint="cs"/>
          <w:rtl/>
        </w:rPr>
        <w:t>ٱهۡبِطۡ</w:t>
      </w:r>
      <w:r w:rsidR="005D0507" w:rsidRPr="0089531E">
        <w:rPr>
          <w:rStyle w:val="Char9"/>
          <w:rtl/>
        </w:rPr>
        <w:t xml:space="preserve"> بِسَلَٰمٖ مِّنَّا وَبَرَكَٰتٍ عَلَيۡكَ وَعَلَىٰٓ أُمَمٖ مِّمَّن مَّعَكَۚ وَأُمَمٞ سَنُمَتِّعُهُمۡ ثُمَّ يَمَسُّهُم مِّنَّا عَذَابٌ أَلِيمٞ٤٨ تِلۡكَ مِنۡ أَنۢبَآءِ </w:t>
      </w:r>
      <w:r w:rsidR="005D0507" w:rsidRPr="0089531E">
        <w:rPr>
          <w:rStyle w:val="Char9"/>
          <w:rFonts w:hint="cs"/>
          <w:rtl/>
        </w:rPr>
        <w:t>ٱلۡغَيۡبِ</w:t>
      </w:r>
      <w:r w:rsidR="005D0507" w:rsidRPr="0089531E">
        <w:rPr>
          <w:rStyle w:val="Char9"/>
          <w:rtl/>
        </w:rPr>
        <w:t xml:space="preserve"> نُوحِيهَآ إِلَيۡكَۖ مَا كُنتَ تَعۡلَمُهَآ أَنتَ وَلَا قَوۡمُكَ مِن قَبۡلِ هَٰذَاۖ فَ</w:t>
      </w:r>
      <w:r w:rsidR="005D0507" w:rsidRPr="0089531E">
        <w:rPr>
          <w:rStyle w:val="Char9"/>
          <w:rFonts w:hint="cs"/>
          <w:rtl/>
        </w:rPr>
        <w:t>ٱصۡبِرۡۖ</w:t>
      </w:r>
      <w:r w:rsidR="005D0507" w:rsidRPr="0089531E">
        <w:rPr>
          <w:rStyle w:val="Char9"/>
          <w:rtl/>
        </w:rPr>
        <w:t xml:space="preserve"> إِنَّ </w:t>
      </w:r>
      <w:r w:rsidR="005D0507" w:rsidRPr="0089531E">
        <w:rPr>
          <w:rStyle w:val="Char9"/>
          <w:rFonts w:hint="cs"/>
          <w:rtl/>
        </w:rPr>
        <w:t>ٱلۡعَٰقِبَةَ</w:t>
      </w:r>
      <w:r w:rsidR="005D0507" w:rsidRPr="0089531E">
        <w:rPr>
          <w:rStyle w:val="Char9"/>
          <w:rtl/>
        </w:rPr>
        <w:t xml:space="preserve"> لِلۡمُتَّقِينَ٤٩</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[هود: 35-49]</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أَلَمۡ يَأۡتِكُمۡ نَبَؤُاْ </w:t>
      </w:r>
      <w:r w:rsidR="005D0507" w:rsidRPr="0089531E">
        <w:rPr>
          <w:rStyle w:val="Char9"/>
          <w:rFonts w:hint="cs"/>
          <w:rtl/>
        </w:rPr>
        <w:t>ٱلَّذِينَ</w:t>
      </w:r>
      <w:r w:rsidR="005D0507" w:rsidRPr="0089531E">
        <w:rPr>
          <w:rStyle w:val="Char9"/>
          <w:rtl/>
        </w:rPr>
        <w:t xml:space="preserve"> مِن قَبۡلِكُمۡ قَوۡمِ نُوحٖ وَعَادٖ وَثَمُودَ وَ</w:t>
      </w:r>
      <w:r w:rsidR="005D0507" w:rsidRPr="0089531E">
        <w:rPr>
          <w:rStyle w:val="Char9"/>
          <w:rFonts w:hint="cs"/>
          <w:rtl/>
        </w:rPr>
        <w:t>ٱلَّذِينَ</w:t>
      </w:r>
      <w:r w:rsidR="005D0507" w:rsidRPr="0089531E">
        <w:rPr>
          <w:rStyle w:val="Char9"/>
          <w:rtl/>
        </w:rPr>
        <w:t xml:space="preserve"> مِنۢ بَعۡدِهِمۡ لَا يَعۡلَمُهُمۡ إِلَّا </w:t>
      </w:r>
      <w:r w:rsidR="005D0507" w:rsidRPr="0089531E">
        <w:rPr>
          <w:rStyle w:val="Char9"/>
          <w:rFonts w:hint="cs"/>
          <w:rtl/>
        </w:rPr>
        <w:t>ٱللَّهُۚ</w:t>
      </w:r>
      <w:r w:rsidR="005D0507" w:rsidRPr="0089531E">
        <w:rPr>
          <w:rStyle w:val="Char9"/>
          <w:rtl/>
        </w:rPr>
        <w:t xml:space="preserve"> </w:t>
      </w:r>
      <w:r w:rsidR="005D0507">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[إبراهيم: 9]</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ذُرِّيَّةَ مَنۡ حَمَلۡنَا مَعَ نُوحٍۚ إِنَّهُ</w:t>
      </w:r>
      <w:r w:rsidR="005D0507" w:rsidRPr="0089531E">
        <w:rPr>
          <w:rStyle w:val="Char9"/>
          <w:rFonts w:hint="cs"/>
          <w:rtl/>
        </w:rPr>
        <w:t>ۥ</w:t>
      </w:r>
      <w:r w:rsidR="005D0507" w:rsidRPr="0089531E">
        <w:rPr>
          <w:rStyle w:val="Char9"/>
          <w:rtl/>
        </w:rPr>
        <w:t xml:space="preserve"> كَانَ عَبۡدٗا شَكُورٗا٣</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[الإسراء: 3]</w:t>
      </w:r>
      <w:r w:rsidR="0089531E" w:rsidRPr="009A64AF">
        <w:rPr>
          <w:rFonts w:ascii="(normal text)" w:hAnsi="(normal text)" w:cs="Traditional Arabic"/>
          <w:color w:val="000000"/>
          <w:szCs w:val="28"/>
          <w:rtl/>
        </w:rPr>
        <w:t xml:space="preserve"> </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وَكَمۡ أَهۡلَكۡنَا مِنَ </w:t>
      </w:r>
      <w:r w:rsidR="005D0507" w:rsidRPr="0089531E">
        <w:rPr>
          <w:rStyle w:val="Char9"/>
          <w:rFonts w:hint="cs"/>
          <w:rtl/>
        </w:rPr>
        <w:t>ٱلۡقُرُونِ</w:t>
      </w:r>
      <w:r w:rsidR="005D0507" w:rsidRPr="0089531E">
        <w:rPr>
          <w:rStyle w:val="Char9"/>
          <w:rtl/>
        </w:rPr>
        <w:t xml:space="preserve"> مِنۢ بَعۡدِ نُوحٖۗ وَكَفَىٰ بِرَبِّكَ بِذُنُوبِ عِبَادِهِ</w:t>
      </w:r>
      <w:r w:rsidR="005D0507" w:rsidRPr="0089531E">
        <w:rPr>
          <w:rStyle w:val="Char9"/>
          <w:rFonts w:hint="cs"/>
          <w:rtl/>
        </w:rPr>
        <w:t>ۦ</w:t>
      </w:r>
      <w:r w:rsidR="005D0507" w:rsidRPr="0089531E">
        <w:rPr>
          <w:rStyle w:val="Char9"/>
          <w:rtl/>
        </w:rPr>
        <w:t xml:space="preserve"> خَبِيرَۢا بَصِيرٗا١٧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[الإسراء: 17]</w:t>
      </w:r>
      <w:r w:rsidR="0089531E" w:rsidRPr="009A64AF">
        <w:rPr>
          <w:rFonts w:ascii="(normal text)" w:hAnsi="(normal text)" w:cs="Traditional Arabic"/>
          <w:color w:val="000000"/>
          <w:szCs w:val="28"/>
          <w:rtl/>
        </w:rPr>
        <w:t xml:space="preserve"> </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 xml:space="preserve">أُوْلَٰٓئِكَ </w:t>
      </w:r>
      <w:r w:rsidR="005D0507" w:rsidRPr="0089531E">
        <w:rPr>
          <w:rStyle w:val="Char9"/>
          <w:rFonts w:hint="cs"/>
          <w:rtl/>
        </w:rPr>
        <w:t>ٱلَّذِينَ</w:t>
      </w:r>
      <w:r w:rsidR="005D0507" w:rsidRPr="0089531E">
        <w:rPr>
          <w:rStyle w:val="Char9"/>
          <w:rtl/>
        </w:rPr>
        <w:t xml:space="preserve"> أَنۡعَمَ </w:t>
      </w:r>
      <w:r w:rsidR="005D0507" w:rsidRPr="0089531E">
        <w:rPr>
          <w:rStyle w:val="Char9"/>
          <w:rFonts w:hint="cs"/>
          <w:rtl/>
        </w:rPr>
        <w:t>ٱللَّهُ</w:t>
      </w:r>
      <w:r w:rsidR="005D0507" w:rsidRPr="0089531E">
        <w:rPr>
          <w:rStyle w:val="Char9"/>
          <w:rtl/>
        </w:rPr>
        <w:t xml:space="preserve"> عَلَيۡهِم مِّنَ </w:t>
      </w:r>
      <w:r w:rsidR="005D0507" w:rsidRPr="0089531E">
        <w:rPr>
          <w:rStyle w:val="Char9"/>
          <w:rFonts w:hint="cs"/>
          <w:rtl/>
        </w:rPr>
        <w:t>ٱلنَّبِيِّ‍ۧنَ</w:t>
      </w:r>
      <w:r w:rsidR="005D0507" w:rsidRPr="0089531E">
        <w:rPr>
          <w:rStyle w:val="Char9"/>
          <w:rtl/>
        </w:rPr>
        <w:t xml:space="preserve"> مِن ذُرِّيَّةِ ءَادَمَ وَمِمَّنۡ حَمَلۡنَا مَعَ نُوحٖ </w:t>
      </w:r>
      <w:r w:rsidR="005D0507">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[مريم: 58]</w:t>
      </w:r>
      <w:r w:rsidR="0089531E" w:rsidRPr="009A64AF">
        <w:rPr>
          <w:rFonts w:ascii="(normal text)" w:hAnsi="(normal text)" w:cs="Traditional Arabic"/>
          <w:color w:val="000000"/>
          <w:szCs w:val="28"/>
          <w:rtl/>
        </w:rPr>
        <w:t xml:space="preserve"> </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وَنُوحًا إِذۡ نَادَىٰ مِن قَبۡلُ فَ</w:t>
      </w:r>
      <w:r w:rsidR="005D0507" w:rsidRPr="0089531E">
        <w:rPr>
          <w:rStyle w:val="Char9"/>
          <w:rFonts w:hint="cs"/>
          <w:rtl/>
        </w:rPr>
        <w:t>ٱسۡتَجَبۡنَا</w:t>
      </w:r>
      <w:r w:rsidR="005D0507" w:rsidRPr="0089531E">
        <w:rPr>
          <w:rStyle w:val="Char9"/>
          <w:rtl/>
        </w:rPr>
        <w:t xml:space="preserve"> لَهُ</w:t>
      </w:r>
      <w:r w:rsidR="005D0507" w:rsidRPr="0089531E">
        <w:rPr>
          <w:rStyle w:val="Char9"/>
          <w:rFonts w:hint="cs"/>
          <w:rtl/>
        </w:rPr>
        <w:t>ۥ</w:t>
      </w:r>
      <w:r w:rsidR="005D0507" w:rsidRPr="0089531E">
        <w:rPr>
          <w:rStyle w:val="Char9"/>
          <w:rtl/>
        </w:rPr>
        <w:t xml:space="preserve"> فَنَجَّيۡنَٰهُ وَأَهۡلَهُ</w:t>
      </w:r>
      <w:r w:rsidR="005D0507" w:rsidRPr="0089531E">
        <w:rPr>
          <w:rStyle w:val="Char9"/>
          <w:rFonts w:hint="cs"/>
          <w:rtl/>
        </w:rPr>
        <w:t>ۥ</w:t>
      </w:r>
      <w:r w:rsidR="005D0507" w:rsidRPr="0089531E">
        <w:rPr>
          <w:rStyle w:val="Char9"/>
          <w:rtl/>
        </w:rPr>
        <w:t xml:space="preserve"> مِنَ </w:t>
      </w:r>
      <w:r w:rsidR="005D0507" w:rsidRPr="0089531E">
        <w:rPr>
          <w:rStyle w:val="Char9"/>
          <w:rFonts w:hint="cs"/>
          <w:rtl/>
        </w:rPr>
        <w:t>ٱلۡكَرۡبِ</w:t>
      </w:r>
      <w:r w:rsidR="005D0507" w:rsidRPr="0089531E">
        <w:rPr>
          <w:rStyle w:val="Char9"/>
          <w:rtl/>
        </w:rPr>
        <w:t xml:space="preserve"> </w:t>
      </w:r>
      <w:r w:rsidR="005D0507" w:rsidRPr="0089531E">
        <w:rPr>
          <w:rStyle w:val="Char9"/>
          <w:rFonts w:hint="cs"/>
          <w:rtl/>
        </w:rPr>
        <w:t>ٱلۡعَظِيمِ</w:t>
      </w:r>
      <w:r w:rsidR="005D0507" w:rsidRPr="0089531E">
        <w:rPr>
          <w:rStyle w:val="Char9"/>
          <w:rtl/>
        </w:rPr>
        <w:t xml:space="preserve">٧٦ وَنَصَرۡنَٰهُ مِنَ </w:t>
      </w:r>
      <w:r w:rsidR="005D0507" w:rsidRPr="0089531E">
        <w:rPr>
          <w:rStyle w:val="Char9"/>
          <w:rFonts w:hint="cs"/>
          <w:rtl/>
        </w:rPr>
        <w:t>ٱلۡقَوۡمِ</w:t>
      </w:r>
      <w:r w:rsidR="005D0507" w:rsidRPr="0089531E">
        <w:rPr>
          <w:rStyle w:val="Char9"/>
          <w:rtl/>
        </w:rPr>
        <w:t xml:space="preserve"> </w:t>
      </w:r>
      <w:r w:rsidR="005D0507" w:rsidRPr="0089531E">
        <w:rPr>
          <w:rStyle w:val="Char9"/>
          <w:rFonts w:hint="cs"/>
          <w:rtl/>
        </w:rPr>
        <w:t>ٱلَّذِينَ</w:t>
      </w:r>
      <w:r w:rsidR="005D0507" w:rsidRPr="0089531E">
        <w:rPr>
          <w:rStyle w:val="Char9"/>
          <w:rtl/>
        </w:rPr>
        <w:t xml:space="preserve"> كَذَّبُواْ بِ‍َٔايَٰتِنَآۚ إِنَّهُمۡ كَانُواْ قَوۡمَ سَوۡءٖ فَأَغۡرَقۡنَٰهُمۡ أَجۡمَعِينَ٧٧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[الأنبياء: 76-77]</w:t>
      </w:r>
      <w:r w:rsidR="0089531E" w:rsidRPr="009A64AF">
        <w:rPr>
          <w:rFonts w:ascii="(normal text)" w:hAnsi="(normal text)"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وَإِن يُكَذِّبُوكَ فَقَدۡ كَذَّبَتۡ قَبۡلَهُمۡ قَوۡمُ نُوحٖ وَعَادٞ وَثَمُودُ٤٢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[الحج: 42]</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وَلَقَدۡ أَرۡسَلۡنَا نُوحًا إِلَىٰ قَوۡمِهِ</w:t>
      </w:r>
      <w:r w:rsidR="005D0507" w:rsidRPr="0089531E">
        <w:rPr>
          <w:rStyle w:val="Char9"/>
          <w:rFonts w:hint="cs"/>
          <w:rtl/>
        </w:rPr>
        <w:t>ۦ</w:t>
      </w:r>
      <w:r w:rsidR="005D0507" w:rsidRPr="0089531E">
        <w:rPr>
          <w:rStyle w:val="Char9"/>
          <w:rtl/>
        </w:rPr>
        <w:t xml:space="preserve"> فَقَالَ يَٰقَوۡمِ </w:t>
      </w:r>
      <w:r w:rsidR="005D0507" w:rsidRPr="0089531E">
        <w:rPr>
          <w:rStyle w:val="Char9"/>
          <w:rFonts w:hint="cs"/>
          <w:rtl/>
        </w:rPr>
        <w:t>ٱعۡبُدُواْ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مَا لَكُم مِّنۡ إِلَٰهٍ غَيۡرُهُ</w:t>
      </w:r>
      <w:r w:rsidR="005D0507" w:rsidRPr="0089531E">
        <w:rPr>
          <w:rStyle w:val="Char9"/>
          <w:rFonts w:hint="cs"/>
          <w:rtl/>
        </w:rPr>
        <w:t>ۥٓۚ</w:t>
      </w:r>
      <w:r w:rsidR="005D0507" w:rsidRPr="0089531E">
        <w:rPr>
          <w:rStyle w:val="Char9"/>
          <w:rtl/>
        </w:rPr>
        <w:t xml:space="preserve"> أَفَلَا تَتَّقُونَ٢٣ فَقَالَ </w:t>
      </w:r>
      <w:r w:rsidR="005D0507" w:rsidRPr="0089531E">
        <w:rPr>
          <w:rStyle w:val="Char9"/>
          <w:rFonts w:hint="cs"/>
          <w:rtl/>
        </w:rPr>
        <w:t>ٱلۡمَلَؤُاْ</w:t>
      </w:r>
      <w:r w:rsidR="005D0507" w:rsidRPr="0089531E">
        <w:rPr>
          <w:rStyle w:val="Char9"/>
          <w:rtl/>
        </w:rPr>
        <w:t xml:space="preserve"> </w:t>
      </w:r>
      <w:r w:rsidR="005D0507" w:rsidRPr="0089531E">
        <w:rPr>
          <w:rStyle w:val="Char9"/>
          <w:rFonts w:hint="cs"/>
          <w:rtl/>
        </w:rPr>
        <w:t>ٱلَّذِينَ</w:t>
      </w:r>
      <w:r w:rsidR="005D0507" w:rsidRPr="0089531E">
        <w:rPr>
          <w:rStyle w:val="Char9"/>
          <w:rtl/>
        </w:rPr>
        <w:t xml:space="preserve"> كَفَرُواْ مِن قَوۡمِهِ</w:t>
      </w:r>
      <w:r w:rsidR="005D0507" w:rsidRPr="0089531E">
        <w:rPr>
          <w:rStyle w:val="Char9"/>
          <w:rFonts w:hint="cs"/>
          <w:rtl/>
        </w:rPr>
        <w:t>ۦ</w:t>
      </w:r>
      <w:r w:rsidR="005D0507" w:rsidRPr="0089531E">
        <w:rPr>
          <w:rStyle w:val="Char9"/>
          <w:rtl/>
        </w:rPr>
        <w:t xml:space="preserve"> مَا هَٰذَآ إِلَّا بَشَرٞ مِّثۡلُكُمۡ يُرِيدُ أَن يَتَفَضَّلَ عَلَيۡكُمۡ وَلَوۡ شَآءَ </w:t>
      </w:r>
      <w:r w:rsidR="005D0507" w:rsidRPr="0089531E">
        <w:rPr>
          <w:rStyle w:val="Char9"/>
          <w:rFonts w:hint="cs"/>
          <w:rtl/>
        </w:rPr>
        <w:t>ٱللَّهُ</w:t>
      </w:r>
      <w:r w:rsidR="005D0507" w:rsidRPr="0089531E">
        <w:rPr>
          <w:rStyle w:val="Char9"/>
          <w:rtl/>
        </w:rPr>
        <w:t xml:space="preserve"> لَأَنزَلَ مَلَٰٓئِكَةٗ مَّا سَمِعۡنَا بِهَٰذَا فِيٓ ءَابَآئِنَا </w:t>
      </w:r>
      <w:r w:rsidR="005D0507" w:rsidRPr="0089531E">
        <w:rPr>
          <w:rStyle w:val="Char9"/>
          <w:rFonts w:hint="cs"/>
          <w:rtl/>
        </w:rPr>
        <w:t>ٱلۡأَوَّلِينَ</w:t>
      </w:r>
      <w:r w:rsidR="005D0507" w:rsidRPr="0089531E">
        <w:rPr>
          <w:rStyle w:val="Char9"/>
          <w:rtl/>
        </w:rPr>
        <w:t>٢٤ إِنۡ هُوَ إِلَّا رَجُلُۢ بِهِ</w:t>
      </w:r>
      <w:r w:rsidR="005D0507" w:rsidRPr="0089531E">
        <w:rPr>
          <w:rStyle w:val="Char9"/>
          <w:rFonts w:hint="cs"/>
          <w:rtl/>
        </w:rPr>
        <w:t>ۦ</w:t>
      </w:r>
      <w:r w:rsidR="005D0507" w:rsidRPr="0089531E">
        <w:rPr>
          <w:rStyle w:val="Char9"/>
          <w:rtl/>
        </w:rPr>
        <w:t xml:space="preserve"> جِنَّةٞ فَتَرَبَّصُواْ بِهِ</w:t>
      </w:r>
      <w:r w:rsidR="005D0507" w:rsidRPr="0089531E">
        <w:rPr>
          <w:rStyle w:val="Char9"/>
          <w:rFonts w:hint="cs"/>
          <w:rtl/>
        </w:rPr>
        <w:t>ۦ</w:t>
      </w:r>
      <w:r w:rsidR="005D0507" w:rsidRPr="0089531E">
        <w:rPr>
          <w:rStyle w:val="Char9"/>
          <w:rtl/>
        </w:rPr>
        <w:t xml:space="preserve"> حَتَّىٰ حِينٖ٢٥ قَالَ رَبِّ </w:t>
      </w:r>
      <w:r w:rsidR="005D0507" w:rsidRPr="0089531E">
        <w:rPr>
          <w:rStyle w:val="Char9"/>
          <w:rFonts w:hint="cs"/>
          <w:rtl/>
        </w:rPr>
        <w:t>ٱنصُرۡنِي</w:t>
      </w:r>
      <w:r w:rsidR="005D0507" w:rsidRPr="0089531E">
        <w:rPr>
          <w:rStyle w:val="Char9"/>
          <w:rtl/>
        </w:rPr>
        <w:t xml:space="preserve"> بِمَا كَذَّبُونِ٢٦ فَأَوۡحَيۡنَآ إِلَيۡهِ أَنِ </w:t>
      </w:r>
      <w:r w:rsidR="005D0507" w:rsidRPr="0089531E">
        <w:rPr>
          <w:rStyle w:val="Char9"/>
          <w:rFonts w:hint="cs"/>
          <w:rtl/>
        </w:rPr>
        <w:t>ٱصۡنَعِ</w:t>
      </w:r>
      <w:r w:rsidR="005D0507" w:rsidRPr="0089531E">
        <w:rPr>
          <w:rStyle w:val="Char9"/>
          <w:rtl/>
        </w:rPr>
        <w:t xml:space="preserve"> </w:t>
      </w:r>
      <w:r w:rsidR="005D0507" w:rsidRPr="0089531E">
        <w:rPr>
          <w:rStyle w:val="Char9"/>
          <w:rFonts w:hint="cs"/>
          <w:rtl/>
        </w:rPr>
        <w:t>ٱلۡفُلۡكَ</w:t>
      </w:r>
      <w:r w:rsidR="005D0507" w:rsidRPr="0089531E">
        <w:rPr>
          <w:rStyle w:val="Char9"/>
          <w:rtl/>
        </w:rPr>
        <w:t xml:space="preserve"> بِأَعۡيُنِنَا وَوَحۡيِنَا فَإِذَا جَآءَ أَمۡرُنَا وَفَارَ </w:t>
      </w:r>
      <w:r w:rsidR="005D0507" w:rsidRPr="0089531E">
        <w:rPr>
          <w:rStyle w:val="Char9"/>
          <w:rFonts w:hint="cs"/>
          <w:rtl/>
        </w:rPr>
        <w:t>ٱلتَّنُّورُ</w:t>
      </w:r>
      <w:r w:rsidR="005D0507" w:rsidRPr="0089531E">
        <w:rPr>
          <w:rStyle w:val="Char9"/>
          <w:rtl/>
        </w:rPr>
        <w:t xml:space="preserve"> فَ</w:t>
      </w:r>
      <w:r w:rsidR="005D0507" w:rsidRPr="0089531E">
        <w:rPr>
          <w:rStyle w:val="Char9"/>
          <w:rFonts w:hint="cs"/>
          <w:rtl/>
        </w:rPr>
        <w:t>ٱسۡلُكۡ</w:t>
      </w:r>
      <w:r w:rsidR="005D0507" w:rsidRPr="0089531E">
        <w:rPr>
          <w:rStyle w:val="Char9"/>
          <w:rtl/>
        </w:rPr>
        <w:t xml:space="preserve"> فِيهَا مِن كُلّٖ زَوۡجَيۡنِ </w:t>
      </w:r>
      <w:r w:rsidR="005D0507" w:rsidRPr="0089531E">
        <w:rPr>
          <w:rStyle w:val="Char9"/>
          <w:rFonts w:hint="cs"/>
          <w:rtl/>
        </w:rPr>
        <w:t>ٱثۡنَيۡنِ</w:t>
      </w:r>
      <w:r w:rsidR="005D0507" w:rsidRPr="0089531E">
        <w:rPr>
          <w:rStyle w:val="Char9"/>
          <w:rtl/>
        </w:rPr>
        <w:t xml:space="preserve"> وَأَهۡلَكَ إِلَّا مَن سَبَقَ عَلَيۡهِ </w:t>
      </w:r>
      <w:r w:rsidR="005D0507" w:rsidRPr="0089531E">
        <w:rPr>
          <w:rStyle w:val="Char9"/>
          <w:rFonts w:hint="cs"/>
          <w:rtl/>
        </w:rPr>
        <w:t>ٱلۡقَوۡلُ</w:t>
      </w:r>
      <w:r w:rsidR="005D0507" w:rsidRPr="0089531E">
        <w:rPr>
          <w:rStyle w:val="Char9"/>
          <w:rtl/>
        </w:rPr>
        <w:t xml:space="preserve"> مِنۡهُمۡۖ وَلَا تُخَٰطِبۡنِي فِي </w:t>
      </w:r>
      <w:r w:rsidR="005D0507" w:rsidRPr="0089531E">
        <w:rPr>
          <w:rStyle w:val="Char9"/>
          <w:rFonts w:hint="cs"/>
          <w:rtl/>
        </w:rPr>
        <w:t>ٱلَّذِين</w:t>
      </w:r>
      <w:r w:rsidR="005D0507" w:rsidRPr="0089531E">
        <w:rPr>
          <w:rStyle w:val="Char9"/>
          <w:rtl/>
        </w:rPr>
        <w:t xml:space="preserve">َ ظَلَمُوٓاْ إِنَّهُم مُّغۡرَقُونَ٢٧ فَإِذَا </w:t>
      </w:r>
      <w:r w:rsidR="005D0507" w:rsidRPr="0089531E">
        <w:rPr>
          <w:rStyle w:val="Char9"/>
          <w:rFonts w:hint="cs"/>
          <w:rtl/>
        </w:rPr>
        <w:t>ٱسۡتَوَيۡتَ</w:t>
      </w:r>
      <w:r w:rsidR="005D0507" w:rsidRPr="0089531E">
        <w:rPr>
          <w:rStyle w:val="Char9"/>
          <w:rtl/>
        </w:rPr>
        <w:t xml:space="preserve"> أَنتَ وَمَن مَّعَكَ عَلَى </w:t>
      </w:r>
      <w:r w:rsidR="005D0507" w:rsidRPr="0089531E">
        <w:rPr>
          <w:rStyle w:val="Char9"/>
          <w:rFonts w:hint="cs"/>
          <w:rtl/>
        </w:rPr>
        <w:t>ٱلۡفُلۡكِ</w:t>
      </w:r>
      <w:r w:rsidR="005D0507" w:rsidRPr="0089531E">
        <w:rPr>
          <w:rStyle w:val="Char9"/>
          <w:rtl/>
        </w:rPr>
        <w:t xml:space="preserve"> فَقُلِ </w:t>
      </w:r>
      <w:r w:rsidR="005D0507" w:rsidRPr="0089531E">
        <w:rPr>
          <w:rStyle w:val="Char9"/>
          <w:rFonts w:hint="cs"/>
          <w:rtl/>
        </w:rPr>
        <w:t>ٱلۡحَمۡدُ</w:t>
      </w:r>
      <w:r w:rsidR="005D0507" w:rsidRPr="0089531E">
        <w:rPr>
          <w:rStyle w:val="Char9"/>
          <w:rtl/>
        </w:rPr>
        <w:t xml:space="preserve"> لِلَّهِ </w:t>
      </w:r>
      <w:r w:rsidR="005D0507" w:rsidRPr="0089531E">
        <w:rPr>
          <w:rStyle w:val="Char9"/>
          <w:rFonts w:hint="cs"/>
          <w:rtl/>
        </w:rPr>
        <w:t>ٱلَّذِي</w:t>
      </w:r>
      <w:r w:rsidR="005D0507" w:rsidRPr="0089531E">
        <w:rPr>
          <w:rStyle w:val="Char9"/>
          <w:rtl/>
        </w:rPr>
        <w:t xml:space="preserve"> نَجَّىٰنَا مِنَ </w:t>
      </w:r>
      <w:r w:rsidR="005D0507" w:rsidRPr="0089531E">
        <w:rPr>
          <w:rStyle w:val="Char9"/>
          <w:rFonts w:hint="cs"/>
          <w:rtl/>
        </w:rPr>
        <w:t>ٱلۡقَوۡمِ</w:t>
      </w:r>
      <w:r w:rsidR="005D0507" w:rsidRPr="0089531E">
        <w:rPr>
          <w:rStyle w:val="Char9"/>
          <w:rtl/>
        </w:rPr>
        <w:t xml:space="preserve"> </w:t>
      </w:r>
      <w:r w:rsidR="005D0507" w:rsidRPr="0089531E">
        <w:rPr>
          <w:rStyle w:val="Char9"/>
          <w:rFonts w:hint="cs"/>
          <w:rtl/>
        </w:rPr>
        <w:t>ٱلظَّٰلِمِينَ</w:t>
      </w:r>
      <w:r w:rsidR="005D0507" w:rsidRPr="0089531E">
        <w:rPr>
          <w:rStyle w:val="Char9"/>
          <w:rtl/>
        </w:rPr>
        <w:t xml:space="preserve">٢٨ وَقُل رَّبِّ أَنزِلۡنِي مُنزَلٗا مُّبَارَكٗا وَأَنتَ خَيۡرُ </w:t>
      </w:r>
      <w:r w:rsidR="005D0507" w:rsidRPr="0089531E">
        <w:rPr>
          <w:rStyle w:val="Char9"/>
          <w:rFonts w:hint="cs"/>
          <w:rtl/>
        </w:rPr>
        <w:t>ٱلۡمُنزِلِينَ</w:t>
      </w:r>
      <w:r w:rsidR="005D0507" w:rsidRPr="0089531E">
        <w:rPr>
          <w:rStyle w:val="Char9"/>
          <w:rtl/>
        </w:rPr>
        <w:t>٢٩ إِنَّ فِي ذَٰلِكَ لَأٓيَٰتٖ وَإِن كُنَّا لَمُبۡتَلِينَ٣٠</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[المؤمنون: 23-30]</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وَقَوۡمَ نُوحٖ لَّمَّا كَذَّبُواْ </w:t>
      </w:r>
      <w:r w:rsidR="005D0507" w:rsidRPr="0089531E">
        <w:rPr>
          <w:rStyle w:val="Char9"/>
          <w:rFonts w:hint="cs"/>
          <w:rtl/>
        </w:rPr>
        <w:t>ٱلرُّسُلَ</w:t>
      </w:r>
      <w:r w:rsidR="005D0507" w:rsidRPr="0089531E">
        <w:rPr>
          <w:rStyle w:val="Char9"/>
          <w:rtl/>
        </w:rPr>
        <w:t xml:space="preserve"> أَغۡرَقۡنَٰهُمۡ وَجَعَلۡنَٰهُمۡ لِلنَّاسِ ءَايَةٗۖ وَأَعۡتَدۡنَا لِلظَّٰلِمِينَ عَذَابًا أَلِيمٗا٣٧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[الفرقان: 37]</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كَذَّبَتۡ قَوۡمُ نُوحٍ </w:t>
      </w:r>
      <w:r w:rsidR="005D0507" w:rsidRPr="0089531E">
        <w:rPr>
          <w:rStyle w:val="Char9"/>
          <w:rFonts w:hint="cs"/>
          <w:rtl/>
        </w:rPr>
        <w:t>ٱلۡمُرۡسَلِينَ</w:t>
      </w:r>
      <w:r w:rsidR="005D0507" w:rsidRPr="0089531E">
        <w:rPr>
          <w:rStyle w:val="Char9"/>
          <w:rtl/>
        </w:rPr>
        <w:t>١٠٥ إِذۡ قَالَ لَهُمۡ أَخُوهُمۡ نُوحٌ أَلَا تَتَّقُونَ١٠٦ إِنِّي لَكُمۡ رَسُولٌ أَمِينٞ١٠٧ فَ</w:t>
      </w:r>
      <w:r w:rsidR="005D0507" w:rsidRPr="0089531E">
        <w:rPr>
          <w:rStyle w:val="Char9"/>
          <w:rFonts w:hint="cs"/>
          <w:rtl/>
        </w:rPr>
        <w:t>ٱتَّقُواْ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وَأَطِيعُونِ١٠٨ وَمَآ أَسۡ‍َٔلُكُمۡ عَلَيۡهِ مِنۡ أَجۡرٍۖ إِنۡ أَجۡرِيَ إِلَّا عَلَىٰ رَبِّ </w:t>
      </w:r>
      <w:r w:rsidR="005D0507" w:rsidRPr="0089531E">
        <w:rPr>
          <w:rStyle w:val="Char9"/>
          <w:rFonts w:hint="cs"/>
          <w:rtl/>
        </w:rPr>
        <w:t>ٱلۡعَٰلَمِينَ</w:t>
      </w:r>
      <w:r w:rsidR="005D0507" w:rsidRPr="0089531E">
        <w:rPr>
          <w:rStyle w:val="Char9"/>
          <w:rtl/>
        </w:rPr>
        <w:t>١٠٩ فَ</w:t>
      </w:r>
      <w:r w:rsidR="005D0507" w:rsidRPr="0089531E">
        <w:rPr>
          <w:rStyle w:val="Char9"/>
          <w:rFonts w:hint="cs"/>
          <w:rtl/>
        </w:rPr>
        <w:t>ٱتَّقُواْ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وَأَطِيعُونِ١١٠ قَالُوٓاْ أَنُؤۡمِنُ لَكَ وَ</w:t>
      </w:r>
      <w:r w:rsidR="005D0507" w:rsidRPr="0089531E">
        <w:rPr>
          <w:rStyle w:val="Char9"/>
          <w:rFonts w:hint="cs"/>
          <w:rtl/>
        </w:rPr>
        <w:t>ٱتَّبَعَكَ</w:t>
      </w:r>
      <w:r w:rsidR="005D0507" w:rsidRPr="0089531E">
        <w:rPr>
          <w:rStyle w:val="Char9"/>
          <w:rtl/>
        </w:rPr>
        <w:t xml:space="preserve"> </w:t>
      </w:r>
      <w:r w:rsidR="005D0507" w:rsidRPr="0089531E">
        <w:rPr>
          <w:rStyle w:val="Char9"/>
          <w:rFonts w:hint="cs"/>
          <w:rtl/>
        </w:rPr>
        <w:t>ٱلۡأَرۡذَلُونَ</w:t>
      </w:r>
      <w:r w:rsidR="005D0507" w:rsidRPr="0089531E">
        <w:rPr>
          <w:rStyle w:val="Char9"/>
          <w:rtl/>
        </w:rPr>
        <w:t xml:space="preserve">١١١ قَالَ وَمَا عِلۡمِي بِمَا كَانُواْ يَعۡمَلُونَ١١٢ إِنۡ حِسَابُهُمۡ إِلَّا عَلَىٰ رَبِّيۖ لَوۡ تَشۡعُرُونَ١١٣ وَمَآ أَنَا۠ بِطَارِدِ </w:t>
      </w:r>
      <w:r w:rsidR="005D0507" w:rsidRPr="0089531E">
        <w:rPr>
          <w:rStyle w:val="Char9"/>
          <w:rFonts w:hint="cs"/>
          <w:rtl/>
        </w:rPr>
        <w:t>ٱلۡمُؤۡمِنِينَ</w:t>
      </w:r>
      <w:r w:rsidR="005D0507" w:rsidRPr="0089531E">
        <w:rPr>
          <w:rStyle w:val="Char9"/>
          <w:rtl/>
        </w:rPr>
        <w:t xml:space="preserve">١١٤ إِنۡ أَنَا۠ إِلَّا نَذِيرٞ مُّبِينٞ١١٥ قَالُواْ لَئِن لَّمۡ تَنتَهِ يَٰنُوحُ لَتَكُونَنَّ مِنَ </w:t>
      </w:r>
      <w:r w:rsidR="005D0507" w:rsidRPr="0089531E">
        <w:rPr>
          <w:rStyle w:val="Char9"/>
          <w:rFonts w:hint="cs"/>
          <w:rtl/>
        </w:rPr>
        <w:t>ٱلۡمَرۡجُومِينَ</w:t>
      </w:r>
      <w:r w:rsidR="005D0507" w:rsidRPr="0089531E">
        <w:rPr>
          <w:rStyle w:val="Char9"/>
          <w:rtl/>
        </w:rPr>
        <w:t>١١٦ قَالَ رَبِّ إِنَّ قَوۡمِي كَذَّبُونِ١١٧ فَ</w:t>
      </w:r>
      <w:r w:rsidR="005D0507" w:rsidRPr="0089531E">
        <w:rPr>
          <w:rStyle w:val="Char9"/>
          <w:rFonts w:hint="cs"/>
          <w:rtl/>
        </w:rPr>
        <w:t>ٱفۡتَحۡ</w:t>
      </w:r>
      <w:r w:rsidR="005D0507" w:rsidRPr="0089531E">
        <w:rPr>
          <w:rStyle w:val="Char9"/>
          <w:rtl/>
        </w:rPr>
        <w:t xml:space="preserve"> بَيۡنِي وَبَيۡنَهُمۡ فَتۡحٗا وَنَجِّنِي وَمَن مَّعِيَ مِنَ </w:t>
      </w:r>
      <w:r w:rsidR="005D0507" w:rsidRPr="0089531E">
        <w:rPr>
          <w:rStyle w:val="Char9"/>
          <w:rFonts w:hint="cs"/>
          <w:rtl/>
        </w:rPr>
        <w:t>ٱلۡمُؤۡمِنِينَ</w:t>
      </w:r>
      <w:r w:rsidR="005D0507" w:rsidRPr="0089531E">
        <w:rPr>
          <w:rStyle w:val="Char9"/>
          <w:rtl/>
        </w:rPr>
        <w:t>١١٨ فَأَنجَيۡنَٰهُ وَمَن مَّعَهُ</w:t>
      </w:r>
      <w:r w:rsidR="005D0507" w:rsidRPr="0089531E">
        <w:rPr>
          <w:rStyle w:val="Char9"/>
          <w:rFonts w:hint="cs"/>
          <w:rtl/>
        </w:rPr>
        <w:t>ۥ</w:t>
      </w:r>
      <w:r w:rsidR="005D0507" w:rsidRPr="0089531E">
        <w:rPr>
          <w:rStyle w:val="Char9"/>
          <w:rtl/>
        </w:rPr>
        <w:t xml:space="preserve"> فِي </w:t>
      </w:r>
      <w:r w:rsidR="005D0507" w:rsidRPr="0089531E">
        <w:rPr>
          <w:rStyle w:val="Char9"/>
          <w:rFonts w:hint="cs"/>
          <w:rtl/>
        </w:rPr>
        <w:t>ٱلۡفُلۡكِ</w:t>
      </w:r>
      <w:r w:rsidR="005D0507" w:rsidRPr="0089531E">
        <w:rPr>
          <w:rStyle w:val="Char9"/>
          <w:rtl/>
        </w:rPr>
        <w:t xml:space="preserve"> </w:t>
      </w:r>
      <w:r w:rsidR="005D0507" w:rsidRPr="0089531E">
        <w:rPr>
          <w:rStyle w:val="Char9"/>
          <w:rFonts w:hint="cs"/>
          <w:rtl/>
        </w:rPr>
        <w:t>ٱلۡمَشۡحُونِ</w:t>
      </w:r>
      <w:r w:rsidR="005D0507" w:rsidRPr="0089531E">
        <w:rPr>
          <w:rStyle w:val="Char9"/>
          <w:rtl/>
        </w:rPr>
        <w:t xml:space="preserve">١١٩ ثُمَّ أَغۡرَقۡنَا بَعۡدُ </w:t>
      </w:r>
      <w:r w:rsidR="005D0507" w:rsidRPr="0089531E">
        <w:rPr>
          <w:rStyle w:val="Char9"/>
          <w:rFonts w:hint="cs"/>
          <w:rtl/>
        </w:rPr>
        <w:t>ٱلۡبَاقِينَ</w:t>
      </w:r>
      <w:r w:rsidR="005D0507" w:rsidRPr="0089531E">
        <w:rPr>
          <w:rStyle w:val="Char9"/>
          <w:rtl/>
        </w:rPr>
        <w:t xml:space="preserve">١٢٠ إِنَّ فِي ذَٰلِكَ لَأٓيَةٗۖ وَمَا كَانَ أَكۡثَرُهُم مُّؤۡمِنِينَ١٢١ وَإِنَّ رَبَّكَ لَهُوَ </w:t>
      </w:r>
      <w:r w:rsidR="005D0507" w:rsidRPr="0089531E">
        <w:rPr>
          <w:rStyle w:val="Char9"/>
          <w:rFonts w:hint="cs"/>
          <w:rtl/>
        </w:rPr>
        <w:t>ٱلۡعَزِيزُ</w:t>
      </w:r>
      <w:r w:rsidR="005D0507" w:rsidRPr="0089531E">
        <w:rPr>
          <w:rStyle w:val="Char9"/>
          <w:rtl/>
        </w:rPr>
        <w:t xml:space="preserve"> </w:t>
      </w:r>
      <w:r w:rsidR="005D0507" w:rsidRPr="0089531E">
        <w:rPr>
          <w:rStyle w:val="Char9"/>
          <w:rFonts w:hint="cs"/>
          <w:rtl/>
        </w:rPr>
        <w:t>ٱلرَّحِيمُ</w:t>
      </w:r>
      <w:r w:rsidR="005D0507" w:rsidRPr="0089531E">
        <w:rPr>
          <w:rStyle w:val="Char9"/>
          <w:rtl/>
        </w:rPr>
        <w:t>١٢٢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[الشعراء: 105-122]</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وَلَقَدۡ أَرۡسَلۡنَا نُوحًا إِلَىٰ قَوۡمِهِ</w:t>
      </w:r>
      <w:r w:rsidR="005D0507" w:rsidRPr="0089531E">
        <w:rPr>
          <w:rStyle w:val="Char9"/>
          <w:rFonts w:hint="cs"/>
          <w:rtl/>
        </w:rPr>
        <w:t>ۦ</w:t>
      </w:r>
      <w:r w:rsidR="005D0507" w:rsidRPr="0089531E">
        <w:rPr>
          <w:rStyle w:val="Char9"/>
          <w:rtl/>
        </w:rPr>
        <w:t xml:space="preserve"> فَلَبِثَ فِيهِمۡ أَلۡفَ سَنَةٍ إِلَّا خَمۡسِينَ عَامٗا فَأَخَذَهُمُ </w:t>
      </w:r>
      <w:r w:rsidR="005D0507" w:rsidRPr="0089531E">
        <w:rPr>
          <w:rStyle w:val="Char9"/>
          <w:rFonts w:hint="cs"/>
          <w:rtl/>
        </w:rPr>
        <w:t>ٱلطُّوفَانُ</w:t>
      </w:r>
      <w:r w:rsidR="005D0507" w:rsidRPr="0089531E">
        <w:rPr>
          <w:rStyle w:val="Char9"/>
          <w:rtl/>
        </w:rPr>
        <w:t xml:space="preserve"> وَهُمۡ ظَٰلِمُونَ١٤ فَأَنجَيۡنَٰهُ وَأَصۡحَٰبَ </w:t>
      </w:r>
      <w:r w:rsidR="005D0507" w:rsidRPr="0089531E">
        <w:rPr>
          <w:rStyle w:val="Char9"/>
          <w:rFonts w:hint="cs"/>
          <w:rtl/>
        </w:rPr>
        <w:t>ٱلسَّفِينَةِ</w:t>
      </w:r>
      <w:r w:rsidR="005D0507" w:rsidRPr="0089531E">
        <w:rPr>
          <w:rStyle w:val="Char9"/>
          <w:rtl/>
        </w:rPr>
        <w:t xml:space="preserve"> وَجَعَلۡنَٰهَآ ءَايَةٗ لِّلۡعَٰلَمِينَ١٥</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[العنكبوت: 14-15]</w:t>
      </w:r>
      <w:r w:rsidR="0089531E" w:rsidRPr="009A64AF">
        <w:rPr>
          <w:rFonts w:ascii="(normal text)" w:hAnsi="(normal text)"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وَلَقَدۡ نَادَىٰنَا نُوحٞ فَلَنِعۡمَ </w:t>
      </w:r>
      <w:r w:rsidR="005D0507" w:rsidRPr="0089531E">
        <w:rPr>
          <w:rStyle w:val="Char9"/>
          <w:rFonts w:hint="cs"/>
          <w:rtl/>
        </w:rPr>
        <w:t>ٱلۡمُجِيبُونَ</w:t>
      </w:r>
      <w:r w:rsidR="005D0507" w:rsidRPr="0089531E">
        <w:rPr>
          <w:rStyle w:val="Char9"/>
          <w:rtl/>
        </w:rPr>
        <w:t>٧٥ وَنَجَّيۡنَٰهُ وَأَهۡلَهُ</w:t>
      </w:r>
      <w:r w:rsidR="005D0507" w:rsidRPr="0089531E">
        <w:rPr>
          <w:rStyle w:val="Char9"/>
          <w:rFonts w:hint="cs"/>
          <w:rtl/>
        </w:rPr>
        <w:t>ۥ</w:t>
      </w:r>
      <w:r w:rsidR="005D0507" w:rsidRPr="0089531E">
        <w:rPr>
          <w:rStyle w:val="Char9"/>
          <w:rtl/>
        </w:rPr>
        <w:t xml:space="preserve"> مِنَ </w:t>
      </w:r>
      <w:r w:rsidR="005D0507" w:rsidRPr="0089531E">
        <w:rPr>
          <w:rStyle w:val="Char9"/>
          <w:rFonts w:hint="cs"/>
          <w:rtl/>
        </w:rPr>
        <w:t>ٱلۡكَرۡبِ</w:t>
      </w:r>
      <w:r w:rsidR="005D0507" w:rsidRPr="0089531E">
        <w:rPr>
          <w:rStyle w:val="Char9"/>
          <w:rtl/>
        </w:rPr>
        <w:t xml:space="preserve"> </w:t>
      </w:r>
      <w:r w:rsidR="005D0507" w:rsidRPr="0089531E">
        <w:rPr>
          <w:rStyle w:val="Char9"/>
          <w:rFonts w:hint="cs"/>
          <w:rtl/>
        </w:rPr>
        <w:t>ٱلۡعَظِيمِ</w:t>
      </w:r>
      <w:r w:rsidR="005D0507" w:rsidRPr="0089531E">
        <w:rPr>
          <w:rStyle w:val="Char9"/>
          <w:rtl/>
        </w:rPr>
        <w:t>٧٦ وَجَعَلۡنَا ذُرِّيَّتَهُ</w:t>
      </w:r>
      <w:r w:rsidR="005D0507" w:rsidRPr="0089531E">
        <w:rPr>
          <w:rStyle w:val="Char9"/>
          <w:rFonts w:hint="cs"/>
          <w:rtl/>
        </w:rPr>
        <w:t>ۥ</w:t>
      </w:r>
      <w:r w:rsidR="005D0507" w:rsidRPr="0089531E">
        <w:rPr>
          <w:rStyle w:val="Char9"/>
          <w:rtl/>
        </w:rPr>
        <w:t xml:space="preserve"> هُمُ </w:t>
      </w:r>
      <w:r w:rsidR="005D0507" w:rsidRPr="0089531E">
        <w:rPr>
          <w:rStyle w:val="Char9"/>
          <w:rFonts w:hint="cs"/>
          <w:rtl/>
        </w:rPr>
        <w:t>ٱلۡبَاقِينَ</w:t>
      </w:r>
      <w:r w:rsidR="005D0507" w:rsidRPr="0089531E">
        <w:rPr>
          <w:rStyle w:val="Char9"/>
          <w:rtl/>
        </w:rPr>
        <w:t xml:space="preserve">٧٧ وَتَرَكۡنَا عَلَيۡهِ فِي </w:t>
      </w:r>
      <w:r w:rsidR="005D0507" w:rsidRPr="0089531E">
        <w:rPr>
          <w:rStyle w:val="Char9"/>
          <w:rFonts w:hint="cs"/>
          <w:rtl/>
        </w:rPr>
        <w:t>ٱلۡأٓخِرِينَ</w:t>
      </w:r>
      <w:r w:rsidR="005D0507" w:rsidRPr="0089531E">
        <w:rPr>
          <w:rStyle w:val="Char9"/>
          <w:rtl/>
        </w:rPr>
        <w:t xml:space="preserve">٧٨ سَلَٰمٌ عَلَىٰ نُوحٖ فِي </w:t>
      </w:r>
      <w:r w:rsidR="005D0507" w:rsidRPr="0089531E">
        <w:rPr>
          <w:rStyle w:val="Char9"/>
          <w:rFonts w:hint="cs"/>
          <w:rtl/>
        </w:rPr>
        <w:t>ٱلۡعَٰلَمِينَ</w:t>
      </w:r>
      <w:r w:rsidR="005D0507" w:rsidRPr="0089531E">
        <w:rPr>
          <w:rStyle w:val="Char9"/>
          <w:rtl/>
        </w:rPr>
        <w:t xml:space="preserve">٧٩ إِنَّا كَذَٰلِكَ نَجۡزِي </w:t>
      </w:r>
      <w:r w:rsidR="005D0507" w:rsidRPr="0089531E">
        <w:rPr>
          <w:rStyle w:val="Char9"/>
          <w:rFonts w:hint="cs"/>
          <w:rtl/>
        </w:rPr>
        <w:t>ٱلۡمُحۡسِنِينَ</w:t>
      </w:r>
      <w:r w:rsidR="005D0507" w:rsidRPr="0089531E">
        <w:rPr>
          <w:rStyle w:val="Char9"/>
          <w:rtl/>
        </w:rPr>
        <w:t>٨٠ إِنَّهُ</w:t>
      </w:r>
      <w:r w:rsidR="005D0507" w:rsidRPr="0089531E">
        <w:rPr>
          <w:rStyle w:val="Char9"/>
          <w:rFonts w:hint="cs"/>
          <w:rtl/>
        </w:rPr>
        <w:t>ۥ</w:t>
      </w:r>
      <w:r w:rsidR="005D0507" w:rsidRPr="0089531E">
        <w:rPr>
          <w:rStyle w:val="Char9"/>
          <w:rtl/>
        </w:rPr>
        <w:t xml:space="preserve"> مِنۡ عِبَادِنَا </w:t>
      </w:r>
      <w:r w:rsidR="005D0507" w:rsidRPr="0089531E">
        <w:rPr>
          <w:rStyle w:val="Char9"/>
          <w:rFonts w:hint="cs"/>
          <w:rtl/>
        </w:rPr>
        <w:t>ٱلۡمُؤۡمِنِينَ</w:t>
      </w:r>
      <w:r w:rsidR="005D0507" w:rsidRPr="0089531E">
        <w:rPr>
          <w:rStyle w:val="Char9"/>
          <w:rtl/>
        </w:rPr>
        <w:t xml:space="preserve">٨١ ثُمَّ أَغۡرَقۡنَا </w:t>
      </w:r>
      <w:r w:rsidR="005D0507" w:rsidRPr="0089531E">
        <w:rPr>
          <w:rStyle w:val="Char9"/>
          <w:rFonts w:hint="cs"/>
          <w:rtl/>
        </w:rPr>
        <w:t>ٱلۡأٓخَرِينَ</w:t>
      </w:r>
      <w:r w:rsidR="005D0507" w:rsidRPr="0089531E">
        <w:rPr>
          <w:rStyle w:val="Char9"/>
          <w:rtl/>
        </w:rPr>
        <w:t>٨٢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[الصافات: 75-82]</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 xml:space="preserve">كَذَّبَتۡ قَبۡلَهُمۡ قَوۡمُ نُوحٖ وَعَادٞ وَفِرۡعَوۡنُ ذُو </w:t>
      </w:r>
      <w:r w:rsidR="005D0507" w:rsidRPr="0089531E">
        <w:rPr>
          <w:rStyle w:val="Char9"/>
          <w:rFonts w:hint="cs"/>
          <w:rtl/>
        </w:rPr>
        <w:t>ٱلۡأَوۡتَادِ</w:t>
      </w:r>
      <w:r w:rsidR="005D0507" w:rsidRPr="0089531E">
        <w:rPr>
          <w:rStyle w:val="Char9"/>
          <w:rtl/>
        </w:rPr>
        <w:t>١٢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[ص: 12]</w:t>
      </w:r>
      <w:r w:rsidR="0089531E" w:rsidRPr="009A64AF">
        <w:rPr>
          <w:rFonts w:ascii="(normal text)" w:hAnsi="(normal text)" w:cs="Traditional Arabic"/>
          <w:color w:val="000000"/>
          <w:szCs w:val="28"/>
          <w:rtl/>
        </w:rPr>
        <w:t xml:space="preserve"> </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كَذَّبَتۡ قَبۡلَهُمۡ قَوۡمُ نُوحٖ وَ</w:t>
      </w:r>
      <w:r w:rsidR="005D0507" w:rsidRPr="0089531E">
        <w:rPr>
          <w:rStyle w:val="Char9"/>
          <w:rFonts w:hint="cs"/>
          <w:rtl/>
        </w:rPr>
        <w:t>ٱلۡأَحۡزَابُ</w:t>
      </w:r>
      <w:r w:rsidR="005D0507" w:rsidRPr="0089531E">
        <w:rPr>
          <w:rStyle w:val="Char9"/>
          <w:rtl/>
        </w:rPr>
        <w:t xml:space="preserve"> مِنۢ بَعۡدِهِمۡۖ وَهَمَّتۡ كُلُّ أُمَّةِۢ بِرَسُولِهِمۡ لِيَأۡخُذُوهُۖ</w:t>
      </w:r>
      <w:r w:rsidR="004A463C">
        <w:rPr>
          <w:rFonts w:cs="Times New Roman" w:hint="cs"/>
          <w:color w:val="000000"/>
          <w:szCs w:val="28"/>
          <w:shd w:val="clear" w:color="auto" w:fill="FFFFFF"/>
          <w:rtl/>
        </w:rPr>
        <w:t>...</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[غافر: 5]</w:t>
      </w:r>
      <w:r w:rsidR="0089531E" w:rsidRPr="009A64AF">
        <w:rPr>
          <w:rFonts w:ascii="(normal text)" w:hAnsi="(normal text)" w:cs="Traditional Arabic"/>
          <w:color w:val="000000"/>
          <w:szCs w:val="28"/>
          <w:rtl/>
        </w:rPr>
        <w:t xml:space="preserve"> </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مِثۡلَ دَأۡبِ قَوۡمِ نُوحٖ وَعَادٖ وَثَمُودَ وَ</w:t>
      </w:r>
      <w:r w:rsidR="005D0507" w:rsidRPr="0089531E">
        <w:rPr>
          <w:rStyle w:val="Char9"/>
          <w:rFonts w:hint="cs"/>
          <w:rtl/>
        </w:rPr>
        <w:t>ٱلَّذِينَ</w:t>
      </w:r>
      <w:r w:rsidR="005D0507" w:rsidRPr="0089531E">
        <w:rPr>
          <w:rStyle w:val="Char9"/>
          <w:rtl/>
        </w:rPr>
        <w:t xml:space="preserve"> مِنۢ بَعۡدِهِمۡۚ وَمَا </w:t>
      </w:r>
      <w:r w:rsidR="005D0507" w:rsidRPr="0089531E">
        <w:rPr>
          <w:rStyle w:val="Char9"/>
          <w:rFonts w:hint="cs"/>
          <w:rtl/>
        </w:rPr>
        <w:t>ٱللَّهُ</w:t>
      </w:r>
      <w:r w:rsidR="005D0507" w:rsidRPr="0089531E">
        <w:rPr>
          <w:rStyle w:val="Char9"/>
          <w:rtl/>
        </w:rPr>
        <w:t xml:space="preserve"> يُرِيدُ ظُلۡمٗا لِّلۡعِبَادِ٣١</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[غافر: 31]</w:t>
      </w:r>
      <w:r w:rsidR="0089531E" w:rsidRPr="009A64AF">
        <w:rPr>
          <w:rFonts w:ascii="(normal text)" w:hAnsi="(normal text)"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كَذَّبَتۡ قَبۡلَهُمۡ قَوۡمُ نُوحٖ وَأَصۡحَٰبُ </w:t>
      </w:r>
      <w:r w:rsidR="005D0507" w:rsidRPr="0089531E">
        <w:rPr>
          <w:rStyle w:val="Char9"/>
          <w:rFonts w:hint="cs"/>
          <w:rtl/>
        </w:rPr>
        <w:t>ٱلرَّسِّ</w:t>
      </w:r>
      <w:r w:rsidR="005D0507" w:rsidRPr="0089531E">
        <w:rPr>
          <w:rStyle w:val="Char9"/>
          <w:rtl/>
        </w:rPr>
        <w:t xml:space="preserve"> وَثَمُودُ١٢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[ق: 12]</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وَقَوۡمَ نُوحٖ مِّن قَبۡلُۖ إِنَّهُمۡ كَانُواْ قَوۡمٗا فَٰسِقِينَ٤٦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[الذاريات: 46]</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وَقَوۡمَ نُوحٖ مِّن قَبۡلُۖ إِنَّهُمۡ كَانُواْ هُمۡ أَظۡلَمَ وَأَطۡغَىٰ٥٢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[النجم: 52]</w:t>
      </w:r>
      <w:r w:rsidR="0089531E" w:rsidRPr="009A64AF">
        <w:rPr>
          <w:rFonts w:ascii="(normal text)" w:hAnsi="(normal text)" w:cs="Traditional Arabic"/>
          <w:color w:val="000000"/>
          <w:szCs w:val="28"/>
          <w:rtl/>
        </w:rPr>
        <w:t xml:space="preserve"> </w:t>
      </w:r>
    </w:p>
    <w:p w:rsidR="005D0507" w:rsidRPr="004A463C" w:rsidRDefault="00ED0820" w:rsidP="00ED0820">
      <w:pPr>
        <w:widowControl/>
        <w:ind w:firstLine="284"/>
        <w:jc w:val="both"/>
        <w:rPr>
          <w:rStyle w:val="Char5"/>
          <w:spacing w:val="-2"/>
          <w:rtl/>
        </w:rPr>
      </w:pPr>
      <w:r w:rsidRPr="004A463C">
        <w:rPr>
          <w:rFonts w:cs="Traditional Arabic"/>
          <w:spacing w:val="-2"/>
          <w:szCs w:val="28"/>
          <w:shd w:val="clear" w:color="auto" w:fill="FFFFFF"/>
          <w:rtl/>
        </w:rPr>
        <w:t>﴿</w:t>
      </w:r>
      <w:r w:rsidR="005D0507" w:rsidRPr="004A463C">
        <w:rPr>
          <w:rStyle w:val="Char9"/>
          <w:spacing w:val="-2"/>
          <w:rtl/>
        </w:rPr>
        <w:t>كَذَّبَتۡ قَبۡلَهُمۡ قَوۡمُ نُوحٖ فَكَذَّبُواْ عَبۡدَنَا وَقَالُواْ مَجۡنُونٞ وَ</w:t>
      </w:r>
      <w:r w:rsidR="005D0507" w:rsidRPr="004A463C">
        <w:rPr>
          <w:rStyle w:val="Char9"/>
          <w:rFonts w:hint="cs"/>
          <w:spacing w:val="-2"/>
          <w:rtl/>
        </w:rPr>
        <w:t>ٱزۡدُجِرَ</w:t>
      </w:r>
      <w:r w:rsidR="005D0507" w:rsidRPr="004A463C">
        <w:rPr>
          <w:rStyle w:val="Char9"/>
          <w:spacing w:val="-2"/>
          <w:rtl/>
        </w:rPr>
        <w:t>٩ فَدَعَا رَبَّهُ</w:t>
      </w:r>
      <w:r w:rsidR="005D0507" w:rsidRPr="004A463C">
        <w:rPr>
          <w:rStyle w:val="Char9"/>
          <w:rFonts w:hint="cs"/>
          <w:spacing w:val="-2"/>
          <w:rtl/>
        </w:rPr>
        <w:t>ۥٓ</w:t>
      </w:r>
      <w:r w:rsidR="005D0507" w:rsidRPr="004A463C">
        <w:rPr>
          <w:rStyle w:val="Char9"/>
          <w:spacing w:val="-2"/>
          <w:rtl/>
        </w:rPr>
        <w:t xml:space="preserve"> أَنِّي مَغۡلُوبٞ فَ</w:t>
      </w:r>
      <w:r w:rsidR="005D0507" w:rsidRPr="004A463C">
        <w:rPr>
          <w:rStyle w:val="Char9"/>
          <w:rFonts w:hint="cs"/>
          <w:spacing w:val="-2"/>
          <w:rtl/>
        </w:rPr>
        <w:t>ٱنتَصِرۡ</w:t>
      </w:r>
      <w:r w:rsidR="005D0507" w:rsidRPr="004A463C">
        <w:rPr>
          <w:rStyle w:val="Char9"/>
          <w:spacing w:val="-2"/>
          <w:rtl/>
        </w:rPr>
        <w:t xml:space="preserve">١٠ فَفَتَحۡنَآ أَبۡوَٰبَ </w:t>
      </w:r>
      <w:r w:rsidR="005D0507" w:rsidRPr="004A463C">
        <w:rPr>
          <w:rStyle w:val="Char9"/>
          <w:rFonts w:hint="cs"/>
          <w:spacing w:val="-2"/>
          <w:rtl/>
        </w:rPr>
        <w:t>ٱلسَّمَآءِ</w:t>
      </w:r>
      <w:r w:rsidR="005D0507" w:rsidRPr="004A463C">
        <w:rPr>
          <w:rStyle w:val="Char9"/>
          <w:spacing w:val="-2"/>
          <w:rtl/>
        </w:rPr>
        <w:t xml:space="preserve"> بِمَآءٖ مُّنۡهَمِرٖ١١ وَفَجَّرۡنَا </w:t>
      </w:r>
      <w:r w:rsidR="005D0507" w:rsidRPr="004A463C">
        <w:rPr>
          <w:rStyle w:val="Char9"/>
          <w:rFonts w:hint="cs"/>
          <w:spacing w:val="-2"/>
          <w:rtl/>
        </w:rPr>
        <w:t>ٱلۡأَرۡضَ</w:t>
      </w:r>
      <w:r w:rsidR="005D0507" w:rsidRPr="004A463C">
        <w:rPr>
          <w:rStyle w:val="Char9"/>
          <w:spacing w:val="-2"/>
          <w:rtl/>
        </w:rPr>
        <w:t xml:space="preserve"> عُيُونٗا فَ</w:t>
      </w:r>
      <w:r w:rsidR="005D0507" w:rsidRPr="004A463C">
        <w:rPr>
          <w:rStyle w:val="Char9"/>
          <w:rFonts w:hint="cs"/>
          <w:spacing w:val="-2"/>
          <w:rtl/>
        </w:rPr>
        <w:t>ٱلۡتَقَى</w:t>
      </w:r>
      <w:r w:rsidR="005D0507" w:rsidRPr="004A463C">
        <w:rPr>
          <w:rStyle w:val="Char9"/>
          <w:spacing w:val="-2"/>
          <w:rtl/>
        </w:rPr>
        <w:t xml:space="preserve"> </w:t>
      </w:r>
      <w:r w:rsidR="005D0507" w:rsidRPr="004A463C">
        <w:rPr>
          <w:rStyle w:val="Char9"/>
          <w:rFonts w:hint="cs"/>
          <w:spacing w:val="-2"/>
          <w:rtl/>
        </w:rPr>
        <w:t>ٱلۡمَآءُ</w:t>
      </w:r>
      <w:r w:rsidR="005D0507" w:rsidRPr="004A463C">
        <w:rPr>
          <w:rStyle w:val="Char9"/>
          <w:spacing w:val="-2"/>
          <w:rtl/>
        </w:rPr>
        <w:t xml:space="preserve"> عَلَىٰٓ أَمۡرٖ قَدۡ قُدِرَ١٢ وَحَمَلۡنَٰهُ عَلَىٰ ذَاتِ أَلۡوَٰحٖ وَدُسُرٖ١٣ تَجۡرِي بِأَعۡيُنِنَا جَزَآءٗ لِّمَن كَانَ كُفِرَ١٤ وَلَقَد تَّرَكۡنَٰهَآ ءَايَةٗ فَهَلۡ مِن مُّدَّكِرٖ١٥ فَكَيۡفَ كَانَ عَذَابِي وَنُذُرِ١٦</w:t>
      </w:r>
      <w:r w:rsidRPr="004A463C">
        <w:rPr>
          <w:rFonts w:cs="Traditional Arabic"/>
          <w:spacing w:val="-2"/>
          <w:szCs w:val="28"/>
          <w:shd w:val="clear" w:color="auto" w:fill="FFFFFF"/>
          <w:rtl/>
        </w:rPr>
        <w:t>﴾</w:t>
      </w:r>
      <w:r w:rsidR="005D0507" w:rsidRPr="004A463C">
        <w:rPr>
          <w:rStyle w:val="Char9"/>
          <w:spacing w:val="-2"/>
          <w:rtl/>
        </w:rPr>
        <w:t xml:space="preserve"> </w:t>
      </w:r>
      <w:r w:rsidR="005D0507" w:rsidRPr="004A463C">
        <w:rPr>
          <w:rStyle w:val="Char5"/>
          <w:spacing w:val="-2"/>
          <w:rtl/>
        </w:rPr>
        <w:t>[القمر: 9-16]</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وَلَقَدۡ أَرۡسَلۡنَا نُوحٗا وَإِبۡرَٰهِيمَ وَجَعَلۡنَا فِي ذُرِّيَّتِهِمَا </w:t>
      </w:r>
      <w:r w:rsidR="005D0507" w:rsidRPr="0089531E">
        <w:rPr>
          <w:rStyle w:val="Char9"/>
          <w:rFonts w:hint="cs"/>
          <w:rtl/>
        </w:rPr>
        <w:t>ٱلنُّبُوَّةَ</w:t>
      </w:r>
      <w:r w:rsidR="005D0507" w:rsidRPr="0089531E">
        <w:rPr>
          <w:rStyle w:val="Char9"/>
          <w:rtl/>
        </w:rPr>
        <w:t xml:space="preserve"> وَ</w:t>
      </w:r>
      <w:r w:rsidR="005D0507" w:rsidRPr="0089531E">
        <w:rPr>
          <w:rStyle w:val="Char9"/>
          <w:rFonts w:hint="cs"/>
          <w:rtl/>
        </w:rPr>
        <w:t>ٱلۡكِتَٰبَۖ</w:t>
      </w:r>
      <w:r w:rsidR="005D0507" w:rsidRPr="0089531E">
        <w:rPr>
          <w:rStyle w:val="Char9"/>
          <w:rtl/>
        </w:rPr>
        <w:t xml:space="preserve"> فَمِنۡهُم مُّهۡتَدٖۖ وَكَثِيرٞ مِّنۡهُمۡ فَٰسِقُونَ٢٦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[الحديد: 26]</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إِنَّآ أَرۡسَلۡنَا نُوحًا إِلَىٰ قَوۡمِهِ</w:t>
      </w:r>
      <w:r w:rsidR="005D0507" w:rsidRPr="0089531E">
        <w:rPr>
          <w:rStyle w:val="Char9"/>
          <w:rFonts w:hint="cs"/>
          <w:rtl/>
        </w:rPr>
        <w:t>ۦٓ</w:t>
      </w:r>
      <w:r w:rsidR="005D0507" w:rsidRPr="0089531E">
        <w:rPr>
          <w:rStyle w:val="Char9"/>
          <w:rtl/>
        </w:rPr>
        <w:t xml:space="preserve"> أَنۡ أَنذِرۡ قَوۡمَكَ مِن قَبۡلِ أَن يَأۡتِيَهُمۡ عَذَابٌ أَلِيمٞ١ قَالَ يَٰقَوۡمِ إِنِّي لَكُمۡ نَذِيرٞ مُّبِينٌ٢ أَنِ </w:t>
      </w:r>
      <w:r w:rsidR="005D0507" w:rsidRPr="0089531E">
        <w:rPr>
          <w:rStyle w:val="Char9"/>
          <w:rFonts w:hint="cs"/>
          <w:rtl/>
        </w:rPr>
        <w:t>ٱعۡبُدُواْ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وَ</w:t>
      </w:r>
      <w:r w:rsidR="005D0507" w:rsidRPr="0089531E">
        <w:rPr>
          <w:rStyle w:val="Char9"/>
          <w:rFonts w:hint="cs"/>
          <w:rtl/>
        </w:rPr>
        <w:t>ٱتَّقُوهُ</w:t>
      </w:r>
      <w:r w:rsidR="005D0507" w:rsidRPr="0089531E">
        <w:rPr>
          <w:rStyle w:val="Char9"/>
          <w:rtl/>
        </w:rPr>
        <w:t xml:space="preserve"> وَأَطِيعُونِ٣ يَغۡفِرۡ لَكُم مِّن ذُنُوبِكُمۡ وَيُؤَخِّرۡكُمۡ إِلَىٰٓ أَجَلٖ مُّسَمًّىۚ إِنَّ أَجَلَ </w:t>
      </w:r>
      <w:r w:rsidR="005D0507" w:rsidRPr="0089531E">
        <w:rPr>
          <w:rStyle w:val="Char9"/>
          <w:rFonts w:hint="cs"/>
          <w:rtl/>
        </w:rPr>
        <w:t>ٱللَّهِ</w:t>
      </w:r>
      <w:r w:rsidR="005D0507" w:rsidRPr="0089531E">
        <w:rPr>
          <w:rStyle w:val="Char9"/>
          <w:rtl/>
        </w:rPr>
        <w:t xml:space="preserve"> إِذَا جَآءَ لَا يُؤَخَّرُۚ لَوۡ كُنتُمۡ تَعۡلَمُونَ٤ قَالَ رَبِّ إِنِّي دَعَوۡتُ قَوۡمِي لَيۡلٗا وَنَهَارٗا٥ فَلَمۡ يَزِدۡهُمۡ دُعَآءِيٓ إِلَّا فِرَارٗا٦ وَإِنِّي كُلَّمَا دَعَوۡتُهُمۡ لِتَغۡفِرَ لَهُمۡ جَعَلُوٓاْ أَصَٰبِعَهُمۡ فِيٓ ءَاذَانِهِمۡ وَ</w:t>
      </w:r>
      <w:r w:rsidR="005D0507" w:rsidRPr="0089531E">
        <w:rPr>
          <w:rStyle w:val="Char9"/>
          <w:rFonts w:hint="cs"/>
          <w:rtl/>
        </w:rPr>
        <w:t>ٱسۡتَغۡشَوۡاْ</w:t>
      </w:r>
      <w:r w:rsidR="005D0507" w:rsidRPr="0089531E">
        <w:rPr>
          <w:rStyle w:val="Char9"/>
          <w:rtl/>
        </w:rPr>
        <w:t xml:space="preserve"> ثِيَابَهُمۡ وَأَصَرُّواْ وَ</w:t>
      </w:r>
      <w:r w:rsidR="005D0507" w:rsidRPr="0089531E">
        <w:rPr>
          <w:rStyle w:val="Char9"/>
          <w:rFonts w:hint="cs"/>
          <w:rtl/>
        </w:rPr>
        <w:t>ٱسۡتَكۡبَرُواْ</w:t>
      </w:r>
      <w:r w:rsidR="005D0507" w:rsidRPr="0089531E">
        <w:rPr>
          <w:rStyle w:val="Char9"/>
          <w:rtl/>
        </w:rPr>
        <w:t xml:space="preserve"> </w:t>
      </w:r>
      <w:r w:rsidR="005D0507" w:rsidRPr="0089531E">
        <w:rPr>
          <w:rStyle w:val="Char9"/>
          <w:rFonts w:hint="cs"/>
          <w:rtl/>
        </w:rPr>
        <w:t>ٱسۡتِكۡبَارٗا</w:t>
      </w:r>
      <w:r w:rsidR="005D0507" w:rsidRPr="0089531E">
        <w:rPr>
          <w:rStyle w:val="Char9"/>
          <w:rtl/>
        </w:rPr>
        <w:t xml:space="preserve">٧ ثُمَّ إِنِّي دَعَوۡتُهُمۡ جِهَارٗا٨ ثُمَّ إِنِّيٓ أَعۡلَنتُ لَهُمۡ وَأَسۡرَرۡتُ لَهُمۡ إِسۡرَارٗا٩ فَقُلۡتُ </w:t>
      </w:r>
      <w:r w:rsidR="005D0507" w:rsidRPr="0089531E">
        <w:rPr>
          <w:rStyle w:val="Char9"/>
          <w:rFonts w:hint="cs"/>
          <w:rtl/>
        </w:rPr>
        <w:t>ٱسۡتَغۡفِرُواْ</w:t>
      </w:r>
      <w:r w:rsidR="005D0507" w:rsidRPr="0089531E">
        <w:rPr>
          <w:rStyle w:val="Char9"/>
          <w:rtl/>
        </w:rPr>
        <w:t xml:space="preserve"> رَبَّكُمۡ إِنَّهُ</w:t>
      </w:r>
      <w:r w:rsidR="005D0507" w:rsidRPr="0089531E">
        <w:rPr>
          <w:rStyle w:val="Char9"/>
          <w:rFonts w:hint="cs"/>
          <w:rtl/>
        </w:rPr>
        <w:t>ۥ</w:t>
      </w:r>
      <w:r w:rsidR="005D0507" w:rsidRPr="0089531E">
        <w:rPr>
          <w:rStyle w:val="Char9"/>
          <w:rtl/>
        </w:rPr>
        <w:t xml:space="preserve"> كَانَ غَفَّارٗا١٠ يُرۡسِلِ </w:t>
      </w:r>
      <w:r w:rsidR="005D0507" w:rsidRPr="0089531E">
        <w:rPr>
          <w:rStyle w:val="Char9"/>
          <w:rFonts w:hint="cs"/>
          <w:rtl/>
        </w:rPr>
        <w:t>ٱلسَّمَآءَ</w:t>
      </w:r>
      <w:r w:rsidR="005D0507" w:rsidRPr="0089531E">
        <w:rPr>
          <w:rStyle w:val="Char9"/>
          <w:rtl/>
        </w:rPr>
        <w:t xml:space="preserve"> عَلَيۡكُم مِّدۡرَارٗا١١ وَيُمۡدِدۡكُم بِأَمۡوَٰلٖ وَبَنِينَ وَيَجۡعَل لَّكُمۡ جَنَّٰتٖ وَيَجۡعَل لَّكُمۡ أَنۡهَٰرٗا١٢ مَّا لَكُمۡ لَا تَرۡجُونَ لِلَّهِ وَقَارٗا١٣ وَقَدۡ خَلَقَكُمۡ أَطۡوَارًا١٤ أَلَمۡ تَرَوۡاْ كَيۡفَ خَلَقَ </w:t>
      </w:r>
      <w:r w:rsidR="005D0507" w:rsidRPr="0089531E">
        <w:rPr>
          <w:rStyle w:val="Char9"/>
          <w:rFonts w:hint="cs"/>
          <w:rtl/>
        </w:rPr>
        <w:t>ٱللَّهُ</w:t>
      </w:r>
      <w:r w:rsidR="005D0507" w:rsidRPr="0089531E">
        <w:rPr>
          <w:rStyle w:val="Char9"/>
          <w:rtl/>
        </w:rPr>
        <w:t xml:space="preserve"> سَبۡعَ سَمَٰوَٰتٖ طِبَاقٗا١٥ وَجَعَلَ </w:t>
      </w:r>
      <w:r w:rsidR="005D0507" w:rsidRPr="0089531E">
        <w:rPr>
          <w:rStyle w:val="Char9"/>
          <w:rFonts w:hint="cs"/>
          <w:rtl/>
        </w:rPr>
        <w:t>ٱلۡقَمَرَ</w:t>
      </w:r>
      <w:r w:rsidR="005D0507" w:rsidRPr="0089531E">
        <w:rPr>
          <w:rStyle w:val="Char9"/>
          <w:rtl/>
        </w:rPr>
        <w:t xml:space="preserve"> فِيهِنَّ نُورٗا وَجَعَلَ </w:t>
      </w:r>
      <w:r w:rsidR="005D0507" w:rsidRPr="0089531E">
        <w:rPr>
          <w:rStyle w:val="Char9"/>
          <w:rFonts w:hint="cs"/>
          <w:rtl/>
        </w:rPr>
        <w:t>ٱلشَّمۡسَ</w:t>
      </w:r>
      <w:r w:rsidR="005D0507" w:rsidRPr="0089531E">
        <w:rPr>
          <w:rStyle w:val="Char9"/>
          <w:rtl/>
        </w:rPr>
        <w:t xml:space="preserve"> سِرَاجٗا١٦ وَ</w:t>
      </w:r>
      <w:r w:rsidR="005D0507" w:rsidRPr="0089531E">
        <w:rPr>
          <w:rStyle w:val="Char9"/>
          <w:rFonts w:hint="cs"/>
          <w:rtl/>
        </w:rPr>
        <w:t>ٱللَّهُ</w:t>
      </w:r>
      <w:r w:rsidR="005D0507" w:rsidRPr="0089531E">
        <w:rPr>
          <w:rStyle w:val="Char9"/>
          <w:rtl/>
        </w:rPr>
        <w:t xml:space="preserve"> أَنۢبَتَكُم مِّنَ </w:t>
      </w:r>
      <w:r w:rsidR="005D0507" w:rsidRPr="0089531E">
        <w:rPr>
          <w:rStyle w:val="Char9"/>
          <w:rFonts w:hint="cs"/>
          <w:rtl/>
        </w:rPr>
        <w:t>ٱلۡأَرۡضِ</w:t>
      </w:r>
      <w:r w:rsidR="005D0507" w:rsidRPr="0089531E">
        <w:rPr>
          <w:rStyle w:val="Char9"/>
          <w:rtl/>
        </w:rPr>
        <w:t xml:space="preserve"> نَبَاتٗا١٧ ثُمَّ يُعِيدُكُمۡ فِيهَا وَيُخۡرِجُكُمۡ إِخۡرَاجٗا١٨ وَ</w:t>
      </w:r>
      <w:r w:rsidR="005D0507" w:rsidRPr="0089531E">
        <w:rPr>
          <w:rStyle w:val="Char9"/>
          <w:rFonts w:hint="cs"/>
          <w:rtl/>
        </w:rPr>
        <w:t>ٱللَّهُ</w:t>
      </w:r>
      <w:r w:rsidR="005D0507" w:rsidRPr="0089531E">
        <w:rPr>
          <w:rStyle w:val="Char9"/>
          <w:rtl/>
        </w:rPr>
        <w:t xml:space="preserve"> جَعَلَ لَكُمُ </w:t>
      </w:r>
      <w:r w:rsidR="005D0507" w:rsidRPr="0089531E">
        <w:rPr>
          <w:rStyle w:val="Char9"/>
          <w:rFonts w:hint="cs"/>
          <w:rtl/>
        </w:rPr>
        <w:t>ٱلۡأَرۡضَ</w:t>
      </w:r>
      <w:r w:rsidR="005D0507" w:rsidRPr="0089531E">
        <w:rPr>
          <w:rStyle w:val="Char9"/>
          <w:rtl/>
        </w:rPr>
        <w:t xml:space="preserve"> بِسَاطٗا١٩ لِّتَسۡلُكُواْ مِنۡهَا سُبُلٗا فِجَاجٗا٢٠ قَالَ نُوحٞ رَّبِّ إِنَّهُمۡ عَصَوۡنِي وَ</w:t>
      </w:r>
      <w:r w:rsidR="005D0507" w:rsidRPr="0089531E">
        <w:rPr>
          <w:rStyle w:val="Char9"/>
          <w:rFonts w:hint="cs"/>
          <w:rtl/>
        </w:rPr>
        <w:t>ٱتَّبَعُواْ</w:t>
      </w:r>
      <w:r w:rsidR="005D0507" w:rsidRPr="0089531E">
        <w:rPr>
          <w:rStyle w:val="Char9"/>
          <w:rtl/>
        </w:rPr>
        <w:t xml:space="preserve"> مَن لَّمۡ يَزِدۡهُ مَالُهُ</w:t>
      </w:r>
      <w:r w:rsidR="005D0507" w:rsidRPr="0089531E">
        <w:rPr>
          <w:rStyle w:val="Char9"/>
          <w:rFonts w:hint="cs"/>
          <w:rtl/>
        </w:rPr>
        <w:t>ۥ</w:t>
      </w:r>
      <w:r w:rsidR="005D0507" w:rsidRPr="0089531E">
        <w:rPr>
          <w:rStyle w:val="Char9"/>
          <w:rtl/>
        </w:rPr>
        <w:t xml:space="preserve"> وَوَلَدُهُ</w:t>
      </w:r>
      <w:r w:rsidR="005D0507" w:rsidRPr="0089531E">
        <w:rPr>
          <w:rStyle w:val="Char9"/>
          <w:rFonts w:hint="cs"/>
          <w:rtl/>
        </w:rPr>
        <w:t>ۥٓ</w:t>
      </w:r>
      <w:r w:rsidR="005D0507" w:rsidRPr="0089531E">
        <w:rPr>
          <w:rStyle w:val="Char9"/>
          <w:rtl/>
        </w:rPr>
        <w:t xml:space="preserve"> إِلَّا خَسَارٗا٢١ وَمَكَرُواْ مَكۡرٗا كُبَّارٗا٢٢ وَقَالُواْ لَا تَذَرُنَّ ءَالِهَتَكُمۡ وَلَا تَذَرُنَّ وَدّٗا وَلَا سُوَاعٗا وَلَا يَغُوثَ وَيَعُوقَ وَنَسۡرٗا٢٣ وَقَدۡ أَضَلُّواْ كَثِيرٗاۖ وَلَا تَزِدِ </w:t>
      </w:r>
      <w:r w:rsidR="005D0507" w:rsidRPr="0089531E">
        <w:rPr>
          <w:rStyle w:val="Char9"/>
          <w:rFonts w:hint="cs"/>
          <w:rtl/>
        </w:rPr>
        <w:t>ٱلظَّٰلِمِينَ</w:t>
      </w:r>
      <w:r w:rsidR="005D0507" w:rsidRPr="0089531E">
        <w:rPr>
          <w:rStyle w:val="Char9"/>
          <w:rtl/>
        </w:rPr>
        <w:t xml:space="preserve"> إِلَّا ضَلَٰلٗا٢٤ مِّمَّا خَطِيٓـَٰٔتِهِمۡ أُغۡرِقُواْ فَأُدۡخِلُواْ نَارٗا فَلَمۡ يَجِدُواْ لَهُم مِّن دُونِ </w:t>
      </w:r>
      <w:r w:rsidR="005D0507" w:rsidRPr="0089531E">
        <w:rPr>
          <w:rStyle w:val="Char9"/>
          <w:rFonts w:hint="cs"/>
          <w:rtl/>
        </w:rPr>
        <w:t>ٱللَّهِ</w:t>
      </w:r>
      <w:r w:rsidR="005D0507" w:rsidRPr="0089531E">
        <w:rPr>
          <w:rStyle w:val="Char9"/>
          <w:rtl/>
        </w:rPr>
        <w:t xml:space="preserve"> أَنصَارٗا٢٥ وَقَالَ نُوحٞ رَّبِّ لَا تَذَرۡ عَلَى </w:t>
      </w:r>
      <w:r w:rsidR="005D0507" w:rsidRPr="0089531E">
        <w:rPr>
          <w:rStyle w:val="Char9"/>
          <w:rFonts w:hint="cs"/>
          <w:rtl/>
        </w:rPr>
        <w:t>ٱلۡأَرۡضِ</w:t>
      </w:r>
      <w:r w:rsidR="005D0507" w:rsidRPr="0089531E">
        <w:rPr>
          <w:rStyle w:val="Char9"/>
          <w:rtl/>
        </w:rPr>
        <w:t xml:space="preserve"> مِنَ </w:t>
      </w:r>
      <w:r w:rsidR="005D0507" w:rsidRPr="0089531E">
        <w:rPr>
          <w:rStyle w:val="Char9"/>
          <w:rFonts w:hint="cs"/>
          <w:rtl/>
        </w:rPr>
        <w:t>ٱلۡكَٰفِرِينَ</w:t>
      </w:r>
      <w:r w:rsidR="005D0507" w:rsidRPr="0089531E">
        <w:rPr>
          <w:rStyle w:val="Char9"/>
          <w:rtl/>
        </w:rPr>
        <w:t xml:space="preserve"> دَيَّارًا٢٦ إِنَّكَ إِن تَذَرۡهُمۡ يُضِلُّواْ عِبَادَكَ وَلَا يَلِدُوٓاْ إِلَّا فَاجِرٗا كَفَّارٗا٢٧ رَّبِّ </w:t>
      </w:r>
      <w:r w:rsidR="005D0507" w:rsidRPr="0089531E">
        <w:rPr>
          <w:rStyle w:val="Char9"/>
          <w:rFonts w:hint="cs"/>
          <w:rtl/>
        </w:rPr>
        <w:t>ٱغۡفِرۡ</w:t>
      </w:r>
      <w:r w:rsidR="005D0507" w:rsidRPr="0089531E">
        <w:rPr>
          <w:rStyle w:val="Char9"/>
          <w:rtl/>
        </w:rPr>
        <w:t xml:space="preserve"> لِي وَلِوَٰلِدَيَّ وَلِمَن دَخَلَ بَيۡتِيَ مُؤۡمِنٗا وَلِلۡمُؤۡمِنِينَ وَ</w:t>
      </w:r>
      <w:r w:rsidR="005D0507" w:rsidRPr="0089531E">
        <w:rPr>
          <w:rStyle w:val="Char9"/>
          <w:rFonts w:hint="cs"/>
          <w:rtl/>
        </w:rPr>
        <w:t>ٱلۡمُؤۡمِنَٰتِۖ</w:t>
      </w:r>
      <w:r w:rsidR="005D0507" w:rsidRPr="0089531E">
        <w:rPr>
          <w:rStyle w:val="Char9"/>
          <w:rtl/>
        </w:rPr>
        <w:t xml:space="preserve"> وَلَا تَزِدِ </w:t>
      </w:r>
      <w:r w:rsidR="005D0507" w:rsidRPr="0089531E">
        <w:rPr>
          <w:rStyle w:val="Char9"/>
          <w:rFonts w:hint="cs"/>
          <w:rtl/>
        </w:rPr>
        <w:t>ٱلظَّٰلِمِينَ</w:t>
      </w:r>
      <w:r w:rsidR="005D0507" w:rsidRPr="0089531E">
        <w:rPr>
          <w:rStyle w:val="Char9"/>
          <w:rtl/>
        </w:rPr>
        <w:t xml:space="preserve"> إِلَّا تَبَارَۢا٢٨</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[نوح: 1-28]</w:t>
      </w:r>
      <w:r w:rsidR="0089531E" w:rsidRPr="009A64AF">
        <w:rPr>
          <w:rFonts w:ascii="(normal text)" w:hAnsi="(normal text)" w:cs="Traditional Arabic"/>
          <w:color w:val="000000"/>
          <w:szCs w:val="28"/>
          <w:rtl/>
        </w:rPr>
        <w:t xml:space="preserve"> </w:t>
      </w:r>
    </w:p>
    <w:p w:rsidR="005D0507" w:rsidRPr="00ED0820" w:rsidRDefault="005D0507" w:rsidP="00ED0820">
      <w:pPr>
        <w:pStyle w:val="a0"/>
        <w:rPr>
          <w:rtl/>
        </w:rPr>
      </w:pPr>
      <w:bookmarkStart w:id="4854" w:name="_Toc255726880"/>
      <w:bookmarkStart w:id="4855" w:name="_Toc440881538"/>
      <w:bookmarkStart w:id="4856" w:name="_Toc472767075"/>
      <w:bookmarkStart w:id="4857" w:name="_Toc472776195"/>
      <w:bookmarkStart w:id="4858" w:name="_Toc472862572"/>
      <w:r w:rsidRPr="00ED0820">
        <w:rPr>
          <w:rFonts w:hint="cs"/>
          <w:rtl/>
        </w:rPr>
        <w:t>داستان حضرت هود</w:t>
      </w:r>
      <w:r w:rsidRPr="00F40841">
        <w:rPr>
          <w:rFonts w:cs="CTraditional Arabic" w:hint="cs"/>
          <w:bCs w:val="0"/>
          <w:rtl/>
        </w:rPr>
        <w:t>÷</w:t>
      </w:r>
      <w:r w:rsidRPr="00ED0820">
        <w:rPr>
          <w:rFonts w:hint="cs"/>
          <w:rtl/>
        </w:rPr>
        <w:t xml:space="preserve"> با قوم عاد</w:t>
      </w:r>
      <w:bookmarkEnd w:id="4854"/>
      <w:bookmarkEnd w:id="4855"/>
      <w:bookmarkEnd w:id="4856"/>
      <w:bookmarkEnd w:id="4857"/>
      <w:bookmarkEnd w:id="4858"/>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وَإِلَىٰ عَادٍ أَخَاهُمۡ هُودٗاۚ قَالَ يَٰقَوۡمِ </w:t>
      </w:r>
      <w:r w:rsidR="005D0507" w:rsidRPr="0089531E">
        <w:rPr>
          <w:rStyle w:val="Char9"/>
          <w:rFonts w:hint="cs"/>
          <w:rtl/>
        </w:rPr>
        <w:t>ٱعۡبُدُواْ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مَا لَكُم مِّنۡ إِلَٰهٍ غَيۡرُهُ</w:t>
      </w:r>
      <w:r w:rsidR="005D0507" w:rsidRPr="0089531E">
        <w:rPr>
          <w:rStyle w:val="Char9"/>
          <w:rFonts w:hint="cs"/>
          <w:rtl/>
        </w:rPr>
        <w:t>ۥٓۚ</w:t>
      </w:r>
      <w:r w:rsidR="005D0507" w:rsidRPr="0089531E">
        <w:rPr>
          <w:rStyle w:val="Char9"/>
          <w:rtl/>
        </w:rPr>
        <w:t xml:space="preserve"> أَفَلَا تَتَّقُونَ٦٥ قَالَ </w:t>
      </w:r>
      <w:r w:rsidR="005D0507" w:rsidRPr="0089531E">
        <w:rPr>
          <w:rStyle w:val="Char9"/>
          <w:rFonts w:hint="cs"/>
          <w:rtl/>
        </w:rPr>
        <w:t>ٱلۡمَلَأُ</w:t>
      </w:r>
      <w:r w:rsidR="005D0507" w:rsidRPr="0089531E">
        <w:rPr>
          <w:rStyle w:val="Char9"/>
          <w:rtl/>
        </w:rPr>
        <w:t xml:space="preserve"> </w:t>
      </w:r>
      <w:r w:rsidR="005D0507" w:rsidRPr="0089531E">
        <w:rPr>
          <w:rStyle w:val="Char9"/>
          <w:rFonts w:hint="cs"/>
          <w:rtl/>
        </w:rPr>
        <w:t>ٱلَّذِينَ</w:t>
      </w:r>
      <w:r w:rsidR="005D0507" w:rsidRPr="0089531E">
        <w:rPr>
          <w:rStyle w:val="Char9"/>
          <w:rtl/>
        </w:rPr>
        <w:t xml:space="preserve"> كَفَرُواْ مِن قَوۡمِهِ</w:t>
      </w:r>
      <w:r w:rsidR="005D0507" w:rsidRPr="0089531E">
        <w:rPr>
          <w:rStyle w:val="Char9"/>
          <w:rFonts w:hint="cs"/>
          <w:rtl/>
        </w:rPr>
        <w:t>ۦٓ</w:t>
      </w:r>
      <w:r w:rsidR="005D0507" w:rsidRPr="0089531E">
        <w:rPr>
          <w:rStyle w:val="Char9"/>
          <w:rtl/>
        </w:rPr>
        <w:t xml:space="preserve"> إِنَّا لَنَرَىٰكَ فِي سَفَاهَةٖ وَإِنَّا لَنَظُنُّكَ مِنَ </w:t>
      </w:r>
      <w:r w:rsidR="005D0507" w:rsidRPr="0089531E">
        <w:rPr>
          <w:rStyle w:val="Char9"/>
          <w:rFonts w:hint="cs"/>
          <w:rtl/>
        </w:rPr>
        <w:t>ٱلۡكَٰذِبِينَ</w:t>
      </w:r>
      <w:r w:rsidR="005D0507" w:rsidRPr="0089531E">
        <w:rPr>
          <w:rStyle w:val="Char9"/>
          <w:rtl/>
        </w:rPr>
        <w:t xml:space="preserve">٦٦ قَالَ يَٰقَوۡمِ لَيۡسَ بِي سَفَاهَةٞ وَلَٰكِنِّي رَسُولٞ مِّن رَّبِّ </w:t>
      </w:r>
      <w:r w:rsidR="005D0507" w:rsidRPr="0089531E">
        <w:rPr>
          <w:rStyle w:val="Char9"/>
          <w:rFonts w:hint="cs"/>
          <w:rtl/>
        </w:rPr>
        <w:t>ٱلۡعَٰلَمِينَ</w:t>
      </w:r>
      <w:r w:rsidR="005D0507" w:rsidRPr="0089531E">
        <w:rPr>
          <w:rStyle w:val="Char9"/>
          <w:rtl/>
        </w:rPr>
        <w:t>٦٧ أُبَلِّغُكُمۡ رِسَٰلَٰتِ رَبِّي وَأَنَا۠ لَكُمۡ نَاصِحٌ أَمِينٌ٦٨ أَوَعَجِبۡتُمۡ أَن جَآءَكُمۡ ذِكۡرٞ مِّن رَّبِّكُمۡ عَلَىٰ رَجُلٖ مِّنكُمۡ لِيُنذِرَكُمۡۚ وَ</w:t>
      </w:r>
      <w:r w:rsidR="005D0507" w:rsidRPr="0089531E">
        <w:rPr>
          <w:rStyle w:val="Char9"/>
          <w:rFonts w:hint="cs"/>
          <w:rtl/>
        </w:rPr>
        <w:t>ٱذۡكُرُوٓاْ</w:t>
      </w:r>
      <w:r w:rsidR="005D0507" w:rsidRPr="0089531E">
        <w:rPr>
          <w:rStyle w:val="Char9"/>
          <w:rtl/>
        </w:rPr>
        <w:t xml:space="preserve"> إِذۡ جَعَلَكُمۡ خُلَفَآءَ مِنۢ بَعۡدِ قَوۡمِ نُوحٖ وَزَادَكُمۡ فِي </w:t>
      </w:r>
      <w:r w:rsidR="005D0507" w:rsidRPr="0089531E">
        <w:rPr>
          <w:rStyle w:val="Char9"/>
          <w:rFonts w:hint="cs"/>
          <w:rtl/>
        </w:rPr>
        <w:t>ٱلۡخَلۡقِ</w:t>
      </w:r>
      <w:r w:rsidR="005D0507" w:rsidRPr="0089531E">
        <w:rPr>
          <w:rStyle w:val="Char9"/>
          <w:rtl/>
        </w:rPr>
        <w:t xml:space="preserve"> بَصۜۡطَةٗۖ فَ</w:t>
      </w:r>
      <w:r w:rsidR="005D0507" w:rsidRPr="0089531E">
        <w:rPr>
          <w:rStyle w:val="Char9"/>
          <w:rFonts w:hint="cs"/>
          <w:rtl/>
        </w:rPr>
        <w:t>ٱذۡكُرُوٓاْ</w:t>
      </w:r>
      <w:r w:rsidR="005D0507" w:rsidRPr="0089531E">
        <w:rPr>
          <w:rStyle w:val="Char9"/>
          <w:rtl/>
        </w:rPr>
        <w:t xml:space="preserve"> ءَالَآءَ </w:t>
      </w:r>
      <w:r w:rsidR="005D0507" w:rsidRPr="0089531E">
        <w:rPr>
          <w:rStyle w:val="Char9"/>
          <w:rFonts w:hint="cs"/>
          <w:rtl/>
        </w:rPr>
        <w:t>ٱللَّهِ</w:t>
      </w:r>
      <w:r w:rsidR="005D0507" w:rsidRPr="0089531E">
        <w:rPr>
          <w:rStyle w:val="Char9"/>
          <w:rtl/>
        </w:rPr>
        <w:t xml:space="preserve"> لَعَلَّكُمۡ تُفۡلِحُونَ٦٩ قَالُوٓاْ أَجِئۡتَنَا لِنَعۡبُدَ </w:t>
      </w:r>
      <w:r w:rsidR="005D0507" w:rsidRPr="0089531E">
        <w:rPr>
          <w:rStyle w:val="Char9"/>
          <w:rFonts w:hint="cs"/>
          <w:rtl/>
        </w:rPr>
        <w:t>ٱللَّهَ</w:t>
      </w:r>
      <w:r w:rsidR="005D0507" w:rsidRPr="0089531E">
        <w:rPr>
          <w:rStyle w:val="Char9"/>
          <w:rtl/>
        </w:rPr>
        <w:t xml:space="preserve"> وَحۡدَهُ</w:t>
      </w:r>
      <w:r w:rsidR="005D0507" w:rsidRPr="0089531E">
        <w:rPr>
          <w:rStyle w:val="Char9"/>
          <w:rFonts w:hint="cs"/>
          <w:rtl/>
        </w:rPr>
        <w:t>ۥ</w:t>
      </w:r>
      <w:r w:rsidR="005D0507" w:rsidRPr="0089531E">
        <w:rPr>
          <w:rStyle w:val="Char9"/>
          <w:rtl/>
        </w:rPr>
        <w:t xml:space="preserve"> وَنَذَرَ مَا كَانَ يَعۡبُدُ ءَابَآؤُنَا فَأۡتِنَا بِمَا تَعِدُنَآ إِن كُنتَ مِنَ </w:t>
      </w:r>
      <w:r w:rsidR="005D0507" w:rsidRPr="0089531E">
        <w:rPr>
          <w:rStyle w:val="Char9"/>
          <w:rFonts w:hint="cs"/>
          <w:rtl/>
        </w:rPr>
        <w:t>ٱلصَّٰدِقِينَ</w:t>
      </w:r>
      <w:r w:rsidR="005D0507" w:rsidRPr="0089531E">
        <w:rPr>
          <w:rStyle w:val="Char9"/>
          <w:rtl/>
        </w:rPr>
        <w:t xml:space="preserve">٧٠ قَالَ قَدۡ وَقَعَ عَلَيۡكُم مِّن رَّبِّكُمۡ رِجۡسٞ وَغَضَبٌۖ أَتُجَٰدِلُونَنِي فِيٓ أَسۡمَآءٖ سَمَّيۡتُمُوهَآ أَنتُمۡ وَءَابَآؤُكُم مَّا نَزَّلَ </w:t>
      </w:r>
      <w:r w:rsidR="005D0507" w:rsidRPr="0089531E">
        <w:rPr>
          <w:rStyle w:val="Char9"/>
          <w:rFonts w:hint="cs"/>
          <w:rtl/>
        </w:rPr>
        <w:t>ٱللَّهُ</w:t>
      </w:r>
      <w:r w:rsidR="005D0507" w:rsidRPr="0089531E">
        <w:rPr>
          <w:rStyle w:val="Char9"/>
          <w:rtl/>
        </w:rPr>
        <w:t xml:space="preserve"> بِهَا مِن سُلۡطَٰنٖۚ فَ</w:t>
      </w:r>
      <w:r w:rsidR="005D0507" w:rsidRPr="0089531E">
        <w:rPr>
          <w:rStyle w:val="Char9"/>
          <w:rFonts w:hint="cs"/>
          <w:rtl/>
        </w:rPr>
        <w:t>ٱنتَظِرُوٓاْ</w:t>
      </w:r>
      <w:r w:rsidR="005D0507" w:rsidRPr="0089531E">
        <w:rPr>
          <w:rStyle w:val="Char9"/>
          <w:rtl/>
        </w:rPr>
        <w:t xml:space="preserve"> إِنِّي مَعَكُم مِّنَ </w:t>
      </w:r>
      <w:r w:rsidR="005D0507" w:rsidRPr="0089531E">
        <w:rPr>
          <w:rStyle w:val="Char9"/>
          <w:rFonts w:hint="cs"/>
          <w:rtl/>
        </w:rPr>
        <w:t>ٱلۡمُنتَظِرِينَ</w:t>
      </w:r>
      <w:r w:rsidR="005D0507" w:rsidRPr="0089531E">
        <w:rPr>
          <w:rStyle w:val="Char9"/>
          <w:rtl/>
        </w:rPr>
        <w:t>٧١ فَأَنجَيۡنَٰهُ وَ</w:t>
      </w:r>
      <w:r w:rsidR="005D0507" w:rsidRPr="0089531E">
        <w:rPr>
          <w:rStyle w:val="Char9"/>
          <w:rFonts w:hint="cs"/>
          <w:rtl/>
        </w:rPr>
        <w:t>ٱلَّذِينَ</w:t>
      </w:r>
      <w:r w:rsidR="005D0507" w:rsidRPr="0089531E">
        <w:rPr>
          <w:rStyle w:val="Char9"/>
          <w:rtl/>
        </w:rPr>
        <w:t xml:space="preserve"> مَعَهُ</w:t>
      </w:r>
      <w:r w:rsidR="005D0507" w:rsidRPr="0089531E">
        <w:rPr>
          <w:rStyle w:val="Char9"/>
          <w:rFonts w:hint="cs"/>
          <w:rtl/>
        </w:rPr>
        <w:t>ۥ</w:t>
      </w:r>
      <w:r w:rsidR="005D0507" w:rsidRPr="0089531E">
        <w:rPr>
          <w:rStyle w:val="Char9"/>
          <w:rtl/>
        </w:rPr>
        <w:t xml:space="preserve"> بِرَحۡمَةٖ مِّنَّا وَقَطَعۡنَا دَابِرَ </w:t>
      </w:r>
      <w:r w:rsidR="005D0507" w:rsidRPr="0089531E">
        <w:rPr>
          <w:rStyle w:val="Char9"/>
          <w:rFonts w:hint="cs"/>
          <w:rtl/>
        </w:rPr>
        <w:t>ٱلَّذِينَ</w:t>
      </w:r>
      <w:r w:rsidR="005D0507" w:rsidRPr="0089531E">
        <w:rPr>
          <w:rStyle w:val="Char9"/>
          <w:rtl/>
        </w:rPr>
        <w:t xml:space="preserve"> كَذَّبُواْ بِ‍َٔايَٰتِنَاۖ وَمَا كَانُواْ مُؤۡمِنِينَ٧٢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[الأعراف: 65-72]</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وَإِلَىٰ عَادٍ أَخَاهُمۡ هُودٗاۚ قَالَ يَٰقَوۡمِ </w:t>
      </w:r>
      <w:r w:rsidR="005D0507" w:rsidRPr="0089531E">
        <w:rPr>
          <w:rStyle w:val="Char9"/>
          <w:rFonts w:hint="cs"/>
          <w:rtl/>
        </w:rPr>
        <w:t>ٱعۡبُدُواْ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مَا لَكُم مِّنۡ إِلَٰهٍ غَيۡرُهُ</w:t>
      </w:r>
      <w:r w:rsidR="005D0507" w:rsidRPr="0089531E">
        <w:rPr>
          <w:rStyle w:val="Char9"/>
          <w:rFonts w:hint="cs"/>
          <w:rtl/>
        </w:rPr>
        <w:t>ۥٓۖ</w:t>
      </w:r>
      <w:r w:rsidR="005D0507" w:rsidRPr="0089531E">
        <w:rPr>
          <w:rStyle w:val="Char9"/>
          <w:rtl/>
        </w:rPr>
        <w:t xml:space="preserve"> إِنۡ أَنتُمۡ إِلَّا مُفۡتَرُونَ٥٠ يَٰقَوۡمِ لَآ أَسۡ‍َٔلُكُمۡ عَلَيۡهِ أَجۡرًاۖ إِنۡ أَجۡرِيَ إِلَّا عَلَى </w:t>
      </w:r>
      <w:r w:rsidR="005D0507" w:rsidRPr="0089531E">
        <w:rPr>
          <w:rStyle w:val="Char9"/>
          <w:rFonts w:hint="cs"/>
          <w:rtl/>
        </w:rPr>
        <w:t>ٱلَّذِي</w:t>
      </w:r>
      <w:r w:rsidR="005D0507" w:rsidRPr="0089531E">
        <w:rPr>
          <w:rStyle w:val="Char9"/>
          <w:rtl/>
        </w:rPr>
        <w:t xml:space="preserve"> فَطَرَنِيٓۚ أَفَلَا تَعۡقِلُونَ٥١ وَيَٰقَوۡمِ </w:t>
      </w:r>
      <w:r w:rsidR="005D0507" w:rsidRPr="0089531E">
        <w:rPr>
          <w:rStyle w:val="Char9"/>
          <w:rFonts w:hint="cs"/>
          <w:rtl/>
        </w:rPr>
        <w:t>ٱسۡتَغۡفِرُواْ</w:t>
      </w:r>
      <w:r w:rsidR="005D0507" w:rsidRPr="0089531E">
        <w:rPr>
          <w:rStyle w:val="Char9"/>
          <w:rtl/>
        </w:rPr>
        <w:t xml:space="preserve"> رَبَّكُمۡ ثُمَّ تُوبُوٓاْ إِلَيۡهِ يُرۡسِلِ </w:t>
      </w:r>
      <w:r w:rsidR="005D0507" w:rsidRPr="0089531E">
        <w:rPr>
          <w:rStyle w:val="Char9"/>
          <w:rFonts w:hint="cs"/>
          <w:rtl/>
        </w:rPr>
        <w:t>ٱلسَّمَآءَ</w:t>
      </w:r>
      <w:r w:rsidR="005D0507" w:rsidRPr="0089531E">
        <w:rPr>
          <w:rStyle w:val="Char9"/>
          <w:rtl/>
        </w:rPr>
        <w:t xml:space="preserve"> عَلَيۡكُم مِّدۡرَارٗا وَيَزِدۡكُمۡ قُوَّةً إِلَىٰ قُوَّتِكُمۡ وَلَا تَتَوَلَّوۡاْ مُجۡرِمِينَ٥٢ قَالُواْ يَٰهُودُ مَا جِئۡتَنَا بِبَيِّنَةٖ وَمَا نَحۡنُ بِتَارِكِيٓ ءَالِهَتِنَا عَن قَوۡلِكَ وَمَا نَحۡنُ لَكَ بِمُؤۡمِنِينَ٥٣ إِن نَّقُولُ إِلَّا </w:t>
      </w:r>
      <w:r w:rsidR="005D0507" w:rsidRPr="0089531E">
        <w:rPr>
          <w:rStyle w:val="Char9"/>
          <w:rFonts w:hint="cs"/>
          <w:rtl/>
        </w:rPr>
        <w:t>ٱعۡتَرَىٰكَ</w:t>
      </w:r>
      <w:r w:rsidR="005D0507" w:rsidRPr="0089531E">
        <w:rPr>
          <w:rStyle w:val="Char9"/>
          <w:rtl/>
        </w:rPr>
        <w:t xml:space="preserve"> بَعۡضُ ءَالِهَتِنَا بِسُوٓءٖۗ قَالَ إِنِّيٓ أُشۡهِدُ </w:t>
      </w:r>
      <w:r w:rsidR="005D0507" w:rsidRPr="0089531E">
        <w:rPr>
          <w:rStyle w:val="Char9"/>
          <w:rFonts w:hint="cs"/>
          <w:rtl/>
        </w:rPr>
        <w:t>ٱللَّهَ</w:t>
      </w:r>
      <w:r w:rsidR="005D0507" w:rsidRPr="0089531E">
        <w:rPr>
          <w:rStyle w:val="Char9"/>
          <w:rtl/>
        </w:rPr>
        <w:t xml:space="preserve"> وَ</w:t>
      </w:r>
      <w:r w:rsidR="005D0507" w:rsidRPr="0089531E">
        <w:rPr>
          <w:rStyle w:val="Char9"/>
          <w:rFonts w:hint="cs"/>
          <w:rtl/>
        </w:rPr>
        <w:t>ٱشۡهَدُوٓاْ</w:t>
      </w:r>
      <w:r w:rsidR="005D0507" w:rsidRPr="0089531E">
        <w:rPr>
          <w:rStyle w:val="Char9"/>
          <w:rtl/>
        </w:rPr>
        <w:t xml:space="preserve"> أَنِّي بَرِيٓءٞ مِّمَّا تُشۡرِكُونَ٥٤ مِن دُونِهِ</w:t>
      </w:r>
      <w:r w:rsidR="005D0507" w:rsidRPr="0089531E">
        <w:rPr>
          <w:rStyle w:val="Char9"/>
          <w:rFonts w:hint="cs"/>
          <w:rtl/>
        </w:rPr>
        <w:t>ۦۖ</w:t>
      </w:r>
      <w:r w:rsidR="005D0507" w:rsidRPr="0089531E">
        <w:rPr>
          <w:rStyle w:val="Char9"/>
          <w:rtl/>
        </w:rPr>
        <w:t xml:space="preserve"> فَكِيدُونِي جَمِيعٗا ثُمَّ لَا تُنظِرُونِ٥٥ إِنِّي تَوَكَّلۡتُ عَلَى </w:t>
      </w:r>
      <w:r w:rsidR="005D0507" w:rsidRPr="0089531E">
        <w:rPr>
          <w:rStyle w:val="Char9"/>
          <w:rFonts w:hint="cs"/>
          <w:rtl/>
        </w:rPr>
        <w:t>ٱللَّهِ</w:t>
      </w:r>
      <w:r w:rsidR="005D0507" w:rsidRPr="0089531E">
        <w:rPr>
          <w:rStyle w:val="Char9"/>
          <w:rtl/>
        </w:rPr>
        <w:t xml:space="preserve"> رَبِّي وَرَبِّكُمۚ مَّا مِن دَآبَّةٍ إِلَّا هُوَ ءَاخِذُۢ بِنَاصِيَتِهَآۚ إِنَّ رَبِّي عَلَىٰ صِرَٰطٖ مُّسۡتَقِيمٖ٥٦ فَإِن تَوَلَّوۡاْ فَقَدۡ أَبۡلَغۡتُكُم مَّآ أُرۡسِلۡتُ بِهِ</w:t>
      </w:r>
      <w:r w:rsidR="005D0507" w:rsidRPr="0089531E">
        <w:rPr>
          <w:rStyle w:val="Char9"/>
          <w:rFonts w:hint="cs"/>
          <w:rtl/>
        </w:rPr>
        <w:t>ۦٓ</w:t>
      </w:r>
      <w:r w:rsidR="005D0507" w:rsidRPr="0089531E">
        <w:rPr>
          <w:rStyle w:val="Char9"/>
          <w:rtl/>
        </w:rPr>
        <w:t xml:space="preserve"> إِلَيۡكُمۡۚ وَيَسۡتَخۡلِفُ رَبِّي قَوۡمًا غَيۡرَكُمۡ وَلَا تَضُرُّونَهُ</w:t>
      </w:r>
      <w:r w:rsidR="005D0507" w:rsidRPr="0089531E">
        <w:rPr>
          <w:rStyle w:val="Char9"/>
          <w:rFonts w:hint="cs"/>
          <w:rtl/>
        </w:rPr>
        <w:t>ۥ</w:t>
      </w:r>
      <w:r w:rsidR="005D0507" w:rsidRPr="0089531E">
        <w:rPr>
          <w:rStyle w:val="Char9"/>
          <w:rtl/>
        </w:rPr>
        <w:t xml:space="preserve"> شَيۡ‍ًٔاۚ إِنَّ رَبِّي عَلَىٰ كُلِّ شَيۡءٍ حَفِيظٞ٥٧ وَلَمَّا جَآءَ أَمۡرُنَا نَجَّيۡنَا هُودٗا وَ</w:t>
      </w:r>
      <w:r w:rsidR="005D0507" w:rsidRPr="0089531E">
        <w:rPr>
          <w:rStyle w:val="Char9"/>
          <w:rFonts w:hint="cs"/>
          <w:rtl/>
        </w:rPr>
        <w:t>ٱلَّذِينَ</w:t>
      </w:r>
      <w:r w:rsidR="005D0507" w:rsidRPr="0089531E">
        <w:rPr>
          <w:rStyle w:val="Char9"/>
          <w:rtl/>
        </w:rPr>
        <w:t xml:space="preserve"> ءَامَنُواْ مَعَهُ</w:t>
      </w:r>
      <w:r w:rsidR="005D0507" w:rsidRPr="0089531E">
        <w:rPr>
          <w:rStyle w:val="Char9"/>
          <w:rFonts w:hint="cs"/>
          <w:rtl/>
        </w:rPr>
        <w:t>ۥ</w:t>
      </w:r>
      <w:r w:rsidR="005D0507" w:rsidRPr="0089531E">
        <w:rPr>
          <w:rStyle w:val="Char9"/>
          <w:rtl/>
        </w:rPr>
        <w:t xml:space="preserve"> بِرَحۡمَةٖ مِّنَّا وَنَجَّيۡنَٰهُم مِّنۡ عَذَابٍ غَلِيظٖ٥٨ وَتِلۡكَ عَادٞۖ جَحَدُواْ بِ‍َٔايَٰتِ رَبِّهِمۡ وَعَصَوۡاْ رُسُلَهُ</w:t>
      </w:r>
      <w:r w:rsidR="005D0507" w:rsidRPr="0089531E">
        <w:rPr>
          <w:rStyle w:val="Char9"/>
          <w:rFonts w:hint="cs"/>
          <w:rtl/>
        </w:rPr>
        <w:t>ۥ</w:t>
      </w:r>
      <w:r w:rsidR="005D0507" w:rsidRPr="0089531E">
        <w:rPr>
          <w:rStyle w:val="Char9"/>
          <w:rtl/>
        </w:rPr>
        <w:t xml:space="preserve"> وَ</w:t>
      </w:r>
      <w:r w:rsidR="005D0507" w:rsidRPr="0089531E">
        <w:rPr>
          <w:rStyle w:val="Char9"/>
          <w:rFonts w:hint="cs"/>
          <w:rtl/>
        </w:rPr>
        <w:t>ٱتَّبَعُوٓاْ</w:t>
      </w:r>
      <w:r w:rsidR="005D0507" w:rsidRPr="0089531E">
        <w:rPr>
          <w:rStyle w:val="Char9"/>
          <w:rtl/>
        </w:rPr>
        <w:t xml:space="preserve"> أَمۡرَ كُلِّ جَبَّارٍ عَنِيدٖ٥٩ وَأُتۡبِعُواْ فِي هَٰذِهِ </w:t>
      </w:r>
      <w:r w:rsidR="005D0507" w:rsidRPr="0089531E">
        <w:rPr>
          <w:rStyle w:val="Char9"/>
          <w:rFonts w:hint="cs"/>
          <w:rtl/>
        </w:rPr>
        <w:t>ٱلدُّنۡيَا</w:t>
      </w:r>
      <w:r w:rsidR="005D0507" w:rsidRPr="0089531E">
        <w:rPr>
          <w:rStyle w:val="Char9"/>
          <w:rtl/>
        </w:rPr>
        <w:t xml:space="preserve"> لَعۡنَةٗ وَيَوۡمَ </w:t>
      </w:r>
      <w:r w:rsidR="005D0507" w:rsidRPr="0089531E">
        <w:rPr>
          <w:rStyle w:val="Char9"/>
          <w:rFonts w:hint="cs"/>
          <w:rtl/>
        </w:rPr>
        <w:t>ٱلۡقِيَٰمَةِۗ</w:t>
      </w:r>
      <w:r w:rsidR="005D0507" w:rsidRPr="0089531E">
        <w:rPr>
          <w:rStyle w:val="Char9"/>
          <w:rtl/>
        </w:rPr>
        <w:t xml:space="preserve"> أَلَآ إِنَّ عَادٗا كَفَرُواْ رَبَّهُمۡۗ أَلَا بُعۡدٗا لِّعَادٖ قَوۡمِ هُودٖ٦٠</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[هود: 50-60]</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أَلَمۡ يَأۡتِكُمۡ نَبَؤُاْ </w:t>
      </w:r>
      <w:r w:rsidR="005D0507" w:rsidRPr="0089531E">
        <w:rPr>
          <w:rStyle w:val="Char9"/>
          <w:rFonts w:hint="cs"/>
          <w:rtl/>
        </w:rPr>
        <w:t>ٱلَّذِينَ</w:t>
      </w:r>
      <w:r w:rsidR="005D0507" w:rsidRPr="0089531E">
        <w:rPr>
          <w:rStyle w:val="Char9"/>
          <w:rtl/>
        </w:rPr>
        <w:t xml:space="preserve"> مِن قَبۡلِكُمۡ قَوۡمِ نُوحٖ وَعَادٖ وَثَمُودَ وَ</w:t>
      </w:r>
      <w:r w:rsidR="005D0507" w:rsidRPr="0089531E">
        <w:rPr>
          <w:rStyle w:val="Char9"/>
          <w:rFonts w:hint="cs"/>
          <w:rtl/>
        </w:rPr>
        <w:t>ٱلَّذِينَ</w:t>
      </w:r>
      <w:r w:rsidR="005D0507" w:rsidRPr="0089531E">
        <w:rPr>
          <w:rStyle w:val="Char9"/>
          <w:rtl/>
        </w:rPr>
        <w:t xml:space="preserve"> مِنۢ بَعۡدِهِمۡ لَا يَعۡلَمُهُمۡ إِلَّا </w:t>
      </w:r>
      <w:r w:rsidR="005D0507" w:rsidRPr="0089531E">
        <w:rPr>
          <w:rStyle w:val="Char9"/>
          <w:rFonts w:hint="cs"/>
          <w:rtl/>
        </w:rPr>
        <w:t>ٱللَّهُۚ</w:t>
      </w:r>
      <w:r w:rsidR="005D0507" w:rsidRPr="0089531E">
        <w:rPr>
          <w:rStyle w:val="Char9"/>
          <w:rtl/>
        </w:rPr>
        <w:t xml:space="preserve"> </w:t>
      </w:r>
      <w:r w:rsidR="005D0507">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[إبراهيم: 9]</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ثُمَّ أَنشَأۡنَا مِنۢ بَعۡدِهِمۡ قَرۡنًا ءَاخَرِينَ٣١ فَأَرۡسَلۡنَا فِيهِمۡ رَسُولٗا مِّنۡهُمۡ أَنِ </w:t>
      </w:r>
      <w:r w:rsidR="005D0507" w:rsidRPr="0089531E">
        <w:rPr>
          <w:rStyle w:val="Char9"/>
          <w:rFonts w:hint="cs"/>
          <w:rtl/>
        </w:rPr>
        <w:t>ٱعۡبُدُواْ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مَا لَكُم مِّنۡ إِلَٰهٍ غَيۡرُهُ</w:t>
      </w:r>
      <w:r w:rsidR="005D0507" w:rsidRPr="0089531E">
        <w:rPr>
          <w:rStyle w:val="Char9"/>
          <w:rFonts w:hint="cs"/>
          <w:rtl/>
        </w:rPr>
        <w:t>ۥٓۚ</w:t>
      </w:r>
      <w:r w:rsidR="005D0507" w:rsidRPr="0089531E">
        <w:rPr>
          <w:rStyle w:val="Char9"/>
          <w:rtl/>
        </w:rPr>
        <w:t xml:space="preserve"> أَفَلَا تَتَّقُونَ٣٢ وَقَالَ </w:t>
      </w:r>
      <w:r w:rsidR="005D0507" w:rsidRPr="0089531E">
        <w:rPr>
          <w:rStyle w:val="Char9"/>
          <w:rFonts w:hint="cs"/>
          <w:rtl/>
        </w:rPr>
        <w:t>ٱلۡمَلَأُ</w:t>
      </w:r>
      <w:r w:rsidR="005D0507" w:rsidRPr="0089531E">
        <w:rPr>
          <w:rStyle w:val="Char9"/>
          <w:rtl/>
        </w:rPr>
        <w:t xml:space="preserve"> مِن قَوۡمِهِ </w:t>
      </w:r>
      <w:r w:rsidR="005D0507" w:rsidRPr="0089531E">
        <w:rPr>
          <w:rStyle w:val="Char9"/>
          <w:rFonts w:hint="cs"/>
          <w:rtl/>
        </w:rPr>
        <w:t>ٱلَّذِينَ</w:t>
      </w:r>
      <w:r w:rsidR="005D0507" w:rsidRPr="0089531E">
        <w:rPr>
          <w:rStyle w:val="Char9"/>
          <w:rtl/>
        </w:rPr>
        <w:t xml:space="preserve"> كَفَرُواْ وَكَذَّبُواْ بِلِقَآءِ </w:t>
      </w:r>
      <w:r w:rsidR="005D0507" w:rsidRPr="0089531E">
        <w:rPr>
          <w:rStyle w:val="Char9"/>
          <w:rFonts w:hint="cs"/>
          <w:rtl/>
        </w:rPr>
        <w:t>ٱلۡأٓخِرَةِ</w:t>
      </w:r>
      <w:r w:rsidR="005D0507" w:rsidRPr="0089531E">
        <w:rPr>
          <w:rStyle w:val="Char9"/>
          <w:rtl/>
        </w:rPr>
        <w:t xml:space="preserve"> وَأَتۡرَفۡنَٰهُمۡ فِي </w:t>
      </w:r>
      <w:r w:rsidR="005D0507" w:rsidRPr="0089531E">
        <w:rPr>
          <w:rStyle w:val="Char9"/>
          <w:rFonts w:hint="cs"/>
          <w:rtl/>
        </w:rPr>
        <w:t>ٱلۡحَيَوٰةِ</w:t>
      </w:r>
      <w:r w:rsidR="005D0507" w:rsidRPr="0089531E">
        <w:rPr>
          <w:rStyle w:val="Char9"/>
          <w:rtl/>
        </w:rPr>
        <w:t xml:space="preserve"> </w:t>
      </w:r>
      <w:r w:rsidR="005D0507" w:rsidRPr="0089531E">
        <w:rPr>
          <w:rStyle w:val="Char9"/>
          <w:rFonts w:hint="cs"/>
          <w:rtl/>
        </w:rPr>
        <w:t>ٱلدُّنۡيَا</w:t>
      </w:r>
      <w:r w:rsidR="005D0507" w:rsidRPr="0089531E">
        <w:rPr>
          <w:rStyle w:val="Char9"/>
          <w:rtl/>
        </w:rPr>
        <w:t xml:space="preserve"> مَا هَٰذَآ إِلَّا بَشَرٞ مِّثۡلُكُمۡ يَأۡكُلُ مِمَّا تَأۡكُلُونَ مِنۡهُ وَيَشۡرَبُ مِمَّا تَشۡرَبُونَ٣٣ وَلَئِنۡ أَطَعۡتُم بَشَرٗا مِّثۡلَكُمۡ إِنَّكُمۡ إِذٗا لَّخَٰسِرُونَ٣٤ أَيَعِدُكُمۡ أَنَّكُمۡ إِذَا مِتُّمۡ وَكُنتُمۡ تُرَابٗا وَعِظَٰمًا أَنَّكُم مُّخۡرَجُونَ٣٥ هَيۡهَاتَ هَيۡهَاتَ لِمَا تُوعَدُونَ٣٦ إِنۡ هِيَ إِلَّا حَيَاتُنَا </w:t>
      </w:r>
      <w:r w:rsidR="005D0507" w:rsidRPr="0089531E">
        <w:rPr>
          <w:rStyle w:val="Char9"/>
          <w:rFonts w:hint="cs"/>
          <w:rtl/>
        </w:rPr>
        <w:t>ٱلدُّنۡيَا</w:t>
      </w:r>
      <w:r w:rsidR="005D0507" w:rsidRPr="0089531E">
        <w:rPr>
          <w:rStyle w:val="Char9"/>
          <w:rtl/>
        </w:rPr>
        <w:t xml:space="preserve"> نَمُوتُ وَنَحۡيَا وَمَا نَحۡنُ بِمَبۡعُوثِينَ٣٧ إِنۡ هُوَ إِلَّا رَجُلٌ </w:t>
      </w:r>
      <w:r w:rsidR="005D0507" w:rsidRPr="0089531E">
        <w:rPr>
          <w:rStyle w:val="Char9"/>
          <w:rFonts w:hint="cs"/>
          <w:rtl/>
        </w:rPr>
        <w:t>ٱفۡتَرَىٰ</w:t>
      </w:r>
      <w:r w:rsidR="005D0507" w:rsidRPr="0089531E">
        <w:rPr>
          <w:rStyle w:val="Char9"/>
          <w:rtl/>
        </w:rPr>
        <w:t xml:space="preserve"> عَلَى </w:t>
      </w:r>
      <w:r w:rsidR="005D0507" w:rsidRPr="0089531E">
        <w:rPr>
          <w:rStyle w:val="Char9"/>
          <w:rFonts w:hint="cs"/>
          <w:rtl/>
        </w:rPr>
        <w:t>ٱللَّهِ</w:t>
      </w:r>
      <w:r w:rsidR="005D0507" w:rsidRPr="0089531E">
        <w:rPr>
          <w:rStyle w:val="Char9"/>
          <w:rtl/>
        </w:rPr>
        <w:t xml:space="preserve"> كَذِبٗا وَمَا نَحۡنُ لَهُ</w:t>
      </w:r>
      <w:r w:rsidR="005D0507" w:rsidRPr="0089531E">
        <w:rPr>
          <w:rStyle w:val="Char9"/>
          <w:rFonts w:hint="cs"/>
          <w:rtl/>
        </w:rPr>
        <w:t>ۥ</w:t>
      </w:r>
      <w:r w:rsidR="005D0507" w:rsidRPr="0089531E">
        <w:rPr>
          <w:rStyle w:val="Char9"/>
          <w:rtl/>
        </w:rPr>
        <w:t xml:space="preserve"> بِمُؤۡمِنِينَ٣٨ قَالَ رَبِّ </w:t>
      </w:r>
      <w:r w:rsidR="005D0507" w:rsidRPr="0089531E">
        <w:rPr>
          <w:rStyle w:val="Char9"/>
          <w:rFonts w:hint="cs"/>
          <w:rtl/>
        </w:rPr>
        <w:t>ٱنصُرۡنِي</w:t>
      </w:r>
      <w:r w:rsidR="005D0507" w:rsidRPr="0089531E">
        <w:rPr>
          <w:rStyle w:val="Char9"/>
          <w:rtl/>
        </w:rPr>
        <w:t xml:space="preserve"> بِمَا كَذَّبُونِ٣٩ قَالَ عَمَّا قَلِيلٖ لَّيُصۡبِحُنَّ نَٰدِمِينَ٤٠ فَأَخَذَتۡهُمُ </w:t>
      </w:r>
      <w:r w:rsidR="005D0507" w:rsidRPr="0089531E">
        <w:rPr>
          <w:rStyle w:val="Char9"/>
          <w:rFonts w:hint="cs"/>
          <w:rtl/>
        </w:rPr>
        <w:t>ٱلصَّيۡحَةُ</w:t>
      </w:r>
      <w:r w:rsidR="005D0507" w:rsidRPr="0089531E">
        <w:rPr>
          <w:rStyle w:val="Char9"/>
          <w:rtl/>
        </w:rPr>
        <w:t xml:space="preserve"> بِ</w:t>
      </w:r>
      <w:r w:rsidR="005D0507" w:rsidRPr="0089531E">
        <w:rPr>
          <w:rStyle w:val="Char9"/>
          <w:rFonts w:hint="cs"/>
          <w:rtl/>
        </w:rPr>
        <w:t>ٱلۡحَقِّ</w:t>
      </w:r>
      <w:r w:rsidR="005D0507" w:rsidRPr="0089531E">
        <w:rPr>
          <w:rStyle w:val="Char9"/>
          <w:rtl/>
        </w:rPr>
        <w:t xml:space="preserve"> فَجَعَلۡنَٰهُمۡ غُثَآءٗۚ فَبُعۡدٗا لِّلۡقَوۡمِ </w:t>
      </w:r>
      <w:r w:rsidR="005D0507" w:rsidRPr="0089531E">
        <w:rPr>
          <w:rStyle w:val="Char9"/>
          <w:rFonts w:hint="cs"/>
          <w:rtl/>
        </w:rPr>
        <w:t>ٱلظَّٰلِمِينَ</w:t>
      </w:r>
      <w:r w:rsidR="005D0507" w:rsidRPr="0089531E">
        <w:rPr>
          <w:rStyle w:val="Char9"/>
          <w:rtl/>
        </w:rPr>
        <w:t>٤١</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[المؤمنون: 31-41]</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كَذَّبَتۡ عَادٌ </w:t>
      </w:r>
      <w:r w:rsidR="005D0507" w:rsidRPr="0089531E">
        <w:rPr>
          <w:rStyle w:val="Char9"/>
          <w:rFonts w:hint="cs"/>
          <w:rtl/>
        </w:rPr>
        <w:t>ٱلۡمُرۡسَلِينَ</w:t>
      </w:r>
      <w:r w:rsidR="005D0507" w:rsidRPr="0089531E">
        <w:rPr>
          <w:rStyle w:val="Char9"/>
          <w:rtl/>
        </w:rPr>
        <w:t>١٢٣ إِذۡ قَالَ لَهُمۡ أَخُوهُمۡ هُودٌ أَلَا تَتَّقُونَ١٢٤ إِنِّي لَكُمۡ رَسُولٌ أَمِينٞ١٢٥ فَ</w:t>
      </w:r>
      <w:r w:rsidR="005D0507" w:rsidRPr="0089531E">
        <w:rPr>
          <w:rStyle w:val="Char9"/>
          <w:rFonts w:hint="cs"/>
          <w:rtl/>
        </w:rPr>
        <w:t>ٱتَّقُواْ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وَأَطِيعُونِ١٢٦ وَمَآ أَسۡ‍َٔلُكُمۡ عَلَيۡهِ مِنۡ أَجۡرٍۖ إِنۡ أَجۡرِيَ إِلَّا عَلَىٰ رَبِّ </w:t>
      </w:r>
      <w:r w:rsidR="005D0507" w:rsidRPr="0089531E">
        <w:rPr>
          <w:rStyle w:val="Char9"/>
          <w:rFonts w:hint="cs"/>
          <w:rtl/>
        </w:rPr>
        <w:t>ٱلۡعَٰلَمِينَ</w:t>
      </w:r>
      <w:r w:rsidR="005D0507" w:rsidRPr="0089531E">
        <w:rPr>
          <w:rStyle w:val="Char9"/>
          <w:rtl/>
        </w:rPr>
        <w:t>١٢٧ أَتَبۡنُونَ بِكُلِّ رِيعٍ ءَايَةٗ تَعۡبَثُونَ١٢٨ وَتَتَّخِذُونَ مَصَانِعَ لَعَلَّكُمۡ تَخۡلُدُونَ١٢٩ وَإِذَا بَطَشۡتُم بَطَشۡتُمۡ جَبَّارِينَ١٣٠ فَ</w:t>
      </w:r>
      <w:r w:rsidR="005D0507" w:rsidRPr="0089531E">
        <w:rPr>
          <w:rStyle w:val="Char9"/>
          <w:rFonts w:hint="cs"/>
          <w:rtl/>
        </w:rPr>
        <w:t>ٱتَّقُواْ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وَأَطِيعُونِ١٣١ وَ</w:t>
      </w:r>
      <w:r w:rsidR="005D0507" w:rsidRPr="0089531E">
        <w:rPr>
          <w:rStyle w:val="Char9"/>
          <w:rFonts w:hint="cs"/>
          <w:rtl/>
        </w:rPr>
        <w:t>ٱتَّقُواْ</w:t>
      </w:r>
      <w:r w:rsidR="005D0507" w:rsidRPr="0089531E">
        <w:rPr>
          <w:rStyle w:val="Char9"/>
          <w:rtl/>
        </w:rPr>
        <w:t xml:space="preserve"> </w:t>
      </w:r>
      <w:r w:rsidR="005D0507" w:rsidRPr="0089531E">
        <w:rPr>
          <w:rStyle w:val="Char9"/>
          <w:rFonts w:hint="cs"/>
          <w:rtl/>
        </w:rPr>
        <w:t>ٱلَّذِيٓ</w:t>
      </w:r>
      <w:r w:rsidR="005D0507" w:rsidRPr="0089531E">
        <w:rPr>
          <w:rStyle w:val="Char9"/>
          <w:rtl/>
        </w:rPr>
        <w:t xml:space="preserve"> أَمَدَّكُم بِمَا تَعۡلَمُونَ١٣٢ أَمَدَّكُم بِأَنۡعَٰمٖ وَبَنِينَ١٣٣ وَجَنَّٰتٖ وَعُيُونٍ١٣٤ إِنِّيٓ أَخَافُ عَلَيۡكُمۡ عَذَابَ يَوۡمٍ عَظِيمٖ١٣٥ قَالُواْ سَوَآءٌ عَلَيۡنَآ أَوَعَظۡتَ أَمۡ لَمۡ تَكُن مِّنَ </w:t>
      </w:r>
      <w:r w:rsidR="005D0507" w:rsidRPr="0089531E">
        <w:rPr>
          <w:rStyle w:val="Char9"/>
          <w:rFonts w:hint="cs"/>
          <w:rtl/>
        </w:rPr>
        <w:t>ٱلۡوَٰعِظِينَ</w:t>
      </w:r>
      <w:r w:rsidR="005D0507" w:rsidRPr="0089531E">
        <w:rPr>
          <w:rStyle w:val="Char9"/>
          <w:rtl/>
        </w:rPr>
        <w:t xml:space="preserve">١٣٦ إِنۡ هَٰذَآ إِلَّا خُلُقُ </w:t>
      </w:r>
      <w:r w:rsidR="005D0507" w:rsidRPr="0089531E">
        <w:rPr>
          <w:rStyle w:val="Char9"/>
          <w:rFonts w:hint="cs"/>
          <w:rtl/>
        </w:rPr>
        <w:t>ٱلۡأَوَّلِينَ</w:t>
      </w:r>
      <w:r w:rsidR="005D0507" w:rsidRPr="0089531E">
        <w:rPr>
          <w:rStyle w:val="Char9"/>
          <w:rtl/>
        </w:rPr>
        <w:t xml:space="preserve">١٣٧ وَمَا نَحۡنُ بِمُعَذَّبِينَ١٣٨ فَكَذَّبُوهُ فَأَهۡلَكۡنَٰهُمۡۚ إِنَّ فِي ذَٰلِكَ لَأٓيَةٗۖ وَمَا كَانَ أَكۡثَرُهُم مُّؤۡمِنِينَ١٣٩ وَإِنَّ رَبَّكَ لَهُوَ </w:t>
      </w:r>
      <w:r w:rsidR="005D0507" w:rsidRPr="0089531E">
        <w:rPr>
          <w:rStyle w:val="Char9"/>
          <w:rFonts w:hint="cs"/>
          <w:rtl/>
        </w:rPr>
        <w:t>ٱلۡعَزِيزُ</w:t>
      </w:r>
      <w:r w:rsidR="005D0507" w:rsidRPr="0089531E">
        <w:rPr>
          <w:rStyle w:val="Char9"/>
          <w:rtl/>
        </w:rPr>
        <w:t xml:space="preserve"> </w:t>
      </w:r>
      <w:r w:rsidR="005D0507" w:rsidRPr="0089531E">
        <w:rPr>
          <w:rStyle w:val="Char9"/>
          <w:rFonts w:hint="cs"/>
          <w:rtl/>
        </w:rPr>
        <w:t>ٱلرَّحِيمُ</w:t>
      </w:r>
      <w:r w:rsidR="005D0507" w:rsidRPr="0089531E">
        <w:rPr>
          <w:rStyle w:val="Char9"/>
          <w:rtl/>
        </w:rPr>
        <w:t>١٤٠</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[الشعراء: 123-140]</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 xml:space="preserve">كَذَّبَتۡ قَبۡلَهُمۡ قَوۡمُ نُوحٖ وَعَادٞ وَفِرۡعَوۡنُ ذُو </w:t>
      </w:r>
      <w:r w:rsidR="005D0507" w:rsidRPr="0089531E">
        <w:rPr>
          <w:rStyle w:val="Char9"/>
          <w:rFonts w:hint="cs"/>
          <w:rtl/>
        </w:rPr>
        <w:t>ٱلۡأَوۡتَادِ</w:t>
      </w:r>
      <w:r w:rsidR="005D0507" w:rsidRPr="0089531E">
        <w:rPr>
          <w:rStyle w:val="Char9"/>
          <w:rtl/>
        </w:rPr>
        <w:t xml:space="preserve">١٢ وَثَمُودُ وَقَوۡمُ لُوطٖ وَأَصۡحَٰبُ لۡ‍َٔيۡكَةِۚ أُوْلَٰٓئِكَ </w:t>
      </w:r>
      <w:r w:rsidR="005D0507" w:rsidRPr="0089531E">
        <w:rPr>
          <w:rStyle w:val="Char9"/>
          <w:rFonts w:hint="cs"/>
          <w:rtl/>
        </w:rPr>
        <w:t>ٱلۡأَحۡزَابُ</w:t>
      </w:r>
      <w:r w:rsidR="005D0507" w:rsidRPr="0089531E">
        <w:rPr>
          <w:rStyle w:val="Char9"/>
          <w:rtl/>
        </w:rPr>
        <w:t>١٣</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[ص: 12-13]</w:t>
      </w:r>
      <w:r w:rsidR="0089531E" w:rsidRPr="009A64AF">
        <w:rPr>
          <w:rFonts w:ascii="(normal text)" w:hAnsi="(normal text)"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w:t>
      </w:r>
      <w:r w:rsidR="005D0507" w:rsidRPr="0089531E">
        <w:rPr>
          <w:rStyle w:val="Char9"/>
          <w:rFonts w:hint="cs"/>
          <w:rtl/>
        </w:rPr>
        <w:t>ٱذۡكُرۡ</w:t>
      </w:r>
      <w:r w:rsidR="005D0507" w:rsidRPr="0089531E">
        <w:rPr>
          <w:rStyle w:val="Char9"/>
          <w:rtl/>
        </w:rPr>
        <w:t xml:space="preserve"> أَخَا عَادٍ إِذۡ أَنذَرَ قَوۡمَهُ</w:t>
      </w:r>
      <w:r w:rsidR="005D0507" w:rsidRPr="0089531E">
        <w:rPr>
          <w:rStyle w:val="Char9"/>
          <w:rFonts w:hint="cs"/>
          <w:rtl/>
        </w:rPr>
        <w:t>ۥ</w:t>
      </w:r>
      <w:r w:rsidR="005D0507" w:rsidRPr="0089531E">
        <w:rPr>
          <w:rStyle w:val="Char9"/>
          <w:rtl/>
        </w:rPr>
        <w:t xml:space="preserve"> بِ</w:t>
      </w:r>
      <w:r w:rsidR="005D0507" w:rsidRPr="0089531E">
        <w:rPr>
          <w:rStyle w:val="Char9"/>
          <w:rFonts w:hint="cs"/>
          <w:rtl/>
        </w:rPr>
        <w:t>ٱلۡأَحۡقَافِ</w:t>
      </w:r>
      <w:r w:rsidR="005D0507" w:rsidRPr="0089531E">
        <w:rPr>
          <w:rStyle w:val="Char9"/>
          <w:rtl/>
        </w:rPr>
        <w:t xml:space="preserve"> وَقَدۡ خَلَتِ </w:t>
      </w:r>
      <w:r w:rsidR="005D0507" w:rsidRPr="0089531E">
        <w:rPr>
          <w:rStyle w:val="Char9"/>
          <w:rFonts w:hint="cs"/>
          <w:rtl/>
        </w:rPr>
        <w:t>ٱلنُّذُرُ</w:t>
      </w:r>
      <w:r w:rsidR="005D0507" w:rsidRPr="0089531E">
        <w:rPr>
          <w:rStyle w:val="Char9"/>
          <w:rtl/>
        </w:rPr>
        <w:t xml:space="preserve"> مِنۢ بَيۡنِ يَدَيۡهِ وَمِنۡ خَلۡفِهِ</w:t>
      </w:r>
      <w:r w:rsidR="005D0507" w:rsidRPr="0089531E">
        <w:rPr>
          <w:rStyle w:val="Char9"/>
          <w:rFonts w:hint="cs"/>
          <w:rtl/>
        </w:rPr>
        <w:t>ۦٓ</w:t>
      </w:r>
      <w:r w:rsidR="005D0507" w:rsidRPr="0089531E">
        <w:rPr>
          <w:rStyle w:val="Char9"/>
          <w:rtl/>
        </w:rPr>
        <w:t xml:space="preserve"> أَلَّا تَعۡبُدُوٓاْ إِلَّا </w:t>
      </w:r>
      <w:r w:rsidR="005D0507" w:rsidRPr="0089531E">
        <w:rPr>
          <w:rStyle w:val="Char9"/>
          <w:rFonts w:hint="cs"/>
          <w:rtl/>
        </w:rPr>
        <w:t>ٱللَّهَ</w:t>
      </w:r>
      <w:r w:rsidR="005D0507" w:rsidRPr="0089531E">
        <w:rPr>
          <w:rStyle w:val="Char9"/>
          <w:rtl/>
        </w:rPr>
        <w:t xml:space="preserve"> إِنِّيٓ أَخَافُ عَلَيۡكُمۡ عَذَابَ يَوۡمٍ عَظِيمٖ٢١ قَالُوٓاْ أَجِئۡتَنَا لِتَأۡفِكَنَا عَنۡ ءَالِهَتِنَا فَأۡتِنَا بِمَا تَعِدُنَآ إِن كُنتَ مِنَ </w:t>
      </w:r>
      <w:r w:rsidR="005D0507" w:rsidRPr="0089531E">
        <w:rPr>
          <w:rStyle w:val="Char9"/>
          <w:rFonts w:hint="cs"/>
          <w:rtl/>
        </w:rPr>
        <w:t>ٱلصَّٰدِقِينَ</w:t>
      </w:r>
      <w:r w:rsidR="005D0507" w:rsidRPr="0089531E">
        <w:rPr>
          <w:rStyle w:val="Char9"/>
          <w:rtl/>
        </w:rPr>
        <w:t xml:space="preserve">٢٢ قَالَ إِنَّمَا </w:t>
      </w:r>
      <w:r w:rsidR="005D0507" w:rsidRPr="0089531E">
        <w:rPr>
          <w:rStyle w:val="Char9"/>
          <w:rFonts w:hint="cs"/>
          <w:rtl/>
        </w:rPr>
        <w:t>ٱلۡعِلۡمُ</w:t>
      </w:r>
      <w:r w:rsidR="005D0507" w:rsidRPr="0089531E">
        <w:rPr>
          <w:rStyle w:val="Char9"/>
          <w:rtl/>
        </w:rPr>
        <w:t xml:space="preserve"> عِندَ </w:t>
      </w:r>
      <w:r w:rsidR="005D0507" w:rsidRPr="0089531E">
        <w:rPr>
          <w:rStyle w:val="Char9"/>
          <w:rFonts w:hint="cs"/>
          <w:rtl/>
        </w:rPr>
        <w:t>ٱللَّهِ</w:t>
      </w:r>
      <w:r w:rsidR="005D0507" w:rsidRPr="0089531E">
        <w:rPr>
          <w:rStyle w:val="Char9"/>
          <w:rtl/>
        </w:rPr>
        <w:t xml:space="preserve"> وَأُبَلِّغُكُم مَّآ أُرۡسِلۡتُ بِهِ</w:t>
      </w:r>
      <w:r w:rsidR="005D0507" w:rsidRPr="0089531E">
        <w:rPr>
          <w:rStyle w:val="Char9"/>
          <w:rFonts w:hint="cs"/>
          <w:rtl/>
        </w:rPr>
        <w:t>ۦ</w:t>
      </w:r>
      <w:r w:rsidR="005D0507" w:rsidRPr="0089531E">
        <w:rPr>
          <w:rStyle w:val="Char9"/>
          <w:rtl/>
        </w:rPr>
        <w:t xml:space="preserve"> وَلَٰكِنِّيٓ أَرَىٰكُمۡ قَوۡمٗا تَجۡهَلُونَ٢٣ فَلَمَّا رَأَوۡهُ عَارِضٗا مُّسۡتَقۡبِلَ أَوۡدِيَتِهِمۡ قَالُواْ هَٰذَا عَارِضٞ مُّمۡطِرُنَاۚ بَلۡ هُوَ مَا </w:t>
      </w:r>
      <w:r w:rsidR="005D0507" w:rsidRPr="0089531E">
        <w:rPr>
          <w:rStyle w:val="Char9"/>
          <w:rFonts w:hint="cs"/>
          <w:rtl/>
        </w:rPr>
        <w:t>ٱسۡتَعۡجَلۡتُم</w:t>
      </w:r>
      <w:r w:rsidR="005D0507" w:rsidRPr="0089531E">
        <w:rPr>
          <w:rStyle w:val="Char9"/>
          <w:rtl/>
        </w:rPr>
        <w:t xml:space="preserve"> بِهِ</w:t>
      </w:r>
      <w:r w:rsidR="005D0507" w:rsidRPr="0089531E">
        <w:rPr>
          <w:rStyle w:val="Char9"/>
          <w:rFonts w:hint="cs"/>
          <w:rtl/>
        </w:rPr>
        <w:t>ۦۖ</w:t>
      </w:r>
      <w:r w:rsidR="005D0507" w:rsidRPr="0089531E">
        <w:rPr>
          <w:rStyle w:val="Char9"/>
          <w:rtl/>
        </w:rPr>
        <w:t xml:space="preserve"> رِيحٞ فِيهَا عَذَابٌ أَلِيمٞ٢٤ تُدَمِّرُ كُلَّ شَيۡءِۢ بِأَمۡرِ رَبِّهَا فَأَصۡبَحُواْ لَا يُرَىٰٓ إِلَّا مَسَٰكِنُهُمۡۚ كَذَٰلِكَ نَجۡزِي </w:t>
      </w:r>
      <w:r w:rsidR="005D0507" w:rsidRPr="0089531E">
        <w:rPr>
          <w:rStyle w:val="Char9"/>
          <w:rFonts w:hint="cs"/>
          <w:rtl/>
        </w:rPr>
        <w:t>ٱلۡقَوۡمَ</w:t>
      </w:r>
      <w:r w:rsidR="005D0507" w:rsidRPr="0089531E">
        <w:rPr>
          <w:rStyle w:val="Char9"/>
          <w:rtl/>
        </w:rPr>
        <w:t xml:space="preserve"> </w:t>
      </w:r>
      <w:r w:rsidR="005D0507" w:rsidRPr="0089531E">
        <w:rPr>
          <w:rStyle w:val="Char9"/>
          <w:rFonts w:hint="cs"/>
          <w:rtl/>
        </w:rPr>
        <w:t>ٱلۡمُجۡرِمِينَ</w:t>
      </w:r>
      <w:r w:rsidR="005D0507" w:rsidRPr="0089531E">
        <w:rPr>
          <w:rStyle w:val="Char9"/>
          <w:rtl/>
        </w:rPr>
        <w:t xml:space="preserve">٢٥ وَلَقَدۡ مَكَّنَّٰهُمۡ فِيمَآ إِن مَّكَّنَّٰكُمۡ فِيهِ وَجَعَلۡنَا لَهُمۡ سَمۡعٗا وَأَبۡصَٰرٗا وَأَفۡ‍ِٔدَةٗ فَمَآ أَغۡنَىٰ عَنۡهُمۡ سَمۡعُهُمۡ وَلَآ أَبۡصَٰرُهُمۡ وَلَآ أَفۡ‍ِٔدَتُهُم مِّن شَيۡءٍ إِذۡ كَانُواْ يَجۡحَدُونَ بِ‍َٔايَٰتِ </w:t>
      </w:r>
      <w:r w:rsidR="005D0507" w:rsidRPr="0089531E">
        <w:rPr>
          <w:rStyle w:val="Char9"/>
          <w:rFonts w:hint="cs"/>
          <w:rtl/>
        </w:rPr>
        <w:t>ٱللَّهِ</w:t>
      </w:r>
      <w:r w:rsidR="005D0507" w:rsidRPr="0089531E">
        <w:rPr>
          <w:rStyle w:val="Char9"/>
          <w:rtl/>
        </w:rPr>
        <w:t xml:space="preserve"> وَحَاقَ </w:t>
      </w:r>
      <w:r w:rsidR="005D0507" w:rsidRPr="0089531E">
        <w:rPr>
          <w:rStyle w:val="Char9"/>
          <w:rFonts w:hint="cs"/>
          <w:rtl/>
        </w:rPr>
        <w:t>بِهِم</w:t>
      </w:r>
      <w:r w:rsidR="005D0507" w:rsidRPr="0089531E">
        <w:rPr>
          <w:rStyle w:val="Char9"/>
          <w:rtl/>
        </w:rPr>
        <w:t xml:space="preserve"> مَّا كَانُواْ بِهِ</w:t>
      </w:r>
      <w:r w:rsidR="005D0507" w:rsidRPr="0089531E">
        <w:rPr>
          <w:rStyle w:val="Char9"/>
          <w:rFonts w:hint="cs"/>
          <w:rtl/>
        </w:rPr>
        <w:t>ۦ</w:t>
      </w:r>
      <w:r w:rsidR="005D0507" w:rsidRPr="0089531E">
        <w:rPr>
          <w:rStyle w:val="Char9"/>
          <w:rtl/>
        </w:rPr>
        <w:t xml:space="preserve"> يَسۡتَهۡزِءُونَ٢٦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[الأحقاف: 21-26]</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وَفِي عَادٍ إِذۡ أَرۡسَلۡنَا عَلَيۡهِمُ </w:t>
      </w:r>
      <w:r w:rsidR="005D0507" w:rsidRPr="0089531E">
        <w:rPr>
          <w:rStyle w:val="Char9"/>
          <w:rFonts w:hint="cs"/>
          <w:rtl/>
        </w:rPr>
        <w:t>ٱلرِّيحَ</w:t>
      </w:r>
      <w:r w:rsidR="005D0507" w:rsidRPr="0089531E">
        <w:rPr>
          <w:rStyle w:val="Char9"/>
          <w:rtl/>
        </w:rPr>
        <w:t xml:space="preserve"> </w:t>
      </w:r>
      <w:r w:rsidR="005D0507" w:rsidRPr="0089531E">
        <w:rPr>
          <w:rStyle w:val="Char9"/>
          <w:rFonts w:hint="cs"/>
          <w:rtl/>
        </w:rPr>
        <w:t>ٱلۡعَقِيمَ</w:t>
      </w:r>
      <w:r w:rsidR="005D0507" w:rsidRPr="0089531E">
        <w:rPr>
          <w:rStyle w:val="Char9"/>
          <w:rtl/>
        </w:rPr>
        <w:t>٤١ مَا تَذَرُ مِن شَيۡءٍ أَتَتۡ عَلَيۡهِ إِلَّا جَعَلَتۡهُ كَ</w:t>
      </w:r>
      <w:r w:rsidR="005D0507" w:rsidRPr="0089531E">
        <w:rPr>
          <w:rStyle w:val="Char9"/>
          <w:rFonts w:hint="cs"/>
          <w:rtl/>
        </w:rPr>
        <w:t>ٱلرَّمِيمِ</w:t>
      </w:r>
      <w:r w:rsidR="005D0507" w:rsidRPr="0089531E">
        <w:rPr>
          <w:rStyle w:val="Char9"/>
          <w:rtl/>
        </w:rPr>
        <w:t>٤٢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[الذاريات: 41-42]</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كَذَّبَتۡ عَادٞ فَكَيۡفَ كَانَ عَذَابِي وَنُذُرِ١٨ إِنَّآ أَرۡسَلۡنَا عَلَيۡهِمۡ رِيحٗا صَرۡصَرٗا فِي يَوۡمِ نَحۡسٖ مُّسۡتَمِرّٖ١٩ تَنزِعُ </w:t>
      </w:r>
      <w:r w:rsidR="005D0507" w:rsidRPr="0089531E">
        <w:rPr>
          <w:rStyle w:val="Char9"/>
          <w:rFonts w:hint="cs"/>
          <w:rtl/>
        </w:rPr>
        <w:t>ٱلنَّاسَ</w:t>
      </w:r>
      <w:r w:rsidR="005D0507" w:rsidRPr="0089531E">
        <w:rPr>
          <w:rStyle w:val="Char9"/>
          <w:rtl/>
        </w:rPr>
        <w:t xml:space="preserve"> كَأَنَّهُمۡ أَعۡجَازُ نَخۡلٖ مُّنقَعِرٖ٢٠ فَكَيۡفَ كَانَ عَذَابِي وَنُذُرِ٢١</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[القمر: 18-21]</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أَلَمۡ تَرَ كَيۡفَ فَعَلَ رَبُّكَ بِعَادٍ٦ إِرَمَ ذَاتِ </w:t>
      </w:r>
      <w:r w:rsidR="005D0507" w:rsidRPr="0089531E">
        <w:rPr>
          <w:rStyle w:val="Char9"/>
          <w:rFonts w:hint="cs"/>
          <w:rtl/>
        </w:rPr>
        <w:t>ٱلۡعِمَادِ</w:t>
      </w:r>
      <w:r w:rsidR="005D0507" w:rsidRPr="0089531E">
        <w:rPr>
          <w:rStyle w:val="Char9"/>
          <w:rtl/>
        </w:rPr>
        <w:t xml:space="preserve">٧ </w:t>
      </w:r>
      <w:r w:rsidR="005D0507" w:rsidRPr="0089531E">
        <w:rPr>
          <w:rStyle w:val="Char9"/>
          <w:rFonts w:hint="cs"/>
          <w:rtl/>
        </w:rPr>
        <w:t>ٱلَّتِي</w:t>
      </w:r>
      <w:r w:rsidR="005D0507" w:rsidRPr="0089531E">
        <w:rPr>
          <w:rStyle w:val="Char9"/>
          <w:rtl/>
        </w:rPr>
        <w:t xml:space="preserve"> لَمۡ يُخۡلَقۡ مِثۡلُهَا فِي </w:t>
      </w:r>
      <w:r w:rsidR="005D0507" w:rsidRPr="0089531E">
        <w:rPr>
          <w:rStyle w:val="Char9"/>
          <w:rFonts w:hint="cs"/>
          <w:rtl/>
        </w:rPr>
        <w:t>ٱلۡبِلَٰدِ</w:t>
      </w:r>
      <w:r w:rsidR="005D0507" w:rsidRPr="0089531E">
        <w:rPr>
          <w:rStyle w:val="Char9"/>
          <w:rtl/>
        </w:rPr>
        <w:t>٨</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[الفجر: 6-8]</w:t>
      </w:r>
    </w:p>
    <w:p w:rsidR="005D0507" w:rsidRPr="00ED0820" w:rsidRDefault="005D0507" w:rsidP="00ED0820">
      <w:pPr>
        <w:pStyle w:val="a0"/>
        <w:rPr>
          <w:rtl/>
        </w:rPr>
      </w:pPr>
      <w:bookmarkStart w:id="4859" w:name="_Toc255726881"/>
      <w:bookmarkStart w:id="4860" w:name="_Toc440881539"/>
      <w:bookmarkStart w:id="4861" w:name="_Toc472767076"/>
      <w:bookmarkStart w:id="4862" w:name="_Toc472776196"/>
      <w:bookmarkStart w:id="4863" w:name="_Toc472862573"/>
      <w:r w:rsidRPr="00ED0820">
        <w:rPr>
          <w:rFonts w:hint="cs"/>
          <w:rtl/>
        </w:rPr>
        <w:t>داستان حضرت صالح</w:t>
      </w:r>
      <w:r w:rsidRPr="00F40841">
        <w:rPr>
          <w:rFonts w:cs="CTraditional Arabic" w:hint="cs"/>
          <w:bCs w:val="0"/>
          <w:rtl/>
        </w:rPr>
        <w:t>÷</w:t>
      </w:r>
      <w:r w:rsidRPr="00ED0820">
        <w:rPr>
          <w:rFonts w:hint="cs"/>
          <w:rtl/>
        </w:rPr>
        <w:t xml:space="preserve"> با قوم ثمود</w:t>
      </w:r>
      <w:bookmarkEnd w:id="4859"/>
      <w:bookmarkEnd w:id="4860"/>
      <w:bookmarkEnd w:id="4861"/>
      <w:bookmarkEnd w:id="4862"/>
      <w:bookmarkEnd w:id="4863"/>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وَإِلَىٰ ثَمُودَ أَخَاهُمۡ صَٰلِحٗاۚ قَالَ يَٰقَوۡمِ </w:t>
      </w:r>
      <w:r w:rsidR="005D0507" w:rsidRPr="0089531E">
        <w:rPr>
          <w:rStyle w:val="Char9"/>
          <w:rFonts w:hint="cs"/>
          <w:rtl/>
        </w:rPr>
        <w:t>ٱعۡبُدُواْ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مَا لَكُم مِّنۡ إِلَٰهٍ غَيۡرُهُ</w:t>
      </w:r>
      <w:r w:rsidR="005D0507" w:rsidRPr="0089531E">
        <w:rPr>
          <w:rStyle w:val="Char9"/>
          <w:rFonts w:hint="cs"/>
          <w:rtl/>
        </w:rPr>
        <w:t>ۥۖ</w:t>
      </w:r>
      <w:r w:rsidR="005D0507" w:rsidRPr="0089531E">
        <w:rPr>
          <w:rStyle w:val="Char9"/>
          <w:rtl/>
        </w:rPr>
        <w:t xml:space="preserve"> قَدۡ جَآءَتۡكُم بَيِّنَةٞ مِّن رَّبِّكُمۡۖ هَٰذِهِ</w:t>
      </w:r>
      <w:r w:rsidR="005D0507" w:rsidRPr="0089531E">
        <w:rPr>
          <w:rStyle w:val="Char9"/>
          <w:rFonts w:hint="cs"/>
          <w:rtl/>
        </w:rPr>
        <w:t>ۦ</w:t>
      </w:r>
      <w:r w:rsidR="005D0507" w:rsidRPr="0089531E">
        <w:rPr>
          <w:rStyle w:val="Char9"/>
          <w:rtl/>
        </w:rPr>
        <w:t xml:space="preserve"> نَاقَةُ </w:t>
      </w:r>
      <w:r w:rsidR="005D0507" w:rsidRPr="0089531E">
        <w:rPr>
          <w:rStyle w:val="Char9"/>
          <w:rFonts w:hint="cs"/>
          <w:rtl/>
        </w:rPr>
        <w:t>ٱللَّهِ</w:t>
      </w:r>
      <w:r w:rsidR="005D0507" w:rsidRPr="0089531E">
        <w:rPr>
          <w:rStyle w:val="Char9"/>
          <w:rtl/>
        </w:rPr>
        <w:t xml:space="preserve"> لَكُمۡ ءَايَةٗۖ فَذَرُوهَا تَأۡكُلۡ فِيٓ أَرۡضِ </w:t>
      </w:r>
      <w:r w:rsidR="005D0507" w:rsidRPr="0089531E">
        <w:rPr>
          <w:rStyle w:val="Char9"/>
          <w:rFonts w:hint="cs"/>
          <w:rtl/>
        </w:rPr>
        <w:t>ٱللَّهِۖ</w:t>
      </w:r>
      <w:r w:rsidR="005D0507" w:rsidRPr="0089531E">
        <w:rPr>
          <w:rStyle w:val="Char9"/>
          <w:rtl/>
        </w:rPr>
        <w:t xml:space="preserve"> وَلَا تَمَسُّوهَا بِسُ</w:t>
      </w:r>
      <w:r w:rsidR="005D0507" w:rsidRPr="0089531E">
        <w:rPr>
          <w:rStyle w:val="Char9"/>
          <w:rFonts w:hint="cs"/>
          <w:rtl/>
        </w:rPr>
        <w:t>وٓءٖ</w:t>
      </w:r>
      <w:r w:rsidR="005D0507" w:rsidRPr="0089531E">
        <w:rPr>
          <w:rStyle w:val="Char9"/>
          <w:rtl/>
        </w:rPr>
        <w:t xml:space="preserve"> فَيَأۡخُذَكُمۡ عَذَابٌ أَلِيمٞ٧٣ وَ</w:t>
      </w:r>
      <w:r w:rsidR="005D0507" w:rsidRPr="0089531E">
        <w:rPr>
          <w:rStyle w:val="Char9"/>
          <w:rFonts w:hint="cs"/>
          <w:rtl/>
        </w:rPr>
        <w:t>ٱذۡكُرُوٓاْ</w:t>
      </w:r>
      <w:r w:rsidR="005D0507" w:rsidRPr="0089531E">
        <w:rPr>
          <w:rStyle w:val="Char9"/>
          <w:rtl/>
        </w:rPr>
        <w:t xml:space="preserve"> إِذۡ جَعَلَكُمۡ خُلَفَآءَ مِنۢ بَعۡدِ عَادٖ وَبَوَّأَكُمۡ فِي </w:t>
      </w:r>
      <w:r w:rsidR="005D0507" w:rsidRPr="0089531E">
        <w:rPr>
          <w:rStyle w:val="Char9"/>
          <w:rFonts w:hint="cs"/>
          <w:rtl/>
        </w:rPr>
        <w:t>ٱلۡأَرۡضِ</w:t>
      </w:r>
      <w:r w:rsidR="005D0507" w:rsidRPr="0089531E">
        <w:rPr>
          <w:rStyle w:val="Char9"/>
          <w:rtl/>
        </w:rPr>
        <w:t xml:space="preserve"> تَتَّخِذُونَ مِن سُهُولِهَا قُصُورٗا وَتَنۡحِتُونَ </w:t>
      </w:r>
      <w:r w:rsidR="005D0507" w:rsidRPr="0089531E">
        <w:rPr>
          <w:rStyle w:val="Char9"/>
          <w:rFonts w:hint="cs"/>
          <w:rtl/>
        </w:rPr>
        <w:t>ٱلۡجِبَالَ</w:t>
      </w:r>
      <w:r w:rsidR="005D0507" w:rsidRPr="0089531E">
        <w:rPr>
          <w:rStyle w:val="Char9"/>
          <w:rtl/>
        </w:rPr>
        <w:t xml:space="preserve"> بُيُوتٗاۖ فَ</w:t>
      </w:r>
      <w:r w:rsidR="005D0507" w:rsidRPr="0089531E">
        <w:rPr>
          <w:rStyle w:val="Char9"/>
          <w:rFonts w:hint="cs"/>
          <w:rtl/>
        </w:rPr>
        <w:t>ٱذۡكُرُوٓاْ</w:t>
      </w:r>
      <w:r w:rsidR="005D0507" w:rsidRPr="0089531E">
        <w:rPr>
          <w:rStyle w:val="Char9"/>
          <w:rtl/>
        </w:rPr>
        <w:t xml:space="preserve"> ءَالَآءَ </w:t>
      </w:r>
      <w:r w:rsidR="005D0507" w:rsidRPr="0089531E">
        <w:rPr>
          <w:rStyle w:val="Char9"/>
          <w:rFonts w:hint="cs"/>
          <w:rtl/>
        </w:rPr>
        <w:t>ٱللَّهِ</w:t>
      </w:r>
      <w:r w:rsidR="005D0507" w:rsidRPr="0089531E">
        <w:rPr>
          <w:rStyle w:val="Char9"/>
          <w:rtl/>
        </w:rPr>
        <w:t xml:space="preserve"> وَلَا تَعۡثَوۡاْ فِي </w:t>
      </w:r>
      <w:r w:rsidR="005D0507" w:rsidRPr="0089531E">
        <w:rPr>
          <w:rStyle w:val="Char9"/>
          <w:rFonts w:hint="cs"/>
          <w:rtl/>
        </w:rPr>
        <w:t>ٱلۡأَرۡضِ</w:t>
      </w:r>
      <w:r w:rsidR="005D0507" w:rsidRPr="0089531E">
        <w:rPr>
          <w:rStyle w:val="Char9"/>
          <w:rtl/>
        </w:rPr>
        <w:t xml:space="preserve"> مُفۡسِدِينَ٧٤ قَالَ </w:t>
      </w:r>
      <w:r w:rsidR="005D0507" w:rsidRPr="0089531E">
        <w:rPr>
          <w:rStyle w:val="Char9"/>
          <w:rFonts w:hint="cs"/>
          <w:rtl/>
        </w:rPr>
        <w:t>ٱلۡمَلَأُ</w:t>
      </w:r>
      <w:r w:rsidR="005D0507" w:rsidRPr="0089531E">
        <w:rPr>
          <w:rStyle w:val="Char9"/>
          <w:rtl/>
        </w:rPr>
        <w:t xml:space="preserve"> </w:t>
      </w:r>
      <w:r w:rsidR="005D0507" w:rsidRPr="0089531E">
        <w:rPr>
          <w:rStyle w:val="Char9"/>
          <w:rFonts w:hint="cs"/>
          <w:rtl/>
        </w:rPr>
        <w:t>ٱلَّذِينَ</w:t>
      </w:r>
      <w:r w:rsidR="005D0507" w:rsidRPr="0089531E">
        <w:rPr>
          <w:rStyle w:val="Char9"/>
          <w:rtl/>
        </w:rPr>
        <w:t xml:space="preserve"> </w:t>
      </w:r>
      <w:r w:rsidR="005D0507" w:rsidRPr="0089531E">
        <w:rPr>
          <w:rStyle w:val="Char9"/>
          <w:rFonts w:hint="cs"/>
          <w:rtl/>
        </w:rPr>
        <w:t>ٱسۡتَكۡبَرُواْ</w:t>
      </w:r>
      <w:r w:rsidR="005D0507" w:rsidRPr="0089531E">
        <w:rPr>
          <w:rStyle w:val="Char9"/>
          <w:rtl/>
        </w:rPr>
        <w:t xml:space="preserve"> مِن قَوۡمِهِ</w:t>
      </w:r>
      <w:r w:rsidR="005D0507" w:rsidRPr="0089531E">
        <w:rPr>
          <w:rStyle w:val="Char9"/>
          <w:rFonts w:hint="cs"/>
          <w:rtl/>
        </w:rPr>
        <w:t>ۦ</w:t>
      </w:r>
      <w:r w:rsidR="005D0507" w:rsidRPr="0089531E">
        <w:rPr>
          <w:rStyle w:val="Char9"/>
          <w:rtl/>
        </w:rPr>
        <w:t xml:space="preserve"> لِلَّذِينَ </w:t>
      </w:r>
      <w:r w:rsidR="005D0507" w:rsidRPr="0089531E">
        <w:rPr>
          <w:rStyle w:val="Char9"/>
          <w:rFonts w:hint="cs"/>
          <w:rtl/>
        </w:rPr>
        <w:t>ٱسۡتُضۡعِفُواْ</w:t>
      </w:r>
      <w:r w:rsidR="005D0507" w:rsidRPr="0089531E">
        <w:rPr>
          <w:rStyle w:val="Char9"/>
          <w:rtl/>
        </w:rPr>
        <w:t xml:space="preserve"> لِمَنۡ ءَامَنَ مِنۡهُمۡ أَتَعۡلَمُونَ أَنَّ صَٰلِحٗا مُّرۡسَلٞ مِّن رَّبِّهِ</w:t>
      </w:r>
      <w:r w:rsidR="005D0507" w:rsidRPr="0089531E">
        <w:rPr>
          <w:rStyle w:val="Char9"/>
          <w:rFonts w:hint="cs"/>
          <w:rtl/>
        </w:rPr>
        <w:t>ۦۚ</w:t>
      </w:r>
      <w:r w:rsidR="005D0507" w:rsidRPr="0089531E">
        <w:rPr>
          <w:rStyle w:val="Char9"/>
          <w:rtl/>
        </w:rPr>
        <w:t xml:space="preserve"> قَالُوٓاْ إِنَّا بِمَآ أُرۡسِلَ بِهِ</w:t>
      </w:r>
      <w:r w:rsidR="005D0507" w:rsidRPr="0089531E">
        <w:rPr>
          <w:rStyle w:val="Char9"/>
          <w:rFonts w:hint="cs"/>
          <w:rtl/>
        </w:rPr>
        <w:t>ۦ</w:t>
      </w:r>
      <w:r w:rsidR="005D0507" w:rsidRPr="0089531E">
        <w:rPr>
          <w:rStyle w:val="Char9"/>
          <w:rtl/>
        </w:rPr>
        <w:t xml:space="preserve"> مُؤۡمِنُونَ٧٥ قَالَ </w:t>
      </w:r>
      <w:r w:rsidR="005D0507" w:rsidRPr="0089531E">
        <w:rPr>
          <w:rStyle w:val="Char9"/>
          <w:rFonts w:hint="cs"/>
          <w:rtl/>
        </w:rPr>
        <w:t>ٱلَّذِينَ</w:t>
      </w:r>
      <w:r w:rsidR="005D0507" w:rsidRPr="0089531E">
        <w:rPr>
          <w:rStyle w:val="Char9"/>
          <w:rtl/>
        </w:rPr>
        <w:t xml:space="preserve"> </w:t>
      </w:r>
      <w:r w:rsidR="005D0507" w:rsidRPr="0089531E">
        <w:rPr>
          <w:rStyle w:val="Char9"/>
          <w:rFonts w:hint="cs"/>
          <w:rtl/>
        </w:rPr>
        <w:t>ٱسۡتَكۡبَرُوٓاْ</w:t>
      </w:r>
      <w:r w:rsidR="005D0507" w:rsidRPr="0089531E">
        <w:rPr>
          <w:rStyle w:val="Char9"/>
          <w:rtl/>
        </w:rPr>
        <w:t xml:space="preserve"> إِنَّا بِ</w:t>
      </w:r>
      <w:r w:rsidR="005D0507" w:rsidRPr="0089531E">
        <w:rPr>
          <w:rStyle w:val="Char9"/>
          <w:rFonts w:hint="cs"/>
          <w:rtl/>
        </w:rPr>
        <w:t>ٱلَّذِيٓ</w:t>
      </w:r>
      <w:r w:rsidR="005D0507" w:rsidRPr="0089531E">
        <w:rPr>
          <w:rStyle w:val="Char9"/>
          <w:rtl/>
        </w:rPr>
        <w:t xml:space="preserve"> ءَامَنتُم بِهِ</w:t>
      </w:r>
      <w:r w:rsidR="005D0507" w:rsidRPr="0089531E">
        <w:rPr>
          <w:rStyle w:val="Char9"/>
          <w:rFonts w:hint="cs"/>
          <w:rtl/>
        </w:rPr>
        <w:t>ۦ</w:t>
      </w:r>
      <w:r w:rsidR="005D0507" w:rsidRPr="0089531E">
        <w:rPr>
          <w:rStyle w:val="Char9"/>
          <w:rtl/>
        </w:rPr>
        <w:t xml:space="preserve"> كَٰفِرُونَ٧٦ فَعَقَرُواْ </w:t>
      </w:r>
      <w:r w:rsidR="005D0507" w:rsidRPr="0089531E">
        <w:rPr>
          <w:rStyle w:val="Char9"/>
          <w:rFonts w:hint="cs"/>
          <w:rtl/>
        </w:rPr>
        <w:t>ٱلنَّاقَةَ</w:t>
      </w:r>
      <w:r w:rsidR="005D0507" w:rsidRPr="0089531E">
        <w:rPr>
          <w:rStyle w:val="Char9"/>
          <w:rtl/>
        </w:rPr>
        <w:t xml:space="preserve"> وَعَتَوۡاْ عَنۡ أَمۡرِ رَبِّهِمۡ وَقَالُواْ يَٰصَٰلِحُ </w:t>
      </w:r>
      <w:r w:rsidR="005D0507" w:rsidRPr="0089531E">
        <w:rPr>
          <w:rStyle w:val="Char9"/>
          <w:rFonts w:hint="cs"/>
          <w:rtl/>
        </w:rPr>
        <w:t>ٱئۡتِنَا</w:t>
      </w:r>
      <w:r w:rsidR="005D0507" w:rsidRPr="0089531E">
        <w:rPr>
          <w:rStyle w:val="Char9"/>
          <w:rtl/>
        </w:rPr>
        <w:t xml:space="preserve"> بِمَا تَعِدُنَآ إِن كُنتَ مِنَ </w:t>
      </w:r>
      <w:r w:rsidR="005D0507" w:rsidRPr="0089531E">
        <w:rPr>
          <w:rStyle w:val="Char9"/>
          <w:rFonts w:hint="cs"/>
          <w:rtl/>
        </w:rPr>
        <w:t>ٱلۡمُرۡسَلِينَ</w:t>
      </w:r>
      <w:r w:rsidR="005D0507" w:rsidRPr="0089531E">
        <w:rPr>
          <w:rStyle w:val="Char9"/>
          <w:rtl/>
        </w:rPr>
        <w:t xml:space="preserve">٧٧ فَأَخَذَتۡهُمُ </w:t>
      </w:r>
      <w:r w:rsidR="005D0507" w:rsidRPr="0089531E">
        <w:rPr>
          <w:rStyle w:val="Char9"/>
          <w:rFonts w:hint="cs"/>
          <w:rtl/>
        </w:rPr>
        <w:t>ٱلرَّجۡفَةُ</w:t>
      </w:r>
      <w:r w:rsidR="005D0507" w:rsidRPr="0089531E">
        <w:rPr>
          <w:rStyle w:val="Char9"/>
          <w:rtl/>
        </w:rPr>
        <w:t xml:space="preserve"> فَأَصۡبَحُواْ فِي دَارِهِمۡ جَٰثِمِينَ٧٨ فَتَوَلَّىٰ عَنۡهُمۡ وَقَالَ يَٰقَوۡمِ لَقَدۡ أَبۡلَغۡتُكُمۡ رِسَالَةَ رَبِّي وَنَصَحۡتُ لَكُمۡ وَلَٰكِن لَّا تُحِبُّونَ </w:t>
      </w:r>
      <w:r w:rsidR="005D0507" w:rsidRPr="0089531E">
        <w:rPr>
          <w:rStyle w:val="Char9"/>
          <w:rFonts w:hint="cs"/>
          <w:rtl/>
        </w:rPr>
        <w:t>ٱلنَّٰصِحِينَ</w:t>
      </w:r>
      <w:r w:rsidR="005D0507" w:rsidRPr="0089531E">
        <w:rPr>
          <w:rStyle w:val="Char9"/>
          <w:rtl/>
        </w:rPr>
        <w:t>٧٩</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[الأعراف: 73-79]</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وَإِلَىٰ ثَمُودَ أَخَاهُمۡ صَٰلِحٗاۚ قَالَ يَٰقَوۡمِ </w:t>
      </w:r>
      <w:r w:rsidR="005D0507" w:rsidRPr="0089531E">
        <w:rPr>
          <w:rStyle w:val="Char9"/>
          <w:rFonts w:hint="cs"/>
          <w:rtl/>
        </w:rPr>
        <w:t>ٱعۡبُدُواْ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مَا لَكُم مِّنۡ إِلَٰهٍ غَيۡرُهُ</w:t>
      </w:r>
      <w:r w:rsidR="005D0507" w:rsidRPr="0089531E">
        <w:rPr>
          <w:rStyle w:val="Char9"/>
          <w:rFonts w:hint="cs"/>
          <w:rtl/>
        </w:rPr>
        <w:t>ۥۖ</w:t>
      </w:r>
      <w:r w:rsidR="005D0507" w:rsidRPr="0089531E">
        <w:rPr>
          <w:rStyle w:val="Char9"/>
          <w:rtl/>
        </w:rPr>
        <w:t xml:space="preserve"> هُوَ أَنشَأَكُم مِّنَ </w:t>
      </w:r>
      <w:r w:rsidR="005D0507" w:rsidRPr="0089531E">
        <w:rPr>
          <w:rStyle w:val="Char9"/>
          <w:rFonts w:hint="cs"/>
          <w:rtl/>
        </w:rPr>
        <w:t>ٱلۡأَرۡضِ</w:t>
      </w:r>
      <w:r w:rsidR="005D0507" w:rsidRPr="0089531E">
        <w:rPr>
          <w:rStyle w:val="Char9"/>
          <w:rtl/>
        </w:rPr>
        <w:t xml:space="preserve"> وَ</w:t>
      </w:r>
      <w:r w:rsidR="005D0507" w:rsidRPr="0089531E">
        <w:rPr>
          <w:rStyle w:val="Char9"/>
          <w:rFonts w:hint="cs"/>
          <w:rtl/>
        </w:rPr>
        <w:t>ٱسۡتَعۡمَرَكُمۡ</w:t>
      </w:r>
      <w:r w:rsidR="005D0507" w:rsidRPr="0089531E">
        <w:rPr>
          <w:rStyle w:val="Char9"/>
          <w:rtl/>
        </w:rPr>
        <w:t xml:space="preserve"> فِيهَا فَ</w:t>
      </w:r>
      <w:r w:rsidR="005D0507" w:rsidRPr="0089531E">
        <w:rPr>
          <w:rStyle w:val="Char9"/>
          <w:rFonts w:hint="cs"/>
          <w:rtl/>
        </w:rPr>
        <w:t>ٱسۡتَغۡفِرُوهُ</w:t>
      </w:r>
      <w:r w:rsidR="005D0507" w:rsidRPr="0089531E">
        <w:rPr>
          <w:rStyle w:val="Char9"/>
          <w:rtl/>
        </w:rPr>
        <w:t xml:space="preserve"> ثُمَّ تُوبُوٓاْ إِلَيۡهِۚ إِنَّ رَبِّي قَرِيبٞ مُّجِيبٞ٦١ قَالُواْ يَٰصَٰلِحُ قَدۡ كُنتَ فِينَا مَرۡجُوّٗا قَبۡلَ هَٰذَآۖ أَتَنۡهَىٰنَآ أَن نَّعۡبُدَ مَا يَعۡبُدُ ءَابَآؤُنَا وَإِنَّنَا لَفِي شَكّٖ مِّمَّا تَدۡعُونَآ إِلَيۡهِ مُرِيبٖ٦٢ قَالَ يَٰقَوۡمِ أَرَءَيۡتُمۡ إِن كُنتُ عَلَىٰ بَيِّنَةٖ مِّن رَّبِّي وَءَاتَىٰنِي مِنۡهُ رَحۡمَةٗ فَمَن يَنصُرُنِي مِنَ </w:t>
      </w:r>
      <w:r w:rsidR="005D0507" w:rsidRPr="0089531E">
        <w:rPr>
          <w:rStyle w:val="Char9"/>
          <w:rFonts w:hint="cs"/>
          <w:rtl/>
        </w:rPr>
        <w:t>ٱللَّهِ</w:t>
      </w:r>
      <w:r w:rsidR="005D0507" w:rsidRPr="0089531E">
        <w:rPr>
          <w:rStyle w:val="Char9"/>
          <w:rtl/>
        </w:rPr>
        <w:t xml:space="preserve"> إِنۡ عَصَيۡتُهُ</w:t>
      </w:r>
      <w:r w:rsidR="005D0507" w:rsidRPr="0089531E">
        <w:rPr>
          <w:rStyle w:val="Char9"/>
          <w:rFonts w:hint="cs"/>
          <w:rtl/>
        </w:rPr>
        <w:t>ۥۖ</w:t>
      </w:r>
      <w:r w:rsidR="005D0507" w:rsidRPr="0089531E">
        <w:rPr>
          <w:rStyle w:val="Char9"/>
          <w:rtl/>
        </w:rPr>
        <w:t xml:space="preserve"> فَمَا تَزِيدُونَنِي غَيۡرَ تَخۡسِيرٖ٦٣ وَيَٰقَوۡمِ هَٰذِهِ</w:t>
      </w:r>
      <w:r w:rsidR="005D0507" w:rsidRPr="0089531E">
        <w:rPr>
          <w:rStyle w:val="Char9"/>
          <w:rFonts w:hint="cs"/>
          <w:rtl/>
        </w:rPr>
        <w:t>ۦ</w:t>
      </w:r>
      <w:r w:rsidR="005D0507" w:rsidRPr="0089531E">
        <w:rPr>
          <w:rStyle w:val="Char9"/>
          <w:rtl/>
        </w:rPr>
        <w:t xml:space="preserve"> نَاقَةُ </w:t>
      </w:r>
      <w:r w:rsidR="005D0507" w:rsidRPr="0089531E">
        <w:rPr>
          <w:rStyle w:val="Char9"/>
          <w:rFonts w:hint="cs"/>
          <w:rtl/>
        </w:rPr>
        <w:t>ٱللَّهِ</w:t>
      </w:r>
      <w:r w:rsidR="005D0507" w:rsidRPr="0089531E">
        <w:rPr>
          <w:rStyle w:val="Char9"/>
          <w:rtl/>
        </w:rPr>
        <w:t xml:space="preserve"> لَكُمۡ ءَايَةٗۖ فَذَرُوهَا تَأۡكُلۡ فِيٓ أَرۡضِ </w:t>
      </w:r>
      <w:r w:rsidR="005D0507" w:rsidRPr="0089531E">
        <w:rPr>
          <w:rStyle w:val="Char9"/>
          <w:rFonts w:hint="cs"/>
          <w:rtl/>
        </w:rPr>
        <w:t>ٱللَّهِۖ</w:t>
      </w:r>
      <w:r w:rsidR="005D0507" w:rsidRPr="0089531E">
        <w:rPr>
          <w:rStyle w:val="Char9"/>
          <w:rtl/>
        </w:rPr>
        <w:t xml:space="preserve"> وَلَا تَمَسُّوهَا بِسُوٓءٖ فَيَأۡخُذَكُمۡ عَذَابٞ قَرِيبٞ٦٤ فَعَقَرُوهَا فَقَالَ تَمَتَّعُواْ فِي دَارِكُمۡ ثَلَٰثَةَ أَيَّامٖۖ ذَٰلِكَ وَعۡدٌ غَيۡرُ مَكۡذُوبٖ٦٥ فَلَمَّا جَآءَ أَمۡرُنَا نَجَّيۡنَا صَٰلِحٗا وَ</w:t>
      </w:r>
      <w:r w:rsidR="005D0507" w:rsidRPr="0089531E">
        <w:rPr>
          <w:rStyle w:val="Char9"/>
          <w:rFonts w:hint="cs"/>
          <w:rtl/>
        </w:rPr>
        <w:t>ٱلَّذِينَ</w:t>
      </w:r>
      <w:r w:rsidR="005D0507" w:rsidRPr="0089531E">
        <w:rPr>
          <w:rStyle w:val="Char9"/>
          <w:rtl/>
        </w:rPr>
        <w:t xml:space="preserve"> ءَامَنُواْ مَعَهُ</w:t>
      </w:r>
      <w:r w:rsidR="005D0507" w:rsidRPr="0089531E">
        <w:rPr>
          <w:rStyle w:val="Char9"/>
          <w:rFonts w:hint="cs"/>
          <w:rtl/>
        </w:rPr>
        <w:t>ۥ</w:t>
      </w:r>
      <w:r w:rsidR="005D0507" w:rsidRPr="0089531E">
        <w:rPr>
          <w:rStyle w:val="Char9"/>
          <w:rtl/>
        </w:rPr>
        <w:t xml:space="preserve"> بِرَحۡمَةٖ مِّنَّا وَمِنۡ خِزۡيِ يَوۡمِئِذٍۚ إِنَّ رَبَّكَ هُوَ </w:t>
      </w:r>
      <w:r w:rsidR="005D0507" w:rsidRPr="0089531E">
        <w:rPr>
          <w:rStyle w:val="Char9"/>
          <w:rFonts w:hint="cs"/>
          <w:rtl/>
        </w:rPr>
        <w:t>ٱلۡقَوِيُّ</w:t>
      </w:r>
      <w:r w:rsidR="005D0507" w:rsidRPr="0089531E">
        <w:rPr>
          <w:rStyle w:val="Char9"/>
          <w:rtl/>
        </w:rPr>
        <w:t xml:space="preserve"> </w:t>
      </w:r>
      <w:r w:rsidR="005D0507" w:rsidRPr="0089531E">
        <w:rPr>
          <w:rStyle w:val="Char9"/>
          <w:rFonts w:hint="cs"/>
          <w:rtl/>
        </w:rPr>
        <w:t>ٱلۡعَزِيزُ</w:t>
      </w:r>
      <w:r w:rsidR="005D0507" w:rsidRPr="0089531E">
        <w:rPr>
          <w:rStyle w:val="Char9"/>
          <w:rtl/>
        </w:rPr>
        <w:t xml:space="preserve">٦٦ وَأَخَذَ </w:t>
      </w:r>
      <w:r w:rsidR="005D0507" w:rsidRPr="0089531E">
        <w:rPr>
          <w:rStyle w:val="Char9"/>
          <w:rFonts w:hint="cs"/>
          <w:rtl/>
        </w:rPr>
        <w:t>ٱلَّذِينَ</w:t>
      </w:r>
      <w:r w:rsidR="005D0507" w:rsidRPr="0089531E">
        <w:rPr>
          <w:rStyle w:val="Char9"/>
          <w:rtl/>
        </w:rPr>
        <w:t xml:space="preserve"> ظَلَمُواْ </w:t>
      </w:r>
      <w:r w:rsidR="005D0507" w:rsidRPr="0089531E">
        <w:rPr>
          <w:rStyle w:val="Char9"/>
          <w:rFonts w:hint="cs"/>
          <w:rtl/>
        </w:rPr>
        <w:t>ٱلصَّيۡحَةُ</w:t>
      </w:r>
      <w:r w:rsidR="005D0507" w:rsidRPr="0089531E">
        <w:rPr>
          <w:rStyle w:val="Char9"/>
          <w:rtl/>
        </w:rPr>
        <w:t xml:space="preserve"> فَأَصۡبَحُواْ فِي دِيَٰرِهِمۡ جَٰثِمِينَ٦٧ كَأَن لَّمۡ يَغۡنَوۡاْ فِيهَآۗ أَلَآ إِنَّ ثَمُودَاْ كَفَرُواْ رَبَّهُمۡۗ أَلَا بُعۡدٗا لِّثَمُودَ٦٨</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[هود: 61-68]</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وَلَقَدۡ كَذَّبَ أَصۡحَٰبُ </w:t>
      </w:r>
      <w:r w:rsidR="005D0507" w:rsidRPr="0089531E">
        <w:rPr>
          <w:rStyle w:val="Char9"/>
          <w:rFonts w:hint="cs"/>
          <w:rtl/>
        </w:rPr>
        <w:t>ٱلۡحِجۡرِ</w:t>
      </w:r>
      <w:r w:rsidR="005D0507" w:rsidRPr="0089531E">
        <w:rPr>
          <w:rStyle w:val="Char9"/>
          <w:rtl/>
        </w:rPr>
        <w:t xml:space="preserve"> </w:t>
      </w:r>
      <w:r w:rsidR="005D0507" w:rsidRPr="0089531E">
        <w:rPr>
          <w:rStyle w:val="Char9"/>
          <w:rFonts w:hint="cs"/>
          <w:rtl/>
        </w:rPr>
        <w:t>ٱلۡمُرۡسَلِينَ</w:t>
      </w:r>
      <w:r w:rsidR="005D0507" w:rsidRPr="0089531E">
        <w:rPr>
          <w:rStyle w:val="Char9"/>
          <w:rtl/>
        </w:rPr>
        <w:t xml:space="preserve">٨٠ وَءَاتَيۡنَٰهُمۡ ءَايَٰتِنَا فَكَانُواْ عَنۡهَا مُعۡرِضِينَ٨١ وَكَانُواْ يَنۡحِتُونَ مِنَ </w:t>
      </w:r>
      <w:r w:rsidR="005D0507" w:rsidRPr="0089531E">
        <w:rPr>
          <w:rStyle w:val="Char9"/>
          <w:rFonts w:hint="cs"/>
          <w:rtl/>
        </w:rPr>
        <w:t>ٱلۡجِبَالِ</w:t>
      </w:r>
      <w:r w:rsidR="005D0507" w:rsidRPr="0089531E">
        <w:rPr>
          <w:rStyle w:val="Char9"/>
          <w:rtl/>
        </w:rPr>
        <w:t xml:space="preserve"> بُيُوتًا ءَامِنِينَ٨٢ فَأَخَذَتۡهُمُ </w:t>
      </w:r>
      <w:r w:rsidR="005D0507" w:rsidRPr="0089531E">
        <w:rPr>
          <w:rStyle w:val="Char9"/>
          <w:rFonts w:hint="cs"/>
          <w:rtl/>
        </w:rPr>
        <w:t>ٱلصَّيۡحَةُ</w:t>
      </w:r>
      <w:r w:rsidR="005D0507" w:rsidRPr="0089531E">
        <w:rPr>
          <w:rStyle w:val="Char9"/>
          <w:rtl/>
        </w:rPr>
        <w:t xml:space="preserve"> مُصۡبِحِينَ٨٣ فَمَآ أَغۡنَىٰ عَنۡهُم مَّا كَانُواْ يَكۡسِبُونَ٨٤</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[الحجر: 80-84]</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وَمَا مَنَعَنَآ أَن نُّرۡسِلَ بِ</w:t>
      </w:r>
      <w:r w:rsidR="005D0507" w:rsidRPr="0089531E">
        <w:rPr>
          <w:rStyle w:val="Char9"/>
          <w:rFonts w:hint="cs"/>
          <w:rtl/>
        </w:rPr>
        <w:t>ٱلۡأٓيَٰتِ</w:t>
      </w:r>
      <w:r w:rsidR="005D0507" w:rsidRPr="0089531E">
        <w:rPr>
          <w:rStyle w:val="Char9"/>
          <w:rtl/>
        </w:rPr>
        <w:t xml:space="preserve"> إِلَّآ أَن كَذَّبَ بِهَا </w:t>
      </w:r>
      <w:r w:rsidR="005D0507" w:rsidRPr="0089531E">
        <w:rPr>
          <w:rStyle w:val="Char9"/>
          <w:rFonts w:hint="cs"/>
          <w:rtl/>
        </w:rPr>
        <w:t>ٱلۡأَوَّلُونَۚ</w:t>
      </w:r>
      <w:r w:rsidR="005D0507" w:rsidRPr="0089531E">
        <w:rPr>
          <w:rStyle w:val="Char9"/>
          <w:rtl/>
        </w:rPr>
        <w:t xml:space="preserve"> وَءَاتَيۡنَا ثَمُودَ </w:t>
      </w:r>
      <w:r w:rsidR="005D0507" w:rsidRPr="0089531E">
        <w:rPr>
          <w:rStyle w:val="Char9"/>
          <w:rFonts w:hint="cs"/>
          <w:rtl/>
        </w:rPr>
        <w:t>ٱلنَّاقَةَ</w:t>
      </w:r>
      <w:r w:rsidR="005D0507" w:rsidRPr="0089531E">
        <w:rPr>
          <w:rStyle w:val="Char9"/>
          <w:rtl/>
        </w:rPr>
        <w:t xml:space="preserve"> مُبۡصِرَةٗ فَظَلَمُواْ بِهَاۚ وَمَا نُرۡسِلُ بِ</w:t>
      </w:r>
      <w:r w:rsidR="005D0507" w:rsidRPr="0089531E">
        <w:rPr>
          <w:rStyle w:val="Char9"/>
          <w:rFonts w:hint="cs"/>
          <w:rtl/>
        </w:rPr>
        <w:t>ٱلۡأٓيَٰتِ</w:t>
      </w:r>
      <w:r w:rsidR="005D0507" w:rsidRPr="0089531E">
        <w:rPr>
          <w:rStyle w:val="Char9"/>
          <w:rtl/>
        </w:rPr>
        <w:t xml:space="preserve"> إِلَّا تَخۡوِيفٗا٥٩</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[الإسراء: 59]</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وَإِن يُكَذِّبُوكَ فَقَدۡ كَذَّبَتۡ قَبۡلَهُمۡ قَوۡمُ نُوحٖ وَعَادٞ وَثَمُودُ٤٢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[الحج: 42]</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كَذَّبَتۡ ثَمُودُ </w:t>
      </w:r>
      <w:r w:rsidR="005D0507" w:rsidRPr="0089531E">
        <w:rPr>
          <w:rStyle w:val="Char9"/>
          <w:rFonts w:hint="cs"/>
          <w:rtl/>
        </w:rPr>
        <w:t>ٱلۡمُرۡسَلِينَ</w:t>
      </w:r>
      <w:r w:rsidR="005D0507" w:rsidRPr="0089531E">
        <w:rPr>
          <w:rStyle w:val="Char9"/>
          <w:rtl/>
        </w:rPr>
        <w:t>١٤١ إِذۡ قَالَ لَهُمۡ أَخُوهُمۡ صَٰلِحٌ أَلَا تَتَّقُونَ١٤٢ إِنِّي لَكُمۡ رَسُولٌ أَمِينٞ١٤٣ فَ</w:t>
      </w:r>
      <w:r w:rsidR="005D0507" w:rsidRPr="0089531E">
        <w:rPr>
          <w:rStyle w:val="Char9"/>
          <w:rFonts w:hint="cs"/>
          <w:rtl/>
        </w:rPr>
        <w:t>ٱتَّقُواْ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وَأَطِيعُونِ١٤٤ وَمَآ أَسۡ‍َٔلُكُمۡ عَلَيۡهِ مِنۡ أَجۡرٍۖ إِنۡ أَجۡرِيَ إِلَّا عَلَىٰ رَبِّ </w:t>
      </w:r>
      <w:r w:rsidR="005D0507" w:rsidRPr="0089531E">
        <w:rPr>
          <w:rStyle w:val="Char9"/>
          <w:rFonts w:hint="cs"/>
          <w:rtl/>
        </w:rPr>
        <w:t>ٱلۡعَٰلَمِينَ</w:t>
      </w:r>
      <w:r w:rsidR="005D0507" w:rsidRPr="0089531E">
        <w:rPr>
          <w:rStyle w:val="Char9"/>
          <w:rtl/>
        </w:rPr>
        <w:t xml:space="preserve">١٤٥ أَتُتۡرَكُونَ فِي مَا هَٰهُنَآ ءَامِنِينَ١٤٦ فِي جَنَّٰتٖ وَعُيُونٖ١٤٧ وَزُرُوعٖ وَنَخۡلٖ طَلۡعُهَا هَضِيمٞ١٤٨ وَتَنۡحِتُونَ مِنَ </w:t>
      </w:r>
      <w:r w:rsidR="005D0507" w:rsidRPr="0089531E">
        <w:rPr>
          <w:rStyle w:val="Char9"/>
          <w:rFonts w:hint="cs"/>
          <w:rtl/>
        </w:rPr>
        <w:t>ٱلۡجِبَالِ</w:t>
      </w:r>
      <w:r w:rsidR="005D0507" w:rsidRPr="0089531E">
        <w:rPr>
          <w:rStyle w:val="Char9"/>
          <w:rtl/>
        </w:rPr>
        <w:t xml:space="preserve"> بُيُوتٗا فَٰرِهِينَ١٤٩ فَ</w:t>
      </w:r>
      <w:r w:rsidR="005D0507" w:rsidRPr="0089531E">
        <w:rPr>
          <w:rStyle w:val="Char9"/>
          <w:rFonts w:hint="cs"/>
          <w:rtl/>
        </w:rPr>
        <w:t>ٱتَّقُواْ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وَأَطِيعُونِ١٥٠ وَلَا تُطِيعُوٓاْ أَمۡرَ </w:t>
      </w:r>
      <w:r w:rsidR="005D0507" w:rsidRPr="0089531E">
        <w:rPr>
          <w:rStyle w:val="Char9"/>
          <w:rFonts w:hint="cs"/>
          <w:rtl/>
        </w:rPr>
        <w:t>ٱلۡمُسۡرِفِينَ</w:t>
      </w:r>
      <w:r w:rsidR="005D0507" w:rsidRPr="0089531E">
        <w:rPr>
          <w:rStyle w:val="Char9"/>
          <w:rtl/>
        </w:rPr>
        <w:t xml:space="preserve">١٥١ </w:t>
      </w:r>
      <w:r w:rsidR="005D0507" w:rsidRPr="0089531E">
        <w:rPr>
          <w:rStyle w:val="Char9"/>
          <w:rFonts w:hint="cs"/>
          <w:rtl/>
        </w:rPr>
        <w:t>ٱلَّذِينَ</w:t>
      </w:r>
      <w:r w:rsidR="005D0507" w:rsidRPr="0089531E">
        <w:rPr>
          <w:rStyle w:val="Char9"/>
          <w:rtl/>
        </w:rPr>
        <w:t xml:space="preserve"> يُفۡسِدُونَ فِي </w:t>
      </w:r>
      <w:r w:rsidR="005D0507" w:rsidRPr="0089531E">
        <w:rPr>
          <w:rStyle w:val="Char9"/>
          <w:rFonts w:hint="cs"/>
          <w:rtl/>
        </w:rPr>
        <w:t>ٱلۡأَرۡضِ</w:t>
      </w:r>
      <w:r w:rsidR="005D0507" w:rsidRPr="0089531E">
        <w:rPr>
          <w:rStyle w:val="Char9"/>
          <w:rtl/>
        </w:rPr>
        <w:t xml:space="preserve"> وَلَا يُصۡلِحُونَ١٥٢ قَالُوٓاْ إِنَّمَآ أَنتَ مِنَ </w:t>
      </w:r>
      <w:r w:rsidR="005D0507" w:rsidRPr="0089531E">
        <w:rPr>
          <w:rStyle w:val="Char9"/>
          <w:rFonts w:hint="cs"/>
          <w:rtl/>
        </w:rPr>
        <w:t>ٱلۡمُسَحَّرِينَ</w:t>
      </w:r>
      <w:r w:rsidR="005D0507" w:rsidRPr="0089531E">
        <w:rPr>
          <w:rStyle w:val="Char9"/>
          <w:rtl/>
        </w:rPr>
        <w:t xml:space="preserve">١٥٣ مَآ أَنتَ إِلَّا بَشَرٞ مِّثۡلُنَا فَأۡتِ بِ‍َٔايَةٍ إِن كُنتَ مِنَ </w:t>
      </w:r>
      <w:r w:rsidR="005D0507" w:rsidRPr="0089531E">
        <w:rPr>
          <w:rStyle w:val="Char9"/>
          <w:rFonts w:hint="cs"/>
          <w:rtl/>
        </w:rPr>
        <w:t>ٱلصَّٰدِقِينَ</w:t>
      </w:r>
      <w:r w:rsidR="005D0507" w:rsidRPr="0089531E">
        <w:rPr>
          <w:rStyle w:val="Char9"/>
          <w:rtl/>
        </w:rPr>
        <w:t>١٥٤ قَالَ هَٰذِهِ</w:t>
      </w:r>
      <w:r w:rsidR="005D0507" w:rsidRPr="0089531E">
        <w:rPr>
          <w:rStyle w:val="Char9"/>
          <w:rFonts w:hint="cs"/>
          <w:rtl/>
        </w:rPr>
        <w:t>ۦ</w:t>
      </w:r>
      <w:r w:rsidR="005D0507" w:rsidRPr="0089531E">
        <w:rPr>
          <w:rStyle w:val="Char9"/>
          <w:rtl/>
        </w:rPr>
        <w:t xml:space="preserve"> نَاقَةٞ لَّهَا شِرۡبٞ وَلَكُمۡ شِرۡبُ يَوۡمٖ مَّعۡلُومٖ١٥٥ وَلَا تَمَسُّوهَا بِسُوٓءٖ فَيَأۡخُذَكُمۡ عَذَابُ يَوۡمٍ عَظِيمٖ١٥٦ فَعَقَرُوهَا فَأَصۡبَحُواْ نَٰدِمِينَ١٥٧ فَأَخَذَهُمُ </w:t>
      </w:r>
      <w:r w:rsidR="005D0507" w:rsidRPr="0089531E">
        <w:rPr>
          <w:rStyle w:val="Char9"/>
          <w:rFonts w:hint="cs"/>
          <w:rtl/>
        </w:rPr>
        <w:t>ٱلۡعَذَابُۚ</w:t>
      </w:r>
      <w:r w:rsidR="005D0507" w:rsidRPr="0089531E">
        <w:rPr>
          <w:rStyle w:val="Char9"/>
          <w:rtl/>
        </w:rPr>
        <w:t xml:space="preserve"> إِنَّ فِي ذَٰلِكَ لَأٓيَةٗۖ وَمَا كَانَ أَكۡثَرُهُم مُّؤۡمِنِينَ١٥٨ وَإِنَّ رَبَّكَ لَهُوَ </w:t>
      </w:r>
      <w:r w:rsidR="005D0507" w:rsidRPr="0089531E">
        <w:rPr>
          <w:rStyle w:val="Char9"/>
          <w:rFonts w:hint="cs"/>
          <w:rtl/>
        </w:rPr>
        <w:t>ٱلۡعَزِيزُ</w:t>
      </w:r>
      <w:r w:rsidR="005D0507" w:rsidRPr="0089531E">
        <w:rPr>
          <w:rStyle w:val="Char9"/>
          <w:rtl/>
        </w:rPr>
        <w:t xml:space="preserve"> </w:t>
      </w:r>
      <w:r w:rsidR="005D0507" w:rsidRPr="0089531E">
        <w:rPr>
          <w:rStyle w:val="Char9"/>
          <w:rFonts w:hint="cs"/>
          <w:rtl/>
        </w:rPr>
        <w:t>ٱلرَّحِيمُ</w:t>
      </w:r>
      <w:r w:rsidR="005D0507" w:rsidRPr="0089531E">
        <w:rPr>
          <w:rStyle w:val="Char9"/>
          <w:rtl/>
        </w:rPr>
        <w:t>١٥٩</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[الشعراء: 141-159]</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وَلَقَدۡ أَرۡسَلۡنَآ إِلَىٰ ثَمُودَ أَخَاهُمۡ صَٰلِحًا أَنِ </w:t>
      </w:r>
      <w:r w:rsidR="005D0507" w:rsidRPr="0089531E">
        <w:rPr>
          <w:rStyle w:val="Char9"/>
          <w:rFonts w:hint="cs"/>
          <w:rtl/>
        </w:rPr>
        <w:t>ٱعۡبُدُواْ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فَإِذَا هُمۡ فَرِيقَانِ يَخۡتَصِمُونَ٤٥ قَالَ يَٰقَوۡمِ لِمَ تَسۡتَعۡجِلُونَ بِ</w:t>
      </w:r>
      <w:r w:rsidR="005D0507" w:rsidRPr="0089531E">
        <w:rPr>
          <w:rStyle w:val="Char9"/>
          <w:rFonts w:hint="cs"/>
          <w:rtl/>
        </w:rPr>
        <w:t>ٱلسَّيِّئَةِ</w:t>
      </w:r>
      <w:r w:rsidR="005D0507" w:rsidRPr="0089531E">
        <w:rPr>
          <w:rStyle w:val="Char9"/>
          <w:rtl/>
        </w:rPr>
        <w:t xml:space="preserve"> قَبۡلَ </w:t>
      </w:r>
      <w:r w:rsidR="005D0507" w:rsidRPr="0089531E">
        <w:rPr>
          <w:rStyle w:val="Char9"/>
          <w:rFonts w:hint="cs"/>
          <w:rtl/>
        </w:rPr>
        <w:t>ٱلۡحَسَنَةِۖ</w:t>
      </w:r>
      <w:r w:rsidR="005D0507" w:rsidRPr="0089531E">
        <w:rPr>
          <w:rStyle w:val="Char9"/>
          <w:rtl/>
        </w:rPr>
        <w:t xml:space="preserve"> لَوۡلَا تَسۡتَغۡفِرُونَ </w:t>
      </w:r>
      <w:r w:rsidR="005D0507" w:rsidRPr="0089531E">
        <w:rPr>
          <w:rStyle w:val="Char9"/>
          <w:rFonts w:hint="cs"/>
          <w:rtl/>
        </w:rPr>
        <w:t>ٱللَّهَ</w:t>
      </w:r>
      <w:r w:rsidR="005D0507" w:rsidRPr="0089531E">
        <w:rPr>
          <w:rStyle w:val="Char9"/>
          <w:rtl/>
        </w:rPr>
        <w:t xml:space="preserve"> لَعَلَّكُمۡ تُرۡحَمُونَ٤٦ قَالُواْ </w:t>
      </w:r>
      <w:r w:rsidR="005D0507" w:rsidRPr="0089531E">
        <w:rPr>
          <w:rStyle w:val="Char9"/>
          <w:rFonts w:hint="cs"/>
          <w:rtl/>
        </w:rPr>
        <w:t>ٱطَّيَّرۡنَا</w:t>
      </w:r>
      <w:r w:rsidR="005D0507" w:rsidRPr="0089531E">
        <w:rPr>
          <w:rStyle w:val="Char9"/>
          <w:rtl/>
        </w:rPr>
        <w:t xml:space="preserve"> بِكَ وَبِمَن مَّعَكَۚ قَالَ طَٰٓئِرُكُمۡ عِندَ </w:t>
      </w:r>
      <w:r w:rsidR="005D0507" w:rsidRPr="0089531E">
        <w:rPr>
          <w:rStyle w:val="Char9"/>
          <w:rFonts w:hint="cs"/>
          <w:rtl/>
        </w:rPr>
        <w:t>ٱللَّهِۖ</w:t>
      </w:r>
      <w:r w:rsidR="005D0507" w:rsidRPr="0089531E">
        <w:rPr>
          <w:rStyle w:val="Char9"/>
          <w:rtl/>
        </w:rPr>
        <w:t xml:space="preserve"> بَلۡ أَنتُمۡ قَوۡمٞ تُفۡتَنُونَ٤٧ وَكَانَ فِي </w:t>
      </w:r>
      <w:r w:rsidR="005D0507" w:rsidRPr="0089531E">
        <w:rPr>
          <w:rStyle w:val="Char9"/>
          <w:rFonts w:hint="cs"/>
          <w:rtl/>
        </w:rPr>
        <w:t>ٱلۡمَدِينَةِ</w:t>
      </w:r>
      <w:r w:rsidR="005D0507" w:rsidRPr="0089531E">
        <w:rPr>
          <w:rStyle w:val="Char9"/>
          <w:rtl/>
        </w:rPr>
        <w:t xml:space="preserve"> تِسۡعَةُ رَهۡطٖ يُفۡسِدُونَ فِي </w:t>
      </w:r>
      <w:r w:rsidR="005D0507" w:rsidRPr="0089531E">
        <w:rPr>
          <w:rStyle w:val="Char9"/>
          <w:rFonts w:hint="cs"/>
          <w:rtl/>
        </w:rPr>
        <w:t>ٱلۡأَرۡضِ</w:t>
      </w:r>
      <w:r w:rsidR="005D0507" w:rsidRPr="0089531E">
        <w:rPr>
          <w:rStyle w:val="Char9"/>
          <w:rtl/>
        </w:rPr>
        <w:t xml:space="preserve"> وَلَا يُصۡلِحُونَ٤٨ قَالُواْ تَقَاسَمُواْ بِ</w:t>
      </w:r>
      <w:r w:rsidR="005D0507" w:rsidRPr="0089531E">
        <w:rPr>
          <w:rStyle w:val="Char9"/>
          <w:rFonts w:hint="cs"/>
          <w:rtl/>
        </w:rPr>
        <w:t>ٱللَّهِ</w:t>
      </w:r>
      <w:r w:rsidR="005D0507" w:rsidRPr="0089531E">
        <w:rPr>
          <w:rStyle w:val="Char9"/>
          <w:rtl/>
        </w:rPr>
        <w:t xml:space="preserve"> لَنُبَيِّتَنَّهُ</w:t>
      </w:r>
      <w:r w:rsidR="005D0507" w:rsidRPr="0089531E">
        <w:rPr>
          <w:rStyle w:val="Char9"/>
          <w:rFonts w:hint="cs"/>
          <w:rtl/>
        </w:rPr>
        <w:t>ۥ</w:t>
      </w:r>
      <w:r w:rsidR="005D0507" w:rsidRPr="0089531E">
        <w:rPr>
          <w:rStyle w:val="Char9"/>
          <w:rtl/>
        </w:rPr>
        <w:t xml:space="preserve"> وَأَهۡلَهُ</w:t>
      </w:r>
      <w:r w:rsidR="005D0507" w:rsidRPr="0089531E">
        <w:rPr>
          <w:rStyle w:val="Char9"/>
          <w:rFonts w:hint="cs"/>
          <w:rtl/>
        </w:rPr>
        <w:t>ۥ</w:t>
      </w:r>
      <w:r w:rsidR="005D0507" w:rsidRPr="0089531E">
        <w:rPr>
          <w:rStyle w:val="Char9"/>
          <w:rtl/>
        </w:rPr>
        <w:t xml:space="preserve"> ثُمَّ لَنَقُولَنَّ لِوَلِيِّهِ</w:t>
      </w:r>
      <w:r w:rsidR="005D0507" w:rsidRPr="0089531E">
        <w:rPr>
          <w:rStyle w:val="Char9"/>
          <w:rFonts w:hint="cs"/>
          <w:rtl/>
        </w:rPr>
        <w:t>ۦ</w:t>
      </w:r>
      <w:r w:rsidR="005D0507" w:rsidRPr="0089531E">
        <w:rPr>
          <w:rStyle w:val="Char9"/>
          <w:rtl/>
        </w:rPr>
        <w:t xml:space="preserve"> مَا شَهِدۡنَا مَهۡلِكَ أَهۡلِهِ</w:t>
      </w:r>
      <w:r w:rsidR="005D0507" w:rsidRPr="0089531E">
        <w:rPr>
          <w:rStyle w:val="Char9"/>
          <w:rFonts w:hint="cs"/>
          <w:rtl/>
        </w:rPr>
        <w:t>ۦ</w:t>
      </w:r>
      <w:r w:rsidR="005D0507" w:rsidRPr="0089531E">
        <w:rPr>
          <w:rStyle w:val="Char9"/>
          <w:rtl/>
        </w:rPr>
        <w:t xml:space="preserve"> وَإِنَّا لَصَٰدِقُونَ٤٩ وَمَكَرُواْ مَكۡرٗا وَمَكَرۡنَا مَكۡرٗا وَهُمۡ لَا يَشۡعُرُونَ٥٠ فَ</w:t>
      </w:r>
      <w:r w:rsidR="005D0507" w:rsidRPr="0089531E">
        <w:rPr>
          <w:rStyle w:val="Char9"/>
          <w:rFonts w:hint="cs"/>
          <w:rtl/>
        </w:rPr>
        <w:t>ٱنظُرۡ</w:t>
      </w:r>
      <w:r w:rsidR="005D0507" w:rsidRPr="0089531E">
        <w:rPr>
          <w:rStyle w:val="Char9"/>
          <w:rtl/>
        </w:rPr>
        <w:t xml:space="preserve"> كَيۡفَ كَانَ عَٰقِبَةُ مَكۡرِهِمۡ أَنَّا دَمَّرۡنَٰهُمۡ وَقَوۡمَهُمۡ أَجۡمَعِينَ٥١ فَتِلۡكَ بُيُوتُهُمۡ خَاوِيَةَۢ بِمَا ظَلَمُوٓاْۚ إِنَّ فِي ذَٰلِكَ لَأٓيَةٗ لِّقَوۡمٖ يَعۡلَمُونَ٥٢ وَأَنجَيۡنَا </w:t>
      </w:r>
      <w:r w:rsidR="005D0507" w:rsidRPr="0089531E">
        <w:rPr>
          <w:rStyle w:val="Char9"/>
          <w:rFonts w:hint="cs"/>
          <w:rtl/>
        </w:rPr>
        <w:t>ٱلَّذِينَ</w:t>
      </w:r>
      <w:r w:rsidR="005D0507" w:rsidRPr="0089531E">
        <w:rPr>
          <w:rStyle w:val="Char9"/>
          <w:rtl/>
        </w:rPr>
        <w:t xml:space="preserve"> ءَامَنُواْ وَكَانُواْ يَتَّقُونَ٥٣</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[النمل: 45-53]</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وَفِي ثَمُودَ إِذۡ قِيلَ لَهُمۡ تَمَتَّعُواْ حَتَّىٰ حِينٖ٤٣ فَعَتَوۡاْ عَنۡ أَمۡرِ رَبِّهِمۡ فَأَخَذَتۡهُمُ </w:t>
      </w:r>
      <w:r w:rsidR="005D0507" w:rsidRPr="0089531E">
        <w:rPr>
          <w:rStyle w:val="Char9"/>
          <w:rFonts w:hint="cs"/>
          <w:rtl/>
        </w:rPr>
        <w:t>ٱلصَّٰعِقَةُ</w:t>
      </w:r>
      <w:r w:rsidR="005D0507" w:rsidRPr="0089531E">
        <w:rPr>
          <w:rStyle w:val="Char9"/>
          <w:rtl/>
        </w:rPr>
        <w:t xml:space="preserve"> وَهُمۡ يَنظُرُونَ٤٤ فَمَا </w:t>
      </w:r>
      <w:r w:rsidR="005D0507" w:rsidRPr="0089531E">
        <w:rPr>
          <w:rStyle w:val="Char9"/>
          <w:rFonts w:hint="cs"/>
          <w:rtl/>
        </w:rPr>
        <w:t>ٱسۡتَطَٰعُواْ</w:t>
      </w:r>
      <w:r w:rsidR="005D0507" w:rsidRPr="0089531E">
        <w:rPr>
          <w:rStyle w:val="Char9"/>
          <w:rtl/>
        </w:rPr>
        <w:t xml:space="preserve"> مِن قِيَامٖ وَمَا كَانُواْ مُنتَصِرِينَ٤٥</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[الذاريات: 43-45]</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كَذَّبَتۡ ثَمُودُ بِ</w:t>
      </w:r>
      <w:r w:rsidR="005D0507" w:rsidRPr="0089531E">
        <w:rPr>
          <w:rStyle w:val="Char9"/>
          <w:rFonts w:hint="cs"/>
          <w:rtl/>
        </w:rPr>
        <w:t>ٱلنُّذُرِ</w:t>
      </w:r>
      <w:r w:rsidR="005D0507" w:rsidRPr="0089531E">
        <w:rPr>
          <w:rStyle w:val="Char9"/>
          <w:rtl/>
        </w:rPr>
        <w:t>٢٣ فَقَالُوٓاْ أَبَشَرٗا مِّنَّا وَٰحِدٗا نَّتَّبِعُهُ</w:t>
      </w:r>
      <w:r w:rsidR="005D0507" w:rsidRPr="0089531E">
        <w:rPr>
          <w:rStyle w:val="Char9"/>
          <w:rFonts w:hint="cs"/>
          <w:rtl/>
        </w:rPr>
        <w:t>ۥٓ</w:t>
      </w:r>
      <w:r w:rsidR="005D0507" w:rsidRPr="0089531E">
        <w:rPr>
          <w:rStyle w:val="Char9"/>
          <w:rtl/>
        </w:rPr>
        <w:t xml:space="preserve"> إِنَّآ إِذٗا لَّفِي ضَلَٰلٖ وَسُعُرٍ٢٤ أَءُلۡقِيَ </w:t>
      </w:r>
      <w:r w:rsidR="005D0507" w:rsidRPr="0089531E">
        <w:rPr>
          <w:rStyle w:val="Char9"/>
          <w:rFonts w:hint="cs"/>
          <w:rtl/>
        </w:rPr>
        <w:t>ٱلذِّكۡرُ</w:t>
      </w:r>
      <w:r w:rsidR="005D0507" w:rsidRPr="0089531E">
        <w:rPr>
          <w:rStyle w:val="Char9"/>
          <w:rtl/>
        </w:rPr>
        <w:t xml:space="preserve"> عَلَيۡهِ مِنۢ بَيۡنِنَا بَلۡ هُوَ كَذَّابٌ أَشِرٞ٢٥ سَيَعۡلَمُونَ غَدٗا مَّنِ </w:t>
      </w:r>
      <w:r w:rsidR="005D0507" w:rsidRPr="0089531E">
        <w:rPr>
          <w:rStyle w:val="Char9"/>
          <w:rFonts w:hint="cs"/>
          <w:rtl/>
        </w:rPr>
        <w:t>ٱلۡكَذَّابُ</w:t>
      </w:r>
      <w:r w:rsidR="005D0507" w:rsidRPr="0089531E">
        <w:rPr>
          <w:rStyle w:val="Char9"/>
          <w:rtl/>
        </w:rPr>
        <w:t xml:space="preserve"> </w:t>
      </w:r>
      <w:r w:rsidR="005D0507" w:rsidRPr="0089531E">
        <w:rPr>
          <w:rStyle w:val="Char9"/>
          <w:rFonts w:hint="cs"/>
          <w:rtl/>
        </w:rPr>
        <w:t>ٱلۡأَشِرُ</w:t>
      </w:r>
      <w:r w:rsidR="005D0507" w:rsidRPr="0089531E">
        <w:rPr>
          <w:rStyle w:val="Char9"/>
          <w:rtl/>
        </w:rPr>
        <w:t xml:space="preserve">٢٦ إِنَّا مُرۡسِلُواْ </w:t>
      </w:r>
      <w:r w:rsidR="005D0507" w:rsidRPr="0089531E">
        <w:rPr>
          <w:rStyle w:val="Char9"/>
          <w:rFonts w:hint="cs"/>
          <w:rtl/>
        </w:rPr>
        <w:t>ٱلنَّاقَةِ</w:t>
      </w:r>
      <w:r w:rsidR="005D0507" w:rsidRPr="0089531E">
        <w:rPr>
          <w:rStyle w:val="Char9"/>
          <w:rtl/>
        </w:rPr>
        <w:t xml:space="preserve"> فِتۡنَةٗ لَّهُمۡ فَ</w:t>
      </w:r>
      <w:r w:rsidR="005D0507" w:rsidRPr="0089531E">
        <w:rPr>
          <w:rStyle w:val="Char9"/>
          <w:rFonts w:hint="cs"/>
          <w:rtl/>
        </w:rPr>
        <w:t>ٱرۡتَقِبۡهُمۡ</w:t>
      </w:r>
      <w:r w:rsidR="005D0507" w:rsidRPr="0089531E">
        <w:rPr>
          <w:rStyle w:val="Char9"/>
          <w:rtl/>
        </w:rPr>
        <w:t xml:space="preserve"> وَ</w:t>
      </w:r>
      <w:r w:rsidR="005D0507" w:rsidRPr="0089531E">
        <w:rPr>
          <w:rStyle w:val="Char9"/>
          <w:rFonts w:hint="cs"/>
          <w:rtl/>
        </w:rPr>
        <w:t>ٱصۡطَبِرۡ</w:t>
      </w:r>
      <w:r w:rsidR="005D0507" w:rsidRPr="0089531E">
        <w:rPr>
          <w:rStyle w:val="Char9"/>
          <w:rtl/>
        </w:rPr>
        <w:t xml:space="preserve">٢٧ وَنَبِّئۡهُمۡ أَنَّ </w:t>
      </w:r>
      <w:r w:rsidR="005D0507" w:rsidRPr="0089531E">
        <w:rPr>
          <w:rStyle w:val="Char9"/>
          <w:rFonts w:hint="cs"/>
          <w:rtl/>
        </w:rPr>
        <w:t>ٱلۡمَآءَ</w:t>
      </w:r>
      <w:r w:rsidR="005D0507" w:rsidRPr="0089531E">
        <w:rPr>
          <w:rStyle w:val="Char9"/>
          <w:rtl/>
        </w:rPr>
        <w:t xml:space="preserve"> قِسۡمَةُۢ بَيۡنَهُمۡۖ كُلُّ شِرۡبٖ مُّحۡتَضَرٞ٢٨ فَنَادَوۡاْ صَاحِبَهُمۡ فَتَعَاطَىٰ فَعَقَرَ٢٩ فَكَيۡفَ كَانَ عَذَابِي وَنُذُرِ٣٠ إِنَّآ أَرۡسَلۡنَا عَلَيۡهِمۡ صَيۡحَةٗ وَٰحِدَةٗ فَكَانُواْ كَهَشِيمِ </w:t>
      </w:r>
      <w:r w:rsidR="005D0507" w:rsidRPr="0089531E">
        <w:rPr>
          <w:rStyle w:val="Char9"/>
          <w:rFonts w:hint="cs"/>
          <w:rtl/>
        </w:rPr>
        <w:t>ٱلۡمُحۡتَظِرِ</w:t>
      </w:r>
      <w:r w:rsidR="005D0507" w:rsidRPr="0089531E">
        <w:rPr>
          <w:rStyle w:val="Char9"/>
          <w:rtl/>
        </w:rPr>
        <w:t>٣١</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[القمر: 23-31]</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وَثَمُودَ </w:t>
      </w:r>
      <w:r w:rsidR="005D0507" w:rsidRPr="0089531E">
        <w:rPr>
          <w:rStyle w:val="Char9"/>
          <w:rFonts w:hint="cs"/>
          <w:rtl/>
        </w:rPr>
        <w:t>ٱلَّذِينَ</w:t>
      </w:r>
      <w:r w:rsidR="005D0507" w:rsidRPr="0089531E">
        <w:rPr>
          <w:rStyle w:val="Char9"/>
          <w:rtl/>
        </w:rPr>
        <w:t xml:space="preserve"> جَابُواْ </w:t>
      </w:r>
      <w:r w:rsidR="005D0507" w:rsidRPr="0089531E">
        <w:rPr>
          <w:rStyle w:val="Char9"/>
          <w:rFonts w:hint="cs"/>
          <w:rtl/>
        </w:rPr>
        <w:t>ٱلصَّخۡرَ</w:t>
      </w:r>
      <w:r w:rsidR="005D0507" w:rsidRPr="0089531E">
        <w:rPr>
          <w:rStyle w:val="Char9"/>
          <w:rtl/>
        </w:rPr>
        <w:t xml:space="preserve"> بِ</w:t>
      </w:r>
      <w:r w:rsidR="005D0507" w:rsidRPr="0089531E">
        <w:rPr>
          <w:rStyle w:val="Char9"/>
          <w:rFonts w:hint="cs"/>
          <w:rtl/>
        </w:rPr>
        <w:t>ٱلۡوَادِ</w:t>
      </w:r>
      <w:r w:rsidR="005D0507" w:rsidRPr="0089531E">
        <w:rPr>
          <w:rStyle w:val="Char9"/>
          <w:rtl/>
        </w:rPr>
        <w:t>٩</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[الفجر: 9]</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كَذَّبَتۡ ثَمُودُ بِطَغۡوَىٰهَآ١١ إِذِ </w:t>
      </w:r>
      <w:r w:rsidR="005D0507" w:rsidRPr="0089531E">
        <w:rPr>
          <w:rStyle w:val="Char9"/>
          <w:rFonts w:hint="cs"/>
          <w:rtl/>
        </w:rPr>
        <w:t>ٱنۢبَعَثَ</w:t>
      </w:r>
      <w:r w:rsidR="005D0507" w:rsidRPr="0089531E">
        <w:rPr>
          <w:rStyle w:val="Char9"/>
          <w:rtl/>
        </w:rPr>
        <w:t xml:space="preserve"> أَشۡقَىٰهَا١٢ فَقَالَ لَهُمۡ رَسُولُ </w:t>
      </w:r>
      <w:r w:rsidR="005D0507" w:rsidRPr="0089531E">
        <w:rPr>
          <w:rStyle w:val="Char9"/>
          <w:rFonts w:hint="cs"/>
          <w:rtl/>
        </w:rPr>
        <w:t>ٱللَّهِ</w:t>
      </w:r>
      <w:r w:rsidR="005D0507" w:rsidRPr="0089531E">
        <w:rPr>
          <w:rStyle w:val="Char9"/>
          <w:rtl/>
        </w:rPr>
        <w:t xml:space="preserve"> نَاقَةَ </w:t>
      </w:r>
      <w:r w:rsidR="005D0507" w:rsidRPr="0089531E">
        <w:rPr>
          <w:rStyle w:val="Char9"/>
          <w:rFonts w:hint="cs"/>
          <w:rtl/>
        </w:rPr>
        <w:t>ٱللَّهِ</w:t>
      </w:r>
      <w:r w:rsidR="005D0507" w:rsidRPr="0089531E">
        <w:rPr>
          <w:rStyle w:val="Char9"/>
          <w:rtl/>
        </w:rPr>
        <w:t xml:space="preserve"> وَسُقۡيَٰهَا١٣ فَكَذَّبُوهُ فَعَقَرُوهَا فَدَمۡدَمَ عَلَيۡهِمۡ رَبُّهُم بِذَنۢبِهِمۡ فَسَوَّىٰهَا١٤ وَلَا يَخَافُ عُقۡبَٰهَا١٥</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[الشمس: 11-15]</w:t>
      </w:r>
    </w:p>
    <w:p w:rsidR="005D0507" w:rsidRPr="00ED0820" w:rsidRDefault="005D0507" w:rsidP="00ED0820">
      <w:pPr>
        <w:pStyle w:val="a0"/>
        <w:rPr>
          <w:rtl/>
        </w:rPr>
      </w:pPr>
      <w:bookmarkStart w:id="4864" w:name="_Toc255726882"/>
      <w:bookmarkStart w:id="4865" w:name="_Toc440881540"/>
      <w:bookmarkStart w:id="4866" w:name="_Toc472767077"/>
      <w:bookmarkStart w:id="4867" w:name="_Toc472776197"/>
      <w:bookmarkStart w:id="4868" w:name="_Toc472862574"/>
      <w:r w:rsidRPr="00ED0820">
        <w:rPr>
          <w:rFonts w:hint="cs"/>
          <w:rtl/>
        </w:rPr>
        <w:t>داستان حضرت ابراهیم</w:t>
      </w:r>
      <w:r w:rsidRPr="00F40841">
        <w:rPr>
          <w:rFonts w:cs="CTraditional Arabic" w:hint="cs"/>
          <w:bCs w:val="0"/>
          <w:rtl/>
        </w:rPr>
        <w:t>÷</w:t>
      </w:r>
      <w:r w:rsidRPr="00ED0820">
        <w:rPr>
          <w:rFonts w:hint="cs"/>
          <w:rtl/>
        </w:rPr>
        <w:t>، حضرت اسماعیل</w:t>
      </w:r>
      <w:r w:rsidRPr="00F40841">
        <w:rPr>
          <w:rFonts w:cs="CTraditional Arabic" w:hint="cs"/>
          <w:bCs w:val="0"/>
          <w:rtl/>
        </w:rPr>
        <w:t>÷</w:t>
      </w:r>
      <w:r w:rsidRPr="00ED0820">
        <w:rPr>
          <w:rFonts w:hint="cs"/>
          <w:rtl/>
        </w:rPr>
        <w:t xml:space="preserve"> و حضرت اسحاق</w:t>
      </w:r>
      <w:r w:rsidRPr="00F40841">
        <w:rPr>
          <w:rFonts w:cs="CTraditional Arabic" w:hint="cs"/>
          <w:bCs w:val="0"/>
          <w:rtl/>
        </w:rPr>
        <w:t>÷</w:t>
      </w:r>
      <w:bookmarkEnd w:id="4864"/>
      <w:bookmarkEnd w:id="4865"/>
      <w:bookmarkEnd w:id="4866"/>
      <w:bookmarkEnd w:id="4867"/>
      <w:bookmarkEnd w:id="4868"/>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 xml:space="preserve">وَإِذِ </w:t>
      </w:r>
      <w:r w:rsidR="005D0507" w:rsidRPr="0089531E">
        <w:rPr>
          <w:rStyle w:val="Char9"/>
          <w:rFonts w:hint="cs"/>
          <w:rtl/>
        </w:rPr>
        <w:t>ٱبۡتَلَىٰٓ</w:t>
      </w:r>
      <w:r w:rsidR="005D0507" w:rsidRPr="0089531E">
        <w:rPr>
          <w:rStyle w:val="Char9"/>
          <w:rtl/>
        </w:rPr>
        <w:t xml:space="preserve"> إِبۡرَٰهِ‍ۧمَ رَبُّهُ</w:t>
      </w:r>
      <w:r w:rsidR="005D0507" w:rsidRPr="0089531E">
        <w:rPr>
          <w:rStyle w:val="Char9"/>
          <w:rFonts w:hint="cs"/>
          <w:rtl/>
        </w:rPr>
        <w:t>ۥ</w:t>
      </w:r>
      <w:r w:rsidR="005D0507" w:rsidRPr="0089531E">
        <w:rPr>
          <w:rStyle w:val="Char9"/>
          <w:rtl/>
        </w:rPr>
        <w:t xml:space="preserve"> بِكَلِمَٰتٖ فَأَتَمَّهُنَّۖ قَالَ إِنِّي جَاعِلُكَ لِلنَّاسِ إِمَامٗاۖ قَالَ وَمِن ذُرِّيَّتِيۖ قَالَ لَا يَنَالُ عَهۡدِي </w:t>
      </w:r>
      <w:r w:rsidR="005D0507" w:rsidRPr="0089531E">
        <w:rPr>
          <w:rStyle w:val="Char9"/>
          <w:rFonts w:hint="cs"/>
          <w:rtl/>
        </w:rPr>
        <w:t>ٱلظَّٰلِمِينَ</w:t>
      </w:r>
      <w:r w:rsidR="005D0507" w:rsidRPr="0089531E">
        <w:rPr>
          <w:rStyle w:val="Char9"/>
          <w:rtl/>
        </w:rPr>
        <w:t xml:space="preserve">١٢٤ وَإِذۡ جَعَلۡنَا </w:t>
      </w:r>
      <w:r w:rsidR="005D0507" w:rsidRPr="0089531E">
        <w:rPr>
          <w:rStyle w:val="Char9"/>
          <w:rFonts w:hint="cs"/>
          <w:rtl/>
        </w:rPr>
        <w:t>ٱلۡبَيۡتَ</w:t>
      </w:r>
      <w:r w:rsidR="005D0507" w:rsidRPr="0089531E">
        <w:rPr>
          <w:rStyle w:val="Char9"/>
          <w:rtl/>
        </w:rPr>
        <w:t xml:space="preserve"> مَثَابَةٗ لِّلنَّاسِ وَأَمۡنٗا وَ</w:t>
      </w:r>
      <w:r w:rsidR="005D0507" w:rsidRPr="0089531E">
        <w:rPr>
          <w:rStyle w:val="Char9"/>
          <w:rFonts w:hint="cs"/>
          <w:rtl/>
        </w:rPr>
        <w:t>ٱتَّخِذُواْ</w:t>
      </w:r>
      <w:r w:rsidR="005D0507" w:rsidRPr="0089531E">
        <w:rPr>
          <w:rStyle w:val="Char9"/>
          <w:rtl/>
        </w:rPr>
        <w:t xml:space="preserve"> مِن مَّقَامِ إِبۡرَٰهِ‍ۧمَ مُصَلّٗىۖ وَعَهِدۡنَآ إِلَىٰٓ إِبۡرَٰهِ‍ۧمَ وَإِسۡمَٰعِيلَ أَن طَهِّرَا بَيۡتِيَ لِلطَّآئِفِينَ وَ</w:t>
      </w:r>
      <w:r w:rsidR="005D0507" w:rsidRPr="0089531E">
        <w:rPr>
          <w:rStyle w:val="Char9"/>
          <w:rFonts w:hint="cs"/>
          <w:rtl/>
        </w:rPr>
        <w:t>ٱلۡعَٰكِفِينَ</w:t>
      </w:r>
      <w:r w:rsidR="005D0507" w:rsidRPr="0089531E">
        <w:rPr>
          <w:rStyle w:val="Char9"/>
          <w:rtl/>
        </w:rPr>
        <w:t xml:space="preserve"> وَ</w:t>
      </w:r>
      <w:r w:rsidR="005D0507" w:rsidRPr="0089531E">
        <w:rPr>
          <w:rStyle w:val="Char9"/>
          <w:rFonts w:hint="cs"/>
          <w:rtl/>
        </w:rPr>
        <w:t>ٱلرُّكَّعِ</w:t>
      </w:r>
      <w:r w:rsidR="005D0507" w:rsidRPr="0089531E">
        <w:rPr>
          <w:rStyle w:val="Char9"/>
          <w:rtl/>
        </w:rPr>
        <w:t xml:space="preserve"> </w:t>
      </w:r>
      <w:r w:rsidR="005D0507" w:rsidRPr="0089531E">
        <w:rPr>
          <w:rStyle w:val="Char9"/>
          <w:rFonts w:hint="cs"/>
          <w:rtl/>
        </w:rPr>
        <w:t>ٱلسُّجُودِ</w:t>
      </w:r>
      <w:r w:rsidR="005D0507" w:rsidRPr="0089531E">
        <w:rPr>
          <w:rStyle w:val="Char9"/>
          <w:rtl/>
        </w:rPr>
        <w:t xml:space="preserve">١٢٥ وَإِذۡ قَالَ إِبۡرَٰهِ‍ۧمُ رَبِّ </w:t>
      </w:r>
      <w:r w:rsidR="005D0507" w:rsidRPr="0089531E">
        <w:rPr>
          <w:rStyle w:val="Char9"/>
          <w:rFonts w:hint="cs"/>
          <w:rtl/>
        </w:rPr>
        <w:t>ٱجۡعَلۡ</w:t>
      </w:r>
      <w:r w:rsidR="005D0507" w:rsidRPr="0089531E">
        <w:rPr>
          <w:rStyle w:val="Char9"/>
          <w:rtl/>
        </w:rPr>
        <w:t xml:space="preserve"> هَٰذَا بَلَدًا ءَامِنٗا وَ</w:t>
      </w:r>
      <w:r w:rsidR="005D0507" w:rsidRPr="0089531E">
        <w:rPr>
          <w:rStyle w:val="Char9"/>
          <w:rFonts w:hint="cs"/>
          <w:rtl/>
        </w:rPr>
        <w:t>ٱرۡزُقۡ</w:t>
      </w:r>
      <w:r w:rsidR="005D0507" w:rsidRPr="0089531E">
        <w:rPr>
          <w:rStyle w:val="Char9"/>
          <w:rtl/>
        </w:rPr>
        <w:t xml:space="preserve"> أَهۡلَهُ</w:t>
      </w:r>
      <w:r w:rsidR="005D0507" w:rsidRPr="0089531E">
        <w:rPr>
          <w:rStyle w:val="Char9"/>
          <w:rFonts w:hint="cs"/>
          <w:rtl/>
        </w:rPr>
        <w:t>ۥ</w:t>
      </w:r>
      <w:r w:rsidR="005D0507" w:rsidRPr="0089531E">
        <w:rPr>
          <w:rStyle w:val="Char9"/>
          <w:rtl/>
        </w:rPr>
        <w:t xml:space="preserve"> مِنَ </w:t>
      </w:r>
      <w:r w:rsidR="005D0507" w:rsidRPr="0089531E">
        <w:rPr>
          <w:rStyle w:val="Char9"/>
          <w:rFonts w:hint="cs"/>
          <w:rtl/>
        </w:rPr>
        <w:t>ٱلثَّمَرَٰتِ</w:t>
      </w:r>
      <w:r w:rsidR="005D0507" w:rsidRPr="0089531E">
        <w:rPr>
          <w:rStyle w:val="Char9"/>
          <w:rtl/>
        </w:rPr>
        <w:t xml:space="preserve"> مَنۡ ءَامَنَ مِنۡهُم بِ</w:t>
      </w:r>
      <w:r w:rsidR="005D0507" w:rsidRPr="0089531E">
        <w:rPr>
          <w:rStyle w:val="Char9"/>
          <w:rFonts w:hint="cs"/>
          <w:rtl/>
        </w:rPr>
        <w:t>ٱللَّهِ</w:t>
      </w:r>
      <w:r w:rsidR="005D0507" w:rsidRPr="0089531E">
        <w:rPr>
          <w:rStyle w:val="Char9"/>
          <w:rtl/>
        </w:rPr>
        <w:t xml:space="preserve"> وَ</w:t>
      </w:r>
      <w:r w:rsidR="005D0507" w:rsidRPr="0089531E">
        <w:rPr>
          <w:rStyle w:val="Char9"/>
          <w:rFonts w:hint="cs"/>
          <w:rtl/>
        </w:rPr>
        <w:t>ٱلۡيَوۡمِ</w:t>
      </w:r>
      <w:r w:rsidR="005D0507" w:rsidRPr="0089531E">
        <w:rPr>
          <w:rStyle w:val="Char9"/>
          <w:rtl/>
        </w:rPr>
        <w:t xml:space="preserve"> </w:t>
      </w:r>
      <w:r w:rsidR="005D0507" w:rsidRPr="0089531E">
        <w:rPr>
          <w:rStyle w:val="Char9"/>
          <w:rFonts w:hint="cs"/>
          <w:rtl/>
        </w:rPr>
        <w:t>ٱلۡأٓخِرِۚ</w:t>
      </w:r>
      <w:r w:rsidR="005D0507" w:rsidRPr="0089531E">
        <w:rPr>
          <w:rStyle w:val="Char9"/>
          <w:rtl/>
        </w:rPr>
        <w:t xml:space="preserve"> قَالَ وَمَن كَفَرَ فَأُمَتِّعُهُ</w:t>
      </w:r>
      <w:r w:rsidR="005D0507" w:rsidRPr="0089531E">
        <w:rPr>
          <w:rStyle w:val="Char9"/>
          <w:rFonts w:hint="cs"/>
          <w:rtl/>
        </w:rPr>
        <w:t>ۥ</w:t>
      </w:r>
      <w:r w:rsidR="005D0507" w:rsidRPr="0089531E">
        <w:rPr>
          <w:rStyle w:val="Char9"/>
          <w:rtl/>
        </w:rPr>
        <w:t xml:space="preserve"> قَلِيلٗا ثُمَّ أَضۡطَرُّهُ</w:t>
      </w:r>
      <w:r w:rsidR="005D0507" w:rsidRPr="0089531E">
        <w:rPr>
          <w:rStyle w:val="Char9"/>
          <w:rFonts w:hint="cs"/>
          <w:rtl/>
        </w:rPr>
        <w:t>ۥٓ</w:t>
      </w:r>
      <w:r w:rsidR="005D0507" w:rsidRPr="0089531E">
        <w:rPr>
          <w:rStyle w:val="Char9"/>
          <w:rtl/>
        </w:rPr>
        <w:t xml:space="preserve"> إِلَىٰ عَذَابِ </w:t>
      </w:r>
      <w:r w:rsidR="005D0507" w:rsidRPr="0089531E">
        <w:rPr>
          <w:rStyle w:val="Char9"/>
          <w:rFonts w:hint="cs"/>
          <w:rtl/>
        </w:rPr>
        <w:t>ٱلنَّارِۖ</w:t>
      </w:r>
      <w:r w:rsidR="005D0507" w:rsidRPr="0089531E">
        <w:rPr>
          <w:rStyle w:val="Char9"/>
          <w:rtl/>
        </w:rPr>
        <w:t xml:space="preserve"> وَبِئۡسَ </w:t>
      </w:r>
      <w:r w:rsidR="005D0507" w:rsidRPr="0089531E">
        <w:rPr>
          <w:rStyle w:val="Char9"/>
          <w:rFonts w:hint="cs"/>
          <w:rtl/>
        </w:rPr>
        <w:t>ٱ</w:t>
      </w:r>
      <w:r w:rsidR="005D0507" w:rsidRPr="0089531E">
        <w:rPr>
          <w:rStyle w:val="Char9"/>
          <w:rtl/>
        </w:rPr>
        <w:t xml:space="preserve">لۡمَصِيرُ١٢٦ وَإِذۡ يَرۡفَعُ إِبۡرَٰهِ‍ۧمُ </w:t>
      </w:r>
      <w:r w:rsidR="005D0507" w:rsidRPr="0089531E">
        <w:rPr>
          <w:rStyle w:val="Char9"/>
          <w:rFonts w:hint="cs"/>
          <w:rtl/>
        </w:rPr>
        <w:t>ٱلۡقَوَاعِدَ</w:t>
      </w:r>
      <w:r w:rsidR="005D0507" w:rsidRPr="0089531E">
        <w:rPr>
          <w:rStyle w:val="Char9"/>
          <w:rtl/>
        </w:rPr>
        <w:t xml:space="preserve"> مِنَ </w:t>
      </w:r>
      <w:r w:rsidR="005D0507" w:rsidRPr="0089531E">
        <w:rPr>
          <w:rStyle w:val="Char9"/>
          <w:rFonts w:hint="cs"/>
          <w:rtl/>
        </w:rPr>
        <w:t>ٱلۡبَيۡتِ</w:t>
      </w:r>
      <w:r w:rsidR="005D0507" w:rsidRPr="0089531E">
        <w:rPr>
          <w:rStyle w:val="Char9"/>
          <w:rtl/>
        </w:rPr>
        <w:t xml:space="preserve"> وَإِسۡمَٰعِيلُ رَبَّنَا تَقَبَّلۡ مِنَّآۖ إِنَّكَ أَنتَ </w:t>
      </w:r>
      <w:r w:rsidR="005D0507" w:rsidRPr="0089531E">
        <w:rPr>
          <w:rStyle w:val="Char9"/>
          <w:rFonts w:hint="cs"/>
          <w:rtl/>
        </w:rPr>
        <w:t>ٱلسَّمِيعُ</w:t>
      </w:r>
      <w:r w:rsidR="005D0507" w:rsidRPr="0089531E">
        <w:rPr>
          <w:rStyle w:val="Char9"/>
          <w:rtl/>
        </w:rPr>
        <w:t xml:space="preserve"> </w:t>
      </w:r>
      <w:r w:rsidR="005D0507" w:rsidRPr="0089531E">
        <w:rPr>
          <w:rStyle w:val="Char9"/>
          <w:rFonts w:hint="cs"/>
          <w:rtl/>
        </w:rPr>
        <w:t>ٱلۡعَلِيمُ</w:t>
      </w:r>
      <w:r w:rsidR="005D0507" w:rsidRPr="0089531E">
        <w:rPr>
          <w:rStyle w:val="Char9"/>
          <w:rtl/>
        </w:rPr>
        <w:t>١٢٧ رَبَّنَا وَ</w:t>
      </w:r>
      <w:r w:rsidR="005D0507" w:rsidRPr="0089531E">
        <w:rPr>
          <w:rStyle w:val="Char9"/>
          <w:rFonts w:hint="cs"/>
          <w:rtl/>
        </w:rPr>
        <w:t>ٱجۡعَلۡنَا</w:t>
      </w:r>
      <w:r w:rsidR="005D0507" w:rsidRPr="0089531E">
        <w:rPr>
          <w:rStyle w:val="Char9"/>
          <w:rtl/>
        </w:rPr>
        <w:t xml:space="preserve"> مُسۡلِمَيۡنِ لَكَ وَمِن ذُرِّيَّتِنَآ أُمَّةٗ مُّسۡلِمَةٗ لَّكَ وَأَرِنَا مَنَاسِكَنَا وَتُبۡ عَلَيۡنَآۖ إِنَّكَ أَنتَ </w:t>
      </w:r>
      <w:r w:rsidR="005D0507" w:rsidRPr="0089531E">
        <w:rPr>
          <w:rStyle w:val="Char9"/>
          <w:rFonts w:hint="cs"/>
          <w:rtl/>
        </w:rPr>
        <w:t>ٱلتَّوَّابُ</w:t>
      </w:r>
      <w:r w:rsidR="005D0507" w:rsidRPr="0089531E">
        <w:rPr>
          <w:rStyle w:val="Char9"/>
          <w:rtl/>
        </w:rPr>
        <w:t xml:space="preserve"> </w:t>
      </w:r>
      <w:r w:rsidR="005D0507" w:rsidRPr="0089531E">
        <w:rPr>
          <w:rStyle w:val="Char9"/>
          <w:rFonts w:hint="cs"/>
          <w:rtl/>
        </w:rPr>
        <w:t>ٱلرَّحِيمُ</w:t>
      </w:r>
      <w:r w:rsidR="005D0507" w:rsidRPr="0089531E">
        <w:rPr>
          <w:rStyle w:val="Char9"/>
          <w:rtl/>
        </w:rPr>
        <w:t>١٢٨ رَبَّنَا وَ</w:t>
      </w:r>
      <w:r w:rsidR="005D0507" w:rsidRPr="0089531E">
        <w:rPr>
          <w:rStyle w:val="Char9"/>
          <w:rFonts w:hint="cs"/>
          <w:rtl/>
        </w:rPr>
        <w:t>ٱبۡعَثۡ</w:t>
      </w:r>
      <w:r w:rsidR="005D0507" w:rsidRPr="0089531E">
        <w:rPr>
          <w:rStyle w:val="Char9"/>
          <w:rtl/>
        </w:rPr>
        <w:t xml:space="preserve"> فِيهِمۡ رَسُولٗا مِّنۡهُمۡ يَتۡلُواْ عَلَيۡهِمۡ ءَايَٰتِكَ وَيُعَلِّمُهُمُ </w:t>
      </w:r>
      <w:r w:rsidR="005D0507" w:rsidRPr="0089531E">
        <w:rPr>
          <w:rStyle w:val="Char9"/>
          <w:rFonts w:hint="cs"/>
          <w:rtl/>
        </w:rPr>
        <w:t>ٱلۡكِتَٰبَ</w:t>
      </w:r>
      <w:r w:rsidR="005D0507" w:rsidRPr="0089531E">
        <w:rPr>
          <w:rStyle w:val="Char9"/>
          <w:rtl/>
        </w:rPr>
        <w:t xml:space="preserve"> وَ</w:t>
      </w:r>
      <w:r w:rsidR="005D0507" w:rsidRPr="0089531E">
        <w:rPr>
          <w:rStyle w:val="Char9"/>
          <w:rFonts w:hint="cs"/>
          <w:rtl/>
        </w:rPr>
        <w:t>ٱلۡحِكۡمَةَ</w:t>
      </w:r>
      <w:r w:rsidR="005D0507" w:rsidRPr="0089531E">
        <w:rPr>
          <w:rStyle w:val="Char9"/>
          <w:rtl/>
        </w:rPr>
        <w:t xml:space="preserve"> وَيُزَكِّيهِمۡۖ إِنَّكَ أَنتَ </w:t>
      </w:r>
      <w:r w:rsidR="005D0507" w:rsidRPr="0089531E">
        <w:rPr>
          <w:rStyle w:val="Char9"/>
          <w:rFonts w:hint="cs"/>
          <w:rtl/>
        </w:rPr>
        <w:t>ٱلۡعَزِيزُ</w:t>
      </w:r>
      <w:r w:rsidR="005D0507" w:rsidRPr="0089531E">
        <w:rPr>
          <w:rStyle w:val="Char9"/>
          <w:rtl/>
        </w:rPr>
        <w:t xml:space="preserve"> </w:t>
      </w:r>
      <w:r w:rsidR="005D0507" w:rsidRPr="0089531E">
        <w:rPr>
          <w:rStyle w:val="Char9"/>
          <w:rFonts w:hint="cs"/>
          <w:rtl/>
        </w:rPr>
        <w:t>ٱلۡحَكِيمُ</w:t>
      </w:r>
      <w:r w:rsidR="005D0507" w:rsidRPr="0089531E">
        <w:rPr>
          <w:rStyle w:val="Char9"/>
          <w:rtl/>
        </w:rPr>
        <w:t>١٢٩ وَمَن يَرۡغَبُ عَن مِّلَّةِ إِبۡرَٰهِ‍ۧمَ إِلَّا مَن سَفِهَ نَفۡسَهُ</w:t>
      </w:r>
      <w:r w:rsidR="005D0507" w:rsidRPr="0089531E">
        <w:rPr>
          <w:rStyle w:val="Char9"/>
          <w:rFonts w:hint="cs"/>
          <w:rtl/>
        </w:rPr>
        <w:t>ۥۚ</w:t>
      </w:r>
      <w:r w:rsidR="005D0507" w:rsidRPr="0089531E">
        <w:rPr>
          <w:rStyle w:val="Char9"/>
          <w:rtl/>
        </w:rPr>
        <w:t xml:space="preserve"> وَلَقَدِ </w:t>
      </w:r>
      <w:r w:rsidR="005D0507" w:rsidRPr="0089531E">
        <w:rPr>
          <w:rStyle w:val="Char9"/>
          <w:rFonts w:hint="cs"/>
          <w:rtl/>
        </w:rPr>
        <w:t>ٱصۡطَفَيۡنَٰهُ</w:t>
      </w:r>
      <w:r w:rsidR="005D0507" w:rsidRPr="0089531E">
        <w:rPr>
          <w:rStyle w:val="Char9"/>
          <w:rtl/>
        </w:rPr>
        <w:t xml:space="preserve"> فِي </w:t>
      </w:r>
      <w:r w:rsidR="005D0507" w:rsidRPr="0089531E">
        <w:rPr>
          <w:rStyle w:val="Char9"/>
          <w:rFonts w:hint="cs"/>
          <w:rtl/>
        </w:rPr>
        <w:t>ٱلدُّنۡيَاۖ</w:t>
      </w:r>
      <w:r w:rsidR="005D0507" w:rsidRPr="0089531E">
        <w:rPr>
          <w:rStyle w:val="Char9"/>
          <w:rtl/>
        </w:rPr>
        <w:t xml:space="preserve"> وَإِنَّهُ</w:t>
      </w:r>
      <w:r w:rsidR="005D0507" w:rsidRPr="0089531E">
        <w:rPr>
          <w:rStyle w:val="Char9"/>
          <w:rFonts w:hint="cs"/>
          <w:rtl/>
        </w:rPr>
        <w:t>ۥ</w:t>
      </w:r>
      <w:r w:rsidR="005D0507" w:rsidRPr="0089531E">
        <w:rPr>
          <w:rStyle w:val="Char9"/>
          <w:rtl/>
        </w:rPr>
        <w:t xml:space="preserve"> فِي </w:t>
      </w:r>
      <w:r w:rsidR="005D0507" w:rsidRPr="0089531E">
        <w:rPr>
          <w:rStyle w:val="Char9"/>
          <w:rFonts w:hint="cs"/>
          <w:rtl/>
        </w:rPr>
        <w:t>ٱلۡأٓخِرَةِ</w:t>
      </w:r>
      <w:r w:rsidR="005D0507" w:rsidRPr="0089531E">
        <w:rPr>
          <w:rStyle w:val="Char9"/>
          <w:rtl/>
        </w:rPr>
        <w:t xml:space="preserve"> لَمِنَ </w:t>
      </w:r>
      <w:r w:rsidR="005D0507" w:rsidRPr="0089531E">
        <w:rPr>
          <w:rStyle w:val="Char9"/>
          <w:rFonts w:hint="cs"/>
          <w:rtl/>
        </w:rPr>
        <w:t>ٱلصَّٰلِحِينَ</w:t>
      </w:r>
      <w:r w:rsidR="005D0507" w:rsidRPr="0089531E">
        <w:rPr>
          <w:rStyle w:val="Char9"/>
          <w:rtl/>
        </w:rPr>
        <w:t>١٣٠ إِذۡ قَالَ لَهُ</w:t>
      </w:r>
      <w:r w:rsidR="005D0507" w:rsidRPr="0089531E">
        <w:rPr>
          <w:rStyle w:val="Char9"/>
          <w:rFonts w:hint="cs"/>
          <w:rtl/>
        </w:rPr>
        <w:t>ۥ</w:t>
      </w:r>
      <w:r w:rsidR="005D0507" w:rsidRPr="0089531E">
        <w:rPr>
          <w:rStyle w:val="Char9"/>
          <w:rtl/>
        </w:rPr>
        <w:t xml:space="preserve"> رَبُّهُ</w:t>
      </w:r>
      <w:r w:rsidR="005D0507" w:rsidRPr="0089531E">
        <w:rPr>
          <w:rStyle w:val="Char9"/>
          <w:rFonts w:hint="cs"/>
          <w:rtl/>
        </w:rPr>
        <w:t>ۥٓ</w:t>
      </w:r>
      <w:r w:rsidR="005D0507" w:rsidRPr="0089531E">
        <w:rPr>
          <w:rStyle w:val="Char9"/>
          <w:rtl/>
        </w:rPr>
        <w:t xml:space="preserve"> أَسۡلِمۡۖ قَالَ أَسۡلَمۡتُ لِرَبِّ </w:t>
      </w:r>
      <w:r w:rsidR="005D0507" w:rsidRPr="0089531E">
        <w:rPr>
          <w:rStyle w:val="Char9"/>
          <w:rFonts w:hint="cs"/>
          <w:rtl/>
        </w:rPr>
        <w:t>ٱلۡعَٰلَمِينَ</w:t>
      </w:r>
      <w:r w:rsidR="005D0507" w:rsidRPr="0089531E">
        <w:rPr>
          <w:rStyle w:val="Char9"/>
          <w:rtl/>
        </w:rPr>
        <w:t xml:space="preserve">١٣١ وَوَصَّىٰ بِهَآ إِبۡرَٰهِ‍ۧمُ بَنِيهِ وَيَعۡقُوبُ يَٰبَنِيَّ إِنَّ </w:t>
      </w:r>
      <w:r w:rsidR="005D0507" w:rsidRPr="0089531E">
        <w:rPr>
          <w:rStyle w:val="Char9"/>
          <w:rFonts w:hint="cs"/>
          <w:rtl/>
        </w:rPr>
        <w:t>ٱللَّهَ</w:t>
      </w:r>
      <w:r w:rsidR="005D0507" w:rsidRPr="0089531E">
        <w:rPr>
          <w:rStyle w:val="Char9"/>
          <w:rtl/>
        </w:rPr>
        <w:t xml:space="preserve"> </w:t>
      </w:r>
      <w:r w:rsidR="005D0507" w:rsidRPr="0089531E">
        <w:rPr>
          <w:rStyle w:val="Char9"/>
          <w:rFonts w:hint="cs"/>
          <w:rtl/>
        </w:rPr>
        <w:t>ٱصۡطَفَىٰ</w:t>
      </w:r>
      <w:r w:rsidR="005D0507" w:rsidRPr="0089531E">
        <w:rPr>
          <w:rStyle w:val="Char9"/>
          <w:rtl/>
        </w:rPr>
        <w:t xml:space="preserve"> لَكُمُ </w:t>
      </w:r>
      <w:r w:rsidR="005D0507" w:rsidRPr="0089531E">
        <w:rPr>
          <w:rStyle w:val="Char9"/>
          <w:rFonts w:hint="cs"/>
          <w:rtl/>
        </w:rPr>
        <w:t>ٱلدِّينَ</w:t>
      </w:r>
      <w:r w:rsidR="005D0507" w:rsidRPr="0089531E">
        <w:rPr>
          <w:rStyle w:val="Char9"/>
          <w:rtl/>
        </w:rPr>
        <w:t xml:space="preserve"> فَلَا تَمُوتُنَّ إِلَّا وَأَنتُم مُّسۡلِمُونَ١٣٢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[البقرة: 124-132]</w:t>
      </w:r>
      <w:r w:rsidR="0089531E" w:rsidRPr="009A64AF">
        <w:rPr>
          <w:rFonts w:ascii="(normal text)" w:hAnsi="(normal text)" w:cs="Traditional Arabic"/>
          <w:color w:val="000000"/>
          <w:szCs w:val="28"/>
          <w:rtl/>
        </w:rPr>
        <w:t xml:space="preserve"> </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أَلَمۡ تَرَ إِلَى </w:t>
      </w:r>
      <w:r w:rsidR="005D0507" w:rsidRPr="0089531E">
        <w:rPr>
          <w:rStyle w:val="Char9"/>
          <w:rFonts w:hint="cs"/>
          <w:rtl/>
        </w:rPr>
        <w:t>ٱلَّذِي</w:t>
      </w:r>
      <w:r w:rsidR="005D0507" w:rsidRPr="0089531E">
        <w:rPr>
          <w:rStyle w:val="Char9"/>
          <w:rtl/>
        </w:rPr>
        <w:t xml:space="preserve"> حَآجَّ إِبۡرَٰهِ‍ۧمَ فِي رَبِّهِ</w:t>
      </w:r>
      <w:r w:rsidR="005D0507" w:rsidRPr="0089531E">
        <w:rPr>
          <w:rStyle w:val="Char9"/>
          <w:rFonts w:hint="cs"/>
          <w:rtl/>
        </w:rPr>
        <w:t>ۦٓ</w:t>
      </w:r>
      <w:r w:rsidR="005D0507" w:rsidRPr="0089531E">
        <w:rPr>
          <w:rStyle w:val="Char9"/>
          <w:rtl/>
        </w:rPr>
        <w:t xml:space="preserve"> أَنۡ ءَاتَىٰهُ </w:t>
      </w:r>
      <w:r w:rsidR="005D0507" w:rsidRPr="0089531E">
        <w:rPr>
          <w:rStyle w:val="Char9"/>
          <w:rFonts w:hint="cs"/>
          <w:rtl/>
        </w:rPr>
        <w:t>ٱللَّهُ</w:t>
      </w:r>
      <w:r w:rsidR="005D0507" w:rsidRPr="0089531E">
        <w:rPr>
          <w:rStyle w:val="Char9"/>
          <w:rtl/>
        </w:rPr>
        <w:t xml:space="preserve"> </w:t>
      </w:r>
      <w:r w:rsidR="005D0507" w:rsidRPr="0089531E">
        <w:rPr>
          <w:rStyle w:val="Char9"/>
          <w:rFonts w:hint="cs"/>
          <w:rtl/>
        </w:rPr>
        <w:t>ٱلۡمُلۡكَ</w:t>
      </w:r>
      <w:r w:rsidR="005D0507" w:rsidRPr="0089531E">
        <w:rPr>
          <w:rStyle w:val="Char9"/>
          <w:rtl/>
        </w:rPr>
        <w:t xml:space="preserve"> إِذۡ قَالَ إِبۡرَٰهِ‍ۧمُ رَبِّيَ </w:t>
      </w:r>
      <w:r w:rsidR="005D0507" w:rsidRPr="0089531E">
        <w:rPr>
          <w:rStyle w:val="Char9"/>
          <w:rFonts w:hint="cs"/>
          <w:rtl/>
        </w:rPr>
        <w:t>ٱلَّذِي</w:t>
      </w:r>
      <w:r w:rsidR="005D0507" w:rsidRPr="0089531E">
        <w:rPr>
          <w:rStyle w:val="Char9"/>
          <w:rtl/>
        </w:rPr>
        <w:t xml:space="preserve"> يُحۡيِ</w:t>
      </w:r>
      <w:r w:rsidR="005D0507" w:rsidRPr="0089531E">
        <w:rPr>
          <w:rStyle w:val="Char9"/>
          <w:rFonts w:hint="cs"/>
          <w:rtl/>
        </w:rPr>
        <w:t>ۦ</w:t>
      </w:r>
      <w:r w:rsidR="005D0507" w:rsidRPr="0089531E">
        <w:rPr>
          <w:rStyle w:val="Char9"/>
          <w:rtl/>
        </w:rPr>
        <w:t xml:space="preserve"> وَيُمِيتُ قَالَ أَنَا۠ أُحۡيِ</w:t>
      </w:r>
      <w:r w:rsidR="005D0507" w:rsidRPr="0089531E">
        <w:rPr>
          <w:rStyle w:val="Char9"/>
          <w:rFonts w:hint="cs"/>
          <w:rtl/>
        </w:rPr>
        <w:t>ۦ</w:t>
      </w:r>
      <w:r w:rsidR="005D0507" w:rsidRPr="0089531E">
        <w:rPr>
          <w:rStyle w:val="Char9"/>
          <w:rtl/>
        </w:rPr>
        <w:t xml:space="preserve"> وَأُمِيتُۖ قَالَ إِبۡرَٰهِ‍ۧمُ فَإِنَّ </w:t>
      </w:r>
      <w:r w:rsidR="005D0507" w:rsidRPr="0089531E">
        <w:rPr>
          <w:rStyle w:val="Char9"/>
          <w:rFonts w:hint="cs"/>
          <w:rtl/>
        </w:rPr>
        <w:t>ٱللَّهَ</w:t>
      </w:r>
      <w:r w:rsidR="005D0507" w:rsidRPr="0089531E">
        <w:rPr>
          <w:rStyle w:val="Char9"/>
          <w:rtl/>
        </w:rPr>
        <w:t xml:space="preserve"> يَأۡتِي بِ</w:t>
      </w:r>
      <w:r w:rsidR="005D0507" w:rsidRPr="0089531E">
        <w:rPr>
          <w:rStyle w:val="Char9"/>
          <w:rFonts w:hint="cs"/>
          <w:rtl/>
        </w:rPr>
        <w:t>ٱلشَّمۡسِ</w:t>
      </w:r>
      <w:r w:rsidR="005D0507" w:rsidRPr="0089531E">
        <w:rPr>
          <w:rStyle w:val="Char9"/>
          <w:rtl/>
        </w:rPr>
        <w:t xml:space="preserve"> مِنَ </w:t>
      </w:r>
      <w:r w:rsidR="005D0507" w:rsidRPr="0089531E">
        <w:rPr>
          <w:rStyle w:val="Char9"/>
          <w:rFonts w:hint="cs"/>
          <w:rtl/>
        </w:rPr>
        <w:t>ٱلۡمَشۡر</w:t>
      </w:r>
      <w:r w:rsidR="005D0507" w:rsidRPr="0089531E">
        <w:rPr>
          <w:rStyle w:val="Char9"/>
          <w:rtl/>
        </w:rPr>
        <w:t xml:space="preserve">ِقِ فَأۡتِ بِهَا مِنَ </w:t>
      </w:r>
      <w:r w:rsidR="005D0507" w:rsidRPr="0089531E">
        <w:rPr>
          <w:rStyle w:val="Char9"/>
          <w:rFonts w:hint="cs"/>
          <w:rtl/>
        </w:rPr>
        <w:t>ٱلۡمَغۡرِبِ</w:t>
      </w:r>
      <w:r w:rsidR="005D0507" w:rsidRPr="0089531E">
        <w:rPr>
          <w:rStyle w:val="Char9"/>
          <w:rtl/>
        </w:rPr>
        <w:t xml:space="preserve"> فَبُهِتَ </w:t>
      </w:r>
      <w:r w:rsidR="005D0507" w:rsidRPr="0089531E">
        <w:rPr>
          <w:rStyle w:val="Char9"/>
          <w:rFonts w:hint="cs"/>
          <w:rtl/>
        </w:rPr>
        <w:t>ٱلَّذِي</w:t>
      </w:r>
      <w:r w:rsidR="005D0507" w:rsidRPr="0089531E">
        <w:rPr>
          <w:rStyle w:val="Char9"/>
          <w:rtl/>
        </w:rPr>
        <w:t xml:space="preserve"> كَفَرَۗ وَ</w:t>
      </w:r>
      <w:r w:rsidR="005D0507" w:rsidRPr="0089531E">
        <w:rPr>
          <w:rStyle w:val="Char9"/>
          <w:rFonts w:hint="cs"/>
          <w:rtl/>
        </w:rPr>
        <w:t>ٱللَّهُ</w:t>
      </w:r>
      <w:r w:rsidR="005D0507" w:rsidRPr="0089531E">
        <w:rPr>
          <w:rStyle w:val="Char9"/>
          <w:rtl/>
        </w:rPr>
        <w:t xml:space="preserve"> لَا يَهۡدِي </w:t>
      </w:r>
      <w:r w:rsidR="005D0507" w:rsidRPr="0089531E">
        <w:rPr>
          <w:rStyle w:val="Char9"/>
          <w:rFonts w:hint="cs"/>
          <w:rtl/>
        </w:rPr>
        <w:t>ٱلۡقَوۡمَ</w:t>
      </w:r>
      <w:r w:rsidR="005D0507" w:rsidRPr="0089531E">
        <w:rPr>
          <w:rStyle w:val="Char9"/>
          <w:rtl/>
        </w:rPr>
        <w:t xml:space="preserve"> </w:t>
      </w:r>
      <w:r w:rsidR="005D0507" w:rsidRPr="0089531E">
        <w:rPr>
          <w:rStyle w:val="Char9"/>
          <w:rFonts w:hint="cs"/>
          <w:rtl/>
        </w:rPr>
        <w:t>ٱلظَّٰلِمِينَ</w:t>
      </w:r>
      <w:r w:rsidR="005D0507" w:rsidRPr="0089531E">
        <w:rPr>
          <w:rStyle w:val="Char9"/>
          <w:rtl/>
        </w:rPr>
        <w:t>٢٥٨</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[البقرة: 258]</w:t>
      </w:r>
      <w:r w:rsidR="0089531E" w:rsidRPr="009A64AF">
        <w:rPr>
          <w:rFonts w:ascii="(normal text)" w:hAnsi="(normal text)" w:cs="Traditional Arabic"/>
          <w:color w:val="000000"/>
          <w:szCs w:val="28"/>
          <w:rtl/>
        </w:rPr>
        <w:t xml:space="preserve"> </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وَإِذۡ قَالَ إِبۡرَٰهِ‍ۧمُ رَبِّ أَرِنِي كَيۡفَ تُحۡيِ </w:t>
      </w:r>
      <w:r w:rsidR="005D0507" w:rsidRPr="0089531E">
        <w:rPr>
          <w:rStyle w:val="Char9"/>
          <w:rFonts w:hint="cs"/>
          <w:rtl/>
        </w:rPr>
        <w:t>ٱلۡمَوۡتَىٰۖ</w:t>
      </w:r>
      <w:r w:rsidR="005D0507" w:rsidRPr="0089531E">
        <w:rPr>
          <w:rStyle w:val="Char9"/>
          <w:rtl/>
        </w:rPr>
        <w:t xml:space="preserve"> قَالَ أَوَ لَمۡ تُؤۡمِنۖ قَالَ بَلَىٰ وَلَٰكِن لِّيَطۡمَئِنَّ قَلۡبِيۖ قَالَ فَخُذۡ أَرۡبَعَةٗ مِّنَ </w:t>
      </w:r>
      <w:r w:rsidR="005D0507" w:rsidRPr="0089531E">
        <w:rPr>
          <w:rStyle w:val="Char9"/>
          <w:rFonts w:hint="cs"/>
          <w:rtl/>
        </w:rPr>
        <w:t>ٱلطَّيۡرِ</w:t>
      </w:r>
      <w:r w:rsidR="005D0507" w:rsidRPr="0089531E">
        <w:rPr>
          <w:rStyle w:val="Char9"/>
          <w:rtl/>
        </w:rPr>
        <w:t xml:space="preserve"> فَصُرۡهُنَّ إِلَيۡكَ ثُمَّ </w:t>
      </w:r>
      <w:r w:rsidR="005D0507" w:rsidRPr="0089531E">
        <w:rPr>
          <w:rStyle w:val="Char9"/>
          <w:rFonts w:hint="cs"/>
          <w:rtl/>
        </w:rPr>
        <w:t>ٱجۡعَلۡ</w:t>
      </w:r>
      <w:r w:rsidR="005D0507" w:rsidRPr="0089531E">
        <w:rPr>
          <w:rStyle w:val="Char9"/>
          <w:rtl/>
        </w:rPr>
        <w:t xml:space="preserve"> عَلَىٰ كُلِّ جَبَلٖ مِّنۡهُنَّ جُزۡءٗا ثُ</w:t>
      </w:r>
      <w:r w:rsidR="005D0507" w:rsidRPr="0089531E">
        <w:rPr>
          <w:rStyle w:val="Char9"/>
          <w:rFonts w:hint="cs"/>
          <w:rtl/>
        </w:rPr>
        <w:t>مَّ</w:t>
      </w:r>
      <w:r w:rsidR="005D0507" w:rsidRPr="0089531E">
        <w:rPr>
          <w:rStyle w:val="Char9"/>
          <w:rtl/>
        </w:rPr>
        <w:t xml:space="preserve"> </w:t>
      </w:r>
      <w:r w:rsidR="005D0507" w:rsidRPr="0089531E">
        <w:rPr>
          <w:rStyle w:val="Char9"/>
          <w:rFonts w:hint="cs"/>
          <w:rtl/>
        </w:rPr>
        <w:t>ٱدۡعُهُنَّ</w:t>
      </w:r>
      <w:r w:rsidR="005D0507" w:rsidRPr="0089531E">
        <w:rPr>
          <w:rStyle w:val="Char9"/>
          <w:rtl/>
        </w:rPr>
        <w:t xml:space="preserve"> يَأۡتِينَكَ سَعۡيٗاۚ وَ</w:t>
      </w:r>
      <w:r w:rsidR="005D0507" w:rsidRPr="0089531E">
        <w:rPr>
          <w:rStyle w:val="Char9"/>
          <w:rFonts w:hint="cs"/>
          <w:rtl/>
        </w:rPr>
        <w:t>ٱعۡلَمۡ</w:t>
      </w:r>
      <w:r w:rsidR="005D0507" w:rsidRPr="0089531E">
        <w:rPr>
          <w:rStyle w:val="Char9"/>
          <w:rtl/>
        </w:rPr>
        <w:t xml:space="preserve"> أَنَّ </w:t>
      </w:r>
      <w:r w:rsidR="005D0507" w:rsidRPr="0089531E">
        <w:rPr>
          <w:rStyle w:val="Char9"/>
          <w:rFonts w:hint="cs"/>
          <w:rtl/>
        </w:rPr>
        <w:t>ٱللَّهَ</w:t>
      </w:r>
      <w:r w:rsidR="005D0507" w:rsidRPr="0089531E">
        <w:rPr>
          <w:rStyle w:val="Char9"/>
          <w:rtl/>
        </w:rPr>
        <w:t xml:space="preserve"> عَزِيزٌ حَكِيمٞ٢٦٠</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[البقرة: 260]</w:t>
      </w:r>
      <w:r w:rsidR="0089531E" w:rsidRPr="009A64AF">
        <w:rPr>
          <w:rFonts w:ascii="(normal text)" w:hAnsi="(normal text)"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مَا كَانَ إِبۡرَٰهِيمُ يَهُودِيّٗا وَلَا نَصۡرَانِيّٗا وَلَٰكِن كَانَ حَنِيفٗا مُّسۡلِمٗا وَمَا كَانَ مِنَ </w:t>
      </w:r>
      <w:r w:rsidR="005D0507" w:rsidRPr="0089531E">
        <w:rPr>
          <w:rStyle w:val="Char9"/>
          <w:rFonts w:hint="cs"/>
          <w:rtl/>
        </w:rPr>
        <w:t>ٱلۡمُشۡرِكِينَ</w:t>
      </w:r>
      <w:r w:rsidR="005D0507" w:rsidRPr="0089531E">
        <w:rPr>
          <w:rStyle w:val="Char9"/>
          <w:rtl/>
        </w:rPr>
        <w:t xml:space="preserve">٦٧ إِنَّ أَوۡلَى </w:t>
      </w:r>
      <w:r w:rsidR="005D0507" w:rsidRPr="0089531E">
        <w:rPr>
          <w:rStyle w:val="Char9"/>
          <w:rFonts w:hint="cs"/>
          <w:rtl/>
        </w:rPr>
        <w:t>ٱلنَّاسِ</w:t>
      </w:r>
      <w:r w:rsidR="005D0507" w:rsidRPr="0089531E">
        <w:rPr>
          <w:rStyle w:val="Char9"/>
          <w:rtl/>
        </w:rPr>
        <w:t xml:space="preserve"> بِإِبۡرَٰهِيمَ لَلَّذِينَ </w:t>
      </w:r>
      <w:r w:rsidR="005D0507" w:rsidRPr="0089531E">
        <w:rPr>
          <w:rStyle w:val="Char9"/>
          <w:rFonts w:hint="cs"/>
          <w:rtl/>
        </w:rPr>
        <w:t>ٱتَّبَعُوهُ</w:t>
      </w:r>
      <w:r w:rsidR="005D0507" w:rsidRPr="0089531E">
        <w:rPr>
          <w:rStyle w:val="Char9"/>
          <w:rtl/>
        </w:rPr>
        <w:t xml:space="preserve"> وَهَٰذَا </w:t>
      </w:r>
      <w:r w:rsidR="005D0507" w:rsidRPr="0089531E">
        <w:rPr>
          <w:rStyle w:val="Char9"/>
          <w:rFonts w:hint="cs"/>
          <w:rtl/>
        </w:rPr>
        <w:t>ٱلنَّبِيُّ</w:t>
      </w:r>
      <w:r w:rsidR="005D0507" w:rsidRPr="0089531E">
        <w:rPr>
          <w:rStyle w:val="Char9"/>
          <w:rtl/>
        </w:rPr>
        <w:t xml:space="preserve"> وَ</w:t>
      </w:r>
      <w:r w:rsidR="005D0507" w:rsidRPr="0089531E">
        <w:rPr>
          <w:rStyle w:val="Char9"/>
          <w:rFonts w:hint="cs"/>
          <w:rtl/>
        </w:rPr>
        <w:t>ٱلَّذِينَ</w:t>
      </w:r>
      <w:r w:rsidR="005D0507" w:rsidRPr="0089531E">
        <w:rPr>
          <w:rStyle w:val="Char9"/>
          <w:rtl/>
        </w:rPr>
        <w:t xml:space="preserve"> ءَامَنُواْۗ وَ</w:t>
      </w:r>
      <w:r w:rsidR="005D0507" w:rsidRPr="0089531E">
        <w:rPr>
          <w:rStyle w:val="Char9"/>
          <w:rFonts w:hint="cs"/>
          <w:rtl/>
        </w:rPr>
        <w:t>ٱللَّهُ</w:t>
      </w:r>
      <w:r w:rsidR="005D0507" w:rsidRPr="0089531E">
        <w:rPr>
          <w:rStyle w:val="Char9"/>
          <w:rtl/>
        </w:rPr>
        <w:t xml:space="preserve"> وَلِيُّ </w:t>
      </w:r>
      <w:r w:rsidR="005D0507" w:rsidRPr="0089531E">
        <w:rPr>
          <w:rStyle w:val="Char9"/>
          <w:rFonts w:hint="cs"/>
          <w:rtl/>
        </w:rPr>
        <w:t>ٱلۡمُؤۡمِنِينَ</w:t>
      </w:r>
      <w:r w:rsidR="005D0507" w:rsidRPr="0089531E">
        <w:rPr>
          <w:rStyle w:val="Char9"/>
          <w:rtl/>
        </w:rPr>
        <w:t>٦٨</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[آل عمران: 67-68]</w:t>
      </w:r>
    </w:p>
    <w:p w:rsidR="005D0507" w:rsidRPr="0089531E" w:rsidRDefault="00ED0820" w:rsidP="00ED0820">
      <w:pPr>
        <w:widowControl/>
        <w:ind w:firstLine="284"/>
        <w:jc w:val="both"/>
        <w:rPr>
          <w:rStyle w:val="Char5"/>
          <w:rtl/>
        </w:rPr>
      </w:pPr>
      <w:r w:rsidRPr="009A64AF">
        <w:rPr>
          <w:rFonts w:cs="Traditional Arabic"/>
          <w:szCs w:val="28"/>
          <w:rtl/>
        </w:rPr>
        <w:t>﴿</w:t>
      </w:r>
      <w:r w:rsidR="005D0507" w:rsidRPr="0089531E">
        <w:rPr>
          <w:rStyle w:val="Char9"/>
          <w:rtl/>
        </w:rPr>
        <w:t xml:space="preserve">قُلۡ صَدَقَ </w:t>
      </w:r>
      <w:r w:rsidR="005D0507" w:rsidRPr="0089531E">
        <w:rPr>
          <w:rStyle w:val="Char9"/>
          <w:rFonts w:hint="cs"/>
          <w:rtl/>
        </w:rPr>
        <w:t>ٱللَّهُۗ</w:t>
      </w:r>
      <w:r w:rsidR="005D0507" w:rsidRPr="0089531E">
        <w:rPr>
          <w:rStyle w:val="Char9"/>
          <w:rtl/>
        </w:rPr>
        <w:t xml:space="preserve"> فَ</w:t>
      </w:r>
      <w:r w:rsidR="005D0507" w:rsidRPr="0089531E">
        <w:rPr>
          <w:rStyle w:val="Char9"/>
          <w:rFonts w:hint="cs"/>
          <w:rtl/>
        </w:rPr>
        <w:t>ٱتَّبِعُواْ</w:t>
      </w:r>
      <w:r w:rsidR="005D0507" w:rsidRPr="0089531E">
        <w:rPr>
          <w:rStyle w:val="Char9"/>
          <w:rtl/>
        </w:rPr>
        <w:t xml:space="preserve"> مِلَّةَ إِبۡرَٰهِيمَ حَنِيفٗاۖ وَمَا كَانَ مِنَ </w:t>
      </w:r>
      <w:r w:rsidR="005D0507" w:rsidRPr="0089531E">
        <w:rPr>
          <w:rStyle w:val="Char9"/>
          <w:rFonts w:hint="cs"/>
          <w:rtl/>
        </w:rPr>
        <w:t>ٱلۡمُشۡرِكِينَ</w:t>
      </w:r>
      <w:r w:rsidR="005D0507" w:rsidRPr="0089531E">
        <w:rPr>
          <w:rStyle w:val="Char9"/>
          <w:rtl/>
        </w:rPr>
        <w:t>٩٥ إِنَّ أَوَّلَ بَيۡتٖ وُضِعَ لِلنَّاسِ لَلَّذِي بِبَكَّةَ مُبَارَكٗا وَهُدٗى لِّلۡعَٰلَمِينَ٩٦ فِيهِ ءَايَٰتُۢ بَ</w:t>
      </w:r>
      <w:r w:rsidR="004A463C">
        <w:rPr>
          <w:rStyle w:val="Char9"/>
          <w:rtl/>
        </w:rPr>
        <w:t>يِّنَٰتٞ مَّقَامُ إِبۡرَٰهِيمَۖ</w:t>
      </w:r>
      <w:r w:rsidR="004A463C">
        <w:rPr>
          <w:rFonts w:cs="Times New Roman" w:hint="cs"/>
          <w:color w:val="000000"/>
          <w:szCs w:val="28"/>
          <w:shd w:val="clear" w:color="auto" w:fill="FFFFFF"/>
          <w:rtl/>
        </w:rPr>
        <w:t>...</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[آل عمران: 95-97]</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وَمَنۡ أَحۡسَنُ دِينٗا مِّمَّنۡ أَسۡلَمَ وَجۡهَهُ</w:t>
      </w:r>
      <w:r w:rsidR="005D0507" w:rsidRPr="0089531E">
        <w:rPr>
          <w:rStyle w:val="Char9"/>
          <w:rFonts w:hint="cs"/>
          <w:rtl/>
        </w:rPr>
        <w:t>ۥ</w:t>
      </w:r>
      <w:r w:rsidR="005D0507" w:rsidRPr="0089531E">
        <w:rPr>
          <w:rStyle w:val="Char9"/>
          <w:rtl/>
        </w:rPr>
        <w:t xml:space="preserve"> لِلَّهِ وَهُوَ مُحۡسِنٞ وَ</w:t>
      </w:r>
      <w:r w:rsidR="005D0507" w:rsidRPr="0089531E">
        <w:rPr>
          <w:rStyle w:val="Char9"/>
          <w:rFonts w:hint="cs"/>
          <w:rtl/>
        </w:rPr>
        <w:t>ٱتَّبَعَ</w:t>
      </w:r>
      <w:r w:rsidR="005D0507" w:rsidRPr="0089531E">
        <w:rPr>
          <w:rStyle w:val="Char9"/>
          <w:rtl/>
        </w:rPr>
        <w:t xml:space="preserve"> مِلَّةَ إِبۡرَٰهِيمَ حَنِيفٗاۗ وَ</w:t>
      </w:r>
      <w:r w:rsidR="005D0507" w:rsidRPr="0089531E">
        <w:rPr>
          <w:rStyle w:val="Char9"/>
          <w:rFonts w:hint="cs"/>
          <w:rtl/>
        </w:rPr>
        <w:t>ٱتَّخَذَ</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إِبۡرَٰهِيمَ خَلِيلٗا١٢٥</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[النساء: 125]</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 xml:space="preserve">وَإِذۡ قَالَ إِبۡرَٰهِيمُ لِأَبِيهِ ءَازَرَ أَتَتَّخِذُ أَصۡنَامًا ءَالِهَةً إِنِّيٓ أَرَىٰكَ وَقَوۡمَكَ فِي ضَلَٰلٖ مُّبِينٖ٧٤ وَكَذَٰلِكَ نُرِيٓ إِبۡرَٰهِيمَ مَلَكُوتَ </w:t>
      </w:r>
      <w:r w:rsidR="005D0507" w:rsidRPr="0089531E">
        <w:rPr>
          <w:rStyle w:val="Char9"/>
          <w:rFonts w:hint="cs"/>
          <w:rtl/>
        </w:rPr>
        <w:t>ٱلسَّمَٰوَٰتِ</w:t>
      </w:r>
      <w:r w:rsidR="005D0507" w:rsidRPr="0089531E">
        <w:rPr>
          <w:rStyle w:val="Char9"/>
          <w:rtl/>
        </w:rPr>
        <w:t xml:space="preserve"> وَ</w:t>
      </w:r>
      <w:r w:rsidR="005D0507" w:rsidRPr="0089531E">
        <w:rPr>
          <w:rStyle w:val="Char9"/>
          <w:rFonts w:hint="cs"/>
          <w:rtl/>
        </w:rPr>
        <w:t>ٱلۡأَرۡضِ</w:t>
      </w:r>
      <w:r w:rsidR="005D0507" w:rsidRPr="0089531E">
        <w:rPr>
          <w:rStyle w:val="Char9"/>
          <w:rtl/>
        </w:rPr>
        <w:t xml:space="preserve"> وَلِيَكُونَ مِنَ </w:t>
      </w:r>
      <w:r w:rsidR="005D0507" w:rsidRPr="0089531E">
        <w:rPr>
          <w:rStyle w:val="Char9"/>
          <w:rFonts w:hint="cs"/>
          <w:rtl/>
        </w:rPr>
        <w:t>ٱلۡمُوقِنِينَ</w:t>
      </w:r>
      <w:r w:rsidR="005D0507" w:rsidRPr="0089531E">
        <w:rPr>
          <w:rStyle w:val="Char9"/>
          <w:rtl/>
        </w:rPr>
        <w:t xml:space="preserve">٧٥ فَلَمَّا جَنَّ عَلَيۡهِ </w:t>
      </w:r>
      <w:r w:rsidR="005D0507" w:rsidRPr="0089531E">
        <w:rPr>
          <w:rStyle w:val="Char9"/>
          <w:rFonts w:hint="cs"/>
          <w:rtl/>
        </w:rPr>
        <w:t>ٱلَّيۡلُ</w:t>
      </w:r>
      <w:r w:rsidR="005D0507" w:rsidRPr="0089531E">
        <w:rPr>
          <w:rStyle w:val="Char9"/>
          <w:rtl/>
        </w:rPr>
        <w:t xml:space="preserve"> رَءَا كَوۡكَبٗاۖ قَالَ هَٰذَا رَبِّيۖ فَلَمَّآ أَفَلَ قَالَ لَآ أُحِبُّ </w:t>
      </w:r>
      <w:r w:rsidR="005D0507" w:rsidRPr="0089531E">
        <w:rPr>
          <w:rStyle w:val="Char9"/>
          <w:rFonts w:hint="cs"/>
          <w:rtl/>
        </w:rPr>
        <w:t>ٱلۡأٓفِلِينَ</w:t>
      </w:r>
      <w:r w:rsidR="005D0507" w:rsidRPr="0089531E">
        <w:rPr>
          <w:rStyle w:val="Char9"/>
          <w:rtl/>
        </w:rPr>
        <w:t xml:space="preserve">٧٦ فَلَمَّا رَءَا </w:t>
      </w:r>
      <w:r w:rsidR="005D0507" w:rsidRPr="0089531E">
        <w:rPr>
          <w:rStyle w:val="Char9"/>
          <w:rFonts w:hint="cs"/>
          <w:rtl/>
        </w:rPr>
        <w:t>ٱلۡقَمَرَ</w:t>
      </w:r>
      <w:r w:rsidR="005D0507" w:rsidRPr="0089531E">
        <w:rPr>
          <w:rStyle w:val="Char9"/>
          <w:rtl/>
        </w:rPr>
        <w:t xml:space="preserve"> بَازِغٗا قَالَ هَٰذَا رَبِّيۖ فَلَمَّآ أَفَلَ قَالَ لَئِن لَّمۡ يَهۡدِنِي رَبِّي لَأَكُونَنَّ مِنَ </w:t>
      </w:r>
      <w:r w:rsidR="005D0507" w:rsidRPr="0089531E">
        <w:rPr>
          <w:rStyle w:val="Char9"/>
          <w:rFonts w:hint="cs"/>
          <w:rtl/>
        </w:rPr>
        <w:t>ٱلۡقَوۡمِ</w:t>
      </w:r>
      <w:r w:rsidR="005D0507" w:rsidRPr="0089531E">
        <w:rPr>
          <w:rStyle w:val="Char9"/>
          <w:rtl/>
        </w:rPr>
        <w:t xml:space="preserve"> </w:t>
      </w:r>
      <w:r w:rsidR="005D0507" w:rsidRPr="0089531E">
        <w:rPr>
          <w:rStyle w:val="Char9"/>
          <w:rFonts w:hint="cs"/>
          <w:rtl/>
        </w:rPr>
        <w:t>ٱلضَّآلِّينَ</w:t>
      </w:r>
      <w:r w:rsidR="005D0507" w:rsidRPr="0089531E">
        <w:rPr>
          <w:rStyle w:val="Char9"/>
          <w:rtl/>
        </w:rPr>
        <w:t xml:space="preserve">٧٧ فَلَمَّا رَءَا </w:t>
      </w:r>
      <w:r w:rsidR="005D0507" w:rsidRPr="0089531E">
        <w:rPr>
          <w:rStyle w:val="Char9"/>
          <w:rFonts w:hint="cs"/>
          <w:rtl/>
        </w:rPr>
        <w:t>ٱلشَّمۡسَ</w:t>
      </w:r>
      <w:r w:rsidR="005D0507" w:rsidRPr="0089531E">
        <w:rPr>
          <w:rStyle w:val="Char9"/>
          <w:rtl/>
        </w:rPr>
        <w:t xml:space="preserve"> بَازِغَةٗ قَالَ هَٰذَا رَبِّي هَٰذَآ أَكۡبَرُۖ فَلَمَّآ أَفَلَتۡ قَالَ يَٰقَوۡمِ إِنِّي بَرِيٓءٞ مِّمَّا تُشۡرِكُونَ٧٨ إِنِّي وَجَّهۡتُ وَجۡهِيَ لِلَّذِي فَطَرَ </w:t>
      </w:r>
      <w:r w:rsidR="005D0507" w:rsidRPr="0089531E">
        <w:rPr>
          <w:rStyle w:val="Char9"/>
          <w:rFonts w:hint="cs"/>
          <w:rtl/>
        </w:rPr>
        <w:t>ٱلسَّمَٰوَٰتِ</w:t>
      </w:r>
      <w:r w:rsidR="005D0507" w:rsidRPr="0089531E">
        <w:rPr>
          <w:rStyle w:val="Char9"/>
          <w:rtl/>
        </w:rPr>
        <w:t xml:space="preserve"> وَ</w:t>
      </w:r>
      <w:r w:rsidR="005D0507" w:rsidRPr="0089531E">
        <w:rPr>
          <w:rStyle w:val="Char9"/>
          <w:rFonts w:hint="cs"/>
          <w:rtl/>
        </w:rPr>
        <w:t>ٱلۡأَرۡضَ</w:t>
      </w:r>
      <w:r w:rsidR="005D0507" w:rsidRPr="0089531E">
        <w:rPr>
          <w:rStyle w:val="Char9"/>
          <w:rtl/>
        </w:rPr>
        <w:t xml:space="preserve"> حَنِيفٗاۖ وَمَآ أَنَا۠ مِنَ </w:t>
      </w:r>
      <w:r w:rsidR="005D0507" w:rsidRPr="0089531E">
        <w:rPr>
          <w:rStyle w:val="Char9"/>
          <w:rFonts w:hint="cs"/>
          <w:rtl/>
        </w:rPr>
        <w:t>ٱلۡمُشۡرِكِينَ</w:t>
      </w:r>
      <w:r w:rsidR="005D0507" w:rsidRPr="0089531E">
        <w:rPr>
          <w:rStyle w:val="Char9"/>
          <w:rtl/>
        </w:rPr>
        <w:t>٧٩ وَحَآجَّهُ</w:t>
      </w:r>
      <w:r w:rsidR="005D0507" w:rsidRPr="0089531E">
        <w:rPr>
          <w:rStyle w:val="Char9"/>
          <w:rFonts w:hint="cs"/>
          <w:rtl/>
        </w:rPr>
        <w:t>ۥ</w:t>
      </w:r>
      <w:r w:rsidR="005D0507" w:rsidRPr="0089531E">
        <w:rPr>
          <w:rStyle w:val="Char9"/>
          <w:rtl/>
        </w:rPr>
        <w:t xml:space="preserve"> قَوۡمُهُ</w:t>
      </w:r>
      <w:r w:rsidR="005D0507" w:rsidRPr="0089531E">
        <w:rPr>
          <w:rStyle w:val="Char9"/>
          <w:rFonts w:hint="cs"/>
          <w:rtl/>
        </w:rPr>
        <w:t>ۥۚ</w:t>
      </w:r>
      <w:r w:rsidR="005D0507" w:rsidRPr="0089531E">
        <w:rPr>
          <w:rStyle w:val="Char9"/>
          <w:rtl/>
        </w:rPr>
        <w:t xml:space="preserve"> قَالَ أَتُحَٰٓجُّوٓنِّي فِي </w:t>
      </w:r>
      <w:r w:rsidR="005D0507" w:rsidRPr="0089531E">
        <w:rPr>
          <w:rStyle w:val="Char9"/>
          <w:rFonts w:hint="cs"/>
          <w:rtl/>
        </w:rPr>
        <w:t>ٱللَّهِ</w:t>
      </w:r>
      <w:r w:rsidR="005D0507" w:rsidRPr="0089531E">
        <w:rPr>
          <w:rStyle w:val="Char9"/>
          <w:rtl/>
        </w:rPr>
        <w:t xml:space="preserve"> وَقَدۡ هَدَىٰنِۚ وَلَآ أَخَافُ مَا تُشۡرِكُونَ بِهِ</w:t>
      </w:r>
      <w:r w:rsidR="005D0507" w:rsidRPr="0089531E">
        <w:rPr>
          <w:rStyle w:val="Char9"/>
          <w:rFonts w:hint="cs"/>
          <w:rtl/>
        </w:rPr>
        <w:t>ۦٓ</w:t>
      </w:r>
      <w:r w:rsidR="005D0507" w:rsidRPr="0089531E">
        <w:rPr>
          <w:rStyle w:val="Char9"/>
          <w:rtl/>
        </w:rPr>
        <w:t xml:space="preserve"> إِلَّآ أَن يَشَآءَ رَبِّي شَيۡ‍ٔٗاۚ وَسِعَ رَبِّي كُلَّ شَيۡءٍ عِلۡمًاۚ أَفَلَا تَتَذَكَّرُونَ٨٠ وَكَيۡفَ أَخَافُ مَآ أَشۡرَكۡتُمۡ وَلَا تَخَافُونَ أَنَّكُمۡ أَشۡرَكۡتُم بِ</w:t>
      </w:r>
      <w:r w:rsidR="005D0507" w:rsidRPr="0089531E">
        <w:rPr>
          <w:rStyle w:val="Char9"/>
          <w:rFonts w:hint="cs"/>
          <w:rtl/>
        </w:rPr>
        <w:t>ٱللَّهِ</w:t>
      </w:r>
      <w:r w:rsidR="005D0507" w:rsidRPr="0089531E">
        <w:rPr>
          <w:rStyle w:val="Char9"/>
          <w:rtl/>
        </w:rPr>
        <w:t xml:space="preserve"> مَا لَمۡ يُنَزِّلۡ بِهِ</w:t>
      </w:r>
      <w:r w:rsidR="005D0507" w:rsidRPr="0089531E">
        <w:rPr>
          <w:rStyle w:val="Char9"/>
          <w:rFonts w:hint="cs"/>
          <w:rtl/>
        </w:rPr>
        <w:t>ۦ</w:t>
      </w:r>
      <w:r w:rsidR="005D0507" w:rsidRPr="0089531E">
        <w:rPr>
          <w:rStyle w:val="Char9"/>
          <w:rtl/>
        </w:rPr>
        <w:t xml:space="preserve"> عَلَيۡكُمۡ سُلۡطَٰنٗاۚ فَأَيُّ </w:t>
      </w:r>
      <w:r w:rsidR="005D0507" w:rsidRPr="0089531E">
        <w:rPr>
          <w:rStyle w:val="Char9"/>
          <w:rFonts w:hint="cs"/>
          <w:rtl/>
        </w:rPr>
        <w:t>ٱلۡفَرِيقَيۡنِ</w:t>
      </w:r>
      <w:r w:rsidR="005D0507" w:rsidRPr="0089531E">
        <w:rPr>
          <w:rStyle w:val="Char9"/>
          <w:rtl/>
        </w:rPr>
        <w:t xml:space="preserve"> أَحَقُّ بِ</w:t>
      </w:r>
      <w:r w:rsidR="005D0507" w:rsidRPr="0089531E">
        <w:rPr>
          <w:rStyle w:val="Char9"/>
          <w:rFonts w:hint="cs"/>
          <w:rtl/>
        </w:rPr>
        <w:t>ٱلۡأَمۡنِۖ</w:t>
      </w:r>
      <w:r w:rsidR="005D0507" w:rsidRPr="0089531E">
        <w:rPr>
          <w:rStyle w:val="Char9"/>
          <w:rtl/>
        </w:rPr>
        <w:t xml:space="preserve"> إِن كُنتُمۡ تَعۡلَمُونَ٨١ </w:t>
      </w:r>
      <w:r w:rsidR="005D0507" w:rsidRPr="0089531E">
        <w:rPr>
          <w:rStyle w:val="Char9"/>
          <w:rFonts w:hint="cs"/>
          <w:rtl/>
        </w:rPr>
        <w:t>ٱلَّذِينَ</w:t>
      </w:r>
      <w:r w:rsidR="005D0507" w:rsidRPr="0089531E">
        <w:rPr>
          <w:rStyle w:val="Char9"/>
          <w:rtl/>
        </w:rPr>
        <w:t xml:space="preserve"> ءَامَنُواْ وَلَمۡ يَلۡبِسُوٓاْ إِيمَٰنَهُم بِظُلۡمٍ أُوْلَٰٓئِكَ لَهُمُ </w:t>
      </w:r>
      <w:r w:rsidR="005D0507" w:rsidRPr="0089531E">
        <w:rPr>
          <w:rStyle w:val="Char9"/>
          <w:rFonts w:hint="cs"/>
          <w:rtl/>
        </w:rPr>
        <w:t>ٱلۡأَمۡنُ</w:t>
      </w:r>
      <w:r w:rsidR="005D0507" w:rsidRPr="0089531E">
        <w:rPr>
          <w:rStyle w:val="Char9"/>
          <w:rtl/>
        </w:rPr>
        <w:t xml:space="preserve"> وَهُم مُّهۡتَدُونَ٨٢ وَتِلۡكَ حُجَّتُنَآ ءَاتَيۡنَٰهَآ إِبۡرَٰهِيمَ عَلَىٰ قَوۡمِهِ</w:t>
      </w:r>
      <w:r w:rsidR="005D0507" w:rsidRPr="0089531E">
        <w:rPr>
          <w:rStyle w:val="Char9"/>
          <w:rFonts w:hint="cs"/>
          <w:rtl/>
        </w:rPr>
        <w:t>ۦۚ</w:t>
      </w:r>
      <w:r w:rsidR="005D0507" w:rsidRPr="0089531E">
        <w:rPr>
          <w:rStyle w:val="Char9"/>
          <w:rtl/>
        </w:rPr>
        <w:t xml:space="preserve"> نَرۡفَعُ دَرَجَٰتٖ مَّن نَّشَآءُۗ إِنَّ رَبَّكَ حَكِيمٌ عَلِيمٞ٨٣ وَوَهَبۡنَا لَهُ</w:t>
      </w:r>
      <w:r w:rsidR="005D0507" w:rsidRPr="0089531E">
        <w:rPr>
          <w:rStyle w:val="Char9"/>
          <w:rFonts w:hint="cs"/>
          <w:rtl/>
        </w:rPr>
        <w:t>ۥٓ</w:t>
      </w:r>
      <w:r w:rsidR="005D0507" w:rsidRPr="0089531E">
        <w:rPr>
          <w:rStyle w:val="Char9"/>
          <w:rtl/>
        </w:rPr>
        <w:t xml:space="preserve"> إِسۡحَٰقَ وَيَعۡقُوبَۚ كُلًّا هَدَيۡنَاۚ وَنُوحًا هَدَيۡنَا مِن قَبۡلُۖ وَمِن ذُرِّيَّتِهِ</w:t>
      </w:r>
      <w:r w:rsidR="005D0507" w:rsidRPr="0089531E">
        <w:rPr>
          <w:rStyle w:val="Char9"/>
          <w:rFonts w:hint="cs"/>
          <w:rtl/>
        </w:rPr>
        <w:t>ۦ</w:t>
      </w:r>
      <w:r w:rsidR="005D0507" w:rsidRPr="0089531E">
        <w:rPr>
          <w:rStyle w:val="Char9"/>
          <w:rtl/>
        </w:rPr>
        <w:t xml:space="preserve"> دَاوُ</w:t>
      </w:r>
      <w:r w:rsidR="005D0507" w:rsidRPr="0089531E">
        <w:rPr>
          <w:rStyle w:val="Char9"/>
          <w:rFonts w:hint="cs"/>
          <w:rtl/>
        </w:rPr>
        <w:t>ۥدَ</w:t>
      </w:r>
      <w:r w:rsidR="005D0507" w:rsidRPr="0089531E">
        <w:rPr>
          <w:rStyle w:val="Char9"/>
          <w:rtl/>
        </w:rPr>
        <w:t xml:space="preserve"> وَسُلَيۡمَٰنَ وَأَيُّوبَ وَيُوسُفَ وَمُوسَىٰ وَهَٰرُونَۚ وَكَذَٰلِكَ نَجۡزِي </w:t>
      </w:r>
      <w:r w:rsidR="005D0507" w:rsidRPr="0089531E">
        <w:rPr>
          <w:rStyle w:val="Char9"/>
          <w:rFonts w:hint="cs"/>
          <w:rtl/>
        </w:rPr>
        <w:t>ٱلۡمُحۡسِنِينَ</w:t>
      </w:r>
      <w:r w:rsidR="005D0507" w:rsidRPr="0089531E">
        <w:rPr>
          <w:rStyle w:val="Char9"/>
          <w:rtl/>
        </w:rPr>
        <w:t xml:space="preserve">٨٤ وَزَكَرِيَّا وَيَحۡيَىٰ وَعِيسَىٰ وَإِلۡيَاسَۖ كُلّٞ مِّنَ </w:t>
      </w:r>
      <w:r w:rsidR="005D0507" w:rsidRPr="0089531E">
        <w:rPr>
          <w:rStyle w:val="Char9"/>
          <w:rFonts w:hint="cs"/>
          <w:rtl/>
        </w:rPr>
        <w:t>ٱلصَّٰلِحِينَ</w:t>
      </w:r>
      <w:r w:rsidR="005D0507" w:rsidRPr="0089531E">
        <w:rPr>
          <w:rStyle w:val="Char9"/>
          <w:rtl/>
        </w:rPr>
        <w:t>٨٥ وَإِسۡمَٰعِيلَ وَ</w:t>
      </w:r>
      <w:r w:rsidR="005D0507" w:rsidRPr="0089531E">
        <w:rPr>
          <w:rStyle w:val="Char9"/>
          <w:rFonts w:hint="cs"/>
          <w:rtl/>
        </w:rPr>
        <w:t>ٱلۡيَسَعَ</w:t>
      </w:r>
      <w:r w:rsidR="005D0507" w:rsidRPr="0089531E">
        <w:rPr>
          <w:rStyle w:val="Char9"/>
          <w:rtl/>
        </w:rPr>
        <w:t xml:space="preserve"> وَيُونُسَ وَلُوطٗاۚ وَكُلّٗا فَضَّلۡنَا عَلَى </w:t>
      </w:r>
      <w:r w:rsidR="005D0507" w:rsidRPr="0089531E">
        <w:rPr>
          <w:rStyle w:val="Char9"/>
          <w:rFonts w:hint="cs"/>
          <w:rtl/>
        </w:rPr>
        <w:t>ٱلۡعَٰلَمِينَ</w:t>
      </w:r>
      <w:r w:rsidR="005D0507" w:rsidRPr="0089531E">
        <w:rPr>
          <w:rStyle w:val="Char9"/>
          <w:rtl/>
        </w:rPr>
        <w:t>٨٦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[الأنعام: 74-86]</w:t>
      </w:r>
      <w:r w:rsidR="0089531E" w:rsidRPr="009A64AF">
        <w:rPr>
          <w:rFonts w:ascii="(normal text)" w:hAnsi="(normal text)"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وَمَا كَانَ </w:t>
      </w:r>
      <w:r w:rsidR="005D0507" w:rsidRPr="0089531E">
        <w:rPr>
          <w:rStyle w:val="Char9"/>
          <w:rFonts w:hint="cs"/>
          <w:rtl/>
        </w:rPr>
        <w:t>ٱسۡتِغۡفَارُ</w:t>
      </w:r>
      <w:r w:rsidR="005D0507" w:rsidRPr="0089531E">
        <w:rPr>
          <w:rStyle w:val="Char9"/>
          <w:rtl/>
        </w:rPr>
        <w:t xml:space="preserve"> إِبۡرَٰهِيمَ لِأَبِيهِ إِلَّا عَن مَّوۡعِدَةٖ وَعَدَهَآ إِيَّاهُ فَلَمَّا تَبَيَّنَ لَهُ</w:t>
      </w:r>
      <w:r w:rsidR="005D0507" w:rsidRPr="0089531E">
        <w:rPr>
          <w:rStyle w:val="Char9"/>
          <w:rFonts w:hint="cs"/>
          <w:rtl/>
        </w:rPr>
        <w:t>ۥٓ</w:t>
      </w:r>
      <w:r w:rsidR="005D0507" w:rsidRPr="0089531E">
        <w:rPr>
          <w:rStyle w:val="Char9"/>
          <w:rtl/>
        </w:rPr>
        <w:t xml:space="preserve"> أَنَّهُ</w:t>
      </w:r>
      <w:r w:rsidR="005D0507" w:rsidRPr="0089531E">
        <w:rPr>
          <w:rStyle w:val="Char9"/>
          <w:rFonts w:hint="cs"/>
          <w:rtl/>
        </w:rPr>
        <w:t>ۥ</w:t>
      </w:r>
      <w:r w:rsidR="005D0507" w:rsidRPr="0089531E">
        <w:rPr>
          <w:rStyle w:val="Char9"/>
          <w:rtl/>
        </w:rPr>
        <w:t xml:space="preserve"> عَدُوّٞ لِّلَّهِ تَبَرَّأَ مِنۡهُۚ إِنَّ إِبۡرَٰهِيمَ لَأَوَّٰهٌ حَلِيمٞ١١٤</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[التوبة: 114]</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وَلَقَدۡ جَآءَتۡ رُسُلُنَآ إِبۡرَٰهِيمَ بِ</w:t>
      </w:r>
      <w:r w:rsidR="005D0507" w:rsidRPr="0089531E">
        <w:rPr>
          <w:rStyle w:val="Char9"/>
          <w:rFonts w:hint="cs"/>
          <w:rtl/>
        </w:rPr>
        <w:t>ٱلۡبُشۡرَىٰ</w:t>
      </w:r>
      <w:r w:rsidR="005D0507" w:rsidRPr="0089531E">
        <w:rPr>
          <w:rStyle w:val="Char9"/>
          <w:rtl/>
        </w:rPr>
        <w:t xml:space="preserve"> قَالُواْ سَلَٰمٗاۖ قَالَ سَلَٰمٞۖ فَمَا لَبِثَ أَن جَآءَ بِعِجۡلٍ حَنِيذٖ٦٩ فَلَمَّا رَءَآ أَيۡدِيَهُمۡ لَا تَصِلُ إِلَيۡهِ نَكِرَهُمۡ وَأَوۡجَسَ مِنۡهُمۡ خِيفَةٗۚ قَالُواْ لَا تَخَفۡ إِنَّآ أُرۡسِلۡنَآ إِلَىٰ قَوۡمِ لُوطٖ٧٠ وَ</w:t>
      </w:r>
      <w:r w:rsidR="005D0507" w:rsidRPr="0089531E">
        <w:rPr>
          <w:rStyle w:val="Char9"/>
          <w:rFonts w:hint="cs"/>
          <w:rtl/>
        </w:rPr>
        <w:t>ٱمۡرَأَتُهُۥ</w:t>
      </w:r>
      <w:r w:rsidR="005D0507" w:rsidRPr="0089531E">
        <w:rPr>
          <w:rStyle w:val="Char9"/>
          <w:rtl/>
        </w:rPr>
        <w:t xml:space="preserve"> قَآئِمَةٞ فَضَحِكَتۡ فَبَشَّرۡنَٰهَا بِإِسۡحَٰقَ وَمِن وَرَآءِ إِسۡحَٰقَ يَعۡقُوبَ٧١ قَالَتۡ يَٰوَيۡلَتَىٰٓ ءَأَلِدُ وَأَنَا۠ عَجُوزٞ وَهَٰذَا بَعۡلِي شَيۡخًاۖ إِنَّ هَٰذَا لَشَيۡءٌ عَجِيبٞ٧٢ قَالُوٓاْ أَتَعۡجَبِينَ مِنۡ أَمۡرِ </w:t>
      </w:r>
      <w:r w:rsidR="005D0507" w:rsidRPr="0089531E">
        <w:rPr>
          <w:rStyle w:val="Char9"/>
          <w:rFonts w:hint="cs"/>
          <w:rtl/>
        </w:rPr>
        <w:t>ٱللَّهِۖ</w:t>
      </w:r>
      <w:r w:rsidR="005D0507" w:rsidRPr="0089531E">
        <w:rPr>
          <w:rStyle w:val="Char9"/>
          <w:rtl/>
        </w:rPr>
        <w:t xml:space="preserve"> رَحۡمَتُ </w:t>
      </w:r>
      <w:r w:rsidR="005D0507" w:rsidRPr="0089531E">
        <w:rPr>
          <w:rStyle w:val="Char9"/>
          <w:rFonts w:hint="cs"/>
          <w:rtl/>
        </w:rPr>
        <w:t>ٱللَّهِ</w:t>
      </w:r>
      <w:r w:rsidR="005D0507" w:rsidRPr="0089531E">
        <w:rPr>
          <w:rStyle w:val="Char9"/>
          <w:rtl/>
        </w:rPr>
        <w:t xml:space="preserve"> وَبَرَكَٰتُهُ</w:t>
      </w:r>
      <w:r w:rsidR="005D0507" w:rsidRPr="0089531E">
        <w:rPr>
          <w:rStyle w:val="Char9"/>
          <w:rFonts w:hint="cs"/>
          <w:rtl/>
        </w:rPr>
        <w:t>ۥ</w:t>
      </w:r>
      <w:r w:rsidR="005D0507" w:rsidRPr="0089531E">
        <w:rPr>
          <w:rStyle w:val="Char9"/>
          <w:rtl/>
        </w:rPr>
        <w:t xml:space="preserve"> عَلَيۡكُمۡ أَهۡلَ </w:t>
      </w:r>
      <w:r w:rsidR="005D0507" w:rsidRPr="0089531E">
        <w:rPr>
          <w:rStyle w:val="Char9"/>
          <w:rFonts w:hint="cs"/>
          <w:rtl/>
        </w:rPr>
        <w:t>ٱلۡبَيۡتِۚ</w:t>
      </w:r>
      <w:r w:rsidR="005D0507" w:rsidRPr="0089531E">
        <w:rPr>
          <w:rStyle w:val="Char9"/>
          <w:rtl/>
        </w:rPr>
        <w:t xml:space="preserve"> إِنَّهُ</w:t>
      </w:r>
      <w:r w:rsidR="005D0507" w:rsidRPr="0089531E">
        <w:rPr>
          <w:rStyle w:val="Char9"/>
          <w:rFonts w:hint="cs"/>
          <w:rtl/>
        </w:rPr>
        <w:t>ۥ</w:t>
      </w:r>
      <w:r w:rsidR="005D0507" w:rsidRPr="0089531E">
        <w:rPr>
          <w:rStyle w:val="Char9"/>
          <w:rtl/>
        </w:rPr>
        <w:t xml:space="preserve"> حَمِيدٞ مَّجِيدٞ٧٣ فَلَمَّا ذَهَبَ عَنۡ إِبۡرَٰهِيمَ </w:t>
      </w:r>
      <w:r w:rsidR="005D0507" w:rsidRPr="0089531E">
        <w:rPr>
          <w:rStyle w:val="Char9"/>
          <w:rFonts w:hint="cs"/>
          <w:rtl/>
        </w:rPr>
        <w:t>ٱلرَّوۡعُ</w:t>
      </w:r>
      <w:r w:rsidR="005D0507" w:rsidRPr="0089531E">
        <w:rPr>
          <w:rStyle w:val="Char9"/>
          <w:rtl/>
        </w:rPr>
        <w:t xml:space="preserve"> وَجَآءَتۡهُ </w:t>
      </w:r>
      <w:r w:rsidR="005D0507" w:rsidRPr="0089531E">
        <w:rPr>
          <w:rStyle w:val="Char9"/>
          <w:rFonts w:hint="cs"/>
          <w:rtl/>
        </w:rPr>
        <w:t>ٱلۡبُشۡرَىٰ</w:t>
      </w:r>
      <w:r w:rsidR="005D0507" w:rsidRPr="0089531E">
        <w:rPr>
          <w:rStyle w:val="Char9"/>
          <w:rtl/>
        </w:rPr>
        <w:t xml:space="preserve"> يُجَٰدِلُنَا فِي قَوۡمِ لُوطٍ٧٤ إِنَّ إِبۡرَٰهِيمَ لَحَلِيمٌ أَوَّٰهٞ مُّنِيبٞ٧٥ يَٰٓإِبۡرَٰهِيمُ أَعۡرِضۡ عَنۡ هَٰذَآۖ إِنَّهُ</w:t>
      </w:r>
      <w:r w:rsidR="005D0507" w:rsidRPr="0089531E">
        <w:rPr>
          <w:rStyle w:val="Char9"/>
          <w:rFonts w:hint="cs"/>
          <w:rtl/>
        </w:rPr>
        <w:t>ۥ</w:t>
      </w:r>
      <w:r w:rsidR="005D0507" w:rsidRPr="0089531E">
        <w:rPr>
          <w:rStyle w:val="Char9"/>
          <w:rtl/>
        </w:rPr>
        <w:t xml:space="preserve"> قَدۡ جَآءَ أَمۡرُ رَبِّكَۖ وَإِنَّهُمۡ ءَاتِيهِمۡ عَذَابٌ غَيۡرُ مَرۡدُودٖ٧٦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[هود: 69-76]</w:t>
      </w:r>
      <w:r w:rsidR="0089531E" w:rsidRPr="009A64AF">
        <w:rPr>
          <w:rFonts w:ascii="(normal text)" w:hAnsi="(normal text)"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وَإِذۡ قَالَ إِبۡرَٰهِيمُ رَبِّ </w:t>
      </w:r>
      <w:r w:rsidR="005D0507" w:rsidRPr="0089531E">
        <w:rPr>
          <w:rStyle w:val="Char9"/>
          <w:rFonts w:hint="cs"/>
          <w:rtl/>
        </w:rPr>
        <w:t>ٱجۡعَلۡ</w:t>
      </w:r>
      <w:r w:rsidR="005D0507" w:rsidRPr="0089531E">
        <w:rPr>
          <w:rStyle w:val="Char9"/>
          <w:rtl/>
        </w:rPr>
        <w:t xml:space="preserve"> هَٰذَا </w:t>
      </w:r>
      <w:r w:rsidR="005D0507" w:rsidRPr="0089531E">
        <w:rPr>
          <w:rStyle w:val="Char9"/>
          <w:rFonts w:hint="cs"/>
          <w:rtl/>
        </w:rPr>
        <w:t>ٱلۡبَلَدَ</w:t>
      </w:r>
      <w:r w:rsidR="005D0507" w:rsidRPr="0089531E">
        <w:rPr>
          <w:rStyle w:val="Char9"/>
          <w:rtl/>
        </w:rPr>
        <w:t xml:space="preserve"> ءَامِنٗا وَ</w:t>
      </w:r>
      <w:r w:rsidR="005D0507" w:rsidRPr="0089531E">
        <w:rPr>
          <w:rStyle w:val="Char9"/>
          <w:rFonts w:hint="cs"/>
          <w:rtl/>
        </w:rPr>
        <w:t>ٱجۡنُبۡنِي</w:t>
      </w:r>
      <w:r w:rsidR="005D0507" w:rsidRPr="0089531E">
        <w:rPr>
          <w:rStyle w:val="Char9"/>
          <w:rtl/>
        </w:rPr>
        <w:t xml:space="preserve"> وَبَنِيَّ أَن نَّعۡبُدَ </w:t>
      </w:r>
      <w:r w:rsidR="005D0507" w:rsidRPr="0089531E">
        <w:rPr>
          <w:rStyle w:val="Char9"/>
          <w:rFonts w:hint="cs"/>
          <w:rtl/>
        </w:rPr>
        <w:t>ٱلۡأَصۡنَامَ</w:t>
      </w:r>
      <w:r w:rsidR="005D0507" w:rsidRPr="0089531E">
        <w:rPr>
          <w:rStyle w:val="Char9"/>
          <w:rtl/>
        </w:rPr>
        <w:t xml:space="preserve">٣٥ رَبِّ إِنَّهُنَّ أَضۡلَلۡنَ كَثِيرٗا مِّنَ </w:t>
      </w:r>
      <w:r w:rsidR="005D0507" w:rsidRPr="0089531E">
        <w:rPr>
          <w:rStyle w:val="Char9"/>
          <w:rFonts w:hint="cs"/>
          <w:rtl/>
        </w:rPr>
        <w:t>ٱلنَّاسِۖ</w:t>
      </w:r>
      <w:r w:rsidR="005D0507" w:rsidRPr="0089531E">
        <w:rPr>
          <w:rStyle w:val="Char9"/>
          <w:rtl/>
        </w:rPr>
        <w:t xml:space="preserve"> فَمَن تَبِعَنِي فَإِنَّهُ</w:t>
      </w:r>
      <w:r w:rsidR="005D0507" w:rsidRPr="0089531E">
        <w:rPr>
          <w:rStyle w:val="Char9"/>
          <w:rFonts w:hint="cs"/>
          <w:rtl/>
        </w:rPr>
        <w:t>ۥ</w:t>
      </w:r>
      <w:r w:rsidR="005D0507" w:rsidRPr="0089531E">
        <w:rPr>
          <w:rStyle w:val="Char9"/>
          <w:rtl/>
        </w:rPr>
        <w:t xml:space="preserve"> مِنِّيۖ وَمَنۡ عَصَانِي فَإِنَّكَ غَفُورٞ رَّحِيمٞ٣٦ رَّبَّنَآ إِنِّيٓ أَسۡكَنتُ مِن ذُرِّيَّتِي بِوَادٍ غَيۡرِ ذِي زَرۡعٍ عِندَ بَيۡتِكَ </w:t>
      </w:r>
      <w:r w:rsidR="005D0507" w:rsidRPr="0089531E">
        <w:rPr>
          <w:rStyle w:val="Char9"/>
          <w:rFonts w:hint="cs"/>
          <w:rtl/>
        </w:rPr>
        <w:t>ٱلۡمُحَرَّمِ</w:t>
      </w:r>
      <w:r w:rsidR="005D0507" w:rsidRPr="0089531E">
        <w:rPr>
          <w:rStyle w:val="Char9"/>
          <w:rtl/>
        </w:rPr>
        <w:t xml:space="preserve"> رَبَّنَا لِيُقِيمُواْ </w:t>
      </w:r>
      <w:r w:rsidR="005D0507" w:rsidRPr="0089531E">
        <w:rPr>
          <w:rStyle w:val="Char9"/>
          <w:rFonts w:hint="cs"/>
          <w:rtl/>
        </w:rPr>
        <w:t>ٱلصَّلَوٰةَ</w:t>
      </w:r>
      <w:r w:rsidR="005D0507" w:rsidRPr="0089531E">
        <w:rPr>
          <w:rStyle w:val="Char9"/>
          <w:rtl/>
        </w:rPr>
        <w:t xml:space="preserve"> فَ</w:t>
      </w:r>
      <w:r w:rsidR="005D0507" w:rsidRPr="0089531E">
        <w:rPr>
          <w:rStyle w:val="Char9"/>
          <w:rFonts w:hint="cs"/>
          <w:rtl/>
        </w:rPr>
        <w:t>ٱجۡعَلۡ</w:t>
      </w:r>
      <w:r w:rsidR="005D0507" w:rsidRPr="0089531E">
        <w:rPr>
          <w:rStyle w:val="Char9"/>
          <w:rtl/>
        </w:rPr>
        <w:t xml:space="preserve"> أَفۡ‍ِٔدَةٗ مِّنَ </w:t>
      </w:r>
      <w:r w:rsidR="005D0507" w:rsidRPr="0089531E">
        <w:rPr>
          <w:rStyle w:val="Char9"/>
          <w:rFonts w:hint="cs"/>
          <w:rtl/>
        </w:rPr>
        <w:t>ٱلنَّاسِ</w:t>
      </w:r>
      <w:r w:rsidR="005D0507" w:rsidRPr="0089531E">
        <w:rPr>
          <w:rStyle w:val="Char9"/>
          <w:rtl/>
        </w:rPr>
        <w:t xml:space="preserve"> تَهۡوِيٓ إِلَيۡهِمۡ وَ</w:t>
      </w:r>
      <w:r w:rsidR="005D0507" w:rsidRPr="0089531E">
        <w:rPr>
          <w:rStyle w:val="Char9"/>
          <w:rFonts w:hint="cs"/>
          <w:rtl/>
        </w:rPr>
        <w:t>ٱرۡزُقۡهُم</w:t>
      </w:r>
      <w:r w:rsidR="005D0507" w:rsidRPr="0089531E">
        <w:rPr>
          <w:rStyle w:val="Char9"/>
          <w:rtl/>
        </w:rPr>
        <w:t xml:space="preserve"> مِّنَ </w:t>
      </w:r>
      <w:r w:rsidR="005D0507" w:rsidRPr="0089531E">
        <w:rPr>
          <w:rStyle w:val="Char9"/>
          <w:rFonts w:hint="cs"/>
          <w:rtl/>
        </w:rPr>
        <w:t>ٱلثَّمَرَٰتِ</w:t>
      </w:r>
      <w:r w:rsidR="005D0507" w:rsidRPr="0089531E">
        <w:rPr>
          <w:rStyle w:val="Char9"/>
          <w:rtl/>
        </w:rPr>
        <w:t xml:space="preserve"> لَعَلَّهُمۡ يَشۡكُرُونَ٣٧ رَبَّنَآ إِنَّكَ تَعۡلَمُ مَا نُخۡفِي وَمَا نُعۡلِنُۗ وَمَا يَخۡفَىٰ عَلَى </w:t>
      </w:r>
      <w:r w:rsidR="005D0507" w:rsidRPr="0089531E">
        <w:rPr>
          <w:rStyle w:val="Char9"/>
          <w:rFonts w:hint="cs"/>
          <w:rtl/>
        </w:rPr>
        <w:t>ٱللَّهِ</w:t>
      </w:r>
      <w:r w:rsidR="005D0507" w:rsidRPr="0089531E">
        <w:rPr>
          <w:rStyle w:val="Char9"/>
          <w:rtl/>
        </w:rPr>
        <w:t xml:space="preserve"> مِن شَيۡءٖ فِي </w:t>
      </w:r>
      <w:r w:rsidR="005D0507" w:rsidRPr="0089531E">
        <w:rPr>
          <w:rStyle w:val="Char9"/>
          <w:rFonts w:hint="cs"/>
          <w:rtl/>
        </w:rPr>
        <w:t>ٱلۡأَرۡضِ</w:t>
      </w:r>
      <w:r w:rsidR="005D0507" w:rsidRPr="0089531E">
        <w:rPr>
          <w:rStyle w:val="Char9"/>
          <w:rtl/>
        </w:rPr>
        <w:t xml:space="preserve"> وَلَا فِي </w:t>
      </w:r>
      <w:r w:rsidR="005D0507" w:rsidRPr="0089531E">
        <w:rPr>
          <w:rStyle w:val="Char9"/>
          <w:rFonts w:hint="cs"/>
          <w:rtl/>
        </w:rPr>
        <w:t>ٱلسَّمَآءِ</w:t>
      </w:r>
      <w:r w:rsidR="005D0507" w:rsidRPr="0089531E">
        <w:rPr>
          <w:rStyle w:val="Char9"/>
          <w:rtl/>
        </w:rPr>
        <w:t xml:space="preserve">٣٨ </w:t>
      </w:r>
      <w:r w:rsidR="005D0507" w:rsidRPr="0089531E">
        <w:rPr>
          <w:rStyle w:val="Char9"/>
          <w:rFonts w:hint="cs"/>
          <w:rtl/>
        </w:rPr>
        <w:t>ٱلۡحَمۡدُ</w:t>
      </w:r>
      <w:r w:rsidR="005D0507" w:rsidRPr="0089531E">
        <w:rPr>
          <w:rStyle w:val="Char9"/>
          <w:rtl/>
        </w:rPr>
        <w:t xml:space="preserve"> لِلَّهِ </w:t>
      </w:r>
      <w:r w:rsidR="005D0507" w:rsidRPr="0089531E">
        <w:rPr>
          <w:rStyle w:val="Char9"/>
          <w:rFonts w:hint="cs"/>
          <w:rtl/>
        </w:rPr>
        <w:t>ٱلَّذِي</w:t>
      </w:r>
      <w:r w:rsidR="005D0507" w:rsidRPr="0089531E">
        <w:rPr>
          <w:rStyle w:val="Char9"/>
          <w:rtl/>
        </w:rPr>
        <w:t xml:space="preserve"> وَهَبَ لِي عَلَى </w:t>
      </w:r>
      <w:r w:rsidR="005D0507" w:rsidRPr="0089531E">
        <w:rPr>
          <w:rStyle w:val="Char9"/>
          <w:rFonts w:hint="cs"/>
          <w:rtl/>
        </w:rPr>
        <w:t>ٱلۡكِبَرِ</w:t>
      </w:r>
      <w:r w:rsidR="005D0507" w:rsidRPr="0089531E">
        <w:rPr>
          <w:rStyle w:val="Char9"/>
          <w:rtl/>
        </w:rPr>
        <w:t xml:space="preserve"> إِسۡمَٰعِيلَ وَإِسۡحَٰقَۚ إِنَّ رَبِّي لَسَمِيعُ </w:t>
      </w:r>
      <w:r w:rsidR="005D0507" w:rsidRPr="0089531E">
        <w:rPr>
          <w:rStyle w:val="Char9"/>
          <w:rFonts w:hint="cs"/>
          <w:rtl/>
        </w:rPr>
        <w:t>ٱلدُّعَآءِ</w:t>
      </w:r>
      <w:r w:rsidR="005D0507" w:rsidRPr="0089531E">
        <w:rPr>
          <w:rStyle w:val="Char9"/>
          <w:rtl/>
        </w:rPr>
        <w:t xml:space="preserve">٣٩ رَبِّ </w:t>
      </w:r>
      <w:r w:rsidR="005D0507" w:rsidRPr="0089531E">
        <w:rPr>
          <w:rStyle w:val="Char9"/>
          <w:rFonts w:hint="cs"/>
          <w:rtl/>
        </w:rPr>
        <w:t>ٱجۡعَلۡنِي</w:t>
      </w:r>
      <w:r w:rsidR="005D0507" w:rsidRPr="0089531E">
        <w:rPr>
          <w:rStyle w:val="Char9"/>
          <w:rtl/>
        </w:rPr>
        <w:t xml:space="preserve"> مُقِيمَ </w:t>
      </w:r>
      <w:r w:rsidR="005D0507" w:rsidRPr="0089531E">
        <w:rPr>
          <w:rStyle w:val="Char9"/>
          <w:rFonts w:hint="cs"/>
          <w:rtl/>
        </w:rPr>
        <w:t>ٱلصَّلَوٰةِ</w:t>
      </w:r>
      <w:r w:rsidR="005D0507" w:rsidRPr="0089531E">
        <w:rPr>
          <w:rStyle w:val="Char9"/>
          <w:rtl/>
        </w:rPr>
        <w:t xml:space="preserve"> وَمِن ذُرِّيَّتِيۚ رَبَّنَا وَتَقَبَّلۡ دُعَآءِ٤٠ رَبَّنَا </w:t>
      </w:r>
      <w:r w:rsidR="005D0507" w:rsidRPr="0089531E">
        <w:rPr>
          <w:rStyle w:val="Char9"/>
          <w:rFonts w:hint="cs"/>
          <w:rtl/>
        </w:rPr>
        <w:t>ٱغۡفِرۡ</w:t>
      </w:r>
      <w:r w:rsidR="005D0507" w:rsidRPr="0089531E">
        <w:rPr>
          <w:rStyle w:val="Char9"/>
          <w:rtl/>
        </w:rPr>
        <w:t xml:space="preserve"> لِي وَلِوَٰلِدَيَّ وَلِلۡمُؤۡمِنِينَ يَوۡمَ يَقُومُ </w:t>
      </w:r>
      <w:r w:rsidR="005D0507" w:rsidRPr="0089531E">
        <w:rPr>
          <w:rStyle w:val="Char9"/>
          <w:rFonts w:hint="cs"/>
          <w:rtl/>
        </w:rPr>
        <w:t>ٱلۡحِسَابُ</w:t>
      </w:r>
      <w:r w:rsidR="005D0507" w:rsidRPr="0089531E">
        <w:rPr>
          <w:rStyle w:val="Char9"/>
          <w:rtl/>
        </w:rPr>
        <w:t>٤١</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[إبراهيم: 35-41]</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وَنَبِّئۡهُمۡ عَن ضَيۡفِ إِبۡرَٰهِيمَ٥١ إِذۡ دَخَلُواْ عَلَيۡهِ فَقَالُواْ سَلَٰمٗا قَالَ إِنَّا مِنكُمۡ وَجِلُونَ٥٢ قَالُواْ لَا تَوۡجَلۡ إِنَّا نُبَشِّرُكَ بِغُلَٰمٍ عَلِيمٖ٥٣ قَالَ أَبَشَّرۡتُمُونِي عَلَىٰٓ أَن مَّسَّنِيَ </w:t>
      </w:r>
      <w:r w:rsidR="005D0507" w:rsidRPr="0089531E">
        <w:rPr>
          <w:rStyle w:val="Char9"/>
          <w:rFonts w:hint="cs"/>
          <w:rtl/>
        </w:rPr>
        <w:t>ٱلۡكِبَرُ</w:t>
      </w:r>
      <w:r w:rsidR="005D0507" w:rsidRPr="0089531E">
        <w:rPr>
          <w:rStyle w:val="Char9"/>
          <w:rtl/>
        </w:rPr>
        <w:t xml:space="preserve"> فَبِمَ تُبَشِّرُونَ٥٤ قَالُواْ بَشَّرۡنَٰكَ بِ</w:t>
      </w:r>
      <w:r w:rsidR="005D0507" w:rsidRPr="0089531E">
        <w:rPr>
          <w:rStyle w:val="Char9"/>
          <w:rFonts w:hint="cs"/>
          <w:rtl/>
        </w:rPr>
        <w:t>ٱلۡحَقِّ</w:t>
      </w:r>
      <w:r w:rsidR="005D0507" w:rsidRPr="0089531E">
        <w:rPr>
          <w:rStyle w:val="Char9"/>
          <w:rtl/>
        </w:rPr>
        <w:t xml:space="preserve"> فَلَا تَكُن مِّنَ </w:t>
      </w:r>
      <w:r w:rsidR="005D0507" w:rsidRPr="0089531E">
        <w:rPr>
          <w:rStyle w:val="Char9"/>
          <w:rFonts w:hint="cs"/>
          <w:rtl/>
        </w:rPr>
        <w:t>ٱلۡقَٰنِطِينَ</w:t>
      </w:r>
      <w:r w:rsidR="005D0507" w:rsidRPr="0089531E">
        <w:rPr>
          <w:rStyle w:val="Char9"/>
          <w:rtl/>
        </w:rPr>
        <w:t>٥٥ قَالَ وَمَن يَقۡنَطُ مِن رَّحۡمَةِ رَبِّهِ</w:t>
      </w:r>
      <w:r w:rsidR="005D0507" w:rsidRPr="0089531E">
        <w:rPr>
          <w:rStyle w:val="Char9"/>
          <w:rFonts w:hint="cs"/>
          <w:rtl/>
        </w:rPr>
        <w:t>ۦٓ</w:t>
      </w:r>
      <w:r w:rsidR="005D0507" w:rsidRPr="0089531E">
        <w:rPr>
          <w:rStyle w:val="Char9"/>
          <w:rtl/>
        </w:rPr>
        <w:t xml:space="preserve"> إِلَّا </w:t>
      </w:r>
      <w:r w:rsidR="005D0507" w:rsidRPr="0089531E">
        <w:rPr>
          <w:rStyle w:val="Char9"/>
          <w:rFonts w:hint="cs"/>
          <w:rtl/>
        </w:rPr>
        <w:t>ٱلضَّآلُّونَ</w:t>
      </w:r>
      <w:r w:rsidR="005D0507" w:rsidRPr="0089531E">
        <w:rPr>
          <w:rStyle w:val="Char9"/>
          <w:rtl/>
        </w:rPr>
        <w:t xml:space="preserve">٥٦ قَالَ فَمَا خَطۡبُكُمۡ أَيُّهَا </w:t>
      </w:r>
      <w:r w:rsidR="005D0507" w:rsidRPr="0089531E">
        <w:rPr>
          <w:rStyle w:val="Char9"/>
          <w:rFonts w:hint="cs"/>
          <w:rtl/>
        </w:rPr>
        <w:t>ٱلۡمُرۡسَلُونَ</w:t>
      </w:r>
      <w:r w:rsidR="005D0507" w:rsidRPr="0089531E">
        <w:rPr>
          <w:rStyle w:val="Char9"/>
          <w:rtl/>
        </w:rPr>
        <w:t xml:space="preserve">٥٧ قَالُوٓاْ إِنَّآ أُرۡسِلۡنَآ إِلَىٰ قَوۡمٖ مُّجۡرِمِينَ٥٨ إِلَّآ ءَالَ لُوطٍ إِنَّا لَمُنَجُّوهُمۡ أَجۡمَعِينَ٥٩ إِلَّا </w:t>
      </w:r>
      <w:r w:rsidR="005D0507" w:rsidRPr="0089531E">
        <w:rPr>
          <w:rStyle w:val="Char9"/>
          <w:rFonts w:hint="cs"/>
          <w:rtl/>
        </w:rPr>
        <w:t>ٱمۡرَأَتَهُۥ</w:t>
      </w:r>
      <w:r w:rsidR="005D0507" w:rsidRPr="0089531E">
        <w:rPr>
          <w:rStyle w:val="Char9"/>
          <w:rtl/>
        </w:rPr>
        <w:t xml:space="preserve"> قَدَّرۡنَآ إِنَّهَا لَمِنَ </w:t>
      </w:r>
      <w:r w:rsidR="005D0507" w:rsidRPr="0089531E">
        <w:rPr>
          <w:rStyle w:val="Char9"/>
          <w:rFonts w:hint="cs"/>
          <w:rtl/>
        </w:rPr>
        <w:t>ٱلۡغَٰبِرِينَ</w:t>
      </w:r>
      <w:r w:rsidR="005D0507" w:rsidRPr="0089531E">
        <w:rPr>
          <w:rStyle w:val="Char9"/>
          <w:rtl/>
        </w:rPr>
        <w:t>٦٠</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[الحجر: 51-60]</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إِنَّ إِبۡرَٰهِيمَ كَانَ أُمَّةٗ قَانِتٗا لِّلَّهِ حَنِيفٗا وَلَمۡ يَكُ مِنَ </w:t>
      </w:r>
      <w:r w:rsidR="005D0507" w:rsidRPr="0089531E">
        <w:rPr>
          <w:rStyle w:val="Char9"/>
          <w:rFonts w:hint="cs"/>
          <w:rtl/>
        </w:rPr>
        <w:t>ٱلۡمُشۡرِكِينَ</w:t>
      </w:r>
      <w:r w:rsidR="005D0507" w:rsidRPr="0089531E">
        <w:rPr>
          <w:rStyle w:val="Char9"/>
          <w:rtl/>
        </w:rPr>
        <w:t xml:space="preserve">١٢٠ شَاكِرٗا لِّأَنۡعُمِهِۚ </w:t>
      </w:r>
      <w:r w:rsidR="005D0507" w:rsidRPr="0089531E">
        <w:rPr>
          <w:rStyle w:val="Char9"/>
          <w:rFonts w:hint="cs"/>
          <w:rtl/>
        </w:rPr>
        <w:t>ٱجۡتَبَىٰهُ</w:t>
      </w:r>
      <w:r w:rsidR="005D0507" w:rsidRPr="0089531E">
        <w:rPr>
          <w:rStyle w:val="Char9"/>
          <w:rtl/>
        </w:rPr>
        <w:t xml:space="preserve"> وَهَدَىٰهُ إِلَىٰ صِرَٰطٖ مُّسۡتَقِيمٖ١٢١ وَءَاتَيۡنَٰهُ فِي </w:t>
      </w:r>
      <w:r w:rsidR="005D0507" w:rsidRPr="0089531E">
        <w:rPr>
          <w:rStyle w:val="Char9"/>
          <w:rFonts w:hint="cs"/>
          <w:rtl/>
        </w:rPr>
        <w:t>ٱلدُّنۡيَا</w:t>
      </w:r>
      <w:r w:rsidR="005D0507" w:rsidRPr="0089531E">
        <w:rPr>
          <w:rStyle w:val="Char9"/>
          <w:rtl/>
        </w:rPr>
        <w:t xml:space="preserve"> حَسَنَةٗۖ وَإِنَّهُ</w:t>
      </w:r>
      <w:r w:rsidR="005D0507" w:rsidRPr="0089531E">
        <w:rPr>
          <w:rStyle w:val="Char9"/>
          <w:rFonts w:hint="cs"/>
          <w:rtl/>
        </w:rPr>
        <w:t>ۥ</w:t>
      </w:r>
      <w:r w:rsidR="005D0507" w:rsidRPr="0089531E">
        <w:rPr>
          <w:rStyle w:val="Char9"/>
          <w:rtl/>
        </w:rPr>
        <w:t xml:space="preserve"> فِي </w:t>
      </w:r>
      <w:r w:rsidR="005D0507" w:rsidRPr="0089531E">
        <w:rPr>
          <w:rStyle w:val="Char9"/>
          <w:rFonts w:hint="cs"/>
          <w:rtl/>
        </w:rPr>
        <w:t>ٱلۡأٓخِرَةِ</w:t>
      </w:r>
      <w:r w:rsidR="005D0507" w:rsidRPr="0089531E">
        <w:rPr>
          <w:rStyle w:val="Char9"/>
          <w:rtl/>
        </w:rPr>
        <w:t xml:space="preserve"> لَمِنَ </w:t>
      </w:r>
      <w:r w:rsidR="005D0507" w:rsidRPr="0089531E">
        <w:rPr>
          <w:rStyle w:val="Char9"/>
          <w:rFonts w:hint="cs"/>
          <w:rtl/>
        </w:rPr>
        <w:t>ٱلصَّٰلِحِينَ</w:t>
      </w:r>
      <w:r w:rsidR="005D0507" w:rsidRPr="0089531E">
        <w:rPr>
          <w:rStyle w:val="Char9"/>
          <w:rtl/>
        </w:rPr>
        <w:t>١٢٢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[النحل: 120-122]</w:t>
      </w:r>
    </w:p>
    <w:p w:rsidR="005D0507" w:rsidRDefault="00ED0820" w:rsidP="00ED0820">
      <w:pPr>
        <w:widowControl/>
        <w:ind w:firstLine="284"/>
        <w:jc w:val="both"/>
        <w:rPr>
          <w:rFonts w:ascii="(normal text)" w:hAnsi="(normal text)"/>
          <w:rtl/>
        </w:rPr>
      </w:pPr>
      <w:r w:rsidRPr="009A64AF">
        <w:rPr>
          <w:rFonts w:cs="Traditional Arabic"/>
          <w:szCs w:val="28"/>
          <w:shd w:val="clear" w:color="auto" w:fill="FFFFFF"/>
          <w:rtl/>
        </w:rPr>
        <w:t>﴿</w:t>
      </w:r>
      <w:r w:rsidR="005D0507" w:rsidRPr="0089531E">
        <w:rPr>
          <w:rStyle w:val="Char9"/>
          <w:rtl/>
        </w:rPr>
        <w:t>وَ</w:t>
      </w:r>
      <w:r w:rsidR="005D0507" w:rsidRPr="0089531E">
        <w:rPr>
          <w:rStyle w:val="Char9"/>
          <w:rFonts w:hint="cs"/>
          <w:rtl/>
        </w:rPr>
        <w:t>ٱذۡكُرۡ</w:t>
      </w:r>
      <w:r w:rsidR="005D0507" w:rsidRPr="0089531E">
        <w:rPr>
          <w:rStyle w:val="Char9"/>
          <w:rtl/>
        </w:rPr>
        <w:t xml:space="preserve"> فِي </w:t>
      </w:r>
      <w:r w:rsidR="005D0507" w:rsidRPr="0089531E">
        <w:rPr>
          <w:rStyle w:val="Char9"/>
          <w:rFonts w:hint="cs"/>
          <w:rtl/>
        </w:rPr>
        <w:t>ٱلۡكِتَٰبِ</w:t>
      </w:r>
      <w:r w:rsidR="005D0507" w:rsidRPr="0089531E">
        <w:rPr>
          <w:rStyle w:val="Char9"/>
          <w:rtl/>
        </w:rPr>
        <w:t xml:space="preserve"> إِبۡرَٰهِيمَۚ إِنَّهُ</w:t>
      </w:r>
      <w:r w:rsidR="005D0507" w:rsidRPr="0089531E">
        <w:rPr>
          <w:rStyle w:val="Char9"/>
          <w:rFonts w:hint="cs"/>
          <w:rtl/>
        </w:rPr>
        <w:t>ۥ</w:t>
      </w:r>
      <w:r w:rsidR="005D0507" w:rsidRPr="0089531E">
        <w:rPr>
          <w:rStyle w:val="Char9"/>
          <w:rtl/>
        </w:rPr>
        <w:t xml:space="preserve"> كَانَ صِدِّيقٗا نَّبِيًّا٤١ إِذۡ قَالَ لِأَبِيهِ يَٰٓأَبَتِ لِمَ تَعۡبُدُ مَا لَا يَسۡمَعُ وَلَا يُبۡصِرُ وَلَا يُغۡنِي عَنكَ شَيۡ‍ٔٗا٤٢ يَٰٓأَبَتِ إِنِّي قَدۡ جَآءَنِي مِنَ </w:t>
      </w:r>
      <w:r w:rsidR="005D0507" w:rsidRPr="0089531E">
        <w:rPr>
          <w:rStyle w:val="Char9"/>
          <w:rFonts w:hint="cs"/>
          <w:rtl/>
        </w:rPr>
        <w:t>ٱلۡعِلۡمِ</w:t>
      </w:r>
      <w:r w:rsidR="005D0507" w:rsidRPr="0089531E">
        <w:rPr>
          <w:rStyle w:val="Char9"/>
          <w:rtl/>
        </w:rPr>
        <w:t xml:space="preserve"> مَا لَمۡ يَأۡتِكَ فَ</w:t>
      </w:r>
      <w:r w:rsidR="005D0507" w:rsidRPr="0089531E">
        <w:rPr>
          <w:rStyle w:val="Char9"/>
          <w:rFonts w:hint="cs"/>
          <w:rtl/>
        </w:rPr>
        <w:t>ٱتَّبِعۡنِيٓ</w:t>
      </w:r>
      <w:r w:rsidR="005D0507" w:rsidRPr="0089531E">
        <w:rPr>
          <w:rStyle w:val="Char9"/>
          <w:rtl/>
        </w:rPr>
        <w:t xml:space="preserve"> أَهۡدِكَ صِرَٰطٗا سَوِيّٗا٤٣ يَٰٓأَبَتِ لَا تَعۡبُدِ </w:t>
      </w:r>
      <w:r w:rsidR="005D0507" w:rsidRPr="0089531E">
        <w:rPr>
          <w:rStyle w:val="Char9"/>
          <w:rFonts w:hint="cs"/>
          <w:rtl/>
        </w:rPr>
        <w:t>ٱلشَّيۡطَٰنَۖ</w:t>
      </w:r>
      <w:r w:rsidR="005D0507" w:rsidRPr="0089531E">
        <w:rPr>
          <w:rStyle w:val="Char9"/>
          <w:rtl/>
        </w:rPr>
        <w:t xml:space="preserve"> إِنَّ </w:t>
      </w:r>
      <w:r w:rsidR="005D0507" w:rsidRPr="0089531E">
        <w:rPr>
          <w:rStyle w:val="Char9"/>
          <w:rFonts w:hint="cs"/>
          <w:rtl/>
        </w:rPr>
        <w:t>ٱلشَّيۡطَٰنَ</w:t>
      </w:r>
      <w:r w:rsidR="005D0507" w:rsidRPr="0089531E">
        <w:rPr>
          <w:rStyle w:val="Char9"/>
          <w:rtl/>
        </w:rPr>
        <w:t xml:space="preserve"> كَانَ لِلرَّحۡمَٰنِ عَصِيّٗا٤٤ يَٰٓأَبَتِ إِنِّيٓ أَخَافُ أَن يَمَسَّكَ عَذَابٞ مِّنَ </w:t>
      </w:r>
      <w:r w:rsidR="005D0507" w:rsidRPr="0089531E">
        <w:rPr>
          <w:rStyle w:val="Char9"/>
          <w:rFonts w:hint="cs"/>
          <w:rtl/>
        </w:rPr>
        <w:t>ٱلرَّحۡمَٰنِ</w:t>
      </w:r>
      <w:r w:rsidR="005D0507" w:rsidRPr="0089531E">
        <w:rPr>
          <w:rStyle w:val="Char9"/>
          <w:rtl/>
        </w:rPr>
        <w:t xml:space="preserve"> فَتَكُونَ لِلشَّيۡطَٰنِ وَلِيّٗا٤٥ قَالَ أَرَاغِبٌ أَنتَ عَنۡ ءَالِهَتِي يَٰٓإِبۡرَٰهِيمُۖ لَئِن لَّمۡ تَنتَهِ لَأَرۡجُمَنَّكَۖ وَ</w:t>
      </w:r>
      <w:r w:rsidR="005D0507" w:rsidRPr="0089531E">
        <w:rPr>
          <w:rStyle w:val="Char9"/>
          <w:rFonts w:hint="cs"/>
          <w:rtl/>
        </w:rPr>
        <w:t>ٱهۡجُرۡنِي</w:t>
      </w:r>
      <w:r w:rsidR="005D0507" w:rsidRPr="0089531E">
        <w:rPr>
          <w:rStyle w:val="Char9"/>
          <w:rtl/>
        </w:rPr>
        <w:t xml:space="preserve"> مَلِيّٗا٤٦ قَالَ سَلَٰمٌ عَلَيۡكَۖ سَأَسۡتَغۡفِرُ لَكَ رَبِّيٓۖ إِنَّهُ</w:t>
      </w:r>
      <w:r w:rsidR="005D0507" w:rsidRPr="0089531E">
        <w:rPr>
          <w:rStyle w:val="Char9"/>
          <w:rFonts w:hint="cs"/>
          <w:rtl/>
        </w:rPr>
        <w:t>ۥ</w:t>
      </w:r>
      <w:r w:rsidR="005D0507" w:rsidRPr="0089531E">
        <w:rPr>
          <w:rStyle w:val="Char9"/>
          <w:rtl/>
        </w:rPr>
        <w:t xml:space="preserve"> كَانَ بِي حَفِيّٗا٤٧ وَأَعۡتَزِلُكُمۡ وَمَا تَدۡعُونَ مِن دُونِ </w:t>
      </w:r>
      <w:r w:rsidR="005D0507" w:rsidRPr="0089531E">
        <w:rPr>
          <w:rStyle w:val="Char9"/>
          <w:rFonts w:hint="cs"/>
          <w:rtl/>
        </w:rPr>
        <w:t>ٱللَّهِ</w:t>
      </w:r>
      <w:r w:rsidR="005D0507" w:rsidRPr="0089531E">
        <w:rPr>
          <w:rStyle w:val="Char9"/>
          <w:rtl/>
        </w:rPr>
        <w:t xml:space="preserve"> وَأَدۡعُواْ رَبِّي عَسَىٰٓ أَلَّآ أَكُونَ بِدُعَآءِ رَبِّي شَقِيّٗا٤٨ فَلَمَّا </w:t>
      </w:r>
      <w:r w:rsidR="005D0507" w:rsidRPr="0089531E">
        <w:rPr>
          <w:rStyle w:val="Char9"/>
          <w:rFonts w:hint="cs"/>
          <w:rtl/>
        </w:rPr>
        <w:t>ٱعۡتَزَلَهُمۡ</w:t>
      </w:r>
      <w:r w:rsidR="005D0507" w:rsidRPr="0089531E">
        <w:rPr>
          <w:rStyle w:val="Char9"/>
          <w:rtl/>
        </w:rPr>
        <w:t xml:space="preserve"> وَمَا يَعۡبُدُونَ مِن دُونِ </w:t>
      </w:r>
      <w:r w:rsidR="005D0507" w:rsidRPr="0089531E">
        <w:rPr>
          <w:rStyle w:val="Char9"/>
          <w:rFonts w:hint="cs"/>
          <w:rtl/>
        </w:rPr>
        <w:t>ٱللَّهِ</w:t>
      </w:r>
      <w:r w:rsidR="005D0507" w:rsidRPr="0089531E">
        <w:rPr>
          <w:rStyle w:val="Char9"/>
          <w:rtl/>
        </w:rPr>
        <w:t xml:space="preserve"> وَهَبۡنَا لَهُ</w:t>
      </w:r>
      <w:r w:rsidR="005D0507" w:rsidRPr="0089531E">
        <w:rPr>
          <w:rStyle w:val="Char9"/>
          <w:rFonts w:hint="cs"/>
          <w:rtl/>
        </w:rPr>
        <w:t>ۥٓ</w:t>
      </w:r>
      <w:r w:rsidR="005D0507" w:rsidRPr="0089531E">
        <w:rPr>
          <w:rStyle w:val="Char9"/>
          <w:rtl/>
        </w:rPr>
        <w:t xml:space="preserve"> إِسۡحَٰقَ وَيَعۡقُوبَۖ وَكُلّٗا جَعَلۡنَا نَبِيّٗا٤٩ وَوَهَبۡنَا لَهُم مِّن رَّحۡمَتِنَا وَجَعَلۡنَا لَهُمۡ لِسَانَ صِدۡقٍ عَلِيّٗا٥٠ وَ</w:t>
      </w:r>
      <w:r w:rsidR="005D0507" w:rsidRPr="0089531E">
        <w:rPr>
          <w:rStyle w:val="Char9"/>
          <w:rFonts w:hint="cs"/>
          <w:rtl/>
        </w:rPr>
        <w:t>ٱذۡكُرۡ</w:t>
      </w:r>
      <w:r w:rsidR="005D0507" w:rsidRPr="0089531E">
        <w:rPr>
          <w:rStyle w:val="Char9"/>
          <w:rtl/>
        </w:rPr>
        <w:t xml:space="preserve"> فِي </w:t>
      </w:r>
      <w:r w:rsidR="005D0507" w:rsidRPr="0089531E">
        <w:rPr>
          <w:rStyle w:val="Char9"/>
          <w:rFonts w:hint="cs"/>
          <w:rtl/>
        </w:rPr>
        <w:t>ٱلۡكِتَٰبِ</w:t>
      </w:r>
      <w:r w:rsidR="005D0507" w:rsidRPr="0089531E">
        <w:rPr>
          <w:rStyle w:val="Char9"/>
          <w:rtl/>
        </w:rPr>
        <w:t xml:space="preserve"> مُوسَىٰٓۚ إِنَّهُ</w:t>
      </w:r>
      <w:r w:rsidR="005D0507" w:rsidRPr="0089531E">
        <w:rPr>
          <w:rStyle w:val="Char9"/>
          <w:rFonts w:hint="cs"/>
          <w:rtl/>
        </w:rPr>
        <w:t>ۥ</w:t>
      </w:r>
      <w:r w:rsidR="005D0507" w:rsidRPr="0089531E">
        <w:rPr>
          <w:rStyle w:val="Char9"/>
          <w:rtl/>
        </w:rPr>
        <w:t xml:space="preserve"> كَانَ مُخۡلَصٗا وَكَانَ رَسُولٗا نَّبِيّٗا٥١ وَنَٰدَيۡنَٰهُ مِن جَانِبِ </w:t>
      </w:r>
      <w:r w:rsidR="005D0507" w:rsidRPr="0089531E">
        <w:rPr>
          <w:rStyle w:val="Char9"/>
          <w:rFonts w:hint="cs"/>
          <w:rtl/>
        </w:rPr>
        <w:t>ٱلطُّورِ</w:t>
      </w:r>
      <w:r w:rsidR="005D0507" w:rsidRPr="0089531E">
        <w:rPr>
          <w:rStyle w:val="Char9"/>
          <w:rtl/>
        </w:rPr>
        <w:t xml:space="preserve"> </w:t>
      </w:r>
      <w:r w:rsidR="005D0507" w:rsidRPr="0089531E">
        <w:rPr>
          <w:rStyle w:val="Char9"/>
          <w:rFonts w:hint="cs"/>
          <w:rtl/>
        </w:rPr>
        <w:t>ٱلۡأَيۡمَنِ</w:t>
      </w:r>
      <w:r w:rsidR="005D0507" w:rsidRPr="0089531E">
        <w:rPr>
          <w:rStyle w:val="Char9"/>
          <w:rtl/>
        </w:rPr>
        <w:t xml:space="preserve"> وَقَرَّبۡنَٰهُ نَجِيّٗا٥٢ وَوَهَبۡنَا لَهُ</w:t>
      </w:r>
      <w:r w:rsidR="005D0507" w:rsidRPr="0089531E">
        <w:rPr>
          <w:rStyle w:val="Char9"/>
          <w:rFonts w:hint="cs"/>
          <w:rtl/>
        </w:rPr>
        <w:t>ۥ</w:t>
      </w:r>
      <w:r w:rsidR="005D0507" w:rsidRPr="0089531E">
        <w:rPr>
          <w:rStyle w:val="Char9"/>
          <w:rtl/>
        </w:rPr>
        <w:t xml:space="preserve"> مِن رَّحۡمَتِنَآ أَخَاهُ هَٰرُونَ نَبِيّٗا٥٣ وَ</w:t>
      </w:r>
      <w:r w:rsidR="005D0507" w:rsidRPr="0089531E">
        <w:rPr>
          <w:rStyle w:val="Char9"/>
          <w:rFonts w:hint="cs"/>
          <w:rtl/>
        </w:rPr>
        <w:t>ٱذۡكُرۡ</w:t>
      </w:r>
      <w:r w:rsidR="005D0507" w:rsidRPr="0089531E">
        <w:rPr>
          <w:rStyle w:val="Char9"/>
          <w:rtl/>
        </w:rPr>
        <w:t xml:space="preserve"> فِي </w:t>
      </w:r>
      <w:r w:rsidR="005D0507" w:rsidRPr="0089531E">
        <w:rPr>
          <w:rStyle w:val="Char9"/>
          <w:rFonts w:hint="cs"/>
          <w:rtl/>
        </w:rPr>
        <w:t>ٱلۡكِتَٰبِ</w:t>
      </w:r>
      <w:r w:rsidR="005D0507" w:rsidRPr="0089531E">
        <w:rPr>
          <w:rStyle w:val="Char9"/>
          <w:rtl/>
        </w:rPr>
        <w:t xml:space="preserve"> إِسۡمَٰعِيلَۚ إِنَّهُ</w:t>
      </w:r>
      <w:r w:rsidR="005D0507" w:rsidRPr="0089531E">
        <w:rPr>
          <w:rStyle w:val="Char9"/>
          <w:rFonts w:hint="cs"/>
          <w:rtl/>
        </w:rPr>
        <w:t>ۥ</w:t>
      </w:r>
      <w:r w:rsidR="005D0507" w:rsidRPr="0089531E">
        <w:rPr>
          <w:rStyle w:val="Char9"/>
          <w:rtl/>
        </w:rPr>
        <w:t xml:space="preserve"> كَانَصَادِقَ </w:t>
      </w:r>
      <w:r w:rsidR="005D0507" w:rsidRPr="0089531E">
        <w:rPr>
          <w:rStyle w:val="Char9"/>
          <w:rFonts w:hint="cs"/>
          <w:rtl/>
        </w:rPr>
        <w:t>ٱلۡوَعۡدِ</w:t>
      </w:r>
      <w:r w:rsidR="005D0507" w:rsidRPr="0089531E">
        <w:rPr>
          <w:rStyle w:val="Char9"/>
          <w:rtl/>
        </w:rPr>
        <w:t xml:space="preserve"> وَكَانَ رَسُولٗا نَّبِيّٗا٥٤ وَكَانَ يَأۡمُرُ أَهۡلَهُ</w:t>
      </w:r>
      <w:r w:rsidR="005D0507" w:rsidRPr="0089531E">
        <w:rPr>
          <w:rStyle w:val="Char9"/>
          <w:rFonts w:hint="cs"/>
          <w:rtl/>
        </w:rPr>
        <w:t>ۥ</w:t>
      </w:r>
      <w:r w:rsidR="005D0507" w:rsidRPr="0089531E">
        <w:rPr>
          <w:rStyle w:val="Char9"/>
          <w:rtl/>
        </w:rPr>
        <w:t xml:space="preserve"> بِ</w:t>
      </w:r>
      <w:r w:rsidR="005D0507" w:rsidRPr="0089531E">
        <w:rPr>
          <w:rStyle w:val="Char9"/>
          <w:rFonts w:hint="cs"/>
          <w:rtl/>
        </w:rPr>
        <w:t>ٱلصَّلَوٰةِوَٱلزَّكَوٰةِ</w:t>
      </w:r>
      <w:r w:rsidR="005D0507" w:rsidRPr="0089531E">
        <w:rPr>
          <w:rStyle w:val="Char9"/>
          <w:rtl/>
        </w:rPr>
        <w:t xml:space="preserve"> وَكَانَ عِندَ رَبِّهِ</w:t>
      </w:r>
      <w:r w:rsidR="005D0507" w:rsidRPr="0089531E">
        <w:rPr>
          <w:rStyle w:val="Char9"/>
          <w:rFonts w:hint="cs"/>
          <w:rtl/>
        </w:rPr>
        <w:t>ۦ</w:t>
      </w:r>
      <w:r w:rsidR="005D0507" w:rsidRPr="0089531E">
        <w:rPr>
          <w:rStyle w:val="Char9"/>
          <w:rtl/>
        </w:rPr>
        <w:t xml:space="preserve"> مَرۡضِيّٗا٥٥</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[مريم: 41-55]</w:t>
      </w:r>
      <w:r w:rsidR="00F40841" w:rsidRPr="00F40841">
        <w:rPr>
          <w:rFonts w:ascii="(normal text)" w:hAnsi="(normal text)" w:cs="IRNazli"/>
          <w:rtl/>
        </w:rPr>
        <w:t xml:space="preserve"> </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وَلَقَدۡ ءَاتَيۡنَآ إِبۡرَٰهِيمَ رُشۡدَهُ</w:t>
      </w:r>
      <w:r w:rsidR="005D0507" w:rsidRPr="0089531E">
        <w:rPr>
          <w:rStyle w:val="Char9"/>
          <w:rFonts w:hint="cs"/>
          <w:rtl/>
        </w:rPr>
        <w:t>ۥ</w:t>
      </w:r>
      <w:r w:rsidR="005D0507" w:rsidRPr="0089531E">
        <w:rPr>
          <w:rStyle w:val="Char9"/>
          <w:rtl/>
        </w:rPr>
        <w:t xml:space="preserve"> مِن قَبۡلُ وَكُنَّا بِهِ</w:t>
      </w:r>
      <w:r w:rsidR="005D0507" w:rsidRPr="0089531E">
        <w:rPr>
          <w:rStyle w:val="Char9"/>
          <w:rFonts w:hint="cs"/>
          <w:rtl/>
        </w:rPr>
        <w:t>ۦ</w:t>
      </w:r>
      <w:r w:rsidR="005D0507" w:rsidRPr="0089531E">
        <w:rPr>
          <w:rStyle w:val="Char9"/>
          <w:rtl/>
        </w:rPr>
        <w:t xml:space="preserve"> عَٰلِمِينَ٥١ إِذۡ قَالَ لِأَبِيهِ وَقَوۡمِهِ</w:t>
      </w:r>
      <w:r w:rsidR="005D0507" w:rsidRPr="0089531E">
        <w:rPr>
          <w:rStyle w:val="Char9"/>
          <w:rFonts w:hint="cs"/>
          <w:rtl/>
        </w:rPr>
        <w:t>ۦ</w:t>
      </w:r>
      <w:r w:rsidR="005D0507" w:rsidRPr="0089531E">
        <w:rPr>
          <w:rStyle w:val="Char9"/>
          <w:rtl/>
        </w:rPr>
        <w:t xml:space="preserve"> مَا هَٰذِهِ </w:t>
      </w:r>
      <w:r w:rsidR="005D0507" w:rsidRPr="0089531E">
        <w:rPr>
          <w:rStyle w:val="Char9"/>
          <w:rFonts w:hint="cs"/>
          <w:rtl/>
        </w:rPr>
        <w:t>ٱلتَّمَاثِيلُ</w:t>
      </w:r>
      <w:r w:rsidR="005D0507" w:rsidRPr="0089531E">
        <w:rPr>
          <w:rStyle w:val="Char9"/>
          <w:rtl/>
        </w:rPr>
        <w:t xml:space="preserve"> </w:t>
      </w:r>
      <w:r w:rsidR="005D0507" w:rsidRPr="0089531E">
        <w:rPr>
          <w:rStyle w:val="Char9"/>
          <w:rFonts w:hint="cs"/>
          <w:rtl/>
        </w:rPr>
        <w:t>ٱلَّتِيٓ</w:t>
      </w:r>
      <w:r w:rsidR="005D0507" w:rsidRPr="0089531E">
        <w:rPr>
          <w:rStyle w:val="Char9"/>
          <w:rtl/>
        </w:rPr>
        <w:t xml:space="preserve"> أَنتُمۡ لَهَا عَٰكِفُونَ٥٢ قَالُواْ وَجَدۡنَآ ءَابَآءَنَا لَهَا عَٰبِدِينَ٥٣ قَالَ لَقَدۡ كُنتُمۡ أَنتُمۡ وَءَابَآؤُكُمۡ فِي ضَلَٰلٖ مُّبِينٖ٥٤ قَالُوٓاْ أَجِئۡتَنَا بِ</w:t>
      </w:r>
      <w:r w:rsidR="005D0507" w:rsidRPr="0089531E">
        <w:rPr>
          <w:rStyle w:val="Char9"/>
          <w:rFonts w:hint="cs"/>
          <w:rtl/>
        </w:rPr>
        <w:t>ٱلۡحَقِّ</w:t>
      </w:r>
      <w:r w:rsidR="005D0507" w:rsidRPr="0089531E">
        <w:rPr>
          <w:rStyle w:val="Char9"/>
          <w:rtl/>
        </w:rPr>
        <w:t xml:space="preserve"> أَمۡ أَنتَ مِنَ </w:t>
      </w:r>
      <w:r w:rsidR="005D0507" w:rsidRPr="0089531E">
        <w:rPr>
          <w:rStyle w:val="Char9"/>
          <w:rFonts w:hint="cs"/>
          <w:rtl/>
        </w:rPr>
        <w:t>ٱللَّٰعِبِينَ</w:t>
      </w:r>
      <w:r w:rsidR="005D0507" w:rsidRPr="0089531E">
        <w:rPr>
          <w:rStyle w:val="Char9"/>
          <w:rtl/>
        </w:rPr>
        <w:t xml:space="preserve">٥٥ قَالَ بَل رَّبُّكُمۡ رَبُّ </w:t>
      </w:r>
      <w:r w:rsidR="005D0507" w:rsidRPr="0089531E">
        <w:rPr>
          <w:rStyle w:val="Char9"/>
          <w:rFonts w:hint="cs"/>
          <w:rtl/>
        </w:rPr>
        <w:t>ٱلسَّمَٰوَٰتِ</w:t>
      </w:r>
      <w:r w:rsidR="005D0507" w:rsidRPr="0089531E">
        <w:rPr>
          <w:rStyle w:val="Char9"/>
          <w:rtl/>
        </w:rPr>
        <w:t xml:space="preserve"> وَ</w:t>
      </w:r>
      <w:r w:rsidR="005D0507" w:rsidRPr="0089531E">
        <w:rPr>
          <w:rStyle w:val="Char9"/>
          <w:rFonts w:hint="cs"/>
          <w:rtl/>
        </w:rPr>
        <w:t>ٱلۡأَرۡضِ</w:t>
      </w:r>
      <w:r w:rsidR="005D0507" w:rsidRPr="0089531E">
        <w:rPr>
          <w:rStyle w:val="Char9"/>
          <w:rtl/>
        </w:rPr>
        <w:t xml:space="preserve"> </w:t>
      </w:r>
      <w:r w:rsidR="005D0507" w:rsidRPr="0089531E">
        <w:rPr>
          <w:rStyle w:val="Char9"/>
          <w:rFonts w:hint="cs"/>
          <w:rtl/>
        </w:rPr>
        <w:t>ٱلَّذِي</w:t>
      </w:r>
      <w:r w:rsidR="005D0507" w:rsidRPr="0089531E">
        <w:rPr>
          <w:rStyle w:val="Char9"/>
          <w:rtl/>
        </w:rPr>
        <w:t xml:space="preserve"> فَطَرَهُنَّ وَأَنَا۠ عَلَىٰ ذَٰلِكُم مِّنَ </w:t>
      </w:r>
      <w:r w:rsidR="005D0507" w:rsidRPr="0089531E">
        <w:rPr>
          <w:rStyle w:val="Char9"/>
          <w:rFonts w:hint="cs"/>
          <w:rtl/>
        </w:rPr>
        <w:t>ٱلشَّٰهِدِينَ</w:t>
      </w:r>
      <w:r w:rsidR="005D0507" w:rsidRPr="0089531E">
        <w:rPr>
          <w:rStyle w:val="Char9"/>
          <w:rtl/>
        </w:rPr>
        <w:t>٥٦ وَتَ</w:t>
      </w:r>
      <w:r w:rsidR="005D0507" w:rsidRPr="0089531E">
        <w:rPr>
          <w:rStyle w:val="Char9"/>
          <w:rFonts w:hint="cs"/>
          <w:rtl/>
        </w:rPr>
        <w:t>ٱللَّهِ</w:t>
      </w:r>
      <w:r w:rsidR="005D0507" w:rsidRPr="0089531E">
        <w:rPr>
          <w:rStyle w:val="Char9"/>
          <w:rtl/>
        </w:rPr>
        <w:t xml:space="preserve"> لَأَكِيدَنَّ أَصۡنَٰمَكُم بَعۡدَ أَن تُوَلُّواْ مُدۡبِرِينَ٥٧ فَجَعَلَهُمۡ جُذَٰذًا إِلَّا كَبِيرٗا لَّهُمۡ لَعَلَّهُمۡ إِلَيۡهِ يَرۡجِعُونَ٥٨ قَالُواْ مَن فَعَلَ هَٰذَا بِ‍َٔالِهَتِنَآ إِنَّهُ</w:t>
      </w:r>
      <w:r w:rsidR="005D0507" w:rsidRPr="0089531E">
        <w:rPr>
          <w:rStyle w:val="Char9"/>
          <w:rFonts w:hint="cs"/>
          <w:rtl/>
        </w:rPr>
        <w:t>ۥ</w:t>
      </w:r>
      <w:r w:rsidR="005D0507" w:rsidRPr="0089531E">
        <w:rPr>
          <w:rStyle w:val="Char9"/>
          <w:rtl/>
        </w:rPr>
        <w:t xml:space="preserve"> لَمِنَ </w:t>
      </w:r>
      <w:r w:rsidR="005D0507" w:rsidRPr="0089531E">
        <w:rPr>
          <w:rStyle w:val="Char9"/>
          <w:rFonts w:hint="cs"/>
          <w:rtl/>
        </w:rPr>
        <w:t>ٱلظَّٰلِمِينَ</w:t>
      </w:r>
      <w:r w:rsidR="005D0507" w:rsidRPr="0089531E">
        <w:rPr>
          <w:rStyle w:val="Char9"/>
          <w:rtl/>
        </w:rPr>
        <w:t>٥٩ قَالُواْ سَمِعۡنَا فَتٗى يَذۡكُرُهُمۡ يُقَالُ لَهُ</w:t>
      </w:r>
      <w:r w:rsidR="005D0507" w:rsidRPr="0089531E">
        <w:rPr>
          <w:rStyle w:val="Char9"/>
          <w:rFonts w:hint="cs"/>
          <w:rtl/>
        </w:rPr>
        <w:t>ۥٓ</w:t>
      </w:r>
      <w:r w:rsidR="005D0507" w:rsidRPr="0089531E">
        <w:rPr>
          <w:rStyle w:val="Char9"/>
          <w:rtl/>
        </w:rPr>
        <w:t xml:space="preserve"> إِبۡرَٰهِيمُ٦٠ قَالُواْ فَأۡتُواْ بِهِ</w:t>
      </w:r>
      <w:r w:rsidR="005D0507" w:rsidRPr="0089531E">
        <w:rPr>
          <w:rStyle w:val="Char9"/>
          <w:rFonts w:hint="cs"/>
          <w:rtl/>
        </w:rPr>
        <w:t>ۦ</w:t>
      </w:r>
      <w:r w:rsidR="005D0507" w:rsidRPr="0089531E">
        <w:rPr>
          <w:rStyle w:val="Char9"/>
          <w:rtl/>
        </w:rPr>
        <w:t xml:space="preserve"> عَلَىٰٓ أَعۡيُنِ </w:t>
      </w:r>
      <w:r w:rsidR="005D0507" w:rsidRPr="0089531E">
        <w:rPr>
          <w:rStyle w:val="Char9"/>
          <w:rFonts w:hint="cs"/>
          <w:rtl/>
        </w:rPr>
        <w:t>ٱلنَّاسِ</w:t>
      </w:r>
      <w:r w:rsidR="005D0507" w:rsidRPr="0089531E">
        <w:rPr>
          <w:rStyle w:val="Char9"/>
          <w:rtl/>
        </w:rPr>
        <w:t xml:space="preserve"> لَعَلَّهُمۡ يَشۡهَدُونَ٦١ قَالُوٓاْ ءَأَنتَ فَعَلۡتَ هَٰذَا بِ‍َٔالِهَتِنَا يَٰٓإِبۡرَٰهِيمُ٦٢ قَالَ بَلۡ فَعَلَهُ</w:t>
      </w:r>
      <w:r w:rsidR="005D0507" w:rsidRPr="0089531E">
        <w:rPr>
          <w:rStyle w:val="Char9"/>
          <w:rFonts w:hint="cs"/>
          <w:rtl/>
        </w:rPr>
        <w:t>ۥ</w:t>
      </w:r>
      <w:r w:rsidR="005D0507" w:rsidRPr="0089531E">
        <w:rPr>
          <w:rStyle w:val="Char9"/>
          <w:rtl/>
        </w:rPr>
        <w:t xml:space="preserve"> كَبِيرُهُمۡ هَٰذَا فَسۡ‍َٔلُوهُمۡ إِن كَانُواْ يَنطِقُونَ٦٣ فَرَجَعُوٓاْ إِلَىٰٓ أَنفُسِهِمۡ فَقَالُوٓاْ إِنَّكُمۡ أَنتُمُ </w:t>
      </w:r>
      <w:r w:rsidR="005D0507" w:rsidRPr="0089531E">
        <w:rPr>
          <w:rStyle w:val="Char9"/>
          <w:rFonts w:hint="cs"/>
          <w:rtl/>
        </w:rPr>
        <w:t>ٱلظَّٰلِمُونَ</w:t>
      </w:r>
      <w:r w:rsidR="005D0507" w:rsidRPr="0089531E">
        <w:rPr>
          <w:rStyle w:val="Char9"/>
          <w:rtl/>
        </w:rPr>
        <w:t xml:space="preserve">٦٤ ثُمَّ نُكِسُواْ عَلَىٰ رُءُوسِهِمۡ لَقَدۡ عَلِمۡتَ مَا هَٰٓؤُلَآءِ يَنطِقُونَ٦٥ قَالَ أَفَتَعۡبُدُونَ مِن دُونِ </w:t>
      </w:r>
      <w:r w:rsidR="005D0507" w:rsidRPr="0089531E">
        <w:rPr>
          <w:rStyle w:val="Char9"/>
          <w:rFonts w:hint="cs"/>
          <w:rtl/>
        </w:rPr>
        <w:t>ٱللَّهِ</w:t>
      </w:r>
      <w:r w:rsidR="005D0507" w:rsidRPr="0089531E">
        <w:rPr>
          <w:rStyle w:val="Char9"/>
          <w:rtl/>
        </w:rPr>
        <w:t xml:space="preserve"> مَا لَا يَنفَعُكُمۡ شَيۡ‍ٔٗا وَلَا يَضُرُّكُمۡ٦٦ أُفّٖ لَّكُمۡ وَلِمَا تَعۡبُدُونَ مِن دُونِ </w:t>
      </w:r>
      <w:r w:rsidR="005D0507" w:rsidRPr="0089531E">
        <w:rPr>
          <w:rStyle w:val="Char9"/>
          <w:rFonts w:hint="cs"/>
          <w:rtl/>
        </w:rPr>
        <w:t>ٱللَّهِۚ</w:t>
      </w:r>
      <w:r w:rsidR="005D0507" w:rsidRPr="0089531E">
        <w:rPr>
          <w:rStyle w:val="Char9"/>
          <w:rtl/>
        </w:rPr>
        <w:t xml:space="preserve"> أَفَلَا تَعۡقِلُونَ٦٧ قَالُواْ حَرِّقُوهُ وَ</w:t>
      </w:r>
      <w:r w:rsidR="005D0507" w:rsidRPr="0089531E">
        <w:rPr>
          <w:rStyle w:val="Char9"/>
          <w:rFonts w:hint="cs"/>
          <w:rtl/>
        </w:rPr>
        <w:t>ٱنصُرُوٓاْ</w:t>
      </w:r>
      <w:r w:rsidR="005D0507" w:rsidRPr="0089531E">
        <w:rPr>
          <w:rStyle w:val="Char9"/>
          <w:rtl/>
        </w:rPr>
        <w:t xml:space="preserve"> ءَالِهَتَكُمۡ إِن كُنتُمۡ فَٰعِلِينَ٦٨ قُلۡنَا يَٰنَارُ كُونِي بَرۡدٗا وَسَلَٰمًا عَلَىٰٓ إِبۡرَٰهِيمَ٦٩ وَأَرَادُواْ بِهِ</w:t>
      </w:r>
      <w:r w:rsidR="005D0507" w:rsidRPr="0089531E">
        <w:rPr>
          <w:rStyle w:val="Char9"/>
          <w:rFonts w:hint="cs"/>
          <w:rtl/>
        </w:rPr>
        <w:t>ۦ</w:t>
      </w:r>
      <w:r w:rsidR="005D0507" w:rsidRPr="0089531E">
        <w:rPr>
          <w:rStyle w:val="Char9"/>
          <w:rtl/>
        </w:rPr>
        <w:t xml:space="preserve"> كَيۡدٗا فَجَعَلۡنَٰهُمُ </w:t>
      </w:r>
      <w:r w:rsidR="005D0507" w:rsidRPr="0089531E">
        <w:rPr>
          <w:rStyle w:val="Char9"/>
          <w:rFonts w:hint="cs"/>
          <w:rtl/>
        </w:rPr>
        <w:t>ٱلۡأَخۡسَرِينَ</w:t>
      </w:r>
      <w:r w:rsidR="005D0507" w:rsidRPr="0089531E">
        <w:rPr>
          <w:rStyle w:val="Char9"/>
          <w:rtl/>
        </w:rPr>
        <w:t xml:space="preserve">٧٠ وَنَجَّيۡنَٰهُ وَلُوطًا إِلَى </w:t>
      </w:r>
      <w:r w:rsidR="005D0507" w:rsidRPr="0089531E">
        <w:rPr>
          <w:rStyle w:val="Char9"/>
          <w:rFonts w:hint="cs"/>
          <w:rtl/>
        </w:rPr>
        <w:t>ٱلۡأَرۡضِ</w:t>
      </w:r>
      <w:r w:rsidR="005D0507" w:rsidRPr="0089531E">
        <w:rPr>
          <w:rStyle w:val="Char9"/>
          <w:rtl/>
        </w:rPr>
        <w:t xml:space="preserve"> </w:t>
      </w:r>
      <w:r w:rsidR="005D0507" w:rsidRPr="0089531E">
        <w:rPr>
          <w:rStyle w:val="Char9"/>
          <w:rFonts w:hint="cs"/>
          <w:rtl/>
        </w:rPr>
        <w:t>ٱلَّتِي</w:t>
      </w:r>
      <w:r w:rsidR="005D0507" w:rsidRPr="0089531E">
        <w:rPr>
          <w:rStyle w:val="Char9"/>
          <w:rtl/>
        </w:rPr>
        <w:t xml:space="preserve"> بَٰرَكۡنَا فِيهَا لِلۡعَٰلَمِينَ٧١ وَوَهَبۡنَا لَهُ</w:t>
      </w:r>
      <w:r w:rsidR="005D0507" w:rsidRPr="0089531E">
        <w:rPr>
          <w:rStyle w:val="Char9"/>
          <w:rFonts w:hint="cs"/>
          <w:rtl/>
        </w:rPr>
        <w:t>ۥٓ</w:t>
      </w:r>
      <w:r w:rsidR="005D0507" w:rsidRPr="0089531E">
        <w:rPr>
          <w:rStyle w:val="Char9"/>
          <w:rtl/>
        </w:rPr>
        <w:t xml:space="preserve"> إِسۡحَٰقَ وَيَعۡقُوبَ نَافِلَةٗۖ وَكُلّٗا جَعَلۡنَا صَٰلِحِينَ٧٢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[الأنبياء: 51-72]</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وَإِذۡ بَوَّأۡنَا لِإِبۡرَٰهِيمَ مَكَانَ </w:t>
      </w:r>
      <w:r w:rsidR="005D0507" w:rsidRPr="0089531E">
        <w:rPr>
          <w:rStyle w:val="Char9"/>
          <w:rFonts w:hint="cs"/>
          <w:rtl/>
        </w:rPr>
        <w:t>ٱلۡبَيۡتِ</w:t>
      </w:r>
      <w:r w:rsidR="005D0507" w:rsidRPr="0089531E">
        <w:rPr>
          <w:rStyle w:val="Char9"/>
          <w:rtl/>
        </w:rPr>
        <w:t xml:space="preserve"> أَن لَّا تُشۡرِكۡ بِي شَيۡ‍ٔٗا وَطَهِّرۡ بَيۡتِيَ لِلطَّآئِفِينَ وَ</w:t>
      </w:r>
      <w:r w:rsidR="005D0507" w:rsidRPr="0089531E">
        <w:rPr>
          <w:rStyle w:val="Char9"/>
          <w:rFonts w:hint="cs"/>
          <w:rtl/>
        </w:rPr>
        <w:t>ٱلۡقَآئِمِينَ</w:t>
      </w:r>
      <w:r w:rsidR="005D0507" w:rsidRPr="0089531E">
        <w:rPr>
          <w:rStyle w:val="Char9"/>
          <w:rtl/>
        </w:rPr>
        <w:t xml:space="preserve"> وَ</w:t>
      </w:r>
      <w:r w:rsidR="005D0507" w:rsidRPr="0089531E">
        <w:rPr>
          <w:rStyle w:val="Char9"/>
          <w:rFonts w:hint="cs"/>
          <w:rtl/>
        </w:rPr>
        <w:t>ٱلرُّكَّعِ</w:t>
      </w:r>
      <w:r w:rsidR="005D0507" w:rsidRPr="0089531E">
        <w:rPr>
          <w:rStyle w:val="Char9"/>
          <w:rtl/>
        </w:rPr>
        <w:t xml:space="preserve"> </w:t>
      </w:r>
      <w:r w:rsidR="005D0507" w:rsidRPr="0089531E">
        <w:rPr>
          <w:rStyle w:val="Char9"/>
          <w:rFonts w:hint="cs"/>
          <w:rtl/>
        </w:rPr>
        <w:t>ٱلسُّجُودِ</w:t>
      </w:r>
      <w:r w:rsidR="005D0507" w:rsidRPr="0089531E">
        <w:rPr>
          <w:rStyle w:val="Char9"/>
          <w:rtl/>
        </w:rPr>
        <w:t xml:space="preserve">٢٦ وَأَذِّن فِي </w:t>
      </w:r>
      <w:r w:rsidR="005D0507" w:rsidRPr="0089531E">
        <w:rPr>
          <w:rStyle w:val="Char9"/>
          <w:rFonts w:hint="cs"/>
          <w:rtl/>
        </w:rPr>
        <w:t>ٱلنَّاسِ</w:t>
      </w:r>
      <w:r w:rsidR="005D0507" w:rsidRPr="0089531E">
        <w:rPr>
          <w:rStyle w:val="Char9"/>
          <w:rtl/>
        </w:rPr>
        <w:t xml:space="preserve"> بِ</w:t>
      </w:r>
      <w:r w:rsidR="005D0507" w:rsidRPr="0089531E">
        <w:rPr>
          <w:rStyle w:val="Char9"/>
          <w:rFonts w:hint="cs"/>
          <w:rtl/>
        </w:rPr>
        <w:t>ٱلۡحَجِّ</w:t>
      </w:r>
      <w:r w:rsidR="005D0507" w:rsidRPr="0089531E">
        <w:rPr>
          <w:rStyle w:val="Char9"/>
          <w:rtl/>
        </w:rPr>
        <w:t xml:space="preserve"> يَأۡتُوكَ رِجَالٗا وَعَلَىٰ كُلِّ ضَامِرٖ يَأۡتِينَ مِن كُلِّ فَجٍّ عَمِيقٖ٢٧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[الحج: 26-27]</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w:t>
      </w:r>
      <w:r w:rsidR="005D0507" w:rsidRPr="0089531E">
        <w:rPr>
          <w:rStyle w:val="Char9"/>
          <w:rFonts w:hint="cs"/>
          <w:rtl/>
        </w:rPr>
        <w:t>ٱتۡلُ</w:t>
      </w:r>
      <w:r w:rsidR="005D0507" w:rsidRPr="0089531E">
        <w:rPr>
          <w:rStyle w:val="Char9"/>
          <w:rtl/>
        </w:rPr>
        <w:t xml:space="preserve"> عَلَيۡهِمۡ نَبَأَ إِبۡرَٰهِيمَ٦٩ إِذۡ قَالَ لِأَبِيهِ وَقَوۡمِهِ</w:t>
      </w:r>
      <w:r w:rsidR="005D0507" w:rsidRPr="0089531E">
        <w:rPr>
          <w:rStyle w:val="Char9"/>
          <w:rFonts w:hint="cs"/>
          <w:rtl/>
        </w:rPr>
        <w:t>ۦ</w:t>
      </w:r>
      <w:r w:rsidR="005D0507" w:rsidRPr="0089531E">
        <w:rPr>
          <w:rStyle w:val="Char9"/>
          <w:rtl/>
        </w:rPr>
        <w:t xml:space="preserve"> مَا تَعۡبُدُونَ٧٠ قَالُواْ نَعۡبُدُ أَصۡنَامٗا فَنَظَلُّ لَهَا عَٰكِفِينَ٧١ قَالَ هَلۡ يَسۡمَعُونَكُمۡ إِذۡ تَدۡعُونَ٧٢ أَوۡ يَنفَعُونَكُمۡ أَوۡ يَضُرُّونَ٧٣ قَالُواْ بَلۡ وَجَدۡنَآ ءَابَآءَنَا كَذَٰلِكَ يَفۡعَلُونَ٧٤ قَالَ أَفَرَءَيۡتُم مَّا كُنتُمۡ تَعۡبُدُونَ٧٥ أَنتُمۡ وَءَابَآؤُكُمُ </w:t>
      </w:r>
      <w:r w:rsidR="005D0507" w:rsidRPr="0089531E">
        <w:rPr>
          <w:rStyle w:val="Char9"/>
          <w:rFonts w:hint="cs"/>
          <w:rtl/>
        </w:rPr>
        <w:t>ٱلۡأَقۡدَمُونَ</w:t>
      </w:r>
      <w:r w:rsidR="005D0507" w:rsidRPr="0089531E">
        <w:rPr>
          <w:rStyle w:val="Char9"/>
          <w:rtl/>
        </w:rPr>
        <w:t xml:space="preserve">٧٦ فَإِنَّهُمۡ عَدُوّٞ لِّيٓ إِلَّا رَبَّ </w:t>
      </w:r>
      <w:r w:rsidR="005D0507" w:rsidRPr="0089531E">
        <w:rPr>
          <w:rStyle w:val="Char9"/>
          <w:rFonts w:hint="cs"/>
          <w:rtl/>
        </w:rPr>
        <w:t>ٱلۡعَٰلَمِينَ</w:t>
      </w:r>
      <w:r w:rsidR="005D0507" w:rsidRPr="0089531E">
        <w:rPr>
          <w:rStyle w:val="Char9"/>
          <w:rtl/>
        </w:rPr>
        <w:t xml:space="preserve">٧٧ </w:t>
      </w:r>
      <w:r w:rsidR="005D0507" w:rsidRPr="0089531E">
        <w:rPr>
          <w:rStyle w:val="Char9"/>
          <w:rFonts w:hint="cs"/>
          <w:rtl/>
        </w:rPr>
        <w:t>ٱلَّذِي</w:t>
      </w:r>
      <w:r w:rsidR="005D0507" w:rsidRPr="0089531E">
        <w:rPr>
          <w:rStyle w:val="Char9"/>
          <w:rtl/>
        </w:rPr>
        <w:t xml:space="preserve"> خَلَقَنِي فَهُوَ يَهۡدِينِ٧٨ وَ</w:t>
      </w:r>
      <w:r w:rsidR="005D0507" w:rsidRPr="0089531E">
        <w:rPr>
          <w:rStyle w:val="Char9"/>
          <w:rFonts w:hint="cs"/>
          <w:rtl/>
        </w:rPr>
        <w:t>ٱلَّذِي</w:t>
      </w:r>
      <w:r w:rsidR="005D0507" w:rsidRPr="0089531E">
        <w:rPr>
          <w:rStyle w:val="Char9"/>
          <w:rtl/>
        </w:rPr>
        <w:t xml:space="preserve"> هُوَ يُطۡعِمُنِي وَيَسۡقِينِ٧٩ وَإِذَا مَرِضۡتُ فَهُوَ يَشۡفِينِ٨٠ وَ</w:t>
      </w:r>
      <w:r w:rsidR="005D0507" w:rsidRPr="0089531E">
        <w:rPr>
          <w:rStyle w:val="Char9"/>
          <w:rFonts w:hint="cs"/>
          <w:rtl/>
        </w:rPr>
        <w:t>ٱلَّذِي</w:t>
      </w:r>
      <w:r w:rsidR="005D0507" w:rsidRPr="0089531E">
        <w:rPr>
          <w:rStyle w:val="Char9"/>
          <w:rtl/>
        </w:rPr>
        <w:t xml:space="preserve"> يُمِيتُنِي ثُمَّ يُحۡيِينِ٨١ وَ</w:t>
      </w:r>
      <w:r w:rsidR="005D0507" w:rsidRPr="0089531E">
        <w:rPr>
          <w:rStyle w:val="Char9"/>
          <w:rFonts w:hint="cs"/>
          <w:rtl/>
        </w:rPr>
        <w:t>ٱلَّذِيٓ</w:t>
      </w:r>
      <w:r w:rsidR="005D0507" w:rsidRPr="0089531E">
        <w:rPr>
          <w:rStyle w:val="Char9"/>
          <w:rtl/>
        </w:rPr>
        <w:t xml:space="preserve"> أَطۡمَعُ أَن يَغۡفِرَ لِي خَطِيٓ‍َٔتِي يَوۡمَ </w:t>
      </w:r>
      <w:r w:rsidR="005D0507" w:rsidRPr="0089531E">
        <w:rPr>
          <w:rStyle w:val="Char9"/>
          <w:rFonts w:hint="cs"/>
          <w:rtl/>
        </w:rPr>
        <w:t>ٱلدِّينِ</w:t>
      </w:r>
      <w:r w:rsidR="005D0507" w:rsidRPr="0089531E">
        <w:rPr>
          <w:rStyle w:val="Char9"/>
          <w:rtl/>
        </w:rPr>
        <w:t>٨٢ رَبِّ هَبۡ لِي حُكۡمٗا وَأَلۡحِقۡنِي بِ</w:t>
      </w:r>
      <w:r w:rsidR="005D0507" w:rsidRPr="0089531E">
        <w:rPr>
          <w:rStyle w:val="Char9"/>
          <w:rFonts w:hint="cs"/>
          <w:rtl/>
        </w:rPr>
        <w:t>ٱلصَّٰلِحِينَ</w:t>
      </w:r>
      <w:r w:rsidR="005D0507" w:rsidRPr="0089531E">
        <w:rPr>
          <w:rStyle w:val="Char9"/>
          <w:rtl/>
        </w:rPr>
        <w:t>٨٣ وَ</w:t>
      </w:r>
      <w:r w:rsidR="005D0507" w:rsidRPr="0089531E">
        <w:rPr>
          <w:rStyle w:val="Char9"/>
          <w:rFonts w:hint="cs"/>
          <w:rtl/>
        </w:rPr>
        <w:t>ٱجۡعَل</w:t>
      </w:r>
      <w:r w:rsidR="005D0507" w:rsidRPr="0089531E">
        <w:rPr>
          <w:rStyle w:val="Char9"/>
          <w:rtl/>
        </w:rPr>
        <w:t xml:space="preserve"> لِّي لِسَانَ صِدۡقٖ فِي </w:t>
      </w:r>
      <w:r w:rsidR="005D0507" w:rsidRPr="0089531E">
        <w:rPr>
          <w:rStyle w:val="Char9"/>
          <w:rFonts w:hint="cs"/>
          <w:rtl/>
        </w:rPr>
        <w:t>ٱلۡأٓخِرِينَ</w:t>
      </w:r>
      <w:r w:rsidR="005D0507" w:rsidRPr="0089531E">
        <w:rPr>
          <w:rStyle w:val="Char9"/>
          <w:rtl/>
        </w:rPr>
        <w:t>٨٤ وَ</w:t>
      </w:r>
      <w:r w:rsidR="005D0507" w:rsidRPr="0089531E">
        <w:rPr>
          <w:rStyle w:val="Char9"/>
          <w:rFonts w:hint="cs"/>
          <w:rtl/>
        </w:rPr>
        <w:t>ٱجۡعَلۡنِي</w:t>
      </w:r>
      <w:r w:rsidR="005D0507" w:rsidRPr="0089531E">
        <w:rPr>
          <w:rStyle w:val="Char9"/>
          <w:rtl/>
        </w:rPr>
        <w:t xml:space="preserve"> مِن وَرَثَةِ جَنَّةِ </w:t>
      </w:r>
      <w:r w:rsidR="005D0507" w:rsidRPr="0089531E">
        <w:rPr>
          <w:rStyle w:val="Char9"/>
          <w:rFonts w:hint="cs"/>
          <w:rtl/>
        </w:rPr>
        <w:t>ٱلنَّعِيمِ</w:t>
      </w:r>
      <w:r w:rsidR="005D0507" w:rsidRPr="0089531E">
        <w:rPr>
          <w:rStyle w:val="Char9"/>
          <w:rtl/>
        </w:rPr>
        <w:t>٨٥ وَ</w:t>
      </w:r>
      <w:r w:rsidR="005D0507" w:rsidRPr="0089531E">
        <w:rPr>
          <w:rStyle w:val="Char9"/>
          <w:rFonts w:hint="cs"/>
          <w:rtl/>
        </w:rPr>
        <w:t>ٱغۡفِرۡ</w:t>
      </w:r>
      <w:r w:rsidR="005D0507" w:rsidRPr="0089531E">
        <w:rPr>
          <w:rStyle w:val="Char9"/>
          <w:rtl/>
        </w:rPr>
        <w:t xml:space="preserve"> لِأَبِيٓ إِنَّهُ</w:t>
      </w:r>
      <w:r w:rsidR="005D0507" w:rsidRPr="0089531E">
        <w:rPr>
          <w:rStyle w:val="Char9"/>
          <w:rFonts w:hint="cs"/>
          <w:rtl/>
        </w:rPr>
        <w:t>ۥ</w:t>
      </w:r>
      <w:r w:rsidR="005D0507" w:rsidRPr="0089531E">
        <w:rPr>
          <w:rStyle w:val="Char9"/>
          <w:rtl/>
        </w:rPr>
        <w:t xml:space="preserve"> كَانَ مِنَ </w:t>
      </w:r>
      <w:r w:rsidR="005D0507" w:rsidRPr="0089531E">
        <w:rPr>
          <w:rStyle w:val="Char9"/>
          <w:rFonts w:hint="cs"/>
          <w:rtl/>
        </w:rPr>
        <w:t>ٱلضَّآلِّينَ</w:t>
      </w:r>
      <w:r w:rsidR="005D0507" w:rsidRPr="0089531E">
        <w:rPr>
          <w:rStyle w:val="Char9"/>
          <w:rtl/>
        </w:rPr>
        <w:t xml:space="preserve">٨٦ وَلَا تُخۡزِنِي يَوۡمَ يُبۡعَثُونَ٨٧ يَوۡمَ لَا يَنفَعُ مَالٞ وَلَا بَنُونَ٨٨ إِلَّا مَنۡ أَتَى </w:t>
      </w:r>
      <w:r w:rsidR="005D0507" w:rsidRPr="0089531E">
        <w:rPr>
          <w:rStyle w:val="Char9"/>
          <w:rFonts w:hint="cs"/>
          <w:rtl/>
        </w:rPr>
        <w:t>ٱللَّهَ</w:t>
      </w:r>
      <w:r w:rsidR="005D0507" w:rsidRPr="0089531E">
        <w:rPr>
          <w:rStyle w:val="Char9"/>
          <w:rtl/>
        </w:rPr>
        <w:t xml:space="preserve"> بِقَلۡبٖ سَلِيمٖ٨٩</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[الشعراء: 69-89]</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وَإِبۡرَٰهِيمَ إِذۡ قَالَ لِقَوۡمِهِ </w:t>
      </w:r>
      <w:r w:rsidR="005D0507" w:rsidRPr="0089531E">
        <w:rPr>
          <w:rStyle w:val="Char9"/>
          <w:rFonts w:hint="cs"/>
          <w:rtl/>
        </w:rPr>
        <w:t>ٱعۡبُدُواْ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وَ</w:t>
      </w:r>
      <w:r w:rsidR="005D0507" w:rsidRPr="0089531E">
        <w:rPr>
          <w:rStyle w:val="Char9"/>
          <w:rFonts w:hint="cs"/>
          <w:rtl/>
        </w:rPr>
        <w:t>ٱتَّقُوهُۖ</w:t>
      </w:r>
      <w:r w:rsidR="005D0507" w:rsidRPr="0089531E">
        <w:rPr>
          <w:rStyle w:val="Char9"/>
          <w:rtl/>
        </w:rPr>
        <w:t xml:space="preserve"> ذَٰلِكُمۡ خَيۡرٞ لَّكُمۡ إِن كُنتُمۡ تَعۡلَمُونَ١٦ إِنَّمَا تَعۡبُدُونَ مِن دُونِ </w:t>
      </w:r>
      <w:r w:rsidR="005D0507" w:rsidRPr="0089531E">
        <w:rPr>
          <w:rStyle w:val="Char9"/>
          <w:rFonts w:hint="cs"/>
          <w:rtl/>
        </w:rPr>
        <w:t>ٱللَّهِ</w:t>
      </w:r>
      <w:r w:rsidR="005D0507" w:rsidRPr="0089531E">
        <w:rPr>
          <w:rStyle w:val="Char9"/>
          <w:rtl/>
        </w:rPr>
        <w:t xml:space="preserve"> أَوۡثَٰنٗا وَتَخۡلُقُونَ إِفۡكًاۚ إِنَّ </w:t>
      </w:r>
      <w:r w:rsidR="005D0507" w:rsidRPr="0089531E">
        <w:rPr>
          <w:rStyle w:val="Char9"/>
          <w:rFonts w:hint="cs"/>
          <w:rtl/>
        </w:rPr>
        <w:t>ٱلَّذِينَ</w:t>
      </w:r>
      <w:r w:rsidR="005D0507" w:rsidRPr="0089531E">
        <w:rPr>
          <w:rStyle w:val="Char9"/>
          <w:rtl/>
        </w:rPr>
        <w:t xml:space="preserve"> تَعۡبُدُونَ مِن دُونِ </w:t>
      </w:r>
      <w:r w:rsidR="005D0507" w:rsidRPr="0089531E">
        <w:rPr>
          <w:rStyle w:val="Char9"/>
          <w:rFonts w:hint="cs"/>
          <w:rtl/>
        </w:rPr>
        <w:t>ٱللَّهِ</w:t>
      </w:r>
      <w:r w:rsidR="005D0507" w:rsidRPr="0089531E">
        <w:rPr>
          <w:rStyle w:val="Char9"/>
          <w:rtl/>
        </w:rPr>
        <w:t xml:space="preserve"> لَا يَمۡلِكُونَ لَكُمۡ رِزۡقٗا فَ</w:t>
      </w:r>
      <w:r w:rsidR="005D0507" w:rsidRPr="0089531E">
        <w:rPr>
          <w:rStyle w:val="Char9"/>
          <w:rFonts w:hint="cs"/>
          <w:rtl/>
        </w:rPr>
        <w:t>ٱبۡتَغُواْ</w:t>
      </w:r>
      <w:r w:rsidR="005D0507" w:rsidRPr="0089531E">
        <w:rPr>
          <w:rStyle w:val="Char9"/>
          <w:rtl/>
        </w:rPr>
        <w:t xml:space="preserve"> عِندَ </w:t>
      </w:r>
      <w:r w:rsidR="005D0507" w:rsidRPr="0089531E">
        <w:rPr>
          <w:rStyle w:val="Char9"/>
          <w:rFonts w:hint="cs"/>
          <w:rtl/>
        </w:rPr>
        <w:t>ٱللَّهِ</w:t>
      </w:r>
      <w:r w:rsidR="005D0507" w:rsidRPr="0089531E">
        <w:rPr>
          <w:rStyle w:val="Char9"/>
          <w:rtl/>
        </w:rPr>
        <w:t xml:space="preserve"> </w:t>
      </w:r>
      <w:r w:rsidR="005D0507" w:rsidRPr="0089531E">
        <w:rPr>
          <w:rStyle w:val="Char9"/>
          <w:rFonts w:hint="cs"/>
          <w:rtl/>
        </w:rPr>
        <w:t>ٱلرِّزۡقَ</w:t>
      </w:r>
      <w:r w:rsidR="005D0507" w:rsidRPr="0089531E">
        <w:rPr>
          <w:rStyle w:val="Char9"/>
          <w:rtl/>
        </w:rPr>
        <w:t xml:space="preserve"> وَ</w:t>
      </w:r>
      <w:r w:rsidR="005D0507" w:rsidRPr="0089531E">
        <w:rPr>
          <w:rStyle w:val="Char9"/>
          <w:rFonts w:hint="cs"/>
          <w:rtl/>
        </w:rPr>
        <w:t>ٱعۡبُدُوهُ</w:t>
      </w:r>
      <w:r w:rsidR="005D0507" w:rsidRPr="0089531E">
        <w:rPr>
          <w:rStyle w:val="Char9"/>
          <w:rtl/>
        </w:rPr>
        <w:t xml:space="preserve"> وَ</w:t>
      </w:r>
      <w:r w:rsidR="005D0507" w:rsidRPr="0089531E">
        <w:rPr>
          <w:rStyle w:val="Char9"/>
          <w:rFonts w:hint="cs"/>
          <w:rtl/>
        </w:rPr>
        <w:t>ٱشۡكُرُواْ</w:t>
      </w:r>
      <w:r w:rsidR="005D0507" w:rsidRPr="0089531E">
        <w:rPr>
          <w:rStyle w:val="Char9"/>
          <w:rtl/>
        </w:rPr>
        <w:t xml:space="preserve"> لَهُ</w:t>
      </w:r>
      <w:r w:rsidR="005D0507" w:rsidRPr="0089531E">
        <w:rPr>
          <w:rStyle w:val="Char9"/>
          <w:rFonts w:hint="cs"/>
          <w:rtl/>
        </w:rPr>
        <w:t>ۥٓۖ</w:t>
      </w:r>
      <w:r w:rsidR="005D0507" w:rsidRPr="0089531E">
        <w:rPr>
          <w:rStyle w:val="Char9"/>
          <w:rtl/>
        </w:rPr>
        <w:t xml:space="preserve"> إِلَيۡهِ تُرۡجَعُونَ١٧ وَإِن تُكَذِّبُواْ فَقَدۡ كَذَّبَ أُمَمٞ مِّن قَبۡلِكُمۡۖ وَمَا عَلَى </w:t>
      </w:r>
      <w:r w:rsidR="005D0507" w:rsidRPr="0089531E">
        <w:rPr>
          <w:rStyle w:val="Char9"/>
          <w:rFonts w:hint="cs"/>
          <w:rtl/>
        </w:rPr>
        <w:t>ٱلرَّسُولِ</w:t>
      </w:r>
      <w:r w:rsidR="005D0507" w:rsidRPr="0089531E">
        <w:rPr>
          <w:rStyle w:val="Char9"/>
          <w:rtl/>
        </w:rPr>
        <w:t xml:space="preserve"> إِلَّا </w:t>
      </w:r>
      <w:r w:rsidR="005D0507" w:rsidRPr="0089531E">
        <w:rPr>
          <w:rStyle w:val="Char9"/>
          <w:rFonts w:hint="cs"/>
          <w:rtl/>
        </w:rPr>
        <w:t>ٱلۡبَلَٰغُ</w:t>
      </w:r>
      <w:r w:rsidR="005D0507" w:rsidRPr="0089531E">
        <w:rPr>
          <w:rStyle w:val="Char9"/>
          <w:rtl/>
        </w:rPr>
        <w:t xml:space="preserve"> </w:t>
      </w:r>
      <w:r w:rsidR="005D0507" w:rsidRPr="0089531E">
        <w:rPr>
          <w:rStyle w:val="Char9"/>
          <w:rFonts w:hint="cs"/>
          <w:rtl/>
        </w:rPr>
        <w:t>ٱلۡمُبِينُ</w:t>
      </w:r>
      <w:r w:rsidR="005D0507" w:rsidRPr="0089531E">
        <w:rPr>
          <w:rStyle w:val="Char9"/>
          <w:rtl/>
        </w:rPr>
        <w:t xml:space="preserve">١٨ أَوَ لَمۡ يَرَوۡاْ كَيۡفَ يُبۡدِئُ </w:t>
      </w:r>
      <w:r w:rsidR="005D0507" w:rsidRPr="0089531E">
        <w:rPr>
          <w:rStyle w:val="Char9"/>
          <w:rFonts w:hint="cs"/>
          <w:rtl/>
        </w:rPr>
        <w:t>ٱللَّهُ</w:t>
      </w:r>
      <w:r w:rsidR="005D0507" w:rsidRPr="0089531E">
        <w:rPr>
          <w:rStyle w:val="Char9"/>
          <w:rtl/>
        </w:rPr>
        <w:t xml:space="preserve"> </w:t>
      </w:r>
      <w:r w:rsidR="005D0507" w:rsidRPr="0089531E">
        <w:rPr>
          <w:rStyle w:val="Char9"/>
          <w:rFonts w:hint="cs"/>
          <w:rtl/>
        </w:rPr>
        <w:t>ٱلۡخَلۡقَ</w:t>
      </w:r>
      <w:r w:rsidR="005D0507" w:rsidRPr="0089531E">
        <w:rPr>
          <w:rStyle w:val="Char9"/>
          <w:rtl/>
        </w:rPr>
        <w:t xml:space="preserve"> ثُمَّ يُعِيدُهُ</w:t>
      </w:r>
      <w:r w:rsidR="005D0507" w:rsidRPr="0089531E">
        <w:rPr>
          <w:rStyle w:val="Char9"/>
          <w:rFonts w:hint="cs"/>
          <w:rtl/>
        </w:rPr>
        <w:t>ۥٓۚ</w:t>
      </w:r>
      <w:r w:rsidR="005D0507" w:rsidRPr="0089531E">
        <w:rPr>
          <w:rStyle w:val="Char9"/>
          <w:rtl/>
        </w:rPr>
        <w:t xml:space="preserve"> إِنَّ ذَٰلِكَ عَلَى </w:t>
      </w:r>
      <w:r w:rsidR="005D0507" w:rsidRPr="0089531E">
        <w:rPr>
          <w:rStyle w:val="Char9"/>
          <w:rFonts w:hint="cs"/>
          <w:rtl/>
        </w:rPr>
        <w:t>ٱللَّهِ</w:t>
      </w:r>
      <w:r w:rsidR="005D0507" w:rsidRPr="0089531E">
        <w:rPr>
          <w:rStyle w:val="Char9"/>
          <w:rtl/>
        </w:rPr>
        <w:t xml:space="preserve"> يَسِيرٞ١٩ قُلۡ سِيرُواْ فِي </w:t>
      </w:r>
      <w:r w:rsidR="005D0507" w:rsidRPr="0089531E">
        <w:rPr>
          <w:rStyle w:val="Char9"/>
          <w:rFonts w:hint="cs"/>
          <w:rtl/>
        </w:rPr>
        <w:t>ٱلۡأَرۡضِ</w:t>
      </w:r>
      <w:r w:rsidR="005D0507" w:rsidRPr="0089531E">
        <w:rPr>
          <w:rStyle w:val="Char9"/>
          <w:rtl/>
        </w:rPr>
        <w:t xml:space="preserve"> فَ</w:t>
      </w:r>
      <w:r w:rsidR="005D0507" w:rsidRPr="0089531E">
        <w:rPr>
          <w:rStyle w:val="Char9"/>
          <w:rFonts w:hint="cs"/>
          <w:rtl/>
        </w:rPr>
        <w:t>ٱنظُرُواْ</w:t>
      </w:r>
      <w:r w:rsidR="005D0507" w:rsidRPr="0089531E">
        <w:rPr>
          <w:rStyle w:val="Char9"/>
          <w:rtl/>
        </w:rPr>
        <w:t xml:space="preserve"> كَيۡفَ بَدَأَ </w:t>
      </w:r>
      <w:r w:rsidR="005D0507" w:rsidRPr="0089531E">
        <w:rPr>
          <w:rStyle w:val="Char9"/>
          <w:rFonts w:hint="cs"/>
          <w:rtl/>
        </w:rPr>
        <w:t>ٱلۡخَلۡقَۚ</w:t>
      </w:r>
      <w:r w:rsidR="005D0507" w:rsidRPr="0089531E">
        <w:rPr>
          <w:rStyle w:val="Char9"/>
          <w:rtl/>
        </w:rPr>
        <w:t xml:space="preserve"> ثُمَّ </w:t>
      </w:r>
      <w:r w:rsidR="005D0507" w:rsidRPr="0089531E">
        <w:rPr>
          <w:rStyle w:val="Char9"/>
          <w:rFonts w:hint="cs"/>
          <w:rtl/>
        </w:rPr>
        <w:t>ٱللَّهُ</w:t>
      </w:r>
      <w:r w:rsidR="005D0507" w:rsidRPr="0089531E">
        <w:rPr>
          <w:rStyle w:val="Char9"/>
          <w:rtl/>
        </w:rPr>
        <w:t xml:space="preserve"> يُنشِئُ </w:t>
      </w:r>
      <w:r w:rsidR="005D0507" w:rsidRPr="0089531E">
        <w:rPr>
          <w:rStyle w:val="Char9"/>
          <w:rFonts w:hint="cs"/>
          <w:rtl/>
        </w:rPr>
        <w:t>ٱلنَّشۡأَةَ</w:t>
      </w:r>
      <w:r w:rsidR="005D0507" w:rsidRPr="0089531E">
        <w:rPr>
          <w:rStyle w:val="Char9"/>
          <w:rtl/>
        </w:rPr>
        <w:t xml:space="preserve"> </w:t>
      </w:r>
      <w:r w:rsidR="005D0507" w:rsidRPr="0089531E">
        <w:rPr>
          <w:rStyle w:val="Char9"/>
          <w:rFonts w:hint="cs"/>
          <w:rtl/>
        </w:rPr>
        <w:t>ٱلۡأٓخِرَةَۚ</w:t>
      </w:r>
      <w:r w:rsidR="005D0507" w:rsidRPr="0089531E">
        <w:rPr>
          <w:rStyle w:val="Char9"/>
          <w:rtl/>
        </w:rPr>
        <w:t xml:space="preserve"> إِنَّ </w:t>
      </w:r>
      <w:r w:rsidR="005D0507" w:rsidRPr="0089531E">
        <w:rPr>
          <w:rStyle w:val="Char9"/>
          <w:rFonts w:hint="cs"/>
          <w:rtl/>
        </w:rPr>
        <w:t>ٱللَّهَ</w:t>
      </w:r>
      <w:r w:rsidR="005D0507" w:rsidRPr="0089531E">
        <w:rPr>
          <w:rStyle w:val="Char9"/>
          <w:rtl/>
        </w:rPr>
        <w:t xml:space="preserve"> عَلَىٰ كُلِّ شَيۡءٖ قَدِيرٞ٢٠ يُعَذِّبُ مَن يَشَآءُ وَيَرۡحَمُ مَن يَشَآءُۖ وَإِلَيۡهِ تُقۡلَبُونَ٢١ وَمَآ أَنتُم بِمُعۡجِزِينَ فِي </w:t>
      </w:r>
      <w:r w:rsidR="005D0507" w:rsidRPr="0089531E">
        <w:rPr>
          <w:rStyle w:val="Char9"/>
          <w:rFonts w:hint="cs"/>
          <w:rtl/>
        </w:rPr>
        <w:t>ٱلۡأَرۡضِ</w:t>
      </w:r>
      <w:r w:rsidR="005D0507" w:rsidRPr="0089531E">
        <w:rPr>
          <w:rStyle w:val="Char9"/>
          <w:rtl/>
        </w:rPr>
        <w:t xml:space="preserve"> وَلَا فِي </w:t>
      </w:r>
      <w:r w:rsidR="005D0507" w:rsidRPr="0089531E">
        <w:rPr>
          <w:rStyle w:val="Char9"/>
          <w:rFonts w:hint="cs"/>
          <w:rtl/>
        </w:rPr>
        <w:t>ٱلسَّمَآءِۖ</w:t>
      </w:r>
      <w:r w:rsidR="005D0507" w:rsidRPr="0089531E">
        <w:rPr>
          <w:rStyle w:val="Char9"/>
          <w:rtl/>
        </w:rPr>
        <w:t xml:space="preserve"> وَمَا لَكُم مِّن دُونِ </w:t>
      </w:r>
      <w:r w:rsidR="005D0507" w:rsidRPr="0089531E">
        <w:rPr>
          <w:rStyle w:val="Char9"/>
          <w:rFonts w:hint="cs"/>
          <w:rtl/>
        </w:rPr>
        <w:t>ٱللَّهِ</w:t>
      </w:r>
      <w:r w:rsidR="005D0507" w:rsidRPr="0089531E">
        <w:rPr>
          <w:rStyle w:val="Char9"/>
          <w:rtl/>
        </w:rPr>
        <w:t xml:space="preserve"> مِن وَلِيّٖ وَلَا نَصِيرٖ٢٢ وَ</w:t>
      </w:r>
      <w:r w:rsidR="005D0507" w:rsidRPr="0089531E">
        <w:rPr>
          <w:rStyle w:val="Char9"/>
          <w:rFonts w:hint="cs"/>
          <w:rtl/>
        </w:rPr>
        <w:t>ٱلَّذِينَ</w:t>
      </w:r>
      <w:r w:rsidR="005D0507" w:rsidRPr="0089531E">
        <w:rPr>
          <w:rStyle w:val="Char9"/>
          <w:rtl/>
        </w:rPr>
        <w:t xml:space="preserve"> كَفَرُواْ بِ‍َٔايَٰتِ </w:t>
      </w:r>
      <w:r w:rsidR="005D0507" w:rsidRPr="0089531E">
        <w:rPr>
          <w:rStyle w:val="Char9"/>
          <w:rFonts w:hint="cs"/>
          <w:rtl/>
        </w:rPr>
        <w:t>ٱللَّهِ</w:t>
      </w:r>
      <w:r w:rsidR="005D0507" w:rsidRPr="0089531E">
        <w:rPr>
          <w:rStyle w:val="Char9"/>
          <w:rtl/>
        </w:rPr>
        <w:t xml:space="preserve"> وَلِقَآئِهِ</w:t>
      </w:r>
      <w:r w:rsidR="005D0507" w:rsidRPr="0089531E">
        <w:rPr>
          <w:rStyle w:val="Char9"/>
          <w:rFonts w:hint="cs"/>
          <w:rtl/>
        </w:rPr>
        <w:t>ۦٓ</w:t>
      </w:r>
      <w:r w:rsidR="005D0507" w:rsidRPr="0089531E">
        <w:rPr>
          <w:rStyle w:val="Char9"/>
          <w:rtl/>
        </w:rPr>
        <w:t xml:space="preserve"> أُوْلَٰٓئِكَ يَئِسُواْ مِن رَّحۡمَتِي وَأُوْلَٰٓئِكَ لَهُمۡ عَذَابٌ أَلِيمٞ٢٣ فَمَا كَانَ جَوَابَ قَوۡمِهِ</w:t>
      </w:r>
      <w:r w:rsidR="005D0507" w:rsidRPr="0089531E">
        <w:rPr>
          <w:rStyle w:val="Char9"/>
          <w:rFonts w:hint="cs"/>
          <w:rtl/>
        </w:rPr>
        <w:t>ۦٓ</w:t>
      </w:r>
      <w:r w:rsidR="005D0507" w:rsidRPr="0089531E">
        <w:rPr>
          <w:rStyle w:val="Char9"/>
          <w:rtl/>
        </w:rPr>
        <w:t xml:space="preserve"> إِلَّآ أَن قَالُواْ </w:t>
      </w:r>
      <w:r w:rsidR="005D0507" w:rsidRPr="0089531E">
        <w:rPr>
          <w:rStyle w:val="Char9"/>
          <w:rFonts w:hint="cs"/>
          <w:rtl/>
        </w:rPr>
        <w:t>ٱقۡتُلُوهُ</w:t>
      </w:r>
      <w:r w:rsidR="005D0507" w:rsidRPr="0089531E">
        <w:rPr>
          <w:rStyle w:val="Char9"/>
          <w:rtl/>
        </w:rPr>
        <w:t xml:space="preserve"> أَوۡ حَرِّقُوهُ فَأَنجَىٰهُ </w:t>
      </w:r>
      <w:r w:rsidR="005D0507" w:rsidRPr="0089531E">
        <w:rPr>
          <w:rStyle w:val="Char9"/>
          <w:rFonts w:hint="cs"/>
          <w:rtl/>
        </w:rPr>
        <w:t>ٱللَّهُ</w:t>
      </w:r>
      <w:r w:rsidR="005D0507" w:rsidRPr="0089531E">
        <w:rPr>
          <w:rStyle w:val="Char9"/>
          <w:rtl/>
        </w:rPr>
        <w:t xml:space="preserve"> مِنَ </w:t>
      </w:r>
      <w:r w:rsidR="005D0507" w:rsidRPr="0089531E">
        <w:rPr>
          <w:rStyle w:val="Char9"/>
          <w:rFonts w:hint="cs"/>
          <w:rtl/>
        </w:rPr>
        <w:t>ٱلنَّارِۚ</w:t>
      </w:r>
      <w:r w:rsidR="005D0507" w:rsidRPr="0089531E">
        <w:rPr>
          <w:rStyle w:val="Char9"/>
          <w:rtl/>
        </w:rPr>
        <w:t xml:space="preserve"> إِنَّ فِي ذَٰلِكَ لَأٓيَٰتٖ لِّقَوۡمٖ يُؤۡمِنُونَ٢٤ وَقَالَ إِنَّمَا </w:t>
      </w:r>
      <w:r w:rsidR="005D0507" w:rsidRPr="0089531E">
        <w:rPr>
          <w:rStyle w:val="Char9"/>
          <w:rFonts w:hint="cs"/>
          <w:rtl/>
        </w:rPr>
        <w:t>ٱتَّخَذۡتُم</w:t>
      </w:r>
      <w:r w:rsidR="005D0507" w:rsidRPr="0089531E">
        <w:rPr>
          <w:rStyle w:val="Char9"/>
          <w:rtl/>
        </w:rPr>
        <w:t xml:space="preserve"> مِّن دُونِ </w:t>
      </w:r>
      <w:r w:rsidR="005D0507" w:rsidRPr="0089531E">
        <w:rPr>
          <w:rStyle w:val="Char9"/>
          <w:rFonts w:hint="cs"/>
          <w:rtl/>
        </w:rPr>
        <w:t>ٱللَّهِ</w:t>
      </w:r>
      <w:r w:rsidR="005D0507" w:rsidRPr="0089531E">
        <w:rPr>
          <w:rStyle w:val="Char9"/>
          <w:rtl/>
        </w:rPr>
        <w:t xml:space="preserve"> أَوۡثَٰنٗا مَّوَدَّةَ بَيۡنِكُمۡ فِي </w:t>
      </w:r>
      <w:r w:rsidR="005D0507" w:rsidRPr="0089531E">
        <w:rPr>
          <w:rStyle w:val="Char9"/>
          <w:rFonts w:hint="cs"/>
          <w:rtl/>
        </w:rPr>
        <w:t>ٱلۡحَيَوٰةِ</w:t>
      </w:r>
      <w:r w:rsidR="005D0507" w:rsidRPr="0089531E">
        <w:rPr>
          <w:rStyle w:val="Char9"/>
          <w:rtl/>
        </w:rPr>
        <w:t xml:space="preserve"> </w:t>
      </w:r>
      <w:r w:rsidR="005D0507" w:rsidRPr="0089531E">
        <w:rPr>
          <w:rStyle w:val="Char9"/>
          <w:rFonts w:hint="cs"/>
          <w:rtl/>
        </w:rPr>
        <w:t>ٱلدُّنۡيَاۖ</w:t>
      </w:r>
      <w:r w:rsidR="005D0507" w:rsidRPr="0089531E">
        <w:rPr>
          <w:rStyle w:val="Char9"/>
          <w:rtl/>
        </w:rPr>
        <w:t xml:space="preserve"> ثُمَّ يَوۡمَ </w:t>
      </w:r>
      <w:r w:rsidR="005D0507" w:rsidRPr="0089531E">
        <w:rPr>
          <w:rStyle w:val="Char9"/>
          <w:rFonts w:hint="cs"/>
          <w:rtl/>
        </w:rPr>
        <w:t>ٱلۡقِيَٰمَةِ</w:t>
      </w:r>
      <w:r w:rsidR="005D0507" w:rsidRPr="0089531E">
        <w:rPr>
          <w:rStyle w:val="Char9"/>
          <w:rtl/>
        </w:rPr>
        <w:t xml:space="preserve"> يَكۡفُرُ بَعۡضُكُم بِبَعۡضٖ وَيَلۡعَنُ بَعۡضُكُم بَعۡضٗا وَمَأۡوَىٰكُمُ </w:t>
      </w:r>
      <w:r w:rsidR="005D0507" w:rsidRPr="0089531E">
        <w:rPr>
          <w:rStyle w:val="Char9"/>
          <w:rFonts w:hint="cs"/>
          <w:rtl/>
        </w:rPr>
        <w:t>ٱلنَّارُ</w:t>
      </w:r>
      <w:r w:rsidR="005D0507" w:rsidRPr="0089531E">
        <w:rPr>
          <w:rStyle w:val="Char9"/>
          <w:rtl/>
        </w:rPr>
        <w:t xml:space="preserve"> وَمَا لَكُم مِّن نَّٰصِرِينَ٢٥ فَ‍َٔامَنَ لَهُ</w:t>
      </w:r>
      <w:r w:rsidR="005D0507" w:rsidRPr="0089531E">
        <w:rPr>
          <w:rStyle w:val="Char9"/>
          <w:rFonts w:hint="cs"/>
          <w:rtl/>
        </w:rPr>
        <w:t>ۥ</w:t>
      </w:r>
      <w:r w:rsidR="005D0507" w:rsidRPr="0089531E">
        <w:rPr>
          <w:rStyle w:val="Char9"/>
          <w:rtl/>
        </w:rPr>
        <w:t xml:space="preserve"> لُوطٞۘ وَقَالَ إِنِّي مُهَاجِرٌ إِلَىٰ رَبِّيٓۖ إِنَّهُ</w:t>
      </w:r>
      <w:r w:rsidR="005D0507" w:rsidRPr="0089531E">
        <w:rPr>
          <w:rStyle w:val="Char9"/>
          <w:rFonts w:hint="cs"/>
          <w:rtl/>
        </w:rPr>
        <w:t>ۥ</w:t>
      </w:r>
      <w:r w:rsidR="005D0507" w:rsidRPr="0089531E">
        <w:rPr>
          <w:rStyle w:val="Char9"/>
          <w:rtl/>
        </w:rPr>
        <w:t xml:space="preserve"> هُوَ </w:t>
      </w:r>
      <w:r w:rsidR="005D0507" w:rsidRPr="0089531E">
        <w:rPr>
          <w:rStyle w:val="Char9"/>
          <w:rFonts w:hint="cs"/>
          <w:rtl/>
        </w:rPr>
        <w:t>ٱلۡعَزِيزُ</w:t>
      </w:r>
      <w:r w:rsidR="005D0507" w:rsidRPr="0089531E">
        <w:rPr>
          <w:rStyle w:val="Char9"/>
          <w:rtl/>
        </w:rPr>
        <w:t xml:space="preserve"> </w:t>
      </w:r>
      <w:r w:rsidR="005D0507" w:rsidRPr="0089531E">
        <w:rPr>
          <w:rStyle w:val="Char9"/>
          <w:rFonts w:hint="cs"/>
          <w:rtl/>
        </w:rPr>
        <w:t>ٱلۡحَكِيمُ</w:t>
      </w:r>
      <w:r w:rsidR="005D0507" w:rsidRPr="0089531E">
        <w:rPr>
          <w:rStyle w:val="Char9"/>
          <w:rtl/>
        </w:rPr>
        <w:t>٢٦ وَوَهَبۡنَا لَهُ</w:t>
      </w:r>
      <w:r w:rsidR="005D0507" w:rsidRPr="0089531E">
        <w:rPr>
          <w:rStyle w:val="Char9"/>
          <w:rFonts w:hint="cs"/>
          <w:rtl/>
        </w:rPr>
        <w:t>ۥٓ</w:t>
      </w:r>
      <w:r w:rsidR="005D0507" w:rsidRPr="0089531E">
        <w:rPr>
          <w:rStyle w:val="Char9"/>
          <w:rtl/>
        </w:rPr>
        <w:t xml:space="preserve"> إِسۡحَٰقَ وَيَعۡقُوبَ وَجَعَلۡنَا فِي ذُرِّيَّتِهِ </w:t>
      </w:r>
      <w:r w:rsidR="005D0507" w:rsidRPr="0089531E">
        <w:rPr>
          <w:rStyle w:val="Char9"/>
          <w:rFonts w:hint="cs"/>
          <w:rtl/>
        </w:rPr>
        <w:t>ٱلنُّبُوَّةَ</w:t>
      </w:r>
      <w:r w:rsidR="005D0507" w:rsidRPr="0089531E">
        <w:rPr>
          <w:rStyle w:val="Char9"/>
          <w:rtl/>
        </w:rPr>
        <w:t xml:space="preserve"> وَ</w:t>
      </w:r>
      <w:r w:rsidR="005D0507" w:rsidRPr="0089531E">
        <w:rPr>
          <w:rStyle w:val="Char9"/>
          <w:rFonts w:hint="cs"/>
          <w:rtl/>
        </w:rPr>
        <w:t>ٱلۡكِتَٰبَ</w:t>
      </w:r>
      <w:r w:rsidR="005D0507" w:rsidRPr="0089531E">
        <w:rPr>
          <w:rStyle w:val="Char9"/>
          <w:rtl/>
        </w:rPr>
        <w:t xml:space="preserve"> وَءَاتَيۡنَٰهُ أَجۡرَهُ</w:t>
      </w:r>
      <w:r w:rsidR="005D0507" w:rsidRPr="0089531E">
        <w:rPr>
          <w:rStyle w:val="Char9"/>
          <w:rFonts w:hint="cs"/>
          <w:rtl/>
        </w:rPr>
        <w:t>ۥ</w:t>
      </w:r>
      <w:r w:rsidR="005D0507" w:rsidRPr="0089531E">
        <w:rPr>
          <w:rStyle w:val="Char9"/>
          <w:rtl/>
        </w:rPr>
        <w:t xml:space="preserve"> فِي </w:t>
      </w:r>
      <w:r w:rsidR="005D0507" w:rsidRPr="0089531E">
        <w:rPr>
          <w:rStyle w:val="Char9"/>
          <w:rFonts w:hint="cs"/>
          <w:rtl/>
        </w:rPr>
        <w:t>ٱلدُّنۡيَاۖ</w:t>
      </w:r>
      <w:r w:rsidR="005D0507" w:rsidRPr="0089531E">
        <w:rPr>
          <w:rStyle w:val="Char9"/>
          <w:rtl/>
        </w:rPr>
        <w:t xml:space="preserve"> وَإِنَّهُ</w:t>
      </w:r>
      <w:r w:rsidR="005D0507" w:rsidRPr="0089531E">
        <w:rPr>
          <w:rStyle w:val="Char9"/>
          <w:rFonts w:hint="cs"/>
          <w:rtl/>
        </w:rPr>
        <w:t>ۥ</w:t>
      </w:r>
      <w:r w:rsidR="005D0507" w:rsidRPr="0089531E">
        <w:rPr>
          <w:rStyle w:val="Char9"/>
          <w:rtl/>
        </w:rPr>
        <w:t xml:space="preserve"> فِي </w:t>
      </w:r>
      <w:r w:rsidR="005D0507" w:rsidRPr="0089531E">
        <w:rPr>
          <w:rStyle w:val="Char9"/>
          <w:rFonts w:hint="cs"/>
          <w:rtl/>
        </w:rPr>
        <w:t>ٱلۡأٓخِرَةِ</w:t>
      </w:r>
      <w:r w:rsidR="005D0507" w:rsidRPr="0089531E">
        <w:rPr>
          <w:rStyle w:val="Char9"/>
          <w:rtl/>
        </w:rPr>
        <w:t xml:space="preserve"> لَمِنَ </w:t>
      </w:r>
      <w:r w:rsidR="005D0507" w:rsidRPr="0089531E">
        <w:rPr>
          <w:rStyle w:val="Char9"/>
          <w:rFonts w:hint="cs"/>
          <w:rtl/>
        </w:rPr>
        <w:t>ٱلصَّٰلِحِينَ</w:t>
      </w:r>
      <w:r w:rsidR="005D0507" w:rsidRPr="0089531E">
        <w:rPr>
          <w:rStyle w:val="Char9"/>
          <w:rtl/>
        </w:rPr>
        <w:t>٢٧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[العنكبوت: 16-27]</w:t>
      </w:r>
    </w:p>
    <w:p w:rsidR="005D0507" w:rsidRPr="0089531E" w:rsidRDefault="00ED0820" w:rsidP="00ED0820">
      <w:pPr>
        <w:widowControl/>
        <w:ind w:firstLine="284"/>
        <w:jc w:val="both"/>
        <w:rPr>
          <w:rStyle w:val="Char5"/>
          <w:rtl/>
        </w:rPr>
      </w:pPr>
      <w:r w:rsidRPr="009A64AF">
        <w:rPr>
          <w:rFonts w:cs="Traditional Arabic"/>
          <w:szCs w:val="28"/>
          <w:rtl/>
        </w:rPr>
        <w:t>﴿</w:t>
      </w:r>
      <w:r w:rsidR="005D0507" w:rsidRPr="0089531E">
        <w:rPr>
          <w:rStyle w:val="Char9"/>
          <w:rtl/>
        </w:rPr>
        <w:t>وَلَمَّا جَآءَتۡ رُسُلُنَآ إِبۡرَٰهِيمَ بِ</w:t>
      </w:r>
      <w:r w:rsidR="005D0507" w:rsidRPr="0089531E">
        <w:rPr>
          <w:rStyle w:val="Char9"/>
          <w:rFonts w:hint="cs"/>
          <w:rtl/>
        </w:rPr>
        <w:t>ٱلۡبُشۡرَىٰ</w:t>
      </w:r>
      <w:r w:rsidR="005D0507" w:rsidRPr="0089531E">
        <w:rPr>
          <w:rStyle w:val="Char9"/>
          <w:rtl/>
        </w:rPr>
        <w:t xml:space="preserve"> قَالُوٓاْ إِنَّا مُهۡلِكُوٓاْ أَهۡلِ هَٰذِهِ </w:t>
      </w:r>
      <w:r w:rsidR="005D0507" w:rsidRPr="0089531E">
        <w:rPr>
          <w:rStyle w:val="Char9"/>
          <w:rFonts w:hint="cs"/>
          <w:rtl/>
        </w:rPr>
        <w:t>ٱلۡقَرۡيَةِۖ</w:t>
      </w:r>
      <w:r w:rsidR="005D0507" w:rsidRPr="0089531E">
        <w:rPr>
          <w:rStyle w:val="Char9"/>
          <w:rtl/>
        </w:rPr>
        <w:t xml:space="preserve"> إِنَّ أَهۡلَهَا كَانُواْ ظَٰلِمِينَ٣١ قَالَ إِنَّ فِيهَا لُوطٗاۚ قَالُواْ نَحۡنُ أَعۡلَمُ بِمَن فِيهَاۖ لَنُنَجِّيَنَّهُ</w:t>
      </w:r>
      <w:r w:rsidR="005D0507" w:rsidRPr="0089531E">
        <w:rPr>
          <w:rStyle w:val="Char9"/>
          <w:rFonts w:hint="cs"/>
          <w:rtl/>
        </w:rPr>
        <w:t>ۥ</w:t>
      </w:r>
      <w:r w:rsidR="005D0507" w:rsidRPr="0089531E">
        <w:rPr>
          <w:rStyle w:val="Char9"/>
          <w:rtl/>
        </w:rPr>
        <w:t xml:space="preserve"> وَأَهۡلَهُ</w:t>
      </w:r>
      <w:r w:rsidR="005D0507" w:rsidRPr="0089531E">
        <w:rPr>
          <w:rStyle w:val="Char9"/>
          <w:rFonts w:hint="cs"/>
          <w:rtl/>
        </w:rPr>
        <w:t>ۥٓ</w:t>
      </w:r>
      <w:r w:rsidR="005D0507" w:rsidRPr="0089531E">
        <w:rPr>
          <w:rStyle w:val="Char9"/>
          <w:rtl/>
        </w:rPr>
        <w:t xml:space="preserve"> إِلَّا </w:t>
      </w:r>
      <w:r w:rsidR="005D0507" w:rsidRPr="0089531E">
        <w:rPr>
          <w:rStyle w:val="Char9"/>
          <w:rFonts w:hint="cs"/>
          <w:rtl/>
        </w:rPr>
        <w:t>ٱمۡرَأَتَهُۥ</w:t>
      </w:r>
      <w:r w:rsidR="005D0507" w:rsidRPr="0089531E">
        <w:rPr>
          <w:rStyle w:val="Char9"/>
          <w:rtl/>
        </w:rPr>
        <w:t xml:space="preserve"> كَانَتۡ مِنَ </w:t>
      </w:r>
      <w:r w:rsidR="005D0507" w:rsidRPr="0089531E">
        <w:rPr>
          <w:rStyle w:val="Char9"/>
          <w:rFonts w:hint="cs"/>
          <w:rtl/>
        </w:rPr>
        <w:t>ٱلۡغَٰبِرِينَ</w:t>
      </w:r>
      <w:r w:rsidR="005D0507" w:rsidRPr="0089531E">
        <w:rPr>
          <w:rStyle w:val="Char9"/>
          <w:rtl/>
        </w:rPr>
        <w:t>٣٢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[العنكبوت: 31-32]</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ثُمَّ أَغۡرَقۡنَا </w:t>
      </w:r>
      <w:r w:rsidR="005D0507" w:rsidRPr="0089531E">
        <w:rPr>
          <w:rStyle w:val="Char9"/>
          <w:rFonts w:hint="cs"/>
          <w:rtl/>
        </w:rPr>
        <w:t>ٱلۡأٓخَرِينَ</w:t>
      </w:r>
      <w:r w:rsidR="005D0507" w:rsidRPr="0089531E">
        <w:rPr>
          <w:rStyle w:val="Char9"/>
          <w:rtl/>
        </w:rPr>
        <w:t>٨٢ وَإِنَّ مِن شِيعَتِهِ</w:t>
      </w:r>
      <w:r w:rsidR="005D0507" w:rsidRPr="0089531E">
        <w:rPr>
          <w:rStyle w:val="Char9"/>
          <w:rFonts w:hint="cs"/>
          <w:rtl/>
        </w:rPr>
        <w:t>ۦ</w:t>
      </w:r>
      <w:r w:rsidR="005D0507" w:rsidRPr="0089531E">
        <w:rPr>
          <w:rStyle w:val="Char9"/>
          <w:rtl/>
        </w:rPr>
        <w:t xml:space="preserve"> لَإِبۡرَٰهِيمَ٨٣ إِذۡ جَآءَ رَبَّهُ</w:t>
      </w:r>
      <w:r w:rsidR="005D0507" w:rsidRPr="0089531E">
        <w:rPr>
          <w:rStyle w:val="Char9"/>
          <w:rFonts w:hint="cs"/>
          <w:rtl/>
        </w:rPr>
        <w:t>ۥ</w:t>
      </w:r>
      <w:r w:rsidR="005D0507" w:rsidRPr="0089531E">
        <w:rPr>
          <w:rStyle w:val="Char9"/>
          <w:rtl/>
        </w:rPr>
        <w:t xml:space="preserve"> بِقَلۡبٖ سَلِيمٍ٨٤ إِذۡ قَالَ لِأَبِيهِ وَقَوۡمِهِ</w:t>
      </w:r>
      <w:r w:rsidR="005D0507" w:rsidRPr="0089531E">
        <w:rPr>
          <w:rStyle w:val="Char9"/>
          <w:rFonts w:hint="cs"/>
          <w:rtl/>
        </w:rPr>
        <w:t>ۦ</w:t>
      </w:r>
      <w:r w:rsidR="005D0507" w:rsidRPr="0089531E">
        <w:rPr>
          <w:rStyle w:val="Char9"/>
          <w:rtl/>
        </w:rPr>
        <w:t xml:space="preserve"> مَاذَا تَعۡبُدُونَ٨٥ أَئِفۡكًا ءَالِهَةٗ دُونَ </w:t>
      </w:r>
      <w:r w:rsidR="005D0507" w:rsidRPr="0089531E">
        <w:rPr>
          <w:rStyle w:val="Char9"/>
          <w:rFonts w:hint="cs"/>
          <w:rtl/>
        </w:rPr>
        <w:t>ٱللَّهِ</w:t>
      </w:r>
      <w:r w:rsidR="005D0507" w:rsidRPr="0089531E">
        <w:rPr>
          <w:rStyle w:val="Char9"/>
          <w:rtl/>
        </w:rPr>
        <w:t xml:space="preserve"> تُرِيدُونَ٨٦ فَمَا ظَنُّكُم بِرَبِّ </w:t>
      </w:r>
      <w:r w:rsidR="005D0507" w:rsidRPr="0089531E">
        <w:rPr>
          <w:rStyle w:val="Char9"/>
          <w:rFonts w:hint="cs"/>
          <w:rtl/>
        </w:rPr>
        <w:t>ٱلۡعَٰلَمِينَ</w:t>
      </w:r>
      <w:r w:rsidR="005D0507" w:rsidRPr="0089531E">
        <w:rPr>
          <w:rStyle w:val="Char9"/>
          <w:rtl/>
        </w:rPr>
        <w:t xml:space="preserve">٨٧ فَنَظَرَ نَظۡرَةٗ فِي </w:t>
      </w:r>
      <w:r w:rsidR="005D0507" w:rsidRPr="0089531E">
        <w:rPr>
          <w:rStyle w:val="Char9"/>
          <w:rFonts w:hint="cs"/>
          <w:rtl/>
        </w:rPr>
        <w:t>ٱلنُّجُومِ</w:t>
      </w:r>
      <w:r w:rsidR="005D0507" w:rsidRPr="0089531E">
        <w:rPr>
          <w:rStyle w:val="Char9"/>
          <w:rtl/>
        </w:rPr>
        <w:t>٨٨ فَقَالَ إِنِّي سَقِيمٞ٨٩ فَتَوَلَّوۡاْ عَنۡهُ مُدۡبِرِينَ٩٠ فَرَاغَ إِلَىٰٓ ءَالِهَتِهِمۡ فَقَالَ أَلَا تَأۡكُلُونَ٩١ مَا لَكُمۡ لَا تَنطِقُونَ٩٢ فَرَاغَ عَلَيۡهِمۡ ضَرۡبَۢا بِ</w:t>
      </w:r>
      <w:r w:rsidR="005D0507" w:rsidRPr="0089531E">
        <w:rPr>
          <w:rStyle w:val="Char9"/>
          <w:rFonts w:hint="cs"/>
          <w:rtl/>
        </w:rPr>
        <w:t>ٱلۡيَمِينِ</w:t>
      </w:r>
      <w:r w:rsidR="005D0507" w:rsidRPr="0089531E">
        <w:rPr>
          <w:rStyle w:val="Char9"/>
          <w:rtl/>
        </w:rPr>
        <w:t>٩٣ فَأَقۡبَلُوٓاْ إِلَيۡهِ يَزِفُّونَ٩٤ قَالَ أَتَعۡبُدُونَ مَا تَنۡحِتُونَ٩٥ وَ</w:t>
      </w:r>
      <w:r w:rsidR="005D0507" w:rsidRPr="0089531E">
        <w:rPr>
          <w:rStyle w:val="Char9"/>
          <w:rFonts w:hint="cs"/>
          <w:rtl/>
        </w:rPr>
        <w:t>ٱللَّهُ</w:t>
      </w:r>
      <w:r w:rsidR="005D0507" w:rsidRPr="0089531E">
        <w:rPr>
          <w:rStyle w:val="Char9"/>
          <w:rtl/>
        </w:rPr>
        <w:t xml:space="preserve"> خَلَقَكُمۡ وَمَا تَعۡمَلُونَ٩٦ قَالُواْ </w:t>
      </w:r>
      <w:r w:rsidR="005D0507" w:rsidRPr="0089531E">
        <w:rPr>
          <w:rStyle w:val="Char9"/>
          <w:rFonts w:hint="cs"/>
          <w:rtl/>
        </w:rPr>
        <w:t>ٱبۡنُواْ</w:t>
      </w:r>
      <w:r w:rsidR="005D0507" w:rsidRPr="0089531E">
        <w:rPr>
          <w:rStyle w:val="Char9"/>
          <w:rtl/>
        </w:rPr>
        <w:t xml:space="preserve"> لَهُ</w:t>
      </w:r>
      <w:r w:rsidR="005D0507" w:rsidRPr="0089531E">
        <w:rPr>
          <w:rStyle w:val="Char9"/>
          <w:rFonts w:hint="cs"/>
          <w:rtl/>
        </w:rPr>
        <w:t>ۥ</w:t>
      </w:r>
      <w:r w:rsidR="005D0507" w:rsidRPr="0089531E">
        <w:rPr>
          <w:rStyle w:val="Char9"/>
          <w:rtl/>
        </w:rPr>
        <w:t xml:space="preserve"> بُنۡيَٰنٗا فَأَلۡقُوهُ فِي </w:t>
      </w:r>
      <w:r w:rsidR="005D0507" w:rsidRPr="0089531E">
        <w:rPr>
          <w:rStyle w:val="Char9"/>
          <w:rFonts w:hint="cs"/>
          <w:rtl/>
        </w:rPr>
        <w:t>ٱلۡجَحِيمِ</w:t>
      </w:r>
      <w:r w:rsidR="005D0507" w:rsidRPr="0089531E">
        <w:rPr>
          <w:rStyle w:val="Char9"/>
          <w:rtl/>
        </w:rPr>
        <w:t>٩٧ فَأَرَادُواْ بِهِ</w:t>
      </w:r>
      <w:r w:rsidR="005D0507" w:rsidRPr="0089531E">
        <w:rPr>
          <w:rStyle w:val="Char9"/>
          <w:rFonts w:hint="cs"/>
          <w:rtl/>
        </w:rPr>
        <w:t>ۦ</w:t>
      </w:r>
      <w:r w:rsidR="005D0507" w:rsidRPr="0089531E">
        <w:rPr>
          <w:rStyle w:val="Char9"/>
          <w:rtl/>
        </w:rPr>
        <w:t xml:space="preserve"> كَيۡدٗا فَجَعَلۡنَٰهُمُ </w:t>
      </w:r>
      <w:r w:rsidR="005D0507" w:rsidRPr="0089531E">
        <w:rPr>
          <w:rStyle w:val="Char9"/>
          <w:rFonts w:hint="cs"/>
          <w:rtl/>
        </w:rPr>
        <w:t>ٱلۡأَسۡفَلِينَ</w:t>
      </w:r>
      <w:r w:rsidR="005D0507" w:rsidRPr="0089531E">
        <w:rPr>
          <w:rStyle w:val="Char9"/>
          <w:rtl/>
        </w:rPr>
        <w:t xml:space="preserve">٩٨ وَقَالَ إِنِّي ذَاهِبٌ إِلَىٰ رَبِّي سَيَهۡدِينِ٩٩ رَبِّ هَبۡ لِي مِنَ </w:t>
      </w:r>
      <w:r w:rsidR="005D0507" w:rsidRPr="0089531E">
        <w:rPr>
          <w:rStyle w:val="Char9"/>
          <w:rFonts w:hint="cs"/>
          <w:rtl/>
        </w:rPr>
        <w:t>ٱلصَّٰلِحِينَ</w:t>
      </w:r>
      <w:r w:rsidR="005D0507" w:rsidRPr="0089531E">
        <w:rPr>
          <w:rStyle w:val="Char9"/>
          <w:rtl/>
        </w:rPr>
        <w:t xml:space="preserve">١٠٠ فَبَشَّرۡنَٰهُ بِغُلَٰمٍ حَلِيمٖ١٠١ فَلَمَّا بَلَغَ مَعَهُ </w:t>
      </w:r>
      <w:r w:rsidR="005D0507" w:rsidRPr="0089531E">
        <w:rPr>
          <w:rStyle w:val="Char9"/>
          <w:rFonts w:hint="cs"/>
          <w:rtl/>
        </w:rPr>
        <w:t>ٱلسَّعۡيَ</w:t>
      </w:r>
      <w:r w:rsidR="005D0507" w:rsidRPr="0089531E">
        <w:rPr>
          <w:rStyle w:val="Char9"/>
          <w:rtl/>
        </w:rPr>
        <w:t xml:space="preserve"> قَالَ يَٰبُنَيَّ إِنِّيٓ أَرَىٰ فِي </w:t>
      </w:r>
      <w:r w:rsidR="005D0507" w:rsidRPr="0089531E">
        <w:rPr>
          <w:rStyle w:val="Char9"/>
          <w:rFonts w:hint="cs"/>
          <w:rtl/>
        </w:rPr>
        <w:t>ٱلۡمَنَامِ</w:t>
      </w:r>
      <w:r w:rsidR="005D0507" w:rsidRPr="0089531E">
        <w:rPr>
          <w:rStyle w:val="Char9"/>
          <w:rtl/>
        </w:rPr>
        <w:t xml:space="preserve"> أَنِّيٓ أَذۡبَحُكَ فَ</w:t>
      </w:r>
      <w:r w:rsidR="005D0507" w:rsidRPr="0089531E">
        <w:rPr>
          <w:rStyle w:val="Char9"/>
          <w:rFonts w:hint="cs"/>
          <w:rtl/>
        </w:rPr>
        <w:t>ٱنظُرۡ</w:t>
      </w:r>
      <w:r w:rsidR="005D0507" w:rsidRPr="0089531E">
        <w:rPr>
          <w:rStyle w:val="Char9"/>
          <w:rtl/>
        </w:rPr>
        <w:t xml:space="preserve"> مَاذَا تَرَىٰۚ قَالَ يَٰٓأَبَتِ </w:t>
      </w:r>
      <w:r w:rsidR="005D0507" w:rsidRPr="0089531E">
        <w:rPr>
          <w:rStyle w:val="Char9"/>
          <w:rFonts w:hint="cs"/>
          <w:rtl/>
        </w:rPr>
        <w:t>ٱفۡعَلۡ</w:t>
      </w:r>
      <w:r w:rsidR="005D0507" w:rsidRPr="0089531E">
        <w:rPr>
          <w:rStyle w:val="Char9"/>
          <w:rtl/>
        </w:rPr>
        <w:t xml:space="preserve"> مَا تُؤۡمَرُۖ سَتَجِدُنِيٓ إِن شَآءَ </w:t>
      </w:r>
      <w:r w:rsidR="005D0507" w:rsidRPr="0089531E">
        <w:rPr>
          <w:rStyle w:val="Char9"/>
          <w:rFonts w:hint="cs"/>
          <w:rtl/>
        </w:rPr>
        <w:t>ٱللَّهُ</w:t>
      </w:r>
      <w:r w:rsidR="005D0507" w:rsidRPr="0089531E">
        <w:rPr>
          <w:rStyle w:val="Char9"/>
          <w:rtl/>
        </w:rPr>
        <w:t xml:space="preserve"> مِنَ </w:t>
      </w:r>
      <w:r w:rsidR="005D0507" w:rsidRPr="0089531E">
        <w:rPr>
          <w:rStyle w:val="Char9"/>
          <w:rFonts w:hint="cs"/>
          <w:rtl/>
        </w:rPr>
        <w:t>ٱلصَّٰبِرِينَ</w:t>
      </w:r>
      <w:r w:rsidR="005D0507" w:rsidRPr="0089531E">
        <w:rPr>
          <w:rStyle w:val="Char9"/>
          <w:rtl/>
        </w:rPr>
        <w:t>١٠٢ فَلَمَّآ أَسۡلَمَا وَتَلَّهُ</w:t>
      </w:r>
      <w:r w:rsidR="005D0507" w:rsidRPr="0089531E">
        <w:rPr>
          <w:rStyle w:val="Char9"/>
          <w:rFonts w:hint="cs"/>
          <w:rtl/>
        </w:rPr>
        <w:t>ۥ</w:t>
      </w:r>
      <w:r w:rsidR="005D0507" w:rsidRPr="0089531E">
        <w:rPr>
          <w:rStyle w:val="Char9"/>
          <w:rtl/>
        </w:rPr>
        <w:t xml:space="preserve"> لِلۡجَبِينِ١٠٣ وَنَٰدَيۡنَٰهُ أَن يَٰٓإِبۡرَٰهِيمُ١٠٤ قَدۡ صَدَّقۡتَ </w:t>
      </w:r>
      <w:r w:rsidR="005D0507" w:rsidRPr="0089531E">
        <w:rPr>
          <w:rStyle w:val="Char9"/>
          <w:rFonts w:hint="cs"/>
          <w:rtl/>
        </w:rPr>
        <w:t>ٱلرُّءۡيَآۚ</w:t>
      </w:r>
      <w:r w:rsidR="005D0507" w:rsidRPr="0089531E">
        <w:rPr>
          <w:rStyle w:val="Char9"/>
          <w:rtl/>
        </w:rPr>
        <w:t xml:space="preserve"> إِنَّا كَذَٰلِكَ نَجۡزِي </w:t>
      </w:r>
      <w:r w:rsidR="005D0507" w:rsidRPr="0089531E">
        <w:rPr>
          <w:rStyle w:val="Char9"/>
          <w:rFonts w:hint="cs"/>
          <w:rtl/>
        </w:rPr>
        <w:t>ٱلۡمُحۡسِنِينَ</w:t>
      </w:r>
      <w:r w:rsidR="005D0507" w:rsidRPr="0089531E">
        <w:rPr>
          <w:rStyle w:val="Char9"/>
          <w:rtl/>
        </w:rPr>
        <w:t xml:space="preserve">١٠٥ إِنَّ هَٰذَا لَهُوَ </w:t>
      </w:r>
      <w:r w:rsidR="005D0507" w:rsidRPr="0089531E">
        <w:rPr>
          <w:rStyle w:val="Char9"/>
          <w:rFonts w:hint="cs"/>
          <w:rtl/>
        </w:rPr>
        <w:t>ٱلۡبَلَٰٓؤُاْ</w:t>
      </w:r>
      <w:r w:rsidR="005D0507" w:rsidRPr="0089531E">
        <w:rPr>
          <w:rStyle w:val="Char9"/>
          <w:rtl/>
        </w:rPr>
        <w:t xml:space="preserve"> </w:t>
      </w:r>
      <w:r w:rsidR="005D0507" w:rsidRPr="0089531E">
        <w:rPr>
          <w:rStyle w:val="Char9"/>
          <w:rFonts w:hint="cs"/>
          <w:rtl/>
        </w:rPr>
        <w:t>ٱلۡمُبِينُ</w:t>
      </w:r>
      <w:r w:rsidR="005D0507" w:rsidRPr="0089531E">
        <w:rPr>
          <w:rStyle w:val="Char9"/>
          <w:rtl/>
        </w:rPr>
        <w:t xml:space="preserve">١٠٦ وَفَدَيۡنَٰهُ بِذِبۡحٍ عَظِيمٖ١٠٧ وَتَرَكۡنَا عَلَيۡهِ فِي </w:t>
      </w:r>
      <w:r w:rsidR="005D0507" w:rsidRPr="0089531E">
        <w:rPr>
          <w:rStyle w:val="Char9"/>
          <w:rFonts w:hint="cs"/>
          <w:rtl/>
        </w:rPr>
        <w:t>ٱلۡأٓخِرِينَ</w:t>
      </w:r>
      <w:r w:rsidR="005D0507" w:rsidRPr="0089531E">
        <w:rPr>
          <w:rStyle w:val="Char9"/>
          <w:rtl/>
        </w:rPr>
        <w:t xml:space="preserve">١٠٨ سَلَٰمٌ عَلَىٰٓ إِبۡرَٰهِيمَ١٠٩ كَذَٰلِكَ نَجۡزِي </w:t>
      </w:r>
      <w:r w:rsidR="005D0507" w:rsidRPr="0089531E">
        <w:rPr>
          <w:rStyle w:val="Char9"/>
          <w:rFonts w:hint="cs"/>
          <w:rtl/>
        </w:rPr>
        <w:t>ٱلۡمُحۡسِنِينَ</w:t>
      </w:r>
      <w:r w:rsidR="005D0507" w:rsidRPr="0089531E">
        <w:rPr>
          <w:rStyle w:val="Char9"/>
          <w:rtl/>
        </w:rPr>
        <w:t>١١٠ إِنَّهُ</w:t>
      </w:r>
      <w:r w:rsidR="005D0507" w:rsidRPr="0089531E">
        <w:rPr>
          <w:rStyle w:val="Char9"/>
          <w:rFonts w:hint="cs"/>
          <w:rtl/>
        </w:rPr>
        <w:t>ۥ</w:t>
      </w:r>
      <w:r w:rsidR="005D0507" w:rsidRPr="0089531E">
        <w:rPr>
          <w:rStyle w:val="Char9"/>
          <w:rtl/>
        </w:rPr>
        <w:t xml:space="preserve"> مِنۡ عِبَادِنَا </w:t>
      </w:r>
      <w:r w:rsidR="005D0507" w:rsidRPr="0089531E">
        <w:rPr>
          <w:rStyle w:val="Char9"/>
          <w:rFonts w:hint="cs"/>
          <w:rtl/>
        </w:rPr>
        <w:t>ٱلۡمُؤۡمِنِينَ</w:t>
      </w:r>
      <w:r w:rsidR="005D0507" w:rsidRPr="0089531E">
        <w:rPr>
          <w:rStyle w:val="Char9"/>
          <w:rtl/>
        </w:rPr>
        <w:t xml:space="preserve">١١١ وَبَشَّرۡنَٰهُ بِإِسۡحَٰقَ نَبِيّٗا مِّنَ </w:t>
      </w:r>
      <w:r w:rsidR="005D0507" w:rsidRPr="0089531E">
        <w:rPr>
          <w:rStyle w:val="Char9"/>
          <w:rFonts w:hint="cs"/>
          <w:rtl/>
        </w:rPr>
        <w:t>ٱلصَّٰلِحِينَ</w:t>
      </w:r>
      <w:r w:rsidR="005D0507" w:rsidRPr="0089531E">
        <w:rPr>
          <w:rStyle w:val="Char9"/>
          <w:rtl/>
        </w:rPr>
        <w:t>١١٢ وَبَٰرَكۡنَا عَلَيۡهِ وَعَلَىٰٓ إِسۡحَٰقَۚ وَمِن ذُرِّيَّتِهِمَا مُحۡسِنٞ وَظَالِمٞ لِّنَفۡسِهِ</w:t>
      </w:r>
      <w:r w:rsidR="005D0507" w:rsidRPr="0089531E">
        <w:rPr>
          <w:rStyle w:val="Char9"/>
          <w:rFonts w:hint="cs"/>
          <w:rtl/>
        </w:rPr>
        <w:t>ۦ</w:t>
      </w:r>
      <w:r w:rsidR="005D0507" w:rsidRPr="0089531E">
        <w:rPr>
          <w:rStyle w:val="Char9"/>
          <w:rtl/>
        </w:rPr>
        <w:t xml:space="preserve"> مُبِينٞ١١٣</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[الصافات: 82-113]</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وَإِذۡ قَالَ إِبۡرَٰهِيمُ لِأَبِيهِ وَقَوۡمِهِ</w:t>
      </w:r>
      <w:r w:rsidR="005D0507" w:rsidRPr="0089531E">
        <w:rPr>
          <w:rStyle w:val="Char9"/>
          <w:rFonts w:hint="cs"/>
          <w:rtl/>
        </w:rPr>
        <w:t>ۦٓ</w:t>
      </w:r>
      <w:r w:rsidR="005D0507" w:rsidRPr="0089531E">
        <w:rPr>
          <w:rStyle w:val="Char9"/>
          <w:rtl/>
        </w:rPr>
        <w:t xml:space="preserve"> إِنَّنِي بَرَآءٞ مِّمَّا تَعۡبُدُونَ٢٦ إِلَّا </w:t>
      </w:r>
      <w:r w:rsidR="005D0507" w:rsidRPr="0089531E">
        <w:rPr>
          <w:rStyle w:val="Char9"/>
          <w:rFonts w:hint="cs"/>
          <w:rtl/>
        </w:rPr>
        <w:t>ٱلَّذِي</w:t>
      </w:r>
      <w:r w:rsidR="005D0507" w:rsidRPr="0089531E">
        <w:rPr>
          <w:rStyle w:val="Char9"/>
          <w:rtl/>
        </w:rPr>
        <w:t xml:space="preserve"> فَطَرَنِي فَإِنَّهُ</w:t>
      </w:r>
      <w:r w:rsidR="005D0507" w:rsidRPr="0089531E">
        <w:rPr>
          <w:rStyle w:val="Char9"/>
          <w:rFonts w:hint="cs"/>
          <w:rtl/>
        </w:rPr>
        <w:t>ۥ</w:t>
      </w:r>
      <w:r w:rsidR="005D0507" w:rsidRPr="0089531E">
        <w:rPr>
          <w:rStyle w:val="Char9"/>
          <w:rtl/>
        </w:rPr>
        <w:t xml:space="preserve"> سَيَهۡدِينِ٢٧ وَجَعَلَهَا كَلِمَةَۢ بَاقِيَةٗ فِي عَقِبِهِ</w:t>
      </w:r>
      <w:r w:rsidR="005D0507" w:rsidRPr="0089531E">
        <w:rPr>
          <w:rStyle w:val="Char9"/>
          <w:rFonts w:hint="cs"/>
          <w:rtl/>
        </w:rPr>
        <w:t>ۦ</w:t>
      </w:r>
      <w:r w:rsidR="005D0507" w:rsidRPr="0089531E">
        <w:rPr>
          <w:rStyle w:val="Char9"/>
          <w:rtl/>
        </w:rPr>
        <w:t xml:space="preserve"> لَعَلَّهُمۡ يَرۡجِعُونَ٢٨</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[الزخرف: 26-28]</w:t>
      </w:r>
      <w:r w:rsidR="0089531E" w:rsidRPr="009A64AF">
        <w:rPr>
          <w:rFonts w:ascii="(normal text)" w:hAnsi="(normal text)"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هَلۡ أَتَىٰكَ حَدِيثُ ضَيۡفِ إِبۡرَٰهِيمَ </w:t>
      </w:r>
      <w:r w:rsidR="005D0507" w:rsidRPr="0089531E">
        <w:rPr>
          <w:rStyle w:val="Char9"/>
          <w:rFonts w:hint="cs"/>
          <w:rtl/>
        </w:rPr>
        <w:t>ٱلۡمُكۡرَمِينَ</w:t>
      </w:r>
      <w:r w:rsidR="005D0507" w:rsidRPr="0089531E">
        <w:rPr>
          <w:rStyle w:val="Char9"/>
          <w:rtl/>
        </w:rPr>
        <w:t>٢٤ إِذۡ دَخَلُواْ عَلَيۡهِ فَقَالُواْ سَلَٰمٗاۖ قَالَ سَلَٰمٞ قَوۡمٞ مُّنكَرُونَ٢٥ فَرَاغَ إِلَىٰٓ أَهۡلِهِ</w:t>
      </w:r>
      <w:r w:rsidR="005D0507" w:rsidRPr="0089531E">
        <w:rPr>
          <w:rStyle w:val="Char9"/>
          <w:rFonts w:hint="cs"/>
          <w:rtl/>
        </w:rPr>
        <w:t>ۦ</w:t>
      </w:r>
      <w:r w:rsidR="005D0507" w:rsidRPr="0089531E">
        <w:rPr>
          <w:rStyle w:val="Char9"/>
          <w:rtl/>
        </w:rPr>
        <w:t xml:space="preserve"> فَجَآءَ بِعِجۡلٖ سَمِينٖ٢٦ فَقَرَّبَهُ</w:t>
      </w:r>
      <w:r w:rsidR="005D0507" w:rsidRPr="0089531E">
        <w:rPr>
          <w:rStyle w:val="Char9"/>
          <w:rFonts w:hint="cs"/>
          <w:rtl/>
        </w:rPr>
        <w:t>ۥٓ</w:t>
      </w:r>
      <w:r w:rsidR="005D0507" w:rsidRPr="0089531E">
        <w:rPr>
          <w:rStyle w:val="Char9"/>
          <w:rtl/>
        </w:rPr>
        <w:t xml:space="preserve"> إِلَيۡهِمۡ قَالَ أَلَا تَأۡكُلُونَ٢٧ فَأَوۡجَسَ مِنۡهُمۡ خِيفَةٗۖ قَالُواْ لَا تَخَفۡۖ وَبَشَّرُوهُ بِغُلَٰمٍ عَلِيمٖ٢٨ فَأَقۡبَلَتِ </w:t>
      </w:r>
      <w:r w:rsidR="005D0507" w:rsidRPr="0089531E">
        <w:rPr>
          <w:rStyle w:val="Char9"/>
          <w:rFonts w:hint="cs"/>
          <w:rtl/>
        </w:rPr>
        <w:t>ٱمۡرَأَتُهُۥ</w:t>
      </w:r>
      <w:r w:rsidR="005D0507" w:rsidRPr="0089531E">
        <w:rPr>
          <w:rStyle w:val="Char9"/>
          <w:rtl/>
        </w:rPr>
        <w:t xml:space="preserve"> فِي صَرَّةٖ فَصَكَّتۡ وَجۡهَهَا وَقَالَتۡ عَجُوزٌ عَقِيمٞ٢٩ قَالُواْ كَذَٰلِكِ قَالَ رَبُّكِۖ إِنَّهُ</w:t>
      </w:r>
      <w:r w:rsidR="005D0507" w:rsidRPr="0089531E">
        <w:rPr>
          <w:rStyle w:val="Char9"/>
          <w:rFonts w:hint="cs"/>
          <w:rtl/>
        </w:rPr>
        <w:t>ۥ</w:t>
      </w:r>
      <w:r w:rsidR="005D0507" w:rsidRPr="0089531E">
        <w:rPr>
          <w:rStyle w:val="Char9"/>
          <w:rtl/>
        </w:rPr>
        <w:t xml:space="preserve"> هُوَ </w:t>
      </w:r>
      <w:r w:rsidR="005D0507" w:rsidRPr="0089531E">
        <w:rPr>
          <w:rStyle w:val="Char9"/>
          <w:rFonts w:hint="cs"/>
          <w:rtl/>
        </w:rPr>
        <w:t>ٱلۡحَكِيمُ</w:t>
      </w:r>
      <w:r w:rsidR="005D0507" w:rsidRPr="0089531E">
        <w:rPr>
          <w:rStyle w:val="Char9"/>
          <w:rtl/>
        </w:rPr>
        <w:t xml:space="preserve"> </w:t>
      </w:r>
      <w:r w:rsidR="005D0507" w:rsidRPr="0089531E">
        <w:rPr>
          <w:rStyle w:val="Char9"/>
          <w:rFonts w:hint="cs"/>
          <w:rtl/>
        </w:rPr>
        <w:t>ٱلۡعَلِيمُ</w:t>
      </w:r>
      <w:r w:rsidR="005D0507" w:rsidRPr="0089531E">
        <w:rPr>
          <w:rStyle w:val="Char9"/>
          <w:rtl/>
        </w:rPr>
        <w:t xml:space="preserve">٣٠ قَالَ فَمَا خَطۡبُكُمۡ أَيُّهَا </w:t>
      </w:r>
      <w:r w:rsidR="005D0507" w:rsidRPr="0089531E">
        <w:rPr>
          <w:rStyle w:val="Char9"/>
          <w:rFonts w:hint="cs"/>
          <w:rtl/>
        </w:rPr>
        <w:t>ٱلۡمُرۡسَلُونَ</w:t>
      </w:r>
      <w:r w:rsidR="005D0507" w:rsidRPr="0089531E">
        <w:rPr>
          <w:rStyle w:val="Char9"/>
          <w:rtl/>
        </w:rPr>
        <w:t xml:space="preserve">٣١ قَالُوٓاْ إِنَّآ أُرۡسِلۡنَآ إِلَىٰ قَوۡمٖ مُّجۡرِمِينَ٣٢ لِنُرۡسِلَ عَلَيۡهِمۡ حِجَارَةٗ مِّن طِينٖ٣٣ مُّسَوَّمَةً عِندَ رَبِّكَ لِلۡمُسۡرِفِينَ٣٤ فَأَخۡرَجۡنَا مَن كَانَ فِيهَا مِنَ </w:t>
      </w:r>
      <w:r w:rsidR="005D0507" w:rsidRPr="0089531E">
        <w:rPr>
          <w:rStyle w:val="Char9"/>
          <w:rFonts w:hint="cs"/>
          <w:rtl/>
        </w:rPr>
        <w:t>ٱلۡمُؤۡمِنِينَ</w:t>
      </w:r>
      <w:r w:rsidR="005D0507" w:rsidRPr="0089531E">
        <w:rPr>
          <w:rStyle w:val="Char9"/>
          <w:rtl/>
        </w:rPr>
        <w:t xml:space="preserve">٣٥ فَمَا وَجَدۡنَا فِيهَا غَيۡرَ بَيۡتٖ مِّنَ </w:t>
      </w:r>
      <w:r w:rsidR="005D0507" w:rsidRPr="0089531E">
        <w:rPr>
          <w:rStyle w:val="Char9"/>
          <w:rFonts w:hint="cs"/>
          <w:rtl/>
        </w:rPr>
        <w:t>ٱلۡمُسۡلِمِينَ</w:t>
      </w:r>
      <w:r w:rsidR="005D0507" w:rsidRPr="0089531E">
        <w:rPr>
          <w:rStyle w:val="Char9"/>
          <w:rtl/>
        </w:rPr>
        <w:t xml:space="preserve">٣٦ وَتَرَكۡنَا فِيهَآ ءَايَةٗ لِّلَّذِينَ يَخَافُونَ </w:t>
      </w:r>
      <w:r w:rsidR="005D0507" w:rsidRPr="0089531E">
        <w:rPr>
          <w:rStyle w:val="Char9"/>
          <w:rFonts w:hint="cs"/>
          <w:rtl/>
        </w:rPr>
        <w:t>ٱلۡعَذَابَ</w:t>
      </w:r>
      <w:r w:rsidR="005D0507" w:rsidRPr="0089531E">
        <w:rPr>
          <w:rStyle w:val="Char9"/>
          <w:rtl/>
        </w:rPr>
        <w:t xml:space="preserve"> </w:t>
      </w:r>
      <w:r w:rsidR="005D0507" w:rsidRPr="0089531E">
        <w:rPr>
          <w:rStyle w:val="Char9"/>
          <w:rFonts w:hint="cs"/>
          <w:rtl/>
        </w:rPr>
        <w:t>ٱلۡأَلِيمَ</w:t>
      </w:r>
      <w:r w:rsidR="005D0507" w:rsidRPr="0089531E">
        <w:rPr>
          <w:rStyle w:val="Char9"/>
          <w:rtl/>
        </w:rPr>
        <w:t>٣٧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[الذاريات: 24-37]</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وَلَقَدۡ أَرۡسَلۡنَا نُوحٗا وَإِبۡرَٰهِيمَ وَجَعَلۡنَا فِي ذُرِّيَّتِهِمَا </w:t>
      </w:r>
      <w:r w:rsidR="005D0507" w:rsidRPr="0089531E">
        <w:rPr>
          <w:rStyle w:val="Char9"/>
          <w:rFonts w:hint="cs"/>
          <w:rtl/>
        </w:rPr>
        <w:t>ٱلنُّبُوَّةَ</w:t>
      </w:r>
      <w:r w:rsidR="005D0507" w:rsidRPr="0089531E">
        <w:rPr>
          <w:rStyle w:val="Char9"/>
          <w:rtl/>
        </w:rPr>
        <w:t xml:space="preserve"> وَ</w:t>
      </w:r>
      <w:r w:rsidR="005D0507" w:rsidRPr="0089531E">
        <w:rPr>
          <w:rStyle w:val="Char9"/>
          <w:rFonts w:hint="cs"/>
          <w:rtl/>
        </w:rPr>
        <w:t>ٱلۡكِتَٰبَۖ</w:t>
      </w:r>
      <w:r w:rsidR="005D0507" w:rsidRPr="0089531E">
        <w:rPr>
          <w:rStyle w:val="Char9"/>
          <w:rtl/>
        </w:rPr>
        <w:t xml:space="preserve"> فَمِنۡهُم مُّهۡتَدٖۖ وَكَثِيرٞ مِّنۡهُمۡ فَٰسِقُونَ٢٦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[الحديد: 26]</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قَدۡ كَانَتۡ لَكُمۡ أُسۡوَةٌ حَسَنَةٞ فِيٓ إِبۡرَٰهِيمَ وَ</w:t>
      </w:r>
      <w:r w:rsidR="005D0507" w:rsidRPr="0089531E">
        <w:rPr>
          <w:rStyle w:val="Char9"/>
          <w:rFonts w:hint="cs"/>
          <w:rtl/>
        </w:rPr>
        <w:t>ٱلَّذِينَ</w:t>
      </w:r>
      <w:r w:rsidR="005D0507" w:rsidRPr="0089531E">
        <w:rPr>
          <w:rStyle w:val="Char9"/>
          <w:rtl/>
        </w:rPr>
        <w:t xml:space="preserve"> مَعَهُ</w:t>
      </w:r>
      <w:r w:rsidR="005D0507" w:rsidRPr="0089531E">
        <w:rPr>
          <w:rStyle w:val="Char9"/>
          <w:rFonts w:hint="cs"/>
          <w:rtl/>
        </w:rPr>
        <w:t>ۥٓ</w:t>
      </w:r>
      <w:r w:rsidR="005D0507" w:rsidRPr="0089531E">
        <w:rPr>
          <w:rStyle w:val="Char9"/>
          <w:rtl/>
        </w:rPr>
        <w:t xml:space="preserve"> إِذۡ قَالُواْ لِقَوۡمِهِمۡ إِنَّا بُرَءَٰٓؤُاْ مِنكُمۡ وَمِمَّا تَعۡبُدُونَ مِن دُونِ </w:t>
      </w:r>
      <w:r w:rsidR="005D0507" w:rsidRPr="0089531E">
        <w:rPr>
          <w:rStyle w:val="Char9"/>
          <w:rFonts w:hint="cs"/>
          <w:rtl/>
        </w:rPr>
        <w:t>ٱللَّهِ</w:t>
      </w:r>
      <w:r w:rsidR="005D0507" w:rsidRPr="0089531E">
        <w:rPr>
          <w:rStyle w:val="Char9"/>
          <w:rtl/>
        </w:rPr>
        <w:t xml:space="preserve"> كَفَرۡنَا بِكُمۡ وَبَدَا بَيۡنَنَا وَبَيۡنَكُمُ </w:t>
      </w:r>
      <w:r w:rsidR="005D0507" w:rsidRPr="0089531E">
        <w:rPr>
          <w:rStyle w:val="Char9"/>
          <w:rFonts w:hint="cs"/>
          <w:rtl/>
        </w:rPr>
        <w:t>ٱلۡعَدَٰوَةُ</w:t>
      </w:r>
      <w:r w:rsidR="005D0507" w:rsidRPr="0089531E">
        <w:rPr>
          <w:rStyle w:val="Char9"/>
          <w:rtl/>
        </w:rPr>
        <w:t xml:space="preserve"> وَ</w:t>
      </w:r>
      <w:r w:rsidR="005D0507" w:rsidRPr="0089531E">
        <w:rPr>
          <w:rStyle w:val="Char9"/>
          <w:rFonts w:hint="cs"/>
          <w:rtl/>
        </w:rPr>
        <w:t>ٱلۡبَغۡضَآءُ</w:t>
      </w:r>
      <w:r w:rsidR="005D0507" w:rsidRPr="0089531E">
        <w:rPr>
          <w:rStyle w:val="Char9"/>
          <w:rtl/>
        </w:rPr>
        <w:t xml:space="preserve"> أَبَدًا حَتَّىٰ تُؤۡمِنُواْ بِ</w:t>
      </w:r>
      <w:r w:rsidR="005D0507" w:rsidRPr="0089531E">
        <w:rPr>
          <w:rStyle w:val="Char9"/>
          <w:rFonts w:hint="cs"/>
          <w:rtl/>
        </w:rPr>
        <w:t>ٱللَّهِ</w:t>
      </w:r>
      <w:r w:rsidR="005D0507" w:rsidRPr="0089531E">
        <w:rPr>
          <w:rStyle w:val="Char9"/>
          <w:rtl/>
        </w:rPr>
        <w:t xml:space="preserve"> وَحۡدَهُ</w:t>
      </w:r>
      <w:r w:rsidR="005D0507" w:rsidRPr="0089531E">
        <w:rPr>
          <w:rStyle w:val="Char9"/>
          <w:rFonts w:hint="cs"/>
          <w:rtl/>
        </w:rPr>
        <w:t>ۥٓ</w:t>
      </w:r>
      <w:r w:rsidR="005D0507" w:rsidRPr="0089531E">
        <w:rPr>
          <w:rStyle w:val="Char9"/>
          <w:rtl/>
        </w:rPr>
        <w:t xml:space="preserve"> إِلَّا قَوۡلَ إِبۡرَٰهِيمَ لِأَبِيهِ لَأَسۡتَغۡفِرَنَّ لَكَ وَمَآ أَمۡلِكُ لَكَ مِنَ </w:t>
      </w:r>
      <w:r w:rsidR="005D0507" w:rsidRPr="0089531E">
        <w:rPr>
          <w:rStyle w:val="Char9"/>
          <w:rFonts w:hint="cs"/>
          <w:rtl/>
        </w:rPr>
        <w:t>ٱللَّهِ</w:t>
      </w:r>
      <w:r w:rsidR="005D0507" w:rsidRPr="0089531E">
        <w:rPr>
          <w:rStyle w:val="Char9"/>
          <w:rtl/>
        </w:rPr>
        <w:t xml:space="preserve"> مِن شَيۡءٖۖ رَّبَّنَا عَلَيۡكَ تَوَكَّلۡنَا وَإِلَيۡكَ أَنَبۡنَا وَإِلَيۡكَ </w:t>
      </w:r>
      <w:r w:rsidR="005D0507" w:rsidRPr="0089531E">
        <w:rPr>
          <w:rStyle w:val="Char9"/>
          <w:rFonts w:hint="cs"/>
          <w:rtl/>
        </w:rPr>
        <w:t>ٱلۡمَصِيرُ</w:t>
      </w:r>
      <w:r w:rsidR="005D0507" w:rsidRPr="0089531E">
        <w:rPr>
          <w:rStyle w:val="Char9"/>
          <w:rtl/>
        </w:rPr>
        <w:t>٤</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[الممتحنة: 4]</w:t>
      </w:r>
    </w:p>
    <w:p w:rsidR="005D0507" w:rsidRPr="00ED0820" w:rsidRDefault="005D0507" w:rsidP="00ED0820">
      <w:pPr>
        <w:pStyle w:val="a0"/>
        <w:rPr>
          <w:rtl/>
        </w:rPr>
      </w:pPr>
      <w:bookmarkStart w:id="4869" w:name="_Toc255726883"/>
      <w:bookmarkStart w:id="4870" w:name="_Toc440881541"/>
      <w:bookmarkStart w:id="4871" w:name="_Toc472767078"/>
      <w:bookmarkStart w:id="4872" w:name="_Toc472776198"/>
      <w:bookmarkStart w:id="4873" w:name="_Toc472862575"/>
      <w:r w:rsidRPr="00ED0820">
        <w:rPr>
          <w:rFonts w:hint="cs"/>
          <w:rtl/>
        </w:rPr>
        <w:t>داستان حضرت لوط</w:t>
      </w:r>
      <w:r w:rsidRPr="00F40841">
        <w:rPr>
          <w:rFonts w:cs="CTraditional Arabic" w:hint="cs"/>
          <w:bCs w:val="0"/>
          <w:rtl/>
        </w:rPr>
        <w:t>÷</w:t>
      </w:r>
      <w:bookmarkEnd w:id="4869"/>
      <w:bookmarkEnd w:id="4870"/>
      <w:bookmarkEnd w:id="4871"/>
      <w:bookmarkEnd w:id="4872"/>
      <w:bookmarkEnd w:id="4873"/>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وَلُوطًا إِذۡ قَالَ لِقَوۡمِهِ</w:t>
      </w:r>
      <w:r w:rsidR="005D0507" w:rsidRPr="0089531E">
        <w:rPr>
          <w:rStyle w:val="Char9"/>
          <w:rFonts w:hint="cs"/>
          <w:rtl/>
        </w:rPr>
        <w:t>ۦٓ</w:t>
      </w:r>
      <w:r w:rsidR="005D0507" w:rsidRPr="0089531E">
        <w:rPr>
          <w:rStyle w:val="Char9"/>
          <w:rtl/>
        </w:rPr>
        <w:t xml:space="preserve"> أَتَأۡتُونَ </w:t>
      </w:r>
      <w:r w:rsidR="005D0507" w:rsidRPr="0089531E">
        <w:rPr>
          <w:rStyle w:val="Char9"/>
          <w:rFonts w:hint="cs"/>
          <w:rtl/>
        </w:rPr>
        <w:t>ٱلۡفَٰحِشَةَ</w:t>
      </w:r>
      <w:r w:rsidR="005D0507" w:rsidRPr="0089531E">
        <w:rPr>
          <w:rStyle w:val="Char9"/>
          <w:rtl/>
        </w:rPr>
        <w:t xml:space="preserve"> مَا سَبَقَكُم بِهَا مِنۡ أَحَدٖ مِّنَ </w:t>
      </w:r>
      <w:r w:rsidR="005D0507" w:rsidRPr="0089531E">
        <w:rPr>
          <w:rStyle w:val="Char9"/>
          <w:rFonts w:hint="cs"/>
          <w:rtl/>
        </w:rPr>
        <w:t>ٱلۡعَٰلَمِينَ</w:t>
      </w:r>
      <w:r w:rsidR="005D0507" w:rsidRPr="0089531E">
        <w:rPr>
          <w:rStyle w:val="Char9"/>
          <w:rtl/>
        </w:rPr>
        <w:t xml:space="preserve">٨٠ إِنَّكُمۡ لَتَأۡتُونَ </w:t>
      </w:r>
      <w:r w:rsidR="005D0507" w:rsidRPr="0089531E">
        <w:rPr>
          <w:rStyle w:val="Char9"/>
          <w:rFonts w:hint="cs"/>
          <w:rtl/>
        </w:rPr>
        <w:t>ٱلرِّجَالَ</w:t>
      </w:r>
      <w:r w:rsidR="005D0507" w:rsidRPr="0089531E">
        <w:rPr>
          <w:rStyle w:val="Char9"/>
          <w:rtl/>
        </w:rPr>
        <w:t xml:space="preserve"> شَهۡوَةٗ مِّن دُونِ </w:t>
      </w:r>
      <w:r w:rsidR="005D0507" w:rsidRPr="0089531E">
        <w:rPr>
          <w:rStyle w:val="Char9"/>
          <w:rFonts w:hint="cs"/>
          <w:rtl/>
        </w:rPr>
        <w:t>ٱلنِّسَآءِۚ</w:t>
      </w:r>
      <w:r w:rsidR="005D0507" w:rsidRPr="0089531E">
        <w:rPr>
          <w:rStyle w:val="Char9"/>
          <w:rtl/>
        </w:rPr>
        <w:t xml:space="preserve"> بَلۡ أَنتُمۡ قَوۡمٞ مُّسۡرِفُونَ٨١ وَمَا كَانَ جَوَابَ قَوۡمِهِ</w:t>
      </w:r>
      <w:r w:rsidR="005D0507" w:rsidRPr="0089531E">
        <w:rPr>
          <w:rStyle w:val="Char9"/>
          <w:rFonts w:hint="cs"/>
          <w:rtl/>
        </w:rPr>
        <w:t>ۦٓ</w:t>
      </w:r>
      <w:r w:rsidR="005D0507" w:rsidRPr="0089531E">
        <w:rPr>
          <w:rStyle w:val="Char9"/>
          <w:rtl/>
        </w:rPr>
        <w:t xml:space="preserve"> إِلَّآ أَن قَالُوٓاْ أَخۡرِجُوهُم مِّن قَرۡيَتِكُمۡۖ إِنَّهُمۡ أُنَاسٞ يَتَطَهَّرُونَ٨٢ فَأَنجَيۡنَٰهُ وَأَهۡلَهُ</w:t>
      </w:r>
      <w:r w:rsidR="005D0507" w:rsidRPr="0089531E">
        <w:rPr>
          <w:rStyle w:val="Char9"/>
          <w:rFonts w:hint="cs"/>
          <w:rtl/>
        </w:rPr>
        <w:t>ۥٓ</w:t>
      </w:r>
      <w:r w:rsidR="005D0507" w:rsidRPr="0089531E">
        <w:rPr>
          <w:rStyle w:val="Char9"/>
          <w:rtl/>
        </w:rPr>
        <w:t xml:space="preserve"> إِلَّا </w:t>
      </w:r>
      <w:r w:rsidR="005D0507" w:rsidRPr="0089531E">
        <w:rPr>
          <w:rStyle w:val="Char9"/>
          <w:rFonts w:hint="cs"/>
          <w:rtl/>
        </w:rPr>
        <w:t>ٱمۡرَأَتَهُۥ</w:t>
      </w:r>
      <w:r w:rsidR="005D0507" w:rsidRPr="0089531E">
        <w:rPr>
          <w:rStyle w:val="Char9"/>
          <w:rtl/>
        </w:rPr>
        <w:t xml:space="preserve"> كَانَتۡ مِنَ </w:t>
      </w:r>
      <w:r w:rsidR="005D0507" w:rsidRPr="0089531E">
        <w:rPr>
          <w:rStyle w:val="Char9"/>
          <w:rFonts w:hint="cs"/>
          <w:rtl/>
        </w:rPr>
        <w:t>ٱلۡغَٰبِرِينَ</w:t>
      </w:r>
      <w:r w:rsidR="005D0507" w:rsidRPr="0089531E">
        <w:rPr>
          <w:rStyle w:val="Char9"/>
          <w:rtl/>
        </w:rPr>
        <w:t>٨٣ وَأَمۡطَرۡنَا عَلَيۡهِم مَّطَرٗاۖ فَ</w:t>
      </w:r>
      <w:r w:rsidR="005D0507" w:rsidRPr="0089531E">
        <w:rPr>
          <w:rStyle w:val="Char9"/>
          <w:rFonts w:hint="cs"/>
          <w:rtl/>
        </w:rPr>
        <w:t>ٱنظُرۡ</w:t>
      </w:r>
      <w:r w:rsidR="005D0507" w:rsidRPr="0089531E">
        <w:rPr>
          <w:rStyle w:val="Char9"/>
          <w:rtl/>
        </w:rPr>
        <w:t xml:space="preserve"> كَيۡفَ كَانَ عَٰقِبَةُ </w:t>
      </w:r>
      <w:r w:rsidR="005D0507" w:rsidRPr="0089531E">
        <w:rPr>
          <w:rStyle w:val="Char9"/>
          <w:rFonts w:hint="cs"/>
          <w:rtl/>
        </w:rPr>
        <w:t>ٱلۡمُجۡرِمِينَ</w:t>
      </w:r>
      <w:r w:rsidR="005D0507" w:rsidRPr="0089531E">
        <w:rPr>
          <w:rStyle w:val="Char9"/>
          <w:rtl/>
        </w:rPr>
        <w:t>٨٤</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[الأعراف: 80-84]</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وَلَمَّا جَآءَتۡ رُسُلُنَا لُوطٗا سِيٓءَ بِهِمۡ وَضَاقَ بِهِمۡ ذَرۡعٗا وَقَالَ هَٰذَا يَوۡمٌ عَصِيبٞ٧٧ وَجَآءَهُ</w:t>
      </w:r>
      <w:r w:rsidR="005D0507" w:rsidRPr="0089531E">
        <w:rPr>
          <w:rStyle w:val="Char9"/>
          <w:rFonts w:hint="cs"/>
          <w:rtl/>
        </w:rPr>
        <w:t>ۥ</w:t>
      </w:r>
      <w:r w:rsidR="005D0507" w:rsidRPr="0089531E">
        <w:rPr>
          <w:rStyle w:val="Char9"/>
          <w:rtl/>
        </w:rPr>
        <w:t xml:space="preserve"> قَوۡمُهُ</w:t>
      </w:r>
      <w:r w:rsidR="005D0507" w:rsidRPr="0089531E">
        <w:rPr>
          <w:rStyle w:val="Char9"/>
          <w:rFonts w:hint="cs"/>
          <w:rtl/>
        </w:rPr>
        <w:t>ۥ</w:t>
      </w:r>
      <w:r w:rsidR="005D0507" w:rsidRPr="0089531E">
        <w:rPr>
          <w:rStyle w:val="Char9"/>
          <w:rtl/>
        </w:rPr>
        <w:t xml:space="preserve"> يُهۡرَعُونَ إِلَيۡهِ وَمِن قَبۡلُ كَانُواْيَعۡمَلُونَ </w:t>
      </w:r>
      <w:r w:rsidR="005D0507" w:rsidRPr="0089531E">
        <w:rPr>
          <w:rStyle w:val="Char9"/>
          <w:rFonts w:hint="cs"/>
          <w:rtl/>
        </w:rPr>
        <w:t>ٱلسَّيِّ‍َٔاتِۚ</w:t>
      </w:r>
      <w:r w:rsidR="005D0507" w:rsidRPr="0089531E">
        <w:rPr>
          <w:rStyle w:val="Char9"/>
          <w:rtl/>
        </w:rPr>
        <w:t xml:space="preserve"> قَالَ يَٰقَوۡمِ هَٰٓؤُلَآءِ بَنَاتِي هُنَّ أَطۡهَرُ لَكُمۡۖ فَ</w:t>
      </w:r>
      <w:r w:rsidR="005D0507" w:rsidRPr="0089531E">
        <w:rPr>
          <w:rStyle w:val="Char9"/>
          <w:rFonts w:hint="cs"/>
          <w:rtl/>
        </w:rPr>
        <w:t>ٱتَّقُواْ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وَلَا تُخۡزُونِ فِي ضَيۡفِيٓۖ أَلَيۡسَ مِنكُمۡ رَجُلٞ رَّشِيدٞ٧٨ قَالُواْ لَقَدۡ عَلِمۡتَ مَا لَنَا فِي بَنَاتِكَ مِنۡ حَقّٖ وَإِنَّكَ لَتَعۡلَمُ مَا نُرِيدُ٧٩ قَالَ لَوۡ أَنَّ لِي بِكُمۡ قُوَّةً أَوۡ ءَاوِيٓ إِلَىٰ رُكۡنٖ شَدِيدٖ٨٠ قَالُواْ يَٰلُوطُ إِنَّا رُسُلُ رَبِّكَ لَن يَصِلُوٓاْ إِلَيۡكَۖ فَأَسۡرِ بِأَهۡلِكَ بِقِطۡعٖ مِّنَ </w:t>
      </w:r>
      <w:r w:rsidR="005D0507" w:rsidRPr="0089531E">
        <w:rPr>
          <w:rStyle w:val="Char9"/>
          <w:rFonts w:hint="cs"/>
          <w:rtl/>
        </w:rPr>
        <w:t>ٱلَّيۡلِ</w:t>
      </w:r>
      <w:r w:rsidR="005D0507" w:rsidRPr="0089531E">
        <w:rPr>
          <w:rStyle w:val="Char9"/>
          <w:rtl/>
        </w:rPr>
        <w:t xml:space="preserve"> وَلَا يَلۡتَفِتۡ مِنكُمۡ أَحَدٌ إِلَّا </w:t>
      </w:r>
      <w:r w:rsidR="005D0507" w:rsidRPr="0089531E">
        <w:rPr>
          <w:rStyle w:val="Char9"/>
          <w:rFonts w:hint="cs"/>
          <w:rtl/>
        </w:rPr>
        <w:t>ٱمۡرَأَتَكَۖ</w:t>
      </w:r>
      <w:r w:rsidR="005D0507" w:rsidRPr="0089531E">
        <w:rPr>
          <w:rStyle w:val="Char9"/>
          <w:rtl/>
        </w:rPr>
        <w:t xml:space="preserve"> إِنَّهُ</w:t>
      </w:r>
      <w:r w:rsidR="005D0507" w:rsidRPr="0089531E">
        <w:rPr>
          <w:rStyle w:val="Char9"/>
          <w:rFonts w:hint="cs"/>
          <w:rtl/>
        </w:rPr>
        <w:t>ۥ</w:t>
      </w:r>
      <w:r w:rsidR="005D0507" w:rsidRPr="0089531E">
        <w:rPr>
          <w:rStyle w:val="Char9"/>
          <w:rtl/>
        </w:rPr>
        <w:t xml:space="preserve"> مُصِيبُهَا مَآ أَصَابَهُمۡۚ إِنَّ مَوۡعِدَهُمُ </w:t>
      </w:r>
      <w:r w:rsidR="005D0507" w:rsidRPr="0089531E">
        <w:rPr>
          <w:rStyle w:val="Char9"/>
          <w:rFonts w:hint="cs"/>
          <w:rtl/>
        </w:rPr>
        <w:t>ٱلصُّبۡحُۚ</w:t>
      </w:r>
      <w:r w:rsidR="005D0507" w:rsidRPr="0089531E">
        <w:rPr>
          <w:rStyle w:val="Char9"/>
          <w:rtl/>
        </w:rPr>
        <w:t xml:space="preserve"> أَلَيۡسَ </w:t>
      </w:r>
      <w:r w:rsidR="005D0507" w:rsidRPr="0089531E">
        <w:rPr>
          <w:rStyle w:val="Char9"/>
          <w:rFonts w:hint="cs"/>
          <w:rtl/>
        </w:rPr>
        <w:t>ٱلصُّبۡحُ</w:t>
      </w:r>
      <w:r w:rsidR="005D0507" w:rsidRPr="0089531E">
        <w:rPr>
          <w:rStyle w:val="Char9"/>
          <w:rtl/>
        </w:rPr>
        <w:t xml:space="preserve"> بِقَرِي</w:t>
      </w:r>
      <w:r w:rsidR="005D0507" w:rsidRPr="0089531E">
        <w:rPr>
          <w:rStyle w:val="Char9"/>
          <w:rFonts w:hint="cs"/>
          <w:rtl/>
        </w:rPr>
        <w:t>بٖ</w:t>
      </w:r>
      <w:r w:rsidR="005D0507" w:rsidRPr="0089531E">
        <w:rPr>
          <w:rStyle w:val="Char9"/>
          <w:rtl/>
        </w:rPr>
        <w:t xml:space="preserve">٨١ فَلَمَّا جَآءَ أَمۡرُنَا جَعَلۡنَا عَٰلِيَهَا سَافِلَهَا وَأَمۡطَرۡنَا عَلَيۡهَا حِجَارَةٗ مِّن سِجِّيلٖ مَّنضُودٖ٨٢ مُّسَوَّمَةً عِندَ رَبِّكَۖ وَمَا هِيَ مِنَ </w:t>
      </w:r>
      <w:r w:rsidR="005D0507" w:rsidRPr="0089531E">
        <w:rPr>
          <w:rStyle w:val="Char9"/>
          <w:rFonts w:hint="cs"/>
          <w:rtl/>
        </w:rPr>
        <w:t>ٱلظَّٰلِمِينَ</w:t>
      </w:r>
      <w:r w:rsidR="005D0507" w:rsidRPr="0089531E">
        <w:rPr>
          <w:rStyle w:val="Char9"/>
          <w:rtl/>
        </w:rPr>
        <w:t xml:space="preserve"> بِبَعِيدٖ٨٣</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[هود: 77-83]</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وَجَآءَ أَهۡلُ </w:t>
      </w:r>
      <w:r w:rsidR="005D0507" w:rsidRPr="0089531E">
        <w:rPr>
          <w:rStyle w:val="Char9"/>
          <w:rFonts w:hint="cs"/>
          <w:rtl/>
        </w:rPr>
        <w:t>ٱلۡمَدِينَةِ</w:t>
      </w:r>
      <w:r w:rsidR="005D0507" w:rsidRPr="0089531E">
        <w:rPr>
          <w:rStyle w:val="Char9"/>
          <w:rtl/>
        </w:rPr>
        <w:t xml:space="preserve"> يَسۡتَبۡشِرُونَ٦٧ قَالَ إِنَّ هَٰٓؤُلَآءِ ضَيۡفِي فَلَا تَفۡضَحُونِ٦٨ وَ</w:t>
      </w:r>
      <w:r w:rsidR="005D0507" w:rsidRPr="0089531E">
        <w:rPr>
          <w:rStyle w:val="Char9"/>
          <w:rFonts w:hint="cs"/>
          <w:rtl/>
        </w:rPr>
        <w:t>ٱتَّقُواْ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وَلَا تُخۡزُونِ٦٩ قَالُوٓاْ أَوَ لَمۡ نَنۡهَكَ عَنِ </w:t>
      </w:r>
      <w:r w:rsidR="005D0507" w:rsidRPr="0089531E">
        <w:rPr>
          <w:rStyle w:val="Char9"/>
          <w:rFonts w:hint="cs"/>
          <w:rtl/>
        </w:rPr>
        <w:t>ٱلۡعَٰلَمِينَ</w:t>
      </w:r>
      <w:r w:rsidR="005D0507" w:rsidRPr="0089531E">
        <w:rPr>
          <w:rStyle w:val="Char9"/>
          <w:rtl/>
        </w:rPr>
        <w:t xml:space="preserve">٧٠ قَالَ هَٰٓؤُلَآءِ بَنَاتِيٓ إِن كُنتُمۡ فَٰعِلِينَ٧١ لَعَمۡرُكَ إِنَّهُمۡ لَفِي سَكۡرَتِهِمۡ يَعۡمَهُونَ٧٢ فَأَخَذَتۡهُمُ </w:t>
      </w:r>
      <w:r w:rsidR="005D0507" w:rsidRPr="0089531E">
        <w:rPr>
          <w:rStyle w:val="Char9"/>
          <w:rFonts w:hint="cs"/>
          <w:rtl/>
        </w:rPr>
        <w:t>ٱلصَّيۡحَةُ</w:t>
      </w:r>
      <w:r w:rsidR="005D0507" w:rsidRPr="0089531E">
        <w:rPr>
          <w:rStyle w:val="Char9"/>
          <w:rtl/>
        </w:rPr>
        <w:t xml:space="preserve"> مُشۡرِقِينَ٧٣ فَجَعَلۡنَا عَٰلِيَهَا سَافِلَهَا وَأَمۡطَرۡنَا عَلَيۡهِمۡ حِجَارَةٗ مِّن سِجِّيلٍ٧٤ إِنَّ فِي ذَٰلِكَ لَأٓيَٰتٖ لِّلۡمُتَوَسِّمِينَ٧٥ وَإِنَّهَا لَبِسَبِيلٖ مُّقِيمٍ٧٦ إِنَّ فِي ذَٰلِكَ لَأٓيَةٗ لِّلۡمُؤۡمِنِينَ٧٧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[الحجر: 67-77]</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وَلُوطًا ءَاتَيۡنَٰهُ حُكۡمٗا وَعِلۡمٗا وَنَجَّيۡنَٰهُ مِنَ </w:t>
      </w:r>
      <w:r w:rsidR="005D0507" w:rsidRPr="0089531E">
        <w:rPr>
          <w:rStyle w:val="Char9"/>
          <w:rFonts w:hint="cs"/>
          <w:rtl/>
        </w:rPr>
        <w:t>ٱلۡقَرۡيَةِ</w:t>
      </w:r>
      <w:r w:rsidR="005D0507" w:rsidRPr="0089531E">
        <w:rPr>
          <w:rStyle w:val="Char9"/>
          <w:rtl/>
        </w:rPr>
        <w:t xml:space="preserve"> </w:t>
      </w:r>
      <w:r w:rsidR="005D0507" w:rsidRPr="0089531E">
        <w:rPr>
          <w:rStyle w:val="Char9"/>
          <w:rFonts w:hint="cs"/>
          <w:rtl/>
        </w:rPr>
        <w:t>ٱلَّتِي</w:t>
      </w:r>
      <w:r w:rsidR="005D0507" w:rsidRPr="0089531E">
        <w:rPr>
          <w:rStyle w:val="Char9"/>
          <w:rtl/>
        </w:rPr>
        <w:t xml:space="preserve"> كَانَت تَّعۡمَلُ </w:t>
      </w:r>
      <w:r w:rsidR="005D0507" w:rsidRPr="0089531E">
        <w:rPr>
          <w:rStyle w:val="Char9"/>
          <w:rFonts w:hint="cs"/>
          <w:rtl/>
        </w:rPr>
        <w:t>ٱلۡخَبَٰٓئِثَۚ</w:t>
      </w:r>
      <w:r w:rsidR="005D0507" w:rsidRPr="0089531E">
        <w:rPr>
          <w:rStyle w:val="Char9"/>
          <w:rtl/>
        </w:rPr>
        <w:t xml:space="preserve"> إِنَّهُمۡ كَانُواْ قَوۡمَ سَوۡءٖ فَٰسِقِينَ٧٤ وَأَدۡخَلۡنَٰهُ فِي رَحۡمَتِنَآۖ إِنَّهُ</w:t>
      </w:r>
      <w:r w:rsidR="005D0507" w:rsidRPr="0089531E">
        <w:rPr>
          <w:rStyle w:val="Char9"/>
          <w:rFonts w:hint="cs"/>
          <w:rtl/>
        </w:rPr>
        <w:t>ۥ</w:t>
      </w:r>
      <w:r w:rsidR="005D0507" w:rsidRPr="0089531E">
        <w:rPr>
          <w:rStyle w:val="Char9"/>
          <w:rtl/>
        </w:rPr>
        <w:t xml:space="preserve"> مِنَ </w:t>
      </w:r>
      <w:r w:rsidR="005D0507" w:rsidRPr="0089531E">
        <w:rPr>
          <w:rStyle w:val="Char9"/>
          <w:rFonts w:hint="cs"/>
          <w:rtl/>
        </w:rPr>
        <w:t>ٱلصَّٰلِحِينَ</w:t>
      </w:r>
      <w:r w:rsidR="005D0507" w:rsidRPr="0089531E">
        <w:rPr>
          <w:rStyle w:val="Char9"/>
          <w:rtl/>
        </w:rPr>
        <w:t>٧٥</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[الأنبياء: 74-75]</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كَذَّبَتۡ قَوۡمُ لُوطٍ </w:t>
      </w:r>
      <w:r w:rsidR="005D0507" w:rsidRPr="0089531E">
        <w:rPr>
          <w:rStyle w:val="Char9"/>
          <w:rFonts w:hint="cs"/>
          <w:rtl/>
        </w:rPr>
        <w:t>ٱلۡمُرۡسَلِينَ</w:t>
      </w:r>
      <w:r w:rsidR="005D0507" w:rsidRPr="0089531E">
        <w:rPr>
          <w:rStyle w:val="Char9"/>
          <w:rtl/>
        </w:rPr>
        <w:t>١٦٠ إِذۡ قَالَ لَهُمۡ أَخُوهُمۡ لُوطٌ أَلَا تَتَّقُونَ١٦١ إِنِّي لَكُمۡ رَسُولٌ أَمِينٞ١٦٢ فَ</w:t>
      </w:r>
      <w:r w:rsidR="005D0507" w:rsidRPr="0089531E">
        <w:rPr>
          <w:rStyle w:val="Char9"/>
          <w:rFonts w:hint="cs"/>
          <w:rtl/>
        </w:rPr>
        <w:t>ٱتَّقُواْ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وَأَطِيعُونِ١٦٣ وَمَآ أَسۡ‍َٔلُكُمۡ عَلَيۡهِ مِنۡ أَجۡرٍۖ إِنۡ أَجۡرِيَ إِلَّا عَلَىٰ رَبِّ </w:t>
      </w:r>
      <w:r w:rsidR="005D0507" w:rsidRPr="0089531E">
        <w:rPr>
          <w:rStyle w:val="Char9"/>
          <w:rFonts w:hint="cs"/>
          <w:rtl/>
        </w:rPr>
        <w:t>ٱلۡعَٰلَمِينَ</w:t>
      </w:r>
      <w:r w:rsidR="005D0507" w:rsidRPr="0089531E">
        <w:rPr>
          <w:rStyle w:val="Char9"/>
          <w:rtl/>
        </w:rPr>
        <w:t xml:space="preserve">١٦٤ أَتَأۡتُونَ </w:t>
      </w:r>
      <w:r w:rsidR="005D0507" w:rsidRPr="0089531E">
        <w:rPr>
          <w:rStyle w:val="Char9"/>
          <w:rFonts w:hint="cs"/>
          <w:rtl/>
        </w:rPr>
        <w:t>ٱلذُّكۡرَانَ</w:t>
      </w:r>
      <w:r w:rsidR="005D0507" w:rsidRPr="0089531E">
        <w:rPr>
          <w:rStyle w:val="Char9"/>
          <w:rtl/>
        </w:rPr>
        <w:t xml:space="preserve"> مِنَ </w:t>
      </w:r>
      <w:r w:rsidR="005D0507" w:rsidRPr="0089531E">
        <w:rPr>
          <w:rStyle w:val="Char9"/>
          <w:rFonts w:hint="cs"/>
          <w:rtl/>
        </w:rPr>
        <w:t>ٱلۡعَٰلَمِينَ</w:t>
      </w:r>
      <w:r w:rsidR="005D0507" w:rsidRPr="0089531E">
        <w:rPr>
          <w:rStyle w:val="Char9"/>
          <w:rtl/>
        </w:rPr>
        <w:t xml:space="preserve">١٦٥ وَتَذَرُونَ مَا خَلَقَ لَكُمۡ رَبُّكُم مِّنۡ أَزۡوَٰجِكُمۚ بَلۡ أَنتُمۡ قَوۡمٌ عَادُونَ١٦٦ قَالُواْ لَئِن لَّمۡ تَنتَهِ يَٰلُوطُ لَتَكُونَنَّ مِنَ </w:t>
      </w:r>
      <w:r w:rsidR="005D0507" w:rsidRPr="0089531E">
        <w:rPr>
          <w:rStyle w:val="Char9"/>
          <w:rFonts w:hint="cs"/>
          <w:rtl/>
        </w:rPr>
        <w:t>ٱلۡمُخۡرَجِينَ</w:t>
      </w:r>
      <w:r w:rsidR="005D0507" w:rsidRPr="0089531E">
        <w:rPr>
          <w:rStyle w:val="Char9"/>
          <w:rtl/>
        </w:rPr>
        <w:t xml:space="preserve">١٦٧ قَالَ إِنِّي لِعَمَلِكُم مِّنَ </w:t>
      </w:r>
      <w:r w:rsidR="005D0507" w:rsidRPr="0089531E">
        <w:rPr>
          <w:rStyle w:val="Char9"/>
          <w:rFonts w:hint="cs"/>
          <w:rtl/>
        </w:rPr>
        <w:t>ٱلۡقَالِينَ</w:t>
      </w:r>
      <w:r w:rsidR="005D0507" w:rsidRPr="0089531E">
        <w:rPr>
          <w:rStyle w:val="Char9"/>
          <w:rtl/>
        </w:rPr>
        <w:t>١٦٨ رَبِّ نَجِّنِي وَأَهۡلِي مِمَّا يَعۡمَلُونَ١٦٩ فَنَجَّيۡنَٰهُ وَأَهۡلَهُ</w:t>
      </w:r>
      <w:r w:rsidR="005D0507" w:rsidRPr="0089531E">
        <w:rPr>
          <w:rStyle w:val="Char9"/>
          <w:rFonts w:hint="cs"/>
          <w:rtl/>
        </w:rPr>
        <w:t>ۥٓ</w:t>
      </w:r>
      <w:r w:rsidR="005D0507" w:rsidRPr="0089531E">
        <w:rPr>
          <w:rStyle w:val="Char9"/>
          <w:rtl/>
        </w:rPr>
        <w:t xml:space="preserve"> أَجۡمَعِينَ١٧٠ إِلَّا عَجُوزٗا فِي </w:t>
      </w:r>
      <w:r w:rsidR="005D0507" w:rsidRPr="0089531E">
        <w:rPr>
          <w:rStyle w:val="Char9"/>
          <w:rFonts w:hint="cs"/>
          <w:rtl/>
        </w:rPr>
        <w:t>ٱلۡغَٰبِرِينَ</w:t>
      </w:r>
      <w:r w:rsidR="005D0507" w:rsidRPr="0089531E">
        <w:rPr>
          <w:rStyle w:val="Char9"/>
          <w:rtl/>
        </w:rPr>
        <w:t xml:space="preserve">١٧١ ثُمَّ دَمَّرۡنَا </w:t>
      </w:r>
      <w:r w:rsidR="005D0507" w:rsidRPr="0089531E">
        <w:rPr>
          <w:rStyle w:val="Char9"/>
          <w:rFonts w:hint="cs"/>
          <w:rtl/>
        </w:rPr>
        <w:t>ٱلۡأٓخَرِينَ</w:t>
      </w:r>
      <w:r w:rsidR="005D0507" w:rsidRPr="0089531E">
        <w:rPr>
          <w:rStyle w:val="Char9"/>
          <w:rtl/>
        </w:rPr>
        <w:t xml:space="preserve">١٧٢ وَأَمۡطَرۡنَا عَلَيۡهِم مَّطَرٗاۖ فَسَآءَ مَطَرُ </w:t>
      </w:r>
      <w:r w:rsidR="005D0507" w:rsidRPr="0089531E">
        <w:rPr>
          <w:rStyle w:val="Char9"/>
          <w:rFonts w:hint="cs"/>
          <w:rtl/>
        </w:rPr>
        <w:t>ٱلۡمُنذَرِينَ</w:t>
      </w:r>
      <w:r w:rsidR="005D0507" w:rsidRPr="0089531E">
        <w:rPr>
          <w:rStyle w:val="Char9"/>
          <w:rtl/>
        </w:rPr>
        <w:t xml:space="preserve">١٧٣ إِنَّ فِي ذَٰلِكَ لَأٓيَةٗۖ وَمَا كَانَ أَكۡثَرُهُم مُّؤۡمِنِينَ١٧٤ وَإِنَّ رَبَّكَ لَهُوَ </w:t>
      </w:r>
      <w:r w:rsidR="005D0507" w:rsidRPr="0089531E">
        <w:rPr>
          <w:rStyle w:val="Char9"/>
          <w:rFonts w:hint="cs"/>
          <w:rtl/>
        </w:rPr>
        <w:t>ٱلۡعَزِيزُ</w:t>
      </w:r>
      <w:r w:rsidR="005D0507" w:rsidRPr="0089531E">
        <w:rPr>
          <w:rStyle w:val="Char9"/>
          <w:rtl/>
        </w:rPr>
        <w:t xml:space="preserve"> </w:t>
      </w:r>
      <w:r w:rsidR="005D0507" w:rsidRPr="0089531E">
        <w:rPr>
          <w:rStyle w:val="Char9"/>
          <w:rFonts w:hint="cs"/>
          <w:rtl/>
        </w:rPr>
        <w:t>ٱلرَّحِيمُ</w:t>
      </w:r>
      <w:r w:rsidR="005D0507" w:rsidRPr="0089531E">
        <w:rPr>
          <w:rStyle w:val="Char9"/>
          <w:rtl/>
        </w:rPr>
        <w:t>١٧٥</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[الشعراء: 160-175]</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وَلُوطًا إِذۡ قَالَ لِقَوۡمِهِ</w:t>
      </w:r>
      <w:r w:rsidR="005D0507" w:rsidRPr="0089531E">
        <w:rPr>
          <w:rStyle w:val="Char9"/>
          <w:rFonts w:hint="cs"/>
          <w:rtl/>
        </w:rPr>
        <w:t>ۦٓ</w:t>
      </w:r>
      <w:r w:rsidR="005D0507" w:rsidRPr="0089531E">
        <w:rPr>
          <w:rStyle w:val="Char9"/>
          <w:rtl/>
        </w:rPr>
        <w:t xml:space="preserve"> أَتَأۡتُونَ </w:t>
      </w:r>
      <w:r w:rsidR="005D0507" w:rsidRPr="0089531E">
        <w:rPr>
          <w:rStyle w:val="Char9"/>
          <w:rFonts w:hint="cs"/>
          <w:rtl/>
        </w:rPr>
        <w:t>ٱلۡفَٰحِشَةَ</w:t>
      </w:r>
      <w:r w:rsidR="005D0507" w:rsidRPr="0089531E">
        <w:rPr>
          <w:rStyle w:val="Char9"/>
          <w:rtl/>
        </w:rPr>
        <w:t xml:space="preserve"> وَأَنتُمۡ تُبۡصِرُونَ٥٤ أَئِنَّكُمۡ لَتَأۡتُونَ </w:t>
      </w:r>
      <w:r w:rsidR="005D0507" w:rsidRPr="0089531E">
        <w:rPr>
          <w:rStyle w:val="Char9"/>
          <w:rFonts w:hint="cs"/>
          <w:rtl/>
        </w:rPr>
        <w:t>ٱلرِّجَالَ</w:t>
      </w:r>
      <w:r w:rsidR="005D0507" w:rsidRPr="0089531E">
        <w:rPr>
          <w:rStyle w:val="Char9"/>
          <w:rtl/>
        </w:rPr>
        <w:t xml:space="preserve"> شَهۡوَةٗ مِّن دُونِ </w:t>
      </w:r>
      <w:r w:rsidR="005D0507" w:rsidRPr="0089531E">
        <w:rPr>
          <w:rStyle w:val="Char9"/>
          <w:rFonts w:hint="cs"/>
          <w:rtl/>
        </w:rPr>
        <w:t>ٱلنِّسَآءِۚ</w:t>
      </w:r>
      <w:r w:rsidR="005D0507" w:rsidRPr="0089531E">
        <w:rPr>
          <w:rStyle w:val="Char9"/>
          <w:rtl/>
        </w:rPr>
        <w:t xml:space="preserve"> بَلۡ أَنتُمۡ قَوۡمٞ تَجۡهَلُونَ٥٥ فَمَا كَانَ جَوَابَ قَوۡمِهِ</w:t>
      </w:r>
      <w:r w:rsidR="005D0507" w:rsidRPr="0089531E">
        <w:rPr>
          <w:rStyle w:val="Char9"/>
          <w:rFonts w:hint="cs"/>
          <w:rtl/>
        </w:rPr>
        <w:t>ۦٓ</w:t>
      </w:r>
      <w:r w:rsidR="005D0507" w:rsidRPr="0089531E">
        <w:rPr>
          <w:rStyle w:val="Char9"/>
          <w:rtl/>
        </w:rPr>
        <w:t xml:space="preserve"> إِلَّآ أَن قَالُوٓاْ أَخۡرِجُوٓاْ ءَالَ لُوطٖ مِّن قَرۡيَتِكُمۡۖ إِنَّهُمۡ أُنَاسٞ يَتَطَهَّرُونَ٥٦ فَأَنجَيۡنَٰهُ وَأَهۡلَهُ</w:t>
      </w:r>
      <w:r w:rsidR="005D0507" w:rsidRPr="0089531E">
        <w:rPr>
          <w:rStyle w:val="Char9"/>
          <w:rFonts w:hint="cs"/>
          <w:rtl/>
        </w:rPr>
        <w:t>ۥٓ</w:t>
      </w:r>
      <w:r w:rsidR="005D0507" w:rsidRPr="0089531E">
        <w:rPr>
          <w:rStyle w:val="Char9"/>
          <w:rtl/>
        </w:rPr>
        <w:t xml:space="preserve"> إِلَّا </w:t>
      </w:r>
      <w:r w:rsidR="005D0507" w:rsidRPr="0089531E">
        <w:rPr>
          <w:rStyle w:val="Char9"/>
          <w:rFonts w:hint="cs"/>
          <w:rtl/>
        </w:rPr>
        <w:t>ٱمۡرَأَتَهُۥ</w:t>
      </w:r>
      <w:r w:rsidR="005D0507" w:rsidRPr="0089531E">
        <w:rPr>
          <w:rStyle w:val="Char9"/>
          <w:rtl/>
        </w:rPr>
        <w:t xml:space="preserve"> قَدَّرۡنَٰهَا مِنَ </w:t>
      </w:r>
      <w:r w:rsidR="005D0507" w:rsidRPr="0089531E">
        <w:rPr>
          <w:rStyle w:val="Char9"/>
          <w:rFonts w:hint="cs"/>
          <w:rtl/>
        </w:rPr>
        <w:t>ٱلۡغَٰبِرِينَ</w:t>
      </w:r>
      <w:r w:rsidR="005D0507" w:rsidRPr="0089531E">
        <w:rPr>
          <w:rStyle w:val="Char9"/>
          <w:rtl/>
        </w:rPr>
        <w:t xml:space="preserve">٥٧ وَأَمۡطَرۡنَا عَلَيۡهِم مَّطَرٗاۖ فَسَآءَ مَطَرُ </w:t>
      </w:r>
      <w:r w:rsidR="005D0507" w:rsidRPr="0089531E">
        <w:rPr>
          <w:rStyle w:val="Char9"/>
          <w:rFonts w:hint="cs"/>
          <w:rtl/>
        </w:rPr>
        <w:t>ٱلۡمُنذَرِينَ</w:t>
      </w:r>
      <w:r w:rsidR="005D0507" w:rsidRPr="0089531E">
        <w:rPr>
          <w:rStyle w:val="Char9"/>
          <w:rtl/>
        </w:rPr>
        <w:t>٥٨</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[النمل: 54-58]</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فَ‍َٔامَنَ لَهُ</w:t>
      </w:r>
      <w:r w:rsidR="005D0507" w:rsidRPr="0089531E">
        <w:rPr>
          <w:rStyle w:val="Char9"/>
          <w:rFonts w:hint="cs"/>
          <w:rtl/>
        </w:rPr>
        <w:t>ۥ</w:t>
      </w:r>
      <w:r w:rsidR="005D0507" w:rsidRPr="0089531E">
        <w:rPr>
          <w:rStyle w:val="Char9"/>
          <w:rtl/>
        </w:rPr>
        <w:t xml:space="preserve"> لُوطٞۘ وَقَالَ إِنِّي مُهَاجِرٌ إِلَىٰ رَبِّيٓۖ إِنَّهُ</w:t>
      </w:r>
      <w:r w:rsidR="005D0507" w:rsidRPr="0089531E">
        <w:rPr>
          <w:rStyle w:val="Char9"/>
          <w:rFonts w:hint="cs"/>
          <w:rtl/>
        </w:rPr>
        <w:t>ۥ</w:t>
      </w:r>
      <w:r w:rsidR="005D0507" w:rsidRPr="0089531E">
        <w:rPr>
          <w:rStyle w:val="Char9"/>
          <w:rtl/>
        </w:rPr>
        <w:t xml:space="preserve"> هُوَ </w:t>
      </w:r>
      <w:r w:rsidR="005D0507" w:rsidRPr="0089531E">
        <w:rPr>
          <w:rStyle w:val="Char9"/>
          <w:rFonts w:hint="cs"/>
          <w:rtl/>
        </w:rPr>
        <w:t>ٱلۡعَزِيزُ</w:t>
      </w:r>
      <w:r w:rsidR="005D0507" w:rsidRPr="0089531E">
        <w:rPr>
          <w:rStyle w:val="Char9"/>
          <w:rtl/>
        </w:rPr>
        <w:t xml:space="preserve"> </w:t>
      </w:r>
      <w:r w:rsidR="005D0507" w:rsidRPr="0089531E">
        <w:rPr>
          <w:rStyle w:val="Char9"/>
          <w:rFonts w:hint="cs"/>
          <w:rtl/>
        </w:rPr>
        <w:t>ٱلۡحَكِيمُ</w:t>
      </w:r>
      <w:r w:rsidR="005D0507" w:rsidRPr="0089531E">
        <w:rPr>
          <w:rStyle w:val="Char9"/>
          <w:rtl/>
        </w:rPr>
        <w:t>٢٦ وَوَهَبۡنَا لَهُ</w:t>
      </w:r>
      <w:r w:rsidR="005D0507" w:rsidRPr="0089531E">
        <w:rPr>
          <w:rStyle w:val="Char9"/>
          <w:rFonts w:hint="cs"/>
          <w:rtl/>
        </w:rPr>
        <w:t>ۥٓ</w:t>
      </w:r>
      <w:r w:rsidR="005D0507" w:rsidRPr="0089531E">
        <w:rPr>
          <w:rStyle w:val="Char9"/>
          <w:rtl/>
        </w:rPr>
        <w:t xml:space="preserve"> إِسۡحَٰقَ وَيَعۡقُوبَ وَجَعَلۡنَا فِي ذُرِّيَّتِهِ </w:t>
      </w:r>
      <w:r w:rsidR="005D0507" w:rsidRPr="0089531E">
        <w:rPr>
          <w:rStyle w:val="Char9"/>
          <w:rFonts w:hint="cs"/>
          <w:rtl/>
        </w:rPr>
        <w:t>ٱلنُّبُوَّةَ</w:t>
      </w:r>
      <w:r w:rsidR="005D0507" w:rsidRPr="0089531E">
        <w:rPr>
          <w:rStyle w:val="Char9"/>
          <w:rtl/>
        </w:rPr>
        <w:t xml:space="preserve"> وَ</w:t>
      </w:r>
      <w:r w:rsidR="005D0507" w:rsidRPr="0089531E">
        <w:rPr>
          <w:rStyle w:val="Char9"/>
          <w:rFonts w:hint="cs"/>
          <w:rtl/>
        </w:rPr>
        <w:t>ٱلۡكِتَٰبَ</w:t>
      </w:r>
      <w:r w:rsidR="005D0507" w:rsidRPr="0089531E">
        <w:rPr>
          <w:rStyle w:val="Char9"/>
          <w:rtl/>
        </w:rPr>
        <w:t xml:space="preserve"> وَءَاتَيۡنَٰهُ أَجۡرَهُ</w:t>
      </w:r>
      <w:r w:rsidR="005D0507" w:rsidRPr="0089531E">
        <w:rPr>
          <w:rStyle w:val="Char9"/>
          <w:rFonts w:hint="cs"/>
          <w:rtl/>
        </w:rPr>
        <w:t>ۥ</w:t>
      </w:r>
      <w:r w:rsidR="005D0507" w:rsidRPr="0089531E">
        <w:rPr>
          <w:rStyle w:val="Char9"/>
          <w:rtl/>
        </w:rPr>
        <w:t xml:space="preserve"> فِي </w:t>
      </w:r>
      <w:r w:rsidR="005D0507" w:rsidRPr="0089531E">
        <w:rPr>
          <w:rStyle w:val="Char9"/>
          <w:rFonts w:hint="cs"/>
          <w:rtl/>
        </w:rPr>
        <w:t>ٱلدُّنۡيَاۖ</w:t>
      </w:r>
      <w:r w:rsidR="005D0507" w:rsidRPr="0089531E">
        <w:rPr>
          <w:rStyle w:val="Char9"/>
          <w:rtl/>
        </w:rPr>
        <w:t xml:space="preserve"> وَإِنَّهُ</w:t>
      </w:r>
      <w:r w:rsidR="005D0507" w:rsidRPr="0089531E">
        <w:rPr>
          <w:rStyle w:val="Char9"/>
          <w:rFonts w:hint="cs"/>
          <w:rtl/>
        </w:rPr>
        <w:t>ۥ</w:t>
      </w:r>
      <w:r w:rsidR="005D0507" w:rsidRPr="0089531E">
        <w:rPr>
          <w:rStyle w:val="Char9"/>
          <w:rtl/>
        </w:rPr>
        <w:t xml:space="preserve"> فِي </w:t>
      </w:r>
      <w:r w:rsidR="005D0507" w:rsidRPr="0089531E">
        <w:rPr>
          <w:rStyle w:val="Char9"/>
          <w:rFonts w:hint="cs"/>
          <w:rtl/>
        </w:rPr>
        <w:t>ٱلۡأٓخِرَةِ</w:t>
      </w:r>
      <w:r w:rsidR="005D0507" w:rsidRPr="0089531E">
        <w:rPr>
          <w:rStyle w:val="Char9"/>
          <w:rtl/>
        </w:rPr>
        <w:t xml:space="preserve"> لَمِنَ </w:t>
      </w:r>
      <w:r w:rsidR="005D0507" w:rsidRPr="0089531E">
        <w:rPr>
          <w:rStyle w:val="Char9"/>
          <w:rFonts w:hint="cs"/>
          <w:rtl/>
        </w:rPr>
        <w:t>ٱلصَّٰلِحِينَ</w:t>
      </w:r>
      <w:r w:rsidR="005D0507" w:rsidRPr="0089531E">
        <w:rPr>
          <w:rStyle w:val="Char9"/>
          <w:rtl/>
        </w:rPr>
        <w:t>٢٧ وَلُوطًا إِذۡ قَالَ لِقَوۡمِهِ</w:t>
      </w:r>
      <w:r w:rsidR="005D0507" w:rsidRPr="0089531E">
        <w:rPr>
          <w:rStyle w:val="Char9"/>
          <w:rFonts w:hint="cs"/>
          <w:rtl/>
        </w:rPr>
        <w:t>ۦٓ</w:t>
      </w:r>
      <w:r w:rsidR="005D0507" w:rsidRPr="0089531E">
        <w:rPr>
          <w:rStyle w:val="Char9"/>
          <w:rtl/>
        </w:rPr>
        <w:t xml:space="preserve"> إِنَّكُمۡ لَتَأۡتُونَ </w:t>
      </w:r>
      <w:r w:rsidR="005D0507" w:rsidRPr="0089531E">
        <w:rPr>
          <w:rStyle w:val="Char9"/>
          <w:rFonts w:hint="cs"/>
          <w:rtl/>
        </w:rPr>
        <w:t>ٱلۡفَٰحِشَةَ</w:t>
      </w:r>
      <w:r w:rsidR="005D0507" w:rsidRPr="0089531E">
        <w:rPr>
          <w:rStyle w:val="Char9"/>
          <w:rtl/>
        </w:rPr>
        <w:t xml:space="preserve"> مَا سَبَقَكُم بِهَا مِنۡ أَحَدٖ مِّنَ </w:t>
      </w:r>
      <w:r w:rsidR="005D0507" w:rsidRPr="0089531E">
        <w:rPr>
          <w:rStyle w:val="Char9"/>
          <w:rFonts w:hint="cs"/>
          <w:rtl/>
        </w:rPr>
        <w:t>ٱلۡعَٰلَمِينَ</w:t>
      </w:r>
      <w:r w:rsidR="005D0507" w:rsidRPr="0089531E">
        <w:rPr>
          <w:rStyle w:val="Char9"/>
          <w:rtl/>
        </w:rPr>
        <w:t xml:space="preserve">٢٨ أَئِنَّكُمۡ لَتَأۡتُونَ </w:t>
      </w:r>
      <w:r w:rsidR="005D0507" w:rsidRPr="0089531E">
        <w:rPr>
          <w:rStyle w:val="Char9"/>
          <w:rFonts w:hint="cs"/>
          <w:rtl/>
        </w:rPr>
        <w:t>ٱلرِّجَالَ</w:t>
      </w:r>
      <w:r w:rsidR="005D0507" w:rsidRPr="0089531E">
        <w:rPr>
          <w:rStyle w:val="Char9"/>
          <w:rtl/>
        </w:rPr>
        <w:t xml:space="preserve"> وَتَقۡطَعُونَ </w:t>
      </w:r>
      <w:r w:rsidR="005D0507" w:rsidRPr="0089531E">
        <w:rPr>
          <w:rStyle w:val="Char9"/>
          <w:rFonts w:hint="cs"/>
          <w:rtl/>
        </w:rPr>
        <w:t>ٱلسَّبِيلَ</w:t>
      </w:r>
      <w:r w:rsidR="005D0507" w:rsidRPr="0089531E">
        <w:rPr>
          <w:rStyle w:val="Char9"/>
          <w:rtl/>
        </w:rPr>
        <w:t xml:space="preserve"> وَتَأۡتُونَ فِي نَادِيكُمُ </w:t>
      </w:r>
      <w:r w:rsidR="005D0507" w:rsidRPr="0089531E">
        <w:rPr>
          <w:rStyle w:val="Char9"/>
          <w:rFonts w:hint="cs"/>
          <w:rtl/>
        </w:rPr>
        <w:t>ٱلۡمُنكَرَۖ</w:t>
      </w:r>
      <w:r w:rsidR="005D0507" w:rsidRPr="0089531E">
        <w:rPr>
          <w:rStyle w:val="Char9"/>
          <w:rtl/>
        </w:rPr>
        <w:t xml:space="preserve"> فَمَا كَانَ جَوَابَ قَوۡمِهِ</w:t>
      </w:r>
      <w:r w:rsidR="005D0507" w:rsidRPr="0089531E">
        <w:rPr>
          <w:rStyle w:val="Char9"/>
          <w:rFonts w:hint="cs"/>
          <w:rtl/>
        </w:rPr>
        <w:t>ۦٓ</w:t>
      </w:r>
      <w:r w:rsidR="005D0507" w:rsidRPr="0089531E">
        <w:rPr>
          <w:rStyle w:val="Char9"/>
          <w:rtl/>
        </w:rPr>
        <w:t xml:space="preserve"> إِلَّآ أَن قَالُواْ </w:t>
      </w:r>
      <w:r w:rsidR="005D0507" w:rsidRPr="0089531E">
        <w:rPr>
          <w:rStyle w:val="Char9"/>
          <w:rFonts w:hint="cs"/>
          <w:rtl/>
        </w:rPr>
        <w:t>ٱئۡتِنَا</w:t>
      </w:r>
      <w:r w:rsidR="005D0507" w:rsidRPr="0089531E">
        <w:rPr>
          <w:rStyle w:val="Char9"/>
          <w:rtl/>
        </w:rPr>
        <w:t xml:space="preserve"> بِعَذَابِ </w:t>
      </w:r>
      <w:r w:rsidR="005D0507" w:rsidRPr="0089531E">
        <w:rPr>
          <w:rStyle w:val="Char9"/>
          <w:rFonts w:hint="cs"/>
          <w:rtl/>
        </w:rPr>
        <w:t>ٱللَّهِ</w:t>
      </w:r>
      <w:r w:rsidR="005D0507" w:rsidRPr="0089531E">
        <w:rPr>
          <w:rStyle w:val="Char9"/>
          <w:rtl/>
        </w:rPr>
        <w:t xml:space="preserve"> إِن كُنتَ مِنَ </w:t>
      </w:r>
      <w:r w:rsidR="005D0507" w:rsidRPr="0089531E">
        <w:rPr>
          <w:rStyle w:val="Char9"/>
          <w:rFonts w:hint="cs"/>
          <w:rtl/>
        </w:rPr>
        <w:t>ٱلصَّٰدِقِينَ</w:t>
      </w:r>
      <w:r w:rsidR="005D0507" w:rsidRPr="0089531E">
        <w:rPr>
          <w:rStyle w:val="Char9"/>
          <w:rtl/>
        </w:rPr>
        <w:t xml:space="preserve">٢٩ قَالَ رَبِّ </w:t>
      </w:r>
      <w:r w:rsidR="005D0507" w:rsidRPr="0089531E">
        <w:rPr>
          <w:rStyle w:val="Char9"/>
          <w:rFonts w:hint="cs"/>
          <w:rtl/>
        </w:rPr>
        <w:t>ٱنصُرۡنِي</w:t>
      </w:r>
      <w:r w:rsidR="005D0507" w:rsidRPr="0089531E">
        <w:rPr>
          <w:rStyle w:val="Char9"/>
          <w:rtl/>
        </w:rPr>
        <w:t xml:space="preserve"> عَلَى </w:t>
      </w:r>
      <w:r w:rsidR="005D0507" w:rsidRPr="0089531E">
        <w:rPr>
          <w:rStyle w:val="Char9"/>
          <w:rFonts w:hint="cs"/>
          <w:rtl/>
        </w:rPr>
        <w:t>ٱلۡقَوۡمِ</w:t>
      </w:r>
      <w:r w:rsidR="005D0507" w:rsidRPr="0089531E">
        <w:rPr>
          <w:rStyle w:val="Char9"/>
          <w:rtl/>
        </w:rPr>
        <w:t xml:space="preserve"> </w:t>
      </w:r>
      <w:r w:rsidR="005D0507" w:rsidRPr="0089531E">
        <w:rPr>
          <w:rStyle w:val="Char9"/>
          <w:rFonts w:hint="cs"/>
          <w:rtl/>
        </w:rPr>
        <w:t>ٱلۡمُفۡسِدِينَ</w:t>
      </w:r>
      <w:r w:rsidR="005D0507" w:rsidRPr="0089531E">
        <w:rPr>
          <w:rStyle w:val="Char9"/>
          <w:rtl/>
        </w:rPr>
        <w:t>٣٠ وَلَمَّا جَآءَتۡ رُسُلُنَآ إِبۡرَٰهِيمَ بِ</w:t>
      </w:r>
      <w:r w:rsidR="005D0507" w:rsidRPr="0089531E">
        <w:rPr>
          <w:rStyle w:val="Char9"/>
          <w:rFonts w:hint="cs"/>
          <w:rtl/>
        </w:rPr>
        <w:t>ٱلۡبُشۡرَىٰ</w:t>
      </w:r>
      <w:r w:rsidR="005D0507" w:rsidRPr="0089531E">
        <w:rPr>
          <w:rStyle w:val="Char9"/>
          <w:rtl/>
        </w:rPr>
        <w:t xml:space="preserve"> قَالُوٓاْ إِنَّا مُهۡلِكُوٓاْ أَهۡلِ هَٰذِهِ </w:t>
      </w:r>
      <w:r w:rsidR="005D0507" w:rsidRPr="0089531E">
        <w:rPr>
          <w:rStyle w:val="Char9"/>
          <w:rFonts w:hint="cs"/>
          <w:rtl/>
        </w:rPr>
        <w:t>ٱلۡقَرۡيَةِۖ</w:t>
      </w:r>
      <w:r w:rsidR="005D0507" w:rsidRPr="0089531E">
        <w:rPr>
          <w:rStyle w:val="Char9"/>
          <w:rtl/>
        </w:rPr>
        <w:t xml:space="preserve"> إِنَّ أَهۡلَهَا كَانُواْ ظَٰلِمِينَ٣١ قَالَ إِنَّ فِيهَا لُوطٗاۚ قَالُواْ نَحۡنُ أَعۡلَمُ بِمَن فِيهَاۖ لَنُنَجِّيَنَّهُ</w:t>
      </w:r>
      <w:r w:rsidR="005D0507" w:rsidRPr="0089531E">
        <w:rPr>
          <w:rStyle w:val="Char9"/>
          <w:rFonts w:hint="cs"/>
          <w:rtl/>
        </w:rPr>
        <w:t>ۥ</w:t>
      </w:r>
      <w:r w:rsidR="005D0507" w:rsidRPr="0089531E">
        <w:rPr>
          <w:rStyle w:val="Char9"/>
          <w:rtl/>
        </w:rPr>
        <w:t xml:space="preserve"> وَأَهۡلَهُ</w:t>
      </w:r>
      <w:r w:rsidR="005D0507" w:rsidRPr="0089531E">
        <w:rPr>
          <w:rStyle w:val="Char9"/>
          <w:rFonts w:hint="cs"/>
          <w:rtl/>
        </w:rPr>
        <w:t>ۥٓ</w:t>
      </w:r>
      <w:r w:rsidR="005D0507" w:rsidRPr="0089531E">
        <w:rPr>
          <w:rStyle w:val="Char9"/>
          <w:rtl/>
        </w:rPr>
        <w:t xml:space="preserve"> إِلَّا </w:t>
      </w:r>
      <w:r w:rsidR="005D0507" w:rsidRPr="0089531E">
        <w:rPr>
          <w:rStyle w:val="Char9"/>
          <w:rFonts w:hint="cs"/>
          <w:rtl/>
        </w:rPr>
        <w:t>ٱمۡرَأَتَهُۥ</w:t>
      </w:r>
      <w:r w:rsidR="005D0507" w:rsidRPr="0089531E">
        <w:rPr>
          <w:rStyle w:val="Char9"/>
          <w:rtl/>
        </w:rPr>
        <w:t xml:space="preserve"> كَانَتۡ مِنَ </w:t>
      </w:r>
      <w:r w:rsidR="005D0507" w:rsidRPr="0089531E">
        <w:rPr>
          <w:rStyle w:val="Char9"/>
          <w:rFonts w:hint="cs"/>
          <w:rtl/>
        </w:rPr>
        <w:t>ٱلۡغَٰبِرِينَ</w:t>
      </w:r>
      <w:r w:rsidR="005D0507" w:rsidRPr="0089531E">
        <w:rPr>
          <w:rStyle w:val="Char9"/>
          <w:rtl/>
        </w:rPr>
        <w:t xml:space="preserve">٣٢ وَلَمَّآ أَن جَآءَتۡ رُسُلُنَا لُوطٗا سِيٓءَ بِهِمۡ وَضَاقَ بِهِمۡ ذَرۡعٗاۖ وَقَالُواْ لَا تَخَفۡ وَلَا تَحۡزَنۡ إِنَّا مُنَجُّوكَ وَأَهۡلَكَ إِلَّا </w:t>
      </w:r>
      <w:r w:rsidR="005D0507" w:rsidRPr="0089531E">
        <w:rPr>
          <w:rStyle w:val="Char9"/>
          <w:rFonts w:hint="cs"/>
          <w:rtl/>
        </w:rPr>
        <w:t>ٱمۡرَأَتَكَ</w:t>
      </w:r>
      <w:r w:rsidR="005D0507" w:rsidRPr="0089531E">
        <w:rPr>
          <w:rStyle w:val="Char9"/>
          <w:rtl/>
        </w:rPr>
        <w:t xml:space="preserve"> كَانَتۡ مِنَ </w:t>
      </w:r>
      <w:r w:rsidR="005D0507" w:rsidRPr="0089531E">
        <w:rPr>
          <w:rStyle w:val="Char9"/>
          <w:rFonts w:hint="cs"/>
          <w:rtl/>
        </w:rPr>
        <w:t>ٱلۡغَٰبِرِينَ</w:t>
      </w:r>
      <w:r w:rsidR="005D0507" w:rsidRPr="0089531E">
        <w:rPr>
          <w:rStyle w:val="Char9"/>
          <w:rtl/>
        </w:rPr>
        <w:t xml:space="preserve">٣٣ إِنَّا مُنزِلُونَ عَلَىٰٓ أَهۡلِ هَٰذِهِ </w:t>
      </w:r>
      <w:r w:rsidR="005D0507" w:rsidRPr="0089531E">
        <w:rPr>
          <w:rStyle w:val="Char9"/>
          <w:rFonts w:hint="cs"/>
          <w:rtl/>
        </w:rPr>
        <w:t>ٱلۡقَرۡيَةِ</w:t>
      </w:r>
      <w:r w:rsidR="005D0507" w:rsidRPr="0089531E">
        <w:rPr>
          <w:rStyle w:val="Char9"/>
          <w:rtl/>
        </w:rPr>
        <w:t xml:space="preserve"> رِجۡزٗا مِّنَ </w:t>
      </w:r>
      <w:r w:rsidR="005D0507" w:rsidRPr="0089531E">
        <w:rPr>
          <w:rStyle w:val="Char9"/>
          <w:rFonts w:hint="cs"/>
          <w:rtl/>
        </w:rPr>
        <w:t>ٱلسَّمَآءِ</w:t>
      </w:r>
      <w:r w:rsidR="005D0507" w:rsidRPr="0089531E">
        <w:rPr>
          <w:rStyle w:val="Char9"/>
          <w:rtl/>
        </w:rPr>
        <w:t xml:space="preserve"> بِمَا كَانُواْ يَفۡسُقُونَ٣٤ وَلَقَد تَّرَكۡنَا مِنۡهَآ ءَايَةَۢ بَيِّنَةٗ لِّقَوۡمٖ يَعۡقِلُونَ٣٥</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[العنكبوت: 26-35]</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وَإِنَّ لُوطٗا لَّمِنَ </w:t>
      </w:r>
      <w:r w:rsidR="005D0507" w:rsidRPr="0089531E">
        <w:rPr>
          <w:rStyle w:val="Char9"/>
          <w:rFonts w:hint="cs"/>
          <w:rtl/>
        </w:rPr>
        <w:t>ٱلۡمُرۡسَلِينَ</w:t>
      </w:r>
      <w:r w:rsidR="005D0507" w:rsidRPr="0089531E">
        <w:rPr>
          <w:rStyle w:val="Char9"/>
          <w:rtl/>
        </w:rPr>
        <w:t>١٣٣ إِذۡ نَجَّيۡنَٰهُ وَأَهۡلَهُ</w:t>
      </w:r>
      <w:r w:rsidR="005D0507" w:rsidRPr="0089531E">
        <w:rPr>
          <w:rStyle w:val="Char9"/>
          <w:rFonts w:hint="cs"/>
          <w:rtl/>
        </w:rPr>
        <w:t>ۥٓ</w:t>
      </w:r>
      <w:r w:rsidR="005D0507" w:rsidRPr="0089531E">
        <w:rPr>
          <w:rStyle w:val="Char9"/>
          <w:rtl/>
        </w:rPr>
        <w:t xml:space="preserve"> أَجۡمَعِينَ١٣٤ إِلَّا عَجُوزٗا فِي </w:t>
      </w:r>
      <w:r w:rsidR="005D0507" w:rsidRPr="0089531E">
        <w:rPr>
          <w:rStyle w:val="Char9"/>
          <w:rFonts w:hint="cs"/>
          <w:rtl/>
        </w:rPr>
        <w:t>ٱلۡغَٰبِرِينَ</w:t>
      </w:r>
      <w:r w:rsidR="005D0507" w:rsidRPr="0089531E">
        <w:rPr>
          <w:rStyle w:val="Char9"/>
          <w:rtl/>
        </w:rPr>
        <w:t xml:space="preserve">١٣٥ ثُمَّ دَمَّرۡنَا </w:t>
      </w:r>
      <w:r w:rsidR="005D0507" w:rsidRPr="0089531E">
        <w:rPr>
          <w:rStyle w:val="Char9"/>
          <w:rFonts w:hint="cs"/>
          <w:rtl/>
        </w:rPr>
        <w:t>ٱلۡأٓخَرِينَ</w:t>
      </w:r>
      <w:r w:rsidR="005D0507" w:rsidRPr="0089531E">
        <w:rPr>
          <w:rStyle w:val="Char9"/>
          <w:rtl/>
        </w:rPr>
        <w:t>١٣٦ وَإِنَّكُمۡ لَتَمُرُّونَ عَلَيۡهِم مُّصۡبِحِينَ١٣٧ وَبِ</w:t>
      </w:r>
      <w:r w:rsidR="005D0507" w:rsidRPr="0089531E">
        <w:rPr>
          <w:rStyle w:val="Char9"/>
          <w:rFonts w:hint="cs"/>
          <w:rtl/>
        </w:rPr>
        <w:t>ٱلَّيۡلِۚ</w:t>
      </w:r>
      <w:r w:rsidR="005D0507" w:rsidRPr="0089531E">
        <w:rPr>
          <w:rStyle w:val="Char9"/>
          <w:rtl/>
        </w:rPr>
        <w:t xml:space="preserve"> أَفَلَا تَعۡقِلُونَ١٣٨</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[الصافات: 133-138]</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قَالُوٓاْ إِنَّآ أُرۡسِلۡنَآ إِلَىٰ قَوۡمٖ مُّجۡرِمِينَ٣٢ لِنُرۡسِلَ عَلَيۡهِمۡ حِجَارَةٗ مِّن طِينٖ٣٣ مُّسَوَّمَةً عِندَ رَبِّكَ لِلۡمُسۡرِفِينَ٣٤ فَأَخۡرَجۡنَا مَن كَانَ فِيهَا مِنَ </w:t>
      </w:r>
      <w:r w:rsidR="005D0507" w:rsidRPr="0089531E">
        <w:rPr>
          <w:rStyle w:val="Char9"/>
          <w:rFonts w:hint="cs"/>
          <w:rtl/>
        </w:rPr>
        <w:t>ٱلۡمُؤۡمِنِينَ</w:t>
      </w:r>
      <w:r w:rsidR="005D0507" w:rsidRPr="0089531E">
        <w:rPr>
          <w:rStyle w:val="Char9"/>
          <w:rtl/>
        </w:rPr>
        <w:t xml:space="preserve">٣٥ فَمَا وَجَدۡنَا فِيهَا غَيۡرَ بَيۡتٖ مِّنَ </w:t>
      </w:r>
      <w:r w:rsidR="005D0507" w:rsidRPr="0089531E">
        <w:rPr>
          <w:rStyle w:val="Char9"/>
          <w:rFonts w:hint="cs"/>
          <w:rtl/>
        </w:rPr>
        <w:t>ٱلۡمُسۡلِمِينَ</w:t>
      </w:r>
      <w:r w:rsidR="005D0507" w:rsidRPr="0089531E">
        <w:rPr>
          <w:rStyle w:val="Char9"/>
          <w:rtl/>
        </w:rPr>
        <w:t xml:space="preserve">٣٦ وَتَرَكۡنَا فِيهَآ ءَايَةٗ لِّلَّذِينَ يَخَافُونَ </w:t>
      </w:r>
      <w:r w:rsidR="005D0507" w:rsidRPr="0089531E">
        <w:rPr>
          <w:rStyle w:val="Char9"/>
          <w:rFonts w:hint="cs"/>
          <w:rtl/>
        </w:rPr>
        <w:t>ٱلۡعَذَابَ</w:t>
      </w:r>
      <w:r w:rsidR="005D0507" w:rsidRPr="0089531E">
        <w:rPr>
          <w:rStyle w:val="Char9"/>
          <w:rtl/>
        </w:rPr>
        <w:t xml:space="preserve"> </w:t>
      </w:r>
      <w:r w:rsidR="005D0507" w:rsidRPr="0089531E">
        <w:rPr>
          <w:rStyle w:val="Char9"/>
          <w:rFonts w:hint="cs"/>
          <w:rtl/>
        </w:rPr>
        <w:t>ٱلۡأَلِيمَ</w:t>
      </w:r>
      <w:r w:rsidR="005D0507" w:rsidRPr="0089531E">
        <w:rPr>
          <w:rStyle w:val="Char9"/>
          <w:rtl/>
        </w:rPr>
        <w:t>٣٧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[الذاريات: 32-37]</w:t>
      </w:r>
    </w:p>
    <w:p w:rsidR="005D0507" w:rsidRPr="0089531E" w:rsidRDefault="00ED0820" w:rsidP="004A463C">
      <w:pPr>
        <w:widowControl/>
        <w:spacing w:line="228" w:lineRule="auto"/>
        <w:ind w:firstLine="284"/>
        <w:jc w:val="both"/>
        <w:rPr>
          <w:rStyle w:val="Char5"/>
          <w:rtl/>
        </w:rPr>
      </w:pPr>
      <w:r w:rsidRPr="009A64AF">
        <w:rPr>
          <w:rFonts w:cs="Traditional Arabic"/>
          <w:szCs w:val="28"/>
          <w:shd w:val="clear" w:color="auto" w:fill="FFFFFF"/>
          <w:rtl/>
        </w:rPr>
        <w:t>﴿</w:t>
      </w:r>
      <w:r w:rsidR="005D0507" w:rsidRPr="0089531E">
        <w:rPr>
          <w:rStyle w:val="Char9"/>
          <w:rtl/>
        </w:rPr>
        <w:t>كَذَّبَتۡ قَوۡمُ لُوطِۢ بِ</w:t>
      </w:r>
      <w:r w:rsidR="005D0507" w:rsidRPr="0089531E">
        <w:rPr>
          <w:rStyle w:val="Char9"/>
          <w:rFonts w:hint="cs"/>
          <w:rtl/>
        </w:rPr>
        <w:t>ٱلنُّذُرِ</w:t>
      </w:r>
      <w:r w:rsidR="005D0507" w:rsidRPr="0089531E">
        <w:rPr>
          <w:rStyle w:val="Char9"/>
          <w:rtl/>
        </w:rPr>
        <w:t>٣٣ إِنَّآ أَرۡسَلۡنَا عَلَيۡهِمۡ حَاصِبًا إِلَّآ ءَالَ لُوطٖۖ نَّجَّيۡنَٰهُم بِسَحَرٖ٣٤ نِّعۡمَةٗ مِّنۡ عِندِنَاۚ كَذَٰلِكَ نَجۡزِي مَن شَكَرَ٣٥ وَلَقَدۡ أَنذَرَهُم بَطۡشَتَنَا فَتَمَارَوۡاْ بِ</w:t>
      </w:r>
      <w:r w:rsidR="005D0507" w:rsidRPr="0089531E">
        <w:rPr>
          <w:rStyle w:val="Char9"/>
          <w:rFonts w:hint="cs"/>
          <w:rtl/>
        </w:rPr>
        <w:t>ٱلنُّذُرِ</w:t>
      </w:r>
      <w:r w:rsidR="005D0507" w:rsidRPr="0089531E">
        <w:rPr>
          <w:rStyle w:val="Char9"/>
          <w:rtl/>
        </w:rPr>
        <w:t>٣٦ وَلَقَدۡ رَٰوَدُوهُ عَن ضَيۡفِهِ</w:t>
      </w:r>
      <w:r w:rsidR="005D0507" w:rsidRPr="0089531E">
        <w:rPr>
          <w:rStyle w:val="Char9"/>
          <w:rFonts w:hint="cs"/>
          <w:rtl/>
        </w:rPr>
        <w:t>ۦ</w:t>
      </w:r>
      <w:r w:rsidR="005D0507" w:rsidRPr="0089531E">
        <w:rPr>
          <w:rStyle w:val="Char9"/>
          <w:rtl/>
        </w:rPr>
        <w:t xml:space="preserve"> فَطَمَسۡنَآ أَعۡيُنَهُمۡ فَذُوقُواْ عَذَابِي وَنُذُرِ٣٧ وَلَقَدۡ صَبَّحَهُم بُكۡرَةً عَذَابٞ مُّسۡتَقِرّٞ٣٨ فَذُوقُواْ عَذَابِي وَنُذُرِ٣٩</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[القمر: 33-39]</w:t>
      </w:r>
    </w:p>
    <w:p w:rsidR="005D0507" w:rsidRPr="00ED0820" w:rsidRDefault="005D0507" w:rsidP="00ED0820">
      <w:pPr>
        <w:pStyle w:val="a0"/>
        <w:rPr>
          <w:rtl/>
        </w:rPr>
      </w:pPr>
      <w:bookmarkStart w:id="4874" w:name="_Toc255726884"/>
      <w:bookmarkStart w:id="4875" w:name="_Toc440881542"/>
      <w:bookmarkStart w:id="4876" w:name="_Toc472767079"/>
      <w:bookmarkStart w:id="4877" w:name="_Toc472776199"/>
      <w:bookmarkStart w:id="4878" w:name="_Toc472862576"/>
      <w:r w:rsidRPr="00ED0820">
        <w:rPr>
          <w:rFonts w:hint="cs"/>
          <w:rtl/>
        </w:rPr>
        <w:t>داستان حضرت یعقوب</w:t>
      </w:r>
      <w:r w:rsidRPr="00F40841">
        <w:rPr>
          <w:rFonts w:cs="CTraditional Arabic" w:hint="cs"/>
          <w:bCs w:val="0"/>
          <w:rtl/>
        </w:rPr>
        <w:t>÷</w:t>
      </w:r>
      <w:r w:rsidRPr="00ED0820">
        <w:rPr>
          <w:rFonts w:hint="cs"/>
          <w:rtl/>
        </w:rPr>
        <w:t xml:space="preserve"> و حضرت یوسف</w:t>
      </w:r>
      <w:r w:rsidRPr="00F40841">
        <w:rPr>
          <w:rFonts w:cs="CTraditional Arabic" w:hint="cs"/>
          <w:bCs w:val="0"/>
          <w:rtl/>
        </w:rPr>
        <w:t>÷</w:t>
      </w:r>
      <w:bookmarkEnd w:id="4874"/>
      <w:bookmarkEnd w:id="4875"/>
      <w:bookmarkEnd w:id="4876"/>
      <w:bookmarkEnd w:id="4877"/>
      <w:bookmarkEnd w:id="4878"/>
    </w:p>
    <w:p w:rsidR="005D0507" w:rsidRPr="004A463C" w:rsidRDefault="00ED0820" w:rsidP="004A463C">
      <w:pPr>
        <w:spacing w:line="228" w:lineRule="auto"/>
        <w:ind w:firstLine="284"/>
        <w:jc w:val="both"/>
        <w:rPr>
          <w:rStyle w:val="Char5"/>
          <w:rtl/>
        </w:rPr>
      </w:pPr>
      <w:r w:rsidRPr="004A463C">
        <w:rPr>
          <w:rFonts w:cs="Traditional Arabic"/>
          <w:szCs w:val="28"/>
          <w:shd w:val="clear" w:color="auto" w:fill="FFFFFF"/>
          <w:rtl/>
        </w:rPr>
        <w:t>﴿</w:t>
      </w:r>
      <w:r w:rsidR="005D0507" w:rsidRPr="004A463C">
        <w:rPr>
          <w:rStyle w:val="Char9"/>
          <w:rtl/>
        </w:rPr>
        <w:t xml:space="preserve">وَوَصَّىٰ بِهَآ إِبۡرَٰهِ‍ۧمُ بَنِيهِ وَيَعۡقُوبُ يَٰبَنِيَّ إِنَّ </w:t>
      </w:r>
      <w:r w:rsidR="005D0507" w:rsidRPr="004A463C">
        <w:rPr>
          <w:rStyle w:val="Char9"/>
          <w:rFonts w:hint="cs"/>
          <w:rtl/>
        </w:rPr>
        <w:t>ٱللَّهَ</w:t>
      </w:r>
      <w:r w:rsidR="005D0507" w:rsidRPr="004A463C">
        <w:rPr>
          <w:rStyle w:val="Char9"/>
          <w:rtl/>
        </w:rPr>
        <w:t xml:space="preserve"> </w:t>
      </w:r>
      <w:r w:rsidR="005D0507" w:rsidRPr="004A463C">
        <w:rPr>
          <w:rStyle w:val="Char9"/>
          <w:rFonts w:hint="cs"/>
          <w:rtl/>
        </w:rPr>
        <w:t>ٱصۡطَفَىٰ</w:t>
      </w:r>
      <w:r w:rsidR="005D0507" w:rsidRPr="004A463C">
        <w:rPr>
          <w:rStyle w:val="Char9"/>
          <w:rtl/>
        </w:rPr>
        <w:t xml:space="preserve"> لَكُمُ </w:t>
      </w:r>
      <w:r w:rsidR="005D0507" w:rsidRPr="004A463C">
        <w:rPr>
          <w:rStyle w:val="Char9"/>
          <w:rFonts w:hint="cs"/>
          <w:rtl/>
        </w:rPr>
        <w:t>ٱلدِّينَ</w:t>
      </w:r>
      <w:r w:rsidR="005D0507" w:rsidRPr="004A463C">
        <w:rPr>
          <w:rStyle w:val="Char9"/>
          <w:rtl/>
        </w:rPr>
        <w:t xml:space="preserve"> فَلَا تَمُوتُنَّ إِلَّا وَأَنتُم مُّسۡلِمُونَ١٣٢ أَمۡ كُنتُمۡ شُهَدَآءَ إِذۡ حَضَرَ يَعۡقُوبَ </w:t>
      </w:r>
      <w:r w:rsidR="005D0507" w:rsidRPr="004A463C">
        <w:rPr>
          <w:rStyle w:val="Char9"/>
          <w:rFonts w:hint="cs"/>
          <w:rtl/>
        </w:rPr>
        <w:t>ٱلۡمَوۡتُ</w:t>
      </w:r>
      <w:r w:rsidR="005D0507" w:rsidRPr="004A463C">
        <w:rPr>
          <w:rStyle w:val="Char9"/>
          <w:rtl/>
        </w:rPr>
        <w:t xml:space="preserve"> إِذۡ قَالَ لِبَنِيهِ مَا تَعۡبُدُونَ مِنۢ بَعۡدِيۖ قَالُواْ نَعۡبُدُ إِلَٰهَكَ وَإِلَٰهَ ءَابَآئِكَ إِبۡرَٰهِ‍ۧمَ وَإِسۡمَٰعِيلَ وَإِسۡحَٰقَ إِلَٰهٗا وَٰحِدٗا وَنَحۡنُ لَهُ</w:t>
      </w:r>
      <w:r w:rsidR="005D0507" w:rsidRPr="004A463C">
        <w:rPr>
          <w:rStyle w:val="Char9"/>
          <w:rFonts w:hint="cs"/>
          <w:rtl/>
        </w:rPr>
        <w:t>ۥ</w:t>
      </w:r>
      <w:r w:rsidR="005D0507" w:rsidRPr="004A463C">
        <w:rPr>
          <w:rStyle w:val="Char9"/>
          <w:rtl/>
        </w:rPr>
        <w:t xml:space="preserve"> مُسۡلِمُونَ١٣٣</w:t>
      </w:r>
      <w:r w:rsidRPr="004A463C">
        <w:rPr>
          <w:rFonts w:cs="Traditional Arabic"/>
          <w:szCs w:val="28"/>
          <w:shd w:val="clear" w:color="auto" w:fill="FFFFFF"/>
          <w:rtl/>
        </w:rPr>
        <w:t>﴾</w:t>
      </w:r>
      <w:r w:rsidR="005D0507" w:rsidRPr="004A463C">
        <w:rPr>
          <w:rStyle w:val="Char9"/>
          <w:rtl/>
        </w:rPr>
        <w:t xml:space="preserve"> </w:t>
      </w:r>
      <w:r w:rsidR="005D0507" w:rsidRPr="004A463C">
        <w:rPr>
          <w:rStyle w:val="Char5"/>
          <w:rtl/>
        </w:rPr>
        <w:t>[البقرة: 132-133]</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إِذۡ قَالَ يُوسُفُ لِأَبِيهِ يَٰٓأَبَتِ إِنِّي رَأَيۡتُ أَحَدَ عَشَرَ كَوۡكَبٗا وَ</w:t>
      </w:r>
      <w:r w:rsidR="005D0507" w:rsidRPr="0089531E">
        <w:rPr>
          <w:rStyle w:val="Char9"/>
          <w:rFonts w:hint="cs"/>
          <w:rtl/>
        </w:rPr>
        <w:t>ٱلشَّمۡسَ</w:t>
      </w:r>
      <w:r w:rsidR="005D0507" w:rsidRPr="0089531E">
        <w:rPr>
          <w:rStyle w:val="Char9"/>
          <w:rtl/>
        </w:rPr>
        <w:t xml:space="preserve"> وَ</w:t>
      </w:r>
      <w:r w:rsidR="005D0507" w:rsidRPr="0089531E">
        <w:rPr>
          <w:rStyle w:val="Char9"/>
          <w:rFonts w:hint="cs"/>
          <w:rtl/>
        </w:rPr>
        <w:t>ٱلۡقَمَرَ</w:t>
      </w:r>
      <w:r w:rsidR="005D0507" w:rsidRPr="0089531E">
        <w:rPr>
          <w:rStyle w:val="Char9"/>
          <w:rtl/>
        </w:rPr>
        <w:t xml:space="preserve"> رَأَيۡتُهُمۡ لِي سَٰجِدِينَ٤ قَالَ يَٰبُنَيَّ لَا تَقۡصُصۡ رُءۡيَاكَ عَلَىٰٓ إِخۡوَتِكَ فَيَكِيدُواْ لَكَ كَيۡدًاۖ إِنَّ </w:t>
      </w:r>
      <w:r w:rsidR="005D0507" w:rsidRPr="0089531E">
        <w:rPr>
          <w:rStyle w:val="Char9"/>
          <w:rFonts w:hint="cs"/>
          <w:rtl/>
        </w:rPr>
        <w:t>ٱلشَّيۡطَٰنَ</w:t>
      </w:r>
      <w:r w:rsidR="005D0507" w:rsidRPr="0089531E">
        <w:rPr>
          <w:rStyle w:val="Char9"/>
          <w:rtl/>
        </w:rPr>
        <w:t xml:space="preserve"> لِلۡإِنسَٰنِ عَدُوّٞ مُّبِينٞ٥ وَكَذَٰلِكَ يَجۡتَبِيكَ رَبُّكَ وَيُعَلِّمُكَ مِن تَأۡوِيلِ </w:t>
      </w:r>
      <w:r w:rsidR="005D0507" w:rsidRPr="0089531E">
        <w:rPr>
          <w:rStyle w:val="Char9"/>
          <w:rFonts w:hint="cs"/>
          <w:rtl/>
        </w:rPr>
        <w:t>ٱلۡأَحَادِيثِ</w:t>
      </w:r>
      <w:r w:rsidR="005D0507" w:rsidRPr="0089531E">
        <w:rPr>
          <w:rStyle w:val="Char9"/>
          <w:rtl/>
        </w:rPr>
        <w:t xml:space="preserve"> وَيُتِمُّ نِعۡمَتَهُ</w:t>
      </w:r>
      <w:r w:rsidR="005D0507" w:rsidRPr="0089531E">
        <w:rPr>
          <w:rStyle w:val="Char9"/>
          <w:rFonts w:hint="cs"/>
          <w:rtl/>
        </w:rPr>
        <w:t>ۥ</w:t>
      </w:r>
      <w:r w:rsidR="005D0507" w:rsidRPr="0089531E">
        <w:rPr>
          <w:rStyle w:val="Char9"/>
          <w:rtl/>
        </w:rPr>
        <w:t xml:space="preserve"> عَلَيۡكَ وَعَلَىٰٓ ءَالِ يَعۡقُوبَ كَمَآ أَتَمَّهَا عَلَىٰٓ أَبَوَيۡكَ مِن قَبۡلُ إِبۡرَٰهِيمَ وَإِسۡحَٰقَۚ إِنَّ رَبَّكَ عَلِيمٌ حَكِيمٞ٦ لَّقَدۡ كَانَ فِي يُوسُفَ وَإِخۡوَتِهِ</w:t>
      </w:r>
      <w:r w:rsidR="005D0507" w:rsidRPr="0089531E">
        <w:rPr>
          <w:rStyle w:val="Char9"/>
          <w:rFonts w:hint="cs"/>
          <w:rtl/>
        </w:rPr>
        <w:t>ۦٓ</w:t>
      </w:r>
      <w:r w:rsidR="005D0507" w:rsidRPr="0089531E">
        <w:rPr>
          <w:rStyle w:val="Char9"/>
          <w:rtl/>
        </w:rPr>
        <w:t xml:space="preserve"> ءَايَٰتٞ لِّلسَّآئِلِينَ٧ إِذۡ قَالُواْ لَيُوسُفُ وَأَخُوهُ أَحَبُّ إِلَىٰٓ أَبِينَا مِنَّا وَنَحۡنُ عُصۡبَةٌ إِنَّ أَبَانَا لَفِي ضَلَٰلٖ مُّبِينٍ٨ </w:t>
      </w:r>
      <w:r w:rsidR="005D0507" w:rsidRPr="0089531E">
        <w:rPr>
          <w:rStyle w:val="Char9"/>
          <w:rFonts w:hint="cs"/>
          <w:rtl/>
        </w:rPr>
        <w:t>ٱقۡتُلُواْ</w:t>
      </w:r>
      <w:r w:rsidR="005D0507" w:rsidRPr="0089531E">
        <w:rPr>
          <w:rStyle w:val="Char9"/>
          <w:rtl/>
        </w:rPr>
        <w:t xml:space="preserve"> يُوسُفَ أَوِ </w:t>
      </w:r>
      <w:r w:rsidR="005D0507" w:rsidRPr="0089531E">
        <w:rPr>
          <w:rStyle w:val="Char9"/>
          <w:rFonts w:hint="cs"/>
          <w:rtl/>
        </w:rPr>
        <w:t>ٱطۡرَحُوهُ</w:t>
      </w:r>
      <w:r w:rsidR="005D0507" w:rsidRPr="0089531E">
        <w:rPr>
          <w:rStyle w:val="Char9"/>
          <w:rtl/>
        </w:rPr>
        <w:t xml:space="preserve"> أَرۡضٗا يَخۡلُ لَكُمۡ وَجۡهُ أَبِيكُمۡ وَتَكُونُواْ مِنۢ بَعۡدِهِ</w:t>
      </w:r>
      <w:r w:rsidR="005D0507" w:rsidRPr="0089531E">
        <w:rPr>
          <w:rStyle w:val="Char9"/>
          <w:rFonts w:hint="cs"/>
          <w:rtl/>
        </w:rPr>
        <w:t>ۦ</w:t>
      </w:r>
      <w:r w:rsidR="005D0507" w:rsidRPr="0089531E">
        <w:rPr>
          <w:rStyle w:val="Char9"/>
          <w:rtl/>
        </w:rPr>
        <w:t xml:space="preserve"> قَوۡمٗا صَٰلِحِينَ٩ قَالَ قَآئِلٞ مِّنۡهُمۡ لَا تَقۡتُلُواْ يُوسُفَ وَأَلۡقُوهُ فِي غَيَٰبَتِ </w:t>
      </w:r>
      <w:r w:rsidR="005D0507" w:rsidRPr="0089531E">
        <w:rPr>
          <w:rStyle w:val="Char9"/>
          <w:rFonts w:hint="cs"/>
          <w:rtl/>
        </w:rPr>
        <w:t>ٱلۡجُبِّ</w:t>
      </w:r>
      <w:r w:rsidR="005D0507" w:rsidRPr="0089531E">
        <w:rPr>
          <w:rStyle w:val="Char9"/>
          <w:rtl/>
        </w:rPr>
        <w:t xml:space="preserve"> يَلۡتَقِطۡهُ بَعۡضُ </w:t>
      </w:r>
      <w:r w:rsidR="005D0507" w:rsidRPr="0089531E">
        <w:rPr>
          <w:rStyle w:val="Char9"/>
          <w:rFonts w:hint="cs"/>
          <w:rtl/>
        </w:rPr>
        <w:t>ٱلسَّيَّارَةِ</w:t>
      </w:r>
      <w:r w:rsidR="005D0507" w:rsidRPr="0089531E">
        <w:rPr>
          <w:rStyle w:val="Char9"/>
          <w:rtl/>
        </w:rPr>
        <w:t xml:space="preserve"> إِن كُنتُمۡ فَٰعِلِينَ١٠ قَالُواْ يَٰٓأَبَانَا مَالَكَ لَا تَأۡمَ۬نَّا عَلَىٰ يُوسُفَ وَإِنَّا لَهُ</w:t>
      </w:r>
      <w:r w:rsidR="005D0507" w:rsidRPr="0089531E">
        <w:rPr>
          <w:rStyle w:val="Char9"/>
          <w:rFonts w:hint="cs"/>
          <w:rtl/>
        </w:rPr>
        <w:t>ۥ</w:t>
      </w:r>
      <w:r w:rsidR="005D0507" w:rsidRPr="0089531E">
        <w:rPr>
          <w:rStyle w:val="Char9"/>
          <w:rtl/>
        </w:rPr>
        <w:t xml:space="preserve"> لَنَٰصِحُونَ١١ أَرۡسِلۡهُ مَعَنَا غَدٗا يَرۡتَعۡ وَيَلۡعَبۡ وَإِنَّا لَهُ</w:t>
      </w:r>
      <w:r w:rsidR="005D0507" w:rsidRPr="0089531E">
        <w:rPr>
          <w:rStyle w:val="Char9"/>
          <w:rFonts w:hint="cs"/>
          <w:rtl/>
        </w:rPr>
        <w:t>ۥ</w:t>
      </w:r>
      <w:r w:rsidR="005D0507" w:rsidRPr="0089531E">
        <w:rPr>
          <w:rStyle w:val="Char9"/>
          <w:rtl/>
        </w:rPr>
        <w:t xml:space="preserve"> لَحَٰفِظُونَ١٢ قَالَ إِنِّي لَيَحۡزُنُنِيٓ أَن تَذۡهَبُواْ بِهِ</w:t>
      </w:r>
      <w:r w:rsidR="005D0507" w:rsidRPr="0089531E">
        <w:rPr>
          <w:rStyle w:val="Char9"/>
          <w:rFonts w:hint="cs"/>
          <w:rtl/>
        </w:rPr>
        <w:t>ۦ</w:t>
      </w:r>
      <w:r w:rsidR="005D0507" w:rsidRPr="0089531E">
        <w:rPr>
          <w:rStyle w:val="Char9"/>
          <w:rtl/>
        </w:rPr>
        <w:t xml:space="preserve"> وَأَخَافُ أَن يَأۡكُلَهُ </w:t>
      </w:r>
      <w:r w:rsidR="005D0507" w:rsidRPr="0089531E">
        <w:rPr>
          <w:rStyle w:val="Char9"/>
          <w:rFonts w:hint="cs"/>
          <w:rtl/>
        </w:rPr>
        <w:t>ٱلذِّئۡبُ</w:t>
      </w:r>
      <w:r w:rsidR="005D0507" w:rsidRPr="0089531E">
        <w:rPr>
          <w:rStyle w:val="Char9"/>
          <w:rtl/>
        </w:rPr>
        <w:t xml:space="preserve"> وَأَنتُمۡ عَنۡهُ غَٰفِلُونَ١٣ قَالُواْ لَئِنۡ أَكَلَهُ </w:t>
      </w:r>
      <w:r w:rsidR="005D0507" w:rsidRPr="0089531E">
        <w:rPr>
          <w:rStyle w:val="Char9"/>
          <w:rFonts w:hint="cs"/>
          <w:rtl/>
        </w:rPr>
        <w:t>ٱلذِّئۡبُ</w:t>
      </w:r>
      <w:r w:rsidR="005D0507" w:rsidRPr="0089531E">
        <w:rPr>
          <w:rStyle w:val="Char9"/>
          <w:rtl/>
        </w:rPr>
        <w:t xml:space="preserve"> وَنَحۡنُ عُصۡبَةٌ إِنَّآ إِذٗا لَّخَٰسِرُونَ١٤ فَلَمَّا ذَهَبُواْ بِهِ</w:t>
      </w:r>
      <w:r w:rsidR="005D0507" w:rsidRPr="0089531E">
        <w:rPr>
          <w:rStyle w:val="Char9"/>
          <w:rFonts w:hint="cs"/>
          <w:rtl/>
        </w:rPr>
        <w:t>ۦ</w:t>
      </w:r>
      <w:r w:rsidR="005D0507" w:rsidRPr="0089531E">
        <w:rPr>
          <w:rStyle w:val="Char9"/>
          <w:rtl/>
        </w:rPr>
        <w:t xml:space="preserve"> وَأَجۡمَعُوٓاْ أَن يَجۡعَلُوهُ فِي غَيَٰبَتِ </w:t>
      </w:r>
      <w:r w:rsidR="005D0507" w:rsidRPr="0089531E">
        <w:rPr>
          <w:rStyle w:val="Char9"/>
          <w:rFonts w:hint="cs"/>
          <w:rtl/>
        </w:rPr>
        <w:t>ٱلۡجُبِّۚ</w:t>
      </w:r>
      <w:r w:rsidR="005D0507" w:rsidRPr="0089531E">
        <w:rPr>
          <w:rStyle w:val="Char9"/>
          <w:rtl/>
        </w:rPr>
        <w:t xml:space="preserve"> وَأَوۡحَيۡنَآ إِلَيۡهِ لَتُنَبِّئَنَّهُم بِأَمۡرِهِمۡ هَٰذَا وَهُمۡ لَا يَشۡعُرُونَ١٥ وَجَآءُوٓ أَبَاهُمۡ عِشَآءٗ يَبۡكُونَ١٦ قَالُواْ يَٰٓأَبَانَآ إِنَّا ذَهَبۡنَا نَسۡتَبِقُ وَتَرَكۡنَا يُوسُفَ عِندَ مَتَٰعِنَا فَأَكَلَهُ </w:t>
      </w:r>
      <w:r w:rsidR="005D0507" w:rsidRPr="0089531E">
        <w:rPr>
          <w:rStyle w:val="Char9"/>
          <w:rFonts w:hint="cs"/>
          <w:rtl/>
        </w:rPr>
        <w:t>ٱلذِّئۡبُۖ</w:t>
      </w:r>
      <w:r w:rsidR="005D0507" w:rsidRPr="0089531E">
        <w:rPr>
          <w:rStyle w:val="Char9"/>
          <w:rtl/>
        </w:rPr>
        <w:t xml:space="preserve"> وَمَآ أَنتَ بِمُؤۡمِنٖ لَّنَا وَلَوۡ كُنَّا صَٰدِقِينَ١٧ وَجَآءُو عَلَىٰ قَمِيصِهِ</w:t>
      </w:r>
      <w:r w:rsidR="005D0507" w:rsidRPr="0089531E">
        <w:rPr>
          <w:rStyle w:val="Char9"/>
          <w:rFonts w:hint="cs"/>
          <w:rtl/>
        </w:rPr>
        <w:t>ۦ</w:t>
      </w:r>
      <w:r w:rsidR="005D0507" w:rsidRPr="0089531E">
        <w:rPr>
          <w:rStyle w:val="Char9"/>
          <w:rtl/>
        </w:rPr>
        <w:t xml:space="preserve"> بِدَمٖ كَذِبٖۚ قَالَ بَلۡ سَوَّلَتۡ لَكُمۡ أَنفُسُكُمۡ أَمۡرٗاۖ فَصَبۡرٞ جَمِيلٞۖ وَ</w:t>
      </w:r>
      <w:r w:rsidR="005D0507" w:rsidRPr="0089531E">
        <w:rPr>
          <w:rStyle w:val="Char9"/>
          <w:rFonts w:hint="cs"/>
          <w:rtl/>
        </w:rPr>
        <w:t>ٱللَّهُ</w:t>
      </w:r>
      <w:r w:rsidR="005D0507" w:rsidRPr="0089531E">
        <w:rPr>
          <w:rStyle w:val="Char9"/>
          <w:rtl/>
        </w:rPr>
        <w:t xml:space="preserve"> </w:t>
      </w:r>
      <w:r w:rsidR="005D0507" w:rsidRPr="0089531E">
        <w:rPr>
          <w:rStyle w:val="Char9"/>
          <w:rFonts w:hint="cs"/>
          <w:rtl/>
        </w:rPr>
        <w:t>ٱلۡمُسۡتَعَانُ</w:t>
      </w:r>
      <w:r w:rsidR="005D0507" w:rsidRPr="0089531E">
        <w:rPr>
          <w:rStyle w:val="Char9"/>
          <w:rtl/>
        </w:rPr>
        <w:t xml:space="preserve"> عَلَىٰ مَا تَصِفُونَ١٨ وَجَآءَتۡ سَيَّارَةٞ فَأَرۡسَلُواْ وَارِدَهُمۡ فَأَدۡلَىٰ دَلۡوَهُ</w:t>
      </w:r>
      <w:r w:rsidR="005D0507" w:rsidRPr="0089531E">
        <w:rPr>
          <w:rStyle w:val="Char9"/>
          <w:rFonts w:hint="cs"/>
          <w:rtl/>
        </w:rPr>
        <w:t>ۥۖ</w:t>
      </w:r>
      <w:r w:rsidR="005D0507" w:rsidRPr="0089531E">
        <w:rPr>
          <w:rStyle w:val="Char9"/>
          <w:rtl/>
        </w:rPr>
        <w:t xml:space="preserve"> قَالَ يَٰبُشۡرَىٰ هَٰذَا غُلَٰمٞۚ وَأَسَرُّوهُ بِضَٰعَةٗۚ وَ</w:t>
      </w:r>
      <w:r w:rsidR="005D0507" w:rsidRPr="0089531E">
        <w:rPr>
          <w:rStyle w:val="Char9"/>
          <w:rFonts w:hint="cs"/>
          <w:rtl/>
        </w:rPr>
        <w:t>ٱللَّهُ</w:t>
      </w:r>
      <w:r w:rsidR="005D0507" w:rsidRPr="0089531E">
        <w:rPr>
          <w:rStyle w:val="Char9"/>
          <w:rtl/>
        </w:rPr>
        <w:t xml:space="preserve"> عَلِيمُۢ بِمَا يَعۡمَلُونَ١٩ وَشَرَوۡهُ بِثَمَنِۢ بَخۡسٖ دَرَٰهِمَ مَعۡدُودَةٖ وَكَانُواْ فِيهِ مِنَ </w:t>
      </w:r>
      <w:r w:rsidR="005D0507" w:rsidRPr="0089531E">
        <w:rPr>
          <w:rStyle w:val="Char9"/>
          <w:rFonts w:hint="cs"/>
          <w:rtl/>
        </w:rPr>
        <w:t>ٱلزَّٰهِدِينَ</w:t>
      </w:r>
      <w:r w:rsidR="005D0507" w:rsidRPr="0089531E">
        <w:rPr>
          <w:rStyle w:val="Char9"/>
          <w:rtl/>
        </w:rPr>
        <w:t xml:space="preserve">٢٠ وَقَالَ </w:t>
      </w:r>
      <w:r w:rsidR="005D0507" w:rsidRPr="0089531E">
        <w:rPr>
          <w:rStyle w:val="Char9"/>
          <w:rFonts w:hint="cs"/>
          <w:rtl/>
        </w:rPr>
        <w:t>ٱلَّذِي</w:t>
      </w:r>
      <w:r w:rsidR="005D0507" w:rsidRPr="0089531E">
        <w:rPr>
          <w:rStyle w:val="Char9"/>
          <w:rtl/>
        </w:rPr>
        <w:t xml:space="preserve"> </w:t>
      </w:r>
      <w:r w:rsidR="005D0507" w:rsidRPr="0089531E">
        <w:rPr>
          <w:rStyle w:val="Char9"/>
          <w:rFonts w:hint="cs"/>
          <w:rtl/>
        </w:rPr>
        <w:t>ٱشۡتَرَىٰهُ</w:t>
      </w:r>
      <w:r w:rsidR="005D0507" w:rsidRPr="0089531E">
        <w:rPr>
          <w:rStyle w:val="Char9"/>
          <w:rtl/>
        </w:rPr>
        <w:t xml:space="preserve"> مِن مِّصۡرَ لِ</w:t>
      </w:r>
      <w:r w:rsidR="005D0507" w:rsidRPr="0089531E">
        <w:rPr>
          <w:rStyle w:val="Char9"/>
          <w:rFonts w:hint="cs"/>
          <w:rtl/>
        </w:rPr>
        <w:t>ٱمۡرَأَتِهِۦٓ</w:t>
      </w:r>
      <w:r w:rsidR="005D0507" w:rsidRPr="0089531E">
        <w:rPr>
          <w:rStyle w:val="Char9"/>
          <w:rtl/>
        </w:rPr>
        <w:t xml:space="preserve"> أَكۡرِمِي مَثۡوَىٰهُ عَسَىٰٓ أَن يَنفَعَنَآ أَوۡ نَتَّخِذَهُ</w:t>
      </w:r>
      <w:r w:rsidR="005D0507" w:rsidRPr="0089531E">
        <w:rPr>
          <w:rStyle w:val="Char9"/>
          <w:rFonts w:hint="cs"/>
          <w:rtl/>
        </w:rPr>
        <w:t>ۥ</w:t>
      </w:r>
      <w:r w:rsidR="005D0507" w:rsidRPr="0089531E">
        <w:rPr>
          <w:rStyle w:val="Char9"/>
          <w:rtl/>
        </w:rPr>
        <w:t xml:space="preserve"> وَلَدٗاۚ وَكَذَٰلِكَ مَكَّنَّا لِيُوسُفَ فِي </w:t>
      </w:r>
      <w:r w:rsidR="005D0507" w:rsidRPr="0089531E">
        <w:rPr>
          <w:rStyle w:val="Char9"/>
          <w:rFonts w:hint="cs"/>
          <w:rtl/>
        </w:rPr>
        <w:t>ٱلۡأَرۡضِ</w:t>
      </w:r>
      <w:r w:rsidR="005D0507" w:rsidRPr="0089531E">
        <w:rPr>
          <w:rStyle w:val="Char9"/>
          <w:rtl/>
        </w:rPr>
        <w:t xml:space="preserve"> وَلِنُعَلِّمَهُ</w:t>
      </w:r>
      <w:r w:rsidR="005D0507" w:rsidRPr="0089531E">
        <w:rPr>
          <w:rStyle w:val="Char9"/>
          <w:rFonts w:hint="cs"/>
          <w:rtl/>
        </w:rPr>
        <w:t>ۥ</w:t>
      </w:r>
      <w:r w:rsidR="005D0507" w:rsidRPr="0089531E">
        <w:rPr>
          <w:rStyle w:val="Char9"/>
          <w:rtl/>
        </w:rPr>
        <w:t xml:space="preserve"> مِن تَأۡوِيلِ </w:t>
      </w:r>
      <w:r w:rsidR="005D0507" w:rsidRPr="0089531E">
        <w:rPr>
          <w:rStyle w:val="Char9"/>
          <w:rFonts w:hint="cs"/>
          <w:rtl/>
        </w:rPr>
        <w:t>ٱلۡأَحَادِيثِۚ</w:t>
      </w:r>
      <w:r w:rsidR="005D0507" w:rsidRPr="0089531E">
        <w:rPr>
          <w:rStyle w:val="Char9"/>
          <w:rtl/>
        </w:rPr>
        <w:t xml:space="preserve"> وَ</w:t>
      </w:r>
      <w:r w:rsidR="005D0507" w:rsidRPr="0089531E">
        <w:rPr>
          <w:rStyle w:val="Char9"/>
          <w:rFonts w:hint="cs"/>
          <w:rtl/>
        </w:rPr>
        <w:t>ٱللَّهُ</w:t>
      </w:r>
      <w:r w:rsidR="005D0507" w:rsidRPr="0089531E">
        <w:rPr>
          <w:rStyle w:val="Char9"/>
          <w:rtl/>
        </w:rPr>
        <w:t xml:space="preserve"> غَالِبٌ عَلَىٰٓ أَمۡرِهِ</w:t>
      </w:r>
      <w:r w:rsidR="005D0507" w:rsidRPr="0089531E">
        <w:rPr>
          <w:rStyle w:val="Char9"/>
          <w:rFonts w:hint="cs"/>
          <w:rtl/>
        </w:rPr>
        <w:t>ۦ</w:t>
      </w:r>
      <w:r w:rsidR="005D0507" w:rsidRPr="0089531E">
        <w:rPr>
          <w:rStyle w:val="Char9"/>
          <w:rtl/>
        </w:rPr>
        <w:t xml:space="preserve"> وَلَٰكِنَّ أَكۡثَرَ </w:t>
      </w:r>
      <w:r w:rsidR="005D0507" w:rsidRPr="0089531E">
        <w:rPr>
          <w:rStyle w:val="Char9"/>
          <w:rFonts w:hint="cs"/>
          <w:rtl/>
        </w:rPr>
        <w:t>ٱلنَّاسِ</w:t>
      </w:r>
      <w:r w:rsidR="005D0507" w:rsidRPr="0089531E">
        <w:rPr>
          <w:rStyle w:val="Char9"/>
          <w:rtl/>
        </w:rPr>
        <w:t xml:space="preserve"> لَا يَعۡلَمُونَ٢١ وَلَمَّا بَلَغَ أَشُدَّهُ</w:t>
      </w:r>
      <w:r w:rsidR="005D0507" w:rsidRPr="0089531E">
        <w:rPr>
          <w:rStyle w:val="Char9"/>
          <w:rFonts w:hint="cs"/>
          <w:rtl/>
        </w:rPr>
        <w:t>ۥٓ</w:t>
      </w:r>
      <w:r w:rsidR="005D0507" w:rsidRPr="0089531E">
        <w:rPr>
          <w:rStyle w:val="Char9"/>
          <w:rtl/>
        </w:rPr>
        <w:t xml:space="preserve"> ءَاتَيۡنَٰهُ حُكۡمٗا وَعِلۡمٗاۚ وَكَذَٰلِكَ نَجۡزِي </w:t>
      </w:r>
      <w:r w:rsidR="005D0507" w:rsidRPr="0089531E">
        <w:rPr>
          <w:rStyle w:val="Char9"/>
          <w:rFonts w:hint="cs"/>
          <w:rtl/>
        </w:rPr>
        <w:t>ٱلۡمُحۡسِنِينَ</w:t>
      </w:r>
      <w:r w:rsidR="005D0507" w:rsidRPr="0089531E">
        <w:rPr>
          <w:rStyle w:val="Char9"/>
          <w:rtl/>
        </w:rPr>
        <w:t xml:space="preserve">٢٢ وَرَٰوَدَتۡهُ </w:t>
      </w:r>
      <w:r w:rsidR="005D0507" w:rsidRPr="0089531E">
        <w:rPr>
          <w:rStyle w:val="Char9"/>
          <w:rFonts w:hint="cs"/>
          <w:rtl/>
        </w:rPr>
        <w:t>ٱلَّتِي</w:t>
      </w:r>
      <w:r w:rsidR="005D0507" w:rsidRPr="0089531E">
        <w:rPr>
          <w:rStyle w:val="Char9"/>
          <w:rtl/>
        </w:rPr>
        <w:t xml:space="preserve"> هُوَ فِي بَيۡتِهَا عَن نَّفۡسِهِ</w:t>
      </w:r>
      <w:r w:rsidR="005D0507" w:rsidRPr="0089531E">
        <w:rPr>
          <w:rStyle w:val="Char9"/>
          <w:rFonts w:hint="cs"/>
          <w:rtl/>
        </w:rPr>
        <w:t>ۦ</w:t>
      </w:r>
      <w:r w:rsidR="005D0507" w:rsidRPr="0089531E">
        <w:rPr>
          <w:rStyle w:val="Char9"/>
          <w:rtl/>
        </w:rPr>
        <w:t xml:space="preserve"> وَغَلَّقَتِ </w:t>
      </w:r>
      <w:r w:rsidR="005D0507" w:rsidRPr="0089531E">
        <w:rPr>
          <w:rStyle w:val="Char9"/>
          <w:rFonts w:hint="cs"/>
          <w:rtl/>
        </w:rPr>
        <w:t>ٱلۡأَبۡوَٰبَ</w:t>
      </w:r>
      <w:r w:rsidR="005D0507" w:rsidRPr="0089531E">
        <w:rPr>
          <w:rStyle w:val="Char9"/>
          <w:rtl/>
        </w:rPr>
        <w:t xml:space="preserve"> وَقَالَتۡ هَيۡتَ لَكَۚ قَالَ مَعَاذَ </w:t>
      </w:r>
      <w:r w:rsidR="005D0507" w:rsidRPr="0089531E">
        <w:rPr>
          <w:rStyle w:val="Char9"/>
          <w:rFonts w:hint="cs"/>
          <w:rtl/>
        </w:rPr>
        <w:t>ٱللَّهِۖ</w:t>
      </w:r>
      <w:r w:rsidR="005D0507" w:rsidRPr="0089531E">
        <w:rPr>
          <w:rStyle w:val="Char9"/>
          <w:rtl/>
        </w:rPr>
        <w:t xml:space="preserve"> إِنَّهُ</w:t>
      </w:r>
      <w:r w:rsidR="005D0507" w:rsidRPr="0089531E">
        <w:rPr>
          <w:rStyle w:val="Char9"/>
          <w:rFonts w:hint="cs"/>
          <w:rtl/>
        </w:rPr>
        <w:t>ۥ</w:t>
      </w:r>
      <w:r w:rsidR="005D0507" w:rsidRPr="0089531E">
        <w:rPr>
          <w:rStyle w:val="Char9"/>
          <w:rtl/>
        </w:rPr>
        <w:t xml:space="preserve"> رَبِّيٓ أَحۡسَنَ مَثۡوَايَۖ إِنَّهُ</w:t>
      </w:r>
      <w:r w:rsidR="005D0507" w:rsidRPr="0089531E">
        <w:rPr>
          <w:rStyle w:val="Char9"/>
          <w:rFonts w:hint="cs"/>
          <w:rtl/>
        </w:rPr>
        <w:t>ۥ</w:t>
      </w:r>
      <w:r w:rsidR="005D0507" w:rsidRPr="0089531E">
        <w:rPr>
          <w:rStyle w:val="Char9"/>
          <w:rtl/>
        </w:rPr>
        <w:t xml:space="preserve"> لَا يُفۡلِحُ </w:t>
      </w:r>
      <w:r w:rsidR="005D0507" w:rsidRPr="0089531E">
        <w:rPr>
          <w:rStyle w:val="Char9"/>
          <w:rFonts w:hint="cs"/>
          <w:rtl/>
        </w:rPr>
        <w:t>ٱلظَّٰلِمُونَ</w:t>
      </w:r>
      <w:r w:rsidR="005D0507" w:rsidRPr="0089531E">
        <w:rPr>
          <w:rStyle w:val="Char9"/>
          <w:rtl/>
        </w:rPr>
        <w:t>٢٣ وَلَقَدۡ هَمَّتۡ بِهِ</w:t>
      </w:r>
      <w:r w:rsidR="005D0507" w:rsidRPr="0089531E">
        <w:rPr>
          <w:rStyle w:val="Char9"/>
          <w:rFonts w:hint="cs"/>
          <w:rtl/>
        </w:rPr>
        <w:t>ۦۖ</w:t>
      </w:r>
      <w:r w:rsidR="005D0507" w:rsidRPr="0089531E">
        <w:rPr>
          <w:rStyle w:val="Char9"/>
          <w:rtl/>
        </w:rPr>
        <w:t xml:space="preserve"> وَهَمَّ بِهَا لَوۡلَآ أَن رَّءَا بُرۡهَٰنَ رَبِّهِ</w:t>
      </w:r>
      <w:r w:rsidR="005D0507" w:rsidRPr="0089531E">
        <w:rPr>
          <w:rStyle w:val="Char9"/>
          <w:rFonts w:hint="cs"/>
          <w:rtl/>
        </w:rPr>
        <w:t>ۦۚ</w:t>
      </w:r>
      <w:r w:rsidR="005D0507" w:rsidRPr="0089531E">
        <w:rPr>
          <w:rStyle w:val="Char9"/>
          <w:rtl/>
        </w:rPr>
        <w:t xml:space="preserve"> كَذَٰلِكَ لِنَصۡرِفَ عَنۡهُ </w:t>
      </w:r>
      <w:r w:rsidR="005D0507" w:rsidRPr="0089531E">
        <w:rPr>
          <w:rStyle w:val="Char9"/>
          <w:rFonts w:hint="cs"/>
          <w:rtl/>
        </w:rPr>
        <w:t>ٱلسُّوٓءَ</w:t>
      </w:r>
      <w:r w:rsidR="005D0507" w:rsidRPr="0089531E">
        <w:rPr>
          <w:rStyle w:val="Char9"/>
          <w:rtl/>
        </w:rPr>
        <w:t xml:space="preserve"> وَ</w:t>
      </w:r>
      <w:r w:rsidR="005D0507" w:rsidRPr="0089531E">
        <w:rPr>
          <w:rStyle w:val="Char9"/>
          <w:rFonts w:hint="cs"/>
          <w:rtl/>
        </w:rPr>
        <w:t>ٱلۡفَحۡشَآءَۚ</w:t>
      </w:r>
      <w:r w:rsidR="005D0507" w:rsidRPr="0089531E">
        <w:rPr>
          <w:rStyle w:val="Char9"/>
          <w:rtl/>
        </w:rPr>
        <w:t xml:space="preserve"> إِنَّهُ</w:t>
      </w:r>
      <w:r w:rsidR="005D0507" w:rsidRPr="0089531E">
        <w:rPr>
          <w:rStyle w:val="Char9"/>
          <w:rFonts w:hint="cs"/>
          <w:rtl/>
        </w:rPr>
        <w:t>ۥ</w:t>
      </w:r>
      <w:r w:rsidR="005D0507" w:rsidRPr="0089531E">
        <w:rPr>
          <w:rStyle w:val="Char9"/>
          <w:rtl/>
        </w:rPr>
        <w:t xml:space="preserve"> مِنۡ عِبَادِنَا </w:t>
      </w:r>
      <w:r w:rsidR="005D0507" w:rsidRPr="0089531E">
        <w:rPr>
          <w:rStyle w:val="Char9"/>
          <w:rFonts w:hint="cs"/>
          <w:rtl/>
        </w:rPr>
        <w:t>ٱلۡمُخۡلَصِينَ</w:t>
      </w:r>
      <w:r w:rsidR="005D0507" w:rsidRPr="0089531E">
        <w:rPr>
          <w:rStyle w:val="Char9"/>
          <w:rtl/>
        </w:rPr>
        <w:t>٢٤ وَ</w:t>
      </w:r>
      <w:r w:rsidR="005D0507" w:rsidRPr="0089531E">
        <w:rPr>
          <w:rStyle w:val="Char9"/>
          <w:rFonts w:hint="cs"/>
          <w:rtl/>
        </w:rPr>
        <w:t>ٱسۡتَبَقَا</w:t>
      </w:r>
      <w:r w:rsidR="005D0507" w:rsidRPr="0089531E">
        <w:rPr>
          <w:rStyle w:val="Char9"/>
          <w:rtl/>
        </w:rPr>
        <w:t xml:space="preserve"> </w:t>
      </w:r>
      <w:r w:rsidR="005D0507" w:rsidRPr="0089531E">
        <w:rPr>
          <w:rStyle w:val="Char9"/>
          <w:rFonts w:hint="cs"/>
          <w:rtl/>
        </w:rPr>
        <w:t>ٱلۡبَابَ</w:t>
      </w:r>
      <w:r w:rsidR="005D0507" w:rsidRPr="0089531E">
        <w:rPr>
          <w:rStyle w:val="Char9"/>
          <w:rtl/>
        </w:rPr>
        <w:t xml:space="preserve"> وَقَدَّتۡ قَمِيصَهُ</w:t>
      </w:r>
      <w:r w:rsidR="005D0507" w:rsidRPr="0089531E">
        <w:rPr>
          <w:rStyle w:val="Char9"/>
          <w:rFonts w:hint="cs"/>
          <w:rtl/>
        </w:rPr>
        <w:t>ۥ</w:t>
      </w:r>
      <w:r w:rsidR="005D0507" w:rsidRPr="0089531E">
        <w:rPr>
          <w:rStyle w:val="Char9"/>
          <w:rtl/>
        </w:rPr>
        <w:t xml:space="preserve"> مِن دُبُرٖ وَأَلۡفَيَا سَيِّدَهَا لَدَا </w:t>
      </w:r>
      <w:r w:rsidR="005D0507" w:rsidRPr="0089531E">
        <w:rPr>
          <w:rStyle w:val="Char9"/>
          <w:rFonts w:hint="cs"/>
          <w:rtl/>
        </w:rPr>
        <w:t>ٱلۡبَابِۚ</w:t>
      </w:r>
      <w:r w:rsidR="005D0507" w:rsidRPr="0089531E">
        <w:rPr>
          <w:rStyle w:val="Char9"/>
          <w:rtl/>
        </w:rPr>
        <w:t xml:space="preserve"> قَالَتۡ مَا جَزَآءُ مَنۡ أَرَادَ بِأَهۡلِكَ سُوٓءًا إِلَّآ أَن يُسۡجَنَ أَوۡ عَذَابٌ أَلِيمٞ٢٥ قَالَ هِيَ رَٰوَدَتۡنِي عَن نَّفۡسِيۚ وَشَهِدَ شَاهِدٞ مِّنۡ أَهۡلِهَآ إِن كَانَ قَمِيصُهُ</w:t>
      </w:r>
      <w:r w:rsidR="005D0507" w:rsidRPr="0089531E">
        <w:rPr>
          <w:rStyle w:val="Char9"/>
          <w:rFonts w:hint="cs"/>
          <w:rtl/>
        </w:rPr>
        <w:t>ۥ</w:t>
      </w:r>
      <w:r w:rsidR="005D0507" w:rsidRPr="0089531E">
        <w:rPr>
          <w:rStyle w:val="Char9"/>
          <w:rtl/>
        </w:rPr>
        <w:t xml:space="preserve"> قُدَّ مِن قُبُلٖ فَصَدَقَتۡ وَهُوَ مِنَ </w:t>
      </w:r>
      <w:r w:rsidR="005D0507" w:rsidRPr="0089531E">
        <w:rPr>
          <w:rStyle w:val="Char9"/>
          <w:rFonts w:hint="cs"/>
          <w:rtl/>
        </w:rPr>
        <w:t>ٱلۡكَٰذِبِينَ</w:t>
      </w:r>
      <w:r w:rsidR="005D0507" w:rsidRPr="0089531E">
        <w:rPr>
          <w:rStyle w:val="Char9"/>
          <w:rtl/>
        </w:rPr>
        <w:t>٢٦ وَإِن كَانَ قَمِيصُهُ</w:t>
      </w:r>
      <w:r w:rsidR="005D0507" w:rsidRPr="0089531E">
        <w:rPr>
          <w:rStyle w:val="Char9"/>
          <w:rFonts w:hint="cs"/>
          <w:rtl/>
        </w:rPr>
        <w:t>ۥ</w:t>
      </w:r>
      <w:r w:rsidR="005D0507" w:rsidRPr="0089531E">
        <w:rPr>
          <w:rStyle w:val="Char9"/>
          <w:rtl/>
        </w:rPr>
        <w:t xml:space="preserve"> قُدَّ مِن دُبُرٖ فَكَذَبَتۡ وَهُوَ مِنَ </w:t>
      </w:r>
      <w:r w:rsidR="005D0507" w:rsidRPr="0089531E">
        <w:rPr>
          <w:rStyle w:val="Char9"/>
          <w:rFonts w:hint="cs"/>
          <w:rtl/>
        </w:rPr>
        <w:t>ٱلصَّٰدِقِينَ</w:t>
      </w:r>
      <w:r w:rsidR="005D0507" w:rsidRPr="0089531E">
        <w:rPr>
          <w:rStyle w:val="Char9"/>
          <w:rtl/>
        </w:rPr>
        <w:t>٢٧ فَلَمَّا رَءَا قَمِيصَهُ</w:t>
      </w:r>
      <w:r w:rsidR="005D0507" w:rsidRPr="0089531E">
        <w:rPr>
          <w:rStyle w:val="Char9"/>
          <w:rFonts w:hint="cs"/>
          <w:rtl/>
        </w:rPr>
        <w:t>ۥ</w:t>
      </w:r>
      <w:r w:rsidR="005D0507" w:rsidRPr="0089531E">
        <w:rPr>
          <w:rStyle w:val="Char9"/>
          <w:rtl/>
        </w:rPr>
        <w:t xml:space="preserve"> قُدَّ مِن دُبُرٖ قَالَ إِنَّهُ</w:t>
      </w:r>
      <w:r w:rsidR="005D0507" w:rsidRPr="0089531E">
        <w:rPr>
          <w:rStyle w:val="Char9"/>
          <w:rFonts w:hint="cs"/>
          <w:rtl/>
        </w:rPr>
        <w:t>ۥ</w:t>
      </w:r>
      <w:r w:rsidR="005D0507" w:rsidRPr="0089531E">
        <w:rPr>
          <w:rStyle w:val="Char9"/>
          <w:rtl/>
        </w:rPr>
        <w:t xml:space="preserve"> مِن كَيۡدِكُنَّۖ إِنَّ كَيۡدَكُنَّ عَظِيمٞ٢٨ يُوسُفُ أَعۡرِضۡ عَنۡ هَٰذَاۚ وَ</w:t>
      </w:r>
      <w:r w:rsidR="005D0507" w:rsidRPr="0089531E">
        <w:rPr>
          <w:rStyle w:val="Char9"/>
          <w:rFonts w:hint="cs"/>
          <w:rtl/>
        </w:rPr>
        <w:t>ٱسۡتَغۡفِرِي</w:t>
      </w:r>
      <w:r w:rsidR="005D0507" w:rsidRPr="0089531E">
        <w:rPr>
          <w:rStyle w:val="Char9"/>
          <w:rtl/>
        </w:rPr>
        <w:t xml:space="preserve"> لِذَنۢبِكِۖ إِنَّكِ كُنتِ مِنَ </w:t>
      </w:r>
      <w:r w:rsidR="005D0507" w:rsidRPr="0089531E">
        <w:rPr>
          <w:rStyle w:val="Char9"/>
          <w:rFonts w:hint="cs"/>
          <w:rtl/>
        </w:rPr>
        <w:t>ٱلۡخَاطِ‍ِٔينَ</w:t>
      </w:r>
      <w:r w:rsidR="005D0507" w:rsidRPr="0089531E">
        <w:rPr>
          <w:rStyle w:val="Char9"/>
          <w:rtl/>
        </w:rPr>
        <w:t xml:space="preserve">٢٩ وَقَالَ نِسۡوَةٞ فِي </w:t>
      </w:r>
      <w:r w:rsidR="005D0507" w:rsidRPr="0089531E">
        <w:rPr>
          <w:rStyle w:val="Char9"/>
          <w:rFonts w:hint="cs"/>
          <w:rtl/>
        </w:rPr>
        <w:t>ٱلۡمَدِينَةِ</w:t>
      </w:r>
      <w:r w:rsidR="005D0507" w:rsidRPr="0089531E">
        <w:rPr>
          <w:rStyle w:val="Char9"/>
          <w:rtl/>
        </w:rPr>
        <w:t xml:space="preserve"> </w:t>
      </w:r>
      <w:r w:rsidR="005D0507" w:rsidRPr="0089531E">
        <w:rPr>
          <w:rStyle w:val="Char9"/>
          <w:rFonts w:hint="cs"/>
          <w:rtl/>
        </w:rPr>
        <w:t>ٱمۡرَأَتُ</w:t>
      </w:r>
      <w:r w:rsidR="005D0507" w:rsidRPr="0089531E">
        <w:rPr>
          <w:rStyle w:val="Char9"/>
          <w:rtl/>
        </w:rPr>
        <w:t xml:space="preserve"> </w:t>
      </w:r>
      <w:r w:rsidR="005D0507" w:rsidRPr="0089531E">
        <w:rPr>
          <w:rStyle w:val="Char9"/>
          <w:rFonts w:hint="cs"/>
          <w:rtl/>
        </w:rPr>
        <w:t>ٱلۡعَزِيزِ</w:t>
      </w:r>
      <w:r w:rsidR="005D0507" w:rsidRPr="0089531E">
        <w:rPr>
          <w:rStyle w:val="Char9"/>
          <w:rtl/>
        </w:rPr>
        <w:t xml:space="preserve"> تُرَٰوِدُ فَتَىٰهَا عَن نَّفۡسِهِ</w:t>
      </w:r>
      <w:r w:rsidR="005D0507" w:rsidRPr="0089531E">
        <w:rPr>
          <w:rStyle w:val="Char9"/>
          <w:rFonts w:hint="cs"/>
          <w:rtl/>
        </w:rPr>
        <w:t>ۦۖ</w:t>
      </w:r>
      <w:r w:rsidR="005D0507" w:rsidRPr="0089531E">
        <w:rPr>
          <w:rStyle w:val="Char9"/>
          <w:rtl/>
        </w:rPr>
        <w:t xml:space="preserve"> قَدۡ شَغَفَهَا حُبًّاۖ إِنَّا لَنَرَىٰهَا فِي ضَلَٰلٖ مُّبِينٖ٣٠ فَلَمَّا سَمِعَتۡ بِمَكۡرِهِنَّ أَرۡسَلَتۡ إِلَيۡهِنَّ وَأَعۡتَدَتۡ لَهُنَّ مُتَّكَ‍ٔٗا وَءَاتَتۡ كُلَّ وَٰحِدَةٖ مِّنۡهُنَّ سِكِّينٗا وَقَالَتِ </w:t>
      </w:r>
      <w:r w:rsidR="005D0507" w:rsidRPr="0089531E">
        <w:rPr>
          <w:rStyle w:val="Char9"/>
          <w:rFonts w:hint="cs"/>
          <w:rtl/>
        </w:rPr>
        <w:t>ٱخۡرُجۡ</w:t>
      </w:r>
      <w:r w:rsidR="005D0507" w:rsidRPr="0089531E">
        <w:rPr>
          <w:rStyle w:val="Char9"/>
          <w:rtl/>
        </w:rPr>
        <w:t xml:space="preserve"> عَلَيۡهِنَّۖ فَلَمَّا رَأَيۡنَهُ</w:t>
      </w:r>
      <w:r w:rsidR="005D0507" w:rsidRPr="0089531E">
        <w:rPr>
          <w:rStyle w:val="Char9"/>
          <w:rFonts w:hint="cs"/>
          <w:rtl/>
        </w:rPr>
        <w:t>ۥٓ</w:t>
      </w:r>
      <w:r w:rsidR="005D0507" w:rsidRPr="0089531E">
        <w:rPr>
          <w:rStyle w:val="Char9"/>
          <w:rtl/>
        </w:rPr>
        <w:t xml:space="preserve"> أَكۡبَرۡنَهُ</w:t>
      </w:r>
      <w:r w:rsidR="005D0507" w:rsidRPr="0089531E">
        <w:rPr>
          <w:rStyle w:val="Char9"/>
          <w:rFonts w:hint="cs"/>
          <w:rtl/>
        </w:rPr>
        <w:t>ۥ</w:t>
      </w:r>
      <w:r w:rsidR="005D0507" w:rsidRPr="0089531E">
        <w:rPr>
          <w:rStyle w:val="Char9"/>
          <w:rtl/>
        </w:rPr>
        <w:t xml:space="preserve"> وَقَطَّعۡنَ أَيۡدِيَهُنَّ وَقُلۡنَ حَٰشَ لِلَّهِ مَا </w:t>
      </w:r>
      <w:r w:rsidR="005D0507" w:rsidRPr="0089531E">
        <w:rPr>
          <w:rStyle w:val="Char9"/>
          <w:rFonts w:hint="cs"/>
          <w:rtl/>
        </w:rPr>
        <w:t>هَٰذَا</w:t>
      </w:r>
      <w:r w:rsidR="005D0507" w:rsidRPr="0089531E">
        <w:rPr>
          <w:rStyle w:val="Char9"/>
          <w:rtl/>
        </w:rPr>
        <w:t xml:space="preserve"> بَشَرًا إِنۡ هَٰذَآ إِلَّا مَلَكٞ كَرِيمٞ٣١ قَالَتۡ فَذَٰلِكُنَّ </w:t>
      </w:r>
      <w:r w:rsidR="005D0507" w:rsidRPr="0089531E">
        <w:rPr>
          <w:rStyle w:val="Char9"/>
          <w:rFonts w:hint="cs"/>
          <w:rtl/>
        </w:rPr>
        <w:t>ٱلَّذِي</w:t>
      </w:r>
      <w:r w:rsidR="005D0507" w:rsidRPr="0089531E">
        <w:rPr>
          <w:rStyle w:val="Char9"/>
          <w:rtl/>
        </w:rPr>
        <w:t xml:space="preserve"> لُمۡتُنَّنِي فِيهِۖ وَلَقَدۡ رَٰوَدتُّهُ</w:t>
      </w:r>
      <w:r w:rsidR="005D0507" w:rsidRPr="0089531E">
        <w:rPr>
          <w:rStyle w:val="Char9"/>
          <w:rFonts w:hint="cs"/>
          <w:rtl/>
        </w:rPr>
        <w:t>ۥ</w:t>
      </w:r>
      <w:r w:rsidR="005D0507" w:rsidRPr="0089531E">
        <w:rPr>
          <w:rStyle w:val="Char9"/>
          <w:rtl/>
        </w:rPr>
        <w:t xml:space="preserve"> عَن نَّفۡسِهِ</w:t>
      </w:r>
      <w:r w:rsidR="005D0507" w:rsidRPr="0089531E">
        <w:rPr>
          <w:rStyle w:val="Char9"/>
          <w:rFonts w:hint="cs"/>
          <w:rtl/>
        </w:rPr>
        <w:t>ۦ</w:t>
      </w:r>
      <w:r w:rsidR="005D0507" w:rsidRPr="0089531E">
        <w:rPr>
          <w:rStyle w:val="Char9"/>
          <w:rtl/>
        </w:rPr>
        <w:t xml:space="preserve"> فَ</w:t>
      </w:r>
      <w:r w:rsidR="005D0507" w:rsidRPr="0089531E">
        <w:rPr>
          <w:rStyle w:val="Char9"/>
          <w:rFonts w:hint="cs"/>
          <w:rtl/>
        </w:rPr>
        <w:t>ٱسۡتَعۡصَمَۖ</w:t>
      </w:r>
      <w:r w:rsidR="005D0507" w:rsidRPr="0089531E">
        <w:rPr>
          <w:rStyle w:val="Char9"/>
          <w:rtl/>
        </w:rPr>
        <w:t xml:space="preserve"> وَلَئِن لَّمۡ يَفۡعَلۡ مَآ ءَامُرُهُ</w:t>
      </w:r>
      <w:r w:rsidR="005D0507" w:rsidRPr="0089531E">
        <w:rPr>
          <w:rStyle w:val="Char9"/>
          <w:rFonts w:hint="cs"/>
          <w:rtl/>
        </w:rPr>
        <w:t>ۥ</w:t>
      </w:r>
      <w:r w:rsidR="005D0507" w:rsidRPr="0089531E">
        <w:rPr>
          <w:rStyle w:val="Char9"/>
          <w:rtl/>
        </w:rPr>
        <w:t xml:space="preserve"> لَيُسۡجَنَنَّ وَلَيَكُونٗا مِّنَ </w:t>
      </w:r>
      <w:r w:rsidR="005D0507" w:rsidRPr="0089531E">
        <w:rPr>
          <w:rStyle w:val="Char9"/>
          <w:rFonts w:hint="cs"/>
          <w:rtl/>
        </w:rPr>
        <w:t>ٱلصَّٰغِرِينَ</w:t>
      </w:r>
      <w:r w:rsidR="005D0507" w:rsidRPr="0089531E">
        <w:rPr>
          <w:rStyle w:val="Char9"/>
          <w:rtl/>
        </w:rPr>
        <w:t xml:space="preserve">٣٢ قَالَ رَبِّ </w:t>
      </w:r>
      <w:r w:rsidR="005D0507" w:rsidRPr="0089531E">
        <w:rPr>
          <w:rStyle w:val="Char9"/>
          <w:rFonts w:hint="cs"/>
          <w:rtl/>
        </w:rPr>
        <w:t>ٱلسِّجۡنُ</w:t>
      </w:r>
      <w:r w:rsidR="005D0507" w:rsidRPr="0089531E">
        <w:rPr>
          <w:rStyle w:val="Char9"/>
          <w:rtl/>
        </w:rPr>
        <w:t xml:space="preserve"> أَحَبُّ إِلَيَّ مِمَّا يَدۡعُونَنِيٓ إِلَيۡهِۖ وَإِلَّا تَصۡرِفۡ عَنِّي كَيۡدَهُنَّ أَصۡبُ إِلَيۡهِنَّ وَأَكُن مِّنَ </w:t>
      </w:r>
      <w:r w:rsidR="005D0507" w:rsidRPr="0089531E">
        <w:rPr>
          <w:rStyle w:val="Char9"/>
          <w:rFonts w:hint="cs"/>
          <w:rtl/>
        </w:rPr>
        <w:t>ٱلۡجَٰهِلِينَ</w:t>
      </w:r>
      <w:r w:rsidR="005D0507" w:rsidRPr="0089531E">
        <w:rPr>
          <w:rStyle w:val="Char9"/>
          <w:rtl/>
        </w:rPr>
        <w:t>٣٣ فَ</w:t>
      </w:r>
      <w:r w:rsidR="005D0507" w:rsidRPr="0089531E">
        <w:rPr>
          <w:rStyle w:val="Char9"/>
          <w:rFonts w:hint="cs"/>
          <w:rtl/>
        </w:rPr>
        <w:t>ٱسۡتَجَابَ</w:t>
      </w:r>
      <w:r w:rsidR="005D0507" w:rsidRPr="0089531E">
        <w:rPr>
          <w:rStyle w:val="Char9"/>
          <w:rtl/>
        </w:rPr>
        <w:t xml:space="preserve"> لَهُ</w:t>
      </w:r>
      <w:r w:rsidR="005D0507" w:rsidRPr="0089531E">
        <w:rPr>
          <w:rStyle w:val="Char9"/>
          <w:rFonts w:hint="cs"/>
          <w:rtl/>
        </w:rPr>
        <w:t>ۥ</w:t>
      </w:r>
      <w:r w:rsidR="005D0507" w:rsidRPr="0089531E">
        <w:rPr>
          <w:rStyle w:val="Char9"/>
          <w:rtl/>
        </w:rPr>
        <w:t xml:space="preserve"> رَبُّهُ</w:t>
      </w:r>
      <w:r w:rsidR="005D0507" w:rsidRPr="0089531E">
        <w:rPr>
          <w:rStyle w:val="Char9"/>
          <w:rFonts w:hint="cs"/>
          <w:rtl/>
        </w:rPr>
        <w:t>ۥ</w:t>
      </w:r>
      <w:r w:rsidR="005D0507" w:rsidRPr="0089531E">
        <w:rPr>
          <w:rStyle w:val="Char9"/>
          <w:rtl/>
        </w:rPr>
        <w:t xml:space="preserve"> فَصَرَفَ عَنۡهُ كَيۡدَهُنَّۚ إِنَّهُ</w:t>
      </w:r>
      <w:r w:rsidR="005D0507" w:rsidRPr="0089531E">
        <w:rPr>
          <w:rStyle w:val="Char9"/>
          <w:rFonts w:hint="cs"/>
          <w:rtl/>
        </w:rPr>
        <w:t>ۥ</w:t>
      </w:r>
      <w:r w:rsidR="005D0507" w:rsidRPr="0089531E">
        <w:rPr>
          <w:rStyle w:val="Char9"/>
          <w:rtl/>
        </w:rPr>
        <w:t xml:space="preserve"> هُوَ </w:t>
      </w:r>
      <w:r w:rsidR="005D0507" w:rsidRPr="0089531E">
        <w:rPr>
          <w:rStyle w:val="Char9"/>
          <w:rFonts w:hint="cs"/>
          <w:rtl/>
        </w:rPr>
        <w:t>ٱلسَّمِيعُ</w:t>
      </w:r>
      <w:r w:rsidR="005D0507" w:rsidRPr="0089531E">
        <w:rPr>
          <w:rStyle w:val="Char9"/>
          <w:rtl/>
        </w:rPr>
        <w:t xml:space="preserve"> </w:t>
      </w:r>
      <w:r w:rsidR="005D0507" w:rsidRPr="0089531E">
        <w:rPr>
          <w:rStyle w:val="Char9"/>
          <w:rFonts w:hint="cs"/>
          <w:rtl/>
        </w:rPr>
        <w:t>ٱلۡعَلِيمُ</w:t>
      </w:r>
      <w:r w:rsidR="005D0507" w:rsidRPr="0089531E">
        <w:rPr>
          <w:rStyle w:val="Char9"/>
          <w:rtl/>
        </w:rPr>
        <w:t xml:space="preserve">٣٤ ثُمَّ بَدَا لَهُم مِّنۢ بَعۡدِ مَا رَأَوُاْ </w:t>
      </w:r>
      <w:r w:rsidR="005D0507" w:rsidRPr="0089531E">
        <w:rPr>
          <w:rStyle w:val="Char9"/>
          <w:rFonts w:hint="cs"/>
          <w:rtl/>
        </w:rPr>
        <w:t>ٱلۡأٓيَٰتِ</w:t>
      </w:r>
      <w:r w:rsidR="005D0507" w:rsidRPr="0089531E">
        <w:rPr>
          <w:rStyle w:val="Char9"/>
          <w:rtl/>
        </w:rPr>
        <w:t xml:space="preserve"> لَيَسۡجُنُنَّهُ</w:t>
      </w:r>
      <w:r w:rsidR="005D0507" w:rsidRPr="0089531E">
        <w:rPr>
          <w:rStyle w:val="Char9"/>
          <w:rFonts w:hint="cs"/>
          <w:rtl/>
        </w:rPr>
        <w:t>ۥ</w:t>
      </w:r>
      <w:r w:rsidR="005D0507" w:rsidRPr="0089531E">
        <w:rPr>
          <w:rStyle w:val="Char9"/>
          <w:rtl/>
        </w:rPr>
        <w:t xml:space="preserve"> حَتَّىٰ حِينٖ٣٥ وَدَخَلَ مَعَهُ </w:t>
      </w:r>
      <w:r w:rsidR="005D0507" w:rsidRPr="0089531E">
        <w:rPr>
          <w:rStyle w:val="Char9"/>
          <w:rFonts w:hint="cs"/>
          <w:rtl/>
        </w:rPr>
        <w:t>ٱلسِّجۡنَ</w:t>
      </w:r>
      <w:r w:rsidR="005D0507" w:rsidRPr="0089531E">
        <w:rPr>
          <w:rStyle w:val="Char9"/>
          <w:rtl/>
        </w:rPr>
        <w:t xml:space="preserve"> فَتَيَانِۖ قَالَ أَحَدُهُمَآ إِنِّيٓ أَرَىٰنِيٓ أَعۡصِرُ خَمۡرٗاۖ وَقَالَ </w:t>
      </w:r>
      <w:r w:rsidR="005D0507" w:rsidRPr="0089531E">
        <w:rPr>
          <w:rStyle w:val="Char9"/>
          <w:rFonts w:hint="cs"/>
          <w:rtl/>
        </w:rPr>
        <w:t>ٱلۡأٓخَرُ</w:t>
      </w:r>
      <w:r w:rsidR="005D0507" w:rsidRPr="0089531E">
        <w:rPr>
          <w:rStyle w:val="Char9"/>
          <w:rtl/>
        </w:rPr>
        <w:t xml:space="preserve"> إِنِّيٓ أَرَىٰنِيٓ أَحۡمِلُ فَوۡقَ رَأۡسِي خُبۡزٗا تَأۡكُلُ </w:t>
      </w:r>
      <w:r w:rsidR="005D0507" w:rsidRPr="0089531E">
        <w:rPr>
          <w:rStyle w:val="Char9"/>
          <w:rFonts w:hint="cs"/>
          <w:rtl/>
        </w:rPr>
        <w:t>ٱلطَّيۡرُ</w:t>
      </w:r>
      <w:r w:rsidR="005D0507" w:rsidRPr="0089531E">
        <w:rPr>
          <w:rStyle w:val="Char9"/>
          <w:rtl/>
        </w:rPr>
        <w:t xml:space="preserve"> مِنۡهُۖ نَبِّئۡنَا بِتَأۡوِيلِهِ</w:t>
      </w:r>
      <w:r w:rsidR="005D0507" w:rsidRPr="0089531E">
        <w:rPr>
          <w:rStyle w:val="Char9"/>
          <w:rFonts w:hint="cs"/>
          <w:rtl/>
        </w:rPr>
        <w:t>ۦٓۖ</w:t>
      </w:r>
      <w:r w:rsidR="005D0507" w:rsidRPr="0089531E">
        <w:rPr>
          <w:rStyle w:val="Char9"/>
          <w:rtl/>
        </w:rPr>
        <w:t xml:space="preserve"> إِنَّا نَرَىٰكَ مِنَ </w:t>
      </w:r>
      <w:r w:rsidR="005D0507" w:rsidRPr="0089531E">
        <w:rPr>
          <w:rStyle w:val="Char9"/>
          <w:rFonts w:hint="cs"/>
          <w:rtl/>
        </w:rPr>
        <w:t>ٱلۡمُحۡسِنِينَ</w:t>
      </w:r>
      <w:r w:rsidR="005D0507" w:rsidRPr="0089531E">
        <w:rPr>
          <w:rStyle w:val="Char9"/>
          <w:rtl/>
        </w:rPr>
        <w:t>٣٦ قَالَ لَا يَأۡتِيكُمَا طَعَامٞ تُرۡزَقَانِهِ</w:t>
      </w:r>
      <w:r w:rsidR="005D0507" w:rsidRPr="0089531E">
        <w:rPr>
          <w:rStyle w:val="Char9"/>
          <w:rFonts w:hint="cs"/>
          <w:rtl/>
        </w:rPr>
        <w:t>ۦٓ</w:t>
      </w:r>
      <w:r w:rsidR="005D0507" w:rsidRPr="0089531E">
        <w:rPr>
          <w:rStyle w:val="Char9"/>
          <w:rtl/>
        </w:rPr>
        <w:t xml:space="preserve"> إِلَّا نَبَّأۡتُكُمَا بِتَأۡوِيلِهِ</w:t>
      </w:r>
      <w:r w:rsidR="005D0507" w:rsidRPr="0089531E">
        <w:rPr>
          <w:rStyle w:val="Char9"/>
          <w:rFonts w:hint="cs"/>
          <w:rtl/>
        </w:rPr>
        <w:t>ۦ</w:t>
      </w:r>
      <w:r w:rsidR="005D0507" w:rsidRPr="0089531E">
        <w:rPr>
          <w:rStyle w:val="Char9"/>
          <w:rtl/>
        </w:rPr>
        <w:t xml:space="preserve"> قَبۡلَ أَن يَأۡتِيَكُمَاۚ ذَٰلِكُمَا مِمَّا عَلَّمَنِي رَبِّيٓۚ إِنِّي تَرَكۡتُ مِلَّةَ قَوۡمٖ لَّا يُؤۡمِنُونَ بِ</w:t>
      </w:r>
      <w:r w:rsidR="005D0507" w:rsidRPr="0089531E">
        <w:rPr>
          <w:rStyle w:val="Char9"/>
          <w:rFonts w:hint="cs"/>
          <w:rtl/>
        </w:rPr>
        <w:t>ٱللَّهِ</w:t>
      </w:r>
      <w:r w:rsidR="005D0507" w:rsidRPr="0089531E">
        <w:rPr>
          <w:rStyle w:val="Char9"/>
          <w:rtl/>
        </w:rPr>
        <w:t xml:space="preserve"> وَهُم بِ</w:t>
      </w:r>
      <w:r w:rsidR="005D0507" w:rsidRPr="0089531E">
        <w:rPr>
          <w:rStyle w:val="Char9"/>
          <w:rFonts w:hint="cs"/>
          <w:rtl/>
        </w:rPr>
        <w:t>ٱلۡأٓخِرَةِ</w:t>
      </w:r>
      <w:r w:rsidR="005D0507" w:rsidRPr="0089531E">
        <w:rPr>
          <w:rStyle w:val="Char9"/>
          <w:rtl/>
        </w:rPr>
        <w:t xml:space="preserve"> هُمۡ كَٰفِرُونَ٣٧ وَ</w:t>
      </w:r>
      <w:r w:rsidR="005D0507" w:rsidRPr="0089531E">
        <w:rPr>
          <w:rStyle w:val="Char9"/>
          <w:rFonts w:hint="cs"/>
          <w:rtl/>
        </w:rPr>
        <w:t>ٱتَّبَعۡتُ</w:t>
      </w:r>
      <w:r w:rsidR="005D0507" w:rsidRPr="0089531E">
        <w:rPr>
          <w:rStyle w:val="Char9"/>
          <w:rtl/>
        </w:rPr>
        <w:t xml:space="preserve"> مِلَّةَ ءَابَآءِيٓ إِبۡرَٰهِيمَ وَإِسۡحَٰقَ وَيَعۡقُوبَۚ مَا كَانَ لَنَآ أَن نُّشۡرِكَ بِ</w:t>
      </w:r>
      <w:r w:rsidR="005D0507" w:rsidRPr="0089531E">
        <w:rPr>
          <w:rStyle w:val="Char9"/>
          <w:rFonts w:hint="cs"/>
          <w:rtl/>
        </w:rPr>
        <w:t>ٱللَّهِ</w:t>
      </w:r>
      <w:r w:rsidR="005D0507" w:rsidRPr="0089531E">
        <w:rPr>
          <w:rStyle w:val="Char9"/>
          <w:rtl/>
        </w:rPr>
        <w:t xml:space="preserve"> مِن شَيۡءٖۚ ذَٰلِكَ مِن فَضۡلِ </w:t>
      </w:r>
      <w:r w:rsidR="005D0507" w:rsidRPr="0089531E">
        <w:rPr>
          <w:rStyle w:val="Char9"/>
          <w:rFonts w:hint="cs"/>
          <w:rtl/>
        </w:rPr>
        <w:t>ٱللَّهِ</w:t>
      </w:r>
      <w:r w:rsidR="005D0507" w:rsidRPr="0089531E">
        <w:rPr>
          <w:rStyle w:val="Char9"/>
          <w:rtl/>
        </w:rPr>
        <w:t xml:space="preserve"> عَلَيۡنَا وَعَلَى </w:t>
      </w:r>
      <w:r w:rsidR="005D0507" w:rsidRPr="0089531E">
        <w:rPr>
          <w:rStyle w:val="Char9"/>
          <w:rFonts w:hint="cs"/>
          <w:rtl/>
        </w:rPr>
        <w:t>ٱلنَّاسِ</w:t>
      </w:r>
      <w:r w:rsidR="005D0507" w:rsidRPr="0089531E">
        <w:rPr>
          <w:rStyle w:val="Char9"/>
          <w:rtl/>
        </w:rPr>
        <w:t xml:space="preserve"> وَلَٰكِنَّ أَكۡثَرَ </w:t>
      </w:r>
      <w:r w:rsidR="005D0507" w:rsidRPr="0089531E">
        <w:rPr>
          <w:rStyle w:val="Char9"/>
          <w:rFonts w:hint="cs"/>
          <w:rtl/>
        </w:rPr>
        <w:t>ٱلنَّاسِ</w:t>
      </w:r>
      <w:r w:rsidR="005D0507" w:rsidRPr="0089531E">
        <w:rPr>
          <w:rStyle w:val="Char9"/>
          <w:rtl/>
        </w:rPr>
        <w:t xml:space="preserve"> لَا يَشۡكُرُونَ٣٨ يَٰصَٰحِبَيِ </w:t>
      </w:r>
      <w:r w:rsidR="005D0507" w:rsidRPr="0089531E">
        <w:rPr>
          <w:rStyle w:val="Char9"/>
          <w:rFonts w:hint="cs"/>
          <w:rtl/>
        </w:rPr>
        <w:t>ٱلسِّجۡنِ</w:t>
      </w:r>
      <w:r w:rsidR="005D0507" w:rsidRPr="0089531E">
        <w:rPr>
          <w:rStyle w:val="Char9"/>
          <w:rtl/>
        </w:rPr>
        <w:t xml:space="preserve"> ءَأَرۡبَابٞ مُّتَفَرِّقُونَ خَيۡرٌ أَمِ </w:t>
      </w:r>
      <w:r w:rsidR="005D0507" w:rsidRPr="0089531E">
        <w:rPr>
          <w:rStyle w:val="Char9"/>
          <w:rFonts w:hint="cs"/>
          <w:rtl/>
        </w:rPr>
        <w:t>ٱللَّهُ</w:t>
      </w:r>
      <w:r w:rsidR="005D0507" w:rsidRPr="0089531E">
        <w:rPr>
          <w:rStyle w:val="Char9"/>
          <w:rtl/>
        </w:rPr>
        <w:t xml:space="preserve"> </w:t>
      </w:r>
      <w:r w:rsidR="005D0507" w:rsidRPr="0089531E">
        <w:rPr>
          <w:rStyle w:val="Char9"/>
          <w:rFonts w:hint="cs"/>
          <w:rtl/>
        </w:rPr>
        <w:t>ٱلۡوَٰحِدُ</w:t>
      </w:r>
      <w:r w:rsidR="005D0507" w:rsidRPr="0089531E">
        <w:rPr>
          <w:rStyle w:val="Char9"/>
          <w:rtl/>
        </w:rPr>
        <w:t xml:space="preserve"> </w:t>
      </w:r>
      <w:r w:rsidR="005D0507" w:rsidRPr="0089531E">
        <w:rPr>
          <w:rStyle w:val="Char9"/>
          <w:rFonts w:hint="cs"/>
          <w:rtl/>
        </w:rPr>
        <w:t>ٱلۡقَهَّارُ</w:t>
      </w:r>
      <w:r w:rsidR="005D0507" w:rsidRPr="0089531E">
        <w:rPr>
          <w:rStyle w:val="Char9"/>
          <w:rtl/>
        </w:rPr>
        <w:t>٣٩ مَا تَعۡبُدُونَ مِن دُونِهِ</w:t>
      </w:r>
      <w:r w:rsidR="005D0507" w:rsidRPr="0089531E">
        <w:rPr>
          <w:rStyle w:val="Char9"/>
          <w:rFonts w:hint="cs"/>
          <w:rtl/>
        </w:rPr>
        <w:t>ۦٓ</w:t>
      </w:r>
      <w:r w:rsidR="005D0507" w:rsidRPr="0089531E">
        <w:rPr>
          <w:rStyle w:val="Char9"/>
          <w:rtl/>
        </w:rPr>
        <w:t xml:space="preserve"> إِلَّآ أَسۡمَآءٗ سَمَّيۡتُمُوهَآ أَنتُمۡ وَءَابَآؤُكُم مَّآ أَنزَلَ </w:t>
      </w:r>
      <w:r w:rsidR="005D0507" w:rsidRPr="0089531E">
        <w:rPr>
          <w:rStyle w:val="Char9"/>
          <w:rFonts w:hint="cs"/>
          <w:rtl/>
        </w:rPr>
        <w:t>ٱللَّهُ</w:t>
      </w:r>
      <w:r w:rsidR="005D0507" w:rsidRPr="0089531E">
        <w:rPr>
          <w:rStyle w:val="Char9"/>
          <w:rtl/>
        </w:rPr>
        <w:t xml:space="preserve"> بِهَا مِن سُلۡطَٰنٍۚ إِنِ </w:t>
      </w:r>
      <w:r w:rsidR="005D0507" w:rsidRPr="0089531E">
        <w:rPr>
          <w:rStyle w:val="Char9"/>
          <w:rFonts w:hint="cs"/>
          <w:rtl/>
        </w:rPr>
        <w:t>ٱلۡحُكۡمُ</w:t>
      </w:r>
      <w:r w:rsidR="005D0507" w:rsidRPr="0089531E">
        <w:rPr>
          <w:rStyle w:val="Char9"/>
          <w:rtl/>
        </w:rPr>
        <w:t xml:space="preserve"> إِلَّا لِلَّهِ أَمَرَ أَلَّا تَعۡبُدُوٓاْ إِلَّآ إِيَّاهُۚ ذَٰلِكَ </w:t>
      </w:r>
      <w:r w:rsidR="005D0507" w:rsidRPr="0089531E">
        <w:rPr>
          <w:rStyle w:val="Char9"/>
          <w:rFonts w:hint="cs"/>
          <w:rtl/>
        </w:rPr>
        <w:t>ٱلدِّينُ</w:t>
      </w:r>
      <w:r w:rsidR="005D0507" w:rsidRPr="0089531E">
        <w:rPr>
          <w:rStyle w:val="Char9"/>
          <w:rtl/>
        </w:rPr>
        <w:t xml:space="preserve"> </w:t>
      </w:r>
      <w:r w:rsidR="005D0507" w:rsidRPr="0089531E">
        <w:rPr>
          <w:rStyle w:val="Char9"/>
          <w:rFonts w:hint="cs"/>
          <w:rtl/>
        </w:rPr>
        <w:t>ٱلۡقَيِّمُ</w:t>
      </w:r>
      <w:r w:rsidR="005D0507" w:rsidRPr="0089531E">
        <w:rPr>
          <w:rStyle w:val="Char9"/>
          <w:rtl/>
        </w:rPr>
        <w:t xml:space="preserve"> وَلَٰكِنَّ أَكۡثَرَ </w:t>
      </w:r>
      <w:r w:rsidR="005D0507" w:rsidRPr="0089531E">
        <w:rPr>
          <w:rStyle w:val="Char9"/>
          <w:rFonts w:hint="cs"/>
          <w:rtl/>
        </w:rPr>
        <w:t>ٱلنَّاسِ</w:t>
      </w:r>
      <w:r w:rsidR="005D0507" w:rsidRPr="0089531E">
        <w:rPr>
          <w:rStyle w:val="Char9"/>
          <w:rtl/>
        </w:rPr>
        <w:t xml:space="preserve"> لَا يَعۡلَمُونَ٤٠ يَٰصَٰحِبَيِ </w:t>
      </w:r>
      <w:r w:rsidR="005D0507" w:rsidRPr="0089531E">
        <w:rPr>
          <w:rStyle w:val="Char9"/>
          <w:rFonts w:hint="cs"/>
          <w:rtl/>
        </w:rPr>
        <w:t>ٱلسِّجۡنِ</w:t>
      </w:r>
      <w:r w:rsidR="005D0507" w:rsidRPr="0089531E">
        <w:rPr>
          <w:rStyle w:val="Char9"/>
          <w:rtl/>
        </w:rPr>
        <w:t xml:space="preserve"> أَمَّآ أَحَدُكُمَا فَيَسۡقِي رَبَّهُ</w:t>
      </w:r>
      <w:r w:rsidR="005D0507" w:rsidRPr="0089531E">
        <w:rPr>
          <w:rStyle w:val="Char9"/>
          <w:rFonts w:hint="cs"/>
          <w:rtl/>
        </w:rPr>
        <w:t>ۥ</w:t>
      </w:r>
      <w:r w:rsidR="005D0507" w:rsidRPr="0089531E">
        <w:rPr>
          <w:rStyle w:val="Char9"/>
          <w:rtl/>
        </w:rPr>
        <w:t xml:space="preserve"> خَمۡرٗاۖ وَأَمَّا </w:t>
      </w:r>
      <w:r w:rsidR="005D0507" w:rsidRPr="0089531E">
        <w:rPr>
          <w:rStyle w:val="Char9"/>
          <w:rFonts w:hint="cs"/>
          <w:rtl/>
        </w:rPr>
        <w:t>ٱلۡأٓخَرُ</w:t>
      </w:r>
      <w:r w:rsidR="005D0507" w:rsidRPr="0089531E">
        <w:rPr>
          <w:rStyle w:val="Char9"/>
          <w:rtl/>
        </w:rPr>
        <w:t xml:space="preserve"> فَيُصۡلَبُ فَتَأۡكُلُ </w:t>
      </w:r>
      <w:r w:rsidR="005D0507" w:rsidRPr="0089531E">
        <w:rPr>
          <w:rStyle w:val="Char9"/>
          <w:rFonts w:hint="cs"/>
          <w:rtl/>
        </w:rPr>
        <w:t>ٱلطَّيۡرُ</w:t>
      </w:r>
      <w:r w:rsidR="005D0507" w:rsidRPr="0089531E">
        <w:rPr>
          <w:rStyle w:val="Char9"/>
          <w:rtl/>
        </w:rPr>
        <w:t xml:space="preserve"> مِن رَّأۡسِهِ</w:t>
      </w:r>
      <w:r w:rsidR="005D0507" w:rsidRPr="0089531E">
        <w:rPr>
          <w:rStyle w:val="Char9"/>
          <w:rFonts w:hint="cs"/>
          <w:rtl/>
        </w:rPr>
        <w:t>ۦۚ</w:t>
      </w:r>
      <w:r w:rsidR="005D0507" w:rsidRPr="0089531E">
        <w:rPr>
          <w:rStyle w:val="Char9"/>
          <w:rtl/>
        </w:rPr>
        <w:t xml:space="preserve"> قُضِيَ </w:t>
      </w:r>
      <w:r w:rsidR="005D0507" w:rsidRPr="0089531E">
        <w:rPr>
          <w:rStyle w:val="Char9"/>
          <w:rFonts w:hint="cs"/>
          <w:rtl/>
        </w:rPr>
        <w:t>ٱلۡأَمۡرُ</w:t>
      </w:r>
      <w:r w:rsidR="005D0507" w:rsidRPr="0089531E">
        <w:rPr>
          <w:rStyle w:val="Char9"/>
          <w:rtl/>
        </w:rPr>
        <w:t xml:space="preserve"> </w:t>
      </w:r>
      <w:r w:rsidR="005D0507" w:rsidRPr="0089531E">
        <w:rPr>
          <w:rStyle w:val="Char9"/>
          <w:rFonts w:hint="cs"/>
          <w:rtl/>
        </w:rPr>
        <w:t>ٱلَّذِي</w:t>
      </w:r>
      <w:r w:rsidR="005D0507" w:rsidRPr="0089531E">
        <w:rPr>
          <w:rStyle w:val="Char9"/>
          <w:rtl/>
        </w:rPr>
        <w:t xml:space="preserve"> فِيهِ تَسۡتَفۡتِيَانِ٤١ وَقَالَ لِلَّذِي ظَنَّ أَنَّهُ</w:t>
      </w:r>
      <w:r w:rsidR="005D0507" w:rsidRPr="0089531E">
        <w:rPr>
          <w:rStyle w:val="Char9"/>
          <w:rFonts w:hint="cs"/>
          <w:rtl/>
        </w:rPr>
        <w:t>ۥ</w:t>
      </w:r>
      <w:r w:rsidR="005D0507" w:rsidRPr="0089531E">
        <w:rPr>
          <w:rStyle w:val="Char9"/>
          <w:rtl/>
        </w:rPr>
        <w:t xml:space="preserve"> نَاجٖ مِّنۡهُمَا </w:t>
      </w:r>
      <w:r w:rsidR="005D0507" w:rsidRPr="0089531E">
        <w:rPr>
          <w:rStyle w:val="Char9"/>
          <w:rFonts w:hint="cs"/>
          <w:rtl/>
        </w:rPr>
        <w:t>ٱذۡكُرۡنِي</w:t>
      </w:r>
      <w:r w:rsidR="005D0507" w:rsidRPr="0089531E">
        <w:rPr>
          <w:rStyle w:val="Char9"/>
          <w:rtl/>
        </w:rPr>
        <w:t xml:space="preserve"> عِندَ رَبِّكَ فَأَنسَىٰهُ </w:t>
      </w:r>
      <w:r w:rsidR="005D0507" w:rsidRPr="0089531E">
        <w:rPr>
          <w:rStyle w:val="Char9"/>
          <w:rFonts w:hint="cs"/>
          <w:rtl/>
        </w:rPr>
        <w:t>ٱلشَّيۡطَٰنُ</w:t>
      </w:r>
      <w:r w:rsidR="005D0507" w:rsidRPr="0089531E">
        <w:rPr>
          <w:rStyle w:val="Char9"/>
          <w:rtl/>
        </w:rPr>
        <w:t xml:space="preserve"> ذِكۡرَ رَبِّهِ</w:t>
      </w:r>
      <w:r w:rsidR="005D0507" w:rsidRPr="0089531E">
        <w:rPr>
          <w:rStyle w:val="Char9"/>
          <w:rFonts w:hint="cs"/>
          <w:rtl/>
        </w:rPr>
        <w:t>ۦ</w:t>
      </w:r>
      <w:r w:rsidR="005D0507" w:rsidRPr="0089531E">
        <w:rPr>
          <w:rStyle w:val="Char9"/>
          <w:rtl/>
        </w:rPr>
        <w:t xml:space="preserve"> فَلَبِثَ فِي </w:t>
      </w:r>
      <w:r w:rsidR="005D0507" w:rsidRPr="0089531E">
        <w:rPr>
          <w:rStyle w:val="Char9"/>
          <w:rFonts w:hint="cs"/>
          <w:rtl/>
        </w:rPr>
        <w:t>ٱلسِّجۡنِ</w:t>
      </w:r>
      <w:r w:rsidR="005D0507" w:rsidRPr="0089531E">
        <w:rPr>
          <w:rStyle w:val="Char9"/>
          <w:rtl/>
        </w:rPr>
        <w:t xml:space="preserve"> بِضۡعَ سِنِينَ٤٢ وَقَالَ </w:t>
      </w:r>
      <w:r w:rsidR="005D0507" w:rsidRPr="0089531E">
        <w:rPr>
          <w:rStyle w:val="Char9"/>
          <w:rFonts w:hint="cs"/>
          <w:rtl/>
        </w:rPr>
        <w:t>ٱلۡمَلِكُ</w:t>
      </w:r>
      <w:r w:rsidR="005D0507" w:rsidRPr="0089531E">
        <w:rPr>
          <w:rStyle w:val="Char9"/>
          <w:rtl/>
        </w:rPr>
        <w:t xml:space="preserve"> إِنِّيٓ أَرَىٰ سَبۡعَ بَقَرَٰتٖ سِمَانٖ يَأۡكُلُهُنَّ سَبۡعٌ عِجَافٞ وَسَبۡعَ سُنۢبُلَٰتٍ خُضۡرٖ وَأُخَرَ يَابِسَٰتٖۖ يَٰٓأَيُّهَا </w:t>
      </w:r>
      <w:r w:rsidR="005D0507" w:rsidRPr="0089531E">
        <w:rPr>
          <w:rStyle w:val="Char9"/>
          <w:rFonts w:hint="cs"/>
          <w:rtl/>
        </w:rPr>
        <w:t>ٱلۡمَلَأُ</w:t>
      </w:r>
      <w:r w:rsidR="005D0507" w:rsidRPr="0089531E">
        <w:rPr>
          <w:rStyle w:val="Char9"/>
          <w:rtl/>
        </w:rPr>
        <w:t xml:space="preserve"> أَفۡتُونِي فِي رُءۡيَٰيَ إِن كُنتُمۡ لِلرُّءۡيَا تَعۡبُرُونَ٤٣ قَالُوٓاْ أَضۡغَٰثُ أَحۡلَٰمٖۖ وَمَا نَحۡنُ بِتَأۡوِيلِ </w:t>
      </w:r>
      <w:r w:rsidR="005D0507" w:rsidRPr="0089531E">
        <w:rPr>
          <w:rStyle w:val="Char9"/>
          <w:rFonts w:hint="cs"/>
          <w:rtl/>
        </w:rPr>
        <w:t>ٱلۡأَحۡلَٰمِ</w:t>
      </w:r>
      <w:r w:rsidR="005D0507" w:rsidRPr="0089531E">
        <w:rPr>
          <w:rStyle w:val="Char9"/>
          <w:rtl/>
        </w:rPr>
        <w:t xml:space="preserve"> بِعَٰلِمِينَ٤٤ وَقَالَ </w:t>
      </w:r>
      <w:r w:rsidR="005D0507" w:rsidRPr="0089531E">
        <w:rPr>
          <w:rStyle w:val="Char9"/>
          <w:rFonts w:hint="cs"/>
          <w:rtl/>
        </w:rPr>
        <w:t>ٱلَّذِي</w:t>
      </w:r>
      <w:r w:rsidR="005D0507" w:rsidRPr="0089531E">
        <w:rPr>
          <w:rStyle w:val="Char9"/>
          <w:rtl/>
        </w:rPr>
        <w:t xml:space="preserve"> نَجَا مِنۡهُمَا وَ</w:t>
      </w:r>
      <w:r w:rsidR="005D0507" w:rsidRPr="0089531E">
        <w:rPr>
          <w:rStyle w:val="Char9"/>
          <w:rFonts w:hint="cs"/>
          <w:rtl/>
        </w:rPr>
        <w:t>ٱدَّكَرَ</w:t>
      </w:r>
      <w:r w:rsidR="005D0507" w:rsidRPr="0089531E">
        <w:rPr>
          <w:rStyle w:val="Char9"/>
          <w:rtl/>
        </w:rPr>
        <w:t xml:space="preserve"> بَعۡدَ أُمَّةٍ أَنَا۠ أُنَبِّئُكُم بِتَأۡوِيلِهِ</w:t>
      </w:r>
      <w:r w:rsidR="005D0507" w:rsidRPr="0089531E">
        <w:rPr>
          <w:rStyle w:val="Char9"/>
          <w:rFonts w:hint="cs"/>
          <w:rtl/>
        </w:rPr>
        <w:t>ۦ</w:t>
      </w:r>
      <w:r w:rsidR="005D0507" w:rsidRPr="0089531E">
        <w:rPr>
          <w:rStyle w:val="Char9"/>
          <w:rtl/>
        </w:rPr>
        <w:t xml:space="preserve"> فَأَرۡسِلُونِ٤٥ يُوسُفُ أَيُّهَا </w:t>
      </w:r>
      <w:r w:rsidR="005D0507" w:rsidRPr="0089531E">
        <w:rPr>
          <w:rStyle w:val="Char9"/>
          <w:rFonts w:hint="cs"/>
          <w:rtl/>
        </w:rPr>
        <w:t>ٱلصِّدِّيقُ</w:t>
      </w:r>
      <w:r w:rsidR="005D0507" w:rsidRPr="0089531E">
        <w:rPr>
          <w:rStyle w:val="Char9"/>
          <w:rtl/>
        </w:rPr>
        <w:t xml:space="preserve"> أَفۡتِنَا فِي سَبۡعِ بَقَرَٰتٖ سِمَانٖ يَأۡكُلُهُنَّ سَبۡعٌ عِجَافٞ وَسَبۡعِ سُنۢبُلَٰتٍ خُضۡرٖ وَأُخَرَ يَابِسَٰتٖ لَّعَلِّيٓ أَرۡجِعُ إِلَى </w:t>
      </w:r>
      <w:r w:rsidR="005D0507" w:rsidRPr="0089531E">
        <w:rPr>
          <w:rStyle w:val="Char9"/>
          <w:rFonts w:hint="cs"/>
          <w:rtl/>
        </w:rPr>
        <w:t>ٱلنَّاسِ</w:t>
      </w:r>
      <w:r w:rsidR="005D0507" w:rsidRPr="0089531E">
        <w:rPr>
          <w:rStyle w:val="Char9"/>
          <w:rtl/>
        </w:rPr>
        <w:t xml:space="preserve"> لَعَلَّهُمۡ يَعۡلَمُونَ٤٦ قَالَ تَزۡرَعُونَ سَبۡعَ سِنِينَ دَأَبٗا فَمَا حَصَدتُّمۡ فَذَرُوهُ فِي سُنۢبُلِهِ</w:t>
      </w:r>
      <w:r w:rsidR="005D0507" w:rsidRPr="0089531E">
        <w:rPr>
          <w:rStyle w:val="Char9"/>
          <w:rFonts w:hint="cs"/>
          <w:rtl/>
        </w:rPr>
        <w:t>ۦٓ</w:t>
      </w:r>
      <w:r w:rsidR="005D0507" w:rsidRPr="0089531E">
        <w:rPr>
          <w:rStyle w:val="Char9"/>
          <w:rtl/>
        </w:rPr>
        <w:t xml:space="preserve"> إِلَّا قَلِيلٗا مِّمَّا تَأۡكُلُونَ٤٧ ثُمَّ يَأۡتِي مِنۢ بَعۡدِ ذَٰلِكَ سَبۡعٞ شِدَادٞ يَأۡكُلۡنَ مَا قَدَّمۡتُمۡ لَهُنَّ إِلَّا قَلِيلٗا مِّمَّا تُحۡصِنُونَ٤٨ ثُمَّ يَأۡتِي مِنۢ بَعۡدِ ذَٰلِكَ عَامٞ فِيهِ يُغَاثُ </w:t>
      </w:r>
      <w:r w:rsidR="005D0507" w:rsidRPr="0089531E">
        <w:rPr>
          <w:rStyle w:val="Char9"/>
          <w:rFonts w:hint="cs"/>
          <w:rtl/>
        </w:rPr>
        <w:t>ٱلنَّاسُ</w:t>
      </w:r>
      <w:r w:rsidR="005D0507" w:rsidRPr="0089531E">
        <w:rPr>
          <w:rStyle w:val="Char9"/>
          <w:rtl/>
        </w:rPr>
        <w:t xml:space="preserve"> وَفِيهِ يَعۡصِرُونَ٤٩ وَقَالَ </w:t>
      </w:r>
      <w:r w:rsidR="005D0507" w:rsidRPr="0089531E">
        <w:rPr>
          <w:rStyle w:val="Char9"/>
          <w:rFonts w:hint="cs"/>
          <w:rtl/>
        </w:rPr>
        <w:t>ٱلۡمَلِكُ</w:t>
      </w:r>
      <w:r w:rsidR="005D0507" w:rsidRPr="0089531E">
        <w:rPr>
          <w:rStyle w:val="Char9"/>
          <w:rtl/>
        </w:rPr>
        <w:t xml:space="preserve"> </w:t>
      </w:r>
      <w:r w:rsidR="005D0507" w:rsidRPr="0089531E">
        <w:rPr>
          <w:rStyle w:val="Char9"/>
          <w:rFonts w:hint="cs"/>
          <w:rtl/>
        </w:rPr>
        <w:t>ٱئۡتُونِي</w:t>
      </w:r>
      <w:r w:rsidR="005D0507" w:rsidRPr="0089531E">
        <w:rPr>
          <w:rStyle w:val="Char9"/>
          <w:rtl/>
        </w:rPr>
        <w:t xml:space="preserve"> بِهِ</w:t>
      </w:r>
      <w:r w:rsidR="005D0507" w:rsidRPr="0089531E">
        <w:rPr>
          <w:rStyle w:val="Char9"/>
          <w:rFonts w:hint="cs"/>
          <w:rtl/>
        </w:rPr>
        <w:t>ۦۖ</w:t>
      </w:r>
      <w:r w:rsidR="005D0507" w:rsidRPr="0089531E">
        <w:rPr>
          <w:rStyle w:val="Char9"/>
          <w:rtl/>
        </w:rPr>
        <w:t xml:space="preserve"> فَلَمَّا جَآءَهُ </w:t>
      </w:r>
      <w:r w:rsidR="005D0507" w:rsidRPr="0089531E">
        <w:rPr>
          <w:rStyle w:val="Char9"/>
          <w:rFonts w:hint="cs"/>
          <w:rtl/>
        </w:rPr>
        <w:t>ٱلرَّسُولُ</w:t>
      </w:r>
      <w:r w:rsidR="005D0507" w:rsidRPr="0089531E">
        <w:rPr>
          <w:rStyle w:val="Char9"/>
          <w:rtl/>
        </w:rPr>
        <w:t xml:space="preserve"> قَالَ </w:t>
      </w:r>
      <w:r w:rsidR="005D0507" w:rsidRPr="0089531E">
        <w:rPr>
          <w:rStyle w:val="Char9"/>
          <w:rFonts w:hint="cs"/>
          <w:rtl/>
        </w:rPr>
        <w:t>ٱرۡجِعۡ</w:t>
      </w:r>
      <w:r w:rsidR="005D0507" w:rsidRPr="0089531E">
        <w:rPr>
          <w:rStyle w:val="Char9"/>
          <w:rtl/>
        </w:rPr>
        <w:t xml:space="preserve"> إِلَىٰ رَبِّكَ فَسۡ‍َٔلۡهُ مَا بَالُ </w:t>
      </w:r>
      <w:r w:rsidR="005D0507" w:rsidRPr="0089531E">
        <w:rPr>
          <w:rStyle w:val="Char9"/>
          <w:rFonts w:hint="cs"/>
          <w:rtl/>
        </w:rPr>
        <w:t>ٱلنِّسۡوَةِ</w:t>
      </w:r>
      <w:r w:rsidR="005D0507" w:rsidRPr="0089531E">
        <w:rPr>
          <w:rStyle w:val="Char9"/>
          <w:rtl/>
        </w:rPr>
        <w:t xml:space="preserve"> </w:t>
      </w:r>
      <w:r w:rsidR="005D0507" w:rsidRPr="0089531E">
        <w:rPr>
          <w:rStyle w:val="Char9"/>
          <w:rFonts w:hint="cs"/>
          <w:rtl/>
        </w:rPr>
        <w:t>ٱلَّٰتِي</w:t>
      </w:r>
      <w:r w:rsidR="005D0507" w:rsidRPr="0089531E">
        <w:rPr>
          <w:rStyle w:val="Char9"/>
          <w:rtl/>
        </w:rPr>
        <w:t xml:space="preserve"> قَطَّعۡنَ أَيۡدِيَهُنَّۚ إِنَّ رَبِّي بِكَيۡدِهِنَّ عَلِيمٞ٥٠ قَالَ مَا خَطۡبُكُنَّ إِذۡ رَٰوَدتُّنَّ يُوسُفَ عَن نَّفۡسِهِ</w:t>
      </w:r>
      <w:r w:rsidR="005D0507" w:rsidRPr="0089531E">
        <w:rPr>
          <w:rStyle w:val="Char9"/>
          <w:rFonts w:hint="cs"/>
          <w:rtl/>
        </w:rPr>
        <w:t>ۦۚ</w:t>
      </w:r>
      <w:r w:rsidR="005D0507" w:rsidRPr="0089531E">
        <w:rPr>
          <w:rStyle w:val="Char9"/>
          <w:rtl/>
        </w:rPr>
        <w:t xml:space="preserve"> قُلۡنَ حَٰشَ لِلَّهِ مَا عَلِمۡنَا عَلَيۡهِ مِن سُوٓءٖۚ قَالَتِ </w:t>
      </w:r>
      <w:r w:rsidR="005D0507" w:rsidRPr="0089531E">
        <w:rPr>
          <w:rStyle w:val="Char9"/>
          <w:rFonts w:hint="cs"/>
          <w:rtl/>
        </w:rPr>
        <w:t>ٱمۡرَأَتُ</w:t>
      </w:r>
      <w:r w:rsidR="005D0507" w:rsidRPr="0089531E">
        <w:rPr>
          <w:rStyle w:val="Char9"/>
          <w:rtl/>
        </w:rPr>
        <w:t xml:space="preserve"> </w:t>
      </w:r>
      <w:r w:rsidR="005D0507" w:rsidRPr="0089531E">
        <w:rPr>
          <w:rStyle w:val="Char9"/>
          <w:rFonts w:hint="cs"/>
          <w:rtl/>
        </w:rPr>
        <w:t>ٱلۡعَزِيزِ</w:t>
      </w:r>
      <w:r w:rsidR="005D0507" w:rsidRPr="0089531E">
        <w:rPr>
          <w:rStyle w:val="Char9"/>
          <w:rtl/>
        </w:rPr>
        <w:t xml:space="preserve"> </w:t>
      </w:r>
      <w:r w:rsidR="005D0507" w:rsidRPr="0089531E">
        <w:rPr>
          <w:rStyle w:val="Char9"/>
          <w:rFonts w:hint="cs"/>
          <w:rtl/>
        </w:rPr>
        <w:t>ٱلۡـَٰٔنَ</w:t>
      </w:r>
      <w:r w:rsidR="005D0507" w:rsidRPr="0089531E">
        <w:rPr>
          <w:rStyle w:val="Char9"/>
          <w:rtl/>
        </w:rPr>
        <w:t xml:space="preserve"> حَصۡحَصَ </w:t>
      </w:r>
      <w:r w:rsidR="005D0507" w:rsidRPr="0089531E">
        <w:rPr>
          <w:rStyle w:val="Char9"/>
          <w:rFonts w:hint="cs"/>
          <w:rtl/>
        </w:rPr>
        <w:t>ٱلۡحَقُّ</w:t>
      </w:r>
      <w:r w:rsidR="005D0507" w:rsidRPr="0089531E">
        <w:rPr>
          <w:rStyle w:val="Char9"/>
          <w:rtl/>
        </w:rPr>
        <w:t xml:space="preserve"> أَنَا۠ رَٰوَدتُّهُ</w:t>
      </w:r>
      <w:r w:rsidR="005D0507" w:rsidRPr="0089531E">
        <w:rPr>
          <w:rStyle w:val="Char9"/>
          <w:rFonts w:hint="cs"/>
          <w:rtl/>
        </w:rPr>
        <w:t>ۥ</w:t>
      </w:r>
      <w:r w:rsidR="005D0507" w:rsidRPr="0089531E">
        <w:rPr>
          <w:rStyle w:val="Char9"/>
          <w:rtl/>
        </w:rPr>
        <w:t xml:space="preserve"> عَن نَّفۡسِهِ</w:t>
      </w:r>
      <w:r w:rsidR="005D0507" w:rsidRPr="0089531E">
        <w:rPr>
          <w:rStyle w:val="Char9"/>
          <w:rFonts w:hint="cs"/>
          <w:rtl/>
        </w:rPr>
        <w:t>ۦ</w:t>
      </w:r>
      <w:r w:rsidR="005D0507" w:rsidRPr="0089531E">
        <w:rPr>
          <w:rStyle w:val="Char9"/>
          <w:rtl/>
        </w:rPr>
        <w:t xml:space="preserve"> وَإِنَّهُ</w:t>
      </w:r>
      <w:r w:rsidR="005D0507" w:rsidRPr="0089531E">
        <w:rPr>
          <w:rStyle w:val="Char9"/>
          <w:rFonts w:hint="cs"/>
          <w:rtl/>
        </w:rPr>
        <w:t>ۥ</w:t>
      </w:r>
      <w:r w:rsidR="005D0507" w:rsidRPr="0089531E">
        <w:rPr>
          <w:rStyle w:val="Char9"/>
          <w:rtl/>
        </w:rPr>
        <w:t xml:space="preserve"> لَمِنَ </w:t>
      </w:r>
      <w:r w:rsidR="005D0507" w:rsidRPr="0089531E">
        <w:rPr>
          <w:rStyle w:val="Char9"/>
          <w:rFonts w:hint="cs"/>
          <w:rtl/>
        </w:rPr>
        <w:t>ٱلصَّٰدِقِينَ</w:t>
      </w:r>
      <w:r w:rsidR="005D0507" w:rsidRPr="0089531E">
        <w:rPr>
          <w:rStyle w:val="Char9"/>
          <w:rtl/>
        </w:rPr>
        <w:t>٥١ ذَٰلِكَ لِيَعۡلَمَ أَنِّي لَمۡ أَخُنۡهُ بِ</w:t>
      </w:r>
      <w:r w:rsidR="005D0507" w:rsidRPr="0089531E">
        <w:rPr>
          <w:rStyle w:val="Char9"/>
          <w:rFonts w:hint="cs"/>
          <w:rtl/>
        </w:rPr>
        <w:t>ٱلۡغَيۡبِ</w:t>
      </w:r>
      <w:r w:rsidR="005D0507" w:rsidRPr="0089531E">
        <w:rPr>
          <w:rStyle w:val="Char9"/>
          <w:rtl/>
        </w:rPr>
        <w:t xml:space="preserve"> وَأَنَّ </w:t>
      </w:r>
      <w:r w:rsidR="005D0507" w:rsidRPr="0089531E">
        <w:rPr>
          <w:rStyle w:val="Char9"/>
          <w:rFonts w:hint="cs"/>
          <w:rtl/>
        </w:rPr>
        <w:t>ٱللَّهَ</w:t>
      </w:r>
      <w:r w:rsidR="005D0507" w:rsidRPr="0089531E">
        <w:rPr>
          <w:rStyle w:val="Char9"/>
          <w:rtl/>
        </w:rPr>
        <w:t xml:space="preserve"> لَا يَهۡدِي كَيۡدَ </w:t>
      </w:r>
      <w:r w:rsidR="005D0507" w:rsidRPr="0089531E">
        <w:rPr>
          <w:rStyle w:val="Char9"/>
          <w:rFonts w:hint="cs"/>
          <w:rtl/>
        </w:rPr>
        <w:t>ٱلۡخَآئِنِينَ</w:t>
      </w:r>
      <w:r w:rsidR="005D0507" w:rsidRPr="0089531E">
        <w:rPr>
          <w:rStyle w:val="Char9"/>
          <w:rtl/>
        </w:rPr>
        <w:t xml:space="preserve">٥٢ وَمَآ أُبَرِّئُ نَفۡسِيٓۚ إِنَّ </w:t>
      </w:r>
      <w:r w:rsidR="005D0507" w:rsidRPr="0089531E">
        <w:rPr>
          <w:rStyle w:val="Char9"/>
          <w:rFonts w:hint="cs"/>
          <w:rtl/>
        </w:rPr>
        <w:t>ٱلنَّفۡسَ</w:t>
      </w:r>
      <w:r w:rsidR="005D0507" w:rsidRPr="0089531E">
        <w:rPr>
          <w:rStyle w:val="Char9"/>
          <w:rtl/>
        </w:rPr>
        <w:t xml:space="preserve"> لَأَمَّارَةُۢ بِ</w:t>
      </w:r>
      <w:r w:rsidR="005D0507" w:rsidRPr="0089531E">
        <w:rPr>
          <w:rStyle w:val="Char9"/>
          <w:rFonts w:hint="cs"/>
          <w:rtl/>
        </w:rPr>
        <w:t>ٱلسُّوٓءِ</w:t>
      </w:r>
      <w:r w:rsidR="005D0507" w:rsidRPr="0089531E">
        <w:rPr>
          <w:rStyle w:val="Char9"/>
          <w:rtl/>
        </w:rPr>
        <w:t xml:space="preserve"> إِلَّا مَا رَحِمَ رَبِّيٓۚ إِنَّ رَبِّي غَفُورٞ رَّحِيمٞ٥٣ وَقَالَ </w:t>
      </w:r>
      <w:r w:rsidR="005D0507" w:rsidRPr="0089531E">
        <w:rPr>
          <w:rStyle w:val="Char9"/>
          <w:rFonts w:hint="cs"/>
          <w:rtl/>
        </w:rPr>
        <w:t>ٱلۡمَلِكُ</w:t>
      </w:r>
      <w:r w:rsidR="005D0507" w:rsidRPr="0089531E">
        <w:rPr>
          <w:rStyle w:val="Char9"/>
          <w:rtl/>
        </w:rPr>
        <w:t xml:space="preserve"> </w:t>
      </w:r>
      <w:r w:rsidR="005D0507" w:rsidRPr="0089531E">
        <w:rPr>
          <w:rStyle w:val="Char9"/>
          <w:rFonts w:hint="cs"/>
          <w:rtl/>
        </w:rPr>
        <w:t>ٱئۡتُونِي</w:t>
      </w:r>
      <w:r w:rsidR="005D0507" w:rsidRPr="0089531E">
        <w:rPr>
          <w:rStyle w:val="Char9"/>
          <w:rtl/>
        </w:rPr>
        <w:t xml:space="preserve"> بِهِ</w:t>
      </w:r>
      <w:r w:rsidR="005D0507" w:rsidRPr="0089531E">
        <w:rPr>
          <w:rStyle w:val="Char9"/>
          <w:rFonts w:hint="cs"/>
          <w:rtl/>
        </w:rPr>
        <w:t>ۦٓ</w:t>
      </w:r>
      <w:r w:rsidR="005D0507" w:rsidRPr="0089531E">
        <w:rPr>
          <w:rStyle w:val="Char9"/>
          <w:rtl/>
        </w:rPr>
        <w:t xml:space="preserve"> أَسۡتَخۡلِصۡهُ لِنَفۡسِيۖ فَلَمَّا كَلَّمَهُ</w:t>
      </w:r>
      <w:r w:rsidR="005D0507" w:rsidRPr="0089531E">
        <w:rPr>
          <w:rStyle w:val="Char9"/>
          <w:rFonts w:hint="cs"/>
          <w:rtl/>
        </w:rPr>
        <w:t>ۥ</w:t>
      </w:r>
      <w:r w:rsidR="005D0507" w:rsidRPr="0089531E">
        <w:rPr>
          <w:rStyle w:val="Char9"/>
          <w:rtl/>
        </w:rPr>
        <w:t xml:space="preserve"> قَالَ إِنَّكَ </w:t>
      </w:r>
      <w:r w:rsidR="005D0507" w:rsidRPr="0089531E">
        <w:rPr>
          <w:rStyle w:val="Char9"/>
          <w:rFonts w:hint="cs"/>
          <w:rtl/>
        </w:rPr>
        <w:t>ٱلۡيَوۡمَ</w:t>
      </w:r>
      <w:r w:rsidR="005D0507" w:rsidRPr="0089531E">
        <w:rPr>
          <w:rStyle w:val="Char9"/>
          <w:rtl/>
        </w:rPr>
        <w:t xml:space="preserve"> لَدَيۡنَا مَكِينٌ أَمِينٞ٥٤ قَالَ </w:t>
      </w:r>
      <w:r w:rsidR="005D0507" w:rsidRPr="0089531E">
        <w:rPr>
          <w:rStyle w:val="Char9"/>
          <w:rFonts w:hint="cs"/>
          <w:rtl/>
        </w:rPr>
        <w:t>ٱجۡعَلۡنِي</w:t>
      </w:r>
      <w:r w:rsidR="005D0507" w:rsidRPr="0089531E">
        <w:rPr>
          <w:rStyle w:val="Char9"/>
          <w:rtl/>
        </w:rPr>
        <w:t xml:space="preserve"> عَلَىٰ خَزَآئِنِ </w:t>
      </w:r>
      <w:r w:rsidR="005D0507" w:rsidRPr="0089531E">
        <w:rPr>
          <w:rStyle w:val="Char9"/>
          <w:rFonts w:hint="cs"/>
          <w:rtl/>
        </w:rPr>
        <w:t>ٱلۡأَرۡضِۖ</w:t>
      </w:r>
      <w:r w:rsidR="005D0507" w:rsidRPr="0089531E">
        <w:rPr>
          <w:rStyle w:val="Char9"/>
          <w:rtl/>
        </w:rPr>
        <w:t xml:space="preserve"> إِنِّي حَفِيظٌ عَلِيمٞ٥٥ وَكَذَٰلِكَ مَكَّنَّا لِيُوسُفَ فِي </w:t>
      </w:r>
      <w:r w:rsidR="005D0507" w:rsidRPr="0089531E">
        <w:rPr>
          <w:rStyle w:val="Char9"/>
          <w:rFonts w:hint="cs"/>
          <w:rtl/>
        </w:rPr>
        <w:t>ٱلۡأَرۡضِ</w:t>
      </w:r>
      <w:r w:rsidR="005D0507" w:rsidRPr="0089531E">
        <w:rPr>
          <w:rStyle w:val="Char9"/>
          <w:rtl/>
        </w:rPr>
        <w:t xml:space="preserve"> يَتَبَوَّأُ مِنۡهَا حَيۡثُ يَشَآءُۚ نُصِيبُ بِرَحۡمَتِنَا مَن نَّشَآءُۖ وَلَا نُضِيعُ أَجۡرَ </w:t>
      </w:r>
      <w:r w:rsidR="005D0507" w:rsidRPr="0089531E">
        <w:rPr>
          <w:rStyle w:val="Char9"/>
          <w:rFonts w:hint="cs"/>
          <w:rtl/>
        </w:rPr>
        <w:t>ٱلۡمُحۡسِنِينَ</w:t>
      </w:r>
      <w:r w:rsidR="005D0507" w:rsidRPr="0089531E">
        <w:rPr>
          <w:rStyle w:val="Char9"/>
          <w:rtl/>
        </w:rPr>
        <w:t xml:space="preserve">٥٦ وَلَأَجۡرُ </w:t>
      </w:r>
      <w:r w:rsidR="005D0507" w:rsidRPr="0089531E">
        <w:rPr>
          <w:rStyle w:val="Char9"/>
          <w:rFonts w:hint="cs"/>
          <w:rtl/>
        </w:rPr>
        <w:t>ٱلۡأٓخِرَةِ</w:t>
      </w:r>
      <w:r w:rsidR="005D0507" w:rsidRPr="0089531E">
        <w:rPr>
          <w:rStyle w:val="Char9"/>
          <w:rtl/>
        </w:rPr>
        <w:t xml:space="preserve"> خَيۡرٞ لِّلَّذِينَ ءَامَنُواْ وَكَانُواْ يَتَّقُونَ٥٧ وَجَآءَ إِخۡوَةُ يُوسُفَ فَدَخَلُواْ عَلَيۡهِ فَعَرَفَهُمۡ وَهُمۡ لَهُ</w:t>
      </w:r>
      <w:r w:rsidR="005D0507" w:rsidRPr="0089531E">
        <w:rPr>
          <w:rStyle w:val="Char9"/>
          <w:rFonts w:hint="cs"/>
          <w:rtl/>
        </w:rPr>
        <w:t>ۥ</w:t>
      </w:r>
      <w:r w:rsidR="005D0507" w:rsidRPr="0089531E">
        <w:rPr>
          <w:rStyle w:val="Char9"/>
          <w:rtl/>
        </w:rPr>
        <w:t xml:space="preserve"> مُنكِرُونَ٥٨ وَلَمَّا جَهَّزَهُم بِجَهَازِهِمۡ قَالَ </w:t>
      </w:r>
      <w:r w:rsidR="005D0507" w:rsidRPr="0089531E">
        <w:rPr>
          <w:rStyle w:val="Char9"/>
          <w:rFonts w:hint="cs"/>
          <w:rtl/>
        </w:rPr>
        <w:t>ٱئۡتُونِي</w:t>
      </w:r>
      <w:r w:rsidR="005D0507" w:rsidRPr="0089531E">
        <w:rPr>
          <w:rStyle w:val="Char9"/>
          <w:rtl/>
        </w:rPr>
        <w:t xml:space="preserve"> بِأَخٖ لَّكُم مِّنۡ أَبِيكُمۡۚ أَلَا تَرَوۡنَ أَنِّيٓ أُوفِي </w:t>
      </w:r>
      <w:r w:rsidR="005D0507" w:rsidRPr="0089531E">
        <w:rPr>
          <w:rStyle w:val="Char9"/>
          <w:rFonts w:hint="cs"/>
          <w:rtl/>
        </w:rPr>
        <w:t>ٱلۡكَيۡلَ</w:t>
      </w:r>
      <w:r w:rsidR="005D0507" w:rsidRPr="0089531E">
        <w:rPr>
          <w:rStyle w:val="Char9"/>
          <w:rtl/>
        </w:rPr>
        <w:t xml:space="preserve"> وَأَنَا۠ خَيۡرُ </w:t>
      </w:r>
      <w:r w:rsidR="005D0507" w:rsidRPr="0089531E">
        <w:rPr>
          <w:rStyle w:val="Char9"/>
          <w:rFonts w:hint="cs"/>
          <w:rtl/>
        </w:rPr>
        <w:t>ٱلۡمُنزِلِينَ</w:t>
      </w:r>
      <w:r w:rsidR="005D0507" w:rsidRPr="0089531E">
        <w:rPr>
          <w:rStyle w:val="Char9"/>
          <w:rtl/>
        </w:rPr>
        <w:t>٥٩ فَإِن لَّمۡ تَأۡتُونِي بِهِ</w:t>
      </w:r>
      <w:r w:rsidR="005D0507" w:rsidRPr="0089531E">
        <w:rPr>
          <w:rStyle w:val="Char9"/>
          <w:rFonts w:hint="cs"/>
          <w:rtl/>
        </w:rPr>
        <w:t>ۦ</w:t>
      </w:r>
      <w:r w:rsidR="005D0507" w:rsidRPr="0089531E">
        <w:rPr>
          <w:rStyle w:val="Char9"/>
          <w:rtl/>
        </w:rPr>
        <w:t xml:space="preserve"> فَلَا كَيۡلَ لَكُمۡ عِندِي وَلَا تَقۡرَبُونِ٦٠ قَالُواْ سَنُرَٰوِدُ عَنۡهُ أَبَاهُ وَإِنَّا لَفَٰعِلُونَ٦١ وَقَالَ لِفِتۡيَٰنِهِ </w:t>
      </w:r>
      <w:r w:rsidR="005D0507" w:rsidRPr="0089531E">
        <w:rPr>
          <w:rStyle w:val="Char9"/>
          <w:rFonts w:hint="cs"/>
          <w:rtl/>
        </w:rPr>
        <w:t>ٱجۡعَلُواْ</w:t>
      </w:r>
      <w:r w:rsidR="005D0507" w:rsidRPr="0089531E">
        <w:rPr>
          <w:rStyle w:val="Char9"/>
          <w:rtl/>
        </w:rPr>
        <w:t xml:space="preserve"> بِضَٰعَتَهُمۡ فِي رِحَالِهِمۡ لَعَلَّهُمۡ يَعۡرِفُونَهَآ إِذَا </w:t>
      </w:r>
      <w:r w:rsidR="005D0507" w:rsidRPr="0089531E">
        <w:rPr>
          <w:rStyle w:val="Char9"/>
          <w:rFonts w:hint="cs"/>
          <w:rtl/>
        </w:rPr>
        <w:t>ٱنقَلَبُوٓاْ</w:t>
      </w:r>
      <w:r w:rsidR="005D0507" w:rsidRPr="0089531E">
        <w:rPr>
          <w:rStyle w:val="Char9"/>
          <w:rtl/>
        </w:rPr>
        <w:t xml:space="preserve"> إِلَىٰٓ أَهۡلِهِمۡ لَعَلَّهُمۡ يَرۡجِعُونَ٦٢ فَلَمَّا رَجَعُوٓاْ إِلَىٰٓ أَبِيهِمۡ قَالُواْ يَٰٓأَبَانَا مُنِعَ مِنَّا </w:t>
      </w:r>
      <w:r w:rsidR="005D0507" w:rsidRPr="0089531E">
        <w:rPr>
          <w:rStyle w:val="Char9"/>
          <w:rFonts w:hint="cs"/>
          <w:rtl/>
        </w:rPr>
        <w:t>ٱلۡكَيۡلُ</w:t>
      </w:r>
      <w:r w:rsidR="005D0507" w:rsidRPr="0089531E">
        <w:rPr>
          <w:rStyle w:val="Char9"/>
          <w:rtl/>
        </w:rPr>
        <w:t xml:space="preserve"> فَأَرۡسِلۡ مَعَنَآ أَخَانَا نَكۡتَلۡ وَإِنَّا لَهُ</w:t>
      </w:r>
      <w:r w:rsidR="005D0507" w:rsidRPr="0089531E">
        <w:rPr>
          <w:rStyle w:val="Char9"/>
          <w:rFonts w:hint="cs"/>
          <w:rtl/>
        </w:rPr>
        <w:t>ۥ</w:t>
      </w:r>
      <w:r w:rsidR="005D0507" w:rsidRPr="0089531E">
        <w:rPr>
          <w:rStyle w:val="Char9"/>
          <w:rtl/>
        </w:rPr>
        <w:t xml:space="preserve"> لَحَٰفِظُونَ٦٣ قَالَ هَلۡ ءَامَنُكُمۡ عَلَيۡهِ إِلَّا كَمَآ أَمِنتُكُمۡ عَلَىٰٓ أَخِيهِ مِن قَبۡلُ فَ</w:t>
      </w:r>
      <w:r w:rsidR="005D0507" w:rsidRPr="0089531E">
        <w:rPr>
          <w:rStyle w:val="Char9"/>
          <w:rFonts w:hint="cs"/>
          <w:rtl/>
        </w:rPr>
        <w:t>ٱللَّهُ</w:t>
      </w:r>
      <w:r w:rsidR="005D0507" w:rsidRPr="0089531E">
        <w:rPr>
          <w:rStyle w:val="Char9"/>
          <w:rtl/>
        </w:rPr>
        <w:t xml:space="preserve"> خَيۡرٌ حَٰفِظٗاۖ وَهُوَ أَرۡحَمُ </w:t>
      </w:r>
      <w:r w:rsidR="005D0507" w:rsidRPr="0089531E">
        <w:rPr>
          <w:rStyle w:val="Char9"/>
          <w:rFonts w:hint="cs"/>
          <w:rtl/>
        </w:rPr>
        <w:t>ٱلرَّٰحِمِينَ</w:t>
      </w:r>
      <w:r w:rsidR="005D0507" w:rsidRPr="0089531E">
        <w:rPr>
          <w:rStyle w:val="Char9"/>
          <w:rtl/>
        </w:rPr>
        <w:t>٦٤ وَلَمَّا فَتَحُواْ مَتَٰعَهُمۡ وَجَدُواْ بِضَٰعَتَهُمۡ رُدَّتۡ إِلَيۡهِمۡۖ قَالُواْ يَٰٓأَبَانَا مَا نَبۡغِيۖ هَٰذِهِ</w:t>
      </w:r>
      <w:r w:rsidR="005D0507" w:rsidRPr="0089531E">
        <w:rPr>
          <w:rStyle w:val="Char9"/>
          <w:rFonts w:hint="cs"/>
          <w:rtl/>
        </w:rPr>
        <w:t>ۦ</w:t>
      </w:r>
      <w:r w:rsidR="005D0507" w:rsidRPr="0089531E">
        <w:rPr>
          <w:rStyle w:val="Char9"/>
          <w:rtl/>
        </w:rPr>
        <w:t xml:space="preserve"> بِضَٰعَتُنَا رُدَّتۡ إِلَيۡنَاۖ وَنَمِيرُ أَهۡلَنَا وَنَحۡفَظُ أَخَانَا وَنَزۡدَادُ كَيۡلَ بَعِيرٖۖ ذَٰلِكَ كَيۡلٞ يَسِيرٞ٦٥ قَالَ لَنۡ أُرۡسِلَهُ</w:t>
      </w:r>
      <w:r w:rsidR="005D0507" w:rsidRPr="0089531E">
        <w:rPr>
          <w:rStyle w:val="Char9"/>
          <w:rFonts w:hint="cs"/>
          <w:rtl/>
        </w:rPr>
        <w:t>ۥ</w:t>
      </w:r>
      <w:r w:rsidR="005D0507" w:rsidRPr="0089531E">
        <w:rPr>
          <w:rStyle w:val="Char9"/>
          <w:rtl/>
        </w:rPr>
        <w:t xml:space="preserve"> مَعَكُمۡ حَتَّىٰ تُؤۡتُونِ مَوۡثِقٗا مِّنَ </w:t>
      </w:r>
      <w:r w:rsidR="005D0507" w:rsidRPr="0089531E">
        <w:rPr>
          <w:rStyle w:val="Char9"/>
          <w:rFonts w:hint="cs"/>
          <w:rtl/>
        </w:rPr>
        <w:t>ٱللَّهِ</w:t>
      </w:r>
      <w:r w:rsidR="005D0507" w:rsidRPr="0089531E">
        <w:rPr>
          <w:rStyle w:val="Char9"/>
          <w:rtl/>
        </w:rPr>
        <w:t xml:space="preserve"> لَتَأۡتُنَّنِي بِهِ</w:t>
      </w:r>
      <w:r w:rsidR="005D0507" w:rsidRPr="0089531E">
        <w:rPr>
          <w:rStyle w:val="Char9"/>
          <w:rFonts w:hint="cs"/>
          <w:rtl/>
        </w:rPr>
        <w:t>ۦٓ</w:t>
      </w:r>
      <w:r w:rsidR="005D0507" w:rsidRPr="0089531E">
        <w:rPr>
          <w:rStyle w:val="Char9"/>
          <w:rtl/>
        </w:rPr>
        <w:t xml:space="preserve"> إِلَّآ أَن يُحَاطَ بِكُمۡۖ فَلَمَّآ ءَاتَوۡهُ مَوۡثِقَهُمۡ قَالَ </w:t>
      </w:r>
      <w:r w:rsidR="005D0507" w:rsidRPr="0089531E">
        <w:rPr>
          <w:rStyle w:val="Char9"/>
          <w:rFonts w:hint="cs"/>
          <w:rtl/>
        </w:rPr>
        <w:t>ٱللَّهُ</w:t>
      </w:r>
      <w:r w:rsidR="005D0507" w:rsidRPr="0089531E">
        <w:rPr>
          <w:rStyle w:val="Char9"/>
          <w:rtl/>
        </w:rPr>
        <w:t xml:space="preserve"> عَلَىٰ مَا نَقُولُ وَكِيلٞ٦٦ وَقَالَ يَٰبَنِيَّ لَا تَدۡخُلُواْ مِنۢ بَابٖ وَٰحِدٖ وَ</w:t>
      </w:r>
      <w:r w:rsidR="005D0507" w:rsidRPr="0089531E">
        <w:rPr>
          <w:rStyle w:val="Char9"/>
          <w:rFonts w:hint="cs"/>
          <w:rtl/>
        </w:rPr>
        <w:t>ٱدۡخُلُواْ</w:t>
      </w:r>
      <w:r w:rsidR="005D0507" w:rsidRPr="0089531E">
        <w:rPr>
          <w:rStyle w:val="Char9"/>
          <w:rtl/>
        </w:rPr>
        <w:t xml:space="preserve"> مِنۡ أَبۡوَٰبٖ مُّتَفَرِّقَةٖۖ وَمَآ أُغۡنِي عَنكُم مِّنَ </w:t>
      </w:r>
      <w:r w:rsidR="005D0507" w:rsidRPr="0089531E">
        <w:rPr>
          <w:rStyle w:val="Char9"/>
          <w:rFonts w:hint="cs"/>
          <w:rtl/>
        </w:rPr>
        <w:t>ٱللَّهِ</w:t>
      </w:r>
      <w:r w:rsidR="005D0507" w:rsidRPr="0089531E">
        <w:rPr>
          <w:rStyle w:val="Char9"/>
          <w:rtl/>
        </w:rPr>
        <w:t xml:space="preserve"> مِن شَيۡءٍۖ إِنِ </w:t>
      </w:r>
      <w:r w:rsidR="005D0507" w:rsidRPr="0089531E">
        <w:rPr>
          <w:rStyle w:val="Char9"/>
          <w:rFonts w:hint="cs"/>
          <w:rtl/>
        </w:rPr>
        <w:t>ٱلۡحُكۡمُ</w:t>
      </w:r>
      <w:r w:rsidR="005D0507" w:rsidRPr="0089531E">
        <w:rPr>
          <w:rStyle w:val="Char9"/>
          <w:rtl/>
        </w:rPr>
        <w:t xml:space="preserve"> إِلَّا لِلَّهِۖ عَلَيۡهِ تَوَكَّلۡتُۖ وَعَلَيۡهِ فَلۡيَتَوَكَّلِ </w:t>
      </w:r>
      <w:r w:rsidR="005D0507" w:rsidRPr="0089531E">
        <w:rPr>
          <w:rStyle w:val="Char9"/>
          <w:rFonts w:hint="cs"/>
          <w:rtl/>
        </w:rPr>
        <w:t>ٱلۡمُتَوَكِّلُونَ</w:t>
      </w:r>
      <w:r w:rsidR="005D0507" w:rsidRPr="0089531E">
        <w:rPr>
          <w:rStyle w:val="Char9"/>
          <w:rtl/>
        </w:rPr>
        <w:t xml:space="preserve">٦٧ وَلَمَّا دَخَلُواْ مِنۡ حَيۡثُ أَمَرَهُمۡ أَبُوهُم مَّا كَانَ يُغۡنِي عَنۡهُم مِّنَ </w:t>
      </w:r>
      <w:r w:rsidR="005D0507" w:rsidRPr="0089531E">
        <w:rPr>
          <w:rStyle w:val="Char9"/>
          <w:rFonts w:hint="cs"/>
          <w:rtl/>
        </w:rPr>
        <w:t>ٱللَّهِ</w:t>
      </w:r>
      <w:r w:rsidR="005D0507" w:rsidRPr="0089531E">
        <w:rPr>
          <w:rStyle w:val="Char9"/>
          <w:rtl/>
        </w:rPr>
        <w:t xml:space="preserve"> مِن شَيۡءٍ إِلَّا حَاجَةٗ فِي نَفۡسِ يَعۡقُوبَ قَضَىٰهَاۚ وَإِنَّهُ</w:t>
      </w:r>
      <w:r w:rsidR="005D0507" w:rsidRPr="0089531E">
        <w:rPr>
          <w:rStyle w:val="Char9"/>
          <w:rFonts w:hint="cs"/>
          <w:rtl/>
        </w:rPr>
        <w:t>ۥ</w:t>
      </w:r>
      <w:r w:rsidR="005D0507" w:rsidRPr="0089531E">
        <w:rPr>
          <w:rStyle w:val="Char9"/>
          <w:rtl/>
        </w:rPr>
        <w:t xml:space="preserve"> لَذُو عِلۡمٖ لِّمَا عَلَّمۡنَٰهُ وَلَٰكِنَّ أَكۡثَرَ </w:t>
      </w:r>
      <w:r w:rsidR="005D0507" w:rsidRPr="0089531E">
        <w:rPr>
          <w:rStyle w:val="Char9"/>
          <w:rFonts w:hint="cs"/>
          <w:rtl/>
        </w:rPr>
        <w:t>ٱلنَّاسِ</w:t>
      </w:r>
      <w:r w:rsidR="005D0507" w:rsidRPr="0089531E">
        <w:rPr>
          <w:rStyle w:val="Char9"/>
          <w:rtl/>
        </w:rPr>
        <w:t xml:space="preserve"> لَا يَعۡلَمُونَ٦٨ وَلَمَّا دَخَلُواْ عَلَىٰ يُوسُفَ ءَاوَىٰٓ إِلَيۡهِ أَخَاهُۖ قَالَ إِنِّيٓ أَنَا۠ أَخُوكَ فَلَا تَبۡتَئِسۡ بِمَا كَانُواْ يَعۡمَلُونَ٦٩ فَلَمَّا جَهَّزَهُم بِجَهَازِهِمۡ جَعَلَ </w:t>
      </w:r>
      <w:r w:rsidR="005D0507" w:rsidRPr="0089531E">
        <w:rPr>
          <w:rStyle w:val="Char9"/>
          <w:rFonts w:hint="cs"/>
          <w:rtl/>
        </w:rPr>
        <w:t>ٱلسِّقَايَةَ</w:t>
      </w:r>
      <w:r w:rsidR="005D0507" w:rsidRPr="0089531E">
        <w:rPr>
          <w:rStyle w:val="Char9"/>
          <w:rtl/>
        </w:rPr>
        <w:t xml:space="preserve"> فِي رَحۡلِ أَخِيهِ ثُمَّ أَذَّنَ مُؤَذِّنٌ أَيَّتُهَا </w:t>
      </w:r>
      <w:r w:rsidR="005D0507" w:rsidRPr="0089531E">
        <w:rPr>
          <w:rStyle w:val="Char9"/>
          <w:rFonts w:hint="cs"/>
          <w:rtl/>
        </w:rPr>
        <w:t>ٱلۡعِيرُ</w:t>
      </w:r>
      <w:r w:rsidR="005D0507" w:rsidRPr="0089531E">
        <w:rPr>
          <w:rStyle w:val="Char9"/>
          <w:rtl/>
        </w:rPr>
        <w:t xml:space="preserve"> إِنَّكُمۡ لَسَٰرِقُونَ٧٠ قَالُواْ وَأَقۡبَلُواْ عَلَيۡهِم مَّاذَا تَفۡقِدُونَ٧١ قَالُواْ نَفۡقِدُ صُوَاعَ </w:t>
      </w:r>
      <w:r w:rsidR="005D0507" w:rsidRPr="0089531E">
        <w:rPr>
          <w:rStyle w:val="Char9"/>
          <w:rFonts w:hint="cs"/>
          <w:rtl/>
        </w:rPr>
        <w:t>ٱلۡمَلِكِ</w:t>
      </w:r>
      <w:r w:rsidR="005D0507" w:rsidRPr="0089531E">
        <w:rPr>
          <w:rStyle w:val="Char9"/>
          <w:rtl/>
        </w:rPr>
        <w:t xml:space="preserve"> وَلِمَن جَآءَ بِهِ</w:t>
      </w:r>
      <w:r w:rsidR="005D0507" w:rsidRPr="0089531E">
        <w:rPr>
          <w:rStyle w:val="Char9"/>
          <w:rFonts w:hint="cs"/>
          <w:rtl/>
        </w:rPr>
        <w:t>ۦ</w:t>
      </w:r>
      <w:r w:rsidR="005D0507" w:rsidRPr="0089531E">
        <w:rPr>
          <w:rStyle w:val="Char9"/>
          <w:rtl/>
        </w:rPr>
        <w:t xml:space="preserve"> حِمۡلُ بَعِيرٖ وَأَنَا۠ بِهِ</w:t>
      </w:r>
      <w:r w:rsidR="005D0507" w:rsidRPr="0089531E">
        <w:rPr>
          <w:rStyle w:val="Char9"/>
          <w:rFonts w:hint="cs"/>
          <w:rtl/>
        </w:rPr>
        <w:t>ۦ</w:t>
      </w:r>
      <w:r w:rsidR="005D0507" w:rsidRPr="0089531E">
        <w:rPr>
          <w:rStyle w:val="Char9"/>
          <w:rtl/>
        </w:rPr>
        <w:t xml:space="preserve"> زَعِيمٞ٧٢ قَالُواْ تَ</w:t>
      </w:r>
      <w:r w:rsidR="005D0507" w:rsidRPr="0089531E">
        <w:rPr>
          <w:rStyle w:val="Char9"/>
          <w:rFonts w:hint="cs"/>
          <w:rtl/>
        </w:rPr>
        <w:t>ٱللَّهِ</w:t>
      </w:r>
      <w:r w:rsidR="005D0507" w:rsidRPr="0089531E">
        <w:rPr>
          <w:rStyle w:val="Char9"/>
          <w:rtl/>
        </w:rPr>
        <w:t xml:space="preserve"> لَقَدۡ عَلِمۡتُم مَّا جِئۡنَا لِنُفۡسِدَ فِي </w:t>
      </w:r>
      <w:r w:rsidR="005D0507" w:rsidRPr="0089531E">
        <w:rPr>
          <w:rStyle w:val="Char9"/>
          <w:rFonts w:hint="cs"/>
          <w:rtl/>
        </w:rPr>
        <w:t>ٱلۡأَرۡضِ</w:t>
      </w:r>
      <w:r w:rsidR="005D0507" w:rsidRPr="0089531E">
        <w:rPr>
          <w:rStyle w:val="Char9"/>
          <w:rtl/>
        </w:rPr>
        <w:t xml:space="preserve"> وَمَا كُنَّا سَٰرِقِينَ٧٣ قَالُواْ فَمَا جَزَٰٓؤُهُ</w:t>
      </w:r>
      <w:r w:rsidR="005D0507" w:rsidRPr="0089531E">
        <w:rPr>
          <w:rStyle w:val="Char9"/>
          <w:rFonts w:hint="cs"/>
          <w:rtl/>
        </w:rPr>
        <w:t>ۥٓ</w:t>
      </w:r>
      <w:r w:rsidR="005D0507" w:rsidRPr="0089531E">
        <w:rPr>
          <w:rStyle w:val="Char9"/>
          <w:rtl/>
        </w:rPr>
        <w:t xml:space="preserve"> إِن كُنتُمۡ كَٰذِبِينَ٧٤ قَالُواْ جَزَٰٓؤُهُ</w:t>
      </w:r>
      <w:r w:rsidR="005D0507" w:rsidRPr="0089531E">
        <w:rPr>
          <w:rStyle w:val="Char9"/>
          <w:rFonts w:hint="cs"/>
          <w:rtl/>
        </w:rPr>
        <w:t>ۥ</w:t>
      </w:r>
      <w:r w:rsidR="005D0507" w:rsidRPr="0089531E">
        <w:rPr>
          <w:rStyle w:val="Char9"/>
          <w:rtl/>
        </w:rPr>
        <w:t xml:space="preserve"> مَن وُجِدَ فِي رَحۡلِهِ</w:t>
      </w:r>
      <w:r w:rsidR="005D0507" w:rsidRPr="0089531E">
        <w:rPr>
          <w:rStyle w:val="Char9"/>
          <w:rFonts w:hint="cs"/>
          <w:rtl/>
        </w:rPr>
        <w:t>ۦ</w:t>
      </w:r>
      <w:r w:rsidR="005D0507" w:rsidRPr="0089531E">
        <w:rPr>
          <w:rStyle w:val="Char9"/>
          <w:rtl/>
        </w:rPr>
        <w:t xml:space="preserve"> فَهُوَ جَزَٰٓؤُهُ</w:t>
      </w:r>
      <w:r w:rsidR="005D0507" w:rsidRPr="0089531E">
        <w:rPr>
          <w:rStyle w:val="Char9"/>
          <w:rFonts w:hint="cs"/>
          <w:rtl/>
        </w:rPr>
        <w:t>ۥۚ</w:t>
      </w:r>
      <w:r w:rsidR="005D0507" w:rsidRPr="0089531E">
        <w:rPr>
          <w:rStyle w:val="Char9"/>
          <w:rtl/>
        </w:rPr>
        <w:t xml:space="preserve"> كَذَٰلِكَ نَجۡزِي </w:t>
      </w:r>
      <w:r w:rsidR="005D0507" w:rsidRPr="0089531E">
        <w:rPr>
          <w:rStyle w:val="Char9"/>
          <w:rFonts w:hint="cs"/>
          <w:rtl/>
        </w:rPr>
        <w:t>ٱلظَّٰلِمِينَ</w:t>
      </w:r>
      <w:r w:rsidR="005D0507" w:rsidRPr="0089531E">
        <w:rPr>
          <w:rStyle w:val="Char9"/>
          <w:rtl/>
        </w:rPr>
        <w:t xml:space="preserve">٧٥ فَبَدَأَ بِأَوۡعِيَتِهِمۡ قَبۡلَ وِعَآءِ أَخِيهِ ثُمَّ </w:t>
      </w:r>
      <w:r w:rsidR="005D0507" w:rsidRPr="0089531E">
        <w:rPr>
          <w:rStyle w:val="Char9"/>
          <w:rFonts w:hint="cs"/>
          <w:rtl/>
        </w:rPr>
        <w:t>ٱسۡتَخۡرَجَهَا</w:t>
      </w:r>
      <w:r w:rsidR="005D0507" w:rsidRPr="0089531E">
        <w:rPr>
          <w:rStyle w:val="Char9"/>
          <w:rtl/>
        </w:rPr>
        <w:t xml:space="preserve"> مِن وِعَآءِ أَخِيهِۚ كَذَٰلِكَ كِدۡنَا لِيُوسُفَۖ مَا كَانَ لِيَأۡخُذَ أَخَاهُ فِي دِينِ </w:t>
      </w:r>
      <w:r w:rsidR="005D0507" w:rsidRPr="0089531E">
        <w:rPr>
          <w:rStyle w:val="Char9"/>
          <w:rFonts w:hint="cs"/>
          <w:rtl/>
        </w:rPr>
        <w:t>ٱلۡمَلِكِ</w:t>
      </w:r>
      <w:r w:rsidR="005D0507" w:rsidRPr="0089531E">
        <w:rPr>
          <w:rStyle w:val="Char9"/>
          <w:rtl/>
        </w:rPr>
        <w:t xml:space="preserve"> إِلَّآ أَن يَشَآءَ </w:t>
      </w:r>
      <w:r w:rsidR="005D0507" w:rsidRPr="0089531E">
        <w:rPr>
          <w:rStyle w:val="Char9"/>
          <w:rFonts w:hint="cs"/>
          <w:rtl/>
        </w:rPr>
        <w:t>ٱللَّهُۚ</w:t>
      </w:r>
      <w:r w:rsidR="005D0507" w:rsidRPr="0089531E">
        <w:rPr>
          <w:rStyle w:val="Char9"/>
          <w:rtl/>
        </w:rPr>
        <w:t xml:space="preserve"> نَرۡفَعُ دَرَجَٰتٖ مَّن نَّشَآءُۗ وَفَوۡقَ كُلِّ ذِي </w:t>
      </w:r>
      <w:r w:rsidR="005D0507" w:rsidRPr="0089531E">
        <w:rPr>
          <w:rStyle w:val="Char9"/>
          <w:rFonts w:hint="cs"/>
          <w:rtl/>
        </w:rPr>
        <w:t>عِلۡمٍ</w:t>
      </w:r>
      <w:r w:rsidR="005D0507" w:rsidRPr="0089531E">
        <w:rPr>
          <w:rStyle w:val="Char9"/>
          <w:rtl/>
        </w:rPr>
        <w:t xml:space="preserve"> عَلِيمٞ٧٦ قَالُوٓاْ إِن يَسۡرِقۡ فَقَدۡ سَرَقَ أَخٞ لَّهُ</w:t>
      </w:r>
      <w:r w:rsidR="005D0507" w:rsidRPr="0089531E">
        <w:rPr>
          <w:rStyle w:val="Char9"/>
          <w:rFonts w:hint="cs"/>
          <w:rtl/>
        </w:rPr>
        <w:t>ۥ</w:t>
      </w:r>
      <w:r w:rsidR="005D0507" w:rsidRPr="0089531E">
        <w:rPr>
          <w:rStyle w:val="Char9"/>
          <w:rtl/>
        </w:rPr>
        <w:t xml:space="preserve"> مِن قَبۡلُۚ فَأَسَرَّهَا يُوسُفُ فِي نَفۡسِهِ</w:t>
      </w:r>
      <w:r w:rsidR="005D0507" w:rsidRPr="0089531E">
        <w:rPr>
          <w:rStyle w:val="Char9"/>
          <w:rFonts w:hint="cs"/>
          <w:rtl/>
        </w:rPr>
        <w:t>ۦ</w:t>
      </w:r>
      <w:r w:rsidR="005D0507" w:rsidRPr="0089531E">
        <w:rPr>
          <w:rStyle w:val="Char9"/>
          <w:rtl/>
        </w:rPr>
        <w:t xml:space="preserve"> وَلَمۡ يُبۡدِهَا لَهُمۡۚ قَالَ أَنتُمۡ شَرّٞ مَّكَانٗاۖ وَ</w:t>
      </w:r>
      <w:r w:rsidR="005D0507" w:rsidRPr="0089531E">
        <w:rPr>
          <w:rStyle w:val="Char9"/>
          <w:rFonts w:hint="cs"/>
          <w:rtl/>
        </w:rPr>
        <w:t>ٱللَّهُ</w:t>
      </w:r>
      <w:r w:rsidR="005D0507" w:rsidRPr="0089531E">
        <w:rPr>
          <w:rStyle w:val="Char9"/>
          <w:rtl/>
        </w:rPr>
        <w:t xml:space="preserve"> أَعۡلَمُ بِمَا تَصِفُونَ٧٧ قَالُواْ يَٰٓأَيُّهَا </w:t>
      </w:r>
      <w:r w:rsidR="005D0507" w:rsidRPr="0089531E">
        <w:rPr>
          <w:rStyle w:val="Char9"/>
          <w:rFonts w:hint="cs"/>
          <w:rtl/>
        </w:rPr>
        <w:t>ٱلۡعَزِيزُ</w:t>
      </w:r>
      <w:r w:rsidR="005D0507" w:rsidRPr="0089531E">
        <w:rPr>
          <w:rStyle w:val="Char9"/>
          <w:rtl/>
        </w:rPr>
        <w:t xml:space="preserve"> إِنَّ لَهُ</w:t>
      </w:r>
      <w:r w:rsidR="005D0507" w:rsidRPr="0089531E">
        <w:rPr>
          <w:rStyle w:val="Char9"/>
          <w:rFonts w:hint="cs"/>
          <w:rtl/>
        </w:rPr>
        <w:t>ۥٓ</w:t>
      </w:r>
      <w:r w:rsidR="005D0507" w:rsidRPr="0089531E">
        <w:rPr>
          <w:rStyle w:val="Char9"/>
          <w:rtl/>
        </w:rPr>
        <w:t xml:space="preserve"> أَبٗا شَيۡخٗا كَبِيرٗا فَخُذۡ أَحَدَنَا مَكَانَهُ</w:t>
      </w:r>
      <w:r w:rsidR="005D0507" w:rsidRPr="0089531E">
        <w:rPr>
          <w:rStyle w:val="Char9"/>
          <w:rFonts w:hint="cs"/>
          <w:rtl/>
        </w:rPr>
        <w:t>ۥٓۖ</w:t>
      </w:r>
      <w:r w:rsidR="005D0507" w:rsidRPr="0089531E">
        <w:rPr>
          <w:rStyle w:val="Char9"/>
          <w:rtl/>
        </w:rPr>
        <w:t xml:space="preserve"> إِنَّا نَرَىٰكَ مِنَ </w:t>
      </w:r>
      <w:r w:rsidR="005D0507" w:rsidRPr="0089531E">
        <w:rPr>
          <w:rStyle w:val="Char9"/>
          <w:rFonts w:hint="cs"/>
          <w:rtl/>
        </w:rPr>
        <w:t>ٱلۡمُحۡسِنِينَ</w:t>
      </w:r>
      <w:r w:rsidR="005D0507" w:rsidRPr="0089531E">
        <w:rPr>
          <w:rStyle w:val="Char9"/>
          <w:rtl/>
        </w:rPr>
        <w:t xml:space="preserve">٧٨ قَالَ مَعَاذَ </w:t>
      </w:r>
      <w:r w:rsidR="005D0507" w:rsidRPr="0089531E">
        <w:rPr>
          <w:rStyle w:val="Char9"/>
          <w:rFonts w:hint="cs"/>
          <w:rtl/>
        </w:rPr>
        <w:t>ٱللَّهِ</w:t>
      </w:r>
      <w:r w:rsidR="005D0507" w:rsidRPr="0089531E">
        <w:rPr>
          <w:rStyle w:val="Char9"/>
          <w:rtl/>
        </w:rPr>
        <w:t xml:space="preserve"> أَن نَّأۡخُذَ إِلَّا مَن وَجَدۡنَا مَتَٰعَنَا عِندَهُ</w:t>
      </w:r>
      <w:r w:rsidR="005D0507" w:rsidRPr="0089531E">
        <w:rPr>
          <w:rStyle w:val="Char9"/>
          <w:rFonts w:hint="cs"/>
          <w:rtl/>
        </w:rPr>
        <w:t>ۥٓ</w:t>
      </w:r>
      <w:r w:rsidR="005D0507" w:rsidRPr="0089531E">
        <w:rPr>
          <w:rStyle w:val="Char9"/>
          <w:rtl/>
        </w:rPr>
        <w:t xml:space="preserve"> إِنَّآ إِذٗا لَّظَٰلِمُونَ٧٩ فَلَمَّا </w:t>
      </w:r>
      <w:r w:rsidR="005D0507" w:rsidRPr="0089531E">
        <w:rPr>
          <w:rStyle w:val="Char9"/>
          <w:rFonts w:hint="cs"/>
          <w:rtl/>
        </w:rPr>
        <w:t>ٱسۡتَيۡ‍َٔسُواْ</w:t>
      </w:r>
      <w:r w:rsidR="005D0507" w:rsidRPr="0089531E">
        <w:rPr>
          <w:rStyle w:val="Char9"/>
          <w:rtl/>
        </w:rPr>
        <w:t xml:space="preserve"> مِنۡهُ خَلَصُواْ نَجِيّٗاۖ قَالَ كَبِيرُهُمۡ أَلَمۡ تَعۡلَمُوٓاْ أَنَّ أَبَاكُمۡ قَدۡ أَخَذَ عَلَيۡكُم مَّوۡثِقٗا مِّنَ </w:t>
      </w:r>
      <w:r w:rsidR="005D0507" w:rsidRPr="0089531E">
        <w:rPr>
          <w:rStyle w:val="Char9"/>
          <w:rFonts w:hint="cs"/>
          <w:rtl/>
        </w:rPr>
        <w:t>ٱللَّهِ</w:t>
      </w:r>
      <w:r w:rsidR="005D0507" w:rsidRPr="0089531E">
        <w:rPr>
          <w:rStyle w:val="Char9"/>
          <w:rtl/>
        </w:rPr>
        <w:t xml:space="preserve"> وَمِن قَبۡلُ مَا فَرَّطتُمۡ فِي يُوسُفَۖ فَلَنۡ أَبۡرَحَ </w:t>
      </w:r>
      <w:r w:rsidR="005D0507" w:rsidRPr="0089531E">
        <w:rPr>
          <w:rStyle w:val="Char9"/>
          <w:rFonts w:hint="cs"/>
          <w:rtl/>
        </w:rPr>
        <w:t>ٱلۡأَرۡضَ</w:t>
      </w:r>
      <w:r w:rsidR="005D0507" w:rsidRPr="0089531E">
        <w:rPr>
          <w:rStyle w:val="Char9"/>
          <w:rtl/>
        </w:rPr>
        <w:t xml:space="preserve"> حَتَّىٰ يَأۡذَنَ لِيٓ أَبِيٓ أَوۡ ي</w:t>
      </w:r>
      <w:r w:rsidR="005D0507" w:rsidRPr="0089531E">
        <w:rPr>
          <w:rStyle w:val="Char9"/>
          <w:rFonts w:hint="cs"/>
          <w:rtl/>
        </w:rPr>
        <w:t>َحۡكُمَ</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لِيۖ وَهُوَ خَيۡرُ </w:t>
      </w:r>
      <w:r w:rsidR="005D0507" w:rsidRPr="0089531E">
        <w:rPr>
          <w:rStyle w:val="Char9"/>
          <w:rFonts w:hint="cs"/>
          <w:rtl/>
        </w:rPr>
        <w:t>ٱلۡحَٰكِمِينَ</w:t>
      </w:r>
      <w:r w:rsidR="005D0507" w:rsidRPr="0089531E">
        <w:rPr>
          <w:rStyle w:val="Char9"/>
          <w:rtl/>
        </w:rPr>
        <w:t xml:space="preserve">٨٠ </w:t>
      </w:r>
      <w:r w:rsidR="005D0507" w:rsidRPr="0089531E">
        <w:rPr>
          <w:rStyle w:val="Char9"/>
          <w:rFonts w:hint="cs"/>
          <w:rtl/>
        </w:rPr>
        <w:t>ٱرۡجِعُوٓاْ</w:t>
      </w:r>
      <w:r w:rsidR="005D0507" w:rsidRPr="0089531E">
        <w:rPr>
          <w:rStyle w:val="Char9"/>
          <w:rtl/>
        </w:rPr>
        <w:t xml:space="preserve"> إِلَىٰٓ أَبِيكُمۡ فَقُولُواْ يَٰٓأَبَانَآ إِنَّ </w:t>
      </w:r>
      <w:r w:rsidR="005D0507" w:rsidRPr="0089531E">
        <w:rPr>
          <w:rStyle w:val="Char9"/>
          <w:rFonts w:hint="cs"/>
          <w:rtl/>
        </w:rPr>
        <w:t>ٱبۡنَكَ</w:t>
      </w:r>
      <w:r w:rsidR="005D0507" w:rsidRPr="0089531E">
        <w:rPr>
          <w:rStyle w:val="Char9"/>
          <w:rtl/>
        </w:rPr>
        <w:t xml:space="preserve"> سَرَقَ وَمَا شَهِدۡنَآ إِلَّا بِمَا عَلِمۡنَا وَمَا كُنَّا لِلۡغَيۡبِ حَٰفِظِينَ٨١ وَسۡ‍َٔلِ </w:t>
      </w:r>
      <w:r w:rsidR="005D0507" w:rsidRPr="0089531E">
        <w:rPr>
          <w:rStyle w:val="Char9"/>
          <w:rFonts w:hint="cs"/>
          <w:rtl/>
        </w:rPr>
        <w:t>ٱلۡقَرۡيَةَ</w:t>
      </w:r>
      <w:r w:rsidR="005D0507" w:rsidRPr="0089531E">
        <w:rPr>
          <w:rStyle w:val="Char9"/>
          <w:rtl/>
        </w:rPr>
        <w:t xml:space="preserve"> </w:t>
      </w:r>
      <w:r w:rsidR="005D0507" w:rsidRPr="0089531E">
        <w:rPr>
          <w:rStyle w:val="Char9"/>
          <w:rFonts w:hint="cs"/>
          <w:rtl/>
        </w:rPr>
        <w:t>ٱلَّتِي</w:t>
      </w:r>
      <w:r w:rsidR="005D0507" w:rsidRPr="0089531E">
        <w:rPr>
          <w:rStyle w:val="Char9"/>
          <w:rtl/>
        </w:rPr>
        <w:t xml:space="preserve"> كُنَّا فِيهَا وَ</w:t>
      </w:r>
      <w:r w:rsidR="005D0507" w:rsidRPr="0089531E">
        <w:rPr>
          <w:rStyle w:val="Char9"/>
          <w:rFonts w:hint="cs"/>
          <w:rtl/>
        </w:rPr>
        <w:t>ٱلۡعِيرَ</w:t>
      </w:r>
      <w:r w:rsidR="005D0507" w:rsidRPr="0089531E">
        <w:rPr>
          <w:rStyle w:val="Char9"/>
          <w:rtl/>
        </w:rPr>
        <w:t xml:space="preserve"> </w:t>
      </w:r>
      <w:r w:rsidR="005D0507" w:rsidRPr="0089531E">
        <w:rPr>
          <w:rStyle w:val="Char9"/>
          <w:rFonts w:hint="cs"/>
          <w:rtl/>
        </w:rPr>
        <w:t>ٱلَّتِيٓ</w:t>
      </w:r>
      <w:r w:rsidR="005D0507" w:rsidRPr="0089531E">
        <w:rPr>
          <w:rStyle w:val="Char9"/>
          <w:rtl/>
        </w:rPr>
        <w:t xml:space="preserve"> أَقۡبَلۡنَا فِيهَاۖ وَإِنَّا لَصَٰدِقُونَ٨٢ قَالَ بَلۡ سَوَّلَتۡ لَكُمۡ أَنفُسُكُمۡ أَمۡرٗاۖ فَصَبۡرٞ جَمِيلٌۖ عَسَى </w:t>
      </w:r>
      <w:r w:rsidR="005D0507" w:rsidRPr="0089531E">
        <w:rPr>
          <w:rStyle w:val="Char9"/>
          <w:rFonts w:hint="cs"/>
          <w:rtl/>
        </w:rPr>
        <w:t>ٱللَّهُ</w:t>
      </w:r>
      <w:r w:rsidR="005D0507" w:rsidRPr="0089531E">
        <w:rPr>
          <w:rStyle w:val="Char9"/>
          <w:rtl/>
        </w:rPr>
        <w:t xml:space="preserve"> أَن يَأۡتِيَنِي بِهِمۡ جَمِيعًاۚ إِنَّهُ</w:t>
      </w:r>
      <w:r w:rsidR="005D0507" w:rsidRPr="0089531E">
        <w:rPr>
          <w:rStyle w:val="Char9"/>
          <w:rFonts w:hint="cs"/>
          <w:rtl/>
        </w:rPr>
        <w:t>ۥ</w:t>
      </w:r>
      <w:r w:rsidR="005D0507" w:rsidRPr="0089531E">
        <w:rPr>
          <w:rStyle w:val="Char9"/>
          <w:rtl/>
        </w:rPr>
        <w:t xml:space="preserve"> هُوَ </w:t>
      </w:r>
      <w:r w:rsidR="005D0507" w:rsidRPr="0089531E">
        <w:rPr>
          <w:rStyle w:val="Char9"/>
          <w:rFonts w:hint="cs"/>
          <w:rtl/>
        </w:rPr>
        <w:t>ٱلۡعَلِيمُ</w:t>
      </w:r>
      <w:r w:rsidR="005D0507" w:rsidRPr="0089531E">
        <w:rPr>
          <w:rStyle w:val="Char9"/>
          <w:rtl/>
        </w:rPr>
        <w:t xml:space="preserve"> </w:t>
      </w:r>
      <w:r w:rsidR="005D0507" w:rsidRPr="0089531E">
        <w:rPr>
          <w:rStyle w:val="Char9"/>
          <w:rFonts w:hint="cs"/>
          <w:rtl/>
        </w:rPr>
        <w:t>ٱلۡحَكِيمُ</w:t>
      </w:r>
      <w:r w:rsidR="005D0507" w:rsidRPr="0089531E">
        <w:rPr>
          <w:rStyle w:val="Char9"/>
          <w:rtl/>
        </w:rPr>
        <w:t>٨٣ وَتَوَلَّىٰ عَنۡهُمۡ وَقَالَ يَٰٓأَسَفَىٰ عَلَىٰ يُوسُفَ وَ</w:t>
      </w:r>
      <w:r w:rsidR="005D0507" w:rsidRPr="0089531E">
        <w:rPr>
          <w:rStyle w:val="Char9"/>
          <w:rFonts w:hint="cs"/>
          <w:rtl/>
        </w:rPr>
        <w:t>ٱبۡيَضَّتۡ</w:t>
      </w:r>
      <w:r w:rsidR="005D0507" w:rsidRPr="0089531E">
        <w:rPr>
          <w:rStyle w:val="Char9"/>
          <w:rtl/>
        </w:rPr>
        <w:t xml:space="preserve"> عَيۡنَاهُ مِنَ </w:t>
      </w:r>
      <w:r w:rsidR="005D0507" w:rsidRPr="0089531E">
        <w:rPr>
          <w:rStyle w:val="Char9"/>
          <w:rFonts w:hint="cs"/>
          <w:rtl/>
        </w:rPr>
        <w:t>ٱلۡحُزۡنِ</w:t>
      </w:r>
      <w:r w:rsidR="005D0507" w:rsidRPr="0089531E">
        <w:rPr>
          <w:rStyle w:val="Char9"/>
          <w:rtl/>
        </w:rPr>
        <w:t xml:space="preserve"> فَهُوَ كَظِيمٞ٨٤ قَالُواْ تَ</w:t>
      </w:r>
      <w:r w:rsidR="005D0507" w:rsidRPr="0089531E">
        <w:rPr>
          <w:rStyle w:val="Char9"/>
          <w:rFonts w:hint="cs"/>
          <w:rtl/>
        </w:rPr>
        <w:t>ٱللَّهِ</w:t>
      </w:r>
      <w:r w:rsidR="005D0507" w:rsidRPr="0089531E">
        <w:rPr>
          <w:rStyle w:val="Char9"/>
          <w:rtl/>
        </w:rPr>
        <w:t xml:space="preserve"> تَفۡتَؤُاْ تَذۡكُرُ يُوسُفَ حَتَّىٰ تَكُونَ حَرَضًا أَوۡ تَكُونَ مِنَ </w:t>
      </w:r>
      <w:r w:rsidR="005D0507" w:rsidRPr="0089531E">
        <w:rPr>
          <w:rStyle w:val="Char9"/>
          <w:rFonts w:hint="cs"/>
          <w:rtl/>
        </w:rPr>
        <w:t>ٱلۡهَٰلِكِينَ</w:t>
      </w:r>
      <w:r w:rsidR="005D0507" w:rsidRPr="0089531E">
        <w:rPr>
          <w:rStyle w:val="Char9"/>
          <w:rtl/>
        </w:rPr>
        <w:t xml:space="preserve">٨٥ قَالَ إِنَّمَآ أَشۡكُواْ بَثِّي وَحُزۡنِيٓ إِلَى </w:t>
      </w:r>
      <w:r w:rsidR="005D0507" w:rsidRPr="0089531E">
        <w:rPr>
          <w:rStyle w:val="Char9"/>
          <w:rFonts w:hint="cs"/>
          <w:rtl/>
        </w:rPr>
        <w:t>ٱللَّهِ</w:t>
      </w:r>
      <w:r w:rsidR="005D0507" w:rsidRPr="0089531E">
        <w:rPr>
          <w:rStyle w:val="Char9"/>
          <w:rtl/>
        </w:rPr>
        <w:t xml:space="preserve"> وَأَعۡلَمُ مِنَ </w:t>
      </w:r>
      <w:r w:rsidR="005D0507" w:rsidRPr="0089531E">
        <w:rPr>
          <w:rStyle w:val="Char9"/>
          <w:rFonts w:hint="cs"/>
          <w:rtl/>
        </w:rPr>
        <w:t>ٱللَّهِ</w:t>
      </w:r>
      <w:r w:rsidR="005D0507" w:rsidRPr="0089531E">
        <w:rPr>
          <w:rStyle w:val="Char9"/>
          <w:rtl/>
        </w:rPr>
        <w:t xml:space="preserve"> مَا لَا تَعۡلَمُونَ٨٦ يَٰبَنِيَّ </w:t>
      </w:r>
      <w:r w:rsidR="005D0507" w:rsidRPr="0089531E">
        <w:rPr>
          <w:rStyle w:val="Char9"/>
          <w:rFonts w:hint="cs"/>
          <w:rtl/>
        </w:rPr>
        <w:t>ٱذۡهَبُواْ</w:t>
      </w:r>
      <w:r w:rsidR="005D0507" w:rsidRPr="0089531E">
        <w:rPr>
          <w:rStyle w:val="Char9"/>
          <w:rtl/>
        </w:rPr>
        <w:t xml:space="preserve"> فَتَحَسَّسُواْ مِن يُوسُفَ وَأَخِيهِ وَلَا تَاْيۡ‍َٔسُواْ مِن رَّوۡحِ </w:t>
      </w:r>
      <w:r w:rsidR="005D0507" w:rsidRPr="0089531E">
        <w:rPr>
          <w:rStyle w:val="Char9"/>
          <w:rFonts w:hint="cs"/>
          <w:rtl/>
        </w:rPr>
        <w:t>ٱللَّهِۖ</w:t>
      </w:r>
      <w:r w:rsidR="005D0507" w:rsidRPr="0089531E">
        <w:rPr>
          <w:rStyle w:val="Char9"/>
          <w:rtl/>
        </w:rPr>
        <w:t xml:space="preserve"> إِنَّهُ</w:t>
      </w:r>
      <w:r w:rsidR="005D0507" w:rsidRPr="0089531E">
        <w:rPr>
          <w:rStyle w:val="Char9"/>
          <w:rFonts w:hint="cs"/>
          <w:rtl/>
        </w:rPr>
        <w:t>ۥ</w:t>
      </w:r>
      <w:r w:rsidR="005D0507" w:rsidRPr="0089531E">
        <w:rPr>
          <w:rStyle w:val="Char9"/>
          <w:rtl/>
        </w:rPr>
        <w:t xml:space="preserve"> لَا يَاْيۡ‍َٔسُ مِن رَّوۡحِ </w:t>
      </w:r>
      <w:r w:rsidR="005D0507" w:rsidRPr="0089531E">
        <w:rPr>
          <w:rStyle w:val="Char9"/>
          <w:rFonts w:hint="cs"/>
          <w:rtl/>
        </w:rPr>
        <w:t>ٱللَّهِ</w:t>
      </w:r>
      <w:r w:rsidR="005D0507" w:rsidRPr="0089531E">
        <w:rPr>
          <w:rStyle w:val="Char9"/>
          <w:rtl/>
        </w:rPr>
        <w:t xml:space="preserve"> إِلَّا </w:t>
      </w:r>
      <w:r w:rsidR="005D0507" w:rsidRPr="0089531E">
        <w:rPr>
          <w:rStyle w:val="Char9"/>
          <w:rFonts w:hint="cs"/>
          <w:rtl/>
        </w:rPr>
        <w:t>ٱلۡقَوۡمُ</w:t>
      </w:r>
      <w:r w:rsidR="005D0507" w:rsidRPr="0089531E">
        <w:rPr>
          <w:rStyle w:val="Char9"/>
          <w:rtl/>
        </w:rPr>
        <w:t xml:space="preserve"> </w:t>
      </w:r>
      <w:r w:rsidR="005D0507" w:rsidRPr="0089531E">
        <w:rPr>
          <w:rStyle w:val="Char9"/>
          <w:rFonts w:hint="cs"/>
          <w:rtl/>
        </w:rPr>
        <w:t>ٱلۡكَٰفِرُونَ</w:t>
      </w:r>
      <w:r w:rsidR="005D0507" w:rsidRPr="0089531E">
        <w:rPr>
          <w:rStyle w:val="Char9"/>
          <w:rtl/>
        </w:rPr>
        <w:t xml:space="preserve">٨٧ فَلَمَّا دَخَلُواْ عَلَيۡهِ قَالُواْ يَٰٓأَيُّهَا </w:t>
      </w:r>
      <w:r w:rsidR="005D0507" w:rsidRPr="0089531E">
        <w:rPr>
          <w:rStyle w:val="Char9"/>
          <w:rFonts w:hint="cs"/>
          <w:rtl/>
        </w:rPr>
        <w:t>ٱلۡعَزِيزُ</w:t>
      </w:r>
      <w:r w:rsidR="005D0507" w:rsidRPr="0089531E">
        <w:rPr>
          <w:rStyle w:val="Char9"/>
          <w:rtl/>
        </w:rPr>
        <w:t xml:space="preserve"> مَسَّنَا وَأَهۡلَنَا </w:t>
      </w:r>
      <w:r w:rsidR="005D0507" w:rsidRPr="0089531E">
        <w:rPr>
          <w:rStyle w:val="Char9"/>
          <w:rFonts w:hint="cs"/>
          <w:rtl/>
        </w:rPr>
        <w:t>ٱلضُّرُّ</w:t>
      </w:r>
      <w:r w:rsidR="005D0507" w:rsidRPr="0089531E">
        <w:rPr>
          <w:rStyle w:val="Char9"/>
          <w:rtl/>
        </w:rPr>
        <w:t xml:space="preserve"> وَجِئۡنَا بِبِضَٰعَةٖ مُّزۡجَىٰةٖ فَأَوۡفِ لَنَا </w:t>
      </w:r>
      <w:r w:rsidR="005D0507" w:rsidRPr="0089531E">
        <w:rPr>
          <w:rStyle w:val="Char9"/>
          <w:rFonts w:hint="cs"/>
          <w:rtl/>
        </w:rPr>
        <w:t>ٱلۡكَيۡلَ</w:t>
      </w:r>
      <w:r w:rsidR="005D0507" w:rsidRPr="0089531E">
        <w:rPr>
          <w:rStyle w:val="Char9"/>
          <w:rtl/>
        </w:rPr>
        <w:t xml:space="preserve"> وَتَصَدَّقۡ عَلَيۡنَآۖ إِنَّ </w:t>
      </w:r>
      <w:r w:rsidR="005D0507" w:rsidRPr="0089531E">
        <w:rPr>
          <w:rStyle w:val="Char9"/>
          <w:rFonts w:hint="cs"/>
          <w:rtl/>
        </w:rPr>
        <w:t>ٱللَّهَ</w:t>
      </w:r>
      <w:r w:rsidR="005D0507" w:rsidRPr="0089531E">
        <w:rPr>
          <w:rStyle w:val="Char9"/>
          <w:rtl/>
        </w:rPr>
        <w:t xml:space="preserve"> يَجۡزِي </w:t>
      </w:r>
      <w:r w:rsidR="005D0507" w:rsidRPr="0089531E">
        <w:rPr>
          <w:rStyle w:val="Char9"/>
          <w:rFonts w:hint="cs"/>
          <w:rtl/>
        </w:rPr>
        <w:t>ٱلۡمُتَصَدِّقِينَ</w:t>
      </w:r>
      <w:r w:rsidR="005D0507" w:rsidRPr="0089531E">
        <w:rPr>
          <w:rStyle w:val="Char9"/>
          <w:rtl/>
        </w:rPr>
        <w:t xml:space="preserve">٨٨ قَالَ هَلۡ عَلِمۡتُم مَّا فَعَلۡتُم بِيُوسُفَ وَأَخِيهِ إِذۡ أَنتُمۡ جَٰهِلُونَ٨٩ قَالُوٓاْ أَءِنَّكَ لَأَنتَ يُوسُفُۖ قَالَ أَنَا۠ يُوسُفُ وَهَٰذَآ أَخِيۖ قَدۡ مَنَّ </w:t>
      </w:r>
      <w:r w:rsidR="005D0507" w:rsidRPr="0089531E">
        <w:rPr>
          <w:rStyle w:val="Char9"/>
          <w:rFonts w:hint="cs"/>
          <w:rtl/>
        </w:rPr>
        <w:t>ٱللَّهُ</w:t>
      </w:r>
      <w:r w:rsidR="005D0507" w:rsidRPr="0089531E">
        <w:rPr>
          <w:rStyle w:val="Char9"/>
          <w:rtl/>
        </w:rPr>
        <w:t xml:space="preserve"> عَلَيۡنَآۖ إِنَّهُ</w:t>
      </w:r>
      <w:r w:rsidR="005D0507" w:rsidRPr="0089531E">
        <w:rPr>
          <w:rStyle w:val="Char9"/>
          <w:rFonts w:hint="cs"/>
          <w:rtl/>
        </w:rPr>
        <w:t>ۥ</w:t>
      </w:r>
      <w:r w:rsidR="005D0507" w:rsidRPr="0089531E">
        <w:rPr>
          <w:rStyle w:val="Char9"/>
          <w:rtl/>
        </w:rPr>
        <w:t xml:space="preserve"> مَن يَتَّقِ وَيَصۡبِرۡ فَإِنَّ </w:t>
      </w:r>
      <w:r w:rsidR="005D0507" w:rsidRPr="0089531E">
        <w:rPr>
          <w:rStyle w:val="Char9"/>
          <w:rFonts w:hint="cs"/>
          <w:rtl/>
        </w:rPr>
        <w:t>ٱللَّهَ</w:t>
      </w:r>
      <w:r w:rsidR="005D0507" w:rsidRPr="0089531E">
        <w:rPr>
          <w:rStyle w:val="Char9"/>
          <w:rtl/>
        </w:rPr>
        <w:t xml:space="preserve"> لَا يُضِيعُ أَجۡرَ </w:t>
      </w:r>
      <w:r w:rsidR="005D0507" w:rsidRPr="0089531E">
        <w:rPr>
          <w:rStyle w:val="Char9"/>
          <w:rFonts w:hint="cs"/>
          <w:rtl/>
        </w:rPr>
        <w:t>ٱلۡمُحۡسِنِينَ</w:t>
      </w:r>
      <w:r w:rsidR="005D0507" w:rsidRPr="0089531E">
        <w:rPr>
          <w:rStyle w:val="Char9"/>
          <w:rtl/>
        </w:rPr>
        <w:t>٩٠ قَالُواْ تَ</w:t>
      </w:r>
      <w:r w:rsidR="005D0507" w:rsidRPr="0089531E">
        <w:rPr>
          <w:rStyle w:val="Char9"/>
          <w:rFonts w:hint="cs"/>
          <w:rtl/>
        </w:rPr>
        <w:t>ٱللَّهِ</w:t>
      </w:r>
      <w:r w:rsidR="005D0507" w:rsidRPr="0089531E">
        <w:rPr>
          <w:rStyle w:val="Char9"/>
          <w:rtl/>
        </w:rPr>
        <w:t xml:space="preserve"> لَقَدۡ ءَاثَرَكَ </w:t>
      </w:r>
      <w:r w:rsidR="005D0507" w:rsidRPr="0089531E">
        <w:rPr>
          <w:rStyle w:val="Char9"/>
          <w:rFonts w:hint="cs"/>
          <w:rtl/>
        </w:rPr>
        <w:t>ٱللَّهُ</w:t>
      </w:r>
      <w:r w:rsidR="005D0507" w:rsidRPr="0089531E">
        <w:rPr>
          <w:rStyle w:val="Char9"/>
          <w:rtl/>
        </w:rPr>
        <w:t xml:space="preserve"> عَلَيۡنَا وَإِن كُنَّا لَخَٰطِ‍ِٔينَ٩١ قَالَ لَا تَثۡرِيبَ عَلَيۡكُمُ </w:t>
      </w:r>
      <w:r w:rsidR="005D0507" w:rsidRPr="0089531E">
        <w:rPr>
          <w:rStyle w:val="Char9"/>
          <w:rFonts w:hint="cs"/>
          <w:rtl/>
        </w:rPr>
        <w:t>ٱلۡيَوۡمَۖ</w:t>
      </w:r>
      <w:r w:rsidR="005D0507" w:rsidRPr="0089531E">
        <w:rPr>
          <w:rStyle w:val="Char9"/>
          <w:rtl/>
        </w:rPr>
        <w:t xml:space="preserve"> يَغۡفِرُ </w:t>
      </w:r>
      <w:r w:rsidR="005D0507" w:rsidRPr="0089531E">
        <w:rPr>
          <w:rStyle w:val="Char9"/>
          <w:rFonts w:hint="cs"/>
          <w:rtl/>
        </w:rPr>
        <w:t>ٱللَّهُ</w:t>
      </w:r>
      <w:r w:rsidR="005D0507" w:rsidRPr="0089531E">
        <w:rPr>
          <w:rStyle w:val="Char9"/>
          <w:rtl/>
        </w:rPr>
        <w:t xml:space="preserve"> لَكُمۡۖ وَهُوَ أَرۡحَمُ </w:t>
      </w:r>
      <w:r w:rsidR="005D0507" w:rsidRPr="0089531E">
        <w:rPr>
          <w:rStyle w:val="Char9"/>
          <w:rFonts w:hint="cs"/>
          <w:rtl/>
        </w:rPr>
        <w:t>ٱلرَّٰحِمِينَ</w:t>
      </w:r>
      <w:r w:rsidR="005D0507" w:rsidRPr="0089531E">
        <w:rPr>
          <w:rStyle w:val="Char9"/>
          <w:rtl/>
        </w:rPr>
        <w:t xml:space="preserve">٩٢ </w:t>
      </w:r>
      <w:r w:rsidR="005D0507" w:rsidRPr="0089531E">
        <w:rPr>
          <w:rStyle w:val="Char9"/>
          <w:rFonts w:hint="cs"/>
          <w:rtl/>
        </w:rPr>
        <w:t>ٱذۡهَبُواْ</w:t>
      </w:r>
      <w:r w:rsidR="005D0507" w:rsidRPr="0089531E">
        <w:rPr>
          <w:rStyle w:val="Char9"/>
          <w:rtl/>
        </w:rPr>
        <w:t xml:space="preserve"> بِقَمِيصِي هَٰذَا فَأَلۡقُوهُ عَلَىٰ وَجۡهِ أَبِي يَأۡتِ بَصِيرٗا وَأۡتُونِي بِأَهۡلِكُمۡ أَجۡمَعِينَ٩٣ وَلَمَّا فَصَلَتِ </w:t>
      </w:r>
      <w:r w:rsidR="005D0507" w:rsidRPr="0089531E">
        <w:rPr>
          <w:rStyle w:val="Char9"/>
          <w:rFonts w:hint="cs"/>
          <w:rtl/>
        </w:rPr>
        <w:t>ٱلۡعِيرُ</w:t>
      </w:r>
      <w:r w:rsidR="005D0507" w:rsidRPr="0089531E">
        <w:rPr>
          <w:rStyle w:val="Char9"/>
          <w:rtl/>
        </w:rPr>
        <w:t xml:space="preserve"> قَالَ أَبُوهُمۡ إِنِّي لَأَجِدُ رِيحَ يُوسُفَۖ لَوۡلَآ أَن تُفَنِّدُونِ٩٤ قَالُواْ تَ</w:t>
      </w:r>
      <w:r w:rsidR="005D0507" w:rsidRPr="0089531E">
        <w:rPr>
          <w:rStyle w:val="Char9"/>
          <w:rFonts w:hint="cs"/>
          <w:rtl/>
        </w:rPr>
        <w:t>ٱللَّهِ</w:t>
      </w:r>
      <w:r w:rsidR="005D0507" w:rsidRPr="0089531E">
        <w:rPr>
          <w:rStyle w:val="Char9"/>
          <w:rtl/>
        </w:rPr>
        <w:t xml:space="preserve"> إِنَّكَ لَفِي ضَلَٰلِكَ </w:t>
      </w:r>
      <w:r w:rsidR="005D0507" w:rsidRPr="0089531E">
        <w:rPr>
          <w:rStyle w:val="Char9"/>
          <w:rFonts w:hint="cs"/>
          <w:rtl/>
        </w:rPr>
        <w:t>ٱلۡقَدِيمِ</w:t>
      </w:r>
      <w:r w:rsidR="005D0507" w:rsidRPr="0089531E">
        <w:rPr>
          <w:rStyle w:val="Char9"/>
          <w:rtl/>
        </w:rPr>
        <w:t xml:space="preserve">٩٥ فَلَمَّآ أَن جَآءَ </w:t>
      </w:r>
      <w:r w:rsidR="005D0507" w:rsidRPr="0089531E">
        <w:rPr>
          <w:rStyle w:val="Char9"/>
          <w:rFonts w:hint="cs"/>
          <w:rtl/>
        </w:rPr>
        <w:t>ٱلۡبَشِيرُ</w:t>
      </w:r>
      <w:r w:rsidR="005D0507" w:rsidRPr="0089531E">
        <w:rPr>
          <w:rStyle w:val="Char9"/>
          <w:rtl/>
        </w:rPr>
        <w:t xml:space="preserve"> أَلۡقَىٰهُ عَلَىٰ وَجۡهِهِ</w:t>
      </w:r>
      <w:r w:rsidR="005D0507" w:rsidRPr="0089531E">
        <w:rPr>
          <w:rStyle w:val="Char9"/>
          <w:rFonts w:hint="cs"/>
          <w:rtl/>
        </w:rPr>
        <w:t>ۦ</w:t>
      </w:r>
      <w:r w:rsidR="005D0507" w:rsidRPr="0089531E">
        <w:rPr>
          <w:rStyle w:val="Char9"/>
          <w:rtl/>
        </w:rPr>
        <w:t xml:space="preserve"> فَ</w:t>
      </w:r>
      <w:r w:rsidR="005D0507" w:rsidRPr="0089531E">
        <w:rPr>
          <w:rStyle w:val="Char9"/>
          <w:rFonts w:hint="cs"/>
          <w:rtl/>
        </w:rPr>
        <w:t>ٱرۡتَدَّ</w:t>
      </w:r>
      <w:r w:rsidR="005D0507" w:rsidRPr="0089531E">
        <w:rPr>
          <w:rStyle w:val="Char9"/>
          <w:rtl/>
        </w:rPr>
        <w:t xml:space="preserve"> بَصِيرٗاۖ قَالَ أَلَمۡ أَقُل لَّكُمۡ إِنِّيٓ أَعۡلَمُ مِنَ </w:t>
      </w:r>
      <w:r w:rsidR="005D0507" w:rsidRPr="0089531E">
        <w:rPr>
          <w:rStyle w:val="Char9"/>
          <w:rFonts w:hint="cs"/>
          <w:rtl/>
        </w:rPr>
        <w:t>ٱللَّهِ</w:t>
      </w:r>
      <w:r w:rsidR="005D0507" w:rsidRPr="0089531E">
        <w:rPr>
          <w:rStyle w:val="Char9"/>
          <w:rtl/>
        </w:rPr>
        <w:t xml:space="preserve"> مَا لَا تَعۡلَمُونَ٩٦ قَالُواْ يَٰٓأَبَانَا </w:t>
      </w:r>
      <w:r w:rsidR="005D0507" w:rsidRPr="0089531E">
        <w:rPr>
          <w:rStyle w:val="Char9"/>
          <w:rFonts w:hint="cs"/>
          <w:rtl/>
        </w:rPr>
        <w:t>ٱسۡتَغۡفِرۡ</w:t>
      </w:r>
      <w:r w:rsidR="005D0507" w:rsidRPr="0089531E">
        <w:rPr>
          <w:rStyle w:val="Char9"/>
          <w:rtl/>
        </w:rPr>
        <w:t xml:space="preserve"> لَنَا ذُنُوبَنَآ إِنَّا كُنَّا خَٰطِ‍ِٔينَ٩٧ قَالَ سَوۡفَ أَسۡتَغۡفِرُ لَكُمۡ رَبِّيٓۖ إِنَّهُ</w:t>
      </w:r>
      <w:r w:rsidR="005D0507" w:rsidRPr="0089531E">
        <w:rPr>
          <w:rStyle w:val="Char9"/>
          <w:rFonts w:hint="cs"/>
          <w:rtl/>
        </w:rPr>
        <w:t>ۥ</w:t>
      </w:r>
      <w:r w:rsidR="005D0507" w:rsidRPr="0089531E">
        <w:rPr>
          <w:rStyle w:val="Char9"/>
          <w:rtl/>
        </w:rPr>
        <w:t xml:space="preserve"> هُوَ </w:t>
      </w:r>
      <w:r w:rsidR="005D0507" w:rsidRPr="0089531E">
        <w:rPr>
          <w:rStyle w:val="Char9"/>
          <w:rFonts w:hint="cs"/>
          <w:rtl/>
        </w:rPr>
        <w:t>ٱلۡغَفُورُ</w:t>
      </w:r>
      <w:r w:rsidR="005D0507" w:rsidRPr="0089531E">
        <w:rPr>
          <w:rStyle w:val="Char9"/>
          <w:rtl/>
        </w:rPr>
        <w:t xml:space="preserve"> </w:t>
      </w:r>
      <w:r w:rsidR="005D0507" w:rsidRPr="0089531E">
        <w:rPr>
          <w:rStyle w:val="Char9"/>
          <w:rFonts w:hint="cs"/>
          <w:rtl/>
        </w:rPr>
        <w:t>ٱلرَّحِيمُ</w:t>
      </w:r>
      <w:r w:rsidR="005D0507" w:rsidRPr="0089531E">
        <w:rPr>
          <w:rStyle w:val="Char9"/>
          <w:rtl/>
        </w:rPr>
        <w:t xml:space="preserve">٩٨ فَلَمَّا دَخَلُواْ عَلَىٰ يُوسُفَ ءَاوَىٰٓ إِلَيۡهِ أَبَوَيۡهِ وَقَالَ </w:t>
      </w:r>
      <w:r w:rsidR="005D0507" w:rsidRPr="0089531E">
        <w:rPr>
          <w:rStyle w:val="Char9"/>
          <w:rFonts w:hint="cs"/>
          <w:rtl/>
        </w:rPr>
        <w:t>ٱدۡخُلُواْ</w:t>
      </w:r>
      <w:r w:rsidR="005D0507" w:rsidRPr="0089531E">
        <w:rPr>
          <w:rStyle w:val="Char9"/>
          <w:rtl/>
        </w:rPr>
        <w:t xml:space="preserve"> مِصۡرَ إِن شَآءَ </w:t>
      </w:r>
      <w:r w:rsidR="005D0507" w:rsidRPr="0089531E">
        <w:rPr>
          <w:rStyle w:val="Char9"/>
          <w:rFonts w:hint="cs"/>
          <w:rtl/>
        </w:rPr>
        <w:t>ٱللَّهُ</w:t>
      </w:r>
      <w:r w:rsidR="005D0507" w:rsidRPr="0089531E">
        <w:rPr>
          <w:rStyle w:val="Char9"/>
          <w:rtl/>
        </w:rPr>
        <w:t xml:space="preserve"> ءَامِنِينَ٩٩ وَرَفَعَ أَبَوَيۡهِ عَلَى </w:t>
      </w:r>
      <w:r w:rsidR="005D0507" w:rsidRPr="0089531E">
        <w:rPr>
          <w:rStyle w:val="Char9"/>
          <w:rFonts w:hint="cs"/>
          <w:rtl/>
        </w:rPr>
        <w:t>ٱلۡعَرۡشِ</w:t>
      </w:r>
      <w:r w:rsidR="005D0507" w:rsidRPr="0089531E">
        <w:rPr>
          <w:rStyle w:val="Char9"/>
          <w:rtl/>
        </w:rPr>
        <w:t xml:space="preserve"> وَخَرُّواْ لَهُ</w:t>
      </w:r>
      <w:r w:rsidR="005D0507" w:rsidRPr="0089531E">
        <w:rPr>
          <w:rStyle w:val="Char9"/>
          <w:rFonts w:hint="cs"/>
          <w:rtl/>
        </w:rPr>
        <w:t>ۥ</w:t>
      </w:r>
      <w:r w:rsidR="005D0507" w:rsidRPr="0089531E">
        <w:rPr>
          <w:rStyle w:val="Char9"/>
          <w:rtl/>
        </w:rPr>
        <w:t xml:space="preserve"> سُجَّدٗاۖ وَقَالَ يَٰٓأَبَتِ هَٰذَا تَأۡوِيلُ رُءۡيَٰيَ مِن قَبۡلُ قَدۡ جَعَلَهَا رَبِّي حَقّٗاۖ وَقَدۡ أَحۡسَنَ بِيٓ إِذۡ أَخۡرَجَنِي مِنَ </w:t>
      </w:r>
      <w:r w:rsidR="005D0507" w:rsidRPr="0089531E">
        <w:rPr>
          <w:rStyle w:val="Char9"/>
          <w:rFonts w:hint="cs"/>
          <w:rtl/>
        </w:rPr>
        <w:t>ٱلسِّجۡنِ</w:t>
      </w:r>
      <w:r w:rsidR="005D0507" w:rsidRPr="0089531E">
        <w:rPr>
          <w:rStyle w:val="Char9"/>
          <w:rtl/>
        </w:rPr>
        <w:t xml:space="preserve"> وَجَآءَ بِكُم مِّنَ </w:t>
      </w:r>
      <w:r w:rsidR="005D0507" w:rsidRPr="0089531E">
        <w:rPr>
          <w:rStyle w:val="Char9"/>
          <w:rFonts w:hint="cs"/>
          <w:rtl/>
        </w:rPr>
        <w:t>ٱلۡبَدۡوِ</w:t>
      </w:r>
      <w:r w:rsidR="005D0507" w:rsidRPr="0089531E">
        <w:rPr>
          <w:rStyle w:val="Char9"/>
          <w:rtl/>
        </w:rPr>
        <w:t xml:space="preserve"> مِنۢ بَعۡدِ أَن نَّزَ</w:t>
      </w:r>
      <w:r w:rsidR="005D0507" w:rsidRPr="0089531E">
        <w:rPr>
          <w:rStyle w:val="Char9"/>
          <w:rFonts w:hint="cs"/>
          <w:rtl/>
        </w:rPr>
        <w:t>غَ</w:t>
      </w:r>
      <w:r w:rsidR="005D0507" w:rsidRPr="0089531E">
        <w:rPr>
          <w:rStyle w:val="Char9"/>
          <w:rtl/>
        </w:rPr>
        <w:t xml:space="preserve"> </w:t>
      </w:r>
      <w:r w:rsidR="005D0507" w:rsidRPr="0089531E">
        <w:rPr>
          <w:rStyle w:val="Char9"/>
          <w:rFonts w:hint="cs"/>
          <w:rtl/>
        </w:rPr>
        <w:t>ٱلشَّيۡطَٰنُ</w:t>
      </w:r>
      <w:r w:rsidR="005D0507" w:rsidRPr="0089531E">
        <w:rPr>
          <w:rStyle w:val="Char9"/>
          <w:rtl/>
        </w:rPr>
        <w:t xml:space="preserve"> بَيۡنِي وَبَيۡنَ إِخۡوَتِيٓۚ إِنَّ رَبِّي لَطِيفٞ لِّمَا يَشَآءُۚ إِنَّهُ</w:t>
      </w:r>
      <w:r w:rsidR="005D0507" w:rsidRPr="0089531E">
        <w:rPr>
          <w:rStyle w:val="Char9"/>
          <w:rFonts w:hint="cs"/>
          <w:rtl/>
        </w:rPr>
        <w:t>ۥ</w:t>
      </w:r>
      <w:r w:rsidR="005D0507" w:rsidRPr="0089531E">
        <w:rPr>
          <w:rStyle w:val="Char9"/>
          <w:rtl/>
        </w:rPr>
        <w:t xml:space="preserve"> هُوَ </w:t>
      </w:r>
      <w:r w:rsidR="005D0507" w:rsidRPr="0089531E">
        <w:rPr>
          <w:rStyle w:val="Char9"/>
          <w:rFonts w:hint="cs"/>
          <w:rtl/>
        </w:rPr>
        <w:t>ٱلۡعَلِيمُ</w:t>
      </w:r>
      <w:r w:rsidR="005D0507" w:rsidRPr="0089531E">
        <w:rPr>
          <w:rStyle w:val="Char9"/>
          <w:rtl/>
        </w:rPr>
        <w:t xml:space="preserve"> </w:t>
      </w:r>
      <w:r w:rsidR="005D0507" w:rsidRPr="0089531E">
        <w:rPr>
          <w:rStyle w:val="Char9"/>
          <w:rFonts w:hint="cs"/>
          <w:rtl/>
        </w:rPr>
        <w:t>ٱلۡحَكِيمُ</w:t>
      </w:r>
      <w:r w:rsidR="005D0507" w:rsidRPr="0089531E">
        <w:rPr>
          <w:rStyle w:val="Char9"/>
          <w:rtl/>
        </w:rPr>
        <w:t xml:space="preserve">١٠٠ رَبِّ قَدۡ ءَاتَيۡتَنِي مِنَ </w:t>
      </w:r>
      <w:r w:rsidR="005D0507" w:rsidRPr="0089531E">
        <w:rPr>
          <w:rStyle w:val="Char9"/>
          <w:rFonts w:hint="cs"/>
          <w:rtl/>
        </w:rPr>
        <w:t>ٱلۡمُلۡكِ</w:t>
      </w:r>
      <w:r w:rsidR="005D0507" w:rsidRPr="0089531E">
        <w:rPr>
          <w:rStyle w:val="Char9"/>
          <w:rtl/>
        </w:rPr>
        <w:t xml:space="preserve"> وَعَلَّمۡتَنِي مِن تَأۡوِيلِ </w:t>
      </w:r>
      <w:r w:rsidR="005D0507" w:rsidRPr="0089531E">
        <w:rPr>
          <w:rStyle w:val="Char9"/>
          <w:rFonts w:hint="cs"/>
          <w:rtl/>
        </w:rPr>
        <w:t>ٱلۡأَحَادِيثِۚ</w:t>
      </w:r>
      <w:r w:rsidR="005D0507" w:rsidRPr="0089531E">
        <w:rPr>
          <w:rStyle w:val="Char9"/>
          <w:rtl/>
        </w:rPr>
        <w:t xml:space="preserve"> فَاطِرَ </w:t>
      </w:r>
      <w:r w:rsidR="005D0507" w:rsidRPr="0089531E">
        <w:rPr>
          <w:rStyle w:val="Char9"/>
          <w:rFonts w:hint="cs"/>
          <w:rtl/>
        </w:rPr>
        <w:t>ٱلسَّمَٰوَٰتِ</w:t>
      </w:r>
      <w:r w:rsidR="005D0507" w:rsidRPr="0089531E">
        <w:rPr>
          <w:rStyle w:val="Char9"/>
          <w:rtl/>
        </w:rPr>
        <w:t xml:space="preserve"> وَ</w:t>
      </w:r>
      <w:r w:rsidR="005D0507" w:rsidRPr="0089531E">
        <w:rPr>
          <w:rStyle w:val="Char9"/>
          <w:rFonts w:hint="cs"/>
          <w:rtl/>
        </w:rPr>
        <w:t>ٱلۡأَرۡضِ</w:t>
      </w:r>
      <w:r w:rsidR="005D0507" w:rsidRPr="0089531E">
        <w:rPr>
          <w:rStyle w:val="Char9"/>
          <w:rtl/>
        </w:rPr>
        <w:t xml:space="preserve"> أَنتَ وَلِيِّ</w:t>
      </w:r>
      <w:r w:rsidR="005D0507" w:rsidRPr="0089531E">
        <w:rPr>
          <w:rStyle w:val="Char9"/>
          <w:rFonts w:hint="cs"/>
          <w:rtl/>
        </w:rPr>
        <w:t>ۦ</w:t>
      </w:r>
      <w:r w:rsidR="005D0507" w:rsidRPr="0089531E">
        <w:rPr>
          <w:rStyle w:val="Char9"/>
          <w:rtl/>
        </w:rPr>
        <w:t xml:space="preserve"> فِي </w:t>
      </w:r>
      <w:r w:rsidR="005D0507" w:rsidRPr="0089531E">
        <w:rPr>
          <w:rStyle w:val="Char9"/>
          <w:rFonts w:hint="cs"/>
          <w:rtl/>
        </w:rPr>
        <w:t>ٱلدُّنۡيَا</w:t>
      </w:r>
      <w:r w:rsidR="005D0507" w:rsidRPr="0089531E">
        <w:rPr>
          <w:rStyle w:val="Char9"/>
          <w:rtl/>
        </w:rPr>
        <w:t xml:space="preserve"> وَ</w:t>
      </w:r>
      <w:r w:rsidR="005D0507" w:rsidRPr="0089531E">
        <w:rPr>
          <w:rStyle w:val="Char9"/>
          <w:rFonts w:hint="cs"/>
          <w:rtl/>
        </w:rPr>
        <w:t>ٱلۡأٓخِرَةِۖ</w:t>
      </w:r>
      <w:r w:rsidR="005D0507" w:rsidRPr="0089531E">
        <w:rPr>
          <w:rStyle w:val="Char9"/>
          <w:rtl/>
        </w:rPr>
        <w:t xml:space="preserve"> تَوَفَّنِي مُسۡلِمٗا وَأَلۡحِقۡنِي بِ</w:t>
      </w:r>
      <w:r w:rsidR="005D0507" w:rsidRPr="0089531E">
        <w:rPr>
          <w:rStyle w:val="Char9"/>
          <w:rFonts w:hint="cs"/>
          <w:rtl/>
        </w:rPr>
        <w:t>ٱلصَّٰلِحِينَ</w:t>
      </w:r>
      <w:r w:rsidR="005D0507" w:rsidRPr="0089531E">
        <w:rPr>
          <w:rStyle w:val="Char9"/>
          <w:rtl/>
        </w:rPr>
        <w:t>١٠١</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[يوسف: 4-101]</w:t>
      </w:r>
      <w:r w:rsidR="0089531E" w:rsidRPr="009A64AF">
        <w:rPr>
          <w:rFonts w:ascii="(normal text)" w:hAnsi="(normal text)"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وَوَهَبۡنَا لَهُ</w:t>
      </w:r>
      <w:r w:rsidR="005D0507" w:rsidRPr="0089531E">
        <w:rPr>
          <w:rStyle w:val="Char9"/>
          <w:rFonts w:hint="cs"/>
          <w:rtl/>
        </w:rPr>
        <w:t>ۥٓ</w:t>
      </w:r>
      <w:r w:rsidR="005D0507" w:rsidRPr="0089531E">
        <w:rPr>
          <w:rStyle w:val="Char9"/>
          <w:rtl/>
        </w:rPr>
        <w:t xml:space="preserve"> إِسۡحَٰقَ وَيَعۡقُوبَ وَجَعَلۡنَا فِي ذُرِّيَّتِهِ </w:t>
      </w:r>
      <w:r w:rsidR="005D0507" w:rsidRPr="0089531E">
        <w:rPr>
          <w:rStyle w:val="Char9"/>
          <w:rFonts w:hint="cs"/>
          <w:rtl/>
        </w:rPr>
        <w:t>ٱلنُّبُوَّةَ</w:t>
      </w:r>
      <w:r w:rsidR="005D0507" w:rsidRPr="0089531E">
        <w:rPr>
          <w:rStyle w:val="Char9"/>
          <w:rtl/>
        </w:rPr>
        <w:t xml:space="preserve"> وَ</w:t>
      </w:r>
      <w:r w:rsidR="005D0507" w:rsidRPr="0089531E">
        <w:rPr>
          <w:rStyle w:val="Char9"/>
          <w:rFonts w:hint="cs"/>
          <w:rtl/>
        </w:rPr>
        <w:t>ٱلۡكِتَٰبَ</w:t>
      </w:r>
      <w:r w:rsidR="005D0507" w:rsidRPr="0089531E">
        <w:rPr>
          <w:rStyle w:val="Char9"/>
          <w:rtl/>
        </w:rPr>
        <w:t xml:space="preserve"> وَءَاتَيۡنَٰهُ أَجۡرَهُ</w:t>
      </w:r>
      <w:r w:rsidR="005D0507" w:rsidRPr="0089531E">
        <w:rPr>
          <w:rStyle w:val="Char9"/>
          <w:rFonts w:hint="cs"/>
          <w:rtl/>
        </w:rPr>
        <w:t>ۥ</w:t>
      </w:r>
      <w:r w:rsidR="005D0507" w:rsidRPr="0089531E">
        <w:rPr>
          <w:rStyle w:val="Char9"/>
          <w:rtl/>
        </w:rPr>
        <w:t xml:space="preserve"> فِي </w:t>
      </w:r>
      <w:r w:rsidR="005D0507" w:rsidRPr="0089531E">
        <w:rPr>
          <w:rStyle w:val="Char9"/>
          <w:rFonts w:hint="cs"/>
          <w:rtl/>
        </w:rPr>
        <w:t>ٱلدُّنۡيَاۖ</w:t>
      </w:r>
      <w:r w:rsidR="005D0507" w:rsidRPr="0089531E">
        <w:rPr>
          <w:rStyle w:val="Char9"/>
          <w:rtl/>
        </w:rPr>
        <w:t xml:space="preserve"> وَإِنَّهُ</w:t>
      </w:r>
      <w:r w:rsidR="005D0507" w:rsidRPr="0089531E">
        <w:rPr>
          <w:rStyle w:val="Char9"/>
          <w:rFonts w:hint="cs"/>
          <w:rtl/>
        </w:rPr>
        <w:t>ۥ</w:t>
      </w:r>
      <w:r w:rsidR="005D0507" w:rsidRPr="0089531E">
        <w:rPr>
          <w:rStyle w:val="Char9"/>
          <w:rtl/>
        </w:rPr>
        <w:t xml:space="preserve"> فِي </w:t>
      </w:r>
      <w:r w:rsidR="005D0507" w:rsidRPr="0089531E">
        <w:rPr>
          <w:rStyle w:val="Char9"/>
          <w:rFonts w:hint="cs"/>
          <w:rtl/>
        </w:rPr>
        <w:t>ٱلۡأٓخِرَةِ</w:t>
      </w:r>
      <w:r w:rsidR="005D0507" w:rsidRPr="0089531E">
        <w:rPr>
          <w:rStyle w:val="Char9"/>
          <w:rtl/>
        </w:rPr>
        <w:t xml:space="preserve"> لَمِنَ </w:t>
      </w:r>
      <w:r w:rsidR="005D0507" w:rsidRPr="0089531E">
        <w:rPr>
          <w:rStyle w:val="Char9"/>
          <w:rFonts w:hint="cs"/>
          <w:rtl/>
        </w:rPr>
        <w:t>ٱلصَّٰلِحِينَ</w:t>
      </w:r>
      <w:r w:rsidR="005D0507" w:rsidRPr="0089531E">
        <w:rPr>
          <w:rStyle w:val="Char9"/>
          <w:rtl/>
        </w:rPr>
        <w:t>٢٧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[العنكبوت: 27]</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وَ</w:t>
      </w:r>
      <w:r w:rsidR="005D0507" w:rsidRPr="0089531E">
        <w:rPr>
          <w:rStyle w:val="Char9"/>
          <w:rFonts w:hint="cs"/>
          <w:rtl/>
        </w:rPr>
        <w:t>ٱذۡكُرۡ</w:t>
      </w:r>
      <w:r w:rsidR="005D0507" w:rsidRPr="0089531E">
        <w:rPr>
          <w:rStyle w:val="Char9"/>
          <w:rtl/>
        </w:rPr>
        <w:t xml:space="preserve"> عِبَٰدَنَآ إِبۡرَٰهِيمَ وَإِسۡحَٰقَ وَيَعۡقُوبَ أُوْلِي </w:t>
      </w:r>
      <w:r w:rsidR="005D0507" w:rsidRPr="0089531E">
        <w:rPr>
          <w:rStyle w:val="Char9"/>
          <w:rFonts w:hint="cs"/>
          <w:rtl/>
        </w:rPr>
        <w:t>ٱلۡأَيۡدِي</w:t>
      </w:r>
      <w:r w:rsidR="005D0507" w:rsidRPr="0089531E">
        <w:rPr>
          <w:rStyle w:val="Char9"/>
          <w:rtl/>
        </w:rPr>
        <w:t xml:space="preserve"> وَ</w:t>
      </w:r>
      <w:r w:rsidR="005D0507" w:rsidRPr="0089531E">
        <w:rPr>
          <w:rStyle w:val="Char9"/>
          <w:rFonts w:hint="cs"/>
          <w:rtl/>
        </w:rPr>
        <w:t>ٱلۡأَبۡصَٰرِ</w:t>
      </w:r>
      <w:r w:rsidR="005D0507" w:rsidRPr="0089531E">
        <w:rPr>
          <w:rStyle w:val="Char9"/>
          <w:rtl/>
        </w:rPr>
        <w:t xml:space="preserve">٤٥ إِنَّآ أَخۡلَصۡنَٰهُم بِخَالِصَةٖ ذِكۡرَى </w:t>
      </w:r>
      <w:r w:rsidR="005D0507" w:rsidRPr="0089531E">
        <w:rPr>
          <w:rStyle w:val="Char9"/>
          <w:rFonts w:hint="cs"/>
          <w:rtl/>
        </w:rPr>
        <w:t>ٱلدَّارِ</w:t>
      </w:r>
      <w:r w:rsidR="005D0507" w:rsidRPr="0089531E">
        <w:rPr>
          <w:rStyle w:val="Char9"/>
          <w:rtl/>
        </w:rPr>
        <w:t xml:space="preserve">٤٦ وَإِنَّهُمۡ عِندَنَا لَمِنَ </w:t>
      </w:r>
      <w:r w:rsidR="005D0507" w:rsidRPr="0089531E">
        <w:rPr>
          <w:rStyle w:val="Char9"/>
          <w:rFonts w:hint="cs"/>
          <w:rtl/>
        </w:rPr>
        <w:t>ٱلۡمُصۡطَفَيۡنَ</w:t>
      </w:r>
      <w:r w:rsidR="005D0507" w:rsidRPr="0089531E">
        <w:rPr>
          <w:rStyle w:val="Char9"/>
          <w:rtl/>
        </w:rPr>
        <w:t xml:space="preserve"> </w:t>
      </w:r>
      <w:r w:rsidR="005D0507" w:rsidRPr="0089531E">
        <w:rPr>
          <w:rStyle w:val="Char9"/>
          <w:rFonts w:hint="cs"/>
          <w:rtl/>
        </w:rPr>
        <w:t>ٱلۡأَخۡيَارِ</w:t>
      </w:r>
      <w:r w:rsidR="005D0507" w:rsidRPr="0089531E">
        <w:rPr>
          <w:rStyle w:val="Char9"/>
          <w:rtl/>
        </w:rPr>
        <w:t>٤٧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[ص: 45-47]</w:t>
      </w:r>
      <w:r w:rsidR="0089531E" w:rsidRPr="009A64AF">
        <w:rPr>
          <w:rFonts w:ascii="(normal text)" w:hAnsi="(normal text)"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وَلَقَدۡ جَآءَكُمۡ يُوسُفُ مِن قَبۡلُ بِ</w:t>
      </w:r>
      <w:r w:rsidR="005D0507" w:rsidRPr="0089531E">
        <w:rPr>
          <w:rStyle w:val="Char9"/>
          <w:rFonts w:hint="cs"/>
          <w:rtl/>
        </w:rPr>
        <w:t>ٱلۡبَيِّنَٰتِ</w:t>
      </w:r>
      <w:r w:rsidR="005D0507" w:rsidRPr="0089531E">
        <w:rPr>
          <w:rStyle w:val="Char9"/>
          <w:rtl/>
        </w:rPr>
        <w:t xml:space="preserve"> فَمَا زِلۡتُمۡ فِي شَكّٖ مِّمَّا جَآءَكُم بِهِ</w:t>
      </w:r>
      <w:r w:rsidR="005D0507" w:rsidRPr="0089531E">
        <w:rPr>
          <w:rStyle w:val="Char9"/>
          <w:rFonts w:hint="cs"/>
          <w:rtl/>
        </w:rPr>
        <w:t>ۦۖ</w:t>
      </w:r>
      <w:r w:rsidR="005D0507" w:rsidRPr="0089531E">
        <w:rPr>
          <w:rStyle w:val="Char9"/>
          <w:rtl/>
        </w:rPr>
        <w:t xml:space="preserve"> حَتَّىٰٓ إِذَا هَلَكَ قُلۡتُمۡ لَن يَبۡعَثَ </w:t>
      </w:r>
      <w:r w:rsidR="005D0507" w:rsidRPr="0089531E">
        <w:rPr>
          <w:rStyle w:val="Char9"/>
          <w:rFonts w:hint="cs"/>
          <w:rtl/>
        </w:rPr>
        <w:t>ٱللَّهُ</w:t>
      </w:r>
      <w:r w:rsidR="005D0507" w:rsidRPr="0089531E">
        <w:rPr>
          <w:rStyle w:val="Char9"/>
          <w:rtl/>
        </w:rPr>
        <w:t xml:space="preserve"> مِنۢ بَعۡدِهِ</w:t>
      </w:r>
      <w:r w:rsidR="005D0507" w:rsidRPr="0089531E">
        <w:rPr>
          <w:rStyle w:val="Char9"/>
          <w:rFonts w:hint="cs"/>
          <w:rtl/>
        </w:rPr>
        <w:t>ۦ</w:t>
      </w:r>
      <w:r w:rsidR="005D0507" w:rsidRPr="0089531E">
        <w:rPr>
          <w:rStyle w:val="Char9"/>
          <w:rtl/>
        </w:rPr>
        <w:t xml:space="preserve"> رَسُولٗاۚ كَذَٰلِكَ يُضِلُّ </w:t>
      </w:r>
      <w:r w:rsidR="005D0507" w:rsidRPr="0089531E">
        <w:rPr>
          <w:rStyle w:val="Char9"/>
          <w:rFonts w:hint="cs"/>
          <w:rtl/>
        </w:rPr>
        <w:t>ٱللَّهُ</w:t>
      </w:r>
      <w:r w:rsidR="005D0507" w:rsidRPr="0089531E">
        <w:rPr>
          <w:rStyle w:val="Char9"/>
          <w:rtl/>
        </w:rPr>
        <w:t xml:space="preserve"> مَنۡ هُوَ مُسۡرِفٞ مُّرۡتَابٌ٣٤</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[غافر: 34]</w:t>
      </w:r>
    </w:p>
    <w:p w:rsidR="005D0507" w:rsidRPr="00ED0820" w:rsidRDefault="005D0507" w:rsidP="00ED0820">
      <w:pPr>
        <w:pStyle w:val="a0"/>
        <w:rPr>
          <w:rtl/>
        </w:rPr>
      </w:pPr>
      <w:bookmarkStart w:id="4879" w:name="_Toc255726885"/>
      <w:bookmarkStart w:id="4880" w:name="_Toc440881543"/>
      <w:bookmarkStart w:id="4881" w:name="_Toc472767080"/>
      <w:bookmarkStart w:id="4882" w:name="_Toc472776200"/>
      <w:bookmarkStart w:id="4883" w:name="_Toc472862577"/>
      <w:r w:rsidRPr="00ED0820">
        <w:rPr>
          <w:rFonts w:hint="cs"/>
          <w:rtl/>
        </w:rPr>
        <w:t>داستان حضرت شعیب</w:t>
      </w:r>
      <w:r w:rsidRPr="00F40841">
        <w:rPr>
          <w:rFonts w:cs="CTraditional Arabic" w:hint="cs"/>
          <w:bCs w:val="0"/>
          <w:rtl/>
        </w:rPr>
        <w:t>÷</w:t>
      </w:r>
      <w:r w:rsidRPr="00ED0820">
        <w:rPr>
          <w:rFonts w:hint="cs"/>
          <w:rtl/>
        </w:rPr>
        <w:t xml:space="preserve"> با قومش</w:t>
      </w:r>
      <w:bookmarkEnd w:id="4879"/>
      <w:bookmarkEnd w:id="4880"/>
      <w:bookmarkEnd w:id="4881"/>
      <w:bookmarkEnd w:id="4882"/>
      <w:bookmarkEnd w:id="4883"/>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وَإِلَىٰ مَدۡيَنَ أَخَاهُمۡ شُعَيۡبٗاۚ قَالَ يَٰقَوۡمِ </w:t>
      </w:r>
      <w:r w:rsidR="005D0507" w:rsidRPr="0089531E">
        <w:rPr>
          <w:rStyle w:val="Char9"/>
          <w:rFonts w:hint="cs"/>
          <w:rtl/>
        </w:rPr>
        <w:t>ٱعۡبُدُواْ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مَا لَكُم مِّنۡ إِلَٰهٍ غَيۡرُهُ</w:t>
      </w:r>
      <w:r w:rsidR="005D0507" w:rsidRPr="0089531E">
        <w:rPr>
          <w:rStyle w:val="Char9"/>
          <w:rFonts w:hint="cs"/>
          <w:rtl/>
        </w:rPr>
        <w:t>ۥۖ</w:t>
      </w:r>
      <w:r w:rsidR="005D0507" w:rsidRPr="0089531E">
        <w:rPr>
          <w:rStyle w:val="Char9"/>
          <w:rtl/>
        </w:rPr>
        <w:t xml:space="preserve"> قَدۡ جَآءَتۡكُم بَيِّنَةٞ مِّن رَّبِّكُمۡۖ فَأَوۡفُواْ </w:t>
      </w:r>
      <w:r w:rsidR="005D0507" w:rsidRPr="0089531E">
        <w:rPr>
          <w:rStyle w:val="Char9"/>
          <w:rFonts w:hint="cs"/>
          <w:rtl/>
        </w:rPr>
        <w:t>ٱلۡكَيۡلَ</w:t>
      </w:r>
      <w:r w:rsidR="005D0507" w:rsidRPr="0089531E">
        <w:rPr>
          <w:rStyle w:val="Char9"/>
          <w:rtl/>
        </w:rPr>
        <w:t xml:space="preserve"> وَ</w:t>
      </w:r>
      <w:r w:rsidR="005D0507" w:rsidRPr="0089531E">
        <w:rPr>
          <w:rStyle w:val="Char9"/>
          <w:rFonts w:hint="cs"/>
          <w:rtl/>
        </w:rPr>
        <w:t>ٱلۡمِيزَانَ</w:t>
      </w:r>
      <w:r w:rsidR="005D0507" w:rsidRPr="0089531E">
        <w:rPr>
          <w:rStyle w:val="Char9"/>
          <w:rtl/>
        </w:rPr>
        <w:t xml:space="preserve"> وَلَا تَبۡخَسُواْ </w:t>
      </w:r>
      <w:r w:rsidR="005D0507" w:rsidRPr="0089531E">
        <w:rPr>
          <w:rStyle w:val="Char9"/>
          <w:rFonts w:hint="cs"/>
          <w:rtl/>
        </w:rPr>
        <w:t>ٱلنَّاسَ</w:t>
      </w:r>
      <w:r w:rsidR="005D0507" w:rsidRPr="0089531E">
        <w:rPr>
          <w:rStyle w:val="Char9"/>
          <w:rtl/>
        </w:rPr>
        <w:t xml:space="preserve"> أَشۡيَآءَهُمۡ وَلَا تُفۡسِدُواْ فِي </w:t>
      </w:r>
      <w:r w:rsidR="005D0507" w:rsidRPr="0089531E">
        <w:rPr>
          <w:rStyle w:val="Char9"/>
          <w:rFonts w:hint="cs"/>
          <w:rtl/>
        </w:rPr>
        <w:t>ٱل</w:t>
      </w:r>
      <w:r w:rsidR="005D0507" w:rsidRPr="0089531E">
        <w:rPr>
          <w:rStyle w:val="Char9"/>
          <w:rtl/>
        </w:rPr>
        <w:t xml:space="preserve">ۡأَرۡضِ بَعۡدَ إِصۡلَٰحِهَاۚ ذَٰلِكُمۡ خَيۡرٞ لَّكُمۡ إِن كُنتُم مُّؤۡمِنِينَ٨٥ وَلَا تَقۡعُدُواْ بِكُلِّ صِرَٰطٖ تُوعِدُونَ وَتَصُدُّونَ عَن سَبِيلِ </w:t>
      </w:r>
      <w:r w:rsidR="005D0507" w:rsidRPr="0089531E">
        <w:rPr>
          <w:rStyle w:val="Char9"/>
          <w:rFonts w:hint="cs"/>
          <w:rtl/>
        </w:rPr>
        <w:t>ٱللَّهِ</w:t>
      </w:r>
      <w:r w:rsidR="005D0507" w:rsidRPr="0089531E">
        <w:rPr>
          <w:rStyle w:val="Char9"/>
          <w:rtl/>
        </w:rPr>
        <w:t xml:space="preserve"> مَنۡ ءَامَنَ بِهِ</w:t>
      </w:r>
      <w:r w:rsidR="005D0507" w:rsidRPr="0089531E">
        <w:rPr>
          <w:rStyle w:val="Char9"/>
          <w:rFonts w:hint="cs"/>
          <w:rtl/>
        </w:rPr>
        <w:t>ۦ</w:t>
      </w:r>
      <w:r w:rsidR="005D0507" w:rsidRPr="0089531E">
        <w:rPr>
          <w:rStyle w:val="Char9"/>
          <w:rtl/>
        </w:rPr>
        <w:t xml:space="preserve"> وَتَبۡغُونَهَا عِوَجٗاۚ وَ</w:t>
      </w:r>
      <w:r w:rsidR="005D0507" w:rsidRPr="0089531E">
        <w:rPr>
          <w:rStyle w:val="Char9"/>
          <w:rFonts w:hint="cs"/>
          <w:rtl/>
        </w:rPr>
        <w:t>ٱذۡكُرُوٓاْ</w:t>
      </w:r>
      <w:r w:rsidR="005D0507" w:rsidRPr="0089531E">
        <w:rPr>
          <w:rStyle w:val="Char9"/>
          <w:rtl/>
        </w:rPr>
        <w:t xml:space="preserve"> إِذۡ كُنتُمۡ قَلِيلٗا فَكَثَّرَكُمۡۖ وَ</w:t>
      </w:r>
      <w:r w:rsidR="005D0507" w:rsidRPr="0089531E">
        <w:rPr>
          <w:rStyle w:val="Char9"/>
          <w:rFonts w:hint="cs"/>
          <w:rtl/>
        </w:rPr>
        <w:t>ٱنظُرُواْ</w:t>
      </w:r>
      <w:r w:rsidR="005D0507" w:rsidRPr="0089531E">
        <w:rPr>
          <w:rStyle w:val="Char9"/>
          <w:rtl/>
        </w:rPr>
        <w:t xml:space="preserve"> كَيۡفَ كَانَ عَٰقِبَةُ </w:t>
      </w:r>
      <w:r w:rsidR="005D0507" w:rsidRPr="0089531E">
        <w:rPr>
          <w:rStyle w:val="Char9"/>
          <w:rFonts w:hint="cs"/>
          <w:rtl/>
        </w:rPr>
        <w:t>ٱلۡمُفۡسِدِينَ</w:t>
      </w:r>
      <w:r w:rsidR="005D0507" w:rsidRPr="0089531E">
        <w:rPr>
          <w:rStyle w:val="Char9"/>
          <w:rtl/>
        </w:rPr>
        <w:t>٨٦ وَإِن كَانَ طَآئِفَةٞ مِّنكُمۡ ءَامَنُواْ بِ</w:t>
      </w:r>
      <w:r w:rsidR="005D0507" w:rsidRPr="0089531E">
        <w:rPr>
          <w:rStyle w:val="Char9"/>
          <w:rFonts w:hint="cs"/>
          <w:rtl/>
        </w:rPr>
        <w:t>ٱلَّذِيٓ</w:t>
      </w:r>
      <w:r w:rsidR="005D0507" w:rsidRPr="0089531E">
        <w:rPr>
          <w:rStyle w:val="Char9"/>
          <w:rtl/>
        </w:rPr>
        <w:t xml:space="preserve"> أُرۡسِلۡتُ بِهِ</w:t>
      </w:r>
      <w:r w:rsidR="005D0507" w:rsidRPr="0089531E">
        <w:rPr>
          <w:rStyle w:val="Char9"/>
          <w:rFonts w:hint="cs"/>
          <w:rtl/>
        </w:rPr>
        <w:t>ۦ</w:t>
      </w:r>
      <w:r w:rsidR="005D0507" w:rsidRPr="0089531E">
        <w:rPr>
          <w:rStyle w:val="Char9"/>
          <w:rtl/>
        </w:rPr>
        <w:t xml:space="preserve"> وَطَآئِفَةٞ لَّمۡ يُؤۡمِنُواْ فَ</w:t>
      </w:r>
      <w:r w:rsidR="005D0507" w:rsidRPr="0089531E">
        <w:rPr>
          <w:rStyle w:val="Char9"/>
          <w:rFonts w:hint="cs"/>
          <w:rtl/>
        </w:rPr>
        <w:t>ٱصۡبِرُواْ</w:t>
      </w:r>
      <w:r w:rsidR="005D0507" w:rsidRPr="0089531E">
        <w:rPr>
          <w:rStyle w:val="Char9"/>
          <w:rtl/>
        </w:rPr>
        <w:t xml:space="preserve"> حَتَّىٰ يَحۡكُمَ </w:t>
      </w:r>
      <w:r w:rsidR="005D0507" w:rsidRPr="0089531E">
        <w:rPr>
          <w:rStyle w:val="Char9"/>
          <w:rFonts w:hint="cs"/>
          <w:rtl/>
        </w:rPr>
        <w:t>ٱللَّهُ</w:t>
      </w:r>
      <w:r w:rsidR="005D0507" w:rsidRPr="0089531E">
        <w:rPr>
          <w:rStyle w:val="Char9"/>
          <w:rtl/>
        </w:rPr>
        <w:t xml:space="preserve"> بَيۡنَنَاۚ وَهُوَ خَيۡرُ </w:t>
      </w:r>
      <w:r w:rsidR="005D0507" w:rsidRPr="0089531E">
        <w:rPr>
          <w:rStyle w:val="Char9"/>
          <w:rFonts w:hint="cs"/>
          <w:rtl/>
        </w:rPr>
        <w:t>ٱلۡحَٰكِمِينَ</w:t>
      </w:r>
      <w:r w:rsidR="005D0507" w:rsidRPr="0089531E">
        <w:rPr>
          <w:rStyle w:val="Char9"/>
          <w:rtl/>
        </w:rPr>
        <w:t xml:space="preserve">٨٧ قَالَ </w:t>
      </w:r>
      <w:r w:rsidR="005D0507" w:rsidRPr="0089531E">
        <w:rPr>
          <w:rStyle w:val="Char9"/>
          <w:rFonts w:hint="cs"/>
          <w:rtl/>
        </w:rPr>
        <w:t>ٱلۡمَلَأُ</w:t>
      </w:r>
      <w:r w:rsidR="005D0507" w:rsidRPr="0089531E">
        <w:rPr>
          <w:rStyle w:val="Char9"/>
          <w:rtl/>
        </w:rPr>
        <w:t xml:space="preserve"> </w:t>
      </w:r>
      <w:r w:rsidR="005D0507" w:rsidRPr="0089531E">
        <w:rPr>
          <w:rStyle w:val="Char9"/>
          <w:rFonts w:hint="cs"/>
          <w:rtl/>
        </w:rPr>
        <w:t>ٱلَّذِينَ</w:t>
      </w:r>
      <w:r w:rsidR="005D0507" w:rsidRPr="0089531E">
        <w:rPr>
          <w:rStyle w:val="Char9"/>
          <w:rtl/>
        </w:rPr>
        <w:t xml:space="preserve"> </w:t>
      </w:r>
      <w:r w:rsidR="005D0507" w:rsidRPr="0089531E">
        <w:rPr>
          <w:rStyle w:val="Char9"/>
          <w:rFonts w:hint="cs"/>
          <w:rtl/>
        </w:rPr>
        <w:t>ٱسۡتَكۡبَرُواْ</w:t>
      </w:r>
      <w:r w:rsidR="005D0507" w:rsidRPr="0089531E">
        <w:rPr>
          <w:rStyle w:val="Char9"/>
          <w:rtl/>
        </w:rPr>
        <w:t xml:space="preserve"> مِن قَوۡمِهِ</w:t>
      </w:r>
      <w:r w:rsidR="005D0507" w:rsidRPr="0089531E">
        <w:rPr>
          <w:rStyle w:val="Char9"/>
          <w:rFonts w:hint="cs"/>
          <w:rtl/>
        </w:rPr>
        <w:t>ۦ</w:t>
      </w:r>
      <w:r w:rsidR="005D0507" w:rsidRPr="0089531E">
        <w:rPr>
          <w:rStyle w:val="Char9"/>
          <w:rtl/>
        </w:rPr>
        <w:t xml:space="preserve"> لَنُخۡرِجَنَّكَ يَٰشُعَيۡبُ وَ</w:t>
      </w:r>
      <w:r w:rsidR="005D0507" w:rsidRPr="0089531E">
        <w:rPr>
          <w:rStyle w:val="Char9"/>
          <w:rFonts w:hint="cs"/>
          <w:rtl/>
        </w:rPr>
        <w:t>ٱلَّذِينَ</w:t>
      </w:r>
      <w:r w:rsidR="005D0507" w:rsidRPr="0089531E">
        <w:rPr>
          <w:rStyle w:val="Char9"/>
          <w:rtl/>
        </w:rPr>
        <w:t xml:space="preserve"> ءَامَنُواْ مَعَكَ مِن قَرۡيَتِنَآ أَوۡ لَتَعُودُنَّ فِي مِلَّتِنَاۚ قَالَ أَوَلَوۡ كُنَّا كَٰرِهِينَ٨٨ قَدِ </w:t>
      </w:r>
      <w:r w:rsidR="005D0507" w:rsidRPr="0089531E">
        <w:rPr>
          <w:rStyle w:val="Char9"/>
          <w:rFonts w:hint="cs"/>
          <w:rtl/>
        </w:rPr>
        <w:t>ٱفۡتَرَيۡنَا</w:t>
      </w:r>
      <w:r w:rsidR="005D0507" w:rsidRPr="0089531E">
        <w:rPr>
          <w:rStyle w:val="Char9"/>
          <w:rtl/>
        </w:rPr>
        <w:t xml:space="preserve"> عَلَى </w:t>
      </w:r>
      <w:r w:rsidR="005D0507" w:rsidRPr="0089531E">
        <w:rPr>
          <w:rStyle w:val="Char9"/>
          <w:rFonts w:hint="cs"/>
          <w:rtl/>
        </w:rPr>
        <w:t>ٱللَّهِ</w:t>
      </w:r>
      <w:r w:rsidR="005D0507" w:rsidRPr="0089531E">
        <w:rPr>
          <w:rStyle w:val="Char9"/>
          <w:rtl/>
        </w:rPr>
        <w:t xml:space="preserve"> كَذِبًا إِنۡ عُدۡنَا فِي مِلَّتِكُم بَعۡدَ إِذۡ نَجَّىٰنَا </w:t>
      </w:r>
      <w:r w:rsidR="005D0507" w:rsidRPr="0089531E">
        <w:rPr>
          <w:rStyle w:val="Char9"/>
          <w:rFonts w:hint="cs"/>
          <w:rtl/>
        </w:rPr>
        <w:t>ٱللَّهُ</w:t>
      </w:r>
      <w:r w:rsidR="005D0507" w:rsidRPr="0089531E">
        <w:rPr>
          <w:rStyle w:val="Char9"/>
          <w:rtl/>
        </w:rPr>
        <w:t xml:space="preserve"> مِنۡهَاۚ وَمَا يَكُونُ لَنَآ أَن نَّعُودَ فِيهَآ إِلَّآ أَن يَشَآءَ </w:t>
      </w:r>
      <w:r w:rsidR="005D0507" w:rsidRPr="0089531E">
        <w:rPr>
          <w:rStyle w:val="Char9"/>
          <w:rFonts w:hint="cs"/>
          <w:rtl/>
        </w:rPr>
        <w:t>ٱللَّهُ</w:t>
      </w:r>
      <w:r w:rsidR="005D0507" w:rsidRPr="0089531E">
        <w:rPr>
          <w:rStyle w:val="Char9"/>
          <w:rtl/>
        </w:rPr>
        <w:t xml:space="preserve"> رَبُّنَاۚ وَسِعَ رَبُّنَا كُلَّ شَيۡءٍ عِلۡمًاۚ عَلَى </w:t>
      </w:r>
      <w:r w:rsidR="005D0507" w:rsidRPr="0089531E">
        <w:rPr>
          <w:rStyle w:val="Char9"/>
          <w:rFonts w:hint="cs"/>
          <w:rtl/>
        </w:rPr>
        <w:t>ٱللَّهِ</w:t>
      </w:r>
      <w:r w:rsidR="005D0507" w:rsidRPr="0089531E">
        <w:rPr>
          <w:rStyle w:val="Char9"/>
          <w:rtl/>
        </w:rPr>
        <w:t xml:space="preserve"> تَوَكَّلۡنَاۚ </w:t>
      </w:r>
      <w:r w:rsidR="005D0507" w:rsidRPr="0089531E">
        <w:rPr>
          <w:rStyle w:val="Char9"/>
          <w:rFonts w:hint="cs"/>
          <w:rtl/>
        </w:rPr>
        <w:t>رَبَّنَا</w:t>
      </w:r>
      <w:r w:rsidR="005D0507" w:rsidRPr="0089531E">
        <w:rPr>
          <w:rStyle w:val="Char9"/>
          <w:rtl/>
        </w:rPr>
        <w:t xml:space="preserve"> </w:t>
      </w:r>
      <w:r w:rsidR="005D0507" w:rsidRPr="0089531E">
        <w:rPr>
          <w:rStyle w:val="Char9"/>
          <w:rFonts w:hint="cs"/>
          <w:rtl/>
        </w:rPr>
        <w:t>ٱفۡتَحۡ</w:t>
      </w:r>
      <w:r w:rsidR="005D0507" w:rsidRPr="0089531E">
        <w:rPr>
          <w:rStyle w:val="Char9"/>
          <w:rtl/>
        </w:rPr>
        <w:t xml:space="preserve"> بَيۡنَنَا وَبَيۡنَ قَوۡمِنَا بِ</w:t>
      </w:r>
      <w:r w:rsidR="005D0507" w:rsidRPr="0089531E">
        <w:rPr>
          <w:rStyle w:val="Char9"/>
          <w:rFonts w:hint="cs"/>
          <w:rtl/>
        </w:rPr>
        <w:t>ٱلۡحَقِّ</w:t>
      </w:r>
      <w:r w:rsidR="005D0507" w:rsidRPr="0089531E">
        <w:rPr>
          <w:rStyle w:val="Char9"/>
          <w:rtl/>
        </w:rPr>
        <w:t xml:space="preserve"> وَأَنتَ خَيۡرُ </w:t>
      </w:r>
      <w:r w:rsidR="005D0507" w:rsidRPr="0089531E">
        <w:rPr>
          <w:rStyle w:val="Char9"/>
          <w:rFonts w:hint="cs"/>
          <w:rtl/>
        </w:rPr>
        <w:t>ٱلۡفَٰتِحِينَ</w:t>
      </w:r>
      <w:r w:rsidR="005D0507" w:rsidRPr="0089531E">
        <w:rPr>
          <w:rStyle w:val="Char9"/>
          <w:rtl/>
        </w:rPr>
        <w:t xml:space="preserve">٨٩ وَقَالَ </w:t>
      </w:r>
      <w:r w:rsidR="005D0507" w:rsidRPr="0089531E">
        <w:rPr>
          <w:rStyle w:val="Char9"/>
          <w:rFonts w:hint="cs"/>
          <w:rtl/>
        </w:rPr>
        <w:t>ٱلۡمَلَأُ</w:t>
      </w:r>
      <w:r w:rsidR="005D0507" w:rsidRPr="0089531E">
        <w:rPr>
          <w:rStyle w:val="Char9"/>
          <w:rtl/>
        </w:rPr>
        <w:t xml:space="preserve"> </w:t>
      </w:r>
      <w:r w:rsidR="005D0507" w:rsidRPr="0089531E">
        <w:rPr>
          <w:rStyle w:val="Char9"/>
          <w:rFonts w:hint="cs"/>
          <w:rtl/>
        </w:rPr>
        <w:t>ٱلَّذِينَ</w:t>
      </w:r>
      <w:r w:rsidR="005D0507" w:rsidRPr="0089531E">
        <w:rPr>
          <w:rStyle w:val="Char9"/>
          <w:rtl/>
        </w:rPr>
        <w:t xml:space="preserve"> كَفَرُواْ مِن قَوۡمِهِ</w:t>
      </w:r>
      <w:r w:rsidR="005D0507" w:rsidRPr="0089531E">
        <w:rPr>
          <w:rStyle w:val="Char9"/>
          <w:rFonts w:hint="cs"/>
          <w:rtl/>
        </w:rPr>
        <w:t>ۦ</w:t>
      </w:r>
      <w:r w:rsidR="005D0507" w:rsidRPr="0089531E">
        <w:rPr>
          <w:rStyle w:val="Char9"/>
          <w:rtl/>
        </w:rPr>
        <w:t xml:space="preserve"> لَئِنِ </w:t>
      </w:r>
      <w:r w:rsidR="005D0507" w:rsidRPr="0089531E">
        <w:rPr>
          <w:rStyle w:val="Char9"/>
          <w:rFonts w:hint="cs"/>
          <w:rtl/>
        </w:rPr>
        <w:t>ٱتَّبَعۡتُمۡ</w:t>
      </w:r>
      <w:r w:rsidR="005D0507" w:rsidRPr="0089531E">
        <w:rPr>
          <w:rStyle w:val="Char9"/>
          <w:rtl/>
        </w:rPr>
        <w:t xml:space="preserve"> شُعَيۡبًا إِنَّكُمۡ إِذٗا لَّخَٰسِرُونَ٩٠ فَأَخَذَتۡهُمُ </w:t>
      </w:r>
      <w:r w:rsidR="005D0507" w:rsidRPr="0089531E">
        <w:rPr>
          <w:rStyle w:val="Char9"/>
          <w:rFonts w:hint="cs"/>
          <w:rtl/>
        </w:rPr>
        <w:t>ٱلرَّجۡفَةُ</w:t>
      </w:r>
      <w:r w:rsidR="005D0507" w:rsidRPr="0089531E">
        <w:rPr>
          <w:rStyle w:val="Char9"/>
          <w:rtl/>
        </w:rPr>
        <w:t xml:space="preserve"> فَأَصۡبَحُواْ فِي دَارِهِمۡ جَٰثِمِينَ٩١ </w:t>
      </w:r>
      <w:r w:rsidR="005D0507" w:rsidRPr="0089531E">
        <w:rPr>
          <w:rStyle w:val="Char9"/>
          <w:rFonts w:hint="cs"/>
          <w:rtl/>
        </w:rPr>
        <w:t>ٱلَّذِينَ</w:t>
      </w:r>
      <w:r w:rsidR="005D0507" w:rsidRPr="0089531E">
        <w:rPr>
          <w:rStyle w:val="Char9"/>
          <w:rtl/>
        </w:rPr>
        <w:t xml:space="preserve"> كَذَّبُواْ شُعَيۡبٗا كَأَن لَّمۡ يَغۡنَوۡاْ فِيهَاۚ </w:t>
      </w:r>
      <w:r w:rsidR="005D0507" w:rsidRPr="0089531E">
        <w:rPr>
          <w:rStyle w:val="Char9"/>
          <w:rFonts w:hint="cs"/>
          <w:rtl/>
        </w:rPr>
        <w:t>ٱلَّذِينَ</w:t>
      </w:r>
      <w:r w:rsidR="005D0507" w:rsidRPr="0089531E">
        <w:rPr>
          <w:rStyle w:val="Char9"/>
          <w:rtl/>
        </w:rPr>
        <w:t xml:space="preserve"> كَذَّبُواْ شُعَيۡبٗا كَانُواْ هُمُ </w:t>
      </w:r>
      <w:r w:rsidR="005D0507" w:rsidRPr="0089531E">
        <w:rPr>
          <w:rStyle w:val="Char9"/>
          <w:rFonts w:hint="cs"/>
          <w:rtl/>
        </w:rPr>
        <w:t>ٱلۡخَٰسِرِينَ</w:t>
      </w:r>
      <w:r w:rsidR="005D0507" w:rsidRPr="0089531E">
        <w:rPr>
          <w:rStyle w:val="Char9"/>
          <w:rtl/>
        </w:rPr>
        <w:t>٩٢ فَتَوَلَّىٰ عَنۡهُمۡ وَقَالَ يَٰقَوۡمِ لَقَدۡ أَبۡلَغۡتُكُمۡ رِسَٰلَٰتِ رَبِّي وَنَصَحۡتُ لَكُمۡۖ فَكَيۡفَ ءَاسَىٰ عَلَىٰ قَوۡمٖ كَٰفِرِينَ٩٣</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[الأعراف: 85-93]</w:t>
      </w:r>
    </w:p>
    <w:p w:rsidR="005D0507" w:rsidRPr="004A463C" w:rsidRDefault="00ED0820" w:rsidP="00ED0820">
      <w:pPr>
        <w:widowControl/>
        <w:ind w:firstLine="284"/>
        <w:jc w:val="both"/>
        <w:rPr>
          <w:rStyle w:val="Char5"/>
          <w:spacing w:val="-2"/>
          <w:rtl/>
        </w:rPr>
      </w:pPr>
      <w:r w:rsidRPr="004A463C">
        <w:rPr>
          <w:rFonts w:cs="Traditional Arabic"/>
          <w:spacing w:val="-2"/>
          <w:szCs w:val="28"/>
          <w:shd w:val="clear" w:color="auto" w:fill="FFFFFF"/>
          <w:rtl/>
        </w:rPr>
        <w:t>﴿</w:t>
      </w:r>
      <w:r w:rsidR="005D0507" w:rsidRPr="004A463C">
        <w:rPr>
          <w:rStyle w:val="Char9"/>
          <w:spacing w:val="-2"/>
          <w:rtl/>
        </w:rPr>
        <w:t xml:space="preserve">وَإِلَىٰ مَدۡيَنَ أَخَاهُمۡ شُعَيۡبٗاۚ قَالَ يَٰقَوۡمِ </w:t>
      </w:r>
      <w:r w:rsidR="005D0507" w:rsidRPr="004A463C">
        <w:rPr>
          <w:rStyle w:val="Char9"/>
          <w:rFonts w:hint="cs"/>
          <w:spacing w:val="-2"/>
          <w:rtl/>
        </w:rPr>
        <w:t>ٱعۡبُدُواْ</w:t>
      </w:r>
      <w:r w:rsidR="005D0507" w:rsidRPr="004A463C">
        <w:rPr>
          <w:rStyle w:val="Char9"/>
          <w:spacing w:val="-2"/>
          <w:rtl/>
        </w:rPr>
        <w:t xml:space="preserve"> </w:t>
      </w:r>
      <w:r w:rsidR="005D0507" w:rsidRPr="004A463C">
        <w:rPr>
          <w:rStyle w:val="Char9"/>
          <w:rFonts w:hint="cs"/>
          <w:spacing w:val="-2"/>
          <w:rtl/>
        </w:rPr>
        <w:t>ٱللَّهَ</w:t>
      </w:r>
      <w:r w:rsidR="005D0507" w:rsidRPr="004A463C">
        <w:rPr>
          <w:rStyle w:val="Char9"/>
          <w:spacing w:val="-2"/>
          <w:rtl/>
        </w:rPr>
        <w:t xml:space="preserve"> مَا لَكُم مِّنۡ إِلَٰهٍ غَيۡرُهُ</w:t>
      </w:r>
      <w:r w:rsidR="005D0507" w:rsidRPr="004A463C">
        <w:rPr>
          <w:rStyle w:val="Char9"/>
          <w:rFonts w:hint="cs"/>
          <w:spacing w:val="-2"/>
          <w:rtl/>
        </w:rPr>
        <w:t>ۥۖ</w:t>
      </w:r>
      <w:r w:rsidR="005D0507" w:rsidRPr="004A463C">
        <w:rPr>
          <w:rStyle w:val="Char9"/>
          <w:spacing w:val="-2"/>
          <w:rtl/>
        </w:rPr>
        <w:t xml:space="preserve"> وَلَا تَنقُصُواْ </w:t>
      </w:r>
      <w:r w:rsidR="005D0507" w:rsidRPr="004A463C">
        <w:rPr>
          <w:rStyle w:val="Char9"/>
          <w:rFonts w:hint="cs"/>
          <w:spacing w:val="-2"/>
          <w:rtl/>
        </w:rPr>
        <w:t>ٱلۡمِكۡيَالَ</w:t>
      </w:r>
      <w:r w:rsidR="005D0507" w:rsidRPr="004A463C">
        <w:rPr>
          <w:rStyle w:val="Char9"/>
          <w:spacing w:val="-2"/>
          <w:rtl/>
        </w:rPr>
        <w:t xml:space="preserve"> وَ</w:t>
      </w:r>
      <w:r w:rsidR="005D0507" w:rsidRPr="004A463C">
        <w:rPr>
          <w:rStyle w:val="Char9"/>
          <w:rFonts w:hint="cs"/>
          <w:spacing w:val="-2"/>
          <w:rtl/>
        </w:rPr>
        <w:t>ٱلۡمِيزَانَۖ</w:t>
      </w:r>
      <w:r w:rsidR="005D0507" w:rsidRPr="004A463C">
        <w:rPr>
          <w:rStyle w:val="Char9"/>
          <w:spacing w:val="-2"/>
          <w:rtl/>
        </w:rPr>
        <w:t xml:space="preserve"> إِنِّيٓ أَرَىٰكُم بِخَيۡرٖ وَإِنِّيٓ أَخَافُ عَلَيۡكُمۡ عَذَابَ يَوۡمٖ مُّحِيطٖ٨٤ وَيَٰقَوۡمِ أَوۡفُواْ </w:t>
      </w:r>
      <w:r w:rsidR="005D0507" w:rsidRPr="004A463C">
        <w:rPr>
          <w:rStyle w:val="Char9"/>
          <w:rFonts w:hint="cs"/>
          <w:spacing w:val="-2"/>
          <w:rtl/>
        </w:rPr>
        <w:t>ٱلۡمِكۡيَالَ</w:t>
      </w:r>
      <w:r w:rsidR="005D0507" w:rsidRPr="004A463C">
        <w:rPr>
          <w:rStyle w:val="Char9"/>
          <w:spacing w:val="-2"/>
          <w:rtl/>
        </w:rPr>
        <w:t xml:space="preserve"> وَ</w:t>
      </w:r>
      <w:r w:rsidR="005D0507" w:rsidRPr="004A463C">
        <w:rPr>
          <w:rStyle w:val="Char9"/>
          <w:rFonts w:hint="cs"/>
          <w:spacing w:val="-2"/>
          <w:rtl/>
        </w:rPr>
        <w:t>ٱلۡمِيزَانَ</w:t>
      </w:r>
      <w:r w:rsidR="005D0507" w:rsidRPr="004A463C">
        <w:rPr>
          <w:rStyle w:val="Char9"/>
          <w:spacing w:val="-2"/>
          <w:rtl/>
        </w:rPr>
        <w:t xml:space="preserve"> بِ</w:t>
      </w:r>
      <w:r w:rsidR="005D0507" w:rsidRPr="004A463C">
        <w:rPr>
          <w:rStyle w:val="Char9"/>
          <w:rFonts w:hint="cs"/>
          <w:spacing w:val="-2"/>
          <w:rtl/>
        </w:rPr>
        <w:t>ٱلۡقِسۡطِۖ</w:t>
      </w:r>
      <w:r w:rsidR="005D0507" w:rsidRPr="004A463C">
        <w:rPr>
          <w:rStyle w:val="Char9"/>
          <w:spacing w:val="-2"/>
          <w:rtl/>
        </w:rPr>
        <w:t xml:space="preserve"> وَلَا تَبۡخَسُواْ </w:t>
      </w:r>
      <w:r w:rsidR="005D0507" w:rsidRPr="004A463C">
        <w:rPr>
          <w:rStyle w:val="Char9"/>
          <w:rFonts w:hint="cs"/>
          <w:spacing w:val="-2"/>
          <w:rtl/>
        </w:rPr>
        <w:t>ٱلنَّاسَ</w:t>
      </w:r>
      <w:r w:rsidR="005D0507" w:rsidRPr="004A463C">
        <w:rPr>
          <w:rStyle w:val="Char9"/>
          <w:spacing w:val="-2"/>
          <w:rtl/>
        </w:rPr>
        <w:t xml:space="preserve"> أَشۡيَآءَهُمۡ وَلَا تَعۡثَوۡاْ فِي </w:t>
      </w:r>
      <w:r w:rsidR="005D0507" w:rsidRPr="004A463C">
        <w:rPr>
          <w:rStyle w:val="Char9"/>
          <w:rFonts w:hint="cs"/>
          <w:spacing w:val="-2"/>
          <w:rtl/>
        </w:rPr>
        <w:t>ٱلۡأَرۡضِ</w:t>
      </w:r>
      <w:r w:rsidR="005D0507" w:rsidRPr="004A463C">
        <w:rPr>
          <w:rStyle w:val="Char9"/>
          <w:spacing w:val="-2"/>
          <w:rtl/>
        </w:rPr>
        <w:t xml:space="preserve"> مُفۡسِدِينَ٨٥ بَقِيَّتُ </w:t>
      </w:r>
      <w:r w:rsidR="005D0507" w:rsidRPr="004A463C">
        <w:rPr>
          <w:rStyle w:val="Char9"/>
          <w:rFonts w:hint="cs"/>
          <w:spacing w:val="-2"/>
          <w:rtl/>
        </w:rPr>
        <w:t>ٱللَّهِ</w:t>
      </w:r>
      <w:r w:rsidR="005D0507" w:rsidRPr="004A463C">
        <w:rPr>
          <w:rStyle w:val="Char9"/>
          <w:spacing w:val="-2"/>
          <w:rtl/>
        </w:rPr>
        <w:t xml:space="preserve"> خَيۡرٞ لَّكُمۡ إِن كُنتُم مُّؤۡمِنِينَۚ وَمَآ أَنَا۠ عَلَيۡكُم بِحَفِيظٖ٨٦ قَالُواْ يَٰشُعَيۡبُ أَصَلَوٰتُكَ تَأۡمُرُكَ أَن نَّتۡرُكَ مَا يَعۡبُدُ ءَابَآؤُنَآ أَوۡ أَن نَّفۡعَلَ فِيٓ أَمۡوَٰلِنَا مَا نَشَٰٓؤُاْۖ إِنَّكَ لَأَنتَ </w:t>
      </w:r>
      <w:r w:rsidR="005D0507" w:rsidRPr="004A463C">
        <w:rPr>
          <w:rStyle w:val="Char9"/>
          <w:rFonts w:hint="cs"/>
          <w:spacing w:val="-2"/>
          <w:rtl/>
        </w:rPr>
        <w:t>ٱلۡحَلِيمُ</w:t>
      </w:r>
      <w:r w:rsidR="005D0507" w:rsidRPr="004A463C">
        <w:rPr>
          <w:rStyle w:val="Char9"/>
          <w:spacing w:val="-2"/>
          <w:rtl/>
        </w:rPr>
        <w:t xml:space="preserve"> </w:t>
      </w:r>
      <w:r w:rsidR="005D0507" w:rsidRPr="004A463C">
        <w:rPr>
          <w:rStyle w:val="Char9"/>
          <w:rFonts w:hint="cs"/>
          <w:spacing w:val="-2"/>
          <w:rtl/>
        </w:rPr>
        <w:t>ٱلرَّشِيدُ</w:t>
      </w:r>
      <w:r w:rsidR="005D0507" w:rsidRPr="004A463C">
        <w:rPr>
          <w:rStyle w:val="Char9"/>
          <w:spacing w:val="-2"/>
          <w:rtl/>
        </w:rPr>
        <w:t xml:space="preserve">٨٧ قَالَ يَٰقَوۡمِ أَرَءَيۡتُمۡ إِن كُنتُ عَلَىٰ بَيِّنَةٖ مِّن رَّبِّي وَرَزَقَنِي مِنۡهُ رِزۡقًا حَسَنٗاۚ وَمَآ أُرِيدُ أَنۡ أُخَالِفَكُمۡ إِلَىٰ مَآ أَنۡهَىٰكُمۡ عَنۡهُۚ إِنۡ أُرِيدُ إِلَّا </w:t>
      </w:r>
      <w:r w:rsidR="005D0507" w:rsidRPr="004A463C">
        <w:rPr>
          <w:rStyle w:val="Char9"/>
          <w:rFonts w:hint="cs"/>
          <w:spacing w:val="-2"/>
          <w:rtl/>
        </w:rPr>
        <w:t>ٱلۡإِصۡلَٰحَ</w:t>
      </w:r>
      <w:r w:rsidR="005D0507" w:rsidRPr="004A463C">
        <w:rPr>
          <w:rStyle w:val="Char9"/>
          <w:spacing w:val="-2"/>
          <w:rtl/>
        </w:rPr>
        <w:t xml:space="preserve"> مَا </w:t>
      </w:r>
      <w:r w:rsidR="005D0507" w:rsidRPr="004A463C">
        <w:rPr>
          <w:rStyle w:val="Char9"/>
          <w:rFonts w:hint="cs"/>
          <w:spacing w:val="-2"/>
          <w:rtl/>
        </w:rPr>
        <w:t>ٱسۡتَطَعۡتُۚ</w:t>
      </w:r>
      <w:r w:rsidR="005D0507" w:rsidRPr="004A463C">
        <w:rPr>
          <w:rStyle w:val="Char9"/>
          <w:spacing w:val="-2"/>
          <w:rtl/>
        </w:rPr>
        <w:t xml:space="preserve"> وَمَا تَوۡفِيقِيٓ إِلَّا بِ</w:t>
      </w:r>
      <w:r w:rsidR="005D0507" w:rsidRPr="004A463C">
        <w:rPr>
          <w:rStyle w:val="Char9"/>
          <w:rFonts w:hint="cs"/>
          <w:spacing w:val="-2"/>
          <w:rtl/>
        </w:rPr>
        <w:t>ٱللَّه</w:t>
      </w:r>
      <w:r w:rsidR="005D0507" w:rsidRPr="004A463C">
        <w:rPr>
          <w:rStyle w:val="Char9"/>
          <w:spacing w:val="-2"/>
          <w:rtl/>
        </w:rPr>
        <w:t>ِۚ عَلَيۡهِ تَوَكَّلۡتُ وَإِلَيۡهِ أُنِيبُ٨٨ وَيَٰقَوۡمِ لَا يَجۡرِمَنَّكُمۡ شِقَاقِيٓ أَن يُصِيبَكُم مِّثۡلُ مَآ أَصَابَ قَوۡمَ نُوحٍ أَوۡ قَوۡمَ هُودٍ أَوۡ قَوۡمَ صَٰلِحٖۚ وَمَا قَوۡمُ لُوطٖ مِّنكُم بِبَعِيدٖ٨٩ وَ</w:t>
      </w:r>
      <w:r w:rsidR="005D0507" w:rsidRPr="004A463C">
        <w:rPr>
          <w:rStyle w:val="Char9"/>
          <w:rFonts w:hint="cs"/>
          <w:spacing w:val="-2"/>
          <w:rtl/>
        </w:rPr>
        <w:t>ٱسۡتَغۡفِرُواْ</w:t>
      </w:r>
      <w:r w:rsidR="005D0507" w:rsidRPr="004A463C">
        <w:rPr>
          <w:rStyle w:val="Char9"/>
          <w:spacing w:val="-2"/>
          <w:rtl/>
        </w:rPr>
        <w:t xml:space="preserve"> رَبَّكُمۡ ثُمَّ تُوبُوٓاْ إِلَيۡهِۚ إِنَّ رَبِّي رَحِيمٞ وَدُودٞ٩٠ قَالُواْ يَٰشُعَيۡبُ مَا نَفۡقَهُ كَثِيرٗا مِّمَّا تَقُولُ وَإِنَّا لَنَرَىٰكَ فِينَا ضَعِيفٗاۖ وَلَوۡلَا رَهۡطُكَ لَرَجَمۡنَٰكَۖ وَمَآ أَنتَ عَلَيۡنَا بِعَزِيزٖ٩١ قَالَ يَٰقَوۡمِ أَرَهۡطِيٓ أَعَزُّ عَلَيۡكُم مِّنَ </w:t>
      </w:r>
      <w:r w:rsidR="005D0507" w:rsidRPr="004A463C">
        <w:rPr>
          <w:rStyle w:val="Char9"/>
          <w:rFonts w:hint="cs"/>
          <w:spacing w:val="-2"/>
          <w:rtl/>
        </w:rPr>
        <w:t>ٱللَّهِ</w:t>
      </w:r>
      <w:r w:rsidR="005D0507" w:rsidRPr="004A463C">
        <w:rPr>
          <w:rStyle w:val="Char9"/>
          <w:spacing w:val="-2"/>
          <w:rtl/>
        </w:rPr>
        <w:t xml:space="preserve"> وَ</w:t>
      </w:r>
      <w:r w:rsidR="005D0507" w:rsidRPr="004A463C">
        <w:rPr>
          <w:rStyle w:val="Char9"/>
          <w:rFonts w:hint="cs"/>
          <w:spacing w:val="-2"/>
          <w:rtl/>
        </w:rPr>
        <w:t>ٱتَّخَذۡتُمُوهُ</w:t>
      </w:r>
      <w:r w:rsidR="005D0507" w:rsidRPr="004A463C">
        <w:rPr>
          <w:rStyle w:val="Char9"/>
          <w:spacing w:val="-2"/>
          <w:rtl/>
        </w:rPr>
        <w:t xml:space="preserve"> وَرَآءَكُمۡ ظِهۡرِيًّاۖ إِنَّ رَبِّي بِمَا تَعۡمَلُونَ مُحِيطٞ٩٢ وَيَٰقَوۡمِ </w:t>
      </w:r>
      <w:r w:rsidR="005D0507" w:rsidRPr="004A463C">
        <w:rPr>
          <w:rStyle w:val="Char9"/>
          <w:rFonts w:hint="cs"/>
          <w:spacing w:val="-2"/>
          <w:rtl/>
        </w:rPr>
        <w:t>ٱعۡمَلُواْ</w:t>
      </w:r>
      <w:r w:rsidR="005D0507" w:rsidRPr="004A463C">
        <w:rPr>
          <w:rStyle w:val="Char9"/>
          <w:spacing w:val="-2"/>
          <w:rtl/>
        </w:rPr>
        <w:t xml:space="preserve"> عَلَىٰ مَكَانَتِكُمۡ إِنِّي عَٰمِلٞۖ سَوۡفَ تَعۡلَمُونَ مَن يَأۡتِيهِ عَذَابٞ يُخۡزِيهِ وَمَنۡ هُوَ كَٰذِبٞۖ وَ</w:t>
      </w:r>
      <w:r w:rsidR="005D0507" w:rsidRPr="004A463C">
        <w:rPr>
          <w:rStyle w:val="Char9"/>
          <w:rFonts w:hint="cs"/>
          <w:spacing w:val="-2"/>
          <w:rtl/>
        </w:rPr>
        <w:t>ٱرۡتَقِبُوٓاْ</w:t>
      </w:r>
      <w:r w:rsidR="005D0507" w:rsidRPr="004A463C">
        <w:rPr>
          <w:rStyle w:val="Char9"/>
          <w:spacing w:val="-2"/>
          <w:rtl/>
        </w:rPr>
        <w:t xml:space="preserve"> إِنِّي مَعَكُمۡ رَقِيبٞ٩٣ وَلَمَّا جَآءَ أَمۡرُنَا نَجَّيۡنَا شُعَيۡبٗا وَ</w:t>
      </w:r>
      <w:r w:rsidR="005D0507" w:rsidRPr="004A463C">
        <w:rPr>
          <w:rStyle w:val="Char9"/>
          <w:rFonts w:hint="cs"/>
          <w:spacing w:val="-2"/>
          <w:rtl/>
        </w:rPr>
        <w:t>ٱلَّذِينَ</w:t>
      </w:r>
      <w:r w:rsidR="005D0507" w:rsidRPr="004A463C">
        <w:rPr>
          <w:rStyle w:val="Char9"/>
          <w:spacing w:val="-2"/>
          <w:rtl/>
        </w:rPr>
        <w:t xml:space="preserve"> ءَامَنُواْ مَعَهُ</w:t>
      </w:r>
      <w:r w:rsidR="005D0507" w:rsidRPr="004A463C">
        <w:rPr>
          <w:rStyle w:val="Char9"/>
          <w:rFonts w:hint="cs"/>
          <w:spacing w:val="-2"/>
          <w:rtl/>
        </w:rPr>
        <w:t>ۥ</w:t>
      </w:r>
      <w:r w:rsidR="005D0507" w:rsidRPr="004A463C">
        <w:rPr>
          <w:rStyle w:val="Char9"/>
          <w:spacing w:val="-2"/>
          <w:rtl/>
        </w:rPr>
        <w:t xml:space="preserve"> بِرَحۡمَةٖ مِّنَّا وَأَخَذَتِ </w:t>
      </w:r>
      <w:r w:rsidR="005D0507" w:rsidRPr="004A463C">
        <w:rPr>
          <w:rStyle w:val="Char9"/>
          <w:rFonts w:hint="cs"/>
          <w:spacing w:val="-2"/>
          <w:rtl/>
        </w:rPr>
        <w:t>ٱلَّذِينَ</w:t>
      </w:r>
      <w:r w:rsidR="005D0507" w:rsidRPr="004A463C">
        <w:rPr>
          <w:rStyle w:val="Char9"/>
          <w:spacing w:val="-2"/>
          <w:rtl/>
        </w:rPr>
        <w:t xml:space="preserve"> ظَلَمُواْ </w:t>
      </w:r>
      <w:r w:rsidR="005D0507" w:rsidRPr="004A463C">
        <w:rPr>
          <w:rStyle w:val="Char9"/>
          <w:rFonts w:hint="cs"/>
          <w:spacing w:val="-2"/>
          <w:rtl/>
        </w:rPr>
        <w:t>ٱلصَّيۡحَةُ</w:t>
      </w:r>
      <w:r w:rsidR="005D0507" w:rsidRPr="004A463C">
        <w:rPr>
          <w:rStyle w:val="Char9"/>
          <w:spacing w:val="-2"/>
          <w:rtl/>
        </w:rPr>
        <w:t xml:space="preserve"> فَأَصۡبَحُواْ فِي دِيَٰرِهِمۡ جَٰثِمِينَ٩٤ كَأَن لَّمۡ يَغۡنَوۡاْ فِيهَآۗ أَلَا بُعۡدٗا لِّمَدۡيَنَ كَمَا بَعِدَتۡ ثَمُودُ٩٥</w:t>
      </w:r>
      <w:r w:rsidRPr="004A463C">
        <w:rPr>
          <w:rFonts w:cs="Traditional Arabic"/>
          <w:spacing w:val="-2"/>
          <w:szCs w:val="28"/>
          <w:shd w:val="clear" w:color="auto" w:fill="FFFFFF"/>
          <w:rtl/>
        </w:rPr>
        <w:t>﴾</w:t>
      </w:r>
      <w:r w:rsidR="005D0507" w:rsidRPr="004A463C">
        <w:rPr>
          <w:rStyle w:val="Char9"/>
          <w:spacing w:val="-2"/>
          <w:rtl/>
        </w:rPr>
        <w:t xml:space="preserve"> </w:t>
      </w:r>
      <w:r w:rsidR="005D0507" w:rsidRPr="004A463C">
        <w:rPr>
          <w:rStyle w:val="Char5"/>
          <w:spacing w:val="-2"/>
          <w:rtl/>
        </w:rPr>
        <w:t>[هود: 84-95]</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وَإِلَىٰ مَدۡيَنَ أَخَاهُمۡ شُعَيۡبٗا فَقَالَ يَٰقَوۡمِ </w:t>
      </w:r>
      <w:r w:rsidR="005D0507" w:rsidRPr="0089531E">
        <w:rPr>
          <w:rStyle w:val="Char9"/>
          <w:rFonts w:hint="cs"/>
          <w:rtl/>
        </w:rPr>
        <w:t>ٱعۡبُدُواْ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وَ</w:t>
      </w:r>
      <w:r w:rsidR="005D0507" w:rsidRPr="0089531E">
        <w:rPr>
          <w:rStyle w:val="Char9"/>
          <w:rFonts w:hint="cs"/>
          <w:rtl/>
        </w:rPr>
        <w:t>ٱرۡجُواْ</w:t>
      </w:r>
      <w:r w:rsidR="005D0507" w:rsidRPr="0089531E">
        <w:rPr>
          <w:rStyle w:val="Char9"/>
          <w:rtl/>
        </w:rPr>
        <w:t xml:space="preserve"> </w:t>
      </w:r>
      <w:r w:rsidR="005D0507" w:rsidRPr="0089531E">
        <w:rPr>
          <w:rStyle w:val="Char9"/>
          <w:rFonts w:hint="cs"/>
          <w:rtl/>
        </w:rPr>
        <w:t>ٱلۡيَوۡمَ</w:t>
      </w:r>
      <w:r w:rsidR="005D0507" w:rsidRPr="0089531E">
        <w:rPr>
          <w:rStyle w:val="Char9"/>
          <w:rtl/>
        </w:rPr>
        <w:t xml:space="preserve"> </w:t>
      </w:r>
      <w:r w:rsidR="005D0507" w:rsidRPr="0089531E">
        <w:rPr>
          <w:rStyle w:val="Char9"/>
          <w:rFonts w:hint="cs"/>
          <w:rtl/>
        </w:rPr>
        <w:t>ٱلۡأٓخِرَ</w:t>
      </w:r>
      <w:r w:rsidR="005D0507" w:rsidRPr="0089531E">
        <w:rPr>
          <w:rStyle w:val="Char9"/>
          <w:rtl/>
        </w:rPr>
        <w:t xml:space="preserve"> وَلَا تَعۡثَوۡاْ فِي </w:t>
      </w:r>
      <w:r w:rsidR="005D0507" w:rsidRPr="0089531E">
        <w:rPr>
          <w:rStyle w:val="Char9"/>
          <w:rFonts w:hint="cs"/>
          <w:rtl/>
        </w:rPr>
        <w:t>ٱلۡأَرۡضِ</w:t>
      </w:r>
      <w:r w:rsidR="005D0507" w:rsidRPr="0089531E">
        <w:rPr>
          <w:rStyle w:val="Char9"/>
          <w:rtl/>
        </w:rPr>
        <w:t xml:space="preserve"> مُفۡسِدِينَ٣٦ فَكَذَّبُوهُ فَأَخَذَتۡهُمُ </w:t>
      </w:r>
      <w:r w:rsidR="005D0507" w:rsidRPr="0089531E">
        <w:rPr>
          <w:rStyle w:val="Char9"/>
          <w:rFonts w:hint="cs"/>
          <w:rtl/>
        </w:rPr>
        <w:t>ٱلرَّجۡفَةُ</w:t>
      </w:r>
      <w:r w:rsidR="005D0507" w:rsidRPr="0089531E">
        <w:rPr>
          <w:rStyle w:val="Char9"/>
          <w:rtl/>
        </w:rPr>
        <w:t xml:space="preserve"> فَأَصۡبَحُواْ فِي دَارِهِمۡ جَٰثِمِينَ٣٧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[العنكبوت: 36-37]</w:t>
      </w:r>
    </w:p>
    <w:p w:rsidR="005D0507" w:rsidRPr="00ED0820" w:rsidRDefault="005D0507" w:rsidP="00ED0820">
      <w:pPr>
        <w:pStyle w:val="a0"/>
        <w:rPr>
          <w:rtl/>
        </w:rPr>
      </w:pPr>
      <w:bookmarkStart w:id="4884" w:name="_Toc255726886"/>
      <w:bookmarkStart w:id="4885" w:name="_Toc440881544"/>
      <w:bookmarkStart w:id="4886" w:name="_Toc472767081"/>
      <w:bookmarkStart w:id="4887" w:name="_Toc472776201"/>
      <w:bookmarkStart w:id="4888" w:name="_Toc472862578"/>
      <w:r w:rsidRPr="00ED0820">
        <w:rPr>
          <w:rFonts w:hint="cs"/>
          <w:rtl/>
        </w:rPr>
        <w:t>داستان حضرت «ذوالکفل»</w:t>
      </w:r>
      <w:r w:rsidRPr="00F40841">
        <w:rPr>
          <w:rFonts w:cs="CTraditional Arabic" w:hint="cs"/>
          <w:bCs w:val="0"/>
          <w:rtl/>
        </w:rPr>
        <w:t>÷</w:t>
      </w:r>
      <w:bookmarkEnd w:id="4884"/>
      <w:bookmarkEnd w:id="4885"/>
      <w:bookmarkEnd w:id="4886"/>
      <w:bookmarkEnd w:id="4887"/>
      <w:bookmarkEnd w:id="4888"/>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وَإِسۡمَٰعِيلَ وَإِدۡرِيسَ وَذَا </w:t>
      </w:r>
      <w:r w:rsidR="005D0507" w:rsidRPr="0089531E">
        <w:rPr>
          <w:rStyle w:val="Char9"/>
          <w:rFonts w:hint="cs"/>
          <w:rtl/>
        </w:rPr>
        <w:t>ٱلۡكِفۡلِۖ</w:t>
      </w:r>
      <w:r w:rsidR="005D0507" w:rsidRPr="0089531E">
        <w:rPr>
          <w:rStyle w:val="Char9"/>
          <w:rtl/>
        </w:rPr>
        <w:t xml:space="preserve"> كُلّٞ مِّنَ </w:t>
      </w:r>
      <w:r w:rsidR="005D0507" w:rsidRPr="0089531E">
        <w:rPr>
          <w:rStyle w:val="Char9"/>
          <w:rFonts w:hint="cs"/>
          <w:rtl/>
        </w:rPr>
        <w:t>ٱلصَّٰبِرِينَ</w:t>
      </w:r>
      <w:r w:rsidR="005D0507" w:rsidRPr="0089531E">
        <w:rPr>
          <w:rStyle w:val="Char9"/>
          <w:rtl/>
        </w:rPr>
        <w:t xml:space="preserve">٨٥ وَأَدۡخَلۡنَٰهُمۡ فِي رَحۡمَتِنَآۖ إِنَّهُم مِّنَ </w:t>
      </w:r>
      <w:r w:rsidR="005D0507" w:rsidRPr="0089531E">
        <w:rPr>
          <w:rStyle w:val="Char9"/>
          <w:rFonts w:hint="cs"/>
          <w:rtl/>
        </w:rPr>
        <w:t>ٱلصَّٰلِحِينَ</w:t>
      </w:r>
      <w:r w:rsidR="005D0507" w:rsidRPr="0089531E">
        <w:rPr>
          <w:rStyle w:val="Char9"/>
          <w:rtl/>
        </w:rPr>
        <w:t>٨٦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[الأنبياء: 85-86]</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w:t>
      </w:r>
      <w:r w:rsidR="005D0507" w:rsidRPr="0089531E">
        <w:rPr>
          <w:rStyle w:val="Char9"/>
          <w:rFonts w:hint="cs"/>
          <w:rtl/>
        </w:rPr>
        <w:t>ٱذۡكُرۡ</w:t>
      </w:r>
      <w:r w:rsidR="005D0507" w:rsidRPr="0089531E">
        <w:rPr>
          <w:rStyle w:val="Char9"/>
          <w:rtl/>
        </w:rPr>
        <w:t xml:space="preserve"> إِسۡمَٰعِيلَ وَ</w:t>
      </w:r>
      <w:r w:rsidR="005D0507" w:rsidRPr="0089531E">
        <w:rPr>
          <w:rStyle w:val="Char9"/>
          <w:rFonts w:hint="cs"/>
          <w:rtl/>
        </w:rPr>
        <w:t>ٱلۡيَسَعَ</w:t>
      </w:r>
      <w:r w:rsidR="005D0507" w:rsidRPr="0089531E">
        <w:rPr>
          <w:rStyle w:val="Char9"/>
          <w:rtl/>
        </w:rPr>
        <w:t xml:space="preserve"> وَذَا </w:t>
      </w:r>
      <w:r w:rsidR="005D0507" w:rsidRPr="0089531E">
        <w:rPr>
          <w:rStyle w:val="Char9"/>
          <w:rFonts w:hint="cs"/>
          <w:rtl/>
        </w:rPr>
        <w:t>ٱلۡكِفۡلِۖ</w:t>
      </w:r>
      <w:r w:rsidR="005D0507" w:rsidRPr="0089531E">
        <w:rPr>
          <w:rStyle w:val="Char9"/>
          <w:rtl/>
        </w:rPr>
        <w:t xml:space="preserve"> وَكُلّٞ مِّنَ </w:t>
      </w:r>
      <w:r w:rsidR="005D0507" w:rsidRPr="0089531E">
        <w:rPr>
          <w:rStyle w:val="Char9"/>
          <w:rFonts w:hint="cs"/>
          <w:rtl/>
        </w:rPr>
        <w:t>ٱلۡأَخۡيَارِ</w:t>
      </w:r>
      <w:r w:rsidR="005D0507" w:rsidRPr="0089531E">
        <w:rPr>
          <w:rStyle w:val="Char9"/>
          <w:rtl/>
        </w:rPr>
        <w:t>٤٨ هَٰذَا ذِكۡرٞۚ وَإِنَّ لِلۡمُتَّقِينَ لَحُسۡنَ مَ‍َٔابٖ٤٩</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[ص: 48-49]</w:t>
      </w:r>
    </w:p>
    <w:p w:rsidR="005D0507" w:rsidRPr="0047171A" w:rsidRDefault="00F40841" w:rsidP="0089531E">
      <w:pPr>
        <w:widowControl/>
        <w:jc w:val="center"/>
        <w:rPr>
          <w:rtl/>
        </w:rPr>
      </w:pPr>
      <w:r w:rsidRPr="00F40841">
        <w:rPr>
          <w:rStyle w:val="Char1"/>
          <w:rFonts w:cs="B Nazanin" w:hint="cs"/>
          <w:szCs w:val="40"/>
          <w:rtl/>
        </w:rPr>
        <w:t>***</w:t>
      </w:r>
    </w:p>
    <w:p w:rsidR="005D0507" w:rsidRPr="00792437" w:rsidRDefault="005D0507"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مشهور این است که «ذوالکفل» از پیامبران الهی بوده است، و ذکر نام او در ردیف نام پیا مبران بعد از نام «اسماعیل» و «ادریس» گواه بر این معنی است. [انبیاء/85]</w:t>
      </w:r>
    </w:p>
    <w:p w:rsidR="005D0507" w:rsidRPr="00792437" w:rsidRDefault="005D0507" w:rsidP="0089531E">
      <w:pPr>
        <w:widowControl/>
        <w:ind w:firstLine="284"/>
        <w:jc w:val="both"/>
        <w:rPr>
          <w:rStyle w:val="Char1"/>
          <w:rtl/>
        </w:rPr>
      </w:pPr>
      <w:r w:rsidRPr="00792437">
        <w:rPr>
          <w:rStyle w:val="Char1"/>
          <w:rFonts w:hint="cs"/>
          <w:rtl/>
        </w:rPr>
        <w:t>برخی از مفسّران معتقدند که «ذوالکفل» از پیامبران بنی‌اسرائیل است و وی را فرزند «ایوب» می‌دانند. که اسم اصلی‌اش «بشر» یا «بشیر» و یا «شرف» بوده است. و بعضی او را همان «حزقیل پیامبر» می‌دانند که «ذوالکفل» به عنوان لقب او انتخاب شده است.</w:t>
      </w:r>
    </w:p>
    <w:p w:rsidR="005D0507" w:rsidRPr="00792437" w:rsidRDefault="005D0507" w:rsidP="0089531E">
      <w:pPr>
        <w:widowControl/>
        <w:ind w:firstLine="284"/>
        <w:jc w:val="both"/>
        <w:rPr>
          <w:rStyle w:val="Char1"/>
          <w:rtl/>
        </w:rPr>
      </w:pPr>
      <w:r w:rsidRPr="00792437">
        <w:rPr>
          <w:rStyle w:val="Char1"/>
          <w:rFonts w:hint="cs"/>
          <w:rtl/>
        </w:rPr>
        <w:t>در اینکه چرا او به «ذوالکفل» نامیده شده است، با توجه به اینکه «کِفل» هم به معنای «نصیب» آمده و هم به معنای «کفالت و عهده‌داری»، احتمالات مختلفی داده‌اند: گاه گفته‌اند: چون خداوند نصیب وافری از ثواب و رحمتش به او مرحمت فرموده است به «ذوالکفل» یعنی «صاحب بهره‌ی وافی» نامیده شد.</w:t>
      </w:r>
    </w:p>
    <w:p w:rsidR="005D0507" w:rsidRPr="00792437" w:rsidRDefault="005D0507" w:rsidP="0089531E">
      <w:pPr>
        <w:widowControl/>
        <w:ind w:firstLine="284"/>
        <w:jc w:val="both"/>
        <w:rPr>
          <w:rStyle w:val="Char1"/>
          <w:rtl/>
        </w:rPr>
      </w:pPr>
      <w:r w:rsidRPr="00792437">
        <w:rPr>
          <w:rStyle w:val="Char1"/>
          <w:rFonts w:hint="cs"/>
          <w:rtl/>
        </w:rPr>
        <w:t>و گاه گفته‌اند: چون تعهد کرده بود که شب‌ها را به عبادت برخیزد و روزها را روزه دارد و هنگام قضاوت هرگز خشم نگیرد، و بر سر این عهد و پیمان باقیمانده، این لقب را به او دادند.</w:t>
      </w:r>
    </w:p>
    <w:p w:rsidR="005D0507" w:rsidRPr="00792437" w:rsidRDefault="005D0507" w:rsidP="0089531E">
      <w:pPr>
        <w:widowControl/>
        <w:ind w:firstLine="284"/>
        <w:jc w:val="both"/>
        <w:rPr>
          <w:rStyle w:val="Char1"/>
          <w:rtl/>
        </w:rPr>
      </w:pPr>
      <w:r w:rsidRPr="00792437">
        <w:rPr>
          <w:rStyle w:val="Char1"/>
          <w:rFonts w:hint="cs"/>
          <w:rtl/>
        </w:rPr>
        <w:t>و گاه گفته‌اند: چون گروهی از انبیای بنی اسرائیل را کفالت کرد و جان آن‌ها را در برابر پادشاه جبّار و ستمگر آن زمان حفظ نمود، او را به این اسم نامیدند.</w:t>
      </w:r>
    </w:p>
    <w:p w:rsidR="005D0507" w:rsidRPr="00ED0820" w:rsidRDefault="005D0507" w:rsidP="00ED0820">
      <w:pPr>
        <w:pStyle w:val="a0"/>
        <w:rPr>
          <w:rtl/>
        </w:rPr>
      </w:pPr>
      <w:bookmarkStart w:id="4889" w:name="_Toc255726887"/>
      <w:bookmarkStart w:id="4890" w:name="_Toc440881545"/>
      <w:bookmarkStart w:id="4891" w:name="_Toc472767082"/>
      <w:bookmarkStart w:id="4892" w:name="_Toc472776202"/>
      <w:bookmarkStart w:id="4893" w:name="_Toc472862579"/>
      <w:r w:rsidRPr="00ED0820">
        <w:rPr>
          <w:rFonts w:hint="cs"/>
          <w:rtl/>
        </w:rPr>
        <w:t>داستان حضرت ایوب</w:t>
      </w:r>
      <w:r w:rsidRPr="00F40841">
        <w:rPr>
          <w:rFonts w:cs="CTraditional Arabic" w:hint="cs"/>
          <w:bCs w:val="0"/>
          <w:rtl/>
        </w:rPr>
        <w:t>÷</w:t>
      </w:r>
      <w:bookmarkEnd w:id="4889"/>
      <w:bookmarkEnd w:id="4890"/>
      <w:bookmarkEnd w:id="4891"/>
      <w:bookmarkEnd w:id="4892"/>
      <w:bookmarkEnd w:id="4893"/>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وَأَيُّوبَ إِذۡ نَادَىٰ رَبَّهُ</w:t>
      </w:r>
      <w:r w:rsidR="005D0507" w:rsidRPr="0089531E">
        <w:rPr>
          <w:rStyle w:val="Char9"/>
          <w:rFonts w:hint="cs"/>
          <w:rtl/>
        </w:rPr>
        <w:t>ۥٓ</w:t>
      </w:r>
      <w:r w:rsidR="005D0507" w:rsidRPr="0089531E">
        <w:rPr>
          <w:rStyle w:val="Char9"/>
          <w:rtl/>
        </w:rPr>
        <w:t xml:space="preserve"> أَنِّي مَسَّنِيَ </w:t>
      </w:r>
      <w:r w:rsidR="005D0507" w:rsidRPr="0089531E">
        <w:rPr>
          <w:rStyle w:val="Char9"/>
          <w:rFonts w:hint="cs"/>
          <w:rtl/>
        </w:rPr>
        <w:t>ٱلضُّرُّ</w:t>
      </w:r>
      <w:r w:rsidR="005D0507" w:rsidRPr="0089531E">
        <w:rPr>
          <w:rStyle w:val="Char9"/>
          <w:rtl/>
        </w:rPr>
        <w:t xml:space="preserve"> وَأَنتَ أَرۡحَمُ </w:t>
      </w:r>
      <w:r w:rsidR="005D0507" w:rsidRPr="0089531E">
        <w:rPr>
          <w:rStyle w:val="Char9"/>
          <w:rFonts w:hint="cs"/>
          <w:rtl/>
        </w:rPr>
        <w:t>ٱلرَّٰحِمِينَ</w:t>
      </w:r>
      <w:r w:rsidR="005D0507" w:rsidRPr="0089531E">
        <w:rPr>
          <w:rStyle w:val="Char9"/>
          <w:rtl/>
        </w:rPr>
        <w:t>٨٣ فَ</w:t>
      </w:r>
      <w:r w:rsidR="005D0507" w:rsidRPr="0089531E">
        <w:rPr>
          <w:rStyle w:val="Char9"/>
          <w:rFonts w:hint="cs"/>
          <w:rtl/>
        </w:rPr>
        <w:t>ٱسۡتَجَبۡنَا</w:t>
      </w:r>
      <w:r w:rsidR="005D0507" w:rsidRPr="0089531E">
        <w:rPr>
          <w:rStyle w:val="Char9"/>
          <w:rtl/>
        </w:rPr>
        <w:t xml:space="preserve"> لَهُ</w:t>
      </w:r>
      <w:r w:rsidR="005D0507" w:rsidRPr="0089531E">
        <w:rPr>
          <w:rStyle w:val="Char9"/>
          <w:rFonts w:hint="cs"/>
          <w:rtl/>
        </w:rPr>
        <w:t>ۥ</w:t>
      </w:r>
      <w:r w:rsidR="005D0507" w:rsidRPr="0089531E">
        <w:rPr>
          <w:rStyle w:val="Char9"/>
          <w:rtl/>
        </w:rPr>
        <w:t xml:space="preserve"> فَكَشَفۡنَا مَا بِهِ</w:t>
      </w:r>
      <w:r w:rsidR="005D0507" w:rsidRPr="0089531E">
        <w:rPr>
          <w:rStyle w:val="Char9"/>
          <w:rFonts w:hint="cs"/>
          <w:rtl/>
        </w:rPr>
        <w:t>ۦ</w:t>
      </w:r>
      <w:r w:rsidR="005D0507" w:rsidRPr="0089531E">
        <w:rPr>
          <w:rStyle w:val="Char9"/>
          <w:rtl/>
        </w:rPr>
        <w:t xml:space="preserve"> مِن ضُرّٖۖ وَءَاتَيۡنَٰهُ أَهۡلَهُ</w:t>
      </w:r>
      <w:r w:rsidR="005D0507" w:rsidRPr="0089531E">
        <w:rPr>
          <w:rStyle w:val="Char9"/>
          <w:rFonts w:hint="cs"/>
          <w:rtl/>
        </w:rPr>
        <w:t>ۥ</w:t>
      </w:r>
      <w:r w:rsidR="005D0507" w:rsidRPr="0089531E">
        <w:rPr>
          <w:rStyle w:val="Char9"/>
          <w:rtl/>
        </w:rPr>
        <w:t xml:space="preserve"> وَمِثۡلَهُم مَّعَهُمۡ رَحۡمَةٗ مِّنۡ عِندِنَا وَذِكۡرَىٰ لِلۡعَٰبِدِينَ٨٤</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[الأنبياء: 83-84]</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w:t>
      </w:r>
      <w:r w:rsidR="005D0507" w:rsidRPr="0089531E">
        <w:rPr>
          <w:rStyle w:val="Char9"/>
          <w:rFonts w:hint="cs"/>
          <w:rtl/>
        </w:rPr>
        <w:t>ٱذۡكُرۡ</w:t>
      </w:r>
      <w:r w:rsidR="005D0507" w:rsidRPr="0089531E">
        <w:rPr>
          <w:rStyle w:val="Char9"/>
          <w:rtl/>
        </w:rPr>
        <w:t xml:space="preserve"> عَبۡدَنَآ أَيُّوبَ إِذۡ نَادَىٰ رَبَّهُ</w:t>
      </w:r>
      <w:r w:rsidR="005D0507" w:rsidRPr="0089531E">
        <w:rPr>
          <w:rStyle w:val="Char9"/>
          <w:rFonts w:hint="cs"/>
          <w:rtl/>
        </w:rPr>
        <w:t>ۥٓ</w:t>
      </w:r>
      <w:r w:rsidR="005D0507" w:rsidRPr="0089531E">
        <w:rPr>
          <w:rStyle w:val="Char9"/>
          <w:rtl/>
        </w:rPr>
        <w:t xml:space="preserve"> أَنِّي مَسَّنِيَ </w:t>
      </w:r>
      <w:r w:rsidR="005D0507" w:rsidRPr="0089531E">
        <w:rPr>
          <w:rStyle w:val="Char9"/>
          <w:rFonts w:hint="cs"/>
          <w:rtl/>
        </w:rPr>
        <w:t>ٱلشَّيۡطَٰنُ</w:t>
      </w:r>
      <w:r w:rsidR="005D0507" w:rsidRPr="0089531E">
        <w:rPr>
          <w:rStyle w:val="Char9"/>
          <w:rtl/>
        </w:rPr>
        <w:t xml:space="preserve"> بِنُصۡبٖ وَعَذَابٍ٤١ </w:t>
      </w:r>
      <w:r w:rsidR="005D0507" w:rsidRPr="0089531E">
        <w:rPr>
          <w:rStyle w:val="Char9"/>
          <w:rFonts w:hint="cs"/>
          <w:rtl/>
        </w:rPr>
        <w:t>ٱرۡكُضۡ</w:t>
      </w:r>
      <w:r w:rsidR="005D0507" w:rsidRPr="0089531E">
        <w:rPr>
          <w:rStyle w:val="Char9"/>
          <w:rtl/>
        </w:rPr>
        <w:t xml:space="preserve"> بِرِجۡلِكَۖ هَٰذَا مُغۡتَسَلُۢ بَارِدٞ وَشَرَابٞ٤٢ وَوَهَبۡنَا لَهُ</w:t>
      </w:r>
      <w:r w:rsidR="005D0507" w:rsidRPr="0089531E">
        <w:rPr>
          <w:rStyle w:val="Char9"/>
          <w:rFonts w:hint="cs"/>
          <w:rtl/>
        </w:rPr>
        <w:t>ۥٓ</w:t>
      </w:r>
      <w:r w:rsidR="005D0507" w:rsidRPr="0089531E">
        <w:rPr>
          <w:rStyle w:val="Char9"/>
          <w:rtl/>
        </w:rPr>
        <w:t xml:space="preserve"> أَهۡلَهُ</w:t>
      </w:r>
      <w:r w:rsidR="005D0507" w:rsidRPr="0089531E">
        <w:rPr>
          <w:rStyle w:val="Char9"/>
          <w:rFonts w:hint="cs"/>
          <w:rtl/>
        </w:rPr>
        <w:t>ۥ</w:t>
      </w:r>
      <w:r w:rsidR="005D0507" w:rsidRPr="0089531E">
        <w:rPr>
          <w:rStyle w:val="Char9"/>
          <w:rtl/>
        </w:rPr>
        <w:t xml:space="preserve"> وَمِثۡلَهُم مَّعَهُمۡ رَحۡمَةٗ مِّنَّا وَذِكۡرَىٰ لِأُوْلِي </w:t>
      </w:r>
      <w:r w:rsidR="005D0507" w:rsidRPr="0089531E">
        <w:rPr>
          <w:rStyle w:val="Char9"/>
          <w:rFonts w:hint="cs"/>
          <w:rtl/>
        </w:rPr>
        <w:t>ٱلۡأَلۡبَٰبِ</w:t>
      </w:r>
      <w:r w:rsidR="005D0507" w:rsidRPr="0089531E">
        <w:rPr>
          <w:rStyle w:val="Char9"/>
          <w:rtl/>
        </w:rPr>
        <w:t>٤٣ وَخُذۡ بِيَدِكَ ضِغۡثٗا فَ</w:t>
      </w:r>
      <w:r w:rsidR="005D0507" w:rsidRPr="0089531E">
        <w:rPr>
          <w:rStyle w:val="Char9"/>
          <w:rFonts w:hint="cs"/>
          <w:rtl/>
        </w:rPr>
        <w:t>ٱضۡرِب</w:t>
      </w:r>
      <w:r w:rsidR="005D0507" w:rsidRPr="0089531E">
        <w:rPr>
          <w:rStyle w:val="Char9"/>
          <w:rtl/>
        </w:rPr>
        <w:t xml:space="preserve"> بِّهِ</w:t>
      </w:r>
      <w:r w:rsidR="005D0507" w:rsidRPr="0089531E">
        <w:rPr>
          <w:rStyle w:val="Char9"/>
          <w:rFonts w:hint="cs"/>
          <w:rtl/>
        </w:rPr>
        <w:t>ۦ</w:t>
      </w:r>
      <w:r w:rsidR="005D0507" w:rsidRPr="0089531E">
        <w:rPr>
          <w:rStyle w:val="Char9"/>
          <w:rtl/>
        </w:rPr>
        <w:t xml:space="preserve"> وَلَا تَحۡنَثۡۗ إِنَّا وَجَدۡنَٰهُ صَابِرٗاۚ نِّعۡمَ </w:t>
      </w:r>
      <w:r w:rsidR="005D0507" w:rsidRPr="0089531E">
        <w:rPr>
          <w:rStyle w:val="Char9"/>
          <w:rFonts w:hint="cs"/>
          <w:rtl/>
        </w:rPr>
        <w:t>ٱلۡعَبۡدُ</w:t>
      </w:r>
      <w:r w:rsidR="005D0507" w:rsidRPr="0089531E">
        <w:rPr>
          <w:rStyle w:val="Char9"/>
          <w:rtl/>
        </w:rPr>
        <w:t xml:space="preserve"> إِنَّهُ</w:t>
      </w:r>
      <w:r w:rsidR="005D0507" w:rsidRPr="0089531E">
        <w:rPr>
          <w:rStyle w:val="Char9"/>
          <w:rFonts w:hint="cs"/>
          <w:rtl/>
        </w:rPr>
        <w:t>ۥٓ</w:t>
      </w:r>
      <w:r w:rsidR="005D0507" w:rsidRPr="0089531E">
        <w:rPr>
          <w:rStyle w:val="Char9"/>
          <w:rtl/>
        </w:rPr>
        <w:t xml:space="preserve"> أَوَّابٞ٤٤</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[ص: 41-44]</w:t>
      </w:r>
    </w:p>
    <w:p w:rsidR="005D0507" w:rsidRPr="00ED0820" w:rsidRDefault="005D0507" w:rsidP="00ED0820">
      <w:pPr>
        <w:pStyle w:val="a0"/>
        <w:rPr>
          <w:rtl/>
        </w:rPr>
      </w:pPr>
      <w:bookmarkStart w:id="4894" w:name="_Toc255726888"/>
      <w:bookmarkStart w:id="4895" w:name="_Toc440881546"/>
      <w:bookmarkStart w:id="4896" w:name="_Toc472767083"/>
      <w:bookmarkStart w:id="4897" w:name="_Toc472776203"/>
      <w:bookmarkStart w:id="4898" w:name="_Toc472862580"/>
      <w:r w:rsidRPr="00ED0820">
        <w:rPr>
          <w:rFonts w:hint="cs"/>
          <w:rtl/>
        </w:rPr>
        <w:t>داستان حضرت موسی</w:t>
      </w:r>
      <w:r w:rsidRPr="00F40841">
        <w:rPr>
          <w:rFonts w:cs="CTraditional Arabic" w:hint="cs"/>
          <w:bCs w:val="0"/>
          <w:rtl/>
        </w:rPr>
        <w:t>÷</w:t>
      </w:r>
      <w:r w:rsidRPr="00ED0820">
        <w:rPr>
          <w:rFonts w:hint="cs"/>
          <w:rtl/>
        </w:rPr>
        <w:t xml:space="preserve"> و‌هارون</w:t>
      </w:r>
      <w:r w:rsidRPr="00F40841">
        <w:rPr>
          <w:rFonts w:cs="CTraditional Arabic" w:hint="cs"/>
          <w:bCs w:val="0"/>
          <w:rtl/>
        </w:rPr>
        <w:t>÷</w:t>
      </w:r>
      <w:r w:rsidRPr="00ED0820">
        <w:rPr>
          <w:rFonts w:hint="cs"/>
          <w:rtl/>
        </w:rPr>
        <w:t xml:space="preserve"> با فرعون و فرعونیان</w:t>
      </w:r>
      <w:bookmarkEnd w:id="4894"/>
      <w:bookmarkEnd w:id="4895"/>
      <w:bookmarkEnd w:id="4896"/>
      <w:bookmarkEnd w:id="4897"/>
      <w:bookmarkEnd w:id="4898"/>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ثُمَّ بَعَثۡنَا مِنۢ بَعۡدِهِم مُّوسَىٰ بِ‍َٔايَٰتِنَآ إِلَىٰ فِرۡعَوۡنَ وَمَلَإِيْهِ</w:t>
      </w:r>
      <w:r w:rsidR="005D0507" w:rsidRPr="0089531E">
        <w:rPr>
          <w:rStyle w:val="Char9"/>
          <w:rFonts w:hint="cs"/>
          <w:rtl/>
        </w:rPr>
        <w:t>ۦ</w:t>
      </w:r>
      <w:r w:rsidR="005D0507" w:rsidRPr="0089531E">
        <w:rPr>
          <w:rStyle w:val="Char9"/>
          <w:rtl/>
        </w:rPr>
        <w:t xml:space="preserve"> فَظَلَمُواْ بِهَاۖ فَ</w:t>
      </w:r>
      <w:r w:rsidR="005D0507" w:rsidRPr="0089531E">
        <w:rPr>
          <w:rStyle w:val="Char9"/>
          <w:rFonts w:hint="cs"/>
          <w:rtl/>
        </w:rPr>
        <w:t>ٱنظُرۡ</w:t>
      </w:r>
      <w:r w:rsidR="005D0507" w:rsidRPr="0089531E">
        <w:rPr>
          <w:rStyle w:val="Char9"/>
          <w:rtl/>
        </w:rPr>
        <w:t xml:space="preserve"> كَيۡفَ كَانَ عَٰقِبَةُ </w:t>
      </w:r>
      <w:r w:rsidR="005D0507" w:rsidRPr="0089531E">
        <w:rPr>
          <w:rStyle w:val="Char9"/>
          <w:rFonts w:hint="cs"/>
          <w:rtl/>
        </w:rPr>
        <w:t>ٱلۡمُفۡسِدِينَ</w:t>
      </w:r>
      <w:r w:rsidR="005D0507" w:rsidRPr="0089531E">
        <w:rPr>
          <w:rStyle w:val="Char9"/>
          <w:rtl/>
        </w:rPr>
        <w:t xml:space="preserve">١٠٣ وَقَالَ مُوسَىٰ يَٰفِرۡعَوۡنُ إِنِّي رَسُولٞ مِّن رَّبِّ </w:t>
      </w:r>
      <w:r w:rsidR="005D0507" w:rsidRPr="0089531E">
        <w:rPr>
          <w:rStyle w:val="Char9"/>
          <w:rFonts w:hint="cs"/>
          <w:rtl/>
        </w:rPr>
        <w:t>ٱلۡعَٰلَمِينَ</w:t>
      </w:r>
      <w:r w:rsidR="005D0507" w:rsidRPr="0089531E">
        <w:rPr>
          <w:rStyle w:val="Char9"/>
          <w:rtl/>
        </w:rPr>
        <w:t xml:space="preserve">١٠٤ حَقِيقٌ عَلَىٰٓ أَن لَّآ أَقُولَ عَلَى </w:t>
      </w:r>
      <w:r w:rsidR="005D0507" w:rsidRPr="0089531E">
        <w:rPr>
          <w:rStyle w:val="Char9"/>
          <w:rFonts w:hint="cs"/>
          <w:rtl/>
        </w:rPr>
        <w:t>ٱللَّهِ</w:t>
      </w:r>
      <w:r w:rsidR="005D0507" w:rsidRPr="0089531E">
        <w:rPr>
          <w:rStyle w:val="Char9"/>
          <w:rtl/>
        </w:rPr>
        <w:t xml:space="preserve"> إِلَّا </w:t>
      </w:r>
      <w:r w:rsidR="005D0507" w:rsidRPr="0089531E">
        <w:rPr>
          <w:rStyle w:val="Char9"/>
          <w:rFonts w:hint="cs"/>
          <w:rtl/>
        </w:rPr>
        <w:t>ٱلۡحَقَّۚ</w:t>
      </w:r>
      <w:r w:rsidR="005D0507" w:rsidRPr="0089531E">
        <w:rPr>
          <w:rStyle w:val="Char9"/>
          <w:rtl/>
        </w:rPr>
        <w:t xml:space="preserve"> قَدۡ جِئۡتُكُم بِبَيِّنَةٖ مِّن رَّبِّكُمۡ فَأَرۡسِلۡ مَعِيَ بَنِيٓ إِسۡرَٰٓءِيلَ١٠٥ قَالَ إِن كُنتَ جِئۡتَ بِ‍َٔايَةٖ فَأۡتِ بِهَآ إِن كُنتَ مِنَ </w:t>
      </w:r>
      <w:r w:rsidR="005D0507" w:rsidRPr="0089531E">
        <w:rPr>
          <w:rStyle w:val="Char9"/>
          <w:rFonts w:hint="cs"/>
          <w:rtl/>
        </w:rPr>
        <w:t>ٱلصَّٰدِقِينَ</w:t>
      </w:r>
      <w:r w:rsidR="005D0507" w:rsidRPr="0089531E">
        <w:rPr>
          <w:rStyle w:val="Char9"/>
          <w:rtl/>
        </w:rPr>
        <w:t>١٠٦ فَأَلۡقَىٰ عَصَاهُ فَإِذَا هِيَ ثُعۡبَانٞ مُّبِينٞ١٠٧ وَنَزَعَ يَدَهُ</w:t>
      </w:r>
      <w:r w:rsidR="005D0507" w:rsidRPr="0089531E">
        <w:rPr>
          <w:rStyle w:val="Char9"/>
          <w:rFonts w:hint="cs"/>
          <w:rtl/>
        </w:rPr>
        <w:t>ۥ</w:t>
      </w:r>
      <w:r w:rsidR="005D0507" w:rsidRPr="0089531E">
        <w:rPr>
          <w:rStyle w:val="Char9"/>
          <w:rtl/>
        </w:rPr>
        <w:t xml:space="preserve"> فَإِذَا هِيَ بَيۡضَآءُ لِلنَّٰظِرِينَ١٠٨ قَالَ </w:t>
      </w:r>
      <w:r w:rsidR="005D0507" w:rsidRPr="0089531E">
        <w:rPr>
          <w:rStyle w:val="Char9"/>
          <w:rFonts w:hint="cs"/>
          <w:rtl/>
        </w:rPr>
        <w:t>ٱلۡمَلَأُ</w:t>
      </w:r>
      <w:r w:rsidR="005D0507" w:rsidRPr="0089531E">
        <w:rPr>
          <w:rStyle w:val="Char9"/>
          <w:rtl/>
        </w:rPr>
        <w:t xml:space="preserve"> مِن قَوۡمِ فِرۡعَوۡنَ إِنَّ هَٰذَا لَسَٰحِرٌ عَلِيمٞ١٠٩ يُرِيدُ أَن يُخۡرِجَكُم مِّنۡ أَرۡضِكُمۡۖ فَمَاذَا تَأۡمُرُونَ١١٠ قَالُوٓاْ أَرۡجِهۡ وَأَخَاهُ وَأَرۡسِلۡ فِي </w:t>
      </w:r>
      <w:r w:rsidR="005D0507" w:rsidRPr="0089531E">
        <w:rPr>
          <w:rStyle w:val="Char9"/>
          <w:rFonts w:hint="cs"/>
          <w:rtl/>
        </w:rPr>
        <w:t>ٱلۡمَدَآئِنِ</w:t>
      </w:r>
      <w:r w:rsidR="005D0507" w:rsidRPr="0089531E">
        <w:rPr>
          <w:rStyle w:val="Char9"/>
          <w:rtl/>
        </w:rPr>
        <w:t xml:space="preserve"> حَٰشِرِينَ١١١ يَأۡتُوكَ بِكُلِّ سَٰحِرٍ عَلِيمٖ١١٢ وَجَآءَ </w:t>
      </w:r>
      <w:r w:rsidR="005D0507" w:rsidRPr="0089531E">
        <w:rPr>
          <w:rStyle w:val="Char9"/>
          <w:rFonts w:hint="cs"/>
          <w:rtl/>
        </w:rPr>
        <w:t>ٱلسَّحَرَةُ</w:t>
      </w:r>
      <w:r w:rsidR="005D0507" w:rsidRPr="0089531E">
        <w:rPr>
          <w:rStyle w:val="Char9"/>
          <w:rtl/>
        </w:rPr>
        <w:t xml:space="preserve"> فِرۡعَوۡنَ قَالُوٓاْ إِنَّ لَنَا لَأَجۡرًا إِن كُنَّا نَحۡنُ </w:t>
      </w:r>
      <w:r w:rsidR="005D0507" w:rsidRPr="0089531E">
        <w:rPr>
          <w:rStyle w:val="Char9"/>
          <w:rFonts w:hint="cs"/>
          <w:rtl/>
        </w:rPr>
        <w:t>ٱلۡغَٰلِبِينَ</w:t>
      </w:r>
      <w:r w:rsidR="005D0507" w:rsidRPr="0089531E">
        <w:rPr>
          <w:rStyle w:val="Char9"/>
          <w:rtl/>
        </w:rPr>
        <w:t xml:space="preserve">١١٣ قَالَ نَعَمۡ وَإِنَّكُمۡ لَمِنَ </w:t>
      </w:r>
      <w:r w:rsidR="005D0507" w:rsidRPr="0089531E">
        <w:rPr>
          <w:rStyle w:val="Char9"/>
          <w:rFonts w:hint="cs"/>
          <w:rtl/>
        </w:rPr>
        <w:t>ٱلۡمُقَرَّبِينَ</w:t>
      </w:r>
      <w:r w:rsidR="005D0507" w:rsidRPr="0089531E">
        <w:rPr>
          <w:rStyle w:val="Char9"/>
          <w:rtl/>
        </w:rPr>
        <w:t xml:space="preserve">١١٤ قَالُواْ يَٰمُوسَىٰٓ إِمَّآ أَن تُلۡقِيَ وَإِمَّآ أَن نَّكُونَ نَحۡنُ </w:t>
      </w:r>
      <w:r w:rsidR="005D0507" w:rsidRPr="0089531E">
        <w:rPr>
          <w:rStyle w:val="Char9"/>
          <w:rFonts w:hint="cs"/>
          <w:rtl/>
        </w:rPr>
        <w:t>ٱلۡمُلۡقِينَ</w:t>
      </w:r>
      <w:r w:rsidR="005D0507" w:rsidRPr="0089531E">
        <w:rPr>
          <w:rStyle w:val="Char9"/>
          <w:rtl/>
        </w:rPr>
        <w:t xml:space="preserve">١١٥ قَالَ أَلۡقُواْۖ فَلَمَّآ أَلۡقَوۡاْ سَحَرُوٓاْ أَعۡيُنَ </w:t>
      </w:r>
      <w:r w:rsidR="005D0507" w:rsidRPr="0089531E">
        <w:rPr>
          <w:rStyle w:val="Char9"/>
          <w:rFonts w:hint="cs"/>
          <w:rtl/>
        </w:rPr>
        <w:t>ٱلنَّاسِ</w:t>
      </w:r>
      <w:r w:rsidR="005D0507" w:rsidRPr="0089531E">
        <w:rPr>
          <w:rStyle w:val="Char9"/>
          <w:rtl/>
        </w:rPr>
        <w:t xml:space="preserve"> وَ</w:t>
      </w:r>
      <w:r w:rsidR="005D0507" w:rsidRPr="0089531E">
        <w:rPr>
          <w:rStyle w:val="Char9"/>
          <w:rFonts w:hint="cs"/>
          <w:rtl/>
        </w:rPr>
        <w:t>ٱسۡتَرۡهَبُوهُمۡ</w:t>
      </w:r>
      <w:r w:rsidR="005D0507" w:rsidRPr="0089531E">
        <w:rPr>
          <w:rStyle w:val="Char9"/>
          <w:rtl/>
        </w:rPr>
        <w:t xml:space="preserve"> وَجَآءُو بِسِحۡرٍ عَظِيمٖ١١٦ وَأَوۡحَيۡنَآ إِلَىٰ مُوسَىٰٓ أَنۡ أَلۡقِ عَصَاكَۖ فَإِذَا هِيَ تَلۡقَفُ مَا يَأۡفِكُونَ١١٧ فَوَقَعَ </w:t>
      </w:r>
      <w:r w:rsidR="005D0507" w:rsidRPr="0089531E">
        <w:rPr>
          <w:rStyle w:val="Char9"/>
          <w:rFonts w:hint="cs"/>
          <w:rtl/>
        </w:rPr>
        <w:t>ٱلۡحَقُّ</w:t>
      </w:r>
      <w:r w:rsidR="005D0507" w:rsidRPr="0089531E">
        <w:rPr>
          <w:rStyle w:val="Char9"/>
          <w:rtl/>
        </w:rPr>
        <w:t xml:space="preserve"> وَبَطَلَ مَا كَانُواْ يَعۡمَلُونَ١١٨ فَغُلِبُواْ هُنَالِكَ وَ</w:t>
      </w:r>
      <w:r w:rsidR="005D0507" w:rsidRPr="0089531E">
        <w:rPr>
          <w:rStyle w:val="Char9"/>
          <w:rFonts w:hint="cs"/>
          <w:rtl/>
        </w:rPr>
        <w:t>ٱنقَلَبُواْ</w:t>
      </w:r>
      <w:r w:rsidR="005D0507" w:rsidRPr="0089531E">
        <w:rPr>
          <w:rStyle w:val="Char9"/>
          <w:rtl/>
        </w:rPr>
        <w:t xml:space="preserve"> صَٰغِرِينَ١١٩ وَأُلۡقِيَ </w:t>
      </w:r>
      <w:r w:rsidR="005D0507" w:rsidRPr="0089531E">
        <w:rPr>
          <w:rStyle w:val="Char9"/>
          <w:rFonts w:hint="cs"/>
          <w:rtl/>
        </w:rPr>
        <w:t>ٱلسَّحَرَةُ</w:t>
      </w:r>
      <w:r w:rsidR="005D0507" w:rsidRPr="0089531E">
        <w:rPr>
          <w:rStyle w:val="Char9"/>
          <w:rtl/>
        </w:rPr>
        <w:t xml:space="preserve"> سَٰجِدِينَ١٢٠ قَالُوٓاْ ءَامَنَّا بِرَبِّ </w:t>
      </w:r>
      <w:r w:rsidR="005D0507" w:rsidRPr="0089531E">
        <w:rPr>
          <w:rStyle w:val="Char9"/>
          <w:rFonts w:hint="cs"/>
          <w:rtl/>
        </w:rPr>
        <w:t>ٱلۡعَٰلَمِينَ</w:t>
      </w:r>
      <w:r w:rsidR="005D0507" w:rsidRPr="0089531E">
        <w:rPr>
          <w:rStyle w:val="Char9"/>
          <w:rtl/>
        </w:rPr>
        <w:t>١٢١ رَبِّ مُوسَىٰ وَهَٰرُونَ١٢٢ قَالَ فِرۡعَوۡنُ ءَامَنتُم بِهِ</w:t>
      </w:r>
      <w:r w:rsidR="005D0507" w:rsidRPr="0089531E">
        <w:rPr>
          <w:rStyle w:val="Char9"/>
          <w:rFonts w:hint="cs"/>
          <w:rtl/>
        </w:rPr>
        <w:t>ۦ</w:t>
      </w:r>
      <w:r w:rsidR="005D0507" w:rsidRPr="0089531E">
        <w:rPr>
          <w:rStyle w:val="Char9"/>
          <w:rtl/>
        </w:rPr>
        <w:t xml:space="preserve"> قَبۡلَ أَنۡ ءَاذَنَ لَكُمۡۖ إِنَّ هَٰذَا لَمَكۡرٞ مَّكَرۡتُمُوهُ فِي </w:t>
      </w:r>
      <w:r w:rsidR="005D0507" w:rsidRPr="0089531E">
        <w:rPr>
          <w:rStyle w:val="Char9"/>
          <w:rFonts w:hint="cs"/>
          <w:rtl/>
        </w:rPr>
        <w:t>ٱلۡمَدِينَةِ</w:t>
      </w:r>
      <w:r w:rsidR="005D0507" w:rsidRPr="0089531E">
        <w:rPr>
          <w:rStyle w:val="Char9"/>
          <w:rtl/>
        </w:rPr>
        <w:t xml:space="preserve"> لِتُخۡرِجُواْ مِنۡهَآ أَهۡلَهَاۖ فَسَوۡفَ تَعۡلَمُونَ١٢٣ لَأُقَطِّعَنَّ أَيۡدِيَكُمۡ وَأَرۡجُلَكُم مِّنۡ خِلَٰفٖ ثُمَّ لَأُصَلِّبَنَّكُمۡ أَجۡمَعِينَ١٢٤ قَالُوٓاْ إِنَّآ إِلَىٰ رَبِّنَا مُنقَلِبُونَ١٢٥ وَمَا تَنقِمُ مِنَّآ إِلَّآ أَنۡ ءَامَنَّا بِ‍َٔايَٰتِ رَبِّنَا لَمَّا جَآءَتۡنَاۚ رَبَّنَآ أَفۡرِغۡ عَلَيۡنَا صَبۡرٗا وَتَوَفَّنَا مُسۡلِمِينَ١٢٦ وَقَالَ </w:t>
      </w:r>
      <w:r w:rsidR="005D0507" w:rsidRPr="0089531E">
        <w:rPr>
          <w:rStyle w:val="Char9"/>
          <w:rFonts w:hint="cs"/>
          <w:rtl/>
        </w:rPr>
        <w:t>ٱلۡمَلَأُ</w:t>
      </w:r>
      <w:r w:rsidR="005D0507" w:rsidRPr="0089531E">
        <w:rPr>
          <w:rStyle w:val="Char9"/>
          <w:rtl/>
        </w:rPr>
        <w:t xml:space="preserve"> مِن قَوۡمِ فِرۡعَوۡنَ أَتَذَرُ مُوسَىٰ وَقَوۡمَهُ</w:t>
      </w:r>
      <w:r w:rsidR="005D0507" w:rsidRPr="0089531E">
        <w:rPr>
          <w:rStyle w:val="Char9"/>
          <w:rFonts w:hint="cs"/>
          <w:rtl/>
        </w:rPr>
        <w:t>ۥ</w:t>
      </w:r>
      <w:r w:rsidR="005D0507" w:rsidRPr="0089531E">
        <w:rPr>
          <w:rStyle w:val="Char9"/>
          <w:rtl/>
        </w:rPr>
        <w:t xml:space="preserve"> لِيُفۡسِدُواْ فِي </w:t>
      </w:r>
      <w:r w:rsidR="005D0507" w:rsidRPr="0089531E">
        <w:rPr>
          <w:rStyle w:val="Char9"/>
          <w:rFonts w:hint="cs"/>
          <w:rtl/>
        </w:rPr>
        <w:t>ٱلۡأَرۡضِ</w:t>
      </w:r>
      <w:r w:rsidR="005D0507" w:rsidRPr="0089531E">
        <w:rPr>
          <w:rStyle w:val="Char9"/>
          <w:rtl/>
        </w:rPr>
        <w:t xml:space="preserve"> وَيَذَرَكَ وَءَالِهَتَكَۚ قَالَ سَنُقَتِّلُ أَبۡنَآءَهُمۡ وَنَسۡتَحۡيِ</w:t>
      </w:r>
      <w:r w:rsidR="005D0507" w:rsidRPr="0089531E">
        <w:rPr>
          <w:rStyle w:val="Char9"/>
          <w:rFonts w:hint="cs"/>
          <w:rtl/>
        </w:rPr>
        <w:t>ۦ</w:t>
      </w:r>
      <w:r w:rsidR="005D0507" w:rsidRPr="0089531E">
        <w:rPr>
          <w:rStyle w:val="Char9"/>
          <w:rtl/>
        </w:rPr>
        <w:t xml:space="preserve"> نِسَآءَهُمۡ وَإِنَّا فَوۡقَهُمۡ قَٰهِرُونَ١٢٧ قَالَ مُوسَىٰ لِقَوۡمِهِ </w:t>
      </w:r>
      <w:r w:rsidR="005D0507" w:rsidRPr="0089531E">
        <w:rPr>
          <w:rStyle w:val="Char9"/>
          <w:rFonts w:hint="cs"/>
          <w:rtl/>
        </w:rPr>
        <w:t>ٱسۡتَعِينُواْ</w:t>
      </w:r>
      <w:r w:rsidR="005D0507" w:rsidRPr="0089531E">
        <w:rPr>
          <w:rStyle w:val="Char9"/>
          <w:rtl/>
        </w:rPr>
        <w:t xml:space="preserve"> بِ</w:t>
      </w:r>
      <w:r w:rsidR="005D0507" w:rsidRPr="0089531E">
        <w:rPr>
          <w:rStyle w:val="Char9"/>
          <w:rFonts w:hint="cs"/>
          <w:rtl/>
        </w:rPr>
        <w:t>ٱللَّهِ</w:t>
      </w:r>
      <w:r w:rsidR="005D0507" w:rsidRPr="0089531E">
        <w:rPr>
          <w:rStyle w:val="Char9"/>
          <w:rtl/>
        </w:rPr>
        <w:t xml:space="preserve"> وَ</w:t>
      </w:r>
      <w:r w:rsidR="005D0507" w:rsidRPr="0089531E">
        <w:rPr>
          <w:rStyle w:val="Char9"/>
          <w:rFonts w:hint="cs"/>
          <w:rtl/>
        </w:rPr>
        <w:t>ٱصۡبِرُوٓاْۖ</w:t>
      </w:r>
      <w:r w:rsidR="005D0507" w:rsidRPr="0089531E">
        <w:rPr>
          <w:rStyle w:val="Char9"/>
          <w:rtl/>
        </w:rPr>
        <w:t xml:space="preserve"> إِنَّ </w:t>
      </w:r>
      <w:r w:rsidR="005D0507" w:rsidRPr="0089531E">
        <w:rPr>
          <w:rStyle w:val="Char9"/>
          <w:rFonts w:hint="cs"/>
          <w:rtl/>
        </w:rPr>
        <w:t>ٱلۡأَرۡضَ</w:t>
      </w:r>
      <w:r w:rsidR="005D0507" w:rsidRPr="0089531E">
        <w:rPr>
          <w:rStyle w:val="Char9"/>
          <w:rtl/>
        </w:rPr>
        <w:t xml:space="preserve"> لِلَّهِ يُورِثُهَا مَن يَشَآءُ مِنۡ عِبَادِهِ</w:t>
      </w:r>
      <w:r w:rsidR="005D0507" w:rsidRPr="0089531E">
        <w:rPr>
          <w:rStyle w:val="Char9"/>
          <w:rFonts w:hint="cs"/>
          <w:rtl/>
        </w:rPr>
        <w:t>ۦۖ</w:t>
      </w:r>
      <w:r w:rsidR="005D0507" w:rsidRPr="0089531E">
        <w:rPr>
          <w:rStyle w:val="Char9"/>
          <w:rtl/>
        </w:rPr>
        <w:t xml:space="preserve"> وَ</w:t>
      </w:r>
      <w:r w:rsidR="005D0507" w:rsidRPr="0089531E">
        <w:rPr>
          <w:rStyle w:val="Char9"/>
          <w:rFonts w:hint="cs"/>
          <w:rtl/>
        </w:rPr>
        <w:t>ٱلۡعَٰقِبَةُ</w:t>
      </w:r>
      <w:r w:rsidR="005D0507" w:rsidRPr="0089531E">
        <w:rPr>
          <w:rStyle w:val="Char9"/>
          <w:rtl/>
        </w:rPr>
        <w:t xml:space="preserve"> لِلۡمُتَّقِينَ١٢٨ قَالُوٓاْ أُوذِينَا مِن قَبۡلِ أَن تَأۡتِيَنَا وَمِنۢ بَعۡدِ مَا جِئۡتَنَاۚ قَالَ عَسَىٰ رَبُّكُمۡ أَن يُهۡلِكَ عَدُوَّكُمۡ وَيَسۡتَخۡلِفَكُمۡ فِي </w:t>
      </w:r>
      <w:r w:rsidR="005D0507" w:rsidRPr="0089531E">
        <w:rPr>
          <w:rStyle w:val="Char9"/>
          <w:rFonts w:hint="cs"/>
          <w:rtl/>
        </w:rPr>
        <w:t>ٱلۡأَرۡضِ</w:t>
      </w:r>
      <w:r w:rsidR="005D0507" w:rsidRPr="0089531E">
        <w:rPr>
          <w:rStyle w:val="Char9"/>
          <w:rtl/>
        </w:rPr>
        <w:t xml:space="preserve"> فَيَنظُرَ كَيۡفَ تَعۡمَلُونَ١٢٩ وَلَقَدۡ أَخَذۡنَآ ءَالَ فِرۡعَوۡنَ بِ</w:t>
      </w:r>
      <w:r w:rsidR="005D0507" w:rsidRPr="0089531E">
        <w:rPr>
          <w:rStyle w:val="Char9"/>
          <w:rFonts w:hint="cs"/>
          <w:rtl/>
        </w:rPr>
        <w:t>ٱلسِّنِينَ</w:t>
      </w:r>
      <w:r w:rsidR="005D0507" w:rsidRPr="0089531E">
        <w:rPr>
          <w:rStyle w:val="Char9"/>
          <w:rtl/>
        </w:rPr>
        <w:t xml:space="preserve"> وَنَقۡصٖ مِّنَ </w:t>
      </w:r>
      <w:r w:rsidR="005D0507" w:rsidRPr="0089531E">
        <w:rPr>
          <w:rStyle w:val="Char9"/>
          <w:rFonts w:hint="cs"/>
          <w:rtl/>
        </w:rPr>
        <w:t>ٱلثَّمَرَٰتِ</w:t>
      </w:r>
      <w:r w:rsidR="005D0507" w:rsidRPr="0089531E">
        <w:rPr>
          <w:rStyle w:val="Char9"/>
          <w:rtl/>
        </w:rPr>
        <w:t xml:space="preserve"> لَعَلَّهُمۡ يَذَّكَّرُونَ١٣٠ فَإِذَا جَآءَتۡهُمُ </w:t>
      </w:r>
      <w:r w:rsidR="005D0507" w:rsidRPr="0089531E">
        <w:rPr>
          <w:rStyle w:val="Char9"/>
          <w:rFonts w:hint="cs"/>
          <w:rtl/>
        </w:rPr>
        <w:t>ٱلۡحَسَنَةُ</w:t>
      </w:r>
      <w:r w:rsidR="005D0507" w:rsidRPr="0089531E">
        <w:rPr>
          <w:rStyle w:val="Char9"/>
          <w:rtl/>
        </w:rPr>
        <w:t xml:space="preserve"> قَالُواْ لَنَا هَٰذِهِ</w:t>
      </w:r>
      <w:r w:rsidR="005D0507" w:rsidRPr="0089531E">
        <w:rPr>
          <w:rStyle w:val="Char9"/>
          <w:rFonts w:hint="cs"/>
          <w:rtl/>
        </w:rPr>
        <w:t>ۦۖ</w:t>
      </w:r>
      <w:r w:rsidR="005D0507" w:rsidRPr="0089531E">
        <w:rPr>
          <w:rStyle w:val="Char9"/>
          <w:rtl/>
        </w:rPr>
        <w:t xml:space="preserve"> وَإِن تُصِبۡهُمۡ سَيِّئَةٞ يَطَّيَّرُواْ بِمُوسَىٰ وَمَن مَّعَهُ</w:t>
      </w:r>
      <w:r w:rsidR="005D0507" w:rsidRPr="0089531E">
        <w:rPr>
          <w:rStyle w:val="Char9"/>
          <w:rFonts w:hint="cs"/>
          <w:rtl/>
        </w:rPr>
        <w:t>ۥٓۗ</w:t>
      </w:r>
      <w:r w:rsidR="005D0507" w:rsidRPr="0089531E">
        <w:rPr>
          <w:rStyle w:val="Char9"/>
          <w:rtl/>
        </w:rPr>
        <w:t xml:space="preserve"> أَلَآ إِنَّمَا طَٰٓئِرُهُمۡ عِندَ </w:t>
      </w:r>
      <w:r w:rsidR="005D0507" w:rsidRPr="0089531E">
        <w:rPr>
          <w:rStyle w:val="Char9"/>
          <w:rFonts w:hint="cs"/>
          <w:rtl/>
        </w:rPr>
        <w:t>ٱللَّهِ</w:t>
      </w:r>
      <w:r w:rsidR="005D0507" w:rsidRPr="0089531E">
        <w:rPr>
          <w:rStyle w:val="Char9"/>
          <w:rtl/>
        </w:rPr>
        <w:t xml:space="preserve"> وَلَٰكِنَّ أَكۡثَرَهُمۡ لَا يَعۡلَمُونَ١٣١ وَقَالُواْ مَهۡمَا تَأۡتِنَا بِهِ</w:t>
      </w:r>
      <w:r w:rsidR="005D0507" w:rsidRPr="0089531E">
        <w:rPr>
          <w:rStyle w:val="Char9"/>
          <w:rFonts w:hint="cs"/>
          <w:rtl/>
        </w:rPr>
        <w:t>ۦ</w:t>
      </w:r>
      <w:r w:rsidR="005D0507" w:rsidRPr="0089531E">
        <w:rPr>
          <w:rStyle w:val="Char9"/>
          <w:rtl/>
        </w:rPr>
        <w:t xml:space="preserve"> مِنۡ ءَايَةٖ لِّتَسۡحَرَنَا بِهَا فَمَا نَحۡنُ لَكَ بِمُؤۡمِنِينَ١٣٢ فَأَرۡسَلۡنَا عَلَيۡهِمُ </w:t>
      </w:r>
      <w:r w:rsidR="005D0507" w:rsidRPr="0089531E">
        <w:rPr>
          <w:rStyle w:val="Char9"/>
          <w:rFonts w:hint="cs"/>
          <w:rtl/>
        </w:rPr>
        <w:t>ٱلطُّوفَانَ</w:t>
      </w:r>
      <w:r w:rsidR="005D0507" w:rsidRPr="0089531E">
        <w:rPr>
          <w:rStyle w:val="Char9"/>
          <w:rtl/>
        </w:rPr>
        <w:t xml:space="preserve"> وَ</w:t>
      </w:r>
      <w:r w:rsidR="005D0507" w:rsidRPr="0089531E">
        <w:rPr>
          <w:rStyle w:val="Char9"/>
          <w:rFonts w:hint="cs"/>
          <w:rtl/>
        </w:rPr>
        <w:t>ٱلۡجَرَادَ</w:t>
      </w:r>
      <w:r w:rsidR="005D0507" w:rsidRPr="0089531E">
        <w:rPr>
          <w:rStyle w:val="Char9"/>
          <w:rtl/>
        </w:rPr>
        <w:t xml:space="preserve"> وَ</w:t>
      </w:r>
      <w:r w:rsidR="005D0507" w:rsidRPr="0089531E">
        <w:rPr>
          <w:rStyle w:val="Char9"/>
          <w:rFonts w:hint="cs"/>
          <w:rtl/>
        </w:rPr>
        <w:t>ٱلۡقُمَّلَ</w:t>
      </w:r>
      <w:r w:rsidR="005D0507" w:rsidRPr="0089531E">
        <w:rPr>
          <w:rStyle w:val="Char9"/>
          <w:rtl/>
        </w:rPr>
        <w:t xml:space="preserve"> وَ</w:t>
      </w:r>
      <w:r w:rsidR="005D0507" w:rsidRPr="0089531E">
        <w:rPr>
          <w:rStyle w:val="Char9"/>
          <w:rFonts w:hint="cs"/>
          <w:rtl/>
        </w:rPr>
        <w:t>ٱلضَّفَادِعَ</w:t>
      </w:r>
      <w:r w:rsidR="005D0507" w:rsidRPr="0089531E">
        <w:rPr>
          <w:rStyle w:val="Char9"/>
          <w:rtl/>
        </w:rPr>
        <w:t xml:space="preserve"> وَ</w:t>
      </w:r>
      <w:r w:rsidR="005D0507" w:rsidRPr="0089531E">
        <w:rPr>
          <w:rStyle w:val="Char9"/>
          <w:rFonts w:hint="cs"/>
          <w:rtl/>
        </w:rPr>
        <w:t>ٱلدَّمَ</w:t>
      </w:r>
      <w:r w:rsidR="005D0507" w:rsidRPr="0089531E">
        <w:rPr>
          <w:rStyle w:val="Char9"/>
          <w:rtl/>
        </w:rPr>
        <w:t xml:space="preserve"> ءَايَٰتٖ مُّفَصَّلَٰتٖ فَ</w:t>
      </w:r>
      <w:r w:rsidR="005D0507" w:rsidRPr="0089531E">
        <w:rPr>
          <w:rStyle w:val="Char9"/>
          <w:rFonts w:hint="cs"/>
          <w:rtl/>
        </w:rPr>
        <w:t>ٱسۡتَكۡبَرُواْ</w:t>
      </w:r>
      <w:r w:rsidR="005D0507" w:rsidRPr="0089531E">
        <w:rPr>
          <w:rStyle w:val="Char9"/>
          <w:rtl/>
        </w:rPr>
        <w:t xml:space="preserve"> وَكَانُواْ قَوۡمٗا مُّجۡرِمِينَ١٣٣ وَلَمَّا وَقَعَ عَلَيۡهِمُ </w:t>
      </w:r>
      <w:r w:rsidR="005D0507" w:rsidRPr="0089531E">
        <w:rPr>
          <w:rStyle w:val="Char9"/>
          <w:rFonts w:hint="cs"/>
          <w:rtl/>
        </w:rPr>
        <w:t>ٱلرِّجۡزُ</w:t>
      </w:r>
      <w:r w:rsidR="005D0507" w:rsidRPr="0089531E">
        <w:rPr>
          <w:rStyle w:val="Char9"/>
          <w:rtl/>
        </w:rPr>
        <w:t xml:space="preserve"> قَالُواْ يَٰمُوسَى </w:t>
      </w:r>
      <w:r w:rsidR="005D0507" w:rsidRPr="0089531E">
        <w:rPr>
          <w:rStyle w:val="Char9"/>
          <w:rFonts w:hint="cs"/>
          <w:rtl/>
        </w:rPr>
        <w:t>ٱدۡعُ</w:t>
      </w:r>
      <w:r w:rsidR="005D0507" w:rsidRPr="0089531E">
        <w:rPr>
          <w:rStyle w:val="Char9"/>
          <w:rtl/>
        </w:rPr>
        <w:t xml:space="preserve"> لَنَا رَبَّكَ بِمَا عَهِدَ عِندَكَۖ لَئِن كَشَفۡتَ عَنَّا </w:t>
      </w:r>
      <w:r w:rsidR="005D0507" w:rsidRPr="0089531E">
        <w:rPr>
          <w:rStyle w:val="Char9"/>
          <w:rFonts w:hint="cs"/>
          <w:rtl/>
        </w:rPr>
        <w:t>ٱلرِّجۡزَ</w:t>
      </w:r>
      <w:r w:rsidR="005D0507" w:rsidRPr="0089531E">
        <w:rPr>
          <w:rStyle w:val="Char9"/>
          <w:rtl/>
        </w:rPr>
        <w:t xml:space="preserve"> لَنُؤۡمِنَنَّ لَكَ وَلَنُرۡسِلَنَّ مَعَكَ بَنِيٓ إِسۡرَٰٓءِيلَ١٣٤ فَلَمَّا كَشَفۡنَا عَنۡهُمُ </w:t>
      </w:r>
      <w:r w:rsidR="005D0507" w:rsidRPr="0089531E">
        <w:rPr>
          <w:rStyle w:val="Char9"/>
          <w:rFonts w:hint="cs"/>
          <w:rtl/>
        </w:rPr>
        <w:t>ٱلرِّجۡزَ</w:t>
      </w:r>
      <w:r w:rsidR="005D0507" w:rsidRPr="0089531E">
        <w:rPr>
          <w:rStyle w:val="Char9"/>
          <w:rtl/>
        </w:rPr>
        <w:t xml:space="preserve"> إِلَىٰٓ أَجَلٍ هُم بَٰلِغُوهُ إِذَا هُمۡ يَنكُثُونَ١٣٥ فَ</w:t>
      </w:r>
      <w:r w:rsidR="005D0507" w:rsidRPr="0089531E">
        <w:rPr>
          <w:rStyle w:val="Char9"/>
          <w:rFonts w:hint="cs"/>
          <w:rtl/>
        </w:rPr>
        <w:t>ٱنتَقَمۡنَا</w:t>
      </w:r>
      <w:r w:rsidR="005D0507" w:rsidRPr="0089531E">
        <w:rPr>
          <w:rStyle w:val="Char9"/>
          <w:rtl/>
        </w:rPr>
        <w:t xml:space="preserve"> مِنۡهُمۡ فَأَغۡرَقۡنَٰهُمۡ فِي </w:t>
      </w:r>
      <w:r w:rsidR="005D0507" w:rsidRPr="0089531E">
        <w:rPr>
          <w:rStyle w:val="Char9"/>
          <w:rFonts w:hint="cs"/>
          <w:rtl/>
        </w:rPr>
        <w:t>ٱلۡيَمِّ</w:t>
      </w:r>
      <w:r w:rsidR="005D0507" w:rsidRPr="0089531E">
        <w:rPr>
          <w:rStyle w:val="Char9"/>
          <w:rtl/>
        </w:rPr>
        <w:t xml:space="preserve"> بِأَنَّهُمۡ كَذَّبُواْ بِ‍َٔايَٰتِنَا وَكَانُواْ عَنۡهَا غَٰفِلِينَ١٣٦ وَأَوۡرَثۡنَا </w:t>
      </w:r>
      <w:r w:rsidR="005D0507" w:rsidRPr="0089531E">
        <w:rPr>
          <w:rStyle w:val="Char9"/>
          <w:rFonts w:hint="cs"/>
          <w:rtl/>
        </w:rPr>
        <w:t>ٱلۡقَوۡمَ</w:t>
      </w:r>
      <w:r w:rsidR="005D0507" w:rsidRPr="0089531E">
        <w:rPr>
          <w:rStyle w:val="Char9"/>
          <w:rtl/>
        </w:rPr>
        <w:t xml:space="preserve"> </w:t>
      </w:r>
      <w:r w:rsidR="005D0507" w:rsidRPr="0089531E">
        <w:rPr>
          <w:rStyle w:val="Char9"/>
          <w:rFonts w:hint="cs"/>
          <w:rtl/>
        </w:rPr>
        <w:t>ٱلَّذِينَ</w:t>
      </w:r>
      <w:r w:rsidR="005D0507" w:rsidRPr="0089531E">
        <w:rPr>
          <w:rStyle w:val="Char9"/>
          <w:rtl/>
        </w:rPr>
        <w:t xml:space="preserve"> كَانُواْ يُسۡتَضۡعَفُونَ مَشَٰرِقَ </w:t>
      </w:r>
      <w:r w:rsidR="005D0507" w:rsidRPr="0089531E">
        <w:rPr>
          <w:rStyle w:val="Char9"/>
          <w:rFonts w:hint="cs"/>
          <w:rtl/>
        </w:rPr>
        <w:t>ٱلۡأَرۡضِ</w:t>
      </w:r>
      <w:r w:rsidR="005D0507" w:rsidRPr="0089531E">
        <w:rPr>
          <w:rStyle w:val="Char9"/>
          <w:rtl/>
        </w:rPr>
        <w:t xml:space="preserve"> وَمَغَٰرِبَهَا </w:t>
      </w:r>
      <w:r w:rsidR="005D0507" w:rsidRPr="0089531E">
        <w:rPr>
          <w:rStyle w:val="Char9"/>
          <w:rFonts w:hint="cs"/>
          <w:rtl/>
        </w:rPr>
        <w:t>ٱلَّتِي</w:t>
      </w:r>
      <w:r w:rsidR="005D0507" w:rsidRPr="0089531E">
        <w:rPr>
          <w:rStyle w:val="Char9"/>
          <w:rtl/>
        </w:rPr>
        <w:t xml:space="preserve"> بَٰرَكۡنَا فِيهَاۖ وَتَمَّتۡ كَلِمَتُ رَبِّكَ </w:t>
      </w:r>
      <w:r w:rsidR="005D0507" w:rsidRPr="0089531E">
        <w:rPr>
          <w:rStyle w:val="Char9"/>
          <w:rFonts w:hint="cs"/>
          <w:rtl/>
        </w:rPr>
        <w:t>ٱلۡحُسۡنَىٰ</w:t>
      </w:r>
      <w:r w:rsidR="005D0507" w:rsidRPr="0089531E">
        <w:rPr>
          <w:rStyle w:val="Char9"/>
          <w:rtl/>
        </w:rPr>
        <w:t xml:space="preserve"> عَلَىٰ بَنِيٓ إِسۡرَٰٓءِيلَ بِمَا صَبَرُواْۖ وَدَمَّرۡنَا مَا كَانَ يَصۡنَعُ فِرۡعَوۡنُ وَقَوۡم</w:t>
      </w:r>
      <w:r w:rsidR="005D0507" w:rsidRPr="0089531E">
        <w:rPr>
          <w:rStyle w:val="Char9"/>
          <w:rFonts w:hint="cs"/>
          <w:rtl/>
        </w:rPr>
        <w:t>ُهُۥ</w:t>
      </w:r>
      <w:r w:rsidR="005D0507" w:rsidRPr="0089531E">
        <w:rPr>
          <w:rStyle w:val="Char9"/>
          <w:rtl/>
        </w:rPr>
        <w:t xml:space="preserve"> وَمَا كَانُواْ يَعۡرِشُونَ١٣٧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[الأعراف: 103-137]</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ثُمَّ بَعَثۡنَا مِنۢ بَعۡدِهِم مُّوسَىٰ وَهَٰرُونَ إِلَىٰ فِرۡعَوۡنَ وَمَلَإِيْهِ</w:t>
      </w:r>
      <w:r w:rsidR="005D0507" w:rsidRPr="0089531E">
        <w:rPr>
          <w:rStyle w:val="Char9"/>
          <w:rFonts w:hint="cs"/>
          <w:rtl/>
        </w:rPr>
        <w:t>ۦ</w:t>
      </w:r>
      <w:r w:rsidR="005D0507" w:rsidRPr="0089531E">
        <w:rPr>
          <w:rStyle w:val="Char9"/>
          <w:rtl/>
        </w:rPr>
        <w:t xml:space="preserve"> بِ‍َٔايَٰتِنَا فَ</w:t>
      </w:r>
      <w:r w:rsidR="005D0507" w:rsidRPr="0089531E">
        <w:rPr>
          <w:rStyle w:val="Char9"/>
          <w:rFonts w:hint="cs"/>
          <w:rtl/>
        </w:rPr>
        <w:t>ٱسۡتَكۡبَرُواْ</w:t>
      </w:r>
      <w:r w:rsidR="005D0507" w:rsidRPr="0089531E">
        <w:rPr>
          <w:rStyle w:val="Char9"/>
          <w:rtl/>
        </w:rPr>
        <w:t xml:space="preserve"> وَكَانُواْ قَوۡمٗا مُّجۡرِمِينَ٧٥ فَلَمَّا جَآءَهُمُ </w:t>
      </w:r>
      <w:r w:rsidR="005D0507" w:rsidRPr="0089531E">
        <w:rPr>
          <w:rStyle w:val="Char9"/>
          <w:rFonts w:hint="cs"/>
          <w:rtl/>
        </w:rPr>
        <w:t>ٱلۡحَقُّ</w:t>
      </w:r>
      <w:r w:rsidR="005D0507" w:rsidRPr="0089531E">
        <w:rPr>
          <w:rStyle w:val="Char9"/>
          <w:rtl/>
        </w:rPr>
        <w:t xml:space="preserve"> مِنۡ عِندِنَا قَالُوٓاْ إِنَّ هَٰذَا لَسِحۡرٞ مُّبِينٞ٧٦ قَالَ مُوسَىٰٓ أَتَقُولُونَ لِلۡحَقِّ لَمَّا جَآءَكُمۡۖ أَسِحۡرٌ هَٰذَا وَلَا يُفۡلِحُ </w:t>
      </w:r>
      <w:r w:rsidR="005D0507" w:rsidRPr="0089531E">
        <w:rPr>
          <w:rStyle w:val="Char9"/>
          <w:rFonts w:hint="cs"/>
          <w:rtl/>
        </w:rPr>
        <w:t>ٱلسَّٰحِرُونَ</w:t>
      </w:r>
      <w:r w:rsidR="005D0507" w:rsidRPr="0089531E">
        <w:rPr>
          <w:rStyle w:val="Char9"/>
          <w:rtl/>
        </w:rPr>
        <w:t xml:space="preserve">٧٧ قَالُوٓاْ أَجِئۡتَنَا لِتَلۡفِتَنَا عَمَّا وَجَدۡنَا عَلَيۡهِ ءَابَآءَنَا وَتَكُونَ لَكُمَا </w:t>
      </w:r>
      <w:r w:rsidR="005D0507" w:rsidRPr="0089531E">
        <w:rPr>
          <w:rStyle w:val="Char9"/>
          <w:rFonts w:hint="cs"/>
          <w:rtl/>
        </w:rPr>
        <w:t>ٱلۡكِبۡرِيَآءُ</w:t>
      </w:r>
      <w:r w:rsidR="005D0507" w:rsidRPr="0089531E">
        <w:rPr>
          <w:rStyle w:val="Char9"/>
          <w:rtl/>
        </w:rPr>
        <w:t xml:space="preserve"> فِي </w:t>
      </w:r>
      <w:r w:rsidR="005D0507" w:rsidRPr="0089531E">
        <w:rPr>
          <w:rStyle w:val="Char9"/>
          <w:rFonts w:hint="cs"/>
          <w:rtl/>
        </w:rPr>
        <w:t>ٱلۡأَرۡضِ</w:t>
      </w:r>
      <w:r w:rsidR="005D0507" w:rsidRPr="0089531E">
        <w:rPr>
          <w:rStyle w:val="Char9"/>
          <w:rtl/>
        </w:rPr>
        <w:t xml:space="preserve"> وَمَا نَحۡنُ لَكُمَا بِمُؤۡمِنِينَ٧٨ وَقَالَ فِرۡعَوۡنُ </w:t>
      </w:r>
      <w:r w:rsidR="005D0507" w:rsidRPr="0089531E">
        <w:rPr>
          <w:rStyle w:val="Char9"/>
          <w:rFonts w:hint="cs"/>
          <w:rtl/>
        </w:rPr>
        <w:t>ٱئۡتُونِي</w:t>
      </w:r>
      <w:r w:rsidR="005D0507" w:rsidRPr="0089531E">
        <w:rPr>
          <w:rStyle w:val="Char9"/>
          <w:rtl/>
        </w:rPr>
        <w:t xml:space="preserve"> بِكُلِّ سَٰحِرٍ عَلِيمٖ٧٩ فَلَمَّا جَآءَ </w:t>
      </w:r>
      <w:r w:rsidR="005D0507" w:rsidRPr="0089531E">
        <w:rPr>
          <w:rStyle w:val="Char9"/>
          <w:rFonts w:hint="cs"/>
          <w:rtl/>
        </w:rPr>
        <w:t>ٱلسَّحَرَةُ</w:t>
      </w:r>
      <w:r w:rsidR="005D0507" w:rsidRPr="0089531E">
        <w:rPr>
          <w:rStyle w:val="Char9"/>
          <w:rtl/>
        </w:rPr>
        <w:t xml:space="preserve"> قَالَ لَهُم مُّوسَىٰٓ أَلۡقُواْ مَآ أَنتُم مُّلۡقُونَ٨٠ فَلَمَّآ أَلۡقَوۡاْ قَالَ مُوسَىٰ مَا جِئۡتُم بِهِ </w:t>
      </w:r>
      <w:r w:rsidR="005D0507" w:rsidRPr="0089531E">
        <w:rPr>
          <w:rStyle w:val="Char9"/>
          <w:rFonts w:hint="cs"/>
          <w:rtl/>
        </w:rPr>
        <w:t>ٱلسِّحۡرُۖ</w:t>
      </w:r>
      <w:r w:rsidR="005D0507" w:rsidRPr="0089531E">
        <w:rPr>
          <w:rStyle w:val="Char9"/>
          <w:rtl/>
        </w:rPr>
        <w:t xml:space="preserve"> إِنَّ </w:t>
      </w:r>
      <w:r w:rsidR="005D0507" w:rsidRPr="0089531E">
        <w:rPr>
          <w:rStyle w:val="Char9"/>
          <w:rFonts w:hint="cs"/>
          <w:rtl/>
        </w:rPr>
        <w:t>ٱللَّهَ</w:t>
      </w:r>
      <w:r w:rsidR="005D0507" w:rsidRPr="0089531E">
        <w:rPr>
          <w:rStyle w:val="Char9"/>
          <w:rtl/>
        </w:rPr>
        <w:t xml:space="preserve"> سَيُبۡطِلُهُ</w:t>
      </w:r>
      <w:r w:rsidR="005D0507" w:rsidRPr="0089531E">
        <w:rPr>
          <w:rStyle w:val="Char9"/>
          <w:rFonts w:hint="cs"/>
          <w:rtl/>
        </w:rPr>
        <w:t>ۥٓ</w:t>
      </w:r>
      <w:r w:rsidR="005D0507" w:rsidRPr="0089531E">
        <w:rPr>
          <w:rStyle w:val="Char9"/>
          <w:rtl/>
        </w:rPr>
        <w:t xml:space="preserve"> إِنَّ </w:t>
      </w:r>
      <w:r w:rsidR="005D0507" w:rsidRPr="0089531E">
        <w:rPr>
          <w:rStyle w:val="Char9"/>
          <w:rFonts w:hint="cs"/>
          <w:rtl/>
        </w:rPr>
        <w:t>ٱللَّهَ</w:t>
      </w:r>
      <w:r w:rsidR="005D0507" w:rsidRPr="0089531E">
        <w:rPr>
          <w:rStyle w:val="Char9"/>
          <w:rtl/>
        </w:rPr>
        <w:t xml:space="preserve"> لَا يُصۡلِحُ عَمَلَ </w:t>
      </w:r>
      <w:r w:rsidR="005D0507" w:rsidRPr="0089531E">
        <w:rPr>
          <w:rStyle w:val="Char9"/>
          <w:rFonts w:hint="cs"/>
          <w:rtl/>
        </w:rPr>
        <w:t>ٱلۡمُفۡسِدِينَ</w:t>
      </w:r>
      <w:r w:rsidR="005D0507" w:rsidRPr="0089531E">
        <w:rPr>
          <w:rStyle w:val="Char9"/>
          <w:rtl/>
        </w:rPr>
        <w:t xml:space="preserve">٨١ وَيُحِقُّ </w:t>
      </w:r>
      <w:r w:rsidR="005D0507" w:rsidRPr="0089531E">
        <w:rPr>
          <w:rStyle w:val="Char9"/>
          <w:rFonts w:hint="cs"/>
          <w:rtl/>
        </w:rPr>
        <w:t>ٱللَّهُ</w:t>
      </w:r>
      <w:r w:rsidR="005D0507" w:rsidRPr="0089531E">
        <w:rPr>
          <w:rStyle w:val="Char9"/>
          <w:rtl/>
        </w:rPr>
        <w:t xml:space="preserve"> </w:t>
      </w:r>
      <w:r w:rsidR="005D0507" w:rsidRPr="0089531E">
        <w:rPr>
          <w:rStyle w:val="Char9"/>
          <w:rFonts w:hint="cs"/>
          <w:rtl/>
        </w:rPr>
        <w:t>ٱلۡحَقَّ</w:t>
      </w:r>
      <w:r w:rsidR="005D0507" w:rsidRPr="0089531E">
        <w:rPr>
          <w:rStyle w:val="Char9"/>
          <w:rtl/>
        </w:rPr>
        <w:t xml:space="preserve"> بِكَلِمَٰتِهِ</w:t>
      </w:r>
      <w:r w:rsidR="005D0507" w:rsidRPr="0089531E">
        <w:rPr>
          <w:rStyle w:val="Char9"/>
          <w:rFonts w:hint="cs"/>
          <w:rtl/>
        </w:rPr>
        <w:t>ۦ</w:t>
      </w:r>
      <w:r w:rsidR="005D0507" w:rsidRPr="0089531E">
        <w:rPr>
          <w:rStyle w:val="Char9"/>
          <w:rtl/>
        </w:rPr>
        <w:t xml:space="preserve"> وَلَوۡ كَرِهَ </w:t>
      </w:r>
      <w:r w:rsidR="005D0507" w:rsidRPr="0089531E">
        <w:rPr>
          <w:rStyle w:val="Char9"/>
          <w:rFonts w:hint="cs"/>
          <w:rtl/>
        </w:rPr>
        <w:t>ٱلۡمُجۡرِمُونَ</w:t>
      </w:r>
      <w:r w:rsidR="005D0507" w:rsidRPr="0089531E">
        <w:rPr>
          <w:rStyle w:val="Char9"/>
          <w:rtl/>
        </w:rPr>
        <w:t>٨٢ فَمَآ ءَامَنَ لِمُوسَىٰٓ إِلَّا ذُرِّيَّةٞ مِّن قَوۡمِهِ</w:t>
      </w:r>
      <w:r w:rsidR="005D0507" w:rsidRPr="0089531E">
        <w:rPr>
          <w:rStyle w:val="Char9"/>
          <w:rFonts w:hint="cs"/>
          <w:rtl/>
        </w:rPr>
        <w:t>ۦ</w:t>
      </w:r>
      <w:r w:rsidR="005D0507" w:rsidRPr="0089531E">
        <w:rPr>
          <w:rStyle w:val="Char9"/>
          <w:rtl/>
        </w:rPr>
        <w:t xml:space="preserve"> عَلَىٰ خَوۡفٖ مِّن فِرۡعَوۡنَ وَمَلَإِيْهِمۡ أَن يَفۡتِنَهُمۡۚ وَإِنَّ فِرۡعَوۡنَ لَعَالٖ فِي </w:t>
      </w:r>
      <w:r w:rsidR="005D0507" w:rsidRPr="0089531E">
        <w:rPr>
          <w:rStyle w:val="Char9"/>
          <w:rFonts w:hint="cs"/>
          <w:rtl/>
        </w:rPr>
        <w:t>ٱلۡأَرۡضِ</w:t>
      </w:r>
      <w:r w:rsidR="005D0507" w:rsidRPr="0089531E">
        <w:rPr>
          <w:rStyle w:val="Char9"/>
          <w:rtl/>
        </w:rPr>
        <w:t xml:space="preserve"> وَإِنَّهُ</w:t>
      </w:r>
      <w:r w:rsidR="005D0507" w:rsidRPr="0089531E">
        <w:rPr>
          <w:rStyle w:val="Char9"/>
          <w:rFonts w:hint="cs"/>
          <w:rtl/>
        </w:rPr>
        <w:t>ۥ</w:t>
      </w:r>
      <w:r w:rsidR="005D0507" w:rsidRPr="0089531E">
        <w:rPr>
          <w:rStyle w:val="Char9"/>
          <w:rtl/>
        </w:rPr>
        <w:t xml:space="preserve"> لَمِنَ </w:t>
      </w:r>
      <w:r w:rsidR="005D0507" w:rsidRPr="0089531E">
        <w:rPr>
          <w:rStyle w:val="Char9"/>
          <w:rFonts w:hint="cs"/>
          <w:rtl/>
        </w:rPr>
        <w:t>ٱلۡمُسۡرِفِينَ</w:t>
      </w:r>
      <w:r w:rsidR="005D0507" w:rsidRPr="0089531E">
        <w:rPr>
          <w:rStyle w:val="Char9"/>
          <w:rtl/>
        </w:rPr>
        <w:t>٨٣ وَقَالَ مُوسَىٰ يَٰقَوۡمِ إِن كُنتُمۡ ءَامَنتُم بِ</w:t>
      </w:r>
      <w:r w:rsidR="005D0507" w:rsidRPr="0089531E">
        <w:rPr>
          <w:rStyle w:val="Char9"/>
          <w:rFonts w:hint="cs"/>
          <w:rtl/>
        </w:rPr>
        <w:t>ٱللَّهِ</w:t>
      </w:r>
      <w:r w:rsidR="005D0507" w:rsidRPr="0089531E">
        <w:rPr>
          <w:rStyle w:val="Char9"/>
          <w:rtl/>
        </w:rPr>
        <w:t xml:space="preserve"> فَعَلَيۡهِ تَوَكَّلُوٓاْ إِن كُنتُم مُّسۡلِمِينَ٨٤ فَقَالُواْ عَلَى </w:t>
      </w:r>
      <w:r w:rsidR="005D0507" w:rsidRPr="0089531E">
        <w:rPr>
          <w:rStyle w:val="Char9"/>
          <w:rFonts w:hint="cs"/>
          <w:rtl/>
        </w:rPr>
        <w:t>ٱللَّهِ</w:t>
      </w:r>
      <w:r w:rsidR="005D0507" w:rsidRPr="0089531E">
        <w:rPr>
          <w:rStyle w:val="Char9"/>
          <w:rtl/>
        </w:rPr>
        <w:t xml:space="preserve"> تَوَكَّلۡنَا رَبَّنَا لَا تَجۡعَلۡنَا فِتۡنَةٗ لِّلۡقَوۡمِ </w:t>
      </w:r>
      <w:r w:rsidR="005D0507" w:rsidRPr="0089531E">
        <w:rPr>
          <w:rStyle w:val="Char9"/>
          <w:rFonts w:hint="cs"/>
          <w:rtl/>
        </w:rPr>
        <w:t>ٱلظَّٰلِمِينَ</w:t>
      </w:r>
      <w:r w:rsidR="005D0507" w:rsidRPr="0089531E">
        <w:rPr>
          <w:rStyle w:val="Char9"/>
          <w:rtl/>
        </w:rPr>
        <w:t xml:space="preserve">٨٥ وَنَجِّنَا بِرَحۡمَتِكَ مِنَ </w:t>
      </w:r>
      <w:r w:rsidR="005D0507" w:rsidRPr="0089531E">
        <w:rPr>
          <w:rStyle w:val="Char9"/>
          <w:rFonts w:hint="cs"/>
          <w:rtl/>
        </w:rPr>
        <w:t>ٱلۡقَوۡمِ</w:t>
      </w:r>
      <w:r w:rsidR="005D0507" w:rsidRPr="0089531E">
        <w:rPr>
          <w:rStyle w:val="Char9"/>
          <w:rtl/>
        </w:rPr>
        <w:t xml:space="preserve"> </w:t>
      </w:r>
      <w:r w:rsidR="005D0507" w:rsidRPr="0089531E">
        <w:rPr>
          <w:rStyle w:val="Char9"/>
          <w:rFonts w:hint="cs"/>
          <w:rtl/>
        </w:rPr>
        <w:t>ٱلۡكَٰفِرِينَ</w:t>
      </w:r>
      <w:r w:rsidR="005D0507" w:rsidRPr="0089531E">
        <w:rPr>
          <w:rStyle w:val="Char9"/>
          <w:rtl/>
        </w:rPr>
        <w:t>٨٦ وَأَوۡحَيۡنَآ إِلَىٰ مُوسَىٰ وَأَخِيهِ أَن تَبَوَّءَا لِقَوۡمِكُمَا بِمِصۡرَ بُيُوتٗا وَ</w:t>
      </w:r>
      <w:r w:rsidR="005D0507" w:rsidRPr="0089531E">
        <w:rPr>
          <w:rStyle w:val="Char9"/>
          <w:rFonts w:hint="cs"/>
          <w:rtl/>
        </w:rPr>
        <w:t>ٱجۡعَلُواْ</w:t>
      </w:r>
      <w:r w:rsidR="005D0507" w:rsidRPr="0089531E">
        <w:rPr>
          <w:rStyle w:val="Char9"/>
          <w:rtl/>
        </w:rPr>
        <w:t xml:space="preserve"> بُيُوتَكُمۡ قِبۡلَةٗ وَأَقِيمُواْ </w:t>
      </w:r>
      <w:r w:rsidR="005D0507" w:rsidRPr="0089531E">
        <w:rPr>
          <w:rStyle w:val="Char9"/>
          <w:rFonts w:hint="cs"/>
          <w:rtl/>
        </w:rPr>
        <w:t>ٱلصَّلَوٰةَۗ</w:t>
      </w:r>
      <w:r w:rsidR="005D0507" w:rsidRPr="0089531E">
        <w:rPr>
          <w:rStyle w:val="Char9"/>
          <w:rtl/>
        </w:rPr>
        <w:t xml:space="preserve"> وَبَشِّرِ </w:t>
      </w:r>
      <w:r w:rsidR="005D0507" w:rsidRPr="0089531E">
        <w:rPr>
          <w:rStyle w:val="Char9"/>
          <w:rFonts w:hint="cs"/>
          <w:rtl/>
        </w:rPr>
        <w:t>ٱلۡمُؤۡمِنِينَ</w:t>
      </w:r>
      <w:r w:rsidR="005D0507" w:rsidRPr="0089531E">
        <w:rPr>
          <w:rStyle w:val="Char9"/>
          <w:rtl/>
        </w:rPr>
        <w:t>٨٧ وَقَالَ مُوسَىٰ رَبَّنَآ إِنَّكَ ءَاتَيۡتَ فِرۡعَوۡنَ وَمَلَأَهُ</w:t>
      </w:r>
      <w:r w:rsidR="005D0507" w:rsidRPr="0089531E">
        <w:rPr>
          <w:rStyle w:val="Char9"/>
          <w:rFonts w:hint="cs"/>
          <w:rtl/>
        </w:rPr>
        <w:t>ۥ</w:t>
      </w:r>
      <w:r w:rsidR="005D0507" w:rsidRPr="0089531E">
        <w:rPr>
          <w:rStyle w:val="Char9"/>
          <w:rtl/>
        </w:rPr>
        <w:t xml:space="preserve"> زِينَةٗ وَأَمۡوَٰلٗا فِي </w:t>
      </w:r>
      <w:r w:rsidR="005D0507" w:rsidRPr="0089531E">
        <w:rPr>
          <w:rStyle w:val="Char9"/>
          <w:rFonts w:hint="cs"/>
          <w:rtl/>
        </w:rPr>
        <w:t>ٱلۡحَيَوٰةِ</w:t>
      </w:r>
      <w:r w:rsidR="005D0507" w:rsidRPr="0089531E">
        <w:rPr>
          <w:rStyle w:val="Char9"/>
          <w:rtl/>
        </w:rPr>
        <w:t xml:space="preserve"> </w:t>
      </w:r>
      <w:r w:rsidR="005D0507" w:rsidRPr="0089531E">
        <w:rPr>
          <w:rStyle w:val="Char9"/>
          <w:rFonts w:hint="cs"/>
          <w:rtl/>
        </w:rPr>
        <w:t>ٱلدُّنۡيَا</w:t>
      </w:r>
      <w:r w:rsidR="005D0507" w:rsidRPr="0089531E">
        <w:rPr>
          <w:rStyle w:val="Char9"/>
          <w:rtl/>
        </w:rPr>
        <w:t xml:space="preserve"> رَبَّنَا لِيُضِلُّواْ عَن سَبِيلِكَۖ رَبَّنَا </w:t>
      </w:r>
      <w:r w:rsidR="005D0507" w:rsidRPr="0089531E">
        <w:rPr>
          <w:rStyle w:val="Char9"/>
          <w:rFonts w:hint="cs"/>
          <w:rtl/>
        </w:rPr>
        <w:t>ٱطۡمِسۡ</w:t>
      </w:r>
      <w:r w:rsidR="005D0507" w:rsidRPr="0089531E">
        <w:rPr>
          <w:rStyle w:val="Char9"/>
          <w:rtl/>
        </w:rPr>
        <w:t xml:space="preserve"> عَلَىٰٓ أَمۡوَٰلِهِمۡ وَ</w:t>
      </w:r>
      <w:r w:rsidR="005D0507" w:rsidRPr="0089531E">
        <w:rPr>
          <w:rStyle w:val="Char9"/>
          <w:rFonts w:hint="cs"/>
          <w:rtl/>
        </w:rPr>
        <w:t>ٱشۡدُدۡ</w:t>
      </w:r>
      <w:r w:rsidR="005D0507" w:rsidRPr="0089531E">
        <w:rPr>
          <w:rStyle w:val="Char9"/>
          <w:rtl/>
        </w:rPr>
        <w:t xml:space="preserve"> عَلَىٰ قُلُوبِهِمۡ فَلَا يُؤۡمِنُواْ حَتَّىٰ يَرَوُاْ </w:t>
      </w:r>
      <w:r w:rsidR="005D0507" w:rsidRPr="0089531E">
        <w:rPr>
          <w:rStyle w:val="Char9"/>
          <w:rFonts w:hint="cs"/>
          <w:rtl/>
        </w:rPr>
        <w:t>ٱلۡعَذَابَ</w:t>
      </w:r>
      <w:r w:rsidR="005D0507" w:rsidRPr="0089531E">
        <w:rPr>
          <w:rStyle w:val="Char9"/>
          <w:rtl/>
        </w:rPr>
        <w:t xml:space="preserve"> </w:t>
      </w:r>
      <w:r w:rsidR="005D0507" w:rsidRPr="0089531E">
        <w:rPr>
          <w:rStyle w:val="Char9"/>
          <w:rFonts w:hint="cs"/>
          <w:rtl/>
        </w:rPr>
        <w:t>ٱلۡأَلِيمَ</w:t>
      </w:r>
      <w:r w:rsidR="005D0507" w:rsidRPr="0089531E">
        <w:rPr>
          <w:rStyle w:val="Char9"/>
          <w:rtl/>
        </w:rPr>
        <w:t>٨٨ قَالَ قَدۡ أُجِيبَت دَّعۡوَتُكُمَا فَ</w:t>
      </w:r>
      <w:r w:rsidR="005D0507" w:rsidRPr="0089531E">
        <w:rPr>
          <w:rStyle w:val="Char9"/>
          <w:rFonts w:hint="cs"/>
          <w:rtl/>
        </w:rPr>
        <w:t>ٱسۡتَقِيمَا</w:t>
      </w:r>
      <w:r w:rsidR="005D0507" w:rsidRPr="0089531E">
        <w:rPr>
          <w:rStyle w:val="Char9"/>
          <w:rtl/>
        </w:rPr>
        <w:t xml:space="preserve"> وَلَا تَتَّبِعَآنِّ سَبِيلَ </w:t>
      </w:r>
      <w:r w:rsidR="005D0507" w:rsidRPr="0089531E">
        <w:rPr>
          <w:rStyle w:val="Char9"/>
          <w:rFonts w:hint="cs"/>
          <w:rtl/>
        </w:rPr>
        <w:t>ٱلَّذِينَ</w:t>
      </w:r>
      <w:r w:rsidR="005D0507" w:rsidRPr="0089531E">
        <w:rPr>
          <w:rStyle w:val="Char9"/>
          <w:rtl/>
        </w:rPr>
        <w:t xml:space="preserve"> لَا يَعۡلَمُونَ٨٩ وَجَٰوَزۡنَا بِبَنِيٓ إِسۡرَٰٓءِيلَ </w:t>
      </w:r>
      <w:r w:rsidR="005D0507" w:rsidRPr="0089531E">
        <w:rPr>
          <w:rStyle w:val="Char9"/>
          <w:rFonts w:hint="cs"/>
          <w:rtl/>
        </w:rPr>
        <w:t>ٱلۡبَحۡرَ</w:t>
      </w:r>
      <w:r w:rsidR="005D0507" w:rsidRPr="0089531E">
        <w:rPr>
          <w:rStyle w:val="Char9"/>
          <w:rtl/>
        </w:rPr>
        <w:t xml:space="preserve"> فَأَتۡبَعَهُمۡ فِرۡعَوۡنُ وَجُنُودُهُ</w:t>
      </w:r>
      <w:r w:rsidR="005D0507" w:rsidRPr="0089531E">
        <w:rPr>
          <w:rStyle w:val="Char9"/>
          <w:rFonts w:hint="cs"/>
          <w:rtl/>
        </w:rPr>
        <w:t>ۥ</w:t>
      </w:r>
      <w:r w:rsidR="005D0507" w:rsidRPr="0089531E">
        <w:rPr>
          <w:rStyle w:val="Char9"/>
          <w:rtl/>
        </w:rPr>
        <w:t xml:space="preserve"> بَغۡيٗا وَعَدۡوًاۖ حَتَّىٰٓ إِذَآ أَدۡرَكَهُ </w:t>
      </w:r>
      <w:r w:rsidR="005D0507" w:rsidRPr="0089531E">
        <w:rPr>
          <w:rStyle w:val="Char9"/>
          <w:rFonts w:hint="cs"/>
          <w:rtl/>
        </w:rPr>
        <w:t>ٱلۡغَرَقُ</w:t>
      </w:r>
      <w:r w:rsidR="005D0507" w:rsidRPr="0089531E">
        <w:rPr>
          <w:rStyle w:val="Char9"/>
          <w:rtl/>
        </w:rPr>
        <w:t xml:space="preserve"> قَالَ ءَامَنتُ أَنَّهُ</w:t>
      </w:r>
      <w:r w:rsidR="005D0507" w:rsidRPr="0089531E">
        <w:rPr>
          <w:rStyle w:val="Char9"/>
          <w:rFonts w:hint="cs"/>
          <w:rtl/>
        </w:rPr>
        <w:t>ۥ</w:t>
      </w:r>
      <w:r w:rsidR="005D0507" w:rsidRPr="0089531E">
        <w:rPr>
          <w:rStyle w:val="Char9"/>
          <w:rtl/>
        </w:rPr>
        <w:t xml:space="preserve"> لَآ إِلَٰهَ إِلَّا </w:t>
      </w:r>
      <w:r w:rsidR="005D0507" w:rsidRPr="0089531E">
        <w:rPr>
          <w:rStyle w:val="Char9"/>
          <w:rFonts w:hint="cs"/>
          <w:rtl/>
        </w:rPr>
        <w:t>ٱلَّذِيٓ</w:t>
      </w:r>
      <w:r w:rsidR="005D0507" w:rsidRPr="0089531E">
        <w:rPr>
          <w:rStyle w:val="Char9"/>
          <w:rtl/>
        </w:rPr>
        <w:t xml:space="preserve"> ءَامَنَتۡ بِهِ</w:t>
      </w:r>
      <w:r w:rsidR="005D0507" w:rsidRPr="0089531E">
        <w:rPr>
          <w:rStyle w:val="Char9"/>
          <w:rFonts w:hint="cs"/>
          <w:rtl/>
        </w:rPr>
        <w:t>ۦ</w:t>
      </w:r>
      <w:r w:rsidR="005D0507" w:rsidRPr="0089531E">
        <w:rPr>
          <w:rStyle w:val="Char9"/>
          <w:rtl/>
        </w:rPr>
        <w:t xml:space="preserve"> بَنُوٓاْ إِسۡرَٰٓءِيلَ وَأَنَا۠ مِنَ </w:t>
      </w:r>
      <w:r w:rsidR="005D0507" w:rsidRPr="0089531E">
        <w:rPr>
          <w:rStyle w:val="Char9"/>
          <w:rFonts w:hint="cs"/>
          <w:rtl/>
        </w:rPr>
        <w:t>ٱلۡمُسۡ</w:t>
      </w:r>
      <w:r w:rsidR="005D0507" w:rsidRPr="0089531E">
        <w:rPr>
          <w:rStyle w:val="Char9"/>
          <w:rtl/>
        </w:rPr>
        <w:t xml:space="preserve">لِمِينَ٩٠ ءَآلۡـَٰٔنَ وَقَدۡ عَصَيۡتَ قَبۡلُ وَكُنتَ مِنَ </w:t>
      </w:r>
      <w:r w:rsidR="005D0507" w:rsidRPr="0089531E">
        <w:rPr>
          <w:rStyle w:val="Char9"/>
          <w:rFonts w:hint="cs"/>
          <w:rtl/>
        </w:rPr>
        <w:t>ٱلۡمُفۡسِدِينَ</w:t>
      </w:r>
      <w:r w:rsidR="005D0507" w:rsidRPr="0089531E">
        <w:rPr>
          <w:rStyle w:val="Char9"/>
          <w:rtl/>
        </w:rPr>
        <w:t>٩١ فَ</w:t>
      </w:r>
      <w:r w:rsidR="005D0507" w:rsidRPr="0089531E">
        <w:rPr>
          <w:rStyle w:val="Char9"/>
          <w:rFonts w:hint="cs"/>
          <w:rtl/>
        </w:rPr>
        <w:t>ٱلۡيَوۡمَ</w:t>
      </w:r>
      <w:r w:rsidR="005D0507" w:rsidRPr="0089531E">
        <w:rPr>
          <w:rStyle w:val="Char9"/>
          <w:rtl/>
        </w:rPr>
        <w:t xml:space="preserve"> نُنَجِّيكَ بِبَدَنِكَ لِتَكُونَ لِمَنۡ خَلۡفَكَ ءَايَةٗۚ وَإِنَّ كَثِيرٗا مِّنَ </w:t>
      </w:r>
      <w:r w:rsidR="005D0507" w:rsidRPr="0089531E">
        <w:rPr>
          <w:rStyle w:val="Char9"/>
          <w:rFonts w:hint="cs"/>
          <w:rtl/>
        </w:rPr>
        <w:t>ٱلنَّاسِ</w:t>
      </w:r>
      <w:r w:rsidR="005D0507" w:rsidRPr="0089531E">
        <w:rPr>
          <w:rStyle w:val="Char9"/>
          <w:rtl/>
        </w:rPr>
        <w:t xml:space="preserve"> عَنۡ ءَايَٰتِنَا لَغَٰفِلُونَ٩٢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[يونس: 75-92]</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وَلَقَدۡ أَرۡسَلۡنَا مُوسَىٰ بِ‍َٔايَٰتِنَا وَسُلۡطَٰنٖ مُّبِينٍ٩٦ إِلَىٰ فِرۡعَوۡنَ وَمَلَإِيْهِ</w:t>
      </w:r>
      <w:r w:rsidR="005D0507" w:rsidRPr="0089531E">
        <w:rPr>
          <w:rStyle w:val="Char9"/>
          <w:rFonts w:hint="cs"/>
          <w:rtl/>
        </w:rPr>
        <w:t>ۦ</w:t>
      </w:r>
      <w:r w:rsidR="005D0507" w:rsidRPr="0089531E">
        <w:rPr>
          <w:rStyle w:val="Char9"/>
          <w:rtl/>
        </w:rPr>
        <w:t xml:space="preserve"> فَ</w:t>
      </w:r>
      <w:r w:rsidR="005D0507" w:rsidRPr="0089531E">
        <w:rPr>
          <w:rStyle w:val="Char9"/>
          <w:rFonts w:hint="cs"/>
          <w:rtl/>
        </w:rPr>
        <w:t>ٱتَّبَعُوٓاْ</w:t>
      </w:r>
      <w:r w:rsidR="005D0507" w:rsidRPr="0089531E">
        <w:rPr>
          <w:rStyle w:val="Char9"/>
          <w:rtl/>
        </w:rPr>
        <w:t xml:space="preserve"> أَمۡرَ فِرۡعَوۡنَۖ وَمَآ أَمۡرُ فِرۡعَوۡنَ بِرَشِيدٖ٩٧ يَقۡدُمُ قَوۡمَهُ</w:t>
      </w:r>
      <w:r w:rsidR="005D0507" w:rsidRPr="0089531E">
        <w:rPr>
          <w:rStyle w:val="Char9"/>
          <w:rFonts w:hint="cs"/>
          <w:rtl/>
        </w:rPr>
        <w:t>ۥ</w:t>
      </w:r>
      <w:r w:rsidR="005D0507" w:rsidRPr="0089531E">
        <w:rPr>
          <w:rStyle w:val="Char9"/>
          <w:rtl/>
        </w:rPr>
        <w:t xml:space="preserve"> يَوۡمَ </w:t>
      </w:r>
      <w:r w:rsidR="005D0507" w:rsidRPr="0089531E">
        <w:rPr>
          <w:rStyle w:val="Char9"/>
          <w:rFonts w:hint="cs"/>
          <w:rtl/>
        </w:rPr>
        <w:t>ٱلۡقِيَٰمَةِ</w:t>
      </w:r>
      <w:r w:rsidR="005D0507" w:rsidRPr="0089531E">
        <w:rPr>
          <w:rStyle w:val="Char9"/>
          <w:rtl/>
        </w:rPr>
        <w:t xml:space="preserve"> فَأَوۡرَدَهُمُ </w:t>
      </w:r>
      <w:r w:rsidR="005D0507" w:rsidRPr="0089531E">
        <w:rPr>
          <w:rStyle w:val="Char9"/>
          <w:rFonts w:hint="cs"/>
          <w:rtl/>
        </w:rPr>
        <w:t>ٱلنَّارَۖ</w:t>
      </w:r>
      <w:r w:rsidR="005D0507" w:rsidRPr="0089531E">
        <w:rPr>
          <w:rStyle w:val="Char9"/>
          <w:rtl/>
        </w:rPr>
        <w:t xml:space="preserve"> وَبِئۡسَ </w:t>
      </w:r>
      <w:r w:rsidR="005D0507" w:rsidRPr="0089531E">
        <w:rPr>
          <w:rStyle w:val="Char9"/>
          <w:rFonts w:hint="cs"/>
          <w:rtl/>
        </w:rPr>
        <w:t>ٱلۡوِرۡدُ</w:t>
      </w:r>
      <w:r w:rsidR="005D0507" w:rsidRPr="0089531E">
        <w:rPr>
          <w:rStyle w:val="Char9"/>
          <w:rtl/>
        </w:rPr>
        <w:t xml:space="preserve"> </w:t>
      </w:r>
      <w:r w:rsidR="005D0507" w:rsidRPr="0089531E">
        <w:rPr>
          <w:rStyle w:val="Char9"/>
          <w:rFonts w:hint="cs"/>
          <w:rtl/>
        </w:rPr>
        <w:t>ٱلۡمَوۡرُودُ</w:t>
      </w:r>
      <w:r w:rsidR="005D0507" w:rsidRPr="0089531E">
        <w:rPr>
          <w:rStyle w:val="Char9"/>
          <w:rtl/>
        </w:rPr>
        <w:t>٩٨ وَأُتۡبِعُواْ فِي هَٰذِهِ</w:t>
      </w:r>
      <w:r w:rsidR="005D0507" w:rsidRPr="0089531E">
        <w:rPr>
          <w:rStyle w:val="Char9"/>
          <w:rFonts w:hint="cs"/>
          <w:rtl/>
        </w:rPr>
        <w:t>ۦ</w:t>
      </w:r>
      <w:r w:rsidR="005D0507" w:rsidRPr="0089531E">
        <w:rPr>
          <w:rStyle w:val="Char9"/>
          <w:rtl/>
        </w:rPr>
        <w:t xml:space="preserve"> لَعۡنَةٗ وَيَوۡمَ </w:t>
      </w:r>
      <w:r w:rsidR="005D0507" w:rsidRPr="0089531E">
        <w:rPr>
          <w:rStyle w:val="Char9"/>
          <w:rFonts w:hint="cs"/>
          <w:rtl/>
        </w:rPr>
        <w:t>ٱلۡقِيَٰمَةِۚ</w:t>
      </w:r>
      <w:r w:rsidR="005D0507" w:rsidRPr="0089531E">
        <w:rPr>
          <w:rStyle w:val="Char9"/>
          <w:rtl/>
        </w:rPr>
        <w:t xml:space="preserve"> بِئۡسَ </w:t>
      </w:r>
      <w:r w:rsidR="005D0507" w:rsidRPr="0089531E">
        <w:rPr>
          <w:rStyle w:val="Char9"/>
          <w:rFonts w:hint="cs"/>
          <w:rtl/>
        </w:rPr>
        <w:t>ٱلرِّفۡدُ</w:t>
      </w:r>
      <w:r w:rsidR="005D0507" w:rsidRPr="0089531E">
        <w:rPr>
          <w:rStyle w:val="Char9"/>
          <w:rtl/>
        </w:rPr>
        <w:t xml:space="preserve"> </w:t>
      </w:r>
      <w:r w:rsidR="005D0507" w:rsidRPr="0089531E">
        <w:rPr>
          <w:rStyle w:val="Char9"/>
          <w:rFonts w:hint="cs"/>
          <w:rtl/>
        </w:rPr>
        <w:t>ٱلۡمَرۡفُودُ</w:t>
      </w:r>
      <w:r w:rsidR="005D0507" w:rsidRPr="0089531E">
        <w:rPr>
          <w:rStyle w:val="Char9"/>
          <w:rtl/>
        </w:rPr>
        <w:t>٩٩</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[هود: 96-99]</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وَلَقَدۡ ءَاتَيۡنَا مُوسَىٰ تِسۡعَ ءَايَٰتِۢ بَيِّنَٰتٖۖ فَسۡ‍َٔلۡ بَنِيٓ إِسۡرَٰٓءِيلَ إِذۡ جَآءَهُمۡ فَقَالَ لَهُ</w:t>
      </w:r>
      <w:r w:rsidR="005D0507" w:rsidRPr="0089531E">
        <w:rPr>
          <w:rStyle w:val="Char9"/>
          <w:rFonts w:hint="cs"/>
          <w:rtl/>
        </w:rPr>
        <w:t>ۥ</w:t>
      </w:r>
      <w:r w:rsidR="005D0507" w:rsidRPr="0089531E">
        <w:rPr>
          <w:rStyle w:val="Char9"/>
          <w:rtl/>
        </w:rPr>
        <w:t xml:space="preserve"> فِرۡعَوۡنُ إِنِّي لَأَظُنُّكَ يَٰمُوسَىٰ مَسۡحُورٗا١٠١ قَالَ لَقَدۡ عَلِمۡتَ مَآ أَنزَلَ هَٰٓؤُلَآءِ إِلَّا رَبُّ </w:t>
      </w:r>
      <w:r w:rsidR="005D0507" w:rsidRPr="0089531E">
        <w:rPr>
          <w:rStyle w:val="Char9"/>
          <w:rFonts w:hint="cs"/>
          <w:rtl/>
        </w:rPr>
        <w:t>ٱلسَّمَٰوَٰتِ</w:t>
      </w:r>
      <w:r w:rsidR="005D0507" w:rsidRPr="0089531E">
        <w:rPr>
          <w:rStyle w:val="Char9"/>
          <w:rtl/>
        </w:rPr>
        <w:t xml:space="preserve"> وَ</w:t>
      </w:r>
      <w:r w:rsidR="005D0507" w:rsidRPr="0089531E">
        <w:rPr>
          <w:rStyle w:val="Char9"/>
          <w:rFonts w:hint="cs"/>
          <w:rtl/>
        </w:rPr>
        <w:t>ٱلۡأَرۡضِ</w:t>
      </w:r>
      <w:r w:rsidR="005D0507" w:rsidRPr="0089531E">
        <w:rPr>
          <w:rStyle w:val="Char9"/>
          <w:rtl/>
        </w:rPr>
        <w:t xml:space="preserve"> بَصَآئِرَ وَإِنِّي لَأَظُنُّكَ يَٰفِرۡعَوۡنُ مَثۡبُورٗا١٠٢ فَأَرَادَ أَن يَسۡتَفِزَّهُم مِّنَ </w:t>
      </w:r>
      <w:r w:rsidR="005D0507" w:rsidRPr="0089531E">
        <w:rPr>
          <w:rStyle w:val="Char9"/>
          <w:rFonts w:hint="cs"/>
          <w:rtl/>
        </w:rPr>
        <w:t>ٱلۡأَرۡضِ</w:t>
      </w:r>
      <w:r w:rsidR="005D0507" w:rsidRPr="0089531E">
        <w:rPr>
          <w:rStyle w:val="Char9"/>
          <w:rtl/>
        </w:rPr>
        <w:t xml:space="preserve"> فَأَغۡرَقۡنَٰهُ وَمَن مَّعَهُ</w:t>
      </w:r>
      <w:r w:rsidR="005D0507" w:rsidRPr="0089531E">
        <w:rPr>
          <w:rStyle w:val="Char9"/>
          <w:rFonts w:hint="cs"/>
          <w:rtl/>
        </w:rPr>
        <w:t>ۥ</w:t>
      </w:r>
      <w:r w:rsidR="005D0507" w:rsidRPr="0089531E">
        <w:rPr>
          <w:rStyle w:val="Char9"/>
          <w:rtl/>
        </w:rPr>
        <w:t xml:space="preserve"> جَمِيعٗا١٠٣</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[الإسراء: 101-103]</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وَهَلۡ أَتَىٰكَ حَدِيثُ مُوسَىٰٓ٩ إِذۡ رَءَا نَارٗا فَقَالَ لِأَهۡلِهِ </w:t>
      </w:r>
      <w:r w:rsidR="005D0507" w:rsidRPr="0089531E">
        <w:rPr>
          <w:rStyle w:val="Char9"/>
          <w:rFonts w:hint="cs"/>
          <w:rtl/>
        </w:rPr>
        <w:t>ٱمۡكُثُوٓاْ</w:t>
      </w:r>
      <w:r w:rsidR="005D0507" w:rsidRPr="0089531E">
        <w:rPr>
          <w:rStyle w:val="Char9"/>
          <w:rtl/>
        </w:rPr>
        <w:t xml:space="preserve"> إِنِّيٓ ءَانَسۡتُ نَارٗا لَّعَلِّيٓ ءَاتِيكُم مِّنۡهَا بِقَبَسٍ أَوۡ أَجِدُ عَلَى </w:t>
      </w:r>
      <w:r w:rsidR="005D0507" w:rsidRPr="0089531E">
        <w:rPr>
          <w:rStyle w:val="Char9"/>
          <w:rFonts w:hint="cs"/>
          <w:rtl/>
        </w:rPr>
        <w:t>ٱلنَّارِ</w:t>
      </w:r>
      <w:r w:rsidR="005D0507" w:rsidRPr="0089531E">
        <w:rPr>
          <w:rStyle w:val="Char9"/>
          <w:rtl/>
        </w:rPr>
        <w:t xml:space="preserve"> هُدٗى١٠ فَلَمَّآ أَتَىٰهَا نُودِيَ يَٰمُوسَىٰٓ١١ إِنِّيٓ أَنَا۠ رَبُّكَ فَ</w:t>
      </w:r>
      <w:r w:rsidR="005D0507" w:rsidRPr="0089531E">
        <w:rPr>
          <w:rStyle w:val="Char9"/>
          <w:rFonts w:hint="cs"/>
          <w:rtl/>
        </w:rPr>
        <w:t>ٱخۡلَعۡ</w:t>
      </w:r>
      <w:r w:rsidR="005D0507" w:rsidRPr="0089531E">
        <w:rPr>
          <w:rStyle w:val="Char9"/>
          <w:rtl/>
        </w:rPr>
        <w:t xml:space="preserve"> نَعۡلَيۡكَ إِنَّكَ بِ</w:t>
      </w:r>
      <w:r w:rsidR="005D0507" w:rsidRPr="0089531E">
        <w:rPr>
          <w:rStyle w:val="Char9"/>
          <w:rFonts w:hint="cs"/>
          <w:rtl/>
        </w:rPr>
        <w:t>ٱلۡوَادِ</w:t>
      </w:r>
      <w:r w:rsidR="005D0507" w:rsidRPr="0089531E">
        <w:rPr>
          <w:rStyle w:val="Char9"/>
          <w:rtl/>
        </w:rPr>
        <w:t xml:space="preserve"> </w:t>
      </w:r>
      <w:r w:rsidR="005D0507" w:rsidRPr="0089531E">
        <w:rPr>
          <w:rStyle w:val="Char9"/>
          <w:rFonts w:hint="cs"/>
          <w:rtl/>
        </w:rPr>
        <w:t>ٱلۡمُقَدَّسِ</w:t>
      </w:r>
      <w:r w:rsidR="005D0507" w:rsidRPr="0089531E">
        <w:rPr>
          <w:rStyle w:val="Char9"/>
          <w:rtl/>
        </w:rPr>
        <w:t xml:space="preserve"> طُوٗى١٢ وَأَنَا </w:t>
      </w:r>
      <w:r w:rsidR="005D0507" w:rsidRPr="0089531E">
        <w:rPr>
          <w:rStyle w:val="Char9"/>
          <w:rFonts w:hint="cs"/>
          <w:rtl/>
        </w:rPr>
        <w:t>ٱخۡتَرۡتُكَ</w:t>
      </w:r>
      <w:r w:rsidR="005D0507" w:rsidRPr="0089531E">
        <w:rPr>
          <w:rStyle w:val="Char9"/>
          <w:rtl/>
        </w:rPr>
        <w:t xml:space="preserve"> فَ</w:t>
      </w:r>
      <w:r w:rsidR="005D0507" w:rsidRPr="0089531E">
        <w:rPr>
          <w:rStyle w:val="Char9"/>
          <w:rFonts w:hint="cs"/>
          <w:rtl/>
        </w:rPr>
        <w:t>ٱسۡتَمِعۡ</w:t>
      </w:r>
      <w:r w:rsidR="005D0507" w:rsidRPr="0089531E">
        <w:rPr>
          <w:rStyle w:val="Char9"/>
          <w:rtl/>
        </w:rPr>
        <w:t xml:space="preserve"> لِمَا يُوحَىٰٓ١٣ إِنَّنِيٓ أَنَا </w:t>
      </w:r>
      <w:r w:rsidR="005D0507" w:rsidRPr="0089531E">
        <w:rPr>
          <w:rStyle w:val="Char9"/>
          <w:rFonts w:hint="cs"/>
          <w:rtl/>
        </w:rPr>
        <w:t>ٱللَّهُ</w:t>
      </w:r>
      <w:r w:rsidR="005D0507" w:rsidRPr="0089531E">
        <w:rPr>
          <w:rStyle w:val="Char9"/>
          <w:rtl/>
        </w:rPr>
        <w:t xml:space="preserve"> لَآ إِلَٰهَ إِلَّآ أَنَا۠ فَ</w:t>
      </w:r>
      <w:r w:rsidR="005D0507" w:rsidRPr="0089531E">
        <w:rPr>
          <w:rStyle w:val="Char9"/>
          <w:rFonts w:hint="cs"/>
          <w:rtl/>
        </w:rPr>
        <w:t>ٱعۡبُدۡنِي</w:t>
      </w:r>
      <w:r w:rsidR="005D0507" w:rsidRPr="0089531E">
        <w:rPr>
          <w:rStyle w:val="Char9"/>
          <w:rtl/>
        </w:rPr>
        <w:t xml:space="preserve"> وَأَقِمِ </w:t>
      </w:r>
      <w:r w:rsidR="005D0507" w:rsidRPr="0089531E">
        <w:rPr>
          <w:rStyle w:val="Char9"/>
          <w:rFonts w:hint="cs"/>
          <w:rtl/>
        </w:rPr>
        <w:t>ٱلصَّلَوٰةَ</w:t>
      </w:r>
      <w:r w:rsidR="005D0507" w:rsidRPr="0089531E">
        <w:rPr>
          <w:rStyle w:val="Char9"/>
          <w:rtl/>
        </w:rPr>
        <w:t xml:space="preserve"> لِذِكۡرِيٓ١٤ إِنَّ </w:t>
      </w:r>
      <w:r w:rsidR="005D0507" w:rsidRPr="0089531E">
        <w:rPr>
          <w:rStyle w:val="Char9"/>
          <w:rFonts w:hint="cs"/>
          <w:rtl/>
        </w:rPr>
        <w:t>ٱلسَّاعَةَ</w:t>
      </w:r>
      <w:r w:rsidR="005D0507" w:rsidRPr="0089531E">
        <w:rPr>
          <w:rStyle w:val="Char9"/>
          <w:rtl/>
        </w:rPr>
        <w:t xml:space="preserve"> ءَاتِيَةٌ أَكَادُ أُخۡفِيهَا لِتُجۡزَىٰ كُلُّ نَفۡسِۢ بِمَا تَسۡعَىٰ١٥ فَلَا يَصُدَّنَّكَ عَنۡهَا مَن لَّا يُؤۡمِنُ بِهَا وَ</w:t>
      </w:r>
      <w:r w:rsidR="005D0507" w:rsidRPr="0089531E">
        <w:rPr>
          <w:rStyle w:val="Char9"/>
          <w:rFonts w:hint="cs"/>
          <w:rtl/>
        </w:rPr>
        <w:t>ٱتَّبَعَ</w:t>
      </w:r>
      <w:r w:rsidR="005D0507" w:rsidRPr="0089531E">
        <w:rPr>
          <w:rStyle w:val="Char9"/>
          <w:rtl/>
        </w:rPr>
        <w:t xml:space="preserve"> هَوَىٰهُ فَتَرۡدَىٰ١٦ وَمَا تِلۡكَ بِيَمِينِكَ يَٰمُوسَىٰ١٧ قَالَ هِيَ عَصَايَ أَتَوَكَّؤُاْ عَلَيۡهَا وَأَهُشُّ بِهَا عَلَىٰ غَنَمِي وَلِيَ فِيهَا مَ‍َٔارِبُ أُخۡرَىٰ١٨ قَالَ أَلۡقِهَا يَٰمُوسَىٰ١٩ فَأَلۡقَىٰهَا فَإِذَا هِيَ حَيَّةٞ تَسۡعَىٰ٢٠ قَالَ خُذۡهَا وَلَا تَخَفۡۖ سَنُعِيدُهَا سِيرَتَهَا </w:t>
      </w:r>
      <w:r w:rsidR="005D0507" w:rsidRPr="0089531E">
        <w:rPr>
          <w:rStyle w:val="Char9"/>
          <w:rFonts w:hint="cs"/>
          <w:rtl/>
        </w:rPr>
        <w:t>ٱلۡأُولَىٰ</w:t>
      </w:r>
      <w:r w:rsidR="005D0507" w:rsidRPr="0089531E">
        <w:rPr>
          <w:rStyle w:val="Char9"/>
          <w:rtl/>
        </w:rPr>
        <w:t>٢١ وَ</w:t>
      </w:r>
      <w:r w:rsidR="005D0507" w:rsidRPr="0089531E">
        <w:rPr>
          <w:rStyle w:val="Char9"/>
          <w:rFonts w:hint="cs"/>
          <w:rtl/>
        </w:rPr>
        <w:t>ٱضۡمُمۡ</w:t>
      </w:r>
      <w:r w:rsidR="005D0507" w:rsidRPr="0089531E">
        <w:rPr>
          <w:rStyle w:val="Char9"/>
          <w:rtl/>
        </w:rPr>
        <w:t xml:space="preserve"> يَدَكَ إِلَىٰ جَنَاحِكَ تَخۡرُجۡ بَيۡضَآءَ مِنۡ غَيۡرِ سُوٓءٍ ءَايَةً أُخۡرَىٰ٢٢ لِنُرِيَكَ مِنۡ ءَايَٰتِنَا </w:t>
      </w:r>
      <w:r w:rsidR="005D0507" w:rsidRPr="0089531E">
        <w:rPr>
          <w:rStyle w:val="Char9"/>
          <w:rFonts w:hint="cs"/>
          <w:rtl/>
        </w:rPr>
        <w:t>ٱلۡكُبۡرَى</w:t>
      </w:r>
      <w:r w:rsidR="005D0507" w:rsidRPr="0089531E">
        <w:rPr>
          <w:rStyle w:val="Char9"/>
          <w:rtl/>
        </w:rPr>
        <w:t xml:space="preserve">٢٣ </w:t>
      </w:r>
      <w:r w:rsidR="005D0507" w:rsidRPr="0089531E">
        <w:rPr>
          <w:rStyle w:val="Char9"/>
          <w:rFonts w:hint="cs"/>
          <w:rtl/>
        </w:rPr>
        <w:t>ٱذۡهَبۡ</w:t>
      </w:r>
      <w:r w:rsidR="005D0507" w:rsidRPr="0089531E">
        <w:rPr>
          <w:rStyle w:val="Char9"/>
          <w:rtl/>
        </w:rPr>
        <w:t xml:space="preserve"> إِلَىٰ فِرۡعَوۡنَ إِنَّهُ</w:t>
      </w:r>
      <w:r w:rsidR="005D0507" w:rsidRPr="0089531E">
        <w:rPr>
          <w:rStyle w:val="Char9"/>
          <w:rFonts w:hint="cs"/>
          <w:rtl/>
        </w:rPr>
        <w:t>ۥ</w:t>
      </w:r>
      <w:r w:rsidR="005D0507" w:rsidRPr="0089531E">
        <w:rPr>
          <w:rStyle w:val="Char9"/>
          <w:rtl/>
        </w:rPr>
        <w:t xml:space="preserve"> طَغَىٰ٢٤ قَالَ رَبِّ </w:t>
      </w:r>
      <w:r w:rsidR="005D0507" w:rsidRPr="0089531E">
        <w:rPr>
          <w:rStyle w:val="Char9"/>
          <w:rFonts w:hint="cs"/>
          <w:rtl/>
        </w:rPr>
        <w:t>ٱشۡرَحۡ</w:t>
      </w:r>
      <w:r w:rsidR="005D0507" w:rsidRPr="0089531E">
        <w:rPr>
          <w:rStyle w:val="Char9"/>
          <w:rtl/>
        </w:rPr>
        <w:t xml:space="preserve"> لِي صَدۡرِي٢٥ وَيَسِّرۡ لِيٓ أَمۡرِي٢٦ وَ</w:t>
      </w:r>
      <w:r w:rsidR="005D0507" w:rsidRPr="0089531E">
        <w:rPr>
          <w:rStyle w:val="Char9"/>
          <w:rFonts w:hint="cs"/>
          <w:rtl/>
        </w:rPr>
        <w:t>ٱحۡلُلۡ</w:t>
      </w:r>
      <w:r w:rsidR="005D0507" w:rsidRPr="0089531E">
        <w:rPr>
          <w:rStyle w:val="Char9"/>
          <w:rtl/>
        </w:rPr>
        <w:t xml:space="preserve"> عُقۡدَةٗ مِّن لِّسَانِي٢٧ يَفۡقَهُواْ قَوۡلِي٢٨ وَ</w:t>
      </w:r>
      <w:r w:rsidR="005D0507" w:rsidRPr="0089531E">
        <w:rPr>
          <w:rStyle w:val="Char9"/>
          <w:rFonts w:hint="cs"/>
          <w:rtl/>
        </w:rPr>
        <w:t>ٱجۡعَل</w:t>
      </w:r>
      <w:r w:rsidR="005D0507" w:rsidRPr="0089531E">
        <w:rPr>
          <w:rStyle w:val="Char9"/>
          <w:rtl/>
        </w:rPr>
        <w:t xml:space="preserve"> لِّي وَزِيرٗا مِّنۡ أَهۡلِي٢٩ هَٰرُونَ أَخِي٣٠ </w:t>
      </w:r>
      <w:r w:rsidR="005D0507" w:rsidRPr="0089531E">
        <w:rPr>
          <w:rStyle w:val="Char9"/>
          <w:rFonts w:hint="cs"/>
          <w:rtl/>
        </w:rPr>
        <w:t>ٱشۡدُدۡ</w:t>
      </w:r>
      <w:r w:rsidR="005D0507" w:rsidRPr="0089531E">
        <w:rPr>
          <w:rStyle w:val="Char9"/>
          <w:rtl/>
        </w:rPr>
        <w:t xml:space="preserve"> بِهِ</w:t>
      </w:r>
      <w:r w:rsidR="005D0507" w:rsidRPr="0089531E">
        <w:rPr>
          <w:rStyle w:val="Char9"/>
          <w:rFonts w:hint="cs"/>
          <w:rtl/>
        </w:rPr>
        <w:t>ۦٓ</w:t>
      </w:r>
      <w:r w:rsidR="005D0507" w:rsidRPr="0089531E">
        <w:rPr>
          <w:rStyle w:val="Char9"/>
          <w:rtl/>
        </w:rPr>
        <w:t xml:space="preserve"> أَزۡرِي٣١ وَأَشۡرِكۡهُ فِيٓ أَمۡرِي٣٢ كَيۡ نُسَبِّحَكَ كَثِيرٗا٣٣ وَنَذۡكُرَكَ كَثِيرًا٣٤ إِنَّكَ كُنتَ بِنَا بَصِيرٗا٣٥ قَالَ قَدۡ أُوتِيتَ سُؤۡلَكَ يَٰمُوسَىٰ٣٦ وَلَقَدۡ مَنَنَّا عَلَيۡكَ مَرَّةً أُخۡرَىٰٓ٣٧ إِذۡ أَوۡحَيۡنَآ إِلَىٰٓ أُمِّكَ مَا يُوحَىٰٓ٣٨ أَنِ </w:t>
      </w:r>
      <w:r w:rsidR="005D0507" w:rsidRPr="0089531E">
        <w:rPr>
          <w:rStyle w:val="Char9"/>
          <w:rFonts w:hint="cs"/>
          <w:rtl/>
        </w:rPr>
        <w:t>ٱقۡذِفِيهِ</w:t>
      </w:r>
      <w:r w:rsidR="005D0507" w:rsidRPr="0089531E">
        <w:rPr>
          <w:rStyle w:val="Char9"/>
          <w:rtl/>
        </w:rPr>
        <w:t xml:space="preserve"> فِي </w:t>
      </w:r>
      <w:r w:rsidR="005D0507" w:rsidRPr="0089531E">
        <w:rPr>
          <w:rStyle w:val="Char9"/>
          <w:rFonts w:hint="cs"/>
          <w:rtl/>
        </w:rPr>
        <w:t>ٱلتَّابُوتِ</w:t>
      </w:r>
      <w:r w:rsidR="005D0507" w:rsidRPr="0089531E">
        <w:rPr>
          <w:rStyle w:val="Char9"/>
          <w:rtl/>
        </w:rPr>
        <w:t xml:space="preserve"> فَ</w:t>
      </w:r>
      <w:r w:rsidR="005D0507" w:rsidRPr="0089531E">
        <w:rPr>
          <w:rStyle w:val="Char9"/>
          <w:rFonts w:hint="cs"/>
          <w:rtl/>
        </w:rPr>
        <w:t>ٱقۡذِفِيهِ</w:t>
      </w:r>
      <w:r w:rsidR="005D0507" w:rsidRPr="0089531E">
        <w:rPr>
          <w:rStyle w:val="Char9"/>
          <w:rtl/>
        </w:rPr>
        <w:t xml:space="preserve"> فِي </w:t>
      </w:r>
      <w:r w:rsidR="005D0507" w:rsidRPr="0089531E">
        <w:rPr>
          <w:rStyle w:val="Char9"/>
          <w:rFonts w:hint="cs"/>
          <w:rtl/>
        </w:rPr>
        <w:t>ٱلۡيَمِّ</w:t>
      </w:r>
      <w:r w:rsidR="005D0507" w:rsidRPr="0089531E">
        <w:rPr>
          <w:rStyle w:val="Char9"/>
          <w:rtl/>
        </w:rPr>
        <w:t xml:space="preserve"> فَلۡيُلۡقِهِ </w:t>
      </w:r>
      <w:r w:rsidR="005D0507" w:rsidRPr="0089531E">
        <w:rPr>
          <w:rStyle w:val="Char9"/>
          <w:rFonts w:hint="cs"/>
          <w:rtl/>
        </w:rPr>
        <w:t>ٱلۡيَمُّ</w:t>
      </w:r>
      <w:r w:rsidR="005D0507" w:rsidRPr="0089531E">
        <w:rPr>
          <w:rStyle w:val="Char9"/>
          <w:rtl/>
        </w:rPr>
        <w:t xml:space="preserve"> بِ</w:t>
      </w:r>
      <w:r w:rsidR="005D0507" w:rsidRPr="0089531E">
        <w:rPr>
          <w:rStyle w:val="Char9"/>
          <w:rFonts w:hint="cs"/>
          <w:rtl/>
        </w:rPr>
        <w:t>ٱلسَّاحِلِ</w:t>
      </w:r>
      <w:r w:rsidR="005D0507" w:rsidRPr="0089531E">
        <w:rPr>
          <w:rStyle w:val="Char9"/>
          <w:rtl/>
        </w:rPr>
        <w:t xml:space="preserve"> يَأۡخُذۡهُ عَدُوّٞ لِّي وَعَدُوّٞ لَّهُ</w:t>
      </w:r>
      <w:r w:rsidR="005D0507" w:rsidRPr="0089531E">
        <w:rPr>
          <w:rStyle w:val="Char9"/>
          <w:rFonts w:hint="cs"/>
          <w:rtl/>
        </w:rPr>
        <w:t>ۥۚ</w:t>
      </w:r>
      <w:r w:rsidR="005D0507" w:rsidRPr="0089531E">
        <w:rPr>
          <w:rStyle w:val="Char9"/>
          <w:rtl/>
        </w:rPr>
        <w:t xml:space="preserve"> وَأَلۡقَيۡتُ عَلَيۡكَ مَحَبَّةٗ مِّنِّي وَلِتُصۡنَعَ عَلَىٰ عَيۡنِيٓ٣٩ إِذۡ تَمۡشِيٓ أُخۡتُكَ فَتَقُولُ هَلۡ أَدُلُّكُمۡ عَلَىٰ مَن يَكۡفُلُهُ</w:t>
      </w:r>
      <w:r w:rsidR="005D0507" w:rsidRPr="0089531E">
        <w:rPr>
          <w:rStyle w:val="Char9"/>
          <w:rFonts w:hint="cs"/>
          <w:rtl/>
        </w:rPr>
        <w:t>ۥۖ</w:t>
      </w:r>
      <w:r w:rsidR="005D0507" w:rsidRPr="0089531E">
        <w:rPr>
          <w:rStyle w:val="Char9"/>
          <w:rtl/>
        </w:rPr>
        <w:t xml:space="preserve"> فَرَجَعۡنَٰكَ إِلَىٰٓ أُمِّكَ كَيۡ تَقَرَّ عَيۡنُهَا وَلَا تَحۡزَنَۚ وَقَتَلۡتَ نَفۡسٗا فَنَجَّيۡنَٰكَ مِنَ </w:t>
      </w:r>
      <w:r w:rsidR="005D0507" w:rsidRPr="0089531E">
        <w:rPr>
          <w:rStyle w:val="Char9"/>
          <w:rFonts w:hint="cs"/>
          <w:rtl/>
        </w:rPr>
        <w:t>ٱلۡغَمِّ</w:t>
      </w:r>
      <w:r w:rsidR="005D0507" w:rsidRPr="0089531E">
        <w:rPr>
          <w:rStyle w:val="Char9"/>
          <w:rtl/>
        </w:rPr>
        <w:t xml:space="preserve"> وَفَتَنَّٰكَ فُتُونٗاۚ فَلَبِثۡتَ سِنِينَ فِيٓ أَهۡلِ مَدۡيَنَ ث</w:t>
      </w:r>
      <w:r w:rsidR="005D0507" w:rsidRPr="0089531E">
        <w:rPr>
          <w:rStyle w:val="Char9"/>
          <w:rFonts w:hint="cs"/>
          <w:rtl/>
        </w:rPr>
        <w:t>ُمَّ</w:t>
      </w:r>
      <w:r w:rsidR="005D0507" w:rsidRPr="0089531E">
        <w:rPr>
          <w:rStyle w:val="Char9"/>
          <w:rtl/>
        </w:rPr>
        <w:t xml:space="preserve"> جِئۡتَ عَلَىٰ قَدَرٖ يَٰمُوسَىٰ٤٠ وَ</w:t>
      </w:r>
      <w:r w:rsidR="005D0507" w:rsidRPr="0089531E">
        <w:rPr>
          <w:rStyle w:val="Char9"/>
          <w:rFonts w:hint="cs"/>
          <w:rtl/>
        </w:rPr>
        <w:t>ٱصۡطَنَعۡتُكَ</w:t>
      </w:r>
      <w:r w:rsidR="005D0507" w:rsidRPr="0089531E">
        <w:rPr>
          <w:rStyle w:val="Char9"/>
          <w:rtl/>
        </w:rPr>
        <w:t xml:space="preserve"> لِنَفۡسِي٤١ </w:t>
      </w:r>
      <w:r w:rsidR="005D0507" w:rsidRPr="0089531E">
        <w:rPr>
          <w:rStyle w:val="Char9"/>
          <w:rFonts w:hint="cs"/>
          <w:rtl/>
        </w:rPr>
        <w:t>ٱذۡهَبۡ</w:t>
      </w:r>
      <w:r w:rsidR="005D0507" w:rsidRPr="0089531E">
        <w:rPr>
          <w:rStyle w:val="Char9"/>
          <w:rtl/>
        </w:rPr>
        <w:t xml:space="preserve"> أَنتَ وَأَخُوكَ بِ‍َٔايَٰتِي وَلَا تَنِيَا فِي ذِكۡرِي٤٢ </w:t>
      </w:r>
      <w:r w:rsidR="005D0507" w:rsidRPr="0089531E">
        <w:rPr>
          <w:rStyle w:val="Char9"/>
          <w:rFonts w:hint="cs"/>
          <w:rtl/>
        </w:rPr>
        <w:t>ٱذۡهَبَآ</w:t>
      </w:r>
      <w:r w:rsidR="005D0507" w:rsidRPr="0089531E">
        <w:rPr>
          <w:rStyle w:val="Char9"/>
          <w:rtl/>
        </w:rPr>
        <w:t xml:space="preserve"> إِلَىٰ فِرۡعَوۡنَ إِنَّهُ</w:t>
      </w:r>
      <w:r w:rsidR="005D0507" w:rsidRPr="0089531E">
        <w:rPr>
          <w:rStyle w:val="Char9"/>
          <w:rFonts w:hint="cs"/>
          <w:rtl/>
        </w:rPr>
        <w:t>ۥ</w:t>
      </w:r>
      <w:r w:rsidR="005D0507" w:rsidRPr="0089531E">
        <w:rPr>
          <w:rStyle w:val="Char9"/>
          <w:rtl/>
        </w:rPr>
        <w:t xml:space="preserve"> طَغَىٰ٤٣ فَقُولَا لَهُ</w:t>
      </w:r>
      <w:r w:rsidR="005D0507" w:rsidRPr="0089531E">
        <w:rPr>
          <w:rStyle w:val="Char9"/>
          <w:rFonts w:hint="cs"/>
          <w:rtl/>
        </w:rPr>
        <w:t>ۥ</w:t>
      </w:r>
      <w:r w:rsidR="005D0507" w:rsidRPr="0089531E">
        <w:rPr>
          <w:rStyle w:val="Char9"/>
          <w:rtl/>
        </w:rPr>
        <w:t xml:space="preserve"> قَوۡلٗا لَّيِّنٗا لَّعَلَّهُ</w:t>
      </w:r>
      <w:r w:rsidR="005D0507" w:rsidRPr="0089531E">
        <w:rPr>
          <w:rStyle w:val="Char9"/>
          <w:rFonts w:hint="cs"/>
          <w:rtl/>
        </w:rPr>
        <w:t>ۥ</w:t>
      </w:r>
      <w:r w:rsidR="005D0507" w:rsidRPr="0089531E">
        <w:rPr>
          <w:rStyle w:val="Char9"/>
          <w:rtl/>
        </w:rPr>
        <w:t xml:space="preserve"> يَتَذَكَّرُ أَوۡ يَخۡشَىٰ٤٤ قَالَا رَبَّنَآ إِنَّنَا نَخَافُ أَن يَفۡرُطَ عَلَيۡنَآ أَوۡ أَن يَطۡغَىٰ٤٥ قَالَ لَا تَخَافَآۖ إِنَّنِي مَعَكُمَآ أَسۡمَعُ وَأَرَىٰ٤٦ فَأۡتِيَاهُ فَقُولَآ إِنَّا رَسُولَا رَبِّكَ فَأَرۡسِلۡ مَعَنَا بَنِيٓ إِسۡرَٰٓءِيلَ وَلَا تُعَذِّبۡهُمۡۖ قَدۡ جِئۡنَٰكَ بِ‍َٔايَةٖ مِّن رَّبِّكَۖ وَ</w:t>
      </w:r>
      <w:r w:rsidR="005D0507" w:rsidRPr="0089531E">
        <w:rPr>
          <w:rStyle w:val="Char9"/>
          <w:rFonts w:hint="cs"/>
          <w:rtl/>
        </w:rPr>
        <w:t>ٱلسَّلَٰمُ</w:t>
      </w:r>
      <w:r w:rsidR="005D0507" w:rsidRPr="0089531E">
        <w:rPr>
          <w:rStyle w:val="Char9"/>
          <w:rtl/>
        </w:rPr>
        <w:t xml:space="preserve"> عَلَىٰ مَنِ </w:t>
      </w:r>
      <w:r w:rsidR="005D0507" w:rsidRPr="0089531E">
        <w:rPr>
          <w:rStyle w:val="Char9"/>
          <w:rFonts w:hint="cs"/>
          <w:rtl/>
        </w:rPr>
        <w:t>ٱتَّبَعَ</w:t>
      </w:r>
      <w:r w:rsidR="005D0507" w:rsidRPr="0089531E">
        <w:rPr>
          <w:rStyle w:val="Char9"/>
          <w:rtl/>
        </w:rPr>
        <w:t xml:space="preserve"> </w:t>
      </w:r>
      <w:r w:rsidR="005D0507" w:rsidRPr="0089531E">
        <w:rPr>
          <w:rStyle w:val="Char9"/>
          <w:rFonts w:hint="cs"/>
          <w:rtl/>
        </w:rPr>
        <w:t>ٱلۡهُدَىٰٓ</w:t>
      </w:r>
      <w:r w:rsidR="005D0507" w:rsidRPr="0089531E">
        <w:rPr>
          <w:rStyle w:val="Char9"/>
          <w:rtl/>
        </w:rPr>
        <w:t xml:space="preserve">٤٧ إِنَّا قَدۡ أُوحِيَ إِلَيۡنَآ أَنَّ </w:t>
      </w:r>
      <w:r w:rsidR="005D0507" w:rsidRPr="0089531E">
        <w:rPr>
          <w:rStyle w:val="Char9"/>
          <w:rFonts w:hint="cs"/>
          <w:rtl/>
        </w:rPr>
        <w:t>ٱلۡعَذَابَ</w:t>
      </w:r>
      <w:r w:rsidR="005D0507" w:rsidRPr="0089531E">
        <w:rPr>
          <w:rStyle w:val="Char9"/>
          <w:rtl/>
        </w:rPr>
        <w:t xml:space="preserve"> عَلَىٰ مَن كَذَّبَ وَتَوَلَّىٰ٤٨ قَالَ فَمَن رَّبُّكُمَا يَٰمُوسَىٰ٤٩ قَالَ رَبُّنَا </w:t>
      </w:r>
      <w:r w:rsidR="005D0507" w:rsidRPr="0089531E">
        <w:rPr>
          <w:rStyle w:val="Char9"/>
          <w:rFonts w:hint="cs"/>
          <w:rtl/>
        </w:rPr>
        <w:t>ٱلَّذِيٓ</w:t>
      </w:r>
      <w:r w:rsidR="005D0507" w:rsidRPr="0089531E">
        <w:rPr>
          <w:rStyle w:val="Char9"/>
          <w:rtl/>
        </w:rPr>
        <w:t xml:space="preserve"> أَعۡطَىٰ كُلَّ شَيۡءٍ خَلۡقَهُ</w:t>
      </w:r>
      <w:r w:rsidR="005D0507" w:rsidRPr="0089531E">
        <w:rPr>
          <w:rStyle w:val="Char9"/>
          <w:rFonts w:hint="cs"/>
          <w:rtl/>
        </w:rPr>
        <w:t>ۥ</w:t>
      </w:r>
      <w:r w:rsidR="005D0507" w:rsidRPr="0089531E">
        <w:rPr>
          <w:rStyle w:val="Char9"/>
          <w:rtl/>
        </w:rPr>
        <w:t xml:space="preserve"> ثُمَّ هَدَىٰ٥٠ قَالَ فَمَا بَالُ </w:t>
      </w:r>
      <w:r w:rsidR="005D0507" w:rsidRPr="0089531E">
        <w:rPr>
          <w:rStyle w:val="Char9"/>
          <w:rFonts w:hint="cs"/>
          <w:rtl/>
        </w:rPr>
        <w:t>ٱلۡقُرُونِ</w:t>
      </w:r>
      <w:r w:rsidR="005D0507" w:rsidRPr="0089531E">
        <w:rPr>
          <w:rStyle w:val="Char9"/>
          <w:rtl/>
        </w:rPr>
        <w:t xml:space="preserve"> </w:t>
      </w:r>
      <w:r w:rsidR="005D0507" w:rsidRPr="0089531E">
        <w:rPr>
          <w:rStyle w:val="Char9"/>
          <w:rFonts w:hint="cs"/>
          <w:rtl/>
        </w:rPr>
        <w:t>ٱلۡأُولَىٰ</w:t>
      </w:r>
      <w:r w:rsidR="005D0507" w:rsidRPr="0089531E">
        <w:rPr>
          <w:rStyle w:val="Char9"/>
          <w:rtl/>
        </w:rPr>
        <w:t xml:space="preserve">٥١ قَالَ عِلۡمُهَا عِندَ رَبِّي فِي كِتَٰبٖۖ لَّا يَضِلُّ رَبِّي وَلَا يَنسَى٥٢ </w:t>
      </w:r>
      <w:r w:rsidR="005D0507" w:rsidRPr="0089531E">
        <w:rPr>
          <w:rStyle w:val="Char9"/>
          <w:rFonts w:hint="cs"/>
          <w:rtl/>
        </w:rPr>
        <w:t>ٱلَّذِي</w:t>
      </w:r>
      <w:r w:rsidR="005D0507" w:rsidRPr="0089531E">
        <w:rPr>
          <w:rStyle w:val="Char9"/>
          <w:rtl/>
        </w:rPr>
        <w:t xml:space="preserve"> جَعَلَ لَكُمُ </w:t>
      </w:r>
      <w:r w:rsidR="005D0507" w:rsidRPr="0089531E">
        <w:rPr>
          <w:rStyle w:val="Char9"/>
          <w:rFonts w:hint="cs"/>
          <w:rtl/>
        </w:rPr>
        <w:t>ٱلۡأَرۡضَ</w:t>
      </w:r>
      <w:r w:rsidR="005D0507" w:rsidRPr="0089531E">
        <w:rPr>
          <w:rStyle w:val="Char9"/>
          <w:rtl/>
        </w:rPr>
        <w:t xml:space="preserve"> مَهۡدٗا وَسَلَكَ لَكُمۡ فِيهَا سُبُلٗا وَأَنزَلَ مِنَ </w:t>
      </w:r>
      <w:r w:rsidR="005D0507" w:rsidRPr="0089531E">
        <w:rPr>
          <w:rStyle w:val="Char9"/>
          <w:rFonts w:hint="cs"/>
          <w:rtl/>
        </w:rPr>
        <w:t>ٱلسَّمَآءِ</w:t>
      </w:r>
      <w:r w:rsidR="005D0507" w:rsidRPr="0089531E">
        <w:rPr>
          <w:rStyle w:val="Char9"/>
          <w:rtl/>
        </w:rPr>
        <w:t xml:space="preserve"> مَآءٗ فَأَخۡرَجۡنَا بِهِ</w:t>
      </w:r>
      <w:r w:rsidR="005D0507" w:rsidRPr="0089531E">
        <w:rPr>
          <w:rStyle w:val="Char9"/>
          <w:rFonts w:hint="cs"/>
          <w:rtl/>
        </w:rPr>
        <w:t>ۦٓ</w:t>
      </w:r>
      <w:r w:rsidR="005D0507" w:rsidRPr="0089531E">
        <w:rPr>
          <w:rStyle w:val="Char9"/>
          <w:rtl/>
        </w:rPr>
        <w:t xml:space="preserve"> أَزۡوَٰجٗا مِّن نَّبَاتٖ شَتَّىٰ٥٣ كُلُواْ وَ</w:t>
      </w:r>
      <w:r w:rsidR="005D0507" w:rsidRPr="0089531E">
        <w:rPr>
          <w:rStyle w:val="Char9"/>
          <w:rFonts w:hint="cs"/>
          <w:rtl/>
        </w:rPr>
        <w:t>ٱرۡعَوۡاْ</w:t>
      </w:r>
      <w:r w:rsidR="005D0507" w:rsidRPr="0089531E">
        <w:rPr>
          <w:rStyle w:val="Char9"/>
          <w:rtl/>
        </w:rPr>
        <w:t xml:space="preserve"> أَنۡعَٰمَكُمۡۚ إِنَّ فِي ذَٰلِكَ لَأٓيَٰتٖ لِّأُوْلِي </w:t>
      </w:r>
      <w:r w:rsidR="005D0507" w:rsidRPr="0089531E">
        <w:rPr>
          <w:rStyle w:val="Char9"/>
          <w:rFonts w:hint="cs"/>
          <w:rtl/>
        </w:rPr>
        <w:t>ٱلنُّهَىٰ</w:t>
      </w:r>
      <w:r w:rsidR="005D0507" w:rsidRPr="0089531E">
        <w:rPr>
          <w:rStyle w:val="Char9"/>
          <w:rtl/>
        </w:rPr>
        <w:t>٥٤ مِنۡهَا خَلَقۡنَٰكُمۡ وَفِيهَا نُعِيدُكُمۡ وَمِنۡهَا نُخۡرِجُكُمۡ تَارَةً أُخۡرَىٰ٥٥ وَلَقَدۡ أَرَيۡنَٰهُ ءَايَٰتِنَا كُلَّهَا فَكَذَّبَ وَأَبَىٰ٥٦ قَالَ أَجِئۡتَنَا لِتُخۡرِجَنَا مِنۡ أَرۡضِنَا بِسِحۡرِكَ يَٰمُوسَىٰ٥٧ فَلَنَأۡتِيَنَّكَ بِسِحۡرٖ مِّثۡلِهِ</w:t>
      </w:r>
      <w:r w:rsidR="005D0507" w:rsidRPr="0089531E">
        <w:rPr>
          <w:rStyle w:val="Char9"/>
          <w:rFonts w:hint="cs"/>
          <w:rtl/>
        </w:rPr>
        <w:t>ۦ</w:t>
      </w:r>
      <w:r w:rsidR="005D0507" w:rsidRPr="0089531E">
        <w:rPr>
          <w:rStyle w:val="Char9"/>
          <w:rtl/>
        </w:rPr>
        <w:t xml:space="preserve"> فَ</w:t>
      </w:r>
      <w:r w:rsidR="005D0507" w:rsidRPr="0089531E">
        <w:rPr>
          <w:rStyle w:val="Char9"/>
          <w:rFonts w:hint="cs"/>
          <w:rtl/>
        </w:rPr>
        <w:t>ٱجۡعَلۡ</w:t>
      </w:r>
      <w:r w:rsidR="005D0507" w:rsidRPr="0089531E">
        <w:rPr>
          <w:rStyle w:val="Char9"/>
          <w:rtl/>
        </w:rPr>
        <w:t xml:space="preserve"> بَيۡنَنَا وَبَيۡنَكَ مَوۡعِدٗا لَّا نُخۡلِفُهُ</w:t>
      </w:r>
      <w:r w:rsidR="005D0507" w:rsidRPr="0089531E">
        <w:rPr>
          <w:rStyle w:val="Char9"/>
          <w:rFonts w:hint="cs"/>
          <w:rtl/>
        </w:rPr>
        <w:t>ۥ</w:t>
      </w:r>
      <w:r w:rsidR="005D0507" w:rsidRPr="0089531E">
        <w:rPr>
          <w:rStyle w:val="Char9"/>
          <w:rtl/>
        </w:rPr>
        <w:t xml:space="preserve"> نَحۡنُ وَلَآ أَنتَ مَكَانٗا سُوٗى٥٨ قَالَ مَوۡعِدُكُمۡ يَوۡمُ </w:t>
      </w:r>
      <w:r w:rsidR="005D0507" w:rsidRPr="0089531E">
        <w:rPr>
          <w:rStyle w:val="Char9"/>
          <w:rFonts w:hint="cs"/>
          <w:rtl/>
        </w:rPr>
        <w:t>ٱلزِّينَةِ</w:t>
      </w:r>
      <w:r w:rsidR="005D0507" w:rsidRPr="0089531E">
        <w:rPr>
          <w:rStyle w:val="Char9"/>
          <w:rtl/>
        </w:rPr>
        <w:t xml:space="preserve"> وَأَن يُحۡشَرَ </w:t>
      </w:r>
      <w:r w:rsidR="005D0507" w:rsidRPr="0089531E">
        <w:rPr>
          <w:rStyle w:val="Char9"/>
          <w:rFonts w:hint="cs"/>
          <w:rtl/>
        </w:rPr>
        <w:t>ٱلنَّاسُ</w:t>
      </w:r>
      <w:r w:rsidR="005D0507" w:rsidRPr="0089531E">
        <w:rPr>
          <w:rStyle w:val="Char9"/>
          <w:rtl/>
        </w:rPr>
        <w:t xml:space="preserve"> ضُحٗى٥٩ فَتَوَلَّىٰ فِرۡعَوۡنُ فَجَمَعَ كَيۡدَهُ</w:t>
      </w:r>
      <w:r w:rsidR="005D0507" w:rsidRPr="0089531E">
        <w:rPr>
          <w:rStyle w:val="Char9"/>
          <w:rFonts w:hint="cs"/>
          <w:rtl/>
        </w:rPr>
        <w:t>ۥ</w:t>
      </w:r>
      <w:r w:rsidR="005D0507" w:rsidRPr="0089531E">
        <w:rPr>
          <w:rStyle w:val="Char9"/>
          <w:rtl/>
        </w:rPr>
        <w:t xml:space="preserve"> ثُمَّ أَتَىٰ٦٠ قَالَ لَهُم مُّوسَىٰ وَيۡلَكُمۡ لَا تَفۡتَرُواْ عَلَى </w:t>
      </w:r>
      <w:r w:rsidR="005D0507" w:rsidRPr="0089531E">
        <w:rPr>
          <w:rStyle w:val="Char9"/>
          <w:rFonts w:hint="cs"/>
          <w:rtl/>
        </w:rPr>
        <w:t>ٱللَّهِ</w:t>
      </w:r>
      <w:r w:rsidR="005D0507" w:rsidRPr="0089531E">
        <w:rPr>
          <w:rStyle w:val="Char9"/>
          <w:rtl/>
        </w:rPr>
        <w:t xml:space="preserve"> كَذِبٗا فَيُسۡحِتَكُم بِعَذَابٖۖ وَقَدۡ خَابَ مَنِ </w:t>
      </w:r>
      <w:r w:rsidR="005D0507" w:rsidRPr="0089531E">
        <w:rPr>
          <w:rStyle w:val="Char9"/>
          <w:rFonts w:hint="cs"/>
          <w:rtl/>
        </w:rPr>
        <w:t>ٱفۡتَرَىٰ</w:t>
      </w:r>
      <w:r w:rsidR="005D0507" w:rsidRPr="0089531E">
        <w:rPr>
          <w:rStyle w:val="Char9"/>
          <w:rtl/>
        </w:rPr>
        <w:t xml:space="preserve">٦١ فَتَنَٰزَعُوٓاْ أَمۡرَهُم بَيۡنَهُمۡ وَأَسَرُّواْ </w:t>
      </w:r>
      <w:r w:rsidR="005D0507" w:rsidRPr="0089531E">
        <w:rPr>
          <w:rStyle w:val="Char9"/>
          <w:rFonts w:hint="cs"/>
          <w:rtl/>
        </w:rPr>
        <w:t>ٱلنَّجۡوَىٰ</w:t>
      </w:r>
      <w:r w:rsidR="005D0507" w:rsidRPr="0089531E">
        <w:rPr>
          <w:rStyle w:val="Char9"/>
          <w:rtl/>
        </w:rPr>
        <w:t xml:space="preserve">٦٢ قَالُوٓاْ إِنۡ هَٰذَٰنِ لَسَٰحِرَٰنِ يُرِيدَانِ أَن يُخۡرِجَاكُم مِّنۡ أَرۡضِكُم بِسِحۡرِهِمَا وَيَذۡهَبَا بِطَرِيقَتِكُمُ </w:t>
      </w:r>
      <w:r w:rsidR="005D0507" w:rsidRPr="0089531E">
        <w:rPr>
          <w:rStyle w:val="Char9"/>
          <w:rFonts w:hint="cs"/>
          <w:rtl/>
        </w:rPr>
        <w:t>ٱلۡمُثۡلَىٰ</w:t>
      </w:r>
      <w:r w:rsidR="005D0507" w:rsidRPr="0089531E">
        <w:rPr>
          <w:rStyle w:val="Char9"/>
          <w:rtl/>
        </w:rPr>
        <w:t xml:space="preserve">٦٣ فَأَجۡمِعُواْ كَيۡدَكُمۡ ثُمَّ </w:t>
      </w:r>
      <w:r w:rsidR="005D0507" w:rsidRPr="0089531E">
        <w:rPr>
          <w:rStyle w:val="Char9"/>
          <w:rFonts w:hint="cs"/>
          <w:rtl/>
        </w:rPr>
        <w:t>ٱئۡتُواْ</w:t>
      </w:r>
      <w:r w:rsidR="005D0507" w:rsidRPr="0089531E">
        <w:rPr>
          <w:rStyle w:val="Char9"/>
          <w:rtl/>
        </w:rPr>
        <w:t xml:space="preserve"> صَفّٗاۚ وَقَدۡ أَفۡلَحَ </w:t>
      </w:r>
      <w:r w:rsidR="005D0507" w:rsidRPr="0089531E">
        <w:rPr>
          <w:rStyle w:val="Char9"/>
          <w:rFonts w:hint="cs"/>
          <w:rtl/>
        </w:rPr>
        <w:t>ٱلۡيَوۡمَ</w:t>
      </w:r>
      <w:r w:rsidR="005D0507" w:rsidRPr="0089531E">
        <w:rPr>
          <w:rStyle w:val="Char9"/>
          <w:rtl/>
        </w:rPr>
        <w:t xml:space="preserve"> مَنِ </w:t>
      </w:r>
      <w:r w:rsidR="005D0507" w:rsidRPr="0089531E">
        <w:rPr>
          <w:rStyle w:val="Char9"/>
          <w:rFonts w:hint="cs"/>
          <w:rtl/>
        </w:rPr>
        <w:t>ٱسۡتَعۡلَىٰ</w:t>
      </w:r>
      <w:r w:rsidR="005D0507" w:rsidRPr="0089531E">
        <w:rPr>
          <w:rStyle w:val="Char9"/>
          <w:rtl/>
        </w:rPr>
        <w:t>٦٤ قَالُواْ يَٰمُوسَىٰٓ إِمَّآ أَن تُلۡقِيَ وَإِمَّآ أَن نَّكُونَ أَوَّلَ مَنۡ أَلۡقَىٰ٦٥ قَالَ بَلۡ أَلۡقُواْۖ فَإِذَا حِبَالُهُمۡ وَعِصِيُّهُمۡ يُخَيَّلُ إِلَيۡهِ مِن سِحۡرِهِمۡ أَنَّهَا تَسۡعَىٰ٦٦ فَأَوۡجَسَ فِي نَفۡسِهِ</w:t>
      </w:r>
      <w:r w:rsidR="005D0507" w:rsidRPr="0089531E">
        <w:rPr>
          <w:rStyle w:val="Char9"/>
          <w:rFonts w:hint="cs"/>
          <w:rtl/>
        </w:rPr>
        <w:t>ۦ</w:t>
      </w:r>
      <w:r w:rsidR="005D0507" w:rsidRPr="0089531E">
        <w:rPr>
          <w:rStyle w:val="Char9"/>
          <w:rtl/>
        </w:rPr>
        <w:t xml:space="preserve"> خِيفَةٗ مُّوسَىٰ٦٧ قُلۡنَا لَا تَخَفۡ إِنَّكَ أَنتَ </w:t>
      </w:r>
      <w:r w:rsidR="005D0507" w:rsidRPr="0089531E">
        <w:rPr>
          <w:rStyle w:val="Char9"/>
          <w:rFonts w:hint="cs"/>
          <w:rtl/>
        </w:rPr>
        <w:t>ٱلۡأَعۡلَىٰ</w:t>
      </w:r>
      <w:r w:rsidR="005D0507" w:rsidRPr="0089531E">
        <w:rPr>
          <w:rStyle w:val="Char9"/>
          <w:rtl/>
        </w:rPr>
        <w:t xml:space="preserve">٦٨ وَأَلۡقِ مَا فِي يَمِينِكَ تَلۡقَفۡ مَا صَنَعُوٓاْۖ إِنَّمَا صَنَعُواْ كَيۡدُ سَٰحِرٖۖ وَلَا يُفۡلِحُ </w:t>
      </w:r>
      <w:r w:rsidR="005D0507" w:rsidRPr="0089531E">
        <w:rPr>
          <w:rStyle w:val="Char9"/>
          <w:rFonts w:hint="cs"/>
          <w:rtl/>
        </w:rPr>
        <w:t>ٱلسَّاحِرُ</w:t>
      </w:r>
      <w:r w:rsidR="005D0507" w:rsidRPr="0089531E">
        <w:rPr>
          <w:rStyle w:val="Char9"/>
          <w:rtl/>
        </w:rPr>
        <w:t xml:space="preserve"> حَيۡثُ أَتَىٰ٦٩ فَأُلۡقِيَ </w:t>
      </w:r>
      <w:r w:rsidR="005D0507" w:rsidRPr="0089531E">
        <w:rPr>
          <w:rStyle w:val="Char9"/>
          <w:rFonts w:hint="cs"/>
          <w:rtl/>
        </w:rPr>
        <w:t>ٱلسَّحَرَةُ</w:t>
      </w:r>
      <w:r w:rsidR="005D0507" w:rsidRPr="0089531E">
        <w:rPr>
          <w:rStyle w:val="Char9"/>
          <w:rtl/>
        </w:rPr>
        <w:t xml:space="preserve"> سُجَّدٗا قَالُوٓاْ ءَامَنَّا بِرَبِّ هَٰرُونَ وَمُوسَىٰ٧٠ قَالَ ءَامَنتُمۡ لَهُ</w:t>
      </w:r>
      <w:r w:rsidR="005D0507" w:rsidRPr="0089531E">
        <w:rPr>
          <w:rStyle w:val="Char9"/>
          <w:rFonts w:hint="cs"/>
          <w:rtl/>
        </w:rPr>
        <w:t>ۥ</w:t>
      </w:r>
      <w:r w:rsidR="005D0507" w:rsidRPr="0089531E">
        <w:rPr>
          <w:rStyle w:val="Char9"/>
          <w:rtl/>
        </w:rPr>
        <w:t xml:space="preserve"> قَبۡلَ أَنۡ ءَاذَنَ لَكُمۡۖ إِنَّهُ</w:t>
      </w:r>
      <w:r w:rsidR="005D0507" w:rsidRPr="0089531E">
        <w:rPr>
          <w:rStyle w:val="Char9"/>
          <w:rFonts w:hint="cs"/>
          <w:rtl/>
        </w:rPr>
        <w:t>ۥ</w:t>
      </w:r>
      <w:r w:rsidR="005D0507" w:rsidRPr="0089531E">
        <w:rPr>
          <w:rStyle w:val="Char9"/>
          <w:rtl/>
        </w:rPr>
        <w:t xml:space="preserve"> لَكَبِيرُكُمُ </w:t>
      </w:r>
      <w:r w:rsidR="005D0507" w:rsidRPr="0089531E">
        <w:rPr>
          <w:rStyle w:val="Char9"/>
          <w:rFonts w:hint="cs"/>
          <w:rtl/>
        </w:rPr>
        <w:t>ٱلَّذِي</w:t>
      </w:r>
      <w:r w:rsidR="005D0507" w:rsidRPr="0089531E">
        <w:rPr>
          <w:rStyle w:val="Char9"/>
          <w:rtl/>
        </w:rPr>
        <w:t xml:space="preserve"> عَلَّمَكُمُ </w:t>
      </w:r>
      <w:r w:rsidR="005D0507" w:rsidRPr="0089531E">
        <w:rPr>
          <w:rStyle w:val="Char9"/>
          <w:rFonts w:hint="cs"/>
          <w:rtl/>
        </w:rPr>
        <w:t>ٱلسِّحۡرَۖ</w:t>
      </w:r>
      <w:r w:rsidR="005D0507" w:rsidRPr="0089531E">
        <w:rPr>
          <w:rStyle w:val="Char9"/>
          <w:rtl/>
        </w:rPr>
        <w:t xml:space="preserve"> فَلَأُقَطِّعَنَّ أَيۡدِيَكُمۡ وَأَرۡجُلَكُم مِّنۡ خِلَٰفٖ وَلَأُصَلِّبَنَّكُمۡ فِي جُذُوعِ </w:t>
      </w:r>
      <w:r w:rsidR="005D0507" w:rsidRPr="0089531E">
        <w:rPr>
          <w:rStyle w:val="Char9"/>
          <w:rFonts w:hint="cs"/>
          <w:rtl/>
        </w:rPr>
        <w:t>ٱلنَّخۡلِ</w:t>
      </w:r>
      <w:r w:rsidR="005D0507" w:rsidRPr="0089531E">
        <w:rPr>
          <w:rStyle w:val="Char9"/>
          <w:rtl/>
        </w:rPr>
        <w:t xml:space="preserve"> وَلَتَعۡلَمُنَّ أَيُّنَآ أَشَدُّ عَذَابٗا وَأَبۡ</w:t>
      </w:r>
      <w:r w:rsidR="005D0507" w:rsidRPr="0089531E">
        <w:rPr>
          <w:rStyle w:val="Char9"/>
          <w:rFonts w:hint="cs"/>
          <w:rtl/>
        </w:rPr>
        <w:t>قَىٰ</w:t>
      </w:r>
      <w:r w:rsidR="005D0507" w:rsidRPr="0089531E">
        <w:rPr>
          <w:rStyle w:val="Char9"/>
          <w:rtl/>
        </w:rPr>
        <w:t xml:space="preserve">٧١ قَالُواْ لَن نُّؤۡثِرَكَ عَلَىٰ مَا جَآءَنَا مِنَ </w:t>
      </w:r>
      <w:r w:rsidR="005D0507" w:rsidRPr="0089531E">
        <w:rPr>
          <w:rStyle w:val="Char9"/>
          <w:rFonts w:hint="cs"/>
          <w:rtl/>
        </w:rPr>
        <w:t>ٱلۡبَيِّنَٰتِ</w:t>
      </w:r>
      <w:r w:rsidR="005D0507" w:rsidRPr="0089531E">
        <w:rPr>
          <w:rStyle w:val="Char9"/>
          <w:rtl/>
        </w:rPr>
        <w:t xml:space="preserve"> وَ</w:t>
      </w:r>
      <w:r w:rsidR="005D0507" w:rsidRPr="0089531E">
        <w:rPr>
          <w:rStyle w:val="Char9"/>
          <w:rFonts w:hint="cs"/>
          <w:rtl/>
        </w:rPr>
        <w:t>ٱلَّذِي</w:t>
      </w:r>
      <w:r w:rsidR="005D0507" w:rsidRPr="0089531E">
        <w:rPr>
          <w:rStyle w:val="Char9"/>
          <w:rtl/>
        </w:rPr>
        <w:t xml:space="preserve"> فَطَرَنَاۖ فَ</w:t>
      </w:r>
      <w:r w:rsidR="005D0507" w:rsidRPr="0089531E">
        <w:rPr>
          <w:rStyle w:val="Char9"/>
          <w:rFonts w:hint="cs"/>
          <w:rtl/>
        </w:rPr>
        <w:t>ٱقۡضِ</w:t>
      </w:r>
      <w:r w:rsidR="005D0507" w:rsidRPr="0089531E">
        <w:rPr>
          <w:rStyle w:val="Char9"/>
          <w:rtl/>
        </w:rPr>
        <w:t xml:space="preserve"> مَآ أَنتَ قَاضٍۖ إِنَّمَا تَقۡضِي هَٰذِهِ </w:t>
      </w:r>
      <w:r w:rsidR="005D0507" w:rsidRPr="0089531E">
        <w:rPr>
          <w:rStyle w:val="Char9"/>
          <w:rFonts w:hint="cs"/>
          <w:rtl/>
        </w:rPr>
        <w:t>ٱلۡحَيَوٰةَ</w:t>
      </w:r>
      <w:r w:rsidR="005D0507" w:rsidRPr="0089531E">
        <w:rPr>
          <w:rStyle w:val="Char9"/>
          <w:rtl/>
        </w:rPr>
        <w:t xml:space="preserve"> </w:t>
      </w:r>
      <w:r w:rsidR="005D0507" w:rsidRPr="0089531E">
        <w:rPr>
          <w:rStyle w:val="Char9"/>
          <w:rFonts w:hint="cs"/>
          <w:rtl/>
        </w:rPr>
        <w:t>ٱلدُّنۡيَآ</w:t>
      </w:r>
      <w:r w:rsidR="005D0507" w:rsidRPr="0089531E">
        <w:rPr>
          <w:rStyle w:val="Char9"/>
          <w:rtl/>
        </w:rPr>
        <w:t xml:space="preserve">٧٢ إِنَّآ ءَامَنَّا بِرَبِّنَا لِيَغۡفِرَ لَنَا خَطَٰيَٰنَا وَمَآ أَكۡرَهۡتَنَا عَلَيۡهِ مِنَ </w:t>
      </w:r>
      <w:r w:rsidR="005D0507" w:rsidRPr="0089531E">
        <w:rPr>
          <w:rStyle w:val="Char9"/>
          <w:rFonts w:hint="cs"/>
          <w:rtl/>
        </w:rPr>
        <w:t>ٱلسِّحۡرِۗ</w:t>
      </w:r>
      <w:r w:rsidR="005D0507" w:rsidRPr="0089531E">
        <w:rPr>
          <w:rStyle w:val="Char9"/>
          <w:rtl/>
        </w:rPr>
        <w:t xml:space="preserve"> وَ</w:t>
      </w:r>
      <w:r w:rsidR="005D0507" w:rsidRPr="0089531E">
        <w:rPr>
          <w:rStyle w:val="Char9"/>
          <w:rFonts w:hint="cs"/>
          <w:rtl/>
        </w:rPr>
        <w:t>ٱللَّهُ</w:t>
      </w:r>
      <w:r w:rsidR="005D0507" w:rsidRPr="0089531E">
        <w:rPr>
          <w:rStyle w:val="Char9"/>
          <w:rtl/>
        </w:rPr>
        <w:t xml:space="preserve"> خَيۡرٞ وَأَبۡقَىٰٓ٧٣ إِنَّهُ</w:t>
      </w:r>
      <w:r w:rsidR="005D0507" w:rsidRPr="0089531E">
        <w:rPr>
          <w:rStyle w:val="Char9"/>
          <w:rFonts w:hint="cs"/>
          <w:rtl/>
        </w:rPr>
        <w:t>ۥ</w:t>
      </w:r>
      <w:r w:rsidR="005D0507" w:rsidRPr="0089531E">
        <w:rPr>
          <w:rStyle w:val="Char9"/>
          <w:rtl/>
        </w:rPr>
        <w:t xml:space="preserve"> مَن يَأۡتِ رَبَّهُ</w:t>
      </w:r>
      <w:r w:rsidR="005D0507" w:rsidRPr="0089531E">
        <w:rPr>
          <w:rStyle w:val="Char9"/>
          <w:rFonts w:hint="cs"/>
          <w:rtl/>
        </w:rPr>
        <w:t>ۥ</w:t>
      </w:r>
      <w:r w:rsidR="005D0507" w:rsidRPr="0089531E">
        <w:rPr>
          <w:rStyle w:val="Char9"/>
          <w:rtl/>
        </w:rPr>
        <w:t xml:space="preserve"> مُجۡرِمٗا فَإِنَّ لَهُ</w:t>
      </w:r>
      <w:r w:rsidR="005D0507" w:rsidRPr="0089531E">
        <w:rPr>
          <w:rStyle w:val="Char9"/>
          <w:rFonts w:hint="cs"/>
          <w:rtl/>
        </w:rPr>
        <w:t>ۥ</w:t>
      </w:r>
      <w:r w:rsidR="005D0507" w:rsidRPr="0089531E">
        <w:rPr>
          <w:rStyle w:val="Char9"/>
          <w:rtl/>
        </w:rPr>
        <w:t xml:space="preserve"> جَهَنَّمَ لَا يَمُوتُ فِيهَا وَلَا يَحۡيَىٰ٧٤ وَمَن يَأۡتِهِ</w:t>
      </w:r>
      <w:r w:rsidR="005D0507" w:rsidRPr="0089531E">
        <w:rPr>
          <w:rStyle w:val="Char9"/>
          <w:rFonts w:hint="cs"/>
          <w:rtl/>
        </w:rPr>
        <w:t>ۦ</w:t>
      </w:r>
      <w:r w:rsidR="005D0507" w:rsidRPr="0089531E">
        <w:rPr>
          <w:rStyle w:val="Char9"/>
          <w:rtl/>
        </w:rPr>
        <w:t xml:space="preserve"> مُؤۡمِنٗا قَدۡ عَمِلَ </w:t>
      </w:r>
      <w:r w:rsidR="005D0507" w:rsidRPr="0089531E">
        <w:rPr>
          <w:rStyle w:val="Char9"/>
          <w:rFonts w:hint="cs"/>
          <w:rtl/>
        </w:rPr>
        <w:t>ٱلصَّٰلِحَٰتِ</w:t>
      </w:r>
      <w:r w:rsidR="005D0507" w:rsidRPr="0089531E">
        <w:rPr>
          <w:rStyle w:val="Char9"/>
          <w:rtl/>
        </w:rPr>
        <w:t xml:space="preserve"> فَأُوْلَٰٓئِكَ لَهُمُ </w:t>
      </w:r>
      <w:r w:rsidR="005D0507" w:rsidRPr="0089531E">
        <w:rPr>
          <w:rStyle w:val="Char9"/>
          <w:rFonts w:hint="cs"/>
          <w:rtl/>
        </w:rPr>
        <w:t>ٱلدَّرَجَٰتُ</w:t>
      </w:r>
      <w:r w:rsidR="005D0507" w:rsidRPr="0089531E">
        <w:rPr>
          <w:rStyle w:val="Char9"/>
          <w:rtl/>
        </w:rPr>
        <w:t xml:space="preserve"> </w:t>
      </w:r>
      <w:r w:rsidR="005D0507" w:rsidRPr="0089531E">
        <w:rPr>
          <w:rStyle w:val="Char9"/>
          <w:rFonts w:hint="cs"/>
          <w:rtl/>
        </w:rPr>
        <w:t>ٱلۡعُلَىٰ</w:t>
      </w:r>
      <w:r w:rsidR="005D0507" w:rsidRPr="0089531E">
        <w:rPr>
          <w:rStyle w:val="Char9"/>
          <w:rtl/>
        </w:rPr>
        <w:t xml:space="preserve">٧٥ جَنَّٰتُ عَدۡنٖ تَجۡرِي مِن تَحۡتِهَا </w:t>
      </w:r>
      <w:r w:rsidR="005D0507" w:rsidRPr="0089531E">
        <w:rPr>
          <w:rStyle w:val="Char9"/>
          <w:rFonts w:hint="cs"/>
          <w:rtl/>
        </w:rPr>
        <w:t>ٱلۡأَنۡهَٰرُ</w:t>
      </w:r>
      <w:r w:rsidR="005D0507" w:rsidRPr="0089531E">
        <w:rPr>
          <w:rStyle w:val="Char9"/>
          <w:rtl/>
        </w:rPr>
        <w:t xml:space="preserve"> خَٰلِدِينَ فِيهَاۚ وَذَٰلِكَ جَزَآءُ مَن تَزَكَّىٰ٧٦ وَلَقَدۡ أَوۡحَيۡنَآ إِلَىٰ مُوسَىٰٓ أَنۡ أَسۡرِ بِعِبَادِي فَ</w:t>
      </w:r>
      <w:r w:rsidR="005D0507" w:rsidRPr="0089531E">
        <w:rPr>
          <w:rStyle w:val="Char9"/>
          <w:rFonts w:hint="cs"/>
          <w:rtl/>
        </w:rPr>
        <w:t>ٱضۡرِبۡ</w:t>
      </w:r>
      <w:r w:rsidR="005D0507" w:rsidRPr="0089531E">
        <w:rPr>
          <w:rStyle w:val="Char9"/>
          <w:rtl/>
        </w:rPr>
        <w:t xml:space="preserve"> لَهُمۡ طَرِيقٗا فِي </w:t>
      </w:r>
      <w:r w:rsidR="005D0507" w:rsidRPr="0089531E">
        <w:rPr>
          <w:rStyle w:val="Char9"/>
          <w:rFonts w:hint="cs"/>
          <w:rtl/>
        </w:rPr>
        <w:t>ٱلۡبَحۡرِ</w:t>
      </w:r>
      <w:r w:rsidR="005D0507" w:rsidRPr="0089531E">
        <w:rPr>
          <w:rStyle w:val="Char9"/>
          <w:rtl/>
        </w:rPr>
        <w:t xml:space="preserve"> يَبَسٗا لَّا تَخَٰفُ دَرَكٗا وَلَا تَخۡشَىٰ٧٧ فَأَتۡبَعَهُمۡ فِرۡعَوۡنُ بِجُنُودِهِ</w:t>
      </w:r>
      <w:r w:rsidR="005D0507" w:rsidRPr="0089531E">
        <w:rPr>
          <w:rStyle w:val="Char9"/>
          <w:rFonts w:hint="cs"/>
          <w:rtl/>
        </w:rPr>
        <w:t>ۦ</w:t>
      </w:r>
      <w:r w:rsidR="005D0507" w:rsidRPr="0089531E">
        <w:rPr>
          <w:rStyle w:val="Char9"/>
          <w:rtl/>
        </w:rPr>
        <w:t xml:space="preserve"> فَغَشِيَهُم مِّنَ </w:t>
      </w:r>
      <w:r w:rsidR="005D0507" w:rsidRPr="0089531E">
        <w:rPr>
          <w:rStyle w:val="Char9"/>
          <w:rFonts w:hint="cs"/>
          <w:rtl/>
        </w:rPr>
        <w:t>ٱلۡيَمِّ</w:t>
      </w:r>
      <w:r w:rsidR="005D0507" w:rsidRPr="0089531E">
        <w:rPr>
          <w:rStyle w:val="Char9"/>
          <w:rtl/>
        </w:rPr>
        <w:t xml:space="preserve"> مَا غَشِيَهُمۡ٧٨ وَأَضَلَّ فِرۡعَوۡنُ قَوۡمَهُ</w:t>
      </w:r>
      <w:r w:rsidR="005D0507" w:rsidRPr="0089531E">
        <w:rPr>
          <w:rStyle w:val="Char9"/>
          <w:rFonts w:hint="cs"/>
          <w:rtl/>
        </w:rPr>
        <w:t>ۥ</w:t>
      </w:r>
      <w:r w:rsidR="005D0507" w:rsidRPr="0089531E">
        <w:rPr>
          <w:rStyle w:val="Char9"/>
          <w:rtl/>
        </w:rPr>
        <w:t xml:space="preserve"> وَمَا هَدَىٰ٧٩</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[طه: 9-79]</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ثُمَّ أَرۡسَلۡنَا مُوسَىٰ وَأَخَاهُ هَٰرُونَ بِ‍َٔايَٰتِنَا وَسُلۡطَٰنٖ مُّبِينٍ٤٥ إِلَىٰ فِرۡعَوۡنَ وَمَلَإِيْهِ</w:t>
      </w:r>
      <w:r w:rsidR="005D0507" w:rsidRPr="0089531E">
        <w:rPr>
          <w:rStyle w:val="Char9"/>
          <w:rFonts w:hint="cs"/>
          <w:rtl/>
        </w:rPr>
        <w:t>ۦ</w:t>
      </w:r>
      <w:r w:rsidR="005D0507" w:rsidRPr="0089531E">
        <w:rPr>
          <w:rStyle w:val="Char9"/>
          <w:rtl/>
        </w:rPr>
        <w:t xml:space="preserve"> فَ</w:t>
      </w:r>
      <w:r w:rsidR="005D0507" w:rsidRPr="0089531E">
        <w:rPr>
          <w:rStyle w:val="Char9"/>
          <w:rFonts w:hint="cs"/>
          <w:rtl/>
        </w:rPr>
        <w:t>ٱسۡتَكۡبَرُواْ</w:t>
      </w:r>
      <w:r w:rsidR="005D0507" w:rsidRPr="0089531E">
        <w:rPr>
          <w:rStyle w:val="Char9"/>
          <w:rtl/>
        </w:rPr>
        <w:t xml:space="preserve"> وَكَانُواْ قَوۡمًا عَالِينَ٤٦ فَقَالُوٓاْ أَنُؤۡمِنُ لِبَشَرَيۡنِ مِثۡلِنَا وَقَوۡمُهُمَا لَنَا عَٰبِدُونَ٤٧ فَكَذَّبُوهُمَا فَكَانُواْ مِنَ </w:t>
      </w:r>
      <w:r w:rsidR="005D0507" w:rsidRPr="0089531E">
        <w:rPr>
          <w:rStyle w:val="Char9"/>
          <w:rFonts w:hint="cs"/>
          <w:rtl/>
        </w:rPr>
        <w:t>ٱلۡمُهۡلَكِينَ</w:t>
      </w:r>
      <w:r w:rsidR="005D0507" w:rsidRPr="0089531E">
        <w:rPr>
          <w:rStyle w:val="Char9"/>
          <w:rtl/>
        </w:rPr>
        <w:t xml:space="preserve">٤٨ وَلَقَدۡ ءَاتَيۡنَا مُوسَى </w:t>
      </w:r>
      <w:r w:rsidR="005D0507" w:rsidRPr="0089531E">
        <w:rPr>
          <w:rStyle w:val="Char9"/>
          <w:rFonts w:hint="cs"/>
          <w:rtl/>
        </w:rPr>
        <w:t>ٱلۡكِتَٰبَ</w:t>
      </w:r>
      <w:r w:rsidR="005D0507" w:rsidRPr="0089531E">
        <w:rPr>
          <w:rStyle w:val="Char9"/>
          <w:rtl/>
        </w:rPr>
        <w:t xml:space="preserve"> لَعَلَّهُمۡ يَهۡتَدُونَ٤٩</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[المؤمنون: 45-49]</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وَلَقَدۡ ءَاتَيۡنَا مُوسَى </w:t>
      </w:r>
      <w:r w:rsidR="005D0507" w:rsidRPr="0089531E">
        <w:rPr>
          <w:rStyle w:val="Char9"/>
          <w:rFonts w:hint="cs"/>
          <w:rtl/>
        </w:rPr>
        <w:t>ٱلۡكِتَٰبَ</w:t>
      </w:r>
      <w:r w:rsidR="005D0507" w:rsidRPr="0089531E">
        <w:rPr>
          <w:rStyle w:val="Char9"/>
          <w:rtl/>
        </w:rPr>
        <w:t xml:space="preserve"> وَجَعَلۡنَا مَعَهُ</w:t>
      </w:r>
      <w:r w:rsidR="005D0507" w:rsidRPr="0089531E">
        <w:rPr>
          <w:rStyle w:val="Char9"/>
          <w:rFonts w:hint="cs"/>
          <w:rtl/>
        </w:rPr>
        <w:t>ۥٓ</w:t>
      </w:r>
      <w:r w:rsidR="005D0507" w:rsidRPr="0089531E">
        <w:rPr>
          <w:rStyle w:val="Char9"/>
          <w:rtl/>
        </w:rPr>
        <w:t xml:space="preserve"> أَخَاهُ هَٰرُونَ وَزِيرٗا٣٥ فَقُلۡنَا </w:t>
      </w:r>
      <w:r w:rsidR="005D0507" w:rsidRPr="0089531E">
        <w:rPr>
          <w:rStyle w:val="Char9"/>
          <w:rFonts w:hint="cs"/>
          <w:rtl/>
        </w:rPr>
        <w:t>ٱذۡهَبَآ</w:t>
      </w:r>
      <w:r w:rsidR="005D0507" w:rsidRPr="0089531E">
        <w:rPr>
          <w:rStyle w:val="Char9"/>
          <w:rtl/>
        </w:rPr>
        <w:t xml:space="preserve"> إِلَى </w:t>
      </w:r>
      <w:r w:rsidR="005D0507" w:rsidRPr="0089531E">
        <w:rPr>
          <w:rStyle w:val="Char9"/>
          <w:rFonts w:hint="cs"/>
          <w:rtl/>
        </w:rPr>
        <w:t>ٱلۡقَوۡمِ</w:t>
      </w:r>
      <w:r w:rsidR="005D0507" w:rsidRPr="0089531E">
        <w:rPr>
          <w:rStyle w:val="Char9"/>
          <w:rtl/>
        </w:rPr>
        <w:t xml:space="preserve"> </w:t>
      </w:r>
      <w:r w:rsidR="005D0507" w:rsidRPr="0089531E">
        <w:rPr>
          <w:rStyle w:val="Char9"/>
          <w:rFonts w:hint="cs"/>
          <w:rtl/>
        </w:rPr>
        <w:t>ٱلَّذِينَ</w:t>
      </w:r>
      <w:r w:rsidR="005D0507" w:rsidRPr="0089531E">
        <w:rPr>
          <w:rStyle w:val="Char9"/>
          <w:rtl/>
        </w:rPr>
        <w:t xml:space="preserve"> كَذَّبُواْ بِ‍َٔايَٰتِنَا فَدَمَّرۡنَٰهُمۡ تَدۡمِيرٗا٣٦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[الفرقان: 35-36]</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وَإِذۡ نَادَىٰ رَبُّكَ مُوسَىٰٓ أَنِ </w:t>
      </w:r>
      <w:r w:rsidR="005D0507" w:rsidRPr="0089531E">
        <w:rPr>
          <w:rStyle w:val="Char9"/>
          <w:rFonts w:hint="cs"/>
          <w:rtl/>
        </w:rPr>
        <w:t>ٱئۡتِ</w:t>
      </w:r>
      <w:r w:rsidR="005D0507" w:rsidRPr="0089531E">
        <w:rPr>
          <w:rStyle w:val="Char9"/>
          <w:rtl/>
        </w:rPr>
        <w:t xml:space="preserve"> </w:t>
      </w:r>
      <w:r w:rsidR="005D0507" w:rsidRPr="0089531E">
        <w:rPr>
          <w:rStyle w:val="Char9"/>
          <w:rFonts w:hint="cs"/>
          <w:rtl/>
        </w:rPr>
        <w:t>ٱلۡقَوۡمَ</w:t>
      </w:r>
      <w:r w:rsidR="005D0507" w:rsidRPr="0089531E">
        <w:rPr>
          <w:rStyle w:val="Char9"/>
          <w:rtl/>
        </w:rPr>
        <w:t xml:space="preserve"> </w:t>
      </w:r>
      <w:r w:rsidR="005D0507" w:rsidRPr="0089531E">
        <w:rPr>
          <w:rStyle w:val="Char9"/>
          <w:rFonts w:hint="cs"/>
          <w:rtl/>
        </w:rPr>
        <w:t>ٱلظَّٰلِمِينَ</w:t>
      </w:r>
      <w:r w:rsidR="005D0507" w:rsidRPr="0089531E">
        <w:rPr>
          <w:rStyle w:val="Char9"/>
          <w:rtl/>
        </w:rPr>
        <w:t>١٠ قَوۡمَ فِرۡعَوۡنَۚ أَلَا يَتَّقُونَ١١ قَالَ رَبِّ إِنِّيٓ أَخَافُ أَن يُكَذِّبُونِ١٢ وَيَضِيقُ صَدۡرِي وَلَا يَنطَلِقُ لِسَانِي فَأَرۡسِلۡ إِلَىٰ هَٰرُونَ١٣ وَلَهُمۡ عَلَيَّ ذَنۢبٞ فَأَخَافُ أَن يَقۡتُلُونِ١٤ قَالَ كَلَّاۖ فَ</w:t>
      </w:r>
      <w:r w:rsidR="005D0507" w:rsidRPr="0089531E">
        <w:rPr>
          <w:rStyle w:val="Char9"/>
          <w:rFonts w:hint="cs"/>
          <w:rtl/>
        </w:rPr>
        <w:t>ٱذۡهَبَا</w:t>
      </w:r>
      <w:r w:rsidR="005D0507" w:rsidRPr="0089531E">
        <w:rPr>
          <w:rStyle w:val="Char9"/>
          <w:rtl/>
        </w:rPr>
        <w:t xml:space="preserve"> بِ‍َٔايَٰتِنَآۖ إِنَّا مَعَكُم مُّسۡتَمِعُونَ١٥ فَأۡتِيَا فِرۡعَوۡنَ فَقُولَآ إِنَّا رَسُولُ رَبِّ </w:t>
      </w:r>
      <w:r w:rsidR="005D0507" w:rsidRPr="0089531E">
        <w:rPr>
          <w:rStyle w:val="Char9"/>
          <w:rFonts w:hint="cs"/>
          <w:rtl/>
        </w:rPr>
        <w:t>ٱلۡعَٰلَمِينَ</w:t>
      </w:r>
      <w:r w:rsidR="005D0507" w:rsidRPr="0089531E">
        <w:rPr>
          <w:rStyle w:val="Char9"/>
          <w:rtl/>
        </w:rPr>
        <w:t xml:space="preserve">١٦ أَنۡ أَرۡسِلۡ مَعَنَا بَنِيٓ إِسۡرَٰٓءِيلَ١٧ قَالَ أَلَمۡ نُرَبِّكَ فِينَا وَلِيدٗا وَلَبِثۡتَ فِينَا مِنۡ عُمُرِكَ سِنِينَ١٨ وَفَعَلۡتَ فَعۡلَتَكَ </w:t>
      </w:r>
      <w:r w:rsidR="005D0507" w:rsidRPr="0089531E">
        <w:rPr>
          <w:rStyle w:val="Char9"/>
          <w:rFonts w:hint="cs"/>
          <w:rtl/>
        </w:rPr>
        <w:t>ٱلَّتِي</w:t>
      </w:r>
      <w:r w:rsidR="005D0507" w:rsidRPr="0089531E">
        <w:rPr>
          <w:rStyle w:val="Char9"/>
          <w:rtl/>
        </w:rPr>
        <w:t xml:space="preserve"> فَعَلۡتَ وَأَنتَ مِنَ </w:t>
      </w:r>
      <w:r w:rsidR="005D0507" w:rsidRPr="0089531E">
        <w:rPr>
          <w:rStyle w:val="Char9"/>
          <w:rFonts w:hint="cs"/>
          <w:rtl/>
        </w:rPr>
        <w:t>ٱلۡكَٰفِرِينَ</w:t>
      </w:r>
      <w:r w:rsidR="005D0507" w:rsidRPr="0089531E">
        <w:rPr>
          <w:rStyle w:val="Char9"/>
          <w:rtl/>
        </w:rPr>
        <w:t xml:space="preserve">١٩ قَالَ فَعَلۡتُهَآ إِذٗا وَأَنَا۠ مِنَ </w:t>
      </w:r>
      <w:r w:rsidR="005D0507" w:rsidRPr="0089531E">
        <w:rPr>
          <w:rStyle w:val="Char9"/>
          <w:rFonts w:hint="cs"/>
          <w:rtl/>
        </w:rPr>
        <w:t>ٱلضَّآلِّينَ</w:t>
      </w:r>
      <w:r w:rsidR="005D0507" w:rsidRPr="0089531E">
        <w:rPr>
          <w:rStyle w:val="Char9"/>
          <w:rtl/>
        </w:rPr>
        <w:t xml:space="preserve">٢٠ فَفَرَرۡتُ مِنكُمۡ لَمَّا خِفۡتُكُمۡ فَوَهَبَ لِي رَبِّي حُكۡمٗا وَجَعَلَنِي مِنَ </w:t>
      </w:r>
      <w:r w:rsidR="005D0507" w:rsidRPr="0089531E">
        <w:rPr>
          <w:rStyle w:val="Char9"/>
          <w:rFonts w:hint="cs"/>
          <w:rtl/>
        </w:rPr>
        <w:t>ٱلۡمُرۡسَلِينَ</w:t>
      </w:r>
      <w:r w:rsidR="005D0507" w:rsidRPr="0089531E">
        <w:rPr>
          <w:rStyle w:val="Char9"/>
          <w:rtl/>
        </w:rPr>
        <w:t xml:space="preserve">٢١ وَتِلۡكَ نِعۡمَةٞ تَمُنُّهَا عَلَيَّ أَنۡ عَبَّدتَّ بَنِيٓ إِسۡرَٰٓءِيلَ٢٢ قَالَ فِرۡعَوۡنُ وَمَا رَبُّ </w:t>
      </w:r>
      <w:r w:rsidR="005D0507" w:rsidRPr="0089531E">
        <w:rPr>
          <w:rStyle w:val="Char9"/>
          <w:rFonts w:hint="cs"/>
          <w:rtl/>
        </w:rPr>
        <w:t>ٱلۡعَٰلَمِينَ</w:t>
      </w:r>
      <w:r w:rsidR="005D0507" w:rsidRPr="0089531E">
        <w:rPr>
          <w:rStyle w:val="Char9"/>
          <w:rtl/>
        </w:rPr>
        <w:t xml:space="preserve">٢٣ قَالَ رَبُّ </w:t>
      </w:r>
      <w:r w:rsidR="005D0507" w:rsidRPr="0089531E">
        <w:rPr>
          <w:rStyle w:val="Char9"/>
          <w:rFonts w:hint="cs"/>
          <w:rtl/>
        </w:rPr>
        <w:t>ٱلسَّمَٰوَٰتِ</w:t>
      </w:r>
      <w:r w:rsidR="005D0507" w:rsidRPr="0089531E">
        <w:rPr>
          <w:rStyle w:val="Char9"/>
          <w:rtl/>
        </w:rPr>
        <w:t xml:space="preserve"> وَ</w:t>
      </w:r>
      <w:r w:rsidR="005D0507" w:rsidRPr="0089531E">
        <w:rPr>
          <w:rStyle w:val="Char9"/>
          <w:rFonts w:hint="cs"/>
          <w:rtl/>
        </w:rPr>
        <w:t>ٱلۡأَرۡضِ</w:t>
      </w:r>
      <w:r w:rsidR="005D0507" w:rsidRPr="0089531E">
        <w:rPr>
          <w:rStyle w:val="Char9"/>
          <w:rtl/>
        </w:rPr>
        <w:t xml:space="preserve"> وَمَا بَيۡنَهُمَآۖ إِن كُنتُم مُّوقِنِينَ٢٤ قَالَ لِمَنۡ حَوۡلَهُ</w:t>
      </w:r>
      <w:r w:rsidR="005D0507" w:rsidRPr="0089531E">
        <w:rPr>
          <w:rStyle w:val="Char9"/>
          <w:rFonts w:hint="cs"/>
          <w:rtl/>
        </w:rPr>
        <w:t>ۥٓ</w:t>
      </w:r>
      <w:r w:rsidR="005D0507" w:rsidRPr="0089531E">
        <w:rPr>
          <w:rStyle w:val="Char9"/>
          <w:rtl/>
        </w:rPr>
        <w:t xml:space="preserve"> أَلَا تَسۡتَمِعُونَ٢٥ قَالَ رَبُّكُمۡ وَرَبُّ ءَابَآئِكُمُ </w:t>
      </w:r>
      <w:r w:rsidR="005D0507" w:rsidRPr="0089531E">
        <w:rPr>
          <w:rStyle w:val="Char9"/>
          <w:rFonts w:hint="cs"/>
          <w:rtl/>
        </w:rPr>
        <w:t>ٱلۡأَوَّلِينَ</w:t>
      </w:r>
      <w:r w:rsidR="005D0507" w:rsidRPr="0089531E">
        <w:rPr>
          <w:rStyle w:val="Char9"/>
          <w:rtl/>
        </w:rPr>
        <w:t xml:space="preserve">٢٦ قَالَ إِنَّ رَسُولَكُمُ </w:t>
      </w:r>
      <w:r w:rsidR="005D0507" w:rsidRPr="0089531E">
        <w:rPr>
          <w:rStyle w:val="Char9"/>
          <w:rFonts w:hint="cs"/>
          <w:rtl/>
        </w:rPr>
        <w:t>ٱلَّذِيٓ</w:t>
      </w:r>
      <w:r w:rsidR="005D0507" w:rsidRPr="0089531E">
        <w:rPr>
          <w:rStyle w:val="Char9"/>
          <w:rtl/>
        </w:rPr>
        <w:t xml:space="preserve"> أُرۡسِلَ إِلَيۡكُمۡ لَمَجۡنُونٞ٢٧ قَالَ رَبُّ </w:t>
      </w:r>
      <w:r w:rsidR="005D0507" w:rsidRPr="0089531E">
        <w:rPr>
          <w:rStyle w:val="Char9"/>
          <w:rFonts w:hint="cs"/>
          <w:rtl/>
        </w:rPr>
        <w:t>ٱلۡمَشۡرِقِ</w:t>
      </w:r>
      <w:r w:rsidR="005D0507" w:rsidRPr="0089531E">
        <w:rPr>
          <w:rStyle w:val="Char9"/>
          <w:rtl/>
        </w:rPr>
        <w:t xml:space="preserve"> وَ</w:t>
      </w:r>
      <w:r w:rsidR="005D0507" w:rsidRPr="0089531E">
        <w:rPr>
          <w:rStyle w:val="Char9"/>
          <w:rFonts w:hint="cs"/>
          <w:rtl/>
        </w:rPr>
        <w:t>ٱلۡمَغۡرِبِ</w:t>
      </w:r>
      <w:r w:rsidR="005D0507" w:rsidRPr="0089531E">
        <w:rPr>
          <w:rStyle w:val="Char9"/>
          <w:rtl/>
        </w:rPr>
        <w:t xml:space="preserve"> وَمَا بَيۡنَهُمَآۖ إِن كُنتُمۡ تَعۡقِلُونَ٢٨ قَالَ لَئِنِ </w:t>
      </w:r>
      <w:r w:rsidR="005D0507" w:rsidRPr="0089531E">
        <w:rPr>
          <w:rStyle w:val="Char9"/>
          <w:rFonts w:hint="cs"/>
          <w:rtl/>
        </w:rPr>
        <w:t>ٱتَّخَذۡتَ</w:t>
      </w:r>
      <w:r w:rsidR="005D0507" w:rsidRPr="0089531E">
        <w:rPr>
          <w:rStyle w:val="Char9"/>
          <w:rtl/>
        </w:rPr>
        <w:t xml:space="preserve"> إِلَٰهًا غَيۡرِي لَأَجۡعَلَنَّكَ مِنَ </w:t>
      </w:r>
      <w:r w:rsidR="005D0507" w:rsidRPr="0089531E">
        <w:rPr>
          <w:rStyle w:val="Char9"/>
          <w:rFonts w:hint="cs"/>
          <w:rtl/>
        </w:rPr>
        <w:t>ٱلۡمَسۡجُونِينَ</w:t>
      </w:r>
      <w:r w:rsidR="005D0507" w:rsidRPr="0089531E">
        <w:rPr>
          <w:rStyle w:val="Char9"/>
          <w:rtl/>
        </w:rPr>
        <w:t>٢٩ قَالَ أَوَلَوۡ جِئۡتُكَ بِشَيۡءٖ مُّبِينٖ٣٠ قَالَ فَأۡتِ بِهِ</w:t>
      </w:r>
      <w:r w:rsidR="005D0507" w:rsidRPr="0089531E">
        <w:rPr>
          <w:rStyle w:val="Char9"/>
          <w:rFonts w:hint="cs"/>
          <w:rtl/>
        </w:rPr>
        <w:t>ۦٓ</w:t>
      </w:r>
      <w:r w:rsidR="005D0507" w:rsidRPr="0089531E">
        <w:rPr>
          <w:rStyle w:val="Char9"/>
          <w:rtl/>
        </w:rPr>
        <w:t xml:space="preserve"> إِن كُنتَ مِنَ </w:t>
      </w:r>
      <w:r w:rsidR="005D0507" w:rsidRPr="0089531E">
        <w:rPr>
          <w:rStyle w:val="Char9"/>
          <w:rFonts w:hint="cs"/>
          <w:rtl/>
        </w:rPr>
        <w:t>ٱلصَّٰدِقِينَ</w:t>
      </w:r>
      <w:r w:rsidR="005D0507" w:rsidRPr="0089531E">
        <w:rPr>
          <w:rStyle w:val="Char9"/>
          <w:rtl/>
        </w:rPr>
        <w:t>٣١ فَأَلۡقَىٰ عَصَاهُ فَإِذَا هِيَ ثُعۡبَانٞ مُّبِينٞ٣٢ وَنَزَعَ يَدَهُ</w:t>
      </w:r>
      <w:r w:rsidR="005D0507" w:rsidRPr="0089531E">
        <w:rPr>
          <w:rStyle w:val="Char9"/>
          <w:rFonts w:hint="cs"/>
          <w:rtl/>
        </w:rPr>
        <w:t>ۥ</w:t>
      </w:r>
      <w:r w:rsidR="005D0507" w:rsidRPr="0089531E">
        <w:rPr>
          <w:rStyle w:val="Char9"/>
          <w:rtl/>
        </w:rPr>
        <w:t xml:space="preserve"> فَإِذَا هِيَ بَيۡضَآءُ لِلنَّٰظِرِينَ٣٣ قَالَ لِلۡمَلَإِ حَوۡلَهُ</w:t>
      </w:r>
      <w:r w:rsidR="005D0507" w:rsidRPr="0089531E">
        <w:rPr>
          <w:rStyle w:val="Char9"/>
          <w:rFonts w:hint="cs"/>
          <w:rtl/>
        </w:rPr>
        <w:t>ۥٓ</w:t>
      </w:r>
      <w:r w:rsidR="005D0507" w:rsidRPr="0089531E">
        <w:rPr>
          <w:rStyle w:val="Char9"/>
          <w:rtl/>
        </w:rPr>
        <w:t xml:space="preserve"> إِنَّ هَٰذَا لَسَٰحِرٌ عَلِيمٞ٣٤ يُرِيدُ أَن يُخۡرِجَكُم مِّنۡ أَرۡضِكُم بِسِحۡرِهِ</w:t>
      </w:r>
      <w:r w:rsidR="005D0507" w:rsidRPr="0089531E">
        <w:rPr>
          <w:rStyle w:val="Char9"/>
          <w:rFonts w:hint="cs"/>
          <w:rtl/>
        </w:rPr>
        <w:t>ۦ</w:t>
      </w:r>
      <w:r w:rsidR="005D0507" w:rsidRPr="0089531E">
        <w:rPr>
          <w:rStyle w:val="Char9"/>
          <w:rtl/>
        </w:rPr>
        <w:t xml:space="preserve"> فَمَاذَا تَأۡمُرُونَ٣٥ قَالُوٓاْ أَرۡجِهۡ وَأَخَاهُ وَ</w:t>
      </w:r>
      <w:r w:rsidR="005D0507" w:rsidRPr="0089531E">
        <w:rPr>
          <w:rStyle w:val="Char9"/>
          <w:rFonts w:hint="cs"/>
          <w:rtl/>
        </w:rPr>
        <w:t>ٱبۡعَثۡ</w:t>
      </w:r>
      <w:r w:rsidR="005D0507" w:rsidRPr="0089531E">
        <w:rPr>
          <w:rStyle w:val="Char9"/>
          <w:rtl/>
        </w:rPr>
        <w:t xml:space="preserve"> فِي </w:t>
      </w:r>
      <w:r w:rsidR="005D0507" w:rsidRPr="0089531E">
        <w:rPr>
          <w:rStyle w:val="Char9"/>
          <w:rFonts w:hint="cs"/>
          <w:rtl/>
        </w:rPr>
        <w:t>ٱلۡمَدَآئِنِ</w:t>
      </w:r>
      <w:r w:rsidR="005D0507" w:rsidRPr="0089531E">
        <w:rPr>
          <w:rStyle w:val="Char9"/>
          <w:rtl/>
        </w:rPr>
        <w:t xml:space="preserve"> حَٰشِرِينَ٣٦ يَأۡتُوكَ بِكُلِّ سَحَّارٍ عَلِيمٖ٣٧ فَجُمِعَ </w:t>
      </w:r>
      <w:r w:rsidR="005D0507" w:rsidRPr="0089531E">
        <w:rPr>
          <w:rStyle w:val="Char9"/>
          <w:rFonts w:hint="cs"/>
          <w:rtl/>
        </w:rPr>
        <w:t>ٱلسَّحَرَةُ</w:t>
      </w:r>
      <w:r w:rsidR="005D0507" w:rsidRPr="0089531E">
        <w:rPr>
          <w:rStyle w:val="Char9"/>
          <w:rtl/>
        </w:rPr>
        <w:t xml:space="preserve"> لِمِيقَٰتِ يَوۡمٖ مَّعۡلُومٖ٣٨ وَقِيلَ لِلنَّاسِ هَلۡ أَنتُم مُّجۡتَمِعُونَ٣٩ لَعَلَّنَا نَتَّبِعُ </w:t>
      </w:r>
      <w:r w:rsidR="005D0507" w:rsidRPr="0089531E">
        <w:rPr>
          <w:rStyle w:val="Char9"/>
          <w:rFonts w:hint="cs"/>
          <w:rtl/>
        </w:rPr>
        <w:t>ٱلسَّحَرَةَ</w:t>
      </w:r>
      <w:r w:rsidR="005D0507" w:rsidRPr="0089531E">
        <w:rPr>
          <w:rStyle w:val="Char9"/>
          <w:rtl/>
        </w:rPr>
        <w:t xml:space="preserve"> إِن كَانُواْ هُمُ </w:t>
      </w:r>
      <w:r w:rsidR="005D0507" w:rsidRPr="0089531E">
        <w:rPr>
          <w:rStyle w:val="Char9"/>
          <w:rFonts w:hint="cs"/>
          <w:rtl/>
        </w:rPr>
        <w:t>ٱلۡغَٰلِبِينَ</w:t>
      </w:r>
      <w:r w:rsidR="005D0507" w:rsidRPr="0089531E">
        <w:rPr>
          <w:rStyle w:val="Char9"/>
          <w:rtl/>
        </w:rPr>
        <w:t xml:space="preserve">٤٠ فَلَمَّا جَآءَ </w:t>
      </w:r>
      <w:r w:rsidR="005D0507" w:rsidRPr="0089531E">
        <w:rPr>
          <w:rStyle w:val="Char9"/>
          <w:rFonts w:hint="cs"/>
          <w:rtl/>
        </w:rPr>
        <w:t>ٱلسَّحَرَةُ</w:t>
      </w:r>
      <w:r w:rsidR="005D0507" w:rsidRPr="0089531E">
        <w:rPr>
          <w:rStyle w:val="Char9"/>
          <w:rtl/>
        </w:rPr>
        <w:t xml:space="preserve"> قَالُواْ لِفِرۡعَوۡنَ أَئِنَّ لَنَا لَأَجۡرًا إِن كُنَّا نَحۡنُ </w:t>
      </w:r>
      <w:r w:rsidR="005D0507" w:rsidRPr="0089531E">
        <w:rPr>
          <w:rStyle w:val="Char9"/>
          <w:rFonts w:hint="cs"/>
          <w:rtl/>
        </w:rPr>
        <w:t>ٱلۡغَٰلِبِينَ</w:t>
      </w:r>
      <w:r w:rsidR="005D0507" w:rsidRPr="0089531E">
        <w:rPr>
          <w:rStyle w:val="Char9"/>
          <w:rtl/>
        </w:rPr>
        <w:t xml:space="preserve">٤١ قَالَ نَعَمۡ وَإِنَّكُمۡ إِذٗا لَّمِنَ </w:t>
      </w:r>
      <w:r w:rsidR="005D0507" w:rsidRPr="0089531E">
        <w:rPr>
          <w:rStyle w:val="Char9"/>
          <w:rFonts w:hint="cs"/>
          <w:rtl/>
        </w:rPr>
        <w:t>ٱلۡمُقَرَّبِينَ</w:t>
      </w:r>
      <w:r w:rsidR="005D0507" w:rsidRPr="0089531E">
        <w:rPr>
          <w:rStyle w:val="Char9"/>
          <w:rtl/>
        </w:rPr>
        <w:t xml:space="preserve">٤٢ قَالَ لَهُم مُّوسَىٰٓ أَلۡقُواْ مَآ أَنتُم مُّلۡقُونَ٤٣ فَأَلۡقَوۡاْ حِبَالَهُمۡ وَعِصِيَّهُمۡ وَقَالُواْ بِعِزَّةِ فِرۡعَوۡنَ إِنَّا لَنَحۡنُ </w:t>
      </w:r>
      <w:r w:rsidR="005D0507" w:rsidRPr="0089531E">
        <w:rPr>
          <w:rStyle w:val="Char9"/>
          <w:rFonts w:hint="cs"/>
          <w:rtl/>
        </w:rPr>
        <w:t>ٱلۡغَٰلِبُونَ</w:t>
      </w:r>
      <w:r w:rsidR="005D0507" w:rsidRPr="0089531E">
        <w:rPr>
          <w:rStyle w:val="Char9"/>
          <w:rtl/>
        </w:rPr>
        <w:t xml:space="preserve">٤٤ فَأَلۡقَىٰ مُوسَىٰ عَصَاهُ فَإِذَا هِيَ تَلۡقَفُ مَا يَأۡفِكُونَ٤٥ فَأُلۡقِيَ </w:t>
      </w:r>
      <w:r w:rsidR="005D0507" w:rsidRPr="0089531E">
        <w:rPr>
          <w:rStyle w:val="Char9"/>
          <w:rFonts w:hint="cs"/>
          <w:rtl/>
        </w:rPr>
        <w:t>ٱلسَّحَرَةُ</w:t>
      </w:r>
      <w:r w:rsidR="005D0507" w:rsidRPr="0089531E">
        <w:rPr>
          <w:rStyle w:val="Char9"/>
          <w:rtl/>
        </w:rPr>
        <w:t xml:space="preserve"> سَٰجِدِينَ٤٦ قَالُوٓاْ ءَامَنَّا بِرَبِّ </w:t>
      </w:r>
      <w:r w:rsidR="005D0507" w:rsidRPr="0089531E">
        <w:rPr>
          <w:rStyle w:val="Char9"/>
          <w:rFonts w:hint="cs"/>
          <w:rtl/>
        </w:rPr>
        <w:t>ٱلۡعَٰلَمِينَ</w:t>
      </w:r>
      <w:r w:rsidR="005D0507" w:rsidRPr="0089531E">
        <w:rPr>
          <w:rStyle w:val="Char9"/>
          <w:rtl/>
        </w:rPr>
        <w:t>٤٧ رَبِّ مُوسَىٰ وَهَٰرُونَ٤٨ قَالَ ءَامَنتُمۡ لَهُ</w:t>
      </w:r>
      <w:r w:rsidR="005D0507" w:rsidRPr="0089531E">
        <w:rPr>
          <w:rStyle w:val="Char9"/>
          <w:rFonts w:hint="cs"/>
          <w:rtl/>
        </w:rPr>
        <w:t>ۥ</w:t>
      </w:r>
      <w:r w:rsidR="005D0507" w:rsidRPr="0089531E">
        <w:rPr>
          <w:rStyle w:val="Char9"/>
          <w:rtl/>
        </w:rPr>
        <w:t xml:space="preserve"> قَبۡلَ أَنۡ ءَاذَنَ لَكُمۡۖ إِنَّهُ</w:t>
      </w:r>
      <w:r w:rsidR="005D0507" w:rsidRPr="0089531E">
        <w:rPr>
          <w:rStyle w:val="Char9"/>
          <w:rFonts w:hint="cs"/>
          <w:rtl/>
        </w:rPr>
        <w:t>ۥ</w:t>
      </w:r>
      <w:r w:rsidR="005D0507" w:rsidRPr="0089531E">
        <w:rPr>
          <w:rStyle w:val="Char9"/>
          <w:rtl/>
        </w:rPr>
        <w:t xml:space="preserve"> لَكَبِيرُكُمُ </w:t>
      </w:r>
      <w:r w:rsidR="005D0507" w:rsidRPr="0089531E">
        <w:rPr>
          <w:rStyle w:val="Char9"/>
          <w:rFonts w:hint="cs"/>
          <w:rtl/>
        </w:rPr>
        <w:t>ٱلَّذِي</w:t>
      </w:r>
      <w:r w:rsidR="005D0507" w:rsidRPr="0089531E">
        <w:rPr>
          <w:rStyle w:val="Char9"/>
          <w:rtl/>
        </w:rPr>
        <w:t xml:space="preserve"> عَلَّمَكُمُ </w:t>
      </w:r>
      <w:r w:rsidR="005D0507" w:rsidRPr="0089531E">
        <w:rPr>
          <w:rStyle w:val="Char9"/>
          <w:rFonts w:hint="cs"/>
          <w:rtl/>
        </w:rPr>
        <w:t>ٱلسِّحۡرَ</w:t>
      </w:r>
      <w:r w:rsidR="005D0507" w:rsidRPr="0089531E">
        <w:rPr>
          <w:rStyle w:val="Char9"/>
          <w:rtl/>
        </w:rPr>
        <w:t xml:space="preserve"> فَلَسَوۡفَ تَعۡلَمُونَۚ لَأُقَطِّعَنَّ أَيۡدِيَكُمۡ وَأَرۡجُلَكُم مِّنۡ خِلَٰفٖ وَلَأُصَلِّبَنَّكُمۡ أَجۡمَعِينَ٤٩ قَالُواْ لَا ضَيۡرَۖ إِنَّآ إِلَىٰ رَبِّنَا مُنقَلِبُونَ٥٠ إِنَّا نَطۡمَعُ أَن يَغۡفِرَ لَنَا رَبُّنَا خَطَٰيَٰنَآ أَن كُنَّآ أَوَّلَ </w:t>
      </w:r>
      <w:r w:rsidR="005D0507" w:rsidRPr="0089531E">
        <w:rPr>
          <w:rStyle w:val="Char9"/>
          <w:rFonts w:hint="cs"/>
          <w:rtl/>
        </w:rPr>
        <w:t>ٱلۡمُؤۡمِنِينَ</w:t>
      </w:r>
      <w:r w:rsidR="005D0507" w:rsidRPr="0089531E">
        <w:rPr>
          <w:rStyle w:val="Char9"/>
          <w:rtl/>
        </w:rPr>
        <w:t xml:space="preserve">٥١ وَأَوۡحَيۡنَآ إِلَىٰ مُوسَىٰٓ أَنۡ أَسۡرِ بِعِبَادِيٓ إِنَّكُم مُّتَّبَعُونَ٥٢ فَأَرۡسَلَ فِرۡعَوۡنُ فِي </w:t>
      </w:r>
      <w:r w:rsidR="005D0507" w:rsidRPr="0089531E">
        <w:rPr>
          <w:rStyle w:val="Char9"/>
          <w:rFonts w:hint="cs"/>
          <w:rtl/>
        </w:rPr>
        <w:t>ٱلۡمَدَآئِنِ</w:t>
      </w:r>
      <w:r w:rsidR="005D0507" w:rsidRPr="0089531E">
        <w:rPr>
          <w:rStyle w:val="Char9"/>
          <w:rtl/>
        </w:rPr>
        <w:t xml:space="preserve"> حَٰشِرِينَ٥٣ إِنَّ هَٰٓؤُلَآءِ لَشِرۡذِمَةٞ قَلِيلُونَ٥٤ وَإِنَّهُمۡ لَنَا لَغَآئِظُونَ٥٥ وَإِنَّا لَجَمِيعٌ حَٰذِرُونَ٥٦ فَأَخۡرَجۡنَٰهُم مِّن جَنَّٰتٖ وَعُيُونٖ٥٧ وَكُنُوزٖ وَمَقَامٖ كَرِيمٖ٥٨ كَذَٰلِكَۖ وَأَوۡرَثۡنَٰهَا بَنِيٓ إِسۡرَٰٓءِيلَ٥٩ فَأَتۡبَعُوهُم مُّشۡرِقِينَ٦٠ فَلَمَّا تَرَٰٓءَا </w:t>
      </w:r>
      <w:r w:rsidR="005D0507" w:rsidRPr="0089531E">
        <w:rPr>
          <w:rStyle w:val="Char9"/>
          <w:rFonts w:hint="cs"/>
          <w:rtl/>
        </w:rPr>
        <w:t>ٱلۡجَمۡعَانِ</w:t>
      </w:r>
      <w:r w:rsidR="005D0507" w:rsidRPr="0089531E">
        <w:rPr>
          <w:rStyle w:val="Char9"/>
          <w:rtl/>
        </w:rPr>
        <w:t xml:space="preserve"> قَالَ أَصۡحَٰبُ مُوسَىٰٓ إِنَّا لَمُدۡرَكُونَ٦١ قَالَ كَلَّآۖ إِنَّ مَعِيَ رَبِّي سَيَهۡدِينِ٦٢ فَأَوۡحَيۡنَآ إِلَىٰ مُوسَىٰٓ أَنِ </w:t>
      </w:r>
      <w:r w:rsidR="005D0507" w:rsidRPr="0089531E">
        <w:rPr>
          <w:rStyle w:val="Char9"/>
          <w:rFonts w:hint="cs"/>
          <w:rtl/>
        </w:rPr>
        <w:t>ٱضۡرِب</w:t>
      </w:r>
      <w:r w:rsidR="005D0507" w:rsidRPr="0089531E">
        <w:rPr>
          <w:rStyle w:val="Char9"/>
          <w:rtl/>
        </w:rPr>
        <w:t xml:space="preserve"> بِّعَصَاكَ </w:t>
      </w:r>
      <w:r w:rsidR="005D0507" w:rsidRPr="0089531E">
        <w:rPr>
          <w:rStyle w:val="Char9"/>
          <w:rFonts w:hint="cs"/>
          <w:rtl/>
        </w:rPr>
        <w:t>ٱلۡبَحۡرَۖ</w:t>
      </w:r>
      <w:r w:rsidR="005D0507" w:rsidRPr="0089531E">
        <w:rPr>
          <w:rStyle w:val="Char9"/>
          <w:rtl/>
        </w:rPr>
        <w:t xml:space="preserve"> فَ</w:t>
      </w:r>
      <w:r w:rsidR="005D0507" w:rsidRPr="0089531E">
        <w:rPr>
          <w:rStyle w:val="Char9"/>
          <w:rFonts w:hint="cs"/>
          <w:rtl/>
        </w:rPr>
        <w:t>ٱنفَلَقَ</w:t>
      </w:r>
      <w:r w:rsidR="005D0507" w:rsidRPr="0089531E">
        <w:rPr>
          <w:rStyle w:val="Char9"/>
          <w:rtl/>
        </w:rPr>
        <w:t xml:space="preserve"> فَكَانَ كُلُّ فِرۡقٖ كَ</w:t>
      </w:r>
      <w:r w:rsidR="005D0507" w:rsidRPr="0089531E">
        <w:rPr>
          <w:rStyle w:val="Char9"/>
          <w:rFonts w:hint="cs"/>
          <w:rtl/>
        </w:rPr>
        <w:t>ٱلطَّوۡدِ</w:t>
      </w:r>
      <w:r w:rsidR="005D0507" w:rsidRPr="0089531E">
        <w:rPr>
          <w:rStyle w:val="Char9"/>
          <w:rtl/>
        </w:rPr>
        <w:t xml:space="preserve"> </w:t>
      </w:r>
      <w:r w:rsidR="005D0507" w:rsidRPr="0089531E">
        <w:rPr>
          <w:rStyle w:val="Char9"/>
          <w:rFonts w:hint="cs"/>
          <w:rtl/>
        </w:rPr>
        <w:t>ٱلۡعَظِيمِ</w:t>
      </w:r>
      <w:r w:rsidR="005D0507" w:rsidRPr="0089531E">
        <w:rPr>
          <w:rStyle w:val="Char9"/>
          <w:rtl/>
        </w:rPr>
        <w:t xml:space="preserve">٦٣ وَأَزۡلَفۡنَا ثَمَّ </w:t>
      </w:r>
      <w:r w:rsidR="005D0507" w:rsidRPr="0089531E">
        <w:rPr>
          <w:rStyle w:val="Char9"/>
          <w:rFonts w:hint="cs"/>
          <w:rtl/>
        </w:rPr>
        <w:t>ٱلۡأٓخَرِينَ</w:t>
      </w:r>
      <w:r w:rsidR="005D0507" w:rsidRPr="0089531E">
        <w:rPr>
          <w:rStyle w:val="Char9"/>
          <w:rtl/>
        </w:rPr>
        <w:t>٦٤ وَأَنجَيۡنَا مُوسَىٰ وَمَن مَّعَهُ</w:t>
      </w:r>
      <w:r w:rsidR="005D0507" w:rsidRPr="0089531E">
        <w:rPr>
          <w:rStyle w:val="Char9"/>
          <w:rFonts w:hint="cs"/>
          <w:rtl/>
        </w:rPr>
        <w:t>ۥٓ</w:t>
      </w:r>
      <w:r w:rsidR="005D0507" w:rsidRPr="0089531E">
        <w:rPr>
          <w:rStyle w:val="Char9"/>
          <w:rtl/>
        </w:rPr>
        <w:t xml:space="preserve"> أَجۡمَعِينَ٦٥ ثُمَّ أَغۡرَقۡنَا </w:t>
      </w:r>
      <w:r w:rsidR="005D0507" w:rsidRPr="0089531E">
        <w:rPr>
          <w:rStyle w:val="Char9"/>
          <w:rFonts w:hint="cs"/>
          <w:rtl/>
        </w:rPr>
        <w:t>ٱلۡأٓخَرِينَ</w:t>
      </w:r>
      <w:r w:rsidR="005D0507" w:rsidRPr="0089531E">
        <w:rPr>
          <w:rStyle w:val="Char9"/>
          <w:rtl/>
        </w:rPr>
        <w:t xml:space="preserve">٦٦ إِنَّ فِي ذَٰلِكَ لَأٓيَةٗۖ وَمَا كَانَ أَكۡثَرُهُم مُّؤۡمِنِينَ٦٧ وَإِنَّ رَبَّكَ لَهُوَ </w:t>
      </w:r>
      <w:r w:rsidR="005D0507" w:rsidRPr="0089531E">
        <w:rPr>
          <w:rStyle w:val="Char9"/>
          <w:rFonts w:hint="cs"/>
          <w:rtl/>
        </w:rPr>
        <w:t>ٱلۡعَزِيزُ</w:t>
      </w:r>
      <w:r w:rsidR="005D0507" w:rsidRPr="0089531E">
        <w:rPr>
          <w:rStyle w:val="Char9"/>
          <w:rtl/>
        </w:rPr>
        <w:t xml:space="preserve"> </w:t>
      </w:r>
      <w:r w:rsidR="005D0507" w:rsidRPr="0089531E">
        <w:rPr>
          <w:rStyle w:val="Char9"/>
          <w:rFonts w:hint="cs"/>
          <w:rtl/>
        </w:rPr>
        <w:t>ٱلرَّحِيمُ</w:t>
      </w:r>
      <w:r w:rsidR="005D0507" w:rsidRPr="0089531E">
        <w:rPr>
          <w:rStyle w:val="Char9"/>
          <w:rtl/>
        </w:rPr>
        <w:t>٦٨</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[الشعراء: 10-68]</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إِذۡ قَالَ مُوسَىٰ لِأَهۡلِهِ</w:t>
      </w:r>
      <w:r w:rsidR="005D0507" w:rsidRPr="0089531E">
        <w:rPr>
          <w:rStyle w:val="Char9"/>
          <w:rFonts w:hint="cs"/>
          <w:rtl/>
        </w:rPr>
        <w:t>ۦٓ</w:t>
      </w:r>
      <w:r w:rsidR="005D0507" w:rsidRPr="0089531E">
        <w:rPr>
          <w:rStyle w:val="Char9"/>
          <w:rtl/>
        </w:rPr>
        <w:t xml:space="preserve"> إِنِّيٓ ءَانَسۡتُ نَارٗا سَ‍َٔاتِيكُم مِّنۡهَا بِخَبَرٍ أَوۡ ءَاتِيكُم بِشِهَابٖ قَبَسٖ لَّعَلَّكُمۡ تَصۡطَلُونَ٧ فَلَمَّا جَآءَهَا نُودِيَ أَنۢ بُورِكَ مَن فِي </w:t>
      </w:r>
      <w:r w:rsidR="005D0507" w:rsidRPr="0089531E">
        <w:rPr>
          <w:rStyle w:val="Char9"/>
          <w:rFonts w:hint="cs"/>
          <w:rtl/>
        </w:rPr>
        <w:t>ٱلنَّارِ</w:t>
      </w:r>
      <w:r w:rsidR="005D0507" w:rsidRPr="0089531E">
        <w:rPr>
          <w:rStyle w:val="Char9"/>
          <w:rtl/>
        </w:rPr>
        <w:t xml:space="preserve"> وَمَنۡ حَوۡلَهَا وَسُبۡحَٰنَ </w:t>
      </w:r>
      <w:r w:rsidR="005D0507" w:rsidRPr="0089531E">
        <w:rPr>
          <w:rStyle w:val="Char9"/>
          <w:rFonts w:hint="cs"/>
          <w:rtl/>
        </w:rPr>
        <w:t>ٱللَّهِ</w:t>
      </w:r>
      <w:r w:rsidR="005D0507" w:rsidRPr="0089531E">
        <w:rPr>
          <w:rStyle w:val="Char9"/>
          <w:rtl/>
        </w:rPr>
        <w:t xml:space="preserve"> رَبِّ </w:t>
      </w:r>
      <w:r w:rsidR="005D0507" w:rsidRPr="0089531E">
        <w:rPr>
          <w:rStyle w:val="Char9"/>
          <w:rFonts w:hint="cs"/>
          <w:rtl/>
        </w:rPr>
        <w:t>ٱلۡعَٰلَمِينَ</w:t>
      </w:r>
      <w:r w:rsidR="005D0507" w:rsidRPr="0089531E">
        <w:rPr>
          <w:rStyle w:val="Char9"/>
          <w:rtl/>
        </w:rPr>
        <w:t>٨ يَٰمُوسَىٰٓ إِنَّهُ</w:t>
      </w:r>
      <w:r w:rsidR="005D0507" w:rsidRPr="0089531E">
        <w:rPr>
          <w:rStyle w:val="Char9"/>
          <w:rFonts w:hint="cs"/>
          <w:rtl/>
        </w:rPr>
        <w:t>ۥٓ</w:t>
      </w:r>
      <w:r w:rsidR="005D0507" w:rsidRPr="0089531E">
        <w:rPr>
          <w:rStyle w:val="Char9"/>
          <w:rtl/>
        </w:rPr>
        <w:t xml:space="preserve"> أَنَا </w:t>
      </w:r>
      <w:r w:rsidR="005D0507" w:rsidRPr="0089531E">
        <w:rPr>
          <w:rStyle w:val="Char9"/>
          <w:rFonts w:hint="cs"/>
          <w:rtl/>
        </w:rPr>
        <w:t>ٱللَّهُ</w:t>
      </w:r>
      <w:r w:rsidR="005D0507" w:rsidRPr="0089531E">
        <w:rPr>
          <w:rStyle w:val="Char9"/>
          <w:rtl/>
        </w:rPr>
        <w:t xml:space="preserve"> </w:t>
      </w:r>
      <w:r w:rsidR="005D0507" w:rsidRPr="0089531E">
        <w:rPr>
          <w:rStyle w:val="Char9"/>
          <w:rFonts w:hint="cs"/>
          <w:rtl/>
        </w:rPr>
        <w:t>ٱلۡعَزِيزُ</w:t>
      </w:r>
      <w:r w:rsidR="005D0507" w:rsidRPr="0089531E">
        <w:rPr>
          <w:rStyle w:val="Char9"/>
          <w:rtl/>
        </w:rPr>
        <w:t xml:space="preserve"> </w:t>
      </w:r>
      <w:r w:rsidR="005D0507" w:rsidRPr="0089531E">
        <w:rPr>
          <w:rStyle w:val="Char9"/>
          <w:rFonts w:hint="cs"/>
          <w:rtl/>
        </w:rPr>
        <w:t>ٱلۡحَكِيمُ</w:t>
      </w:r>
      <w:r w:rsidR="005D0507" w:rsidRPr="0089531E">
        <w:rPr>
          <w:rStyle w:val="Char9"/>
          <w:rtl/>
        </w:rPr>
        <w:t xml:space="preserve">٩ وَأَلۡقِ عَصَاكَۚ فَلَمَّا رَءَاهَا تَهۡتَزُّ كَأَنَّهَا جَآنّٞ وَلَّىٰ مُدۡبِرٗا وَلَمۡ يُعَقِّبۡۚ يَٰمُوسَىٰ لَا تَخَفۡ إِنِّي لَا يَخَافُ لَدَيَّ </w:t>
      </w:r>
      <w:r w:rsidR="005D0507" w:rsidRPr="0089531E">
        <w:rPr>
          <w:rStyle w:val="Char9"/>
          <w:rFonts w:hint="cs"/>
          <w:rtl/>
        </w:rPr>
        <w:t>ٱلۡمُرۡسَلُونَ</w:t>
      </w:r>
      <w:r w:rsidR="005D0507" w:rsidRPr="0089531E">
        <w:rPr>
          <w:rStyle w:val="Char9"/>
          <w:rtl/>
        </w:rPr>
        <w:t>١٠ إِلَّا مَن ظَلَمَ ثُمَّ بَدَّلَ حُسۡنَۢا بَعۡدَ سُوٓءٖ فَإِنِّي غَفُورٞ رَّحِيمٞ١١ وَأَدۡخِلۡ يَدَكَ فِي جَيۡبِكَ تَخۡرُجۡ بَيۡضَآءَ مِنۡ غَيۡرِ سُوٓءٖۖ فِي تِسۡعِ ءَايَٰتٍ إِلَىٰ فِرۡعَوۡنَ وَقَوۡمِهِ</w:t>
      </w:r>
      <w:r w:rsidR="005D0507" w:rsidRPr="0089531E">
        <w:rPr>
          <w:rStyle w:val="Char9"/>
          <w:rFonts w:hint="cs"/>
          <w:rtl/>
        </w:rPr>
        <w:t>ۦٓۚ</w:t>
      </w:r>
      <w:r w:rsidR="005D0507" w:rsidRPr="0089531E">
        <w:rPr>
          <w:rStyle w:val="Char9"/>
          <w:rtl/>
        </w:rPr>
        <w:t xml:space="preserve"> إِنَّهُمۡ كَانُواْ قَوۡمٗا فَٰسِقِينَ١٢ فَلَمَّا جَآءَتۡهُمۡ ءَايَٰتُنَا مُبۡصِرَةٗ قَالُواْ هَٰذَا سِحۡرٞ مُّبِينٞ١٣ وَجَحَدُواْ بِهَا وَ</w:t>
      </w:r>
      <w:r w:rsidR="005D0507" w:rsidRPr="0089531E">
        <w:rPr>
          <w:rStyle w:val="Char9"/>
          <w:rFonts w:hint="cs"/>
          <w:rtl/>
        </w:rPr>
        <w:t>ٱسۡتَيۡقَنَتۡهَآ</w:t>
      </w:r>
      <w:r w:rsidR="005D0507" w:rsidRPr="0089531E">
        <w:rPr>
          <w:rStyle w:val="Char9"/>
          <w:rtl/>
        </w:rPr>
        <w:t xml:space="preserve"> أَنفُسُهُمۡ ظُلۡمٗا وَعُلُوّٗاۚ فَ</w:t>
      </w:r>
      <w:r w:rsidR="005D0507" w:rsidRPr="0089531E">
        <w:rPr>
          <w:rStyle w:val="Char9"/>
          <w:rFonts w:hint="cs"/>
          <w:rtl/>
        </w:rPr>
        <w:t>ٱنظُرۡ</w:t>
      </w:r>
      <w:r w:rsidR="005D0507" w:rsidRPr="0089531E">
        <w:rPr>
          <w:rStyle w:val="Char9"/>
          <w:rtl/>
        </w:rPr>
        <w:t xml:space="preserve"> كَيۡفَ كَانَ عَٰقِبَةُ </w:t>
      </w:r>
      <w:r w:rsidR="005D0507" w:rsidRPr="0089531E">
        <w:rPr>
          <w:rStyle w:val="Char9"/>
          <w:rFonts w:hint="cs"/>
          <w:rtl/>
        </w:rPr>
        <w:t>ٱلۡمُفۡسِدِينَ</w:t>
      </w:r>
      <w:r w:rsidR="005D0507" w:rsidRPr="0089531E">
        <w:rPr>
          <w:rStyle w:val="Char9"/>
          <w:rtl/>
        </w:rPr>
        <w:t>١٤</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[النمل: 7-14]</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إِنَّ فِرۡعَوۡنَ عَلَا فِي </w:t>
      </w:r>
      <w:r w:rsidR="005D0507" w:rsidRPr="0089531E">
        <w:rPr>
          <w:rStyle w:val="Char9"/>
          <w:rFonts w:hint="cs"/>
          <w:rtl/>
        </w:rPr>
        <w:t>ٱلۡأَرۡضِ</w:t>
      </w:r>
      <w:r w:rsidR="005D0507" w:rsidRPr="0089531E">
        <w:rPr>
          <w:rStyle w:val="Char9"/>
          <w:rtl/>
        </w:rPr>
        <w:t xml:space="preserve"> وَجَعَلَ أَهۡلَهَا شِيَعٗا يَسۡتَضۡعِفُ طَآئِفَةٗ مِّنۡهُمۡ يُذَبِّحُ أَبۡنَآءَهُمۡ وَيَسۡتَحۡيِ</w:t>
      </w:r>
      <w:r w:rsidR="005D0507" w:rsidRPr="0089531E">
        <w:rPr>
          <w:rStyle w:val="Char9"/>
          <w:rFonts w:hint="cs"/>
          <w:rtl/>
        </w:rPr>
        <w:t>ۦ</w:t>
      </w:r>
      <w:r w:rsidR="005D0507" w:rsidRPr="0089531E">
        <w:rPr>
          <w:rStyle w:val="Char9"/>
          <w:rtl/>
        </w:rPr>
        <w:t xml:space="preserve"> نِسَآءَهُمۡۚ إِنَّهُ</w:t>
      </w:r>
      <w:r w:rsidR="005D0507" w:rsidRPr="0089531E">
        <w:rPr>
          <w:rStyle w:val="Char9"/>
          <w:rFonts w:hint="cs"/>
          <w:rtl/>
        </w:rPr>
        <w:t>ۥ</w:t>
      </w:r>
      <w:r w:rsidR="005D0507" w:rsidRPr="0089531E">
        <w:rPr>
          <w:rStyle w:val="Char9"/>
          <w:rtl/>
        </w:rPr>
        <w:t xml:space="preserve"> كَانَ مِنَ </w:t>
      </w:r>
      <w:r w:rsidR="005D0507" w:rsidRPr="0089531E">
        <w:rPr>
          <w:rStyle w:val="Char9"/>
          <w:rFonts w:hint="cs"/>
          <w:rtl/>
        </w:rPr>
        <w:t>ٱلۡمُفۡسِدِينَ</w:t>
      </w:r>
      <w:r w:rsidR="005D0507" w:rsidRPr="0089531E">
        <w:rPr>
          <w:rStyle w:val="Char9"/>
          <w:rtl/>
        </w:rPr>
        <w:t xml:space="preserve">٤ وَنُرِيدُ أَن نَّمُنَّ عَلَى </w:t>
      </w:r>
      <w:r w:rsidR="005D0507" w:rsidRPr="0089531E">
        <w:rPr>
          <w:rStyle w:val="Char9"/>
          <w:rFonts w:hint="cs"/>
          <w:rtl/>
        </w:rPr>
        <w:t>ٱلَّذِينَ</w:t>
      </w:r>
      <w:r w:rsidR="005D0507" w:rsidRPr="0089531E">
        <w:rPr>
          <w:rStyle w:val="Char9"/>
          <w:rtl/>
        </w:rPr>
        <w:t xml:space="preserve"> </w:t>
      </w:r>
      <w:r w:rsidR="005D0507" w:rsidRPr="0089531E">
        <w:rPr>
          <w:rStyle w:val="Char9"/>
          <w:rFonts w:hint="cs"/>
          <w:rtl/>
        </w:rPr>
        <w:t>ٱسۡتُضۡعِفُواْ</w:t>
      </w:r>
      <w:r w:rsidR="005D0507" w:rsidRPr="0089531E">
        <w:rPr>
          <w:rStyle w:val="Char9"/>
          <w:rtl/>
        </w:rPr>
        <w:t xml:space="preserve"> فِي </w:t>
      </w:r>
      <w:r w:rsidR="005D0507" w:rsidRPr="0089531E">
        <w:rPr>
          <w:rStyle w:val="Char9"/>
          <w:rFonts w:hint="cs"/>
          <w:rtl/>
        </w:rPr>
        <w:t>ٱلۡأَرۡضِ</w:t>
      </w:r>
      <w:r w:rsidR="005D0507" w:rsidRPr="0089531E">
        <w:rPr>
          <w:rStyle w:val="Char9"/>
          <w:rtl/>
        </w:rPr>
        <w:t xml:space="preserve"> وَنَجۡعَلَهُمۡ أَئِمَّةٗ وَنَجۡعَلَهُمُ </w:t>
      </w:r>
      <w:r w:rsidR="005D0507" w:rsidRPr="0089531E">
        <w:rPr>
          <w:rStyle w:val="Char9"/>
          <w:rFonts w:hint="cs"/>
          <w:rtl/>
        </w:rPr>
        <w:t>ٱلۡوَٰرِثِينَ</w:t>
      </w:r>
      <w:r w:rsidR="005D0507" w:rsidRPr="0089531E">
        <w:rPr>
          <w:rStyle w:val="Char9"/>
          <w:rtl/>
        </w:rPr>
        <w:t xml:space="preserve">٥ وَنُمَكِّنَ لَهُمۡ فِي </w:t>
      </w:r>
      <w:r w:rsidR="005D0507" w:rsidRPr="0089531E">
        <w:rPr>
          <w:rStyle w:val="Char9"/>
          <w:rFonts w:hint="cs"/>
          <w:rtl/>
        </w:rPr>
        <w:t>ٱلۡأَرۡضِ</w:t>
      </w:r>
      <w:r w:rsidR="005D0507" w:rsidRPr="0089531E">
        <w:rPr>
          <w:rStyle w:val="Char9"/>
          <w:rtl/>
        </w:rPr>
        <w:t xml:space="preserve"> وَنُرِيَ فِرۡعَوۡنَ وَهَٰمَٰنَ وَجُنُودَهُمَا مِنۡهُم مَّا كَانُواْ يَحۡذَرُونَ٦ وَأَوۡحَيۡنَآ إِلَىٰٓ أُمِّ مُوسَىٰٓ أَنۡ أَرۡضِعِيهِۖ فَإِذَا خِفۡتِ عَلَيۡهِ فَأَلۡقِيهِ فِي </w:t>
      </w:r>
      <w:r w:rsidR="005D0507" w:rsidRPr="0089531E">
        <w:rPr>
          <w:rStyle w:val="Char9"/>
          <w:rFonts w:hint="cs"/>
          <w:rtl/>
        </w:rPr>
        <w:t>ٱلۡيَمِّ</w:t>
      </w:r>
      <w:r w:rsidR="005D0507" w:rsidRPr="0089531E">
        <w:rPr>
          <w:rStyle w:val="Char9"/>
          <w:rtl/>
        </w:rPr>
        <w:t xml:space="preserve"> وَلَا تَخَافِي وَلَا تَحۡزَنِيٓۖ إِنَّا رَآدُّوهُ إِلَيۡكِ وَجَاعِلُوهُ مِنَ </w:t>
      </w:r>
      <w:r w:rsidR="005D0507" w:rsidRPr="0089531E">
        <w:rPr>
          <w:rStyle w:val="Char9"/>
          <w:rFonts w:hint="cs"/>
          <w:rtl/>
        </w:rPr>
        <w:t>ٱلۡمُرۡسَلِينَ</w:t>
      </w:r>
      <w:r w:rsidR="005D0507" w:rsidRPr="0089531E">
        <w:rPr>
          <w:rStyle w:val="Char9"/>
          <w:rtl/>
        </w:rPr>
        <w:t>٧ فَ</w:t>
      </w:r>
      <w:r w:rsidR="005D0507" w:rsidRPr="0089531E">
        <w:rPr>
          <w:rStyle w:val="Char9"/>
          <w:rFonts w:hint="cs"/>
          <w:rtl/>
        </w:rPr>
        <w:t>ٱلۡتَقَطَهُۥٓ</w:t>
      </w:r>
      <w:r w:rsidR="005D0507" w:rsidRPr="0089531E">
        <w:rPr>
          <w:rStyle w:val="Char9"/>
          <w:rtl/>
        </w:rPr>
        <w:t xml:space="preserve"> ءَالُ فِرۡعَوۡنَ لِيَكُونَ لَهُمۡ عَدُوّٗا وَحَزَنًاۗ إِنَّ فِرۡعَوۡنَ وَهَٰمَٰنَ وَجُنُودَهُمَا كَانُواْ خَٰطِ‍ِٔينَ٨ وَقَالَتِ </w:t>
      </w:r>
      <w:r w:rsidR="005D0507" w:rsidRPr="0089531E">
        <w:rPr>
          <w:rStyle w:val="Char9"/>
          <w:rFonts w:hint="cs"/>
          <w:rtl/>
        </w:rPr>
        <w:t>ٱمۡرَأَتُ</w:t>
      </w:r>
      <w:r w:rsidR="005D0507" w:rsidRPr="0089531E">
        <w:rPr>
          <w:rStyle w:val="Char9"/>
          <w:rtl/>
        </w:rPr>
        <w:t xml:space="preserve"> فِرۡعَوۡنَ قُرَّتُ عَيۡنٖ لِّي وَلَكَۖ لَا تَقۡتُلُوهُ عَسَىٰٓ أَن يَنفَعَنَآ أَوۡ نَتَّخِذَهُ</w:t>
      </w:r>
      <w:r w:rsidR="005D0507" w:rsidRPr="0089531E">
        <w:rPr>
          <w:rStyle w:val="Char9"/>
          <w:rFonts w:hint="cs"/>
          <w:rtl/>
        </w:rPr>
        <w:t>ۥ</w:t>
      </w:r>
      <w:r w:rsidR="005D0507" w:rsidRPr="0089531E">
        <w:rPr>
          <w:rStyle w:val="Char9"/>
          <w:rtl/>
        </w:rPr>
        <w:t xml:space="preserve"> وَلَدٗا وَهُمۡ لَا يَشۡعُرُونَ٩ وَأَصۡبَحَ فُؤَادُ أُمِّ مُوسَىٰ فَٰرِغًاۖ إِن كَادَتۡ لَتُبۡدِي بِهِ</w:t>
      </w:r>
      <w:r w:rsidR="005D0507" w:rsidRPr="0089531E">
        <w:rPr>
          <w:rStyle w:val="Char9"/>
          <w:rFonts w:hint="cs"/>
          <w:rtl/>
        </w:rPr>
        <w:t>ۦ</w:t>
      </w:r>
      <w:r w:rsidR="005D0507" w:rsidRPr="0089531E">
        <w:rPr>
          <w:rStyle w:val="Char9"/>
          <w:rtl/>
        </w:rPr>
        <w:t xml:space="preserve"> لَوۡلَآ أَن رَّبَطۡنَا عَلَىٰ قَلۡبِهَا لِتَكُونَ مِنَ </w:t>
      </w:r>
      <w:r w:rsidR="005D0507" w:rsidRPr="0089531E">
        <w:rPr>
          <w:rStyle w:val="Char9"/>
          <w:rFonts w:hint="cs"/>
          <w:rtl/>
        </w:rPr>
        <w:t>ٱلۡمُؤۡمِنِينَ</w:t>
      </w:r>
      <w:r w:rsidR="005D0507" w:rsidRPr="0089531E">
        <w:rPr>
          <w:rStyle w:val="Char9"/>
          <w:rtl/>
        </w:rPr>
        <w:t>١٠ وَقَالَتۡ لِأُخۡتِهِ</w:t>
      </w:r>
      <w:r w:rsidR="005D0507" w:rsidRPr="0089531E">
        <w:rPr>
          <w:rStyle w:val="Char9"/>
          <w:rFonts w:hint="cs"/>
          <w:rtl/>
        </w:rPr>
        <w:t>ۦ</w:t>
      </w:r>
      <w:r w:rsidR="005D0507" w:rsidRPr="0089531E">
        <w:rPr>
          <w:rStyle w:val="Char9"/>
          <w:rtl/>
        </w:rPr>
        <w:t xml:space="preserve"> قُصِّيهِۖ فَبَصُرَتۡ بِهِ</w:t>
      </w:r>
      <w:r w:rsidR="005D0507" w:rsidRPr="0089531E">
        <w:rPr>
          <w:rStyle w:val="Char9"/>
          <w:rFonts w:hint="cs"/>
          <w:rtl/>
        </w:rPr>
        <w:t>ۦ</w:t>
      </w:r>
      <w:r w:rsidR="005D0507" w:rsidRPr="0089531E">
        <w:rPr>
          <w:rStyle w:val="Char9"/>
          <w:rtl/>
        </w:rPr>
        <w:t xml:space="preserve"> عَن جُنُبٖ وَهُمۡ لَا يَشۡعُرُونَ١١ وَحَرَّمۡنَا عَلَيۡهِ </w:t>
      </w:r>
      <w:r w:rsidR="005D0507" w:rsidRPr="0089531E">
        <w:rPr>
          <w:rStyle w:val="Char9"/>
          <w:rFonts w:hint="cs"/>
          <w:rtl/>
        </w:rPr>
        <w:t>ٱلۡمَرَاضِعَ</w:t>
      </w:r>
      <w:r w:rsidR="005D0507" w:rsidRPr="0089531E">
        <w:rPr>
          <w:rStyle w:val="Char9"/>
          <w:rtl/>
        </w:rPr>
        <w:t xml:space="preserve"> مِن قَبۡلُ فَقَالَتۡ هَلۡ أَدُلُّكُمۡ عَلَىٰٓ أَهۡلِ بَيۡتٖ يَكۡفُلُونَهُ</w:t>
      </w:r>
      <w:r w:rsidR="005D0507" w:rsidRPr="0089531E">
        <w:rPr>
          <w:rStyle w:val="Char9"/>
          <w:rFonts w:hint="cs"/>
          <w:rtl/>
        </w:rPr>
        <w:t>ۥ</w:t>
      </w:r>
      <w:r w:rsidR="005D0507" w:rsidRPr="0089531E">
        <w:rPr>
          <w:rStyle w:val="Char9"/>
          <w:rtl/>
        </w:rPr>
        <w:t xml:space="preserve"> لَكُمۡ وَهُمۡ لَهُ</w:t>
      </w:r>
      <w:r w:rsidR="005D0507" w:rsidRPr="0089531E">
        <w:rPr>
          <w:rStyle w:val="Char9"/>
          <w:rFonts w:hint="cs"/>
          <w:rtl/>
        </w:rPr>
        <w:t>ۥ</w:t>
      </w:r>
      <w:r w:rsidR="005D0507" w:rsidRPr="0089531E">
        <w:rPr>
          <w:rStyle w:val="Char9"/>
          <w:rtl/>
        </w:rPr>
        <w:t xml:space="preserve"> نَٰصِحُونَ١٢ فَرَدَدۡنَٰهُ إِلَىٰٓ أُمِّهِ</w:t>
      </w:r>
      <w:r w:rsidR="005D0507" w:rsidRPr="0089531E">
        <w:rPr>
          <w:rStyle w:val="Char9"/>
          <w:rFonts w:hint="cs"/>
          <w:rtl/>
        </w:rPr>
        <w:t>ۦ</w:t>
      </w:r>
      <w:r w:rsidR="005D0507" w:rsidRPr="0089531E">
        <w:rPr>
          <w:rStyle w:val="Char9"/>
          <w:rtl/>
        </w:rPr>
        <w:t xml:space="preserve"> كَيۡ تَقَرَّ عَيۡنُهَا وَلَا تَحۡزَنَ وَلِتَعۡلَمَ أَنَّ وَعۡدَ </w:t>
      </w:r>
      <w:r w:rsidR="005D0507" w:rsidRPr="0089531E">
        <w:rPr>
          <w:rStyle w:val="Char9"/>
          <w:rFonts w:hint="cs"/>
          <w:rtl/>
        </w:rPr>
        <w:t>ٱللَّهِ</w:t>
      </w:r>
      <w:r w:rsidR="005D0507" w:rsidRPr="0089531E">
        <w:rPr>
          <w:rStyle w:val="Char9"/>
          <w:rtl/>
        </w:rPr>
        <w:t xml:space="preserve"> حَقّٞ وَلَٰكِنَّ أَكۡثَرَهُمۡ لَا يَعۡلَمُونَ١٣ وَلَمَّا بَلَغَ أَشُدَّهُ</w:t>
      </w:r>
      <w:r w:rsidR="005D0507" w:rsidRPr="0089531E">
        <w:rPr>
          <w:rStyle w:val="Char9"/>
          <w:rFonts w:hint="cs"/>
          <w:rtl/>
        </w:rPr>
        <w:t>ۥ</w:t>
      </w:r>
      <w:r w:rsidR="005D0507" w:rsidRPr="0089531E">
        <w:rPr>
          <w:rStyle w:val="Char9"/>
          <w:rtl/>
        </w:rPr>
        <w:t xml:space="preserve"> وَ</w:t>
      </w:r>
      <w:r w:rsidR="005D0507" w:rsidRPr="0089531E">
        <w:rPr>
          <w:rStyle w:val="Char9"/>
          <w:rFonts w:hint="cs"/>
          <w:rtl/>
        </w:rPr>
        <w:t>ٱسۡتَوَىٰٓ</w:t>
      </w:r>
      <w:r w:rsidR="005D0507" w:rsidRPr="0089531E">
        <w:rPr>
          <w:rStyle w:val="Char9"/>
          <w:rtl/>
        </w:rPr>
        <w:t xml:space="preserve"> ءَاتَيۡنَٰهُ حُكۡمٗا وَعِلۡمٗاۚ وَكَذَٰلِكَ نَجۡزِي </w:t>
      </w:r>
      <w:r w:rsidR="005D0507" w:rsidRPr="0089531E">
        <w:rPr>
          <w:rStyle w:val="Char9"/>
          <w:rFonts w:hint="cs"/>
          <w:rtl/>
        </w:rPr>
        <w:t>ٱلۡمُحۡسِنِينَ</w:t>
      </w:r>
      <w:r w:rsidR="005D0507" w:rsidRPr="0089531E">
        <w:rPr>
          <w:rStyle w:val="Char9"/>
          <w:rtl/>
        </w:rPr>
        <w:t xml:space="preserve">١٤ وَدَخَلَ </w:t>
      </w:r>
      <w:r w:rsidR="005D0507" w:rsidRPr="0089531E">
        <w:rPr>
          <w:rStyle w:val="Char9"/>
          <w:rFonts w:hint="cs"/>
          <w:rtl/>
        </w:rPr>
        <w:t>ٱلۡمَدِينَةَ</w:t>
      </w:r>
      <w:r w:rsidR="005D0507" w:rsidRPr="0089531E">
        <w:rPr>
          <w:rStyle w:val="Char9"/>
          <w:rtl/>
        </w:rPr>
        <w:t xml:space="preserve"> عَلَىٰ حِينِ غَفۡلَةٖ مِّنۡ أَهۡلِهَا فَوَجَدَ فِيهَا رَجُلَيۡنِ يَقۡتَتِلَانِ هَٰذَا مِن شِيعَتِهِ</w:t>
      </w:r>
      <w:r w:rsidR="005D0507" w:rsidRPr="0089531E">
        <w:rPr>
          <w:rStyle w:val="Char9"/>
          <w:rFonts w:hint="cs"/>
          <w:rtl/>
        </w:rPr>
        <w:t>ۦ</w:t>
      </w:r>
      <w:r w:rsidR="005D0507" w:rsidRPr="0089531E">
        <w:rPr>
          <w:rStyle w:val="Char9"/>
          <w:rtl/>
        </w:rPr>
        <w:t xml:space="preserve"> وَهَٰذَا مِنۡ عَدُوِّهِ</w:t>
      </w:r>
      <w:r w:rsidR="005D0507" w:rsidRPr="0089531E">
        <w:rPr>
          <w:rStyle w:val="Char9"/>
          <w:rFonts w:hint="cs"/>
          <w:rtl/>
        </w:rPr>
        <w:t>ۦۖ</w:t>
      </w:r>
      <w:r w:rsidR="005D0507" w:rsidRPr="0089531E">
        <w:rPr>
          <w:rStyle w:val="Char9"/>
          <w:rtl/>
        </w:rPr>
        <w:t xml:space="preserve"> فَ</w:t>
      </w:r>
      <w:r w:rsidR="005D0507" w:rsidRPr="0089531E">
        <w:rPr>
          <w:rStyle w:val="Char9"/>
          <w:rFonts w:hint="cs"/>
          <w:rtl/>
        </w:rPr>
        <w:t>ٱسۡتَغَٰثَهُ</w:t>
      </w:r>
      <w:r w:rsidR="005D0507" w:rsidRPr="0089531E">
        <w:rPr>
          <w:rStyle w:val="Char9"/>
          <w:rtl/>
        </w:rPr>
        <w:t xml:space="preserve"> </w:t>
      </w:r>
      <w:r w:rsidR="005D0507" w:rsidRPr="0089531E">
        <w:rPr>
          <w:rStyle w:val="Char9"/>
          <w:rFonts w:hint="cs"/>
          <w:rtl/>
        </w:rPr>
        <w:t>ٱلَّذِي</w:t>
      </w:r>
      <w:r w:rsidR="005D0507" w:rsidRPr="0089531E">
        <w:rPr>
          <w:rStyle w:val="Char9"/>
          <w:rtl/>
        </w:rPr>
        <w:t xml:space="preserve"> مِن شِيعَتِهِ</w:t>
      </w:r>
      <w:r w:rsidR="005D0507" w:rsidRPr="0089531E">
        <w:rPr>
          <w:rStyle w:val="Char9"/>
          <w:rFonts w:hint="cs"/>
          <w:rtl/>
        </w:rPr>
        <w:t>ۦ</w:t>
      </w:r>
      <w:r w:rsidR="005D0507" w:rsidRPr="0089531E">
        <w:rPr>
          <w:rStyle w:val="Char9"/>
          <w:rtl/>
        </w:rPr>
        <w:t xml:space="preserve"> عَلَى </w:t>
      </w:r>
      <w:r w:rsidR="005D0507" w:rsidRPr="0089531E">
        <w:rPr>
          <w:rStyle w:val="Char9"/>
          <w:rFonts w:hint="cs"/>
          <w:rtl/>
        </w:rPr>
        <w:t>ٱلَّذِي</w:t>
      </w:r>
      <w:r w:rsidR="005D0507" w:rsidRPr="0089531E">
        <w:rPr>
          <w:rStyle w:val="Char9"/>
          <w:rtl/>
        </w:rPr>
        <w:t xml:space="preserve"> مِنۡ عَدُوِّهِ</w:t>
      </w:r>
      <w:r w:rsidR="005D0507" w:rsidRPr="0089531E">
        <w:rPr>
          <w:rStyle w:val="Char9"/>
          <w:rFonts w:hint="cs"/>
          <w:rtl/>
        </w:rPr>
        <w:t>ۦ</w:t>
      </w:r>
      <w:r w:rsidR="005D0507" w:rsidRPr="0089531E">
        <w:rPr>
          <w:rStyle w:val="Char9"/>
          <w:rtl/>
        </w:rPr>
        <w:t xml:space="preserve"> فَوَكَزَهُ</w:t>
      </w:r>
      <w:r w:rsidR="005D0507" w:rsidRPr="0089531E">
        <w:rPr>
          <w:rStyle w:val="Char9"/>
          <w:rFonts w:hint="cs"/>
          <w:rtl/>
        </w:rPr>
        <w:t>ۥ</w:t>
      </w:r>
      <w:r w:rsidR="005D0507" w:rsidRPr="0089531E">
        <w:rPr>
          <w:rStyle w:val="Char9"/>
          <w:rtl/>
        </w:rPr>
        <w:t xml:space="preserve"> مُوسَىٰ فَقَضَىٰ عَلَيۡهِۖ قَالَ هَٰذَا مِنۡ عَمَلِ </w:t>
      </w:r>
      <w:r w:rsidR="005D0507" w:rsidRPr="0089531E">
        <w:rPr>
          <w:rStyle w:val="Char9"/>
          <w:rFonts w:hint="cs"/>
          <w:rtl/>
        </w:rPr>
        <w:t>ٱلشَّيۡطَٰنِۖ</w:t>
      </w:r>
      <w:r w:rsidR="005D0507" w:rsidRPr="0089531E">
        <w:rPr>
          <w:rStyle w:val="Char9"/>
          <w:rtl/>
        </w:rPr>
        <w:t xml:space="preserve"> إِنَّهُ</w:t>
      </w:r>
      <w:r w:rsidR="005D0507" w:rsidRPr="0089531E">
        <w:rPr>
          <w:rStyle w:val="Char9"/>
          <w:rFonts w:hint="cs"/>
          <w:rtl/>
        </w:rPr>
        <w:t>ۥ</w:t>
      </w:r>
      <w:r w:rsidR="005D0507" w:rsidRPr="0089531E">
        <w:rPr>
          <w:rStyle w:val="Char9"/>
          <w:rtl/>
        </w:rPr>
        <w:t xml:space="preserve"> عَدُوّٞ مُّضِلّٞ مُّبِينٞ١٥ قَالَ رَبِّ إِنِّي ظَلَمۡتُ نَفۡسِي فَ</w:t>
      </w:r>
      <w:r w:rsidR="005D0507" w:rsidRPr="0089531E">
        <w:rPr>
          <w:rStyle w:val="Char9"/>
          <w:rFonts w:hint="cs"/>
          <w:rtl/>
        </w:rPr>
        <w:t>ٱغۡفِرۡ</w:t>
      </w:r>
      <w:r w:rsidR="005D0507" w:rsidRPr="0089531E">
        <w:rPr>
          <w:rStyle w:val="Char9"/>
          <w:rtl/>
        </w:rPr>
        <w:t xml:space="preserve"> لِي فَغَفَرَ لَهُ</w:t>
      </w:r>
      <w:r w:rsidR="005D0507" w:rsidRPr="0089531E">
        <w:rPr>
          <w:rStyle w:val="Char9"/>
          <w:rFonts w:hint="cs"/>
          <w:rtl/>
        </w:rPr>
        <w:t>ۥٓۚ</w:t>
      </w:r>
      <w:r w:rsidR="005D0507" w:rsidRPr="0089531E">
        <w:rPr>
          <w:rStyle w:val="Char9"/>
          <w:rtl/>
        </w:rPr>
        <w:t xml:space="preserve"> إِنَّهُ</w:t>
      </w:r>
      <w:r w:rsidR="005D0507" w:rsidRPr="0089531E">
        <w:rPr>
          <w:rStyle w:val="Char9"/>
          <w:rFonts w:hint="cs"/>
          <w:rtl/>
        </w:rPr>
        <w:t>ۥ</w:t>
      </w:r>
      <w:r w:rsidR="005D0507" w:rsidRPr="0089531E">
        <w:rPr>
          <w:rStyle w:val="Char9"/>
          <w:rtl/>
        </w:rPr>
        <w:t xml:space="preserve"> هُوَ </w:t>
      </w:r>
      <w:r w:rsidR="005D0507" w:rsidRPr="0089531E">
        <w:rPr>
          <w:rStyle w:val="Char9"/>
          <w:rFonts w:hint="cs"/>
          <w:rtl/>
        </w:rPr>
        <w:t>ٱلۡغَفُورُ</w:t>
      </w:r>
      <w:r w:rsidR="005D0507" w:rsidRPr="0089531E">
        <w:rPr>
          <w:rStyle w:val="Char9"/>
          <w:rtl/>
        </w:rPr>
        <w:t xml:space="preserve"> </w:t>
      </w:r>
      <w:r w:rsidR="005D0507" w:rsidRPr="0089531E">
        <w:rPr>
          <w:rStyle w:val="Char9"/>
          <w:rFonts w:hint="cs"/>
          <w:rtl/>
        </w:rPr>
        <w:t>ٱلرَّحِيمُ</w:t>
      </w:r>
      <w:r w:rsidR="005D0507" w:rsidRPr="0089531E">
        <w:rPr>
          <w:rStyle w:val="Char9"/>
          <w:rtl/>
        </w:rPr>
        <w:t xml:space="preserve">١٦ قَالَ رَبِّ بِمَآ أَنۡعَمۡتَ عَلَيَّ فَلَنۡ أَكُونَ ظَهِيرٗا لِّلۡمُجۡرِمِينَ١٧ فَأَصۡبَحَ فِي </w:t>
      </w:r>
      <w:r w:rsidR="005D0507" w:rsidRPr="0089531E">
        <w:rPr>
          <w:rStyle w:val="Char9"/>
          <w:rFonts w:hint="cs"/>
          <w:rtl/>
        </w:rPr>
        <w:t>ٱلۡمَدِينَةِ</w:t>
      </w:r>
      <w:r w:rsidR="005D0507" w:rsidRPr="0089531E">
        <w:rPr>
          <w:rStyle w:val="Char9"/>
          <w:rtl/>
        </w:rPr>
        <w:t xml:space="preserve"> خَآئِفٗا يَتَرَقَّبُ فَإِذَا </w:t>
      </w:r>
      <w:r w:rsidR="005D0507" w:rsidRPr="0089531E">
        <w:rPr>
          <w:rStyle w:val="Char9"/>
          <w:rFonts w:hint="cs"/>
          <w:rtl/>
        </w:rPr>
        <w:t>ٱلَّذِي</w:t>
      </w:r>
      <w:r w:rsidR="005D0507" w:rsidRPr="0089531E">
        <w:rPr>
          <w:rStyle w:val="Char9"/>
          <w:rtl/>
        </w:rPr>
        <w:t xml:space="preserve"> </w:t>
      </w:r>
      <w:r w:rsidR="005D0507" w:rsidRPr="0089531E">
        <w:rPr>
          <w:rStyle w:val="Char9"/>
          <w:rFonts w:hint="cs"/>
          <w:rtl/>
        </w:rPr>
        <w:t>ٱسۡتَنصَرَهُۥ</w:t>
      </w:r>
      <w:r w:rsidR="005D0507" w:rsidRPr="0089531E">
        <w:rPr>
          <w:rStyle w:val="Char9"/>
          <w:rtl/>
        </w:rPr>
        <w:t xml:space="preserve"> بِ</w:t>
      </w:r>
      <w:r w:rsidR="005D0507" w:rsidRPr="0089531E">
        <w:rPr>
          <w:rStyle w:val="Char9"/>
          <w:rFonts w:hint="cs"/>
          <w:rtl/>
        </w:rPr>
        <w:t>ٱلۡأَمۡسِ</w:t>
      </w:r>
      <w:r w:rsidR="005D0507" w:rsidRPr="0089531E">
        <w:rPr>
          <w:rStyle w:val="Char9"/>
          <w:rtl/>
        </w:rPr>
        <w:t xml:space="preserve"> يَسۡتَصۡرِخُهُ</w:t>
      </w:r>
      <w:r w:rsidR="005D0507" w:rsidRPr="0089531E">
        <w:rPr>
          <w:rStyle w:val="Char9"/>
          <w:rFonts w:hint="cs"/>
          <w:rtl/>
        </w:rPr>
        <w:t>ۥۚ</w:t>
      </w:r>
      <w:r w:rsidR="005D0507" w:rsidRPr="0089531E">
        <w:rPr>
          <w:rStyle w:val="Char9"/>
          <w:rtl/>
        </w:rPr>
        <w:t xml:space="preserve"> قَالَ لَهُ</w:t>
      </w:r>
      <w:r w:rsidR="005D0507" w:rsidRPr="0089531E">
        <w:rPr>
          <w:rStyle w:val="Char9"/>
          <w:rFonts w:hint="cs"/>
          <w:rtl/>
        </w:rPr>
        <w:t>ۥ</w:t>
      </w:r>
      <w:r w:rsidR="005D0507" w:rsidRPr="0089531E">
        <w:rPr>
          <w:rStyle w:val="Char9"/>
          <w:rtl/>
        </w:rPr>
        <w:t xml:space="preserve"> مُوسَىٰٓ إِنَّكَ لَغَوِيّٞ مُّبِينٞ١٨ فَلَمَّآ أَنۡ أَرَادَ أَن يَبۡطِشَ بِ</w:t>
      </w:r>
      <w:r w:rsidR="005D0507" w:rsidRPr="0089531E">
        <w:rPr>
          <w:rStyle w:val="Char9"/>
          <w:rFonts w:hint="cs"/>
          <w:rtl/>
        </w:rPr>
        <w:t>ٱلَّذِي</w:t>
      </w:r>
      <w:r w:rsidR="005D0507" w:rsidRPr="0089531E">
        <w:rPr>
          <w:rStyle w:val="Char9"/>
          <w:rtl/>
        </w:rPr>
        <w:t xml:space="preserve"> هُوَ عَدُوّٞ لَّهُمَا قَالَ يَٰمُوسَىٰٓ أَتُرِيدُ أَن تَقۡتُلَنِي كَمَا قَتَلۡتَ نَفۡسَۢا بِ</w:t>
      </w:r>
      <w:r w:rsidR="005D0507" w:rsidRPr="0089531E">
        <w:rPr>
          <w:rStyle w:val="Char9"/>
          <w:rFonts w:hint="cs"/>
          <w:rtl/>
        </w:rPr>
        <w:t>ٱلۡأَمۡسِۖ</w:t>
      </w:r>
      <w:r w:rsidR="005D0507" w:rsidRPr="0089531E">
        <w:rPr>
          <w:rStyle w:val="Char9"/>
          <w:rtl/>
        </w:rPr>
        <w:t xml:space="preserve"> إِن تُرِيدُ إِلَّآ أَن تَكُونَ جَبَّارٗا فِي </w:t>
      </w:r>
      <w:r w:rsidR="005D0507" w:rsidRPr="0089531E">
        <w:rPr>
          <w:rStyle w:val="Char9"/>
          <w:rFonts w:hint="cs"/>
          <w:rtl/>
        </w:rPr>
        <w:t>ٱلۡأَرۡضِ</w:t>
      </w:r>
      <w:r w:rsidR="005D0507" w:rsidRPr="0089531E">
        <w:rPr>
          <w:rStyle w:val="Char9"/>
          <w:rtl/>
        </w:rPr>
        <w:t xml:space="preserve"> وَمَا تُرِيدُ أَن تَكُونَ مِنَ </w:t>
      </w:r>
      <w:r w:rsidR="005D0507" w:rsidRPr="0089531E">
        <w:rPr>
          <w:rStyle w:val="Char9"/>
          <w:rFonts w:hint="cs"/>
          <w:rtl/>
        </w:rPr>
        <w:t>ٱلۡمُصۡلِحِينَ</w:t>
      </w:r>
      <w:r w:rsidR="005D0507" w:rsidRPr="0089531E">
        <w:rPr>
          <w:rStyle w:val="Char9"/>
          <w:rtl/>
        </w:rPr>
        <w:t xml:space="preserve">١٩ وَجَآءَ رَجُلٞ مِّنۡ أَقۡصَا </w:t>
      </w:r>
      <w:r w:rsidR="005D0507" w:rsidRPr="0089531E">
        <w:rPr>
          <w:rStyle w:val="Char9"/>
          <w:rFonts w:hint="cs"/>
          <w:rtl/>
        </w:rPr>
        <w:t>ٱلۡمَدِينَةِ</w:t>
      </w:r>
      <w:r w:rsidR="005D0507" w:rsidRPr="0089531E">
        <w:rPr>
          <w:rStyle w:val="Char9"/>
          <w:rtl/>
        </w:rPr>
        <w:t xml:space="preserve"> يَسۡعَىٰ قَالَ يَٰمُوسَىٰٓ إِنَّ </w:t>
      </w:r>
      <w:r w:rsidR="005D0507" w:rsidRPr="0089531E">
        <w:rPr>
          <w:rStyle w:val="Char9"/>
          <w:rFonts w:hint="cs"/>
          <w:rtl/>
        </w:rPr>
        <w:t>ٱلۡمَلَأَ</w:t>
      </w:r>
      <w:r w:rsidR="005D0507" w:rsidRPr="0089531E">
        <w:rPr>
          <w:rStyle w:val="Char9"/>
          <w:rtl/>
        </w:rPr>
        <w:t xml:space="preserve"> يَأۡتَمِرُونَ بِكَ لِيَقۡتُلُوكَ فَ</w:t>
      </w:r>
      <w:r w:rsidR="005D0507" w:rsidRPr="0089531E">
        <w:rPr>
          <w:rStyle w:val="Char9"/>
          <w:rFonts w:hint="cs"/>
          <w:rtl/>
        </w:rPr>
        <w:t>ٱخۡرُجۡ</w:t>
      </w:r>
      <w:r w:rsidR="005D0507" w:rsidRPr="0089531E">
        <w:rPr>
          <w:rStyle w:val="Char9"/>
          <w:rtl/>
        </w:rPr>
        <w:t xml:space="preserve"> إِنِّي لَكَ مِنَ </w:t>
      </w:r>
      <w:r w:rsidR="005D0507" w:rsidRPr="0089531E">
        <w:rPr>
          <w:rStyle w:val="Char9"/>
          <w:rFonts w:hint="cs"/>
          <w:rtl/>
        </w:rPr>
        <w:t>ٱلنَّٰصِحِينَ</w:t>
      </w:r>
      <w:r w:rsidR="005D0507" w:rsidRPr="0089531E">
        <w:rPr>
          <w:rStyle w:val="Char9"/>
          <w:rtl/>
        </w:rPr>
        <w:t xml:space="preserve">٢٠ فَخَرَجَ مِنۡهَا خَآئِفٗا يَتَرَقَّبُۖ قَالَ رَبِّ نَجِّنِي مِنَ </w:t>
      </w:r>
      <w:r w:rsidR="005D0507" w:rsidRPr="0089531E">
        <w:rPr>
          <w:rStyle w:val="Char9"/>
          <w:rFonts w:hint="cs"/>
          <w:rtl/>
        </w:rPr>
        <w:t>ٱلۡقَوۡمِ</w:t>
      </w:r>
      <w:r w:rsidR="005D0507" w:rsidRPr="0089531E">
        <w:rPr>
          <w:rStyle w:val="Char9"/>
          <w:rtl/>
        </w:rPr>
        <w:t xml:space="preserve"> </w:t>
      </w:r>
      <w:r w:rsidR="005D0507" w:rsidRPr="0089531E">
        <w:rPr>
          <w:rStyle w:val="Char9"/>
          <w:rFonts w:hint="cs"/>
          <w:rtl/>
        </w:rPr>
        <w:t>ٱلظَّٰلِمِينَ</w:t>
      </w:r>
      <w:r w:rsidR="005D0507" w:rsidRPr="0089531E">
        <w:rPr>
          <w:rStyle w:val="Char9"/>
          <w:rtl/>
        </w:rPr>
        <w:t xml:space="preserve">٢١ وَلَمَّا تَوَجَّهَ تِلۡقَآءَ مَدۡيَنَ قَالَ عَسَىٰ رَبِّيٓ أَن يَهۡدِيَنِي سَوَآءَ </w:t>
      </w:r>
      <w:r w:rsidR="005D0507" w:rsidRPr="0089531E">
        <w:rPr>
          <w:rStyle w:val="Char9"/>
          <w:rFonts w:hint="cs"/>
          <w:rtl/>
        </w:rPr>
        <w:t>ٱلسَّبِيلِ</w:t>
      </w:r>
      <w:r w:rsidR="005D0507" w:rsidRPr="0089531E">
        <w:rPr>
          <w:rStyle w:val="Char9"/>
          <w:rtl/>
        </w:rPr>
        <w:t xml:space="preserve">٢٢ وَلَمَّا وَرَدَ مَآءَ مَدۡيَنَ وَجَدَ عَلَيۡهِ أُمَّةٗ مِّنَ </w:t>
      </w:r>
      <w:r w:rsidR="005D0507" w:rsidRPr="0089531E">
        <w:rPr>
          <w:rStyle w:val="Char9"/>
          <w:rFonts w:hint="cs"/>
          <w:rtl/>
        </w:rPr>
        <w:t>ٱلنَّاسِ</w:t>
      </w:r>
      <w:r w:rsidR="005D0507" w:rsidRPr="0089531E">
        <w:rPr>
          <w:rStyle w:val="Char9"/>
          <w:rtl/>
        </w:rPr>
        <w:t xml:space="preserve"> يَسۡقُونَ وَوَجَدَ مِن دُونِهِمُ </w:t>
      </w:r>
      <w:r w:rsidR="005D0507" w:rsidRPr="0089531E">
        <w:rPr>
          <w:rStyle w:val="Char9"/>
          <w:rFonts w:hint="cs"/>
          <w:rtl/>
        </w:rPr>
        <w:t>ٱمۡرَأَتَيۡنِ</w:t>
      </w:r>
      <w:r w:rsidR="005D0507" w:rsidRPr="0089531E">
        <w:rPr>
          <w:rStyle w:val="Char9"/>
          <w:rtl/>
        </w:rPr>
        <w:t xml:space="preserve"> تَذُودَانِۖ قَالَ مَا خَطۡبُكُمَاۖ قَالَتَا لَا نَسۡقِي حَتَّىٰ يُصۡدِرَ </w:t>
      </w:r>
      <w:r w:rsidR="005D0507" w:rsidRPr="0089531E">
        <w:rPr>
          <w:rStyle w:val="Char9"/>
          <w:rFonts w:hint="cs"/>
          <w:rtl/>
        </w:rPr>
        <w:t>ٱلرِّعَآءُۖ</w:t>
      </w:r>
      <w:r w:rsidR="005D0507" w:rsidRPr="0089531E">
        <w:rPr>
          <w:rStyle w:val="Char9"/>
          <w:rtl/>
        </w:rPr>
        <w:t xml:space="preserve"> وَأَبُونَا شَيۡخٞ كَبِيرٞ٢٣ فَسَقَىٰ لَهُمَا ثُمَّ تَوَلَّىٰٓ إِلَى </w:t>
      </w:r>
      <w:r w:rsidR="005D0507" w:rsidRPr="0089531E">
        <w:rPr>
          <w:rStyle w:val="Char9"/>
          <w:rFonts w:hint="cs"/>
          <w:rtl/>
        </w:rPr>
        <w:t>ٱلظِّلِّ</w:t>
      </w:r>
      <w:r w:rsidR="005D0507" w:rsidRPr="0089531E">
        <w:rPr>
          <w:rStyle w:val="Char9"/>
          <w:rtl/>
        </w:rPr>
        <w:t xml:space="preserve"> فَقَالَ رَبِّ إِنِّي لِمَآ أَنزَلۡتَ إِلَيَّ مِنۡ خَيۡرٖ فَقِيرٞ٢٤ فَجَآءَتۡهُ إِحۡدَىٰهُمَا تَمۡشِي عَلَى </w:t>
      </w:r>
      <w:r w:rsidR="005D0507" w:rsidRPr="0089531E">
        <w:rPr>
          <w:rStyle w:val="Char9"/>
          <w:rFonts w:hint="cs"/>
          <w:rtl/>
        </w:rPr>
        <w:t>ٱسۡتِحۡيَآءٖ</w:t>
      </w:r>
      <w:r w:rsidR="005D0507" w:rsidRPr="0089531E">
        <w:rPr>
          <w:rStyle w:val="Char9"/>
          <w:rtl/>
        </w:rPr>
        <w:t xml:space="preserve"> قَالَتۡ إِنَّ أَبِي يَدۡعُوكَ لِيَجۡزِيَكَ أَجۡرَ مَا سَقَيۡتَ لَنَاۚ فَلَمَّا جَآءَهُ</w:t>
      </w:r>
      <w:r w:rsidR="005D0507" w:rsidRPr="0089531E">
        <w:rPr>
          <w:rStyle w:val="Char9"/>
          <w:rFonts w:hint="cs"/>
          <w:rtl/>
        </w:rPr>
        <w:t>ۥ</w:t>
      </w:r>
      <w:r w:rsidR="005D0507" w:rsidRPr="0089531E">
        <w:rPr>
          <w:rStyle w:val="Char9"/>
          <w:rtl/>
        </w:rPr>
        <w:t xml:space="preserve"> وَقَصَّ عَلَيۡهِ </w:t>
      </w:r>
      <w:r w:rsidR="005D0507" w:rsidRPr="0089531E">
        <w:rPr>
          <w:rStyle w:val="Char9"/>
          <w:rFonts w:hint="cs"/>
          <w:rtl/>
        </w:rPr>
        <w:t>ٱلۡقَصَصَ</w:t>
      </w:r>
      <w:r w:rsidR="005D0507" w:rsidRPr="0089531E">
        <w:rPr>
          <w:rStyle w:val="Char9"/>
          <w:rtl/>
        </w:rPr>
        <w:t xml:space="preserve"> قَالَ لَا تَخَفۡۖ نَجَوۡتَ مِنَ </w:t>
      </w:r>
      <w:r w:rsidR="005D0507" w:rsidRPr="0089531E">
        <w:rPr>
          <w:rStyle w:val="Char9"/>
          <w:rFonts w:hint="cs"/>
          <w:rtl/>
        </w:rPr>
        <w:t>ٱلۡقَوۡمِ</w:t>
      </w:r>
      <w:r w:rsidR="005D0507" w:rsidRPr="0089531E">
        <w:rPr>
          <w:rStyle w:val="Char9"/>
          <w:rtl/>
        </w:rPr>
        <w:t xml:space="preserve"> </w:t>
      </w:r>
      <w:r w:rsidR="005D0507" w:rsidRPr="0089531E">
        <w:rPr>
          <w:rStyle w:val="Char9"/>
          <w:rFonts w:hint="cs"/>
          <w:rtl/>
        </w:rPr>
        <w:t>ٱلظَّٰلِمِينَ</w:t>
      </w:r>
      <w:r w:rsidR="005D0507" w:rsidRPr="0089531E">
        <w:rPr>
          <w:rStyle w:val="Char9"/>
          <w:rtl/>
        </w:rPr>
        <w:t xml:space="preserve">٢٥ قَالَتۡ إِحۡدَىٰهُمَا يَٰٓأَبَتِ </w:t>
      </w:r>
      <w:r w:rsidR="005D0507" w:rsidRPr="0089531E">
        <w:rPr>
          <w:rStyle w:val="Char9"/>
          <w:rFonts w:hint="cs"/>
          <w:rtl/>
        </w:rPr>
        <w:t>ٱسۡتَ‍ٔۡجِرۡهُۖ</w:t>
      </w:r>
      <w:r w:rsidR="005D0507" w:rsidRPr="0089531E">
        <w:rPr>
          <w:rStyle w:val="Char9"/>
          <w:rtl/>
        </w:rPr>
        <w:t xml:space="preserve"> إِنَّ خَيۡرَ مَنِ </w:t>
      </w:r>
      <w:r w:rsidR="005D0507" w:rsidRPr="0089531E">
        <w:rPr>
          <w:rStyle w:val="Char9"/>
          <w:rFonts w:hint="cs"/>
          <w:rtl/>
        </w:rPr>
        <w:t>ٱسۡتَ‍ٔۡجَرۡتَ</w:t>
      </w:r>
      <w:r w:rsidR="005D0507" w:rsidRPr="0089531E">
        <w:rPr>
          <w:rStyle w:val="Char9"/>
          <w:rtl/>
        </w:rPr>
        <w:t xml:space="preserve"> </w:t>
      </w:r>
      <w:r w:rsidR="005D0507" w:rsidRPr="0089531E">
        <w:rPr>
          <w:rStyle w:val="Char9"/>
          <w:rFonts w:hint="cs"/>
          <w:rtl/>
        </w:rPr>
        <w:t>ٱلۡقَوِيُّ</w:t>
      </w:r>
      <w:r w:rsidR="005D0507" w:rsidRPr="0089531E">
        <w:rPr>
          <w:rStyle w:val="Char9"/>
          <w:rtl/>
        </w:rPr>
        <w:t xml:space="preserve"> </w:t>
      </w:r>
      <w:r w:rsidR="005D0507" w:rsidRPr="0089531E">
        <w:rPr>
          <w:rStyle w:val="Char9"/>
          <w:rFonts w:hint="cs"/>
          <w:rtl/>
        </w:rPr>
        <w:t>ٱلۡأَمِينُ</w:t>
      </w:r>
      <w:r w:rsidR="005D0507" w:rsidRPr="0089531E">
        <w:rPr>
          <w:rStyle w:val="Char9"/>
          <w:rtl/>
        </w:rPr>
        <w:t xml:space="preserve">٢٦ قَالَ إِنِّيٓ أُرِيدُ أَنۡ أُنكِحَكَ إِحۡدَى </w:t>
      </w:r>
      <w:r w:rsidR="005D0507" w:rsidRPr="0089531E">
        <w:rPr>
          <w:rStyle w:val="Char9"/>
          <w:rFonts w:hint="cs"/>
          <w:rtl/>
        </w:rPr>
        <w:t>ٱبۡنَتَيَّ</w:t>
      </w:r>
      <w:r w:rsidR="005D0507" w:rsidRPr="0089531E">
        <w:rPr>
          <w:rStyle w:val="Char9"/>
          <w:rtl/>
        </w:rPr>
        <w:t xml:space="preserve"> هَٰتَيۡنِ عَلَىٰٓ أَن تَأۡجُرَنِي ثَمَٰنِيَ حِجَجٖۖ فَإِنۡ أَتۡمَمۡتَ عَشۡرٗا فَمِنۡ عِندِكَۖ وَمَآ أُرِيدُ أَنۡ أَشُقَّ عَلَيۡكَۚ سَتَجِدُنِيٓ إِن شَآءَ </w:t>
      </w:r>
      <w:r w:rsidR="005D0507" w:rsidRPr="0089531E">
        <w:rPr>
          <w:rStyle w:val="Char9"/>
          <w:rFonts w:hint="cs"/>
          <w:rtl/>
        </w:rPr>
        <w:t>ٱللَّهُ</w:t>
      </w:r>
      <w:r w:rsidR="005D0507" w:rsidRPr="0089531E">
        <w:rPr>
          <w:rStyle w:val="Char9"/>
          <w:rtl/>
        </w:rPr>
        <w:t xml:space="preserve"> مِنَ </w:t>
      </w:r>
      <w:r w:rsidR="005D0507" w:rsidRPr="0089531E">
        <w:rPr>
          <w:rStyle w:val="Char9"/>
          <w:rFonts w:hint="cs"/>
          <w:rtl/>
        </w:rPr>
        <w:t>ٱلصَّٰلِحِينَ</w:t>
      </w:r>
      <w:r w:rsidR="005D0507" w:rsidRPr="0089531E">
        <w:rPr>
          <w:rStyle w:val="Char9"/>
          <w:rtl/>
        </w:rPr>
        <w:t xml:space="preserve">٢٧ قَالَ ذَٰلِكَ بَيۡنِي وَبَيۡنَكَۖ أَيَّمَا </w:t>
      </w:r>
      <w:r w:rsidR="005D0507" w:rsidRPr="0089531E">
        <w:rPr>
          <w:rStyle w:val="Char9"/>
          <w:rFonts w:hint="cs"/>
          <w:rtl/>
        </w:rPr>
        <w:t>ٱلۡأَجَلَيۡنِ</w:t>
      </w:r>
      <w:r w:rsidR="005D0507" w:rsidRPr="0089531E">
        <w:rPr>
          <w:rStyle w:val="Char9"/>
          <w:rtl/>
        </w:rPr>
        <w:t xml:space="preserve"> قَضَيۡتُ فَلَا عُدۡوَٰنَ عَلَيَّۖ وَ</w:t>
      </w:r>
      <w:r w:rsidR="005D0507" w:rsidRPr="0089531E">
        <w:rPr>
          <w:rStyle w:val="Char9"/>
          <w:rFonts w:hint="cs"/>
          <w:rtl/>
        </w:rPr>
        <w:t>ٱللَّهُ</w:t>
      </w:r>
      <w:r w:rsidR="005D0507" w:rsidRPr="0089531E">
        <w:rPr>
          <w:rStyle w:val="Char9"/>
          <w:rtl/>
        </w:rPr>
        <w:t xml:space="preserve"> عَلَىٰ مَا نَقُولُ وَكِيلٞ٢٨ فَلَمَّا قَضَىٰ مُوسَى </w:t>
      </w:r>
      <w:r w:rsidR="005D0507" w:rsidRPr="0089531E">
        <w:rPr>
          <w:rStyle w:val="Char9"/>
          <w:rFonts w:hint="cs"/>
          <w:rtl/>
        </w:rPr>
        <w:t>ٱلۡأَجَلَ</w:t>
      </w:r>
      <w:r w:rsidR="005D0507" w:rsidRPr="0089531E">
        <w:rPr>
          <w:rStyle w:val="Char9"/>
          <w:rtl/>
        </w:rPr>
        <w:t xml:space="preserve"> وَسَارَ بِأَهۡلِهِ</w:t>
      </w:r>
      <w:r w:rsidR="005D0507" w:rsidRPr="0089531E">
        <w:rPr>
          <w:rStyle w:val="Char9"/>
          <w:rFonts w:hint="cs"/>
          <w:rtl/>
        </w:rPr>
        <w:t>ۦٓ</w:t>
      </w:r>
      <w:r w:rsidR="005D0507" w:rsidRPr="0089531E">
        <w:rPr>
          <w:rStyle w:val="Char9"/>
          <w:rtl/>
        </w:rPr>
        <w:t xml:space="preserve"> ءَانَسَ مِن جَانِبِ </w:t>
      </w:r>
      <w:r w:rsidR="005D0507" w:rsidRPr="0089531E">
        <w:rPr>
          <w:rStyle w:val="Char9"/>
          <w:rFonts w:hint="cs"/>
          <w:rtl/>
        </w:rPr>
        <w:t>ٱلطُّورِ</w:t>
      </w:r>
      <w:r w:rsidR="005D0507" w:rsidRPr="0089531E">
        <w:rPr>
          <w:rStyle w:val="Char9"/>
          <w:rtl/>
        </w:rPr>
        <w:t xml:space="preserve"> نَارٗاۖ قَالَ لِأَهۡلِهِ </w:t>
      </w:r>
      <w:r w:rsidR="005D0507" w:rsidRPr="0089531E">
        <w:rPr>
          <w:rStyle w:val="Char9"/>
          <w:rFonts w:hint="cs"/>
          <w:rtl/>
        </w:rPr>
        <w:t>ٱمۡكُثُوٓاْ</w:t>
      </w:r>
      <w:r w:rsidR="005D0507" w:rsidRPr="0089531E">
        <w:rPr>
          <w:rStyle w:val="Char9"/>
          <w:rtl/>
        </w:rPr>
        <w:t xml:space="preserve"> إِنِّيٓ ءَانَسۡتُ نَارٗا لَّعَلِّيٓ ءَاتِيكُم مِّنۡهَا بِخَبَرٍ أَوۡ جَذۡوَةٖ مِّنَ </w:t>
      </w:r>
      <w:r w:rsidR="005D0507" w:rsidRPr="0089531E">
        <w:rPr>
          <w:rStyle w:val="Char9"/>
          <w:rFonts w:hint="cs"/>
          <w:rtl/>
        </w:rPr>
        <w:t>ٱلنَّارِ</w:t>
      </w:r>
      <w:r w:rsidR="005D0507" w:rsidRPr="0089531E">
        <w:rPr>
          <w:rStyle w:val="Char9"/>
          <w:rtl/>
        </w:rPr>
        <w:t xml:space="preserve"> لَعَلَّكُمۡ تَصۡطَلُونَ٢٩ فَلَمَّآ أَتَىٰهَا نُودِيَ مِن شَٰطِيِٕ </w:t>
      </w:r>
      <w:r w:rsidR="005D0507" w:rsidRPr="0089531E">
        <w:rPr>
          <w:rStyle w:val="Char9"/>
          <w:rFonts w:hint="cs"/>
          <w:rtl/>
        </w:rPr>
        <w:t>ٱلۡوَادِ</w:t>
      </w:r>
      <w:r w:rsidR="005D0507" w:rsidRPr="0089531E">
        <w:rPr>
          <w:rStyle w:val="Char9"/>
          <w:rtl/>
        </w:rPr>
        <w:t xml:space="preserve"> </w:t>
      </w:r>
      <w:r w:rsidR="005D0507" w:rsidRPr="0089531E">
        <w:rPr>
          <w:rStyle w:val="Char9"/>
          <w:rFonts w:hint="cs"/>
          <w:rtl/>
        </w:rPr>
        <w:t>ٱلۡأَيۡمَنِ</w:t>
      </w:r>
      <w:r w:rsidR="005D0507" w:rsidRPr="0089531E">
        <w:rPr>
          <w:rStyle w:val="Char9"/>
          <w:rtl/>
        </w:rPr>
        <w:t xml:space="preserve"> فِي </w:t>
      </w:r>
      <w:r w:rsidR="005D0507" w:rsidRPr="0089531E">
        <w:rPr>
          <w:rStyle w:val="Char9"/>
          <w:rFonts w:hint="cs"/>
          <w:rtl/>
        </w:rPr>
        <w:t>ٱلۡبُقۡعَةِ</w:t>
      </w:r>
      <w:r w:rsidR="005D0507" w:rsidRPr="0089531E">
        <w:rPr>
          <w:rStyle w:val="Char9"/>
          <w:rtl/>
        </w:rPr>
        <w:t xml:space="preserve"> </w:t>
      </w:r>
      <w:r w:rsidR="005D0507" w:rsidRPr="0089531E">
        <w:rPr>
          <w:rStyle w:val="Char9"/>
          <w:rFonts w:hint="cs"/>
          <w:rtl/>
        </w:rPr>
        <w:t>ٱلۡمُبَٰرَكَةِ</w:t>
      </w:r>
      <w:r w:rsidR="005D0507" w:rsidRPr="0089531E">
        <w:rPr>
          <w:rStyle w:val="Char9"/>
          <w:rtl/>
        </w:rPr>
        <w:t xml:space="preserve"> مِنَ </w:t>
      </w:r>
      <w:r w:rsidR="005D0507" w:rsidRPr="0089531E">
        <w:rPr>
          <w:rStyle w:val="Char9"/>
          <w:rFonts w:hint="cs"/>
          <w:rtl/>
        </w:rPr>
        <w:t>ٱلشَّجَرَةِ</w:t>
      </w:r>
      <w:r w:rsidR="005D0507" w:rsidRPr="0089531E">
        <w:rPr>
          <w:rStyle w:val="Char9"/>
          <w:rtl/>
        </w:rPr>
        <w:t xml:space="preserve"> أَن يَٰمُوسَىٰٓ إِنِّيٓ أَنَا </w:t>
      </w:r>
      <w:r w:rsidR="005D0507" w:rsidRPr="0089531E">
        <w:rPr>
          <w:rStyle w:val="Char9"/>
          <w:rFonts w:hint="cs"/>
          <w:rtl/>
        </w:rPr>
        <w:t>ٱللَّهُ</w:t>
      </w:r>
      <w:r w:rsidR="005D0507" w:rsidRPr="0089531E">
        <w:rPr>
          <w:rStyle w:val="Char9"/>
          <w:rtl/>
        </w:rPr>
        <w:t xml:space="preserve"> رَبُّ </w:t>
      </w:r>
      <w:r w:rsidR="005D0507" w:rsidRPr="0089531E">
        <w:rPr>
          <w:rStyle w:val="Char9"/>
          <w:rFonts w:hint="cs"/>
          <w:rtl/>
        </w:rPr>
        <w:t>ٱلۡعَٰلَمِينَ</w:t>
      </w:r>
      <w:r w:rsidR="005D0507" w:rsidRPr="0089531E">
        <w:rPr>
          <w:rStyle w:val="Char9"/>
          <w:rtl/>
        </w:rPr>
        <w:t xml:space="preserve">٣٠ وَأَنۡ أَلۡقِ عَصَاكَۚ فَلَمَّا رَءَاهَا تَهۡتَزُّ كَأَنَّهَا جَآنّٞ وَلَّىٰ مُدۡبِرٗا وَلَمۡ يُعَقِّبۡۚ يَٰمُوسَىٰٓ أَقۡبِلۡ وَلَا تَخَفۡۖ إِنَّكَ مِنَ </w:t>
      </w:r>
      <w:r w:rsidR="005D0507" w:rsidRPr="0089531E">
        <w:rPr>
          <w:rStyle w:val="Char9"/>
          <w:rFonts w:hint="cs"/>
          <w:rtl/>
        </w:rPr>
        <w:t>ٱلۡأٓمِنِينَ</w:t>
      </w:r>
      <w:r w:rsidR="005D0507" w:rsidRPr="0089531E">
        <w:rPr>
          <w:rStyle w:val="Char9"/>
          <w:rtl/>
        </w:rPr>
        <w:t xml:space="preserve">٣١ </w:t>
      </w:r>
      <w:r w:rsidR="005D0507" w:rsidRPr="0089531E">
        <w:rPr>
          <w:rStyle w:val="Char9"/>
          <w:rFonts w:hint="cs"/>
          <w:rtl/>
        </w:rPr>
        <w:t>ٱسۡلُكۡ</w:t>
      </w:r>
      <w:r w:rsidR="005D0507" w:rsidRPr="0089531E">
        <w:rPr>
          <w:rStyle w:val="Char9"/>
          <w:rtl/>
        </w:rPr>
        <w:t xml:space="preserve"> يَدَكَ فِي جَيۡبِكَ تَخۡرُجۡ بَيۡضَآءَ مِنۡ غَيۡرِ سُوٓءٖ وَ</w:t>
      </w:r>
      <w:r w:rsidR="005D0507" w:rsidRPr="0089531E">
        <w:rPr>
          <w:rStyle w:val="Char9"/>
          <w:rFonts w:hint="cs"/>
          <w:rtl/>
        </w:rPr>
        <w:t>ٱضۡمُمۡ</w:t>
      </w:r>
      <w:r w:rsidR="005D0507" w:rsidRPr="0089531E">
        <w:rPr>
          <w:rStyle w:val="Char9"/>
          <w:rtl/>
        </w:rPr>
        <w:t xml:space="preserve"> إِلَيۡكَ جَنَاحَكَ مِنَ </w:t>
      </w:r>
      <w:r w:rsidR="005D0507" w:rsidRPr="0089531E">
        <w:rPr>
          <w:rStyle w:val="Char9"/>
          <w:rFonts w:hint="cs"/>
          <w:rtl/>
        </w:rPr>
        <w:t>ٱلرَّهۡبِۖ</w:t>
      </w:r>
      <w:r w:rsidR="005D0507" w:rsidRPr="0089531E">
        <w:rPr>
          <w:rStyle w:val="Char9"/>
          <w:rtl/>
        </w:rPr>
        <w:t xml:space="preserve"> فَذَٰنِكَ بُرۡهَٰنَانِ مِن رَّبِّكَ إِلَىٰ فِرۡعَوۡنَ وَمَلَإِيْهِ</w:t>
      </w:r>
      <w:r w:rsidR="005D0507" w:rsidRPr="0089531E">
        <w:rPr>
          <w:rStyle w:val="Char9"/>
          <w:rFonts w:hint="cs"/>
          <w:rtl/>
        </w:rPr>
        <w:t>ۦٓۚ</w:t>
      </w:r>
      <w:r w:rsidR="005D0507" w:rsidRPr="0089531E">
        <w:rPr>
          <w:rStyle w:val="Char9"/>
          <w:rtl/>
        </w:rPr>
        <w:t xml:space="preserve"> إِنَّهُمۡ كَانُواْ قَوۡمٗا فَٰسِقِينَ٣٢ قَالَ رَبِّ إِنِّي قَتَلۡتُ مِنۡهُمۡ نَفۡسٗا فَأَخَافُ أَن يَقۡتُلُونِ٣٣ وَأَخِي هَٰرُونُ هُوَ أَفۡصَحُ مِنِّي لِسَانٗا فَأَرۡسِلۡهُ مَعِيَ رِدۡءٗا يُصَدِّقُنِيٓۖ إِنِّيٓ أَخَافُ أَن يُكَذِّبُونِ٣٤ قَالَ سَنَشُدُّ عَضُدَكَ بِأَخِيكَ وَنَجۡعَلُ لَكُمَا سُلۡطَٰنٗا فَلَا يَصِلُونَ إِلَيۡكُمَا بِ‍َٔايَٰتِنَآۚ أَنتُمَا وَمَنِ </w:t>
      </w:r>
      <w:r w:rsidR="005D0507" w:rsidRPr="0089531E">
        <w:rPr>
          <w:rStyle w:val="Char9"/>
          <w:rFonts w:hint="cs"/>
          <w:rtl/>
        </w:rPr>
        <w:t>ٱتَّبَعَكُمَا</w:t>
      </w:r>
      <w:r w:rsidR="005D0507" w:rsidRPr="0089531E">
        <w:rPr>
          <w:rStyle w:val="Char9"/>
          <w:rtl/>
        </w:rPr>
        <w:t xml:space="preserve"> </w:t>
      </w:r>
      <w:r w:rsidR="005D0507" w:rsidRPr="0089531E">
        <w:rPr>
          <w:rStyle w:val="Char9"/>
          <w:rFonts w:hint="cs"/>
          <w:rtl/>
        </w:rPr>
        <w:t>ٱلۡغَٰلِبُونَ</w:t>
      </w:r>
      <w:r w:rsidR="005D0507" w:rsidRPr="0089531E">
        <w:rPr>
          <w:rStyle w:val="Char9"/>
          <w:rtl/>
        </w:rPr>
        <w:t xml:space="preserve">٣٥ فَلَمَّا جَآءَهُم مُّوسَىٰ بِ‍َٔايَٰتِنَا بَيِّنَٰتٖ قَالُواْ مَا هَٰذَآ إِلَّا سِحۡرٞ مُّفۡتَرٗى وَمَا سَمِعۡنَا بِهَٰذَا فِيٓ ءَابَآئِنَا </w:t>
      </w:r>
      <w:r w:rsidR="005D0507" w:rsidRPr="0089531E">
        <w:rPr>
          <w:rStyle w:val="Char9"/>
          <w:rFonts w:hint="cs"/>
          <w:rtl/>
        </w:rPr>
        <w:t>ٱلۡأَوَّلِينَ</w:t>
      </w:r>
      <w:r w:rsidR="005D0507" w:rsidRPr="0089531E">
        <w:rPr>
          <w:rStyle w:val="Char9"/>
          <w:rtl/>
        </w:rPr>
        <w:t>٣٦ وَقَالَ مُوسَىٰ رَبِّيٓ أَعۡلَمُ بِمَن جَآءَ بِ</w:t>
      </w:r>
      <w:r w:rsidR="005D0507" w:rsidRPr="0089531E">
        <w:rPr>
          <w:rStyle w:val="Char9"/>
          <w:rFonts w:hint="cs"/>
          <w:rtl/>
        </w:rPr>
        <w:t>ٱلۡهُدَىٰ</w:t>
      </w:r>
      <w:r w:rsidR="005D0507" w:rsidRPr="0089531E">
        <w:rPr>
          <w:rStyle w:val="Char9"/>
          <w:rtl/>
        </w:rPr>
        <w:t xml:space="preserve"> مِنۡ عِندِهِ</w:t>
      </w:r>
      <w:r w:rsidR="005D0507" w:rsidRPr="0089531E">
        <w:rPr>
          <w:rStyle w:val="Char9"/>
          <w:rFonts w:hint="cs"/>
          <w:rtl/>
        </w:rPr>
        <w:t>ۦ</w:t>
      </w:r>
      <w:r w:rsidR="005D0507" w:rsidRPr="0089531E">
        <w:rPr>
          <w:rStyle w:val="Char9"/>
          <w:rtl/>
        </w:rPr>
        <w:t xml:space="preserve"> وَمَن تَكُونُ لَهُ</w:t>
      </w:r>
      <w:r w:rsidR="005D0507" w:rsidRPr="0089531E">
        <w:rPr>
          <w:rStyle w:val="Char9"/>
          <w:rFonts w:hint="cs"/>
          <w:rtl/>
        </w:rPr>
        <w:t>ۥ</w:t>
      </w:r>
      <w:r w:rsidR="005D0507" w:rsidRPr="0089531E">
        <w:rPr>
          <w:rStyle w:val="Char9"/>
          <w:rtl/>
        </w:rPr>
        <w:t xml:space="preserve"> عَٰقِبَةُ </w:t>
      </w:r>
      <w:r w:rsidR="005D0507" w:rsidRPr="0089531E">
        <w:rPr>
          <w:rStyle w:val="Char9"/>
          <w:rFonts w:hint="cs"/>
          <w:rtl/>
        </w:rPr>
        <w:t>ٱلدَّارِۚ</w:t>
      </w:r>
      <w:r w:rsidR="005D0507" w:rsidRPr="0089531E">
        <w:rPr>
          <w:rStyle w:val="Char9"/>
          <w:rtl/>
        </w:rPr>
        <w:t xml:space="preserve"> إِنَّهُ</w:t>
      </w:r>
      <w:r w:rsidR="005D0507" w:rsidRPr="0089531E">
        <w:rPr>
          <w:rStyle w:val="Char9"/>
          <w:rFonts w:hint="cs"/>
          <w:rtl/>
        </w:rPr>
        <w:t>ۥ</w:t>
      </w:r>
      <w:r w:rsidR="005D0507" w:rsidRPr="0089531E">
        <w:rPr>
          <w:rStyle w:val="Char9"/>
          <w:rtl/>
        </w:rPr>
        <w:t xml:space="preserve"> لَا يُفۡلِحُ </w:t>
      </w:r>
      <w:r w:rsidR="005D0507" w:rsidRPr="0089531E">
        <w:rPr>
          <w:rStyle w:val="Char9"/>
          <w:rFonts w:hint="cs"/>
          <w:rtl/>
        </w:rPr>
        <w:t>ٱلظَّٰلِمُونَ</w:t>
      </w:r>
      <w:r w:rsidR="005D0507" w:rsidRPr="0089531E">
        <w:rPr>
          <w:rStyle w:val="Char9"/>
          <w:rtl/>
        </w:rPr>
        <w:t xml:space="preserve">٣٧ وَقَالَ فِرۡعَوۡنُ يَٰٓأَيُّهَا </w:t>
      </w:r>
      <w:r w:rsidR="005D0507" w:rsidRPr="0089531E">
        <w:rPr>
          <w:rStyle w:val="Char9"/>
          <w:rFonts w:hint="cs"/>
          <w:rtl/>
        </w:rPr>
        <w:t>ٱلۡمَلَأُ</w:t>
      </w:r>
      <w:r w:rsidR="005D0507" w:rsidRPr="0089531E">
        <w:rPr>
          <w:rStyle w:val="Char9"/>
          <w:rtl/>
        </w:rPr>
        <w:t xml:space="preserve"> مَا عَلِمۡتُ لَكُم مِّنۡ إِلَٰهٍ غَيۡرِي فَأَوۡقِدۡ لِي يَٰهَٰمَٰنُ عَلَى </w:t>
      </w:r>
      <w:r w:rsidR="005D0507" w:rsidRPr="0089531E">
        <w:rPr>
          <w:rStyle w:val="Char9"/>
          <w:rFonts w:hint="cs"/>
          <w:rtl/>
        </w:rPr>
        <w:t>ٱلطِّينِ</w:t>
      </w:r>
      <w:r w:rsidR="005D0507" w:rsidRPr="0089531E">
        <w:rPr>
          <w:rStyle w:val="Char9"/>
          <w:rtl/>
        </w:rPr>
        <w:t xml:space="preserve"> فَ</w:t>
      </w:r>
      <w:r w:rsidR="005D0507" w:rsidRPr="0089531E">
        <w:rPr>
          <w:rStyle w:val="Char9"/>
          <w:rFonts w:hint="cs"/>
          <w:rtl/>
        </w:rPr>
        <w:t>ٱجۡعَل</w:t>
      </w:r>
      <w:r w:rsidR="005D0507" w:rsidRPr="0089531E">
        <w:rPr>
          <w:rStyle w:val="Char9"/>
          <w:rtl/>
        </w:rPr>
        <w:t xml:space="preserve"> لِّي صَرۡحٗا لَّعَلِّيٓ أَطَّلِعُ إِلَىٰٓ إِلَٰهِ مُوسَىٰ وَإِنِّي لَأَظُنُّهُ</w:t>
      </w:r>
      <w:r w:rsidR="005D0507" w:rsidRPr="0089531E">
        <w:rPr>
          <w:rStyle w:val="Char9"/>
          <w:rFonts w:hint="cs"/>
          <w:rtl/>
        </w:rPr>
        <w:t>ۥ</w:t>
      </w:r>
      <w:r w:rsidR="005D0507" w:rsidRPr="0089531E">
        <w:rPr>
          <w:rStyle w:val="Char9"/>
          <w:rtl/>
        </w:rPr>
        <w:t xml:space="preserve"> مِنَ </w:t>
      </w:r>
      <w:r w:rsidR="005D0507" w:rsidRPr="0089531E">
        <w:rPr>
          <w:rStyle w:val="Char9"/>
          <w:rFonts w:hint="cs"/>
          <w:rtl/>
        </w:rPr>
        <w:t>ٱلۡكَٰذِبِينَ</w:t>
      </w:r>
      <w:r w:rsidR="005D0507" w:rsidRPr="0089531E">
        <w:rPr>
          <w:rStyle w:val="Char9"/>
          <w:rtl/>
        </w:rPr>
        <w:t>٣٨ وَ</w:t>
      </w:r>
      <w:r w:rsidR="005D0507" w:rsidRPr="0089531E">
        <w:rPr>
          <w:rStyle w:val="Char9"/>
          <w:rFonts w:hint="cs"/>
          <w:rtl/>
        </w:rPr>
        <w:t>ٱسۡتَكۡبَرَ</w:t>
      </w:r>
      <w:r w:rsidR="005D0507" w:rsidRPr="0089531E">
        <w:rPr>
          <w:rStyle w:val="Char9"/>
          <w:rtl/>
        </w:rPr>
        <w:t xml:space="preserve"> هُوَ وَجُنُودُهُ</w:t>
      </w:r>
      <w:r w:rsidR="005D0507" w:rsidRPr="0089531E">
        <w:rPr>
          <w:rStyle w:val="Char9"/>
          <w:rFonts w:hint="cs"/>
          <w:rtl/>
        </w:rPr>
        <w:t>ۥ</w:t>
      </w:r>
      <w:r w:rsidR="005D0507" w:rsidRPr="0089531E">
        <w:rPr>
          <w:rStyle w:val="Char9"/>
          <w:rtl/>
        </w:rPr>
        <w:t xml:space="preserve"> فِي </w:t>
      </w:r>
      <w:r w:rsidR="005D0507" w:rsidRPr="0089531E">
        <w:rPr>
          <w:rStyle w:val="Char9"/>
          <w:rFonts w:hint="cs"/>
          <w:rtl/>
        </w:rPr>
        <w:t>ٱلۡأَرۡضِ</w:t>
      </w:r>
      <w:r w:rsidR="005D0507" w:rsidRPr="0089531E">
        <w:rPr>
          <w:rStyle w:val="Char9"/>
          <w:rtl/>
        </w:rPr>
        <w:t xml:space="preserve"> بِغَيۡرِ </w:t>
      </w:r>
      <w:r w:rsidR="005D0507" w:rsidRPr="0089531E">
        <w:rPr>
          <w:rStyle w:val="Char9"/>
          <w:rFonts w:hint="cs"/>
          <w:rtl/>
        </w:rPr>
        <w:t>ٱلۡحَقِّ</w:t>
      </w:r>
      <w:r w:rsidR="005D0507" w:rsidRPr="0089531E">
        <w:rPr>
          <w:rStyle w:val="Char9"/>
          <w:rtl/>
        </w:rPr>
        <w:t xml:space="preserve"> وَظَنُّوٓاْ أَنَّهُمۡ إِلَيۡنَا لَا يُرۡجَعُونَ٣٩ فَأَخَذۡنَٰهُ وَجُنُودَهُ</w:t>
      </w:r>
      <w:r w:rsidR="005D0507" w:rsidRPr="0089531E">
        <w:rPr>
          <w:rStyle w:val="Char9"/>
          <w:rFonts w:hint="cs"/>
          <w:rtl/>
        </w:rPr>
        <w:t>ۥ</w:t>
      </w:r>
      <w:r w:rsidR="005D0507" w:rsidRPr="0089531E">
        <w:rPr>
          <w:rStyle w:val="Char9"/>
          <w:rtl/>
        </w:rPr>
        <w:t xml:space="preserve"> فَنَبَذۡنَٰهُمۡ فِي </w:t>
      </w:r>
      <w:r w:rsidR="005D0507" w:rsidRPr="0089531E">
        <w:rPr>
          <w:rStyle w:val="Char9"/>
          <w:rFonts w:hint="cs"/>
          <w:rtl/>
        </w:rPr>
        <w:t>ٱلۡيَمِّۖ</w:t>
      </w:r>
      <w:r w:rsidR="005D0507" w:rsidRPr="0089531E">
        <w:rPr>
          <w:rStyle w:val="Char9"/>
          <w:rtl/>
        </w:rPr>
        <w:t xml:space="preserve"> فَ</w:t>
      </w:r>
      <w:r w:rsidR="005D0507" w:rsidRPr="0089531E">
        <w:rPr>
          <w:rStyle w:val="Char9"/>
          <w:rFonts w:hint="cs"/>
          <w:rtl/>
        </w:rPr>
        <w:t>ٱنظُرۡ</w:t>
      </w:r>
      <w:r w:rsidR="005D0507" w:rsidRPr="0089531E">
        <w:rPr>
          <w:rStyle w:val="Char9"/>
          <w:rtl/>
        </w:rPr>
        <w:t xml:space="preserve"> كَيۡفَ كَانَ عَٰقِبَةُ </w:t>
      </w:r>
      <w:r w:rsidR="005D0507" w:rsidRPr="0089531E">
        <w:rPr>
          <w:rStyle w:val="Char9"/>
          <w:rFonts w:hint="cs"/>
          <w:rtl/>
        </w:rPr>
        <w:t>ٱلظَّٰلِمِينَ</w:t>
      </w:r>
      <w:r w:rsidR="005D0507" w:rsidRPr="0089531E">
        <w:rPr>
          <w:rStyle w:val="Char9"/>
          <w:rtl/>
        </w:rPr>
        <w:t xml:space="preserve">٤٠ وَجَعَلۡنَٰهُمۡ أَئِمَّةٗ يَدۡعُونَ إِلَى </w:t>
      </w:r>
      <w:r w:rsidR="005D0507" w:rsidRPr="0089531E">
        <w:rPr>
          <w:rStyle w:val="Char9"/>
          <w:rFonts w:hint="cs"/>
          <w:rtl/>
        </w:rPr>
        <w:t>ٱلنَّارِۖ</w:t>
      </w:r>
      <w:r w:rsidR="005D0507" w:rsidRPr="0089531E">
        <w:rPr>
          <w:rStyle w:val="Char9"/>
          <w:rtl/>
        </w:rPr>
        <w:t xml:space="preserve"> وَيَوۡمَ </w:t>
      </w:r>
      <w:r w:rsidR="005D0507" w:rsidRPr="0089531E">
        <w:rPr>
          <w:rStyle w:val="Char9"/>
          <w:rFonts w:hint="cs"/>
          <w:rtl/>
        </w:rPr>
        <w:t>ٱلۡقِيَٰمَةِ</w:t>
      </w:r>
      <w:r w:rsidR="005D0507" w:rsidRPr="0089531E">
        <w:rPr>
          <w:rStyle w:val="Char9"/>
          <w:rtl/>
        </w:rPr>
        <w:t xml:space="preserve"> لَا يُنصَرُونَ٤١ وَأَتۡبَعۡنَٰهُمۡ فِي هَٰذِهِ </w:t>
      </w:r>
      <w:r w:rsidR="005D0507" w:rsidRPr="0089531E">
        <w:rPr>
          <w:rStyle w:val="Char9"/>
          <w:rFonts w:hint="cs"/>
          <w:rtl/>
        </w:rPr>
        <w:t>ٱلدُّنۡيَا</w:t>
      </w:r>
      <w:r w:rsidR="005D0507" w:rsidRPr="0089531E">
        <w:rPr>
          <w:rStyle w:val="Char9"/>
          <w:rtl/>
        </w:rPr>
        <w:t xml:space="preserve"> لَعۡنَةٗۖ وَيَوۡمَ </w:t>
      </w:r>
      <w:r w:rsidR="005D0507" w:rsidRPr="0089531E">
        <w:rPr>
          <w:rStyle w:val="Char9"/>
          <w:rFonts w:hint="cs"/>
          <w:rtl/>
        </w:rPr>
        <w:t>ٱلۡقِيَٰمَةِ</w:t>
      </w:r>
      <w:r w:rsidR="005D0507" w:rsidRPr="0089531E">
        <w:rPr>
          <w:rStyle w:val="Char9"/>
          <w:rtl/>
        </w:rPr>
        <w:t xml:space="preserve"> هُم مِّنَ </w:t>
      </w:r>
      <w:r w:rsidR="005D0507" w:rsidRPr="0089531E">
        <w:rPr>
          <w:rStyle w:val="Char9"/>
          <w:rFonts w:hint="cs"/>
          <w:rtl/>
        </w:rPr>
        <w:t>ٱلۡمَقۡبُوحِينَ</w:t>
      </w:r>
      <w:r w:rsidR="005D0507" w:rsidRPr="0089531E">
        <w:rPr>
          <w:rStyle w:val="Char9"/>
          <w:rtl/>
        </w:rPr>
        <w:t xml:space="preserve">٤٢ وَلَقَدۡ ءَاتَيۡنَا مُوسَى </w:t>
      </w:r>
      <w:r w:rsidR="005D0507" w:rsidRPr="0089531E">
        <w:rPr>
          <w:rStyle w:val="Char9"/>
          <w:rFonts w:hint="cs"/>
          <w:rtl/>
        </w:rPr>
        <w:t>ٱلۡكِتَٰبَ</w:t>
      </w:r>
      <w:r w:rsidR="005D0507" w:rsidRPr="0089531E">
        <w:rPr>
          <w:rStyle w:val="Char9"/>
          <w:rtl/>
        </w:rPr>
        <w:t xml:space="preserve"> مِنۢ بَعۡدِ مَآ أَهۡلَكۡنَا </w:t>
      </w:r>
      <w:r w:rsidR="005D0507" w:rsidRPr="0089531E">
        <w:rPr>
          <w:rStyle w:val="Char9"/>
          <w:rFonts w:hint="cs"/>
          <w:rtl/>
        </w:rPr>
        <w:t>ٱلۡقُرُونَ</w:t>
      </w:r>
      <w:r w:rsidR="005D0507" w:rsidRPr="0089531E">
        <w:rPr>
          <w:rStyle w:val="Char9"/>
          <w:rtl/>
        </w:rPr>
        <w:t xml:space="preserve"> </w:t>
      </w:r>
      <w:r w:rsidR="005D0507" w:rsidRPr="0089531E">
        <w:rPr>
          <w:rStyle w:val="Char9"/>
          <w:rFonts w:hint="cs"/>
          <w:rtl/>
        </w:rPr>
        <w:t>ٱلۡأُولَىٰ</w:t>
      </w:r>
      <w:r w:rsidR="005D0507" w:rsidRPr="0089531E">
        <w:rPr>
          <w:rStyle w:val="Char9"/>
          <w:rtl/>
        </w:rPr>
        <w:t xml:space="preserve"> بَصَآئِرَ لِلنَّاسِ وَهُدٗى وَرَحۡمَةٗ لَّعَلَّهُمۡ يَتَذَكَّرُونَ٤٣</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[القصص: 4-43]</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وَقَٰرُونَ وَفِرۡعَوۡنَ وَهَٰمَٰنَۖ وَلَقَدۡ جَآءَهُم مُّوسَىٰ بِ</w:t>
      </w:r>
      <w:r w:rsidR="005D0507" w:rsidRPr="0089531E">
        <w:rPr>
          <w:rStyle w:val="Char9"/>
          <w:rFonts w:hint="cs"/>
          <w:rtl/>
        </w:rPr>
        <w:t>ٱلۡبَيِّنَٰتِ</w:t>
      </w:r>
      <w:r w:rsidR="005D0507" w:rsidRPr="0089531E">
        <w:rPr>
          <w:rStyle w:val="Char9"/>
          <w:rtl/>
        </w:rPr>
        <w:t xml:space="preserve"> فَ</w:t>
      </w:r>
      <w:r w:rsidR="005D0507" w:rsidRPr="0089531E">
        <w:rPr>
          <w:rStyle w:val="Char9"/>
          <w:rFonts w:hint="cs"/>
          <w:rtl/>
        </w:rPr>
        <w:t>ٱسۡتَكۡبَرُواْ</w:t>
      </w:r>
      <w:r w:rsidR="005D0507" w:rsidRPr="0089531E">
        <w:rPr>
          <w:rStyle w:val="Char9"/>
          <w:rtl/>
        </w:rPr>
        <w:t xml:space="preserve"> فِي </w:t>
      </w:r>
      <w:r w:rsidR="005D0507" w:rsidRPr="0089531E">
        <w:rPr>
          <w:rStyle w:val="Char9"/>
          <w:rFonts w:hint="cs"/>
          <w:rtl/>
        </w:rPr>
        <w:t>ٱلۡأَرۡضِ</w:t>
      </w:r>
      <w:r w:rsidR="005D0507" w:rsidRPr="0089531E">
        <w:rPr>
          <w:rStyle w:val="Char9"/>
          <w:rtl/>
        </w:rPr>
        <w:t xml:space="preserve"> وَمَا كَانُواْ سَٰبِقِينَ٣٩ فَكُلًّا أَخَذۡنَا بِذَنۢبِهِ</w:t>
      </w:r>
      <w:r w:rsidR="005D0507" w:rsidRPr="0089531E">
        <w:rPr>
          <w:rStyle w:val="Char9"/>
          <w:rFonts w:hint="cs"/>
          <w:rtl/>
        </w:rPr>
        <w:t>ۦۖ</w:t>
      </w:r>
      <w:r w:rsidR="005D0507" w:rsidRPr="0089531E">
        <w:rPr>
          <w:rStyle w:val="Char9"/>
          <w:rtl/>
        </w:rPr>
        <w:t xml:space="preserve"> فَمِنۡهُم مَّنۡ أَرۡسَلۡنَا عَلَيۡهِ حَاصِبٗا وَمِنۡهُم مَّنۡ أَخَذَتۡهُ </w:t>
      </w:r>
      <w:r w:rsidR="005D0507" w:rsidRPr="0089531E">
        <w:rPr>
          <w:rStyle w:val="Char9"/>
          <w:rFonts w:hint="cs"/>
          <w:rtl/>
        </w:rPr>
        <w:t>ٱلصَّيۡحَةُ</w:t>
      </w:r>
      <w:r w:rsidR="005D0507" w:rsidRPr="0089531E">
        <w:rPr>
          <w:rStyle w:val="Char9"/>
          <w:rtl/>
        </w:rPr>
        <w:t xml:space="preserve"> وَمِنۡهُم مَّنۡ خَسَفۡنَا بِهِ </w:t>
      </w:r>
      <w:r w:rsidR="005D0507" w:rsidRPr="0089531E">
        <w:rPr>
          <w:rStyle w:val="Char9"/>
          <w:rFonts w:hint="cs"/>
          <w:rtl/>
        </w:rPr>
        <w:t>ٱلۡأَرۡضَ</w:t>
      </w:r>
      <w:r w:rsidR="005D0507" w:rsidRPr="0089531E">
        <w:rPr>
          <w:rStyle w:val="Char9"/>
          <w:rtl/>
        </w:rPr>
        <w:t xml:space="preserve"> وَمِنۡهُم مَّنۡ أَغۡرَقۡنَاۚ وَمَا كَانَ </w:t>
      </w:r>
      <w:r w:rsidR="005D0507" w:rsidRPr="0089531E">
        <w:rPr>
          <w:rStyle w:val="Char9"/>
          <w:rFonts w:hint="cs"/>
          <w:rtl/>
        </w:rPr>
        <w:t>ٱللَّهُ</w:t>
      </w:r>
      <w:r w:rsidR="005D0507" w:rsidRPr="0089531E">
        <w:rPr>
          <w:rStyle w:val="Char9"/>
          <w:rtl/>
        </w:rPr>
        <w:t xml:space="preserve"> لِيَظۡلِمَهُمۡ وَلَٰكِن كَانُوٓاْ أَنفُسَهُمۡ يَ</w:t>
      </w:r>
      <w:r w:rsidR="005D0507" w:rsidRPr="0089531E">
        <w:rPr>
          <w:rStyle w:val="Char9"/>
          <w:rFonts w:hint="cs"/>
          <w:rtl/>
        </w:rPr>
        <w:t>ظۡلِمُونَ</w:t>
      </w:r>
      <w:r w:rsidR="005D0507" w:rsidRPr="0089531E">
        <w:rPr>
          <w:rStyle w:val="Char9"/>
          <w:rtl/>
        </w:rPr>
        <w:t>٤٠</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[العنكبوت: 39-40]</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وَلَقَدۡ مَنَنَّا عَلَىٰ مُوسَىٰ وَهَٰرُونَ١١٤ وَنَجَّيۡنَٰهُمَا وَقَوۡمَهُمَا مِنَ </w:t>
      </w:r>
      <w:r w:rsidR="005D0507" w:rsidRPr="0089531E">
        <w:rPr>
          <w:rStyle w:val="Char9"/>
          <w:rFonts w:hint="cs"/>
          <w:rtl/>
        </w:rPr>
        <w:t>ٱلۡكَرۡبِ</w:t>
      </w:r>
      <w:r w:rsidR="005D0507" w:rsidRPr="0089531E">
        <w:rPr>
          <w:rStyle w:val="Char9"/>
          <w:rtl/>
        </w:rPr>
        <w:t xml:space="preserve"> </w:t>
      </w:r>
      <w:r w:rsidR="005D0507" w:rsidRPr="0089531E">
        <w:rPr>
          <w:rStyle w:val="Char9"/>
          <w:rFonts w:hint="cs"/>
          <w:rtl/>
        </w:rPr>
        <w:t>ٱلۡعَظِيمِ</w:t>
      </w:r>
      <w:r w:rsidR="005D0507" w:rsidRPr="0089531E">
        <w:rPr>
          <w:rStyle w:val="Char9"/>
          <w:rtl/>
        </w:rPr>
        <w:t xml:space="preserve">١١٥ وَنَصَرۡنَٰهُمۡ فَكَانُواْ هُمُ </w:t>
      </w:r>
      <w:r w:rsidR="005D0507" w:rsidRPr="0089531E">
        <w:rPr>
          <w:rStyle w:val="Char9"/>
          <w:rFonts w:hint="cs"/>
          <w:rtl/>
        </w:rPr>
        <w:t>ٱلۡغَٰلِبِينَ</w:t>
      </w:r>
      <w:r w:rsidR="005D0507" w:rsidRPr="0089531E">
        <w:rPr>
          <w:rStyle w:val="Char9"/>
          <w:rtl/>
        </w:rPr>
        <w:t xml:space="preserve">١١٦ وَءَاتَيۡنَٰهُمَا </w:t>
      </w:r>
      <w:r w:rsidR="005D0507" w:rsidRPr="0089531E">
        <w:rPr>
          <w:rStyle w:val="Char9"/>
          <w:rFonts w:hint="cs"/>
          <w:rtl/>
        </w:rPr>
        <w:t>ٱلۡكِتَٰبَ</w:t>
      </w:r>
      <w:r w:rsidR="005D0507" w:rsidRPr="0089531E">
        <w:rPr>
          <w:rStyle w:val="Char9"/>
          <w:rtl/>
        </w:rPr>
        <w:t xml:space="preserve"> </w:t>
      </w:r>
      <w:r w:rsidR="005D0507" w:rsidRPr="0089531E">
        <w:rPr>
          <w:rStyle w:val="Char9"/>
          <w:rFonts w:hint="cs"/>
          <w:rtl/>
        </w:rPr>
        <w:t>ٱلۡمُسۡتَبِينَ</w:t>
      </w:r>
      <w:r w:rsidR="005D0507" w:rsidRPr="0089531E">
        <w:rPr>
          <w:rStyle w:val="Char9"/>
          <w:rtl/>
        </w:rPr>
        <w:t xml:space="preserve">١١٧ وَهَدَيۡنَٰهُمَا </w:t>
      </w:r>
      <w:r w:rsidR="005D0507" w:rsidRPr="0089531E">
        <w:rPr>
          <w:rStyle w:val="Char9"/>
          <w:rFonts w:hint="cs"/>
          <w:rtl/>
        </w:rPr>
        <w:t>ٱلصِّرَٰطَ</w:t>
      </w:r>
      <w:r w:rsidR="005D0507" w:rsidRPr="0089531E">
        <w:rPr>
          <w:rStyle w:val="Char9"/>
          <w:rtl/>
        </w:rPr>
        <w:t xml:space="preserve"> </w:t>
      </w:r>
      <w:r w:rsidR="005D0507" w:rsidRPr="0089531E">
        <w:rPr>
          <w:rStyle w:val="Char9"/>
          <w:rFonts w:hint="cs"/>
          <w:rtl/>
        </w:rPr>
        <w:t>ٱلۡمُسۡتَقِيمَ</w:t>
      </w:r>
      <w:r w:rsidR="005D0507" w:rsidRPr="0089531E">
        <w:rPr>
          <w:rStyle w:val="Char9"/>
          <w:rtl/>
        </w:rPr>
        <w:t xml:space="preserve">١١٨ وَتَرَكۡنَا عَلَيۡهِمَا فِي </w:t>
      </w:r>
      <w:r w:rsidR="005D0507" w:rsidRPr="0089531E">
        <w:rPr>
          <w:rStyle w:val="Char9"/>
          <w:rFonts w:hint="cs"/>
          <w:rtl/>
        </w:rPr>
        <w:t>ٱلۡأٓخِرِينَ</w:t>
      </w:r>
      <w:r w:rsidR="005D0507" w:rsidRPr="0089531E">
        <w:rPr>
          <w:rStyle w:val="Char9"/>
          <w:rtl/>
        </w:rPr>
        <w:t xml:space="preserve">١١٩ سَلَٰمٌ عَلَىٰ مُوسَىٰ وَهَٰرُونَ١٢٠ إِنَّا كَذَٰلِكَ نَجۡزِي </w:t>
      </w:r>
      <w:r w:rsidR="005D0507" w:rsidRPr="0089531E">
        <w:rPr>
          <w:rStyle w:val="Char9"/>
          <w:rFonts w:hint="cs"/>
          <w:rtl/>
        </w:rPr>
        <w:t>ٱلۡمُحۡسِنِينَ</w:t>
      </w:r>
      <w:r w:rsidR="005D0507" w:rsidRPr="0089531E">
        <w:rPr>
          <w:rStyle w:val="Char9"/>
          <w:rtl/>
        </w:rPr>
        <w:t xml:space="preserve">١٢١ إِنَّهُمَا مِنۡ عِبَادِنَا </w:t>
      </w:r>
      <w:r w:rsidR="005D0507" w:rsidRPr="0089531E">
        <w:rPr>
          <w:rStyle w:val="Char9"/>
          <w:rFonts w:hint="cs"/>
          <w:rtl/>
        </w:rPr>
        <w:t>ٱلۡمُؤۡمِنِينَ</w:t>
      </w:r>
      <w:r w:rsidR="005D0507" w:rsidRPr="0089531E">
        <w:rPr>
          <w:rStyle w:val="Char9"/>
          <w:rtl/>
        </w:rPr>
        <w:t>١٢٢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[الصافات: 114-122]</w:t>
      </w:r>
    </w:p>
    <w:p w:rsidR="005D0507" w:rsidRPr="00F07C14" w:rsidRDefault="00ED0820" w:rsidP="00ED0820">
      <w:pPr>
        <w:widowControl/>
        <w:ind w:firstLine="284"/>
        <w:jc w:val="both"/>
        <w:rPr>
          <w:rFonts w:ascii="(normal text)" w:hAnsi="(normal text)"/>
          <w:spacing w:val="-4"/>
          <w:rtl/>
        </w:rPr>
      </w:pPr>
      <w:r w:rsidRPr="009A64AF">
        <w:rPr>
          <w:rFonts w:cs="Traditional Arabic"/>
          <w:szCs w:val="28"/>
          <w:shd w:val="clear" w:color="auto" w:fill="FFFFFF"/>
          <w:rtl/>
        </w:rPr>
        <w:t>﴿</w:t>
      </w:r>
      <w:r w:rsidR="005D0507" w:rsidRPr="0089531E">
        <w:rPr>
          <w:rStyle w:val="Char9"/>
          <w:rtl/>
        </w:rPr>
        <w:t>وَلَقَدۡ أَرۡسَلۡنَا مُوسَىٰ بِ‍َٔايَٰتِنَا وَسُلۡطَٰنٖ مُّبِينٍ٢٣ إِلَىٰ فِرۡعَوۡنَ وَهَٰمَٰنَ وَقَٰرُونَ فَقَالُواْ سَٰحِرٞ كَذَّابٞ٢٤ فَلَمَّا جَآءَهُم بِ</w:t>
      </w:r>
      <w:r w:rsidR="005D0507" w:rsidRPr="0089531E">
        <w:rPr>
          <w:rStyle w:val="Char9"/>
          <w:rFonts w:hint="cs"/>
          <w:rtl/>
        </w:rPr>
        <w:t>ٱلۡحَقِّ</w:t>
      </w:r>
      <w:r w:rsidR="005D0507" w:rsidRPr="0089531E">
        <w:rPr>
          <w:rStyle w:val="Char9"/>
          <w:rtl/>
        </w:rPr>
        <w:t xml:space="preserve"> مِنۡ عِندِنَا قَالُواْ </w:t>
      </w:r>
      <w:r w:rsidR="005D0507" w:rsidRPr="0089531E">
        <w:rPr>
          <w:rStyle w:val="Char9"/>
          <w:rFonts w:hint="cs"/>
          <w:rtl/>
        </w:rPr>
        <w:t>ٱقۡتُلُوٓاْ</w:t>
      </w:r>
      <w:r w:rsidR="005D0507" w:rsidRPr="0089531E">
        <w:rPr>
          <w:rStyle w:val="Char9"/>
          <w:rtl/>
        </w:rPr>
        <w:t xml:space="preserve"> أَبۡنَآءَ </w:t>
      </w:r>
      <w:r w:rsidR="005D0507" w:rsidRPr="0089531E">
        <w:rPr>
          <w:rStyle w:val="Char9"/>
          <w:rFonts w:hint="cs"/>
          <w:rtl/>
        </w:rPr>
        <w:t>ٱلَّذِينَ</w:t>
      </w:r>
      <w:r w:rsidR="005D0507" w:rsidRPr="0089531E">
        <w:rPr>
          <w:rStyle w:val="Char9"/>
          <w:rtl/>
        </w:rPr>
        <w:t xml:space="preserve"> ءَامَنُواْ مَعَهُ</w:t>
      </w:r>
      <w:r w:rsidR="005D0507" w:rsidRPr="0089531E">
        <w:rPr>
          <w:rStyle w:val="Char9"/>
          <w:rFonts w:hint="cs"/>
          <w:rtl/>
        </w:rPr>
        <w:t>ۥ</w:t>
      </w:r>
      <w:r w:rsidR="005D0507" w:rsidRPr="0089531E">
        <w:rPr>
          <w:rStyle w:val="Char9"/>
          <w:rtl/>
        </w:rPr>
        <w:t xml:space="preserve"> وَ</w:t>
      </w:r>
      <w:r w:rsidR="005D0507" w:rsidRPr="0089531E">
        <w:rPr>
          <w:rStyle w:val="Char9"/>
          <w:rFonts w:hint="cs"/>
          <w:rtl/>
        </w:rPr>
        <w:t>ٱسۡتَحۡيُواْ</w:t>
      </w:r>
      <w:r w:rsidR="005D0507" w:rsidRPr="0089531E">
        <w:rPr>
          <w:rStyle w:val="Char9"/>
          <w:rtl/>
        </w:rPr>
        <w:t xml:space="preserve"> نِسَآءَهُمۡۚ وَمَا كَيۡدُ </w:t>
      </w:r>
      <w:r w:rsidR="005D0507" w:rsidRPr="0089531E">
        <w:rPr>
          <w:rStyle w:val="Char9"/>
          <w:rFonts w:hint="cs"/>
          <w:rtl/>
        </w:rPr>
        <w:t>ٱلۡكَٰفِرِينَ</w:t>
      </w:r>
      <w:r w:rsidR="005D0507" w:rsidRPr="0089531E">
        <w:rPr>
          <w:rStyle w:val="Char9"/>
          <w:rtl/>
        </w:rPr>
        <w:t xml:space="preserve"> إِلَّا فِي ضَلَٰلٖ٢٥ وَقَالَ فِرۡعَوۡنُ ذَرُونِيٓ أَقۡتُلۡ مُوسَىٰ وَلۡيَدۡعُ رَبَّهُ</w:t>
      </w:r>
      <w:r w:rsidR="005D0507" w:rsidRPr="0089531E">
        <w:rPr>
          <w:rStyle w:val="Char9"/>
          <w:rFonts w:hint="cs"/>
          <w:rtl/>
        </w:rPr>
        <w:t>ۥٓۖ</w:t>
      </w:r>
      <w:r w:rsidR="005D0507" w:rsidRPr="0089531E">
        <w:rPr>
          <w:rStyle w:val="Char9"/>
          <w:rtl/>
        </w:rPr>
        <w:t xml:space="preserve"> إِنِّيٓ أَخَافُ أَن يُبَدِّلَ دِينَكُمۡ أَوۡ أَن يُظۡهِرَ فِي </w:t>
      </w:r>
      <w:r w:rsidR="005D0507" w:rsidRPr="0089531E">
        <w:rPr>
          <w:rStyle w:val="Char9"/>
          <w:rFonts w:hint="cs"/>
          <w:rtl/>
        </w:rPr>
        <w:t>ٱلۡأَرۡضِ</w:t>
      </w:r>
      <w:r w:rsidR="005D0507" w:rsidRPr="0089531E">
        <w:rPr>
          <w:rStyle w:val="Char9"/>
          <w:rtl/>
        </w:rPr>
        <w:t xml:space="preserve"> </w:t>
      </w:r>
      <w:r w:rsidR="005D0507" w:rsidRPr="0089531E">
        <w:rPr>
          <w:rStyle w:val="Char9"/>
          <w:rFonts w:hint="cs"/>
          <w:rtl/>
        </w:rPr>
        <w:t>ٱلۡفَسَادَ</w:t>
      </w:r>
      <w:r w:rsidR="005D0507" w:rsidRPr="0089531E">
        <w:rPr>
          <w:rStyle w:val="Char9"/>
          <w:rtl/>
        </w:rPr>
        <w:t xml:space="preserve">٢٦ وَقَالَ مُوسَىٰٓ إِنِّي عُذۡتُ بِرَبِّي وَرَبِّكُم مِّن كُلِّ مُتَكَبِّرٖ لَّا يُؤۡمِنُ بِيَوۡمِ </w:t>
      </w:r>
      <w:r w:rsidR="005D0507" w:rsidRPr="0089531E">
        <w:rPr>
          <w:rStyle w:val="Char9"/>
          <w:rFonts w:hint="cs"/>
          <w:rtl/>
        </w:rPr>
        <w:t>ٱلۡحِسَابِ</w:t>
      </w:r>
      <w:r w:rsidR="005D0507" w:rsidRPr="0089531E">
        <w:rPr>
          <w:rStyle w:val="Char9"/>
          <w:rtl/>
        </w:rPr>
        <w:t>٢٧ وَقَالَ رَجُلٞ مُّؤۡمِنٞ مِّنۡ ءَالِ فِرۡعَوۡنَ يَكۡتُمُ إِيمَٰنَهُ</w:t>
      </w:r>
      <w:r w:rsidR="005D0507" w:rsidRPr="0089531E">
        <w:rPr>
          <w:rStyle w:val="Char9"/>
          <w:rFonts w:hint="cs"/>
          <w:rtl/>
        </w:rPr>
        <w:t>ۥٓ</w:t>
      </w:r>
      <w:r w:rsidR="005D0507" w:rsidRPr="0089531E">
        <w:rPr>
          <w:rStyle w:val="Char9"/>
          <w:rtl/>
        </w:rPr>
        <w:t xml:space="preserve"> أَتَقۡتُلُونَ رَجُلًا أَن يَقُولَ رَبِّيَ </w:t>
      </w:r>
      <w:r w:rsidR="005D0507" w:rsidRPr="0089531E">
        <w:rPr>
          <w:rStyle w:val="Char9"/>
          <w:rFonts w:hint="cs"/>
          <w:rtl/>
        </w:rPr>
        <w:t>ٱللَّهُ</w:t>
      </w:r>
      <w:r w:rsidR="005D0507" w:rsidRPr="0089531E">
        <w:rPr>
          <w:rStyle w:val="Char9"/>
          <w:rtl/>
        </w:rPr>
        <w:t xml:space="preserve"> وَقَدۡ جَآءَكُم بِ</w:t>
      </w:r>
      <w:r w:rsidR="005D0507" w:rsidRPr="0089531E">
        <w:rPr>
          <w:rStyle w:val="Char9"/>
          <w:rFonts w:hint="cs"/>
          <w:rtl/>
        </w:rPr>
        <w:t>ٱلۡبَيِّنَٰتِ</w:t>
      </w:r>
      <w:r w:rsidR="005D0507" w:rsidRPr="0089531E">
        <w:rPr>
          <w:rStyle w:val="Char9"/>
          <w:rtl/>
        </w:rPr>
        <w:t xml:space="preserve"> مِن رَّبِّكُمۡۖ وَإِن يَكُ كَٰذِبٗا فَعَلَيۡهِ كَذِبُهُ</w:t>
      </w:r>
      <w:r w:rsidR="005D0507" w:rsidRPr="0089531E">
        <w:rPr>
          <w:rStyle w:val="Char9"/>
          <w:rFonts w:hint="cs"/>
          <w:rtl/>
        </w:rPr>
        <w:t>ۥۖ</w:t>
      </w:r>
      <w:r w:rsidR="005D0507" w:rsidRPr="0089531E">
        <w:rPr>
          <w:rStyle w:val="Char9"/>
          <w:rtl/>
        </w:rPr>
        <w:t xml:space="preserve"> وَإِن يَكُ صَادِقٗا يُصِبۡكُم بَعۡضُ </w:t>
      </w:r>
      <w:r w:rsidR="005D0507" w:rsidRPr="0089531E">
        <w:rPr>
          <w:rStyle w:val="Char9"/>
          <w:rFonts w:hint="cs"/>
          <w:rtl/>
        </w:rPr>
        <w:t>ٱلَّذِي</w:t>
      </w:r>
      <w:r w:rsidR="005D0507" w:rsidRPr="0089531E">
        <w:rPr>
          <w:rStyle w:val="Char9"/>
          <w:rtl/>
        </w:rPr>
        <w:t xml:space="preserve"> يَعِدُكُمۡۖ إِنَّ </w:t>
      </w:r>
      <w:r w:rsidR="005D0507" w:rsidRPr="0089531E">
        <w:rPr>
          <w:rStyle w:val="Char9"/>
          <w:rFonts w:hint="cs"/>
          <w:rtl/>
        </w:rPr>
        <w:t>ٱللَّهَ</w:t>
      </w:r>
      <w:r w:rsidR="005D0507" w:rsidRPr="0089531E">
        <w:rPr>
          <w:rStyle w:val="Char9"/>
          <w:rtl/>
        </w:rPr>
        <w:t xml:space="preserve"> لَا يَهۡدِي مَنۡ هُوَ مُسۡرِفٞ كَذَّابٞ٢٨ يَٰقَوۡمِ لَكُمُ </w:t>
      </w:r>
      <w:r w:rsidR="005D0507" w:rsidRPr="0089531E">
        <w:rPr>
          <w:rStyle w:val="Char9"/>
          <w:rFonts w:hint="cs"/>
          <w:rtl/>
        </w:rPr>
        <w:t>ٱلۡمُلۡكُ</w:t>
      </w:r>
      <w:r w:rsidR="005D0507" w:rsidRPr="0089531E">
        <w:rPr>
          <w:rStyle w:val="Char9"/>
          <w:rtl/>
        </w:rPr>
        <w:t xml:space="preserve"> </w:t>
      </w:r>
      <w:r w:rsidR="005D0507" w:rsidRPr="0089531E">
        <w:rPr>
          <w:rStyle w:val="Char9"/>
          <w:rFonts w:hint="cs"/>
          <w:rtl/>
        </w:rPr>
        <w:t>ٱلۡيَوۡمَ</w:t>
      </w:r>
      <w:r w:rsidR="005D0507" w:rsidRPr="0089531E">
        <w:rPr>
          <w:rStyle w:val="Char9"/>
          <w:rtl/>
        </w:rPr>
        <w:t xml:space="preserve"> ظَٰهِرِينَ فِي </w:t>
      </w:r>
      <w:r w:rsidR="005D0507" w:rsidRPr="0089531E">
        <w:rPr>
          <w:rStyle w:val="Char9"/>
          <w:rFonts w:hint="cs"/>
          <w:rtl/>
        </w:rPr>
        <w:t>ٱلۡأَرۡضِ</w:t>
      </w:r>
      <w:r w:rsidR="005D0507" w:rsidRPr="0089531E">
        <w:rPr>
          <w:rStyle w:val="Char9"/>
          <w:rtl/>
        </w:rPr>
        <w:t xml:space="preserve"> فَمَن يَنصُرُنَا مِنۢ بَأۡسِ </w:t>
      </w:r>
      <w:r w:rsidR="005D0507" w:rsidRPr="0089531E">
        <w:rPr>
          <w:rStyle w:val="Char9"/>
          <w:rFonts w:hint="cs"/>
          <w:rtl/>
        </w:rPr>
        <w:t>ٱللَّهِ</w:t>
      </w:r>
      <w:r w:rsidR="005D0507" w:rsidRPr="0089531E">
        <w:rPr>
          <w:rStyle w:val="Char9"/>
          <w:rtl/>
        </w:rPr>
        <w:t xml:space="preserve"> إِن جَآءَنَاۚ قَالَ فِرۡعَوۡنُ مَآ أُرِيكُمۡ إِلَّا مَآ أَرَىٰ وَمَآ أَهۡدِيكُمۡ إِلَّا سَبِيلَ </w:t>
      </w:r>
      <w:r w:rsidR="005D0507" w:rsidRPr="0089531E">
        <w:rPr>
          <w:rStyle w:val="Char9"/>
          <w:rFonts w:hint="cs"/>
          <w:rtl/>
        </w:rPr>
        <w:t>ٱلرَّشَادِ</w:t>
      </w:r>
      <w:r w:rsidR="005D0507" w:rsidRPr="0089531E">
        <w:rPr>
          <w:rStyle w:val="Char9"/>
          <w:rtl/>
        </w:rPr>
        <w:t xml:space="preserve">٢٩ وَقَالَ </w:t>
      </w:r>
      <w:r w:rsidR="005D0507" w:rsidRPr="0089531E">
        <w:rPr>
          <w:rStyle w:val="Char9"/>
          <w:rFonts w:hint="cs"/>
          <w:rtl/>
        </w:rPr>
        <w:t>ٱلَّذِيٓ</w:t>
      </w:r>
      <w:r w:rsidR="005D0507" w:rsidRPr="0089531E">
        <w:rPr>
          <w:rStyle w:val="Char9"/>
          <w:rtl/>
        </w:rPr>
        <w:t xml:space="preserve"> ءَامَنَ يَٰقَوۡمِ إِنِّيٓ أَخَافُ عَلَيۡكُم مِّثۡلَ يَوۡمِ </w:t>
      </w:r>
      <w:r w:rsidR="005D0507" w:rsidRPr="0089531E">
        <w:rPr>
          <w:rStyle w:val="Char9"/>
          <w:rFonts w:hint="cs"/>
          <w:rtl/>
        </w:rPr>
        <w:t>ٱلۡأَحۡزَابِ</w:t>
      </w:r>
      <w:r w:rsidR="005D0507" w:rsidRPr="0089531E">
        <w:rPr>
          <w:rStyle w:val="Char9"/>
          <w:rtl/>
        </w:rPr>
        <w:t>٣٠ مِثۡلَ دَأۡبِ قَوۡمِ نُوحٖ وَعَادٖ وَثَمُودَ وَ</w:t>
      </w:r>
      <w:r w:rsidR="005D0507" w:rsidRPr="0089531E">
        <w:rPr>
          <w:rStyle w:val="Char9"/>
          <w:rFonts w:hint="cs"/>
          <w:rtl/>
        </w:rPr>
        <w:t>ٱلَّذِينَ</w:t>
      </w:r>
      <w:r w:rsidR="005D0507" w:rsidRPr="0089531E">
        <w:rPr>
          <w:rStyle w:val="Char9"/>
          <w:rtl/>
        </w:rPr>
        <w:t xml:space="preserve"> مِنۢ بَعۡدِهِمۡۚ وَمَا </w:t>
      </w:r>
      <w:r w:rsidR="005D0507" w:rsidRPr="0089531E">
        <w:rPr>
          <w:rStyle w:val="Char9"/>
          <w:rFonts w:hint="cs"/>
          <w:rtl/>
        </w:rPr>
        <w:t>ٱللَّهُ</w:t>
      </w:r>
      <w:r w:rsidR="005D0507" w:rsidRPr="0089531E">
        <w:rPr>
          <w:rStyle w:val="Char9"/>
          <w:rtl/>
        </w:rPr>
        <w:t xml:space="preserve"> يُرِيدُ ظُلۡمٗا لِّلۡعِبَادِ٣١ وَيَٰقَوۡمِ إِنِّيٓ أَخَافُ عَلَيۡكُمۡ يَوۡمَ </w:t>
      </w:r>
      <w:r w:rsidR="005D0507" w:rsidRPr="0089531E">
        <w:rPr>
          <w:rStyle w:val="Char9"/>
          <w:rFonts w:hint="cs"/>
          <w:rtl/>
        </w:rPr>
        <w:t>ٱلتَّنَادِ</w:t>
      </w:r>
      <w:r w:rsidR="005D0507" w:rsidRPr="0089531E">
        <w:rPr>
          <w:rStyle w:val="Char9"/>
          <w:rtl/>
        </w:rPr>
        <w:t xml:space="preserve">٣٢ يَوۡمَ تُوَلُّونَ مُدۡبِرِينَ مَا لَكُم مِّنَ </w:t>
      </w:r>
      <w:r w:rsidR="005D0507" w:rsidRPr="0089531E">
        <w:rPr>
          <w:rStyle w:val="Char9"/>
          <w:rFonts w:hint="cs"/>
          <w:rtl/>
        </w:rPr>
        <w:t>ٱللَّهِ</w:t>
      </w:r>
      <w:r w:rsidR="005D0507" w:rsidRPr="0089531E">
        <w:rPr>
          <w:rStyle w:val="Char9"/>
          <w:rtl/>
        </w:rPr>
        <w:t xml:space="preserve"> مِنۡ عَاصِمٖۗ وَمَن يُضۡلِلِ </w:t>
      </w:r>
      <w:r w:rsidR="005D0507" w:rsidRPr="0089531E">
        <w:rPr>
          <w:rStyle w:val="Char9"/>
          <w:rFonts w:hint="cs"/>
          <w:rtl/>
        </w:rPr>
        <w:t>ٱللَّهُ</w:t>
      </w:r>
      <w:r w:rsidR="005D0507" w:rsidRPr="0089531E">
        <w:rPr>
          <w:rStyle w:val="Char9"/>
          <w:rtl/>
        </w:rPr>
        <w:t xml:space="preserve"> فَمَا لَهُ</w:t>
      </w:r>
      <w:r w:rsidR="005D0507" w:rsidRPr="0089531E">
        <w:rPr>
          <w:rStyle w:val="Char9"/>
          <w:rFonts w:hint="cs"/>
          <w:rtl/>
        </w:rPr>
        <w:t>ۥ</w:t>
      </w:r>
      <w:r w:rsidR="005D0507" w:rsidRPr="0089531E">
        <w:rPr>
          <w:rStyle w:val="Char9"/>
          <w:rtl/>
        </w:rPr>
        <w:t xml:space="preserve"> مِنۡ هَادٖ٣٣ وَلَقَدۡ جَآءَكُمۡ يُوسُفُ مِن قَبۡلُ بِ</w:t>
      </w:r>
      <w:r w:rsidR="005D0507" w:rsidRPr="0089531E">
        <w:rPr>
          <w:rStyle w:val="Char9"/>
          <w:rFonts w:hint="cs"/>
          <w:rtl/>
        </w:rPr>
        <w:t>ٱلۡبَيِّنَٰتِ</w:t>
      </w:r>
      <w:r w:rsidR="005D0507" w:rsidRPr="0089531E">
        <w:rPr>
          <w:rStyle w:val="Char9"/>
          <w:rtl/>
        </w:rPr>
        <w:t xml:space="preserve"> فَمَا زِلۡتُمۡ فِي شَكّٖ مِّمَّا جَآءَكُم بِهِ</w:t>
      </w:r>
      <w:r w:rsidR="005D0507" w:rsidRPr="0089531E">
        <w:rPr>
          <w:rStyle w:val="Char9"/>
          <w:rFonts w:hint="cs"/>
          <w:rtl/>
        </w:rPr>
        <w:t>ۦۖ</w:t>
      </w:r>
      <w:r w:rsidR="005D0507" w:rsidRPr="0089531E">
        <w:rPr>
          <w:rStyle w:val="Char9"/>
          <w:rtl/>
        </w:rPr>
        <w:t xml:space="preserve"> حَتَّىٰٓ إِذَا هَلَكَ قُلۡتُمۡ لَن يَبۡعَثَ </w:t>
      </w:r>
      <w:r w:rsidR="005D0507" w:rsidRPr="0089531E">
        <w:rPr>
          <w:rStyle w:val="Char9"/>
          <w:rFonts w:hint="cs"/>
          <w:rtl/>
        </w:rPr>
        <w:t>ٱللَّهُ</w:t>
      </w:r>
      <w:r w:rsidR="005D0507" w:rsidRPr="0089531E">
        <w:rPr>
          <w:rStyle w:val="Char9"/>
          <w:rtl/>
        </w:rPr>
        <w:t xml:space="preserve"> مِنۢ بَعۡدِهِ</w:t>
      </w:r>
      <w:r w:rsidR="005D0507" w:rsidRPr="0089531E">
        <w:rPr>
          <w:rStyle w:val="Char9"/>
          <w:rFonts w:hint="cs"/>
          <w:rtl/>
        </w:rPr>
        <w:t>ۦ</w:t>
      </w:r>
      <w:r w:rsidR="005D0507" w:rsidRPr="0089531E">
        <w:rPr>
          <w:rStyle w:val="Char9"/>
          <w:rtl/>
        </w:rPr>
        <w:t xml:space="preserve"> رَسُولٗاۚ كَذَٰلِكَ يُضِلُّ </w:t>
      </w:r>
      <w:r w:rsidR="005D0507" w:rsidRPr="0089531E">
        <w:rPr>
          <w:rStyle w:val="Char9"/>
          <w:rFonts w:hint="cs"/>
          <w:rtl/>
        </w:rPr>
        <w:t>ٱللَّهُ</w:t>
      </w:r>
      <w:r w:rsidR="005D0507" w:rsidRPr="0089531E">
        <w:rPr>
          <w:rStyle w:val="Char9"/>
          <w:rtl/>
        </w:rPr>
        <w:t xml:space="preserve"> مَنۡ هُوَ مُسۡرِفٞ مُّرۡتَابٌ٣٤ </w:t>
      </w:r>
      <w:r w:rsidR="005D0507" w:rsidRPr="0089531E">
        <w:rPr>
          <w:rStyle w:val="Char9"/>
          <w:rFonts w:hint="cs"/>
          <w:rtl/>
        </w:rPr>
        <w:t>ٱلَّذِينَ</w:t>
      </w:r>
      <w:r w:rsidR="005D0507" w:rsidRPr="0089531E">
        <w:rPr>
          <w:rStyle w:val="Char9"/>
          <w:rtl/>
        </w:rPr>
        <w:t xml:space="preserve"> يُجَٰدِلُونَ فِيٓ ءَايَٰتِ </w:t>
      </w:r>
      <w:r w:rsidR="005D0507" w:rsidRPr="0089531E">
        <w:rPr>
          <w:rStyle w:val="Char9"/>
          <w:rFonts w:hint="cs"/>
          <w:rtl/>
        </w:rPr>
        <w:t>ٱللَّهِ</w:t>
      </w:r>
      <w:r w:rsidR="005D0507" w:rsidRPr="0089531E">
        <w:rPr>
          <w:rStyle w:val="Char9"/>
          <w:rtl/>
        </w:rPr>
        <w:t xml:space="preserve"> بِغَيۡرِ سُلۡطَٰنٍ أَتَىٰهُمۡۖ كَبُرَ مَقۡتًا عِندَ </w:t>
      </w:r>
      <w:r w:rsidR="005D0507" w:rsidRPr="0089531E">
        <w:rPr>
          <w:rStyle w:val="Char9"/>
          <w:rFonts w:hint="cs"/>
          <w:rtl/>
        </w:rPr>
        <w:t>ٱللَّهِ</w:t>
      </w:r>
      <w:r w:rsidR="005D0507" w:rsidRPr="0089531E">
        <w:rPr>
          <w:rStyle w:val="Char9"/>
          <w:rtl/>
        </w:rPr>
        <w:t xml:space="preserve"> وَعِندَ </w:t>
      </w:r>
      <w:r w:rsidR="005D0507" w:rsidRPr="0089531E">
        <w:rPr>
          <w:rStyle w:val="Char9"/>
          <w:rFonts w:hint="cs"/>
          <w:rtl/>
        </w:rPr>
        <w:t>ٱلَّذِينَ</w:t>
      </w:r>
      <w:r w:rsidR="005D0507" w:rsidRPr="0089531E">
        <w:rPr>
          <w:rStyle w:val="Char9"/>
          <w:rtl/>
        </w:rPr>
        <w:t xml:space="preserve"> ءَامَنُواْۚ كَذَٰلِكَ يَطۡبَعُ </w:t>
      </w:r>
      <w:r w:rsidR="005D0507" w:rsidRPr="0089531E">
        <w:rPr>
          <w:rStyle w:val="Char9"/>
          <w:rFonts w:hint="cs"/>
          <w:rtl/>
        </w:rPr>
        <w:t>ٱللَّهُ</w:t>
      </w:r>
      <w:r w:rsidR="005D0507" w:rsidRPr="0089531E">
        <w:rPr>
          <w:rStyle w:val="Char9"/>
          <w:rtl/>
        </w:rPr>
        <w:t xml:space="preserve"> عَلَىٰ كُلِّ قَلۡبِ مُتَكَبِّرٖ جَبَّارٖ٣٥ وَقَالَ فِرۡعَوۡنُ يَٰهَٰمَٰنُ </w:t>
      </w:r>
      <w:r w:rsidR="005D0507" w:rsidRPr="0089531E">
        <w:rPr>
          <w:rStyle w:val="Char9"/>
          <w:rFonts w:hint="cs"/>
          <w:rtl/>
        </w:rPr>
        <w:t>ٱبۡنِ</w:t>
      </w:r>
      <w:r w:rsidR="005D0507" w:rsidRPr="0089531E">
        <w:rPr>
          <w:rStyle w:val="Char9"/>
          <w:rtl/>
        </w:rPr>
        <w:t xml:space="preserve"> لِي صَرۡحٗا لَّعَلِّيٓ أَبۡلُغُ </w:t>
      </w:r>
      <w:r w:rsidR="005D0507" w:rsidRPr="0089531E">
        <w:rPr>
          <w:rStyle w:val="Char9"/>
          <w:rFonts w:hint="cs"/>
          <w:rtl/>
        </w:rPr>
        <w:t>ٱلۡأَسۡبَٰبَ</w:t>
      </w:r>
      <w:r w:rsidR="005D0507" w:rsidRPr="0089531E">
        <w:rPr>
          <w:rStyle w:val="Char9"/>
          <w:rtl/>
        </w:rPr>
        <w:t xml:space="preserve">٣٦ أَسۡبَٰبَ </w:t>
      </w:r>
      <w:r w:rsidR="005D0507" w:rsidRPr="0089531E">
        <w:rPr>
          <w:rStyle w:val="Char9"/>
          <w:rFonts w:hint="cs"/>
          <w:rtl/>
        </w:rPr>
        <w:t>ٱلسَّمَٰوَٰتِ</w:t>
      </w:r>
      <w:r w:rsidR="005D0507" w:rsidRPr="0089531E">
        <w:rPr>
          <w:rStyle w:val="Char9"/>
          <w:rtl/>
        </w:rPr>
        <w:t xml:space="preserve"> فَأَطَّلِعَ إِلَىٰٓ إِلَٰهِ مُوسَىٰ وَإِنِّي لَأَظُنُّهُ</w:t>
      </w:r>
      <w:r w:rsidR="005D0507" w:rsidRPr="0089531E">
        <w:rPr>
          <w:rStyle w:val="Char9"/>
          <w:rFonts w:hint="cs"/>
          <w:rtl/>
        </w:rPr>
        <w:t>ۥ</w:t>
      </w:r>
      <w:r w:rsidR="005D0507" w:rsidRPr="0089531E">
        <w:rPr>
          <w:rStyle w:val="Char9"/>
          <w:rtl/>
        </w:rPr>
        <w:t xml:space="preserve"> كَٰذِبٗاۚ وَكَذَٰلِكَ زُيِّنَ لِفِرۡعَوۡنَ سُوٓءُ عَمَلِهِ</w:t>
      </w:r>
      <w:r w:rsidR="005D0507" w:rsidRPr="0089531E">
        <w:rPr>
          <w:rStyle w:val="Char9"/>
          <w:rFonts w:hint="cs"/>
          <w:rtl/>
        </w:rPr>
        <w:t>ۦ</w:t>
      </w:r>
      <w:r w:rsidR="005D0507" w:rsidRPr="0089531E">
        <w:rPr>
          <w:rStyle w:val="Char9"/>
          <w:rtl/>
        </w:rPr>
        <w:t xml:space="preserve"> وَصُدَّ عَنِ </w:t>
      </w:r>
      <w:r w:rsidR="005D0507" w:rsidRPr="0089531E">
        <w:rPr>
          <w:rStyle w:val="Char9"/>
          <w:rFonts w:hint="cs"/>
          <w:rtl/>
        </w:rPr>
        <w:t>ٱلسَّبِيلِۚ</w:t>
      </w:r>
      <w:r w:rsidR="005D0507" w:rsidRPr="0089531E">
        <w:rPr>
          <w:rStyle w:val="Char9"/>
          <w:rtl/>
        </w:rPr>
        <w:t xml:space="preserve"> وَمَا كَيۡدُ فِرۡعَوۡنَ إِلَّا فِي تَبَابٖ٣٧ وَقَالَ </w:t>
      </w:r>
      <w:r w:rsidR="005D0507" w:rsidRPr="0089531E">
        <w:rPr>
          <w:rStyle w:val="Char9"/>
          <w:rFonts w:hint="cs"/>
          <w:rtl/>
        </w:rPr>
        <w:t>ٱلَّذِيٓ</w:t>
      </w:r>
      <w:r w:rsidR="005D0507" w:rsidRPr="0089531E">
        <w:rPr>
          <w:rStyle w:val="Char9"/>
          <w:rtl/>
        </w:rPr>
        <w:t xml:space="preserve"> ءَامَنَ يَٰقَوۡمِ </w:t>
      </w:r>
      <w:r w:rsidR="005D0507" w:rsidRPr="0089531E">
        <w:rPr>
          <w:rStyle w:val="Char9"/>
          <w:rFonts w:hint="cs"/>
          <w:rtl/>
        </w:rPr>
        <w:t>ٱتَّبِعُونِ</w:t>
      </w:r>
      <w:r w:rsidR="005D0507" w:rsidRPr="0089531E">
        <w:rPr>
          <w:rStyle w:val="Char9"/>
          <w:rtl/>
        </w:rPr>
        <w:t xml:space="preserve"> أَهۡدِكُمۡ سَبِيلَ </w:t>
      </w:r>
      <w:r w:rsidR="005D0507" w:rsidRPr="0089531E">
        <w:rPr>
          <w:rStyle w:val="Char9"/>
          <w:rFonts w:hint="cs"/>
          <w:rtl/>
        </w:rPr>
        <w:t>ٱلرَّشَادِ</w:t>
      </w:r>
      <w:r w:rsidR="005D0507" w:rsidRPr="0089531E">
        <w:rPr>
          <w:rStyle w:val="Char9"/>
          <w:rtl/>
        </w:rPr>
        <w:t xml:space="preserve">٣٨ يَٰقَوۡمِ إِنَّمَا هَٰذِهِ </w:t>
      </w:r>
      <w:r w:rsidR="005D0507" w:rsidRPr="0089531E">
        <w:rPr>
          <w:rStyle w:val="Char9"/>
          <w:rFonts w:hint="cs"/>
          <w:rtl/>
        </w:rPr>
        <w:t>ٱلۡحَيَوٰةُ</w:t>
      </w:r>
      <w:r w:rsidR="005D0507" w:rsidRPr="0089531E">
        <w:rPr>
          <w:rStyle w:val="Char9"/>
          <w:rtl/>
        </w:rPr>
        <w:t xml:space="preserve"> </w:t>
      </w:r>
      <w:r w:rsidR="005D0507" w:rsidRPr="0089531E">
        <w:rPr>
          <w:rStyle w:val="Char9"/>
          <w:rFonts w:hint="cs"/>
          <w:rtl/>
        </w:rPr>
        <w:t>ٱلدُّنۡيَا</w:t>
      </w:r>
      <w:r w:rsidR="005D0507" w:rsidRPr="0089531E">
        <w:rPr>
          <w:rStyle w:val="Char9"/>
          <w:rtl/>
        </w:rPr>
        <w:t xml:space="preserve"> مَتَٰعٞ وَإِنَّ </w:t>
      </w:r>
      <w:r w:rsidR="005D0507" w:rsidRPr="0089531E">
        <w:rPr>
          <w:rStyle w:val="Char9"/>
          <w:rFonts w:hint="cs"/>
          <w:rtl/>
        </w:rPr>
        <w:t>ٱلۡأٓخِرَةَ</w:t>
      </w:r>
      <w:r w:rsidR="005D0507" w:rsidRPr="0089531E">
        <w:rPr>
          <w:rStyle w:val="Char9"/>
          <w:rtl/>
        </w:rPr>
        <w:t xml:space="preserve"> هِيَ دَارُ </w:t>
      </w:r>
      <w:r w:rsidR="005D0507" w:rsidRPr="0089531E">
        <w:rPr>
          <w:rStyle w:val="Char9"/>
          <w:rFonts w:hint="cs"/>
          <w:rtl/>
        </w:rPr>
        <w:t>ٱلۡقَرَارِ</w:t>
      </w:r>
      <w:r w:rsidR="005D0507" w:rsidRPr="0089531E">
        <w:rPr>
          <w:rStyle w:val="Char9"/>
          <w:rtl/>
        </w:rPr>
        <w:t xml:space="preserve">٣٩ مَنۡ عَمِلَ سَيِّئَةٗ فَلَا يُجۡزَىٰٓ إِلَّا مِثۡلَهَاۖ وَمَنۡ عَمِلَ صَٰلِحٗا مِّن ذَكَرٍ أَوۡ أُنثَىٰ وَهُوَ مُؤۡمِنٞ فَأُوْلَٰٓئِكَ يَدۡخُلُونَ </w:t>
      </w:r>
      <w:r w:rsidR="005D0507" w:rsidRPr="0089531E">
        <w:rPr>
          <w:rStyle w:val="Char9"/>
          <w:rFonts w:hint="cs"/>
          <w:rtl/>
        </w:rPr>
        <w:t>ٱلۡجَنَّةَ</w:t>
      </w:r>
      <w:r w:rsidR="005D0507" w:rsidRPr="0089531E">
        <w:rPr>
          <w:rStyle w:val="Char9"/>
          <w:rtl/>
        </w:rPr>
        <w:t xml:space="preserve"> يُرۡزَقُونَ فِيهَا بِغَيۡرِ حِسَابٖ٤٠ وَيَٰقَوۡمِ مَا لِيٓ أَدۡعُوكُمۡ إِلَى </w:t>
      </w:r>
      <w:r w:rsidR="005D0507" w:rsidRPr="0089531E">
        <w:rPr>
          <w:rStyle w:val="Char9"/>
          <w:rFonts w:hint="cs"/>
          <w:rtl/>
        </w:rPr>
        <w:t>ٱلنَّجَوٰةِ</w:t>
      </w:r>
      <w:r w:rsidR="005D0507" w:rsidRPr="0089531E">
        <w:rPr>
          <w:rStyle w:val="Char9"/>
          <w:rtl/>
        </w:rPr>
        <w:t xml:space="preserve"> وَتَدۡعُونَنِيٓ إِلَى </w:t>
      </w:r>
      <w:r w:rsidR="005D0507" w:rsidRPr="0089531E">
        <w:rPr>
          <w:rStyle w:val="Char9"/>
          <w:rFonts w:hint="cs"/>
          <w:rtl/>
        </w:rPr>
        <w:t>ٱلنَّارِ</w:t>
      </w:r>
      <w:r w:rsidR="005D0507" w:rsidRPr="0089531E">
        <w:rPr>
          <w:rStyle w:val="Char9"/>
          <w:rtl/>
        </w:rPr>
        <w:t>٤١ تَدۡعُونَنِي لِأَكۡفُرَ بِ</w:t>
      </w:r>
      <w:r w:rsidR="005D0507" w:rsidRPr="0089531E">
        <w:rPr>
          <w:rStyle w:val="Char9"/>
          <w:rFonts w:hint="cs"/>
          <w:rtl/>
        </w:rPr>
        <w:t>ٱللَّهِ</w:t>
      </w:r>
      <w:r w:rsidR="005D0507" w:rsidRPr="0089531E">
        <w:rPr>
          <w:rStyle w:val="Char9"/>
          <w:rtl/>
        </w:rPr>
        <w:t xml:space="preserve"> وَأُشۡرِكَ بِهِ</w:t>
      </w:r>
      <w:r w:rsidR="005D0507" w:rsidRPr="0089531E">
        <w:rPr>
          <w:rStyle w:val="Char9"/>
          <w:rFonts w:hint="cs"/>
          <w:rtl/>
        </w:rPr>
        <w:t>ۦ</w:t>
      </w:r>
      <w:r w:rsidR="005D0507" w:rsidRPr="0089531E">
        <w:rPr>
          <w:rStyle w:val="Char9"/>
          <w:rtl/>
        </w:rPr>
        <w:t xml:space="preserve"> مَا لَيۡسَ لِي بِهِ</w:t>
      </w:r>
      <w:r w:rsidR="005D0507" w:rsidRPr="0089531E">
        <w:rPr>
          <w:rStyle w:val="Char9"/>
          <w:rFonts w:hint="cs"/>
          <w:rtl/>
        </w:rPr>
        <w:t>ۦ</w:t>
      </w:r>
      <w:r w:rsidR="005D0507" w:rsidRPr="0089531E">
        <w:rPr>
          <w:rStyle w:val="Char9"/>
          <w:rtl/>
        </w:rPr>
        <w:t xml:space="preserve"> عِلۡمٞ وَأَنَا۠ أَدۡعُوكُمۡ إِلَى </w:t>
      </w:r>
      <w:r w:rsidR="005D0507" w:rsidRPr="0089531E">
        <w:rPr>
          <w:rStyle w:val="Char9"/>
          <w:rFonts w:hint="cs"/>
          <w:rtl/>
        </w:rPr>
        <w:t>ٱلۡعَزِيزِ</w:t>
      </w:r>
      <w:r w:rsidR="005D0507" w:rsidRPr="0089531E">
        <w:rPr>
          <w:rStyle w:val="Char9"/>
          <w:rtl/>
        </w:rPr>
        <w:t xml:space="preserve"> </w:t>
      </w:r>
      <w:r w:rsidR="005D0507" w:rsidRPr="0089531E">
        <w:rPr>
          <w:rStyle w:val="Char9"/>
          <w:rFonts w:hint="cs"/>
          <w:rtl/>
        </w:rPr>
        <w:t>ٱلۡغَفَّٰرِ</w:t>
      </w:r>
      <w:r w:rsidR="005D0507" w:rsidRPr="0089531E">
        <w:rPr>
          <w:rStyle w:val="Char9"/>
          <w:rtl/>
        </w:rPr>
        <w:t>٤٢ لَا جَرَمَ أَنَّمَا تَدۡعُونَنِيٓ إِلَيۡهِ لَيۡسَ لَهُ</w:t>
      </w:r>
      <w:r w:rsidR="005D0507" w:rsidRPr="0089531E">
        <w:rPr>
          <w:rStyle w:val="Char9"/>
          <w:rFonts w:hint="cs"/>
          <w:rtl/>
        </w:rPr>
        <w:t>ۥ</w:t>
      </w:r>
      <w:r w:rsidR="005D0507" w:rsidRPr="0089531E">
        <w:rPr>
          <w:rStyle w:val="Char9"/>
          <w:rtl/>
        </w:rPr>
        <w:t xml:space="preserve"> دَعۡوَةٞ فِي </w:t>
      </w:r>
      <w:r w:rsidR="005D0507" w:rsidRPr="0089531E">
        <w:rPr>
          <w:rStyle w:val="Char9"/>
          <w:rFonts w:hint="cs"/>
          <w:rtl/>
        </w:rPr>
        <w:t>ٱلدُّنۡيَا</w:t>
      </w:r>
      <w:r w:rsidR="005D0507" w:rsidRPr="0089531E">
        <w:rPr>
          <w:rStyle w:val="Char9"/>
          <w:rtl/>
        </w:rPr>
        <w:t xml:space="preserve"> وَلَا فِي </w:t>
      </w:r>
      <w:r w:rsidR="005D0507" w:rsidRPr="0089531E">
        <w:rPr>
          <w:rStyle w:val="Char9"/>
          <w:rFonts w:hint="cs"/>
          <w:rtl/>
        </w:rPr>
        <w:t>ٱلۡأٓخِرَةِ</w:t>
      </w:r>
      <w:r w:rsidR="005D0507" w:rsidRPr="0089531E">
        <w:rPr>
          <w:rStyle w:val="Char9"/>
          <w:rtl/>
        </w:rPr>
        <w:t xml:space="preserve"> وَأَنَّ مَرَدَّنَآ إِلَى </w:t>
      </w:r>
      <w:r w:rsidR="005D0507" w:rsidRPr="0089531E">
        <w:rPr>
          <w:rStyle w:val="Char9"/>
          <w:rFonts w:hint="cs"/>
          <w:rtl/>
        </w:rPr>
        <w:t>ٱللَّهِ</w:t>
      </w:r>
      <w:r w:rsidR="005D0507" w:rsidRPr="0089531E">
        <w:rPr>
          <w:rStyle w:val="Char9"/>
          <w:rtl/>
        </w:rPr>
        <w:t xml:space="preserve"> وَأَنَّ </w:t>
      </w:r>
      <w:r w:rsidR="005D0507" w:rsidRPr="0089531E">
        <w:rPr>
          <w:rStyle w:val="Char9"/>
          <w:rFonts w:hint="cs"/>
          <w:rtl/>
        </w:rPr>
        <w:t>ٱلۡمُسۡرِفِينَ</w:t>
      </w:r>
      <w:r w:rsidR="005D0507" w:rsidRPr="0089531E">
        <w:rPr>
          <w:rStyle w:val="Char9"/>
          <w:rtl/>
        </w:rPr>
        <w:t xml:space="preserve"> هُمۡ أَصۡحَٰبُ </w:t>
      </w:r>
      <w:r w:rsidR="005D0507" w:rsidRPr="0089531E">
        <w:rPr>
          <w:rStyle w:val="Char9"/>
          <w:rFonts w:hint="cs"/>
          <w:rtl/>
        </w:rPr>
        <w:t>ٱلنَّارِ</w:t>
      </w:r>
      <w:r w:rsidR="005D0507" w:rsidRPr="0089531E">
        <w:rPr>
          <w:rStyle w:val="Char9"/>
          <w:rtl/>
        </w:rPr>
        <w:t xml:space="preserve">٤٣ فَسَتَذۡكُرُونَ مَآ أَقُولُ لَكُمۡۚ وَأُفَوِّضُ أَمۡرِيٓ إِلَى </w:t>
      </w:r>
      <w:r w:rsidR="005D0507" w:rsidRPr="0089531E">
        <w:rPr>
          <w:rStyle w:val="Char9"/>
          <w:rFonts w:hint="cs"/>
          <w:rtl/>
        </w:rPr>
        <w:t>ٱللَّهِۚ</w:t>
      </w:r>
      <w:r w:rsidR="005D0507" w:rsidRPr="0089531E">
        <w:rPr>
          <w:rStyle w:val="Char9"/>
          <w:rtl/>
        </w:rPr>
        <w:t xml:space="preserve"> إِنَّ </w:t>
      </w:r>
      <w:r w:rsidR="005D0507" w:rsidRPr="0089531E">
        <w:rPr>
          <w:rStyle w:val="Char9"/>
          <w:rFonts w:hint="cs"/>
          <w:rtl/>
        </w:rPr>
        <w:t>ٱللَّهَ</w:t>
      </w:r>
      <w:r w:rsidR="005D0507" w:rsidRPr="0089531E">
        <w:rPr>
          <w:rStyle w:val="Char9"/>
          <w:rtl/>
        </w:rPr>
        <w:t xml:space="preserve"> بَصِيرُۢ بِ</w:t>
      </w:r>
      <w:r w:rsidR="005D0507" w:rsidRPr="0089531E">
        <w:rPr>
          <w:rStyle w:val="Char9"/>
          <w:rFonts w:hint="cs"/>
          <w:rtl/>
        </w:rPr>
        <w:t>ٱلۡعِبَادِ</w:t>
      </w:r>
      <w:r w:rsidR="005D0507" w:rsidRPr="0089531E">
        <w:rPr>
          <w:rStyle w:val="Char9"/>
          <w:rtl/>
        </w:rPr>
        <w:t xml:space="preserve">٤٤ فَوَقَىٰهُ </w:t>
      </w:r>
      <w:r w:rsidR="005D0507" w:rsidRPr="0089531E">
        <w:rPr>
          <w:rStyle w:val="Char9"/>
          <w:rFonts w:hint="cs"/>
          <w:rtl/>
        </w:rPr>
        <w:t>ٱللَّهُ</w:t>
      </w:r>
      <w:r w:rsidR="005D0507" w:rsidRPr="0089531E">
        <w:rPr>
          <w:rStyle w:val="Char9"/>
          <w:rtl/>
        </w:rPr>
        <w:t xml:space="preserve"> سَيِّ‍َٔاتِ مَا مَكَرُواْۖ وَحَاقَ بِ‍َٔالِ فِرۡعَوۡنَ سُوٓءُ </w:t>
      </w:r>
      <w:r w:rsidR="005D0507" w:rsidRPr="0089531E">
        <w:rPr>
          <w:rStyle w:val="Char9"/>
          <w:rFonts w:hint="cs"/>
          <w:rtl/>
        </w:rPr>
        <w:t>ٱلۡعَذَابِ</w:t>
      </w:r>
      <w:r w:rsidR="005D0507" w:rsidRPr="0089531E">
        <w:rPr>
          <w:rStyle w:val="Char9"/>
          <w:rtl/>
        </w:rPr>
        <w:t xml:space="preserve">٤٥ </w:t>
      </w:r>
      <w:r w:rsidR="005D0507" w:rsidRPr="0089531E">
        <w:rPr>
          <w:rStyle w:val="Char9"/>
          <w:rFonts w:hint="cs"/>
          <w:rtl/>
        </w:rPr>
        <w:t>ٱلنَّارُ</w:t>
      </w:r>
      <w:r w:rsidR="005D0507" w:rsidRPr="0089531E">
        <w:rPr>
          <w:rStyle w:val="Char9"/>
          <w:rtl/>
        </w:rPr>
        <w:t xml:space="preserve"> يُعۡرَضُونَ عَلَيۡهَا غُدُوّٗا وَعَشِيّٗاۚ وَيَوۡمَ تَقُومُ </w:t>
      </w:r>
      <w:r w:rsidR="005D0507" w:rsidRPr="0089531E">
        <w:rPr>
          <w:rStyle w:val="Char9"/>
          <w:rFonts w:hint="cs"/>
          <w:rtl/>
        </w:rPr>
        <w:t>ٱلسَّاعَةُ</w:t>
      </w:r>
      <w:r w:rsidR="005D0507" w:rsidRPr="0089531E">
        <w:rPr>
          <w:rStyle w:val="Char9"/>
          <w:rtl/>
        </w:rPr>
        <w:t xml:space="preserve"> أَدۡخِلُوٓاْ ءَالَ فِرۡعَوۡنَ أَشَدَّ </w:t>
      </w:r>
      <w:r w:rsidR="005D0507" w:rsidRPr="0089531E">
        <w:rPr>
          <w:rStyle w:val="Char9"/>
          <w:rFonts w:hint="cs"/>
          <w:rtl/>
        </w:rPr>
        <w:t>ٱلۡعَذَابِ</w:t>
      </w:r>
      <w:r w:rsidR="005D0507" w:rsidRPr="0089531E">
        <w:rPr>
          <w:rStyle w:val="Char9"/>
          <w:rtl/>
        </w:rPr>
        <w:t>٤٦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[غافر: 23-46]</w:t>
      </w:r>
      <w:r w:rsidR="00F40841" w:rsidRPr="00F40841">
        <w:rPr>
          <w:rFonts w:ascii="(normal text)" w:hAnsi="(normal text)" w:cs="IRNazli"/>
          <w:spacing w:val="-4"/>
          <w:rtl/>
        </w:rPr>
        <w:t xml:space="preserve"> </w:t>
      </w:r>
    </w:p>
    <w:p w:rsidR="005D0507" w:rsidRPr="0089531E" w:rsidRDefault="00ED0820" w:rsidP="00ED0820">
      <w:pPr>
        <w:widowControl/>
        <w:ind w:firstLine="284"/>
        <w:jc w:val="both"/>
        <w:rPr>
          <w:rStyle w:val="Char5"/>
          <w:rtl/>
        </w:rPr>
      </w:pPr>
      <w:r w:rsidRPr="004A463C">
        <w:rPr>
          <w:rFonts w:cs="Traditional Arabic"/>
          <w:spacing w:val="-2"/>
          <w:szCs w:val="28"/>
          <w:shd w:val="clear" w:color="auto" w:fill="FFFFFF"/>
          <w:rtl/>
        </w:rPr>
        <w:t>﴿</w:t>
      </w:r>
      <w:r w:rsidR="005D0507" w:rsidRPr="004A463C">
        <w:rPr>
          <w:rStyle w:val="Char9"/>
          <w:spacing w:val="-2"/>
          <w:rtl/>
        </w:rPr>
        <w:t>وَلَقَدۡ أَرۡسَلۡنَا مُوسَىٰ بِ‍َٔايَٰتِنَآ إِلَىٰ فِرۡعَوۡنَ وَمَلَإِيْهِ</w:t>
      </w:r>
      <w:r w:rsidR="005D0507" w:rsidRPr="004A463C">
        <w:rPr>
          <w:rStyle w:val="Char9"/>
          <w:rFonts w:hint="cs"/>
          <w:spacing w:val="-2"/>
          <w:rtl/>
        </w:rPr>
        <w:t>ۦ</w:t>
      </w:r>
      <w:r w:rsidR="005D0507" w:rsidRPr="004A463C">
        <w:rPr>
          <w:rStyle w:val="Char9"/>
          <w:spacing w:val="-2"/>
          <w:rtl/>
        </w:rPr>
        <w:t xml:space="preserve"> فَقَالَ إِنِّي رَسُولُ رَبِّ </w:t>
      </w:r>
      <w:r w:rsidR="005D0507" w:rsidRPr="004A463C">
        <w:rPr>
          <w:rStyle w:val="Char9"/>
          <w:rFonts w:hint="cs"/>
          <w:spacing w:val="-2"/>
          <w:rtl/>
        </w:rPr>
        <w:t>ٱلۡعَٰلَمِينَ</w:t>
      </w:r>
      <w:r w:rsidR="005D0507" w:rsidRPr="004A463C">
        <w:rPr>
          <w:rStyle w:val="Char9"/>
          <w:spacing w:val="-2"/>
          <w:rtl/>
        </w:rPr>
        <w:t>٤٦ فَلَمَّا جَآءَهُم بِ‍َٔايَٰتِنَآ إِذَا هُم مِّنۡهَا يَضۡحَكُونَ٤٧ وَمَا نُرِيهِم مِّنۡ ءَايَةٍ إِلَّا هِيَ أَكۡبَرُ مِنۡ أُخۡتِهَاۖ وَأَخَذۡنَٰهُم بِ</w:t>
      </w:r>
      <w:r w:rsidR="005D0507" w:rsidRPr="004A463C">
        <w:rPr>
          <w:rStyle w:val="Char9"/>
          <w:rFonts w:hint="cs"/>
          <w:spacing w:val="-2"/>
          <w:rtl/>
        </w:rPr>
        <w:t>ٱلۡعَذَابِ</w:t>
      </w:r>
      <w:r w:rsidR="005D0507" w:rsidRPr="004A463C">
        <w:rPr>
          <w:rStyle w:val="Char9"/>
          <w:spacing w:val="-2"/>
          <w:rtl/>
        </w:rPr>
        <w:t xml:space="preserve"> لَعَلَّهُمۡ يَرۡجِعُونَ٤٨ وَقَالُواْ يَٰٓأَيُّهَ </w:t>
      </w:r>
      <w:r w:rsidR="005D0507" w:rsidRPr="004A463C">
        <w:rPr>
          <w:rStyle w:val="Char9"/>
          <w:rFonts w:hint="cs"/>
          <w:spacing w:val="-2"/>
          <w:rtl/>
        </w:rPr>
        <w:t>ٱلسَّاحِرُ</w:t>
      </w:r>
      <w:r w:rsidR="005D0507" w:rsidRPr="004A463C">
        <w:rPr>
          <w:rStyle w:val="Char9"/>
          <w:spacing w:val="-2"/>
          <w:rtl/>
        </w:rPr>
        <w:t xml:space="preserve"> </w:t>
      </w:r>
      <w:r w:rsidR="005D0507" w:rsidRPr="004A463C">
        <w:rPr>
          <w:rStyle w:val="Char9"/>
          <w:rFonts w:hint="cs"/>
          <w:spacing w:val="-2"/>
          <w:rtl/>
        </w:rPr>
        <w:t>ٱدۡعُ</w:t>
      </w:r>
      <w:r w:rsidR="005D0507" w:rsidRPr="004A463C">
        <w:rPr>
          <w:rStyle w:val="Char9"/>
          <w:spacing w:val="-2"/>
          <w:rtl/>
        </w:rPr>
        <w:t xml:space="preserve"> لَنَا رَبَّكَ بِمَا عَهِدَ عِندَكَ إِنَّنَا لَمُهۡتَدُونَ٤٩ فَلَمَّا كَشَفۡنَا عَنۡهُمُ </w:t>
      </w:r>
      <w:r w:rsidR="005D0507" w:rsidRPr="004A463C">
        <w:rPr>
          <w:rStyle w:val="Char9"/>
          <w:rFonts w:hint="cs"/>
          <w:spacing w:val="-2"/>
          <w:rtl/>
        </w:rPr>
        <w:t>ٱلۡعَذَابَ</w:t>
      </w:r>
      <w:r w:rsidR="005D0507" w:rsidRPr="004A463C">
        <w:rPr>
          <w:rStyle w:val="Char9"/>
          <w:spacing w:val="-2"/>
          <w:rtl/>
        </w:rPr>
        <w:t xml:space="preserve"> إِذَا هُمۡ يَنكُثُونَ</w:t>
      </w:r>
      <w:r w:rsidR="005D0507" w:rsidRPr="0089531E">
        <w:rPr>
          <w:rStyle w:val="Char9"/>
          <w:rtl/>
        </w:rPr>
        <w:t>٥٠ وَنَادَىٰ فِرۡعَوۡنُ فِي قَوۡمِهِ</w:t>
      </w:r>
      <w:r w:rsidR="005D0507" w:rsidRPr="0089531E">
        <w:rPr>
          <w:rStyle w:val="Char9"/>
          <w:rFonts w:hint="cs"/>
          <w:rtl/>
        </w:rPr>
        <w:t>ۦ</w:t>
      </w:r>
      <w:r w:rsidR="005D0507" w:rsidRPr="0089531E">
        <w:rPr>
          <w:rStyle w:val="Char9"/>
          <w:rtl/>
        </w:rPr>
        <w:t xml:space="preserve"> قَالَ يَٰقَوۡمِ أَلَيۡسَ لِي مُلۡكُ مِصۡرَ وَهَٰذِهِ </w:t>
      </w:r>
      <w:r w:rsidR="005D0507" w:rsidRPr="0089531E">
        <w:rPr>
          <w:rStyle w:val="Char9"/>
          <w:rFonts w:hint="cs"/>
          <w:rtl/>
        </w:rPr>
        <w:t>ٱلۡأَنۡهَٰرُ</w:t>
      </w:r>
      <w:r w:rsidR="005D0507" w:rsidRPr="0089531E">
        <w:rPr>
          <w:rStyle w:val="Char9"/>
          <w:rtl/>
        </w:rPr>
        <w:t xml:space="preserve"> تَجۡرِي مِن تَحۡتِيٓۚ أَفَلَا تُبۡصِرُونَ٥١ أَمۡ أَنَا۠ خَيۡرٞ مِّنۡ هَٰذَا </w:t>
      </w:r>
      <w:r w:rsidR="005D0507" w:rsidRPr="0089531E">
        <w:rPr>
          <w:rStyle w:val="Char9"/>
          <w:rFonts w:hint="cs"/>
          <w:rtl/>
        </w:rPr>
        <w:t>ٱلَّذِي</w:t>
      </w:r>
      <w:r w:rsidR="005D0507" w:rsidRPr="0089531E">
        <w:rPr>
          <w:rStyle w:val="Char9"/>
          <w:rtl/>
        </w:rPr>
        <w:t xml:space="preserve"> هُوَ مَهِينٞ وَلَا يَكَادُ يُبِينُ٥٢ فَلَوۡلَآ أُلۡقِيَ عَلَيۡهِ أَسۡوِرَةٞ مِّن ذَهَبٍ أَوۡ جَآءَ مَعَهُ </w:t>
      </w:r>
      <w:r w:rsidR="005D0507" w:rsidRPr="0089531E">
        <w:rPr>
          <w:rStyle w:val="Char9"/>
          <w:rFonts w:hint="cs"/>
          <w:rtl/>
        </w:rPr>
        <w:t>ٱلۡمَلَٰٓئِكَةُ</w:t>
      </w:r>
      <w:r w:rsidR="005D0507" w:rsidRPr="0089531E">
        <w:rPr>
          <w:rStyle w:val="Char9"/>
          <w:rtl/>
        </w:rPr>
        <w:t xml:space="preserve"> مُقۡتَرِنِينَ٥٣ فَ</w:t>
      </w:r>
      <w:r w:rsidR="005D0507" w:rsidRPr="0089531E">
        <w:rPr>
          <w:rStyle w:val="Char9"/>
          <w:rFonts w:hint="cs"/>
          <w:rtl/>
        </w:rPr>
        <w:t>ٱسۡتَخَفَّ</w:t>
      </w:r>
      <w:r w:rsidR="005D0507" w:rsidRPr="0089531E">
        <w:rPr>
          <w:rStyle w:val="Char9"/>
          <w:rtl/>
        </w:rPr>
        <w:t xml:space="preserve"> قَوۡمَهُ</w:t>
      </w:r>
      <w:r w:rsidR="005D0507" w:rsidRPr="0089531E">
        <w:rPr>
          <w:rStyle w:val="Char9"/>
          <w:rFonts w:hint="cs"/>
          <w:rtl/>
        </w:rPr>
        <w:t>ۥ</w:t>
      </w:r>
      <w:r w:rsidR="005D0507" w:rsidRPr="0089531E">
        <w:rPr>
          <w:rStyle w:val="Char9"/>
          <w:rtl/>
        </w:rPr>
        <w:t xml:space="preserve"> فَأَطَاعُوهُۚ إِنَّهُمۡ كَانُواْ قَوۡمٗا فَٰسِقِينَ٥٤ فَلَمَّآ ءَاسَفُونَا </w:t>
      </w:r>
      <w:r w:rsidR="005D0507" w:rsidRPr="0089531E">
        <w:rPr>
          <w:rStyle w:val="Char9"/>
          <w:rFonts w:hint="cs"/>
          <w:rtl/>
        </w:rPr>
        <w:t>ٱنتَقَمۡنَا</w:t>
      </w:r>
      <w:r w:rsidR="005D0507" w:rsidRPr="0089531E">
        <w:rPr>
          <w:rStyle w:val="Char9"/>
          <w:rtl/>
        </w:rPr>
        <w:t xml:space="preserve"> مِنۡهُمۡ فَأَغۡرَقۡنَٰهُمۡ أَجۡمَعِينَ٥٥ فَجَعَلۡنَٰهُمۡ سَلَفٗا وَمَثَلٗا لِّلۡأٓخِرِينَ٥٦ وَلَمَّا ضُرِبَ </w:t>
      </w:r>
      <w:r w:rsidR="005D0507" w:rsidRPr="0089531E">
        <w:rPr>
          <w:rStyle w:val="Char9"/>
          <w:rFonts w:hint="cs"/>
          <w:rtl/>
        </w:rPr>
        <w:t>ٱبۡنُ</w:t>
      </w:r>
      <w:r w:rsidR="005D0507" w:rsidRPr="0089531E">
        <w:rPr>
          <w:rStyle w:val="Char9"/>
          <w:rtl/>
        </w:rPr>
        <w:t xml:space="preserve"> مَرۡيَمَ مَثَلًا إِذَا قَوۡمُكَ مِنۡهُ يَصِدُّونَ٥٧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[الزخرف: 46-57]</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أَنۡ أَدُّوٓاْ إِلَيَّ عِبَادَ </w:t>
      </w:r>
      <w:r w:rsidR="005D0507" w:rsidRPr="0089531E">
        <w:rPr>
          <w:rStyle w:val="Char9"/>
          <w:rFonts w:hint="cs"/>
          <w:rtl/>
        </w:rPr>
        <w:t>ٱللَّهِۖ</w:t>
      </w:r>
      <w:r w:rsidR="005D0507" w:rsidRPr="0089531E">
        <w:rPr>
          <w:rStyle w:val="Char9"/>
          <w:rtl/>
        </w:rPr>
        <w:t xml:space="preserve"> إِنِّي لَكُمۡ رَسُولٌ أَمِينٞ١٨ وَأَن لَّا تَعۡلُواْ عَلَى </w:t>
      </w:r>
      <w:r w:rsidR="005D0507" w:rsidRPr="0089531E">
        <w:rPr>
          <w:rStyle w:val="Char9"/>
          <w:rFonts w:hint="cs"/>
          <w:rtl/>
        </w:rPr>
        <w:t>ٱللَّهِۖ</w:t>
      </w:r>
      <w:r w:rsidR="005D0507" w:rsidRPr="0089531E">
        <w:rPr>
          <w:rStyle w:val="Char9"/>
          <w:rtl/>
        </w:rPr>
        <w:t xml:space="preserve"> إِنِّيٓ ءَاتِيكُم بِسُلۡطَٰنٖ مُّبِينٖ١٩ وَإِنِّي عُذۡتُ بِرَبِّي وَرَبِّكُمۡ أَن تَرۡجُمُونِ٢٠ وَإِن لَّمۡ تُؤۡمِنُواْ لِي فَ</w:t>
      </w:r>
      <w:r w:rsidR="005D0507" w:rsidRPr="0089531E">
        <w:rPr>
          <w:rStyle w:val="Char9"/>
          <w:rFonts w:hint="cs"/>
          <w:rtl/>
        </w:rPr>
        <w:t>ٱعۡتَزِلُونِ</w:t>
      </w:r>
      <w:r w:rsidR="005D0507" w:rsidRPr="0089531E">
        <w:rPr>
          <w:rStyle w:val="Char9"/>
          <w:rtl/>
        </w:rPr>
        <w:t>٢١ فَدَعَا رَبَّهُ</w:t>
      </w:r>
      <w:r w:rsidR="005D0507" w:rsidRPr="0089531E">
        <w:rPr>
          <w:rStyle w:val="Char9"/>
          <w:rFonts w:hint="cs"/>
          <w:rtl/>
        </w:rPr>
        <w:t>ۥٓ</w:t>
      </w:r>
      <w:r w:rsidR="005D0507" w:rsidRPr="0089531E">
        <w:rPr>
          <w:rStyle w:val="Char9"/>
          <w:rtl/>
        </w:rPr>
        <w:t xml:space="preserve"> أَنَّ هَٰٓؤُلَآءِ قَوۡمٞ مُّجۡرِمُونَ٢٢ فَأَسۡرِ بِعِبَادِي لَيۡلًا إِنَّكُم مُّتَّبَعُونَ٢٣ وَ</w:t>
      </w:r>
      <w:r w:rsidR="005D0507" w:rsidRPr="0089531E">
        <w:rPr>
          <w:rStyle w:val="Char9"/>
          <w:rFonts w:hint="cs"/>
          <w:rtl/>
        </w:rPr>
        <w:t>ٱتۡرُكِ</w:t>
      </w:r>
      <w:r w:rsidR="005D0507" w:rsidRPr="0089531E">
        <w:rPr>
          <w:rStyle w:val="Char9"/>
          <w:rtl/>
        </w:rPr>
        <w:t xml:space="preserve"> </w:t>
      </w:r>
      <w:r w:rsidR="005D0507" w:rsidRPr="0089531E">
        <w:rPr>
          <w:rStyle w:val="Char9"/>
          <w:rFonts w:hint="cs"/>
          <w:rtl/>
        </w:rPr>
        <w:t>ٱلۡبَحۡرَ</w:t>
      </w:r>
      <w:r w:rsidR="005D0507" w:rsidRPr="0089531E">
        <w:rPr>
          <w:rStyle w:val="Char9"/>
          <w:rtl/>
        </w:rPr>
        <w:t xml:space="preserve"> رَهۡوًاۖ إِنَّهُمۡ جُندٞ مُّغۡرَقُونَ٢٤ كَمۡ تَرَكُواْ مِن جَنَّٰتٖ وَعُيُونٖ٢٥ وَزُرُوعٖ وَمَقَامٖ كَرِيمٖ٢٦ وَنَعۡمَةٖ كَانُواْ فِيهَا فَٰكِهِينَ٢٧ كَذَٰلِكَۖ وَأَوۡرَثۡنَٰهَا قَوۡمًا ءَاخَرِينَ٢٨ فَمَا بَكَتۡ عَلَيۡهِمُ </w:t>
      </w:r>
      <w:r w:rsidR="005D0507" w:rsidRPr="0089531E">
        <w:rPr>
          <w:rStyle w:val="Char9"/>
          <w:rFonts w:hint="cs"/>
          <w:rtl/>
        </w:rPr>
        <w:t>ٱلسَّمَآءُ</w:t>
      </w:r>
      <w:r w:rsidR="005D0507" w:rsidRPr="0089531E">
        <w:rPr>
          <w:rStyle w:val="Char9"/>
          <w:rtl/>
        </w:rPr>
        <w:t xml:space="preserve"> وَ</w:t>
      </w:r>
      <w:r w:rsidR="005D0507" w:rsidRPr="0089531E">
        <w:rPr>
          <w:rStyle w:val="Char9"/>
          <w:rFonts w:hint="cs"/>
          <w:rtl/>
        </w:rPr>
        <w:t>ٱلۡأَرۡضُ</w:t>
      </w:r>
      <w:r w:rsidR="005D0507" w:rsidRPr="0089531E">
        <w:rPr>
          <w:rStyle w:val="Char9"/>
          <w:rtl/>
        </w:rPr>
        <w:t xml:space="preserve"> وَمَا كَانُواْ مُنظَرِينَ٢٩</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[الدخان: 18-29]</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وَفِي مُوسَىٰٓ إِذۡ أَرۡسَلۡنَٰهُ إِلَىٰ فِرۡعَوۡنَ بِسُلۡطَٰنٖ مُّبِينٖ٣٨ فَتَوَلَّىٰ بِرُكۡنِهِ</w:t>
      </w:r>
      <w:r w:rsidR="005D0507" w:rsidRPr="0089531E">
        <w:rPr>
          <w:rStyle w:val="Char9"/>
          <w:rFonts w:hint="cs"/>
          <w:rtl/>
        </w:rPr>
        <w:t>ۦ</w:t>
      </w:r>
      <w:r w:rsidR="005D0507" w:rsidRPr="0089531E">
        <w:rPr>
          <w:rStyle w:val="Char9"/>
          <w:rtl/>
        </w:rPr>
        <w:t xml:space="preserve"> وَقَالَ سَٰحِرٌ أَوۡ مَجۡنُونٞ٣٩ فَأَخَذۡنَٰهُ وَجُنُودَهُ</w:t>
      </w:r>
      <w:r w:rsidR="005D0507" w:rsidRPr="0089531E">
        <w:rPr>
          <w:rStyle w:val="Char9"/>
          <w:rFonts w:hint="cs"/>
          <w:rtl/>
        </w:rPr>
        <w:t>ۥ</w:t>
      </w:r>
      <w:r w:rsidR="005D0507" w:rsidRPr="0089531E">
        <w:rPr>
          <w:rStyle w:val="Char9"/>
          <w:rtl/>
        </w:rPr>
        <w:t xml:space="preserve"> فَنَبَذۡنَٰهُمۡ فِي </w:t>
      </w:r>
      <w:r w:rsidR="005D0507" w:rsidRPr="0089531E">
        <w:rPr>
          <w:rStyle w:val="Char9"/>
          <w:rFonts w:hint="cs"/>
          <w:rtl/>
        </w:rPr>
        <w:t>ٱلۡيَمِّ</w:t>
      </w:r>
      <w:r w:rsidR="005D0507" w:rsidRPr="0089531E">
        <w:rPr>
          <w:rStyle w:val="Char9"/>
          <w:rtl/>
        </w:rPr>
        <w:t xml:space="preserve"> وَهُوَ مُلِيمٞ٤٠</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[الذاريات: 38-40]</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وَلَقَدۡ جَآءَ ءَالَ فِرۡعَوۡنَ </w:t>
      </w:r>
      <w:r w:rsidR="005D0507" w:rsidRPr="0089531E">
        <w:rPr>
          <w:rStyle w:val="Char9"/>
          <w:rFonts w:hint="cs"/>
          <w:rtl/>
        </w:rPr>
        <w:t>ٱلنُّذُرُ</w:t>
      </w:r>
      <w:r w:rsidR="005D0507" w:rsidRPr="0089531E">
        <w:rPr>
          <w:rStyle w:val="Char9"/>
          <w:rtl/>
        </w:rPr>
        <w:t>٤١ كَذَّبُواْ بِ‍َٔايَٰتِنَا كُلِّهَا فَأَخَذۡنَٰهُمۡ أَخۡذَ عَزِيزٖ مُّقۡتَدِرٍ٤٢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[القمر: 41-42]</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إِنَّآ أَرۡسَلۡنَآ إِلَيۡكُمۡ رَسُولٗا شَٰهِدًا عَلَيۡكُمۡ كَمَآ أَرۡسَلۡنَآ إِلَىٰ فِرۡعَوۡنَ رَسُولٗا١٥ فَعَصَىٰ فِرۡعَوۡنُ </w:t>
      </w:r>
      <w:r w:rsidR="005D0507" w:rsidRPr="0089531E">
        <w:rPr>
          <w:rStyle w:val="Char9"/>
          <w:rFonts w:hint="cs"/>
          <w:rtl/>
        </w:rPr>
        <w:t>ٱلرَّسُولَ</w:t>
      </w:r>
      <w:r w:rsidR="005D0507" w:rsidRPr="0089531E">
        <w:rPr>
          <w:rStyle w:val="Char9"/>
          <w:rtl/>
        </w:rPr>
        <w:t xml:space="preserve"> فَأَخَذۡنَٰهُ أَخۡذٗا وَبِيلٗا١٦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[المزمل: 15-16]</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هَلۡ أَتَىٰكَ حَدِيثُ مُوسَىٰٓ١٥ إِذۡ نَادَىٰهُ رَبُّهُ</w:t>
      </w:r>
      <w:r w:rsidR="005D0507" w:rsidRPr="0089531E">
        <w:rPr>
          <w:rStyle w:val="Char9"/>
          <w:rFonts w:hint="cs"/>
          <w:rtl/>
        </w:rPr>
        <w:t>ۥ</w:t>
      </w:r>
      <w:r w:rsidR="005D0507" w:rsidRPr="0089531E">
        <w:rPr>
          <w:rStyle w:val="Char9"/>
          <w:rtl/>
        </w:rPr>
        <w:t xml:space="preserve"> بِ</w:t>
      </w:r>
      <w:r w:rsidR="005D0507" w:rsidRPr="0089531E">
        <w:rPr>
          <w:rStyle w:val="Char9"/>
          <w:rFonts w:hint="cs"/>
          <w:rtl/>
        </w:rPr>
        <w:t>ٱلۡوَادِ</w:t>
      </w:r>
      <w:r w:rsidR="005D0507" w:rsidRPr="0089531E">
        <w:rPr>
          <w:rStyle w:val="Char9"/>
          <w:rtl/>
        </w:rPr>
        <w:t xml:space="preserve"> </w:t>
      </w:r>
      <w:r w:rsidR="005D0507" w:rsidRPr="0089531E">
        <w:rPr>
          <w:rStyle w:val="Char9"/>
          <w:rFonts w:hint="cs"/>
          <w:rtl/>
        </w:rPr>
        <w:t>ٱلۡمُقَدَّسِ</w:t>
      </w:r>
      <w:r w:rsidR="005D0507" w:rsidRPr="0089531E">
        <w:rPr>
          <w:rStyle w:val="Char9"/>
          <w:rtl/>
        </w:rPr>
        <w:t xml:space="preserve"> طُوًى١٦ </w:t>
      </w:r>
      <w:r w:rsidR="005D0507" w:rsidRPr="0089531E">
        <w:rPr>
          <w:rStyle w:val="Char9"/>
          <w:rFonts w:hint="cs"/>
          <w:rtl/>
        </w:rPr>
        <w:t>ٱذۡهَبۡ</w:t>
      </w:r>
      <w:r w:rsidR="005D0507" w:rsidRPr="0089531E">
        <w:rPr>
          <w:rStyle w:val="Char9"/>
          <w:rtl/>
        </w:rPr>
        <w:t xml:space="preserve"> إِلَىٰ فِرۡعَوۡنَ إِنَّهُ</w:t>
      </w:r>
      <w:r w:rsidR="005D0507" w:rsidRPr="0089531E">
        <w:rPr>
          <w:rStyle w:val="Char9"/>
          <w:rFonts w:hint="cs"/>
          <w:rtl/>
        </w:rPr>
        <w:t>ۥ</w:t>
      </w:r>
      <w:r w:rsidR="005D0507" w:rsidRPr="0089531E">
        <w:rPr>
          <w:rStyle w:val="Char9"/>
          <w:rtl/>
        </w:rPr>
        <w:t xml:space="preserve"> طَغَىٰ١٧ فَقُلۡ هَل لَّكَ إِلَىٰٓ أَن تَزَكَّىٰ١٨ وَأَهۡدِيَكَ إِلَىٰ رَبِّكَ فَتَخۡشَىٰ١٩ فَأَرَىٰهُ </w:t>
      </w:r>
      <w:r w:rsidR="005D0507" w:rsidRPr="0089531E">
        <w:rPr>
          <w:rStyle w:val="Char9"/>
          <w:rFonts w:hint="cs"/>
          <w:rtl/>
        </w:rPr>
        <w:t>ٱلۡأٓيَةَ</w:t>
      </w:r>
      <w:r w:rsidR="005D0507" w:rsidRPr="0089531E">
        <w:rPr>
          <w:rStyle w:val="Char9"/>
          <w:rtl/>
        </w:rPr>
        <w:t xml:space="preserve"> </w:t>
      </w:r>
      <w:r w:rsidR="005D0507" w:rsidRPr="0089531E">
        <w:rPr>
          <w:rStyle w:val="Char9"/>
          <w:rFonts w:hint="cs"/>
          <w:rtl/>
        </w:rPr>
        <w:t>ٱلۡكُبۡرَىٰ</w:t>
      </w:r>
      <w:r w:rsidR="005D0507" w:rsidRPr="0089531E">
        <w:rPr>
          <w:rStyle w:val="Char9"/>
          <w:rtl/>
        </w:rPr>
        <w:t xml:space="preserve">٢٠ فَكَذَّبَ وَعَصَىٰ٢١ ثُمَّ أَدۡبَرَ يَسۡعَىٰ٢٢ فَحَشَرَ فَنَادَىٰ٢٣ فَقَالَ أَنَا۠ رَبُّكُمُ </w:t>
      </w:r>
      <w:r w:rsidR="005D0507" w:rsidRPr="0089531E">
        <w:rPr>
          <w:rStyle w:val="Char9"/>
          <w:rFonts w:hint="cs"/>
          <w:rtl/>
        </w:rPr>
        <w:t>ٱلۡأَعۡلَىٰ</w:t>
      </w:r>
      <w:r w:rsidR="005D0507" w:rsidRPr="0089531E">
        <w:rPr>
          <w:rStyle w:val="Char9"/>
          <w:rtl/>
        </w:rPr>
        <w:t xml:space="preserve">٢٤ فَأَخَذَهُ </w:t>
      </w:r>
      <w:r w:rsidR="005D0507" w:rsidRPr="0089531E">
        <w:rPr>
          <w:rStyle w:val="Char9"/>
          <w:rFonts w:hint="cs"/>
          <w:rtl/>
        </w:rPr>
        <w:t>ٱللَّهُ</w:t>
      </w:r>
      <w:r w:rsidR="005D0507" w:rsidRPr="0089531E">
        <w:rPr>
          <w:rStyle w:val="Char9"/>
          <w:rtl/>
        </w:rPr>
        <w:t xml:space="preserve"> نَكَالَ </w:t>
      </w:r>
      <w:r w:rsidR="005D0507" w:rsidRPr="0089531E">
        <w:rPr>
          <w:rStyle w:val="Char9"/>
          <w:rFonts w:hint="cs"/>
          <w:rtl/>
        </w:rPr>
        <w:t>ٱلۡأٓخِرَةِ</w:t>
      </w:r>
      <w:r w:rsidR="005D0507" w:rsidRPr="0089531E">
        <w:rPr>
          <w:rStyle w:val="Char9"/>
          <w:rtl/>
        </w:rPr>
        <w:t xml:space="preserve"> وَ</w:t>
      </w:r>
      <w:r w:rsidR="005D0507" w:rsidRPr="0089531E">
        <w:rPr>
          <w:rStyle w:val="Char9"/>
          <w:rFonts w:hint="cs"/>
          <w:rtl/>
        </w:rPr>
        <w:t>ٱلۡأُولَىٰٓ</w:t>
      </w:r>
      <w:r w:rsidR="005D0507" w:rsidRPr="0089531E">
        <w:rPr>
          <w:rStyle w:val="Char9"/>
          <w:rtl/>
        </w:rPr>
        <w:t>٢٥ إِنَّ فِي ذَٰلِكَ لَعِبۡرَةٗ لِّمَن يَخۡشَىٰٓ٢٦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[النازعات: 15-26]</w:t>
      </w:r>
    </w:p>
    <w:p w:rsidR="005D0507" w:rsidRPr="00ED0820" w:rsidRDefault="005D0507" w:rsidP="00ED0820">
      <w:pPr>
        <w:pStyle w:val="a0"/>
        <w:rPr>
          <w:rtl/>
        </w:rPr>
      </w:pPr>
      <w:bookmarkStart w:id="4899" w:name="_Toc255726889"/>
      <w:bookmarkStart w:id="4900" w:name="_Toc440881547"/>
      <w:bookmarkStart w:id="4901" w:name="_Toc472767084"/>
      <w:bookmarkStart w:id="4902" w:name="_Toc472776204"/>
      <w:bookmarkStart w:id="4903" w:name="_Toc472862581"/>
      <w:r w:rsidRPr="00ED0820">
        <w:rPr>
          <w:rFonts w:hint="cs"/>
          <w:rtl/>
        </w:rPr>
        <w:t>داستان حضرت موسی</w:t>
      </w:r>
      <w:r w:rsidRPr="00F40841">
        <w:rPr>
          <w:rFonts w:cs="CTraditional Arabic" w:hint="cs"/>
          <w:bCs w:val="0"/>
          <w:rtl/>
        </w:rPr>
        <w:t>÷</w:t>
      </w:r>
      <w:r w:rsidRPr="00ED0820">
        <w:rPr>
          <w:rFonts w:hint="cs"/>
          <w:rtl/>
        </w:rPr>
        <w:t xml:space="preserve"> و هارون</w:t>
      </w:r>
      <w:r w:rsidRPr="00F40841">
        <w:rPr>
          <w:rFonts w:cs="CTraditional Arabic" w:hint="cs"/>
          <w:bCs w:val="0"/>
          <w:rtl/>
        </w:rPr>
        <w:t>÷</w:t>
      </w:r>
      <w:r w:rsidRPr="00ED0820">
        <w:rPr>
          <w:rFonts w:hint="cs"/>
          <w:rtl/>
        </w:rPr>
        <w:t xml:space="preserve"> با بنی‌اسرائیل</w:t>
      </w:r>
      <w:bookmarkEnd w:id="4899"/>
      <w:bookmarkEnd w:id="4900"/>
      <w:bookmarkEnd w:id="4901"/>
      <w:bookmarkEnd w:id="4902"/>
      <w:bookmarkEnd w:id="4903"/>
    </w:p>
    <w:p w:rsidR="005D0507" w:rsidRDefault="00ED0820" w:rsidP="00ED0820">
      <w:pPr>
        <w:widowControl/>
        <w:ind w:firstLine="284"/>
        <w:jc w:val="both"/>
        <w:rPr>
          <w:rFonts w:ascii="(normal text)" w:hAnsi="(normal text)"/>
          <w:rtl/>
        </w:rPr>
      </w:pPr>
      <w:r w:rsidRPr="009A64AF">
        <w:rPr>
          <w:rFonts w:cs="Traditional Arabic"/>
          <w:szCs w:val="28"/>
          <w:shd w:val="clear" w:color="auto" w:fill="FFFFFF"/>
          <w:rtl/>
        </w:rPr>
        <w:t>﴿</w:t>
      </w:r>
      <w:r w:rsidR="005D0507" w:rsidRPr="0089531E">
        <w:rPr>
          <w:rStyle w:val="Char9"/>
          <w:rtl/>
        </w:rPr>
        <w:t xml:space="preserve">يَٰبَنِيٓ إِسۡرَٰٓءِيلَ </w:t>
      </w:r>
      <w:r w:rsidR="005D0507" w:rsidRPr="0089531E">
        <w:rPr>
          <w:rStyle w:val="Char9"/>
          <w:rFonts w:hint="cs"/>
          <w:rtl/>
        </w:rPr>
        <w:t>ٱذۡكُرُواْ</w:t>
      </w:r>
      <w:r w:rsidR="005D0507" w:rsidRPr="0089531E">
        <w:rPr>
          <w:rStyle w:val="Char9"/>
          <w:rtl/>
        </w:rPr>
        <w:t xml:space="preserve"> نِعۡمَتِيَ </w:t>
      </w:r>
      <w:r w:rsidR="005D0507" w:rsidRPr="0089531E">
        <w:rPr>
          <w:rStyle w:val="Char9"/>
          <w:rFonts w:hint="cs"/>
          <w:rtl/>
        </w:rPr>
        <w:t>ٱلَّتِيٓ</w:t>
      </w:r>
      <w:r w:rsidR="005D0507" w:rsidRPr="0089531E">
        <w:rPr>
          <w:rStyle w:val="Char9"/>
          <w:rtl/>
        </w:rPr>
        <w:t xml:space="preserve"> أَنۡعَمۡتُ عَلَيۡكُمۡ وَأَوۡفُواْ بِعَهۡدِيٓ أُوفِ بِعَهۡدِكُمۡ وَإِيَّٰيَ فَ</w:t>
      </w:r>
      <w:r w:rsidR="005D0507" w:rsidRPr="0089531E">
        <w:rPr>
          <w:rStyle w:val="Char9"/>
          <w:rFonts w:hint="cs"/>
          <w:rtl/>
        </w:rPr>
        <w:t>ٱرۡهَبُونِ</w:t>
      </w:r>
      <w:r w:rsidR="005D0507" w:rsidRPr="0089531E">
        <w:rPr>
          <w:rStyle w:val="Char9"/>
          <w:rtl/>
        </w:rPr>
        <w:t>٤٠ وَءَامِنُواْ بِمَآ أَنزَلۡتُ مُصَدِّقٗا لِّمَا مَعَكُمۡ وَلَا تَكُونُوٓاْ أَوَّلَ كَافِرِۢ بِهِ</w:t>
      </w:r>
      <w:r w:rsidR="005D0507" w:rsidRPr="0089531E">
        <w:rPr>
          <w:rStyle w:val="Char9"/>
          <w:rFonts w:hint="cs"/>
          <w:rtl/>
        </w:rPr>
        <w:t>ۦۖ</w:t>
      </w:r>
      <w:r w:rsidR="005D0507" w:rsidRPr="0089531E">
        <w:rPr>
          <w:rStyle w:val="Char9"/>
          <w:rtl/>
        </w:rPr>
        <w:t xml:space="preserve"> وَلَا تَشۡتَرُواْ بِ‍َٔايَٰتِي ثَمَنٗا قَلِيلٗا وَإِيَّٰيَ فَ</w:t>
      </w:r>
      <w:r w:rsidR="005D0507" w:rsidRPr="0089531E">
        <w:rPr>
          <w:rStyle w:val="Char9"/>
          <w:rFonts w:hint="cs"/>
          <w:rtl/>
        </w:rPr>
        <w:t>ٱتَّقُونِ</w:t>
      </w:r>
      <w:r w:rsidR="005D0507" w:rsidRPr="0089531E">
        <w:rPr>
          <w:rStyle w:val="Char9"/>
          <w:rtl/>
        </w:rPr>
        <w:t xml:space="preserve">٤١ وَلَا تَلۡبِسُواْ </w:t>
      </w:r>
      <w:r w:rsidR="005D0507" w:rsidRPr="0089531E">
        <w:rPr>
          <w:rStyle w:val="Char9"/>
          <w:rFonts w:hint="cs"/>
          <w:rtl/>
        </w:rPr>
        <w:t>ٱلۡحَقَّ</w:t>
      </w:r>
      <w:r w:rsidR="005D0507" w:rsidRPr="0089531E">
        <w:rPr>
          <w:rStyle w:val="Char9"/>
          <w:rtl/>
        </w:rPr>
        <w:t xml:space="preserve"> بِ</w:t>
      </w:r>
      <w:r w:rsidR="005D0507" w:rsidRPr="0089531E">
        <w:rPr>
          <w:rStyle w:val="Char9"/>
          <w:rFonts w:hint="cs"/>
          <w:rtl/>
        </w:rPr>
        <w:t>ٱلۡبَٰطِلِ</w:t>
      </w:r>
      <w:r w:rsidR="005D0507" w:rsidRPr="0089531E">
        <w:rPr>
          <w:rStyle w:val="Char9"/>
          <w:rtl/>
        </w:rPr>
        <w:t xml:space="preserve"> وَتَكۡتُمُواْ </w:t>
      </w:r>
      <w:r w:rsidR="005D0507" w:rsidRPr="0089531E">
        <w:rPr>
          <w:rStyle w:val="Char9"/>
          <w:rFonts w:hint="cs"/>
          <w:rtl/>
        </w:rPr>
        <w:t>ٱلۡحَقَّ</w:t>
      </w:r>
      <w:r w:rsidR="005D0507" w:rsidRPr="0089531E">
        <w:rPr>
          <w:rStyle w:val="Char9"/>
          <w:rtl/>
        </w:rPr>
        <w:t xml:space="preserve"> وَأَنتُمۡ تَعۡلَمُونَ٤٢ وَأَقِيمُواْ </w:t>
      </w:r>
      <w:r w:rsidR="005D0507" w:rsidRPr="0089531E">
        <w:rPr>
          <w:rStyle w:val="Char9"/>
          <w:rFonts w:hint="cs"/>
          <w:rtl/>
        </w:rPr>
        <w:t>ٱلصَّلَوٰةَ</w:t>
      </w:r>
      <w:r w:rsidR="005D0507" w:rsidRPr="0089531E">
        <w:rPr>
          <w:rStyle w:val="Char9"/>
          <w:rtl/>
        </w:rPr>
        <w:t xml:space="preserve"> وَءَاتُواْ </w:t>
      </w:r>
      <w:r w:rsidR="005D0507" w:rsidRPr="0089531E">
        <w:rPr>
          <w:rStyle w:val="Char9"/>
          <w:rFonts w:hint="cs"/>
          <w:rtl/>
        </w:rPr>
        <w:t>ٱلزَّكَوٰةَ</w:t>
      </w:r>
      <w:r w:rsidR="005D0507" w:rsidRPr="0089531E">
        <w:rPr>
          <w:rStyle w:val="Char9"/>
          <w:rtl/>
        </w:rPr>
        <w:t xml:space="preserve"> وَ</w:t>
      </w:r>
      <w:r w:rsidR="005D0507" w:rsidRPr="0089531E">
        <w:rPr>
          <w:rStyle w:val="Char9"/>
          <w:rFonts w:hint="cs"/>
          <w:rtl/>
        </w:rPr>
        <w:t>ٱرۡكَعُواْ</w:t>
      </w:r>
      <w:r w:rsidR="005D0507" w:rsidRPr="0089531E">
        <w:rPr>
          <w:rStyle w:val="Char9"/>
          <w:rtl/>
        </w:rPr>
        <w:t xml:space="preserve"> مَعَ </w:t>
      </w:r>
      <w:r w:rsidR="005D0507" w:rsidRPr="0089531E">
        <w:rPr>
          <w:rStyle w:val="Char9"/>
          <w:rFonts w:hint="cs"/>
          <w:rtl/>
        </w:rPr>
        <w:t>ٱلرَّٰكِعِينَ</w:t>
      </w:r>
      <w:r w:rsidR="005D0507" w:rsidRPr="0089531E">
        <w:rPr>
          <w:rStyle w:val="Char9"/>
          <w:rtl/>
        </w:rPr>
        <w:t xml:space="preserve">٤٣ أَتَأۡمُرُونَ </w:t>
      </w:r>
      <w:r w:rsidR="005D0507" w:rsidRPr="0089531E">
        <w:rPr>
          <w:rStyle w:val="Char9"/>
          <w:rFonts w:hint="cs"/>
          <w:rtl/>
        </w:rPr>
        <w:t>ٱلنَّاسَ</w:t>
      </w:r>
      <w:r w:rsidR="005D0507" w:rsidRPr="0089531E">
        <w:rPr>
          <w:rStyle w:val="Char9"/>
          <w:rtl/>
        </w:rPr>
        <w:t xml:space="preserve"> بِ</w:t>
      </w:r>
      <w:r w:rsidR="005D0507" w:rsidRPr="0089531E">
        <w:rPr>
          <w:rStyle w:val="Char9"/>
          <w:rFonts w:hint="cs"/>
          <w:rtl/>
        </w:rPr>
        <w:t>ٱلۡبِرِّ</w:t>
      </w:r>
      <w:r w:rsidR="005D0507" w:rsidRPr="0089531E">
        <w:rPr>
          <w:rStyle w:val="Char9"/>
          <w:rtl/>
        </w:rPr>
        <w:t xml:space="preserve"> وَتَنسَوۡنَ أَنفُسَكُمۡ وَأَنتُمۡ تَتۡلُونَ </w:t>
      </w:r>
      <w:r w:rsidR="005D0507" w:rsidRPr="0089531E">
        <w:rPr>
          <w:rStyle w:val="Char9"/>
          <w:rFonts w:hint="cs"/>
          <w:rtl/>
        </w:rPr>
        <w:t>ٱلۡكِتَٰبَۚ</w:t>
      </w:r>
      <w:r w:rsidR="005D0507" w:rsidRPr="0089531E">
        <w:rPr>
          <w:rStyle w:val="Char9"/>
          <w:rtl/>
        </w:rPr>
        <w:t xml:space="preserve"> أَفَلَا تَعۡقِلُونَ٤٤ وَ</w:t>
      </w:r>
      <w:r w:rsidR="005D0507" w:rsidRPr="0089531E">
        <w:rPr>
          <w:rStyle w:val="Char9"/>
          <w:rFonts w:hint="cs"/>
          <w:rtl/>
        </w:rPr>
        <w:t>ٱسۡتَعِينُواْ</w:t>
      </w:r>
      <w:r w:rsidR="005D0507" w:rsidRPr="0089531E">
        <w:rPr>
          <w:rStyle w:val="Char9"/>
          <w:rtl/>
        </w:rPr>
        <w:t xml:space="preserve"> بِ</w:t>
      </w:r>
      <w:r w:rsidR="005D0507" w:rsidRPr="0089531E">
        <w:rPr>
          <w:rStyle w:val="Char9"/>
          <w:rFonts w:hint="cs"/>
          <w:rtl/>
        </w:rPr>
        <w:t>ٱلصَّبۡرِ</w:t>
      </w:r>
      <w:r w:rsidR="005D0507" w:rsidRPr="0089531E">
        <w:rPr>
          <w:rStyle w:val="Char9"/>
          <w:rtl/>
        </w:rPr>
        <w:t xml:space="preserve"> وَ</w:t>
      </w:r>
      <w:r w:rsidR="005D0507" w:rsidRPr="0089531E">
        <w:rPr>
          <w:rStyle w:val="Char9"/>
          <w:rFonts w:hint="cs"/>
          <w:rtl/>
        </w:rPr>
        <w:t>ٱلصَّلَوٰةِۚ</w:t>
      </w:r>
      <w:r w:rsidR="005D0507" w:rsidRPr="0089531E">
        <w:rPr>
          <w:rStyle w:val="Char9"/>
          <w:rtl/>
        </w:rPr>
        <w:t xml:space="preserve"> وَإِنَّهَا لَكَبِيرَةٌ إِلَّا عَلَى </w:t>
      </w:r>
      <w:r w:rsidR="005D0507" w:rsidRPr="0089531E">
        <w:rPr>
          <w:rStyle w:val="Char9"/>
          <w:rFonts w:hint="cs"/>
          <w:rtl/>
        </w:rPr>
        <w:t>ٱلۡخَٰشِعِينَ</w:t>
      </w:r>
      <w:r w:rsidR="005D0507" w:rsidRPr="0089531E">
        <w:rPr>
          <w:rStyle w:val="Char9"/>
          <w:rtl/>
        </w:rPr>
        <w:t xml:space="preserve">٤٥ </w:t>
      </w:r>
      <w:r w:rsidR="005D0507" w:rsidRPr="0089531E">
        <w:rPr>
          <w:rStyle w:val="Char9"/>
          <w:rFonts w:hint="cs"/>
          <w:rtl/>
        </w:rPr>
        <w:t>ٱلَّذِينَ</w:t>
      </w:r>
      <w:r w:rsidR="005D0507" w:rsidRPr="0089531E">
        <w:rPr>
          <w:rStyle w:val="Char9"/>
          <w:rtl/>
        </w:rPr>
        <w:t xml:space="preserve"> يَظُنُّونَ أَنَّهُم مُّلَٰقُواْ رَبِّهِمۡ وَأَنَّهُمۡ إِلَيۡهِ رَٰجِعُونَ٤٦ يَٰبَنِيٓ إِسۡرَٰٓءِيلَ </w:t>
      </w:r>
      <w:r w:rsidR="005D0507" w:rsidRPr="0089531E">
        <w:rPr>
          <w:rStyle w:val="Char9"/>
          <w:rFonts w:hint="cs"/>
          <w:rtl/>
        </w:rPr>
        <w:t>ٱذۡكُرُواْ</w:t>
      </w:r>
      <w:r w:rsidR="005D0507" w:rsidRPr="0089531E">
        <w:rPr>
          <w:rStyle w:val="Char9"/>
          <w:rtl/>
        </w:rPr>
        <w:t xml:space="preserve"> نِعۡمَتِيَ </w:t>
      </w:r>
      <w:r w:rsidR="005D0507" w:rsidRPr="0089531E">
        <w:rPr>
          <w:rStyle w:val="Char9"/>
          <w:rFonts w:hint="cs"/>
          <w:rtl/>
        </w:rPr>
        <w:t>ٱلَّتِيٓ</w:t>
      </w:r>
      <w:r w:rsidR="005D0507" w:rsidRPr="0089531E">
        <w:rPr>
          <w:rStyle w:val="Char9"/>
          <w:rtl/>
        </w:rPr>
        <w:t xml:space="preserve"> أَنۡعَمۡتُ عَلَيۡكُمۡ وَأَنِّي فَضَّلۡتُكُمۡ عَلَى </w:t>
      </w:r>
      <w:r w:rsidR="005D0507" w:rsidRPr="0089531E">
        <w:rPr>
          <w:rStyle w:val="Char9"/>
          <w:rFonts w:hint="cs"/>
          <w:rtl/>
        </w:rPr>
        <w:t>ٱلۡعَٰلَمِينَ</w:t>
      </w:r>
      <w:r w:rsidR="005D0507" w:rsidRPr="0089531E">
        <w:rPr>
          <w:rStyle w:val="Char9"/>
          <w:rtl/>
        </w:rPr>
        <w:t>٤٧ وَ</w:t>
      </w:r>
      <w:r w:rsidR="005D0507" w:rsidRPr="0089531E">
        <w:rPr>
          <w:rStyle w:val="Char9"/>
          <w:rFonts w:hint="cs"/>
          <w:rtl/>
        </w:rPr>
        <w:t>ٱتَّقُواْ</w:t>
      </w:r>
      <w:r w:rsidR="005D0507" w:rsidRPr="0089531E">
        <w:rPr>
          <w:rStyle w:val="Char9"/>
          <w:rtl/>
        </w:rPr>
        <w:t xml:space="preserve"> يَوۡمٗا لَّا تَجۡزِي نَفۡسٌ عَن نَّفۡسٖ شَيۡ‍ٔٗا وَلَا يُقۡبَلُ مِنۡهَا شَفَٰعَةٞ وَلَا يُؤۡخَذُ مِنۡهَا عَدۡلٞ وَلَا هُمۡ يُنصَرُونَ٤٨ وَإِذۡ نَجَّيۡنَٰكُم مِّنۡ ءَالِ فِرۡعَوۡنَ يَسُومُونَكُمۡ سُوٓءَ </w:t>
      </w:r>
      <w:r w:rsidR="005D0507" w:rsidRPr="0089531E">
        <w:rPr>
          <w:rStyle w:val="Char9"/>
          <w:rFonts w:hint="cs"/>
          <w:rtl/>
        </w:rPr>
        <w:t>ٱلۡعَذَابِ</w:t>
      </w:r>
      <w:r w:rsidR="005D0507" w:rsidRPr="0089531E">
        <w:rPr>
          <w:rStyle w:val="Char9"/>
          <w:rtl/>
        </w:rPr>
        <w:t xml:space="preserve"> يُذَبِّحُونَ أَبۡنَآءَكُمۡ وَيَسۡتَحۡيُونَ نِسَآءَكُمۡۚ وَفِي ذَٰلِكُم بَلَآءٞ مِّن رَّبِّكُمۡ عَظِيمٞ٤٩ وَإِذۡ فَرَقۡنَا بِكُمُ </w:t>
      </w:r>
      <w:r w:rsidR="005D0507" w:rsidRPr="0089531E">
        <w:rPr>
          <w:rStyle w:val="Char9"/>
          <w:rFonts w:hint="cs"/>
          <w:rtl/>
        </w:rPr>
        <w:t>ٱلۡبَحۡرَ</w:t>
      </w:r>
      <w:r w:rsidR="005D0507" w:rsidRPr="0089531E">
        <w:rPr>
          <w:rStyle w:val="Char9"/>
          <w:rtl/>
        </w:rPr>
        <w:t xml:space="preserve"> فَأَنجَيۡنَٰكُمۡ وَأَغۡرَقۡنَآ ءَالَ فِرۡعَوۡنَ وَأَنتُمۡ تَنظُرُونَ٥٠ وَإِذۡ وَٰعَدۡنَا مُوسَىٰٓ أَرۡبَعِينَ لَيۡلَةٗ ثُمَّ </w:t>
      </w:r>
      <w:r w:rsidR="005D0507" w:rsidRPr="0089531E">
        <w:rPr>
          <w:rStyle w:val="Char9"/>
          <w:rFonts w:hint="cs"/>
          <w:rtl/>
        </w:rPr>
        <w:t>ٱتَّخَذۡتُمُ</w:t>
      </w:r>
      <w:r w:rsidR="005D0507" w:rsidRPr="0089531E">
        <w:rPr>
          <w:rStyle w:val="Char9"/>
          <w:rtl/>
        </w:rPr>
        <w:t xml:space="preserve"> </w:t>
      </w:r>
      <w:r w:rsidR="005D0507" w:rsidRPr="0089531E">
        <w:rPr>
          <w:rStyle w:val="Char9"/>
          <w:rFonts w:hint="cs"/>
          <w:rtl/>
        </w:rPr>
        <w:t>ٱلۡعِجۡلَ</w:t>
      </w:r>
      <w:r w:rsidR="005D0507" w:rsidRPr="0089531E">
        <w:rPr>
          <w:rStyle w:val="Char9"/>
          <w:rtl/>
        </w:rPr>
        <w:t xml:space="preserve"> مِنۢ بَعۡدِهِ</w:t>
      </w:r>
      <w:r w:rsidR="005D0507" w:rsidRPr="0089531E">
        <w:rPr>
          <w:rStyle w:val="Char9"/>
          <w:rFonts w:hint="cs"/>
          <w:rtl/>
        </w:rPr>
        <w:t>ۦ</w:t>
      </w:r>
      <w:r w:rsidR="005D0507" w:rsidRPr="0089531E">
        <w:rPr>
          <w:rStyle w:val="Char9"/>
          <w:rtl/>
        </w:rPr>
        <w:t xml:space="preserve"> وَأَنتُمۡ ظَٰلِمُونَ٥١ ثُمَّ عَفَوۡنَا عَنكُم مِّنۢ بَعۡدِ ذَٰلِكَ لَعَلَّكُمۡ تَشۡكُرُونَ٥٢ وَإِذۡ ءَاتَيۡنَا مُوسَى </w:t>
      </w:r>
      <w:r w:rsidR="005D0507" w:rsidRPr="0089531E">
        <w:rPr>
          <w:rStyle w:val="Char9"/>
          <w:rFonts w:hint="cs"/>
          <w:rtl/>
        </w:rPr>
        <w:t>ٱلۡكِتَٰبَ</w:t>
      </w:r>
      <w:r w:rsidR="005D0507" w:rsidRPr="0089531E">
        <w:rPr>
          <w:rStyle w:val="Char9"/>
          <w:rtl/>
        </w:rPr>
        <w:t xml:space="preserve"> وَ</w:t>
      </w:r>
      <w:r w:rsidR="005D0507" w:rsidRPr="0089531E">
        <w:rPr>
          <w:rStyle w:val="Char9"/>
          <w:rFonts w:hint="cs"/>
          <w:rtl/>
        </w:rPr>
        <w:t>ٱلۡفُرۡقَانَ</w:t>
      </w:r>
      <w:r w:rsidR="005D0507" w:rsidRPr="0089531E">
        <w:rPr>
          <w:rStyle w:val="Char9"/>
          <w:rtl/>
        </w:rPr>
        <w:t xml:space="preserve"> لَعَلَّكُمۡ تَهۡتَدُونَ٥٣ وَإِذۡ قَالَ مُوسَىٰ لِقَوۡمِهِ</w:t>
      </w:r>
      <w:r w:rsidR="005D0507" w:rsidRPr="0089531E">
        <w:rPr>
          <w:rStyle w:val="Char9"/>
          <w:rFonts w:hint="cs"/>
          <w:rtl/>
        </w:rPr>
        <w:t>ۦ</w:t>
      </w:r>
      <w:r w:rsidR="005D0507" w:rsidRPr="0089531E">
        <w:rPr>
          <w:rStyle w:val="Char9"/>
          <w:rtl/>
        </w:rPr>
        <w:t xml:space="preserve"> يَٰقَوۡمِ إِنَّكُمۡ ظَلَمۡتُمۡ أَنفُسَكُم بِ</w:t>
      </w:r>
      <w:r w:rsidR="005D0507" w:rsidRPr="0089531E">
        <w:rPr>
          <w:rStyle w:val="Char9"/>
          <w:rFonts w:hint="cs"/>
          <w:rtl/>
        </w:rPr>
        <w:t>ٱتِّخَاذِكُمُ</w:t>
      </w:r>
      <w:r w:rsidR="005D0507" w:rsidRPr="0089531E">
        <w:rPr>
          <w:rStyle w:val="Char9"/>
          <w:rtl/>
        </w:rPr>
        <w:t xml:space="preserve"> </w:t>
      </w:r>
      <w:r w:rsidR="005D0507" w:rsidRPr="0089531E">
        <w:rPr>
          <w:rStyle w:val="Char9"/>
          <w:rFonts w:hint="cs"/>
          <w:rtl/>
        </w:rPr>
        <w:t>ٱلۡعِجۡلَ</w:t>
      </w:r>
      <w:r w:rsidR="005D0507" w:rsidRPr="0089531E">
        <w:rPr>
          <w:rStyle w:val="Char9"/>
          <w:rtl/>
        </w:rPr>
        <w:t xml:space="preserve"> فَتُوبُوٓاْ إِلَىٰ بَارِئِكُمۡ فَ</w:t>
      </w:r>
      <w:r w:rsidR="005D0507" w:rsidRPr="0089531E">
        <w:rPr>
          <w:rStyle w:val="Char9"/>
          <w:rFonts w:hint="cs"/>
          <w:rtl/>
        </w:rPr>
        <w:t>ٱقۡتُلُوٓاْ</w:t>
      </w:r>
      <w:r w:rsidR="005D0507" w:rsidRPr="0089531E">
        <w:rPr>
          <w:rStyle w:val="Char9"/>
          <w:rtl/>
        </w:rPr>
        <w:t xml:space="preserve"> أَنفُسَكُمۡ ذَٰلِكُمۡ خَيۡرٞ لَّكُمۡ عِندَ بَارِئِكُمۡ فَتَابَ عَلَيۡكُمۡۚ إِنَّهُ</w:t>
      </w:r>
      <w:r w:rsidR="005D0507" w:rsidRPr="0089531E">
        <w:rPr>
          <w:rStyle w:val="Char9"/>
          <w:rFonts w:hint="cs"/>
          <w:rtl/>
        </w:rPr>
        <w:t>ۥ</w:t>
      </w:r>
      <w:r w:rsidR="005D0507" w:rsidRPr="0089531E">
        <w:rPr>
          <w:rStyle w:val="Char9"/>
          <w:rtl/>
        </w:rPr>
        <w:t xml:space="preserve"> هُوَ </w:t>
      </w:r>
      <w:r w:rsidR="005D0507" w:rsidRPr="0089531E">
        <w:rPr>
          <w:rStyle w:val="Char9"/>
          <w:rFonts w:hint="cs"/>
          <w:rtl/>
        </w:rPr>
        <w:t>ٱلتَّوَّابُ</w:t>
      </w:r>
      <w:r w:rsidR="005D0507" w:rsidRPr="0089531E">
        <w:rPr>
          <w:rStyle w:val="Char9"/>
          <w:rtl/>
        </w:rPr>
        <w:t xml:space="preserve"> </w:t>
      </w:r>
      <w:r w:rsidR="005D0507" w:rsidRPr="0089531E">
        <w:rPr>
          <w:rStyle w:val="Char9"/>
          <w:rFonts w:hint="cs"/>
          <w:rtl/>
        </w:rPr>
        <w:t>ٱلرَّحِي</w:t>
      </w:r>
      <w:r w:rsidR="005D0507" w:rsidRPr="0089531E">
        <w:rPr>
          <w:rStyle w:val="Char9"/>
          <w:rtl/>
        </w:rPr>
        <w:t xml:space="preserve">مُ٥٤ وَإِذۡ قُلۡتُمۡ يَٰمُوسَىٰ لَن نُّؤۡمِنَ لَكَ حَتَّىٰ نَرَى </w:t>
      </w:r>
      <w:r w:rsidR="005D0507" w:rsidRPr="0089531E">
        <w:rPr>
          <w:rStyle w:val="Char9"/>
          <w:rFonts w:hint="cs"/>
          <w:rtl/>
        </w:rPr>
        <w:t>ٱللَّهَ</w:t>
      </w:r>
      <w:r w:rsidR="005D0507" w:rsidRPr="0089531E">
        <w:rPr>
          <w:rStyle w:val="Char9"/>
          <w:rtl/>
        </w:rPr>
        <w:t xml:space="preserve"> جَهۡرَةٗ فَأَخَذَتۡكُمُ </w:t>
      </w:r>
      <w:r w:rsidR="005D0507" w:rsidRPr="0089531E">
        <w:rPr>
          <w:rStyle w:val="Char9"/>
          <w:rFonts w:hint="cs"/>
          <w:rtl/>
        </w:rPr>
        <w:t>ٱلصَّٰعِقَةُ</w:t>
      </w:r>
      <w:r w:rsidR="005D0507" w:rsidRPr="0089531E">
        <w:rPr>
          <w:rStyle w:val="Char9"/>
          <w:rtl/>
        </w:rPr>
        <w:t xml:space="preserve"> وَأَنتُمۡ تَنظُرُونَ٥٥ ثُمَّ بَعَثۡنَٰكُم مِّنۢ بَعۡدِ مَوۡتِكُمۡ لَعَلَّكُمۡ تَشۡكُرُونَ٥٦ وَظَلَّلۡنَا عَلَيۡكُمُ </w:t>
      </w:r>
      <w:r w:rsidR="005D0507" w:rsidRPr="0089531E">
        <w:rPr>
          <w:rStyle w:val="Char9"/>
          <w:rFonts w:hint="cs"/>
          <w:rtl/>
        </w:rPr>
        <w:t>ٱلۡغَمَامَ</w:t>
      </w:r>
      <w:r w:rsidR="005D0507" w:rsidRPr="0089531E">
        <w:rPr>
          <w:rStyle w:val="Char9"/>
          <w:rtl/>
        </w:rPr>
        <w:t xml:space="preserve"> وَأَنزَلۡنَا عَلَيۡكُمُ </w:t>
      </w:r>
      <w:r w:rsidR="005D0507" w:rsidRPr="0089531E">
        <w:rPr>
          <w:rStyle w:val="Char9"/>
          <w:rFonts w:hint="cs"/>
          <w:rtl/>
        </w:rPr>
        <w:t>ٱلۡمَنَّ</w:t>
      </w:r>
      <w:r w:rsidR="005D0507" w:rsidRPr="0089531E">
        <w:rPr>
          <w:rStyle w:val="Char9"/>
          <w:rtl/>
        </w:rPr>
        <w:t xml:space="preserve"> وَ</w:t>
      </w:r>
      <w:r w:rsidR="005D0507" w:rsidRPr="0089531E">
        <w:rPr>
          <w:rStyle w:val="Char9"/>
          <w:rFonts w:hint="cs"/>
          <w:rtl/>
        </w:rPr>
        <w:t>ٱلسَّلۡوَىٰۖ</w:t>
      </w:r>
      <w:r w:rsidR="005D0507" w:rsidRPr="0089531E">
        <w:rPr>
          <w:rStyle w:val="Char9"/>
          <w:rtl/>
        </w:rPr>
        <w:t xml:space="preserve"> كُلُواْ مِن طَيِّبَٰتِ مَا رَزَقۡنَٰكُمۡۚ وَمَا ظَلَمُونَا وَلَٰكِن كَانُوٓاْ أَنفُسَهُمۡ يَظۡلِمُونَ٥٧ وَإِذۡ قُلۡنَا </w:t>
      </w:r>
      <w:r w:rsidR="005D0507" w:rsidRPr="0089531E">
        <w:rPr>
          <w:rStyle w:val="Char9"/>
          <w:rFonts w:hint="cs"/>
          <w:rtl/>
        </w:rPr>
        <w:t>ٱدۡخُلُواْ</w:t>
      </w:r>
      <w:r w:rsidR="005D0507" w:rsidRPr="0089531E">
        <w:rPr>
          <w:rStyle w:val="Char9"/>
          <w:rtl/>
        </w:rPr>
        <w:t xml:space="preserve"> هَٰذِهِ </w:t>
      </w:r>
      <w:r w:rsidR="005D0507" w:rsidRPr="0089531E">
        <w:rPr>
          <w:rStyle w:val="Char9"/>
          <w:rFonts w:hint="cs"/>
          <w:rtl/>
        </w:rPr>
        <w:t>ٱلۡقَرۡيَةَ</w:t>
      </w:r>
      <w:r w:rsidR="005D0507" w:rsidRPr="0089531E">
        <w:rPr>
          <w:rStyle w:val="Char9"/>
          <w:rtl/>
        </w:rPr>
        <w:t xml:space="preserve"> فَكُلُواْ مِنۡهَا حَيۡثُ شِئۡتُمۡ رَغَدٗا وَ</w:t>
      </w:r>
      <w:r w:rsidR="005D0507" w:rsidRPr="0089531E">
        <w:rPr>
          <w:rStyle w:val="Char9"/>
          <w:rFonts w:hint="cs"/>
          <w:rtl/>
        </w:rPr>
        <w:t>ٱدۡخُلُواْ</w:t>
      </w:r>
      <w:r w:rsidR="005D0507" w:rsidRPr="0089531E">
        <w:rPr>
          <w:rStyle w:val="Char9"/>
          <w:rtl/>
        </w:rPr>
        <w:t xml:space="preserve"> </w:t>
      </w:r>
      <w:r w:rsidR="005D0507" w:rsidRPr="0089531E">
        <w:rPr>
          <w:rStyle w:val="Char9"/>
          <w:rFonts w:hint="cs"/>
          <w:rtl/>
        </w:rPr>
        <w:t>ٱلۡبَابَ</w:t>
      </w:r>
      <w:r w:rsidR="005D0507" w:rsidRPr="0089531E">
        <w:rPr>
          <w:rStyle w:val="Char9"/>
          <w:rtl/>
        </w:rPr>
        <w:t xml:space="preserve"> سُجَّدٗا وَقُولُواْ حِطَّةٞ نَّغۡفِرۡ لَكُمۡ خَطَٰيَٰكُمۡۚ وَسَنَزِيدُ </w:t>
      </w:r>
      <w:r w:rsidR="005D0507" w:rsidRPr="0089531E">
        <w:rPr>
          <w:rStyle w:val="Char9"/>
          <w:rFonts w:hint="cs"/>
          <w:rtl/>
        </w:rPr>
        <w:t>ٱلۡمُحۡسِنِينَ</w:t>
      </w:r>
      <w:r w:rsidR="005D0507" w:rsidRPr="0089531E">
        <w:rPr>
          <w:rStyle w:val="Char9"/>
          <w:rtl/>
        </w:rPr>
        <w:t xml:space="preserve">٥٨ فَبَدَّلَ </w:t>
      </w:r>
      <w:r w:rsidR="005D0507" w:rsidRPr="0089531E">
        <w:rPr>
          <w:rStyle w:val="Char9"/>
          <w:rFonts w:hint="cs"/>
          <w:rtl/>
        </w:rPr>
        <w:t>ٱلَّذِينَ</w:t>
      </w:r>
      <w:r w:rsidR="005D0507" w:rsidRPr="0089531E">
        <w:rPr>
          <w:rStyle w:val="Char9"/>
          <w:rtl/>
        </w:rPr>
        <w:t xml:space="preserve"> ظَلَمُواْ قَوۡلًا غَيۡرَ </w:t>
      </w:r>
      <w:r w:rsidR="005D0507" w:rsidRPr="0089531E">
        <w:rPr>
          <w:rStyle w:val="Char9"/>
          <w:rFonts w:hint="cs"/>
          <w:rtl/>
        </w:rPr>
        <w:t>ٱلَّذِي</w:t>
      </w:r>
      <w:r w:rsidR="005D0507" w:rsidRPr="0089531E">
        <w:rPr>
          <w:rStyle w:val="Char9"/>
          <w:rtl/>
        </w:rPr>
        <w:t xml:space="preserve"> قِيلَ لَهُمۡ فَأَنزَلۡنَا عَلَى </w:t>
      </w:r>
      <w:r w:rsidR="005D0507" w:rsidRPr="0089531E">
        <w:rPr>
          <w:rStyle w:val="Char9"/>
          <w:rFonts w:hint="cs"/>
          <w:rtl/>
        </w:rPr>
        <w:t>ٱلَّذِينَ</w:t>
      </w:r>
      <w:r w:rsidR="005D0507" w:rsidRPr="0089531E">
        <w:rPr>
          <w:rStyle w:val="Char9"/>
          <w:rtl/>
        </w:rPr>
        <w:t xml:space="preserve"> ظَلَمُواْ رِجۡزٗا مِّنَ </w:t>
      </w:r>
      <w:r w:rsidR="005D0507" w:rsidRPr="0089531E">
        <w:rPr>
          <w:rStyle w:val="Char9"/>
          <w:rFonts w:hint="cs"/>
          <w:rtl/>
        </w:rPr>
        <w:t>ٱلسَّمَآءِ</w:t>
      </w:r>
      <w:r w:rsidR="005D0507" w:rsidRPr="0089531E">
        <w:rPr>
          <w:rStyle w:val="Char9"/>
          <w:rtl/>
        </w:rPr>
        <w:t xml:space="preserve"> بِمَا كَانُواْ يَفۡسُقُونَ٥٩ وَإِذِ </w:t>
      </w:r>
      <w:r w:rsidR="005D0507" w:rsidRPr="0089531E">
        <w:rPr>
          <w:rStyle w:val="Char9"/>
          <w:rFonts w:hint="cs"/>
          <w:rtl/>
        </w:rPr>
        <w:t>ٱسۡتَسۡقَىٰ</w:t>
      </w:r>
      <w:r w:rsidR="005D0507" w:rsidRPr="0089531E">
        <w:rPr>
          <w:rStyle w:val="Char9"/>
          <w:rtl/>
        </w:rPr>
        <w:t xml:space="preserve"> مُوسَىٰ لِقَوۡمِهِ</w:t>
      </w:r>
      <w:r w:rsidR="005D0507" w:rsidRPr="0089531E">
        <w:rPr>
          <w:rStyle w:val="Char9"/>
          <w:rFonts w:hint="cs"/>
          <w:rtl/>
        </w:rPr>
        <w:t>ۦ</w:t>
      </w:r>
      <w:r w:rsidR="005D0507" w:rsidRPr="0089531E">
        <w:rPr>
          <w:rStyle w:val="Char9"/>
          <w:rtl/>
        </w:rPr>
        <w:t xml:space="preserve"> فَقُلۡنَا </w:t>
      </w:r>
      <w:r w:rsidR="005D0507" w:rsidRPr="0089531E">
        <w:rPr>
          <w:rStyle w:val="Char9"/>
          <w:rFonts w:hint="cs"/>
          <w:rtl/>
        </w:rPr>
        <w:t>ٱضۡرِب</w:t>
      </w:r>
      <w:r w:rsidR="005D0507" w:rsidRPr="0089531E">
        <w:rPr>
          <w:rStyle w:val="Char9"/>
          <w:rtl/>
        </w:rPr>
        <w:t xml:space="preserve"> بِّعَصَاكَ </w:t>
      </w:r>
      <w:r w:rsidR="005D0507" w:rsidRPr="0089531E">
        <w:rPr>
          <w:rStyle w:val="Char9"/>
          <w:rFonts w:hint="cs"/>
          <w:rtl/>
        </w:rPr>
        <w:t>ٱلۡحَجَرَۖ</w:t>
      </w:r>
      <w:r w:rsidR="005D0507" w:rsidRPr="0089531E">
        <w:rPr>
          <w:rStyle w:val="Char9"/>
          <w:rtl/>
        </w:rPr>
        <w:t xml:space="preserve"> فَ</w:t>
      </w:r>
      <w:r w:rsidR="005D0507" w:rsidRPr="0089531E">
        <w:rPr>
          <w:rStyle w:val="Char9"/>
          <w:rFonts w:hint="cs"/>
          <w:rtl/>
        </w:rPr>
        <w:t>ٱنفَجَرَتۡ</w:t>
      </w:r>
      <w:r w:rsidR="005D0507" w:rsidRPr="0089531E">
        <w:rPr>
          <w:rStyle w:val="Char9"/>
          <w:rtl/>
        </w:rPr>
        <w:t xml:space="preserve"> مِنۡهُ </w:t>
      </w:r>
      <w:r w:rsidR="005D0507" w:rsidRPr="0089531E">
        <w:rPr>
          <w:rStyle w:val="Char9"/>
          <w:rFonts w:hint="cs"/>
          <w:rtl/>
        </w:rPr>
        <w:t>ٱثۡنَتَا</w:t>
      </w:r>
      <w:r w:rsidR="005D0507" w:rsidRPr="0089531E">
        <w:rPr>
          <w:rStyle w:val="Char9"/>
          <w:rtl/>
        </w:rPr>
        <w:t xml:space="preserve"> عَشۡرَةَ عَيۡنٗاۖ قَدۡ عَلِمَ كُلُّ أُنَاسٖ مَّشۡرَبَهُمۡۖ كُلُواْ وَ</w:t>
      </w:r>
      <w:r w:rsidR="005D0507" w:rsidRPr="0089531E">
        <w:rPr>
          <w:rStyle w:val="Char9"/>
          <w:rFonts w:hint="cs"/>
          <w:rtl/>
        </w:rPr>
        <w:t>ٱشۡرَبُواْ</w:t>
      </w:r>
      <w:r w:rsidR="005D0507" w:rsidRPr="0089531E">
        <w:rPr>
          <w:rStyle w:val="Char9"/>
          <w:rtl/>
        </w:rPr>
        <w:t xml:space="preserve"> مِن رِّزۡقِ </w:t>
      </w:r>
      <w:r w:rsidR="005D0507" w:rsidRPr="0089531E">
        <w:rPr>
          <w:rStyle w:val="Char9"/>
          <w:rFonts w:hint="cs"/>
          <w:rtl/>
        </w:rPr>
        <w:t>ٱللَّهِ</w:t>
      </w:r>
      <w:r w:rsidR="005D0507" w:rsidRPr="0089531E">
        <w:rPr>
          <w:rStyle w:val="Char9"/>
          <w:rtl/>
        </w:rPr>
        <w:t xml:space="preserve"> وَلَا تَعۡثَوۡاْ فِي </w:t>
      </w:r>
      <w:r w:rsidR="005D0507" w:rsidRPr="0089531E">
        <w:rPr>
          <w:rStyle w:val="Char9"/>
          <w:rFonts w:hint="cs"/>
          <w:rtl/>
        </w:rPr>
        <w:t>ٱلۡأَرۡضِ</w:t>
      </w:r>
      <w:r w:rsidR="005D0507" w:rsidRPr="0089531E">
        <w:rPr>
          <w:rStyle w:val="Char9"/>
          <w:rtl/>
        </w:rPr>
        <w:t xml:space="preserve"> مُفۡسِدِينَ٦٠ وَإِذۡ قُلۡتُمۡ يَٰمُوسَىٰ لَن نَّصۡبِرَ عَلَىٰ طَعَامٖ وَٰحِدٖ فَ</w:t>
      </w:r>
      <w:r w:rsidR="005D0507" w:rsidRPr="0089531E">
        <w:rPr>
          <w:rStyle w:val="Char9"/>
          <w:rFonts w:hint="cs"/>
          <w:rtl/>
        </w:rPr>
        <w:t>ٱدۡعُ</w:t>
      </w:r>
      <w:r w:rsidR="005D0507" w:rsidRPr="0089531E">
        <w:rPr>
          <w:rStyle w:val="Char9"/>
          <w:rtl/>
        </w:rPr>
        <w:t xml:space="preserve"> لَنَا رَبَّكَ يُخۡرِجۡ لَنَا مِمَّا تُنۢبِتُ </w:t>
      </w:r>
      <w:r w:rsidR="005D0507" w:rsidRPr="0089531E">
        <w:rPr>
          <w:rStyle w:val="Char9"/>
          <w:rFonts w:hint="cs"/>
          <w:rtl/>
        </w:rPr>
        <w:t>ٱلۡأَرۡضُ</w:t>
      </w:r>
      <w:r w:rsidR="005D0507" w:rsidRPr="0089531E">
        <w:rPr>
          <w:rStyle w:val="Char9"/>
          <w:rtl/>
        </w:rPr>
        <w:t xml:space="preserve"> مِنۢ بَقۡلِهَا وَقِثَّآئِهَا وَفُومِهَا وَعَدَسِهَا وَبَصَلِهَاۖ قَالَ أَتَسۡتَبۡدِلُونَ </w:t>
      </w:r>
      <w:r w:rsidR="005D0507" w:rsidRPr="0089531E">
        <w:rPr>
          <w:rStyle w:val="Char9"/>
          <w:rFonts w:hint="cs"/>
          <w:rtl/>
        </w:rPr>
        <w:t>ٱلَّذِي</w:t>
      </w:r>
      <w:r w:rsidR="005D0507" w:rsidRPr="0089531E">
        <w:rPr>
          <w:rStyle w:val="Char9"/>
          <w:rtl/>
        </w:rPr>
        <w:t xml:space="preserve"> هُوَ أَدۡنَىٰ بِ</w:t>
      </w:r>
      <w:r w:rsidR="005D0507" w:rsidRPr="0089531E">
        <w:rPr>
          <w:rStyle w:val="Char9"/>
          <w:rFonts w:hint="cs"/>
          <w:rtl/>
        </w:rPr>
        <w:t>ٱلَّذِي</w:t>
      </w:r>
      <w:r w:rsidR="005D0507" w:rsidRPr="0089531E">
        <w:rPr>
          <w:rStyle w:val="Char9"/>
          <w:rtl/>
        </w:rPr>
        <w:t xml:space="preserve"> هُوَ خ</w:t>
      </w:r>
      <w:r w:rsidR="005D0507" w:rsidRPr="0089531E">
        <w:rPr>
          <w:rStyle w:val="Char9"/>
          <w:rFonts w:hint="cs"/>
          <w:rtl/>
        </w:rPr>
        <w:t>َيۡرٌۚ</w:t>
      </w:r>
      <w:r w:rsidR="005D0507" w:rsidRPr="0089531E">
        <w:rPr>
          <w:rStyle w:val="Char9"/>
          <w:rtl/>
        </w:rPr>
        <w:t xml:space="preserve"> </w:t>
      </w:r>
      <w:r w:rsidR="005D0507" w:rsidRPr="0089531E">
        <w:rPr>
          <w:rStyle w:val="Char9"/>
          <w:rFonts w:hint="cs"/>
          <w:rtl/>
        </w:rPr>
        <w:t>ٱهۡبِطُواْ</w:t>
      </w:r>
      <w:r w:rsidR="005D0507" w:rsidRPr="0089531E">
        <w:rPr>
          <w:rStyle w:val="Char9"/>
          <w:rtl/>
        </w:rPr>
        <w:t xml:space="preserve"> مِصۡرٗا فَإِنَّ لَكُم مَّا سَأَلۡتُمۡۗ وَضُرِبَتۡ عَلَيۡهِمُ </w:t>
      </w:r>
      <w:r w:rsidR="005D0507" w:rsidRPr="0089531E">
        <w:rPr>
          <w:rStyle w:val="Char9"/>
          <w:rFonts w:hint="cs"/>
          <w:rtl/>
        </w:rPr>
        <w:t>ٱلذِّلَّةُ</w:t>
      </w:r>
      <w:r w:rsidR="005D0507" w:rsidRPr="0089531E">
        <w:rPr>
          <w:rStyle w:val="Char9"/>
          <w:rtl/>
        </w:rPr>
        <w:t xml:space="preserve"> وَ</w:t>
      </w:r>
      <w:r w:rsidR="005D0507" w:rsidRPr="0089531E">
        <w:rPr>
          <w:rStyle w:val="Char9"/>
          <w:rFonts w:hint="cs"/>
          <w:rtl/>
        </w:rPr>
        <w:t>ٱلۡمَسۡكَنَةُ</w:t>
      </w:r>
      <w:r w:rsidR="005D0507" w:rsidRPr="0089531E">
        <w:rPr>
          <w:rStyle w:val="Char9"/>
          <w:rtl/>
        </w:rPr>
        <w:t xml:space="preserve"> وَبَآءُو بِغَضَبٖ مِّنَ </w:t>
      </w:r>
      <w:r w:rsidR="005D0507" w:rsidRPr="0089531E">
        <w:rPr>
          <w:rStyle w:val="Char9"/>
          <w:rFonts w:hint="cs"/>
          <w:rtl/>
        </w:rPr>
        <w:t>ٱللَّهِۗ</w:t>
      </w:r>
      <w:r w:rsidR="005D0507" w:rsidRPr="0089531E">
        <w:rPr>
          <w:rStyle w:val="Char9"/>
          <w:rtl/>
        </w:rPr>
        <w:t xml:space="preserve"> ذَٰلِكَ بِأَنَّهُمۡ كَانُواْ يَكۡفُرُونَ بِ‍َٔايَٰتِ </w:t>
      </w:r>
      <w:r w:rsidR="005D0507" w:rsidRPr="0089531E">
        <w:rPr>
          <w:rStyle w:val="Char9"/>
          <w:rFonts w:hint="cs"/>
          <w:rtl/>
        </w:rPr>
        <w:t>ٱللَّهِ</w:t>
      </w:r>
      <w:r w:rsidR="005D0507" w:rsidRPr="0089531E">
        <w:rPr>
          <w:rStyle w:val="Char9"/>
          <w:rtl/>
        </w:rPr>
        <w:t xml:space="preserve"> وَيَقۡتُلُونَ </w:t>
      </w:r>
      <w:r w:rsidR="005D0507" w:rsidRPr="0089531E">
        <w:rPr>
          <w:rStyle w:val="Char9"/>
          <w:rFonts w:hint="cs"/>
          <w:rtl/>
        </w:rPr>
        <w:t>ٱلنَّبِيِّ‍ۧنَ</w:t>
      </w:r>
      <w:r w:rsidR="005D0507" w:rsidRPr="0089531E">
        <w:rPr>
          <w:rStyle w:val="Char9"/>
          <w:rtl/>
        </w:rPr>
        <w:t xml:space="preserve"> بِغَيۡرِ </w:t>
      </w:r>
      <w:r w:rsidR="005D0507" w:rsidRPr="0089531E">
        <w:rPr>
          <w:rStyle w:val="Char9"/>
          <w:rFonts w:hint="cs"/>
          <w:rtl/>
        </w:rPr>
        <w:t>ٱلۡحَقِّۗ</w:t>
      </w:r>
      <w:r w:rsidR="005D0507" w:rsidRPr="0089531E">
        <w:rPr>
          <w:rStyle w:val="Char9"/>
          <w:rtl/>
        </w:rPr>
        <w:t xml:space="preserve"> ذَٰلِك</w:t>
      </w:r>
      <w:r w:rsidR="005D0507" w:rsidRPr="0089531E">
        <w:rPr>
          <w:rStyle w:val="Char9"/>
          <w:rFonts w:hint="cs"/>
          <w:rtl/>
        </w:rPr>
        <w:t>َ</w:t>
      </w:r>
      <w:r w:rsidR="005D0507" w:rsidRPr="0089531E">
        <w:rPr>
          <w:rStyle w:val="Char9"/>
          <w:rtl/>
        </w:rPr>
        <w:t xml:space="preserve"> بِمَا عَصَواْ وَّكَانُواْ يَعۡتَدُونَ٦١ إِنَّ </w:t>
      </w:r>
      <w:r w:rsidR="005D0507" w:rsidRPr="0089531E">
        <w:rPr>
          <w:rStyle w:val="Char9"/>
          <w:rFonts w:hint="cs"/>
          <w:rtl/>
        </w:rPr>
        <w:t>ٱلَّذِينَ</w:t>
      </w:r>
      <w:r w:rsidR="005D0507" w:rsidRPr="0089531E">
        <w:rPr>
          <w:rStyle w:val="Char9"/>
          <w:rtl/>
        </w:rPr>
        <w:t xml:space="preserve"> ءَامَنُواْ وَ</w:t>
      </w:r>
      <w:r w:rsidR="005D0507" w:rsidRPr="0089531E">
        <w:rPr>
          <w:rStyle w:val="Char9"/>
          <w:rFonts w:hint="cs"/>
          <w:rtl/>
        </w:rPr>
        <w:t>ٱلَّذِينَ</w:t>
      </w:r>
      <w:r w:rsidR="005D0507" w:rsidRPr="0089531E">
        <w:rPr>
          <w:rStyle w:val="Char9"/>
          <w:rtl/>
        </w:rPr>
        <w:t xml:space="preserve"> هَادُواْ وَ</w:t>
      </w:r>
      <w:r w:rsidR="005D0507" w:rsidRPr="0089531E">
        <w:rPr>
          <w:rStyle w:val="Char9"/>
          <w:rFonts w:hint="cs"/>
          <w:rtl/>
        </w:rPr>
        <w:t>ٱلنَّصَٰرَىٰ</w:t>
      </w:r>
      <w:r w:rsidR="005D0507" w:rsidRPr="0089531E">
        <w:rPr>
          <w:rStyle w:val="Char9"/>
          <w:rtl/>
        </w:rPr>
        <w:t xml:space="preserve"> وَ</w:t>
      </w:r>
      <w:r w:rsidR="005D0507" w:rsidRPr="0089531E">
        <w:rPr>
          <w:rStyle w:val="Char9"/>
          <w:rFonts w:hint="cs"/>
          <w:rtl/>
        </w:rPr>
        <w:t>ٱلصَّٰبِ‍ِٔينَ</w:t>
      </w:r>
      <w:r w:rsidR="005D0507" w:rsidRPr="0089531E">
        <w:rPr>
          <w:rStyle w:val="Char9"/>
          <w:rtl/>
        </w:rPr>
        <w:t xml:space="preserve"> مَنۡ ءَامَنَ بِ</w:t>
      </w:r>
      <w:r w:rsidR="005D0507" w:rsidRPr="0089531E">
        <w:rPr>
          <w:rStyle w:val="Char9"/>
          <w:rFonts w:hint="cs"/>
          <w:rtl/>
        </w:rPr>
        <w:t>ٱللَّهِ</w:t>
      </w:r>
      <w:r w:rsidR="005D0507" w:rsidRPr="0089531E">
        <w:rPr>
          <w:rStyle w:val="Char9"/>
          <w:rtl/>
        </w:rPr>
        <w:t xml:space="preserve"> وَ</w:t>
      </w:r>
      <w:r w:rsidR="005D0507" w:rsidRPr="0089531E">
        <w:rPr>
          <w:rStyle w:val="Char9"/>
          <w:rFonts w:hint="cs"/>
          <w:rtl/>
        </w:rPr>
        <w:t>ٱلۡيَوۡمِ</w:t>
      </w:r>
      <w:r w:rsidR="005D0507" w:rsidRPr="0089531E">
        <w:rPr>
          <w:rStyle w:val="Char9"/>
          <w:rtl/>
        </w:rPr>
        <w:t xml:space="preserve"> </w:t>
      </w:r>
      <w:r w:rsidR="005D0507" w:rsidRPr="0089531E">
        <w:rPr>
          <w:rStyle w:val="Char9"/>
          <w:rFonts w:hint="cs"/>
          <w:rtl/>
        </w:rPr>
        <w:t>ٱلۡأٓخِرِ</w:t>
      </w:r>
      <w:r w:rsidR="005D0507" w:rsidRPr="0089531E">
        <w:rPr>
          <w:rStyle w:val="Char9"/>
          <w:rtl/>
        </w:rPr>
        <w:t xml:space="preserve"> وَعَمِلَ صَٰلِحٗا فَلَهُمۡ أَجۡرُهُمۡ عِندَ رَبِّهِمۡ وَلَا خَوۡفٌ عَلَيۡهِمۡ وَلَا هُمۡ يَحۡزَنُونَ٦٢ وَإِذۡ أَخَذۡنَا مِيثَٰقَكُمۡ وَرَفَعۡنَا فَوۡقَكُمُ </w:t>
      </w:r>
      <w:r w:rsidR="005D0507" w:rsidRPr="0089531E">
        <w:rPr>
          <w:rStyle w:val="Char9"/>
          <w:rFonts w:hint="cs"/>
          <w:rtl/>
        </w:rPr>
        <w:t>ٱلطُّورَ</w:t>
      </w:r>
      <w:r w:rsidR="005D0507" w:rsidRPr="0089531E">
        <w:rPr>
          <w:rStyle w:val="Char9"/>
          <w:rtl/>
        </w:rPr>
        <w:t xml:space="preserve"> خُذُواْ مَآ ءَاتَيۡنَٰكُم بِقُوَّةٖ وَ</w:t>
      </w:r>
      <w:r w:rsidR="005D0507" w:rsidRPr="0089531E">
        <w:rPr>
          <w:rStyle w:val="Char9"/>
          <w:rFonts w:hint="cs"/>
          <w:rtl/>
        </w:rPr>
        <w:t>ٱذۡكُرُواْ</w:t>
      </w:r>
      <w:r w:rsidR="005D0507" w:rsidRPr="0089531E">
        <w:rPr>
          <w:rStyle w:val="Char9"/>
          <w:rtl/>
        </w:rPr>
        <w:t xml:space="preserve"> مَا فِيهِ لَعَلَّكُمۡ تَتَّقُونَ٦٣ ثُمَّ تَوَلَّيۡتُم مِّنۢ بَعۡدِ ذَٰلِكَۖ فَلَوۡلَا فَضۡلُ </w:t>
      </w:r>
      <w:r w:rsidR="005D0507" w:rsidRPr="0089531E">
        <w:rPr>
          <w:rStyle w:val="Char9"/>
          <w:rFonts w:hint="cs"/>
          <w:rtl/>
        </w:rPr>
        <w:t>ٱللَّهِ</w:t>
      </w:r>
      <w:r w:rsidR="005D0507" w:rsidRPr="0089531E">
        <w:rPr>
          <w:rStyle w:val="Char9"/>
          <w:rtl/>
        </w:rPr>
        <w:t xml:space="preserve"> عَلَيۡكُمۡ وَرَحۡمَتُهُ</w:t>
      </w:r>
      <w:r w:rsidR="005D0507" w:rsidRPr="0089531E">
        <w:rPr>
          <w:rStyle w:val="Char9"/>
          <w:rFonts w:hint="cs"/>
          <w:rtl/>
        </w:rPr>
        <w:t>ۥ</w:t>
      </w:r>
      <w:r w:rsidR="005D0507" w:rsidRPr="0089531E">
        <w:rPr>
          <w:rStyle w:val="Char9"/>
          <w:rtl/>
        </w:rPr>
        <w:t xml:space="preserve"> لَكُنتُم مِّنَ </w:t>
      </w:r>
      <w:r w:rsidR="005D0507" w:rsidRPr="0089531E">
        <w:rPr>
          <w:rStyle w:val="Char9"/>
          <w:rFonts w:hint="cs"/>
          <w:rtl/>
        </w:rPr>
        <w:t>ٱلۡخَٰسِرِينَ</w:t>
      </w:r>
      <w:r w:rsidR="005D0507" w:rsidRPr="0089531E">
        <w:rPr>
          <w:rStyle w:val="Char9"/>
          <w:rtl/>
        </w:rPr>
        <w:t xml:space="preserve">٦٤ وَلَقَدۡ عَلِمۡتُمُ </w:t>
      </w:r>
      <w:r w:rsidR="005D0507" w:rsidRPr="0089531E">
        <w:rPr>
          <w:rStyle w:val="Char9"/>
          <w:rFonts w:hint="cs"/>
          <w:rtl/>
        </w:rPr>
        <w:t>ٱلَّذِينَ</w:t>
      </w:r>
      <w:r w:rsidR="005D0507" w:rsidRPr="0089531E">
        <w:rPr>
          <w:rStyle w:val="Char9"/>
          <w:rtl/>
        </w:rPr>
        <w:t xml:space="preserve"> </w:t>
      </w:r>
      <w:r w:rsidR="005D0507" w:rsidRPr="0089531E">
        <w:rPr>
          <w:rStyle w:val="Char9"/>
          <w:rFonts w:hint="cs"/>
          <w:rtl/>
        </w:rPr>
        <w:t>ٱعۡتَدَوۡاْ</w:t>
      </w:r>
      <w:r w:rsidR="005D0507" w:rsidRPr="0089531E">
        <w:rPr>
          <w:rStyle w:val="Char9"/>
          <w:rtl/>
        </w:rPr>
        <w:t xml:space="preserve"> مِنكُمۡ فِي </w:t>
      </w:r>
      <w:r w:rsidR="005D0507" w:rsidRPr="0089531E">
        <w:rPr>
          <w:rStyle w:val="Char9"/>
          <w:rFonts w:hint="cs"/>
          <w:rtl/>
        </w:rPr>
        <w:t>ٱلسَّبۡتِ</w:t>
      </w:r>
      <w:r w:rsidR="005D0507" w:rsidRPr="0089531E">
        <w:rPr>
          <w:rStyle w:val="Char9"/>
          <w:rtl/>
        </w:rPr>
        <w:t xml:space="preserve"> فَقُلۡنَا لَهُمۡ كُونُواْ قِرَدَةً خَٰسِ‍ِٔينَ٦٥ فَجَعَلۡنَٰهَا نَكَٰلٗا لِّمَا بَيۡنَ يَدَيۡهَا وَمَا خَلۡفَهَا وَمَوۡعِظَةٗ لِّلۡمُتَّقِينَ٦٦ وَإِذۡ قَالَ مُوسَىٰ لِقَوۡمِهِ</w:t>
      </w:r>
      <w:r w:rsidR="005D0507" w:rsidRPr="0089531E">
        <w:rPr>
          <w:rStyle w:val="Char9"/>
          <w:rFonts w:hint="cs"/>
          <w:rtl/>
        </w:rPr>
        <w:t>ۦٓ</w:t>
      </w:r>
      <w:r w:rsidR="005D0507" w:rsidRPr="0089531E">
        <w:rPr>
          <w:rStyle w:val="Char9"/>
          <w:rtl/>
        </w:rPr>
        <w:t xml:space="preserve"> إِنَّ </w:t>
      </w:r>
      <w:r w:rsidR="005D0507" w:rsidRPr="0089531E">
        <w:rPr>
          <w:rStyle w:val="Char9"/>
          <w:rFonts w:hint="cs"/>
          <w:rtl/>
        </w:rPr>
        <w:t>ٱللَّهَ</w:t>
      </w:r>
      <w:r w:rsidR="005D0507" w:rsidRPr="0089531E">
        <w:rPr>
          <w:rStyle w:val="Char9"/>
          <w:rtl/>
        </w:rPr>
        <w:t xml:space="preserve"> يَأۡمُرُكُمۡ أَن تَذۡبَحُواْ بَقَرَةٗۖ قَالُوٓاْ أَتَتَّخِذُنَا هُزُوٗاۖ قَالَ أَعُوذُ بِ</w:t>
      </w:r>
      <w:r w:rsidR="005D0507" w:rsidRPr="0089531E">
        <w:rPr>
          <w:rStyle w:val="Char9"/>
          <w:rFonts w:hint="cs"/>
          <w:rtl/>
        </w:rPr>
        <w:t>ٱللَّهِ</w:t>
      </w:r>
      <w:r w:rsidR="005D0507" w:rsidRPr="0089531E">
        <w:rPr>
          <w:rStyle w:val="Char9"/>
          <w:rtl/>
        </w:rPr>
        <w:t xml:space="preserve"> أَنۡ أَكُونَ مِنَ </w:t>
      </w:r>
      <w:r w:rsidR="005D0507" w:rsidRPr="0089531E">
        <w:rPr>
          <w:rStyle w:val="Char9"/>
          <w:rFonts w:hint="cs"/>
          <w:rtl/>
        </w:rPr>
        <w:t>ٱلۡجَٰهِلِينَ</w:t>
      </w:r>
      <w:r w:rsidR="005D0507" w:rsidRPr="0089531E">
        <w:rPr>
          <w:rStyle w:val="Char9"/>
          <w:rtl/>
        </w:rPr>
        <w:t xml:space="preserve">٦٧ قَالُواْ </w:t>
      </w:r>
      <w:r w:rsidR="005D0507" w:rsidRPr="0089531E">
        <w:rPr>
          <w:rStyle w:val="Char9"/>
          <w:rFonts w:hint="cs"/>
          <w:rtl/>
        </w:rPr>
        <w:t>ٱدۡعُ</w:t>
      </w:r>
      <w:r w:rsidR="005D0507" w:rsidRPr="0089531E">
        <w:rPr>
          <w:rStyle w:val="Char9"/>
          <w:rtl/>
        </w:rPr>
        <w:t xml:space="preserve"> لَنَا رَبَّكَ يُبَيِّن لَّنَا مَا هِيَۚ قَالَ إِنَّهُ</w:t>
      </w:r>
      <w:r w:rsidR="005D0507" w:rsidRPr="0089531E">
        <w:rPr>
          <w:rStyle w:val="Char9"/>
          <w:rFonts w:hint="cs"/>
          <w:rtl/>
        </w:rPr>
        <w:t>ۥ</w:t>
      </w:r>
      <w:r w:rsidR="005D0507" w:rsidRPr="0089531E">
        <w:rPr>
          <w:rStyle w:val="Char9"/>
          <w:rtl/>
        </w:rPr>
        <w:t xml:space="preserve"> يَقُولُ إِنَّهَا بَقَرَةٞ لَّا فَارِضٞ وَلَا بِكۡرٌ عَوَانُۢ بَيۡنَ ذَٰلِكَۖ فَ</w:t>
      </w:r>
      <w:r w:rsidR="005D0507" w:rsidRPr="0089531E">
        <w:rPr>
          <w:rStyle w:val="Char9"/>
          <w:rFonts w:hint="cs"/>
          <w:rtl/>
        </w:rPr>
        <w:t>ٱفۡعَلُواْ</w:t>
      </w:r>
      <w:r w:rsidR="005D0507" w:rsidRPr="0089531E">
        <w:rPr>
          <w:rStyle w:val="Char9"/>
          <w:rtl/>
        </w:rPr>
        <w:t xml:space="preserve"> مَا تُؤۡمَرُونَ٦٨ قَالُواْ </w:t>
      </w:r>
      <w:r w:rsidR="005D0507" w:rsidRPr="0089531E">
        <w:rPr>
          <w:rStyle w:val="Char9"/>
          <w:rFonts w:hint="cs"/>
          <w:rtl/>
        </w:rPr>
        <w:t>ٱدۡعُ</w:t>
      </w:r>
      <w:r w:rsidR="005D0507" w:rsidRPr="0089531E">
        <w:rPr>
          <w:rStyle w:val="Char9"/>
          <w:rtl/>
        </w:rPr>
        <w:t xml:space="preserve"> لَنَا رَبَّكَ يُبَيِّن لَّنَا مَا لَوۡنُهَاۚ قَالَ إِنَّهُ</w:t>
      </w:r>
      <w:r w:rsidR="005D0507" w:rsidRPr="0089531E">
        <w:rPr>
          <w:rStyle w:val="Char9"/>
          <w:rFonts w:hint="cs"/>
          <w:rtl/>
        </w:rPr>
        <w:t>ۥ</w:t>
      </w:r>
      <w:r w:rsidR="005D0507" w:rsidRPr="0089531E">
        <w:rPr>
          <w:rStyle w:val="Char9"/>
          <w:rtl/>
        </w:rPr>
        <w:t xml:space="preserve"> يَقُولُ إِنَّهَا بَقَرَةٞ صَفۡرَآءُ فَاقِعٞ لَّوۡنُهَا تَسُرُّ </w:t>
      </w:r>
      <w:r w:rsidR="005D0507" w:rsidRPr="0089531E">
        <w:rPr>
          <w:rStyle w:val="Char9"/>
          <w:rFonts w:hint="cs"/>
          <w:rtl/>
        </w:rPr>
        <w:t>ٱلنَّٰظِرِينَ</w:t>
      </w:r>
      <w:r w:rsidR="005D0507" w:rsidRPr="0089531E">
        <w:rPr>
          <w:rStyle w:val="Char9"/>
          <w:rtl/>
        </w:rPr>
        <w:t xml:space="preserve">٦٩ قَالُواْ </w:t>
      </w:r>
      <w:r w:rsidR="005D0507" w:rsidRPr="0089531E">
        <w:rPr>
          <w:rStyle w:val="Char9"/>
          <w:rFonts w:hint="cs"/>
          <w:rtl/>
        </w:rPr>
        <w:t>ٱدۡعُ</w:t>
      </w:r>
      <w:r w:rsidR="005D0507" w:rsidRPr="0089531E">
        <w:rPr>
          <w:rStyle w:val="Char9"/>
          <w:rtl/>
        </w:rPr>
        <w:t xml:space="preserve"> لَنَا رَبَّكَ يُبَيِّن لَّنَا مَا هِيَ إِنَّ </w:t>
      </w:r>
      <w:r w:rsidR="005D0507" w:rsidRPr="0089531E">
        <w:rPr>
          <w:rStyle w:val="Char9"/>
          <w:rFonts w:hint="cs"/>
          <w:rtl/>
        </w:rPr>
        <w:t>ٱلۡبَقَرَ</w:t>
      </w:r>
      <w:r w:rsidR="005D0507" w:rsidRPr="0089531E">
        <w:rPr>
          <w:rStyle w:val="Char9"/>
          <w:rtl/>
        </w:rPr>
        <w:t xml:space="preserve"> تَشَٰبَهَ عَلَيۡنَا وَإِنَّآ إِن شَآءَ </w:t>
      </w:r>
      <w:r w:rsidR="005D0507" w:rsidRPr="0089531E">
        <w:rPr>
          <w:rStyle w:val="Char9"/>
          <w:rFonts w:hint="cs"/>
          <w:rtl/>
        </w:rPr>
        <w:t>ٱللَّهُ</w:t>
      </w:r>
      <w:r w:rsidR="005D0507" w:rsidRPr="0089531E">
        <w:rPr>
          <w:rStyle w:val="Char9"/>
          <w:rtl/>
        </w:rPr>
        <w:t xml:space="preserve"> لَمُهۡتَدُونَ٧٠ قَالَ إِنَّهُ</w:t>
      </w:r>
      <w:r w:rsidR="005D0507" w:rsidRPr="0089531E">
        <w:rPr>
          <w:rStyle w:val="Char9"/>
          <w:rFonts w:hint="cs"/>
          <w:rtl/>
        </w:rPr>
        <w:t>ۥ</w:t>
      </w:r>
      <w:r w:rsidR="005D0507" w:rsidRPr="0089531E">
        <w:rPr>
          <w:rStyle w:val="Char9"/>
          <w:rtl/>
        </w:rPr>
        <w:t xml:space="preserve"> يَقُولُ إِنَّهَا بَقَرَةٞ لَّا ذَلُولٞ تُثِيرُ </w:t>
      </w:r>
      <w:r w:rsidR="005D0507" w:rsidRPr="0089531E">
        <w:rPr>
          <w:rStyle w:val="Char9"/>
          <w:rFonts w:hint="cs"/>
          <w:rtl/>
        </w:rPr>
        <w:t>ٱلۡأَرۡضَ</w:t>
      </w:r>
      <w:r w:rsidR="005D0507" w:rsidRPr="0089531E">
        <w:rPr>
          <w:rStyle w:val="Char9"/>
          <w:rtl/>
        </w:rPr>
        <w:t xml:space="preserve"> وَلَا تَسۡقِي </w:t>
      </w:r>
      <w:r w:rsidR="005D0507" w:rsidRPr="0089531E">
        <w:rPr>
          <w:rStyle w:val="Char9"/>
          <w:rFonts w:hint="cs"/>
          <w:rtl/>
        </w:rPr>
        <w:t>ٱلۡحَرۡثَ</w:t>
      </w:r>
      <w:r w:rsidR="005D0507" w:rsidRPr="0089531E">
        <w:rPr>
          <w:rStyle w:val="Char9"/>
          <w:rtl/>
        </w:rPr>
        <w:t xml:space="preserve"> مُسَلَّمَةٞ لَّا شِيَةَ فِيهَاۚ قَالُواْ </w:t>
      </w:r>
      <w:r w:rsidR="005D0507" w:rsidRPr="0089531E">
        <w:rPr>
          <w:rStyle w:val="Char9"/>
          <w:rFonts w:hint="cs"/>
          <w:rtl/>
        </w:rPr>
        <w:t>ٱلۡـَٰٔنَ</w:t>
      </w:r>
      <w:r w:rsidR="005D0507" w:rsidRPr="0089531E">
        <w:rPr>
          <w:rStyle w:val="Char9"/>
          <w:rtl/>
        </w:rPr>
        <w:t xml:space="preserve"> جِئۡتَ بِ</w:t>
      </w:r>
      <w:r w:rsidR="005D0507" w:rsidRPr="0089531E">
        <w:rPr>
          <w:rStyle w:val="Char9"/>
          <w:rFonts w:hint="cs"/>
          <w:rtl/>
        </w:rPr>
        <w:t>ٱلۡحَقِّۚ</w:t>
      </w:r>
      <w:r w:rsidR="005D0507" w:rsidRPr="0089531E">
        <w:rPr>
          <w:rStyle w:val="Char9"/>
          <w:rtl/>
        </w:rPr>
        <w:t xml:space="preserve"> فَذَبَحُوهَا وَمَا كَادُواْ يَفۡعَلُونَ٧١ وَإِذۡ قَتَلۡتُمۡ نَفۡسٗا فَ</w:t>
      </w:r>
      <w:r w:rsidR="005D0507" w:rsidRPr="0089531E">
        <w:rPr>
          <w:rStyle w:val="Char9"/>
          <w:rFonts w:hint="cs"/>
          <w:rtl/>
        </w:rPr>
        <w:t>ٱدَّٰرَٰٔتُمۡ</w:t>
      </w:r>
      <w:r w:rsidR="005D0507" w:rsidRPr="0089531E">
        <w:rPr>
          <w:rStyle w:val="Char9"/>
          <w:rtl/>
        </w:rPr>
        <w:t xml:space="preserve"> فِيهَاۖ وَ</w:t>
      </w:r>
      <w:r w:rsidR="005D0507" w:rsidRPr="0089531E">
        <w:rPr>
          <w:rStyle w:val="Char9"/>
          <w:rFonts w:hint="cs"/>
          <w:rtl/>
        </w:rPr>
        <w:t>ٱللَّهُ</w:t>
      </w:r>
      <w:r w:rsidR="005D0507" w:rsidRPr="0089531E">
        <w:rPr>
          <w:rStyle w:val="Char9"/>
          <w:rtl/>
        </w:rPr>
        <w:t xml:space="preserve"> مُخۡرِجٞ مَّا كُنتُمۡ تَكۡتُمُونَ٧٢ فَقُلۡنَا </w:t>
      </w:r>
      <w:r w:rsidR="005D0507" w:rsidRPr="0089531E">
        <w:rPr>
          <w:rStyle w:val="Char9"/>
          <w:rFonts w:hint="cs"/>
          <w:rtl/>
        </w:rPr>
        <w:t>ٱضۡرِبُوهُ</w:t>
      </w:r>
      <w:r w:rsidR="005D0507" w:rsidRPr="0089531E">
        <w:rPr>
          <w:rStyle w:val="Char9"/>
          <w:rtl/>
        </w:rPr>
        <w:t xml:space="preserve"> بِبَعۡضِهَاۚ كَذَٰلِكَ يُحۡيِ </w:t>
      </w:r>
      <w:r w:rsidR="005D0507" w:rsidRPr="0089531E">
        <w:rPr>
          <w:rStyle w:val="Char9"/>
          <w:rFonts w:hint="cs"/>
          <w:rtl/>
        </w:rPr>
        <w:t>ٱللَّهُ</w:t>
      </w:r>
      <w:r w:rsidR="005D0507" w:rsidRPr="0089531E">
        <w:rPr>
          <w:rStyle w:val="Char9"/>
          <w:rtl/>
        </w:rPr>
        <w:t xml:space="preserve"> </w:t>
      </w:r>
      <w:r w:rsidR="005D0507" w:rsidRPr="0089531E">
        <w:rPr>
          <w:rStyle w:val="Char9"/>
          <w:rFonts w:hint="cs"/>
          <w:rtl/>
        </w:rPr>
        <w:t>ٱلۡمَوۡتَىٰ</w:t>
      </w:r>
      <w:r w:rsidR="005D0507" w:rsidRPr="0089531E">
        <w:rPr>
          <w:rStyle w:val="Char9"/>
          <w:rtl/>
        </w:rPr>
        <w:t xml:space="preserve"> وَيُرِيكُمۡ ءَايَٰتِهِ</w:t>
      </w:r>
      <w:r w:rsidR="005D0507" w:rsidRPr="0089531E">
        <w:rPr>
          <w:rStyle w:val="Char9"/>
          <w:rFonts w:hint="cs"/>
          <w:rtl/>
        </w:rPr>
        <w:t>ۦ</w:t>
      </w:r>
      <w:r w:rsidR="005D0507" w:rsidRPr="0089531E">
        <w:rPr>
          <w:rStyle w:val="Char9"/>
          <w:rtl/>
        </w:rPr>
        <w:t xml:space="preserve"> لَعَلَّكُمۡ تَعۡقِلُونَ٧٣ ثُمَّ قَسَتۡ قُلُوبُكُم مِّنۢ بَعۡدِ ذَٰلِكَ فَهِيَ كَ</w:t>
      </w:r>
      <w:r w:rsidR="005D0507" w:rsidRPr="0089531E">
        <w:rPr>
          <w:rStyle w:val="Char9"/>
          <w:rFonts w:hint="cs"/>
          <w:rtl/>
        </w:rPr>
        <w:t>ٱلۡحِجَارَةِ</w:t>
      </w:r>
      <w:r w:rsidR="005D0507" w:rsidRPr="0089531E">
        <w:rPr>
          <w:rStyle w:val="Char9"/>
          <w:rtl/>
        </w:rPr>
        <w:t xml:space="preserve"> أَوۡ أَشَدُّ قَسۡوَةٗۚ وَإِنَّ مِنَ </w:t>
      </w:r>
      <w:r w:rsidR="005D0507" w:rsidRPr="0089531E">
        <w:rPr>
          <w:rStyle w:val="Char9"/>
          <w:rFonts w:hint="cs"/>
          <w:rtl/>
        </w:rPr>
        <w:t>ٱلۡحِجَارَةِ</w:t>
      </w:r>
      <w:r w:rsidR="005D0507" w:rsidRPr="0089531E">
        <w:rPr>
          <w:rStyle w:val="Char9"/>
          <w:rtl/>
        </w:rPr>
        <w:t xml:space="preserve"> لَمَا يَتَفَجَّرُ مِنۡهُ </w:t>
      </w:r>
      <w:r w:rsidR="005D0507" w:rsidRPr="0089531E">
        <w:rPr>
          <w:rStyle w:val="Char9"/>
          <w:rFonts w:hint="cs"/>
          <w:rtl/>
        </w:rPr>
        <w:t>ٱلۡأَنۡهَٰرُۚ</w:t>
      </w:r>
      <w:r w:rsidR="005D0507" w:rsidRPr="0089531E">
        <w:rPr>
          <w:rStyle w:val="Char9"/>
          <w:rtl/>
        </w:rPr>
        <w:t xml:space="preserve"> وَإِنَّ مِنۡهَا لَمَا يَشَّقَّقُ فَيَخۡرُجُ مِنۡهُ </w:t>
      </w:r>
      <w:r w:rsidR="005D0507" w:rsidRPr="0089531E">
        <w:rPr>
          <w:rStyle w:val="Char9"/>
          <w:rFonts w:hint="cs"/>
          <w:rtl/>
        </w:rPr>
        <w:t>ٱلۡمَآءُۚ</w:t>
      </w:r>
      <w:r w:rsidR="005D0507" w:rsidRPr="0089531E">
        <w:rPr>
          <w:rStyle w:val="Char9"/>
          <w:rtl/>
        </w:rPr>
        <w:t xml:space="preserve"> وَإِنَّ مِنۡهَا لَمَا يَهۡبِطُ مِنۡ خَ</w:t>
      </w:r>
      <w:r w:rsidR="005D0507" w:rsidRPr="0089531E">
        <w:rPr>
          <w:rStyle w:val="Char9"/>
          <w:rFonts w:hint="cs"/>
          <w:rtl/>
        </w:rPr>
        <w:t>شۡيَةِ</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وَمَا </w:t>
      </w:r>
      <w:r w:rsidR="005D0507" w:rsidRPr="0089531E">
        <w:rPr>
          <w:rStyle w:val="Char9"/>
          <w:rFonts w:hint="cs"/>
          <w:rtl/>
        </w:rPr>
        <w:t>ٱللَّهُ</w:t>
      </w:r>
      <w:r w:rsidR="005D0507" w:rsidRPr="0089531E">
        <w:rPr>
          <w:rStyle w:val="Char9"/>
          <w:rtl/>
        </w:rPr>
        <w:t xml:space="preserve"> بِغَٰفِلٍ عَمَّا تَعۡمَلُونَ٧٤ أَفَتَطۡمَعُونَ أَن يُؤۡمِنُواْ لَكُمۡ وَقَدۡ كَانَ فَرِيقٞ مِّنۡهُمۡ يَسۡمَعُونَ كَلَٰمَ </w:t>
      </w:r>
      <w:r w:rsidR="005D0507" w:rsidRPr="0089531E">
        <w:rPr>
          <w:rStyle w:val="Char9"/>
          <w:rFonts w:hint="cs"/>
          <w:rtl/>
        </w:rPr>
        <w:t>ٱللَّهِ</w:t>
      </w:r>
      <w:r w:rsidR="005D0507" w:rsidRPr="0089531E">
        <w:rPr>
          <w:rStyle w:val="Char9"/>
          <w:rtl/>
        </w:rPr>
        <w:t xml:space="preserve"> ثُمَّ يُحَرِّفُونَهُ</w:t>
      </w:r>
      <w:r w:rsidR="005D0507" w:rsidRPr="0089531E">
        <w:rPr>
          <w:rStyle w:val="Char9"/>
          <w:rFonts w:hint="cs"/>
          <w:rtl/>
        </w:rPr>
        <w:t>ۥ</w:t>
      </w:r>
      <w:r w:rsidR="005D0507" w:rsidRPr="0089531E">
        <w:rPr>
          <w:rStyle w:val="Char9"/>
          <w:rtl/>
        </w:rPr>
        <w:t xml:space="preserve"> مِنۢ بَعۡدِ مَا عَقَلُوهُ وَهُمۡ يَعۡلَمُونَ٧٥ وَإِذَا لَقُواْ </w:t>
      </w:r>
      <w:r w:rsidR="005D0507" w:rsidRPr="0089531E">
        <w:rPr>
          <w:rStyle w:val="Char9"/>
          <w:rFonts w:hint="cs"/>
          <w:rtl/>
        </w:rPr>
        <w:t>ٱلَّذِينَ</w:t>
      </w:r>
      <w:r w:rsidR="005D0507" w:rsidRPr="0089531E">
        <w:rPr>
          <w:rStyle w:val="Char9"/>
          <w:rtl/>
        </w:rPr>
        <w:t xml:space="preserve"> ءَامَنُواْ قَالُوٓاْ ءَامَنَّا وَإِذَا خَلَا بَعۡضُهُمۡ إِلَىٰ بَعۡضٖ قَالُوٓاْ أَتُحَدِّثُونَهُم بِمَا فَتَحَ </w:t>
      </w:r>
      <w:r w:rsidR="005D0507" w:rsidRPr="0089531E">
        <w:rPr>
          <w:rStyle w:val="Char9"/>
          <w:rFonts w:hint="cs"/>
          <w:rtl/>
        </w:rPr>
        <w:t>ٱللَّهُ</w:t>
      </w:r>
      <w:r w:rsidR="005D0507" w:rsidRPr="0089531E">
        <w:rPr>
          <w:rStyle w:val="Char9"/>
          <w:rtl/>
        </w:rPr>
        <w:t xml:space="preserve"> عَلَيۡكُمۡ لِيُحَآجُّوكُم بِهِ</w:t>
      </w:r>
      <w:r w:rsidR="005D0507" w:rsidRPr="0089531E">
        <w:rPr>
          <w:rStyle w:val="Char9"/>
          <w:rFonts w:hint="cs"/>
          <w:rtl/>
        </w:rPr>
        <w:t>ۦ</w:t>
      </w:r>
      <w:r w:rsidR="005D0507" w:rsidRPr="0089531E">
        <w:rPr>
          <w:rStyle w:val="Char9"/>
          <w:rtl/>
        </w:rPr>
        <w:t xml:space="preserve"> عِندَ رَبِّكُمۡۚ أَفَلَا تَعۡقِلُونَ٧٦ أَوَ لَا يَعۡلَمُونَ أَنَّ </w:t>
      </w:r>
      <w:r w:rsidR="005D0507" w:rsidRPr="0089531E">
        <w:rPr>
          <w:rStyle w:val="Char9"/>
          <w:rFonts w:hint="cs"/>
          <w:rtl/>
        </w:rPr>
        <w:t>ٱللَّهَ</w:t>
      </w:r>
      <w:r w:rsidR="005D0507" w:rsidRPr="0089531E">
        <w:rPr>
          <w:rStyle w:val="Char9"/>
          <w:rtl/>
        </w:rPr>
        <w:t xml:space="preserve"> يَعۡلَمُ مَا يُسِرُّونَ وَمَا يُعۡلِنُونَ٧٧ وَمِنۡهُمۡ أُمِّيُّونَ لَا يَعۡلَمُونَ </w:t>
      </w:r>
      <w:r w:rsidR="005D0507" w:rsidRPr="0089531E">
        <w:rPr>
          <w:rStyle w:val="Char9"/>
          <w:rFonts w:hint="cs"/>
          <w:rtl/>
        </w:rPr>
        <w:t>ٱلۡكِتَٰبَ</w:t>
      </w:r>
      <w:r w:rsidR="005D0507" w:rsidRPr="0089531E">
        <w:rPr>
          <w:rStyle w:val="Char9"/>
          <w:rtl/>
        </w:rPr>
        <w:t xml:space="preserve"> إِلَّآ أَمَانِيَّ وَإِنۡ هُمۡ إِلَّا يَظُنُّونَ٧٨ فَوَيۡلٞ لِّلَّذِينَ يَكۡتُبُونَ </w:t>
      </w:r>
      <w:r w:rsidR="005D0507" w:rsidRPr="0089531E">
        <w:rPr>
          <w:rStyle w:val="Char9"/>
          <w:rFonts w:hint="cs"/>
          <w:rtl/>
        </w:rPr>
        <w:t>ٱلۡكِتَٰبَ</w:t>
      </w:r>
      <w:r w:rsidR="005D0507" w:rsidRPr="0089531E">
        <w:rPr>
          <w:rStyle w:val="Char9"/>
          <w:rtl/>
        </w:rPr>
        <w:t xml:space="preserve"> بِأَيۡدِيهِمۡ ثُمَّ يَقُولُونَ هَٰذَا مِنۡ عِندِ </w:t>
      </w:r>
      <w:r w:rsidR="005D0507" w:rsidRPr="0089531E">
        <w:rPr>
          <w:rStyle w:val="Char9"/>
          <w:rFonts w:hint="cs"/>
          <w:rtl/>
        </w:rPr>
        <w:t>ٱللَّهِ</w:t>
      </w:r>
      <w:r w:rsidR="005D0507" w:rsidRPr="0089531E">
        <w:rPr>
          <w:rStyle w:val="Char9"/>
          <w:rtl/>
        </w:rPr>
        <w:t xml:space="preserve"> لِيَشۡتَرُواْ بِهِ</w:t>
      </w:r>
      <w:r w:rsidR="005D0507" w:rsidRPr="0089531E">
        <w:rPr>
          <w:rStyle w:val="Char9"/>
          <w:rFonts w:hint="cs"/>
          <w:rtl/>
        </w:rPr>
        <w:t>ۦ</w:t>
      </w:r>
      <w:r w:rsidR="005D0507" w:rsidRPr="0089531E">
        <w:rPr>
          <w:rStyle w:val="Char9"/>
          <w:rtl/>
        </w:rPr>
        <w:t xml:space="preserve"> ثَمَنٗا قَلِيلٗاۖ فَوَيۡلٞ لَّهُم مِّمَّا كَتَبَتۡ أَيۡدِيهِمۡ وَوَيۡلٞ لَّهُم مِّمَّا يَكۡسِبُونَ٧٩ وَقَالُواْ لَن تَمَسَّنَا </w:t>
      </w:r>
      <w:r w:rsidR="005D0507" w:rsidRPr="0089531E">
        <w:rPr>
          <w:rStyle w:val="Char9"/>
          <w:rFonts w:hint="cs"/>
          <w:rtl/>
        </w:rPr>
        <w:t>ٱلنَّارُ</w:t>
      </w:r>
      <w:r w:rsidR="005D0507" w:rsidRPr="0089531E">
        <w:rPr>
          <w:rStyle w:val="Char9"/>
          <w:rtl/>
        </w:rPr>
        <w:t xml:space="preserve"> إِلَّآ أَيَّامٗا مَّعۡدُودَةٗۚ قُلۡ أَتَّخَذۡتُمۡ عِندَ </w:t>
      </w:r>
      <w:r w:rsidR="005D0507" w:rsidRPr="0089531E">
        <w:rPr>
          <w:rStyle w:val="Char9"/>
          <w:rFonts w:hint="cs"/>
          <w:rtl/>
        </w:rPr>
        <w:t>ٱللَّهِ</w:t>
      </w:r>
      <w:r w:rsidR="005D0507" w:rsidRPr="0089531E">
        <w:rPr>
          <w:rStyle w:val="Char9"/>
          <w:rtl/>
        </w:rPr>
        <w:t xml:space="preserve"> عَهۡدٗا فَلَن يُخۡلِفَ </w:t>
      </w:r>
      <w:r w:rsidR="005D0507" w:rsidRPr="0089531E">
        <w:rPr>
          <w:rStyle w:val="Char9"/>
          <w:rFonts w:hint="cs"/>
          <w:rtl/>
        </w:rPr>
        <w:t>ٱللَّهُ</w:t>
      </w:r>
      <w:r w:rsidR="005D0507" w:rsidRPr="0089531E">
        <w:rPr>
          <w:rStyle w:val="Char9"/>
          <w:rtl/>
        </w:rPr>
        <w:t xml:space="preserve"> عَهۡدَهُ</w:t>
      </w:r>
      <w:r w:rsidR="005D0507" w:rsidRPr="0089531E">
        <w:rPr>
          <w:rStyle w:val="Char9"/>
          <w:rFonts w:hint="cs"/>
          <w:rtl/>
        </w:rPr>
        <w:t>ۥٓۖ</w:t>
      </w:r>
      <w:r w:rsidR="005D0507" w:rsidRPr="0089531E">
        <w:rPr>
          <w:rStyle w:val="Char9"/>
          <w:rtl/>
        </w:rPr>
        <w:t xml:space="preserve"> أَمۡ تَقُولُونَ عَلَى </w:t>
      </w:r>
      <w:r w:rsidR="005D0507" w:rsidRPr="0089531E">
        <w:rPr>
          <w:rStyle w:val="Char9"/>
          <w:rFonts w:hint="cs"/>
          <w:rtl/>
        </w:rPr>
        <w:t>ٱللَّهِ</w:t>
      </w:r>
      <w:r w:rsidR="005D0507" w:rsidRPr="0089531E">
        <w:rPr>
          <w:rStyle w:val="Char9"/>
          <w:rtl/>
        </w:rPr>
        <w:t xml:space="preserve"> مَا لَا تَعۡلَمُونَ٨٠ بَلَىٰۚ مَن كَسَبَ سَيِّئَةٗ وَأَحَٰطَتۡ بِهِ</w:t>
      </w:r>
      <w:r w:rsidR="005D0507" w:rsidRPr="0089531E">
        <w:rPr>
          <w:rStyle w:val="Char9"/>
          <w:rFonts w:hint="cs"/>
          <w:rtl/>
        </w:rPr>
        <w:t>ۦ</w:t>
      </w:r>
      <w:r w:rsidR="005D0507" w:rsidRPr="0089531E">
        <w:rPr>
          <w:rStyle w:val="Char9"/>
          <w:rtl/>
        </w:rPr>
        <w:t xml:space="preserve"> خَطِيٓ‍َٔتُهُ</w:t>
      </w:r>
      <w:r w:rsidR="005D0507" w:rsidRPr="0089531E">
        <w:rPr>
          <w:rStyle w:val="Char9"/>
          <w:rFonts w:hint="cs"/>
          <w:rtl/>
        </w:rPr>
        <w:t>ۥ</w:t>
      </w:r>
      <w:r w:rsidR="005D0507" w:rsidRPr="0089531E">
        <w:rPr>
          <w:rStyle w:val="Char9"/>
          <w:rtl/>
        </w:rPr>
        <w:t xml:space="preserve"> فَأُوْلَٰٓئِكَ أَصۡحَٰبُ </w:t>
      </w:r>
      <w:r w:rsidR="005D0507" w:rsidRPr="0089531E">
        <w:rPr>
          <w:rStyle w:val="Char9"/>
          <w:rFonts w:hint="cs"/>
          <w:rtl/>
        </w:rPr>
        <w:t>ٱلنَّارِۖ</w:t>
      </w:r>
      <w:r w:rsidR="005D0507" w:rsidRPr="0089531E">
        <w:rPr>
          <w:rStyle w:val="Char9"/>
          <w:rtl/>
        </w:rPr>
        <w:t xml:space="preserve"> هُمۡ فِيهَا خَٰلِدُونَ٨١ وَ</w:t>
      </w:r>
      <w:r w:rsidR="005D0507" w:rsidRPr="0089531E">
        <w:rPr>
          <w:rStyle w:val="Char9"/>
          <w:rFonts w:hint="cs"/>
          <w:rtl/>
        </w:rPr>
        <w:t>ٱلَّذِينَ</w:t>
      </w:r>
      <w:r w:rsidR="005D0507" w:rsidRPr="0089531E">
        <w:rPr>
          <w:rStyle w:val="Char9"/>
          <w:rtl/>
        </w:rPr>
        <w:t xml:space="preserve"> ءَامَنُواْ وَعَمِلُواْ </w:t>
      </w:r>
      <w:r w:rsidR="005D0507" w:rsidRPr="0089531E">
        <w:rPr>
          <w:rStyle w:val="Char9"/>
          <w:rFonts w:hint="cs"/>
          <w:rtl/>
        </w:rPr>
        <w:t>ٱلصَّٰلِحَٰتِ</w:t>
      </w:r>
      <w:r w:rsidR="005D0507" w:rsidRPr="0089531E">
        <w:rPr>
          <w:rStyle w:val="Char9"/>
          <w:rtl/>
        </w:rPr>
        <w:t xml:space="preserve"> أُوْلَٰٓئِكَ أَصۡحَٰبُ </w:t>
      </w:r>
      <w:r w:rsidR="005D0507" w:rsidRPr="0089531E">
        <w:rPr>
          <w:rStyle w:val="Char9"/>
          <w:rFonts w:hint="cs"/>
          <w:rtl/>
        </w:rPr>
        <w:t>ٱلۡجَنَّةِۖ</w:t>
      </w:r>
      <w:r w:rsidR="005D0507" w:rsidRPr="0089531E">
        <w:rPr>
          <w:rStyle w:val="Char9"/>
          <w:rtl/>
        </w:rPr>
        <w:t xml:space="preserve"> هُمۡ فِيهَا خَٰلِدُونَ٨٢ وَإِذۡ أَخَذۡنَا مِيثَٰقَ بَنِيٓ إِسۡرَٰٓءِيلَ لَا تَعۡبُدُونَ إِلَّا </w:t>
      </w:r>
      <w:r w:rsidR="005D0507" w:rsidRPr="0089531E">
        <w:rPr>
          <w:rStyle w:val="Char9"/>
          <w:rFonts w:hint="cs"/>
          <w:rtl/>
        </w:rPr>
        <w:t>ٱللَّهَ</w:t>
      </w:r>
      <w:r w:rsidR="005D0507" w:rsidRPr="0089531E">
        <w:rPr>
          <w:rStyle w:val="Char9"/>
          <w:rtl/>
        </w:rPr>
        <w:t xml:space="preserve"> وَبِ</w:t>
      </w:r>
      <w:r w:rsidR="005D0507" w:rsidRPr="0089531E">
        <w:rPr>
          <w:rStyle w:val="Char9"/>
          <w:rFonts w:hint="cs"/>
          <w:rtl/>
        </w:rPr>
        <w:t>ٱلۡوَٰلِدَيۡنِ</w:t>
      </w:r>
      <w:r w:rsidR="005D0507" w:rsidRPr="0089531E">
        <w:rPr>
          <w:rStyle w:val="Char9"/>
          <w:rtl/>
        </w:rPr>
        <w:t xml:space="preserve"> إِحۡسَانٗا وَذِي </w:t>
      </w:r>
      <w:r w:rsidR="005D0507" w:rsidRPr="0089531E">
        <w:rPr>
          <w:rStyle w:val="Char9"/>
          <w:rFonts w:hint="cs"/>
          <w:rtl/>
        </w:rPr>
        <w:t>ٱلۡقُرۡبَىٰ</w:t>
      </w:r>
      <w:r w:rsidR="005D0507" w:rsidRPr="0089531E">
        <w:rPr>
          <w:rStyle w:val="Char9"/>
          <w:rtl/>
        </w:rPr>
        <w:t xml:space="preserve"> وَ</w:t>
      </w:r>
      <w:r w:rsidR="005D0507" w:rsidRPr="0089531E">
        <w:rPr>
          <w:rStyle w:val="Char9"/>
          <w:rFonts w:hint="cs"/>
          <w:rtl/>
        </w:rPr>
        <w:t>ٱلۡيَتَٰمَىٰ</w:t>
      </w:r>
      <w:r w:rsidR="005D0507" w:rsidRPr="0089531E">
        <w:rPr>
          <w:rStyle w:val="Char9"/>
          <w:rtl/>
        </w:rPr>
        <w:t xml:space="preserve"> وَ</w:t>
      </w:r>
      <w:r w:rsidR="005D0507" w:rsidRPr="0089531E">
        <w:rPr>
          <w:rStyle w:val="Char9"/>
          <w:rFonts w:hint="cs"/>
          <w:rtl/>
        </w:rPr>
        <w:t>ٱلۡمَسَٰكِينِ</w:t>
      </w:r>
      <w:r w:rsidR="005D0507" w:rsidRPr="0089531E">
        <w:rPr>
          <w:rStyle w:val="Char9"/>
          <w:rtl/>
        </w:rPr>
        <w:t xml:space="preserve"> وَقُولُواْ لِلنَّاسِ حُسۡنٗا وَأَقِيمُواْ </w:t>
      </w:r>
      <w:r w:rsidR="005D0507" w:rsidRPr="0089531E">
        <w:rPr>
          <w:rStyle w:val="Char9"/>
          <w:rFonts w:hint="cs"/>
          <w:rtl/>
        </w:rPr>
        <w:t>ٱلصَّلَوٰةَ</w:t>
      </w:r>
      <w:r w:rsidR="005D0507" w:rsidRPr="0089531E">
        <w:rPr>
          <w:rStyle w:val="Char9"/>
          <w:rtl/>
        </w:rPr>
        <w:t xml:space="preserve"> وَءَاتُواْ </w:t>
      </w:r>
      <w:r w:rsidR="005D0507" w:rsidRPr="0089531E">
        <w:rPr>
          <w:rStyle w:val="Char9"/>
          <w:rFonts w:hint="cs"/>
          <w:rtl/>
        </w:rPr>
        <w:t>ٱلزَّكَوٰةَ</w:t>
      </w:r>
      <w:r w:rsidR="005D0507" w:rsidRPr="0089531E">
        <w:rPr>
          <w:rStyle w:val="Char9"/>
          <w:rtl/>
        </w:rPr>
        <w:t xml:space="preserve"> ثُمَّ تَوَلَّيۡتُمۡ إ</w:t>
      </w:r>
      <w:r w:rsidR="005D0507" w:rsidRPr="0089531E">
        <w:rPr>
          <w:rStyle w:val="Char9"/>
          <w:rFonts w:hint="cs"/>
          <w:rtl/>
        </w:rPr>
        <w:t>ِلَّا</w:t>
      </w:r>
      <w:r w:rsidR="005D0507" w:rsidRPr="0089531E">
        <w:rPr>
          <w:rStyle w:val="Char9"/>
          <w:rtl/>
        </w:rPr>
        <w:t xml:space="preserve"> قَلِيلٗا مِّنكُمۡ وَأَنتُم مُّعۡرِضُونَ٨٣ وَإِذۡ أَخَذۡنَا مِيثَٰقَكُمۡ لَا تَسۡفِكُونَ دِمَآءَكُمۡ وَلَا تُخۡرِجُونَ أَنفُسَكُم مِّن دِيَٰرِكُمۡ ثُمَّ أَقۡرَرۡتُمۡ وَأَنتُمۡ تَشۡهَدُونَ٨٤ ثُمَّ أَنتُمۡ هَٰٓؤُلَآءِ تَقۡتُلُونَ أَنفُسَكُمۡ وَتُخۡرِجُونَ فَرِيقٗا مِّنكُم مِّن دِيَٰرِهِمۡ تَظَٰهَرُونَ عَلَيۡهِم بِ</w:t>
      </w:r>
      <w:r w:rsidR="005D0507" w:rsidRPr="0089531E">
        <w:rPr>
          <w:rStyle w:val="Char9"/>
          <w:rFonts w:hint="cs"/>
          <w:rtl/>
        </w:rPr>
        <w:t>ٱلۡإِثۡمِ</w:t>
      </w:r>
      <w:r w:rsidR="005D0507" w:rsidRPr="0089531E">
        <w:rPr>
          <w:rStyle w:val="Char9"/>
          <w:rtl/>
        </w:rPr>
        <w:t xml:space="preserve"> وَ</w:t>
      </w:r>
      <w:r w:rsidR="005D0507" w:rsidRPr="0089531E">
        <w:rPr>
          <w:rStyle w:val="Char9"/>
          <w:rFonts w:hint="cs"/>
          <w:rtl/>
        </w:rPr>
        <w:t>ٱلۡعُدۡوَٰنِ</w:t>
      </w:r>
      <w:r w:rsidR="005D0507" w:rsidRPr="0089531E">
        <w:rPr>
          <w:rStyle w:val="Char9"/>
          <w:rtl/>
        </w:rPr>
        <w:t xml:space="preserve"> وَإِن يَأۡتُوكُمۡ أُسَٰرَىٰ تُفَٰدُوهُمۡ وَهُوَ مُحَرَّمٌ عَلَيۡكُمۡ إِخۡرَاجُهُمۡۚ أَفَتُؤۡمِنُونَ بِبَعۡ</w:t>
      </w:r>
      <w:r w:rsidR="005D0507" w:rsidRPr="0089531E">
        <w:rPr>
          <w:rStyle w:val="Char9"/>
          <w:rFonts w:hint="cs"/>
          <w:rtl/>
        </w:rPr>
        <w:t>ضِ</w:t>
      </w:r>
      <w:r w:rsidR="005D0507" w:rsidRPr="0089531E">
        <w:rPr>
          <w:rStyle w:val="Char9"/>
          <w:rtl/>
        </w:rPr>
        <w:t xml:space="preserve"> </w:t>
      </w:r>
      <w:r w:rsidR="005D0507" w:rsidRPr="0089531E">
        <w:rPr>
          <w:rStyle w:val="Char9"/>
          <w:rFonts w:hint="cs"/>
          <w:rtl/>
        </w:rPr>
        <w:t>ٱلۡكِتَٰبِ</w:t>
      </w:r>
      <w:r w:rsidR="005D0507" w:rsidRPr="0089531E">
        <w:rPr>
          <w:rStyle w:val="Char9"/>
          <w:rtl/>
        </w:rPr>
        <w:t xml:space="preserve"> وَتَكۡفُرُونَ بِبَعۡضٖۚ فَمَا جَزَآءُ مَن يَفۡعَلُ ذَٰلِكَ مِنكُمۡ إِلَّا خِزۡيٞ فِي </w:t>
      </w:r>
      <w:r w:rsidR="005D0507" w:rsidRPr="0089531E">
        <w:rPr>
          <w:rStyle w:val="Char9"/>
          <w:rFonts w:hint="cs"/>
          <w:rtl/>
        </w:rPr>
        <w:t>ٱلۡحَيَوٰةِ</w:t>
      </w:r>
      <w:r w:rsidR="005D0507" w:rsidRPr="0089531E">
        <w:rPr>
          <w:rStyle w:val="Char9"/>
          <w:rtl/>
        </w:rPr>
        <w:t xml:space="preserve"> </w:t>
      </w:r>
      <w:r w:rsidR="005D0507" w:rsidRPr="0089531E">
        <w:rPr>
          <w:rStyle w:val="Char9"/>
          <w:rFonts w:hint="cs"/>
          <w:rtl/>
        </w:rPr>
        <w:t>ٱلدُّنۡيَاۖ</w:t>
      </w:r>
      <w:r w:rsidR="005D0507" w:rsidRPr="0089531E">
        <w:rPr>
          <w:rStyle w:val="Char9"/>
          <w:rtl/>
        </w:rPr>
        <w:t xml:space="preserve"> وَيَوۡمَ </w:t>
      </w:r>
      <w:r w:rsidR="005D0507" w:rsidRPr="0089531E">
        <w:rPr>
          <w:rStyle w:val="Char9"/>
          <w:rFonts w:hint="cs"/>
          <w:rtl/>
        </w:rPr>
        <w:t>ٱلۡقِيَٰمَةِ</w:t>
      </w:r>
      <w:r w:rsidR="005D0507" w:rsidRPr="0089531E">
        <w:rPr>
          <w:rStyle w:val="Char9"/>
          <w:rtl/>
        </w:rPr>
        <w:t xml:space="preserve"> يُرَدُّونَ إِلَىٰٓ أَشَدِّ </w:t>
      </w:r>
      <w:r w:rsidR="005D0507" w:rsidRPr="0089531E">
        <w:rPr>
          <w:rStyle w:val="Char9"/>
          <w:rFonts w:hint="cs"/>
          <w:rtl/>
        </w:rPr>
        <w:t>ٱلۡعَذَابِۗ</w:t>
      </w:r>
      <w:r w:rsidR="005D0507" w:rsidRPr="0089531E">
        <w:rPr>
          <w:rStyle w:val="Char9"/>
          <w:rtl/>
        </w:rPr>
        <w:t xml:space="preserve"> وَمَا </w:t>
      </w:r>
      <w:r w:rsidR="005D0507" w:rsidRPr="0089531E">
        <w:rPr>
          <w:rStyle w:val="Char9"/>
          <w:rFonts w:hint="cs"/>
          <w:rtl/>
        </w:rPr>
        <w:t>ٱللَّهُ</w:t>
      </w:r>
      <w:r w:rsidR="005D0507" w:rsidRPr="0089531E">
        <w:rPr>
          <w:rStyle w:val="Char9"/>
          <w:rtl/>
        </w:rPr>
        <w:t xml:space="preserve"> بِغَٰفِلٍ عَمَّا تَعۡمَلُونَ٨٥ أُوْلَٰٓئِكَ </w:t>
      </w:r>
      <w:r w:rsidR="005D0507" w:rsidRPr="0089531E">
        <w:rPr>
          <w:rStyle w:val="Char9"/>
          <w:rFonts w:hint="cs"/>
          <w:rtl/>
        </w:rPr>
        <w:t>ٱلَّذِينَ</w:t>
      </w:r>
      <w:r w:rsidR="005D0507" w:rsidRPr="0089531E">
        <w:rPr>
          <w:rStyle w:val="Char9"/>
          <w:rtl/>
        </w:rPr>
        <w:t xml:space="preserve"> </w:t>
      </w:r>
      <w:r w:rsidR="005D0507" w:rsidRPr="0089531E">
        <w:rPr>
          <w:rStyle w:val="Char9"/>
          <w:rFonts w:hint="cs"/>
          <w:rtl/>
        </w:rPr>
        <w:t>ٱشۡتَرَوُاْ</w:t>
      </w:r>
      <w:r w:rsidR="005D0507" w:rsidRPr="0089531E">
        <w:rPr>
          <w:rStyle w:val="Char9"/>
          <w:rtl/>
        </w:rPr>
        <w:t xml:space="preserve"> </w:t>
      </w:r>
      <w:r w:rsidR="005D0507" w:rsidRPr="0089531E">
        <w:rPr>
          <w:rStyle w:val="Char9"/>
          <w:rFonts w:hint="cs"/>
          <w:rtl/>
        </w:rPr>
        <w:t>ٱلۡحَيَوٰةَ</w:t>
      </w:r>
      <w:r w:rsidR="005D0507" w:rsidRPr="0089531E">
        <w:rPr>
          <w:rStyle w:val="Char9"/>
          <w:rtl/>
        </w:rPr>
        <w:t xml:space="preserve"> </w:t>
      </w:r>
      <w:r w:rsidR="005D0507" w:rsidRPr="0089531E">
        <w:rPr>
          <w:rStyle w:val="Char9"/>
          <w:rFonts w:hint="cs"/>
          <w:rtl/>
        </w:rPr>
        <w:t>ٱلدُّنۡيَا</w:t>
      </w:r>
      <w:r w:rsidR="005D0507" w:rsidRPr="0089531E">
        <w:rPr>
          <w:rStyle w:val="Char9"/>
          <w:rtl/>
        </w:rPr>
        <w:t xml:space="preserve"> بِ</w:t>
      </w:r>
      <w:r w:rsidR="005D0507" w:rsidRPr="0089531E">
        <w:rPr>
          <w:rStyle w:val="Char9"/>
          <w:rFonts w:hint="cs"/>
          <w:rtl/>
        </w:rPr>
        <w:t>ٱلۡأٓخِرَةِۖ</w:t>
      </w:r>
      <w:r w:rsidR="005D0507" w:rsidRPr="0089531E">
        <w:rPr>
          <w:rStyle w:val="Char9"/>
          <w:rtl/>
        </w:rPr>
        <w:t xml:space="preserve"> فَلَا يُخَفَّفُ عَنۡهُمُ </w:t>
      </w:r>
      <w:r w:rsidR="005D0507" w:rsidRPr="0089531E">
        <w:rPr>
          <w:rStyle w:val="Char9"/>
          <w:rFonts w:hint="cs"/>
          <w:rtl/>
        </w:rPr>
        <w:t>ٱلۡعَذَابُ</w:t>
      </w:r>
      <w:r w:rsidR="005D0507" w:rsidRPr="0089531E">
        <w:rPr>
          <w:rStyle w:val="Char9"/>
          <w:rtl/>
        </w:rPr>
        <w:t xml:space="preserve"> وَلَا هُمۡ يُنصَرُونَ٨٦ وَلَقَدۡ ءَاتَيۡنَا مُوسَى </w:t>
      </w:r>
      <w:r w:rsidR="005D0507" w:rsidRPr="0089531E">
        <w:rPr>
          <w:rStyle w:val="Char9"/>
          <w:rFonts w:hint="cs"/>
          <w:rtl/>
        </w:rPr>
        <w:t>ٱلۡكِتَٰبَ</w:t>
      </w:r>
      <w:r w:rsidR="005D0507" w:rsidRPr="0089531E">
        <w:rPr>
          <w:rStyle w:val="Char9"/>
          <w:rtl/>
        </w:rPr>
        <w:t xml:space="preserve"> وَقَفَّيۡنَا مِنۢ بَعۡدِهِ</w:t>
      </w:r>
      <w:r w:rsidR="005D0507" w:rsidRPr="0089531E">
        <w:rPr>
          <w:rStyle w:val="Char9"/>
          <w:rFonts w:hint="cs"/>
          <w:rtl/>
        </w:rPr>
        <w:t>ۦ</w:t>
      </w:r>
      <w:r w:rsidR="005D0507" w:rsidRPr="0089531E">
        <w:rPr>
          <w:rStyle w:val="Char9"/>
          <w:rtl/>
        </w:rPr>
        <w:t xml:space="preserve"> بِ</w:t>
      </w:r>
      <w:r w:rsidR="005D0507" w:rsidRPr="0089531E">
        <w:rPr>
          <w:rStyle w:val="Char9"/>
          <w:rFonts w:hint="cs"/>
          <w:rtl/>
        </w:rPr>
        <w:t>ٱلرُّسُلِۖ</w:t>
      </w:r>
      <w:r w:rsidR="005D0507" w:rsidRPr="0089531E">
        <w:rPr>
          <w:rStyle w:val="Char9"/>
          <w:rtl/>
        </w:rPr>
        <w:t xml:space="preserve"> وَءَاتَيۡنَا عِيسَى </w:t>
      </w:r>
      <w:r w:rsidR="005D0507" w:rsidRPr="0089531E">
        <w:rPr>
          <w:rStyle w:val="Char9"/>
          <w:rFonts w:hint="cs"/>
          <w:rtl/>
        </w:rPr>
        <w:t>ٱبۡنَ</w:t>
      </w:r>
      <w:r w:rsidR="005D0507" w:rsidRPr="0089531E">
        <w:rPr>
          <w:rStyle w:val="Char9"/>
          <w:rtl/>
        </w:rPr>
        <w:t xml:space="preserve"> مَرۡيَمَ </w:t>
      </w:r>
      <w:r w:rsidR="005D0507" w:rsidRPr="0089531E">
        <w:rPr>
          <w:rStyle w:val="Char9"/>
          <w:rFonts w:hint="cs"/>
          <w:rtl/>
        </w:rPr>
        <w:t>ٱلۡبَيِّنَٰتِ</w:t>
      </w:r>
      <w:r w:rsidR="005D0507" w:rsidRPr="0089531E">
        <w:rPr>
          <w:rStyle w:val="Char9"/>
          <w:rtl/>
        </w:rPr>
        <w:t xml:space="preserve"> وَأَيَّدۡنَٰهُ بِرُوحِ </w:t>
      </w:r>
      <w:r w:rsidR="005D0507" w:rsidRPr="0089531E">
        <w:rPr>
          <w:rStyle w:val="Char9"/>
          <w:rFonts w:hint="cs"/>
          <w:rtl/>
        </w:rPr>
        <w:t>ٱلۡقُدُسِۗ</w:t>
      </w:r>
      <w:r w:rsidR="005D0507" w:rsidRPr="0089531E">
        <w:rPr>
          <w:rStyle w:val="Char9"/>
          <w:rtl/>
        </w:rPr>
        <w:t xml:space="preserve"> أَفَكُلَّمَا جَآءَكُمۡ رَسُولُۢ بِمَا لَا تَهۡوَىٰٓ أَنفُسُكُمُ </w:t>
      </w:r>
      <w:r w:rsidR="005D0507" w:rsidRPr="0089531E">
        <w:rPr>
          <w:rStyle w:val="Char9"/>
          <w:rFonts w:hint="cs"/>
          <w:rtl/>
        </w:rPr>
        <w:t>ٱسۡتَكۡبَرۡتُمۡ</w:t>
      </w:r>
      <w:r w:rsidR="005D0507" w:rsidRPr="0089531E">
        <w:rPr>
          <w:rStyle w:val="Char9"/>
          <w:rtl/>
        </w:rPr>
        <w:t xml:space="preserve"> فَفَرِيقٗا ك</w:t>
      </w:r>
      <w:r w:rsidR="005D0507" w:rsidRPr="0089531E">
        <w:rPr>
          <w:rStyle w:val="Char9"/>
          <w:rFonts w:hint="cs"/>
          <w:rtl/>
        </w:rPr>
        <w:t>َذَّبۡتُمۡ</w:t>
      </w:r>
      <w:r w:rsidR="005D0507" w:rsidRPr="0089531E">
        <w:rPr>
          <w:rStyle w:val="Char9"/>
          <w:rtl/>
        </w:rPr>
        <w:t xml:space="preserve"> وَفَرِيقٗا تَقۡتُلُونَ٨٧ وَقَالُواْ قُلُوبُنَا غُلۡفُۢۚ بَل لَّعَنَهُمُ </w:t>
      </w:r>
      <w:r w:rsidR="005D0507" w:rsidRPr="0089531E">
        <w:rPr>
          <w:rStyle w:val="Char9"/>
          <w:rFonts w:hint="cs"/>
          <w:rtl/>
        </w:rPr>
        <w:t>ٱللَّهُ</w:t>
      </w:r>
      <w:r w:rsidR="005D0507" w:rsidRPr="0089531E">
        <w:rPr>
          <w:rStyle w:val="Char9"/>
          <w:rtl/>
        </w:rPr>
        <w:t xml:space="preserve"> بِكُفۡرِهِمۡ فَقَلِيلٗا مَّا يُؤۡمِنُونَ٨٨ وَلَمَّا جَآءَهُمۡ كِتَٰبٞ مِّنۡ عِندِ </w:t>
      </w:r>
      <w:r w:rsidR="005D0507" w:rsidRPr="0089531E">
        <w:rPr>
          <w:rStyle w:val="Char9"/>
          <w:rFonts w:hint="cs"/>
          <w:rtl/>
        </w:rPr>
        <w:t>ٱللَّهِ</w:t>
      </w:r>
      <w:r w:rsidR="005D0507" w:rsidRPr="0089531E">
        <w:rPr>
          <w:rStyle w:val="Char9"/>
          <w:rtl/>
        </w:rPr>
        <w:t xml:space="preserve"> مُصَدِّقٞ لِّمَا مَعَهُمۡ وَكَانُواْ مِن قَبۡلُ يَسۡتَفۡتِحُونَ عَلَى </w:t>
      </w:r>
      <w:r w:rsidR="005D0507" w:rsidRPr="0089531E">
        <w:rPr>
          <w:rStyle w:val="Char9"/>
          <w:rFonts w:hint="cs"/>
          <w:rtl/>
        </w:rPr>
        <w:t>ٱلَّذِينَ</w:t>
      </w:r>
      <w:r w:rsidR="005D0507" w:rsidRPr="0089531E">
        <w:rPr>
          <w:rStyle w:val="Char9"/>
          <w:rtl/>
        </w:rPr>
        <w:t xml:space="preserve"> كَفَرُواْ فَلَمَّا جَآءَهُم مَّا عَرَفُواْ كَفَرُواْ بِهِ</w:t>
      </w:r>
      <w:r w:rsidR="005D0507" w:rsidRPr="0089531E">
        <w:rPr>
          <w:rStyle w:val="Char9"/>
          <w:rFonts w:hint="cs"/>
          <w:rtl/>
        </w:rPr>
        <w:t>ۦۚ</w:t>
      </w:r>
      <w:r w:rsidR="005D0507" w:rsidRPr="0089531E">
        <w:rPr>
          <w:rStyle w:val="Char9"/>
          <w:rtl/>
        </w:rPr>
        <w:t xml:space="preserve"> فَلَعۡنَةُ </w:t>
      </w:r>
      <w:r w:rsidR="005D0507" w:rsidRPr="0089531E">
        <w:rPr>
          <w:rStyle w:val="Char9"/>
          <w:rFonts w:hint="cs"/>
          <w:rtl/>
        </w:rPr>
        <w:t>ٱللَّهِ</w:t>
      </w:r>
      <w:r w:rsidR="005D0507" w:rsidRPr="0089531E">
        <w:rPr>
          <w:rStyle w:val="Char9"/>
          <w:rtl/>
        </w:rPr>
        <w:t xml:space="preserve"> عَلَى </w:t>
      </w:r>
      <w:r w:rsidR="005D0507" w:rsidRPr="0089531E">
        <w:rPr>
          <w:rStyle w:val="Char9"/>
          <w:rFonts w:hint="cs"/>
          <w:rtl/>
        </w:rPr>
        <w:t>ٱلۡكَٰفِرِينَ</w:t>
      </w:r>
      <w:r w:rsidR="005D0507" w:rsidRPr="0089531E">
        <w:rPr>
          <w:rStyle w:val="Char9"/>
          <w:rtl/>
        </w:rPr>
        <w:t xml:space="preserve">٨٩ بِئۡسَمَا </w:t>
      </w:r>
      <w:r w:rsidR="005D0507" w:rsidRPr="0089531E">
        <w:rPr>
          <w:rStyle w:val="Char9"/>
          <w:rFonts w:hint="cs"/>
          <w:rtl/>
        </w:rPr>
        <w:t>ٱشۡتَرَوۡاْ</w:t>
      </w:r>
      <w:r w:rsidR="005D0507" w:rsidRPr="0089531E">
        <w:rPr>
          <w:rStyle w:val="Char9"/>
          <w:rtl/>
        </w:rPr>
        <w:t xml:space="preserve"> بِهِ</w:t>
      </w:r>
      <w:r w:rsidR="005D0507" w:rsidRPr="0089531E">
        <w:rPr>
          <w:rStyle w:val="Char9"/>
          <w:rFonts w:hint="cs"/>
          <w:rtl/>
        </w:rPr>
        <w:t>ۦٓ</w:t>
      </w:r>
      <w:r w:rsidR="005D0507" w:rsidRPr="0089531E">
        <w:rPr>
          <w:rStyle w:val="Char9"/>
          <w:rtl/>
        </w:rPr>
        <w:t xml:space="preserve"> أَنفُسَهُمۡ أَن يَكۡفُرُواْ بِمَآ أَنزَلَ </w:t>
      </w:r>
      <w:r w:rsidR="005D0507" w:rsidRPr="0089531E">
        <w:rPr>
          <w:rStyle w:val="Char9"/>
          <w:rFonts w:hint="cs"/>
          <w:rtl/>
        </w:rPr>
        <w:t>ٱللَّهُ</w:t>
      </w:r>
      <w:r w:rsidR="005D0507" w:rsidRPr="0089531E">
        <w:rPr>
          <w:rStyle w:val="Char9"/>
          <w:rtl/>
        </w:rPr>
        <w:t xml:space="preserve"> بَغۡيًا أَن يُنَزِّلَ </w:t>
      </w:r>
      <w:r w:rsidR="005D0507" w:rsidRPr="0089531E">
        <w:rPr>
          <w:rStyle w:val="Char9"/>
          <w:rFonts w:hint="cs"/>
          <w:rtl/>
        </w:rPr>
        <w:t>ٱللَّهُ</w:t>
      </w:r>
      <w:r w:rsidR="005D0507" w:rsidRPr="0089531E">
        <w:rPr>
          <w:rStyle w:val="Char9"/>
          <w:rtl/>
        </w:rPr>
        <w:t xml:space="preserve"> مِن فَضۡلِهِ</w:t>
      </w:r>
      <w:r w:rsidR="005D0507" w:rsidRPr="0089531E">
        <w:rPr>
          <w:rStyle w:val="Char9"/>
          <w:rFonts w:hint="cs"/>
          <w:rtl/>
        </w:rPr>
        <w:t>ۦ</w:t>
      </w:r>
      <w:r w:rsidR="005D0507" w:rsidRPr="0089531E">
        <w:rPr>
          <w:rStyle w:val="Char9"/>
          <w:rtl/>
        </w:rPr>
        <w:t xml:space="preserve"> عَلَىٰ مَن يَشَآءُ مِنۡ عِبَادِهِ</w:t>
      </w:r>
      <w:r w:rsidR="005D0507" w:rsidRPr="0089531E">
        <w:rPr>
          <w:rStyle w:val="Char9"/>
          <w:rFonts w:hint="cs"/>
          <w:rtl/>
        </w:rPr>
        <w:t>ۦۖ</w:t>
      </w:r>
      <w:r w:rsidR="005D0507" w:rsidRPr="0089531E">
        <w:rPr>
          <w:rStyle w:val="Char9"/>
          <w:rtl/>
        </w:rPr>
        <w:t xml:space="preserve"> فَبَآءُو بِغَضَبٍ عَلَىٰ غَضَبٖۚ وَلِلۡكَٰفِرِينَ عَذَابٞ مُّهِينٞ٩٠ وَإِذَا قِيلَ لَهُمۡ ءَامِنُواْ بِمَآ أَنزَلَ </w:t>
      </w:r>
      <w:r w:rsidR="005D0507" w:rsidRPr="0089531E">
        <w:rPr>
          <w:rStyle w:val="Char9"/>
          <w:rFonts w:hint="cs"/>
          <w:rtl/>
        </w:rPr>
        <w:t>ٱللَّهُ</w:t>
      </w:r>
      <w:r w:rsidR="005D0507" w:rsidRPr="0089531E">
        <w:rPr>
          <w:rStyle w:val="Char9"/>
          <w:rtl/>
        </w:rPr>
        <w:t xml:space="preserve"> قَالُواْ نُؤۡمِنُ بِمَآ أُنزِلَ عَلَيۡنَا وَيَكۡفُرُونَ بِمَا وَرَآءَهُ</w:t>
      </w:r>
      <w:r w:rsidR="005D0507" w:rsidRPr="0089531E">
        <w:rPr>
          <w:rStyle w:val="Char9"/>
          <w:rFonts w:hint="cs"/>
          <w:rtl/>
        </w:rPr>
        <w:t>ۥ</w:t>
      </w:r>
      <w:r w:rsidR="005D0507" w:rsidRPr="0089531E">
        <w:rPr>
          <w:rStyle w:val="Char9"/>
          <w:rtl/>
        </w:rPr>
        <w:t xml:space="preserve"> وَهُوَ </w:t>
      </w:r>
      <w:r w:rsidR="005D0507" w:rsidRPr="0089531E">
        <w:rPr>
          <w:rStyle w:val="Char9"/>
          <w:rFonts w:hint="cs"/>
          <w:rtl/>
        </w:rPr>
        <w:t>ٱلۡحَقُّ</w:t>
      </w:r>
      <w:r w:rsidR="005D0507" w:rsidRPr="0089531E">
        <w:rPr>
          <w:rStyle w:val="Char9"/>
          <w:rtl/>
        </w:rPr>
        <w:t xml:space="preserve"> مُصَدِّقٗا لِّمَا مَعَهُمۡۗ قُلۡ فَلِمَ تَقۡتُلُونَ أَنۢبِيَآءَ </w:t>
      </w:r>
      <w:r w:rsidR="005D0507" w:rsidRPr="0089531E">
        <w:rPr>
          <w:rStyle w:val="Char9"/>
          <w:rFonts w:hint="cs"/>
          <w:rtl/>
        </w:rPr>
        <w:t>ٱللَّهِ</w:t>
      </w:r>
      <w:r w:rsidR="005D0507" w:rsidRPr="0089531E">
        <w:rPr>
          <w:rStyle w:val="Char9"/>
          <w:rtl/>
        </w:rPr>
        <w:t xml:space="preserve"> مِن قَبۡلُ إِن كُنتُم مُّؤۡمِنِينَ٩١ وَلَقَدۡ جَآءَكُم مُّوسَىٰ بِ</w:t>
      </w:r>
      <w:r w:rsidR="005D0507" w:rsidRPr="0089531E">
        <w:rPr>
          <w:rStyle w:val="Char9"/>
          <w:rFonts w:hint="cs"/>
          <w:rtl/>
        </w:rPr>
        <w:t>ٱلۡبَيِّنَٰتِ</w:t>
      </w:r>
      <w:r w:rsidR="005D0507" w:rsidRPr="0089531E">
        <w:rPr>
          <w:rStyle w:val="Char9"/>
          <w:rtl/>
        </w:rPr>
        <w:t xml:space="preserve"> ثُمَّ </w:t>
      </w:r>
      <w:r w:rsidR="005D0507" w:rsidRPr="0089531E">
        <w:rPr>
          <w:rStyle w:val="Char9"/>
          <w:rFonts w:hint="cs"/>
          <w:rtl/>
        </w:rPr>
        <w:t>ٱتَّخَذۡتُمُ</w:t>
      </w:r>
      <w:r w:rsidR="005D0507" w:rsidRPr="0089531E">
        <w:rPr>
          <w:rStyle w:val="Char9"/>
          <w:rtl/>
        </w:rPr>
        <w:t xml:space="preserve"> </w:t>
      </w:r>
      <w:r w:rsidR="005D0507" w:rsidRPr="0089531E">
        <w:rPr>
          <w:rStyle w:val="Char9"/>
          <w:rFonts w:hint="cs"/>
          <w:rtl/>
        </w:rPr>
        <w:t>ٱلۡعِجۡلَ</w:t>
      </w:r>
      <w:r w:rsidR="005D0507" w:rsidRPr="0089531E">
        <w:rPr>
          <w:rStyle w:val="Char9"/>
          <w:rtl/>
        </w:rPr>
        <w:t xml:space="preserve"> مِنۢ بَعۡدِهِ</w:t>
      </w:r>
      <w:r w:rsidR="005D0507" w:rsidRPr="0089531E">
        <w:rPr>
          <w:rStyle w:val="Char9"/>
          <w:rFonts w:hint="cs"/>
          <w:rtl/>
        </w:rPr>
        <w:t>ۦ</w:t>
      </w:r>
      <w:r w:rsidR="005D0507" w:rsidRPr="0089531E">
        <w:rPr>
          <w:rStyle w:val="Char9"/>
          <w:rtl/>
        </w:rPr>
        <w:t xml:space="preserve"> وَأَنتُمۡ ظَٰلِمُونَ٩٢ وَإِذۡ أَخَذۡنَا مِيثَٰقَكُمۡ وَرَفَعۡنَا فَوۡقَكُمُ </w:t>
      </w:r>
      <w:r w:rsidR="005D0507" w:rsidRPr="0089531E">
        <w:rPr>
          <w:rStyle w:val="Char9"/>
          <w:rFonts w:hint="cs"/>
          <w:rtl/>
        </w:rPr>
        <w:t>ٱلطُّورَ</w:t>
      </w:r>
      <w:r w:rsidR="005D0507" w:rsidRPr="0089531E">
        <w:rPr>
          <w:rStyle w:val="Char9"/>
          <w:rtl/>
        </w:rPr>
        <w:t xml:space="preserve"> خُذُواْ مَآ ءَاتَيۡنَٰكُم بِقُوَّةٖ وَ</w:t>
      </w:r>
      <w:r w:rsidR="005D0507" w:rsidRPr="0089531E">
        <w:rPr>
          <w:rStyle w:val="Char9"/>
          <w:rFonts w:hint="cs"/>
          <w:rtl/>
        </w:rPr>
        <w:t>ٱسۡمَعُواْۖ</w:t>
      </w:r>
      <w:r w:rsidR="005D0507" w:rsidRPr="0089531E">
        <w:rPr>
          <w:rStyle w:val="Char9"/>
          <w:rtl/>
        </w:rPr>
        <w:t xml:space="preserve"> قَالُواْ سَمِعۡنَا وَعَصَيۡنَا وَأُشۡرِبُواْ فِي قُلُوبِهِمُ </w:t>
      </w:r>
      <w:r w:rsidR="005D0507" w:rsidRPr="0089531E">
        <w:rPr>
          <w:rStyle w:val="Char9"/>
          <w:rFonts w:hint="cs"/>
          <w:rtl/>
        </w:rPr>
        <w:t>ٱلۡعِجۡلَ</w:t>
      </w:r>
      <w:r w:rsidR="005D0507" w:rsidRPr="0089531E">
        <w:rPr>
          <w:rStyle w:val="Char9"/>
          <w:rtl/>
        </w:rPr>
        <w:t xml:space="preserve"> بِكُفۡرِهِمۡۚ قُلۡ بِئۡسَمَا يَأۡمُرُكُم بِهِ</w:t>
      </w:r>
      <w:r w:rsidR="005D0507" w:rsidRPr="0089531E">
        <w:rPr>
          <w:rStyle w:val="Char9"/>
          <w:rFonts w:hint="cs"/>
          <w:rtl/>
        </w:rPr>
        <w:t>ۦٓ</w:t>
      </w:r>
      <w:r w:rsidR="005D0507" w:rsidRPr="0089531E">
        <w:rPr>
          <w:rStyle w:val="Char9"/>
          <w:rtl/>
        </w:rPr>
        <w:t xml:space="preserve"> إِيمَٰنُكُمۡ إِن كُنتُم مُّؤۡمِنِينَ٩٣ قُلۡ إِن كَانَتۡ لَكُمُ </w:t>
      </w:r>
      <w:r w:rsidR="005D0507" w:rsidRPr="0089531E">
        <w:rPr>
          <w:rStyle w:val="Char9"/>
          <w:rFonts w:hint="cs"/>
          <w:rtl/>
        </w:rPr>
        <w:t>ٱلدَّارُ</w:t>
      </w:r>
      <w:r w:rsidR="005D0507" w:rsidRPr="0089531E">
        <w:rPr>
          <w:rStyle w:val="Char9"/>
          <w:rtl/>
        </w:rPr>
        <w:t xml:space="preserve"> </w:t>
      </w:r>
      <w:r w:rsidR="005D0507" w:rsidRPr="0089531E">
        <w:rPr>
          <w:rStyle w:val="Char9"/>
          <w:rFonts w:hint="cs"/>
          <w:rtl/>
        </w:rPr>
        <w:t>ٱلۡأٓخِرَةُ</w:t>
      </w:r>
      <w:r w:rsidR="005D0507" w:rsidRPr="0089531E">
        <w:rPr>
          <w:rStyle w:val="Char9"/>
          <w:rtl/>
        </w:rPr>
        <w:t xml:space="preserve"> عِندَ </w:t>
      </w:r>
      <w:r w:rsidR="005D0507" w:rsidRPr="0089531E">
        <w:rPr>
          <w:rStyle w:val="Char9"/>
          <w:rFonts w:hint="cs"/>
          <w:rtl/>
        </w:rPr>
        <w:t>ٱللَّهِ</w:t>
      </w:r>
      <w:r w:rsidR="005D0507" w:rsidRPr="0089531E">
        <w:rPr>
          <w:rStyle w:val="Char9"/>
          <w:rtl/>
        </w:rPr>
        <w:t xml:space="preserve"> خَالِصَةٗ مِّن دُونِ </w:t>
      </w:r>
      <w:r w:rsidR="005D0507" w:rsidRPr="0089531E">
        <w:rPr>
          <w:rStyle w:val="Char9"/>
          <w:rFonts w:hint="cs"/>
          <w:rtl/>
        </w:rPr>
        <w:t>ٱلنَّاسِ</w:t>
      </w:r>
      <w:r w:rsidR="005D0507" w:rsidRPr="0089531E">
        <w:rPr>
          <w:rStyle w:val="Char9"/>
          <w:rtl/>
        </w:rPr>
        <w:t xml:space="preserve"> فَتَمَنَّوُاْ </w:t>
      </w:r>
      <w:r w:rsidR="005D0507" w:rsidRPr="0089531E">
        <w:rPr>
          <w:rStyle w:val="Char9"/>
          <w:rFonts w:hint="cs"/>
          <w:rtl/>
        </w:rPr>
        <w:t>ٱلۡمَوۡتَ</w:t>
      </w:r>
      <w:r w:rsidR="005D0507" w:rsidRPr="0089531E">
        <w:rPr>
          <w:rStyle w:val="Char9"/>
          <w:rtl/>
        </w:rPr>
        <w:t xml:space="preserve"> إِن كُنتُمۡ صَٰدِقِينَ٩٤ وَلَن يَتَمَنَّوۡهُ أَبَدَۢا بِمَا قَدَّمَتۡ أَيۡدِيهِمۡۚ وَ</w:t>
      </w:r>
      <w:r w:rsidR="005D0507" w:rsidRPr="0089531E">
        <w:rPr>
          <w:rStyle w:val="Char9"/>
          <w:rFonts w:hint="cs"/>
          <w:rtl/>
        </w:rPr>
        <w:t>ٱللَّهُ</w:t>
      </w:r>
      <w:r w:rsidR="005D0507" w:rsidRPr="0089531E">
        <w:rPr>
          <w:rStyle w:val="Char9"/>
          <w:rtl/>
        </w:rPr>
        <w:t xml:space="preserve"> عَلِيمُۢ بِ</w:t>
      </w:r>
      <w:r w:rsidR="005D0507" w:rsidRPr="0089531E">
        <w:rPr>
          <w:rStyle w:val="Char9"/>
          <w:rFonts w:hint="cs"/>
          <w:rtl/>
        </w:rPr>
        <w:t>ٱلظَّٰلِمِينَ</w:t>
      </w:r>
      <w:r w:rsidR="005D0507" w:rsidRPr="0089531E">
        <w:rPr>
          <w:rStyle w:val="Char9"/>
          <w:rtl/>
        </w:rPr>
        <w:t xml:space="preserve">٩٥ وَلَتَجِدَنَّهُمۡ أَحۡرَصَ </w:t>
      </w:r>
      <w:r w:rsidR="005D0507" w:rsidRPr="0089531E">
        <w:rPr>
          <w:rStyle w:val="Char9"/>
          <w:rFonts w:hint="cs"/>
          <w:rtl/>
        </w:rPr>
        <w:t>ٱلنَّاسِ</w:t>
      </w:r>
      <w:r w:rsidR="005D0507" w:rsidRPr="0089531E">
        <w:rPr>
          <w:rStyle w:val="Char9"/>
          <w:rtl/>
        </w:rPr>
        <w:t xml:space="preserve"> عَلَىٰ حَيَوٰةٖ وَمِنَ </w:t>
      </w:r>
      <w:r w:rsidR="005D0507" w:rsidRPr="0089531E">
        <w:rPr>
          <w:rStyle w:val="Char9"/>
          <w:rFonts w:hint="cs"/>
          <w:rtl/>
        </w:rPr>
        <w:t>ٱلَّذِينَ</w:t>
      </w:r>
      <w:r w:rsidR="005D0507" w:rsidRPr="0089531E">
        <w:rPr>
          <w:rStyle w:val="Char9"/>
          <w:rtl/>
        </w:rPr>
        <w:t xml:space="preserve"> أَشۡرَكُواْۚ يَوَدُّ أَحَدُهُمۡ لَوۡ يُعَمَّرُ أَلۡفَ سَنَةٖ وَمَا هُوَ بِمُزَحۡزِحِهِ</w:t>
      </w:r>
      <w:r w:rsidR="005D0507" w:rsidRPr="0089531E">
        <w:rPr>
          <w:rStyle w:val="Char9"/>
          <w:rFonts w:hint="cs"/>
          <w:rtl/>
        </w:rPr>
        <w:t>ۦ</w:t>
      </w:r>
      <w:r w:rsidR="005D0507" w:rsidRPr="0089531E">
        <w:rPr>
          <w:rStyle w:val="Char9"/>
          <w:rtl/>
        </w:rPr>
        <w:t xml:space="preserve"> مِنَ </w:t>
      </w:r>
      <w:r w:rsidR="005D0507" w:rsidRPr="0089531E">
        <w:rPr>
          <w:rStyle w:val="Char9"/>
          <w:rFonts w:hint="cs"/>
          <w:rtl/>
        </w:rPr>
        <w:t>ٱلۡعَذَابِ</w:t>
      </w:r>
      <w:r w:rsidR="005D0507" w:rsidRPr="0089531E">
        <w:rPr>
          <w:rStyle w:val="Char9"/>
          <w:rtl/>
        </w:rPr>
        <w:t xml:space="preserve"> أَن يُعَمَّرَۗ وَ</w:t>
      </w:r>
      <w:r w:rsidR="005D0507" w:rsidRPr="0089531E">
        <w:rPr>
          <w:rStyle w:val="Char9"/>
          <w:rFonts w:hint="cs"/>
          <w:rtl/>
        </w:rPr>
        <w:t>ٱللَّهُ</w:t>
      </w:r>
      <w:r w:rsidR="005D0507" w:rsidRPr="0089531E">
        <w:rPr>
          <w:rStyle w:val="Char9"/>
          <w:rtl/>
        </w:rPr>
        <w:t xml:space="preserve"> بَصِيرُۢ بِمَا يَعۡمَلُونَ٩٦ قُلۡ مَن كَانَ عَدُوّٗا لِّـجِبۡرِيلَ فَإِنَّهُ</w:t>
      </w:r>
      <w:r w:rsidR="005D0507" w:rsidRPr="0089531E">
        <w:rPr>
          <w:rStyle w:val="Char9"/>
          <w:rFonts w:hint="cs"/>
          <w:rtl/>
        </w:rPr>
        <w:t>ۥ</w:t>
      </w:r>
      <w:r w:rsidR="005D0507" w:rsidRPr="0089531E">
        <w:rPr>
          <w:rStyle w:val="Char9"/>
          <w:rtl/>
        </w:rPr>
        <w:t xml:space="preserve"> نَزَّلَهُ</w:t>
      </w:r>
      <w:r w:rsidR="005D0507" w:rsidRPr="0089531E">
        <w:rPr>
          <w:rStyle w:val="Char9"/>
          <w:rFonts w:hint="cs"/>
          <w:rtl/>
        </w:rPr>
        <w:t>ۥ</w:t>
      </w:r>
      <w:r w:rsidR="005D0507" w:rsidRPr="0089531E">
        <w:rPr>
          <w:rStyle w:val="Char9"/>
          <w:rtl/>
        </w:rPr>
        <w:t xml:space="preserve"> عَلَىٰ قَلۡبِكَ بِإِذۡنِ </w:t>
      </w:r>
      <w:r w:rsidR="005D0507" w:rsidRPr="0089531E">
        <w:rPr>
          <w:rStyle w:val="Char9"/>
          <w:rFonts w:hint="cs"/>
          <w:rtl/>
        </w:rPr>
        <w:t>ٱللَّهِ</w:t>
      </w:r>
      <w:r w:rsidR="005D0507" w:rsidRPr="0089531E">
        <w:rPr>
          <w:rStyle w:val="Char9"/>
          <w:rtl/>
        </w:rPr>
        <w:t xml:space="preserve"> مُصَدِّقٗا لِّمَا بَيۡنَ يَدَيۡهِ وَهُدٗى وَبُشۡرَىٰ لِلۡمُؤۡمِنِينَ٩٧ مَن كَانَ عَدُوّٗا لِّلَّهِ وَمَلَٰٓئِكَتِهِ</w:t>
      </w:r>
      <w:r w:rsidR="005D0507" w:rsidRPr="0089531E">
        <w:rPr>
          <w:rStyle w:val="Char9"/>
          <w:rFonts w:hint="cs"/>
          <w:rtl/>
        </w:rPr>
        <w:t>ۦ</w:t>
      </w:r>
      <w:r w:rsidR="005D0507" w:rsidRPr="0089531E">
        <w:rPr>
          <w:rStyle w:val="Char9"/>
          <w:rtl/>
        </w:rPr>
        <w:t xml:space="preserve"> وَرُسُلِهِ</w:t>
      </w:r>
      <w:r w:rsidR="005D0507" w:rsidRPr="0089531E">
        <w:rPr>
          <w:rStyle w:val="Char9"/>
          <w:rFonts w:hint="cs"/>
          <w:rtl/>
        </w:rPr>
        <w:t>ۦ</w:t>
      </w:r>
      <w:r w:rsidR="005D0507" w:rsidRPr="0089531E">
        <w:rPr>
          <w:rStyle w:val="Char9"/>
          <w:rtl/>
        </w:rPr>
        <w:t xml:space="preserve"> وَجِبۡرِيلَ وَمِيكَىٰلَ فَإِنَّ </w:t>
      </w:r>
      <w:r w:rsidR="005D0507" w:rsidRPr="0089531E">
        <w:rPr>
          <w:rStyle w:val="Char9"/>
          <w:rFonts w:hint="cs"/>
          <w:rtl/>
        </w:rPr>
        <w:t>ٱللَّهَ</w:t>
      </w:r>
      <w:r w:rsidR="005D0507" w:rsidRPr="0089531E">
        <w:rPr>
          <w:rStyle w:val="Char9"/>
          <w:rtl/>
        </w:rPr>
        <w:t xml:space="preserve"> عَدُوّٞ لِّلۡكَٰفِرِينَ٩٨ وَلَقَدۡ أَنزَلۡنَآ إِلَيۡكَ ءَايَٰتِۢ بَيِّنَٰتٖۖ وَمَا يَكۡفُرُ بِهَآ إِلَّا </w:t>
      </w:r>
      <w:r w:rsidR="005D0507" w:rsidRPr="0089531E">
        <w:rPr>
          <w:rStyle w:val="Char9"/>
          <w:rFonts w:hint="cs"/>
          <w:rtl/>
        </w:rPr>
        <w:t>ٱلۡفَٰسِقُونَ</w:t>
      </w:r>
      <w:r w:rsidR="005D0507" w:rsidRPr="0089531E">
        <w:rPr>
          <w:rStyle w:val="Char9"/>
          <w:rtl/>
        </w:rPr>
        <w:t>٩٩ أَوَ كُلَّمَا عَٰهَدُواْ عَهۡدٗا نَّبَذَهُ</w:t>
      </w:r>
      <w:r w:rsidR="005D0507" w:rsidRPr="0089531E">
        <w:rPr>
          <w:rStyle w:val="Char9"/>
          <w:rFonts w:hint="cs"/>
          <w:rtl/>
        </w:rPr>
        <w:t>ۥ</w:t>
      </w:r>
      <w:r w:rsidR="005D0507" w:rsidRPr="0089531E">
        <w:rPr>
          <w:rStyle w:val="Char9"/>
          <w:rtl/>
        </w:rPr>
        <w:t xml:space="preserve"> فَرِيقٞ مِّنۡهُمۚ بَلۡ أَكۡثَرُهُمۡ لَا يُؤۡمِنُونَ١٠٠ وَلَمَّا جَآءَهُمۡ رَسُولٞ مِّنۡ عِندِ </w:t>
      </w:r>
      <w:r w:rsidR="005D0507" w:rsidRPr="0089531E">
        <w:rPr>
          <w:rStyle w:val="Char9"/>
          <w:rFonts w:hint="cs"/>
          <w:rtl/>
        </w:rPr>
        <w:t>ٱللَّهِ</w:t>
      </w:r>
      <w:r w:rsidR="005D0507" w:rsidRPr="0089531E">
        <w:rPr>
          <w:rStyle w:val="Char9"/>
          <w:rtl/>
        </w:rPr>
        <w:t xml:space="preserve"> مُصَدِّقٞ لِّمَا مَعَهُمۡ نَبَذَ فَرِيقٞ مِّنَ </w:t>
      </w:r>
      <w:r w:rsidR="005D0507" w:rsidRPr="0089531E">
        <w:rPr>
          <w:rStyle w:val="Char9"/>
          <w:rFonts w:hint="cs"/>
          <w:rtl/>
        </w:rPr>
        <w:t>ٱلَّذِينَ</w:t>
      </w:r>
      <w:r w:rsidR="005D0507" w:rsidRPr="0089531E">
        <w:rPr>
          <w:rStyle w:val="Char9"/>
          <w:rtl/>
        </w:rPr>
        <w:t xml:space="preserve"> أُوتُواْ </w:t>
      </w:r>
      <w:r w:rsidR="005D0507" w:rsidRPr="0089531E">
        <w:rPr>
          <w:rStyle w:val="Char9"/>
          <w:rFonts w:hint="cs"/>
          <w:rtl/>
        </w:rPr>
        <w:t>ٱلۡكِتَٰبَ</w:t>
      </w:r>
      <w:r w:rsidR="005D0507" w:rsidRPr="0089531E">
        <w:rPr>
          <w:rStyle w:val="Char9"/>
          <w:rtl/>
        </w:rPr>
        <w:t xml:space="preserve"> كِتَٰبَ </w:t>
      </w:r>
      <w:r w:rsidR="005D0507" w:rsidRPr="0089531E">
        <w:rPr>
          <w:rStyle w:val="Char9"/>
          <w:rFonts w:hint="cs"/>
          <w:rtl/>
        </w:rPr>
        <w:t>ٱللَّهِ</w:t>
      </w:r>
      <w:r w:rsidR="005D0507" w:rsidRPr="0089531E">
        <w:rPr>
          <w:rStyle w:val="Char9"/>
          <w:rtl/>
        </w:rPr>
        <w:t xml:space="preserve"> وَرَآءَ ظُهُورِهِمۡ كَأَنَّهُمۡ لَا يَعۡلَمُونَ١٠١ وَ</w:t>
      </w:r>
      <w:r w:rsidR="005D0507" w:rsidRPr="0089531E">
        <w:rPr>
          <w:rStyle w:val="Char9"/>
          <w:rFonts w:hint="cs"/>
          <w:rtl/>
        </w:rPr>
        <w:t>ٱتَّبَعُواْ</w:t>
      </w:r>
      <w:r w:rsidR="005D0507" w:rsidRPr="0089531E">
        <w:rPr>
          <w:rStyle w:val="Char9"/>
          <w:rtl/>
        </w:rPr>
        <w:t xml:space="preserve"> مَا تَتۡلُواْ </w:t>
      </w:r>
      <w:r w:rsidR="005D0507" w:rsidRPr="0089531E">
        <w:rPr>
          <w:rStyle w:val="Char9"/>
          <w:rFonts w:hint="cs"/>
          <w:rtl/>
        </w:rPr>
        <w:t>ٱلشَّيَٰطِينُ</w:t>
      </w:r>
      <w:r w:rsidR="005D0507" w:rsidRPr="0089531E">
        <w:rPr>
          <w:rStyle w:val="Char9"/>
          <w:rtl/>
        </w:rPr>
        <w:t xml:space="preserve"> عَلَىٰ مُلۡكِ سُلَيۡمَٰنَۖ وَمَا كَفَرَ سُلَيۡمَٰنُ وَلَٰكِنَّ </w:t>
      </w:r>
      <w:r w:rsidR="005D0507" w:rsidRPr="0089531E">
        <w:rPr>
          <w:rStyle w:val="Char9"/>
          <w:rFonts w:hint="cs"/>
          <w:rtl/>
        </w:rPr>
        <w:t>ٱلشَّيَٰطِينَ</w:t>
      </w:r>
      <w:r w:rsidR="005D0507" w:rsidRPr="0089531E">
        <w:rPr>
          <w:rStyle w:val="Char9"/>
          <w:rtl/>
        </w:rPr>
        <w:t xml:space="preserve"> كَفَرُواْ يُعَلِّمُونَ </w:t>
      </w:r>
      <w:r w:rsidR="005D0507" w:rsidRPr="0089531E">
        <w:rPr>
          <w:rStyle w:val="Char9"/>
          <w:rFonts w:hint="cs"/>
          <w:rtl/>
        </w:rPr>
        <w:t>ٱلنَّاسَ</w:t>
      </w:r>
      <w:r w:rsidR="005D0507" w:rsidRPr="0089531E">
        <w:rPr>
          <w:rStyle w:val="Char9"/>
          <w:rtl/>
        </w:rPr>
        <w:t xml:space="preserve"> </w:t>
      </w:r>
      <w:r w:rsidR="005D0507" w:rsidRPr="0089531E">
        <w:rPr>
          <w:rStyle w:val="Char9"/>
          <w:rFonts w:hint="cs"/>
          <w:rtl/>
        </w:rPr>
        <w:t>ٱلسِّحۡرَ</w:t>
      </w:r>
      <w:r w:rsidR="005D0507" w:rsidRPr="0089531E">
        <w:rPr>
          <w:rStyle w:val="Char9"/>
          <w:rtl/>
        </w:rPr>
        <w:t xml:space="preserve"> وَمَآ أُنزِلَ عَلَى </w:t>
      </w:r>
      <w:r w:rsidR="005D0507" w:rsidRPr="0089531E">
        <w:rPr>
          <w:rStyle w:val="Char9"/>
          <w:rFonts w:hint="cs"/>
          <w:rtl/>
        </w:rPr>
        <w:t>ٱلۡمَلَكَيۡنِ</w:t>
      </w:r>
      <w:r w:rsidR="005D0507" w:rsidRPr="0089531E">
        <w:rPr>
          <w:rStyle w:val="Char9"/>
          <w:rtl/>
        </w:rPr>
        <w:t xml:space="preserve"> بِبَابِلَ هَٰرُوتَ وَمَٰرُوتَۚ وَمَا يُعَلِّمَانِ مِنۡ أَحَ</w:t>
      </w:r>
      <w:r w:rsidR="005D0507" w:rsidRPr="0089531E">
        <w:rPr>
          <w:rStyle w:val="Char9"/>
          <w:rFonts w:hint="cs"/>
          <w:rtl/>
        </w:rPr>
        <w:t>دٍ</w:t>
      </w:r>
      <w:r w:rsidR="005D0507" w:rsidRPr="0089531E">
        <w:rPr>
          <w:rStyle w:val="Char9"/>
          <w:rtl/>
        </w:rPr>
        <w:t xml:space="preserve"> حَتَّىٰ يَقُولَآ إِنَّمَا نَحۡنُ فِتۡنَةٞ فَلَا تَكۡفُرۡۖ فَيَتَعَلَّمُونَ مِنۡهُمَا مَا يُفَرِّقُونَ بِهِ</w:t>
      </w:r>
      <w:r w:rsidR="005D0507" w:rsidRPr="0089531E">
        <w:rPr>
          <w:rStyle w:val="Char9"/>
          <w:rFonts w:hint="cs"/>
          <w:rtl/>
        </w:rPr>
        <w:t>ۦ</w:t>
      </w:r>
      <w:r w:rsidR="005D0507" w:rsidRPr="0089531E">
        <w:rPr>
          <w:rStyle w:val="Char9"/>
          <w:rtl/>
        </w:rPr>
        <w:t xml:space="preserve"> بَيۡنَ </w:t>
      </w:r>
      <w:r w:rsidR="005D0507" w:rsidRPr="0089531E">
        <w:rPr>
          <w:rStyle w:val="Char9"/>
          <w:rFonts w:hint="cs"/>
          <w:rtl/>
        </w:rPr>
        <w:t>ٱلۡمَرۡءِ</w:t>
      </w:r>
      <w:r w:rsidR="005D0507" w:rsidRPr="0089531E">
        <w:rPr>
          <w:rStyle w:val="Char9"/>
          <w:rtl/>
        </w:rPr>
        <w:t xml:space="preserve"> وَزَوۡجِهِ</w:t>
      </w:r>
      <w:r w:rsidR="005D0507" w:rsidRPr="0089531E">
        <w:rPr>
          <w:rStyle w:val="Char9"/>
          <w:rFonts w:hint="cs"/>
          <w:rtl/>
        </w:rPr>
        <w:t>ۦۚ</w:t>
      </w:r>
      <w:r w:rsidR="005D0507" w:rsidRPr="0089531E">
        <w:rPr>
          <w:rStyle w:val="Char9"/>
          <w:rtl/>
        </w:rPr>
        <w:t xml:space="preserve"> وَمَا هُم بِضَآرِّينَ بِهِ</w:t>
      </w:r>
      <w:r w:rsidR="005D0507" w:rsidRPr="0089531E">
        <w:rPr>
          <w:rStyle w:val="Char9"/>
          <w:rFonts w:hint="cs"/>
          <w:rtl/>
        </w:rPr>
        <w:t>ۦ</w:t>
      </w:r>
      <w:r w:rsidR="005D0507" w:rsidRPr="0089531E">
        <w:rPr>
          <w:rStyle w:val="Char9"/>
          <w:rtl/>
        </w:rPr>
        <w:t xml:space="preserve"> مِنۡ أَحَدٍ إِلَّا بِإِذۡنِ </w:t>
      </w:r>
      <w:r w:rsidR="005D0507" w:rsidRPr="0089531E">
        <w:rPr>
          <w:rStyle w:val="Char9"/>
          <w:rFonts w:hint="cs"/>
          <w:rtl/>
        </w:rPr>
        <w:t>ٱللَّهِۚ</w:t>
      </w:r>
      <w:r w:rsidR="005D0507" w:rsidRPr="0089531E">
        <w:rPr>
          <w:rStyle w:val="Char9"/>
          <w:rtl/>
        </w:rPr>
        <w:t xml:space="preserve"> وَيَتَعَلَّمُونَ مَا يَضُرُّهُمۡ وَلَا يَنفَعُه</w:t>
      </w:r>
      <w:r w:rsidR="005D0507" w:rsidRPr="0089531E">
        <w:rPr>
          <w:rStyle w:val="Char9"/>
          <w:rFonts w:hint="cs"/>
          <w:rtl/>
        </w:rPr>
        <w:t>ُمۡۚ</w:t>
      </w:r>
      <w:r w:rsidR="005D0507" w:rsidRPr="0089531E">
        <w:rPr>
          <w:rStyle w:val="Char9"/>
          <w:rtl/>
        </w:rPr>
        <w:t xml:space="preserve"> وَلَقَدۡ عَلِمُواْ لَمَنِ </w:t>
      </w:r>
      <w:r w:rsidR="005D0507" w:rsidRPr="0089531E">
        <w:rPr>
          <w:rStyle w:val="Char9"/>
          <w:rFonts w:hint="cs"/>
          <w:rtl/>
        </w:rPr>
        <w:t>ٱشۡتَرَىٰهُ</w:t>
      </w:r>
      <w:r w:rsidR="005D0507" w:rsidRPr="0089531E">
        <w:rPr>
          <w:rStyle w:val="Char9"/>
          <w:rtl/>
        </w:rPr>
        <w:t xml:space="preserve"> مَا لَهُ</w:t>
      </w:r>
      <w:r w:rsidR="005D0507" w:rsidRPr="0089531E">
        <w:rPr>
          <w:rStyle w:val="Char9"/>
          <w:rFonts w:hint="cs"/>
          <w:rtl/>
        </w:rPr>
        <w:t>ۥ</w:t>
      </w:r>
      <w:r w:rsidR="005D0507" w:rsidRPr="0089531E">
        <w:rPr>
          <w:rStyle w:val="Char9"/>
          <w:rtl/>
        </w:rPr>
        <w:t xml:space="preserve"> فِي </w:t>
      </w:r>
      <w:r w:rsidR="005D0507" w:rsidRPr="0089531E">
        <w:rPr>
          <w:rStyle w:val="Char9"/>
          <w:rFonts w:hint="cs"/>
          <w:rtl/>
        </w:rPr>
        <w:t>ٱلۡأٓخِرَةِ</w:t>
      </w:r>
      <w:r w:rsidR="005D0507" w:rsidRPr="0089531E">
        <w:rPr>
          <w:rStyle w:val="Char9"/>
          <w:rtl/>
        </w:rPr>
        <w:t xml:space="preserve"> مِنۡ خَلَٰقٖۚ وَلَبِئۡسَ مَا شَرَوۡاْ بِهِ</w:t>
      </w:r>
      <w:r w:rsidR="005D0507" w:rsidRPr="0089531E">
        <w:rPr>
          <w:rStyle w:val="Char9"/>
          <w:rFonts w:hint="cs"/>
          <w:rtl/>
        </w:rPr>
        <w:t>ۦٓ</w:t>
      </w:r>
      <w:r w:rsidR="005D0507" w:rsidRPr="0089531E">
        <w:rPr>
          <w:rStyle w:val="Char9"/>
          <w:rtl/>
        </w:rPr>
        <w:t xml:space="preserve"> أَنفُسَهُمۡۚ لَوۡ كَانُواْ يَعۡلَمُونَ١٠٢ وَلَوۡ أَنَّهُمۡ ءَامَنُواْ وَ</w:t>
      </w:r>
      <w:r w:rsidR="005D0507" w:rsidRPr="0089531E">
        <w:rPr>
          <w:rStyle w:val="Char9"/>
          <w:rFonts w:hint="cs"/>
          <w:rtl/>
        </w:rPr>
        <w:t>ٱتَّقَوۡاْ</w:t>
      </w:r>
      <w:r w:rsidR="005D0507" w:rsidRPr="0089531E">
        <w:rPr>
          <w:rStyle w:val="Char9"/>
          <w:rtl/>
        </w:rPr>
        <w:t xml:space="preserve"> لَمَثُوبَةٞ مِّنۡ عِندِ </w:t>
      </w:r>
      <w:r w:rsidR="005D0507" w:rsidRPr="0089531E">
        <w:rPr>
          <w:rStyle w:val="Char9"/>
          <w:rFonts w:hint="cs"/>
          <w:rtl/>
        </w:rPr>
        <w:t>ٱللَّهِ</w:t>
      </w:r>
      <w:r w:rsidR="005D0507" w:rsidRPr="0089531E">
        <w:rPr>
          <w:rStyle w:val="Char9"/>
          <w:rtl/>
        </w:rPr>
        <w:t xml:space="preserve"> خَيۡرٞۚ لَّوۡ كَانُواْ يَعۡلَمُونَ١٠٣ يَٰٓأَيُّهَا </w:t>
      </w:r>
      <w:r w:rsidR="005D0507" w:rsidRPr="0089531E">
        <w:rPr>
          <w:rStyle w:val="Char9"/>
          <w:rFonts w:hint="cs"/>
          <w:rtl/>
        </w:rPr>
        <w:t>ٱلَّذِينَ</w:t>
      </w:r>
      <w:r w:rsidR="005D0507" w:rsidRPr="0089531E">
        <w:rPr>
          <w:rStyle w:val="Char9"/>
          <w:rtl/>
        </w:rPr>
        <w:t xml:space="preserve"> ءَامَنُواْ لَا تَقُولُواْ رَٰعِنَا وَقُولُواْ </w:t>
      </w:r>
      <w:r w:rsidR="005D0507" w:rsidRPr="0089531E">
        <w:rPr>
          <w:rStyle w:val="Char9"/>
          <w:rFonts w:hint="cs"/>
          <w:rtl/>
        </w:rPr>
        <w:t>ٱنظُرۡنَا</w:t>
      </w:r>
      <w:r w:rsidR="005D0507" w:rsidRPr="0089531E">
        <w:rPr>
          <w:rStyle w:val="Char9"/>
          <w:rtl/>
        </w:rPr>
        <w:t xml:space="preserve"> وَ</w:t>
      </w:r>
      <w:r w:rsidR="005D0507" w:rsidRPr="0089531E">
        <w:rPr>
          <w:rStyle w:val="Char9"/>
          <w:rFonts w:hint="cs"/>
          <w:rtl/>
        </w:rPr>
        <w:t>ٱسۡمَعُواْۗ</w:t>
      </w:r>
      <w:r w:rsidR="005D0507" w:rsidRPr="0089531E">
        <w:rPr>
          <w:rStyle w:val="Char9"/>
          <w:rtl/>
        </w:rPr>
        <w:t xml:space="preserve"> وَلِلۡكَٰفِرِينَ عَذَابٌ أَلِيمٞ١٠٤ مَّا يَوَدُّ </w:t>
      </w:r>
      <w:r w:rsidR="005D0507" w:rsidRPr="0089531E">
        <w:rPr>
          <w:rStyle w:val="Char9"/>
          <w:rFonts w:hint="cs"/>
          <w:rtl/>
        </w:rPr>
        <w:t>ٱلَّذِينَ</w:t>
      </w:r>
      <w:r w:rsidR="005D0507" w:rsidRPr="0089531E">
        <w:rPr>
          <w:rStyle w:val="Char9"/>
          <w:rtl/>
        </w:rPr>
        <w:t xml:space="preserve"> كَفَرُواْ مِنۡ أَهۡلِ </w:t>
      </w:r>
      <w:r w:rsidR="005D0507" w:rsidRPr="0089531E">
        <w:rPr>
          <w:rStyle w:val="Char9"/>
          <w:rFonts w:hint="cs"/>
          <w:rtl/>
        </w:rPr>
        <w:t>ٱلۡكِتَٰبِ</w:t>
      </w:r>
      <w:r w:rsidR="005D0507" w:rsidRPr="0089531E">
        <w:rPr>
          <w:rStyle w:val="Char9"/>
          <w:rtl/>
        </w:rPr>
        <w:t xml:space="preserve"> وَلَا </w:t>
      </w:r>
      <w:r w:rsidR="005D0507" w:rsidRPr="0089531E">
        <w:rPr>
          <w:rStyle w:val="Char9"/>
          <w:rFonts w:hint="cs"/>
          <w:rtl/>
        </w:rPr>
        <w:t>ٱلۡمُشۡرِكِينَ</w:t>
      </w:r>
      <w:r w:rsidR="005D0507" w:rsidRPr="0089531E">
        <w:rPr>
          <w:rStyle w:val="Char9"/>
          <w:rtl/>
        </w:rPr>
        <w:t xml:space="preserve"> أَن يُنَزَّلَ عَلَيۡكُم مِّنۡ خَيۡرٖ مِّن رَّبِّكُمۡۚ وَ</w:t>
      </w:r>
      <w:r w:rsidR="005D0507" w:rsidRPr="0089531E">
        <w:rPr>
          <w:rStyle w:val="Char9"/>
          <w:rFonts w:hint="cs"/>
          <w:rtl/>
        </w:rPr>
        <w:t>ٱللَّهُ</w:t>
      </w:r>
      <w:r w:rsidR="005D0507" w:rsidRPr="0089531E">
        <w:rPr>
          <w:rStyle w:val="Char9"/>
          <w:rtl/>
        </w:rPr>
        <w:t xml:space="preserve"> يَخۡتَصُّ بِرَحۡمَتِهِ</w:t>
      </w:r>
      <w:r w:rsidR="005D0507" w:rsidRPr="0089531E">
        <w:rPr>
          <w:rStyle w:val="Char9"/>
          <w:rFonts w:hint="cs"/>
          <w:rtl/>
        </w:rPr>
        <w:t>ۦ</w:t>
      </w:r>
      <w:r w:rsidR="005D0507" w:rsidRPr="0089531E">
        <w:rPr>
          <w:rStyle w:val="Char9"/>
          <w:rtl/>
        </w:rPr>
        <w:t xml:space="preserve"> مَن يَشَآءُۚ وَ</w:t>
      </w:r>
      <w:r w:rsidR="005D0507" w:rsidRPr="0089531E">
        <w:rPr>
          <w:rStyle w:val="Char9"/>
          <w:rFonts w:hint="cs"/>
          <w:rtl/>
        </w:rPr>
        <w:t>ٱللَّهُ</w:t>
      </w:r>
      <w:r w:rsidR="005D0507" w:rsidRPr="0089531E">
        <w:rPr>
          <w:rStyle w:val="Char9"/>
          <w:rtl/>
        </w:rPr>
        <w:t xml:space="preserve"> ذُو </w:t>
      </w:r>
      <w:r w:rsidR="005D0507" w:rsidRPr="0089531E">
        <w:rPr>
          <w:rStyle w:val="Char9"/>
          <w:rFonts w:hint="cs"/>
          <w:rtl/>
        </w:rPr>
        <w:t>ٱلۡفَضۡلِ</w:t>
      </w:r>
      <w:r w:rsidR="005D0507" w:rsidRPr="0089531E">
        <w:rPr>
          <w:rStyle w:val="Char9"/>
          <w:rtl/>
        </w:rPr>
        <w:t xml:space="preserve"> </w:t>
      </w:r>
      <w:r w:rsidR="005D0507" w:rsidRPr="0089531E">
        <w:rPr>
          <w:rStyle w:val="Char9"/>
          <w:rFonts w:hint="cs"/>
          <w:rtl/>
        </w:rPr>
        <w:t>ٱلۡعَظِيمِ</w:t>
      </w:r>
      <w:r w:rsidR="005D0507" w:rsidRPr="0089531E">
        <w:rPr>
          <w:rStyle w:val="Char9"/>
          <w:rtl/>
        </w:rPr>
        <w:t xml:space="preserve">١٠٥ مَا نَنسَخۡ مِنۡ ءَايَةٍ أَوۡ نُنسِهَا نَأۡتِ بِخَيۡرٖ مِّنۡهَآ أَوۡ مِثۡلِهَآۗ أَلَمۡ تَعۡلَمۡ أَنَّ </w:t>
      </w:r>
      <w:r w:rsidR="005D0507" w:rsidRPr="0089531E">
        <w:rPr>
          <w:rStyle w:val="Char9"/>
          <w:rFonts w:hint="cs"/>
          <w:rtl/>
        </w:rPr>
        <w:t>ٱللَّهَ</w:t>
      </w:r>
      <w:r w:rsidR="005D0507" w:rsidRPr="0089531E">
        <w:rPr>
          <w:rStyle w:val="Char9"/>
          <w:rtl/>
        </w:rPr>
        <w:t xml:space="preserve"> عَلَىٰ كُلِّ شَيۡءٖ قَدِيرٌ١٠٦ أَلَمۡ تَعۡلَمۡ أَنَّ </w:t>
      </w:r>
      <w:r w:rsidR="005D0507" w:rsidRPr="0089531E">
        <w:rPr>
          <w:rStyle w:val="Char9"/>
          <w:rFonts w:hint="cs"/>
          <w:rtl/>
        </w:rPr>
        <w:t>ٱللَّهَ</w:t>
      </w:r>
      <w:r w:rsidR="005D0507" w:rsidRPr="0089531E">
        <w:rPr>
          <w:rStyle w:val="Char9"/>
          <w:rtl/>
        </w:rPr>
        <w:t xml:space="preserve"> لَهُ</w:t>
      </w:r>
      <w:r w:rsidR="005D0507" w:rsidRPr="0089531E">
        <w:rPr>
          <w:rStyle w:val="Char9"/>
          <w:rFonts w:hint="cs"/>
          <w:rtl/>
        </w:rPr>
        <w:t>ۥ</w:t>
      </w:r>
      <w:r w:rsidR="005D0507" w:rsidRPr="0089531E">
        <w:rPr>
          <w:rStyle w:val="Char9"/>
          <w:rtl/>
        </w:rPr>
        <w:t xml:space="preserve"> مُلۡكُ </w:t>
      </w:r>
      <w:r w:rsidR="005D0507" w:rsidRPr="0089531E">
        <w:rPr>
          <w:rStyle w:val="Char9"/>
          <w:rFonts w:hint="cs"/>
          <w:rtl/>
        </w:rPr>
        <w:t>ٱلسَّمَٰوَٰتِ</w:t>
      </w:r>
      <w:r w:rsidR="005D0507" w:rsidRPr="0089531E">
        <w:rPr>
          <w:rStyle w:val="Char9"/>
          <w:rtl/>
        </w:rPr>
        <w:t xml:space="preserve"> وَ</w:t>
      </w:r>
      <w:r w:rsidR="005D0507" w:rsidRPr="0089531E">
        <w:rPr>
          <w:rStyle w:val="Char9"/>
          <w:rFonts w:hint="cs"/>
          <w:rtl/>
        </w:rPr>
        <w:t>ٱلۡأَرۡضِۗ</w:t>
      </w:r>
      <w:r w:rsidR="005D0507" w:rsidRPr="0089531E">
        <w:rPr>
          <w:rStyle w:val="Char9"/>
          <w:rtl/>
        </w:rPr>
        <w:t xml:space="preserve"> وَمَا لَكُم مِّن دُونِ </w:t>
      </w:r>
      <w:r w:rsidR="005D0507" w:rsidRPr="0089531E">
        <w:rPr>
          <w:rStyle w:val="Char9"/>
          <w:rFonts w:hint="cs"/>
          <w:rtl/>
        </w:rPr>
        <w:t>ٱللَّهِ</w:t>
      </w:r>
      <w:r w:rsidR="005D0507" w:rsidRPr="0089531E">
        <w:rPr>
          <w:rStyle w:val="Char9"/>
          <w:rtl/>
        </w:rPr>
        <w:t xml:space="preserve"> مِن وَلِيّٖ وَلَا نَصِيرٍ١٠٧ أَمۡ تُرِيدُونَ أَن تَسۡ‍َٔلُواْ رَسُولَكُمۡ كَمَا سُئِلَ مُوسَىٰ مِن قَبۡلُۗ وَمَن يَتَبَدَّلِ </w:t>
      </w:r>
      <w:r w:rsidR="005D0507" w:rsidRPr="0089531E">
        <w:rPr>
          <w:rStyle w:val="Char9"/>
          <w:rFonts w:hint="cs"/>
          <w:rtl/>
        </w:rPr>
        <w:t>ٱلۡكُفۡرَ</w:t>
      </w:r>
      <w:r w:rsidR="005D0507" w:rsidRPr="0089531E">
        <w:rPr>
          <w:rStyle w:val="Char9"/>
          <w:rtl/>
        </w:rPr>
        <w:t xml:space="preserve"> بِ</w:t>
      </w:r>
      <w:r w:rsidR="005D0507" w:rsidRPr="0089531E">
        <w:rPr>
          <w:rStyle w:val="Char9"/>
          <w:rFonts w:hint="cs"/>
          <w:rtl/>
        </w:rPr>
        <w:t>ٱلۡإِيمَٰنِ</w:t>
      </w:r>
      <w:r w:rsidR="005D0507" w:rsidRPr="0089531E">
        <w:rPr>
          <w:rStyle w:val="Char9"/>
          <w:rtl/>
        </w:rPr>
        <w:t xml:space="preserve"> فَقَدۡ ضَلَّ سَوَآءَ </w:t>
      </w:r>
      <w:r w:rsidR="005D0507" w:rsidRPr="0089531E">
        <w:rPr>
          <w:rStyle w:val="Char9"/>
          <w:rFonts w:hint="cs"/>
          <w:rtl/>
        </w:rPr>
        <w:t>ٱلسَّبِيلِ</w:t>
      </w:r>
      <w:r w:rsidR="005D0507" w:rsidRPr="0089531E">
        <w:rPr>
          <w:rStyle w:val="Char9"/>
          <w:rtl/>
        </w:rPr>
        <w:t xml:space="preserve">١٠٨ وَدَّ كَثِيرٞ مِّنۡ أَهۡلِ </w:t>
      </w:r>
      <w:r w:rsidR="005D0507" w:rsidRPr="0089531E">
        <w:rPr>
          <w:rStyle w:val="Char9"/>
          <w:rFonts w:hint="cs"/>
          <w:rtl/>
        </w:rPr>
        <w:t>ٱلۡكِتَٰبِ</w:t>
      </w:r>
      <w:r w:rsidR="005D0507" w:rsidRPr="0089531E">
        <w:rPr>
          <w:rStyle w:val="Char9"/>
          <w:rtl/>
        </w:rPr>
        <w:t xml:space="preserve"> لَوۡ يَرُدُّونَكُم مِّنۢ بَعۡدِ إِيمَٰنِكُمۡ كُفَّارًا حَسَدٗا مِّنۡ عِندِ أَنفُسِهِم مِّنۢ بَعۡدِ مَا تَبَيَّنَ لَهُمُ </w:t>
      </w:r>
      <w:r w:rsidR="005D0507" w:rsidRPr="0089531E">
        <w:rPr>
          <w:rStyle w:val="Char9"/>
          <w:rFonts w:hint="cs"/>
          <w:rtl/>
        </w:rPr>
        <w:t>ٱلۡحَقُّۖ</w:t>
      </w:r>
      <w:r w:rsidR="005D0507" w:rsidRPr="0089531E">
        <w:rPr>
          <w:rStyle w:val="Char9"/>
          <w:rtl/>
        </w:rPr>
        <w:t xml:space="preserve"> فَ</w:t>
      </w:r>
      <w:r w:rsidR="005D0507" w:rsidRPr="0089531E">
        <w:rPr>
          <w:rStyle w:val="Char9"/>
          <w:rFonts w:hint="cs"/>
          <w:rtl/>
        </w:rPr>
        <w:t>ٱعۡفُواْ</w:t>
      </w:r>
      <w:r w:rsidR="005D0507" w:rsidRPr="0089531E">
        <w:rPr>
          <w:rStyle w:val="Char9"/>
          <w:rtl/>
        </w:rPr>
        <w:t xml:space="preserve"> وَ</w:t>
      </w:r>
      <w:r w:rsidR="005D0507" w:rsidRPr="0089531E">
        <w:rPr>
          <w:rStyle w:val="Char9"/>
          <w:rFonts w:hint="cs"/>
          <w:rtl/>
        </w:rPr>
        <w:t>ٱصۡفَحُواْ</w:t>
      </w:r>
      <w:r w:rsidR="005D0507" w:rsidRPr="0089531E">
        <w:rPr>
          <w:rStyle w:val="Char9"/>
          <w:rtl/>
        </w:rPr>
        <w:t xml:space="preserve"> حَتَّىٰ يَأۡتِيَ </w:t>
      </w:r>
      <w:r w:rsidR="005D0507" w:rsidRPr="0089531E">
        <w:rPr>
          <w:rStyle w:val="Char9"/>
          <w:rFonts w:hint="cs"/>
          <w:rtl/>
        </w:rPr>
        <w:t>ٱللَّهُ</w:t>
      </w:r>
      <w:r w:rsidR="005D0507" w:rsidRPr="0089531E">
        <w:rPr>
          <w:rStyle w:val="Char9"/>
          <w:rtl/>
        </w:rPr>
        <w:t xml:space="preserve"> بِأَمۡرِهِ</w:t>
      </w:r>
      <w:r w:rsidR="005D0507" w:rsidRPr="0089531E">
        <w:rPr>
          <w:rStyle w:val="Char9"/>
          <w:rFonts w:hint="cs"/>
          <w:rtl/>
        </w:rPr>
        <w:t>ۦٓۗ</w:t>
      </w:r>
      <w:r w:rsidR="005D0507" w:rsidRPr="0089531E">
        <w:rPr>
          <w:rStyle w:val="Char9"/>
          <w:rtl/>
        </w:rPr>
        <w:t xml:space="preserve"> إِنَّ </w:t>
      </w:r>
      <w:r w:rsidR="005D0507" w:rsidRPr="0089531E">
        <w:rPr>
          <w:rStyle w:val="Char9"/>
          <w:rFonts w:hint="cs"/>
          <w:rtl/>
        </w:rPr>
        <w:t>ٱللَّهَ</w:t>
      </w:r>
      <w:r w:rsidR="005D0507" w:rsidRPr="0089531E">
        <w:rPr>
          <w:rStyle w:val="Char9"/>
          <w:rtl/>
        </w:rPr>
        <w:t xml:space="preserve"> عَلَىٰ كُل</w:t>
      </w:r>
      <w:r w:rsidR="005D0507" w:rsidRPr="0089531E">
        <w:rPr>
          <w:rStyle w:val="Char9"/>
          <w:rFonts w:hint="cs"/>
          <w:rtl/>
        </w:rPr>
        <w:t>ِّ</w:t>
      </w:r>
      <w:r w:rsidR="005D0507" w:rsidRPr="0089531E">
        <w:rPr>
          <w:rStyle w:val="Char9"/>
          <w:rtl/>
        </w:rPr>
        <w:t xml:space="preserve"> شَيۡءٖ قَدِيرٞ١٠٩ وَأَقِيمُواْ </w:t>
      </w:r>
      <w:r w:rsidR="005D0507" w:rsidRPr="0089531E">
        <w:rPr>
          <w:rStyle w:val="Char9"/>
          <w:rFonts w:hint="cs"/>
          <w:rtl/>
        </w:rPr>
        <w:t>ٱلصَّلَوٰةَ</w:t>
      </w:r>
      <w:r w:rsidR="005D0507" w:rsidRPr="0089531E">
        <w:rPr>
          <w:rStyle w:val="Char9"/>
          <w:rtl/>
        </w:rPr>
        <w:t xml:space="preserve"> وَءَاتُواْ </w:t>
      </w:r>
      <w:r w:rsidR="005D0507" w:rsidRPr="0089531E">
        <w:rPr>
          <w:rStyle w:val="Char9"/>
          <w:rFonts w:hint="cs"/>
          <w:rtl/>
        </w:rPr>
        <w:t>ٱلزَّكَوٰةَۚ</w:t>
      </w:r>
      <w:r w:rsidR="005D0507" w:rsidRPr="0089531E">
        <w:rPr>
          <w:rStyle w:val="Char9"/>
          <w:rtl/>
        </w:rPr>
        <w:t xml:space="preserve"> وَمَا تُقَدِّمُواْ لِأَنفُسِكُم مِّنۡ خَيۡرٖ تَجِدُوهُ عِندَ </w:t>
      </w:r>
      <w:r w:rsidR="005D0507" w:rsidRPr="0089531E">
        <w:rPr>
          <w:rStyle w:val="Char9"/>
          <w:rFonts w:hint="cs"/>
          <w:rtl/>
        </w:rPr>
        <w:t>ٱللَّهِۗ</w:t>
      </w:r>
      <w:r w:rsidR="005D0507" w:rsidRPr="0089531E">
        <w:rPr>
          <w:rStyle w:val="Char9"/>
          <w:rtl/>
        </w:rPr>
        <w:t xml:space="preserve"> إِنَّ </w:t>
      </w:r>
      <w:r w:rsidR="005D0507" w:rsidRPr="0089531E">
        <w:rPr>
          <w:rStyle w:val="Char9"/>
          <w:rFonts w:hint="cs"/>
          <w:rtl/>
        </w:rPr>
        <w:t>ٱللَّهَ</w:t>
      </w:r>
      <w:r w:rsidR="005D0507" w:rsidRPr="0089531E">
        <w:rPr>
          <w:rStyle w:val="Char9"/>
          <w:rtl/>
        </w:rPr>
        <w:t xml:space="preserve"> بِمَا تَعۡمَلُونَ بَصِيرٞ١١٠ وَقَالُواْ لَن يَدۡخُلَ </w:t>
      </w:r>
      <w:r w:rsidR="005D0507" w:rsidRPr="0089531E">
        <w:rPr>
          <w:rStyle w:val="Char9"/>
          <w:rFonts w:hint="cs"/>
          <w:rtl/>
        </w:rPr>
        <w:t>ٱلۡجَنَّةَ</w:t>
      </w:r>
      <w:r w:rsidR="005D0507" w:rsidRPr="0089531E">
        <w:rPr>
          <w:rStyle w:val="Char9"/>
          <w:rtl/>
        </w:rPr>
        <w:t xml:space="preserve"> إِلَّا مَن كَانَ هُودًا أَوۡ نَصَٰرَىٰۗ تِلۡكَ أَمَانِيُّهُمۡۗ قُلۡ هَاتُواْ بُرۡهَٰنَكُمۡ إِن كُنتُمۡ صَٰدِقِينَ١١١ بَلَىٰۚ مَنۡ أَسۡلَمَ وَجۡهَهُ</w:t>
      </w:r>
      <w:r w:rsidR="005D0507" w:rsidRPr="0089531E">
        <w:rPr>
          <w:rStyle w:val="Char9"/>
          <w:rFonts w:hint="cs"/>
          <w:rtl/>
        </w:rPr>
        <w:t>ۥ</w:t>
      </w:r>
      <w:r w:rsidR="005D0507" w:rsidRPr="0089531E">
        <w:rPr>
          <w:rStyle w:val="Char9"/>
          <w:rtl/>
        </w:rPr>
        <w:t xml:space="preserve"> لِلَّهِ وَهُوَ مُحۡسِنٞ فَلَهُ</w:t>
      </w:r>
      <w:r w:rsidR="005D0507" w:rsidRPr="0089531E">
        <w:rPr>
          <w:rStyle w:val="Char9"/>
          <w:rFonts w:hint="cs"/>
          <w:rtl/>
        </w:rPr>
        <w:t>ۥٓ</w:t>
      </w:r>
      <w:r w:rsidR="005D0507" w:rsidRPr="0089531E">
        <w:rPr>
          <w:rStyle w:val="Char9"/>
          <w:rtl/>
        </w:rPr>
        <w:t xml:space="preserve"> أَجۡرُهُ</w:t>
      </w:r>
      <w:r w:rsidR="005D0507" w:rsidRPr="0089531E">
        <w:rPr>
          <w:rStyle w:val="Char9"/>
          <w:rFonts w:hint="cs"/>
          <w:rtl/>
        </w:rPr>
        <w:t>ۥ</w:t>
      </w:r>
      <w:r w:rsidR="005D0507" w:rsidRPr="0089531E">
        <w:rPr>
          <w:rStyle w:val="Char9"/>
          <w:rtl/>
        </w:rPr>
        <w:t xml:space="preserve"> عِندَ رَبِّهِ</w:t>
      </w:r>
      <w:r w:rsidR="005D0507" w:rsidRPr="0089531E">
        <w:rPr>
          <w:rStyle w:val="Char9"/>
          <w:rFonts w:hint="cs"/>
          <w:rtl/>
        </w:rPr>
        <w:t>ۦ</w:t>
      </w:r>
      <w:r w:rsidR="005D0507" w:rsidRPr="0089531E">
        <w:rPr>
          <w:rStyle w:val="Char9"/>
          <w:rtl/>
        </w:rPr>
        <w:t xml:space="preserve"> وَلَا خَوۡفٌ عَلَيۡهِمۡ وَلَا هُمۡ يَحۡزَنُونَ١١٢ وَقَالَتِ </w:t>
      </w:r>
      <w:r w:rsidR="005D0507" w:rsidRPr="0089531E">
        <w:rPr>
          <w:rStyle w:val="Char9"/>
          <w:rFonts w:hint="cs"/>
          <w:rtl/>
        </w:rPr>
        <w:t>ٱلۡيَهُودُ</w:t>
      </w:r>
      <w:r w:rsidR="005D0507" w:rsidRPr="0089531E">
        <w:rPr>
          <w:rStyle w:val="Char9"/>
          <w:rtl/>
        </w:rPr>
        <w:t xml:space="preserve"> لَيۡسَتِ </w:t>
      </w:r>
      <w:r w:rsidR="005D0507" w:rsidRPr="0089531E">
        <w:rPr>
          <w:rStyle w:val="Char9"/>
          <w:rFonts w:hint="cs"/>
          <w:rtl/>
        </w:rPr>
        <w:t>ٱلنَّصَٰرَىٰ</w:t>
      </w:r>
      <w:r w:rsidR="005D0507" w:rsidRPr="0089531E">
        <w:rPr>
          <w:rStyle w:val="Char9"/>
          <w:rtl/>
        </w:rPr>
        <w:t xml:space="preserve"> عَلَىٰ شَيۡءٖ وَقَالَتِ </w:t>
      </w:r>
      <w:r w:rsidR="005D0507" w:rsidRPr="0089531E">
        <w:rPr>
          <w:rStyle w:val="Char9"/>
          <w:rFonts w:hint="cs"/>
          <w:rtl/>
        </w:rPr>
        <w:t>ٱلنَّصَٰرَىٰ</w:t>
      </w:r>
      <w:r w:rsidR="005D0507" w:rsidRPr="0089531E">
        <w:rPr>
          <w:rStyle w:val="Char9"/>
          <w:rtl/>
        </w:rPr>
        <w:t xml:space="preserve"> لَيۡسَتِ </w:t>
      </w:r>
      <w:r w:rsidR="005D0507" w:rsidRPr="0089531E">
        <w:rPr>
          <w:rStyle w:val="Char9"/>
          <w:rFonts w:hint="cs"/>
          <w:rtl/>
        </w:rPr>
        <w:t>ٱلۡيَهُودُ</w:t>
      </w:r>
      <w:r w:rsidR="005D0507" w:rsidRPr="0089531E">
        <w:rPr>
          <w:rStyle w:val="Char9"/>
          <w:rtl/>
        </w:rPr>
        <w:t xml:space="preserve"> عَلَىٰ شَيۡءٖ وَهُمۡ يَتۡلُونَ </w:t>
      </w:r>
      <w:r w:rsidR="005D0507" w:rsidRPr="0089531E">
        <w:rPr>
          <w:rStyle w:val="Char9"/>
          <w:rFonts w:hint="cs"/>
          <w:rtl/>
        </w:rPr>
        <w:t>ٱلۡكِتَٰبَۗ</w:t>
      </w:r>
      <w:r w:rsidR="005D0507" w:rsidRPr="0089531E">
        <w:rPr>
          <w:rStyle w:val="Char9"/>
          <w:rtl/>
        </w:rPr>
        <w:t xml:space="preserve"> كَذَٰلِكَ قَالَ </w:t>
      </w:r>
      <w:r w:rsidR="005D0507" w:rsidRPr="0089531E">
        <w:rPr>
          <w:rStyle w:val="Char9"/>
          <w:rFonts w:hint="cs"/>
          <w:rtl/>
        </w:rPr>
        <w:t>ٱلَّذِينَ</w:t>
      </w:r>
      <w:r w:rsidR="005D0507" w:rsidRPr="0089531E">
        <w:rPr>
          <w:rStyle w:val="Char9"/>
          <w:rtl/>
        </w:rPr>
        <w:t xml:space="preserve"> لَا يَعۡلَمُونَ مِثۡلَ قَوۡلِهِمۡۚ فَ</w:t>
      </w:r>
      <w:r w:rsidR="005D0507" w:rsidRPr="0089531E">
        <w:rPr>
          <w:rStyle w:val="Char9"/>
          <w:rFonts w:hint="cs"/>
          <w:rtl/>
        </w:rPr>
        <w:t>ٱللَّهُ</w:t>
      </w:r>
      <w:r w:rsidR="005D0507" w:rsidRPr="0089531E">
        <w:rPr>
          <w:rStyle w:val="Char9"/>
          <w:rtl/>
        </w:rPr>
        <w:t xml:space="preserve"> يَحۡكُمُ بَيۡنَهُمۡ يَوۡمَ </w:t>
      </w:r>
      <w:r w:rsidR="005D0507" w:rsidRPr="0089531E">
        <w:rPr>
          <w:rStyle w:val="Char9"/>
          <w:rFonts w:hint="cs"/>
          <w:rtl/>
        </w:rPr>
        <w:t>ٱلۡقِيَٰمَةِ</w:t>
      </w:r>
      <w:r w:rsidR="005D0507" w:rsidRPr="0089531E">
        <w:rPr>
          <w:rStyle w:val="Char9"/>
          <w:rtl/>
        </w:rPr>
        <w:t xml:space="preserve"> ف</w:t>
      </w:r>
      <w:r w:rsidR="005D0507" w:rsidRPr="0089531E">
        <w:rPr>
          <w:rStyle w:val="Char9"/>
          <w:rFonts w:hint="cs"/>
          <w:rtl/>
        </w:rPr>
        <w:t>ِيمَا</w:t>
      </w:r>
      <w:r w:rsidR="005D0507" w:rsidRPr="0089531E">
        <w:rPr>
          <w:rStyle w:val="Char9"/>
          <w:rtl/>
        </w:rPr>
        <w:t xml:space="preserve"> كَانُواْ فِيهِ يَخۡتَلِفُونَ١١٣ وَمَنۡ أَظۡلَمُ مِمَّن مَّنَعَ مَسَٰجِدَ </w:t>
      </w:r>
      <w:r w:rsidR="005D0507" w:rsidRPr="0089531E">
        <w:rPr>
          <w:rStyle w:val="Char9"/>
          <w:rFonts w:hint="cs"/>
          <w:rtl/>
        </w:rPr>
        <w:t>ٱللَّهِ</w:t>
      </w:r>
      <w:r w:rsidR="005D0507" w:rsidRPr="0089531E">
        <w:rPr>
          <w:rStyle w:val="Char9"/>
          <w:rtl/>
        </w:rPr>
        <w:t xml:space="preserve"> أَن يُذۡكَرَ فِيهَا </w:t>
      </w:r>
      <w:r w:rsidR="005D0507" w:rsidRPr="0089531E">
        <w:rPr>
          <w:rStyle w:val="Char9"/>
          <w:rFonts w:hint="cs"/>
          <w:rtl/>
        </w:rPr>
        <w:t>ٱسۡمُهُۥ</w:t>
      </w:r>
      <w:r w:rsidR="005D0507" w:rsidRPr="0089531E">
        <w:rPr>
          <w:rStyle w:val="Char9"/>
          <w:rtl/>
        </w:rPr>
        <w:t xml:space="preserve"> وَسَعَىٰ فِي خَرَابِهَآۚ أُوْلَٰٓئِكَ مَا كَانَ لَهُمۡ أَن يَدۡخُلُوهَآ إِلَّا خَآئِفِينَۚ لَهُمۡ فِي </w:t>
      </w:r>
      <w:r w:rsidR="005D0507" w:rsidRPr="0089531E">
        <w:rPr>
          <w:rStyle w:val="Char9"/>
          <w:rFonts w:hint="cs"/>
          <w:rtl/>
        </w:rPr>
        <w:t>ٱلدُّنۡيَا</w:t>
      </w:r>
      <w:r w:rsidR="005D0507" w:rsidRPr="0089531E">
        <w:rPr>
          <w:rStyle w:val="Char9"/>
          <w:rtl/>
        </w:rPr>
        <w:t xml:space="preserve"> خِزۡيٞ وَلَهُمۡ فِي </w:t>
      </w:r>
      <w:r w:rsidR="005D0507" w:rsidRPr="0089531E">
        <w:rPr>
          <w:rStyle w:val="Char9"/>
          <w:rFonts w:hint="cs"/>
          <w:rtl/>
        </w:rPr>
        <w:t>ٱلۡأٓخِرَةِ</w:t>
      </w:r>
      <w:r w:rsidR="005D0507" w:rsidRPr="0089531E">
        <w:rPr>
          <w:rStyle w:val="Char9"/>
          <w:rtl/>
        </w:rPr>
        <w:t xml:space="preserve"> عَذَابٌ عَظِيمٞ١١٤ </w:t>
      </w:r>
      <w:r w:rsidR="005D0507" w:rsidRPr="004A463C">
        <w:rPr>
          <w:rStyle w:val="Char9"/>
          <w:spacing w:val="-2"/>
          <w:rtl/>
        </w:rPr>
        <w:t xml:space="preserve">وَلِلَّهِ </w:t>
      </w:r>
      <w:r w:rsidR="005D0507" w:rsidRPr="004A463C">
        <w:rPr>
          <w:rStyle w:val="Char9"/>
          <w:rFonts w:hint="cs"/>
          <w:spacing w:val="-2"/>
          <w:rtl/>
        </w:rPr>
        <w:t>ٱلۡمَشۡرِقُ</w:t>
      </w:r>
      <w:r w:rsidR="005D0507" w:rsidRPr="004A463C">
        <w:rPr>
          <w:rStyle w:val="Char9"/>
          <w:spacing w:val="-2"/>
          <w:rtl/>
        </w:rPr>
        <w:t xml:space="preserve"> وَ</w:t>
      </w:r>
      <w:r w:rsidR="005D0507" w:rsidRPr="004A463C">
        <w:rPr>
          <w:rStyle w:val="Char9"/>
          <w:rFonts w:hint="cs"/>
          <w:spacing w:val="-2"/>
          <w:rtl/>
        </w:rPr>
        <w:t>ٱلۡمَغۡرِبُۚ</w:t>
      </w:r>
      <w:r w:rsidR="005D0507" w:rsidRPr="004A463C">
        <w:rPr>
          <w:rStyle w:val="Char9"/>
          <w:spacing w:val="-2"/>
          <w:rtl/>
        </w:rPr>
        <w:t xml:space="preserve"> فَأَيۡنَمَا تُوَلُّواْ فَثَمَّ وَجۡهُ </w:t>
      </w:r>
      <w:r w:rsidR="005D0507" w:rsidRPr="004A463C">
        <w:rPr>
          <w:rStyle w:val="Char9"/>
          <w:rFonts w:hint="cs"/>
          <w:spacing w:val="-2"/>
          <w:rtl/>
        </w:rPr>
        <w:t>ٱللَّهِۚ</w:t>
      </w:r>
      <w:r w:rsidR="005D0507" w:rsidRPr="004A463C">
        <w:rPr>
          <w:rStyle w:val="Char9"/>
          <w:spacing w:val="-2"/>
          <w:rtl/>
        </w:rPr>
        <w:t xml:space="preserve"> إِنَّ </w:t>
      </w:r>
      <w:r w:rsidR="005D0507" w:rsidRPr="004A463C">
        <w:rPr>
          <w:rStyle w:val="Char9"/>
          <w:rFonts w:hint="cs"/>
          <w:spacing w:val="-2"/>
          <w:rtl/>
        </w:rPr>
        <w:t>ٱللَّهَ</w:t>
      </w:r>
      <w:r w:rsidR="005D0507" w:rsidRPr="004A463C">
        <w:rPr>
          <w:rStyle w:val="Char9"/>
          <w:spacing w:val="-2"/>
          <w:rtl/>
        </w:rPr>
        <w:t xml:space="preserve"> وَٰسِعٌ عَلِيمٞ١١٥ وَقَالُواْ </w:t>
      </w:r>
      <w:r w:rsidR="005D0507" w:rsidRPr="004A463C">
        <w:rPr>
          <w:rStyle w:val="Char9"/>
          <w:rFonts w:hint="cs"/>
          <w:spacing w:val="-2"/>
          <w:rtl/>
        </w:rPr>
        <w:t>ٱتَّخَذَ</w:t>
      </w:r>
      <w:r w:rsidR="005D0507" w:rsidRPr="004A463C">
        <w:rPr>
          <w:rStyle w:val="Char9"/>
          <w:spacing w:val="-2"/>
          <w:rtl/>
        </w:rPr>
        <w:t xml:space="preserve"> </w:t>
      </w:r>
      <w:r w:rsidR="005D0507" w:rsidRPr="004A463C">
        <w:rPr>
          <w:rStyle w:val="Char9"/>
          <w:rFonts w:hint="cs"/>
          <w:spacing w:val="-2"/>
          <w:rtl/>
        </w:rPr>
        <w:t>ٱللَّهُ</w:t>
      </w:r>
      <w:r w:rsidR="005D0507" w:rsidRPr="004A463C">
        <w:rPr>
          <w:rStyle w:val="Char9"/>
          <w:spacing w:val="-2"/>
          <w:rtl/>
        </w:rPr>
        <w:t xml:space="preserve"> وَلَدٗاۗ سُبۡحَٰنَهُ</w:t>
      </w:r>
      <w:r w:rsidR="005D0507" w:rsidRPr="004A463C">
        <w:rPr>
          <w:rStyle w:val="Char9"/>
          <w:rFonts w:hint="cs"/>
          <w:spacing w:val="-2"/>
          <w:rtl/>
        </w:rPr>
        <w:t>ۥۖ</w:t>
      </w:r>
      <w:r w:rsidR="005D0507" w:rsidRPr="004A463C">
        <w:rPr>
          <w:rStyle w:val="Char9"/>
          <w:spacing w:val="-2"/>
          <w:rtl/>
        </w:rPr>
        <w:t xml:space="preserve"> بَل لَّهُ</w:t>
      </w:r>
      <w:r w:rsidR="005D0507" w:rsidRPr="004A463C">
        <w:rPr>
          <w:rStyle w:val="Char9"/>
          <w:rFonts w:hint="cs"/>
          <w:spacing w:val="-2"/>
          <w:rtl/>
        </w:rPr>
        <w:t>ۥ</w:t>
      </w:r>
      <w:r w:rsidR="005D0507" w:rsidRPr="004A463C">
        <w:rPr>
          <w:rStyle w:val="Char9"/>
          <w:spacing w:val="-2"/>
          <w:rtl/>
        </w:rPr>
        <w:t xml:space="preserve"> مَا فِي </w:t>
      </w:r>
      <w:r w:rsidR="005D0507" w:rsidRPr="004A463C">
        <w:rPr>
          <w:rStyle w:val="Char9"/>
          <w:rFonts w:hint="cs"/>
          <w:spacing w:val="-2"/>
          <w:rtl/>
        </w:rPr>
        <w:t>ٱلسَّمَٰوَٰتِ</w:t>
      </w:r>
      <w:r w:rsidR="005D0507" w:rsidRPr="004A463C">
        <w:rPr>
          <w:rStyle w:val="Char9"/>
          <w:spacing w:val="-2"/>
          <w:rtl/>
        </w:rPr>
        <w:t xml:space="preserve"> وَ</w:t>
      </w:r>
      <w:r w:rsidR="005D0507" w:rsidRPr="004A463C">
        <w:rPr>
          <w:rStyle w:val="Char9"/>
          <w:rFonts w:hint="cs"/>
          <w:spacing w:val="-2"/>
          <w:rtl/>
        </w:rPr>
        <w:t>ٱلۡأَرۡضِۖ</w:t>
      </w:r>
      <w:r w:rsidR="005D0507" w:rsidRPr="004A463C">
        <w:rPr>
          <w:rStyle w:val="Char9"/>
          <w:spacing w:val="-2"/>
          <w:rtl/>
        </w:rPr>
        <w:t xml:space="preserve"> كُلّٞ لَّهُ</w:t>
      </w:r>
      <w:r w:rsidR="005D0507" w:rsidRPr="004A463C">
        <w:rPr>
          <w:rStyle w:val="Char9"/>
          <w:rFonts w:hint="cs"/>
          <w:spacing w:val="-2"/>
          <w:rtl/>
        </w:rPr>
        <w:t>ۥ</w:t>
      </w:r>
      <w:r w:rsidR="005D0507" w:rsidRPr="004A463C">
        <w:rPr>
          <w:rStyle w:val="Char9"/>
          <w:spacing w:val="-2"/>
          <w:rtl/>
        </w:rPr>
        <w:t xml:space="preserve"> قَٰنِتُونَ١١٦ بَدِيعُ </w:t>
      </w:r>
      <w:r w:rsidR="005D0507" w:rsidRPr="004A463C">
        <w:rPr>
          <w:rStyle w:val="Char9"/>
          <w:rFonts w:hint="cs"/>
          <w:spacing w:val="-2"/>
          <w:rtl/>
        </w:rPr>
        <w:t>ٱلسَّمَٰوَٰتِ</w:t>
      </w:r>
      <w:r w:rsidR="005D0507" w:rsidRPr="004A463C">
        <w:rPr>
          <w:rStyle w:val="Char9"/>
          <w:spacing w:val="-2"/>
          <w:rtl/>
        </w:rPr>
        <w:t xml:space="preserve"> وَ</w:t>
      </w:r>
      <w:r w:rsidR="005D0507" w:rsidRPr="004A463C">
        <w:rPr>
          <w:rStyle w:val="Char9"/>
          <w:rFonts w:hint="cs"/>
          <w:spacing w:val="-2"/>
          <w:rtl/>
        </w:rPr>
        <w:t>ٱلۡأَرۡضِۖ</w:t>
      </w:r>
      <w:r w:rsidR="005D0507" w:rsidRPr="004A463C">
        <w:rPr>
          <w:rStyle w:val="Char9"/>
          <w:spacing w:val="-2"/>
          <w:rtl/>
        </w:rPr>
        <w:t xml:space="preserve"> وَإِذَا قَضَىٰٓ أَمۡرٗا فَإِنَّمَا يَقُولُ لَهُ</w:t>
      </w:r>
      <w:r w:rsidR="005D0507" w:rsidRPr="004A463C">
        <w:rPr>
          <w:rStyle w:val="Char9"/>
          <w:rFonts w:hint="cs"/>
          <w:spacing w:val="-2"/>
          <w:rtl/>
        </w:rPr>
        <w:t>ۥ</w:t>
      </w:r>
      <w:r w:rsidR="005D0507" w:rsidRPr="004A463C">
        <w:rPr>
          <w:rStyle w:val="Char9"/>
          <w:spacing w:val="-2"/>
          <w:rtl/>
        </w:rPr>
        <w:t xml:space="preserve"> كُن فَيَكُونُ١١٧ وَقَالَ </w:t>
      </w:r>
      <w:r w:rsidR="005D0507" w:rsidRPr="004A463C">
        <w:rPr>
          <w:rStyle w:val="Char9"/>
          <w:rFonts w:hint="cs"/>
          <w:spacing w:val="-2"/>
          <w:rtl/>
        </w:rPr>
        <w:t>ٱلَّذِينَ</w:t>
      </w:r>
      <w:r w:rsidR="005D0507" w:rsidRPr="004A463C">
        <w:rPr>
          <w:rStyle w:val="Char9"/>
          <w:spacing w:val="-2"/>
          <w:rtl/>
        </w:rPr>
        <w:t xml:space="preserve"> لَا يَعۡلَمُونَ لَوۡلَا يُكَلِّمُنَا </w:t>
      </w:r>
      <w:r w:rsidR="005D0507" w:rsidRPr="004A463C">
        <w:rPr>
          <w:rStyle w:val="Char9"/>
          <w:rFonts w:hint="cs"/>
          <w:spacing w:val="-2"/>
          <w:rtl/>
        </w:rPr>
        <w:t>ٱللَّهُ</w:t>
      </w:r>
      <w:r w:rsidR="005D0507" w:rsidRPr="004A463C">
        <w:rPr>
          <w:rStyle w:val="Char9"/>
          <w:spacing w:val="-2"/>
          <w:rtl/>
        </w:rPr>
        <w:t xml:space="preserve"> أَوۡ تَأۡتِينَآ ءَايَةٞۗ كَذَٰلِكَ قَالَ </w:t>
      </w:r>
      <w:r w:rsidR="005D0507" w:rsidRPr="004A463C">
        <w:rPr>
          <w:rStyle w:val="Char9"/>
          <w:rFonts w:hint="cs"/>
          <w:spacing w:val="-2"/>
          <w:rtl/>
        </w:rPr>
        <w:t>ٱلَّذِينَ</w:t>
      </w:r>
      <w:r w:rsidR="005D0507" w:rsidRPr="004A463C">
        <w:rPr>
          <w:rStyle w:val="Char9"/>
          <w:spacing w:val="-2"/>
          <w:rtl/>
        </w:rPr>
        <w:t xml:space="preserve"> مِن قَبۡلِهِم مِّثۡلَ قَوۡلِهِمۡۘ تَشَٰبَهَتۡ قُلُوبُهُمۡۗ قَدۡ بَيَّنَّا </w:t>
      </w:r>
      <w:r w:rsidR="005D0507" w:rsidRPr="004A463C">
        <w:rPr>
          <w:rStyle w:val="Char9"/>
          <w:rFonts w:hint="cs"/>
          <w:spacing w:val="-2"/>
          <w:rtl/>
        </w:rPr>
        <w:t>ٱلۡأٓيَٰتِ</w:t>
      </w:r>
      <w:r w:rsidR="005D0507" w:rsidRPr="004A463C">
        <w:rPr>
          <w:rStyle w:val="Char9"/>
          <w:spacing w:val="-2"/>
          <w:rtl/>
        </w:rPr>
        <w:t xml:space="preserve"> لِقَوۡمٖ يُوقِنُونَ١١٨</w:t>
      </w:r>
      <w:r w:rsidR="005D0507" w:rsidRPr="0089531E">
        <w:rPr>
          <w:rStyle w:val="Char9"/>
          <w:rtl/>
        </w:rPr>
        <w:t xml:space="preserve"> إِنَّآ أَرۡسَلۡنَٰكَ بِ</w:t>
      </w:r>
      <w:r w:rsidR="005D0507" w:rsidRPr="0089531E">
        <w:rPr>
          <w:rStyle w:val="Char9"/>
          <w:rFonts w:hint="cs"/>
          <w:rtl/>
        </w:rPr>
        <w:t>ٱلۡحَقِّ</w:t>
      </w:r>
      <w:r w:rsidR="005D0507" w:rsidRPr="0089531E">
        <w:rPr>
          <w:rStyle w:val="Char9"/>
          <w:rtl/>
        </w:rPr>
        <w:t xml:space="preserve"> بَشِيرٗا وَنَذِيرٗاۖ وَلَا تُسۡ‍َٔلُ عَنۡ أَصۡحَٰبِ </w:t>
      </w:r>
      <w:r w:rsidR="005D0507" w:rsidRPr="0089531E">
        <w:rPr>
          <w:rStyle w:val="Char9"/>
          <w:rFonts w:hint="cs"/>
          <w:rtl/>
        </w:rPr>
        <w:t>ٱلۡجَحِيمِ</w:t>
      </w:r>
      <w:r w:rsidR="005D0507" w:rsidRPr="0089531E">
        <w:rPr>
          <w:rStyle w:val="Char9"/>
          <w:rtl/>
        </w:rPr>
        <w:t xml:space="preserve">١١٩ وَلَن تَرۡضَىٰ عَنكَ </w:t>
      </w:r>
      <w:r w:rsidR="005D0507" w:rsidRPr="0089531E">
        <w:rPr>
          <w:rStyle w:val="Char9"/>
          <w:rFonts w:hint="cs"/>
          <w:rtl/>
        </w:rPr>
        <w:t>ٱلۡيَهُودُ</w:t>
      </w:r>
      <w:r w:rsidR="005D0507" w:rsidRPr="0089531E">
        <w:rPr>
          <w:rStyle w:val="Char9"/>
          <w:rtl/>
        </w:rPr>
        <w:t xml:space="preserve"> وَلَا </w:t>
      </w:r>
      <w:r w:rsidR="005D0507" w:rsidRPr="0089531E">
        <w:rPr>
          <w:rStyle w:val="Char9"/>
          <w:rFonts w:hint="cs"/>
          <w:rtl/>
        </w:rPr>
        <w:t>ٱلنَّصَٰرَىٰ</w:t>
      </w:r>
      <w:r w:rsidR="005D0507" w:rsidRPr="0089531E">
        <w:rPr>
          <w:rStyle w:val="Char9"/>
          <w:rtl/>
        </w:rPr>
        <w:t xml:space="preserve"> حَتَّىٰ تَتَّبِعَ مِلَّتَهُمۡۗ قُلۡ إِنَّ هُدَى </w:t>
      </w:r>
      <w:r w:rsidR="005D0507" w:rsidRPr="0089531E">
        <w:rPr>
          <w:rStyle w:val="Char9"/>
          <w:rFonts w:hint="cs"/>
          <w:rtl/>
        </w:rPr>
        <w:t>ٱللَّهِ</w:t>
      </w:r>
      <w:r w:rsidR="005D0507" w:rsidRPr="0089531E">
        <w:rPr>
          <w:rStyle w:val="Char9"/>
          <w:rtl/>
        </w:rPr>
        <w:t xml:space="preserve"> هُوَ </w:t>
      </w:r>
      <w:r w:rsidR="005D0507" w:rsidRPr="0089531E">
        <w:rPr>
          <w:rStyle w:val="Char9"/>
          <w:rFonts w:hint="cs"/>
          <w:rtl/>
        </w:rPr>
        <w:t>ٱلۡهُدَىٰۗ</w:t>
      </w:r>
      <w:r w:rsidR="005D0507" w:rsidRPr="0089531E">
        <w:rPr>
          <w:rStyle w:val="Char9"/>
          <w:rtl/>
        </w:rPr>
        <w:t xml:space="preserve"> وَلَئِنِ </w:t>
      </w:r>
      <w:r w:rsidR="005D0507" w:rsidRPr="0089531E">
        <w:rPr>
          <w:rStyle w:val="Char9"/>
          <w:rFonts w:hint="cs"/>
          <w:rtl/>
        </w:rPr>
        <w:t>ٱتَّبَعۡتَ</w:t>
      </w:r>
      <w:r w:rsidR="005D0507" w:rsidRPr="0089531E">
        <w:rPr>
          <w:rStyle w:val="Char9"/>
          <w:rtl/>
        </w:rPr>
        <w:t xml:space="preserve"> أَهۡوَآءَهُم بَعۡدَ </w:t>
      </w:r>
      <w:r w:rsidR="005D0507" w:rsidRPr="0089531E">
        <w:rPr>
          <w:rStyle w:val="Char9"/>
          <w:rFonts w:hint="cs"/>
          <w:rtl/>
        </w:rPr>
        <w:t>ٱلَّذِي</w:t>
      </w:r>
      <w:r w:rsidR="005D0507" w:rsidRPr="0089531E">
        <w:rPr>
          <w:rStyle w:val="Char9"/>
          <w:rtl/>
        </w:rPr>
        <w:t xml:space="preserve"> جَآءَكَ مِنَ </w:t>
      </w:r>
      <w:r w:rsidR="005D0507" w:rsidRPr="0089531E">
        <w:rPr>
          <w:rStyle w:val="Char9"/>
          <w:rFonts w:hint="cs"/>
          <w:rtl/>
        </w:rPr>
        <w:t>ٱلۡعِلۡمِ</w:t>
      </w:r>
      <w:r w:rsidR="005D0507" w:rsidRPr="0089531E">
        <w:rPr>
          <w:rStyle w:val="Char9"/>
          <w:rtl/>
        </w:rPr>
        <w:t xml:space="preserve"> مَا لَكَ مِنَ </w:t>
      </w:r>
      <w:r w:rsidR="005D0507" w:rsidRPr="0089531E">
        <w:rPr>
          <w:rStyle w:val="Char9"/>
          <w:rFonts w:hint="cs"/>
          <w:rtl/>
        </w:rPr>
        <w:t>ٱللَّهِ</w:t>
      </w:r>
      <w:r w:rsidR="005D0507" w:rsidRPr="0089531E">
        <w:rPr>
          <w:rStyle w:val="Char9"/>
          <w:rtl/>
        </w:rPr>
        <w:t xml:space="preserve"> مِن وَلِيّٖ وَلَا نَصِيرٍ١٢٠ </w:t>
      </w:r>
      <w:r w:rsidR="005D0507" w:rsidRPr="0089531E">
        <w:rPr>
          <w:rStyle w:val="Char9"/>
          <w:rFonts w:hint="cs"/>
          <w:rtl/>
        </w:rPr>
        <w:t>ٱلَّذِينَ</w:t>
      </w:r>
      <w:r w:rsidR="005D0507" w:rsidRPr="0089531E">
        <w:rPr>
          <w:rStyle w:val="Char9"/>
          <w:rtl/>
        </w:rPr>
        <w:t xml:space="preserve"> ءَاتَيۡنَٰهُمُ </w:t>
      </w:r>
      <w:r w:rsidR="005D0507" w:rsidRPr="0089531E">
        <w:rPr>
          <w:rStyle w:val="Char9"/>
          <w:rFonts w:hint="cs"/>
          <w:rtl/>
        </w:rPr>
        <w:t>ٱلۡكِتَٰبَ</w:t>
      </w:r>
      <w:r w:rsidR="005D0507" w:rsidRPr="0089531E">
        <w:rPr>
          <w:rStyle w:val="Char9"/>
          <w:rtl/>
        </w:rPr>
        <w:t xml:space="preserve"> يَتۡلُونَهُ</w:t>
      </w:r>
      <w:r w:rsidR="005D0507" w:rsidRPr="0089531E">
        <w:rPr>
          <w:rStyle w:val="Char9"/>
          <w:rFonts w:hint="cs"/>
          <w:rtl/>
        </w:rPr>
        <w:t>ۥ</w:t>
      </w:r>
      <w:r w:rsidR="005D0507" w:rsidRPr="0089531E">
        <w:rPr>
          <w:rStyle w:val="Char9"/>
          <w:rtl/>
        </w:rPr>
        <w:t xml:space="preserve"> حَقَّ تِلَاوَتِهِ</w:t>
      </w:r>
      <w:r w:rsidR="005D0507" w:rsidRPr="0089531E">
        <w:rPr>
          <w:rStyle w:val="Char9"/>
          <w:rFonts w:hint="cs"/>
          <w:rtl/>
        </w:rPr>
        <w:t>ۦٓ</w:t>
      </w:r>
      <w:r w:rsidR="005D0507" w:rsidRPr="0089531E">
        <w:rPr>
          <w:rStyle w:val="Char9"/>
          <w:rtl/>
        </w:rPr>
        <w:t xml:space="preserve"> أُوْلَٰٓئِكَ يُؤۡمِنُونَ بِهِ</w:t>
      </w:r>
      <w:r w:rsidR="005D0507" w:rsidRPr="0089531E">
        <w:rPr>
          <w:rStyle w:val="Char9"/>
          <w:rFonts w:hint="cs"/>
          <w:rtl/>
        </w:rPr>
        <w:t>ۦۗ</w:t>
      </w:r>
      <w:r w:rsidR="005D0507" w:rsidRPr="0089531E">
        <w:rPr>
          <w:rStyle w:val="Char9"/>
          <w:rtl/>
        </w:rPr>
        <w:t xml:space="preserve"> وَمَن يَكۡفُرۡ بِهِ</w:t>
      </w:r>
      <w:r w:rsidR="005D0507" w:rsidRPr="0089531E">
        <w:rPr>
          <w:rStyle w:val="Char9"/>
          <w:rFonts w:hint="cs"/>
          <w:rtl/>
        </w:rPr>
        <w:t>ۦ</w:t>
      </w:r>
      <w:r w:rsidR="005D0507" w:rsidRPr="0089531E">
        <w:rPr>
          <w:rStyle w:val="Char9"/>
          <w:rtl/>
        </w:rPr>
        <w:t xml:space="preserve"> فَأُوْلَٰٓئِكَ هُمُ </w:t>
      </w:r>
      <w:r w:rsidR="005D0507" w:rsidRPr="0089531E">
        <w:rPr>
          <w:rStyle w:val="Char9"/>
          <w:rFonts w:hint="cs"/>
          <w:rtl/>
        </w:rPr>
        <w:t>ٱلۡخَٰسِرُونَ</w:t>
      </w:r>
      <w:r w:rsidR="005D0507" w:rsidRPr="0089531E">
        <w:rPr>
          <w:rStyle w:val="Char9"/>
          <w:rtl/>
        </w:rPr>
        <w:t xml:space="preserve">١٢١ يَٰبَنِيٓ إِسۡرَٰٓءِيلَ </w:t>
      </w:r>
      <w:r w:rsidR="005D0507" w:rsidRPr="0089531E">
        <w:rPr>
          <w:rStyle w:val="Char9"/>
          <w:rFonts w:hint="cs"/>
          <w:rtl/>
        </w:rPr>
        <w:t>ٱذۡكُرُواْ</w:t>
      </w:r>
      <w:r w:rsidR="005D0507" w:rsidRPr="0089531E">
        <w:rPr>
          <w:rStyle w:val="Char9"/>
          <w:rtl/>
        </w:rPr>
        <w:t xml:space="preserve"> نِعۡمَتِيَ </w:t>
      </w:r>
      <w:r w:rsidR="005D0507" w:rsidRPr="0089531E">
        <w:rPr>
          <w:rStyle w:val="Char9"/>
          <w:rFonts w:hint="cs"/>
          <w:rtl/>
        </w:rPr>
        <w:t>ٱلَّتِيٓ</w:t>
      </w:r>
      <w:r w:rsidR="005D0507" w:rsidRPr="0089531E">
        <w:rPr>
          <w:rStyle w:val="Char9"/>
          <w:rtl/>
        </w:rPr>
        <w:t xml:space="preserve"> أَنۡعَمۡتُ عَلَيۡكُمۡ وَأَنِّي فَضَّلۡتُكُمۡ عَلَى </w:t>
      </w:r>
      <w:r w:rsidR="005D0507" w:rsidRPr="0089531E">
        <w:rPr>
          <w:rStyle w:val="Char9"/>
          <w:rFonts w:hint="cs"/>
          <w:rtl/>
        </w:rPr>
        <w:t>ٱلۡعَٰلَمِينَ</w:t>
      </w:r>
      <w:r w:rsidR="005D0507" w:rsidRPr="0089531E">
        <w:rPr>
          <w:rStyle w:val="Char9"/>
          <w:rtl/>
        </w:rPr>
        <w:t>١٢٢ وَ</w:t>
      </w:r>
      <w:r w:rsidR="005D0507" w:rsidRPr="0089531E">
        <w:rPr>
          <w:rStyle w:val="Char9"/>
          <w:rFonts w:hint="cs"/>
          <w:rtl/>
        </w:rPr>
        <w:t>ٱتَّقُواْ</w:t>
      </w:r>
      <w:r w:rsidR="005D0507" w:rsidRPr="0089531E">
        <w:rPr>
          <w:rStyle w:val="Char9"/>
          <w:rtl/>
        </w:rPr>
        <w:t xml:space="preserve"> يَوۡمٗا لَّا تَجۡزِي نَفۡسٌ عَن نَّفۡسٖ شَيۡ‍ٔٗا وَلَا يُقۡبَلُ مِنۡهَا عَدۡلٞ وَلَا تَنفَعُهَا شَفَٰعَةٞ وَلَا هُمۡ يُنصَرُونَ١٢٣</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[البقرة: 40-123]</w:t>
      </w:r>
      <w:r w:rsidR="00F40841" w:rsidRPr="00F40841">
        <w:rPr>
          <w:rFonts w:ascii="(normal text)" w:hAnsi="(normal text)" w:cs="IRNazli"/>
          <w:rtl/>
        </w:rPr>
        <w:t xml:space="preserve"> </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سَلۡ بَنِيٓ إِسۡرَٰٓءِيلَ كَمۡ ءَاتَيۡنَٰهُم مِّنۡ ءَايَةِۢ بَيِّنَةٖۗ وَمَن يُبَدِّلۡ نِعۡمَةَ </w:t>
      </w:r>
      <w:r w:rsidR="005D0507" w:rsidRPr="0089531E">
        <w:rPr>
          <w:rStyle w:val="Char9"/>
          <w:rFonts w:hint="cs"/>
          <w:rtl/>
        </w:rPr>
        <w:t>ٱللَّهِ</w:t>
      </w:r>
      <w:r w:rsidR="005D0507" w:rsidRPr="0089531E">
        <w:rPr>
          <w:rStyle w:val="Char9"/>
          <w:rtl/>
        </w:rPr>
        <w:t xml:space="preserve"> مِنۢ بَعۡدِ مَا جَآءَتۡهُ فَإِنَّ </w:t>
      </w:r>
      <w:r w:rsidR="005D0507" w:rsidRPr="0089531E">
        <w:rPr>
          <w:rStyle w:val="Char9"/>
          <w:rFonts w:hint="cs"/>
          <w:rtl/>
        </w:rPr>
        <w:t>ٱللَّهَ</w:t>
      </w:r>
      <w:r w:rsidR="005D0507" w:rsidRPr="0089531E">
        <w:rPr>
          <w:rStyle w:val="Char9"/>
          <w:rtl/>
        </w:rPr>
        <w:t xml:space="preserve"> شَدِيدُ </w:t>
      </w:r>
      <w:r w:rsidR="005D0507" w:rsidRPr="0089531E">
        <w:rPr>
          <w:rStyle w:val="Char9"/>
          <w:rFonts w:hint="cs"/>
          <w:rtl/>
        </w:rPr>
        <w:t>ٱلۡعِقَابِ</w:t>
      </w:r>
      <w:r w:rsidR="005D0507" w:rsidRPr="0089531E">
        <w:rPr>
          <w:rStyle w:val="Char9"/>
          <w:rtl/>
        </w:rPr>
        <w:t>٢١١</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[البقرة: 211]</w:t>
      </w:r>
      <w:r w:rsidR="0089531E" w:rsidRPr="009A64AF">
        <w:rPr>
          <w:rFonts w:ascii="(normal text)" w:hAnsi="(normal text)" w:cs="Traditional Arabic"/>
          <w:color w:val="000000"/>
          <w:szCs w:val="28"/>
          <w:rtl/>
        </w:rPr>
        <w:t xml:space="preserve"> </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 xml:space="preserve">وَلَقَدۡ أَخَذَ </w:t>
      </w:r>
      <w:r w:rsidR="005D0507" w:rsidRPr="0089531E">
        <w:rPr>
          <w:rStyle w:val="Char9"/>
          <w:rFonts w:hint="cs"/>
          <w:rtl/>
        </w:rPr>
        <w:t>ٱللَّهُ</w:t>
      </w:r>
      <w:r w:rsidR="005D0507" w:rsidRPr="0089531E">
        <w:rPr>
          <w:rStyle w:val="Char9"/>
          <w:rtl/>
        </w:rPr>
        <w:t xml:space="preserve"> مِيثَٰقَ بَنِيٓ إِسۡرَٰٓءِيلَ وَبَعَثۡنَا مِنۡهُمُ </w:t>
      </w:r>
      <w:r w:rsidR="005D0507" w:rsidRPr="0089531E">
        <w:rPr>
          <w:rStyle w:val="Char9"/>
          <w:rFonts w:hint="cs"/>
          <w:rtl/>
        </w:rPr>
        <w:t>ٱثۡنَيۡ</w:t>
      </w:r>
      <w:r w:rsidR="005D0507" w:rsidRPr="0089531E">
        <w:rPr>
          <w:rStyle w:val="Char9"/>
          <w:rtl/>
        </w:rPr>
        <w:t xml:space="preserve"> عَشَرَ نَقِيبٗاۖ وَقَالَ </w:t>
      </w:r>
      <w:r w:rsidR="005D0507" w:rsidRPr="0089531E">
        <w:rPr>
          <w:rStyle w:val="Char9"/>
          <w:rFonts w:hint="cs"/>
          <w:rtl/>
        </w:rPr>
        <w:t>ٱللَّهُ</w:t>
      </w:r>
      <w:r w:rsidR="005D0507" w:rsidRPr="0089531E">
        <w:rPr>
          <w:rStyle w:val="Char9"/>
          <w:rtl/>
        </w:rPr>
        <w:t xml:space="preserve"> إِنِّي مَعَكُمۡۖ لَئِنۡ أَقَمۡتُمُ </w:t>
      </w:r>
      <w:r w:rsidR="005D0507" w:rsidRPr="0089531E">
        <w:rPr>
          <w:rStyle w:val="Char9"/>
          <w:rFonts w:hint="cs"/>
          <w:rtl/>
        </w:rPr>
        <w:t>ٱلصَّلَوٰةَ</w:t>
      </w:r>
      <w:r w:rsidR="005D0507" w:rsidRPr="0089531E">
        <w:rPr>
          <w:rStyle w:val="Char9"/>
          <w:rtl/>
        </w:rPr>
        <w:t xml:space="preserve"> وَءَاتَيۡتُمُ </w:t>
      </w:r>
      <w:r w:rsidR="005D0507" w:rsidRPr="0089531E">
        <w:rPr>
          <w:rStyle w:val="Char9"/>
          <w:rFonts w:hint="cs"/>
          <w:rtl/>
        </w:rPr>
        <w:t>ٱلزَّكَوٰةَ</w:t>
      </w:r>
      <w:r w:rsidR="005D0507" w:rsidRPr="0089531E">
        <w:rPr>
          <w:rStyle w:val="Char9"/>
          <w:rtl/>
        </w:rPr>
        <w:t xml:space="preserve"> وَءَامَنتُم بِرُسُلِي وَعَزَّرۡتُمُوهُمۡ وَأَقۡرَضۡتُمُ </w:t>
      </w:r>
      <w:r w:rsidR="005D0507" w:rsidRPr="0089531E">
        <w:rPr>
          <w:rStyle w:val="Char9"/>
          <w:rFonts w:hint="cs"/>
          <w:rtl/>
        </w:rPr>
        <w:t>ٱللَّهَ</w:t>
      </w:r>
      <w:r w:rsidR="005D0507" w:rsidRPr="0089531E">
        <w:rPr>
          <w:rStyle w:val="Char9"/>
          <w:rtl/>
        </w:rPr>
        <w:t xml:space="preserve"> ق</w:t>
      </w:r>
      <w:r w:rsidR="005D0507" w:rsidRPr="0089531E">
        <w:rPr>
          <w:rStyle w:val="Char9"/>
          <w:rFonts w:hint="cs"/>
          <w:rtl/>
        </w:rPr>
        <w:t>َرۡضًا</w:t>
      </w:r>
      <w:r w:rsidR="005D0507" w:rsidRPr="0089531E">
        <w:rPr>
          <w:rStyle w:val="Char9"/>
          <w:rtl/>
        </w:rPr>
        <w:t xml:space="preserve"> حَسَنٗا لَّأُكَفِّرَنَّ عَنكُمۡ سَيِّ‍َٔاتِكُمۡ وَلَأُدۡخِلَنَّكُمۡ جَنَّٰتٖ تَجۡرِي مِن تَحۡتِهَا </w:t>
      </w:r>
      <w:r w:rsidR="005D0507" w:rsidRPr="0089531E">
        <w:rPr>
          <w:rStyle w:val="Char9"/>
          <w:rFonts w:hint="cs"/>
          <w:rtl/>
        </w:rPr>
        <w:t>ٱلۡأَنۡهَٰرُۚ</w:t>
      </w:r>
      <w:r w:rsidR="005D0507" w:rsidRPr="0089531E">
        <w:rPr>
          <w:rStyle w:val="Char9"/>
          <w:rtl/>
        </w:rPr>
        <w:t xml:space="preserve"> فَمَن كَفَرَ بَعۡدَ ذَٰلِكَ مِنكُمۡ فَقَدۡ ضَلَّ سَوَآءَ </w:t>
      </w:r>
      <w:r w:rsidR="005D0507" w:rsidRPr="0089531E">
        <w:rPr>
          <w:rStyle w:val="Char9"/>
          <w:rFonts w:hint="cs"/>
          <w:rtl/>
        </w:rPr>
        <w:t>ٱلسَّبِيلِ</w:t>
      </w:r>
      <w:r w:rsidR="005D0507" w:rsidRPr="0089531E">
        <w:rPr>
          <w:rStyle w:val="Char9"/>
          <w:rtl/>
        </w:rPr>
        <w:t xml:space="preserve">١٢ فَبِمَا نَقۡضِهِم مِّيثَٰقَهُمۡ لَعَنَّٰهُمۡ وَجَعَلۡنَا قُلُوبَهُمۡ قَٰسِيَةٗۖ يُحَرِّفُونَ </w:t>
      </w:r>
      <w:r w:rsidR="005D0507" w:rsidRPr="0089531E">
        <w:rPr>
          <w:rStyle w:val="Char9"/>
          <w:rFonts w:hint="cs"/>
          <w:rtl/>
        </w:rPr>
        <w:t>ٱلۡكَلِمَ</w:t>
      </w:r>
      <w:r w:rsidR="005D0507" w:rsidRPr="0089531E">
        <w:rPr>
          <w:rStyle w:val="Char9"/>
          <w:rtl/>
        </w:rPr>
        <w:t xml:space="preserve"> عَن مَّوَاضِعِهِ</w:t>
      </w:r>
      <w:r w:rsidR="005D0507" w:rsidRPr="0089531E">
        <w:rPr>
          <w:rStyle w:val="Char9"/>
          <w:rFonts w:hint="cs"/>
          <w:rtl/>
        </w:rPr>
        <w:t>ۦ</w:t>
      </w:r>
      <w:r w:rsidR="005D0507" w:rsidRPr="0089531E">
        <w:rPr>
          <w:rStyle w:val="Char9"/>
          <w:rtl/>
        </w:rPr>
        <w:t xml:space="preserve"> وَنَسُواْ حَظّٗا مِّمَّا ذُكِّرُواْ بِهِ</w:t>
      </w:r>
      <w:r w:rsidR="005D0507" w:rsidRPr="0089531E">
        <w:rPr>
          <w:rStyle w:val="Char9"/>
          <w:rFonts w:hint="cs"/>
          <w:rtl/>
        </w:rPr>
        <w:t>ۦۚ</w:t>
      </w:r>
      <w:r w:rsidR="005D0507" w:rsidRPr="0089531E">
        <w:rPr>
          <w:rStyle w:val="Char9"/>
          <w:rtl/>
        </w:rPr>
        <w:t xml:space="preserve"> وَلَا تَزَالُ تَطَّلِعُ عَلَىٰ خَآئِنَةٖ مِّنۡهُمۡ إِلَّا قَلِيلٗا مِّنۡهُمۡۖ فَ</w:t>
      </w:r>
      <w:r w:rsidR="005D0507" w:rsidRPr="0089531E">
        <w:rPr>
          <w:rStyle w:val="Char9"/>
          <w:rFonts w:hint="cs"/>
          <w:rtl/>
        </w:rPr>
        <w:t>ٱعۡفُ</w:t>
      </w:r>
      <w:r w:rsidR="005D0507" w:rsidRPr="0089531E">
        <w:rPr>
          <w:rStyle w:val="Char9"/>
          <w:rtl/>
        </w:rPr>
        <w:t xml:space="preserve"> عَنۡ</w:t>
      </w:r>
      <w:r w:rsidR="005D0507" w:rsidRPr="0089531E">
        <w:rPr>
          <w:rStyle w:val="Char9"/>
          <w:rFonts w:hint="cs"/>
          <w:rtl/>
        </w:rPr>
        <w:t>هُمۡ</w:t>
      </w:r>
      <w:r w:rsidR="005D0507" w:rsidRPr="0089531E">
        <w:rPr>
          <w:rStyle w:val="Char9"/>
          <w:rtl/>
        </w:rPr>
        <w:t xml:space="preserve"> وَ</w:t>
      </w:r>
      <w:r w:rsidR="005D0507" w:rsidRPr="0089531E">
        <w:rPr>
          <w:rStyle w:val="Char9"/>
          <w:rFonts w:hint="cs"/>
          <w:rtl/>
        </w:rPr>
        <w:t>ٱصۡفَحۡۚ</w:t>
      </w:r>
      <w:r w:rsidR="005D0507" w:rsidRPr="0089531E">
        <w:rPr>
          <w:rStyle w:val="Char9"/>
          <w:rtl/>
        </w:rPr>
        <w:t xml:space="preserve"> إِنَّ </w:t>
      </w:r>
      <w:r w:rsidR="005D0507" w:rsidRPr="0089531E">
        <w:rPr>
          <w:rStyle w:val="Char9"/>
          <w:rFonts w:hint="cs"/>
          <w:rtl/>
        </w:rPr>
        <w:t>ٱللَّهَ</w:t>
      </w:r>
      <w:r w:rsidR="005D0507" w:rsidRPr="0089531E">
        <w:rPr>
          <w:rStyle w:val="Char9"/>
          <w:rtl/>
        </w:rPr>
        <w:t xml:space="preserve"> يُحِبُّ </w:t>
      </w:r>
      <w:r w:rsidR="005D0507" w:rsidRPr="0089531E">
        <w:rPr>
          <w:rStyle w:val="Char9"/>
          <w:rFonts w:hint="cs"/>
          <w:rtl/>
        </w:rPr>
        <w:t>ٱلۡمُحۡسِنِينَ</w:t>
      </w:r>
      <w:r w:rsidR="005D0507" w:rsidRPr="0089531E">
        <w:rPr>
          <w:rStyle w:val="Char9"/>
          <w:rtl/>
        </w:rPr>
        <w:t>١٣</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[المائدة: 12-13]</w:t>
      </w:r>
      <w:r w:rsidR="0089531E" w:rsidRPr="009A64AF">
        <w:rPr>
          <w:rFonts w:ascii="(normal text)" w:hAnsi="(normal text)" w:cs="Traditional Arabic"/>
          <w:color w:val="000000"/>
          <w:szCs w:val="28"/>
          <w:rtl/>
        </w:rPr>
        <w:t xml:space="preserve"> </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وَإِذۡ قَالَ مُوسَىٰ لِقَوۡمِهِ</w:t>
      </w:r>
      <w:r w:rsidR="005D0507" w:rsidRPr="0089531E">
        <w:rPr>
          <w:rStyle w:val="Char9"/>
          <w:rFonts w:hint="cs"/>
          <w:rtl/>
        </w:rPr>
        <w:t>ۦ</w:t>
      </w:r>
      <w:r w:rsidR="005D0507" w:rsidRPr="0089531E">
        <w:rPr>
          <w:rStyle w:val="Char9"/>
          <w:rtl/>
        </w:rPr>
        <w:t xml:space="preserve"> يَٰقَوۡمِ </w:t>
      </w:r>
      <w:r w:rsidR="005D0507" w:rsidRPr="0089531E">
        <w:rPr>
          <w:rStyle w:val="Char9"/>
          <w:rFonts w:hint="cs"/>
          <w:rtl/>
        </w:rPr>
        <w:t>ٱذۡكُرُواْ</w:t>
      </w:r>
      <w:r w:rsidR="005D0507" w:rsidRPr="0089531E">
        <w:rPr>
          <w:rStyle w:val="Char9"/>
          <w:rtl/>
        </w:rPr>
        <w:t xml:space="preserve"> نِعۡمَةَ </w:t>
      </w:r>
      <w:r w:rsidR="005D0507" w:rsidRPr="0089531E">
        <w:rPr>
          <w:rStyle w:val="Char9"/>
          <w:rFonts w:hint="cs"/>
          <w:rtl/>
        </w:rPr>
        <w:t>ٱللَّهِ</w:t>
      </w:r>
      <w:r w:rsidR="005D0507" w:rsidRPr="0089531E">
        <w:rPr>
          <w:rStyle w:val="Char9"/>
          <w:rtl/>
        </w:rPr>
        <w:t xml:space="preserve"> عَلَيۡكُمۡ إِذۡ جَعَلَ فِيكُمۡ أَنۢبِيَآءَ وَجَعَلَكُم مُّلُوكٗا وَءَاتَىٰكُم مَّا لَمۡ يُؤۡتِ أَحَدٗا مِّنَ </w:t>
      </w:r>
      <w:r w:rsidR="005D0507" w:rsidRPr="0089531E">
        <w:rPr>
          <w:rStyle w:val="Char9"/>
          <w:rFonts w:hint="cs"/>
          <w:rtl/>
        </w:rPr>
        <w:t>ٱلۡعَٰلَمِينَ</w:t>
      </w:r>
      <w:r w:rsidR="005D0507" w:rsidRPr="0089531E">
        <w:rPr>
          <w:rStyle w:val="Char9"/>
          <w:rtl/>
        </w:rPr>
        <w:t xml:space="preserve">٢٠ يَٰقَوۡمِ </w:t>
      </w:r>
      <w:r w:rsidR="005D0507" w:rsidRPr="0089531E">
        <w:rPr>
          <w:rStyle w:val="Char9"/>
          <w:rFonts w:hint="cs"/>
          <w:rtl/>
        </w:rPr>
        <w:t>ٱدۡخُلُواْ</w:t>
      </w:r>
      <w:r w:rsidR="005D0507" w:rsidRPr="0089531E">
        <w:rPr>
          <w:rStyle w:val="Char9"/>
          <w:rtl/>
        </w:rPr>
        <w:t xml:space="preserve"> </w:t>
      </w:r>
      <w:r w:rsidR="005D0507" w:rsidRPr="0089531E">
        <w:rPr>
          <w:rStyle w:val="Char9"/>
          <w:rFonts w:hint="cs"/>
          <w:rtl/>
        </w:rPr>
        <w:t>ٱلۡأَرۡضَ</w:t>
      </w:r>
      <w:r w:rsidR="005D0507" w:rsidRPr="0089531E">
        <w:rPr>
          <w:rStyle w:val="Char9"/>
          <w:rtl/>
        </w:rPr>
        <w:t xml:space="preserve"> </w:t>
      </w:r>
      <w:r w:rsidR="005D0507" w:rsidRPr="0089531E">
        <w:rPr>
          <w:rStyle w:val="Char9"/>
          <w:rFonts w:hint="cs"/>
          <w:rtl/>
        </w:rPr>
        <w:t>ٱلۡمُقَدَّسَةَ</w:t>
      </w:r>
      <w:r w:rsidR="005D0507" w:rsidRPr="0089531E">
        <w:rPr>
          <w:rStyle w:val="Char9"/>
          <w:rtl/>
        </w:rPr>
        <w:t xml:space="preserve"> </w:t>
      </w:r>
      <w:r w:rsidR="005D0507" w:rsidRPr="0089531E">
        <w:rPr>
          <w:rStyle w:val="Char9"/>
          <w:rFonts w:hint="cs"/>
          <w:rtl/>
        </w:rPr>
        <w:t>ٱلَّتِي</w:t>
      </w:r>
      <w:r w:rsidR="005D0507" w:rsidRPr="0089531E">
        <w:rPr>
          <w:rStyle w:val="Char9"/>
          <w:rtl/>
        </w:rPr>
        <w:t xml:space="preserve"> كَتَبَ </w:t>
      </w:r>
      <w:r w:rsidR="005D0507" w:rsidRPr="0089531E">
        <w:rPr>
          <w:rStyle w:val="Char9"/>
          <w:rFonts w:hint="cs"/>
          <w:rtl/>
        </w:rPr>
        <w:t>ٱللَّهُ</w:t>
      </w:r>
      <w:r w:rsidR="005D0507" w:rsidRPr="0089531E">
        <w:rPr>
          <w:rStyle w:val="Char9"/>
          <w:rtl/>
        </w:rPr>
        <w:t xml:space="preserve"> لَكُمۡ وَلَا تَرۡتَدُّواْ عَلَىٰٓ أَدۡبَارِكُمۡ فَتَنقَلِبُواْ خَٰسِرِينَ٢١ قَالُواْ يَٰمُوسَىٰٓ إِنَّ فِيهَا قَوۡمٗا جَبَّارِينَ وَإِنَّا لَن نَّدۡخُلَهَا حَتَّىٰ يَخۡرُجُواْ مِنۡهَا فَإِن يَخۡرُجُواْ مِنۡهَا فَإِنَّا دَٰخِلُونَ٢٢ قَالَ رَجُلَانِ مِنَ </w:t>
      </w:r>
      <w:r w:rsidR="005D0507" w:rsidRPr="0089531E">
        <w:rPr>
          <w:rStyle w:val="Char9"/>
          <w:rFonts w:hint="cs"/>
          <w:rtl/>
        </w:rPr>
        <w:t>ٱلَّذِينَ</w:t>
      </w:r>
      <w:r w:rsidR="005D0507" w:rsidRPr="0089531E">
        <w:rPr>
          <w:rStyle w:val="Char9"/>
          <w:rtl/>
        </w:rPr>
        <w:t xml:space="preserve"> يَخَافُونَ أَنۡعَمَ </w:t>
      </w:r>
      <w:r w:rsidR="005D0507" w:rsidRPr="0089531E">
        <w:rPr>
          <w:rStyle w:val="Char9"/>
          <w:rFonts w:hint="cs"/>
          <w:rtl/>
        </w:rPr>
        <w:t>ٱللَّهُ</w:t>
      </w:r>
      <w:r w:rsidR="005D0507" w:rsidRPr="0089531E">
        <w:rPr>
          <w:rStyle w:val="Char9"/>
          <w:rtl/>
        </w:rPr>
        <w:t xml:space="preserve"> عَلَيۡهِمَا </w:t>
      </w:r>
      <w:r w:rsidR="005D0507" w:rsidRPr="0089531E">
        <w:rPr>
          <w:rStyle w:val="Char9"/>
          <w:rFonts w:hint="cs"/>
          <w:rtl/>
        </w:rPr>
        <w:t>ٱدۡخُلُواْ</w:t>
      </w:r>
      <w:r w:rsidR="005D0507" w:rsidRPr="0089531E">
        <w:rPr>
          <w:rStyle w:val="Char9"/>
          <w:rtl/>
        </w:rPr>
        <w:t xml:space="preserve"> عَلَيۡهِمُ </w:t>
      </w:r>
      <w:r w:rsidR="005D0507" w:rsidRPr="0089531E">
        <w:rPr>
          <w:rStyle w:val="Char9"/>
          <w:rFonts w:hint="cs"/>
          <w:rtl/>
        </w:rPr>
        <w:t>ٱلۡبَابَ</w:t>
      </w:r>
      <w:r w:rsidR="005D0507" w:rsidRPr="0089531E">
        <w:rPr>
          <w:rStyle w:val="Char9"/>
          <w:rtl/>
        </w:rPr>
        <w:t xml:space="preserve"> فَإِذَا دَخَلۡتُمُوهُ فَإِنَّكُمۡ غَٰلِبُونَۚ وَعَلَى </w:t>
      </w:r>
      <w:r w:rsidR="005D0507" w:rsidRPr="0089531E">
        <w:rPr>
          <w:rStyle w:val="Char9"/>
          <w:rFonts w:hint="cs"/>
          <w:rtl/>
        </w:rPr>
        <w:t>ٱللَّهِ</w:t>
      </w:r>
      <w:r w:rsidR="005D0507" w:rsidRPr="0089531E">
        <w:rPr>
          <w:rStyle w:val="Char9"/>
          <w:rtl/>
        </w:rPr>
        <w:t xml:space="preserve"> فَتَوَكَّلُوٓاْ إِن كُنتُم مُّؤۡمِنِينَ٢٣ قَالُواْ يَٰمُوسَىٰٓ إِنَّا لَن نَّدۡخُلَهَآ أَبَدٗا مَّا دَامُواْ فِيهَا فَ</w:t>
      </w:r>
      <w:r w:rsidR="005D0507" w:rsidRPr="0089531E">
        <w:rPr>
          <w:rStyle w:val="Char9"/>
          <w:rFonts w:hint="cs"/>
          <w:rtl/>
        </w:rPr>
        <w:t>ٱذۡهَبۡ</w:t>
      </w:r>
      <w:r w:rsidR="005D0507" w:rsidRPr="0089531E">
        <w:rPr>
          <w:rStyle w:val="Char9"/>
          <w:rtl/>
        </w:rPr>
        <w:t xml:space="preserve"> أَنتَ وَرَبُّكَ فَقَٰتِلَآ إِنَّا هَٰهُنَا قَٰعِدُونَ٢٤ قَالَ رَبِّ إِنِّي لَآ أَمۡلِكُ إِلَّا نَفۡسِي وَأَخِيۖ فَ</w:t>
      </w:r>
      <w:r w:rsidR="005D0507" w:rsidRPr="0089531E">
        <w:rPr>
          <w:rStyle w:val="Char9"/>
          <w:rFonts w:hint="cs"/>
          <w:rtl/>
        </w:rPr>
        <w:t>ٱفۡرُقۡ</w:t>
      </w:r>
      <w:r w:rsidR="005D0507" w:rsidRPr="0089531E">
        <w:rPr>
          <w:rStyle w:val="Char9"/>
          <w:rtl/>
        </w:rPr>
        <w:t xml:space="preserve"> بَيۡنَنَا وَبَيۡنَ </w:t>
      </w:r>
      <w:r w:rsidR="005D0507" w:rsidRPr="0089531E">
        <w:rPr>
          <w:rStyle w:val="Char9"/>
          <w:rFonts w:hint="cs"/>
          <w:rtl/>
        </w:rPr>
        <w:t>ٱلۡقَوۡمِ</w:t>
      </w:r>
      <w:r w:rsidR="005D0507" w:rsidRPr="0089531E">
        <w:rPr>
          <w:rStyle w:val="Char9"/>
          <w:rtl/>
        </w:rPr>
        <w:t xml:space="preserve"> </w:t>
      </w:r>
      <w:r w:rsidR="005D0507" w:rsidRPr="0089531E">
        <w:rPr>
          <w:rStyle w:val="Char9"/>
          <w:rFonts w:hint="cs"/>
          <w:rtl/>
        </w:rPr>
        <w:t>ٱلۡفَٰسِقِينَ</w:t>
      </w:r>
      <w:r w:rsidR="005D0507" w:rsidRPr="0089531E">
        <w:rPr>
          <w:rStyle w:val="Char9"/>
          <w:rtl/>
        </w:rPr>
        <w:t xml:space="preserve">٢٥ قَالَ فَإِنَّهَا مُحَرَّمَةٌ عَلَيۡهِمۡۛ أَرۡبَعِينَ سَنَةٗۛ يَتِيهُونَ فِي </w:t>
      </w:r>
      <w:r w:rsidR="005D0507" w:rsidRPr="0089531E">
        <w:rPr>
          <w:rStyle w:val="Char9"/>
          <w:rFonts w:hint="cs"/>
          <w:rtl/>
        </w:rPr>
        <w:t>ٱلۡأَرۡضِۚ</w:t>
      </w:r>
      <w:r w:rsidR="005D0507" w:rsidRPr="0089531E">
        <w:rPr>
          <w:rStyle w:val="Char9"/>
          <w:rtl/>
        </w:rPr>
        <w:t xml:space="preserve"> فَلَا تَأۡسَ عَلَى </w:t>
      </w:r>
      <w:r w:rsidR="005D0507" w:rsidRPr="0089531E">
        <w:rPr>
          <w:rStyle w:val="Char9"/>
          <w:rFonts w:hint="cs"/>
          <w:rtl/>
        </w:rPr>
        <w:t>ٱلۡقَوۡمِ</w:t>
      </w:r>
      <w:r w:rsidR="005D0507" w:rsidRPr="0089531E">
        <w:rPr>
          <w:rStyle w:val="Char9"/>
          <w:rtl/>
        </w:rPr>
        <w:t xml:space="preserve"> </w:t>
      </w:r>
      <w:r w:rsidR="005D0507" w:rsidRPr="0089531E">
        <w:rPr>
          <w:rStyle w:val="Char9"/>
          <w:rFonts w:hint="cs"/>
          <w:rtl/>
        </w:rPr>
        <w:t>ٱلۡفَٰسِقِينَ</w:t>
      </w:r>
      <w:r w:rsidR="005D0507" w:rsidRPr="0089531E">
        <w:rPr>
          <w:rStyle w:val="Char9"/>
          <w:rtl/>
        </w:rPr>
        <w:t>٢٦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[المائدة: 20-26]</w:t>
      </w:r>
      <w:r w:rsidR="0089531E" w:rsidRPr="009A64AF">
        <w:rPr>
          <w:rFonts w:ascii="(normal text)" w:hAnsi="(normal text)" w:cs="Traditional Arabic"/>
          <w:color w:val="000000"/>
          <w:szCs w:val="28"/>
          <w:rtl/>
        </w:rPr>
        <w:t xml:space="preserve"> </w:t>
      </w:r>
    </w:p>
    <w:p w:rsidR="005D0507" w:rsidRPr="004A463C" w:rsidRDefault="00ED0820" w:rsidP="00ED0820">
      <w:pPr>
        <w:widowControl/>
        <w:ind w:firstLine="284"/>
        <w:jc w:val="both"/>
        <w:rPr>
          <w:rFonts w:ascii="(normal text)" w:hAnsi="(normal text)" w:cs="Traditional Arabic"/>
          <w:color w:val="000000"/>
          <w:spacing w:val="-2"/>
          <w:szCs w:val="28"/>
          <w:rtl/>
        </w:rPr>
      </w:pPr>
      <w:r w:rsidRPr="004A463C">
        <w:rPr>
          <w:rFonts w:cs="Traditional Arabic"/>
          <w:spacing w:val="-2"/>
          <w:szCs w:val="28"/>
          <w:rtl/>
        </w:rPr>
        <w:t>﴿</w:t>
      </w:r>
      <w:r w:rsidR="005D0507" w:rsidRPr="004A463C">
        <w:rPr>
          <w:rStyle w:val="Char9"/>
          <w:spacing w:val="-2"/>
          <w:rtl/>
        </w:rPr>
        <w:t>مِنۡ أَجۡلِ ذَٰلِكَ كَتَبۡنَا عَلَىٰ بَنِيٓ إِسۡرَٰٓءِيلَ أَنَّهُ</w:t>
      </w:r>
      <w:r w:rsidR="005D0507" w:rsidRPr="004A463C">
        <w:rPr>
          <w:rStyle w:val="Char9"/>
          <w:rFonts w:hint="cs"/>
          <w:spacing w:val="-2"/>
          <w:rtl/>
        </w:rPr>
        <w:t>ۥ</w:t>
      </w:r>
      <w:r w:rsidR="005D0507" w:rsidRPr="004A463C">
        <w:rPr>
          <w:rStyle w:val="Char9"/>
          <w:spacing w:val="-2"/>
          <w:rtl/>
        </w:rPr>
        <w:t xml:space="preserve"> مَن قَتَلَ نَفۡسَۢا بِغَيۡرِ نَفۡسٍ أَوۡ فَسَادٖ فِي </w:t>
      </w:r>
      <w:r w:rsidR="005D0507" w:rsidRPr="004A463C">
        <w:rPr>
          <w:rStyle w:val="Char9"/>
          <w:rFonts w:hint="cs"/>
          <w:spacing w:val="-2"/>
          <w:rtl/>
        </w:rPr>
        <w:t>ٱلۡأَرۡضِ</w:t>
      </w:r>
      <w:r w:rsidR="005D0507" w:rsidRPr="004A463C">
        <w:rPr>
          <w:rStyle w:val="Char9"/>
          <w:spacing w:val="-2"/>
          <w:rtl/>
        </w:rPr>
        <w:t xml:space="preserve"> فَكَأَنَّمَا قَتَلَ </w:t>
      </w:r>
      <w:r w:rsidR="005D0507" w:rsidRPr="004A463C">
        <w:rPr>
          <w:rStyle w:val="Char9"/>
          <w:rFonts w:hint="cs"/>
          <w:spacing w:val="-2"/>
          <w:rtl/>
        </w:rPr>
        <w:t>ٱلنَّاسَ</w:t>
      </w:r>
      <w:r w:rsidR="005D0507" w:rsidRPr="004A463C">
        <w:rPr>
          <w:rStyle w:val="Char9"/>
          <w:spacing w:val="-2"/>
          <w:rtl/>
        </w:rPr>
        <w:t xml:space="preserve"> جَمِيعٗا وَمَنۡ أَحۡيَاهَا فَكَأَنَّمَآ أَحۡيَا </w:t>
      </w:r>
      <w:r w:rsidR="005D0507" w:rsidRPr="004A463C">
        <w:rPr>
          <w:rStyle w:val="Char9"/>
          <w:rFonts w:hint="cs"/>
          <w:spacing w:val="-2"/>
          <w:rtl/>
        </w:rPr>
        <w:t>ٱلنَّاسَ</w:t>
      </w:r>
      <w:r w:rsidR="005D0507" w:rsidRPr="004A463C">
        <w:rPr>
          <w:rStyle w:val="Char9"/>
          <w:spacing w:val="-2"/>
          <w:rtl/>
        </w:rPr>
        <w:t xml:space="preserve"> جَمِيعٗاۚ وَلَقَدۡ جَآءَتۡهُمۡ رُسُلُ</w:t>
      </w:r>
      <w:r w:rsidR="005D0507" w:rsidRPr="004A463C">
        <w:rPr>
          <w:rStyle w:val="Char9"/>
          <w:rFonts w:hint="cs"/>
          <w:spacing w:val="-2"/>
          <w:rtl/>
        </w:rPr>
        <w:t>نَا</w:t>
      </w:r>
      <w:r w:rsidR="005D0507" w:rsidRPr="004A463C">
        <w:rPr>
          <w:rStyle w:val="Char9"/>
          <w:spacing w:val="-2"/>
          <w:rtl/>
        </w:rPr>
        <w:t xml:space="preserve"> بِ</w:t>
      </w:r>
      <w:r w:rsidR="005D0507" w:rsidRPr="004A463C">
        <w:rPr>
          <w:rStyle w:val="Char9"/>
          <w:rFonts w:hint="cs"/>
          <w:spacing w:val="-2"/>
          <w:rtl/>
        </w:rPr>
        <w:t>ٱلۡبَيِّنَٰتِ</w:t>
      </w:r>
      <w:r w:rsidR="005D0507" w:rsidRPr="004A463C">
        <w:rPr>
          <w:rStyle w:val="Char9"/>
          <w:spacing w:val="-2"/>
          <w:rtl/>
        </w:rPr>
        <w:t xml:space="preserve"> ثُمَّ إِنَّ كَثِيرٗا مِّنۡهُم بَعۡدَ ذَٰلِكَ فِي </w:t>
      </w:r>
      <w:r w:rsidR="005D0507" w:rsidRPr="004A463C">
        <w:rPr>
          <w:rStyle w:val="Char9"/>
          <w:rFonts w:hint="cs"/>
          <w:spacing w:val="-2"/>
          <w:rtl/>
        </w:rPr>
        <w:t>ٱلۡأَرۡضِ</w:t>
      </w:r>
      <w:r w:rsidR="005D0507" w:rsidRPr="004A463C">
        <w:rPr>
          <w:rStyle w:val="Char9"/>
          <w:spacing w:val="-2"/>
          <w:rtl/>
        </w:rPr>
        <w:t xml:space="preserve"> لَمُسۡرِفُونَ٣٢</w:t>
      </w:r>
      <w:r w:rsidRPr="004A463C">
        <w:rPr>
          <w:rFonts w:cs="Traditional Arabic"/>
          <w:spacing w:val="-2"/>
          <w:szCs w:val="28"/>
          <w:shd w:val="clear" w:color="auto" w:fill="FFFFFF"/>
          <w:rtl/>
        </w:rPr>
        <w:t>﴾</w:t>
      </w:r>
      <w:r w:rsidR="005D0507" w:rsidRPr="004A463C">
        <w:rPr>
          <w:rStyle w:val="Char9"/>
          <w:spacing w:val="-2"/>
          <w:rtl/>
        </w:rPr>
        <w:t xml:space="preserve"> </w:t>
      </w:r>
      <w:r w:rsidR="005D0507" w:rsidRPr="004A463C">
        <w:rPr>
          <w:rStyle w:val="Char5"/>
          <w:spacing w:val="-2"/>
          <w:rtl/>
        </w:rPr>
        <w:t>[المائدة: 32]</w:t>
      </w:r>
      <w:r w:rsidR="0089531E" w:rsidRPr="004A463C">
        <w:rPr>
          <w:rFonts w:ascii="(normal text)" w:hAnsi="(normal text)" w:cs="Traditional Arabic"/>
          <w:color w:val="000000"/>
          <w:spacing w:val="-2"/>
          <w:szCs w:val="28"/>
          <w:rtl/>
        </w:rPr>
        <w:t xml:space="preserve"> </w:t>
      </w:r>
    </w:p>
    <w:p w:rsidR="005D0507" w:rsidRPr="004A463C" w:rsidRDefault="00ED0820" w:rsidP="00ED0820">
      <w:pPr>
        <w:widowControl/>
        <w:ind w:firstLine="284"/>
        <w:jc w:val="both"/>
        <w:rPr>
          <w:rFonts w:ascii="(normal text)" w:hAnsi="(normal text)" w:cs="Traditional Arabic"/>
          <w:color w:val="000000"/>
          <w:spacing w:val="-2"/>
          <w:szCs w:val="28"/>
          <w:rtl/>
        </w:rPr>
      </w:pPr>
      <w:r w:rsidRPr="004A463C">
        <w:rPr>
          <w:rFonts w:cs="Traditional Arabic"/>
          <w:spacing w:val="-2"/>
          <w:szCs w:val="28"/>
          <w:rtl/>
        </w:rPr>
        <w:t>﴿</w:t>
      </w:r>
      <w:r w:rsidR="005D0507" w:rsidRPr="004A463C">
        <w:rPr>
          <w:rStyle w:val="Char9"/>
          <w:spacing w:val="-2"/>
          <w:rtl/>
        </w:rPr>
        <w:t xml:space="preserve">لَقَدۡ أَخَذۡنَا مِيثَٰقَ بَنِيٓ إِسۡرَٰٓءِيلَ وَأَرۡسَلۡنَآ إِلَيۡهِمۡ رُسُلٗاۖ كُلَّمَا جَآءَهُمۡ رَسُولُۢ بِمَا لَا تَهۡوَىٰٓ أَنفُسُهُمۡ فَرِيقٗا كَذَّبُواْ وَفَرِيقٗا يَقۡتُلُونَ٧٠ وَحَسِبُوٓاْ أَلَّا تَكُونَ فِتۡنَةٞ فَعَمُواْ وَصَمُّواْ ثُمَّ تَابَ </w:t>
      </w:r>
      <w:r w:rsidR="005D0507" w:rsidRPr="004A463C">
        <w:rPr>
          <w:rStyle w:val="Char9"/>
          <w:rFonts w:hint="cs"/>
          <w:spacing w:val="-2"/>
          <w:rtl/>
        </w:rPr>
        <w:t>ٱللَّهُ</w:t>
      </w:r>
      <w:r w:rsidR="005D0507" w:rsidRPr="004A463C">
        <w:rPr>
          <w:rStyle w:val="Char9"/>
          <w:spacing w:val="-2"/>
          <w:rtl/>
        </w:rPr>
        <w:t xml:space="preserve"> عَلَيۡهِمۡ ثُمَّ عَمُواْ وَصَمُّواْ كَثِيرٞ مِّنۡهُمۡۚ وَ</w:t>
      </w:r>
      <w:r w:rsidR="005D0507" w:rsidRPr="004A463C">
        <w:rPr>
          <w:rStyle w:val="Char9"/>
          <w:rFonts w:hint="cs"/>
          <w:spacing w:val="-2"/>
          <w:rtl/>
        </w:rPr>
        <w:t>ٱللَّهُ</w:t>
      </w:r>
      <w:r w:rsidR="005D0507" w:rsidRPr="004A463C">
        <w:rPr>
          <w:rStyle w:val="Char9"/>
          <w:spacing w:val="-2"/>
          <w:rtl/>
        </w:rPr>
        <w:t xml:space="preserve"> بَصِيرُۢ بِمَا يَعۡمَلُونَ٧١</w:t>
      </w:r>
      <w:r w:rsidRPr="004A463C">
        <w:rPr>
          <w:rFonts w:cs="Traditional Arabic"/>
          <w:spacing w:val="-2"/>
          <w:szCs w:val="28"/>
          <w:shd w:val="clear" w:color="auto" w:fill="FFFFFF"/>
          <w:rtl/>
        </w:rPr>
        <w:t>﴾</w:t>
      </w:r>
      <w:r w:rsidR="005D0507" w:rsidRPr="004A463C">
        <w:rPr>
          <w:rStyle w:val="Char9"/>
          <w:spacing w:val="-2"/>
          <w:rtl/>
        </w:rPr>
        <w:t xml:space="preserve"> </w:t>
      </w:r>
      <w:r w:rsidR="005D0507" w:rsidRPr="004A463C">
        <w:rPr>
          <w:rStyle w:val="Char5"/>
          <w:spacing w:val="-2"/>
          <w:rtl/>
        </w:rPr>
        <w:t>[المائدة: 70-71]</w:t>
      </w:r>
      <w:r w:rsidR="0089531E" w:rsidRPr="004A463C">
        <w:rPr>
          <w:rFonts w:ascii="(normal text)" w:hAnsi="(normal text)" w:cs="Traditional Arabic"/>
          <w:color w:val="000000"/>
          <w:spacing w:val="-2"/>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rtl/>
        </w:rPr>
        <w:t>﴿</w:t>
      </w:r>
      <w:r w:rsidR="005D0507" w:rsidRPr="0089531E">
        <w:rPr>
          <w:rStyle w:val="Char9"/>
          <w:rtl/>
        </w:rPr>
        <w:t xml:space="preserve">لُعِنَ </w:t>
      </w:r>
      <w:r w:rsidR="005D0507" w:rsidRPr="0089531E">
        <w:rPr>
          <w:rStyle w:val="Char9"/>
          <w:rFonts w:hint="cs"/>
          <w:rtl/>
        </w:rPr>
        <w:t>ٱلَّذِينَ</w:t>
      </w:r>
      <w:r w:rsidR="005D0507" w:rsidRPr="0089531E">
        <w:rPr>
          <w:rStyle w:val="Char9"/>
          <w:rtl/>
        </w:rPr>
        <w:t xml:space="preserve"> كَفَرُواْ مِنۢ بَنِيٓ إِسۡرَٰٓءِيلَ عَلَىٰ لِسَانِ دَاوُ</w:t>
      </w:r>
      <w:r w:rsidR="005D0507" w:rsidRPr="0089531E">
        <w:rPr>
          <w:rStyle w:val="Char9"/>
          <w:rFonts w:hint="cs"/>
          <w:rtl/>
        </w:rPr>
        <w:t>ۥدَ</w:t>
      </w:r>
      <w:r w:rsidR="005D0507" w:rsidRPr="0089531E">
        <w:rPr>
          <w:rStyle w:val="Char9"/>
          <w:rtl/>
        </w:rPr>
        <w:t xml:space="preserve"> وَعِيسَى </w:t>
      </w:r>
      <w:r w:rsidR="005D0507" w:rsidRPr="0089531E">
        <w:rPr>
          <w:rStyle w:val="Char9"/>
          <w:rFonts w:hint="cs"/>
          <w:rtl/>
        </w:rPr>
        <w:t>ٱبۡنِ</w:t>
      </w:r>
      <w:r w:rsidR="005D0507" w:rsidRPr="0089531E">
        <w:rPr>
          <w:rStyle w:val="Char9"/>
          <w:rtl/>
        </w:rPr>
        <w:t xml:space="preserve"> مَرۡيَمَۚ ذَٰلِكَ بِمَا عَصَواْ وَّكَانُواْ يَعۡتَدُونَ٧٨ كَانُواْ لَا يَتَنَاهَوۡنَ عَن مُّنكَرٖ فَعَلُوهُۚ لَبِئۡسَ مَا كَانُواْ يَفۡعَلُونَ٧٩</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[المائدة: 78-79]</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وَعَلَى </w:t>
      </w:r>
      <w:r w:rsidR="005D0507" w:rsidRPr="0089531E">
        <w:rPr>
          <w:rStyle w:val="Char9"/>
          <w:rFonts w:hint="cs"/>
          <w:rtl/>
        </w:rPr>
        <w:t>ٱلَّذِينَ</w:t>
      </w:r>
      <w:r w:rsidR="005D0507" w:rsidRPr="0089531E">
        <w:rPr>
          <w:rStyle w:val="Char9"/>
          <w:rtl/>
        </w:rPr>
        <w:t xml:space="preserve"> هَادُواْ حَرَّمۡنَا كُلَّ ذِي ظُفُرٖۖ وَمِنَ </w:t>
      </w:r>
      <w:r w:rsidR="005D0507" w:rsidRPr="0089531E">
        <w:rPr>
          <w:rStyle w:val="Char9"/>
          <w:rFonts w:hint="cs"/>
          <w:rtl/>
        </w:rPr>
        <w:t>ٱلۡبَقَرِ</w:t>
      </w:r>
      <w:r w:rsidR="005D0507" w:rsidRPr="0089531E">
        <w:rPr>
          <w:rStyle w:val="Char9"/>
          <w:rtl/>
        </w:rPr>
        <w:t xml:space="preserve"> وَ</w:t>
      </w:r>
      <w:r w:rsidR="005D0507" w:rsidRPr="0089531E">
        <w:rPr>
          <w:rStyle w:val="Char9"/>
          <w:rFonts w:hint="cs"/>
          <w:rtl/>
        </w:rPr>
        <w:t>ٱلۡغَنَمِ</w:t>
      </w:r>
      <w:r w:rsidR="005D0507" w:rsidRPr="0089531E">
        <w:rPr>
          <w:rStyle w:val="Char9"/>
          <w:rtl/>
        </w:rPr>
        <w:t xml:space="preserve"> حَرَّمۡنَا عَلَيۡهِمۡ شُحُومَهُمَآ إِلَّا مَا حَمَلَتۡ ظُهُورُهُمَآ أَوِ </w:t>
      </w:r>
      <w:r w:rsidR="005D0507" w:rsidRPr="0089531E">
        <w:rPr>
          <w:rStyle w:val="Char9"/>
          <w:rFonts w:hint="cs"/>
          <w:rtl/>
        </w:rPr>
        <w:t>ٱلۡحَوَايَآ</w:t>
      </w:r>
      <w:r w:rsidR="005D0507" w:rsidRPr="0089531E">
        <w:rPr>
          <w:rStyle w:val="Char9"/>
          <w:rtl/>
        </w:rPr>
        <w:t xml:space="preserve"> أَوۡ مَا </w:t>
      </w:r>
      <w:r w:rsidR="005D0507" w:rsidRPr="0089531E">
        <w:rPr>
          <w:rStyle w:val="Char9"/>
          <w:rFonts w:hint="cs"/>
          <w:rtl/>
        </w:rPr>
        <w:t>ٱخۡتَلَطَ</w:t>
      </w:r>
      <w:r w:rsidR="005D0507" w:rsidRPr="0089531E">
        <w:rPr>
          <w:rStyle w:val="Char9"/>
          <w:rtl/>
        </w:rPr>
        <w:t xml:space="preserve"> بِعَظۡمٖۚ ذَٰلِكَ جَزَيۡنَٰهُم بِبَغۡيِهِمۡۖ وَإِنَّا لَصَٰدِقُونَ١٤٦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[الأنعام: 146]</w:t>
      </w:r>
    </w:p>
    <w:p w:rsidR="005D0507" w:rsidRDefault="00ED0820" w:rsidP="00ED0820">
      <w:pPr>
        <w:widowControl/>
        <w:ind w:firstLine="284"/>
        <w:jc w:val="both"/>
        <w:rPr>
          <w:rFonts w:ascii="(normal text)" w:hAnsi="(normal text)"/>
          <w:rtl/>
        </w:rPr>
      </w:pPr>
      <w:r w:rsidRPr="009A64AF">
        <w:rPr>
          <w:rFonts w:cs="Traditional Arabic"/>
          <w:szCs w:val="28"/>
          <w:shd w:val="clear" w:color="auto" w:fill="FFFFFF"/>
          <w:rtl/>
        </w:rPr>
        <w:t>﴿</w:t>
      </w:r>
      <w:r w:rsidR="005D0507" w:rsidRPr="0089531E">
        <w:rPr>
          <w:rStyle w:val="Char9"/>
          <w:rtl/>
        </w:rPr>
        <w:t xml:space="preserve">وَجَٰوَزۡنَا بِبَنِيٓ إِسۡرَٰٓءِيلَ </w:t>
      </w:r>
      <w:r w:rsidR="005D0507" w:rsidRPr="0089531E">
        <w:rPr>
          <w:rStyle w:val="Char9"/>
          <w:rFonts w:hint="cs"/>
          <w:rtl/>
        </w:rPr>
        <w:t>ٱلۡبَحۡرَ</w:t>
      </w:r>
      <w:r w:rsidR="005D0507" w:rsidRPr="0089531E">
        <w:rPr>
          <w:rStyle w:val="Char9"/>
          <w:rtl/>
        </w:rPr>
        <w:t xml:space="preserve"> فَأَتَوۡاْ عَلَىٰ قَوۡمٖ يَعۡكُفُونَ عَلَىٰٓ أَصۡنَامٖ لَّهُمۡۚ قَالُواْ يَٰمُوسَى </w:t>
      </w:r>
      <w:r w:rsidR="005D0507" w:rsidRPr="0089531E">
        <w:rPr>
          <w:rStyle w:val="Char9"/>
          <w:rFonts w:hint="cs"/>
          <w:rtl/>
        </w:rPr>
        <w:t>ٱجۡعَل</w:t>
      </w:r>
      <w:r w:rsidR="005D0507" w:rsidRPr="0089531E">
        <w:rPr>
          <w:rStyle w:val="Char9"/>
          <w:rtl/>
        </w:rPr>
        <w:t xml:space="preserve"> لَّنَآ إِلَٰهٗا كَمَا لَهُمۡ ءَالِهَةٞۚ قَالَ إِنَّكُمۡ قَوۡمٞ تَجۡهَلُونَ١٣٨ إِنَّ هَٰٓؤُلَآءِ مُتَبَّرٞ مَّا هُمۡ فِيهِ وَبَٰطِلٞ مَّا كَانُواْ يَعۡمَلُونَ١٣٩ قَالَ أَغَيۡرَ </w:t>
      </w:r>
      <w:r w:rsidR="005D0507" w:rsidRPr="0089531E">
        <w:rPr>
          <w:rStyle w:val="Char9"/>
          <w:rFonts w:hint="cs"/>
          <w:rtl/>
        </w:rPr>
        <w:t>ٱللَّهِ</w:t>
      </w:r>
      <w:r w:rsidR="005D0507" w:rsidRPr="0089531E">
        <w:rPr>
          <w:rStyle w:val="Char9"/>
          <w:rtl/>
        </w:rPr>
        <w:t xml:space="preserve"> أَبۡغِيكُمۡ إِلَٰهٗا وَهُوَ فَضَّلَكُمۡ عَلَى </w:t>
      </w:r>
      <w:r w:rsidR="005D0507" w:rsidRPr="0089531E">
        <w:rPr>
          <w:rStyle w:val="Char9"/>
          <w:rFonts w:hint="cs"/>
          <w:rtl/>
        </w:rPr>
        <w:t>ٱلۡعَٰلَمِينَ</w:t>
      </w:r>
      <w:r w:rsidR="005D0507" w:rsidRPr="0089531E">
        <w:rPr>
          <w:rStyle w:val="Char9"/>
          <w:rtl/>
        </w:rPr>
        <w:t xml:space="preserve">١٤٠ وَإِذۡ أَنجَيۡنَٰكُم مِّنۡ ءَالِ فِرۡعَوۡنَ يَسُومُونَكُمۡ سُوٓءَ </w:t>
      </w:r>
      <w:r w:rsidR="005D0507" w:rsidRPr="0089531E">
        <w:rPr>
          <w:rStyle w:val="Char9"/>
          <w:rFonts w:hint="cs"/>
          <w:rtl/>
        </w:rPr>
        <w:t>ٱلۡعَذَابِ</w:t>
      </w:r>
      <w:r w:rsidR="005D0507" w:rsidRPr="0089531E">
        <w:rPr>
          <w:rStyle w:val="Char9"/>
          <w:rtl/>
        </w:rPr>
        <w:t xml:space="preserve"> يُقَتِّلُونَ أَبۡنَآءَكُمۡ وَيَسۡتَحۡيُونَ نِسَآءَكُمۡۚ وَفِي ذَٰلِكُم بَلَآءٞ مِّن رَّبِّكُمۡ عَظِيمٞ١٤١ وَوَٰعَدۡنَا مُوسَىٰ ثَلَٰثِينَ لَيۡلَةٗ وَأَتۡمَمۡنَٰهَا بِعَشۡرٖ فَتَمَّ مِيقَٰتُ رَبِّهِ</w:t>
      </w:r>
      <w:r w:rsidR="005D0507" w:rsidRPr="0089531E">
        <w:rPr>
          <w:rStyle w:val="Char9"/>
          <w:rFonts w:hint="cs"/>
          <w:rtl/>
        </w:rPr>
        <w:t>ۦٓ</w:t>
      </w:r>
      <w:r w:rsidR="005D0507" w:rsidRPr="0089531E">
        <w:rPr>
          <w:rStyle w:val="Char9"/>
          <w:rtl/>
        </w:rPr>
        <w:t xml:space="preserve"> أَرۡبَعِينَ لَيۡلَةٗۚ وَقَالَ مُوسَىٰ لِأَخِيهِ هَٰرُونَ </w:t>
      </w:r>
      <w:r w:rsidR="005D0507" w:rsidRPr="0089531E">
        <w:rPr>
          <w:rStyle w:val="Char9"/>
          <w:rFonts w:hint="cs"/>
          <w:rtl/>
        </w:rPr>
        <w:t>ٱخۡلُفۡنِي</w:t>
      </w:r>
      <w:r w:rsidR="005D0507" w:rsidRPr="0089531E">
        <w:rPr>
          <w:rStyle w:val="Char9"/>
          <w:rtl/>
        </w:rPr>
        <w:t xml:space="preserve"> فِي قَوۡمِي وَأَصۡلِحۡ وَلَا تَتَّبِعۡ سَبِيلَ </w:t>
      </w:r>
      <w:r w:rsidR="005D0507" w:rsidRPr="0089531E">
        <w:rPr>
          <w:rStyle w:val="Char9"/>
          <w:rFonts w:hint="cs"/>
          <w:rtl/>
        </w:rPr>
        <w:t>ٱلۡمُفۡسِدِينَ</w:t>
      </w:r>
      <w:r w:rsidR="005D0507" w:rsidRPr="0089531E">
        <w:rPr>
          <w:rStyle w:val="Char9"/>
          <w:rtl/>
        </w:rPr>
        <w:t>١٤٢ وَلَمَّا جَآءَ مُوسَىٰ لِمِيقَٰتِنَا وَكَلَّمَهُ</w:t>
      </w:r>
      <w:r w:rsidR="005D0507" w:rsidRPr="0089531E">
        <w:rPr>
          <w:rStyle w:val="Char9"/>
          <w:rFonts w:hint="cs"/>
          <w:rtl/>
        </w:rPr>
        <w:t>ۥ</w:t>
      </w:r>
      <w:r w:rsidR="005D0507" w:rsidRPr="0089531E">
        <w:rPr>
          <w:rStyle w:val="Char9"/>
          <w:rtl/>
        </w:rPr>
        <w:t xml:space="preserve"> رَبُّهُ</w:t>
      </w:r>
      <w:r w:rsidR="005D0507" w:rsidRPr="0089531E">
        <w:rPr>
          <w:rStyle w:val="Char9"/>
          <w:rFonts w:hint="cs"/>
          <w:rtl/>
        </w:rPr>
        <w:t>ۥ</w:t>
      </w:r>
      <w:r w:rsidR="005D0507" w:rsidRPr="0089531E">
        <w:rPr>
          <w:rStyle w:val="Char9"/>
          <w:rtl/>
        </w:rPr>
        <w:t xml:space="preserve"> قَالَ رَبِّ أَرِنِيٓ أَنظُرۡ إِلَيۡكَۚ قَالَ لَن تَرَىٰنِي وَلَٰكِنِ </w:t>
      </w:r>
      <w:r w:rsidR="005D0507" w:rsidRPr="0089531E">
        <w:rPr>
          <w:rStyle w:val="Char9"/>
          <w:rFonts w:hint="cs"/>
          <w:rtl/>
        </w:rPr>
        <w:t>ٱنظُرۡ</w:t>
      </w:r>
      <w:r w:rsidR="005D0507" w:rsidRPr="0089531E">
        <w:rPr>
          <w:rStyle w:val="Char9"/>
          <w:rtl/>
        </w:rPr>
        <w:t xml:space="preserve"> إِلَى </w:t>
      </w:r>
      <w:r w:rsidR="005D0507" w:rsidRPr="0089531E">
        <w:rPr>
          <w:rStyle w:val="Char9"/>
          <w:rFonts w:hint="cs"/>
          <w:rtl/>
        </w:rPr>
        <w:t>ٱلۡجَبَلِ</w:t>
      </w:r>
      <w:r w:rsidR="005D0507" w:rsidRPr="0089531E">
        <w:rPr>
          <w:rStyle w:val="Char9"/>
          <w:rtl/>
        </w:rPr>
        <w:t xml:space="preserve"> فَإِنِ </w:t>
      </w:r>
      <w:r w:rsidR="005D0507" w:rsidRPr="0089531E">
        <w:rPr>
          <w:rStyle w:val="Char9"/>
          <w:rFonts w:hint="cs"/>
          <w:rtl/>
        </w:rPr>
        <w:t>ٱسۡتَقَرَّ</w:t>
      </w:r>
      <w:r w:rsidR="005D0507" w:rsidRPr="0089531E">
        <w:rPr>
          <w:rStyle w:val="Char9"/>
          <w:rtl/>
        </w:rPr>
        <w:t xml:space="preserve"> مَكَانَهُ</w:t>
      </w:r>
      <w:r w:rsidR="005D0507" w:rsidRPr="0089531E">
        <w:rPr>
          <w:rStyle w:val="Char9"/>
          <w:rFonts w:hint="cs"/>
          <w:rtl/>
        </w:rPr>
        <w:t>ۥ</w:t>
      </w:r>
      <w:r w:rsidR="005D0507" w:rsidRPr="0089531E">
        <w:rPr>
          <w:rStyle w:val="Char9"/>
          <w:rtl/>
        </w:rPr>
        <w:t xml:space="preserve"> فَسَوۡفَ تَرَىٰنِيۚ فَلَمَّا تَجَلَّىٰ رَبُّهُ</w:t>
      </w:r>
      <w:r w:rsidR="005D0507" w:rsidRPr="0089531E">
        <w:rPr>
          <w:rStyle w:val="Char9"/>
          <w:rFonts w:hint="cs"/>
          <w:rtl/>
        </w:rPr>
        <w:t>ۥ</w:t>
      </w:r>
      <w:r w:rsidR="005D0507" w:rsidRPr="0089531E">
        <w:rPr>
          <w:rStyle w:val="Char9"/>
          <w:rtl/>
        </w:rPr>
        <w:t xml:space="preserve"> لِلۡجَبَلِ جَعَلَهُ</w:t>
      </w:r>
      <w:r w:rsidR="005D0507" w:rsidRPr="0089531E">
        <w:rPr>
          <w:rStyle w:val="Char9"/>
          <w:rFonts w:hint="cs"/>
          <w:rtl/>
        </w:rPr>
        <w:t>ۥ</w:t>
      </w:r>
      <w:r w:rsidR="005D0507" w:rsidRPr="0089531E">
        <w:rPr>
          <w:rStyle w:val="Char9"/>
          <w:rtl/>
        </w:rPr>
        <w:t xml:space="preserve"> دَكّٗ</w:t>
      </w:r>
      <w:r w:rsidR="005D0507" w:rsidRPr="0089531E">
        <w:rPr>
          <w:rStyle w:val="Char9"/>
          <w:rFonts w:hint="cs"/>
          <w:rtl/>
        </w:rPr>
        <w:t>ا</w:t>
      </w:r>
      <w:r w:rsidR="005D0507" w:rsidRPr="0089531E">
        <w:rPr>
          <w:rStyle w:val="Char9"/>
          <w:rtl/>
        </w:rPr>
        <w:t xml:space="preserve"> وَخَرَّ مُوسَىٰ صَعِقٗاۚ فَلَمَّآ أَفَاقَ قَالَ سُبۡحَٰنَكَ تُبۡتُ إِلَيۡكَ وَأَنَا۠ أَوَّلُ </w:t>
      </w:r>
      <w:r w:rsidR="005D0507" w:rsidRPr="0089531E">
        <w:rPr>
          <w:rStyle w:val="Char9"/>
          <w:rFonts w:hint="cs"/>
          <w:rtl/>
        </w:rPr>
        <w:t>ٱلۡمُؤۡمِنِينَ</w:t>
      </w:r>
      <w:r w:rsidR="005D0507" w:rsidRPr="0089531E">
        <w:rPr>
          <w:rStyle w:val="Char9"/>
          <w:rtl/>
        </w:rPr>
        <w:t xml:space="preserve">١٤٣ قَالَ يَٰمُوسَىٰٓ إِنِّي </w:t>
      </w:r>
      <w:r w:rsidR="005D0507" w:rsidRPr="0089531E">
        <w:rPr>
          <w:rStyle w:val="Char9"/>
          <w:rFonts w:hint="cs"/>
          <w:rtl/>
        </w:rPr>
        <w:t>ٱصۡطَفَيۡتُكَ</w:t>
      </w:r>
      <w:r w:rsidR="005D0507" w:rsidRPr="0089531E">
        <w:rPr>
          <w:rStyle w:val="Char9"/>
          <w:rtl/>
        </w:rPr>
        <w:t xml:space="preserve"> عَلَى </w:t>
      </w:r>
      <w:r w:rsidR="005D0507" w:rsidRPr="0089531E">
        <w:rPr>
          <w:rStyle w:val="Char9"/>
          <w:rFonts w:hint="cs"/>
          <w:rtl/>
        </w:rPr>
        <w:t>ٱلنَّاسِ</w:t>
      </w:r>
      <w:r w:rsidR="005D0507" w:rsidRPr="0089531E">
        <w:rPr>
          <w:rStyle w:val="Char9"/>
          <w:rtl/>
        </w:rPr>
        <w:t xml:space="preserve"> بِرِسَٰلَٰتِي وَبِكَلَٰمِي فَخُذۡ مَآ ءَاتَيۡتُكَ وَكُن مِّنَ </w:t>
      </w:r>
      <w:r w:rsidR="005D0507" w:rsidRPr="0089531E">
        <w:rPr>
          <w:rStyle w:val="Char9"/>
          <w:rFonts w:hint="cs"/>
          <w:rtl/>
        </w:rPr>
        <w:t>ٱلشَّٰكِرِينَ</w:t>
      </w:r>
      <w:r w:rsidR="005D0507" w:rsidRPr="0089531E">
        <w:rPr>
          <w:rStyle w:val="Char9"/>
          <w:rtl/>
        </w:rPr>
        <w:t>١٤٤ وَكَتَبۡنَا لَهُ</w:t>
      </w:r>
      <w:r w:rsidR="005D0507" w:rsidRPr="0089531E">
        <w:rPr>
          <w:rStyle w:val="Char9"/>
          <w:rFonts w:hint="cs"/>
          <w:rtl/>
        </w:rPr>
        <w:t>ۥ</w:t>
      </w:r>
      <w:r w:rsidR="005D0507" w:rsidRPr="0089531E">
        <w:rPr>
          <w:rStyle w:val="Char9"/>
          <w:rtl/>
        </w:rPr>
        <w:t xml:space="preserve"> فِي </w:t>
      </w:r>
      <w:r w:rsidR="005D0507" w:rsidRPr="0089531E">
        <w:rPr>
          <w:rStyle w:val="Char9"/>
          <w:rFonts w:hint="cs"/>
          <w:rtl/>
        </w:rPr>
        <w:t>ٱلۡأَلۡوَاحِ</w:t>
      </w:r>
      <w:r w:rsidR="005D0507" w:rsidRPr="0089531E">
        <w:rPr>
          <w:rStyle w:val="Char9"/>
          <w:rtl/>
        </w:rPr>
        <w:t xml:space="preserve"> مِن كُلِّ شَيۡءٖ مَّوۡعِظَةٗ وَتَفۡصِيلٗا لِّكُلِّ شَيۡءٖ فَخُذۡهَا بِقُوَّةٖ وَأۡمُرۡ قَوۡمَكَ يَأۡخُذُواْ بِأَحۡسَنِهَاۚ سَأُوْرِيكُمۡ دَارَ </w:t>
      </w:r>
      <w:r w:rsidR="005D0507" w:rsidRPr="0089531E">
        <w:rPr>
          <w:rStyle w:val="Char9"/>
          <w:rFonts w:hint="cs"/>
          <w:rtl/>
        </w:rPr>
        <w:t>ٱلۡفَٰسِقِينَ</w:t>
      </w:r>
      <w:r w:rsidR="005D0507" w:rsidRPr="0089531E">
        <w:rPr>
          <w:rStyle w:val="Char9"/>
          <w:rtl/>
        </w:rPr>
        <w:t xml:space="preserve">١٤٥ سَأَصۡرِفُ عَنۡ ءَايَٰتِيَ </w:t>
      </w:r>
      <w:r w:rsidR="005D0507" w:rsidRPr="0089531E">
        <w:rPr>
          <w:rStyle w:val="Char9"/>
          <w:rFonts w:hint="cs"/>
          <w:rtl/>
        </w:rPr>
        <w:t>ٱلَّذِينَ</w:t>
      </w:r>
      <w:r w:rsidR="005D0507" w:rsidRPr="0089531E">
        <w:rPr>
          <w:rStyle w:val="Char9"/>
          <w:rtl/>
        </w:rPr>
        <w:t xml:space="preserve"> يَتَكَبَّرُونَ فِي </w:t>
      </w:r>
      <w:r w:rsidR="005D0507" w:rsidRPr="0089531E">
        <w:rPr>
          <w:rStyle w:val="Char9"/>
          <w:rFonts w:hint="cs"/>
          <w:rtl/>
        </w:rPr>
        <w:t>ٱلۡأَرۡضِ</w:t>
      </w:r>
      <w:r w:rsidR="005D0507" w:rsidRPr="0089531E">
        <w:rPr>
          <w:rStyle w:val="Char9"/>
          <w:rtl/>
        </w:rPr>
        <w:t xml:space="preserve"> بِغَيۡرِ </w:t>
      </w:r>
      <w:r w:rsidR="005D0507" w:rsidRPr="0089531E">
        <w:rPr>
          <w:rStyle w:val="Char9"/>
          <w:rFonts w:hint="cs"/>
          <w:rtl/>
        </w:rPr>
        <w:t>ٱلۡحَقِّ</w:t>
      </w:r>
      <w:r w:rsidR="005D0507" w:rsidRPr="0089531E">
        <w:rPr>
          <w:rStyle w:val="Char9"/>
          <w:rtl/>
        </w:rPr>
        <w:t xml:space="preserve"> وَإِن يَرَوۡاْ كُلَّ ءَايَةٖ لَّا يُؤۡمِنُواْ بِهَا وَإِن يَرَوۡاْ سَبِيلَ </w:t>
      </w:r>
      <w:r w:rsidR="005D0507" w:rsidRPr="0089531E">
        <w:rPr>
          <w:rStyle w:val="Char9"/>
          <w:rFonts w:hint="cs"/>
          <w:rtl/>
        </w:rPr>
        <w:t>ٱلرُّشۡدِ</w:t>
      </w:r>
      <w:r w:rsidR="005D0507" w:rsidRPr="0089531E">
        <w:rPr>
          <w:rStyle w:val="Char9"/>
          <w:rtl/>
        </w:rPr>
        <w:t xml:space="preserve"> لَا يَتَّخِذُوهُ سَبِيلٗا وَإِن يَرَوۡاْ سَبِيلَ </w:t>
      </w:r>
      <w:r w:rsidR="005D0507" w:rsidRPr="0089531E">
        <w:rPr>
          <w:rStyle w:val="Char9"/>
          <w:rFonts w:hint="cs"/>
          <w:rtl/>
        </w:rPr>
        <w:t>ٱلۡغَيِّ</w:t>
      </w:r>
      <w:r w:rsidR="005D0507" w:rsidRPr="0089531E">
        <w:rPr>
          <w:rStyle w:val="Char9"/>
          <w:rtl/>
        </w:rPr>
        <w:t xml:space="preserve"> يَتَّخِذُوهُ سَبِيلٗاۚ ذَٰلِ</w:t>
      </w:r>
      <w:r w:rsidR="005D0507" w:rsidRPr="0089531E">
        <w:rPr>
          <w:rStyle w:val="Char9"/>
          <w:rFonts w:hint="cs"/>
          <w:rtl/>
        </w:rPr>
        <w:t>كَ</w:t>
      </w:r>
      <w:r w:rsidR="005D0507" w:rsidRPr="0089531E">
        <w:rPr>
          <w:rStyle w:val="Char9"/>
          <w:rtl/>
        </w:rPr>
        <w:t xml:space="preserve"> بِأَنَّهُمۡ كَذَّبُواْ بِ‍َٔايَٰتِنَا وَكَانُواْ عَنۡهَا غَٰفِلِينَ١٤٦ وَ</w:t>
      </w:r>
      <w:r w:rsidR="005D0507" w:rsidRPr="0089531E">
        <w:rPr>
          <w:rStyle w:val="Char9"/>
          <w:rFonts w:hint="cs"/>
          <w:rtl/>
        </w:rPr>
        <w:t>ٱلَّذِينَ</w:t>
      </w:r>
      <w:r w:rsidR="005D0507" w:rsidRPr="0089531E">
        <w:rPr>
          <w:rStyle w:val="Char9"/>
          <w:rtl/>
        </w:rPr>
        <w:t xml:space="preserve"> كَذَّبُواْ بِ‍َٔايَٰتِنَا وَلِقَآءِ </w:t>
      </w:r>
      <w:r w:rsidR="005D0507" w:rsidRPr="0089531E">
        <w:rPr>
          <w:rStyle w:val="Char9"/>
          <w:rFonts w:hint="cs"/>
          <w:rtl/>
        </w:rPr>
        <w:t>ٱلۡأٓخِرَةِ</w:t>
      </w:r>
      <w:r w:rsidR="005D0507" w:rsidRPr="0089531E">
        <w:rPr>
          <w:rStyle w:val="Char9"/>
          <w:rtl/>
        </w:rPr>
        <w:t xml:space="preserve"> حَبِطَتۡ أَعۡمَٰلُهُمۡۚ هَلۡ يُجۡزَوۡنَ إِلَّا مَا كَانُواْ يَعۡمَلُونَ١٤٧ وَ</w:t>
      </w:r>
      <w:r w:rsidR="005D0507" w:rsidRPr="0089531E">
        <w:rPr>
          <w:rStyle w:val="Char9"/>
          <w:rFonts w:hint="cs"/>
          <w:rtl/>
        </w:rPr>
        <w:t>ٱتَّخَذَ</w:t>
      </w:r>
      <w:r w:rsidR="005D0507" w:rsidRPr="0089531E">
        <w:rPr>
          <w:rStyle w:val="Char9"/>
          <w:rtl/>
        </w:rPr>
        <w:t xml:space="preserve"> قَوۡمُ مُوسَىٰ مِنۢ بَعۡدِهِ</w:t>
      </w:r>
      <w:r w:rsidR="005D0507" w:rsidRPr="0089531E">
        <w:rPr>
          <w:rStyle w:val="Char9"/>
          <w:rFonts w:hint="cs"/>
          <w:rtl/>
        </w:rPr>
        <w:t>ۦ</w:t>
      </w:r>
      <w:r w:rsidR="005D0507" w:rsidRPr="0089531E">
        <w:rPr>
          <w:rStyle w:val="Char9"/>
          <w:rtl/>
        </w:rPr>
        <w:t xml:space="preserve"> مِنۡ حُلِيِّهِمۡ عِجۡلٗا جَسَدٗا لَّهُ</w:t>
      </w:r>
      <w:r w:rsidR="005D0507" w:rsidRPr="0089531E">
        <w:rPr>
          <w:rStyle w:val="Char9"/>
          <w:rFonts w:hint="cs"/>
          <w:rtl/>
        </w:rPr>
        <w:t>ۥ</w:t>
      </w:r>
      <w:r w:rsidR="005D0507" w:rsidRPr="0089531E">
        <w:rPr>
          <w:rStyle w:val="Char9"/>
          <w:rtl/>
        </w:rPr>
        <w:t xml:space="preserve"> خُوَارٌۚ أَلَمۡ يَرَوۡاْ أَنَّهُ</w:t>
      </w:r>
      <w:r w:rsidR="005D0507" w:rsidRPr="0089531E">
        <w:rPr>
          <w:rStyle w:val="Char9"/>
          <w:rFonts w:hint="cs"/>
          <w:rtl/>
        </w:rPr>
        <w:t>ۥ</w:t>
      </w:r>
      <w:r w:rsidR="005D0507" w:rsidRPr="0089531E">
        <w:rPr>
          <w:rStyle w:val="Char9"/>
          <w:rtl/>
        </w:rPr>
        <w:t xml:space="preserve"> لَا يُكَلِّمُهُمۡ وَلَا يَهۡدِيهِمۡ سَبِيلًاۘ </w:t>
      </w:r>
      <w:r w:rsidR="005D0507" w:rsidRPr="0089531E">
        <w:rPr>
          <w:rStyle w:val="Char9"/>
          <w:rFonts w:hint="cs"/>
          <w:rtl/>
        </w:rPr>
        <w:t>ٱتَّخَذُوهُ</w:t>
      </w:r>
      <w:r w:rsidR="005D0507" w:rsidRPr="0089531E">
        <w:rPr>
          <w:rStyle w:val="Char9"/>
          <w:rtl/>
        </w:rPr>
        <w:t xml:space="preserve"> وَكَانُواْ ظَٰلِمِينَ١٤٨ وَلَمَّا سُقِطَ فِيٓ أَيۡدِيهِمۡ وَرَأَوۡاْ أَنَّهُمۡ قَدۡ ضَلُّواْ قَالُواْ لَئِن لَّمۡ يَرۡحَمۡنَا رَبُّنَا وَيَغۡفِرۡ لَنَا لَنَكُونَنَّ مِنَ </w:t>
      </w:r>
      <w:r w:rsidR="005D0507" w:rsidRPr="0089531E">
        <w:rPr>
          <w:rStyle w:val="Char9"/>
          <w:rFonts w:hint="cs"/>
          <w:rtl/>
        </w:rPr>
        <w:t>ٱلۡخَٰسِرِينَ</w:t>
      </w:r>
      <w:r w:rsidR="005D0507" w:rsidRPr="0089531E">
        <w:rPr>
          <w:rStyle w:val="Char9"/>
          <w:rtl/>
        </w:rPr>
        <w:t>١٤٩ وَلَمَّا رَجَعَ مُوسَىٰٓ إِلَىٰ قَوۡمِهِ</w:t>
      </w:r>
      <w:r w:rsidR="005D0507" w:rsidRPr="0089531E">
        <w:rPr>
          <w:rStyle w:val="Char9"/>
          <w:rFonts w:hint="cs"/>
          <w:rtl/>
        </w:rPr>
        <w:t>ۦ</w:t>
      </w:r>
      <w:r w:rsidR="005D0507" w:rsidRPr="0089531E">
        <w:rPr>
          <w:rStyle w:val="Char9"/>
          <w:rtl/>
        </w:rPr>
        <w:t xml:space="preserve"> غَضۡبَٰنَ أَسِفٗا قَالَ بِئۡسَمَا خَلَفۡتُمُونِي مِنۢ بَعۡدِيٓۖ أَعَجِلۡتُمۡ أَمۡرَ رَبِّكُمۡۖ وَأَلۡقَى </w:t>
      </w:r>
      <w:r w:rsidR="005D0507" w:rsidRPr="0089531E">
        <w:rPr>
          <w:rStyle w:val="Char9"/>
          <w:rFonts w:hint="cs"/>
          <w:rtl/>
        </w:rPr>
        <w:t>ٱلۡأَلۡوَاحَ</w:t>
      </w:r>
      <w:r w:rsidR="005D0507" w:rsidRPr="0089531E">
        <w:rPr>
          <w:rStyle w:val="Char9"/>
          <w:rtl/>
        </w:rPr>
        <w:t xml:space="preserve"> وَأَخَذَ بِرَأۡسِ أَخِيهِ يَجُرُّهُ</w:t>
      </w:r>
      <w:r w:rsidR="005D0507" w:rsidRPr="0089531E">
        <w:rPr>
          <w:rStyle w:val="Char9"/>
          <w:rFonts w:hint="cs"/>
          <w:rtl/>
        </w:rPr>
        <w:t>ۥٓ</w:t>
      </w:r>
      <w:r w:rsidR="005D0507" w:rsidRPr="0089531E">
        <w:rPr>
          <w:rStyle w:val="Char9"/>
          <w:rtl/>
        </w:rPr>
        <w:t xml:space="preserve"> إِلَيۡهِۚ قَالَ </w:t>
      </w:r>
      <w:r w:rsidR="005D0507" w:rsidRPr="0089531E">
        <w:rPr>
          <w:rStyle w:val="Char9"/>
          <w:rFonts w:hint="cs"/>
          <w:rtl/>
        </w:rPr>
        <w:t>ٱبۡنَ</w:t>
      </w:r>
      <w:r w:rsidR="005D0507" w:rsidRPr="0089531E">
        <w:rPr>
          <w:rStyle w:val="Char9"/>
          <w:rtl/>
        </w:rPr>
        <w:t xml:space="preserve"> أُمَّ إِنَّ </w:t>
      </w:r>
      <w:r w:rsidR="005D0507" w:rsidRPr="0089531E">
        <w:rPr>
          <w:rStyle w:val="Char9"/>
          <w:rFonts w:hint="cs"/>
          <w:rtl/>
        </w:rPr>
        <w:t>ٱلۡقَوۡمَ</w:t>
      </w:r>
      <w:r w:rsidR="005D0507" w:rsidRPr="0089531E">
        <w:rPr>
          <w:rStyle w:val="Char9"/>
          <w:rtl/>
        </w:rPr>
        <w:t xml:space="preserve"> </w:t>
      </w:r>
      <w:r w:rsidR="005D0507" w:rsidRPr="0089531E">
        <w:rPr>
          <w:rStyle w:val="Char9"/>
          <w:rFonts w:hint="cs"/>
          <w:rtl/>
        </w:rPr>
        <w:t>ٱسۡتَضۡعَفُون</w:t>
      </w:r>
      <w:r w:rsidR="005D0507" w:rsidRPr="0089531E">
        <w:rPr>
          <w:rStyle w:val="Char9"/>
          <w:rtl/>
        </w:rPr>
        <w:t xml:space="preserve">ِي وَكَادُواْ يَقۡتُلُونَنِي فَلَا تُشۡمِتۡ بِيَ </w:t>
      </w:r>
      <w:r w:rsidR="005D0507" w:rsidRPr="0089531E">
        <w:rPr>
          <w:rStyle w:val="Char9"/>
          <w:rFonts w:hint="cs"/>
          <w:rtl/>
        </w:rPr>
        <w:t>ٱلۡأَعۡدَآءَ</w:t>
      </w:r>
      <w:r w:rsidR="005D0507" w:rsidRPr="0089531E">
        <w:rPr>
          <w:rStyle w:val="Char9"/>
          <w:rtl/>
        </w:rPr>
        <w:t xml:space="preserve"> وَلَا تَجۡعَلۡنِي مَعَ </w:t>
      </w:r>
      <w:r w:rsidR="005D0507" w:rsidRPr="0089531E">
        <w:rPr>
          <w:rStyle w:val="Char9"/>
          <w:rFonts w:hint="cs"/>
          <w:rtl/>
        </w:rPr>
        <w:t>ٱلۡقَوۡمِ</w:t>
      </w:r>
      <w:r w:rsidR="005D0507" w:rsidRPr="0089531E">
        <w:rPr>
          <w:rStyle w:val="Char9"/>
          <w:rtl/>
        </w:rPr>
        <w:t xml:space="preserve"> </w:t>
      </w:r>
      <w:r w:rsidR="005D0507" w:rsidRPr="0089531E">
        <w:rPr>
          <w:rStyle w:val="Char9"/>
          <w:rFonts w:hint="cs"/>
          <w:rtl/>
        </w:rPr>
        <w:t>ٱلظَّٰلِمِينَ</w:t>
      </w:r>
      <w:r w:rsidR="005D0507" w:rsidRPr="0089531E">
        <w:rPr>
          <w:rStyle w:val="Char9"/>
          <w:rtl/>
        </w:rPr>
        <w:t xml:space="preserve">١٥٠ قَالَ رَبِّ </w:t>
      </w:r>
      <w:r w:rsidR="005D0507" w:rsidRPr="0089531E">
        <w:rPr>
          <w:rStyle w:val="Char9"/>
          <w:rFonts w:hint="cs"/>
          <w:rtl/>
        </w:rPr>
        <w:t>ٱغۡفِرۡ</w:t>
      </w:r>
      <w:r w:rsidR="005D0507" w:rsidRPr="0089531E">
        <w:rPr>
          <w:rStyle w:val="Char9"/>
          <w:rtl/>
        </w:rPr>
        <w:t xml:space="preserve"> لِي وَلِأَخِي وَأَدۡخِلۡنَا فِي رَحۡمَتِكَۖ وَأَنتَ أَرۡحَمُ </w:t>
      </w:r>
      <w:r w:rsidR="005D0507" w:rsidRPr="0089531E">
        <w:rPr>
          <w:rStyle w:val="Char9"/>
          <w:rFonts w:hint="cs"/>
          <w:rtl/>
        </w:rPr>
        <w:t>ٱلرَّٰحِمِينَ</w:t>
      </w:r>
      <w:r w:rsidR="005D0507" w:rsidRPr="0089531E">
        <w:rPr>
          <w:rStyle w:val="Char9"/>
          <w:rtl/>
        </w:rPr>
        <w:t xml:space="preserve">١٥١ إِنَّ </w:t>
      </w:r>
      <w:r w:rsidR="005D0507" w:rsidRPr="0089531E">
        <w:rPr>
          <w:rStyle w:val="Char9"/>
          <w:rFonts w:hint="cs"/>
          <w:rtl/>
        </w:rPr>
        <w:t>ٱلَّذِينَ</w:t>
      </w:r>
      <w:r w:rsidR="005D0507" w:rsidRPr="0089531E">
        <w:rPr>
          <w:rStyle w:val="Char9"/>
          <w:rtl/>
        </w:rPr>
        <w:t xml:space="preserve"> </w:t>
      </w:r>
      <w:r w:rsidR="005D0507" w:rsidRPr="0089531E">
        <w:rPr>
          <w:rStyle w:val="Char9"/>
          <w:rFonts w:hint="cs"/>
          <w:rtl/>
        </w:rPr>
        <w:t>ٱتَّخَذُواْ</w:t>
      </w:r>
      <w:r w:rsidR="005D0507" w:rsidRPr="0089531E">
        <w:rPr>
          <w:rStyle w:val="Char9"/>
          <w:rtl/>
        </w:rPr>
        <w:t xml:space="preserve"> </w:t>
      </w:r>
      <w:r w:rsidR="005D0507" w:rsidRPr="0089531E">
        <w:rPr>
          <w:rStyle w:val="Char9"/>
          <w:rFonts w:hint="cs"/>
          <w:rtl/>
        </w:rPr>
        <w:t>ٱلۡعِجۡلَ</w:t>
      </w:r>
      <w:r w:rsidR="005D0507" w:rsidRPr="0089531E">
        <w:rPr>
          <w:rStyle w:val="Char9"/>
          <w:rtl/>
        </w:rPr>
        <w:t xml:space="preserve"> سَيَنَالُهُمۡ غَضَبٞ مِّن رَّبِّهِمۡ وَذِلَّةٞ فِي </w:t>
      </w:r>
      <w:r w:rsidR="005D0507" w:rsidRPr="0089531E">
        <w:rPr>
          <w:rStyle w:val="Char9"/>
          <w:rFonts w:hint="cs"/>
          <w:rtl/>
        </w:rPr>
        <w:t>ٱلۡحَيَوٰةِ</w:t>
      </w:r>
      <w:r w:rsidR="005D0507" w:rsidRPr="0089531E">
        <w:rPr>
          <w:rStyle w:val="Char9"/>
          <w:rtl/>
        </w:rPr>
        <w:t xml:space="preserve"> </w:t>
      </w:r>
      <w:r w:rsidR="005D0507" w:rsidRPr="0089531E">
        <w:rPr>
          <w:rStyle w:val="Char9"/>
          <w:rFonts w:hint="cs"/>
          <w:rtl/>
        </w:rPr>
        <w:t>ٱلدُّنۡيَاۚ</w:t>
      </w:r>
      <w:r w:rsidR="005D0507" w:rsidRPr="0089531E">
        <w:rPr>
          <w:rStyle w:val="Char9"/>
          <w:rtl/>
        </w:rPr>
        <w:t xml:space="preserve"> وَكَذَٰلِكَ نَجۡزِي </w:t>
      </w:r>
      <w:r w:rsidR="005D0507" w:rsidRPr="0089531E">
        <w:rPr>
          <w:rStyle w:val="Char9"/>
          <w:rFonts w:hint="cs"/>
          <w:rtl/>
        </w:rPr>
        <w:t>ٱلۡمُفۡتَرِينَ</w:t>
      </w:r>
      <w:r w:rsidR="005D0507" w:rsidRPr="0089531E">
        <w:rPr>
          <w:rStyle w:val="Char9"/>
          <w:rtl/>
        </w:rPr>
        <w:t>١٥٢ وَ</w:t>
      </w:r>
      <w:r w:rsidR="005D0507" w:rsidRPr="0089531E">
        <w:rPr>
          <w:rStyle w:val="Char9"/>
          <w:rFonts w:hint="cs"/>
          <w:rtl/>
        </w:rPr>
        <w:t>ٱلَّذِينَ</w:t>
      </w:r>
      <w:r w:rsidR="005D0507" w:rsidRPr="0089531E">
        <w:rPr>
          <w:rStyle w:val="Char9"/>
          <w:rtl/>
        </w:rPr>
        <w:t xml:space="preserve"> عَمِلُواْ </w:t>
      </w:r>
      <w:r w:rsidR="005D0507" w:rsidRPr="0089531E">
        <w:rPr>
          <w:rStyle w:val="Char9"/>
          <w:rFonts w:hint="cs"/>
          <w:rtl/>
        </w:rPr>
        <w:t>ٱلسَّيِّ‍َٔاتِ</w:t>
      </w:r>
      <w:r w:rsidR="005D0507" w:rsidRPr="0089531E">
        <w:rPr>
          <w:rStyle w:val="Char9"/>
          <w:rtl/>
        </w:rPr>
        <w:t xml:space="preserve"> ثُمَّ تَابُواْ مِنۢ بَعۡدِهَا وَءَامَنُوٓاْ إِنَّ رَبَّكَ مِنۢ بَعۡدِهَا لَغَفُورٞ رَّحِيمٞ١٥٣ وَلَمَّا سَكَتَ عَن مُّوسَى </w:t>
      </w:r>
      <w:r w:rsidR="005D0507" w:rsidRPr="0089531E">
        <w:rPr>
          <w:rStyle w:val="Char9"/>
          <w:rFonts w:hint="cs"/>
          <w:rtl/>
        </w:rPr>
        <w:t>ٱلۡغَضَبُ</w:t>
      </w:r>
      <w:r w:rsidR="005D0507" w:rsidRPr="0089531E">
        <w:rPr>
          <w:rStyle w:val="Char9"/>
          <w:rtl/>
        </w:rPr>
        <w:t xml:space="preserve"> أَخَذَ </w:t>
      </w:r>
      <w:r w:rsidR="005D0507" w:rsidRPr="0089531E">
        <w:rPr>
          <w:rStyle w:val="Char9"/>
          <w:rFonts w:hint="cs"/>
          <w:rtl/>
        </w:rPr>
        <w:t>ٱلۡأَلۡوَاحَۖ</w:t>
      </w:r>
      <w:r w:rsidR="005D0507" w:rsidRPr="0089531E">
        <w:rPr>
          <w:rStyle w:val="Char9"/>
          <w:rtl/>
        </w:rPr>
        <w:t xml:space="preserve"> وَفِي نُسۡخَتِهَا هُدٗى وَرَحۡمَةٞ لِّلَّذِينَ هُمۡ لِرَبِّهِمۡ يَرۡهَبُونَ١٥٤ وَ</w:t>
      </w:r>
      <w:r w:rsidR="005D0507" w:rsidRPr="0089531E">
        <w:rPr>
          <w:rStyle w:val="Char9"/>
          <w:rFonts w:hint="cs"/>
          <w:rtl/>
        </w:rPr>
        <w:t>ٱخۡتَارَ</w:t>
      </w:r>
      <w:r w:rsidR="005D0507" w:rsidRPr="0089531E">
        <w:rPr>
          <w:rStyle w:val="Char9"/>
          <w:rtl/>
        </w:rPr>
        <w:t xml:space="preserve"> مُوسَىٰ قَوۡمَهُ</w:t>
      </w:r>
      <w:r w:rsidR="005D0507" w:rsidRPr="0089531E">
        <w:rPr>
          <w:rStyle w:val="Char9"/>
          <w:rFonts w:hint="cs"/>
          <w:rtl/>
        </w:rPr>
        <w:t>ۥ</w:t>
      </w:r>
      <w:r w:rsidR="005D0507" w:rsidRPr="0089531E">
        <w:rPr>
          <w:rStyle w:val="Char9"/>
          <w:rtl/>
        </w:rPr>
        <w:t xml:space="preserve"> سَبۡعِينَ رَجُلٗا لِّمِيقَٰتِنَاۖ فَلَمَّآ أَخَذَتۡهُمُ </w:t>
      </w:r>
      <w:r w:rsidR="005D0507" w:rsidRPr="0089531E">
        <w:rPr>
          <w:rStyle w:val="Char9"/>
          <w:rFonts w:hint="cs"/>
          <w:rtl/>
        </w:rPr>
        <w:t>ٱلرَّجۡفَةُ</w:t>
      </w:r>
      <w:r w:rsidR="005D0507" w:rsidRPr="0089531E">
        <w:rPr>
          <w:rStyle w:val="Char9"/>
          <w:rtl/>
        </w:rPr>
        <w:t xml:space="preserve"> قَالَ رَبِّ لَوۡ شِئۡتَ أَهۡلَكۡتَهُم مِّن قَبۡلُ وَإِيَّٰيَۖ أَتُهۡلِكُنَا بِمَا فَعَلَ </w:t>
      </w:r>
      <w:r w:rsidR="005D0507" w:rsidRPr="0089531E">
        <w:rPr>
          <w:rStyle w:val="Char9"/>
          <w:rFonts w:hint="cs"/>
          <w:rtl/>
        </w:rPr>
        <w:t>ٱلسُّفَهَآءُ</w:t>
      </w:r>
      <w:r w:rsidR="005D0507" w:rsidRPr="0089531E">
        <w:rPr>
          <w:rStyle w:val="Char9"/>
          <w:rtl/>
        </w:rPr>
        <w:t xml:space="preserve"> مِنَّآۖ إِنۡ هِيَ إِلَّا فِتۡنَتُكَ تُضِلُّ بِهَا مَن تَشَآءُ وَتَهۡدِي مَن تَشَآءُۖ أَنتَ وَلِيُّنَا فَ</w:t>
      </w:r>
      <w:r w:rsidR="005D0507" w:rsidRPr="0089531E">
        <w:rPr>
          <w:rStyle w:val="Char9"/>
          <w:rFonts w:hint="cs"/>
          <w:rtl/>
        </w:rPr>
        <w:t>ٱغۡفِرۡ</w:t>
      </w:r>
      <w:r w:rsidR="005D0507" w:rsidRPr="0089531E">
        <w:rPr>
          <w:rStyle w:val="Char9"/>
          <w:rtl/>
        </w:rPr>
        <w:t xml:space="preserve"> لَنَا وَ</w:t>
      </w:r>
      <w:r w:rsidR="005D0507" w:rsidRPr="0089531E">
        <w:rPr>
          <w:rStyle w:val="Char9"/>
          <w:rFonts w:hint="cs"/>
          <w:rtl/>
        </w:rPr>
        <w:t>ٱرۡحَمۡنَاۖ</w:t>
      </w:r>
      <w:r w:rsidR="005D0507" w:rsidRPr="0089531E">
        <w:rPr>
          <w:rStyle w:val="Char9"/>
          <w:rtl/>
        </w:rPr>
        <w:t xml:space="preserve"> وَأَنتَ خَيۡرُ </w:t>
      </w:r>
      <w:r w:rsidR="005D0507" w:rsidRPr="0089531E">
        <w:rPr>
          <w:rStyle w:val="Char9"/>
          <w:rFonts w:hint="cs"/>
          <w:rtl/>
        </w:rPr>
        <w:t>ٱلۡغَٰفِرِينَ</w:t>
      </w:r>
      <w:r w:rsidR="005D0507" w:rsidRPr="0089531E">
        <w:rPr>
          <w:rStyle w:val="Char9"/>
          <w:rtl/>
        </w:rPr>
        <w:t>١٥٥ وَ</w:t>
      </w:r>
      <w:r w:rsidR="005D0507" w:rsidRPr="0089531E">
        <w:rPr>
          <w:rStyle w:val="Char9"/>
          <w:rFonts w:hint="cs"/>
          <w:rtl/>
        </w:rPr>
        <w:t>ٱكۡتُبۡ</w:t>
      </w:r>
      <w:r w:rsidR="005D0507" w:rsidRPr="0089531E">
        <w:rPr>
          <w:rStyle w:val="Char9"/>
          <w:rtl/>
        </w:rPr>
        <w:t xml:space="preserve"> لَنَا فِي هَٰذِهِ </w:t>
      </w:r>
      <w:r w:rsidR="005D0507" w:rsidRPr="0089531E">
        <w:rPr>
          <w:rStyle w:val="Char9"/>
          <w:rFonts w:hint="cs"/>
          <w:rtl/>
        </w:rPr>
        <w:t>ٱلدُّنۡيَا</w:t>
      </w:r>
      <w:r w:rsidR="005D0507" w:rsidRPr="0089531E">
        <w:rPr>
          <w:rStyle w:val="Char9"/>
          <w:rtl/>
        </w:rPr>
        <w:t xml:space="preserve"> حَسَنَةٗ وَفِي </w:t>
      </w:r>
      <w:r w:rsidR="005D0507" w:rsidRPr="0089531E">
        <w:rPr>
          <w:rStyle w:val="Char9"/>
          <w:rFonts w:hint="cs"/>
          <w:rtl/>
        </w:rPr>
        <w:t>ٱلۡأٓخِرَةِ</w:t>
      </w:r>
      <w:r w:rsidR="005D0507" w:rsidRPr="0089531E">
        <w:rPr>
          <w:rStyle w:val="Char9"/>
          <w:rtl/>
        </w:rPr>
        <w:t xml:space="preserve"> إِنَّا هُدۡنَآ إِلَيۡكَۚ قَالَ عَذَابِيٓ أُصِيبُ بِهِ</w:t>
      </w:r>
      <w:r w:rsidR="005D0507" w:rsidRPr="0089531E">
        <w:rPr>
          <w:rStyle w:val="Char9"/>
          <w:rFonts w:hint="cs"/>
          <w:rtl/>
        </w:rPr>
        <w:t>ۦ</w:t>
      </w:r>
      <w:r w:rsidR="005D0507" w:rsidRPr="0089531E">
        <w:rPr>
          <w:rStyle w:val="Char9"/>
          <w:rtl/>
        </w:rPr>
        <w:t xml:space="preserve"> مَنۡ أَشَآءُۖ وَرَحۡمَتِي وَسِعَتۡ كُلَّ شَيۡءٖۚ فَسَأَكۡتُبُهَا لِلَّذِينَ يَتَّقُونَ وَيُؤۡتُونَ </w:t>
      </w:r>
      <w:r w:rsidR="005D0507" w:rsidRPr="0089531E">
        <w:rPr>
          <w:rStyle w:val="Char9"/>
          <w:rFonts w:hint="cs"/>
          <w:rtl/>
        </w:rPr>
        <w:t>ٱلزَّكَوٰةَ</w:t>
      </w:r>
      <w:r w:rsidR="005D0507" w:rsidRPr="0089531E">
        <w:rPr>
          <w:rStyle w:val="Char9"/>
          <w:rtl/>
        </w:rPr>
        <w:t xml:space="preserve"> وَ</w:t>
      </w:r>
      <w:r w:rsidR="005D0507" w:rsidRPr="0089531E">
        <w:rPr>
          <w:rStyle w:val="Char9"/>
          <w:rFonts w:hint="cs"/>
          <w:rtl/>
        </w:rPr>
        <w:t>ٱلَّذِينَ</w:t>
      </w:r>
      <w:r w:rsidR="005D0507" w:rsidRPr="0089531E">
        <w:rPr>
          <w:rStyle w:val="Char9"/>
          <w:rtl/>
        </w:rPr>
        <w:t xml:space="preserve"> هُم بِ‍ٔ</w:t>
      </w:r>
      <w:r w:rsidR="005D0507" w:rsidRPr="0089531E">
        <w:rPr>
          <w:rStyle w:val="Char9"/>
          <w:rFonts w:hint="cs"/>
          <w:rtl/>
        </w:rPr>
        <w:t>َايَٰتِنَا</w:t>
      </w:r>
      <w:r w:rsidR="005D0507" w:rsidRPr="0089531E">
        <w:rPr>
          <w:rStyle w:val="Char9"/>
          <w:rtl/>
        </w:rPr>
        <w:t xml:space="preserve"> يُؤۡمِنُونَ١٥٦ </w:t>
      </w:r>
      <w:r w:rsidR="005D0507" w:rsidRPr="0089531E">
        <w:rPr>
          <w:rStyle w:val="Char9"/>
          <w:rFonts w:hint="cs"/>
          <w:rtl/>
        </w:rPr>
        <w:t>ٱلَّذِينَ</w:t>
      </w:r>
      <w:r w:rsidR="005D0507" w:rsidRPr="0089531E">
        <w:rPr>
          <w:rStyle w:val="Char9"/>
          <w:rtl/>
        </w:rPr>
        <w:t xml:space="preserve"> يَتَّبِعُونَ </w:t>
      </w:r>
      <w:r w:rsidR="005D0507" w:rsidRPr="0089531E">
        <w:rPr>
          <w:rStyle w:val="Char9"/>
          <w:rFonts w:hint="cs"/>
          <w:rtl/>
        </w:rPr>
        <w:t>ٱلرَّسُولَ</w:t>
      </w:r>
      <w:r w:rsidR="005D0507" w:rsidRPr="0089531E">
        <w:rPr>
          <w:rStyle w:val="Char9"/>
          <w:rtl/>
        </w:rPr>
        <w:t xml:space="preserve"> </w:t>
      </w:r>
      <w:r w:rsidR="005D0507" w:rsidRPr="0089531E">
        <w:rPr>
          <w:rStyle w:val="Char9"/>
          <w:rFonts w:hint="cs"/>
          <w:rtl/>
        </w:rPr>
        <w:t>ٱلنَّبِيَّ</w:t>
      </w:r>
      <w:r w:rsidR="005D0507" w:rsidRPr="0089531E">
        <w:rPr>
          <w:rStyle w:val="Char9"/>
          <w:rtl/>
        </w:rPr>
        <w:t xml:space="preserve"> </w:t>
      </w:r>
      <w:r w:rsidR="005D0507" w:rsidRPr="0089531E">
        <w:rPr>
          <w:rStyle w:val="Char9"/>
          <w:rFonts w:hint="cs"/>
          <w:rtl/>
        </w:rPr>
        <w:t>ٱلۡأُمِّيَّ</w:t>
      </w:r>
      <w:r w:rsidR="005D0507" w:rsidRPr="0089531E">
        <w:rPr>
          <w:rStyle w:val="Char9"/>
          <w:rtl/>
        </w:rPr>
        <w:t xml:space="preserve"> </w:t>
      </w:r>
      <w:r w:rsidR="005D0507" w:rsidRPr="0089531E">
        <w:rPr>
          <w:rStyle w:val="Char9"/>
          <w:rFonts w:hint="cs"/>
          <w:rtl/>
        </w:rPr>
        <w:t>ٱلَّذِي</w:t>
      </w:r>
      <w:r w:rsidR="005D0507" w:rsidRPr="0089531E">
        <w:rPr>
          <w:rStyle w:val="Char9"/>
          <w:rtl/>
        </w:rPr>
        <w:t xml:space="preserve"> يَجِدُونَهُ</w:t>
      </w:r>
      <w:r w:rsidR="005D0507" w:rsidRPr="0089531E">
        <w:rPr>
          <w:rStyle w:val="Char9"/>
          <w:rFonts w:hint="cs"/>
          <w:rtl/>
        </w:rPr>
        <w:t>ۥ</w:t>
      </w:r>
      <w:r w:rsidR="005D0507" w:rsidRPr="0089531E">
        <w:rPr>
          <w:rStyle w:val="Char9"/>
          <w:rtl/>
        </w:rPr>
        <w:t xml:space="preserve"> مَكۡتُوبًا عِندَهُمۡ فِي </w:t>
      </w:r>
      <w:r w:rsidR="005D0507" w:rsidRPr="0089531E">
        <w:rPr>
          <w:rStyle w:val="Char9"/>
          <w:rFonts w:hint="cs"/>
          <w:rtl/>
        </w:rPr>
        <w:t>ٱلتَّوۡرَىٰةِ</w:t>
      </w:r>
      <w:r w:rsidR="005D0507" w:rsidRPr="0089531E">
        <w:rPr>
          <w:rStyle w:val="Char9"/>
          <w:rtl/>
        </w:rPr>
        <w:t xml:space="preserve"> وَ</w:t>
      </w:r>
      <w:r w:rsidR="005D0507" w:rsidRPr="0089531E">
        <w:rPr>
          <w:rStyle w:val="Char9"/>
          <w:rFonts w:hint="cs"/>
          <w:rtl/>
        </w:rPr>
        <w:t>ٱلۡإِنجِيلِ</w:t>
      </w:r>
      <w:r w:rsidR="005D0507" w:rsidRPr="0089531E">
        <w:rPr>
          <w:rStyle w:val="Char9"/>
          <w:rtl/>
        </w:rPr>
        <w:t xml:space="preserve"> يَأۡمُرُهُم بِ</w:t>
      </w:r>
      <w:r w:rsidR="005D0507" w:rsidRPr="0089531E">
        <w:rPr>
          <w:rStyle w:val="Char9"/>
          <w:rFonts w:hint="cs"/>
          <w:rtl/>
        </w:rPr>
        <w:t>ٱلۡمَعۡرُوفِ</w:t>
      </w:r>
      <w:r w:rsidR="005D0507" w:rsidRPr="0089531E">
        <w:rPr>
          <w:rStyle w:val="Char9"/>
          <w:rtl/>
        </w:rPr>
        <w:t xml:space="preserve"> وَيَنۡهَىٰهُمۡ عَنِ </w:t>
      </w:r>
      <w:r w:rsidR="005D0507" w:rsidRPr="0089531E">
        <w:rPr>
          <w:rStyle w:val="Char9"/>
          <w:rFonts w:hint="cs"/>
          <w:rtl/>
        </w:rPr>
        <w:t>ٱلۡمُنكَرِ</w:t>
      </w:r>
      <w:r w:rsidR="005D0507" w:rsidRPr="0089531E">
        <w:rPr>
          <w:rStyle w:val="Char9"/>
          <w:rtl/>
        </w:rPr>
        <w:t xml:space="preserve"> وَيُحِلُّ لَهُمُ </w:t>
      </w:r>
      <w:r w:rsidR="005D0507" w:rsidRPr="0089531E">
        <w:rPr>
          <w:rStyle w:val="Char9"/>
          <w:rFonts w:hint="cs"/>
          <w:rtl/>
        </w:rPr>
        <w:t>ٱلطَّيِّبَٰتِ</w:t>
      </w:r>
      <w:r w:rsidR="005D0507" w:rsidRPr="0089531E">
        <w:rPr>
          <w:rStyle w:val="Char9"/>
          <w:rtl/>
        </w:rPr>
        <w:t xml:space="preserve"> وَيُحَرِّمُ عَلَيۡهِمُ </w:t>
      </w:r>
      <w:r w:rsidR="005D0507" w:rsidRPr="0089531E">
        <w:rPr>
          <w:rStyle w:val="Char9"/>
          <w:rFonts w:hint="cs"/>
          <w:rtl/>
        </w:rPr>
        <w:t>ٱلۡخَبَٰٓئِث</w:t>
      </w:r>
      <w:r w:rsidR="005D0507" w:rsidRPr="0089531E">
        <w:rPr>
          <w:rStyle w:val="Char9"/>
          <w:rtl/>
        </w:rPr>
        <w:t>َ وَيَضَعُ عَنۡهُمۡ إِصۡرَهُمۡ وَ</w:t>
      </w:r>
      <w:r w:rsidR="005D0507" w:rsidRPr="0089531E">
        <w:rPr>
          <w:rStyle w:val="Char9"/>
          <w:rFonts w:hint="cs"/>
          <w:rtl/>
        </w:rPr>
        <w:t>ٱلۡأَغۡلَٰلَ</w:t>
      </w:r>
      <w:r w:rsidR="005D0507" w:rsidRPr="0089531E">
        <w:rPr>
          <w:rStyle w:val="Char9"/>
          <w:rtl/>
        </w:rPr>
        <w:t xml:space="preserve"> </w:t>
      </w:r>
      <w:r w:rsidR="005D0507" w:rsidRPr="0089531E">
        <w:rPr>
          <w:rStyle w:val="Char9"/>
          <w:rFonts w:hint="cs"/>
          <w:rtl/>
        </w:rPr>
        <w:t>ٱلَّتِي</w:t>
      </w:r>
      <w:r w:rsidR="005D0507" w:rsidRPr="0089531E">
        <w:rPr>
          <w:rStyle w:val="Char9"/>
          <w:rtl/>
        </w:rPr>
        <w:t xml:space="preserve"> كَانَتۡ عَلَيۡهِمۡۚ فَ</w:t>
      </w:r>
      <w:r w:rsidR="005D0507" w:rsidRPr="0089531E">
        <w:rPr>
          <w:rStyle w:val="Char9"/>
          <w:rFonts w:hint="cs"/>
          <w:rtl/>
        </w:rPr>
        <w:t>ٱلَّذِينَ</w:t>
      </w:r>
      <w:r w:rsidR="005D0507" w:rsidRPr="0089531E">
        <w:rPr>
          <w:rStyle w:val="Char9"/>
          <w:rtl/>
        </w:rPr>
        <w:t xml:space="preserve"> ءَامَنُواْ بِهِ</w:t>
      </w:r>
      <w:r w:rsidR="005D0507" w:rsidRPr="0089531E">
        <w:rPr>
          <w:rStyle w:val="Char9"/>
          <w:rFonts w:hint="cs"/>
          <w:rtl/>
        </w:rPr>
        <w:t>ۦ</w:t>
      </w:r>
      <w:r w:rsidR="005D0507" w:rsidRPr="0089531E">
        <w:rPr>
          <w:rStyle w:val="Char9"/>
          <w:rtl/>
        </w:rPr>
        <w:t xml:space="preserve"> وَعَزَّرُوهُ وَنَصَرُوهُ وَ</w:t>
      </w:r>
      <w:r w:rsidR="005D0507" w:rsidRPr="0089531E">
        <w:rPr>
          <w:rStyle w:val="Char9"/>
          <w:rFonts w:hint="cs"/>
          <w:rtl/>
        </w:rPr>
        <w:t>ٱتَّبَعُواْ</w:t>
      </w:r>
      <w:r w:rsidR="005D0507" w:rsidRPr="0089531E">
        <w:rPr>
          <w:rStyle w:val="Char9"/>
          <w:rtl/>
        </w:rPr>
        <w:t xml:space="preserve"> </w:t>
      </w:r>
      <w:r w:rsidR="005D0507" w:rsidRPr="0089531E">
        <w:rPr>
          <w:rStyle w:val="Char9"/>
          <w:rFonts w:hint="cs"/>
          <w:rtl/>
        </w:rPr>
        <w:t>ٱلنُّورَ</w:t>
      </w:r>
      <w:r w:rsidR="005D0507" w:rsidRPr="0089531E">
        <w:rPr>
          <w:rStyle w:val="Char9"/>
          <w:rtl/>
        </w:rPr>
        <w:t xml:space="preserve"> </w:t>
      </w:r>
      <w:r w:rsidR="005D0507" w:rsidRPr="0089531E">
        <w:rPr>
          <w:rStyle w:val="Char9"/>
          <w:rFonts w:hint="cs"/>
          <w:rtl/>
        </w:rPr>
        <w:t>ٱلَّذِيٓ</w:t>
      </w:r>
      <w:r w:rsidR="005D0507" w:rsidRPr="0089531E">
        <w:rPr>
          <w:rStyle w:val="Char9"/>
          <w:rtl/>
        </w:rPr>
        <w:t xml:space="preserve"> أُنزِلَ مَعَهُ</w:t>
      </w:r>
      <w:r w:rsidR="005D0507" w:rsidRPr="0089531E">
        <w:rPr>
          <w:rStyle w:val="Char9"/>
          <w:rFonts w:hint="cs"/>
          <w:rtl/>
        </w:rPr>
        <w:t>ۥٓ</w:t>
      </w:r>
      <w:r w:rsidR="005D0507" w:rsidRPr="0089531E">
        <w:rPr>
          <w:rStyle w:val="Char9"/>
          <w:rtl/>
        </w:rPr>
        <w:t xml:space="preserve"> أُوْلَٰٓئِكَ هُمُ </w:t>
      </w:r>
      <w:r w:rsidR="005D0507" w:rsidRPr="0089531E">
        <w:rPr>
          <w:rStyle w:val="Char9"/>
          <w:rFonts w:hint="cs"/>
          <w:rtl/>
        </w:rPr>
        <w:t>ٱلۡمُفۡلِحُونَ</w:t>
      </w:r>
      <w:r w:rsidR="005D0507" w:rsidRPr="0089531E">
        <w:rPr>
          <w:rStyle w:val="Char9"/>
          <w:rtl/>
        </w:rPr>
        <w:t xml:space="preserve">١٥٧ قُلۡ يَٰٓأَيُّهَا </w:t>
      </w:r>
      <w:r w:rsidR="005D0507" w:rsidRPr="0089531E">
        <w:rPr>
          <w:rStyle w:val="Char9"/>
          <w:rFonts w:hint="cs"/>
          <w:rtl/>
        </w:rPr>
        <w:t>ٱلنَّاسُ</w:t>
      </w:r>
      <w:r w:rsidR="005D0507" w:rsidRPr="0089531E">
        <w:rPr>
          <w:rStyle w:val="Char9"/>
          <w:rtl/>
        </w:rPr>
        <w:t xml:space="preserve"> إِنِّي رَسُولُ </w:t>
      </w:r>
      <w:r w:rsidR="005D0507" w:rsidRPr="0089531E">
        <w:rPr>
          <w:rStyle w:val="Char9"/>
          <w:rFonts w:hint="cs"/>
          <w:rtl/>
        </w:rPr>
        <w:t>ٱللَّهِ</w:t>
      </w:r>
      <w:r w:rsidR="005D0507" w:rsidRPr="0089531E">
        <w:rPr>
          <w:rStyle w:val="Char9"/>
          <w:rtl/>
        </w:rPr>
        <w:t xml:space="preserve"> إِلَيۡكُمۡ جَمِيعًا </w:t>
      </w:r>
      <w:r w:rsidR="005D0507" w:rsidRPr="0089531E">
        <w:rPr>
          <w:rStyle w:val="Char9"/>
          <w:rFonts w:hint="cs"/>
          <w:rtl/>
        </w:rPr>
        <w:t>ٱلَّذِي</w:t>
      </w:r>
      <w:r w:rsidR="005D0507" w:rsidRPr="0089531E">
        <w:rPr>
          <w:rStyle w:val="Char9"/>
          <w:rtl/>
        </w:rPr>
        <w:t xml:space="preserve"> لَهُ</w:t>
      </w:r>
      <w:r w:rsidR="005D0507" w:rsidRPr="0089531E">
        <w:rPr>
          <w:rStyle w:val="Char9"/>
          <w:rFonts w:hint="cs"/>
          <w:rtl/>
        </w:rPr>
        <w:t>ۥ</w:t>
      </w:r>
      <w:r w:rsidR="005D0507" w:rsidRPr="0089531E">
        <w:rPr>
          <w:rStyle w:val="Char9"/>
          <w:rtl/>
        </w:rPr>
        <w:t xml:space="preserve"> مُلۡكُ </w:t>
      </w:r>
      <w:r w:rsidR="005D0507" w:rsidRPr="0089531E">
        <w:rPr>
          <w:rStyle w:val="Char9"/>
          <w:rFonts w:hint="cs"/>
          <w:rtl/>
        </w:rPr>
        <w:t>ٱلسَّمَٰوَٰتِ</w:t>
      </w:r>
      <w:r w:rsidR="005D0507" w:rsidRPr="0089531E">
        <w:rPr>
          <w:rStyle w:val="Char9"/>
          <w:rtl/>
        </w:rPr>
        <w:t xml:space="preserve"> وَ</w:t>
      </w:r>
      <w:r w:rsidR="005D0507" w:rsidRPr="0089531E">
        <w:rPr>
          <w:rStyle w:val="Char9"/>
          <w:rFonts w:hint="cs"/>
          <w:rtl/>
        </w:rPr>
        <w:t>ٱلۡأَرۡضِۖ</w:t>
      </w:r>
      <w:r w:rsidR="005D0507" w:rsidRPr="0089531E">
        <w:rPr>
          <w:rStyle w:val="Char9"/>
          <w:rtl/>
        </w:rPr>
        <w:t xml:space="preserve"> لَآ إِلَٰهَ إِلَّا هُوَ يُحۡيِ</w:t>
      </w:r>
      <w:r w:rsidR="005D0507" w:rsidRPr="0089531E">
        <w:rPr>
          <w:rStyle w:val="Char9"/>
          <w:rFonts w:hint="cs"/>
          <w:rtl/>
        </w:rPr>
        <w:t>ۦ</w:t>
      </w:r>
      <w:r w:rsidR="005D0507" w:rsidRPr="0089531E">
        <w:rPr>
          <w:rStyle w:val="Char9"/>
          <w:rtl/>
        </w:rPr>
        <w:t xml:space="preserve"> وَيُمِيتُۖ فَ‍َٔامِنُواْ بِ</w:t>
      </w:r>
      <w:r w:rsidR="005D0507" w:rsidRPr="0089531E">
        <w:rPr>
          <w:rStyle w:val="Char9"/>
          <w:rFonts w:hint="cs"/>
          <w:rtl/>
        </w:rPr>
        <w:t>ٱللَّهِ</w:t>
      </w:r>
      <w:r w:rsidR="005D0507" w:rsidRPr="0089531E">
        <w:rPr>
          <w:rStyle w:val="Char9"/>
          <w:rtl/>
        </w:rPr>
        <w:t xml:space="preserve"> وَرَسُولِهِ </w:t>
      </w:r>
      <w:r w:rsidR="005D0507" w:rsidRPr="0089531E">
        <w:rPr>
          <w:rStyle w:val="Char9"/>
          <w:rFonts w:hint="cs"/>
          <w:rtl/>
        </w:rPr>
        <w:t>ٱلنَّبِيِّ</w:t>
      </w:r>
      <w:r w:rsidR="005D0507" w:rsidRPr="0089531E">
        <w:rPr>
          <w:rStyle w:val="Char9"/>
          <w:rtl/>
        </w:rPr>
        <w:t xml:space="preserve"> </w:t>
      </w:r>
      <w:r w:rsidR="005D0507" w:rsidRPr="0089531E">
        <w:rPr>
          <w:rStyle w:val="Char9"/>
          <w:rFonts w:hint="cs"/>
          <w:rtl/>
        </w:rPr>
        <w:t>ٱلۡأُمِّيِّ</w:t>
      </w:r>
      <w:r w:rsidR="005D0507" w:rsidRPr="0089531E">
        <w:rPr>
          <w:rStyle w:val="Char9"/>
          <w:rtl/>
        </w:rPr>
        <w:t xml:space="preserve"> </w:t>
      </w:r>
      <w:r w:rsidR="005D0507" w:rsidRPr="0089531E">
        <w:rPr>
          <w:rStyle w:val="Char9"/>
          <w:rFonts w:hint="cs"/>
          <w:rtl/>
        </w:rPr>
        <w:t>ٱلَّذِي</w:t>
      </w:r>
      <w:r w:rsidR="005D0507" w:rsidRPr="0089531E">
        <w:rPr>
          <w:rStyle w:val="Char9"/>
          <w:rtl/>
        </w:rPr>
        <w:t xml:space="preserve"> يُؤۡمِنُ بِ</w:t>
      </w:r>
      <w:r w:rsidR="005D0507" w:rsidRPr="0089531E">
        <w:rPr>
          <w:rStyle w:val="Char9"/>
          <w:rFonts w:hint="cs"/>
          <w:rtl/>
        </w:rPr>
        <w:t>ٱللَّهِ</w:t>
      </w:r>
      <w:r w:rsidR="005D0507" w:rsidRPr="0089531E">
        <w:rPr>
          <w:rStyle w:val="Char9"/>
          <w:rtl/>
        </w:rPr>
        <w:t xml:space="preserve"> وَكَلِم</w:t>
      </w:r>
      <w:r w:rsidR="005D0507" w:rsidRPr="0089531E">
        <w:rPr>
          <w:rStyle w:val="Char9"/>
          <w:rFonts w:hint="cs"/>
          <w:rtl/>
        </w:rPr>
        <w:t>َٰتِهِۦ</w:t>
      </w:r>
      <w:r w:rsidR="005D0507" w:rsidRPr="0089531E">
        <w:rPr>
          <w:rStyle w:val="Char9"/>
          <w:rtl/>
        </w:rPr>
        <w:t xml:space="preserve"> وَ</w:t>
      </w:r>
      <w:r w:rsidR="005D0507" w:rsidRPr="0089531E">
        <w:rPr>
          <w:rStyle w:val="Char9"/>
          <w:rFonts w:hint="cs"/>
          <w:rtl/>
        </w:rPr>
        <w:t>ٱتَّبِعُوهُ</w:t>
      </w:r>
      <w:r w:rsidR="005D0507" w:rsidRPr="0089531E">
        <w:rPr>
          <w:rStyle w:val="Char9"/>
          <w:rtl/>
        </w:rPr>
        <w:t xml:space="preserve"> لَعَلَّكُمۡ تَهۡتَدُونَ١٥٨ وَمِن قَوۡمِ مُوسَىٰٓ أُمَّةٞ يَهۡدُونَ بِ</w:t>
      </w:r>
      <w:r w:rsidR="005D0507" w:rsidRPr="0089531E">
        <w:rPr>
          <w:rStyle w:val="Char9"/>
          <w:rFonts w:hint="cs"/>
          <w:rtl/>
        </w:rPr>
        <w:t>ٱلۡحَقِّ</w:t>
      </w:r>
      <w:r w:rsidR="005D0507" w:rsidRPr="0089531E">
        <w:rPr>
          <w:rStyle w:val="Char9"/>
          <w:rtl/>
        </w:rPr>
        <w:t xml:space="preserve"> وَبِهِ</w:t>
      </w:r>
      <w:r w:rsidR="005D0507" w:rsidRPr="0089531E">
        <w:rPr>
          <w:rStyle w:val="Char9"/>
          <w:rFonts w:hint="cs"/>
          <w:rtl/>
        </w:rPr>
        <w:t>ۦ</w:t>
      </w:r>
      <w:r w:rsidR="005D0507" w:rsidRPr="0089531E">
        <w:rPr>
          <w:rStyle w:val="Char9"/>
          <w:rtl/>
        </w:rPr>
        <w:t xml:space="preserve"> يَعۡدِلُونَ١٥٩ وَقَطَّعۡنَٰهُمُ </w:t>
      </w:r>
      <w:r w:rsidR="005D0507" w:rsidRPr="0089531E">
        <w:rPr>
          <w:rStyle w:val="Char9"/>
          <w:rFonts w:hint="cs"/>
          <w:rtl/>
        </w:rPr>
        <w:t>ٱثۡنَتَيۡ</w:t>
      </w:r>
      <w:r w:rsidR="005D0507" w:rsidRPr="0089531E">
        <w:rPr>
          <w:rStyle w:val="Char9"/>
          <w:rtl/>
        </w:rPr>
        <w:t xml:space="preserve"> عَشۡرَةَ أَسۡبَاطًا أُمَمٗاۚ وَأَوۡحَيۡنَآ إِلَىٰ مُوسَىٰٓ إِذِ </w:t>
      </w:r>
      <w:r w:rsidR="005D0507" w:rsidRPr="0089531E">
        <w:rPr>
          <w:rStyle w:val="Char9"/>
          <w:rFonts w:hint="cs"/>
          <w:rtl/>
        </w:rPr>
        <w:t>ٱسۡتَسۡقَىٰهُ</w:t>
      </w:r>
      <w:r w:rsidR="005D0507" w:rsidRPr="0089531E">
        <w:rPr>
          <w:rStyle w:val="Char9"/>
          <w:rtl/>
        </w:rPr>
        <w:t xml:space="preserve"> قَوۡمُهُ</w:t>
      </w:r>
      <w:r w:rsidR="005D0507" w:rsidRPr="0089531E">
        <w:rPr>
          <w:rStyle w:val="Char9"/>
          <w:rFonts w:hint="cs"/>
          <w:rtl/>
        </w:rPr>
        <w:t>ۥٓ</w:t>
      </w:r>
      <w:r w:rsidR="005D0507" w:rsidRPr="0089531E">
        <w:rPr>
          <w:rStyle w:val="Char9"/>
          <w:rtl/>
        </w:rPr>
        <w:t xml:space="preserve"> أَنِ </w:t>
      </w:r>
      <w:r w:rsidR="005D0507" w:rsidRPr="0089531E">
        <w:rPr>
          <w:rStyle w:val="Char9"/>
          <w:rFonts w:hint="cs"/>
          <w:rtl/>
        </w:rPr>
        <w:t>ٱضۡرِب</w:t>
      </w:r>
      <w:r w:rsidR="005D0507" w:rsidRPr="0089531E">
        <w:rPr>
          <w:rStyle w:val="Char9"/>
          <w:rtl/>
        </w:rPr>
        <w:t xml:space="preserve"> بِّعَصَاكَ </w:t>
      </w:r>
      <w:r w:rsidR="005D0507" w:rsidRPr="0089531E">
        <w:rPr>
          <w:rStyle w:val="Char9"/>
          <w:rFonts w:hint="cs"/>
          <w:rtl/>
        </w:rPr>
        <w:t>ٱلۡحَجَرَۖ</w:t>
      </w:r>
      <w:r w:rsidR="005D0507" w:rsidRPr="0089531E">
        <w:rPr>
          <w:rStyle w:val="Char9"/>
          <w:rtl/>
        </w:rPr>
        <w:t xml:space="preserve"> فَ</w:t>
      </w:r>
      <w:r w:rsidR="005D0507" w:rsidRPr="0089531E">
        <w:rPr>
          <w:rStyle w:val="Char9"/>
          <w:rFonts w:hint="cs"/>
          <w:rtl/>
        </w:rPr>
        <w:t>ٱنۢبَجَسَتۡ</w:t>
      </w:r>
      <w:r w:rsidR="005D0507" w:rsidRPr="0089531E">
        <w:rPr>
          <w:rStyle w:val="Char9"/>
          <w:rtl/>
        </w:rPr>
        <w:t xml:space="preserve"> مِنۡهُ </w:t>
      </w:r>
      <w:r w:rsidR="005D0507" w:rsidRPr="0089531E">
        <w:rPr>
          <w:rStyle w:val="Char9"/>
          <w:rFonts w:hint="cs"/>
          <w:rtl/>
        </w:rPr>
        <w:t>ٱثۡنَتَا</w:t>
      </w:r>
      <w:r w:rsidR="005D0507" w:rsidRPr="0089531E">
        <w:rPr>
          <w:rStyle w:val="Char9"/>
          <w:rtl/>
        </w:rPr>
        <w:t xml:space="preserve"> عَشۡرَةَ عَيۡنٗاۖ قَدۡ عَلِمَ كُلُّ أُنَاسٖ مَّشۡرَبَهُمۡۚ وَظَلَّلۡنَا عَ</w:t>
      </w:r>
      <w:r w:rsidR="005D0507" w:rsidRPr="0089531E">
        <w:rPr>
          <w:rStyle w:val="Char9"/>
          <w:rFonts w:hint="cs"/>
          <w:rtl/>
        </w:rPr>
        <w:t>لَيۡهِمُ</w:t>
      </w:r>
      <w:r w:rsidR="005D0507" w:rsidRPr="0089531E">
        <w:rPr>
          <w:rStyle w:val="Char9"/>
          <w:rtl/>
        </w:rPr>
        <w:t xml:space="preserve"> </w:t>
      </w:r>
      <w:r w:rsidR="005D0507" w:rsidRPr="0089531E">
        <w:rPr>
          <w:rStyle w:val="Char9"/>
          <w:rFonts w:hint="cs"/>
          <w:rtl/>
        </w:rPr>
        <w:t>ٱلۡغَمَٰمَ</w:t>
      </w:r>
      <w:r w:rsidR="005D0507" w:rsidRPr="0089531E">
        <w:rPr>
          <w:rStyle w:val="Char9"/>
          <w:rtl/>
        </w:rPr>
        <w:t xml:space="preserve"> وَأَنزَلۡنَا عَلَيۡهِمُ </w:t>
      </w:r>
      <w:r w:rsidR="005D0507" w:rsidRPr="0089531E">
        <w:rPr>
          <w:rStyle w:val="Char9"/>
          <w:rFonts w:hint="cs"/>
          <w:rtl/>
        </w:rPr>
        <w:t>ٱلۡمَنَّ</w:t>
      </w:r>
      <w:r w:rsidR="005D0507" w:rsidRPr="0089531E">
        <w:rPr>
          <w:rStyle w:val="Char9"/>
          <w:rtl/>
        </w:rPr>
        <w:t xml:space="preserve"> وَ</w:t>
      </w:r>
      <w:r w:rsidR="005D0507" w:rsidRPr="0089531E">
        <w:rPr>
          <w:rStyle w:val="Char9"/>
          <w:rFonts w:hint="cs"/>
          <w:rtl/>
        </w:rPr>
        <w:t>ٱلسَّلۡوَىٰۖ</w:t>
      </w:r>
      <w:r w:rsidR="005D0507" w:rsidRPr="0089531E">
        <w:rPr>
          <w:rStyle w:val="Char9"/>
          <w:rtl/>
        </w:rPr>
        <w:t xml:space="preserve"> كُلُواْ مِن طَيِّبَٰتِ مَا رَزَقۡنَٰكُمۡۚ وَمَا ظَلَمُونَا وَلَٰكِن كَانُوٓاْ أَنفُسَهُمۡ يَظۡلِمُونَ١٦٠ وَإِذۡ قِيلَ لَهُمُ </w:t>
      </w:r>
      <w:r w:rsidR="005D0507" w:rsidRPr="0089531E">
        <w:rPr>
          <w:rStyle w:val="Char9"/>
          <w:rFonts w:hint="cs"/>
          <w:rtl/>
        </w:rPr>
        <w:t>ٱسۡكُنُواْ</w:t>
      </w:r>
      <w:r w:rsidR="005D0507" w:rsidRPr="0089531E">
        <w:rPr>
          <w:rStyle w:val="Char9"/>
          <w:rtl/>
        </w:rPr>
        <w:t xml:space="preserve"> هَٰذِهِ </w:t>
      </w:r>
      <w:r w:rsidR="005D0507" w:rsidRPr="0089531E">
        <w:rPr>
          <w:rStyle w:val="Char9"/>
          <w:rFonts w:hint="cs"/>
          <w:rtl/>
        </w:rPr>
        <w:t>ٱلۡقَرۡيَةَ</w:t>
      </w:r>
      <w:r w:rsidR="005D0507" w:rsidRPr="0089531E">
        <w:rPr>
          <w:rStyle w:val="Char9"/>
          <w:rtl/>
        </w:rPr>
        <w:t xml:space="preserve"> وَكُلُواْ مِنۡهَا حَيۡثُ شِئۡتُمۡ وَقُولُواْ حِطَّةٞ وَ</w:t>
      </w:r>
      <w:r w:rsidR="005D0507" w:rsidRPr="0089531E">
        <w:rPr>
          <w:rStyle w:val="Char9"/>
          <w:rFonts w:hint="cs"/>
          <w:rtl/>
        </w:rPr>
        <w:t>ٱدۡخُلُواْ</w:t>
      </w:r>
      <w:r w:rsidR="005D0507" w:rsidRPr="0089531E">
        <w:rPr>
          <w:rStyle w:val="Char9"/>
          <w:rtl/>
        </w:rPr>
        <w:t xml:space="preserve"> </w:t>
      </w:r>
      <w:r w:rsidR="005D0507" w:rsidRPr="0089531E">
        <w:rPr>
          <w:rStyle w:val="Char9"/>
          <w:rFonts w:hint="cs"/>
          <w:rtl/>
        </w:rPr>
        <w:t>ٱلۡبَابَ</w:t>
      </w:r>
      <w:r w:rsidR="005D0507" w:rsidRPr="0089531E">
        <w:rPr>
          <w:rStyle w:val="Char9"/>
          <w:rtl/>
        </w:rPr>
        <w:t xml:space="preserve"> سُجَّدٗا نَّغۡفِرۡ لَكُمۡ خَطِيٓـَٰٔتِكُمۡۚ سَنَزِيدُ </w:t>
      </w:r>
      <w:r w:rsidR="005D0507" w:rsidRPr="0089531E">
        <w:rPr>
          <w:rStyle w:val="Char9"/>
          <w:rFonts w:hint="cs"/>
          <w:rtl/>
        </w:rPr>
        <w:t>ٱلۡمُحۡسِنِينَ</w:t>
      </w:r>
      <w:r w:rsidR="005D0507" w:rsidRPr="0089531E">
        <w:rPr>
          <w:rStyle w:val="Char9"/>
          <w:rtl/>
        </w:rPr>
        <w:t xml:space="preserve">١٦١ فَبَدَّلَ </w:t>
      </w:r>
      <w:r w:rsidR="005D0507" w:rsidRPr="0089531E">
        <w:rPr>
          <w:rStyle w:val="Char9"/>
          <w:rFonts w:hint="cs"/>
          <w:rtl/>
        </w:rPr>
        <w:t>ٱلَّذِينَ</w:t>
      </w:r>
      <w:r w:rsidR="005D0507" w:rsidRPr="0089531E">
        <w:rPr>
          <w:rStyle w:val="Char9"/>
          <w:rtl/>
        </w:rPr>
        <w:t xml:space="preserve"> ظَلَمُواْ مِنۡهُمۡ قَوۡلًا غَيۡرَ </w:t>
      </w:r>
      <w:r w:rsidR="005D0507" w:rsidRPr="0089531E">
        <w:rPr>
          <w:rStyle w:val="Char9"/>
          <w:rFonts w:hint="cs"/>
          <w:rtl/>
        </w:rPr>
        <w:t>ٱلَّذِي</w:t>
      </w:r>
      <w:r w:rsidR="005D0507" w:rsidRPr="0089531E">
        <w:rPr>
          <w:rStyle w:val="Char9"/>
          <w:rtl/>
        </w:rPr>
        <w:t xml:space="preserve"> قِيلَ لَهُمۡ فَأَرۡسَلۡنَا عَلَيۡهِمۡ رِجۡزٗا مِّنَ </w:t>
      </w:r>
      <w:r w:rsidR="005D0507" w:rsidRPr="0089531E">
        <w:rPr>
          <w:rStyle w:val="Char9"/>
          <w:rFonts w:hint="cs"/>
          <w:rtl/>
        </w:rPr>
        <w:t>ٱلسَّمَآءِ</w:t>
      </w:r>
      <w:r w:rsidR="005D0507" w:rsidRPr="0089531E">
        <w:rPr>
          <w:rStyle w:val="Char9"/>
          <w:rtl/>
        </w:rPr>
        <w:t xml:space="preserve"> بِمَا كَانُواْ يَظۡلِمُونَ١٦٢ وَسۡ‍َٔلۡهُمۡ عَنِ </w:t>
      </w:r>
      <w:r w:rsidR="005D0507" w:rsidRPr="0089531E">
        <w:rPr>
          <w:rStyle w:val="Char9"/>
          <w:rFonts w:hint="cs"/>
          <w:rtl/>
        </w:rPr>
        <w:t>ٱلۡقَرۡيَةِ</w:t>
      </w:r>
      <w:r w:rsidR="005D0507" w:rsidRPr="0089531E">
        <w:rPr>
          <w:rStyle w:val="Char9"/>
          <w:rtl/>
        </w:rPr>
        <w:t xml:space="preserve"> </w:t>
      </w:r>
      <w:r w:rsidR="005D0507" w:rsidRPr="0089531E">
        <w:rPr>
          <w:rStyle w:val="Char9"/>
          <w:rFonts w:hint="cs"/>
          <w:rtl/>
        </w:rPr>
        <w:t>ٱلَّتِي</w:t>
      </w:r>
      <w:r w:rsidR="005D0507" w:rsidRPr="0089531E">
        <w:rPr>
          <w:rStyle w:val="Char9"/>
          <w:rtl/>
        </w:rPr>
        <w:t xml:space="preserve"> كَانَتۡ حَاضِرَةَ </w:t>
      </w:r>
      <w:r w:rsidR="005D0507" w:rsidRPr="0089531E">
        <w:rPr>
          <w:rStyle w:val="Char9"/>
          <w:rFonts w:hint="cs"/>
          <w:rtl/>
        </w:rPr>
        <w:t>ٱلۡبَحۡرِ</w:t>
      </w:r>
      <w:r w:rsidR="005D0507" w:rsidRPr="0089531E">
        <w:rPr>
          <w:rStyle w:val="Char9"/>
          <w:rtl/>
        </w:rPr>
        <w:t xml:space="preserve"> إِذۡ يَعۡدُونَ فِي </w:t>
      </w:r>
      <w:r w:rsidR="005D0507" w:rsidRPr="0089531E">
        <w:rPr>
          <w:rStyle w:val="Char9"/>
          <w:rFonts w:hint="cs"/>
          <w:rtl/>
        </w:rPr>
        <w:t>ٱلسَّبۡتِ</w:t>
      </w:r>
      <w:r w:rsidR="005D0507" w:rsidRPr="0089531E">
        <w:rPr>
          <w:rStyle w:val="Char9"/>
          <w:rtl/>
        </w:rPr>
        <w:t xml:space="preserve"> إِذۡ تَأۡتِيهِمۡ حِيتَانُهُمۡ يَوۡمَ سَبۡتِهِمۡ شُرَّعٗا وَيَوۡمَ لَا يَسۡبِتُونَ لَا تَأۡتِيهِمۡۚ كَذَٰلِكَ نَبۡلُوهُم بِمَا كَانُواْ يَفۡسُقُونَ١٦٣ وَإِذۡ قَالَتۡ أُمَّةٞ مِّنۡهُمۡ لِمَ تَعِظُونَ قَوۡمًا </w:t>
      </w:r>
      <w:r w:rsidR="005D0507" w:rsidRPr="0089531E">
        <w:rPr>
          <w:rStyle w:val="Char9"/>
          <w:rFonts w:hint="cs"/>
          <w:rtl/>
        </w:rPr>
        <w:t>ٱللَّهُ</w:t>
      </w:r>
      <w:r w:rsidR="005D0507" w:rsidRPr="0089531E">
        <w:rPr>
          <w:rStyle w:val="Char9"/>
          <w:rtl/>
        </w:rPr>
        <w:t xml:space="preserve"> مُهۡلِكُهُمۡ أَوۡ مُعَذِّبُهُمۡ عَذَابٗا شَدِيدٗاۖ قَالُواْ مَعۡذِرَةً إِلَىٰ رَبِّكُمۡ وَلَعَلَّهُمۡ يَتَّقُونَ١٦٤ فَلَمَّا نَسُواْ مَا ذُكِّرُواْ بِهِ</w:t>
      </w:r>
      <w:r w:rsidR="005D0507" w:rsidRPr="0089531E">
        <w:rPr>
          <w:rStyle w:val="Char9"/>
          <w:rFonts w:hint="cs"/>
          <w:rtl/>
        </w:rPr>
        <w:t>ۦٓ</w:t>
      </w:r>
      <w:r w:rsidR="005D0507" w:rsidRPr="0089531E">
        <w:rPr>
          <w:rStyle w:val="Char9"/>
          <w:rtl/>
        </w:rPr>
        <w:t xml:space="preserve"> أَنجَيۡنَا </w:t>
      </w:r>
      <w:r w:rsidR="005D0507" w:rsidRPr="0089531E">
        <w:rPr>
          <w:rStyle w:val="Char9"/>
          <w:rFonts w:hint="cs"/>
          <w:rtl/>
        </w:rPr>
        <w:t>ٱلَّذِينَ</w:t>
      </w:r>
      <w:r w:rsidR="005D0507" w:rsidRPr="0089531E">
        <w:rPr>
          <w:rStyle w:val="Char9"/>
          <w:rtl/>
        </w:rPr>
        <w:t xml:space="preserve"> يَنۡهَوۡنَ عَنِ </w:t>
      </w:r>
      <w:r w:rsidR="005D0507" w:rsidRPr="0089531E">
        <w:rPr>
          <w:rStyle w:val="Char9"/>
          <w:rFonts w:hint="cs"/>
          <w:rtl/>
        </w:rPr>
        <w:t>ٱلسُّوٓءِ</w:t>
      </w:r>
      <w:r w:rsidR="005D0507" w:rsidRPr="0089531E">
        <w:rPr>
          <w:rStyle w:val="Char9"/>
          <w:rtl/>
        </w:rPr>
        <w:t xml:space="preserve"> وَأَخَذۡنَا </w:t>
      </w:r>
      <w:r w:rsidR="005D0507" w:rsidRPr="0089531E">
        <w:rPr>
          <w:rStyle w:val="Char9"/>
          <w:rFonts w:hint="cs"/>
          <w:rtl/>
        </w:rPr>
        <w:t>ٱلَّذِينَ</w:t>
      </w:r>
      <w:r w:rsidR="005D0507" w:rsidRPr="0089531E">
        <w:rPr>
          <w:rStyle w:val="Char9"/>
          <w:rtl/>
        </w:rPr>
        <w:t xml:space="preserve"> ظَلَمُواْ بِعَذَابِۢ بَ‍ِٔيسِۢ بِمَا كَانُواْ يَفۡسُقُونَ١٦٥ فَلَمَّا عَتَوۡاْ عَن مَّا نُهُواْ عَنۡهُ قُلۡنَا لَهُمۡ كُونُواْ قِرَدَةً خَٰسِ‍ِٔينَ١٦٦ وَإِذۡ تَأَذَّنَ رَبُّكَ لَيَبۡعَثَنَّ عَلَيۡهِمۡ إِلَىٰ يَوۡمِ </w:t>
      </w:r>
      <w:r w:rsidR="005D0507" w:rsidRPr="0089531E">
        <w:rPr>
          <w:rStyle w:val="Char9"/>
          <w:rFonts w:hint="cs"/>
          <w:rtl/>
        </w:rPr>
        <w:t>ٱلۡقِيَٰمَةِ</w:t>
      </w:r>
      <w:r w:rsidR="005D0507" w:rsidRPr="0089531E">
        <w:rPr>
          <w:rStyle w:val="Char9"/>
          <w:rtl/>
        </w:rPr>
        <w:t xml:space="preserve"> مَن يَسُومُهُمۡ سُوٓءَ </w:t>
      </w:r>
      <w:r w:rsidR="005D0507" w:rsidRPr="0089531E">
        <w:rPr>
          <w:rStyle w:val="Char9"/>
          <w:rFonts w:hint="cs"/>
          <w:rtl/>
        </w:rPr>
        <w:t>ٱلۡعَذَابِۗ</w:t>
      </w:r>
      <w:r w:rsidR="005D0507" w:rsidRPr="0089531E">
        <w:rPr>
          <w:rStyle w:val="Char9"/>
          <w:rtl/>
        </w:rPr>
        <w:t xml:space="preserve"> إِنَّ رَبَّكَ لَسَرِيعُ </w:t>
      </w:r>
      <w:r w:rsidR="005D0507" w:rsidRPr="0089531E">
        <w:rPr>
          <w:rStyle w:val="Char9"/>
          <w:rFonts w:hint="cs"/>
          <w:rtl/>
        </w:rPr>
        <w:t>ٱلۡعِقَابِ</w:t>
      </w:r>
      <w:r w:rsidR="005D0507" w:rsidRPr="0089531E">
        <w:rPr>
          <w:rStyle w:val="Char9"/>
          <w:rtl/>
        </w:rPr>
        <w:t xml:space="preserve"> وَإِنَّهُ</w:t>
      </w:r>
      <w:r w:rsidR="005D0507" w:rsidRPr="0089531E">
        <w:rPr>
          <w:rStyle w:val="Char9"/>
          <w:rFonts w:hint="cs"/>
          <w:rtl/>
        </w:rPr>
        <w:t>ۥ</w:t>
      </w:r>
      <w:r w:rsidR="005D0507" w:rsidRPr="0089531E">
        <w:rPr>
          <w:rStyle w:val="Char9"/>
          <w:rtl/>
        </w:rPr>
        <w:t xml:space="preserve"> لَغَفُورٞ رَّحِيمٞ١٦٧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[الأعراف: 138-167]</w:t>
      </w:r>
      <w:r w:rsidR="00F40841" w:rsidRPr="00F40841">
        <w:rPr>
          <w:rFonts w:ascii="(normal text)" w:hAnsi="(normal text)" w:cs="IRNazli"/>
          <w:rtl/>
        </w:rPr>
        <w:t xml:space="preserve"> </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وَلَقَدۡ بَوَّأۡنَا بَنِيٓ إِسۡرَٰٓءِيلَ مُبَوَّأَ صِدۡقٖ وَرَزَقۡنَٰهُم مِّنَ </w:t>
      </w:r>
      <w:r w:rsidR="005D0507" w:rsidRPr="0089531E">
        <w:rPr>
          <w:rStyle w:val="Char9"/>
          <w:rFonts w:hint="cs"/>
          <w:rtl/>
        </w:rPr>
        <w:t>ٱلطَّيِّبَٰتِ</w:t>
      </w:r>
      <w:r w:rsidR="005D0507" w:rsidRPr="0089531E">
        <w:rPr>
          <w:rStyle w:val="Char9"/>
          <w:rtl/>
        </w:rPr>
        <w:t xml:space="preserve"> فَمَا </w:t>
      </w:r>
      <w:r w:rsidR="005D0507" w:rsidRPr="0089531E">
        <w:rPr>
          <w:rStyle w:val="Char9"/>
          <w:rFonts w:hint="cs"/>
          <w:rtl/>
        </w:rPr>
        <w:t>ٱخۡتَلَفُواْ</w:t>
      </w:r>
      <w:r w:rsidR="005D0507" w:rsidRPr="0089531E">
        <w:rPr>
          <w:rStyle w:val="Char9"/>
          <w:rtl/>
        </w:rPr>
        <w:t xml:space="preserve"> حَتَّىٰ جَآءَهُمُ </w:t>
      </w:r>
      <w:r w:rsidR="005D0507" w:rsidRPr="0089531E">
        <w:rPr>
          <w:rStyle w:val="Char9"/>
          <w:rFonts w:hint="cs"/>
          <w:rtl/>
        </w:rPr>
        <w:t>ٱلۡعِلۡمُۚ</w:t>
      </w:r>
      <w:r w:rsidR="005D0507" w:rsidRPr="0089531E">
        <w:rPr>
          <w:rStyle w:val="Char9"/>
          <w:rtl/>
        </w:rPr>
        <w:t xml:space="preserve"> إِنَّ رَبَّكَ يَقۡضِي بَيۡنَهُمۡ يَوۡمَ </w:t>
      </w:r>
      <w:r w:rsidR="005D0507" w:rsidRPr="0089531E">
        <w:rPr>
          <w:rStyle w:val="Char9"/>
          <w:rFonts w:hint="cs"/>
          <w:rtl/>
        </w:rPr>
        <w:t>ٱلۡقِيَٰمَةِ</w:t>
      </w:r>
      <w:r w:rsidR="005D0507" w:rsidRPr="0089531E">
        <w:rPr>
          <w:rStyle w:val="Char9"/>
          <w:rtl/>
        </w:rPr>
        <w:t xml:space="preserve"> فِيمَا كَانُواْ فِيهِ يَخۡتَلِفُونَ٩٣</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[يونس: 93]</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 xml:space="preserve">وَلَقَدۡ أَرۡسَلۡنَا مُوسَىٰ بِ‍َٔايَٰتِنَآ أَنۡ أَخۡرِجۡ قَوۡمَكَ مِنَ </w:t>
      </w:r>
      <w:r w:rsidR="005D0507" w:rsidRPr="0089531E">
        <w:rPr>
          <w:rStyle w:val="Char9"/>
          <w:rFonts w:hint="cs"/>
          <w:rtl/>
        </w:rPr>
        <w:t>ٱلظُّلُمَٰتِ</w:t>
      </w:r>
      <w:r w:rsidR="005D0507" w:rsidRPr="0089531E">
        <w:rPr>
          <w:rStyle w:val="Char9"/>
          <w:rtl/>
        </w:rPr>
        <w:t xml:space="preserve"> إِلَى </w:t>
      </w:r>
      <w:r w:rsidR="005D0507" w:rsidRPr="0089531E">
        <w:rPr>
          <w:rStyle w:val="Char9"/>
          <w:rFonts w:hint="cs"/>
          <w:rtl/>
        </w:rPr>
        <w:t>ٱلنُّورِ</w:t>
      </w:r>
      <w:r w:rsidR="005D0507" w:rsidRPr="0089531E">
        <w:rPr>
          <w:rStyle w:val="Char9"/>
          <w:rtl/>
        </w:rPr>
        <w:t xml:space="preserve"> وَذَكِّرۡهُم بِأَيَّىٰمِ </w:t>
      </w:r>
      <w:r w:rsidR="005D0507" w:rsidRPr="0089531E">
        <w:rPr>
          <w:rStyle w:val="Char9"/>
          <w:rFonts w:hint="cs"/>
          <w:rtl/>
        </w:rPr>
        <w:t>ٱللَّهِۚ</w:t>
      </w:r>
      <w:r w:rsidR="005D0507" w:rsidRPr="0089531E">
        <w:rPr>
          <w:rStyle w:val="Char9"/>
          <w:rtl/>
        </w:rPr>
        <w:t xml:space="preserve"> إِنَّ فِي ذَٰلِكَ لَأٓيَٰتٖ لِّكُلِّ صَبَّارٖ شَكُورٖ٥ وَإِذۡ قَالَ مُوسَىٰ لِقَوۡمِهِ </w:t>
      </w:r>
      <w:r w:rsidR="005D0507" w:rsidRPr="0089531E">
        <w:rPr>
          <w:rStyle w:val="Char9"/>
          <w:rFonts w:hint="cs"/>
          <w:rtl/>
        </w:rPr>
        <w:t>ٱذۡكُرُواْ</w:t>
      </w:r>
      <w:r w:rsidR="005D0507" w:rsidRPr="0089531E">
        <w:rPr>
          <w:rStyle w:val="Char9"/>
          <w:rtl/>
        </w:rPr>
        <w:t xml:space="preserve"> نِعۡمَةَ </w:t>
      </w:r>
      <w:r w:rsidR="005D0507" w:rsidRPr="0089531E">
        <w:rPr>
          <w:rStyle w:val="Char9"/>
          <w:rFonts w:hint="cs"/>
          <w:rtl/>
        </w:rPr>
        <w:t>ٱللَّهِ</w:t>
      </w:r>
      <w:r w:rsidR="005D0507" w:rsidRPr="0089531E">
        <w:rPr>
          <w:rStyle w:val="Char9"/>
          <w:rtl/>
        </w:rPr>
        <w:t xml:space="preserve"> عَلَيۡكُمۡ إِذۡ أَنجَىٰكُم مِّنۡ ءَالِ فِرۡعَوۡنَ يَسُومُونَكُمۡ سُوٓءَ </w:t>
      </w:r>
      <w:r w:rsidR="005D0507" w:rsidRPr="0089531E">
        <w:rPr>
          <w:rStyle w:val="Char9"/>
          <w:rFonts w:hint="cs"/>
          <w:rtl/>
        </w:rPr>
        <w:t>ٱلۡعَذَابِ</w:t>
      </w:r>
      <w:r w:rsidR="005D0507" w:rsidRPr="0089531E">
        <w:rPr>
          <w:rStyle w:val="Char9"/>
          <w:rtl/>
        </w:rPr>
        <w:t xml:space="preserve"> وَيُذَبِّحُونَ أَبۡنَآءَكُمۡ وَيَسۡتَحۡيُونَ نِسَآءَكُمۡۚ وَفِي ذَٰلِكُم بَلَآءٞ مِّن رَّبِّكُمۡ عَظِيمٞ٦ وَإِذۡ تَأَذَّنَ رَبُّكُمۡ لَئِن شَكَرۡتُمۡ لَأَزِيدَنَّكُمۡۖ وَلَئِن كَفَرۡتُمۡ إِنَّ عَذَابِي لَشَدِيدٞ٧ وَقَالَ مُوسَىٰٓ إِن تَكۡفُرُوٓاْ أَنتُمۡ وَمَن فِي </w:t>
      </w:r>
      <w:r w:rsidR="005D0507" w:rsidRPr="0089531E">
        <w:rPr>
          <w:rStyle w:val="Char9"/>
          <w:rFonts w:hint="cs"/>
          <w:rtl/>
        </w:rPr>
        <w:t>ٱلۡأَرۡضِ</w:t>
      </w:r>
      <w:r w:rsidR="005D0507" w:rsidRPr="0089531E">
        <w:rPr>
          <w:rStyle w:val="Char9"/>
          <w:rtl/>
        </w:rPr>
        <w:t xml:space="preserve"> جَمِيعٗا فَإِنَّ </w:t>
      </w:r>
      <w:r w:rsidR="005D0507" w:rsidRPr="0089531E">
        <w:rPr>
          <w:rStyle w:val="Char9"/>
          <w:rFonts w:hint="cs"/>
          <w:rtl/>
        </w:rPr>
        <w:t>ٱللَّهَ</w:t>
      </w:r>
      <w:r w:rsidR="005D0507" w:rsidRPr="0089531E">
        <w:rPr>
          <w:rStyle w:val="Char9"/>
          <w:rtl/>
        </w:rPr>
        <w:t xml:space="preserve"> لَغَنِيٌّ حَمِيدٌ٨</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[إبراهيم: 5-8]</w:t>
      </w:r>
      <w:r w:rsidR="0089531E" w:rsidRPr="009A64AF">
        <w:rPr>
          <w:rFonts w:ascii="(normal text)" w:hAnsi="(normal text)" w:cs="Traditional Arabic"/>
          <w:color w:val="000000"/>
          <w:szCs w:val="28"/>
          <w:rtl/>
        </w:rPr>
        <w:t xml:space="preserve"> </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 xml:space="preserve">وَيَجۡعَلُونَ لِلَّهِ مَا يَكۡرَهُونَۚ وَتَصِفُ أَلۡسِنَتُهُمُ </w:t>
      </w:r>
      <w:r w:rsidR="005D0507" w:rsidRPr="0089531E">
        <w:rPr>
          <w:rStyle w:val="Char9"/>
          <w:rFonts w:hint="cs"/>
          <w:rtl/>
        </w:rPr>
        <w:t>ٱلۡكَذِبَ</w:t>
      </w:r>
      <w:r w:rsidR="005D0507" w:rsidRPr="0089531E">
        <w:rPr>
          <w:rStyle w:val="Char9"/>
          <w:rtl/>
        </w:rPr>
        <w:t xml:space="preserve"> أَنَّ لَهُمُ </w:t>
      </w:r>
      <w:r w:rsidR="005D0507" w:rsidRPr="0089531E">
        <w:rPr>
          <w:rStyle w:val="Char9"/>
          <w:rFonts w:hint="cs"/>
          <w:rtl/>
        </w:rPr>
        <w:t>ٱلۡحُسۡنَىٰۚ</w:t>
      </w:r>
      <w:r w:rsidR="005D0507" w:rsidRPr="0089531E">
        <w:rPr>
          <w:rStyle w:val="Char9"/>
          <w:rtl/>
        </w:rPr>
        <w:t xml:space="preserve"> لَا جَرَمَ أَنَّ لَهُمُ </w:t>
      </w:r>
      <w:r w:rsidR="005D0507" w:rsidRPr="0089531E">
        <w:rPr>
          <w:rStyle w:val="Char9"/>
          <w:rFonts w:hint="cs"/>
          <w:rtl/>
        </w:rPr>
        <w:t>ٱلنَّارَ</w:t>
      </w:r>
      <w:r w:rsidR="005D0507" w:rsidRPr="0089531E">
        <w:rPr>
          <w:rStyle w:val="Char9"/>
          <w:rtl/>
        </w:rPr>
        <w:t xml:space="preserve"> وَأَنَّهُم مُّفۡرَطُونَ٦٢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[النحل: 62]</w:t>
      </w:r>
      <w:r w:rsidR="0089531E" w:rsidRPr="009A64AF">
        <w:rPr>
          <w:rFonts w:ascii="(normal text)" w:hAnsi="(normal text)" w:cs="Traditional Arabic"/>
          <w:color w:val="000000"/>
          <w:szCs w:val="28"/>
          <w:rtl/>
        </w:rPr>
        <w:t xml:space="preserve"> </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إِنَّمَا جُعِلَ </w:t>
      </w:r>
      <w:r w:rsidR="005D0507" w:rsidRPr="0089531E">
        <w:rPr>
          <w:rStyle w:val="Char9"/>
          <w:rFonts w:hint="cs"/>
          <w:rtl/>
        </w:rPr>
        <w:t>ٱلسَّبۡتُ</w:t>
      </w:r>
      <w:r w:rsidR="005D0507" w:rsidRPr="0089531E">
        <w:rPr>
          <w:rStyle w:val="Char9"/>
          <w:rtl/>
        </w:rPr>
        <w:t xml:space="preserve"> عَلَى </w:t>
      </w:r>
      <w:r w:rsidR="005D0507" w:rsidRPr="0089531E">
        <w:rPr>
          <w:rStyle w:val="Char9"/>
          <w:rFonts w:hint="cs"/>
          <w:rtl/>
        </w:rPr>
        <w:t>ٱلَّذِينَ</w:t>
      </w:r>
      <w:r w:rsidR="005D0507" w:rsidRPr="0089531E">
        <w:rPr>
          <w:rStyle w:val="Char9"/>
          <w:rtl/>
        </w:rPr>
        <w:t xml:space="preserve"> </w:t>
      </w:r>
      <w:r w:rsidR="005D0507" w:rsidRPr="0089531E">
        <w:rPr>
          <w:rStyle w:val="Char9"/>
          <w:rFonts w:hint="cs"/>
          <w:rtl/>
        </w:rPr>
        <w:t>ٱخۡتَلَفُواْ</w:t>
      </w:r>
      <w:r w:rsidR="005D0507" w:rsidRPr="0089531E">
        <w:rPr>
          <w:rStyle w:val="Char9"/>
          <w:rtl/>
        </w:rPr>
        <w:t xml:space="preserve"> فِيهِۚ وَإِنَّ رَبَّكَ لَيَحۡكُمُ بَيۡنَهُمۡ يَوۡمَ </w:t>
      </w:r>
      <w:r w:rsidR="005D0507" w:rsidRPr="0089531E">
        <w:rPr>
          <w:rStyle w:val="Char9"/>
          <w:rFonts w:hint="cs"/>
          <w:rtl/>
        </w:rPr>
        <w:t>ٱلۡقِيَٰمَةِ</w:t>
      </w:r>
      <w:r w:rsidR="005D0507" w:rsidRPr="0089531E">
        <w:rPr>
          <w:rStyle w:val="Char9"/>
          <w:rtl/>
        </w:rPr>
        <w:t xml:space="preserve"> فِيمَا كَانُواْ فِيهِ يَخۡتَلِفُونَ١٢٤</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[النحل: 124]</w:t>
      </w:r>
      <w:r w:rsidR="0089531E" w:rsidRPr="009A64AF">
        <w:rPr>
          <w:rFonts w:ascii="(normal text)" w:hAnsi="(normal text)"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وَقَضَيۡنَآ إِلَىٰ بَنِيٓ إِسۡرَٰٓءِيلَ فِي </w:t>
      </w:r>
      <w:r w:rsidR="005D0507" w:rsidRPr="0089531E">
        <w:rPr>
          <w:rStyle w:val="Char9"/>
          <w:rFonts w:hint="cs"/>
          <w:rtl/>
        </w:rPr>
        <w:t>ٱلۡكِتَٰبِ</w:t>
      </w:r>
      <w:r w:rsidR="005D0507" w:rsidRPr="0089531E">
        <w:rPr>
          <w:rStyle w:val="Char9"/>
          <w:rtl/>
        </w:rPr>
        <w:t xml:space="preserve"> لَتُفۡسِدُنَّ فِي </w:t>
      </w:r>
      <w:r w:rsidR="005D0507" w:rsidRPr="0089531E">
        <w:rPr>
          <w:rStyle w:val="Char9"/>
          <w:rFonts w:hint="cs"/>
          <w:rtl/>
        </w:rPr>
        <w:t>ٱلۡأَرۡضِ</w:t>
      </w:r>
      <w:r w:rsidR="005D0507" w:rsidRPr="0089531E">
        <w:rPr>
          <w:rStyle w:val="Char9"/>
          <w:rtl/>
        </w:rPr>
        <w:t xml:space="preserve"> مَرَّتَيۡنِ وَلَتَعۡلُنَّ عُلُوّٗا كَبِيرٗا٤ فَإِذَا جَآءَ وَعۡدُ أُولَىٰهُمَا بَعَثۡنَا عَلَيۡكُمۡ عِبَادٗا لَّنَآ أُوْلِي بَأۡسٖ شَدِيدٖ فَجَاسُواْ خِلَٰلَ </w:t>
      </w:r>
      <w:r w:rsidR="005D0507" w:rsidRPr="0089531E">
        <w:rPr>
          <w:rStyle w:val="Char9"/>
          <w:rFonts w:hint="cs"/>
          <w:rtl/>
        </w:rPr>
        <w:t>ٱلدِّيَارِۚ</w:t>
      </w:r>
      <w:r w:rsidR="005D0507" w:rsidRPr="0089531E">
        <w:rPr>
          <w:rStyle w:val="Char9"/>
          <w:rtl/>
        </w:rPr>
        <w:t xml:space="preserve"> وَكَانَ وَعۡدٗا مَّفۡعُولٗا٥ ثُمَّ رَدَدۡنَا لَكُمُ </w:t>
      </w:r>
      <w:r w:rsidR="005D0507" w:rsidRPr="0089531E">
        <w:rPr>
          <w:rStyle w:val="Char9"/>
          <w:rFonts w:hint="cs"/>
          <w:rtl/>
        </w:rPr>
        <w:t>ٱلۡكَرَّةَ</w:t>
      </w:r>
      <w:r w:rsidR="005D0507" w:rsidRPr="0089531E">
        <w:rPr>
          <w:rStyle w:val="Char9"/>
          <w:rtl/>
        </w:rPr>
        <w:t xml:space="preserve"> عَلَيۡهِمۡ وَأَمۡدَدۡنَٰكُم بِأَمۡوَٰلٖ وَبَنِينَ وَجَعَلۡنَٰكُمۡ أَكۡثَرَ نَفِيرًا٦ إِنۡ أَحۡسَنتُمۡ أَحۡسَنتُمۡ لِأَنفُسِكُمۡۖ وَإِنۡ أَسَأۡتُمۡ فَلَهَاۚ فَإِذَا جَآءَ وَعۡدُ </w:t>
      </w:r>
      <w:r w:rsidR="005D0507" w:rsidRPr="0089531E">
        <w:rPr>
          <w:rStyle w:val="Char9"/>
          <w:rFonts w:hint="cs"/>
          <w:rtl/>
        </w:rPr>
        <w:t>ٱلۡأٓخِرَةِ</w:t>
      </w:r>
      <w:r w:rsidR="005D0507" w:rsidRPr="0089531E">
        <w:rPr>
          <w:rStyle w:val="Char9"/>
          <w:rtl/>
        </w:rPr>
        <w:t xml:space="preserve"> لِيَسُ‍ُٔواْ وُجُوهَكُمۡ وَلِيَدۡخُلُواْ </w:t>
      </w:r>
      <w:r w:rsidR="005D0507" w:rsidRPr="0089531E">
        <w:rPr>
          <w:rStyle w:val="Char9"/>
          <w:rFonts w:hint="cs"/>
          <w:rtl/>
        </w:rPr>
        <w:t>ٱلۡمَسۡجِدَ</w:t>
      </w:r>
      <w:r w:rsidR="005D0507" w:rsidRPr="0089531E">
        <w:rPr>
          <w:rStyle w:val="Char9"/>
          <w:rtl/>
        </w:rPr>
        <w:t xml:space="preserve"> كَمَا دَخَلُوهُ أَوَّلَ مَرَّةٖ وَلِيُتَبِّرُواْ مَا عَلَوۡاْ تَتۡبِيرًا٧ عَسَىٰ رَبُّكُمۡ أَن يَرۡحَمَكُمۡۚ وَإِنۡ عُدتُّمۡ عُدۡنَاۚ وَجَعَلۡنَا جَهَنَّمَ لِلۡكَٰفِرِينَ حَصِيرًا٨</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[الإسراء: 4-8]</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وَقُلۡنَا مِنۢ بَعۡدِهِ</w:t>
      </w:r>
      <w:r w:rsidR="005D0507" w:rsidRPr="0089531E">
        <w:rPr>
          <w:rStyle w:val="Char9"/>
          <w:rFonts w:hint="cs"/>
          <w:rtl/>
        </w:rPr>
        <w:t>ۦ</w:t>
      </w:r>
      <w:r w:rsidR="005D0507" w:rsidRPr="0089531E">
        <w:rPr>
          <w:rStyle w:val="Char9"/>
          <w:rtl/>
        </w:rPr>
        <w:t xml:space="preserve"> لِبَنِيٓ إِسۡرَٰٓءِيلَ </w:t>
      </w:r>
      <w:r w:rsidR="005D0507" w:rsidRPr="0089531E">
        <w:rPr>
          <w:rStyle w:val="Char9"/>
          <w:rFonts w:hint="cs"/>
          <w:rtl/>
        </w:rPr>
        <w:t>ٱسۡكُنُواْ</w:t>
      </w:r>
      <w:r w:rsidR="005D0507" w:rsidRPr="0089531E">
        <w:rPr>
          <w:rStyle w:val="Char9"/>
          <w:rtl/>
        </w:rPr>
        <w:t xml:space="preserve"> </w:t>
      </w:r>
      <w:r w:rsidR="005D0507" w:rsidRPr="0089531E">
        <w:rPr>
          <w:rStyle w:val="Char9"/>
          <w:rFonts w:hint="cs"/>
          <w:rtl/>
        </w:rPr>
        <w:t>ٱلۡأَرۡضَ</w:t>
      </w:r>
      <w:r w:rsidR="005D0507" w:rsidRPr="0089531E">
        <w:rPr>
          <w:rStyle w:val="Char9"/>
          <w:rtl/>
        </w:rPr>
        <w:t xml:space="preserve"> فَإِذَا جَآءَ وَعۡدُ </w:t>
      </w:r>
      <w:r w:rsidR="005D0507" w:rsidRPr="0089531E">
        <w:rPr>
          <w:rStyle w:val="Char9"/>
          <w:rFonts w:hint="cs"/>
          <w:rtl/>
        </w:rPr>
        <w:t>ٱلۡأٓخِرَةِ</w:t>
      </w:r>
      <w:r w:rsidR="005D0507" w:rsidRPr="0089531E">
        <w:rPr>
          <w:rStyle w:val="Char9"/>
          <w:rtl/>
        </w:rPr>
        <w:t xml:space="preserve"> جِئۡنَا بِكُمۡ لَفِيفٗا١٠٤</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[الإسراء: 104]</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w:t>
      </w:r>
      <w:r w:rsidR="005D0507" w:rsidRPr="0089531E">
        <w:rPr>
          <w:rStyle w:val="Char9"/>
          <w:rFonts w:hint="cs"/>
          <w:rtl/>
        </w:rPr>
        <w:t>ٱذۡكُرۡ</w:t>
      </w:r>
      <w:r w:rsidR="005D0507" w:rsidRPr="0089531E">
        <w:rPr>
          <w:rStyle w:val="Char9"/>
          <w:rtl/>
        </w:rPr>
        <w:t xml:space="preserve"> فِي </w:t>
      </w:r>
      <w:r w:rsidR="005D0507" w:rsidRPr="0089531E">
        <w:rPr>
          <w:rStyle w:val="Char9"/>
          <w:rFonts w:hint="cs"/>
          <w:rtl/>
        </w:rPr>
        <w:t>ٱلۡكِتَٰبِ</w:t>
      </w:r>
      <w:r w:rsidR="005D0507" w:rsidRPr="0089531E">
        <w:rPr>
          <w:rStyle w:val="Char9"/>
          <w:rtl/>
        </w:rPr>
        <w:t xml:space="preserve"> مُوسَىٰٓۚ إِنَّهُ</w:t>
      </w:r>
      <w:r w:rsidR="005D0507" w:rsidRPr="0089531E">
        <w:rPr>
          <w:rStyle w:val="Char9"/>
          <w:rFonts w:hint="cs"/>
          <w:rtl/>
        </w:rPr>
        <w:t>ۥ</w:t>
      </w:r>
      <w:r w:rsidR="005D0507" w:rsidRPr="0089531E">
        <w:rPr>
          <w:rStyle w:val="Char9"/>
          <w:rtl/>
        </w:rPr>
        <w:t xml:space="preserve"> كَانَ مُخۡلَصٗا وَكَانَ رَسُولٗا نَّبِيّٗا٥١ وَنَٰدَيۡنَٰهُ مِن جَانِبِ </w:t>
      </w:r>
      <w:r w:rsidR="005D0507" w:rsidRPr="0089531E">
        <w:rPr>
          <w:rStyle w:val="Char9"/>
          <w:rFonts w:hint="cs"/>
          <w:rtl/>
        </w:rPr>
        <w:t>ٱلطُّورِ</w:t>
      </w:r>
      <w:r w:rsidR="005D0507" w:rsidRPr="0089531E">
        <w:rPr>
          <w:rStyle w:val="Char9"/>
          <w:rtl/>
        </w:rPr>
        <w:t xml:space="preserve"> </w:t>
      </w:r>
      <w:r w:rsidR="005D0507" w:rsidRPr="0089531E">
        <w:rPr>
          <w:rStyle w:val="Char9"/>
          <w:rFonts w:hint="cs"/>
          <w:rtl/>
        </w:rPr>
        <w:t>ٱلۡأَيۡمَنِ</w:t>
      </w:r>
      <w:r w:rsidR="005D0507" w:rsidRPr="0089531E">
        <w:rPr>
          <w:rStyle w:val="Char9"/>
          <w:rtl/>
        </w:rPr>
        <w:t xml:space="preserve"> وَقَرَّبۡنَٰهُ نَجِيّٗا٥٢ وَوَهَبۡنَا لَهُ</w:t>
      </w:r>
      <w:r w:rsidR="005D0507" w:rsidRPr="0089531E">
        <w:rPr>
          <w:rStyle w:val="Char9"/>
          <w:rFonts w:hint="cs"/>
          <w:rtl/>
        </w:rPr>
        <w:t>ۥ</w:t>
      </w:r>
      <w:r w:rsidR="005D0507" w:rsidRPr="0089531E">
        <w:rPr>
          <w:rStyle w:val="Char9"/>
          <w:rtl/>
        </w:rPr>
        <w:t xml:space="preserve"> مِن رَّحۡمَتِنَآ أَخَاهُ هَٰرُونَ نَبِيّٗا٥٣</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[مريم: 51-53]</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يَٰبَنِيٓ إِسۡرَٰٓءِيلَ قَدۡ أَنجَيۡنَٰكُم مِّنۡ عَدُوِّكُمۡ وَوَٰعَدۡنَٰكُمۡ جَانِبَ </w:t>
      </w:r>
      <w:r w:rsidR="005D0507" w:rsidRPr="0089531E">
        <w:rPr>
          <w:rStyle w:val="Char9"/>
          <w:rFonts w:hint="cs"/>
          <w:rtl/>
        </w:rPr>
        <w:t>ٱلطُّورِ</w:t>
      </w:r>
      <w:r w:rsidR="005D0507" w:rsidRPr="0089531E">
        <w:rPr>
          <w:rStyle w:val="Char9"/>
          <w:rtl/>
        </w:rPr>
        <w:t xml:space="preserve"> </w:t>
      </w:r>
      <w:r w:rsidR="005D0507" w:rsidRPr="0089531E">
        <w:rPr>
          <w:rStyle w:val="Char9"/>
          <w:rFonts w:hint="cs"/>
          <w:rtl/>
        </w:rPr>
        <w:t>ٱلۡأَيۡمَنَ</w:t>
      </w:r>
      <w:r w:rsidR="005D0507" w:rsidRPr="0089531E">
        <w:rPr>
          <w:rStyle w:val="Char9"/>
          <w:rtl/>
        </w:rPr>
        <w:t xml:space="preserve"> وَنَزَّلۡنَا عَلَيۡكُمُ </w:t>
      </w:r>
      <w:r w:rsidR="005D0507" w:rsidRPr="0089531E">
        <w:rPr>
          <w:rStyle w:val="Char9"/>
          <w:rFonts w:hint="cs"/>
          <w:rtl/>
        </w:rPr>
        <w:t>ٱلۡمَنَّ</w:t>
      </w:r>
      <w:r w:rsidR="005D0507" w:rsidRPr="0089531E">
        <w:rPr>
          <w:rStyle w:val="Char9"/>
          <w:rtl/>
        </w:rPr>
        <w:t xml:space="preserve"> وَ</w:t>
      </w:r>
      <w:r w:rsidR="005D0507" w:rsidRPr="0089531E">
        <w:rPr>
          <w:rStyle w:val="Char9"/>
          <w:rFonts w:hint="cs"/>
          <w:rtl/>
        </w:rPr>
        <w:t>ٱلسَّلۡوَىٰ</w:t>
      </w:r>
      <w:r w:rsidR="005D0507" w:rsidRPr="0089531E">
        <w:rPr>
          <w:rStyle w:val="Char9"/>
          <w:rtl/>
        </w:rPr>
        <w:t xml:space="preserve">٨٠ كُلُواْ مِن طَيِّبَٰتِ مَا رَزَقۡنَٰكُمۡ وَلَا تَطۡغَوۡاْ فِيهِ فَيَحِلَّ عَلَيۡكُمۡ غَضَبِيۖ وَمَن يَحۡلِلۡ عَلَيۡهِ غَضَبِي فَقَدۡ هَوَىٰ٨١ وَإِنِّي لَغَفَّارٞ لِّمَن تَابَ وَءَامَنَ وَعَمِلَ صَٰلِحٗا ثُمَّ </w:t>
      </w:r>
      <w:r w:rsidR="005D0507" w:rsidRPr="0089531E">
        <w:rPr>
          <w:rStyle w:val="Char9"/>
          <w:rFonts w:hint="cs"/>
          <w:rtl/>
        </w:rPr>
        <w:t>ٱهۡتَدَىٰ</w:t>
      </w:r>
      <w:r w:rsidR="005D0507" w:rsidRPr="0089531E">
        <w:rPr>
          <w:rStyle w:val="Char9"/>
          <w:rtl/>
        </w:rPr>
        <w:t xml:space="preserve">٨٢ وَمَآ أَعۡجَلَكَ عَن قَوۡمِكَ يَٰمُوسَىٰ٨٣ قَالَ هُمۡ أُوْلَآءِ عَلَىٰٓ أَثَرِي وَعَجِلۡتُ إِلَيۡكَ رَبِّ لِتَرۡضَىٰ٨٤ قَالَ فَإِنَّا قَدۡ فَتَنَّا قَوۡمَكَ مِنۢ بَعۡدِكَ وَأَضَلَّهُمُ </w:t>
      </w:r>
      <w:r w:rsidR="005D0507" w:rsidRPr="0089531E">
        <w:rPr>
          <w:rStyle w:val="Char9"/>
          <w:rFonts w:hint="cs"/>
          <w:rtl/>
        </w:rPr>
        <w:t>ٱلسَّامِرِيُّ</w:t>
      </w:r>
      <w:r w:rsidR="005D0507" w:rsidRPr="0089531E">
        <w:rPr>
          <w:rStyle w:val="Char9"/>
          <w:rtl/>
        </w:rPr>
        <w:t>٨٥ فَرَجَعَ مُوسَىٰٓ إِلَىٰ قَوۡمِهِ</w:t>
      </w:r>
      <w:r w:rsidR="005D0507" w:rsidRPr="0089531E">
        <w:rPr>
          <w:rStyle w:val="Char9"/>
          <w:rFonts w:hint="cs"/>
          <w:rtl/>
        </w:rPr>
        <w:t>ۦ</w:t>
      </w:r>
      <w:r w:rsidR="005D0507" w:rsidRPr="0089531E">
        <w:rPr>
          <w:rStyle w:val="Char9"/>
          <w:rtl/>
        </w:rPr>
        <w:t xml:space="preserve"> غَضۡبَٰنَ أَسِفٗاۚ قَالَ يَٰقَوۡمِ أَلَمۡ يَعِدۡكُمۡ رَبُّكُمۡ وَعۡدًا حَسَنًاۚ أَفَطَالَ عَلَيۡكُمُ </w:t>
      </w:r>
      <w:r w:rsidR="005D0507" w:rsidRPr="0089531E">
        <w:rPr>
          <w:rStyle w:val="Char9"/>
          <w:rFonts w:hint="cs"/>
          <w:rtl/>
        </w:rPr>
        <w:t>ٱلۡعَهۡدُ</w:t>
      </w:r>
      <w:r w:rsidR="005D0507" w:rsidRPr="0089531E">
        <w:rPr>
          <w:rStyle w:val="Char9"/>
          <w:rtl/>
        </w:rPr>
        <w:t xml:space="preserve"> أَمۡ أَرَدتُّمۡ أَن يَحِلَّ عَلَيۡكُمۡ غَضَبٞ مِّن رَّبِّكُمۡ فَأَخۡلَفۡتُم مَّوۡعِدِي٨٦ قَالُواْ مَآ أَخۡلَفۡنَا مَوۡعِدَكَ بِمَلۡكِنَا وَلَٰكِنَّا حُمِّلۡنَآ أَوۡزَارٗا مِّن زِينَةِ </w:t>
      </w:r>
      <w:r w:rsidR="005D0507" w:rsidRPr="0089531E">
        <w:rPr>
          <w:rStyle w:val="Char9"/>
          <w:rFonts w:hint="cs"/>
          <w:rtl/>
        </w:rPr>
        <w:t>ٱلۡقَوۡمِ</w:t>
      </w:r>
      <w:r w:rsidR="005D0507" w:rsidRPr="0089531E">
        <w:rPr>
          <w:rStyle w:val="Char9"/>
          <w:rtl/>
        </w:rPr>
        <w:t xml:space="preserve"> فَقَذَفۡنَٰهَا فَكَذَٰلِكَ أَلۡقَى </w:t>
      </w:r>
      <w:r w:rsidR="005D0507" w:rsidRPr="0089531E">
        <w:rPr>
          <w:rStyle w:val="Char9"/>
          <w:rFonts w:hint="cs"/>
          <w:rtl/>
        </w:rPr>
        <w:t>ٱلسَّامِرِيُّ</w:t>
      </w:r>
      <w:r w:rsidR="005D0507" w:rsidRPr="0089531E">
        <w:rPr>
          <w:rStyle w:val="Char9"/>
          <w:rtl/>
        </w:rPr>
        <w:t>٨٧ فَأَخۡرَجَ لَهُمۡ عِجۡلٗا جَسَدٗا لَّهُ</w:t>
      </w:r>
      <w:r w:rsidR="005D0507" w:rsidRPr="0089531E">
        <w:rPr>
          <w:rStyle w:val="Char9"/>
          <w:rFonts w:hint="cs"/>
          <w:rtl/>
        </w:rPr>
        <w:t>ۥ</w:t>
      </w:r>
      <w:r w:rsidR="005D0507" w:rsidRPr="0089531E">
        <w:rPr>
          <w:rStyle w:val="Char9"/>
          <w:rtl/>
        </w:rPr>
        <w:t xml:space="preserve"> خُوَارٞ فَقَالُواْ هَٰذَآ إِلَٰهُكُمۡ وَإِلَٰهُ مُوسَىٰ فَنَسِيَ٨٨ أَفَلَا يَرَوۡنَ أَلَّا يَرۡجِعُ إِلَيۡهِمۡ قَوۡلٗا وَلَا يَمۡلِكُ لَهُمۡ ضَرّٗا وَلَا نَفۡعٗا٨٩ وَلَقَدۡ قَالَ لَهُمۡ هَٰرُونُ مِن قَبۡلُ يَٰقَوۡمِ إِنَّمَا فُتِنتُم بِهِ</w:t>
      </w:r>
      <w:r w:rsidR="005D0507" w:rsidRPr="0089531E">
        <w:rPr>
          <w:rStyle w:val="Char9"/>
          <w:rFonts w:hint="cs"/>
          <w:rtl/>
        </w:rPr>
        <w:t>ۦۖ</w:t>
      </w:r>
      <w:r w:rsidR="005D0507" w:rsidRPr="0089531E">
        <w:rPr>
          <w:rStyle w:val="Char9"/>
          <w:rtl/>
        </w:rPr>
        <w:t xml:space="preserve"> وَإِنَّ رَبَّكُمُ </w:t>
      </w:r>
      <w:r w:rsidR="005D0507" w:rsidRPr="0089531E">
        <w:rPr>
          <w:rStyle w:val="Char9"/>
          <w:rFonts w:hint="cs"/>
          <w:rtl/>
        </w:rPr>
        <w:t>ٱلرَّحۡمَٰنُ</w:t>
      </w:r>
      <w:r w:rsidR="005D0507" w:rsidRPr="0089531E">
        <w:rPr>
          <w:rStyle w:val="Char9"/>
          <w:rtl/>
        </w:rPr>
        <w:t xml:space="preserve"> فَ</w:t>
      </w:r>
      <w:r w:rsidR="005D0507" w:rsidRPr="0089531E">
        <w:rPr>
          <w:rStyle w:val="Char9"/>
          <w:rFonts w:hint="cs"/>
          <w:rtl/>
        </w:rPr>
        <w:t>ٱتَّبِعُونِي</w:t>
      </w:r>
      <w:r w:rsidR="005D0507" w:rsidRPr="0089531E">
        <w:rPr>
          <w:rStyle w:val="Char9"/>
          <w:rtl/>
        </w:rPr>
        <w:t xml:space="preserve"> وَأَطِيعُوٓاْ أَمۡرِي٩٠ قَالُواْ لَن نَّبۡرَحَ عَلَيۡهِ عَٰكِفِينَ حَتَّىٰ يَرۡجِعَ إِلَيۡنَا مُوسَىٰ٩١ قَالَ يَٰهَٰرُونُ مَا مَنَعَكَ إِذۡ رَأَيۡتَهُمۡ ضَلُّوٓاْ٩٢ أَلَّا تَتَّبِعَنِۖ أَفَعَصَيۡتَ أَمۡرِي٩٣ قَالَ يَبۡنَؤُمَّ لَا تَأۡخُذۡ بِلِحۡيَتِي وَلَا بِرَأۡسِيٓۖ إِنِّي خَشِيتُ أَن تَقُولَ فَرَّقۡتَ بَيۡنَ بَنِيٓ إِسۡرَٰٓءِيلَ وَلَمۡ تَرۡقُبۡ قَوۡلِي٩٤ قَالَ فَمَا خَطۡبُكَ يَٰسَٰمِرِيُّ٩٥ قَالَ بَصُرۡتُ بِمَا لَمۡ يَبۡصُرُواْ بِهِ</w:t>
      </w:r>
      <w:r w:rsidR="005D0507" w:rsidRPr="0089531E">
        <w:rPr>
          <w:rStyle w:val="Char9"/>
          <w:rFonts w:hint="cs"/>
          <w:rtl/>
        </w:rPr>
        <w:t>ۦ</w:t>
      </w:r>
      <w:r w:rsidR="005D0507" w:rsidRPr="0089531E">
        <w:rPr>
          <w:rStyle w:val="Char9"/>
          <w:rtl/>
        </w:rPr>
        <w:t xml:space="preserve"> فَقَبَضۡتُ قَبۡضَةٗ مِّنۡ أَثَرِ </w:t>
      </w:r>
      <w:r w:rsidR="005D0507" w:rsidRPr="0089531E">
        <w:rPr>
          <w:rStyle w:val="Char9"/>
          <w:rFonts w:hint="cs"/>
          <w:rtl/>
        </w:rPr>
        <w:t>ٱلرَّسُولِ</w:t>
      </w:r>
      <w:r w:rsidR="005D0507" w:rsidRPr="0089531E">
        <w:rPr>
          <w:rStyle w:val="Char9"/>
          <w:rtl/>
        </w:rPr>
        <w:t xml:space="preserve"> فَنَبَذۡتُهَا وَكَذَٰلِكَ سَوَّلَتۡ لِي نَفۡسِي٩٦ قَالَ فَ</w:t>
      </w:r>
      <w:r w:rsidR="005D0507" w:rsidRPr="0089531E">
        <w:rPr>
          <w:rStyle w:val="Char9"/>
          <w:rFonts w:hint="cs"/>
          <w:rtl/>
        </w:rPr>
        <w:t>ٱذۡهَبۡ</w:t>
      </w:r>
      <w:r w:rsidR="005D0507" w:rsidRPr="0089531E">
        <w:rPr>
          <w:rStyle w:val="Char9"/>
          <w:rtl/>
        </w:rPr>
        <w:t xml:space="preserve"> فَإِنَّ لَكَ فِي </w:t>
      </w:r>
      <w:r w:rsidR="005D0507" w:rsidRPr="0089531E">
        <w:rPr>
          <w:rStyle w:val="Char9"/>
          <w:rFonts w:hint="cs"/>
          <w:rtl/>
        </w:rPr>
        <w:t>ٱلۡحَيَوٰةِ</w:t>
      </w:r>
      <w:r w:rsidR="005D0507" w:rsidRPr="0089531E">
        <w:rPr>
          <w:rStyle w:val="Char9"/>
          <w:rtl/>
        </w:rPr>
        <w:t xml:space="preserve"> أَن تَقُولَ لَا مِسَاسَۖ وَإِنَّ لَكَ مَوۡعِدٗا لَّن تُخۡلَفَهُ</w:t>
      </w:r>
      <w:r w:rsidR="005D0507" w:rsidRPr="0089531E">
        <w:rPr>
          <w:rStyle w:val="Char9"/>
          <w:rFonts w:hint="cs"/>
          <w:rtl/>
        </w:rPr>
        <w:t>ۥۖ</w:t>
      </w:r>
      <w:r w:rsidR="005D0507" w:rsidRPr="0089531E">
        <w:rPr>
          <w:rStyle w:val="Char9"/>
          <w:rtl/>
        </w:rPr>
        <w:t xml:space="preserve"> وَ</w:t>
      </w:r>
      <w:r w:rsidR="005D0507" w:rsidRPr="0089531E">
        <w:rPr>
          <w:rStyle w:val="Char9"/>
          <w:rFonts w:hint="cs"/>
          <w:rtl/>
        </w:rPr>
        <w:t>ٱنظُرۡ</w:t>
      </w:r>
      <w:r w:rsidR="005D0507" w:rsidRPr="0089531E">
        <w:rPr>
          <w:rStyle w:val="Char9"/>
          <w:rtl/>
        </w:rPr>
        <w:t xml:space="preserve"> إِلَىٰٓ إِلَٰهِكَ </w:t>
      </w:r>
      <w:r w:rsidR="005D0507" w:rsidRPr="0089531E">
        <w:rPr>
          <w:rStyle w:val="Char9"/>
          <w:rFonts w:hint="cs"/>
          <w:rtl/>
        </w:rPr>
        <w:t>ٱلَّذِي</w:t>
      </w:r>
      <w:r w:rsidR="005D0507" w:rsidRPr="0089531E">
        <w:rPr>
          <w:rStyle w:val="Char9"/>
          <w:rtl/>
        </w:rPr>
        <w:t xml:space="preserve"> ظَلۡتَ عَلَيۡهِ عَاكِفٗاۖ لَّنُحَرِّقَنَّهُ</w:t>
      </w:r>
      <w:r w:rsidR="005D0507" w:rsidRPr="0089531E">
        <w:rPr>
          <w:rStyle w:val="Char9"/>
          <w:rFonts w:hint="cs"/>
          <w:rtl/>
        </w:rPr>
        <w:t>ۥ</w:t>
      </w:r>
      <w:r w:rsidR="005D0507" w:rsidRPr="0089531E">
        <w:rPr>
          <w:rStyle w:val="Char9"/>
          <w:rtl/>
        </w:rPr>
        <w:t xml:space="preserve"> ثُمَّ لَنَنسِفَنَّهُ</w:t>
      </w:r>
      <w:r w:rsidR="005D0507" w:rsidRPr="0089531E">
        <w:rPr>
          <w:rStyle w:val="Char9"/>
          <w:rFonts w:hint="cs"/>
          <w:rtl/>
        </w:rPr>
        <w:t>ۥ</w:t>
      </w:r>
      <w:r w:rsidR="005D0507" w:rsidRPr="0089531E">
        <w:rPr>
          <w:rStyle w:val="Char9"/>
          <w:rtl/>
        </w:rPr>
        <w:t xml:space="preserve"> فِي </w:t>
      </w:r>
      <w:r w:rsidR="005D0507" w:rsidRPr="0089531E">
        <w:rPr>
          <w:rStyle w:val="Char9"/>
          <w:rFonts w:hint="cs"/>
          <w:rtl/>
        </w:rPr>
        <w:t>ٱلۡيَمِّ</w:t>
      </w:r>
      <w:r w:rsidR="005D0507" w:rsidRPr="0089531E">
        <w:rPr>
          <w:rStyle w:val="Char9"/>
          <w:rtl/>
        </w:rPr>
        <w:t xml:space="preserve"> نَسۡفًا٩٧ إِنَّمَآ إِلَٰهُكُمُ </w:t>
      </w:r>
      <w:r w:rsidR="005D0507" w:rsidRPr="0089531E">
        <w:rPr>
          <w:rStyle w:val="Char9"/>
          <w:rFonts w:hint="cs"/>
          <w:rtl/>
        </w:rPr>
        <w:t>ٱللَّهُ</w:t>
      </w:r>
      <w:r w:rsidR="005D0507" w:rsidRPr="0089531E">
        <w:rPr>
          <w:rStyle w:val="Char9"/>
          <w:rtl/>
        </w:rPr>
        <w:t xml:space="preserve"> </w:t>
      </w:r>
      <w:r w:rsidR="005D0507" w:rsidRPr="0089531E">
        <w:rPr>
          <w:rStyle w:val="Char9"/>
          <w:rFonts w:hint="cs"/>
          <w:rtl/>
        </w:rPr>
        <w:t>ٱلَّذِي</w:t>
      </w:r>
      <w:r w:rsidR="005D0507" w:rsidRPr="0089531E">
        <w:rPr>
          <w:rStyle w:val="Char9"/>
          <w:rtl/>
        </w:rPr>
        <w:t xml:space="preserve"> لَآ إِلَٰهَ إِلَّا هُوَۚ وَسِعَ كُلَّ شَيۡءٍ عِلۡمٗا٩٨</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[طه: 80-98]</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وَقَٰرُونَ وَفِرۡعَوۡنَ وَهَٰمَٰنَۖ وَلَقَدۡ جَآءَهُم مُّوسَىٰ بِ</w:t>
      </w:r>
      <w:r w:rsidR="005D0507" w:rsidRPr="0089531E">
        <w:rPr>
          <w:rStyle w:val="Char9"/>
          <w:rFonts w:hint="cs"/>
          <w:rtl/>
        </w:rPr>
        <w:t>ٱلۡبَيِّنَٰتِ</w:t>
      </w:r>
      <w:r w:rsidR="005D0507" w:rsidRPr="0089531E">
        <w:rPr>
          <w:rStyle w:val="Char9"/>
          <w:rtl/>
        </w:rPr>
        <w:t xml:space="preserve"> فَ</w:t>
      </w:r>
      <w:r w:rsidR="005D0507" w:rsidRPr="0089531E">
        <w:rPr>
          <w:rStyle w:val="Char9"/>
          <w:rFonts w:hint="cs"/>
          <w:rtl/>
        </w:rPr>
        <w:t>ٱسۡتَكۡبَرُواْ</w:t>
      </w:r>
      <w:r w:rsidR="005D0507" w:rsidRPr="0089531E">
        <w:rPr>
          <w:rStyle w:val="Char9"/>
          <w:rtl/>
        </w:rPr>
        <w:t xml:space="preserve"> فِي </w:t>
      </w:r>
      <w:r w:rsidR="005D0507" w:rsidRPr="0089531E">
        <w:rPr>
          <w:rStyle w:val="Char9"/>
          <w:rFonts w:hint="cs"/>
          <w:rtl/>
        </w:rPr>
        <w:t>ٱلۡأَرۡضِ</w:t>
      </w:r>
      <w:r w:rsidR="005D0507" w:rsidRPr="0089531E">
        <w:rPr>
          <w:rStyle w:val="Char9"/>
          <w:rtl/>
        </w:rPr>
        <w:t xml:space="preserve"> وَمَا كَانُواْ سَٰبِقِينَ٣٩ فَكُلًّا أَخَذۡنَا بِذَنۢبِهِ</w:t>
      </w:r>
      <w:r w:rsidR="005D0507" w:rsidRPr="0089531E">
        <w:rPr>
          <w:rStyle w:val="Char9"/>
          <w:rFonts w:hint="cs"/>
          <w:rtl/>
        </w:rPr>
        <w:t>ۦۖ</w:t>
      </w:r>
      <w:r w:rsidR="005D0507" w:rsidRPr="0089531E">
        <w:rPr>
          <w:rStyle w:val="Char9"/>
          <w:rtl/>
        </w:rPr>
        <w:t xml:space="preserve"> فَمِنۡهُم مَّنۡ أَرۡسَلۡنَا عَلَيۡهِ حَاصِبٗا وَمِنۡهُم مَّنۡ أَخَذَتۡهُ </w:t>
      </w:r>
      <w:r w:rsidR="005D0507" w:rsidRPr="0089531E">
        <w:rPr>
          <w:rStyle w:val="Char9"/>
          <w:rFonts w:hint="cs"/>
          <w:rtl/>
        </w:rPr>
        <w:t>ٱلصَّيۡحَةُ</w:t>
      </w:r>
      <w:r w:rsidR="005D0507" w:rsidRPr="0089531E">
        <w:rPr>
          <w:rStyle w:val="Char9"/>
          <w:rtl/>
        </w:rPr>
        <w:t xml:space="preserve"> وَمِنۡهُم مَّنۡ خَسَفۡنَا بِهِ </w:t>
      </w:r>
      <w:r w:rsidR="005D0507" w:rsidRPr="0089531E">
        <w:rPr>
          <w:rStyle w:val="Char9"/>
          <w:rFonts w:hint="cs"/>
          <w:rtl/>
        </w:rPr>
        <w:t>ٱلۡأَرۡضَ</w:t>
      </w:r>
      <w:r w:rsidR="005D0507" w:rsidRPr="0089531E">
        <w:rPr>
          <w:rStyle w:val="Char9"/>
          <w:rtl/>
        </w:rPr>
        <w:t xml:space="preserve"> وَمِنۡهُم مَّنۡ أَغۡرَقۡنَاۚ وَمَا كَانَ </w:t>
      </w:r>
      <w:r w:rsidR="005D0507" w:rsidRPr="0089531E">
        <w:rPr>
          <w:rStyle w:val="Char9"/>
          <w:rFonts w:hint="cs"/>
          <w:rtl/>
        </w:rPr>
        <w:t>ٱللَّهُ</w:t>
      </w:r>
      <w:r w:rsidR="005D0507" w:rsidRPr="0089531E">
        <w:rPr>
          <w:rStyle w:val="Char9"/>
          <w:rtl/>
        </w:rPr>
        <w:t xml:space="preserve"> لِيَظۡلِمَهُمۡ وَلَٰكِن كَانُوٓاْ أَنفُسَهُمۡ يَ</w:t>
      </w:r>
      <w:r w:rsidR="005D0507" w:rsidRPr="0089531E">
        <w:rPr>
          <w:rStyle w:val="Char9"/>
          <w:rFonts w:hint="cs"/>
          <w:rtl/>
        </w:rPr>
        <w:t>ظۡلِمُونَ</w:t>
      </w:r>
      <w:r w:rsidR="005D0507" w:rsidRPr="0089531E">
        <w:rPr>
          <w:rStyle w:val="Char9"/>
          <w:rtl/>
        </w:rPr>
        <w:t>٤٠</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[العنكبوت: 39-40]</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وَلَقَدۡ ءَاتَيۡنَا مُوسَى </w:t>
      </w:r>
      <w:r w:rsidR="005D0507" w:rsidRPr="0089531E">
        <w:rPr>
          <w:rStyle w:val="Char9"/>
          <w:rFonts w:hint="cs"/>
          <w:rtl/>
        </w:rPr>
        <w:t>ٱلۡهُدَىٰ</w:t>
      </w:r>
      <w:r w:rsidR="005D0507" w:rsidRPr="0089531E">
        <w:rPr>
          <w:rStyle w:val="Char9"/>
          <w:rtl/>
        </w:rPr>
        <w:t xml:space="preserve"> وَأَوۡرَثۡنَا بَنِيٓ إِسۡرَٰٓءِيلَ </w:t>
      </w:r>
      <w:r w:rsidR="005D0507" w:rsidRPr="0089531E">
        <w:rPr>
          <w:rStyle w:val="Char9"/>
          <w:rFonts w:hint="cs"/>
          <w:rtl/>
        </w:rPr>
        <w:t>ٱلۡكِتَٰبَ</w:t>
      </w:r>
      <w:r w:rsidR="005D0507" w:rsidRPr="0089531E">
        <w:rPr>
          <w:rStyle w:val="Char9"/>
          <w:rtl/>
        </w:rPr>
        <w:t xml:space="preserve">٥٣ هُدٗى وَذِكۡرَىٰ لِأُوْلِي </w:t>
      </w:r>
      <w:r w:rsidR="005D0507" w:rsidRPr="0089531E">
        <w:rPr>
          <w:rStyle w:val="Char9"/>
          <w:rFonts w:hint="cs"/>
          <w:rtl/>
        </w:rPr>
        <w:t>ٱلۡأَلۡبَٰبِ</w:t>
      </w:r>
      <w:r w:rsidR="005D0507" w:rsidRPr="0089531E">
        <w:rPr>
          <w:rStyle w:val="Char9"/>
          <w:rtl/>
        </w:rPr>
        <w:t>٥٤</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[غافر: 53-54]</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وَلَقَدۡ نَجَّيۡنَا بَنِيٓ إِسۡرَٰٓءِيلَ مِنَ </w:t>
      </w:r>
      <w:r w:rsidR="005D0507" w:rsidRPr="0089531E">
        <w:rPr>
          <w:rStyle w:val="Char9"/>
          <w:rFonts w:hint="cs"/>
          <w:rtl/>
        </w:rPr>
        <w:t>ٱلۡعَذَابِ</w:t>
      </w:r>
      <w:r w:rsidR="005D0507" w:rsidRPr="0089531E">
        <w:rPr>
          <w:rStyle w:val="Char9"/>
          <w:rtl/>
        </w:rPr>
        <w:t xml:space="preserve"> </w:t>
      </w:r>
      <w:r w:rsidR="005D0507" w:rsidRPr="0089531E">
        <w:rPr>
          <w:rStyle w:val="Char9"/>
          <w:rFonts w:hint="cs"/>
          <w:rtl/>
        </w:rPr>
        <w:t>ٱلۡمُهِينِ</w:t>
      </w:r>
      <w:r w:rsidR="005D0507" w:rsidRPr="0089531E">
        <w:rPr>
          <w:rStyle w:val="Char9"/>
          <w:rtl/>
        </w:rPr>
        <w:t>٣٠ مِن فِرۡعَوۡنَۚ إِنَّهُ</w:t>
      </w:r>
      <w:r w:rsidR="005D0507" w:rsidRPr="0089531E">
        <w:rPr>
          <w:rStyle w:val="Char9"/>
          <w:rFonts w:hint="cs"/>
          <w:rtl/>
        </w:rPr>
        <w:t>ۥ</w:t>
      </w:r>
      <w:r w:rsidR="005D0507" w:rsidRPr="0089531E">
        <w:rPr>
          <w:rStyle w:val="Char9"/>
          <w:rtl/>
        </w:rPr>
        <w:t xml:space="preserve"> كَانَ عَالِيٗا مِّنَ </w:t>
      </w:r>
      <w:r w:rsidR="005D0507" w:rsidRPr="0089531E">
        <w:rPr>
          <w:rStyle w:val="Char9"/>
          <w:rFonts w:hint="cs"/>
          <w:rtl/>
        </w:rPr>
        <w:t>ٱلۡمُسۡرِفِينَ</w:t>
      </w:r>
      <w:r w:rsidR="005D0507" w:rsidRPr="0089531E">
        <w:rPr>
          <w:rStyle w:val="Char9"/>
          <w:rtl/>
        </w:rPr>
        <w:t xml:space="preserve">٣١ وَلَقَدِ </w:t>
      </w:r>
      <w:r w:rsidR="005D0507" w:rsidRPr="0089531E">
        <w:rPr>
          <w:rStyle w:val="Char9"/>
          <w:rFonts w:hint="cs"/>
          <w:rtl/>
        </w:rPr>
        <w:t>ٱخۡتَرۡنَٰهُمۡ</w:t>
      </w:r>
      <w:r w:rsidR="005D0507" w:rsidRPr="0089531E">
        <w:rPr>
          <w:rStyle w:val="Char9"/>
          <w:rtl/>
        </w:rPr>
        <w:t xml:space="preserve"> عَلَىٰ عِلۡمٍ عَلَى </w:t>
      </w:r>
      <w:r w:rsidR="005D0507" w:rsidRPr="0089531E">
        <w:rPr>
          <w:rStyle w:val="Char9"/>
          <w:rFonts w:hint="cs"/>
          <w:rtl/>
        </w:rPr>
        <w:t>ٱلۡعَٰلَمِينَ</w:t>
      </w:r>
      <w:r w:rsidR="005D0507" w:rsidRPr="0089531E">
        <w:rPr>
          <w:rStyle w:val="Char9"/>
          <w:rtl/>
        </w:rPr>
        <w:t xml:space="preserve">٣٢ وَءَاتَيۡنَٰهُم مِّنَ </w:t>
      </w:r>
      <w:r w:rsidR="005D0507" w:rsidRPr="0089531E">
        <w:rPr>
          <w:rStyle w:val="Char9"/>
          <w:rFonts w:hint="cs"/>
          <w:rtl/>
        </w:rPr>
        <w:t>ٱلۡأٓيَٰتِ</w:t>
      </w:r>
      <w:r w:rsidR="005D0507" w:rsidRPr="0089531E">
        <w:rPr>
          <w:rStyle w:val="Char9"/>
          <w:rtl/>
        </w:rPr>
        <w:t xml:space="preserve"> مَا فِيهِ بَلَٰٓؤٞاْ مُّبِينٌ٣٣</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[الدخان: 30-33]</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وَلَقَدۡ ءَاتَيۡنَا بَنِيٓ إِسۡرَٰٓءِيلَ </w:t>
      </w:r>
      <w:r w:rsidR="005D0507" w:rsidRPr="0089531E">
        <w:rPr>
          <w:rStyle w:val="Char9"/>
          <w:rFonts w:hint="cs"/>
          <w:rtl/>
        </w:rPr>
        <w:t>ٱلۡكِتَٰبَ</w:t>
      </w:r>
      <w:r w:rsidR="005D0507" w:rsidRPr="0089531E">
        <w:rPr>
          <w:rStyle w:val="Char9"/>
          <w:rtl/>
        </w:rPr>
        <w:t xml:space="preserve"> وَ</w:t>
      </w:r>
      <w:r w:rsidR="005D0507" w:rsidRPr="0089531E">
        <w:rPr>
          <w:rStyle w:val="Char9"/>
          <w:rFonts w:hint="cs"/>
          <w:rtl/>
        </w:rPr>
        <w:t>ٱلۡحُكۡمَ</w:t>
      </w:r>
      <w:r w:rsidR="005D0507" w:rsidRPr="0089531E">
        <w:rPr>
          <w:rStyle w:val="Char9"/>
          <w:rtl/>
        </w:rPr>
        <w:t xml:space="preserve"> وَ</w:t>
      </w:r>
      <w:r w:rsidR="005D0507" w:rsidRPr="0089531E">
        <w:rPr>
          <w:rStyle w:val="Char9"/>
          <w:rFonts w:hint="cs"/>
          <w:rtl/>
        </w:rPr>
        <w:t>ٱلنُّبُوَّةَ</w:t>
      </w:r>
      <w:r w:rsidR="005D0507" w:rsidRPr="0089531E">
        <w:rPr>
          <w:rStyle w:val="Char9"/>
          <w:rtl/>
        </w:rPr>
        <w:t xml:space="preserve"> وَرَزَقۡنَٰهُم مِّنَ </w:t>
      </w:r>
      <w:r w:rsidR="005D0507" w:rsidRPr="0089531E">
        <w:rPr>
          <w:rStyle w:val="Char9"/>
          <w:rFonts w:hint="cs"/>
          <w:rtl/>
        </w:rPr>
        <w:t>ٱلطَّيِّبَٰتِ</w:t>
      </w:r>
      <w:r w:rsidR="005D0507" w:rsidRPr="0089531E">
        <w:rPr>
          <w:rStyle w:val="Char9"/>
          <w:rtl/>
        </w:rPr>
        <w:t xml:space="preserve"> وَفَضَّلۡنَٰهُمۡ عَلَى </w:t>
      </w:r>
      <w:r w:rsidR="005D0507" w:rsidRPr="0089531E">
        <w:rPr>
          <w:rStyle w:val="Char9"/>
          <w:rFonts w:hint="cs"/>
          <w:rtl/>
        </w:rPr>
        <w:t>ٱلۡعَٰلَمِينَ</w:t>
      </w:r>
      <w:r w:rsidR="005D0507" w:rsidRPr="0089531E">
        <w:rPr>
          <w:rStyle w:val="Char9"/>
          <w:rtl/>
        </w:rPr>
        <w:t xml:space="preserve">١٦ وَءَاتَيۡنَٰهُم بَيِّنَٰتٖ مِّنَ </w:t>
      </w:r>
      <w:r w:rsidR="005D0507" w:rsidRPr="0089531E">
        <w:rPr>
          <w:rStyle w:val="Char9"/>
          <w:rFonts w:hint="cs"/>
          <w:rtl/>
        </w:rPr>
        <w:t>ٱلۡأَمۡرِۖ</w:t>
      </w:r>
      <w:r w:rsidR="005D0507" w:rsidRPr="0089531E">
        <w:rPr>
          <w:rStyle w:val="Char9"/>
          <w:rtl/>
        </w:rPr>
        <w:t xml:space="preserve"> فَمَا </w:t>
      </w:r>
      <w:r w:rsidR="005D0507" w:rsidRPr="0089531E">
        <w:rPr>
          <w:rStyle w:val="Char9"/>
          <w:rFonts w:hint="cs"/>
          <w:rtl/>
        </w:rPr>
        <w:t>ٱخۡتَلَفُوٓاْ</w:t>
      </w:r>
      <w:r w:rsidR="005D0507" w:rsidRPr="0089531E">
        <w:rPr>
          <w:rStyle w:val="Char9"/>
          <w:rtl/>
        </w:rPr>
        <w:t xml:space="preserve"> إِلَّا مِنۢ بَعۡدِ مَا جَآءَهُمُ </w:t>
      </w:r>
      <w:r w:rsidR="005D0507" w:rsidRPr="0089531E">
        <w:rPr>
          <w:rStyle w:val="Char9"/>
          <w:rFonts w:hint="cs"/>
          <w:rtl/>
        </w:rPr>
        <w:t>ٱلۡعِلۡمُ</w:t>
      </w:r>
      <w:r w:rsidR="005D0507" w:rsidRPr="0089531E">
        <w:rPr>
          <w:rStyle w:val="Char9"/>
          <w:rtl/>
        </w:rPr>
        <w:t xml:space="preserve"> بَغۡيَۢا بَيۡنَهُمۡۚ إِنَّ رَبَّكَ يَقۡضِي بَيۡنَهُمۡ يَوۡمَ </w:t>
      </w:r>
      <w:r w:rsidR="005D0507" w:rsidRPr="0089531E">
        <w:rPr>
          <w:rStyle w:val="Char9"/>
          <w:rFonts w:hint="cs"/>
          <w:rtl/>
        </w:rPr>
        <w:t>ٱلۡقِيَٰمَةِ</w:t>
      </w:r>
      <w:r w:rsidR="005D0507" w:rsidRPr="0089531E">
        <w:rPr>
          <w:rStyle w:val="Char9"/>
          <w:rtl/>
        </w:rPr>
        <w:t xml:space="preserve"> فِيمَا كَانُواْ فِيهِ يَخۡتَلِفُونَ١٧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[الجاثية: 16-17]</w:t>
      </w:r>
    </w:p>
    <w:p w:rsidR="005D0507" w:rsidRPr="009A64AF" w:rsidRDefault="00ED0820" w:rsidP="00ED0820">
      <w:pPr>
        <w:widowControl/>
        <w:ind w:firstLine="284"/>
        <w:jc w:val="both"/>
        <w:rPr>
          <w:rFonts w:ascii="(normal text)" w:hAnsi="(normal text)" w:cs="Traditional Arabic"/>
          <w:color w:val="000000"/>
          <w:spacing w:val="-4"/>
          <w:szCs w:val="28"/>
          <w:rtl/>
        </w:rPr>
      </w:pPr>
      <w:r w:rsidRPr="009A64AF">
        <w:rPr>
          <w:rFonts w:cs="Traditional Arabic"/>
          <w:spacing w:val="-4"/>
          <w:szCs w:val="28"/>
          <w:shd w:val="clear" w:color="auto" w:fill="FFFFFF"/>
          <w:rtl/>
        </w:rPr>
        <w:t>﴿</w:t>
      </w:r>
      <w:r w:rsidR="005D0507" w:rsidRPr="0089531E">
        <w:rPr>
          <w:rStyle w:val="Char9"/>
          <w:rtl/>
        </w:rPr>
        <w:t>وَإِذۡ قَالَ مُوسَىٰ لِقَوۡمِهِ</w:t>
      </w:r>
      <w:r w:rsidR="005D0507" w:rsidRPr="0089531E">
        <w:rPr>
          <w:rStyle w:val="Char9"/>
          <w:rFonts w:hint="cs"/>
          <w:rtl/>
        </w:rPr>
        <w:t>ۦ</w:t>
      </w:r>
      <w:r w:rsidR="005D0507" w:rsidRPr="0089531E">
        <w:rPr>
          <w:rStyle w:val="Char9"/>
          <w:rtl/>
        </w:rPr>
        <w:t xml:space="preserve"> يَٰقَوۡمِ لِمَ تُؤۡذُونَنِي وَقَد تَّعۡلَمُونَ أَنِّي رَسُولُ </w:t>
      </w:r>
      <w:r w:rsidR="005D0507" w:rsidRPr="0089531E">
        <w:rPr>
          <w:rStyle w:val="Char9"/>
          <w:rFonts w:hint="cs"/>
          <w:rtl/>
        </w:rPr>
        <w:t>ٱللَّهِ</w:t>
      </w:r>
      <w:r w:rsidR="005D0507" w:rsidRPr="0089531E">
        <w:rPr>
          <w:rStyle w:val="Char9"/>
          <w:rtl/>
        </w:rPr>
        <w:t xml:space="preserve"> إِلَيۡكُمۡۖ فَلَمَّا زَاغُوٓاْ أَزَاغَ </w:t>
      </w:r>
      <w:r w:rsidR="005D0507" w:rsidRPr="0089531E">
        <w:rPr>
          <w:rStyle w:val="Char9"/>
          <w:rFonts w:hint="cs"/>
          <w:rtl/>
        </w:rPr>
        <w:t>ٱللَّهُ</w:t>
      </w:r>
      <w:r w:rsidR="005D0507" w:rsidRPr="0089531E">
        <w:rPr>
          <w:rStyle w:val="Char9"/>
          <w:rtl/>
        </w:rPr>
        <w:t xml:space="preserve"> قُلُوبَهُمۡۚ وَ</w:t>
      </w:r>
      <w:r w:rsidR="005D0507" w:rsidRPr="0089531E">
        <w:rPr>
          <w:rStyle w:val="Char9"/>
          <w:rFonts w:hint="cs"/>
          <w:rtl/>
        </w:rPr>
        <w:t>ٱللَّهُ</w:t>
      </w:r>
      <w:r w:rsidR="005D0507" w:rsidRPr="0089531E">
        <w:rPr>
          <w:rStyle w:val="Char9"/>
          <w:rtl/>
        </w:rPr>
        <w:t xml:space="preserve"> لَا يَهۡدِي </w:t>
      </w:r>
      <w:r w:rsidR="005D0507" w:rsidRPr="0089531E">
        <w:rPr>
          <w:rStyle w:val="Char9"/>
          <w:rFonts w:hint="cs"/>
          <w:rtl/>
        </w:rPr>
        <w:t>ٱلۡقَوۡمَ</w:t>
      </w:r>
      <w:r w:rsidR="005D0507" w:rsidRPr="0089531E">
        <w:rPr>
          <w:rStyle w:val="Char9"/>
          <w:rtl/>
        </w:rPr>
        <w:t xml:space="preserve"> </w:t>
      </w:r>
      <w:r w:rsidR="005D0507" w:rsidRPr="0089531E">
        <w:rPr>
          <w:rStyle w:val="Char9"/>
          <w:rFonts w:hint="cs"/>
          <w:rtl/>
        </w:rPr>
        <w:t>ٱلۡفَٰسِقِينَ</w:t>
      </w:r>
      <w:r w:rsidR="005D0507" w:rsidRPr="0089531E">
        <w:rPr>
          <w:rStyle w:val="Char9"/>
          <w:rtl/>
        </w:rPr>
        <w:t>٥</w:t>
      </w:r>
      <w:r w:rsidRPr="009A64AF">
        <w:rPr>
          <w:rFonts w:cs="Traditional Arabic"/>
          <w:spacing w:val="-4"/>
          <w:szCs w:val="28"/>
          <w:shd w:val="clear" w:color="auto" w:fill="FFFFFF"/>
          <w:rtl/>
        </w:rPr>
        <w:t>﴾</w:t>
      </w:r>
      <w:r w:rsidR="005D0507" w:rsidRPr="0089531E">
        <w:rPr>
          <w:rStyle w:val="Char9"/>
          <w:rtl/>
        </w:rPr>
        <w:t xml:space="preserve"> </w:t>
      </w:r>
      <w:r w:rsidR="005D0507" w:rsidRPr="0089531E">
        <w:rPr>
          <w:rStyle w:val="Char5"/>
          <w:rtl/>
        </w:rPr>
        <w:t>[الصف: 5]</w:t>
      </w:r>
      <w:r w:rsidR="0089531E" w:rsidRPr="009A64AF">
        <w:rPr>
          <w:rFonts w:ascii="(normal text)" w:hAnsi="(normal text)" w:cs="Traditional Arabic"/>
          <w:color w:val="000000"/>
          <w:spacing w:val="-4"/>
          <w:szCs w:val="28"/>
          <w:rtl/>
        </w:rPr>
        <w:t xml:space="preserve"> </w:t>
      </w:r>
    </w:p>
    <w:p w:rsidR="005D0507" w:rsidRPr="00ED0820" w:rsidRDefault="005D0507" w:rsidP="00ED0820">
      <w:pPr>
        <w:pStyle w:val="a0"/>
        <w:rPr>
          <w:rtl/>
        </w:rPr>
      </w:pPr>
      <w:bookmarkStart w:id="4904" w:name="_Toc255726890"/>
      <w:bookmarkStart w:id="4905" w:name="_Toc440881548"/>
      <w:bookmarkStart w:id="4906" w:name="_Toc472767085"/>
      <w:bookmarkStart w:id="4907" w:name="_Toc472776205"/>
      <w:bookmarkStart w:id="4908" w:name="_Toc472862582"/>
      <w:r w:rsidRPr="00ED0820">
        <w:rPr>
          <w:rFonts w:hint="cs"/>
          <w:rtl/>
        </w:rPr>
        <w:t>داستان حضرت موسی</w:t>
      </w:r>
      <w:r w:rsidRPr="00F40841">
        <w:rPr>
          <w:rFonts w:cs="CTraditional Arabic" w:hint="cs"/>
          <w:bCs w:val="0"/>
          <w:rtl/>
        </w:rPr>
        <w:t>÷</w:t>
      </w:r>
      <w:r w:rsidRPr="00ED0820">
        <w:rPr>
          <w:rFonts w:hint="cs"/>
          <w:rtl/>
        </w:rPr>
        <w:t xml:space="preserve"> با بنده‌ی صالح و نیک خدا (حضرت خضر</w:t>
      </w:r>
      <w:r w:rsidRPr="00F40841">
        <w:rPr>
          <w:rFonts w:cs="CTraditional Arabic" w:hint="cs"/>
          <w:bCs w:val="0"/>
          <w:rtl/>
        </w:rPr>
        <w:t>÷</w:t>
      </w:r>
      <w:r w:rsidRPr="00ED0820">
        <w:rPr>
          <w:rFonts w:hint="cs"/>
          <w:rtl/>
        </w:rPr>
        <w:t>)</w:t>
      </w:r>
      <w:bookmarkEnd w:id="4904"/>
      <w:bookmarkEnd w:id="4905"/>
      <w:bookmarkEnd w:id="4906"/>
      <w:bookmarkEnd w:id="4907"/>
      <w:bookmarkEnd w:id="4908"/>
    </w:p>
    <w:p w:rsidR="005D0507" w:rsidRPr="009A64AF" w:rsidRDefault="00ED0820" w:rsidP="004A463C">
      <w:pPr>
        <w:widowControl/>
        <w:spacing w:line="233" w:lineRule="auto"/>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 xml:space="preserve">وَإِذۡ قَالَ مُوسَىٰ لِفَتَىٰهُ لَآ أَبۡرَحُ حَتَّىٰٓ أَبۡلُغَ مَجۡمَعَ </w:t>
      </w:r>
      <w:r w:rsidR="005D0507" w:rsidRPr="0089531E">
        <w:rPr>
          <w:rStyle w:val="Char9"/>
          <w:rFonts w:hint="cs"/>
          <w:rtl/>
        </w:rPr>
        <w:t>ٱلۡبَحۡرَيۡنِ</w:t>
      </w:r>
      <w:r w:rsidR="005D0507" w:rsidRPr="0089531E">
        <w:rPr>
          <w:rStyle w:val="Char9"/>
          <w:rtl/>
        </w:rPr>
        <w:t xml:space="preserve"> أَوۡ أَمۡضِيَ حُقُبٗا٦٠ فَلَمَّا بَلَغَا مَجۡمَعَ بَيۡنِهِمَا نَسِيَا حُوتَهُمَا فَ</w:t>
      </w:r>
      <w:r w:rsidR="005D0507" w:rsidRPr="0089531E">
        <w:rPr>
          <w:rStyle w:val="Char9"/>
          <w:rFonts w:hint="cs"/>
          <w:rtl/>
        </w:rPr>
        <w:t>ٱتَّخَذَ</w:t>
      </w:r>
      <w:r w:rsidR="005D0507" w:rsidRPr="0089531E">
        <w:rPr>
          <w:rStyle w:val="Char9"/>
          <w:rtl/>
        </w:rPr>
        <w:t xml:space="preserve"> سَبِيلَهُ</w:t>
      </w:r>
      <w:r w:rsidR="005D0507" w:rsidRPr="0089531E">
        <w:rPr>
          <w:rStyle w:val="Char9"/>
          <w:rFonts w:hint="cs"/>
          <w:rtl/>
        </w:rPr>
        <w:t>ۥ</w:t>
      </w:r>
      <w:r w:rsidR="005D0507" w:rsidRPr="0089531E">
        <w:rPr>
          <w:rStyle w:val="Char9"/>
          <w:rtl/>
        </w:rPr>
        <w:t xml:space="preserve"> فِي </w:t>
      </w:r>
      <w:r w:rsidR="005D0507" w:rsidRPr="0089531E">
        <w:rPr>
          <w:rStyle w:val="Char9"/>
          <w:rFonts w:hint="cs"/>
          <w:rtl/>
        </w:rPr>
        <w:t>ٱلۡبَحۡرِ</w:t>
      </w:r>
      <w:r w:rsidR="005D0507" w:rsidRPr="0089531E">
        <w:rPr>
          <w:rStyle w:val="Char9"/>
          <w:rtl/>
        </w:rPr>
        <w:t xml:space="preserve"> سَرَبٗا٦١ فَلَمَّا جَاوَزَا قَالَ لِفَتَىٰهُ ءَاتِنَا غَدَآءَنَا لَقَدۡ لَقِينَا مِن سَفَرِنَا هَٰذَا نَصَبٗا٦٢ قَالَ أَرَءَيۡتَ إِذۡ أَوَيۡنَآ إِلَى </w:t>
      </w:r>
      <w:r w:rsidR="005D0507" w:rsidRPr="0089531E">
        <w:rPr>
          <w:rStyle w:val="Char9"/>
          <w:rFonts w:hint="cs"/>
          <w:rtl/>
        </w:rPr>
        <w:t>ٱلصَّخۡرَةِ</w:t>
      </w:r>
      <w:r w:rsidR="005D0507" w:rsidRPr="0089531E">
        <w:rPr>
          <w:rStyle w:val="Char9"/>
          <w:rtl/>
        </w:rPr>
        <w:t xml:space="preserve"> فَإِنِّي نَسِيتُ </w:t>
      </w:r>
      <w:r w:rsidR="005D0507" w:rsidRPr="0089531E">
        <w:rPr>
          <w:rStyle w:val="Char9"/>
          <w:rFonts w:hint="cs"/>
          <w:rtl/>
        </w:rPr>
        <w:t>ٱلۡحُوتَ</w:t>
      </w:r>
      <w:r w:rsidR="005D0507" w:rsidRPr="0089531E">
        <w:rPr>
          <w:rStyle w:val="Char9"/>
          <w:rtl/>
        </w:rPr>
        <w:t xml:space="preserve"> وَمَآ أَنسَىٰنِيهُ إِلَّا </w:t>
      </w:r>
      <w:r w:rsidR="005D0507" w:rsidRPr="0089531E">
        <w:rPr>
          <w:rStyle w:val="Char9"/>
          <w:rFonts w:hint="cs"/>
          <w:rtl/>
        </w:rPr>
        <w:t>ٱلشَّيۡطَٰنُ</w:t>
      </w:r>
      <w:r w:rsidR="005D0507" w:rsidRPr="0089531E">
        <w:rPr>
          <w:rStyle w:val="Char9"/>
          <w:rtl/>
        </w:rPr>
        <w:t xml:space="preserve"> أَنۡ أَذۡكُرَهُ</w:t>
      </w:r>
      <w:r w:rsidR="005D0507" w:rsidRPr="0089531E">
        <w:rPr>
          <w:rStyle w:val="Char9"/>
          <w:rFonts w:hint="cs"/>
          <w:rtl/>
        </w:rPr>
        <w:t>ۥۚ</w:t>
      </w:r>
      <w:r w:rsidR="005D0507" w:rsidRPr="0089531E">
        <w:rPr>
          <w:rStyle w:val="Char9"/>
          <w:rtl/>
        </w:rPr>
        <w:t xml:space="preserve"> وَ</w:t>
      </w:r>
      <w:r w:rsidR="005D0507" w:rsidRPr="0089531E">
        <w:rPr>
          <w:rStyle w:val="Char9"/>
          <w:rFonts w:hint="cs"/>
          <w:rtl/>
        </w:rPr>
        <w:t>ٱتَّخَذَ</w:t>
      </w:r>
      <w:r w:rsidR="005D0507" w:rsidRPr="0089531E">
        <w:rPr>
          <w:rStyle w:val="Char9"/>
          <w:rtl/>
        </w:rPr>
        <w:t xml:space="preserve"> سَبِيلَهُ</w:t>
      </w:r>
      <w:r w:rsidR="005D0507" w:rsidRPr="0089531E">
        <w:rPr>
          <w:rStyle w:val="Char9"/>
          <w:rFonts w:hint="cs"/>
          <w:rtl/>
        </w:rPr>
        <w:t>ۥ</w:t>
      </w:r>
      <w:r w:rsidR="005D0507" w:rsidRPr="0089531E">
        <w:rPr>
          <w:rStyle w:val="Char9"/>
          <w:rtl/>
        </w:rPr>
        <w:t xml:space="preserve"> فِي </w:t>
      </w:r>
      <w:r w:rsidR="005D0507" w:rsidRPr="0089531E">
        <w:rPr>
          <w:rStyle w:val="Char9"/>
          <w:rFonts w:hint="cs"/>
          <w:rtl/>
        </w:rPr>
        <w:t>ٱلۡبَحۡرِ</w:t>
      </w:r>
      <w:r w:rsidR="005D0507" w:rsidRPr="0089531E">
        <w:rPr>
          <w:rStyle w:val="Char9"/>
          <w:rtl/>
        </w:rPr>
        <w:t xml:space="preserve"> عَجَبٗا٦٣ قَالَ ذَٰلِكَ مَا كُنَّا نَبۡغِۚ فَ</w:t>
      </w:r>
      <w:r w:rsidR="005D0507" w:rsidRPr="0089531E">
        <w:rPr>
          <w:rStyle w:val="Char9"/>
          <w:rFonts w:hint="cs"/>
          <w:rtl/>
        </w:rPr>
        <w:t>ٱرۡتَدَّا</w:t>
      </w:r>
      <w:r w:rsidR="005D0507" w:rsidRPr="0089531E">
        <w:rPr>
          <w:rStyle w:val="Char9"/>
          <w:rtl/>
        </w:rPr>
        <w:t xml:space="preserve"> عَلَىٰٓ ءَاثَارِهِمَا قَصَصٗا٦٤ فَوَجَدَا عَبۡدٗا مِّنۡ عِبَادِنَآ ءَاتَيۡنَٰهُ رَحۡمَةٗ مِّنۡ عِندِنَا وَعَلَّمۡنَٰهُ مِن لَّدُنَّا عِلۡمٗا٦٥ قَالَ لَهُ</w:t>
      </w:r>
      <w:r w:rsidR="005D0507" w:rsidRPr="0089531E">
        <w:rPr>
          <w:rStyle w:val="Char9"/>
          <w:rFonts w:hint="cs"/>
          <w:rtl/>
        </w:rPr>
        <w:t>ۥ</w:t>
      </w:r>
      <w:r w:rsidR="005D0507" w:rsidRPr="0089531E">
        <w:rPr>
          <w:rStyle w:val="Char9"/>
          <w:rtl/>
        </w:rPr>
        <w:t xml:space="preserve"> مُوسَىٰ هَلۡ أَتَّبِعُكَ عَلَىٰٓ أَن تُعَلِّمَنِ مِمَّا عُلِّمۡتَ رُشۡدٗا٦٦ قَالَ إِنَّكَ لَن تَسۡتَطِيعَ مَعِيَ صَبۡرٗا٦٧ وَكَيۡفَ تَصۡبِرُ عَلَىٰ مَا لَمۡ تُحِطۡ بِهِ</w:t>
      </w:r>
      <w:r w:rsidR="005D0507" w:rsidRPr="0089531E">
        <w:rPr>
          <w:rStyle w:val="Char9"/>
          <w:rFonts w:hint="cs"/>
          <w:rtl/>
        </w:rPr>
        <w:t>ۦ</w:t>
      </w:r>
      <w:r w:rsidR="005D0507" w:rsidRPr="0089531E">
        <w:rPr>
          <w:rStyle w:val="Char9"/>
          <w:rtl/>
        </w:rPr>
        <w:t xml:space="preserve"> خُبۡرٗا٦٨ قَالَ سَتَجِدُنِيٓ إِن شَآءَ </w:t>
      </w:r>
      <w:r w:rsidR="005D0507" w:rsidRPr="0089531E">
        <w:rPr>
          <w:rStyle w:val="Char9"/>
          <w:rFonts w:hint="cs"/>
          <w:rtl/>
        </w:rPr>
        <w:t>ٱللَّهُ</w:t>
      </w:r>
      <w:r w:rsidR="005D0507" w:rsidRPr="0089531E">
        <w:rPr>
          <w:rStyle w:val="Char9"/>
          <w:rtl/>
        </w:rPr>
        <w:t xml:space="preserve"> صَابِرٗا وَلَآ أَعۡصِي لَكَ أَمۡرٗا٦٩ قَالَ فَإِنِ </w:t>
      </w:r>
      <w:r w:rsidR="005D0507" w:rsidRPr="0089531E">
        <w:rPr>
          <w:rStyle w:val="Char9"/>
          <w:rFonts w:hint="cs"/>
          <w:rtl/>
        </w:rPr>
        <w:t>ٱتَّبَعۡتَنِي</w:t>
      </w:r>
      <w:r w:rsidR="005D0507" w:rsidRPr="0089531E">
        <w:rPr>
          <w:rStyle w:val="Char9"/>
          <w:rtl/>
        </w:rPr>
        <w:t xml:space="preserve"> فَلَا تَسۡ‍َٔلۡنِي عَن شَيۡءٍ حَتَّىٰٓ أُحۡدِثَ لَكَ مِنۡهُ ذِكۡرٗا٧٠ فَ</w:t>
      </w:r>
      <w:r w:rsidR="005D0507" w:rsidRPr="0089531E">
        <w:rPr>
          <w:rStyle w:val="Char9"/>
          <w:rFonts w:hint="cs"/>
          <w:rtl/>
        </w:rPr>
        <w:t>ٱنطَلَقَا</w:t>
      </w:r>
      <w:r w:rsidR="005D0507" w:rsidRPr="0089531E">
        <w:rPr>
          <w:rStyle w:val="Char9"/>
          <w:rtl/>
        </w:rPr>
        <w:t xml:space="preserve"> حَتَّىٰٓ إِذَا رَكِبَا فِي </w:t>
      </w:r>
      <w:r w:rsidR="005D0507" w:rsidRPr="0089531E">
        <w:rPr>
          <w:rStyle w:val="Char9"/>
          <w:rFonts w:hint="cs"/>
          <w:rtl/>
        </w:rPr>
        <w:t>ٱلسَّفِينَةِ</w:t>
      </w:r>
      <w:r w:rsidR="005D0507" w:rsidRPr="0089531E">
        <w:rPr>
          <w:rStyle w:val="Char9"/>
          <w:rtl/>
        </w:rPr>
        <w:t xml:space="preserve"> خَرَقَهَاۖ قَالَ أَخَرَقۡتَهَا لِتُغۡرِقَ أَهۡلَهَا لَقَدۡ جِئۡتَ شَيۡ‍ًٔا إِمۡرٗا٧١ قَالَ أَلَمۡ أَقُلۡ إِنَّكَ لَن تَسۡتَطِيعَ مَعِيَ صَبۡرٗا٧٢ قَالَ لَا تُؤَاخِذۡنِي بِمَا نَسِيتُ وَلَا تُرۡهِقۡنِي مِنۡ أَمۡرِي عُسۡرٗا٧٣ فَ</w:t>
      </w:r>
      <w:r w:rsidR="005D0507" w:rsidRPr="0089531E">
        <w:rPr>
          <w:rStyle w:val="Char9"/>
          <w:rFonts w:hint="cs"/>
          <w:rtl/>
        </w:rPr>
        <w:t>ٱنطَلَقَا</w:t>
      </w:r>
      <w:r w:rsidR="005D0507" w:rsidRPr="0089531E">
        <w:rPr>
          <w:rStyle w:val="Char9"/>
          <w:rtl/>
        </w:rPr>
        <w:t xml:space="preserve"> حَتَّىٰٓ إِذَا لَقِيَا غُلَٰمٗا فَقَتَلَهُ</w:t>
      </w:r>
      <w:r w:rsidR="005D0507" w:rsidRPr="0089531E">
        <w:rPr>
          <w:rStyle w:val="Char9"/>
          <w:rFonts w:hint="cs"/>
          <w:rtl/>
        </w:rPr>
        <w:t>ۥ</w:t>
      </w:r>
      <w:r w:rsidR="005D0507" w:rsidRPr="0089531E">
        <w:rPr>
          <w:rStyle w:val="Char9"/>
          <w:rtl/>
        </w:rPr>
        <w:t xml:space="preserve"> قَالَ أَقَتَلۡتَ نَفۡسٗا زَكِيَّةَۢ بِغَيۡرِ نَفۡسٖ لَّقَدۡ جِئۡتَ شَيۡ‍ٔٗا نُّكۡرٗا٧٤ قَالَ أَلَمۡ أَقُل لَّكَ إِنَّكَ لَن تَسۡتَطِيعَ مَعِيَ صَبۡرٗا٧٥ قَالَ إِن سَأَلۡتُكَ عَن شَيۡءِۢ بَعۡدَهَا فَلَا تُصَٰحِبۡنِيۖ قَدۡ بَلَغۡتَ مِن لَّدُنِّي عُذۡرٗا٧٦ فَ</w:t>
      </w:r>
      <w:r w:rsidR="005D0507" w:rsidRPr="0089531E">
        <w:rPr>
          <w:rStyle w:val="Char9"/>
          <w:rFonts w:hint="cs"/>
          <w:rtl/>
        </w:rPr>
        <w:t>ٱنطَلَقَا</w:t>
      </w:r>
      <w:r w:rsidR="005D0507" w:rsidRPr="0089531E">
        <w:rPr>
          <w:rStyle w:val="Char9"/>
          <w:rtl/>
        </w:rPr>
        <w:t xml:space="preserve"> حَتَّىٰٓ إِذَآ أَتَيَآ أَهۡلَ قَرۡيَةٍ </w:t>
      </w:r>
      <w:r w:rsidR="005D0507" w:rsidRPr="0089531E">
        <w:rPr>
          <w:rStyle w:val="Char9"/>
          <w:rFonts w:hint="cs"/>
          <w:rtl/>
        </w:rPr>
        <w:t>ٱسۡتَطۡعَمَآ</w:t>
      </w:r>
      <w:r w:rsidR="005D0507" w:rsidRPr="0089531E">
        <w:rPr>
          <w:rStyle w:val="Char9"/>
          <w:rtl/>
        </w:rPr>
        <w:t xml:space="preserve"> أَهۡلَهَا فَأَبَوۡاْ أَن يُضَيِّفُوهُمَا فَوَجَدَا فِيهَا جِدَارٗا يُرِيدُ أَن يَنقَضَّ فَأَقَامَهُ</w:t>
      </w:r>
      <w:r w:rsidR="005D0507" w:rsidRPr="0089531E">
        <w:rPr>
          <w:rStyle w:val="Char9"/>
          <w:rFonts w:hint="cs"/>
          <w:rtl/>
        </w:rPr>
        <w:t>ۥۖ</w:t>
      </w:r>
      <w:r w:rsidR="005D0507" w:rsidRPr="0089531E">
        <w:rPr>
          <w:rStyle w:val="Char9"/>
          <w:rtl/>
        </w:rPr>
        <w:t xml:space="preserve"> قَالَ لَوۡ شِئۡتَ لَتَّخَذۡتَ عَلَيۡهِ أَجۡرٗا٧٧ قَالَ هَٰذَا فِرَاقُ بَيۡنِي وَبَيۡنِكَۚ سَأُنَبِّئُكَ بِتَأۡوِيلِ مَا لَمۡ تَسۡتَطِع عَّلَيۡهِ صَبۡرًا٧٨ أَمَّا </w:t>
      </w:r>
      <w:r w:rsidR="005D0507" w:rsidRPr="0089531E">
        <w:rPr>
          <w:rStyle w:val="Char9"/>
          <w:rFonts w:hint="cs"/>
          <w:rtl/>
        </w:rPr>
        <w:t>ٱلسَّفِينَةُ</w:t>
      </w:r>
      <w:r w:rsidR="005D0507" w:rsidRPr="0089531E">
        <w:rPr>
          <w:rStyle w:val="Char9"/>
          <w:rtl/>
        </w:rPr>
        <w:t xml:space="preserve"> فَكَانَتۡ لِمَسَٰكِينَ يَعۡمَلُونَ فِي </w:t>
      </w:r>
      <w:r w:rsidR="005D0507" w:rsidRPr="0089531E">
        <w:rPr>
          <w:rStyle w:val="Char9"/>
          <w:rFonts w:hint="cs"/>
          <w:rtl/>
        </w:rPr>
        <w:t>ٱلۡبَحۡرِ</w:t>
      </w:r>
      <w:r w:rsidR="005D0507" w:rsidRPr="0089531E">
        <w:rPr>
          <w:rStyle w:val="Char9"/>
          <w:rtl/>
        </w:rPr>
        <w:t xml:space="preserve"> فَأَرَدتُّ أَنۡ أَعِيبَهَا وَكَانَ وَرَآءَهُم مَّلِكٞ يَأۡخُذُ كُلَّ سَفِينَةٍ غَصۡبٗا٧٩ وَأَمَّا </w:t>
      </w:r>
      <w:r w:rsidR="005D0507" w:rsidRPr="0089531E">
        <w:rPr>
          <w:rStyle w:val="Char9"/>
          <w:rFonts w:hint="cs"/>
          <w:rtl/>
        </w:rPr>
        <w:t>ٱلۡغُلَٰمُ</w:t>
      </w:r>
      <w:r w:rsidR="005D0507" w:rsidRPr="0089531E">
        <w:rPr>
          <w:rStyle w:val="Char9"/>
          <w:rtl/>
        </w:rPr>
        <w:t xml:space="preserve"> فَكَانَ أَبَوَاهُ مُؤۡمِنَيۡنِ فَخَشِينَآ أَن يُرۡهِقَهُمَا طُغۡيَٰنٗا وَكُفۡرٗا٨٠ فَأَرَدۡنَآ أَن يُبۡدِلَهُمَا رَبُّهُمَا خَيۡرٗا مِّنۡهُ زَكَوٰةٗ وَأَقۡرَبَ رُحۡمٗا٨١ وَأَمَّا </w:t>
      </w:r>
      <w:r w:rsidR="005D0507" w:rsidRPr="0089531E">
        <w:rPr>
          <w:rStyle w:val="Char9"/>
          <w:rFonts w:hint="cs"/>
          <w:rtl/>
        </w:rPr>
        <w:t>ٱلۡجِدَارُ</w:t>
      </w:r>
      <w:r w:rsidR="005D0507" w:rsidRPr="0089531E">
        <w:rPr>
          <w:rStyle w:val="Char9"/>
          <w:rtl/>
        </w:rPr>
        <w:t xml:space="preserve"> فَكَانَ لِغُلَٰمَيۡنِ يَتِيمَيۡنِ فِي </w:t>
      </w:r>
      <w:r w:rsidR="005D0507" w:rsidRPr="0089531E">
        <w:rPr>
          <w:rStyle w:val="Char9"/>
          <w:rFonts w:hint="cs"/>
          <w:rtl/>
        </w:rPr>
        <w:t>ٱلۡمَدِينَةِ</w:t>
      </w:r>
      <w:r w:rsidR="005D0507" w:rsidRPr="0089531E">
        <w:rPr>
          <w:rStyle w:val="Char9"/>
          <w:rtl/>
        </w:rPr>
        <w:t xml:space="preserve"> وَكَانَ تَحۡتَهُ</w:t>
      </w:r>
      <w:r w:rsidR="005D0507" w:rsidRPr="0089531E">
        <w:rPr>
          <w:rStyle w:val="Char9"/>
          <w:rFonts w:hint="cs"/>
          <w:rtl/>
        </w:rPr>
        <w:t>ۥ</w:t>
      </w:r>
      <w:r w:rsidR="005D0507" w:rsidRPr="0089531E">
        <w:rPr>
          <w:rStyle w:val="Char9"/>
          <w:rtl/>
        </w:rPr>
        <w:t xml:space="preserve"> كَنزٞ لَّهُمَا وَكَانَ أَبُوهُمَا صَٰلِحٗا فَأَرَادَ رَبُّكَ أَن يَبۡلُغَآ أَشُدَّهُمَا وَيَسۡتَخۡرِجَا كَنزَهُمَا رَحۡمَةٗ مِّن رَّبِّكَۚ وَمَا فَعَلۡتُهُ</w:t>
      </w:r>
      <w:r w:rsidR="005D0507" w:rsidRPr="0089531E">
        <w:rPr>
          <w:rStyle w:val="Char9"/>
          <w:rFonts w:hint="cs"/>
          <w:rtl/>
        </w:rPr>
        <w:t>ۥ</w:t>
      </w:r>
      <w:r w:rsidR="005D0507" w:rsidRPr="0089531E">
        <w:rPr>
          <w:rStyle w:val="Char9"/>
          <w:rtl/>
        </w:rPr>
        <w:t xml:space="preserve"> عَنۡ أَمۡرِيۚ ذَٰلِكَ تَأۡوِيلُ مَا لَمۡ تَسۡطِع عَّلَيۡهِ صَبۡرٗا٨٢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[الكهف: 60-82]</w:t>
      </w:r>
      <w:r w:rsidR="0089531E" w:rsidRPr="009A64AF">
        <w:rPr>
          <w:rFonts w:ascii="(normal text)" w:hAnsi="(normal text)" w:cs="Traditional Arabic"/>
          <w:color w:val="000000"/>
          <w:szCs w:val="28"/>
          <w:rtl/>
        </w:rPr>
        <w:t xml:space="preserve"> </w:t>
      </w:r>
    </w:p>
    <w:p w:rsidR="005D0507" w:rsidRPr="00ED0820" w:rsidRDefault="005D0507" w:rsidP="00ED0820">
      <w:pPr>
        <w:pStyle w:val="a0"/>
        <w:rPr>
          <w:rtl/>
        </w:rPr>
      </w:pPr>
      <w:bookmarkStart w:id="4909" w:name="_Toc255726891"/>
      <w:bookmarkStart w:id="4910" w:name="_Toc440881549"/>
      <w:bookmarkStart w:id="4911" w:name="_Toc472767086"/>
      <w:bookmarkStart w:id="4912" w:name="_Toc472776206"/>
      <w:bookmarkStart w:id="4913" w:name="_Toc472862583"/>
      <w:r w:rsidRPr="00ED0820">
        <w:rPr>
          <w:rFonts w:hint="cs"/>
          <w:rtl/>
        </w:rPr>
        <w:t>داستان حضرت الیاس</w:t>
      </w:r>
      <w:r w:rsidRPr="00F40841">
        <w:rPr>
          <w:rFonts w:cs="CTraditional Arabic" w:hint="cs"/>
          <w:bCs w:val="0"/>
          <w:rtl/>
        </w:rPr>
        <w:t>÷</w:t>
      </w:r>
      <w:bookmarkEnd w:id="4909"/>
      <w:bookmarkEnd w:id="4910"/>
      <w:bookmarkEnd w:id="4911"/>
      <w:bookmarkEnd w:id="4912"/>
      <w:bookmarkEnd w:id="4913"/>
    </w:p>
    <w:p w:rsidR="005D0507" w:rsidRPr="0089531E" w:rsidRDefault="00ED0820" w:rsidP="004A463C">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وَزَكَرِيَّا وَيَحۡيَىٰ وَعِيسَىٰ وَإِلۡيَاسَۖ كُلّٞ مِّنَ </w:t>
      </w:r>
      <w:r w:rsidR="005D0507" w:rsidRPr="0089531E">
        <w:rPr>
          <w:rStyle w:val="Char9"/>
          <w:rFonts w:hint="cs"/>
          <w:rtl/>
        </w:rPr>
        <w:t>ٱلصَّٰلِحِينَ</w:t>
      </w:r>
      <w:r w:rsidR="005D0507" w:rsidRPr="0089531E">
        <w:rPr>
          <w:rStyle w:val="Char9"/>
          <w:rtl/>
        </w:rPr>
        <w:t>٨٥</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[الأنعام: 85]</w:t>
      </w:r>
    </w:p>
    <w:p w:rsidR="005D0507" w:rsidRPr="004A463C" w:rsidRDefault="00ED0820" w:rsidP="004A463C">
      <w:pPr>
        <w:spacing w:line="228" w:lineRule="auto"/>
        <w:ind w:firstLine="284"/>
        <w:jc w:val="both"/>
        <w:rPr>
          <w:rStyle w:val="Char5"/>
          <w:spacing w:val="-2"/>
          <w:rtl/>
        </w:rPr>
      </w:pPr>
      <w:r w:rsidRPr="004A463C">
        <w:rPr>
          <w:rFonts w:cs="Traditional Arabic"/>
          <w:spacing w:val="-2"/>
          <w:szCs w:val="28"/>
          <w:shd w:val="clear" w:color="auto" w:fill="FFFFFF"/>
          <w:rtl/>
        </w:rPr>
        <w:t>﴿</w:t>
      </w:r>
      <w:r w:rsidR="005D0507" w:rsidRPr="004A463C">
        <w:rPr>
          <w:rStyle w:val="Char9"/>
          <w:spacing w:val="-2"/>
          <w:rtl/>
        </w:rPr>
        <w:t xml:space="preserve">وَإِنَّ إِلۡيَاسَ لَمِنَ </w:t>
      </w:r>
      <w:r w:rsidR="005D0507" w:rsidRPr="004A463C">
        <w:rPr>
          <w:rStyle w:val="Char9"/>
          <w:rFonts w:hint="cs"/>
          <w:spacing w:val="-2"/>
          <w:rtl/>
        </w:rPr>
        <w:t>ٱلۡمُرۡسَلِينَ</w:t>
      </w:r>
      <w:r w:rsidR="005D0507" w:rsidRPr="004A463C">
        <w:rPr>
          <w:rStyle w:val="Char9"/>
          <w:spacing w:val="-2"/>
          <w:rtl/>
        </w:rPr>
        <w:t>١٢٣ إِذۡ قَالَ لِقَوۡمِهِ</w:t>
      </w:r>
      <w:r w:rsidR="005D0507" w:rsidRPr="004A463C">
        <w:rPr>
          <w:rStyle w:val="Char9"/>
          <w:rFonts w:hint="cs"/>
          <w:spacing w:val="-2"/>
          <w:rtl/>
        </w:rPr>
        <w:t>ۦٓ</w:t>
      </w:r>
      <w:r w:rsidR="005D0507" w:rsidRPr="004A463C">
        <w:rPr>
          <w:rStyle w:val="Char9"/>
          <w:spacing w:val="-2"/>
          <w:rtl/>
        </w:rPr>
        <w:t xml:space="preserve"> أَلَا تَتَّقُونَ١٢٤ أَتَدۡعُونَ بَعۡلٗا وَتَذَرُونَ أَحۡسَنَ </w:t>
      </w:r>
      <w:r w:rsidR="005D0507" w:rsidRPr="004A463C">
        <w:rPr>
          <w:rStyle w:val="Char9"/>
          <w:rFonts w:hint="cs"/>
          <w:spacing w:val="-2"/>
          <w:rtl/>
        </w:rPr>
        <w:t>ٱلۡخَٰلِقِينَ</w:t>
      </w:r>
      <w:r w:rsidR="005D0507" w:rsidRPr="004A463C">
        <w:rPr>
          <w:rStyle w:val="Char9"/>
          <w:spacing w:val="-2"/>
          <w:rtl/>
        </w:rPr>
        <w:t xml:space="preserve">١٢٥ </w:t>
      </w:r>
      <w:r w:rsidR="005D0507" w:rsidRPr="004A463C">
        <w:rPr>
          <w:rStyle w:val="Char9"/>
          <w:rFonts w:hint="cs"/>
          <w:spacing w:val="-2"/>
          <w:rtl/>
        </w:rPr>
        <w:t>ٱللَّهَ</w:t>
      </w:r>
      <w:r w:rsidR="005D0507" w:rsidRPr="004A463C">
        <w:rPr>
          <w:rStyle w:val="Char9"/>
          <w:spacing w:val="-2"/>
          <w:rtl/>
        </w:rPr>
        <w:t xml:space="preserve"> رَبَّكُمۡ وَرَبَّ ءَابَآئِكُمُ </w:t>
      </w:r>
      <w:r w:rsidR="005D0507" w:rsidRPr="004A463C">
        <w:rPr>
          <w:rStyle w:val="Char9"/>
          <w:rFonts w:hint="cs"/>
          <w:spacing w:val="-2"/>
          <w:rtl/>
        </w:rPr>
        <w:t>ٱلۡأَوَّلِينَ</w:t>
      </w:r>
      <w:r w:rsidR="005D0507" w:rsidRPr="004A463C">
        <w:rPr>
          <w:rStyle w:val="Char9"/>
          <w:spacing w:val="-2"/>
          <w:rtl/>
        </w:rPr>
        <w:t xml:space="preserve">١٢٦ فَكَذَّبُوهُ فَإِنَّهُمۡ لَمُحۡضَرُونَ١٢٧ إِلَّا عِبَادَ </w:t>
      </w:r>
      <w:r w:rsidR="005D0507" w:rsidRPr="004A463C">
        <w:rPr>
          <w:rStyle w:val="Char9"/>
          <w:rFonts w:hint="cs"/>
          <w:spacing w:val="-2"/>
          <w:rtl/>
        </w:rPr>
        <w:t>ٱللَّهِ</w:t>
      </w:r>
      <w:r w:rsidR="005D0507" w:rsidRPr="004A463C">
        <w:rPr>
          <w:rStyle w:val="Char9"/>
          <w:spacing w:val="-2"/>
          <w:rtl/>
        </w:rPr>
        <w:t xml:space="preserve"> </w:t>
      </w:r>
      <w:r w:rsidR="005D0507" w:rsidRPr="004A463C">
        <w:rPr>
          <w:rStyle w:val="Char9"/>
          <w:rFonts w:hint="cs"/>
          <w:spacing w:val="-2"/>
          <w:rtl/>
        </w:rPr>
        <w:t>ٱلۡمُخۡلَصِينَ</w:t>
      </w:r>
      <w:r w:rsidR="005D0507" w:rsidRPr="004A463C">
        <w:rPr>
          <w:rStyle w:val="Char9"/>
          <w:spacing w:val="-2"/>
          <w:rtl/>
        </w:rPr>
        <w:t xml:space="preserve">١٢٨ وَتَرَكۡنَا عَلَيۡهِ فِي </w:t>
      </w:r>
      <w:r w:rsidR="005D0507" w:rsidRPr="004A463C">
        <w:rPr>
          <w:rStyle w:val="Char9"/>
          <w:rFonts w:hint="cs"/>
          <w:spacing w:val="-2"/>
          <w:rtl/>
        </w:rPr>
        <w:t>ٱلۡأٓخِرِينَ</w:t>
      </w:r>
      <w:r w:rsidR="005D0507" w:rsidRPr="004A463C">
        <w:rPr>
          <w:rStyle w:val="Char9"/>
          <w:spacing w:val="-2"/>
          <w:rtl/>
        </w:rPr>
        <w:t xml:space="preserve">١٢٩ سَلَٰمٌ عَلَىٰٓ إِلۡ يَاسِينَ١٣٠ إِنَّا كَذَٰلِكَ نَجۡزِي </w:t>
      </w:r>
      <w:r w:rsidR="005D0507" w:rsidRPr="004A463C">
        <w:rPr>
          <w:rStyle w:val="Char9"/>
          <w:rFonts w:hint="cs"/>
          <w:spacing w:val="-2"/>
          <w:rtl/>
        </w:rPr>
        <w:t>ٱلۡمُحۡسِنِينَ</w:t>
      </w:r>
      <w:r w:rsidR="005D0507" w:rsidRPr="004A463C">
        <w:rPr>
          <w:rStyle w:val="Char9"/>
          <w:spacing w:val="-2"/>
          <w:rtl/>
        </w:rPr>
        <w:t>١٣١ إِنَّهُ</w:t>
      </w:r>
      <w:r w:rsidR="005D0507" w:rsidRPr="004A463C">
        <w:rPr>
          <w:rStyle w:val="Char9"/>
          <w:rFonts w:hint="cs"/>
          <w:spacing w:val="-2"/>
          <w:rtl/>
        </w:rPr>
        <w:t>ۥ</w:t>
      </w:r>
      <w:r w:rsidR="005D0507" w:rsidRPr="004A463C">
        <w:rPr>
          <w:rStyle w:val="Char9"/>
          <w:spacing w:val="-2"/>
          <w:rtl/>
        </w:rPr>
        <w:t xml:space="preserve"> مِنۡ عِبَادِنَا </w:t>
      </w:r>
      <w:r w:rsidR="005D0507" w:rsidRPr="004A463C">
        <w:rPr>
          <w:rStyle w:val="Char9"/>
          <w:rFonts w:hint="cs"/>
          <w:spacing w:val="-2"/>
          <w:rtl/>
        </w:rPr>
        <w:t>ٱلۡمُؤۡمِنِينَ</w:t>
      </w:r>
      <w:r w:rsidR="005D0507" w:rsidRPr="004A463C">
        <w:rPr>
          <w:rStyle w:val="Char9"/>
          <w:spacing w:val="-2"/>
          <w:rtl/>
        </w:rPr>
        <w:t>١٣٢</w:t>
      </w:r>
      <w:r w:rsidRPr="004A463C">
        <w:rPr>
          <w:rFonts w:cs="Traditional Arabic"/>
          <w:spacing w:val="-2"/>
          <w:szCs w:val="28"/>
          <w:shd w:val="clear" w:color="auto" w:fill="FFFFFF"/>
          <w:rtl/>
        </w:rPr>
        <w:t>﴾</w:t>
      </w:r>
      <w:r w:rsidR="005D0507" w:rsidRPr="004A463C">
        <w:rPr>
          <w:rStyle w:val="Char9"/>
          <w:spacing w:val="-2"/>
          <w:rtl/>
        </w:rPr>
        <w:t xml:space="preserve"> </w:t>
      </w:r>
      <w:r w:rsidR="005D0507" w:rsidRPr="004A463C">
        <w:rPr>
          <w:rStyle w:val="Char5"/>
          <w:spacing w:val="-2"/>
          <w:rtl/>
        </w:rPr>
        <w:t>[الصافات: 123-132]</w:t>
      </w:r>
    </w:p>
    <w:p w:rsidR="005D0507" w:rsidRPr="00ED0820" w:rsidRDefault="005D0507" w:rsidP="00ED0820">
      <w:pPr>
        <w:pStyle w:val="a0"/>
        <w:rPr>
          <w:rtl/>
        </w:rPr>
      </w:pPr>
      <w:bookmarkStart w:id="4914" w:name="_Toc255726892"/>
      <w:bookmarkStart w:id="4915" w:name="_Toc440881550"/>
      <w:bookmarkStart w:id="4916" w:name="_Toc472767087"/>
      <w:bookmarkStart w:id="4917" w:name="_Toc472776207"/>
      <w:bookmarkStart w:id="4918" w:name="_Toc472862584"/>
      <w:r w:rsidRPr="00ED0820">
        <w:rPr>
          <w:rFonts w:hint="cs"/>
          <w:rtl/>
        </w:rPr>
        <w:t>داستان حضرت «الیسع»</w:t>
      </w:r>
      <w:r w:rsidRPr="00F40841">
        <w:rPr>
          <w:rFonts w:cs="CTraditional Arabic" w:hint="cs"/>
          <w:bCs w:val="0"/>
          <w:rtl/>
        </w:rPr>
        <w:t>÷</w:t>
      </w:r>
      <w:bookmarkEnd w:id="4914"/>
      <w:bookmarkEnd w:id="4915"/>
      <w:bookmarkEnd w:id="4916"/>
      <w:bookmarkEnd w:id="4917"/>
      <w:bookmarkEnd w:id="4918"/>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وَإِسۡمَٰعِيلَ وَ</w:t>
      </w:r>
      <w:r w:rsidR="005D0507" w:rsidRPr="0089531E">
        <w:rPr>
          <w:rStyle w:val="Char9"/>
          <w:rFonts w:hint="cs"/>
          <w:rtl/>
        </w:rPr>
        <w:t>ٱلۡيَسَعَ</w:t>
      </w:r>
      <w:r w:rsidR="005D0507" w:rsidRPr="0089531E">
        <w:rPr>
          <w:rStyle w:val="Char9"/>
          <w:rtl/>
        </w:rPr>
        <w:t xml:space="preserve"> وَيُونُسَ وَلُوطٗاۚ وَكُلّٗا فَضَّلۡنَا عَلَى </w:t>
      </w:r>
      <w:r w:rsidR="005D0507" w:rsidRPr="0089531E">
        <w:rPr>
          <w:rStyle w:val="Char9"/>
          <w:rFonts w:hint="cs"/>
          <w:rtl/>
        </w:rPr>
        <w:t>ٱلۡعَٰلَمِينَ</w:t>
      </w:r>
      <w:r w:rsidR="005D0507" w:rsidRPr="0089531E">
        <w:rPr>
          <w:rStyle w:val="Char9"/>
          <w:rtl/>
        </w:rPr>
        <w:t>٨٦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[الأنعام: 86]</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وَ</w:t>
      </w:r>
      <w:r w:rsidR="005D0507" w:rsidRPr="0089531E">
        <w:rPr>
          <w:rStyle w:val="Char9"/>
          <w:rFonts w:hint="cs"/>
          <w:rtl/>
        </w:rPr>
        <w:t>ٱذۡكُرۡ</w:t>
      </w:r>
      <w:r w:rsidR="005D0507" w:rsidRPr="0089531E">
        <w:rPr>
          <w:rStyle w:val="Char9"/>
          <w:rtl/>
        </w:rPr>
        <w:t xml:space="preserve"> إِسۡمَٰعِيلَ وَ</w:t>
      </w:r>
      <w:r w:rsidR="005D0507" w:rsidRPr="0089531E">
        <w:rPr>
          <w:rStyle w:val="Char9"/>
          <w:rFonts w:hint="cs"/>
          <w:rtl/>
        </w:rPr>
        <w:t>ٱلۡيَسَعَ</w:t>
      </w:r>
      <w:r w:rsidR="005D0507" w:rsidRPr="0089531E">
        <w:rPr>
          <w:rStyle w:val="Char9"/>
          <w:rtl/>
        </w:rPr>
        <w:t xml:space="preserve"> وَذَا </w:t>
      </w:r>
      <w:r w:rsidR="005D0507" w:rsidRPr="0089531E">
        <w:rPr>
          <w:rStyle w:val="Char9"/>
          <w:rFonts w:hint="cs"/>
          <w:rtl/>
        </w:rPr>
        <w:t>ٱلۡكِفۡلِۖ</w:t>
      </w:r>
      <w:r w:rsidR="005D0507" w:rsidRPr="0089531E">
        <w:rPr>
          <w:rStyle w:val="Char9"/>
          <w:rtl/>
        </w:rPr>
        <w:t xml:space="preserve"> وَكُلّٞ مِّنَ </w:t>
      </w:r>
      <w:r w:rsidR="005D0507" w:rsidRPr="0089531E">
        <w:rPr>
          <w:rStyle w:val="Char9"/>
          <w:rFonts w:hint="cs"/>
          <w:rtl/>
        </w:rPr>
        <w:t>ٱلۡأَخۡيَارِ</w:t>
      </w:r>
      <w:r w:rsidR="005D0507" w:rsidRPr="0089531E">
        <w:rPr>
          <w:rStyle w:val="Char9"/>
          <w:rtl/>
        </w:rPr>
        <w:t>٤٨</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[ص: 48]</w:t>
      </w:r>
      <w:r w:rsidR="0089531E" w:rsidRPr="009A64AF">
        <w:rPr>
          <w:rFonts w:ascii="(normal text)" w:hAnsi="(normal text)" w:cs="Traditional Arabic"/>
          <w:color w:val="000000"/>
          <w:szCs w:val="28"/>
          <w:rtl/>
        </w:rPr>
        <w:t xml:space="preserve"> </w:t>
      </w:r>
    </w:p>
    <w:p w:rsidR="005D0507" w:rsidRPr="0047171A" w:rsidRDefault="00F40841" w:rsidP="0089531E">
      <w:pPr>
        <w:widowControl/>
        <w:jc w:val="center"/>
        <w:rPr>
          <w:rtl/>
        </w:rPr>
      </w:pPr>
      <w:r w:rsidRPr="00F40841">
        <w:rPr>
          <w:rStyle w:val="Char1"/>
          <w:rFonts w:cs="B Nazanin" w:hint="cs"/>
          <w:szCs w:val="40"/>
          <w:rtl/>
        </w:rPr>
        <w:t>***</w:t>
      </w:r>
    </w:p>
    <w:p w:rsidR="005D0507" w:rsidRPr="00792437" w:rsidRDefault="005D0507"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قرآن مجید از «الیسع» فقط دو بار نام برده است: یکی در سوره‌ی انعام آیه‌ی 86 و دیگر در سوره‌ی ص، آیه‌ی 48.</w:t>
      </w:r>
    </w:p>
    <w:p w:rsidR="005D0507" w:rsidRPr="00792437" w:rsidRDefault="005D0507" w:rsidP="0089531E">
      <w:pPr>
        <w:widowControl/>
        <w:ind w:firstLine="284"/>
        <w:jc w:val="both"/>
        <w:rPr>
          <w:rStyle w:val="Char1"/>
          <w:rtl/>
        </w:rPr>
      </w:pPr>
      <w:r w:rsidRPr="00792437">
        <w:rPr>
          <w:rStyle w:val="Char1"/>
          <w:rFonts w:hint="cs"/>
          <w:rtl/>
        </w:rPr>
        <w:t>برخی از مفسّران او را همان «یوشع بن نون» (پیامبر معروف بنی اسرائیل و یار حضرت موسی</w:t>
      </w:r>
      <w:r>
        <w:rPr>
          <w:rStyle w:val="Char1"/>
          <w:rFonts w:cs="CTraditional Arabic" w:hint="cs"/>
          <w:rtl/>
        </w:rPr>
        <w:t>÷</w:t>
      </w:r>
      <w:r w:rsidRPr="00792437">
        <w:rPr>
          <w:rStyle w:val="Char1"/>
          <w:rFonts w:hint="cs"/>
          <w:rtl/>
        </w:rPr>
        <w:t>) می‌دانند. و بعضی او را با حضرت خضر</w:t>
      </w:r>
      <w:r>
        <w:rPr>
          <w:rStyle w:val="Char1"/>
          <w:rFonts w:cs="CTraditional Arabic" w:hint="cs"/>
          <w:rtl/>
        </w:rPr>
        <w:t>÷</w:t>
      </w:r>
      <w:r w:rsidRPr="00792437">
        <w:rPr>
          <w:rStyle w:val="Char1"/>
          <w:rFonts w:hint="cs"/>
          <w:rtl/>
        </w:rPr>
        <w:t xml:space="preserve"> یکی دانسته‌اند. و برخی نیز او را همان «ذوالکفل» می‌دانند (اما این قول خلاف صریح آیه‌ی 48 سوره‌ی ص است، چرا که «ذوالکفل» را عطف بر «الیسع» کرده است و عطف متقاضی مغایرت است.)</w:t>
      </w:r>
    </w:p>
    <w:p w:rsidR="005D0507" w:rsidRPr="00792437" w:rsidRDefault="005D0507" w:rsidP="0089531E">
      <w:pPr>
        <w:widowControl/>
        <w:ind w:firstLine="284"/>
        <w:jc w:val="both"/>
        <w:rPr>
          <w:rStyle w:val="Char1"/>
          <w:rtl/>
        </w:rPr>
      </w:pPr>
      <w:r w:rsidRPr="00792437">
        <w:rPr>
          <w:rStyle w:val="Char1"/>
          <w:rFonts w:hint="cs"/>
          <w:rtl/>
        </w:rPr>
        <w:t>و برخی دیگر نیز می‌گویند که او از اصحاب و یاران «الیاس» است و آن دو قبل از یحیی و عیسی می‌زیستند. به هر حال، تعبیر قرآن درباره‌ی «الیسع» نشان می‌دهد که وی از پیامبران بزرگ الهی بوده است و در زمره‌ی کسانی است که درباره‌ی آن‌ها خداوند متعال می‌فرماید: «هر یک از آن‌ها را بر جهانیان برتری دادیم». [انعام/86]</w:t>
      </w:r>
    </w:p>
    <w:p w:rsidR="005D0507" w:rsidRPr="00ED0820" w:rsidRDefault="005D0507" w:rsidP="00ED0820">
      <w:pPr>
        <w:pStyle w:val="a0"/>
        <w:rPr>
          <w:rtl/>
        </w:rPr>
      </w:pPr>
      <w:bookmarkStart w:id="4919" w:name="_Toc255726893"/>
      <w:bookmarkStart w:id="4920" w:name="_Toc440881551"/>
      <w:bookmarkStart w:id="4921" w:name="_Toc472767088"/>
      <w:bookmarkStart w:id="4922" w:name="_Toc472776208"/>
      <w:bookmarkStart w:id="4923" w:name="_Toc472862585"/>
      <w:r w:rsidRPr="00ED0820">
        <w:rPr>
          <w:rFonts w:hint="cs"/>
          <w:rtl/>
        </w:rPr>
        <w:t>داستان حضرت داود</w:t>
      </w:r>
      <w:r w:rsidRPr="00F40841">
        <w:rPr>
          <w:rFonts w:cs="CTraditional Arabic" w:hint="cs"/>
          <w:bCs w:val="0"/>
          <w:rtl/>
        </w:rPr>
        <w:t>÷</w:t>
      </w:r>
      <w:r w:rsidRPr="00ED0820">
        <w:rPr>
          <w:rFonts w:hint="cs"/>
          <w:rtl/>
        </w:rPr>
        <w:t xml:space="preserve"> و حضرت سلیمان</w:t>
      </w:r>
      <w:r w:rsidRPr="00F40841">
        <w:rPr>
          <w:rFonts w:cs="CTraditional Arabic" w:hint="cs"/>
          <w:bCs w:val="0"/>
          <w:rtl/>
        </w:rPr>
        <w:t>÷</w:t>
      </w:r>
      <w:bookmarkEnd w:id="4919"/>
      <w:bookmarkEnd w:id="4920"/>
      <w:bookmarkEnd w:id="4921"/>
      <w:bookmarkEnd w:id="4922"/>
      <w:bookmarkEnd w:id="4923"/>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w:t>
      </w:r>
      <w:r w:rsidR="005D0507" w:rsidRPr="0089531E">
        <w:rPr>
          <w:rStyle w:val="Char9"/>
          <w:rFonts w:hint="cs"/>
          <w:rtl/>
        </w:rPr>
        <w:t>ٱتَّبَعُواْ</w:t>
      </w:r>
      <w:r w:rsidR="005D0507" w:rsidRPr="0089531E">
        <w:rPr>
          <w:rStyle w:val="Char9"/>
          <w:rtl/>
        </w:rPr>
        <w:t xml:space="preserve"> مَا تَتۡلُواْ </w:t>
      </w:r>
      <w:r w:rsidR="005D0507" w:rsidRPr="0089531E">
        <w:rPr>
          <w:rStyle w:val="Char9"/>
          <w:rFonts w:hint="cs"/>
          <w:rtl/>
        </w:rPr>
        <w:t>ٱلشَّيَٰطِينُ</w:t>
      </w:r>
      <w:r w:rsidR="005D0507" w:rsidRPr="0089531E">
        <w:rPr>
          <w:rStyle w:val="Char9"/>
          <w:rtl/>
        </w:rPr>
        <w:t xml:space="preserve"> عَلَىٰ مُلۡكِ سُلَيۡمَٰنَۖ وَمَا كَفَرَ سُلَيۡمَٰنُ وَلَٰكِنَّ </w:t>
      </w:r>
      <w:r w:rsidR="005D0507" w:rsidRPr="0089531E">
        <w:rPr>
          <w:rStyle w:val="Char9"/>
          <w:rFonts w:hint="cs"/>
          <w:rtl/>
        </w:rPr>
        <w:t>ٱلشَّيَٰطِينَ</w:t>
      </w:r>
      <w:r w:rsidR="005D0507" w:rsidRPr="0089531E">
        <w:rPr>
          <w:rStyle w:val="Char9"/>
          <w:rtl/>
        </w:rPr>
        <w:t xml:space="preserve"> كَفَرُواْ </w:t>
      </w:r>
      <w:r w:rsidR="005D0507">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[البقرة: 102]</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إِنَّآ أَوۡحَيۡنَآ إِلَيۡكَ كَمَآ أَوۡحَيۡنَآ إِلَىٰ نُوحٖ وَ</w:t>
      </w:r>
      <w:r w:rsidR="005D0507" w:rsidRPr="0089531E">
        <w:rPr>
          <w:rStyle w:val="Char9"/>
          <w:rFonts w:hint="cs"/>
          <w:rtl/>
        </w:rPr>
        <w:t>ٱلنَّبِيِّ‍ۧنَ</w:t>
      </w:r>
      <w:r w:rsidR="005D0507" w:rsidRPr="0089531E">
        <w:rPr>
          <w:rStyle w:val="Char9"/>
          <w:rtl/>
        </w:rPr>
        <w:t xml:space="preserve"> مِنۢ بَعۡدِهِ</w:t>
      </w:r>
      <w:r w:rsidR="005D0507" w:rsidRPr="0089531E">
        <w:rPr>
          <w:rStyle w:val="Char9"/>
          <w:rFonts w:hint="cs"/>
          <w:rtl/>
        </w:rPr>
        <w:t>ۦۚ</w:t>
      </w:r>
      <w:r w:rsidR="005D0507" w:rsidRPr="0089531E">
        <w:rPr>
          <w:rStyle w:val="Char9"/>
          <w:rtl/>
        </w:rPr>
        <w:t xml:space="preserve"> وَأَوۡحَيۡنَآ إِلَىٰٓ إِبۡرَٰهِيمَ وَإِسۡمَٰعِيلَ وَإِسۡحَٰقَ وَيَعۡقُوبَ وَ</w:t>
      </w:r>
      <w:r w:rsidR="005D0507" w:rsidRPr="0089531E">
        <w:rPr>
          <w:rStyle w:val="Char9"/>
          <w:rFonts w:hint="cs"/>
          <w:rtl/>
        </w:rPr>
        <w:t>ٱلۡأَسۡبَاطِ</w:t>
      </w:r>
      <w:r w:rsidR="005D0507" w:rsidRPr="0089531E">
        <w:rPr>
          <w:rStyle w:val="Char9"/>
          <w:rtl/>
        </w:rPr>
        <w:t xml:space="preserve"> وَعِيسَىٰ وَأَيُّوبَ وَيُونُسَ وَهَٰرُونَ وَسُلَيۡمَٰنَۚ وَءَاتَيۡنَ</w:t>
      </w:r>
      <w:r w:rsidR="005D0507" w:rsidRPr="0089531E">
        <w:rPr>
          <w:rStyle w:val="Char9"/>
          <w:rFonts w:hint="cs"/>
          <w:rtl/>
        </w:rPr>
        <w:t>ا</w:t>
      </w:r>
      <w:r w:rsidR="005D0507" w:rsidRPr="0089531E">
        <w:rPr>
          <w:rStyle w:val="Char9"/>
          <w:rtl/>
        </w:rPr>
        <w:t xml:space="preserve"> دَاوُ</w:t>
      </w:r>
      <w:r w:rsidR="005D0507" w:rsidRPr="0089531E">
        <w:rPr>
          <w:rStyle w:val="Char9"/>
          <w:rFonts w:hint="cs"/>
          <w:rtl/>
        </w:rPr>
        <w:t>ۥدَ</w:t>
      </w:r>
      <w:r w:rsidR="005D0507" w:rsidRPr="0089531E">
        <w:rPr>
          <w:rStyle w:val="Char9"/>
          <w:rtl/>
        </w:rPr>
        <w:t xml:space="preserve"> زَبُورٗا١٦٣</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[النساء: 163]</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وَرَبُّكَ أَعۡلَمُ بِمَن فِي </w:t>
      </w:r>
      <w:r w:rsidR="005D0507" w:rsidRPr="0089531E">
        <w:rPr>
          <w:rStyle w:val="Char9"/>
          <w:rFonts w:hint="cs"/>
          <w:rtl/>
        </w:rPr>
        <w:t>ٱلسَّمَٰوَٰتِ</w:t>
      </w:r>
      <w:r w:rsidR="005D0507" w:rsidRPr="0089531E">
        <w:rPr>
          <w:rStyle w:val="Char9"/>
          <w:rtl/>
        </w:rPr>
        <w:t xml:space="preserve"> وَ</w:t>
      </w:r>
      <w:r w:rsidR="005D0507" w:rsidRPr="0089531E">
        <w:rPr>
          <w:rStyle w:val="Char9"/>
          <w:rFonts w:hint="cs"/>
          <w:rtl/>
        </w:rPr>
        <w:t>ٱلۡأَرۡضِۗ</w:t>
      </w:r>
      <w:r w:rsidR="005D0507" w:rsidRPr="0089531E">
        <w:rPr>
          <w:rStyle w:val="Char9"/>
          <w:rtl/>
        </w:rPr>
        <w:t xml:space="preserve"> وَلَقَدۡ فَضَّلۡنَا بَعۡضَ </w:t>
      </w:r>
      <w:r w:rsidR="005D0507" w:rsidRPr="0089531E">
        <w:rPr>
          <w:rStyle w:val="Char9"/>
          <w:rFonts w:hint="cs"/>
          <w:rtl/>
        </w:rPr>
        <w:t>ٱلنَّبِيِّ‍ۧنَ</w:t>
      </w:r>
      <w:r w:rsidR="005D0507" w:rsidRPr="0089531E">
        <w:rPr>
          <w:rStyle w:val="Char9"/>
          <w:rtl/>
        </w:rPr>
        <w:t xml:space="preserve"> عَلَىٰ بَعۡضٖۖ وَءَاتَيۡنَا دَاوُ</w:t>
      </w:r>
      <w:r w:rsidR="005D0507" w:rsidRPr="0089531E">
        <w:rPr>
          <w:rStyle w:val="Char9"/>
          <w:rFonts w:hint="cs"/>
          <w:rtl/>
        </w:rPr>
        <w:t>ۥدَ</w:t>
      </w:r>
      <w:r w:rsidR="005D0507" w:rsidRPr="0089531E">
        <w:rPr>
          <w:rStyle w:val="Char9"/>
          <w:rtl/>
        </w:rPr>
        <w:t xml:space="preserve"> زَبُورٗا٥٥</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[الإسراء: 55]</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وَدَاوُ</w:t>
      </w:r>
      <w:r w:rsidR="005D0507" w:rsidRPr="0089531E">
        <w:rPr>
          <w:rStyle w:val="Char9"/>
          <w:rFonts w:hint="cs"/>
          <w:rtl/>
        </w:rPr>
        <w:t>ۥدَ</w:t>
      </w:r>
      <w:r w:rsidR="005D0507" w:rsidRPr="0089531E">
        <w:rPr>
          <w:rStyle w:val="Char9"/>
          <w:rtl/>
        </w:rPr>
        <w:t xml:space="preserve"> وَسُلَيۡمَٰنَ إِذۡ يَحۡكُمَانِ فِي </w:t>
      </w:r>
      <w:r w:rsidR="005D0507" w:rsidRPr="0089531E">
        <w:rPr>
          <w:rStyle w:val="Char9"/>
          <w:rFonts w:hint="cs"/>
          <w:rtl/>
        </w:rPr>
        <w:t>ٱلۡحَرۡثِ</w:t>
      </w:r>
      <w:r w:rsidR="005D0507" w:rsidRPr="0089531E">
        <w:rPr>
          <w:rStyle w:val="Char9"/>
          <w:rtl/>
        </w:rPr>
        <w:t xml:space="preserve"> إِذۡ نَفَشَتۡ فِيهِ غَنَمُ </w:t>
      </w:r>
      <w:r w:rsidR="005D0507" w:rsidRPr="0089531E">
        <w:rPr>
          <w:rStyle w:val="Char9"/>
          <w:rFonts w:hint="cs"/>
          <w:rtl/>
        </w:rPr>
        <w:t>ٱلۡقَوۡمِ</w:t>
      </w:r>
      <w:r w:rsidR="005D0507" w:rsidRPr="0089531E">
        <w:rPr>
          <w:rStyle w:val="Char9"/>
          <w:rtl/>
        </w:rPr>
        <w:t xml:space="preserve"> وَكُنَّا لِحُكۡمِهِمۡ شَٰهِدِينَ٧٨ فَفَهَّمۡنَٰهَا سُلَيۡمَٰنَۚ وَكُلًّا ءَاتَيۡنَا حُكۡمٗا وَعِلۡمٗاۚ وَسَخَّرۡنَا مَعَ دَاوُ</w:t>
      </w:r>
      <w:r w:rsidR="005D0507" w:rsidRPr="0089531E">
        <w:rPr>
          <w:rStyle w:val="Char9"/>
          <w:rFonts w:hint="cs"/>
          <w:rtl/>
        </w:rPr>
        <w:t>ۥدَ</w:t>
      </w:r>
      <w:r w:rsidR="005D0507" w:rsidRPr="0089531E">
        <w:rPr>
          <w:rStyle w:val="Char9"/>
          <w:rtl/>
        </w:rPr>
        <w:t xml:space="preserve"> </w:t>
      </w:r>
      <w:r w:rsidR="005D0507" w:rsidRPr="0089531E">
        <w:rPr>
          <w:rStyle w:val="Char9"/>
          <w:rFonts w:hint="cs"/>
          <w:rtl/>
        </w:rPr>
        <w:t>ٱلۡجِبَالَ</w:t>
      </w:r>
      <w:r w:rsidR="005D0507" w:rsidRPr="0089531E">
        <w:rPr>
          <w:rStyle w:val="Char9"/>
          <w:rtl/>
        </w:rPr>
        <w:t xml:space="preserve"> يُسَبِّحۡنَ وَ</w:t>
      </w:r>
      <w:r w:rsidR="005D0507" w:rsidRPr="0089531E">
        <w:rPr>
          <w:rStyle w:val="Char9"/>
          <w:rFonts w:hint="cs"/>
          <w:rtl/>
        </w:rPr>
        <w:t>ٱلطَّيۡرَۚ</w:t>
      </w:r>
      <w:r w:rsidR="005D0507" w:rsidRPr="0089531E">
        <w:rPr>
          <w:rStyle w:val="Char9"/>
          <w:rtl/>
        </w:rPr>
        <w:t xml:space="preserve"> وَكُنَّا فَٰعِلِينَ٧٩ وَعَلَّمۡنَٰهُ صَنۡعَةَ لَبُوسٖ لَّكُمۡ لِتُحۡصِنَكُم مِّنۢ بَأۡسِكُمۡۖ فَهَلۡ أَنتُمۡ شَٰكِرُونَ٨٠ وَلِسُلَيۡمَٰنَ </w:t>
      </w:r>
      <w:r w:rsidR="005D0507" w:rsidRPr="0089531E">
        <w:rPr>
          <w:rStyle w:val="Char9"/>
          <w:rFonts w:hint="cs"/>
          <w:rtl/>
        </w:rPr>
        <w:t>ٱلرِّيحَ</w:t>
      </w:r>
      <w:r w:rsidR="005D0507" w:rsidRPr="0089531E">
        <w:rPr>
          <w:rStyle w:val="Char9"/>
          <w:rtl/>
        </w:rPr>
        <w:t xml:space="preserve"> عَاصِفَةٗ تَجۡرِي بِأَمۡرِهِ</w:t>
      </w:r>
      <w:r w:rsidR="005D0507" w:rsidRPr="0089531E">
        <w:rPr>
          <w:rStyle w:val="Char9"/>
          <w:rFonts w:hint="cs"/>
          <w:rtl/>
        </w:rPr>
        <w:t>ۦٓ</w:t>
      </w:r>
      <w:r w:rsidR="005D0507" w:rsidRPr="0089531E">
        <w:rPr>
          <w:rStyle w:val="Char9"/>
          <w:rtl/>
        </w:rPr>
        <w:t xml:space="preserve"> إِلَى </w:t>
      </w:r>
      <w:r w:rsidR="005D0507" w:rsidRPr="0089531E">
        <w:rPr>
          <w:rStyle w:val="Char9"/>
          <w:rFonts w:hint="cs"/>
          <w:rtl/>
        </w:rPr>
        <w:t>ٱلۡأَرۡضِ</w:t>
      </w:r>
      <w:r w:rsidR="005D0507" w:rsidRPr="0089531E">
        <w:rPr>
          <w:rStyle w:val="Char9"/>
          <w:rtl/>
        </w:rPr>
        <w:t xml:space="preserve"> </w:t>
      </w:r>
      <w:r w:rsidR="005D0507" w:rsidRPr="0089531E">
        <w:rPr>
          <w:rStyle w:val="Char9"/>
          <w:rFonts w:hint="cs"/>
          <w:rtl/>
        </w:rPr>
        <w:t>ٱلَّتِي</w:t>
      </w:r>
      <w:r w:rsidR="005D0507" w:rsidRPr="0089531E">
        <w:rPr>
          <w:rStyle w:val="Char9"/>
          <w:rtl/>
        </w:rPr>
        <w:t xml:space="preserve"> بَٰرَكۡنَا فِيهَاۚ وَكُنَّا بِكُلِّ شَيۡءٍ عَٰلِمِينَ٨١ وَمِنَ </w:t>
      </w:r>
      <w:r w:rsidR="005D0507" w:rsidRPr="0089531E">
        <w:rPr>
          <w:rStyle w:val="Char9"/>
          <w:rFonts w:hint="cs"/>
          <w:rtl/>
        </w:rPr>
        <w:t>ٱلشَّيَٰطِينِ</w:t>
      </w:r>
      <w:r w:rsidR="005D0507" w:rsidRPr="0089531E">
        <w:rPr>
          <w:rStyle w:val="Char9"/>
          <w:rtl/>
        </w:rPr>
        <w:t xml:space="preserve"> مَن يَغُوصُونَ لَهُ</w:t>
      </w:r>
      <w:r w:rsidR="005D0507" w:rsidRPr="0089531E">
        <w:rPr>
          <w:rStyle w:val="Char9"/>
          <w:rFonts w:hint="cs"/>
          <w:rtl/>
        </w:rPr>
        <w:t>ۥ</w:t>
      </w:r>
      <w:r w:rsidR="005D0507" w:rsidRPr="0089531E">
        <w:rPr>
          <w:rStyle w:val="Char9"/>
          <w:rtl/>
        </w:rPr>
        <w:t xml:space="preserve"> وَيَعۡمَلُونَ عَمَلٗا دُونَ ذَٰلِكَۖ وَكُنَّا لَهُمۡ حَٰفِظِينَ٨٢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[الأنبياء: 78-82]</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وَلَقَدۡ ءَاتَيۡنَا دَاوُ</w:t>
      </w:r>
      <w:r w:rsidR="005D0507" w:rsidRPr="0089531E">
        <w:rPr>
          <w:rStyle w:val="Char9"/>
          <w:rFonts w:hint="cs"/>
          <w:rtl/>
        </w:rPr>
        <w:t>ۥدَ</w:t>
      </w:r>
      <w:r w:rsidR="005D0507" w:rsidRPr="0089531E">
        <w:rPr>
          <w:rStyle w:val="Char9"/>
          <w:rtl/>
        </w:rPr>
        <w:t xml:space="preserve"> وَسُلَيۡمَٰنَ عِلۡمٗاۖ وَقَالَا </w:t>
      </w:r>
      <w:r w:rsidR="005D0507" w:rsidRPr="0089531E">
        <w:rPr>
          <w:rStyle w:val="Char9"/>
          <w:rFonts w:hint="cs"/>
          <w:rtl/>
        </w:rPr>
        <w:t>ٱلۡحَمۡدُ</w:t>
      </w:r>
      <w:r w:rsidR="005D0507" w:rsidRPr="0089531E">
        <w:rPr>
          <w:rStyle w:val="Char9"/>
          <w:rtl/>
        </w:rPr>
        <w:t xml:space="preserve"> لِلَّهِ </w:t>
      </w:r>
      <w:r w:rsidR="005D0507" w:rsidRPr="0089531E">
        <w:rPr>
          <w:rStyle w:val="Char9"/>
          <w:rFonts w:hint="cs"/>
          <w:rtl/>
        </w:rPr>
        <w:t>ٱلَّذِي</w:t>
      </w:r>
      <w:r w:rsidR="005D0507" w:rsidRPr="0089531E">
        <w:rPr>
          <w:rStyle w:val="Char9"/>
          <w:rtl/>
        </w:rPr>
        <w:t xml:space="preserve"> فَضَّلَنَا عَلَىٰ كَثِيرٖ مِّنۡ عِبَادِهِ </w:t>
      </w:r>
      <w:r w:rsidR="005D0507" w:rsidRPr="0089531E">
        <w:rPr>
          <w:rStyle w:val="Char9"/>
          <w:rFonts w:hint="cs"/>
          <w:rtl/>
        </w:rPr>
        <w:t>ٱلۡمُؤۡمِنِينَ</w:t>
      </w:r>
      <w:r w:rsidR="005D0507" w:rsidRPr="0089531E">
        <w:rPr>
          <w:rStyle w:val="Char9"/>
          <w:rtl/>
        </w:rPr>
        <w:t>١٥ وَوَرِثَ سُلَيۡمَٰنُ دَاوُ</w:t>
      </w:r>
      <w:r w:rsidR="005D0507" w:rsidRPr="0089531E">
        <w:rPr>
          <w:rStyle w:val="Char9"/>
          <w:rFonts w:hint="cs"/>
          <w:rtl/>
        </w:rPr>
        <w:t>ۥدَۖ</w:t>
      </w:r>
      <w:r w:rsidR="005D0507" w:rsidRPr="0089531E">
        <w:rPr>
          <w:rStyle w:val="Char9"/>
          <w:rtl/>
        </w:rPr>
        <w:t xml:space="preserve"> وَقَالَ يَٰٓأَيُّهَا </w:t>
      </w:r>
      <w:r w:rsidR="005D0507" w:rsidRPr="0089531E">
        <w:rPr>
          <w:rStyle w:val="Char9"/>
          <w:rFonts w:hint="cs"/>
          <w:rtl/>
        </w:rPr>
        <w:t>ٱلنَّاسُ</w:t>
      </w:r>
      <w:r w:rsidR="005D0507" w:rsidRPr="0089531E">
        <w:rPr>
          <w:rStyle w:val="Char9"/>
          <w:rtl/>
        </w:rPr>
        <w:t xml:space="preserve"> عُلِّمۡنَا مَنطِقَ </w:t>
      </w:r>
      <w:r w:rsidR="005D0507" w:rsidRPr="0089531E">
        <w:rPr>
          <w:rStyle w:val="Char9"/>
          <w:rFonts w:hint="cs"/>
          <w:rtl/>
        </w:rPr>
        <w:t>ٱلطَّيۡرِ</w:t>
      </w:r>
      <w:r w:rsidR="005D0507" w:rsidRPr="0089531E">
        <w:rPr>
          <w:rStyle w:val="Char9"/>
          <w:rtl/>
        </w:rPr>
        <w:t xml:space="preserve"> وَأُوتِينَا مِن كُلِّ شَيۡءٍۖ إِنَّ هَٰذَا لَهُوَ </w:t>
      </w:r>
      <w:r w:rsidR="005D0507" w:rsidRPr="0089531E">
        <w:rPr>
          <w:rStyle w:val="Char9"/>
          <w:rFonts w:hint="cs"/>
          <w:rtl/>
        </w:rPr>
        <w:t>ٱلۡفَضۡلُ</w:t>
      </w:r>
      <w:r w:rsidR="005D0507" w:rsidRPr="0089531E">
        <w:rPr>
          <w:rStyle w:val="Char9"/>
          <w:rtl/>
        </w:rPr>
        <w:t xml:space="preserve"> </w:t>
      </w:r>
      <w:r w:rsidR="005D0507" w:rsidRPr="0089531E">
        <w:rPr>
          <w:rStyle w:val="Char9"/>
          <w:rFonts w:hint="cs"/>
          <w:rtl/>
        </w:rPr>
        <w:t>ٱلۡمُبِينُ</w:t>
      </w:r>
      <w:r w:rsidR="005D0507" w:rsidRPr="0089531E">
        <w:rPr>
          <w:rStyle w:val="Char9"/>
          <w:rtl/>
        </w:rPr>
        <w:t>١٦ وَحُشِرَ لِسُلَيۡمَٰنَ جُنُودُهُ</w:t>
      </w:r>
      <w:r w:rsidR="005D0507" w:rsidRPr="0089531E">
        <w:rPr>
          <w:rStyle w:val="Char9"/>
          <w:rFonts w:hint="cs"/>
          <w:rtl/>
        </w:rPr>
        <w:t>ۥ</w:t>
      </w:r>
      <w:r w:rsidR="005D0507" w:rsidRPr="0089531E">
        <w:rPr>
          <w:rStyle w:val="Char9"/>
          <w:rtl/>
        </w:rPr>
        <w:t xml:space="preserve"> مِنَ </w:t>
      </w:r>
      <w:r w:rsidR="005D0507" w:rsidRPr="0089531E">
        <w:rPr>
          <w:rStyle w:val="Char9"/>
          <w:rFonts w:hint="cs"/>
          <w:rtl/>
        </w:rPr>
        <w:t>ٱلۡجِنِّ</w:t>
      </w:r>
      <w:r w:rsidR="005D0507" w:rsidRPr="0089531E">
        <w:rPr>
          <w:rStyle w:val="Char9"/>
          <w:rtl/>
        </w:rPr>
        <w:t xml:space="preserve"> وَ</w:t>
      </w:r>
      <w:r w:rsidR="005D0507" w:rsidRPr="0089531E">
        <w:rPr>
          <w:rStyle w:val="Char9"/>
          <w:rFonts w:hint="cs"/>
          <w:rtl/>
        </w:rPr>
        <w:t>ٱلۡإِنسِ</w:t>
      </w:r>
      <w:r w:rsidR="005D0507" w:rsidRPr="0089531E">
        <w:rPr>
          <w:rStyle w:val="Char9"/>
          <w:rtl/>
        </w:rPr>
        <w:t xml:space="preserve"> وَ</w:t>
      </w:r>
      <w:r w:rsidR="005D0507" w:rsidRPr="0089531E">
        <w:rPr>
          <w:rStyle w:val="Char9"/>
          <w:rFonts w:hint="cs"/>
          <w:rtl/>
        </w:rPr>
        <w:t>ٱلطَّيۡرِ</w:t>
      </w:r>
      <w:r w:rsidR="005D0507" w:rsidRPr="0089531E">
        <w:rPr>
          <w:rStyle w:val="Char9"/>
          <w:rtl/>
        </w:rPr>
        <w:t xml:space="preserve"> فَهُمۡ يُوزَعُونَ١٧ حَتَّىٰٓ إِذَآ أَتَوۡاْ عَلَىٰ وَادِ </w:t>
      </w:r>
      <w:r w:rsidR="005D0507" w:rsidRPr="0089531E">
        <w:rPr>
          <w:rStyle w:val="Char9"/>
          <w:rFonts w:hint="cs"/>
          <w:rtl/>
        </w:rPr>
        <w:t>ٱلنَّمۡلِ</w:t>
      </w:r>
      <w:r w:rsidR="005D0507" w:rsidRPr="0089531E">
        <w:rPr>
          <w:rStyle w:val="Char9"/>
          <w:rtl/>
        </w:rPr>
        <w:t xml:space="preserve"> قَالَتۡ نَمۡلَةٞ يَٰٓأَيُّهَا </w:t>
      </w:r>
      <w:r w:rsidR="005D0507" w:rsidRPr="0089531E">
        <w:rPr>
          <w:rStyle w:val="Char9"/>
          <w:rFonts w:hint="cs"/>
          <w:rtl/>
        </w:rPr>
        <w:t>ٱلنَّمۡلُ</w:t>
      </w:r>
      <w:r w:rsidR="005D0507" w:rsidRPr="0089531E">
        <w:rPr>
          <w:rStyle w:val="Char9"/>
          <w:rtl/>
        </w:rPr>
        <w:t xml:space="preserve"> </w:t>
      </w:r>
      <w:r w:rsidR="005D0507" w:rsidRPr="0089531E">
        <w:rPr>
          <w:rStyle w:val="Char9"/>
          <w:rFonts w:hint="cs"/>
          <w:rtl/>
        </w:rPr>
        <w:t>ٱدۡخُلُواْ</w:t>
      </w:r>
      <w:r w:rsidR="005D0507" w:rsidRPr="0089531E">
        <w:rPr>
          <w:rStyle w:val="Char9"/>
          <w:rtl/>
        </w:rPr>
        <w:t xml:space="preserve"> مَسَٰكِنَكُمۡ لَا يَحۡطِمَنَّكُمۡ سُلَيۡمَٰنُ وَجُنُودُهُ</w:t>
      </w:r>
      <w:r w:rsidR="005D0507" w:rsidRPr="0089531E">
        <w:rPr>
          <w:rStyle w:val="Char9"/>
          <w:rFonts w:hint="cs"/>
          <w:rtl/>
        </w:rPr>
        <w:t>ۥ</w:t>
      </w:r>
      <w:r w:rsidR="005D0507" w:rsidRPr="0089531E">
        <w:rPr>
          <w:rStyle w:val="Char9"/>
          <w:rtl/>
        </w:rPr>
        <w:t xml:space="preserve"> وَهُمۡ لَا يَشۡعُرُونَ١٨ فَتَبَسَّمَ ضَاحِكٗا مِّن قَوۡلِهَا وَقَالَ رَبِّ أَوۡزِعۡنِيٓ أَنۡ أَشۡكُرَ نِعۡمَتَكَ </w:t>
      </w:r>
      <w:r w:rsidR="005D0507" w:rsidRPr="0089531E">
        <w:rPr>
          <w:rStyle w:val="Char9"/>
          <w:rFonts w:hint="cs"/>
          <w:rtl/>
        </w:rPr>
        <w:t>ٱلَّتِيٓ</w:t>
      </w:r>
      <w:r w:rsidR="005D0507" w:rsidRPr="0089531E">
        <w:rPr>
          <w:rStyle w:val="Char9"/>
          <w:rtl/>
        </w:rPr>
        <w:t xml:space="preserve"> أَنۡعَمۡتَ عَلَيَّ وَعَلَىٰ وَٰلِدَيَّ وَأَنۡ أَعۡمَلَ صَٰلِحٗا تَرۡضَىٰهُ وَأَدۡخِلۡنِي بِرَحۡمَتِكَ فِي عِبَادِكَ </w:t>
      </w:r>
      <w:r w:rsidR="005D0507" w:rsidRPr="0089531E">
        <w:rPr>
          <w:rStyle w:val="Char9"/>
          <w:rFonts w:hint="cs"/>
          <w:rtl/>
        </w:rPr>
        <w:t>ٱلصَّٰلِحِينَ</w:t>
      </w:r>
      <w:r w:rsidR="005D0507" w:rsidRPr="0089531E">
        <w:rPr>
          <w:rStyle w:val="Char9"/>
          <w:rtl/>
        </w:rPr>
        <w:t xml:space="preserve">١٩ وَتَفَقَّدَ </w:t>
      </w:r>
      <w:r w:rsidR="005D0507" w:rsidRPr="0089531E">
        <w:rPr>
          <w:rStyle w:val="Char9"/>
          <w:rFonts w:hint="cs"/>
          <w:rtl/>
        </w:rPr>
        <w:t>ٱلطَّيۡرَ</w:t>
      </w:r>
      <w:r w:rsidR="005D0507" w:rsidRPr="0089531E">
        <w:rPr>
          <w:rStyle w:val="Char9"/>
          <w:rtl/>
        </w:rPr>
        <w:t xml:space="preserve"> فَقَالَ مَا لِيَ لَآ أَرَى </w:t>
      </w:r>
      <w:r w:rsidR="005D0507" w:rsidRPr="0089531E">
        <w:rPr>
          <w:rStyle w:val="Char9"/>
          <w:rFonts w:hint="cs"/>
          <w:rtl/>
        </w:rPr>
        <w:t>ٱلۡهُدۡهُدَ</w:t>
      </w:r>
      <w:r w:rsidR="005D0507" w:rsidRPr="0089531E">
        <w:rPr>
          <w:rStyle w:val="Char9"/>
          <w:rtl/>
        </w:rPr>
        <w:t xml:space="preserve"> أَمۡ كَانَ مِنَ </w:t>
      </w:r>
      <w:r w:rsidR="005D0507" w:rsidRPr="0089531E">
        <w:rPr>
          <w:rStyle w:val="Char9"/>
          <w:rFonts w:hint="cs"/>
          <w:rtl/>
        </w:rPr>
        <w:t>ٱلۡغَآئِبِينَ</w:t>
      </w:r>
      <w:r w:rsidR="005D0507" w:rsidRPr="0089531E">
        <w:rPr>
          <w:rStyle w:val="Char9"/>
          <w:rtl/>
        </w:rPr>
        <w:t>٢٠ لَأُعَذِّبَنَّهُ</w:t>
      </w:r>
      <w:r w:rsidR="005D0507" w:rsidRPr="0089531E">
        <w:rPr>
          <w:rStyle w:val="Char9"/>
          <w:rFonts w:hint="cs"/>
          <w:rtl/>
        </w:rPr>
        <w:t>ۥ</w:t>
      </w:r>
      <w:r w:rsidR="005D0507" w:rsidRPr="0089531E">
        <w:rPr>
          <w:rStyle w:val="Char9"/>
          <w:rtl/>
        </w:rPr>
        <w:t xml:space="preserve"> عَذَابٗا شَدِيدًا أَوۡ لَأَاْذۡبَحَنَّهُ</w:t>
      </w:r>
      <w:r w:rsidR="005D0507" w:rsidRPr="0089531E">
        <w:rPr>
          <w:rStyle w:val="Char9"/>
          <w:rFonts w:hint="cs"/>
          <w:rtl/>
        </w:rPr>
        <w:t>ۥٓ</w:t>
      </w:r>
      <w:r w:rsidR="005D0507" w:rsidRPr="0089531E">
        <w:rPr>
          <w:rStyle w:val="Char9"/>
          <w:rtl/>
        </w:rPr>
        <w:t xml:space="preserve"> أَوۡ لَيَأۡتِيَنِّي بِسُلۡطَٰنٖ مُّبِينٖ٢١ فَمَكَثَ غَيۡرَ بَعِيدٖ فَقَالَ أَحَطتُ بِمَا لَمۡ تُحِطۡ بِهِ</w:t>
      </w:r>
      <w:r w:rsidR="005D0507" w:rsidRPr="0089531E">
        <w:rPr>
          <w:rStyle w:val="Char9"/>
          <w:rFonts w:hint="cs"/>
          <w:rtl/>
        </w:rPr>
        <w:t>ۦ</w:t>
      </w:r>
      <w:r w:rsidR="005D0507" w:rsidRPr="0089531E">
        <w:rPr>
          <w:rStyle w:val="Char9"/>
          <w:rtl/>
        </w:rPr>
        <w:t xml:space="preserve"> وَجِئۡتُكَ مِن سَبَإِۢ بِنَبَإٖ يَقِينٍ٢٢ إِنِّي وَجَدتُّ </w:t>
      </w:r>
      <w:r w:rsidR="005D0507" w:rsidRPr="0089531E">
        <w:rPr>
          <w:rStyle w:val="Char9"/>
          <w:rFonts w:hint="cs"/>
          <w:rtl/>
        </w:rPr>
        <w:t>ٱمۡرَأَةٗ</w:t>
      </w:r>
      <w:r w:rsidR="005D0507" w:rsidRPr="0089531E">
        <w:rPr>
          <w:rStyle w:val="Char9"/>
          <w:rtl/>
        </w:rPr>
        <w:t xml:space="preserve"> تَمۡلِكُهُمۡ وَأُوتِيَتۡ مِن كُلِّ شَيۡءٖ وَلَهَا عَرۡشٌ عَظِيمٞ٢٣ وَجَدتُّهَا وَقَوۡمَهَا يَسۡجُدُونَ لِلشَّمۡسِ مِن دُونِ </w:t>
      </w:r>
      <w:r w:rsidR="005D0507" w:rsidRPr="0089531E">
        <w:rPr>
          <w:rStyle w:val="Char9"/>
          <w:rFonts w:hint="cs"/>
          <w:rtl/>
        </w:rPr>
        <w:t>ٱللَّهِ</w:t>
      </w:r>
      <w:r w:rsidR="005D0507" w:rsidRPr="0089531E">
        <w:rPr>
          <w:rStyle w:val="Char9"/>
          <w:rtl/>
        </w:rPr>
        <w:t xml:space="preserve"> وَزَيَّنَ لَهُمُ </w:t>
      </w:r>
      <w:r w:rsidR="005D0507" w:rsidRPr="0089531E">
        <w:rPr>
          <w:rStyle w:val="Char9"/>
          <w:rFonts w:hint="cs"/>
          <w:rtl/>
        </w:rPr>
        <w:t>ٱلشَّيۡطَٰنُ</w:t>
      </w:r>
      <w:r w:rsidR="005D0507" w:rsidRPr="0089531E">
        <w:rPr>
          <w:rStyle w:val="Char9"/>
          <w:rtl/>
        </w:rPr>
        <w:t xml:space="preserve"> أَعۡمَٰلَهُمۡ فَصَدَّهُمۡ عَنِ </w:t>
      </w:r>
      <w:r w:rsidR="005D0507" w:rsidRPr="0089531E">
        <w:rPr>
          <w:rStyle w:val="Char9"/>
          <w:rFonts w:hint="cs"/>
          <w:rtl/>
        </w:rPr>
        <w:t>ٱلسَّبِيلِ</w:t>
      </w:r>
      <w:r w:rsidR="005D0507" w:rsidRPr="0089531E">
        <w:rPr>
          <w:rStyle w:val="Char9"/>
          <w:rtl/>
        </w:rPr>
        <w:t xml:space="preserve"> فَهُمۡ لَا يَهۡتَدُونَ٢٤ أَلَّاۤ يَسۡجُدُواْۤ لِلَّهِ </w:t>
      </w:r>
      <w:r w:rsidR="005D0507" w:rsidRPr="0089531E">
        <w:rPr>
          <w:rStyle w:val="Char9"/>
          <w:rFonts w:hint="cs"/>
          <w:rtl/>
        </w:rPr>
        <w:t>ٱلَّذِي</w:t>
      </w:r>
      <w:r w:rsidR="005D0507" w:rsidRPr="0089531E">
        <w:rPr>
          <w:rStyle w:val="Char9"/>
          <w:rtl/>
        </w:rPr>
        <w:t xml:space="preserve"> يُخۡرِجُ </w:t>
      </w:r>
      <w:r w:rsidR="005D0507" w:rsidRPr="0089531E">
        <w:rPr>
          <w:rStyle w:val="Char9"/>
          <w:rFonts w:hint="cs"/>
          <w:rtl/>
        </w:rPr>
        <w:t>ٱلۡخَبۡءَ</w:t>
      </w:r>
      <w:r w:rsidR="005D0507" w:rsidRPr="0089531E">
        <w:rPr>
          <w:rStyle w:val="Char9"/>
          <w:rtl/>
        </w:rPr>
        <w:t xml:space="preserve"> فِي </w:t>
      </w:r>
      <w:r w:rsidR="005D0507" w:rsidRPr="0089531E">
        <w:rPr>
          <w:rStyle w:val="Char9"/>
          <w:rFonts w:hint="cs"/>
          <w:rtl/>
        </w:rPr>
        <w:t>ٱلسَّمَٰوَٰتِ</w:t>
      </w:r>
      <w:r w:rsidR="005D0507" w:rsidRPr="0089531E">
        <w:rPr>
          <w:rStyle w:val="Char9"/>
          <w:rtl/>
        </w:rPr>
        <w:t xml:space="preserve"> وَ</w:t>
      </w:r>
      <w:r w:rsidR="005D0507" w:rsidRPr="0089531E">
        <w:rPr>
          <w:rStyle w:val="Char9"/>
          <w:rFonts w:hint="cs"/>
          <w:rtl/>
        </w:rPr>
        <w:t>ٱلۡأَرۡضِ</w:t>
      </w:r>
      <w:r w:rsidR="005D0507" w:rsidRPr="0089531E">
        <w:rPr>
          <w:rStyle w:val="Char9"/>
          <w:rtl/>
        </w:rPr>
        <w:t xml:space="preserve"> وَيَعۡلَمُ مَا تُخۡفُونَ وَمَا تُعۡلِنُونَ٢٥ </w:t>
      </w:r>
      <w:r w:rsidR="005D0507" w:rsidRPr="0089531E">
        <w:rPr>
          <w:rStyle w:val="Char9"/>
          <w:rFonts w:hint="cs"/>
          <w:rtl/>
        </w:rPr>
        <w:t>ٱللَّهُ</w:t>
      </w:r>
      <w:r w:rsidR="005D0507" w:rsidRPr="0089531E">
        <w:rPr>
          <w:rStyle w:val="Char9"/>
          <w:rtl/>
        </w:rPr>
        <w:t xml:space="preserve"> لَآ إِلَٰهَ إِلَّا هُوَ رَبُّ </w:t>
      </w:r>
      <w:r w:rsidR="005D0507" w:rsidRPr="0089531E">
        <w:rPr>
          <w:rStyle w:val="Char9"/>
          <w:rFonts w:hint="cs"/>
          <w:rtl/>
        </w:rPr>
        <w:t>ٱلۡعَرۡشِ</w:t>
      </w:r>
      <w:r w:rsidR="005D0507" w:rsidRPr="0089531E">
        <w:rPr>
          <w:rStyle w:val="Char9"/>
          <w:rtl/>
        </w:rPr>
        <w:t xml:space="preserve"> </w:t>
      </w:r>
      <w:r w:rsidR="005D0507" w:rsidRPr="0089531E">
        <w:rPr>
          <w:rStyle w:val="Char9"/>
          <w:rFonts w:hint="cs"/>
          <w:rtl/>
        </w:rPr>
        <w:t>ٱلۡعَظِيمِ</w:t>
      </w:r>
      <w:r w:rsidR="005D0507" w:rsidRPr="0089531E">
        <w:rPr>
          <w:rStyle w:val="Char9"/>
          <w:rtl/>
        </w:rPr>
        <w:t xml:space="preserve">۩٢٦ قَالَ سَنَنظُرُ أَصَدَقۡتَ أَمۡ كُنتَ مِنَ </w:t>
      </w:r>
      <w:r w:rsidR="005D0507" w:rsidRPr="0089531E">
        <w:rPr>
          <w:rStyle w:val="Char9"/>
          <w:rFonts w:hint="cs"/>
          <w:rtl/>
        </w:rPr>
        <w:t>ٱلۡكَٰذِبِينَ</w:t>
      </w:r>
      <w:r w:rsidR="005D0507" w:rsidRPr="0089531E">
        <w:rPr>
          <w:rStyle w:val="Char9"/>
          <w:rtl/>
        </w:rPr>
        <w:t xml:space="preserve">٢٧ </w:t>
      </w:r>
      <w:r w:rsidR="005D0507" w:rsidRPr="0089531E">
        <w:rPr>
          <w:rStyle w:val="Char9"/>
          <w:rFonts w:hint="cs"/>
          <w:rtl/>
        </w:rPr>
        <w:t>ٱذۡهَب</w:t>
      </w:r>
      <w:r w:rsidR="005D0507" w:rsidRPr="0089531E">
        <w:rPr>
          <w:rStyle w:val="Char9"/>
          <w:rtl/>
        </w:rPr>
        <w:t xml:space="preserve"> بِّكِتَٰبِي هَٰذَا فَأَلۡقِهۡ إِلَيۡهِمۡ ثُمَّ تَوَلَّ عَنۡهُمۡ فَ</w:t>
      </w:r>
      <w:r w:rsidR="005D0507" w:rsidRPr="0089531E">
        <w:rPr>
          <w:rStyle w:val="Char9"/>
          <w:rFonts w:hint="cs"/>
          <w:rtl/>
        </w:rPr>
        <w:t>ٱنظُرۡ</w:t>
      </w:r>
      <w:r w:rsidR="005D0507" w:rsidRPr="0089531E">
        <w:rPr>
          <w:rStyle w:val="Char9"/>
          <w:rtl/>
        </w:rPr>
        <w:t xml:space="preserve"> مَاذَا يَرۡجِعُونَ٢٨ قَالَتۡ يَٰٓأَيُّهَا </w:t>
      </w:r>
      <w:r w:rsidR="005D0507" w:rsidRPr="0089531E">
        <w:rPr>
          <w:rStyle w:val="Char9"/>
          <w:rFonts w:hint="cs"/>
          <w:rtl/>
        </w:rPr>
        <w:t>ٱلۡمَلَؤُاْ</w:t>
      </w:r>
      <w:r w:rsidR="005D0507" w:rsidRPr="0089531E">
        <w:rPr>
          <w:rStyle w:val="Char9"/>
          <w:rtl/>
        </w:rPr>
        <w:t xml:space="preserve"> إِنِّيٓ أُلۡقِيَ إِلَيَّ كِتَٰبٞ كَرِيمٌ٢٩ إِنَّهُ</w:t>
      </w:r>
      <w:r w:rsidR="005D0507" w:rsidRPr="0089531E">
        <w:rPr>
          <w:rStyle w:val="Char9"/>
          <w:rFonts w:hint="cs"/>
          <w:rtl/>
        </w:rPr>
        <w:t>ۥ</w:t>
      </w:r>
      <w:r w:rsidR="005D0507" w:rsidRPr="0089531E">
        <w:rPr>
          <w:rStyle w:val="Char9"/>
          <w:rtl/>
        </w:rPr>
        <w:t xml:space="preserve"> مِن سُلَيۡمَٰنَ وَإِنَّهُ</w:t>
      </w:r>
      <w:r w:rsidR="005D0507" w:rsidRPr="0089531E">
        <w:rPr>
          <w:rStyle w:val="Char9"/>
          <w:rFonts w:hint="cs"/>
          <w:rtl/>
        </w:rPr>
        <w:t>ۥ</w:t>
      </w:r>
      <w:r w:rsidR="005D0507" w:rsidRPr="0089531E">
        <w:rPr>
          <w:rStyle w:val="Char9"/>
          <w:rtl/>
        </w:rPr>
        <w:t xml:space="preserve"> بِسۡمِ </w:t>
      </w:r>
      <w:r w:rsidR="005D0507" w:rsidRPr="0089531E">
        <w:rPr>
          <w:rStyle w:val="Char9"/>
          <w:rFonts w:hint="cs"/>
          <w:rtl/>
        </w:rPr>
        <w:t>ٱللَّهِ</w:t>
      </w:r>
      <w:r w:rsidR="005D0507" w:rsidRPr="0089531E">
        <w:rPr>
          <w:rStyle w:val="Char9"/>
          <w:rtl/>
        </w:rPr>
        <w:t xml:space="preserve"> </w:t>
      </w:r>
      <w:r w:rsidR="005D0507" w:rsidRPr="0089531E">
        <w:rPr>
          <w:rStyle w:val="Char9"/>
          <w:rFonts w:hint="cs"/>
          <w:rtl/>
        </w:rPr>
        <w:t>ٱلرَّحۡمَٰنِ</w:t>
      </w:r>
      <w:r w:rsidR="005D0507" w:rsidRPr="0089531E">
        <w:rPr>
          <w:rStyle w:val="Char9"/>
          <w:rtl/>
        </w:rPr>
        <w:t xml:space="preserve"> </w:t>
      </w:r>
      <w:r w:rsidR="005D0507" w:rsidRPr="0089531E">
        <w:rPr>
          <w:rStyle w:val="Char9"/>
          <w:rFonts w:hint="cs"/>
          <w:rtl/>
        </w:rPr>
        <w:t>ٱلرَّحِيمِ</w:t>
      </w:r>
      <w:r w:rsidR="005D0507" w:rsidRPr="0089531E">
        <w:rPr>
          <w:rStyle w:val="Char9"/>
          <w:rtl/>
        </w:rPr>
        <w:t xml:space="preserve">٣٠ أَلَّا تَعۡلُواْ عَلَيَّ وَأۡتُونِي مُسۡلِمِينَ٣١ قَالَتۡ يَٰٓأَيُّهَا </w:t>
      </w:r>
      <w:r w:rsidR="005D0507" w:rsidRPr="0089531E">
        <w:rPr>
          <w:rStyle w:val="Char9"/>
          <w:rFonts w:hint="cs"/>
          <w:rtl/>
        </w:rPr>
        <w:t>ٱلۡمَلَؤُاْ</w:t>
      </w:r>
      <w:r w:rsidR="005D0507" w:rsidRPr="0089531E">
        <w:rPr>
          <w:rStyle w:val="Char9"/>
          <w:rtl/>
        </w:rPr>
        <w:t xml:space="preserve"> أَفۡتُونِي فِيٓ أَمۡرِي مَا كُنتُ قَاطِعَةً أَمۡرًا حَتَّىٰ تَشۡهَدُونِ٣٢ قَالُواْ نَحۡنُ أُوْلُواْ قُوَّةٖ وَأُوْلُواْ بَأۡسٖ شَدِيدٖ وَ</w:t>
      </w:r>
      <w:r w:rsidR="005D0507" w:rsidRPr="0089531E">
        <w:rPr>
          <w:rStyle w:val="Char9"/>
          <w:rFonts w:hint="cs"/>
          <w:rtl/>
        </w:rPr>
        <w:t>ٱلۡأَمۡرُ</w:t>
      </w:r>
      <w:r w:rsidR="005D0507" w:rsidRPr="0089531E">
        <w:rPr>
          <w:rStyle w:val="Char9"/>
          <w:rtl/>
        </w:rPr>
        <w:t xml:space="preserve"> إِلَيۡكِ فَ</w:t>
      </w:r>
      <w:r w:rsidR="005D0507" w:rsidRPr="0089531E">
        <w:rPr>
          <w:rStyle w:val="Char9"/>
          <w:rFonts w:hint="cs"/>
          <w:rtl/>
        </w:rPr>
        <w:t>ٱنظُرِي</w:t>
      </w:r>
      <w:r w:rsidR="005D0507" w:rsidRPr="0089531E">
        <w:rPr>
          <w:rStyle w:val="Char9"/>
          <w:rtl/>
        </w:rPr>
        <w:t xml:space="preserve"> مَاذَا تَأۡمُرِينَ٣٣ قَالَتۡ إِنَّ </w:t>
      </w:r>
      <w:r w:rsidR="005D0507" w:rsidRPr="0089531E">
        <w:rPr>
          <w:rStyle w:val="Char9"/>
          <w:rFonts w:hint="cs"/>
          <w:rtl/>
        </w:rPr>
        <w:t>ٱلۡمُلُوكَ</w:t>
      </w:r>
      <w:r w:rsidR="005D0507" w:rsidRPr="0089531E">
        <w:rPr>
          <w:rStyle w:val="Char9"/>
          <w:rtl/>
        </w:rPr>
        <w:t xml:space="preserve"> إِذَا دَخَلُواْ قَرۡيَةً أَفۡسَدُوهَا وَجَعَلُوٓاْ أَعِزَّةَ أَهۡلِهَآ أَذِلَّةٗۚ وَكَذَٰلِكَ يَفۡعَلُونَ٣٤ وَإِنِّي مُرۡسِلَةٌ إِلَيۡهِم بِهَدِيَّةٖ فَنَاظِرَةُۢ بِمَ يَرۡجِعُ </w:t>
      </w:r>
      <w:r w:rsidR="005D0507" w:rsidRPr="0089531E">
        <w:rPr>
          <w:rStyle w:val="Char9"/>
          <w:rFonts w:hint="cs"/>
          <w:rtl/>
        </w:rPr>
        <w:t>ٱلۡمُرۡسَلُونَ</w:t>
      </w:r>
      <w:r w:rsidR="005D0507" w:rsidRPr="0089531E">
        <w:rPr>
          <w:rStyle w:val="Char9"/>
          <w:rtl/>
        </w:rPr>
        <w:t>٣٥ فَلَمَّا جَآءَ سُلَيۡمَٰنَ قَالَ أَتُمِدُّونَنِ بِمَالٖ فَمَآ ءَاتَىٰنِ</w:t>
      </w:r>
      <w:r w:rsidR="005D0507" w:rsidRPr="0089531E">
        <w:rPr>
          <w:rStyle w:val="Char9"/>
          <w:rFonts w:hint="cs"/>
          <w:rtl/>
        </w:rPr>
        <w:t>ۦَ</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خَيۡرٞ مِّمَّآ ءَاتَىٰكُمۚ بَلۡ أَنتُم بِهَدِيَّتِكُمۡ تَفۡرَحُونَ٣٦ </w:t>
      </w:r>
      <w:r w:rsidR="005D0507" w:rsidRPr="0089531E">
        <w:rPr>
          <w:rStyle w:val="Char9"/>
          <w:rFonts w:hint="cs"/>
          <w:rtl/>
        </w:rPr>
        <w:t>ٱرۡجِعۡ</w:t>
      </w:r>
      <w:r w:rsidR="005D0507" w:rsidRPr="0089531E">
        <w:rPr>
          <w:rStyle w:val="Char9"/>
          <w:rtl/>
        </w:rPr>
        <w:t xml:space="preserve"> إِلَيۡهِمۡ فَلَنَأۡتِيَنَّهُم بِجُنُودٖ لَّا قِبَلَ لَهُم بِهَا وَلَنُخۡرِجَنَّهُم مِّنۡهَآ أَذِلَّةٗ وَهُمۡ صَٰغِرُونَ٣٧ قَالَ يَٰٓأَيُّهَا </w:t>
      </w:r>
      <w:r w:rsidR="005D0507" w:rsidRPr="0089531E">
        <w:rPr>
          <w:rStyle w:val="Char9"/>
          <w:rFonts w:hint="cs"/>
          <w:rtl/>
        </w:rPr>
        <w:t>ٱلۡمَلَؤُاْ</w:t>
      </w:r>
      <w:r w:rsidR="005D0507" w:rsidRPr="0089531E">
        <w:rPr>
          <w:rStyle w:val="Char9"/>
          <w:rtl/>
        </w:rPr>
        <w:t xml:space="preserve"> أَيُّكُمۡ يَأۡتِينِي بِعَرۡشِهَا قَبۡلَ أَن يَأۡتُونِي مُسۡلِمِينَ٣٨ قَالَ عِفۡرِيتٞ مِّنَ </w:t>
      </w:r>
      <w:r w:rsidR="005D0507" w:rsidRPr="0089531E">
        <w:rPr>
          <w:rStyle w:val="Char9"/>
          <w:rFonts w:hint="cs"/>
          <w:rtl/>
        </w:rPr>
        <w:t>ٱلۡجِنِّ</w:t>
      </w:r>
      <w:r w:rsidR="005D0507" w:rsidRPr="0089531E">
        <w:rPr>
          <w:rStyle w:val="Char9"/>
          <w:rtl/>
        </w:rPr>
        <w:t xml:space="preserve"> أَنَا۠ ءَاتِيكَ بِهِ</w:t>
      </w:r>
      <w:r w:rsidR="005D0507" w:rsidRPr="0089531E">
        <w:rPr>
          <w:rStyle w:val="Char9"/>
          <w:rFonts w:hint="cs"/>
          <w:rtl/>
        </w:rPr>
        <w:t>ۦ</w:t>
      </w:r>
      <w:r w:rsidR="005D0507" w:rsidRPr="0089531E">
        <w:rPr>
          <w:rStyle w:val="Char9"/>
          <w:rtl/>
        </w:rPr>
        <w:t xml:space="preserve"> قَبۡلَ أَن تَقُومَ مِن مَّقَامِكَۖ وَإِنِّي عَلَيۡهِ لَقَوِيٌّ أَمِينٞ٣٩ قَالَ </w:t>
      </w:r>
      <w:r w:rsidR="005D0507" w:rsidRPr="0089531E">
        <w:rPr>
          <w:rStyle w:val="Char9"/>
          <w:rFonts w:hint="cs"/>
          <w:rtl/>
        </w:rPr>
        <w:t>ٱلَّذِي</w:t>
      </w:r>
      <w:r w:rsidR="005D0507" w:rsidRPr="0089531E">
        <w:rPr>
          <w:rStyle w:val="Char9"/>
          <w:rtl/>
        </w:rPr>
        <w:t xml:space="preserve"> عِندَهُ</w:t>
      </w:r>
      <w:r w:rsidR="005D0507" w:rsidRPr="0089531E">
        <w:rPr>
          <w:rStyle w:val="Char9"/>
          <w:rFonts w:hint="cs"/>
          <w:rtl/>
        </w:rPr>
        <w:t>ۥ</w:t>
      </w:r>
      <w:r w:rsidR="005D0507" w:rsidRPr="0089531E">
        <w:rPr>
          <w:rStyle w:val="Char9"/>
          <w:rtl/>
        </w:rPr>
        <w:t xml:space="preserve"> عِلۡمٞ مِّنَ </w:t>
      </w:r>
      <w:r w:rsidR="005D0507" w:rsidRPr="0089531E">
        <w:rPr>
          <w:rStyle w:val="Char9"/>
          <w:rFonts w:hint="cs"/>
          <w:rtl/>
        </w:rPr>
        <w:t>ٱلۡكِتَٰبِ</w:t>
      </w:r>
      <w:r w:rsidR="005D0507" w:rsidRPr="0089531E">
        <w:rPr>
          <w:rStyle w:val="Char9"/>
          <w:rtl/>
        </w:rPr>
        <w:t xml:space="preserve"> أَنَا۠ ءَاتِيكَ بِهِ</w:t>
      </w:r>
      <w:r w:rsidR="005D0507" w:rsidRPr="0089531E">
        <w:rPr>
          <w:rStyle w:val="Char9"/>
          <w:rFonts w:hint="cs"/>
          <w:rtl/>
        </w:rPr>
        <w:t>ۦ</w:t>
      </w:r>
      <w:r w:rsidR="005D0507" w:rsidRPr="0089531E">
        <w:rPr>
          <w:rStyle w:val="Char9"/>
          <w:rtl/>
        </w:rPr>
        <w:t xml:space="preserve"> قَبۡلَ أَن يَرۡتَدَّ إِلَيۡكَ طَرۡفُكَۚ فَلَمَّا رَءَاهُ مُسۡتَقِرًّا عِندَهُ</w:t>
      </w:r>
      <w:r w:rsidR="005D0507" w:rsidRPr="0089531E">
        <w:rPr>
          <w:rStyle w:val="Char9"/>
          <w:rFonts w:hint="cs"/>
          <w:rtl/>
        </w:rPr>
        <w:t>ۥ</w:t>
      </w:r>
      <w:r w:rsidR="005D0507" w:rsidRPr="0089531E">
        <w:rPr>
          <w:rStyle w:val="Char9"/>
          <w:rtl/>
        </w:rPr>
        <w:t xml:space="preserve"> قَالَ هَٰذَا مِن فَضۡلِ رَبِّي لِيَبۡلُوَنِيٓ ءَأَشۡكُرُ أَمۡ أَكۡفُرُۖ وَمَن شَكَرَ فَإِنَّمَا يَشۡكُرُ لِ</w:t>
      </w:r>
      <w:r w:rsidR="005D0507" w:rsidRPr="0089531E">
        <w:rPr>
          <w:rStyle w:val="Char9"/>
          <w:rFonts w:hint="cs"/>
          <w:rtl/>
        </w:rPr>
        <w:t>نَفۡسِهِۦۖ</w:t>
      </w:r>
      <w:r w:rsidR="005D0507" w:rsidRPr="0089531E">
        <w:rPr>
          <w:rStyle w:val="Char9"/>
          <w:rtl/>
        </w:rPr>
        <w:t xml:space="preserve"> وَمَن كَفَرَ فَإِنَّ رَبِّي غَنِيّٞ كَرِيمٞ٤٠ قَالَ نَكِّرُواْ لَهَا عَرۡشَهَا نَنظُرۡ أَتَهۡتَدِيٓ أَمۡ تَكُونُ مِنَ </w:t>
      </w:r>
      <w:r w:rsidR="005D0507" w:rsidRPr="0089531E">
        <w:rPr>
          <w:rStyle w:val="Char9"/>
          <w:rFonts w:hint="cs"/>
          <w:rtl/>
        </w:rPr>
        <w:t>ٱلَّذِينَ</w:t>
      </w:r>
      <w:r w:rsidR="005D0507" w:rsidRPr="0089531E">
        <w:rPr>
          <w:rStyle w:val="Char9"/>
          <w:rtl/>
        </w:rPr>
        <w:t xml:space="preserve"> لَا يَهۡتَدُونَ٤١ فَلَمَّا جَآءَتۡ قِيلَ أَهَٰكَذَا عَرۡشُكِۖ قَالَتۡ كَأَنَّهُ</w:t>
      </w:r>
      <w:r w:rsidR="005D0507" w:rsidRPr="0089531E">
        <w:rPr>
          <w:rStyle w:val="Char9"/>
          <w:rFonts w:hint="cs"/>
          <w:rtl/>
        </w:rPr>
        <w:t>ۥ</w:t>
      </w:r>
      <w:r w:rsidR="005D0507" w:rsidRPr="0089531E">
        <w:rPr>
          <w:rStyle w:val="Char9"/>
          <w:rtl/>
        </w:rPr>
        <w:t xml:space="preserve"> هُوَۚ وَأُوتِينَا </w:t>
      </w:r>
      <w:r w:rsidR="005D0507" w:rsidRPr="0089531E">
        <w:rPr>
          <w:rStyle w:val="Char9"/>
          <w:rFonts w:hint="cs"/>
          <w:rtl/>
        </w:rPr>
        <w:t>ٱلۡعِلۡمَ</w:t>
      </w:r>
      <w:r w:rsidR="005D0507" w:rsidRPr="0089531E">
        <w:rPr>
          <w:rStyle w:val="Char9"/>
          <w:rtl/>
        </w:rPr>
        <w:t xml:space="preserve"> مِن قَبۡلِهَا وَكُنَّا مُسۡلِمِينَ٤٢ وَصَدَّهَا مَا كَانَت تَّعۡبُدُ مِن دُونِ </w:t>
      </w:r>
      <w:r w:rsidR="005D0507" w:rsidRPr="0089531E">
        <w:rPr>
          <w:rStyle w:val="Char9"/>
          <w:rFonts w:hint="cs"/>
          <w:rtl/>
        </w:rPr>
        <w:t>ٱللَّهِۖ</w:t>
      </w:r>
      <w:r w:rsidR="005D0507" w:rsidRPr="0089531E">
        <w:rPr>
          <w:rStyle w:val="Char9"/>
          <w:rtl/>
        </w:rPr>
        <w:t xml:space="preserve"> إِنَّهَا كَانَتۡ مِن قَوۡمٖ كَٰفِرِينَ٤٣ قِيلَ لَهَا </w:t>
      </w:r>
      <w:r w:rsidR="005D0507" w:rsidRPr="0089531E">
        <w:rPr>
          <w:rStyle w:val="Char9"/>
          <w:rFonts w:hint="cs"/>
          <w:rtl/>
        </w:rPr>
        <w:t>ٱدۡخُلِي</w:t>
      </w:r>
      <w:r w:rsidR="005D0507" w:rsidRPr="0089531E">
        <w:rPr>
          <w:rStyle w:val="Char9"/>
          <w:rtl/>
        </w:rPr>
        <w:t xml:space="preserve"> </w:t>
      </w:r>
      <w:r w:rsidR="005D0507" w:rsidRPr="0089531E">
        <w:rPr>
          <w:rStyle w:val="Char9"/>
          <w:rFonts w:hint="cs"/>
          <w:rtl/>
        </w:rPr>
        <w:t>ٱلصَّرۡحَۖ</w:t>
      </w:r>
      <w:r w:rsidR="005D0507" w:rsidRPr="0089531E">
        <w:rPr>
          <w:rStyle w:val="Char9"/>
          <w:rtl/>
        </w:rPr>
        <w:t xml:space="preserve"> فَلَمَّا رَأَتۡهُ حَسِبَتۡهُ لُجَّةٗ وَكَشَفَتۡ عَن سَاقَيۡهَاۚ قَالَ إِنَّهُ</w:t>
      </w:r>
      <w:r w:rsidR="005D0507" w:rsidRPr="0089531E">
        <w:rPr>
          <w:rStyle w:val="Char9"/>
          <w:rFonts w:hint="cs"/>
          <w:rtl/>
        </w:rPr>
        <w:t>ۥ</w:t>
      </w:r>
      <w:r w:rsidR="005D0507" w:rsidRPr="0089531E">
        <w:rPr>
          <w:rStyle w:val="Char9"/>
          <w:rtl/>
        </w:rPr>
        <w:t xml:space="preserve"> صَرۡحٞ مُّمَرَّدٞ مِّن قَوَارِيرَۗ قَالَتۡ رَبِّ إِنِّي ظَلَمۡتُ نَفۡسِي وَأَسۡلَمۡتُ مَعَ سُلَيۡمَٰنَ لِلَّهِ رَبِّ </w:t>
      </w:r>
      <w:r w:rsidR="005D0507" w:rsidRPr="0089531E">
        <w:rPr>
          <w:rStyle w:val="Char9"/>
          <w:rFonts w:hint="cs"/>
          <w:rtl/>
        </w:rPr>
        <w:t>ٱلۡعَٰلَمِينَ</w:t>
      </w:r>
      <w:r w:rsidR="005D0507" w:rsidRPr="0089531E">
        <w:rPr>
          <w:rStyle w:val="Char9"/>
          <w:rtl/>
        </w:rPr>
        <w:t>٤٤</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[النمل: 15-44]</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وَلَقَدۡ ءَاتَيۡنَا دَاوُ</w:t>
      </w:r>
      <w:r w:rsidR="005D0507" w:rsidRPr="0089531E">
        <w:rPr>
          <w:rStyle w:val="Char9"/>
          <w:rFonts w:hint="cs"/>
          <w:rtl/>
        </w:rPr>
        <w:t>ۥدَ</w:t>
      </w:r>
      <w:r w:rsidR="005D0507" w:rsidRPr="0089531E">
        <w:rPr>
          <w:rStyle w:val="Char9"/>
          <w:rtl/>
        </w:rPr>
        <w:t xml:space="preserve"> مِنَّا فَضۡلٗاۖ يَٰجِبَالُ أَوِّبِي مَعَهُ</w:t>
      </w:r>
      <w:r w:rsidR="005D0507" w:rsidRPr="0089531E">
        <w:rPr>
          <w:rStyle w:val="Char9"/>
          <w:rFonts w:hint="cs"/>
          <w:rtl/>
        </w:rPr>
        <w:t>ۥ</w:t>
      </w:r>
      <w:r w:rsidR="005D0507" w:rsidRPr="0089531E">
        <w:rPr>
          <w:rStyle w:val="Char9"/>
          <w:rtl/>
        </w:rPr>
        <w:t xml:space="preserve"> وَ</w:t>
      </w:r>
      <w:r w:rsidR="005D0507" w:rsidRPr="0089531E">
        <w:rPr>
          <w:rStyle w:val="Char9"/>
          <w:rFonts w:hint="cs"/>
          <w:rtl/>
        </w:rPr>
        <w:t>ٱلطَّيۡرَۖ</w:t>
      </w:r>
      <w:r w:rsidR="005D0507" w:rsidRPr="0089531E">
        <w:rPr>
          <w:rStyle w:val="Char9"/>
          <w:rtl/>
        </w:rPr>
        <w:t xml:space="preserve"> وَأَلَنَّا لَهُ </w:t>
      </w:r>
      <w:r w:rsidR="005D0507" w:rsidRPr="0089531E">
        <w:rPr>
          <w:rStyle w:val="Char9"/>
          <w:rFonts w:hint="cs"/>
          <w:rtl/>
        </w:rPr>
        <w:t>ٱلۡحَدِيدَ</w:t>
      </w:r>
      <w:r w:rsidR="005D0507" w:rsidRPr="0089531E">
        <w:rPr>
          <w:rStyle w:val="Char9"/>
          <w:rtl/>
        </w:rPr>
        <w:t xml:space="preserve">١٠ أَنِ </w:t>
      </w:r>
      <w:r w:rsidR="005D0507" w:rsidRPr="0089531E">
        <w:rPr>
          <w:rStyle w:val="Char9"/>
          <w:rFonts w:hint="cs"/>
          <w:rtl/>
        </w:rPr>
        <w:t>ٱعۡمَلۡ</w:t>
      </w:r>
      <w:r w:rsidR="005D0507" w:rsidRPr="0089531E">
        <w:rPr>
          <w:rStyle w:val="Char9"/>
          <w:rtl/>
        </w:rPr>
        <w:t xml:space="preserve"> سَٰبِغَٰتٖ وَقَدِّرۡ فِي </w:t>
      </w:r>
      <w:r w:rsidR="005D0507" w:rsidRPr="0089531E">
        <w:rPr>
          <w:rStyle w:val="Char9"/>
          <w:rFonts w:hint="cs"/>
          <w:rtl/>
        </w:rPr>
        <w:t>ٱلسَّرۡدِۖ</w:t>
      </w:r>
      <w:r w:rsidR="005D0507" w:rsidRPr="0089531E">
        <w:rPr>
          <w:rStyle w:val="Char9"/>
          <w:rtl/>
        </w:rPr>
        <w:t xml:space="preserve"> وَ</w:t>
      </w:r>
      <w:r w:rsidR="005D0507" w:rsidRPr="0089531E">
        <w:rPr>
          <w:rStyle w:val="Char9"/>
          <w:rFonts w:hint="cs"/>
          <w:rtl/>
        </w:rPr>
        <w:t>ٱعۡمَلُواْ</w:t>
      </w:r>
      <w:r w:rsidR="005D0507" w:rsidRPr="0089531E">
        <w:rPr>
          <w:rStyle w:val="Char9"/>
          <w:rtl/>
        </w:rPr>
        <w:t xml:space="preserve"> صَٰلِحًاۖ إِنِّي بِمَا تَعۡمَلُونَ بَصِيرٞ١١ وَلِسُلَيۡمَٰنَ </w:t>
      </w:r>
      <w:r w:rsidR="005D0507" w:rsidRPr="0089531E">
        <w:rPr>
          <w:rStyle w:val="Char9"/>
          <w:rFonts w:hint="cs"/>
          <w:rtl/>
        </w:rPr>
        <w:t>ٱلرِّيحَ</w:t>
      </w:r>
      <w:r w:rsidR="005D0507" w:rsidRPr="0089531E">
        <w:rPr>
          <w:rStyle w:val="Char9"/>
          <w:rtl/>
        </w:rPr>
        <w:t xml:space="preserve"> غُدُوُّهَا شَهۡرٞ وَرَوَاحُهَا شَهۡرٞۖ وَأَسَلۡنَا لَهُ</w:t>
      </w:r>
      <w:r w:rsidR="005D0507" w:rsidRPr="0089531E">
        <w:rPr>
          <w:rStyle w:val="Char9"/>
          <w:rFonts w:hint="cs"/>
          <w:rtl/>
        </w:rPr>
        <w:t>ۥ</w:t>
      </w:r>
      <w:r w:rsidR="005D0507" w:rsidRPr="0089531E">
        <w:rPr>
          <w:rStyle w:val="Char9"/>
          <w:rtl/>
        </w:rPr>
        <w:t xml:space="preserve"> عَيۡنَ </w:t>
      </w:r>
      <w:r w:rsidR="005D0507" w:rsidRPr="0089531E">
        <w:rPr>
          <w:rStyle w:val="Char9"/>
          <w:rFonts w:hint="cs"/>
          <w:rtl/>
        </w:rPr>
        <w:t>ٱلۡقِطۡرِۖ</w:t>
      </w:r>
      <w:r w:rsidR="005D0507" w:rsidRPr="0089531E">
        <w:rPr>
          <w:rStyle w:val="Char9"/>
          <w:rtl/>
        </w:rPr>
        <w:t xml:space="preserve"> وَمِنَ </w:t>
      </w:r>
      <w:r w:rsidR="005D0507" w:rsidRPr="0089531E">
        <w:rPr>
          <w:rStyle w:val="Char9"/>
          <w:rFonts w:hint="cs"/>
          <w:rtl/>
        </w:rPr>
        <w:t>ٱلۡجِنِّ</w:t>
      </w:r>
      <w:r w:rsidR="005D0507" w:rsidRPr="0089531E">
        <w:rPr>
          <w:rStyle w:val="Char9"/>
          <w:rtl/>
        </w:rPr>
        <w:t xml:space="preserve"> مَن يَعۡمَلُ بَيۡنَ يَدَيۡهِ بِإِذۡنِ رَبِّهِ</w:t>
      </w:r>
      <w:r w:rsidR="005D0507" w:rsidRPr="0089531E">
        <w:rPr>
          <w:rStyle w:val="Char9"/>
          <w:rFonts w:hint="cs"/>
          <w:rtl/>
        </w:rPr>
        <w:t>ۦۖ</w:t>
      </w:r>
      <w:r w:rsidR="005D0507" w:rsidRPr="0089531E">
        <w:rPr>
          <w:rStyle w:val="Char9"/>
          <w:rtl/>
        </w:rPr>
        <w:t xml:space="preserve"> وَمَن يَزِغۡ مِنۡهُمۡ عَنۡ أَمۡرِنَا نُذِقۡهُ مِنۡ عَذَابِ </w:t>
      </w:r>
      <w:r w:rsidR="005D0507" w:rsidRPr="0089531E">
        <w:rPr>
          <w:rStyle w:val="Char9"/>
          <w:rFonts w:hint="cs"/>
          <w:rtl/>
        </w:rPr>
        <w:t>ٱلسَّعِيرِ</w:t>
      </w:r>
      <w:r w:rsidR="005D0507" w:rsidRPr="0089531E">
        <w:rPr>
          <w:rStyle w:val="Char9"/>
          <w:rtl/>
        </w:rPr>
        <w:t>١٢ يَعۡمَلُونَ لَهُ</w:t>
      </w:r>
      <w:r w:rsidR="005D0507" w:rsidRPr="0089531E">
        <w:rPr>
          <w:rStyle w:val="Char9"/>
          <w:rFonts w:hint="cs"/>
          <w:rtl/>
        </w:rPr>
        <w:t>ۥ</w:t>
      </w:r>
      <w:r w:rsidR="005D0507" w:rsidRPr="0089531E">
        <w:rPr>
          <w:rStyle w:val="Char9"/>
          <w:rtl/>
        </w:rPr>
        <w:t xml:space="preserve"> مَا يَشَآءُ مِن مَّحَٰرِيبَ وَتَمَٰثِيلَ وَجِفَانٖ كَ</w:t>
      </w:r>
      <w:r w:rsidR="005D0507" w:rsidRPr="0089531E">
        <w:rPr>
          <w:rStyle w:val="Char9"/>
          <w:rFonts w:hint="cs"/>
          <w:rtl/>
        </w:rPr>
        <w:t>ٱلۡجَوَابِ</w:t>
      </w:r>
      <w:r w:rsidR="005D0507" w:rsidRPr="0089531E">
        <w:rPr>
          <w:rStyle w:val="Char9"/>
          <w:rtl/>
        </w:rPr>
        <w:t xml:space="preserve"> وَقُدُورٖ رَّاسِيَٰتٍۚ </w:t>
      </w:r>
      <w:r w:rsidR="005D0507" w:rsidRPr="0089531E">
        <w:rPr>
          <w:rStyle w:val="Char9"/>
          <w:rFonts w:hint="cs"/>
          <w:rtl/>
        </w:rPr>
        <w:t>ٱعۡمَلُوٓاْ</w:t>
      </w:r>
      <w:r w:rsidR="005D0507" w:rsidRPr="0089531E">
        <w:rPr>
          <w:rStyle w:val="Char9"/>
          <w:rtl/>
        </w:rPr>
        <w:t xml:space="preserve"> ءَالَ دَاوُ</w:t>
      </w:r>
      <w:r w:rsidR="005D0507" w:rsidRPr="0089531E">
        <w:rPr>
          <w:rStyle w:val="Char9"/>
          <w:rFonts w:hint="cs"/>
          <w:rtl/>
        </w:rPr>
        <w:t>ۥدَ</w:t>
      </w:r>
      <w:r w:rsidR="005D0507" w:rsidRPr="0089531E">
        <w:rPr>
          <w:rStyle w:val="Char9"/>
          <w:rtl/>
        </w:rPr>
        <w:t xml:space="preserve"> شُكۡرٗاۚ وَقَلِيلٞ مِّنۡ عِبَادِيَ </w:t>
      </w:r>
      <w:r w:rsidR="005D0507" w:rsidRPr="0089531E">
        <w:rPr>
          <w:rStyle w:val="Char9"/>
          <w:rFonts w:hint="cs"/>
          <w:rtl/>
        </w:rPr>
        <w:t>ٱلشَّكُورُ</w:t>
      </w:r>
      <w:r w:rsidR="005D0507" w:rsidRPr="0089531E">
        <w:rPr>
          <w:rStyle w:val="Char9"/>
          <w:rtl/>
        </w:rPr>
        <w:t xml:space="preserve">١٣ فَلَمَّا قَضَيۡنَا عَلَيۡهِ </w:t>
      </w:r>
      <w:r w:rsidR="005D0507" w:rsidRPr="0089531E">
        <w:rPr>
          <w:rStyle w:val="Char9"/>
          <w:rFonts w:hint="cs"/>
          <w:rtl/>
        </w:rPr>
        <w:t>ٱلۡمَوۡتَ</w:t>
      </w:r>
      <w:r w:rsidR="005D0507" w:rsidRPr="0089531E">
        <w:rPr>
          <w:rStyle w:val="Char9"/>
          <w:rtl/>
        </w:rPr>
        <w:t xml:space="preserve"> مَا دَلَّهُمۡ عَلَىٰ مَوۡتِهِ</w:t>
      </w:r>
      <w:r w:rsidR="005D0507" w:rsidRPr="0089531E">
        <w:rPr>
          <w:rStyle w:val="Char9"/>
          <w:rFonts w:hint="cs"/>
          <w:rtl/>
        </w:rPr>
        <w:t>ۦٓ</w:t>
      </w:r>
      <w:r w:rsidR="005D0507" w:rsidRPr="0089531E">
        <w:rPr>
          <w:rStyle w:val="Char9"/>
          <w:rtl/>
        </w:rPr>
        <w:t xml:space="preserve"> إِلَّا دَآبَّةُ </w:t>
      </w:r>
      <w:r w:rsidR="005D0507" w:rsidRPr="0089531E">
        <w:rPr>
          <w:rStyle w:val="Char9"/>
          <w:rFonts w:hint="cs"/>
          <w:rtl/>
        </w:rPr>
        <w:t>ٱلۡأَرۡضِ</w:t>
      </w:r>
      <w:r w:rsidR="005D0507" w:rsidRPr="0089531E">
        <w:rPr>
          <w:rStyle w:val="Char9"/>
          <w:rtl/>
        </w:rPr>
        <w:t xml:space="preserve"> تَأۡكُلُ مِنسَأَتَهُ</w:t>
      </w:r>
      <w:r w:rsidR="005D0507" w:rsidRPr="0089531E">
        <w:rPr>
          <w:rStyle w:val="Char9"/>
          <w:rFonts w:hint="cs"/>
          <w:rtl/>
        </w:rPr>
        <w:t>ۥۖ</w:t>
      </w:r>
      <w:r w:rsidR="005D0507" w:rsidRPr="0089531E">
        <w:rPr>
          <w:rStyle w:val="Char9"/>
          <w:rtl/>
        </w:rPr>
        <w:t xml:space="preserve"> فَلَمَّا خَرَّ تَبَيَّنَتِ </w:t>
      </w:r>
      <w:r w:rsidR="005D0507" w:rsidRPr="0089531E">
        <w:rPr>
          <w:rStyle w:val="Char9"/>
          <w:rFonts w:hint="cs"/>
          <w:rtl/>
        </w:rPr>
        <w:t>ٱلۡجِنُّ</w:t>
      </w:r>
      <w:r w:rsidR="005D0507" w:rsidRPr="0089531E">
        <w:rPr>
          <w:rStyle w:val="Char9"/>
          <w:rtl/>
        </w:rPr>
        <w:t xml:space="preserve"> أَن لَّوۡ كَانُواْ يَعۡلَمُونَ </w:t>
      </w:r>
      <w:r w:rsidR="005D0507" w:rsidRPr="0089531E">
        <w:rPr>
          <w:rStyle w:val="Char9"/>
          <w:rFonts w:hint="cs"/>
          <w:rtl/>
        </w:rPr>
        <w:t>ٱلۡغَيۡبَ</w:t>
      </w:r>
      <w:r w:rsidR="005D0507" w:rsidRPr="0089531E">
        <w:rPr>
          <w:rStyle w:val="Char9"/>
          <w:rtl/>
        </w:rPr>
        <w:t xml:space="preserve"> مَا لَبِثُواْ فِي </w:t>
      </w:r>
      <w:r w:rsidR="005D0507" w:rsidRPr="0089531E">
        <w:rPr>
          <w:rStyle w:val="Char9"/>
          <w:rFonts w:hint="cs"/>
          <w:rtl/>
        </w:rPr>
        <w:t>ٱلۡعَذَابِ</w:t>
      </w:r>
      <w:r w:rsidR="005D0507" w:rsidRPr="0089531E">
        <w:rPr>
          <w:rStyle w:val="Char9"/>
          <w:rtl/>
        </w:rPr>
        <w:t xml:space="preserve"> </w:t>
      </w:r>
      <w:r w:rsidR="005D0507" w:rsidRPr="0089531E">
        <w:rPr>
          <w:rStyle w:val="Char9"/>
          <w:rFonts w:hint="cs"/>
          <w:rtl/>
        </w:rPr>
        <w:t>ٱلۡمُهِينِ</w:t>
      </w:r>
      <w:r w:rsidR="005D0507" w:rsidRPr="0089531E">
        <w:rPr>
          <w:rStyle w:val="Char9"/>
          <w:rtl/>
        </w:rPr>
        <w:t>١٤</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[سبأ: 10-14]</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Fonts w:hint="cs"/>
          <w:rtl/>
        </w:rPr>
        <w:t>ٱصۡبِرۡ</w:t>
      </w:r>
      <w:r w:rsidR="005D0507" w:rsidRPr="0089531E">
        <w:rPr>
          <w:rStyle w:val="Char9"/>
          <w:rtl/>
        </w:rPr>
        <w:t xml:space="preserve"> عَلَىٰ مَا يَقُولُونَ وَ</w:t>
      </w:r>
      <w:r w:rsidR="005D0507" w:rsidRPr="0089531E">
        <w:rPr>
          <w:rStyle w:val="Char9"/>
          <w:rFonts w:hint="cs"/>
          <w:rtl/>
        </w:rPr>
        <w:t>ٱذۡكُرۡ</w:t>
      </w:r>
      <w:r w:rsidR="005D0507" w:rsidRPr="0089531E">
        <w:rPr>
          <w:rStyle w:val="Char9"/>
          <w:rtl/>
        </w:rPr>
        <w:t xml:space="preserve"> عَبۡدَنَا دَاوُ</w:t>
      </w:r>
      <w:r w:rsidR="005D0507" w:rsidRPr="0089531E">
        <w:rPr>
          <w:rStyle w:val="Char9"/>
          <w:rFonts w:hint="cs"/>
          <w:rtl/>
        </w:rPr>
        <w:t>ۥدَ</w:t>
      </w:r>
      <w:r w:rsidR="005D0507" w:rsidRPr="0089531E">
        <w:rPr>
          <w:rStyle w:val="Char9"/>
          <w:rtl/>
        </w:rPr>
        <w:t xml:space="preserve"> ذَا </w:t>
      </w:r>
      <w:r w:rsidR="005D0507" w:rsidRPr="0089531E">
        <w:rPr>
          <w:rStyle w:val="Char9"/>
          <w:rFonts w:hint="cs"/>
          <w:rtl/>
        </w:rPr>
        <w:t>ٱلۡأَيۡدِۖ</w:t>
      </w:r>
      <w:r w:rsidR="005D0507" w:rsidRPr="0089531E">
        <w:rPr>
          <w:rStyle w:val="Char9"/>
          <w:rtl/>
        </w:rPr>
        <w:t xml:space="preserve"> إِنَّهُ</w:t>
      </w:r>
      <w:r w:rsidR="005D0507" w:rsidRPr="0089531E">
        <w:rPr>
          <w:rStyle w:val="Char9"/>
          <w:rFonts w:hint="cs"/>
          <w:rtl/>
        </w:rPr>
        <w:t>ۥٓ</w:t>
      </w:r>
      <w:r w:rsidR="005D0507" w:rsidRPr="0089531E">
        <w:rPr>
          <w:rStyle w:val="Char9"/>
          <w:rtl/>
        </w:rPr>
        <w:t xml:space="preserve"> أَوَّابٌ١٧ إِنَّا سَخَّرۡنَا </w:t>
      </w:r>
      <w:r w:rsidR="005D0507" w:rsidRPr="0089531E">
        <w:rPr>
          <w:rStyle w:val="Char9"/>
          <w:rFonts w:hint="cs"/>
          <w:rtl/>
        </w:rPr>
        <w:t>ٱلۡجِبَالَ</w:t>
      </w:r>
      <w:r w:rsidR="005D0507" w:rsidRPr="0089531E">
        <w:rPr>
          <w:rStyle w:val="Char9"/>
          <w:rtl/>
        </w:rPr>
        <w:t xml:space="preserve"> مَعَهُ</w:t>
      </w:r>
      <w:r w:rsidR="005D0507" w:rsidRPr="0089531E">
        <w:rPr>
          <w:rStyle w:val="Char9"/>
          <w:rFonts w:hint="cs"/>
          <w:rtl/>
        </w:rPr>
        <w:t>ۥ</w:t>
      </w:r>
      <w:r w:rsidR="005D0507" w:rsidRPr="0089531E">
        <w:rPr>
          <w:rStyle w:val="Char9"/>
          <w:rtl/>
        </w:rPr>
        <w:t xml:space="preserve"> يُسَبِّحۡنَ بِ</w:t>
      </w:r>
      <w:r w:rsidR="005D0507" w:rsidRPr="0089531E">
        <w:rPr>
          <w:rStyle w:val="Char9"/>
          <w:rFonts w:hint="cs"/>
          <w:rtl/>
        </w:rPr>
        <w:t>ٱلۡعَشِيِّ</w:t>
      </w:r>
      <w:r w:rsidR="005D0507" w:rsidRPr="0089531E">
        <w:rPr>
          <w:rStyle w:val="Char9"/>
          <w:rtl/>
        </w:rPr>
        <w:t xml:space="preserve"> وَ</w:t>
      </w:r>
      <w:r w:rsidR="005D0507" w:rsidRPr="0089531E">
        <w:rPr>
          <w:rStyle w:val="Char9"/>
          <w:rFonts w:hint="cs"/>
          <w:rtl/>
        </w:rPr>
        <w:t>ٱلۡإِشۡرَاقِ</w:t>
      </w:r>
      <w:r w:rsidR="005D0507" w:rsidRPr="0089531E">
        <w:rPr>
          <w:rStyle w:val="Char9"/>
          <w:rtl/>
        </w:rPr>
        <w:t>١٨ وَ</w:t>
      </w:r>
      <w:r w:rsidR="005D0507" w:rsidRPr="0089531E">
        <w:rPr>
          <w:rStyle w:val="Char9"/>
          <w:rFonts w:hint="cs"/>
          <w:rtl/>
        </w:rPr>
        <w:t>ٱلطَّيۡرَ</w:t>
      </w:r>
      <w:r w:rsidR="005D0507" w:rsidRPr="0089531E">
        <w:rPr>
          <w:rStyle w:val="Char9"/>
          <w:rtl/>
        </w:rPr>
        <w:t xml:space="preserve"> مَحۡشُورَةٗۖ كُلّٞ لَّهُ</w:t>
      </w:r>
      <w:r w:rsidR="005D0507" w:rsidRPr="0089531E">
        <w:rPr>
          <w:rStyle w:val="Char9"/>
          <w:rFonts w:hint="cs"/>
          <w:rtl/>
        </w:rPr>
        <w:t>ۥٓ</w:t>
      </w:r>
      <w:r w:rsidR="005D0507" w:rsidRPr="0089531E">
        <w:rPr>
          <w:rStyle w:val="Char9"/>
          <w:rtl/>
        </w:rPr>
        <w:t xml:space="preserve"> أَوَّابٞ١٩ وَشَدَدۡنَا مُلۡكَهُ</w:t>
      </w:r>
      <w:r w:rsidR="005D0507" w:rsidRPr="0089531E">
        <w:rPr>
          <w:rStyle w:val="Char9"/>
          <w:rFonts w:hint="cs"/>
          <w:rtl/>
        </w:rPr>
        <w:t>ۥ</w:t>
      </w:r>
      <w:r w:rsidR="005D0507" w:rsidRPr="0089531E">
        <w:rPr>
          <w:rStyle w:val="Char9"/>
          <w:rtl/>
        </w:rPr>
        <w:t xml:space="preserve"> وَءَاتَيۡنَٰهُ </w:t>
      </w:r>
      <w:r w:rsidR="005D0507" w:rsidRPr="0089531E">
        <w:rPr>
          <w:rStyle w:val="Char9"/>
          <w:rFonts w:hint="cs"/>
          <w:rtl/>
        </w:rPr>
        <w:t>ٱلۡحِكۡمَةَ</w:t>
      </w:r>
      <w:r w:rsidR="005D0507" w:rsidRPr="0089531E">
        <w:rPr>
          <w:rStyle w:val="Char9"/>
          <w:rtl/>
        </w:rPr>
        <w:t xml:space="preserve"> وَفَصۡلَ </w:t>
      </w:r>
      <w:r w:rsidR="005D0507" w:rsidRPr="0089531E">
        <w:rPr>
          <w:rStyle w:val="Char9"/>
          <w:rFonts w:hint="cs"/>
          <w:rtl/>
        </w:rPr>
        <w:t>ٱلۡخِطَابِ</w:t>
      </w:r>
      <w:r w:rsidR="005D0507" w:rsidRPr="0089531E">
        <w:rPr>
          <w:rStyle w:val="Char9"/>
          <w:rtl/>
        </w:rPr>
        <w:t xml:space="preserve">٢٠ وَهَلۡ أَتَىٰكَ نَبَؤُاْ </w:t>
      </w:r>
      <w:r w:rsidR="005D0507" w:rsidRPr="0089531E">
        <w:rPr>
          <w:rStyle w:val="Char9"/>
          <w:rFonts w:hint="cs"/>
          <w:rtl/>
        </w:rPr>
        <w:t>ٱلۡخَصۡمِ</w:t>
      </w:r>
      <w:r w:rsidR="005D0507" w:rsidRPr="0089531E">
        <w:rPr>
          <w:rStyle w:val="Char9"/>
          <w:rtl/>
        </w:rPr>
        <w:t xml:space="preserve"> إِذۡ تَسَوَّرُواْ </w:t>
      </w:r>
      <w:r w:rsidR="005D0507" w:rsidRPr="0089531E">
        <w:rPr>
          <w:rStyle w:val="Char9"/>
          <w:rFonts w:hint="cs"/>
          <w:rtl/>
        </w:rPr>
        <w:t>ٱلۡمِحۡرَابَ</w:t>
      </w:r>
      <w:r w:rsidR="005D0507" w:rsidRPr="0089531E">
        <w:rPr>
          <w:rStyle w:val="Char9"/>
          <w:rtl/>
        </w:rPr>
        <w:t>٢١ إِذۡ دَخَلُواْ عَلَىٰ دَاوُ</w:t>
      </w:r>
      <w:r w:rsidR="005D0507" w:rsidRPr="0089531E">
        <w:rPr>
          <w:rStyle w:val="Char9"/>
          <w:rFonts w:hint="cs"/>
          <w:rtl/>
        </w:rPr>
        <w:t>ۥدَ</w:t>
      </w:r>
      <w:r w:rsidR="005D0507" w:rsidRPr="0089531E">
        <w:rPr>
          <w:rStyle w:val="Char9"/>
          <w:rtl/>
        </w:rPr>
        <w:t xml:space="preserve"> فَفَزِعَ مِنۡهُمۡۖ قَالُواْ لَا تَخَفۡۖ خَصۡمَانِ بَغَىٰ بَعۡضُنَا عَلَىٰ بَعۡضٖ فَ</w:t>
      </w:r>
      <w:r w:rsidR="005D0507" w:rsidRPr="0089531E">
        <w:rPr>
          <w:rStyle w:val="Char9"/>
          <w:rFonts w:hint="cs"/>
          <w:rtl/>
        </w:rPr>
        <w:t>ٱحۡكُم</w:t>
      </w:r>
      <w:r w:rsidR="005D0507" w:rsidRPr="0089531E">
        <w:rPr>
          <w:rStyle w:val="Char9"/>
          <w:rtl/>
        </w:rPr>
        <w:t xml:space="preserve"> بَيۡنَنَا بِ</w:t>
      </w:r>
      <w:r w:rsidR="005D0507" w:rsidRPr="0089531E">
        <w:rPr>
          <w:rStyle w:val="Char9"/>
          <w:rFonts w:hint="cs"/>
          <w:rtl/>
        </w:rPr>
        <w:t>ٱلۡحَقِّ</w:t>
      </w:r>
      <w:r w:rsidR="005D0507" w:rsidRPr="0089531E">
        <w:rPr>
          <w:rStyle w:val="Char9"/>
          <w:rtl/>
        </w:rPr>
        <w:t xml:space="preserve"> وَلَا تُشۡطِطۡ وَ</w:t>
      </w:r>
      <w:r w:rsidR="005D0507" w:rsidRPr="0089531E">
        <w:rPr>
          <w:rStyle w:val="Char9"/>
          <w:rFonts w:hint="cs"/>
          <w:rtl/>
        </w:rPr>
        <w:t>ٱهۡدِنَآ</w:t>
      </w:r>
      <w:r w:rsidR="005D0507" w:rsidRPr="0089531E">
        <w:rPr>
          <w:rStyle w:val="Char9"/>
          <w:rtl/>
        </w:rPr>
        <w:t xml:space="preserve"> إِلَىٰ سَوَآءِ </w:t>
      </w:r>
      <w:r w:rsidR="005D0507" w:rsidRPr="0089531E">
        <w:rPr>
          <w:rStyle w:val="Char9"/>
          <w:rFonts w:hint="cs"/>
          <w:rtl/>
        </w:rPr>
        <w:t>ٱلصِّرَٰطِ</w:t>
      </w:r>
      <w:r w:rsidR="005D0507" w:rsidRPr="0089531E">
        <w:rPr>
          <w:rStyle w:val="Char9"/>
          <w:rtl/>
        </w:rPr>
        <w:t>٢٢ إِنَّ هَٰذَآ أَخِي لَهُ</w:t>
      </w:r>
      <w:r w:rsidR="005D0507" w:rsidRPr="0089531E">
        <w:rPr>
          <w:rStyle w:val="Char9"/>
          <w:rFonts w:hint="cs"/>
          <w:rtl/>
        </w:rPr>
        <w:t>ۥ</w:t>
      </w:r>
      <w:r w:rsidR="005D0507" w:rsidRPr="0089531E">
        <w:rPr>
          <w:rStyle w:val="Char9"/>
          <w:rtl/>
        </w:rPr>
        <w:t xml:space="preserve"> تِسۡعٞ وَتِسۡعُونَ نَعۡجَةٗ وَلِيَ نَعۡجَةٞ وَٰحِدَةٞ فَقَالَ أَكۡفِلۡنِيهَا وَعَزَّنِي فِي </w:t>
      </w:r>
      <w:r w:rsidR="005D0507" w:rsidRPr="0089531E">
        <w:rPr>
          <w:rStyle w:val="Char9"/>
          <w:rFonts w:hint="cs"/>
          <w:rtl/>
        </w:rPr>
        <w:t>ٱلۡخِطَابِ</w:t>
      </w:r>
      <w:r w:rsidR="005D0507" w:rsidRPr="0089531E">
        <w:rPr>
          <w:rStyle w:val="Char9"/>
          <w:rtl/>
        </w:rPr>
        <w:t>٢٣ قَالَ لَقَدۡ ظَلَمَكَ بِسُؤَالِ نَعۡجَتِكَ إِلَىٰ نِعَاجِهِ</w:t>
      </w:r>
      <w:r w:rsidR="005D0507" w:rsidRPr="0089531E">
        <w:rPr>
          <w:rStyle w:val="Char9"/>
          <w:rFonts w:hint="cs"/>
          <w:rtl/>
        </w:rPr>
        <w:t>ۦۖ</w:t>
      </w:r>
      <w:r w:rsidR="005D0507" w:rsidRPr="0089531E">
        <w:rPr>
          <w:rStyle w:val="Char9"/>
          <w:rtl/>
        </w:rPr>
        <w:t xml:space="preserve"> وَإِنَّ كَثِيرٗا مِّنَ </w:t>
      </w:r>
      <w:r w:rsidR="005D0507" w:rsidRPr="0089531E">
        <w:rPr>
          <w:rStyle w:val="Char9"/>
          <w:rFonts w:hint="cs"/>
          <w:rtl/>
        </w:rPr>
        <w:t>ٱلۡخُلَطَآءِ</w:t>
      </w:r>
      <w:r w:rsidR="005D0507" w:rsidRPr="0089531E">
        <w:rPr>
          <w:rStyle w:val="Char9"/>
          <w:rtl/>
        </w:rPr>
        <w:t xml:space="preserve"> لَيَبۡغِي بَعۡضُهُمۡ عَلَىٰ بَعۡضٍ إِلَّا </w:t>
      </w:r>
      <w:r w:rsidR="005D0507" w:rsidRPr="0089531E">
        <w:rPr>
          <w:rStyle w:val="Char9"/>
          <w:rFonts w:hint="cs"/>
          <w:rtl/>
        </w:rPr>
        <w:t>ٱلَّذِينَ</w:t>
      </w:r>
      <w:r w:rsidR="005D0507" w:rsidRPr="0089531E">
        <w:rPr>
          <w:rStyle w:val="Char9"/>
          <w:rtl/>
        </w:rPr>
        <w:t xml:space="preserve"> ءَامَنُواْ وَعَمِلُواْ </w:t>
      </w:r>
      <w:r w:rsidR="005D0507" w:rsidRPr="0089531E">
        <w:rPr>
          <w:rStyle w:val="Char9"/>
          <w:rFonts w:hint="cs"/>
          <w:rtl/>
        </w:rPr>
        <w:t>ٱلصَّٰلِحَٰتِ</w:t>
      </w:r>
      <w:r w:rsidR="005D0507" w:rsidRPr="0089531E">
        <w:rPr>
          <w:rStyle w:val="Char9"/>
          <w:rtl/>
        </w:rPr>
        <w:t xml:space="preserve"> وَقَلِيلٞ مَّا هُمۡۗ وَظَنَّ دَاوُ</w:t>
      </w:r>
      <w:r w:rsidR="005D0507" w:rsidRPr="0089531E">
        <w:rPr>
          <w:rStyle w:val="Char9"/>
          <w:rFonts w:hint="cs"/>
          <w:rtl/>
        </w:rPr>
        <w:t>ۥدُ</w:t>
      </w:r>
      <w:r w:rsidR="005D0507" w:rsidRPr="0089531E">
        <w:rPr>
          <w:rStyle w:val="Char9"/>
          <w:rtl/>
        </w:rPr>
        <w:t xml:space="preserve"> أَنَّمَا فَتَنَّٰهُ فَ</w:t>
      </w:r>
      <w:r w:rsidR="005D0507" w:rsidRPr="0089531E">
        <w:rPr>
          <w:rStyle w:val="Char9"/>
          <w:rFonts w:hint="cs"/>
          <w:rtl/>
        </w:rPr>
        <w:t>ٱسۡتَغۡ</w:t>
      </w:r>
      <w:r w:rsidR="005D0507" w:rsidRPr="0089531E">
        <w:rPr>
          <w:rStyle w:val="Char9"/>
          <w:rtl/>
        </w:rPr>
        <w:t>فَرَ رَبَّهُ</w:t>
      </w:r>
      <w:r w:rsidR="005D0507" w:rsidRPr="0089531E">
        <w:rPr>
          <w:rStyle w:val="Char9"/>
          <w:rFonts w:hint="cs"/>
          <w:rtl/>
        </w:rPr>
        <w:t>ۥ</w:t>
      </w:r>
      <w:r w:rsidR="005D0507" w:rsidRPr="0089531E">
        <w:rPr>
          <w:rStyle w:val="Char9"/>
          <w:rtl/>
        </w:rPr>
        <w:t xml:space="preserve"> وَخَرَّۤ رَاكِعٗاۤ وَأَنَابَ۩٢٤ فَغَفَرۡنَا لَهُ</w:t>
      </w:r>
      <w:r w:rsidR="005D0507" w:rsidRPr="0089531E">
        <w:rPr>
          <w:rStyle w:val="Char9"/>
          <w:rFonts w:hint="cs"/>
          <w:rtl/>
        </w:rPr>
        <w:t>ۥ</w:t>
      </w:r>
      <w:r w:rsidR="005D0507" w:rsidRPr="0089531E">
        <w:rPr>
          <w:rStyle w:val="Char9"/>
          <w:rtl/>
        </w:rPr>
        <w:t xml:space="preserve"> ذَٰلِكَۖ وَإِنَّ لَهُ</w:t>
      </w:r>
      <w:r w:rsidR="005D0507" w:rsidRPr="0089531E">
        <w:rPr>
          <w:rStyle w:val="Char9"/>
          <w:rFonts w:hint="cs"/>
          <w:rtl/>
        </w:rPr>
        <w:t>ۥ</w:t>
      </w:r>
      <w:r w:rsidR="005D0507" w:rsidRPr="0089531E">
        <w:rPr>
          <w:rStyle w:val="Char9"/>
          <w:rtl/>
        </w:rPr>
        <w:t xml:space="preserve"> عِندَنَا لَزُلۡفَىٰ وَحُسۡنَ مَ‍َٔابٖ٢٥ يَٰدَاوُ</w:t>
      </w:r>
      <w:r w:rsidR="005D0507" w:rsidRPr="0089531E">
        <w:rPr>
          <w:rStyle w:val="Char9"/>
          <w:rFonts w:hint="cs"/>
          <w:rtl/>
        </w:rPr>
        <w:t>ۥدُ</w:t>
      </w:r>
      <w:r w:rsidR="005D0507" w:rsidRPr="0089531E">
        <w:rPr>
          <w:rStyle w:val="Char9"/>
          <w:rtl/>
        </w:rPr>
        <w:t xml:space="preserve"> إِنَّا جَعَلۡنَٰكَ خَلِيفَةٗ فِي </w:t>
      </w:r>
      <w:r w:rsidR="005D0507" w:rsidRPr="0089531E">
        <w:rPr>
          <w:rStyle w:val="Char9"/>
          <w:rFonts w:hint="cs"/>
          <w:rtl/>
        </w:rPr>
        <w:t>ٱلۡأَرۡضِ</w:t>
      </w:r>
      <w:r w:rsidR="005D0507" w:rsidRPr="0089531E">
        <w:rPr>
          <w:rStyle w:val="Char9"/>
          <w:rtl/>
        </w:rPr>
        <w:t xml:space="preserve"> فَ</w:t>
      </w:r>
      <w:r w:rsidR="005D0507" w:rsidRPr="0089531E">
        <w:rPr>
          <w:rStyle w:val="Char9"/>
          <w:rFonts w:hint="cs"/>
          <w:rtl/>
        </w:rPr>
        <w:t>ٱحۡكُم</w:t>
      </w:r>
      <w:r w:rsidR="005D0507" w:rsidRPr="0089531E">
        <w:rPr>
          <w:rStyle w:val="Char9"/>
          <w:rtl/>
        </w:rPr>
        <w:t xml:space="preserve"> بَيۡنَ </w:t>
      </w:r>
      <w:r w:rsidR="005D0507" w:rsidRPr="0089531E">
        <w:rPr>
          <w:rStyle w:val="Char9"/>
          <w:rFonts w:hint="cs"/>
          <w:rtl/>
        </w:rPr>
        <w:t>ٱلنَّاسِ</w:t>
      </w:r>
      <w:r w:rsidR="005D0507" w:rsidRPr="0089531E">
        <w:rPr>
          <w:rStyle w:val="Char9"/>
          <w:rtl/>
        </w:rPr>
        <w:t xml:space="preserve"> بِ</w:t>
      </w:r>
      <w:r w:rsidR="005D0507" w:rsidRPr="0089531E">
        <w:rPr>
          <w:rStyle w:val="Char9"/>
          <w:rFonts w:hint="cs"/>
          <w:rtl/>
        </w:rPr>
        <w:t>ٱلۡحَقِّ</w:t>
      </w:r>
      <w:r w:rsidR="005D0507" w:rsidRPr="0089531E">
        <w:rPr>
          <w:rStyle w:val="Char9"/>
          <w:rtl/>
        </w:rPr>
        <w:t xml:space="preserve"> وَلَا تَتَّبِعِ </w:t>
      </w:r>
      <w:r w:rsidR="005D0507" w:rsidRPr="0089531E">
        <w:rPr>
          <w:rStyle w:val="Char9"/>
          <w:rFonts w:hint="cs"/>
          <w:rtl/>
        </w:rPr>
        <w:t>ٱلۡهَوَىٰ</w:t>
      </w:r>
      <w:r w:rsidR="005D0507" w:rsidRPr="0089531E">
        <w:rPr>
          <w:rStyle w:val="Char9"/>
          <w:rtl/>
        </w:rPr>
        <w:t xml:space="preserve"> فَيُضِلَّكَ عَن سَبِيلِ </w:t>
      </w:r>
      <w:r w:rsidR="005D0507" w:rsidRPr="0089531E">
        <w:rPr>
          <w:rStyle w:val="Char9"/>
          <w:rFonts w:hint="cs"/>
          <w:rtl/>
        </w:rPr>
        <w:t>ٱللَّهِۚ</w:t>
      </w:r>
      <w:r w:rsidR="005D0507" w:rsidRPr="0089531E">
        <w:rPr>
          <w:rStyle w:val="Char9"/>
          <w:rtl/>
        </w:rPr>
        <w:t xml:space="preserve"> إِنَّ </w:t>
      </w:r>
      <w:r w:rsidR="005D0507" w:rsidRPr="0089531E">
        <w:rPr>
          <w:rStyle w:val="Char9"/>
          <w:rFonts w:hint="cs"/>
          <w:rtl/>
        </w:rPr>
        <w:t>ٱلَّذِينَ</w:t>
      </w:r>
      <w:r w:rsidR="005D0507" w:rsidRPr="0089531E">
        <w:rPr>
          <w:rStyle w:val="Char9"/>
          <w:rtl/>
        </w:rPr>
        <w:t xml:space="preserve"> يَضِلُّونَ عَن سَبِيلِ </w:t>
      </w:r>
      <w:r w:rsidR="005D0507" w:rsidRPr="0089531E">
        <w:rPr>
          <w:rStyle w:val="Char9"/>
          <w:rFonts w:hint="cs"/>
          <w:rtl/>
        </w:rPr>
        <w:t>ٱللَّهِ</w:t>
      </w:r>
      <w:r w:rsidR="005D0507" w:rsidRPr="0089531E">
        <w:rPr>
          <w:rStyle w:val="Char9"/>
          <w:rtl/>
        </w:rPr>
        <w:t xml:space="preserve"> لَهُمۡ عَذَابٞ شَدِيدُۢ بِمَا نَسُواْ يَوۡمَ </w:t>
      </w:r>
      <w:r w:rsidR="005D0507" w:rsidRPr="0089531E">
        <w:rPr>
          <w:rStyle w:val="Char9"/>
          <w:rFonts w:hint="cs"/>
          <w:rtl/>
        </w:rPr>
        <w:t>ٱلۡحِسَابِ</w:t>
      </w:r>
      <w:r w:rsidR="005D0507" w:rsidRPr="0089531E">
        <w:rPr>
          <w:rStyle w:val="Char9"/>
          <w:rtl/>
        </w:rPr>
        <w:t xml:space="preserve">٢٦ وَمَا خَلَقۡنَا </w:t>
      </w:r>
      <w:r w:rsidR="005D0507" w:rsidRPr="0089531E">
        <w:rPr>
          <w:rStyle w:val="Char9"/>
          <w:rFonts w:hint="cs"/>
          <w:rtl/>
        </w:rPr>
        <w:t>ٱلسَّمَآءَ</w:t>
      </w:r>
      <w:r w:rsidR="005D0507" w:rsidRPr="0089531E">
        <w:rPr>
          <w:rStyle w:val="Char9"/>
          <w:rtl/>
        </w:rPr>
        <w:t xml:space="preserve"> وَ</w:t>
      </w:r>
      <w:r w:rsidR="005D0507" w:rsidRPr="0089531E">
        <w:rPr>
          <w:rStyle w:val="Char9"/>
          <w:rFonts w:hint="cs"/>
          <w:rtl/>
        </w:rPr>
        <w:t>ٱلۡأَرۡضَ</w:t>
      </w:r>
      <w:r w:rsidR="005D0507" w:rsidRPr="0089531E">
        <w:rPr>
          <w:rStyle w:val="Char9"/>
          <w:rtl/>
        </w:rPr>
        <w:t xml:space="preserve"> وَمَا بَيۡنَهُمَا بَٰطِلٗاۚ ذَٰلِكَ ظَنُّ </w:t>
      </w:r>
      <w:r w:rsidR="005D0507" w:rsidRPr="0089531E">
        <w:rPr>
          <w:rStyle w:val="Char9"/>
          <w:rFonts w:hint="cs"/>
          <w:rtl/>
        </w:rPr>
        <w:t>ٱلَّذِينَ</w:t>
      </w:r>
      <w:r w:rsidR="005D0507" w:rsidRPr="0089531E">
        <w:rPr>
          <w:rStyle w:val="Char9"/>
          <w:rtl/>
        </w:rPr>
        <w:t xml:space="preserve"> كَفَرُواْۚ فَوَيۡلٞ لِّلَّذِينَ كَفَرُواْ مِنَ </w:t>
      </w:r>
      <w:r w:rsidR="005D0507" w:rsidRPr="0089531E">
        <w:rPr>
          <w:rStyle w:val="Char9"/>
          <w:rFonts w:hint="cs"/>
          <w:rtl/>
        </w:rPr>
        <w:t>ٱلنَّارِ</w:t>
      </w:r>
      <w:r w:rsidR="005D0507" w:rsidRPr="0089531E">
        <w:rPr>
          <w:rStyle w:val="Char9"/>
          <w:rtl/>
        </w:rPr>
        <w:t xml:space="preserve">٢٧ أَمۡ نَجۡعَلُ </w:t>
      </w:r>
      <w:r w:rsidR="005D0507" w:rsidRPr="0089531E">
        <w:rPr>
          <w:rStyle w:val="Char9"/>
          <w:rFonts w:hint="cs"/>
          <w:rtl/>
        </w:rPr>
        <w:t>ٱلَّذِينَ</w:t>
      </w:r>
      <w:r w:rsidR="005D0507" w:rsidRPr="0089531E">
        <w:rPr>
          <w:rStyle w:val="Char9"/>
          <w:rtl/>
        </w:rPr>
        <w:t xml:space="preserve"> ءَامَنُواْ وَعَمِلُواْ </w:t>
      </w:r>
      <w:r w:rsidR="005D0507" w:rsidRPr="0089531E">
        <w:rPr>
          <w:rStyle w:val="Char9"/>
          <w:rFonts w:hint="cs"/>
          <w:rtl/>
        </w:rPr>
        <w:t>ٱلصَّٰلِحَٰتِ</w:t>
      </w:r>
      <w:r w:rsidR="005D0507" w:rsidRPr="0089531E">
        <w:rPr>
          <w:rStyle w:val="Char9"/>
          <w:rtl/>
        </w:rPr>
        <w:t xml:space="preserve"> كَ</w:t>
      </w:r>
      <w:r w:rsidR="005D0507" w:rsidRPr="0089531E">
        <w:rPr>
          <w:rStyle w:val="Char9"/>
          <w:rFonts w:hint="cs"/>
          <w:rtl/>
        </w:rPr>
        <w:t>ٱلۡمُفۡسِدِينَ</w:t>
      </w:r>
      <w:r w:rsidR="005D0507" w:rsidRPr="0089531E">
        <w:rPr>
          <w:rStyle w:val="Char9"/>
          <w:rtl/>
        </w:rPr>
        <w:t xml:space="preserve"> فِي </w:t>
      </w:r>
      <w:r w:rsidR="005D0507" w:rsidRPr="0089531E">
        <w:rPr>
          <w:rStyle w:val="Char9"/>
          <w:rFonts w:hint="cs"/>
          <w:rtl/>
        </w:rPr>
        <w:t>ٱلۡأَرۡضِ</w:t>
      </w:r>
      <w:r w:rsidR="005D0507" w:rsidRPr="0089531E">
        <w:rPr>
          <w:rStyle w:val="Char9"/>
          <w:rtl/>
        </w:rPr>
        <w:t xml:space="preserve"> أَمۡ نَجۡعَلُ </w:t>
      </w:r>
      <w:r w:rsidR="005D0507" w:rsidRPr="0089531E">
        <w:rPr>
          <w:rStyle w:val="Char9"/>
          <w:rFonts w:hint="cs"/>
          <w:rtl/>
        </w:rPr>
        <w:t>ٱلۡمُتَّقِينَ</w:t>
      </w:r>
      <w:r w:rsidR="005D0507" w:rsidRPr="0089531E">
        <w:rPr>
          <w:rStyle w:val="Char9"/>
          <w:rtl/>
        </w:rPr>
        <w:t xml:space="preserve"> كَ</w:t>
      </w:r>
      <w:r w:rsidR="005D0507" w:rsidRPr="0089531E">
        <w:rPr>
          <w:rStyle w:val="Char9"/>
          <w:rFonts w:hint="cs"/>
          <w:rtl/>
        </w:rPr>
        <w:t>ٱلۡفُجَّارِ</w:t>
      </w:r>
      <w:r w:rsidR="005D0507" w:rsidRPr="0089531E">
        <w:rPr>
          <w:rStyle w:val="Char9"/>
          <w:rtl/>
        </w:rPr>
        <w:t>٢٨ كِتَٰبٌ أَنزَلۡنَٰهُ إِلَيۡكَ مُبَٰرَكٞ لِّيَدَّبَّرُوٓاْ ءَايَٰتِهِ</w:t>
      </w:r>
      <w:r w:rsidR="005D0507" w:rsidRPr="0089531E">
        <w:rPr>
          <w:rStyle w:val="Char9"/>
          <w:rFonts w:hint="cs"/>
          <w:rtl/>
        </w:rPr>
        <w:t>ۦ</w:t>
      </w:r>
      <w:r w:rsidR="005D0507" w:rsidRPr="0089531E">
        <w:rPr>
          <w:rStyle w:val="Char9"/>
          <w:rtl/>
        </w:rPr>
        <w:t xml:space="preserve"> وَلِيَتَذَكَّرَ أُوْلُواْ </w:t>
      </w:r>
      <w:r w:rsidR="005D0507" w:rsidRPr="0089531E">
        <w:rPr>
          <w:rStyle w:val="Char9"/>
          <w:rFonts w:hint="cs"/>
          <w:rtl/>
        </w:rPr>
        <w:t>ٱلۡأَلۡبَٰبِ</w:t>
      </w:r>
      <w:r w:rsidR="005D0507" w:rsidRPr="0089531E">
        <w:rPr>
          <w:rStyle w:val="Char9"/>
          <w:rtl/>
        </w:rPr>
        <w:t>٢٩ وَوَهَبۡنَا لِدَاوُ</w:t>
      </w:r>
      <w:r w:rsidR="005D0507" w:rsidRPr="0089531E">
        <w:rPr>
          <w:rStyle w:val="Char9"/>
          <w:rFonts w:hint="cs"/>
          <w:rtl/>
        </w:rPr>
        <w:t>ۥدَ</w:t>
      </w:r>
      <w:r w:rsidR="005D0507" w:rsidRPr="0089531E">
        <w:rPr>
          <w:rStyle w:val="Char9"/>
          <w:rtl/>
        </w:rPr>
        <w:t xml:space="preserve"> سُلَيۡمَٰنَۚ نِعۡمَ </w:t>
      </w:r>
      <w:r w:rsidR="005D0507" w:rsidRPr="0089531E">
        <w:rPr>
          <w:rStyle w:val="Char9"/>
          <w:rFonts w:hint="cs"/>
          <w:rtl/>
        </w:rPr>
        <w:t>ٱلۡعَبۡدُ</w:t>
      </w:r>
      <w:r w:rsidR="005D0507" w:rsidRPr="0089531E">
        <w:rPr>
          <w:rStyle w:val="Char9"/>
          <w:rtl/>
        </w:rPr>
        <w:t xml:space="preserve"> إِنَّهُ</w:t>
      </w:r>
      <w:r w:rsidR="005D0507" w:rsidRPr="0089531E">
        <w:rPr>
          <w:rStyle w:val="Char9"/>
          <w:rFonts w:hint="cs"/>
          <w:rtl/>
        </w:rPr>
        <w:t>ۥٓ</w:t>
      </w:r>
      <w:r w:rsidR="005D0507" w:rsidRPr="0089531E">
        <w:rPr>
          <w:rStyle w:val="Char9"/>
          <w:rtl/>
        </w:rPr>
        <w:t xml:space="preserve"> أَوَّابٌ٣٠ إِذۡ عُرِضَ عَلَيۡهِ بِ</w:t>
      </w:r>
      <w:r w:rsidR="005D0507" w:rsidRPr="0089531E">
        <w:rPr>
          <w:rStyle w:val="Char9"/>
          <w:rFonts w:hint="cs"/>
          <w:rtl/>
        </w:rPr>
        <w:t>ٱلۡعَشِيِّ</w:t>
      </w:r>
      <w:r w:rsidR="005D0507" w:rsidRPr="0089531E">
        <w:rPr>
          <w:rStyle w:val="Char9"/>
          <w:rtl/>
        </w:rPr>
        <w:t xml:space="preserve"> </w:t>
      </w:r>
      <w:r w:rsidR="005D0507" w:rsidRPr="0089531E">
        <w:rPr>
          <w:rStyle w:val="Char9"/>
          <w:rFonts w:hint="cs"/>
          <w:rtl/>
        </w:rPr>
        <w:t>ٱلصَّٰفِنَٰتُ</w:t>
      </w:r>
      <w:r w:rsidR="005D0507" w:rsidRPr="0089531E">
        <w:rPr>
          <w:rStyle w:val="Char9"/>
          <w:rtl/>
        </w:rPr>
        <w:t xml:space="preserve"> </w:t>
      </w:r>
      <w:r w:rsidR="005D0507" w:rsidRPr="0089531E">
        <w:rPr>
          <w:rStyle w:val="Char9"/>
          <w:rFonts w:hint="cs"/>
          <w:rtl/>
        </w:rPr>
        <w:t>ٱلۡجِيَادُ</w:t>
      </w:r>
      <w:r w:rsidR="005D0507" w:rsidRPr="0089531E">
        <w:rPr>
          <w:rStyle w:val="Char9"/>
          <w:rtl/>
        </w:rPr>
        <w:t xml:space="preserve">٣١ فَقَالَ إِنِّيٓ أَحۡبَبۡتُ حُبَّ </w:t>
      </w:r>
      <w:r w:rsidR="005D0507" w:rsidRPr="0089531E">
        <w:rPr>
          <w:rStyle w:val="Char9"/>
          <w:rFonts w:hint="cs"/>
          <w:rtl/>
        </w:rPr>
        <w:t>ٱلۡخَيۡرِ</w:t>
      </w:r>
      <w:r w:rsidR="005D0507" w:rsidRPr="0089531E">
        <w:rPr>
          <w:rStyle w:val="Char9"/>
          <w:rtl/>
        </w:rPr>
        <w:t xml:space="preserve"> عَن ذِكۡرِ رَبِّي حَتَّىٰ تَوَارَتۡ بِ</w:t>
      </w:r>
      <w:r w:rsidR="005D0507" w:rsidRPr="0089531E">
        <w:rPr>
          <w:rStyle w:val="Char9"/>
          <w:rFonts w:hint="cs"/>
          <w:rtl/>
        </w:rPr>
        <w:t>ٱلۡحِجَابِ</w:t>
      </w:r>
      <w:r w:rsidR="005D0507" w:rsidRPr="0089531E">
        <w:rPr>
          <w:rStyle w:val="Char9"/>
          <w:rtl/>
        </w:rPr>
        <w:t>٣٢ رُدُّوهَا عَلَيَّۖ فَطَفِقَ مَسۡحَۢا بِ</w:t>
      </w:r>
      <w:r w:rsidR="005D0507" w:rsidRPr="0089531E">
        <w:rPr>
          <w:rStyle w:val="Char9"/>
          <w:rFonts w:hint="cs"/>
          <w:rtl/>
        </w:rPr>
        <w:t>ٱلسُّوقِ</w:t>
      </w:r>
      <w:r w:rsidR="005D0507" w:rsidRPr="0089531E">
        <w:rPr>
          <w:rStyle w:val="Char9"/>
          <w:rtl/>
        </w:rPr>
        <w:t xml:space="preserve"> وَ</w:t>
      </w:r>
      <w:r w:rsidR="005D0507" w:rsidRPr="0089531E">
        <w:rPr>
          <w:rStyle w:val="Char9"/>
          <w:rFonts w:hint="cs"/>
          <w:rtl/>
        </w:rPr>
        <w:t>ٱلۡأَعۡنَاقِ</w:t>
      </w:r>
      <w:r w:rsidR="005D0507" w:rsidRPr="0089531E">
        <w:rPr>
          <w:rStyle w:val="Char9"/>
          <w:rtl/>
        </w:rPr>
        <w:t>٣٣ وَلَقَدۡ فَتَنَّا سُلَيۡمَٰنَ وَأَلۡقَيۡنَا عَلَىٰ كُرۡسِيِّهِ</w:t>
      </w:r>
      <w:r w:rsidR="005D0507" w:rsidRPr="0089531E">
        <w:rPr>
          <w:rStyle w:val="Char9"/>
          <w:rFonts w:hint="cs"/>
          <w:rtl/>
        </w:rPr>
        <w:t>ۦ</w:t>
      </w:r>
      <w:r w:rsidR="005D0507" w:rsidRPr="0089531E">
        <w:rPr>
          <w:rStyle w:val="Char9"/>
          <w:rtl/>
        </w:rPr>
        <w:t xml:space="preserve"> جَسَدٗا ثُمَّ أَنَابَ٣٤ قَالَ رَبِّ </w:t>
      </w:r>
      <w:r w:rsidR="005D0507" w:rsidRPr="0089531E">
        <w:rPr>
          <w:rStyle w:val="Char9"/>
          <w:rFonts w:hint="cs"/>
          <w:rtl/>
        </w:rPr>
        <w:t>ٱغۡفِرۡ</w:t>
      </w:r>
      <w:r w:rsidR="005D0507" w:rsidRPr="0089531E">
        <w:rPr>
          <w:rStyle w:val="Char9"/>
          <w:rtl/>
        </w:rPr>
        <w:t xml:space="preserve"> لِي وَهَبۡ لِي مُلۡكٗا لَّا يَنۢبَغِي لِأَحَدٖ مِّنۢ بَعۡدِيٓۖ إِنَّكَ أَنتَ </w:t>
      </w:r>
      <w:r w:rsidR="005D0507" w:rsidRPr="0089531E">
        <w:rPr>
          <w:rStyle w:val="Char9"/>
          <w:rFonts w:hint="cs"/>
          <w:rtl/>
        </w:rPr>
        <w:t>ٱلۡوَهَّابُ</w:t>
      </w:r>
      <w:r w:rsidR="005D0507" w:rsidRPr="0089531E">
        <w:rPr>
          <w:rStyle w:val="Char9"/>
          <w:rtl/>
        </w:rPr>
        <w:t xml:space="preserve">٣٥ فَسَخَّرۡنَا لَهُ </w:t>
      </w:r>
      <w:r w:rsidR="005D0507" w:rsidRPr="0089531E">
        <w:rPr>
          <w:rStyle w:val="Char9"/>
          <w:rFonts w:hint="cs"/>
          <w:rtl/>
        </w:rPr>
        <w:t>ٱلرِّيحَ</w:t>
      </w:r>
      <w:r w:rsidR="005D0507" w:rsidRPr="0089531E">
        <w:rPr>
          <w:rStyle w:val="Char9"/>
          <w:rtl/>
        </w:rPr>
        <w:t xml:space="preserve"> تَجۡرِي بِأَمۡرِهِ</w:t>
      </w:r>
      <w:r w:rsidR="005D0507" w:rsidRPr="0089531E">
        <w:rPr>
          <w:rStyle w:val="Char9"/>
          <w:rFonts w:hint="cs"/>
          <w:rtl/>
        </w:rPr>
        <w:t>ۦ</w:t>
      </w:r>
      <w:r w:rsidR="005D0507" w:rsidRPr="0089531E">
        <w:rPr>
          <w:rStyle w:val="Char9"/>
          <w:rtl/>
        </w:rPr>
        <w:t xml:space="preserve"> رُخَآءً حَيۡثُ أَصَابَ٣٦ وَ</w:t>
      </w:r>
      <w:r w:rsidR="005D0507" w:rsidRPr="0089531E">
        <w:rPr>
          <w:rStyle w:val="Char9"/>
          <w:rFonts w:hint="cs"/>
          <w:rtl/>
        </w:rPr>
        <w:t>ٱلشَّيَٰطِينَ</w:t>
      </w:r>
      <w:r w:rsidR="005D0507" w:rsidRPr="0089531E">
        <w:rPr>
          <w:rStyle w:val="Char9"/>
          <w:rtl/>
        </w:rPr>
        <w:t xml:space="preserve"> كُلَّ بَنَّآءٖ وَغَوَّاصٖ٣٧ وَءَاخَرِينَ مُقَرَّنِينَ فِي </w:t>
      </w:r>
      <w:r w:rsidR="005D0507" w:rsidRPr="0089531E">
        <w:rPr>
          <w:rStyle w:val="Char9"/>
          <w:rFonts w:hint="cs"/>
          <w:rtl/>
        </w:rPr>
        <w:t>ٱلۡأَصۡفَادِ</w:t>
      </w:r>
      <w:r w:rsidR="005D0507" w:rsidRPr="0089531E">
        <w:rPr>
          <w:rStyle w:val="Char9"/>
          <w:rtl/>
        </w:rPr>
        <w:t>٣٨ هَٰذَا عَطَآؤُنَا فَ</w:t>
      </w:r>
      <w:r w:rsidR="005D0507" w:rsidRPr="0089531E">
        <w:rPr>
          <w:rStyle w:val="Char9"/>
          <w:rFonts w:hint="cs"/>
          <w:rtl/>
        </w:rPr>
        <w:t>ٱمۡنُنۡ</w:t>
      </w:r>
      <w:r w:rsidR="005D0507" w:rsidRPr="0089531E">
        <w:rPr>
          <w:rStyle w:val="Char9"/>
          <w:rtl/>
        </w:rPr>
        <w:t xml:space="preserve"> أَوۡ أَمۡسِكۡ بِغَيۡرِ حِسَابٖ٣٩ وَإِنَّ لَهُ</w:t>
      </w:r>
      <w:r w:rsidR="005D0507" w:rsidRPr="0089531E">
        <w:rPr>
          <w:rStyle w:val="Char9"/>
          <w:rFonts w:hint="cs"/>
          <w:rtl/>
        </w:rPr>
        <w:t>ۥ</w:t>
      </w:r>
      <w:r w:rsidR="005D0507" w:rsidRPr="0089531E">
        <w:rPr>
          <w:rStyle w:val="Char9"/>
          <w:rtl/>
        </w:rPr>
        <w:t xml:space="preserve"> عِندَنَا لَزُلۡفَىٰ وَحُسۡنَ مَ‍َٔابٖ٤٠</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[ص: 17-40]</w:t>
      </w:r>
    </w:p>
    <w:p w:rsidR="005D0507" w:rsidRPr="00ED0820" w:rsidRDefault="005D0507" w:rsidP="00ED0820">
      <w:pPr>
        <w:pStyle w:val="a0"/>
        <w:rPr>
          <w:rtl/>
        </w:rPr>
      </w:pPr>
      <w:bookmarkStart w:id="4924" w:name="_Toc255726894"/>
      <w:bookmarkStart w:id="4925" w:name="_Toc440881552"/>
      <w:bookmarkStart w:id="4926" w:name="_Toc472767089"/>
      <w:bookmarkStart w:id="4927" w:name="_Toc472776209"/>
      <w:bookmarkStart w:id="4928" w:name="_Toc472862586"/>
      <w:r w:rsidRPr="00ED0820">
        <w:rPr>
          <w:rFonts w:hint="cs"/>
          <w:rtl/>
        </w:rPr>
        <w:t>داستان حضرت یونس</w:t>
      </w:r>
      <w:r w:rsidRPr="00F40841">
        <w:rPr>
          <w:rFonts w:cs="CTraditional Arabic" w:hint="cs"/>
          <w:bCs w:val="0"/>
          <w:rtl/>
        </w:rPr>
        <w:t>÷</w:t>
      </w:r>
      <w:bookmarkEnd w:id="4924"/>
      <w:bookmarkEnd w:id="4925"/>
      <w:bookmarkEnd w:id="4926"/>
      <w:bookmarkEnd w:id="4927"/>
      <w:bookmarkEnd w:id="4928"/>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فَلَوۡلَا كَانَتۡ قَرۡيَةٌ ءَامَنَتۡ فَنَفَعَهَآ إِيمَٰنُهَآ إِلَّا قَوۡمَ يُونُسَ لَمَّآ ءَامَنُواْ كَشَفۡنَا عَنۡهُمۡ عَذَابَ </w:t>
      </w:r>
      <w:r w:rsidR="005D0507" w:rsidRPr="0089531E">
        <w:rPr>
          <w:rStyle w:val="Char9"/>
          <w:rFonts w:hint="cs"/>
          <w:rtl/>
        </w:rPr>
        <w:t>ٱلۡخِزۡيِ</w:t>
      </w:r>
      <w:r w:rsidR="005D0507" w:rsidRPr="0089531E">
        <w:rPr>
          <w:rStyle w:val="Char9"/>
          <w:rtl/>
        </w:rPr>
        <w:t xml:space="preserve"> فِي </w:t>
      </w:r>
      <w:r w:rsidR="005D0507" w:rsidRPr="0089531E">
        <w:rPr>
          <w:rStyle w:val="Char9"/>
          <w:rFonts w:hint="cs"/>
          <w:rtl/>
        </w:rPr>
        <w:t>ٱلۡحَيَوٰةِ</w:t>
      </w:r>
      <w:r w:rsidR="005D0507" w:rsidRPr="0089531E">
        <w:rPr>
          <w:rStyle w:val="Char9"/>
          <w:rtl/>
        </w:rPr>
        <w:t xml:space="preserve"> </w:t>
      </w:r>
      <w:r w:rsidR="005D0507" w:rsidRPr="0089531E">
        <w:rPr>
          <w:rStyle w:val="Char9"/>
          <w:rFonts w:hint="cs"/>
          <w:rtl/>
        </w:rPr>
        <w:t>ٱلدُّنۡيَا</w:t>
      </w:r>
      <w:r w:rsidR="005D0507" w:rsidRPr="0089531E">
        <w:rPr>
          <w:rStyle w:val="Char9"/>
          <w:rtl/>
        </w:rPr>
        <w:t xml:space="preserve"> وَمَتَّعۡنَٰهُمۡ إِلَىٰ حِينٖ٩٨</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[يونس: 98]</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وَذَا </w:t>
      </w:r>
      <w:r w:rsidR="005D0507" w:rsidRPr="0089531E">
        <w:rPr>
          <w:rStyle w:val="Char9"/>
          <w:rFonts w:hint="cs"/>
          <w:rtl/>
        </w:rPr>
        <w:t>ٱلنُّونِ</w:t>
      </w:r>
      <w:r w:rsidR="005D0507" w:rsidRPr="0089531E">
        <w:rPr>
          <w:rStyle w:val="Char9"/>
          <w:rtl/>
        </w:rPr>
        <w:t xml:space="preserve"> إِذ ذَّهَبَ مُغَٰضِبٗا فَظَنَّ أَن لَّن نَّقۡدِرَ عَلَيۡهِ فَنَادَىٰ فِي </w:t>
      </w:r>
      <w:r w:rsidR="005D0507" w:rsidRPr="0089531E">
        <w:rPr>
          <w:rStyle w:val="Char9"/>
          <w:rFonts w:hint="cs"/>
          <w:rtl/>
        </w:rPr>
        <w:t>ٱلظُّلُمَٰتِ</w:t>
      </w:r>
      <w:r w:rsidR="005D0507" w:rsidRPr="0089531E">
        <w:rPr>
          <w:rStyle w:val="Char9"/>
          <w:rtl/>
        </w:rPr>
        <w:t xml:space="preserve"> أَن لَّآ إِلَٰهَ إِلَّآ أَنتَ سُبۡحَٰنَكَ إِنِّي كُنتُ مِنَ </w:t>
      </w:r>
      <w:r w:rsidR="005D0507" w:rsidRPr="0089531E">
        <w:rPr>
          <w:rStyle w:val="Char9"/>
          <w:rFonts w:hint="cs"/>
          <w:rtl/>
        </w:rPr>
        <w:t>ٱلظَّٰلِمِينَ</w:t>
      </w:r>
      <w:r w:rsidR="005D0507" w:rsidRPr="0089531E">
        <w:rPr>
          <w:rStyle w:val="Char9"/>
          <w:rtl/>
        </w:rPr>
        <w:t>٨٧ فَ</w:t>
      </w:r>
      <w:r w:rsidR="005D0507" w:rsidRPr="0089531E">
        <w:rPr>
          <w:rStyle w:val="Char9"/>
          <w:rFonts w:hint="cs"/>
          <w:rtl/>
        </w:rPr>
        <w:t>ٱسۡتَجَبۡنَا</w:t>
      </w:r>
      <w:r w:rsidR="005D0507" w:rsidRPr="0089531E">
        <w:rPr>
          <w:rStyle w:val="Char9"/>
          <w:rtl/>
        </w:rPr>
        <w:t xml:space="preserve"> لَهُ</w:t>
      </w:r>
      <w:r w:rsidR="005D0507" w:rsidRPr="0089531E">
        <w:rPr>
          <w:rStyle w:val="Char9"/>
          <w:rFonts w:hint="cs"/>
          <w:rtl/>
        </w:rPr>
        <w:t>ۥ</w:t>
      </w:r>
      <w:r w:rsidR="005D0507" w:rsidRPr="0089531E">
        <w:rPr>
          <w:rStyle w:val="Char9"/>
          <w:rtl/>
        </w:rPr>
        <w:t xml:space="preserve"> وَنَجَّيۡنَٰهُ مِنَ </w:t>
      </w:r>
      <w:r w:rsidR="005D0507" w:rsidRPr="0089531E">
        <w:rPr>
          <w:rStyle w:val="Char9"/>
          <w:rFonts w:hint="cs"/>
          <w:rtl/>
        </w:rPr>
        <w:t>ٱلۡغَمِّۚ</w:t>
      </w:r>
      <w:r w:rsidR="005D0507" w:rsidRPr="0089531E">
        <w:rPr>
          <w:rStyle w:val="Char9"/>
          <w:rtl/>
        </w:rPr>
        <w:t xml:space="preserve"> وَكَذَٰلِكَ نُ‍ۨجِي </w:t>
      </w:r>
      <w:r w:rsidR="005D0507" w:rsidRPr="0089531E">
        <w:rPr>
          <w:rStyle w:val="Char9"/>
          <w:rFonts w:hint="cs"/>
          <w:rtl/>
        </w:rPr>
        <w:t>ٱلۡمُؤۡمِنِينَ</w:t>
      </w:r>
      <w:r w:rsidR="005D0507" w:rsidRPr="0089531E">
        <w:rPr>
          <w:rStyle w:val="Char9"/>
          <w:rtl/>
        </w:rPr>
        <w:t>٨٨</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[الأنبياء: 87-88]</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وَإِنَّ يُونُسَ لَمِنَ </w:t>
      </w:r>
      <w:r w:rsidR="005D0507" w:rsidRPr="0089531E">
        <w:rPr>
          <w:rStyle w:val="Char9"/>
          <w:rFonts w:hint="cs"/>
          <w:rtl/>
        </w:rPr>
        <w:t>ٱلۡمُرۡسَلِينَ</w:t>
      </w:r>
      <w:r w:rsidR="005D0507" w:rsidRPr="0089531E">
        <w:rPr>
          <w:rStyle w:val="Char9"/>
          <w:rtl/>
        </w:rPr>
        <w:t xml:space="preserve">١٣٩ إِذۡ أَبَقَ إِلَى </w:t>
      </w:r>
      <w:r w:rsidR="005D0507" w:rsidRPr="0089531E">
        <w:rPr>
          <w:rStyle w:val="Char9"/>
          <w:rFonts w:hint="cs"/>
          <w:rtl/>
        </w:rPr>
        <w:t>ٱلۡفُلۡكِ</w:t>
      </w:r>
      <w:r w:rsidR="005D0507" w:rsidRPr="0089531E">
        <w:rPr>
          <w:rStyle w:val="Char9"/>
          <w:rtl/>
        </w:rPr>
        <w:t xml:space="preserve"> </w:t>
      </w:r>
      <w:r w:rsidR="005D0507" w:rsidRPr="0089531E">
        <w:rPr>
          <w:rStyle w:val="Char9"/>
          <w:rFonts w:hint="cs"/>
          <w:rtl/>
        </w:rPr>
        <w:t>ٱلۡمَشۡحُونِ</w:t>
      </w:r>
      <w:r w:rsidR="005D0507" w:rsidRPr="0089531E">
        <w:rPr>
          <w:rStyle w:val="Char9"/>
          <w:rtl/>
        </w:rPr>
        <w:t xml:space="preserve">١٤٠ فَسَاهَمَ فَكَانَ مِنَ </w:t>
      </w:r>
      <w:r w:rsidR="005D0507" w:rsidRPr="0089531E">
        <w:rPr>
          <w:rStyle w:val="Char9"/>
          <w:rFonts w:hint="cs"/>
          <w:rtl/>
        </w:rPr>
        <w:t>ٱلۡمُدۡحَضِينَ</w:t>
      </w:r>
      <w:r w:rsidR="005D0507" w:rsidRPr="0089531E">
        <w:rPr>
          <w:rStyle w:val="Char9"/>
          <w:rtl/>
        </w:rPr>
        <w:t>١٤١ فَ</w:t>
      </w:r>
      <w:r w:rsidR="005D0507" w:rsidRPr="0089531E">
        <w:rPr>
          <w:rStyle w:val="Char9"/>
          <w:rFonts w:hint="cs"/>
          <w:rtl/>
        </w:rPr>
        <w:t>ٱلۡتَقَمَهُ</w:t>
      </w:r>
      <w:r w:rsidR="005D0507" w:rsidRPr="0089531E">
        <w:rPr>
          <w:rStyle w:val="Char9"/>
          <w:rtl/>
        </w:rPr>
        <w:t xml:space="preserve"> </w:t>
      </w:r>
      <w:r w:rsidR="005D0507" w:rsidRPr="0089531E">
        <w:rPr>
          <w:rStyle w:val="Char9"/>
          <w:rFonts w:hint="cs"/>
          <w:rtl/>
        </w:rPr>
        <w:t>ٱلۡحُوتُ</w:t>
      </w:r>
      <w:r w:rsidR="005D0507" w:rsidRPr="0089531E">
        <w:rPr>
          <w:rStyle w:val="Char9"/>
          <w:rtl/>
        </w:rPr>
        <w:t xml:space="preserve"> وَهُوَ مُلِيمٞ١٤٢ فَلَوۡلَآ أَنَّهُ</w:t>
      </w:r>
      <w:r w:rsidR="005D0507" w:rsidRPr="0089531E">
        <w:rPr>
          <w:rStyle w:val="Char9"/>
          <w:rFonts w:hint="cs"/>
          <w:rtl/>
        </w:rPr>
        <w:t>ۥ</w:t>
      </w:r>
      <w:r w:rsidR="005D0507" w:rsidRPr="0089531E">
        <w:rPr>
          <w:rStyle w:val="Char9"/>
          <w:rtl/>
        </w:rPr>
        <w:t xml:space="preserve"> كَانَ مِنَ </w:t>
      </w:r>
      <w:r w:rsidR="005D0507" w:rsidRPr="0089531E">
        <w:rPr>
          <w:rStyle w:val="Char9"/>
          <w:rFonts w:hint="cs"/>
          <w:rtl/>
        </w:rPr>
        <w:t>ٱلۡمُسَبِّحِينَ</w:t>
      </w:r>
      <w:r w:rsidR="005D0507" w:rsidRPr="0089531E">
        <w:rPr>
          <w:rStyle w:val="Char9"/>
          <w:rtl/>
        </w:rPr>
        <w:t>١٤٣ لَلَبِثَ فِي بَطۡنِهِ</w:t>
      </w:r>
      <w:r w:rsidR="005D0507" w:rsidRPr="0089531E">
        <w:rPr>
          <w:rStyle w:val="Char9"/>
          <w:rFonts w:hint="cs"/>
          <w:rtl/>
        </w:rPr>
        <w:t>ۦٓ</w:t>
      </w:r>
      <w:r w:rsidR="005D0507" w:rsidRPr="0089531E">
        <w:rPr>
          <w:rStyle w:val="Char9"/>
          <w:rtl/>
        </w:rPr>
        <w:t xml:space="preserve"> إِلَىٰ يَوۡمِ يُبۡعَثُونَ١٤٤ فَنَبَذۡنَٰهُ بِ</w:t>
      </w:r>
      <w:r w:rsidR="005D0507" w:rsidRPr="0089531E">
        <w:rPr>
          <w:rStyle w:val="Char9"/>
          <w:rFonts w:hint="cs"/>
          <w:rtl/>
        </w:rPr>
        <w:t>ٱلۡعَرَآءِ</w:t>
      </w:r>
      <w:r w:rsidR="005D0507" w:rsidRPr="0089531E">
        <w:rPr>
          <w:rStyle w:val="Char9"/>
          <w:rtl/>
        </w:rPr>
        <w:t xml:space="preserve"> وَهُوَ سَقِيمٞ١٤٥ وَأَنۢبَتۡنَا عَلَيۡهِ شَجَرَةٗ مِّن يَقۡطِينٖ١٤٦ وَأَرۡسَلۡنَٰهُ إِلَىٰ مِاْئَةِ أَلۡفٍ أَوۡ يَزِيدُونَ١٤٧ فَ‍َٔامَنُواْ فَمَتَّعۡنَٰهُمۡ إِلَىٰ حِينٖ١٤٨</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[الصافات: 139-148]</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فَ</w:t>
      </w:r>
      <w:r w:rsidR="005D0507" w:rsidRPr="0089531E">
        <w:rPr>
          <w:rStyle w:val="Char9"/>
          <w:rFonts w:hint="cs"/>
          <w:rtl/>
        </w:rPr>
        <w:t>ٱصۡبِرۡ</w:t>
      </w:r>
      <w:r w:rsidR="005D0507" w:rsidRPr="0089531E">
        <w:rPr>
          <w:rStyle w:val="Char9"/>
          <w:rtl/>
        </w:rPr>
        <w:t xml:space="preserve"> لِحُكۡمِ رَبِّكَ وَلَا تَكُن كَصَاحِبِ </w:t>
      </w:r>
      <w:r w:rsidR="005D0507" w:rsidRPr="0089531E">
        <w:rPr>
          <w:rStyle w:val="Char9"/>
          <w:rFonts w:hint="cs"/>
          <w:rtl/>
        </w:rPr>
        <w:t>ٱلۡحُوتِ</w:t>
      </w:r>
      <w:r w:rsidR="005D0507" w:rsidRPr="0089531E">
        <w:rPr>
          <w:rStyle w:val="Char9"/>
          <w:rtl/>
        </w:rPr>
        <w:t xml:space="preserve"> إِذۡ نَادَىٰ وَهُوَ مَكۡظُومٞ٤٨ لَّوۡلَآ أَن تَدَٰرَكَهُ</w:t>
      </w:r>
      <w:r w:rsidR="005D0507" w:rsidRPr="0089531E">
        <w:rPr>
          <w:rStyle w:val="Char9"/>
          <w:rFonts w:hint="cs"/>
          <w:rtl/>
        </w:rPr>
        <w:t>ۥ</w:t>
      </w:r>
      <w:r w:rsidR="005D0507" w:rsidRPr="0089531E">
        <w:rPr>
          <w:rStyle w:val="Char9"/>
          <w:rtl/>
        </w:rPr>
        <w:t xml:space="preserve"> نِعۡمَةٞ مِّن رَّبِّهِ</w:t>
      </w:r>
      <w:r w:rsidR="005D0507" w:rsidRPr="0089531E">
        <w:rPr>
          <w:rStyle w:val="Char9"/>
          <w:rFonts w:hint="cs"/>
          <w:rtl/>
        </w:rPr>
        <w:t>ۦ</w:t>
      </w:r>
      <w:r w:rsidR="005D0507" w:rsidRPr="0089531E">
        <w:rPr>
          <w:rStyle w:val="Char9"/>
          <w:rtl/>
        </w:rPr>
        <w:t xml:space="preserve"> لَنُبِذَ بِ</w:t>
      </w:r>
      <w:r w:rsidR="005D0507" w:rsidRPr="0089531E">
        <w:rPr>
          <w:rStyle w:val="Char9"/>
          <w:rFonts w:hint="cs"/>
          <w:rtl/>
        </w:rPr>
        <w:t>ٱلۡعَرَآءِ</w:t>
      </w:r>
      <w:r w:rsidR="005D0507" w:rsidRPr="0089531E">
        <w:rPr>
          <w:rStyle w:val="Char9"/>
          <w:rtl/>
        </w:rPr>
        <w:t xml:space="preserve"> وَهُوَ مَذۡمُومٞ٤٩ فَ</w:t>
      </w:r>
      <w:r w:rsidR="005D0507" w:rsidRPr="0089531E">
        <w:rPr>
          <w:rStyle w:val="Char9"/>
          <w:rFonts w:hint="cs"/>
          <w:rtl/>
        </w:rPr>
        <w:t>ٱجۡتَبَٰهُ</w:t>
      </w:r>
      <w:r w:rsidR="005D0507" w:rsidRPr="0089531E">
        <w:rPr>
          <w:rStyle w:val="Char9"/>
          <w:rtl/>
        </w:rPr>
        <w:t xml:space="preserve"> رَبُّهُ</w:t>
      </w:r>
      <w:r w:rsidR="005D0507" w:rsidRPr="0089531E">
        <w:rPr>
          <w:rStyle w:val="Char9"/>
          <w:rFonts w:hint="cs"/>
          <w:rtl/>
        </w:rPr>
        <w:t>ۥ</w:t>
      </w:r>
      <w:r w:rsidR="005D0507" w:rsidRPr="0089531E">
        <w:rPr>
          <w:rStyle w:val="Char9"/>
          <w:rtl/>
        </w:rPr>
        <w:t xml:space="preserve"> فَجَعَلَهُ</w:t>
      </w:r>
      <w:r w:rsidR="005D0507" w:rsidRPr="0089531E">
        <w:rPr>
          <w:rStyle w:val="Char9"/>
          <w:rFonts w:hint="cs"/>
          <w:rtl/>
        </w:rPr>
        <w:t>ۥ</w:t>
      </w:r>
      <w:r w:rsidR="005D0507" w:rsidRPr="0089531E">
        <w:rPr>
          <w:rStyle w:val="Char9"/>
          <w:rtl/>
        </w:rPr>
        <w:t xml:space="preserve"> مِنَ </w:t>
      </w:r>
      <w:r w:rsidR="005D0507" w:rsidRPr="0089531E">
        <w:rPr>
          <w:rStyle w:val="Char9"/>
          <w:rFonts w:hint="cs"/>
          <w:rtl/>
        </w:rPr>
        <w:t>ٱلصَّٰلِحِينَ</w:t>
      </w:r>
      <w:r w:rsidR="005D0507" w:rsidRPr="0089531E">
        <w:rPr>
          <w:rStyle w:val="Char9"/>
          <w:rtl/>
        </w:rPr>
        <w:t>٥٠</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[القلم: 48-50]</w:t>
      </w:r>
    </w:p>
    <w:p w:rsidR="005D0507" w:rsidRPr="00ED0820" w:rsidRDefault="005D0507" w:rsidP="00ED0820">
      <w:pPr>
        <w:pStyle w:val="a0"/>
        <w:rPr>
          <w:rtl/>
        </w:rPr>
      </w:pPr>
      <w:bookmarkStart w:id="4929" w:name="_Toc255726895"/>
      <w:bookmarkStart w:id="4930" w:name="_Toc440881553"/>
      <w:bookmarkStart w:id="4931" w:name="_Toc472767090"/>
      <w:bookmarkStart w:id="4932" w:name="_Toc472776210"/>
      <w:bookmarkStart w:id="4933" w:name="_Toc472862587"/>
      <w:r w:rsidRPr="00ED0820">
        <w:rPr>
          <w:rFonts w:hint="cs"/>
          <w:rtl/>
        </w:rPr>
        <w:t>داستان حضرت زکریّا</w:t>
      </w:r>
      <w:r w:rsidRPr="00F40841">
        <w:rPr>
          <w:rFonts w:cs="CTraditional Arabic" w:hint="cs"/>
          <w:bCs w:val="0"/>
          <w:rtl/>
        </w:rPr>
        <w:t>÷</w:t>
      </w:r>
      <w:r w:rsidRPr="00ED0820">
        <w:rPr>
          <w:rFonts w:hint="cs"/>
          <w:rtl/>
        </w:rPr>
        <w:t xml:space="preserve"> و حضرت یحیی</w:t>
      </w:r>
      <w:r w:rsidRPr="00F40841">
        <w:rPr>
          <w:rFonts w:cs="CTraditional Arabic" w:hint="cs"/>
          <w:bCs w:val="0"/>
          <w:rtl/>
        </w:rPr>
        <w:t>÷</w:t>
      </w:r>
      <w:bookmarkEnd w:id="4929"/>
      <w:bookmarkEnd w:id="4930"/>
      <w:bookmarkEnd w:id="4931"/>
      <w:bookmarkEnd w:id="4932"/>
      <w:bookmarkEnd w:id="4933"/>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إِذۡ قَالَتِ </w:t>
      </w:r>
      <w:r w:rsidR="005D0507" w:rsidRPr="0089531E">
        <w:rPr>
          <w:rStyle w:val="Char9"/>
          <w:rFonts w:hint="cs"/>
          <w:rtl/>
        </w:rPr>
        <w:t>ٱمۡرَأَتُ</w:t>
      </w:r>
      <w:r w:rsidR="005D0507" w:rsidRPr="0089531E">
        <w:rPr>
          <w:rStyle w:val="Char9"/>
          <w:rtl/>
        </w:rPr>
        <w:t xml:space="preserve"> عِمۡرَٰنَ رَبِّ إِنِّي نَذَرۡتُ لَكَ مَا فِي بَطۡنِي مُحَرَّرٗا فَتَقَبَّلۡ مِنِّيٓۖ إِنَّكَ أَنتَ </w:t>
      </w:r>
      <w:r w:rsidR="005D0507" w:rsidRPr="0089531E">
        <w:rPr>
          <w:rStyle w:val="Char9"/>
          <w:rFonts w:hint="cs"/>
          <w:rtl/>
        </w:rPr>
        <w:t>ٱلسَّمِيعُ</w:t>
      </w:r>
      <w:r w:rsidR="005D0507" w:rsidRPr="0089531E">
        <w:rPr>
          <w:rStyle w:val="Char9"/>
          <w:rtl/>
        </w:rPr>
        <w:t xml:space="preserve"> </w:t>
      </w:r>
      <w:r w:rsidR="005D0507" w:rsidRPr="0089531E">
        <w:rPr>
          <w:rStyle w:val="Char9"/>
          <w:rFonts w:hint="cs"/>
          <w:rtl/>
        </w:rPr>
        <w:t>ٱلۡعَلِيمُ</w:t>
      </w:r>
      <w:r w:rsidR="005D0507" w:rsidRPr="0089531E">
        <w:rPr>
          <w:rStyle w:val="Char9"/>
          <w:rtl/>
        </w:rPr>
        <w:t>٣٥ فَلَمَّا وَضَعَتۡهَا قَالَتۡ رَبِّ إِنِّي وَضَعۡتُهَآ أُنثَىٰ وَ</w:t>
      </w:r>
      <w:r w:rsidR="005D0507" w:rsidRPr="0089531E">
        <w:rPr>
          <w:rStyle w:val="Char9"/>
          <w:rFonts w:hint="cs"/>
          <w:rtl/>
        </w:rPr>
        <w:t>ٱللَّهُ</w:t>
      </w:r>
      <w:r w:rsidR="005D0507" w:rsidRPr="0089531E">
        <w:rPr>
          <w:rStyle w:val="Char9"/>
          <w:rtl/>
        </w:rPr>
        <w:t xml:space="preserve"> أَعۡلَمُ بِمَا وَضَعَتۡ وَلَيۡسَ </w:t>
      </w:r>
      <w:r w:rsidR="005D0507" w:rsidRPr="0089531E">
        <w:rPr>
          <w:rStyle w:val="Char9"/>
          <w:rFonts w:hint="cs"/>
          <w:rtl/>
        </w:rPr>
        <w:t>ٱلذَّكَرُ</w:t>
      </w:r>
      <w:r w:rsidR="005D0507" w:rsidRPr="0089531E">
        <w:rPr>
          <w:rStyle w:val="Char9"/>
          <w:rtl/>
        </w:rPr>
        <w:t xml:space="preserve"> كَ</w:t>
      </w:r>
      <w:r w:rsidR="005D0507" w:rsidRPr="0089531E">
        <w:rPr>
          <w:rStyle w:val="Char9"/>
          <w:rFonts w:hint="cs"/>
          <w:rtl/>
        </w:rPr>
        <w:t>ٱلۡأُنثَىٰۖ</w:t>
      </w:r>
      <w:r w:rsidR="005D0507" w:rsidRPr="0089531E">
        <w:rPr>
          <w:rStyle w:val="Char9"/>
          <w:rtl/>
        </w:rPr>
        <w:t xml:space="preserve"> وَإِنِّي سَمَّيۡتُهَا مَرۡيَمَ وَإِنِّيٓ أُعِيذُهَا بِكَ وَذُرِّيَّتَهَا مِنَ </w:t>
      </w:r>
      <w:r w:rsidR="005D0507" w:rsidRPr="0089531E">
        <w:rPr>
          <w:rStyle w:val="Char9"/>
          <w:rFonts w:hint="cs"/>
          <w:rtl/>
        </w:rPr>
        <w:t>ٱلشَّيۡطَٰنِ</w:t>
      </w:r>
      <w:r w:rsidR="005D0507" w:rsidRPr="0089531E">
        <w:rPr>
          <w:rStyle w:val="Char9"/>
          <w:rtl/>
        </w:rPr>
        <w:t xml:space="preserve"> </w:t>
      </w:r>
      <w:r w:rsidR="005D0507" w:rsidRPr="0089531E">
        <w:rPr>
          <w:rStyle w:val="Char9"/>
          <w:rFonts w:hint="cs"/>
          <w:rtl/>
        </w:rPr>
        <w:t>ٱلرَّجِيمِ</w:t>
      </w:r>
      <w:r w:rsidR="005D0507" w:rsidRPr="0089531E">
        <w:rPr>
          <w:rStyle w:val="Char9"/>
          <w:rtl/>
        </w:rPr>
        <w:t xml:space="preserve">٣٦ فَتَقَبَّلَهَا رَبُّهَا بِقَبُولٍ حَسَنٖ وَأَنۢبَتَهَا نَبَاتًا حَسَنٗا وَكَفَّلَهَا زَكَرِيَّاۖ كُلَّمَا دَخَلَ عَلَيۡهَا زَكَرِيَّا </w:t>
      </w:r>
      <w:r w:rsidR="005D0507" w:rsidRPr="0089531E">
        <w:rPr>
          <w:rStyle w:val="Char9"/>
          <w:rFonts w:hint="cs"/>
          <w:rtl/>
        </w:rPr>
        <w:t>ٱلۡمِحۡرَابَ</w:t>
      </w:r>
      <w:r w:rsidR="005D0507" w:rsidRPr="0089531E">
        <w:rPr>
          <w:rStyle w:val="Char9"/>
          <w:rtl/>
        </w:rPr>
        <w:t xml:space="preserve"> وَجَدَ عِندَهَا رِزۡقٗاۖ قَالَ يَٰمَرۡيَمُ أَنَّىٰ لَكِ هَٰذَاۖ قَالَتۡ هُوَ مِنۡ عِندِ </w:t>
      </w:r>
      <w:r w:rsidR="005D0507" w:rsidRPr="0089531E">
        <w:rPr>
          <w:rStyle w:val="Char9"/>
          <w:rFonts w:hint="cs"/>
          <w:rtl/>
        </w:rPr>
        <w:t>ٱللَّهِۖ</w:t>
      </w:r>
      <w:r w:rsidR="005D0507" w:rsidRPr="0089531E">
        <w:rPr>
          <w:rStyle w:val="Char9"/>
          <w:rtl/>
        </w:rPr>
        <w:t xml:space="preserve"> إِنَّ </w:t>
      </w:r>
      <w:r w:rsidR="005D0507" w:rsidRPr="0089531E">
        <w:rPr>
          <w:rStyle w:val="Char9"/>
          <w:rFonts w:hint="cs"/>
          <w:rtl/>
        </w:rPr>
        <w:t>ٱللَّ</w:t>
      </w:r>
      <w:r w:rsidR="005D0507" w:rsidRPr="0089531E">
        <w:rPr>
          <w:rStyle w:val="Char9"/>
          <w:rtl/>
        </w:rPr>
        <w:t>هَ يَرۡزُقُ مَن يَشَآءُ بِغَيۡرِ حِسَابٍ٣٧ هُنَالِكَ دَعَا زَكَرِيَّا رَبَّهُ</w:t>
      </w:r>
      <w:r w:rsidR="005D0507" w:rsidRPr="0089531E">
        <w:rPr>
          <w:rStyle w:val="Char9"/>
          <w:rFonts w:hint="cs"/>
          <w:rtl/>
        </w:rPr>
        <w:t>ۥۖ</w:t>
      </w:r>
      <w:r w:rsidR="005D0507" w:rsidRPr="0089531E">
        <w:rPr>
          <w:rStyle w:val="Char9"/>
          <w:rtl/>
        </w:rPr>
        <w:t xml:space="preserve"> قَالَ رَبِّ هَبۡ لِي مِن لَّدُنكَ ذُرِّيَّةٗ طَيِّبَةًۖ إِنَّكَ سَمِيعُ </w:t>
      </w:r>
      <w:r w:rsidR="005D0507" w:rsidRPr="0089531E">
        <w:rPr>
          <w:rStyle w:val="Char9"/>
          <w:rFonts w:hint="cs"/>
          <w:rtl/>
        </w:rPr>
        <w:t>ٱلدُّعَآءِ</w:t>
      </w:r>
      <w:r w:rsidR="005D0507" w:rsidRPr="0089531E">
        <w:rPr>
          <w:rStyle w:val="Char9"/>
          <w:rtl/>
        </w:rPr>
        <w:t xml:space="preserve">٣٨ فَنَادَتۡهُ </w:t>
      </w:r>
      <w:r w:rsidR="005D0507" w:rsidRPr="0089531E">
        <w:rPr>
          <w:rStyle w:val="Char9"/>
          <w:rFonts w:hint="cs"/>
          <w:rtl/>
        </w:rPr>
        <w:t>ٱلۡمَلَٰٓئِكَةُ</w:t>
      </w:r>
      <w:r w:rsidR="005D0507" w:rsidRPr="0089531E">
        <w:rPr>
          <w:rStyle w:val="Char9"/>
          <w:rtl/>
        </w:rPr>
        <w:t xml:space="preserve"> وَهُوَ قَآئِمٞ يُصَلِّي فِي </w:t>
      </w:r>
      <w:r w:rsidR="005D0507" w:rsidRPr="0089531E">
        <w:rPr>
          <w:rStyle w:val="Char9"/>
          <w:rFonts w:hint="cs"/>
          <w:rtl/>
        </w:rPr>
        <w:t>ٱلۡمِحۡرَابِ</w:t>
      </w:r>
      <w:r w:rsidR="005D0507" w:rsidRPr="0089531E">
        <w:rPr>
          <w:rStyle w:val="Char9"/>
          <w:rtl/>
        </w:rPr>
        <w:t xml:space="preserve"> أَنَّ </w:t>
      </w:r>
      <w:r w:rsidR="005D0507" w:rsidRPr="0089531E">
        <w:rPr>
          <w:rStyle w:val="Char9"/>
          <w:rFonts w:hint="cs"/>
          <w:rtl/>
        </w:rPr>
        <w:t>ٱللَّهَ</w:t>
      </w:r>
      <w:r w:rsidR="005D0507" w:rsidRPr="0089531E">
        <w:rPr>
          <w:rStyle w:val="Char9"/>
          <w:rtl/>
        </w:rPr>
        <w:t xml:space="preserve"> يُبَشِّرُكَ بِيَحۡيَىٰ مُصَدِّقَۢا بِكَلِمَةٖ مِّنَ </w:t>
      </w:r>
      <w:r w:rsidR="005D0507" w:rsidRPr="0089531E">
        <w:rPr>
          <w:rStyle w:val="Char9"/>
          <w:rFonts w:hint="cs"/>
          <w:rtl/>
        </w:rPr>
        <w:t>ٱللَّهِ</w:t>
      </w:r>
      <w:r w:rsidR="005D0507" w:rsidRPr="0089531E">
        <w:rPr>
          <w:rStyle w:val="Char9"/>
          <w:rtl/>
        </w:rPr>
        <w:t xml:space="preserve"> وَسَيِّدٗا وَحَصُورٗا وَنَبِيّٗا مِّنَ </w:t>
      </w:r>
      <w:r w:rsidR="005D0507" w:rsidRPr="0089531E">
        <w:rPr>
          <w:rStyle w:val="Char9"/>
          <w:rFonts w:hint="cs"/>
          <w:rtl/>
        </w:rPr>
        <w:t>ٱلصَّٰلِحِينَ</w:t>
      </w:r>
      <w:r w:rsidR="005D0507" w:rsidRPr="0089531E">
        <w:rPr>
          <w:rStyle w:val="Char9"/>
          <w:rtl/>
        </w:rPr>
        <w:t xml:space="preserve">٣٩ قَالَ رَبِّ أَنَّىٰ يَكُونُ لِي غُلَٰمٞ وَقَدۡ بَلَغَنِيَ </w:t>
      </w:r>
      <w:r w:rsidR="005D0507" w:rsidRPr="0089531E">
        <w:rPr>
          <w:rStyle w:val="Char9"/>
          <w:rFonts w:hint="cs"/>
          <w:rtl/>
        </w:rPr>
        <w:t>ٱلۡكِبَرُ</w:t>
      </w:r>
      <w:r w:rsidR="005D0507" w:rsidRPr="0089531E">
        <w:rPr>
          <w:rStyle w:val="Char9"/>
          <w:rtl/>
        </w:rPr>
        <w:t xml:space="preserve"> وَ</w:t>
      </w:r>
      <w:r w:rsidR="005D0507" w:rsidRPr="0089531E">
        <w:rPr>
          <w:rStyle w:val="Char9"/>
          <w:rFonts w:hint="cs"/>
          <w:rtl/>
        </w:rPr>
        <w:t>ٱمۡرَأَتِي</w:t>
      </w:r>
      <w:r w:rsidR="005D0507" w:rsidRPr="0089531E">
        <w:rPr>
          <w:rStyle w:val="Char9"/>
          <w:rtl/>
        </w:rPr>
        <w:t xml:space="preserve"> عَاقِرٞۖ قَالَ كَذَٰلِكَ </w:t>
      </w:r>
      <w:r w:rsidR="005D0507" w:rsidRPr="0089531E">
        <w:rPr>
          <w:rStyle w:val="Char9"/>
          <w:rFonts w:hint="cs"/>
          <w:rtl/>
        </w:rPr>
        <w:t>ٱللَّهُ</w:t>
      </w:r>
      <w:r w:rsidR="005D0507" w:rsidRPr="0089531E">
        <w:rPr>
          <w:rStyle w:val="Char9"/>
          <w:rtl/>
        </w:rPr>
        <w:t xml:space="preserve"> يَفۡعَلُ مَا يَشَآءُ٤٠ قَالَ رَبِّ </w:t>
      </w:r>
      <w:r w:rsidR="005D0507" w:rsidRPr="0089531E">
        <w:rPr>
          <w:rStyle w:val="Char9"/>
          <w:rFonts w:hint="cs"/>
          <w:rtl/>
        </w:rPr>
        <w:t>ٱجۡعَل</w:t>
      </w:r>
      <w:r w:rsidR="005D0507" w:rsidRPr="0089531E">
        <w:rPr>
          <w:rStyle w:val="Char9"/>
          <w:rtl/>
        </w:rPr>
        <w:t xml:space="preserve"> لِّيٓ ءَايَةٗۖ قَالَ ءَايَتُكَ أَلَّا تُكَلِّمَ </w:t>
      </w:r>
      <w:r w:rsidR="005D0507" w:rsidRPr="0089531E">
        <w:rPr>
          <w:rStyle w:val="Char9"/>
          <w:rFonts w:hint="cs"/>
          <w:rtl/>
        </w:rPr>
        <w:t>ٱلنَّاسَ</w:t>
      </w:r>
      <w:r w:rsidR="005D0507" w:rsidRPr="0089531E">
        <w:rPr>
          <w:rStyle w:val="Char9"/>
          <w:rtl/>
        </w:rPr>
        <w:t xml:space="preserve"> ثَلَٰثَةَ أَيَّامٍ إِلَّا رَمۡزٗاۗ وَ</w:t>
      </w:r>
      <w:r w:rsidR="005D0507" w:rsidRPr="0089531E">
        <w:rPr>
          <w:rStyle w:val="Char9"/>
          <w:rFonts w:hint="cs"/>
          <w:rtl/>
        </w:rPr>
        <w:t>ٱذۡكُر</w:t>
      </w:r>
      <w:r w:rsidR="005D0507" w:rsidRPr="0089531E">
        <w:rPr>
          <w:rStyle w:val="Char9"/>
          <w:rtl/>
        </w:rPr>
        <w:t xml:space="preserve"> رَّبَّكَ كَثِيرٗا وَسَبِّحۡ بِ</w:t>
      </w:r>
      <w:r w:rsidR="005D0507" w:rsidRPr="0089531E">
        <w:rPr>
          <w:rStyle w:val="Char9"/>
          <w:rFonts w:hint="cs"/>
          <w:rtl/>
        </w:rPr>
        <w:t>ٱلۡعَشِيِّ</w:t>
      </w:r>
      <w:r w:rsidR="005D0507" w:rsidRPr="0089531E">
        <w:rPr>
          <w:rStyle w:val="Char9"/>
          <w:rtl/>
        </w:rPr>
        <w:t xml:space="preserve"> وَ</w:t>
      </w:r>
      <w:r w:rsidR="005D0507" w:rsidRPr="0089531E">
        <w:rPr>
          <w:rStyle w:val="Char9"/>
          <w:rFonts w:hint="cs"/>
          <w:rtl/>
        </w:rPr>
        <w:t>ٱلۡإِبۡكَٰرِ</w:t>
      </w:r>
      <w:r w:rsidR="005D0507" w:rsidRPr="0089531E">
        <w:rPr>
          <w:rStyle w:val="Char9"/>
          <w:rtl/>
        </w:rPr>
        <w:t xml:space="preserve">٤١ وَإِذۡ قَالَتِ </w:t>
      </w:r>
      <w:r w:rsidR="005D0507" w:rsidRPr="0089531E">
        <w:rPr>
          <w:rStyle w:val="Char9"/>
          <w:rFonts w:hint="cs"/>
          <w:rtl/>
        </w:rPr>
        <w:t>ٱلۡمَلَٰٓئِكَةُ</w:t>
      </w:r>
      <w:r w:rsidR="005D0507" w:rsidRPr="0089531E">
        <w:rPr>
          <w:rStyle w:val="Char9"/>
          <w:rtl/>
        </w:rPr>
        <w:t xml:space="preserve"> يَٰمَرۡيَمُ إِنَّ </w:t>
      </w:r>
      <w:r w:rsidR="005D0507" w:rsidRPr="0089531E">
        <w:rPr>
          <w:rStyle w:val="Char9"/>
          <w:rFonts w:hint="cs"/>
          <w:rtl/>
        </w:rPr>
        <w:t>ٱللَّهَ</w:t>
      </w:r>
      <w:r w:rsidR="005D0507" w:rsidRPr="0089531E">
        <w:rPr>
          <w:rStyle w:val="Char9"/>
          <w:rtl/>
        </w:rPr>
        <w:t xml:space="preserve"> </w:t>
      </w:r>
      <w:r w:rsidR="005D0507" w:rsidRPr="0089531E">
        <w:rPr>
          <w:rStyle w:val="Char9"/>
          <w:rFonts w:hint="cs"/>
          <w:rtl/>
        </w:rPr>
        <w:t>ٱصۡطَفَىٰكِ</w:t>
      </w:r>
      <w:r w:rsidR="005D0507" w:rsidRPr="0089531E">
        <w:rPr>
          <w:rStyle w:val="Char9"/>
          <w:rtl/>
        </w:rPr>
        <w:t xml:space="preserve"> وَطَهَّرَكِ وَ</w:t>
      </w:r>
      <w:r w:rsidR="005D0507" w:rsidRPr="0089531E">
        <w:rPr>
          <w:rStyle w:val="Char9"/>
          <w:rFonts w:hint="cs"/>
          <w:rtl/>
        </w:rPr>
        <w:t>ٱصۡطَفَىٰكِ</w:t>
      </w:r>
      <w:r w:rsidR="005D0507" w:rsidRPr="0089531E">
        <w:rPr>
          <w:rStyle w:val="Char9"/>
          <w:rtl/>
        </w:rPr>
        <w:t xml:space="preserve"> عَلَىٰ نِسَآءِ </w:t>
      </w:r>
      <w:r w:rsidR="005D0507" w:rsidRPr="0089531E">
        <w:rPr>
          <w:rStyle w:val="Char9"/>
          <w:rFonts w:hint="cs"/>
          <w:rtl/>
        </w:rPr>
        <w:t>ٱلۡعَٰلَمِينَ</w:t>
      </w:r>
      <w:r w:rsidR="005D0507" w:rsidRPr="0089531E">
        <w:rPr>
          <w:rStyle w:val="Char9"/>
          <w:rtl/>
        </w:rPr>
        <w:t xml:space="preserve">٤٢ يَٰمَرۡيَمُ </w:t>
      </w:r>
      <w:r w:rsidR="005D0507" w:rsidRPr="0089531E">
        <w:rPr>
          <w:rStyle w:val="Char9"/>
          <w:rFonts w:hint="cs"/>
          <w:rtl/>
        </w:rPr>
        <w:t>ٱقۡنُتِي</w:t>
      </w:r>
      <w:r w:rsidR="005D0507" w:rsidRPr="0089531E">
        <w:rPr>
          <w:rStyle w:val="Char9"/>
          <w:rtl/>
        </w:rPr>
        <w:t xml:space="preserve"> لِرَبِّكِ وَ</w:t>
      </w:r>
      <w:r w:rsidR="005D0507" w:rsidRPr="0089531E">
        <w:rPr>
          <w:rStyle w:val="Char9"/>
          <w:rFonts w:hint="cs"/>
          <w:rtl/>
        </w:rPr>
        <w:t>ٱسۡجُدِي</w:t>
      </w:r>
      <w:r w:rsidR="005D0507" w:rsidRPr="0089531E">
        <w:rPr>
          <w:rStyle w:val="Char9"/>
          <w:rtl/>
        </w:rPr>
        <w:t xml:space="preserve"> وَ</w:t>
      </w:r>
      <w:r w:rsidR="005D0507" w:rsidRPr="0089531E">
        <w:rPr>
          <w:rStyle w:val="Char9"/>
          <w:rFonts w:hint="cs"/>
          <w:rtl/>
        </w:rPr>
        <w:t>ٱرۡكَعِي</w:t>
      </w:r>
      <w:r w:rsidR="005D0507" w:rsidRPr="0089531E">
        <w:rPr>
          <w:rStyle w:val="Char9"/>
          <w:rtl/>
        </w:rPr>
        <w:t xml:space="preserve"> مَعَ </w:t>
      </w:r>
      <w:r w:rsidR="005D0507" w:rsidRPr="0089531E">
        <w:rPr>
          <w:rStyle w:val="Char9"/>
          <w:rFonts w:hint="cs"/>
          <w:rtl/>
        </w:rPr>
        <w:t>ٱلرَّٰكِعِينَ</w:t>
      </w:r>
      <w:r w:rsidR="005D0507" w:rsidRPr="0089531E">
        <w:rPr>
          <w:rStyle w:val="Char9"/>
          <w:rtl/>
        </w:rPr>
        <w:t>٤٣</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[آل عمران: 35-43]</w:t>
      </w:r>
    </w:p>
    <w:p w:rsidR="005D0507" w:rsidRPr="009A64AF" w:rsidRDefault="00ED0820" w:rsidP="00ED0820">
      <w:pPr>
        <w:widowControl/>
        <w:ind w:firstLine="284"/>
        <w:jc w:val="both"/>
        <w:rPr>
          <w:rFonts w:cs="Traditional Arabic"/>
          <w:color w:val="000000"/>
          <w:szCs w:val="28"/>
          <w:rtl/>
        </w:rPr>
      </w:pPr>
      <w:r w:rsidRPr="009A64AF">
        <w:rPr>
          <w:rFonts w:cs="Traditional Arabic"/>
          <w:szCs w:val="28"/>
          <w:shd w:val="clear" w:color="auto" w:fill="FFFFFF"/>
          <w:rtl/>
        </w:rPr>
        <w:t>﴿</w:t>
      </w:r>
      <w:r w:rsidR="005D0507" w:rsidRPr="0089531E">
        <w:rPr>
          <w:rStyle w:val="Char9"/>
          <w:rtl/>
        </w:rPr>
        <w:t xml:space="preserve">وَزَكَرِيَّا وَيَحۡيَىٰ وَعِيسَىٰ وَإِلۡيَاسَۖ كُلّٞ مِّنَ </w:t>
      </w:r>
      <w:r w:rsidR="005D0507" w:rsidRPr="0089531E">
        <w:rPr>
          <w:rStyle w:val="Char9"/>
          <w:rFonts w:hint="cs"/>
          <w:rtl/>
        </w:rPr>
        <w:t>ٱلصَّٰلِحِينَ</w:t>
      </w:r>
      <w:r w:rsidR="005D0507" w:rsidRPr="0089531E">
        <w:rPr>
          <w:rStyle w:val="Char9"/>
          <w:rtl/>
        </w:rPr>
        <w:t>٨٥</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[الأنعام: 85]</w:t>
      </w:r>
      <w:r w:rsidR="0089531E" w:rsidRPr="009A64AF">
        <w:rPr>
          <w:rFonts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ذِكۡرُ رَحۡمَتِ رَبِّكَ عَبۡدَهُ</w:t>
      </w:r>
      <w:r w:rsidR="005D0507" w:rsidRPr="0089531E">
        <w:rPr>
          <w:rStyle w:val="Char9"/>
          <w:rFonts w:hint="cs"/>
          <w:rtl/>
        </w:rPr>
        <w:t>ۥ</w:t>
      </w:r>
      <w:r w:rsidR="005D0507" w:rsidRPr="0089531E">
        <w:rPr>
          <w:rStyle w:val="Char9"/>
          <w:rtl/>
        </w:rPr>
        <w:t xml:space="preserve"> زَكَرِيَّآ٢ إِذۡ نَادَىٰ رَبَّهُ</w:t>
      </w:r>
      <w:r w:rsidR="005D0507" w:rsidRPr="0089531E">
        <w:rPr>
          <w:rStyle w:val="Char9"/>
          <w:rFonts w:hint="cs"/>
          <w:rtl/>
        </w:rPr>
        <w:t>ۥ</w:t>
      </w:r>
      <w:r w:rsidR="005D0507" w:rsidRPr="0089531E">
        <w:rPr>
          <w:rStyle w:val="Char9"/>
          <w:rtl/>
        </w:rPr>
        <w:t xml:space="preserve"> نِدَآءً خَفِيّٗا٣ قَالَ رَبِّ إِنِّي وَهَنَ </w:t>
      </w:r>
      <w:r w:rsidR="005D0507" w:rsidRPr="0089531E">
        <w:rPr>
          <w:rStyle w:val="Char9"/>
          <w:rFonts w:hint="cs"/>
          <w:rtl/>
        </w:rPr>
        <w:t>ٱلۡعَظۡمُ</w:t>
      </w:r>
      <w:r w:rsidR="005D0507" w:rsidRPr="0089531E">
        <w:rPr>
          <w:rStyle w:val="Char9"/>
          <w:rtl/>
        </w:rPr>
        <w:t xml:space="preserve"> مِنِّي وَ</w:t>
      </w:r>
      <w:r w:rsidR="005D0507" w:rsidRPr="0089531E">
        <w:rPr>
          <w:rStyle w:val="Char9"/>
          <w:rFonts w:hint="cs"/>
          <w:rtl/>
        </w:rPr>
        <w:t>ٱشۡتَعَلَ</w:t>
      </w:r>
      <w:r w:rsidR="005D0507" w:rsidRPr="0089531E">
        <w:rPr>
          <w:rStyle w:val="Char9"/>
          <w:rtl/>
        </w:rPr>
        <w:t xml:space="preserve"> </w:t>
      </w:r>
      <w:r w:rsidR="005D0507" w:rsidRPr="0089531E">
        <w:rPr>
          <w:rStyle w:val="Char9"/>
          <w:rFonts w:hint="cs"/>
          <w:rtl/>
        </w:rPr>
        <w:t>ٱلرَّأۡسُ</w:t>
      </w:r>
      <w:r w:rsidR="005D0507" w:rsidRPr="0089531E">
        <w:rPr>
          <w:rStyle w:val="Char9"/>
          <w:rtl/>
        </w:rPr>
        <w:t xml:space="preserve"> شَيۡبٗا وَلَمۡ أَكُنۢ بِدُعَآئِكَ رَبِّ شَقِيّٗا٤ وَإِنِّي خِفۡتُ </w:t>
      </w:r>
      <w:r w:rsidR="005D0507" w:rsidRPr="0089531E">
        <w:rPr>
          <w:rStyle w:val="Char9"/>
          <w:rFonts w:hint="cs"/>
          <w:rtl/>
        </w:rPr>
        <w:t>ٱلۡمَوَٰلِيَ</w:t>
      </w:r>
      <w:r w:rsidR="005D0507" w:rsidRPr="0089531E">
        <w:rPr>
          <w:rStyle w:val="Char9"/>
          <w:rtl/>
        </w:rPr>
        <w:t xml:space="preserve"> مِن وَرَآءِي وَكَانَتِ </w:t>
      </w:r>
      <w:r w:rsidR="005D0507" w:rsidRPr="0089531E">
        <w:rPr>
          <w:rStyle w:val="Char9"/>
          <w:rFonts w:hint="cs"/>
          <w:rtl/>
        </w:rPr>
        <w:t>ٱمۡرَأَتِي</w:t>
      </w:r>
      <w:r w:rsidR="005D0507" w:rsidRPr="0089531E">
        <w:rPr>
          <w:rStyle w:val="Char9"/>
          <w:rtl/>
        </w:rPr>
        <w:t xml:space="preserve"> عَاقِرٗا فَهَبۡ لِي مِن لَّدُنكَ وَلِيّٗا٥ يَرِثُنِي وَيَرِثُ مِنۡ ءَالِ يَعۡقُوبَۖ وَ</w:t>
      </w:r>
      <w:r w:rsidR="005D0507" w:rsidRPr="0089531E">
        <w:rPr>
          <w:rStyle w:val="Char9"/>
          <w:rFonts w:hint="cs"/>
          <w:rtl/>
        </w:rPr>
        <w:t>ٱجۡعَلۡهُ</w:t>
      </w:r>
      <w:r w:rsidR="005D0507" w:rsidRPr="0089531E">
        <w:rPr>
          <w:rStyle w:val="Char9"/>
          <w:rtl/>
        </w:rPr>
        <w:t xml:space="preserve"> رَبِّ رَضِيّٗا٦ يَٰزَكَرِيَّآ إِنَّا نُبَشِّرُكَ بِغُلَٰمٍ </w:t>
      </w:r>
      <w:r w:rsidR="005D0507" w:rsidRPr="0089531E">
        <w:rPr>
          <w:rStyle w:val="Char9"/>
          <w:rFonts w:hint="cs"/>
          <w:rtl/>
        </w:rPr>
        <w:t>ٱسۡمُهُۥ</w:t>
      </w:r>
      <w:r w:rsidR="005D0507" w:rsidRPr="0089531E">
        <w:rPr>
          <w:rStyle w:val="Char9"/>
          <w:rtl/>
        </w:rPr>
        <w:t xml:space="preserve"> يَحۡيَىٰ لَمۡ نَجۡعَل لَّهُ</w:t>
      </w:r>
      <w:r w:rsidR="005D0507" w:rsidRPr="0089531E">
        <w:rPr>
          <w:rStyle w:val="Char9"/>
          <w:rFonts w:hint="cs"/>
          <w:rtl/>
        </w:rPr>
        <w:t>ۥ</w:t>
      </w:r>
      <w:r w:rsidR="005D0507" w:rsidRPr="0089531E">
        <w:rPr>
          <w:rStyle w:val="Char9"/>
          <w:rtl/>
        </w:rPr>
        <w:t xml:space="preserve"> مِن قَبۡلُ سَمِيّٗا٧ قَالَ رَبِّ أَنَّىٰ يَكُونُ لِي غُلَٰمٞ وَكَانَتِ </w:t>
      </w:r>
      <w:r w:rsidR="005D0507" w:rsidRPr="0089531E">
        <w:rPr>
          <w:rStyle w:val="Char9"/>
          <w:rFonts w:hint="cs"/>
          <w:rtl/>
        </w:rPr>
        <w:t>ٱمۡرَأَتِي</w:t>
      </w:r>
      <w:r w:rsidR="005D0507" w:rsidRPr="0089531E">
        <w:rPr>
          <w:rStyle w:val="Char9"/>
          <w:rtl/>
        </w:rPr>
        <w:t xml:space="preserve"> عَاقِرٗا وَقَدۡ بَلَغۡتُ مِنَ </w:t>
      </w:r>
      <w:r w:rsidR="005D0507" w:rsidRPr="0089531E">
        <w:rPr>
          <w:rStyle w:val="Char9"/>
          <w:rFonts w:hint="cs"/>
          <w:rtl/>
        </w:rPr>
        <w:t>ٱلۡكِبَرِ</w:t>
      </w:r>
      <w:r w:rsidR="005D0507" w:rsidRPr="0089531E">
        <w:rPr>
          <w:rStyle w:val="Char9"/>
          <w:rtl/>
        </w:rPr>
        <w:t xml:space="preserve"> عِتِيّٗا٨ قَالَ كَذَٰلِكَ قَالَ رَبُّكَ هُوَ عَلَيَّ هَيِّنٞ وَقَدۡ خَلَقۡتُكَ مِن قَبۡلُ وَلَمۡ تَكُ شَيۡ‍ٔٗا٩ قَالَ رَبِّ </w:t>
      </w:r>
      <w:r w:rsidR="005D0507" w:rsidRPr="0089531E">
        <w:rPr>
          <w:rStyle w:val="Char9"/>
          <w:rFonts w:hint="cs"/>
          <w:rtl/>
        </w:rPr>
        <w:t>ٱجۡعَل</w:t>
      </w:r>
      <w:r w:rsidR="005D0507" w:rsidRPr="0089531E">
        <w:rPr>
          <w:rStyle w:val="Char9"/>
          <w:rtl/>
        </w:rPr>
        <w:t xml:space="preserve"> لِّيٓ ءَايَةٗۖ قَالَ ءَايَتُكَ أَلَّا تُكَلِّمَ </w:t>
      </w:r>
      <w:r w:rsidR="005D0507" w:rsidRPr="0089531E">
        <w:rPr>
          <w:rStyle w:val="Char9"/>
          <w:rFonts w:hint="cs"/>
          <w:rtl/>
        </w:rPr>
        <w:t>ٱلنَّاسَ</w:t>
      </w:r>
      <w:r w:rsidR="005D0507" w:rsidRPr="0089531E">
        <w:rPr>
          <w:rStyle w:val="Char9"/>
          <w:rtl/>
        </w:rPr>
        <w:t xml:space="preserve"> ثَلَٰثَ لَيَالٖ سَوِيّٗا١٠ فَخَرَجَ عَلَىٰ قَوۡمِهِ</w:t>
      </w:r>
      <w:r w:rsidR="005D0507" w:rsidRPr="0089531E">
        <w:rPr>
          <w:rStyle w:val="Char9"/>
          <w:rFonts w:hint="cs"/>
          <w:rtl/>
        </w:rPr>
        <w:t>ۦ</w:t>
      </w:r>
      <w:r w:rsidR="005D0507" w:rsidRPr="0089531E">
        <w:rPr>
          <w:rStyle w:val="Char9"/>
          <w:rtl/>
        </w:rPr>
        <w:t xml:space="preserve"> مِنَ </w:t>
      </w:r>
      <w:r w:rsidR="005D0507" w:rsidRPr="0089531E">
        <w:rPr>
          <w:rStyle w:val="Char9"/>
          <w:rFonts w:hint="cs"/>
          <w:rtl/>
        </w:rPr>
        <w:t>ٱلۡمِحۡرَابِ</w:t>
      </w:r>
      <w:r w:rsidR="005D0507" w:rsidRPr="0089531E">
        <w:rPr>
          <w:rStyle w:val="Char9"/>
          <w:rtl/>
        </w:rPr>
        <w:t xml:space="preserve"> فَأَوۡحَىٰٓ إِلَيۡهِمۡ أَن سَبِّحُواْ بُكۡرَةٗ وَعَشِيّٗا١١ يَٰيَحۡيَىٰ خُذِ </w:t>
      </w:r>
      <w:r w:rsidR="005D0507" w:rsidRPr="0089531E">
        <w:rPr>
          <w:rStyle w:val="Char9"/>
          <w:rFonts w:hint="cs"/>
          <w:rtl/>
        </w:rPr>
        <w:t>ٱلۡكِتَٰبَ</w:t>
      </w:r>
      <w:r w:rsidR="005D0507" w:rsidRPr="0089531E">
        <w:rPr>
          <w:rStyle w:val="Char9"/>
          <w:rtl/>
        </w:rPr>
        <w:t xml:space="preserve"> بِقُوَّةٖۖ وَءَاتَيۡنَٰهُ </w:t>
      </w:r>
      <w:r w:rsidR="005D0507" w:rsidRPr="0089531E">
        <w:rPr>
          <w:rStyle w:val="Char9"/>
          <w:rFonts w:hint="cs"/>
          <w:rtl/>
        </w:rPr>
        <w:t>ٱلۡحُكۡمَ</w:t>
      </w:r>
      <w:r w:rsidR="005D0507" w:rsidRPr="0089531E">
        <w:rPr>
          <w:rStyle w:val="Char9"/>
          <w:rtl/>
        </w:rPr>
        <w:t xml:space="preserve"> صَبِيّٗا١٢ وَحَنَانٗا مِّن لَّدُنَّا وَزَكَوٰةٗۖ وَكَانَ تَقِيّٗا١٣ وَبَرَّۢا بِوَٰلِدَيۡهِ وَلَمۡ يَكُن جَبَّارًا عَصِيّٗا١٤ وَسَلَٰمٌ عَلَيۡهِ يَوۡمَ وُلِدَ وَيَوۡمَ يَمُوتُ وَيَوۡمَ يُبۡعَثُ حَيّٗا١٥</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[مريم: 2-15]</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وَزَكَرِيَّآ إِذۡ نَادَىٰ رَبَّهُ</w:t>
      </w:r>
      <w:r w:rsidR="005D0507" w:rsidRPr="0089531E">
        <w:rPr>
          <w:rStyle w:val="Char9"/>
          <w:rFonts w:hint="cs"/>
          <w:rtl/>
        </w:rPr>
        <w:t>ۥ</w:t>
      </w:r>
      <w:r w:rsidR="005D0507" w:rsidRPr="0089531E">
        <w:rPr>
          <w:rStyle w:val="Char9"/>
          <w:rtl/>
        </w:rPr>
        <w:t xml:space="preserve"> رَبِّ لَا تَذَرۡنِي فَرۡدٗا وَأَنتَ خَيۡرُ </w:t>
      </w:r>
      <w:r w:rsidR="005D0507" w:rsidRPr="0089531E">
        <w:rPr>
          <w:rStyle w:val="Char9"/>
          <w:rFonts w:hint="cs"/>
          <w:rtl/>
        </w:rPr>
        <w:t>ٱلۡوَٰرِثِينَ</w:t>
      </w:r>
      <w:r w:rsidR="005D0507" w:rsidRPr="0089531E">
        <w:rPr>
          <w:rStyle w:val="Char9"/>
          <w:rtl/>
        </w:rPr>
        <w:t>٨٩ فَ</w:t>
      </w:r>
      <w:r w:rsidR="005D0507" w:rsidRPr="0089531E">
        <w:rPr>
          <w:rStyle w:val="Char9"/>
          <w:rFonts w:hint="cs"/>
          <w:rtl/>
        </w:rPr>
        <w:t>ٱسۡتَجَبۡنَا</w:t>
      </w:r>
      <w:r w:rsidR="005D0507" w:rsidRPr="0089531E">
        <w:rPr>
          <w:rStyle w:val="Char9"/>
          <w:rtl/>
        </w:rPr>
        <w:t xml:space="preserve"> لَهُ</w:t>
      </w:r>
      <w:r w:rsidR="005D0507" w:rsidRPr="0089531E">
        <w:rPr>
          <w:rStyle w:val="Char9"/>
          <w:rFonts w:hint="cs"/>
          <w:rtl/>
        </w:rPr>
        <w:t>ۥ</w:t>
      </w:r>
      <w:r w:rsidR="005D0507" w:rsidRPr="0089531E">
        <w:rPr>
          <w:rStyle w:val="Char9"/>
          <w:rtl/>
        </w:rPr>
        <w:t xml:space="preserve"> وَوَهَبۡنَا لَهُ</w:t>
      </w:r>
      <w:r w:rsidR="005D0507" w:rsidRPr="0089531E">
        <w:rPr>
          <w:rStyle w:val="Char9"/>
          <w:rFonts w:hint="cs"/>
          <w:rtl/>
        </w:rPr>
        <w:t>ۥ</w:t>
      </w:r>
      <w:r w:rsidR="005D0507" w:rsidRPr="0089531E">
        <w:rPr>
          <w:rStyle w:val="Char9"/>
          <w:rtl/>
        </w:rPr>
        <w:t xml:space="preserve"> يَحۡيَىٰ وَأَصۡلَحۡنَا لَهُ</w:t>
      </w:r>
      <w:r w:rsidR="005D0507" w:rsidRPr="0089531E">
        <w:rPr>
          <w:rStyle w:val="Char9"/>
          <w:rFonts w:hint="cs"/>
          <w:rtl/>
        </w:rPr>
        <w:t>ۥ</w:t>
      </w:r>
      <w:r w:rsidR="005D0507" w:rsidRPr="0089531E">
        <w:rPr>
          <w:rStyle w:val="Char9"/>
          <w:rtl/>
        </w:rPr>
        <w:t xml:space="preserve"> زَوۡجَهُ</w:t>
      </w:r>
      <w:r w:rsidR="005D0507" w:rsidRPr="0089531E">
        <w:rPr>
          <w:rStyle w:val="Char9"/>
          <w:rFonts w:hint="cs"/>
          <w:rtl/>
        </w:rPr>
        <w:t>ۥٓۚ</w:t>
      </w:r>
      <w:r w:rsidR="005D0507" w:rsidRPr="0089531E">
        <w:rPr>
          <w:rStyle w:val="Char9"/>
          <w:rtl/>
        </w:rPr>
        <w:t xml:space="preserve"> إِنَّهُمۡ كَانُواْ يُسَٰرِعُونَ فِي </w:t>
      </w:r>
      <w:r w:rsidR="005D0507" w:rsidRPr="0089531E">
        <w:rPr>
          <w:rStyle w:val="Char9"/>
          <w:rFonts w:hint="cs"/>
          <w:rtl/>
        </w:rPr>
        <w:t>ٱلۡخَيۡرَٰتِ</w:t>
      </w:r>
      <w:r w:rsidR="005D0507" w:rsidRPr="0089531E">
        <w:rPr>
          <w:rStyle w:val="Char9"/>
          <w:rtl/>
        </w:rPr>
        <w:t xml:space="preserve"> وَيَدۡعُونَنَا رَغَبٗا وَرَهَبٗاۖ وَكَانُواْ لَنَا خَٰشِعِينَ٩٠</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[الأنبياء: 89-90]</w:t>
      </w:r>
    </w:p>
    <w:p w:rsidR="005D0507" w:rsidRPr="00ED0820" w:rsidRDefault="005D0507" w:rsidP="00ED0820">
      <w:pPr>
        <w:pStyle w:val="a0"/>
        <w:rPr>
          <w:rtl/>
        </w:rPr>
      </w:pPr>
      <w:bookmarkStart w:id="4934" w:name="_Toc255726896"/>
      <w:bookmarkStart w:id="4935" w:name="_Toc440881554"/>
      <w:bookmarkStart w:id="4936" w:name="_Toc472767091"/>
      <w:bookmarkStart w:id="4937" w:name="_Toc472776211"/>
      <w:bookmarkStart w:id="4938" w:name="_Toc472862588"/>
      <w:r w:rsidRPr="00ED0820">
        <w:rPr>
          <w:rFonts w:hint="cs"/>
          <w:rtl/>
        </w:rPr>
        <w:t>داستان حضرت عیسی</w:t>
      </w:r>
      <w:r w:rsidRPr="00F40841">
        <w:rPr>
          <w:rFonts w:cs="CTraditional Arabic" w:hint="cs"/>
          <w:bCs w:val="0"/>
          <w:rtl/>
        </w:rPr>
        <w:t>÷</w:t>
      </w:r>
      <w:r w:rsidRPr="00ED0820">
        <w:rPr>
          <w:rFonts w:hint="cs"/>
          <w:rtl/>
        </w:rPr>
        <w:t xml:space="preserve"> و مسیحیان</w:t>
      </w:r>
      <w:bookmarkEnd w:id="4934"/>
      <w:bookmarkEnd w:id="4935"/>
      <w:bookmarkEnd w:id="4936"/>
      <w:bookmarkEnd w:id="4937"/>
      <w:bookmarkEnd w:id="4938"/>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قُولُوٓاْ ءَامَنَّا بِ</w:t>
      </w:r>
      <w:r w:rsidR="005D0507" w:rsidRPr="0089531E">
        <w:rPr>
          <w:rStyle w:val="Char9"/>
          <w:rFonts w:hint="cs"/>
          <w:rtl/>
        </w:rPr>
        <w:t>ٱللَّهِ</w:t>
      </w:r>
      <w:r w:rsidR="005D0507" w:rsidRPr="0089531E">
        <w:rPr>
          <w:rStyle w:val="Char9"/>
          <w:rtl/>
        </w:rPr>
        <w:t xml:space="preserve"> وَمَآ أُنزِلَ إِلَيۡنَا وَمَآ أُنزِلَ إِلَىٰٓ إِبۡرَٰهِ‍ۧمَ وَإِسۡمَٰعِيلَ وَإِسۡحَٰقَ وَيَعۡقُوبَ وَ</w:t>
      </w:r>
      <w:r w:rsidR="005D0507" w:rsidRPr="0089531E">
        <w:rPr>
          <w:rStyle w:val="Char9"/>
          <w:rFonts w:hint="cs"/>
          <w:rtl/>
        </w:rPr>
        <w:t>ٱلۡأَسۡبَاطِ</w:t>
      </w:r>
      <w:r w:rsidR="005D0507" w:rsidRPr="0089531E">
        <w:rPr>
          <w:rStyle w:val="Char9"/>
          <w:rtl/>
        </w:rPr>
        <w:t xml:space="preserve"> وَمَآ أُوتِيَ مُوسَىٰ وَعِيسَىٰ وَمَآ أُوتِيَ </w:t>
      </w:r>
      <w:r w:rsidR="005D0507" w:rsidRPr="0089531E">
        <w:rPr>
          <w:rStyle w:val="Char9"/>
          <w:rFonts w:hint="cs"/>
          <w:rtl/>
        </w:rPr>
        <w:t>ٱلنَّبِيُّونَ</w:t>
      </w:r>
      <w:r w:rsidR="005D0507" w:rsidRPr="0089531E">
        <w:rPr>
          <w:rStyle w:val="Char9"/>
          <w:rtl/>
        </w:rPr>
        <w:t xml:space="preserve"> مِن رَّبِّهِمۡ لَا نُفَرِّقُ بَيۡنَ أَحَدٖ مِّنۡهُمۡ وَنَحۡنُ لَهُ</w:t>
      </w:r>
      <w:r w:rsidR="005D0507" w:rsidRPr="0089531E">
        <w:rPr>
          <w:rStyle w:val="Char9"/>
          <w:rFonts w:hint="cs"/>
          <w:rtl/>
        </w:rPr>
        <w:t>ۥ</w:t>
      </w:r>
      <w:r w:rsidR="005D0507" w:rsidRPr="0089531E">
        <w:rPr>
          <w:rStyle w:val="Char9"/>
          <w:rtl/>
        </w:rPr>
        <w:t xml:space="preserve"> مُسۡلِمُونَ١٣٦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[البقرة: 136]</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إِذۡ قَالَتِ </w:t>
      </w:r>
      <w:r w:rsidR="005D0507" w:rsidRPr="0089531E">
        <w:rPr>
          <w:rStyle w:val="Char9"/>
          <w:rFonts w:hint="cs"/>
          <w:rtl/>
        </w:rPr>
        <w:t>ٱلۡمَلَٰٓئِكَةُ</w:t>
      </w:r>
      <w:r w:rsidR="005D0507" w:rsidRPr="0089531E">
        <w:rPr>
          <w:rStyle w:val="Char9"/>
          <w:rtl/>
        </w:rPr>
        <w:t xml:space="preserve"> يَٰمَرۡيَمُ إِنَّ </w:t>
      </w:r>
      <w:r w:rsidR="005D0507" w:rsidRPr="0089531E">
        <w:rPr>
          <w:rStyle w:val="Char9"/>
          <w:rFonts w:hint="cs"/>
          <w:rtl/>
        </w:rPr>
        <w:t>ٱللَّهَ</w:t>
      </w:r>
      <w:r w:rsidR="005D0507" w:rsidRPr="0089531E">
        <w:rPr>
          <w:rStyle w:val="Char9"/>
          <w:rtl/>
        </w:rPr>
        <w:t xml:space="preserve"> يُبَشِّرُكِ بِكَلِمَةٖ مِّنۡهُ </w:t>
      </w:r>
      <w:r w:rsidR="005D0507" w:rsidRPr="0089531E">
        <w:rPr>
          <w:rStyle w:val="Char9"/>
          <w:rFonts w:hint="cs"/>
          <w:rtl/>
        </w:rPr>
        <w:t>ٱسۡمُهُ</w:t>
      </w:r>
      <w:r w:rsidR="005D0507" w:rsidRPr="0089531E">
        <w:rPr>
          <w:rStyle w:val="Char9"/>
          <w:rtl/>
        </w:rPr>
        <w:t xml:space="preserve"> </w:t>
      </w:r>
      <w:r w:rsidR="005D0507" w:rsidRPr="0089531E">
        <w:rPr>
          <w:rStyle w:val="Char9"/>
          <w:rFonts w:hint="cs"/>
          <w:rtl/>
        </w:rPr>
        <w:t>ٱلۡمَسِيحُ</w:t>
      </w:r>
      <w:r w:rsidR="005D0507" w:rsidRPr="0089531E">
        <w:rPr>
          <w:rStyle w:val="Char9"/>
          <w:rtl/>
        </w:rPr>
        <w:t xml:space="preserve"> عِيسَى </w:t>
      </w:r>
      <w:r w:rsidR="005D0507" w:rsidRPr="0089531E">
        <w:rPr>
          <w:rStyle w:val="Char9"/>
          <w:rFonts w:hint="cs"/>
          <w:rtl/>
        </w:rPr>
        <w:t>ٱبۡنُ</w:t>
      </w:r>
      <w:r w:rsidR="005D0507" w:rsidRPr="0089531E">
        <w:rPr>
          <w:rStyle w:val="Char9"/>
          <w:rtl/>
        </w:rPr>
        <w:t xml:space="preserve"> مَرۡيَمَ وَجِيهٗا فِي </w:t>
      </w:r>
      <w:r w:rsidR="005D0507" w:rsidRPr="0089531E">
        <w:rPr>
          <w:rStyle w:val="Char9"/>
          <w:rFonts w:hint="cs"/>
          <w:rtl/>
        </w:rPr>
        <w:t>ٱلدُّنۡيَا</w:t>
      </w:r>
      <w:r w:rsidR="005D0507" w:rsidRPr="0089531E">
        <w:rPr>
          <w:rStyle w:val="Char9"/>
          <w:rtl/>
        </w:rPr>
        <w:t xml:space="preserve"> وَ</w:t>
      </w:r>
      <w:r w:rsidR="005D0507" w:rsidRPr="0089531E">
        <w:rPr>
          <w:rStyle w:val="Char9"/>
          <w:rFonts w:hint="cs"/>
          <w:rtl/>
        </w:rPr>
        <w:t>ٱلۡأٓخِرَةِ</w:t>
      </w:r>
      <w:r w:rsidR="005D0507" w:rsidRPr="0089531E">
        <w:rPr>
          <w:rStyle w:val="Char9"/>
          <w:rtl/>
        </w:rPr>
        <w:t xml:space="preserve"> وَمِنَ </w:t>
      </w:r>
      <w:r w:rsidR="005D0507" w:rsidRPr="0089531E">
        <w:rPr>
          <w:rStyle w:val="Char9"/>
          <w:rFonts w:hint="cs"/>
          <w:rtl/>
        </w:rPr>
        <w:t>ٱلۡمُقَرَّبِينَ</w:t>
      </w:r>
      <w:r w:rsidR="005D0507" w:rsidRPr="0089531E">
        <w:rPr>
          <w:rStyle w:val="Char9"/>
          <w:rtl/>
        </w:rPr>
        <w:t xml:space="preserve">٤٥ وَيُكَلِّمُ </w:t>
      </w:r>
      <w:r w:rsidR="005D0507" w:rsidRPr="0089531E">
        <w:rPr>
          <w:rStyle w:val="Char9"/>
          <w:rFonts w:hint="cs"/>
          <w:rtl/>
        </w:rPr>
        <w:t>ٱلنَّاسَ</w:t>
      </w:r>
      <w:r w:rsidR="005D0507" w:rsidRPr="0089531E">
        <w:rPr>
          <w:rStyle w:val="Char9"/>
          <w:rtl/>
        </w:rPr>
        <w:t xml:space="preserve"> فِي </w:t>
      </w:r>
      <w:r w:rsidR="005D0507" w:rsidRPr="0089531E">
        <w:rPr>
          <w:rStyle w:val="Char9"/>
          <w:rFonts w:hint="cs"/>
          <w:rtl/>
        </w:rPr>
        <w:t>ٱلۡمَهۡدِ</w:t>
      </w:r>
      <w:r w:rsidR="005D0507" w:rsidRPr="0089531E">
        <w:rPr>
          <w:rStyle w:val="Char9"/>
          <w:rtl/>
        </w:rPr>
        <w:t xml:space="preserve"> وَكَهۡلٗا وَمِنَ </w:t>
      </w:r>
      <w:r w:rsidR="005D0507" w:rsidRPr="0089531E">
        <w:rPr>
          <w:rStyle w:val="Char9"/>
          <w:rFonts w:hint="cs"/>
          <w:rtl/>
        </w:rPr>
        <w:t>ٱلصَّٰلِحِينَ</w:t>
      </w:r>
      <w:r w:rsidR="005D0507" w:rsidRPr="0089531E">
        <w:rPr>
          <w:rStyle w:val="Char9"/>
          <w:rtl/>
        </w:rPr>
        <w:t xml:space="preserve">٤٦ قَالَتۡ رَبِّ أَنَّىٰ يَكُونُ لِي وَلَدٞ وَلَمۡ يَمۡسَسۡنِي بَشَرٞۖ قَالَ كَذَٰلِكِ </w:t>
      </w:r>
      <w:r w:rsidR="005D0507" w:rsidRPr="0089531E">
        <w:rPr>
          <w:rStyle w:val="Char9"/>
          <w:rFonts w:hint="cs"/>
          <w:rtl/>
        </w:rPr>
        <w:t>ٱللَّهُ</w:t>
      </w:r>
      <w:r w:rsidR="005D0507" w:rsidRPr="0089531E">
        <w:rPr>
          <w:rStyle w:val="Char9"/>
          <w:rtl/>
        </w:rPr>
        <w:t xml:space="preserve"> يَخۡلُقُ مَا يَشَآءُۚ إِذَا قَضَىٰٓ أَمۡرٗا فَإِنَّمَا يَقُولُ لَهُ</w:t>
      </w:r>
      <w:r w:rsidR="005D0507" w:rsidRPr="0089531E">
        <w:rPr>
          <w:rStyle w:val="Char9"/>
          <w:rFonts w:hint="cs"/>
          <w:rtl/>
        </w:rPr>
        <w:t>ۥ</w:t>
      </w:r>
      <w:r w:rsidR="005D0507" w:rsidRPr="0089531E">
        <w:rPr>
          <w:rStyle w:val="Char9"/>
          <w:rtl/>
        </w:rPr>
        <w:t xml:space="preserve"> كُن فَيَكُونُ٤٧ وَيُعَلِّمُهُ </w:t>
      </w:r>
      <w:r w:rsidR="005D0507" w:rsidRPr="0089531E">
        <w:rPr>
          <w:rStyle w:val="Char9"/>
          <w:rFonts w:hint="cs"/>
          <w:rtl/>
        </w:rPr>
        <w:t>ٱلۡكِتَٰبَ</w:t>
      </w:r>
      <w:r w:rsidR="005D0507" w:rsidRPr="0089531E">
        <w:rPr>
          <w:rStyle w:val="Char9"/>
          <w:rtl/>
        </w:rPr>
        <w:t xml:space="preserve"> وَ</w:t>
      </w:r>
      <w:r w:rsidR="005D0507" w:rsidRPr="0089531E">
        <w:rPr>
          <w:rStyle w:val="Char9"/>
          <w:rFonts w:hint="cs"/>
          <w:rtl/>
        </w:rPr>
        <w:t>ٱلۡحِكۡمَةَ</w:t>
      </w:r>
      <w:r w:rsidR="005D0507" w:rsidRPr="0089531E">
        <w:rPr>
          <w:rStyle w:val="Char9"/>
          <w:rtl/>
        </w:rPr>
        <w:t xml:space="preserve"> وَ</w:t>
      </w:r>
      <w:r w:rsidR="005D0507" w:rsidRPr="0089531E">
        <w:rPr>
          <w:rStyle w:val="Char9"/>
          <w:rFonts w:hint="cs"/>
          <w:rtl/>
        </w:rPr>
        <w:t>ٱلتَّوۡرَىٰةَ</w:t>
      </w:r>
      <w:r w:rsidR="005D0507" w:rsidRPr="0089531E">
        <w:rPr>
          <w:rStyle w:val="Char9"/>
          <w:rtl/>
        </w:rPr>
        <w:t xml:space="preserve"> وَ</w:t>
      </w:r>
      <w:r w:rsidR="005D0507" w:rsidRPr="0089531E">
        <w:rPr>
          <w:rStyle w:val="Char9"/>
          <w:rFonts w:hint="cs"/>
          <w:rtl/>
        </w:rPr>
        <w:t>ٱلۡإِنجِيلَ</w:t>
      </w:r>
      <w:r w:rsidR="005D0507" w:rsidRPr="0089531E">
        <w:rPr>
          <w:rStyle w:val="Char9"/>
          <w:rtl/>
        </w:rPr>
        <w:t xml:space="preserve">٤٨ وَرَسُولًا إِلَىٰ بَنِيٓ إِسۡرَٰٓءِيلَ أَنِّي قَدۡ جِئۡتُكُم بِ‍َٔايَةٖ مِّن رَّبِّكُمۡ أَنِّيٓ أَخۡلُقُ لَكُم مِّنَ </w:t>
      </w:r>
      <w:r w:rsidR="005D0507" w:rsidRPr="0089531E">
        <w:rPr>
          <w:rStyle w:val="Char9"/>
          <w:rFonts w:hint="cs"/>
          <w:rtl/>
        </w:rPr>
        <w:t>ٱلطِّينِ</w:t>
      </w:r>
      <w:r w:rsidR="005D0507" w:rsidRPr="0089531E">
        <w:rPr>
          <w:rStyle w:val="Char9"/>
          <w:rtl/>
        </w:rPr>
        <w:t xml:space="preserve"> كَهَيۡ‍َٔةِ </w:t>
      </w:r>
      <w:r w:rsidR="005D0507" w:rsidRPr="0089531E">
        <w:rPr>
          <w:rStyle w:val="Char9"/>
          <w:rFonts w:hint="cs"/>
          <w:rtl/>
        </w:rPr>
        <w:t>ٱلطَّيۡرِ</w:t>
      </w:r>
      <w:r w:rsidR="005D0507" w:rsidRPr="0089531E">
        <w:rPr>
          <w:rStyle w:val="Char9"/>
          <w:rtl/>
        </w:rPr>
        <w:t xml:space="preserve"> فَأَنفُخُ فِيهِ فَيَكُونُ طَيۡرَۢا بِإِذۡنِ </w:t>
      </w:r>
      <w:r w:rsidR="005D0507" w:rsidRPr="0089531E">
        <w:rPr>
          <w:rStyle w:val="Char9"/>
          <w:rFonts w:hint="cs"/>
          <w:rtl/>
        </w:rPr>
        <w:t>ٱللَّهِۖ</w:t>
      </w:r>
      <w:r w:rsidR="005D0507" w:rsidRPr="0089531E">
        <w:rPr>
          <w:rStyle w:val="Char9"/>
          <w:rtl/>
        </w:rPr>
        <w:t xml:space="preserve"> وَأُبۡرِئُ </w:t>
      </w:r>
      <w:r w:rsidR="005D0507" w:rsidRPr="0089531E">
        <w:rPr>
          <w:rStyle w:val="Char9"/>
          <w:rFonts w:hint="cs"/>
          <w:rtl/>
        </w:rPr>
        <w:t>ٱلۡأَكۡمَهَ</w:t>
      </w:r>
      <w:r w:rsidR="005D0507" w:rsidRPr="0089531E">
        <w:rPr>
          <w:rStyle w:val="Char9"/>
          <w:rtl/>
        </w:rPr>
        <w:t xml:space="preserve"> وَ</w:t>
      </w:r>
      <w:r w:rsidR="005D0507" w:rsidRPr="0089531E">
        <w:rPr>
          <w:rStyle w:val="Char9"/>
          <w:rFonts w:hint="cs"/>
          <w:rtl/>
        </w:rPr>
        <w:t>ٱلۡأَبۡرَصَ</w:t>
      </w:r>
      <w:r w:rsidR="005D0507" w:rsidRPr="0089531E">
        <w:rPr>
          <w:rStyle w:val="Char9"/>
          <w:rtl/>
        </w:rPr>
        <w:t xml:space="preserve"> وَأُحۡيِ </w:t>
      </w:r>
      <w:r w:rsidR="005D0507" w:rsidRPr="0089531E">
        <w:rPr>
          <w:rStyle w:val="Char9"/>
          <w:rFonts w:hint="cs"/>
          <w:rtl/>
        </w:rPr>
        <w:t>ٱلۡمَوۡت</w:t>
      </w:r>
      <w:r w:rsidR="005D0507" w:rsidRPr="0089531E">
        <w:rPr>
          <w:rStyle w:val="Char9"/>
          <w:rtl/>
        </w:rPr>
        <w:t xml:space="preserve">َىٰ بِإِذۡنِ </w:t>
      </w:r>
      <w:r w:rsidR="005D0507" w:rsidRPr="0089531E">
        <w:rPr>
          <w:rStyle w:val="Char9"/>
          <w:rFonts w:hint="cs"/>
          <w:rtl/>
        </w:rPr>
        <w:t>ٱللَّهِۖ</w:t>
      </w:r>
      <w:r w:rsidR="005D0507" w:rsidRPr="0089531E">
        <w:rPr>
          <w:rStyle w:val="Char9"/>
          <w:rtl/>
        </w:rPr>
        <w:t xml:space="preserve"> وَأُنَبِّئُكُم بِمَا تَأۡكُلُونَ وَمَا تَدَّخِرُونَ فِي بُيُوتِكُمۡۚ إِنَّ فِي ذَٰلِكَ لَأٓيَةٗ لَّكُمۡ إِن كُنتُم مُّؤۡمِنِينَ٤٩ وَمُصَدِّقٗا لِّمَا بَيۡنَ يَدَيَّ مِنَ </w:t>
      </w:r>
      <w:r w:rsidR="005D0507" w:rsidRPr="0089531E">
        <w:rPr>
          <w:rStyle w:val="Char9"/>
          <w:rFonts w:hint="cs"/>
          <w:rtl/>
        </w:rPr>
        <w:t>ٱلتَّوۡرَىٰةِ</w:t>
      </w:r>
      <w:r w:rsidR="005D0507" w:rsidRPr="0089531E">
        <w:rPr>
          <w:rStyle w:val="Char9"/>
          <w:rtl/>
        </w:rPr>
        <w:t xml:space="preserve"> وَلِأُحِلَّ لَكُم بَعۡضَ </w:t>
      </w:r>
      <w:r w:rsidR="005D0507" w:rsidRPr="0089531E">
        <w:rPr>
          <w:rStyle w:val="Char9"/>
          <w:rFonts w:hint="cs"/>
          <w:rtl/>
        </w:rPr>
        <w:t>ٱلَّذِي</w:t>
      </w:r>
      <w:r w:rsidR="005D0507" w:rsidRPr="0089531E">
        <w:rPr>
          <w:rStyle w:val="Char9"/>
          <w:rtl/>
        </w:rPr>
        <w:t xml:space="preserve"> حُرِّمَ عَلَيۡكُمۡۚ وَجِئۡتُكُم بِ‍َٔايَةٖ مِّن رَّبِّكُمۡ فَ</w:t>
      </w:r>
      <w:r w:rsidR="005D0507" w:rsidRPr="0089531E">
        <w:rPr>
          <w:rStyle w:val="Char9"/>
          <w:rFonts w:hint="cs"/>
          <w:rtl/>
        </w:rPr>
        <w:t>ٱتَّقُواْ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وَأَطِيعُونِ٥٠ إِنَّ </w:t>
      </w:r>
      <w:r w:rsidR="005D0507" w:rsidRPr="0089531E">
        <w:rPr>
          <w:rStyle w:val="Char9"/>
          <w:rFonts w:hint="cs"/>
          <w:rtl/>
        </w:rPr>
        <w:t>ٱللَّهَ</w:t>
      </w:r>
      <w:r w:rsidR="005D0507" w:rsidRPr="0089531E">
        <w:rPr>
          <w:rStyle w:val="Char9"/>
          <w:rtl/>
        </w:rPr>
        <w:t xml:space="preserve"> رَبِّي وَرَبُّكُمۡ فَ</w:t>
      </w:r>
      <w:r w:rsidR="005D0507" w:rsidRPr="0089531E">
        <w:rPr>
          <w:rStyle w:val="Char9"/>
          <w:rFonts w:hint="cs"/>
          <w:rtl/>
        </w:rPr>
        <w:t>ٱعۡبُدُوهُۚ</w:t>
      </w:r>
      <w:r w:rsidR="005D0507" w:rsidRPr="0089531E">
        <w:rPr>
          <w:rStyle w:val="Char9"/>
          <w:rtl/>
        </w:rPr>
        <w:t xml:space="preserve"> هَٰذَا صِرَٰطٞ مُّسۡتَقِيمٞ٥١ فَلَمَّآ أَحَسَّ عِيسَىٰ مِنۡهُمُ </w:t>
      </w:r>
      <w:r w:rsidR="005D0507" w:rsidRPr="0089531E">
        <w:rPr>
          <w:rStyle w:val="Char9"/>
          <w:rFonts w:hint="cs"/>
          <w:rtl/>
        </w:rPr>
        <w:t>ٱلۡكُفۡرَ</w:t>
      </w:r>
      <w:r w:rsidR="005D0507" w:rsidRPr="0089531E">
        <w:rPr>
          <w:rStyle w:val="Char9"/>
          <w:rtl/>
        </w:rPr>
        <w:t xml:space="preserve"> قَالَ مَنۡ أَنصَارِيٓ إِلَى </w:t>
      </w:r>
      <w:r w:rsidR="005D0507" w:rsidRPr="0089531E">
        <w:rPr>
          <w:rStyle w:val="Char9"/>
          <w:rFonts w:hint="cs"/>
          <w:rtl/>
        </w:rPr>
        <w:t>ٱللَّهِۖ</w:t>
      </w:r>
      <w:r w:rsidR="005D0507" w:rsidRPr="0089531E">
        <w:rPr>
          <w:rStyle w:val="Char9"/>
          <w:rtl/>
        </w:rPr>
        <w:t xml:space="preserve"> قَالَ </w:t>
      </w:r>
      <w:r w:rsidR="005D0507" w:rsidRPr="0089531E">
        <w:rPr>
          <w:rStyle w:val="Char9"/>
          <w:rFonts w:hint="cs"/>
          <w:rtl/>
        </w:rPr>
        <w:t>ٱلۡحَوَارِيُّونَ</w:t>
      </w:r>
      <w:r w:rsidR="005D0507" w:rsidRPr="0089531E">
        <w:rPr>
          <w:rStyle w:val="Char9"/>
          <w:rtl/>
        </w:rPr>
        <w:t xml:space="preserve"> نَحۡنُ أَنصَارُ </w:t>
      </w:r>
      <w:r w:rsidR="005D0507" w:rsidRPr="0089531E">
        <w:rPr>
          <w:rStyle w:val="Char9"/>
          <w:rFonts w:hint="cs"/>
          <w:rtl/>
        </w:rPr>
        <w:t>ٱللَّهِ</w:t>
      </w:r>
      <w:r w:rsidR="005D0507" w:rsidRPr="0089531E">
        <w:rPr>
          <w:rStyle w:val="Char9"/>
          <w:rtl/>
        </w:rPr>
        <w:t xml:space="preserve"> ءَامَنَّا بِ</w:t>
      </w:r>
      <w:r w:rsidR="005D0507" w:rsidRPr="0089531E">
        <w:rPr>
          <w:rStyle w:val="Char9"/>
          <w:rFonts w:hint="cs"/>
          <w:rtl/>
        </w:rPr>
        <w:t>ٱللَّهِ</w:t>
      </w:r>
      <w:r w:rsidR="005D0507" w:rsidRPr="0089531E">
        <w:rPr>
          <w:rStyle w:val="Char9"/>
          <w:rtl/>
        </w:rPr>
        <w:t xml:space="preserve"> وَ</w:t>
      </w:r>
      <w:r w:rsidR="005D0507" w:rsidRPr="0089531E">
        <w:rPr>
          <w:rStyle w:val="Char9"/>
          <w:rFonts w:hint="cs"/>
          <w:rtl/>
        </w:rPr>
        <w:t>ٱشۡهَدۡ</w:t>
      </w:r>
      <w:r w:rsidR="005D0507" w:rsidRPr="0089531E">
        <w:rPr>
          <w:rStyle w:val="Char9"/>
          <w:rtl/>
        </w:rPr>
        <w:t xml:space="preserve"> بِأَنَّا مُسۡلِمُونَ٥٢ رَبَّنَآ ءَامَنَّا بِمَآ أَنزَلۡتَ وَ</w:t>
      </w:r>
      <w:r w:rsidR="005D0507" w:rsidRPr="0089531E">
        <w:rPr>
          <w:rStyle w:val="Char9"/>
          <w:rFonts w:hint="cs"/>
          <w:rtl/>
        </w:rPr>
        <w:t>ٱتَّبَعۡنَا</w:t>
      </w:r>
      <w:r w:rsidR="005D0507" w:rsidRPr="0089531E">
        <w:rPr>
          <w:rStyle w:val="Char9"/>
          <w:rtl/>
        </w:rPr>
        <w:t xml:space="preserve"> </w:t>
      </w:r>
      <w:r w:rsidR="005D0507" w:rsidRPr="0089531E">
        <w:rPr>
          <w:rStyle w:val="Char9"/>
          <w:rFonts w:hint="cs"/>
          <w:rtl/>
        </w:rPr>
        <w:t>ٱلرَّسُولَ</w:t>
      </w:r>
      <w:r w:rsidR="005D0507" w:rsidRPr="0089531E">
        <w:rPr>
          <w:rStyle w:val="Char9"/>
          <w:rtl/>
        </w:rPr>
        <w:t xml:space="preserve"> فَ</w:t>
      </w:r>
      <w:r w:rsidR="005D0507" w:rsidRPr="0089531E">
        <w:rPr>
          <w:rStyle w:val="Char9"/>
          <w:rFonts w:hint="cs"/>
          <w:rtl/>
        </w:rPr>
        <w:t>ٱكۡتُبۡنَا</w:t>
      </w:r>
      <w:r w:rsidR="005D0507" w:rsidRPr="0089531E">
        <w:rPr>
          <w:rStyle w:val="Char9"/>
          <w:rtl/>
        </w:rPr>
        <w:t xml:space="preserve"> مَعَ </w:t>
      </w:r>
      <w:r w:rsidR="005D0507" w:rsidRPr="0089531E">
        <w:rPr>
          <w:rStyle w:val="Char9"/>
          <w:rFonts w:hint="cs"/>
          <w:rtl/>
        </w:rPr>
        <w:t>ٱلشَّٰهِدِينَ</w:t>
      </w:r>
      <w:r w:rsidR="005D0507" w:rsidRPr="0089531E">
        <w:rPr>
          <w:rStyle w:val="Char9"/>
          <w:rtl/>
        </w:rPr>
        <w:t xml:space="preserve">٥٣ وَمَكَرُواْ وَمَكَرَ </w:t>
      </w:r>
      <w:r w:rsidR="005D0507" w:rsidRPr="0089531E">
        <w:rPr>
          <w:rStyle w:val="Char9"/>
          <w:rFonts w:hint="cs"/>
          <w:rtl/>
        </w:rPr>
        <w:t>ٱللَّهُۖ</w:t>
      </w:r>
      <w:r w:rsidR="005D0507" w:rsidRPr="0089531E">
        <w:rPr>
          <w:rStyle w:val="Char9"/>
          <w:rtl/>
        </w:rPr>
        <w:t xml:space="preserve"> وَ</w:t>
      </w:r>
      <w:r w:rsidR="005D0507" w:rsidRPr="0089531E">
        <w:rPr>
          <w:rStyle w:val="Char9"/>
          <w:rFonts w:hint="cs"/>
          <w:rtl/>
        </w:rPr>
        <w:t>ٱللَّهُ</w:t>
      </w:r>
      <w:r w:rsidR="005D0507" w:rsidRPr="0089531E">
        <w:rPr>
          <w:rStyle w:val="Char9"/>
          <w:rtl/>
        </w:rPr>
        <w:t xml:space="preserve"> خَيۡرُ </w:t>
      </w:r>
      <w:r w:rsidR="005D0507" w:rsidRPr="0089531E">
        <w:rPr>
          <w:rStyle w:val="Char9"/>
          <w:rFonts w:hint="cs"/>
          <w:rtl/>
        </w:rPr>
        <w:t>ٱلۡمَٰكِرِينَ</w:t>
      </w:r>
      <w:r w:rsidR="005D0507" w:rsidRPr="0089531E">
        <w:rPr>
          <w:rStyle w:val="Char9"/>
          <w:rtl/>
        </w:rPr>
        <w:t xml:space="preserve">٥٤ إِذۡ قَالَ </w:t>
      </w:r>
      <w:r w:rsidR="005D0507" w:rsidRPr="0089531E">
        <w:rPr>
          <w:rStyle w:val="Char9"/>
          <w:rFonts w:hint="cs"/>
          <w:rtl/>
        </w:rPr>
        <w:t>ٱللَّهُ</w:t>
      </w:r>
      <w:r w:rsidR="005D0507" w:rsidRPr="0089531E">
        <w:rPr>
          <w:rStyle w:val="Char9"/>
          <w:rtl/>
        </w:rPr>
        <w:t xml:space="preserve"> يَٰعِيسَىٰٓ إِنِّي مُتَوَفِّيكَ وَرَافِعُكَ إِلَيَّ وَمُطَهِّرُكَ مِنَ </w:t>
      </w:r>
      <w:r w:rsidR="005D0507" w:rsidRPr="0089531E">
        <w:rPr>
          <w:rStyle w:val="Char9"/>
          <w:rFonts w:hint="cs"/>
          <w:rtl/>
        </w:rPr>
        <w:t>ٱلَّذِينَ</w:t>
      </w:r>
      <w:r w:rsidR="005D0507" w:rsidRPr="0089531E">
        <w:rPr>
          <w:rStyle w:val="Char9"/>
          <w:rtl/>
        </w:rPr>
        <w:t xml:space="preserve"> كَفَرُواْ وَجَاعِلُ </w:t>
      </w:r>
      <w:r w:rsidR="005D0507" w:rsidRPr="0089531E">
        <w:rPr>
          <w:rStyle w:val="Char9"/>
          <w:rFonts w:hint="cs"/>
          <w:rtl/>
        </w:rPr>
        <w:t>ٱلَّذِينَ</w:t>
      </w:r>
      <w:r w:rsidR="005D0507" w:rsidRPr="0089531E">
        <w:rPr>
          <w:rStyle w:val="Char9"/>
          <w:rtl/>
        </w:rPr>
        <w:t xml:space="preserve"> </w:t>
      </w:r>
      <w:r w:rsidR="005D0507" w:rsidRPr="0089531E">
        <w:rPr>
          <w:rStyle w:val="Char9"/>
          <w:rFonts w:hint="cs"/>
          <w:rtl/>
        </w:rPr>
        <w:t>ٱتَّبَعُوكَ</w:t>
      </w:r>
      <w:r w:rsidR="005D0507" w:rsidRPr="0089531E">
        <w:rPr>
          <w:rStyle w:val="Char9"/>
          <w:rtl/>
        </w:rPr>
        <w:t xml:space="preserve"> فَوۡقَ </w:t>
      </w:r>
      <w:r w:rsidR="005D0507" w:rsidRPr="0089531E">
        <w:rPr>
          <w:rStyle w:val="Char9"/>
          <w:rFonts w:hint="cs"/>
          <w:rtl/>
        </w:rPr>
        <w:t>ٱلَّذِينَ</w:t>
      </w:r>
      <w:r w:rsidR="005D0507" w:rsidRPr="0089531E">
        <w:rPr>
          <w:rStyle w:val="Char9"/>
          <w:rtl/>
        </w:rPr>
        <w:t xml:space="preserve"> كَفَرُوٓاْ إِلَىٰ يَوۡمِ </w:t>
      </w:r>
      <w:r w:rsidR="005D0507" w:rsidRPr="0089531E">
        <w:rPr>
          <w:rStyle w:val="Char9"/>
          <w:rFonts w:hint="cs"/>
          <w:rtl/>
        </w:rPr>
        <w:t>ٱلۡقِيَٰمَةِۖ</w:t>
      </w:r>
      <w:r w:rsidR="005D0507" w:rsidRPr="0089531E">
        <w:rPr>
          <w:rStyle w:val="Char9"/>
          <w:rtl/>
        </w:rPr>
        <w:t xml:space="preserve"> ثُمَّ إِلَيَّ مَرۡجِعُكُمۡ فَأَحۡكُمُ بَيۡنَكُمۡ فِيمَا ك</w:t>
      </w:r>
      <w:r w:rsidR="005D0507" w:rsidRPr="0089531E">
        <w:rPr>
          <w:rStyle w:val="Char9"/>
          <w:rFonts w:hint="cs"/>
          <w:rtl/>
        </w:rPr>
        <w:t>ُنتُمۡ</w:t>
      </w:r>
      <w:r w:rsidR="005D0507" w:rsidRPr="0089531E">
        <w:rPr>
          <w:rStyle w:val="Char9"/>
          <w:rtl/>
        </w:rPr>
        <w:t xml:space="preserve"> فِيهِ تَخۡتَلِفُونَ٥٥ فَأَمَّا </w:t>
      </w:r>
      <w:r w:rsidR="005D0507" w:rsidRPr="0089531E">
        <w:rPr>
          <w:rStyle w:val="Char9"/>
          <w:rFonts w:hint="cs"/>
          <w:rtl/>
        </w:rPr>
        <w:t>ٱلَّذِينَ</w:t>
      </w:r>
      <w:r w:rsidR="005D0507" w:rsidRPr="0089531E">
        <w:rPr>
          <w:rStyle w:val="Char9"/>
          <w:rtl/>
        </w:rPr>
        <w:t xml:space="preserve"> كَفَرُواْ فَأُعَذِّبُهُمۡ عَذَابٗا شَدِيدٗا فِي </w:t>
      </w:r>
      <w:r w:rsidR="005D0507" w:rsidRPr="0089531E">
        <w:rPr>
          <w:rStyle w:val="Char9"/>
          <w:rFonts w:hint="cs"/>
          <w:rtl/>
        </w:rPr>
        <w:t>ٱلدُّنۡيَا</w:t>
      </w:r>
      <w:r w:rsidR="005D0507" w:rsidRPr="0089531E">
        <w:rPr>
          <w:rStyle w:val="Char9"/>
          <w:rtl/>
        </w:rPr>
        <w:t xml:space="preserve"> وَ</w:t>
      </w:r>
      <w:r w:rsidR="005D0507" w:rsidRPr="0089531E">
        <w:rPr>
          <w:rStyle w:val="Char9"/>
          <w:rFonts w:hint="cs"/>
          <w:rtl/>
        </w:rPr>
        <w:t>ٱلۡأٓخِرَةِ</w:t>
      </w:r>
      <w:r w:rsidR="005D0507" w:rsidRPr="0089531E">
        <w:rPr>
          <w:rStyle w:val="Char9"/>
          <w:rtl/>
        </w:rPr>
        <w:t xml:space="preserve"> وَمَا لَهُم مِّن نَّٰصِرِينَ٥٦ وَأَمَّا </w:t>
      </w:r>
      <w:r w:rsidR="005D0507" w:rsidRPr="0089531E">
        <w:rPr>
          <w:rStyle w:val="Char9"/>
          <w:rFonts w:hint="cs"/>
          <w:rtl/>
        </w:rPr>
        <w:t>ٱلَّذِينَ</w:t>
      </w:r>
      <w:r w:rsidR="005D0507" w:rsidRPr="0089531E">
        <w:rPr>
          <w:rStyle w:val="Char9"/>
          <w:rtl/>
        </w:rPr>
        <w:t xml:space="preserve"> ءَامَنُواْ وَعَمِلُواْ </w:t>
      </w:r>
      <w:r w:rsidR="005D0507" w:rsidRPr="0089531E">
        <w:rPr>
          <w:rStyle w:val="Char9"/>
          <w:rFonts w:hint="cs"/>
          <w:rtl/>
        </w:rPr>
        <w:t>ٱلصَّٰلِحَٰتِ</w:t>
      </w:r>
      <w:r w:rsidR="005D0507" w:rsidRPr="0089531E">
        <w:rPr>
          <w:rStyle w:val="Char9"/>
          <w:rtl/>
        </w:rPr>
        <w:t xml:space="preserve"> فَيُوَفِّيهِمۡ أُجُورَهُمۡۗ وَ</w:t>
      </w:r>
      <w:r w:rsidR="005D0507" w:rsidRPr="0089531E">
        <w:rPr>
          <w:rStyle w:val="Char9"/>
          <w:rFonts w:hint="cs"/>
          <w:rtl/>
        </w:rPr>
        <w:t>ٱللَّهُ</w:t>
      </w:r>
      <w:r w:rsidR="005D0507" w:rsidRPr="0089531E">
        <w:rPr>
          <w:rStyle w:val="Char9"/>
          <w:rtl/>
        </w:rPr>
        <w:t xml:space="preserve"> لَا يُحِبُّ </w:t>
      </w:r>
      <w:r w:rsidR="005D0507" w:rsidRPr="0089531E">
        <w:rPr>
          <w:rStyle w:val="Char9"/>
          <w:rFonts w:hint="cs"/>
          <w:rtl/>
        </w:rPr>
        <w:t>ٱلظَّٰلِمِينَ</w:t>
      </w:r>
      <w:r w:rsidR="005D0507" w:rsidRPr="0089531E">
        <w:rPr>
          <w:rStyle w:val="Char9"/>
          <w:rtl/>
        </w:rPr>
        <w:t xml:space="preserve">٥٧ ذَٰلِكَ نَتۡلُوهُ عَلَيۡكَ مِنَ </w:t>
      </w:r>
      <w:r w:rsidR="005D0507" w:rsidRPr="0089531E">
        <w:rPr>
          <w:rStyle w:val="Char9"/>
          <w:rFonts w:hint="cs"/>
          <w:rtl/>
        </w:rPr>
        <w:t>ٱلۡأٓيَٰتِ</w:t>
      </w:r>
      <w:r w:rsidR="005D0507" w:rsidRPr="0089531E">
        <w:rPr>
          <w:rStyle w:val="Char9"/>
          <w:rtl/>
        </w:rPr>
        <w:t xml:space="preserve"> وَ</w:t>
      </w:r>
      <w:r w:rsidR="005D0507" w:rsidRPr="0089531E">
        <w:rPr>
          <w:rStyle w:val="Char9"/>
          <w:rFonts w:hint="cs"/>
          <w:rtl/>
        </w:rPr>
        <w:t>ٱلذِّكۡرِ</w:t>
      </w:r>
      <w:r w:rsidR="005D0507" w:rsidRPr="0089531E">
        <w:rPr>
          <w:rStyle w:val="Char9"/>
          <w:rtl/>
        </w:rPr>
        <w:t xml:space="preserve"> </w:t>
      </w:r>
      <w:r w:rsidR="005D0507" w:rsidRPr="0089531E">
        <w:rPr>
          <w:rStyle w:val="Char9"/>
          <w:rFonts w:hint="cs"/>
          <w:rtl/>
        </w:rPr>
        <w:t>ٱلۡحَكِيمِ</w:t>
      </w:r>
      <w:r w:rsidR="005D0507" w:rsidRPr="0089531E">
        <w:rPr>
          <w:rStyle w:val="Char9"/>
          <w:rtl/>
        </w:rPr>
        <w:t xml:space="preserve">٥٨ إِنَّ مَثَلَ عِيسَىٰ عِندَ </w:t>
      </w:r>
      <w:r w:rsidR="005D0507" w:rsidRPr="0089531E">
        <w:rPr>
          <w:rStyle w:val="Char9"/>
          <w:rFonts w:hint="cs"/>
          <w:rtl/>
        </w:rPr>
        <w:t>ٱللَّهِ</w:t>
      </w:r>
      <w:r w:rsidR="005D0507" w:rsidRPr="0089531E">
        <w:rPr>
          <w:rStyle w:val="Char9"/>
          <w:rtl/>
        </w:rPr>
        <w:t xml:space="preserve"> كَمَثَلِ ءَادَمَۖ خَلَقَهُ</w:t>
      </w:r>
      <w:r w:rsidR="005D0507" w:rsidRPr="0089531E">
        <w:rPr>
          <w:rStyle w:val="Char9"/>
          <w:rFonts w:hint="cs"/>
          <w:rtl/>
        </w:rPr>
        <w:t>ۥ</w:t>
      </w:r>
      <w:r w:rsidR="005D0507" w:rsidRPr="0089531E">
        <w:rPr>
          <w:rStyle w:val="Char9"/>
          <w:rtl/>
        </w:rPr>
        <w:t xml:space="preserve"> مِن تُرَابٖ ثُمَّ قَالَ لَهُ</w:t>
      </w:r>
      <w:r w:rsidR="005D0507" w:rsidRPr="0089531E">
        <w:rPr>
          <w:rStyle w:val="Char9"/>
          <w:rFonts w:hint="cs"/>
          <w:rtl/>
        </w:rPr>
        <w:t>ۥ</w:t>
      </w:r>
      <w:r w:rsidR="005D0507" w:rsidRPr="0089531E">
        <w:rPr>
          <w:rStyle w:val="Char9"/>
          <w:rtl/>
        </w:rPr>
        <w:t xml:space="preserve"> كُن فَيَكُونُ٥٩ </w:t>
      </w:r>
      <w:r w:rsidR="005D0507" w:rsidRPr="0089531E">
        <w:rPr>
          <w:rStyle w:val="Char9"/>
          <w:rFonts w:hint="cs"/>
          <w:rtl/>
        </w:rPr>
        <w:t>ٱلۡحَقُّ</w:t>
      </w:r>
      <w:r w:rsidR="005D0507" w:rsidRPr="0089531E">
        <w:rPr>
          <w:rStyle w:val="Char9"/>
          <w:rtl/>
        </w:rPr>
        <w:t xml:space="preserve"> مِن رَّبِّكَ فَلَا تَكُن مِّنَ </w:t>
      </w:r>
      <w:r w:rsidR="005D0507" w:rsidRPr="0089531E">
        <w:rPr>
          <w:rStyle w:val="Char9"/>
          <w:rFonts w:hint="cs"/>
          <w:rtl/>
        </w:rPr>
        <w:t>ٱلۡمُمۡتَرِينَ</w:t>
      </w:r>
      <w:r w:rsidR="005D0507" w:rsidRPr="0089531E">
        <w:rPr>
          <w:rStyle w:val="Char9"/>
          <w:rtl/>
        </w:rPr>
        <w:t xml:space="preserve">٦٠ فَمَنۡ حَآجَّكَ فِيهِ مِنۢ بَعۡدِ مَا جَآءَكَ مِنَ </w:t>
      </w:r>
      <w:r w:rsidR="005D0507" w:rsidRPr="0089531E">
        <w:rPr>
          <w:rStyle w:val="Char9"/>
          <w:rFonts w:hint="cs"/>
          <w:rtl/>
        </w:rPr>
        <w:t>ٱلۡعِلۡمِ</w:t>
      </w:r>
      <w:r w:rsidR="005D0507" w:rsidRPr="0089531E">
        <w:rPr>
          <w:rStyle w:val="Char9"/>
          <w:rtl/>
        </w:rPr>
        <w:t xml:space="preserve"> فَقُلۡ تَعَالَوۡاْ نَدۡعُ أَبۡنَآءَنَا وَأَبۡنَآءَكُمۡ وَنِسَآءَنَا وَنِسَآءَكُمۡ وَأَنفُسَنَا وَأَنفُسَكُمۡ ثُمَّ نَبۡتَهِلۡ فَنَجۡعَل لَّعۡنَتَ </w:t>
      </w:r>
      <w:r w:rsidR="005D0507" w:rsidRPr="0089531E">
        <w:rPr>
          <w:rStyle w:val="Char9"/>
          <w:rFonts w:hint="cs"/>
          <w:rtl/>
        </w:rPr>
        <w:t>ٱللَّهِ</w:t>
      </w:r>
      <w:r w:rsidR="005D0507" w:rsidRPr="0089531E">
        <w:rPr>
          <w:rStyle w:val="Char9"/>
          <w:rtl/>
        </w:rPr>
        <w:t xml:space="preserve"> عَلَى </w:t>
      </w:r>
      <w:r w:rsidR="005D0507" w:rsidRPr="0089531E">
        <w:rPr>
          <w:rStyle w:val="Char9"/>
          <w:rFonts w:hint="cs"/>
          <w:rtl/>
        </w:rPr>
        <w:t>ٱلۡكَٰذِبِينَ</w:t>
      </w:r>
      <w:r w:rsidR="005D0507" w:rsidRPr="0089531E">
        <w:rPr>
          <w:rStyle w:val="Char9"/>
          <w:rtl/>
        </w:rPr>
        <w:t xml:space="preserve">٦١ إِنَّ هَٰذَا لَهُوَ </w:t>
      </w:r>
      <w:r w:rsidR="005D0507" w:rsidRPr="0089531E">
        <w:rPr>
          <w:rStyle w:val="Char9"/>
          <w:rFonts w:hint="cs"/>
          <w:rtl/>
        </w:rPr>
        <w:t>ٱلۡقَصَصُ</w:t>
      </w:r>
      <w:r w:rsidR="005D0507" w:rsidRPr="0089531E">
        <w:rPr>
          <w:rStyle w:val="Char9"/>
          <w:rtl/>
        </w:rPr>
        <w:t xml:space="preserve"> </w:t>
      </w:r>
      <w:r w:rsidR="005D0507" w:rsidRPr="0089531E">
        <w:rPr>
          <w:rStyle w:val="Char9"/>
          <w:rFonts w:hint="cs"/>
          <w:rtl/>
        </w:rPr>
        <w:t>ٱلۡحَقُّۚ</w:t>
      </w:r>
      <w:r w:rsidR="005D0507" w:rsidRPr="0089531E">
        <w:rPr>
          <w:rStyle w:val="Char9"/>
          <w:rtl/>
        </w:rPr>
        <w:t xml:space="preserve"> وَمَا مِنۡ إِلَٰهٍ إِلَّا </w:t>
      </w:r>
      <w:r w:rsidR="005D0507" w:rsidRPr="0089531E">
        <w:rPr>
          <w:rStyle w:val="Char9"/>
          <w:rFonts w:hint="cs"/>
          <w:rtl/>
        </w:rPr>
        <w:t>ٱللَّهُۚ</w:t>
      </w:r>
      <w:r w:rsidR="005D0507" w:rsidRPr="0089531E">
        <w:rPr>
          <w:rStyle w:val="Char9"/>
          <w:rtl/>
        </w:rPr>
        <w:t xml:space="preserve"> وَإِنَّ </w:t>
      </w:r>
      <w:r w:rsidR="005D0507" w:rsidRPr="0089531E">
        <w:rPr>
          <w:rStyle w:val="Char9"/>
          <w:rFonts w:hint="cs"/>
          <w:rtl/>
        </w:rPr>
        <w:t>ٱللَّهَ</w:t>
      </w:r>
      <w:r w:rsidR="005D0507" w:rsidRPr="0089531E">
        <w:rPr>
          <w:rStyle w:val="Char9"/>
          <w:rtl/>
        </w:rPr>
        <w:t xml:space="preserve"> لَهُوَ </w:t>
      </w:r>
      <w:r w:rsidR="005D0507" w:rsidRPr="0089531E">
        <w:rPr>
          <w:rStyle w:val="Char9"/>
          <w:rFonts w:hint="cs"/>
          <w:rtl/>
        </w:rPr>
        <w:t>ٱلۡعَزِيزُ</w:t>
      </w:r>
      <w:r w:rsidR="005D0507" w:rsidRPr="0089531E">
        <w:rPr>
          <w:rStyle w:val="Char9"/>
          <w:rtl/>
        </w:rPr>
        <w:t xml:space="preserve"> </w:t>
      </w:r>
      <w:r w:rsidR="005D0507" w:rsidRPr="0089531E">
        <w:rPr>
          <w:rStyle w:val="Char9"/>
          <w:rFonts w:hint="cs"/>
          <w:rtl/>
        </w:rPr>
        <w:t>ٱلۡحَكِيمُ</w:t>
      </w:r>
      <w:r w:rsidR="005D0507" w:rsidRPr="0089531E">
        <w:rPr>
          <w:rStyle w:val="Char9"/>
          <w:rtl/>
        </w:rPr>
        <w:t xml:space="preserve">٦٢ فَإِن تَوَلَّوۡاْ فَإِنَّ </w:t>
      </w:r>
      <w:r w:rsidR="005D0507" w:rsidRPr="0089531E">
        <w:rPr>
          <w:rStyle w:val="Char9"/>
          <w:rFonts w:hint="cs"/>
          <w:rtl/>
        </w:rPr>
        <w:t>ٱللَّهَ</w:t>
      </w:r>
      <w:r w:rsidR="005D0507" w:rsidRPr="0089531E">
        <w:rPr>
          <w:rStyle w:val="Char9"/>
          <w:rtl/>
        </w:rPr>
        <w:t xml:space="preserve"> عَلِيمُۢ بِ</w:t>
      </w:r>
      <w:r w:rsidR="005D0507" w:rsidRPr="0089531E">
        <w:rPr>
          <w:rStyle w:val="Char9"/>
          <w:rFonts w:hint="cs"/>
          <w:rtl/>
        </w:rPr>
        <w:t>ٱلۡمُفۡسِدِينَ</w:t>
      </w:r>
      <w:r w:rsidR="005D0507" w:rsidRPr="0089531E">
        <w:rPr>
          <w:rStyle w:val="Char9"/>
          <w:rtl/>
        </w:rPr>
        <w:t>٦٣</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[آل عمران: 45-63]</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لَّن يَسۡتَنكِفَ </w:t>
      </w:r>
      <w:r w:rsidR="005D0507" w:rsidRPr="0089531E">
        <w:rPr>
          <w:rStyle w:val="Char9"/>
          <w:rFonts w:hint="cs"/>
          <w:rtl/>
        </w:rPr>
        <w:t>ٱلۡمَسِيحُ</w:t>
      </w:r>
      <w:r w:rsidR="005D0507" w:rsidRPr="0089531E">
        <w:rPr>
          <w:rStyle w:val="Char9"/>
          <w:rtl/>
        </w:rPr>
        <w:t xml:space="preserve"> أَن يَكُونَ عَبۡدٗا لِّلَّهِ وَلَا </w:t>
      </w:r>
      <w:r w:rsidR="005D0507" w:rsidRPr="0089531E">
        <w:rPr>
          <w:rStyle w:val="Char9"/>
          <w:rFonts w:hint="cs"/>
          <w:rtl/>
        </w:rPr>
        <w:t>ٱلۡمَلَٰٓئِكَةُ</w:t>
      </w:r>
      <w:r w:rsidR="005D0507" w:rsidRPr="0089531E">
        <w:rPr>
          <w:rStyle w:val="Char9"/>
          <w:rtl/>
        </w:rPr>
        <w:t xml:space="preserve"> </w:t>
      </w:r>
      <w:r w:rsidR="005D0507" w:rsidRPr="0089531E">
        <w:rPr>
          <w:rStyle w:val="Char9"/>
          <w:rFonts w:hint="cs"/>
          <w:rtl/>
        </w:rPr>
        <w:t>ٱلۡمُقَرَّبُونَۚ</w:t>
      </w:r>
      <w:r w:rsidR="005D0507" w:rsidRPr="0089531E">
        <w:rPr>
          <w:rStyle w:val="Char9"/>
          <w:rtl/>
        </w:rPr>
        <w:t xml:space="preserve"> وَمَن يَسۡتَنكِفۡ عَنۡ عِبَادَتِهِ</w:t>
      </w:r>
      <w:r w:rsidR="005D0507" w:rsidRPr="0089531E">
        <w:rPr>
          <w:rStyle w:val="Char9"/>
          <w:rFonts w:hint="cs"/>
          <w:rtl/>
        </w:rPr>
        <w:t>ۦ</w:t>
      </w:r>
      <w:r w:rsidR="005D0507" w:rsidRPr="0089531E">
        <w:rPr>
          <w:rStyle w:val="Char9"/>
          <w:rtl/>
        </w:rPr>
        <w:t xml:space="preserve"> وَيَسۡتَكۡبِرۡ فَسَيَحۡشُرُهُمۡ إِلَيۡهِ جَمِيعٗا١٧٢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[النساء: 172]</w:t>
      </w:r>
    </w:p>
    <w:p w:rsidR="005D0507" w:rsidRDefault="00ED0820" w:rsidP="00ED0820">
      <w:pPr>
        <w:widowControl/>
        <w:ind w:firstLine="284"/>
        <w:jc w:val="both"/>
        <w:rPr>
          <w:rFonts w:ascii="(normal text)" w:hAnsi="(normal text)"/>
          <w:rtl/>
        </w:rPr>
      </w:pPr>
      <w:r w:rsidRPr="009A64AF">
        <w:rPr>
          <w:rFonts w:cs="Traditional Arabic"/>
          <w:szCs w:val="28"/>
          <w:shd w:val="clear" w:color="auto" w:fill="FFFFFF"/>
          <w:rtl/>
        </w:rPr>
        <w:t>﴿</w:t>
      </w:r>
      <w:r w:rsidR="005D0507" w:rsidRPr="0089531E">
        <w:rPr>
          <w:rStyle w:val="Char9"/>
          <w:rtl/>
        </w:rPr>
        <w:t xml:space="preserve">وَمِنَ </w:t>
      </w:r>
      <w:r w:rsidR="005D0507" w:rsidRPr="0089531E">
        <w:rPr>
          <w:rStyle w:val="Char9"/>
          <w:rFonts w:hint="cs"/>
          <w:rtl/>
        </w:rPr>
        <w:t>ٱلَّذِينَ</w:t>
      </w:r>
      <w:r w:rsidR="005D0507" w:rsidRPr="0089531E">
        <w:rPr>
          <w:rStyle w:val="Char9"/>
          <w:rtl/>
        </w:rPr>
        <w:t xml:space="preserve"> قَالُوٓاْ إِنَّا نَصَٰرَىٰٓ أَخَذۡنَا مِيثَٰقَهُمۡ فَنَسُواْ حَظّٗا مِّمَّا ذُكِّرُواْ بِهِ</w:t>
      </w:r>
      <w:r w:rsidR="005D0507" w:rsidRPr="0089531E">
        <w:rPr>
          <w:rStyle w:val="Char9"/>
          <w:rFonts w:hint="cs"/>
          <w:rtl/>
        </w:rPr>
        <w:t>ۦ</w:t>
      </w:r>
      <w:r w:rsidR="005D0507" w:rsidRPr="0089531E">
        <w:rPr>
          <w:rStyle w:val="Char9"/>
          <w:rtl/>
        </w:rPr>
        <w:t xml:space="preserve"> فَأَغۡرَيۡنَا بَيۡنَهُمُ </w:t>
      </w:r>
      <w:r w:rsidR="005D0507" w:rsidRPr="0089531E">
        <w:rPr>
          <w:rStyle w:val="Char9"/>
          <w:rFonts w:hint="cs"/>
          <w:rtl/>
        </w:rPr>
        <w:t>ٱلۡعَدَاوَةَ</w:t>
      </w:r>
      <w:r w:rsidR="005D0507" w:rsidRPr="0089531E">
        <w:rPr>
          <w:rStyle w:val="Char9"/>
          <w:rtl/>
        </w:rPr>
        <w:t xml:space="preserve"> وَ</w:t>
      </w:r>
      <w:r w:rsidR="005D0507" w:rsidRPr="0089531E">
        <w:rPr>
          <w:rStyle w:val="Char9"/>
          <w:rFonts w:hint="cs"/>
          <w:rtl/>
        </w:rPr>
        <w:t>ٱلۡبَغۡضَآءَ</w:t>
      </w:r>
      <w:r w:rsidR="005D0507" w:rsidRPr="0089531E">
        <w:rPr>
          <w:rStyle w:val="Char9"/>
          <w:rtl/>
        </w:rPr>
        <w:t xml:space="preserve"> إِلَىٰ يَوۡمِ </w:t>
      </w:r>
      <w:r w:rsidR="005D0507" w:rsidRPr="0089531E">
        <w:rPr>
          <w:rStyle w:val="Char9"/>
          <w:rFonts w:hint="cs"/>
          <w:rtl/>
        </w:rPr>
        <w:t>ٱلۡقِيَٰمَةِۚ</w:t>
      </w:r>
      <w:r w:rsidR="005D0507" w:rsidRPr="0089531E">
        <w:rPr>
          <w:rStyle w:val="Char9"/>
          <w:rtl/>
        </w:rPr>
        <w:t xml:space="preserve"> وَسَوۡفَ يُنَبِّئُهُمُ </w:t>
      </w:r>
      <w:r w:rsidR="005D0507" w:rsidRPr="0089531E">
        <w:rPr>
          <w:rStyle w:val="Char9"/>
          <w:rFonts w:hint="cs"/>
          <w:rtl/>
        </w:rPr>
        <w:t>ٱللَّهُ</w:t>
      </w:r>
      <w:r w:rsidR="005D0507" w:rsidRPr="0089531E">
        <w:rPr>
          <w:rStyle w:val="Char9"/>
          <w:rtl/>
        </w:rPr>
        <w:t xml:space="preserve"> بِمَا كَانُواْ يَصۡنَعُونَ١٤ يَٰٓأَهۡلَ </w:t>
      </w:r>
      <w:r w:rsidR="005D0507" w:rsidRPr="0089531E">
        <w:rPr>
          <w:rStyle w:val="Char9"/>
          <w:rFonts w:hint="cs"/>
          <w:rtl/>
        </w:rPr>
        <w:t>ٱلۡكِتَٰبِ</w:t>
      </w:r>
      <w:r w:rsidR="005D0507" w:rsidRPr="0089531E">
        <w:rPr>
          <w:rStyle w:val="Char9"/>
          <w:rtl/>
        </w:rPr>
        <w:t xml:space="preserve"> قَدۡ جَآءَكُمۡ رَسُولُنَا يُبَيِّنُ لَكُمۡ كَثِيرٗا مِّمَّا كُنتُمۡ تُخۡفُونَ مِنَ </w:t>
      </w:r>
      <w:r w:rsidR="005D0507" w:rsidRPr="0089531E">
        <w:rPr>
          <w:rStyle w:val="Char9"/>
          <w:rFonts w:hint="cs"/>
          <w:rtl/>
        </w:rPr>
        <w:t>ٱلۡكِتَٰبِ</w:t>
      </w:r>
      <w:r w:rsidR="005D0507" w:rsidRPr="0089531E">
        <w:rPr>
          <w:rStyle w:val="Char9"/>
          <w:rtl/>
        </w:rPr>
        <w:t xml:space="preserve"> وَيَعۡفُواْ عَن كَثِيرٖۚ قَدۡ جَآءَكُم مِّنَ </w:t>
      </w:r>
      <w:r w:rsidR="005D0507" w:rsidRPr="0089531E">
        <w:rPr>
          <w:rStyle w:val="Char9"/>
          <w:rFonts w:hint="cs"/>
          <w:rtl/>
        </w:rPr>
        <w:t>ٱللَّهِ</w:t>
      </w:r>
      <w:r w:rsidR="005D0507" w:rsidRPr="0089531E">
        <w:rPr>
          <w:rStyle w:val="Char9"/>
          <w:rtl/>
        </w:rPr>
        <w:t xml:space="preserve"> نُورٞ وَكِتَٰبٞ مُّبِينٞ١٥ يَهۡدِي بِهِ </w:t>
      </w:r>
      <w:r w:rsidR="005D0507" w:rsidRPr="0089531E">
        <w:rPr>
          <w:rStyle w:val="Char9"/>
          <w:rFonts w:hint="cs"/>
          <w:rtl/>
        </w:rPr>
        <w:t>ٱللَّهُ</w:t>
      </w:r>
      <w:r w:rsidR="005D0507" w:rsidRPr="0089531E">
        <w:rPr>
          <w:rStyle w:val="Char9"/>
          <w:rtl/>
        </w:rPr>
        <w:t xml:space="preserve"> مَنِ </w:t>
      </w:r>
      <w:r w:rsidR="005D0507" w:rsidRPr="0089531E">
        <w:rPr>
          <w:rStyle w:val="Char9"/>
          <w:rFonts w:hint="cs"/>
          <w:rtl/>
        </w:rPr>
        <w:t>ٱتَّبَعَ</w:t>
      </w:r>
      <w:r w:rsidR="005D0507" w:rsidRPr="0089531E">
        <w:rPr>
          <w:rStyle w:val="Char9"/>
          <w:rtl/>
        </w:rPr>
        <w:t xml:space="preserve"> رِضۡوَٰنَهُ</w:t>
      </w:r>
      <w:r w:rsidR="005D0507" w:rsidRPr="0089531E">
        <w:rPr>
          <w:rStyle w:val="Char9"/>
          <w:rFonts w:hint="cs"/>
          <w:rtl/>
        </w:rPr>
        <w:t>ۥ</w:t>
      </w:r>
      <w:r w:rsidR="005D0507" w:rsidRPr="0089531E">
        <w:rPr>
          <w:rStyle w:val="Char9"/>
          <w:rtl/>
        </w:rPr>
        <w:t xml:space="preserve"> سُبُلَ </w:t>
      </w:r>
      <w:r w:rsidR="005D0507" w:rsidRPr="0089531E">
        <w:rPr>
          <w:rStyle w:val="Char9"/>
          <w:rFonts w:hint="cs"/>
          <w:rtl/>
        </w:rPr>
        <w:t>ٱلسَّلَٰمِ</w:t>
      </w:r>
      <w:r w:rsidR="005D0507" w:rsidRPr="0089531E">
        <w:rPr>
          <w:rStyle w:val="Char9"/>
          <w:rtl/>
        </w:rPr>
        <w:t xml:space="preserve"> وَيُخۡرِجُهُم مِّنَ </w:t>
      </w:r>
      <w:r w:rsidR="005D0507" w:rsidRPr="0089531E">
        <w:rPr>
          <w:rStyle w:val="Char9"/>
          <w:rFonts w:hint="cs"/>
          <w:rtl/>
        </w:rPr>
        <w:t>ٱلظُّلُمَٰتِ</w:t>
      </w:r>
      <w:r w:rsidR="005D0507" w:rsidRPr="0089531E">
        <w:rPr>
          <w:rStyle w:val="Char9"/>
          <w:rtl/>
        </w:rPr>
        <w:t xml:space="preserve"> إِلَى </w:t>
      </w:r>
      <w:r w:rsidR="005D0507" w:rsidRPr="0089531E">
        <w:rPr>
          <w:rStyle w:val="Char9"/>
          <w:rFonts w:hint="cs"/>
          <w:rtl/>
        </w:rPr>
        <w:t>ٱلنُّورِ</w:t>
      </w:r>
      <w:r w:rsidR="005D0507" w:rsidRPr="0089531E">
        <w:rPr>
          <w:rStyle w:val="Char9"/>
          <w:rtl/>
        </w:rPr>
        <w:t xml:space="preserve"> بِإِذۡنِهِ</w:t>
      </w:r>
      <w:r w:rsidR="005D0507" w:rsidRPr="0089531E">
        <w:rPr>
          <w:rStyle w:val="Char9"/>
          <w:rFonts w:hint="cs"/>
          <w:rtl/>
        </w:rPr>
        <w:t>ۦ</w:t>
      </w:r>
      <w:r w:rsidR="005D0507" w:rsidRPr="0089531E">
        <w:rPr>
          <w:rStyle w:val="Char9"/>
          <w:rtl/>
        </w:rPr>
        <w:t xml:space="preserve"> وَيَهۡدِيهِمۡ إِلَىٰ صِرَٰطٖ مُّسۡتَقِيمٖ١٦ لَّقَدۡ كَفَرَ </w:t>
      </w:r>
      <w:r w:rsidR="005D0507" w:rsidRPr="0089531E">
        <w:rPr>
          <w:rStyle w:val="Char9"/>
          <w:rFonts w:hint="cs"/>
          <w:rtl/>
        </w:rPr>
        <w:t>ٱلَّذِينَ</w:t>
      </w:r>
      <w:r w:rsidR="005D0507" w:rsidRPr="0089531E">
        <w:rPr>
          <w:rStyle w:val="Char9"/>
          <w:rtl/>
        </w:rPr>
        <w:t xml:space="preserve"> قَالُوٓاْ إِنَّ </w:t>
      </w:r>
      <w:r w:rsidR="005D0507" w:rsidRPr="0089531E">
        <w:rPr>
          <w:rStyle w:val="Char9"/>
          <w:rFonts w:hint="cs"/>
          <w:rtl/>
        </w:rPr>
        <w:t>ٱللَّهَ</w:t>
      </w:r>
      <w:r w:rsidR="005D0507" w:rsidRPr="0089531E">
        <w:rPr>
          <w:rStyle w:val="Char9"/>
          <w:rtl/>
        </w:rPr>
        <w:t xml:space="preserve"> هُوَ </w:t>
      </w:r>
      <w:r w:rsidR="005D0507" w:rsidRPr="0089531E">
        <w:rPr>
          <w:rStyle w:val="Char9"/>
          <w:rFonts w:hint="cs"/>
          <w:rtl/>
        </w:rPr>
        <w:t>ٱلۡمَسِيحُ</w:t>
      </w:r>
      <w:r w:rsidR="005D0507" w:rsidRPr="0089531E">
        <w:rPr>
          <w:rStyle w:val="Char9"/>
          <w:rtl/>
        </w:rPr>
        <w:t xml:space="preserve"> </w:t>
      </w:r>
      <w:r w:rsidR="005D0507" w:rsidRPr="0089531E">
        <w:rPr>
          <w:rStyle w:val="Char9"/>
          <w:rFonts w:hint="cs"/>
          <w:rtl/>
        </w:rPr>
        <w:t>ٱبۡنُ</w:t>
      </w:r>
      <w:r w:rsidR="005D0507" w:rsidRPr="0089531E">
        <w:rPr>
          <w:rStyle w:val="Char9"/>
          <w:rtl/>
        </w:rPr>
        <w:t xml:space="preserve"> مَرۡيَمَۚ قُلۡ فَمَن يَمۡلِكُ مِنَ </w:t>
      </w:r>
      <w:r w:rsidR="005D0507" w:rsidRPr="0089531E">
        <w:rPr>
          <w:rStyle w:val="Char9"/>
          <w:rFonts w:hint="cs"/>
          <w:rtl/>
        </w:rPr>
        <w:t>ٱللَّهِ</w:t>
      </w:r>
      <w:r w:rsidR="005D0507" w:rsidRPr="0089531E">
        <w:rPr>
          <w:rStyle w:val="Char9"/>
          <w:rtl/>
        </w:rPr>
        <w:t xml:space="preserve"> شَيۡ‍ًٔا إِنۡ أَرَادَ أَن يُهۡلِكَ </w:t>
      </w:r>
      <w:r w:rsidR="005D0507" w:rsidRPr="0089531E">
        <w:rPr>
          <w:rStyle w:val="Char9"/>
          <w:rFonts w:hint="cs"/>
          <w:rtl/>
        </w:rPr>
        <w:t>ٱلۡمَسِيحَ</w:t>
      </w:r>
      <w:r w:rsidR="005D0507" w:rsidRPr="0089531E">
        <w:rPr>
          <w:rStyle w:val="Char9"/>
          <w:rtl/>
        </w:rPr>
        <w:t xml:space="preserve"> </w:t>
      </w:r>
      <w:r w:rsidR="005D0507" w:rsidRPr="0089531E">
        <w:rPr>
          <w:rStyle w:val="Char9"/>
          <w:rFonts w:hint="cs"/>
          <w:rtl/>
        </w:rPr>
        <w:t>ٱبۡنَ</w:t>
      </w:r>
      <w:r w:rsidR="005D0507" w:rsidRPr="0089531E">
        <w:rPr>
          <w:rStyle w:val="Char9"/>
          <w:rtl/>
        </w:rPr>
        <w:t xml:space="preserve"> مَرۡيَمَ وَأُمَّهُ</w:t>
      </w:r>
      <w:r w:rsidR="005D0507" w:rsidRPr="0089531E">
        <w:rPr>
          <w:rStyle w:val="Char9"/>
          <w:rFonts w:hint="cs"/>
          <w:rtl/>
        </w:rPr>
        <w:t>ۥ</w:t>
      </w:r>
      <w:r w:rsidR="005D0507" w:rsidRPr="0089531E">
        <w:rPr>
          <w:rStyle w:val="Char9"/>
          <w:rtl/>
        </w:rPr>
        <w:t xml:space="preserve"> وَمَن فِي </w:t>
      </w:r>
      <w:r w:rsidR="005D0507" w:rsidRPr="0089531E">
        <w:rPr>
          <w:rStyle w:val="Char9"/>
          <w:rFonts w:hint="cs"/>
          <w:rtl/>
        </w:rPr>
        <w:t>ٱلۡأَرۡضِ</w:t>
      </w:r>
      <w:r w:rsidR="005D0507" w:rsidRPr="0089531E">
        <w:rPr>
          <w:rStyle w:val="Char9"/>
          <w:rtl/>
        </w:rPr>
        <w:t xml:space="preserve"> جَمِيعٗاۗ وَلِلَّهِ مُلۡكُ </w:t>
      </w:r>
      <w:r w:rsidR="005D0507" w:rsidRPr="0089531E">
        <w:rPr>
          <w:rStyle w:val="Char9"/>
          <w:rFonts w:hint="cs"/>
          <w:rtl/>
        </w:rPr>
        <w:t>ٱلسَّمَٰوَٰتِ</w:t>
      </w:r>
      <w:r w:rsidR="005D0507" w:rsidRPr="0089531E">
        <w:rPr>
          <w:rStyle w:val="Char9"/>
          <w:rtl/>
        </w:rPr>
        <w:t xml:space="preserve"> وَ</w:t>
      </w:r>
      <w:r w:rsidR="005D0507" w:rsidRPr="0089531E">
        <w:rPr>
          <w:rStyle w:val="Char9"/>
          <w:rFonts w:hint="cs"/>
          <w:rtl/>
        </w:rPr>
        <w:t>ٱلۡأَر</w:t>
      </w:r>
      <w:r w:rsidR="005D0507" w:rsidRPr="0089531E">
        <w:rPr>
          <w:rStyle w:val="Char9"/>
          <w:rtl/>
        </w:rPr>
        <w:t>ۡضِ وَمَا بَيۡنَهُمَاۚ يَخۡلُقُ مَا يَشَآءُۚ وَ</w:t>
      </w:r>
      <w:r w:rsidR="005D0507" w:rsidRPr="0089531E">
        <w:rPr>
          <w:rStyle w:val="Char9"/>
          <w:rFonts w:hint="cs"/>
          <w:rtl/>
        </w:rPr>
        <w:t>ٱللَّهُ</w:t>
      </w:r>
      <w:r w:rsidR="005D0507" w:rsidRPr="0089531E">
        <w:rPr>
          <w:rStyle w:val="Char9"/>
          <w:rtl/>
        </w:rPr>
        <w:t xml:space="preserve"> عَلَىٰ كُلِّ شَيۡءٖ قَدِيرٞ١٧ وَقَالَتِ </w:t>
      </w:r>
      <w:r w:rsidR="005D0507" w:rsidRPr="0089531E">
        <w:rPr>
          <w:rStyle w:val="Char9"/>
          <w:rFonts w:hint="cs"/>
          <w:rtl/>
        </w:rPr>
        <w:t>ٱلۡيَهُودُ</w:t>
      </w:r>
      <w:r w:rsidR="005D0507" w:rsidRPr="0089531E">
        <w:rPr>
          <w:rStyle w:val="Char9"/>
          <w:rtl/>
        </w:rPr>
        <w:t xml:space="preserve"> وَ</w:t>
      </w:r>
      <w:r w:rsidR="005D0507" w:rsidRPr="0089531E">
        <w:rPr>
          <w:rStyle w:val="Char9"/>
          <w:rFonts w:hint="cs"/>
          <w:rtl/>
        </w:rPr>
        <w:t>ٱلنَّصَٰرَىٰ</w:t>
      </w:r>
      <w:r w:rsidR="005D0507" w:rsidRPr="0089531E">
        <w:rPr>
          <w:rStyle w:val="Char9"/>
          <w:rtl/>
        </w:rPr>
        <w:t xml:space="preserve"> نَحۡنُ أَبۡنَٰٓؤُاْ </w:t>
      </w:r>
      <w:r w:rsidR="005D0507" w:rsidRPr="0089531E">
        <w:rPr>
          <w:rStyle w:val="Char9"/>
          <w:rFonts w:hint="cs"/>
          <w:rtl/>
        </w:rPr>
        <w:t>ٱللَّهِ</w:t>
      </w:r>
      <w:r w:rsidR="005D0507" w:rsidRPr="0089531E">
        <w:rPr>
          <w:rStyle w:val="Char9"/>
          <w:rtl/>
        </w:rPr>
        <w:t xml:space="preserve"> وَأَحِبَّٰٓؤُهُ</w:t>
      </w:r>
      <w:r w:rsidR="005D0507" w:rsidRPr="0089531E">
        <w:rPr>
          <w:rStyle w:val="Char9"/>
          <w:rFonts w:hint="cs"/>
          <w:rtl/>
        </w:rPr>
        <w:t>ۥۚ</w:t>
      </w:r>
      <w:r w:rsidR="005D0507" w:rsidRPr="0089531E">
        <w:rPr>
          <w:rStyle w:val="Char9"/>
          <w:rtl/>
        </w:rPr>
        <w:t xml:space="preserve"> قُلۡ فَلِمَ يُعَذِّبُكُم بِذُنُوبِكُمۖ بَلۡ أَنتُم بَشَرٞ مِّمَّنۡ خَلَقَۚ يَغۡفِرُ لِمَن يَشَآءُ وَيُعَذِّبُ مَن يَشَآءُۚ وَلِلَّهِ مُلۡكُ </w:t>
      </w:r>
      <w:r w:rsidR="005D0507" w:rsidRPr="0089531E">
        <w:rPr>
          <w:rStyle w:val="Char9"/>
          <w:rFonts w:hint="cs"/>
          <w:rtl/>
        </w:rPr>
        <w:t>ٱلسَّمَٰوَٰتِ</w:t>
      </w:r>
      <w:r w:rsidR="005D0507" w:rsidRPr="0089531E">
        <w:rPr>
          <w:rStyle w:val="Char9"/>
          <w:rtl/>
        </w:rPr>
        <w:t xml:space="preserve"> وَ</w:t>
      </w:r>
      <w:r w:rsidR="005D0507" w:rsidRPr="0089531E">
        <w:rPr>
          <w:rStyle w:val="Char9"/>
          <w:rFonts w:hint="cs"/>
          <w:rtl/>
        </w:rPr>
        <w:t>ٱلۡأَرۡضِ</w:t>
      </w:r>
      <w:r w:rsidR="005D0507" w:rsidRPr="0089531E">
        <w:rPr>
          <w:rStyle w:val="Char9"/>
          <w:rtl/>
        </w:rPr>
        <w:t xml:space="preserve"> وَمَا بَيۡنَهُمَاۖ وَإِلَيۡهِ </w:t>
      </w:r>
      <w:r w:rsidR="005D0507" w:rsidRPr="0089531E">
        <w:rPr>
          <w:rStyle w:val="Char9"/>
          <w:rFonts w:hint="cs"/>
          <w:rtl/>
        </w:rPr>
        <w:t>ٱلۡمَصِيرُ</w:t>
      </w:r>
      <w:r w:rsidR="005D0507" w:rsidRPr="0089531E">
        <w:rPr>
          <w:rStyle w:val="Char9"/>
          <w:rtl/>
        </w:rPr>
        <w:t>١٨</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[المائدة: 14-18]</w:t>
      </w:r>
      <w:r w:rsidR="00F40841" w:rsidRPr="00F40841">
        <w:rPr>
          <w:rFonts w:ascii="(normal text)" w:hAnsi="(normal text)" w:cs="IRNazli"/>
          <w:rtl/>
        </w:rPr>
        <w:t xml:space="preserve"> </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وَقَفَّيۡنَا عَلَىٰٓ ءَاثَٰرِهِم بِعِيسَى </w:t>
      </w:r>
      <w:r w:rsidR="005D0507" w:rsidRPr="0089531E">
        <w:rPr>
          <w:rStyle w:val="Char9"/>
          <w:rFonts w:hint="cs"/>
          <w:rtl/>
        </w:rPr>
        <w:t>ٱبۡنِ</w:t>
      </w:r>
      <w:r w:rsidR="005D0507" w:rsidRPr="0089531E">
        <w:rPr>
          <w:rStyle w:val="Char9"/>
          <w:rtl/>
        </w:rPr>
        <w:t xml:space="preserve"> مَرۡيَمَ مُصَدِّقٗا لِّمَا بَيۡنَ يَدَيۡهِ مِنَ </w:t>
      </w:r>
      <w:r w:rsidR="005D0507" w:rsidRPr="0089531E">
        <w:rPr>
          <w:rStyle w:val="Char9"/>
          <w:rFonts w:hint="cs"/>
          <w:rtl/>
        </w:rPr>
        <w:t>ٱلتَّوۡرَىٰةِۖ</w:t>
      </w:r>
      <w:r w:rsidR="005D0507" w:rsidRPr="0089531E">
        <w:rPr>
          <w:rStyle w:val="Char9"/>
          <w:rtl/>
        </w:rPr>
        <w:t xml:space="preserve"> وَءَاتَيۡنَٰهُ </w:t>
      </w:r>
      <w:r w:rsidR="005D0507" w:rsidRPr="0089531E">
        <w:rPr>
          <w:rStyle w:val="Char9"/>
          <w:rFonts w:hint="cs"/>
          <w:rtl/>
        </w:rPr>
        <w:t>ٱلۡإِنجِيلَ</w:t>
      </w:r>
      <w:r w:rsidR="005D0507" w:rsidRPr="0089531E">
        <w:rPr>
          <w:rStyle w:val="Char9"/>
          <w:rtl/>
        </w:rPr>
        <w:t xml:space="preserve"> فِيهِ هُدٗى وَنُورٞ وَمُصَدِّقٗا لِّمَا بَيۡنَ يَدَيۡهِ مِنَ </w:t>
      </w:r>
      <w:r w:rsidR="005D0507" w:rsidRPr="0089531E">
        <w:rPr>
          <w:rStyle w:val="Char9"/>
          <w:rFonts w:hint="cs"/>
          <w:rtl/>
        </w:rPr>
        <w:t>ٱلتَّوۡرَىٰةِ</w:t>
      </w:r>
      <w:r w:rsidR="005D0507" w:rsidRPr="0089531E">
        <w:rPr>
          <w:rStyle w:val="Char9"/>
          <w:rtl/>
        </w:rPr>
        <w:t xml:space="preserve"> وَهُدٗى وَمَوۡعِظَةٗ لِّلۡمُتَّقِينَ٤٦ وَلۡيَحۡكُمۡ أَهۡلُ </w:t>
      </w:r>
      <w:r w:rsidR="005D0507" w:rsidRPr="0089531E">
        <w:rPr>
          <w:rStyle w:val="Char9"/>
          <w:rFonts w:hint="cs"/>
          <w:rtl/>
        </w:rPr>
        <w:t>ٱلۡإِنجِيلِ</w:t>
      </w:r>
      <w:r w:rsidR="005D0507" w:rsidRPr="0089531E">
        <w:rPr>
          <w:rStyle w:val="Char9"/>
          <w:rtl/>
        </w:rPr>
        <w:t xml:space="preserve"> بِمَآ أَنزَلَ </w:t>
      </w:r>
      <w:r w:rsidR="005D0507" w:rsidRPr="0089531E">
        <w:rPr>
          <w:rStyle w:val="Char9"/>
          <w:rFonts w:hint="cs"/>
          <w:rtl/>
        </w:rPr>
        <w:t>ٱللَّهُ</w:t>
      </w:r>
      <w:r w:rsidR="005D0507" w:rsidRPr="0089531E">
        <w:rPr>
          <w:rStyle w:val="Char9"/>
          <w:rtl/>
        </w:rPr>
        <w:t xml:space="preserve"> فِيهِۚ وَمَن لَّمۡ يَحۡكُم بِمَآ أَنزَلَ </w:t>
      </w:r>
      <w:r w:rsidR="005D0507" w:rsidRPr="0089531E">
        <w:rPr>
          <w:rStyle w:val="Char9"/>
          <w:rFonts w:hint="cs"/>
          <w:rtl/>
        </w:rPr>
        <w:t>ٱللَّهُ</w:t>
      </w:r>
      <w:r w:rsidR="005D0507" w:rsidRPr="0089531E">
        <w:rPr>
          <w:rStyle w:val="Char9"/>
          <w:rtl/>
        </w:rPr>
        <w:t xml:space="preserve"> فَأُوْلَٰٓئِكَ هُمُ </w:t>
      </w:r>
      <w:r w:rsidR="005D0507" w:rsidRPr="0089531E">
        <w:rPr>
          <w:rStyle w:val="Char9"/>
          <w:rFonts w:hint="cs"/>
          <w:rtl/>
        </w:rPr>
        <w:t>ٱلۡفَٰسِقُونَ</w:t>
      </w:r>
      <w:r w:rsidR="005D0507" w:rsidRPr="0089531E">
        <w:rPr>
          <w:rStyle w:val="Char9"/>
          <w:rtl/>
        </w:rPr>
        <w:t>٤٧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[المائدة: 46-47]</w:t>
      </w:r>
      <w:r w:rsidR="0089531E" w:rsidRPr="009A64AF">
        <w:rPr>
          <w:rFonts w:ascii="(normal text)" w:hAnsi="(normal text)" w:cs="Traditional Arabic"/>
          <w:color w:val="000000"/>
          <w:szCs w:val="28"/>
          <w:rtl/>
        </w:rPr>
        <w:t xml:space="preserve"> </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لَّقَدۡ كَفَرَ </w:t>
      </w:r>
      <w:r w:rsidR="005D0507" w:rsidRPr="0089531E">
        <w:rPr>
          <w:rStyle w:val="Char9"/>
          <w:rFonts w:hint="cs"/>
          <w:rtl/>
        </w:rPr>
        <w:t>ٱلَّذِينَ</w:t>
      </w:r>
      <w:r w:rsidR="005D0507" w:rsidRPr="0089531E">
        <w:rPr>
          <w:rStyle w:val="Char9"/>
          <w:rtl/>
        </w:rPr>
        <w:t xml:space="preserve"> قَالُوٓاْ إِنَّ </w:t>
      </w:r>
      <w:r w:rsidR="005D0507" w:rsidRPr="0089531E">
        <w:rPr>
          <w:rStyle w:val="Char9"/>
          <w:rFonts w:hint="cs"/>
          <w:rtl/>
        </w:rPr>
        <w:t>ٱللَّهَ</w:t>
      </w:r>
      <w:r w:rsidR="005D0507" w:rsidRPr="0089531E">
        <w:rPr>
          <w:rStyle w:val="Char9"/>
          <w:rtl/>
        </w:rPr>
        <w:t xml:space="preserve"> ثَالِثُ ثَلَٰثَةٖۘ وَمَا مِنۡ إِلَٰهٍ إِلَّآ إِلَٰهٞ وَٰحِدٞۚ وَإِن لَّمۡ يَنتَهُواْ عَمَّا يَقُولُونَ لَيَمَسَّنَّ </w:t>
      </w:r>
      <w:r w:rsidR="005D0507" w:rsidRPr="0089531E">
        <w:rPr>
          <w:rStyle w:val="Char9"/>
          <w:rFonts w:hint="cs"/>
          <w:rtl/>
        </w:rPr>
        <w:t>ٱلَّذِينَ</w:t>
      </w:r>
      <w:r w:rsidR="005D0507" w:rsidRPr="0089531E">
        <w:rPr>
          <w:rStyle w:val="Char9"/>
          <w:rtl/>
        </w:rPr>
        <w:t xml:space="preserve"> كَفَرُواْ مِنۡهُمۡ عَذَابٌ أَلِيمٌ٧٣ أَفَلَا يَتُوبُونَ إِلَى </w:t>
      </w:r>
      <w:r w:rsidR="005D0507" w:rsidRPr="0089531E">
        <w:rPr>
          <w:rStyle w:val="Char9"/>
          <w:rFonts w:hint="cs"/>
          <w:rtl/>
        </w:rPr>
        <w:t>ٱللَّهِ</w:t>
      </w:r>
      <w:r w:rsidR="005D0507" w:rsidRPr="0089531E">
        <w:rPr>
          <w:rStyle w:val="Char9"/>
          <w:rtl/>
        </w:rPr>
        <w:t xml:space="preserve"> وَيَسۡتَغۡفِرُونَهُ</w:t>
      </w:r>
      <w:r w:rsidR="005D0507" w:rsidRPr="0089531E">
        <w:rPr>
          <w:rStyle w:val="Char9"/>
          <w:rFonts w:hint="cs"/>
          <w:rtl/>
        </w:rPr>
        <w:t>ۥۚ</w:t>
      </w:r>
      <w:r w:rsidR="005D0507" w:rsidRPr="0089531E">
        <w:rPr>
          <w:rStyle w:val="Char9"/>
          <w:rtl/>
        </w:rPr>
        <w:t xml:space="preserve"> وَ</w:t>
      </w:r>
      <w:r w:rsidR="005D0507" w:rsidRPr="0089531E">
        <w:rPr>
          <w:rStyle w:val="Char9"/>
          <w:rFonts w:hint="cs"/>
          <w:rtl/>
        </w:rPr>
        <w:t>ٱللَّهُ</w:t>
      </w:r>
      <w:r w:rsidR="005D0507" w:rsidRPr="0089531E">
        <w:rPr>
          <w:rStyle w:val="Char9"/>
          <w:rtl/>
        </w:rPr>
        <w:t xml:space="preserve"> غَفُورٞ رَّحِيمٞ٧٤ مَّا </w:t>
      </w:r>
      <w:r w:rsidR="005D0507" w:rsidRPr="0089531E">
        <w:rPr>
          <w:rStyle w:val="Char9"/>
          <w:rFonts w:hint="cs"/>
          <w:rtl/>
        </w:rPr>
        <w:t>ٱلۡمَسِيحُ</w:t>
      </w:r>
      <w:r w:rsidR="005D0507" w:rsidRPr="0089531E">
        <w:rPr>
          <w:rStyle w:val="Char9"/>
          <w:rtl/>
        </w:rPr>
        <w:t xml:space="preserve"> </w:t>
      </w:r>
      <w:r w:rsidR="005D0507" w:rsidRPr="0089531E">
        <w:rPr>
          <w:rStyle w:val="Char9"/>
          <w:rFonts w:hint="cs"/>
          <w:rtl/>
        </w:rPr>
        <w:t>ٱبۡنُ</w:t>
      </w:r>
      <w:r w:rsidR="005D0507" w:rsidRPr="0089531E">
        <w:rPr>
          <w:rStyle w:val="Char9"/>
          <w:rtl/>
        </w:rPr>
        <w:t xml:space="preserve"> مَرۡيَمَ إِلَّا رَسُولٞ قَدۡ خَلَتۡ مِن قَبۡلِهِ </w:t>
      </w:r>
      <w:r w:rsidR="005D0507" w:rsidRPr="0089531E">
        <w:rPr>
          <w:rStyle w:val="Char9"/>
          <w:rFonts w:hint="cs"/>
          <w:rtl/>
        </w:rPr>
        <w:t>ٱلرُّسُلُ</w:t>
      </w:r>
      <w:r w:rsidR="005D0507" w:rsidRPr="0089531E">
        <w:rPr>
          <w:rStyle w:val="Char9"/>
          <w:rtl/>
        </w:rPr>
        <w:t xml:space="preserve"> وَأُمُّهُ</w:t>
      </w:r>
      <w:r w:rsidR="005D0507" w:rsidRPr="0089531E">
        <w:rPr>
          <w:rStyle w:val="Char9"/>
          <w:rFonts w:hint="cs"/>
          <w:rtl/>
        </w:rPr>
        <w:t>ۥ</w:t>
      </w:r>
      <w:r w:rsidR="005D0507" w:rsidRPr="0089531E">
        <w:rPr>
          <w:rStyle w:val="Char9"/>
          <w:rtl/>
        </w:rPr>
        <w:t xml:space="preserve"> صِدِّيقَةٞۖ كَانَا يَأۡكُلَانِ </w:t>
      </w:r>
      <w:r w:rsidR="005D0507" w:rsidRPr="0089531E">
        <w:rPr>
          <w:rStyle w:val="Char9"/>
          <w:rFonts w:hint="cs"/>
          <w:rtl/>
        </w:rPr>
        <w:t>ٱلطَّعَامَۗ</w:t>
      </w:r>
      <w:r w:rsidR="005D0507" w:rsidRPr="0089531E">
        <w:rPr>
          <w:rStyle w:val="Char9"/>
          <w:rtl/>
        </w:rPr>
        <w:t xml:space="preserve"> </w:t>
      </w:r>
      <w:r w:rsidR="005D0507" w:rsidRPr="0089531E">
        <w:rPr>
          <w:rStyle w:val="Char9"/>
          <w:rFonts w:hint="cs"/>
          <w:rtl/>
        </w:rPr>
        <w:t>ٱنظُرۡ</w:t>
      </w:r>
      <w:r w:rsidR="005D0507" w:rsidRPr="0089531E">
        <w:rPr>
          <w:rStyle w:val="Char9"/>
          <w:rtl/>
        </w:rPr>
        <w:t xml:space="preserve"> كَيۡفَ نُبَيِّنُ لَهُمُ </w:t>
      </w:r>
      <w:r w:rsidR="005D0507" w:rsidRPr="0089531E">
        <w:rPr>
          <w:rStyle w:val="Char9"/>
          <w:rFonts w:hint="cs"/>
          <w:rtl/>
        </w:rPr>
        <w:t>ٱلۡأٓيَٰتِ</w:t>
      </w:r>
      <w:r w:rsidR="005D0507" w:rsidRPr="0089531E">
        <w:rPr>
          <w:rStyle w:val="Char9"/>
          <w:rtl/>
        </w:rPr>
        <w:t xml:space="preserve"> ثُمَّ </w:t>
      </w:r>
      <w:r w:rsidR="005D0507" w:rsidRPr="0089531E">
        <w:rPr>
          <w:rStyle w:val="Char9"/>
          <w:rFonts w:hint="cs"/>
          <w:rtl/>
        </w:rPr>
        <w:t>ٱنظُرۡ</w:t>
      </w:r>
      <w:r w:rsidR="005D0507" w:rsidRPr="0089531E">
        <w:rPr>
          <w:rStyle w:val="Char9"/>
          <w:rtl/>
        </w:rPr>
        <w:t xml:space="preserve"> أَنَّىٰ يُؤۡفَكُونَ٧٥</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[المائدة: 73-75]</w:t>
      </w:r>
      <w:r w:rsidR="0089531E" w:rsidRPr="009A64AF">
        <w:rPr>
          <w:rFonts w:ascii="(normal text)" w:hAnsi="(normal text)"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rtl/>
        </w:rPr>
        <w:t>﴿</w:t>
      </w:r>
      <w:r w:rsidR="005D0507" w:rsidRPr="0089531E">
        <w:rPr>
          <w:rStyle w:val="Char9"/>
          <w:rtl/>
        </w:rPr>
        <w:t xml:space="preserve">إِذۡ قَالَ </w:t>
      </w:r>
      <w:r w:rsidR="005D0507" w:rsidRPr="0089531E">
        <w:rPr>
          <w:rStyle w:val="Char9"/>
          <w:rFonts w:hint="cs"/>
          <w:rtl/>
        </w:rPr>
        <w:t>ٱللَّهُ</w:t>
      </w:r>
      <w:r w:rsidR="005D0507" w:rsidRPr="0089531E">
        <w:rPr>
          <w:rStyle w:val="Char9"/>
          <w:rtl/>
        </w:rPr>
        <w:t xml:space="preserve"> يَٰعِيسَى </w:t>
      </w:r>
      <w:r w:rsidR="005D0507" w:rsidRPr="0089531E">
        <w:rPr>
          <w:rStyle w:val="Char9"/>
          <w:rFonts w:hint="cs"/>
          <w:rtl/>
        </w:rPr>
        <w:t>ٱبۡنَ</w:t>
      </w:r>
      <w:r w:rsidR="005D0507" w:rsidRPr="0089531E">
        <w:rPr>
          <w:rStyle w:val="Char9"/>
          <w:rtl/>
        </w:rPr>
        <w:t xml:space="preserve"> مَرۡيَمَ </w:t>
      </w:r>
      <w:r w:rsidR="005D0507" w:rsidRPr="0089531E">
        <w:rPr>
          <w:rStyle w:val="Char9"/>
          <w:rFonts w:hint="cs"/>
          <w:rtl/>
        </w:rPr>
        <w:t>ٱذۡكُرۡ</w:t>
      </w:r>
      <w:r w:rsidR="005D0507" w:rsidRPr="0089531E">
        <w:rPr>
          <w:rStyle w:val="Char9"/>
          <w:rtl/>
        </w:rPr>
        <w:t xml:space="preserve"> نِعۡمَتِي عَلَيۡكَ وَعَلَىٰ وَٰلِدَتِكَ إِذۡ أَيَّدتُّكَ بِرُوحِ </w:t>
      </w:r>
      <w:r w:rsidR="005D0507" w:rsidRPr="0089531E">
        <w:rPr>
          <w:rStyle w:val="Char9"/>
          <w:rFonts w:hint="cs"/>
          <w:rtl/>
        </w:rPr>
        <w:t>ٱلۡقُدُسِ</w:t>
      </w:r>
      <w:r w:rsidR="005D0507" w:rsidRPr="0089531E">
        <w:rPr>
          <w:rStyle w:val="Char9"/>
          <w:rtl/>
        </w:rPr>
        <w:t xml:space="preserve"> تُكَلِّمُ </w:t>
      </w:r>
      <w:r w:rsidR="005D0507" w:rsidRPr="0089531E">
        <w:rPr>
          <w:rStyle w:val="Char9"/>
          <w:rFonts w:hint="cs"/>
          <w:rtl/>
        </w:rPr>
        <w:t>ٱلنَّاسَ</w:t>
      </w:r>
      <w:r w:rsidR="005D0507" w:rsidRPr="0089531E">
        <w:rPr>
          <w:rStyle w:val="Char9"/>
          <w:rtl/>
        </w:rPr>
        <w:t xml:space="preserve"> فِي </w:t>
      </w:r>
      <w:r w:rsidR="005D0507" w:rsidRPr="0089531E">
        <w:rPr>
          <w:rStyle w:val="Char9"/>
          <w:rFonts w:hint="cs"/>
          <w:rtl/>
        </w:rPr>
        <w:t>ٱلۡمَهۡدِ</w:t>
      </w:r>
      <w:r w:rsidR="005D0507" w:rsidRPr="0089531E">
        <w:rPr>
          <w:rStyle w:val="Char9"/>
          <w:rtl/>
        </w:rPr>
        <w:t xml:space="preserve"> وَكَهۡلٗاۖ وَإِذۡ عَلَّمۡتُكَ </w:t>
      </w:r>
      <w:r w:rsidR="005D0507" w:rsidRPr="0089531E">
        <w:rPr>
          <w:rStyle w:val="Char9"/>
          <w:rFonts w:hint="cs"/>
          <w:rtl/>
        </w:rPr>
        <w:t>ٱلۡكِتَٰبَ</w:t>
      </w:r>
      <w:r w:rsidR="005D0507" w:rsidRPr="0089531E">
        <w:rPr>
          <w:rStyle w:val="Char9"/>
          <w:rtl/>
        </w:rPr>
        <w:t xml:space="preserve"> وَ</w:t>
      </w:r>
      <w:r w:rsidR="005D0507" w:rsidRPr="0089531E">
        <w:rPr>
          <w:rStyle w:val="Char9"/>
          <w:rFonts w:hint="cs"/>
          <w:rtl/>
        </w:rPr>
        <w:t>ٱلۡحِكۡمَةَ</w:t>
      </w:r>
      <w:r w:rsidR="005D0507" w:rsidRPr="0089531E">
        <w:rPr>
          <w:rStyle w:val="Char9"/>
          <w:rtl/>
        </w:rPr>
        <w:t xml:space="preserve"> وَ</w:t>
      </w:r>
      <w:r w:rsidR="005D0507" w:rsidRPr="0089531E">
        <w:rPr>
          <w:rStyle w:val="Char9"/>
          <w:rFonts w:hint="cs"/>
          <w:rtl/>
        </w:rPr>
        <w:t>ٱلتَّوۡرَىٰةَ</w:t>
      </w:r>
      <w:r w:rsidR="005D0507" w:rsidRPr="0089531E">
        <w:rPr>
          <w:rStyle w:val="Char9"/>
          <w:rtl/>
        </w:rPr>
        <w:t xml:space="preserve"> وَ</w:t>
      </w:r>
      <w:r w:rsidR="005D0507" w:rsidRPr="0089531E">
        <w:rPr>
          <w:rStyle w:val="Char9"/>
          <w:rFonts w:hint="cs"/>
          <w:rtl/>
        </w:rPr>
        <w:t>ٱلۡإِنجِيلَۖ</w:t>
      </w:r>
      <w:r w:rsidR="005D0507" w:rsidRPr="0089531E">
        <w:rPr>
          <w:rStyle w:val="Char9"/>
          <w:rtl/>
        </w:rPr>
        <w:t xml:space="preserve"> وَإِذۡ تَ</w:t>
      </w:r>
      <w:r w:rsidR="005D0507" w:rsidRPr="0089531E">
        <w:rPr>
          <w:rStyle w:val="Char9"/>
          <w:rFonts w:hint="cs"/>
          <w:rtl/>
        </w:rPr>
        <w:t>خۡلُقُ</w:t>
      </w:r>
      <w:r w:rsidR="005D0507" w:rsidRPr="0089531E">
        <w:rPr>
          <w:rStyle w:val="Char9"/>
          <w:rtl/>
        </w:rPr>
        <w:t xml:space="preserve"> مِنَ </w:t>
      </w:r>
      <w:r w:rsidR="005D0507" w:rsidRPr="0089531E">
        <w:rPr>
          <w:rStyle w:val="Char9"/>
          <w:rFonts w:hint="cs"/>
          <w:rtl/>
        </w:rPr>
        <w:t>ٱلطِّينِ</w:t>
      </w:r>
      <w:r w:rsidR="005D0507" w:rsidRPr="0089531E">
        <w:rPr>
          <w:rStyle w:val="Char9"/>
          <w:rtl/>
        </w:rPr>
        <w:t xml:space="preserve"> كَهَيۡ‍َٔةِ </w:t>
      </w:r>
      <w:r w:rsidR="005D0507" w:rsidRPr="0089531E">
        <w:rPr>
          <w:rStyle w:val="Char9"/>
          <w:rFonts w:hint="cs"/>
          <w:rtl/>
        </w:rPr>
        <w:t>ٱلطَّيۡرِ</w:t>
      </w:r>
      <w:r w:rsidR="005D0507" w:rsidRPr="0089531E">
        <w:rPr>
          <w:rStyle w:val="Char9"/>
          <w:rtl/>
        </w:rPr>
        <w:t xml:space="preserve"> بِإِذۡنِي فَتَنفُخُ فِيهَا فَتَكُونُ طَيۡرَۢا بِإِذۡنِيۖ وَتُبۡرِئُ </w:t>
      </w:r>
      <w:r w:rsidR="005D0507" w:rsidRPr="0089531E">
        <w:rPr>
          <w:rStyle w:val="Char9"/>
          <w:rFonts w:hint="cs"/>
          <w:rtl/>
        </w:rPr>
        <w:t>ٱلۡأَكۡمَهَ</w:t>
      </w:r>
      <w:r w:rsidR="005D0507" w:rsidRPr="0089531E">
        <w:rPr>
          <w:rStyle w:val="Char9"/>
          <w:rtl/>
        </w:rPr>
        <w:t xml:space="preserve"> وَ</w:t>
      </w:r>
      <w:r w:rsidR="005D0507" w:rsidRPr="0089531E">
        <w:rPr>
          <w:rStyle w:val="Char9"/>
          <w:rFonts w:hint="cs"/>
          <w:rtl/>
        </w:rPr>
        <w:t>ٱلۡأَبۡرَصَ</w:t>
      </w:r>
      <w:r w:rsidR="005D0507" w:rsidRPr="0089531E">
        <w:rPr>
          <w:rStyle w:val="Char9"/>
          <w:rtl/>
        </w:rPr>
        <w:t xml:space="preserve"> بِإِذۡنِيۖ وَإِذۡ تُخۡرِجُ </w:t>
      </w:r>
      <w:r w:rsidR="005D0507" w:rsidRPr="0089531E">
        <w:rPr>
          <w:rStyle w:val="Char9"/>
          <w:rFonts w:hint="cs"/>
          <w:rtl/>
        </w:rPr>
        <w:t>ٱلۡمَوۡتَىٰ</w:t>
      </w:r>
      <w:r w:rsidR="005D0507" w:rsidRPr="0089531E">
        <w:rPr>
          <w:rStyle w:val="Char9"/>
          <w:rtl/>
        </w:rPr>
        <w:t xml:space="preserve"> بِإِذۡنِيۖ وَإِذۡ كَفَفۡتُ بَنِيٓ إِسۡرَٰٓءِيلَ عَنكَ إِذۡ جِئۡتَهُم بِ</w:t>
      </w:r>
      <w:r w:rsidR="005D0507" w:rsidRPr="0089531E">
        <w:rPr>
          <w:rStyle w:val="Char9"/>
          <w:rFonts w:hint="cs"/>
          <w:rtl/>
        </w:rPr>
        <w:t>ٱلۡبَيِّ</w:t>
      </w:r>
      <w:r w:rsidR="005D0507" w:rsidRPr="0089531E">
        <w:rPr>
          <w:rStyle w:val="Char9"/>
          <w:rtl/>
        </w:rPr>
        <w:t xml:space="preserve">نَٰتِ فَقَالَ </w:t>
      </w:r>
      <w:r w:rsidR="005D0507" w:rsidRPr="0089531E">
        <w:rPr>
          <w:rStyle w:val="Char9"/>
          <w:rFonts w:hint="cs"/>
          <w:rtl/>
        </w:rPr>
        <w:t>ٱلَّذِينَ</w:t>
      </w:r>
      <w:r w:rsidR="005D0507" w:rsidRPr="0089531E">
        <w:rPr>
          <w:rStyle w:val="Char9"/>
          <w:rtl/>
        </w:rPr>
        <w:t xml:space="preserve"> كَفَرُواْ مِنۡهُمۡ إِنۡ هَٰذَآ إِلَّا سِحۡرٞ مُّبِينٞ١١٠ وَإِذۡ أَوۡحَيۡتُ إِلَى </w:t>
      </w:r>
      <w:r w:rsidR="005D0507" w:rsidRPr="0089531E">
        <w:rPr>
          <w:rStyle w:val="Char9"/>
          <w:rFonts w:hint="cs"/>
          <w:rtl/>
        </w:rPr>
        <w:t>ٱلۡحَوَارِيِّ‍ۧنَ</w:t>
      </w:r>
      <w:r w:rsidR="005D0507" w:rsidRPr="0089531E">
        <w:rPr>
          <w:rStyle w:val="Char9"/>
          <w:rtl/>
        </w:rPr>
        <w:t xml:space="preserve"> أَنۡ ءَامِنُواْ بِي وَبِرَسُولِي قَالُوٓاْ ءَامَنَّا وَ</w:t>
      </w:r>
      <w:r w:rsidR="005D0507" w:rsidRPr="0089531E">
        <w:rPr>
          <w:rStyle w:val="Char9"/>
          <w:rFonts w:hint="cs"/>
          <w:rtl/>
        </w:rPr>
        <w:t>ٱشۡهَدۡ</w:t>
      </w:r>
      <w:r w:rsidR="005D0507" w:rsidRPr="0089531E">
        <w:rPr>
          <w:rStyle w:val="Char9"/>
          <w:rtl/>
        </w:rPr>
        <w:t xml:space="preserve"> بِأَنَّنَا مُسۡلِمُونَ١١١ إِذۡ قَالَ </w:t>
      </w:r>
      <w:r w:rsidR="005D0507" w:rsidRPr="0089531E">
        <w:rPr>
          <w:rStyle w:val="Char9"/>
          <w:rFonts w:hint="cs"/>
          <w:rtl/>
        </w:rPr>
        <w:t>ٱلۡحَوَارِيُّونَ</w:t>
      </w:r>
      <w:r w:rsidR="005D0507" w:rsidRPr="0089531E">
        <w:rPr>
          <w:rStyle w:val="Char9"/>
          <w:rtl/>
        </w:rPr>
        <w:t xml:space="preserve"> يَٰعِيسَى </w:t>
      </w:r>
      <w:r w:rsidR="005D0507" w:rsidRPr="0089531E">
        <w:rPr>
          <w:rStyle w:val="Char9"/>
          <w:rFonts w:hint="cs"/>
          <w:rtl/>
        </w:rPr>
        <w:t>ٱبۡنَ</w:t>
      </w:r>
      <w:r w:rsidR="005D0507" w:rsidRPr="0089531E">
        <w:rPr>
          <w:rStyle w:val="Char9"/>
          <w:rtl/>
        </w:rPr>
        <w:t xml:space="preserve"> مَرۡيَمَ هَلۡ يَسۡتَطِيعُ رَبُّكَ أَن يُنَزِّلَ عَلَيۡنَا مَآئِدَةٗ مِّنَ </w:t>
      </w:r>
      <w:r w:rsidR="005D0507" w:rsidRPr="0089531E">
        <w:rPr>
          <w:rStyle w:val="Char9"/>
          <w:rFonts w:hint="cs"/>
          <w:rtl/>
        </w:rPr>
        <w:t>ٱلسَّمَآءِۖ</w:t>
      </w:r>
      <w:r w:rsidR="005D0507" w:rsidRPr="0089531E">
        <w:rPr>
          <w:rStyle w:val="Char9"/>
          <w:rtl/>
        </w:rPr>
        <w:t xml:space="preserve"> قَالَ </w:t>
      </w:r>
      <w:r w:rsidR="005D0507" w:rsidRPr="0089531E">
        <w:rPr>
          <w:rStyle w:val="Char9"/>
          <w:rFonts w:hint="cs"/>
          <w:rtl/>
        </w:rPr>
        <w:t>ٱتَّقُواْ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إِن كُنتُم مُّؤۡمِنِينَ١١٢ قَالُواْ نُرِيدُ أَن نَّأۡكُلَ مِنۡهَا وَتَطۡمَئِنَّ قُلُوبُنَا وَنَعۡلَمَ أَن قَدۡ صَدَقۡتَنَا وَنَكُونَ عَلَيۡهَا مِنَ </w:t>
      </w:r>
      <w:r w:rsidR="005D0507" w:rsidRPr="0089531E">
        <w:rPr>
          <w:rStyle w:val="Char9"/>
          <w:rFonts w:hint="cs"/>
          <w:rtl/>
        </w:rPr>
        <w:t>ٱلشَّٰهِدِينَ</w:t>
      </w:r>
      <w:r w:rsidR="005D0507" w:rsidRPr="0089531E">
        <w:rPr>
          <w:rStyle w:val="Char9"/>
          <w:rtl/>
        </w:rPr>
        <w:t xml:space="preserve">١١٣ قَالَ عِيسَى </w:t>
      </w:r>
      <w:r w:rsidR="005D0507" w:rsidRPr="0089531E">
        <w:rPr>
          <w:rStyle w:val="Char9"/>
          <w:rFonts w:hint="cs"/>
          <w:rtl/>
        </w:rPr>
        <w:t>ٱبۡنُ</w:t>
      </w:r>
      <w:r w:rsidR="005D0507" w:rsidRPr="0089531E">
        <w:rPr>
          <w:rStyle w:val="Char9"/>
          <w:rtl/>
        </w:rPr>
        <w:t xml:space="preserve"> مَرۡيَمَ </w:t>
      </w:r>
      <w:r w:rsidR="005D0507" w:rsidRPr="0089531E">
        <w:rPr>
          <w:rStyle w:val="Char9"/>
          <w:rFonts w:hint="cs"/>
          <w:rtl/>
        </w:rPr>
        <w:t>ٱللَّهُمَّ</w:t>
      </w:r>
      <w:r w:rsidR="005D0507" w:rsidRPr="0089531E">
        <w:rPr>
          <w:rStyle w:val="Char9"/>
          <w:rtl/>
        </w:rPr>
        <w:t xml:space="preserve"> رَبَّنَآ أَنزِلۡ عَلَيۡنَا مَآئِدَةٗ مِّنَ </w:t>
      </w:r>
      <w:r w:rsidR="005D0507" w:rsidRPr="0089531E">
        <w:rPr>
          <w:rStyle w:val="Char9"/>
          <w:rFonts w:hint="cs"/>
          <w:rtl/>
        </w:rPr>
        <w:t>ٱلسَّمَآءِ</w:t>
      </w:r>
      <w:r w:rsidR="005D0507" w:rsidRPr="0089531E">
        <w:rPr>
          <w:rStyle w:val="Char9"/>
          <w:rtl/>
        </w:rPr>
        <w:t xml:space="preserve"> تَكُونُ لَنَا عِيدٗا لِّأَوَّلِنَا وَءَاخِرِنَا وَءَايَةٗ مِّنكَۖ وَ</w:t>
      </w:r>
      <w:r w:rsidR="005D0507" w:rsidRPr="0089531E">
        <w:rPr>
          <w:rStyle w:val="Char9"/>
          <w:rFonts w:hint="cs"/>
          <w:rtl/>
        </w:rPr>
        <w:t>ٱرۡزُقۡنَا</w:t>
      </w:r>
      <w:r w:rsidR="005D0507" w:rsidRPr="0089531E">
        <w:rPr>
          <w:rStyle w:val="Char9"/>
          <w:rtl/>
        </w:rPr>
        <w:t xml:space="preserve"> وَأَنتَ خَيۡرُ </w:t>
      </w:r>
      <w:r w:rsidR="005D0507" w:rsidRPr="0089531E">
        <w:rPr>
          <w:rStyle w:val="Char9"/>
          <w:rFonts w:hint="cs"/>
          <w:rtl/>
        </w:rPr>
        <w:t>ٱلرَّٰزِقِينَ</w:t>
      </w:r>
      <w:r w:rsidR="005D0507" w:rsidRPr="0089531E">
        <w:rPr>
          <w:rStyle w:val="Char9"/>
          <w:rtl/>
        </w:rPr>
        <w:t xml:space="preserve">١١٤ قَالَ </w:t>
      </w:r>
      <w:r w:rsidR="005D0507" w:rsidRPr="0089531E">
        <w:rPr>
          <w:rStyle w:val="Char9"/>
          <w:rFonts w:hint="cs"/>
          <w:rtl/>
        </w:rPr>
        <w:t>ٱللَّهُ</w:t>
      </w:r>
      <w:r w:rsidR="005D0507" w:rsidRPr="0089531E">
        <w:rPr>
          <w:rStyle w:val="Char9"/>
          <w:rtl/>
        </w:rPr>
        <w:t xml:space="preserve"> إِنِّي مُنَزِّلُهَا عَلَيۡكُمۡۖ فَمَن يَكۡفُرۡ بَعۡدُ مِنكُمۡ فَإِنِّيٓ أُعَذِّبُهُ</w:t>
      </w:r>
      <w:r w:rsidR="005D0507" w:rsidRPr="0089531E">
        <w:rPr>
          <w:rStyle w:val="Char9"/>
          <w:rFonts w:hint="cs"/>
          <w:rtl/>
        </w:rPr>
        <w:t>ۥ</w:t>
      </w:r>
      <w:r w:rsidR="005D0507" w:rsidRPr="0089531E">
        <w:rPr>
          <w:rStyle w:val="Char9"/>
          <w:rtl/>
        </w:rPr>
        <w:t xml:space="preserve"> عَذَابٗا لَّآ أُعَذِّبُهُ</w:t>
      </w:r>
      <w:r w:rsidR="005D0507" w:rsidRPr="0089531E">
        <w:rPr>
          <w:rStyle w:val="Char9"/>
          <w:rFonts w:hint="cs"/>
          <w:rtl/>
        </w:rPr>
        <w:t>ۥٓ</w:t>
      </w:r>
      <w:r w:rsidR="005D0507" w:rsidRPr="0089531E">
        <w:rPr>
          <w:rStyle w:val="Char9"/>
          <w:rtl/>
        </w:rPr>
        <w:t xml:space="preserve"> أَحَدٗا مِّنَ </w:t>
      </w:r>
      <w:r w:rsidR="005D0507" w:rsidRPr="0089531E">
        <w:rPr>
          <w:rStyle w:val="Char9"/>
          <w:rFonts w:hint="cs"/>
          <w:rtl/>
        </w:rPr>
        <w:t>ٱلۡعَٰلَمِينَ</w:t>
      </w:r>
      <w:r w:rsidR="005D0507" w:rsidRPr="0089531E">
        <w:rPr>
          <w:rStyle w:val="Char9"/>
          <w:rtl/>
        </w:rPr>
        <w:t xml:space="preserve">١١٥ وَإِذۡ قَالَ </w:t>
      </w:r>
      <w:r w:rsidR="005D0507" w:rsidRPr="0089531E">
        <w:rPr>
          <w:rStyle w:val="Char9"/>
          <w:rFonts w:hint="cs"/>
          <w:rtl/>
        </w:rPr>
        <w:t>ٱللَّهُ</w:t>
      </w:r>
      <w:r w:rsidR="005D0507" w:rsidRPr="0089531E">
        <w:rPr>
          <w:rStyle w:val="Char9"/>
          <w:rtl/>
        </w:rPr>
        <w:t xml:space="preserve"> يَٰعِيسَى </w:t>
      </w:r>
      <w:r w:rsidR="005D0507" w:rsidRPr="0089531E">
        <w:rPr>
          <w:rStyle w:val="Char9"/>
          <w:rFonts w:hint="cs"/>
          <w:rtl/>
        </w:rPr>
        <w:t>ٱبۡنَ</w:t>
      </w:r>
      <w:r w:rsidR="005D0507" w:rsidRPr="0089531E">
        <w:rPr>
          <w:rStyle w:val="Char9"/>
          <w:rtl/>
        </w:rPr>
        <w:t xml:space="preserve"> مَرۡيَمَ ءَأَنتَ قُلۡتَ لِلنَّاسِ </w:t>
      </w:r>
      <w:r w:rsidR="005D0507" w:rsidRPr="0089531E">
        <w:rPr>
          <w:rStyle w:val="Char9"/>
          <w:rFonts w:hint="cs"/>
          <w:rtl/>
        </w:rPr>
        <w:t>ٱتَّخِذُونِي</w:t>
      </w:r>
      <w:r w:rsidR="005D0507" w:rsidRPr="0089531E">
        <w:rPr>
          <w:rStyle w:val="Char9"/>
          <w:rtl/>
        </w:rPr>
        <w:t xml:space="preserve"> وَأُمِّيَ إِلَٰهَيۡنِ مِن دُونِ </w:t>
      </w:r>
      <w:r w:rsidR="005D0507" w:rsidRPr="0089531E">
        <w:rPr>
          <w:rStyle w:val="Char9"/>
          <w:rFonts w:hint="cs"/>
          <w:rtl/>
        </w:rPr>
        <w:t>ٱللَّهِۖ</w:t>
      </w:r>
      <w:r w:rsidR="005D0507" w:rsidRPr="0089531E">
        <w:rPr>
          <w:rStyle w:val="Char9"/>
          <w:rtl/>
        </w:rPr>
        <w:t xml:space="preserve"> قَالَ سُبۡحَٰنَكَ مَا يَكُونُ لِيٓ أَنۡ أَقُولَ مَا لَيۡسَ لِي بِحَقٍّۚ إِن كُنتُ قُلۡتُهُ</w:t>
      </w:r>
      <w:r w:rsidR="005D0507" w:rsidRPr="0089531E">
        <w:rPr>
          <w:rStyle w:val="Char9"/>
          <w:rFonts w:hint="cs"/>
          <w:rtl/>
        </w:rPr>
        <w:t>ۥ</w:t>
      </w:r>
      <w:r w:rsidR="005D0507" w:rsidRPr="0089531E">
        <w:rPr>
          <w:rStyle w:val="Char9"/>
          <w:rtl/>
        </w:rPr>
        <w:t xml:space="preserve"> فَقَدۡ عَلِمۡتَهُ</w:t>
      </w:r>
      <w:r w:rsidR="005D0507" w:rsidRPr="0089531E">
        <w:rPr>
          <w:rStyle w:val="Char9"/>
          <w:rFonts w:hint="cs"/>
          <w:rtl/>
        </w:rPr>
        <w:t>ۥۚ</w:t>
      </w:r>
      <w:r w:rsidR="005D0507" w:rsidRPr="0089531E">
        <w:rPr>
          <w:rStyle w:val="Char9"/>
          <w:rtl/>
        </w:rPr>
        <w:t xml:space="preserve"> تَعۡلَمُ مَا فِي ن</w:t>
      </w:r>
      <w:r w:rsidR="005D0507" w:rsidRPr="0089531E">
        <w:rPr>
          <w:rStyle w:val="Char9"/>
          <w:rFonts w:hint="cs"/>
          <w:rtl/>
        </w:rPr>
        <w:t>َفۡسِي</w:t>
      </w:r>
      <w:r w:rsidR="005D0507" w:rsidRPr="0089531E">
        <w:rPr>
          <w:rStyle w:val="Char9"/>
          <w:rtl/>
        </w:rPr>
        <w:t xml:space="preserve"> وَلَآ أَعۡلَمُ مَا فِي نَفۡسِكَۚ إِنَّكَ أَنتَ عَلَّٰمُ </w:t>
      </w:r>
      <w:r w:rsidR="005D0507" w:rsidRPr="0089531E">
        <w:rPr>
          <w:rStyle w:val="Char9"/>
          <w:rFonts w:hint="cs"/>
          <w:rtl/>
        </w:rPr>
        <w:t>ٱلۡغُيُوبِ</w:t>
      </w:r>
      <w:r w:rsidR="005D0507" w:rsidRPr="0089531E">
        <w:rPr>
          <w:rStyle w:val="Char9"/>
          <w:rtl/>
        </w:rPr>
        <w:t>١١٦ مَا قُلۡتُ لَهُمۡ إِلَّا مَآ أَمَرۡتَنِي بِهِ</w:t>
      </w:r>
      <w:r w:rsidR="005D0507" w:rsidRPr="0089531E">
        <w:rPr>
          <w:rStyle w:val="Char9"/>
          <w:rFonts w:hint="cs"/>
          <w:rtl/>
        </w:rPr>
        <w:t>ۦٓ</w:t>
      </w:r>
      <w:r w:rsidR="005D0507" w:rsidRPr="0089531E">
        <w:rPr>
          <w:rStyle w:val="Char9"/>
          <w:rtl/>
        </w:rPr>
        <w:t xml:space="preserve"> أَنِ </w:t>
      </w:r>
      <w:r w:rsidR="005D0507" w:rsidRPr="0089531E">
        <w:rPr>
          <w:rStyle w:val="Char9"/>
          <w:rFonts w:hint="cs"/>
          <w:rtl/>
        </w:rPr>
        <w:t>ٱعۡبُدُواْ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رَبِّي وَرَبَّكُمۡۚ وَكُنتُ عَلَيۡهِمۡ شَهِيدٗا مَّا دُمۡتُ فِيهِمۡۖ فَلَمَّا تَوَفَّيۡتَنِي كُنتَ أَنتَ </w:t>
      </w:r>
      <w:r w:rsidR="005D0507" w:rsidRPr="0089531E">
        <w:rPr>
          <w:rStyle w:val="Char9"/>
          <w:rFonts w:hint="cs"/>
          <w:rtl/>
        </w:rPr>
        <w:t>ٱلرَّقِيبَ</w:t>
      </w:r>
      <w:r w:rsidR="005D0507" w:rsidRPr="0089531E">
        <w:rPr>
          <w:rStyle w:val="Char9"/>
          <w:rtl/>
        </w:rPr>
        <w:t xml:space="preserve"> عَلَيۡهِمۡۚ وَأَنتَ عَلَىٰ كُلِّ شَيۡءٖ شَهِيدٌ١١٧ إِن تُعَذِّبۡهُمۡ فَإِنَّهُمۡ عِبَادُكَۖ وَإِن تَغۡفِرۡ لَهُمۡ فَإِنَّكَ أَنتَ </w:t>
      </w:r>
      <w:r w:rsidR="005D0507" w:rsidRPr="0089531E">
        <w:rPr>
          <w:rStyle w:val="Char9"/>
          <w:rFonts w:hint="cs"/>
          <w:rtl/>
        </w:rPr>
        <w:t>ٱلۡعَزِيزُ</w:t>
      </w:r>
      <w:r w:rsidR="005D0507" w:rsidRPr="0089531E">
        <w:rPr>
          <w:rStyle w:val="Char9"/>
          <w:rtl/>
        </w:rPr>
        <w:t xml:space="preserve"> </w:t>
      </w:r>
      <w:r w:rsidR="005D0507" w:rsidRPr="0089531E">
        <w:rPr>
          <w:rStyle w:val="Char9"/>
          <w:rFonts w:hint="cs"/>
          <w:rtl/>
        </w:rPr>
        <w:t>ٱلۡحَكِيمُ</w:t>
      </w:r>
      <w:r w:rsidR="005D0507" w:rsidRPr="0089531E">
        <w:rPr>
          <w:rStyle w:val="Char9"/>
          <w:rtl/>
        </w:rPr>
        <w:t>١١٨</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[المائدة: 110-118]</w:t>
      </w:r>
    </w:p>
    <w:p w:rsidR="005D0507" w:rsidRPr="001E212D" w:rsidRDefault="00ED0820" w:rsidP="00ED0820">
      <w:pPr>
        <w:widowControl/>
        <w:ind w:firstLine="284"/>
        <w:jc w:val="both"/>
        <w:rPr>
          <w:rStyle w:val="Char5"/>
          <w:spacing w:val="-3"/>
          <w:rtl/>
        </w:rPr>
      </w:pPr>
      <w:r w:rsidRPr="001E212D">
        <w:rPr>
          <w:rFonts w:cs="Traditional Arabic"/>
          <w:spacing w:val="-3"/>
          <w:szCs w:val="28"/>
          <w:shd w:val="clear" w:color="auto" w:fill="FFFFFF"/>
          <w:rtl/>
        </w:rPr>
        <w:t>﴿</w:t>
      </w:r>
      <w:r w:rsidR="005D0507" w:rsidRPr="001E212D">
        <w:rPr>
          <w:rStyle w:val="Char9"/>
          <w:spacing w:val="-3"/>
          <w:rtl/>
        </w:rPr>
        <w:t xml:space="preserve">وَقَالَتِ </w:t>
      </w:r>
      <w:r w:rsidR="005D0507" w:rsidRPr="001E212D">
        <w:rPr>
          <w:rStyle w:val="Char9"/>
          <w:rFonts w:hint="cs"/>
          <w:spacing w:val="-3"/>
          <w:rtl/>
        </w:rPr>
        <w:t>ٱلۡيَهُودُ</w:t>
      </w:r>
      <w:r w:rsidR="005D0507" w:rsidRPr="001E212D">
        <w:rPr>
          <w:rStyle w:val="Char9"/>
          <w:spacing w:val="-3"/>
          <w:rtl/>
        </w:rPr>
        <w:t xml:space="preserve"> عُزَيۡرٌ </w:t>
      </w:r>
      <w:r w:rsidR="005D0507" w:rsidRPr="001E212D">
        <w:rPr>
          <w:rStyle w:val="Char9"/>
          <w:rFonts w:hint="cs"/>
          <w:spacing w:val="-3"/>
          <w:rtl/>
        </w:rPr>
        <w:t>ٱبۡنُ</w:t>
      </w:r>
      <w:r w:rsidR="005D0507" w:rsidRPr="001E212D">
        <w:rPr>
          <w:rStyle w:val="Char9"/>
          <w:spacing w:val="-3"/>
          <w:rtl/>
        </w:rPr>
        <w:t xml:space="preserve"> </w:t>
      </w:r>
      <w:r w:rsidR="005D0507" w:rsidRPr="001E212D">
        <w:rPr>
          <w:rStyle w:val="Char9"/>
          <w:rFonts w:hint="cs"/>
          <w:spacing w:val="-3"/>
          <w:rtl/>
        </w:rPr>
        <w:t>ٱللَّهِ</w:t>
      </w:r>
      <w:r w:rsidR="005D0507" w:rsidRPr="001E212D">
        <w:rPr>
          <w:rStyle w:val="Char9"/>
          <w:spacing w:val="-3"/>
          <w:rtl/>
        </w:rPr>
        <w:t xml:space="preserve"> وَقَالَتِ </w:t>
      </w:r>
      <w:r w:rsidR="005D0507" w:rsidRPr="001E212D">
        <w:rPr>
          <w:rStyle w:val="Char9"/>
          <w:rFonts w:hint="cs"/>
          <w:spacing w:val="-3"/>
          <w:rtl/>
        </w:rPr>
        <w:t>ٱلنَّصَٰرَى</w:t>
      </w:r>
      <w:r w:rsidR="005D0507" w:rsidRPr="001E212D">
        <w:rPr>
          <w:rStyle w:val="Char9"/>
          <w:spacing w:val="-3"/>
          <w:rtl/>
        </w:rPr>
        <w:t xml:space="preserve"> </w:t>
      </w:r>
      <w:r w:rsidR="005D0507" w:rsidRPr="001E212D">
        <w:rPr>
          <w:rStyle w:val="Char9"/>
          <w:rFonts w:hint="cs"/>
          <w:spacing w:val="-3"/>
          <w:rtl/>
        </w:rPr>
        <w:t>ٱلۡمَسِيحُ</w:t>
      </w:r>
      <w:r w:rsidR="005D0507" w:rsidRPr="001E212D">
        <w:rPr>
          <w:rStyle w:val="Char9"/>
          <w:spacing w:val="-3"/>
          <w:rtl/>
        </w:rPr>
        <w:t xml:space="preserve"> </w:t>
      </w:r>
      <w:r w:rsidR="005D0507" w:rsidRPr="001E212D">
        <w:rPr>
          <w:rStyle w:val="Char9"/>
          <w:rFonts w:hint="cs"/>
          <w:spacing w:val="-3"/>
          <w:rtl/>
        </w:rPr>
        <w:t>ٱبۡنُ</w:t>
      </w:r>
      <w:r w:rsidR="005D0507" w:rsidRPr="001E212D">
        <w:rPr>
          <w:rStyle w:val="Char9"/>
          <w:spacing w:val="-3"/>
          <w:rtl/>
        </w:rPr>
        <w:t xml:space="preserve"> </w:t>
      </w:r>
      <w:r w:rsidR="005D0507" w:rsidRPr="001E212D">
        <w:rPr>
          <w:rStyle w:val="Char9"/>
          <w:rFonts w:hint="cs"/>
          <w:spacing w:val="-3"/>
          <w:rtl/>
        </w:rPr>
        <w:t>ٱللَّهِۖ</w:t>
      </w:r>
      <w:r w:rsidR="005D0507" w:rsidRPr="001E212D">
        <w:rPr>
          <w:rStyle w:val="Char9"/>
          <w:spacing w:val="-3"/>
          <w:rtl/>
        </w:rPr>
        <w:t xml:space="preserve"> ذَٰلِكَ قَوۡلُهُم بِأَفۡوَٰهِهِمۡۖ يُضَٰهِ‍ُٔونَ قَوۡلَ </w:t>
      </w:r>
      <w:r w:rsidR="005D0507" w:rsidRPr="001E212D">
        <w:rPr>
          <w:rStyle w:val="Char9"/>
          <w:rFonts w:hint="cs"/>
          <w:spacing w:val="-3"/>
          <w:rtl/>
        </w:rPr>
        <w:t>ٱلَّذِينَ</w:t>
      </w:r>
      <w:r w:rsidR="005D0507" w:rsidRPr="001E212D">
        <w:rPr>
          <w:rStyle w:val="Char9"/>
          <w:spacing w:val="-3"/>
          <w:rtl/>
        </w:rPr>
        <w:t xml:space="preserve"> كَفَرُواْ مِن قَبۡلُۚ قَٰتَلَهُمُ </w:t>
      </w:r>
      <w:r w:rsidR="005D0507" w:rsidRPr="001E212D">
        <w:rPr>
          <w:rStyle w:val="Char9"/>
          <w:rFonts w:hint="cs"/>
          <w:spacing w:val="-3"/>
          <w:rtl/>
        </w:rPr>
        <w:t>ٱللَّهُۖ</w:t>
      </w:r>
      <w:r w:rsidR="005D0507" w:rsidRPr="001E212D">
        <w:rPr>
          <w:rStyle w:val="Char9"/>
          <w:spacing w:val="-3"/>
          <w:rtl/>
        </w:rPr>
        <w:t xml:space="preserve"> أَنَّىٰ يُؤۡفَكُونَ٣٠ </w:t>
      </w:r>
      <w:r w:rsidR="005D0507" w:rsidRPr="001E212D">
        <w:rPr>
          <w:rStyle w:val="Char9"/>
          <w:rFonts w:hint="cs"/>
          <w:spacing w:val="-3"/>
          <w:rtl/>
        </w:rPr>
        <w:t>ٱتَّخَذُوٓاْ</w:t>
      </w:r>
      <w:r w:rsidR="005D0507" w:rsidRPr="001E212D">
        <w:rPr>
          <w:rStyle w:val="Char9"/>
          <w:spacing w:val="-3"/>
          <w:rtl/>
        </w:rPr>
        <w:t xml:space="preserve"> أَحۡبَارَهُمۡ وَرُهۡبَٰنَهُمۡ أَرۡبَابٗا مِّن دُونِ </w:t>
      </w:r>
      <w:r w:rsidR="005D0507" w:rsidRPr="001E212D">
        <w:rPr>
          <w:rStyle w:val="Char9"/>
          <w:rFonts w:hint="cs"/>
          <w:spacing w:val="-3"/>
          <w:rtl/>
        </w:rPr>
        <w:t>ٱللَّهِ</w:t>
      </w:r>
      <w:r w:rsidR="005D0507" w:rsidRPr="001E212D">
        <w:rPr>
          <w:rStyle w:val="Char9"/>
          <w:spacing w:val="-3"/>
          <w:rtl/>
        </w:rPr>
        <w:t xml:space="preserve"> وَ</w:t>
      </w:r>
      <w:r w:rsidR="005D0507" w:rsidRPr="001E212D">
        <w:rPr>
          <w:rStyle w:val="Char9"/>
          <w:rFonts w:hint="cs"/>
          <w:spacing w:val="-3"/>
          <w:rtl/>
        </w:rPr>
        <w:t>ٱلۡمَسِيحَ</w:t>
      </w:r>
      <w:r w:rsidR="005D0507" w:rsidRPr="001E212D">
        <w:rPr>
          <w:rStyle w:val="Char9"/>
          <w:spacing w:val="-3"/>
          <w:rtl/>
        </w:rPr>
        <w:t xml:space="preserve"> </w:t>
      </w:r>
      <w:r w:rsidR="005D0507" w:rsidRPr="001E212D">
        <w:rPr>
          <w:rStyle w:val="Char9"/>
          <w:rFonts w:hint="cs"/>
          <w:spacing w:val="-3"/>
          <w:rtl/>
        </w:rPr>
        <w:t>ٱبۡنَ</w:t>
      </w:r>
      <w:r w:rsidR="005D0507" w:rsidRPr="001E212D">
        <w:rPr>
          <w:rStyle w:val="Char9"/>
          <w:spacing w:val="-3"/>
          <w:rtl/>
        </w:rPr>
        <w:t xml:space="preserve"> مَرۡيَمَ وَمَآ أُمِرُوٓاْ إِلَّا لِيَعۡبُدُوٓاْ إِلَٰهٗا وَٰحِدٗاۖ لَّآ إِلَٰهَ إِلَّا هُوَۚ سُبۡحَٰنَهُ</w:t>
      </w:r>
      <w:r w:rsidR="005D0507" w:rsidRPr="001E212D">
        <w:rPr>
          <w:rStyle w:val="Char9"/>
          <w:rFonts w:hint="cs"/>
          <w:spacing w:val="-3"/>
          <w:rtl/>
        </w:rPr>
        <w:t>ۥ</w:t>
      </w:r>
      <w:r w:rsidR="005D0507" w:rsidRPr="001E212D">
        <w:rPr>
          <w:rStyle w:val="Char9"/>
          <w:spacing w:val="-3"/>
          <w:rtl/>
        </w:rPr>
        <w:t xml:space="preserve"> عَمَّا يُشۡرِكُونَ٣١ يُرِيدُونَ أَن يُطۡفِ‍ُٔواْ نُورَ </w:t>
      </w:r>
      <w:r w:rsidR="005D0507" w:rsidRPr="001E212D">
        <w:rPr>
          <w:rStyle w:val="Char9"/>
          <w:rFonts w:hint="cs"/>
          <w:spacing w:val="-3"/>
          <w:rtl/>
        </w:rPr>
        <w:t>ٱللَّهِ</w:t>
      </w:r>
      <w:r w:rsidR="005D0507" w:rsidRPr="001E212D">
        <w:rPr>
          <w:rStyle w:val="Char9"/>
          <w:spacing w:val="-3"/>
          <w:rtl/>
        </w:rPr>
        <w:t xml:space="preserve"> بِأَفۡوَٰهِهِمۡ وَيَأۡبَى </w:t>
      </w:r>
      <w:r w:rsidR="005D0507" w:rsidRPr="001E212D">
        <w:rPr>
          <w:rStyle w:val="Char9"/>
          <w:rFonts w:hint="cs"/>
          <w:spacing w:val="-3"/>
          <w:rtl/>
        </w:rPr>
        <w:t>ٱللَّهُ</w:t>
      </w:r>
      <w:r w:rsidR="005D0507" w:rsidRPr="001E212D">
        <w:rPr>
          <w:rStyle w:val="Char9"/>
          <w:spacing w:val="-3"/>
          <w:rtl/>
        </w:rPr>
        <w:t xml:space="preserve"> إِلَّآ أَن يُتِمَّ نُورَهُ</w:t>
      </w:r>
      <w:r w:rsidR="005D0507" w:rsidRPr="001E212D">
        <w:rPr>
          <w:rStyle w:val="Char9"/>
          <w:rFonts w:hint="cs"/>
          <w:spacing w:val="-3"/>
          <w:rtl/>
        </w:rPr>
        <w:t>ۥ</w:t>
      </w:r>
      <w:r w:rsidR="005D0507" w:rsidRPr="001E212D">
        <w:rPr>
          <w:rStyle w:val="Char9"/>
          <w:spacing w:val="-3"/>
          <w:rtl/>
        </w:rPr>
        <w:t xml:space="preserve"> وَلَوۡ كَرِهَ </w:t>
      </w:r>
      <w:r w:rsidR="005D0507" w:rsidRPr="001E212D">
        <w:rPr>
          <w:rStyle w:val="Char9"/>
          <w:rFonts w:hint="cs"/>
          <w:spacing w:val="-3"/>
          <w:rtl/>
        </w:rPr>
        <w:t>ٱلۡكَٰفِرُونَ</w:t>
      </w:r>
      <w:r w:rsidR="005D0507" w:rsidRPr="001E212D">
        <w:rPr>
          <w:rStyle w:val="Char9"/>
          <w:spacing w:val="-3"/>
          <w:rtl/>
        </w:rPr>
        <w:t xml:space="preserve">٣٢ هُوَ </w:t>
      </w:r>
      <w:r w:rsidR="005D0507" w:rsidRPr="001E212D">
        <w:rPr>
          <w:rStyle w:val="Char9"/>
          <w:rFonts w:hint="cs"/>
          <w:spacing w:val="-3"/>
          <w:rtl/>
        </w:rPr>
        <w:t>ٱلَّذِيٓ</w:t>
      </w:r>
      <w:r w:rsidR="005D0507" w:rsidRPr="001E212D">
        <w:rPr>
          <w:rStyle w:val="Char9"/>
          <w:spacing w:val="-3"/>
          <w:rtl/>
        </w:rPr>
        <w:t xml:space="preserve"> أَرۡسَلَ رَسُولَهُ</w:t>
      </w:r>
      <w:r w:rsidR="005D0507" w:rsidRPr="001E212D">
        <w:rPr>
          <w:rStyle w:val="Char9"/>
          <w:rFonts w:hint="cs"/>
          <w:spacing w:val="-3"/>
          <w:rtl/>
        </w:rPr>
        <w:t>ۥ</w:t>
      </w:r>
      <w:r w:rsidR="005D0507" w:rsidRPr="001E212D">
        <w:rPr>
          <w:rStyle w:val="Char9"/>
          <w:spacing w:val="-3"/>
          <w:rtl/>
        </w:rPr>
        <w:t xml:space="preserve"> بِ</w:t>
      </w:r>
      <w:r w:rsidR="005D0507" w:rsidRPr="001E212D">
        <w:rPr>
          <w:rStyle w:val="Char9"/>
          <w:rFonts w:hint="cs"/>
          <w:spacing w:val="-3"/>
          <w:rtl/>
        </w:rPr>
        <w:t>ٱلۡهُدَىٰ</w:t>
      </w:r>
      <w:r w:rsidR="005D0507" w:rsidRPr="001E212D">
        <w:rPr>
          <w:rStyle w:val="Char9"/>
          <w:spacing w:val="-3"/>
          <w:rtl/>
        </w:rPr>
        <w:t xml:space="preserve"> وَدِينِ </w:t>
      </w:r>
      <w:r w:rsidR="005D0507" w:rsidRPr="001E212D">
        <w:rPr>
          <w:rStyle w:val="Char9"/>
          <w:rFonts w:hint="cs"/>
          <w:spacing w:val="-3"/>
          <w:rtl/>
        </w:rPr>
        <w:t>ٱلۡحَقِّ</w:t>
      </w:r>
      <w:r w:rsidR="005D0507" w:rsidRPr="001E212D">
        <w:rPr>
          <w:rStyle w:val="Char9"/>
          <w:spacing w:val="-3"/>
          <w:rtl/>
        </w:rPr>
        <w:t xml:space="preserve"> لِيُظۡهِرَهُ</w:t>
      </w:r>
      <w:r w:rsidR="005D0507" w:rsidRPr="001E212D">
        <w:rPr>
          <w:rStyle w:val="Char9"/>
          <w:rFonts w:hint="cs"/>
          <w:spacing w:val="-3"/>
          <w:rtl/>
        </w:rPr>
        <w:t>ۥ</w:t>
      </w:r>
      <w:r w:rsidR="005D0507" w:rsidRPr="001E212D">
        <w:rPr>
          <w:rStyle w:val="Char9"/>
          <w:spacing w:val="-3"/>
          <w:rtl/>
        </w:rPr>
        <w:t xml:space="preserve"> عَلَى </w:t>
      </w:r>
      <w:r w:rsidR="005D0507" w:rsidRPr="001E212D">
        <w:rPr>
          <w:rStyle w:val="Char9"/>
          <w:rFonts w:hint="cs"/>
          <w:spacing w:val="-3"/>
          <w:rtl/>
        </w:rPr>
        <w:t>ٱلدِّينِ</w:t>
      </w:r>
      <w:r w:rsidR="005D0507" w:rsidRPr="001E212D">
        <w:rPr>
          <w:rStyle w:val="Char9"/>
          <w:spacing w:val="-3"/>
          <w:rtl/>
        </w:rPr>
        <w:t xml:space="preserve"> كُلِّهِ</w:t>
      </w:r>
      <w:r w:rsidR="005D0507" w:rsidRPr="001E212D">
        <w:rPr>
          <w:rStyle w:val="Char9"/>
          <w:rFonts w:hint="cs"/>
          <w:spacing w:val="-3"/>
          <w:rtl/>
        </w:rPr>
        <w:t>ۦ</w:t>
      </w:r>
      <w:r w:rsidR="005D0507" w:rsidRPr="001E212D">
        <w:rPr>
          <w:rStyle w:val="Char9"/>
          <w:spacing w:val="-3"/>
          <w:rtl/>
        </w:rPr>
        <w:t xml:space="preserve"> وَلَوۡ كَرِهَ </w:t>
      </w:r>
      <w:r w:rsidR="005D0507" w:rsidRPr="001E212D">
        <w:rPr>
          <w:rStyle w:val="Char9"/>
          <w:rFonts w:hint="cs"/>
          <w:spacing w:val="-3"/>
          <w:rtl/>
        </w:rPr>
        <w:t>ٱلۡمُشۡرِكُونَ</w:t>
      </w:r>
      <w:r w:rsidR="005D0507" w:rsidRPr="001E212D">
        <w:rPr>
          <w:rStyle w:val="Char9"/>
          <w:spacing w:val="-3"/>
          <w:rtl/>
        </w:rPr>
        <w:t xml:space="preserve">٣٣ يَٰٓأَيُّهَا </w:t>
      </w:r>
      <w:r w:rsidR="005D0507" w:rsidRPr="001E212D">
        <w:rPr>
          <w:rStyle w:val="Char9"/>
          <w:rFonts w:hint="cs"/>
          <w:spacing w:val="-3"/>
          <w:rtl/>
        </w:rPr>
        <w:t>ٱلَّذِينَ</w:t>
      </w:r>
      <w:r w:rsidR="005D0507" w:rsidRPr="001E212D">
        <w:rPr>
          <w:rStyle w:val="Char9"/>
          <w:spacing w:val="-3"/>
          <w:rtl/>
        </w:rPr>
        <w:t xml:space="preserve"> ءَامَنُوٓاْ إِنَّ كَثِيرٗا مِّنَ </w:t>
      </w:r>
      <w:r w:rsidR="005D0507" w:rsidRPr="001E212D">
        <w:rPr>
          <w:rStyle w:val="Char9"/>
          <w:rFonts w:hint="cs"/>
          <w:spacing w:val="-3"/>
          <w:rtl/>
        </w:rPr>
        <w:t>ٱلۡأَحۡبَارِ</w:t>
      </w:r>
      <w:r w:rsidR="005D0507" w:rsidRPr="001E212D">
        <w:rPr>
          <w:rStyle w:val="Char9"/>
          <w:spacing w:val="-3"/>
          <w:rtl/>
        </w:rPr>
        <w:t xml:space="preserve"> وَ</w:t>
      </w:r>
      <w:r w:rsidR="005D0507" w:rsidRPr="001E212D">
        <w:rPr>
          <w:rStyle w:val="Char9"/>
          <w:rFonts w:hint="cs"/>
          <w:spacing w:val="-3"/>
          <w:rtl/>
        </w:rPr>
        <w:t>ٱلرُّهۡبَانِ</w:t>
      </w:r>
      <w:r w:rsidR="005D0507" w:rsidRPr="001E212D">
        <w:rPr>
          <w:rStyle w:val="Char9"/>
          <w:spacing w:val="-3"/>
          <w:rtl/>
        </w:rPr>
        <w:t xml:space="preserve"> لَيَأۡكُلُونَ أَمۡوَٰلَ </w:t>
      </w:r>
      <w:r w:rsidR="005D0507" w:rsidRPr="001E212D">
        <w:rPr>
          <w:rStyle w:val="Char9"/>
          <w:rFonts w:hint="cs"/>
          <w:spacing w:val="-3"/>
          <w:rtl/>
        </w:rPr>
        <w:t>ٱلنَّاسِ</w:t>
      </w:r>
      <w:r w:rsidR="005D0507" w:rsidRPr="001E212D">
        <w:rPr>
          <w:rStyle w:val="Char9"/>
          <w:spacing w:val="-3"/>
          <w:rtl/>
        </w:rPr>
        <w:t xml:space="preserve"> بِ</w:t>
      </w:r>
      <w:r w:rsidR="005D0507" w:rsidRPr="001E212D">
        <w:rPr>
          <w:rStyle w:val="Char9"/>
          <w:rFonts w:hint="cs"/>
          <w:spacing w:val="-3"/>
          <w:rtl/>
        </w:rPr>
        <w:t>ٱلۡبَٰطِلِ</w:t>
      </w:r>
      <w:r w:rsidR="005D0507" w:rsidRPr="001E212D">
        <w:rPr>
          <w:rStyle w:val="Char9"/>
          <w:spacing w:val="-3"/>
          <w:rtl/>
        </w:rPr>
        <w:t xml:space="preserve"> وَيَصُدُّونَ عَن سَبِيلِ </w:t>
      </w:r>
      <w:r w:rsidR="005D0507" w:rsidRPr="001E212D">
        <w:rPr>
          <w:rStyle w:val="Char9"/>
          <w:rFonts w:hint="cs"/>
          <w:spacing w:val="-3"/>
          <w:rtl/>
        </w:rPr>
        <w:t>ٱللَّهِۗ</w:t>
      </w:r>
      <w:r w:rsidR="005D0507" w:rsidRPr="001E212D">
        <w:rPr>
          <w:rStyle w:val="Char9"/>
          <w:spacing w:val="-3"/>
          <w:rtl/>
        </w:rPr>
        <w:t xml:space="preserve"> وَ</w:t>
      </w:r>
      <w:r w:rsidR="005D0507" w:rsidRPr="001E212D">
        <w:rPr>
          <w:rStyle w:val="Char9"/>
          <w:rFonts w:hint="cs"/>
          <w:spacing w:val="-3"/>
          <w:rtl/>
        </w:rPr>
        <w:t>ٱلَّذِينَ</w:t>
      </w:r>
      <w:r w:rsidR="005D0507" w:rsidRPr="001E212D">
        <w:rPr>
          <w:rStyle w:val="Char9"/>
          <w:spacing w:val="-3"/>
          <w:rtl/>
        </w:rPr>
        <w:t xml:space="preserve"> يَكۡنِزُونَ </w:t>
      </w:r>
      <w:r w:rsidR="005D0507" w:rsidRPr="001E212D">
        <w:rPr>
          <w:rStyle w:val="Char9"/>
          <w:rFonts w:hint="cs"/>
          <w:spacing w:val="-3"/>
          <w:rtl/>
        </w:rPr>
        <w:t>ٱلذَّهَبَ</w:t>
      </w:r>
      <w:r w:rsidR="005D0507" w:rsidRPr="001E212D">
        <w:rPr>
          <w:rStyle w:val="Char9"/>
          <w:spacing w:val="-3"/>
          <w:rtl/>
        </w:rPr>
        <w:t xml:space="preserve"> وَ</w:t>
      </w:r>
      <w:r w:rsidR="005D0507" w:rsidRPr="001E212D">
        <w:rPr>
          <w:rStyle w:val="Char9"/>
          <w:rFonts w:hint="cs"/>
          <w:spacing w:val="-3"/>
          <w:rtl/>
        </w:rPr>
        <w:t>ٱلۡفِضَّةَ</w:t>
      </w:r>
      <w:r w:rsidR="005D0507" w:rsidRPr="001E212D">
        <w:rPr>
          <w:rStyle w:val="Char9"/>
          <w:spacing w:val="-3"/>
          <w:rtl/>
        </w:rPr>
        <w:t xml:space="preserve"> وَلَا يُنفِقُونَهَا فِي سَبِيلِ </w:t>
      </w:r>
      <w:r w:rsidR="005D0507" w:rsidRPr="001E212D">
        <w:rPr>
          <w:rStyle w:val="Char9"/>
          <w:rFonts w:hint="cs"/>
          <w:spacing w:val="-3"/>
          <w:rtl/>
        </w:rPr>
        <w:t>ٱللَّهِ</w:t>
      </w:r>
      <w:r w:rsidR="005D0507" w:rsidRPr="001E212D">
        <w:rPr>
          <w:rStyle w:val="Char9"/>
          <w:spacing w:val="-3"/>
          <w:rtl/>
        </w:rPr>
        <w:t xml:space="preserve"> فَب</w:t>
      </w:r>
      <w:r w:rsidR="005D0507" w:rsidRPr="001E212D">
        <w:rPr>
          <w:rStyle w:val="Char9"/>
          <w:rFonts w:hint="cs"/>
          <w:spacing w:val="-3"/>
          <w:rtl/>
        </w:rPr>
        <w:t>َشِّرۡهُم</w:t>
      </w:r>
      <w:r w:rsidR="005D0507" w:rsidRPr="001E212D">
        <w:rPr>
          <w:rStyle w:val="Char9"/>
          <w:spacing w:val="-3"/>
          <w:rtl/>
        </w:rPr>
        <w:t xml:space="preserve"> بِعَذَابٍ أَلِيمٖ٣٤</w:t>
      </w:r>
      <w:r w:rsidRPr="001E212D">
        <w:rPr>
          <w:rFonts w:cs="Traditional Arabic"/>
          <w:spacing w:val="-3"/>
          <w:szCs w:val="28"/>
          <w:shd w:val="clear" w:color="auto" w:fill="FFFFFF"/>
          <w:rtl/>
        </w:rPr>
        <w:t>﴾</w:t>
      </w:r>
      <w:r w:rsidR="005D0507" w:rsidRPr="001E212D">
        <w:rPr>
          <w:rStyle w:val="Char9"/>
          <w:spacing w:val="-3"/>
          <w:rtl/>
        </w:rPr>
        <w:t xml:space="preserve"> </w:t>
      </w:r>
      <w:r w:rsidR="005D0507" w:rsidRPr="001E212D">
        <w:rPr>
          <w:rStyle w:val="Char5"/>
          <w:spacing w:val="-3"/>
          <w:rtl/>
        </w:rPr>
        <w:t>[التوبة: 30-34]</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w:t>
      </w:r>
      <w:r w:rsidR="005D0507" w:rsidRPr="0089531E">
        <w:rPr>
          <w:rStyle w:val="Char9"/>
          <w:rFonts w:hint="cs"/>
          <w:rtl/>
        </w:rPr>
        <w:t>ٱذۡكُرۡ</w:t>
      </w:r>
      <w:r w:rsidR="005D0507" w:rsidRPr="0089531E">
        <w:rPr>
          <w:rStyle w:val="Char9"/>
          <w:rtl/>
        </w:rPr>
        <w:t xml:space="preserve"> فِي </w:t>
      </w:r>
      <w:r w:rsidR="005D0507" w:rsidRPr="0089531E">
        <w:rPr>
          <w:rStyle w:val="Char9"/>
          <w:rFonts w:hint="cs"/>
          <w:rtl/>
        </w:rPr>
        <w:t>ٱلۡكِتَٰبِ</w:t>
      </w:r>
      <w:r w:rsidR="005D0507" w:rsidRPr="0089531E">
        <w:rPr>
          <w:rStyle w:val="Char9"/>
          <w:rtl/>
        </w:rPr>
        <w:t xml:space="preserve"> مَرۡيَمَ إِذِ </w:t>
      </w:r>
      <w:r w:rsidR="005D0507" w:rsidRPr="0089531E">
        <w:rPr>
          <w:rStyle w:val="Char9"/>
          <w:rFonts w:hint="cs"/>
          <w:rtl/>
        </w:rPr>
        <w:t>ٱنتَبَذَتۡ</w:t>
      </w:r>
      <w:r w:rsidR="005D0507" w:rsidRPr="0089531E">
        <w:rPr>
          <w:rStyle w:val="Char9"/>
          <w:rtl/>
        </w:rPr>
        <w:t xml:space="preserve"> مِنۡ أَهۡلِهَا مَكَانٗا شَرۡقِيّٗا١٦ فَ</w:t>
      </w:r>
      <w:r w:rsidR="005D0507" w:rsidRPr="0089531E">
        <w:rPr>
          <w:rStyle w:val="Char9"/>
          <w:rFonts w:hint="cs"/>
          <w:rtl/>
        </w:rPr>
        <w:t>ٱتَّخَذَتۡ</w:t>
      </w:r>
      <w:r w:rsidR="005D0507" w:rsidRPr="0089531E">
        <w:rPr>
          <w:rStyle w:val="Char9"/>
          <w:rtl/>
        </w:rPr>
        <w:t xml:space="preserve"> مِن دُونِهِمۡ حِجَابٗا فَأَرۡسَلۡنَآ إِلَيۡهَا رُوحَنَا فَتَمَثَّلَ لَهَا بَشَرٗا سَوِيّٗا١٧ قَالَتۡ إِنِّيٓ أَعُوذُ بِ</w:t>
      </w:r>
      <w:r w:rsidR="005D0507" w:rsidRPr="0089531E">
        <w:rPr>
          <w:rStyle w:val="Char9"/>
          <w:rFonts w:hint="cs"/>
          <w:rtl/>
        </w:rPr>
        <w:t>ٱلرَّحۡمَٰنِ</w:t>
      </w:r>
      <w:r w:rsidR="005D0507" w:rsidRPr="0089531E">
        <w:rPr>
          <w:rStyle w:val="Char9"/>
          <w:rtl/>
        </w:rPr>
        <w:t xml:space="preserve"> مِنكَ إِن كُنتَ تَقِيّٗا١٨ قَالَ إِنَّمَآ أَنَا۠ رَسُولُ رَبِّكِ لِأَهَبَ لَكِ غُلَٰمٗا زَكِيّٗا١٩ قَالَتۡ أَنَّىٰ يَكُونُ لِي غُلَٰمٞ وَلَمۡ يَمۡسَسۡنِي بَشَرٞ وَلَمۡ أَكُ بَغِيّٗا٢٠ قَالَ كَذَٰلِكِ قَالَ رَبُّكِ هُوَ عَلَيَّ هَيِّنٞۖ وَلِنَجۡعَلَهُ</w:t>
      </w:r>
      <w:r w:rsidR="005D0507" w:rsidRPr="0089531E">
        <w:rPr>
          <w:rStyle w:val="Char9"/>
          <w:rFonts w:hint="cs"/>
          <w:rtl/>
        </w:rPr>
        <w:t>ۥٓ</w:t>
      </w:r>
      <w:r w:rsidR="005D0507" w:rsidRPr="0089531E">
        <w:rPr>
          <w:rStyle w:val="Char9"/>
          <w:rtl/>
        </w:rPr>
        <w:t xml:space="preserve"> ءَايَةٗ لِّلنَّاسِ وَرَحۡمَةٗ مِّنَّاۚ وَكَانَ أَمۡرٗا مَّقۡضِيّٗا٢١ فَحَمَلَتۡهُ فَ</w:t>
      </w:r>
      <w:r w:rsidR="005D0507" w:rsidRPr="0089531E">
        <w:rPr>
          <w:rStyle w:val="Char9"/>
          <w:rFonts w:hint="cs"/>
          <w:rtl/>
        </w:rPr>
        <w:t>ٱنتَبَذَتۡ</w:t>
      </w:r>
      <w:r w:rsidR="005D0507" w:rsidRPr="0089531E">
        <w:rPr>
          <w:rStyle w:val="Char9"/>
          <w:rtl/>
        </w:rPr>
        <w:t xml:space="preserve"> بِهِ</w:t>
      </w:r>
      <w:r w:rsidR="005D0507" w:rsidRPr="0089531E">
        <w:rPr>
          <w:rStyle w:val="Char9"/>
          <w:rFonts w:hint="cs"/>
          <w:rtl/>
        </w:rPr>
        <w:t>ۦ</w:t>
      </w:r>
      <w:r w:rsidR="005D0507" w:rsidRPr="0089531E">
        <w:rPr>
          <w:rStyle w:val="Char9"/>
          <w:rtl/>
        </w:rPr>
        <w:t xml:space="preserve"> مَكَانٗا قَصِيّٗا٢٢ فَأَجَآءَهَا </w:t>
      </w:r>
      <w:r w:rsidR="005D0507" w:rsidRPr="0089531E">
        <w:rPr>
          <w:rStyle w:val="Char9"/>
          <w:rFonts w:hint="cs"/>
          <w:rtl/>
        </w:rPr>
        <w:t>ٱلۡمَخَاضُ</w:t>
      </w:r>
      <w:r w:rsidR="005D0507" w:rsidRPr="0089531E">
        <w:rPr>
          <w:rStyle w:val="Char9"/>
          <w:rtl/>
        </w:rPr>
        <w:t xml:space="preserve"> إِلَىٰ جِذۡعِ </w:t>
      </w:r>
      <w:r w:rsidR="005D0507" w:rsidRPr="0089531E">
        <w:rPr>
          <w:rStyle w:val="Char9"/>
          <w:rFonts w:hint="cs"/>
          <w:rtl/>
        </w:rPr>
        <w:t>ٱلنَّخۡلَةِ</w:t>
      </w:r>
      <w:r w:rsidR="005D0507" w:rsidRPr="0089531E">
        <w:rPr>
          <w:rStyle w:val="Char9"/>
          <w:rtl/>
        </w:rPr>
        <w:t xml:space="preserve"> قَالَتۡ يَٰلَيۡتَنِي مِتُّ قَبۡلَ هَٰذَا وَكُنتُ نَسۡيٗا مَّنسِيّٗا٢٣ فَنَادَىٰهَا مِن تَحۡتِهَآ أَلَّا تَحۡزَنِي قَدۡ جَعَلَ رَبُّكِ تَحۡتَكِ سَرِيّٗا٢٤ وَهُزِّيٓ إِلَيۡكِ بِجِذۡعِ </w:t>
      </w:r>
      <w:r w:rsidR="005D0507" w:rsidRPr="0089531E">
        <w:rPr>
          <w:rStyle w:val="Char9"/>
          <w:rFonts w:hint="cs"/>
          <w:rtl/>
        </w:rPr>
        <w:t>ٱلنَّخۡلَةِ</w:t>
      </w:r>
      <w:r w:rsidR="005D0507" w:rsidRPr="0089531E">
        <w:rPr>
          <w:rStyle w:val="Char9"/>
          <w:rtl/>
        </w:rPr>
        <w:t xml:space="preserve"> تُسَٰقِطۡ عَلَيۡكِ رُطَبٗا جَنِيّٗا٢٥ فَكُلِي وَ</w:t>
      </w:r>
      <w:r w:rsidR="005D0507" w:rsidRPr="0089531E">
        <w:rPr>
          <w:rStyle w:val="Char9"/>
          <w:rFonts w:hint="cs"/>
          <w:rtl/>
        </w:rPr>
        <w:t>ٱشۡرَبِي</w:t>
      </w:r>
      <w:r w:rsidR="005D0507" w:rsidRPr="0089531E">
        <w:rPr>
          <w:rStyle w:val="Char9"/>
          <w:rtl/>
        </w:rPr>
        <w:t xml:space="preserve"> وَقَرِّي عَيۡنٗاۖ فَإِمَّا تَرَيِنَّ مِنَ </w:t>
      </w:r>
      <w:r w:rsidR="005D0507" w:rsidRPr="0089531E">
        <w:rPr>
          <w:rStyle w:val="Char9"/>
          <w:rFonts w:hint="cs"/>
          <w:rtl/>
        </w:rPr>
        <w:t>ٱلۡبَشَرِ</w:t>
      </w:r>
      <w:r w:rsidR="005D0507" w:rsidRPr="0089531E">
        <w:rPr>
          <w:rStyle w:val="Char9"/>
          <w:rtl/>
        </w:rPr>
        <w:t xml:space="preserve"> أَحَدٗا فَقُولِيٓ إِنِّي نَذَرۡتُ لِلرَّحۡمَٰنِ صَوۡمٗا فَلَنۡ أُكَلِّمَ </w:t>
      </w:r>
      <w:r w:rsidR="005D0507" w:rsidRPr="0089531E">
        <w:rPr>
          <w:rStyle w:val="Char9"/>
          <w:rFonts w:hint="cs"/>
          <w:rtl/>
        </w:rPr>
        <w:t>ٱلۡيَوۡمَ</w:t>
      </w:r>
      <w:r w:rsidR="005D0507" w:rsidRPr="0089531E">
        <w:rPr>
          <w:rStyle w:val="Char9"/>
          <w:rtl/>
        </w:rPr>
        <w:t xml:space="preserve"> إِنسِيّٗا٢٦ فَأَتَتۡ بِهِ</w:t>
      </w:r>
      <w:r w:rsidR="005D0507" w:rsidRPr="0089531E">
        <w:rPr>
          <w:rStyle w:val="Char9"/>
          <w:rFonts w:hint="cs"/>
          <w:rtl/>
        </w:rPr>
        <w:t>ۦ</w:t>
      </w:r>
      <w:r w:rsidR="005D0507" w:rsidRPr="0089531E">
        <w:rPr>
          <w:rStyle w:val="Char9"/>
          <w:rtl/>
        </w:rPr>
        <w:t xml:space="preserve"> قَوۡمَهَا تَحۡمِلُهُ</w:t>
      </w:r>
      <w:r w:rsidR="005D0507" w:rsidRPr="0089531E">
        <w:rPr>
          <w:rStyle w:val="Char9"/>
          <w:rFonts w:hint="cs"/>
          <w:rtl/>
        </w:rPr>
        <w:t>ۥۖ</w:t>
      </w:r>
      <w:r w:rsidR="005D0507" w:rsidRPr="0089531E">
        <w:rPr>
          <w:rStyle w:val="Char9"/>
          <w:rtl/>
        </w:rPr>
        <w:t xml:space="preserve"> قَالُواْ يَٰمَرۡيَمُ لَقَدۡ جِئۡتِ شَيۡ‍ٔٗا فَرِيّٗا٢٧ يَٰٓأُخۡتَ هَٰرُونَ مَا كَانَ أَبُوكِ </w:t>
      </w:r>
      <w:r w:rsidR="005D0507" w:rsidRPr="0089531E">
        <w:rPr>
          <w:rStyle w:val="Char9"/>
          <w:rFonts w:hint="cs"/>
          <w:rtl/>
        </w:rPr>
        <w:t>ٱمۡرَأَ</w:t>
      </w:r>
      <w:r w:rsidR="005D0507" w:rsidRPr="0089531E">
        <w:rPr>
          <w:rStyle w:val="Char9"/>
          <w:rtl/>
        </w:rPr>
        <w:t xml:space="preserve"> سَوۡءٖ وَمَا كَانَتۡ أُمُّكِ بَغِيّٗا٢٨ فَأَشَارَتۡ إِلَيۡهِۖ قَالُواْ كَيۡفَ نُكَلِّمُ مَن كَانَ فِي </w:t>
      </w:r>
      <w:r w:rsidR="005D0507" w:rsidRPr="0089531E">
        <w:rPr>
          <w:rStyle w:val="Char9"/>
          <w:rFonts w:hint="cs"/>
          <w:rtl/>
        </w:rPr>
        <w:t>ٱلۡمَهۡدِ</w:t>
      </w:r>
      <w:r w:rsidR="005D0507" w:rsidRPr="0089531E">
        <w:rPr>
          <w:rStyle w:val="Char9"/>
          <w:rtl/>
        </w:rPr>
        <w:t xml:space="preserve"> صَبِيّٗا٢٩ قَالَ إِنِّي عَبۡدُ </w:t>
      </w:r>
      <w:r w:rsidR="005D0507" w:rsidRPr="0089531E">
        <w:rPr>
          <w:rStyle w:val="Char9"/>
          <w:rFonts w:hint="cs"/>
          <w:rtl/>
        </w:rPr>
        <w:t>ٱللَّهِ</w:t>
      </w:r>
      <w:r w:rsidR="005D0507" w:rsidRPr="0089531E">
        <w:rPr>
          <w:rStyle w:val="Char9"/>
          <w:rtl/>
        </w:rPr>
        <w:t xml:space="preserve"> ءَاتَىٰنِيَ </w:t>
      </w:r>
      <w:r w:rsidR="005D0507" w:rsidRPr="0089531E">
        <w:rPr>
          <w:rStyle w:val="Char9"/>
          <w:rFonts w:hint="cs"/>
          <w:rtl/>
        </w:rPr>
        <w:t>ٱلۡكِتَٰبَ</w:t>
      </w:r>
      <w:r w:rsidR="005D0507" w:rsidRPr="0089531E">
        <w:rPr>
          <w:rStyle w:val="Char9"/>
          <w:rtl/>
        </w:rPr>
        <w:t xml:space="preserve"> وَجَعَلَنِي نَبِيّٗا٣٠ وَجَعَلَنِي مُبَارَكًا أَيۡنَ مَا كُنتُ وَأَوۡصَٰنِي بِ</w:t>
      </w:r>
      <w:r w:rsidR="005D0507" w:rsidRPr="0089531E">
        <w:rPr>
          <w:rStyle w:val="Char9"/>
          <w:rFonts w:hint="cs"/>
          <w:rtl/>
        </w:rPr>
        <w:t>ٱلصَّلَوٰةِ</w:t>
      </w:r>
      <w:r w:rsidR="005D0507" w:rsidRPr="0089531E">
        <w:rPr>
          <w:rStyle w:val="Char9"/>
          <w:rtl/>
        </w:rPr>
        <w:t xml:space="preserve"> وَ</w:t>
      </w:r>
      <w:r w:rsidR="005D0507" w:rsidRPr="0089531E">
        <w:rPr>
          <w:rStyle w:val="Char9"/>
          <w:rFonts w:hint="cs"/>
          <w:rtl/>
        </w:rPr>
        <w:t>ٱلزَّكَوٰةِ</w:t>
      </w:r>
      <w:r w:rsidR="005D0507" w:rsidRPr="0089531E">
        <w:rPr>
          <w:rStyle w:val="Char9"/>
          <w:rtl/>
        </w:rPr>
        <w:t xml:space="preserve"> مَا دُمۡتُ حَيّٗا٣١ وَبَرَّۢا بِوَٰلِدَتِي وَلَمۡ يَجۡعَلۡنِي جَبَّارٗا شَقِيّٗا٣٢ وَ</w:t>
      </w:r>
      <w:r w:rsidR="005D0507" w:rsidRPr="0089531E">
        <w:rPr>
          <w:rStyle w:val="Char9"/>
          <w:rFonts w:hint="cs"/>
          <w:rtl/>
        </w:rPr>
        <w:t>ٱلسَّلَٰمُ</w:t>
      </w:r>
      <w:r w:rsidR="005D0507" w:rsidRPr="0089531E">
        <w:rPr>
          <w:rStyle w:val="Char9"/>
          <w:rtl/>
        </w:rPr>
        <w:t xml:space="preserve"> عَلَيَّ يَوۡمَ وُلِدتُّ وَيَوۡمَ أَمُوتُ وَيَوۡمَ أُبۡعَثُ حَيّٗا٣٣ ذَٰلِكَ عِيسَى </w:t>
      </w:r>
      <w:r w:rsidR="005D0507" w:rsidRPr="0089531E">
        <w:rPr>
          <w:rStyle w:val="Char9"/>
          <w:rFonts w:hint="cs"/>
          <w:rtl/>
        </w:rPr>
        <w:t>ٱبۡنُ</w:t>
      </w:r>
      <w:r w:rsidR="005D0507" w:rsidRPr="0089531E">
        <w:rPr>
          <w:rStyle w:val="Char9"/>
          <w:rtl/>
        </w:rPr>
        <w:t xml:space="preserve"> مَرۡيَمَۖ قَوۡلَ </w:t>
      </w:r>
      <w:r w:rsidR="005D0507" w:rsidRPr="0089531E">
        <w:rPr>
          <w:rStyle w:val="Char9"/>
          <w:rFonts w:hint="cs"/>
          <w:rtl/>
        </w:rPr>
        <w:t>ٱلۡحَقِّ</w:t>
      </w:r>
      <w:r w:rsidR="005D0507" w:rsidRPr="0089531E">
        <w:rPr>
          <w:rStyle w:val="Char9"/>
          <w:rtl/>
        </w:rPr>
        <w:t xml:space="preserve"> </w:t>
      </w:r>
      <w:r w:rsidR="005D0507" w:rsidRPr="0089531E">
        <w:rPr>
          <w:rStyle w:val="Char9"/>
          <w:rFonts w:hint="cs"/>
          <w:rtl/>
        </w:rPr>
        <w:t>ٱلَّذِي</w:t>
      </w:r>
      <w:r w:rsidR="005D0507" w:rsidRPr="0089531E">
        <w:rPr>
          <w:rStyle w:val="Char9"/>
          <w:rtl/>
        </w:rPr>
        <w:t xml:space="preserve"> فِيهِ يَمۡتَرُونَ٣٤ مَا كَانَ لِلَّهِ أَن يَتَّخِذَ مِن وَلَدٖۖ سُبۡحَٰنَهُ</w:t>
      </w:r>
      <w:r w:rsidR="005D0507" w:rsidRPr="0089531E">
        <w:rPr>
          <w:rStyle w:val="Char9"/>
          <w:rFonts w:hint="cs"/>
          <w:rtl/>
        </w:rPr>
        <w:t>ۥٓۚ</w:t>
      </w:r>
      <w:r w:rsidR="005D0507" w:rsidRPr="0089531E">
        <w:rPr>
          <w:rStyle w:val="Char9"/>
          <w:rtl/>
        </w:rPr>
        <w:t xml:space="preserve"> إِذَا قَضَىٰٓ أَمۡرٗا فَإِنَّمَا يَقُولُ لَهُ</w:t>
      </w:r>
      <w:r w:rsidR="005D0507" w:rsidRPr="0089531E">
        <w:rPr>
          <w:rStyle w:val="Char9"/>
          <w:rFonts w:hint="cs"/>
          <w:rtl/>
        </w:rPr>
        <w:t>ۥ</w:t>
      </w:r>
      <w:r w:rsidR="005D0507" w:rsidRPr="0089531E">
        <w:rPr>
          <w:rStyle w:val="Char9"/>
          <w:rtl/>
        </w:rPr>
        <w:t xml:space="preserve"> كُن فَيَكُونُ٣٥ وَإِنَّ </w:t>
      </w:r>
      <w:r w:rsidR="005D0507" w:rsidRPr="0089531E">
        <w:rPr>
          <w:rStyle w:val="Char9"/>
          <w:rFonts w:hint="cs"/>
          <w:rtl/>
        </w:rPr>
        <w:t>ٱللَّهَ</w:t>
      </w:r>
      <w:r w:rsidR="005D0507" w:rsidRPr="0089531E">
        <w:rPr>
          <w:rStyle w:val="Char9"/>
          <w:rtl/>
        </w:rPr>
        <w:t xml:space="preserve"> رَبِّي وَرَبُّكُمۡ فَ</w:t>
      </w:r>
      <w:r w:rsidR="005D0507" w:rsidRPr="0089531E">
        <w:rPr>
          <w:rStyle w:val="Char9"/>
          <w:rFonts w:hint="cs"/>
          <w:rtl/>
        </w:rPr>
        <w:t>ٱعۡبُدُوهُۚ</w:t>
      </w:r>
      <w:r w:rsidR="005D0507" w:rsidRPr="0089531E">
        <w:rPr>
          <w:rStyle w:val="Char9"/>
          <w:rtl/>
        </w:rPr>
        <w:t xml:space="preserve"> هَٰذَا صِرَٰطٞ مُّسۡتَقِيمٞ٣٦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[مريم: 16-36]</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w:t>
      </w:r>
      <w:r w:rsidR="005D0507" w:rsidRPr="0089531E">
        <w:rPr>
          <w:rStyle w:val="Char9"/>
          <w:rFonts w:hint="cs"/>
          <w:rtl/>
        </w:rPr>
        <w:t>ٱلَّتِيٓ</w:t>
      </w:r>
      <w:r w:rsidR="005D0507" w:rsidRPr="0089531E">
        <w:rPr>
          <w:rStyle w:val="Char9"/>
          <w:rtl/>
        </w:rPr>
        <w:t xml:space="preserve"> أَحۡصَنَتۡ فَرۡجَهَا فَنَفَخۡنَا فِيهَا مِن رُّوحِنَا وَجَعَلۡنَٰهَا وَ</w:t>
      </w:r>
      <w:r w:rsidR="005D0507" w:rsidRPr="0089531E">
        <w:rPr>
          <w:rStyle w:val="Char9"/>
          <w:rFonts w:hint="cs"/>
          <w:rtl/>
        </w:rPr>
        <w:t>ٱبۡنَهَآ</w:t>
      </w:r>
      <w:r w:rsidR="005D0507" w:rsidRPr="0089531E">
        <w:rPr>
          <w:rStyle w:val="Char9"/>
          <w:rtl/>
        </w:rPr>
        <w:t xml:space="preserve"> ءَايَةٗ لِّلۡعَٰلَمِينَ٩١</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[الأنبياء: 91]</w:t>
      </w:r>
    </w:p>
    <w:p w:rsidR="005D0507" w:rsidRPr="001E212D" w:rsidRDefault="00ED0820" w:rsidP="00ED0820">
      <w:pPr>
        <w:widowControl/>
        <w:ind w:firstLine="284"/>
        <w:jc w:val="both"/>
        <w:rPr>
          <w:rStyle w:val="Char5"/>
          <w:spacing w:val="-4"/>
          <w:rtl/>
        </w:rPr>
      </w:pPr>
      <w:r w:rsidRPr="001E212D">
        <w:rPr>
          <w:rFonts w:cs="Traditional Arabic"/>
          <w:spacing w:val="-4"/>
          <w:szCs w:val="28"/>
          <w:shd w:val="clear" w:color="auto" w:fill="FFFFFF"/>
          <w:rtl/>
        </w:rPr>
        <w:t>﴿</w:t>
      </w:r>
      <w:r w:rsidR="005D0507" w:rsidRPr="001E212D">
        <w:rPr>
          <w:rStyle w:val="Char9"/>
          <w:spacing w:val="-4"/>
          <w:rtl/>
        </w:rPr>
        <w:t xml:space="preserve">وَجَعَلۡنَا </w:t>
      </w:r>
      <w:r w:rsidR="005D0507" w:rsidRPr="001E212D">
        <w:rPr>
          <w:rStyle w:val="Char9"/>
          <w:rFonts w:hint="cs"/>
          <w:spacing w:val="-4"/>
          <w:rtl/>
        </w:rPr>
        <w:t>ٱبۡنَ</w:t>
      </w:r>
      <w:r w:rsidR="005D0507" w:rsidRPr="001E212D">
        <w:rPr>
          <w:rStyle w:val="Char9"/>
          <w:spacing w:val="-4"/>
          <w:rtl/>
        </w:rPr>
        <w:t xml:space="preserve"> مَرۡيَمَ وَأُمَّهُ</w:t>
      </w:r>
      <w:r w:rsidR="005D0507" w:rsidRPr="001E212D">
        <w:rPr>
          <w:rStyle w:val="Char9"/>
          <w:rFonts w:hint="cs"/>
          <w:spacing w:val="-4"/>
          <w:rtl/>
        </w:rPr>
        <w:t>ۥٓ</w:t>
      </w:r>
      <w:r w:rsidR="005D0507" w:rsidRPr="001E212D">
        <w:rPr>
          <w:rStyle w:val="Char9"/>
          <w:spacing w:val="-4"/>
          <w:rtl/>
        </w:rPr>
        <w:t xml:space="preserve"> ءَايَةٗ وَءَاوَيۡنَٰهُمَآ إِلَىٰ رَبۡوَةٖ ذَاتِ قَرَارٖ وَمَعِينٖ٥٠</w:t>
      </w:r>
      <w:r w:rsidRPr="001E212D">
        <w:rPr>
          <w:rFonts w:cs="Traditional Arabic"/>
          <w:spacing w:val="-4"/>
          <w:szCs w:val="28"/>
          <w:shd w:val="clear" w:color="auto" w:fill="FFFFFF"/>
          <w:rtl/>
        </w:rPr>
        <w:t>﴾</w:t>
      </w:r>
      <w:r w:rsidR="005D0507" w:rsidRPr="001E212D">
        <w:rPr>
          <w:rStyle w:val="Char9"/>
          <w:spacing w:val="-4"/>
          <w:rtl/>
        </w:rPr>
        <w:t xml:space="preserve"> </w:t>
      </w:r>
      <w:r w:rsidR="005D0507" w:rsidRPr="001E212D">
        <w:rPr>
          <w:rStyle w:val="Char5"/>
          <w:spacing w:val="-4"/>
          <w:rtl/>
        </w:rPr>
        <w:t>[المؤمنون: 50]</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وَلَمَّا ضُرِبَ </w:t>
      </w:r>
      <w:r w:rsidR="005D0507" w:rsidRPr="0089531E">
        <w:rPr>
          <w:rStyle w:val="Char9"/>
          <w:rFonts w:hint="cs"/>
          <w:rtl/>
        </w:rPr>
        <w:t>ٱبۡنُ</w:t>
      </w:r>
      <w:r w:rsidR="005D0507" w:rsidRPr="0089531E">
        <w:rPr>
          <w:rStyle w:val="Char9"/>
          <w:rtl/>
        </w:rPr>
        <w:t xml:space="preserve"> مَرۡيَمَ مَثَلًا إِذَا قَوۡمُكَ مِنۡهُ يَصِدُّونَ٥٧ وَقَالُوٓاْ ءَأَٰلِهَتُنَا خَيۡرٌ أَمۡ هُوَۚ مَا ضَرَبُوهُ لَكَ إِلَّا جَدَلَۢاۚ بَلۡ هُمۡ قَوۡمٌ خَصِمُونَ٥٨ إِنۡ هُوَ إِلَّا عَبۡدٌ أَنۡعَمۡنَا عَلَيۡهِ وَجَعَلۡنَٰهُ مَثَلٗا لِّبَنِيٓ إِسۡرَٰٓءِيلَ٥٩ وَلَوۡ نَشَآءُ لَجَعَلۡنَا مِنكُم مَّلَٰٓئِكَةٗ فِي </w:t>
      </w:r>
      <w:r w:rsidR="005D0507" w:rsidRPr="0089531E">
        <w:rPr>
          <w:rStyle w:val="Char9"/>
          <w:rFonts w:hint="cs"/>
          <w:rtl/>
        </w:rPr>
        <w:t>ٱلۡأَرۡضِ</w:t>
      </w:r>
      <w:r w:rsidR="005D0507" w:rsidRPr="0089531E">
        <w:rPr>
          <w:rStyle w:val="Char9"/>
          <w:rtl/>
        </w:rPr>
        <w:t xml:space="preserve"> يَخۡلُفُونَ٦٠ وَإِنَّهُ</w:t>
      </w:r>
      <w:r w:rsidR="005D0507" w:rsidRPr="0089531E">
        <w:rPr>
          <w:rStyle w:val="Char9"/>
          <w:rFonts w:hint="cs"/>
          <w:rtl/>
        </w:rPr>
        <w:t>ۥ</w:t>
      </w:r>
      <w:r w:rsidR="005D0507" w:rsidRPr="0089531E">
        <w:rPr>
          <w:rStyle w:val="Char9"/>
          <w:rtl/>
        </w:rPr>
        <w:t xml:space="preserve"> لَعِلۡمٞ لِّلسَّاعَةِ فَلَا تَمۡتَرُنَّ بِهَا وَ</w:t>
      </w:r>
      <w:r w:rsidR="005D0507" w:rsidRPr="0089531E">
        <w:rPr>
          <w:rStyle w:val="Char9"/>
          <w:rFonts w:hint="cs"/>
          <w:rtl/>
        </w:rPr>
        <w:t>ٱتَّبِعُونِۚ</w:t>
      </w:r>
      <w:r w:rsidR="005D0507" w:rsidRPr="0089531E">
        <w:rPr>
          <w:rStyle w:val="Char9"/>
          <w:rtl/>
        </w:rPr>
        <w:t xml:space="preserve"> هَٰذَا صِرَٰطٞ مُّسۡتَقِيمٞ٦١ وَلَا يَصُدَّنَّكُمُ </w:t>
      </w:r>
      <w:r w:rsidR="005D0507" w:rsidRPr="0089531E">
        <w:rPr>
          <w:rStyle w:val="Char9"/>
          <w:rFonts w:hint="cs"/>
          <w:rtl/>
        </w:rPr>
        <w:t>ٱلشَّيۡطَٰنُۖ</w:t>
      </w:r>
      <w:r w:rsidR="005D0507" w:rsidRPr="0089531E">
        <w:rPr>
          <w:rStyle w:val="Char9"/>
          <w:rtl/>
        </w:rPr>
        <w:t xml:space="preserve"> إِنَّهُ</w:t>
      </w:r>
      <w:r w:rsidR="005D0507" w:rsidRPr="0089531E">
        <w:rPr>
          <w:rStyle w:val="Char9"/>
          <w:rFonts w:hint="cs"/>
          <w:rtl/>
        </w:rPr>
        <w:t>ۥ</w:t>
      </w:r>
      <w:r w:rsidR="005D0507" w:rsidRPr="0089531E">
        <w:rPr>
          <w:rStyle w:val="Char9"/>
          <w:rtl/>
        </w:rPr>
        <w:t xml:space="preserve"> لَكُمۡ عَدُوّٞ مُّبِينٞ٦٢ وَلَمَّا جَآءَ عِيسَىٰ بِ</w:t>
      </w:r>
      <w:r w:rsidR="005D0507" w:rsidRPr="0089531E">
        <w:rPr>
          <w:rStyle w:val="Char9"/>
          <w:rFonts w:hint="cs"/>
          <w:rtl/>
        </w:rPr>
        <w:t>ٱلۡبَيِّنَٰتِ</w:t>
      </w:r>
      <w:r w:rsidR="005D0507" w:rsidRPr="0089531E">
        <w:rPr>
          <w:rStyle w:val="Char9"/>
          <w:rtl/>
        </w:rPr>
        <w:t xml:space="preserve"> قَالَ قَدۡ جِئۡتُكُم بِ</w:t>
      </w:r>
      <w:r w:rsidR="005D0507" w:rsidRPr="0089531E">
        <w:rPr>
          <w:rStyle w:val="Char9"/>
          <w:rFonts w:hint="cs"/>
          <w:rtl/>
        </w:rPr>
        <w:t>ٱلۡحِكۡمَةِ</w:t>
      </w:r>
      <w:r w:rsidR="005D0507" w:rsidRPr="0089531E">
        <w:rPr>
          <w:rStyle w:val="Char9"/>
          <w:rtl/>
        </w:rPr>
        <w:t xml:space="preserve"> وَلِأُبَيِّنَ لَكُم بَعۡضَ </w:t>
      </w:r>
      <w:r w:rsidR="005D0507" w:rsidRPr="0089531E">
        <w:rPr>
          <w:rStyle w:val="Char9"/>
          <w:rFonts w:hint="cs"/>
          <w:rtl/>
        </w:rPr>
        <w:t>ٱلَّذِي</w:t>
      </w:r>
      <w:r w:rsidR="005D0507" w:rsidRPr="0089531E">
        <w:rPr>
          <w:rStyle w:val="Char9"/>
          <w:rtl/>
        </w:rPr>
        <w:t xml:space="preserve"> تَخۡتَلِفُونَ فِيهِۖ فَ</w:t>
      </w:r>
      <w:r w:rsidR="005D0507" w:rsidRPr="0089531E">
        <w:rPr>
          <w:rStyle w:val="Char9"/>
          <w:rFonts w:hint="cs"/>
          <w:rtl/>
        </w:rPr>
        <w:t>ٱتَّقُواْ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وَأَطِيعُونِ٦٣ إِنَّ </w:t>
      </w:r>
      <w:r w:rsidR="005D0507" w:rsidRPr="0089531E">
        <w:rPr>
          <w:rStyle w:val="Char9"/>
          <w:rFonts w:hint="cs"/>
          <w:rtl/>
        </w:rPr>
        <w:t>ٱللَّهَ</w:t>
      </w:r>
      <w:r w:rsidR="005D0507" w:rsidRPr="0089531E">
        <w:rPr>
          <w:rStyle w:val="Char9"/>
          <w:rtl/>
        </w:rPr>
        <w:t xml:space="preserve"> هُوَ رَبِّي وَرَبُّكُمۡ فَ</w:t>
      </w:r>
      <w:r w:rsidR="005D0507" w:rsidRPr="0089531E">
        <w:rPr>
          <w:rStyle w:val="Char9"/>
          <w:rFonts w:hint="cs"/>
          <w:rtl/>
        </w:rPr>
        <w:t>ٱعۡبُدُوهُۚ</w:t>
      </w:r>
      <w:r w:rsidR="005D0507" w:rsidRPr="0089531E">
        <w:rPr>
          <w:rStyle w:val="Char9"/>
          <w:rtl/>
        </w:rPr>
        <w:t xml:space="preserve"> هَٰذَا صِرَٰطٞ مُّسۡتَقِيمٞ٦٤</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[الزخرف: 57-64]</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ثُمَّ قَفَّيۡنَا عَلَىٰٓ ءَاثَٰرِهِم بِرُسُلِنَا وَقَفَّيۡنَا بِعِيسَى </w:t>
      </w:r>
      <w:r w:rsidR="005D0507" w:rsidRPr="0089531E">
        <w:rPr>
          <w:rStyle w:val="Char9"/>
          <w:rFonts w:hint="cs"/>
          <w:rtl/>
        </w:rPr>
        <w:t>ٱبۡنِ</w:t>
      </w:r>
      <w:r w:rsidR="005D0507" w:rsidRPr="0089531E">
        <w:rPr>
          <w:rStyle w:val="Char9"/>
          <w:rtl/>
        </w:rPr>
        <w:t xml:space="preserve"> مَرۡيَمَ وَءَاتَيۡنَٰهُ </w:t>
      </w:r>
      <w:r w:rsidR="005D0507" w:rsidRPr="0089531E">
        <w:rPr>
          <w:rStyle w:val="Char9"/>
          <w:rFonts w:hint="cs"/>
          <w:rtl/>
        </w:rPr>
        <w:t>ٱلۡإِنجِيلَۖ</w:t>
      </w:r>
      <w:r w:rsidR="005D0507" w:rsidRPr="0089531E">
        <w:rPr>
          <w:rStyle w:val="Char9"/>
          <w:rtl/>
        </w:rPr>
        <w:t xml:space="preserve"> وَجَعَلۡنَا فِي قُلُوبِ </w:t>
      </w:r>
      <w:r w:rsidR="005D0507" w:rsidRPr="0089531E">
        <w:rPr>
          <w:rStyle w:val="Char9"/>
          <w:rFonts w:hint="cs"/>
          <w:rtl/>
        </w:rPr>
        <w:t>ٱلَّذِينَ</w:t>
      </w:r>
      <w:r w:rsidR="005D0507" w:rsidRPr="0089531E">
        <w:rPr>
          <w:rStyle w:val="Char9"/>
          <w:rtl/>
        </w:rPr>
        <w:t xml:space="preserve"> </w:t>
      </w:r>
      <w:r w:rsidR="005D0507" w:rsidRPr="0089531E">
        <w:rPr>
          <w:rStyle w:val="Char9"/>
          <w:rFonts w:hint="cs"/>
          <w:rtl/>
        </w:rPr>
        <w:t>ٱتَّبَعُوهُ</w:t>
      </w:r>
      <w:r w:rsidR="005D0507" w:rsidRPr="0089531E">
        <w:rPr>
          <w:rStyle w:val="Char9"/>
          <w:rtl/>
        </w:rPr>
        <w:t xml:space="preserve"> رَأۡفَةٗ وَرَحۡمَةٗۚ وَرَهۡبَانِيَّةً </w:t>
      </w:r>
      <w:r w:rsidR="005D0507" w:rsidRPr="0089531E">
        <w:rPr>
          <w:rStyle w:val="Char9"/>
          <w:rFonts w:hint="cs"/>
          <w:rtl/>
        </w:rPr>
        <w:t>ٱبۡتَدَعُوهَا</w:t>
      </w:r>
      <w:r w:rsidR="005D0507" w:rsidRPr="0089531E">
        <w:rPr>
          <w:rStyle w:val="Char9"/>
          <w:rtl/>
        </w:rPr>
        <w:t xml:space="preserve"> مَا كَتَبۡنَٰهَا عَلَيۡهِمۡ إِلَّا </w:t>
      </w:r>
      <w:r w:rsidR="005D0507" w:rsidRPr="0089531E">
        <w:rPr>
          <w:rStyle w:val="Char9"/>
          <w:rFonts w:hint="cs"/>
          <w:rtl/>
        </w:rPr>
        <w:t>ٱبۡتِغَا</w:t>
      </w:r>
      <w:r w:rsidR="005D0507" w:rsidRPr="0089531E">
        <w:rPr>
          <w:rStyle w:val="Char9"/>
          <w:rtl/>
        </w:rPr>
        <w:t xml:space="preserve">ٓءَ رِضۡوَٰنِ </w:t>
      </w:r>
      <w:r w:rsidR="005D0507" w:rsidRPr="0089531E">
        <w:rPr>
          <w:rStyle w:val="Char9"/>
          <w:rFonts w:hint="cs"/>
          <w:rtl/>
        </w:rPr>
        <w:t>ٱللَّهِ</w:t>
      </w:r>
      <w:r w:rsidR="005D0507" w:rsidRPr="0089531E">
        <w:rPr>
          <w:rStyle w:val="Char9"/>
          <w:rtl/>
        </w:rPr>
        <w:t xml:space="preserve"> فَمَا رَعَوۡهَا حَقَّ رِعَايَتِهَاۖ فَ‍َٔاتَيۡنَا </w:t>
      </w:r>
      <w:r w:rsidR="005D0507" w:rsidRPr="0089531E">
        <w:rPr>
          <w:rStyle w:val="Char9"/>
          <w:rFonts w:hint="cs"/>
          <w:rtl/>
        </w:rPr>
        <w:t>ٱلَّذِينَ</w:t>
      </w:r>
      <w:r w:rsidR="005D0507" w:rsidRPr="0089531E">
        <w:rPr>
          <w:rStyle w:val="Char9"/>
          <w:rtl/>
        </w:rPr>
        <w:t xml:space="preserve"> ءَامَنُواْ مِنۡهُمۡ أَجۡرَهُمۡۖ وَكَثِيرٞ مِّنۡهُمۡ فَٰسِقُونَ٢٧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[الحديد: 27]</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وَإِذۡ قَالَ عِيسَى </w:t>
      </w:r>
      <w:r w:rsidR="005D0507" w:rsidRPr="0089531E">
        <w:rPr>
          <w:rStyle w:val="Char9"/>
          <w:rFonts w:hint="cs"/>
          <w:rtl/>
        </w:rPr>
        <w:t>ٱبۡنُ</w:t>
      </w:r>
      <w:r w:rsidR="005D0507" w:rsidRPr="0089531E">
        <w:rPr>
          <w:rStyle w:val="Char9"/>
          <w:rtl/>
        </w:rPr>
        <w:t xml:space="preserve"> مَرۡيَمَ يَٰبَنِيٓ إِسۡرَٰٓءِيلَ إِنِّي رَسُولُ </w:t>
      </w:r>
      <w:r w:rsidR="005D0507" w:rsidRPr="0089531E">
        <w:rPr>
          <w:rStyle w:val="Char9"/>
          <w:rFonts w:hint="cs"/>
          <w:rtl/>
        </w:rPr>
        <w:t>ٱللَّهِ</w:t>
      </w:r>
      <w:r w:rsidR="005D0507" w:rsidRPr="0089531E">
        <w:rPr>
          <w:rStyle w:val="Char9"/>
          <w:rtl/>
        </w:rPr>
        <w:t xml:space="preserve"> إِلَيۡكُم مُّصَدِّقٗا لِّمَا بَيۡنَ يَدَيَّ مِنَ </w:t>
      </w:r>
      <w:r w:rsidR="005D0507" w:rsidRPr="0089531E">
        <w:rPr>
          <w:rStyle w:val="Char9"/>
          <w:rFonts w:hint="cs"/>
          <w:rtl/>
        </w:rPr>
        <w:t>ٱلتَّوۡرَىٰةِ</w:t>
      </w:r>
      <w:r w:rsidR="005D0507" w:rsidRPr="0089531E">
        <w:rPr>
          <w:rStyle w:val="Char9"/>
          <w:rtl/>
        </w:rPr>
        <w:t xml:space="preserve"> وَمُبَشِّرَۢا بِرَسُولٖ يَأۡتِي مِنۢ بَعۡدِي </w:t>
      </w:r>
      <w:r w:rsidR="005D0507" w:rsidRPr="0089531E">
        <w:rPr>
          <w:rStyle w:val="Char9"/>
          <w:rFonts w:hint="cs"/>
          <w:rtl/>
        </w:rPr>
        <w:t>ٱسۡمُهُۥٓ</w:t>
      </w:r>
      <w:r w:rsidR="005D0507" w:rsidRPr="0089531E">
        <w:rPr>
          <w:rStyle w:val="Char9"/>
          <w:rtl/>
        </w:rPr>
        <w:t xml:space="preserve"> أَحۡمَدُۖ فَلَمَّا جَآءَهُم بِ</w:t>
      </w:r>
      <w:r w:rsidR="005D0507" w:rsidRPr="0089531E">
        <w:rPr>
          <w:rStyle w:val="Char9"/>
          <w:rFonts w:hint="cs"/>
          <w:rtl/>
        </w:rPr>
        <w:t>ٱلۡبَيِّنَٰتِ</w:t>
      </w:r>
      <w:r w:rsidR="005D0507" w:rsidRPr="0089531E">
        <w:rPr>
          <w:rStyle w:val="Char9"/>
          <w:rtl/>
        </w:rPr>
        <w:t xml:space="preserve"> قَالُواْ ه</w:t>
      </w:r>
      <w:r w:rsidR="005D0507" w:rsidRPr="0089531E">
        <w:rPr>
          <w:rStyle w:val="Char9"/>
          <w:rFonts w:hint="cs"/>
          <w:rtl/>
        </w:rPr>
        <w:t>َٰذَا</w:t>
      </w:r>
      <w:r w:rsidR="005D0507" w:rsidRPr="0089531E">
        <w:rPr>
          <w:rStyle w:val="Char9"/>
          <w:rtl/>
        </w:rPr>
        <w:t xml:space="preserve"> سِحۡرٞ مُّبِينٞ٦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[الصف: 6]</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يَٰٓأَيُّهَا </w:t>
      </w:r>
      <w:r w:rsidR="005D0507" w:rsidRPr="0089531E">
        <w:rPr>
          <w:rStyle w:val="Char9"/>
          <w:rFonts w:hint="cs"/>
          <w:rtl/>
        </w:rPr>
        <w:t>ٱلَّذِينَ</w:t>
      </w:r>
      <w:r w:rsidR="005D0507" w:rsidRPr="0089531E">
        <w:rPr>
          <w:rStyle w:val="Char9"/>
          <w:rtl/>
        </w:rPr>
        <w:t xml:space="preserve"> ءَامَنُواْ كُونُوٓاْ أَنصَارَ </w:t>
      </w:r>
      <w:r w:rsidR="005D0507" w:rsidRPr="0089531E">
        <w:rPr>
          <w:rStyle w:val="Char9"/>
          <w:rFonts w:hint="cs"/>
          <w:rtl/>
        </w:rPr>
        <w:t>ٱللَّهِ</w:t>
      </w:r>
      <w:r w:rsidR="005D0507" w:rsidRPr="0089531E">
        <w:rPr>
          <w:rStyle w:val="Char9"/>
          <w:rtl/>
        </w:rPr>
        <w:t xml:space="preserve"> كَمَا قَالَ عِيسَى </w:t>
      </w:r>
      <w:r w:rsidR="005D0507" w:rsidRPr="0089531E">
        <w:rPr>
          <w:rStyle w:val="Char9"/>
          <w:rFonts w:hint="cs"/>
          <w:rtl/>
        </w:rPr>
        <w:t>ٱبۡنُ</w:t>
      </w:r>
      <w:r w:rsidR="005D0507" w:rsidRPr="0089531E">
        <w:rPr>
          <w:rStyle w:val="Char9"/>
          <w:rtl/>
        </w:rPr>
        <w:t xml:space="preserve"> مَرۡيَمَ لِلۡحَوَارِيِّ‍ۧنَ مَنۡ أَنصَارِيٓ إِلَى </w:t>
      </w:r>
      <w:r w:rsidR="005D0507" w:rsidRPr="0089531E">
        <w:rPr>
          <w:rStyle w:val="Char9"/>
          <w:rFonts w:hint="cs"/>
          <w:rtl/>
        </w:rPr>
        <w:t>ٱللَّهِۖ</w:t>
      </w:r>
      <w:r w:rsidR="005D0507" w:rsidRPr="0089531E">
        <w:rPr>
          <w:rStyle w:val="Char9"/>
          <w:rtl/>
        </w:rPr>
        <w:t xml:space="preserve"> قَالَ </w:t>
      </w:r>
      <w:r w:rsidR="005D0507" w:rsidRPr="0089531E">
        <w:rPr>
          <w:rStyle w:val="Char9"/>
          <w:rFonts w:hint="cs"/>
          <w:rtl/>
        </w:rPr>
        <w:t>ٱلۡحَوَارِيُّونَ</w:t>
      </w:r>
      <w:r w:rsidR="005D0507" w:rsidRPr="0089531E">
        <w:rPr>
          <w:rStyle w:val="Char9"/>
          <w:rtl/>
        </w:rPr>
        <w:t xml:space="preserve"> نَحۡنُ أَنصَارُ </w:t>
      </w:r>
      <w:r w:rsidR="005D0507" w:rsidRPr="0089531E">
        <w:rPr>
          <w:rStyle w:val="Char9"/>
          <w:rFonts w:hint="cs"/>
          <w:rtl/>
        </w:rPr>
        <w:t>ٱللَّهِۖ</w:t>
      </w:r>
      <w:r w:rsidR="005D0507" w:rsidRPr="0089531E">
        <w:rPr>
          <w:rStyle w:val="Char9"/>
          <w:rtl/>
        </w:rPr>
        <w:t xml:space="preserve"> فَ‍َٔامَنَت طَّآئِفَةٞ مِّنۢ بَنِيٓ إِسۡرَٰٓءِيلَ وَكَفَرَت ط</w:t>
      </w:r>
      <w:r w:rsidR="005D0507" w:rsidRPr="0089531E">
        <w:rPr>
          <w:rStyle w:val="Char9"/>
          <w:rFonts w:hint="cs"/>
          <w:rtl/>
        </w:rPr>
        <w:t>َّآئِفَةٞۖ</w:t>
      </w:r>
      <w:r w:rsidR="005D0507" w:rsidRPr="0089531E">
        <w:rPr>
          <w:rStyle w:val="Char9"/>
          <w:rtl/>
        </w:rPr>
        <w:t xml:space="preserve"> فَأَيَّدۡنَا </w:t>
      </w:r>
      <w:r w:rsidR="005D0507" w:rsidRPr="0089531E">
        <w:rPr>
          <w:rStyle w:val="Char9"/>
          <w:rFonts w:hint="cs"/>
          <w:rtl/>
        </w:rPr>
        <w:t>ٱلَّذِينَ</w:t>
      </w:r>
      <w:r w:rsidR="005D0507" w:rsidRPr="0089531E">
        <w:rPr>
          <w:rStyle w:val="Char9"/>
          <w:rtl/>
        </w:rPr>
        <w:t xml:space="preserve"> ءَامَنُواْ عَلَىٰ عَدُوِّهِمۡ فَأَصۡبَحُواْ ظَٰهِرِينَ١٤</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[الصف: 14]</w:t>
      </w:r>
      <w:r w:rsidR="0089531E" w:rsidRPr="009A64AF">
        <w:rPr>
          <w:rFonts w:ascii="(normal text)" w:hAnsi="(normal text)"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وَمَرۡيَمَ </w:t>
      </w:r>
      <w:r w:rsidR="005D0507" w:rsidRPr="0089531E">
        <w:rPr>
          <w:rStyle w:val="Char9"/>
          <w:rFonts w:hint="cs"/>
          <w:rtl/>
        </w:rPr>
        <w:t>ٱبۡنَتَ</w:t>
      </w:r>
      <w:r w:rsidR="005D0507" w:rsidRPr="0089531E">
        <w:rPr>
          <w:rStyle w:val="Char9"/>
          <w:rtl/>
        </w:rPr>
        <w:t xml:space="preserve"> عِمۡرَٰنَ </w:t>
      </w:r>
      <w:r w:rsidR="005D0507" w:rsidRPr="0089531E">
        <w:rPr>
          <w:rStyle w:val="Char9"/>
          <w:rFonts w:hint="cs"/>
          <w:rtl/>
        </w:rPr>
        <w:t>ٱلَّتِيٓ</w:t>
      </w:r>
      <w:r w:rsidR="005D0507" w:rsidRPr="0089531E">
        <w:rPr>
          <w:rStyle w:val="Char9"/>
          <w:rtl/>
        </w:rPr>
        <w:t xml:space="preserve"> أَحۡصَنَتۡ فَرۡجَهَا فَنَفَخۡنَا فِيهِ مِن رُّوحِنَا وَصَدَّقَتۡ بِكَلِمَٰتِ رَبِّهَا وَكُتُبِهِ</w:t>
      </w:r>
      <w:r w:rsidR="005D0507" w:rsidRPr="0089531E">
        <w:rPr>
          <w:rStyle w:val="Char9"/>
          <w:rFonts w:hint="cs"/>
          <w:rtl/>
        </w:rPr>
        <w:t>ۦ</w:t>
      </w:r>
      <w:r w:rsidR="005D0507" w:rsidRPr="0089531E">
        <w:rPr>
          <w:rStyle w:val="Char9"/>
          <w:rtl/>
        </w:rPr>
        <w:t xml:space="preserve"> وَكَانَتۡ مِنَ </w:t>
      </w:r>
      <w:r w:rsidR="005D0507" w:rsidRPr="0089531E">
        <w:rPr>
          <w:rStyle w:val="Char9"/>
          <w:rFonts w:hint="cs"/>
          <w:rtl/>
        </w:rPr>
        <w:t>ٱلۡقَٰنِتِينَ</w:t>
      </w:r>
      <w:r w:rsidR="005D0507" w:rsidRPr="0089531E">
        <w:rPr>
          <w:rStyle w:val="Char9"/>
          <w:rtl/>
        </w:rPr>
        <w:t>١٢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[التحريم: 12]</w:t>
      </w:r>
    </w:p>
    <w:p w:rsidR="005D0507" w:rsidRPr="004E7F4C" w:rsidRDefault="005D0507" w:rsidP="005150D4">
      <w:pPr>
        <w:pStyle w:val="Heading2"/>
        <w:rPr>
          <w:rStyle w:val="Char"/>
          <w:bCs/>
          <w:rtl/>
        </w:rPr>
      </w:pPr>
      <w:bookmarkStart w:id="4939" w:name="_Toc255726897"/>
      <w:bookmarkStart w:id="4940" w:name="_Toc440881555"/>
      <w:bookmarkStart w:id="4941" w:name="_Toc472767092"/>
      <w:bookmarkStart w:id="4942" w:name="_Toc472776212"/>
      <w:bookmarkStart w:id="4943" w:name="_Toc472862589"/>
      <w:r w:rsidRPr="004E7F4C">
        <w:rPr>
          <w:rStyle w:val="Char"/>
          <w:rFonts w:hint="cs"/>
          <w:bCs/>
          <w:rtl/>
        </w:rPr>
        <w:t>اهل کتاب (یهود و نصاری که دارای کتاب مذهبی «تورات و انجیل» هستند)</w:t>
      </w:r>
      <w:bookmarkEnd w:id="4939"/>
      <w:bookmarkEnd w:id="4940"/>
      <w:bookmarkEnd w:id="4941"/>
      <w:bookmarkEnd w:id="4942"/>
      <w:bookmarkEnd w:id="4943"/>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 xml:space="preserve">إِنَّ </w:t>
      </w:r>
      <w:r w:rsidR="005D0507" w:rsidRPr="0089531E">
        <w:rPr>
          <w:rStyle w:val="Char9"/>
          <w:rFonts w:hint="cs"/>
          <w:rtl/>
        </w:rPr>
        <w:t>ٱلَّذِينَ</w:t>
      </w:r>
      <w:r w:rsidR="005D0507" w:rsidRPr="0089531E">
        <w:rPr>
          <w:rStyle w:val="Char9"/>
          <w:rtl/>
        </w:rPr>
        <w:t xml:space="preserve"> ءَامَنُواْ وَ</w:t>
      </w:r>
      <w:r w:rsidR="005D0507" w:rsidRPr="0089531E">
        <w:rPr>
          <w:rStyle w:val="Char9"/>
          <w:rFonts w:hint="cs"/>
          <w:rtl/>
        </w:rPr>
        <w:t>ٱلَّذِينَ</w:t>
      </w:r>
      <w:r w:rsidR="005D0507" w:rsidRPr="0089531E">
        <w:rPr>
          <w:rStyle w:val="Char9"/>
          <w:rtl/>
        </w:rPr>
        <w:t xml:space="preserve"> هَادُواْ وَ</w:t>
      </w:r>
      <w:r w:rsidR="005D0507" w:rsidRPr="0089531E">
        <w:rPr>
          <w:rStyle w:val="Char9"/>
          <w:rFonts w:hint="cs"/>
          <w:rtl/>
        </w:rPr>
        <w:t>ٱلنَّصَٰرَىٰ</w:t>
      </w:r>
      <w:r w:rsidR="005D0507" w:rsidRPr="0089531E">
        <w:rPr>
          <w:rStyle w:val="Char9"/>
          <w:rtl/>
        </w:rPr>
        <w:t xml:space="preserve"> وَ</w:t>
      </w:r>
      <w:r w:rsidR="005D0507" w:rsidRPr="0089531E">
        <w:rPr>
          <w:rStyle w:val="Char9"/>
          <w:rFonts w:hint="cs"/>
          <w:rtl/>
        </w:rPr>
        <w:t>ٱلصَّٰبِ‍ِٔينَ</w:t>
      </w:r>
      <w:r w:rsidR="005D0507" w:rsidRPr="0089531E">
        <w:rPr>
          <w:rStyle w:val="Char9"/>
          <w:rtl/>
        </w:rPr>
        <w:t xml:space="preserve"> مَنۡ ءَامَنَ بِ</w:t>
      </w:r>
      <w:r w:rsidR="005D0507" w:rsidRPr="0089531E">
        <w:rPr>
          <w:rStyle w:val="Char9"/>
          <w:rFonts w:hint="cs"/>
          <w:rtl/>
        </w:rPr>
        <w:t>ٱللَّهِ</w:t>
      </w:r>
      <w:r w:rsidR="005D0507" w:rsidRPr="0089531E">
        <w:rPr>
          <w:rStyle w:val="Char9"/>
          <w:rtl/>
        </w:rPr>
        <w:t xml:space="preserve"> وَ</w:t>
      </w:r>
      <w:r w:rsidR="005D0507" w:rsidRPr="0089531E">
        <w:rPr>
          <w:rStyle w:val="Char9"/>
          <w:rFonts w:hint="cs"/>
          <w:rtl/>
        </w:rPr>
        <w:t>ٱلۡيَوۡمِ</w:t>
      </w:r>
      <w:r w:rsidR="005D0507" w:rsidRPr="0089531E">
        <w:rPr>
          <w:rStyle w:val="Char9"/>
          <w:rtl/>
        </w:rPr>
        <w:t xml:space="preserve"> </w:t>
      </w:r>
      <w:r w:rsidR="005D0507" w:rsidRPr="0089531E">
        <w:rPr>
          <w:rStyle w:val="Char9"/>
          <w:rFonts w:hint="cs"/>
          <w:rtl/>
        </w:rPr>
        <w:t>ٱلۡأٓخِرِ</w:t>
      </w:r>
      <w:r w:rsidR="005D0507" w:rsidRPr="0089531E">
        <w:rPr>
          <w:rStyle w:val="Char9"/>
          <w:rtl/>
        </w:rPr>
        <w:t xml:space="preserve"> وَعَمِلَ صَٰلِحٗا فَلَهُمۡ أَجۡرُهُمۡ عِندَ رَبِّهِمۡ وَلَا خَوۡفٌ عَلَيۡهِمۡ وَلَا هُمۡ يَحۡزَنُونَ٦٢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[البقرة: 62]</w:t>
      </w:r>
      <w:r w:rsidR="0089531E" w:rsidRPr="009A64AF">
        <w:rPr>
          <w:rFonts w:ascii="(normal text)" w:hAnsi="(normal text)" w:cs="Traditional Arabic"/>
          <w:color w:val="000000"/>
          <w:szCs w:val="28"/>
          <w:rtl/>
        </w:rPr>
        <w:t xml:space="preserve"> </w:t>
      </w:r>
    </w:p>
    <w:p w:rsidR="005D0507" w:rsidRPr="006F29EA" w:rsidRDefault="00ED0820" w:rsidP="00ED0820">
      <w:pPr>
        <w:widowControl/>
        <w:ind w:firstLine="284"/>
        <w:jc w:val="both"/>
        <w:rPr>
          <w:rFonts w:ascii="(normal text)" w:hAnsi="(normal text)"/>
          <w:spacing w:val="-2"/>
          <w:rtl/>
        </w:rPr>
      </w:pPr>
      <w:r w:rsidRPr="009A64AF">
        <w:rPr>
          <w:rFonts w:cs="Traditional Arabic"/>
          <w:szCs w:val="28"/>
          <w:rtl/>
        </w:rPr>
        <w:t>﴿</w:t>
      </w:r>
      <w:r w:rsidR="005D0507" w:rsidRPr="0089531E">
        <w:rPr>
          <w:rStyle w:val="Char9"/>
          <w:rtl/>
        </w:rPr>
        <w:t>مَن كَانَ عَدُوّٗا لِّلَّهِ وَمَلَٰٓئِكَتِهِ</w:t>
      </w:r>
      <w:r w:rsidR="005D0507" w:rsidRPr="0089531E">
        <w:rPr>
          <w:rStyle w:val="Char9"/>
          <w:rFonts w:hint="cs"/>
          <w:rtl/>
        </w:rPr>
        <w:t>ۦ</w:t>
      </w:r>
      <w:r w:rsidR="005D0507" w:rsidRPr="0089531E">
        <w:rPr>
          <w:rStyle w:val="Char9"/>
          <w:rtl/>
        </w:rPr>
        <w:t xml:space="preserve"> وَرُسُلِهِ</w:t>
      </w:r>
      <w:r w:rsidR="005D0507" w:rsidRPr="0089531E">
        <w:rPr>
          <w:rStyle w:val="Char9"/>
          <w:rFonts w:hint="cs"/>
          <w:rtl/>
        </w:rPr>
        <w:t>ۦ</w:t>
      </w:r>
      <w:r w:rsidR="005D0507" w:rsidRPr="0089531E">
        <w:rPr>
          <w:rStyle w:val="Char9"/>
          <w:rtl/>
        </w:rPr>
        <w:t xml:space="preserve"> وَجِبۡرِيلَ وَمِيكَىٰلَ فَإِنَّ </w:t>
      </w:r>
      <w:r w:rsidR="005D0507" w:rsidRPr="0089531E">
        <w:rPr>
          <w:rStyle w:val="Char9"/>
          <w:rFonts w:hint="cs"/>
          <w:rtl/>
        </w:rPr>
        <w:t>ٱللَّهَ</w:t>
      </w:r>
      <w:r w:rsidR="005D0507" w:rsidRPr="0089531E">
        <w:rPr>
          <w:rStyle w:val="Char9"/>
          <w:rtl/>
        </w:rPr>
        <w:t xml:space="preserve"> عَدُوّٞ لِّلۡكَٰفِرِينَ٩٨ وَلَقَدۡ أَنزَلۡنَآ إِلَيۡكَ ءَايَٰتِۢ بَيِّنَٰتٖۖ وَمَا يَكۡفُرُ بِهَآ إِلَّا </w:t>
      </w:r>
      <w:r w:rsidR="005D0507" w:rsidRPr="0089531E">
        <w:rPr>
          <w:rStyle w:val="Char9"/>
          <w:rFonts w:hint="cs"/>
          <w:rtl/>
        </w:rPr>
        <w:t>ٱلۡفَٰسِقُونَ</w:t>
      </w:r>
      <w:r w:rsidR="005D0507" w:rsidRPr="0089531E">
        <w:rPr>
          <w:rStyle w:val="Char9"/>
          <w:rtl/>
        </w:rPr>
        <w:t>٩٩ أَوَ كُلَّمَا عَٰهَدُواْ عَهۡدٗا نَّبَذَهُ</w:t>
      </w:r>
      <w:r w:rsidR="005D0507" w:rsidRPr="0089531E">
        <w:rPr>
          <w:rStyle w:val="Char9"/>
          <w:rFonts w:hint="cs"/>
          <w:rtl/>
        </w:rPr>
        <w:t>ۥ</w:t>
      </w:r>
      <w:r w:rsidR="005D0507" w:rsidRPr="0089531E">
        <w:rPr>
          <w:rStyle w:val="Char9"/>
          <w:rtl/>
        </w:rPr>
        <w:t xml:space="preserve"> فَرِيقٞ مِّنۡهُمۚ بَلۡ أَكۡثَرُهُمۡ لَا يُؤۡمِنُونَ١٠٠ وَلَمَّا جَآءَهُمۡ رَسُولٞ مِّنۡ عِندِ </w:t>
      </w:r>
      <w:r w:rsidR="005D0507" w:rsidRPr="0089531E">
        <w:rPr>
          <w:rStyle w:val="Char9"/>
          <w:rFonts w:hint="cs"/>
          <w:rtl/>
        </w:rPr>
        <w:t>ٱللَّهِ</w:t>
      </w:r>
      <w:r w:rsidR="005D0507" w:rsidRPr="0089531E">
        <w:rPr>
          <w:rStyle w:val="Char9"/>
          <w:rtl/>
        </w:rPr>
        <w:t xml:space="preserve"> مُصَدِّقٞ لِّمَا مَعَهُمۡ نَبَذَ فَرِيقٞ مِّنَ </w:t>
      </w:r>
      <w:r w:rsidR="005D0507" w:rsidRPr="0089531E">
        <w:rPr>
          <w:rStyle w:val="Char9"/>
          <w:rFonts w:hint="cs"/>
          <w:rtl/>
        </w:rPr>
        <w:t>ٱلَّذِينَ</w:t>
      </w:r>
      <w:r w:rsidR="005D0507" w:rsidRPr="0089531E">
        <w:rPr>
          <w:rStyle w:val="Char9"/>
          <w:rtl/>
        </w:rPr>
        <w:t xml:space="preserve"> أُوتُواْ </w:t>
      </w:r>
      <w:r w:rsidR="005D0507" w:rsidRPr="0089531E">
        <w:rPr>
          <w:rStyle w:val="Char9"/>
          <w:rFonts w:hint="cs"/>
          <w:rtl/>
        </w:rPr>
        <w:t>ٱلۡكِتَٰبَ</w:t>
      </w:r>
      <w:r w:rsidR="005D0507" w:rsidRPr="0089531E">
        <w:rPr>
          <w:rStyle w:val="Char9"/>
          <w:rtl/>
        </w:rPr>
        <w:t xml:space="preserve"> كِتَٰبَ </w:t>
      </w:r>
      <w:r w:rsidR="005D0507" w:rsidRPr="0089531E">
        <w:rPr>
          <w:rStyle w:val="Char9"/>
          <w:rFonts w:hint="cs"/>
          <w:rtl/>
        </w:rPr>
        <w:t>ٱللَّهِ</w:t>
      </w:r>
      <w:r w:rsidR="005D0507" w:rsidRPr="0089531E">
        <w:rPr>
          <w:rStyle w:val="Char9"/>
          <w:rtl/>
        </w:rPr>
        <w:t xml:space="preserve"> وَرَآءَ ظُهُورِهِمۡ كَأَنَّهُمۡ لَا يَعۡلَمُونَ١٠١ وَ</w:t>
      </w:r>
      <w:r w:rsidR="005D0507" w:rsidRPr="0089531E">
        <w:rPr>
          <w:rStyle w:val="Char9"/>
          <w:rFonts w:hint="cs"/>
          <w:rtl/>
        </w:rPr>
        <w:t>ٱتَّبَعُواْ</w:t>
      </w:r>
      <w:r w:rsidR="005D0507" w:rsidRPr="0089531E">
        <w:rPr>
          <w:rStyle w:val="Char9"/>
          <w:rtl/>
        </w:rPr>
        <w:t xml:space="preserve"> مَا تَتۡلُواْ </w:t>
      </w:r>
      <w:r w:rsidR="005D0507" w:rsidRPr="0089531E">
        <w:rPr>
          <w:rStyle w:val="Char9"/>
          <w:rFonts w:hint="cs"/>
          <w:rtl/>
        </w:rPr>
        <w:t>ٱلشَّيَٰطِينُ</w:t>
      </w:r>
      <w:r w:rsidR="005D0507" w:rsidRPr="0089531E">
        <w:rPr>
          <w:rStyle w:val="Char9"/>
          <w:rtl/>
        </w:rPr>
        <w:t xml:space="preserve"> عَلَىٰ مُلۡكِ سُلَيۡمَٰنَۖ وَمَا كَفَرَ سُلَيۡمَٰنُ وَلَٰكِنَّ </w:t>
      </w:r>
      <w:r w:rsidR="005D0507" w:rsidRPr="0089531E">
        <w:rPr>
          <w:rStyle w:val="Char9"/>
          <w:rFonts w:hint="cs"/>
          <w:rtl/>
        </w:rPr>
        <w:t>ٱلشَّيَٰطِينَ</w:t>
      </w:r>
      <w:r w:rsidR="005D0507" w:rsidRPr="0089531E">
        <w:rPr>
          <w:rStyle w:val="Char9"/>
          <w:rtl/>
        </w:rPr>
        <w:t xml:space="preserve"> كَفَرُواْ يُعَلِّمُونَ </w:t>
      </w:r>
      <w:r w:rsidR="005D0507" w:rsidRPr="0089531E">
        <w:rPr>
          <w:rStyle w:val="Char9"/>
          <w:rFonts w:hint="cs"/>
          <w:rtl/>
        </w:rPr>
        <w:t>ٱلنَّاسَ</w:t>
      </w:r>
      <w:r w:rsidR="005D0507" w:rsidRPr="0089531E">
        <w:rPr>
          <w:rStyle w:val="Char9"/>
          <w:rtl/>
        </w:rPr>
        <w:t xml:space="preserve"> </w:t>
      </w:r>
      <w:r w:rsidR="005D0507" w:rsidRPr="0089531E">
        <w:rPr>
          <w:rStyle w:val="Char9"/>
          <w:rFonts w:hint="cs"/>
          <w:rtl/>
        </w:rPr>
        <w:t>ٱلسِّحۡرَ</w:t>
      </w:r>
      <w:r w:rsidR="005D0507" w:rsidRPr="0089531E">
        <w:rPr>
          <w:rStyle w:val="Char9"/>
          <w:rtl/>
        </w:rPr>
        <w:t xml:space="preserve"> وَمَآ أُنزِلَ عَلَى </w:t>
      </w:r>
      <w:r w:rsidR="005D0507" w:rsidRPr="0089531E">
        <w:rPr>
          <w:rStyle w:val="Char9"/>
          <w:rFonts w:hint="cs"/>
          <w:rtl/>
        </w:rPr>
        <w:t>ٱلۡمَلَكَيۡنِ</w:t>
      </w:r>
      <w:r w:rsidR="005D0507" w:rsidRPr="0089531E">
        <w:rPr>
          <w:rStyle w:val="Char9"/>
          <w:rtl/>
        </w:rPr>
        <w:t xml:space="preserve"> بِبَابِلَ هَٰرُوتَ وَمَٰرُوتَۚ وَمَا يُعَلِّمَانِ مِنۡ أَحَ</w:t>
      </w:r>
      <w:r w:rsidR="005D0507" w:rsidRPr="0089531E">
        <w:rPr>
          <w:rStyle w:val="Char9"/>
          <w:rFonts w:hint="cs"/>
          <w:rtl/>
        </w:rPr>
        <w:t>دٍ</w:t>
      </w:r>
      <w:r w:rsidR="005D0507" w:rsidRPr="0089531E">
        <w:rPr>
          <w:rStyle w:val="Char9"/>
          <w:rtl/>
        </w:rPr>
        <w:t xml:space="preserve"> حَتَّىٰ يَقُولَآ إِنَّمَا نَحۡنُ فِتۡنَةٞ فَلَا تَكۡفُرۡۖ فَيَتَعَلَّمُونَ مِنۡهُمَا مَا يُفَرِّقُونَ بِهِ</w:t>
      </w:r>
      <w:r w:rsidR="005D0507" w:rsidRPr="0089531E">
        <w:rPr>
          <w:rStyle w:val="Char9"/>
          <w:rFonts w:hint="cs"/>
          <w:rtl/>
        </w:rPr>
        <w:t>ۦ</w:t>
      </w:r>
      <w:r w:rsidR="005D0507" w:rsidRPr="0089531E">
        <w:rPr>
          <w:rStyle w:val="Char9"/>
          <w:rtl/>
        </w:rPr>
        <w:t xml:space="preserve"> بَيۡنَ </w:t>
      </w:r>
      <w:r w:rsidR="005D0507" w:rsidRPr="0089531E">
        <w:rPr>
          <w:rStyle w:val="Char9"/>
          <w:rFonts w:hint="cs"/>
          <w:rtl/>
        </w:rPr>
        <w:t>ٱلۡمَرۡءِ</w:t>
      </w:r>
      <w:r w:rsidR="005D0507" w:rsidRPr="0089531E">
        <w:rPr>
          <w:rStyle w:val="Char9"/>
          <w:rtl/>
        </w:rPr>
        <w:t xml:space="preserve"> وَزَوۡجِهِ</w:t>
      </w:r>
      <w:r w:rsidR="005D0507" w:rsidRPr="0089531E">
        <w:rPr>
          <w:rStyle w:val="Char9"/>
          <w:rFonts w:hint="cs"/>
          <w:rtl/>
        </w:rPr>
        <w:t>ۦۚ</w:t>
      </w:r>
      <w:r w:rsidR="005D0507" w:rsidRPr="0089531E">
        <w:rPr>
          <w:rStyle w:val="Char9"/>
          <w:rtl/>
        </w:rPr>
        <w:t xml:space="preserve"> وَمَا هُم بِضَآرِّينَ بِهِ</w:t>
      </w:r>
      <w:r w:rsidR="005D0507" w:rsidRPr="0089531E">
        <w:rPr>
          <w:rStyle w:val="Char9"/>
          <w:rFonts w:hint="cs"/>
          <w:rtl/>
        </w:rPr>
        <w:t>ۦ</w:t>
      </w:r>
      <w:r w:rsidR="005D0507" w:rsidRPr="0089531E">
        <w:rPr>
          <w:rStyle w:val="Char9"/>
          <w:rtl/>
        </w:rPr>
        <w:t xml:space="preserve"> مِنۡ أَحَدٍ إِلَّا بِإِذۡنِ </w:t>
      </w:r>
      <w:r w:rsidR="005D0507" w:rsidRPr="0089531E">
        <w:rPr>
          <w:rStyle w:val="Char9"/>
          <w:rFonts w:hint="cs"/>
          <w:rtl/>
        </w:rPr>
        <w:t>ٱللَّهِۚ</w:t>
      </w:r>
      <w:r w:rsidR="005D0507" w:rsidRPr="0089531E">
        <w:rPr>
          <w:rStyle w:val="Char9"/>
          <w:rtl/>
        </w:rPr>
        <w:t xml:space="preserve"> وَيَتَعَلَّمُونَ مَا يَضُرُّهُمۡ وَلَا يَنفَعُه</w:t>
      </w:r>
      <w:r w:rsidR="005D0507" w:rsidRPr="0089531E">
        <w:rPr>
          <w:rStyle w:val="Char9"/>
          <w:rFonts w:hint="cs"/>
          <w:rtl/>
        </w:rPr>
        <w:t>ُمۡۚ</w:t>
      </w:r>
      <w:r w:rsidR="005D0507" w:rsidRPr="0089531E">
        <w:rPr>
          <w:rStyle w:val="Char9"/>
          <w:rtl/>
        </w:rPr>
        <w:t xml:space="preserve"> وَلَقَدۡ عَلِمُواْ لَمَنِ </w:t>
      </w:r>
      <w:r w:rsidR="005D0507" w:rsidRPr="0089531E">
        <w:rPr>
          <w:rStyle w:val="Char9"/>
          <w:rFonts w:hint="cs"/>
          <w:rtl/>
        </w:rPr>
        <w:t>ٱشۡتَرَىٰهُ</w:t>
      </w:r>
      <w:r w:rsidR="005D0507" w:rsidRPr="0089531E">
        <w:rPr>
          <w:rStyle w:val="Char9"/>
          <w:rtl/>
        </w:rPr>
        <w:t xml:space="preserve"> مَا لَهُ</w:t>
      </w:r>
      <w:r w:rsidR="005D0507" w:rsidRPr="0089531E">
        <w:rPr>
          <w:rStyle w:val="Char9"/>
          <w:rFonts w:hint="cs"/>
          <w:rtl/>
        </w:rPr>
        <w:t>ۥ</w:t>
      </w:r>
      <w:r w:rsidR="005D0507" w:rsidRPr="0089531E">
        <w:rPr>
          <w:rStyle w:val="Char9"/>
          <w:rtl/>
        </w:rPr>
        <w:t xml:space="preserve"> فِي </w:t>
      </w:r>
      <w:r w:rsidR="005D0507" w:rsidRPr="0089531E">
        <w:rPr>
          <w:rStyle w:val="Char9"/>
          <w:rFonts w:hint="cs"/>
          <w:rtl/>
        </w:rPr>
        <w:t>ٱلۡأٓخِرَةِ</w:t>
      </w:r>
      <w:r w:rsidR="005D0507" w:rsidRPr="0089531E">
        <w:rPr>
          <w:rStyle w:val="Char9"/>
          <w:rtl/>
        </w:rPr>
        <w:t xml:space="preserve"> مِنۡ خَلَٰقٖۚ وَلَبِئۡسَ مَا شَرَوۡاْ بِهِ</w:t>
      </w:r>
      <w:r w:rsidR="005D0507" w:rsidRPr="0089531E">
        <w:rPr>
          <w:rStyle w:val="Char9"/>
          <w:rFonts w:hint="cs"/>
          <w:rtl/>
        </w:rPr>
        <w:t>ۦٓ</w:t>
      </w:r>
      <w:r w:rsidR="005D0507" w:rsidRPr="0089531E">
        <w:rPr>
          <w:rStyle w:val="Char9"/>
          <w:rtl/>
        </w:rPr>
        <w:t xml:space="preserve"> أَنفُسَهُمۡۚ لَوۡ كَانُواْ يَعۡلَمُونَ١٠٢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[البقرة: 98-102]</w:t>
      </w:r>
      <w:r w:rsidR="00F40841" w:rsidRPr="00F40841">
        <w:rPr>
          <w:rFonts w:ascii="(normal text)" w:hAnsi="(normal text)" w:cs="IRNazli"/>
          <w:spacing w:val="-2"/>
          <w:rtl/>
        </w:rPr>
        <w:t xml:space="preserve"> </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مَّا يَوَدُّ </w:t>
      </w:r>
      <w:r w:rsidR="005D0507" w:rsidRPr="0089531E">
        <w:rPr>
          <w:rStyle w:val="Char9"/>
          <w:rFonts w:hint="cs"/>
          <w:rtl/>
        </w:rPr>
        <w:t>ٱلَّذِينَ</w:t>
      </w:r>
      <w:r w:rsidR="005D0507" w:rsidRPr="0089531E">
        <w:rPr>
          <w:rStyle w:val="Char9"/>
          <w:rtl/>
        </w:rPr>
        <w:t xml:space="preserve"> كَفَرُواْ مِنۡ أَهۡلِ </w:t>
      </w:r>
      <w:r w:rsidR="005D0507" w:rsidRPr="0089531E">
        <w:rPr>
          <w:rStyle w:val="Char9"/>
          <w:rFonts w:hint="cs"/>
          <w:rtl/>
        </w:rPr>
        <w:t>ٱلۡكِتَٰبِ</w:t>
      </w:r>
      <w:r w:rsidR="005D0507" w:rsidRPr="0089531E">
        <w:rPr>
          <w:rStyle w:val="Char9"/>
          <w:rtl/>
        </w:rPr>
        <w:t xml:space="preserve"> وَلَا </w:t>
      </w:r>
      <w:r w:rsidR="005D0507" w:rsidRPr="0089531E">
        <w:rPr>
          <w:rStyle w:val="Char9"/>
          <w:rFonts w:hint="cs"/>
          <w:rtl/>
        </w:rPr>
        <w:t>ٱلۡمُشۡرِكِينَ</w:t>
      </w:r>
      <w:r w:rsidR="005D0507" w:rsidRPr="0089531E">
        <w:rPr>
          <w:rStyle w:val="Char9"/>
          <w:rtl/>
        </w:rPr>
        <w:t xml:space="preserve"> أَن يُنَزَّلَ عَلَيۡكُم مِّنۡ خَيۡرٖ مِّن رَّبِّكُمۡۚ وَ</w:t>
      </w:r>
      <w:r w:rsidR="005D0507" w:rsidRPr="0089531E">
        <w:rPr>
          <w:rStyle w:val="Char9"/>
          <w:rFonts w:hint="cs"/>
          <w:rtl/>
        </w:rPr>
        <w:t>ٱللَّهُ</w:t>
      </w:r>
      <w:r w:rsidR="005D0507" w:rsidRPr="0089531E">
        <w:rPr>
          <w:rStyle w:val="Char9"/>
          <w:rtl/>
        </w:rPr>
        <w:t xml:space="preserve"> يَخۡتَصُّ بِرَحۡمَتِهِ</w:t>
      </w:r>
      <w:r w:rsidR="005D0507" w:rsidRPr="0089531E">
        <w:rPr>
          <w:rStyle w:val="Char9"/>
          <w:rFonts w:hint="cs"/>
          <w:rtl/>
        </w:rPr>
        <w:t>ۦ</w:t>
      </w:r>
      <w:r w:rsidR="005D0507" w:rsidRPr="0089531E">
        <w:rPr>
          <w:rStyle w:val="Char9"/>
          <w:rtl/>
        </w:rPr>
        <w:t xml:space="preserve"> مَن يَشَآءُۚ وَ</w:t>
      </w:r>
      <w:r w:rsidR="005D0507" w:rsidRPr="0089531E">
        <w:rPr>
          <w:rStyle w:val="Char9"/>
          <w:rFonts w:hint="cs"/>
          <w:rtl/>
        </w:rPr>
        <w:t>ٱللَّهُ</w:t>
      </w:r>
      <w:r w:rsidR="005D0507" w:rsidRPr="0089531E">
        <w:rPr>
          <w:rStyle w:val="Char9"/>
          <w:rtl/>
        </w:rPr>
        <w:t xml:space="preserve"> ذُو </w:t>
      </w:r>
      <w:r w:rsidR="005D0507" w:rsidRPr="0089531E">
        <w:rPr>
          <w:rStyle w:val="Char9"/>
          <w:rFonts w:hint="cs"/>
          <w:rtl/>
        </w:rPr>
        <w:t>ٱلۡفَضۡلِ</w:t>
      </w:r>
      <w:r w:rsidR="005D0507" w:rsidRPr="0089531E">
        <w:rPr>
          <w:rStyle w:val="Char9"/>
          <w:rtl/>
        </w:rPr>
        <w:t xml:space="preserve"> </w:t>
      </w:r>
      <w:r w:rsidR="005D0507" w:rsidRPr="0089531E">
        <w:rPr>
          <w:rStyle w:val="Char9"/>
          <w:rFonts w:hint="cs"/>
          <w:rtl/>
        </w:rPr>
        <w:t>ٱلۡعَظِيمِ</w:t>
      </w:r>
      <w:r w:rsidR="005D0507" w:rsidRPr="0089531E">
        <w:rPr>
          <w:rStyle w:val="Char9"/>
          <w:rtl/>
        </w:rPr>
        <w:t>١٠٥</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[البقرة: 105]</w:t>
      </w:r>
      <w:r w:rsidR="0089531E" w:rsidRPr="009A64AF">
        <w:rPr>
          <w:rFonts w:ascii="(normal text)" w:hAnsi="(normal text)" w:cs="Traditional Arabic"/>
          <w:color w:val="000000"/>
          <w:szCs w:val="28"/>
          <w:rtl/>
        </w:rPr>
        <w:t xml:space="preserve"> </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وَدَّ كَثِيرٞ مِّنۡ أَهۡلِ </w:t>
      </w:r>
      <w:r w:rsidR="005D0507" w:rsidRPr="0089531E">
        <w:rPr>
          <w:rStyle w:val="Char9"/>
          <w:rFonts w:hint="cs"/>
          <w:rtl/>
        </w:rPr>
        <w:t>ٱلۡكِتَٰبِ</w:t>
      </w:r>
      <w:r w:rsidR="005D0507" w:rsidRPr="0089531E">
        <w:rPr>
          <w:rStyle w:val="Char9"/>
          <w:rtl/>
        </w:rPr>
        <w:t xml:space="preserve"> لَوۡ يَرُدُّونَكُم مِّنۢ بَعۡدِ إِيمَٰنِكُمۡ كُفَّارًا حَسَدٗا مِّنۡ عِندِ أَنفُسِهِم مِّنۢ بَعۡدِ مَا تَبَيَّنَ لَهُمُ </w:t>
      </w:r>
      <w:r w:rsidR="005D0507" w:rsidRPr="0089531E">
        <w:rPr>
          <w:rStyle w:val="Char9"/>
          <w:rFonts w:hint="cs"/>
          <w:rtl/>
        </w:rPr>
        <w:t>ٱلۡحَقُّۖ</w:t>
      </w:r>
      <w:r w:rsidR="005D0507" w:rsidRPr="0089531E">
        <w:rPr>
          <w:rStyle w:val="Char9"/>
          <w:rtl/>
        </w:rPr>
        <w:t xml:space="preserve"> فَ</w:t>
      </w:r>
      <w:r w:rsidR="005D0507" w:rsidRPr="0089531E">
        <w:rPr>
          <w:rStyle w:val="Char9"/>
          <w:rFonts w:hint="cs"/>
          <w:rtl/>
        </w:rPr>
        <w:t>ٱعۡفُواْ</w:t>
      </w:r>
      <w:r w:rsidR="005D0507" w:rsidRPr="0089531E">
        <w:rPr>
          <w:rStyle w:val="Char9"/>
          <w:rtl/>
        </w:rPr>
        <w:t xml:space="preserve"> وَ</w:t>
      </w:r>
      <w:r w:rsidR="005D0507" w:rsidRPr="0089531E">
        <w:rPr>
          <w:rStyle w:val="Char9"/>
          <w:rFonts w:hint="cs"/>
          <w:rtl/>
        </w:rPr>
        <w:t>ٱصۡفَحُواْ</w:t>
      </w:r>
      <w:r w:rsidR="005D0507" w:rsidRPr="0089531E">
        <w:rPr>
          <w:rStyle w:val="Char9"/>
          <w:rtl/>
        </w:rPr>
        <w:t xml:space="preserve"> حَتَّىٰ يَأۡتِيَ </w:t>
      </w:r>
      <w:r w:rsidR="005D0507" w:rsidRPr="0089531E">
        <w:rPr>
          <w:rStyle w:val="Char9"/>
          <w:rFonts w:hint="cs"/>
          <w:rtl/>
        </w:rPr>
        <w:t>ٱللَّهُ</w:t>
      </w:r>
      <w:r w:rsidR="005D0507" w:rsidRPr="0089531E">
        <w:rPr>
          <w:rStyle w:val="Char9"/>
          <w:rtl/>
        </w:rPr>
        <w:t xml:space="preserve"> بِأَمۡرِهِ</w:t>
      </w:r>
      <w:r w:rsidR="005D0507" w:rsidRPr="0089531E">
        <w:rPr>
          <w:rStyle w:val="Char9"/>
          <w:rFonts w:hint="cs"/>
          <w:rtl/>
        </w:rPr>
        <w:t>ۦٓۗ</w:t>
      </w:r>
      <w:r w:rsidR="005D0507" w:rsidRPr="0089531E">
        <w:rPr>
          <w:rStyle w:val="Char9"/>
          <w:rtl/>
        </w:rPr>
        <w:t xml:space="preserve"> إِنَّ </w:t>
      </w:r>
      <w:r w:rsidR="005D0507" w:rsidRPr="0089531E">
        <w:rPr>
          <w:rStyle w:val="Char9"/>
          <w:rFonts w:hint="cs"/>
          <w:rtl/>
        </w:rPr>
        <w:t>ٱللَّهَ</w:t>
      </w:r>
      <w:r w:rsidR="005D0507" w:rsidRPr="0089531E">
        <w:rPr>
          <w:rStyle w:val="Char9"/>
          <w:rtl/>
        </w:rPr>
        <w:t xml:space="preserve"> عَلَىٰ كُل</w:t>
      </w:r>
      <w:r w:rsidR="005D0507" w:rsidRPr="0089531E">
        <w:rPr>
          <w:rStyle w:val="Char9"/>
          <w:rFonts w:hint="cs"/>
          <w:rtl/>
        </w:rPr>
        <w:t>ِّ</w:t>
      </w:r>
      <w:r w:rsidR="005D0507" w:rsidRPr="0089531E">
        <w:rPr>
          <w:rStyle w:val="Char9"/>
          <w:rtl/>
        </w:rPr>
        <w:t xml:space="preserve"> شَيۡءٖ قَدِيرٞ١٠٩ وَأَقِيمُواْ </w:t>
      </w:r>
      <w:r w:rsidR="005D0507" w:rsidRPr="0089531E">
        <w:rPr>
          <w:rStyle w:val="Char9"/>
          <w:rFonts w:hint="cs"/>
          <w:rtl/>
        </w:rPr>
        <w:t>ٱلصَّلَوٰةَ</w:t>
      </w:r>
      <w:r w:rsidR="005D0507" w:rsidRPr="0089531E">
        <w:rPr>
          <w:rStyle w:val="Char9"/>
          <w:rtl/>
        </w:rPr>
        <w:t xml:space="preserve"> وَءَاتُواْ </w:t>
      </w:r>
      <w:r w:rsidR="005D0507" w:rsidRPr="0089531E">
        <w:rPr>
          <w:rStyle w:val="Char9"/>
          <w:rFonts w:hint="cs"/>
          <w:rtl/>
        </w:rPr>
        <w:t>ٱلزَّكَوٰةَۚ</w:t>
      </w:r>
      <w:r w:rsidR="005D0507" w:rsidRPr="0089531E">
        <w:rPr>
          <w:rStyle w:val="Char9"/>
          <w:rtl/>
        </w:rPr>
        <w:t xml:space="preserve"> وَمَا تُقَدِّمُواْ لِأَنفُسِكُم مِّنۡ خَيۡرٖ تَجِدُوهُ عِندَ </w:t>
      </w:r>
      <w:r w:rsidR="005D0507" w:rsidRPr="0089531E">
        <w:rPr>
          <w:rStyle w:val="Char9"/>
          <w:rFonts w:hint="cs"/>
          <w:rtl/>
        </w:rPr>
        <w:t>ٱللَّهِۗ</w:t>
      </w:r>
      <w:r w:rsidR="005D0507" w:rsidRPr="0089531E">
        <w:rPr>
          <w:rStyle w:val="Char9"/>
          <w:rtl/>
        </w:rPr>
        <w:t xml:space="preserve"> إِنَّ </w:t>
      </w:r>
      <w:r w:rsidR="005D0507" w:rsidRPr="0089531E">
        <w:rPr>
          <w:rStyle w:val="Char9"/>
          <w:rFonts w:hint="cs"/>
          <w:rtl/>
        </w:rPr>
        <w:t>ٱللَّهَ</w:t>
      </w:r>
      <w:r w:rsidR="005D0507" w:rsidRPr="0089531E">
        <w:rPr>
          <w:rStyle w:val="Char9"/>
          <w:rtl/>
        </w:rPr>
        <w:t xml:space="preserve"> بِمَا تَعۡمَلُونَ بَصِيرٞ١١٠ وَقَالُواْ لَن يَدۡخُلَ </w:t>
      </w:r>
      <w:r w:rsidR="005D0507" w:rsidRPr="0089531E">
        <w:rPr>
          <w:rStyle w:val="Char9"/>
          <w:rFonts w:hint="cs"/>
          <w:rtl/>
        </w:rPr>
        <w:t>ٱلۡجَنَّةَ</w:t>
      </w:r>
      <w:r w:rsidR="005D0507" w:rsidRPr="0089531E">
        <w:rPr>
          <w:rStyle w:val="Char9"/>
          <w:rtl/>
        </w:rPr>
        <w:t xml:space="preserve"> إِلَّا مَن كَانَ هُودًا أَوۡ نَصَٰرَىٰۗ تِلۡكَ أَمَانِيُّهُمۡۗ قُلۡ هَاتُواْ بُرۡهَٰنَكُمۡ إِن كُنتُمۡ صَٰدِقِينَ١١١ بَلَىٰۚ مَنۡ أَسۡلَمَ وَجۡهَهُ</w:t>
      </w:r>
      <w:r w:rsidR="005D0507" w:rsidRPr="0089531E">
        <w:rPr>
          <w:rStyle w:val="Char9"/>
          <w:rFonts w:hint="cs"/>
          <w:rtl/>
        </w:rPr>
        <w:t>ۥ</w:t>
      </w:r>
      <w:r w:rsidR="005D0507" w:rsidRPr="0089531E">
        <w:rPr>
          <w:rStyle w:val="Char9"/>
          <w:rtl/>
        </w:rPr>
        <w:t xml:space="preserve"> لِلَّهِ وَهُوَ مُحۡسِنٞ فَلَهُ</w:t>
      </w:r>
      <w:r w:rsidR="005D0507" w:rsidRPr="0089531E">
        <w:rPr>
          <w:rStyle w:val="Char9"/>
          <w:rFonts w:hint="cs"/>
          <w:rtl/>
        </w:rPr>
        <w:t>ۥٓ</w:t>
      </w:r>
      <w:r w:rsidR="005D0507" w:rsidRPr="0089531E">
        <w:rPr>
          <w:rStyle w:val="Char9"/>
          <w:rtl/>
        </w:rPr>
        <w:t xml:space="preserve"> أَجۡرُهُ</w:t>
      </w:r>
      <w:r w:rsidR="005D0507" w:rsidRPr="0089531E">
        <w:rPr>
          <w:rStyle w:val="Char9"/>
          <w:rFonts w:hint="cs"/>
          <w:rtl/>
        </w:rPr>
        <w:t>ۥ</w:t>
      </w:r>
      <w:r w:rsidR="005D0507" w:rsidRPr="0089531E">
        <w:rPr>
          <w:rStyle w:val="Char9"/>
          <w:rtl/>
        </w:rPr>
        <w:t xml:space="preserve"> عِندَ رَبِّهِ</w:t>
      </w:r>
      <w:r w:rsidR="005D0507" w:rsidRPr="0089531E">
        <w:rPr>
          <w:rStyle w:val="Char9"/>
          <w:rFonts w:hint="cs"/>
          <w:rtl/>
        </w:rPr>
        <w:t>ۦ</w:t>
      </w:r>
      <w:r w:rsidR="005D0507" w:rsidRPr="0089531E">
        <w:rPr>
          <w:rStyle w:val="Char9"/>
          <w:rtl/>
        </w:rPr>
        <w:t xml:space="preserve"> وَلَا خَوۡفٌ عَلَيۡهِمۡ وَلَا هُمۡ يَحۡزَنُونَ١١٢ وَقَالَتِ </w:t>
      </w:r>
      <w:r w:rsidR="005D0507" w:rsidRPr="0089531E">
        <w:rPr>
          <w:rStyle w:val="Char9"/>
          <w:rFonts w:hint="cs"/>
          <w:rtl/>
        </w:rPr>
        <w:t>ٱلۡيَهُودُ</w:t>
      </w:r>
      <w:r w:rsidR="005D0507" w:rsidRPr="0089531E">
        <w:rPr>
          <w:rStyle w:val="Char9"/>
          <w:rtl/>
        </w:rPr>
        <w:t xml:space="preserve"> لَيۡسَتِ </w:t>
      </w:r>
      <w:r w:rsidR="005D0507" w:rsidRPr="0089531E">
        <w:rPr>
          <w:rStyle w:val="Char9"/>
          <w:rFonts w:hint="cs"/>
          <w:rtl/>
        </w:rPr>
        <w:t>ٱلنَّصَٰرَىٰ</w:t>
      </w:r>
      <w:r w:rsidR="005D0507" w:rsidRPr="0089531E">
        <w:rPr>
          <w:rStyle w:val="Char9"/>
          <w:rtl/>
        </w:rPr>
        <w:t xml:space="preserve"> عَلَىٰ شَيۡءٖ وَقَالَتِ </w:t>
      </w:r>
      <w:r w:rsidR="005D0507" w:rsidRPr="0089531E">
        <w:rPr>
          <w:rStyle w:val="Char9"/>
          <w:rFonts w:hint="cs"/>
          <w:rtl/>
        </w:rPr>
        <w:t>ٱلنَّصَٰرَىٰ</w:t>
      </w:r>
      <w:r w:rsidR="005D0507" w:rsidRPr="0089531E">
        <w:rPr>
          <w:rStyle w:val="Char9"/>
          <w:rtl/>
        </w:rPr>
        <w:t xml:space="preserve"> لَيۡسَتِ </w:t>
      </w:r>
      <w:r w:rsidR="005D0507" w:rsidRPr="0089531E">
        <w:rPr>
          <w:rStyle w:val="Char9"/>
          <w:rFonts w:hint="cs"/>
          <w:rtl/>
        </w:rPr>
        <w:t>ٱلۡيَهُودُ</w:t>
      </w:r>
      <w:r w:rsidR="005D0507" w:rsidRPr="0089531E">
        <w:rPr>
          <w:rStyle w:val="Char9"/>
          <w:rtl/>
        </w:rPr>
        <w:t xml:space="preserve"> عَلَىٰ شَيۡءٖ وَهُمۡ يَتۡلُونَ </w:t>
      </w:r>
      <w:r w:rsidR="005D0507" w:rsidRPr="0089531E">
        <w:rPr>
          <w:rStyle w:val="Char9"/>
          <w:rFonts w:hint="cs"/>
          <w:rtl/>
        </w:rPr>
        <w:t>ٱلۡكِتَٰبَۗ</w:t>
      </w:r>
      <w:r w:rsidR="005D0507" w:rsidRPr="0089531E">
        <w:rPr>
          <w:rStyle w:val="Char9"/>
          <w:rtl/>
        </w:rPr>
        <w:t xml:space="preserve"> كَذَٰلِكَ قَالَ </w:t>
      </w:r>
      <w:r w:rsidR="005D0507" w:rsidRPr="0089531E">
        <w:rPr>
          <w:rStyle w:val="Char9"/>
          <w:rFonts w:hint="cs"/>
          <w:rtl/>
        </w:rPr>
        <w:t>ٱلَّذِينَ</w:t>
      </w:r>
      <w:r w:rsidR="005D0507" w:rsidRPr="0089531E">
        <w:rPr>
          <w:rStyle w:val="Char9"/>
          <w:rtl/>
        </w:rPr>
        <w:t xml:space="preserve"> لَا يَعۡلَمُونَ مِثۡلَ قَوۡلِهِمۡۚ فَ</w:t>
      </w:r>
      <w:r w:rsidR="005D0507" w:rsidRPr="0089531E">
        <w:rPr>
          <w:rStyle w:val="Char9"/>
          <w:rFonts w:hint="cs"/>
          <w:rtl/>
        </w:rPr>
        <w:t>ٱللَّهُ</w:t>
      </w:r>
      <w:r w:rsidR="005D0507" w:rsidRPr="0089531E">
        <w:rPr>
          <w:rStyle w:val="Char9"/>
          <w:rtl/>
        </w:rPr>
        <w:t xml:space="preserve"> يَحۡكُمُ بَيۡنَهُمۡ يَوۡمَ </w:t>
      </w:r>
      <w:r w:rsidR="005D0507" w:rsidRPr="0089531E">
        <w:rPr>
          <w:rStyle w:val="Char9"/>
          <w:rFonts w:hint="cs"/>
          <w:rtl/>
        </w:rPr>
        <w:t>ٱلۡقِيَٰمَةِ</w:t>
      </w:r>
      <w:r w:rsidR="005D0507" w:rsidRPr="0089531E">
        <w:rPr>
          <w:rStyle w:val="Char9"/>
          <w:rtl/>
        </w:rPr>
        <w:t xml:space="preserve"> ف</w:t>
      </w:r>
      <w:r w:rsidR="005D0507" w:rsidRPr="0089531E">
        <w:rPr>
          <w:rStyle w:val="Char9"/>
          <w:rFonts w:hint="cs"/>
          <w:rtl/>
        </w:rPr>
        <w:t>ِيمَا</w:t>
      </w:r>
      <w:r w:rsidR="005D0507" w:rsidRPr="0089531E">
        <w:rPr>
          <w:rStyle w:val="Char9"/>
          <w:rtl/>
        </w:rPr>
        <w:t xml:space="preserve"> كَانُواْ فِيهِ يَخۡتَلِفُونَ١١٣</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[البقرة: 109-113]</w:t>
      </w:r>
      <w:r w:rsidR="0089531E" w:rsidRPr="009A64AF">
        <w:rPr>
          <w:rFonts w:ascii="(normal text)" w:hAnsi="(normal text)" w:cs="Traditional Arabic"/>
          <w:color w:val="000000"/>
          <w:szCs w:val="28"/>
          <w:rtl/>
        </w:rPr>
        <w:t xml:space="preserve"> </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وَلَن تَرۡضَىٰ عَنكَ </w:t>
      </w:r>
      <w:r w:rsidR="005D0507" w:rsidRPr="0089531E">
        <w:rPr>
          <w:rStyle w:val="Char9"/>
          <w:rFonts w:hint="cs"/>
          <w:rtl/>
        </w:rPr>
        <w:t>ٱلۡيَهُودُ</w:t>
      </w:r>
      <w:r w:rsidR="005D0507" w:rsidRPr="0089531E">
        <w:rPr>
          <w:rStyle w:val="Char9"/>
          <w:rtl/>
        </w:rPr>
        <w:t xml:space="preserve"> وَلَا </w:t>
      </w:r>
      <w:r w:rsidR="005D0507" w:rsidRPr="0089531E">
        <w:rPr>
          <w:rStyle w:val="Char9"/>
          <w:rFonts w:hint="cs"/>
          <w:rtl/>
        </w:rPr>
        <w:t>ٱلنَّصَٰرَىٰ</w:t>
      </w:r>
      <w:r w:rsidR="005D0507" w:rsidRPr="0089531E">
        <w:rPr>
          <w:rStyle w:val="Char9"/>
          <w:rtl/>
        </w:rPr>
        <w:t xml:space="preserve"> حَتَّىٰ تَتَّبِعَ مِلَّتَهُمۡۗ قُلۡ إِنَّ هُدَى </w:t>
      </w:r>
      <w:r w:rsidR="005D0507" w:rsidRPr="0089531E">
        <w:rPr>
          <w:rStyle w:val="Char9"/>
          <w:rFonts w:hint="cs"/>
          <w:rtl/>
        </w:rPr>
        <w:t>ٱللَّهِ</w:t>
      </w:r>
      <w:r w:rsidR="005D0507" w:rsidRPr="0089531E">
        <w:rPr>
          <w:rStyle w:val="Char9"/>
          <w:rtl/>
        </w:rPr>
        <w:t xml:space="preserve"> هُوَ </w:t>
      </w:r>
      <w:r w:rsidR="005D0507" w:rsidRPr="0089531E">
        <w:rPr>
          <w:rStyle w:val="Char9"/>
          <w:rFonts w:hint="cs"/>
          <w:rtl/>
        </w:rPr>
        <w:t>ٱلۡهُدَىٰۗ</w:t>
      </w:r>
      <w:r w:rsidR="005D0507" w:rsidRPr="0089531E">
        <w:rPr>
          <w:rStyle w:val="Char9"/>
          <w:rtl/>
        </w:rPr>
        <w:t xml:space="preserve"> وَلَئِنِ </w:t>
      </w:r>
      <w:r w:rsidR="005D0507" w:rsidRPr="0089531E">
        <w:rPr>
          <w:rStyle w:val="Char9"/>
          <w:rFonts w:hint="cs"/>
          <w:rtl/>
        </w:rPr>
        <w:t>ٱتَّبَعۡتَ</w:t>
      </w:r>
      <w:r w:rsidR="005D0507" w:rsidRPr="0089531E">
        <w:rPr>
          <w:rStyle w:val="Char9"/>
          <w:rtl/>
        </w:rPr>
        <w:t xml:space="preserve"> أَهۡوَآءَهُم بَعۡدَ </w:t>
      </w:r>
      <w:r w:rsidR="005D0507" w:rsidRPr="0089531E">
        <w:rPr>
          <w:rStyle w:val="Char9"/>
          <w:rFonts w:hint="cs"/>
          <w:rtl/>
        </w:rPr>
        <w:t>ٱلَّذِي</w:t>
      </w:r>
      <w:r w:rsidR="005D0507" w:rsidRPr="0089531E">
        <w:rPr>
          <w:rStyle w:val="Char9"/>
          <w:rtl/>
        </w:rPr>
        <w:t xml:space="preserve"> جَآءَكَ مِنَ </w:t>
      </w:r>
      <w:r w:rsidR="005D0507" w:rsidRPr="0089531E">
        <w:rPr>
          <w:rStyle w:val="Char9"/>
          <w:rFonts w:hint="cs"/>
          <w:rtl/>
        </w:rPr>
        <w:t>ٱلۡعِلۡمِ</w:t>
      </w:r>
      <w:r w:rsidR="005D0507" w:rsidRPr="0089531E">
        <w:rPr>
          <w:rStyle w:val="Char9"/>
          <w:rtl/>
        </w:rPr>
        <w:t xml:space="preserve"> مَا لَكَ مِنَ </w:t>
      </w:r>
      <w:r w:rsidR="005D0507" w:rsidRPr="0089531E">
        <w:rPr>
          <w:rStyle w:val="Char9"/>
          <w:rFonts w:hint="cs"/>
          <w:rtl/>
        </w:rPr>
        <w:t>ٱللَّهِ</w:t>
      </w:r>
      <w:r w:rsidR="005D0507" w:rsidRPr="0089531E">
        <w:rPr>
          <w:rStyle w:val="Char9"/>
          <w:rtl/>
        </w:rPr>
        <w:t xml:space="preserve"> مِن وَلِيّٖ وَلَا نَصِيرٍ١٢٠ </w:t>
      </w:r>
      <w:r w:rsidR="005D0507" w:rsidRPr="0089531E">
        <w:rPr>
          <w:rStyle w:val="Char9"/>
          <w:rFonts w:hint="cs"/>
          <w:rtl/>
        </w:rPr>
        <w:t>ٱلَّذِينَ</w:t>
      </w:r>
      <w:r w:rsidR="005D0507" w:rsidRPr="0089531E">
        <w:rPr>
          <w:rStyle w:val="Char9"/>
          <w:rtl/>
        </w:rPr>
        <w:t xml:space="preserve"> ءَاتَيۡنَٰهُمُ </w:t>
      </w:r>
      <w:r w:rsidR="005D0507" w:rsidRPr="0089531E">
        <w:rPr>
          <w:rStyle w:val="Char9"/>
          <w:rFonts w:hint="cs"/>
          <w:rtl/>
        </w:rPr>
        <w:t>ٱلۡكِتَٰبَ</w:t>
      </w:r>
      <w:r w:rsidR="005D0507" w:rsidRPr="0089531E">
        <w:rPr>
          <w:rStyle w:val="Char9"/>
          <w:rtl/>
        </w:rPr>
        <w:t xml:space="preserve"> يَتۡلُونَهُ</w:t>
      </w:r>
      <w:r w:rsidR="005D0507" w:rsidRPr="0089531E">
        <w:rPr>
          <w:rStyle w:val="Char9"/>
          <w:rFonts w:hint="cs"/>
          <w:rtl/>
        </w:rPr>
        <w:t>ۥ</w:t>
      </w:r>
      <w:r w:rsidR="005D0507" w:rsidRPr="0089531E">
        <w:rPr>
          <w:rStyle w:val="Char9"/>
          <w:rtl/>
        </w:rPr>
        <w:t xml:space="preserve"> حَقَّ تِلَاوَتِهِ</w:t>
      </w:r>
      <w:r w:rsidR="005D0507" w:rsidRPr="0089531E">
        <w:rPr>
          <w:rStyle w:val="Char9"/>
          <w:rFonts w:hint="cs"/>
          <w:rtl/>
        </w:rPr>
        <w:t>ۦٓ</w:t>
      </w:r>
      <w:r w:rsidR="005D0507" w:rsidRPr="0089531E">
        <w:rPr>
          <w:rStyle w:val="Char9"/>
          <w:rtl/>
        </w:rPr>
        <w:t xml:space="preserve"> أُوْلَٰٓئِكَ يُؤۡمِنُونَ بِهِ</w:t>
      </w:r>
      <w:r w:rsidR="005D0507" w:rsidRPr="0089531E">
        <w:rPr>
          <w:rStyle w:val="Char9"/>
          <w:rFonts w:hint="cs"/>
          <w:rtl/>
        </w:rPr>
        <w:t>ۦۗ</w:t>
      </w:r>
      <w:r w:rsidR="005D0507" w:rsidRPr="0089531E">
        <w:rPr>
          <w:rStyle w:val="Char9"/>
          <w:rtl/>
        </w:rPr>
        <w:t xml:space="preserve"> وَمَن يَكۡفُرۡ بِهِ</w:t>
      </w:r>
      <w:r w:rsidR="005D0507" w:rsidRPr="0089531E">
        <w:rPr>
          <w:rStyle w:val="Char9"/>
          <w:rFonts w:hint="cs"/>
          <w:rtl/>
        </w:rPr>
        <w:t>ۦ</w:t>
      </w:r>
      <w:r w:rsidR="005D0507" w:rsidRPr="0089531E">
        <w:rPr>
          <w:rStyle w:val="Char9"/>
          <w:rtl/>
        </w:rPr>
        <w:t xml:space="preserve"> فَأُوْلَٰٓئِكَ هُمُ </w:t>
      </w:r>
      <w:r w:rsidR="005D0507" w:rsidRPr="0089531E">
        <w:rPr>
          <w:rStyle w:val="Char9"/>
          <w:rFonts w:hint="cs"/>
          <w:rtl/>
        </w:rPr>
        <w:t>ٱلۡخَٰسِرُونَ</w:t>
      </w:r>
      <w:r w:rsidR="005D0507" w:rsidRPr="0089531E">
        <w:rPr>
          <w:rStyle w:val="Char9"/>
          <w:rtl/>
        </w:rPr>
        <w:t>١٢١</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[البقرة: 120-121]</w:t>
      </w:r>
      <w:r w:rsidR="0089531E" w:rsidRPr="009A64AF">
        <w:rPr>
          <w:rFonts w:ascii="(normal text)" w:hAnsi="(normal text)"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rtl/>
        </w:rPr>
        <w:t>﴿</w:t>
      </w:r>
      <w:r w:rsidR="005D0507" w:rsidRPr="0089531E">
        <w:rPr>
          <w:rStyle w:val="Char9"/>
          <w:rtl/>
        </w:rPr>
        <w:t xml:space="preserve">وَإِذۡ جَعَلۡنَا </w:t>
      </w:r>
      <w:r w:rsidR="005D0507" w:rsidRPr="0089531E">
        <w:rPr>
          <w:rStyle w:val="Char9"/>
          <w:rFonts w:hint="cs"/>
          <w:rtl/>
        </w:rPr>
        <w:t>ٱلۡبَيۡتَ</w:t>
      </w:r>
      <w:r w:rsidR="005D0507" w:rsidRPr="0089531E">
        <w:rPr>
          <w:rStyle w:val="Char9"/>
          <w:rtl/>
        </w:rPr>
        <w:t xml:space="preserve"> مَثَابَةٗ لِّلنَّاسِ وَأَمۡنٗا وَ</w:t>
      </w:r>
      <w:r w:rsidR="005D0507" w:rsidRPr="0089531E">
        <w:rPr>
          <w:rStyle w:val="Char9"/>
          <w:rFonts w:hint="cs"/>
          <w:rtl/>
        </w:rPr>
        <w:t>ٱتَّخِذُواْ</w:t>
      </w:r>
      <w:r w:rsidR="005D0507" w:rsidRPr="0089531E">
        <w:rPr>
          <w:rStyle w:val="Char9"/>
          <w:rtl/>
        </w:rPr>
        <w:t xml:space="preserve"> مِن مَّقَامِ إِبۡرَٰهِ‍ۧمَ مُصَلّٗىۖ وَعَهِدۡنَآ إِلَىٰٓ إِبۡرَٰهِ‍ۧمَ وَإِسۡمَٰعِيلَ أَن طَهِّرَا بَيۡتِيَ لِلطَّآئِفِينَ وَ</w:t>
      </w:r>
      <w:r w:rsidR="005D0507" w:rsidRPr="0089531E">
        <w:rPr>
          <w:rStyle w:val="Char9"/>
          <w:rFonts w:hint="cs"/>
          <w:rtl/>
        </w:rPr>
        <w:t>ٱلۡعَٰكِفِينَ</w:t>
      </w:r>
      <w:r w:rsidR="005D0507" w:rsidRPr="0089531E">
        <w:rPr>
          <w:rStyle w:val="Char9"/>
          <w:rtl/>
        </w:rPr>
        <w:t xml:space="preserve"> وَ</w:t>
      </w:r>
      <w:r w:rsidR="005D0507" w:rsidRPr="0089531E">
        <w:rPr>
          <w:rStyle w:val="Char9"/>
          <w:rFonts w:hint="cs"/>
          <w:rtl/>
        </w:rPr>
        <w:t>ٱلرُّكَّعِ</w:t>
      </w:r>
      <w:r w:rsidR="005D0507" w:rsidRPr="0089531E">
        <w:rPr>
          <w:rStyle w:val="Char9"/>
          <w:rtl/>
        </w:rPr>
        <w:t xml:space="preserve"> </w:t>
      </w:r>
      <w:r w:rsidR="005D0507" w:rsidRPr="0089531E">
        <w:rPr>
          <w:rStyle w:val="Char9"/>
          <w:rFonts w:hint="cs"/>
          <w:rtl/>
        </w:rPr>
        <w:t>ٱلسُّجُودِ</w:t>
      </w:r>
      <w:r w:rsidR="005D0507" w:rsidRPr="0089531E">
        <w:rPr>
          <w:rStyle w:val="Char9"/>
          <w:rtl/>
        </w:rPr>
        <w:t xml:space="preserve">١٢٥ وَإِذۡ قَالَ إِبۡرَٰهِ‍ۧمُ رَبِّ </w:t>
      </w:r>
      <w:r w:rsidR="005D0507" w:rsidRPr="0089531E">
        <w:rPr>
          <w:rStyle w:val="Char9"/>
          <w:rFonts w:hint="cs"/>
          <w:rtl/>
        </w:rPr>
        <w:t>ٱجۡعَلۡ</w:t>
      </w:r>
      <w:r w:rsidR="005D0507" w:rsidRPr="0089531E">
        <w:rPr>
          <w:rStyle w:val="Char9"/>
          <w:rtl/>
        </w:rPr>
        <w:t xml:space="preserve"> هَٰذَا بَلَدًا ءَامِنٗا وَ</w:t>
      </w:r>
      <w:r w:rsidR="005D0507" w:rsidRPr="0089531E">
        <w:rPr>
          <w:rStyle w:val="Char9"/>
          <w:rFonts w:hint="cs"/>
          <w:rtl/>
        </w:rPr>
        <w:t>ٱرۡزُقۡ</w:t>
      </w:r>
      <w:r w:rsidR="005D0507" w:rsidRPr="0089531E">
        <w:rPr>
          <w:rStyle w:val="Char9"/>
          <w:rtl/>
        </w:rPr>
        <w:t xml:space="preserve"> أَهۡلَهُ</w:t>
      </w:r>
      <w:r w:rsidR="005D0507" w:rsidRPr="0089531E">
        <w:rPr>
          <w:rStyle w:val="Char9"/>
          <w:rFonts w:hint="cs"/>
          <w:rtl/>
        </w:rPr>
        <w:t>ۥ</w:t>
      </w:r>
      <w:r w:rsidR="005D0507" w:rsidRPr="0089531E">
        <w:rPr>
          <w:rStyle w:val="Char9"/>
          <w:rtl/>
        </w:rPr>
        <w:t xml:space="preserve"> مِنَ </w:t>
      </w:r>
      <w:r w:rsidR="005D0507" w:rsidRPr="0089531E">
        <w:rPr>
          <w:rStyle w:val="Char9"/>
          <w:rFonts w:hint="cs"/>
          <w:rtl/>
        </w:rPr>
        <w:t>ٱلثَّمَرَٰتِ</w:t>
      </w:r>
      <w:r w:rsidR="005D0507" w:rsidRPr="0089531E">
        <w:rPr>
          <w:rStyle w:val="Char9"/>
          <w:rtl/>
        </w:rPr>
        <w:t xml:space="preserve"> مَنۡ ءَامَنَ مِنۡهُم بِ</w:t>
      </w:r>
      <w:r w:rsidR="005D0507" w:rsidRPr="0089531E">
        <w:rPr>
          <w:rStyle w:val="Char9"/>
          <w:rFonts w:hint="cs"/>
          <w:rtl/>
        </w:rPr>
        <w:t>ٱللَّهِ</w:t>
      </w:r>
      <w:r w:rsidR="005D0507" w:rsidRPr="0089531E">
        <w:rPr>
          <w:rStyle w:val="Char9"/>
          <w:rtl/>
        </w:rPr>
        <w:t xml:space="preserve"> وَ</w:t>
      </w:r>
      <w:r w:rsidR="005D0507" w:rsidRPr="0089531E">
        <w:rPr>
          <w:rStyle w:val="Char9"/>
          <w:rFonts w:hint="cs"/>
          <w:rtl/>
        </w:rPr>
        <w:t>ٱلۡيَوۡمِ</w:t>
      </w:r>
      <w:r w:rsidR="005D0507" w:rsidRPr="0089531E">
        <w:rPr>
          <w:rStyle w:val="Char9"/>
          <w:rtl/>
        </w:rPr>
        <w:t xml:space="preserve"> </w:t>
      </w:r>
      <w:r w:rsidR="005D0507" w:rsidRPr="0089531E">
        <w:rPr>
          <w:rStyle w:val="Char9"/>
          <w:rFonts w:hint="cs"/>
          <w:rtl/>
        </w:rPr>
        <w:t>ٱلۡأٓخِرِۚ</w:t>
      </w:r>
      <w:r w:rsidR="005D0507" w:rsidRPr="0089531E">
        <w:rPr>
          <w:rStyle w:val="Char9"/>
          <w:rtl/>
        </w:rPr>
        <w:t xml:space="preserve"> قَالَ وَمَن كَفَرَ فَأُمَتِّعُهُ</w:t>
      </w:r>
      <w:r w:rsidR="005D0507" w:rsidRPr="0089531E">
        <w:rPr>
          <w:rStyle w:val="Char9"/>
          <w:rFonts w:hint="cs"/>
          <w:rtl/>
        </w:rPr>
        <w:t>ۥ</w:t>
      </w:r>
      <w:r w:rsidR="005D0507" w:rsidRPr="0089531E">
        <w:rPr>
          <w:rStyle w:val="Char9"/>
          <w:rtl/>
        </w:rPr>
        <w:t xml:space="preserve"> قَلِيلٗا ثُمَّ أَضۡطَرُّهُ</w:t>
      </w:r>
      <w:r w:rsidR="005D0507" w:rsidRPr="0089531E">
        <w:rPr>
          <w:rStyle w:val="Char9"/>
          <w:rFonts w:hint="cs"/>
          <w:rtl/>
        </w:rPr>
        <w:t>ۥٓ</w:t>
      </w:r>
      <w:r w:rsidR="005D0507" w:rsidRPr="0089531E">
        <w:rPr>
          <w:rStyle w:val="Char9"/>
          <w:rtl/>
        </w:rPr>
        <w:t xml:space="preserve"> إِلَىٰ عَذَابِ </w:t>
      </w:r>
      <w:r w:rsidR="005D0507" w:rsidRPr="0089531E">
        <w:rPr>
          <w:rStyle w:val="Char9"/>
          <w:rFonts w:hint="cs"/>
          <w:rtl/>
        </w:rPr>
        <w:t>ٱلنَّارِۖ</w:t>
      </w:r>
      <w:r w:rsidR="005D0507" w:rsidRPr="0089531E">
        <w:rPr>
          <w:rStyle w:val="Char9"/>
          <w:rtl/>
        </w:rPr>
        <w:t xml:space="preserve"> وَبِئۡسَ </w:t>
      </w:r>
      <w:r w:rsidR="005D0507" w:rsidRPr="0089531E">
        <w:rPr>
          <w:rStyle w:val="Char9"/>
          <w:rFonts w:hint="cs"/>
          <w:rtl/>
        </w:rPr>
        <w:t>ٱ</w:t>
      </w:r>
      <w:r w:rsidR="005D0507" w:rsidRPr="0089531E">
        <w:rPr>
          <w:rStyle w:val="Char9"/>
          <w:rtl/>
        </w:rPr>
        <w:t xml:space="preserve">لۡمَصِيرُ١٢٦ وَإِذۡ يَرۡفَعُ إِبۡرَٰهِ‍ۧمُ </w:t>
      </w:r>
      <w:r w:rsidR="005D0507" w:rsidRPr="0089531E">
        <w:rPr>
          <w:rStyle w:val="Char9"/>
          <w:rFonts w:hint="cs"/>
          <w:rtl/>
        </w:rPr>
        <w:t>ٱلۡقَوَاعِدَ</w:t>
      </w:r>
      <w:r w:rsidR="005D0507" w:rsidRPr="0089531E">
        <w:rPr>
          <w:rStyle w:val="Char9"/>
          <w:rtl/>
        </w:rPr>
        <w:t xml:space="preserve"> مِنَ </w:t>
      </w:r>
      <w:r w:rsidR="005D0507" w:rsidRPr="0089531E">
        <w:rPr>
          <w:rStyle w:val="Char9"/>
          <w:rFonts w:hint="cs"/>
          <w:rtl/>
        </w:rPr>
        <w:t>ٱلۡبَيۡتِ</w:t>
      </w:r>
      <w:r w:rsidR="005D0507" w:rsidRPr="0089531E">
        <w:rPr>
          <w:rStyle w:val="Char9"/>
          <w:rtl/>
        </w:rPr>
        <w:t xml:space="preserve"> وَإِسۡمَٰعِيلُ رَبَّنَا تَقَبَّلۡ مِنَّآۖ إِنَّكَ أَنتَ </w:t>
      </w:r>
      <w:r w:rsidR="005D0507" w:rsidRPr="0089531E">
        <w:rPr>
          <w:rStyle w:val="Char9"/>
          <w:rFonts w:hint="cs"/>
          <w:rtl/>
        </w:rPr>
        <w:t>ٱلسَّمِيعُ</w:t>
      </w:r>
      <w:r w:rsidR="005D0507" w:rsidRPr="0089531E">
        <w:rPr>
          <w:rStyle w:val="Char9"/>
          <w:rtl/>
        </w:rPr>
        <w:t xml:space="preserve"> </w:t>
      </w:r>
      <w:r w:rsidR="005D0507" w:rsidRPr="0089531E">
        <w:rPr>
          <w:rStyle w:val="Char9"/>
          <w:rFonts w:hint="cs"/>
          <w:rtl/>
        </w:rPr>
        <w:t>ٱلۡعَلِيمُ</w:t>
      </w:r>
      <w:r w:rsidR="005D0507" w:rsidRPr="0089531E">
        <w:rPr>
          <w:rStyle w:val="Char9"/>
          <w:rtl/>
        </w:rPr>
        <w:t>١٢٧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[البقرة: 125-127]</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أَمۡ تَقُولُونَ إِنَّ إِبۡرَٰهِ‍ۧمَ وَإِسۡمَٰعِيلَ وَإِسۡحَٰقَ وَيَعۡقُوبَ وَ</w:t>
      </w:r>
      <w:r w:rsidR="005D0507" w:rsidRPr="0089531E">
        <w:rPr>
          <w:rStyle w:val="Char9"/>
          <w:rFonts w:hint="cs"/>
          <w:rtl/>
        </w:rPr>
        <w:t>ٱلۡأَسۡبَاطَ</w:t>
      </w:r>
      <w:r w:rsidR="005D0507" w:rsidRPr="0089531E">
        <w:rPr>
          <w:rStyle w:val="Char9"/>
          <w:rtl/>
        </w:rPr>
        <w:t xml:space="preserve"> كَانُواْ هُودًا أَوۡ نَصَٰرَىٰۗ قُلۡ ءَأَنتُمۡ أَعۡلَمُ أَمِ </w:t>
      </w:r>
      <w:r w:rsidR="005D0507" w:rsidRPr="0089531E">
        <w:rPr>
          <w:rStyle w:val="Char9"/>
          <w:rFonts w:hint="cs"/>
          <w:rtl/>
        </w:rPr>
        <w:t>ٱللَّهُۗ</w:t>
      </w:r>
      <w:r w:rsidR="005D0507" w:rsidRPr="0089531E">
        <w:rPr>
          <w:rStyle w:val="Char9"/>
          <w:rtl/>
        </w:rPr>
        <w:t xml:space="preserve"> وَمَنۡ أَظۡلَمُ مِمَّن كَتَمَ شَهَٰدَةً عِندَهُ</w:t>
      </w:r>
      <w:r w:rsidR="005D0507" w:rsidRPr="0089531E">
        <w:rPr>
          <w:rStyle w:val="Char9"/>
          <w:rFonts w:hint="cs"/>
          <w:rtl/>
        </w:rPr>
        <w:t>ۥ</w:t>
      </w:r>
      <w:r w:rsidR="005D0507" w:rsidRPr="0089531E">
        <w:rPr>
          <w:rStyle w:val="Char9"/>
          <w:rtl/>
        </w:rPr>
        <w:t xml:space="preserve"> مِنَ </w:t>
      </w:r>
      <w:r w:rsidR="005D0507" w:rsidRPr="0089531E">
        <w:rPr>
          <w:rStyle w:val="Char9"/>
          <w:rFonts w:hint="cs"/>
          <w:rtl/>
        </w:rPr>
        <w:t>ٱللَّهِۗ</w:t>
      </w:r>
      <w:r w:rsidR="005D0507" w:rsidRPr="0089531E">
        <w:rPr>
          <w:rStyle w:val="Char9"/>
          <w:rtl/>
        </w:rPr>
        <w:t xml:space="preserve"> وَمَا </w:t>
      </w:r>
      <w:r w:rsidR="005D0507" w:rsidRPr="0089531E">
        <w:rPr>
          <w:rStyle w:val="Char9"/>
          <w:rFonts w:hint="cs"/>
          <w:rtl/>
        </w:rPr>
        <w:t>ٱللَّهُ</w:t>
      </w:r>
      <w:r w:rsidR="005D0507" w:rsidRPr="0089531E">
        <w:rPr>
          <w:rStyle w:val="Char9"/>
          <w:rtl/>
        </w:rPr>
        <w:t xml:space="preserve"> بِغَٰفِلٍ عَمَّا ت</w:t>
      </w:r>
      <w:r w:rsidR="005D0507" w:rsidRPr="0089531E">
        <w:rPr>
          <w:rStyle w:val="Char9"/>
          <w:rFonts w:hint="cs"/>
          <w:rtl/>
        </w:rPr>
        <w:t>َعۡمَلُونَ</w:t>
      </w:r>
      <w:r w:rsidR="005D0507" w:rsidRPr="0089531E">
        <w:rPr>
          <w:rStyle w:val="Char9"/>
          <w:rtl/>
        </w:rPr>
        <w:t>١٤٠</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[البقرة: 140]</w:t>
      </w:r>
      <w:r w:rsidR="0089531E" w:rsidRPr="009A64AF">
        <w:rPr>
          <w:rFonts w:ascii="(normal text)" w:hAnsi="(normal text)"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rtl/>
        </w:rPr>
        <w:t>﴿</w:t>
      </w:r>
      <w:r w:rsidR="005D0507">
        <w:rPr>
          <w:rFonts w:cs="Times New Roman" w:hint="cs"/>
          <w:color w:val="000000"/>
          <w:szCs w:val="28"/>
          <w:shd w:val="clear" w:color="auto" w:fill="FFFFFF"/>
          <w:rtl/>
        </w:rPr>
        <w:t>...</w:t>
      </w:r>
      <w:r w:rsidR="0089531E">
        <w:rPr>
          <w:rFonts w:cs="Times New Roman" w:hint="cs"/>
          <w:color w:val="000000"/>
          <w:szCs w:val="28"/>
          <w:shd w:val="clear" w:color="auto" w:fill="FFFFFF"/>
          <w:rtl/>
        </w:rPr>
        <w:t xml:space="preserve"> </w:t>
      </w:r>
      <w:r w:rsidR="005D0507" w:rsidRPr="0089531E">
        <w:rPr>
          <w:rStyle w:val="Char9"/>
          <w:rtl/>
        </w:rPr>
        <w:t xml:space="preserve">وَإِنَّ </w:t>
      </w:r>
      <w:r w:rsidR="005D0507" w:rsidRPr="0089531E">
        <w:rPr>
          <w:rStyle w:val="Char9"/>
          <w:rFonts w:hint="cs"/>
          <w:rtl/>
        </w:rPr>
        <w:t>ٱلَّذِينَ</w:t>
      </w:r>
      <w:r w:rsidR="005D0507" w:rsidRPr="0089531E">
        <w:rPr>
          <w:rStyle w:val="Char9"/>
          <w:rtl/>
        </w:rPr>
        <w:t xml:space="preserve"> أُوتُواْ </w:t>
      </w:r>
      <w:r w:rsidR="005D0507" w:rsidRPr="0089531E">
        <w:rPr>
          <w:rStyle w:val="Char9"/>
          <w:rFonts w:hint="cs"/>
          <w:rtl/>
        </w:rPr>
        <w:t>ٱلۡكِتَٰبَ</w:t>
      </w:r>
      <w:r w:rsidR="005D0507" w:rsidRPr="0089531E">
        <w:rPr>
          <w:rStyle w:val="Char9"/>
          <w:rtl/>
        </w:rPr>
        <w:t xml:space="preserve"> لَيَعۡلَمُونَ أَنَّهُ </w:t>
      </w:r>
      <w:r w:rsidR="005D0507" w:rsidRPr="0089531E">
        <w:rPr>
          <w:rStyle w:val="Char9"/>
          <w:rFonts w:hint="cs"/>
          <w:rtl/>
        </w:rPr>
        <w:t>ٱلۡ</w:t>
      </w:r>
      <w:r w:rsidR="005D0507" w:rsidRPr="0089531E">
        <w:rPr>
          <w:rStyle w:val="Char9"/>
          <w:rtl/>
        </w:rPr>
        <w:t xml:space="preserve">حَقُّ مِن رَّبِّهِمۡۗ وَمَا </w:t>
      </w:r>
      <w:r w:rsidR="005D0507" w:rsidRPr="0089531E">
        <w:rPr>
          <w:rStyle w:val="Char9"/>
          <w:rFonts w:hint="cs"/>
          <w:rtl/>
        </w:rPr>
        <w:t>ٱللَّهُ</w:t>
      </w:r>
      <w:r w:rsidR="005D0507" w:rsidRPr="0089531E">
        <w:rPr>
          <w:rStyle w:val="Char9"/>
          <w:rtl/>
        </w:rPr>
        <w:t xml:space="preserve"> بِغَٰفِلٍ عَمَّا يَعۡمَلُونَ١٤٤ وَلَئِنۡ أَتَيۡتَ </w:t>
      </w:r>
      <w:r w:rsidR="005D0507" w:rsidRPr="0089531E">
        <w:rPr>
          <w:rStyle w:val="Char9"/>
          <w:rFonts w:hint="cs"/>
          <w:rtl/>
        </w:rPr>
        <w:t>ٱلَّذِينَ</w:t>
      </w:r>
      <w:r w:rsidR="005D0507" w:rsidRPr="0089531E">
        <w:rPr>
          <w:rStyle w:val="Char9"/>
          <w:rtl/>
        </w:rPr>
        <w:t xml:space="preserve"> أُوتُواْ </w:t>
      </w:r>
      <w:r w:rsidR="005D0507" w:rsidRPr="0089531E">
        <w:rPr>
          <w:rStyle w:val="Char9"/>
          <w:rFonts w:hint="cs"/>
          <w:rtl/>
        </w:rPr>
        <w:t>ٱلۡكِتَٰبَ</w:t>
      </w:r>
      <w:r w:rsidR="005D0507" w:rsidRPr="0089531E">
        <w:rPr>
          <w:rStyle w:val="Char9"/>
          <w:rtl/>
        </w:rPr>
        <w:t xml:space="preserve"> بِكُلِّ ءَايَةٖ مَّا تَبِعُواْ قِبۡلَتَكَۚ وَمَآ أَنتَ بِتَابِعٖ قِبۡلَتَهُمۡۚ وَمَا بَعۡضُهُم بِتَابِعٖ قِبۡلَةَ بَعۡضٖۚ وَلَئِنِ </w:t>
      </w:r>
      <w:r w:rsidR="005D0507" w:rsidRPr="0089531E">
        <w:rPr>
          <w:rStyle w:val="Char9"/>
          <w:rFonts w:hint="cs"/>
          <w:rtl/>
        </w:rPr>
        <w:t>ٱتَّبَعۡتَ</w:t>
      </w:r>
      <w:r w:rsidR="005D0507" w:rsidRPr="0089531E">
        <w:rPr>
          <w:rStyle w:val="Char9"/>
          <w:rtl/>
        </w:rPr>
        <w:t xml:space="preserve"> أَهۡوَآءَهُم مِّنۢ بَعۡدِ مَا جَآءَكَ مِنَ </w:t>
      </w:r>
      <w:r w:rsidR="005D0507" w:rsidRPr="0089531E">
        <w:rPr>
          <w:rStyle w:val="Char9"/>
          <w:rFonts w:hint="cs"/>
          <w:rtl/>
        </w:rPr>
        <w:t>ٱلۡعِلۡمِ</w:t>
      </w:r>
      <w:r w:rsidR="005D0507" w:rsidRPr="0089531E">
        <w:rPr>
          <w:rStyle w:val="Char9"/>
          <w:rtl/>
        </w:rPr>
        <w:t xml:space="preserve"> إِنَّكَ إ</w:t>
      </w:r>
      <w:r w:rsidR="005D0507" w:rsidRPr="0089531E">
        <w:rPr>
          <w:rStyle w:val="Char9"/>
          <w:rFonts w:hint="cs"/>
          <w:rtl/>
        </w:rPr>
        <w:t>ِذٗا</w:t>
      </w:r>
      <w:r w:rsidR="005D0507" w:rsidRPr="0089531E">
        <w:rPr>
          <w:rStyle w:val="Char9"/>
          <w:rtl/>
        </w:rPr>
        <w:t xml:space="preserve"> لَّمِنَ </w:t>
      </w:r>
      <w:r w:rsidR="005D0507" w:rsidRPr="0089531E">
        <w:rPr>
          <w:rStyle w:val="Char9"/>
          <w:rFonts w:hint="cs"/>
          <w:rtl/>
        </w:rPr>
        <w:t>ٱلظَّٰلِمِينَ</w:t>
      </w:r>
      <w:r w:rsidR="005D0507" w:rsidRPr="0089531E">
        <w:rPr>
          <w:rStyle w:val="Char9"/>
          <w:rtl/>
        </w:rPr>
        <w:t xml:space="preserve">١٤٥ </w:t>
      </w:r>
      <w:r w:rsidR="005D0507" w:rsidRPr="0089531E">
        <w:rPr>
          <w:rStyle w:val="Char9"/>
          <w:rFonts w:hint="cs"/>
          <w:rtl/>
        </w:rPr>
        <w:t>ٱلَّذِينَ</w:t>
      </w:r>
      <w:r w:rsidR="005D0507" w:rsidRPr="0089531E">
        <w:rPr>
          <w:rStyle w:val="Char9"/>
          <w:rtl/>
        </w:rPr>
        <w:t xml:space="preserve"> ءَاتَيۡنَٰهُمُ </w:t>
      </w:r>
      <w:r w:rsidR="005D0507" w:rsidRPr="0089531E">
        <w:rPr>
          <w:rStyle w:val="Char9"/>
          <w:rFonts w:hint="cs"/>
          <w:rtl/>
        </w:rPr>
        <w:t>ٱلۡكِتَٰبَ</w:t>
      </w:r>
      <w:r w:rsidR="005D0507" w:rsidRPr="0089531E">
        <w:rPr>
          <w:rStyle w:val="Char9"/>
          <w:rtl/>
        </w:rPr>
        <w:t xml:space="preserve"> يَعۡرِفُونَهُ</w:t>
      </w:r>
      <w:r w:rsidR="005D0507" w:rsidRPr="0089531E">
        <w:rPr>
          <w:rStyle w:val="Char9"/>
          <w:rFonts w:hint="cs"/>
          <w:rtl/>
        </w:rPr>
        <w:t>ۥ</w:t>
      </w:r>
      <w:r w:rsidR="005D0507" w:rsidRPr="0089531E">
        <w:rPr>
          <w:rStyle w:val="Char9"/>
          <w:rtl/>
        </w:rPr>
        <w:t xml:space="preserve"> كَمَا يَعۡرِفُونَ أَبۡنَآءَهُمۡۖ وَإِنَّ فَرِيقٗا مِّنۡهُمۡ لَيَكۡتُمُونَ </w:t>
      </w:r>
      <w:r w:rsidR="005D0507" w:rsidRPr="0089531E">
        <w:rPr>
          <w:rStyle w:val="Char9"/>
          <w:rFonts w:hint="cs"/>
          <w:rtl/>
        </w:rPr>
        <w:t>ٱلۡحَقَّ</w:t>
      </w:r>
      <w:r w:rsidR="005D0507" w:rsidRPr="0089531E">
        <w:rPr>
          <w:rStyle w:val="Char9"/>
          <w:rtl/>
        </w:rPr>
        <w:t xml:space="preserve"> وَهُمۡ يَعۡلَمُونَ١٤٦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[البقرة: 144-146]</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إِنَّ </w:t>
      </w:r>
      <w:r w:rsidR="005D0507" w:rsidRPr="0089531E">
        <w:rPr>
          <w:rStyle w:val="Char9"/>
          <w:rFonts w:hint="cs"/>
          <w:rtl/>
        </w:rPr>
        <w:t>ٱلَّذِينَ</w:t>
      </w:r>
      <w:r w:rsidR="005D0507" w:rsidRPr="0089531E">
        <w:rPr>
          <w:rStyle w:val="Char9"/>
          <w:rtl/>
        </w:rPr>
        <w:t xml:space="preserve"> يَكۡتُمُونَ مَآ أَنزَلَ </w:t>
      </w:r>
      <w:r w:rsidR="005D0507" w:rsidRPr="0089531E">
        <w:rPr>
          <w:rStyle w:val="Char9"/>
          <w:rFonts w:hint="cs"/>
          <w:rtl/>
        </w:rPr>
        <w:t>ٱللَّهُ</w:t>
      </w:r>
      <w:r w:rsidR="005D0507" w:rsidRPr="0089531E">
        <w:rPr>
          <w:rStyle w:val="Char9"/>
          <w:rtl/>
        </w:rPr>
        <w:t xml:space="preserve"> مِنَ </w:t>
      </w:r>
      <w:r w:rsidR="005D0507" w:rsidRPr="0089531E">
        <w:rPr>
          <w:rStyle w:val="Char9"/>
          <w:rFonts w:hint="cs"/>
          <w:rtl/>
        </w:rPr>
        <w:t>ٱلۡكِتَٰبِ</w:t>
      </w:r>
      <w:r w:rsidR="005D0507" w:rsidRPr="0089531E">
        <w:rPr>
          <w:rStyle w:val="Char9"/>
          <w:rtl/>
        </w:rPr>
        <w:t xml:space="preserve"> وَيَشۡتَرُونَ بِهِ</w:t>
      </w:r>
      <w:r w:rsidR="005D0507" w:rsidRPr="0089531E">
        <w:rPr>
          <w:rStyle w:val="Char9"/>
          <w:rFonts w:hint="cs"/>
          <w:rtl/>
        </w:rPr>
        <w:t>ۦ</w:t>
      </w:r>
      <w:r w:rsidR="005D0507" w:rsidRPr="0089531E">
        <w:rPr>
          <w:rStyle w:val="Char9"/>
          <w:rtl/>
        </w:rPr>
        <w:t xml:space="preserve"> ثَمَنٗا قَلِيلًا أُوْلَٰٓئِكَ مَا يَأۡكُلُونَ فِي بُطُونِهِمۡ إِلَّا </w:t>
      </w:r>
      <w:r w:rsidR="005D0507" w:rsidRPr="0089531E">
        <w:rPr>
          <w:rStyle w:val="Char9"/>
          <w:rFonts w:hint="cs"/>
          <w:rtl/>
        </w:rPr>
        <w:t>ٱلنَّارَ</w:t>
      </w:r>
      <w:r w:rsidR="005D0507" w:rsidRPr="0089531E">
        <w:rPr>
          <w:rStyle w:val="Char9"/>
          <w:rtl/>
        </w:rPr>
        <w:t xml:space="preserve"> وَلَا يُكَلِّمُهُمُ </w:t>
      </w:r>
      <w:r w:rsidR="005D0507" w:rsidRPr="0089531E">
        <w:rPr>
          <w:rStyle w:val="Char9"/>
          <w:rFonts w:hint="cs"/>
          <w:rtl/>
        </w:rPr>
        <w:t>ٱللَّهُ</w:t>
      </w:r>
      <w:r w:rsidR="005D0507" w:rsidRPr="0089531E">
        <w:rPr>
          <w:rStyle w:val="Char9"/>
          <w:rtl/>
        </w:rPr>
        <w:t xml:space="preserve"> يَوۡمَ </w:t>
      </w:r>
      <w:r w:rsidR="005D0507" w:rsidRPr="0089531E">
        <w:rPr>
          <w:rStyle w:val="Char9"/>
          <w:rFonts w:hint="cs"/>
          <w:rtl/>
        </w:rPr>
        <w:t>ٱلۡقِيَٰمَةِ</w:t>
      </w:r>
      <w:r w:rsidR="005D0507" w:rsidRPr="0089531E">
        <w:rPr>
          <w:rStyle w:val="Char9"/>
          <w:rtl/>
        </w:rPr>
        <w:t xml:space="preserve"> وَلَا يُزَكِّيهِمۡ وَلَهُمۡ عَذَابٌ أَلِيمٌ١٧٤</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[البقرة: 174]</w:t>
      </w:r>
      <w:r w:rsidR="0089531E" w:rsidRPr="009A64AF">
        <w:rPr>
          <w:rFonts w:ascii="(normal text)" w:hAnsi="(normal text)" w:cs="Traditional Arabic"/>
          <w:color w:val="000000"/>
          <w:szCs w:val="28"/>
          <w:rtl/>
        </w:rPr>
        <w:t xml:space="preserve"> </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ذَٰلِكَ بِأَنَّ </w:t>
      </w:r>
      <w:r w:rsidR="005D0507" w:rsidRPr="0089531E">
        <w:rPr>
          <w:rStyle w:val="Char9"/>
          <w:rFonts w:hint="cs"/>
          <w:rtl/>
        </w:rPr>
        <w:t>ٱللَّهَ</w:t>
      </w:r>
      <w:r w:rsidR="005D0507" w:rsidRPr="0089531E">
        <w:rPr>
          <w:rStyle w:val="Char9"/>
          <w:rtl/>
        </w:rPr>
        <w:t xml:space="preserve"> نَزَّلَ </w:t>
      </w:r>
      <w:r w:rsidR="005D0507" w:rsidRPr="0089531E">
        <w:rPr>
          <w:rStyle w:val="Char9"/>
          <w:rFonts w:hint="cs"/>
          <w:rtl/>
        </w:rPr>
        <w:t>ٱلۡكِتَٰبَ</w:t>
      </w:r>
      <w:r w:rsidR="005D0507" w:rsidRPr="0089531E">
        <w:rPr>
          <w:rStyle w:val="Char9"/>
          <w:rtl/>
        </w:rPr>
        <w:t xml:space="preserve"> بِ</w:t>
      </w:r>
      <w:r w:rsidR="005D0507" w:rsidRPr="0089531E">
        <w:rPr>
          <w:rStyle w:val="Char9"/>
          <w:rFonts w:hint="cs"/>
          <w:rtl/>
        </w:rPr>
        <w:t>ٱلۡحَقِّۗ</w:t>
      </w:r>
      <w:r w:rsidR="005D0507" w:rsidRPr="0089531E">
        <w:rPr>
          <w:rStyle w:val="Char9"/>
          <w:rtl/>
        </w:rPr>
        <w:t xml:space="preserve"> وَإِنَّ </w:t>
      </w:r>
      <w:r w:rsidR="005D0507" w:rsidRPr="0089531E">
        <w:rPr>
          <w:rStyle w:val="Char9"/>
          <w:rFonts w:hint="cs"/>
          <w:rtl/>
        </w:rPr>
        <w:t>ٱلَّذِينَ</w:t>
      </w:r>
      <w:r w:rsidR="005D0507" w:rsidRPr="0089531E">
        <w:rPr>
          <w:rStyle w:val="Char9"/>
          <w:rtl/>
        </w:rPr>
        <w:t xml:space="preserve"> </w:t>
      </w:r>
      <w:r w:rsidR="005D0507" w:rsidRPr="0089531E">
        <w:rPr>
          <w:rStyle w:val="Char9"/>
          <w:rFonts w:hint="cs"/>
          <w:rtl/>
        </w:rPr>
        <w:t>ٱخۡتَلَفُواْ</w:t>
      </w:r>
      <w:r w:rsidR="005D0507" w:rsidRPr="0089531E">
        <w:rPr>
          <w:rStyle w:val="Char9"/>
          <w:rtl/>
        </w:rPr>
        <w:t xml:space="preserve"> فِي </w:t>
      </w:r>
      <w:r w:rsidR="005D0507" w:rsidRPr="0089531E">
        <w:rPr>
          <w:rStyle w:val="Char9"/>
          <w:rFonts w:hint="cs"/>
          <w:rtl/>
        </w:rPr>
        <w:t>ٱلۡكِتَٰبِ</w:t>
      </w:r>
      <w:r w:rsidR="005D0507" w:rsidRPr="0089531E">
        <w:rPr>
          <w:rStyle w:val="Char9"/>
          <w:rtl/>
        </w:rPr>
        <w:t xml:space="preserve"> لَفِي شِقَاقِۢ بَعِيدٖ١٧٦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[البقرة: 176]</w:t>
      </w:r>
      <w:r w:rsidR="0089531E" w:rsidRPr="009A64AF">
        <w:rPr>
          <w:rFonts w:ascii="(normal text)" w:hAnsi="(normal text)"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إِنَّ </w:t>
      </w:r>
      <w:r w:rsidR="005D0507" w:rsidRPr="0089531E">
        <w:rPr>
          <w:rStyle w:val="Char9"/>
          <w:rFonts w:hint="cs"/>
          <w:rtl/>
        </w:rPr>
        <w:t>ٱلدِّينَ</w:t>
      </w:r>
      <w:r w:rsidR="005D0507" w:rsidRPr="0089531E">
        <w:rPr>
          <w:rStyle w:val="Char9"/>
          <w:rtl/>
        </w:rPr>
        <w:t xml:space="preserve"> عِندَ </w:t>
      </w:r>
      <w:r w:rsidR="005D0507" w:rsidRPr="0089531E">
        <w:rPr>
          <w:rStyle w:val="Char9"/>
          <w:rFonts w:hint="cs"/>
          <w:rtl/>
        </w:rPr>
        <w:t>ٱللَّهِ</w:t>
      </w:r>
      <w:r w:rsidR="005D0507" w:rsidRPr="0089531E">
        <w:rPr>
          <w:rStyle w:val="Char9"/>
          <w:rtl/>
        </w:rPr>
        <w:t xml:space="preserve"> </w:t>
      </w:r>
      <w:r w:rsidR="005D0507" w:rsidRPr="0089531E">
        <w:rPr>
          <w:rStyle w:val="Char9"/>
          <w:rFonts w:hint="cs"/>
          <w:rtl/>
        </w:rPr>
        <w:t>ٱلۡإِسۡلَٰمُۗ</w:t>
      </w:r>
      <w:r w:rsidR="005D0507" w:rsidRPr="0089531E">
        <w:rPr>
          <w:rStyle w:val="Char9"/>
          <w:rtl/>
        </w:rPr>
        <w:t xml:space="preserve"> وَمَا </w:t>
      </w:r>
      <w:r w:rsidR="005D0507" w:rsidRPr="0089531E">
        <w:rPr>
          <w:rStyle w:val="Char9"/>
          <w:rFonts w:hint="cs"/>
          <w:rtl/>
        </w:rPr>
        <w:t>ٱخۡتَلَفَ</w:t>
      </w:r>
      <w:r w:rsidR="005D0507" w:rsidRPr="0089531E">
        <w:rPr>
          <w:rStyle w:val="Char9"/>
          <w:rtl/>
        </w:rPr>
        <w:t xml:space="preserve"> </w:t>
      </w:r>
      <w:r w:rsidR="005D0507" w:rsidRPr="0089531E">
        <w:rPr>
          <w:rStyle w:val="Char9"/>
          <w:rFonts w:hint="cs"/>
          <w:rtl/>
        </w:rPr>
        <w:t>ٱلَّذِينَ</w:t>
      </w:r>
      <w:r w:rsidR="005D0507" w:rsidRPr="0089531E">
        <w:rPr>
          <w:rStyle w:val="Char9"/>
          <w:rtl/>
        </w:rPr>
        <w:t xml:space="preserve"> أُوتُواْ </w:t>
      </w:r>
      <w:r w:rsidR="005D0507" w:rsidRPr="0089531E">
        <w:rPr>
          <w:rStyle w:val="Char9"/>
          <w:rFonts w:hint="cs"/>
          <w:rtl/>
        </w:rPr>
        <w:t>ٱلۡكِتَٰبَ</w:t>
      </w:r>
      <w:r w:rsidR="005D0507" w:rsidRPr="0089531E">
        <w:rPr>
          <w:rStyle w:val="Char9"/>
          <w:rtl/>
        </w:rPr>
        <w:t xml:space="preserve"> إِلَّا مِنۢ بَعۡدِ مَا جَآءَهُمُ </w:t>
      </w:r>
      <w:r w:rsidR="005D0507" w:rsidRPr="0089531E">
        <w:rPr>
          <w:rStyle w:val="Char9"/>
          <w:rFonts w:hint="cs"/>
          <w:rtl/>
        </w:rPr>
        <w:t>ٱلۡعِلۡمُ</w:t>
      </w:r>
      <w:r w:rsidR="005D0507" w:rsidRPr="0089531E">
        <w:rPr>
          <w:rStyle w:val="Char9"/>
          <w:rtl/>
        </w:rPr>
        <w:t xml:space="preserve"> بَغۡيَۢا بَيۡنَهُمۡۗ وَمَن يَكۡفُرۡ بِ‍َٔايَٰتِ </w:t>
      </w:r>
      <w:r w:rsidR="005D0507" w:rsidRPr="0089531E">
        <w:rPr>
          <w:rStyle w:val="Char9"/>
          <w:rFonts w:hint="cs"/>
          <w:rtl/>
        </w:rPr>
        <w:t>ٱللَّهِ</w:t>
      </w:r>
      <w:r w:rsidR="005D0507" w:rsidRPr="0089531E">
        <w:rPr>
          <w:rStyle w:val="Char9"/>
          <w:rtl/>
        </w:rPr>
        <w:t xml:space="preserve"> فَإِنَّ </w:t>
      </w:r>
      <w:r w:rsidR="005D0507" w:rsidRPr="0089531E">
        <w:rPr>
          <w:rStyle w:val="Char9"/>
          <w:rFonts w:hint="cs"/>
          <w:rtl/>
        </w:rPr>
        <w:t>ٱللَّهَ</w:t>
      </w:r>
      <w:r w:rsidR="005D0507" w:rsidRPr="0089531E">
        <w:rPr>
          <w:rStyle w:val="Char9"/>
          <w:rtl/>
        </w:rPr>
        <w:t xml:space="preserve"> سَرِيعُ </w:t>
      </w:r>
      <w:r w:rsidR="005D0507" w:rsidRPr="0089531E">
        <w:rPr>
          <w:rStyle w:val="Char9"/>
          <w:rFonts w:hint="cs"/>
          <w:rtl/>
        </w:rPr>
        <w:t>ٱلۡحِسَابِ</w:t>
      </w:r>
      <w:r w:rsidR="005D0507" w:rsidRPr="0089531E">
        <w:rPr>
          <w:rStyle w:val="Char9"/>
          <w:rtl/>
        </w:rPr>
        <w:t xml:space="preserve">١٩ فَإِنۡ حَآجُّوكَ فَقُلۡ أَسۡلَمۡتُ وَجۡهِيَ لِلَّهِ وَمَنِ </w:t>
      </w:r>
      <w:r w:rsidR="005D0507" w:rsidRPr="0089531E">
        <w:rPr>
          <w:rStyle w:val="Char9"/>
          <w:rFonts w:hint="cs"/>
          <w:rtl/>
        </w:rPr>
        <w:t>ٱتَّبَعَنِۗ</w:t>
      </w:r>
      <w:r w:rsidR="005D0507" w:rsidRPr="0089531E">
        <w:rPr>
          <w:rStyle w:val="Char9"/>
          <w:rtl/>
        </w:rPr>
        <w:t xml:space="preserve"> وَقُل لِّلَّذِينَ أُوتُواْ </w:t>
      </w:r>
      <w:r w:rsidR="005D0507" w:rsidRPr="0089531E">
        <w:rPr>
          <w:rStyle w:val="Char9"/>
          <w:rFonts w:hint="cs"/>
          <w:rtl/>
        </w:rPr>
        <w:t>ٱلۡكِتَٰبَ</w:t>
      </w:r>
      <w:r w:rsidR="005D0507" w:rsidRPr="0089531E">
        <w:rPr>
          <w:rStyle w:val="Char9"/>
          <w:rtl/>
        </w:rPr>
        <w:t xml:space="preserve"> وَ</w:t>
      </w:r>
      <w:r w:rsidR="005D0507" w:rsidRPr="0089531E">
        <w:rPr>
          <w:rStyle w:val="Char9"/>
          <w:rFonts w:hint="cs"/>
          <w:rtl/>
        </w:rPr>
        <w:t>ٱلۡأُمِّيِّ‍ۧنَ</w:t>
      </w:r>
      <w:r w:rsidR="005D0507" w:rsidRPr="0089531E">
        <w:rPr>
          <w:rStyle w:val="Char9"/>
          <w:rtl/>
        </w:rPr>
        <w:t xml:space="preserve"> ءَأَسۡلَمۡتُمۡۚ فَإِنۡ أَسۡلَمُواْ فَقَدِ </w:t>
      </w:r>
      <w:r w:rsidR="005D0507" w:rsidRPr="0089531E">
        <w:rPr>
          <w:rStyle w:val="Char9"/>
          <w:rFonts w:hint="cs"/>
          <w:rtl/>
        </w:rPr>
        <w:t>ٱهۡتَدَواْۖ</w:t>
      </w:r>
      <w:r w:rsidR="005D0507" w:rsidRPr="0089531E">
        <w:rPr>
          <w:rStyle w:val="Char9"/>
          <w:rtl/>
        </w:rPr>
        <w:t xml:space="preserve"> وَّإِن تَوَلَّوۡاْ فَإِنَّمَا عَلَيۡكَ </w:t>
      </w:r>
      <w:r w:rsidR="005D0507" w:rsidRPr="0089531E">
        <w:rPr>
          <w:rStyle w:val="Char9"/>
          <w:rFonts w:hint="cs"/>
          <w:rtl/>
        </w:rPr>
        <w:t>ٱلۡبَلَٰغُۗ</w:t>
      </w:r>
      <w:r w:rsidR="005D0507" w:rsidRPr="0089531E">
        <w:rPr>
          <w:rStyle w:val="Char9"/>
          <w:rtl/>
        </w:rPr>
        <w:t xml:space="preserve"> وَ</w:t>
      </w:r>
      <w:r w:rsidR="005D0507" w:rsidRPr="0089531E">
        <w:rPr>
          <w:rStyle w:val="Char9"/>
          <w:rFonts w:hint="cs"/>
          <w:rtl/>
        </w:rPr>
        <w:t>ٱللَّهُ</w:t>
      </w:r>
      <w:r w:rsidR="005D0507" w:rsidRPr="0089531E">
        <w:rPr>
          <w:rStyle w:val="Char9"/>
          <w:rtl/>
        </w:rPr>
        <w:t xml:space="preserve"> بَصِيرُۢ بِ</w:t>
      </w:r>
      <w:r w:rsidR="005D0507" w:rsidRPr="0089531E">
        <w:rPr>
          <w:rStyle w:val="Char9"/>
          <w:rFonts w:hint="cs"/>
          <w:rtl/>
        </w:rPr>
        <w:t>ٱ</w:t>
      </w:r>
      <w:r w:rsidR="005D0507" w:rsidRPr="0089531E">
        <w:rPr>
          <w:rStyle w:val="Char9"/>
          <w:rtl/>
        </w:rPr>
        <w:t>لۡعِبَادِ٢٠</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[آل عمران: 19-20]</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أَلَمۡ تَرَ إِلَى </w:t>
      </w:r>
      <w:r w:rsidR="005D0507" w:rsidRPr="0089531E">
        <w:rPr>
          <w:rStyle w:val="Char9"/>
          <w:rFonts w:hint="cs"/>
          <w:rtl/>
        </w:rPr>
        <w:t>ٱلَّذِينَ</w:t>
      </w:r>
      <w:r w:rsidR="005D0507" w:rsidRPr="0089531E">
        <w:rPr>
          <w:rStyle w:val="Char9"/>
          <w:rtl/>
        </w:rPr>
        <w:t xml:space="preserve"> أُوتُواْ نَصِيبٗا مِّنَ </w:t>
      </w:r>
      <w:r w:rsidR="005D0507" w:rsidRPr="0089531E">
        <w:rPr>
          <w:rStyle w:val="Char9"/>
          <w:rFonts w:hint="cs"/>
          <w:rtl/>
        </w:rPr>
        <w:t>ٱلۡكِتَٰبِ</w:t>
      </w:r>
      <w:r w:rsidR="005D0507" w:rsidRPr="0089531E">
        <w:rPr>
          <w:rStyle w:val="Char9"/>
          <w:rtl/>
        </w:rPr>
        <w:t xml:space="preserve"> يُدۡعَوۡنَ إِلَىٰ كِتَٰبِ </w:t>
      </w:r>
      <w:r w:rsidR="005D0507" w:rsidRPr="0089531E">
        <w:rPr>
          <w:rStyle w:val="Char9"/>
          <w:rFonts w:hint="cs"/>
          <w:rtl/>
        </w:rPr>
        <w:t>ٱللَّهِ</w:t>
      </w:r>
      <w:r w:rsidR="005D0507" w:rsidRPr="0089531E">
        <w:rPr>
          <w:rStyle w:val="Char9"/>
          <w:rtl/>
        </w:rPr>
        <w:t xml:space="preserve"> لِيَحۡكُمَ بَيۡنَهُمۡ ثُمَّ يَتَوَلَّىٰ فَرِيقٞ مِّنۡهُمۡ وَهُم مُّعۡرِضُونَ٢٣ ذَٰلِكَ بِأَنَّهُمۡ قَالُواْ لَن تَمَسَّنَا </w:t>
      </w:r>
      <w:r w:rsidR="005D0507" w:rsidRPr="0089531E">
        <w:rPr>
          <w:rStyle w:val="Char9"/>
          <w:rFonts w:hint="cs"/>
          <w:rtl/>
        </w:rPr>
        <w:t>ٱلنَّارُ</w:t>
      </w:r>
      <w:r w:rsidR="005D0507" w:rsidRPr="0089531E">
        <w:rPr>
          <w:rStyle w:val="Char9"/>
          <w:rtl/>
        </w:rPr>
        <w:t xml:space="preserve"> إِلَّآ أَيَّامٗا مَّعۡدُودَٰتٖۖ وَغَرَّهُمۡ فِي دِينِهِم مَّا كَانُواْ يَفۡتَرُونَ٢٤</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[آل عمران: 23-24]</w:t>
      </w:r>
      <w:r w:rsidR="0089531E" w:rsidRPr="009A64AF">
        <w:rPr>
          <w:rFonts w:ascii="(normal text)" w:hAnsi="(normal text)"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rtl/>
        </w:rPr>
        <w:t>﴿</w:t>
      </w:r>
      <w:r w:rsidR="005D0507" w:rsidRPr="0089531E">
        <w:rPr>
          <w:rStyle w:val="Char9"/>
          <w:rtl/>
        </w:rPr>
        <w:t xml:space="preserve">قُلۡ يَٰٓأَهۡلَ </w:t>
      </w:r>
      <w:r w:rsidR="005D0507" w:rsidRPr="0089531E">
        <w:rPr>
          <w:rStyle w:val="Char9"/>
          <w:rFonts w:hint="cs"/>
          <w:rtl/>
        </w:rPr>
        <w:t>ٱلۡكِتَٰبِ</w:t>
      </w:r>
      <w:r w:rsidR="005D0507" w:rsidRPr="0089531E">
        <w:rPr>
          <w:rStyle w:val="Char9"/>
          <w:rtl/>
        </w:rPr>
        <w:t xml:space="preserve"> تَعَالَوۡاْ إِلَىٰ كَلِمَةٖ سَوَآءِۢ بَيۡنَنَا وَبَيۡنَكُمۡ أَلَّا نَعۡبُدَ إِلَّا </w:t>
      </w:r>
      <w:r w:rsidR="005D0507" w:rsidRPr="0089531E">
        <w:rPr>
          <w:rStyle w:val="Char9"/>
          <w:rFonts w:hint="cs"/>
          <w:rtl/>
        </w:rPr>
        <w:t>ٱللَّهَ</w:t>
      </w:r>
      <w:r w:rsidR="005D0507" w:rsidRPr="0089531E">
        <w:rPr>
          <w:rStyle w:val="Char9"/>
          <w:rtl/>
        </w:rPr>
        <w:t xml:space="preserve"> وَلَا نُشۡرِكَ بِهِ</w:t>
      </w:r>
      <w:r w:rsidR="005D0507" w:rsidRPr="0089531E">
        <w:rPr>
          <w:rStyle w:val="Char9"/>
          <w:rFonts w:hint="cs"/>
          <w:rtl/>
        </w:rPr>
        <w:t>ۦ</w:t>
      </w:r>
      <w:r w:rsidR="005D0507" w:rsidRPr="0089531E">
        <w:rPr>
          <w:rStyle w:val="Char9"/>
          <w:rtl/>
        </w:rPr>
        <w:t xml:space="preserve"> شَيۡ‍ٔٗا وَلَا يَتَّخِذَ بَعۡضُنَا بَعۡضًا أَرۡبَابٗا مِّن دُونِ </w:t>
      </w:r>
      <w:r w:rsidR="005D0507" w:rsidRPr="0089531E">
        <w:rPr>
          <w:rStyle w:val="Char9"/>
          <w:rFonts w:hint="cs"/>
          <w:rtl/>
        </w:rPr>
        <w:t>ٱللَّهِۚ</w:t>
      </w:r>
      <w:r w:rsidR="005D0507" w:rsidRPr="0089531E">
        <w:rPr>
          <w:rStyle w:val="Char9"/>
          <w:rtl/>
        </w:rPr>
        <w:t xml:space="preserve"> فَإِن تَوَلَّوۡاْ فَقُولُواْ </w:t>
      </w:r>
      <w:r w:rsidR="005D0507" w:rsidRPr="0089531E">
        <w:rPr>
          <w:rStyle w:val="Char9"/>
          <w:rFonts w:hint="cs"/>
          <w:rtl/>
        </w:rPr>
        <w:t>ٱشۡهَدُواْ</w:t>
      </w:r>
      <w:r w:rsidR="005D0507" w:rsidRPr="0089531E">
        <w:rPr>
          <w:rStyle w:val="Char9"/>
          <w:rtl/>
        </w:rPr>
        <w:t xml:space="preserve"> ب</w:t>
      </w:r>
      <w:r w:rsidR="005D0507" w:rsidRPr="0089531E">
        <w:rPr>
          <w:rStyle w:val="Char9"/>
          <w:rFonts w:hint="cs"/>
          <w:rtl/>
        </w:rPr>
        <w:t>ِأَنَّا</w:t>
      </w:r>
      <w:r w:rsidR="005D0507" w:rsidRPr="0089531E">
        <w:rPr>
          <w:rStyle w:val="Char9"/>
          <w:rtl/>
        </w:rPr>
        <w:t xml:space="preserve"> مُسۡلِمُونَ٦٤ يَٰٓأَهۡلَ </w:t>
      </w:r>
      <w:r w:rsidR="005D0507" w:rsidRPr="0089531E">
        <w:rPr>
          <w:rStyle w:val="Char9"/>
          <w:rFonts w:hint="cs"/>
          <w:rtl/>
        </w:rPr>
        <w:t>ٱلۡكِتَٰبِ</w:t>
      </w:r>
      <w:r w:rsidR="005D0507" w:rsidRPr="0089531E">
        <w:rPr>
          <w:rStyle w:val="Char9"/>
          <w:rtl/>
        </w:rPr>
        <w:t xml:space="preserve"> لِمَ تُحَآجُّونَ فِيٓ إِبۡرَٰهِيمَ وَمَآ أُنزِلَتِ </w:t>
      </w:r>
      <w:r w:rsidR="005D0507" w:rsidRPr="0089531E">
        <w:rPr>
          <w:rStyle w:val="Char9"/>
          <w:rFonts w:hint="cs"/>
          <w:rtl/>
        </w:rPr>
        <w:t>ٱلتَّوۡرَىٰةُ</w:t>
      </w:r>
      <w:r w:rsidR="005D0507" w:rsidRPr="0089531E">
        <w:rPr>
          <w:rStyle w:val="Char9"/>
          <w:rtl/>
        </w:rPr>
        <w:t xml:space="preserve"> وَ</w:t>
      </w:r>
      <w:r w:rsidR="005D0507" w:rsidRPr="0089531E">
        <w:rPr>
          <w:rStyle w:val="Char9"/>
          <w:rFonts w:hint="cs"/>
          <w:rtl/>
        </w:rPr>
        <w:t>ٱلۡإِنجِيلُ</w:t>
      </w:r>
      <w:r w:rsidR="005D0507" w:rsidRPr="0089531E">
        <w:rPr>
          <w:rStyle w:val="Char9"/>
          <w:rtl/>
        </w:rPr>
        <w:t xml:space="preserve"> إِلَّا مِنۢ بَعۡدِهِ</w:t>
      </w:r>
      <w:r w:rsidR="005D0507" w:rsidRPr="0089531E">
        <w:rPr>
          <w:rStyle w:val="Char9"/>
          <w:rFonts w:hint="cs"/>
          <w:rtl/>
        </w:rPr>
        <w:t>ۦٓۚ</w:t>
      </w:r>
      <w:r w:rsidR="005D0507" w:rsidRPr="0089531E">
        <w:rPr>
          <w:rStyle w:val="Char9"/>
          <w:rtl/>
        </w:rPr>
        <w:t xml:space="preserve"> أَفَلَا تَعۡقِلُونَ٦٥</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[آل عمران: 64-65]</w:t>
      </w:r>
    </w:p>
    <w:p w:rsidR="005D0507" w:rsidRPr="0089531E" w:rsidRDefault="00ED0820" w:rsidP="001E212D">
      <w:pPr>
        <w:widowControl/>
        <w:spacing w:line="228" w:lineRule="auto"/>
        <w:ind w:firstLine="284"/>
        <w:jc w:val="both"/>
        <w:rPr>
          <w:rStyle w:val="Char5"/>
          <w:rtl/>
        </w:rPr>
      </w:pPr>
      <w:r w:rsidRPr="009A64AF">
        <w:rPr>
          <w:rFonts w:cs="Traditional Arabic"/>
          <w:szCs w:val="28"/>
          <w:rtl/>
        </w:rPr>
        <w:t>﴿</w:t>
      </w:r>
      <w:r w:rsidR="005D0507" w:rsidRPr="0089531E">
        <w:rPr>
          <w:rStyle w:val="Char9"/>
          <w:rtl/>
        </w:rPr>
        <w:t xml:space="preserve">وَدَّت طَّآئِفَةٞ مِّنۡ أَهۡلِ </w:t>
      </w:r>
      <w:r w:rsidR="005D0507" w:rsidRPr="0089531E">
        <w:rPr>
          <w:rStyle w:val="Char9"/>
          <w:rFonts w:hint="cs"/>
          <w:rtl/>
        </w:rPr>
        <w:t>ٱلۡكِتَٰبِ</w:t>
      </w:r>
      <w:r w:rsidR="005D0507" w:rsidRPr="0089531E">
        <w:rPr>
          <w:rStyle w:val="Char9"/>
          <w:rtl/>
        </w:rPr>
        <w:t xml:space="preserve"> لَوۡ يُضِلُّونَكُمۡ وَمَا يُضِلُّونَ إِلَّآ أَنفُسَهُمۡ وَمَا يَشۡعُرُونَ٦٩ يَٰٓأَهۡلَ </w:t>
      </w:r>
      <w:r w:rsidR="005D0507" w:rsidRPr="0089531E">
        <w:rPr>
          <w:rStyle w:val="Char9"/>
          <w:rFonts w:hint="cs"/>
          <w:rtl/>
        </w:rPr>
        <w:t>ٱلۡكِتَٰبِ</w:t>
      </w:r>
      <w:r w:rsidR="005D0507" w:rsidRPr="0089531E">
        <w:rPr>
          <w:rStyle w:val="Char9"/>
          <w:rtl/>
        </w:rPr>
        <w:t xml:space="preserve"> لِمَ تَكۡفُرُونَ بِ‍َٔايَٰتِ </w:t>
      </w:r>
      <w:r w:rsidR="005D0507" w:rsidRPr="0089531E">
        <w:rPr>
          <w:rStyle w:val="Char9"/>
          <w:rFonts w:hint="cs"/>
          <w:rtl/>
        </w:rPr>
        <w:t>ٱللَّهِ</w:t>
      </w:r>
      <w:r w:rsidR="005D0507" w:rsidRPr="0089531E">
        <w:rPr>
          <w:rStyle w:val="Char9"/>
          <w:rtl/>
        </w:rPr>
        <w:t xml:space="preserve"> وَأَنتُمۡ تَشۡهَدُونَ٧٠ يَٰٓأَهۡلَ </w:t>
      </w:r>
      <w:r w:rsidR="005D0507" w:rsidRPr="0089531E">
        <w:rPr>
          <w:rStyle w:val="Char9"/>
          <w:rFonts w:hint="cs"/>
          <w:rtl/>
        </w:rPr>
        <w:t>ٱلۡكِتَٰبِ</w:t>
      </w:r>
      <w:r w:rsidR="005D0507" w:rsidRPr="0089531E">
        <w:rPr>
          <w:rStyle w:val="Char9"/>
          <w:rtl/>
        </w:rPr>
        <w:t xml:space="preserve"> لِمَ تَلۡبِسُونَ </w:t>
      </w:r>
      <w:r w:rsidR="005D0507" w:rsidRPr="0089531E">
        <w:rPr>
          <w:rStyle w:val="Char9"/>
          <w:rFonts w:hint="cs"/>
          <w:rtl/>
        </w:rPr>
        <w:t>ٱلۡحَقَّ</w:t>
      </w:r>
      <w:r w:rsidR="005D0507" w:rsidRPr="0089531E">
        <w:rPr>
          <w:rStyle w:val="Char9"/>
          <w:rtl/>
        </w:rPr>
        <w:t xml:space="preserve"> بِ</w:t>
      </w:r>
      <w:r w:rsidR="005D0507" w:rsidRPr="0089531E">
        <w:rPr>
          <w:rStyle w:val="Char9"/>
          <w:rFonts w:hint="cs"/>
          <w:rtl/>
        </w:rPr>
        <w:t>ٱلۡبَٰطِلِ</w:t>
      </w:r>
      <w:r w:rsidR="005D0507" w:rsidRPr="0089531E">
        <w:rPr>
          <w:rStyle w:val="Char9"/>
          <w:rtl/>
        </w:rPr>
        <w:t xml:space="preserve"> وَتَكۡتُمُونَ </w:t>
      </w:r>
      <w:r w:rsidR="005D0507" w:rsidRPr="0089531E">
        <w:rPr>
          <w:rStyle w:val="Char9"/>
          <w:rFonts w:hint="cs"/>
          <w:rtl/>
        </w:rPr>
        <w:t>ٱلۡحَقَّ</w:t>
      </w:r>
      <w:r w:rsidR="005D0507" w:rsidRPr="0089531E">
        <w:rPr>
          <w:rStyle w:val="Char9"/>
          <w:rtl/>
        </w:rPr>
        <w:t xml:space="preserve"> وَأَنتُمۡ تَعۡلَمُونَ٧١ وَقَالَت طَّآئِفَةٞ مِّنۡ أَهۡلِ </w:t>
      </w:r>
      <w:r w:rsidR="005D0507" w:rsidRPr="0089531E">
        <w:rPr>
          <w:rStyle w:val="Char9"/>
          <w:rFonts w:hint="cs"/>
          <w:rtl/>
        </w:rPr>
        <w:t>ٱلۡكِتَٰبِ</w:t>
      </w:r>
      <w:r w:rsidR="005D0507" w:rsidRPr="0089531E">
        <w:rPr>
          <w:rStyle w:val="Char9"/>
          <w:rtl/>
        </w:rPr>
        <w:t xml:space="preserve"> ءَامِنُواْ بِ</w:t>
      </w:r>
      <w:r w:rsidR="005D0507" w:rsidRPr="0089531E">
        <w:rPr>
          <w:rStyle w:val="Char9"/>
          <w:rFonts w:hint="cs"/>
          <w:rtl/>
        </w:rPr>
        <w:t>ٱلَّذِيٓ</w:t>
      </w:r>
      <w:r w:rsidR="005D0507" w:rsidRPr="0089531E">
        <w:rPr>
          <w:rStyle w:val="Char9"/>
          <w:rtl/>
        </w:rPr>
        <w:t xml:space="preserve"> أُنزِلَ عَلَى </w:t>
      </w:r>
      <w:r w:rsidR="005D0507" w:rsidRPr="0089531E">
        <w:rPr>
          <w:rStyle w:val="Char9"/>
          <w:rFonts w:hint="cs"/>
          <w:rtl/>
        </w:rPr>
        <w:t>ٱلَّذِينَ</w:t>
      </w:r>
      <w:r w:rsidR="005D0507" w:rsidRPr="0089531E">
        <w:rPr>
          <w:rStyle w:val="Char9"/>
          <w:rtl/>
        </w:rPr>
        <w:t xml:space="preserve"> ءَامَنُواْ وَجۡهَ </w:t>
      </w:r>
      <w:r w:rsidR="005D0507" w:rsidRPr="0089531E">
        <w:rPr>
          <w:rStyle w:val="Char9"/>
          <w:rFonts w:hint="cs"/>
          <w:rtl/>
        </w:rPr>
        <w:t>ٱلنَّهَارِ</w:t>
      </w:r>
      <w:r w:rsidR="005D0507" w:rsidRPr="0089531E">
        <w:rPr>
          <w:rStyle w:val="Char9"/>
          <w:rtl/>
        </w:rPr>
        <w:t xml:space="preserve"> وَ</w:t>
      </w:r>
      <w:r w:rsidR="005D0507" w:rsidRPr="0089531E">
        <w:rPr>
          <w:rStyle w:val="Char9"/>
          <w:rFonts w:hint="cs"/>
          <w:rtl/>
        </w:rPr>
        <w:t>ٱكۡفُرُوٓاْ</w:t>
      </w:r>
      <w:r w:rsidR="005D0507" w:rsidRPr="0089531E">
        <w:rPr>
          <w:rStyle w:val="Char9"/>
          <w:rtl/>
        </w:rPr>
        <w:t xml:space="preserve"> ءَاخِرَهُ</w:t>
      </w:r>
      <w:r w:rsidR="005D0507" w:rsidRPr="0089531E">
        <w:rPr>
          <w:rStyle w:val="Char9"/>
          <w:rFonts w:hint="cs"/>
          <w:rtl/>
        </w:rPr>
        <w:t>ۥ</w:t>
      </w:r>
      <w:r w:rsidR="005D0507" w:rsidRPr="0089531E">
        <w:rPr>
          <w:rStyle w:val="Char9"/>
          <w:rtl/>
        </w:rPr>
        <w:t xml:space="preserve"> لَعَلَّهُمۡ يَرۡجِعُونَ٧٢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[آل عمران: 69-72]</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وَمِنۡ أَهۡلِ </w:t>
      </w:r>
      <w:r w:rsidR="005D0507" w:rsidRPr="0089531E">
        <w:rPr>
          <w:rStyle w:val="Char9"/>
          <w:rFonts w:hint="cs"/>
          <w:rtl/>
        </w:rPr>
        <w:t>ٱلۡكِتَٰبِ</w:t>
      </w:r>
      <w:r w:rsidR="005D0507" w:rsidRPr="0089531E">
        <w:rPr>
          <w:rStyle w:val="Char9"/>
          <w:rtl/>
        </w:rPr>
        <w:t xml:space="preserve"> مَنۡ إِن تَأۡمَنۡهُ بِقِنطَارٖ يُؤَدِّهِ</w:t>
      </w:r>
      <w:r w:rsidR="005D0507" w:rsidRPr="0089531E">
        <w:rPr>
          <w:rStyle w:val="Char9"/>
          <w:rFonts w:hint="cs"/>
          <w:rtl/>
        </w:rPr>
        <w:t>ۦٓ</w:t>
      </w:r>
      <w:r w:rsidR="005D0507" w:rsidRPr="0089531E">
        <w:rPr>
          <w:rStyle w:val="Char9"/>
          <w:rtl/>
        </w:rPr>
        <w:t xml:space="preserve"> إِلَيۡكَ وَمِنۡهُم مَّنۡ إِن تَأۡمَنۡهُ بِدِينَارٖ لَّا يُؤَدِّهِ</w:t>
      </w:r>
      <w:r w:rsidR="005D0507" w:rsidRPr="0089531E">
        <w:rPr>
          <w:rStyle w:val="Char9"/>
          <w:rFonts w:hint="cs"/>
          <w:rtl/>
        </w:rPr>
        <w:t>ۦٓ</w:t>
      </w:r>
      <w:r w:rsidR="005D0507" w:rsidRPr="0089531E">
        <w:rPr>
          <w:rStyle w:val="Char9"/>
          <w:rtl/>
        </w:rPr>
        <w:t xml:space="preserve"> إِلَيۡكَ إِلَّا مَا دُمۡتَ عَلَيۡهِ قَآئِمٗاۗ ذَٰلِكَ بِأَنَّهُمۡ قَالُواْ لَيۡسَ عَلَيۡنَا فِي </w:t>
      </w:r>
      <w:r w:rsidR="005D0507" w:rsidRPr="0089531E">
        <w:rPr>
          <w:rStyle w:val="Char9"/>
          <w:rFonts w:hint="cs"/>
          <w:rtl/>
        </w:rPr>
        <w:t>ٱلۡأُمِّيِّ‍ۧنَ</w:t>
      </w:r>
      <w:r w:rsidR="005D0507" w:rsidRPr="0089531E">
        <w:rPr>
          <w:rStyle w:val="Char9"/>
          <w:rtl/>
        </w:rPr>
        <w:t xml:space="preserve"> سَبِي</w:t>
      </w:r>
      <w:r w:rsidR="005D0507" w:rsidRPr="0089531E">
        <w:rPr>
          <w:rStyle w:val="Char9"/>
          <w:rFonts w:hint="cs"/>
          <w:rtl/>
        </w:rPr>
        <w:t>لٞ</w:t>
      </w:r>
      <w:r w:rsidR="005D0507" w:rsidRPr="0089531E">
        <w:rPr>
          <w:rStyle w:val="Char9"/>
          <w:rtl/>
        </w:rPr>
        <w:t xml:space="preserve"> وَيَقُولُونَ عَلَى </w:t>
      </w:r>
      <w:r w:rsidR="005D0507" w:rsidRPr="0089531E">
        <w:rPr>
          <w:rStyle w:val="Char9"/>
          <w:rFonts w:hint="cs"/>
          <w:rtl/>
        </w:rPr>
        <w:t>ٱللَّهِ</w:t>
      </w:r>
      <w:r w:rsidR="005D0507" w:rsidRPr="0089531E">
        <w:rPr>
          <w:rStyle w:val="Char9"/>
          <w:rtl/>
        </w:rPr>
        <w:t xml:space="preserve"> </w:t>
      </w:r>
      <w:r w:rsidR="005D0507" w:rsidRPr="0089531E">
        <w:rPr>
          <w:rStyle w:val="Char9"/>
          <w:rFonts w:hint="cs"/>
          <w:rtl/>
        </w:rPr>
        <w:t>ٱلۡكَذِبَ</w:t>
      </w:r>
      <w:r w:rsidR="005D0507" w:rsidRPr="0089531E">
        <w:rPr>
          <w:rStyle w:val="Char9"/>
          <w:rtl/>
        </w:rPr>
        <w:t xml:space="preserve"> وَهُمۡ يَعۡلَمُونَ٧٥ بَلَىٰۚ مَنۡ أَوۡفَىٰ بِعَهۡدِهِ</w:t>
      </w:r>
      <w:r w:rsidR="005D0507" w:rsidRPr="0089531E">
        <w:rPr>
          <w:rStyle w:val="Char9"/>
          <w:rFonts w:hint="cs"/>
          <w:rtl/>
        </w:rPr>
        <w:t>ۦ</w:t>
      </w:r>
      <w:r w:rsidR="005D0507" w:rsidRPr="0089531E">
        <w:rPr>
          <w:rStyle w:val="Char9"/>
          <w:rtl/>
        </w:rPr>
        <w:t xml:space="preserve"> وَ</w:t>
      </w:r>
      <w:r w:rsidR="005D0507" w:rsidRPr="0089531E">
        <w:rPr>
          <w:rStyle w:val="Char9"/>
          <w:rFonts w:hint="cs"/>
          <w:rtl/>
        </w:rPr>
        <w:t>ٱتَّقَىٰ</w:t>
      </w:r>
      <w:r w:rsidR="005D0507" w:rsidRPr="0089531E">
        <w:rPr>
          <w:rStyle w:val="Char9"/>
          <w:rtl/>
        </w:rPr>
        <w:t xml:space="preserve"> فَإِنَّ </w:t>
      </w:r>
      <w:r w:rsidR="005D0507" w:rsidRPr="0089531E">
        <w:rPr>
          <w:rStyle w:val="Char9"/>
          <w:rFonts w:hint="cs"/>
          <w:rtl/>
        </w:rPr>
        <w:t>ٱللَّهَ</w:t>
      </w:r>
      <w:r w:rsidR="005D0507" w:rsidRPr="0089531E">
        <w:rPr>
          <w:rStyle w:val="Char9"/>
          <w:rtl/>
        </w:rPr>
        <w:t xml:space="preserve"> يُحِبُّ </w:t>
      </w:r>
      <w:r w:rsidR="005D0507" w:rsidRPr="0089531E">
        <w:rPr>
          <w:rStyle w:val="Char9"/>
          <w:rFonts w:hint="cs"/>
          <w:rtl/>
        </w:rPr>
        <w:t>ٱلۡمُتَّقِينَ</w:t>
      </w:r>
      <w:r w:rsidR="005D0507" w:rsidRPr="0089531E">
        <w:rPr>
          <w:rStyle w:val="Char9"/>
          <w:rtl/>
        </w:rPr>
        <w:t xml:space="preserve">٧٦ إِنَّ </w:t>
      </w:r>
      <w:r w:rsidR="005D0507" w:rsidRPr="0089531E">
        <w:rPr>
          <w:rStyle w:val="Char9"/>
          <w:rFonts w:hint="cs"/>
          <w:rtl/>
        </w:rPr>
        <w:t>ٱلَّذِينَ</w:t>
      </w:r>
      <w:r w:rsidR="005D0507" w:rsidRPr="0089531E">
        <w:rPr>
          <w:rStyle w:val="Char9"/>
          <w:rtl/>
        </w:rPr>
        <w:t xml:space="preserve"> يَشۡتَرُونَ بِعَهۡدِ </w:t>
      </w:r>
      <w:r w:rsidR="005D0507" w:rsidRPr="0089531E">
        <w:rPr>
          <w:rStyle w:val="Char9"/>
          <w:rFonts w:hint="cs"/>
          <w:rtl/>
        </w:rPr>
        <w:t>ٱللَّهِ</w:t>
      </w:r>
      <w:r w:rsidR="005D0507" w:rsidRPr="0089531E">
        <w:rPr>
          <w:rStyle w:val="Char9"/>
          <w:rtl/>
        </w:rPr>
        <w:t xml:space="preserve"> وَأَيۡمَٰنِهِمۡ ثَمَنٗا قَلِيلًا أُوْلَٰٓئِكَ لَا خَلَٰقَ لَهُمۡ فِي </w:t>
      </w:r>
      <w:r w:rsidR="005D0507" w:rsidRPr="0089531E">
        <w:rPr>
          <w:rStyle w:val="Char9"/>
          <w:rFonts w:hint="cs"/>
          <w:rtl/>
        </w:rPr>
        <w:t>ٱلۡأٓخِرَةِ</w:t>
      </w:r>
      <w:r w:rsidR="005D0507" w:rsidRPr="0089531E">
        <w:rPr>
          <w:rStyle w:val="Char9"/>
          <w:rtl/>
        </w:rPr>
        <w:t xml:space="preserve"> وَلَا يُكَلِّمُهُمُ </w:t>
      </w:r>
      <w:r w:rsidR="005D0507" w:rsidRPr="0089531E">
        <w:rPr>
          <w:rStyle w:val="Char9"/>
          <w:rFonts w:hint="cs"/>
          <w:rtl/>
        </w:rPr>
        <w:t>ٱللَّهُ</w:t>
      </w:r>
      <w:r w:rsidR="005D0507" w:rsidRPr="0089531E">
        <w:rPr>
          <w:rStyle w:val="Char9"/>
          <w:rtl/>
        </w:rPr>
        <w:t xml:space="preserve"> وَلَا يَنظُرُ إِلَيۡهِمۡ يَوۡمَ </w:t>
      </w:r>
      <w:r w:rsidR="005D0507" w:rsidRPr="0089531E">
        <w:rPr>
          <w:rStyle w:val="Char9"/>
          <w:rFonts w:hint="cs"/>
          <w:rtl/>
        </w:rPr>
        <w:t>ٱلۡقِيَٰمَةِ</w:t>
      </w:r>
      <w:r w:rsidR="005D0507" w:rsidRPr="0089531E">
        <w:rPr>
          <w:rStyle w:val="Char9"/>
          <w:rtl/>
        </w:rPr>
        <w:t xml:space="preserve"> وَلَا يُزَكِّيهِمۡ وَلَهُمۡ عَذَابٌ أَلِيمٞ٧٧ وَإِنَّ مِنۡهُمۡ لَفَرِيقٗا يَلۡوُ</w:t>
      </w:r>
      <w:r w:rsidR="005D0507" w:rsidRPr="0089531E">
        <w:rPr>
          <w:rStyle w:val="Char9"/>
          <w:rFonts w:hint="cs"/>
          <w:rtl/>
        </w:rPr>
        <w:t>ۥنَ</w:t>
      </w:r>
      <w:r w:rsidR="005D0507" w:rsidRPr="0089531E">
        <w:rPr>
          <w:rStyle w:val="Char9"/>
          <w:rtl/>
        </w:rPr>
        <w:t xml:space="preserve"> أَلۡسِنَتَهُم بِ</w:t>
      </w:r>
      <w:r w:rsidR="005D0507" w:rsidRPr="0089531E">
        <w:rPr>
          <w:rStyle w:val="Char9"/>
          <w:rFonts w:hint="cs"/>
          <w:rtl/>
        </w:rPr>
        <w:t>ٱلۡكِتَٰبِ</w:t>
      </w:r>
      <w:r w:rsidR="005D0507" w:rsidRPr="0089531E">
        <w:rPr>
          <w:rStyle w:val="Char9"/>
          <w:rtl/>
        </w:rPr>
        <w:t xml:space="preserve"> لِتَحۡسَبُوهُ مِنَ </w:t>
      </w:r>
      <w:r w:rsidR="005D0507" w:rsidRPr="0089531E">
        <w:rPr>
          <w:rStyle w:val="Char9"/>
          <w:rFonts w:hint="cs"/>
          <w:rtl/>
        </w:rPr>
        <w:t>ٱلۡكِتَٰبِ</w:t>
      </w:r>
      <w:r w:rsidR="005D0507" w:rsidRPr="0089531E">
        <w:rPr>
          <w:rStyle w:val="Char9"/>
          <w:rtl/>
        </w:rPr>
        <w:t xml:space="preserve"> وَمَا هُوَ مِنَ </w:t>
      </w:r>
      <w:r w:rsidR="005D0507" w:rsidRPr="0089531E">
        <w:rPr>
          <w:rStyle w:val="Char9"/>
          <w:rFonts w:hint="cs"/>
          <w:rtl/>
        </w:rPr>
        <w:t>ٱلۡكِتَٰبِ</w:t>
      </w:r>
      <w:r w:rsidR="005D0507" w:rsidRPr="0089531E">
        <w:rPr>
          <w:rStyle w:val="Char9"/>
          <w:rtl/>
        </w:rPr>
        <w:t xml:space="preserve"> وَيَقُولُونَ هُوَ مِنۡ عِندِ </w:t>
      </w:r>
      <w:r w:rsidR="005D0507" w:rsidRPr="0089531E">
        <w:rPr>
          <w:rStyle w:val="Char9"/>
          <w:rFonts w:hint="cs"/>
          <w:rtl/>
        </w:rPr>
        <w:t>ٱللَّهِ</w:t>
      </w:r>
      <w:r w:rsidR="005D0507" w:rsidRPr="0089531E">
        <w:rPr>
          <w:rStyle w:val="Char9"/>
          <w:rtl/>
        </w:rPr>
        <w:t xml:space="preserve"> وَمَا هُوَ مِنۡ عِندِ </w:t>
      </w:r>
      <w:r w:rsidR="005D0507" w:rsidRPr="0089531E">
        <w:rPr>
          <w:rStyle w:val="Char9"/>
          <w:rFonts w:hint="cs"/>
          <w:rtl/>
        </w:rPr>
        <w:t>ٱللَّهِ</w:t>
      </w:r>
      <w:r w:rsidR="005D0507" w:rsidRPr="0089531E">
        <w:rPr>
          <w:rStyle w:val="Char9"/>
          <w:rtl/>
        </w:rPr>
        <w:t xml:space="preserve"> وَيَقُولُونَ عَلَى </w:t>
      </w:r>
      <w:r w:rsidR="005D0507" w:rsidRPr="0089531E">
        <w:rPr>
          <w:rStyle w:val="Char9"/>
          <w:rFonts w:hint="cs"/>
          <w:rtl/>
        </w:rPr>
        <w:t>ٱللَّهِ</w:t>
      </w:r>
      <w:r w:rsidR="005D0507" w:rsidRPr="0089531E">
        <w:rPr>
          <w:rStyle w:val="Char9"/>
          <w:rtl/>
        </w:rPr>
        <w:t xml:space="preserve"> </w:t>
      </w:r>
      <w:r w:rsidR="005D0507" w:rsidRPr="0089531E">
        <w:rPr>
          <w:rStyle w:val="Char9"/>
          <w:rFonts w:hint="cs"/>
          <w:rtl/>
        </w:rPr>
        <w:t>ٱلۡكَذِبَ</w:t>
      </w:r>
      <w:r w:rsidR="005D0507" w:rsidRPr="0089531E">
        <w:rPr>
          <w:rStyle w:val="Char9"/>
          <w:rtl/>
        </w:rPr>
        <w:t xml:space="preserve"> وَهُمۡ يَعۡلَمُونَ٧٨</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[آل عمران: 75-78]</w:t>
      </w:r>
      <w:r w:rsidR="0089531E" w:rsidRPr="009A64AF">
        <w:rPr>
          <w:rFonts w:ascii="(normal text)" w:hAnsi="(normal text)"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rtl/>
        </w:rPr>
        <w:t>﴿</w:t>
      </w:r>
      <w:r w:rsidR="005D0507" w:rsidRPr="0089531E">
        <w:rPr>
          <w:rStyle w:val="Char9"/>
          <w:rtl/>
        </w:rPr>
        <w:t>قُلۡ ءَامَنَّا بِ</w:t>
      </w:r>
      <w:r w:rsidR="005D0507" w:rsidRPr="0089531E">
        <w:rPr>
          <w:rStyle w:val="Char9"/>
          <w:rFonts w:hint="cs"/>
          <w:rtl/>
        </w:rPr>
        <w:t>ٱللَّهِ</w:t>
      </w:r>
      <w:r w:rsidR="005D0507" w:rsidRPr="0089531E">
        <w:rPr>
          <w:rStyle w:val="Char9"/>
          <w:rtl/>
        </w:rPr>
        <w:t xml:space="preserve"> وَمَآ أُنزِلَ عَلَيۡنَا وَمَآ أُنزِلَ عَلَىٰٓ إِبۡرَٰهِيمَ وَإِسۡمَٰعِيلَ وَإِسۡحَٰقَ وَيَعۡقُوبَ وَ</w:t>
      </w:r>
      <w:r w:rsidR="005D0507" w:rsidRPr="0089531E">
        <w:rPr>
          <w:rStyle w:val="Char9"/>
          <w:rFonts w:hint="cs"/>
          <w:rtl/>
        </w:rPr>
        <w:t>ٱلۡأَسۡبَاطِ</w:t>
      </w:r>
      <w:r w:rsidR="005D0507" w:rsidRPr="0089531E">
        <w:rPr>
          <w:rStyle w:val="Char9"/>
          <w:rtl/>
        </w:rPr>
        <w:t xml:space="preserve"> وَمَآ أُوتِيَ مُوسَىٰ وَعِيسَىٰ وَ</w:t>
      </w:r>
      <w:r w:rsidR="005D0507" w:rsidRPr="0089531E">
        <w:rPr>
          <w:rStyle w:val="Char9"/>
          <w:rFonts w:hint="cs"/>
          <w:rtl/>
        </w:rPr>
        <w:t>ٱلنَّبِيُّونَ</w:t>
      </w:r>
      <w:r w:rsidR="005D0507" w:rsidRPr="0089531E">
        <w:rPr>
          <w:rStyle w:val="Char9"/>
          <w:rtl/>
        </w:rPr>
        <w:t xml:space="preserve"> مِن رَّبِّهِمۡ لَا نُفَرِّقُ بَيۡنَ أَحَدٖ مِّنۡهُمۡ وَنَحۡنُ لَهُ</w:t>
      </w:r>
      <w:r w:rsidR="005D0507" w:rsidRPr="0089531E">
        <w:rPr>
          <w:rStyle w:val="Char9"/>
          <w:rFonts w:hint="cs"/>
          <w:rtl/>
        </w:rPr>
        <w:t>ۥ</w:t>
      </w:r>
      <w:r w:rsidR="005D0507" w:rsidRPr="0089531E">
        <w:rPr>
          <w:rStyle w:val="Char9"/>
          <w:rtl/>
        </w:rPr>
        <w:t xml:space="preserve"> مُسۡلِمُونَ٨٤</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[آل عمران: 84]</w:t>
      </w:r>
    </w:p>
    <w:p w:rsidR="005D0507" w:rsidRPr="009A64AF" w:rsidRDefault="00ED0820" w:rsidP="001E212D">
      <w:pPr>
        <w:spacing w:line="228" w:lineRule="auto"/>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قُلۡ يَٰٓأَهۡلَ </w:t>
      </w:r>
      <w:r w:rsidR="005D0507" w:rsidRPr="0089531E">
        <w:rPr>
          <w:rStyle w:val="Char9"/>
          <w:rFonts w:hint="cs"/>
          <w:rtl/>
        </w:rPr>
        <w:t>ٱلۡكِتَٰبِ</w:t>
      </w:r>
      <w:r w:rsidR="005D0507" w:rsidRPr="0089531E">
        <w:rPr>
          <w:rStyle w:val="Char9"/>
          <w:rtl/>
        </w:rPr>
        <w:t xml:space="preserve"> لِمَ تَكۡفُرُونَ بِ‍َٔايَٰتِ </w:t>
      </w:r>
      <w:r w:rsidR="005D0507" w:rsidRPr="0089531E">
        <w:rPr>
          <w:rStyle w:val="Char9"/>
          <w:rFonts w:hint="cs"/>
          <w:rtl/>
        </w:rPr>
        <w:t>ٱللَّهِ</w:t>
      </w:r>
      <w:r w:rsidR="005D0507" w:rsidRPr="0089531E">
        <w:rPr>
          <w:rStyle w:val="Char9"/>
          <w:rtl/>
        </w:rPr>
        <w:t xml:space="preserve"> وَ</w:t>
      </w:r>
      <w:r w:rsidR="005D0507" w:rsidRPr="0089531E">
        <w:rPr>
          <w:rStyle w:val="Char9"/>
          <w:rFonts w:hint="cs"/>
          <w:rtl/>
        </w:rPr>
        <w:t>ٱللَّهُ</w:t>
      </w:r>
      <w:r w:rsidR="005D0507" w:rsidRPr="0089531E">
        <w:rPr>
          <w:rStyle w:val="Char9"/>
          <w:rtl/>
        </w:rPr>
        <w:t xml:space="preserve"> شَهِيدٌ عَلَىٰ مَا تَعۡمَلُونَ٩٨ قُلۡ يَٰٓأَهۡلَ </w:t>
      </w:r>
      <w:r w:rsidR="005D0507" w:rsidRPr="0089531E">
        <w:rPr>
          <w:rStyle w:val="Char9"/>
          <w:rFonts w:hint="cs"/>
          <w:rtl/>
        </w:rPr>
        <w:t>ٱلۡكِتَٰبِ</w:t>
      </w:r>
      <w:r w:rsidR="005D0507" w:rsidRPr="0089531E">
        <w:rPr>
          <w:rStyle w:val="Char9"/>
          <w:rtl/>
        </w:rPr>
        <w:t xml:space="preserve"> لِمَ تَصُدُّونَ عَن سَبِيلِ </w:t>
      </w:r>
      <w:r w:rsidR="005D0507" w:rsidRPr="0089531E">
        <w:rPr>
          <w:rStyle w:val="Char9"/>
          <w:rFonts w:hint="cs"/>
          <w:rtl/>
        </w:rPr>
        <w:t>ٱللَّهِ</w:t>
      </w:r>
      <w:r w:rsidR="005D0507" w:rsidRPr="0089531E">
        <w:rPr>
          <w:rStyle w:val="Char9"/>
          <w:rtl/>
        </w:rPr>
        <w:t xml:space="preserve"> مَنۡ ءَامَنَ تَبۡغُونَهَا عِوَجٗا وَأَنتُمۡ شُهَدَآءُۗ وَمَا </w:t>
      </w:r>
      <w:r w:rsidR="005D0507" w:rsidRPr="0089531E">
        <w:rPr>
          <w:rStyle w:val="Char9"/>
          <w:rFonts w:hint="cs"/>
          <w:rtl/>
        </w:rPr>
        <w:t>ٱللَّهُ</w:t>
      </w:r>
      <w:r w:rsidR="005D0507" w:rsidRPr="0089531E">
        <w:rPr>
          <w:rStyle w:val="Char9"/>
          <w:rtl/>
        </w:rPr>
        <w:t xml:space="preserve"> بِغَٰفِلٍ عَمَّا تَعۡمَلُونَ٩٩ يَٰٓأَيُّهَا </w:t>
      </w:r>
      <w:r w:rsidR="005D0507" w:rsidRPr="0089531E">
        <w:rPr>
          <w:rStyle w:val="Char9"/>
          <w:rFonts w:hint="cs"/>
          <w:rtl/>
        </w:rPr>
        <w:t>ٱلَّذِينَ</w:t>
      </w:r>
      <w:r w:rsidR="005D0507" w:rsidRPr="0089531E">
        <w:rPr>
          <w:rStyle w:val="Char9"/>
          <w:rtl/>
        </w:rPr>
        <w:t xml:space="preserve"> ءَامَنُوٓاْ إِن تُطِيعُواْ فَرِيقٗا مِّنَ </w:t>
      </w:r>
      <w:r w:rsidR="005D0507" w:rsidRPr="0089531E">
        <w:rPr>
          <w:rStyle w:val="Char9"/>
          <w:rFonts w:hint="cs"/>
          <w:rtl/>
        </w:rPr>
        <w:t>ٱلَّذِينَ</w:t>
      </w:r>
      <w:r w:rsidR="005D0507" w:rsidRPr="0089531E">
        <w:rPr>
          <w:rStyle w:val="Char9"/>
          <w:rtl/>
        </w:rPr>
        <w:t xml:space="preserve"> أُوتُواْ </w:t>
      </w:r>
      <w:r w:rsidR="005D0507" w:rsidRPr="0089531E">
        <w:rPr>
          <w:rStyle w:val="Char9"/>
          <w:rFonts w:hint="cs"/>
          <w:rtl/>
        </w:rPr>
        <w:t>ٱلۡكِتَٰبَ</w:t>
      </w:r>
      <w:r w:rsidR="005D0507" w:rsidRPr="0089531E">
        <w:rPr>
          <w:rStyle w:val="Char9"/>
          <w:rtl/>
        </w:rPr>
        <w:t xml:space="preserve"> يَرُدُّوكُم بَعۡدَ إِيمَٰنِكُمۡ كَٰفِرِينَ١٠٠</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[آل عمران: 98-100]</w:t>
      </w:r>
      <w:r w:rsidR="0089531E" w:rsidRPr="009A64AF">
        <w:rPr>
          <w:rFonts w:ascii="(normal text)" w:hAnsi="(normal text)" w:cs="Traditional Arabic"/>
          <w:color w:val="000000"/>
          <w:szCs w:val="28"/>
          <w:rtl/>
        </w:rPr>
        <w:t xml:space="preserve"> </w:t>
      </w:r>
    </w:p>
    <w:p w:rsidR="005D0507" w:rsidRPr="001E212D" w:rsidRDefault="00ED0820" w:rsidP="00ED0820">
      <w:pPr>
        <w:widowControl/>
        <w:ind w:firstLine="284"/>
        <w:jc w:val="both"/>
        <w:rPr>
          <w:rFonts w:ascii="(normal text)" w:hAnsi="(normal text)" w:cs="Traditional Arabic"/>
          <w:color w:val="000000"/>
          <w:spacing w:val="-2"/>
          <w:szCs w:val="28"/>
          <w:rtl/>
        </w:rPr>
      </w:pPr>
      <w:r w:rsidRPr="001E212D">
        <w:rPr>
          <w:rFonts w:cs="Traditional Arabic"/>
          <w:spacing w:val="-2"/>
          <w:szCs w:val="28"/>
          <w:rtl/>
        </w:rPr>
        <w:t>﴿</w:t>
      </w:r>
      <w:r w:rsidR="005D0507" w:rsidRPr="001E212D">
        <w:rPr>
          <w:rFonts w:cs="Times New Roman" w:hint="cs"/>
          <w:color w:val="000000"/>
          <w:spacing w:val="-2"/>
          <w:szCs w:val="28"/>
          <w:shd w:val="clear" w:color="auto" w:fill="FFFFFF"/>
          <w:rtl/>
        </w:rPr>
        <w:t>...</w:t>
      </w:r>
      <w:r w:rsidR="0089531E" w:rsidRPr="001E212D">
        <w:rPr>
          <w:rFonts w:cs="Times New Roman" w:hint="cs"/>
          <w:color w:val="000000"/>
          <w:spacing w:val="-2"/>
          <w:szCs w:val="28"/>
          <w:shd w:val="clear" w:color="auto" w:fill="FFFFFF"/>
          <w:rtl/>
        </w:rPr>
        <w:t xml:space="preserve"> </w:t>
      </w:r>
      <w:r w:rsidR="005D0507" w:rsidRPr="001E212D">
        <w:rPr>
          <w:rStyle w:val="Char9"/>
          <w:spacing w:val="-2"/>
          <w:rtl/>
        </w:rPr>
        <w:t xml:space="preserve">وَلَوۡ ءَامَنَ أَهۡلُ </w:t>
      </w:r>
      <w:r w:rsidR="005D0507" w:rsidRPr="001E212D">
        <w:rPr>
          <w:rStyle w:val="Char9"/>
          <w:rFonts w:hint="cs"/>
          <w:spacing w:val="-2"/>
          <w:rtl/>
        </w:rPr>
        <w:t>ٱلۡكِتَٰبِ</w:t>
      </w:r>
      <w:r w:rsidR="005D0507" w:rsidRPr="001E212D">
        <w:rPr>
          <w:rStyle w:val="Char9"/>
          <w:spacing w:val="-2"/>
          <w:rtl/>
        </w:rPr>
        <w:t xml:space="preserve"> لَكَانَ خَيۡرٗا لَّهُمۚ مِّنۡهُمُ </w:t>
      </w:r>
      <w:r w:rsidR="005D0507" w:rsidRPr="001E212D">
        <w:rPr>
          <w:rStyle w:val="Char9"/>
          <w:rFonts w:hint="cs"/>
          <w:spacing w:val="-2"/>
          <w:rtl/>
        </w:rPr>
        <w:t>ٱلۡمُؤۡمِنُونَ</w:t>
      </w:r>
      <w:r w:rsidR="005D0507" w:rsidRPr="001E212D">
        <w:rPr>
          <w:rStyle w:val="Char9"/>
          <w:spacing w:val="-2"/>
          <w:rtl/>
        </w:rPr>
        <w:t xml:space="preserve"> وَأَكۡثَرُهُمُ </w:t>
      </w:r>
      <w:r w:rsidR="005D0507" w:rsidRPr="001E212D">
        <w:rPr>
          <w:rStyle w:val="Char9"/>
          <w:rFonts w:hint="cs"/>
          <w:spacing w:val="-2"/>
          <w:rtl/>
        </w:rPr>
        <w:t>ٱلۡفَٰسِقُونَ</w:t>
      </w:r>
      <w:r w:rsidR="005D0507" w:rsidRPr="001E212D">
        <w:rPr>
          <w:rStyle w:val="Char9"/>
          <w:spacing w:val="-2"/>
          <w:rtl/>
        </w:rPr>
        <w:t xml:space="preserve">١١٠ لَن يَضُرُّوكُمۡ إِلَّآ أَذٗىۖ وَإِن يُقَٰتِلُوكُمۡ يُوَلُّوكُمُ </w:t>
      </w:r>
      <w:r w:rsidR="005D0507" w:rsidRPr="001E212D">
        <w:rPr>
          <w:rStyle w:val="Char9"/>
          <w:rFonts w:hint="cs"/>
          <w:spacing w:val="-2"/>
          <w:rtl/>
        </w:rPr>
        <w:t>ٱلۡأَدۡبَارَ</w:t>
      </w:r>
      <w:r w:rsidR="005D0507" w:rsidRPr="001E212D">
        <w:rPr>
          <w:rStyle w:val="Char9"/>
          <w:spacing w:val="-2"/>
          <w:rtl/>
        </w:rPr>
        <w:t xml:space="preserve"> ثُمَّ لَا يُنصَرُونَ١١١ ضُرِبَتۡ عَلَيۡهِمُ </w:t>
      </w:r>
      <w:r w:rsidR="005D0507" w:rsidRPr="001E212D">
        <w:rPr>
          <w:rStyle w:val="Char9"/>
          <w:rFonts w:hint="cs"/>
          <w:spacing w:val="-2"/>
          <w:rtl/>
        </w:rPr>
        <w:t>ٱلذِّلَّةُ</w:t>
      </w:r>
      <w:r w:rsidR="005D0507" w:rsidRPr="001E212D">
        <w:rPr>
          <w:rStyle w:val="Char9"/>
          <w:spacing w:val="-2"/>
          <w:rtl/>
        </w:rPr>
        <w:t xml:space="preserve"> أَيۡنَ مَا ثُقِفُوٓاْ إِلَّا بِحَبۡلٖ مِّنَ </w:t>
      </w:r>
      <w:r w:rsidR="005D0507" w:rsidRPr="001E212D">
        <w:rPr>
          <w:rStyle w:val="Char9"/>
          <w:rFonts w:hint="cs"/>
          <w:spacing w:val="-2"/>
          <w:rtl/>
        </w:rPr>
        <w:t>ٱللَّهِ</w:t>
      </w:r>
      <w:r w:rsidR="005D0507" w:rsidRPr="001E212D">
        <w:rPr>
          <w:rStyle w:val="Char9"/>
          <w:spacing w:val="-2"/>
          <w:rtl/>
        </w:rPr>
        <w:t xml:space="preserve"> وَحَبۡلٖ مِّنَ </w:t>
      </w:r>
      <w:r w:rsidR="005D0507" w:rsidRPr="001E212D">
        <w:rPr>
          <w:rStyle w:val="Char9"/>
          <w:rFonts w:hint="cs"/>
          <w:spacing w:val="-2"/>
          <w:rtl/>
        </w:rPr>
        <w:t>ٱلنَّاسِ</w:t>
      </w:r>
      <w:r w:rsidR="005D0507" w:rsidRPr="001E212D">
        <w:rPr>
          <w:rStyle w:val="Char9"/>
          <w:spacing w:val="-2"/>
          <w:rtl/>
        </w:rPr>
        <w:t xml:space="preserve"> وَبَآءُو بِغَضَبٖ مِّنَ </w:t>
      </w:r>
      <w:r w:rsidR="005D0507" w:rsidRPr="001E212D">
        <w:rPr>
          <w:rStyle w:val="Char9"/>
          <w:rFonts w:hint="cs"/>
          <w:spacing w:val="-2"/>
          <w:rtl/>
        </w:rPr>
        <w:t>ٱللَّهِ</w:t>
      </w:r>
      <w:r w:rsidR="005D0507" w:rsidRPr="001E212D">
        <w:rPr>
          <w:rStyle w:val="Char9"/>
          <w:spacing w:val="-2"/>
          <w:rtl/>
        </w:rPr>
        <w:t xml:space="preserve"> وَضُرِبَتۡ عَلَيۡهِمُ </w:t>
      </w:r>
      <w:r w:rsidR="005D0507" w:rsidRPr="001E212D">
        <w:rPr>
          <w:rStyle w:val="Char9"/>
          <w:rFonts w:hint="cs"/>
          <w:spacing w:val="-2"/>
          <w:rtl/>
        </w:rPr>
        <w:t>ٱلۡمَسۡكَنَةُۚ</w:t>
      </w:r>
      <w:r w:rsidR="005D0507" w:rsidRPr="001E212D">
        <w:rPr>
          <w:rStyle w:val="Char9"/>
          <w:spacing w:val="-2"/>
          <w:rtl/>
        </w:rPr>
        <w:t xml:space="preserve"> ذَٰلِكَ بِأَنَّهُمۡ كَانُواْ يَكۡفُرُونَ بِ‍َٔايَٰتِ </w:t>
      </w:r>
      <w:r w:rsidR="005D0507" w:rsidRPr="001E212D">
        <w:rPr>
          <w:rStyle w:val="Char9"/>
          <w:rFonts w:hint="cs"/>
          <w:spacing w:val="-2"/>
          <w:rtl/>
        </w:rPr>
        <w:t>ٱللَّهِ</w:t>
      </w:r>
      <w:r w:rsidR="005D0507" w:rsidRPr="001E212D">
        <w:rPr>
          <w:rStyle w:val="Char9"/>
          <w:spacing w:val="-2"/>
          <w:rtl/>
        </w:rPr>
        <w:t xml:space="preserve"> وَيَقۡتُلُونَ </w:t>
      </w:r>
      <w:r w:rsidR="005D0507" w:rsidRPr="001E212D">
        <w:rPr>
          <w:rStyle w:val="Char9"/>
          <w:rFonts w:hint="cs"/>
          <w:spacing w:val="-2"/>
          <w:rtl/>
        </w:rPr>
        <w:t>ٱلۡ</w:t>
      </w:r>
      <w:r w:rsidR="005D0507" w:rsidRPr="001E212D">
        <w:rPr>
          <w:rStyle w:val="Char9"/>
          <w:spacing w:val="-2"/>
          <w:rtl/>
        </w:rPr>
        <w:t xml:space="preserve">أَنۢبِيَآءَ بِغَيۡرِ حَقّٖۚ ذَٰلِكَ بِمَا عَصَواْ وَّكَانُواْ يَعۡتَدُونَ١١٢ لَيۡسُواْ سَوَآءٗۗ مِّنۡ أَهۡلِ </w:t>
      </w:r>
      <w:r w:rsidR="005D0507" w:rsidRPr="001E212D">
        <w:rPr>
          <w:rStyle w:val="Char9"/>
          <w:rFonts w:hint="cs"/>
          <w:spacing w:val="-2"/>
          <w:rtl/>
        </w:rPr>
        <w:t>ٱلۡكِتَٰبِ</w:t>
      </w:r>
      <w:r w:rsidR="005D0507" w:rsidRPr="001E212D">
        <w:rPr>
          <w:rStyle w:val="Char9"/>
          <w:spacing w:val="-2"/>
          <w:rtl/>
        </w:rPr>
        <w:t xml:space="preserve"> أُمَّةٞ قَآئِمَةٞ يَتۡلُونَ ءَايَٰتِ </w:t>
      </w:r>
      <w:r w:rsidR="005D0507" w:rsidRPr="001E212D">
        <w:rPr>
          <w:rStyle w:val="Char9"/>
          <w:rFonts w:hint="cs"/>
          <w:spacing w:val="-2"/>
          <w:rtl/>
        </w:rPr>
        <w:t>ٱللَّهِ</w:t>
      </w:r>
      <w:r w:rsidR="005D0507" w:rsidRPr="001E212D">
        <w:rPr>
          <w:rStyle w:val="Char9"/>
          <w:spacing w:val="-2"/>
          <w:rtl/>
        </w:rPr>
        <w:t xml:space="preserve"> ءَانَآءَ </w:t>
      </w:r>
      <w:r w:rsidR="005D0507" w:rsidRPr="001E212D">
        <w:rPr>
          <w:rStyle w:val="Char9"/>
          <w:rFonts w:hint="cs"/>
          <w:spacing w:val="-2"/>
          <w:rtl/>
        </w:rPr>
        <w:t>ٱلَّيۡلِ</w:t>
      </w:r>
      <w:r w:rsidR="005D0507" w:rsidRPr="001E212D">
        <w:rPr>
          <w:rStyle w:val="Char9"/>
          <w:spacing w:val="-2"/>
          <w:rtl/>
        </w:rPr>
        <w:t xml:space="preserve"> وَهُمۡ يَسۡجُدُونَ١١٣ يُؤۡمِنُونَ بِ</w:t>
      </w:r>
      <w:r w:rsidR="005D0507" w:rsidRPr="001E212D">
        <w:rPr>
          <w:rStyle w:val="Char9"/>
          <w:rFonts w:hint="cs"/>
          <w:spacing w:val="-2"/>
          <w:rtl/>
        </w:rPr>
        <w:t>ٱللَّهِ</w:t>
      </w:r>
      <w:r w:rsidR="005D0507" w:rsidRPr="001E212D">
        <w:rPr>
          <w:rStyle w:val="Char9"/>
          <w:spacing w:val="-2"/>
          <w:rtl/>
        </w:rPr>
        <w:t xml:space="preserve"> وَ</w:t>
      </w:r>
      <w:r w:rsidR="005D0507" w:rsidRPr="001E212D">
        <w:rPr>
          <w:rStyle w:val="Char9"/>
          <w:rFonts w:hint="cs"/>
          <w:spacing w:val="-2"/>
          <w:rtl/>
        </w:rPr>
        <w:t>ٱلۡيَوۡمِ</w:t>
      </w:r>
      <w:r w:rsidR="005D0507" w:rsidRPr="001E212D">
        <w:rPr>
          <w:rStyle w:val="Char9"/>
          <w:spacing w:val="-2"/>
          <w:rtl/>
        </w:rPr>
        <w:t xml:space="preserve"> </w:t>
      </w:r>
      <w:r w:rsidR="005D0507" w:rsidRPr="001E212D">
        <w:rPr>
          <w:rStyle w:val="Char9"/>
          <w:rFonts w:hint="cs"/>
          <w:spacing w:val="-2"/>
          <w:rtl/>
        </w:rPr>
        <w:t>ٱلۡأٓخِرِ</w:t>
      </w:r>
      <w:r w:rsidR="005D0507" w:rsidRPr="001E212D">
        <w:rPr>
          <w:rStyle w:val="Char9"/>
          <w:spacing w:val="-2"/>
          <w:rtl/>
        </w:rPr>
        <w:t xml:space="preserve"> وَيَأۡمُرُونَ بِ</w:t>
      </w:r>
      <w:r w:rsidR="005D0507" w:rsidRPr="001E212D">
        <w:rPr>
          <w:rStyle w:val="Char9"/>
          <w:rFonts w:hint="cs"/>
          <w:spacing w:val="-2"/>
          <w:rtl/>
        </w:rPr>
        <w:t>ٱلۡمَعۡرُوفِ</w:t>
      </w:r>
      <w:r w:rsidR="005D0507" w:rsidRPr="001E212D">
        <w:rPr>
          <w:rStyle w:val="Char9"/>
          <w:spacing w:val="-2"/>
          <w:rtl/>
        </w:rPr>
        <w:t xml:space="preserve"> وَيَنۡهَوۡنَ عَنِ </w:t>
      </w:r>
      <w:r w:rsidR="005D0507" w:rsidRPr="001E212D">
        <w:rPr>
          <w:rStyle w:val="Char9"/>
          <w:rFonts w:hint="cs"/>
          <w:spacing w:val="-2"/>
          <w:rtl/>
        </w:rPr>
        <w:t>ٱلۡمُنكَرِ</w:t>
      </w:r>
      <w:r w:rsidR="005D0507" w:rsidRPr="001E212D">
        <w:rPr>
          <w:rStyle w:val="Char9"/>
          <w:spacing w:val="-2"/>
          <w:rtl/>
        </w:rPr>
        <w:t xml:space="preserve"> وَيُسَٰرِعُونَ فِي </w:t>
      </w:r>
      <w:r w:rsidR="005D0507" w:rsidRPr="001E212D">
        <w:rPr>
          <w:rStyle w:val="Char9"/>
          <w:rFonts w:hint="cs"/>
          <w:spacing w:val="-2"/>
          <w:rtl/>
        </w:rPr>
        <w:t>ٱلۡخَيۡرَٰتِۖ</w:t>
      </w:r>
      <w:r w:rsidR="005D0507" w:rsidRPr="001E212D">
        <w:rPr>
          <w:rStyle w:val="Char9"/>
          <w:spacing w:val="-2"/>
          <w:rtl/>
        </w:rPr>
        <w:t xml:space="preserve"> وَأُوْلَٰٓئِكَ مِنَ </w:t>
      </w:r>
      <w:r w:rsidR="005D0507" w:rsidRPr="001E212D">
        <w:rPr>
          <w:rStyle w:val="Char9"/>
          <w:rFonts w:hint="cs"/>
          <w:spacing w:val="-2"/>
          <w:rtl/>
        </w:rPr>
        <w:t>ٱلصَّٰلِحِينَ</w:t>
      </w:r>
      <w:r w:rsidR="005D0507" w:rsidRPr="001E212D">
        <w:rPr>
          <w:rStyle w:val="Char9"/>
          <w:spacing w:val="-2"/>
          <w:rtl/>
        </w:rPr>
        <w:t>١١٤ وَمَا يَفۡعَلُواْ مِنۡ خَيۡرٖ فَلَن يُكۡفَرُوهُۗ وَ</w:t>
      </w:r>
      <w:r w:rsidR="005D0507" w:rsidRPr="001E212D">
        <w:rPr>
          <w:rStyle w:val="Char9"/>
          <w:rFonts w:hint="cs"/>
          <w:spacing w:val="-2"/>
          <w:rtl/>
        </w:rPr>
        <w:t>ٱللَّهُ</w:t>
      </w:r>
      <w:r w:rsidR="005D0507" w:rsidRPr="001E212D">
        <w:rPr>
          <w:rStyle w:val="Char9"/>
          <w:spacing w:val="-2"/>
          <w:rtl/>
        </w:rPr>
        <w:t xml:space="preserve"> عَلِيمُۢ بِ</w:t>
      </w:r>
      <w:r w:rsidR="005D0507" w:rsidRPr="001E212D">
        <w:rPr>
          <w:rStyle w:val="Char9"/>
          <w:rFonts w:hint="cs"/>
          <w:spacing w:val="-2"/>
          <w:rtl/>
        </w:rPr>
        <w:t>ٱلۡمُتَّقِينَ</w:t>
      </w:r>
      <w:r w:rsidR="005D0507" w:rsidRPr="001E212D">
        <w:rPr>
          <w:rStyle w:val="Char9"/>
          <w:spacing w:val="-2"/>
          <w:rtl/>
        </w:rPr>
        <w:t>١١٥</w:t>
      </w:r>
      <w:r w:rsidRPr="001E212D">
        <w:rPr>
          <w:rFonts w:cs="Traditional Arabic"/>
          <w:spacing w:val="-2"/>
          <w:szCs w:val="28"/>
          <w:shd w:val="clear" w:color="auto" w:fill="FFFFFF"/>
          <w:rtl/>
        </w:rPr>
        <w:t>﴾</w:t>
      </w:r>
      <w:r w:rsidR="005D0507" w:rsidRPr="001E212D">
        <w:rPr>
          <w:rStyle w:val="Char9"/>
          <w:spacing w:val="-2"/>
          <w:rtl/>
        </w:rPr>
        <w:t xml:space="preserve"> </w:t>
      </w:r>
      <w:r w:rsidR="005D0507" w:rsidRPr="001E212D">
        <w:rPr>
          <w:rStyle w:val="Char5"/>
          <w:spacing w:val="-2"/>
          <w:rtl/>
        </w:rPr>
        <w:t>[آل عمران: 110-115]</w:t>
      </w:r>
      <w:r w:rsidR="0089531E" w:rsidRPr="001E212D">
        <w:rPr>
          <w:rFonts w:ascii="(normal text)" w:hAnsi="(normal text)" w:cs="Traditional Arabic"/>
          <w:color w:val="000000"/>
          <w:spacing w:val="-2"/>
          <w:szCs w:val="28"/>
          <w:rtl/>
        </w:rPr>
        <w:t xml:space="preserve"> </w:t>
      </w:r>
    </w:p>
    <w:p w:rsidR="005D0507" w:rsidRPr="001E212D" w:rsidRDefault="00ED0820" w:rsidP="001E212D">
      <w:pPr>
        <w:widowControl/>
        <w:ind w:firstLine="284"/>
        <w:jc w:val="both"/>
        <w:rPr>
          <w:rFonts w:ascii="(normal text)" w:hAnsi="(normal text)" w:cs="Traditional Arabic"/>
          <w:color w:val="000000"/>
          <w:spacing w:val="-4"/>
          <w:szCs w:val="28"/>
          <w:rtl/>
        </w:rPr>
      </w:pPr>
      <w:r w:rsidRPr="001E212D">
        <w:rPr>
          <w:rFonts w:cs="Traditional Arabic"/>
          <w:spacing w:val="-4"/>
          <w:szCs w:val="28"/>
          <w:rtl/>
        </w:rPr>
        <w:t>﴿</w:t>
      </w:r>
      <w:r w:rsidR="005D0507" w:rsidRPr="001E212D">
        <w:rPr>
          <w:rStyle w:val="Char9"/>
          <w:spacing w:val="-4"/>
          <w:rtl/>
        </w:rPr>
        <w:t xml:space="preserve">يَٰٓأَيُّهَا </w:t>
      </w:r>
      <w:r w:rsidR="005D0507" w:rsidRPr="001E212D">
        <w:rPr>
          <w:rStyle w:val="Char9"/>
          <w:rFonts w:hint="cs"/>
          <w:spacing w:val="-4"/>
          <w:rtl/>
        </w:rPr>
        <w:t>ٱلَّذِينَ</w:t>
      </w:r>
      <w:r w:rsidR="005D0507" w:rsidRPr="001E212D">
        <w:rPr>
          <w:rStyle w:val="Char9"/>
          <w:spacing w:val="-4"/>
          <w:rtl/>
        </w:rPr>
        <w:t xml:space="preserve"> ءَامَنُواْ لَا تَتَّخِذُواْ بِطَانَةٗ مِّن دُونِكُمۡ لَا يَأۡلُونَكُمۡ خَبَالٗا وَدُّواْ مَا عَنِتُّمۡ قَدۡ بَدَتِ </w:t>
      </w:r>
      <w:r w:rsidR="005D0507" w:rsidRPr="001E212D">
        <w:rPr>
          <w:rStyle w:val="Char9"/>
          <w:rFonts w:hint="cs"/>
          <w:spacing w:val="-4"/>
          <w:rtl/>
        </w:rPr>
        <w:t>ٱلۡبَغۡضَآءُ</w:t>
      </w:r>
      <w:r w:rsidR="005D0507" w:rsidRPr="001E212D">
        <w:rPr>
          <w:rStyle w:val="Char9"/>
          <w:spacing w:val="-4"/>
          <w:rtl/>
        </w:rPr>
        <w:t xml:space="preserve"> مِنۡ أَفۡوَٰهِهِمۡ وَمَا تُخۡفِي صُدُورُهُمۡ أَكۡبَرُۚ قَدۡ بَيَّنَّا لَكُمُ </w:t>
      </w:r>
      <w:r w:rsidR="005D0507" w:rsidRPr="001E212D">
        <w:rPr>
          <w:rStyle w:val="Char9"/>
          <w:rFonts w:hint="cs"/>
          <w:spacing w:val="-4"/>
          <w:rtl/>
        </w:rPr>
        <w:t>ٱلۡأٓيَٰتِۖ</w:t>
      </w:r>
      <w:r w:rsidR="005D0507" w:rsidRPr="001E212D">
        <w:rPr>
          <w:rStyle w:val="Char9"/>
          <w:spacing w:val="-4"/>
          <w:rtl/>
        </w:rPr>
        <w:t xml:space="preserve"> إِن كُنتُمۡ تَ</w:t>
      </w:r>
      <w:r w:rsidR="005D0507" w:rsidRPr="001E212D">
        <w:rPr>
          <w:rStyle w:val="Char9"/>
          <w:rFonts w:hint="cs"/>
          <w:spacing w:val="-4"/>
          <w:rtl/>
        </w:rPr>
        <w:t>عۡقِلُونَ</w:t>
      </w:r>
      <w:r w:rsidR="005D0507" w:rsidRPr="001E212D">
        <w:rPr>
          <w:rStyle w:val="Char9"/>
          <w:spacing w:val="-4"/>
          <w:rtl/>
        </w:rPr>
        <w:t>١١٨ هَٰٓأَنتُمۡ أُوْلَآءِ تُحِبُّونَهُمۡ وَلَا يُحِبُّونَكُمۡ وَتُؤۡمِنُونَ بِ</w:t>
      </w:r>
      <w:r w:rsidR="005D0507" w:rsidRPr="001E212D">
        <w:rPr>
          <w:rStyle w:val="Char9"/>
          <w:rFonts w:hint="cs"/>
          <w:spacing w:val="-4"/>
          <w:rtl/>
        </w:rPr>
        <w:t>ٱلۡكِتَٰبِ</w:t>
      </w:r>
      <w:r w:rsidR="005D0507" w:rsidRPr="001E212D">
        <w:rPr>
          <w:rStyle w:val="Char9"/>
          <w:spacing w:val="-4"/>
          <w:rtl/>
        </w:rPr>
        <w:t xml:space="preserve"> كُلِّهِ</w:t>
      </w:r>
      <w:r w:rsidR="005D0507" w:rsidRPr="001E212D">
        <w:rPr>
          <w:rStyle w:val="Char9"/>
          <w:rFonts w:hint="cs"/>
          <w:spacing w:val="-4"/>
          <w:rtl/>
        </w:rPr>
        <w:t>ۦ</w:t>
      </w:r>
      <w:r w:rsidR="005D0507" w:rsidRPr="001E212D">
        <w:rPr>
          <w:rStyle w:val="Char9"/>
          <w:spacing w:val="-4"/>
          <w:rtl/>
        </w:rPr>
        <w:t xml:space="preserve"> وَإِذَا لَقُوكُمۡ قَالُوٓاْ ءَامَنَّا وَإِذَا خَلَوۡاْ عَضُّواْ عَلَيۡكُمُ </w:t>
      </w:r>
      <w:r w:rsidR="005D0507" w:rsidRPr="001E212D">
        <w:rPr>
          <w:rStyle w:val="Char9"/>
          <w:rFonts w:hint="cs"/>
          <w:spacing w:val="-4"/>
          <w:rtl/>
        </w:rPr>
        <w:t>ٱلۡأَنَامِلَ</w:t>
      </w:r>
      <w:r w:rsidR="005D0507" w:rsidRPr="001E212D">
        <w:rPr>
          <w:rStyle w:val="Char9"/>
          <w:spacing w:val="-4"/>
          <w:rtl/>
        </w:rPr>
        <w:t xml:space="preserve"> مِنَ </w:t>
      </w:r>
      <w:r w:rsidR="005D0507" w:rsidRPr="001E212D">
        <w:rPr>
          <w:rStyle w:val="Char9"/>
          <w:rFonts w:hint="cs"/>
          <w:spacing w:val="-4"/>
          <w:rtl/>
        </w:rPr>
        <w:t>ٱلۡغَيۡظِۚ</w:t>
      </w:r>
      <w:r w:rsidR="005D0507" w:rsidRPr="001E212D">
        <w:rPr>
          <w:rStyle w:val="Char9"/>
          <w:spacing w:val="-4"/>
          <w:rtl/>
        </w:rPr>
        <w:t xml:space="preserve"> قُلۡ مُوتُواْ بِغَيۡظِكُمۡۗ إِنَّ </w:t>
      </w:r>
      <w:r w:rsidR="005D0507" w:rsidRPr="001E212D">
        <w:rPr>
          <w:rStyle w:val="Char9"/>
          <w:rFonts w:hint="cs"/>
          <w:spacing w:val="-4"/>
          <w:rtl/>
        </w:rPr>
        <w:t>ٱللَّهَ</w:t>
      </w:r>
      <w:r w:rsidR="005D0507" w:rsidRPr="001E212D">
        <w:rPr>
          <w:rStyle w:val="Char9"/>
          <w:spacing w:val="-4"/>
          <w:rtl/>
        </w:rPr>
        <w:t xml:space="preserve"> عَلِيمُۢ بِذَا</w:t>
      </w:r>
      <w:r w:rsidR="005D0507" w:rsidRPr="001E212D">
        <w:rPr>
          <w:rStyle w:val="Char9"/>
          <w:rFonts w:hint="cs"/>
          <w:spacing w:val="-4"/>
          <w:rtl/>
        </w:rPr>
        <w:t>تِ</w:t>
      </w:r>
      <w:r w:rsidR="005D0507" w:rsidRPr="001E212D">
        <w:rPr>
          <w:rStyle w:val="Char9"/>
          <w:spacing w:val="-4"/>
          <w:rtl/>
        </w:rPr>
        <w:t xml:space="preserve"> </w:t>
      </w:r>
      <w:r w:rsidR="005D0507" w:rsidRPr="001E212D">
        <w:rPr>
          <w:rStyle w:val="Char9"/>
          <w:rFonts w:hint="cs"/>
          <w:spacing w:val="-4"/>
          <w:rtl/>
        </w:rPr>
        <w:t>ٱلصُّدُورِ</w:t>
      </w:r>
      <w:r w:rsidR="005D0507" w:rsidRPr="001E212D">
        <w:rPr>
          <w:rStyle w:val="Char9"/>
          <w:spacing w:val="-4"/>
          <w:rtl/>
        </w:rPr>
        <w:t xml:space="preserve">١١٩ إِن تَمۡسَسۡكُمۡ حَسَنَةٞ تَسُؤۡهُمۡ وَإِن تُصِبۡكُمۡ سَيِّئَةٞ يَفۡرَحُواْ بِهَاۖ وَإِن تَصۡبِرُواْ وَتَتَّقُواْ لَا يَضُرُّكُمۡ كَيۡدُهُمۡ شَيۡ‍ًٔاۗ إِنَّ </w:t>
      </w:r>
      <w:r w:rsidR="005D0507" w:rsidRPr="001E212D">
        <w:rPr>
          <w:rStyle w:val="Char9"/>
          <w:rFonts w:hint="cs"/>
          <w:spacing w:val="-4"/>
          <w:rtl/>
        </w:rPr>
        <w:t>ٱللَّهَ</w:t>
      </w:r>
      <w:r w:rsidR="005D0507" w:rsidRPr="001E212D">
        <w:rPr>
          <w:rStyle w:val="Char9"/>
          <w:spacing w:val="-4"/>
          <w:rtl/>
        </w:rPr>
        <w:t xml:space="preserve"> بِمَا يَعۡمَلُونَ مُحِيطٞ١٢٠</w:t>
      </w:r>
      <w:r w:rsidRPr="001E212D">
        <w:rPr>
          <w:rFonts w:cs="Traditional Arabic"/>
          <w:spacing w:val="-4"/>
          <w:szCs w:val="28"/>
          <w:shd w:val="clear" w:color="auto" w:fill="FFFFFF"/>
          <w:rtl/>
        </w:rPr>
        <w:t>﴾</w:t>
      </w:r>
      <w:r w:rsidR="005D0507" w:rsidRPr="001E212D">
        <w:rPr>
          <w:rStyle w:val="Char9"/>
          <w:spacing w:val="-4"/>
          <w:rtl/>
        </w:rPr>
        <w:t xml:space="preserve"> </w:t>
      </w:r>
      <w:r w:rsidR="005D0507" w:rsidRPr="001E212D">
        <w:rPr>
          <w:rStyle w:val="Char5"/>
          <w:spacing w:val="-4"/>
          <w:rtl/>
        </w:rPr>
        <w:t>[آل</w:t>
      </w:r>
      <w:r w:rsidR="001E212D">
        <w:rPr>
          <w:rStyle w:val="Char5"/>
          <w:rFonts w:hint="cs"/>
          <w:spacing w:val="-4"/>
          <w:rtl/>
        </w:rPr>
        <w:t>‌</w:t>
      </w:r>
      <w:r w:rsidR="005D0507" w:rsidRPr="001E212D">
        <w:rPr>
          <w:rStyle w:val="Char5"/>
          <w:spacing w:val="-4"/>
          <w:rtl/>
        </w:rPr>
        <w:t>عمران:118-120]</w:t>
      </w:r>
      <w:r w:rsidR="0089531E" w:rsidRPr="001E212D">
        <w:rPr>
          <w:rFonts w:ascii="(normal text)" w:hAnsi="(normal text)" w:cs="Traditional Arabic"/>
          <w:color w:val="000000"/>
          <w:spacing w:val="-4"/>
          <w:szCs w:val="28"/>
          <w:rtl/>
        </w:rPr>
        <w:t xml:space="preserve"> </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لَّقَدۡ سَمِعَ </w:t>
      </w:r>
      <w:r w:rsidR="005D0507" w:rsidRPr="0089531E">
        <w:rPr>
          <w:rStyle w:val="Char9"/>
          <w:rFonts w:hint="cs"/>
          <w:rtl/>
        </w:rPr>
        <w:t>ٱللَّهُ</w:t>
      </w:r>
      <w:r w:rsidR="005D0507" w:rsidRPr="0089531E">
        <w:rPr>
          <w:rStyle w:val="Char9"/>
          <w:rtl/>
        </w:rPr>
        <w:t xml:space="preserve"> قَوۡلَ </w:t>
      </w:r>
      <w:r w:rsidR="005D0507" w:rsidRPr="0089531E">
        <w:rPr>
          <w:rStyle w:val="Char9"/>
          <w:rFonts w:hint="cs"/>
          <w:rtl/>
        </w:rPr>
        <w:t>ٱلَّذِينَ</w:t>
      </w:r>
      <w:r w:rsidR="005D0507" w:rsidRPr="0089531E">
        <w:rPr>
          <w:rStyle w:val="Char9"/>
          <w:rtl/>
        </w:rPr>
        <w:t xml:space="preserve"> قَالُوٓاْ إِنَّ </w:t>
      </w:r>
      <w:r w:rsidR="005D0507" w:rsidRPr="0089531E">
        <w:rPr>
          <w:rStyle w:val="Char9"/>
          <w:rFonts w:hint="cs"/>
          <w:rtl/>
        </w:rPr>
        <w:t>ٱللَّهَ</w:t>
      </w:r>
      <w:r w:rsidR="005D0507" w:rsidRPr="0089531E">
        <w:rPr>
          <w:rStyle w:val="Char9"/>
          <w:rtl/>
        </w:rPr>
        <w:t xml:space="preserve"> فَقِيرٞ وَنَحۡنُ أَغۡنِيَآءُۘ سَنَكۡتُبُ مَا قَالُواْ وَقَتۡلَهُمُ </w:t>
      </w:r>
      <w:r w:rsidR="005D0507" w:rsidRPr="0089531E">
        <w:rPr>
          <w:rStyle w:val="Char9"/>
          <w:rFonts w:hint="cs"/>
          <w:rtl/>
        </w:rPr>
        <w:t>ٱلۡأَنۢبِيَآءَ</w:t>
      </w:r>
      <w:r w:rsidR="005D0507" w:rsidRPr="0089531E">
        <w:rPr>
          <w:rStyle w:val="Char9"/>
          <w:rtl/>
        </w:rPr>
        <w:t xml:space="preserve"> بِغَيۡرِ حَقّٖ وَنَقُولُ ذُوقُواْ عَذَابَ </w:t>
      </w:r>
      <w:r w:rsidR="005D0507" w:rsidRPr="0089531E">
        <w:rPr>
          <w:rStyle w:val="Char9"/>
          <w:rFonts w:hint="cs"/>
          <w:rtl/>
        </w:rPr>
        <w:t>ٱلۡحَرِيقِ</w:t>
      </w:r>
      <w:r w:rsidR="005D0507" w:rsidRPr="0089531E">
        <w:rPr>
          <w:rStyle w:val="Char9"/>
          <w:rtl/>
        </w:rPr>
        <w:t xml:space="preserve">١٨١ ذَٰلِكَ بِمَا قَدَّمَتۡ أَيۡدِيكُمۡ وَأَنَّ </w:t>
      </w:r>
      <w:r w:rsidR="005D0507" w:rsidRPr="0089531E">
        <w:rPr>
          <w:rStyle w:val="Char9"/>
          <w:rFonts w:hint="cs"/>
          <w:rtl/>
        </w:rPr>
        <w:t>ٱللَّهَ</w:t>
      </w:r>
      <w:r w:rsidR="005D0507" w:rsidRPr="0089531E">
        <w:rPr>
          <w:rStyle w:val="Char9"/>
          <w:rtl/>
        </w:rPr>
        <w:t xml:space="preserve"> لَيۡسَ بِظَلَّامٖ لِّلۡعَبِيدِ١٨٢ </w:t>
      </w:r>
      <w:r w:rsidR="005D0507" w:rsidRPr="0089531E">
        <w:rPr>
          <w:rStyle w:val="Char9"/>
          <w:rFonts w:hint="cs"/>
          <w:rtl/>
        </w:rPr>
        <w:t>ٱلَّذِينَ</w:t>
      </w:r>
      <w:r w:rsidR="005D0507" w:rsidRPr="0089531E">
        <w:rPr>
          <w:rStyle w:val="Char9"/>
          <w:rtl/>
        </w:rPr>
        <w:t xml:space="preserve"> قَالُوٓاْ إِنَّ </w:t>
      </w:r>
      <w:r w:rsidR="005D0507" w:rsidRPr="0089531E">
        <w:rPr>
          <w:rStyle w:val="Char9"/>
          <w:rFonts w:hint="cs"/>
          <w:rtl/>
        </w:rPr>
        <w:t>ٱللَّهَ</w:t>
      </w:r>
      <w:r w:rsidR="005D0507" w:rsidRPr="0089531E">
        <w:rPr>
          <w:rStyle w:val="Char9"/>
          <w:rtl/>
        </w:rPr>
        <w:t xml:space="preserve"> عَهِدَ إِلَيۡنَآ أَلَّا نُؤۡمِنَ لِرَسُولٍ حَتَّىٰ يَأۡتِيَنَا بِقُرۡبَانٖ تَأۡكُلُهُ </w:t>
      </w:r>
      <w:r w:rsidR="005D0507" w:rsidRPr="0089531E">
        <w:rPr>
          <w:rStyle w:val="Char9"/>
          <w:rFonts w:hint="cs"/>
          <w:rtl/>
        </w:rPr>
        <w:t>ٱلنَّارُۗ</w:t>
      </w:r>
      <w:r w:rsidR="005D0507" w:rsidRPr="0089531E">
        <w:rPr>
          <w:rStyle w:val="Char9"/>
          <w:rtl/>
        </w:rPr>
        <w:t xml:space="preserve"> قُلۡ قَدۡ جَآءَكُمۡ رُسُلٞ مِّن قَبۡلِي بِ</w:t>
      </w:r>
      <w:r w:rsidR="005D0507" w:rsidRPr="0089531E">
        <w:rPr>
          <w:rStyle w:val="Char9"/>
          <w:rFonts w:hint="cs"/>
          <w:rtl/>
        </w:rPr>
        <w:t>ٱلۡبَيِّنَٰتِ</w:t>
      </w:r>
      <w:r w:rsidR="005D0507" w:rsidRPr="0089531E">
        <w:rPr>
          <w:rStyle w:val="Char9"/>
          <w:rtl/>
        </w:rPr>
        <w:t xml:space="preserve"> وَبِ</w:t>
      </w:r>
      <w:r w:rsidR="005D0507" w:rsidRPr="0089531E">
        <w:rPr>
          <w:rStyle w:val="Char9"/>
          <w:rFonts w:hint="cs"/>
          <w:rtl/>
        </w:rPr>
        <w:t>ٱلَّذِي</w:t>
      </w:r>
      <w:r w:rsidR="005D0507" w:rsidRPr="0089531E">
        <w:rPr>
          <w:rStyle w:val="Char9"/>
          <w:rtl/>
        </w:rPr>
        <w:t xml:space="preserve"> قُلۡتُمۡ فَلِمَ قَتَلۡتُمُوهُمۡ إِن كُنتُمۡ صَٰدِقِينَ١٨٣</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[آل عمران: 181-183]</w:t>
      </w:r>
      <w:r w:rsidR="0089531E" w:rsidRPr="009A64AF">
        <w:rPr>
          <w:rFonts w:ascii="(normal text)" w:hAnsi="(normal text)"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rtl/>
        </w:rPr>
        <w:t>﴿</w:t>
      </w:r>
      <w:r w:rsidR="005D0507" w:rsidRPr="0089531E">
        <w:rPr>
          <w:rStyle w:val="Char9"/>
          <w:rtl/>
        </w:rPr>
        <w:t xml:space="preserve">لَتُبۡلَوُنَّ فِيٓ أَمۡوَٰلِكُمۡ وَأَنفُسِكُمۡ وَلَتَسۡمَعُنَّ مِنَ </w:t>
      </w:r>
      <w:r w:rsidR="005D0507" w:rsidRPr="0089531E">
        <w:rPr>
          <w:rStyle w:val="Char9"/>
          <w:rFonts w:hint="cs"/>
          <w:rtl/>
        </w:rPr>
        <w:t>ٱلَّذِينَ</w:t>
      </w:r>
      <w:r w:rsidR="005D0507" w:rsidRPr="0089531E">
        <w:rPr>
          <w:rStyle w:val="Char9"/>
          <w:rtl/>
        </w:rPr>
        <w:t xml:space="preserve"> أُوتُواْ </w:t>
      </w:r>
      <w:r w:rsidR="005D0507" w:rsidRPr="0089531E">
        <w:rPr>
          <w:rStyle w:val="Char9"/>
          <w:rFonts w:hint="cs"/>
          <w:rtl/>
        </w:rPr>
        <w:t>ٱلۡكِتَٰبَ</w:t>
      </w:r>
      <w:r w:rsidR="005D0507" w:rsidRPr="0089531E">
        <w:rPr>
          <w:rStyle w:val="Char9"/>
          <w:rtl/>
        </w:rPr>
        <w:t xml:space="preserve"> مِن قَبۡلِكُمۡ وَمِنَ </w:t>
      </w:r>
      <w:r w:rsidR="005D0507" w:rsidRPr="0089531E">
        <w:rPr>
          <w:rStyle w:val="Char9"/>
          <w:rFonts w:hint="cs"/>
          <w:rtl/>
        </w:rPr>
        <w:t>ٱلَّذِينَ</w:t>
      </w:r>
      <w:r w:rsidR="005D0507" w:rsidRPr="0089531E">
        <w:rPr>
          <w:rStyle w:val="Char9"/>
          <w:rtl/>
        </w:rPr>
        <w:t xml:space="preserve"> أَشۡرَكُوٓاْ أَذٗى كَثِيرٗاۚ وَإِن تَصۡبِرُواْ وَتَتَّقُواْ فَإِنَّ ذَٰلِكَ مِنۡ عَزۡمِ </w:t>
      </w:r>
      <w:r w:rsidR="005D0507" w:rsidRPr="0089531E">
        <w:rPr>
          <w:rStyle w:val="Char9"/>
          <w:rFonts w:hint="cs"/>
          <w:rtl/>
        </w:rPr>
        <w:t>ٱلۡأُمُورِ</w:t>
      </w:r>
      <w:r w:rsidR="005D0507" w:rsidRPr="0089531E">
        <w:rPr>
          <w:rStyle w:val="Char9"/>
          <w:rtl/>
        </w:rPr>
        <w:t xml:space="preserve">١٨٦ وَإِذۡ أَخَذَ </w:t>
      </w:r>
      <w:r w:rsidR="005D0507" w:rsidRPr="0089531E">
        <w:rPr>
          <w:rStyle w:val="Char9"/>
          <w:rFonts w:hint="cs"/>
          <w:rtl/>
        </w:rPr>
        <w:t>ٱللَّهُ</w:t>
      </w:r>
      <w:r w:rsidR="005D0507" w:rsidRPr="0089531E">
        <w:rPr>
          <w:rStyle w:val="Char9"/>
          <w:rtl/>
        </w:rPr>
        <w:t xml:space="preserve"> مِيثَٰقَ </w:t>
      </w:r>
      <w:r w:rsidR="005D0507" w:rsidRPr="0089531E">
        <w:rPr>
          <w:rStyle w:val="Char9"/>
          <w:rFonts w:hint="cs"/>
          <w:rtl/>
        </w:rPr>
        <w:t>ٱلَّذِينَ</w:t>
      </w:r>
      <w:r w:rsidR="005D0507" w:rsidRPr="0089531E">
        <w:rPr>
          <w:rStyle w:val="Char9"/>
          <w:rtl/>
        </w:rPr>
        <w:t xml:space="preserve"> أُوتُواْ </w:t>
      </w:r>
      <w:r w:rsidR="005D0507" w:rsidRPr="0089531E">
        <w:rPr>
          <w:rStyle w:val="Char9"/>
          <w:rFonts w:hint="cs"/>
          <w:rtl/>
        </w:rPr>
        <w:t>ٱلۡكِتَٰبَ</w:t>
      </w:r>
      <w:r w:rsidR="005D0507" w:rsidRPr="0089531E">
        <w:rPr>
          <w:rStyle w:val="Char9"/>
          <w:rtl/>
        </w:rPr>
        <w:t xml:space="preserve"> لَتُبَيِّنُنَّهُ</w:t>
      </w:r>
      <w:r w:rsidR="005D0507" w:rsidRPr="0089531E">
        <w:rPr>
          <w:rStyle w:val="Char9"/>
          <w:rFonts w:hint="cs"/>
          <w:rtl/>
        </w:rPr>
        <w:t>ۥ</w:t>
      </w:r>
      <w:r w:rsidR="005D0507" w:rsidRPr="0089531E">
        <w:rPr>
          <w:rStyle w:val="Char9"/>
          <w:rtl/>
        </w:rPr>
        <w:t xml:space="preserve"> لِلنَّاسِ وَلَا تَكۡتُمُونَهُ</w:t>
      </w:r>
      <w:r w:rsidR="005D0507" w:rsidRPr="0089531E">
        <w:rPr>
          <w:rStyle w:val="Char9"/>
          <w:rFonts w:hint="cs"/>
          <w:rtl/>
        </w:rPr>
        <w:t>ۥ</w:t>
      </w:r>
      <w:r w:rsidR="005D0507" w:rsidRPr="0089531E">
        <w:rPr>
          <w:rStyle w:val="Char9"/>
          <w:rtl/>
        </w:rPr>
        <w:t xml:space="preserve"> فَنَبَذُوهُ وَرَآءَ ظُهُورِهِمۡ وَ</w:t>
      </w:r>
      <w:r w:rsidR="005D0507" w:rsidRPr="0089531E">
        <w:rPr>
          <w:rStyle w:val="Char9"/>
          <w:rFonts w:hint="cs"/>
          <w:rtl/>
        </w:rPr>
        <w:t>ٱشۡتَرَوۡاْ</w:t>
      </w:r>
      <w:r w:rsidR="005D0507" w:rsidRPr="0089531E">
        <w:rPr>
          <w:rStyle w:val="Char9"/>
          <w:rtl/>
        </w:rPr>
        <w:t xml:space="preserve"> بِهِ</w:t>
      </w:r>
      <w:r w:rsidR="005D0507" w:rsidRPr="0089531E">
        <w:rPr>
          <w:rStyle w:val="Char9"/>
          <w:rFonts w:hint="cs"/>
          <w:rtl/>
        </w:rPr>
        <w:t>ۦ</w:t>
      </w:r>
      <w:r w:rsidR="005D0507" w:rsidRPr="0089531E">
        <w:rPr>
          <w:rStyle w:val="Char9"/>
          <w:rtl/>
        </w:rPr>
        <w:t xml:space="preserve"> ثَمَنٗا قَلِيلٗاۖ فَبِئۡسَ مَا يَشۡتَرُونَ١٨٧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[آل عمران: 186-187]</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وَإِنَّ مِنۡ أَهۡلِ </w:t>
      </w:r>
      <w:r w:rsidR="005D0507" w:rsidRPr="0089531E">
        <w:rPr>
          <w:rStyle w:val="Char9"/>
          <w:rFonts w:hint="cs"/>
          <w:rtl/>
        </w:rPr>
        <w:t>ٱلۡكِتَٰبِ</w:t>
      </w:r>
      <w:r w:rsidR="005D0507" w:rsidRPr="0089531E">
        <w:rPr>
          <w:rStyle w:val="Char9"/>
          <w:rtl/>
        </w:rPr>
        <w:t xml:space="preserve"> لَمَن يُؤۡمِنُ بِ</w:t>
      </w:r>
      <w:r w:rsidR="005D0507" w:rsidRPr="0089531E">
        <w:rPr>
          <w:rStyle w:val="Char9"/>
          <w:rFonts w:hint="cs"/>
          <w:rtl/>
        </w:rPr>
        <w:t>ٱللَّهِ</w:t>
      </w:r>
      <w:r w:rsidR="005D0507" w:rsidRPr="0089531E">
        <w:rPr>
          <w:rStyle w:val="Char9"/>
          <w:rtl/>
        </w:rPr>
        <w:t xml:space="preserve"> وَمَآ أُنزِلَ إِلَيۡكُمۡ وَمَآ أُنزِلَ إِلَيۡهِمۡ خَٰشِعِينَ لِلَّهِ لَا يَشۡتَرُونَ بِ‍َٔايَٰتِ </w:t>
      </w:r>
      <w:r w:rsidR="005D0507" w:rsidRPr="0089531E">
        <w:rPr>
          <w:rStyle w:val="Char9"/>
          <w:rFonts w:hint="cs"/>
          <w:rtl/>
        </w:rPr>
        <w:t>ٱللَّهِ</w:t>
      </w:r>
      <w:r w:rsidR="005D0507" w:rsidRPr="0089531E">
        <w:rPr>
          <w:rStyle w:val="Char9"/>
          <w:rtl/>
        </w:rPr>
        <w:t xml:space="preserve"> ثَمَنٗا قَلِيلًاۚ أُوْلَٰٓئِكَ لَهُمۡ أَجۡرُهُمۡ عِندَ رَبِّهِمۡۗ إِنَّ </w:t>
      </w:r>
      <w:r w:rsidR="005D0507" w:rsidRPr="0089531E">
        <w:rPr>
          <w:rStyle w:val="Char9"/>
          <w:rFonts w:hint="cs"/>
          <w:rtl/>
        </w:rPr>
        <w:t>ٱللَّهَ</w:t>
      </w:r>
      <w:r w:rsidR="005D0507" w:rsidRPr="0089531E">
        <w:rPr>
          <w:rStyle w:val="Char9"/>
          <w:rtl/>
        </w:rPr>
        <w:t xml:space="preserve"> سَرِيعُ </w:t>
      </w:r>
      <w:r w:rsidR="005D0507" w:rsidRPr="0089531E">
        <w:rPr>
          <w:rStyle w:val="Char9"/>
          <w:rFonts w:hint="cs"/>
          <w:rtl/>
        </w:rPr>
        <w:t>ٱلۡح</w:t>
      </w:r>
      <w:r w:rsidR="005D0507" w:rsidRPr="0089531E">
        <w:rPr>
          <w:rStyle w:val="Char9"/>
          <w:rtl/>
        </w:rPr>
        <w:t>ِسَابِ١٩٩</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[آل عمران: 199]</w:t>
      </w:r>
      <w:r w:rsidR="0089531E" w:rsidRPr="009A64AF">
        <w:rPr>
          <w:rFonts w:ascii="(normal text)" w:hAnsi="(normal text)" w:cs="Traditional Arabic"/>
          <w:color w:val="000000"/>
          <w:szCs w:val="28"/>
          <w:rtl/>
        </w:rPr>
        <w:t xml:space="preserve"> </w:t>
      </w:r>
    </w:p>
    <w:p w:rsidR="005D0507" w:rsidRDefault="00ED0820" w:rsidP="00ED0820">
      <w:pPr>
        <w:widowControl/>
        <w:ind w:firstLine="284"/>
        <w:jc w:val="both"/>
        <w:rPr>
          <w:rFonts w:ascii="(normal text)" w:hAnsi="(normal text)"/>
          <w:rtl/>
        </w:rPr>
      </w:pPr>
      <w:r w:rsidRPr="009A64AF">
        <w:rPr>
          <w:rFonts w:cs="Traditional Arabic"/>
          <w:szCs w:val="28"/>
          <w:shd w:val="clear" w:color="auto" w:fill="FFFFFF"/>
          <w:rtl/>
        </w:rPr>
        <w:t>﴿</w:t>
      </w:r>
      <w:r w:rsidR="005D0507" w:rsidRPr="0089531E">
        <w:rPr>
          <w:rStyle w:val="Char9"/>
          <w:rtl/>
        </w:rPr>
        <w:t xml:space="preserve">أَلَمۡ تَرَ إِلَى </w:t>
      </w:r>
      <w:r w:rsidR="005D0507" w:rsidRPr="0089531E">
        <w:rPr>
          <w:rStyle w:val="Char9"/>
          <w:rFonts w:hint="cs"/>
          <w:rtl/>
        </w:rPr>
        <w:t>ٱلَّذِينَ</w:t>
      </w:r>
      <w:r w:rsidR="005D0507" w:rsidRPr="0089531E">
        <w:rPr>
          <w:rStyle w:val="Char9"/>
          <w:rtl/>
        </w:rPr>
        <w:t xml:space="preserve"> أُوتُواْ نَصِيبٗا مِّنَ </w:t>
      </w:r>
      <w:r w:rsidR="005D0507" w:rsidRPr="0089531E">
        <w:rPr>
          <w:rStyle w:val="Char9"/>
          <w:rFonts w:hint="cs"/>
          <w:rtl/>
        </w:rPr>
        <w:t>ٱلۡكِتَٰبِ</w:t>
      </w:r>
      <w:r w:rsidR="005D0507" w:rsidRPr="0089531E">
        <w:rPr>
          <w:rStyle w:val="Char9"/>
          <w:rtl/>
        </w:rPr>
        <w:t xml:space="preserve"> يَشۡتَرُونَ </w:t>
      </w:r>
      <w:r w:rsidR="005D0507" w:rsidRPr="0089531E">
        <w:rPr>
          <w:rStyle w:val="Char9"/>
          <w:rFonts w:hint="cs"/>
          <w:rtl/>
        </w:rPr>
        <w:t>ٱلضَّلَٰلَةَ</w:t>
      </w:r>
      <w:r w:rsidR="005D0507" w:rsidRPr="0089531E">
        <w:rPr>
          <w:rStyle w:val="Char9"/>
          <w:rtl/>
        </w:rPr>
        <w:t xml:space="preserve"> وَيُرِيدُونَ أَن تَضِلُّواْ </w:t>
      </w:r>
      <w:r w:rsidR="005D0507" w:rsidRPr="0089531E">
        <w:rPr>
          <w:rStyle w:val="Char9"/>
          <w:rFonts w:hint="cs"/>
          <w:rtl/>
        </w:rPr>
        <w:t>ٱلسَّبِيلَ</w:t>
      </w:r>
      <w:r w:rsidR="005D0507" w:rsidRPr="0089531E">
        <w:rPr>
          <w:rStyle w:val="Char9"/>
          <w:rtl/>
        </w:rPr>
        <w:t>٤٤ وَ</w:t>
      </w:r>
      <w:r w:rsidR="005D0507" w:rsidRPr="0089531E">
        <w:rPr>
          <w:rStyle w:val="Char9"/>
          <w:rFonts w:hint="cs"/>
          <w:rtl/>
        </w:rPr>
        <w:t>ٱللَّهُ</w:t>
      </w:r>
      <w:r w:rsidR="005D0507" w:rsidRPr="0089531E">
        <w:rPr>
          <w:rStyle w:val="Char9"/>
          <w:rtl/>
        </w:rPr>
        <w:t xml:space="preserve"> أَعۡلَمُ بِأَعۡدَآئِكُمۡۚ وَكَفَىٰ بِ</w:t>
      </w:r>
      <w:r w:rsidR="005D0507" w:rsidRPr="0089531E">
        <w:rPr>
          <w:rStyle w:val="Char9"/>
          <w:rFonts w:hint="cs"/>
          <w:rtl/>
        </w:rPr>
        <w:t>ٱللَّهِ</w:t>
      </w:r>
      <w:r w:rsidR="005D0507" w:rsidRPr="0089531E">
        <w:rPr>
          <w:rStyle w:val="Char9"/>
          <w:rtl/>
        </w:rPr>
        <w:t xml:space="preserve"> وَلِيّٗا وَكَفَىٰ بِ</w:t>
      </w:r>
      <w:r w:rsidR="005D0507" w:rsidRPr="0089531E">
        <w:rPr>
          <w:rStyle w:val="Char9"/>
          <w:rFonts w:hint="cs"/>
          <w:rtl/>
        </w:rPr>
        <w:t>ٱللَّهِ</w:t>
      </w:r>
      <w:r w:rsidR="005D0507" w:rsidRPr="0089531E">
        <w:rPr>
          <w:rStyle w:val="Char9"/>
          <w:rtl/>
        </w:rPr>
        <w:t xml:space="preserve"> نَصِيرٗا٤٥ مِّنَ </w:t>
      </w:r>
      <w:r w:rsidR="005D0507" w:rsidRPr="0089531E">
        <w:rPr>
          <w:rStyle w:val="Char9"/>
          <w:rFonts w:hint="cs"/>
          <w:rtl/>
        </w:rPr>
        <w:t>ٱلَّذِينَ</w:t>
      </w:r>
      <w:r w:rsidR="005D0507" w:rsidRPr="0089531E">
        <w:rPr>
          <w:rStyle w:val="Char9"/>
          <w:rtl/>
        </w:rPr>
        <w:t xml:space="preserve"> هَادُواْ يُحَرِّفُونَ </w:t>
      </w:r>
      <w:r w:rsidR="005D0507" w:rsidRPr="0089531E">
        <w:rPr>
          <w:rStyle w:val="Char9"/>
          <w:rFonts w:hint="cs"/>
          <w:rtl/>
        </w:rPr>
        <w:t>ٱلۡكَلِمَ</w:t>
      </w:r>
      <w:r w:rsidR="005D0507" w:rsidRPr="0089531E">
        <w:rPr>
          <w:rStyle w:val="Char9"/>
          <w:rtl/>
        </w:rPr>
        <w:t xml:space="preserve"> عَن مَّوَاضِعِهِ</w:t>
      </w:r>
      <w:r w:rsidR="005D0507" w:rsidRPr="0089531E">
        <w:rPr>
          <w:rStyle w:val="Char9"/>
          <w:rFonts w:hint="cs"/>
          <w:rtl/>
        </w:rPr>
        <w:t>ۦ</w:t>
      </w:r>
      <w:r w:rsidR="005D0507" w:rsidRPr="0089531E">
        <w:rPr>
          <w:rStyle w:val="Char9"/>
          <w:rtl/>
        </w:rPr>
        <w:t xml:space="preserve"> وَيَقُولُونَ سَمِعۡنَا وَعَصَيۡنَا وَ</w:t>
      </w:r>
      <w:r w:rsidR="005D0507" w:rsidRPr="0089531E">
        <w:rPr>
          <w:rStyle w:val="Char9"/>
          <w:rFonts w:hint="cs"/>
          <w:rtl/>
        </w:rPr>
        <w:t>ٱسۡمَعۡ</w:t>
      </w:r>
      <w:r w:rsidR="005D0507" w:rsidRPr="0089531E">
        <w:rPr>
          <w:rStyle w:val="Char9"/>
          <w:rtl/>
        </w:rPr>
        <w:t xml:space="preserve"> غَيۡرَ مُسۡمَعٖ وَرَٰعِنَا لَيَّۢا بِأَلۡسِنَتِهِمۡ وَطَعۡنٗا فِي </w:t>
      </w:r>
      <w:r w:rsidR="005D0507" w:rsidRPr="0089531E">
        <w:rPr>
          <w:rStyle w:val="Char9"/>
          <w:rFonts w:hint="cs"/>
          <w:rtl/>
        </w:rPr>
        <w:t>ٱلدِّينِۚ</w:t>
      </w:r>
      <w:r w:rsidR="005D0507" w:rsidRPr="0089531E">
        <w:rPr>
          <w:rStyle w:val="Char9"/>
          <w:rtl/>
        </w:rPr>
        <w:t xml:space="preserve"> وَلَوۡ أَنَّهُمۡ قَالُواْ سَمِعۡنَا وَأَطَعۡنَا وَ</w:t>
      </w:r>
      <w:r w:rsidR="005D0507" w:rsidRPr="0089531E">
        <w:rPr>
          <w:rStyle w:val="Char9"/>
          <w:rFonts w:hint="cs"/>
          <w:rtl/>
        </w:rPr>
        <w:t>ٱسۡمَعۡ</w:t>
      </w:r>
      <w:r w:rsidR="005D0507" w:rsidRPr="0089531E">
        <w:rPr>
          <w:rStyle w:val="Char9"/>
          <w:rtl/>
        </w:rPr>
        <w:t xml:space="preserve"> وَ</w:t>
      </w:r>
      <w:r w:rsidR="005D0507" w:rsidRPr="0089531E">
        <w:rPr>
          <w:rStyle w:val="Char9"/>
          <w:rFonts w:hint="cs"/>
          <w:rtl/>
        </w:rPr>
        <w:t>ٱنظُرۡنَ</w:t>
      </w:r>
      <w:r w:rsidR="005D0507" w:rsidRPr="0089531E">
        <w:rPr>
          <w:rStyle w:val="Char9"/>
          <w:rtl/>
        </w:rPr>
        <w:t xml:space="preserve">ا لَكَانَ خَيۡرٗا لَّهُمۡ وَأَقۡوَمَ وَلَٰكِن لَّعَنَهُمُ </w:t>
      </w:r>
      <w:r w:rsidR="005D0507" w:rsidRPr="0089531E">
        <w:rPr>
          <w:rStyle w:val="Char9"/>
          <w:rFonts w:hint="cs"/>
          <w:rtl/>
        </w:rPr>
        <w:t>ٱللَّهُ</w:t>
      </w:r>
      <w:r w:rsidR="005D0507" w:rsidRPr="0089531E">
        <w:rPr>
          <w:rStyle w:val="Char9"/>
          <w:rtl/>
        </w:rPr>
        <w:t xml:space="preserve"> بِكُفۡرِهِمۡ فَلَا يُؤۡمِنُونَ إِلَّا قَلِيلٗا٤٦ يَٰٓأَيُّهَا </w:t>
      </w:r>
      <w:r w:rsidR="005D0507" w:rsidRPr="0089531E">
        <w:rPr>
          <w:rStyle w:val="Char9"/>
          <w:rFonts w:hint="cs"/>
          <w:rtl/>
        </w:rPr>
        <w:t>ٱلَّذِينَ</w:t>
      </w:r>
      <w:r w:rsidR="005D0507" w:rsidRPr="0089531E">
        <w:rPr>
          <w:rStyle w:val="Char9"/>
          <w:rtl/>
        </w:rPr>
        <w:t xml:space="preserve"> أُوتُواْ </w:t>
      </w:r>
      <w:r w:rsidR="005D0507" w:rsidRPr="0089531E">
        <w:rPr>
          <w:rStyle w:val="Char9"/>
          <w:rFonts w:hint="cs"/>
          <w:rtl/>
        </w:rPr>
        <w:t>ٱلۡكِتَٰبَ</w:t>
      </w:r>
      <w:r w:rsidR="005D0507" w:rsidRPr="0089531E">
        <w:rPr>
          <w:rStyle w:val="Char9"/>
          <w:rtl/>
        </w:rPr>
        <w:t xml:space="preserve"> ءَامِنُواْ بِمَا نَزَّلۡنَا مُصَدِّقٗا لِّمَا مَعَكُم مِّن قَبۡلِ أَن نَّطۡمِسَ وُجُوهٗا فَنَرُدَّهَا عَلَىٰٓ أَدۡبَارِهَآ أَوۡ نَلۡعَنَهُمۡ كَمَا لَعَنَّآ أَصۡحَٰبَ </w:t>
      </w:r>
      <w:r w:rsidR="005D0507" w:rsidRPr="0089531E">
        <w:rPr>
          <w:rStyle w:val="Char9"/>
          <w:rFonts w:hint="cs"/>
          <w:rtl/>
        </w:rPr>
        <w:t>ٱلسَّبۡتِۚ</w:t>
      </w:r>
      <w:r w:rsidR="005D0507" w:rsidRPr="0089531E">
        <w:rPr>
          <w:rStyle w:val="Char9"/>
          <w:rtl/>
        </w:rPr>
        <w:t xml:space="preserve"> وَكَانَ أَمۡرُ </w:t>
      </w:r>
      <w:r w:rsidR="005D0507" w:rsidRPr="0089531E">
        <w:rPr>
          <w:rStyle w:val="Char9"/>
          <w:rFonts w:hint="cs"/>
          <w:rtl/>
        </w:rPr>
        <w:t>ٱللَّهِ</w:t>
      </w:r>
      <w:r w:rsidR="005D0507" w:rsidRPr="0089531E">
        <w:rPr>
          <w:rStyle w:val="Char9"/>
          <w:rtl/>
        </w:rPr>
        <w:t xml:space="preserve"> مَفۡعُولًا٤٧ إِنَّ </w:t>
      </w:r>
      <w:r w:rsidR="005D0507" w:rsidRPr="0089531E">
        <w:rPr>
          <w:rStyle w:val="Char9"/>
          <w:rFonts w:hint="cs"/>
          <w:rtl/>
        </w:rPr>
        <w:t>ٱللَّهَ</w:t>
      </w:r>
      <w:r w:rsidR="005D0507" w:rsidRPr="0089531E">
        <w:rPr>
          <w:rStyle w:val="Char9"/>
          <w:rtl/>
        </w:rPr>
        <w:t xml:space="preserve"> لَا يَغۡفِرُ أَن يُشۡرَكَ بِهِ</w:t>
      </w:r>
      <w:r w:rsidR="005D0507" w:rsidRPr="0089531E">
        <w:rPr>
          <w:rStyle w:val="Char9"/>
          <w:rFonts w:hint="cs"/>
          <w:rtl/>
        </w:rPr>
        <w:t>ۦ</w:t>
      </w:r>
      <w:r w:rsidR="005D0507" w:rsidRPr="0089531E">
        <w:rPr>
          <w:rStyle w:val="Char9"/>
          <w:rtl/>
        </w:rPr>
        <w:t xml:space="preserve"> وَيَغۡفِرُ مَا دُونَ ذَٰلِكَ لِمَن يَشَآءُۚ وَمَن يُشۡرِكۡ بِ</w:t>
      </w:r>
      <w:r w:rsidR="005D0507" w:rsidRPr="0089531E">
        <w:rPr>
          <w:rStyle w:val="Char9"/>
          <w:rFonts w:hint="cs"/>
          <w:rtl/>
        </w:rPr>
        <w:t>ٱللَّهِ</w:t>
      </w:r>
      <w:r w:rsidR="005D0507" w:rsidRPr="0089531E">
        <w:rPr>
          <w:rStyle w:val="Char9"/>
          <w:rtl/>
        </w:rPr>
        <w:t xml:space="preserve"> فَقَدِ </w:t>
      </w:r>
      <w:r w:rsidR="005D0507" w:rsidRPr="0089531E">
        <w:rPr>
          <w:rStyle w:val="Char9"/>
          <w:rFonts w:hint="cs"/>
          <w:rtl/>
        </w:rPr>
        <w:t>ٱفۡتَرَىٰٓ</w:t>
      </w:r>
      <w:r w:rsidR="005D0507" w:rsidRPr="0089531E">
        <w:rPr>
          <w:rStyle w:val="Char9"/>
          <w:rtl/>
        </w:rPr>
        <w:t xml:space="preserve"> إِثۡمًا عَظِيمًا٤٨ أَلَمۡ تَرَ إِلَى </w:t>
      </w:r>
      <w:r w:rsidR="005D0507" w:rsidRPr="0089531E">
        <w:rPr>
          <w:rStyle w:val="Char9"/>
          <w:rFonts w:hint="cs"/>
          <w:rtl/>
        </w:rPr>
        <w:t>ٱلَّذِينَ</w:t>
      </w:r>
      <w:r w:rsidR="005D0507" w:rsidRPr="0089531E">
        <w:rPr>
          <w:rStyle w:val="Char9"/>
          <w:rtl/>
        </w:rPr>
        <w:t xml:space="preserve"> يُزَكُّونَ أَنفُسَهُمۚ بَلِ </w:t>
      </w:r>
      <w:r w:rsidR="005D0507" w:rsidRPr="0089531E">
        <w:rPr>
          <w:rStyle w:val="Char9"/>
          <w:rFonts w:hint="cs"/>
          <w:rtl/>
        </w:rPr>
        <w:t>ٱللَّهُ</w:t>
      </w:r>
      <w:r w:rsidR="005D0507" w:rsidRPr="0089531E">
        <w:rPr>
          <w:rStyle w:val="Char9"/>
          <w:rtl/>
        </w:rPr>
        <w:t xml:space="preserve"> يُزَكِّي مَن يَشَآءُ وَلَا يُظۡلَمُونَ فَتِيلًا٤٩ </w:t>
      </w:r>
      <w:r w:rsidR="005D0507" w:rsidRPr="0089531E">
        <w:rPr>
          <w:rStyle w:val="Char9"/>
          <w:rFonts w:hint="cs"/>
          <w:rtl/>
        </w:rPr>
        <w:t>ٱنظُرۡ</w:t>
      </w:r>
      <w:r w:rsidR="005D0507" w:rsidRPr="0089531E">
        <w:rPr>
          <w:rStyle w:val="Char9"/>
          <w:rtl/>
        </w:rPr>
        <w:t xml:space="preserve"> كَيۡفَ يَفۡتَرُونَ عَلَى </w:t>
      </w:r>
      <w:r w:rsidR="005D0507" w:rsidRPr="0089531E">
        <w:rPr>
          <w:rStyle w:val="Char9"/>
          <w:rFonts w:hint="cs"/>
          <w:rtl/>
        </w:rPr>
        <w:t>ٱللَّهِ</w:t>
      </w:r>
      <w:r w:rsidR="005D0507" w:rsidRPr="0089531E">
        <w:rPr>
          <w:rStyle w:val="Char9"/>
          <w:rtl/>
        </w:rPr>
        <w:t xml:space="preserve"> </w:t>
      </w:r>
      <w:r w:rsidR="005D0507" w:rsidRPr="0089531E">
        <w:rPr>
          <w:rStyle w:val="Char9"/>
          <w:rFonts w:hint="cs"/>
          <w:rtl/>
        </w:rPr>
        <w:t>ٱلۡكَذِبَۖ</w:t>
      </w:r>
      <w:r w:rsidR="005D0507" w:rsidRPr="0089531E">
        <w:rPr>
          <w:rStyle w:val="Char9"/>
          <w:rtl/>
        </w:rPr>
        <w:t xml:space="preserve"> وَكَفَىٰ بِهِ</w:t>
      </w:r>
      <w:r w:rsidR="005D0507" w:rsidRPr="0089531E">
        <w:rPr>
          <w:rStyle w:val="Char9"/>
          <w:rFonts w:hint="cs"/>
          <w:rtl/>
        </w:rPr>
        <w:t>ۦٓ</w:t>
      </w:r>
      <w:r w:rsidR="005D0507" w:rsidRPr="0089531E">
        <w:rPr>
          <w:rStyle w:val="Char9"/>
          <w:rtl/>
        </w:rPr>
        <w:t xml:space="preserve"> إِثۡمٗا مُّبِينًا٥٠ أَلَمۡ تَرَ إِلَى </w:t>
      </w:r>
      <w:r w:rsidR="005D0507" w:rsidRPr="0089531E">
        <w:rPr>
          <w:rStyle w:val="Char9"/>
          <w:rFonts w:hint="cs"/>
          <w:rtl/>
        </w:rPr>
        <w:t>ٱلَّذِينَ</w:t>
      </w:r>
      <w:r w:rsidR="005D0507" w:rsidRPr="0089531E">
        <w:rPr>
          <w:rStyle w:val="Char9"/>
          <w:rtl/>
        </w:rPr>
        <w:t xml:space="preserve"> أُوتُواْ نَصِيبٗا مِّنَ </w:t>
      </w:r>
      <w:r w:rsidR="005D0507" w:rsidRPr="0089531E">
        <w:rPr>
          <w:rStyle w:val="Char9"/>
          <w:rFonts w:hint="cs"/>
          <w:rtl/>
        </w:rPr>
        <w:t>ٱلۡكِتَٰبِ</w:t>
      </w:r>
      <w:r w:rsidR="005D0507" w:rsidRPr="0089531E">
        <w:rPr>
          <w:rStyle w:val="Char9"/>
          <w:rtl/>
        </w:rPr>
        <w:t xml:space="preserve"> يُؤۡمِنُونَ بِ</w:t>
      </w:r>
      <w:r w:rsidR="005D0507" w:rsidRPr="0089531E">
        <w:rPr>
          <w:rStyle w:val="Char9"/>
          <w:rFonts w:hint="cs"/>
          <w:rtl/>
        </w:rPr>
        <w:t>ٱلۡجِبۡتِ</w:t>
      </w:r>
      <w:r w:rsidR="005D0507" w:rsidRPr="0089531E">
        <w:rPr>
          <w:rStyle w:val="Char9"/>
          <w:rtl/>
        </w:rPr>
        <w:t xml:space="preserve"> وَ</w:t>
      </w:r>
      <w:r w:rsidR="005D0507" w:rsidRPr="0089531E">
        <w:rPr>
          <w:rStyle w:val="Char9"/>
          <w:rFonts w:hint="cs"/>
          <w:rtl/>
        </w:rPr>
        <w:t>ٱلطَّٰغُوتِ</w:t>
      </w:r>
      <w:r w:rsidR="005D0507" w:rsidRPr="0089531E">
        <w:rPr>
          <w:rStyle w:val="Char9"/>
          <w:rtl/>
        </w:rPr>
        <w:t xml:space="preserve"> وَيَقُولُونَ لِلَّذِينَ كَفَرُواْ هَٰٓؤُلَآءِ أَهۡدَىٰ مِنَ </w:t>
      </w:r>
      <w:r w:rsidR="005D0507" w:rsidRPr="0089531E">
        <w:rPr>
          <w:rStyle w:val="Char9"/>
          <w:rFonts w:hint="cs"/>
          <w:rtl/>
        </w:rPr>
        <w:t>ٱلَّذِينَ</w:t>
      </w:r>
      <w:r w:rsidR="005D0507" w:rsidRPr="0089531E">
        <w:rPr>
          <w:rStyle w:val="Char9"/>
          <w:rtl/>
        </w:rPr>
        <w:t xml:space="preserve"> ءَامَنُواْ سَبِيلًا٥١ أُوْلَٰٓئِكَ </w:t>
      </w:r>
      <w:r w:rsidR="005D0507" w:rsidRPr="0089531E">
        <w:rPr>
          <w:rStyle w:val="Char9"/>
          <w:rFonts w:hint="cs"/>
          <w:rtl/>
        </w:rPr>
        <w:t>ٱلَّذِينَ</w:t>
      </w:r>
      <w:r w:rsidR="005D0507" w:rsidRPr="0089531E">
        <w:rPr>
          <w:rStyle w:val="Char9"/>
          <w:rtl/>
        </w:rPr>
        <w:t xml:space="preserve"> لَعَنَهُمُ </w:t>
      </w:r>
      <w:r w:rsidR="005D0507" w:rsidRPr="0089531E">
        <w:rPr>
          <w:rStyle w:val="Char9"/>
          <w:rFonts w:hint="cs"/>
          <w:rtl/>
        </w:rPr>
        <w:t>ٱللَّهُۖ</w:t>
      </w:r>
      <w:r w:rsidR="005D0507" w:rsidRPr="0089531E">
        <w:rPr>
          <w:rStyle w:val="Char9"/>
          <w:rtl/>
        </w:rPr>
        <w:t xml:space="preserve"> وَمَن يَلۡعَنِ </w:t>
      </w:r>
      <w:r w:rsidR="005D0507" w:rsidRPr="0089531E">
        <w:rPr>
          <w:rStyle w:val="Char9"/>
          <w:rFonts w:hint="cs"/>
          <w:rtl/>
        </w:rPr>
        <w:t>ٱللَّهُ</w:t>
      </w:r>
      <w:r w:rsidR="005D0507" w:rsidRPr="0089531E">
        <w:rPr>
          <w:rStyle w:val="Char9"/>
          <w:rtl/>
        </w:rPr>
        <w:t xml:space="preserve"> فَلَن تَجِدَ لَهُ</w:t>
      </w:r>
      <w:r w:rsidR="005D0507" w:rsidRPr="0089531E">
        <w:rPr>
          <w:rStyle w:val="Char9"/>
          <w:rFonts w:hint="cs"/>
          <w:rtl/>
        </w:rPr>
        <w:t>ۥ</w:t>
      </w:r>
      <w:r w:rsidR="005D0507" w:rsidRPr="0089531E">
        <w:rPr>
          <w:rStyle w:val="Char9"/>
          <w:rtl/>
        </w:rPr>
        <w:t xml:space="preserve"> نَصِيرًا٥٢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[النساء: 44-52]</w:t>
      </w:r>
      <w:r w:rsidR="00F40841" w:rsidRPr="00F40841">
        <w:rPr>
          <w:rFonts w:ascii="(normal text)" w:hAnsi="(normal text)" w:cs="IRNazli"/>
          <w:rtl/>
        </w:rPr>
        <w:t xml:space="preserve"> </w:t>
      </w:r>
    </w:p>
    <w:p w:rsidR="005D0507" w:rsidRPr="0089531E" w:rsidRDefault="00ED0820" w:rsidP="00ED0820">
      <w:pPr>
        <w:widowControl/>
        <w:ind w:firstLine="284"/>
        <w:jc w:val="both"/>
        <w:rPr>
          <w:rStyle w:val="Char5"/>
          <w:rtl/>
        </w:rPr>
      </w:pPr>
      <w:r w:rsidRPr="009A64AF">
        <w:rPr>
          <w:rFonts w:cs="Traditional Arabic"/>
          <w:szCs w:val="28"/>
          <w:rtl/>
        </w:rPr>
        <w:t>﴿</w:t>
      </w:r>
      <w:r w:rsidR="005D0507" w:rsidRPr="0089531E">
        <w:rPr>
          <w:rStyle w:val="Char9"/>
          <w:rtl/>
        </w:rPr>
        <w:t xml:space="preserve">أَلَمۡ تَرَ إِلَى </w:t>
      </w:r>
      <w:r w:rsidR="005D0507" w:rsidRPr="0089531E">
        <w:rPr>
          <w:rStyle w:val="Char9"/>
          <w:rFonts w:hint="cs"/>
          <w:rtl/>
        </w:rPr>
        <w:t>ٱلَّذِينَ</w:t>
      </w:r>
      <w:r w:rsidR="005D0507" w:rsidRPr="0089531E">
        <w:rPr>
          <w:rStyle w:val="Char9"/>
          <w:rtl/>
        </w:rPr>
        <w:t xml:space="preserve"> يَزۡعُمُونَ أَنَّهُمۡ ءَامَنُواْ بِمَآ أُنزِلَ إِلَيۡكَ وَمَآ أُنزِلَ مِن قَبۡلِكَ يُرِيدُونَ أَن يَتَحَاكَمُوٓاْ إِلَى </w:t>
      </w:r>
      <w:r w:rsidR="005D0507" w:rsidRPr="0089531E">
        <w:rPr>
          <w:rStyle w:val="Char9"/>
          <w:rFonts w:hint="cs"/>
          <w:rtl/>
        </w:rPr>
        <w:t>ٱلطَّٰغُوتِ</w:t>
      </w:r>
      <w:r w:rsidR="005D0507" w:rsidRPr="0089531E">
        <w:rPr>
          <w:rStyle w:val="Char9"/>
          <w:rtl/>
        </w:rPr>
        <w:t xml:space="preserve"> وَقَدۡ أُمِرُوٓاْ أَن يَكۡفُرُواْ بِهِ</w:t>
      </w:r>
      <w:r w:rsidR="005D0507" w:rsidRPr="0089531E">
        <w:rPr>
          <w:rStyle w:val="Char9"/>
          <w:rFonts w:hint="cs"/>
          <w:rtl/>
        </w:rPr>
        <w:t>ۦۖ</w:t>
      </w:r>
      <w:r w:rsidR="005D0507" w:rsidRPr="0089531E">
        <w:rPr>
          <w:rStyle w:val="Char9"/>
          <w:rtl/>
        </w:rPr>
        <w:t xml:space="preserve"> وَيُرِيدُ </w:t>
      </w:r>
      <w:r w:rsidR="005D0507" w:rsidRPr="0089531E">
        <w:rPr>
          <w:rStyle w:val="Char9"/>
          <w:rFonts w:hint="cs"/>
          <w:rtl/>
        </w:rPr>
        <w:t>ٱلشَّيۡطَٰنُ</w:t>
      </w:r>
      <w:r w:rsidR="005D0507" w:rsidRPr="0089531E">
        <w:rPr>
          <w:rStyle w:val="Char9"/>
          <w:rtl/>
        </w:rPr>
        <w:t xml:space="preserve"> أَن يُضِلَّهُمۡ ضَلَٰلَۢا بَع</w:t>
      </w:r>
      <w:r w:rsidR="005D0507" w:rsidRPr="0089531E">
        <w:rPr>
          <w:rStyle w:val="Char9"/>
          <w:rFonts w:hint="cs"/>
          <w:rtl/>
        </w:rPr>
        <w:t>ِيدٗا</w:t>
      </w:r>
      <w:r w:rsidR="005D0507" w:rsidRPr="0089531E">
        <w:rPr>
          <w:rStyle w:val="Char9"/>
          <w:rtl/>
        </w:rPr>
        <w:t>٦٠</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[النساء: 60]</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لَّيۡسَ بِأَمَانِيِّكُمۡ وَلَآ أَمَانِيِّ أَهۡلِ </w:t>
      </w:r>
      <w:r w:rsidR="005D0507" w:rsidRPr="0089531E">
        <w:rPr>
          <w:rStyle w:val="Char9"/>
          <w:rFonts w:hint="cs"/>
          <w:rtl/>
        </w:rPr>
        <w:t>ٱلۡكِتَٰبِۗ</w:t>
      </w:r>
      <w:r w:rsidR="005D0507" w:rsidRPr="0089531E">
        <w:rPr>
          <w:rStyle w:val="Char9"/>
          <w:rtl/>
        </w:rPr>
        <w:t xml:space="preserve"> مَن يَعۡمَلۡ سُوٓءٗا يُجۡزَ بِهِ</w:t>
      </w:r>
      <w:r w:rsidR="005D0507" w:rsidRPr="0089531E">
        <w:rPr>
          <w:rStyle w:val="Char9"/>
          <w:rFonts w:hint="cs"/>
          <w:rtl/>
        </w:rPr>
        <w:t>ۦ</w:t>
      </w:r>
      <w:r w:rsidR="005D0507" w:rsidRPr="0089531E">
        <w:rPr>
          <w:rStyle w:val="Char9"/>
          <w:rtl/>
        </w:rPr>
        <w:t xml:space="preserve"> وَلَا يَجِدۡ لَهُ</w:t>
      </w:r>
      <w:r w:rsidR="005D0507" w:rsidRPr="0089531E">
        <w:rPr>
          <w:rStyle w:val="Char9"/>
          <w:rFonts w:hint="cs"/>
          <w:rtl/>
        </w:rPr>
        <w:t>ۥ</w:t>
      </w:r>
      <w:r w:rsidR="005D0507" w:rsidRPr="0089531E">
        <w:rPr>
          <w:rStyle w:val="Char9"/>
          <w:rtl/>
        </w:rPr>
        <w:t xml:space="preserve"> مِن دُونِ </w:t>
      </w:r>
      <w:r w:rsidR="005D0507" w:rsidRPr="0089531E">
        <w:rPr>
          <w:rStyle w:val="Char9"/>
          <w:rFonts w:hint="cs"/>
          <w:rtl/>
        </w:rPr>
        <w:t>ٱللَّهِ</w:t>
      </w:r>
      <w:r w:rsidR="005D0507" w:rsidRPr="0089531E">
        <w:rPr>
          <w:rStyle w:val="Char9"/>
          <w:rtl/>
        </w:rPr>
        <w:t xml:space="preserve"> وَلِيّٗا وَلَا نَصِيرٗا١٢٣</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[النساء: 123]</w:t>
      </w:r>
      <w:r w:rsidR="0089531E" w:rsidRPr="009A64AF">
        <w:rPr>
          <w:rFonts w:ascii="(normal text)" w:hAnsi="(normal text)" w:cs="Traditional Arabic"/>
          <w:color w:val="000000"/>
          <w:szCs w:val="28"/>
          <w:rtl/>
        </w:rPr>
        <w:t xml:space="preserve"> </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يَسۡ‍َٔلُكَ أَهۡلُ </w:t>
      </w:r>
      <w:r w:rsidR="005D0507" w:rsidRPr="0089531E">
        <w:rPr>
          <w:rStyle w:val="Char9"/>
          <w:rFonts w:hint="cs"/>
          <w:rtl/>
        </w:rPr>
        <w:t>ٱلۡكِتَٰبِ</w:t>
      </w:r>
      <w:r w:rsidR="005D0507" w:rsidRPr="0089531E">
        <w:rPr>
          <w:rStyle w:val="Char9"/>
          <w:rtl/>
        </w:rPr>
        <w:t xml:space="preserve"> أَن تُنَزِّلَ عَلَيۡهِمۡ كِتَٰبٗا مِّنَ </w:t>
      </w:r>
      <w:r w:rsidR="005D0507" w:rsidRPr="0089531E">
        <w:rPr>
          <w:rStyle w:val="Char9"/>
          <w:rFonts w:hint="cs"/>
          <w:rtl/>
        </w:rPr>
        <w:t>ٱلسَّمَآءِۚ</w:t>
      </w:r>
      <w:r w:rsidR="005D0507" w:rsidRPr="0089531E">
        <w:rPr>
          <w:rStyle w:val="Char9"/>
          <w:rtl/>
        </w:rPr>
        <w:t xml:space="preserve"> فَقَدۡ سَأَلُواْ مُوسَىٰٓ أَكۡبَرَ مِن ذَٰلِكَ فَقَالُوٓاْ أَرِنَا </w:t>
      </w:r>
      <w:r w:rsidR="005D0507" w:rsidRPr="0089531E">
        <w:rPr>
          <w:rStyle w:val="Char9"/>
          <w:rFonts w:hint="cs"/>
          <w:rtl/>
        </w:rPr>
        <w:t>ٱللَّهَ</w:t>
      </w:r>
      <w:r w:rsidR="005D0507" w:rsidRPr="0089531E">
        <w:rPr>
          <w:rStyle w:val="Char9"/>
          <w:rtl/>
        </w:rPr>
        <w:t xml:space="preserve"> جَهۡرَةٗ فَأَخَذَتۡهُمُ </w:t>
      </w:r>
      <w:r w:rsidR="005D0507" w:rsidRPr="0089531E">
        <w:rPr>
          <w:rStyle w:val="Char9"/>
          <w:rFonts w:hint="cs"/>
          <w:rtl/>
        </w:rPr>
        <w:t>ٱلصَّٰعِقَةُ</w:t>
      </w:r>
      <w:r w:rsidR="005D0507" w:rsidRPr="0089531E">
        <w:rPr>
          <w:rStyle w:val="Char9"/>
          <w:rtl/>
        </w:rPr>
        <w:t xml:space="preserve"> بِظُلۡمِهِمۡۚ ثُمَّ </w:t>
      </w:r>
      <w:r w:rsidR="005D0507" w:rsidRPr="0089531E">
        <w:rPr>
          <w:rStyle w:val="Char9"/>
          <w:rFonts w:hint="cs"/>
          <w:rtl/>
        </w:rPr>
        <w:t>ٱتَّخَذُواْ</w:t>
      </w:r>
      <w:r w:rsidR="005D0507" w:rsidRPr="0089531E">
        <w:rPr>
          <w:rStyle w:val="Char9"/>
          <w:rtl/>
        </w:rPr>
        <w:t xml:space="preserve"> </w:t>
      </w:r>
      <w:r w:rsidR="005D0507" w:rsidRPr="0089531E">
        <w:rPr>
          <w:rStyle w:val="Char9"/>
          <w:rFonts w:hint="cs"/>
          <w:rtl/>
        </w:rPr>
        <w:t>ٱلۡعِجۡلَ</w:t>
      </w:r>
      <w:r w:rsidR="005D0507" w:rsidRPr="0089531E">
        <w:rPr>
          <w:rStyle w:val="Char9"/>
          <w:rtl/>
        </w:rPr>
        <w:t xml:space="preserve"> مِنۢ بَعۡدِ مَا جَ</w:t>
      </w:r>
      <w:r w:rsidR="005D0507" w:rsidRPr="0089531E">
        <w:rPr>
          <w:rStyle w:val="Char9"/>
          <w:rFonts w:hint="cs"/>
          <w:rtl/>
        </w:rPr>
        <w:t>آءَتۡهُمُ</w:t>
      </w:r>
      <w:r w:rsidR="005D0507" w:rsidRPr="0089531E">
        <w:rPr>
          <w:rStyle w:val="Char9"/>
          <w:rtl/>
        </w:rPr>
        <w:t xml:space="preserve"> </w:t>
      </w:r>
      <w:r w:rsidR="005D0507" w:rsidRPr="0089531E">
        <w:rPr>
          <w:rStyle w:val="Char9"/>
          <w:rFonts w:hint="cs"/>
          <w:rtl/>
        </w:rPr>
        <w:t>ٱلۡبَيِّنَٰتُ</w:t>
      </w:r>
      <w:r w:rsidR="005D0507" w:rsidRPr="0089531E">
        <w:rPr>
          <w:rStyle w:val="Char9"/>
          <w:rtl/>
        </w:rPr>
        <w:t xml:space="preserve"> فَعَفَوۡنَا عَن ذَٰلِكَۚ وَءَاتَيۡنَا مُوسَىٰ سُلۡطَٰنٗا مُّبِينٗا١٥٣ وَرَفَعۡنَا فَوۡقَهُمُ </w:t>
      </w:r>
      <w:r w:rsidR="005D0507" w:rsidRPr="0089531E">
        <w:rPr>
          <w:rStyle w:val="Char9"/>
          <w:rFonts w:hint="cs"/>
          <w:rtl/>
        </w:rPr>
        <w:t>ٱلطُّورَ</w:t>
      </w:r>
      <w:r w:rsidR="005D0507" w:rsidRPr="0089531E">
        <w:rPr>
          <w:rStyle w:val="Char9"/>
          <w:rtl/>
        </w:rPr>
        <w:t xml:space="preserve"> بِمِيثَٰقِهِمۡ وَقُلۡنَا لَهُمُ </w:t>
      </w:r>
      <w:r w:rsidR="005D0507" w:rsidRPr="0089531E">
        <w:rPr>
          <w:rStyle w:val="Char9"/>
          <w:rFonts w:hint="cs"/>
          <w:rtl/>
        </w:rPr>
        <w:t>ٱدۡخُلُواْ</w:t>
      </w:r>
      <w:r w:rsidR="005D0507" w:rsidRPr="0089531E">
        <w:rPr>
          <w:rStyle w:val="Char9"/>
          <w:rtl/>
        </w:rPr>
        <w:t xml:space="preserve"> </w:t>
      </w:r>
      <w:r w:rsidR="005D0507" w:rsidRPr="0089531E">
        <w:rPr>
          <w:rStyle w:val="Char9"/>
          <w:rFonts w:hint="cs"/>
          <w:rtl/>
        </w:rPr>
        <w:t>ٱلۡبَابَ</w:t>
      </w:r>
      <w:r w:rsidR="005D0507" w:rsidRPr="0089531E">
        <w:rPr>
          <w:rStyle w:val="Char9"/>
          <w:rtl/>
        </w:rPr>
        <w:t xml:space="preserve"> سُجَّدٗا وَقُلۡنَا لَهُمۡ لَا تَعۡدُواْ فِي </w:t>
      </w:r>
      <w:r w:rsidR="005D0507" w:rsidRPr="0089531E">
        <w:rPr>
          <w:rStyle w:val="Char9"/>
          <w:rFonts w:hint="cs"/>
          <w:rtl/>
        </w:rPr>
        <w:t>ٱلسَّبۡتِ</w:t>
      </w:r>
      <w:r w:rsidR="005D0507" w:rsidRPr="0089531E">
        <w:rPr>
          <w:rStyle w:val="Char9"/>
          <w:rtl/>
        </w:rPr>
        <w:t xml:space="preserve"> وَأَخَذۡنَا مِنۡهُم مِّيثَٰقًا غَلِيظٗا١٥٤ فَبِمَا نَقۡضِهِم مِّيثَٰقَهُمۡ وَكُفۡرِهِم بِ‍َٔايَٰتِ </w:t>
      </w:r>
      <w:r w:rsidR="005D0507" w:rsidRPr="0089531E">
        <w:rPr>
          <w:rStyle w:val="Char9"/>
          <w:rFonts w:hint="cs"/>
          <w:rtl/>
        </w:rPr>
        <w:t>ٱللَّهِ</w:t>
      </w:r>
      <w:r w:rsidR="005D0507" w:rsidRPr="0089531E">
        <w:rPr>
          <w:rStyle w:val="Char9"/>
          <w:rtl/>
        </w:rPr>
        <w:t xml:space="preserve"> وَقَتۡلِهِمُ </w:t>
      </w:r>
      <w:r w:rsidR="005D0507" w:rsidRPr="0089531E">
        <w:rPr>
          <w:rStyle w:val="Char9"/>
          <w:rFonts w:hint="cs"/>
          <w:rtl/>
        </w:rPr>
        <w:t>ٱلۡأَنۢبِيَآءَ</w:t>
      </w:r>
      <w:r w:rsidR="005D0507" w:rsidRPr="0089531E">
        <w:rPr>
          <w:rStyle w:val="Char9"/>
          <w:rtl/>
        </w:rPr>
        <w:t xml:space="preserve"> بِغَيۡرِ حَقّٖ وَقَوۡلِهِمۡ قُلُوبُنَا غُلۡفُۢۚ بَلۡ طَبَعَ </w:t>
      </w:r>
      <w:r w:rsidR="005D0507" w:rsidRPr="0089531E">
        <w:rPr>
          <w:rStyle w:val="Char9"/>
          <w:rFonts w:hint="cs"/>
          <w:rtl/>
        </w:rPr>
        <w:t>ٱللَّهُ</w:t>
      </w:r>
      <w:r w:rsidR="005D0507" w:rsidRPr="0089531E">
        <w:rPr>
          <w:rStyle w:val="Char9"/>
          <w:rtl/>
        </w:rPr>
        <w:t xml:space="preserve"> عَلَيۡهَا بِكُفۡرِهِمۡ فَلَا يُؤۡمِنُونَ إِلَّا قَلِيلٗا١٥٥ وَبِكُفۡرِهِمۡ وَقَوۡلِهِمۡ عَلَىٰ مَرۡيَمَ بُهۡتَٰنًا عَظِيمٗا١٥٦ وَقَوۡلِهِمۡ إِنَّا قَتَلۡنَا </w:t>
      </w:r>
      <w:r w:rsidR="005D0507" w:rsidRPr="0089531E">
        <w:rPr>
          <w:rStyle w:val="Char9"/>
          <w:rFonts w:hint="cs"/>
          <w:rtl/>
        </w:rPr>
        <w:t>ٱلۡمَسِيحَ</w:t>
      </w:r>
      <w:r w:rsidR="005D0507" w:rsidRPr="0089531E">
        <w:rPr>
          <w:rStyle w:val="Char9"/>
          <w:rtl/>
        </w:rPr>
        <w:t xml:space="preserve"> عِيسَى </w:t>
      </w:r>
      <w:r w:rsidR="005D0507" w:rsidRPr="0089531E">
        <w:rPr>
          <w:rStyle w:val="Char9"/>
          <w:rFonts w:hint="cs"/>
          <w:rtl/>
        </w:rPr>
        <w:t>ٱبۡنَ</w:t>
      </w:r>
      <w:r w:rsidR="005D0507" w:rsidRPr="0089531E">
        <w:rPr>
          <w:rStyle w:val="Char9"/>
          <w:rtl/>
        </w:rPr>
        <w:t xml:space="preserve"> مَرۡيَمَ رَسُولَ </w:t>
      </w:r>
      <w:r w:rsidR="005D0507" w:rsidRPr="0089531E">
        <w:rPr>
          <w:rStyle w:val="Char9"/>
          <w:rFonts w:hint="cs"/>
          <w:rtl/>
        </w:rPr>
        <w:t>ٱللَّهِ</w:t>
      </w:r>
      <w:r w:rsidR="005D0507" w:rsidRPr="0089531E">
        <w:rPr>
          <w:rStyle w:val="Char9"/>
          <w:rtl/>
        </w:rPr>
        <w:t xml:space="preserve"> وَمَا قَتَلُوهُ وَمَا صَلَبُوهُ وَلَٰكِن شُبِّهَ لَهُمۡۚ وَإِنَّ </w:t>
      </w:r>
      <w:r w:rsidR="005D0507" w:rsidRPr="0089531E">
        <w:rPr>
          <w:rStyle w:val="Char9"/>
          <w:rFonts w:hint="cs"/>
          <w:rtl/>
        </w:rPr>
        <w:t>ٱلَّذِينَ</w:t>
      </w:r>
      <w:r w:rsidR="005D0507" w:rsidRPr="0089531E">
        <w:rPr>
          <w:rStyle w:val="Char9"/>
          <w:rtl/>
        </w:rPr>
        <w:t xml:space="preserve"> </w:t>
      </w:r>
      <w:r w:rsidR="005D0507" w:rsidRPr="0089531E">
        <w:rPr>
          <w:rStyle w:val="Char9"/>
          <w:rFonts w:hint="cs"/>
          <w:rtl/>
        </w:rPr>
        <w:t>ٱخۡتَلَفُواْ</w:t>
      </w:r>
      <w:r w:rsidR="005D0507" w:rsidRPr="0089531E">
        <w:rPr>
          <w:rStyle w:val="Char9"/>
          <w:rtl/>
        </w:rPr>
        <w:t xml:space="preserve"> فِيهِ لَفِي شَكّٖ مِّنۡهُۚ مَا لَهُم بِهِ</w:t>
      </w:r>
      <w:r w:rsidR="005D0507" w:rsidRPr="0089531E">
        <w:rPr>
          <w:rStyle w:val="Char9"/>
          <w:rFonts w:hint="cs"/>
          <w:rtl/>
        </w:rPr>
        <w:t>ۦ</w:t>
      </w:r>
      <w:r w:rsidR="005D0507" w:rsidRPr="0089531E">
        <w:rPr>
          <w:rStyle w:val="Char9"/>
          <w:rtl/>
        </w:rPr>
        <w:t xml:space="preserve"> مِنۡ عِلۡمٍ إِلَّا </w:t>
      </w:r>
      <w:r w:rsidR="005D0507" w:rsidRPr="0089531E">
        <w:rPr>
          <w:rStyle w:val="Char9"/>
          <w:rFonts w:hint="cs"/>
          <w:rtl/>
        </w:rPr>
        <w:t>ٱتِّبَاعَ</w:t>
      </w:r>
      <w:r w:rsidR="005D0507" w:rsidRPr="0089531E">
        <w:rPr>
          <w:rStyle w:val="Char9"/>
          <w:rtl/>
        </w:rPr>
        <w:t xml:space="preserve"> </w:t>
      </w:r>
      <w:r w:rsidR="005D0507" w:rsidRPr="0089531E">
        <w:rPr>
          <w:rStyle w:val="Char9"/>
          <w:rFonts w:hint="cs"/>
          <w:rtl/>
        </w:rPr>
        <w:t>ٱلظَّنِّۚ</w:t>
      </w:r>
      <w:r w:rsidR="005D0507" w:rsidRPr="0089531E">
        <w:rPr>
          <w:rStyle w:val="Char9"/>
          <w:rtl/>
        </w:rPr>
        <w:t xml:space="preserve"> وَمَا </w:t>
      </w:r>
      <w:r w:rsidR="005D0507" w:rsidRPr="0089531E">
        <w:rPr>
          <w:rStyle w:val="Char9"/>
          <w:rFonts w:hint="cs"/>
          <w:rtl/>
        </w:rPr>
        <w:t>قَتَلُوهُ</w:t>
      </w:r>
      <w:r w:rsidR="005D0507" w:rsidRPr="0089531E">
        <w:rPr>
          <w:rStyle w:val="Char9"/>
          <w:rtl/>
        </w:rPr>
        <w:t xml:space="preserve"> يَقِينَۢا١٥٧ بَل رَّفَعَهُ </w:t>
      </w:r>
      <w:r w:rsidR="005D0507" w:rsidRPr="0089531E">
        <w:rPr>
          <w:rStyle w:val="Char9"/>
          <w:rFonts w:hint="cs"/>
          <w:rtl/>
        </w:rPr>
        <w:t>ٱللَّهُ</w:t>
      </w:r>
      <w:r w:rsidR="005D0507" w:rsidRPr="0089531E">
        <w:rPr>
          <w:rStyle w:val="Char9"/>
          <w:rtl/>
        </w:rPr>
        <w:t xml:space="preserve"> إِلَيۡهِۚ وَكَانَ </w:t>
      </w:r>
      <w:r w:rsidR="005D0507" w:rsidRPr="0089531E">
        <w:rPr>
          <w:rStyle w:val="Char9"/>
          <w:rFonts w:hint="cs"/>
          <w:rtl/>
        </w:rPr>
        <w:t>ٱللَّهُ</w:t>
      </w:r>
      <w:r w:rsidR="005D0507" w:rsidRPr="0089531E">
        <w:rPr>
          <w:rStyle w:val="Char9"/>
          <w:rtl/>
        </w:rPr>
        <w:t xml:space="preserve"> عَزِيزًا حَكِيمٗا١٥٨ وَإِن مِّنۡ أَهۡلِ </w:t>
      </w:r>
      <w:r w:rsidR="005D0507" w:rsidRPr="0089531E">
        <w:rPr>
          <w:rStyle w:val="Char9"/>
          <w:rFonts w:hint="cs"/>
          <w:rtl/>
        </w:rPr>
        <w:t>ٱلۡكِتَٰبِ</w:t>
      </w:r>
      <w:r w:rsidR="005D0507" w:rsidRPr="0089531E">
        <w:rPr>
          <w:rStyle w:val="Char9"/>
          <w:rtl/>
        </w:rPr>
        <w:t xml:space="preserve"> إِلَّا لَيُؤۡمِنَنَّ بِهِ</w:t>
      </w:r>
      <w:r w:rsidR="005D0507" w:rsidRPr="0089531E">
        <w:rPr>
          <w:rStyle w:val="Char9"/>
          <w:rFonts w:hint="cs"/>
          <w:rtl/>
        </w:rPr>
        <w:t>ۦ</w:t>
      </w:r>
      <w:r w:rsidR="005D0507" w:rsidRPr="0089531E">
        <w:rPr>
          <w:rStyle w:val="Char9"/>
          <w:rtl/>
        </w:rPr>
        <w:t xml:space="preserve"> قَبۡلَ مَوۡتِهِ</w:t>
      </w:r>
      <w:r w:rsidR="005D0507" w:rsidRPr="0089531E">
        <w:rPr>
          <w:rStyle w:val="Char9"/>
          <w:rFonts w:hint="cs"/>
          <w:rtl/>
        </w:rPr>
        <w:t>ۦۖ</w:t>
      </w:r>
      <w:r w:rsidR="005D0507" w:rsidRPr="0089531E">
        <w:rPr>
          <w:rStyle w:val="Char9"/>
          <w:rtl/>
        </w:rPr>
        <w:t xml:space="preserve"> وَيَوۡمَ </w:t>
      </w:r>
      <w:r w:rsidR="005D0507" w:rsidRPr="0089531E">
        <w:rPr>
          <w:rStyle w:val="Char9"/>
          <w:rFonts w:hint="cs"/>
          <w:rtl/>
        </w:rPr>
        <w:t>ٱلۡقِيَٰمَةِ</w:t>
      </w:r>
      <w:r w:rsidR="005D0507" w:rsidRPr="0089531E">
        <w:rPr>
          <w:rStyle w:val="Char9"/>
          <w:rtl/>
        </w:rPr>
        <w:t xml:space="preserve"> يَكُونُ عَلَيۡهِمۡ شَهِيدٗا١٥٩ فَبِظُلۡمٖ مِّنَ </w:t>
      </w:r>
      <w:r w:rsidR="005D0507" w:rsidRPr="0089531E">
        <w:rPr>
          <w:rStyle w:val="Char9"/>
          <w:rFonts w:hint="cs"/>
          <w:rtl/>
        </w:rPr>
        <w:t>ٱلَّذِينَ</w:t>
      </w:r>
      <w:r w:rsidR="005D0507" w:rsidRPr="0089531E">
        <w:rPr>
          <w:rStyle w:val="Char9"/>
          <w:rtl/>
        </w:rPr>
        <w:t xml:space="preserve"> هَادُواْ حَرَّمۡنَا عَلَيۡهِمۡ طَيِّبَٰتٍ أُحِلَّتۡ لَهُمۡ وَبِصَدِّهِمۡ عَن سَبِيلِ </w:t>
      </w:r>
      <w:r w:rsidR="005D0507" w:rsidRPr="0089531E">
        <w:rPr>
          <w:rStyle w:val="Char9"/>
          <w:rFonts w:hint="cs"/>
          <w:rtl/>
        </w:rPr>
        <w:t>ٱللَّهِ</w:t>
      </w:r>
      <w:r w:rsidR="005D0507" w:rsidRPr="0089531E">
        <w:rPr>
          <w:rStyle w:val="Char9"/>
          <w:rtl/>
        </w:rPr>
        <w:t xml:space="preserve"> كَثِيرٗا١٦٠ وَأَخۡذِهِمُ </w:t>
      </w:r>
      <w:r w:rsidR="005D0507" w:rsidRPr="0089531E">
        <w:rPr>
          <w:rStyle w:val="Char9"/>
          <w:rFonts w:hint="cs"/>
          <w:rtl/>
        </w:rPr>
        <w:t>ٱلرِّبَوٰاْ</w:t>
      </w:r>
      <w:r w:rsidR="005D0507" w:rsidRPr="0089531E">
        <w:rPr>
          <w:rStyle w:val="Char9"/>
          <w:rtl/>
        </w:rPr>
        <w:t xml:space="preserve"> وَقَدۡ نُهُواْ عَنۡهُ وَأَكۡلِهِمۡ أَمۡوَٰلَ </w:t>
      </w:r>
      <w:r w:rsidR="005D0507" w:rsidRPr="0089531E">
        <w:rPr>
          <w:rStyle w:val="Char9"/>
          <w:rFonts w:hint="cs"/>
          <w:rtl/>
        </w:rPr>
        <w:t>ٱلنَّاسِ</w:t>
      </w:r>
      <w:r w:rsidR="005D0507" w:rsidRPr="0089531E">
        <w:rPr>
          <w:rStyle w:val="Char9"/>
          <w:rtl/>
        </w:rPr>
        <w:t xml:space="preserve"> بِ</w:t>
      </w:r>
      <w:r w:rsidR="005D0507" w:rsidRPr="0089531E">
        <w:rPr>
          <w:rStyle w:val="Char9"/>
          <w:rFonts w:hint="cs"/>
          <w:rtl/>
        </w:rPr>
        <w:t>ٱلۡبَٰطِلِۚ</w:t>
      </w:r>
      <w:r w:rsidR="005D0507" w:rsidRPr="0089531E">
        <w:rPr>
          <w:rStyle w:val="Char9"/>
          <w:rtl/>
        </w:rPr>
        <w:t xml:space="preserve"> وَأَعۡتَدۡنَا لِلۡكَٰفِرِينَ مِنۡهُمۡ عَذَابًا أَلِيمٗا١٦١ لَّٰكِنِ </w:t>
      </w:r>
      <w:r w:rsidR="005D0507" w:rsidRPr="0089531E">
        <w:rPr>
          <w:rStyle w:val="Char9"/>
          <w:rFonts w:hint="cs"/>
          <w:rtl/>
        </w:rPr>
        <w:t>ٱلرَّٰسِخُونَ</w:t>
      </w:r>
      <w:r w:rsidR="005D0507" w:rsidRPr="0089531E">
        <w:rPr>
          <w:rStyle w:val="Char9"/>
          <w:rtl/>
        </w:rPr>
        <w:t xml:space="preserve"> فِي </w:t>
      </w:r>
      <w:r w:rsidR="005D0507" w:rsidRPr="0089531E">
        <w:rPr>
          <w:rStyle w:val="Char9"/>
          <w:rFonts w:hint="cs"/>
          <w:rtl/>
        </w:rPr>
        <w:t>ٱلۡعِلۡمِ</w:t>
      </w:r>
      <w:r w:rsidR="005D0507" w:rsidRPr="0089531E">
        <w:rPr>
          <w:rStyle w:val="Char9"/>
          <w:rtl/>
        </w:rPr>
        <w:t xml:space="preserve"> مِنۡهُمۡ وَ</w:t>
      </w:r>
      <w:r w:rsidR="005D0507" w:rsidRPr="0089531E">
        <w:rPr>
          <w:rStyle w:val="Char9"/>
          <w:rFonts w:hint="cs"/>
          <w:rtl/>
        </w:rPr>
        <w:t>ٱلۡمُؤۡمِنُونَ</w:t>
      </w:r>
      <w:r w:rsidR="005D0507" w:rsidRPr="0089531E">
        <w:rPr>
          <w:rStyle w:val="Char9"/>
          <w:rtl/>
        </w:rPr>
        <w:t xml:space="preserve"> يُؤۡمِنُونَ بِمَآ أُنزِلَ إِلَيۡكَ وَمَآ أُنزِلَ مِن قَبۡلِكَۚ وَ</w:t>
      </w:r>
      <w:r w:rsidR="005D0507" w:rsidRPr="0089531E">
        <w:rPr>
          <w:rStyle w:val="Char9"/>
          <w:rFonts w:hint="cs"/>
          <w:rtl/>
        </w:rPr>
        <w:t>ٱلۡمُقِيمِينَ</w:t>
      </w:r>
      <w:r w:rsidR="005D0507" w:rsidRPr="0089531E">
        <w:rPr>
          <w:rStyle w:val="Char9"/>
          <w:rtl/>
        </w:rPr>
        <w:t xml:space="preserve"> </w:t>
      </w:r>
      <w:r w:rsidR="005D0507" w:rsidRPr="0089531E">
        <w:rPr>
          <w:rStyle w:val="Char9"/>
          <w:rFonts w:hint="cs"/>
          <w:rtl/>
        </w:rPr>
        <w:t>ٱلصَّلَوٰةَۚ</w:t>
      </w:r>
      <w:r w:rsidR="005D0507" w:rsidRPr="0089531E">
        <w:rPr>
          <w:rStyle w:val="Char9"/>
          <w:rtl/>
        </w:rPr>
        <w:t xml:space="preserve"> وَ</w:t>
      </w:r>
      <w:r w:rsidR="005D0507" w:rsidRPr="0089531E">
        <w:rPr>
          <w:rStyle w:val="Char9"/>
          <w:rFonts w:hint="cs"/>
          <w:rtl/>
        </w:rPr>
        <w:t>ٱلۡمُؤۡتُونَ</w:t>
      </w:r>
      <w:r w:rsidR="005D0507" w:rsidRPr="0089531E">
        <w:rPr>
          <w:rStyle w:val="Char9"/>
          <w:rtl/>
        </w:rPr>
        <w:t xml:space="preserve"> </w:t>
      </w:r>
      <w:r w:rsidR="005D0507" w:rsidRPr="0089531E">
        <w:rPr>
          <w:rStyle w:val="Char9"/>
          <w:rFonts w:hint="cs"/>
          <w:rtl/>
        </w:rPr>
        <w:t>ٱلزَّكَوٰةَ</w:t>
      </w:r>
      <w:r w:rsidR="005D0507" w:rsidRPr="0089531E">
        <w:rPr>
          <w:rStyle w:val="Char9"/>
          <w:rtl/>
        </w:rPr>
        <w:t xml:space="preserve"> وَ</w:t>
      </w:r>
      <w:r w:rsidR="005D0507" w:rsidRPr="0089531E">
        <w:rPr>
          <w:rStyle w:val="Char9"/>
          <w:rFonts w:hint="cs"/>
          <w:rtl/>
        </w:rPr>
        <w:t>ٱلۡمُؤۡمِنُونَ</w:t>
      </w:r>
      <w:r w:rsidR="005D0507" w:rsidRPr="0089531E">
        <w:rPr>
          <w:rStyle w:val="Char9"/>
          <w:rtl/>
        </w:rPr>
        <w:t xml:space="preserve"> بِ</w:t>
      </w:r>
      <w:r w:rsidR="005D0507" w:rsidRPr="0089531E">
        <w:rPr>
          <w:rStyle w:val="Char9"/>
          <w:rFonts w:hint="cs"/>
          <w:rtl/>
        </w:rPr>
        <w:t>ٱللَّهِ</w:t>
      </w:r>
      <w:r w:rsidR="005D0507" w:rsidRPr="0089531E">
        <w:rPr>
          <w:rStyle w:val="Char9"/>
          <w:rtl/>
        </w:rPr>
        <w:t xml:space="preserve"> وَ</w:t>
      </w:r>
      <w:r w:rsidR="005D0507" w:rsidRPr="0089531E">
        <w:rPr>
          <w:rStyle w:val="Char9"/>
          <w:rFonts w:hint="cs"/>
          <w:rtl/>
        </w:rPr>
        <w:t>ٱلۡيَوۡمِ</w:t>
      </w:r>
      <w:r w:rsidR="005D0507" w:rsidRPr="0089531E">
        <w:rPr>
          <w:rStyle w:val="Char9"/>
          <w:rtl/>
        </w:rPr>
        <w:t xml:space="preserve"> </w:t>
      </w:r>
      <w:r w:rsidR="005D0507" w:rsidRPr="0089531E">
        <w:rPr>
          <w:rStyle w:val="Char9"/>
          <w:rFonts w:hint="cs"/>
          <w:rtl/>
        </w:rPr>
        <w:t>ٱلۡأٓخِرِ</w:t>
      </w:r>
      <w:r w:rsidR="005D0507" w:rsidRPr="0089531E">
        <w:rPr>
          <w:rStyle w:val="Char9"/>
          <w:rtl/>
        </w:rPr>
        <w:t xml:space="preserve"> أُوْلَٰٓئِكَ سَنُؤۡتِي</w:t>
      </w:r>
      <w:r w:rsidR="005D0507" w:rsidRPr="0089531E">
        <w:rPr>
          <w:rStyle w:val="Char9"/>
          <w:rFonts w:hint="cs"/>
          <w:rtl/>
        </w:rPr>
        <w:t>هِمۡ</w:t>
      </w:r>
      <w:r w:rsidR="005D0507" w:rsidRPr="0089531E">
        <w:rPr>
          <w:rStyle w:val="Char9"/>
          <w:rtl/>
        </w:rPr>
        <w:t xml:space="preserve"> أَجۡرًا عَظِيمًا١٦٢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[النساء: 153-162]</w:t>
      </w:r>
      <w:r w:rsidR="0089531E" w:rsidRPr="009A64AF">
        <w:rPr>
          <w:rFonts w:ascii="(normal text)" w:hAnsi="(normal text)"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Fonts w:hint="cs"/>
          <w:rtl/>
        </w:rPr>
        <w:t>ٱلۡيَوۡمَ</w:t>
      </w:r>
      <w:r w:rsidR="005D0507" w:rsidRPr="0089531E">
        <w:rPr>
          <w:rStyle w:val="Char9"/>
          <w:rtl/>
        </w:rPr>
        <w:t xml:space="preserve"> أُحِلَّ لَكُمُ </w:t>
      </w:r>
      <w:r w:rsidR="005D0507" w:rsidRPr="0089531E">
        <w:rPr>
          <w:rStyle w:val="Char9"/>
          <w:rFonts w:hint="cs"/>
          <w:rtl/>
        </w:rPr>
        <w:t>ٱلطَّيِّبَٰتُۖ</w:t>
      </w:r>
      <w:r w:rsidR="005D0507" w:rsidRPr="0089531E">
        <w:rPr>
          <w:rStyle w:val="Char9"/>
          <w:rtl/>
        </w:rPr>
        <w:t xml:space="preserve"> وَطَعَامُ </w:t>
      </w:r>
      <w:r w:rsidR="005D0507" w:rsidRPr="0089531E">
        <w:rPr>
          <w:rStyle w:val="Char9"/>
          <w:rFonts w:hint="cs"/>
          <w:rtl/>
        </w:rPr>
        <w:t>ٱلَّذِينَ</w:t>
      </w:r>
      <w:r w:rsidR="005D0507" w:rsidRPr="0089531E">
        <w:rPr>
          <w:rStyle w:val="Char9"/>
          <w:rtl/>
        </w:rPr>
        <w:t xml:space="preserve"> أُوتُواْ </w:t>
      </w:r>
      <w:r w:rsidR="005D0507" w:rsidRPr="0089531E">
        <w:rPr>
          <w:rStyle w:val="Char9"/>
          <w:rFonts w:hint="cs"/>
          <w:rtl/>
        </w:rPr>
        <w:t>ٱلۡكِتَٰبَ</w:t>
      </w:r>
      <w:r w:rsidR="005D0507" w:rsidRPr="0089531E">
        <w:rPr>
          <w:rStyle w:val="Char9"/>
          <w:rtl/>
        </w:rPr>
        <w:t xml:space="preserve"> حِلّٞ لَّكُمۡ وَطَعَامُكُمۡ حِلّٞ لَّهُمۡۖ وَ</w:t>
      </w:r>
      <w:r w:rsidR="005D0507" w:rsidRPr="0089531E">
        <w:rPr>
          <w:rStyle w:val="Char9"/>
          <w:rFonts w:hint="cs"/>
          <w:rtl/>
        </w:rPr>
        <w:t>ٱلۡمُحۡصَنَٰتُ</w:t>
      </w:r>
      <w:r w:rsidR="005D0507" w:rsidRPr="0089531E">
        <w:rPr>
          <w:rStyle w:val="Char9"/>
          <w:rtl/>
        </w:rPr>
        <w:t xml:space="preserve"> مِنَ </w:t>
      </w:r>
      <w:r w:rsidR="005D0507" w:rsidRPr="0089531E">
        <w:rPr>
          <w:rStyle w:val="Char9"/>
          <w:rFonts w:hint="cs"/>
          <w:rtl/>
        </w:rPr>
        <w:t>ٱلۡمُؤۡمِنَٰتِ</w:t>
      </w:r>
      <w:r w:rsidR="005D0507" w:rsidRPr="0089531E">
        <w:rPr>
          <w:rStyle w:val="Char9"/>
          <w:rtl/>
        </w:rPr>
        <w:t xml:space="preserve"> وَ</w:t>
      </w:r>
      <w:r w:rsidR="005D0507" w:rsidRPr="0089531E">
        <w:rPr>
          <w:rStyle w:val="Char9"/>
          <w:rFonts w:hint="cs"/>
          <w:rtl/>
        </w:rPr>
        <w:t>ٱلۡمُحۡصَنَٰتُ</w:t>
      </w:r>
      <w:r w:rsidR="005D0507" w:rsidRPr="0089531E">
        <w:rPr>
          <w:rStyle w:val="Char9"/>
          <w:rtl/>
        </w:rPr>
        <w:t xml:space="preserve"> مِنَ </w:t>
      </w:r>
      <w:r w:rsidR="005D0507" w:rsidRPr="0089531E">
        <w:rPr>
          <w:rStyle w:val="Char9"/>
          <w:rFonts w:hint="cs"/>
          <w:rtl/>
        </w:rPr>
        <w:t>ٱلَّذِينَ</w:t>
      </w:r>
      <w:r w:rsidR="005D0507" w:rsidRPr="0089531E">
        <w:rPr>
          <w:rStyle w:val="Char9"/>
          <w:rtl/>
        </w:rPr>
        <w:t xml:space="preserve"> أُوتُواْ </w:t>
      </w:r>
      <w:r w:rsidR="005D0507" w:rsidRPr="0089531E">
        <w:rPr>
          <w:rStyle w:val="Char9"/>
          <w:rFonts w:hint="cs"/>
          <w:rtl/>
        </w:rPr>
        <w:t>ٱلۡكِتَٰبَ</w:t>
      </w:r>
      <w:r w:rsidR="005D0507" w:rsidRPr="0089531E">
        <w:rPr>
          <w:rStyle w:val="Char9"/>
          <w:rtl/>
        </w:rPr>
        <w:t xml:space="preserve"> مِن قَبۡلِكُمۡ إِذَآ ءَاتَيۡتُمُوهُنَّ أُج</w:t>
      </w:r>
      <w:r w:rsidR="005D0507" w:rsidRPr="0089531E">
        <w:rPr>
          <w:rStyle w:val="Char9"/>
          <w:rFonts w:hint="cs"/>
          <w:rtl/>
        </w:rPr>
        <w:t>ُورَهُنَّ</w:t>
      </w:r>
      <w:r w:rsidR="005D0507" w:rsidRPr="0089531E">
        <w:rPr>
          <w:rStyle w:val="Char9"/>
          <w:rtl/>
        </w:rPr>
        <w:t xml:space="preserve"> مُحۡصِنِينَ غَيۡرَ مُسَٰفِحِينَ وَلَا مُتَّخِذِيٓ أَخۡدَانٖۗ وَمَن يَكۡفُرۡ بِ</w:t>
      </w:r>
      <w:r w:rsidR="005D0507" w:rsidRPr="0089531E">
        <w:rPr>
          <w:rStyle w:val="Char9"/>
          <w:rFonts w:hint="cs"/>
          <w:rtl/>
        </w:rPr>
        <w:t>ٱلۡإِيمَٰنِ</w:t>
      </w:r>
      <w:r w:rsidR="005D0507" w:rsidRPr="0089531E">
        <w:rPr>
          <w:rStyle w:val="Char9"/>
          <w:rtl/>
        </w:rPr>
        <w:t xml:space="preserve"> فَقَدۡ حَبِطَ عَمَلُهُ</w:t>
      </w:r>
      <w:r w:rsidR="005D0507" w:rsidRPr="0089531E">
        <w:rPr>
          <w:rStyle w:val="Char9"/>
          <w:rFonts w:hint="cs"/>
          <w:rtl/>
        </w:rPr>
        <w:t>ۥ</w:t>
      </w:r>
      <w:r w:rsidR="005D0507" w:rsidRPr="0089531E">
        <w:rPr>
          <w:rStyle w:val="Char9"/>
          <w:rtl/>
        </w:rPr>
        <w:t xml:space="preserve"> وَهُوَ فِي </w:t>
      </w:r>
      <w:r w:rsidR="005D0507" w:rsidRPr="0089531E">
        <w:rPr>
          <w:rStyle w:val="Char9"/>
          <w:rFonts w:hint="cs"/>
          <w:rtl/>
        </w:rPr>
        <w:t>ٱلۡأٓخِرَةِ</w:t>
      </w:r>
      <w:r w:rsidR="005D0507" w:rsidRPr="0089531E">
        <w:rPr>
          <w:rStyle w:val="Char9"/>
          <w:rtl/>
        </w:rPr>
        <w:t xml:space="preserve"> مِنَ </w:t>
      </w:r>
      <w:r w:rsidR="005D0507" w:rsidRPr="0089531E">
        <w:rPr>
          <w:rStyle w:val="Char9"/>
          <w:rFonts w:hint="cs"/>
          <w:rtl/>
        </w:rPr>
        <w:t>ٱلۡخَٰسِرِينَ</w:t>
      </w:r>
      <w:r w:rsidR="005D0507" w:rsidRPr="0089531E">
        <w:rPr>
          <w:rStyle w:val="Char9"/>
          <w:rtl/>
        </w:rPr>
        <w:t>٥</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[المائدة: 5]</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يَٰٓأَهۡلَ </w:t>
      </w:r>
      <w:r w:rsidR="005D0507" w:rsidRPr="0089531E">
        <w:rPr>
          <w:rStyle w:val="Char9"/>
          <w:rFonts w:hint="cs"/>
          <w:rtl/>
        </w:rPr>
        <w:t>ٱلۡكِتَٰبِ</w:t>
      </w:r>
      <w:r w:rsidR="005D0507" w:rsidRPr="0089531E">
        <w:rPr>
          <w:rStyle w:val="Char9"/>
          <w:rtl/>
        </w:rPr>
        <w:t xml:space="preserve"> قَدۡ جَآءَكُمۡ رَسُولُنَا يُبَيِّنُ لَكُمۡ كَثِيرٗا مِّمَّا كُنتُمۡ تُخۡفُونَ مِنَ </w:t>
      </w:r>
      <w:r w:rsidR="005D0507" w:rsidRPr="0089531E">
        <w:rPr>
          <w:rStyle w:val="Char9"/>
          <w:rFonts w:hint="cs"/>
          <w:rtl/>
        </w:rPr>
        <w:t>ٱلۡكِتَٰبِ</w:t>
      </w:r>
      <w:r w:rsidR="005D0507" w:rsidRPr="0089531E">
        <w:rPr>
          <w:rStyle w:val="Char9"/>
          <w:rtl/>
        </w:rPr>
        <w:t xml:space="preserve"> وَيَعۡفُواْ عَن كَثِيرٖۚ قَدۡ جَآءَكُم مِّنَ </w:t>
      </w:r>
      <w:r w:rsidR="005D0507" w:rsidRPr="0089531E">
        <w:rPr>
          <w:rStyle w:val="Char9"/>
          <w:rFonts w:hint="cs"/>
          <w:rtl/>
        </w:rPr>
        <w:t>ٱللَّهِ</w:t>
      </w:r>
      <w:r w:rsidR="005D0507" w:rsidRPr="0089531E">
        <w:rPr>
          <w:rStyle w:val="Char9"/>
          <w:rtl/>
        </w:rPr>
        <w:t xml:space="preserve"> نُورٞ وَكِتَٰبٞ مُّبِينٞ١٥</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[المائدة: 15]</w:t>
      </w:r>
      <w:r w:rsidR="0089531E" w:rsidRPr="009A64AF">
        <w:rPr>
          <w:rFonts w:ascii="(normal text)" w:hAnsi="(normal text)" w:cs="Traditional Arabic"/>
          <w:color w:val="000000"/>
          <w:szCs w:val="28"/>
          <w:rtl/>
        </w:rPr>
        <w:t xml:space="preserve"> </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يَٰٓأَهۡلَ </w:t>
      </w:r>
      <w:r w:rsidR="005D0507" w:rsidRPr="0089531E">
        <w:rPr>
          <w:rStyle w:val="Char9"/>
          <w:rFonts w:hint="cs"/>
          <w:rtl/>
        </w:rPr>
        <w:t>ٱلۡكِتَٰبِ</w:t>
      </w:r>
      <w:r w:rsidR="005D0507" w:rsidRPr="0089531E">
        <w:rPr>
          <w:rStyle w:val="Char9"/>
          <w:rtl/>
        </w:rPr>
        <w:t xml:space="preserve"> قَدۡ جَآءَكُمۡ رَسُولُنَا يُبَيِّنُ لَكُمۡ عَلَىٰ فَتۡرَةٖ مِّنَ </w:t>
      </w:r>
      <w:r w:rsidR="005D0507" w:rsidRPr="0089531E">
        <w:rPr>
          <w:rStyle w:val="Char9"/>
          <w:rFonts w:hint="cs"/>
          <w:rtl/>
        </w:rPr>
        <w:t>ٱلرُّسُلِ</w:t>
      </w:r>
      <w:r w:rsidR="005D0507" w:rsidRPr="0089531E">
        <w:rPr>
          <w:rStyle w:val="Char9"/>
          <w:rtl/>
        </w:rPr>
        <w:t xml:space="preserve"> أَن تَقُولُواْ مَا جَآءَنَا مِنۢ بَشِيرٖ وَلَا نَذِيرٖۖ فَقَدۡ جَآءَكُم بَشِيرٞ وَنَذِيرٞۗ وَ</w:t>
      </w:r>
      <w:r w:rsidR="005D0507" w:rsidRPr="0089531E">
        <w:rPr>
          <w:rStyle w:val="Char9"/>
          <w:rFonts w:hint="cs"/>
          <w:rtl/>
        </w:rPr>
        <w:t>ٱللَّهُ</w:t>
      </w:r>
      <w:r w:rsidR="005D0507" w:rsidRPr="0089531E">
        <w:rPr>
          <w:rStyle w:val="Char9"/>
          <w:rtl/>
        </w:rPr>
        <w:t xml:space="preserve"> عَلَىٰ كُلِّ شَيۡءٖ قَدِيرٞ١٩</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[المائدة: 19]</w:t>
      </w:r>
      <w:r w:rsidR="0089531E" w:rsidRPr="009A64AF">
        <w:rPr>
          <w:rFonts w:ascii="(normal text)" w:hAnsi="(normal text)" w:cs="Traditional Arabic"/>
          <w:color w:val="000000"/>
          <w:szCs w:val="28"/>
          <w:rtl/>
        </w:rPr>
        <w:t xml:space="preserve"> </w:t>
      </w:r>
    </w:p>
    <w:p w:rsidR="005D0507" w:rsidRDefault="00ED0820" w:rsidP="00ED0820">
      <w:pPr>
        <w:widowControl/>
        <w:ind w:firstLine="284"/>
        <w:jc w:val="both"/>
        <w:rPr>
          <w:rFonts w:ascii="(normal text)" w:hAnsi="(normal text)"/>
          <w:rtl/>
        </w:rPr>
      </w:pPr>
      <w:r w:rsidRPr="009A64AF">
        <w:rPr>
          <w:rFonts w:cs="Traditional Arabic"/>
          <w:szCs w:val="28"/>
          <w:rtl/>
        </w:rPr>
        <w:t>﴿</w:t>
      </w:r>
      <w:r w:rsidR="005D0507" w:rsidRPr="0089531E">
        <w:rPr>
          <w:rStyle w:val="Char9"/>
          <w:rtl/>
        </w:rPr>
        <w:t xml:space="preserve">يَٰٓأَيُّهَا </w:t>
      </w:r>
      <w:r w:rsidR="005D0507" w:rsidRPr="0089531E">
        <w:rPr>
          <w:rStyle w:val="Char9"/>
          <w:rFonts w:hint="cs"/>
          <w:rtl/>
        </w:rPr>
        <w:t>ٱلرَّسُولُ</w:t>
      </w:r>
      <w:r w:rsidR="005D0507" w:rsidRPr="0089531E">
        <w:rPr>
          <w:rStyle w:val="Char9"/>
          <w:rtl/>
        </w:rPr>
        <w:t xml:space="preserve"> لَا يَحۡزُنكَ </w:t>
      </w:r>
      <w:r w:rsidR="005D0507" w:rsidRPr="0089531E">
        <w:rPr>
          <w:rStyle w:val="Char9"/>
          <w:rFonts w:hint="cs"/>
          <w:rtl/>
        </w:rPr>
        <w:t>ٱلَّذِينَ</w:t>
      </w:r>
      <w:r w:rsidR="005D0507" w:rsidRPr="0089531E">
        <w:rPr>
          <w:rStyle w:val="Char9"/>
          <w:rtl/>
        </w:rPr>
        <w:t xml:space="preserve"> يُسَٰرِعُونَ فِي </w:t>
      </w:r>
      <w:r w:rsidR="005D0507" w:rsidRPr="0089531E">
        <w:rPr>
          <w:rStyle w:val="Char9"/>
          <w:rFonts w:hint="cs"/>
          <w:rtl/>
        </w:rPr>
        <w:t>ٱلۡكُفۡرِ</w:t>
      </w:r>
      <w:r w:rsidR="005D0507" w:rsidRPr="0089531E">
        <w:rPr>
          <w:rStyle w:val="Char9"/>
          <w:rtl/>
        </w:rPr>
        <w:t xml:space="preserve"> مِنَ </w:t>
      </w:r>
      <w:r w:rsidR="005D0507" w:rsidRPr="0089531E">
        <w:rPr>
          <w:rStyle w:val="Char9"/>
          <w:rFonts w:hint="cs"/>
          <w:rtl/>
        </w:rPr>
        <w:t>ٱلَّذِينَ</w:t>
      </w:r>
      <w:r w:rsidR="005D0507" w:rsidRPr="0089531E">
        <w:rPr>
          <w:rStyle w:val="Char9"/>
          <w:rtl/>
        </w:rPr>
        <w:t xml:space="preserve"> قَالُوٓاْ ءَامَنَّا بِأَفۡوَٰهِهِمۡ وَلَمۡ تُؤۡمِن قُلُوبُهُمۡۛ وَمِنَ </w:t>
      </w:r>
      <w:r w:rsidR="005D0507" w:rsidRPr="0089531E">
        <w:rPr>
          <w:rStyle w:val="Char9"/>
          <w:rFonts w:hint="cs"/>
          <w:rtl/>
        </w:rPr>
        <w:t>ٱلَّذِينَ</w:t>
      </w:r>
      <w:r w:rsidR="005D0507" w:rsidRPr="0089531E">
        <w:rPr>
          <w:rStyle w:val="Char9"/>
          <w:rtl/>
        </w:rPr>
        <w:t xml:space="preserve"> هَادُواْۛ سَمَّٰعُونَ لِلۡكَذِبِ سَمَّٰعُونَ لِقَوۡمٍ ءَاخَرِينَ لَمۡ يَأۡتُوكَۖ يُ</w:t>
      </w:r>
      <w:r w:rsidR="005D0507" w:rsidRPr="0089531E">
        <w:rPr>
          <w:rStyle w:val="Char9"/>
          <w:rFonts w:hint="cs"/>
          <w:rtl/>
        </w:rPr>
        <w:t>حَرِّفُونَ</w:t>
      </w:r>
      <w:r w:rsidR="005D0507" w:rsidRPr="0089531E">
        <w:rPr>
          <w:rStyle w:val="Char9"/>
          <w:rtl/>
        </w:rPr>
        <w:t xml:space="preserve"> </w:t>
      </w:r>
      <w:r w:rsidR="005D0507" w:rsidRPr="0089531E">
        <w:rPr>
          <w:rStyle w:val="Char9"/>
          <w:rFonts w:hint="cs"/>
          <w:rtl/>
        </w:rPr>
        <w:t>ٱلۡكَلِمَ</w:t>
      </w:r>
      <w:r w:rsidR="005D0507" w:rsidRPr="0089531E">
        <w:rPr>
          <w:rStyle w:val="Char9"/>
          <w:rtl/>
        </w:rPr>
        <w:t xml:space="preserve"> مِنۢ بَعۡدِ مَوَاضِعِهِ</w:t>
      </w:r>
      <w:r w:rsidR="005D0507" w:rsidRPr="0089531E">
        <w:rPr>
          <w:rStyle w:val="Char9"/>
          <w:rFonts w:hint="cs"/>
          <w:rtl/>
        </w:rPr>
        <w:t>ۦۖ</w:t>
      </w:r>
      <w:r w:rsidR="005D0507" w:rsidRPr="0089531E">
        <w:rPr>
          <w:rStyle w:val="Char9"/>
          <w:rtl/>
        </w:rPr>
        <w:t xml:space="preserve"> يَقُولُونَ إِنۡ أُوتِيتُمۡ هَٰذَا فَخُذُوهُ وَإِن لَّمۡ تُؤۡتَوۡهُ فَ</w:t>
      </w:r>
      <w:r w:rsidR="005D0507" w:rsidRPr="0089531E">
        <w:rPr>
          <w:rStyle w:val="Char9"/>
          <w:rFonts w:hint="cs"/>
          <w:rtl/>
        </w:rPr>
        <w:t>ٱحۡذَرُواْۚ</w:t>
      </w:r>
      <w:r w:rsidR="005D0507" w:rsidRPr="0089531E">
        <w:rPr>
          <w:rStyle w:val="Char9"/>
          <w:rtl/>
        </w:rPr>
        <w:t xml:space="preserve"> وَمَن يُرِدِ </w:t>
      </w:r>
      <w:r w:rsidR="005D0507" w:rsidRPr="0089531E">
        <w:rPr>
          <w:rStyle w:val="Char9"/>
          <w:rFonts w:hint="cs"/>
          <w:rtl/>
        </w:rPr>
        <w:t>ٱللَّهُ</w:t>
      </w:r>
      <w:r w:rsidR="005D0507" w:rsidRPr="0089531E">
        <w:rPr>
          <w:rStyle w:val="Char9"/>
          <w:rtl/>
        </w:rPr>
        <w:t xml:space="preserve"> فِتۡنَتَهُ</w:t>
      </w:r>
      <w:r w:rsidR="005D0507" w:rsidRPr="0089531E">
        <w:rPr>
          <w:rStyle w:val="Char9"/>
          <w:rFonts w:hint="cs"/>
          <w:rtl/>
        </w:rPr>
        <w:t>ۥ</w:t>
      </w:r>
      <w:r w:rsidR="005D0507" w:rsidRPr="0089531E">
        <w:rPr>
          <w:rStyle w:val="Char9"/>
          <w:rtl/>
        </w:rPr>
        <w:t xml:space="preserve"> فَلَن تَمۡلِكَ لَهُ</w:t>
      </w:r>
      <w:r w:rsidR="005D0507" w:rsidRPr="0089531E">
        <w:rPr>
          <w:rStyle w:val="Char9"/>
          <w:rFonts w:hint="cs"/>
          <w:rtl/>
        </w:rPr>
        <w:t>ۥ</w:t>
      </w:r>
      <w:r w:rsidR="005D0507" w:rsidRPr="0089531E">
        <w:rPr>
          <w:rStyle w:val="Char9"/>
          <w:rtl/>
        </w:rPr>
        <w:t xml:space="preserve"> مِنَ </w:t>
      </w:r>
      <w:r w:rsidR="005D0507" w:rsidRPr="0089531E">
        <w:rPr>
          <w:rStyle w:val="Char9"/>
          <w:rFonts w:hint="cs"/>
          <w:rtl/>
        </w:rPr>
        <w:t>ٱللَّهِ</w:t>
      </w:r>
      <w:r w:rsidR="005D0507" w:rsidRPr="0089531E">
        <w:rPr>
          <w:rStyle w:val="Char9"/>
          <w:rtl/>
        </w:rPr>
        <w:t xml:space="preserve"> شَيۡ‍ًٔاۚ أُوْلَٰٓئِكَ </w:t>
      </w:r>
      <w:r w:rsidR="005D0507" w:rsidRPr="0089531E">
        <w:rPr>
          <w:rStyle w:val="Char9"/>
          <w:rFonts w:hint="cs"/>
          <w:rtl/>
        </w:rPr>
        <w:t>ٱلَّذِينَ</w:t>
      </w:r>
      <w:r w:rsidR="005D0507" w:rsidRPr="0089531E">
        <w:rPr>
          <w:rStyle w:val="Char9"/>
          <w:rtl/>
        </w:rPr>
        <w:t xml:space="preserve"> لَمۡ يُرِدِ </w:t>
      </w:r>
      <w:r w:rsidR="005D0507" w:rsidRPr="0089531E">
        <w:rPr>
          <w:rStyle w:val="Char9"/>
          <w:rFonts w:hint="cs"/>
          <w:rtl/>
        </w:rPr>
        <w:t>ٱللَّهُ</w:t>
      </w:r>
      <w:r w:rsidR="005D0507" w:rsidRPr="0089531E">
        <w:rPr>
          <w:rStyle w:val="Char9"/>
          <w:rtl/>
        </w:rPr>
        <w:t xml:space="preserve"> أَن يُط</w:t>
      </w:r>
      <w:r w:rsidR="005D0507" w:rsidRPr="0089531E">
        <w:rPr>
          <w:rStyle w:val="Char9"/>
          <w:rFonts w:hint="cs"/>
          <w:rtl/>
        </w:rPr>
        <w:t>َهِّرَ</w:t>
      </w:r>
      <w:r w:rsidR="005D0507" w:rsidRPr="0089531E">
        <w:rPr>
          <w:rStyle w:val="Char9"/>
          <w:rtl/>
        </w:rPr>
        <w:t xml:space="preserve"> قُلُوبَهُمۡۚ لَهُمۡ فِي </w:t>
      </w:r>
      <w:r w:rsidR="005D0507" w:rsidRPr="0089531E">
        <w:rPr>
          <w:rStyle w:val="Char9"/>
          <w:rFonts w:hint="cs"/>
          <w:rtl/>
        </w:rPr>
        <w:t>ٱلدُّنۡيَا</w:t>
      </w:r>
      <w:r w:rsidR="005D0507" w:rsidRPr="0089531E">
        <w:rPr>
          <w:rStyle w:val="Char9"/>
          <w:rtl/>
        </w:rPr>
        <w:t xml:space="preserve"> خِزۡيٞۖ وَلَهُمۡ فِي </w:t>
      </w:r>
      <w:r w:rsidR="005D0507" w:rsidRPr="0089531E">
        <w:rPr>
          <w:rStyle w:val="Char9"/>
          <w:rFonts w:hint="cs"/>
          <w:rtl/>
        </w:rPr>
        <w:t>ٱلۡأٓخِرَةِ</w:t>
      </w:r>
      <w:r w:rsidR="005D0507" w:rsidRPr="0089531E">
        <w:rPr>
          <w:rStyle w:val="Char9"/>
          <w:rtl/>
        </w:rPr>
        <w:t xml:space="preserve"> عَذَابٌ عَظِيمٞ٤١ سَمَّٰعُونَ لِلۡكَذِبِ أَكَّٰلُونَ لِلسُّحۡتِۚ فَإِن جَآءُوكَ فَ</w:t>
      </w:r>
      <w:r w:rsidR="005D0507" w:rsidRPr="0089531E">
        <w:rPr>
          <w:rStyle w:val="Char9"/>
          <w:rFonts w:hint="cs"/>
          <w:rtl/>
        </w:rPr>
        <w:t>ٱحۡكُم</w:t>
      </w:r>
      <w:r w:rsidR="005D0507" w:rsidRPr="0089531E">
        <w:rPr>
          <w:rStyle w:val="Char9"/>
          <w:rtl/>
        </w:rPr>
        <w:t xml:space="preserve"> بَيۡنَهُمۡ أَوۡ أَعۡرِضۡ عَنۡهُمۡۖ وَإِن تُعۡرِضۡ عَنۡهُمۡ فَلَن يَضُرُّوكَ شَيۡ‍ٔٗاۖ وَإِنۡ حَكَمۡتَ فَ</w:t>
      </w:r>
      <w:r w:rsidR="005D0507" w:rsidRPr="0089531E">
        <w:rPr>
          <w:rStyle w:val="Char9"/>
          <w:rFonts w:hint="cs"/>
          <w:rtl/>
        </w:rPr>
        <w:t>ٱحۡكُم</w:t>
      </w:r>
      <w:r w:rsidR="005D0507" w:rsidRPr="0089531E">
        <w:rPr>
          <w:rStyle w:val="Char9"/>
          <w:rtl/>
        </w:rPr>
        <w:t xml:space="preserve"> بَيۡنَهُم بِ</w:t>
      </w:r>
      <w:r w:rsidR="005D0507" w:rsidRPr="0089531E">
        <w:rPr>
          <w:rStyle w:val="Char9"/>
          <w:rFonts w:hint="cs"/>
          <w:rtl/>
        </w:rPr>
        <w:t>ٱلۡقِسۡطِۚ</w:t>
      </w:r>
      <w:r w:rsidR="005D0507" w:rsidRPr="0089531E">
        <w:rPr>
          <w:rStyle w:val="Char9"/>
          <w:rtl/>
        </w:rPr>
        <w:t xml:space="preserve"> إِنَّ </w:t>
      </w:r>
      <w:r w:rsidR="005D0507" w:rsidRPr="0089531E">
        <w:rPr>
          <w:rStyle w:val="Char9"/>
          <w:rFonts w:hint="cs"/>
          <w:rtl/>
        </w:rPr>
        <w:t>ٱللَّهَ</w:t>
      </w:r>
      <w:r w:rsidR="005D0507" w:rsidRPr="0089531E">
        <w:rPr>
          <w:rStyle w:val="Char9"/>
          <w:rtl/>
        </w:rPr>
        <w:t xml:space="preserve"> يُحِبُّ </w:t>
      </w:r>
      <w:r w:rsidR="005D0507" w:rsidRPr="0089531E">
        <w:rPr>
          <w:rStyle w:val="Char9"/>
          <w:rFonts w:hint="cs"/>
          <w:rtl/>
        </w:rPr>
        <w:t>ٱلۡمُقۡسِطِينَ</w:t>
      </w:r>
      <w:r w:rsidR="005D0507" w:rsidRPr="0089531E">
        <w:rPr>
          <w:rStyle w:val="Char9"/>
          <w:rtl/>
        </w:rPr>
        <w:t xml:space="preserve">٤٢ وَكَيۡفَ يُحَكِّمُونَكَ وَعِندَهُمُ </w:t>
      </w:r>
      <w:r w:rsidR="005D0507" w:rsidRPr="0089531E">
        <w:rPr>
          <w:rStyle w:val="Char9"/>
          <w:rFonts w:hint="cs"/>
          <w:rtl/>
        </w:rPr>
        <w:t>ٱلتَّوۡرَىٰةُ</w:t>
      </w:r>
      <w:r w:rsidR="005D0507" w:rsidRPr="0089531E">
        <w:rPr>
          <w:rStyle w:val="Char9"/>
          <w:rtl/>
        </w:rPr>
        <w:t xml:space="preserve"> فِيهَا حُكۡمُ </w:t>
      </w:r>
      <w:r w:rsidR="005D0507" w:rsidRPr="0089531E">
        <w:rPr>
          <w:rStyle w:val="Char9"/>
          <w:rFonts w:hint="cs"/>
          <w:rtl/>
        </w:rPr>
        <w:t>ٱللَّهِ</w:t>
      </w:r>
      <w:r w:rsidR="005D0507" w:rsidRPr="0089531E">
        <w:rPr>
          <w:rStyle w:val="Char9"/>
          <w:rtl/>
        </w:rPr>
        <w:t xml:space="preserve"> ثُمَّ يَتَوَلَّوۡنَ مِنۢ بَعۡدِ ذَٰلِكَۚ وَمَآ أُوْلَٰٓئِكَ بِ</w:t>
      </w:r>
      <w:r w:rsidR="005D0507" w:rsidRPr="0089531E">
        <w:rPr>
          <w:rStyle w:val="Char9"/>
          <w:rFonts w:hint="cs"/>
          <w:rtl/>
        </w:rPr>
        <w:t>ٱلۡمُؤۡمِنِينَ</w:t>
      </w:r>
      <w:r w:rsidR="005D0507" w:rsidRPr="0089531E">
        <w:rPr>
          <w:rStyle w:val="Char9"/>
          <w:rtl/>
        </w:rPr>
        <w:t xml:space="preserve">٤٣ إِنَّآ أَنزَلۡنَا </w:t>
      </w:r>
      <w:r w:rsidR="005D0507" w:rsidRPr="0089531E">
        <w:rPr>
          <w:rStyle w:val="Char9"/>
          <w:rFonts w:hint="cs"/>
          <w:rtl/>
        </w:rPr>
        <w:t>ٱلتَّوۡرَىٰةَ</w:t>
      </w:r>
      <w:r w:rsidR="005D0507" w:rsidRPr="0089531E">
        <w:rPr>
          <w:rStyle w:val="Char9"/>
          <w:rtl/>
        </w:rPr>
        <w:t xml:space="preserve"> فِيهَا هُدٗى وَنُورٞۚ يَحۡكُمُ بِهَا </w:t>
      </w:r>
      <w:r w:rsidR="005D0507" w:rsidRPr="0089531E">
        <w:rPr>
          <w:rStyle w:val="Char9"/>
          <w:rFonts w:hint="cs"/>
          <w:rtl/>
        </w:rPr>
        <w:t>ٱلنَّبِيُّونَ</w:t>
      </w:r>
      <w:r w:rsidR="005D0507" w:rsidRPr="0089531E">
        <w:rPr>
          <w:rStyle w:val="Char9"/>
          <w:rtl/>
        </w:rPr>
        <w:t xml:space="preserve"> </w:t>
      </w:r>
      <w:r w:rsidR="005D0507" w:rsidRPr="0089531E">
        <w:rPr>
          <w:rStyle w:val="Char9"/>
          <w:rFonts w:hint="cs"/>
          <w:rtl/>
        </w:rPr>
        <w:t>ٱلَّذِينَ</w:t>
      </w:r>
      <w:r w:rsidR="005D0507" w:rsidRPr="0089531E">
        <w:rPr>
          <w:rStyle w:val="Char9"/>
          <w:rtl/>
        </w:rPr>
        <w:t xml:space="preserve"> أَسۡلَمُواْ لِلَّذِينَ هَادُواْ وَ</w:t>
      </w:r>
      <w:r w:rsidR="005D0507" w:rsidRPr="0089531E">
        <w:rPr>
          <w:rStyle w:val="Char9"/>
          <w:rFonts w:hint="cs"/>
          <w:rtl/>
        </w:rPr>
        <w:t>ٱلرَّبَّٰنِيُّونَ</w:t>
      </w:r>
      <w:r w:rsidR="005D0507" w:rsidRPr="0089531E">
        <w:rPr>
          <w:rStyle w:val="Char9"/>
          <w:rtl/>
        </w:rPr>
        <w:t xml:space="preserve"> وَ</w:t>
      </w:r>
      <w:r w:rsidR="005D0507" w:rsidRPr="0089531E">
        <w:rPr>
          <w:rStyle w:val="Char9"/>
          <w:rFonts w:hint="cs"/>
          <w:rtl/>
        </w:rPr>
        <w:t>ٱلۡأَحۡبَارُ</w:t>
      </w:r>
      <w:r w:rsidR="005D0507" w:rsidRPr="0089531E">
        <w:rPr>
          <w:rStyle w:val="Char9"/>
          <w:rtl/>
        </w:rPr>
        <w:t xml:space="preserve"> بِمَا </w:t>
      </w:r>
      <w:r w:rsidR="005D0507" w:rsidRPr="0089531E">
        <w:rPr>
          <w:rStyle w:val="Char9"/>
          <w:rFonts w:hint="cs"/>
          <w:rtl/>
        </w:rPr>
        <w:t>ٱسۡتُحۡفِظُواْ</w:t>
      </w:r>
      <w:r w:rsidR="005D0507" w:rsidRPr="0089531E">
        <w:rPr>
          <w:rStyle w:val="Char9"/>
          <w:rtl/>
        </w:rPr>
        <w:t xml:space="preserve"> مِن كِتَٰبِ </w:t>
      </w:r>
      <w:r w:rsidR="005D0507" w:rsidRPr="0089531E">
        <w:rPr>
          <w:rStyle w:val="Char9"/>
          <w:rFonts w:hint="cs"/>
          <w:rtl/>
        </w:rPr>
        <w:t>ٱللَّهِ</w:t>
      </w:r>
      <w:r w:rsidR="005D0507" w:rsidRPr="0089531E">
        <w:rPr>
          <w:rStyle w:val="Char9"/>
          <w:rtl/>
        </w:rPr>
        <w:t xml:space="preserve"> وَكَانُواْ عَلَيۡهِ شُهَدَآءَۚ فَلَا تَخۡشَوُاْ </w:t>
      </w:r>
      <w:r w:rsidR="005D0507" w:rsidRPr="0089531E">
        <w:rPr>
          <w:rStyle w:val="Char9"/>
          <w:rFonts w:hint="cs"/>
          <w:rtl/>
        </w:rPr>
        <w:t>ٱلنّ</w:t>
      </w:r>
      <w:r w:rsidR="005D0507" w:rsidRPr="0089531E">
        <w:rPr>
          <w:rStyle w:val="Char9"/>
          <w:rtl/>
        </w:rPr>
        <w:t>َاسَ وَ</w:t>
      </w:r>
      <w:r w:rsidR="005D0507" w:rsidRPr="0089531E">
        <w:rPr>
          <w:rStyle w:val="Char9"/>
          <w:rFonts w:hint="cs"/>
          <w:rtl/>
        </w:rPr>
        <w:t>ٱخۡشَوۡنِ</w:t>
      </w:r>
      <w:r w:rsidR="005D0507" w:rsidRPr="0089531E">
        <w:rPr>
          <w:rStyle w:val="Char9"/>
          <w:rtl/>
        </w:rPr>
        <w:t xml:space="preserve"> وَلَا تَشۡتَرُواْ بِ‍َٔايَٰتِي ثَمَنٗا قَلِيلٗاۚ وَمَن لَّمۡ يَحۡكُم بِمَآ أَنزَلَ </w:t>
      </w:r>
      <w:r w:rsidR="005D0507" w:rsidRPr="0089531E">
        <w:rPr>
          <w:rStyle w:val="Char9"/>
          <w:rFonts w:hint="cs"/>
          <w:rtl/>
        </w:rPr>
        <w:t>ٱللَّهُ</w:t>
      </w:r>
      <w:r w:rsidR="005D0507" w:rsidRPr="0089531E">
        <w:rPr>
          <w:rStyle w:val="Char9"/>
          <w:rtl/>
        </w:rPr>
        <w:t xml:space="preserve"> فَأُوْلَٰٓئِكَ هُمُ </w:t>
      </w:r>
      <w:r w:rsidR="005D0507" w:rsidRPr="0089531E">
        <w:rPr>
          <w:rStyle w:val="Char9"/>
          <w:rFonts w:hint="cs"/>
          <w:rtl/>
        </w:rPr>
        <w:t>ٱلۡكَٰفِرُونَ</w:t>
      </w:r>
      <w:r w:rsidR="005D0507" w:rsidRPr="0089531E">
        <w:rPr>
          <w:rStyle w:val="Char9"/>
          <w:rtl/>
        </w:rPr>
        <w:t xml:space="preserve">٤٤ وَكَتَبۡنَا عَلَيۡهِمۡ فِيهَآ أَنَّ </w:t>
      </w:r>
      <w:r w:rsidR="005D0507" w:rsidRPr="0089531E">
        <w:rPr>
          <w:rStyle w:val="Char9"/>
          <w:rFonts w:hint="cs"/>
          <w:rtl/>
        </w:rPr>
        <w:t>ٱلنَّفۡسَ</w:t>
      </w:r>
      <w:r w:rsidR="005D0507" w:rsidRPr="0089531E">
        <w:rPr>
          <w:rStyle w:val="Char9"/>
          <w:rtl/>
        </w:rPr>
        <w:t xml:space="preserve"> بِ</w:t>
      </w:r>
      <w:r w:rsidR="005D0507" w:rsidRPr="0089531E">
        <w:rPr>
          <w:rStyle w:val="Char9"/>
          <w:rFonts w:hint="cs"/>
          <w:rtl/>
        </w:rPr>
        <w:t>ٱلنَّفۡسِ</w:t>
      </w:r>
      <w:r w:rsidR="005D0507" w:rsidRPr="0089531E">
        <w:rPr>
          <w:rStyle w:val="Char9"/>
          <w:rtl/>
        </w:rPr>
        <w:t xml:space="preserve"> وَ</w:t>
      </w:r>
      <w:r w:rsidR="005D0507" w:rsidRPr="0089531E">
        <w:rPr>
          <w:rStyle w:val="Char9"/>
          <w:rFonts w:hint="cs"/>
          <w:rtl/>
        </w:rPr>
        <w:t>ٱلۡعَيۡنَ</w:t>
      </w:r>
      <w:r w:rsidR="005D0507" w:rsidRPr="0089531E">
        <w:rPr>
          <w:rStyle w:val="Char9"/>
          <w:rtl/>
        </w:rPr>
        <w:t xml:space="preserve"> بِ</w:t>
      </w:r>
      <w:r w:rsidR="005D0507" w:rsidRPr="0089531E">
        <w:rPr>
          <w:rStyle w:val="Char9"/>
          <w:rFonts w:hint="cs"/>
          <w:rtl/>
        </w:rPr>
        <w:t>ٱلۡعَيۡنِ</w:t>
      </w:r>
      <w:r w:rsidR="005D0507" w:rsidRPr="0089531E">
        <w:rPr>
          <w:rStyle w:val="Char9"/>
          <w:rtl/>
        </w:rPr>
        <w:t xml:space="preserve"> وَ</w:t>
      </w:r>
      <w:r w:rsidR="005D0507" w:rsidRPr="0089531E">
        <w:rPr>
          <w:rStyle w:val="Char9"/>
          <w:rFonts w:hint="cs"/>
          <w:rtl/>
        </w:rPr>
        <w:t>ٱلۡأَنفَ</w:t>
      </w:r>
      <w:r w:rsidR="005D0507" w:rsidRPr="0089531E">
        <w:rPr>
          <w:rStyle w:val="Char9"/>
          <w:rtl/>
        </w:rPr>
        <w:t xml:space="preserve"> بِ</w:t>
      </w:r>
      <w:r w:rsidR="005D0507" w:rsidRPr="0089531E">
        <w:rPr>
          <w:rStyle w:val="Char9"/>
          <w:rFonts w:hint="cs"/>
          <w:rtl/>
        </w:rPr>
        <w:t>ٱلۡأَنفِ</w:t>
      </w:r>
      <w:r w:rsidR="005D0507" w:rsidRPr="0089531E">
        <w:rPr>
          <w:rStyle w:val="Char9"/>
          <w:rtl/>
        </w:rPr>
        <w:t xml:space="preserve"> وَ</w:t>
      </w:r>
      <w:r w:rsidR="005D0507" w:rsidRPr="0089531E">
        <w:rPr>
          <w:rStyle w:val="Char9"/>
          <w:rFonts w:hint="cs"/>
          <w:rtl/>
        </w:rPr>
        <w:t>ٱلۡأُذُنَ</w:t>
      </w:r>
      <w:r w:rsidR="005D0507" w:rsidRPr="0089531E">
        <w:rPr>
          <w:rStyle w:val="Char9"/>
          <w:rtl/>
        </w:rPr>
        <w:t xml:space="preserve"> بِ</w:t>
      </w:r>
      <w:r w:rsidR="005D0507" w:rsidRPr="0089531E">
        <w:rPr>
          <w:rStyle w:val="Char9"/>
          <w:rFonts w:hint="cs"/>
          <w:rtl/>
        </w:rPr>
        <w:t>ٱلۡأُذُنِ</w:t>
      </w:r>
      <w:r w:rsidR="005D0507" w:rsidRPr="0089531E">
        <w:rPr>
          <w:rStyle w:val="Char9"/>
          <w:rtl/>
        </w:rPr>
        <w:t xml:space="preserve"> وَ</w:t>
      </w:r>
      <w:r w:rsidR="005D0507" w:rsidRPr="0089531E">
        <w:rPr>
          <w:rStyle w:val="Char9"/>
          <w:rFonts w:hint="cs"/>
          <w:rtl/>
        </w:rPr>
        <w:t>ٱلسِّنَّ</w:t>
      </w:r>
      <w:r w:rsidR="005D0507" w:rsidRPr="0089531E">
        <w:rPr>
          <w:rStyle w:val="Char9"/>
          <w:rtl/>
        </w:rPr>
        <w:t xml:space="preserve"> بِ</w:t>
      </w:r>
      <w:r w:rsidR="005D0507" w:rsidRPr="0089531E">
        <w:rPr>
          <w:rStyle w:val="Char9"/>
          <w:rFonts w:hint="cs"/>
          <w:rtl/>
        </w:rPr>
        <w:t>ٱلسِّنِّ</w:t>
      </w:r>
      <w:r w:rsidR="005D0507" w:rsidRPr="0089531E">
        <w:rPr>
          <w:rStyle w:val="Char9"/>
          <w:rtl/>
        </w:rPr>
        <w:t xml:space="preserve"> وَ</w:t>
      </w:r>
      <w:r w:rsidR="005D0507" w:rsidRPr="0089531E">
        <w:rPr>
          <w:rStyle w:val="Char9"/>
          <w:rFonts w:hint="cs"/>
          <w:rtl/>
        </w:rPr>
        <w:t>ٱلۡجُرُوحَ</w:t>
      </w:r>
      <w:r w:rsidR="005D0507" w:rsidRPr="0089531E">
        <w:rPr>
          <w:rStyle w:val="Char9"/>
          <w:rtl/>
        </w:rPr>
        <w:t xml:space="preserve"> قِصَاصٞۚ فَمَن تَصَدَّقَ بِهِ</w:t>
      </w:r>
      <w:r w:rsidR="005D0507" w:rsidRPr="0089531E">
        <w:rPr>
          <w:rStyle w:val="Char9"/>
          <w:rFonts w:hint="cs"/>
          <w:rtl/>
        </w:rPr>
        <w:t>ۦ</w:t>
      </w:r>
      <w:r w:rsidR="005D0507" w:rsidRPr="0089531E">
        <w:rPr>
          <w:rStyle w:val="Char9"/>
          <w:rtl/>
        </w:rPr>
        <w:t xml:space="preserve"> فَهُوَ كَفَّارَةٞ لَّهُ</w:t>
      </w:r>
      <w:r w:rsidR="005D0507" w:rsidRPr="0089531E">
        <w:rPr>
          <w:rStyle w:val="Char9"/>
          <w:rFonts w:hint="cs"/>
          <w:rtl/>
        </w:rPr>
        <w:t>ۥۚ</w:t>
      </w:r>
      <w:r w:rsidR="005D0507" w:rsidRPr="0089531E">
        <w:rPr>
          <w:rStyle w:val="Char9"/>
          <w:rtl/>
        </w:rPr>
        <w:t xml:space="preserve"> وَمَن لَّمۡ يَحۡكُم بِمَآ أَنزَلَ </w:t>
      </w:r>
      <w:r w:rsidR="005D0507" w:rsidRPr="0089531E">
        <w:rPr>
          <w:rStyle w:val="Char9"/>
          <w:rFonts w:hint="cs"/>
          <w:rtl/>
        </w:rPr>
        <w:t>ٱللَّهُ</w:t>
      </w:r>
      <w:r w:rsidR="005D0507" w:rsidRPr="0089531E">
        <w:rPr>
          <w:rStyle w:val="Char9"/>
          <w:rtl/>
        </w:rPr>
        <w:t xml:space="preserve"> فَأُوْلَٰٓئِكَ هُمُ </w:t>
      </w:r>
      <w:r w:rsidR="005D0507" w:rsidRPr="0089531E">
        <w:rPr>
          <w:rStyle w:val="Char9"/>
          <w:rFonts w:hint="cs"/>
          <w:rtl/>
        </w:rPr>
        <w:t>ٱلظَّٰلِمُونَ</w:t>
      </w:r>
      <w:r w:rsidR="005D0507" w:rsidRPr="0089531E">
        <w:rPr>
          <w:rStyle w:val="Char9"/>
          <w:rtl/>
        </w:rPr>
        <w:t xml:space="preserve">٤٥ وَقَفَّيۡنَا عَلَىٰٓ ءَاثَٰرِهِم بِعِيسَى </w:t>
      </w:r>
      <w:r w:rsidR="005D0507" w:rsidRPr="0089531E">
        <w:rPr>
          <w:rStyle w:val="Char9"/>
          <w:rFonts w:hint="cs"/>
          <w:rtl/>
        </w:rPr>
        <w:t>ٱبۡنِ</w:t>
      </w:r>
      <w:r w:rsidR="005D0507" w:rsidRPr="0089531E">
        <w:rPr>
          <w:rStyle w:val="Char9"/>
          <w:rtl/>
        </w:rPr>
        <w:t xml:space="preserve"> مَرۡيَمَ مُصَدِّقٗا لِّمَا بَيۡنَ يَدَيۡهِ مِنَ </w:t>
      </w:r>
      <w:r w:rsidR="005D0507" w:rsidRPr="0089531E">
        <w:rPr>
          <w:rStyle w:val="Char9"/>
          <w:rFonts w:hint="cs"/>
          <w:rtl/>
        </w:rPr>
        <w:t>ٱلتَّوۡرَىٰةِۖ</w:t>
      </w:r>
      <w:r w:rsidR="005D0507" w:rsidRPr="0089531E">
        <w:rPr>
          <w:rStyle w:val="Char9"/>
          <w:rtl/>
        </w:rPr>
        <w:t xml:space="preserve"> وَءَاتَيۡنَٰهُ </w:t>
      </w:r>
      <w:r w:rsidR="005D0507" w:rsidRPr="0089531E">
        <w:rPr>
          <w:rStyle w:val="Char9"/>
          <w:rFonts w:hint="cs"/>
          <w:rtl/>
        </w:rPr>
        <w:t>ٱلۡإِنجِيلَ</w:t>
      </w:r>
      <w:r w:rsidR="005D0507" w:rsidRPr="0089531E">
        <w:rPr>
          <w:rStyle w:val="Char9"/>
          <w:rtl/>
        </w:rPr>
        <w:t xml:space="preserve"> فِيهِ هُدٗى وَنُورٞ وَمُصَدِّقٗا لِّمَا بَيۡنَ يَدَيۡهِ مِنَ </w:t>
      </w:r>
      <w:r w:rsidR="005D0507" w:rsidRPr="0089531E">
        <w:rPr>
          <w:rStyle w:val="Char9"/>
          <w:rFonts w:hint="cs"/>
          <w:rtl/>
        </w:rPr>
        <w:t>ٱلتَّوۡرَىٰةِ</w:t>
      </w:r>
      <w:r w:rsidR="005D0507" w:rsidRPr="0089531E">
        <w:rPr>
          <w:rStyle w:val="Char9"/>
          <w:rtl/>
        </w:rPr>
        <w:t xml:space="preserve"> وَهُدٗى وَمَوۡعِظَةٗ لِّلۡمُتَّقِينَ٤٦ وَلۡيَحۡكُمۡ أَهۡلُ </w:t>
      </w:r>
      <w:r w:rsidR="005D0507" w:rsidRPr="0089531E">
        <w:rPr>
          <w:rStyle w:val="Char9"/>
          <w:rFonts w:hint="cs"/>
          <w:rtl/>
        </w:rPr>
        <w:t>ٱلۡإِنجِيلِ</w:t>
      </w:r>
      <w:r w:rsidR="005D0507" w:rsidRPr="0089531E">
        <w:rPr>
          <w:rStyle w:val="Char9"/>
          <w:rtl/>
        </w:rPr>
        <w:t xml:space="preserve"> بِمَآ أَنزَلَ </w:t>
      </w:r>
      <w:r w:rsidR="005D0507" w:rsidRPr="0089531E">
        <w:rPr>
          <w:rStyle w:val="Char9"/>
          <w:rFonts w:hint="cs"/>
          <w:rtl/>
        </w:rPr>
        <w:t>ٱللَّهُ</w:t>
      </w:r>
      <w:r w:rsidR="005D0507" w:rsidRPr="0089531E">
        <w:rPr>
          <w:rStyle w:val="Char9"/>
          <w:rtl/>
        </w:rPr>
        <w:t xml:space="preserve"> فِيهِۚ وَمَن لَّمۡ يَحۡكُم بِمَآ أَنزَلَ </w:t>
      </w:r>
      <w:r w:rsidR="005D0507" w:rsidRPr="0089531E">
        <w:rPr>
          <w:rStyle w:val="Char9"/>
          <w:rFonts w:hint="cs"/>
          <w:rtl/>
        </w:rPr>
        <w:t>ٱللَّهُ</w:t>
      </w:r>
      <w:r w:rsidR="005D0507" w:rsidRPr="0089531E">
        <w:rPr>
          <w:rStyle w:val="Char9"/>
          <w:rtl/>
        </w:rPr>
        <w:t xml:space="preserve"> فَأُوْلَٰٓئِكَ هُمُ </w:t>
      </w:r>
      <w:r w:rsidR="005D0507" w:rsidRPr="0089531E">
        <w:rPr>
          <w:rStyle w:val="Char9"/>
          <w:rFonts w:hint="cs"/>
          <w:rtl/>
        </w:rPr>
        <w:t>ٱلۡفَٰسِقُونَ</w:t>
      </w:r>
      <w:r w:rsidR="005D0507" w:rsidRPr="0089531E">
        <w:rPr>
          <w:rStyle w:val="Char9"/>
          <w:rtl/>
        </w:rPr>
        <w:t xml:space="preserve">٤٧ وَأَنزَلۡنَآ إِلَيۡكَ </w:t>
      </w:r>
      <w:r w:rsidR="005D0507" w:rsidRPr="0089531E">
        <w:rPr>
          <w:rStyle w:val="Char9"/>
          <w:rFonts w:hint="cs"/>
          <w:rtl/>
        </w:rPr>
        <w:t>ٱلۡكِتَٰبَ</w:t>
      </w:r>
      <w:r w:rsidR="005D0507" w:rsidRPr="0089531E">
        <w:rPr>
          <w:rStyle w:val="Char9"/>
          <w:rtl/>
        </w:rPr>
        <w:t xml:space="preserve"> بِ</w:t>
      </w:r>
      <w:r w:rsidR="005D0507" w:rsidRPr="0089531E">
        <w:rPr>
          <w:rStyle w:val="Char9"/>
          <w:rFonts w:hint="cs"/>
          <w:rtl/>
        </w:rPr>
        <w:t>ٱلۡحَقِّ</w:t>
      </w:r>
      <w:r w:rsidR="005D0507" w:rsidRPr="0089531E">
        <w:rPr>
          <w:rStyle w:val="Char9"/>
          <w:rtl/>
        </w:rPr>
        <w:t xml:space="preserve"> مُصَدِّقٗا لِّمَا بَيۡنَ يَدَيۡهِ مِنَ </w:t>
      </w:r>
      <w:r w:rsidR="005D0507" w:rsidRPr="0089531E">
        <w:rPr>
          <w:rStyle w:val="Char9"/>
          <w:rFonts w:hint="cs"/>
          <w:rtl/>
        </w:rPr>
        <w:t>ٱلۡكِتَٰبِ</w:t>
      </w:r>
      <w:r w:rsidR="005D0507" w:rsidRPr="0089531E">
        <w:rPr>
          <w:rStyle w:val="Char9"/>
          <w:rtl/>
        </w:rPr>
        <w:t xml:space="preserve"> وَمُهَيۡمِنًا عَلَيۡهِۖ فَ</w:t>
      </w:r>
      <w:r w:rsidR="005D0507" w:rsidRPr="0089531E">
        <w:rPr>
          <w:rStyle w:val="Char9"/>
          <w:rFonts w:hint="cs"/>
          <w:rtl/>
        </w:rPr>
        <w:t>ٱحۡكُم</w:t>
      </w:r>
      <w:r w:rsidR="005D0507" w:rsidRPr="0089531E">
        <w:rPr>
          <w:rStyle w:val="Char9"/>
          <w:rtl/>
        </w:rPr>
        <w:t xml:space="preserve"> بَيۡنَهُم بِمَآ أَنزَلَ </w:t>
      </w:r>
      <w:r w:rsidR="005D0507" w:rsidRPr="0089531E">
        <w:rPr>
          <w:rStyle w:val="Char9"/>
          <w:rFonts w:hint="cs"/>
          <w:rtl/>
        </w:rPr>
        <w:t>ٱللَّهُۖ</w:t>
      </w:r>
      <w:r w:rsidR="005D0507" w:rsidRPr="0089531E">
        <w:rPr>
          <w:rStyle w:val="Char9"/>
          <w:rtl/>
        </w:rPr>
        <w:t xml:space="preserve"> وَلَا تَتَّبِعۡ أَهۡوَآءَهُمۡ عَمَّا جَآءَكَ مِنَ </w:t>
      </w:r>
      <w:r w:rsidR="005D0507" w:rsidRPr="0089531E">
        <w:rPr>
          <w:rStyle w:val="Char9"/>
          <w:rFonts w:hint="cs"/>
          <w:rtl/>
        </w:rPr>
        <w:t>ٱلۡحَقِّۚ</w:t>
      </w:r>
      <w:r w:rsidR="005D0507" w:rsidRPr="0089531E">
        <w:rPr>
          <w:rStyle w:val="Char9"/>
          <w:rtl/>
        </w:rPr>
        <w:t xml:space="preserve"> لِكُلّٖ جَعَلۡنَا مِنكُمۡ شِرۡع</w:t>
      </w:r>
      <w:r w:rsidR="005D0507" w:rsidRPr="0089531E">
        <w:rPr>
          <w:rStyle w:val="Char9"/>
          <w:rFonts w:hint="cs"/>
          <w:rtl/>
        </w:rPr>
        <w:t>َةٗ</w:t>
      </w:r>
      <w:r w:rsidR="005D0507" w:rsidRPr="0089531E">
        <w:rPr>
          <w:rStyle w:val="Char9"/>
          <w:rtl/>
        </w:rPr>
        <w:t xml:space="preserve"> وَمِنۡهَاجٗاۚ وَلَوۡ شَآءَ </w:t>
      </w:r>
      <w:r w:rsidR="005D0507" w:rsidRPr="0089531E">
        <w:rPr>
          <w:rStyle w:val="Char9"/>
          <w:rFonts w:hint="cs"/>
          <w:rtl/>
        </w:rPr>
        <w:t>ٱللَّهُ</w:t>
      </w:r>
      <w:r w:rsidR="005D0507" w:rsidRPr="0089531E">
        <w:rPr>
          <w:rStyle w:val="Char9"/>
          <w:rtl/>
        </w:rPr>
        <w:t xml:space="preserve"> لَجَعَلَكُمۡ أُمَّةٗ وَٰحِدَةٗ وَلَٰكِن لِّيَبۡلُوَكُمۡ فِي مَآ ءَاتَىٰكُمۡۖ فَ</w:t>
      </w:r>
      <w:r w:rsidR="005D0507" w:rsidRPr="0089531E">
        <w:rPr>
          <w:rStyle w:val="Char9"/>
          <w:rFonts w:hint="cs"/>
          <w:rtl/>
        </w:rPr>
        <w:t>ٱسۡتَبِقُواْ</w:t>
      </w:r>
      <w:r w:rsidR="005D0507" w:rsidRPr="0089531E">
        <w:rPr>
          <w:rStyle w:val="Char9"/>
          <w:rtl/>
        </w:rPr>
        <w:t xml:space="preserve"> </w:t>
      </w:r>
      <w:r w:rsidR="005D0507" w:rsidRPr="0089531E">
        <w:rPr>
          <w:rStyle w:val="Char9"/>
          <w:rFonts w:hint="cs"/>
          <w:rtl/>
        </w:rPr>
        <w:t>ٱلۡخَيۡرَٰتِۚ</w:t>
      </w:r>
      <w:r w:rsidR="005D0507" w:rsidRPr="0089531E">
        <w:rPr>
          <w:rStyle w:val="Char9"/>
          <w:rtl/>
        </w:rPr>
        <w:t xml:space="preserve"> إِلَى </w:t>
      </w:r>
      <w:r w:rsidR="005D0507" w:rsidRPr="0089531E">
        <w:rPr>
          <w:rStyle w:val="Char9"/>
          <w:rFonts w:hint="cs"/>
          <w:rtl/>
        </w:rPr>
        <w:t>ٱللَّهِ</w:t>
      </w:r>
      <w:r w:rsidR="005D0507" w:rsidRPr="0089531E">
        <w:rPr>
          <w:rStyle w:val="Char9"/>
          <w:rtl/>
        </w:rPr>
        <w:t xml:space="preserve"> مَرۡجِعُكُمۡ جَمِيعٗا فَيُنَبِّئُكُم بِمَا كُنتُمۡ فِيهِ تَخۡتَلِفُونَ٤٨</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[المائدة: 41-48]</w:t>
      </w:r>
      <w:r w:rsidR="00F40841" w:rsidRPr="00F40841">
        <w:rPr>
          <w:rFonts w:ascii="(normal text)" w:hAnsi="(normal text)" w:cs="IRNazli"/>
          <w:rtl/>
        </w:rPr>
        <w:t xml:space="preserve"> </w:t>
      </w:r>
    </w:p>
    <w:p w:rsidR="005D0507" w:rsidRPr="0089531E" w:rsidRDefault="00ED0820" w:rsidP="00ED0820">
      <w:pPr>
        <w:widowControl/>
        <w:ind w:firstLine="284"/>
        <w:jc w:val="both"/>
        <w:rPr>
          <w:rStyle w:val="Char5"/>
          <w:rtl/>
        </w:rPr>
      </w:pPr>
      <w:r w:rsidRPr="009A64AF">
        <w:rPr>
          <w:rFonts w:cs="Traditional Arabic"/>
          <w:szCs w:val="28"/>
          <w:rtl/>
        </w:rPr>
        <w:t>﴿</w:t>
      </w:r>
      <w:r w:rsidR="005D0507" w:rsidRPr="0089531E">
        <w:rPr>
          <w:rStyle w:val="Char9"/>
          <w:rtl/>
        </w:rPr>
        <w:t xml:space="preserve">يَٰٓأَيُّهَا </w:t>
      </w:r>
      <w:r w:rsidR="005D0507" w:rsidRPr="0089531E">
        <w:rPr>
          <w:rStyle w:val="Char9"/>
          <w:rFonts w:hint="cs"/>
          <w:rtl/>
        </w:rPr>
        <w:t>ٱلَّذِينَ</w:t>
      </w:r>
      <w:r w:rsidR="005D0507" w:rsidRPr="0089531E">
        <w:rPr>
          <w:rStyle w:val="Char9"/>
          <w:rtl/>
        </w:rPr>
        <w:t xml:space="preserve"> ءَامَنُواْ لَا تَتَّخِذُواْ </w:t>
      </w:r>
      <w:r w:rsidR="005D0507" w:rsidRPr="0089531E">
        <w:rPr>
          <w:rStyle w:val="Char9"/>
          <w:rFonts w:hint="cs"/>
          <w:rtl/>
        </w:rPr>
        <w:t>ٱلۡيَهُودَ</w:t>
      </w:r>
      <w:r w:rsidR="005D0507" w:rsidRPr="0089531E">
        <w:rPr>
          <w:rStyle w:val="Char9"/>
          <w:rtl/>
        </w:rPr>
        <w:t xml:space="preserve"> وَ</w:t>
      </w:r>
      <w:r w:rsidR="005D0507" w:rsidRPr="0089531E">
        <w:rPr>
          <w:rStyle w:val="Char9"/>
          <w:rFonts w:hint="cs"/>
          <w:rtl/>
        </w:rPr>
        <w:t>ٱلنَّصَٰرَىٰٓ</w:t>
      </w:r>
      <w:r w:rsidR="005D0507" w:rsidRPr="0089531E">
        <w:rPr>
          <w:rStyle w:val="Char9"/>
          <w:rtl/>
        </w:rPr>
        <w:t xml:space="preserve"> أَوۡلِيَآءَۘ بَعۡضُهُمۡ أَوۡلِيَآءُ بَعۡضٖۚ وَمَن يَتَوَلَّهُم مِّنكُمۡ فَإِنَّهُ</w:t>
      </w:r>
      <w:r w:rsidR="005D0507" w:rsidRPr="0089531E">
        <w:rPr>
          <w:rStyle w:val="Char9"/>
          <w:rFonts w:hint="cs"/>
          <w:rtl/>
        </w:rPr>
        <w:t>ۥ</w:t>
      </w:r>
      <w:r w:rsidR="005D0507" w:rsidRPr="0089531E">
        <w:rPr>
          <w:rStyle w:val="Char9"/>
          <w:rtl/>
        </w:rPr>
        <w:t xml:space="preserve"> مِنۡهُمۡۗ إِنَّ </w:t>
      </w:r>
      <w:r w:rsidR="005D0507" w:rsidRPr="0089531E">
        <w:rPr>
          <w:rStyle w:val="Char9"/>
          <w:rFonts w:hint="cs"/>
          <w:rtl/>
        </w:rPr>
        <w:t>ٱللَّهَ</w:t>
      </w:r>
      <w:r w:rsidR="005D0507" w:rsidRPr="0089531E">
        <w:rPr>
          <w:rStyle w:val="Char9"/>
          <w:rtl/>
        </w:rPr>
        <w:t xml:space="preserve"> لَا يَهۡدِي </w:t>
      </w:r>
      <w:r w:rsidR="005D0507" w:rsidRPr="0089531E">
        <w:rPr>
          <w:rStyle w:val="Char9"/>
          <w:rFonts w:hint="cs"/>
          <w:rtl/>
        </w:rPr>
        <w:t>ٱلۡقَوۡمَ</w:t>
      </w:r>
      <w:r w:rsidR="005D0507" w:rsidRPr="0089531E">
        <w:rPr>
          <w:rStyle w:val="Char9"/>
          <w:rtl/>
        </w:rPr>
        <w:t xml:space="preserve"> </w:t>
      </w:r>
      <w:r w:rsidR="005D0507" w:rsidRPr="0089531E">
        <w:rPr>
          <w:rStyle w:val="Char9"/>
          <w:rFonts w:hint="cs"/>
          <w:rtl/>
        </w:rPr>
        <w:t>ٱلظَّٰلِمِينَ</w:t>
      </w:r>
      <w:r w:rsidR="005D0507" w:rsidRPr="0089531E">
        <w:rPr>
          <w:rStyle w:val="Char9"/>
          <w:rtl/>
        </w:rPr>
        <w:t>٥١</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[المائدة: 51]</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يَٰٓأَيُّهَا </w:t>
      </w:r>
      <w:r w:rsidR="005D0507" w:rsidRPr="0089531E">
        <w:rPr>
          <w:rStyle w:val="Char9"/>
          <w:rFonts w:hint="cs"/>
          <w:rtl/>
        </w:rPr>
        <w:t>ٱلَّذِينَ</w:t>
      </w:r>
      <w:r w:rsidR="005D0507" w:rsidRPr="0089531E">
        <w:rPr>
          <w:rStyle w:val="Char9"/>
          <w:rtl/>
        </w:rPr>
        <w:t xml:space="preserve"> ءَامَنُواْ لَا تَتَّخِذُواْ </w:t>
      </w:r>
      <w:r w:rsidR="005D0507" w:rsidRPr="0089531E">
        <w:rPr>
          <w:rStyle w:val="Char9"/>
          <w:rFonts w:hint="cs"/>
          <w:rtl/>
        </w:rPr>
        <w:t>ٱلَّذِينَ</w:t>
      </w:r>
      <w:r w:rsidR="005D0507" w:rsidRPr="0089531E">
        <w:rPr>
          <w:rStyle w:val="Char9"/>
          <w:rtl/>
        </w:rPr>
        <w:t xml:space="preserve"> </w:t>
      </w:r>
      <w:r w:rsidR="005D0507" w:rsidRPr="0089531E">
        <w:rPr>
          <w:rStyle w:val="Char9"/>
          <w:rFonts w:hint="cs"/>
          <w:rtl/>
        </w:rPr>
        <w:t>ٱتَّخَذُواْ</w:t>
      </w:r>
      <w:r w:rsidR="005D0507" w:rsidRPr="0089531E">
        <w:rPr>
          <w:rStyle w:val="Char9"/>
          <w:rtl/>
        </w:rPr>
        <w:t xml:space="preserve"> دِينَكُمۡ هُزُوٗا وَلَعِبٗا مِّنَ </w:t>
      </w:r>
      <w:r w:rsidR="005D0507" w:rsidRPr="0089531E">
        <w:rPr>
          <w:rStyle w:val="Char9"/>
          <w:rFonts w:hint="cs"/>
          <w:rtl/>
        </w:rPr>
        <w:t>ٱلَّذِينَ</w:t>
      </w:r>
      <w:r w:rsidR="005D0507" w:rsidRPr="0089531E">
        <w:rPr>
          <w:rStyle w:val="Char9"/>
          <w:rtl/>
        </w:rPr>
        <w:t xml:space="preserve"> أُوتُواْ </w:t>
      </w:r>
      <w:r w:rsidR="005D0507" w:rsidRPr="0089531E">
        <w:rPr>
          <w:rStyle w:val="Char9"/>
          <w:rFonts w:hint="cs"/>
          <w:rtl/>
        </w:rPr>
        <w:t>ٱلۡكِتَٰبَ</w:t>
      </w:r>
      <w:r w:rsidR="005D0507" w:rsidRPr="0089531E">
        <w:rPr>
          <w:rStyle w:val="Char9"/>
          <w:rtl/>
        </w:rPr>
        <w:t xml:space="preserve"> مِن قَبۡلِكُمۡ وَ</w:t>
      </w:r>
      <w:r w:rsidR="005D0507" w:rsidRPr="0089531E">
        <w:rPr>
          <w:rStyle w:val="Char9"/>
          <w:rFonts w:hint="cs"/>
          <w:rtl/>
        </w:rPr>
        <w:t>ٱلۡكُفَّارَ</w:t>
      </w:r>
      <w:r w:rsidR="005D0507" w:rsidRPr="0089531E">
        <w:rPr>
          <w:rStyle w:val="Char9"/>
          <w:rtl/>
        </w:rPr>
        <w:t xml:space="preserve"> أَوۡلِيَآءَۚ وَ</w:t>
      </w:r>
      <w:r w:rsidR="005D0507" w:rsidRPr="0089531E">
        <w:rPr>
          <w:rStyle w:val="Char9"/>
          <w:rFonts w:hint="cs"/>
          <w:rtl/>
        </w:rPr>
        <w:t>ٱتَّقُواْ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إِن كُنتُم مُّؤۡمِنِينَ٥٧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[المائدة: 57]</w:t>
      </w:r>
      <w:r w:rsidR="0089531E" w:rsidRPr="009A64AF">
        <w:rPr>
          <w:rFonts w:ascii="(normal text)" w:hAnsi="(normal text)"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rtl/>
        </w:rPr>
        <w:t>﴿</w:t>
      </w:r>
      <w:r w:rsidR="005D0507" w:rsidRPr="0089531E">
        <w:rPr>
          <w:rStyle w:val="Char9"/>
          <w:rtl/>
        </w:rPr>
        <w:t xml:space="preserve">قُلۡ يَٰٓأَهۡلَ </w:t>
      </w:r>
      <w:r w:rsidR="005D0507" w:rsidRPr="0089531E">
        <w:rPr>
          <w:rStyle w:val="Char9"/>
          <w:rFonts w:hint="cs"/>
          <w:rtl/>
        </w:rPr>
        <w:t>ٱلۡكِتَٰبِ</w:t>
      </w:r>
      <w:r w:rsidR="005D0507" w:rsidRPr="0089531E">
        <w:rPr>
          <w:rStyle w:val="Char9"/>
          <w:rtl/>
        </w:rPr>
        <w:t xml:space="preserve"> هَلۡ تَنقِمُونَ مِنَّآ إِلَّآ أَنۡ ءَامَنَّا بِ</w:t>
      </w:r>
      <w:r w:rsidR="005D0507" w:rsidRPr="0089531E">
        <w:rPr>
          <w:rStyle w:val="Char9"/>
          <w:rFonts w:hint="cs"/>
          <w:rtl/>
        </w:rPr>
        <w:t>ٱللَّهِ</w:t>
      </w:r>
      <w:r w:rsidR="005D0507" w:rsidRPr="0089531E">
        <w:rPr>
          <w:rStyle w:val="Char9"/>
          <w:rtl/>
        </w:rPr>
        <w:t xml:space="preserve"> وَمَآ أُنزِلَ إِلَيۡنَا وَمَآ أُنزِلَ مِن قَبۡلُ وَأَنَّ أَكۡثَرَكُمۡ فَٰسِقُونَ٥٩ قُلۡ هَلۡ أُنَبِّئُكُم بِشَرّٖ مِّن ذَٰلِكَ مَثُوبَةً عِندَ </w:t>
      </w:r>
      <w:r w:rsidR="005D0507" w:rsidRPr="0089531E">
        <w:rPr>
          <w:rStyle w:val="Char9"/>
          <w:rFonts w:hint="cs"/>
          <w:rtl/>
        </w:rPr>
        <w:t>ٱللَّهِۚ</w:t>
      </w:r>
      <w:r w:rsidR="005D0507" w:rsidRPr="0089531E">
        <w:rPr>
          <w:rStyle w:val="Char9"/>
          <w:rtl/>
        </w:rPr>
        <w:t xml:space="preserve"> مَن لَّعَنَهُ </w:t>
      </w:r>
      <w:r w:rsidR="005D0507" w:rsidRPr="0089531E">
        <w:rPr>
          <w:rStyle w:val="Char9"/>
          <w:rFonts w:hint="cs"/>
          <w:rtl/>
        </w:rPr>
        <w:t>ٱللَّهُ</w:t>
      </w:r>
      <w:r w:rsidR="005D0507" w:rsidRPr="0089531E">
        <w:rPr>
          <w:rStyle w:val="Char9"/>
          <w:rtl/>
        </w:rPr>
        <w:t xml:space="preserve"> وَغَضِبَ عَلَيۡهِ وَجَعَلَ مِنۡهُمُ </w:t>
      </w:r>
      <w:r w:rsidR="005D0507" w:rsidRPr="0089531E">
        <w:rPr>
          <w:rStyle w:val="Char9"/>
          <w:rFonts w:hint="cs"/>
          <w:rtl/>
        </w:rPr>
        <w:t>ٱلۡقِرَدَةَ</w:t>
      </w:r>
      <w:r w:rsidR="005D0507" w:rsidRPr="0089531E">
        <w:rPr>
          <w:rStyle w:val="Char9"/>
          <w:rtl/>
        </w:rPr>
        <w:t xml:space="preserve"> وَ</w:t>
      </w:r>
      <w:r w:rsidR="005D0507" w:rsidRPr="0089531E">
        <w:rPr>
          <w:rStyle w:val="Char9"/>
          <w:rFonts w:hint="cs"/>
          <w:rtl/>
        </w:rPr>
        <w:t>ٱلۡخَنَازِيرَ</w:t>
      </w:r>
      <w:r w:rsidR="005D0507" w:rsidRPr="0089531E">
        <w:rPr>
          <w:rStyle w:val="Char9"/>
          <w:rtl/>
        </w:rPr>
        <w:t xml:space="preserve"> وَعَبَدَ </w:t>
      </w:r>
      <w:r w:rsidR="005D0507" w:rsidRPr="0089531E">
        <w:rPr>
          <w:rStyle w:val="Char9"/>
          <w:rFonts w:hint="cs"/>
          <w:rtl/>
        </w:rPr>
        <w:t>ٱلطَّٰغُوتَۚ</w:t>
      </w:r>
      <w:r w:rsidR="005D0507" w:rsidRPr="0089531E">
        <w:rPr>
          <w:rStyle w:val="Char9"/>
          <w:rtl/>
        </w:rPr>
        <w:t xml:space="preserve"> أُوْلَٰٓئِكَ شَرّٞ مَّكَانٗا وَأَضَلُّ عَن سَوَآءِ </w:t>
      </w:r>
      <w:r w:rsidR="005D0507" w:rsidRPr="0089531E">
        <w:rPr>
          <w:rStyle w:val="Char9"/>
          <w:rFonts w:hint="cs"/>
          <w:rtl/>
        </w:rPr>
        <w:t>ٱلسَّبِيلِ</w:t>
      </w:r>
      <w:r w:rsidR="005D0507" w:rsidRPr="0089531E">
        <w:rPr>
          <w:rStyle w:val="Char9"/>
          <w:rtl/>
        </w:rPr>
        <w:t>٦٠ وَإِذَا جَآءُوكُمۡ قَالُوٓاْ ءَامَنَّا وَقَد دَّخَلُواْ بِ</w:t>
      </w:r>
      <w:r w:rsidR="005D0507" w:rsidRPr="0089531E">
        <w:rPr>
          <w:rStyle w:val="Char9"/>
          <w:rFonts w:hint="cs"/>
          <w:rtl/>
        </w:rPr>
        <w:t>ٱلۡكُفۡرِ</w:t>
      </w:r>
      <w:r w:rsidR="005D0507" w:rsidRPr="0089531E">
        <w:rPr>
          <w:rStyle w:val="Char9"/>
          <w:rtl/>
        </w:rPr>
        <w:t xml:space="preserve"> وَهُمۡ قَدۡ خَرَجُواْ بِهِ</w:t>
      </w:r>
      <w:r w:rsidR="005D0507" w:rsidRPr="0089531E">
        <w:rPr>
          <w:rStyle w:val="Char9"/>
          <w:rFonts w:hint="cs"/>
          <w:rtl/>
        </w:rPr>
        <w:t>ۦۚ</w:t>
      </w:r>
      <w:r w:rsidR="005D0507" w:rsidRPr="0089531E">
        <w:rPr>
          <w:rStyle w:val="Char9"/>
          <w:rtl/>
        </w:rPr>
        <w:t xml:space="preserve"> وَ</w:t>
      </w:r>
      <w:r w:rsidR="005D0507" w:rsidRPr="0089531E">
        <w:rPr>
          <w:rStyle w:val="Char9"/>
          <w:rFonts w:hint="cs"/>
          <w:rtl/>
        </w:rPr>
        <w:t>ٱللَّهُ</w:t>
      </w:r>
      <w:r w:rsidR="005D0507" w:rsidRPr="0089531E">
        <w:rPr>
          <w:rStyle w:val="Char9"/>
          <w:rtl/>
        </w:rPr>
        <w:t xml:space="preserve"> أَعۡلَمُ بِمَا كَانُواْ يَكۡتُمُونَ٦١ وَتَرَىٰ كَثِيرٗا مِّنۡهُمۡ يُسَٰرِعُونَ فِي </w:t>
      </w:r>
      <w:r w:rsidR="005D0507" w:rsidRPr="0089531E">
        <w:rPr>
          <w:rStyle w:val="Char9"/>
          <w:rFonts w:hint="cs"/>
          <w:rtl/>
        </w:rPr>
        <w:t>ٱلۡإِثۡمِ</w:t>
      </w:r>
      <w:r w:rsidR="005D0507" w:rsidRPr="0089531E">
        <w:rPr>
          <w:rStyle w:val="Char9"/>
          <w:rtl/>
        </w:rPr>
        <w:t xml:space="preserve"> وَ</w:t>
      </w:r>
      <w:r w:rsidR="005D0507" w:rsidRPr="0089531E">
        <w:rPr>
          <w:rStyle w:val="Char9"/>
          <w:rFonts w:hint="cs"/>
          <w:rtl/>
        </w:rPr>
        <w:t>ٱلۡعُدۡوَٰنِ</w:t>
      </w:r>
      <w:r w:rsidR="005D0507" w:rsidRPr="0089531E">
        <w:rPr>
          <w:rStyle w:val="Char9"/>
          <w:rtl/>
        </w:rPr>
        <w:t xml:space="preserve"> وَأَكۡلِهِمُ </w:t>
      </w:r>
      <w:r w:rsidR="005D0507" w:rsidRPr="0089531E">
        <w:rPr>
          <w:rStyle w:val="Char9"/>
          <w:rFonts w:hint="cs"/>
          <w:rtl/>
        </w:rPr>
        <w:t>ٱلسُّحۡتَۚ</w:t>
      </w:r>
      <w:r w:rsidR="005D0507" w:rsidRPr="0089531E">
        <w:rPr>
          <w:rStyle w:val="Char9"/>
          <w:rtl/>
        </w:rPr>
        <w:t xml:space="preserve"> لَبِئۡسَ مَا كَانُواْ يَعۡمَلُونَ٦٢ لَوۡلَا يَنۡهَىٰهُمُ </w:t>
      </w:r>
      <w:r w:rsidR="005D0507" w:rsidRPr="0089531E">
        <w:rPr>
          <w:rStyle w:val="Char9"/>
          <w:rFonts w:hint="cs"/>
          <w:rtl/>
        </w:rPr>
        <w:t>ٱلرَّبَّٰنِيُّونَ</w:t>
      </w:r>
      <w:r w:rsidR="005D0507" w:rsidRPr="0089531E">
        <w:rPr>
          <w:rStyle w:val="Char9"/>
          <w:rtl/>
        </w:rPr>
        <w:t xml:space="preserve"> وَ</w:t>
      </w:r>
      <w:r w:rsidR="005D0507" w:rsidRPr="0089531E">
        <w:rPr>
          <w:rStyle w:val="Char9"/>
          <w:rFonts w:hint="cs"/>
          <w:rtl/>
        </w:rPr>
        <w:t>ٱلۡأَحۡبَارُ</w:t>
      </w:r>
      <w:r w:rsidR="005D0507" w:rsidRPr="0089531E">
        <w:rPr>
          <w:rStyle w:val="Char9"/>
          <w:rtl/>
        </w:rPr>
        <w:t xml:space="preserve"> عَن قَوۡلِهِمُ </w:t>
      </w:r>
      <w:r w:rsidR="005D0507" w:rsidRPr="0089531E">
        <w:rPr>
          <w:rStyle w:val="Char9"/>
          <w:rFonts w:hint="cs"/>
          <w:rtl/>
        </w:rPr>
        <w:t>ٱلۡإِثۡمَ</w:t>
      </w:r>
      <w:r w:rsidR="005D0507" w:rsidRPr="0089531E">
        <w:rPr>
          <w:rStyle w:val="Char9"/>
          <w:rtl/>
        </w:rPr>
        <w:t xml:space="preserve"> وَأَكۡلِهِمُ </w:t>
      </w:r>
      <w:r w:rsidR="005D0507" w:rsidRPr="0089531E">
        <w:rPr>
          <w:rStyle w:val="Char9"/>
          <w:rFonts w:hint="cs"/>
          <w:rtl/>
        </w:rPr>
        <w:t>ٱلسُّحۡتَۚ</w:t>
      </w:r>
      <w:r w:rsidR="005D0507" w:rsidRPr="0089531E">
        <w:rPr>
          <w:rStyle w:val="Char9"/>
          <w:rtl/>
        </w:rPr>
        <w:t xml:space="preserve"> لَبِئۡسَ مَا كَانُواْ يَصۡنَعُونَ٦٣ وَقَالَتِ </w:t>
      </w:r>
      <w:r w:rsidR="005D0507" w:rsidRPr="0089531E">
        <w:rPr>
          <w:rStyle w:val="Char9"/>
          <w:rFonts w:hint="cs"/>
          <w:rtl/>
        </w:rPr>
        <w:t>ٱلۡيَهُودُ</w:t>
      </w:r>
      <w:r w:rsidR="005D0507" w:rsidRPr="0089531E">
        <w:rPr>
          <w:rStyle w:val="Char9"/>
          <w:rtl/>
        </w:rPr>
        <w:t xml:space="preserve"> يَدُ </w:t>
      </w:r>
      <w:r w:rsidR="005D0507" w:rsidRPr="0089531E">
        <w:rPr>
          <w:rStyle w:val="Char9"/>
          <w:rFonts w:hint="cs"/>
          <w:rtl/>
        </w:rPr>
        <w:t>ٱللَّهِ</w:t>
      </w:r>
      <w:r w:rsidR="005D0507" w:rsidRPr="0089531E">
        <w:rPr>
          <w:rStyle w:val="Char9"/>
          <w:rtl/>
        </w:rPr>
        <w:t xml:space="preserve"> مَغۡلُولَةٌۚ غُلَّتۡ أَيۡدِيهِمۡ وَلُعِنُواْ بِمَا قَالُواْۘ بَلۡ يَدَاهُ مَبۡسُوطَتَانِ يُنفِقُ كَيۡفَ يَشَآءُۚ وَلَيَزِيدَنَّ كَثِيرٗا مِّنۡهُم مَّآ أُنزِلَ إِلَيۡكَ مِن رَّبِّكَ طُغۡيَٰنٗا وَكُفۡرٗاۚ وَأَلۡقَيۡنَا بَ</w:t>
      </w:r>
      <w:r w:rsidR="005D0507" w:rsidRPr="0089531E">
        <w:rPr>
          <w:rStyle w:val="Char9"/>
          <w:rFonts w:hint="cs"/>
          <w:rtl/>
        </w:rPr>
        <w:t>يۡنَهُمُ</w:t>
      </w:r>
      <w:r w:rsidR="005D0507" w:rsidRPr="0089531E">
        <w:rPr>
          <w:rStyle w:val="Char9"/>
          <w:rtl/>
        </w:rPr>
        <w:t xml:space="preserve"> </w:t>
      </w:r>
      <w:r w:rsidR="005D0507" w:rsidRPr="0089531E">
        <w:rPr>
          <w:rStyle w:val="Char9"/>
          <w:rFonts w:hint="cs"/>
          <w:rtl/>
        </w:rPr>
        <w:t>ٱلۡعَدَٰوَةَ</w:t>
      </w:r>
      <w:r w:rsidR="005D0507" w:rsidRPr="0089531E">
        <w:rPr>
          <w:rStyle w:val="Char9"/>
          <w:rtl/>
        </w:rPr>
        <w:t xml:space="preserve"> وَ</w:t>
      </w:r>
      <w:r w:rsidR="005D0507" w:rsidRPr="0089531E">
        <w:rPr>
          <w:rStyle w:val="Char9"/>
          <w:rFonts w:hint="cs"/>
          <w:rtl/>
        </w:rPr>
        <w:t>ٱلۡبَغۡضَآءَ</w:t>
      </w:r>
      <w:r w:rsidR="005D0507" w:rsidRPr="0089531E">
        <w:rPr>
          <w:rStyle w:val="Char9"/>
          <w:rtl/>
        </w:rPr>
        <w:t xml:space="preserve"> إِلَىٰ يَوۡمِ </w:t>
      </w:r>
      <w:r w:rsidR="005D0507" w:rsidRPr="0089531E">
        <w:rPr>
          <w:rStyle w:val="Char9"/>
          <w:rFonts w:hint="cs"/>
          <w:rtl/>
        </w:rPr>
        <w:t>ٱلۡقِيَٰمَةِۚ</w:t>
      </w:r>
      <w:r w:rsidR="005D0507" w:rsidRPr="0089531E">
        <w:rPr>
          <w:rStyle w:val="Char9"/>
          <w:rtl/>
        </w:rPr>
        <w:t xml:space="preserve"> كُلَّمَآ أَوۡقَدُواْ نَارٗا لِّلۡحَرۡبِ أَطۡفَأَهَا </w:t>
      </w:r>
      <w:r w:rsidR="005D0507" w:rsidRPr="0089531E">
        <w:rPr>
          <w:rStyle w:val="Char9"/>
          <w:rFonts w:hint="cs"/>
          <w:rtl/>
        </w:rPr>
        <w:t>ٱللَّهُۚ</w:t>
      </w:r>
      <w:r w:rsidR="005D0507" w:rsidRPr="0089531E">
        <w:rPr>
          <w:rStyle w:val="Char9"/>
          <w:rtl/>
        </w:rPr>
        <w:t xml:space="preserve"> وَيَسۡعَوۡنَ فِي </w:t>
      </w:r>
      <w:r w:rsidR="005D0507" w:rsidRPr="0089531E">
        <w:rPr>
          <w:rStyle w:val="Char9"/>
          <w:rFonts w:hint="cs"/>
          <w:rtl/>
        </w:rPr>
        <w:t>ٱلۡأَرۡضِ</w:t>
      </w:r>
      <w:r w:rsidR="005D0507" w:rsidRPr="0089531E">
        <w:rPr>
          <w:rStyle w:val="Char9"/>
          <w:rtl/>
        </w:rPr>
        <w:t xml:space="preserve"> فَسَادٗاۚ وَ</w:t>
      </w:r>
      <w:r w:rsidR="005D0507" w:rsidRPr="0089531E">
        <w:rPr>
          <w:rStyle w:val="Char9"/>
          <w:rFonts w:hint="cs"/>
          <w:rtl/>
        </w:rPr>
        <w:t>ٱللَّهُ</w:t>
      </w:r>
      <w:r w:rsidR="005D0507" w:rsidRPr="0089531E">
        <w:rPr>
          <w:rStyle w:val="Char9"/>
          <w:rtl/>
        </w:rPr>
        <w:t xml:space="preserve"> لَا يُحِبُّ </w:t>
      </w:r>
      <w:r w:rsidR="005D0507" w:rsidRPr="0089531E">
        <w:rPr>
          <w:rStyle w:val="Char9"/>
          <w:rFonts w:hint="cs"/>
          <w:rtl/>
        </w:rPr>
        <w:t>ٱلۡمُفۡسِدِينَ</w:t>
      </w:r>
      <w:r w:rsidR="005D0507" w:rsidRPr="0089531E">
        <w:rPr>
          <w:rStyle w:val="Char9"/>
          <w:rtl/>
        </w:rPr>
        <w:t xml:space="preserve">٦٤ وَلَوۡ أَنَّ أَهۡلَ </w:t>
      </w:r>
      <w:r w:rsidR="005D0507" w:rsidRPr="0089531E">
        <w:rPr>
          <w:rStyle w:val="Char9"/>
          <w:rFonts w:hint="cs"/>
          <w:rtl/>
        </w:rPr>
        <w:t>ٱلۡكِتَٰبِ</w:t>
      </w:r>
      <w:r w:rsidR="005D0507" w:rsidRPr="0089531E">
        <w:rPr>
          <w:rStyle w:val="Char9"/>
          <w:rtl/>
        </w:rPr>
        <w:t xml:space="preserve"> ءَامَنُواْ وَ</w:t>
      </w:r>
      <w:r w:rsidR="005D0507" w:rsidRPr="0089531E">
        <w:rPr>
          <w:rStyle w:val="Char9"/>
          <w:rFonts w:hint="cs"/>
          <w:rtl/>
        </w:rPr>
        <w:t>ٱتَّقَوۡاْ</w:t>
      </w:r>
      <w:r w:rsidR="005D0507" w:rsidRPr="0089531E">
        <w:rPr>
          <w:rStyle w:val="Char9"/>
          <w:rtl/>
        </w:rPr>
        <w:t xml:space="preserve"> لَكَفَّرۡنَا عَنۡهُمۡ سَيِّ‍َٔاتِهِمۡ وَلَأَدۡخَلۡنَٰهُمۡ جَنَّٰتِ </w:t>
      </w:r>
      <w:r w:rsidR="005D0507" w:rsidRPr="0089531E">
        <w:rPr>
          <w:rStyle w:val="Char9"/>
          <w:rFonts w:hint="cs"/>
          <w:rtl/>
        </w:rPr>
        <w:t>ٱلنَّعِيمِ</w:t>
      </w:r>
      <w:r w:rsidR="005D0507" w:rsidRPr="0089531E">
        <w:rPr>
          <w:rStyle w:val="Char9"/>
          <w:rtl/>
        </w:rPr>
        <w:t xml:space="preserve">٦٥ وَلَوۡ أَنَّهُمۡ أَقَامُواْ </w:t>
      </w:r>
      <w:r w:rsidR="005D0507" w:rsidRPr="0089531E">
        <w:rPr>
          <w:rStyle w:val="Char9"/>
          <w:rFonts w:hint="cs"/>
          <w:rtl/>
        </w:rPr>
        <w:t>ٱلتَّوۡرَىٰةَ</w:t>
      </w:r>
      <w:r w:rsidR="005D0507" w:rsidRPr="0089531E">
        <w:rPr>
          <w:rStyle w:val="Char9"/>
          <w:rtl/>
        </w:rPr>
        <w:t xml:space="preserve"> وَ</w:t>
      </w:r>
      <w:r w:rsidR="005D0507" w:rsidRPr="0089531E">
        <w:rPr>
          <w:rStyle w:val="Char9"/>
          <w:rFonts w:hint="cs"/>
          <w:rtl/>
        </w:rPr>
        <w:t>ٱلۡإِنجِيلَ</w:t>
      </w:r>
      <w:r w:rsidR="005D0507" w:rsidRPr="0089531E">
        <w:rPr>
          <w:rStyle w:val="Char9"/>
          <w:rtl/>
        </w:rPr>
        <w:t xml:space="preserve"> وَمَآ أُنزِلَ إِلَيۡهِم مِّن رَّبِّهِمۡ لَأَكَلُواْ مِن فَوۡقِهِمۡ وَمِن تَحۡتِ أَرۡجُلِهِمۚ مِّنۡهُمۡ أُمَّةٞ مُّقۡتَصِدَةٞۖ وَكَثِيرٞ مِّنۡهُمۡ سَآءَ مَا يَعۡمَلُونَ٦٦ يَٰٓأَيُّهَا </w:t>
      </w:r>
      <w:r w:rsidR="005D0507" w:rsidRPr="0089531E">
        <w:rPr>
          <w:rStyle w:val="Char9"/>
          <w:rFonts w:hint="cs"/>
          <w:rtl/>
        </w:rPr>
        <w:t>ٱلرَّسُولُ</w:t>
      </w:r>
      <w:r w:rsidR="005D0507" w:rsidRPr="0089531E">
        <w:rPr>
          <w:rStyle w:val="Char9"/>
          <w:rtl/>
        </w:rPr>
        <w:t xml:space="preserve"> بَلِّغۡ مَآ أُنزِلَ إِلَيۡكَ مِن رَّبِّكَۖ وَإِن لَّمۡ تَفۡعَلۡ فَمَا بَلَّغۡتَ رِسَالَتَهُ</w:t>
      </w:r>
      <w:r w:rsidR="005D0507" w:rsidRPr="0089531E">
        <w:rPr>
          <w:rStyle w:val="Char9"/>
          <w:rFonts w:hint="cs"/>
          <w:rtl/>
        </w:rPr>
        <w:t>ۥۚ</w:t>
      </w:r>
      <w:r w:rsidR="005D0507" w:rsidRPr="0089531E">
        <w:rPr>
          <w:rStyle w:val="Char9"/>
          <w:rtl/>
        </w:rPr>
        <w:t xml:space="preserve"> وَ</w:t>
      </w:r>
      <w:r w:rsidR="005D0507" w:rsidRPr="0089531E">
        <w:rPr>
          <w:rStyle w:val="Char9"/>
          <w:rFonts w:hint="cs"/>
          <w:rtl/>
        </w:rPr>
        <w:t>ٱللَّهُ</w:t>
      </w:r>
      <w:r w:rsidR="005D0507" w:rsidRPr="0089531E">
        <w:rPr>
          <w:rStyle w:val="Char9"/>
          <w:rtl/>
        </w:rPr>
        <w:t xml:space="preserve"> يَعۡصِمُكَ مِنَ </w:t>
      </w:r>
      <w:r w:rsidR="005D0507" w:rsidRPr="0089531E">
        <w:rPr>
          <w:rStyle w:val="Char9"/>
          <w:rFonts w:hint="cs"/>
          <w:rtl/>
        </w:rPr>
        <w:t>ٱلنَّاسِۗ</w:t>
      </w:r>
      <w:r w:rsidR="005D0507" w:rsidRPr="0089531E">
        <w:rPr>
          <w:rStyle w:val="Char9"/>
          <w:rtl/>
        </w:rPr>
        <w:t xml:space="preserve"> إِنَّ </w:t>
      </w:r>
      <w:r w:rsidR="005D0507" w:rsidRPr="0089531E">
        <w:rPr>
          <w:rStyle w:val="Char9"/>
          <w:rFonts w:hint="cs"/>
          <w:rtl/>
        </w:rPr>
        <w:t>ٱللَّهَ</w:t>
      </w:r>
      <w:r w:rsidR="005D0507" w:rsidRPr="0089531E">
        <w:rPr>
          <w:rStyle w:val="Char9"/>
          <w:rtl/>
        </w:rPr>
        <w:t xml:space="preserve"> لَا يَهۡدِي </w:t>
      </w:r>
      <w:r w:rsidR="005D0507" w:rsidRPr="0089531E">
        <w:rPr>
          <w:rStyle w:val="Char9"/>
          <w:rFonts w:hint="cs"/>
          <w:rtl/>
        </w:rPr>
        <w:t>ٱلۡقَوۡمَ</w:t>
      </w:r>
      <w:r w:rsidR="005D0507" w:rsidRPr="0089531E">
        <w:rPr>
          <w:rStyle w:val="Char9"/>
          <w:rtl/>
        </w:rPr>
        <w:t xml:space="preserve"> </w:t>
      </w:r>
      <w:r w:rsidR="005D0507" w:rsidRPr="0089531E">
        <w:rPr>
          <w:rStyle w:val="Char9"/>
          <w:rFonts w:hint="cs"/>
          <w:rtl/>
        </w:rPr>
        <w:t>ٱلۡكَٰفِرِينَ</w:t>
      </w:r>
      <w:r w:rsidR="005D0507" w:rsidRPr="0089531E">
        <w:rPr>
          <w:rStyle w:val="Char9"/>
          <w:rtl/>
        </w:rPr>
        <w:t xml:space="preserve">٦٧ قُلۡ يَٰٓأَهۡلَ </w:t>
      </w:r>
      <w:r w:rsidR="005D0507" w:rsidRPr="0089531E">
        <w:rPr>
          <w:rStyle w:val="Char9"/>
          <w:rFonts w:hint="cs"/>
          <w:rtl/>
        </w:rPr>
        <w:t>ٱلۡكِتَٰبِ</w:t>
      </w:r>
      <w:r w:rsidR="005D0507" w:rsidRPr="0089531E">
        <w:rPr>
          <w:rStyle w:val="Char9"/>
          <w:rtl/>
        </w:rPr>
        <w:t xml:space="preserve"> لَسۡتُمۡ عَلَىٰ شَيۡءٍ حَتَّىٰ تُقِيمُواْ </w:t>
      </w:r>
      <w:r w:rsidR="005D0507" w:rsidRPr="0089531E">
        <w:rPr>
          <w:rStyle w:val="Char9"/>
          <w:rFonts w:hint="cs"/>
          <w:rtl/>
        </w:rPr>
        <w:t>ٱلتَّوۡرَىٰةَ</w:t>
      </w:r>
      <w:r w:rsidR="005D0507" w:rsidRPr="0089531E">
        <w:rPr>
          <w:rStyle w:val="Char9"/>
          <w:rtl/>
        </w:rPr>
        <w:t xml:space="preserve"> وَ</w:t>
      </w:r>
      <w:r w:rsidR="005D0507" w:rsidRPr="0089531E">
        <w:rPr>
          <w:rStyle w:val="Char9"/>
          <w:rFonts w:hint="cs"/>
          <w:rtl/>
        </w:rPr>
        <w:t>ٱلۡإِنجِيلَ</w:t>
      </w:r>
      <w:r w:rsidR="005D0507" w:rsidRPr="0089531E">
        <w:rPr>
          <w:rStyle w:val="Char9"/>
          <w:rtl/>
        </w:rPr>
        <w:t xml:space="preserve"> وَمَآ أُنزِلَ إِلَيۡكُم مِّن رَّبِّكُمۡۗ وَلَيَزِيدَنَّ كَثِيرٗا مِّنۡهُم مَّآ أُنزِلَ إِلَيۡكَ مِن رَّبِّكَ طُغۡيَٰنٗا وَكُفۡرٗاۖ فَلَا تَأۡسَ عَلَى </w:t>
      </w:r>
      <w:r w:rsidR="005D0507" w:rsidRPr="0089531E">
        <w:rPr>
          <w:rStyle w:val="Char9"/>
          <w:rFonts w:hint="cs"/>
          <w:rtl/>
        </w:rPr>
        <w:t>ٱلۡقَو</w:t>
      </w:r>
      <w:r w:rsidR="005D0507" w:rsidRPr="0089531E">
        <w:rPr>
          <w:rStyle w:val="Char9"/>
          <w:rtl/>
        </w:rPr>
        <w:t xml:space="preserve">ۡمِ </w:t>
      </w:r>
      <w:r w:rsidR="005D0507" w:rsidRPr="0089531E">
        <w:rPr>
          <w:rStyle w:val="Char9"/>
          <w:rFonts w:hint="cs"/>
          <w:rtl/>
        </w:rPr>
        <w:t>ٱلۡكَٰفِرِينَ</w:t>
      </w:r>
      <w:r w:rsidR="005D0507" w:rsidRPr="0089531E">
        <w:rPr>
          <w:rStyle w:val="Char9"/>
          <w:rtl/>
        </w:rPr>
        <w:t xml:space="preserve">٦٨ إِنَّ </w:t>
      </w:r>
      <w:r w:rsidR="005D0507" w:rsidRPr="0089531E">
        <w:rPr>
          <w:rStyle w:val="Char9"/>
          <w:rFonts w:hint="cs"/>
          <w:rtl/>
        </w:rPr>
        <w:t>ٱلَّذِينَ</w:t>
      </w:r>
      <w:r w:rsidR="005D0507" w:rsidRPr="0089531E">
        <w:rPr>
          <w:rStyle w:val="Char9"/>
          <w:rtl/>
        </w:rPr>
        <w:t xml:space="preserve"> ءَامَنُواْ وَ</w:t>
      </w:r>
      <w:r w:rsidR="005D0507" w:rsidRPr="0089531E">
        <w:rPr>
          <w:rStyle w:val="Char9"/>
          <w:rFonts w:hint="cs"/>
          <w:rtl/>
        </w:rPr>
        <w:t>ٱلَّذِينَ</w:t>
      </w:r>
      <w:r w:rsidR="005D0507" w:rsidRPr="0089531E">
        <w:rPr>
          <w:rStyle w:val="Char9"/>
          <w:rtl/>
        </w:rPr>
        <w:t xml:space="preserve"> هَادُواْ وَ</w:t>
      </w:r>
      <w:r w:rsidR="005D0507" w:rsidRPr="0089531E">
        <w:rPr>
          <w:rStyle w:val="Char9"/>
          <w:rFonts w:hint="cs"/>
          <w:rtl/>
        </w:rPr>
        <w:t>ٱلصَّٰبِ‍ُٔونَ</w:t>
      </w:r>
      <w:r w:rsidR="005D0507" w:rsidRPr="0089531E">
        <w:rPr>
          <w:rStyle w:val="Char9"/>
          <w:rtl/>
        </w:rPr>
        <w:t xml:space="preserve"> وَ</w:t>
      </w:r>
      <w:r w:rsidR="005D0507" w:rsidRPr="0089531E">
        <w:rPr>
          <w:rStyle w:val="Char9"/>
          <w:rFonts w:hint="cs"/>
          <w:rtl/>
        </w:rPr>
        <w:t>ٱلنَّصَٰرَىٰ</w:t>
      </w:r>
      <w:r w:rsidR="005D0507" w:rsidRPr="0089531E">
        <w:rPr>
          <w:rStyle w:val="Char9"/>
          <w:rtl/>
        </w:rPr>
        <w:t xml:space="preserve"> مَنۡ ءَامَنَ بِ</w:t>
      </w:r>
      <w:r w:rsidR="005D0507" w:rsidRPr="0089531E">
        <w:rPr>
          <w:rStyle w:val="Char9"/>
          <w:rFonts w:hint="cs"/>
          <w:rtl/>
        </w:rPr>
        <w:t>ٱللَّهِ</w:t>
      </w:r>
      <w:r w:rsidR="005D0507" w:rsidRPr="0089531E">
        <w:rPr>
          <w:rStyle w:val="Char9"/>
          <w:rtl/>
        </w:rPr>
        <w:t xml:space="preserve"> وَ</w:t>
      </w:r>
      <w:r w:rsidR="005D0507" w:rsidRPr="0089531E">
        <w:rPr>
          <w:rStyle w:val="Char9"/>
          <w:rFonts w:hint="cs"/>
          <w:rtl/>
        </w:rPr>
        <w:t>ٱلۡيَوۡمِ</w:t>
      </w:r>
      <w:r w:rsidR="005D0507" w:rsidRPr="0089531E">
        <w:rPr>
          <w:rStyle w:val="Char9"/>
          <w:rtl/>
        </w:rPr>
        <w:t xml:space="preserve"> </w:t>
      </w:r>
      <w:r w:rsidR="005D0507" w:rsidRPr="0089531E">
        <w:rPr>
          <w:rStyle w:val="Char9"/>
          <w:rFonts w:hint="cs"/>
          <w:rtl/>
        </w:rPr>
        <w:t>ٱلۡأٓخِرِ</w:t>
      </w:r>
      <w:r w:rsidR="005D0507" w:rsidRPr="0089531E">
        <w:rPr>
          <w:rStyle w:val="Char9"/>
          <w:rtl/>
        </w:rPr>
        <w:t xml:space="preserve"> وَعَمِلَ صَٰلِحٗا فَلَا خَوۡفٌ عَلَيۡهِمۡ وَلَا هُمۡ يَحۡزَنُونَ٦٩</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[المائدة: 59-69]</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قُلۡ يَٰٓأَهۡلَ </w:t>
      </w:r>
      <w:r w:rsidR="005D0507" w:rsidRPr="0089531E">
        <w:rPr>
          <w:rStyle w:val="Char9"/>
          <w:rFonts w:hint="cs"/>
          <w:rtl/>
        </w:rPr>
        <w:t>ٱلۡكِتَٰبِ</w:t>
      </w:r>
      <w:r w:rsidR="005D0507" w:rsidRPr="0089531E">
        <w:rPr>
          <w:rStyle w:val="Char9"/>
          <w:rtl/>
        </w:rPr>
        <w:t xml:space="preserve"> لَا تَغۡلُواْ فِي دِينِكُمۡ غَيۡرَ </w:t>
      </w:r>
      <w:r w:rsidR="005D0507" w:rsidRPr="0089531E">
        <w:rPr>
          <w:rStyle w:val="Char9"/>
          <w:rFonts w:hint="cs"/>
          <w:rtl/>
        </w:rPr>
        <w:t>ٱلۡحَقِّ</w:t>
      </w:r>
      <w:r w:rsidR="005D0507" w:rsidRPr="0089531E">
        <w:rPr>
          <w:rStyle w:val="Char9"/>
          <w:rtl/>
        </w:rPr>
        <w:t xml:space="preserve"> وَلَا تَتَّبِعُوٓاْ أَهۡوَآءَ قَوۡمٖ قَدۡ ضَلُّواْ مِن قَبۡلُ وَأَضَلُّواْ كَثِيرٗا وَضَلُّواْ عَن سَوَآءِ </w:t>
      </w:r>
      <w:r w:rsidR="005D0507" w:rsidRPr="0089531E">
        <w:rPr>
          <w:rStyle w:val="Char9"/>
          <w:rFonts w:hint="cs"/>
          <w:rtl/>
        </w:rPr>
        <w:t>ٱلسَّبِيلِ</w:t>
      </w:r>
      <w:r w:rsidR="005D0507" w:rsidRPr="0089531E">
        <w:rPr>
          <w:rStyle w:val="Char9"/>
          <w:rtl/>
        </w:rPr>
        <w:t>٧٧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[المائدة: 77]</w:t>
      </w:r>
      <w:r w:rsidR="0089531E" w:rsidRPr="009A64AF">
        <w:rPr>
          <w:rFonts w:ascii="(normal text)" w:hAnsi="(normal text)"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تَرَىٰ كَثِيرٗا مِّنۡهُمۡ يَتَوَلَّوۡنَ </w:t>
      </w:r>
      <w:r w:rsidR="005D0507" w:rsidRPr="0089531E">
        <w:rPr>
          <w:rStyle w:val="Char9"/>
          <w:rFonts w:hint="cs"/>
          <w:rtl/>
        </w:rPr>
        <w:t>ٱلَّذِينَ</w:t>
      </w:r>
      <w:r w:rsidR="005D0507" w:rsidRPr="0089531E">
        <w:rPr>
          <w:rStyle w:val="Char9"/>
          <w:rtl/>
        </w:rPr>
        <w:t xml:space="preserve"> كَفَرُواْۚ لَبِئۡسَ مَا قَدَّمَتۡ لَهُمۡ أَنفُسُهُمۡ أَن سَخِطَ </w:t>
      </w:r>
      <w:r w:rsidR="005D0507" w:rsidRPr="0089531E">
        <w:rPr>
          <w:rStyle w:val="Char9"/>
          <w:rFonts w:hint="cs"/>
          <w:rtl/>
        </w:rPr>
        <w:t>ٱللَّهُ</w:t>
      </w:r>
      <w:r w:rsidR="005D0507" w:rsidRPr="0089531E">
        <w:rPr>
          <w:rStyle w:val="Char9"/>
          <w:rtl/>
        </w:rPr>
        <w:t xml:space="preserve"> عَلَيۡهِمۡ وَفِي </w:t>
      </w:r>
      <w:r w:rsidR="005D0507" w:rsidRPr="0089531E">
        <w:rPr>
          <w:rStyle w:val="Char9"/>
          <w:rFonts w:hint="cs"/>
          <w:rtl/>
        </w:rPr>
        <w:t>ٱلۡعَذَابِ</w:t>
      </w:r>
      <w:r w:rsidR="005D0507" w:rsidRPr="0089531E">
        <w:rPr>
          <w:rStyle w:val="Char9"/>
          <w:rtl/>
        </w:rPr>
        <w:t xml:space="preserve"> هُمۡ خَٰلِدُونَ٨٠ وَلَوۡ كَانُواْ يُؤۡمِنُونَ بِ</w:t>
      </w:r>
      <w:r w:rsidR="005D0507" w:rsidRPr="0089531E">
        <w:rPr>
          <w:rStyle w:val="Char9"/>
          <w:rFonts w:hint="cs"/>
          <w:rtl/>
        </w:rPr>
        <w:t>ٱللَّهِ</w:t>
      </w:r>
      <w:r w:rsidR="005D0507" w:rsidRPr="0089531E">
        <w:rPr>
          <w:rStyle w:val="Char9"/>
          <w:rtl/>
        </w:rPr>
        <w:t xml:space="preserve"> وَ</w:t>
      </w:r>
      <w:r w:rsidR="005D0507" w:rsidRPr="0089531E">
        <w:rPr>
          <w:rStyle w:val="Char9"/>
          <w:rFonts w:hint="cs"/>
          <w:rtl/>
        </w:rPr>
        <w:t>ٱلنَّبِيِّ</w:t>
      </w:r>
      <w:r w:rsidR="005D0507" w:rsidRPr="0089531E">
        <w:rPr>
          <w:rStyle w:val="Char9"/>
          <w:rtl/>
        </w:rPr>
        <w:t xml:space="preserve"> وَمَآ أُنزِلَ إِلَيۡهِ مَا </w:t>
      </w:r>
      <w:r w:rsidR="005D0507" w:rsidRPr="0089531E">
        <w:rPr>
          <w:rStyle w:val="Char9"/>
          <w:rFonts w:hint="cs"/>
          <w:rtl/>
        </w:rPr>
        <w:t>ٱتَّخَذُوهُمۡ</w:t>
      </w:r>
      <w:r w:rsidR="005D0507" w:rsidRPr="0089531E">
        <w:rPr>
          <w:rStyle w:val="Char9"/>
          <w:rtl/>
        </w:rPr>
        <w:t xml:space="preserve"> أَوۡلِيَآءَ وَلَٰكِنَّ كَثِيرٗا مِّنۡهُمۡ فَٰسِقُونَ٨١ لَتَجِدَنَّ أَشَدَّ </w:t>
      </w:r>
      <w:r w:rsidR="005D0507" w:rsidRPr="0089531E">
        <w:rPr>
          <w:rStyle w:val="Char9"/>
          <w:rFonts w:hint="cs"/>
          <w:rtl/>
        </w:rPr>
        <w:t>ٱلنَّاسِ</w:t>
      </w:r>
      <w:r w:rsidR="005D0507" w:rsidRPr="0089531E">
        <w:rPr>
          <w:rStyle w:val="Char9"/>
          <w:rtl/>
        </w:rPr>
        <w:t xml:space="preserve"> عَدَٰوَةٗ لِّلَّذِينَ ءَامَنُواْ </w:t>
      </w:r>
      <w:r w:rsidR="005D0507" w:rsidRPr="0089531E">
        <w:rPr>
          <w:rStyle w:val="Char9"/>
          <w:rFonts w:hint="cs"/>
          <w:rtl/>
        </w:rPr>
        <w:t>ٱلۡيَهُودَ</w:t>
      </w:r>
      <w:r w:rsidR="005D0507" w:rsidRPr="0089531E">
        <w:rPr>
          <w:rStyle w:val="Char9"/>
          <w:rtl/>
        </w:rPr>
        <w:t xml:space="preserve"> وَ</w:t>
      </w:r>
      <w:r w:rsidR="005D0507" w:rsidRPr="0089531E">
        <w:rPr>
          <w:rStyle w:val="Char9"/>
          <w:rFonts w:hint="cs"/>
          <w:rtl/>
        </w:rPr>
        <w:t>ٱلَّذِينَ</w:t>
      </w:r>
      <w:r w:rsidR="005D0507" w:rsidRPr="0089531E">
        <w:rPr>
          <w:rStyle w:val="Char9"/>
          <w:rtl/>
        </w:rPr>
        <w:t xml:space="preserve"> أَشۡرَكُواْۖ وَلَتَجِدَنَّ أَقۡرَبَهُم مَّوَدَّةٗ لِّلَّذِينَ ءَامَنُواْ </w:t>
      </w:r>
      <w:r w:rsidR="005D0507" w:rsidRPr="0089531E">
        <w:rPr>
          <w:rStyle w:val="Char9"/>
          <w:rFonts w:hint="cs"/>
          <w:rtl/>
        </w:rPr>
        <w:t>ٱلَّذِينَ</w:t>
      </w:r>
      <w:r w:rsidR="005D0507" w:rsidRPr="0089531E">
        <w:rPr>
          <w:rStyle w:val="Char9"/>
          <w:rtl/>
        </w:rPr>
        <w:t xml:space="preserve"> قَالُوٓاْ إِنَّا نَصَٰرَىٰۚ ذَٰلِكَ بِأَنَّ مِنۡهُمۡ قِسِّيسِينَ وَرُهۡبَانٗا وَأَنَّه</w:t>
      </w:r>
      <w:r w:rsidR="005D0507" w:rsidRPr="0089531E">
        <w:rPr>
          <w:rStyle w:val="Char9"/>
          <w:rFonts w:hint="cs"/>
          <w:rtl/>
        </w:rPr>
        <w:t>ُمۡ</w:t>
      </w:r>
      <w:r w:rsidR="005D0507" w:rsidRPr="0089531E">
        <w:rPr>
          <w:rStyle w:val="Char9"/>
          <w:rtl/>
        </w:rPr>
        <w:t xml:space="preserve"> لَا يَسۡتَكۡبِرُونَ٨٢ وَإِذَا سَمِعُواْ مَآ أُنزِلَ إِلَى </w:t>
      </w:r>
      <w:r w:rsidR="005D0507" w:rsidRPr="0089531E">
        <w:rPr>
          <w:rStyle w:val="Char9"/>
          <w:rFonts w:hint="cs"/>
          <w:rtl/>
        </w:rPr>
        <w:t>ٱلرَّسُولِ</w:t>
      </w:r>
      <w:r w:rsidR="005D0507" w:rsidRPr="0089531E">
        <w:rPr>
          <w:rStyle w:val="Char9"/>
          <w:rtl/>
        </w:rPr>
        <w:t xml:space="preserve"> تَرَىٰٓ أَعۡيُنَهُمۡ تَفِيضُ مِنَ </w:t>
      </w:r>
      <w:r w:rsidR="005D0507" w:rsidRPr="0089531E">
        <w:rPr>
          <w:rStyle w:val="Char9"/>
          <w:rFonts w:hint="cs"/>
          <w:rtl/>
        </w:rPr>
        <w:t>ٱلدَّمۡعِ</w:t>
      </w:r>
      <w:r w:rsidR="005D0507" w:rsidRPr="0089531E">
        <w:rPr>
          <w:rStyle w:val="Char9"/>
          <w:rtl/>
        </w:rPr>
        <w:t xml:space="preserve"> مِمَّا عَرَفُواْ مِنَ </w:t>
      </w:r>
      <w:r w:rsidR="005D0507" w:rsidRPr="0089531E">
        <w:rPr>
          <w:rStyle w:val="Char9"/>
          <w:rFonts w:hint="cs"/>
          <w:rtl/>
        </w:rPr>
        <w:t>ٱلۡحَقِّۖ</w:t>
      </w:r>
      <w:r w:rsidR="005D0507" w:rsidRPr="0089531E">
        <w:rPr>
          <w:rStyle w:val="Char9"/>
          <w:rtl/>
        </w:rPr>
        <w:t xml:space="preserve"> يَقُولُونَ رَبَّنَآ ءَامَنَّا فَ</w:t>
      </w:r>
      <w:r w:rsidR="005D0507" w:rsidRPr="0089531E">
        <w:rPr>
          <w:rStyle w:val="Char9"/>
          <w:rFonts w:hint="cs"/>
          <w:rtl/>
        </w:rPr>
        <w:t>ٱكۡتُبۡنَا</w:t>
      </w:r>
      <w:r w:rsidR="005D0507" w:rsidRPr="0089531E">
        <w:rPr>
          <w:rStyle w:val="Char9"/>
          <w:rtl/>
        </w:rPr>
        <w:t xml:space="preserve"> مَعَ </w:t>
      </w:r>
      <w:r w:rsidR="005D0507" w:rsidRPr="0089531E">
        <w:rPr>
          <w:rStyle w:val="Char9"/>
          <w:rFonts w:hint="cs"/>
          <w:rtl/>
        </w:rPr>
        <w:t>ٱلشَّٰهِدِينَ</w:t>
      </w:r>
      <w:r w:rsidR="005D0507" w:rsidRPr="0089531E">
        <w:rPr>
          <w:rStyle w:val="Char9"/>
          <w:rtl/>
        </w:rPr>
        <w:t>٨٣ وَمَا لَنَا لَا نُؤۡمِنُ بِ</w:t>
      </w:r>
      <w:r w:rsidR="005D0507" w:rsidRPr="0089531E">
        <w:rPr>
          <w:rStyle w:val="Char9"/>
          <w:rFonts w:hint="cs"/>
          <w:rtl/>
        </w:rPr>
        <w:t>ٱللَّهِ</w:t>
      </w:r>
      <w:r w:rsidR="005D0507" w:rsidRPr="0089531E">
        <w:rPr>
          <w:rStyle w:val="Char9"/>
          <w:rtl/>
        </w:rPr>
        <w:t xml:space="preserve"> وَمَا جَآءَنَا مِنَ </w:t>
      </w:r>
      <w:r w:rsidR="005D0507" w:rsidRPr="0089531E">
        <w:rPr>
          <w:rStyle w:val="Char9"/>
          <w:rFonts w:hint="cs"/>
          <w:rtl/>
        </w:rPr>
        <w:t>ٱلۡحَقِّ</w:t>
      </w:r>
      <w:r w:rsidR="005D0507" w:rsidRPr="0089531E">
        <w:rPr>
          <w:rStyle w:val="Char9"/>
          <w:rtl/>
        </w:rPr>
        <w:t xml:space="preserve"> وَنَطۡمَعُ أَن يُدۡخِلَنَا رَبُّنَا مَعَ </w:t>
      </w:r>
      <w:r w:rsidR="005D0507" w:rsidRPr="0089531E">
        <w:rPr>
          <w:rStyle w:val="Char9"/>
          <w:rFonts w:hint="cs"/>
          <w:rtl/>
        </w:rPr>
        <w:t>ٱلۡقَوۡمِ</w:t>
      </w:r>
      <w:r w:rsidR="005D0507" w:rsidRPr="0089531E">
        <w:rPr>
          <w:rStyle w:val="Char9"/>
          <w:rtl/>
        </w:rPr>
        <w:t xml:space="preserve"> </w:t>
      </w:r>
      <w:r w:rsidR="005D0507" w:rsidRPr="0089531E">
        <w:rPr>
          <w:rStyle w:val="Char9"/>
          <w:rFonts w:hint="cs"/>
          <w:rtl/>
        </w:rPr>
        <w:t>ٱلصَّٰلِحِينَ</w:t>
      </w:r>
      <w:r w:rsidR="005D0507" w:rsidRPr="0089531E">
        <w:rPr>
          <w:rStyle w:val="Char9"/>
          <w:rtl/>
        </w:rPr>
        <w:t xml:space="preserve">٨٤ فَأَثَٰبَهُمُ </w:t>
      </w:r>
      <w:r w:rsidR="005D0507" w:rsidRPr="0089531E">
        <w:rPr>
          <w:rStyle w:val="Char9"/>
          <w:rFonts w:hint="cs"/>
          <w:rtl/>
        </w:rPr>
        <w:t>ٱللَّهُ</w:t>
      </w:r>
      <w:r w:rsidR="005D0507" w:rsidRPr="0089531E">
        <w:rPr>
          <w:rStyle w:val="Char9"/>
          <w:rtl/>
        </w:rPr>
        <w:t xml:space="preserve"> بِمَا قَالُواْ جَنَّٰتٖ تَجۡرِي مِن تَحۡتِهَا </w:t>
      </w:r>
      <w:r w:rsidR="005D0507" w:rsidRPr="0089531E">
        <w:rPr>
          <w:rStyle w:val="Char9"/>
          <w:rFonts w:hint="cs"/>
          <w:rtl/>
        </w:rPr>
        <w:t>ٱلۡأَنۡهَٰرُ</w:t>
      </w:r>
      <w:r w:rsidR="005D0507" w:rsidRPr="0089531E">
        <w:rPr>
          <w:rStyle w:val="Char9"/>
          <w:rtl/>
        </w:rPr>
        <w:t xml:space="preserve"> خَٰلِدِينَ فِيهَاۚ وَذَٰلِكَ جَزَآءُ </w:t>
      </w:r>
      <w:r w:rsidR="005D0507" w:rsidRPr="0089531E">
        <w:rPr>
          <w:rStyle w:val="Char9"/>
          <w:rFonts w:hint="cs"/>
          <w:rtl/>
        </w:rPr>
        <w:t>ٱلۡمُحۡسِنِينَ</w:t>
      </w:r>
      <w:r w:rsidR="005D0507" w:rsidRPr="0089531E">
        <w:rPr>
          <w:rStyle w:val="Char9"/>
          <w:rtl/>
        </w:rPr>
        <w:t>٨٥ وَ</w:t>
      </w:r>
      <w:r w:rsidR="005D0507" w:rsidRPr="0089531E">
        <w:rPr>
          <w:rStyle w:val="Char9"/>
          <w:rFonts w:hint="cs"/>
          <w:rtl/>
        </w:rPr>
        <w:t>ٱلَّذِينَ</w:t>
      </w:r>
      <w:r w:rsidR="005D0507" w:rsidRPr="0089531E">
        <w:rPr>
          <w:rStyle w:val="Char9"/>
          <w:rtl/>
        </w:rPr>
        <w:t xml:space="preserve"> كَفَرُواْ وَكَذَّبُواْ بِ‍َٔايَٰتِنَآ أُوْلَٰٓئِكَ أَصۡحَٰبُ </w:t>
      </w:r>
      <w:r w:rsidR="005D0507" w:rsidRPr="0089531E">
        <w:rPr>
          <w:rStyle w:val="Char9"/>
          <w:rFonts w:hint="cs"/>
          <w:rtl/>
        </w:rPr>
        <w:t>ٱلۡجَحِيمِ</w:t>
      </w:r>
      <w:r w:rsidR="005D0507" w:rsidRPr="0089531E">
        <w:rPr>
          <w:rStyle w:val="Char9"/>
          <w:rtl/>
        </w:rPr>
        <w:t>٨٦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[المائدة: 80-86]</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Fonts w:hint="cs"/>
          <w:rtl/>
        </w:rPr>
        <w:t>ٱلَّذِينَ</w:t>
      </w:r>
      <w:r w:rsidR="005D0507" w:rsidRPr="0089531E">
        <w:rPr>
          <w:rStyle w:val="Char9"/>
          <w:rtl/>
        </w:rPr>
        <w:t xml:space="preserve"> ءَاتَيۡنَٰهُمُ </w:t>
      </w:r>
      <w:r w:rsidR="005D0507" w:rsidRPr="0089531E">
        <w:rPr>
          <w:rStyle w:val="Char9"/>
          <w:rFonts w:hint="cs"/>
          <w:rtl/>
        </w:rPr>
        <w:t>ٱلۡكِتَٰبَ</w:t>
      </w:r>
      <w:r w:rsidR="005D0507" w:rsidRPr="0089531E">
        <w:rPr>
          <w:rStyle w:val="Char9"/>
          <w:rtl/>
        </w:rPr>
        <w:t xml:space="preserve"> يَعۡرِفُونَهُ</w:t>
      </w:r>
      <w:r w:rsidR="005D0507" w:rsidRPr="0089531E">
        <w:rPr>
          <w:rStyle w:val="Char9"/>
          <w:rFonts w:hint="cs"/>
          <w:rtl/>
        </w:rPr>
        <w:t>ۥ</w:t>
      </w:r>
      <w:r w:rsidR="005D0507" w:rsidRPr="0089531E">
        <w:rPr>
          <w:rStyle w:val="Char9"/>
          <w:rtl/>
        </w:rPr>
        <w:t xml:space="preserve"> كَمَا يَعۡرِفُونَ أَبۡنَآءَهُمُۘ </w:t>
      </w:r>
      <w:r w:rsidR="005D0507" w:rsidRPr="0089531E">
        <w:rPr>
          <w:rStyle w:val="Char9"/>
          <w:rFonts w:hint="cs"/>
          <w:rtl/>
        </w:rPr>
        <w:t>ٱلَّذِينَ</w:t>
      </w:r>
      <w:r w:rsidR="005D0507" w:rsidRPr="0089531E">
        <w:rPr>
          <w:rStyle w:val="Char9"/>
          <w:rtl/>
        </w:rPr>
        <w:t xml:space="preserve"> خَسِرُوٓاْ أَنفُسَهُمۡ فَهُمۡ لَا يُؤۡمِنُونَ٢٠</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[الأنعام: 20]</w:t>
      </w:r>
    </w:p>
    <w:p w:rsidR="005D0507" w:rsidRPr="0089531E" w:rsidRDefault="00ED0820" w:rsidP="00ED0820">
      <w:pPr>
        <w:widowControl/>
        <w:ind w:firstLine="284"/>
        <w:jc w:val="both"/>
        <w:rPr>
          <w:rStyle w:val="Char5"/>
          <w:rtl/>
        </w:rPr>
      </w:pPr>
      <w:r w:rsidRPr="009A64AF">
        <w:rPr>
          <w:rFonts w:cs="Traditional Arabic"/>
          <w:szCs w:val="28"/>
          <w:rtl/>
        </w:rPr>
        <w:t>﴿</w:t>
      </w:r>
      <w:r w:rsidR="005D0507" w:rsidRPr="0089531E">
        <w:rPr>
          <w:rStyle w:val="Char9"/>
          <w:rtl/>
        </w:rPr>
        <w:t xml:space="preserve">وَمَا قَدَرُواْ </w:t>
      </w:r>
      <w:r w:rsidR="005D0507" w:rsidRPr="0089531E">
        <w:rPr>
          <w:rStyle w:val="Char9"/>
          <w:rFonts w:hint="cs"/>
          <w:rtl/>
        </w:rPr>
        <w:t>ٱللَّهَ</w:t>
      </w:r>
      <w:r w:rsidR="005D0507" w:rsidRPr="0089531E">
        <w:rPr>
          <w:rStyle w:val="Char9"/>
          <w:rtl/>
        </w:rPr>
        <w:t xml:space="preserve"> حَقَّ قَدۡرِهِ</w:t>
      </w:r>
      <w:r w:rsidR="005D0507" w:rsidRPr="0089531E">
        <w:rPr>
          <w:rStyle w:val="Char9"/>
          <w:rFonts w:hint="cs"/>
          <w:rtl/>
        </w:rPr>
        <w:t>ۦٓ</w:t>
      </w:r>
      <w:r w:rsidR="005D0507" w:rsidRPr="0089531E">
        <w:rPr>
          <w:rStyle w:val="Char9"/>
          <w:rtl/>
        </w:rPr>
        <w:t xml:space="preserve"> إِذۡ قَالُواْ مَآ أَنزَلَ </w:t>
      </w:r>
      <w:r w:rsidR="005D0507" w:rsidRPr="0089531E">
        <w:rPr>
          <w:rStyle w:val="Char9"/>
          <w:rFonts w:hint="cs"/>
          <w:rtl/>
        </w:rPr>
        <w:t>ٱللَّهُ</w:t>
      </w:r>
      <w:r w:rsidR="005D0507" w:rsidRPr="0089531E">
        <w:rPr>
          <w:rStyle w:val="Char9"/>
          <w:rtl/>
        </w:rPr>
        <w:t xml:space="preserve"> عَلَىٰ بَشَرٖ مِّن شَيۡءٖۗ قُلۡ مَنۡ أَنزَلَ </w:t>
      </w:r>
      <w:r w:rsidR="005D0507" w:rsidRPr="0089531E">
        <w:rPr>
          <w:rStyle w:val="Char9"/>
          <w:rFonts w:hint="cs"/>
          <w:rtl/>
        </w:rPr>
        <w:t>ٱلۡكِتَٰبَ</w:t>
      </w:r>
      <w:r w:rsidR="005D0507" w:rsidRPr="0089531E">
        <w:rPr>
          <w:rStyle w:val="Char9"/>
          <w:rtl/>
        </w:rPr>
        <w:t xml:space="preserve"> </w:t>
      </w:r>
      <w:r w:rsidR="005D0507" w:rsidRPr="0089531E">
        <w:rPr>
          <w:rStyle w:val="Char9"/>
          <w:rFonts w:hint="cs"/>
          <w:rtl/>
        </w:rPr>
        <w:t>ٱلَّذِي</w:t>
      </w:r>
      <w:r w:rsidR="005D0507" w:rsidRPr="0089531E">
        <w:rPr>
          <w:rStyle w:val="Char9"/>
          <w:rtl/>
        </w:rPr>
        <w:t xml:space="preserve"> جَآءَ بِهِ</w:t>
      </w:r>
      <w:r w:rsidR="005D0507" w:rsidRPr="0089531E">
        <w:rPr>
          <w:rStyle w:val="Char9"/>
          <w:rFonts w:hint="cs"/>
          <w:rtl/>
        </w:rPr>
        <w:t>ۦ</w:t>
      </w:r>
      <w:r w:rsidR="005D0507" w:rsidRPr="0089531E">
        <w:rPr>
          <w:rStyle w:val="Char9"/>
          <w:rtl/>
        </w:rPr>
        <w:t xml:space="preserve"> مُوسَىٰ نُورٗا وَهُدٗى لِّلنَّاسِۖ تَجۡعَلُونَهُ</w:t>
      </w:r>
      <w:r w:rsidR="005D0507" w:rsidRPr="0089531E">
        <w:rPr>
          <w:rStyle w:val="Char9"/>
          <w:rFonts w:hint="cs"/>
          <w:rtl/>
        </w:rPr>
        <w:t>ۥ</w:t>
      </w:r>
      <w:r w:rsidR="005D0507" w:rsidRPr="0089531E">
        <w:rPr>
          <w:rStyle w:val="Char9"/>
          <w:rtl/>
        </w:rPr>
        <w:t xml:space="preserve"> قَرَاطِيسَ تُبۡدُونَهَا وَتُخۡفُونَ كَثِيرٗاۖ وَعُلّ</w:t>
      </w:r>
      <w:r w:rsidR="005D0507" w:rsidRPr="0089531E">
        <w:rPr>
          <w:rStyle w:val="Char9"/>
          <w:rFonts w:hint="cs"/>
          <w:rtl/>
        </w:rPr>
        <w:t>ِمۡتُم</w:t>
      </w:r>
      <w:r w:rsidR="005D0507" w:rsidRPr="0089531E">
        <w:rPr>
          <w:rStyle w:val="Char9"/>
          <w:rtl/>
        </w:rPr>
        <w:t xml:space="preserve"> مَّا لَمۡ تَعۡلَمُوٓاْ أَنتُمۡ وَلَآ ءَابَآؤُكُمۡۖ قُلِ </w:t>
      </w:r>
      <w:r w:rsidR="005D0507" w:rsidRPr="0089531E">
        <w:rPr>
          <w:rStyle w:val="Char9"/>
          <w:rFonts w:hint="cs"/>
          <w:rtl/>
        </w:rPr>
        <w:t>ٱللَّهُۖ</w:t>
      </w:r>
      <w:r w:rsidR="005D0507" w:rsidRPr="0089531E">
        <w:rPr>
          <w:rStyle w:val="Char9"/>
          <w:rtl/>
        </w:rPr>
        <w:t xml:space="preserve"> ثُمَّ ذَرۡهُمۡ فِي خَوۡضِهِمۡ يَلۡعَبُونَ٩١</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[الأنعام: 91]</w:t>
      </w:r>
    </w:p>
    <w:p w:rsidR="005D0507" w:rsidRPr="001E212D" w:rsidRDefault="00ED0820" w:rsidP="00ED0820">
      <w:pPr>
        <w:widowControl/>
        <w:ind w:firstLine="284"/>
        <w:jc w:val="both"/>
        <w:rPr>
          <w:rFonts w:ascii="(normal text)" w:hAnsi="(normal text)" w:cs="Traditional Arabic"/>
          <w:color w:val="000000"/>
          <w:spacing w:val="-2"/>
          <w:szCs w:val="28"/>
          <w:rtl/>
        </w:rPr>
      </w:pPr>
      <w:r w:rsidRPr="001E212D">
        <w:rPr>
          <w:rFonts w:cs="Traditional Arabic"/>
          <w:spacing w:val="-2"/>
          <w:szCs w:val="28"/>
          <w:rtl/>
        </w:rPr>
        <w:t>﴿</w:t>
      </w:r>
      <w:r w:rsidR="005D0507" w:rsidRPr="001E212D">
        <w:rPr>
          <w:rStyle w:val="Char9"/>
          <w:spacing w:val="-2"/>
          <w:rtl/>
        </w:rPr>
        <w:t xml:space="preserve">أَفَغَيۡرَ </w:t>
      </w:r>
      <w:r w:rsidR="005D0507" w:rsidRPr="001E212D">
        <w:rPr>
          <w:rStyle w:val="Char9"/>
          <w:rFonts w:hint="cs"/>
          <w:spacing w:val="-2"/>
          <w:rtl/>
        </w:rPr>
        <w:t>ٱللَّهِ</w:t>
      </w:r>
      <w:r w:rsidR="005D0507" w:rsidRPr="001E212D">
        <w:rPr>
          <w:rStyle w:val="Char9"/>
          <w:spacing w:val="-2"/>
          <w:rtl/>
        </w:rPr>
        <w:t xml:space="preserve"> أَبۡتَغِي حَكَمٗا وَهُوَ </w:t>
      </w:r>
      <w:r w:rsidR="005D0507" w:rsidRPr="001E212D">
        <w:rPr>
          <w:rStyle w:val="Char9"/>
          <w:rFonts w:hint="cs"/>
          <w:spacing w:val="-2"/>
          <w:rtl/>
        </w:rPr>
        <w:t>ٱلَّذِيٓ</w:t>
      </w:r>
      <w:r w:rsidR="005D0507" w:rsidRPr="001E212D">
        <w:rPr>
          <w:rStyle w:val="Char9"/>
          <w:spacing w:val="-2"/>
          <w:rtl/>
        </w:rPr>
        <w:t xml:space="preserve"> أَنزَلَ إِلَيۡكُمُ </w:t>
      </w:r>
      <w:r w:rsidR="005D0507" w:rsidRPr="001E212D">
        <w:rPr>
          <w:rStyle w:val="Char9"/>
          <w:rFonts w:hint="cs"/>
          <w:spacing w:val="-2"/>
          <w:rtl/>
        </w:rPr>
        <w:t>ٱلۡكِتَٰبَ</w:t>
      </w:r>
      <w:r w:rsidR="005D0507" w:rsidRPr="001E212D">
        <w:rPr>
          <w:rStyle w:val="Char9"/>
          <w:spacing w:val="-2"/>
          <w:rtl/>
        </w:rPr>
        <w:t xml:space="preserve"> مُفَصَّلٗاۚ وَ</w:t>
      </w:r>
      <w:r w:rsidR="005D0507" w:rsidRPr="001E212D">
        <w:rPr>
          <w:rStyle w:val="Char9"/>
          <w:rFonts w:hint="cs"/>
          <w:spacing w:val="-2"/>
          <w:rtl/>
        </w:rPr>
        <w:t>ٱلَّذِينَ</w:t>
      </w:r>
      <w:r w:rsidR="005D0507" w:rsidRPr="001E212D">
        <w:rPr>
          <w:rStyle w:val="Char9"/>
          <w:spacing w:val="-2"/>
          <w:rtl/>
        </w:rPr>
        <w:t xml:space="preserve"> ءَاتَيۡنَٰهُمُ </w:t>
      </w:r>
      <w:r w:rsidR="005D0507" w:rsidRPr="001E212D">
        <w:rPr>
          <w:rStyle w:val="Char9"/>
          <w:rFonts w:hint="cs"/>
          <w:spacing w:val="-2"/>
          <w:rtl/>
        </w:rPr>
        <w:t>ٱلۡكِتَٰبَ</w:t>
      </w:r>
      <w:r w:rsidR="005D0507" w:rsidRPr="001E212D">
        <w:rPr>
          <w:rStyle w:val="Char9"/>
          <w:spacing w:val="-2"/>
          <w:rtl/>
        </w:rPr>
        <w:t xml:space="preserve"> يَعۡلَمُونَ أَنَّهُ</w:t>
      </w:r>
      <w:r w:rsidR="005D0507" w:rsidRPr="001E212D">
        <w:rPr>
          <w:rStyle w:val="Char9"/>
          <w:rFonts w:hint="cs"/>
          <w:spacing w:val="-2"/>
          <w:rtl/>
        </w:rPr>
        <w:t>ۥ</w:t>
      </w:r>
      <w:r w:rsidR="005D0507" w:rsidRPr="001E212D">
        <w:rPr>
          <w:rStyle w:val="Char9"/>
          <w:spacing w:val="-2"/>
          <w:rtl/>
        </w:rPr>
        <w:t xml:space="preserve"> مُنَزَّلٞ مِّن رَّبِّكَ بِ</w:t>
      </w:r>
      <w:r w:rsidR="005D0507" w:rsidRPr="001E212D">
        <w:rPr>
          <w:rStyle w:val="Char9"/>
          <w:rFonts w:hint="cs"/>
          <w:spacing w:val="-2"/>
          <w:rtl/>
        </w:rPr>
        <w:t>ٱلۡحَقِّۖ</w:t>
      </w:r>
      <w:r w:rsidR="005D0507" w:rsidRPr="001E212D">
        <w:rPr>
          <w:rStyle w:val="Char9"/>
          <w:spacing w:val="-2"/>
          <w:rtl/>
        </w:rPr>
        <w:t xml:space="preserve"> فَلَا تَكُونَنَّ مِنَ </w:t>
      </w:r>
      <w:r w:rsidR="005D0507" w:rsidRPr="001E212D">
        <w:rPr>
          <w:rStyle w:val="Char9"/>
          <w:rFonts w:hint="cs"/>
          <w:spacing w:val="-2"/>
          <w:rtl/>
        </w:rPr>
        <w:t>ٱلۡمُمۡتَرِينَ</w:t>
      </w:r>
      <w:r w:rsidR="005D0507" w:rsidRPr="001E212D">
        <w:rPr>
          <w:rStyle w:val="Char9"/>
          <w:spacing w:val="-2"/>
          <w:rtl/>
        </w:rPr>
        <w:t>١١٤</w:t>
      </w:r>
      <w:r w:rsidRPr="001E212D">
        <w:rPr>
          <w:rFonts w:cs="Traditional Arabic"/>
          <w:spacing w:val="-2"/>
          <w:szCs w:val="28"/>
          <w:shd w:val="clear" w:color="auto" w:fill="FFFFFF"/>
          <w:rtl/>
        </w:rPr>
        <w:t>﴾</w:t>
      </w:r>
      <w:r w:rsidR="005D0507" w:rsidRPr="001E212D">
        <w:rPr>
          <w:rStyle w:val="Char9"/>
          <w:spacing w:val="-2"/>
          <w:rtl/>
        </w:rPr>
        <w:t xml:space="preserve"> </w:t>
      </w:r>
      <w:r w:rsidR="005D0507" w:rsidRPr="001E212D">
        <w:rPr>
          <w:rStyle w:val="Char5"/>
          <w:spacing w:val="-2"/>
          <w:rtl/>
        </w:rPr>
        <w:t>[الأنعام: 114]</w:t>
      </w:r>
      <w:r w:rsidR="0089531E" w:rsidRPr="001E212D">
        <w:rPr>
          <w:rFonts w:ascii="(normal text)" w:hAnsi="(normal text)" w:cs="Traditional Arabic"/>
          <w:color w:val="000000"/>
          <w:spacing w:val="-2"/>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Fonts w:hint="cs"/>
          <w:rtl/>
        </w:rPr>
        <w:t>ٱلَّذِينَ</w:t>
      </w:r>
      <w:r w:rsidR="005D0507" w:rsidRPr="0089531E">
        <w:rPr>
          <w:rStyle w:val="Char9"/>
          <w:rtl/>
        </w:rPr>
        <w:t xml:space="preserve"> يَتَّبِعُونَ </w:t>
      </w:r>
      <w:r w:rsidR="005D0507" w:rsidRPr="0089531E">
        <w:rPr>
          <w:rStyle w:val="Char9"/>
          <w:rFonts w:hint="cs"/>
          <w:rtl/>
        </w:rPr>
        <w:t>ٱلرَّسُولَ</w:t>
      </w:r>
      <w:r w:rsidR="005D0507" w:rsidRPr="0089531E">
        <w:rPr>
          <w:rStyle w:val="Char9"/>
          <w:rtl/>
        </w:rPr>
        <w:t xml:space="preserve"> </w:t>
      </w:r>
      <w:r w:rsidR="005D0507" w:rsidRPr="0089531E">
        <w:rPr>
          <w:rStyle w:val="Char9"/>
          <w:rFonts w:hint="cs"/>
          <w:rtl/>
        </w:rPr>
        <w:t>ٱلنَّبِيَّ</w:t>
      </w:r>
      <w:r w:rsidR="005D0507" w:rsidRPr="0089531E">
        <w:rPr>
          <w:rStyle w:val="Char9"/>
          <w:rtl/>
        </w:rPr>
        <w:t xml:space="preserve"> </w:t>
      </w:r>
      <w:r w:rsidR="005D0507" w:rsidRPr="0089531E">
        <w:rPr>
          <w:rStyle w:val="Char9"/>
          <w:rFonts w:hint="cs"/>
          <w:rtl/>
        </w:rPr>
        <w:t>ٱلۡأُمِّيَّ</w:t>
      </w:r>
      <w:r w:rsidR="005D0507" w:rsidRPr="0089531E">
        <w:rPr>
          <w:rStyle w:val="Char9"/>
          <w:rtl/>
        </w:rPr>
        <w:t xml:space="preserve"> </w:t>
      </w:r>
      <w:r w:rsidR="005D0507" w:rsidRPr="0089531E">
        <w:rPr>
          <w:rStyle w:val="Char9"/>
          <w:rFonts w:hint="cs"/>
          <w:rtl/>
        </w:rPr>
        <w:t>ٱلَّذِي</w:t>
      </w:r>
      <w:r w:rsidR="005D0507" w:rsidRPr="0089531E">
        <w:rPr>
          <w:rStyle w:val="Char9"/>
          <w:rtl/>
        </w:rPr>
        <w:t xml:space="preserve"> يَجِدُونَهُ</w:t>
      </w:r>
      <w:r w:rsidR="005D0507" w:rsidRPr="0089531E">
        <w:rPr>
          <w:rStyle w:val="Char9"/>
          <w:rFonts w:hint="cs"/>
          <w:rtl/>
        </w:rPr>
        <w:t>ۥ</w:t>
      </w:r>
      <w:r w:rsidR="005D0507" w:rsidRPr="0089531E">
        <w:rPr>
          <w:rStyle w:val="Char9"/>
          <w:rtl/>
        </w:rPr>
        <w:t xml:space="preserve"> مَكۡتُوبًا عِندَهُمۡ فِي </w:t>
      </w:r>
      <w:r w:rsidR="005D0507" w:rsidRPr="0089531E">
        <w:rPr>
          <w:rStyle w:val="Char9"/>
          <w:rFonts w:hint="cs"/>
          <w:rtl/>
        </w:rPr>
        <w:t>ٱلتَّوۡرَىٰةِ</w:t>
      </w:r>
      <w:r w:rsidR="005D0507" w:rsidRPr="0089531E">
        <w:rPr>
          <w:rStyle w:val="Char9"/>
          <w:rtl/>
        </w:rPr>
        <w:t xml:space="preserve"> وَ</w:t>
      </w:r>
      <w:r w:rsidR="005D0507" w:rsidRPr="0089531E">
        <w:rPr>
          <w:rStyle w:val="Char9"/>
          <w:rFonts w:hint="cs"/>
          <w:rtl/>
        </w:rPr>
        <w:t>ٱلۡإِنجِيلِ</w:t>
      </w:r>
      <w:r w:rsidR="005D0507" w:rsidRPr="0089531E">
        <w:rPr>
          <w:rStyle w:val="Char9"/>
          <w:rtl/>
        </w:rPr>
        <w:t xml:space="preserve"> يَأۡمُرُهُم بِ</w:t>
      </w:r>
      <w:r w:rsidR="005D0507" w:rsidRPr="0089531E">
        <w:rPr>
          <w:rStyle w:val="Char9"/>
          <w:rFonts w:hint="cs"/>
          <w:rtl/>
        </w:rPr>
        <w:t>ٱلۡمَعۡرُوفِ</w:t>
      </w:r>
      <w:r w:rsidR="005D0507" w:rsidRPr="0089531E">
        <w:rPr>
          <w:rStyle w:val="Char9"/>
          <w:rtl/>
        </w:rPr>
        <w:t xml:space="preserve"> وَيَنۡهَىٰهُمۡ عَنِ </w:t>
      </w:r>
      <w:r w:rsidR="005D0507" w:rsidRPr="0089531E">
        <w:rPr>
          <w:rStyle w:val="Char9"/>
          <w:rFonts w:hint="cs"/>
          <w:rtl/>
        </w:rPr>
        <w:t>ٱلۡمُنكَرِ</w:t>
      </w:r>
      <w:r w:rsidR="005D0507" w:rsidRPr="0089531E">
        <w:rPr>
          <w:rStyle w:val="Char9"/>
          <w:rtl/>
        </w:rPr>
        <w:t xml:space="preserve"> وَيُحِلُّ لَهُمُ </w:t>
      </w:r>
      <w:r w:rsidR="005D0507" w:rsidRPr="0089531E">
        <w:rPr>
          <w:rStyle w:val="Char9"/>
          <w:rFonts w:hint="cs"/>
          <w:rtl/>
        </w:rPr>
        <w:t>ٱلطَّيِّبَٰتِ</w:t>
      </w:r>
      <w:r w:rsidR="005D0507" w:rsidRPr="0089531E">
        <w:rPr>
          <w:rStyle w:val="Char9"/>
          <w:rtl/>
        </w:rPr>
        <w:t xml:space="preserve"> وَيُحَرِّمُ عَلَيۡهِمُ </w:t>
      </w:r>
      <w:r w:rsidR="005D0507" w:rsidRPr="0089531E">
        <w:rPr>
          <w:rStyle w:val="Char9"/>
          <w:rFonts w:hint="cs"/>
          <w:rtl/>
        </w:rPr>
        <w:t>ٱلۡخَبَٰٓئِث</w:t>
      </w:r>
      <w:r w:rsidR="005D0507" w:rsidRPr="0089531E">
        <w:rPr>
          <w:rStyle w:val="Char9"/>
          <w:rtl/>
        </w:rPr>
        <w:t>َ وَيَضَعُ عَنۡهُمۡ إِصۡرَهُمۡ وَ</w:t>
      </w:r>
      <w:r w:rsidR="005D0507" w:rsidRPr="0089531E">
        <w:rPr>
          <w:rStyle w:val="Char9"/>
          <w:rFonts w:hint="cs"/>
          <w:rtl/>
        </w:rPr>
        <w:t>ٱلۡأَغۡلَٰلَ</w:t>
      </w:r>
      <w:r w:rsidR="005D0507" w:rsidRPr="0089531E">
        <w:rPr>
          <w:rStyle w:val="Char9"/>
          <w:rtl/>
        </w:rPr>
        <w:t xml:space="preserve"> </w:t>
      </w:r>
      <w:r w:rsidR="005D0507" w:rsidRPr="0089531E">
        <w:rPr>
          <w:rStyle w:val="Char9"/>
          <w:rFonts w:hint="cs"/>
          <w:rtl/>
        </w:rPr>
        <w:t>ٱلَّتِي</w:t>
      </w:r>
      <w:r w:rsidR="005D0507" w:rsidRPr="0089531E">
        <w:rPr>
          <w:rStyle w:val="Char9"/>
          <w:rtl/>
        </w:rPr>
        <w:t xml:space="preserve"> كَانَتۡ عَلَيۡهِمۡۚ فَ</w:t>
      </w:r>
      <w:r w:rsidR="005D0507" w:rsidRPr="0089531E">
        <w:rPr>
          <w:rStyle w:val="Char9"/>
          <w:rFonts w:hint="cs"/>
          <w:rtl/>
        </w:rPr>
        <w:t>ٱلَّذِينَ</w:t>
      </w:r>
      <w:r w:rsidR="005D0507" w:rsidRPr="0089531E">
        <w:rPr>
          <w:rStyle w:val="Char9"/>
          <w:rtl/>
        </w:rPr>
        <w:t xml:space="preserve"> ءَامَنُواْ بِهِ</w:t>
      </w:r>
      <w:r w:rsidR="005D0507" w:rsidRPr="0089531E">
        <w:rPr>
          <w:rStyle w:val="Char9"/>
          <w:rFonts w:hint="cs"/>
          <w:rtl/>
        </w:rPr>
        <w:t>ۦ</w:t>
      </w:r>
      <w:r w:rsidR="005D0507" w:rsidRPr="0089531E">
        <w:rPr>
          <w:rStyle w:val="Char9"/>
          <w:rtl/>
        </w:rPr>
        <w:t xml:space="preserve"> وَعَزَّرُوهُ وَنَصَرُوهُ وَ</w:t>
      </w:r>
      <w:r w:rsidR="005D0507" w:rsidRPr="0089531E">
        <w:rPr>
          <w:rStyle w:val="Char9"/>
          <w:rFonts w:hint="cs"/>
          <w:rtl/>
        </w:rPr>
        <w:t>ٱتَّبَعُواْ</w:t>
      </w:r>
      <w:r w:rsidR="005D0507" w:rsidRPr="0089531E">
        <w:rPr>
          <w:rStyle w:val="Char9"/>
          <w:rtl/>
        </w:rPr>
        <w:t xml:space="preserve"> </w:t>
      </w:r>
      <w:r w:rsidR="005D0507" w:rsidRPr="0089531E">
        <w:rPr>
          <w:rStyle w:val="Char9"/>
          <w:rFonts w:hint="cs"/>
          <w:rtl/>
        </w:rPr>
        <w:t>ٱلنُّورَ</w:t>
      </w:r>
      <w:r w:rsidR="005D0507" w:rsidRPr="0089531E">
        <w:rPr>
          <w:rStyle w:val="Char9"/>
          <w:rtl/>
        </w:rPr>
        <w:t xml:space="preserve"> </w:t>
      </w:r>
      <w:r w:rsidR="005D0507" w:rsidRPr="0089531E">
        <w:rPr>
          <w:rStyle w:val="Char9"/>
          <w:rFonts w:hint="cs"/>
          <w:rtl/>
        </w:rPr>
        <w:t>ٱلَّذِيٓ</w:t>
      </w:r>
      <w:r w:rsidR="005D0507" w:rsidRPr="0089531E">
        <w:rPr>
          <w:rStyle w:val="Char9"/>
          <w:rtl/>
        </w:rPr>
        <w:t xml:space="preserve"> أُنزِلَ مَعَهُ</w:t>
      </w:r>
      <w:r w:rsidR="005D0507" w:rsidRPr="0089531E">
        <w:rPr>
          <w:rStyle w:val="Char9"/>
          <w:rFonts w:hint="cs"/>
          <w:rtl/>
        </w:rPr>
        <w:t>ۥٓ</w:t>
      </w:r>
      <w:r w:rsidR="005D0507" w:rsidRPr="0089531E">
        <w:rPr>
          <w:rStyle w:val="Char9"/>
          <w:rtl/>
        </w:rPr>
        <w:t xml:space="preserve"> أُوْلَٰٓئِكَ هُمُ </w:t>
      </w:r>
      <w:r w:rsidR="005D0507" w:rsidRPr="0089531E">
        <w:rPr>
          <w:rStyle w:val="Char9"/>
          <w:rFonts w:hint="cs"/>
          <w:rtl/>
        </w:rPr>
        <w:t>ٱلۡمُفۡلِحُونَ</w:t>
      </w:r>
      <w:r w:rsidR="005D0507" w:rsidRPr="0089531E">
        <w:rPr>
          <w:rStyle w:val="Char9"/>
          <w:rtl/>
        </w:rPr>
        <w:t>١٥٧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[الأعراف: 157]</w:t>
      </w:r>
    </w:p>
    <w:p w:rsidR="005D0507" w:rsidRPr="0089531E" w:rsidRDefault="00ED0820" w:rsidP="001E212D">
      <w:pPr>
        <w:widowControl/>
        <w:spacing w:line="228" w:lineRule="auto"/>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قَٰتِلُواْ </w:t>
      </w:r>
      <w:r w:rsidR="005D0507" w:rsidRPr="0089531E">
        <w:rPr>
          <w:rStyle w:val="Char9"/>
          <w:rFonts w:hint="cs"/>
          <w:rtl/>
        </w:rPr>
        <w:t>ٱلَّذِينَ</w:t>
      </w:r>
      <w:r w:rsidR="005D0507" w:rsidRPr="0089531E">
        <w:rPr>
          <w:rStyle w:val="Char9"/>
          <w:rtl/>
        </w:rPr>
        <w:t xml:space="preserve"> لَا يُؤۡمِنُونَ بِ</w:t>
      </w:r>
      <w:r w:rsidR="005D0507" w:rsidRPr="0089531E">
        <w:rPr>
          <w:rStyle w:val="Char9"/>
          <w:rFonts w:hint="cs"/>
          <w:rtl/>
        </w:rPr>
        <w:t>ٱللَّهِ</w:t>
      </w:r>
      <w:r w:rsidR="005D0507" w:rsidRPr="0089531E">
        <w:rPr>
          <w:rStyle w:val="Char9"/>
          <w:rtl/>
        </w:rPr>
        <w:t xml:space="preserve"> وَلَا بِ</w:t>
      </w:r>
      <w:r w:rsidR="005D0507" w:rsidRPr="0089531E">
        <w:rPr>
          <w:rStyle w:val="Char9"/>
          <w:rFonts w:hint="cs"/>
          <w:rtl/>
        </w:rPr>
        <w:t>ٱلۡيَوۡمِ</w:t>
      </w:r>
      <w:r w:rsidR="005D0507" w:rsidRPr="0089531E">
        <w:rPr>
          <w:rStyle w:val="Char9"/>
          <w:rtl/>
        </w:rPr>
        <w:t xml:space="preserve"> </w:t>
      </w:r>
      <w:r w:rsidR="005D0507" w:rsidRPr="0089531E">
        <w:rPr>
          <w:rStyle w:val="Char9"/>
          <w:rFonts w:hint="cs"/>
          <w:rtl/>
        </w:rPr>
        <w:t>ٱلۡأٓخِرِ</w:t>
      </w:r>
      <w:r w:rsidR="005D0507" w:rsidRPr="0089531E">
        <w:rPr>
          <w:rStyle w:val="Char9"/>
          <w:rtl/>
        </w:rPr>
        <w:t xml:space="preserve"> وَلَا يُحَرِّمُونَ مَا حَرَّمَ </w:t>
      </w:r>
      <w:r w:rsidR="005D0507" w:rsidRPr="0089531E">
        <w:rPr>
          <w:rStyle w:val="Char9"/>
          <w:rFonts w:hint="cs"/>
          <w:rtl/>
        </w:rPr>
        <w:t>ٱللَّهُ</w:t>
      </w:r>
      <w:r w:rsidR="005D0507" w:rsidRPr="0089531E">
        <w:rPr>
          <w:rStyle w:val="Char9"/>
          <w:rtl/>
        </w:rPr>
        <w:t xml:space="preserve"> وَرَسُولُهُ</w:t>
      </w:r>
      <w:r w:rsidR="005D0507" w:rsidRPr="0089531E">
        <w:rPr>
          <w:rStyle w:val="Char9"/>
          <w:rFonts w:hint="cs"/>
          <w:rtl/>
        </w:rPr>
        <w:t>ۥ</w:t>
      </w:r>
      <w:r w:rsidR="005D0507" w:rsidRPr="0089531E">
        <w:rPr>
          <w:rStyle w:val="Char9"/>
          <w:rtl/>
        </w:rPr>
        <w:t xml:space="preserve"> وَلَا يَدِينُونَ دِينَ </w:t>
      </w:r>
      <w:r w:rsidR="005D0507" w:rsidRPr="0089531E">
        <w:rPr>
          <w:rStyle w:val="Char9"/>
          <w:rFonts w:hint="cs"/>
          <w:rtl/>
        </w:rPr>
        <w:t>ٱلۡحَقِّ</w:t>
      </w:r>
      <w:r w:rsidR="005D0507" w:rsidRPr="0089531E">
        <w:rPr>
          <w:rStyle w:val="Char9"/>
          <w:rtl/>
        </w:rPr>
        <w:t xml:space="preserve"> مِنَ </w:t>
      </w:r>
      <w:r w:rsidR="005D0507" w:rsidRPr="0089531E">
        <w:rPr>
          <w:rStyle w:val="Char9"/>
          <w:rFonts w:hint="cs"/>
          <w:rtl/>
        </w:rPr>
        <w:t>ٱلَّذِينَ</w:t>
      </w:r>
      <w:r w:rsidR="005D0507" w:rsidRPr="0089531E">
        <w:rPr>
          <w:rStyle w:val="Char9"/>
          <w:rtl/>
        </w:rPr>
        <w:t xml:space="preserve"> أُوتُواْ </w:t>
      </w:r>
      <w:r w:rsidR="005D0507" w:rsidRPr="0089531E">
        <w:rPr>
          <w:rStyle w:val="Char9"/>
          <w:rFonts w:hint="cs"/>
          <w:rtl/>
        </w:rPr>
        <w:t>ٱلۡكِتَٰبَ</w:t>
      </w:r>
      <w:r w:rsidR="005D0507" w:rsidRPr="0089531E">
        <w:rPr>
          <w:rStyle w:val="Char9"/>
          <w:rtl/>
        </w:rPr>
        <w:t xml:space="preserve"> حَتَّىٰ يُعۡطُواْ </w:t>
      </w:r>
      <w:r w:rsidR="005D0507" w:rsidRPr="0089531E">
        <w:rPr>
          <w:rStyle w:val="Char9"/>
          <w:rFonts w:hint="cs"/>
          <w:rtl/>
        </w:rPr>
        <w:t>ٱلۡجِزۡيَةَ</w:t>
      </w:r>
      <w:r w:rsidR="005D0507" w:rsidRPr="0089531E">
        <w:rPr>
          <w:rStyle w:val="Char9"/>
          <w:rtl/>
        </w:rPr>
        <w:t xml:space="preserve"> عَن يَدٖ وَهُمۡ صَٰغِرُونَ٢٩</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[التوبة: 29]</w:t>
      </w:r>
    </w:p>
    <w:p w:rsidR="005D0507" w:rsidRPr="0089531E" w:rsidRDefault="00ED0820" w:rsidP="001E212D">
      <w:pPr>
        <w:widowControl/>
        <w:spacing w:line="228" w:lineRule="auto"/>
        <w:ind w:firstLine="284"/>
        <w:jc w:val="both"/>
        <w:rPr>
          <w:rStyle w:val="Char5"/>
          <w:rtl/>
        </w:rPr>
      </w:pPr>
      <w:r w:rsidRPr="009A64AF">
        <w:rPr>
          <w:rFonts w:cs="Traditional Arabic"/>
          <w:szCs w:val="28"/>
          <w:shd w:val="clear" w:color="auto" w:fill="FFFFFF"/>
          <w:rtl/>
        </w:rPr>
        <w:t>﴿</w:t>
      </w:r>
      <w:r w:rsidR="005D0507" w:rsidRPr="0089531E">
        <w:rPr>
          <w:rStyle w:val="Char9"/>
          <w:rtl/>
        </w:rPr>
        <w:t>قُلۡ ءَامِنُواْ بِهِ</w:t>
      </w:r>
      <w:r w:rsidR="005D0507" w:rsidRPr="0089531E">
        <w:rPr>
          <w:rStyle w:val="Char9"/>
          <w:rFonts w:hint="cs"/>
          <w:rtl/>
        </w:rPr>
        <w:t>ۦٓ</w:t>
      </w:r>
      <w:r w:rsidR="005D0507" w:rsidRPr="0089531E">
        <w:rPr>
          <w:rStyle w:val="Char9"/>
          <w:rtl/>
        </w:rPr>
        <w:t xml:space="preserve"> أَوۡ لَا تُؤۡمِنُوٓاْۚ إِنَّ </w:t>
      </w:r>
      <w:r w:rsidR="005D0507" w:rsidRPr="0089531E">
        <w:rPr>
          <w:rStyle w:val="Char9"/>
          <w:rFonts w:hint="cs"/>
          <w:rtl/>
        </w:rPr>
        <w:t>ٱلَّذِينَ</w:t>
      </w:r>
      <w:r w:rsidR="005D0507" w:rsidRPr="0089531E">
        <w:rPr>
          <w:rStyle w:val="Char9"/>
          <w:rtl/>
        </w:rPr>
        <w:t xml:space="preserve"> أُوتُواْ </w:t>
      </w:r>
      <w:r w:rsidR="005D0507" w:rsidRPr="0089531E">
        <w:rPr>
          <w:rStyle w:val="Char9"/>
          <w:rFonts w:hint="cs"/>
          <w:rtl/>
        </w:rPr>
        <w:t>ٱلۡعِلۡمَ</w:t>
      </w:r>
      <w:r w:rsidR="005D0507" w:rsidRPr="0089531E">
        <w:rPr>
          <w:rStyle w:val="Char9"/>
          <w:rtl/>
        </w:rPr>
        <w:t xml:space="preserve"> مِن قَبۡلِهِ</w:t>
      </w:r>
      <w:r w:rsidR="005D0507" w:rsidRPr="0089531E">
        <w:rPr>
          <w:rStyle w:val="Char9"/>
          <w:rFonts w:hint="cs"/>
          <w:rtl/>
        </w:rPr>
        <w:t>ۦٓ</w:t>
      </w:r>
      <w:r w:rsidR="005D0507" w:rsidRPr="0089531E">
        <w:rPr>
          <w:rStyle w:val="Char9"/>
          <w:rtl/>
        </w:rPr>
        <w:t xml:space="preserve"> إِذَا يُتۡلَىٰ عَلَيۡهِمۡ يَخِرُّونَۤ لِلۡأَذۡقَانِۤ سُجَّدٗاۤ١٠٧ وَيَقُولُونَ سُبۡحَٰنَ رَبِّنَآ إِن كَانَ وَعۡدُ رَبِّنَا لَمَفۡعُولٗا١٠٨ وَيَخِرُّونَ لِلۡأَذۡقَانِ يَبۡكُونَ وَيَزِيدُهُمۡ خُشُوعٗا۩١٠٩</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[الإسراء: 107-109]</w:t>
      </w:r>
    </w:p>
    <w:p w:rsidR="005D0507" w:rsidRPr="0089531E" w:rsidRDefault="00ED0820" w:rsidP="00ED0820">
      <w:pPr>
        <w:widowControl/>
        <w:ind w:firstLine="284"/>
        <w:jc w:val="both"/>
        <w:rPr>
          <w:rStyle w:val="Char5"/>
          <w:rtl/>
        </w:rPr>
      </w:pPr>
      <w:r w:rsidRPr="009A64AF">
        <w:rPr>
          <w:rFonts w:cs="Traditional Arabic"/>
          <w:spacing w:val="-6"/>
          <w:szCs w:val="28"/>
          <w:shd w:val="clear" w:color="auto" w:fill="FFFFFF"/>
          <w:rtl/>
        </w:rPr>
        <w:t>﴿</w:t>
      </w:r>
      <w:r w:rsidR="005D0507" w:rsidRPr="0089531E">
        <w:rPr>
          <w:rStyle w:val="Char9"/>
          <w:rtl/>
        </w:rPr>
        <w:t xml:space="preserve">إِنَّ </w:t>
      </w:r>
      <w:r w:rsidR="005D0507" w:rsidRPr="0089531E">
        <w:rPr>
          <w:rStyle w:val="Char9"/>
          <w:rFonts w:hint="cs"/>
          <w:rtl/>
        </w:rPr>
        <w:t>ٱلَّذِينَ</w:t>
      </w:r>
      <w:r w:rsidR="005D0507" w:rsidRPr="0089531E">
        <w:rPr>
          <w:rStyle w:val="Char9"/>
          <w:rtl/>
        </w:rPr>
        <w:t xml:space="preserve"> ءَامَنُواْ وَ</w:t>
      </w:r>
      <w:r w:rsidR="005D0507" w:rsidRPr="0089531E">
        <w:rPr>
          <w:rStyle w:val="Char9"/>
          <w:rFonts w:hint="cs"/>
          <w:rtl/>
        </w:rPr>
        <w:t>ٱلَّذِينَ</w:t>
      </w:r>
      <w:r w:rsidR="005D0507" w:rsidRPr="0089531E">
        <w:rPr>
          <w:rStyle w:val="Char9"/>
          <w:rtl/>
        </w:rPr>
        <w:t xml:space="preserve"> هَادُواْ وَ</w:t>
      </w:r>
      <w:r w:rsidR="005D0507" w:rsidRPr="0089531E">
        <w:rPr>
          <w:rStyle w:val="Char9"/>
          <w:rFonts w:hint="cs"/>
          <w:rtl/>
        </w:rPr>
        <w:t>ٱلصَّٰبِ‍ِٔينَ</w:t>
      </w:r>
      <w:r w:rsidR="005D0507" w:rsidRPr="0089531E">
        <w:rPr>
          <w:rStyle w:val="Char9"/>
          <w:rtl/>
        </w:rPr>
        <w:t xml:space="preserve"> وَ</w:t>
      </w:r>
      <w:r w:rsidR="005D0507" w:rsidRPr="0089531E">
        <w:rPr>
          <w:rStyle w:val="Char9"/>
          <w:rFonts w:hint="cs"/>
          <w:rtl/>
        </w:rPr>
        <w:t>ٱلنَّصَٰرَىٰ</w:t>
      </w:r>
      <w:r w:rsidR="005D0507" w:rsidRPr="0089531E">
        <w:rPr>
          <w:rStyle w:val="Char9"/>
          <w:rtl/>
        </w:rPr>
        <w:t xml:space="preserve"> وَ</w:t>
      </w:r>
      <w:r w:rsidR="005D0507" w:rsidRPr="0089531E">
        <w:rPr>
          <w:rStyle w:val="Char9"/>
          <w:rFonts w:hint="cs"/>
          <w:rtl/>
        </w:rPr>
        <w:t>ٱلۡمَجُوسَ</w:t>
      </w:r>
      <w:r w:rsidR="005D0507" w:rsidRPr="0089531E">
        <w:rPr>
          <w:rStyle w:val="Char9"/>
          <w:rtl/>
        </w:rPr>
        <w:t xml:space="preserve"> وَ</w:t>
      </w:r>
      <w:r w:rsidR="005D0507" w:rsidRPr="0089531E">
        <w:rPr>
          <w:rStyle w:val="Char9"/>
          <w:rFonts w:hint="cs"/>
          <w:rtl/>
        </w:rPr>
        <w:t>ٱلَّذِينَ</w:t>
      </w:r>
      <w:r w:rsidR="005D0507" w:rsidRPr="0089531E">
        <w:rPr>
          <w:rStyle w:val="Char9"/>
          <w:rtl/>
        </w:rPr>
        <w:t xml:space="preserve"> أَشۡرَكُوٓاْ إِنَّ </w:t>
      </w:r>
      <w:r w:rsidR="005D0507" w:rsidRPr="0089531E">
        <w:rPr>
          <w:rStyle w:val="Char9"/>
          <w:rFonts w:hint="cs"/>
          <w:rtl/>
        </w:rPr>
        <w:t>ٱللَّهَ</w:t>
      </w:r>
      <w:r w:rsidR="005D0507" w:rsidRPr="0089531E">
        <w:rPr>
          <w:rStyle w:val="Char9"/>
          <w:rtl/>
        </w:rPr>
        <w:t xml:space="preserve"> يَفۡصِلُ بَيۡنَهُمۡ يَوۡمَ </w:t>
      </w:r>
      <w:r w:rsidR="005D0507" w:rsidRPr="0089531E">
        <w:rPr>
          <w:rStyle w:val="Char9"/>
          <w:rFonts w:hint="cs"/>
          <w:rtl/>
        </w:rPr>
        <w:t>ٱلۡقِيَٰمَةِۚ</w:t>
      </w:r>
      <w:r w:rsidR="005D0507" w:rsidRPr="0089531E">
        <w:rPr>
          <w:rStyle w:val="Char9"/>
          <w:rtl/>
        </w:rPr>
        <w:t xml:space="preserve"> إِنَّ </w:t>
      </w:r>
      <w:r w:rsidR="005D0507" w:rsidRPr="0089531E">
        <w:rPr>
          <w:rStyle w:val="Char9"/>
          <w:rFonts w:hint="cs"/>
          <w:rtl/>
        </w:rPr>
        <w:t>ٱللَّهَ</w:t>
      </w:r>
      <w:r w:rsidR="005D0507" w:rsidRPr="0089531E">
        <w:rPr>
          <w:rStyle w:val="Char9"/>
          <w:rtl/>
        </w:rPr>
        <w:t xml:space="preserve"> عَلَىٰ كُلِّ شَيۡءٖ شَهِيدٌ١٧</w:t>
      </w:r>
      <w:r w:rsidRPr="009A64AF">
        <w:rPr>
          <w:rFonts w:cs="Traditional Arabic"/>
          <w:spacing w:val="-6"/>
          <w:szCs w:val="28"/>
          <w:shd w:val="clear" w:color="auto" w:fill="FFFFFF"/>
          <w:rtl/>
        </w:rPr>
        <w:t>﴾</w:t>
      </w:r>
      <w:r w:rsidR="005D0507" w:rsidRPr="0089531E">
        <w:rPr>
          <w:rStyle w:val="Char9"/>
          <w:rtl/>
        </w:rPr>
        <w:t xml:space="preserve"> </w:t>
      </w:r>
      <w:r w:rsidR="005D0507" w:rsidRPr="0089531E">
        <w:rPr>
          <w:rStyle w:val="Char5"/>
          <w:rtl/>
        </w:rPr>
        <w:t>[الحج: 17]</w:t>
      </w:r>
    </w:p>
    <w:p w:rsidR="005D0507" w:rsidRPr="0089531E" w:rsidRDefault="00ED0820" w:rsidP="001E212D">
      <w:pPr>
        <w:widowControl/>
        <w:spacing w:line="228" w:lineRule="auto"/>
        <w:ind w:firstLine="284"/>
        <w:jc w:val="both"/>
        <w:rPr>
          <w:rStyle w:val="Char5"/>
          <w:rtl/>
        </w:rPr>
      </w:pPr>
      <w:r w:rsidRPr="009A64AF">
        <w:rPr>
          <w:rFonts w:cs="Traditional Arabic"/>
          <w:szCs w:val="28"/>
          <w:shd w:val="clear" w:color="auto" w:fill="FFFFFF"/>
          <w:rtl/>
        </w:rPr>
        <w:t>﴿</w:t>
      </w:r>
      <w:r w:rsidR="005D0507" w:rsidRPr="0089531E">
        <w:rPr>
          <w:rStyle w:val="Char9"/>
          <w:rFonts w:hint="cs"/>
          <w:rtl/>
        </w:rPr>
        <w:t>ٱلَّذِينَ</w:t>
      </w:r>
      <w:r w:rsidR="005D0507" w:rsidRPr="0089531E">
        <w:rPr>
          <w:rStyle w:val="Char9"/>
          <w:rtl/>
        </w:rPr>
        <w:t xml:space="preserve"> ءَاتَيۡنَٰهُمُ </w:t>
      </w:r>
      <w:r w:rsidR="005D0507" w:rsidRPr="0089531E">
        <w:rPr>
          <w:rStyle w:val="Char9"/>
          <w:rFonts w:hint="cs"/>
          <w:rtl/>
        </w:rPr>
        <w:t>ٱلۡكِتَٰبَ</w:t>
      </w:r>
      <w:r w:rsidR="005D0507" w:rsidRPr="0089531E">
        <w:rPr>
          <w:rStyle w:val="Char9"/>
          <w:rtl/>
        </w:rPr>
        <w:t xml:space="preserve"> مِن قَبۡلِهِ</w:t>
      </w:r>
      <w:r w:rsidR="005D0507" w:rsidRPr="0089531E">
        <w:rPr>
          <w:rStyle w:val="Char9"/>
          <w:rFonts w:hint="cs"/>
          <w:rtl/>
        </w:rPr>
        <w:t>ۦ</w:t>
      </w:r>
      <w:r w:rsidR="005D0507" w:rsidRPr="0089531E">
        <w:rPr>
          <w:rStyle w:val="Char9"/>
          <w:rtl/>
        </w:rPr>
        <w:t xml:space="preserve"> هُم بِهِ</w:t>
      </w:r>
      <w:r w:rsidR="005D0507" w:rsidRPr="0089531E">
        <w:rPr>
          <w:rStyle w:val="Char9"/>
          <w:rFonts w:hint="cs"/>
          <w:rtl/>
        </w:rPr>
        <w:t>ۦ</w:t>
      </w:r>
      <w:r w:rsidR="005D0507" w:rsidRPr="0089531E">
        <w:rPr>
          <w:rStyle w:val="Char9"/>
          <w:rtl/>
        </w:rPr>
        <w:t xml:space="preserve"> يُؤۡمِنُونَ٥٢ وَإِذَا يُتۡلَىٰ عَلَيۡهِمۡ قَالُوٓاْ ءَامَنَّا بِهِ</w:t>
      </w:r>
      <w:r w:rsidR="005D0507" w:rsidRPr="0089531E">
        <w:rPr>
          <w:rStyle w:val="Char9"/>
          <w:rFonts w:hint="cs"/>
          <w:rtl/>
        </w:rPr>
        <w:t>ۦٓ</w:t>
      </w:r>
      <w:r w:rsidR="005D0507" w:rsidRPr="0089531E">
        <w:rPr>
          <w:rStyle w:val="Char9"/>
          <w:rtl/>
        </w:rPr>
        <w:t xml:space="preserve"> إِنَّهُ </w:t>
      </w:r>
      <w:r w:rsidR="005D0507" w:rsidRPr="0089531E">
        <w:rPr>
          <w:rStyle w:val="Char9"/>
          <w:rFonts w:hint="cs"/>
          <w:rtl/>
        </w:rPr>
        <w:t>ٱلۡحَقُّ</w:t>
      </w:r>
      <w:r w:rsidR="005D0507" w:rsidRPr="0089531E">
        <w:rPr>
          <w:rStyle w:val="Char9"/>
          <w:rtl/>
        </w:rPr>
        <w:t xml:space="preserve"> مِن رَّبِّنَآ إِنَّا كُنَّا مِن قَبۡلِهِ</w:t>
      </w:r>
      <w:r w:rsidR="005D0507" w:rsidRPr="0089531E">
        <w:rPr>
          <w:rStyle w:val="Char9"/>
          <w:rFonts w:hint="cs"/>
          <w:rtl/>
        </w:rPr>
        <w:t>ۦ</w:t>
      </w:r>
      <w:r w:rsidR="005D0507" w:rsidRPr="0089531E">
        <w:rPr>
          <w:rStyle w:val="Char9"/>
          <w:rtl/>
        </w:rPr>
        <w:t xml:space="preserve"> مُسۡلِمِينَ٥٣ أُوْلَٰٓئِكَ يُؤۡتَوۡنَ أَجۡرَهُم مَّرَّتَيۡنِ بِمَا صَبَرُواْ وَيَدۡرَءُونَ بِ</w:t>
      </w:r>
      <w:r w:rsidR="005D0507" w:rsidRPr="0089531E">
        <w:rPr>
          <w:rStyle w:val="Char9"/>
          <w:rFonts w:hint="cs"/>
          <w:rtl/>
        </w:rPr>
        <w:t>ٱلۡحَسَنَةِ</w:t>
      </w:r>
      <w:r w:rsidR="005D0507" w:rsidRPr="0089531E">
        <w:rPr>
          <w:rStyle w:val="Char9"/>
          <w:rtl/>
        </w:rPr>
        <w:t xml:space="preserve"> </w:t>
      </w:r>
      <w:r w:rsidR="005D0507" w:rsidRPr="0089531E">
        <w:rPr>
          <w:rStyle w:val="Char9"/>
          <w:rFonts w:hint="cs"/>
          <w:rtl/>
        </w:rPr>
        <w:t>ٱلسَّيِّئَةَ</w:t>
      </w:r>
      <w:r w:rsidR="005D0507" w:rsidRPr="0089531E">
        <w:rPr>
          <w:rStyle w:val="Char9"/>
          <w:rtl/>
        </w:rPr>
        <w:t xml:space="preserve"> وَمِمَّا رَزَقۡنَٰهُمۡ يُنفِقُونَ٥٤ وَإِذَا سَمِعُواْ </w:t>
      </w:r>
      <w:r w:rsidR="005D0507" w:rsidRPr="0089531E">
        <w:rPr>
          <w:rStyle w:val="Char9"/>
          <w:rFonts w:hint="cs"/>
          <w:rtl/>
        </w:rPr>
        <w:t>ٱللَّغۡوَ</w:t>
      </w:r>
      <w:r w:rsidR="005D0507" w:rsidRPr="0089531E">
        <w:rPr>
          <w:rStyle w:val="Char9"/>
          <w:rtl/>
        </w:rPr>
        <w:t xml:space="preserve"> أَعۡرَضُواْ عَنۡهُ وَقَالُواْ لَنَآ أَعۡمَٰلُنَا وَلَكُمۡ أَعۡمَٰلُكُمۡ سَلَٰمٌ عَلَيۡكُمۡ لَا نَبۡتَغِي </w:t>
      </w:r>
      <w:r w:rsidR="005D0507" w:rsidRPr="0089531E">
        <w:rPr>
          <w:rStyle w:val="Char9"/>
          <w:rFonts w:hint="cs"/>
          <w:rtl/>
        </w:rPr>
        <w:t>ٱلۡجَٰهِلِينَ</w:t>
      </w:r>
      <w:r w:rsidR="005D0507" w:rsidRPr="0089531E">
        <w:rPr>
          <w:rStyle w:val="Char9"/>
          <w:rtl/>
        </w:rPr>
        <w:t>٥٥</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[القصص: 52-55]</w:t>
      </w:r>
    </w:p>
    <w:p w:rsidR="005D0507" w:rsidRPr="0089531E" w:rsidRDefault="00ED0820" w:rsidP="001E212D">
      <w:pPr>
        <w:widowControl/>
        <w:spacing w:line="228" w:lineRule="auto"/>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وَلَا تُجَٰدِلُوٓاْ أَهۡلَ </w:t>
      </w:r>
      <w:r w:rsidR="005D0507" w:rsidRPr="0089531E">
        <w:rPr>
          <w:rStyle w:val="Char9"/>
          <w:rFonts w:hint="cs"/>
          <w:rtl/>
        </w:rPr>
        <w:t>ٱلۡكِتَٰبِ</w:t>
      </w:r>
      <w:r w:rsidR="005D0507" w:rsidRPr="0089531E">
        <w:rPr>
          <w:rStyle w:val="Char9"/>
          <w:rtl/>
        </w:rPr>
        <w:t xml:space="preserve"> إِلَّا بِ</w:t>
      </w:r>
      <w:r w:rsidR="005D0507" w:rsidRPr="0089531E">
        <w:rPr>
          <w:rStyle w:val="Char9"/>
          <w:rFonts w:hint="cs"/>
          <w:rtl/>
        </w:rPr>
        <w:t>ٱلَّتِي</w:t>
      </w:r>
      <w:r w:rsidR="005D0507" w:rsidRPr="0089531E">
        <w:rPr>
          <w:rStyle w:val="Char9"/>
          <w:rtl/>
        </w:rPr>
        <w:t xml:space="preserve"> هِيَ أَحۡسَنُ إِلَّا </w:t>
      </w:r>
      <w:r w:rsidR="005D0507" w:rsidRPr="0089531E">
        <w:rPr>
          <w:rStyle w:val="Char9"/>
          <w:rFonts w:hint="cs"/>
          <w:rtl/>
        </w:rPr>
        <w:t>ٱلَّذِينَ</w:t>
      </w:r>
      <w:r w:rsidR="005D0507" w:rsidRPr="0089531E">
        <w:rPr>
          <w:rStyle w:val="Char9"/>
          <w:rtl/>
        </w:rPr>
        <w:t xml:space="preserve"> ظَلَمُواْ مِنۡهُمۡۖ وَقُولُوٓاْ ءَامَنَّا بِ</w:t>
      </w:r>
      <w:r w:rsidR="005D0507" w:rsidRPr="0089531E">
        <w:rPr>
          <w:rStyle w:val="Char9"/>
          <w:rFonts w:hint="cs"/>
          <w:rtl/>
        </w:rPr>
        <w:t>ٱلَّذِيٓ</w:t>
      </w:r>
      <w:r w:rsidR="005D0507" w:rsidRPr="0089531E">
        <w:rPr>
          <w:rStyle w:val="Char9"/>
          <w:rtl/>
        </w:rPr>
        <w:t xml:space="preserve"> أُنزِلَ إِلَيۡنَا وَأُنزِلَ إِلَيۡكُمۡ وَإِلَٰهُنَا وَإِلَٰهُكُمۡ وَٰحِدٞ وَنَحۡنُ لَهُ</w:t>
      </w:r>
      <w:r w:rsidR="005D0507" w:rsidRPr="0089531E">
        <w:rPr>
          <w:rStyle w:val="Char9"/>
          <w:rFonts w:hint="cs"/>
          <w:rtl/>
        </w:rPr>
        <w:t>ۥ</w:t>
      </w:r>
      <w:r w:rsidR="005D0507" w:rsidRPr="0089531E">
        <w:rPr>
          <w:rStyle w:val="Char9"/>
          <w:rtl/>
        </w:rPr>
        <w:t xml:space="preserve"> مُسۡلِمُونَ٤٦ وَكَذَٰلِكَ أَنزَلۡنَآ إِلَيۡكَ </w:t>
      </w:r>
      <w:r w:rsidR="005D0507" w:rsidRPr="0089531E">
        <w:rPr>
          <w:rStyle w:val="Char9"/>
          <w:rFonts w:hint="cs"/>
          <w:rtl/>
        </w:rPr>
        <w:t>ٱلۡكِتَٰبَۚ</w:t>
      </w:r>
      <w:r w:rsidR="005D0507" w:rsidRPr="0089531E">
        <w:rPr>
          <w:rStyle w:val="Char9"/>
          <w:rtl/>
        </w:rPr>
        <w:t xml:space="preserve"> فَ</w:t>
      </w:r>
      <w:r w:rsidR="005D0507" w:rsidRPr="0089531E">
        <w:rPr>
          <w:rStyle w:val="Char9"/>
          <w:rFonts w:hint="cs"/>
          <w:rtl/>
        </w:rPr>
        <w:t>ٱلَّذِينَ</w:t>
      </w:r>
      <w:r w:rsidR="005D0507" w:rsidRPr="0089531E">
        <w:rPr>
          <w:rStyle w:val="Char9"/>
          <w:rtl/>
        </w:rPr>
        <w:t xml:space="preserve"> ءَاتَيۡنَٰهُمُ </w:t>
      </w:r>
      <w:r w:rsidR="005D0507" w:rsidRPr="0089531E">
        <w:rPr>
          <w:rStyle w:val="Char9"/>
          <w:rFonts w:hint="cs"/>
          <w:rtl/>
        </w:rPr>
        <w:t>ٱلۡكِتَٰبَ</w:t>
      </w:r>
      <w:r w:rsidR="005D0507" w:rsidRPr="0089531E">
        <w:rPr>
          <w:rStyle w:val="Char9"/>
          <w:rtl/>
        </w:rPr>
        <w:t xml:space="preserve"> يُؤۡمِنُونَ بِهِ</w:t>
      </w:r>
      <w:r w:rsidR="005D0507" w:rsidRPr="0089531E">
        <w:rPr>
          <w:rStyle w:val="Char9"/>
          <w:rFonts w:hint="cs"/>
          <w:rtl/>
        </w:rPr>
        <w:t>ۦۖ</w:t>
      </w:r>
      <w:r w:rsidR="005D0507" w:rsidRPr="0089531E">
        <w:rPr>
          <w:rStyle w:val="Char9"/>
          <w:rtl/>
        </w:rPr>
        <w:t xml:space="preserve"> وَمِنۡ هَٰٓؤُلَآءِ مَن يُؤۡمِنُ بِهِ</w:t>
      </w:r>
      <w:r w:rsidR="005D0507" w:rsidRPr="0089531E">
        <w:rPr>
          <w:rStyle w:val="Char9"/>
          <w:rFonts w:hint="cs"/>
          <w:rtl/>
        </w:rPr>
        <w:t>ۦۚ</w:t>
      </w:r>
      <w:r w:rsidR="005D0507" w:rsidRPr="0089531E">
        <w:rPr>
          <w:rStyle w:val="Char9"/>
          <w:rtl/>
        </w:rPr>
        <w:t xml:space="preserve"> وَمَا يَجۡحَدُ بِ‍َٔايَٰتِنَآ إِلَّا </w:t>
      </w:r>
      <w:r w:rsidR="005D0507" w:rsidRPr="0089531E">
        <w:rPr>
          <w:rStyle w:val="Char9"/>
          <w:rFonts w:hint="cs"/>
          <w:rtl/>
        </w:rPr>
        <w:t>ٱلۡكَٰفِرُونَ</w:t>
      </w:r>
      <w:r w:rsidR="005D0507" w:rsidRPr="0089531E">
        <w:rPr>
          <w:rStyle w:val="Char9"/>
          <w:rtl/>
        </w:rPr>
        <w:t>٤٧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[العنكبوت: 46-47]</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قُلۡ يَٰٓأَيُّهَا </w:t>
      </w:r>
      <w:r w:rsidR="005D0507" w:rsidRPr="0089531E">
        <w:rPr>
          <w:rStyle w:val="Char9"/>
          <w:rFonts w:hint="cs"/>
          <w:rtl/>
        </w:rPr>
        <w:t>ٱلَّذِينَ</w:t>
      </w:r>
      <w:r w:rsidR="005D0507" w:rsidRPr="0089531E">
        <w:rPr>
          <w:rStyle w:val="Char9"/>
          <w:rtl/>
        </w:rPr>
        <w:t xml:space="preserve"> هَادُوٓاْ إِن زَعَمۡتُمۡ أَنَّكُمۡ أَوۡلِيَآءُ لِلَّهِ مِن دُونِ </w:t>
      </w:r>
      <w:r w:rsidR="005D0507" w:rsidRPr="0089531E">
        <w:rPr>
          <w:rStyle w:val="Char9"/>
          <w:rFonts w:hint="cs"/>
          <w:rtl/>
        </w:rPr>
        <w:t>ٱلنَّاسِ</w:t>
      </w:r>
      <w:r w:rsidR="005D0507" w:rsidRPr="0089531E">
        <w:rPr>
          <w:rStyle w:val="Char9"/>
          <w:rtl/>
        </w:rPr>
        <w:t xml:space="preserve"> فَتَمَنَّوُاْ </w:t>
      </w:r>
      <w:r w:rsidR="005D0507" w:rsidRPr="0089531E">
        <w:rPr>
          <w:rStyle w:val="Char9"/>
          <w:rFonts w:hint="cs"/>
          <w:rtl/>
        </w:rPr>
        <w:t>ٱلۡمَوۡتَ</w:t>
      </w:r>
      <w:r w:rsidR="005D0507" w:rsidRPr="0089531E">
        <w:rPr>
          <w:rStyle w:val="Char9"/>
          <w:rtl/>
        </w:rPr>
        <w:t xml:space="preserve"> إِن كُنتُمۡ صَٰدِقِينَ٦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[الجمعة: 6]</w:t>
      </w:r>
    </w:p>
    <w:p w:rsidR="005D0507" w:rsidRPr="0089531E" w:rsidRDefault="00ED0820" w:rsidP="001E212D">
      <w:pPr>
        <w:widowControl/>
        <w:spacing w:line="228" w:lineRule="auto"/>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لَمۡ يَكُنِ </w:t>
      </w:r>
      <w:r w:rsidR="005D0507" w:rsidRPr="0089531E">
        <w:rPr>
          <w:rStyle w:val="Char9"/>
          <w:rFonts w:hint="cs"/>
          <w:rtl/>
        </w:rPr>
        <w:t>ٱلَّذِينَ</w:t>
      </w:r>
      <w:r w:rsidR="005D0507" w:rsidRPr="0089531E">
        <w:rPr>
          <w:rStyle w:val="Char9"/>
          <w:rtl/>
        </w:rPr>
        <w:t xml:space="preserve"> كَفَرُواْ مِنۡ أَهۡلِ </w:t>
      </w:r>
      <w:r w:rsidR="005D0507" w:rsidRPr="0089531E">
        <w:rPr>
          <w:rStyle w:val="Char9"/>
          <w:rFonts w:hint="cs"/>
          <w:rtl/>
        </w:rPr>
        <w:t>ٱلۡكِتَٰبِ</w:t>
      </w:r>
      <w:r w:rsidR="005D0507" w:rsidRPr="0089531E">
        <w:rPr>
          <w:rStyle w:val="Char9"/>
          <w:rtl/>
        </w:rPr>
        <w:t xml:space="preserve"> وَ</w:t>
      </w:r>
      <w:r w:rsidR="005D0507" w:rsidRPr="0089531E">
        <w:rPr>
          <w:rStyle w:val="Char9"/>
          <w:rFonts w:hint="cs"/>
          <w:rtl/>
        </w:rPr>
        <w:t>ٱلۡمُشۡرِكِينَ</w:t>
      </w:r>
      <w:r w:rsidR="005D0507" w:rsidRPr="0089531E">
        <w:rPr>
          <w:rStyle w:val="Char9"/>
          <w:rtl/>
        </w:rPr>
        <w:t xml:space="preserve"> مُنفَكِّينَ حَتَّىٰ تَأۡتِيَهُمُ </w:t>
      </w:r>
      <w:r w:rsidR="005D0507" w:rsidRPr="0089531E">
        <w:rPr>
          <w:rStyle w:val="Char9"/>
          <w:rFonts w:hint="cs"/>
          <w:rtl/>
        </w:rPr>
        <w:t>ٱلۡبَيِّنَةُ</w:t>
      </w:r>
      <w:r w:rsidR="005D0507" w:rsidRPr="0089531E">
        <w:rPr>
          <w:rStyle w:val="Char9"/>
          <w:rtl/>
        </w:rPr>
        <w:t>١</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[البينة: 1]</w:t>
      </w:r>
    </w:p>
    <w:p w:rsidR="005D0507" w:rsidRPr="001E212D" w:rsidRDefault="00ED0820" w:rsidP="001E212D">
      <w:pPr>
        <w:spacing w:line="228" w:lineRule="auto"/>
        <w:ind w:firstLine="284"/>
        <w:jc w:val="both"/>
        <w:rPr>
          <w:rStyle w:val="Char1"/>
          <w:rtl/>
        </w:rPr>
      </w:pPr>
      <w:r w:rsidRPr="009A64AF">
        <w:rPr>
          <w:rFonts w:cs="Traditional Arabic"/>
          <w:szCs w:val="28"/>
          <w:rtl/>
        </w:rPr>
        <w:t>﴿</w:t>
      </w:r>
      <w:r w:rsidR="005D0507" w:rsidRPr="0089531E">
        <w:rPr>
          <w:rStyle w:val="Char9"/>
          <w:rtl/>
        </w:rPr>
        <w:t xml:space="preserve">وَمَا تَفَرَّقَ </w:t>
      </w:r>
      <w:r w:rsidR="005D0507" w:rsidRPr="0089531E">
        <w:rPr>
          <w:rStyle w:val="Char9"/>
          <w:rFonts w:hint="cs"/>
          <w:rtl/>
        </w:rPr>
        <w:t>ٱلَّذِينَ</w:t>
      </w:r>
      <w:r w:rsidR="005D0507" w:rsidRPr="0089531E">
        <w:rPr>
          <w:rStyle w:val="Char9"/>
          <w:rtl/>
        </w:rPr>
        <w:t xml:space="preserve"> أُوتُواْ </w:t>
      </w:r>
      <w:r w:rsidR="005D0507" w:rsidRPr="0089531E">
        <w:rPr>
          <w:rStyle w:val="Char9"/>
          <w:rFonts w:hint="cs"/>
          <w:rtl/>
        </w:rPr>
        <w:t>ٱلۡكِتَٰبَ</w:t>
      </w:r>
      <w:r w:rsidR="005D0507" w:rsidRPr="0089531E">
        <w:rPr>
          <w:rStyle w:val="Char9"/>
          <w:rtl/>
        </w:rPr>
        <w:t xml:space="preserve"> إِلَّا مِنۢ بَعۡدِ مَا جَآءَتۡهُمُ </w:t>
      </w:r>
      <w:r w:rsidR="005D0507" w:rsidRPr="0089531E">
        <w:rPr>
          <w:rStyle w:val="Char9"/>
          <w:rFonts w:hint="cs"/>
          <w:rtl/>
        </w:rPr>
        <w:t>ٱلۡبَيِّنَةُ</w:t>
      </w:r>
      <w:r w:rsidR="005D0507" w:rsidRPr="0089531E">
        <w:rPr>
          <w:rStyle w:val="Char9"/>
          <w:rtl/>
        </w:rPr>
        <w:t xml:space="preserve">٤ وَمَآ أُمِرُوٓاْ إِلَّا لِيَعۡبُدُواْ </w:t>
      </w:r>
      <w:r w:rsidR="005D0507" w:rsidRPr="0089531E">
        <w:rPr>
          <w:rStyle w:val="Char9"/>
          <w:rFonts w:hint="cs"/>
          <w:rtl/>
        </w:rPr>
        <w:t>ٱللَّهَ</w:t>
      </w:r>
      <w:r w:rsidR="005D0507" w:rsidRPr="0089531E">
        <w:rPr>
          <w:rStyle w:val="Char9"/>
          <w:rtl/>
        </w:rPr>
        <w:t xml:space="preserve"> مُخۡلِصِينَ لَهُ </w:t>
      </w:r>
      <w:r w:rsidR="005D0507" w:rsidRPr="0089531E">
        <w:rPr>
          <w:rStyle w:val="Char9"/>
          <w:rFonts w:hint="cs"/>
          <w:rtl/>
        </w:rPr>
        <w:t>ٱلدِّينَ</w:t>
      </w:r>
      <w:r w:rsidR="005D0507" w:rsidRPr="0089531E">
        <w:rPr>
          <w:rStyle w:val="Char9"/>
          <w:rtl/>
        </w:rPr>
        <w:t xml:space="preserve"> حُنَفَآءَ وَيُقِيمُواْ </w:t>
      </w:r>
      <w:r w:rsidR="005D0507" w:rsidRPr="0089531E">
        <w:rPr>
          <w:rStyle w:val="Char9"/>
          <w:rFonts w:hint="cs"/>
          <w:rtl/>
        </w:rPr>
        <w:t>ٱلصَّلَوٰةَ</w:t>
      </w:r>
      <w:r w:rsidR="005D0507" w:rsidRPr="0089531E">
        <w:rPr>
          <w:rStyle w:val="Char9"/>
          <w:rtl/>
        </w:rPr>
        <w:t xml:space="preserve"> وَيُؤۡتُواْ </w:t>
      </w:r>
      <w:r w:rsidR="005D0507" w:rsidRPr="0089531E">
        <w:rPr>
          <w:rStyle w:val="Char9"/>
          <w:rFonts w:hint="cs"/>
          <w:rtl/>
        </w:rPr>
        <w:t>ٱلزَّكَوٰةَۚ</w:t>
      </w:r>
      <w:r w:rsidR="005D0507" w:rsidRPr="0089531E">
        <w:rPr>
          <w:rStyle w:val="Char9"/>
          <w:rtl/>
        </w:rPr>
        <w:t xml:space="preserve"> وَذَٰلِكَ دِينُ </w:t>
      </w:r>
      <w:r w:rsidR="005D0507" w:rsidRPr="0089531E">
        <w:rPr>
          <w:rStyle w:val="Char9"/>
          <w:rFonts w:hint="cs"/>
          <w:rtl/>
        </w:rPr>
        <w:t>ٱلۡقَيِّمَةِ</w:t>
      </w:r>
      <w:r w:rsidR="005D0507" w:rsidRPr="0089531E">
        <w:rPr>
          <w:rStyle w:val="Char9"/>
          <w:rtl/>
        </w:rPr>
        <w:t xml:space="preserve">٥ إِنَّ </w:t>
      </w:r>
      <w:r w:rsidR="005D0507" w:rsidRPr="0089531E">
        <w:rPr>
          <w:rStyle w:val="Char9"/>
          <w:rFonts w:hint="cs"/>
          <w:rtl/>
        </w:rPr>
        <w:t>ٱلَّذِينَ</w:t>
      </w:r>
      <w:r w:rsidR="005D0507" w:rsidRPr="0089531E">
        <w:rPr>
          <w:rStyle w:val="Char9"/>
          <w:rtl/>
        </w:rPr>
        <w:t xml:space="preserve"> كَفَرُواْ مِنۡ أَهۡلِ </w:t>
      </w:r>
      <w:r w:rsidR="005D0507" w:rsidRPr="0089531E">
        <w:rPr>
          <w:rStyle w:val="Char9"/>
          <w:rFonts w:hint="cs"/>
          <w:rtl/>
        </w:rPr>
        <w:t>ٱلۡكِتَٰبِ</w:t>
      </w:r>
      <w:r w:rsidR="005D0507" w:rsidRPr="0089531E">
        <w:rPr>
          <w:rStyle w:val="Char9"/>
          <w:rtl/>
        </w:rPr>
        <w:t xml:space="preserve"> وَ</w:t>
      </w:r>
      <w:r w:rsidR="005D0507" w:rsidRPr="0089531E">
        <w:rPr>
          <w:rStyle w:val="Char9"/>
          <w:rFonts w:hint="cs"/>
          <w:rtl/>
        </w:rPr>
        <w:t>ٱلۡمُشۡرِكِينَ</w:t>
      </w:r>
      <w:r w:rsidR="005D0507" w:rsidRPr="0089531E">
        <w:rPr>
          <w:rStyle w:val="Char9"/>
          <w:rtl/>
        </w:rPr>
        <w:t xml:space="preserve"> فِي نَارِ جَهَنَّمَ خَٰلِدِينَ فِيهَآۚ أُوْلَٰٓئِكَ هُمۡ شَرُّ </w:t>
      </w:r>
      <w:r w:rsidR="005D0507" w:rsidRPr="0089531E">
        <w:rPr>
          <w:rStyle w:val="Char9"/>
          <w:rFonts w:hint="cs"/>
          <w:rtl/>
        </w:rPr>
        <w:t>ٱلۡبَرِيَّةِ</w:t>
      </w:r>
      <w:r w:rsidR="005D0507" w:rsidRPr="0089531E">
        <w:rPr>
          <w:rStyle w:val="Char9"/>
          <w:rtl/>
        </w:rPr>
        <w:t>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[البينة: 4-6]</w:t>
      </w:r>
      <w:r w:rsidR="001E212D" w:rsidRPr="001E212D">
        <w:rPr>
          <w:rStyle w:val="Char1"/>
          <w:rFonts w:hint="cs"/>
          <w:rtl/>
        </w:rPr>
        <w:t>.</w:t>
      </w:r>
      <w:r w:rsidR="0089531E" w:rsidRPr="001E212D">
        <w:rPr>
          <w:rStyle w:val="Char1"/>
          <w:rtl/>
        </w:rPr>
        <w:t xml:space="preserve"> </w:t>
      </w:r>
    </w:p>
    <w:p w:rsidR="005D0507" w:rsidRPr="00792437" w:rsidRDefault="005D0507" w:rsidP="0089531E">
      <w:pPr>
        <w:pStyle w:val="a1"/>
        <w:rPr>
          <w:rStyle w:val="Char1"/>
          <w:rtl/>
        </w:rPr>
        <w:sectPr w:rsidR="005D0507" w:rsidRPr="00792437" w:rsidSect="008A6604">
          <w:headerReference w:type="default" r:id="rId46"/>
          <w:footnotePr>
            <w:numRestart w:val="eachPage"/>
          </w:footnotePr>
          <w:pgSz w:w="9356" w:h="13608" w:code="9"/>
          <w:pgMar w:top="567" w:right="1134" w:bottom="851" w:left="1134" w:header="454" w:footer="0" w:gutter="0"/>
          <w:cols w:space="708"/>
          <w:titlePg/>
          <w:bidi/>
          <w:rtlGutter/>
          <w:docGrid w:linePitch="360"/>
        </w:sectPr>
      </w:pPr>
    </w:p>
    <w:p w:rsidR="005D0507" w:rsidRPr="0089531E" w:rsidRDefault="005D0507" w:rsidP="0089531E">
      <w:pPr>
        <w:pStyle w:val="a2"/>
        <w:widowControl/>
        <w:rPr>
          <w:rStyle w:val="Char2"/>
          <w:bCs/>
          <w:rtl/>
        </w:rPr>
      </w:pPr>
      <w:bookmarkStart w:id="4944" w:name="_Toc255726898"/>
      <w:bookmarkStart w:id="4945" w:name="_Toc440881556"/>
      <w:bookmarkStart w:id="4946" w:name="_Toc472767093"/>
      <w:bookmarkStart w:id="4947" w:name="_Toc472776213"/>
      <w:bookmarkStart w:id="4948" w:name="_Toc472862590"/>
      <w:r w:rsidRPr="0089531E">
        <w:rPr>
          <w:rStyle w:val="Char2"/>
          <w:rFonts w:hint="cs"/>
          <w:bCs/>
          <w:rtl/>
        </w:rPr>
        <w:t>«قصص و تاریخ»</w:t>
      </w:r>
      <w:bookmarkEnd w:id="4944"/>
      <w:bookmarkEnd w:id="4945"/>
      <w:bookmarkEnd w:id="4946"/>
      <w:bookmarkEnd w:id="4947"/>
      <w:bookmarkEnd w:id="4948"/>
    </w:p>
    <w:p w:rsidR="005D0507" w:rsidRPr="004E7F4C" w:rsidRDefault="005D0507" w:rsidP="005150D4">
      <w:pPr>
        <w:pStyle w:val="Heading2"/>
        <w:rPr>
          <w:rStyle w:val="Char"/>
          <w:bCs/>
          <w:rtl/>
        </w:rPr>
      </w:pPr>
      <w:bookmarkStart w:id="4949" w:name="_Toc255726899"/>
      <w:bookmarkStart w:id="4950" w:name="_Toc440881557"/>
      <w:bookmarkStart w:id="4951" w:name="_Toc472767094"/>
      <w:bookmarkStart w:id="4952" w:name="_Toc472776214"/>
      <w:bookmarkStart w:id="4953" w:name="_Toc472862591"/>
      <w:r w:rsidRPr="004E7F4C">
        <w:rPr>
          <w:rStyle w:val="Char"/>
          <w:rFonts w:hint="cs"/>
          <w:bCs/>
          <w:rtl/>
        </w:rPr>
        <w:t>قصص و تاریخ</w:t>
      </w:r>
      <w:bookmarkEnd w:id="4949"/>
      <w:bookmarkEnd w:id="4950"/>
      <w:bookmarkEnd w:id="4951"/>
      <w:bookmarkEnd w:id="4952"/>
      <w:bookmarkEnd w:id="4953"/>
    </w:p>
    <w:p w:rsidR="005D0507" w:rsidRPr="0089531E" w:rsidRDefault="00ED0820" w:rsidP="00ED0820">
      <w:pPr>
        <w:widowControl/>
        <w:ind w:firstLine="284"/>
        <w:jc w:val="both"/>
        <w:rPr>
          <w:rStyle w:val="Char5"/>
          <w:rtl/>
        </w:rPr>
      </w:pPr>
      <w:r w:rsidRPr="009A64AF">
        <w:rPr>
          <w:rFonts w:cs="Traditional Arabic"/>
          <w:spacing w:val="-4"/>
          <w:szCs w:val="28"/>
          <w:shd w:val="clear" w:color="auto" w:fill="FFFFFF"/>
          <w:rtl/>
        </w:rPr>
        <w:t>﴿</w:t>
      </w:r>
      <w:r w:rsidR="005D0507" w:rsidRPr="0089531E">
        <w:rPr>
          <w:rStyle w:val="Char9"/>
          <w:rtl/>
        </w:rPr>
        <w:t xml:space="preserve">نَحۡنُ نَقُصُّ عَلَيۡكَ أَحۡسَنَ </w:t>
      </w:r>
      <w:r w:rsidR="005D0507" w:rsidRPr="0089531E">
        <w:rPr>
          <w:rStyle w:val="Char9"/>
          <w:rFonts w:hint="cs"/>
          <w:rtl/>
        </w:rPr>
        <w:t>ٱلۡقَصَصِ</w:t>
      </w:r>
      <w:r w:rsidR="005D0507" w:rsidRPr="0089531E">
        <w:rPr>
          <w:rStyle w:val="Char9"/>
          <w:rtl/>
        </w:rPr>
        <w:t xml:space="preserve"> بِمَآ أَوۡحَيۡنَآ إِلَيۡكَ هَٰذَا </w:t>
      </w:r>
      <w:r w:rsidR="005D0507" w:rsidRPr="0089531E">
        <w:rPr>
          <w:rStyle w:val="Char9"/>
          <w:rFonts w:hint="cs"/>
          <w:rtl/>
        </w:rPr>
        <w:t>ٱلۡقُرۡءَانَ</w:t>
      </w:r>
      <w:r w:rsidR="005D0507" w:rsidRPr="0089531E">
        <w:rPr>
          <w:rStyle w:val="Char9"/>
          <w:rtl/>
        </w:rPr>
        <w:t xml:space="preserve"> </w:t>
      </w:r>
      <w:r w:rsidR="005D0507">
        <w:rPr>
          <w:rFonts w:cs="Times New Roman" w:hint="cs"/>
          <w:color w:val="000000"/>
          <w:spacing w:val="-4"/>
          <w:szCs w:val="28"/>
          <w:shd w:val="clear" w:color="auto" w:fill="FFFFFF"/>
          <w:rtl/>
        </w:rPr>
        <w:t xml:space="preserve">... </w:t>
      </w:r>
      <w:r w:rsidRPr="009A64AF">
        <w:rPr>
          <w:rFonts w:cs="Traditional Arabic"/>
          <w:spacing w:val="-4"/>
          <w:szCs w:val="28"/>
          <w:shd w:val="clear" w:color="auto" w:fill="FFFFFF"/>
          <w:rtl/>
        </w:rPr>
        <w:t>﴾</w:t>
      </w:r>
      <w:r w:rsidR="005D0507" w:rsidRPr="0089531E">
        <w:rPr>
          <w:rStyle w:val="Char9"/>
          <w:rtl/>
        </w:rPr>
        <w:t xml:space="preserve"> </w:t>
      </w:r>
      <w:r w:rsidR="005D0507" w:rsidRPr="0089531E">
        <w:rPr>
          <w:rStyle w:val="Char5"/>
          <w:rtl/>
        </w:rPr>
        <w:t>[يوسف: 3]</w:t>
      </w:r>
    </w:p>
    <w:p w:rsidR="005D0507" w:rsidRPr="004E7F4C" w:rsidRDefault="005D0507" w:rsidP="005150D4">
      <w:pPr>
        <w:pStyle w:val="Heading2"/>
        <w:rPr>
          <w:rStyle w:val="Char"/>
          <w:bCs/>
          <w:rtl/>
        </w:rPr>
      </w:pPr>
      <w:bookmarkStart w:id="4954" w:name="_Toc472776215"/>
      <w:bookmarkStart w:id="4955" w:name="_Toc472862592"/>
      <w:bookmarkStart w:id="4956" w:name="_Toc255726900"/>
      <w:bookmarkStart w:id="4957" w:name="_Toc440881558"/>
      <w:bookmarkStart w:id="4958" w:name="_Toc472767095"/>
      <w:r w:rsidRPr="004E7F4C">
        <w:rPr>
          <w:rStyle w:val="Char"/>
          <w:rFonts w:hint="cs"/>
          <w:bCs/>
          <w:rtl/>
        </w:rPr>
        <w:t>داستان دو پسر حضرت آدم</w:t>
      </w:r>
      <w:bookmarkEnd w:id="4954"/>
      <w:bookmarkEnd w:id="4955"/>
      <w:r w:rsidRPr="00FC0D62">
        <w:rPr>
          <w:rFonts w:cs="CTraditional Arabic" w:hint="cs"/>
          <w:bCs w:val="0"/>
          <w:szCs w:val="28"/>
          <w:rtl/>
        </w:rPr>
        <w:t>÷</w:t>
      </w:r>
      <w:r w:rsidRPr="004E7F4C">
        <w:rPr>
          <w:rStyle w:val="Char"/>
          <w:rFonts w:hint="cs"/>
          <w:bCs/>
          <w:rtl/>
        </w:rPr>
        <w:t xml:space="preserve"> (قابیل و هابیل)</w:t>
      </w:r>
      <w:bookmarkEnd w:id="4956"/>
      <w:bookmarkEnd w:id="4957"/>
      <w:bookmarkEnd w:id="4958"/>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w:t>
      </w:r>
      <w:r w:rsidR="005D0507" w:rsidRPr="0089531E">
        <w:rPr>
          <w:rStyle w:val="Char9"/>
          <w:rFonts w:hint="cs"/>
          <w:rtl/>
        </w:rPr>
        <w:t>ٱتۡلُ</w:t>
      </w:r>
      <w:r w:rsidR="005D0507" w:rsidRPr="0089531E">
        <w:rPr>
          <w:rStyle w:val="Char9"/>
          <w:rtl/>
        </w:rPr>
        <w:t xml:space="preserve"> عَلَيۡهِمۡ نَبَأَ </w:t>
      </w:r>
      <w:r w:rsidR="005D0507" w:rsidRPr="0089531E">
        <w:rPr>
          <w:rStyle w:val="Char9"/>
          <w:rFonts w:hint="cs"/>
          <w:rtl/>
        </w:rPr>
        <w:t>ٱبۡنَيۡ</w:t>
      </w:r>
      <w:r w:rsidR="005D0507" w:rsidRPr="0089531E">
        <w:rPr>
          <w:rStyle w:val="Char9"/>
          <w:rtl/>
        </w:rPr>
        <w:t xml:space="preserve"> ءَادَمَ بِ</w:t>
      </w:r>
      <w:r w:rsidR="005D0507" w:rsidRPr="0089531E">
        <w:rPr>
          <w:rStyle w:val="Char9"/>
          <w:rFonts w:hint="cs"/>
          <w:rtl/>
        </w:rPr>
        <w:t>ٱلۡحَقِّ</w:t>
      </w:r>
      <w:r w:rsidR="005D0507" w:rsidRPr="0089531E">
        <w:rPr>
          <w:rStyle w:val="Char9"/>
          <w:rtl/>
        </w:rPr>
        <w:t xml:space="preserve"> إِذۡ قَرَّبَا قُرۡبَانٗا فَتُقُبِّلَ مِنۡ أَحَدِهِمَا وَلَمۡ يُتَقَبَّلۡ مِنَ </w:t>
      </w:r>
      <w:r w:rsidR="005D0507" w:rsidRPr="0089531E">
        <w:rPr>
          <w:rStyle w:val="Char9"/>
          <w:rFonts w:hint="cs"/>
          <w:rtl/>
        </w:rPr>
        <w:t>ٱلۡأٓخَرِ</w:t>
      </w:r>
      <w:r w:rsidR="005D0507" w:rsidRPr="0089531E">
        <w:rPr>
          <w:rStyle w:val="Char9"/>
          <w:rtl/>
        </w:rPr>
        <w:t xml:space="preserve"> قَالَ لَأَقۡتُلَنَّكَۖ قَالَ إِنَّمَا يَتَقَبَّلُ </w:t>
      </w:r>
      <w:r w:rsidR="005D0507" w:rsidRPr="0089531E">
        <w:rPr>
          <w:rStyle w:val="Char9"/>
          <w:rFonts w:hint="cs"/>
          <w:rtl/>
        </w:rPr>
        <w:t>ٱللَّهُ</w:t>
      </w:r>
      <w:r w:rsidR="005D0507" w:rsidRPr="0089531E">
        <w:rPr>
          <w:rStyle w:val="Char9"/>
          <w:rtl/>
        </w:rPr>
        <w:t xml:space="preserve"> مِنَ </w:t>
      </w:r>
      <w:r w:rsidR="005D0507" w:rsidRPr="0089531E">
        <w:rPr>
          <w:rStyle w:val="Char9"/>
          <w:rFonts w:hint="cs"/>
          <w:rtl/>
        </w:rPr>
        <w:t>ٱلۡمُتَّقِينَ</w:t>
      </w:r>
      <w:r w:rsidR="005D0507" w:rsidRPr="0089531E">
        <w:rPr>
          <w:rStyle w:val="Char9"/>
          <w:rtl/>
        </w:rPr>
        <w:t xml:space="preserve">٢٧ لَئِنۢ بَسَطتَ إِلَيَّ يَدَكَ لِتَقۡتُلَنِي مَآ أَنَا۠ بِبَاسِطٖ يَدِيَ إِلَيۡكَ لِأَقۡتُلَكَۖ إِنِّيٓ أَخَافُ </w:t>
      </w:r>
      <w:r w:rsidR="005D0507" w:rsidRPr="0089531E">
        <w:rPr>
          <w:rStyle w:val="Char9"/>
          <w:rFonts w:hint="cs"/>
          <w:rtl/>
        </w:rPr>
        <w:t>ٱللَّهَ</w:t>
      </w:r>
      <w:r w:rsidR="005D0507" w:rsidRPr="0089531E">
        <w:rPr>
          <w:rStyle w:val="Char9"/>
          <w:rtl/>
        </w:rPr>
        <w:t xml:space="preserve"> رَبَّ </w:t>
      </w:r>
      <w:r w:rsidR="005D0507" w:rsidRPr="0089531E">
        <w:rPr>
          <w:rStyle w:val="Char9"/>
          <w:rFonts w:hint="cs"/>
          <w:rtl/>
        </w:rPr>
        <w:t>ٱلۡعَٰلَمِينَ</w:t>
      </w:r>
      <w:r w:rsidR="005D0507" w:rsidRPr="0089531E">
        <w:rPr>
          <w:rStyle w:val="Char9"/>
          <w:rtl/>
        </w:rPr>
        <w:t xml:space="preserve">٢٨ إِنِّيٓ أُرِيدُ أَن تَبُوٓأَ بِإِثۡمِي وَإِثۡمِكَ فَتَكُونَ مِنۡ أَصۡحَٰبِ </w:t>
      </w:r>
      <w:r w:rsidR="005D0507" w:rsidRPr="0089531E">
        <w:rPr>
          <w:rStyle w:val="Char9"/>
          <w:rFonts w:hint="cs"/>
          <w:rtl/>
        </w:rPr>
        <w:t>ٱلنَّارِۚ</w:t>
      </w:r>
      <w:r w:rsidR="005D0507" w:rsidRPr="0089531E">
        <w:rPr>
          <w:rStyle w:val="Char9"/>
          <w:rtl/>
        </w:rPr>
        <w:t xml:space="preserve"> وَذَٰلِكَ جَزَٰٓؤُاْ </w:t>
      </w:r>
      <w:r w:rsidR="005D0507" w:rsidRPr="0089531E">
        <w:rPr>
          <w:rStyle w:val="Char9"/>
          <w:rFonts w:hint="cs"/>
          <w:rtl/>
        </w:rPr>
        <w:t>ٱلظَّٰلِمِينَ</w:t>
      </w:r>
      <w:r w:rsidR="005D0507" w:rsidRPr="0089531E">
        <w:rPr>
          <w:rStyle w:val="Char9"/>
          <w:rtl/>
        </w:rPr>
        <w:t>٢٩ فَطَوَّعَتۡ لَهُ</w:t>
      </w:r>
      <w:r w:rsidR="005D0507" w:rsidRPr="0089531E">
        <w:rPr>
          <w:rStyle w:val="Char9"/>
          <w:rFonts w:hint="cs"/>
          <w:rtl/>
        </w:rPr>
        <w:t>ۥ</w:t>
      </w:r>
      <w:r w:rsidR="005D0507" w:rsidRPr="0089531E">
        <w:rPr>
          <w:rStyle w:val="Char9"/>
          <w:rtl/>
        </w:rPr>
        <w:t xml:space="preserve"> نَفۡسُهُ</w:t>
      </w:r>
      <w:r w:rsidR="005D0507" w:rsidRPr="0089531E">
        <w:rPr>
          <w:rStyle w:val="Char9"/>
          <w:rFonts w:hint="cs"/>
          <w:rtl/>
        </w:rPr>
        <w:t>ۥ</w:t>
      </w:r>
      <w:r w:rsidR="005D0507" w:rsidRPr="0089531E">
        <w:rPr>
          <w:rStyle w:val="Char9"/>
          <w:rtl/>
        </w:rPr>
        <w:t xml:space="preserve"> قَتۡلَ أَخِيهِ فَقَتَلَهُ</w:t>
      </w:r>
      <w:r w:rsidR="005D0507" w:rsidRPr="0089531E">
        <w:rPr>
          <w:rStyle w:val="Char9"/>
          <w:rFonts w:hint="cs"/>
          <w:rtl/>
        </w:rPr>
        <w:t>ۥ</w:t>
      </w:r>
      <w:r w:rsidR="005D0507" w:rsidRPr="0089531E">
        <w:rPr>
          <w:rStyle w:val="Char9"/>
          <w:rtl/>
        </w:rPr>
        <w:t xml:space="preserve"> فَأَصۡبَحَ مِنَ </w:t>
      </w:r>
      <w:r w:rsidR="005D0507" w:rsidRPr="0089531E">
        <w:rPr>
          <w:rStyle w:val="Char9"/>
          <w:rFonts w:hint="cs"/>
          <w:rtl/>
        </w:rPr>
        <w:t>ٱلۡخَٰسِرِينَ</w:t>
      </w:r>
      <w:r w:rsidR="005D0507" w:rsidRPr="0089531E">
        <w:rPr>
          <w:rStyle w:val="Char9"/>
          <w:rtl/>
        </w:rPr>
        <w:t xml:space="preserve">٣٠ فَبَعَثَ </w:t>
      </w:r>
      <w:r w:rsidR="005D0507" w:rsidRPr="0089531E">
        <w:rPr>
          <w:rStyle w:val="Char9"/>
          <w:rFonts w:hint="cs"/>
          <w:rtl/>
        </w:rPr>
        <w:t>ٱللَّهُ</w:t>
      </w:r>
      <w:r w:rsidR="005D0507" w:rsidRPr="0089531E">
        <w:rPr>
          <w:rStyle w:val="Char9"/>
          <w:rtl/>
        </w:rPr>
        <w:t xml:space="preserve"> غُرَابٗا يَبۡحَثُ فِي </w:t>
      </w:r>
      <w:r w:rsidR="005D0507" w:rsidRPr="0089531E">
        <w:rPr>
          <w:rStyle w:val="Char9"/>
          <w:rFonts w:hint="cs"/>
          <w:rtl/>
        </w:rPr>
        <w:t>ٱلۡأَرۡضِ</w:t>
      </w:r>
      <w:r w:rsidR="005D0507" w:rsidRPr="0089531E">
        <w:rPr>
          <w:rStyle w:val="Char9"/>
          <w:rtl/>
        </w:rPr>
        <w:t xml:space="preserve"> لِيُرِيَهُ</w:t>
      </w:r>
      <w:r w:rsidR="005D0507" w:rsidRPr="0089531E">
        <w:rPr>
          <w:rStyle w:val="Char9"/>
          <w:rFonts w:hint="cs"/>
          <w:rtl/>
        </w:rPr>
        <w:t>ۥ</w:t>
      </w:r>
      <w:r w:rsidR="005D0507" w:rsidRPr="0089531E">
        <w:rPr>
          <w:rStyle w:val="Char9"/>
          <w:rtl/>
        </w:rPr>
        <w:t xml:space="preserve"> كَيۡفَ يُوَٰرِي سَوۡءَةَ أَخِيهِۚ قَالَ يَٰوَيۡلَتَىٰٓ أَعَجَزۡتُ أَنۡ أَكُونَ مِثۡلَ هَٰذَا </w:t>
      </w:r>
      <w:r w:rsidR="005D0507" w:rsidRPr="0089531E">
        <w:rPr>
          <w:rStyle w:val="Char9"/>
          <w:rFonts w:hint="cs"/>
          <w:rtl/>
        </w:rPr>
        <w:t>ٱلۡغُرَابِ</w:t>
      </w:r>
      <w:r w:rsidR="005D0507" w:rsidRPr="0089531E">
        <w:rPr>
          <w:rStyle w:val="Char9"/>
          <w:rtl/>
        </w:rPr>
        <w:t xml:space="preserve"> فَأُوَٰرِيَ سَوۡءَةَ أَخِيۖ فَأَصۡبَحَ مِنَ </w:t>
      </w:r>
      <w:r w:rsidR="005D0507" w:rsidRPr="0089531E">
        <w:rPr>
          <w:rStyle w:val="Char9"/>
          <w:rFonts w:hint="cs"/>
          <w:rtl/>
        </w:rPr>
        <w:t>ٱلنَّٰدِمِينَ</w:t>
      </w:r>
      <w:r w:rsidR="005D0507" w:rsidRPr="0089531E">
        <w:rPr>
          <w:rStyle w:val="Char9"/>
          <w:rtl/>
        </w:rPr>
        <w:t>٣١ مِنۡ أَجۡلِ ذَٰلِكَ كَتَبۡنَا عَلَىٰ بَنِيٓ إِسۡرَٰٓءِيلَ أَنَّهُ</w:t>
      </w:r>
      <w:r w:rsidR="005D0507" w:rsidRPr="0089531E">
        <w:rPr>
          <w:rStyle w:val="Char9"/>
          <w:rFonts w:hint="cs"/>
          <w:rtl/>
        </w:rPr>
        <w:t>ۥ</w:t>
      </w:r>
      <w:r w:rsidR="005D0507" w:rsidRPr="0089531E">
        <w:rPr>
          <w:rStyle w:val="Char9"/>
          <w:rtl/>
        </w:rPr>
        <w:t xml:space="preserve"> مَن قَتَلَ نَفۡسَۢا بِغَيۡرِ نَفۡسٍ أَوۡ فَسَادٖ فِي </w:t>
      </w:r>
      <w:r w:rsidR="005D0507" w:rsidRPr="0089531E">
        <w:rPr>
          <w:rStyle w:val="Char9"/>
          <w:rFonts w:hint="cs"/>
          <w:rtl/>
        </w:rPr>
        <w:t>ٱلۡأَرۡضِ</w:t>
      </w:r>
      <w:r w:rsidR="005D0507" w:rsidRPr="0089531E">
        <w:rPr>
          <w:rStyle w:val="Char9"/>
          <w:rtl/>
        </w:rPr>
        <w:t xml:space="preserve"> فَكَأَنَّمَا قَتَلَ </w:t>
      </w:r>
      <w:r w:rsidR="005D0507" w:rsidRPr="0089531E">
        <w:rPr>
          <w:rStyle w:val="Char9"/>
          <w:rFonts w:hint="cs"/>
          <w:rtl/>
        </w:rPr>
        <w:t>ٱلنَّاسَ</w:t>
      </w:r>
      <w:r w:rsidR="005D0507" w:rsidRPr="0089531E">
        <w:rPr>
          <w:rStyle w:val="Char9"/>
          <w:rtl/>
        </w:rPr>
        <w:t xml:space="preserve"> جَمِيعٗا وَمَنۡ أَحۡيَاهَا فَكَأَنَّمَآ أَحۡيَا </w:t>
      </w:r>
      <w:r w:rsidR="005D0507" w:rsidRPr="0089531E">
        <w:rPr>
          <w:rStyle w:val="Char9"/>
          <w:rFonts w:hint="cs"/>
          <w:rtl/>
        </w:rPr>
        <w:t>ٱلنَّاسَ</w:t>
      </w:r>
      <w:r w:rsidR="005D0507" w:rsidRPr="0089531E">
        <w:rPr>
          <w:rStyle w:val="Char9"/>
          <w:rtl/>
        </w:rPr>
        <w:t xml:space="preserve"> جَمِيعٗاۚ وَلَقَدۡ جَآءَتۡهُمۡ رُسُلُ</w:t>
      </w:r>
      <w:r w:rsidR="005D0507" w:rsidRPr="0089531E">
        <w:rPr>
          <w:rStyle w:val="Char9"/>
          <w:rFonts w:hint="cs"/>
          <w:rtl/>
        </w:rPr>
        <w:t>نَا</w:t>
      </w:r>
      <w:r w:rsidR="005D0507" w:rsidRPr="0089531E">
        <w:rPr>
          <w:rStyle w:val="Char9"/>
          <w:rtl/>
        </w:rPr>
        <w:t xml:space="preserve"> بِ</w:t>
      </w:r>
      <w:r w:rsidR="005D0507" w:rsidRPr="0089531E">
        <w:rPr>
          <w:rStyle w:val="Char9"/>
          <w:rFonts w:hint="cs"/>
          <w:rtl/>
        </w:rPr>
        <w:t>ٱلۡبَيِّنَٰتِ</w:t>
      </w:r>
      <w:r w:rsidR="005D0507" w:rsidRPr="0089531E">
        <w:rPr>
          <w:rStyle w:val="Char9"/>
          <w:rtl/>
        </w:rPr>
        <w:t xml:space="preserve"> ثُمَّ إِنَّ كَثِيرٗا مِّنۡهُم بَعۡدَ ذَٰلِكَ فِي </w:t>
      </w:r>
      <w:r w:rsidR="005D0507" w:rsidRPr="0089531E">
        <w:rPr>
          <w:rStyle w:val="Char9"/>
          <w:rFonts w:hint="cs"/>
          <w:rtl/>
        </w:rPr>
        <w:t>ٱلۡأَرۡضِ</w:t>
      </w:r>
      <w:r w:rsidR="005D0507" w:rsidRPr="0089531E">
        <w:rPr>
          <w:rStyle w:val="Char9"/>
          <w:rtl/>
        </w:rPr>
        <w:t xml:space="preserve"> لَمُسۡرِفُونَ٣٢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[المائدة: 27-32]</w:t>
      </w:r>
    </w:p>
    <w:p w:rsidR="005D0507" w:rsidRPr="0047171A" w:rsidRDefault="00F40841" w:rsidP="0089531E">
      <w:pPr>
        <w:widowControl/>
        <w:jc w:val="center"/>
        <w:rPr>
          <w:rtl/>
        </w:rPr>
      </w:pPr>
      <w:r w:rsidRPr="00F40841">
        <w:rPr>
          <w:rStyle w:val="Char1"/>
          <w:rFonts w:cs="B Nazanin" w:hint="cs"/>
          <w:szCs w:val="40"/>
          <w:rtl/>
        </w:rPr>
        <w:t>***</w:t>
      </w:r>
    </w:p>
    <w:p w:rsidR="005D0507" w:rsidRPr="00792437" w:rsidRDefault="005D0507"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مفسران گفته‌اند: حضرت حواء در هر دوران بارداری، یک پسر و یک دختر می‌زایید، و چنان مقرر بود که هر پسر با دختر همزاد دیگری ازدواج کند. وقتی حضرت آدم</w:t>
      </w:r>
      <w:r>
        <w:rPr>
          <w:rStyle w:val="Char1"/>
          <w:rFonts w:cs="CTraditional Arabic" w:hint="cs"/>
          <w:rtl/>
        </w:rPr>
        <w:t>÷</w:t>
      </w:r>
      <w:r w:rsidRPr="00792437">
        <w:rPr>
          <w:rStyle w:val="Char1"/>
          <w:rFonts w:hint="cs"/>
          <w:rtl/>
        </w:rPr>
        <w:t xml:space="preserve"> خواست خواهر قابیل را به عقد هابیل درآورد و خواهر هابیل را به عقد قابیل درآورد، هابیل رضایت داد ولی قابیل راضی نشد؛ چون همزاد او زیباتر بود. حضرت آدم</w:t>
      </w:r>
      <w:r>
        <w:rPr>
          <w:rStyle w:val="Char1"/>
          <w:rFonts w:cs="CTraditional Arabic" w:hint="cs"/>
          <w:rtl/>
        </w:rPr>
        <w:t>÷</w:t>
      </w:r>
      <w:r w:rsidRPr="00792437">
        <w:rPr>
          <w:rStyle w:val="Char1"/>
          <w:rFonts w:hint="cs"/>
          <w:rtl/>
        </w:rPr>
        <w:t xml:space="preserve"> به آن‌ها گفت: هر کدام از شما قربانی کنید، قربانی هر کدام قبول شد، با او ازدواج کند. قابیل کشاورز بود و نامرغوب‌ترین کشتش را قربانی کرد و هابیل دامدار و دارای گله بود و بهترین قوچ را قربانی کرد. قربانی هابیل قبول واقع شد به این صورت که آتشی نزول کرد و آن را در کام خود فرو برد. حسادت و کینه‌ی قابیل افزون گشت و هابیل را به قتل تهدید کرد و در نتیجه او را به قتل رساند و موجبات بدبختی و شقاوت خویش را به دست خود فراهم کرد.</w:t>
      </w:r>
    </w:p>
    <w:p w:rsidR="005D0507" w:rsidRPr="004E7F4C" w:rsidRDefault="005D0507" w:rsidP="005150D4">
      <w:pPr>
        <w:pStyle w:val="Heading2"/>
        <w:rPr>
          <w:rStyle w:val="Char"/>
          <w:bCs/>
          <w:rtl/>
        </w:rPr>
      </w:pPr>
      <w:bookmarkStart w:id="4959" w:name="_Toc255726901"/>
      <w:bookmarkStart w:id="4960" w:name="_Toc440881559"/>
      <w:bookmarkStart w:id="4961" w:name="_Toc472767096"/>
      <w:bookmarkStart w:id="4962" w:name="_Toc472776216"/>
      <w:bookmarkStart w:id="4963" w:name="_Toc472862593"/>
      <w:r w:rsidRPr="004E7F4C">
        <w:rPr>
          <w:rStyle w:val="Char"/>
          <w:rFonts w:hint="cs"/>
          <w:bCs/>
          <w:rtl/>
        </w:rPr>
        <w:t>داستان قارون</w:t>
      </w:r>
      <w:bookmarkEnd w:id="4959"/>
      <w:bookmarkEnd w:id="4960"/>
      <w:bookmarkEnd w:id="4961"/>
      <w:bookmarkEnd w:id="4962"/>
      <w:bookmarkEnd w:id="4963"/>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إِنَّ قَٰرُونَ كَانَ مِن قَوۡمِ مُوسَىٰ فَبَغَىٰ عَلَيۡهِمۡۖ وَءَاتَيۡنَٰهُ مِنَ </w:t>
      </w:r>
      <w:r w:rsidR="005D0507" w:rsidRPr="0089531E">
        <w:rPr>
          <w:rStyle w:val="Char9"/>
          <w:rFonts w:hint="cs"/>
          <w:rtl/>
        </w:rPr>
        <w:t>ٱلۡكُنُوزِ</w:t>
      </w:r>
      <w:r w:rsidR="005D0507" w:rsidRPr="0089531E">
        <w:rPr>
          <w:rStyle w:val="Char9"/>
          <w:rtl/>
        </w:rPr>
        <w:t xml:space="preserve"> مَآ إِنَّ مَفَاتِحَهُ</w:t>
      </w:r>
      <w:r w:rsidR="005D0507" w:rsidRPr="0089531E">
        <w:rPr>
          <w:rStyle w:val="Char9"/>
          <w:rFonts w:hint="cs"/>
          <w:rtl/>
        </w:rPr>
        <w:t>ۥ</w:t>
      </w:r>
      <w:r w:rsidR="005D0507" w:rsidRPr="0089531E">
        <w:rPr>
          <w:rStyle w:val="Char9"/>
          <w:rtl/>
        </w:rPr>
        <w:t xml:space="preserve"> لَتَنُوٓأُ بِ</w:t>
      </w:r>
      <w:r w:rsidR="005D0507" w:rsidRPr="0089531E">
        <w:rPr>
          <w:rStyle w:val="Char9"/>
          <w:rFonts w:hint="cs"/>
          <w:rtl/>
        </w:rPr>
        <w:t>ٱلۡعُصۡبَةِ</w:t>
      </w:r>
      <w:r w:rsidR="005D0507" w:rsidRPr="0089531E">
        <w:rPr>
          <w:rStyle w:val="Char9"/>
          <w:rtl/>
        </w:rPr>
        <w:t xml:space="preserve"> أُوْلِي </w:t>
      </w:r>
      <w:r w:rsidR="005D0507" w:rsidRPr="0089531E">
        <w:rPr>
          <w:rStyle w:val="Char9"/>
          <w:rFonts w:hint="cs"/>
          <w:rtl/>
        </w:rPr>
        <w:t>ٱلۡقُوَّةِ</w:t>
      </w:r>
      <w:r w:rsidR="005D0507" w:rsidRPr="0089531E">
        <w:rPr>
          <w:rStyle w:val="Char9"/>
          <w:rtl/>
        </w:rPr>
        <w:t xml:space="preserve"> إِذۡ قَالَ لَهُ</w:t>
      </w:r>
      <w:r w:rsidR="005D0507" w:rsidRPr="0089531E">
        <w:rPr>
          <w:rStyle w:val="Char9"/>
          <w:rFonts w:hint="cs"/>
          <w:rtl/>
        </w:rPr>
        <w:t>ۥ</w:t>
      </w:r>
      <w:r w:rsidR="005D0507" w:rsidRPr="0089531E">
        <w:rPr>
          <w:rStyle w:val="Char9"/>
          <w:rtl/>
        </w:rPr>
        <w:t xml:space="preserve"> قَوۡمُهُ</w:t>
      </w:r>
      <w:r w:rsidR="005D0507" w:rsidRPr="0089531E">
        <w:rPr>
          <w:rStyle w:val="Char9"/>
          <w:rFonts w:hint="cs"/>
          <w:rtl/>
        </w:rPr>
        <w:t>ۥ</w:t>
      </w:r>
      <w:r w:rsidR="005D0507" w:rsidRPr="0089531E">
        <w:rPr>
          <w:rStyle w:val="Char9"/>
          <w:rtl/>
        </w:rPr>
        <w:t xml:space="preserve"> لَا تَفۡرَحۡۖ إِنَّ </w:t>
      </w:r>
      <w:r w:rsidR="005D0507" w:rsidRPr="0089531E">
        <w:rPr>
          <w:rStyle w:val="Char9"/>
          <w:rFonts w:hint="cs"/>
          <w:rtl/>
        </w:rPr>
        <w:t>ٱللَّهَ</w:t>
      </w:r>
      <w:r w:rsidR="005D0507" w:rsidRPr="0089531E">
        <w:rPr>
          <w:rStyle w:val="Char9"/>
          <w:rtl/>
        </w:rPr>
        <w:t xml:space="preserve"> لَا يُحِبُّ </w:t>
      </w:r>
      <w:r w:rsidR="005D0507" w:rsidRPr="0089531E">
        <w:rPr>
          <w:rStyle w:val="Char9"/>
          <w:rFonts w:hint="cs"/>
          <w:rtl/>
        </w:rPr>
        <w:t>ٱلۡفَرِحِينَ</w:t>
      </w:r>
      <w:r w:rsidR="005D0507" w:rsidRPr="0089531E">
        <w:rPr>
          <w:rStyle w:val="Char9"/>
          <w:rtl/>
        </w:rPr>
        <w:t>٧٦ وَ</w:t>
      </w:r>
      <w:r w:rsidR="005D0507" w:rsidRPr="0089531E">
        <w:rPr>
          <w:rStyle w:val="Char9"/>
          <w:rFonts w:hint="cs"/>
          <w:rtl/>
        </w:rPr>
        <w:t>ٱبۡتَغِ</w:t>
      </w:r>
      <w:r w:rsidR="005D0507" w:rsidRPr="0089531E">
        <w:rPr>
          <w:rStyle w:val="Char9"/>
          <w:rtl/>
        </w:rPr>
        <w:t xml:space="preserve"> فِيمَآ ءَاتَىٰكَ </w:t>
      </w:r>
      <w:r w:rsidR="005D0507" w:rsidRPr="0089531E">
        <w:rPr>
          <w:rStyle w:val="Char9"/>
          <w:rFonts w:hint="cs"/>
          <w:rtl/>
        </w:rPr>
        <w:t>ٱللَّهُ</w:t>
      </w:r>
      <w:r w:rsidR="005D0507" w:rsidRPr="0089531E">
        <w:rPr>
          <w:rStyle w:val="Char9"/>
          <w:rtl/>
        </w:rPr>
        <w:t xml:space="preserve"> </w:t>
      </w:r>
      <w:r w:rsidR="005D0507" w:rsidRPr="0089531E">
        <w:rPr>
          <w:rStyle w:val="Char9"/>
          <w:rFonts w:hint="cs"/>
          <w:rtl/>
        </w:rPr>
        <w:t>ٱلدَّارَ</w:t>
      </w:r>
      <w:r w:rsidR="005D0507" w:rsidRPr="0089531E">
        <w:rPr>
          <w:rStyle w:val="Char9"/>
          <w:rtl/>
        </w:rPr>
        <w:t xml:space="preserve"> </w:t>
      </w:r>
      <w:r w:rsidR="005D0507" w:rsidRPr="0089531E">
        <w:rPr>
          <w:rStyle w:val="Char9"/>
          <w:rFonts w:hint="cs"/>
          <w:rtl/>
        </w:rPr>
        <w:t>ٱلۡأٓخِرَةَۖ</w:t>
      </w:r>
      <w:r w:rsidR="005D0507" w:rsidRPr="0089531E">
        <w:rPr>
          <w:rStyle w:val="Char9"/>
          <w:rtl/>
        </w:rPr>
        <w:t xml:space="preserve"> وَلَا تَنسَ نَصِيبَكَ مِنَ </w:t>
      </w:r>
      <w:r w:rsidR="005D0507" w:rsidRPr="0089531E">
        <w:rPr>
          <w:rStyle w:val="Char9"/>
          <w:rFonts w:hint="cs"/>
          <w:rtl/>
        </w:rPr>
        <w:t>ٱلدُّنۡيَاۖ</w:t>
      </w:r>
      <w:r w:rsidR="005D0507" w:rsidRPr="0089531E">
        <w:rPr>
          <w:rStyle w:val="Char9"/>
          <w:rtl/>
        </w:rPr>
        <w:t xml:space="preserve"> وَأَحۡسِن كَمَآ أَحۡسَنَ </w:t>
      </w:r>
      <w:r w:rsidR="005D0507" w:rsidRPr="0089531E">
        <w:rPr>
          <w:rStyle w:val="Char9"/>
          <w:rFonts w:hint="cs"/>
          <w:rtl/>
        </w:rPr>
        <w:t>ٱللَّهُ</w:t>
      </w:r>
      <w:r w:rsidR="005D0507" w:rsidRPr="0089531E">
        <w:rPr>
          <w:rStyle w:val="Char9"/>
          <w:rtl/>
        </w:rPr>
        <w:t xml:space="preserve"> إِلَيۡكَۖ وَلَا تَبۡغِ </w:t>
      </w:r>
      <w:r w:rsidR="005D0507" w:rsidRPr="0089531E">
        <w:rPr>
          <w:rStyle w:val="Char9"/>
          <w:rFonts w:hint="cs"/>
          <w:rtl/>
        </w:rPr>
        <w:t>ٱلۡفَسَادَ</w:t>
      </w:r>
      <w:r w:rsidR="005D0507" w:rsidRPr="0089531E">
        <w:rPr>
          <w:rStyle w:val="Char9"/>
          <w:rtl/>
        </w:rPr>
        <w:t xml:space="preserve"> فِي </w:t>
      </w:r>
      <w:r w:rsidR="005D0507" w:rsidRPr="0089531E">
        <w:rPr>
          <w:rStyle w:val="Char9"/>
          <w:rFonts w:hint="cs"/>
          <w:rtl/>
        </w:rPr>
        <w:t>ٱلۡأَرۡضِۖ</w:t>
      </w:r>
      <w:r w:rsidR="005D0507" w:rsidRPr="0089531E">
        <w:rPr>
          <w:rStyle w:val="Char9"/>
          <w:rtl/>
        </w:rPr>
        <w:t xml:space="preserve"> إِنَّ </w:t>
      </w:r>
      <w:r w:rsidR="005D0507" w:rsidRPr="0089531E">
        <w:rPr>
          <w:rStyle w:val="Char9"/>
          <w:rFonts w:hint="cs"/>
          <w:rtl/>
        </w:rPr>
        <w:t>ٱللَّهَ</w:t>
      </w:r>
      <w:r w:rsidR="005D0507" w:rsidRPr="0089531E">
        <w:rPr>
          <w:rStyle w:val="Char9"/>
          <w:rtl/>
        </w:rPr>
        <w:t xml:space="preserve"> لَا يُحِبُّ </w:t>
      </w:r>
      <w:r w:rsidR="005D0507" w:rsidRPr="0089531E">
        <w:rPr>
          <w:rStyle w:val="Char9"/>
          <w:rFonts w:hint="cs"/>
          <w:rtl/>
        </w:rPr>
        <w:t>ٱلۡمُفۡسِدِينَ</w:t>
      </w:r>
      <w:r w:rsidR="005D0507" w:rsidRPr="0089531E">
        <w:rPr>
          <w:rStyle w:val="Char9"/>
          <w:rtl/>
        </w:rPr>
        <w:t>٧٧ قَالَ إِنَّمَآ أُوتِيتُهُ</w:t>
      </w:r>
      <w:r w:rsidR="005D0507" w:rsidRPr="0089531E">
        <w:rPr>
          <w:rStyle w:val="Char9"/>
          <w:rFonts w:hint="cs"/>
          <w:rtl/>
        </w:rPr>
        <w:t>ۥ</w:t>
      </w:r>
      <w:r w:rsidR="005D0507" w:rsidRPr="0089531E">
        <w:rPr>
          <w:rStyle w:val="Char9"/>
          <w:rtl/>
        </w:rPr>
        <w:t xml:space="preserve"> عَلَىٰ عِلۡمٍ عِندِيٓۚ أَوَ لَمۡ يَعۡلَمۡ أَنَّ </w:t>
      </w:r>
      <w:r w:rsidR="005D0507" w:rsidRPr="0089531E">
        <w:rPr>
          <w:rStyle w:val="Char9"/>
          <w:rFonts w:hint="cs"/>
          <w:rtl/>
        </w:rPr>
        <w:t>ٱللَّهَ</w:t>
      </w:r>
      <w:r w:rsidR="005D0507" w:rsidRPr="0089531E">
        <w:rPr>
          <w:rStyle w:val="Char9"/>
          <w:rtl/>
        </w:rPr>
        <w:t xml:space="preserve"> قَدۡ أَهۡلَكَ مِن قَبۡلِهِ</w:t>
      </w:r>
      <w:r w:rsidR="005D0507" w:rsidRPr="0089531E">
        <w:rPr>
          <w:rStyle w:val="Char9"/>
          <w:rFonts w:hint="cs"/>
          <w:rtl/>
        </w:rPr>
        <w:t>ۦ</w:t>
      </w:r>
      <w:r w:rsidR="005D0507" w:rsidRPr="0089531E">
        <w:rPr>
          <w:rStyle w:val="Char9"/>
          <w:rtl/>
        </w:rPr>
        <w:t xml:space="preserve"> مِنَ </w:t>
      </w:r>
      <w:r w:rsidR="005D0507" w:rsidRPr="0089531E">
        <w:rPr>
          <w:rStyle w:val="Char9"/>
          <w:rFonts w:hint="cs"/>
          <w:rtl/>
        </w:rPr>
        <w:t>ٱلۡقُرُونِ</w:t>
      </w:r>
      <w:r w:rsidR="005D0507" w:rsidRPr="0089531E">
        <w:rPr>
          <w:rStyle w:val="Char9"/>
          <w:rtl/>
        </w:rPr>
        <w:t xml:space="preserve"> مَنۡ هُوَ أَشَدُّ مِنۡهُ قُوَّةٗ وَأَكۡثَرُ جَمۡعٗاۚ وَلَا يُسۡ‍َٔلُ عَن ذُنُوبِهِمُ </w:t>
      </w:r>
      <w:r w:rsidR="005D0507" w:rsidRPr="0089531E">
        <w:rPr>
          <w:rStyle w:val="Char9"/>
          <w:rFonts w:hint="cs"/>
          <w:rtl/>
        </w:rPr>
        <w:t>ٱلۡمُجۡرِمُونَ</w:t>
      </w:r>
      <w:r w:rsidR="005D0507" w:rsidRPr="0089531E">
        <w:rPr>
          <w:rStyle w:val="Char9"/>
          <w:rtl/>
        </w:rPr>
        <w:t>٧٨ فَخَرَجَ عَلَىٰ قَوۡمِهِ</w:t>
      </w:r>
      <w:r w:rsidR="005D0507" w:rsidRPr="0089531E">
        <w:rPr>
          <w:rStyle w:val="Char9"/>
          <w:rFonts w:hint="cs"/>
          <w:rtl/>
        </w:rPr>
        <w:t>ۦ</w:t>
      </w:r>
      <w:r w:rsidR="005D0507" w:rsidRPr="0089531E">
        <w:rPr>
          <w:rStyle w:val="Char9"/>
          <w:rtl/>
        </w:rPr>
        <w:t xml:space="preserve"> فِي زِينَتِهِ</w:t>
      </w:r>
      <w:r w:rsidR="005D0507" w:rsidRPr="0089531E">
        <w:rPr>
          <w:rStyle w:val="Char9"/>
          <w:rFonts w:hint="cs"/>
          <w:rtl/>
        </w:rPr>
        <w:t>ۦۖ</w:t>
      </w:r>
      <w:r w:rsidR="005D0507" w:rsidRPr="0089531E">
        <w:rPr>
          <w:rStyle w:val="Char9"/>
          <w:rtl/>
        </w:rPr>
        <w:t xml:space="preserve"> قَالَ </w:t>
      </w:r>
      <w:r w:rsidR="005D0507" w:rsidRPr="0089531E">
        <w:rPr>
          <w:rStyle w:val="Char9"/>
          <w:rFonts w:hint="cs"/>
          <w:rtl/>
        </w:rPr>
        <w:t>ٱلَّذِينَ</w:t>
      </w:r>
      <w:r w:rsidR="005D0507" w:rsidRPr="0089531E">
        <w:rPr>
          <w:rStyle w:val="Char9"/>
          <w:rtl/>
        </w:rPr>
        <w:t xml:space="preserve"> يُرِيدُونَ </w:t>
      </w:r>
      <w:r w:rsidR="005D0507" w:rsidRPr="0089531E">
        <w:rPr>
          <w:rStyle w:val="Char9"/>
          <w:rFonts w:hint="cs"/>
          <w:rtl/>
        </w:rPr>
        <w:t>ٱلۡحَيَوٰةَ</w:t>
      </w:r>
      <w:r w:rsidR="005D0507" w:rsidRPr="0089531E">
        <w:rPr>
          <w:rStyle w:val="Char9"/>
          <w:rtl/>
        </w:rPr>
        <w:t xml:space="preserve"> </w:t>
      </w:r>
      <w:r w:rsidR="005D0507" w:rsidRPr="0089531E">
        <w:rPr>
          <w:rStyle w:val="Char9"/>
          <w:rFonts w:hint="cs"/>
          <w:rtl/>
        </w:rPr>
        <w:t>ٱلدُّنۡيَا</w:t>
      </w:r>
      <w:r w:rsidR="005D0507" w:rsidRPr="0089531E">
        <w:rPr>
          <w:rStyle w:val="Char9"/>
          <w:rtl/>
        </w:rPr>
        <w:t xml:space="preserve"> يَٰلَيۡتَ لَنَا مِثۡلَ مَآ أُوتِيَ قَٰرُونُ إِنَّهُ</w:t>
      </w:r>
      <w:r w:rsidR="005D0507" w:rsidRPr="0089531E">
        <w:rPr>
          <w:rStyle w:val="Char9"/>
          <w:rFonts w:hint="cs"/>
          <w:rtl/>
        </w:rPr>
        <w:t>ۥ</w:t>
      </w:r>
      <w:r w:rsidR="005D0507" w:rsidRPr="0089531E">
        <w:rPr>
          <w:rStyle w:val="Char9"/>
          <w:rtl/>
        </w:rPr>
        <w:t xml:space="preserve"> لَذُو حَظٍّ عَظِيمٖ٧٩ وَقَالَ </w:t>
      </w:r>
      <w:r w:rsidR="005D0507" w:rsidRPr="0089531E">
        <w:rPr>
          <w:rStyle w:val="Char9"/>
          <w:rFonts w:hint="cs"/>
          <w:rtl/>
        </w:rPr>
        <w:t>ٱلَّذِينَ</w:t>
      </w:r>
      <w:r w:rsidR="005D0507" w:rsidRPr="0089531E">
        <w:rPr>
          <w:rStyle w:val="Char9"/>
          <w:rtl/>
        </w:rPr>
        <w:t xml:space="preserve"> أُوتُواْ </w:t>
      </w:r>
      <w:r w:rsidR="005D0507" w:rsidRPr="0089531E">
        <w:rPr>
          <w:rStyle w:val="Char9"/>
          <w:rFonts w:hint="cs"/>
          <w:rtl/>
        </w:rPr>
        <w:t>ٱلۡعِلۡمَ</w:t>
      </w:r>
      <w:r w:rsidR="005D0507" w:rsidRPr="0089531E">
        <w:rPr>
          <w:rStyle w:val="Char9"/>
          <w:rtl/>
        </w:rPr>
        <w:t xml:space="preserve"> وَيۡلَكُمۡ ثَوَابُ </w:t>
      </w:r>
      <w:r w:rsidR="005D0507" w:rsidRPr="0089531E">
        <w:rPr>
          <w:rStyle w:val="Char9"/>
          <w:rFonts w:hint="cs"/>
          <w:rtl/>
        </w:rPr>
        <w:t>ٱللَّهِ</w:t>
      </w:r>
      <w:r w:rsidR="005D0507" w:rsidRPr="0089531E">
        <w:rPr>
          <w:rStyle w:val="Char9"/>
          <w:rtl/>
        </w:rPr>
        <w:t xml:space="preserve"> خَيۡرٞ لِّمَنۡ ءَامَنَ وَعَمِلَ صَٰلِحٗاۚ وَلَا يُلَقَّىٰهَآ إِلَّا </w:t>
      </w:r>
      <w:r w:rsidR="005D0507" w:rsidRPr="0089531E">
        <w:rPr>
          <w:rStyle w:val="Char9"/>
          <w:rFonts w:hint="cs"/>
          <w:rtl/>
        </w:rPr>
        <w:t>ٱلصَّٰبِرُونَ</w:t>
      </w:r>
      <w:r w:rsidR="005D0507" w:rsidRPr="0089531E">
        <w:rPr>
          <w:rStyle w:val="Char9"/>
          <w:rtl/>
        </w:rPr>
        <w:t>٨٠ فَخَسَفۡنَا بِهِ</w:t>
      </w:r>
      <w:r w:rsidR="005D0507" w:rsidRPr="0089531E">
        <w:rPr>
          <w:rStyle w:val="Char9"/>
          <w:rFonts w:hint="cs"/>
          <w:rtl/>
        </w:rPr>
        <w:t>ۦ</w:t>
      </w:r>
      <w:r w:rsidR="005D0507" w:rsidRPr="0089531E">
        <w:rPr>
          <w:rStyle w:val="Char9"/>
          <w:rtl/>
        </w:rPr>
        <w:t xml:space="preserve"> وَبِدَارِهِ </w:t>
      </w:r>
      <w:r w:rsidR="005D0507" w:rsidRPr="0089531E">
        <w:rPr>
          <w:rStyle w:val="Char9"/>
          <w:rFonts w:hint="cs"/>
          <w:rtl/>
        </w:rPr>
        <w:t>ٱلۡأَرۡضَ</w:t>
      </w:r>
      <w:r w:rsidR="005D0507" w:rsidRPr="0089531E">
        <w:rPr>
          <w:rStyle w:val="Char9"/>
          <w:rtl/>
        </w:rPr>
        <w:t xml:space="preserve"> فَمَا كَانَ لَهُ</w:t>
      </w:r>
      <w:r w:rsidR="005D0507" w:rsidRPr="0089531E">
        <w:rPr>
          <w:rStyle w:val="Char9"/>
          <w:rFonts w:hint="cs"/>
          <w:rtl/>
        </w:rPr>
        <w:t>ۥ</w:t>
      </w:r>
      <w:r w:rsidR="005D0507" w:rsidRPr="0089531E">
        <w:rPr>
          <w:rStyle w:val="Char9"/>
          <w:rtl/>
        </w:rPr>
        <w:t xml:space="preserve"> مِن فِئَةٖ يَنصُرُونَهُ</w:t>
      </w:r>
      <w:r w:rsidR="005D0507" w:rsidRPr="0089531E">
        <w:rPr>
          <w:rStyle w:val="Char9"/>
          <w:rFonts w:hint="cs"/>
          <w:rtl/>
        </w:rPr>
        <w:t>ۥ</w:t>
      </w:r>
      <w:r w:rsidR="005D0507" w:rsidRPr="0089531E">
        <w:rPr>
          <w:rStyle w:val="Char9"/>
          <w:rtl/>
        </w:rPr>
        <w:t xml:space="preserve"> مِن دُونِ </w:t>
      </w:r>
      <w:r w:rsidR="005D0507" w:rsidRPr="0089531E">
        <w:rPr>
          <w:rStyle w:val="Char9"/>
          <w:rFonts w:hint="cs"/>
          <w:rtl/>
        </w:rPr>
        <w:t>ٱللَّهِ</w:t>
      </w:r>
      <w:r w:rsidR="005D0507" w:rsidRPr="0089531E">
        <w:rPr>
          <w:rStyle w:val="Char9"/>
          <w:rtl/>
        </w:rPr>
        <w:t xml:space="preserve"> وَمَا كَانَ مِنَ </w:t>
      </w:r>
      <w:r w:rsidR="005D0507" w:rsidRPr="0089531E">
        <w:rPr>
          <w:rStyle w:val="Char9"/>
          <w:rFonts w:hint="cs"/>
          <w:rtl/>
        </w:rPr>
        <w:t>ٱلۡمُنتَصِرِينَ</w:t>
      </w:r>
      <w:r w:rsidR="005D0507" w:rsidRPr="0089531E">
        <w:rPr>
          <w:rStyle w:val="Char9"/>
          <w:rtl/>
        </w:rPr>
        <w:t xml:space="preserve">٨١ وَأَصۡبَحَ </w:t>
      </w:r>
      <w:r w:rsidR="005D0507" w:rsidRPr="0089531E">
        <w:rPr>
          <w:rStyle w:val="Char9"/>
          <w:rFonts w:hint="cs"/>
          <w:rtl/>
        </w:rPr>
        <w:t>ٱلَّذِينَ</w:t>
      </w:r>
      <w:r w:rsidR="005D0507" w:rsidRPr="0089531E">
        <w:rPr>
          <w:rStyle w:val="Char9"/>
          <w:rtl/>
        </w:rPr>
        <w:t xml:space="preserve"> تَمَنَّوۡاْ مَكَانَهُ</w:t>
      </w:r>
      <w:r w:rsidR="005D0507" w:rsidRPr="0089531E">
        <w:rPr>
          <w:rStyle w:val="Char9"/>
          <w:rFonts w:hint="cs"/>
          <w:rtl/>
        </w:rPr>
        <w:t>ۥ</w:t>
      </w:r>
      <w:r w:rsidR="005D0507" w:rsidRPr="0089531E">
        <w:rPr>
          <w:rStyle w:val="Char9"/>
          <w:rtl/>
        </w:rPr>
        <w:t xml:space="preserve"> بِ</w:t>
      </w:r>
      <w:r w:rsidR="005D0507" w:rsidRPr="0089531E">
        <w:rPr>
          <w:rStyle w:val="Char9"/>
          <w:rFonts w:hint="cs"/>
          <w:rtl/>
        </w:rPr>
        <w:t>ٱلۡأَمۡسِ</w:t>
      </w:r>
      <w:r w:rsidR="005D0507" w:rsidRPr="0089531E">
        <w:rPr>
          <w:rStyle w:val="Char9"/>
          <w:rtl/>
        </w:rPr>
        <w:t xml:space="preserve"> يَقُولُونَ وَيۡكَأَنَّ </w:t>
      </w:r>
      <w:r w:rsidR="005D0507" w:rsidRPr="0089531E">
        <w:rPr>
          <w:rStyle w:val="Char9"/>
          <w:rFonts w:hint="cs"/>
          <w:rtl/>
        </w:rPr>
        <w:t>ٱللَّهَ</w:t>
      </w:r>
      <w:r w:rsidR="005D0507" w:rsidRPr="0089531E">
        <w:rPr>
          <w:rStyle w:val="Char9"/>
          <w:rtl/>
        </w:rPr>
        <w:t xml:space="preserve"> يَبۡسُطُ </w:t>
      </w:r>
      <w:r w:rsidR="005D0507" w:rsidRPr="0089531E">
        <w:rPr>
          <w:rStyle w:val="Char9"/>
          <w:rFonts w:hint="cs"/>
          <w:rtl/>
        </w:rPr>
        <w:t>ٱلرِّزۡقَ</w:t>
      </w:r>
      <w:r w:rsidR="005D0507" w:rsidRPr="0089531E">
        <w:rPr>
          <w:rStyle w:val="Char9"/>
          <w:rtl/>
        </w:rPr>
        <w:t xml:space="preserve"> لِمَن يَشَآءُ مِنۡ عِبَادِهِ</w:t>
      </w:r>
      <w:r w:rsidR="005D0507" w:rsidRPr="0089531E">
        <w:rPr>
          <w:rStyle w:val="Char9"/>
          <w:rFonts w:hint="cs"/>
          <w:rtl/>
        </w:rPr>
        <w:t>ۦ</w:t>
      </w:r>
      <w:r w:rsidR="005D0507" w:rsidRPr="0089531E">
        <w:rPr>
          <w:rStyle w:val="Char9"/>
          <w:rtl/>
        </w:rPr>
        <w:t xml:space="preserve"> وَيَقۡدِرُۖ لَوۡلَآ أَن مَّنَّ </w:t>
      </w:r>
      <w:r w:rsidR="005D0507" w:rsidRPr="0089531E">
        <w:rPr>
          <w:rStyle w:val="Char9"/>
          <w:rFonts w:hint="cs"/>
          <w:rtl/>
        </w:rPr>
        <w:t>ٱللَّهُ</w:t>
      </w:r>
      <w:r w:rsidR="005D0507" w:rsidRPr="0089531E">
        <w:rPr>
          <w:rStyle w:val="Char9"/>
          <w:rtl/>
        </w:rPr>
        <w:t xml:space="preserve"> عَلَيۡنَا لَخَسَفَ بِنَاۖ وَيۡكَأَنَّهُ</w:t>
      </w:r>
      <w:r w:rsidR="005D0507" w:rsidRPr="0089531E">
        <w:rPr>
          <w:rStyle w:val="Char9"/>
          <w:rFonts w:hint="cs"/>
          <w:rtl/>
        </w:rPr>
        <w:t>ۥ</w:t>
      </w:r>
      <w:r w:rsidR="005D0507" w:rsidRPr="0089531E">
        <w:rPr>
          <w:rStyle w:val="Char9"/>
          <w:rtl/>
        </w:rPr>
        <w:t xml:space="preserve"> لَا يُفۡلِحُ </w:t>
      </w:r>
      <w:r w:rsidR="005D0507" w:rsidRPr="0089531E">
        <w:rPr>
          <w:rStyle w:val="Char9"/>
          <w:rFonts w:hint="cs"/>
          <w:rtl/>
        </w:rPr>
        <w:t>ٱلۡكَٰفِرُونَ</w:t>
      </w:r>
      <w:r w:rsidR="005D0507" w:rsidRPr="0089531E">
        <w:rPr>
          <w:rStyle w:val="Char9"/>
          <w:rtl/>
        </w:rPr>
        <w:t xml:space="preserve">٨٢ تِلۡكَ </w:t>
      </w:r>
      <w:r w:rsidR="005D0507" w:rsidRPr="0089531E">
        <w:rPr>
          <w:rStyle w:val="Char9"/>
          <w:rFonts w:hint="cs"/>
          <w:rtl/>
        </w:rPr>
        <w:t>ٱلدَّارُ</w:t>
      </w:r>
      <w:r w:rsidR="005D0507" w:rsidRPr="0089531E">
        <w:rPr>
          <w:rStyle w:val="Char9"/>
          <w:rtl/>
        </w:rPr>
        <w:t xml:space="preserve"> </w:t>
      </w:r>
      <w:r w:rsidR="005D0507" w:rsidRPr="0089531E">
        <w:rPr>
          <w:rStyle w:val="Char9"/>
          <w:rFonts w:hint="cs"/>
          <w:rtl/>
        </w:rPr>
        <w:t>ٱلۡأٓخِرَةُ</w:t>
      </w:r>
      <w:r w:rsidR="005D0507" w:rsidRPr="0089531E">
        <w:rPr>
          <w:rStyle w:val="Char9"/>
          <w:rtl/>
        </w:rPr>
        <w:t xml:space="preserve"> نَجۡعَلُهَا لِلَّذِينَ لَا يُرِيدُونَ عُلُوّٗا فِي </w:t>
      </w:r>
      <w:r w:rsidR="005D0507" w:rsidRPr="0089531E">
        <w:rPr>
          <w:rStyle w:val="Char9"/>
          <w:rFonts w:hint="cs"/>
          <w:rtl/>
        </w:rPr>
        <w:t>ٱلۡأَرۡضِ</w:t>
      </w:r>
      <w:r w:rsidR="005D0507" w:rsidRPr="0089531E">
        <w:rPr>
          <w:rStyle w:val="Char9"/>
          <w:rtl/>
        </w:rPr>
        <w:t xml:space="preserve"> وَلَا فَسَادٗاۚ وَ</w:t>
      </w:r>
      <w:r w:rsidR="005D0507" w:rsidRPr="0089531E">
        <w:rPr>
          <w:rStyle w:val="Char9"/>
          <w:rFonts w:hint="cs"/>
          <w:rtl/>
        </w:rPr>
        <w:t>ٱلۡعَٰقِبَةُ</w:t>
      </w:r>
      <w:r w:rsidR="005D0507" w:rsidRPr="0089531E">
        <w:rPr>
          <w:rStyle w:val="Char9"/>
          <w:rtl/>
        </w:rPr>
        <w:t xml:space="preserve"> لِلۡمُتَّقِينَ٨٣</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[القصص: 76-83]</w:t>
      </w:r>
    </w:p>
    <w:p w:rsidR="005D0507" w:rsidRPr="0047171A" w:rsidRDefault="00F40841" w:rsidP="0089531E">
      <w:pPr>
        <w:widowControl/>
        <w:jc w:val="center"/>
        <w:rPr>
          <w:rtl/>
        </w:rPr>
      </w:pPr>
      <w:r w:rsidRPr="00F40841">
        <w:rPr>
          <w:rStyle w:val="Char1"/>
          <w:rFonts w:cs="B Nazanin" w:hint="cs"/>
          <w:szCs w:val="40"/>
          <w:rtl/>
        </w:rPr>
        <w:t>***</w:t>
      </w:r>
    </w:p>
    <w:p w:rsidR="005D0507" w:rsidRPr="00792437" w:rsidRDefault="005D0507"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نام قارون چهار بار در قرآن کریم آمده است. در سه مورد فقط نامی از او برده شده و در سوره‌ی قصص از آیه‌ی 76 تا آیه‌ی 82 داستان مفصّل قارون، به تصویر کشیده شده است.</w:t>
      </w:r>
    </w:p>
    <w:p w:rsidR="005D0507" w:rsidRPr="00792437" w:rsidRDefault="005D0507" w:rsidP="0089531E">
      <w:pPr>
        <w:widowControl/>
        <w:ind w:firstLine="284"/>
        <w:jc w:val="both"/>
        <w:rPr>
          <w:rStyle w:val="Char1"/>
          <w:rtl/>
        </w:rPr>
      </w:pPr>
      <w:r w:rsidRPr="00792437">
        <w:rPr>
          <w:rStyle w:val="Char1"/>
          <w:rFonts w:hint="cs"/>
          <w:rtl/>
        </w:rPr>
        <w:t>برخی از مفسران گفته‌اند که قارون پسر خاله‌ی حضرت موسی</w:t>
      </w:r>
      <w:r>
        <w:rPr>
          <w:rStyle w:val="Char1"/>
          <w:rFonts w:cs="CTraditional Arabic" w:hint="cs"/>
          <w:rtl/>
        </w:rPr>
        <w:t>÷</w:t>
      </w:r>
      <w:r w:rsidRPr="00792437">
        <w:rPr>
          <w:rStyle w:val="Char1"/>
          <w:rFonts w:hint="cs"/>
          <w:rtl/>
        </w:rPr>
        <w:t xml:space="preserve"> بوده است. و برخی بر این باورند که قارون فرزند «یَصهُر فرزند قاهَث فرزند لاوی فرزند یعقوب» است. و حضرت موسی</w:t>
      </w:r>
      <w:r>
        <w:rPr>
          <w:rStyle w:val="Char1"/>
          <w:rFonts w:cs="CTraditional Arabic" w:hint="cs"/>
          <w:rtl/>
        </w:rPr>
        <w:t>÷</w:t>
      </w:r>
      <w:r w:rsidRPr="00792437">
        <w:rPr>
          <w:rStyle w:val="Char1"/>
          <w:rFonts w:hint="cs"/>
          <w:rtl/>
        </w:rPr>
        <w:t xml:space="preserve"> نیز فرزند «عمران فرزند قاهث فرزند لاوی فرزند یعقوب» است. پس به این ترتیب آن دو، پسر عموی یکدیگر بودند.</w:t>
      </w:r>
    </w:p>
    <w:p w:rsidR="005D0507" w:rsidRPr="00792437" w:rsidRDefault="005D0507" w:rsidP="0089531E">
      <w:pPr>
        <w:widowControl/>
        <w:ind w:firstLine="284"/>
        <w:jc w:val="both"/>
        <w:rPr>
          <w:rStyle w:val="Char1"/>
          <w:rtl/>
        </w:rPr>
      </w:pPr>
      <w:r w:rsidRPr="00792437">
        <w:rPr>
          <w:rStyle w:val="Char1"/>
          <w:rFonts w:hint="cs"/>
          <w:rtl/>
        </w:rPr>
        <w:t>به هر حال، قارون در ابتدا انسانی دانشمند بود و در خواندن تورات، مهارت بی‌نظیری داشت. او ابتدا از یاران حضرت موسی</w:t>
      </w:r>
      <w:r>
        <w:rPr>
          <w:rStyle w:val="Char1"/>
          <w:rFonts w:cs="CTraditional Arabic" w:hint="cs"/>
          <w:rtl/>
        </w:rPr>
        <w:t>÷</w:t>
      </w:r>
      <w:r w:rsidRPr="00792437">
        <w:rPr>
          <w:rStyle w:val="Char1"/>
          <w:rFonts w:hint="cs"/>
          <w:rtl/>
        </w:rPr>
        <w:t xml:space="preserve"> و از جمله‌ی گروه هفتاد نفری ملازم آن حضرت</w:t>
      </w:r>
      <w:r>
        <w:rPr>
          <w:rStyle w:val="Char1"/>
          <w:rFonts w:cs="CTraditional Arabic" w:hint="cs"/>
          <w:rtl/>
        </w:rPr>
        <w:t>÷</w:t>
      </w:r>
      <w:r w:rsidRPr="00792437">
        <w:rPr>
          <w:rStyle w:val="Char1"/>
          <w:rFonts w:hint="cs"/>
          <w:rtl/>
        </w:rPr>
        <w:t xml:space="preserve"> برای اعزام به کوه طور و مناجات در آنجا بود؛ اما به واسطه‌ی بدست آوردن ثروت بی‌حساب، پرچم مخالفت با خدا و موسی</w:t>
      </w:r>
      <w:r>
        <w:rPr>
          <w:rStyle w:val="Char1"/>
          <w:rFonts w:cs="CTraditional Arabic" w:hint="cs"/>
          <w:rtl/>
        </w:rPr>
        <w:t>÷</w:t>
      </w:r>
      <w:r w:rsidRPr="00792437">
        <w:rPr>
          <w:rStyle w:val="Char1"/>
          <w:rFonts w:hint="cs"/>
          <w:rtl/>
        </w:rPr>
        <w:t xml:space="preserve"> را برداشت و غرور ثروت او را به آغوش کفر و عناد و الحاد و بی‌بند و باری و نفاق و دورنگی کشید و به مبارزه با پیامبر خدا (حضرت موسی</w:t>
      </w:r>
      <w:r>
        <w:rPr>
          <w:rStyle w:val="Char1"/>
          <w:rFonts w:cs="CTraditional Arabic" w:hint="cs"/>
          <w:rtl/>
        </w:rPr>
        <w:t>÷</w:t>
      </w:r>
      <w:r w:rsidRPr="00792437">
        <w:rPr>
          <w:rStyle w:val="Char1"/>
          <w:rFonts w:hint="cs"/>
          <w:rtl/>
        </w:rPr>
        <w:t>) وادار نمود، و سرانجام مورد خشم و قهر الهی واقع گردید و به قعر زمین فرستاده شد و مرگ عبرت انگیزش درسی برای همگان شد. مفسّران می‌گویند: حضرت موسی</w:t>
      </w:r>
      <w:r>
        <w:rPr>
          <w:rStyle w:val="Char1"/>
          <w:rFonts w:cs="CTraditional Arabic" w:hint="cs"/>
          <w:rtl/>
        </w:rPr>
        <w:t>÷</w:t>
      </w:r>
      <w:r w:rsidRPr="00792437">
        <w:rPr>
          <w:rStyle w:val="Char1"/>
          <w:rFonts w:hint="cs"/>
          <w:rtl/>
        </w:rPr>
        <w:t xml:space="preserve"> در طول دوران مبارزه‌اش، با سه محور اصلی فساد و طغیان درگیر بود: یکی محور قدرت و زور که فرعون، سردمدار آن بود. دیگری اهرم ثروت و زَر که قارون مظهر آن به شمار می‌رفت و سوّمی: عامل فریب و تزویر که سامری رهبری آن را به عهده داشت. به عبارت دیگر حضرت موسی با مثلث شومِ زر و زور و تزویر، دست به گریبان بود.</w:t>
      </w:r>
    </w:p>
    <w:p w:rsidR="005D0507" w:rsidRPr="004E7F4C" w:rsidRDefault="005D0507" w:rsidP="005150D4">
      <w:pPr>
        <w:pStyle w:val="Heading2"/>
        <w:rPr>
          <w:rStyle w:val="Char"/>
          <w:bCs/>
          <w:rtl/>
        </w:rPr>
      </w:pPr>
      <w:bookmarkStart w:id="4964" w:name="_Toc255726902"/>
      <w:bookmarkStart w:id="4965" w:name="_Toc440881560"/>
      <w:bookmarkStart w:id="4966" w:name="_Toc472767097"/>
      <w:bookmarkStart w:id="4967" w:name="_Toc472776217"/>
      <w:bookmarkStart w:id="4968" w:name="_Toc472862594"/>
      <w:r w:rsidRPr="004E7F4C">
        <w:rPr>
          <w:rStyle w:val="Char"/>
          <w:rFonts w:hint="cs"/>
          <w:bCs/>
          <w:rtl/>
        </w:rPr>
        <w:t>داستان هامان (وزیر فرعون)</w:t>
      </w:r>
      <w:bookmarkEnd w:id="4964"/>
      <w:bookmarkEnd w:id="4965"/>
      <w:bookmarkEnd w:id="4966"/>
      <w:bookmarkEnd w:id="4967"/>
      <w:bookmarkEnd w:id="4968"/>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وَنُمَكِّنَ لَهُمۡ فِي </w:t>
      </w:r>
      <w:r w:rsidR="005D0507" w:rsidRPr="0089531E">
        <w:rPr>
          <w:rStyle w:val="Char9"/>
          <w:rFonts w:hint="cs"/>
          <w:rtl/>
        </w:rPr>
        <w:t>ٱلۡأَرۡضِ</w:t>
      </w:r>
      <w:r w:rsidR="005D0507" w:rsidRPr="0089531E">
        <w:rPr>
          <w:rStyle w:val="Char9"/>
          <w:rtl/>
        </w:rPr>
        <w:t xml:space="preserve"> وَنُرِيَ فِرۡعَوۡنَ وَهَٰمَٰنَ وَجُنُودَهُمَا مِنۡهُم مَّا كَانُواْ يَحۡذَرُونَ٦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[القصص: 6]</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Pr>
          <w:rFonts w:cs="Times New Roman" w:hint="cs"/>
          <w:color w:val="000000"/>
          <w:szCs w:val="28"/>
          <w:shd w:val="clear" w:color="auto" w:fill="FFFFFF"/>
          <w:rtl/>
        </w:rPr>
        <w:t>...</w:t>
      </w:r>
      <w:r w:rsidR="0089531E">
        <w:rPr>
          <w:rFonts w:cs="Times New Roman" w:hint="cs"/>
          <w:color w:val="000000"/>
          <w:szCs w:val="28"/>
          <w:shd w:val="clear" w:color="auto" w:fill="FFFFFF"/>
          <w:rtl/>
        </w:rPr>
        <w:t xml:space="preserve"> </w:t>
      </w:r>
      <w:r w:rsidR="005D0507" w:rsidRPr="0089531E">
        <w:rPr>
          <w:rStyle w:val="Char9"/>
          <w:rtl/>
        </w:rPr>
        <w:t>إِنَّ فِرۡعَوۡنَ وَهَٰمَٰنَ وَجُنُودَهُمَا كَانُواْ خَٰطِ‍ِٔينَ</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[القصص: 8]</w:t>
      </w:r>
      <w:r w:rsidR="0089531E" w:rsidRPr="009A64AF">
        <w:rPr>
          <w:rFonts w:ascii="(normal text)" w:hAnsi="(normal text)" w:cs="Traditional Arabic"/>
          <w:color w:val="000000"/>
          <w:szCs w:val="28"/>
          <w:rtl/>
        </w:rPr>
        <w:t xml:space="preserve"> </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وَقَٰرُونَ وَفِرۡعَوۡنَ وَهَٰمَٰنَۖ وَلَقَدۡ جَآءَهُم مُّوسَىٰ بِ</w:t>
      </w:r>
      <w:r w:rsidR="005D0507" w:rsidRPr="0089531E">
        <w:rPr>
          <w:rStyle w:val="Char9"/>
          <w:rFonts w:hint="cs"/>
          <w:rtl/>
        </w:rPr>
        <w:t>ٱلۡبَيِّنَٰتِ</w:t>
      </w:r>
      <w:r w:rsidR="005D0507" w:rsidRPr="0089531E">
        <w:rPr>
          <w:rStyle w:val="Char9"/>
          <w:rtl/>
        </w:rPr>
        <w:t xml:space="preserve"> فَ</w:t>
      </w:r>
      <w:r w:rsidR="005D0507" w:rsidRPr="0089531E">
        <w:rPr>
          <w:rStyle w:val="Char9"/>
          <w:rFonts w:hint="cs"/>
          <w:rtl/>
        </w:rPr>
        <w:t>ٱسۡتَكۡبَرُواْ</w:t>
      </w:r>
      <w:r w:rsidR="005D0507" w:rsidRPr="0089531E">
        <w:rPr>
          <w:rStyle w:val="Char9"/>
          <w:rtl/>
        </w:rPr>
        <w:t xml:space="preserve"> فِي </w:t>
      </w:r>
      <w:r w:rsidR="005D0507" w:rsidRPr="0089531E">
        <w:rPr>
          <w:rStyle w:val="Char9"/>
          <w:rFonts w:hint="cs"/>
          <w:rtl/>
        </w:rPr>
        <w:t>ٱلۡأَرۡضِ</w:t>
      </w:r>
      <w:r w:rsidR="005D0507" w:rsidRPr="0089531E">
        <w:rPr>
          <w:rStyle w:val="Char9"/>
          <w:rtl/>
        </w:rPr>
        <w:t xml:space="preserve"> وَمَا كَانُواْ سَٰبِقِينَ٣٩</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[العنكبوت: 39]</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وَلَقَدۡ أَرۡسَلۡنَا مُوسَىٰ بِ‍َٔايَٰتِنَا وَسُلۡطَٰنٖ مُّبِينٍ٢٣ إِلَىٰ فِرۡعَوۡنَ وَهَٰمَٰنَ وَقَٰرُونَ فَقَالُواْ سَٰحِرٞ كَذَّابٞ٢٤</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[غافر: 23-24]</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 xml:space="preserve">وَقَالَ فِرۡعَوۡنُ يَٰهَٰمَٰنُ </w:t>
      </w:r>
      <w:r w:rsidR="005D0507" w:rsidRPr="0089531E">
        <w:rPr>
          <w:rStyle w:val="Char9"/>
          <w:rFonts w:hint="cs"/>
          <w:rtl/>
        </w:rPr>
        <w:t>ٱبۡنِ</w:t>
      </w:r>
      <w:r w:rsidR="005D0507" w:rsidRPr="0089531E">
        <w:rPr>
          <w:rStyle w:val="Char9"/>
          <w:rtl/>
        </w:rPr>
        <w:t xml:space="preserve"> لِي صَرۡحٗا لَّعَلِّيٓ أَبۡلُغُ </w:t>
      </w:r>
      <w:r w:rsidR="005D0507" w:rsidRPr="0089531E">
        <w:rPr>
          <w:rStyle w:val="Char9"/>
          <w:rFonts w:hint="cs"/>
          <w:rtl/>
        </w:rPr>
        <w:t>ٱلۡأَسۡبَٰبَ</w:t>
      </w:r>
      <w:r w:rsidR="005D0507" w:rsidRPr="0089531E">
        <w:rPr>
          <w:rStyle w:val="Char9"/>
          <w:rtl/>
        </w:rPr>
        <w:t xml:space="preserve">٣٦ أَسۡبَٰبَ </w:t>
      </w:r>
      <w:r w:rsidR="005D0507" w:rsidRPr="0089531E">
        <w:rPr>
          <w:rStyle w:val="Char9"/>
          <w:rFonts w:hint="cs"/>
          <w:rtl/>
        </w:rPr>
        <w:t>ٱلسَّمَٰوَٰتِ</w:t>
      </w:r>
      <w:r w:rsidR="005D0507" w:rsidRPr="0089531E">
        <w:rPr>
          <w:rStyle w:val="Char9"/>
          <w:rtl/>
        </w:rPr>
        <w:t xml:space="preserve"> فَأَطَّلِعَ إِلَىٰٓ إِلَٰهِ مُوسَىٰ وَإِنِّي لَأَظُنُّهُ</w:t>
      </w:r>
      <w:r w:rsidR="005D0507" w:rsidRPr="0089531E">
        <w:rPr>
          <w:rStyle w:val="Char9"/>
          <w:rFonts w:hint="cs"/>
          <w:rtl/>
        </w:rPr>
        <w:t>ۥ</w:t>
      </w:r>
      <w:r w:rsidR="005D0507" w:rsidRPr="0089531E">
        <w:rPr>
          <w:rStyle w:val="Char9"/>
          <w:rtl/>
        </w:rPr>
        <w:t xml:space="preserve"> كَٰذِبٗاۚ </w:t>
      </w:r>
      <w:r w:rsidR="005D0507">
        <w:rPr>
          <w:rFonts w:cs="Times New Roman" w:hint="cs"/>
          <w:color w:val="000000"/>
          <w:szCs w:val="28"/>
          <w:shd w:val="clear" w:color="auto" w:fill="FFFFFF"/>
          <w:rtl/>
        </w:rPr>
        <w:t xml:space="preserve">... </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[غافر: 36-37]</w:t>
      </w:r>
      <w:r w:rsidR="0089531E" w:rsidRPr="009A64AF">
        <w:rPr>
          <w:rFonts w:ascii="(normal text)" w:hAnsi="(normal text)" w:cs="Traditional Arabic"/>
          <w:color w:val="000000"/>
          <w:szCs w:val="28"/>
          <w:rtl/>
        </w:rPr>
        <w:t xml:space="preserve"> </w:t>
      </w:r>
    </w:p>
    <w:p w:rsidR="005D0507" w:rsidRPr="004E7F4C" w:rsidRDefault="005D0507" w:rsidP="005150D4">
      <w:pPr>
        <w:pStyle w:val="Heading2"/>
        <w:rPr>
          <w:rStyle w:val="Char"/>
          <w:bCs/>
          <w:rtl/>
        </w:rPr>
      </w:pPr>
      <w:bookmarkStart w:id="4969" w:name="_Toc472776218"/>
      <w:bookmarkStart w:id="4970" w:name="_Toc472862595"/>
      <w:bookmarkStart w:id="4971" w:name="_Toc255726903"/>
      <w:bookmarkStart w:id="4972" w:name="_Toc440881561"/>
      <w:bookmarkStart w:id="4973" w:name="_Toc472767098"/>
      <w:r w:rsidRPr="004E7F4C">
        <w:rPr>
          <w:rStyle w:val="Char"/>
          <w:rFonts w:hint="cs"/>
          <w:bCs/>
          <w:rtl/>
        </w:rPr>
        <w:t>همسر نوح</w:t>
      </w:r>
      <w:bookmarkEnd w:id="4969"/>
      <w:bookmarkEnd w:id="4970"/>
      <w:r w:rsidRPr="00FC0D62">
        <w:rPr>
          <w:rFonts w:cs="CTraditional Arabic" w:hint="cs"/>
          <w:bCs w:val="0"/>
          <w:szCs w:val="28"/>
          <w:rtl/>
        </w:rPr>
        <w:t>÷</w:t>
      </w:r>
      <w:r w:rsidRPr="004E7F4C">
        <w:rPr>
          <w:rStyle w:val="Char"/>
          <w:rFonts w:hint="cs"/>
          <w:bCs/>
          <w:rtl/>
        </w:rPr>
        <w:t xml:space="preserve"> و همسر لوط</w:t>
      </w:r>
      <w:r w:rsidRPr="00FC0D62">
        <w:rPr>
          <w:rFonts w:cs="CTraditional Arabic" w:hint="cs"/>
          <w:bCs w:val="0"/>
          <w:szCs w:val="28"/>
          <w:rtl/>
        </w:rPr>
        <w:t>÷</w:t>
      </w:r>
      <w:r w:rsidRPr="004E7F4C">
        <w:rPr>
          <w:rStyle w:val="Char"/>
          <w:rFonts w:hint="cs"/>
          <w:bCs/>
          <w:rtl/>
        </w:rPr>
        <w:t xml:space="preserve"> دو نمونه‌ی کفر</w:t>
      </w:r>
      <w:bookmarkEnd w:id="4971"/>
      <w:bookmarkEnd w:id="4972"/>
      <w:bookmarkEnd w:id="4973"/>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ضَرَبَ </w:t>
      </w:r>
      <w:r w:rsidR="005D0507" w:rsidRPr="0089531E">
        <w:rPr>
          <w:rStyle w:val="Char9"/>
          <w:rFonts w:hint="cs"/>
          <w:rtl/>
        </w:rPr>
        <w:t>ٱللَّهُ</w:t>
      </w:r>
      <w:r w:rsidR="005D0507" w:rsidRPr="0089531E">
        <w:rPr>
          <w:rStyle w:val="Char9"/>
          <w:rtl/>
        </w:rPr>
        <w:t xml:space="preserve"> مَثَلٗا لِّلَّذِينَ كَفَرُواْ </w:t>
      </w:r>
      <w:r w:rsidR="005D0507" w:rsidRPr="0089531E">
        <w:rPr>
          <w:rStyle w:val="Char9"/>
          <w:rFonts w:hint="cs"/>
          <w:rtl/>
        </w:rPr>
        <w:t>ٱمۡرَأَتَ</w:t>
      </w:r>
      <w:r w:rsidR="005D0507" w:rsidRPr="0089531E">
        <w:rPr>
          <w:rStyle w:val="Char9"/>
          <w:rtl/>
        </w:rPr>
        <w:t xml:space="preserve"> نُوحٖ وَ</w:t>
      </w:r>
      <w:r w:rsidR="005D0507" w:rsidRPr="0089531E">
        <w:rPr>
          <w:rStyle w:val="Char9"/>
          <w:rFonts w:hint="cs"/>
          <w:rtl/>
        </w:rPr>
        <w:t>ٱمۡرَأَتَ</w:t>
      </w:r>
      <w:r w:rsidR="005D0507" w:rsidRPr="0089531E">
        <w:rPr>
          <w:rStyle w:val="Char9"/>
          <w:rtl/>
        </w:rPr>
        <w:t xml:space="preserve"> لُوطٖۖ كَانَتَا تَحۡتَ عَبۡدَيۡنِ مِنۡ عِبَادِنَا صَٰلِحَيۡنِ فَخَانَتَاهُمَا فَلَمۡ يُغۡنِيَا عَنۡهُمَا مِنَ </w:t>
      </w:r>
      <w:r w:rsidR="005D0507" w:rsidRPr="0089531E">
        <w:rPr>
          <w:rStyle w:val="Char9"/>
          <w:rFonts w:hint="cs"/>
          <w:rtl/>
        </w:rPr>
        <w:t>ٱللَّهِ</w:t>
      </w:r>
      <w:r w:rsidR="005D0507" w:rsidRPr="0089531E">
        <w:rPr>
          <w:rStyle w:val="Char9"/>
          <w:rtl/>
        </w:rPr>
        <w:t xml:space="preserve"> شَيۡ‍ٔٗا وَقِيلَ </w:t>
      </w:r>
      <w:r w:rsidR="005D0507" w:rsidRPr="0089531E">
        <w:rPr>
          <w:rStyle w:val="Char9"/>
          <w:rFonts w:hint="cs"/>
          <w:rtl/>
        </w:rPr>
        <w:t>ٱدۡخُلَا</w:t>
      </w:r>
      <w:r w:rsidR="005D0507" w:rsidRPr="0089531E">
        <w:rPr>
          <w:rStyle w:val="Char9"/>
          <w:rtl/>
        </w:rPr>
        <w:t xml:space="preserve"> </w:t>
      </w:r>
      <w:r w:rsidR="005D0507" w:rsidRPr="0089531E">
        <w:rPr>
          <w:rStyle w:val="Char9"/>
          <w:rFonts w:hint="cs"/>
          <w:rtl/>
        </w:rPr>
        <w:t>ٱلنَّارَ</w:t>
      </w:r>
      <w:r w:rsidR="005D0507" w:rsidRPr="0089531E">
        <w:rPr>
          <w:rStyle w:val="Char9"/>
          <w:rtl/>
        </w:rPr>
        <w:t xml:space="preserve"> مَعَ </w:t>
      </w:r>
      <w:r w:rsidR="005D0507" w:rsidRPr="0089531E">
        <w:rPr>
          <w:rStyle w:val="Char9"/>
          <w:rFonts w:hint="cs"/>
          <w:rtl/>
        </w:rPr>
        <w:t>ٱلدَّٰخِلِينَ</w:t>
      </w:r>
      <w:r w:rsidR="005D0507" w:rsidRPr="0089531E">
        <w:rPr>
          <w:rStyle w:val="Char9"/>
          <w:rtl/>
        </w:rPr>
        <w:t>١٠</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[التحريم: 10]</w:t>
      </w:r>
    </w:p>
    <w:p w:rsidR="005D0507" w:rsidRPr="004E7F4C" w:rsidRDefault="005D0507" w:rsidP="005150D4">
      <w:pPr>
        <w:pStyle w:val="Heading2"/>
        <w:rPr>
          <w:rStyle w:val="Char"/>
          <w:bCs/>
          <w:rtl/>
        </w:rPr>
      </w:pPr>
      <w:bookmarkStart w:id="4974" w:name="_Toc255726904"/>
      <w:bookmarkStart w:id="4975" w:name="_Toc440881562"/>
      <w:bookmarkStart w:id="4976" w:name="_Toc472767099"/>
      <w:bookmarkStart w:id="4977" w:name="_Toc472776219"/>
      <w:bookmarkStart w:id="4978" w:name="_Toc472862596"/>
      <w:r w:rsidRPr="004E7F4C">
        <w:rPr>
          <w:rStyle w:val="Char"/>
          <w:rFonts w:hint="cs"/>
          <w:bCs/>
          <w:rtl/>
        </w:rPr>
        <w:t>همسر فرعون، نمونه‌ی برتر ایمان</w:t>
      </w:r>
      <w:bookmarkEnd w:id="4974"/>
      <w:bookmarkEnd w:id="4975"/>
      <w:bookmarkEnd w:id="4976"/>
      <w:bookmarkEnd w:id="4977"/>
      <w:bookmarkEnd w:id="4978"/>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وَضَرَبَ </w:t>
      </w:r>
      <w:r w:rsidR="005D0507" w:rsidRPr="0089531E">
        <w:rPr>
          <w:rStyle w:val="Char9"/>
          <w:rFonts w:hint="cs"/>
          <w:rtl/>
        </w:rPr>
        <w:t>ٱللَّهُ</w:t>
      </w:r>
      <w:r w:rsidR="005D0507" w:rsidRPr="0089531E">
        <w:rPr>
          <w:rStyle w:val="Char9"/>
          <w:rtl/>
        </w:rPr>
        <w:t xml:space="preserve"> مَثَلٗا لِّلَّذِينَ ءَامَنُواْ </w:t>
      </w:r>
      <w:r w:rsidR="005D0507" w:rsidRPr="0089531E">
        <w:rPr>
          <w:rStyle w:val="Char9"/>
          <w:rFonts w:hint="cs"/>
          <w:rtl/>
        </w:rPr>
        <w:t>ٱمۡرَأَتَ</w:t>
      </w:r>
      <w:r w:rsidR="005D0507" w:rsidRPr="0089531E">
        <w:rPr>
          <w:rStyle w:val="Char9"/>
          <w:rtl/>
        </w:rPr>
        <w:t xml:space="preserve"> فِرۡعَوۡنَ إِذۡ قَالَتۡ رَبِّ </w:t>
      </w:r>
      <w:r w:rsidR="005D0507" w:rsidRPr="0089531E">
        <w:rPr>
          <w:rStyle w:val="Char9"/>
          <w:rFonts w:hint="cs"/>
          <w:rtl/>
        </w:rPr>
        <w:t>ٱبۡنِ</w:t>
      </w:r>
      <w:r w:rsidR="005D0507" w:rsidRPr="0089531E">
        <w:rPr>
          <w:rStyle w:val="Char9"/>
          <w:rtl/>
        </w:rPr>
        <w:t xml:space="preserve"> لِي عِندَكَ بَيۡتٗا فِي </w:t>
      </w:r>
      <w:r w:rsidR="005D0507" w:rsidRPr="0089531E">
        <w:rPr>
          <w:rStyle w:val="Char9"/>
          <w:rFonts w:hint="cs"/>
          <w:rtl/>
        </w:rPr>
        <w:t>ٱلۡجَنَّةِ</w:t>
      </w:r>
      <w:r w:rsidR="005D0507" w:rsidRPr="0089531E">
        <w:rPr>
          <w:rStyle w:val="Char9"/>
          <w:rtl/>
        </w:rPr>
        <w:t xml:space="preserve"> وَنَجِّنِي مِن فِرۡعَوۡنَ وَعَمَلِهِ</w:t>
      </w:r>
      <w:r w:rsidR="005D0507" w:rsidRPr="0089531E">
        <w:rPr>
          <w:rStyle w:val="Char9"/>
          <w:rFonts w:hint="cs"/>
          <w:rtl/>
        </w:rPr>
        <w:t>ۦ</w:t>
      </w:r>
      <w:r w:rsidR="005D0507" w:rsidRPr="0089531E">
        <w:rPr>
          <w:rStyle w:val="Char9"/>
          <w:rtl/>
        </w:rPr>
        <w:t xml:space="preserve"> وَنَجِّنِي مِنَ </w:t>
      </w:r>
      <w:r w:rsidR="005D0507" w:rsidRPr="0089531E">
        <w:rPr>
          <w:rStyle w:val="Char9"/>
          <w:rFonts w:hint="cs"/>
          <w:rtl/>
        </w:rPr>
        <w:t>ٱلۡقَوۡمِ</w:t>
      </w:r>
      <w:r w:rsidR="005D0507" w:rsidRPr="0089531E">
        <w:rPr>
          <w:rStyle w:val="Char9"/>
          <w:rtl/>
        </w:rPr>
        <w:t xml:space="preserve"> </w:t>
      </w:r>
      <w:r w:rsidR="005D0507" w:rsidRPr="0089531E">
        <w:rPr>
          <w:rStyle w:val="Char9"/>
          <w:rFonts w:hint="cs"/>
          <w:rtl/>
        </w:rPr>
        <w:t>ٱلظَّٰلِمِينَ</w:t>
      </w:r>
      <w:r w:rsidR="005D0507" w:rsidRPr="0089531E">
        <w:rPr>
          <w:rStyle w:val="Char9"/>
          <w:rtl/>
        </w:rPr>
        <w:t>١١</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[التحريم: 11]</w:t>
      </w:r>
    </w:p>
    <w:p w:rsidR="005D0507" w:rsidRPr="0047171A" w:rsidRDefault="00F40841" w:rsidP="0089531E">
      <w:pPr>
        <w:widowControl/>
        <w:jc w:val="center"/>
        <w:rPr>
          <w:rtl/>
        </w:rPr>
      </w:pPr>
      <w:r w:rsidRPr="00F40841">
        <w:rPr>
          <w:rStyle w:val="Char1"/>
          <w:rFonts w:cs="B Nazanin" w:hint="cs"/>
          <w:szCs w:val="40"/>
          <w:rtl/>
        </w:rPr>
        <w:t>***</w:t>
      </w:r>
    </w:p>
    <w:p w:rsidR="005D0507" w:rsidRPr="00792437" w:rsidRDefault="005D0507"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مفسران گفته‌اند: نام همسر فرعون </w:t>
      </w:r>
      <w:r w:rsidRPr="003D3A5F">
        <w:rPr>
          <w:rStyle w:val="Char6"/>
          <w:rFonts w:hint="cs"/>
          <w:rtl/>
        </w:rPr>
        <w:t>«آس</w:t>
      </w:r>
      <w:r>
        <w:rPr>
          <w:rStyle w:val="Char6"/>
          <w:rFonts w:hint="cs"/>
          <w:rtl/>
        </w:rPr>
        <w:t>ی</w:t>
      </w:r>
      <w:r w:rsidRPr="003D3A5F">
        <w:rPr>
          <w:rStyle w:val="Char6"/>
          <w:rFonts w:hint="cs"/>
          <w:rtl/>
        </w:rPr>
        <w:t>ه دختر مزاحم»</w:t>
      </w:r>
      <w:r w:rsidRPr="00792437">
        <w:rPr>
          <w:rStyle w:val="Char1"/>
          <w:rFonts w:hint="cs"/>
          <w:rtl/>
        </w:rPr>
        <w:t xml:space="preserve"> بود. هنگامی که آسیه معجزه‌ی حضرت موسی</w:t>
      </w:r>
      <w:r>
        <w:rPr>
          <w:rStyle w:val="Char1"/>
          <w:rFonts w:cs="CTraditional Arabic" w:hint="cs"/>
          <w:rtl/>
        </w:rPr>
        <w:t>÷</w:t>
      </w:r>
      <w:r w:rsidRPr="00792437">
        <w:rPr>
          <w:rStyle w:val="Char1"/>
          <w:rFonts w:hint="cs"/>
          <w:rtl/>
        </w:rPr>
        <w:t xml:space="preserve"> را دید به او ایمان آورد و چون خبر ایمان آوردنش، به فرعون رسید، فرعون به کیفر این کار، دست و پایش را به زمین میخکوب کرد و او را زیر آفتاب سوزان قرار داد. هنگامی که آسیه آخرین لحظه‌های عمر خود را می‌گذرانید، دعایش این بود:</w:t>
      </w:r>
    </w:p>
    <w:p w:rsidR="005D0507" w:rsidRPr="00792437" w:rsidRDefault="00ED0820" w:rsidP="00ED0820">
      <w:pPr>
        <w:widowControl/>
        <w:ind w:firstLine="284"/>
        <w:jc w:val="both"/>
        <w:rPr>
          <w:rStyle w:val="Char1"/>
          <w:rtl/>
        </w:rPr>
      </w:pPr>
      <w:r w:rsidRPr="009A64AF">
        <w:rPr>
          <w:rStyle w:val="Char1"/>
          <w:rFonts w:cs="Traditional Arabic"/>
          <w:shd w:val="clear" w:color="auto" w:fill="FFFFFF"/>
          <w:rtl/>
        </w:rPr>
        <w:t>﴿</w:t>
      </w:r>
      <w:r w:rsidR="005D0507" w:rsidRPr="0089531E">
        <w:rPr>
          <w:rStyle w:val="Char9"/>
          <w:rtl/>
        </w:rPr>
        <w:t xml:space="preserve">رَبِّ </w:t>
      </w:r>
      <w:r w:rsidR="005D0507" w:rsidRPr="0089531E">
        <w:rPr>
          <w:rStyle w:val="Char9"/>
          <w:rFonts w:hint="cs"/>
          <w:rtl/>
        </w:rPr>
        <w:t>ٱبۡنِ</w:t>
      </w:r>
      <w:r w:rsidR="005D0507" w:rsidRPr="0089531E">
        <w:rPr>
          <w:rStyle w:val="Char9"/>
          <w:rtl/>
        </w:rPr>
        <w:t xml:space="preserve"> لِي عِندَكَ بَيۡتٗا فِي </w:t>
      </w:r>
      <w:r w:rsidR="005D0507" w:rsidRPr="0089531E">
        <w:rPr>
          <w:rStyle w:val="Char9"/>
          <w:rFonts w:hint="cs"/>
          <w:rtl/>
        </w:rPr>
        <w:t>ٱلۡجَنَّةِ</w:t>
      </w:r>
      <w:r w:rsidR="005D0507" w:rsidRPr="0089531E">
        <w:rPr>
          <w:rStyle w:val="Char9"/>
          <w:rtl/>
        </w:rPr>
        <w:t xml:space="preserve"> وَنَجِّنِي مِن فِرۡعَوۡنَ وَعَمَلِهِ</w:t>
      </w:r>
      <w:r w:rsidR="005D0507" w:rsidRPr="0089531E">
        <w:rPr>
          <w:rStyle w:val="Char9"/>
          <w:rFonts w:hint="cs"/>
          <w:rtl/>
        </w:rPr>
        <w:t>ۦ</w:t>
      </w:r>
      <w:r w:rsidR="005D0507" w:rsidRPr="0089531E">
        <w:rPr>
          <w:rStyle w:val="Char9"/>
          <w:rtl/>
        </w:rPr>
        <w:t xml:space="preserve"> وَنَجِّنِي مِنَ </w:t>
      </w:r>
      <w:r w:rsidR="005D0507" w:rsidRPr="0089531E">
        <w:rPr>
          <w:rStyle w:val="Char9"/>
          <w:rFonts w:hint="cs"/>
          <w:rtl/>
        </w:rPr>
        <w:t>ٱلۡقَوۡمِ</w:t>
      </w:r>
      <w:r w:rsidR="005D0507" w:rsidRPr="0089531E">
        <w:rPr>
          <w:rStyle w:val="Char9"/>
          <w:rtl/>
        </w:rPr>
        <w:t xml:space="preserve"> </w:t>
      </w:r>
      <w:r w:rsidR="005D0507" w:rsidRPr="0089531E">
        <w:rPr>
          <w:rStyle w:val="Char9"/>
          <w:rFonts w:hint="cs"/>
          <w:rtl/>
        </w:rPr>
        <w:t>ٱلظَّٰلِمِينَ</w:t>
      </w:r>
      <w:r w:rsidR="005D0507" w:rsidRPr="0089531E">
        <w:rPr>
          <w:rStyle w:val="Char9"/>
          <w:rtl/>
        </w:rPr>
        <w:t>١١</w:t>
      </w:r>
      <w:r w:rsidRPr="009A64AF">
        <w:rPr>
          <w:rStyle w:val="Char1"/>
          <w:rFonts w:cs="Traditional Arabic"/>
          <w:shd w:val="clear" w:color="auto" w:fill="FFFFFF"/>
          <w:rtl/>
        </w:rPr>
        <w:t>﴾</w:t>
      </w:r>
      <w:r w:rsidR="005D0507" w:rsidRPr="0089531E">
        <w:rPr>
          <w:rStyle w:val="Char9"/>
          <w:rtl/>
        </w:rPr>
        <w:t xml:space="preserve"> </w:t>
      </w:r>
      <w:r w:rsidR="005D0507" w:rsidRPr="0089531E">
        <w:rPr>
          <w:rStyle w:val="Char5"/>
          <w:rtl/>
        </w:rPr>
        <w:t>[التحريم: 11]</w:t>
      </w:r>
    </w:p>
    <w:p w:rsidR="005D0507" w:rsidRPr="00792437" w:rsidRDefault="005D0507" w:rsidP="0089531E">
      <w:pPr>
        <w:pStyle w:val="a4"/>
        <w:widowControl/>
        <w:rPr>
          <w:rStyle w:val="Char1"/>
          <w:rtl/>
        </w:rPr>
      </w:pPr>
      <w:r w:rsidRPr="007A7F1C">
        <w:rPr>
          <w:rStyle w:val="Char4"/>
          <w:rFonts w:hint="cs"/>
          <w:rtl/>
        </w:rPr>
        <w:t>«پروردگارا ! برای من در بهشت، نزد خودت خانه‌ای بنا کن، و مرا از فرعون و کارهایش رهایی بخش و از این مردمان ستمگر نجات بده».</w:t>
      </w:r>
    </w:p>
    <w:p w:rsidR="005D0507" w:rsidRPr="00792437" w:rsidRDefault="005D0507" w:rsidP="0089531E">
      <w:pPr>
        <w:widowControl/>
        <w:ind w:firstLine="284"/>
        <w:jc w:val="both"/>
        <w:rPr>
          <w:rStyle w:val="Char1"/>
          <w:rtl/>
        </w:rPr>
      </w:pPr>
      <w:r w:rsidRPr="00792437">
        <w:rPr>
          <w:rStyle w:val="Char1"/>
          <w:rFonts w:hint="cs"/>
          <w:rtl/>
        </w:rPr>
        <w:t>به هر حال، قرابت آسیه با فرعون، یعنی کافرترین کافران برای او ضرری در بر نداشت، و وصلت زنان نوح و لوط - که پیامبران خدا بودند - برای آنان فایده‌ای به همراه نداشت.</w:t>
      </w:r>
    </w:p>
    <w:p w:rsidR="005D0507" w:rsidRPr="004E7F4C" w:rsidRDefault="005D0507" w:rsidP="005150D4">
      <w:pPr>
        <w:pStyle w:val="Heading2"/>
        <w:rPr>
          <w:rStyle w:val="Char"/>
          <w:bCs/>
          <w:rtl/>
        </w:rPr>
      </w:pPr>
      <w:bookmarkStart w:id="4979" w:name="_Toc255726905"/>
      <w:bookmarkStart w:id="4980" w:name="_Toc440881563"/>
      <w:bookmarkStart w:id="4981" w:name="_Toc472767100"/>
      <w:bookmarkStart w:id="4982" w:name="_Toc472776220"/>
      <w:bookmarkStart w:id="4983" w:name="_Toc472862597"/>
      <w:r w:rsidRPr="004E7F4C">
        <w:rPr>
          <w:rStyle w:val="Char"/>
          <w:rFonts w:hint="cs"/>
          <w:bCs/>
          <w:rtl/>
        </w:rPr>
        <w:t>داستان طاعوت و جالوت</w:t>
      </w:r>
      <w:bookmarkEnd w:id="4979"/>
      <w:bookmarkEnd w:id="4980"/>
      <w:bookmarkEnd w:id="4981"/>
      <w:bookmarkEnd w:id="4982"/>
      <w:bookmarkEnd w:id="4983"/>
    </w:p>
    <w:p w:rsidR="005D0507" w:rsidRPr="001E212D" w:rsidRDefault="00ED0820" w:rsidP="00ED0820">
      <w:pPr>
        <w:widowControl/>
        <w:ind w:firstLine="284"/>
        <w:jc w:val="both"/>
        <w:rPr>
          <w:rStyle w:val="Char5"/>
          <w:spacing w:val="-2"/>
          <w:rtl/>
        </w:rPr>
      </w:pPr>
      <w:r w:rsidRPr="001E212D">
        <w:rPr>
          <w:rFonts w:cs="Traditional Arabic"/>
          <w:spacing w:val="-2"/>
          <w:szCs w:val="28"/>
          <w:shd w:val="clear" w:color="auto" w:fill="FFFFFF"/>
          <w:rtl/>
        </w:rPr>
        <w:t>﴿</w:t>
      </w:r>
      <w:r w:rsidR="005D0507" w:rsidRPr="001E212D">
        <w:rPr>
          <w:rStyle w:val="Char9"/>
          <w:spacing w:val="-2"/>
          <w:rtl/>
        </w:rPr>
        <w:t xml:space="preserve">أَلَمۡ تَرَ إِلَى </w:t>
      </w:r>
      <w:r w:rsidR="005D0507" w:rsidRPr="001E212D">
        <w:rPr>
          <w:rStyle w:val="Char9"/>
          <w:rFonts w:hint="cs"/>
          <w:spacing w:val="-2"/>
          <w:rtl/>
        </w:rPr>
        <w:t>ٱلۡمَلَإِ</w:t>
      </w:r>
      <w:r w:rsidR="005D0507" w:rsidRPr="001E212D">
        <w:rPr>
          <w:rStyle w:val="Char9"/>
          <w:spacing w:val="-2"/>
          <w:rtl/>
        </w:rPr>
        <w:t xml:space="preserve"> مِنۢ بَنِيٓ إِسۡرَٰٓءِيلَ مِنۢ بَعۡدِ مُوسَىٰٓ إِذۡ قَالُواْ لِنَبِيّٖ لَّهُمُ </w:t>
      </w:r>
      <w:r w:rsidR="005D0507" w:rsidRPr="001E212D">
        <w:rPr>
          <w:rStyle w:val="Char9"/>
          <w:rFonts w:hint="cs"/>
          <w:spacing w:val="-2"/>
          <w:rtl/>
        </w:rPr>
        <w:t>ٱبۡعَثۡ</w:t>
      </w:r>
      <w:r w:rsidR="005D0507" w:rsidRPr="001E212D">
        <w:rPr>
          <w:rStyle w:val="Char9"/>
          <w:spacing w:val="-2"/>
          <w:rtl/>
        </w:rPr>
        <w:t xml:space="preserve"> لَنَا مَلِكٗا نُّقَٰتِلۡ فِي سَبِيلِ </w:t>
      </w:r>
      <w:r w:rsidR="005D0507" w:rsidRPr="001E212D">
        <w:rPr>
          <w:rStyle w:val="Char9"/>
          <w:rFonts w:hint="cs"/>
          <w:spacing w:val="-2"/>
          <w:rtl/>
        </w:rPr>
        <w:t>ٱللَّهِۖ</w:t>
      </w:r>
      <w:r w:rsidR="005D0507" w:rsidRPr="001E212D">
        <w:rPr>
          <w:rStyle w:val="Char9"/>
          <w:spacing w:val="-2"/>
          <w:rtl/>
        </w:rPr>
        <w:t xml:space="preserve"> قَالَ هَلۡ عَسَيۡتُمۡ إِن كُتِبَ عَلَيۡكُمُ </w:t>
      </w:r>
      <w:r w:rsidR="005D0507" w:rsidRPr="001E212D">
        <w:rPr>
          <w:rStyle w:val="Char9"/>
          <w:rFonts w:hint="cs"/>
          <w:spacing w:val="-2"/>
          <w:rtl/>
        </w:rPr>
        <w:t>ٱلۡقِتَالُ</w:t>
      </w:r>
      <w:r w:rsidR="005D0507" w:rsidRPr="001E212D">
        <w:rPr>
          <w:rStyle w:val="Char9"/>
          <w:spacing w:val="-2"/>
          <w:rtl/>
        </w:rPr>
        <w:t xml:space="preserve"> أَلَّا تُقَٰتِلُواْۖ قَالُواْ وَمَا لَن</w:t>
      </w:r>
      <w:r w:rsidR="005D0507" w:rsidRPr="001E212D">
        <w:rPr>
          <w:rStyle w:val="Char9"/>
          <w:rFonts w:hint="cs"/>
          <w:spacing w:val="-2"/>
          <w:rtl/>
        </w:rPr>
        <w:t>َآ</w:t>
      </w:r>
      <w:r w:rsidR="005D0507" w:rsidRPr="001E212D">
        <w:rPr>
          <w:rStyle w:val="Char9"/>
          <w:spacing w:val="-2"/>
          <w:rtl/>
        </w:rPr>
        <w:t xml:space="preserve"> أَلَّا نُقَٰتِلَ فِي سَبِيلِ </w:t>
      </w:r>
      <w:r w:rsidR="005D0507" w:rsidRPr="001E212D">
        <w:rPr>
          <w:rStyle w:val="Char9"/>
          <w:rFonts w:hint="cs"/>
          <w:spacing w:val="-2"/>
          <w:rtl/>
        </w:rPr>
        <w:t>ٱللَّهِ</w:t>
      </w:r>
      <w:r w:rsidR="005D0507" w:rsidRPr="001E212D">
        <w:rPr>
          <w:rStyle w:val="Char9"/>
          <w:spacing w:val="-2"/>
          <w:rtl/>
        </w:rPr>
        <w:t xml:space="preserve"> وَقَدۡ أُخۡرِجۡنَا مِن دِيَٰرِنَا وَأَبۡنَآئِنَاۖ فَلَمَّا كُتِبَ عَلَيۡهِمُ </w:t>
      </w:r>
      <w:r w:rsidR="005D0507" w:rsidRPr="001E212D">
        <w:rPr>
          <w:rStyle w:val="Char9"/>
          <w:rFonts w:hint="cs"/>
          <w:spacing w:val="-2"/>
          <w:rtl/>
        </w:rPr>
        <w:t>ٱلۡقِتَالُ</w:t>
      </w:r>
      <w:r w:rsidR="005D0507" w:rsidRPr="001E212D">
        <w:rPr>
          <w:rStyle w:val="Char9"/>
          <w:spacing w:val="-2"/>
          <w:rtl/>
        </w:rPr>
        <w:t xml:space="preserve"> تَوَلَّوۡاْ إِلَّا قَلِيلٗا مِّنۡهُمۡۚ وَ</w:t>
      </w:r>
      <w:r w:rsidR="005D0507" w:rsidRPr="001E212D">
        <w:rPr>
          <w:rStyle w:val="Char9"/>
          <w:rFonts w:hint="cs"/>
          <w:spacing w:val="-2"/>
          <w:rtl/>
        </w:rPr>
        <w:t>ٱللَّهُ</w:t>
      </w:r>
      <w:r w:rsidR="005D0507" w:rsidRPr="001E212D">
        <w:rPr>
          <w:rStyle w:val="Char9"/>
          <w:spacing w:val="-2"/>
          <w:rtl/>
        </w:rPr>
        <w:t xml:space="preserve"> عَلِيمُۢ بِ</w:t>
      </w:r>
      <w:r w:rsidR="005D0507" w:rsidRPr="001E212D">
        <w:rPr>
          <w:rStyle w:val="Char9"/>
          <w:rFonts w:hint="cs"/>
          <w:spacing w:val="-2"/>
          <w:rtl/>
        </w:rPr>
        <w:t>ٱلظَّٰلِمِينَ</w:t>
      </w:r>
      <w:r w:rsidR="005D0507" w:rsidRPr="001E212D">
        <w:rPr>
          <w:rStyle w:val="Char9"/>
          <w:spacing w:val="-2"/>
          <w:rtl/>
        </w:rPr>
        <w:t xml:space="preserve">٢٤٦ وَقَالَ لَهُمۡ نَبِيُّهُمۡ إِنَّ </w:t>
      </w:r>
      <w:r w:rsidR="005D0507" w:rsidRPr="001E212D">
        <w:rPr>
          <w:rStyle w:val="Char9"/>
          <w:rFonts w:hint="cs"/>
          <w:spacing w:val="-2"/>
          <w:rtl/>
        </w:rPr>
        <w:t>ٱللَّهَ</w:t>
      </w:r>
      <w:r w:rsidR="005D0507" w:rsidRPr="001E212D">
        <w:rPr>
          <w:rStyle w:val="Char9"/>
          <w:spacing w:val="-2"/>
          <w:rtl/>
        </w:rPr>
        <w:t xml:space="preserve"> قَدۡ بَعَثَ لَكُمۡ طَالُوتَ مَلِكٗاۚ قَالُوٓاْ أَنَّىٰ يَكُونُ لَهُ </w:t>
      </w:r>
      <w:r w:rsidR="005D0507" w:rsidRPr="001E212D">
        <w:rPr>
          <w:rStyle w:val="Char9"/>
          <w:rFonts w:hint="cs"/>
          <w:spacing w:val="-2"/>
          <w:rtl/>
        </w:rPr>
        <w:t>ٱلۡمُلۡكُ</w:t>
      </w:r>
      <w:r w:rsidR="005D0507" w:rsidRPr="001E212D">
        <w:rPr>
          <w:rStyle w:val="Char9"/>
          <w:spacing w:val="-2"/>
          <w:rtl/>
        </w:rPr>
        <w:t xml:space="preserve"> عَلَيۡنَا وَنَحۡنُ أَحَقُّ بِ</w:t>
      </w:r>
      <w:r w:rsidR="005D0507" w:rsidRPr="001E212D">
        <w:rPr>
          <w:rStyle w:val="Char9"/>
          <w:rFonts w:hint="cs"/>
          <w:spacing w:val="-2"/>
          <w:rtl/>
        </w:rPr>
        <w:t>ٱلۡمُلۡكِ</w:t>
      </w:r>
      <w:r w:rsidR="005D0507" w:rsidRPr="001E212D">
        <w:rPr>
          <w:rStyle w:val="Char9"/>
          <w:spacing w:val="-2"/>
          <w:rtl/>
        </w:rPr>
        <w:t xml:space="preserve"> مِنۡهُ وَلَمۡ يُؤۡتَ سَعَةٗ مِّنَ </w:t>
      </w:r>
      <w:r w:rsidR="005D0507" w:rsidRPr="001E212D">
        <w:rPr>
          <w:rStyle w:val="Char9"/>
          <w:rFonts w:hint="cs"/>
          <w:spacing w:val="-2"/>
          <w:rtl/>
        </w:rPr>
        <w:t>ٱلۡمَالِۚ</w:t>
      </w:r>
      <w:r w:rsidR="005D0507" w:rsidRPr="001E212D">
        <w:rPr>
          <w:rStyle w:val="Char9"/>
          <w:spacing w:val="-2"/>
          <w:rtl/>
        </w:rPr>
        <w:t xml:space="preserve"> قَالَ إِنَّ </w:t>
      </w:r>
      <w:r w:rsidR="005D0507" w:rsidRPr="001E212D">
        <w:rPr>
          <w:rStyle w:val="Char9"/>
          <w:rFonts w:hint="cs"/>
          <w:spacing w:val="-2"/>
          <w:rtl/>
        </w:rPr>
        <w:t>ٱللَّهَ</w:t>
      </w:r>
      <w:r w:rsidR="005D0507" w:rsidRPr="001E212D">
        <w:rPr>
          <w:rStyle w:val="Char9"/>
          <w:spacing w:val="-2"/>
          <w:rtl/>
        </w:rPr>
        <w:t xml:space="preserve"> </w:t>
      </w:r>
      <w:r w:rsidR="005D0507" w:rsidRPr="001E212D">
        <w:rPr>
          <w:rStyle w:val="Char9"/>
          <w:rFonts w:hint="cs"/>
          <w:spacing w:val="-2"/>
          <w:rtl/>
        </w:rPr>
        <w:t>ٱصۡطَفَىٰهُ</w:t>
      </w:r>
      <w:r w:rsidR="005D0507" w:rsidRPr="001E212D">
        <w:rPr>
          <w:rStyle w:val="Char9"/>
          <w:spacing w:val="-2"/>
          <w:rtl/>
        </w:rPr>
        <w:t xml:space="preserve"> عَلَيۡكُمۡ وَزَادَهُ</w:t>
      </w:r>
      <w:r w:rsidR="005D0507" w:rsidRPr="001E212D">
        <w:rPr>
          <w:rStyle w:val="Char9"/>
          <w:rFonts w:hint="cs"/>
          <w:spacing w:val="-2"/>
          <w:rtl/>
        </w:rPr>
        <w:t>ۥ</w:t>
      </w:r>
      <w:r w:rsidR="005D0507" w:rsidRPr="001E212D">
        <w:rPr>
          <w:rStyle w:val="Char9"/>
          <w:spacing w:val="-2"/>
          <w:rtl/>
        </w:rPr>
        <w:t xml:space="preserve"> بَسۡطَةٗ فِي </w:t>
      </w:r>
      <w:r w:rsidR="005D0507" w:rsidRPr="001E212D">
        <w:rPr>
          <w:rStyle w:val="Char9"/>
          <w:rFonts w:hint="cs"/>
          <w:spacing w:val="-2"/>
          <w:rtl/>
        </w:rPr>
        <w:t>ٱلۡعِلۡمِ</w:t>
      </w:r>
      <w:r w:rsidR="005D0507" w:rsidRPr="001E212D">
        <w:rPr>
          <w:rStyle w:val="Char9"/>
          <w:spacing w:val="-2"/>
          <w:rtl/>
        </w:rPr>
        <w:t xml:space="preserve"> وَ</w:t>
      </w:r>
      <w:r w:rsidR="005D0507" w:rsidRPr="001E212D">
        <w:rPr>
          <w:rStyle w:val="Char9"/>
          <w:rFonts w:hint="cs"/>
          <w:spacing w:val="-2"/>
          <w:rtl/>
        </w:rPr>
        <w:t>ٱلۡجِسۡمِۖ</w:t>
      </w:r>
      <w:r w:rsidR="005D0507" w:rsidRPr="001E212D">
        <w:rPr>
          <w:rStyle w:val="Char9"/>
          <w:spacing w:val="-2"/>
          <w:rtl/>
        </w:rPr>
        <w:t xml:space="preserve"> وَ</w:t>
      </w:r>
      <w:r w:rsidR="005D0507" w:rsidRPr="001E212D">
        <w:rPr>
          <w:rStyle w:val="Char9"/>
          <w:rFonts w:hint="cs"/>
          <w:spacing w:val="-2"/>
          <w:rtl/>
        </w:rPr>
        <w:t>ٱللَّهُ</w:t>
      </w:r>
      <w:r w:rsidR="005D0507" w:rsidRPr="001E212D">
        <w:rPr>
          <w:rStyle w:val="Char9"/>
          <w:spacing w:val="-2"/>
          <w:rtl/>
        </w:rPr>
        <w:t xml:space="preserve"> يُؤۡتِي مُلۡكَهُ</w:t>
      </w:r>
      <w:r w:rsidR="005D0507" w:rsidRPr="001E212D">
        <w:rPr>
          <w:rStyle w:val="Char9"/>
          <w:rFonts w:hint="cs"/>
          <w:spacing w:val="-2"/>
          <w:rtl/>
        </w:rPr>
        <w:t>ۥ</w:t>
      </w:r>
      <w:r w:rsidR="005D0507" w:rsidRPr="001E212D">
        <w:rPr>
          <w:rStyle w:val="Char9"/>
          <w:spacing w:val="-2"/>
          <w:rtl/>
        </w:rPr>
        <w:t xml:space="preserve"> مَن يَشَآءُۚ وَ</w:t>
      </w:r>
      <w:r w:rsidR="005D0507" w:rsidRPr="001E212D">
        <w:rPr>
          <w:rStyle w:val="Char9"/>
          <w:rFonts w:hint="cs"/>
          <w:spacing w:val="-2"/>
          <w:rtl/>
        </w:rPr>
        <w:t>ٱللَّهُ</w:t>
      </w:r>
      <w:r w:rsidR="005D0507" w:rsidRPr="001E212D">
        <w:rPr>
          <w:rStyle w:val="Char9"/>
          <w:spacing w:val="-2"/>
          <w:rtl/>
        </w:rPr>
        <w:t xml:space="preserve"> وَٰسِعٌ عَلِيمٞ٢٤٧ وَقَالَ لَهُمۡ نَبِيُّهُمۡ إِنَّ ءَايَةَ مُلۡكِهِ</w:t>
      </w:r>
      <w:r w:rsidR="005D0507" w:rsidRPr="001E212D">
        <w:rPr>
          <w:rStyle w:val="Char9"/>
          <w:rFonts w:hint="cs"/>
          <w:spacing w:val="-2"/>
          <w:rtl/>
        </w:rPr>
        <w:t>ۦٓ</w:t>
      </w:r>
      <w:r w:rsidR="005D0507" w:rsidRPr="001E212D">
        <w:rPr>
          <w:rStyle w:val="Char9"/>
          <w:spacing w:val="-2"/>
          <w:rtl/>
        </w:rPr>
        <w:t xml:space="preserve"> أَن يَأۡتِيَكُمُ </w:t>
      </w:r>
      <w:r w:rsidR="005D0507" w:rsidRPr="001E212D">
        <w:rPr>
          <w:rStyle w:val="Char9"/>
          <w:rFonts w:hint="cs"/>
          <w:spacing w:val="-2"/>
          <w:rtl/>
        </w:rPr>
        <w:t>ٱلتَّابُوتُ</w:t>
      </w:r>
      <w:r w:rsidR="005D0507" w:rsidRPr="001E212D">
        <w:rPr>
          <w:rStyle w:val="Char9"/>
          <w:spacing w:val="-2"/>
          <w:rtl/>
        </w:rPr>
        <w:t xml:space="preserve"> فِيهِ سَكِينَةٞ مِّن رَّبِّكُمۡ وَبَقِيَّةٞ مِّمَّا تَرَكَ ءَالُ مُوسَىٰ وَءَالُ هَٰرُونَ تَحۡمِلُهُ </w:t>
      </w:r>
      <w:r w:rsidR="005D0507" w:rsidRPr="001E212D">
        <w:rPr>
          <w:rStyle w:val="Char9"/>
          <w:rFonts w:hint="cs"/>
          <w:spacing w:val="-2"/>
          <w:rtl/>
        </w:rPr>
        <w:t>ٱلۡمَلَٰٓئِكَةُۚ</w:t>
      </w:r>
      <w:r w:rsidR="005D0507" w:rsidRPr="001E212D">
        <w:rPr>
          <w:rStyle w:val="Char9"/>
          <w:spacing w:val="-2"/>
          <w:rtl/>
        </w:rPr>
        <w:t xml:space="preserve"> إِنَّ فِي ذَٰلِكَ لَأٓيَةٗ لَّكُمۡ إِن كُنتُم مُّؤۡمِنِينَ٢٤٨ فَلَمَّا فَصَلَ طَالُوتُ بِ</w:t>
      </w:r>
      <w:r w:rsidR="005D0507" w:rsidRPr="001E212D">
        <w:rPr>
          <w:rStyle w:val="Char9"/>
          <w:rFonts w:hint="cs"/>
          <w:spacing w:val="-2"/>
          <w:rtl/>
        </w:rPr>
        <w:t>ٱلۡجُنُودِ</w:t>
      </w:r>
      <w:r w:rsidR="005D0507" w:rsidRPr="001E212D">
        <w:rPr>
          <w:rStyle w:val="Char9"/>
          <w:spacing w:val="-2"/>
          <w:rtl/>
        </w:rPr>
        <w:t xml:space="preserve"> قَالَ إِنَّ </w:t>
      </w:r>
      <w:r w:rsidR="005D0507" w:rsidRPr="001E212D">
        <w:rPr>
          <w:rStyle w:val="Char9"/>
          <w:rFonts w:hint="cs"/>
          <w:spacing w:val="-2"/>
          <w:rtl/>
        </w:rPr>
        <w:t>ٱللَّهَ</w:t>
      </w:r>
      <w:r w:rsidR="005D0507" w:rsidRPr="001E212D">
        <w:rPr>
          <w:rStyle w:val="Char9"/>
          <w:spacing w:val="-2"/>
          <w:rtl/>
        </w:rPr>
        <w:t xml:space="preserve"> مُبۡتَلِيكُم بِنَهَرٖ فَمَن شَرِبَ مِنۡهُ فَلَيۡسَ مِنِّي وَمَن لَّمۡ يَطۡعَمۡهُ فَإِنَّهُ</w:t>
      </w:r>
      <w:r w:rsidR="005D0507" w:rsidRPr="001E212D">
        <w:rPr>
          <w:rStyle w:val="Char9"/>
          <w:rFonts w:hint="cs"/>
          <w:spacing w:val="-2"/>
          <w:rtl/>
        </w:rPr>
        <w:t>ۥ</w:t>
      </w:r>
      <w:r w:rsidR="005D0507" w:rsidRPr="001E212D">
        <w:rPr>
          <w:rStyle w:val="Char9"/>
          <w:spacing w:val="-2"/>
          <w:rtl/>
        </w:rPr>
        <w:t xml:space="preserve"> مِنِّيٓ إِلَّا مَنِ </w:t>
      </w:r>
      <w:r w:rsidR="005D0507" w:rsidRPr="001E212D">
        <w:rPr>
          <w:rStyle w:val="Char9"/>
          <w:rFonts w:hint="cs"/>
          <w:spacing w:val="-2"/>
          <w:rtl/>
        </w:rPr>
        <w:t>ٱغۡتَرَفَ</w:t>
      </w:r>
      <w:r w:rsidR="005D0507" w:rsidRPr="001E212D">
        <w:rPr>
          <w:rStyle w:val="Char9"/>
          <w:spacing w:val="-2"/>
          <w:rtl/>
        </w:rPr>
        <w:t xml:space="preserve"> غُرۡفَةَۢ بِيَدِهِ</w:t>
      </w:r>
      <w:r w:rsidR="005D0507" w:rsidRPr="001E212D">
        <w:rPr>
          <w:rStyle w:val="Char9"/>
          <w:rFonts w:hint="cs"/>
          <w:spacing w:val="-2"/>
          <w:rtl/>
        </w:rPr>
        <w:t>ۦۚ</w:t>
      </w:r>
      <w:r w:rsidR="005D0507" w:rsidRPr="001E212D">
        <w:rPr>
          <w:rStyle w:val="Char9"/>
          <w:spacing w:val="-2"/>
          <w:rtl/>
        </w:rPr>
        <w:t xml:space="preserve"> فَشَرِبُواْ مِنۡهُ إِلَّا قَلِيلٗا مِّنۡهُمۡۚ فَلَمَّا جَاوَزَهُ</w:t>
      </w:r>
      <w:r w:rsidR="005D0507" w:rsidRPr="001E212D">
        <w:rPr>
          <w:rStyle w:val="Char9"/>
          <w:rFonts w:hint="cs"/>
          <w:spacing w:val="-2"/>
          <w:rtl/>
        </w:rPr>
        <w:t>ۥ</w:t>
      </w:r>
      <w:r w:rsidR="005D0507" w:rsidRPr="001E212D">
        <w:rPr>
          <w:rStyle w:val="Char9"/>
          <w:spacing w:val="-2"/>
          <w:rtl/>
        </w:rPr>
        <w:t xml:space="preserve"> هُوَ وَ</w:t>
      </w:r>
      <w:r w:rsidR="005D0507" w:rsidRPr="001E212D">
        <w:rPr>
          <w:rStyle w:val="Char9"/>
          <w:rFonts w:hint="cs"/>
          <w:spacing w:val="-2"/>
          <w:rtl/>
        </w:rPr>
        <w:t>ٱلَّذِينَ</w:t>
      </w:r>
      <w:r w:rsidR="005D0507" w:rsidRPr="001E212D">
        <w:rPr>
          <w:rStyle w:val="Char9"/>
          <w:spacing w:val="-2"/>
          <w:rtl/>
        </w:rPr>
        <w:t xml:space="preserve"> ءَامَنُواْ مَعَهُ</w:t>
      </w:r>
      <w:r w:rsidR="005D0507" w:rsidRPr="001E212D">
        <w:rPr>
          <w:rStyle w:val="Char9"/>
          <w:rFonts w:hint="cs"/>
          <w:spacing w:val="-2"/>
          <w:rtl/>
        </w:rPr>
        <w:t>ۥ</w:t>
      </w:r>
      <w:r w:rsidR="005D0507" w:rsidRPr="001E212D">
        <w:rPr>
          <w:rStyle w:val="Char9"/>
          <w:spacing w:val="-2"/>
          <w:rtl/>
        </w:rPr>
        <w:t xml:space="preserve"> قَالُواْ لَا طَاقَةَ لَنَا </w:t>
      </w:r>
      <w:r w:rsidR="005D0507" w:rsidRPr="001E212D">
        <w:rPr>
          <w:rStyle w:val="Char9"/>
          <w:rFonts w:hint="cs"/>
          <w:spacing w:val="-2"/>
          <w:rtl/>
        </w:rPr>
        <w:t>ٱلۡيَوۡمَ</w:t>
      </w:r>
      <w:r w:rsidR="005D0507" w:rsidRPr="001E212D">
        <w:rPr>
          <w:rStyle w:val="Char9"/>
          <w:spacing w:val="-2"/>
          <w:rtl/>
        </w:rPr>
        <w:t xml:space="preserve"> بِجَالُوتَ وَجُنُودِهِ</w:t>
      </w:r>
      <w:r w:rsidR="005D0507" w:rsidRPr="001E212D">
        <w:rPr>
          <w:rStyle w:val="Char9"/>
          <w:rFonts w:hint="cs"/>
          <w:spacing w:val="-2"/>
          <w:rtl/>
        </w:rPr>
        <w:t>ۦۚ</w:t>
      </w:r>
      <w:r w:rsidR="005D0507" w:rsidRPr="001E212D">
        <w:rPr>
          <w:rStyle w:val="Char9"/>
          <w:spacing w:val="-2"/>
          <w:rtl/>
        </w:rPr>
        <w:t xml:space="preserve"> قَالَ </w:t>
      </w:r>
      <w:r w:rsidR="005D0507" w:rsidRPr="001E212D">
        <w:rPr>
          <w:rStyle w:val="Char9"/>
          <w:rFonts w:hint="cs"/>
          <w:spacing w:val="-2"/>
          <w:rtl/>
        </w:rPr>
        <w:t>ٱلَّذِينَ</w:t>
      </w:r>
      <w:r w:rsidR="005D0507" w:rsidRPr="001E212D">
        <w:rPr>
          <w:rStyle w:val="Char9"/>
          <w:spacing w:val="-2"/>
          <w:rtl/>
        </w:rPr>
        <w:t xml:space="preserve"> يَظُنُّونَ أَنَّهُم مُّلَٰقُواْ </w:t>
      </w:r>
      <w:r w:rsidR="005D0507" w:rsidRPr="001E212D">
        <w:rPr>
          <w:rStyle w:val="Char9"/>
          <w:rFonts w:hint="cs"/>
          <w:spacing w:val="-2"/>
          <w:rtl/>
        </w:rPr>
        <w:t>ٱللَّهِ</w:t>
      </w:r>
      <w:r w:rsidR="005D0507" w:rsidRPr="001E212D">
        <w:rPr>
          <w:rStyle w:val="Char9"/>
          <w:spacing w:val="-2"/>
          <w:rtl/>
        </w:rPr>
        <w:t xml:space="preserve"> كَم مِّن فِئَةٖ قَلِيلَةٍ غَلَبَتۡ فِئَةٗ كَثِيرَةَۢ بِإِذۡنِ </w:t>
      </w:r>
      <w:r w:rsidR="005D0507" w:rsidRPr="001E212D">
        <w:rPr>
          <w:rStyle w:val="Char9"/>
          <w:rFonts w:hint="cs"/>
          <w:spacing w:val="-2"/>
          <w:rtl/>
        </w:rPr>
        <w:t>ٱللَّهِۗ</w:t>
      </w:r>
      <w:r w:rsidR="005D0507" w:rsidRPr="001E212D">
        <w:rPr>
          <w:rStyle w:val="Char9"/>
          <w:spacing w:val="-2"/>
          <w:rtl/>
        </w:rPr>
        <w:t xml:space="preserve"> وَ</w:t>
      </w:r>
      <w:r w:rsidR="005D0507" w:rsidRPr="001E212D">
        <w:rPr>
          <w:rStyle w:val="Char9"/>
          <w:rFonts w:hint="cs"/>
          <w:spacing w:val="-2"/>
          <w:rtl/>
        </w:rPr>
        <w:t>ٱللَّهُ</w:t>
      </w:r>
      <w:r w:rsidR="005D0507" w:rsidRPr="001E212D">
        <w:rPr>
          <w:rStyle w:val="Char9"/>
          <w:spacing w:val="-2"/>
          <w:rtl/>
        </w:rPr>
        <w:t xml:space="preserve"> مَعَ </w:t>
      </w:r>
      <w:r w:rsidR="005D0507" w:rsidRPr="001E212D">
        <w:rPr>
          <w:rStyle w:val="Char9"/>
          <w:rFonts w:hint="cs"/>
          <w:spacing w:val="-2"/>
          <w:rtl/>
        </w:rPr>
        <w:t>ٱلص</w:t>
      </w:r>
      <w:r w:rsidR="005D0507" w:rsidRPr="001E212D">
        <w:rPr>
          <w:rStyle w:val="Char9"/>
          <w:spacing w:val="-2"/>
          <w:rtl/>
        </w:rPr>
        <w:t>َّٰبِرِينَ٢٤٩ وَلَمَّا بَرَزُواْ لِجَالُوتَ وَجُنُودِهِ</w:t>
      </w:r>
      <w:r w:rsidR="005D0507" w:rsidRPr="001E212D">
        <w:rPr>
          <w:rStyle w:val="Char9"/>
          <w:rFonts w:hint="cs"/>
          <w:spacing w:val="-2"/>
          <w:rtl/>
        </w:rPr>
        <w:t>ۦ</w:t>
      </w:r>
      <w:r w:rsidR="005D0507" w:rsidRPr="001E212D">
        <w:rPr>
          <w:rStyle w:val="Char9"/>
          <w:spacing w:val="-2"/>
          <w:rtl/>
        </w:rPr>
        <w:t xml:space="preserve"> قَالُواْ رَبَّنَآ أَفۡرِغۡ عَلَيۡنَا صَبۡرٗا وَثَبِّتۡ أَقۡدَامَنَا وَ</w:t>
      </w:r>
      <w:r w:rsidR="005D0507" w:rsidRPr="001E212D">
        <w:rPr>
          <w:rStyle w:val="Char9"/>
          <w:rFonts w:hint="cs"/>
          <w:spacing w:val="-2"/>
          <w:rtl/>
        </w:rPr>
        <w:t>ٱنصُرۡنَا</w:t>
      </w:r>
      <w:r w:rsidR="005D0507" w:rsidRPr="001E212D">
        <w:rPr>
          <w:rStyle w:val="Char9"/>
          <w:spacing w:val="-2"/>
          <w:rtl/>
        </w:rPr>
        <w:t xml:space="preserve"> عَلَى </w:t>
      </w:r>
      <w:r w:rsidR="005D0507" w:rsidRPr="001E212D">
        <w:rPr>
          <w:rStyle w:val="Char9"/>
          <w:rFonts w:hint="cs"/>
          <w:spacing w:val="-2"/>
          <w:rtl/>
        </w:rPr>
        <w:t>ٱلۡقَوۡمِ</w:t>
      </w:r>
      <w:r w:rsidR="005D0507" w:rsidRPr="001E212D">
        <w:rPr>
          <w:rStyle w:val="Char9"/>
          <w:spacing w:val="-2"/>
          <w:rtl/>
        </w:rPr>
        <w:t xml:space="preserve"> </w:t>
      </w:r>
      <w:r w:rsidR="005D0507" w:rsidRPr="001E212D">
        <w:rPr>
          <w:rStyle w:val="Char9"/>
          <w:rFonts w:hint="cs"/>
          <w:spacing w:val="-2"/>
          <w:rtl/>
        </w:rPr>
        <w:t>ٱلۡكَٰفِرِينَ</w:t>
      </w:r>
      <w:r w:rsidR="005D0507" w:rsidRPr="001E212D">
        <w:rPr>
          <w:rStyle w:val="Char9"/>
          <w:spacing w:val="-2"/>
          <w:rtl/>
        </w:rPr>
        <w:t xml:space="preserve">٢٥٠ فَهَزَمُوهُم بِإِذۡنِ </w:t>
      </w:r>
      <w:r w:rsidR="005D0507" w:rsidRPr="001E212D">
        <w:rPr>
          <w:rStyle w:val="Char9"/>
          <w:rFonts w:hint="cs"/>
          <w:spacing w:val="-2"/>
          <w:rtl/>
        </w:rPr>
        <w:t>ٱللَّهِ</w:t>
      </w:r>
      <w:r w:rsidR="005D0507" w:rsidRPr="001E212D">
        <w:rPr>
          <w:rStyle w:val="Char9"/>
          <w:spacing w:val="-2"/>
          <w:rtl/>
        </w:rPr>
        <w:t xml:space="preserve"> وَقَتَلَ دَاوُ</w:t>
      </w:r>
      <w:r w:rsidR="005D0507" w:rsidRPr="001E212D">
        <w:rPr>
          <w:rStyle w:val="Char9"/>
          <w:rFonts w:hint="cs"/>
          <w:spacing w:val="-2"/>
          <w:rtl/>
        </w:rPr>
        <w:t>ۥدُ</w:t>
      </w:r>
      <w:r w:rsidR="005D0507" w:rsidRPr="001E212D">
        <w:rPr>
          <w:rStyle w:val="Char9"/>
          <w:spacing w:val="-2"/>
          <w:rtl/>
        </w:rPr>
        <w:t xml:space="preserve"> جَالُوتَ وَءَاتَىٰهُ </w:t>
      </w:r>
      <w:r w:rsidR="005D0507" w:rsidRPr="001E212D">
        <w:rPr>
          <w:rStyle w:val="Char9"/>
          <w:rFonts w:hint="cs"/>
          <w:spacing w:val="-2"/>
          <w:rtl/>
        </w:rPr>
        <w:t>ٱللَّهُ</w:t>
      </w:r>
      <w:r w:rsidR="005D0507" w:rsidRPr="001E212D">
        <w:rPr>
          <w:rStyle w:val="Char9"/>
          <w:spacing w:val="-2"/>
          <w:rtl/>
        </w:rPr>
        <w:t xml:space="preserve"> </w:t>
      </w:r>
      <w:r w:rsidR="005D0507" w:rsidRPr="001E212D">
        <w:rPr>
          <w:rStyle w:val="Char9"/>
          <w:rFonts w:hint="cs"/>
          <w:spacing w:val="-2"/>
          <w:rtl/>
        </w:rPr>
        <w:t>ٱلۡمُلۡكَ</w:t>
      </w:r>
      <w:r w:rsidR="005D0507" w:rsidRPr="001E212D">
        <w:rPr>
          <w:rStyle w:val="Char9"/>
          <w:spacing w:val="-2"/>
          <w:rtl/>
        </w:rPr>
        <w:t xml:space="preserve"> وَ</w:t>
      </w:r>
      <w:r w:rsidR="005D0507" w:rsidRPr="001E212D">
        <w:rPr>
          <w:rStyle w:val="Char9"/>
          <w:rFonts w:hint="cs"/>
          <w:spacing w:val="-2"/>
          <w:rtl/>
        </w:rPr>
        <w:t>ٱلۡحِكۡمَةَ</w:t>
      </w:r>
      <w:r w:rsidR="005D0507" w:rsidRPr="001E212D">
        <w:rPr>
          <w:rStyle w:val="Char9"/>
          <w:spacing w:val="-2"/>
          <w:rtl/>
        </w:rPr>
        <w:t xml:space="preserve"> وَعَلَّمَهُ</w:t>
      </w:r>
      <w:r w:rsidR="005D0507" w:rsidRPr="001E212D">
        <w:rPr>
          <w:rStyle w:val="Char9"/>
          <w:rFonts w:hint="cs"/>
          <w:spacing w:val="-2"/>
          <w:rtl/>
        </w:rPr>
        <w:t>ۥ</w:t>
      </w:r>
      <w:r w:rsidR="005D0507" w:rsidRPr="001E212D">
        <w:rPr>
          <w:rStyle w:val="Char9"/>
          <w:spacing w:val="-2"/>
          <w:rtl/>
        </w:rPr>
        <w:t xml:space="preserve"> مِمَّا يَشَآءُۗ وَلَوۡلَا دَفۡعُ </w:t>
      </w:r>
      <w:r w:rsidR="005D0507" w:rsidRPr="001E212D">
        <w:rPr>
          <w:rStyle w:val="Char9"/>
          <w:rFonts w:hint="cs"/>
          <w:spacing w:val="-2"/>
          <w:rtl/>
        </w:rPr>
        <w:t>ٱللَّهِ</w:t>
      </w:r>
      <w:r w:rsidR="005D0507" w:rsidRPr="001E212D">
        <w:rPr>
          <w:rStyle w:val="Char9"/>
          <w:spacing w:val="-2"/>
          <w:rtl/>
        </w:rPr>
        <w:t xml:space="preserve"> </w:t>
      </w:r>
      <w:r w:rsidR="005D0507" w:rsidRPr="001E212D">
        <w:rPr>
          <w:rStyle w:val="Char9"/>
          <w:rFonts w:hint="cs"/>
          <w:spacing w:val="-2"/>
          <w:rtl/>
        </w:rPr>
        <w:t>ٱلنَّاسَ</w:t>
      </w:r>
      <w:r w:rsidR="005D0507" w:rsidRPr="001E212D">
        <w:rPr>
          <w:rStyle w:val="Char9"/>
          <w:spacing w:val="-2"/>
          <w:rtl/>
        </w:rPr>
        <w:t xml:space="preserve"> بَعۡضَهُم بِبَعۡضٖ لَّفَسَدَتِ </w:t>
      </w:r>
      <w:r w:rsidR="005D0507" w:rsidRPr="001E212D">
        <w:rPr>
          <w:rStyle w:val="Char9"/>
          <w:rFonts w:hint="cs"/>
          <w:spacing w:val="-2"/>
          <w:rtl/>
        </w:rPr>
        <w:t>ٱلۡأَرۡضُ</w:t>
      </w:r>
      <w:r w:rsidR="005D0507" w:rsidRPr="001E212D">
        <w:rPr>
          <w:rStyle w:val="Char9"/>
          <w:spacing w:val="-2"/>
          <w:rtl/>
        </w:rPr>
        <w:t xml:space="preserve"> وَلَٰكِنَّ </w:t>
      </w:r>
      <w:r w:rsidR="005D0507" w:rsidRPr="001E212D">
        <w:rPr>
          <w:rStyle w:val="Char9"/>
          <w:rFonts w:hint="cs"/>
          <w:spacing w:val="-2"/>
          <w:rtl/>
        </w:rPr>
        <w:t>ٱللَّهَ</w:t>
      </w:r>
      <w:r w:rsidR="005D0507" w:rsidRPr="001E212D">
        <w:rPr>
          <w:rStyle w:val="Char9"/>
          <w:spacing w:val="-2"/>
          <w:rtl/>
        </w:rPr>
        <w:t xml:space="preserve"> ذُو فَضۡلٍ عَلَى </w:t>
      </w:r>
      <w:r w:rsidR="005D0507" w:rsidRPr="001E212D">
        <w:rPr>
          <w:rStyle w:val="Char9"/>
          <w:rFonts w:hint="cs"/>
          <w:spacing w:val="-2"/>
          <w:rtl/>
        </w:rPr>
        <w:t>ٱلۡعَٰلَمِينَ</w:t>
      </w:r>
      <w:r w:rsidR="005D0507" w:rsidRPr="001E212D">
        <w:rPr>
          <w:rStyle w:val="Char9"/>
          <w:spacing w:val="-2"/>
          <w:rtl/>
        </w:rPr>
        <w:t>٢٥١</w:t>
      </w:r>
      <w:r w:rsidRPr="001E212D">
        <w:rPr>
          <w:rFonts w:cs="Traditional Arabic"/>
          <w:spacing w:val="-2"/>
          <w:szCs w:val="28"/>
          <w:shd w:val="clear" w:color="auto" w:fill="FFFFFF"/>
          <w:rtl/>
        </w:rPr>
        <w:t>﴾</w:t>
      </w:r>
      <w:r w:rsidR="005D0507" w:rsidRPr="001E212D">
        <w:rPr>
          <w:rStyle w:val="Char9"/>
          <w:spacing w:val="-2"/>
          <w:rtl/>
        </w:rPr>
        <w:t xml:space="preserve"> </w:t>
      </w:r>
      <w:r w:rsidR="005D0507" w:rsidRPr="001E212D">
        <w:rPr>
          <w:rStyle w:val="Char5"/>
          <w:spacing w:val="-2"/>
          <w:rtl/>
        </w:rPr>
        <w:t>[البقرة: 246-251]</w:t>
      </w:r>
    </w:p>
    <w:p w:rsidR="005D0507" w:rsidRPr="0047171A" w:rsidRDefault="00F40841" w:rsidP="0089531E">
      <w:pPr>
        <w:widowControl/>
        <w:jc w:val="center"/>
        <w:rPr>
          <w:rtl/>
        </w:rPr>
      </w:pPr>
      <w:r w:rsidRPr="00F40841">
        <w:rPr>
          <w:rStyle w:val="Char1"/>
          <w:rFonts w:cs="B Nazanin" w:hint="cs"/>
          <w:szCs w:val="40"/>
          <w:rtl/>
        </w:rPr>
        <w:t>***</w:t>
      </w:r>
    </w:p>
    <w:p w:rsidR="005D0507" w:rsidRPr="00792437" w:rsidRDefault="005D0507"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نام طالوت و جالوت و قصه‌ی کشته شدن جالوت به دست حضرت داود</w:t>
      </w:r>
      <w:r>
        <w:rPr>
          <w:rStyle w:val="Char1"/>
          <w:rFonts w:cs="CTraditional Arabic" w:hint="cs"/>
          <w:rtl/>
        </w:rPr>
        <w:t>÷</w:t>
      </w:r>
      <w:r w:rsidRPr="00792437">
        <w:rPr>
          <w:rStyle w:val="Char1"/>
          <w:rFonts w:hint="cs"/>
          <w:rtl/>
        </w:rPr>
        <w:t xml:space="preserve"> در آیات 247 تا 252 سوره‌ی بقره مندرج است.</w:t>
      </w:r>
    </w:p>
    <w:p w:rsidR="005D0507" w:rsidRPr="00792437" w:rsidRDefault="005D0507" w:rsidP="0089531E">
      <w:pPr>
        <w:widowControl/>
        <w:ind w:firstLine="284"/>
        <w:jc w:val="both"/>
        <w:rPr>
          <w:rStyle w:val="Char1"/>
          <w:rtl/>
        </w:rPr>
      </w:pPr>
      <w:r w:rsidRPr="00792437">
        <w:rPr>
          <w:rStyle w:val="Char1"/>
          <w:rFonts w:hint="cs"/>
          <w:rtl/>
        </w:rPr>
        <w:t>«طالوت» مردی بلند قامت و تنومند و خوش اندام و خوش استیل بود که از اعصابی محکم و نیرومند و قوای روحی بسیار بالا برخوردار بود، و در امور، بسیار زیرک و دانشمند و با تدبیر و با درایت بود. و بعضی از مفسران علّت انتخاب نام «طالوت» را برای وی، همان طول قامت او می‌دانند. حضرت اشموئیل به بنی اسرائیل گفت: خداوند طالوت را به فرماندهی شما برگزیده و لازم است همگی از وی پیروی نمایید. بنابراین خود را برای جهاد به فرماندهی طالوت در برابر دشمن (جالوت ستمگر و جبّار) آماده سازید!</w:t>
      </w:r>
    </w:p>
    <w:p w:rsidR="005D0507" w:rsidRPr="00792437" w:rsidRDefault="005D0507" w:rsidP="0089531E">
      <w:pPr>
        <w:widowControl/>
        <w:ind w:firstLine="284"/>
        <w:jc w:val="both"/>
        <w:rPr>
          <w:rStyle w:val="Char1"/>
          <w:rtl/>
        </w:rPr>
      </w:pPr>
      <w:r w:rsidRPr="00792437">
        <w:rPr>
          <w:rStyle w:val="Char1"/>
          <w:rFonts w:hint="cs"/>
          <w:rtl/>
        </w:rPr>
        <w:t>بنی‌اسرائیل که برای فرمانده و رئیس لشکر، امتیازاتی از نظر نسب و ثروت لازم می‌دانستند و هیچ کدام را در طالوت نمی‌دیدند، در برابر این انتصاب، سخت به حیرت افتادند. زیرا به عقیده‌ی آن‌ها وی نه از خاندان «لاوی» بود که سابقه‌ی نبوّت داشتند و نه از خاندان یوسف و یهودا که دارای سابقه‌ی حکومت بودند، بلکه از خاندان بنیامین گمنام بود و از نظر مالی نیز تهی‌دست بود. لذا به عنوان اعتراض گفتند: او چگونه می‌تواند بر ما حکومت کند و ما به فرماندهی و ریاست لشکر، از او سزاوارتریم!</w:t>
      </w:r>
    </w:p>
    <w:p w:rsidR="005D0507" w:rsidRPr="00792437" w:rsidRDefault="005D0507" w:rsidP="0089531E">
      <w:pPr>
        <w:widowControl/>
        <w:ind w:firstLine="284"/>
        <w:jc w:val="both"/>
        <w:rPr>
          <w:rStyle w:val="Char1"/>
          <w:rtl/>
        </w:rPr>
      </w:pPr>
      <w:r w:rsidRPr="00792437">
        <w:rPr>
          <w:rStyle w:val="Char1"/>
          <w:rFonts w:hint="cs"/>
          <w:rtl/>
        </w:rPr>
        <w:t>اشموئیل که آنان را سخت در اشتباه می‌دید گفت: خداوند او را بر شما امیر قرار داده و شایستگی فرمانده و رهبر به نیروی جسمی و قدرت روحی است که هر دو به اندازه‌ی کافی در طالوت هست و از این نظر بر شما برتری دارد، ولی آن‌ها نشانه‌ای که دلیل بر این انتخاب از ناحیه‌ی خدا باشد، مطالبه کردند!</w:t>
      </w:r>
    </w:p>
    <w:p w:rsidR="005D0507" w:rsidRPr="00792437" w:rsidRDefault="005D0507" w:rsidP="0089531E">
      <w:pPr>
        <w:widowControl/>
        <w:ind w:firstLine="284"/>
        <w:jc w:val="both"/>
        <w:rPr>
          <w:rStyle w:val="Char1"/>
          <w:rtl/>
        </w:rPr>
      </w:pPr>
      <w:r w:rsidRPr="00792437">
        <w:rPr>
          <w:rStyle w:val="Char1"/>
          <w:rFonts w:hint="cs"/>
          <w:rtl/>
        </w:rPr>
        <w:t>اشموئیل گفت: نشانه‌ی آن این است که تابوت (صندوق عهد) که از یادگارهای مهم انبیای بنی‌اسرائیل است و مایه‌ی دلگرمی و اطمینان شما در جنگ‌ها بوده، در حالی که جمعی از فرشتگان آن را حمل می‌نمایند، به سوی شما باز می‌گردد. و چیزی نگذشت که صندوق عهد بر آن‌ها ظاهر شد، آنان با دیدن این نشانه، فرماندهی طالوت را پذیرفتند، و بر دشمن خویش «جالوت» پیروزی یافتند.</w:t>
      </w:r>
    </w:p>
    <w:p w:rsidR="005D0507" w:rsidRPr="001E212D" w:rsidRDefault="005D0507" w:rsidP="00DA275A">
      <w:pPr>
        <w:pStyle w:val="Heading2"/>
        <w:rPr>
          <w:rStyle w:val="Char"/>
          <w:bCs/>
          <w:spacing w:val="-4"/>
          <w:rtl/>
        </w:rPr>
      </w:pPr>
      <w:bookmarkStart w:id="4984" w:name="_Toc255726906"/>
      <w:bookmarkStart w:id="4985" w:name="_Toc440881564"/>
      <w:bookmarkStart w:id="4986" w:name="_Toc472767101"/>
      <w:bookmarkStart w:id="4987" w:name="_Toc472776221"/>
      <w:bookmarkStart w:id="4988" w:name="_Toc472862598"/>
      <w:r w:rsidRPr="001E212D">
        <w:rPr>
          <w:rStyle w:val="Char"/>
          <w:rFonts w:hint="cs"/>
          <w:bCs/>
          <w:spacing w:val="-4"/>
          <w:rtl/>
        </w:rPr>
        <w:t>ملکه‌ی «سبأ» و</w:t>
      </w:r>
      <w:r w:rsidR="00DA275A">
        <w:rPr>
          <w:rStyle w:val="Char"/>
          <w:rFonts w:hint="cs"/>
          <w:bCs/>
          <w:spacing w:val="-4"/>
          <w:rtl/>
        </w:rPr>
        <w:t>قومش، و</w:t>
      </w:r>
      <w:r w:rsidRPr="001E212D">
        <w:rPr>
          <w:rStyle w:val="Char"/>
          <w:rFonts w:hint="cs"/>
          <w:bCs/>
          <w:spacing w:val="-4"/>
          <w:rtl/>
        </w:rPr>
        <w:t>هلاکت ونابودی قوم «سبأ» به وسیله‌ی سیل خروشان وویرانگر</w:t>
      </w:r>
      <w:bookmarkEnd w:id="4984"/>
      <w:bookmarkEnd w:id="4985"/>
      <w:bookmarkEnd w:id="4986"/>
      <w:bookmarkEnd w:id="4987"/>
      <w:bookmarkEnd w:id="4988"/>
    </w:p>
    <w:p w:rsidR="005D0507" w:rsidRPr="0089531E" w:rsidRDefault="00ED0820" w:rsidP="00ED0820">
      <w:pPr>
        <w:widowControl/>
        <w:ind w:firstLine="284"/>
        <w:jc w:val="both"/>
        <w:rPr>
          <w:rStyle w:val="Char5"/>
          <w:rtl/>
        </w:rPr>
      </w:pPr>
      <w:r w:rsidRPr="009A64AF">
        <w:rPr>
          <w:rFonts w:cs="Traditional Arabic"/>
          <w:spacing w:val="-2"/>
          <w:szCs w:val="28"/>
          <w:shd w:val="clear" w:color="auto" w:fill="FFFFFF"/>
          <w:rtl/>
        </w:rPr>
        <w:t>﴿</w:t>
      </w:r>
      <w:r w:rsidR="005D0507" w:rsidRPr="0089531E">
        <w:rPr>
          <w:rStyle w:val="Char9"/>
          <w:rtl/>
        </w:rPr>
        <w:t>فَمَكَثَ غَيۡرَ بَعِيدٖ فَقَالَ أَحَطتُ بِمَا لَمۡ تُحِطۡ بِهِ</w:t>
      </w:r>
      <w:r w:rsidR="005D0507" w:rsidRPr="0089531E">
        <w:rPr>
          <w:rStyle w:val="Char9"/>
          <w:rFonts w:hint="cs"/>
          <w:rtl/>
        </w:rPr>
        <w:t>ۦ</w:t>
      </w:r>
      <w:r w:rsidR="005D0507" w:rsidRPr="0089531E">
        <w:rPr>
          <w:rStyle w:val="Char9"/>
          <w:rtl/>
        </w:rPr>
        <w:t xml:space="preserve"> وَجِئۡتُكَ مِن سَبَإِۢ بِنَبَإٖ يَقِينٍ٢٢ إِنِّي وَجَدتُّ </w:t>
      </w:r>
      <w:r w:rsidR="005D0507" w:rsidRPr="0089531E">
        <w:rPr>
          <w:rStyle w:val="Char9"/>
          <w:rFonts w:hint="cs"/>
          <w:rtl/>
        </w:rPr>
        <w:t>ٱمۡرَأَةٗ</w:t>
      </w:r>
      <w:r w:rsidR="005D0507" w:rsidRPr="0089531E">
        <w:rPr>
          <w:rStyle w:val="Char9"/>
          <w:rtl/>
        </w:rPr>
        <w:t xml:space="preserve"> تَمۡلِكُهُمۡ وَأُوتِيَتۡ مِن كُلِّ شَيۡءٖ وَلَهَا عَرۡشٌ عَظِيمٞ٢٣ وَجَدتُّهَا وَقَوۡمَهَا يَسۡجُدُونَ لِلشَّمۡسِ مِن دُونِ </w:t>
      </w:r>
      <w:r w:rsidR="005D0507" w:rsidRPr="0089531E">
        <w:rPr>
          <w:rStyle w:val="Char9"/>
          <w:rFonts w:hint="cs"/>
          <w:rtl/>
        </w:rPr>
        <w:t>ٱللَّهِ</w:t>
      </w:r>
      <w:r w:rsidR="005D0507" w:rsidRPr="0089531E">
        <w:rPr>
          <w:rStyle w:val="Char9"/>
          <w:rtl/>
        </w:rPr>
        <w:t xml:space="preserve"> وَزَيَّنَ لَهُمُ </w:t>
      </w:r>
      <w:r w:rsidR="005D0507" w:rsidRPr="0089531E">
        <w:rPr>
          <w:rStyle w:val="Char9"/>
          <w:rFonts w:hint="cs"/>
          <w:rtl/>
        </w:rPr>
        <w:t>ٱلشَّيۡطَٰنُ</w:t>
      </w:r>
      <w:r w:rsidR="005D0507" w:rsidRPr="0089531E">
        <w:rPr>
          <w:rStyle w:val="Char9"/>
          <w:rtl/>
        </w:rPr>
        <w:t xml:space="preserve"> أَعۡمَٰلَهُمۡ فَصَدَّهُمۡ عَنِ </w:t>
      </w:r>
      <w:r w:rsidR="005D0507" w:rsidRPr="0089531E">
        <w:rPr>
          <w:rStyle w:val="Char9"/>
          <w:rFonts w:hint="cs"/>
          <w:rtl/>
        </w:rPr>
        <w:t>ٱلسَّبِيلِ</w:t>
      </w:r>
      <w:r w:rsidR="005D0507" w:rsidRPr="0089531E">
        <w:rPr>
          <w:rStyle w:val="Char9"/>
          <w:rtl/>
        </w:rPr>
        <w:t xml:space="preserve"> فَهُمۡ لَا يَهۡتَدُونَ٢٤</w:t>
      </w:r>
      <w:r w:rsidRPr="009A64AF">
        <w:rPr>
          <w:rFonts w:cs="Traditional Arabic"/>
          <w:spacing w:val="-2"/>
          <w:szCs w:val="28"/>
          <w:shd w:val="clear" w:color="auto" w:fill="FFFFFF"/>
          <w:rtl/>
        </w:rPr>
        <w:t>﴾</w:t>
      </w:r>
      <w:r w:rsidR="005D0507" w:rsidRPr="0089531E">
        <w:rPr>
          <w:rStyle w:val="Char9"/>
          <w:rtl/>
        </w:rPr>
        <w:t xml:space="preserve"> </w:t>
      </w:r>
      <w:r w:rsidR="005D0507" w:rsidRPr="0089531E">
        <w:rPr>
          <w:rStyle w:val="Char5"/>
          <w:rtl/>
        </w:rPr>
        <w:t>[النمل: 22-24]</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لَقَدۡ كَانَ لِسَبَإٖ فِي مَسۡكَنِهِمۡ ءَايَةٞۖ جَنَّتَانِ عَن يَمِينٖ وَشِمَالٖۖ كُلُواْ مِن رِّزۡقِ رَبِّكُمۡ وَ</w:t>
      </w:r>
      <w:r w:rsidR="005D0507" w:rsidRPr="0089531E">
        <w:rPr>
          <w:rStyle w:val="Char9"/>
          <w:rFonts w:hint="cs"/>
          <w:rtl/>
        </w:rPr>
        <w:t>ٱشۡكُرُواْ</w:t>
      </w:r>
      <w:r w:rsidR="005D0507" w:rsidRPr="0089531E">
        <w:rPr>
          <w:rStyle w:val="Char9"/>
          <w:rtl/>
        </w:rPr>
        <w:t xml:space="preserve"> لَهُ</w:t>
      </w:r>
      <w:r w:rsidR="005D0507" w:rsidRPr="0089531E">
        <w:rPr>
          <w:rStyle w:val="Char9"/>
          <w:rFonts w:hint="cs"/>
          <w:rtl/>
        </w:rPr>
        <w:t>ۥۚ</w:t>
      </w:r>
      <w:r w:rsidR="005D0507" w:rsidRPr="0089531E">
        <w:rPr>
          <w:rStyle w:val="Char9"/>
          <w:rtl/>
        </w:rPr>
        <w:t xml:space="preserve"> بَلۡدَةٞ طَيِّبَةٞ وَرَبٌّ غَفُورٞ١٥ فَأَعۡرَضُواْ فَأَرۡسَلۡنَا عَلَيۡهِمۡ سَيۡلَ </w:t>
      </w:r>
      <w:r w:rsidR="005D0507" w:rsidRPr="0089531E">
        <w:rPr>
          <w:rStyle w:val="Char9"/>
          <w:rFonts w:hint="cs"/>
          <w:rtl/>
        </w:rPr>
        <w:t>ٱلۡعَرِمِ</w:t>
      </w:r>
      <w:r w:rsidR="005D0507" w:rsidRPr="0089531E">
        <w:rPr>
          <w:rStyle w:val="Char9"/>
          <w:rtl/>
        </w:rPr>
        <w:t xml:space="preserve"> وَبَدَّلۡنَٰهُم بِجَنَّتَيۡهِمۡ جَنَّتَيۡنِ ذَوَاتَيۡ أُكُلٍ خَمۡطٖ وَأَثۡلٖ وَشَيۡءٖ مِّن سِدۡرٖ قَلِيلٖ١٦ ذَٰلِكَ جَزَيۡنَٰهُم بِمَا كَفَرُواْۖ وَهَلۡ نُجَٰزِيٓ إِلَّا </w:t>
      </w:r>
      <w:r w:rsidR="005D0507" w:rsidRPr="0089531E">
        <w:rPr>
          <w:rStyle w:val="Char9"/>
          <w:rFonts w:hint="cs"/>
          <w:rtl/>
        </w:rPr>
        <w:t>ٱلۡكَفُورَ</w:t>
      </w:r>
      <w:r w:rsidR="005D0507" w:rsidRPr="0089531E">
        <w:rPr>
          <w:rStyle w:val="Char9"/>
          <w:rtl/>
        </w:rPr>
        <w:t>١٧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[سبأ: 15-17]</w:t>
      </w:r>
    </w:p>
    <w:p w:rsidR="005D0507" w:rsidRPr="004E7F4C" w:rsidRDefault="005D0507" w:rsidP="005150D4">
      <w:pPr>
        <w:pStyle w:val="Heading2"/>
        <w:rPr>
          <w:rStyle w:val="Char"/>
          <w:bCs/>
          <w:rtl/>
        </w:rPr>
      </w:pPr>
      <w:bookmarkStart w:id="4989" w:name="_Toc255726907"/>
      <w:bookmarkStart w:id="4990" w:name="_Toc440881565"/>
      <w:bookmarkStart w:id="4991" w:name="_Toc472767102"/>
      <w:bookmarkStart w:id="4992" w:name="_Toc472776222"/>
      <w:bookmarkStart w:id="4993" w:name="_Toc472862599"/>
      <w:r w:rsidRPr="004E7F4C">
        <w:rPr>
          <w:rStyle w:val="Char"/>
          <w:rFonts w:hint="cs"/>
          <w:bCs/>
          <w:rtl/>
        </w:rPr>
        <w:t>هاروت و ماروت (دو فرشته که به صورت انسان در شهر بابل در میان مردم قرار گرفتند تا روش ابطال و خنثی‌سازی سحر و جادو را به آنان بیاموزند)</w:t>
      </w:r>
      <w:bookmarkEnd w:id="4989"/>
      <w:bookmarkEnd w:id="4990"/>
      <w:bookmarkEnd w:id="4991"/>
      <w:bookmarkEnd w:id="4992"/>
      <w:bookmarkEnd w:id="4993"/>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w:t>
      </w:r>
      <w:r w:rsidR="005D0507" w:rsidRPr="0089531E">
        <w:rPr>
          <w:rStyle w:val="Char9"/>
          <w:rFonts w:hint="cs"/>
          <w:rtl/>
        </w:rPr>
        <w:t>ٱتَّبَعُواْ</w:t>
      </w:r>
      <w:r w:rsidR="005D0507" w:rsidRPr="0089531E">
        <w:rPr>
          <w:rStyle w:val="Char9"/>
          <w:rtl/>
        </w:rPr>
        <w:t xml:space="preserve"> مَا تَتۡلُواْ </w:t>
      </w:r>
      <w:r w:rsidR="005D0507" w:rsidRPr="0089531E">
        <w:rPr>
          <w:rStyle w:val="Char9"/>
          <w:rFonts w:hint="cs"/>
          <w:rtl/>
        </w:rPr>
        <w:t>ٱلشَّيَٰطِينُ</w:t>
      </w:r>
      <w:r w:rsidR="005D0507" w:rsidRPr="0089531E">
        <w:rPr>
          <w:rStyle w:val="Char9"/>
          <w:rtl/>
        </w:rPr>
        <w:t xml:space="preserve"> عَلَىٰ مُلۡكِ سُلَيۡمَٰنَۖ وَمَا كَفَرَ سُلَيۡمَٰنُ وَلَٰكِنَّ </w:t>
      </w:r>
      <w:r w:rsidR="005D0507" w:rsidRPr="0089531E">
        <w:rPr>
          <w:rStyle w:val="Char9"/>
          <w:rFonts w:hint="cs"/>
          <w:rtl/>
        </w:rPr>
        <w:t>ٱلشَّيَٰطِينَ</w:t>
      </w:r>
      <w:r w:rsidR="005D0507" w:rsidRPr="0089531E">
        <w:rPr>
          <w:rStyle w:val="Char9"/>
          <w:rtl/>
        </w:rPr>
        <w:t xml:space="preserve"> كَفَرُواْ يُعَلِّمُونَ </w:t>
      </w:r>
      <w:r w:rsidR="005D0507" w:rsidRPr="0089531E">
        <w:rPr>
          <w:rStyle w:val="Char9"/>
          <w:rFonts w:hint="cs"/>
          <w:rtl/>
        </w:rPr>
        <w:t>ٱلنَّاسَ</w:t>
      </w:r>
      <w:r w:rsidR="005D0507" w:rsidRPr="0089531E">
        <w:rPr>
          <w:rStyle w:val="Char9"/>
          <w:rtl/>
        </w:rPr>
        <w:t xml:space="preserve"> </w:t>
      </w:r>
      <w:r w:rsidR="005D0507" w:rsidRPr="0089531E">
        <w:rPr>
          <w:rStyle w:val="Char9"/>
          <w:rFonts w:hint="cs"/>
          <w:rtl/>
        </w:rPr>
        <w:t>ٱلسِّحۡرَ</w:t>
      </w:r>
      <w:r w:rsidR="005D0507" w:rsidRPr="0089531E">
        <w:rPr>
          <w:rStyle w:val="Char9"/>
          <w:rtl/>
        </w:rPr>
        <w:t xml:space="preserve"> وَمَآ أُنزِلَ عَلَى </w:t>
      </w:r>
      <w:r w:rsidR="005D0507" w:rsidRPr="0089531E">
        <w:rPr>
          <w:rStyle w:val="Char9"/>
          <w:rFonts w:hint="cs"/>
          <w:rtl/>
        </w:rPr>
        <w:t>ٱلۡمَلَكَيۡنِ</w:t>
      </w:r>
      <w:r w:rsidR="005D0507" w:rsidRPr="0089531E">
        <w:rPr>
          <w:rStyle w:val="Char9"/>
          <w:rtl/>
        </w:rPr>
        <w:t xml:space="preserve"> بِبَابِلَ هَٰرُوتَ وَمَٰرُوتَۚ وَمَا يُعَلِّمَانِ مِنۡ أَحَ</w:t>
      </w:r>
      <w:r w:rsidR="005D0507" w:rsidRPr="0089531E">
        <w:rPr>
          <w:rStyle w:val="Char9"/>
          <w:rFonts w:hint="cs"/>
          <w:rtl/>
        </w:rPr>
        <w:t>دٍ</w:t>
      </w:r>
      <w:r w:rsidR="005D0507" w:rsidRPr="0089531E">
        <w:rPr>
          <w:rStyle w:val="Char9"/>
          <w:rtl/>
        </w:rPr>
        <w:t xml:space="preserve"> حَتَّىٰ يَقُولَآ إِنَّمَا نَحۡنُ فِتۡنَةٞ فَلَا تَكۡفُرۡۖ فَيَتَعَلَّمُونَ مِنۡهُمَا مَا يُفَرِّقُونَ بِهِ</w:t>
      </w:r>
      <w:r w:rsidR="005D0507" w:rsidRPr="0089531E">
        <w:rPr>
          <w:rStyle w:val="Char9"/>
          <w:rFonts w:hint="cs"/>
          <w:rtl/>
        </w:rPr>
        <w:t>ۦ</w:t>
      </w:r>
      <w:r w:rsidR="005D0507" w:rsidRPr="0089531E">
        <w:rPr>
          <w:rStyle w:val="Char9"/>
          <w:rtl/>
        </w:rPr>
        <w:t xml:space="preserve"> بَيۡنَ </w:t>
      </w:r>
      <w:r w:rsidR="005D0507" w:rsidRPr="0089531E">
        <w:rPr>
          <w:rStyle w:val="Char9"/>
          <w:rFonts w:hint="cs"/>
          <w:rtl/>
        </w:rPr>
        <w:t>ٱلۡمَرۡءِ</w:t>
      </w:r>
      <w:r w:rsidR="005D0507" w:rsidRPr="0089531E">
        <w:rPr>
          <w:rStyle w:val="Char9"/>
          <w:rtl/>
        </w:rPr>
        <w:t xml:space="preserve"> وَزَوۡجِهِ</w:t>
      </w:r>
      <w:r w:rsidR="005D0507" w:rsidRPr="0089531E">
        <w:rPr>
          <w:rStyle w:val="Char9"/>
          <w:rFonts w:hint="cs"/>
          <w:rtl/>
        </w:rPr>
        <w:t>ۦۚ</w:t>
      </w:r>
      <w:r w:rsidR="005D0507" w:rsidRPr="0089531E">
        <w:rPr>
          <w:rStyle w:val="Char9"/>
          <w:rtl/>
        </w:rPr>
        <w:t xml:space="preserve"> وَمَا هُم بِضَآرِّينَ بِهِ</w:t>
      </w:r>
      <w:r w:rsidR="005D0507" w:rsidRPr="0089531E">
        <w:rPr>
          <w:rStyle w:val="Char9"/>
          <w:rFonts w:hint="cs"/>
          <w:rtl/>
        </w:rPr>
        <w:t>ۦ</w:t>
      </w:r>
      <w:r w:rsidR="005D0507" w:rsidRPr="0089531E">
        <w:rPr>
          <w:rStyle w:val="Char9"/>
          <w:rtl/>
        </w:rPr>
        <w:t xml:space="preserve"> مِنۡ أَحَدٍ إِلَّا بِإِذۡنِ </w:t>
      </w:r>
      <w:r w:rsidR="005D0507" w:rsidRPr="0089531E">
        <w:rPr>
          <w:rStyle w:val="Char9"/>
          <w:rFonts w:hint="cs"/>
          <w:rtl/>
        </w:rPr>
        <w:t>ٱللَّهِۚ</w:t>
      </w:r>
      <w:r w:rsidR="005D0507" w:rsidRPr="0089531E">
        <w:rPr>
          <w:rStyle w:val="Char9"/>
          <w:rtl/>
        </w:rPr>
        <w:t xml:space="preserve"> وَيَتَعَلَّمُونَ مَا يَضُرُّهُمۡ وَلَا يَنفَعُه</w:t>
      </w:r>
      <w:r w:rsidR="005D0507" w:rsidRPr="0089531E">
        <w:rPr>
          <w:rStyle w:val="Char9"/>
          <w:rFonts w:hint="cs"/>
          <w:rtl/>
        </w:rPr>
        <w:t>ُمۡۚ</w:t>
      </w:r>
      <w:r w:rsidR="005D0507" w:rsidRPr="0089531E">
        <w:rPr>
          <w:rStyle w:val="Char9"/>
          <w:rtl/>
        </w:rPr>
        <w:t xml:space="preserve"> وَلَقَدۡ عَلِمُواْ لَمَنِ </w:t>
      </w:r>
      <w:r w:rsidR="005D0507" w:rsidRPr="0089531E">
        <w:rPr>
          <w:rStyle w:val="Char9"/>
          <w:rFonts w:hint="cs"/>
          <w:rtl/>
        </w:rPr>
        <w:t>ٱشۡتَرَىٰهُ</w:t>
      </w:r>
      <w:r w:rsidR="005D0507" w:rsidRPr="0089531E">
        <w:rPr>
          <w:rStyle w:val="Char9"/>
          <w:rtl/>
        </w:rPr>
        <w:t xml:space="preserve"> مَا لَهُ</w:t>
      </w:r>
      <w:r w:rsidR="005D0507" w:rsidRPr="0089531E">
        <w:rPr>
          <w:rStyle w:val="Char9"/>
          <w:rFonts w:hint="cs"/>
          <w:rtl/>
        </w:rPr>
        <w:t>ۥ</w:t>
      </w:r>
      <w:r w:rsidR="005D0507" w:rsidRPr="0089531E">
        <w:rPr>
          <w:rStyle w:val="Char9"/>
          <w:rtl/>
        </w:rPr>
        <w:t xml:space="preserve"> فِي </w:t>
      </w:r>
      <w:r w:rsidR="005D0507" w:rsidRPr="0089531E">
        <w:rPr>
          <w:rStyle w:val="Char9"/>
          <w:rFonts w:hint="cs"/>
          <w:rtl/>
        </w:rPr>
        <w:t>ٱلۡأٓخِرَةِ</w:t>
      </w:r>
      <w:r w:rsidR="005D0507" w:rsidRPr="0089531E">
        <w:rPr>
          <w:rStyle w:val="Char9"/>
          <w:rtl/>
        </w:rPr>
        <w:t xml:space="preserve"> مِنۡ خَلَٰقٖۚ وَلَبِئۡسَ مَا شَرَوۡاْ بِهِ</w:t>
      </w:r>
      <w:r w:rsidR="005D0507" w:rsidRPr="0089531E">
        <w:rPr>
          <w:rStyle w:val="Char9"/>
          <w:rFonts w:hint="cs"/>
          <w:rtl/>
        </w:rPr>
        <w:t>ۦٓ</w:t>
      </w:r>
      <w:r w:rsidR="005D0507" w:rsidRPr="0089531E">
        <w:rPr>
          <w:rStyle w:val="Char9"/>
          <w:rtl/>
        </w:rPr>
        <w:t xml:space="preserve"> أَنفُسَهُمۡۚ لَوۡ كَانُواْ يَعۡلَمُونَ١٠٢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[البقرة: 102]</w:t>
      </w:r>
    </w:p>
    <w:p w:rsidR="005D0507" w:rsidRPr="004E7F4C" w:rsidRDefault="005D0507" w:rsidP="005150D4">
      <w:pPr>
        <w:pStyle w:val="Heading2"/>
        <w:rPr>
          <w:rStyle w:val="Char"/>
          <w:bCs/>
          <w:rtl/>
        </w:rPr>
      </w:pPr>
      <w:bookmarkStart w:id="4994" w:name="_Toc255726908"/>
      <w:bookmarkStart w:id="4995" w:name="_Toc440881566"/>
      <w:bookmarkStart w:id="4996" w:name="_Toc472767103"/>
      <w:bookmarkStart w:id="4997" w:name="_Toc472776223"/>
      <w:bookmarkStart w:id="4998" w:name="_Toc472862600"/>
      <w:r w:rsidRPr="004E7F4C">
        <w:rPr>
          <w:rStyle w:val="Char"/>
          <w:rFonts w:hint="cs"/>
          <w:bCs/>
          <w:rtl/>
        </w:rPr>
        <w:t>لقمان؛ حکمتی که خداوند به او عنایت کرد، و گوشه‌ای از نصایح لقمان به پسرش</w:t>
      </w:r>
      <w:bookmarkEnd w:id="4994"/>
      <w:bookmarkEnd w:id="4995"/>
      <w:bookmarkEnd w:id="4996"/>
      <w:bookmarkEnd w:id="4997"/>
      <w:bookmarkEnd w:id="4998"/>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وَلَقَدۡ ءَاتَيۡنَا لُقۡمَٰنَ </w:t>
      </w:r>
      <w:r w:rsidR="005D0507" w:rsidRPr="0089531E">
        <w:rPr>
          <w:rStyle w:val="Char9"/>
          <w:rFonts w:hint="cs"/>
          <w:rtl/>
        </w:rPr>
        <w:t>ٱلۡحِكۡمَةَ</w:t>
      </w:r>
      <w:r w:rsidR="005D0507" w:rsidRPr="0089531E">
        <w:rPr>
          <w:rStyle w:val="Char9"/>
          <w:rtl/>
        </w:rPr>
        <w:t xml:space="preserve"> أَنِ </w:t>
      </w:r>
      <w:r w:rsidR="005D0507" w:rsidRPr="0089531E">
        <w:rPr>
          <w:rStyle w:val="Char9"/>
          <w:rFonts w:hint="cs"/>
          <w:rtl/>
        </w:rPr>
        <w:t>ٱشۡكُرۡ</w:t>
      </w:r>
      <w:r w:rsidR="005D0507" w:rsidRPr="0089531E">
        <w:rPr>
          <w:rStyle w:val="Char9"/>
          <w:rtl/>
        </w:rPr>
        <w:t xml:space="preserve"> لِلَّهِۚ وَمَن يَشۡكُرۡ فَإِنَّمَا يَشۡكُرُ لِنَفۡسِهِ</w:t>
      </w:r>
      <w:r w:rsidR="005D0507" w:rsidRPr="0089531E">
        <w:rPr>
          <w:rStyle w:val="Char9"/>
          <w:rFonts w:hint="cs"/>
          <w:rtl/>
        </w:rPr>
        <w:t>ۦۖ</w:t>
      </w:r>
      <w:r w:rsidR="005D0507" w:rsidRPr="0089531E">
        <w:rPr>
          <w:rStyle w:val="Char9"/>
          <w:rtl/>
        </w:rPr>
        <w:t xml:space="preserve"> وَمَن كَفَرَ فَإِنَّ </w:t>
      </w:r>
      <w:r w:rsidR="005D0507" w:rsidRPr="0089531E">
        <w:rPr>
          <w:rStyle w:val="Char9"/>
          <w:rFonts w:hint="cs"/>
          <w:rtl/>
        </w:rPr>
        <w:t>ٱللَّهَ</w:t>
      </w:r>
      <w:r w:rsidR="005D0507" w:rsidRPr="0089531E">
        <w:rPr>
          <w:rStyle w:val="Char9"/>
          <w:rtl/>
        </w:rPr>
        <w:t xml:space="preserve"> غَنِيٌّ حَمِيدٞ١٢ وَإِذۡ قَالَ لُقۡمَٰنُ لِ</w:t>
      </w:r>
      <w:r w:rsidR="005D0507" w:rsidRPr="0089531E">
        <w:rPr>
          <w:rStyle w:val="Char9"/>
          <w:rFonts w:hint="cs"/>
          <w:rtl/>
        </w:rPr>
        <w:t>ٱبۡنِهِۦ</w:t>
      </w:r>
      <w:r w:rsidR="005D0507" w:rsidRPr="0089531E">
        <w:rPr>
          <w:rStyle w:val="Char9"/>
          <w:rtl/>
        </w:rPr>
        <w:t xml:space="preserve"> وَهُوَ يَعِظُهُ</w:t>
      </w:r>
      <w:r w:rsidR="005D0507" w:rsidRPr="0089531E">
        <w:rPr>
          <w:rStyle w:val="Char9"/>
          <w:rFonts w:hint="cs"/>
          <w:rtl/>
        </w:rPr>
        <w:t>ۥ</w:t>
      </w:r>
      <w:r w:rsidR="005D0507" w:rsidRPr="0089531E">
        <w:rPr>
          <w:rStyle w:val="Char9"/>
          <w:rtl/>
        </w:rPr>
        <w:t xml:space="preserve"> يَٰبُنَيَّ لَا تُشۡرِكۡ بِ</w:t>
      </w:r>
      <w:r w:rsidR="005D0507" w:rsidRPr="0089531E">
        <w:rPr>
          <w:rStyle w:val="Char9"/>
          <w:rFonts w:hint="cs"/>
          <w:rtl/>
        </w:rPr>
        <w:t>ٱللَّهِۖ</w:t>
      </w:r>
      <w:r w:rsidR="005D0507" w:rsidRPr="0089531E">
        <w:rPr>
          <w:rStyle w:val="Char9"/>
          <w:rtl/>
        </w:rPr>
        <w:t xml:space="preserve"> إِنَّ </w:t>
      </w:r>
      <w:r w:rsidR="005D0507" w:rsidRPr="0089531E">
        <w:rPr>
          <w:rStyle w:val="Char9"/>
          <w:rFonts w:hint="cs"/>
          <w:rtl/>
        </w:rPr>
        <w:t>ٱلشِّرۡكَ</w:t>
      </w:r>
      <w:r w:rsidR="005D0507" w:rsidRPr="0089531E">
        <w:rPr>
          <w:rStyle w:val="Char9"/>
          <w:rtl/>
        </w:rPr>
        <w:t xml:space="preserve"> لَظُلۡمٌ عَظِيمٞ١٣</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[لقمان: 12-13]</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Fonts w:hint="cs"/>
          <w:rtl/>
        </w:rPr>
        <w:t>يَٰبُنَيَّ</w:t>
      </w:r>
      <w:r w:rsidR="005D0507" w:rsidRPr="0089531E">
        <w:rPr>
          <w:rStyle w:val="Char9"/>
          <w:rtl/>
        </w:rPr>
        <w:t xml:space="preserve"> </w:t>
      </w:r>
      <w:r w:rsidR="005D0507" w:rsidRPr="0089531E">
        <w:rPr>
          <w:rStyle w:val="Char9"/>
          <w:rFonts w:hint="cs"/>
          <w:rtl/>
        </w:rPr>
        <w:t>إِنَّهَآ</w:t>
      </w:r>
      <w:r w:rsidR="005D0507" w:rsidRPr="0089531E">
        <w:rPr>
          <w:rStyle w:val="Char9"/>
          <w:rtl/>
        </w:rPr>
        <w:t xml:space="preserve"> </w:t>
      </w:r>
      <w:r w:rsidR="005D0507" w:rsidRPr="0089531E">
        <w:rPr>
          <w:rStyle w:val="Char9"/>
          <w:rFonts w:hint="cs"/>
          <w:rtl/>
        </w:rPr>
        <w:t>إِن</w:t>
      </w:r>
      <w:r w:rsidR="005D0507" w:rsidRPr="0089531E">
        <w:rPr>
          <w:rStyle w:val="Char9"/>
          <w:rtl/>
        </w:rPr>
        <w:t xml:space="preserve"> </w:t>
      </w:r>
      <w:r w:rsidR="005D0507" w:rsidRPr="0089531E">
        <w:rPr>
          <w:rStyle w:val="Char9"/>
          <w:rFonts w:hint="cs"/>
          <w:rtl/>
        </w:rPr>
        <w:t>تَكُ</w:t>
      </w:r>
      <w:r w:rsidR="005D0507" w:rsidRPr="0089531E">
        <w:rPr>
          <w:rStyle w:val="Char9"/>
          <w:rtl/>
        </w:rPr>
        <w:t xml:space="preserve"> </w:t>
      </w:r>
      <w:r w:rsidR="005D0507" w:rsidRPr="0089531E">
        <w:rPr>
          <w:rStyle w:val="Char9"/>
          <w:rFonts w:hint="cs"/>
          <w:rtl/>
        </w:rPr>
        <w:t>مِثۡقَالَ</w:t>
      </w:r>
      <w:r w:rsidR="005D0507" w:rsidRPr="0089531E">
        <w:rPr>
          <w:rStyle w:val="Char9"/>
          <w:rtl/>
        </w:rPr>
        <w:t xml:space="preserve"> </w:t>
      </w:r>
      <w:r w:rsidR="005D0507" w:rsidRPr="0089531E">
        <w:rPr>
          <w:rStyle w:val="Char9"/>
          <w:rFonts w:hint="cs"/>
          <w:rtl/>
        </w:rPr>
        <w:t>حَبَّةٖ</w:t>
      </w:r>
      <w:r w:rsidR="005D0507" w:rsidRPr="0089531E">
        <w:rPr>
          <w:rStyle w:val="Char9"/>
          <w:rtl/>
        </w:rPr>
        <w:t xml:space="preserve"> </w:t>
      </w:r>
      <w:r w:rsidR="005D0507" w:rsidRPr="0089531E">
        <w:rPr>
          <w:rStyle w:val="Char9"/>
          <w:rFonts w:hint="cs"/>
          <w:rtl/>
        </w:rPr>
        <w:t>مِّنۡ</w:t>
      </w:r>
      <w:r w:rsidR="005D0507" w:rsidRPr="0089531E">
        <w:rPr>
          <w:rStyle w:val="Char9"/>
          <w:rtl/>
        </w:rPr>
        <w:t xml:space="preserve"> </w:t>
      </w:r>
      <w:r w:rsidR="005D0507" w:rsidRPr="0089531E">
        <w:rPr>
          <w:rStyle w:val="Char9"/>
          <w:rFonts w:hint="cs"/>
          <w:rtl/>
        </w:rPr>
        <w:t>خَرۡدَلٖ</w:t>
      </w:r>
      <w:r w:rsidR="005D0507" w:rsidRPr="0089531E">
        <w:rPr>
          <w:rStyle w:val="Char9"/>
          <w:rtl/>
        </w:rPr>
        <w:t xml:space="preserve"> </w:t>
      </w:r>
      <w:r w:rsidR="005D0507" w:rsidRPr="0089531E">
        <w:rPr>
          <w:rStyle w:val="Char9"/>
          <w:rFonts w:hint="cs"/>
          <w:rtl/>
        </w:rPr>
        <w:t>فَتَكُن</w:t>
      </w:r>
      <w:r w:rsidR="005D0507" w:rsidRPr="0089531E">
        <w:rPr>
          <w:rStyle w:val="Char9"/>
          <w:rtl/>
        </w:rPr>
        <w:t xml:space="preserve"> </w:t>
      </w:r>
      <w:r w:rsidR="005D0507" w:rsidRPr="0089531E">
        <w:rPr>
          <w:rStyle w:val="Char9"/>
          <w:rFonts w:hint="cs"/>
          <w:rtl/>
        </w:rPr>
        <w:t>فِي</w:t>
      </w:r>
      <w:r w:rsidR="005D0507" w:rsidRPr="0089531E">
        <w:rPr>
          <w:rStyle w:val="Char9"/>
          <w:rtl/>
        </w:rPr>
        <w:t xml:space="preserve"> </w:t>
      </w:r>
      <w:r w:rsidR="005D0507" w:rsidRPr="0089531E">
        <w:rPr>
          <w:rStyle w:val="Char9"/>
          <w:rFonts w:hint="cs"/>
          <w:rtl/>
        </w:rPr>
        <w:t>صَخۡرَةٍ</w:t>
      </w:r>
      <w:r w:rsidR="005D0507" w:rsidRPr="0089531E">
        <w:rPr>
          <w:rStyle w:val="Char9"/>
          <w:rtl/>
        </w:rPr>
        <w:t xml:space="preserve"> </w:t>
      </w:r>
      <w:r w:rsidR="005D0507" w:rsidRPr="0089531E">
        <w:rPr>
          <w:rStyle w:val="Char9"/>
          <w:rFonts w:hint="cs"/>
          <w:rtl/>
        </w:rPr>
        <w:t>أَوۡ</w:t>
      </w:r>
      <w:r w:rsidR="005D0507" w:rsidRPr="0089531E">
        <w:rPr>
          <w:rStyle w:val="Char9"/>
          <w:rtl/>
        </w:rPr>
        <w:t xml:space="preserve"> </w:t>
      </w:r>
      <w:r w:rsidR="005D0507" w:rsidRPr="0089531E">
        <w:rPr>
          <w:rStyle w:val="Char9"/>
          <w:rFonts w:hint="cs"/>
          <w:rtl/>
        </w:rPr>
        <w:t>فِي</w:t>
      </w:r>
      <w:r w:rsidR="005D0507" w:rsidRPr="0089531E">
        <w:rPr>
          <w:rStyle w:val="Char9"/>
          <w:rtl/>
        </w:rPr>
        <w:t xml:space="preserve"> </w:t>
      </w:r>
      <w:r w:rsidR="005D0507" w:rsidRPr="0089531E">
        <w:rPr>
          <w:rStyle w:val="Char9"/>
          <w:rFonts w:hint="cs"/>
          <w:rtl/>
        </w:rPr>
        <w:t>ٱلسَّمَٰوَٰتِ</w:t>
      </w:r>
      <w:r w:rsidR="005D0507" w:rsidRPr="0089531E">
        <w:rPr>
          <w:rStyle w:val="Char9"/>
          <w:rtl/>
        </w:rPr>
        <w:t xml:space="preserve"> </w:t>
      </w:r>
      <w:r w:rsidR="005D0507" w:rsidRPr="0089531E">
        <w:rPr>
          <w:rStyle w:val="Char9"/>
          <w:rFonts w:hint="cs"/>
          <w:rtl/>
        </w:rPr>
        <w:t>أَوۡ</w:t>
      </w:r>
      <w:r w:rsidR="005D0507" w:rsidRPr="0089531E">
        <w:rPr>
          <w:rStyle w:val="Char9"/>
          <w:rtl/>
        </w:rPr>
        <w:t xml:space="preserve"> </w:t>
      </w:r>
      <w:r w:rsidR="005D0507" w:rsidRPr="0089531E">
        <w:rPr>
          <w:rStyle w:val="Char9"/>
          <w:rFonts w:hint="cs"/>
          <w:rtl/>
        </w:rPr>
        <w:t>فِي</w:t>
      </w:r>
      <w:r w:rsidR="005D0507" w:rsidRPr="0089531E">
        <w:rPr>
          <w:rStyle w:val="Char9"/>
          <w:rtl/>
        </w:rPr>
        <w:t xml:space="preserve"> </w:t>
      </w:r>
      <w:r w:rsidR="005D0507" w:rsidRPr="0089531E">
        <w:rPr>
          <w:rStyle w:val="Char9"/>
          <w:rFonts w:hint="cs"/>
          <w:rtl/>
        </w:rPr>
        <w:t>ٱلۡأَرۡضِ</w:t>
      </w:r>
      <w:r w:rsidR="005D0507" w:rsidRPr="0089531E">
        <w:rPr>
          <w:rStyle w:val="Char9"/>
          <w:rtl/>
        </w:rPr>
        <w:t xml:space="preserve"> </w:t>
      </w:r>
      <w:r w:rsidR="005D0507" w:rsidRPr="0089531E">
        <w:rPr>
          <w:rStyle w:val="Char9"/>
          <w:rFonts w:hint="cs"/>
          <w:rtl/>
        </w:rPr>
        <w:t>يَأۡتِ</w:t>
      </w:r>
      <w:r w:rsidR="005D0507" w:rsidRPr="0089531E">
        <w:rPr>
          <w:rStyle w:val="Char9"/>
          <w:rtl/>
        </w:rPr>
        <w:t xml:space="preserve"> </w:t>
      </w:r>
      <w:r w:rsidR="005D0507" w:rsidRPr="0089531E">
        <w:rPr>
          <w:rStyle w:val="Char9"/>
          <w:rFonts w:hint="cs"/>
          <w:rtl/>
        </w:rPr>
        <w:t>بِهَا</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w:t>
      </w:r>
      <w:r w:rsidR="005D0507" w:rsidRPr="0089531E">
        <w:rPr>
          <w:rStyle w:val="Char9"/>
          <w:rFonts w:hint="cs"/>
          <w:rtl/>
        </w:rPr>
        <w:t>إِنَّ</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w:t>
      </w:r>
      <w:r w:rsidR="005D0507" w:rsidRPr="0089531E">
        <w:rPr>
          <w:rStyle w:val="Char9"/>
          <w:rFonts w:hint="cs"/>
          <w:rtl/>
        </w:rPr>
        <w:t>لَطِيفٌ</w:t>
      </w:r>
      <w:r w:rsidR="005D0507" w:rsidRPr="0089531E">
        <w:rPr>
          <w:rStyle w:val="Char9"/>
          <w:rtl/>
        </w:rPr>
        <w:t xml:space="preserve"> </w:t>
      </w:r>
      <w:r w:rsidR="005D0507" w:rsidRPr="0089531E">
        <w:rPr>
          <w:rStyle w:val="Char9"/>
          <w:rFonts w:hint="cs"/>
          <w:rtl/>
        </w:rPr>
        <w:t>خَبِيرٞ</w:t>
      </w:r>
      <w:r w:rsidR="005D0507" w:rsidRPr="0089531E">
        <w:rPr>
          <w:rStyle w:val="Char9"/>
          <w:rtl/>
        </w:rPr>
        <w:t xml:space="preserve">١٦ </w:t>
      </w:r>
      <w:r w:rsidR="005D0507" w:rsidRPr="0089531E">
        <w:rPr>
          <w:rStyle w:val="Char9"/>
          <w:rFonts w:hint="cs"/>
          <w:rtl/>
        </w:rPr>
        <w:t>يَٰبُنَيَّ</w:t>
      </w:r>
      <w:r w:rsidR="005D0507" w:rsidRPr="0089531E">
        <w:rPr>
          <w:rStyle w:val="Char9"/>
          <w:rtl/>
        </w:rPr>
        <w:t xml:space="preserve"> </w:t>
      </w:r>
      <w:r w:rsidR="005D0507" w:rsidRPr="0089531E">
        <w:rPr>
          <w:rStyle w:val="Char9"/>
          <w:rFonts w:hint="cs"/>
          <w:rtl/>
        </w:rPr>
        <w:t>أَقِمِ</w:t>
      </w:r>
      <w:r w:rsidR="005D0507" w:rsidRPr="0089531E">
        <w:rPr>
          <w:rStyle w:val="Char9"/>
          <w:rtl/>
        </w:rPr>
        <w:t xml:space="preserve"> </w:t>
      </w:r>
      <w:r w:rsidR="005D0507" w:rsidRPr="0089531E">
        <w:rPr>
          <w:rStyle w:val="Char9"/>
          <w:rFonts w:hint="cs"/>
          <w:rtl/>
        </w:rPr>
        <w:t>ٱلصَّلَوٰةَ</w:t>
      </w:r>
      <w:r w:rsidR="005D0507" w:rsidRPr="0089531E">
        <w:rPr>
          <w:rStyle w:val="Char9"/>
          <w:rtl/>
        </w:rPr>
        <w:t xml:space="preserve"> </w:t>
      </w:r>
      <w:r w:rsidR="005D0507" w:rsidRPr="0089531E">
        <w:rPr>
          <w:rStyle w:val="Char9"/>
          <w:rFonts w:hint="cs"/>
          <w:rtl/>
        </w:rPr>
        <w:t>وَأۡمُرۡ</w:t>
      </w:r>
      <w:r w:rsidR="005D0507" w:rsidRPr="0089531E">
        <w:rPr>
          <w:rStyle w:val="Char9"/>
          <w:rtl/>
        </w:rPr>
        <w:t xml:space="preserve"> </w:t>
      </w:r>
      <w:r w:rsidR="005D0507" w:rsidRPr="0089531E">
        <w:rPr>
          <w:rStyle w:val="Char9"/>
          <w:rFonts w:hint="cs"/>
          <w:rtl/>
        </w:rPr>
        <w:t>بِٱلۡمَعۡرُوفِ</w:t>
      </w:r>
      <w:r w:rsidR="005D0507" w:rsidRPr="0089531E">
        <w:rPr>
          <w:rStyle w:val="Char9"/>
          <w:rtl/>
        </w:rPr>
        <w:t xml:space="preserve"> </w:t>
      </w:r>
      <w:r w:rsidR="005D0507" w:rsidRPr="0089531E">
        <w:rPr>
          <w:rStyle w:val="Char9"/>
          <w:rFonts w:hint="cs"/>
          <w:rtl/>
        </w:rPr>
        <w:t>وَٱنۡهَ</w:t>
      </w:r>
      <w:r w:rsidR="005D0507" w:rsidRPr="0089531E">
        <w:rPr>
          <w:rStyle w:val="Char9"/>
          <w:rtl/>
        </w:rPr>
        <w:t xml:space="preserve"> </w:t>
      </w:r>
      <w:r w:rsidR="005D0507" w:rsidRPr="0089531E">
        <w:rPr>
          <w:rStyle w:val="Char9"/>
          <w:rFonts w:hint="cs"/>
          <w:rtl/>
        </w:rPr>
        <w:t>عَنِ</w:t>
      </w:r>
      <w:r w:rsidR="005D0507" w:rsidRPr="0089531E">
        <w:rPr>
          <w:rStyle w:val="Char9"/>
          <w:rtl/>
        </w:rPr>
        <w:t xml:space="preserve"> </w:t>
      </w:r>
      <w:r w:rsidR="005D0507" w:rsidRPr="0089531E">
        <w:rPr>
          <w:rStyle w:val="Char9"/>
          <w:rFonts w:hint="cs"/>
          <w:rtl/>
        </w:rPr>
        <w:t>ٱلۡمُنكَرِ</w:t>
      </w:r>
      <w:r w:rsidR="005D0507" w:rsidRPr="0089531E">
        <w:rPr>
          <w:rStyle w:val="Char9"/>
          <w:rtl/>
        </w:rPr>
        <w:t xml:space="preserve"> </w:t>
      </w:r>
      <w:r w:rsidR="005D0507" w:rsidRPr="0089531E">
        <w:rPr>
          <w:rStyle w:val="Char9"/>
          <w:rFonts w:hint="cs"/>
          <w:rtl/>
        </w:rPr>
        <w:t>وَٱصۡبِرۡ</w:t>
      </w:r>
      <w:r w:rsidR="005D0507" w:rsidRPr="0089531E">
        <w:rPr>
          <w:rStyle w:val="Char9"/>
          <w:rtl/>
        </w:rPr>
        <w:t xml:space="preserve"> </w:t>
      </w:r>
      <w:r w:rsidR="005D0507" w:rsidRPr="0089531E">
        <w:rPr>
          <w:rStyle w:val="Char9"/>
          <w:rFonts w:hint="cs"/>
          <w:rtl/>
        </w:rPr>
        <w:t>عَلَىٰ</w:t>
      </w:r>
      <w:r w:rsidR="005D0507" w:rsidRPr="0089531E">
        <w:rPr>
          <w:rStyle w:val="Char9"/>
          <w:rtl/>
        </w:rPr>
        <w:t xml:space="preserve"> </w:t>
      </w:r>
      <w:r w:rsidR="005D0507" w:rsidRPr="0089531E">
        <w:rPr>
          <w:rStyle w:val="Char9"/>
          <w:rFonts w:hint="cs"/>
          <w:rtl/>
        </w:rPr>
        <w:t>مَآ</w:t>
      </w:r>
      <w:r w:rsidR="005D0507" w:rsidRPr="0089531E">
        <w:rPr>
          <w:rStyle w:val="Char9"/>
          <w:rtl/>
        </w:rPr>
        <w:t xml:space="preserve"> </w:t>
      </w:r>
      <w:r w:rsidR="005D0507" w:rsidRPr="0089531E">
        <w:rPr>
          <w:rStyle w:val="Char9"/>
          <w:rFonts w:hint="cs"/>
          <w:rtl/>
        </w:rPr>
        <w:t>أَصَابَكَۖ</w:t>
      </w:r>
      <w:r w:rsidR="005D0507" w:rsidRPr="0089531E">
        <w:rPr>
          <w:rStyle w:val="Char9"/>
          <w:rtl/>
        </w:rPr>
        <w:t xml:space="preserve"> </w:t>
      </w:r>
      <w:r w:rsidR="005D0507" w:rsidRPr="0089531E">
        <w:rPr>
          <w:rStyle w:val="Char9"/>
          <w:rFonts w:hint="cs"/>
          <w:rtl/>
        </w:rPr>
        <w:t>إِنَّ</w:t>
      </w:r>
      <w:r w:rsidR="005D0507" w:rsidRPr="0089531E">
        <w:rPr>
          <w:rStyle w:val="Char9"/>
          <w:rtl/>
        </w:rPr>
        <w:t xml:space="preserve"> </w:t>
      </w:r>
      <w:r w:rsidR="005D0507" w:rsidRPr="0089531E">
        <w:rPr>
          <w:rStyle w:val="Char9"/>
          <w:rFonts w:hint="cs"/>
          <w:rtl/>
        </w:rPr>
        <w:t>ذَٰلِكَ</w:t>
      </w:r>
      <w:r w:rsidR="005D0507" w:rsidRPr="0089531E">
        <w:rPr>
          <w:rStyle w:val="Char9"/>
          <w:rtl/>
        </w:rPr>
        <w:t xml:space="preserve"> </w:t>
      </w:r>
      <w:r w:rsidR="005D0507" w:rsidRPr="0089531E">
        <w:rPr>
          <w:rStyle w:val="Char9"/>
          <w:rFonts w:hint="cs"/>
          <w:rtl/>
        </w:rPr>
        <w:t>مِنۡ</w:t>
      </w:r>
      <w:r w:rsidR="005D0507" w:rsidRPr="0089531E">
        <w:rPr>
          <w:rStyle w:val="Char9"/>
          <w:rtl/>
        </w:rPr>
        <w:t xml:space="preserve"> </w:t>
      </w:r>
      <w:r w:rsidR="005D0507" w:rsidRPr="0089531E">
        <w:rPr>
          <w:rStyle w:val="Char9"/>
          <w:rFonts w:hint="cs"/>
          <w:rtl/>
        </w:rPr>
        <w:t>عَزۡمِ</w:t>
      </w:r>
      <w:r w:rsidR="005D0507" w:rsidRPr="0089531E">
        <w:rPr>
          <w:rStyle w:val="Char9"/>
          <w:rtl/>
        </w:rPr>
        <w:t xml:space="preserve"> </w:t>
      </w:r>
      <w:r w:rsidR="005D0507" w:rsidRPr="0089531E">
        <w:rPr>
          <w:rStyle w:val="Char9"/>
          <w:rFonts w:hint="cs"/>
          <w:rtl/>
        </w:rPr>
        <w:t>ٱلۡأُمُورِ</w:t>
      </w:r>
      <w:r w:rsidR="005D0507" w:rsidRPr="0089531E">
        <w:rPr>
          <w:rStyle w:val="Char9"/>
          <w:rtl/>
        </w:rPr>
        <w:t xml:space="preserve">١٧ </w:t>
      </w:r>
      <w:r w:rsidR="005D0507" w:rsidRPr="0089531E">
        <w:rPr>
          <w:rStyle w:val="Char9"/>
          <w:rFonts w:hint="cs"/>
          <w:rtl/>
        </w:rPr>
        <w:t>وَلَا</w:t>
      </w:r>
      <w:r w:rsidR="005D0507" w:rsidRPr="0089531E">
        <w:rPr>
          <w:rStyle w:val="Char9"/>
          <w:rtl/>
        </w:rPr>
        <w:t xml:space="preserve"> </w:t>
      </w:r>
      <w:r w:rsidR="005D0507" w:rsidRPr="0089531E">
        <w:rPr>
          <w:rStyle w:val="Char9"/>
          <w:rFonts w:hint="cs"/>
          <w:rtl/>
        </w:rPr>
        <w:t>تُصَعِّرۡ</w:t>
      </w:r>
      <w:r w:rsidR="005D0507" w:rsidRPr="0089531E">
        <w:rPr>
          <w:rStyle w:val="Char9"/>
          <w:rtl/>
        </w:rPr>
        <w:t xml:space="preserve"> </w:t>
      </w:r>
      <w:r w:rsidR="005D0507" w:rsidRPr="0089531E">
        <w:rPr>
          <w:rStyle w:val="Char9"/>
          <w:rFonts w:hint="cs"/>
          <w:rtl/>
        </w:rPr>
        <w:t>خَدَّكَ</w:t>
      </w:r>
      <w:r w:rsidR="005D0507" w:rsidRPr="0089531E">
        <w:rPr>
          <w:rStyle w:val="Char9"/>
          <w:rtl/>
        </w:rPr>
        <w:t xml:space="preserve"> </w:t>
      </w:r>
      <w:r w:rsidR="005D0507" w:rsidRPr="0089531E">
        <w:rPr>
          <w:rStyle w:val="Char9"/>
          <w:rFonts w:hint="cs"/>
          <w:rtl/>
        </w:rPr>
        <w:t>لِلنَّاسِ</w:t>
      </w:r>
      <w:r w:rsidR="005D0507" w:rsidRPr="0089531E">
        <w:rPr>
          <w:rStyle w:val="Char9"/>
          <w:rtl/>
        </w:rPr>
        <w:t xml:space="preserve"> </w:t>
      </w:r>
      <w:r w:rsidR="005D0507" w:rsidRPr="0089531E">
        <w:rPr>
          <w:rStyle w:val="Char9"/>
          <w:rFonts w:hint="cs"/>
          <w:rtl/>
        </w:rPr>
        <w:t>وَلَا</w:t>
      </w:r>
      <w:r w:rsidR="005D0507" w:rsidRPr="0089531E">
        <w:rPr>
          <w:rStyle w:val="Char9"/>
          <w:rtl/>
        </w:rPr>
        <w:t xml:space="preserve"> </w:t>
      </w:r>
      <w:r w:rsidR="005D0507" w:rsidRPr="0089531E">
        <w:rPr>
          <w:rStyle w:val="Char9"/>
          <w:rFonts w:hint="cs"/>
          <w:rtl/>
        </w:rPr>
        <w:t>تَمۡشِ</w:t>
      </w:r>
      <w:r w:rsidR="005D0507" w:rsidRPr="0089531E">
        <w:rPr>
          <w:rStyle w:val="Char9"/>
          <w:rtl/>
        </w:rPr>
        <w:t xml:space="preserve"> </w:t>
      </w:r>
      <w:r w:rsidR="005D0507" w:rsidRPr="0089531E">
        <w:rPr>
          <w:rStyle w:val="Char9"/>
          <w:rFonts w:hint="cs"/>
          <w:rtl/>
        </w:rPr>
        <w:t>فِي</w:t>
      </w:r>
      <w:r w:rsidR="005D0507" w:rsidRPr="0089531E">
        <w:rPr>
          <w:rStyle w:val="Char9"/>
          <w:rtl/>
        </w:rPr>
        <w:t xml:space="preserve"> </w:t>
      </w:r>
      <w:r w:rsidR="005D0507" w:rsidRPr="0089531E">
        <w:rPr>
          <w:rStyle w:val="Char9"/>
          <w:rFonts w:hint="cs"/>
          <w:rtl/>
        </w:rPr>
        <w:t>ٱلۡأَرۡضِ</w:t>
      </w:r>
      <w:r w:rsidR="005D0507" w:rsidRPr="0089531E">
        <w:rPr>
          <w:rStyle w:val="Char9"/>
          <w:rtl/>
        </w:rPr>
        <w:t xml:space="preserve"> </w:t>
      </w:r>
      <w:r w:rsidR="005D0507" w:rsidRPr="0089531E">
        <w:rPr>
          <w:rStyle w:val="Char9"/>
          <w:rFonts w:hint="cs"/>
          <w:rtl/>
        </w:rPr>
        <w:t>مَرَحًاۖ</w:t>
      </w:r>
      <w:r w:rsidR="005D0507" w:rsidRPr="0089531E">
        <w:rPr>
          <w:rStyle w:val="Char9"/>
          <w:rtl/>
        </w:rPr>
        <w:t xml:space="preserve"> </w:t>
      </w:r>
      <w:r w:rsidR="005D0507" w:rsidRPr="0089531E">
        <w:rPr>
          <w:rStyle w:val="Char9"/>
          <w:rFonts w:hint="cs"/>
          <w:rtl/>
        </w:rPr>
        <w:t>إِنَّ</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w:t>
      </w:r>
      <w:r w:rsidR="005D0507" w:rsidRPr="0089531E">
        <w:rPr>
          <w:rStyle w:val="Char9"/>
          <w:rFonts w:hint="cs"/>
          <w:rtl/>
        </w:rPr>
        <w:t>لَا</w:t>
      </w:r>
      <w:r w:rsidR="005D0507" w:rsidRPr="0089531E">
        <w:rPr>
          <w:rStyle w:val="Char9"/>
          <w:rtl/>
        </w:rPr>
        <w:t xml:space="preserve"> </w:t>
      </w:r>
      <w:r w:rsidR="005D0507" w:rsidRPr="0089531E">
        <w:rPr>
          <w:rStyle w:val="Char9"/>
          <w:rFonts w:hint="cs"/>
          <w:rtl/>
        </w:rPr>
        <w:t>يُحِبُّ</w:t>
      </w:r>
      <w:r w:rsidR="005D0507" w:rsidRPr="0089531E">
        <w:rPr>
          <w:rStyle w:val="Char9"/>
          <w:rtl/>
        </w:rPr>
        <w:t xml:space="preserve"> </w:t>
      </w:r>
      <w:r w:rsidR="005D0507" w:rsidRPr="0089531E">
        <w:rPr>
          <w:rStyle w:val="Char9"/>
          <w:rFonts w:hint="cs"/>
          <w:rtl/>
        </w:rPr>
        <w:t>كُلَّ</w:t>
      </w:r>
      <w:r w:rsidR="005D0507" w:rsidRPr="0089531E">
        <w:rPr>
          <w:rStyle w:val="Char9"/>
          <w:rtl/>
        </w:rPr>
        <w:t xml:space="preserve"> </w:t>
      </w:r>
      <w:r w:rsidR="005D0507" w:rsidRPr="0089531E">
        <w:rPr>
          <w:rStyle w:val="Char9"/>
          <w:rFonts w:hint="cs"/>
          <w:rtl/>
        </w:rPr>
        <w:t>مُخۡتَالٖ</w:t>
      </w:r>
      <w:r w:rsidR="005D0507" w:rsidRPr="0089531E">
        <w:rPr>
          <w:rStyle w:val="Char9"/>
          <w:rtl/>
        </w:rPr>
        <w:t xml:space="preserve"> </w:t>
      </w:r>
      <w:r w:rsidR="005D0507" w:rsidRPr="0089531E">
        <w:rPr>
          <w:rStyle w:val="Char9"/>
          <w:rFonts w:hint="cs"/>
          <w:rtl/>
        </w:rPr>
        <w:t>فَخُورٖ</w:t>
      </w:r>
      <w:r w:rsidR="005D0507" w:rsidRPr="0089531E">
        <w:rPr>
          <w:rStyle w:val="Char9"/>
          <w:rtl/>
        </w:rPr>
        <w:t xml:space="preserve">١٨ </w:t>
      </w:r>
      <w:r w:rsidR="005D0507" w:rsidRPr="0089531E">
        <w:rPr>
          <w:rStyle w:val="Char9"/>
          <w:rFonts w:hint="cs"/>
          <w:rtl/>
        </w:rPr>
        <w:t>وَٱقۡصِدۡ</w:t>
      </w:r>
      <w:r w:rsidR="005D0507" w:rsidRPr="0089531E">
        <w:rPr>
          <w:rStyle w:val="Char9"/>
          <w:rtl/>
        </w:rPr>
        <w:t xml:space="preserve"> </w:t>
      </w:r>
      <w:r w:rsidR="005D0507" w:rsidRPr="0089531E">
        <w:rPr>
          <w:rStyle w:val="Char9"/>
          <w:rFonts w:hint="cs"/>
          <w:rtl/>
        </w:rPr>
        <w:t>فِي</w:t>
      </w:r>
      <w:r w:rsidR="005D0507" w:rsidRPr="0089531E">
        <w:rPr>
          <w:rStyle w:val="Char9"/>
          <w:rtl/>
        </w:rPr>
        <w:t xml:space="preserve"> </w:t>
      </w:r>
      <w:r w:rsidR="005D0507" w:rsidRPr="0089531E">
        <w:rPr>
          <w:rStyle w:val="Char9"/>
          <w:rFonts w:hint="cs"/>
          <w:rtl/>
        </w:rPr>
        <w:t>مَشۡيِكَ</w:t>
      </w:r>
      <w:r w:rsidR="005D0507" w:rsidRPr="0089531E">
        <w:rPr>
          <w:rStyle w:val="Char9"/>
          <w:rtl/>
        </w:rPr>
        <w:t xml:space="preserve"> </w:t>
      </w:r>
      <w:r w:rsidR="005D0507" w:rsidRPr="0089531E">
        <w:rPr>
          <w:rStyle w:val="Char9"/>
          <w:rFonts w:hint="cs"/>
          <w:rtl/>
        </w:rPr>
        <w:t>وَٱغۡضُضۡ</w:t>
      </w:r>
      <w:r w:rsidR="005D0507" w:rsidRPr="0089531E">
        <w:rPr>
          <w:rStyle w:val="Char9"/>
          <w:rtl/>
        </w:rPr>
        <w:t xml:space="preserve"> </w:t>
      </w:r>
      <w:r w:rsidR="005D0507" w:rsidRPr="0089531E">
        <w:rPr>
          <w:rStyle w:val="Char9"/>
          <w:rFonts w:hint="cs"/>
          <w:rtl/>
        </w:rPr>
        <w:t>مِن</w:t>
      </w:r>
      <w:r w:rsidR="005D0507" w:rsidRPr="0089531E">
        <w:rPr>
          <w:rStyle w:val="Char9"/>
          <w:rtl/>
        </w:rPr>
        <w:t xml:space="preserve"> </w:t>
      </w:r>
      <w:r w:rsidR="005D0507" w:rsidRPr="0089531E">
        <w:rPr>
          <w:rStyle w:val="Char9"/>
          <w:rFonts w:hint="cs"/>
          <w:rtl/>
        </w:rPr>
        <w:t>صَوۡتِكَۚ</w:t>
      </w:r>
      <w:r w:rsidR="005D0507" w:rsidRPr="0089531E">
        <w:rPr>
          <w:rStyle w:val="Char9"/>
          <w:rtl/>
        </w:rPr>
        <w:t xml:space="preserve"> </w:t>
      </w:r>
      <w:r w:rsidR="005D0507" w:rsidRPr="0089531E">
        <w:rPr>
          <w:rStyle w:val="Char9"/>
          <w:rFonts w:hint="cs"/>
          <w:rtl/>
        </w:rPr>
        <w:t>إِنَّ</w:t>
      </w:r>
      <w:r w:rsidR="005D0507" w:rsidRPr="0089531E">
        <w:rPr>
          <w:rStyle w:val="Char9"/>
          <w:rtl/>
        </w:rPr>
        <w:t xml:space="preserve"> </w:t>
      </w:r>
      <w:r w:rsidR="005D0507" w:rsidRPr="0089531E">
        <w:rPr>
          <w:rStyle w:val="Char9"/>
          <w:rFonts w:hint="cs"/>
          <w:rtl/>
        </w:rPr>
        <w:t>أَنكَرَ</w:t>
      </w:r>
      <w:r w:rsidR="005D0507" w:rsidRPr="0089531E">
        <w:rPr>
          <w:rStyle w:val="Char9"/>
          <w:rtl/>
        </w:rPr>
        <w:t xml:space="preserve"> </w:t>
      </w:r>
      <w:r w:rsidR="005D0507" w:rsidRPr="0089531E">
        <w:rPr>
          <w:rStyle w:val="Char9"/>
          <w:rFonts w:hint="cs"/>
          <w:rtl/>
        </w:rPr>
        <w:t>ٱلۡأَصۡوَٰتِ</w:t>
      </w:r>
      <w:r w:rsidR="005D0507" w:rsidRPr="0089531E">
        <w:rPr>
          <w:rStyle w:val="Char9"/>
          <w:rtl/>
        </w:rPr>
        <w:t xml:space="preserve"> </w:t>
      </w:r>
      <w:r w:rsidR="005D0507" w:rsidRPr="0089531E">
        <w:rPr>
          <w:rStyle w:val="Char9"/>
          <w:rFonts w:hint="cs"/>
          <w:rtl/>
        </w:rPr>
        <w:t>لَصَوۡتُ</w:t>
      </w:r>
      <w:r w:rsidR="005D0507" w:rsidRPr="0089531E">
        <w:rPr>
          <w:rStyle w:val="Char9"/>
          <w:rtl/>
        </w:rPr>
        <w:t xml:space="preserve"> </w:t>
      </w:r>
      <w:r w:rsidR="005D0507" w:rsidRPr="0089531E">
        <w:rPr>
          <w:rStyle w:val="Char9"/>
          <w:rFonts w:hint="cs"/>
          <w:rtl/>
        </w:rPr>
        <w:t>ٱلۡحَمِيرِ</w:t>
      </w:r>
      <w:r w:rsidR="005D0507" w:rsidRPr="0089531E">
        <w:rPr>
          <w:rStyle w:val="Char9"/>
          <w:rtl/>
        </w:rPr>
        <w:t>١٩</w:t>
      </w:r>
      <w:r w:rsidRPr="009A64AF">
        <w:rPr>
          <w:rFonts w:ascii="(normal text)" w:hAnsi="(normal text)" w:cs="Traditional Arabic"/>
          <w:szCs w:val="28"/>
          <w:shd w:val="clear" w:color="auto" w:fill="FFFFFF"/>
          <w:rtl/>
        </w:rPr>
        <w:t>﴾</w:t>
      </w:r>
      <w:r w:rsidR="005D0507" w:rsidRPr="0089531E">
        <w:rPr>
          <w:rStyle w:val="Char9"/>
          <w:rtl/>
        </w:rPr>
        <w:t xml:space="preserve"> </w:t>
      </w:r>
      <w:r w:rsidR="005D0507" w:rsidRPr="0089531E">
        <w:rPr>
          <w:rStyle w:val="Char5"/>
          <w:rtl/>
        </w:rPr>
        <w:t>[</w:t>
      </w:r>
      <w:r w:rsidR="005D0507" w:rsidRPr="0089531E">
        <w:rPr>
          <w:rStyle w:val="Char5"/>
          <w:rFonts w:hint="cs"/>
          <w:rtl/>
        </w:rPr>
        <w:t>لقمان</w:t>
      </w:r>
      <w:r w:rsidR="005D0507" w:rsidRPr="0089531E">
        <w:rPr>
          <w:rStyle w:val="Char5"/>
          <w:rtl/>
        </w:rPr>
        <w:t>: 16-19]</w:t>
      </w:r>
      <w:r w:rsidR="0089531E" w:rsidRPr="009A64AF">
        <w:rPr>
          <w:rFonts w:ascii="(normal text)" w:hAnsi="(normal text)" w:cs="Traditional Arabic"/>
          <w:color w:val="000000"/>
          <w:szCs w:val="28"/>
          <w:rtl/>
        </w:rPr>
        <w:t xml:space="preserve"> </w:t>
      </w:r>
    </w:p>
    <w:p w:rsidR="005D0507" w:rsidRPr="004E7F4C" w:rsidRDefault="005D0507" w:rsidP="005150D4">
      <w:pPr>
        <w:pStyle w:val="Heading2"/>
        <w:rPr>
          <w:rStyle w:val="Char"/>
          <w:bCs/>
          <w:rtl/>
        </w:rPr>
      </w:pPr>
      <w:bookmarkStart w:id="4999" w:name="_Toc255726909"/>
      <w:bookmarkStart w:id="5000" w:name="_Toc440881567"/>
      <w:bookmarkStart w:id="5001" w:name="_Toc472767104"/>
      <w:bookmarkStart w:id="5002" w:name="_Toc472776224"/>
      <w:bookmarkStart w:id="5003" w:name="_Toc472862601"/>
      <w:r w:rsidRPr="004E7F4C">
        <w:rPr>
          <w:rStyle w:val="Char"/>
          <w:rFonts w:hint="cs"/>
          <w:bCs/>
          <w:rtl/>
        </w:rPr>
        <w:t>داستان اصحاب کهف</w:t>
      </w:r>
      <w:bookmarkEnd w:id="4999"/>
      <w:bookmarkEnd w:id="5000"/>
      <w:bookmarkEnd w:id="5001"/>
      <w:bookmarkEnd w:id="5002"/>
      <w:bookmarkEnd w:id="5003"/>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أَمۡ حَسِبۡتَ أَنَّ أَصۡحَٰبَ </w:t>
      </w:r>
      <w:r w:rsidR="005D0507" w:rsidRPr="0089531E">
        <w:rPr>
          <w:rStyle w:val="Char9"/>
          <w:rFonts w:hint="cs"/>
          <w:rtl/>
        </w:rPr>
        <w:t>ٱلۡكَهۡفِ</w:t>
      </w:r>
      <w:r w:rsidR="005D0507" w:rsidRPr="0089531E">
        <w:rPr>
          <w:rStyle w:val="Char9"/>
          <w:rtl/>
        </w:rPr>
        <w:t xml:space="preserve"> وَ</w:t>
      </w:r>
      <w:r w:rsidR="005D0507" w:rsidRPr="0089531E">
        <w:rPr>
          <w:rStyle w:val="Char9"/>
          <w:rFonts w:hint="cs"/>
          <w:rtl/>
        </w:rPr>
        <w:t>ٱلرَّقِيمِ</w:t>
      </w:r>
      <w:r w:rsidR="005D0507" w:rsidRPr="0089531E">
        <w:rPr>
          <w:rStyle w:val="Char9"/>
          <w:rtl/>
        </w:rPr>
        <w:t xml:space="preserve"> كَانُواْ مِنۡ ءَايَٰتِنَا عَجَبًا٩ إِذۡ أَوَى </w:t>
      </w:r>
      <w:r w:rsidR="005D0507" w:rsidRPr="0089531E">
        <w:rPr>
          <w:rStyle w:val="Char9"/>
          <w:rFonts w:hint="cs"/>
          <w:rtl/>
        </w:rPr>
        <w:t>ٱلۡفِتۡيَةُ</w:t>
      </w:r>
      <w:r w:rsidR="005D0507" w:rsidRPr="0089531E">
        <w:rPr>
          <w:rStyle w:val="Char9"/>
          <w:rtl/>
        </w:rPr>
        <w:t xml:space="preserve"> إِلَى </w:t>
      </w:r>
      <w:r w:rsidR="005D0507" w:rsidRPr="0089531E">
        <w:rPr>
          <w:rStyle w:val="Char9"/>
          <w:rFonts w:hint="cs"/>
          <w:rtl/>
        </w:rPr>
        <w:t>ٱلۡكَهۡفِ</w:t>
      </w:r>
      <w:r w:rsidR="005D0507" w:rsidRPr="0089531E">
        <w:rPr>
          <w:rStyle w:val="Char9"/>
          <w:rtl/>
        </w:rPr>
        <w:t xml:space="preserve"> فَقَالُواْ رَبَّنَآ ءَاتِنَا مِن لَّدُنكَ رَحۡمَةٗ وَهَيِّئۡ لَنَا مِنۡ أَمۡرِنَا رَشَدٗا١٠ فَضَرَبۡنَا عَلَىٰٓ ءَاذَانِهِمۡ فِي </w:t>
      </w:r>
      <w:r w:rsidR="005D0507" w:rsidRPr="0089531E">
        <w:rPr>
          <w:rStyle w:val="Char9"/>
          <w:rFonts w:hint="cs"/>
          <w:rtl/>
        </w:rPr>
        <w:t>ٱلۡكَهۡفِ</w:t>
      </w:r>
      <w:r w:rsidR="005D0507" w:rsidRPr="0089531E">
        <w:rPr>
          <w:rStyle w:val="Char9"/>
          <w:rtl/>
        </w:rPr>
        <w:t xml:space="preserve"> سِنِينَ عَدَدٗا١١ ثُمَّ بَعَثۡنَٰهُمۡ لِنَعۡلَمَ أَيُّ </w:t>
      </w:r>
      <w:r w:rsidR="005D0507" w:rsidRPr="0089531E">
        <w:rPr>
          <w:rStyle w:val="Char9"/>
          <w:rFonts w:hint="cs"/>
          <w:rtl/>
        </w:rPr>
        <w:t>ٱلۡحِزۡبَيۡنِ</w:t>
      </w:r>
      <w:r w:rsidR="005D0507" w:rsidRPr="0089531E">
        <w:rPr>
          <w:rStyle w:val="Char9"/>
          <w:rtl/>
        </w:rPr>
        <w:t xml:space="preserve"> أَحۡصَىٰ لِمَا لَبِثُوٓاْ أَمَدٗا١٢ نَّحۡنُ نَقُصُّ عَلَيۡكَ نَبَأَهُم بِ</w:t>
      </w:r>
      <w:r w:rsidR="005D0507" w:rsidRPr="0089531E">
        <w:rPr>
          <w:rStyle w:val="Char9"/>
          <w:rFonts w:hint="cs"/>
          <w:rtl/>
        </w:rPr>
        <w:t>ٱلۡحَقِّۚ</w:t>
      </w:r>
      <w:r w:rsidR="005D0507" w:rsidRPr="0089531E">
        <w:rPr>
          <w:rStyle w:val="Char9"/>
          <w:rtl/>
        </w:rPr>
        <w:t xml:space="preserve"> إِنَّهُمۡ فِتۡيَةٌ ءَامَنُواْ بِرَبِّهِمۡ وَزِدۡنَٰهُمۡ هُدٗى١٣ وَرَبَطۡنَا عَلَىٰ قُلُوبِهِمۡ إِذۡ قَامُواْ فَقَالُواْ رَبُّنَا رَبُّ </w:t>
      </w:r>
      <w:r w:rsidR="005D0507" w:rsidRPr="0089531E">
        <w:rPr>
          <w:rStyle w:val="Char9"/>
          <w:rFonts w:hint="cs"/>
          <w:rtl/>
        </w:rPr>
        <w:t>ٱلسَّمَٰوَٰتِ</w:t>
      </w:r>
      <w:r w:rsidR="005D0507" w:rsidRPr="0089531E">
        <w:rPr>
          <w:rStyle w:val="Char9"/>
          <w:rtl/>
        </w:rPr>
        <w:t xml:space="preserve"> وَ</w:t>
      </w:r>
      <w:r w:rsidR="005D0507" w:rsidRPr="0089531E">
        <w:rPr>
          <w:rStyle w:val="Char9"/>
          <w:rFonts w:hint="cs"/>
          <w:rtl/>
        </w:rPr>
        <w:t>ٱلۡأَرۡضِ</w:t>
      </w:r>
      <w:r w:rsidR="005D0507" w:rsidRPr="0089531E">
        <w:rPr>
          <w:rStyle w:val="Char9"/>
          <w:rtl/>
        </w:rPr>
        <w:t xml:space="preserve"> لَن نَّدۡعُوَاْ مِن دُونِهِ</w:t>
      </w:r>
      <w:r w:rsidR="005D0507" w:rsidRPr="0089531E">
        <w:rPr>
          <w:rStyle w:val="Char9"/>
          <w:rFonts w:hint="cs"/>
          <w:rtl/>
        </w:rPr>
        <w:t>ۦٓ</w:t>
      </w:r>
      <w:r w:rsidR="005D0507" w:rsidRPr="0089531E">
        <w:rPr>
          <w:rStyle w:val="Char9"/>
          <w:rtl/>
        </w:rPr>
        <w:t xml:space="preserve"> إِلَٰهٗاۖ لَّقَدۡ قُلۡنَآ إِذٗا شَطَطًا١٤ هَٰٓؤُلَآءِ قَوۡمُنَا </w:t>
      </w:r>
      <w:r w:rsidR="005D0507" w:rsidRPr="0089531E">
        <w:rPr>
          <w:rStyle w:val="Char9"/>
          <w:rFonts w:hint="cs"/>
          <w:rtl/>
        </w:rPr>
        <w:t>ٱتَّخَذُواْ</w:t>
      </w:r>
      <w:r w:rsidR="005D0507" w:rsidRPr="0089531E">
        <w:rPr>
          <w:rStyle w:val="Char9"/>
          <w:rtl/>
        </w:rPr>
        <w:t xml:space="preserve"> مِن دُونِهِ</w:t>
      </w:r>
      <w:r w:rsidR="005D0507" w:rsidRPr="0089531E">
        <w:rPr>
          <w:rStyle w:val="Char9"/>
          <w:rFonts w:hint="cs"/>
          <w:rtl/>
        </w:rPr>
        <w:t>ۦٓ</w:t>
      </w:r>
      <w:r w:rsidR="005D0507" w:rsidRPr="0089531E">
        <w:rPr>
          <w:rStyle w:val="Char9"/>
          <w:rtl/>
        </w:rPr>
        <w:t xml:space="preserve"> ءَالِهَةٗۖ لَّوۡلَا يَأۡتُونَ عَلَيۡهِم بِسُلۡطَٰنِۢ بَيِّنٖۖ فَمَنۡ أَظۡلَمُ مِمَّنِ </w:t>
      </w:r>
      <w:r w:rsidR="005D0507" w:rsidRPr="0089531E">
        <w:rPr>
          <w:rStyle w:val="Char9"/>
          <w:rFonts w:hint="cs"/>
          <w:rtl/>
        </w:rPr>
        <w:t>ٱفۡتَرَىٰ</w:t>
      </w:r>
      <w:r w:rsidR="005D0507" w:rsidRPr="0089531E">
        <w:rPr>
          <w:rStyle w:val="Char9"/>
          <w:rtl/>
        </w:rPr>
        <w:t xml:space="preserve"> عَلَى </w:t>
      </w:r>
      <w:r w:rsidR="005D0507" w:rsidRPr="0089531E">
        <w:rPr>
          <w:rStyle w:val="Char9"/>
          <w:rFonts w:hint="cs"/>
          <w:rtl/>
        </w:rPr>
        <w:t>ٱللَّهِ</w:t>
      </w:r>
      <w:r w:rsidR="005D0507" w:rsidRPr="0089531E">
        <w:rPr>
          <w:rStyle w:val="Char9"/>
          <w:rtl/>
        </w:rPr>
        <w:t xml:space="preserve"> كَذِبٗا١٥ وَإِذِ </w:t>
      </w:r>
      <w:r w:rsidR="005D0507" w:rsidRPr="0089531E">
        <w:rPr>
          <w:rStyle w:val="Char9"/>
          <w:rFonts w:hint="cs"/>
          <w:rtl/>
        </w:rPr>
        <w:t>ٱعۡتَزَلۡتُمُوهُمۡ</w:t>
      </w:r>
      <w:r w:rsidR="005D0507" w:rsidRPr="0089531E">
        <w:rPr>
          <w:rStyle w:val="Char9"/>
          <w:rtl/>
        </w:rPr>
        <w:t xml:space="preserve"> وَمَا يَعۡبُدُونَ إِلَّا </w:t>
      </w:r>
      <w:r w:rsidR="005D0507" w:rsidRPr="0089531E">
        <w:rPr>
          <w:rStyle w:val="Char9"/>
          <w:rFonts w:hint="cs"/>
          <w:rtl/>
        </w:rPr>
        <w:t>ٱللَّهَ</w:t>
      </w:r>
      <w:r w:rsidR="005D0507" w:rsidRPr="0089531E">
        <w:rPr>
          <w:rStyle w:val="Char9"/>
          <w:rtl/>
        </w:rPr>
        <w:t xml:space="preserve"> فَأۡوُ</w:t>
      </w:r>
      <w:r w:rsidR="005D0507" w:rsidRPr="0089531E">
        <w:rPr>
          <w:rStyle w:val="Char9"/>
          <w:rFonts w:hint="cs"/>
          <w:rtl/>
        </w:rPr>
        <w:t>ۥٓاْ</w:t>
      </w:r>
      <w:r w:rsidR="005D0507" w:rsidRPr="0089531E">
        <w:rPr>
          <w:rStyle w:val="Char9"/>
          <w:rtl/>
        </w:rPr>
        <w:t xml:space="preserve"> إِلَى </w:t>
      </w:r>
      <w:r w:rsidR="005D0507" w:rsidRPr="0089531E">
        <w:rPr>
          <w:rStyle w:val="Char9"/>
          <w:rFonts w:hint="cs"/>
          <w:rtl/>
        </w:rPr>
        <w:t>ٱلۡكَهۡفِ</w:t>
      </w:r>
      <w:r w:rsidR="005D0507" w:rsidRPr="0089531E">
        <w:rPr>
          <w:rStyle w:val="Char9"/>
          <w:rtl/>
        </w:rPr>
        <w:t xml:space="preserve"> يَنشُرۡ لَكُمۡ رَبُّكُم مِّن رَّحۡمَتِهِ</w:t>
      </w:r>
      <w:r w:rsidR="005D0507" w:rsidRPr="0089531E">
        <w:rPr>
          <w:rStyle w:val="Char9"/>
          <w:rFonts w:hint="cs"/>
          <w:rtl/>
        </w:rPr>
        <w:t>ۦ</w:t>
      </w:r>
      <w:r w:rsidR="005D0507" w:rsidRPr="0089531E">
        <w:rPr>
          <w:rStyle w:val="Char9"/>
          <w:rtl/>
        </w:rPr>
        <w:t xml:space="preserve"> وَيُهَيِّئۡ لَكُم مِّنۡ أَمۡرِكُم مِّرۡفَقٗا١٦ وَتَرَى </w:t>
      </w:r>
      <w:r w:rsidR="005D0507" w:rsidRPr="0089531E">
        <w:rPr>
          <w:rStyle w:val="Char9"/>
          <w:rFonts w:hint="cs"/>
          <w:rtl/>
        </w:rPr>
        <w:t>ٱلشَّمۡسَ</w:t>
      </w:r>
      <w:r w:rsidR="005D0507" w:rsidRPr="0089531E">
        <w:rPr>
          <w:rStyle w:val="Char9"/>
          <w:rtl/>
        </w:rPr>
        <w:t xml:space="preserve"> إِذَا طَلَعَت تَّزَٰوَرُ عَن كَهۡفِهِمۡ ذَاتَ </w:t>
      </w:r>
      <w:r w:rsidR="005D0507" w:rsidRPr="0089531E">
        <w:rPr>
          <w:rStyle w:val="Char9"/>
          <w:rFonts w:hint="cs"/>
          <w:rtl/>
        </w:rPr>
        <w:t>ٱلۡيَمِينِ</w:t>
      </w:r>
      <w:r w:rsidR="005D0507" w:rsidRPr="0089531E">
        <w:rPr>
          <w:rStyle w:val="Char9"/>
          <w:rtl/>
        </w:rPr>
        <w:t xml:space="preserve"> وَإِذَا غَرَبَت تَّقۡرِضُهُمۡ ذَاتَ </w:t>
      </w:r>
      <w:r w:rsidR="005D0507" w:rsidRPr="0089531E">
        <w:rPr>
          <w:rStyle w:val="Char9"/>
          <w:rFonts w:hint="cs"/>
          <w:rtl/>
        </w:rPr>
        <w:t>ٱلشِّمَالِ</w:t>
      </w:r>
      <w:r w:rsidR="005D0507" w:rsidRPr="0089531E">
        <w:rPr>
          <w:rStyle w:val="Char9"/>
          <w:rtl/>
        </w:rPr>
        <w:t xml:space="preserve"> وَهُمۡ فِي فَجۡوَةٖ مِّنۡهُۚ ذَٰلِكَ مِنۡ ءَايَٰتِ </w:t>
      </w:r>
      <w:r w:rsidR="005D0507" w:rsidRPr="0089531E">
        <w:rPr>
          <w:rStyle w:val="Char9"/>
          <w:rFonts w:hint="cs"/>
          <w:rtl/>
        </w:rPr>
        <w:t>ٱللَّهِۗ</w:t>
      </w:r>
      <w:r w:rsidR="005D0507" w:rsidRPr="0089531E">
        <w:rPr>
          <w:rStyle w:val="Char9"/>
          <w:rtl/>
        </w:rPr>
        <w:t xml:space="preserve"> مَن يَهۡدِ </w:t>
      </w:r>
      <w:r w:rsidR="005D0507" w:rsidRPr="0089531E">
        <w:rPr>
          <w:rStyle w:val="Char9"/>
          <w:rFonts w:hint="cs"/>
          <w:rtl/>
        </w:rPr>
        <w:t>ٱللَّهُ</w:t>
      </w:r>
      <w:r w:rsidR="005D0507" w:rsidRPr="0089531E">
        <w:rPr>
          <w:rStyle w:val="Char9"/>
          <w:rtl/>
        </w:rPr>
        <w:t xml:space="preserve"> فَهُوَ </w:t>
      </w:r>
      <w:r w:rsidR="005D0507" w:rsidRPr="0089531E">
        <w:rPr>
          <w:rStyle w:val="Char9"/>
          <w:rFonts w:hint="cs"/>
          <w:rtl/>
        </w:rPr>
        <w:t>ٱلۡمُهۡتَدِۖ</w:t>
      </w:r>
      <w:r w:rsidR="005D0507" w:rsidRPr="0089531E">
        <w:rPr>
          <w:rStyle w:val="Char9"/>
          <w:rtl/>
        </w:rPr>
        <w:t xml:space="preserve"> وَمَن يُضۡلِلۡ فَلَن تَجِدَ لَهُ</w:t>
      </w:r>
      <w:r w:rsidR="005D0507" w:rsidRPr="0089531E">
        <w:rPr>
          <w:rStyle w:val="Char9"/>
          <w:rFonts w:hint="cs"/>
          <w:rtl/>
        </w:rPr>
        <w:t>ۥ</w:t>
      </w:r>
      <w:r w:rsidR="005D0507" w:rsidRPr="0089531E">
        <w:rPr>
          <w:rStyle w:val="Char9"/>
          <w:rtl/>
        </w:rPr>
        <w:t xml:space="preserve"> وَلِيّٗا مُّرۡشِدٗا١٧ وَتَحۡسَبُهُمۡ أَيۡقَاظٗا وَهُمۡ رُقُودٞۚ وَنُقَلِّبُهُمۡ ذَاتَ </w:t>
      </w:r>
      <w:r w:rsidR="005D0507" w:rsidRPr="0089531E">
        <w:rPr>
          <w:rStyle w:val="Char9"/>
          <w:rFonts w:hint="cs"/>
          <w:rtl/>
        </w:rPr>
        <w:t>ٱلۡيَمِينِ</w:t>
      </w:r>
      <w:r w:rsidR="005D0507" w:rsidRPr="0089531E">
        <w:rPr>
          <w:rStyle w:val="Char9"/>
          <w:rtl/>
        </w:rPr>
        <w:t xml:space="preserve"> وَذَاتَ </w:t>
      </w:r>
      <w:r w:rsidR="005D0507" w:rsidRPr="0089531E">
        <w:rPr>
          <w:rStyle w:val="Char9"/>
          <w:rFonts w:hint="cs"/>
          <w:rtl/>
        </w:rPr>
        <w:t>ٱلشِّمَالِۖ</w:t>
      </w:r>
      <w:r w:rsidR="005D0507" w:rsidRPr="0089531E">
        <w:rPr>
          <w:rStyle w:val="Char9"/>
          <w:rtl/>
        </w:rPr>
        <w:t xml:space="preserve"> وَكَلۡبُهُم بَٰسِطٞ ذِرَاعَيۡهِ بِ</w:t>
      </w:r>
      <w:r w:rsidR="005D0507" w:rsidRPr="0089531E">
        <w:rPr>
          <w:rStyle w:val="Char9"/>
          <w:rFonts w:hint="cs"/>
          <w:rtl/>
        </w:rPr>
        <w:t>ٱلۡوَصِيدِۚ</w:t>
      </w:r>
      <w:r w:rsidR="005D0507" w:rsidRPr="0089531E">
        <w:rPr>
          <w:rStyle w:val="Char9"/>
          <w:rtl/>
        </w:rPr>
        <w:t xml:space="preserve"> لَوِ </w:t>
      </w:r>
      <w:r w:rsidR="005D0507" w:rsidRPr="0089531E">
        <w:rPr>
          <w:rStyle w:val="Char9"/>
          <w:rFonts w:hint="cs"/>
          <w:rtl/>
        </w:rPr>
        <w:t>ٱطَّلَعۡتَ</w:t>
      </w:r>
      <w:r w:rsidR="005D0507" w:rsidRPr="0089531E">
        <w:rPr>
          <w:rStyle w:val="Char9"/>
          <w:rtl/>
        </w:rPr>
        <w:t xml:space="preserve"> عَلَيۡهِمۡ لَوَلَّيۡتَ مِنۡهُمۡ فِرَارٗا وَلَمُلِئۡتَ مِنۡهُمۡ رُعۡبٗا١٨ وَكَذَٰلِكَ بَعَثۡنَٰهُمۡ لِيَتَسَآءَلُواْ بَيۡنَهُمۡۚ قَالَ قَآئِلٞ مِّنۡهُمۡ كَمۡ لَبِثۡتُمۡۖ قَالُواْ لَبِثۡنَا يَوۡمًا أَوۡ بَعۡضَ يَوۡمٖۚ قَالُواْ رَبُّكُمۡ أَعۡلَمُ بِمَا لَبِثۡتُمۡ فَ</w:t>
      </w:r>
      <w:r w:rsidR="005D0507" w:rsidRPr="0089531E">
        <w:rPr>
          <w:rStyle w:val="Char9"/>
          <w:rFonts w:hint="cs"/>
          <w:rtl/>
        </w:rPr>
        <w:t>ٱبۡعَثُوٓاْ</w:t>
      </w:r>
      <w:r w:rsidR="005D0507" w:rsidRPr="0089531E">
        <w:rPr>
          <w:rStyle w:val="Char9"/>
          <w:rtl/>
        </w:rPr>
        <w:t xml:space="preserve"> أَحَدَكُم بِوَرِقِكُمۡ هَٰذِهِ</w:t>
      </w:r>
      <w:r w:rsidR="005D0507" w:rsidRPr="0089531E">
        <w:rPr>
          <w:rStyle w:val="Char9"/>
          <w:rFonts w:hint="cs"/>
          <w:rtl/>
        </w:rPr>
        <w:t>ۦٓ</w:t>
      </w:r>
      <w:r w:rsidR="005D0507" w:rsidRPr="0089531E">
        <w:rPr>
          <w:rStyle w:val="Char9"/>
          <w:rtl/>
        </w:rPr>
        <w:t xml:space="preserve"> إِلَى </w:t>
      </w:r>
      <w:r w:rsidR="005D0507" w:rsidRPr="0089531E">
        <w:rPr>
          <w:rStyle w:val="Char9"/>
          <w:rFonts w:hint="cs"/>
          <w:rtl/>
        </w:rPr>
        <w:t>ٱلۡمَدِينَةِ</w:t>
      </w:r>
      <w:r w:rsidR="005D0507" w:rsidRPr="0089531E">
        <w:rPr>
          <w:rStyle w:val="Char9"/>
          <w:rtl/>
        </w:rPr>
        <w:t xml:space="preserve"> فَلۡيَنظُرۡ أَيُّهَآ أَزۡكَىٰ طَعَامٗا فَلۡيَأۡتِكُم بِرِزۡقٖ مِّنۡهُ وَلۡيَتَلَطَّفۡ وَلَا يُشۡعِرَنَّ بِكُمۡ أَحَدًا١٩ إِنَّهُمۡ إِن يَظۡهَرُواْ عَلَيۡكُمۡ يَرۡجُمُوكُمۡ أَوۡ يُعِيدُوكُمۡ فِي مِلَّتِهِمۡ وَلَن تُفۡلِحُوٓاْ إِذًا أَبَدٗا٢٠ وَكَذَٰلِكَ أَعۡثَرۡنَا عَلَيۡهِمۡ لِيَعۡلَمُوٓاْ أَنَّ وَعۡدَ </w:t>
      </w:r>
      <w:r w:rsidR="005D0507" w:rsidRPr="0089531E">
        <w:rPr>
          <w:rStyle w:val="Char9"/>
          <w:rFonts w:hint="cs"/>
          <w:rtl/>
        </w:rPr>
        <w:t>ٱللَّهِ</w:t>
      </w:r>
      <w:r w:rsidR="005D0507" w:rsidRPr="0089531E">
        <w:rPr>
          <w:rStyle w:val="Char9"/>
          <w:rtl/>
        </w:rPr>
        <w:t xml:space="preserve"> حَقّٞ وَأَنَّ </w:t>
      </w:r>
      <w:r w:rsidR="005D0507" w:rsidRPr="0089531E">
        <w:rPr>
          <w:rStyle w:val="Char9"/>
          <w:rFonts w:hint="cs"/>
          <w:rtl/>
        </w:rPr>
        <w:t>ٱلسَّاعَةَ</w:t>
      </w:r>
      <w:r w:rsidR="005D0507" w:rsidRPr="0089531E">
        <w:rPr>
          <w:rStyle w:val="Char9"/>
          <w:rtl/>
        </w:rPr>
        <w:t xml:space="preserve"> لَا رَيۡبَ فِيهَآ إِذۡ يَتَنَٰزَعُونَ بَيۡنَهُمۡ أَمۡرَهُمۡۖ فَقَالُواْ </w:t>
      </w:r>
      <w:r w:rsidR="005D0507" w:rsidRPr="0089531E">
        <w:rPr>
          <w:rStyle w:val="Char9"/>
          <w:rFonts w:hint="cs"/>
          <w:rtl/>
        </w:rPr>
        <w:t>ٱبۡنُواْ</w:t>
      </w:r>
      <w:r w:rsidR="005D0507" w:rsidRPr="0089531E">
        <w:rPr>
          <w:rStyle w:val="Char9"/>
          <w:rtl/>
        </w:rPr>
        <w:t xml:space="preserve"> عَلَيۡهِم بُنۡيَٰنٗاۖ رَّبُّهُمۡ أَعۡلَمُ بِهِمۡۚ قَالَ </w:t>
      </w:r>
      <w:r w:rsidR="005D0507" w:rsidRPr="0089531E">
        <w:rPr>
          <w:rStyle w:val="Char9"/>
          <w:rFonts w:hint="cs"/>
          <w:rtl/>
        </w:rPr>
        <w:t>ٱلَّذِينَ</w:t>
      </w:r>
      <w:r w:rsidR="005D0507" w:rsidRPr="0089531E">
        <w:rPr>
          <w:rStyle w:val="Char9"/>
          <w:rtl/>
        </w:rPr>
        <w:t xml:space="preserve"> غَلَبُواْ ع</w:t>
      </w:r>
      <w:r w:rsidR="005D0507" w:rsidRPr="0089531E">
        <w:rPr>
          <w:rStyle w:val="Char9"/>
          <w:rFonts w:hint="cs"/>
          <w:rtl/>
        </w:rPr>
        <w:t>َلَىٰٓ</w:t>
      </w:r>
      <w:r w:rsidR="005D0507" w:rsidRPr="0089531E">
        <w:rPr>
          <w:rStyle w:val="Char9"/>
          <w:rtl/>
        </w:rPr>
        <w:t xml:space="preserve"> أَمۡرِهِمۡ لَنَتَّخِذَنَّ عَلَيۡهِم مَّسۡجِدٗا٢١ سَيَقُولُونَ ثَلَٰثَةٞ رَّابِعُهُمۡ كَلۡبُهُمۡ وَيَقُولُونَ خَمۡسَةٞ سَادِسُهُمۡ كَلۡبُهُمۡ رَجۡمَۢا بِ</w:t>
      </w:r>
      <w:r w:rsidR="005D0507" w:rsidRPr="0089531E">
        <w:rPr>
          <w:rStyle w:val="Char9"/>
          <w:rFonts w:hint="cs"/>
          <w:rtl/>
        </w:rPr>
        <w:t>ٱلۡغَيۡبِۖ</w:t>
      </w:r>
      <w:r w:rsidR="005D0507" w:rsidRPr="0089531E">
        <w:rPr>
          <w:rStyle w:val="Char9"/>
          <w:rtl/>
        </w:rPr>
        <w:t xml:space="preserve"> وَيَقُولُونَ سَبۡعَةٞ وَثَامِنُهُمۡ كَلۡبُهُمۡۚ قُل رَّبِّيٓ أَعۡلَمُ بِعِدَّتِهِم مَّا يَعۡلَمُهُمۡ إِلَّا قَلِيلٞۗ فَلَا تُمَارِ فِيهِمۡ إِ</w:t>
      </w:r>
      <w:r w:rsidR="005D0507" w:rsidRPr="0089531E">
        <w:rPr>
          <w:rStyle w:val="Char9"/>
          <w:rFonts w:hint="cs"/>
          <w:rtl/>
        </w:rPr>
        <w:t>لَّا</w:t>
      </w:r>
      <w:r w:rsidR="005D0507" w:rsidRPr="0089531E">
        <w:rPr>
          <w:rStyle w:val="Char9"/>
          <w:rtl/>
        </w:rPr>
        <w:t xml:space="preserve"> مِرَآءٗ ظَٰهِرٗا وَلَا تَسۡتَفۡتِ فِيهِم مِّنۡهُمۡ أَحَدٗا٢٢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[الكهف: 9-22]</w:t>
      </w:r>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rtl/>
        </w:rPr>
        <w:t>﴿</w:t>
      </w:r>
      <w:r w:rsidR="005D0507" w:rsidRPr="0089531E">
        <w:rPr>
          <w:rStyle w:val="Char9"/>
          <w:rtl/>
        </w:rPr>
        <w:t>وَلَبِثُواْ فِي كَهۡفِهِمۡ ثَلَٰثَ مِاْئَةٖ سِنِينَ وَ</w:t>
      </w:r>
      <w:r w:rsidR="005D0507" w:rsidRPr="0089531E">
        <w:rPr>
          <w:rStyle w:val="Char9"/>
          <w:rFonts w:hint="cs"/>
          <w:rtl/>
        </w:rPr>
        <w:t>ٱزۡدَادُواْ</w:t>
      </w:r>
      <w:r w:rsidR="005D0507" w:rsidRPr="0089531E">
        <w:rPr>
          <w:rStyle w:val="Char9"/>
          <w:rtl/>
        </w:rPr>
        <w:t xml:space="preserve"> تِسۡعٗا٢٥ قُلِ </w:t>
      </w:r>
      <w:r w:rsidR="005D0507" w:rsidRPr="0089531E">
        <w:rPr>
          <w:rStyle w:val="Char9"/>
          <w:rFonts w:hint="cs"/>
          <w:rtl/>
        </w:rPr>
        <w:t>ٱللَّهُ</w:t>
      </w:r>
      <w:r w:rsidR="005D0507" w:rsidRPr="0089531E">
        <w:rPr>
          <w:rStyle w:val="Char9"/>
          <w:rtl/>
        </w:rPr>
        <w:t xml:space="preserve"> أَعۡلَمُ بِمَا لَبِثُواْۖ لَهُ</w:t>
      </w:r>
      <w:r w:rsidR="005D0507" w:rsidRPr="0089531E">
        <w:rPr>
          <w:rStyle w:val="Char9"/>
          <w:rFonts w:hint="cs"/>
          <w:rtl/>
        </w:rPr>
        <w:t>ۥ</w:t>
      </w:r>
      <w:r w:rsidR="005D0507" w:rsidRPr="0089531E">
        <w:rPr>
          <w:rStyle w:val="Char9"/>
          <w:rtl/>
        </w:rPr>
        <w:t xml:space="preserve"> غَيۡبُ </w:t>
      </w:r>
      <w:r w:rsidR="005D0507" w:rsidRPr="0089531E">
        <w:rPr>
          <w:rStyle w:val="Char9"/>
          <w:rFonts w:hint="cs"/>
          <w:rtl/>
        </w:rPr>
        <w:t>ٱلسَّمَٰوَٰتِ</w:t>
      </w:r>
      <w:r w:rsidR="005D0507" w:rsidRPr="0089531E">
        <w:rPr>
          <w:rStyle w:val="Char9"/>
          <w:rtl/>
        </w:rPr>
        <w:t xml:space="preserve"> وَ</w:t>
      </w:r>
      <w:r w:rsidR="005D0507" w:rsidRPr="0089531E">
        <w:rPr>
          <w:rStyle w:val="Char9"/>
          <w:rFonts w:hint="cs"/>
          <w:rtl/>
        </w:rPr>
        <w:t>ٱلۡأَرۡضِۖ</w:t>
      </w:r>
      <w:r w:rsidR="005D0507" w:rsidRPr="0089531E">
        <w:rPr>
          <w:rStyle w:val="Char9"/>
          <w:rtl/>
        </w:rPr>
        <w:t xml:space="preserve"> أَبۡصِرۡ بِهِ</w:t>
      </w:r>
      <w:r w:rsidR="005D0507" w:rsidRPr="0089531E">
        <w:rPr>
          <w:rStyle w:val="Char9"/>
          <w:rFonts w:hint="cs"/>
          <w:rtl/>
        </w:rPr>
        <w:t>ۦ</w:t>
      </w:r>
      <w:r w:rsidR="005D0507" w:rsidRPr="0089531E">
        <w:rPr>
          <w:rStyle w:val="Char9"/>
          <w:rtl/>
        </w:rPr>
        <w:t xml:space="preserve"> وَأَسۡمِعۡۚ مَا لَهُم مِّن دُونِهِ</w:t>
      </w:r>
      <w:r w:rsidR="005D0507" w:rsidRPr="0089531E">
        <w:rPr>
          <w:rStyle w:val="Char9"/>
          <w:rFonts w:hint="cs"/>
          <w:rtl/>
        </w:rPr>
        <w:t>ۦ</w:t>
      </w:r>
      <w:r w:rsidR="005D0507" w:rsidRPr="0089531E">
        <w:rPr>
          <w:rStyle w:val="Char9"/>
          <w:rtl/>
        </w:rPr>
        <w:t xml:space="preserve"> مِن وَلِيّٖ وَلَا يُشۡرِكُ فِي حُكۡمِهِ</w:t>
      </w:r>
      <w:r w:rsidR="005D0507" w:rsidRPr="0089531E">
        <w:rPr>
          <w:rStyle w:val="Char9"/>
          <w:rFonts w:hint="cs"/>
          <w:rtl/>
        </w:rPr>
        <w:t>ۦٓ</w:t>
      </w:r>
      <w:r w:rsidR="005D0507" w:rsidRPr="0089531E">
        <w:rPr>
          <w:rStyle w:val="Char9"/>
          <w:rtl/>
        </w:rPr>
        <w:t xml:space="preserve"> أَحَدٗا٢٦</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[الكهف: 25-26]</w:t>
      </w:r>
      <w:r w:rsidR="0089531E" w:rsidRPr="009A64AF">
        <w:rPr>
          <w:rFonts w:ascii="(normal text)" w:hAnsi="(normal text)" w:cs="Traditional Arabic"/>
          <w:color w:val="000000"/>
          <w:szCs w:val="28"/>
          <w:rtl/>
        </w:rPr>
        <w:t xml:space="preserve"> </w:t>
      </w:r>
    </w:p>
    <w:p w:rsidR="005D0507" w:rsidRPr="004E7F4C" w:rsidRDefault="005D0507" w:rsidP="005150D4">
      <w:pPr>
        <w:pStyle w:val="Heading2"/>
        <w:rPr>
          <w:rStyle w:val="Char"/>
          <w:bCs/>
          <w:rtl/>
        </w:rPr>
      </w:pPr>
      <w:bookmarkStart w:id="5004" w:name="_Toc255726910"/>
      <w:bookmarkStart w:id="5005" w:name="_Toc440881568"/>
      <w:bookmarkStart w:id="5006" w:name="_Toc472767105"/>
      <w:bookmarkStart w:id="5007" w:name="_Toc472776225"/>
      <w:bookmarkStart w:id="5008" w:name="_Toc472862602"/>
      <w:r w:rsidRPr="004E7F4C">
        <w:rPr>
          <w:rStyle w:val="Char"/>
          <w:rFonts w:hint="cs"/>
          <w:bCs/>
          <w:rtl/>
        </w:rPr>
        <w:t>ذوالقرنین</w:t>
      </w:r>
      <w:bookmarkEnd w:id="5004"/>
      <w:bookmarkEnd w:id="5005"/>
      <w:bookmarkEnd w:id="5006"/>
      <w:bookmarkEnd w:id="5007"/>
      <w:bookmarkEnd w:id="5008"/>
    </w:p>
    <w:p w:rsidR="005D0507" w:rsidRPr="00DA275A" w:rsidRDefault="00ED0820" w:rsidP="00ED0820">
      <w:pPr>
        <w:widowControl/>
        <w:ind w:firstLine="284"/>
        <w:jc w:val="both"/>
        <w:rPr>
          <w:rStyle w:val="Char5"/>
          <w:spacing w:val="-2"/>
          <w:rtl/>
        </w:rPr>
      </w:pPr>
      <w:r w:rsidRPr="00DA275A">
        <w:rPr>
          <w:rFonts w:cs="Traditional Arabic"/>
          <w:spacing w:val="-2"/>
          <w:szCs w:val="28"/>
          <w:shd w:val="clear" w:color="auto" w:fill="FFFFFF"/>
          <w:rtl/>
        </w:rPr>
        <w:t>﴿</w:t>
      </w:r>
      <w:r w:rsidR="005D0507" w:rsidRPr="00DA275A">
        <w:rPr>
          <w:rStyle w:val="Char9"/>
          <w:spacing w:val="-2"/>
          <w:rtl/>
        </w:rPr>
        <w:t xml:space="preserve">وَيَسۡ‍َٔلُونَكَ عَن ذِي </w:t>
      </w:r>
      <w:r w:rsidR="005D0507" w:rsidRPr="00DA275A">
        <w:rPr>
          <w:rStyle w:val="Char9"/>
          <w:rFonts w:hint="cs"/>
          <w:spacing w:val="-2"/>
          <w:rtl/>
        </w:rPr>
        <w:t>ٱلۡقَرۡنَيۡنِۖ</w:t>
      </w:r>
      <w:r w:rsidR="005D0507" w:rsidRPr="00DA275A">
        <w:rPr>
          <w:rStyle w:val="Char9"/>
          <w:spacing w:val="-2"/>
          <w:rtl/>
        </w:rPr>
        <w:t xml:space="preserve"> قُلۡ سَأَتۡلُواْ عَلَيۡكُم مِّنۡهُ ذِكۡرًا٨٣ إِنَّا مَكَّنَّا لَهُ</w:t>
      </w:r>
      <w:r w:rsidR="005D0507" w:rsidRPr="00DA275A">
        <w:rPr>
          <w:rStyle w:val="Char9"/>
          <w:rFonts w:hint="cs"/>
          <w:spacing w:val="-2"/>
          <w:rtl/>
        </w:rPr>
        <w:t>ۥ</w:t>
      </w:r>
      <w:r w:rsidR="005D0507" w:rsidRPr="00DA275A">
        <w:rPr>
          <w:rStyle w:val="Char9"/>
          <w:spacing w:val="-2"/>
          <w:rtl/>
        </w:rPr>
        <w:t xml:space="preserve"> فِي </w:t>
      </w:r>
      <w:r w:rsidR="005D0507" w:rsidRPr="00DA275A">
        <w:rPr>
          <w:rStyle w:val="Char9"/>
          <w:rFonts w:hint="cs"/>
          <w:spacing w:val="-2"/>
          <w:rtl/>
        </w:rPr>
        <w:t>ٱلۡأَرۡضِ</w:t>
      </w:r>
      <w:r w:rsidR="005D0507" w:rsidRPr="00DA275A">
        <w:rPr>
          <w:rStyle w:val="Char9"/>
          <w:spacing w:val="-2"/>
          <w:rtl/>
        </w:rPr>
        <w:t xml:space="preserve"> وَءَاتَيۡنَٰهُ مِن كُلِّ شَيۡءٖ سَبَبٗا٨٤ فَأَتۡبَعَ سَبَبًا٨٥ حَتَّىٰٓ إِذَا بَلَغَ مَغۡرِبَ </w:t>
      </w:r>
      <w:r w:rsidR="005D0507" w:rsidRPr="00DA275A">
        <w:rPr>
          <w:rStyle w:val="Char9"/>
          <w:rFonts w:hint="cs"/>
          <w:spacing w:val="-2"/>
          <w:rtl/>
        </w:rPr>
        <w:t>ٱلشَّمۡسِ</w:t>
      </w:r>
      <w:r w:rsidR="005D0507" w:rsidRPr="00DA275A">
        <w:rPr>
          <w:rStyle w:val="Char9"/>
          <w:spacing w:val="-2"/>
          <w:rtl/>
        </w:rPr>
        <w:t xml:space="preserve"> وَجَدَهَا تَغۡرُبُ فِي عَيۡنٍ حَمِئَةٖ وَوَجَدَ عِندَهَا قَوۡمٗاۖ قُلۡنَا يَٰذَا </w:t>
      </w:r>
      <w:r w:rsidR="005D0507" w:rsidRPr="00DA275A">
        <w:rPr>
          <w:rStyle w:val="Char9"/>
          <w:rFonts w:hint="cs"/>
          <w:spacing w:val="-2"/>
          <w:rtl/>
        </w:rPr>
        <w:t>ٱلۡقَرۡنَيۡنِ</w:t>
      </w:r>
      <w:r w:rsidR="005D0507" w:rsidRPr="00DA275A">
        <w:rPr>
          <w:rStyle w:val="Char9"/>
          <w:spacing w:val="-2"/>
          <w:rtl/>
        </w:rPr>
        <w:t xml:space="preserve"> إِمَّآ أَن تُعَذِّبَ وَإِمَّآ أَن تَتَّخِذَ فِيهِمۡ حُسۡنٗا٨٦ قَالَ أَمَّا مَن ظَلَمَ فَسَوۡفَ نُعَذِّبُهُ</w:t>
      </w:r>
      <w:r w:rsidR="005D0507" w:rsidRPr="00DA275A">
        <w:rPr>
          <w:rStyle w:val="Char9"/>
          <w:rFonts w:hint="cs"/>
          <w:spacing w:val="-2"/>
          <w:rtl/>
        </w:rPr>
        <w:t>ۥ</w:t>
      </w:r>
      <w:r w:rsidR="005D0507" w:rsidRPr="00DA275A">
        <w:rPr>
          <w:rStyle w:val="Char9"/>
          <w:spacing w:val="-2"/>
          <w:rtl/>
        </w:rPr>
        <w:t xml:space="preserve"> ثُمَّ يُرَدُّ إِلَىٰ رَبِّهِ</w:t>
      </w:r>
      <w:r w:rsidR="005D0507" w:rsidRPr="00DA275A">
        <w:rPr>
          <w:rStyle w:val="Char9"/>
          <w:rFonts w:hint="cs"/>
          <w:spacing w:val="-2"/>
          <w:rtl/>
        </w:rPr>
        <w:t>ۦ</w:t>
      </w:r>
      <w:r w:rsidR="005D0507" w:rsidRPr="00DA275A">
        <w:rPr>
          <w:rStyle w:val="Char9"/>
          <w:spacing w:val="-2"/>
          <w:rtl/>
        </w:rPr>
        <w:t xml:space="preserve"> فَيُعَذِّبُهُ</w:t>
      </w:r>
      <w:r w:rsidR="005D0507" w:rsidRPr="00DA275A">
        <w:rPr>
          <w:rStyle w:val="Char9"/>
          <w:rFonts w:hint="cs"/>
          <w:spacing w:val="-2"/>
          <w:rtl/>
        </w:rPr>
        <w:t>ۥ</w:t>
      </w:r>
      <w:r w:rsidR="005D0507" w:rsidRPr="00DA275A">
        <w:rPr>
          <w:rStyle w:val="Char9"/>
          <w:spacing w:val="-2"/>
          <w:rtl/>
        </w:rPr>
        <w:t xml:space="preserve"> عَذَابٗا نُّكۡرٗا٨٧ وَأَمَّا مَنۡ ءَامَنَ وَعَمِلَ صَٰلِحٗا فَلَهُ</w:t>
      </w:r>
      <w:r w:rsidR="005D0507" w:rsidRPr="00DA275A">
        <w:rPr>
          <w:rStyle w:val="Char9"/>
          <w:rFonts w:hint="cs"/>
          <w:spacing w:val="-2"/>
          <w:rtl/>
        </w:rPr>
        <w:t>ۥ</w:t>
      </w:r>
      <w:r w:rsidR="005D0507" w:rsidRPr="00DA275A">
        <w:rPr>
          <w:rStyle w:val="Char9"/>
          <w:spacing w:val="-2"/>
          <w:rtl/>
        </w:rPr>
        <w:t xml:space="preserve"> جَزَآءً </w:t>
      </w:r>
      <w:r w:rsidR="005D0507" w:rsidRPr="00DA275A">
        <w:rPr>
          <w:rStyle w:val="Char9"/>
          <w:rFonts w:hint="cs"/>
          <w:spacing w:val="-2"/>
          <w:rtl/>
        </w:rPr>
        <w:t>ٱلۡحُسۡنَىٰۖ</w:t>
      </w:r>
      <w:r w:rsidR="005D0507" w:rsidRPr="00DA275A">
        <w:rPr>
          <w:rStyle w:val="Char9"/>
          <w:spacing w:val="-2"/>
          <w:rtl/>
        </w:rPr>
        <w:t xml:space="preserve"> وَسَنَقُولُ لَهُ</w:t>
      </w:r>
      <w:r w:rsidR="005D0507" w:rsidRPr="00DA275A">
        <w:rPr>
          <w:rStyle w:val="Char9"/>
          <w:rFonts w:hint="cs"/>
          <w:spacing w:val="-2"/>
          <w:rtl/>
        </w:rPr>
        <w:t>ۥ</w:t>
      </w:r>
      <w:r w:rsidR="005D0507" w:rsidRPr="00DA275A">
        <w:rPr>
          <w:rStyle w:val="Char9"/>
          <w:spacing w:val="-2"/>
          <w:rtl/>
        </w:rPr>
        <w:t xml:space="preserve"> مِنۡ أَمۡرِنَا يُسۡرٗا٨٨ ثُمَّ أَتۡبَعَ سَبَبًا٨٩ </w:t>
      </w:r>
      <w:r w:rsidR="005D0507" w:rsidRPr="00DA275A">
        <w:rPr>
          <w:rStyle w:val="Char9"/>
          <w:rtl/>
        </w:rPr>
        <w:t xml:space="preserve">حَتَّىٰٓ إِذَا بَلَغَ مَطۡلِعَ </w:t>
      </w:r>
      <w:r w:rsidR="005D0507" w:rsidRPr="00DA275A">
        <w:rPr>
          <w:rStyle w:val="Char9"/>
          <w:rFonts w:hint="cs"/>
          <w:rtl/>
        </w:rPr>
        <w:t>ٱلشَّمۡسِ</w:t>
      </w:r>
      <w:r w:rsidR="005D0507" w:rsidRPr="00DA275A">
        <w:rPr>
          <w:rStyle w:val="Char9"/>
          <w:rtl/>
        </w:rPr>
        <w:t xml:space="preserve"> وَجَدَهَا تَطۡلُعُ عَلَىٰ قَوۡمٖ لَّمۡ نَجۡعَل لَّهُم مِّن دُونِهَا سِتۡرٗا٩٠ كَذَٰلِكَۖ وَقَدۡ أَحَطۡنَا بِمَا لَدَيۡهِ خُبۡرٗا٩١ ثُمَّ أَتۡبَعَ سَبَبًا٩٢ حَتَّىٰٓ إِذَا بَلَغَ بَيۡنَ </w:t>
      </w:r>
      <w:r w:rsidR="005D0507" w:rsidRPr="00DA275A">
        <w:rPr>
          <w:rStyle w:val="Char9"/>
          <w:rFonts w:hint="cs"/>
          <w:rtl/>
        </w:rPr>
        <w:t>ٱلسَّدَّيۡنِ</w:t>
      </w:r>
      <w:r w:rsidR="005D0507" w:rsidRPr="00DA275A">
        <w:rPr>
          <w:rStyle w:val="Char9"/>
          <w:rtl/>
        </w:rPr>
        <w:t xml:space="preserve"> وَجَدَ مِن دُونِهِمَا قَوۡمٗا لَّا يَكَادُونَ يَفۡقَهُونَ قَوۡلٗا٩٣ قَالُواْ يَٰذَا </w:t>
      </w:r>
      <w:r w:rsidR="005D0507" w:rsidRPr="00DA275A">
        <w:rPr>
          <w:rStyle w:val="Char9"/>
          <w:rFonts w:hint="cs"/>
          <w:rtl/>
        </w:rPr>
        <w:t>ٱلۡقَرۡنَيۡنِ</w:t>
      </w:r>
      <w:r w:rsidR="005D0507" w:rsidRPr="00DA275A">
        <w:rPr>
          <w:rStyle w:val="Char9"/>
          <w:rtl/>
        </w:rPr>
        <w:t xml:space="preserve"> إِنَّ يَأۡجُوجَ وَمَأۡجُوجَ مُفۡسِدُونَ فِي </w:t>
      </w:r>
      <w:r w:rsidR="005D0507" w:rsidRPr="00DA275A">
        <w:rPr>
          <w:rStyle w:val="Char9"/>
          <w:rFonts w:hint="cs"/>
          <w:rtl/>
        </w:rPr>
        <w:t>ٱلۡأَرۡضِ</w:t>
      </w:r>
      <w:r w:rsidR="005D0507" w:rsidRPr="00DA275A">
        <w:rPr>
          <w:rStyle w:val="Char9"/>
          <w:rtl/>
        </w:rPr>
        <w:t xml:space="preserve"> فَهَلۡ نَجۡعَلُ لَكَ خَرۡجًا عَلَىٰٓ أَن تَجۡعَلَ بَيۡنَنَا وَبَيۡنَهُمۡ سَدّٗا٩٤ قَالَ مَا مَكَّنِّي فِيهِ رَبِّي خَيۡرٞ فَأَعِينُونِي بِقُوَّةٍ أَجۡعَلۡ بَيۡنَكُمۡ وَبَيۡنَهُمۡ رَدۡمًا٩٥ ءَاتُونِي زُبَرَ </w:t>
      </w:r>
      <w:r w:rsidR="005D0507" w:rsidRPr="00DA275A">
        <w:rPr>
          <w:rStyle w:val="Char9"/>
          <w:rFonts w:hint="cs"/>
          <w:rtl/>
        </w:rPr>
        <w:t>ٱلۡحَدِيدِۖ</w:t>
      </w:r>
      <w:r w:rsidR="005D0507" w:rsidRPr="00DA275A">
        <w:rPr>
          <w:rStyle w:val="Char9"/>
          <w:rtl/>
        </w:rPr>
        <w:t xml:space="preserve"> حَتَّىٰٓ إِذَا سَاوَىٰ بَيۡنَ </w:t>
      </w:r>
      <w:r w:rsidR="005D0507" w:rsidRPr="00DA275A">
        <w:rPr>
          <w:rStyle w:val="Char9"/>
          <w:rFonts w:hint="cs"/>
          <w:rtl/>
        </w:rPr>
        <w:t>ٱلصَّدَفَيۡنِ</w:t>
      </w:r>
      <w:r w:rsidR="005D0507" w:rsidRPr="00DA275A">
        <w:rPr>
          <w:rStyle w:val="Char9"/>
          <w:rtl/>
        </w:rPr>
        <w:t xml:space="preserve"> قَالَ </w:t>
      </w:r>
      <w:r w:rsidR="005D0507" w:rsidRPr="00DA275A">
        <w:rPr>
          <w:rStyle w:val="Char9"/>
          <w:rFonts w:hint="cs"/>
          <w:rtl/>
        </w:rPr>
        <w:t>ٱنفُخُواْۖ</w:t>
      </w:r>
      <w:r w:rsidR="005D0507" w:rsidRPr="00DA275A">
        <w:rPr>
          <w:rStyle w:val="Char9"/>
          <w:rtl/>
        </w:rPr>
        <w:t xml:space="preserve"> حَتَّىٰٓ إِذَا جَعَلَهُ</w:t>
      </w:r>
      <w:r w:rsidR="005D0507" w:rsidRPr="00DA275A">
        <w:rPr>
          <w:rStyle w:val="Char9"/>
          <w:rFonts w:hint="cs"/>
          <w:rtl/>
        </w:rPr>
        <w:t>ۥ</w:t>
      </w:r>
      <w:r w:rsidR="005D0507" w:rsidRPr="00DA275A">
        <w:rPr>
          <w:rStyle w:val="Char9"/>
          <w:rtl/>
        </w:rPr>
        <w:t xml:space="preserve"> نَارٗا قَالَ ءَاتُونِيٓ أُفۡرِغۡ عَلَيۡهِ قِطۡرٗا٩٦ فَمَا </w:t>
      </w:r>
      <w:r w:rsidR="005D0507" w:rsidRPr="00DA275A">
        <w:rPr>
          <w:rStyle w:val="Char9"/>
          <w:rFonts w:hint="cs"/>
          <w:rtl/>
        </w:rPr>
        <w:t>ٱسۡطَٰعُوٓاْ</w:t>
      </w:r>
      <w:r w:rsidR="005D0507" w:rsidRPr="00DA275A">
        <w:rPr>
          <w:rStyle w:val="Char9"/>
          <w:rtl/>
        </w:rPr>
        <w:t xml:space="preserve"> أَن يَظۡهَرُوهُ وَمَا </w:t>
      </w:r>
      <w:r w:rsidR="005D0507" w:rsidRPr="00DA275A">
        <w:rPr>
          <w:rStyle w:val="Char9"/>
          <w:rFonts w:hint="cs"/>
          <w:rtl/>
        </w:rPr>
        <w:t>ٱسۡتَطَٰعُواْ</w:t>
      </w:r>
      <w:r w:rsidR="005D0507" w:rsidRPr="00DA275A">
        <w:rPr>
          <w:rStyle w:val="Char9"/>
          <w:rtl/>
        </w:rPr>
        <w:t xml:space="preserve"> لَهُ</w:t>
      </w:r>
      <w:r w:rsidR="005D0507" w:rsidRPr="00DA275A">
        <w:rPr>
          <w:rStyle w:val="Char9"/>
          <w:rFonts w:hint="cs"/>
          <w:rtl/>
        </w:rPr>
        <w:t>ۥ</w:t>
      </w:r>
      <w:r w:rsidR="005D0507" w:rsidRPr="00DA275A">
        <w:rPr>
          <w:rStyle w:val="Char9"/>
          <w:rtl/>
        </w:rPr>
        <w:t xml:space="preserve"> نَقۡبٗا٩٧ قَالَ هَٰذَا رَحۡمَةٞ مِّن رَّبِّيۖ فَإِذَا جَآءَ وَعۡدُ رَبِّي جَعَلَهُ</w:t>
      </w:r>
      <w:r w:rsidR="005D0507" w:rsidRPr="00DA275A">
        <w:rPr>
          <w:rStyle w:val="Char9"/>
          <w:rFonts w:hint="cs"/>
          <w:rtl/>
        </w:rPr>
        <w:t>ۥ</w:t>
      </w:r>
      <w:r w:rsidR="005D0507" w:rsidRPr="00DA275A">
        <w:rPr>
          <w:rStyle w:val="Char9"/>
          <w:rtl/>
        </w:rPr>
        <w:t xml:space="preserve"> دَكَّآءَۖ وَكَانَ وَعۡدُ رَبِّي حَقّٗا٩٨</w:t>
      </w:r>
      <w:r w:rsidRPr="00DA275A">
        <w:rPr>
          <w:rFonts w:cs="Traditional Arabic"/>
          <w:szCs w:val="28"/>
          <w:shd w:val="clear" w:color="auto" w:fill="FFFFFF"/>
          <w:rtl/>
        </w:rPr>
        <w:t>﴾</w:t>
      </w:r>
      <w:r w:rsidR="005D0507" w:rsidRPr="00DA275A">
        <w:rPr>
          <w:rStyle w:val="Char9"/>
          <w:rtl/>
        </w:rPr>
        <w:t xml:space="preserve"> </w:t>
      </w:r>
      <w:r w:rsidR="005D0507" w:rsidRPr="00DA275A">
        <w:rPr>
          <w:rStyle w:val="Char5"/>
          <w:rtl/>
        </w:rPr>
        <w:t>[الكهف: 83-98]</w:t>
      </w:r>
    </w:p>
    <w:p w:rsidR="005D0507" w:rsidRPr="004E7F4C" w:rsidRDefault="005D0507" w:rsidP="005150D4">
      <w:pPr>
        <w:pStyle w:val="Heading2"/>
        <w:rPr>
          <w:rStyle w:val="Char"/>
          <w:bCs/>
          <w:rtl/>
        </w:rPr>
      </w:pPr>
      <w:bookmarkStart w:id="5009" w:name="_Toc255726911"/>
      <w:bookmarkStart w:id="5010" w:name="_Toc440881569"/>
      <w:bookmarkStart w:id="5011" w:name="_Toc472767106"/>
      <w:bookmarkStart w:id="5012" w:name="_Toc472776226"/>
      <w:bookmarkStart w:id="5013" w:name="_Toc472862603"/>
      <w:r w:rsidRPr="004E7F4C">
        <w:rPr>
          <w:rStyle w:val="Char"/>
          <w:rFonts w:hint="cs"/>
          <w:bCs/>
          <w:rtl/>
        </w:rPr>
        <w:t>یأجوج و مأجوج</w:t>
      </w:r>
      <w:bookmarkEnd w:id="5009"/>
      <w:bookmarkEnd w:id="5010"/>
      <w:bookmarkEnd w:id="5011"/>
      <w:bookmarkEnd w:id="5012"/>
      <w:bookmarkEnd w:id="5013"/>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وَحَرَٰمٌ عَلَىٰ قَرۡيَةٍ أَهۡلَكۡنَٰهَآ أَنَّهُمۡ لَا يَرۡجِعُونَ٩٥ حَتَّىٰٓ إِذَا فُتِحَتۡ يَأۡجُوجُ وَمَأۡجُوجُ وَهُم مِّن كُلِّ حَدَبٖ يَنسِلُونَ٩٦ وَ</w:t>
      </w:r>
      <w:r w:rsidR="005D0507" w:rsidRPr="0089531E">
        <w:rPr>
          <w:rStyle w:val="Char9"/>
          <w:rFonts w:hint="cs"/>
          <w:rtl/>
        </w:rPr>
        <w:t>ٱقۡتَرَبَ</w:t>
      </w:r>
      <w:r w:rsidR="005D0507" w:rsidRPr="0089531E">
        <w:rPr>
          <w:rStyle w:val="Char9"/>
          <w:rtl/>
        </w:rPr>
        <w:t xml:space="preserve"> </w:t>
      </w:r>
      <w:r w:rsidR="005D0507" w:rsidRPr="0089531E">
        <w:rPr>
          <w:rStyle w:val="Char9"/>
          <w:rFonts w:hint="cs"/>
          <w:rtl/>
        </w:rPr>
        <w:t>ٱلۡوَعۡدُ</w:t>
      </w:r>
      <w:r w:rsidR="005D0507" w:rsidRPr="0089531E">
        <w:rPr>
          <w:rStyle w:val="Char9"/>
          <w:rtl/>
        </w:rPr>
        <w:t xml:space="preserve"> </w:t>
      </w:r>
      <w:r w:rsidR="005D0507" w:rsidRPr="0089531E">
        <w:rPr>
          <w:rStyle w:val="Char9"/>
          <w:rFonts w:hint="cs"/>
          <w:rtl/>
        </w:rPr>
        <w:t>ٱلۡحَقُّ</w:t>
      </w:r>
      <w:r w:rsidR="005D0507" w:rsidRPr="0089531E">
        <w:rPr>
          <w:rStyle w:val="Char9"/>
          <w:rtl/>
        </w:rPr>
        <w:t xml:space="preserve"> فَإِذَا هِيَ شَٰخِصَةٌ أَبۡصَٰرُ </w:t>
      </w:r>
      <w:r w:rsidR="005D0507" w:rsidRPr="0089531E">
        <w:rPr>
          <w:rStyle w:val="Char9"/>
          <w:rFonts w:hint="cs"/>
          <w:rtl/>
        </w:rPr>
        <w:t>ٱلَّذِينَ</w:t>
      </w:r>
      <w:r w:rsidR="005D0507" w:rsidRPr="0089531E">
        <w:rPr>
          <w:rStyle w:val="Char9"/>
          <w:rtl/>
        </w:rPr>
        <w:t xml:space="preserve"> كَفَرُواْ يَٰوَيۡلَنَا قَدۡ كُنَّا فِي غَفۡلَةٖ مِّنۡ هَٰذَا بَلۡ كُنَّا ظَٰلِمِينَ٩٧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[الأنبياء: 95-97]</w:t>
      </w:r>
    </w:p>
    <w:p w:rsidR="005D0507" w:rsidRPr="004E7F4C" w:rsidRDefault="005D0507" w:rsidP="005150D4">
      <w:pPr>
        <w:pStyle w:val="Heading2"/>
        <w:rPr>
          <w:rStyle w:val="Char"/>
          <w:bCs/>
          <w:rtl/>
        </w:rPr>
      </w:pPr>
      <w:bookmarkStart w:id="5014" w:name="_Toc472776227"/>
      <w:bookmarkStart w:id="5015" w:name="_Toc472862604"/>
      <w:bookmarkStart w:id="5016" w:name="_Toc255726912"/>
      <w:bookmarkStart w:id="5017" w:name="_Toc440881570"/>
      <w:bookmarkStart w:id="5018" w:name="_Toc472767107"/>
      <w:r w:rsidRPr="004E7F4C">
        <w:rPr>
          <w:rStyle w:val="Char"/>
          <w:rFonts w:hint="cs"/>
          <w:bCs/>
          <w:rtl/>
        </w:rPr>
        <w:t>داستان حضرت عزیر</w:t>
      </w:r>
      <w:bookmarkEnd w:id="5014"/>
      <w:bookmarkEnd w:id="5015"/>
      <w:r w:rsidRPr="00FC0D62">
        <w:rPr>
          <w:rFonts w:cs="CTraditional Arabic" w:hint="cs"/>
          <w:bCs w:val="0"/>
          <w:szCs w:val="28"/>
          <w:rtl/>
        </w:rPr>
        <w:t>÷</w:t>
      </w:r>
      <w:r w:rsidRPr="004E7F4C">
        <w:rPr>
          <w:rStyle w:val="Char"/>
          <w:rFonts w:hint="cs"/>
          <w:bCs/>
          <w:rtl/>
        </w:rPr>
        <w:t>؛ کسی که خداوند او را صد سال میراند و سپس زنده‌اش گرداند</w:t>
      </w:r>
      <w:bookmarkEnd w:id="5016"/>
      <w:bookmarkEnd w:id="5017"/>
      <w:bookmarkEnd w:id="5018"/>
    </w:p>
    <w:p w:rsidR="005D0507" w:rsidRPr="009A64AF" w:rsidRDefault="00ED0820" w:rsidP="00ED0820">
      <w:pPr>
        <w:widowControl/>
        <w:ind w:firstLine="284"/>
        <w:jc w:val="both"/>
        <w:rPr>
          <w:rFonts w:ascii="(normal text)" w:hAnsi="(normal text)" w:cs="Traditional Arabic"/>
          <w:color w:val="000000"/>
          <w:szCs w:val="28"/>
          <w:rtl/>
        </w:rPr>
      </w:pPr>
      <w:r w:rsidRPr="009A64AF">
        <w:rPr>
          <w:rFonts w:cs="Traditional Arabic"/>
          <w:szCs w:val="28"/>
          <w:shd w:val="clear" w:color="auto" w:fill="FFFFFF"/>
          <w:rtl/>
        </w:rPr>
        <w:t>﴿</w:t>
      </w:r>
      <w:r w:rsidR="005D0507" w:rsidRPr="0089531E">
        <w:rPr>
          <w:rStyle w:val="Char9"/>
          <w:rtl/>
        </w:rPr>
        <w:t>أَوۡ كَ</w:t>
      </w:r>
      <w:r w:rsidR="005D0507" w:rsidRPr="0089531E">
        <w:rPr>
          <w:rStyle w:val="Char9"/>
          <w:rFonts w:hint="cs"/>
          <w:rtl/>
        </w:rPr>
        <w:t>ٱلَّذِي</w:t>
      </w:r>
      <w:r w:rsidR="005D0507" w:rsidRPr="0089531E">
        <w:rPr>
          <w:rStyle w:val="Char9"/>
          <w:rtl/>
        </w:rPr>
        <w:t xml:space="preserve"> مَرَّ عَلَىٰ قَرۡيَةٖ وَهِيَ خَاوِيَةٌ عَلَىٰ عُرُوشِهَا قَالَ أَنَّىٰ يُحۡيِ</w:t>
      </w:r>
      <w:r w:rsidR="005D0507" w:rsidRPr="0089531E">
        <w:rPr>
          <w:rStyle w:val="Char9"/>
          <w:rFonts w:hint="cs"/>
          <w:rtl/>
        </w:rPr>
        <w:t>ۦ</w:t>
      </w:r>
      <w:r w:rsidR="005D0507" w:rsidRPr="0089531E">
        <w:rPr>
          <w:rStyle w:val="Char9"/>
          <w:rtl/>
        </w:rPr>
        <w:t xml:space="preserve"> هَٰذِهِ </w:t>
      </w:r>
      <w:r w:rsidR="005D0507" w:rsidRPr="0089531E">
        <w:rPr>
          <w:rStyle w:val="Char9"/>
          <w:rFonts w:hint="cs"/>
          <w:rtl/>
        </w:rPr>
        <w:t>ٱللَّهُ</w:t>
      </w:r>
      <w:r w:rsidR="005D0507" w:rsidRPr="0089531E">
        <w:rPr>
          <w:rStyle w:val="Char9"/>
          <w:rtl/>
        </w:rPr>
        <w:t xml:space="preserve"> بَعۡدَ مَوۡتِهَاۖ فَأَمَاتَهُ </w:t>
      </w:r>
      <w:r w:rsidR="005D0507" w:rsidRPr="0089531E">
        <w:rPr>
          <w:rStyle w:val="Char9"/>
          <w:rFonts w:hint="cs"/>
          <w:rtl/>
        </w:rPr>
        <w:t>ٱللَّهُ</w:t>
      </w:r>
      <w:r w:rsidR="005D0507" w:rsidRPr="0089531E">
        <w:rPr>
          <w:rStyle w:val="Char9"/>
          <w:rtl/>
        </w:rPr>
        <w:t xml:space="preserve"> مِاْئَةَ عَامٖ ثُمَّ بَعَثَهُ</w:t>
      </w:r>
      <w:r w:rsidR="005D0507" w:rsidRPr="0089531E">
        <w:rPr>
          <w:rStyle w:val="Char9"/>
          <w:rFonts w:hint="cs"/>
          <w:rtl/>
        </w:rPr>
        <w:t>ۥۖ</w:t>
      </w:r>
      <w:r w:rsidR="005D0507" w:rsidRPr="0089531E">
        <w:rPr>
          <w:rStyle w:val="Char9"/>
          <w:rtl/>
        </w:rPr>
        <w:t xml:space="preserve"> قَالَ كَمۡ لَبِثۡتَۖ قَالَ لَبِثۡتُ يَوۡمًا أَوۡ بَعۡضَ يَوۡمٖۖ قَالَ بَل ل</w:t>
      </w:r>
      <w:r w:rsidR="005D0507" w:rsidRPr="0089531E">
        <w:rPr>
          <w:rStyle w:val="Char9"/>
          <w:rFonts w:hint="cs"/>
          <w:rtl/>
        </w:rPr>
        <w:t>َّبِثۡتَ</w:t>
      </w:r>
      <w:r w:rsidR="005D0507" w:rsidRPr="0089531E">
        <w:rPr>
          <w:rStyle w:val="Char9"/>
          <w:rtl/>
        </w:rPr>
        <w:t xml:space="preserve"> مِاْئَةَ عَامٖ فَ</w:t>
      </w:r>
      <w:r w:rsidR="005D0507" w:rsidRPr="0089531E">
        <w:rPr>
          <w:rStyle w:val="Char9"/>
          <w:rFonts w:hint="cs"/>
          <w:rtl/>
        </w:rPr>
        <w:t>ٱنظُرۡ</w:t>
      </w:r>
      <w:r w:rsidR="005D0507" w:rsidRPr="0089531E">
        <w:rPr>
          <w:rStyle w:val="Char9"/>
          <w:rtl/>
        </w:rPr>
        <w:t xml:space="preserve"> إِلَىٰ طَعَامِكَ وَشَرَابِكَ لَمۡ يَتَسَنَّهۡۖ وَ</w:t>
      </w:r>
      <w:r w:rsidR="005D0507" w:rsidRPr="0089531E">
        <w:rPr>
          <w:rStyle w:val="Char9"/>
          <w:rFonts w:hint="cs"/>
          <w:rtl/>
        </w:rPr>
        <w:t>ٱنظُرۡ</w:t>
      </w:r>
      <w:r w:rsidR="005D0507" w:rsidRPr="0089531E">
        <w:rPr>
          <w:rStyle w:val="Char9"/>
          <w:rtl/>
        </w:rPr>
        <w:t xml:space="preserve"> إِلَىٰ حِمَارِكَ وَلِنَجۡعَلَكَ ءَايَةٗ لِّلنَّاسِۖ وَ</w:t>
      </w:r>
      <w:r w:rsidR="005D0507" w:rsidRPr="0089531E">
        <w:rPr>
          <w:rStyle w:val="Char9"/>
          <w:rFonts w:hint="cs"/>
          <w:rtl/>
        </w:rPr>
        <w:t>ٱنظُرۡ</w:t>
      </w:r>
      <w:r w:rsidR="005D0507" w:rsidRPr="0089531E">
        <w:rPr>
          <w:rStyle w:val="Char9"/>
          <w:rtl/>
        </w:rPr>
        <w:t xml:space="preserve"> إِلَى </w:t>
      </w:r>
      <w:r w:rsidR="005D0507" w:rsidRPr="0089531E">
        <w:rPr>
          <w:rStyle w:val="Char9"/>
          <w:rFonts w:hint="cs"/>
          <w:rtl/>
        </w:rPr>
        <w:t>ٱلۡعِظَامِ</w:t>
      </w:r>
      <w:r w:rsidR="005D0507" w:rsidRPr="0089531E">
        <w:rPr>
          <w:rStyle w:val="Char9"/>
          <w:rtl/>
        </w:rPr>
        <w:t xml:space="preserve"> كَيۡفَ نُنشِزُهَا ثُمَّ نَكۡسُوهَا لَحۡمٗاۚ فَلَمَّا تَبَيَّنَ لَهُ</w:t>
      </w:r>
      <w:r w:rsidR="005D0507" w:rsidRPr="0089531E">
        <w:rPr>
          <w:rStyle w:val="Char9"/>
          <w:rFonts w:hint="cs"/>
          <w:rtl/>
        </w:rPr>
        <w:t>ۥ</w:t>
      </w:r>
      <w:r w:rsidR="005D0507" w:rsidRPr="0089531E">
        <w:rPr>
          <w:rStyle w:val="Char9"/>
          <w:rtl/>
        </w:rPr>
        <w:t xml:space="preserve"> قَالَ أَعۡلَمُ أَنّ</w:t>
      </w:r>
      <w:r w:rsidR="005D0507" w:rsidRPr="0089531E">
        <w:rPr>
          <w:rStyle w:val="Char9"/>
          <w:rFonts w:hint="cs"/>
          <w:rtl/>
        </w:rPr>
        <w:t>َ</w:t>
      </w:r>
      <w:r w:rsidR="005D0507" w:rsidRPr="0089531E">
        <w:rPr>
          <w:rStyle w:val="Char9"/>
          <w:rtl/>
        </w:rPr>
        <w:t xml:space="preserve"> </w:t>
      </w:r>
      <w:r w:rsidR="005D0507" w:rsidRPr="0089531E">
        <w:rPr>
          <w:rStyle w:val="Char9"/>
          <w:rFonts w:hint="cs"/>
          <w:rtl/>
        </w:rPr>
        <w:t>ٱللَّهَ</w:t>
      </w:r>
      <w:r w:rsidR="005D0507" w:rsidRPr="0089531E">
        <w:rPr>
          <w:rStyle w:val="Char9"/>
          <w:rtl/>
        </w:rPr>
        <w:t xml:space="preserve"> عَلَىٰ كُلِّ شَيۡءٖ قَدِيرٞ٢٥٩</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[البقرة: 259]</w:t>
      </w:r>
      <w:r w:rsidR="0089531E" w:rsidRPr="009A64AF">
        <w:rPr>
          <w:rFonts w:ascii="(normal text)" w:hAnsi="(normal text)" w:cs="Traditional Arabic"/>
          <w:color w:val="000000"/>
          <w:szCs w:val="28"/>
          <w:rtl/>
        </w:rPr>
        <w:t xml:space="preserve"> </w:t>
      </w:r>
    </w:p>
    <w:p w:rsidR="005D0507" w:rsidRPr="004E7F4C" w:rsidRDefault="005D0507" w:rsidP="005150D4">
      <w:pPr>
        <w:pStyle w:val="Heading2"/>
        <w:rPr>
          <w:rStyle w:val="Char"/>
          <w:bCs/>
          <w:rtl/>
        </w:rPr>
      </w:pPr>
      <w:bookmarkStart w:id="5019" w:name="_Toc255726913"/>
      <w:bookmarkStart w:id="5020" w:name="_Toc440881571"/>
      <w:bookmarkStart w:id="5021" w:name="_Toc472767108"/>
      <w:bookmarkStart w:id="5022" w:name="_Toc472776228"/>
      <w:bookmarkStart w:id="5023" w:name="_Toc472862605"/>
      <w:r w:rsidRPr="004E7F4C">
        <w:rPr>
          <w:rStyle w:val="Char"/>
          <w:rFonts w:hint="cs"/>
          <w:bCs/>
          <w:rtl/>
        </w:rPr>
        <w:t>«اصحاب الجنّة» (صاحبان باغ‌های سرسبز)</w:t>
      </w:r>
      <w:bookmarkEnd w:id="5019"/>
      <w:bookmarkEnd w:id="5020"/>
      <w:bookmarkEnd w:id="5021"/>
      <w:bookmarkEnd w:id="5022"/>
      <w:bookmarkEnd w:id="5023"/>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إِنَّا بَلَوۡنَٰهُمۡ كَمَا بَلَوۡنَآ أَصۡحَٰبَ </w:t>
      </w:r>
      <w:r w:rsidR="005D0507" w:rsidRPr="0089531E">
        <w:rPr>
          <w:rStyle w:val="Char9"/>
          <w:rFonts w:hint="cs"/>
          <w:rtl/>
        </w:rPr>
        <w:t>ٱلۡجَنَّةِ</w:t>
      </w:r>
      <w:r w:rsidR="005D0507" w:rsidRPr="0089531E">
        <w:rPr>
          <w:rStyle w:val="Char9"/>
          <w:rtl/>
        </w:rPr>
        <w:t xml:space="preserve"> إِذۡ أَقۡسَمُواْ لَيَصۡرِمُنَّهَا مُصۡبِحِينَ١٧ وَلَا يَسۡتَثۡنُونَ١٨ فَطَافَ عَلَيۡهَا طَآئِفٞ مِّن رَّبِّكَ وَهُمۡ نَآئِمُونَ١٩ فَأَصۡبَحَتۡ كَ</w:t>
      </w:r>
      <w:r w:rsidR="005D0507" w:rsidRPr="0089531E">
        <w:rPr>
          <w:rStyle w:val="Char9"/>
          <w:rFonts w:hint="cs"/>
          <w:rtl/>
        </w:rPr>
        <w:t>ٱلصَّرِيمِ</w:t>
      </w:r>
      <w:r w:rsidR="005D0507" w:rsidRPr="0089531E">
        <w:rPr>
          <w:rStyle w:val="Char9"/>
          <w:rtl/>
        </w:rPr>
        <w:t xml:space="preserve">٢٠ فَتَنَادَوۡاْ مُصۡبِحِينَ٢١ أَنِ </w:t>
      </w:r>
      <w:r w:rsidR="005D0507" w:rsidRPr="0089531E">
        <w:rPr>
          <w:rStyle w:val="Char9"/>
          <w:rFonts w:hint="cs"/>
          <w:rtl/>
        </w:rPr>
        <w:t>ٱغۡدُواْ</w:t>
      </w:r>
      <w:r w:rsidR="005D0507" w:rsidRPr="0089531E">
        <w:rPr>
          <w:rStyle w:val="Char9"/>
          <w:rtl/>
        </w:rPr>
        <w:t xml:space="preserve"> عَلَىٰ حَرۡثِكُمۡ إِن كُنتُمۡ صَٰرِمِينَ٢٢ فَ</w:t>
      </w:r>
      <w:r w:rsidR="005D0507" w:rsidRPr="0089531E">
        <w:rPr>
          <w:rStyle w:val="Char9"/>
          <w:rFonts w:hint="cs"/>
          <w:rtl/>
        </w:rPr>
        <w:t>ٱنطَلَقُواْ</w:t>
      </w:r>
      <w:r w:rsidR="005D0507" w:rsidRPr="0089531E">
        <w:rPr>
          <w:rStyle w:val="Char9"/>
          <w:rtl/>
        </w:rPr>
        <w:t xml:space="preserve"> وَهُمۡ يَتَخَٰفَتُونَ٢٣ أَن لَّا يَدۡخُلَنَّهَا </w:t>
      </w:r>
      <w:r w:rsidR="005D0507" w:rsidRPr="0089531E">
        <w:rPr>
          <w:rStyle w:val="Char9"/>
          <w:rFonts w:hint="cs"/>
          <w:rtl/>
        </w:rPr>
        <w:t>ٱلۡيَوۡمَ</w:t>
      </w:r>
      <w:r w:rsidR="005D0507" w:rsidRPr="0089531E">
        <w:rPr>
          <w:rStyle w:val="Char9"/>
          <w:rtl/>
        </w:rPr>
        <w:t xml:space="preserve"> عَلَيۡكُم مِّسۡكِينٞ٢٤ وَغَدَوۡاْ عَلَىٰ حَرۡدٖ قَٰدِرِينَ٢٥ فَلَمَّا رَأَوۡهَا قَالُوٓاْ إِنَّا لَضَآلُّونَ٢٦ بَلۡ نَحۡنُ مَحۡرُومُونَ٢٧ قَالَ أَوۡسَطُهُمۡ أَلَمۡ أَقُل لَّكُمۡ لَوۡلَا تُسَبِّحُونَ٢٨ قَالُواْ سُبۡحَٰنَ رَبِّنَآ إِنَّا كُنَّا ظَٰلِمِينَ٢٩ فَأَقۡبَلَ بَعۡضُهُمۡ عَلَىٰ بَعۡضٖ يَتَلَٰوَمُونَ٣٠ قَالُواْ يَٰوَيۡلَنَآ إِنَّا كُنَّا طَٰغِينَ٣١ عَسَىٰ رَبُّنَآ أَن يُبۡدِلَنَا خَيۡرٗا مِّنۡهَآ إِنَّآ إِلَىٰ رَبِّنَا رَٰغِبُونَ٣٢</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[القلم: 17-32]</w:t>
      </w:r>
    </w:p>
    <w:p w:rsidR="005D0507" w:rsidRPr="0047171A" w:rsidRDefault="00F40841" w:rsidP="0089531E">
      <w:pPr>
        <w:widowControl/>
        <w:jc w:val="center"/>
        <w:rPr>
          <w:rtl/>
        </w:rPr>
      </w:pPr>
      <w:r w:rsidRPr="00F40841">
        <w:rPr>
          <w:rStyle w:val="Char1"/>
          <w:rFonts w:cs="B Nazanin" w:hint="cs"/>
          <w:szCs w:val="40"/>
          <w:rtl/>
        </w:rPr>
        <w:t>***</w:t>
      </w:r>
    </w:p>
    <w:p w:rsidR="005D0507" w:rsidRPr="00792437" w:rsidRDefault="005D0507"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مفسران گفته‌اند: در سرزمین «یمن» در دو فرسنگی «صنعاء»، باغی بود از آنِ مردی که حق خداوند را از آن باغ می‌پرداخت و هر سال از میوه‌های باغش به فقراء و مستمندان و نیازمندان و تهی‌دستان انفاق می‌کرد. این مرد باغدار از دنیا رفت و چهره در نقاب خاک کشید و باغ به فرزندان و وارثانش رسید. وارثان تصمیم گرفتند تا فقرا را محروم نمایند، تنها یکی از وارثان مخالف بود ولی اکثر آنان بخل ورزیدند و برای محروم کردن فقرا تصمیم گرفتند که سحرگاهان به باغ روند و میوه‌ها را بچینند تا فقرا آگاه نشوند. به باغ رفتند، آن را یک تخته خاکستر دیدند. گفتند: ما راه را گم کرده‌ایم، این باغ ما نیست. اما دیگری گفت: ما از راه درست پدر، منحرف شدیم و تصمیم گرفتیم تا فقرا را از این باغ محروم کنیم، لذا خودمان محروم شدیم و دود آن به چشم خودمان رفت.</w:t>
      </w:r>
    </w:p>
    <w:p w:rsidR="005D0507" w:rsidRPr="00792437" w:rsidRDefault="005D0507" w:rsidP="0089531E">
      <w:pPr>
        <w:widowControl/>
        <w:ind w:firstLine="284"/>
        <w:jc w:val="both"/>
        <w:rPr>
          <w:rStyle w:val="Char1"/>
          <w:rtl/>
        </w:rPr>
      </w:pPr>
      <w:r w:rsidRPr="00792437">
        <w:rPr>
          <w:rStyle w:val="Char1"/>
          <w:rFonts w:hint="cs"/>
          <w:rtl/>
        </w:rPr>
        <w:t>آن فرزندی که از روز اول با بخل و تنگ چشمی و حرص و آز و طمع مخالف بود، گفت: آیا به شما نگفتم این فکر غلط است؟</w:t>
      </w:r>
    </w:p>
    <w:p w:rsidR="005D0507" w:rsidRPr="00DA275A" w:rsidRDefault="005D0507" w:rsidP="00DA275A">
      <w:pPr>
        <w:widowControl/>
        <w:ind w:firstLine="284"/>
        <w:jc w:val="both"/>
        <w:rPr>
          <w:rStyle w:val="Char1"/>
          <w:spacing w:val="-3"/>
          <w:rtl/>
        </w:rPr>
      </w:pPr>
      <w:r w:rsidRPr="00DA275A">
        <w:rPr>
          <w:rStyle w:val="Char1"/>
          <w:rFonts w:hint="cs"/>
          <w:spacing w:val="-3"/>
          <w:rtl/>
        </w:rPr>
        <w:t>به هر حال، آنان قهر الهی را دیدند و متنبّه شدند و یکدیگر را ملامت کردند و دانستند که حرص و بخل، سبب زیادت سرمایه و کامیابی نمی‌شود، و ثروتی که محرومان و فقرا از آن بهره‌مند نشوند، نبودنش بهتر است و طرح‌هایی که به محروم کردن فقرا و مستمندان بینجامد، ناکام و محکوم به شکست و ذلت و خواری و زبونی است.</w:t>
      </w:r>
    </w:p>
    <w:p w:rsidR="005D0507" w:rsidRPr="004E7F4C" w:rsidRDefault="005D0507" w:rsidP="005150D4">
      <w:pPr>
        <w:pStyle w:val="Heading2"/>
        <w:rPr>
          <w:rStyle w:val="Char"/>
          <w:bCs/>
          <w:rtl/>
        </w:rPr>
      </w:pPr>
      <w:bookmarkStart w:id="5024" w:name="_Toc255726914"/>
      <w:bookmarkStart w:id="5025" w:name="_Toc440881572"/>
      <w:bookmarkStart w:id="5026" w:name="_Toc472767109"/>
      <w:bookmarkStart w:id="5027" w:name="_Toc472776229"/>
      <w:bookmarkStart w:id="5028" w:name="_Toc472862606"/>
      <w:r w:rsidRPr="004E7F4C">
        <w:rPr>
          <w:rStyle w:val="Char"/>
          <w:rFonts w:hint="cs"/>
          <w:bCs/>
          <w:rtl/>
        </w:rPr>
        <w:t>داستان کسانی که از خانه‌های خویش، از ترس مرگ بیرون رفتند</w:t>
      </w:r>
      <w:bookmarkEnd w:id="5024"/>
      <w:bookmarkEnd w:id="5025"/>
      <w:bookmarkEnd w:id="5026"/>
      <w:bookmarkEnd w:id="5027"/>
      <w:bookmarkEnd w:id="5028"/>
    </w:p>
    <w:p w:rsidR="005D0507" w:rsidRPr="00DA275A" w:rsidRDefault="00ED0820" w:rsidP="00ED0820">
      <w:pPr>
        <w:widowControl/>
        <w:ind w:firstLine="284"/>
        <w:jc w:val="both"/>
        <w:rPr>
          <w:rStyle w:val="Char5"/>
          <w:spacing w:val="-2"/>
          <w:rtl/>
        </w:rPr>
      </w:pPr>
      <w:r w:rsidRPr="00DA275A">
        <w:rPr>
          <w:rFonts w:cs="Traditional Arabic"/>
          <w:spacing w:val="-2"/>
          <w:szCs w:val="28"/>
          <w:shd w:val="clear" w:color="auto" w:fill="FFFFFF"/>
          <w:rtl/>
        </w:rPr>
        <w:t>﴿</w:t>
      </w:r>
      <w:r w:rsidR="005D0507" w:rsidRPr="00DA275A">
        <w:rPr>
          <w:rStyle w:val="Char9"/>
          <w:spacing w:val="-2"/>
          <w:rtl/>
        </w:rPr>
        <w:t xml:space="preserve">أَلَمۡ تَرَ إِلَى </w:t>
      </w:r>
      <w:r w:rsidR="005D0507" w:rsidRPr="00DA275A">
        <w:rPr>
          <w:rStyle w:val="Char9"/>
          <w:rFonts w:hint="cs"/>
          <w:spacing w:val="-2"/>
          <w:rtl/>
        </w:rPr>
        <w:t>ٱلَّذِينَ</w:t>
      </w:r>
      <w:r w:rsidR="005D0507" w:rsidRPr="00DA275A">
        <w:rPr>
          <w:rStyle w:val="Char9"/>
          <w:spacing w:val="-2"/>
          <w:rtl/>
        </w:rPr>
        <w:t xml:space="preserve"> خَرَجُواْ مِن دِيَٰرِهِمۡ وَهُمۡ أُلُوفٌ حَذَرَ </w:t>
      </w:r>
      <w:r w:rsidR="005D0507" w:rsidRPr="00DA275A">
        <w:rPr>
          <w:rStyle w:val="Char9"/>
          <w:rFonts w:hint="cs"/>
          <w:spacing w:val="-2"/>
          <w:rtl/>
        </w:rPr>
        <w:t>ٱلۡمَوۡتِ</w:t>
      </w:r>
      <w:r w:rsidR="005D0507" w:rsidRPr="00DA275A">
        <w:rPr>
          <w:rStyle w:val="Char9"/>
          <w:spacing w:val="-2"/>
          <w:rtl/>
        </w:rPr>
        <w:t xml:space="preserve"> فَقَالَ لَهُمُ </w:t>
      </w:r>
      <w:r w:rsidR="005D0507" w:rsidRPr="00DA275A">
        <w:rPr>
          <w:rStyle w:val="Char9"/>
          <w:rFonts w:hint="cs"/>
          <w:spacing w:val="-2"/>
          <w:rtl/>
        </w:rPr>
        <w:t>ٱللَّهُ</w:t>
      </w:r>
      <w:r w:rsidR="005D0507" w:rsidRPr="00DA275A">
        <w:rPr>
          <w:rStyle w:val="Char9"/>
          <w:spacing w:val="-2"/>
          <w:rtl/>
        </w:rPr>
        <w:t xml:space="preserve"> مُوتُواْ ثُمَّ أَحۡيَٰهُمۡۚ إِنَّ </w:t>
      </w:r>
      <w:r w:rsidR="005D0507" w:rsidRPr="00DA275A">
        <w:rPr>
          <w:rStyle w:val="Char9"/>
          <w:rFonts w:hint="cs"/>
          <w:spacing w:val="-2"/>
          <w:rtl/>
        </w:rPr>
        <w:t>ٱللَّهَ</w:t>
      </w:r>
      <w:r w:rsidR="005D0507" w:rsidRPr="00DA275A">
        <w:rPr>
          <w:rStyle w:val="Char9"/>
          <w:spacing w:val="-2"/>
          <w:rtl/>
        </w:rPr>
        <w:t xml:space="preserve"> لَذُو فَضۡلٍ عَلَى </w:t>
      </w:r>
      <w:r w:rsidR="005D0507" w:rsidRPr="00DA275A">
        <w:rPr>
          <w:rStyle w:val="Char9"/>
          <w:rFonts w:hint="cs"/>
          <w:spacing w:val="-2"/>
          <w:rtl/>
        </w:rPr>
        <w:t>ٱلنَّاسِ</w:t>
      </w:r>
      <w:r w:rsidR="005D0507" w:rsidRPr="00DA275A">
        <w:rPr>
          <w:rStyle w:val="Char9"/>
          <w:spacing w:val="-2"/>
          <w:rtl/>
        </w:rPr>
        <w:t xml:space="preserve"> وَلَٰكِنَّ أَكۡثَرَ </w:t>
      </w:r>
      <w:r w:rsidR="005D0507" w:rsidRPr="00DA275A">
        <w:rPr>
          <w:rStyle w:val="Char9"/>
          <w:rFonts w:hint="cs"/>
          <w:spacing w:val="-2"/>
          <w:rtl/>
        </w:rPr>
        <w:t>ٱلنَّاسِ</w:t>
      </w:r>
      <w:r w:rsidR="005D0507" w:rsidRPr="00DA275A">
        <w:rPr>
          <w:rStyle w:val="Char9"/>
          <w:spacing w:val="-2"/>
          <w:rtl/>
        </w:rPr>
        <w:t xml:space="preserve"> لَا يَشۡكُرُونَ٢٤٣</w:t>
      </w:r>
      <w:r w:rsidRPr="00DA275A">
        <w:rPr>
          <w:rFonts w:cs="Traditional Arabic"/>
          <w:spacing w:val="-2"/>
          <w:szCs w:val="28"/>
          <w:shd w:val="clear" w:color="auto" w:fill="FFFFFF"/>
          <w:rtl/>
        </w:rPr>
        <w:t>﴾</w:t>
      </w:r>
      <w:r w:rsidR="005D0507" w:rsidRPr="00DA275A">
        <w:rPr>
          <w:rStyle w:val="Char9"/>
          <w:spacing w:val="-2"/>
          <w:rtl/>
        </w:rPr>
        <w:t xml:space="preserve"> </w:t>
      </w:r>
      <w:r w:rsidR="005D0507" w:rsidRPr="00DA275A">
        <w:rPr>
          <w:rStyle w:val="Char5"/>
          <w:spacing w:val="-2"/>
          <w:rtl/>
        </w:rPr>
        <w:t>[البقرة: 243]</w:t>
      </w:r>
    </w:p>
    <w:p w:rsidR="005D0507" w:rsidRPr="0047171A" w:rsidRDefault="00F40841" w:rsidP="0089531E">
      <w:pPr>
        <w:widowControl/>
        <w:jc w:val="center"/>
        <w:rPr>
          <w:rtl/>
        </w:rPr>
      </w:pPr>
      <w:r w:rsidRPr="00F40841">
        <w:rPr>
          <w:rStyle w:val="Char1"/>
          <w:rFonts w:cs="B Nazanin" w:hint="cs"/>
          <w:szCs w:val="40"/>
          <w:rtl/>
        </w:rPr>
        <w:t>***</w:t>
      </w:r>
    </w:p>
    <w:p w:rsidR="005D0507" w:rsidRPr="00792437" w:rsidRDefault="005D0507"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مفسران گفته‌اند: در یکی از شهرهای شام که حدود هفتاد هزار خانوار جمعیت داشت، بیماری طاعون پیدا شد و با سرعتی عجیب مردم را یکی پس از دیگری از بین می‌برد. در این میان عده‌ی زیادی از مردم که توانایی و امکانات کوچ داشتند، به امید اینکه از مرگ نجات پیدا کنند، از شهر خارج شدند، پروردگار آن‌ها را در همان بیابان به همان بیماری نابود ساخت.</w:t>
      </w:r>
    </w:p>
    <w:p w:rsidR="005D0507" w:rsidRPr="00792437" w:rsidRDefault="005D0507" w:rsidP="0089531E">
      <w:pPr>
        <w:widowControl/>
        <w:ind w:firstLine="284"/>
        <w:jc w:val="both"/>
        <w:rPr>
          <w:rStyle w:val="Char1"/>
          <w:rtl/>
        </w:rPr>
      </w:pPr>
      <w:r w:rsidRPr="00792437">
        <w:rPr>
          <w:rStyle w:val="Char1"/>
          <w:rFonts w:hint="cs"/>
          <w:rtl/>
        </w:rPr>
        <w:t>و در حقیقت اصل بیماری طاعون در آن شهر، به عنوان مجازات بود، زیرا وقتی رهبر و پیشوای آنان از آن‌ها خواست که خود را برای مبارزه و جهاد با دشمنان آماده کرده و از شهر خارج شوند، آن‌ها به بهانه‌ی اینکه در منطقه‌ی جنگی مرض طاعون شایع است، از رفتن به میدان جنگ خودداری کردند و خداوند آن‌ها را به همان چیزی که بهانه‌ی فرار از جنگ قرار داده بودند، مبتلا ساخت.</w:t>
      </w:r>
    </w:p>
    <w:p w:rsidR="005D0507" w:rsidRPr="00792437" w:rsidRDefault="005D0507" w:rsidP="0089531E">
      <w:pPr>
        <w:widowControl/>
        <w:ind w:firstLine="284"/>
        <w:jc w:val="both"/>
        <w:rPr>
          <w:rStyle w:val="Char1"/>
          <w:rtl/>
        </w:rPr>
      </w:pPr>
      <w:r w:rsidRPr="00792437">
        <w:rPr>
          <w:rStyle w:val="Char1"/>
          <w:rFonts w:hint="cs"/>
          <w:rtl/>
        </w:rPr>
        <w:t>در برخی از تفاسیر آمده است که وقتی «حزقیل پیامبر» (یکی از پیامبران بنی‌اسرائیل) از آنجا عبور می‌کرد از خداوند درخواست کرد که آن‌ها را زنده کند. خداوند دعای او را اجابت کرد و آن‌ها را مجدداً زنده نمود و به زندگی بازگشتند.</w:t>
      </w:r>
    </w:p>
    <w:p w:rsidR="005D0507" w:rsidRPr="00792437" w:rsidRDefault="005D0507" w:rsidP="0089531E">
      <w:pPr>
        <w:widowControl/>
        <w:ind w:firstLine="284"/>
        <w:jc w:val="both"/>
        <w:rPr>
          <w:rStyle w:val="Char1"/>
          <w:rtl/>
        </w:rPr>
      </w:pPr>
      <w:r w:rsidRPr="00792437">
        <w:rPr>
          <w:rStyle w:val="Char1"/>
          <w:rFonts w:hint="cs"/>
          <w:rtl/>
        </w:rPr>
        <w:t>البته این داستان، هشدار و درس عبرتی برای آیندگان تاریخ است که انسان بفهمد و در راستای اوامر و فرامین الهی حرکت بکند.</w:t>
      </w:r>
    </w:p>
    <w:p w:rsidR="005D0507" w:rsidRPr="004E7F4C" w:rsidRDefault="005D0507" w:rsidP="005150D4">
      <w:pPr>
        <w:pStyle w:val="Heading2"/>
        <w:rPr>
          <w:rStyle w:val="Char"/>
          <w:bCs/>
          <w:rtl/>
        </w:rPr>
      </w:pPr>
      <w:bookmarkStart w:id="5029" w:name="_Toc255726915"/>
      <w:bookmarkStart w:id="5030" w:name="_Toc440881573"/>
      <w:bookmarkStart w:id="5031" w:name="_Toc472767110"/>
      <w:bookmarkStart w:id="5032" w:name="_Toc472776230"/>
      <w:bookmarkStart w:id="5033" w:name="_Toc472862607"/>
      <w:r w:rsidRPr="004E7F4C">
        <w:rPr>
          <w:rStyle w:val="Char"/>
          <w:rFonts w:hint="cs"/>
          <w:bCs/>
          <w:rtl/>
        </w:rPr>
        <w:t>«قوم تُبَّع»</w:t>
      </w:r>
      <w:bookmarkEnd w:id="5029"/>
      <w:bookmarkEnd w:id="5030"/>
      <w:bookmarkEnd w:id="5031"/>
      <w:bookmarkEnd w:id="5032"/>
      <w:bookmarkEnd w:id="5033"/>
    </w:p>
    <w:p w:rsidR="005D0507" w:rsidRPr="00DA275A" w:rsidRDefault="00ED0820" w:rsidP="00ED0820">
      <w:pPr>
        <w:widowControl/>
        <w:ind w:firstLine="284"/>
        <w:jc w:val="both"/>
        <w:rPr>
          <w:rStyle w:val="Char5"/>
          <w:spacing w:val="-4"/>
          <w:rtl/>
        </w:rPr>
      </w:pPr>
      <w:r w:rsidRPr="00DA275A">
        <w:rPr>
          <w:rFonts w:cs="Traditional Arabic"/>
          <w:spacing w:val="-4"/>
          <w:szCs w:val="28"/>
          <w:shd w:val="clear" w:color="auto" w:fill="FFFFFF"/>
          <w:rtl/>
        </w:rPr>
        <w:t>﴿</w:t>
      </w:r>
      <w:r w:rsidR="005D0507" w:rsidRPr="00DA275A">
        <w:rPr>
          <w:rStyle w:val="Char9"/>
          <w:spacing w:val="-4"/>
          <w:rtl/>
        </w:rPr>
        <w:t>أَهُمۡ خَيۡرٌ أَمۡ قَوۡمُ تُبَّعٖ وَ</w:t>
      </w:r>
      <w:r w:rsidR="005D0507" w:rsidRPr="00DA275A">
        <w:rPr>
          <w:rStyle w:val="Char9"/>
          <w:rFonts w:hint="cs"/>
          <w:spacing w:val="-4"/>
          <w:rtl/>
        </w:rPr>
        <w:t>ٱلَّذِينَ</w:t>
      </w:r>
      <w:r w:rsidR="005D0507" w:rsidRPr="00DA275A">
        <w:rPr>
          <w:rStyle w:val="Char9"/>
          <w:spacing w:val="-4"/>
          <w:rtl/>
        </w:rPr>
        <w:t xml:space="preserve"> مِن قَبۡلِهِمۡ أَهۡلَكۡنَٰهُمۡۚ إِنَّهُمۡ كَانُواْ مُجۡرِمِينَ٣٧</w:t>
      </w:r>
      <w:r w:rsidRPr="00DA275A">
        <w:rPr>
          <w:rFonts w:cs="Traditional Arabic"/>
          <w:spacing w:val="-4"/>
          <w:szCs w:val="28"/>
          <w:shd w:val="clear" w:color="auto" w:fill="FFFFFF"/>
          <w:rtl/>
        </w:rPr>
        <w:t>﴾</w:t>
      </w:r>
      <w:r w:rsidR="005D0507" w:rsidRPr="00DA275A">
        <w:rPr>
          <w:rStyle w:val="Char9"/>
          <w:spacing w:val="-4"/>
          <w:rtl/>
        </w:rPr>
        <w:t xml:space="preserve"> </w:t>
      </w:r>
      <w:r w:rsidR="005D0507" w:rsidRPr="00DA275A">
        <w:rPr>
          <w:rStyle w:val="Char5"/>
          <w:spacing w:val="-4"/>
          <w:rtl/>
        </w:rPr>
        <w:t>[الدخان: 37]</w:t>
      </w:r>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وَأَصۡحَٰبُ </w:t>
      </w:r>
      <w:r w:rsidR="005D0507" w:rsidRPr="0089531E">
        <w:rPr>
          <w:rStyle w:val="Char9"/>
          <w:rFonts w:hint="cs"/>
          <w:rtl/>
        </w:rPr>
        <w:t>ٱلۡأَيۡكَةِ</w:t>
      </w:r>
      <w:r w:rsidR="005D0507" w:rsidRPr="0089531E">
        <w:rPr>
          <w:rStyle w:val="Char9"/>
          <w:rtl/>
        </w:rPr>
        <w:t xml:space="preserve"> وَقَوۡمُ تُبَّعٖۚ كُلّٞ كَذَّبَ </w:t>
      </w:r>
      <w:r w:rsidR="005D0507" w:rsidRPr="0089531E">
        <w:rPr>
          <w:rStyle w:val="Char9"/>
          <w:rFonts w:hint="cs"/>
          <w:rtl/>
        </w:rPr>
        <w:t>ٱلرُّسُلَ</w:t>
      </w:r>
      <w:r w:rsidR="005D0507" w:rsidRPr="0089531E">
        <w:rPr>
          <w:rStyle w:val="Char9"/>
          <w:rtl/>
        </w:rPr>
        <w:t xml:space="preserve"> فَحَقَّ وَعِيدِ١٤</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[ق: 14]</w:t>
      </w:r>
    </w:p>
    <w:p w:rsidR="005D0507" w:rsidRPr="0047171A" w:rsidRDefault="00F40841" w:rsidP="0089531E">
      <w:pPr>
        <w:widowControl/>
        <w:jc w:val="center"/>
        <w:rPr>
          <w:rtl/>
        </w:rPr>
      </w:pPr>
      <w:r w:rsidRPr="00F40841">
        <w:rPr>
          <w:rStyle w:val="Char1"/>
          <w:rFonts w:cs="B Nazanin" w:hint="cs"/>
          <w:szCs w:val="40"/>
          <w:rtl/>
        </w:rPr>
        <w:t>***</w:t>
      </w:r>
    </w:p>
    <w:p w:rsidR="005D0507" w:rsidRPr="00792437" w:rsidRDefault="005D0507"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3D3A5F">
        <w:rPr>
          <w:rStyle w:val="Char6"/>
          <w:rFonts w:hint="cs"/>
          <w:rtl/>
        </w:rPr>
        <w:t>«تُبَّع»</w:t>
      </w:r>
      <w:r w:rsidRPr="00792437">
        <w:rPr>
          <w:rStyle w:val="Char1"/>
          <w:rFonts w:hint="cs"/>
          <w:rtl/>
        </w:rPr>
        <w:t>: یک لقب عمومی برای ملوک و شاهان یمن بود، مانند: «کسری» برای سلاطین ایران و «خاقان» برای شاهان ترک و «فرعون» برای سلاطینِ مصر و «قیصر» برای سلاطین روم.</w:t>
      </w:r>
    </w:p>
    <w:p w:rsidR="005D0507" w:rsidRPr="00792437" w:rsidRDefault="005D0507" w:rsidP="0089531E">
      <w:pPr>
        <w:widowControl/>
        <w:ind w:firstLine="284"/>
        <w:jc w:val="both"/>
        <w:rPr>
          <w:rStyle w:val="Char1"/>
          <w:rtl/>
        </w:rPr>
      </w:pPr>
      <w:r w:rsidRPr="00792437">
        <w:rPr>
          <w:rStyle w:val="Char1"/>
          <w:rFonts w:hint="cs"/>
          <w:rtl/>
        </w:rPr>
        <w:t>و قوم تبّع جمعیتی بودند با قدرت و نیروی فراوان و حکومت پهناور و گسترده.</w:t>
      </w:r>
    </w:p>
    <w:p w:rsidR="005D0507" w:rsidRPr="00792437" w:rsidRDefault="005D0507" w:rsidP="0089531E">
      <w:pPr>
        <w:widowControl/>
        <w:ind w:firstLine="284"/>
        <w:jc w:val="both"/>
        <w:rPr>
          <w:rStyle w:val="Char1"/>
          <w:rtl/>
        </w:rPr>
      </w:pPr>
      <w:r w:rsidRPr="00792437">
        <w:rPr>
          <w:rStyle w:val="Char1"/>
          <w:rFonts w:hint="cs"/>
          <w:rtl/>
        </w:rPr>
        <w:t>و «تبّع» از این نظر بر پادشاهان یمن اطلاق می‌شد که مردم را به پیروی خود دعوت می‌کردند، یا پادشاهانی که یکی پس از دیگری روی کار آمدند. (یعنی یکی تابع دیگری بود)</w:t>
      </w:r>
    </w:p>
    <w:p w:rsidR="005D0507" w:rsidRPr="00792437" w:rsidRDefault="005D0507" w:rsidP="0089531E">
      <w:pPr>
        <w:widowControl/>
        <w:ind w:firstLine="284"/>
        <w:jc w:val="both"/>
        <w:rPr>
          <w:rStyle w:val="Char1"/>
          <w:rtl/>
        </w:rPr>
      </w:pPr>
      <w:r w:rsidRPr="00792437">
        <w:rPr>
          <w:rStyle w:val="Char1"/>
          <w:rFonts w:hint="cs"/>
          <w:rtl/>
        </w:rPr>
        <w:t>قرطبی می‌گوید: «ظاهراً از آیات قرآن چنین برمی‌آید که این سخن خداوند متعال (در مورد «تبّع») ناظر بر یکی از شاهان تبابعه است که اعراب، بیشتر از دیگران او را به این اسم می‌شناختند، چنان‌که در حدیث شریف به روایت ابن عباس</w:t>
      </w:r>
      <w:r>
        <w:rPr>
          <w:rStyle w:val="Char1"/>
          <w:rFonts w:cs="CTraditional Arabic" w:hint="cs"/>
          <w:rtl/>
        </w:rPr>
        <w:t>ب</w:t>
      </w:r>
      <w:r w:rsidRPr="00792437">
        <w:rPr>
          <w:rStyle w:val="Char1"/>
          <w:rFonts w:hint="cs"/>
          <w:rtl/>
        </w:rPr>
        <w:t xml:space="preserve"> آمده است که رسول خدا</w:t>
      </w:r>
      <w:r w:rsidRPr="00C52A06">
        <w:rPr>
          <w:rStyle w:val="Char1"/>
          <w:rFonts w:cs="CTraditional Arabic" w:hint="cs"/>
          <w:rtl/>
        </w:rPr>
        <w:t xml:space="preserve"> ج</w:t>
      </w:r>
      <w:r w:rsidRPr="00792437">
        <w:rPr>
          <w:rStyle w:val="Char1"/>
          <w:rFonts w:hint="cs"/>
          <w:rtl/>
        </w:rPr>
        <w:t xml:space="preserve"> فرمودند: تبع را دشنام ندهید زیرا او مسلمان شد.»</w:t>
      </w:r>
    </w:p>
    <w:p w:rsidR="005D0507" w:rsidRPr="00DA275A" w:rsidRDefault="005D0507" w:rsidP="0089531E">
      <w:pPr>
        <w:widowControl/>
        <w:ind w:firstLine="284"/>
        <w:jc w:val="both"/>
        <w:rPr>
          <w:rStyle w:val="Char1"/>
          <w:spacing w:val="-2"/>
          <w:rtl/>
        </w:rPr>
      </w:pPr>
      <w:r w:rsidRPr="00DA275A">
        <w:rPr>
          <w:rStyle w:val="Char1"/>
          <w:rFonts w:hint="cs"/>
          <w:spacing w:val="-2"/>
          <w:rtl/>
        </w:rPr>
        <w:t>وی در ادامه می‌افزاید: «این تبّع - و الله اعلم - همان «ابوکرب» جهانگشای یمن بود که قصد کعبه کرد تا آن را ویران کند، ولی در راه دچار بیماری سختی گردید که اطبّاء از درمان او عاجز شدند. در میان ملازمان او جمعی از دانشمندان بودند و رئیس آنان حکیمی به نام «شامول» بود. او گفت: بیماری تو به خاطر قصد سوء درباره‌ی خانه‌ی کعبه است، و هر گاه از این فکر منصرف شوی و استغفار کنی، شفا خواهی یافت.</w:t>
      </w:r>
    </w:p>
    <w:p w:rsidR="005D0507" w:rsidRPr="00792437" w:rsidRDefault="005D0507" w:rsidP="0089531E">
      <w:pPr>
        <w:widowControl/>
        <w:ind w:firstLine="284"/>
        <w:jc w:val="both"/>
        <w:rPr>
          <w:rStyle w:val="Char1"/>
          <w:rtl/>
        </w:rPr>
      </w:pPr>
      <w:r w:rsidRPr="00792437">
        <w:rPr>
          <w:rStyle w:val="Char1"/>
          <w:rFonts w:hint="cs"/>
          <w:rtl/>
        </w:rPr>
        <w:t>تبّع از تصمیم خود بازگشت و نذر کرد خانه‌ی کعبه را محترم دارد و هنگامی که بهبودی یافت پیراهنی از «بُرد یمانی» بر کعبه بپوشاند.»</w:t>
      </w:r>
    </w:p>
    <w:p w:rsidR="005D0507" w:rsidRPr="00792437" w:rsidRDefault="005D0507" w:rsidP="0089531E">
      <w:pPr>
        <w:widowControl/>
        <w:ind w:firstLine="284"/>
        <w:jc w:val="both"/>
        <w:rPr>
          <w:rStyle w:val="Char1"/>
          <w:rtl/>
        </w:rPr>
      </w:pPr>
      <w:r w:rsidRPr="00792437">
        <w:rPr>
          <w:rStyle w:val="Char1"/>
          <w:rFonts w:hint="cs"/>
          <w:rtl/>
        </w:rPr>
        <w:t>به هر حال، نباید فراموش کرد که اطلاعات زیادی از نظر تاریخی درباره‌ی شاهان تبابعه‌ی یمن در دست نیست.</w:t>
      </w:r>
    </w:p>
    <w:p w:rsidR="005D0507" w:rsidRPr="004E7F4C" w:rsidRDefault="005D0507" w:rsidP="005150D4">
      <w:pPr>
        <w:pStyle w:val="Heading2"/>
        <w:rPr>
          <w:rStyle w:val="Char"/>
          <w:bCs/>
          <w:rtl/>
        </w:rPr>
      </w:pPr>
      <w:bookmarkStart w:id="5034" w:name="_Toc255726916"/>
      <w:bookmarkStart w:id="5035" w:name="_Toc440881574"/>
      <w:bookmarkStart w:id="5036" w:name="_Toc472767111"/>
      <w:bookmarkStart w:id="5037" w:name="_Toc472776231"/>
      <w:bookmarkStart w:id="5038" w:name="_Toc472862608"/>
      <w:r w:rsidRPr="004E7F4C">
        <w:rPr>
          <w:rStyle w:val="Char"/>
          <w:rFonts w:hint="cs"/>
          <w:bCs/>
          <w:rtl/>
        </w:rPr>
        <w:t>«اصحاب الاخدود» (صاحبان گودال شکنجه)</w:t>
      </w:r>
      <w:bookmarkEnd w:id="5034"/>
      <w:bookmarkEnd w:id="5035"/>
      <w:bookmarkEnd w:id="5036"/>
      <w:bookmarkEnd w:id="5037"/>
      <w:bookmarkEnd w:id="5038"/>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قُتِلَ أَصۡحَٰبُ </w:t>
      </w:r>
      <w:r w:rsidR="005D0507" w:rsidRPr="0089531E">
        <w:rPr>
          <w:rStyle w:val="Char9"/>
          <w:rFonts w:hint="cs"/>
          <w:rtl/>
        </w:rPr>
        <w:t>ٱلۡأُخۡدُودِ</w:t>
      </w:r>
      <w:r w:rsidR="005D0507" w:rsidRPr="0089531E">
        <w:rPr>
          <w:rStyle w:val="Char9"/>
          <w:rtl/>
        </w:rPr>
        <w:t xml:space="preserve">٤ </w:t>
      </w:r>
      <w:r w:rsidR="005D0507" w:rsidRPr="0089531E">
        <w:rPr>
          <w:rStyle w:val="Char9"/>
          <w:rFonts w:hint="cs"/>
          <w:rtl/>
        </w:rPr>
        <w:t>ٱلنَّارِ</w:t>
      </w:r>
      <w:r w:rsidR="005D0507" w:rsidRPr="0089531E">
        <w:rPr>
          <w:rStyle w:val="Char9"/>
          <w:rtl/>
        </w:rPr>
        <w:t xml:space="preserve"> ذَاتِ </w:t>
      </w:r>
      <w:r w:rsidR="005D0507" w:rsidRPr="0089531E">
        <w:rPr>
          <w:rStyle w:val="Char9"/>
          <w:rFonts w:hint="cs"/>
          <w:rtl/>
        </w:rPr>
        <w:t>ٱلۡوَقُودِ</w:t>
      </w:r>
      <w:r w:rsidR="005D0507" w:rsidRPr="0089531E">
        <w:rPr>
          <w:rStyle w:val="Char9"/>
          <w:rtl/>
        </w:rPr>
        <w:t>٥ إِذۡ هُمۡ عَلَيۡهَا قُعُودٞ٦ وَهُمۡ عَلَىٰ مَا يَفۡعَلُونَ بِ</w:t>
      </w:r>
      <w:r w:rsidR="005D0507" w:rsidRPr="0089531E">
        <w:rPr>
          <w:rStyle w:val="Char9"/>
          <w:rFonts w:hint="cs"/>
          <w:rtl/>
        </w:rPr>
        <w:t>ٱلۡمُؤۡمِنِينَ</w:t>
      </w:r>
      <w:r w:rsidR="005D0507" w:rsidRPr="0089531E">
        <w:rPr>
          <w:rStyle w:val="Char9"/>
          <w:rtl/>
        </w:rPr>
        <w:t xml:space="preserve"> شُهُودٞ٧</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[البروج: 4-7]</w:t>
      </w:r>
    </w:p>
    <w:p w:rsidR="005D0507" w:rsidRPr="0047171A" w:rsidRDefault="00F40841" w:rsidP="0089531E">
      <w:pPr>
        <w:widowControl/>
        <w:jc w:val="center"/>
        <w:rPr>
          <w:rtl/>
        </w:rPr>
      </w:pPr>
      <w:r w:rsidRPr="00F40841">
        <w:rPr>
          <w:rStyle w:val="Char1"/>
          <w:rFonts w:cs="B Nazanin" w:hint="cs"/>
          <w:szCs w:val="40"/>
          <w:rtl/>
        </w:rPr>
        <w:t>***</w:t>
      </w:r>
    </w:p>
    <w:p w:rsidR="005D0507" w:rsidRPr="00792437" w:rsidRDefault="005D0507"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w:t>
      </w:r>
      <w:r w:rsidRPr="003D3A5F">
        <w:rPr>
          <w:rStyle w:val="Char6"/>
          <w:rFonts w:hint="cs"/>
          <w:rtl/>
        </w:rPr>
        <w:t>«اصحاب اخدود»</w:t>
      </w:r>
      <w:r w:rsidRPr="00792437">
        <w:rPr>
          <w:rStyle w:val="Char1"/>
          <w:rFonts w:hint="cs"/>
          <w:rtl/>
        </w:rPr>
        <w:t xml:space="preserve"> شکنجه گران کافر و بی‌رحمی بودند که در سرزمین یمن، گودال ژرف و درازی را کندند و در آن آتش زیادی را برافروختند و مؤمنان مسیحی را در آن گودال هولناک انداختند.</w:t>
      </w:r>
    </w:p>
    <w:p w:rsidR="005D0507" w:rsidRPr="00792437" w:rsidRDefault="005D0507" w:rsidP="0089531E">
      <w:pPr>
        <w:widowControl/>
        <w:ind w:firstLine="284"/>
        <w:jc w:val="both"/>
        <w:rPr>
          <w:rStyle w:val="Char1"/>
          <w:rtl/>
        </w:rPr>
      </w:pPr>
      <w:r w:rsidRPr="00792437">
        <w:rPr>
          <w:rStyle w:val="Char1"/>
          <w:rFonts w:hint="cs"/>
          <w:rtl/>
        </w:rPr>
        <w:t>توضیح اینکه: به یکی از شاهان کفار یهودی به نام «زُرعة بن تُبّان اسعد حمیری» معروف به «ذونواس» (آخرین پادشاه حمیر در سرزمین یمن) خبر رسید که در سرزمین «نجران» (در شمال یمن) به دین نصرانیّت ایمان آورده‌اند. هم مسلکان «ذونواس» او را وادار کردند که اهل نجران را مجبور به پذیرش آیین یهود کند. او به سوی نجران حرکت کرد و ساکنان آنجا را جمع کرد و آیین یهود را بر آن‌ها عرضه داشت و اصرار کرد آن را پذیرا شوند، ولی آن‌ها اباء کردند و حاضر به قبول شهادت شدند، اما حاضر به صرف نظر کردن از آیین خود نبودند.</w:t>
      </w:r>
    </w:p>
    <w:p w:rsidR="005D0507" w:rsidRPr="00792437" w:rsidRDefault="005D0507" w:rsidP="0089531E">
      <w:pPr>
        <w:widowControl/>
        <w:ind w:firstLine="284"/>
        <w:jc w:val="both"/>
        <w:rPr>
          <w:rStyle w:val="Char1"/>
          <w:rtl/>
        </w:rPr>
      </w:pPr>
      <w:r w:rsidRPr="00792437">
        <w:rPr>
          <w:rStyle w:val="Char1"/>
          <w:rFonts w:hint="cs"/>
          <w:rtl/>
        </w:rPr>
        <w:t>هنگامی که با مقاومت آنان روبرو شدند، «ذونواس» دستور داد خندق و گودال ژرف و درازی را کندند و هیزم زیاد در آن ریختند و آتش زیادی را برافروختند و آنان را بدان گودال هولناک انداختند و خود در کنار آن ایستادند و از سوختن و بریان شدن مؤمنان شادی کردند و لذّت بردند.</w:t>
      </w:r>
    </w:p>
    <w:p w:rsidR="005D0507" w:rsidRPr="00792437" w:rsidRDefault="005D0507" w:rsidP="0089531E">
      <w:pPr>
        <w:widowControl/>
        <w:ind w:firstLine="284"/>
        <w:jc w:val="both"/>
        <w:rPr>
          <w:rStyle w:val="Char1"/>
          <w:rtl/>
        </w:rPr>
      </w:pPr>
      <w:r w:rsidRPr="00792437">
        <w:rPr>
          <w:rStyle w:val="Char1"/>
          <w:rFonts w:hint="cs"/>
          <w:rtl/>
        </w:rPr>
        <w:t>نقل است که دوازده، یا بیست، یا هفتاد هزار نفر از آن مؤمنان به قتل رسیدند.</w:t>
      </w:r>
    </w:p>
    <w:p w:rsidR="005D0507" w:rsidRPr="004E7F4C" w:rsidRDefault="005D0507" w:rsidP="005150D4">
      <w:pPr>
        <w:pStyle w:val="Heading2"/>
        <w:rPr>
          <w:rStyle w:val="Char"/>
          <w:bCs/>
          <w:rtl/>
        </w:rPr>
      </w:pPr>
      <w:bookmarkStart w:id="5039" w:name="_Toc255726917"/>
      <w:bookmarkStart w:id="5040" w:name="_Toc440881575"/>
      <w:bookmarkStart w:id="5041" w:name="_Toc472767112"/>
      <w:bookmarkStart w:id="5042" w:name="_Toc472776232"/>
      <w:bookmarkStart w:id="5043" w:name="_Toc472862609"/>
      <w:r w:rsidRPr="004E7F4C">
        <w:rPr>
          <w:rStyle w:val="Char"/>
          <w:rFonts w:hint="cs"/>
          <w:bCs/>
          <w:rtl/>
        </w:rPr>
        <w:t>اصحاب فیل (فیلداران) و دسته‌های پرندگان</w:t>
      </w:r>
      <w:bookmarkEnd w:id="5039"/>
      <w:bookmarkEnd w:id="5040"/>
      <w:bookmarkEnd w:id="5041"/>
      <w:bookmarkEnd w:id="5042"/>
      <w:bookmarkEnd w:id="5043"/>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أَلَمۡ تَرَ كَيۡفَ فَعَلَ رَبُّكَ بِأَصۡحَٰبِ </w:t>
      </w:r>
      <w:r w:rsidR="005D0507" w:rsidRPr="0089531E">
        <w:rPr>
          <w:rStyle w:val="Char9"/>
          <w:rFonts w:hint="cs"/>
          <w:rtl/>
        </w:rPr>
        <w:t>ٱلۡفِيلِ</w:t>
      </w:r>
      <w:r w:rsidR="005D0507" w:rsidRPr="0089531E">
        <w:rPr>
          <w:rStyle w:val="Char9"/>
          <w:rtl/>
        </w:rPr>
        <w:t>١ أَلَمۡ يَجۡعَلۡ كَيۡدَهُمۡ فِي تَضۡلِيلٖ٢ وَأَرۡسَلَ عَلَيۡهِمۡ طَيۡرًا أَبَابِيلَ٣ تَرۡمِيهِم بِحِجَارَةٖ مِّن سِجِّيلٖ٤ فَجَعَلَهُمۡ كَعَصۡفٖ مَّأۡكُولِۢ٥</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[الفيل: 1-5]</w:t>
      </w:r>
    </w:p>
    <w:p w:rsidR="005D0507" w:rsidRPr="0047171A" w:rsidRDefault="00F40841" w:rsidP="0089531E">
      <w:pPr>
        <w:widowControl/>
        <w:jc w:val="center"/>
        <w:rPr>
          <w:rtl/>
        </w:rPr>
      </w:pPr>
      <w:r w:rsidRPr="00F40841">
        <w:rPr>
          <w:rStyle w:val="Char1"/>
          <w:rFonts w:cs="B Nazanin" w:hint="cs"/>
          <w:szCs w:val="40"/>
          <w:rtl/>
        </w:rPr>
        <w:t>***</w:t>
      </w:r>
    </w:p>
    <w:p w:rsidR="005D0507" w:rsidRPr="00792437" w:rsidRDefault="005D0507"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مفسران گفته‌اند: روایت است که در یمن حکمفرمایی بود به نام «ابرهه پسر صباح اشرم» که از سوی نجاشی پادشاه حبشه منصوب شده بود. آن حکمران، کلیسایی زیبا و بزرگ از سنگ مرمر به نام «قلّیس» در صنعای یمن ساخت با این هدف که مردم را از حج کعبه به سوی آن کلیسا برگرداند، و توجه مردمان جزیرة العرب را بدان جلب کند و آنجا را مرکز عبادت و تجارت نماید. اما یک نفر از بنی‌کنانة آمد و شب در آن ماند و به عنوان تحقیر و توهین، دیوارهایش را با نجاست آلوده کرد.</w:t>
      </w:r>
    </w:p>
    <w:p w:rsidR="005D0507" w:rsidRPr="00DA275A" w:rsidRDefault="005D0507" w:rsidP="0089531E">
      <w:pPr>
        <w:widowControl/>
        <w:ind w:firstLine="284"/>
        <w:jc w:val="both"/>
        <w:rPr>
          <w:rStyle w:val="Char1"/>
          <w:spacing w:val="-4"/>
          <w:rtl/>
        </w:rPr>
      </w:pPr>
      <w:r w:rsidRPr="00DA275A">
        <w:rPr>
          <w:rStyle w:val="Char1"/>
          <w:rFonts w:hint="cs"/>
          <w:spacing w:val="-4"/>
          <w:rtl/>
        </w:rPr>
        <w:t>این کار، سبب خشم ابرهه گردید و سوگند خورد که کعبه را ویران می‌کند، از این رو با لشکری انبوه سوار بر فیل به سوی مکه آمد تا به انتقام آن جسارت، کعبه را خراب کند.</w:t>
      </w:r>
    </w:p>
    <w:p w:rsidR="005D0507" w:rsidRPr="00792437" w:rsidRDefault="005D0507" w:rsidP="0089531E">
      <w:pPr>
        <w:widowControl/>
        <w:ind w:firstLine="284"/>
        <w:jc w:val="both"/>
        <w:rPr>
          <w:rStyle w:val="Char1"/>
          <w:rtl/>
        </w:rPr>
      </w:pPr>
      <w:r w:rsidRPr="00792437">
        <w:rPr>
          <w:rStyle w:val="Char1"/>
          <w:rFonts w:hint="cs"/>
          <w:rtl/>
        </w:rPr>
        <w:t>در پیشاپیش سپاه، فیلی بسیار بزرگ به نام «محمود» حرکت می‌کرد. وقتی به مکه نزدیک شدند، ساکنان مکه از ترس سربازان و ستم ابرهه به کوه‌ها فرار کردند. خداوند پرندگانی سیاه رنگ را بر سر لشکریان سپاه ابرهه به پرواز درآورد. هر پرنده سه سنگ ریزه با خود حمل می‌کرد: یکی با منقار و دو سنگ را با پا حمل می‌کرد. پرندگان سنگ‌ها را به طرف سپاه ابرهه پرتاب می‌کردند. سنگ بر سر سربازان می‌خورد و از مقعد آن‌ها بیرون می‌آمد و آن‌ها را مرده و بی‌جان بر زمین می‌انداخت. و خدا آنان را تا آخرین نفر نابود کرد و داستان آنان پند و عبرت برای تمام جهانیان شد.</w:t>
      </w:r>
    </w:p>
    <w:p w:rsidR="005D0507" w:rsidRPr="00792437" w:rsidRDefault="005D0507" w:rsidP="0089531E">
      <w:pPr>
        <w:widowControl/>
        <w:ind w:firstLine="284"/>
        <w:jc w:val="both"/>
        <w:rPr>
          <w:rStyle w:val="Char1"/>
          <w:rtl/>
        </w:rPr>
      </w:pPr>
      <w:r w:rsidRPr="00792437">
        <w:rPr>
          <w:rStyle w:val="Char1"/>
          <w:rFonts w:hint="cs"/>
          <w:rtl/>
        </w:rPr>
        <w:t>شایان ذکر است که این رویداد مهم تاریخی در سال تولد رسول اکرم</w:t>
      </w:r>
      <w:r w:rsidRPr="00C52A06">
        <w:rPr>
          <w:rStyle w:val="Char1"/>
          <w:rFonts w:cs="CTraditional Arabic" w:hint="cs"/>
          <w:rtl/>
        </w:rPr>
        <w:t xml:space="preserve"> ج</w:t>
      </w:r>
      <w:r w:rsidRPr="00792437">
        <w:rPr>
          <w:rStyle w:val="Char1"/>
          <w:rFonts w:hint="cs"/>
          <w:rtl/>
        </w:rPr>
        <w:t xml:space="preserve"> (570 م) واقع شد.</w:t>
      </w:r>
    </w:p>
    <w:p w:rsidR="005D0507" w:rsidRPr="00DA275A" w:rsidRDefault="005D0507" w:rsidP="0089531E">
      <w:pPr>
        <w:widowControl/>
        <w:ind w:firstLine="284"/>
        <w:jc w:val="both"/>
        <w:rPr>
          <w:rStyle w:val="Char1"/>
          <w:spacing w:val="-3"/>
          <w:rtl/>
        </w:rPr>
      </w:pPr>
      <w:r w:rsidRPr="00DA275A">
        <w:rPr>
          <w:rStyle w:val="Char1"/>
          <w:rFonts w:hint="cs"/>
          <w:spacing w:val="-3"/>
          <w:rtl/>
        </w:rPr>
        <w:t>و آن سال را «عام الفیل» نامیدند و این واقعه نیز در حقیقت از مق</w:t>
      </w:r>
      <w:r w:rsidR="00DA275A" w:rsidRPr="00DA275A">
        <w:rPr>
          <w:rStyle w:val="Char1"/>
          <w:rFonts w:hint="cs"/>
          <w:spacing w:val="-3"/>
          <w:rtl/>
        </w:rPr>
        <w:t>دمات نبوّت آن‌</w:t>
      </w:r>
      <w:r w:rsidRPr="00DA275A">
        <w:rPr>
          <w:rStyle w:val="Char1"/>
          <w:rFonts w:hint="cs"/>
          <w:spacing w:val="-3"/>
          <w:rtl/>
        </w:rPr>
        <w:t>حضرت</w:t>
      </w:r>
      <w:r w:rsidRPr="00DA275A">
        <w:rPr>
          <w:rStyle w:val="Char1"/>
          <w:rFonts w:cs="CTraditional Arabic" w:hint="cs"/>
          <w:spacing w:val="-3"/>
          <w:rtl/>
        </w:rPr>
        <w:t xml:space="preserve"> ج</w:t>
      </w:r>
      <w:r w:rsidRPr="00DA275A">
        <w:rPr>
          <w:rStyle w:val="Char1"/>
          <w:rFonts w:hint="cs"/>
          <w:spacing w:val="-3"/>
          <w:rtl/>
        </w:rPr>
        <w:t xml:space="preserve"> بود. خاطر نشان می‌شود که برخلاف آنچه در میان مردم مشهور شده است «ابابیل» نام پرنده‌ای خاص نیست، بلکه به معنای دسته دسته و گروه گروه است. «طیراً ابابیل» یعنی: پرندگانی که فوج فوج در دسته‌های پراکنده بر سر آن‌ها فرود آمدند.</w:t>
      </w:r>
    </w:p>
    <w:p w:rsidR="005D0507" w:rsidRPr="004E7F4C" w:rsidRDefault="005D0507" w:rsidP="005150D4">
      <w:pPr>
        <w:pStyle w:val="Heading2"/>
        <w:rPr>
          <w:rStyle w:val="Char"/>
          <w:bCs/>
          <w:rtl/>
        </w:rPr>
      </w:pPr>
      <w:bookmarkStart w:id="5044" w:name="_Toc255726918"/>
      <w:bookmarkStart w:id="5045" w:name="_Toc440881576"/>
      <w:bookmarkStart w:id="5046" w:name="_Toc472767113"/>
      <w:bookmarkStart w:id="5047" w:name="_Toc472776233"/>
      <w:bookmarkStart w:id="5048" w:name="_Toc472862610"/>
      <w:r w:rsidRPr="004E7F4C">
        <w:rPr>
          <w:rStyle w:val="Char"/>
          <w:rFonts w:hint="cs"/>
          <w:bCs/>
          <w:rtl/>
        </w:rPr>
        <w:t>«اصحاب القریة»</w:t>
      </w:r>
      <w:bookmarkEnd w:id="5044"/>
      <w:bookmarkEnd w:id="5045"/>
      <w:bookmarkEnd w:id="5046"/>
      <w:bookmarkEnd w:id="5047"/>
      <w:bookmarkEnd w:id="5048"/>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وَ</w:t>
      </w:r>
      <w:r w:rsidR="005D0507" w:rsidRPr="0089531E">
        <w:rPr>
          <w:rStyle w:val="Char9"/>
          <w:rFonts w:hint="cs"/>
          <w:rtl/>
        </w:rPr>
        <w:t>ٱضۡرِبۡ</w:t>
      </w:r>
      <w:r w:rsidR="005D0507" w:rsidRPr="0089531E">
        <w:rPr>
          <w:rStyle w:val="Char9"/>
          <w:rtl/>
        </w:rPr>
        <w:t xml:space="preserve"> لَهُم مَّثَلًا أَصۡحَٰبَ </w:t>
      </w:r>
      <w:r w:rsidR="005D0507" w:rsidRPr="0089531E">
        <w:rPr>
          <w:rStyle w:val="Char9"/>
          <w:rFonts w:hint="cs"/>
          <w:rtl/>
        </w:rPr>
        <w:t>ٱلۡقَرۡيَةِ</w:t>
      </w:r>
      <w:r w:rsidR="005D0507" w:rsidRPr="0089531E">
        <w:rPr>
          <w:rStyle w:val="Char9"/>
          <w:rtl/>
        </w:rPr>
        <w:t xml:space="preserve"> إِذۡ جَآءَهَا </w:t>
      </w:r>
      <w:r w:rsidR="005D0507" w:rsidRPr="0089531E">
        <w:rPr>
          <w:rStyle w:val="Char9"/>
          <w:rFonts w:hint="cs"/>
          <w:rtl/>
        </w:rPr>
        <w:t>ٱلۡمُرۡسَلُونَ</w:t>
      </w:r>
      <w:r w:rsidR="005D0507" w:rsidRPr="0089531E">
        <w:rPr>
          <w:rStyle w:val="Char9"/>
          <w:rtl/>
        </w:rPr>
        <w:t xml:space="preserve">١٣ إِذۡ أَرۡسَلۡنَآ إِلَيۡهِمُ </w:t>
      </w:r>
      <w:r w:rsidR="005D0507" w:rsidRPr="0089531E">
        <w:rPr>
          <w:rStyle w:val="Char9"/>
          <w:rFonts w:hint="cs"/>
          <w:rtl/>
        </w:rPr>
        <w:t>ٱثۡنَيۡنِ</w:t>
      </w:r>
      <w:r w:rsidR="005D0507" w:rsidRPr="0089531E">
        <w:rPr>
          <w:rStyle w:val="Char9"/>
          <w:rtl/>
        </w:rPr>
        <w:t xml:space="preserve"> فَكَذَّبُوهُمَا فَعَزَّزۡنَا بِثَالِثٖ فَقَالُوٓاْ إِنَّآ إِلَيۡكُم مُّرۡسَلُونَ١٤ قَالُواْ مَآ أَنتُمۡ إِلَّا بَشَرٞ مِّثۡلُنَا وَمَآ أَنزَلَ </w:t>
      </w:r>
      <w:r w:rsidR="005D0507" w:rsidRPr="0089531E">
        <w:rPr>
          <w:rStyle w:val="Char9"/>
          <w:rFonts w:hint="cs"/>
          <w:rtl/>
        </w:rPr>
        <w:t>ٱلرَّحۡمَٰنُ</w:t>
      </w:r>
      <w:r w:rsidR="005D0507" w:rsidRPr="0089531E">
        <w:rPr>
          <w:rStyle w:val="Char9"/>
          <w:rtl/>
        </w:rPr>
        <w:t xml:space="preserve"> مِن شَيۡءٍ إِنۡ أَنتُمۡ إِلَّا تَكۡذِبُونَ١٥ قَالُواْ رَبُّنَا يَعۡلَمُ إِنَّآ إِلَيۡكُمۡ لَمُرۡسَلُونَ١٦ وَمَا عَلَيۡنَآ إِلَّا </w:t>
      </w:r>
      <w:r w:rsidR="005D0507" w:rsidRPr="0089531E">
        <w:rPr>
          <w:rStyle w:val="Char9"/>
          <w:rFonts w:hint="cs"/>
          <w:rtl/>
        </w:rPr>
        <w:t>ٱلۡبَلَٰغُ</w:t>
      </w:r>
      <w:r w:rsidR="005D0507" w:rsidRPr="0089531E">
        <w:rPr>
          <w:rStyle w:val="Char9"/>
          <w:rtl/>
        </w:rPr>
        <w:t xml:space="preserve"> </w:t>
      </w:r>
      <w:r w:rsidR="005D0507" w:rsidRPr="0089531E">
        <w:rPr>
          <w:rStyle w:val="Char9"/>
          <w:rFonts w:hint="cs"/>
          <w:rtl/>
        </w:rPr>
        <w:t>ٱلۡمُبِينُ</w:t>
      </w:r>
      <w:r w:rsidR="005D0507" w:rsidRPr="0089531E">
        <w:rPr>
          <w:rStyle w:val="Char9"/>
          <w:rtl/>
        </w:rPr>
        <w:t>١٧ قَالُوٓاْ إِنَّا تَطَيَّرۡنَا بِكُمۡۖ لَئِن لَّمۡ تَنتَهُواْ لَنَرۡجُمَنَّكُمۡ وَلَيَمَسَّنَّكُم مِّنَّا عَذَابٌ أَلِيمٞ١٨ قَالُواْ طَٰٓئِرُكُم مَّعَكُمۡ أَئِن ذُكِّرۡتُمۚ بَلۡ أَنتُمۡ قَوۡمٞ مُّسۡرِفُونَ١٩</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[يس: 13-19]</w:t>
      </w:r>
    </w:p>
    <w:p w:rsidR="005D0507" w:rsidRPr="00792437" w:rsidRDefault="005D0507"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مراد از اصحاب قریه، شهر «انطاکیه» یکی از شهرهای قدیم روم بوده که هم اکنون جزو خاک ترکیه و از شهرهای تجاری آن می‌باشد.</w:t>
      </w:r>
    </w:p>
    <w:p w:rsidR="005D0507" w:rsidRPr="00792437" w:rsidRDefault="005D0507" w:rsidP="0089531E">
      <w:pPr>
        <w:widowControl/>
        <w:ind w:firstLine="284"/>
        <w:jc w:val="both"/>
        <w:rPr>
          <w:rStyle w:val="Char1"/>
          <w:rtl/>
        </w:rPr>
      </w:pPr>
      <w:r w:rsidRPr="00792437">
        <w:rPr>
          <w:rStyle w:val="Char1"/>
          <w:rFonts w:hint="cs"/>
          <w:rtl/>
        </w:rPr>
        <w:t>این شهر در زمان حضرت فاروق اعظم به دست حضرت «ابوعبیده جرا ح»</w:t>
      </w:r>
      <w:r>
        <w:rPr>
          <w:rStyle w:val="Char1"/>
          <w:rFonts w:cs="CTraditional Arabic" w:hint="cs"/>
          <w:rtl/>
        </w:rPr>
        <w:t>س</w:t>
      </w:r>
      <w:r w:rsidRPr="00792437">
        <w:rPr>
          <w:rStyle w:val="Char1"/>
          <w:rFonts w:hint="cs"/>
          <w:rtl/>
        </w:rPr>
        <w:t xml:space="preserve"> فتح شد و از دست رومیان درآمد. مردم آن مسیحی بودند، پرداخت جزیه را پذیرفتند و بر آیین خود باقی ماندند.</w:t>
      </w:r>
    </w:p>
    <w:p w:rsidR="005D0507" w:rsidRPr="00792437" w:rsidRDefault="005D0507" w:rsidP="0089531E">
      <w:pPr>
        <w:widowControl/>
        <w:ind w:firstLine="284"/>
        <w:jc w:val="both"/>
        <w:rPr>
          <w:rStyle w:val="Char1"/>
          <w:rtl/>
        </w:rPr>
      </w:pPr>
      <w:r w:rsidRPr="00792437">
        <w:rPr>
          <w:rStyle w:val="Char1"/>
          <w:rFonts w:hint="cs"/>
          <w:rtl/>
        </w:rPr>
        <w:t>«انطاکیه» برای مسیحیان مانند شهر «مدینه» برای مسلمانان، دومین شهر مذهبی محسوب می‌شود و شهر اول آن‌ها «بیت المقدس» است که حضرت مسیح دعوت خود را از آنجا آغاز کرد و بعد گروهی از مؤمنان به مسیح، به انطاکیه هجرت کردند و مردم را به آیین مسیح خواندند و از آنجا دین مسیح گسترش یافت.</w:t>
      </w:r>
    </w:p>
    <w:p w:rsidR="005D0507" w:rsidRPr="00792437" w:rsidRDefault="005D0507" w:rsidP="0089531E">
      <w:pPr>
        <w:widowControl/>
        <w:ind w:firstLine="284"/>
        <w:jc w:val="both"/>
        <w:rPr>
          <w:rStyle w:val="Char1"/>
          <w:rtl/>
        </w:rPr>
      </w:pPr>
      <w:r w:rsidRPr="00792437">
        <w:rPr>
          <w:rStyle w:val="Char1"/>
          <w:rFonts w:hint="cs"/>
          <w:rtl/>
        </w:rPr>
        <w:t>بنا به قول عموم مفسّران خداوند سه پیامبر به نام‌های «صادق»، «مصدق» و «شمعون» نزد آن‌ها فرستاد. و به پیامبر</w:t>
      </w:r>
      <w:r w:rsidRPr="00C52A06">
        <w:rPr>
          <w:rStyle w:val="Char1"/>
          <w:rFonts w:cs="CTraditional Arabic" w:hint="cs"/>
          <w:rtl/>
        </w:rPr>
        <w:t xml:space="preserve"> ج</w:t>
      </w:r>
      <w:r w:rsidRPr="00792437">
        <w:rPr>
          <w:rStyle w:val="Char1"/>
          <w:rFonts w:hint="cs"/>
          <w:rtl/>
        </w:rPr>
        <w:t xml:space="preserve"> دستور داد تا مردم مکه را از گرفتار شدن به سرنوشت اهل قریه که سه پیامبر از جانب خدا بر آنان مبعوث شد و آن‌ها را انکار کردند، برحذر بدارد. و بنا به قولی آن‌ها قاصدان و سفیران حضرت عیسی</w:t>
      </w:r>
      <w:r>
        <w:rPr>
          <w:rStyle w:val="Char1"/>
          <w:rFonts w:cs="CTraditional Arabic" w:hint="cs"/>
          <w:rtl/>
        </w:rPr>
        <w:t>÷</w:t>
      </w:r>
      <w:r w:rsidRPr="00792437">
        <w:rPr>
          <w:rStyle w:val="Char1"/>
          <w:rFonts w:hint="cs"/>
          <w:rtl/>
        </w:rPr>
        <w:t xml:space="preserve"> بودند.</w:t>
      </w:r>
    </w:p>
    <w:p w:rsidR="005D0507" w:rsidRPr="004E7F4C" w:rsidRDefault="005D0507" w:rsidP="005150D4">
      <w:pPr>
        <w:pStyle w:val="Heading2"/>
        <w:rPr>
          <w:rStyle w:val="Char"/>
          <w:bCs/>
          <w:rtl/>
        </w:rPr>
      </w:pPr>
      <w:bookmarkStart w:id="5049" w:name="_Toc472776234"/>
      <w:bookmarkStart w:id="5050" w:name="_Toc472862611"/>
      <w:bookmarkStart w:id="5051" w:name="_Toc255726919"/>
      <w:bookmarkStart w:id="5052" w:name="_Toc440881577"/>
      <w:bookmarkStart w:id="5053" w:name="_Toc472767114"/>
      <w:r w:rsidRPr="004E7F4C">
        <w:rPr>
          <w:rStyle w:val="Char"/>
          <w:rFonts w:hint="cs"/>
          <w:bCs/>
          <w:rtl/>
        </w:rPr>
        <w:t>ابولهب (عموی پیامبر و سرسخت‌ترین دشمنان آن حضرت</w:t>
      </w:r>
      <w:bookmarkEnd w:id="5049"/>
      <w:bookmarkEnd w:id="5050"/>
      <w:r w:rsidRPr="004E7F4C">
        <w:rPr>
          <w:rStyle w:val="Char"/>
          <w:rFonts w:hint="cs"/>
          <w:bCs/>
          <w:rtl/>
        </w:rPr>
        <w:t xml:space="preserve"> </w:t>
      </w:r>
      <w:r w:rsidRPr="00FC0D62">
        <w:rPr>
          <w:rFonts w:cs="CTraditional Arabic" w:hint="cs"/>
          <w:bCs w:val="0"/>
          <w:szCs w:val="28"/>
          <w:rtl/>
        </w:rPr>
        <w:t>ج</w:t>
      </w:r>
      <w:r w:rsidR="00DA275A">
        <w:rPr>
          <w:rStyle w:val="Char"/>
          <w:rFonts w:hint="cs"/>
          <w:bCs/>
          <w:rtl/>
        </w:rPr>
        <w:t>) و همسرش (امّ‌</w:t>
      </w:r>
      <w:r w:rsidRPr="004E7F4C">
        <w:rPr>
          <w:rStyle w:val="Char"/>
          <w:rFonts w:hint="cs"/>
          <w:bCs/>
          <w:rtl/>
        </w:rPr>
        <w:t>جمیل) که بدبخت و هیزم‌کش خواهد بود</w:t>
      </w:r>
      <w:bookmarkEnd w:id="5051"/>
      <w:bookmarkEnd w:id="5052"/>
      <w:bookmarkEnd w:id="5053"/>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تَبَّتۡ يَدَآ أَبِي لَهَبٖ وَتَبَّ١ مَآ أَغۡنَىٰ عَنۡهُ مَالُهُ</w:t>
      </w:r>
      <w:r w:rsidR="005D0507" w:rsidRPr="0089531E">
        <w:rPr>
          <w:rStyle w:val="Char9"/>
          <w:rFonts w:hint="cs"/>
          <w:rtl/>
        </w:rPr>
        <w:t>ۥ</w:t>
      </w:r>
      <w:r w:rsidR="005D0507" w:rsidRPr="0089531E">
        <w:rPr>
          <w:rStyle w:val="Char9"/>
          <w:rtl/>
        </w:rPr>
        <w:t xml:space="preserve"> وَمَا كَسَبَ٢ سَيَصۡلَىٰ نَارٗا ذَاتَ لَهَبٖ٣ وَ</w:t>
      </w:r>
      <w:r w:rsidR="005D0507" w:rsidRPr="0089531E">
        <w:rPr>
          <w:rStyle w:val="Char9"/>
          <w:rFonts w:hint="cs"/>
          <w:rtl/>
        </w:rPr>
        <w:t>ٱمۡرَأَتُهُۥ</w:t>
      </w:r>
      <w:r w:rsidR="005D0507" w:rsidRPr="0089531E">
        <w:rPr>
          <w:rStyle w:val="Char9"/>
          <w:rtl/>
        </w:rPr>
        <w:t xml:space="preserve"> حَمَّالَةَ </w:t>
      </w:r>
      <w:r w:rsidR="005D0507" w:rsidRPr="0089531E">
        <w:rPr>
          <w:rStyle w:val="Char9"/>
          <w:rFonts w:hint="cs"/>
          <w:rtl/>
        </w:rPr>
        <w:t>ٱلۡحَطَبِ</w:t>
      </w:r>
      <w:r w:rsidR="005D0507" w:rsidRPr="0089531E">
        <w:rPr>
          <w:rStyle w:val="Char9"/>
          <w:rtl/>
        </w:rPr>
        <w:t>٤ فِي جِيدِهَا حَبۡلٞ مِّن مَّسَدِۢ٥</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[المسد: 1-5]</w:t>
      </w:r>
    </w:p>
    <w:p w:rsidR="005D0507" w:rsidRPr="0047171A" w:rsidRDefault="00F40841" w:rsidP="0089531E">
      <w:pPr>
        <w:widowControl/>
        <w:jc w:val="center"/>
        <w:rPr>
          <w:rtl/>
        </w:rPr>
      </w:pPr>
      <w:r w:rsidRPr="00F40841">
        <w:rPr>
          <w:rStyle w:val="Char1"/>
          <w:rFonts w:cs="B Nazanin" w:hint="cs"/>
          <w:szCs w:val="40"/>
          <w:rtl/>
        </w:rPr>
        <w:t>***</w:t>
      </w:r>
    </w:p>
    <w:p w:rsidR="005D0507" w:rsidRPr="00792437" w:rsidRDefault="005D0507"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نام ابولهب: «عبدالعزّی بن عبدالمطلب» است. وی عموی پیامبر</w:t>
      </w:r>
      <w:r w:rsidRPr="00C52A06">
        <w:rPr>
          <w:rStyle w:val="Char1"/>
          <w:rFonts w:cs="CTraditional Arabic" w:hint="cs"/>
          <w:rtl/>
        </w:rPr>
        <w:t>ج</w:t>
      </w:r>
      <w:r w:rsidRPr="00792437">
        <w:rPr>
          <w:rStyle w:val="Char1"/>
          <w:rFonts w:hint="cs"/>
          <w:rtl/>
        </w:rPr>
        <w:t xml:space="preserve"> بود و سرسخت‌ترین دشمنان آن حضرت</w:t>
      </w:r>
      <w:r w:rsidRPr="00C52A06">
        <w:rPr>
          <w:rStyle w:val="Char1"/>
          <w:rFonts w:cs="CTraditional Arabic" w:hint="cs"/>
          <w:rtl/>
        </w:rPr>
        <w:t xml:space="preserve"> ج</w:t>
      </w:r>
      <w:r w:rsidRPr="00792437">
        <w:rPr>
          <w:rStyle w:val="Char1"/>
          <w:rFonts w:hint="cs"/>
          <w:rtl/>
        </w:rPr>
        <w:t xml:space="preserve"> به شمار می‌آمد.</w:t>
      </w:r>
    </w:p>
    <w:p w:rsidR="005D0507" w:rsidRPr="00792437" w:rsidRDefault="005D0507" w:rsidP="0089531E">
      <w:pPr>
        <w:widowControl/>
        <w:ind w:firstLine="284"/>
        <w:jc w:val="both"/>
        <w:rPr>
          <w:rStyle w:val="Char1"/>
          <w:rtl/>
        </w:rPr>
      </w:pPr>
      <w:r w:rsidRPr="00792437">
        <w:rPr>
          <w:rStyle w:val="Char1"/>
          <w:rFonts w:hint="cs"/>
          <w:rtl/>
        </w:rPr>
        <w:t>زن ابولهب، فردی شاعر بود و نامش «امّ‌جمیل» خواهر ابوسفیان بود. ابولهب و همسرش اُمّ‌جمیل، دائماً بر ضد اسلام و برای اذیت و آزار مسلمانان در تلاش و تکاپو بودند.</w:t>
      </w:r>
    </w:p>
    <w:p w:rsidR="005D0507" w:rsidRPr="00792437" w:rsidRDefault="005D0507" w:rsidP="00DA275A">
      <w:pPr>
        <w:widowControl/>
        <w:ind w:firstLine="284"/>
        <w:jc w:val="both"/>
        <w:rPr>
          <w:rStyle w:val="Char1"/>
          <w:rtl/>
        </w:rPr>
      </w:pPr>
      <w:r w:rsidRPr="00DA275A">
        <w:rPr>
          <w:rStyle w:val="Char1"/>
          <w:rFonts w:hint="cs"/>
          <w:spacing w:val="-6"/>
          <w:rtl/>
        </w:rPr>
        <w:t>ابن</w:t>
      </w:r>
      <w:r w:rsidR="00DA275A">
        <w:rPr>
          <w:rStyle w:val="Char1"/>
          <w:rFonts w:hint="cs"/>
          <w:spacing w:val="-6"/>
          <w:rtl/>
        </w:rPr>
        <w:t>‌</w:t>
      </w:r>
      <w:r w:rsidRPr="00DA275A">
        <w:rPr>
          <w:rStyle w:val="Char1"/>
          <w:rFonts w:hint="cs"/>
          <w:spacing w:val="-6"/>
          <w:rtl/>
        </w:rPr>
        <w:t>عباس</w:t>
      </w:r>
      <w:r w:rsidRPr="00DA275A">
        <w:rPr>
          <w:rStyle w:val="Char1"/>
          <w:rFonts w:cs="CTraditional Arabic" w:hint="cs"/>
          <w:spacing w:val="-6"/>
          <w:rtl/>
        </w:rPr>
        <w:t>ب</w:t>
      </w:r>
      <w:r w:rsidRPr="00DA275A">
        <w:rPr>
          <w:rStyle w:val="Char1"/>
          <w:rFonts w:hint="cs"/>
          <w:spacing w:val="-6"/>
          <w:rtl/>
        </w:rPr>
        <w:t xml:space="preserve"> می‌گوید: بعد از اینکه آیه‌ی </w:t>
      </w:r>
      <w:r w:rsidR="00ED0820" w:rsidRPr="00DA275A">
        <w:rPr>
          <w:rStyle w:val="Char1"/>
          <w:rFonts w:cs="Traditional Arabic"/>
          <w:spacing w:val="-6"/>
          <w:shd w:val="clear" w:color="auto" w:fill="FFFFFF"/>
          <w:rtl/>
        </w:rPr>
        <w:t>﴿</w:t>
      </w:r>
      <w:r w:rsidRPr="00DA275A">
        <w:rPr>
          <w:rStyle w:val="Char9"/>
          <w:spacing w:val="-6"/>
          <w:rtl/>
        </w:rPr>
        <w:t xml:space="preserve">وَأَنذِرۡ عَشِيرَتَكَ </w:t>
      </w:r>
      <w:r w:rsidRPr="00DA275A">
        <w:rPr>
          <w:rStyle w:val="Char9"/>
          <w:rFonts w:hint="cs"/>
          <w:spacing w:val="-6"/>
          <w:rtl/>
        </w:rPr>
        <w:t>ٱلۡأَقۡرَبِينَ</w:t>
      </w:r>
      <w:r w:rsidRPr="00DA275A">
        <w:rPr>
          <w:rStyle w:val="Char9"/>
          <w:spacing w:val="-6"/>
          <w:rtl/>
        </w:rPr>
        <w:t>٢١٤</w:t>
      </w:r>
      <w:r w:rsidR="00ED0820" w:rsidRPr="00DA275A">
        <w:rPr>
          <w:rStyle w:val="Char1"/>
          <w:rFonts w:cs="Traditional Arabic"/>
          <w:spacing w:val="-6"/>
          <w:shd w:val="clear" w:color="auto" w:fill="FFFFFF"/>
          <w:rtl/>
        </w:rPr>
        <w:t>﴾</w:t>
      </w:r>
      <w:r w:rsidRPr="00DA275A">
        <w:rPr>
          <w:rStyle w:val="Char9"/>
          <w:spacing w:val="-6"/>
          <w:rtl/>
        </w:rPr>
        <w:t xml:space="preserve"> </w:t>
      </w:r>
      <w:r w:rsidRPr="00DA275A">
        <w:rPr>
          <w:rStyle w:val="Char5"/>
          <w:spacing w:val="-6"/>
          <w:rtl/>
        </w:rPr>
        <w:t>[الشعراء: 214]</w:t>
      </w:r>
      <w:r w:rsidRPr="00792437">
        <w:rPr>
          <w:rStyle w:val="Char1"/>
          <w:rFonts w:hint="cs"/>
          <w:rtl/>
        </w:rPr>
        <w:t xml:space="preserve"> نازل شد، پیامبر</w:t>
      </w:r>
      <w:r w:rsidRPr="00C52A06">
        <w:rPr>
          <w:rStyle w:val="Char1"/>
          <w:rFonts w:cs="CTraditional Arabic" w:hint="cs"/>
          <w:rtl/>
        </w:rPr>
        <w:t xml:space="preserve"> ج</w:t>
      </w:r>
      <w:r w:rsidRPr="00792437">
        <w:rPr>
          <w:rStyle w:val="Char1"/>
          <w:rFonts w:hint="cs"/>
          <w:rtl/>
        </w:rPr>
        <w:t xml:space="preserve"> به بالای کوه صفا رفت و ندا داد: ای بنی فهر!‌ای بنی عدی! چند تیره از قریش را فرا خواند. آن‌ها اجتماع کردند و هر کس که خود نمی‌توانست برود، یک نفر را می‌فرستاد تا ببیند چه خبر است. قریش جمع شدند و عمویش ابولهب نیز آمد. گفتند: ای محمد! چه می‌خواهی؟ پیامبر</w:t>
      </w:r>
      <w:r w:rsidRPr="00C52A06">
        <w:rPr>
          <w:rStyle w:val="Char1"/>
          <w:rFonts w:cs="CTraditional Arabic" w:hint="cs"/>
          <w:rtl/>
        </w:rPr>
        <w:t xml:space="preserve"> ج</w:t>
      </w:r>
      <w:r w:rsidRPr="00792437">
        <w:rPr>
          <w:rStyle w:val="Char1"/>
          <w:rFonts w:hint="cs"/>
          <w:rtl/>
        </w:rPr>
        <w:t xml:space="preserve"> فرمود: اگر بگویم در پشت آن کوه لشکری مستقر است و می‌خواهد به شما حمله کند، آیا مرا تصدیق می‌کنید؟ گفتند: آری! هرگز از تو دروغ نشنیده‌ایم. آنگاه گفت: من شما را از عذابی بسیار نزدیک برحذر می‌دارم. ابولهب گفت: نابود بشوی! امروز ما را برای این جمع کرده‌ای؟ آنگاه خدا </w:t>
      </w:r>
      <w:r w:rsidR="00ED0820" w:rsidRPr="009A64AF">
        <w:rPr>
          <w:rStyle w:val="Char1"/>
          <w:rFonts w:cs="Traditional Arabic"/>
          <w:shd w:val="clear" w:color="auto" w:fill="FFFFFF"/>
          <w:rtl/>
        </w:rPr>
        <w:t>﴿</w:t>
      </w:r>
      <w:r w:rsidRPr="0089531E">
        <w:rPr>
          <w:rStyle w:val="Char9"/>
          <w:rtl/>
        </w:rPr>
        <w:t>تَبَّتۡ يَدَآ أَبِي لَهَبٖ وَتَبَّ١</w:t>
      </w:r>
      <w:r w:rsidR="00ED0820" w:rsidRPr="009A64AF">
        <w:rPr>
          <w:rStyle w:val="Char1"/>
          <w:rFonts w:cs="Traditional Arabic"/>
          <w:shd w:val="clear" w:color="auto" w:fill="FFFFFF"/>
          <w:rtl/>
        </w:rPr>
        <w:t>﴾</w:t>
      </w:r>
      <w:r w:rsidRPr="0089531E">
        <w:rPr>
          <w:rStyle w:val="Char9"/>
          <w:rtl/>
        </w:rPr>
        <w:t xml:space="preserve"> </w:t>
      </w:r>
      <w:r w:rsidRPr="0089531E">
        <w:rPr>
          <w:rStyle w:val="Char5"/>
          <w:rtl/>
        </w:rPr>
        <w:t>[المسد: 1]</w:t>
      </w:r>
      <w:r w:rsidRPr="00792437">
        <w:rPr>
          <w:rStyle w:val="Char1"/>
          <w:rFonts w:hint="cs"/>
          <w:rtl/>
        </w:rPr>
        <w:t xml:space="preserve"> را نازل کرد.</w:t>
      </w:r>
    </w:p>
    <w:p w:rsidR="005D0507" w:rsidRPr="00792437" w:rsidRDefault="005D0507" w:rsidP="0089531E">
      <w:pPr>
        <w:widowControl/>
        <w:ind w:firstLine="284"/>
        <w:jc w:val="both"/>
        <w:rPr>
          <w:rStyle w:val="Char1"/>
          <w:rtl/>
        </w:rPr>
      </w:pPr>
      <w:r w:rsidRPr="00792437">
        <w:rPr>
          <w:rStyle w:val="Char1"/>
          <w:rFonts w:hint="cs"/>
          <w:rtl/>
        </w:rPr>
        <w:t>از طارق محاربی نقل شده که گفت: روزی در بازار «ذی‌المجاز» بودم، جوانی را دیدم که می‌گفت: ای مردم! بگویید: «لا اله الا الله» تا رستگار شوید، و مردی را پشت سرش دیدم که او را می‌زد و ساق و قوزک پایش را خونین کرده بود و می‌گفت: دروغگو است، او را تصدیق نکنید. گفتم: این کیست؟ گفتند: این محمد است که گمان می‌کند پیامبر است، و این هم عمویش «ابولهب» است که گمان می‌برد محمد</w:t>
      </w:r>
      <w:r w:rsidRPr="00C52A06">
        <w:rPr>
          <w:rStyle w:val="Char1"/>
          <w:rFonts w:cs="CTraditional Arabic" w:hint="cs"/>
          <w:rtl/>
        </w:rPr>
        <w:t xml:space="preserve"> ج</w:t>
      </w:r>
      <w:r w:rsidRPr="00792437">
        <w:rPr>
          <w:rStyle w:val="Char1"/>
          <w:rFonts w:hint="cs"/>
          <w:rtl/>
        </w:rPr>
        <w:t xml:space="preserve"> دروغگو می‌باشد!</w:t>
      </w:r>
    </w:p>
    <w:p w:rsidR="005D0507" w:rsidRPr="00792437" w:rsidRDefault="005D0507" w:rsidP="0089531E">
      <w:pPr>
        <w:widowControl/>
        <w:ind w:firstLine="284"/>
        <w:jc w:val="both"/>
        <w:rPr>
          <w:rStyle w:val="Char1"/>
          <w:rtl/>
        </w:rPr>
      </w:pPr>
      <w:r w:rsidRPr="00792437">
        <w:rPr>
          <w:rStyle w:val="Char1"/>
          <w:rFonts w:hint="cs"/>
          <w:rtl/>
        </w:rPr>
        <w:t>ابولهب سه پسر به نام‌های «عتبه»، «معتب»، و «عتیبه» داشت و دو پسر اولش در روز فتح مکه مسلمان شدند و در غزوه‌ی حنین و طائف شرکت کردند، ولی «عتیبه» مسلمان نشد.</w:t>
      </w:r>
    </w:p>
    <w:p w:rsidR="005D0507" w:rsidRPr="00792437" w:rsidRDefault="005D0507" w:rsidP="0089531E">
      <w:pPr>
        <w:widowControl/>
        <w:ind w:firstLine="284"/>
        <w:jc w:val="both"/>
        <w:rPr>
          <w:rStyle w:val="Char1"/>
          <w:rtl/>
        </w:rPr>
      </w:pPr>
      <w:r w:rsidRPr="00792437">
        <w:rPr>
          <w:rStyle w:val="Char1"/>
          <w:rFonts w:hint="cs"/>
          <w:rtl/>
        </w:rPr>
        <w:t>ام کلثوم دختر پیامبر اکرم</w:t>
      </w:r>
      <w:r w:rsidRPr="00C52A06">
        <w:rPr>
          <w:rStyle w:val="Char1"/>
          <w:rFonts w:cs="CTraditional Arabic" w:hint="cs"/>
          <w:rtl/>
        </w:rPr>
        <w:t xml:space="preserve"> ج</w:t>
      </w:r>
      <w:r w:rsidRPr="00792437">
        <w:rPr>
          <w:rStyle w:val="Char1"/>
          <w:rFonts w:hint="cs"/>
          <w:rtl/>
        </w:rPr>
        <w:t xml:space="preserve"> زن او و دیگر دخترش «رقیه» همسر برادرش «عتبه» بود. وقتی سوره‌ی مسد نازل شد، ابولهب به آن‌ها گفت: اگر دو دختر محمد</w:t>
      </w:r>
      <w:r w:rsidRPr="00C52A06">
        <w:rPr>
          <w:rStyle w:val="Char1"/>
          <w:rFonts w:cs="CTraditional Arabic" w:hint="cs"/>
          <w:rtl/>
        </w:rPr>
        <w:t>ج</w:t>
      </w:r>
      <w:r w:rsidRPr="00792437">
        <w:rPr>
          <w:rStyle w:val="Char1"/>
          <w:rFonts w:hint="cs"/>
          <w:rtl/>
        </w:rPr>
        <w:t xml:space="preserve"> را طلاق ندهید، فرزند من نیستید!</w:t>
      </w:r>
    </w:p>
    <w:p w:rsidR="005D0507" w:rsidRPr="00DA275A" w:rsidRDefault="005D0507" w:rsidP="0089531E">
      <w:pPr>
        <w:widowControl/>
        <w:ind w:firstLine="284"/>
        <w:jc w:val="both"/>
        <w:rPr>
          <w:rStyle w:val="Char1"/>
          <w:spacing w:val="-3"/>
          <w:rtl/>
        </w:rPr>
      </w:pPr>
      <w:r w:rsidRPr="00DA275A">
        <w:rPr>
          <w:rStyle w:val="Char1"/>
          <w:rFonts w:hint="cs"/>
          <w:spacing w:val="-3"/>
          <w:rtl/>
        </w:rPr>
        <w:t>پس آن‌ها را طلاق دادند. وقتی عتیبه با پدرش قصد سفر به شام را داشت گفت: نزد محمد می‌روم و او را آزار می‌دهم. نزد پیامبر آمد و گفت: محمد من به تو کافرم. آنگاه در مقابل پیامبر</w:t>
      </w:r>
      <w:r w:rsidRPr="00DA275A">
        <w:rPr>
          <w:rStyle w:val="Char1"/>
          <w:rFonts w:cs="CTraditional Arabic" w:hint="cs"/>
          <w:spacing w:val="-3"/>
          <w:rtl/>
        </w:rPr>
        <w:t xml:space="preserve"> ج</w:t>
      </w:r>
      <w:r w:rsidRPr="00DA275A">
        <w:rPr>
          <w:rStyle w:val="Char1"/>
          <w:rFonts w:hint="cs"/>
          <w:spacing w:val="-3"/>
          <w:rtl/>
        </w:rPr>
        <w:t xml:space="preserve"> آب دهان انداخت و دخترش ام کلثوم را طلاق داد. پیامبر</w:t>
      </w:r>
      <w:r w:rsidRPr="00DA275A">
        <w:rPr>
          <w:rStyle w:val="Char1"/>
          <w:rFonts w:cs="CTraditional Arabic" w:hint="cs"/>
          <w:spacing w:val="-3"/>
          <w:rtl/>
        </w:rPr>
        <w:t xml:space="preserve"> ج</w:t>
      </w:r>
      <w:r w:rsidRPr="00DA275A">
        <w:rPr>
          <w:rStyle w:val="Char1"/>
          <w:rFonts w:hint="cs"/>
          <w:spacing w:val="-3"/>
          <w:rtl/>
        </w:rPr>
        <w:t xml:space="preserve"> عصبانی شد و دعا کرد و گفت: بار خدایا! یکی از سگ‌هایت را بر او مسلط فرما. آنگاه شیر او را درید و نابود کرد. هفت روز بعد از غزوه‌ی بدر ابولهب به مرضی مُسری به نام «عدسه» مرد و سه روز ماند تا گندیده شد و بوی گندش همه جا را فرا گرفت. پس از ترس آبروریزی چاله‌ای حفر کردند و با چوب آن را به کنار چاله بردند و آن را در چاله انداختند و سنگ بر آن ریختند تا دفن شد، دقیقاً همان طور که قرآن خبرش را داده بود.</w:t>
      </w:r>
    </w:p>
    <w:p w:rsidR="005D0507" w:rsidRPr="00792437" w:rsidRDefault="005D0507" w:rsidP="0089531E">
      <w:pPr>
        <w:widowControl/>
        <w:ind w:firstLine="284"/>
        <w:jc w:val="both"/>
        <w:rPr>
          <w:rStyle w:val="Char1"/>
          <w:rtl/>
        </w:rPr>
      </w:pPr>
      <w:r w:rsidRPr="00792437">
        <w:rPr>
          <w:rStyle w:val="Char1"/>
          <w:rFonts w:hint="cs"/>
          <w:rtl/>
        </w:rPr>
        <w:t>و چون همسر ابولهب، هیزم در مسیر راه پیامبر</w:t>
      </w:r>
      <w:r w:rsidRPr="00C52A06">
        <w:rPr>
          <w:rStyle w:val="Char1"/>
          <w:rFonts w:cs="CTraditional Arabic" w:hint="cs"/>
          <w:rtl/>
        </w:rPr>
        <w:t xml:space="preserve"> ج</w:t>
      </w:r>
      <w:r w:rsidRPr="00792437">
        <w:rPr>
          <w:rStyle w:val="Char1"/>
          <w:rFonts w:hint="cs"/>
          <w:rtl/>
        </w:rPr>
        <w:t xml:space="preserve"> می‌ریخت تا آن حضرت</w:t>
      </w:r>
      <w:r w:rsidRPr="00C52A06">
        <w:rPr>
          <w:rStyle w:val="Char1"/>
          <w:rFonts w:cs="CTraditional Arabic" w:hint="cs"/>
          <w:rtl/>
        </w:rPr>
        <w:t xml:space="preserve"> ج</w:t>
      </w:r>
      <w:r w:rsidRPr="00792437">
        <w:rPr>
          <w:rStyle w:val="Char1"/>
          <w:rFonts w:hint="cs"/>
          <w:rtl/>
        </w:rPr>
        <w:t xml:space="preserve"> را آزار دهد، لذا قرآن می‌فرماید: در قیامت نیز هیزم آتش دوزخ است و آن طناب‌هایی که برای جمع‌آوری هیزم استفاده می‌کرد به گردنش آویخته است.</w:t>
      </w:r>
    </w:p>
    <w:p w:rsidR="005D0507" w:rsidRPr="00792437" w:rsidRDefault="005D0507" w:rsidP="0089531E">
      <w:pPr>
        <w:widowControl/>
        <w:ind w:firstLine="284"/>
        <w:jc w:val="both"/>
        <w:rPr>
          <w:rStyle w:val="Char1"/>
          <w:rtl/>
        </w:rPr>
      </w:pPr>
      <w:r w:rsidRPr="00792437">
        <w:rPr>
          <w:rStyle w:val="Char1"/>
          <w:rFonts w:hint="cs"/>
          <w:rtl/>
        </w:rPr>
        <w:t>و برخی از مفسران گفته‌اند: «حما لة الحطب» (هیزم کش)، کنایه از سخن چین است که با برافروختن آتش کینه‌توزی و دشمنانگی در میان مردم، خرمن محبت و مودت آنان را آتش می‌زند و رشته‌ی دولتی و رابطه‌ی خویشاوندی همگان را می‌گسلاند.</w:t>
      </w:r>
    </w:p>
    <w:p w:rsidR="005D0507" w:rsidRPr="004E7F4C" w:rsidRDefault="005D0507" w:rsidP="005150D4">
      <w:pPr>
        <w:pStyle w:val="Heading2"/>
        <w:rPr>
          <w:rStyle w:val="Char"/>
          <w:bCs/>
          <w:rtl/>
        </w:rPr>
      </w:pPr>
      <w:bookmarkStart w:id="5054" w:name="_Toc255726920"/>
      <w:bookmarkStart w:id="5055" w:name="_Toc440881578"/>
      <w:bookmarkStart w:id="5056" w:name="_Toc472767115"/>
      <w:bookmarkStart w:id="5057" w:name="_Toc472776235"/>
      <w:bookmarkStart w:id="5058" w:name="_Toc472862612"/>
      <w:r w:rsidRPr="004E7F4C">
        <w:rPr>
          <w:rStyle w:val="Char"/>
          <w:rFonts w:hint="cs"/>
          <w:bCs/>
          <w:rtl/>
        </w:rPr>
        <w:t>پیروزی رومیان پس از شکستشان از ایرانیان</w:t>
      </w:r>
      <w:bookmarkEnd w:id="5054"/>
      <w:bookmarkEnd w:id="5055"/>
      <w:bookmarkEnd w:id="5056"/>
      <w:bookmarkEnd w:id="5057"/>
      <w:bookmarkEnd w:id="5058"/>
    </w:p>
    <w:p w:rsidR="005D0507" w:rsidRPr="0089531E" w:rsidRDefault="00ED0820" w:rsidP="00ED0820">
      <w:pPr>
        <w:widowControl/>
        <w:ind w:firstLine="284"/>
        <w:jc w:val="both"/>
        <w:rPr>
          <w:rStyle w:val="Char5"/>
          <w:rtl/>
        </w:rPr>
      </w:pPr>
      <w:r w:rsidRPr="009A64AF">
        <w:rPr>
          <w:rFonts w:cs="Traditional Arabic"/>
          <w:szCs w:val="28"/>
          <w:shd w:val="clear" w:color="auto" w:fill="FFFFFF"/>
          <w:rtl/>
        </w:rPr>
        <w:t>﴿</w:t>
      </w:r>
      <w:r w:rsidR="005D0507" w:rsidRPr="0089531E">
        <w:rPr>
          <w:rStyle w:val="Char9"/>
          <w:rtl/>
        </w:rPr>
        <w:t xml:space="preserve">غُلِبَتِ </w:t>
      </w:r>
      <w:r w:rsidR="005D0507" w:rsidRPr="0089531E">
        <w:rPr>
          <w:rStyle w:val="Char9"/>
          <w:rFonts w:hint="cs"/>
          <w:rtl/>
        </w:rPr>
        <w:t>ٱلرُّومُ</w:t>
      </w:r>
      <w:r w:rsidR="005D0507" w:rsidRPr="0089531E">
        <w:rPr>
          <w:rStyle w:val="Char9"/>
          <w:rtl/>
        </w:rPr>
        <w:t xml:space="preserve">٢ فِيٓ أَدۡنَى </w:t>
      </w:r>
      <w:r w:rsidR="005D0507" w:rsidRPr="0089531E">
        <w:rPr>
          <w:rStyle w:val="Char9"/>
          <w:rFonts w:hint="cs"/>
          <w:rtl/>
        </w:rPr>
        <w:t>ٱلۡأَرۡضِ</w:t>
      </w:r>
      <w:r w:rsidR="005D0507" w:rsidRPr="0089531E">
        <w:rPr>
          <w:rStyle w:val="Char9"/>
          <w:rtl/>
        </w:rPr>
        <w:t xml:space="preserve"> وَهُم مِّنۢ بَعۡدِ غَلَبِهِمۡ سَيَغۡلِبُونَ٣ فِي بِضۡعِ سِنِينَۗ لِلَّهِ </w:t>
      </w:r>
      <w:r w:rsidR="005D0507" w:rsidRPr="0089531E">
        <w:rPr>
          <w:rStyle w:val="Char9"/>
          <w:rFonts w:hint="cs"/>
          <w:rtl/>
        </w:rPr>
        <w:t>ٱلۡأَمۡرُ</w:t>
      </w:r>
      <w:r w:rsidR="005D0507" w:rsidRPr="0089531E">
        <w:rPr>
          <w:rStyle w:val="Char9"/>
          <w:rtl/>
        </w:rPr>
        <w:t xml:space="preserve"> مِن قَبۡلُ وَمِنۢ بَعۡدُۚ وَيَوۡمَئِذٖ يَفۡرَحُ </w:t>
      </w:r>
      <w:r w:rsidR="005D0507" w:rsidRPr="0089531E">
        <w:rPr>
          <w:rStyle w:val="Char9"/>
          <w:rFonts w:hint="cs"/>
          <w:rtl/>
        </w:rPr>
        <w:t>ٱلۡمُؤۡمِنُونَ</w:t>
      </w:r>
      <w:r w:rsidR="005D0507" w:rsidRPr="0089531E">
        <w:rPr>
          <w:rStyle w:val="Char9"/>
          <w:rtl/>
        </w:rPr>
        <w:t>٤</w:t>
      </w:r>
      <w:r w:rsidRPr="009A64AF">
        <w:rPr>
          <w:rFonts w:cs="Traditional Arabic"/>
          <w:szCs w:val="28"/>
          <w:shd w:val="clear" w:color="auto" w:fill="FFFFFF"/>
          <w:rtl/>
        </w:rPr>
        <w:t>﴾</w:t>
      </w:r>
      <w:r w:rsidR="005D0507" w:rsidRPr="0089531E">
        <w:rPr>
          <w:rStyle w:val="Char9"/>
          <w:rtl/>
        </w:rPr>
        <w:t xml:space="preserve"> </w:t>
      </w:r>
      <w:r w:rsidR="005D0507" w:rsidRPr="0089531E">
        <w:rPr>
          <w:rStyle w:val="Char5"/>
          <w:rtl/>
        </w:rPr>
        <w:t>[الروم: 2-4]</w:t>
      </w:r>
    </w:p>
    <w:p w:rsidR="005D0507" w:rsidRPr="0047171A" w:rsidRDefault="00F40841" w:rsidP="0089531E">
      <w:pPr>
        <w:widowControl/>
        <w:jc w:val="center"/>
        <w:rPr>
          <w:rtl/>
        </w:rPr>
      </w:pPr>
      <w:r w:rsidRPr="00F40841">
        <w:rPr>
          <w:rStyle w:val="Char1"/>
          <w:rFonts w:cs="B Nazanin" w:hint="cs"/>
          <w:szCs w:val="40"/>
          <w:rtl/>
        </w:rPr>
        <w:t>***</w:t>
      </w:r>
    </w:p>
    <w:p w:rsidR="005D0507" w:rsidRPr="00792437" w:rsidRDefault="005D0507" w:rsidP="0089531E">
      <w:pPr>
        <w:widowControl/>
        <w:ind w:firstLine="284"/>
        <w:jc w:val="both"/>
        <w:rPr>
          <w:rStyle w:val="Char1"/>
          <w:rtl/>
        </w:rPr>
      </w:pPr>
      <w:r w:rsidRPr="000F65E3">
        <w:rPr>
          <w:rStyle w:val="Char6"/>
          <w:rFonts w:hint="cs"/>
          <w:rtl/>
        </w:rPr>
        <w:t>توض</w:t>
      </w:r>
      <w:r>
        <w:rPr>
          <w:rStyle w:val="Char6"/>
          <w:rFonts w:hint="cs"/>
          <w:rtl/>
        </w:rPr>
        <w:t>ی</w:t>
      </w:r>
      <w:r w:rsidRPr="000F65E3">
        <w:rPr>
          <w:rStyle w:val="Char6"/>
          <w:rFonts w:hint="cs"/>
          <w:rtl/>
        </w:rPr>
        <w:t>ح موضوع:</w:t>
      </w:r>
      <w:r w:rsidRPr="00792437">
        <w:rPr>
          <w:rStyle w:val="Char1"/>
          <w:rFonts w:hint="cs"/>
          <w:rtl/>
        </w:rPr>
        <w:t xml:space="preserve"> مفسران گفته‌اند: در بین رومیان و ایرانیان جنگی دایر بود. ایرانیان بر رومیان غالب آمدند و خبر آن به پیامبر و یارانش رسید و این امر بر آنان گران آمد و مشرکان مکه از آن شاد شدند. زیرا مردم فارس «مجوس و آتش‌پرست» بوده و دارای کتاب نبودند، رومی‌ها مسیحی و اهل کتاب بودند. مشرکان به یاران پیامبر</w:t>
      </w:r>
      <w:r w:rsidRPr="00C52A06">
        <w:rPr>
          <w:rStyle w:val="Char1"/>
          <w:rFonts w:cs="CTraditional Arabic" w:hint="cs"/>
          <w:rtl/>
        </w:rPr>
        <w:t xml:space="preserve"> ج</w:t>
      </w:r>
      <w:r w:rsidRPr="00792437">
        <w:rPr>
          <w:rStyle w:val="Char1"/>
          <w:rFonts w:hint="cs"/>
          <w:rtl/>
        </w:rPr>
        <w:t xml:space="preserve"> می‌گفتند: شما و اهل روم دارای کتاب می‌باشید و ما ناخوانده کتاب هستیم. برادران ما در فارس بر برادران شما یعنی رومیان پیروز شده‌اند و ما نیز بر شما غالب می‌آئیم. بدین سان، این پیروزی را به رخ مسلمانان می‌کشیدند اما مسلمانان دوست داشتند که رومیان بر ایرانیان پیروز شوند چرا که آنان اهل کتاب آسمانی انجیل بودند.</w:t>
      </w:r>
    </w:p>
    <w:p w:rsidR="005D0507" w:rsidRPr="00792437" w:rsidRDefault="005D0507" w:rsidP="0089531E">
      <w:pPr>
        <w:widowControl/>
        <w:ind w:firstLine="284"/>
        <w:jc w:val="both"/>
        <w:rPr>
          <w:rStyle w:val="Char1"/>
          <w:rtl/>
        </w:rPr>
      </w:pPr>
      <w:r w:rsidRPr="00792437">
        <w:rPr>
          <w:rStyle w:val="Char1"/>
          <w:rFonts w:hint="cs"/>
          <w:rtl/>
        </w:rPr>
        <w:t>حضرت ابوبکر این موضوع را با رسول خدا</w:t>
      </w:r>
      <w:r w:rsidRPr="00C52A06">
        <w:rPr>
          <w:rStyle w:val="Char1"/>
          <w:rFonts w:cs="CTraditional Arabic" w:hint="cs"/>
          <w:rtl/>
        </w:rPr>
        <w:t xml:space="preserve"> ج</w:t>
      </w:r>
      <w:r w:rsidRPr="00792437">
        <w:rPr>
          <w:rStyle w:val="Char1"/>
          <w:rFonts w:hint="cs"/>
          <w:rtl/>
        </w:rPr>
        <w:t xml:space="preserve"> در میان گذاشت. رسول خدا</w:t>
      </w:r>
      <w:r w:rsidRPr="00C52A06">
        <w:rPr>
          <w:rStyle w:val="Char1"/>
          <w:rFonts w:cs="CTraditional Arabic" w:hint="cs"/>
          <w:rtl/>
        </w:rPr>
        <w:t xml:space="preserve"> ج</w:t>
      </w:r>
      <w:r w:rsidRPr="00792437">
        <w:rPr>
          <w:rStyle w:val="Char1"/>
          <w:rFonts w:hint="cs"/>
          <w:rtl/>
        </w:rPr>
        <w:t xml:space="preserve"> فرمودند: «بدان که رومیان به زودی بر ایرانیان پیروز می‌شوند.» آن‌گاه حضرت ابوبکر این خبر را به مشرکان داد. مشرکان به او گفتند: میان ما و خود میعاد بگذار پس اگر سخن ما در مورد پیروزی ایرانیان مسلم شد، این... و این... تعداد شتر به ما بدهید، و اگر سخن شما محقق شد و رومیان پیروز شدند، این... و این... تعداد شتر به شما می‌دهیم. چنین بود که با ابوبکر صدیق</w:t>
      </w:r>
      <w:r>
        <w:rPr>
          <w:rStyle w:val="Char1"/>
          <w:rFonts w:cs="CTraditional Arabic" w:hint="cs"/>
          <w:rtl/>
        </w:rPr>
        <w:t>س</w:t>
      </w:r>
      <w:r w:rsidRPr="00792437">
        <w:rPr>
          <w:rStyle w:val="Char1"/>
          <w:rFonts w:hint="cs"/>
          <w:rtl/>
        </w:rPr>
        <w:t xml:space="preserve"> شرط‌بندی کردند و ابوبکر صدیق پنج سال را میان خود و آنان شرط قرار داد. سپس به دستور رسول اکرم</w:t>
      </w:r>
      <w:r w:rsidRPr="00C52A06">
        <w:rPr>
          <w:rStyle w:val="Char1"/>
          <w:rFonts w:cs="CTraditional Arabic" w:hint="cs"/>
          <w:rtl/>
        </w:rPr>
        <w:t xml:space="preserve"> ج</w:t>
      </w:r>
      <w:r w:rsidRPr="00792437">
        <w:rPr>
          <w:rStyle w:val="Char1"/>
          <w:rFonts w:hint="cs"/>
          <w:rtl/>
        </w:rPr>
        <w:t xml:space="preserve"> این میعاد را تا نه سال افزایش داد و با گذشت این مدت بود که رومیان در این نوبت بر ایرانیان پیروز شدند و مسلمانان از این امر شاد و مسرور شدند.</w:t>
      </w:r>
    </w:p>
    <w:p w:rsidR="005D0507" w:rsidRPr="00792437" w:rsidRDefault="005D0507" w:rsidP="00DA275A">
      <w:pPr>
        <w:widowControl/>
        <w:ind w:firstLine="284"/>
        <w:jc w:val="both"/>
        <w:rPr>
          <w:rStyle w:val="Char1"/>
          <w:rtl/>
        </w:rPr>
      </w:pPr>
      <w:r w:rsidRPr="00792437">
        <w:rPr>
          <w:rStyle w:val="Char1"/>
          <w:rFonts w:hint="cs"/>
          <w:rtl/>
        </w:rPr>
        <w:t>و آیات اولیه‌ی سوره‌ی روم از جمله آیات درخشانی می‌باشند که بر صدق نبوت حضرت محمد</w:t>
      </w:r>
      <w:r w:rsidRPr="00C52A06">
        <w:rPr>
          <w:rStyle w:val="Char1"/>
          <w:rFonts w:cs="CTraditional Arabic" w:hint="cs"/>
          <w:rtl/>
        </w:rPr>
        <w:t xml:space="preserve"> ج</w:t>
      </w:r>
      <w:r w:rsidRPr="00792437">
        <w:rPr>
          <w:rStyle w:val="Char1"/>
          <w:rFonts w:hint="cs"/>
          <w:rtl/>
        </w:rPr>
        <w:t xml:space="preserve"> و این که قرآن از جانب خداوند</w:t>
      </w:r>
      <w:r w:rsidRPr="00D96262">
        <w:rPr>
          <w:rStyle w:val="Char1"/>
          <w:rFonts w:cs="CTraditional Arabic" w:hint="cs"/>
          <w:rtl/>
        </w:rPr>
        <w:t>ﻷ</w:t>
      </w:r>
      <w:r w:rsidRPr="00792437">
        <w:rPr>
          <w:rStyle w:val="Char1"/>
          <w:rFonts w:hint="cs"/>
          <w:rtl/>
        </w:rPr>
        <w:t xml:space="preserve"> آمده است، گواه است. زیرا از غیبی خبر داده است که جز دانا و باخبر به غیب احدی از آن آگاه نیست، و جریان مطابق خبر اتفاق افتاد و این آیات از جمله دلایل صدق نبوت پیامبر</w:t>
      </w:r>
      <w:r w:rsidRPr="00C52A06">
        <w:rPr>
          <w:rStyle w:val="Char1"/>
          <w:rFonts w:cs="CTraditional Arabic" w:hint="cs"/>
          <w:rtl/>
        </w:rPr>
        <w:t xml:space="preserve"> ج</w:t>
      </w:r>
      <w:r w:rsidRPr="00792437">
        <w:rPr>
          <w:rStyle w:val="Char1"/>
          <w:rFonts w:hint="cs"/>
          <w:rtl/>
        </w:rPr>
        <w:t xml:space="preserve"> است، چون از غیب خبر داده است.</w:t>
      </w:r>
    </w:p>
    <w:p w:rsidR="005D0507" w:rsidRPr="00792437" w:rsidRDefault="005D0507" w:rsidP="0089531E">
      <w:pPr>
        <w:widowControl/>
        <w:ind w:firstLine="284"/>
        <w:jc w:val="both"/>
        <w:rPr>
          <w:rStyle w:val="Char1"/>
          <w:rtl/>
        </w:rPr>
        <w:sectPr w:rsidR="005D0507" w:rsidRPr="00792437" w:rsidSect="003D3A5F">
          <w:headerReference w:type="default" r:id="rId47"/>
          <w:footnotePr>
            <w:numRestart w:val="eachPage"/>
          </w:footnotePr>
          <w:type w:val="oddPage"/>
          <w:pgSz w:w="9356" w:h="13608" w:code="9"/>
          <w:pgMar w:top="567" w:right="1134" w:bottom="851" w:left="1134" w:header="454" w:footer="0" w:gutter="0"/>
          <w:cols w:space="708"/>
          <w:titlePg/>
          <w:bidi/>
          <w:rtlGutter/>
          <w:docGrid w:linePitch="360"/>
        </w:sectPr>
      </w:pPr>
    </w:p>
    <w:p w:rsidR="005D0507" w:rsidRPr="0089531E" w:rsidRDefault="005D0507" w:rsidP="0089531E">
      <w:pPr>
        <w:pStyle w:val="a2"/>
        <w:widowControl/>
        <w:rPr>
          <w:rStyle w:val="Char2"/>
          <w:bCs/>
          <w:rtl/>
        </w:rPr>
      </w:pPr>
      <w:bookmarkStart w:id="5059" w:name="_Toc255726921"/>
      <w:bookmarkStart w:id="5060" w:name="_Toc440881579"/>
      <w:bookmarkStart w:id="5061" w:name="_Toc472767116"/>
      <w:bookmarkStart w:id="5062" w:name="_Toc472776236"/>
      <w:bookmarkStart w:id="5063" w:name="_Toc472862613"/>
      <w:r w:rsidRPr="0089531E">
        <w:rPr>
          <w:rStyle w:val="Char2"/>
          <w:rFonts w:hint="cs"/>
          <w:bCs/>
          <w:rtl/>
        </w:rPr>
        <w:t>منابع مترجم</w:t>
      </w:r>
      <w:bookmarkEnd w:id="5059"/>
      <w:bookmarkEnd w:id="5060"/>
      <w:bookmarkEnd w:id="5061"/>
      <w:bookmarkEnd w:id="5062"/>
      <w:bookmarkEnd w:id="5063"/>
    </w:p>
    <w:p w:rsidR="005D0507" w:rsidRPr="0036151D" w:rsidRDefault="005D0507" w:rsidP="0036151D">
      <w:pPr>
        <w:widowControl/>
        <w:numPr>
          <w:ilvl w:val="0"/>
          <w:numId w:val="76"/>
        </w:numPr>
        <w:ind w:left="680" w:hanging="595"/>
        <w:jc w:val="both"/>
        <w:rPr>
          <w:rStyle w:val="Char1"/>
          <w:spacing w:val="-6"/>
        </w:rPr>
      </w:pPr>
      <w:r w:rsidRPr="0036151D">
        <w:rPr>
          <w:rStyle w:val="Char1"/>
          <w:rFonts w:hint="cs"/>
          <w:spacing w:val="-6"/>
          <w:rtl/>
        </w:rPr>
        <w:t>آلوسی، محمود بن</w:t>
      </w:r>
      <w:r w:rsidR="0036151D">
        <w:rPr>
          <w:rStyle w:val="Char1"/>
          <w:rFonts w:hint="cs"/>
          <w:spacing w:val="-6"/>
          <w:rtl/>
        </w:rPr>
        <w:t>‌</w:t>
      </w:r>
      <w:r w:rsidRPr="0036151D">
        <w:rPr>
          <w:rStyle w:val="Char1"/>
          <w:rFonts w:hint="cs"/>
          <w:spacing w:val="-6"/>
          <w:rtl/>
        </w:rPr>
        <w:t xml:space="preserve">عبدالله؛ «روح المعاني»؛ بیروت؛ دارالکتب </w:t>
      </w:r>
      <w:r w:rsidR="0036151D">
        <w:rPr>
          <w:rStyle w:val="Char1"/>
          <w:rFonts w:hint="cs"/>
          <w:spacing w:val="-6"/>
          <w:rtl/>
        </w:rPr>
        <w:t>العلمیة، 1422</w:t>
      </w:r>
      <w:r w:rsidRPr="0036151D">
        <w:rPr>
          <w:rStyle w:val="Char1"/>
          <w:rFonts w:hint="cs"/>
          <w:spacing w:val="-6"/>
          <w:rtl/>
        </w:rPr>
        <w:t>ه‍ . ق.</w:t>
      </w:r>
    </w:p>
    <w:p w:rsidR="005D0507" w:rsidRPr="0036151D" w:rsidRDefault="005D0507" w:rsidP="00E01A89">
      <w:pPr>
        <w:widowControl/>
        <w:numPr>
          <w:ilvl w:val="0"/>
          <w:numId w:val="76"/>
        </w:numPr>
        <w:ind w:left="680" w:hanging="595"/>
        <w:jc w:val="both"/>
        <w:rPr>
          <w:rStyle w:val="Char1"/>
          <w:spacing w:val="-2"/>
        </w:rPr>
      </w:pPr>
      <w:r w:rsidRPr="0036151D">
        <w:rPr>
          <w:rStyle w:val="Char1"/>
          <w:rFonts w:hint="cs"/>
          <w:spacing w:val="-2"/>
          <w:rtl/>
        </w:rPr>
        <w:t>ابن جوزی، ابوالفرج عبدالرحمن؛ «صفة الصفوة»؛ قاهره؛ دارالحدیث؛ 1421 ق.</w:t>
      </w:r>
    </w:p>
    <w:p w:rsidR="005D0507" w:rsidRPr="00792437" w:rsidRDefault="005D0507" w:rsidP="00E01A89">
      <w:pPr>
        <w:widowControl/>
        <w:numPr>
          <w:ilvl w:val="0"/>
          <w:numId w:val="76"/>
        </w:numPr>
        <w:ind w:left="680" w:hanging="595"/>
        <w:jc w:val="both"/>
        <w:rPr>
          <w:rStyle w:val="Char1"/>
        </w:rPr>
      </w:pPr>
      <w:r w:rsidRPr="00792437">
        <w:rPr>
          <w:rStyle w:val="Char1"/>
          <w:rFonts w:hint="cs"/>
          <w:rtl/>
        </w:rPr>
        <w:t>ابن کثیر، اسماعیل بن عمر؛ «تفسير القران العظيم»؛ بیروت؛ المکتبة العصریة؛ 1422ه‍.ق.</w:t>
      </w:r>
    </w:p>
    <w:p w:rsidR="005D0507" w:rsidRPr="00792437" w:rsidRDefault="005D0507" w:rsidP="00E01A89">
      <w:pPr>
        <w:widowControl/>
        <w:numPr>
          <w:ilvl w:val="0"/>
          <w:numId w:val="76"/>
        </w:numPr>
        <w:ind w:left="680" w:hanging="595"/>
        <w:jc w:val="both"/>
        <w:rPr>
          <w:rStyle w:val="Char1"/>
        </w:rPr>
      </w:pPr>
      <w:r w:rsidRPr="00792437">
        <w:rPr>
          <w:rStyle w:val="Char1"/>
          <w:rFonts w:hint="cs"/>
          <w:rtl/>
        </w:rPr>
        <w:t>ابوزهره، محمد؛ «خاتم پيامبران»؛ ترجمه: حسین صابری؛ مشهد؛ بنیاد پژوهش‌های اسلامی؛ 1380 ش.</w:t>
      </w:r>
    </w:p>
    <w:p w:rsidR="005D0507" w:rsidRPr="00792437" w:rsidRDefault="005D0507" w:rsidP="00E01A89">
      <w:pPr>
        <w:widowControl/>
        <w:numPr>
          <w:ilvl w:val="0"/>
          <w:numId w:val="76"/>
        </w:numPr>
        <w:ind w:left="680" w:hanging="595"/>
        <w:jc w:val="both"/>
        <w:rPr>
          <w:rStyle w:val="Char1"/>
        </w:rPr>
      </w:pPr>
      <w:r w:rsidRPr="00792437">
        <w:rPr>
          <w:rStyle w:val="Char1"/>
          <w:rFonts w:hint="cs"/>
          <w:rtl/>
        </w:rPr>
        <w:t>ابوزهره، محمد؛ «معجزه‌ی بزرگ؛ پژوهشی در علوم قرآنی»؛ ترجمه: محمد ذبیحی؛ مشهد؛ بنیاد پژوهش‌های اسلامی؛ 1379 ش.</w:t>
      </w:r>
    </w:p>
    <w:p w:rsidR="005D0507" w:rsidRPr="00792437" w:rsidRDefault="005D0507" w:rsidP="00E01A89">
      <w:pPr>
        <w:widowControl/>
        <w:numPr>
          <w:ilvl w:val="0"/>
          <w:numId w:val="76"/>
        </w:numPr>
        <w:ind w:left="680" w:hanging="595"/>
        <w:jc w:val="both"/>
        <w:rPr>
          <w:rStyle w:val="Char1"/>
        </w:rPr>
      </w:pPr>
      <w:r w:rsidRPr="00792437">
        <w:rPr>
          <w:rStyle w:val="Char1"/>
          <w:rFonts w:hint="cs"/>
          <w:rtl/>
        </w:rPr>
        <w:t>احمدیان، عبدالله؛ «سير تحليلی كلام اهل سنّت»؛ تهران؛ احسان؛ 1386ش.</w:t>
      </w:r>
    </w:p>
    <w:p w:rsidR="005D0507" w:rsidRPr="00792437" w:rsidRDefault="005D0507" w:rsidP="00E01A89">
      <w:pPr>
        <w:widowControl/>
        <w:numPr>
          <w:ilvl w:val="0"/>
          <w:numId w:val="76"/>
        </w:numPr>
        <w:ind w:left="680" w:hanging="595"/>
        <w:jc w:val="both"/>
        <w:rPr>
          <w:rStyle w:val="Char1"/>
        </w:rPr>
      </w:pPr>
      <w:r w:rsidRPr="00792437">
        <w:rPr>
          <w:rStyle w:val="Char1"/>
          <w:rFonts w:hint="cs"/>
          <w:rtl/>
        </w:rPr>
        <w:t>احمدیان، عبدالله؛ «قرآن‌شناسی»؛ تهران؛ احسان؛ 1378</w:t>
      </w:r>
      <w:r w:rsidRPr="00792437">
        <w:rPr>
          <w:rStyle w:val="Char1"/>
          <w:rtl/>
        </w:rPr>
        <w:t xml:space="preserve"> </w:t>
      </w:r>
      <w:r w:rsidRPr="00792437">
        <w:rPr>
          <w:rStyle w:val="Char1"/>
          <w:rFonts w:hint="cs"/>
          <w:rtl/>
        </w:rPr>
        <w:t>ه‍.ش.</w:t>
      </w:r>
    </w:p>
    <w:p w:rsidR="005D0507" w:rsidRPr="00792437" w:rsidRDefault="005D0507" w:rsidP="00E01A89">
      <w:pPr>
        <w:widowControl/>
        <w:numPr>
          <w:ilvl w:val="0"/>
          <w:numId w:val="76"/>
        </w:numPr>
        <w:ind w:left="680" w:hanging="595"/>
        <w:jc w:val="both"/>
        <w:rPr>
          <w:rStyle w:val="Char1"/>
        </w:rPr>
      </w:pPr>
      <w:r w:rsidRPr="00792437">
        <w:rPr>
          <w:rStyle w:val="Char1"/>
          <w:rFonts w:hint="cs"/>
          <w:rtl/>
        </w:rPr>
        <w:t>بعلبکی، منیر؛ «فرهنگ المورد»؛ ترجمه‌ی محمد مقدس؛ تهران؛ امیر کبیر؛ 1385ه‍.ش.</w:t>
      </w:r>
    </w:p>
    <w:p w:rsidR="005D0507" w:rsidRPr="00792437" w:rsidRDefault="005D0507" w:rsidP="00E01A89">
      <w:pPr>
        <w:widowControl/>
        <w:numPr>
          <w:ilvl w:val="0"/>
          <w:numId w:val="76"/>
        </w:numPr>
        <w:ind w:left="680" w:hanging="595"/>
        <w:jc w:val="both"/>
        <w:rPr>
          <w:rStyle w:val="Char1"/>
        </w:rPr>
      </w:pPr>
      <w:r w:rsidRPr="00792437">
        <w:rPr>
          <w:rStyle w:val="Char1"/>
          <w:rFonts w:hint="cs"/>
          <w:rtl/>
        </w:rPr>
        <w:t>بیضاوی، عبدالله بن عمر بن محمد؛ «انوار التنزيل و اسرار التأويل»؛ بیروت؛ دارالکتب العلمیة؛ 1424 ه‍ . ق.</w:t>
      </w:r>
    </w:p>
    <w:p w:rsidR="005D0507" w:rsidRPr="00792437" w:rsidRDefault="005D0507" w:rsidP="00E01A89">
      <w:pPr>
        <w:widowControl/>
        <w:numPr>
          <w:ilvl w:val="0"/>
          <w:numId w:val="76"/>
        </w:numPr>
        <w:ind w:left="680" w:hanging="595"/>
        <w:jc w:val="both"/>
        <w:rPr>
          <w:rStyle w:val="Char1"/>
        </w:rPr>
      </w:pPr>
      <w:r w:rsidRPr="00792437">
        <w:rPr>
          <w:rStyle w:val="Char1"/>
          <w:rFonts w:hint="cs"/>
          <w:rtl/>
        </w:rPr>
        <w:t>تهانوی عثمانی، ظفر احمد؛ «احكام القران»؛ کراچی؛ ادارة القران و العلوم الاسلامیة؛ 1418ق.</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جزائری، ابوبکر؛ «ايسر التفاسير»؛ بیروت، المکتبة العصریة؛ 1430 ق.</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جزائری، ابوبکر؛ «كليّات اسلام»؛ ترجمه: عبدالعزیز سلیمی؛ تهران؛ احسان؛ 1381ش.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حبنکة المیدانی، عبدالرحمن حسن؛ «قواعد التدبر الامثل لكتاب الله</w:t>
      </w:r>
      <w:r>
        <w:rPr>
          <w:rStyle w:val="Char3"/>
          <w:rFonts w:cs="CTraditional Arabic" w:hint="cs"/>
          <w:rtl/>
        </w:rPr>
        <w:t>ﻷ</w:t>
      </w:r>
      <w:r w:rsidRPr="00792437">
        <w:rPr>
          <w:rStyle w:val="Char1"/>
          <w:rFonts w:hint="cs"/>
          <w:rtl/>
        </w:rPr>
        <w:t>»؛ دمشق؛ دارالقلم؛ 1425</w:t>
      </w:r>
      <w:r w:rsidRPr="00792437">
        <w:rPr>
          <w:rStyle w:val="Char1"/>
          <w:rtl/>
        </w:rPr>
        <w:t xml:space="preserve"> </w:t>
      </w:r>
      <w:r w:rsidRPr="00792437">
        <w:rPr>
          <w:rStyle w:val="Char1"/>
          <w:rFonts w:hint="cs"/>
          <w:rtl/>
        </w:rPr>
        <w:t>ق.</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حبنکة المیدانی، عبدالرحمن حسن؛ «معارج التفكّر و دقائق التدبّر»؛ دمشق؛ دار القلم؛ 1420 ق.</w:t>
      </w:r>
    </w:p>
    <w:p w:rsidR="005D0507" w:rsidRPr="0036151D" w:rsidRDefault="005D0507" w:rsidP="0036151D">
      <w:pPr>
        <w:widowControl/>
        <w:numPr>
          <w:ilvl w:val="0"/>
          <w:numId w:val="76"/>
        </w:numPr>
        <w:ind w:left="680" w:hanging="595"/>
        <w:jc w:val="both"/>
        <w:rPr>
          <w:rStyle w:val="Char1"/>
          <w:spacing w:val="-2"/>
        </w:rPr>
      </w:pPr>
      <w:r w:rsidRPr="0036151D">
        <w:rPr>
          <w:rStyle w:val="Char1"/>
          <w:rFonts w:hint="cs"/>
          <w:spacing w:val="-2"/>
          <w:rtl/>
        </w:rPr>
        <w:t>حسینی، سیدحسن؛ «قصه‌های قرآن»؛ تهران؛ دار الکتب الاسلامیة؛ 1383 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حوّی، سعید؛ «الاساس في التفسير»؛ قاهره؛ دارالاسلام؛ چاپ سوم، 1412 ق.</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خالد، عمرو؛ «داستان پيامبران»؛ ترجمه: زاهد ویسی؛ خواف؛ حافظ ابرو؛ 1387 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خالدی، صلاح؛ «القصص القراني»؛ دمشق؛ دار القلم؛ 1428 ق.</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خرم‌دل، مصطفی؛ «تفسير نور»؛ تهران؛ احسان؛ 1384ه‍.ش.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خزائلی؛ محمد؛ «اعلام قرآن»؛ تهران؛ امیر کبیر؛ 1380 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دوسی، منیرة محمد ناصر؛ «اسماء سور القران و فضائلها»؛ ریاض؛ دار ابن جوزی؛ 1426ق.</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دیوبندی، محمود حسن؛ «تفسير كابلی»؛ تهران؛ احسان؛ 1370 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ذهبی، محمد حسین؛ «التفسير و المفسرون»؛ بیروت؛ دار احیاء التراث العربی؛ 1396ق.</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رضا، محمد رشید؛ «تفسير المنار»؛ قاهره؛ المکتبة التوفیقیة؛ [بی‌تا]</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زحیلی، وهبه؛ «التفسير المنير في العقيدة و الشريعة و المنهج»؛ دمشق؛ دار الفکر؛ 1418ه‍.ش.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زحیلی، وهبه؛ «التفسير الوسيط»؛ دمشق؛ سوریه، دار الفکر؛ 1422 ق.</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زمخشری، محمود بن عمر؛ «الكشاف»، بیروت، دار احیاء التراث العربی»؛ 1424ه‍.ق.</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سایس، محمد علی؛ «تفسير آيات الاحكام»؛ دمشق؛ دار ابن کثیر؛ 1422 ق.</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سعدی، عبدالملک عبدالرحمن؛ «شرح عقايد اهل سنّت و جماعت»؛ ترجمه‌ی امیر صادق تبریزی؛ سنندج؛ کردستان؛ 1379ه‍.ش.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سیدقطب؛ «تفسير فی ظلال القران»؛ ترجمه: مصطفی خرم دل؛ تهران؛ احسان؛ 1386ش.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سیوطی، جلال الدین؛ «الدرّ المنثور في التفسير بالمأثور»؛ بیروت؛ دار احیاء التراث العربی؛ 1421 ق.</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سیوطی، عبدالرحمن بن ابی بکر؛ «الاتقان في علوم القران»؛ ترجمه‌ی مهدی حائری قزوینی، به تصحیح محمد ابوالفضل ابراهیم؛ تهران؛ امیر کبیر؛ 1382ه‍.ش.</w:t>
      </w:r>
    </w:p>
    <w:p w:rsidR="005D0507" w:rsidRPr="0036151D" w:rsidRDefault="005D0507" w:rsidP="0036151D">
      <w:pPr>
        <w:widowControl/>
        <w:numPr>
          <w:ilvl w:val="0"/>
          <w:numId w:val="76"/>
        </w:numPr>
        <w:ind w:left="680" w:hanging="595"/>
        <w:jc w:val="both"/>
        <w:rPr>
          <w:rStyle w:val="Char1"/>
          <w:spacing w:val="-4"/>
        </w:rPr>
      </w:pPr>
      <w:r w:rsidRPr="0036151D">
        <w:rPr>
          <w:rStyle w:val="Char1"/>
          <w:rFonts w:hint="cs"/>
          <w:spacing w:val="-4"/>
          <w:rtl/>
        </w:rPr>
        <w:t>شعراوی، محمد؛ «تفسير الشعراوي»؛ ادارة البحوث و التألیف و الترجمة؛ [بی‌تا]</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شلتوت، محمود؛ «اسلام، آيين زندگی»؛ ترجمه: عبدالعزیز سلیمی؛ تهران؛ احسان؛ 1382ش.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شلتوت، محمود؛ «تفسير قرآن كريم»؛ ترجمه: محمد رضا عطایی؛ مشهد؛ به نشر؛ 1382ش.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شوکانی، محمد بن علی؛ «فتح القدير»؛ بیروت؛ دار الکتب العلمیة؛ 1415 ق.</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صابونی، محمد علی؛ «تفسير آيات الاحكام»؛ بیروت؛ دار احیاء التراث العربی؛ 1425ق.</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صابونی، محمد علی؛ «صفوة التفاسير»؛ بیروت؛ دار القلم؛ 1406ه‍.ق.</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صافی، محمود؛ «الجدول في اعراب القران»؛ تهران؛ احسان؛ 1383 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صالح، بهجت عبدالواحد؛ «الاعراب المفصل لكتاب الله المرتل»؛ اردن؛ عمّان؛ دارالفکر؛ 1998م.</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صالح، صبحی؛ «مباحثی در علوم قرآن»؛ ترجمه: محمد علی لسانی فشارکی؛ تهران، احسان، 1379 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طبّاره، عفیف عبدالفتاح؛ «روح الدين الاسلامي»؛ ترجمه: ابوبکر حسن‌زاده؛ سقز؛ محمدی، 1375ه‍.ش.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طبری، ابن جریر؛ «تفسير طبری (جامع البيان عن تأويل القران)»؛ دمشق؛ دارالقلم؛ و بیروت، الدار الشامیة؛ 1418 ق.</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عبدالباقی، محمد فؤاد؛ «المعجم المفهرس لالفاظ القران الكريم»؛ قم؛ ذوی القربی؛ 1384</w:t>
      </w:r>
      <w:r w:rsidRPr="00792437">
        <w:rPr>
          <w:rStyle w:val="Char1"/>
          <w:rtl/>
        </w:rPr>
        <w:t xml:space="preserve"> </w:t>
      </w:r>
      <w:r w:rsidRPr="00792437">
        <w:rPr>
          <w:rStyle w:val="Char1"/>
          <w:rFonts w:hint="cs"/>
          <w:rtl/>
        </w:rPr>
        <w:t>ه‍.ش.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عثمانی، محمد تقی؛ «علوم القران»؛ ترجمه: محمد عمر عیدی دهنه؛ تربت جام؛ شیخ الاسلام احمد جام؛ 1383 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عثمانی، محمد شفیع؛ «معارف القران»؛ ترجمه: محمد یوسف حسین‌پور، تربت جام، شیخ الاسلام احمد جام، 1377 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عمادی حنفی، محمد بن محمد بن مصطفی؛ «تفسير ابي السعود»؛ یا «ارشاد العقل السليم الی مزايا الكتاب الكريم»؛ بیروت؛ دار الکتب العلمیة؛ 1419 ق.</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عمید، حسن؛ «فرهنگ عميد»؛ تهران؛ امیر کبیر؛ 1382 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غزالی مصری، محمد؛ «فقه السيرة»؛ ترجمه: محمد طاهر حسینی؛ تهران؛ احسان؛ 1378ش.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فخر رازی، محمد بن عمر؛ «مفاتيح الغيب (تفسير كبير)»؛ بیروت، دارالکتب العلمیة؛ 1425 ق.</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فشّابه، هشام؛ «دليل الموضوعات في القران الكريم»؛ بیروت؛ مؤسسة الریان؛ 1422ق.</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قاسمی، محمد جمال الدین؛ «محاسن التأويل (تفسير قاسمي)»؛ قاهره؛ دارالحدیث؛ 1424ق.</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قرائتی، محسن؛ «تفسير نور»؛ تهران؛ مرکز فرهنگی درس‌هایی از قرآن؛ 1375 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قرضاوی، یوسف؛ «دورنمای جامعه اسلامی»؛ ترجمه: عبدالعزیز سلیمی؛ تهران؛ احسان؛ 1378 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قرضاوی، یوسف؛ «ديدگاه‌های فقهی معاصر»؛ ترجمه: احمد نعمتی؛ تهران، احسان؛ 1384 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قرطبی، محمد بن احمد؛ «الجامع لاحكام القران»؛ بیروت؛ دار احیاء التراث العربی؛ 1422 ق.</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قرنی، عائض؛ «التفسير الميسّر»؛ ریاض؛ مکتبة العبیکان؛ 1428 ق.</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قیروانی، ابومحمد مکّی بن ابی‌طالب؛ «مشكل اعراب القران»؛ دمشق؛ الیمامة؛ 1423ق.</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مبارک فوری، صفی الرحمن؛ «خورشيد نبوت»؛ ترجمه: محمد علی لسانی فشارکی؛ تهران؛ احسان؛ 1385 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محلّی، جلال الدین؛ و سیوطی، جلال الدین؛ «حاشية الصاوي علي تفسير الجلالين»؛ قاهره؛ مکتبة الثقافة الدینیة؛ 2004 م.</w:t>
      </w:r>
    </w:p>
    <w:p w:rsidR="005D0507" w:rsidRPr="0036151D" w:rsidRDefault="005D0507" w:rsidP="0036151D">
      <w:pPr>
        <w:widowControl/>
        <w:numPr>
          <w:ilvl w:val="0"/>
          <w:numId w:val="76"/>
        </w:numPr>
        <w:ind w:left="680" w:hanging="595"/>
        <w:jc w:val="both"/>
        <w:rPr>
          <w:rStyle w:val="Char1"/>
          <w:spacing w:val="-5"/>
        </w:rPr>
      </w:pPr>
      <w:r w:rsidRPr="0036151D">
        <w:rPr>
          <w:rStyle w:val="Char1"/>
          <w:rFonts w:hint="cs"/>
          <w:spacing w:val="-5"/>
          <w:rtl/>
        </w:rPr>
        <w:t>مخلص، عبدالرئوف؛ «انوار القران»؛ تربت جا</w:t>
      </w:r>
      <w:r w:rsidR="0036151D">
        <w:rPr>
          <w:rStyle w:val="Char1"/>
          <w:rFonts w:hint="cs"/>
          <w:spacing w:val="-5"/>
          <w:rtl/>
        </w:rPr>
        <w:t>م؛ شیخ الاسلام احمد جام؛ 1380</w:t>
      </w:r>
      <w:r w:rsidRPr="0036151D">
        <w:rPr>
          <w:rStyle w:val="Char1"/>
          <w:rFonts w:hint="cs"/>
          <w:spacing w:val="-5"/>
          <w:rtl/>
        </w:rPr>
        <w:t>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مراغی، احمد مصطفی؛ «تفسير المراغي»؛ دمشق؛ دارالفکر؛ 1426 ق.</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مظهری، محمد ثناء الله عثمانی حنفی؛ «تفسير المظهري»؛ بیروت؛ دار احیاء التراث العربی؛ 1425 ق.</w:t>
      </w:r>
    </w:p>
    <w:p w:rsidR="005D0507" w:rsidRPr="0036151D" w:rsidRDefault="005D0507" w:rsidP="0036151D">
      <w:pPr>
        <w:widowControl/>
        <w:numPr>
          <w:ilvl w:val="0"/>
          <w:numId w:val="76"/>
        </w:numPr>
        <w:ind w:left="680" w:hanging="595"/>
        <w:jc w:val="both"/>
        <w:rPr>
          <w:rStyle w:val="Char1"/>
          <w:spacing w:val="-4"/>
        </w:rPr>
      </w:pPr>
      <w:r w:rsidRPr="0036151D">
        <w:rPr>
          <w:rStyle w:val="Char1"/>
          <w:rFonts w:hint="cs"/>
          <w:spacing w:val="-4"/>
          <w:rtl/>
        </w:rPr>
        <w:t>معلوف، لویس؛ «المنجد»؛ ترجمه: مصطفی رحیمی‌نیا؛ تهران؛ صباء؛ 1380 ش.</w:t>
      </w:r>
    </w:p>
    <w:p w:rsidR="005D0507" w:rsidRPr="0036151D" w:rsidRDefault="005D0507" w:rsidP="0036151D">
      <w:pPr>
        <w:widowControl/>
        <w:numPr>
          <w:ilvl w:val="0"/>
          <w:numId w:val="76"/>
        </w:numPr>
        <w:ind w:left="680" w:hanging="595"/>
        <w:jc w:val="both"/>
        <w:rPr>
          <w:rStyle w:val="Char1"/>
          <w:spacing w:val="-2"/>
        </w:rPr>
      </w:pPr>
      <w:r w:rsidRPr="0036151D">
        <w:rPr>
          <w:rStyle w:val="Char1"/>
          <w:rFonts w:hint="cs"/>
          <w:spacing w:val="-2"/>
          <w:rtl/>
        </w:rPr>
        <w:t>مکارم شیرازی، ناصر؛ «تفسير نمونه»؛ تهران؛ دار الکتب الاسلامیة؛ 1385 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«الموسوعة القرانية الميسّرة»؛ جمعی از نویسندگان عرب؛ دمشق؛ دار الفکر؛ 1425ق.</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میبدی، ابوالفضل رشیدالدین؛ «كشف الاسرار و عدّة الابرار»؛ تهران؛ امیر کبیر؛ 1382ش.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ندوی، ابوالحسن؛ «نبیّ رحمت»؛ ترجمه: محمد قاسم قاسمی؛ تربت جام؛ شیخ الاسلام احمد جام؛ 1380 ش.</w:t>
      </w:r>
    </w:p>
    <w:p w:rsidR="005D0507" w:rsidRPr="00792437" w:rsidRDefault="005D0507" w:rsidP="0036151D">
      <w:pPr>
        <w:widowControl/>
        <w:numPr>
          <w:ilvl w:val="0"/>
          <w:numId w:val="76"/>
        </w:numPr>
        <w:ind w:left="680" w:hanging="595"/>
        <w:jc w:val="both"/>
        <w:rPr>
          <w:rStyle w:val="Char1"/>
        </w:rPr>
      </w:pPr>
      <w:r w:rsidRPr="00792437">
        <w:rPr>
          <w:rStyle w:val="Char1"/>
          <w:rFonts w:hint="cs"/>
          <w:rtl/>
        </w:rPr>
        <w:t>نسفی، عبدالله بن احمد بن محمد؛ «تفسير النسفي»؛ به تحقیق: مجدی منصور؛ قاهره؛ المکتبة التوفیقیة؛ [بی‌تا]</w:t>
      </w:r>
    </w:p>
    <w:p w:rsidR="005D0507" w:rsidRDefault="0036151D" w:rsidP="0036151D">
      <w:pPr>
        <w:widowControl/>
        <w:numPr>
          <w:ilvl w:val="0"/>
          <w:numId w:val="76"/>
        </w:numPr>
        <w:ind w:left="680" w:hanging="595"/>
        <w:jc w:val="both"/>
        <w:rPr>
          <w:rStyle w:val="Char1"/>
        </w:rPr>
      </w:pPr>
      <w:r>
        <w:rPr>
          <w:rStyle w:val="Char1"/>
          <w:rFonts w:hint="cs"/>
          <w:rtl/>
        </w:rPr>
        <w:t>نعمانی، شبلی؛ و ندوی، سید</w:t>
      </w:r>
      <w:r w:rsidR="005D0507" w:rsidRPr="00792437">
        <w:rPr>
          <w:rStyle w:val="Char1"/>
          <w:rFonts w:hint="cs"/>
          <w:rtl/>
        </w:rPr>
        <w:t>سلیمان؛ «فروغ جاويدان»؛ زاهدان؛ فاروق اعظم؛ 1381ش.</w:t>
      </w:r>
    </w:p>
    <w:p w:rsidR="00476D2F" w:rsidRDefault="005D0507" w:rsidP="0036151D">
      <w:pPr>
        <w:widowControl/>
        <w:numPr>
          <w:ilvl w:val="0"/>
          <w:numId w:val="76"/>
        </w:numPr>
        <w:ind w:left="680" w:hanging="595"/>
        <w:jc w:val="both"/>
        <w:rPr>
          <w:rStyle w:val="Char1"/>
        </w:rPr>
      </w:pPr>
      <w:r w:rsidRPr="00792437">
        <w:rPr>
          <w:rStyle w:val="Char1"/>
          <w:rFonts w:hint="cs"/>
          <w:rtl/>
        </w:rPr>
        <w:t>نیشابوری، ابوبکر عتیق؛ «تفسير سورآبادی»؛ به تصحیح: سعیدی سیرجانی؛ تهران؛ فرهنگ نشر نو؛ 1380 ش.</w:t>
      </w:r>
    </w:p>
    <w:p w:rsidR="00C847D0" w:rsidRPr="00792437" w:rsidRDefault="00C847D0" w:rsidP="00C847D0">
      <w:pPr>
        <w:pStyle w:val="a1"/>
        <w:rPr>
          <w:rStyle w:val="Char1"/>
        </w:rPr>
      </w:pPr>
    </w:p>
    <w:sectPr w:rsidR="00C847D0" w:rsidRPr="00792437" w:rsidSect="002E43B6">
      <w:headerReference w:type="default" r:id="rId48"/>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3AB" w:rsidRDefault="000A03AB">
      <w:r>
        <w:separator/>
      </w:r>
    </w:p>
    <w:p w:rsidR="000A03AB" w:rsidRDefault="000A03AB"/>
    <w:p w:rsidR="000A03AB" w:rsidRDefault="000A03AB"/>
    <w:p w:rsidR="000A03AB" w:rsidRDefault="000A03AB"/>
    <w:p w:rsidR="000A03AB" w:rsidRDefault="000A03AB"/>
  </w:endnote>
  <w:endnote w:type="continuationSeparator" w:id="0">
    <w:p w:rsidR="000A03AB" w:rsidRDefault="000A03AB">
      <w:r>
        <w:continuationSeparator/>
      </w:r>
    </w:p>
    <w:p w:rsidR="000A03AB" w:rsidRDefault="000A03AB"/>
    <w:p w:rsidR="000A03AB" w:rsidRDefault="000A03AB"/>
    <w:p w:rsidR="000A03AB" w:rsidRDefault="000A03AB"/>
    <w:p w:rsidR="000A03AB" w:rsidRDefault="000A03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RNazli">
    <w:panose1 w:val="02000506000000020002"/>
    <w:charset w:val="00"/>
    <w:family w:val="auto"/>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A Mitra">
    <w:altName w:val="Courier New"/>
    <w:charset w:val="B2"/>
    <w:family w:val="auto"/>
    <w:pitch w:val="variable"/>
    <w:sig w:usb0="00002000"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Mah">
    <w:altName w:val="Courier New"/>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mylotus">
    <w:altName w:val="Times New Roman"/>
    <w:panose1 w:val="02000000000000000000"/>
    <w:charset w:val="00"/>
    <w:family w:val="auto"/>
    <w:pitch w:val="variable"/>
    <w:sig w:usb0="00002007" w:usb1="80000000" w:usb2="00000008" w:usb3="00000000" w:csb0="00000043" w:csb1="00000000"/>
  </w:font>
  <w:font w:name="IRLotus">
    <w:altName w:val="Alvi Nastaleeq"/>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61002A87" w:usb1="80000000" w:usb2="00000008" w:usb3="00000000" w:csb0="000101FF" w:csb1="00000000"/>
  </w:font>
  <w:font w:name="IRNazanin">
    <w:panose1 w:val="02000506000000020002"/>
    <w:charset w:val="00"/>
    <w:family w:val="auto"/>
    <w:pitch w:val="variable"/>
    <w:sig w:usb0="00002003" w:usb1="00000000" w:usb2="00000000" w:usb3="00000000" w:csb0="00000041" w:csb1="00000000"/>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 Nazanin">
    <w:altName w:val="Courier New"/>
    <w:charset w:val="B2"/>
    <w:family w:val="auto"/>
    <w:pitch w:val="variable"/>
    <w:sig w:usb0="00002000" w:usb1="80000000" w:usb2="00000008"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B Jalal">
    <w:altName w:val="Courier New"/>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3AB" w:rsidRPr="00F40841" w:rsidRDefault="000A03AB" w:rsidP="00F40841">
      <w:pPr>
        <w:jc w:val="both"/>
        <w:rPr>
          <w:rFonts w:ascii="IRNazli" w:hAnsi="IRNazli" w:cs="IRNazli"/>
        </w:rPr>
      </w:pPr>
      <w:r w:rsidRPr="00F40841">
        <w:rPr>
          <w:rFonts w:ascii="IRNazli" w:hAnsi="IRNazli" w:cs="IRNazli"/>
        </w:rPr>
        <w:separator/>
      </w:r>
    </w:p>
  </w:footnote>
  <w:footnote w:type="continuationSeparator" w:id="0">
    <w:p w:rsidR="000A03AB" w:rsidRPr="00F40841" w:rsidRDefault="000A03AB" w:rsidP="00F40841">
      <w:pPr>
        <w:jc w:val="both"/>
        <w:rPr>
          <w:rFonts w:ascii="IRNazli" w:hAnsi="IRNazli" w:cs="IRNazli"/>
        </w:rPr>
      </w:pPr>
      <w:r w:rsidRPr="00F40841">
        <w:rPr>
          <w:rFonts w:ascii="IRNazli" w:hAnsi="IRNazli" w:cs="IRNazli"/>
        </w:rPr>
        <w:continuationSeparator/>
      </w:r>
    </w:p>
  </w:footnote>
  <w:footnote w:id="1">
    <w:p w:rsidR="001E212D" w:rsidRPr="00F40841" w:rsidRDefault="001E212D" w:rsidP="00215696">
      <w:pPr>
        <w:pStyle w:val="a8"/>
      </w:pPr>
      <w:r w:rsidRPr="00F40841">
        <w:rPr>
          <w:rStyle w:val="FootnoteReference"/>
          <w:rFonts w:ascii="A Nazanin" w:hAnsi="A Nazanin"/>
          <w:szCs w:val="28"/>
          <w:vertAlign w:val="baseline"/>
        </w:rPr>
        <w:footnoteRef/>
      </w:r>
      <w:r w:rsidRPr="00F40841">
        <w:rPr>
          <w:rFonts w:ascii="A Nazanin" w:hAnsi="A Nazanin" w:hint="cs"/>
          <w:rtl/>
        </w:rPr>
        <w:t xml:space="preserve">- </w:t>
      </w:r>
      <w:r w:rsidRPr="00F40841">
        <w:rPr>
          <w:rFonts w:hint="cs"/>
          <w:rtl/>
        </w:rPr>
        <w:t>نقش قرآن در هدایت انسان، فرید وجدی، ترجمه‌ی حسن‌زاده، احسان، 1378.</w:t>
      </w:r>
    </w:p>
  </w:footnote>
  <w:footnote w:id="2">
    <w:p w:rsidR="001E212D" w:rsidRPr="00F40841" w:rsidRDefault="001E212D" w:rsidP="00215696">
      <w:pPr>
        <w:pStyle w:val="a8"/>
        <w:rPr>
          <w:rStyle w:val="Char8"/>
        </w:rPr>
      </w:pPr>
      <w:r w:rsidRPr="00F40841">
        <w:rPr>
          <w:rStyle w:val="Char8"/>
          <w:szCs w:val="28"/>
        </w:rPr>
        <w:footnoteRef/>
      </w:r>
      <w:r w:rsidRPr="00F40841">
        <w:rPr>
          <w:rStyle w:val="Char8"/>
          <w:rFonts w:hint="cs"/>
          <w:rtl/>
        </w:rPr>
        <w:t>- نقش قرآن در هدایت انسان، صص 24-25 با اندکی تصرف.</w:t>
      </w:r>
    </w:p>
  </w:footnote>
  <w:footnote w:id="3">
    <w:p w:rsidR="001E212D" w:rsidRPr="00F40841" w:rsidRDefault="001E212D" w:rsidP="00215696">
      <w:pPr>
        <w:pStyle w:val="a8"/>
        <w:rPr>
          <w:rStyle w:val="Char8"/>
        </w:rPr>
      </w:pPr>
      <w:r w:rsidRPr="00F40841">
        <w:rPr>
          <w:rStyle w:val="Char8"/>
          <w:szCs w:val="28"/>
        </w:rPr>
        <w:footnoteRef/>
      </w:r>
      <w:r w:rsidRPr="00F40841">
        <w:rPr>
          <w:rStyle w:val="Char8"/>
          <w:rFonts w:hint="cs"/>
          <w:rtl/>
        </w:rPr>
        <w:t>- مقدمه‌ی تفسیر نور، مصطفی خرمدل، احسان 1384، با اندکی تصرف.</w:t>
      </w:r>
    </w:p>
  </w:footnote>
  <w:footnote w:id="4">
    <w:p w:rsidR="001E212D" w:rsidRPr="00F40841" w:rsidRDefault="001E212D" w:rsidP="00215696">
      <w:pPr>
        <w:pStyle w:val="a8"/>
        <w:rPr>
          <w:rStyle w:val="Char8"/>
        </w:rPr>
      </w:pPr>
      <w:r w:rsidRPr="00F40841">
        <w:rPr>
          <w:rStyle w:val="Char8"/>
          <w:szCs w:val="28"/>
        </w:rPr>
        <w:footnoteRef/>
      </w:r>
      <w:r w:rsidRPr="00F40841">
        <w:rPr>
          <w:rStyle w:val="Char8"/>
          <w:rFonts w:hint="cs"/>
          <w:rtl/>
        </w:rPr>
        <w:t>- حرکت شدید یا ضعیف هوا که در اثر به هم خوردن تساوی وزن مخصوص در نقاط مختلف کره‌ی زمین به وجود می‌آید و اغلب بادهای ضعیف یا شدید و پر دامنه ناشی از اختلاف فشار جو است و هوا از ناحیه‌ای که فشار جو در آن بیشتر است به طرف ناحیه‌ای که فشار جو در آن کمتر است حرکت می‌کند.</w:t>
      </w:r>
    </w:p>
  </w:footnote>
  <w:footnote w:id="5">
    <w:p w:rsidR="001E212D" w:rsidRPr="00F40841" w:rsidRDefault="001E212D" w:rsidP="00215696">
      <w:pPr>
        <w:pStyle w:val="a8"/>
        <w:rPr>
          <w:rStyle w:val="Char8"/>
        </w:rPr>
      </w:pPr>
      <w:r w:rsidRPr="00F40841">
        <w:rPr>
          <w:rStyle w:val="Char8"/>
          <w:szCs w:val="28"/>
        </w:rPr>
        <w:footnoteRef/>
      </w:r>
      <w:r w:rsidRPr="00F40841">
        <w:rPr>
          <w:rStyle w:val="Char8"/>
          <w:rFonts w:hint="cs"/>
          <w:rtl/>
        </w:rPr>
        <w:t>- «نبات»: گیاه، آنچه از زمین بروید اعم از گل و گیاه و درخت و بوته... و جمع آن «نباتات» است.</w:t>
      </w:r>
    </w:p>
  </w:footnote>
  <w:footnote w:id="6">
    <w:p w:rsidR="001E212D" w:rsidRPr="00F40841" w:rsidRDefault="001E212D" w:rsidP="00215696">
      <w:pPr>
        <w:pStyle w:val="a8"/>
        <w:rPr>
          <w:rStyle w:val="Char8"/>
        </w:rPr>
      </w:pPr>
      <w:r w:rsidRPr="00F40841">
        <w:rPr>
          <w:rStyle w:val="Char8"/>
          <w:szCs w:val="28"/>
        </w:rPr>
        <w:footnoteRef/>
      </w:r>
      <w:r w:rsidRPr="00F40841">
        <w:rPr>
          <w:rStyle w:val="Char8"/>
          <w:rFonts w:hint="cs"/>
          <w:rtl/>
        </w:rPr>
        <w:t>- موجود زنده، جاندار، جانور. هر موجودی که در اوروح باشد، خواه ناطق باشد چون انسان و خواه غیر ناطق چون دیگر حیوانات.</w:t>
      </w:r>
    </w:p>
  </w:footnote>
  <w:footnote w:id="7">
    <w:p w:rsidR="001E212D" w:rsidRPr="00F40841" w:rsidRDefault="001E212D" w:rsidP="00215696">
      <w:pPr>
        <w:pStyle w:val="a8"/>
        <w:rPr>
          <w:rStyle w:val="Char8"/>
        </w:rPr>
      </w:pPr>
      <w:r w:rsidRPr="00F40841">
        <w:rPr>
          <w:rStyle w:val="Char8"/>
          <w:szCs w:val="28"/>
        </w:rPr>
        <w:footnoteRef/>
      </w:r>
      <w:r w:rsidRPr="00F40841">
        <w:rPr>
          <w:rStyle w:val="Char8"/>
          <w:rFonts w:hint="cs"/>
          <w:rtl/>
        </w:rPr>
        <w:t>- چهارپایان، هر حیوانی که چهار پا (دو دست و دو پا) دارد و غالباً به اسب و الاغ و قاطر و شتر و گوسفند و بز و میش اطلاق می‌شود.</w:t>
      </w:r>
    </w:p>
  </w:footnote>
  <w:footnote w:id="8">
    <w:p w:rsidR="001E212D" w:rsidRPr="0066717B" w:rsidRDefault="001E212D" w:rsidP="008A6F7A">
      <w:pPr>
        <w:pStyle w:val="a8"/>
        <w:rPr>
          <w:rStyle w:val="Char8"/>
          <w:spacing w:val="-3"/>
        </w:rPr>
      </w:pPr>
      <w:r w:rsidRPr="0066717B">
        <w:rPr>
          <w:rStyle w:val="Char8"/>
          <w:spacing w:val="-3"/>
          <w:szCs w:val="28"/>
        </w:rPr>
        <w:footnoteRef/>
      </w:r>
      <w:r w:rsidRPr="0066717B">
        <w:rPr>
          <w:rStyle w:val="Char8"/>
          <w:rFonts w:hint="cs"/>
          <w:spacing w:val="-3"/>
          <w:rtl/>
        </w:rPr>
        <w:t>- ر.ک: سیر تحلیلی کلام اهل سنت، ص 631، شرح مواقف ج 8، ص 224، مطالع الانظار، ص 542.</w:t>
      </w:r>
    </w:p>
  </w:footnote>
  <w:footnote w:id="9">
    <w:p w:rsidR="001E212D" w:rsidRPr="0066717B" w:rsidRDefault="001E212D" w:rsidP="008A6F7A">
      <w:pPr>
        <w:pStyle w:val="a8"/>
        <w:rPr>
          <w:rStyle w:val="Char8"/>
          <w:spacing w:val="-4"/>
        </w:rPr>
      </w:pPr>
      <w:r w:rsidRPr="0066717B">
        <w:rPr>
          <w:rStyle w:val="Char8"/>
          <w:spacing w:val="-4"/>
          <w:szCs w:val="28"/>
        </w:rPr>
        <w:footnoteRef/>
      </w:r>
      <w:r w:rsidRPr="0066717B">
        <w:rPr>
          <w:rStyle w:val="Char8"/>
          <w:rFonts w:hint="cs"/>
          <w:spacing w:val="-4"/>
          <w:rtl/>
        </w:rPr>
        <w:t xml:space="preserve">- «کتاب»: اشاره به آیات قرآن و وحی الهی است که به صورت اعجاز بر پیامبر اکرم </w:t>
      </w:r>
      <w:r w:rsidRPr="0066717B">
        <w:rPr>
          <w:rStyle w:val="Char8"/>
          <w:rFonts w:cs="CTraditional Arabic" w:hint="cs"/>
          <w:spacing w:val="-4"/>
          <w:rtl/>
        </w:rPr>
        <w:t>ج</w:t>
      </w:r>
      <w:r w:rsidRPr="0066717B">
        <w:rPr>
          <w:rStyle w:val="Char8"/>
          <w:rFonts w:hint="cs"/>
          <w:spacing w:val="-4"/>
          <w:rtl/>
        </w:rPr>
        <w:t xml:space="preserve"> نازل شده است.</w:t>
      </w:r>
    </w:p>
  </w:footnote>
  <w:footnote w:id="10">
    <w:p w:rsidR="001E212D" w:rsidRPr="00F40841" w:rsidRDefault="001E212D" w:rsidP="008A6F7A">
      <w:pPr>
        <w:pStyle w:val="a8"/>
        <w:rPr>
          <w:rStyle w:val="Char8"/>
        </w:rPr>
      </w:pPr>
      <w:r w:rsidRPr="00F40841">
        <w:rPr>
          <w:rStyle w:val="Char8"/>
          <w:szCs w:val="28"/>
        </w:rPr>
        <w:footnoteRef/>
      </w:r>
      <w:r w:rsidRPr="00F40841">
        <w:rPr>
          <w:rStyle w:val="Char8"/>
          <w:rFonts w:hint="cs"/>
          <w:rtl/>
        </w:rPr>
        <w:t xml:space="preserve">- «حکمت»: سنّت‌های پاک نبوی و تعالیم و آموزه‌های تعالی‌بخش و سعادت‌آفرین پیامبر </w:t>
      </w:r>
      <w:r w:rsidRPr="00F40841">
        <w:rPr>
          <w:rStyle w:val="Char8"/>
          <w:rFonts w:cs="CTraditional Arabic" w:hint="cs"/>
          <w:rtl/>
        </w:rPr>
        <w:t>ج</w:t>
      </w:r>
      <w:r w:rsidRPr="00F40841">
        <w:rPr>
          <w:rStyle w:val="Char8"/>
          <w:rFonts w:hint="cs"/>
          <w:rtl/>
        </w:rPr>
        <w:t xml:space="preserve"> است.</w:t>
      </w:r>
    </w:p>
  </w:footnote>
  <w:footnote w:id="11">
    <w:p w:rsidR="001E212D" w:rsidRPr="00F40841" w:rsidRDefault="001E212D" w:rsidP="008A6F7A">
      <w:pPr>
        <w:pStyle w:val="a8"/>
        <w:rPr>
          <w:rStyle w:val="Char8"/>
        </w:rPr>
      </w:pPr>
      <w:r w:rsidRPr="00F40841">
        <w:rPr>
          <w:rStyle w:val="Char8"/>
          <w:szCs w:val="28"/>
        </w:rPr>
        <w:footnoteRef/>
      </w:r>
      <w:r w:rsidRPr="00F40841">
        <w:rPr>
          <w:rStyle w:val="Char8"/>
          <w:rFonts w:hint="cs"/>
          <w:rtl/>
        </w:rPr>
        <w:t>- مقام ابراهیم: جایگاهی است با فاصله‌ی تقریبی 13 متر از کعبه، که بر حاجیان لازم است بعد از طواف خانه‌ی خدا، پشت آن، دو رکعت نماز بگزارند.</w:t>
      </w:r>
    </w:p>
  </w:footnote>
  <w:footnote w:id="12">
    <w:p w:rsidR="001E212D" w:rsidRPr="00F40841" w:rsidRDefault="001E212D" w:rsidP="00476D2F">
      <w:pPr>
        <w:pStyle w:val="a8"/>
        <w:rPr>
          <w:rStyle w:val="Char8"/>
        </w:rPr>
      </w:pPr>
      <w:r w:rsidRPr="00F40841">
        <w:rPr>
          <w:rStyle w:val="Char8"/>
          <w:szCs w:val="28"/>
        </w:rPr>
        <w:footnoteRef/>
      </w:r>
      <w:r w:rsidRPr="00F40841">
        <w:rPr>
          <w:rStyle w:val="Char8"/>
          <w:rFonts w:hint="cs"/>
          <w:rtl/>
        </w:rPr>
        <w:t>- ر.ک: کلیات اسلام، صص 531-532.</w:t>
      </w:r>
    </w:p>
  </w:footnote>
  <w:footnote w:id="13">
    <w:p w:rsidR="001E212D" w:rsidRPr="00F40841" w:rsidRDefault="001E212D" w:rsidP="00476D2F">
      <w:pPr>
        <w:pStyle w:val="a8"/>
        <w:rPr>
          <w:rStyle w:val="Char8"/>
        </w:rPr>
      </w:pPr>
      <w:r w:rsidRPr="00F40841">
        <w:rPr>
          <w:rStyle w:val="Char8"/>
          <w:szCs w:val="28"/>
        </w:rPr>
        <w:footnoteRef/>
      </w:r>
      <w:r w:rsidRPr="00F40841">
        <w:rPr>
          <w:rStyle w:val="Char8"/>
          <w:rFonts w:hint="cs"/>
          <w:rtl/>
        </w:rPr>
        <w:t>- مقصود از خوراکی و غذا، همه‌ی آن چیزهایی است که به عنوان مواد غذایی مورد مصرف انسان قرار می‌گیرد.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742814">
    <w:pPr>
      <w:pStyle w:val="Header"/>
      <w:tabs>
        <w:tab w:val="left" w:pos="3798"/>
        <w:tab w:val="center" w:pos="3940"/>
        <w:tab w:val="right" w:pos="6804"/>
      </w:tabs>
      <w:spacing w:after="180"/>
      <w:ind w:left="284" w:right="284"/>
      <w:rPr>
        <w:rStyle w:val="Char5"/>
        <w:rtl/>
      </w:rPr>
    </w:pPr>
    <w:r w:rsidRPr="00B27C7C">
      <w:rPr>
        <w:rFonts w:ascii="IRNazli" w:hAnsi="IRNazli" w:cs="IRNazli"/>
        <w:noProof/>
        <w:sz w:val="28"/>
        <w:szCs w:val="28"/>
        <w:rtl/>
        <w:lang w:bidi="ar-SA"/>
      </w:rPr>
      <mc:AlternateContent>
        <mc:Choice Requires="wps">
          <w:drawing>
            <wp:anchor distT="0" distB="0" distL="114300" distR="114300" simplePos="0" relativeHeight="251862016" behindDoc="0" locked="0" layoutInCell="1" allowOverlap="1" wp14:anchorId="6AEDE61D" wp14:editId="43A1DAAD">
              <wp:simplePos x="0" y="0"/>
              <wp:positionH relativeFrom="column">
                <wp:posOffset>0</wp:posOffset>
              </wp:positionH>
              <wp:positionV relativeFrom="paragraph">
                <wp:posOffset>283515</wp:posOffset>
              </wp:positionV>
              <wp:extent cx="4500245" cy="0"/>
              <wp:effectExtent l="0" t="19050" r="1460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3pt" to="354.3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" strokeweight="3pt">
              <v:stroke linestyle="thinThin"/>
            </v:line>
          </w:pict>
        </mc:Fallback>
      </mc:AlternateContent>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983885">
      <w:rPr>
        <w:rFonts w:ascii="IRNazli" w:hAnsi="IRNazli" w:cs="IRNazli"/>
        <w:noProof/>
        <w:sz w:val="28"/>
        <w:szCs w:val="28"/>
        <w:rtl/>
      </w:rPr>
      <w:t>142</w:t>
    </w:r>
    <w:r w:rsidRPr="00B27C7C">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42814">
      <w:rPr>
        <w:rFonts w:ascii="IRNazanin" w:hAnsi="IRNazanin" w:cs="IRNazanin"/>
        <w:b/>
        <w:bCs/>
        <w:sz w:val="26"/>
        <w:szCs w:val="26"/>
        <w:rtl/>
      </w:rPr>
      <w:t>فهرست موضوعی آیات قرآن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E73E85">
    <w:pPr>
      <w:pStyle w:val="Header"/>
      <w:tabs>
        <w:tab w:val="left" w:pos="284"/>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81824" behindDoc="0" locked="0" layoutInCell="1" allowOverlap="1" wp14:anchorId="12DB73AE" wp14:editId="07F1A871">
              <wp:simplePos x="0" y="0"/>
              <wp:positionH relativeFrom="column">
                <wp:posOffset>0</wp:posOffset>
              </wp:positionH>
              <wp:positionV relativeFrom="paragraph">
                <wp:posOffset>288290</wp:posOffset>
              </wp:positionV>
              <wp:extent cx="4500245" cy="0"/>
              <wp:effectExtent l="24765" t="24130" r="2794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SgeLw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Jq0oHi8CAABOBAAADgAAAAAAAAAAAAAAAAAuAgAAZHJzL2Uy&#10;b0RvYy54bWxQSwECLQAUAAYACAAAACEAXw/ze9gAAAAGAQAADwAAAAAAAAAAAAAAAACJBAAAZHJz&#10;L2Rvd25yZXYueG1sUEsFBgAAAAAEAAQA8wAAAI4FAAAAAA==&#10;" strokeweight="3pt">
              <v:stroke linestyle="thinThin"/>
            </v:line>
          </w:pict>
        </mc:Fallback>
      </mc:AlternateContent>
    </w:r>
    <w:r w:rsidRPr="00E73E85">
      <w:rPr>
        <w:rFonts w:ascii="IRNazanin" w:hAnsi="IRNazanin" w:cs="IRNazanin" w:hint="eastAsia"/>
        <w:b/>
        <w:bCs/>
        <w:sz w:val="26"/>
        <w:szCs w:val="26"/>
        <w:rtl/>
      </w:rPr>
      <w:t>عقا</w:t>
    </w:r>
    <w:r w:rsidRPr="00E73E85">
      <w:rPr>
        <w:rFonts w:ascii="IRNazanin" w:hAnsi="IRNazanin" w:cs="IRNazanin" w:hint="cs"/>
        <w:b/>
        <w:bCs/>
        <w:sz w:val="26"/>
        <w:szCs w:val="26"/>
        <w:rtl/>
      </w:rPr>
      <w:t>ی</w:t>
    </w:r>
    <w:r w:rsidRPr="00E73E85">
      <w:rPr>
        <w:rFonts w:ascii="IRNazanin" w:hAnsi="IRNazanin" w:cs="IRNazanin" w:hint="eastAsia"/>
        <w:b/>
        <w:bCs/>
        <w:sz w:val="26"/>
        <w:szCs w:val="26"/>
        <w:rtl/>
      </w:rPr>
      <w:t>د</w:t>
    </w:r>
    <w:r w:rsidRPr="00E73E85">
      <w:rPr>
        <w:rFonts w:ascii="IRNazanin" w:hAnsi="IRNazanin" w:cs="IRNazanin"/>
        <w:b/>
        <w:bCs/>
        <w:sz w:val="26"/>
        <w:szCs w:val="26"/>
        <w:rtl/>
      </w:rPr>
      <w:t xml:space="preserve"> - </w:t>
    </w:r>
    <w:r w:rsidRPr="00E73E85">
      <w:rPr>
        <w:rFonts w:ascii="IRNazanin" w:hAnsi="IRNazanin" w:cs="IRNazanin" w:hint="eastAsia"/>
        <w:b/>
        <w:bCs/>
        <w:sz w:val="26"/>
        <w:szCs w:val="26"/>
        <w:rtl/>
      </w:rPr>
      <w:t>ا</w:t>
    </w:r>
    <w:r w:rsidRPr="00E73E85">
      <w:rPr>
        <w:rFonts w:ascii="IRNazanin" w:hAnsi="IRNazanin" w:cs="IRNazanin" w:hint="cs"/>
        <w:b/>
        <w:bCs/>
        <w:sz w:val="26"/>
        <w:szCs w:val="26"/>
        <w:rtl/>
      </w:rPr>
      <w:t>ی</w:t>
    </w:r>
    <w:r w:rsidRPr="00E73E85">
      <w:rPr>
        <w:rFonts w:ascii="IRNazanin" w:hAnsi="IRNazanin" w:cs="IRNazanin" w:hint="eastAsia"/>
        <w:b/>
        <w:bCs/>
        <w:sz w:val="26"/>
        <w:szCs w:val="26"/>
        <w:rtl/>
      </w:rPr>
      <w:t>مان</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983885">
      <w:rPr>
        <w:rFonts w:ascii="IRNazli" w:hAnsi="IRNazli" w:cs="IRNazli"/>
        <w:noProof/>
        <w:sz w:val="28"/>
        <w:szCs w:val="28"/>
        <w:rtl/>
      </w:rPr>
      <w:t>141</w:t>
    </w:r>
    <w:r w:rsidRPr="00B27C7C">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063040">
    <w:pPr>
      <w:pStyle w:val="Header"/>
      <w:tabs>
        <w:tab w:val="clear" w:pos="4320"/>
        <w:tab w:val="left" w:pos="284"/>
        <w:tab w:val="center" w:pos="5103"/>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53152" behindDoc="0" locked="0" layoutInCell="1" allowOverlap="1" wp14:anchorId="4EB2B0A8" wp14:editId="383005DB">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فرشتگان</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205</w:t>
    </w:r>
    <w:r w:rsidRPr="00B27C7C">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063040">
    <w:pPr>
      <w:pStyle w:val="Header"/>
      <w:tabs>
        <w:tab w:val="clear" w:pos="4320"/>
        <w:tab w:val="left" w:pos="284"/>
        <w:tab w:val="center" w:pos="5103"/>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54176" behindDoc="0" locked="0" layoutInCell="1" allowOverlap="1" wp14:anchorId="217201CE" wp14:editId="2DBBED97">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جنّ</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211</w:t>
    </w:r>
    <w:r w:rsidRPr="00B27C7C">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063040">
    <w:pPr>
      <w:pStyle w:val="Header"/>
      <w:tabs>
        <w:tab w:val="clear" w:pos="4320"/>
        <w:tab w:val="left" w:pos="284"/>
        <w:tab w:val="center" w:pos="5103"/>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55200" behindDoc="0" locked="0" layoutInCell="1" allowOverlap="1" wp14:anchorId="3F043C2E" wp14:editId="2085957E">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شیطان</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223</w:t>
    </w:r>
    <w:r w:rsidRPr="00B27C7C">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437729">
    <w:pPr>
      <w:pStyle w:val="Header"/>
      <w:tabs>
        <w:tab w:val="clear" w:pos="4320"/>
        <w:tab w:val="left" w:pos="284"/>
        <w:tab w:val="center" w:pos="5103"/>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31648" behindDoc="0" locked="0" layoutInCell="1" allowOverlap="1" wp14:anchorId="6415B6C5" wp14:editId="3011A1D2">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وحی</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261</w:t>
    </w:r>
    <w:r w:rsidRPr="00B27C7C">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8A6604">
    <w:pPr>
      <w:pStyle w:val="Header"/>
      <w:tabs>
        <w:tab w:val="clear" w:pos="4320"/>
        <w:tab w:val="left" w:pos="284"/>
        <w:tab w:val="center" w:pos="5103"/>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83872" behindDoc="0" locked="0" layoutInCell="1" allowOverlap="1" wp14:anchorId="22483321" wp14:editId="46DE4DE2">
              <wp:simplePos x="0" y="0"/>
              <wp:positionH relativeFrom="column">
                <wp:posOffset>0</wp:posOffset>
              </wp:positionH>
              <wp:positionV relativeFrom="paragraph">
                <wp:posOffset>288290</wp:posOffset>
              </wp:positionV>
              <wp:extent cx="4500245" cy="0"/>
              <wp:effectExtent l="24765" t="24130" r="27940" b="23495"/>
              <wp:wrapNone/>
              <wp:docPr id="451" name="Straight Connector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1" o:spid="_x0000_s1026" style="position:absolute;flip:x;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CrGMQIAAFA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" strokeweight="3pt">
              <v:stroke linestyle="thinThin"/>
            </v:line>
          </w:pict>
        </mc:Fallback>
      </mc:AlternateContent>
    </w:r>
    <w:r w:rsidRPr="008A6604">
      <w:rPr>
        <w:rFonts w:ascii="IRNazanin" w:hAnsi="IRNazanin" w:cs="IRNazanin" w:hint="eastAsia"/>
        <w:b/>
        <w:bCs/>
        <w:sz w:val="26"/>
        <w:szCs w:val="26"/>
        <w:rtl/>
      </w:rPr>
      <w:t>رسالات</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325</w:t>
    </w:r>
    <w:r w:rsidRPr="00B27C7C">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437729">
    <w:pPr>
      <w:pStyle w:val="Header"/>
      <w:tabs>
        <w:tab w:val="clear" w:pos="4320"/>
        <w:tab w:val="left" w:pos="284"/>
        <w:tab w:val="center" w:pos="5103"/>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32672" behindDoc="0" locked="0" layoutInCell="1" allowOverlap="1" wp14:anchorId="26D1CBE1" wp14:editId="59874437">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روز قیامت</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451</w:t>
    </w:r>
    <w:r w:rsidRPr="00B27C7C">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437729">
    <w:pPr>
      <w:pStyle w:val="Header"/>
      <w:tabs>
        <w:tab w:val="clear" w:pos="4320"/>
        <w:tab w:val="left" w:pos="284"/>
        <w:tab w:val="center" w:pos="5103"/>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33696" behindDoc="0" locked="0" layoutInCell="1" allowOverlap="1" wp14:anchorId="7078DB96" wp14:editId="678CF084">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علم و دانش، و دانشمندان و فرهیختگان</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473</w:t>
    </w:r>
    <w:r w:rsidRPr="00B27C7C">
      <w:rPr>
        <w:rFonts w:ascii="IRNazli" w:hAnsi="IRNazli" w:cs="IRNazli"/>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437729">
    <w:pPr>
      <w:pStyle w:val="Header"/>
      <w:tabs>
        <w:tab w:val="clear" w:pos="4320"/>
        <w:tab w:val="left" w:pos="284"/>
        <w:tab w:val="center" w:pos="5103"/>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34720" behindDoc="0" locked="0" layoutInCell="1" allowOverlap="1" wp14:anchorId="3FA38CC5" wp14:editId="005C3677">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ارکان اسلام</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515</w:t>
    </w:r>
    <w:r w:rsidRPr="00B27C7C">
      <w:rPr>
        <w:rFonts w:ascii="IRNazli" w:hAnsi="IRNazli" w:cs="IRNazli"/>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8A6604">
    <w:pPr>
      <w:pStyle w:val="Header"/>
      <w:tabs>
        <w:tab w:val="clear" w:pos="4320"/>
        <w:tab w:val="left" w:pos="284"/>
        <w:tab w:val="center" w:pos="5103"/>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35744" behindDoc="0" locked="0" layoutInCell="1" allowOverlap="1" wp14:anchorId="0A388DEB" wp14:editId="36A91ED4">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زکات</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527</w:t>
    </w:r>
    <w:r w:rsidRPr="00B27C7C">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7B5F84">
    <w:pPr>
      <w:pStyle w:val="Header"/>
      <w:tabs>
        <w:tab w:val="left" w:pos="284"/>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859968" behindDoc="0" locked="0" layoutInCell="1" allowOverlap="1" wp14:anchorId="334EE728" wp14:editId="7506A7DE">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983885">
      <w:rPr>
        <w:rFonts w:ascii="IRNazli" w:hAnsi="IRNazli" w:cs="IRNazli"/>
        <w:noProof/>
        <w:sz w:val="28"/>
        <w:szCs w:val="28"/>
        <w:rtl/>
        <w:lang w:bidi="ar-SA"/>
      </w:rPr>
      <w:t>‌ز‌ز</w:t>
    </w:r>
    <w:r w:rsidRPr="00B27C7C">
      <w:rPr>
        <w:rFonts w:ascii="IRNazli" w:hAnsi="IRNazli" w:cs="IRNazli"/>
        <w:sz w:val="28"/>
        <w:szCs w:val="28"/>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8A6604">
    <w:pPr>
      <w:pStyle w:val="Header"/>
      <w:tabs>
        <w:tab w:val="clear" w:pos="4320"/>
        <w:tab w:val="left" w:pos="284"/>
        <w:tab w:val="center" w:pos="5103"/>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36768" behindDoc="0" locked="0" layoutInCell="1" allowOverlap="1" wp14:anchorId="3AB4B300" wp14:editId="4143E902">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روزه</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531</w:t>
    </w:r>
    <w:r w:rsidRPr="00B27C7C">
      <w:rPr>
        <w:rFonts w:ascii="IRNazli" w:hAnsi="IRNazli" w:cs="IRNazli"/>
        <w:sz w:val="28"/>
        <w:szCs w:val="28"/>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437729">
    <w:pPr>
      <w:pStyle w:val="Header"/>
      <w:tabs>
        <w:tab w:val="clear" w:pos="4320"/>
        <w:tab w:val="left" w:pos="284"/>
        <w:tab w:val="center" w:pos="5103"/>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57248" behindDoc="0" locked="0" layoutInCell="1" allowOverlap="1" wp14:anchorId="413ABD9C" wp14:editId="0588DE58">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حج</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543</w:t>
    </w:r>
    <w:r w:rsidRPr="00B27C7C">
      <w:rPr>
        <w:rFonts w:ascii="IRNazli" w:hAnsi="IRNazli" w:cs="IRNazli"/>
        <w:sz w:val="28"/>
        <w:szCs w:val="28"/>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8A6604">
    <w:pPr>
      <w:pStyle w:val="Header"/>
      <w:tabs>
        <w:tab w:val="clear" w:pos="4320"/>
        <w:tab w:val="left" w:pos="284"/>
        <w:tab w:val="center" w:pos="5103"/>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85920" behindDoc="0" locked="0" layoutInCell="1" allowOverlap="1" wp14:anchorId="27AA5D06" wp14:editId="4DBF75C3">
              <wp:simplePos x="0" y="0"/>
              <wp:positionH relativeFrom="column">
                <wp:posOffset>0</wp:posOffset>
              </wp:positionH>
              <wp:positionV relativeFrom="paragraph">
                <wp:posOffset>288290</wp:posOffset>
              </wp:positionV>
              <wp:extent cx="4500245" cy="0"/>
              <wp:effectExtent l="24765" t="24130" r="27940" b="23495"/>
              <wp:wrapNone/>
              <wp:docPr id="452" name="Straight Connector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2" o:spid="_x0000_s1026" style="position:absolute;flip:x;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ZtnLwIAAFA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t3mbZy8CAABQ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rPr>
      <w:t>جهاد</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607</w:t>
    </w:r>
    <w:r w:rsidRPr="00B27C7C">
      <w:rPr>
        <w:rFonts w:ascii="IRNazli" w:hAnsi="IRNazli" w:cs="IRNazli"/>
        <w:sz w:val="28"/>
        <w:szCs w:val="28"/>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437729">
    <w:pPr>
      <w:pStyle w:val="Header"/>
      <w:tabs>
        <w:tab w:val="clear" w:pos="4320"/>
        <w:tab w:val="left" w:pos="284"/>
        <w:tab w:val="center" w:pos="5103"/>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58272" behindDoc="0" locked="0" layoutInCell="1" allowOverlap="1" wp14:anchorId="164D2541" wp14:editId="289AE889">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جنایات</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627</w:t>
    </w:r>
    <w:r w:rsidRPr="00B27C7C">
      <w:rPr>
        <w:rFonts w:ascii="IRNazli" w:hAnsi="IRNazli" w:cs="IRNazli"/>
        <w:sz w:val="28"/>
        <w:szCs w:val="28"/>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437729">
    <w:pPr>
      <w:pStyle w:val="Header"/>
      <w:tabs>
        <w:tab w:val="clear" w:pos="4320"/>
        <w:tab w:val="left" w:pos="284"/>
        <w:tab w:val="center" w:pos="5103"/>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59296" behindDoc="0" locked="0" layoutInCell="1" allowOverlap="1" wp14:anchorId="4FEA0432" wp14:editId="5FAFD0A6">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rPr>
      <w:t>طاعات (عبادات و ارزش‌های انسانی و الهی)</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639</w:t>
    </w:r>
    <w:r w:rsidRPr="00B27C7C">
      <w:rPr>
        <w:rFonts w:ascii="IRNazli" w:hAnsi="IRNazli" w:cs="IRNazli"/>
        <w:sz w:val="28"/>
        <w:szCs w:val="28"/>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437729">
    <w:pPr>
      <w:pStyle w:val="Header"/>
      <w:tabs>
        <w:tab w:val="clear" w:pos="4320"/>
        <w:tab w:val="left" w:pos="284"/>
        <w:tab w:val="center" w:pos="5103"/>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60320" behindDoc="0" locked="0" layoutInCell="1" allowOverlap="1" wp14:anchorId="6AED95BF" wp14:editId="3796BCB2">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منهیّات و محرّمات قرآن</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655</w:t>
    </w:r>
    <w:r w:rsidRPr="00B27C7C">
      <w:rPr>
        <w:rFonts w:ascii="IRNazli" w:hAnsi="IRNazli" w:cs="IRNazli"/>
        <w:sz w:val="28"/>
        <w:szCs w:val="28"/>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437729">
    <w:pPr>
      <w:pStyle w:val="Header"/>
      <w:tabs>
        <w:tab w:val="clear" w:pos="4320"/>
        <w:tab w:val="left" w:pos="284"/>
        <w:tab w:val="center" w:pos="5103"/>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61344" behindDoc="0" locked="0" layoutInCell="1" allowOverlap="1" wp14:anchorId="08F151DD" wp14:editId="2CDE4BA6">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روابط اجتماعی</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717</w:t>
    </w:r>
    <w:r w:rsidRPr="00B27C7C">
      <w:rPr>
        <w:rFonts w:ascii="IRNazli" w:hAnsi="IRNazli" w:cs="IRNazli"/>
        <w:sz w:val="28"/>
        <w:szCs w:val="28"/>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437729">
    <w:pPr>
      <w:pStyle w:val="Header"/>
      <w:tabs>
        <w:tab w:val="clear" w:pos="4320"/>
        <w:tab w:val="left" w:pos="284"/>
        <w:tab w:val="center" w:pos="5103"/>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62368" behindDoc="0" locked="0" layoutInCell="1" allowOverlap="1" wp14:anchorId="2B987D67" wp14:editId="140F939D">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احکام مربوط به مرگ و میّت</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735</w:t>
    </w:r>
    <w:r w:rsidRPr="00B27C7C">
      <w:rPr>
        <w:rFonts w:ascii="IRNazli" w:hAnsi="IRNazli" w:cs="IRNazli"/>
        <w:sz w:val="28"/>
        <w:szCs w:val="28"/>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437729">
    <w:pPr>
      <w:pStyle w:val="Header"/>
      <w:tabs>
        <w:tab w:val="clear" w:pos="4320"/>
        <w:tab w:val="left" w:pos="284"/>
        <w:tab w:val="center" w:pos="5103"/>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63392" behindDoc="0" locked="0" layoutInCell="1" allowOverlap="1" wp14:anchorId="296759BF" wp14:editId="7CEAC741">
              <wp:simplePos x="0" y="0"/>
              <wp:positionH relativeFrom="column">
                <wp:posOffset>0</wp:posOffset>
              </wp:positionH>
              <wp:positionV relativeFrom="paragraph">
                <wp:posOffset>288290</wp:posOffset>
              </wp:positionV>
              <wp:extent cx="4500245" cy="0"/>
              <wp:effectExtent l="24765" t="24130" r="2794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UD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Ft5U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معاملات</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773</w:t>
    </w:r>
    <w:r w:rsidRPr="00B27C7C">
      <w:rPr>
        <w:rFonts w:ascii="IRNazli" w:hAnsi="IRNazli" w:cs="IRNazli"/>
        <w:sz w:val="28"/>
        <w:szCs w:val="28"/>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437729">
    <w:pPr>
      <w:pStyle w:val="Header"/>
      <w:tabs>
        <w:tab w:val="clear" w:pos="4320"/>
        <w:tab w:val="left" w:pos="284"/>
        <w:tab w:val="center" w:pos="5103"/>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64416" behindDoc="0" locked="0" layoutInCell="1" allowOverlap="1" wp14:anchorId="41DA0D35" wp14:editId="65397960">
              <wp:simplePos x="0" y="0"/>
              <wp:positionH relativeFrom="column">
                <wp:posOffset>0</wp:posOffset>
              </wp:positionH>
              <wp:positionV relativeFrom="paragraph">
                <wp:posOffset>288290</wp:posOffset>
              </wp:positionV>
              <wp:extent cx="4500245" cy="0"/>
              <wp:effectExtent l="24765" t="24130" r="2794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خوراکی‌ها و مواد غذایی</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783</w:t>
    </w:r>
    <w:r w:rsidRPr="00B27C7C">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CE0FDF" w:rsidRDefault="001E212D" w:rsidP="00CE0FDF">
    <w:pPr>
      <w:pStyle w:val="Header"/>
      <w:rPr>
        <w:rStyle w:val="Char1"/>
        <w:rFonts w:ascii="Times New Roman" w:hAnsi="Times New Roman" w:cs="A Mitra"/>
        <w:sz w:val="24"/>
        <w:szCs w:val="24"/>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8A6604">
    <w:pPr>
      <w:pStyle w:val="Header"/>
      <w:tabs>
        <w:tab w:val="clear" w:pos="4320"/>
        <w:tab w:val="left" w:pos="284"/>
        <w:tab w:val="center" w:pos="5103"/>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65440" behindDoc="0" locked="0" layoutInCell="1" allowOverlap="1" wp14:anchorId="275C6251" wp14:editId="1E347A45">
              <wp:simplePos x="0" y="0"/>
              <wp:positionH relativeFrom="column">
                <wp:posOffset>0</wp:posOffset>
              </wp:positionH>
              <wp:positionV relativeFrom="paragraph">
                <wp:posOffset>288290</wp:posOffset>
              </wp:positionV>
              <wp:extent cx="4500245" cy="0"/>
              <wp:effectExtent l="24765" t="24130" r="2794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3j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J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DWF94y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rPr>
      <w:t>کار و تلاش - کارگران و صنعتگران - کارخانه‌ها و کارگاه‌ها</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795</w:t>
    </w:r>
    <w:r w:rsidRPr="00B27C7C">
      <w:rPr>
        <w:rFonts w:ascii="IRNazli" w:hAnsi="IRNazli" w:cs="IRNazli"/>
        <w:sz w:val="28"/>
        <w:szCs w:val="28"/>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437729">
    <w:pPr>
      <w:pStyle w:val="Header"/>
      <w:tabs>
        <w:tab w:val="clear" w:pos="4320"/>
        <w:tab w:val="left" w:pos="284"/>
        <w:tab w:val="center" w:pos="5387"/>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66464" behindDoc="0" locked="0" layoutInCell="1" allowOverlap="1" wp14:anchorId="71C564D8" wp14:editId="3CBAA509">
              <wp:simplePos x="0" y="0"/>
              <wp:positionH relativeFrom="column">
                <wp:posOffset>0</wp:posOffset>
              </wp:positionH>
              <wp:positionV relativeFrom="paragraph">
                <wp:posOffset>288290</wp:posOffset>
              </wp:positionV>
              <wp:extent cx="4500245" cy="0"/>
              <wp:effectExtent l="24765" t="24130" r="2794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B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yIgBc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تجلیل و تکریم، و تعظیم و بزرگداشت انسان از ناحیه‌ی خدا</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801</w:t>
    </w:r>
    <w:r w:rsidRPr="00B27C7C">
      <w:rPr>
        <w:rFonts w:ascii="IRNazli" w:hAnsi="IRNazli" w:cs="IRNazli"/>
        <w:sz w:val="28"/>
        <w:szCs w:val="28"/>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437729">
    <w:pPr>
      <w:pStyle w:val="Header"/>
      <w:tabs>
        <w:tab w:val="clear" w:pos="4320"/>
        <w:tab w:val="left" w:pos="284"/>
        <w:tab w:val="center" w:pos="5387"/>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67488" behindDoc="0" locked="0" layoutInCell="1" allowOverlap="1" wp14:anchorId="0DBEE708" wp14:editId="6FB1CD09">
              <wp:simplePos x="0" y="0"/>
              <wp:positionH relativeFrom="column">
                <wp:posOffset>0</wp:posOffset>
              </wp:positionH>
              <wp:positionV relativeFrom="paragraph">
                <wp:posOffset>288290</wp:posOffset>
              </wp:positionV>
              <wp:extent cx="4500245" cy="0"/>
              <wp:effectExtent l="24765" t="24130" r="2794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Qs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y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2SXQs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زن در اندیشه‌ی اسلامی</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817</w:t>
    </w:r>
    <w:r w:rsidRPr="00B27C7C">
      <w:rPr>
        <w:rFonts w:ascii="IRNazli" w:hAnsi="IRNazli" w:cs="IRNazli"/>
        <w:sz w:val="28"/>
        <w:szCs w:val="28"/>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437729">
    <w:pPr>
      <w:pStyle w:val="Header"/>
      <w:tabs>
        <w:tab w:val="clear" w:pos="4320"/>
        <w:tab w:val="left" w:pos="284"/>
        <w:tab w:val="center" w:pos="5387"/>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68512" behindDoc="0" locked="0" layoutInCell="1" allowOverlap="1" wp14:anchorId="7D1E6823" wp14:editId="128DF78F">
              <wp:simplePos x="0" y="0"/>
              <wp:positionH relativeFrom="column">
                <wp:posOffset>0</wp:posOffset>
              </wp:positionH>
              <wp:positionV relativeFrom="paragraph">
                <wp:posOffset>288290</wp:posOffset>
              </wp:positionV>
              <wp:extent cx="4500245" cy="0"/>
              <wp:effectExtent l="24765" t="24130" r="27940" b="234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xu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LGXG4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اسلام و مسئله‌ی بردگی</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825</w:t>
    </w:r>
    <w:r w:rsidRPr="00B27C7C">
      <w:rPr>
        <w:rFonts w:ascii="IRNazli" w:hAnsi="IRNazli" w:cs="IRNazli"/>
        <w:sz w:val="28"/>
        <w:szCs w:val="28"/>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8A6604">
    <w:pPr>
      <w:pStyle w:val="Header"/>
      <w:tabs>
        <w:tab w:val="clear" w:pos="4320"/>
        <w:tab w:val="left" w:pos="284"/>
        <w:tab w:val="center" w:pos="5387"/>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70560" behindDoc="0" locked="0" layoutInCell="1" allowOverlap="1" wp14:anchorId="4848476D" wp14:editId="17E905FA">
              <wp:simplePos x="0" y="0"/>
              <wp:positionH relativeFrom="column">
                <wp:posOffset>0</wp:posOffset>
              </wp:positionH>
              <wp:positionV relativeFrom="paragraph">
                <wp:posOffset>288290</wp:posOffset>
              </wp:positionV>
              <wp:extent cx="4500245" cy="0"/>
              <wp:effectExtent l="24765" t="24130" r="27940" b="23495"/>
              <wp:wrapNone/>
              <wp:docPr id="448" name="Straight Connector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8" o:spid="_x0000_s1026" style="position:absolute;flip:x;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QTLwIAAFA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i75kEy8CAABQBAAADgAAAAAAAAAAAAAAAAAuAgAAZHJzL2Uy&#10;b0RvYy54bWxQSwECLQAUAAYACAAAACEAXw/ze9gAAAAGAQAADwAAAAAAAAAAAAAAAACJBAAAZHJz&#10;L2Rvd25yZXYueG1sUEsFBgAAAAAEAAQA8wAAAI4FAAAAAA==&#10;" strokeweight="3pt">
              <v:stroke linestyle="thinThin"/>
            </v:line>
          </w:pict>
        </mc:Fallback>
      </mc:AlternateContent>
    </w:r>
    <w:r w:rsidRPr="008A6604">
      <w:rPr>
        <w:rFonts w:ascii="IRNazanin" w:hAnsi="IRNazanin" w:cs="IRNazanin" w:hint="eastAsia"/>
        <w:b/>
        <w:bCs/>
        <w:sz w:val="26"/>
        <w:szCs w:val="26"/>
        <w:rtl/>
      </w:rPr>
      <w:t>مثال‌ها</w:t>
    </w:r>
    <w:r w:rsidRPr="008A6604">
      <w:rPr>
        <w:rFonts w:ascii="IRNazanin" w:hAnsi="IRNazanin" w:cs="IRNazanin" w:hint="cs"/>
        <w:b/>
        <w:bCs/>
        <w:sz w:val="26"/>
        <w:szCs w:val="26"/>
        <w:rtl/>
      </w:rPr>
      <w:t>ی</w:t>
    </w:r>
    <w:r w:rsidRPr="008A6604">
      <w:rPr>
        <w:rFonts w:ascii="IRNazanin" w:hAnsi="IRNazanin" w:cs="IRNazanin"/>
        <w:b/>
        <w:bCs/>
        <w:sz w:val="26"/>
        <w:szCs w:val="26"/>
        <w:rtl/>
      </w:rPr>
      <w:t xml:space="preserve"> </w:t>
    </w:r>
    <w:r w:rsidRPr="008A6604">
      <w:rPr>
        <w:rFonts w:ascii="IRNazanin" w:hAnsi="IRNazanin" w:cs="IRNazanin" w:hint="eastAsia"/>
        <w:b/>
        <w:bCs/>
        <w:sz w:val="26"/>
        <w:szCs w:val="26"/>
        <w:rtl/>
      </w:rPr>
      <w:t>قرآن</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837</w:t>
    </w:r>
    <w:r w:rsidRPr="00B27C7C">
      <w:rPr>
        <w:rFonts w:ascii="IRNazli" w:hAnsi="IRNazli" w:cs="IRNazli"/>
        <w:sz w:val="28"/>
        <w:szCs w:val="28"/>
        <w:rt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8A6604">
    <w:pPr>
      <w:pStyle w:val="Header"/>
      <w:tabs>
        <w:tab w:val="clear" w:pos="4320"/>
        <w:tab w:val="left" w:pos="284"/>
        <w:tab w:val="center" w:pos="5387"/>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87968" behindDoc="0" locked="0" layoutInCell="1" allowOverlap="1" wp14:anchorId="75D949D7" wp14:editId="2BF2AA47">
              <wp:simplePos x="0" y="0"/>
              <wp:positionH relativeFrom="column">
                <wp:posOffset>0</wp:posOffset>
              </wp:positionH>
              <wp:positionV relativeFrom="paragraph">
                <wp:posOffset>288290</wp:posOffset>
              </wp:positionV>
              <wp:extent cx="4500245" cy="0"/>
              <wp:effectExtent l="24765" t="24130" r="27940" b="23495"/>
              <wp:wrapNone/>
              <wp:docPr id="453" name="Straight Connector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3" o:spid="_x0000_s1026" style="position:absolute;flip:x;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NuxLwIAAFA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s3DbsS8CAABQBAAADgAAAAAAAAAAAAAAAAAuAgAAZHJzL2Uy&#10;b0RvYy54bWxQSwECLQAUAAYACAAAACEAXw/ze9gAAAAGAQAADwAAAAAAAAAAAAAAAACJBAAAZHJz&#10;L2Rvd25yZXYueG1sUEsFBgAAAAAEAAQA8wAAAI4FAAAAAA==&#10;" strokeweight="3pt">
              <v:stroke linestyle="thinThin"/>
            </v:line>
          </w:pict>
        </mc:Fallback>
      </mc:AlternateContent>
    </w:r>
    <w:r w:rsidRPr="008A6604">
      <w:rPr>
        <w:rFonts w:ascii="IRNazanin" w:hAnsi="IRNazanin" w:cs="IRNazanin" w:hint="eastAsia"/>
        <w:b/>
        <w:bCs/>
        <w:sz w:val="26"/>
        <w:szCs w:val="26"/>
        <w:rtl/>
      </w:rPr>
      <w:t>داستان‌ها</w:t>
    </w:r>
    <w:r w:rsidRPr="008A6604">
      <w:rPr>
        <w:rFonts w:ascii="IRNazanin" w:hAnsi="IRNazanin" w:cs="IRNazanin" w:hint="cs"/>
        <w:b/>
        <w:bCs/>
        <w:sz w:val="26"/>
        <w:szCs w:val="26"/>
        <w:rtl/>
      </w:rPr>
      <w:t>ی</w:t>
    </w:r>
    <w:r w:rsidRPr="008A6604">
      <w:rPr>
        <w:rFonts w:ascii="IRNazanin" w:hAnsi="IRNazanin" w:cs="IRNazanin"/>
        <w:b/>
        <w:bCs/>
        <w:sz w:val="26"/>
        <w:szCs w:val="26"/>
        <w:rtl/>
      </w:rPr>
      <w:t xml:space="preserve"> </w:t>
    </w:r>
    <w:r w:rsidRPr="008A6604">
      <w:rPr>
        <w:rFonts w:ascii="IRNazanin" w:hAnsi="IRNazanin" w:cs="IRNazanin" w:hint="eastAsia"/>
        <w:b/>
        <w:bCs/>
        <w:sz w:val="26"/>
        <w:szCs w:val="26"/>
        <w:rtl/>
      </w:rPr>
      <w:t>پ</w:t>
    </w:r>
    <w:r w:rsidRPr="008A6604">
      <w:rPr>
        <w:rFonts w:ascii="IRNazanin" w:hAnsi="IRNazanin" w:cs="IRNazanin" w:hint="cs"/>
        <w:b/>
        <w:bCs/>
        <w:sz w:val="26"/>
        <w:szCs w:val="26"/>
        <w:rtl/>
      </w:rPr>
      <w:t>ی</w:t>
    </w:r>
    <w:r w:rsidRPr="008A6604">
      <w:rPr>
        <w:rFonts w:ascii="IRNazanin" w:hAnsi="IRNazanin" w:cs="IRNazanin" w:hint="eastAsia"/>
        <w:b/>
        <w:bCs/>
        <w:sz w:val="26"/>
        <w:szCs w:val="26"/>
        <w:rtl/>
      </w:rPr>
      <w:t>امبران</w:t>
    </w:r>
    <w:r w:rsidRPr="008A6604">
      <w:rPr>
        <w:rFonts w:ascii="IRNazanin" w:hAnsi="IRNazanin" w:cs="IRNazanin"/>
        <w:b/>
        <w:bCs/>
        <w:sz w:val="26"/>
        <w:szCs w:val="26"/>
        <w:rtl/>
      </w:rPr>
      <w:t xml:space="preserve"> </w:t>
    </w:r>
    <w:r w:rsidRPr="008A6604">
      <w:rPr>
        <w:rFonts w:ascii="IRNazanin" w:hAnsi="IRNazanin" w:cs="IRNazanin" w:hint="eastAsia"/>
        <w:b/>
        <w:bCs/>
        <w:sz w:val="26"/>
        <w:szCs w:val="26"/>
        <w:rtl/>
      </w:rPr>
      <w:t>و</w:t>
    </w:r>
    <w:r w:rsidRPr="008A6604">
      <w:rPr>
        <w:rFonts w:ascii="IRNazanin" w:hAnsi="IRNazanin" w:cs="IRNazanin"/>
        <w:b/>
        <w:bCs/>
        <w:sz w:val="26"/>
        <w:szCs w:val="26"/>
        <w:rtl/>
      </w:rPr>
      <w:t xml:space="preserve"> </w:t>
    </w:r>
    <w:r w:rsidRPr="008A6604">
      <w:rPr>
        <w:rFonts w:ascii="IRNazanin" w:hAnsi="IRNazanin" w:cs="IRNazanin" w:hint="eastAsia"/>
        <w:b/>
        <w:bCs/>
        <w:sz w:val="26"/>
        <w:szCs w:val="26"/>
        <w:rtl/>
      </w:rPr>
      <w:t>فرستادگان</w:t>
    </w:r>
    <w:r w:rsidRPr="008A6604">
      <w:rPr>
        <w:rFonts w:ascii="IRNazanin" w:hAnsi="IRNazanin" w:cs="IRNazanin"/>
        <w:b/>
        <w:bCs/>
        <w:sz w:val="26"/>
        <w:szCs w:val="26"/>
        <w:rtl/>
      </w:rPr>
      <w:t xml:space="preserve"> </w:t>
    </w:r>
    <w:r w:rsidRPr="008A6604">
      <w:rPr>
        <w:rFonts w:ascii="IRNazanin" w:hAnsi="IRNazanin" w:cs="IRNazanin" w:hint="eastAsia"/>
        <w:b/>
        <w:bCs/>
        <w:sz w:val="26"/>
        <w:szCs w:val="26"/>
        <w:rtl/>
      </w:rPr>
      <w:t>اله</w:t>
    </w:r>
    <w:r w:rsidRPr="008A6604">
      <w:rPr>
        <w:rFonts w:ascii="IRNazanin" w:hAnsi="IRNazanin" w:cs="IRNazanin" w:hint="cs"/>
        <w:b/>
        <w:bCs/>
        <w:sz w:val="26"/>
        <w:szCs w:val="26"/>
        <w:rtl/>
      </w:rPr>
      <w:t>ی</w:t>
    </w:r>
    <w:r w:rsidRPr="008A6604">
      <w:rPr>
        <w:rFonts w:ascii="IRNazanin" w:hAnsi="IRNazanin" w:cs="IRNazanin"/>
        <w:b/>
        <w:bCs/>
        <w:sz w:val="26"/>
        <w:szCs w:val="26"/>
        <w:rtl/>
      </w:rPr>
      <w:t xml:space="preserve"> </w:t>
    </w:r>
    <w:r w:rsidRPr="008A6604">
      <w:rPr>
        <w:rFonts w:ascii="IRNazanin" w:hAnsi="IRNazanin" w:cs="IRNazanin" w:hint="eastAsia"/>
        <w:b/>
        <w:bCs/>
        <w:sz w:val="26"/>
        <w:szCs w:val="26"/>
        <w:rtl/>
      </w:rPr>
      <w:t>با</w:t>
    </w:r>
    <w:r w:rsidRPr="008A6604">
      <w:rPr>
        <w:rFonts w:ascii="IRNazanin" w:hAnsi="IRNazanin" w:cs="IRNazanin"/>
        <w:b/>
        <w:bCs/>
        <w:sz w:val="26"/>
        <w:szCs w:val="26"/>
        <w:rtl/>
      </w:rPr>
      <w:t xml:space="preserve"> </w:t>
    </w:r>
    <w:r w:rsidRPr="008A6604">
      <w:rPr>
        <w:rFonts w:ascii="IRNazanin" w:hAnsi="IRNazanin" w:cs="IRNazanin" w:hint="eastAsia"/>
        <w:b/>
        <w:bCs/>
        <w:sz w:val="26"/>
        <w:szCs w:val="26"/>
        <w:rtl/>
      </w:rPr>
      <w:t>اقوامشان</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917</w:t>
    </w:r>
    <w:r w:rsidRPr="00B27C7C">
      <w:rPr>
        <w:rFonts w:ascii="IRNazli" w:hAnsi="IRNazli" w:cs="IRNazli"/>
        <w:sz w:val="28"/>
        <w:szCs w:val="28"/>
        <w:rtl/>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437729">
    <w:pPr>
      <w:pStyle w:val="Header"/>
      <w:tabs>
        <w:tab w:val="clear" w:pos="4320"/>
        <w:tab w:val="left" w:pos="284"/>
        <w:tab w:val="center" w:pos="5387"/>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71584" behindDoc="0" locked="0" layoutInCell="1" allowOverlap="1" wp14:anchorId="60F6B38E" wp14:editId="73532A12">
              <wp:simplePos x="0" y="0"/>
              <wp:positionH relativeFrom="column">
                <wp:posOffset>0</wp:posOffset>
              </wp:positionH>
              <wp:positionV relativeFrom="paragraph">
                <wp:posOffset>288290</wp:posOffset>
              </wp:positionV>
              <wp:extent cx="4500245" cy="0"/>
              <wp:effectExtent l="24765" t="24130" r="27940" b="23495"/>
              <wp:wrapNone/>
              <wp:docPr id="449" name="Straight Connector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9" o:spid="_x0000_s1026" style="position:absolute;flip:x;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yTFLwIAAFA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j7ckxS8CAABQ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rPr>
      <w:t>قصص و تاریخ</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935</w:t>
    </w:r>
    <w:r w:rsidRPr="00B27C7C">
      <w:rPr>
        <w:rFonts w:ascii="IRNazli" w:hAnsi="IRNazli" w:cs="IRNazli"/>
        <w:sz w:val="28"/>
        <w:szCs w:val="28"/>
        <w:rtl/>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Default="001E212D" w:rsidP="005B30B1">
    <w:pPr>
      <w:pStyle w:val="Header"/>
      <w:tabs>
        <w:tab w:val="clear" w:pos="4320"/>
        <w:tab w:val="left" w:pos="284"/>
        <w:tab w:val="center" w:pos="5387"/>
        <w:tab w:val="right" w:pos="6804"/>
      </w:tabs>
      <w:spacing w:after="180"/>
      <w:ind w:left="284" w:right="284"/>
    </w:pPr>
    <w:r>
      <w:rPr>
        <w:rFonts w:ascii="IRNazanin" w:hAnsi="IRNazanin" w:cs="IRNazanin"/>
        <w:b/>
        <w:bCs/>
        <w:noProof/>
        <w:rtl/>
        <w:lang w:bidi="ar-SA"/>
      </w:rPr>
      <mc:AlternateContent>
        <mc:Choice Requires="wps">
          <w:drawing>
            <wp:anchor distT="0" distB="0" distL="114300" distR="114300" simplePos="0" relativeHeight="251927552" behindDoc="0" locked="0" layoutInCell="1" allowOverlap="1" wp14:anchorId="0D6F4569" wp14:editId="00C68F89">
              <wp:simplePos x="0" y="0"/>
              <wp:positionH relativeFrom="column">
                <wp:posOffset>0</wp:posOffset>
              </wp:positionH>
              <wp:positionV relativeFrom="paragraph">
                <wp:posOffset>288290</wp:posOffset>
              </wp:positionV>
              <wp:extent cx="4500245" cy="0"/>
              <wp:effectExtent l="24765" t="24130" r="27940" b="23495"/>
              <wp:wrapNone/>
              <wp:docPr id="450" name="Straight Connector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0" o:spid="_x0000_s1026" style="position:absolute;flip:x;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oQLgIAAFA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bWoQLgIAAFA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منابع مترجم</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390693">
      <w:rPr>
        <w:rFonts w:ascii="IRNazli" w:hAnsi="IRNazli" w:cs="IRNazli"/>
        <w:noProof/>
        <w:sz w:val="28"/>
        <w:szCs w:val="28"/>
        <w:rtl/>
      </w:rPr>
      <w:t>941</w:t>
    </w:r>
    <w:r w:rsidRPr="00B27C7C">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792437" w:rsidRDefault="001E212D" w:rsidP="006F3F4B">
    <w:pPr>
      <w:pStyle w:val="Header"/>
      <w:rPr>
        <w:rStyle w:val="Char1"/>
        <w:rtl/>
      </w:rPr>
    </w:pPr>
  </w:p>
  <w:p w:rsidR="001E212D" w:rsidRPr="007B5F84" w:rsidRDefault="001E212D" w:rsidP="006F3F4B">
    <w:pPr>
      <w:pStyle w:val="Header"/>
      <w:rPr>
        <w:rStyle w:val="Char1"/>
        <w:sz w:val="38"/>
        <w:szCs w:val="38"/>
      </w:rPr>
    </w:pPr>
  </w:p>
  <w:p w:rsidR="001E212D" w:rsidRDefault="001E212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E73E85">
    <w:pPr>
      <w:pStyle w:val="Header"/>
      <w:tabs>
        <w:tab w:val="left" w:pos="284"/>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73632" behindDoc="0" locked="0" layoutInCell="1" allowOverlap="1" wp14:anchorId="7B95AE5C" wp14:editId="384F04CC">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sidRPr="00E73E85">
      <w:rPr>
        <w:rFonts w:ascii="IRNazanin" w:hAnsi="IRNazanin" w:cs="IRNazanin" w:hint="eastAsia"/>
        <w:b/>
        <w:bCs/>
        <w:sz w:val="26"/>
        <w:szCs w:val="26"/>
        <w:rtl/>
      </w:rPr>
      <w:t>مقدمه</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983885">
      <w:rPr>
        <w:rFonts w:ascii="IRNazli" w:hAnsi="IRNazli" w:cs="IRNazli"/>
        <w:noProof/>
        <w:sz w:val="28"/>
        <w:szCs w:val="28"/>
        <w:rtl/>
      </w:rPr>
      <w:t>5</w:t>
    </w:r>
    <w:r w:rsidRPr="00B27C7C">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792437" w:rsidRDefault="001E212D" w:rsidP="006F3F4B">
    <w:pPr>
      <w:pStyle w:val="Header"/>
      <w:rPr>
        <w:rStyle w:val="Char1"/>
        <w:rtl/>
      </w:rPr>
    </w:pPr>
  </w:p>
  <w:p w:rsidR="001E212D" w:rsidRPr="007B5F84" w:rsidRDefault="001E212D" w:rsidP="006F3F4B">
    <w:pPr>
      <w:pStyle w:val="Header"/>
      <w:rPr>
        <w:rStyle w:val="Char1"/>
        <w:sz w:val="38"/>
        <w:szCs w:val="38"/>
      </w:rPr>
    </w:pPr>
  </w:p>
  <w:p w:rsidR="001E212D" w:rsidRDefault="001E212D"/>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E73E85">
    <w:pPr>
      <w:pStyle w:val="Header"/>
      <w:tabs>
        <w:tab w:val="left" w:pos="284"/>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75680" behindDoc="0" locked="0" layoutInCell="1" allowOverlap="1" wp14:anchorId="3EB60726" wp14:editId="683D22A1">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sidRPr="00E73E85">
      <w:rPr>
        <w:rFonts w:ascii="IRNazanin" w:hAnsi="IRNazanin" w:cs="IRNazanin" w:hint="eastAsia"/>
        <w:b/>
        <w:bCs/>
        <w:sz w:val="26"/>
        <w:szCs w:val="26"/>
        <w:rtl/>
      </w:rPr>
      <w:t>مقدمه</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983885">
      <w:rPr>
        <w:rFonts w:ascii="IRNazli" w:hAnsi="IRNazli" w:cs="IRNazli"/>
        <w:noProof/>
        <w:sz w:val="28"/>
        <w:szCs w:val="28"/>
        <w:rtl/>
      </w:rPr>
      <w:t>9</w:t>
    </w:r>
    <w:r w:rsidRPr="00B27C7C">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E73E85">
    <w:pPr>
      <w:pStyle w:val="Header"/>
      <w:tabs>
        <w:tab w:val="left" w:pos="284"/>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77728" behindDoc="0" locked="0" layoutInCell="1" allowOverlap="1" wp14:anchorId="6EBB772B" wp14:editId="28D7A22F">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sidRPr="00E73E85">
      <w:rPr>
        <w:rFonts w:ascii="IRNazanin" w:hAnsi="IRNazanin" w:cs="IRNazanin" w:hint="eastAsia"/>
        <w:b/>
        <w:bCs/>
        <w:sz w:val="26"/>
        <w:szCs w:val="26"/>
        <w:rtl/>
      </w:rPr>
      <w:t>مقدمه‌</w:t>
    </w:r>
    <w:r w:rsidRPr="00E73E85">
      <w:rPr>
        <w:rFonts w:ascii="IRNazanin" w:hAnsi="IRNazanin" w:cs="IRNazanin" w:hint="cs"/>
        <w:b/>
        <w:bCs/>
        <w:sz w:val="26"/>
        <w:szCs w:val="26"/>
        <w:rtl/>
      </w:rPr>
      <w:t>ی</w:t>
    </w:r>
    <w:r w:rsidRPr="00E73E85">
      <w:rPr>
        <w:rFonts w:ascii="IRNazanin" w:hAnsi="IRNazanin" w:cs="IRNazanin"/>
        <w:b/>
        <w:bCs/>
        <w:sz w:val="26"/>
        <w:szCs w:val="26"/>
        <w:rtl/>
      </w:rPr>
      <w:t xml:space="preserve"> </w:t>
    </w:r>
    <w:r w:rsidRPr="00E73E85">
      <w:rPr>
        <w:rFonts w:ascii="IRNazanin" w:hAnsi="IRNazanin" w:cs="IRNazanin" w:hint="eastAsia"/>
        <w:b/>
        <w:bCs/>
        <w:sz w:val="26"/>
        <w:szCs w:val="26"/>
        <w:rtl/>
      </w:rPr>
      <w:t>مؤلف</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983885">
      <w:rPr>
        <w:rFonts w:ascii="IRNazli" w:hAnsi="IRNazli" w:cs="IRNazli"/>
        <w:noProof/>
        <w:sz w:val="28"/>
        <w:szCs w:val="28"/>
        <w:rtl/>
      </w:rPr>
      <w:t>13</w:t>
    </w:r>
    <w:r w:rsidRPr="00B27C7C">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12D" w:rsidRPr="0089531E" w:rsidRDefault="001E212D" w:rsidP="00E73E85">
    <w:pPr>
      <w:pStyle w:val="Header"/>
      <w:tabs>
        <w:tab w:val="left" w:pos="284"/>
        <w:tab w:val="right" w:pos="6804"/>
      </w:tabs>
      <w:spacing w:after="180"/>
      <w:ind w:left="284" w:right="284"/>
      <w:rPr>
        <w:rStyle w:val="Char5"/>
        <w:rtl/>
      </w:rPr>
    </w:pPr>
    <w:r>
      <w:rPr>
        <w:rFonts w:ascii="IRNazanin" w:hAnsi="IRNazanin" w:cs="IRNazanin"/>
        <w:b/>
        <w:bCs/>
        <w:noProof/>
        <w:rtl/>
        <w:lang w:bidi="ar-SA"/>
      </w:rPr>
      <mc:AlternateContent>
        <mc:Choice Requires="wps">
          <w:drawing>
            <wp:anchor distT="0" distB="0" distL="114300" distR="114300" simplePos="0" relativeHeight="251979776" behindDoc="0" locked="0" layoutInCell="1" allowOverlap="1" wp14:anchorId="39D72113" wp14:editId="0D1CADDF">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sidRPr="00E73E85">
      <w:rPr>
        <w:rFonts w:ascii="IRNazanin" w:hAnsi="IRNazanin" w:cs="IRNazanin" w:hint="eastAsia"/>
        <w:b/>
        <w:bCs/>
        <w:sz w:val="26"/>
        <w:szCs w:val="26"/>
        <w:rtl/>
      </w:rPr>
      <w:t>پ</w:t>
    </w:r>
    <w:r w:rsidRPr="00E73E85">
      <w:rPr>
        <w:rFonts w:ascii="IRNazanin" w:hAnsi="IRNazanin" w:cs="IRNazanin" w:hint="cs"/>
        <w:b/>
        <w:bCs/>
        <w:sz w:val="26"/>
        <w:szCs w:val="26"/>
        <w:rtl/>
      </w:rPr>
      <w:t>ی</w:t>
    </w:r>
    <w:r w:rsidRPr="00E73E85">
      <w:rPr>
        <w:rFonts w:ascii="IRNazanin" w:hAnsi="IRNazanin" w:cs="IRNazanin" w:hint="eastAsia"/>
        <w:b/>
        <w:bCs/>
        <w:sz w:val="26"/>
        <w:szCs w:val="26"/>
        <w:rtl/>
      </w:rPr>
      <w:t>شگفتار</w:t>
    </w:r>
    <w:r w:rsidRPr="00E73E85">
      <w:rPr>
        <w:rFonts w:ascii="IRNazanin" w:hAnsi="IRNazanin" w:cs="IRNazanin"/>
        <w:b/>
        <w:bCs/>
        <w:sz w:val="26"/>
        <w:szCs w:val="26"/>
        <w:rtl/>
      </w:rPr>
      <w:t xml:space="preserve"> </w:t>
    </w:r>
    <w:r w:rsidRPr="00E73E85">
      <w:rPr>
        <w:rFonts w:ascii="IRNazanin" w:hAnsi="IRNazanin" w:cs="IRNazanin" w:hint="eastAsia"/>
        <w:b/>
        <w:bCs/>
        <w:sz w:val="26"/>
        <w:szCs w:val="26"/>
        <w:rtl/>
      </w:rPr>
      <w:t>مترجم</w:t>
    </w:r>
    <w:r w:rsidRPr="00791E3A">
      <w:rPr>
        <w:rFonts w:ascii="IRNazanin" w:hAnsi="IRNazanin" w:cs="IRNazanin"/>
        <w:sz w:val="26"/>
        <w:szCs w:val="26"/>
        <w:rtl/>
      </w:rPr>
      <w:tab/>
    </w:r>
    <w:r w:rsidRPr="00791E3A">
      <w:rPr>
        <w:rFonts w:ascii="IRNazanin" w:hAnsi="IRNazanin" w:cs="IRNazanin"/>
        <w:sz w:val="26"/>
        <w:szCs w:val="26"/>
        <w:rtl/>
      </w:rPr>
      <w:tab/>
    </w:r>
    <w:r w:rsidRPr="00B27C7C">
      <w:rPr>
        <w:rFonts w:ascii="IRNazli" w:hAnsi="IRNazli" w:cs="IRNazli"/>
        <w:sz w:val="28"/>
        <w:szCs w:val="28"/>
        <w:rtl/>
      </w:rPr>
      <w:fldChar w:fldCharType="begin"/>
    </w:r>
    <w:r w:rsidRPr="00B27C7C">
      <w:rPr>
        <w:rFonts w:ascii="IRNazli" w:hAnsi="IRNazli" w:cs="IRNazli"/>
        <w:sz w:val="28"/>
        <w:szCs w:val="28"/>
      </w:rPr>
      <w:instrText xml:space="preserve"> PAGE </w:instrText>
    </w:r>
    <w:r w:rsidRPr="00B27C7C">
      <w:rPr>
        <w:rFonts w:ascii="IRNazli" w:hAnsi="IRNazli" w:cs="IRNazli"/>
        <w:sz w:val="28"/>
        <w:szCs w:val="28"/>
        <w:rtl/>
      </w:rPr>
      <w:fldChar w:fldCharType="separate"/>
    </w:r>
    <w:r w:rsidR="00983885">
      <w:rPr>
        <w:rFonts w:ascii="IRNazli" w:hAnsi="IRNazli" w:cs="IRNazli"/>
        <w:noProof/>
        <w:sz w:val="28"/>
        <w:szCs w:val="28"/>
        <w:rtl/>
      </w:rPr>
      <w:t>41</w:t>
    </w:r>
    <w:r w:rsidRPr="00B27C7C">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151D7"/>
    <w:multiLevelType w:val="hybridMultilevel"/>
    <w:tmpl w:val="789A0AEA"/>
    <w:lvl w:ilvl="0" w:tplc="0C800482">
      <w:start w:val="1"/>
      <w:numFmt w:val="decimal"/>
      <w:lvlText w:val="%1."/>
      <w:lvlJc w:val="left"/>
      <w:pPr>
        <w:tabs>
          <w:tab w:val="num" w:pos="360"/>
        </w:tabs>
        <w:ind w:left="36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A300F5"/>
    <w:multiLevelType w:val="hybridMultilevel"/>
    <w:tmpl w:val="2C0E5CF2"/>
    <w:lvl w:ilvl="0" w:tplc="162E62FE">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62054D"/>
    <w:multiLevelType w:val="hybridMultilevel"/>
    <w:tmpl w:val="FBB021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DF2976"/>
    <w:multiLevelType w:val="hybridMultilevel"/>
    <w:tmpl w:val="ADCC14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012722"/>
    <w:multiLevelType w:val="hybridMultilevel"/>
    <w:tmpl w:val="25B86870"/>
    <w:lvl w:ilvl="0" w:tplc="2DBAA076">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A4A6566"/>
    <w:multiLevelType w:val="hybridMultilevel"/>
    <w:tmpl w:val="A6CA3BD8"/>
    <w:lvl w:ilvl="0" w:tplc="6CB49968">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6">
    <w:nsid w:val="0B381CE8"/>
    <w:multiLevelType w:val="hybridMultilevel"/>
    <w:tmpl w:val="4E267140"/>
    <w:lvl w:ilvl="0" w:tplc="14DA4FEC">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D010EA5"/>
    <w:multiLevelType w:val="hybridMultilevel"/>
    <w:tmpl w:val="2DE2AF86"/>
    <w:lvl w:ilvl="0" w:tplc="5B623CAC">
      <w:start w:val="1"/>
      <w:numFmt w:val="decimal"/>
      <w:lvlText w:val="%1."/>
      <w:lvlJc w:val="left"/>
      <w:pPr>
        <w:tabs>
          <w:tab w:val="num" w:pos="720"/>
        </w:tabs>
        <w:ind w:left="720" w:hanging="360"/>
      </w:pPr>
      <w:rPr>
        <w:rFonts w:ascii="IRNazli" w:hAnsi="IRNazli" w:cs="IRNazli" w:hint="default"/>
        <w:b w:val="0"/>
        <w:bCs w:val="0"/>
        <w:szCs w:val="24"/>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D378D9"/>
    <w:multiLevelType w:val="hybridMultilevel"/>
    <w:tmpl w:val="6B1C9676"/>
    <w:lvl w:ilvl="0" w:tplc="904AFF28">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26B4B38"/>
    <w:multiLevelType w:val="hybridMultilevel"/>
    <w:tmpl w:val="36605584"/>
    <w:lvl w:ilvl="0" w:tplc="FAF40E5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0">
    <w:nsid w:val="134619C4"/>
    <w:multiLevelType w:val="hybridMultilevel"/>
    <w:tmpl w:val="DA72F65E"/>
    <w:lvl w:ilvl="0" w:tplc="F6023FC0">
      <w:start w:val="1"/>
      <w:numFmt w:val="decimal"/>
      <w:lvlText w:val="%1."/>
      <w:lvlJc w:val="left"/>
      <w:pPr>
        <w:tabs>
          <w:tab w:val="num" w:pos="720"/>
        </w:tabs>
        <w:ind w:left="720" w:hanging="360"/>
      </w:pPr>
      <w:rPr>
        <w:rFonts w:ascii="IRNazli" w:hAnsi="IRNazli" w:cs="IRNazli" w:hint="default"/>
        <w:b w:val="0"/>
        <w:bCs w:val="0"/>
        <w:szCs w:val="24"/>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3473323"/>
    <w:multiLevelType w:val="hybridMultilevel"/>
    <w:tmpl w:val="942CF2DC"/>
    <w:lvl w:ilvl="0" w:tplc="9BFA47E8">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3DA3DEA"/>
    <w:multiLevelType w:val="hybridMultilevel"/>
    <w:tmpl w:val="09D476E2"/>
    <w:lvl w:ilvl="0" w:tplc="26FAB080">
      <w:start w:val="1"/>
      <w:numFmt w:val="decimal"/>
      <w:lvlText w:val="%1-"/>
      <w:lvlJc w:val="left"/>
      <w:pPr>
        <w:ind w:left="720" w:hanging="360"/>
      </w:pPr>
      <w:rPr>
        <w:rFonts w:ascii="IRNazli" w:hAnsi="IRNazli" w:cs="IRNazl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3EB5A24"/>
    <w:multiLevelType w:val="hybridMultilevel"/>
    <w:tmpl w:val="A26228D4"/>
    <w:lvl w:ilvl="0" w:tplc="DCB842F8">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4">
    <w:nsid w:val="14024121"/>
    <w:multiLevelType w:val="hybridMultilevel"/>
    <w:tmpl w:val="E7AC3FAA"/>
    <w:lvl w:ilvl="0" w:tplc="F08CCB28">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526126B"/>
    <w:multiLevelType w:val="hybridMultilevel"/>
    <w:tmpl w:val="57A49288"/>
    <w:lvl w:ilvl="0" w:tplc="DF36D5AE">
      <w:start w:val="1"/>
      <w:numFmt w:val="decimal"/>
      <w:lvlText w:val="%1-"/>
      <w:lvlJc w:val="left"/>
      <w:pPr>
        <w:tabs>
          <w:tab w:val="num" w:pos="720"/>
        </w:tabs>
        <w:ind w:left="720" w:hanging="360"/>
      </w:pPr>
      <w:rPr>
        <w:rFonts w:ascii="IRNazli" w:eastAsia="Batang" w:hAnsi="IRNazli" w:cs="IRNazli"/>
        <w:b w:val="0"/>
        <w:bCs w:val="0"/>
        <w:i w:val="0"/>
        <w:i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7507CA4"/>
    <w:multiLevelType w:val="hybridMultilevel"/>
    <w:tmpl w:val="6440530C"/>
    <w:lvl w:ilvl="0" w:tplc="792057BC">
      <w:start w:val="1"/>
      <w:numFmt w:val="decimal"/>
      <w:lvlText w:val="%1."/>
      <w:lvlJc w:val="left"/>
      <w:pPr>
        <w:tabs>
          <w:tab w:val="num" w:pos="720"/>
        </w:tabs>
        <w:ind w:left="720" w:hanging="360"/>
      </w:pPr>
      <w:rPr>
        <w:rFonts w:ascii="IRNazli" w:hAnsi="IRNazli" w:cs="IRNazli" w:hint="default"/>
        <w:b w:val="0"/>
        <w:bCs w:val="0"/>
        <w:szCs w:val="24"/>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77E7599"/>
    <w:multiLevelType w:val="hybridMultilevel"/>
    <w:tmpl w:val="CD6053BC"/>
    <w:lvl w:ilvl="0" w:tplc="D7988D66">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7931CC1"/>
    <w:multiLevelType w:val="hybridMultilevel"/>
    <w:tmpl w:val="9F10D9C6"/>
    <w:lvl w:ilvl="0" w:tplc="403A75BE">
      <w:start w:val="1"/>
      <w:numFmt w:val="decimal"/>
      <w:lvlText w:val="%1."/>
      <w:lvlJc w:val="left"/>
      <w:pPr>
        <w:tabs>
          <w:tab w:val="num" w:pos="720"/>
        </w:tabs>
        <w:ind w:left="720" w:hanging="360"/>
      </w:pPr>
      <w:rPr>
        <w:rFonts w:ascii="IRNazli" w:hAnsi="IRNazli" w:cs="IRNazli" w:hint="default"/>
        <w:b w:val="0"/>
        <w:bCs w:val="0"/>
        <w:szCs w:val="24"/>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7CD4A66"/>
    <w:multiLevelType w:val="hybridMultilevel"/>
    <w:tmpl w:val="4F8AE574"/>
    <w:lvl w:ilvl="0" w:tplc="1A300B4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0">
    <w:nsid w:val="18360876"/>
    <w:multiLevelType w:val="hybridMultilevel"/>
    <w:tmpl w:val="06288B82"/>
    <w:lvl w:ilvl="0" w:tplc="DDFED684">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1">
    <w:nsid w:val="185647F0"/>
    <w:multiLevelType w:val="hybridMultilevel"/>
    <w:tmpl w:val="48F076B6"/>
    <w:lvl w:ilvl="0" w:tplc="5BCAC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8F51979"/>
    <w:multiLevelType w:val="hybridMultilevel"/>
    <w:tmpl w:val="F4B43662"/>
    <w:lvl w:ilvl="0" w:tplc="A0683442">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19AE66EC"/>
    <w:multiLevelType w:val="hybridMultilevel"/>
    <w:tmpl w:val="DC8464D0"/>
    <w:lvl w:ilvl="0" w:tplc="D6109C90">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4">
    <w:nsid w:val="1A93267F"/>
    <w:multiLevelType w:val="hybridMultilevel"/>
    <w:tmpl w:val="30885C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1B8562A0"/>
    <w:multiLevelType w:val="hybridMultilevel"/>
    <w:tmpl w:val="6AEE96E8"/>
    <w:lvl w:ilvl="0" w:tplc="C20A927C">
      <w:start w:val="1"/>
      <w:numFmt w:val="decimal"/>
      <w:lvlText w:val="%1."/>
      <w:lvlJc w:val="left"/>
      <w:pPr>
        <w:tabs>
          <w:tab w:val="num" w:pos="720"/>
        </w:tabs>
        <w:ind w:left="720" w:hanging="360"/>
      </w:pPr>
      <w:rPr>
        <w:rFonts w:hint="default"/>
        <w:b w:val="0"/>
        <w:bCs w:val="0"/>
        <w:i w:val="0"/>
        <w:iCs w:val="0"/>
        <w:sz w:val="28"/>
        <w:szCs w:val="28"/>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1C674408"/>
    <w:multiLevelType w:val="hybridMultilevel"/>
    <w:tmpl w:val="808854A6"/>
    <w:lvl w:ilvl="0" w:tplc="D52CA430">
      <w:start w:val="1"/>
      <w:numFmt w:val="decimal"/>
      <w:lvlText w:val="%1."/>
      <w:lvlJc w:val="left"/>
      <w:pPr>
        <w:tabs>
          <w:tab w:val="num" w:pos="720"/>
        </w:tabs>
        <w:ind w:left="720" w:hanging="360"/>
      </w:pPr>
      <w:rPr>
        <w:rFonts w:ascii="IRNazli" w:hAnsi="IRNazli" w:cs="IRNazli" w:hint="default"/>
        <w:b w:val="0"/>
        <w:bCs w:val="0"/>
        <w:szCs w:val="24"/>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1D3D5EB5"/>
    <w:multiLevelType w:val="hybridMultilevel"/>
    <w:tmpl w:val="54F47E08"/>
    <w:lvl w:ilvl="0" w:tplc="9E5A57FE">
      <w:start w:val="1"/>
      <w:numFmt w:val="decimal"/>
      <w:lvlText w:val="%1."/>
      <w:lvlJc w:val="left"/>
      <w:pPr>
        <w:tabs>
          <w:tab w:val="num" w:pos="720"/>
        </w:tabs>
        <w:ind w:left="720" w:hanging="360"/>
      </w:pPr>
      <w:rPr>
        <w:rFonts w:ascii="IRNazli" w:hAnsi="IRNazli" w:cs="IRNazli" w:hint="default"/>
        <w:b w:val="0"/>
        <w:bCs w:val="0"/>
        <w:i w:val="0"/>
        <w:iCs w:val="0"/>
        <w:szCs w:val="24"/>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1DC41859"/>
    <w:multiLevelType w:val="hybridMultilevel"/>
    <w:tmpl w:val="E7C8A6EE"/>
    <w:lvl w:ilvl="0" w:tplc="64F47348">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1F28713D"/>
    <w:multiLevelType w:val="hybridMultilevel"/>
    <w:tmpl w:val="4EA0B176"/>
    <w:lvl w:ilvl="0" w:tplc="FFEED4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0FE5599"/>
    <w:multiLevelType w:val="hybridMultilevel"/>
    <w:tmpl w:val="B5F295E2"/>
    <w:lvl w:ilvl="0" w:tplc="78E8C542">
      <w:start w:val="1"/>
      <w:numFmt w:val="decimal"/>
      <w:lvlText w:val="%1."/>
      <w:lvlJc w:val="left"/>
      <w:pPr>
        <w:tabs>
          <w:tab w:val="num" w:pos="720"/>
        </w:tabs>
        <w:ind w:left="720" w:hanging="360"/>
      </w:pPr>
      <w:rPr>
        <w:rFonts w:ascii="IRNazli" w:hAnsi="IRNazli" w:cs="IRNazli" w:hint="default"/>
        <w:b w:val="0"/>
        <w:b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21B003DB"/>
    <w:multiLevelType w:val="hybridMultilevel"/>
    <w:tmpl w:val="A2BECA00"/>
    <w:lvl w:ilvl="0" w:tplc="2334ED64">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22A4212C"/>
    <w:multiLevelType w:val="hybridMultilevel"/>
    <w:tmpl w:val="8CA87CFC"/>
    <w:lvl w:ilvl="0" w:tplc="AB789ADE">
      <w:start w:val="1"/>
      <w:numFmt w:val="decimal"/>
      <w:lvlText w:val="%1-"/>
      <w:lvlJc w:val="left"/>
      <w:pPr>
        <w:ind w:left="720" w:hanging="360"/>
      </w:pPr>
      <w:rPr>
        <w:rFonts w:ascii="IRNazli" w:eastAsia="Times New Roman" w:hAnsi="IRNazli" w:cs="IRNaz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4D36209"/>
    <w:multiLevelType w:val="hybridMultilevel"/>
    <w:tmpl w:val="8730B43C"/>
    <w:lvl w:ilvl="0" w:tplc="01B2767A">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25FF6E5A"/>
    <w:multiLevelType w:val="hybridMultilevel"/>
    <w:tmpl w:val="44E0D286"/>
    <w:lvl w:ilvl="0" w:tplc="9DEE38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29002871"/>
    <w:multiLevelType w:val="hybridMultilevel"/>
    <w:tmpl w:val="A4F4A74A"/>
    <w:lvl w:ilvl="0" w:tplc="53CA0208">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29BF497D"/>
    <w:multiLevelType w:val="hybridMultilevel"/>
    <w:tmpl w:val="2DB4D292"/>
    <w:lvl w:ilvl="0" w:tplc="E460BB74">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2A7040D6"/>
    <w:multiLevelType w:val="hybridMultilevel"/>
    <w:tmpl w:val="2E8E71D0"/>
    <w:lvl w:ilvl="0" w:tplc="B39C1FF8">
      <w:start w:val="1"/>
      <w:numFmt w:val="decimal"/>
      <w:lvlText w:val="%1."/>
      <w:lvlJc w:val="left"/>
      <w:pPr>
        <w:tabs>
          <w:tab w:val="num" w:pos="720"/>
        </w:tabs>
        <w:ind w:left="720" w:hanging="360"/>
      </w:pPr>
      <w:rPr>
        <w:rFonts w:ascii="IRNazli" w:hAnsi="IRNazli" w:cs="IRNazli" w:hint="default"/>
        <w:b w:val="0"/>
        <w:bCs w:val="0"/>
        <w:i w:val="0"/>
        <w:iCs w:val="0"/>
        <w:szCs w:val="24"/>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2C2A1047"/>
    <w:multiLevelType w:val="hybridMultilevel"/>
    <w:tmpl w:val="0D4EC848"/>
    <w:lvl w:ilvl="0" w:tplc="0DEA48CC">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2D846A29"/>
    <w:multiLevelType w:val="hybridMultilevel"/>
    <w:tmpl w:val="56A6B014"/>
    <w:lvl w:ilvl="0" w:tplc="A2DA1832">
      <w:start w:val="1"/>
      <w:numFmt w:val="decimal"/>
      <w:lvlText w:val="%1."/>
      <w:lvlJc w:val="left"/>
      <w:pPr>
        <w:tabs>
          <w:tab w:val="num" w:pos="720"/>
        </w:tabs>
        <w:ind w:left="720" w:hanging="360"/>
      </w:pPr>
      <w:rPr>
        <w:rFonts w:ascii="IRNazli" w:hAnsi="IRNazli" w:cs="IRNazli" w:hint="default"/>
        <w:b w:val="0"/>
        <w:bCs w:val="0"/>
        <w:szCs w:val="24"/>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2F225779"/>
    <w:multiLevelType w:val="hybridMultilevel"/>
    <w:tmpl w:val="9C32DAF0"/>
    <w:lvl w:ilvl="0" w:tplc="EAAC5092">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2F8F4B37"/>
    <w:multiLevelType w:val="hybridMultilevel"/>
    <w:tmpl w:val="F830076C"/>
    <w:lvl w:ilvl="0" w:tplc="29E0BE9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2">
    <w:nsid w:val="2FBA2B71"/>
    <w:multiLevelType w:val="hybridMultilevel"/>
    <w:tmpl w:val="8A5C91CA"/>
    <w:lvl w:ilvl="0" w:tplc="84CAC488">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30CF2B41"/>
    <w:multiLevelType w:val="hybridMultilevel"/>
    <w:tmpl w:val="6D18CCB8"/>
    <w:lvl w:ilvl="0" w:tplc="3B00D104">
      <w:start w:val="1"/>
      <w:numFmt w:val="decimal"/>
      <w:lvlText w:val="%1."/>
      <w:lvlJc w:val="left"/>
      <w:pPr>
        <w:tabs>
          <w:tab w:val="num" w:pos="720"/>
        </w:tabs>
        <w:ind w:left="720" w:hanging="360"/>
      </w:pPr>
      <w:rPr>
        <w:rFonts w:ascii="IRNazli" w:hAnsi="IRNazli" w:cs="IRNazli" w:hint="default"/>
        <w:b w:val="0"/>
        <w:bCs w:val="0"/>
        <w:szCs w:val="24"/>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331F7801"/>
    <w:multiLevelType w:val="hybridMultilevel"/>
    <w:tmpl w:val="968C23DA"/>
    <w:lvl w:ilvl="0" w:tplc="AB5C7BE4">
      <w:start w:val="1"/>
      <w:numFmt w:val="decimal"/>
      <w:lvlText w:val="%1."/>
      <w:lvlJc w:val="left"/>
      <w:pPr>
        <w:tabs>
          <w:tab w:val="num" w:pos="720"/>
        </w:tabs>
        <w:ind w:left="720" w:hanging="360"/>
      </w:pPr>
      <w:rPr>
        <w:rFonts w:ascii="IRNazli" w:hAnsi="IRNazli" w:cs="IRNazli" w:hint="default"/>
        <w:b w:val="0"/>
        <w:bCs w:val="0"/>
        <w:szCs w:val="24"/>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33657079"/>
    <w:multiLevelType w:val="hybridMultilevel"/>
    <w:tmpl w:val="772AF540"/>
    <w:lvl w:ilvl="0" w:tplc="99F859A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6">
    <w:nsid w:val="343D509F"/>
    <w:multiLevelType w:val="hybridMultilevel"/>
    <w:tmpl w:val="619647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34DF027D"/>
    <w:multiLevelType w:val="hybridMultilevel"/>
    <w:tmpl w:val="77DCC466"/>
    <w:lvl w:ilvl="0" w:tplc="1818C818">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356D4ED2"/>
    <w:multiLevelType w:val="hybridMultilevel"/>
    <w:tmpl w:val="47EED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35BF1451"/>
    <w:multiLevelType w:val="hybridMultilevel"/>
    <w:tmpl w:val="60C27542"/>
    <w:lvl w:ilvl="0" w:tplc="81446E98">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0">
    <w:nsid w:val="36D550C6"/>
    <w:multiLevelType w:val="hybridMultilevel"/>
    <w:tmpl w:val="0B24D514"/>
    <w:lvl w:ilvl="0" w:tplc="10C2212E">
      <w:start w:val="1"/>
      <w:numFmt w:val="bullet"/>
      <w:lvlText w:val=""/>
      <w:lvlJc w:val="left"/>
      <w:pPr>
        <w:tabs>
          <w:tab w:val="num" w:pos="567"/>
        </w:tabs>
        <w:ind w:left="567" w:hanging="20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37590F04"/>
    <w:multiLevelType w:val="hybridMultilevel"/>
    <w:tmpl w:val="5AC0F3AC"/>
    <w:lvl w:ilvl="0" w:tplc="991427EC">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37ED3F50"/>
    <w:multiLevelType w:val="hybridMultilevel"/>
    <w:tmpl w:val="CD26DCE8"/>
    <w:lvl w:ilvl="0" w:tplc="34088FA0">
      <w:start w:val="1"/>
      <w:numFmt w:val="decimal"/>
      <w:lvlText w:val="%1."/>
      <w:lvlJc w:val="left"/>
      <w:pPr>
        <w:tabs>
          <w:tab w:val="num" w:pos="720"/>
        </w:tabs>
        <w:ind w:left="720" w:hanging="360"/>
      </w:pPr>
      <w:rPr>
        <w:rFonts w:ascii="IRNazli" w:hAnsi="IRNazli" w:cs="IRNazli" w:hint="default"/>
        <w:b w:val="0"/>
        <w:bCs w:val="0"/>
        <w:i w:val="0"/>
        <w:i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381A066F"/>
    <w:multiLevelType w:val="hybridMultilevel"/>
    <w:tmpl w:val="93CA4784"/>
    <w:lvl w:ilvl="0" w:tplc="973419B4">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4">
    <w:nsid w:val="38832F38"/>
    <w:multiLevelType w:val="hybridMultilevel"/>
    <w:tmpl w:val="899C9A54"/>
    <w:lvl w:ilvl="0" w:tplc="15C8118C">
      <w:start w:val="1"/>
      <w:numFmt w:val="decimal"/>
      <w:lvlText w:val="%1."/>
      <w:lvlJc w:val="left"/>
      <w:pPr>
        <w:tabs>
          <w:tab w:val="num" w:pos="720"/>
        </w:tabs>
        <w:ind w:left="720" w:hanging="360"/>
      </w:pPr>
      <w:rPr>
        <w:rFonts w:ascii="IRNazli" w:hAnsi="IRNazli" w:cs="IRNazli" w:hint="default"/>
        <w:b w:val="0"/>
        <w:bCs w:val="0"/>
        <w:szCs w:val="24"/>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394132B4"/>
    <w:multiLevelType w:val="hybridMultilevel"/>
    <w:tmpl w:val="6BB8F96E"/>
    <w:lvl w:ilvl="0" w:tplc="593600FE">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6">
    <w:nsid w:val="39B75CEF"/>
    <w:multiLevelType w:val="hybridMultilevel"/>
    <w:tmpl w:val="B644065A"/>
    <w:lvl w:ilvl="0" w:tplc="EC7CE6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AEE0AAC"/>
    <w:multiLevelType w:val="hybridMultilevel"/>
    <w:tmpl w:val="34144D86"/>
    <w:lvl w:ilvl="0" w:tplc="52EA43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3BEC1C53"/>
    <w:multiLevelType w:val="hybridMultilevel"/>
    <w:tmpl w:val="C1AA47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3C0840E8"/>
    <w:multiLevelType w:val="hybridMultilevel"/>
    <w:tmpl w:val="B1BABAB6"/>
    <w:lvl w:ilvl="0" w:tplc="7882948C">
      <w:start w:val="1"/>
      <w:numFmt w:val="decimal"/>
      <w:lvlText w:val="%1."/>
      <w:lvlJc w:val="left"/>
      <w:pPr>
        <w:tabs>
          <w:tab w:val="num" w:pos="720"/>
        </w:tabs>
        <w:ind w:left="720" w:hanging="360"/>
      </w:pPr>
      <w:rPr>
        <w:rFonts w:ascii="IRNazli" w:hAnsi="IRNazli" w:cs="IRNazli" w:hint="default"/>
        <w:b w:val="0"/>
        <w:bCs w:val="0"/>
        <w:szCs w:val="24"/>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3C887198"/>
    <w:multiLevelType w:val="hybridMultilevel"/>
    <w:tmpl w:val="4F2491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3D390284"/>
    <w:multiLevelType w:val="hybridMultilevel"/>
    <w:tmpl w:val="7F64BE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3D3D1E08"/>
    <w:multiLevelType w:val="hybridMultilevel"/>
    <w:tmpl w:val="54222AA8"/>
    <w:lvl w:ilvl="0" w:tplc="E55ED7D2">
      <w:start w:val="1"/>
      <w:numFmt w:val="decimal"/>
      <w:lvlText w:val="%1."/>
      <w:lvlJc w:val="left"/>
      <w:pPr>
        <w:tabs>
          <w:tab w:val="num" w:pos="720"/>
        </w:tabs>
        <w:ind w:left="720" w:hanging="360"/>
      </w:pPr>
      <w:rPr>
        <w:rFonts w:ascii="IRNazli" w:hAnsi="IRNazli" w:cs="IRNazli"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3DA93F3D"/>
    <w:multiLevelType w:val="hybridMultilevel"/>
    <w:tmpl w:val="F0E07E22"/>
    <w:lvl w:ilvl="0" w:tplc="405A3590">
      <w:start w:val="1"/>
      <w:numFmt w:val="decimal"/>
      <w:lvlText w:val="%1."/>
      <w:lvlJc w:val="left"/>
      <w:pPr>
        <w:tabs>
          <w:tab w:val="num" w:pos="720"/>
        </w:tabs>
        <w:ind w:left="720" w:hanging="360"/>
      </w:pPr>
      <w:rPr>
        <w:rFonts w:ascii="IRNazli" w:hAnsi="IRNazli" w:cs="IRNazli" w:hint="default"/>
        <w:b w:val="0"/>
        <w:bCs w:val="0"/>
        <w:szCs w:val="24"/>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3F0555DD"/>
    <w:multiLevelType w:val="hybridMultilevel"/>
    <w:tmpl w:val="95463CE8"/>
    <w:lvl w:ilvl="0" w:tplc="C2E0C73C">
      <w:start w:val="1"/>
      <w:numFmt w:val="decimal"/>
      <w:lvlText w:val="%1-"/>
      <w:lvlJc w:val="left"/>
      <w:pPr>
        <w:ind w:left="700" w:hanging="360"/>
      </w:pPr>
      <w:rPr>
        <w:rFonts w:hint="default"/>
      </w:rPr>
    </w:lvl>
    <w:lvl w:ilvl="1" w:tplc="E93411F0">
      <w:numFmt w:val="bullet"/>
      <w:lvlText w:val=""/>
      <w:lvlJc w:val="left"/>
      <w:pPr>
        <w:ind w:left="1420" w:hanging="360"/>
      </w:pPr>
      <w:rPr>
        <w:rFonts w:ascii="Symbol" w:eastAsia="Batang" w:hAnsi="Symbol" w:cs="B Nazanin" w:hint="default"/>
        <w:sz w:val="32"/>
      </w:r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65">
    <w:nsid w:val="3FA300F2"/>
    <w:multiLevelType w:val="hybridMultilevel"/>
    <w:tmpl w:val="86D298F8"/>
    <w:lvl w:ilvl="0" w:tplc="F8A6A742">
      <w:start w:val="1"/>
      <w:numFmt w:val="decimal"/>
      <w:lvlText w:val="%1."/>
      <w:lvlJc w:val="left"/>
      <w:pPr>
        <w:tabs>
          <w:tab w:val="num" w:pos="720"/>
        </w:tabs>
        <w:ind w:left="720" w:hanging="360"/>
      </w:pPr>
      <w:rPr>
        <w:rFonts w:ascii="Times New Roman Bold" w:hAnsi="Times New Roman Bold"/>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nsid w:val="41621CC3"/>
    <w:multiLevelType w:val="hybridMultilevel"/>
    <w:tmpl w:val="455A1D3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nsid w:val="42A869A4"/>
    <w:multiLevelType w:val="hybridMultilevel"/>
    <w:tmpl w:val="B62A15C4"/>
    <w:lvl w:ilvl="0" w:tplc="58B2334E">
      <w:start w:val="1"/>
      <w:numFmt w:val="decimal"/>
      <w:lvlText w:val="%1."/>
      <w:lvlJc w:val="left"/>
      <w:pPr>
        <w:tabs>
          <w:tab w:val="num" w:pos="789"/>
        </w:tabs>
        <w:ind w:left="789" w:hanging="360"/>
      </w:pPr>
      <w:rPr>
        <w:rFonts w:ascii="IRNazli" w:hAnsi="IRNazli" w:cs="IRNazli" w:hint="default"/>
        <w:b w:val="0"/>
        <w:bCs w:val="0"/>
        <w:szCs w:val="24"/>
      </w:rPr>
    </w:lvl>
    <w:lvl w:ilvl="1" w:tplc="04090019" w:tentative="1">
      <w:start w:val="1"/>
      <w:numFmt w:val="lowerLetter"/>
      <w:lvlText w:val="%2."/>
      <w:lvlJc w:val="left"/>
      <w:pPr>
        <w:tabs>
          <w:tab w:val="num" w:pos="1509"/>
        </w:tabs>
        <w:ind w:left="1509" w:hanging="360"/>
      </w:pPr>
    </w:lvl>
    <w:lvl w:ilvl="2" w:tplc="0409001B" w:tentative="1">
      <w:start w:val="1"/>
      <w:numFmt w:val="lowerRoman"/>
      <w:lvlText w:val="%3."/>
      <w:lvlJc w:val="right"/>
      <w:pPr>
        <w:tabs>
          <w:tab w:val="num" w:pos="2229"/>
        </w:tabs>
        <w:ind w:left="2229" w:hanging="180"/>
      </w:pPr>
    </w:lvl>
    <w:lvl w:ilvl="3" w:tplc="0409000F" w:tentative="1">
      <w:start w:val="1"/>
      <w:numFmt w:val="decimal"/>
      <w:lvlText w:val="%4."/>
      <w:lvlJc w:val="left"/>
      <w:pPr>
        <w:tabs>
          <w:tab w:val="num" w:pos="2949"/>
        </w:tabs>
        <w:ind w:left="2949" w:hanging="360"/>
      </w:pPr>
    </w:lvl>
    <w:lvl w:ilvl="4" w:tplc="04090019" w:tentative="1">
      <w:start w:val="1"/>
      <w:numFmt w:val="lowerLetter"/>
      <w:lvlText w:val="%5."/>
      <w:lvlJc w:val="left"/>
      <w:pPr>
        <w:tabs>
          <w:tab w:val="num" w:pos="3669"/>
        </w:tabs>
        <w:ind w:left="3669" w:hanging="360"/>
      </w:pPr>
    </w:lvl>
    <w:lvl w:ilvl="5" w:tplc="0409001B" w:tentative="1">
      <w:start w:val="1"/>
      <w:numFmt w:val="lowerRoman"/>
      <w:lvlText w:val="%6."/>
      <w:lvlJc w:val="right"/>
      <w:pPr>
        <w:tabs>
          <w:tab w:val="num" w:pos="4389"/>
        </w:tabs>
        <w:ind w:left="4389" w:hanging="180"/>
      </w:pPr>
    </w:lvl>
    <w:lvl w:ilvl="6" w:tplc="0409000F" w:tentative="1">
      <w:start w:val="1"/>
      <w:numFmt w:val="decimal"/>
      <w:lvlText w:val="%7."/>
      <w:lvlJc w:val="left"/>
      <w:pPr>
        <w:tabs>
          <w:tab w:val="num" w:pos="5109"/>
        </w:tabs>
        <w:ind w:left="5109" w:hanging="360"/>
      </w:pPr>
    </w:lvl>
    <w:lvl w:ilvl="7" w:tplc="04090019" w:tentative="1">
      <w:start w:val="1"/>
      <w:numFmt w:val="lowerLetter"/>
      <w:lvlText w:val="%8."/>
      <w:lvlJc w:val="left"/>
      <w:pPr>
        <w:tabs>
          <w:tab w:val="num" w:pos="5829"/>
        </w:tabs>
        <w:ind w:left="5829" w:hanging="360"/>
      </w:pPr>
    </w:lvl>
    <w:lvl w:ilvl="8" w:tplc="0409001B" w:tentative="1">
      <w:start w:val="1"/>
      <w:numFmt w:val="lowerRoman"/>
      <w:lvlText w:val="%9."/>
      <w:lvlJc w:val="right"/>
      <w:pPr>
        <w:tabs>
          <w:tab w:val="num" w:pos="6549"/>
        </w:tabs>
        <w:ind w:left="6549" w:hanging="180"/>
      </w:pPr>
    </w:lvl>
  </w:abstractNum>
  <w:abstractNum w:abstractNumId="68">
    <w:nsid w:val="455A4EB2"/>
    <w:multiLevelType w:val="hybridMultilevel"/>
    <w:tmpl w:val="CF00E7A4"/>
    <w:lvl w:ilvl="0" w:tplc="D3A27CF8">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69">
    <w:nsid w:val="465573E1"/>
    <w:multiLevelType w:val="hybridMultilevel"/>
    <w:tmpl w:val="658C2FB0"/>
    <w:lvl w:ilvl="0" w:tplc="5E929750">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0">
    <w:nsid w:val="46A20981"/>
    <w:multiLevelType w:val="hybridMultilevel"/>
    <w:tmpl w:val="B7FAA9A0"/>
    <w:lvl w:ilvl="0" w:tplc="00D43234">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47123DD6"/>
    <w:multiLevelType w:val="hybridMultilevel"/>
    <w:tmpl w:val="5ECC2518"/>
    <w:lvl w:ilvl="0" w:tplc="6F743DB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2">
    <w:nsid w:val="480D555F"/>
    <w:multiLevelType w:val="hybridMultilevel"/>
    <w:tmpl w:val="27124F1E"/>
    <w:lvl w:ilvl="0" w:tplc="9CD07AC8">
      <w:start w:val="1"/>
      <w:numFmt w:val="decimal"/>
      <w:lvlText w:val="%1-"/>
      <w:lvlJc w:val="left"/>
      <w:pPr>
        <w:ind w:left="644" w:hanging="360"/>
      </w:pPr>
      <w:rPr>
        <w:rFonts w:hint="default"/>
        <w:b/>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3">
    <w:nsid w:val="4AD80DE9"/>
    <w:multiLevelType w:val="hybridMultilevel"/>
    <w:tmpl w:val="1DDE1B82"/>
    <w:lvl w:ilvl="0" w:tplc="93188770">
      <w:start w:val="1"/>
      <w:numFmt w:val="decimal"/>
      <w:lvlText w:val="%1."/>
      <w:lvlJc w:val="left"/>
      <w:pPr>
        <w:tabs>
          <w:tab w:val="num" w:pos="720"/>
        </w:tabs>
        <w:ind w:left="720" w:hanging="360"/>
      </w:pPr>
      <w:rPr>
        <w:rFonts w:ascii="IRNazli" w:hAnsi="IRNazli" w:cs="IRNazli" w:hint="default"/>
        <w:b w:val="0"/>
        <w:bCs w:val="0"/>
        <w:szCs w:val="24"/>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nsid w:val="4B8C6C9D"/>
    <w:multiLevelType w:val="hybridMultilevel"/>
    <w:tmpl w:val="2D36CB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nsid w:val="4BE9722C"/>
    <w:multiLevelType w:val="hybridMultilevel"/>
    <w:tmpl w:val="0BC6FBB8"/>
    <w:lvl w:ilvl="0" w:tplc="83E21B94">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nsid w:val="4C21500F"/>
    <w:multiLevelType w:val="hybridMultilevel"/>
    <w:tmpl w:val="24FC28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nsid w:val="4C854AE0"/>
    <w:multiLevelType w:val="hybridMultilevel"/>
    <w:tmpl w:val="A1CEE648"/>
    <w:lvl w:ilvl="0" w:tplc="00B447E0">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nsid w:val="4D225FA7"/>
    <w:multiLevelType w:val="hybridMultilevel"/>
    <w:tmpl w:val="EB0CB186"/>
    <w:lvl w:ilvl="0" w:tplc="F0EE5D6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9">
    <w:nsid w:val="4F676C06"/>
    <w:multiLevelType w:val="hybridMultilevel"/>
    <w:tmpl w:val="4DF049B0"/>
    <w:lvl w:ilvl="0" w:tplc="41A00788">
      <w:start w:val="1"/>
      <w:numFmt w:val="decimal"/>
      <w:lvlText w:val="%1."/>
      <w:lvlJc w:val="left"/>
      <w:pPr>
        <w:tabs>
          <w:tab w:val="num" w:pos="720"/>
        </w:tabs>
        <w:ind w:left="720" w:hanging="360"/>
      </w:pPr>
      <w:rPr>
        <w:rFonts w:ascii="IRNazli" w:hAnsi="IRNazli" w:cs="IRNazli" w:hint="default"/>
        <w:b w:val="0"/>
        <w:bCs w:val="0"/>
        <w:szCs w:val="24"/>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nsid w:val="51D653EA"/>
    <w:multiLevelType w:val="hybridMultilevel"/>
    <w:tmpl w:val="25C2E778"/>
    <w:lvl w:ilvl="0" w:tplc="7B606D4C">
      <w:start w:val="1"/>
      <w:numFmt w:val="decimal"/>
      <w:lvlText w:val="%1."/>
      <w:lvlJc w:val="left"/>
      <w:pPr>
        <w:tabs>
          <w:tab w:val="num" w:pos="720"/>
        </w:tabs>
        <w:ind w:left="720" w:hanging="360"/>
      </w:pPr>
      <w:rPr>
        <w:rFonts w:ascii="IRNazli" w:hAnsi="IRNazli" w:cs="IRNazli" w:hint="default"/>
        <w:b w:val="0"/>
        <w:bCs w:val="0"/>
        <w:i w:val="0"/>
        <w:i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nsid w:val="52DE596D"/>
    <w:multiLevelType w:val="hybridMultilevel"/>
    <w:tmpl w:val="E7F06A38"/>
    <w:lvl w:ilvl="0" w:tplc="10C2212E">
      <w:start w:val="1"/>
      <w:numFmt w:val="bullet"/>
      <w:lvlText w:val=""/>
      <w:lvlJc w:val="left"/>
      <w:pPr>
        <w:tabs>
          <w:tab w:val="num" w:pos="567"/>
        </w:tabs>
        <w:ind w:left="567" w:hanging="20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nsid w:val="550E305D"/>
    <w:multiLevelType w:val="hybridMultilevel"/>
    <w:tmpl w:val="7A6E2FD0"/>
    <w:lvl w:ilvl="0" w:tplc="CE96FAE6">
      <w:start w:val="1"/>
      <w:numFmt w:val="decimal"/>
      <w:lvlText w:val="%1."/>
      <w:lvlJc w:val="left"/>
      <w:pPr>
        <w:tabs>
          <w:tab w:val="num" w:pos="720"/>
        </w:tabs>
        <w:ind w:left="720" w:hanging="360"/>
      </w:pPr>
      <w:rPr>
        <w:rFonts w:ascii="IRNazli" w:hAnsi="IRNazli" w:cs="IRNazli" w:hint="default"/>
        <w:b w:val="0"/>
        <w:bCs w:val="0"/>
        <w:i w:val="0"/>
        <w:iCs w:val="0"/>
        <w:szCs w:val="24"/>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nsid w:val="574533F5"/>
    <w:multiLevelType w:val="hybridMultilevel"/>
    <w:tmpl w:val="949CA1B0"/>
    <w:lvl w:ilvl="0" w:tplc="91D079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9556488"/>
    <w:multiLevelType w:val="hybridMultilevel"/>
    <w:tmpl w:val="E556CB14"/>
    <w:lvl w:ilvl="0" w:tplc="313EA730">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nsid w:val="59781AD3"/>
    <w:multiLevelType w:val="hybridMultilevel"/>
    <w:tmpl w:val="D9262530"/>
    <w:lvl w:ilvl="0" w:tplc="F97A694E">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nsid w:val="5A9674B0"/>
    <w:multiLevelType w:val="hybridMultilevel"/>
    <w:tmpl w:val="B202A936"/>
    <w:lvl w:ilvl="0" w:tplc="F9AE5386">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nsid w:val="5B115351"/>
    <w:multiLevelType w:val="hybridMultilevel"/>
    <w:tmpl w:val="4DDA10EE"/>
    <w:lvl w:ilvl="0" w:tplc="BB24DFAE">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nsid w:val="5C6565C5"/>
    <w:multiLevelType w:val="hybridMultilevel"/>
    <w:tmpl w:val="E2EACF36"/>
    <w:lvl w:ilvl="0" w:tplc="AB789ADE">
      <w:start w:val="1"/>
      <w:numFmt w:val="decimal"/>
      <w:lvlText w:val="%1-"/>
      <w:lvlJc w:val="left"/>
      <w:pPr>
        <w:ind w:left="1060" w:hanging="360"/>
      </w:pPr>
      <w:rPr>
        <w:rFonts w:ascii="IRNazli" w:eastAsia="Times New Roman" w:hAnsi="IRNazli" w:cs="IRNazli"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89">
    <w:nsid w:val="5CC06DCF"/>
    <w:multiLevelType w:val="hybridMultilevel"/>
    <w:tmpl w:val="D6145888"/>
    <w:lvl w:ilvl="0" w:tplc="F2204092">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nsid w:val="600A1CE3"/>
    <w:multiLevelType w:val="hybridMultilevel"/>
    <w:tmpl w:val="D098CF22"/>
    <w:lvl w:ilvl="0" w:tplc="EFD42226">
      <w:start w:val="1"/>
      <w:numFmt w:val="decimal"/>
      <w:lvlText w:val="%1."/>
      <w:lvlJc w:val="left"/>
      <w:pPr>
        <w:tabs>
          <w:tab w:val="num" w:pos="720"/>
        </w:tabs>
        <w:ind w:left="720" w:hanging="360"/>
      </w:pPr>
      <w:rPr>
        <w:rFonts w:ascii="IRNazli" w:hAnsi="IRNazli" w:cs="IRNazli" w:hint="default"/>
        <w:b w:val="0"/>
        <w:bCs w:val="0"/>
        <w:i w:val="0"/>
        <w:iCs w:val="0"/>
        <w:szCs w:val="24"/>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nsid w:val="60D359E7"/>
    <w:multiLevelType w:val="hybridMultilevel"/>
    <w:tmpl w:val="837A64DE"/>
    <w:lvl w:ilvl="0" w:tplc="2D42BD24">
      <w:start w:val="1"/>
      <w:numFmt w:val="decimal"/>
      <w:lvlText w:val="%1."/>
      <w:lvlJc w:val="left"/>
      <w:pPr>
        <w:tabs>
          <w:tab w:val="num" w:pos="720"/>
        </w:tabs>
        <w:ind w:left="720" w:hanging="360"/>
      </w:pPr>
      <w:rPr>
        <w:rFonts w:ascii="IRNazli" w:hAnsi="IRNazli" w:cs="IRNazli" w:hint="default"/>
        <w:b w:val="0"/>
        <w:bCs w:val="0"/>
        <w:i w:val="0"/>
        <w:i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nsid w:val="61D91A9B"/>
    <w:multiLevelType w:val="hybridMultilevel"/>
    <w:tmpl w:val="87822204"/>
    <w:lvl w:ilvl="0" w:tplc="AD562D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1E30D3B"/>
    <w:multiLevelType w:val="hybridMultilevel"/>
    <w:tmpl w:val="F4FE7B8A"/>
    <w:lvl w:ilvl="0" w:tplc="B022BEA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94">
    <w:nsid w:val="63655A26"/>
    <w:multiLevelType w:val="hybridMultilevel"/>
    <w:tmpl w:val="EABCB0C4"/>
    <w:lvl w:ilvl="0" w:tplc="DB781C64">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nsid w:val="64042B49"/>
    <w:multiLevelType w:val="hybridMultilevel"/>
    <w:tmpl w:val="68AE787E"/>
    <w:lvl w:ilvl="0" w:tplc="E280FB8C">
      <w:start w:val="1"/>
      <w:numFmt w:val="decimal"/>
      <w:lvlText w:val="%1."/>
      <w:lvlJc w:val="left"/>
      <w:pPr>
        <w:tabs>
          <w:tab w:val="num" w:pos="720"/>
        </w:tabs>
        <w:ind w:left="720" w:hanging="360"/>
      </w:pPr>
      <w:rPr>
        <w:rFonts w:ascii="IRNazli" w:hAnsi="IRNazli" w:cs="IRNazli" w:hint="default"/>
        <w:b w:val="0"/>
        <w:bCs w:val="0"/>
        <w:szCs w:val="24"/>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nsid w:val="650111C7"/>
    <w:multiLevelType w:val="hybridMultilevel"/>
    <w:tmpl w:val="90A4496A"/>
    <w:lvl w:ilvl="0" w:tplc="734826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655652A6"/>
    <w:multiLevelType w:val="hybridMultilevel"/>
    <w:tmpl w:val="4586BB78"/>
    <w:lvl w:ilvl="0" w:tplc="74F09C3E">
      <w:start w:val="1"/>
      <w:numFmt w:val="decimal"/>
      <w:lvlText w:val="%1-"/>
      <w:lvlJc w:val="left"/>
      <w:pPr>
        <w:ind w:left="644" w:hanging="360"/>
      </w:pPr>
      <w:rPr>
        <w:rFonts w:cs="IRNazli" w:hint="default"/>
        <w:b/>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8">
    <w:nsid w:val="67921D61"/>
    <w:multiLevelType w:val="hybridMultilevel"/>
    <w:tmpl w:val="0BE22760"/>
    <w:lvl w:ilvl="0" w:tplc="D57EFB32">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nsid w:val="67B42084"/>
    <w:multiLevelType w:val="hybridMultilevel"/>
    <w:tmpl w:val="5A9A5B04"/>
    <w:lvl w:ilvl="0" w:tplc="3848A9FA">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nsid w:val="68A851A0"/>
    <w:multiLevelType w:val="hybridMultilevel"/>
    <w:tmpl w:val="B0EE1E36"/>
    <w:lvl w:ilvl="0" w:tplc="50E243FC">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nsid w:val="6AE05811"/>
    <w:multiLevelType w:val="hybridMultilevel"/>
    <w:tmpl w:val="3DE036F6"/>
    <w:lvl w:ilvl="0" w:tplc="D116CCD2">
      <w:start w:val="1"/>
      <w:numFmt w:val="decimal"/>
      <w:lvlText w:val="%1."/>
      <w:lvlJc w:val="left"/>
      <w:pPr>
        <w:tabs>
          <w:tab w:val="num" w:pos="720"/>
        </w:tabs>
        <w:ind w:left="720" w:hanging="360"/>
      </w:pPr>
      <w:rPr>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nsid w:val="6CC45D86"/>
    <w:multiLevelType w:val="hybridMultilevel"/>
    <w:tmpl w:val="2FCE48AA"/>
    <w:lvl w:ilvl="0" w:tplc="2736BC7C">
      <w:start w:val="1"/>
      <w:numFmt w:val="decimal"/>
      <w:lvlText w:val="%1."/>
      <w:lvlJc w:val="left"/>
      <w:pPr>
        <w:tabs>
          <w:tab w:val="num" w:pos="720"/>
        </w:tabs>
        <w:ind w:left="720" w:hanging="360"/>
      </w:pPr>
      <w:rPr>
        <w:rFonts w:ascii="IRNazli" w:hAnsi="IRNazli" w:cs="IRNazli" w:hint="default"/>
        <w:b w:val="0"/>
        <w:bCs w:val="0"/>
        <w:i w:val="0"/>
        <w:i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nsid w:val="6CD0280A"/>
    <w:multiLevelType w:val="hybridMultilevel"/>
    <w:tmpl w:val="EDF2F2DA"/>
    <w:lvl w:ilvl="0" w:tplc="525AB96E">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nsid w:val="6D3D034F"/>
    <w:multiLevelType w:val="hybridMultilevel"/>
    <w:tmpl w:val="68ECC3BC"/>
    <w:lvl w:ilvl="0" w:tplc="A7B0A5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6EE10EA0"/>
    <w:multiLevelType w:val="hybridMultilevel"/>
    <w:tmpl w:val="5A64248C"/>
    <w:lvl w:ilvl="0" w:tplc="8446F006">
      <w:start w:val="1"/>
      <w:numFmt w:val="decimal"/>
      <w:lvlText w:val="%1."/>
      <w:lvlJc w:val="left"/>
      <w:pPr>
        <w:tabs>
          <w:tab w:val="num" w:pos="720"/>
        </w:tabs>
        <w:ind w:left="720" w:hanging="360"/>
      </w:pPr>
      <w:rPr>
        <w:rFonts w:ascii="Times New Roman Bold" w:hAnsi="Times New Roman Bold"/>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nsid w:val="704E2FAD"/>
    <w:multiLevelType w:val="hybridMultilevel"/>
    <w:tmpl w:val="ECA2AE20"/>
    <w:lvl w:ilvl="0" w:tplc="6A64D848">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07">
    <w:nsid w:val="723533E9"/>
    <w:multiLevelType w:val="hybridMultilevel"/>
    <w:tmpl w:val="DC3682AE"/>
    <w:lvl w:ilvl="0" w:tplc="C4EC2CDE">
      <w:start w:val="1"/>
      <w:numFmt w:val="decimal"/>
      <w:lvlText w:val="%1."/>
      <w:lvlJc w:val="left"/>
      <w:pPr>
        <w:tabs>
          <w:tab w:val="num" w:pos="720"/>
        </w:tabs>
        <w:ind w:left="720" w:hanging="360"/>
      </w:pPr>
      <w:rPr>
        <w:rFonts w:ascii="IRNazli" w:hAnsi="IRNazli" w:cs="IRNazli" w:hint="default"/>
        <w:b w:val="0"/>
        <w:bCs w:val="0"/>
        <w:szCs w:val="24"/>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8">
    <w:nsid w:val="72823F7E"/>
    <w:multiLevelType w:val="hybridMultilevel"/>
    <w:tmpl w:val="EFBE07CE"/>
    <w:lvl w:ilvl="0" w:tplc="E8A6A8F0">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9">
    <w:nsid w:val="772C2F42"/>
    <w:multiLevelType w:val="hybridMultilevel"/>
    <w:tmpl w:val="6E98529C"/>
    <w:lvl w:ilvl="0" w:tplc="C706BE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776068BC"/>
    <w:multiLevelType w:val="hybridMultilevel"/>
    <w:tmpl w:val="4DC870F4"/>
    <w:lvl w:ilvl="0" w:tplc="E0026100">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1">
    <w:nsid w:val="788005CF"/>
    <w:multiLevelType w:val="hybridMultilevel"/>
    <w:tmpl w:val="F0F22A8C"/>
    <w:lvl w:ilvl="0" w:tplc="92125950">
      <w:start w:val="1"/>
      <w:numFmt w:val="decimal"/>
      <w:lvlText w:val="%1."/>
      <w:lvlJc w:val="left"/>
      <w:pPr>
        <w:tabs>
          <w:tab w:val="num" w:pos="720"/>
        </w:tabs>
        <w:ind w:left="720" w:hanging="360"/>
      </w:pPr>
      <w:rPr>
        <w:rFonts w:ascii="IRNazli" w:hAnsi="IRNazli" w:cs="IRNazli" w:hint="default"/>
        <w:b w:val="0"/>
        <w:bCs w:val="0"/>
        <w:i w:val="0"/>
        <w:i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nsid w:val="78E4062C"/>
    <w:multiLevelType w:val="hybridMultilevel"/>
    <w:tmpl w:val="FA5EA44E"/>
    <w:lvl w:ilvl="0" w:tplc="ED7A2AD6">
      <w:start w:val="1"/>
      <w:numFmt w:val="decimal"/>
      <w:lvlText w:val="%1."/>
      <w:lvlJc w:val="left"/>
      <w:pPr>
        <w:tabs>
          <w:tab w:val="num" w:pos="720"/>
        </w:tabs>
        <w:ind w:left="720" w:hanging="360"/>
      </w:pPr>
      <w:rPr>
        <w:rFonts w:ascii="IRNazli" w:hAnsi="IRNazli" w:cs="IRNazli" w:hint="default"/>
        <w:b w:val="0"/>
        <w:b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3">
    <w:nsid w:val="79285320"/>
    <w:multiLevelType w:val="hybridMultilevel"/>
    <w:tmpl w:val="D2767064"/>
    <w:lvl w:ilvl="0" w:tplc="3C0CE0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4">
    <w:nsid w:val="7B8151A6"/>
    <w:multiLevelType w:val="hybridMultilevel"/>
    <w:tmpl w:val="606C6B96"/>
    <w:lvl w:ilvl="0" w:tplc="E0803334">
      <w:start w:val="1"/>
      <w:numFmt w:val="bullet"/>
      <w:lvlText w:val=""/>
      <w:lvlJc w:val="left"/>
      <w:pPr>
        <w:tabs>
          <w:tab w:val="num" w:pos="142"/>
        </w:tabs>
        <w:ind w:left="142" w:hanging="142"/>
      </w:pPr>
      <w:rPr>
        <w:rFonts w:ascii="Symbol" w:hAnsi="Symbol" w:hint="default"/>
      </w:rPr>
    </w:lvl>
    <w:lvl w:ilvl="1" w:tplc="C71AEE06">
      <w:start w:val="1"/>
      <w:numFmt w:val="decimal"/>
      <w:lvlText w:val="%2."/>
      <w:lvlJc w:val="left"/>
      <w:pPr>
        <w:tabs>
          <w:tab w:val="num" w:pos="1440"/>
        </w:tabs>
        <w:ind w:left="1440" w:hanging="360"/>
      </w:pPr>
      <w:rPr>
        <w:rFonts w:ascii="IRNazli" w:hAnsi="IRNazli" w:cs="IRNazli" w:hint="default"/>
        <w:b w:val="0"/>
        <w:bCs w:val="0"/>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nsid w:val="7D4A5A67"/>
    <w:multiLevelType w:val="hybridMultilevel"/>
    <w:tmpl w:val="1504B0C4"/>
    <w:lvl w:ilvl="0" w:tplc="24E4C46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6">
    <w:nsid w:val="7F6063E4"/>
    <w:multiLevelType w:val="hybridMultilevel"/>
    <w:tmpl w:val="6788235E"/>
    <w:lvl w:ilvl="0" w:tplc="A95CAA14">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3"/>
  </w:num>
  <w:num w:numId="2">
    <w:abstractNumId w:val="76"/>
  </w:num>
  <w:num w:numId="3">
    <w:abstractNumId w:val="58"/>
  </w:num>
  <w:num w:numId="4">
    <w:abstractNumId w:val="46"/>
  </w:num>
  <w:num w:numId="5">
    <w:abstractNumId w:val="65"/>
  </w:num>
  <w:num w:numId="6">
    <w:abstractNumId w:val="111"/>
  </w:num>
  <w:num w:numId="7">
    <w:abstractNumId w:val="42"/>
  </w:num>
  <w:num w:numId="8">
    <w:abstractNumId w:val="10"/>
  </w:num>
  <w:num w:numId="9">
    <w:abstractNumId w:val="79"/>
  </w:num>
  <w:num w:numId="10">
    <w:abstractNumId w:val="105"/>
  </w:num>
  <w:num w:numId="11">
    <w:abstractNumId w:val="54"/>
  </w:num>
  <w:num w:numId="12">
    <w:abstractNumId w:val="59"/>
  </w:num>
  <w:num w:numId="13">
    <w:abstractNumId w:val="63"/>
  </w:num>
  <w:num w:numId="14">
    <w:abstractNumId w:val="11"/>
  </w:num>
  <w:num w:numId="15">
    <w:abstractNumId w:val="35"/>
  </w:num>
  <w:num w:numId="16">
    <w:abstractNumId w:val="36"/>
  </w:num>
  <w:num w:numId="17">
    <w:abstractNumId w:val="18"/>
  </w:num>
  <w:num w:numId="18">
    <w:abstractNumId w:val="39"/>
  </w:num>
  <w:num w:numId="19">
    <w:abstractNumId w:val="38"/>
  </w:num>
  <w:num w:numId="20">
    <w:abstractNumId w:val="47"/>
  </w:num>
  <w:num w:numId="21">
    <w:abstractNumId w:val="107"/>
  </w:num>
  <w:num w:numId="22">
    <w:abstractNumId w:val="60"/>
  </w:num>
  <w:num w:numId="23">
    <w:abstractNumId w:val="0"/>
  </w:num>
  <w:num w:numId="24">
    <w:abstractNumId w:val="4"/>
  </w:num>
  <w:num w:numId="25">
    <w:abstractNumId w:val="94"/>
  </w:num>
  <w:num w:numId="26">
    <w:abstractNumId w:val="87"/>
  </w:num>
  <w:num w:numId="27">
    <w:abstractNumId w:val="33"/>
  </w:num>
  <w:num w:numId="28">
    <w:abstractNumId w:val="61"/>
  </w:num>
  <w:num w:numId="29">
    <w:abstractNumId w:val="26"/>
  </w:num>
  <w:num w:numId="30">
    <w:abstractNumId w:val="103"/>
  </w:num>
  <w:num w:numId="31">
    <w:abstractNumId w:val="99"/>
  </w:num>
  <w:num w:numId="32">
    <w:abstractNumId w:val="7"/>
  </w:num>
  <w:num w:numId="33">
    <w:abstractNumId w:val="98"/>
  </w:num>
  <w:num w:numId="34">
    <w:abstractNumId w:val="112"/>
  </w:num>
  <w:num w:numId="35">
    <w:abstractNumId w:val="8"/>
  </w:num>
  <w:num w:numId="36">
    <w:abstractNumId w:val="43"/>
  </w:num>
  <w:num w:numId="37">
    <w:abstractNumId w:val="1"/>
  </w:num>
  <w:num w:numId="38">
    <w:abstractNumId w:val="17"/>
  </w:num>
  <w:num w:numId="39">
    <w:abstractNumId w:val="114"/>
  </w:num>
  <w:num w:numId="40">
    <w:abstractNumId w:val="40"/>
  </w:num>
  <w:num w:numId="41">
    <w:abstractNumId w:val="62"/>
  </w:num>
  <w:num w:numId="42">
    <w:abstractNumId w:val="2"/>
  </w:num>
  <w:num w:numId="43">
    <w:abstractNumId w:val="44"/>
  </w:num>
  <w:num w:numId="44">
    <w:abstractNumId w:val="14"/>
  </w:num>
  <w:num w:numId="45">
    <w:abstractNumId w:val="75"/>
  </w:num>
  <w:num w:numId="46">
    <w:abstractNumId w:val="100"/>
  </w:num>
  <w:num w:numId="47">
    <w:abstractNumId w:val="73"/>
  </w:num>
  <w:num w:numId="48">
    <w:abstractNumId w:val="86"/>
  </w:num>
  <w:num w:numId="49">
    <w:abstractNumId w:val="84"/>
  </w:num>
  <w:num w:numId="50">
    <w:abstractNumId w:val="24"/>
  </w:num>
  <w:num w:numId="51">
    <w:abstractNumId w:val="51"/>
  </w:num>
  <w:num w:numId="52">
    <w:abstractNumId w:val="67"/>
  </w:num>
  <w:num w:numId="53">
    <w:abstractNumId w:val="85"/>
  </w:num>
  <w:num w:numId="54">
    <w:abstractNumId w:val="108"/>
  </w:num>
  <w:num w:numId="55">
    <w:abstractNumId w:val="6"/>
  </w:num>
  <w:num w:numId="56">
    <w:abstractNumId w:val="110"/>
  </w:num>
  <w:num w:numId="57">
    <w:abstractNumId w:val="70"/>
  </w:num>
  <w:num w:numId="58">
    <w:abstractNumId w:val="95"/>
  </w:num>
  <w:num w:numId="59">
    <w:abstractNumId w:val="16"/>
  </w:num>
  <w:num w:numId="60">
    <w:abstractNumId w:val="101"/>
  </w:num>
  <w:num w:numId="61">
    <w:abstractNumId w:val="28"/>
  </w:num>
  <w:num w:numId="62">
    <w:abstractNumId w:val="89"/>
  </w:num>
  <w:num w:numId="63">
    <w:abstractNumId w:val="22"/>
  </w:num>
  <w:num w:numId="64">
    <w:abstractNumId w:val="90"/>
  </w:num>
  <w:num w:numId="65">
    <w:abstractNumId w:val="82"/>
  </w:num>
  <w:num w:numId="66">
    <w:abstractNumId w:val="52"/>
  </w:num>
  <w:num w:numId="67">
    <w:abstractNumId w:val="37"/>
  </w:num>
  <w:num w:numId="68">
    <w:abstractNumId w:val="91"/>
  </w:num>
  <w:num w:numId="69">
    <w:abstractNumId w:val="102"/>
  </w:num>
  <w:num w:numId="70">
    <w:abstractNumId w:val="27"/>
  </w:num>
  <w:num w:numId="71">
    <w:abstractNumId w:val="80"/>
  </w:num>
  <w:num w:numId="72">
    <w:abstractNumId w:val="77"/>
  </w:num>
  <w:num w:numId="73">
    <w:abstractNumId w:val="15"/>
  </w:num>
  <w:num w:numId="74">
    <w:abstractNumId w:val="81"/>
  </w:num>
  <w:num w:numId="75">
    <w:abstractNumId w:val="50"/>
  </w:num>
  <w:num w:numId="76">
    <w:abstractNumId w:val="25"/>
  </w:num>
  <w:num w:numId="77">
    <w:abstractNumId w:val="41"/>
  </w:num>
  <w:num w:numId="78">
    <w:abstractNumId w:val="20"/>
  </w:num>
  <w:num w:numId="79">
    <w:abstractNumId w:val="34"/>
  </w:num>
  <w:num w:numId="80">
    <w:abstractNumId w:val="9"/>
  </w:num>
  <w:num w:numId="81">
    <w:abstractNumId w:val="64"/>
  </w:num>
  <w:num w:numId="82">
    <w:abstractNumId w:val="49"/>
  </w:num>
  <w:num w:numId="83">
    <w:abstractNumId w:val="53"/>
  </w:num>
  <w:num w:numId="84">
    <w:abstractNumId w:val="69"/>
  </w:num>
  <w:num w:numId="85">
    <w:abstractNumId w:val="113"/>
  </w:num>
  <w:num w:numId="86">
    <w:abstractNumId w:val="71"/>
  </w:num>
  <w:num w:numId="87">
    <w:abstractNumId w:val="93"/>
  </w:num>
  <w:num w:numId="88">
    <w:abstractNumId w:val="55"/>
  </w:num>
  <w:num w:numId="89">
    <w:abstractNumId w:val="97"/>
  </w:num>
  <w:num w:numId="90">
    <w:abstractNumId w:val="104"/>
  </w:num>
  <w:num w:numId="91">
    <w:abstractNumId w:val="109"/>
  </w:num>
  <w:num w:numId="92">
    <w:abstractNumId w:val="83"/>
  </w:num>
  <w:num w:numId="93">
    <w:abstractNumId w:val="45"/>
  </w:num>
  <w:num w:numId="94">
    <w:abstractNumId w:val="21"/>
  </w:num>
  <w:num w:numId="95">
    <w:abstractNumId w:val="57"/>
  </w:num>
  <w:num w:numId="96">
    <w:abstractNumId w:val="32"/>
  </w:num>
  <w:num w:numId="97">
    <w:abstractNumId w:val="72"/>
  </w:num>
  <w:num w:numId="98">
    <w:abstractNumId w:val="106"/>
  </w:num>
  <w:num w:numId="99">
    <w:abstractNumId w:val="96"/>
  </w:num>
  <w:num w:numId="100">
    <w:abstractNumId w:val="56"/>
  </w:num>
  <w:num w:numId="1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74"/>
  </w:num>
  <w:num w:numId="116">
    <w:abstractNumId w:val="66"/>
  </w:num>
  <w:num w:numId="117">
    <w:abstractNumId w:val="48"/>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readOnly" w:enforcement="1" w:cryptProviderType="rsaFull" w:cryptAlgorithmClass="hash" w:cryptAlgorithmType="typeAny" w:cryptAlgorithmSid="4" w:cryptSpinCount="100000" w:hash="ocMY+HpFUBkpDcd27P7r3v/6aWQ=" w:salt="RUabGw87xo6LSIFqGZUtSw=="/>
  <w:defaultTabStop w:val="1134"/>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3B0"/>
    <w:rsid w:val="0000034D"/>
    <w:rsid w:val="000004FE"/>
    <w:rsid w:val="000007CE"/>
    <w:rsid w:val="000012B1"/>
    <w:rsid w:val="00001A92"/>
    <w:rsid w:val="000021D3"/>
    <w:rsid w:val="000025EB"/>
    <w:rsid w:val="0000296A"/>
    <w:rsid w:val="00002B76"/>
    <w:rsid w:val="00002FA9"/>
    <w:rsid w:val="000031EF"/>
    <w:rsid w:val="00003CDA"/>
    <w:rsid w:val="00003DB7"/>
    <w:rsid w:val="00004776"/>
    <w:rsid w:val="00004B6D"/>
    <w:rsid w:val="00004B73"/>
    <w:rsid w:val="000053E1"/>
    <w:rsid w:val="00005708"/>
    <w:rsid w:val="0000579D"/>
    <w:rsid w:val="00006B97"/>
    <w:rsid w:val="000071CD"/>
    <w:rsid w:val="000078D9"/>
    <w:rsid w:val="00007A75"/>
    <w:rsid w:val="00007BA3"/>
    <w:rsid w:val="00007EA8"/>
    <w:rsid w:val="0001000D"/>
    <w:rsid w:val="00010A1D"/>
    <w:rsid w:val="00010ED4"/>
    <w:rsid w:val="000110CC"/>
    <w:rsid w:val="0001136E"/>
    <w:rsid w:val="000118DE"/>
    <w:rsid w:val="00011B11"/>
    <w:rsid w:val="00011F4D"/>
    <w:rsid w:val="00012942"/>
    <w:rsid w:val="00012968"/>
    <w:rsid w:val="000129AB"/>
    <w:rsid w:val="00012E38"/>
    <w:rsid w:val="0001389A"/>
    <w:rsid w:val="00013FDF"/>
    <w:rsid w:val="000142BF"/>
    <w:rsid w:val="00014CBB"/>
    <w:rsid w:val="000151D7"/>
    <w:rsid w:val="00015E1B"/>
    <w:rsid w:val="00015F7F"/>
    <w:rsid w:val="00016B42"/>
    <w:rsid w:val="00016B78"/>
    <w:rsid w:val="00016FE7"/>
    <w:rsid w:val="00017619"/>
    <w:rsid w:val="00017E00"/>
    <w:rsid w:val="00020952"/>
    <w:rsid w:val="000210D0"/>
    <w:rsid w:val="0002185C"/>
    <w:rsid w:val="000218C8"/>
    <w:rsid w:val="00021D9C"/>
    <w:rsid w:val="00021F38"/>
    <w:rsid w:val="000220F8"/>
    <w:rsid w:val="000223A5"/>
    <w:rsid w:val="00023C66"/>
    <w:rsid w:val="00023E6D"/>
    <w:rsid w:val="0002485D"/>
    <w:rsid w:val="00024C24"/>
    <w:rsid w:val="000252BD"/>
    <w:rsid w:val="0002585A"/>
    <w:rsid w:val="00025FF0"/>
    <w:rsid w:val="00026631"/>
    <w:rsid w:val="00026A1B"/>
    <w:rsid w:val="00026E2D"/>
    <w:rsid w:val="000301C1"/>
    <w:rsid w:val="00030435"/>
    <w:rsid w:val="000317BB"/>
    <w:rsid w:val="00031819"/>
    <w:rsid w:val="00031F1C"/>
    <w:rsid w:val="000326A1"/>
    <w:rsid w:val="00032AC5"/>
    <w:rsid w:val="000334C9"/>
    <w:rsid w:val="000334EB"/>
    <w:rsid w:val="00033E8F"/>
    <w:rsid w:val="000341DA"/>
    <w:rsid w:val="00034B13"/>
    <w:rsid w:val="00034D18"/>
    <w:rsid w:val="000353CA"/>
    <w:rsid w:val="00035701"/>
    <w:rsid w:val="00036000"/>
    <w:rsid w:val="00036835"/>
    <w:rsid w:val="00036C38"/>
    <w:rsid w:val="00037013"/>
    <w:rsid w:val="000379BF"/>
    <w:rsid w:val="000379CF"/>
    <w:rsid w:val="000406FE"/>
    <w:rsid w:val="000409BE"/>
    <w:rsid w:val="00040A22"/>
    <w:rsid w:val="00040D8C"/>
    <w:rsid w:val="000423DC"/>
    <w:rsid w:val="00042D74"/>
    <w:rsid w:val="00043711"/>
    <w:rsid w:val="00043DB9"/>
    <w:rsid w:val="000445EA"/>
    <w:rsid w:val="00044C4F"/>
    <w:rsid w:val="00044E71"/>
    <w:rsid w:val="00045CDC"/>
    <w:rsid w:val="00046F17"/>
    <w:rsid w:val="000470B1"/>
    <w:rsid w:val="000475DB"/>
    <w:rsid w:val="00050240"/>
    <w:rsid w:val="0005091E"/>
    <w:rsid w:val="00050DED"/>
    <w:rsid w:val="00051064"/>
    <w:rsid w:val="00052A53"/>
    <w:rsid w:val="000530CE"/>
    <w:rsid w:val="0005317D"/>
    <w:rsid w:val="000539F2"/>
    <w:rsid w:val="00054394"/>
    <w:rsid w:val="00054499"/>
    <w:rsid w:val="00054683"/>
    <w:rsid w:val="00054ACA"/>
    <w:rsid w:val="00054D4C"/>
    <w:rsid w:val="00057045"/>
    <w:rsid w:val="00057608"/>
    <w:rsid w:val="00057FE9"/>
    <w:rsid w:val="00060A99"/>
    <w:rsid w:val="00060E66"/>
    <w:rsid w:val="00061348"/>
    <w:rsid w:val="00063040"/>
    <w:rsid w:val="00063C54"/>
    <w:rsid w:val="00064021"/>
    <w:rsid w:val="000640B3"/>
    <w:rsid w:val="00064377"/>
    <w:rsid w:val="00064464"/>
    <w:rsid w:val="0006597E"/>
    <w:rsid w:val="00066119"/>
    <w:rsid w:val="00066698"/>
    <w:rsid w:val="0006670A"/>
    <w:rsid w:val="000669E5"/>
    <w:rsid w:val="00066C19"/>
    <w:rsid w:val="00067C64"/>
    <w:rsid w:val="00067E29"/>
    <w:rsid w:val="00067FE2"/>
    <w:rsid w:val="00070379"/>
    <w:rsid w:val="000711A6"/>
    <w:rsid w:val="00071230"/>
    <w:rsid w:val="00071520"/>
    <w:rsid w:val="000727CE"/>
    <w:rsid w:val="00073355"/>
    <w:rsid w:val="0007382B"/>
    <w:rsid w:val="00073A1D"/>
    <w:rsid w:val="000746D6"/>
    <w:rsid w:val="00074E7F"/>
    <w:rsid w:val="0007576C"/>
    <w:rsid w:val="00075B9B"/>
    <w:rsid w:val="000763E8"/>
    <w:rsid w:val="00076908"/>
    <w:rsid w:val="00076E69"/>
    <w:rsid w:val="000772A3"/>
    <w:rsid w:val="000774EF"/>
    <w:rsid w:val="00077806"/>
    <w:rsid w:val="00077E2F"/>
    <w:rsid w:val="0008010D"/>
    <w:rsid w:val="00080899"/>
    <w:rsid w:val="00080A4D"/>
    <w:rsid w:val="00081155"/>
    <w:rsid w:val="000811E4"/>
    <w:rsid w:val="00081286"/>
    <w:rsid w:val="000815C9"/>
    <w:rsid w:val="000816DF"/>
    <w:rsid w:val="00081BD8"/>
    <w:rsid w:val="00083FB1"/>
    <w:rsid w:val="000847BF"/>
    <w:rsid w:val="00084EFD"/>
    <w:rsid w:val="00085751"/>
    <w:rsid w:val="00085A60"/>
    <w:rsid w:val="00085FBB"/>
    <w:rsid w:val="000876CA"/>
    <w:rsid w:val="00087F66"/>
    <w:rsid w:val="00090113"/>
    <w:rsid w:val="000905DC"/>
    <w:rsid w:val="00090998"/>
    <w:rsid w:val="0009114B"/>
    <w:rsid w:val="00091A92"/>
    <w:rsid w:val="00091CCE"/>
    <w:rsid w:val="00093010"/>
    <w:rsid w:val="00093039"/>
    <w:rsid w:val="00093214"/>
    <w:rsid w:val="0009355F"/>
    <w:rsid w:val="00093D57"/>
    <w:rsid w:val="000976AE"/>
    <w:rsid w:val="000A03AB"/>
    <w:rsid w:val="000A0A2B"/>
    <w:rsid w:val="000A1EC2"/>
    <w:rsid w:val="000A2C68"/>
    <w:rsid w:val="000A2EF0"/>
    <w:rsid w:val="000A2FA3"/>
    <w:rsid w:val="000A3540"/>
    <w:rsid w:val="000A366C"/>
    <w:rsid w:val="000A3835"/>
    <w:rsid w:val="000A3A33"/>
    <w:rsid w:val="000A3C37"/>
    <w:rsid w:val="000A40D8"/>
    <w:rsid w:val="000A56AE"/>
    <w:rsid w:val="000A597F"/>
    <w:rsid w:val="000A61AA"/>
    <w:rsid w:val="000A7682"/>
    <w:rsid w:val="000B0973"/>
    <w:rsid w:val="000B27D3"/>
    <w:rsid w:val="000B2AD0"/>
    <w:rsid w:val="000B31E7"/>
    <w:rsid w:val="000B37FB"/>
    <w:rsid w:val="000B4226"/>
    <w:rsid w:val="000B4E28"/>
    <w:rsid w:val="000B5441"/>
    <w:rsid w:val="000B583D"/>
    <w:rsid w:val="000B6297"/>
    <w:rsid w:val="000B670A"/>
    <w:rsid w:val="000B6BD6"/>
    <w:rsid w:val="000B6C6B"/>
    <w:rsid w:val="000B7211"/>
    <w:rsid w:val="000C009A"/>
    <w:rsid w:val="000C01BC"/>
    <w:rsid w:val="000C01EB"/>
    <w:rsid w:val="000C035A"/>
    <w:rsid w:val="000C0460"/>
    <w:rsid w:val="000C0516"/>
    <w:rsid w:val="000C05EE"/>
    <w:rsid w:val="000C0867"/>
    <w:rsid w:val="000C223C"/>
    <w:rsid w:val="000C3471"/>
    <w:rsid w:val="000C439A"/>
    <w:rsid w:val="000C473F"/>
    <w:rsid w:val="000C5A71"/>
    <w:rsid w:val="000D098C"/>
    <w:rsid w:val="000D0E63"/>
    <w:rsid w:val="000D16FE"/>
    <w:rsid w:val="000D1B47"/>
    <w:rsid w:val="000D2089"/>
    <w:rsid w:val="000D2114"/>
    <w:rsid w:val="000D2751"/>
    <w:rsid w:val="000D28A9"/>
    <w:rsid w:val="000D3057"/>
    <w:rsid w:val="000D30A2"/>
    <w:rsid w:val="000D3331"/>
    <w:rsid w:val="000D3907"/>
    <w:rsid w:val="000D3C3E"/>
    <w:rsid w:val="000D3FED"/>
    <w:rsid w:val="000D4A5B"/>
    <w:rsid w:val="000D4B8E"/>
    <w:rsid w:val="000D5348"/>
    <w:rsid w:val="000D57D0"/>
    <w:rsid w:val="000D5A1C"/>
    <w:rsid w:val="000D6C45"/>
    <w:rsid w:val="000D7072"/>
    <w:rsid w:val="000D7EA0"/>
    <w:rsid w:val="000D7EA5"/>
    <w:rsid w:val="000E0602"/>
    <w:rsid w:val="000E0F36"/>
    <w:rsid w:val="000E102D"/>
    <w:rsid w:val="000E1B2F"/>
    <w:rsid w:val="000E1E40"/>
    <w:rsid w:val="000E35E0"/>
    <w:rsid w:val="000E3930"/>
    <w:rsid w:val="000E3CEA"/>
    <w:rsid w:val="000E3E00"/>
    <w:rsid w:val="000E55AC"/>
    <w:rsid w:val="000E5EDA"/>
    <w:rsid w:val="000E6006"/>
    <w:rsid w:val="000E60FA"/>
    <w:rsid w:val="000E734F"/>
    <w:rsid w:val="000E7937"/>
    <w:rsid w:val="000E7B1B"/>
    <w:rsid w:val="000F00E3"/>
    <w:rsid w:val="000F0516"/>
    <w:rsid w:val="000F0DD1"/>
    <w:rsid w:val="000F187B"/>
    <w:rsid w:val="000F387C"/>
    <w:rsid w:val="000F4578"/>
    <w:rsid w:val="000F47B6"/>
    <w:rsid w:val="000F57DD"/>
    <w:rsid w:val="000F59CB"/>
    <w:rsid w:val="000F5DEB"/>
    <w:rsid w:val="000F65E3"/>
    <w:rsid w:val="000F7611"/>
    <w:rsid w:val="000F7619"/>
    <w:rsid w:val="000F778B"/>
    <w:rsid w:val="001002CC"/>
    <w:rsid w:val="001004D2"/>
    <w:rsid w:val="0010110D"/>
    <w:rsid w:val="001011F7"/>
    <w:rsid w:val="00101315"/>
    <w:rsid w:val="0010145D"/>
    <w:rsid w:val="00101A4A"/>
    <w:rsid w:val="00101EB8"/>
    <w:rsid w:val="001023D2"/>
    <w:rsid w:val="00102CF4"/>
    <w:rsid w:val="001032A9"/>
    <w:rsid w:val="00103AF4"/>
    <w:rsid w:val="00104730"/>
    <w:rsid w:val="00104E0F"/>
    <w:rsid w:val="00104E34"/>
    <w:rsid w:val="00105A20"/>
    <w:rsid w:val="001060E2"/>
    <w:rsid w:val="00106B16"/>
    <w:rsid w:val="00106BA7"/>
    <w:rsid w:val="0010736D"/>
    <w:rsid w:val="00107CAF"/>
    <w:rsid w:val="00107E2B"/>
    <w:rsid w:val="00107EDE"/>
    <w:rsid w:val="00110201"/>
    <w:rsid w:val="00110346"/>
    <w:rsid w:val="00110928"/>
    <w:rsid w:val="00110EC6"/>
    <w:rsid w:val="00112785"/>
    <w:rsid w:val="001138BE"/>
    <w:rsid w:val="00114008"/>
    <w:rsid w:val="0011418F"/>
    <w:rsid w:val="00114FF8"/>
    <w:rsid w:val="001151A6"/>
    <w:rsid w:val="001155FD"/>
    <w:rsid w:val="00115DBD"/>
    <w:rsid w:val="00116147"/>
    <w:rsid w:val="00116159"/>
    <w:rsid w:val="001161E7"/>
    <w:rsid w:val="00116265"/>
    <w:rsid w:val="00117D60"/>
    <w:rsid w:val="0012000A"/>
    <w:rsid w:val="00120865"/>
    <w:rsid w:val="00121257"/>
    <w:rsid w:val="00121722"/>
    <w:rsid w:val="001221DF"/>
    <w:rsid w:val="001226E9"/>
    <w:rsid w:val="001232A3"/>
    <w:rsid w:val="001245F2"/>
    <w:rsid w:val="0012487F"/>
    <w:rsid w:val="00124FBC"/>
    <w:rsid w:val="00126198"/>
    <w:rsid w:val="001268A4"/>
    <w:rsid w:val="00126BF9"/>
    <w:rsid w:val="001277BE"/>
    <w:rsid w:val="00127AB0"/>
    <w:rsid w:val="00127E83"/>
    <w:rsid w:val="0013038B"/>
    <w:rsid w:val="00130421"/>
    <w:rsid w:val="001309AB"/>
    <w:rsid w:val="0013157D"/>
    <w:rsid w:val="00131DCA"/>
    <w:rsid w:val="00132711"/>
    <w:rsid w:val="00133165"/>
    <w:rsid w:val="00133460"/>
    <w:rsid w:val="001335A9"/>
    <w:rsid w:val="00133F22"/>
    <w:rsid w:val="001343C0"/>
    <w:rsid w:val="0013565E"/>
    <w:rsid w:val="00136AC0"/>
    <w:rsid w:val="0013738F"/>
    <w:rsid w:val="001373A8"/>
    <w:rsid w:val="00137661"/>
    <w:rsid w:val="00137697"/>
    <w:rsid w:val="00137DAB"/>
    <w:rsid w:val="001405A9"/>
    <w:rsid w:val="00140949"/>
    <w:rsid w:val="00141194"/>
    <w:rsid w:val="0014154F"/>
    <w:rsid w:val="001420C9"/>
    <w:rsid w:val="00142DA4"/>
    <w:rsid w:val="001432D5"/>
    <w:rsid w:val="00143599"/>
    <w:rsid w:val="00143A7D"/>
    <w:rsid w:val="00143F91"/>
    <w:rsid w:val="0014438F"/>
    <w:rsid w:val="0014469D"/>
    <w:rsid w:val="00144875"/>
    <w:rsid w:val="00144AE9"/>
    <w:rsid w:val="00146743"/>
    <w:rsid w:val="0014699A"/>
    <w:rsid w:val="0014740E"/>
    <w:rsid w:val="001509B9"/>
    <w:rsid w:val="001517D4"/>
    <w:rsid w:val="001537CF"/>
    <w:rsid w:val="00153E09"/>
    <w:rsid w:val="00153EE3"/>
    <w:rsid w:val="001545A5"/>
    <w:rsid w:val="00154751"/>
    <w:rsid w:val="00154D1A"/>
    <w:rsid w:val="001558E8"/>
    <w:rsid w:val="001569BE"/>
    <w:rsid w:val="00156FBE"/>
    <w:rsid w:val="001575BF"/>
    <w:rsid w:val="001602C1"/>
    <w:rsid w:val="001613FD"/>
    <w:rsid w:val="00161E80"/>
    <w:rsid w:val="0016361C"/>
    <w:rsid w:val="00164788"/>
    <w:rsid w:val="0016503D"/>
    <w:rsid w:val="00165190"/>
    <w:rsid w:val="001653E9"/>
    <w:rsid w:val="001665DF"/>
    <w:rsid w:val="00166C90"/>
    <w:rsid w:val="00166E09"/>
    <w:rsid w:val="00167668"/>
    <w:rsid w:val="001678B8"/>
    <w:rsid w:val="00170090"/>
    <w:rsid w:val="00170289"/>
    <w:rsid w:val="00170E40"/>
    <w:rsid w:val="00171458"/>
    <w:rsid w:val="00171EF6"/>
    <w:rsid w:val="0017293B"/>
    <w:rsid w:val="00172983"/>
    <w:rsid w:val="00172B8F"/>
    <w:rsid w:val="00172D94"/>
    <w:rsid w:val="001733D6"/>
    <w:rsid w:val="00173923"/>
    <w:rsid w:val="00173A51"/>
    <w:rsid w:val="00174C2D"/>
    <w:rsid w:val="00175379"/>
    <w:rsid w:val="001762F7"/>
    <w:rsid w:val="001804B8"/>
    <w:rsid w:val="001828EC"/>
    <w:rsid w:val="001847C2"/>
    <w:rsid w:val="00184CA6"/>
    <w:rsid w:val="00184FAD"/>
    <w:rsid w:val="00185539"/>
    <w:rsid w:val="00186172"/>
    <w:rsid w:val="00186B8F"/>
    <w:rsid w:val="00186E43"/>
    <w:rsid w:val="00187074"/>
    <w:rsid w:val="0018726D"/>
    <w:rsid w:val="001872EB"/>
    <w:rsid w:val="001874A4"/>
    <w:rsid w:val="00187705"/>
    <w:rsid w:val="00187C44"/>
    <w:rsid w:val="0019091B"/>
    <w:rsid w:val="00190F96"/>
    <w:rsid w:val="001912A0"/>
    <w:rsid w:val="00191810"/>
    <w:rsid w:val="001923E8"/>
    <w:rsid w:val="00192A56"/>
    <w:rsid w:val="0019305E"/>
    <w:rsid w:val="0019372F"/>
    <w:rsid w:val="00193A88"/>
    <w:rsid w:val="00193E36"/>
    <w:rsid w:val="00193F05"/>
    <w:rsid w:val="001959D0"/>
    <w:rsid w:val="00196153"/>
    <w:rsid w:val="00196408"/>
    <w:rsid w:val="001967D2"/>
    <w:rsid w:val="001A1536"/>
    <w:rsid w:val="001A16E2"/>
    <w:rsid w:val="001A2482"/>
    <w:rsid w:val="001A25C5"/>
    <w:rsid w:val="001A2B23"/>
    <w:rsid w:val="001A2C35"/>
    <w:rsid w:val="001A446B"/>
    <w:rsid w:val="001A4654"/>
    <w:rsid w:val="001A4CA6"/>
    <w:rsid w:val="001A553B"/>
    <w:rsid w:val="001A5802"/>
    <w:rsid w:val="001A5C18"/>
    <w:rsid w:val="001A5C5F"/>
    <w:rsid w:val="001A699F"/>
    <w:rsid w:val="001A6ACB"/>
    <w:rsid w:val="001A6E36"/>
    <w:rsid w:val="001A6F4E"/>
    <w:rsid w:val="001A79BC"/>
    <w:rsid w:val="001B0022"/>
    <w:rsid w:val="001B0191"/>
    <w:rsid w:val="001B0F9A"/>
    <w:rsid w:val="001B1116"/>
    <w:rsid w:val="001B19FF"/>
    <w:rsid w:val="001B1EC8"/>
    <w:rsid w:val="001B24D9"/>
    <w:rsid w:val="001B2CD3"/>
    <w:rsid w:val="001B3084"/>
    <w:rsid w:val="001B31B3"/>
    <w:rsid w:val="001B35FB"/>
    <w:rsid w:val="001B38D5"/>
    <w:rsid w:val="001B3F25"/>
    <w:rsid w:val="001B42A2"/>
    <w:rsid w:val="001B444E"/>
    <w:rsid w:val="001B5B64"/>
    <w:rsid w:val="001B65AF"/>
    <w:rsid w:val="001B74C2"/>
    <w:rsid w:val="001C0136"/>
    <w:rsid w:val="001C0905"/>
    <w:rsid w:val="001C1337"/>
    <w:rsid w:val="001C1803"/>
    <w:rsid w:val="001C1A00"/>
    <w:rsid w:val="001C1B12"/>
    <w:rsid w:val="001C2572"/>
    <w:rsid w:val="001C2AC9"/>
    <w:rsid w:val="001C2BEC"/>
    <w:rsid w:val="001C2CCC"/>
    <w:rsid w:val="001C39F7"/>
    <w:rsid w:val="001C39FB"/>
    <w:rsid w:val="001C3B36"/>
    <w:rsid w:val="001C4B62"/>
    <w:rsid w:val="001C4CA8"/>
    <w:rsid w:val="001C508F"/>
    <w:rsid w:val="001C50B3"/>
    <w:rsid w:val="001C599D"/>
    <w:rsid w:val="001C5AD1"/>
    <w:rsid w:val="001C5C0E"/>
    <w:rsid w:val="001C64D7"/>
    <w:rsid w:val="001C6BDF"/>
    <w:rsid w:val="001C7193"/>
    <w:rsid w:val="001C7357"/>
    <w:rsid w:val="001C79F7"/>
    <w:rsid w:val="001D0797"/>
    <w:rsid w:val="001D07D4"/>
    <w:rsid w:val="001D09DA"/>
    <w:rsid w:val="001D0F92"/>
    <w:rsid w:val="001D1625"/>
    <w:rsid w:val="001D20DE"/>
    <w:rsid w:val="001D27E8"/>
    <w:rsid w:val="001D3217"/>
    <w:rsid w:val="001D3A26"/>
    <w:rsid w:val="001D3A2E"/>
    <w:rsid w:val="001D3AD8"/>
    <w:rsid w:val="001D3DDE"/>
    <w:rsid w:val="001D3F48"/>
    <w:rsid w:val="001D3FD2"/>
    <w:rsid w:val="001D43D4"/>
    <w:rsid w:val="001D4AAE"/>
    <w:rsid w:val="001D4B0E"/>
    <w:rsid w:val="001D564B"/>
    <w:rsid w:val="001D639C"/>
    <w:rsid w:val="001D6B8D"/>
    <w:rsid w:val="001D7C48"/>
    <w:rsid w:val="001D7C87"/>
    <w:rsid w:val="001D7CC5"/>
    <w:rsid w:val="001D7EC7"/>
    <w:rsid w:val="001D7F7F"/>
    <w:rsid w:val="001E06F0"/>
    <w:rsid w:val="001E0971"/>
    <w:rsid w:val="001E179C"/>
    <w:rsid w:val="001E20AB"/>
    <w:rsid w:val="001E2124"/>
    <w:rsid w:val="001E212D"/>
    <w:rsid w:val="001E21CA"/>
    <w:rsid w:val="001E2343"/>
    <w:rsid w:val="001E3534"/>
    <w:rsid w:val="001E362F"/>
    <w:rsid w:val="001E3738"/>
    <w:rsid w:val="001E47F8"/>
    <w:rsid w:val="001E48B6"/>
    <w:rsid w:val="001E593C"/>
    <w:rsid w:val="001E59A3"/>
    <w:rsid w:val="001E5BB2"/>
    <w:rsid w:val="001E64CA"/>
    <w:rsid w:val="001E68FB"/>
    <w:rsid w:val="001E70A8"/>
    <w:rsid w:val="001E70DD"/>
    <w:rsid w:val="001E775A"/>
    <w:rsid w:val="001E7DE5"/>
    <w:rsid w:val="001F1F3D"/>
    <w:rsid w:val="001F243B"/>
    <w:rsid w:val="001F2A6D"/>
    <w:rsid w:val="001F2B46"/>
    <w:rsid w:val="001F308C"/>
    <w:rsid w:val="001F3D63"/>
    <w:rsid w:val="001F4D36"/>
    <w:rsid w:val="001F4F0A"/>
    <w:rsid w:val="001F5499"/>
    <w:rsid w:val="001F5539"/>
    <w:rsid w:val="001F586B"/>
    <w:rsid w:val="001F6FBB"/>
    <w:rsid w:val="001F71A5"/>
    <w:rsid w:val="001F72C7"/>
    <w:rsid w:val="001F7930"/>
    <w:rsid w:val="0020165F"/>
    <w:rsid w:val="002016B8"/>
    <w:rsid w:val="00201A45"/>
    <w:rsid w:val="00201A47"/>
    <w:rsid w:val="00201AC9"/>
    <w:rsid w:val="00202DF6"/>
    <w:rsid w:val="00203A8D"/>
    <w:rsid w:val="00204EF4"/>
    <w:rsid w:val="0020619D"/>
    <w:rsid w:val="00206317"/>
    <w:rsid w:val="0020646D"/>
    <w:rsid w:val="0020683B"/>
    <w:rsid w:val="00206E14"/>
    <w:rsid w:val="00207A2E"/>
    <w:rsid w:val="002110DB"/>
    <w:rsid w:val="002119C3"/>
    <w:rsid w:val="00211CEE"/>
    <w:rsid w:val="002124E1"/>
    <w:rsid w:val="00212D19"/>
    <w:rsid w:val="00213059"/>
    <w:rsid w:val="002149C0"/>
    <w:rsid w:val="00215696"/>
    <w:rsid w:val="002161F7"/>
    <w:rsid w:val="00216550"/>
    <w:rsid w:val="00216601"/>
    <w:rsid w:val="00216CC7"/>
    <w:rsid w:val="00217185"/>
    <w:rsid w:val="00217657"/>
    <w:rsid w:val="002178C5"/>
    <w:rsid w:val="00217E09"/>
    <w:rsid w:val="00220A1B"/>
    <w:rsid w:val="00220CF3"/>
    <w:rsid w:val="0022198A"/>
    <w:rsid w:val="00222F5A"/>
    <w:rsid w:val="00222FF0"/>
    <w:rsid w:val="00223209"/>
    <w:rsid w:val="00223477"/>
    <w:rsid w:val="002234E5"/>
    <w:rsid w:val="00223996"/>
    <w:rsid w:val="0022448B"/>
    <w:rsid w:val="002251CA"/>
    <w:rsid w:val="00225297"/>
    <w:rsid w:val="002266D3"/>
    <w:rsid w:val="00227254"/>
    <w:rsid w:val="002278A7"/>
    <w:rsid w:val="0022792F"/>
    <w:rsid w:val="00230B08"/>
    <w:rsid w:val="00230E3D"/>
    <w:rsid w:val="00230F04"/>
    <w:rsid w:val="00232916"/>
    <w:rsid w:val="0023383B"/>
    <w:rsid w:val="00233C57"/>
    <w:rsid w:val="0023401A"/>
    <w:rsid w:val="002341D0"/>
    <w:rsid w:val="00234222"/>
    <w:rsid w:val="0023429C"/>
    <w:rsid w:val="002344CC"/>
    <w:rsid w:val="00234AAC"/>
    <w:rsid w:val="002364A8"/>
    <w:rsid w:val="00236701"/>
    <w:rsid w:val="00236DE3"/>
    <w:rsid w:val="00237CF3"/>
    <w:rsid w:val="00240060"/>
    <w:rsid w:val="002431C4"/>
    <w:rsid w:val="00243815"/>
    <w:rsid w:val="00244C39"/>
    <w:rsid w:val="002455FD"/>
    <w:rsid w:val="00247698"/>
    <w:rsid w:val="002476A4"/>
    <w:rsid w:val="002477A0"/>
    <w:rsid w:val="00247D12"/>
    <w:rsid w:val="00250071"/>
    <w:rsid w:val="00250132"/>
    <w:rsid w:val="00250371"/>
    <w:rsid w:val="0025055C"/>
    <w:rsid w:val="002514CD"/>
    <w:rsid w:val="00251784"/>
    <w:rsid w:val="00251F57"/>
    <w:rsid w:val="0025299D"/>
    <w:rsid w:val="00252E6C"/>
    <w:rsid w:val="00253287"/>
    <w:rsid w:val="00253A67"/>
    <w:rsid w:val="00253E79"/>
    <w:rsid w:val="00254D4B"/>
    <w:rsid w:val="00254DF1"/>
    <w:rsid w:val="002559D2"/>
    <w:rsid w:val="00255C01"/>
    <w:rsid w:val="00255FEF"/>
    <w:rsid w:val="00256BD1"/>
    <w:rsid w:val="00257305"/>
    <w:rsid w:val="002601CD"/>
    <w:rsid w:val="0026032F"/>
    <w:rsid w:val="00260570"/>
    <w:rsid w:val="00260F56"/>
    <w:rsid w:val="0026131B"/>
    <w:rsid w:val="002615BF"/>
    <w:rsid w:val="002616E8"/>
    <w:rsid w:val="00261B50"/>
    <w:rsid w:val="00261B8A"/>
    <w:rsid w:val="00261BB9"/>
    <w:rsid w:val="00261E7F"/>
    <w:rsid w:val="002629A9"/>
    <w:rsid w:val="00262D26"/>
    <w:rsid w:val="00262F68"/>
    <w:rsid w:val="0026301D"/>
    <w:rsid w:val="00263698"/>
    <w:rsid w:val="0026415A"/>
    <w:rsid w:val="00264A9D"/>
    <w:rsid w:val="0026624D"/>
    <w:rsid w:val="00267D42"/>
    <w:rsid w:val="00270289"/>
    <w:rsid w:val="00270563"/>
    <w:rsid w:val="00270889"/>
    <w:rsid w:val="002709F0"/>
    <w:rsid w:val="00270B65"/>
    <w:rsid w:val="00271130"/>
    <w:rsid w:val="002712CB"/>
    <w:rsid w:val="00271359"/>
    <w:rsid w:val="00271465"/>
    <w:rsid w:val="002714A9"/>
    <w:rsid w:val="00271F8F"/>
    <w:rsid w:val="002727D2"/>
    <w:rsid w:val="002728FD"/>
    <w:rsid w:val="00273425"/>
    <w:rsid w:val="00273EB8"/>
    <w:rsid w:val="00274256"/>
    <w:rsid w:val="00274652"/>
    <w:rsid w:val="00274874"/>
    <w:rsid w:val="00274C29"/>
    <w:rsid w:val="00275CC1"/>
    <w:rsid w:val="0027662A"/>
    <w:rsid w:val="00277021"/>
    <w:rsid w:val="00277B7D"/>
    <w:rsid w:val="00277E28"/>
    <w:rsid w:val="00280198"/>
    <w:rsid w:val="002806A1"/>
    <w:rsid w:val="00281EF5"/>
    <w:rsid w:val="002824E9"/>
    <w:rsid w:val="002826C9"/>
    <w:rsid w:val="00282BBF"/>
    <w:rsid w:val="00283437"/>
    <w:rsid w:val="002835A6"/>
    <w:rsid w:val="00283CB6"/>
    <w:rsid w:val="00283DE9"/>
    <w:rsid w:val="00284C51"/>
    <w:rsid w:val="00285E44"/>
    <w:rsid w:val="002867F9"/>
    <w:rsid w:val="00291085"/>
    <w:rsid w:val="002915BE"/>
    <w:rsid w:val="00291EF4"/>
    <w:rsid w:val="0029236A"/>
    <w:rsid w:val="00292A35"/>
    <w:rsid w:val="0029357C"/>
    <w:rsid w:val="00293888"/>
    <w:rsid w:val="0029394C"/>
    <w:rsid w:val="00293C34"/>
    <w:rsid w:val="00293F73"/>
    <w:rsid w:val="00294323"/>
    <w:rsid w:val="00294DD7"/>
    <w:rsid w:val="00295360"/>
    <w:rsid w:val="002953D4"/>
    <w:rsid w:val="00295704"/>
    <w:rsid w:val="002958E3"/>
    <w:rsid w:val="00296DD3"/>
    <w:rsid w:val="00296E20"/>
    <w:rsid w:val="00297C6E"/>
    <w:rsid w:val="00297CB3"/>
    <w:rsid w:val="00297D5F"/>
    <w:rsid w:val="00297E84"/>
    <w:rsid w:val="002A053E"/>
    <w:rsid w:val="002A0A22"/>
    <w:rsid w:val="002A0B91"/>
    <w:rsid w:val="002A1476"/>
    <w:rsid w:val="002A1CED"/>
    <w:rsid w:val="002A20DC"/>
    <w:rsid w:val="002A2429"/>
    <w:rsid w:val="002A27C7"/>
    <w:rsid w:val="002A3819"/>
    <w:rsid w:val="002A3A04"/>
    <w:rsid w:val="002A3AC9"/>
    <w:rsid w:val="002A3F34"/>
    <w:rsid w:val="002A41E8"/>
    <w:rsid w:val="002A4B03"/>
    <w:rsid w:val="002A6336"/>
    <w:rsid w:val="002A694F"/>
    <w:rsid w:val="002A752B"/>
    <w:rsid w:val="002A77D2"/>
    <w:rsid w:val="002A7B3A"/>
    <w:rsid w:val="002A7EC4"/>
    <w:rsid w:val="002A7F10"/>
    <w:rsid w:val="002B0AE7"/>
    <w:rsid w:val="002B0C52"/>
    <w:rsid w:val="002B0E82"/>
    <w:rsid w:val="002B0EC7"/>
    <w:rsid w:val="002B136B"/>
    <w:rsid w:val="002B297F"/>
    <w:rsid w:val="002B337D"/>
    <w:rsid w:val="002B3863"/>
    <w:rsid w:val="002B3919"/>
    <w:rsid w:val="002B3B7F"/>
    <w:rsid w:val="002B4144"/>
    <w:rsid w:val="002B47BE"/>
    <w:rsid w:val="002B4980"/>
    <w:rsid w:val="002B506D"/>
    <w:rsid w:val="002B5566"/>
    <w:rsid w:val="002B6282"/>
    <w:rsid w:val="002B6872"/>
    <w:rsid w:val="002B740C"/>
    <w:rsid w:val="002C078C"/>
    <w:rsid w:val="002C0EC3"/>
    <w:rsid w:val="002C11B4"/>
    <w:rsid w:val="002C1220"/>
    <w:rsid w:val="002C1618"/>
    <w:rsid w:val="002C233C"/>
    <w:rsid w:val="002C3AF4"/>
    <w:rsid w:val="002C3D40"/>
    <w:rsid w:val="002C5922"/>
    <w:rsid w:val="002C6586"/>
    <w:rsid w:val="002C6B5D"/>
    <w:rsid w:val="002C6D75"/>
    <w:rsid w:val="002C6E18"/>
    <w:rsid w:val="002C6EF3"/>
    <w:rsid w:val="002C77AA"/>
    <w:rsid w:val="002C7A50"/>
    <w:rsid w:val="002C7A7D"/>
    <w:rsid w:val="002C7F85"/>
    <w:rsid w:val="002D0060"/>
    <w:rsid w:val="002D084F"/>
    <w:rsid w:val="002D0E00"/>
    <w:rsid w:val="002D0E3F"/>
    <w:rsid w:val="002D123C"/>
    <w:rsid w:val="002D163B"/>
    <w:rsid w:val="002D1664"/>
    <w:rsid w:val="002D18C2"/>
    <w:rsid w:val="002D22FC"/>
    <w:rsid w:val="002D24FE"/>
    <w:rsid w:val="002D377E"/>
    <w:rsid w:val="002D41A6"/>
    <w:rsid w:val="002D50A4"/>
    <w:rsid w:val="002D5E63"/>
    <w:rsid w:val="002D636C"/>
    <w:rsid w:val="002D6591"/>
    <w:rsid w:val="002D6F89"/>
    <w:rsid w:val="002E062E"/>
    <w:rsid w:val="002E10AC"/>
    <w:rsid w:val="002E10EB"/>
    <w:rsid w:val="002E1A38"/>
    <w:rsid w:val="002E31B4"/>
    <w:rsid w:val="002E385D"/>
    <w:rsid w:val="002E40A3"/>
    <w:rsid w:val="002E43B6"/>
    <w:rsid w:val="002E451B"/>
    <w:rsid w:val="002E46E8"/>
    <w:rsid w:val="002E4C9D"/>
    <w:rsid w:val="002E5797"/>
    <w:rsid w:val="002E5989"/>
    <w:rsid w:val="002E6899"/>
    <w:rsid w:val="002E6F8D"/>
    <w:rsid w:val="002E70AB"/>
    <w:rsid w:val="002E73B0"/>
    <w:rsid w:val="002E7457"/>
    <w:rsid w:val="002E79FE"/>
    <w:rsid w:val="002E7AC1"/>
    <w:rsid w:val="002F0469"/>
    <w:rsid w:val="002F0661"/>
    <w:rsid w:val="002F077E"/>
    <w:rsid w:val="002F07BA"/>
    <w:rsid w:val="002F0840"/>
    <w:rsid w:val="002F08E3"/>
    <w:rsid w:val="002F0CBB"/>
    <w:rsid w:val="002F13B9"/>
    <w:rsid w:val="002F1C94"/>
    <w:rsid w:val="002F1F5C"/>
    <w:rsid w:val="002F2AA6"/>
    <w:rsid w:val="002F2CA6"/>
    <w:rsid w:val="002F2DC4"/>
    <w:rsid w:val="002F4479"/>
    <w:rsid w:val="002F468C"/>
    <w:rsid w:val="002F475B"/>
    <w:rsid w:val="002F57CA"/>
    <w:rsid w:val="002F5BA3"/>
    <w:rsid w:val="002F6047"/>
    <w:rsid w:val="002F60A7"/>
    <w:rsid w:val="002F6439"/>
    <w:rsid w:val="002F6628"/>
    <w:rsid w:val="002F6801"/>
    <w:rsid w:val="002F690F"/>
    <w:rsid w:val="002F752B"/>
    <w:rsid w:val="002F77D1"/>
    <w:rsid w:val="002F78C7"/>
    <w:rsid w:val="00300D7C"/>
    <w:rsid w:val="003016A3"/>
    <w:rsid w:val="00302157"/>
    <w:rsid w:val="00302171"/>
    <w:rsid w:val="00302174"/>
    <w:rsid w:val="00302791"/>
    <w:rsid w:val="003027C2"/>
    <w:rsid w:val="00302936"/>
    <w:rsid w:val="00302A5D"/>
    <w:rsid w:val="00302C82"/>
    <w:rsid w:val="00303251"/>
    <w:rsid w:val="00303616"/>
    <w:rsid w:val="00303635"/>
    <w:rsid w:val="00304815"/>
    <w:rsid w:val="00304F48"/>
    <w:rsid w:val="0030517A"/>
    <w:rsid w:val="003053A1"/>
    <w:rsid w:val="00306473"/>
    <w:rsid w:val="003064E5"/>
    <w:rsid w:val="003069CA"/>
    <w:rsid w:val="003073CC"/>
    <w:rsid w:val="003073F1"/>
    <w:rsid w:val="00307A47"/>
    <w:rsid w:val="00310383"/>
    <w:rsid w:val="00310973"/>
    <w:rsid w:val="003116F4"/>
    <w:rsid w:val="003118BD"/>
    <w:rsid w:val="00312F78"/>
    <w:rsid w:val="003130B3"/>
    <w:rsid w:val="003134C0"/>
    <w:rsid w:val="00314708"/>
    <w:rsid w:val="00314A8B"/>
    <w:rsid w:val="00314EE5"/>
    <w:rsid w:val="00315773"/>
    <w:rsid w:val="00315811"/>
    <w:rsid w:val="003163BF"/>
    <w:rsid w:val="00316E38"/>
    <w:rsid w:val="003172C3"/>
    <w:rsid w:val="0031774A"/>
    <w:rsid w:val="003179B8"/>
    <w:rsid w:val="00317BA7"/>
    <w:rsid w:val="00317C40"/>
    <w:rsid w:val="00320F1E"/>
    <w:rsid w:val="00321138"/>
    <w:rsid w:val="00321601"/>
    <w:rsid w:val="00321B49"/>
    <w:rsid w:val="00321C5E"/>
    <w:rsid w:val="003241A6"/>
    <w:rsid w:val="00324545"/>
    <w:rsid w:val="00324AE5"/>
    <w:rsid w:val="0032578C"/>
    <w:rsid w:val="003265DD"/>
    <w:rsid w:val="00326E5B"/>
    <w:rsid w:val="00327670"/>
    <w:rsid w:val="00330386"/>
    <w:rsid w:val="00330451"/>
    <w:rsid w:val="003305D7"/>
    <w:rsid w:val="00330B66"/>
    <w:rsid w:val="00332953"/>
    <w:rsid w:val="0033311A"/>
    <w:rsid w:val="00333871"/>
    <w:rsid w:val="00334F7E"/>
    <w:rsid w:val="0033592B"/>
    <w:rsid w:val="00335B59"/>
    <w:rsid w:val="00336057"/>
    <w:rsid w:val="00336A1A"/>
    <w:rsid w:val="00336D27"/>
    <w:rsid w:val="00337349"/>
    <w:rsid w:val="0034076D"/>
    <w:rsid w:val="003409B8"/>
    <w:rsid w:val="003410E7"/>
    <w:rsid w:val="0034159A"/>
    <w:rsid w:val="00341BB2"/>
    <w:rsid w:val="00342924"/>
    <w:rsid w:val="00342C36"/>
    <w:rsid w:val="003447CE"/>
    <w:rsid w:val="00345561"/>
    <w:rsid w:val="00345DA0"/>
    <w:rsid w:val="00346B4E"/>
    <w:rsid w:val="00346C5B"/>
    <w:rsid w:val="00347300"/>
    <w:rsid w:val="003475F3"/>
    <w:rsid w:val="0034766B"/>
    <w:rsid w:val="00347746"/>
    <w:rsid w:val="0035053B"/>
    <w:rsid w:val="00350DD1"/>
    <w:rsid w:val="00350DF4"/>
    <w:rsid w:val="00350F68"/>
    <w:rsid w:val="00351237"/>
    <w:rsid w:val="00351328"/>
    <w:rsid w:val="00351D36"/>
    <w:rsid w:val="003522F7"/>
    <w:rsid w:val="00352705"/>
    <w:rsid w:val="00353095"/>
    <w:rsid w:val="003532D8"/>
    <w:rsid w:val="003537C4"/>
    <w:rsid w:val="003540FE"/>
    <w:rsid w:val="00354470"/>
    <w:rsid w:val="003550AE"/>
    <w:rsid w:val="003557E2"/>
    <w:rsid w:val="0035617C"/>
    <w:rsid w:val="00357375"/>
    <w:rsid w:val="00357564"/>
    <w:rsid w:val="00357DFB"/>
    <w:rsid w:val="0036151D"/>
    <w:rsid w:val="00361F53"/>
    <w:rsid w:val="0036220A"/>
    <w:rsid w:val="00362D0B"/>
    <w:rsid w:val="0036511C"/>
    <w:rsid w:val="00365831"/>
    <w:rsid w:val="00365A01"/>
    <w:rsid w:val="00366777"/>
    <w:rsid w:val="00366B9C"/>
    <w:rsid w:val="00367238"/>
    <w:rsid w:val="00367303"/>
    <w:rsid w:val="003677CB"/>
    <w:rsid w:val="00367822"/>
    <w:rsid w:val="00367BF8"/>
    <w:rsid w:val="00367E53"/>
    <w:rsid w:val="00371701"/>
    <w:rsid w:val="00371E70"/>
    <w:rsid w:val="00372099"/>
    <w:rsid w:val="00372AE7"/>
    <w:rsid w:val="003732C5"/>
    <w:rsid w:val="00373A17"/>
    <w:rsid w:val="00373F8B"/>
    <w:rsid w:val="003742A3"/>
    <w:rsid w:val="003742AD"/>
    <w:rsid w:val="003742CC"/>
    <w:rsid w:val="0037445B"/>
    <w:rsid w:val="00375FDC"/>
    <w:rsid w:val="00376106"/>
    <w:rsid w:val="00376333"/>
    <w:rsid w:val="00376378"/>
    <w:rsid w:val="003778FA"/>
    <w:rsid w:val="00380946"/>
    <w:rsid w:val="00382A88"/>
    <w:rsid w:val="0038352E"/>
    <w:rsid w:val="00383957"/>
    <w:rsid w:val="00383B06"/>
    <w:rsid w:val="00383C00"/>
    <w:rsid w:val="00383C69"/>
    <w:rsid w:val="0038533E"/>
    <w:rsid w:val="003858C6"/>
    <w:rsid w:val="00385B0A"/>
    <w:rsid w:val="00385C89"/>
    <w:rsid w:val="003872CC"/>
    <w:rsid w:val="0038766B"/>
    <w:rsid w:val="00387C9A"/>
    <w:rsid w:val="00390693"/>
    <w:rsid w:val="003910B7"/>
    <w:rsid w:val="003915B0"/>
    <w:rsid w:val="00392BD4"/>
    <w:rsid w:val="00392CF0"/>
    <w:rsid w:val="003944A2"/>
    <w:rsid w:val="00394821"/>
    <w:rsid w:val="00395B76"/>
    <w:rsid w:val="00396AB8"/>
    <w:rsid w:val="00397DEC"/>
    <w:rsid w:val="003A0A66"/>
    <w:rsid w:val="003A11F1"/>
    <w:rsid w:val="003A15EC"/>
    <w:rsid w:val="003A259E"/>
    <w:rsid w:val="003A26D2"/>
    <w:rsid w:val="003A28D1"/>
    <w:rsid w:val="003A2929"/>
    <w:rsid w:val="003A2FAD"/>
    <w:rsid w:val="003A337C"/>
    <w:rsid w:val="003A37E6"/>
    <w:rsid w:val="003A4706"/>
    <w:rsid w:val="003A5AE5"/>
    <w:rsid w:val="003A5DB3"/>
    <w:rsid w:val="003A6370"/>
    <w:rsid w:val="003A657C"/>
    <w:rsid w:val="003A6647"/>
    <w:rsid w:val="003A6888"/>
    <w:rsid w:val="003A69A9"/>
    <w:rsid w:val="003A7636"/>
    <w:rsid w:val="003B028C"/>
    <w:rsid w:val="003B0BD5"/>
    <w:rsid w:val="003B0EF7"/>
    <w:rsid w:val="003B1217"/>
    <w:rsid w:val="003B1E62"/>
    <w:rsid w:val="003B2138"/>
    <w:rsid w:val="003B2D4B"/>
    <w:rsid w:val="003B2F0D"/>
    <w:rsid w:val="003B476A"/>
    <w:rsid w:val="003B4CE2"/>
    <w:rsid w:val="003B5466"/>
    <w:rsid w:val="003B54E7"/>
    <w:rsid w:val="003B63D1"/>
    <w:rsid w:val="003B7233"/>
    <w:rsid w:val="003B7C30"/>
    <w:rsid w:val="003C0810"/>
    <w:rsid w:val="003C0DB3"/>
    <w:rsid w:val="003C168E"/>
    <w:rsid w:val="003C179B"/>
    <w:rsid w:val="003C1D73"/>
    <w:rsid w:val="003C1F0C"/>
    <w:rsid w:val="003C282B"/>
    <w:rsid w:val="003C2EF5"/>
    <w:rsid w:val="003C3A89"/>
    <w:rsid w:val="003C4134"/>
    <w:rsid w:val="003C41AD"/>
    <w:rsid w:val="003C4263"/>
    <w:rsid w:val="003C43A7"/>
    <w:rsid w:val="003C5377"/>
    <w:rsid w:val="003C654B"/>
    <w:rsid w:val="003C6A95"/>
    <w:rsid w:val="003C6DF1"/>
    <w:rsid w:val="003C74DE"/>
    <w:rsid w:val="003C74EB"/>
    <w:rsid w:val="003C75B7"/>
    <w:rsid w:val="003C7692"/>
    <w:rsid w:val="003C77AD"/>
    <w:rsid w:val="003D07AD"/>
    <w:rsid w:val="003D0A08"/>
    <w:rsid w:val="003D0CB3"/>
    <w:rsid w:val="003D0F1D"/>
    <w:rsid w:val="003D10EE"/>
    <w:rsid w:val="003D2385"/>
    <w:rsid w:val="003D2647"/>
    <w:rsid w:val="003D26F5"/>
    <w:rsid w:val="003D2B8C"/>
    <w:rsid w:val="003D3A5F"/>
    <w:rsid w:val="003D3C24"/>
    <w:rsid w:val="003D3CD0"/>
    <w:rsid w:val="003D4423"/>
    <w:rsid w:val="003D478E"/>
    <w:rsid w:val="003D59BE"/>
    <w:rsid w:val="003D6173"/>
    <w:rsid w:val="003D660A"/>
    <w:rsid w:val="003D692C"/>
    <w:rsid w:val="003D7D39"/>
    <w:rsid w:val="003E0648"/>
    <w:rsid w:val="003E0BF9"/>
    <w:rsid w:val="003E10BA"/>
    <w:rsid w:val="003E1436"/>
    <w:rsid w:val="003E1AF5"/>
    <w:rsid w:val="003E1F09"/>
    <w:rsid w:val="003E2119"/>
    <w:rsid w:val="003E2250"/>
    <w:rsid w:val="003E29E0"/>
    <w:rsid w:val="003E3130"/>
    <w:rsid w:val="003E4F49"/>
    <w:rsid w:val="003E5377"/>
    <w:rsid w:val="003E574F"/>
    <w:rsid w:val="003E5873"/>
    <w:rsid w:val="003E5D53"/>
    <w:rsid w:val="003E6A91"/>
    <w:rsid w:val="003E74E8"/>
    <w:rsid w:val="003E7C17"/>
    <w:rsid w:val="003E7FF4"/>
    <w:rsid w:val="003F0891"/>
    <w:rsid w:val="003F0C57"/>
    <w:rsid w:val="003F0F0A"/>
    <w:rsid w:val="003F118D"/>
    <w:rsid w:val="003F1420"/>
    <w:rsid w:val="003F1AE3"/>
    <w:rsid w:val="003F3701"/>
    <w:rsid w:val="003F3DBF"/>
    <w:rsid w:val="003F45B9"/>
    <w:rsid w:val="003F5DBC"/>
    <w:rsid w:val="003F61EC"/>
    <w:rsid w:val="003F6FB3"/>
    <w:rsid w:val="003F7444"/>
    <w:rsid w:val="00400101"/>
    <w:rsid w:val="00401938"/>
    <w:rsid w:val="00402BDE"/>
    <w:rsid w:val="00402DF4"/>
    <w:rsid w:val="0040394C"/>
    <w:rsid w:val="00403ABC"/>
    <w:rsid w:val="00403F3D"/>
    <w:rsid w:val="004040F2"/>
    <w:rsid w:val="0040410E"/>
    <w:rsid w:val="0040411C"/>
    <w:rsid w:val="004052C6"/>
    <w:rsid w:val="00405365"/>
    <w:rsid w:val="00405502"/>
    <w:rsid w:val="00405C19"/>
    <w:rsid w:val="00406081"/>
    <w:rsid w:val="00406A90"/>
    <w:rsid w:val="00407259"/>
    <w:rsid w:val="0040757C"/>
    <w:rsid w:val="004075EE"/>
    <w:rsid w:val="00407CFB"/>
    <w:rsid w:val="0041000A"/>
    <w:rsid w:val="00410A54"/>
    <w:rsid w:val="00410D3B"/>
    <w:rsid w:val="00410F98"/>
    <w:rsid w:val="004111D2"/>
    <w:rsid w:val="004112C5"/>
    <w:rsid w:val="00412A46"/>
    <w:rsid w:val="00412C52"/>
    <w:rsid w:val="00413939"/>
    <w:rsid w:val="00413FE2"/>
    <w:rsid w:val="0041458A"/>
    <w:rsid w:val="00415081"/>
    <w:rsid w:val="00415406"/>
    <w:rsid w:val="0041799F"/>
    <w:rsid w:val="00417EF4"/>
    <w:rsid w:val="00417F4B"/>
    <w:rsid w:val="004211B6"/>
    <w:rsid w:val="00421AF0"/>
    <w:rsid w:val="00421C81"/>
    <w:rsid w:val="004228A8"/>
    <w:rsid w:val="00422902"/>
    <w:rsid w:val="00422EE2"/>
    <w:rsid w:val="00423283"/>
    <w:rsid w:val="0042330F"/>
    <w:rsid w:val="004233D7"/>
    <w:rsid w:val="004237C0"/>
    <w:rsid w:val="0042398A"/>
    <w:rsid w:val="00423A95"/>
    <w:rsid w:val="0042573F"/>
    <w:rsid w:val="00426B60"/>
    <w:rsid w:val="00427400"/>
    <w:rsid w:val="00427472"/>
    <w:rsid w:val="004303DA"/>
    <w:rsid w:val="0043063C"/>
    <w:rsid w:val="0043065B"/>
    <w:rsid w:val="004307FB"/>
    <w:rsid w:val="00430980"/>
    <w:rsid w:val="00430E9F"/>
    <w:rsid w:val="0043223F"/>
    <w:rsid w:val="004335DD"/>
    <w:rsid w:val="00433D68"/>
    <w:rsid w:val="004340E1"/>
    <w:rsid w:val="00434366"/>
    <w:rsid w:val="004344A0"/>
    <w:rsid w:val="00434958"/>
    <w:rsid w:val="00435ED2"/>
    <w:rsid w:val="004362AE"/>
    <w:rsid w:val="0043673C"/>
    <w:rsid w:val="00436BFD"/>
    <w:rsid w:val="004373B9"/>
    <w:rsid w:val="0043740E"/>
    <w:rsid w:val="0043770A"/>
    <w:rsid w:val="00437729"/>
    <w:rsid w:val="00437A69"/>
    <w:rsid w:val="0044076F"/>
    <w:rsid w:val="00441475"/>
    <w:rsid w:val="00441968"/>
    <w:rsid w:val="00441BB7"/>
    <w:rsid w:val="00441CF5"/>
    <w:rsid w:val="00441D16"/>
    <w:rsid w:val="0044204E"/>
    <w:rsid w:val="0044227D"/>
    <w:rsid w:val="00442365"/>
    <w:rsid w:val="004423B3"/>
    <w:rsid w:val="004427DE"/>
    <w:rsid w:val="00442A49"/>
    <w:rsid w:val="00442BFF"/>
    <w:rsid w:val="00443B96"/>
    <w:rsid w:val="00444A4B"/>
    <w:rsid w:val="00444C65"/>
    <w:rsid w:val="00444E9B"/>
    <w:rsid w:val="00445757"/>
    <w:rsid w:val="004463E5"/>
    <w:rsid w:val="0044686D"/>
    <w:rsid w:val="004469E7"/>
    <w:rsid w:val="00446D35"/>
    <w:rsid w:val="0044790A"/>
    <w:rsid w:val="0045016E"/>
    <w:rsid w:val="00450187"/>
    <w:rsid w:val="00450E18"/>
    <w:rsid w:val="0045111A"/>
    <w:rsid w:val="00451841"/>
    <w:rsid w:val="00451A95"/>
    <w:rsid w:val="00452242"/>
    <w:rsid w:val="004527AF"/>
    <w:rsid w:val="00452F72"/>
    <w:rsid w:val="0045340C"/>
    <w:rsid w:val="00453DA5"/>
    <w:rsid w:val="004543A2"/>
    <w:rsid w:val="004543DC"/>
    <w:rsid w:val="004547E1"/>
    <w:rsid w:val="00454A84"/>
    <w:rsid w:val="00455311"/>
    <w:rsid w:val="00455C52"/>
    <w:rsid w:val="00455D14"/>
    <w:rsid w:val="004561CB"/>
    <w:rsid w:val="00456BD3"/>
    <w:rsid w:val="00457E4F"/>
    <w:rsid w:val="00460321"/>
    <w:rsid w:val="004604D5"/>
    <w:rsid w:val="00460721"/>
    <w:rsid w:val="0046086F"/>
    <w:rsid w:val="004608D2"/>
    <w:rsid w:val="00461C3A"/>
    <w:rsid w:val="00461E80"/>
    <w:rsid w:val="00461EAE"/>
    <w:rsid w:val="00462BBC"/>
    <w:rsid w:val="00462F1E"/>
    <w:rsid w:val="0046308B"/>
    <w:rsid w:val="0046346F"/>
    <w:rsid w:val="004636B3"/>
    <w:rsid w:val="00463809"/>
    <w:rsid w:val="00463BD5"/>
    <w:rsid w:val="00463EDE"/>
    <w:rsid w:val="004640DC"/>
    <w:rsid w:val="00464621"/>
    <w:rsid w:val="004648D1"/>
    <w:rsid w:val="00464AB2"/>
    <w:rsid w:val="00465747"/>
    <w:rsid w:val="004658C4"/>
    <w:rsid w:val="0046590F"/>
    <w:rsid w:val="00466999"/>
    <w:rsid w:val="00466BEC"/>
    <w:rsid w:val="004678B1"/>
    <w:rsid w:val="00467AFB"/>
    <w:rsid w:val="00470BEC"/>
    <w:rsid w:val="0047144E"/>
    <w:rsid w:val="0047171A"/>
    <w:rsid w:val="00471B64"/>
    <w:rsid w:val="004722F6"/>
    <w:rsid w:val="00472583"/>
    <w:rsid w:val="00473BFE"/>
    <w:rsid w:val="004742C0"/>
    <w:rsid w:val="00474C39"/>
    <w:rsid w:val="00474D75"/>
    <w:rsid w:val="00475790"/>
    <w:rsid w:val="00475805"/>
    <w:rsid w:val="00475C1F"/>
    <w:rsid w:val="0047655D"/>
    <w:rsid w:val="00476D2F"/>
    <w:rsid w:val="004770A9"/>
    <w:rsid w:val="00477D09"/>
    <w:rsid w:val="00477D1C"/>
    <w:rsid w:val="0048090C"/>
    <w:rsid w:val="004809FE"/>
    <w:rsid w:val="00480B30"/>
    <w:rsid w:val="0048134D"/>
    <w:rsid w:val="00481D5A"/>
    <w:rsid w:val="00481E6A"/>
    <w:rsid w:val="00482568"/>
    <w:rsid w:val="00482877"/>
    <w:rsid w:val="00482957"/>
    <w:rsid w:val="00482CD5"/>
    <w:rsid w:val="00482F9F"/>
    <w:rsid w:val="0048373F"/>
    <w:rsid w:val="0048390C"/>
    <w:rsid w:val="0048421B"/>
    <w:rsid w:val="00484482"/>
    <w:rsid w:val="00484CBF"/>
    <w:rsid w:val="00485160"/>
    <w:rsid w:val="0048535B"/>
    <w:rsid w:val="00485510"/>
    <w:rsid w:val="0048769E"/>
    <w:rsid w:val="00490056"/>
    <w:rsid w:val="004900E0"/>
    <w:rsid w:val="004901A3"/>
    <w:rsid w:val="004911BD"/>
    <w:rsid w:val="00491BCB"/>
    <w:rsid w:val="00491E18"/>
    <w:rsid w:val="00492568"/>
    <w:rsid w:val="00492878"/>
    <w:rsid w:val="00492E7F"/>
    <w:rsid w:val="00493F9D"/>
    <w:rsid w:val="00494197"/>
    <w:rsid w:val="0049556C"/>
    <w:rsid w:val="00495796"/>
    <w:rsid w:val="00495915"/>
    <w:rsid w:val="00496348"/>
    <w:rsid w:val="004969D1"/>
    <w:rsid w:val="00497035"/>
    <w:rsid w:val="0049722F"/>
    <w:rsid w:val="00497702"/>
    <w:rsid w:val="00497BFC"/>
    <w:rsid w:val="00497C90"/>
    <w:rsid w:val="004A115D"/>
    <w:rsid w:val="004A168A"/>
    <w:rsid w:val="004A2A09"/>
    <w:rsid w:val="004A2F3C"/>
    <w:rsid w:val="004A3FEB"/>
    <w:rsid w:val="004A4346"/>
    <w:rsid w:val="004A463C"/>
    <w:rsid w:val="004A50D3"/>
    <w:rsid w:val="004A5720"/>
    <w:rsid w:val="004A5785"/>
    <w:rsid w:val="004A622D"/>
    <w:rsid w:val="004A67DF"/>
    <w:rsid w:val="004A6913"/>
    <w:rsid w:val="004B03CA"/>
    <w:rsid w:val="004B057F"/>
    <w:rsid w:val="004B17CF"/>
    <w:rsid w:val="004B38C7"/>
    <w:rsid w:val="004B3FAF"/>
    <w:rsid w:val="004B4107"/>
    <w:rsid w:val="004B42AD"/>
    <w:rsid w:val="004B5A93"/>
    <w:rsid w:val="004B65BC"/>
    <w:rsid w:val="004B6EB4"/>
    <w:rsid w:val="004B7229"/>
    <w:rsid w:val="004B7EB2"/>
    <w:rsid w:val="004C02E2"/>
    <w:rsid w:val="004C218A"/>
    <w:rsid w:val="004C2CD4"/>
    <w:rsid w:val="004C2DE6"/>
    <w:rsid w:val="004C35D5"/>
    <w:rsid w:val="004C4345"/>
    <w:rsid w:val="004C4B33"/>
    <w:rsid w:val="004C5794"/>
    <w:rsid w:val="004C6DA8"/>
    <w:rsid w:val="004C6ECB"/>
    <w:rsid w:val="004C7748"/>
    <w:rsid w:val="004C780F"/>
    <w:rsid w:val="004C7BF6"/>
    <w:rsid w:val="004C7E3E"/>
    <w:rsid w:val="004D12F4"/>
    <w:rsid w:val="004D131D"/>
    <w:rsid w:val="004D1321"/>
    <w:rsid w:val="004D1F52"/>
    <w:rsid w:val="004D275B"/>
    <w:rsid w:val="004D2CCA"/>
    <w:rsid w:val="004D3485"/>
    <w:rsid w:val="004D36CA"/>
    <w:rsid w:val="004D38E0"/>
    <w:rsid w:val="004D4339"/>
    <w:rsid w:val="004D4EE3"/>
    <w:rsid w:val="004D5622"/>
    <w:rsid w:val="004D56CF"/>
    <w:rsid w:val="004D6CF5"/>
    <w:rsid w:val="004D7414"/>
    <w:rsid w:val="004D7B2B"/>
    <w:rsid w:val="004E0AB9"/>
    <w:rsid w:val="004E0E12"/>
    <w:rsid w:val="004E19BF"/>
    <w:rsid w:val="004E1AD9"/>
    <w:rsid w:val="004E2961"/>
    <w:rsid w:val="004E32C8"/>
    <w:rsid w:val="004E3408"/>
    <w:rsid w:val="004E39E9"/>
    <w:rsid w:val="004E3DCF"/>
    <w:rsid w:val="004E4248"/>
    <w:rsid w:val="004E443A"/>
    <w:rsid w:val="004E463C"/>
    <w:rsid w:val="004E52E0"/>
    <w:rsid w:val="004E5DC0"/>
    <w:rsid w:val="004E6B77"/>
    <w:rsid w:val="004E74F7"/>
    <w:rsid w:val="004E7647"/>
    <w:rsid w:val="004E7EA2"/>
    <w:rsid w:val="004E7F4C"/>
    <w:rsid w:val="004F0CE3"/>
    <w:rsid w:val="004F1DE8"/>
    <w:rsid w:val="004F22D2"/>
    <w:rsid w:val="004F32D6"/>
    <w:rsid w:val="004F3BC9"/>
    <w:rsid w:val="004F42E1"/>
    <w:rsid w:val="004F4EBD"/>
    <w:rsid w:val="004F518D"/>
    <w:rsid w:val="004F537B"/>
    <w:rsid w:val="004F6674"/>
    <w:rsid w:val="004F6D53"/>
    <w:rsid w:val="004F6EF4"/>
    <w:rsid w:val="004F72A4"/>
    <w:rsid w:val="004F757F"/>
    <w:rsid w:val="004F7B8F"/>
    <w:rsid w:val="005000E3"/>
    <w:rsid w:val="00500B52"/>
    <w:rsid w:val="005016C2"/>
    <w:rsid w:val="00501942"/>
    <w:rsid w:val="00501A15"/>
    <w:rsid w:val="00501C25"/>
    <w:rsid w:val="00501D62"/>
    <w:rsid w:val="00503CA5"/>
    <w:rsid w:val="005049F1"/>
    <w:rsid w:val="00504C35"/>
    <w:rsid w:val="00505982"/>
    <w:rsid w:val="005078E2"/>
    <w:rsid w:val="00507AC3"/>
    <w:rsid w:val="00507E4A"/>
    <w:rsid w:val="00510231"/>
    <w:rsid w:val="00510384"/>
    <w:rsid w:val="00510DC3"/>
    <w:rsid w:val="00511618"/>
    <w:rsid w:val="00511BE8"/>
    <w:rsid w:val="005122AB"/>
    <w:rsid w:val="005128E3"/>
    <w:rsid w:val="005135EB"/>
    <w:rsid w:val="005140D1"/>
    <w:rsid w:val="005150D4"/>
    <w:rsid w:val="0051563F"/>
    <w:rsid w:val="00515D15"/>
    <w:rsid w:val="0051638C"/>
    <w:rsid w:val="00516648"/>
    <w:rsid w:val="00517C9E"/>
    <w:rsid w:val="00517E33"/>
    <w:rsid w:val="005202AA"/>
    <w:rsid w:val="00520DEA"/>
    <w:rsid w:val="005214BD"/>
    <w:rsid w:val="00521F0B"/>
    <w:rsid w:val="005229D4"/>
    <w:rsid w:val="00522CE8"/>
    <w:rsid w:val="00523966"/>
    <w:rsid w:val="00523B71"/>
    <w:rsid w:val="00524009"/>
    <w:rsid w:val="005240A5"/>
    <w:rsid w:val="00524E60"/>
    <w:rsid w:val="00524E75"/>
    <w:rsid w:val="00524FD6"/>
    <w:rsid w:val="0052520A"/>
    <w:rsid w:val="005264B8"/>
    <w:rsid w:val="00526525"/>
    <w:rsid w:val="00526936"/>
    <w:rsid w:val="00527621"/>
    <w:rsid w:val="00527938"/>
    <w:rsid w:val="00530F0C"/>
    <w:rsid w:val="005313DB"/>
    <w:rsid w:val="00531723"/>
    <w:rsid w:val="00531A17"/>
    <w:rsid w:val="00531DB2"/>
    <w:rsid w:val="00532205"/>
    <w:rsid w:val="0053228E"/>
    <w:rsid w:val="00532570"/>
    <w:rsid w:val="00532B48"/>
    <w:rsid w:val="00532CA3"/>
    <w:rsid w:val="00533183"/>
    <w:rsid w:val="00533952"/>
    <w:rsid w:val="005348F3"/>
    <w:rsid w:val="00534DD6"/>
    <w:rsid w:val="00535039"/>
    <w:rsid w:val="005356EF"/>
    <w:rsid w:val="00535796"/>
    <w:rsid w:val="0053627E"/>
    <w:rsid w:val="005362D7"/>
    <w:rsid w:val="00537D48"/>
    <w:rsid w:val="00537DE0"/>
    <w:rsid w:val="00540197"/>
    <w:rsid w:val="005413FE"/>
    <w:rsid w:val="00541C18"/>
    <w:rsid w:val="00541C7F"/>
    <w:rsid w:val="00541EC1"/>
    <w:rsid w:val="005428E3"/>
    <w:rsid w:val="00542A33"/>
    <w:rsid w:val="00542AFE"/>
    <w:rsid w:val="00543220"/>
    <w:rsid w:val="00543222"/>
    <w:rsid w:val="00543292"/>
    <w:rsid w:val="005432E7"/>
    <w:rsid w:val="005435A8"/>
    <w:rsid w:val="00544E20"/>
    <w:rsid w:val="0054567D"/>
    <w:rsid w:val="00545885"/>
    <w:rsid w:val="00545904"/>
    <w:rsid w:val="005459AE"/>
    <w:rsid w:val="00545DE3"/>
    <w:rsid w:val="0054635A"/>
    <w:rsid w:val="0054705D"/>
    <w:rsid w:val="0054749A"/>
    <w:rsid w:val="00547D84"/>
    <w:rsid w:val="005500F9"/>
    <w:rsid w:val="00550465"/>
    <w:rsid w:val="00550658"/>
    <w:rsid w:val="00550F61"/>
    <w:rsid w:val="0055387C"/>
    <w:rsid w:val="00553BFA"/>
    <w:rsid w:val="00553D17"/>
    <w:rsid w:val="00554BDE"/>
    <w:rsid w:val="0055544B"/>
    <w:rsid w:val="00556404"/>
    <w:rsid w:val="0055734B"/>
    <w:rsid w:val="00557A5F"/>
    <w:rsid w:val="00557D47"/>
    <w:rsid w:val="00557E64"/>
    <w:rsid w:val="0056036D"/>
    <w:rsid w:val="0056071E"/>
    <w:rsid w:val="00561441"/>
    <w:rsid w:val="005616BC"/>
    <w:rsid w:val="00562649"/>
    <w:rsid w:val="00562750"/>
    <w:rsid w:val="00562F9D"/>
    <w:rsid w:val="005632FC"/>
    <w:rsid w:val="0056404C"/>
    <w:rsid w:val="00565417"/>
    <w:rsid w:val="005657A8"/>
    <w:rsid w:val="005657DE"/>
    <w:rsid w:val="00565E09"/>
    <w:rsid w:val="00566E49"/>
    <w:rsid w:val="005676F8"/>
    <w:rsid w:val="0056778A"/>
    <w:rsid w:val="00567CD8"/>
    <w:rsid w:val="005700B7"/>
    <w:rsid w:val="005701D7"/>
    <w:rsid w:val="00571DE5"/>
    <w:rsid w:val="00572825"/>
    <w:rsid w:val="00573AC7"/>
    <w:rsid w:val="00573BBF"/>
    <w:rsid w:val="00573C51"/>
    <w:rsid w:val="00573E41"/>
    <w:rsid w:val="00574543"/>
    <w:rsid w:val="00574670"/>
    <w:rsid w:val="00574B86"/>
    <w:rsid w:val="00575FA3"/>
    <w:rsid w:val="00576414"/>
    <w:rsid w:val="00576DE7"/>
    <w:rsid w:val="00576EF2"/>
    <w:rsid w:val="00576FD2"/>
    <w:rsid w:val="005771D6"/>
    <w:rsid w:val="0057733C"/>
    <w:rsid w:val="00577473"/>
    <w:rsid w:val="005800A3"/>
    <w:rsid w:val="005803AB"/>
    <w:rsid w:val="005807BE"/>
    <w:rsid w:val="00580894"/>
    <w:rsid w:val="005816E6"/>
    <w:rsid w:val="00581C8C"/>
    <w:rsid w:val="00581E99"/>
    <w:rsid w:val="00583C34"/>
    <w:rsid w:val="00584121"/>
    <w:rsid w:val="00584186"/>
    <w:rsid w:val="0058441D"/>
    <w:rsid w:val="0058445A"/>
    <w:rsid w:val="005845A3"/>
    <w:rsid w:val="005852A6"/>
    <w:rsid w:val="00585507"/>
    <w:rsid w:val="0058607F"/>
    <w:rsid w:val="005861AF"/>
    <w:rsid w:val="005863D0"/>
    <w:rsid w:val="00586590"/>
    <w:rsid w:val="00586C16"/>
    <w:rsid w:val="00586C60"/>
    <w:rsid w:val="00587B6E"/>
    <w:rsid w:val="00590542"/>
    <w:rsid w:val="00590691"/>
    <w:rsid w:val="005906C6"/>
    <w:rsid w:val="0059123E"/>
    <w:rsid w:val="00591ABE"/>
    <w:rsid w:val="00591CA7"/>
    <w:rsid w:val="00592360"/>
    <w:rsid w:val="00593A16"/>
    <w:rsid w:val="00593E4D"/>
    <w:rsid w:val="0059566C"/>
    <w:rsid w:val="00595FD0"/>
    <w:rsid w:val="00596546"/>
    <w:rsid w:val="00597188"/>
    <w:rsid w:val="00597359"/>
    <w:rsid w:val="00597975"/>
    <w:rsid w:val="00597B06"/>
    <w:rsid w:val="00597B87"/>
    <w:rsid w:val="00597CB9"/>
    <w:rsid w:val="005A0060"/>
    <w:rsid w:val="005A008A"/>
    <w:rsid w:val="005A0ED5"/>
    <w:rsid w:val="005A0EE2"/>
    <w:rsid w:val="005A0EF6"/>
    <w:rsid w:val="005A1B20"/>
    <w:rsid w:val="005A1B77"/>
    <w:rsid w:val="005A2549"/>
    <w:rsid w:val="005A2891"/>
    <w:rsid w:val="005A2DFC"/>
    <w:rsid w:val="005A31AA"/>
    <w:rsid w:val="005A348C"/>
    <w:rsid w:val="005A3DE9"/>
    <w:rsid w:val="005A43F0"/>
    <w:rsid w:val="005A63B5"/>
    <w:rsid w:val="005A68AE"/>
    <w:rsid w:val="005A710E"/>
    <w:rsid w:val="005A74EE"/>
    <w:rsid w:val="005A7922"/>
    <w:rsid w:val="005B09A7"/>
    <w:rsid w:val="005B0BF7"/>
    <w:rsid w:val="005B1358"/>
    <w:rsid w:val="005B18C2"/>
    <w:rsid w:val="005B1935"/>
    <w:rsid w:val="005B1A12"/>
    <w:rsid w:val="005B246E"/>
    <w:rsid w:val="005B27EC"/>
    <w:rsid w:val="005B291A"/>
    <w:rsid w:val="005B30B1"/>
    <w:rsid w:val="005B4360"/>
    <w:rsid w:val="005B4F63"/>
    <w:rsid w:val="005B50E8"/>
    <w:rsid w:val="005B53F9"/>
    <w:rsid w:val="005B567E"/>
    <w:rsid w:val="005B60C6"/>
    <w:rsid w:val="005B701F"/>
    <w:rsid w:val="005B772E"/>
    <w:rsid w:val="005C03E3"/>
    <w:rsid w:val="005C11DC"/>
    <w:rsid w:val="005C1D4B"/>
    <w:rsid w:val="005C25C8"/>
    <w:rsid w:val="005C2BDE"/>
    <w:rsid w:val="005C2CB7"/>
    <w:rsid w:val="005C3167"/>
    <w:rsid w:val="005C321A"/>
    <w:rsid w:val="005C32DB"/>
    <w:rsid w:val="005C3533"/>
    <w:rsid w:val="005C368D"/>
    <w:rsid w:val="005C36FB"/>
    <w:rsid w:val="005C3814"/>
    <w:rsid w:val="005C3DDD"/>
    <w:rsid w:val="005C5A5E"/>
    <w:rsid w:val="005C5B61"/>
    <w:rsid w:val="005C5B68"/>
    <w:rsid w:val="005C5CC1"/>
    <w:rsid w:val="005C6C97"/>
    <w:rsid w:val="005C7F1D"/>
    <w:rsid w:val="005D01FF"/>
    <w:rsid w:val="005D03FC"/>
    <w:rsid w:val="005D0507"/>
    <w:rsid w:val="005D05C4"/>
    <w:rsid w:val="005D1056"/>
    <w:rsid w:val="005D107D"/>
    <w:rsid w:val="005D15A2"/>
    <w:rsid w:val="005D187D"/>
    <w:rsid w:val="005D1E8B"/>
    <w:rsid w:val="005D2A09"/>
    <w:rsid w:val="005D2C12"/>
    <w:rsid w:val="005D3415"/>
    <w:rsid w:val="005D3497"/>
    <w:rsid w:val="005D3762"/>
    <w:rsid w:val="005D3F5D"/>
    <w:rsid w:val="005D478A"/>
    <w:rsid w:val="005D5A3D"/>
    <w:rsid w:val="005D60BB"/>
    <w:rsid w:val="005D65B1"/>
    <w:rsid w:val="005D67D2"/>
    <w:rsid w:val="005D7038"/>
    <w:rsid w:val="005D70DF"/>
    <w:rsid w:val="005D7253"/>
    <w:rsid w:val="005D76F5"/>
    <w:rsid w:val="005D7AAB"/>
    <w:rsid w:val="005E0375"/>
    <w:rsid w:val="005E194C"/>
    <w:rsid w:val="005E2AC7"/>
    <w:rsid w:val="005E3047"/>
    <w:rsid w:val="005E3100"/>
    <w:rsid w:val="005E3326"/>
    <w:rsid w:val="005E358A"/>
    <w:rsid w:val="005E3AF8"/>
    <w:rsid w:val="005E3E9C"/>
    <w:rsid w:val="005E4068"/>
    <w:rsid w:val="005E5E88"/>
    <w:rsid w:val="005E5F3C"/>
    <w:rsid w:val="005E628E"/>
    <w:rsid w:val="005E6469"/>
    <w:rsid w:val="005F020F"/>
    <w:rsid w:val="005F0311"/>
    <w:rsid w:val="005F0805"/>
    <w:rsid w:val="005F0BCC"/>
    <w:rsid w:val="005F173F"/>
    <w:rsid w:val="005F1B35"/>
    <w:rsid w:val="005F1E4D"/>
    <w:rsid w:val="005F288B"/>
    <w:rsid w:val="005F2B0E"/>
    <w:rsid w:val="005F43F3"/>
    <w:rsid w:val="005F4F3C"/>
    <w:rsid w:val="005F4F51"/>
    <w:rsid w:val="005F6008"/>
    <w:rsid w:val="005F6BFC"/>
    <w:rsid w:val="005F7D98"/>
    <w:rsid w:val="005F7F8E"/>
    <w:rsid w:val="00600641"/>
    <w:rsid w:val="00600B4F"/>
    <w:rsid w:val="00601853"/>
    <w:rsid w:val="00601CE1"/>
    <w:rsid w:val="006020C9"/>
    <w:rsid w:val="00602805"/>
    <w:rsid w:val="00602923"/>
    <w:rsid w:val="00602E42"/>
    <w:rsid w:val="006037FA"/>
    <w:rsid w:val="006046AC"/>
    <w:rsid w:val="00604745"/>
    <w:rsid w:val="00604BE8"/>
    <w:rsid w:val="00605707"/>
    <w:rsid w:val="00605ABC"/>
    <w:rsid w:val="00606B29"/>
    <w:rsid w:val="00607088"/>
    <w:rsid w:val="00607CB6"/>
    <w:rsid w:val="00610024"/>
    <w:rsid w:val="00610516"/>
    <w:rsid w:val="00610660"/>
    <w:rsid w:val="00611707"/>
    <w:rsid w:val="00611748"/>
    <w:rsid w:val="00611D70"/>
    <w:rsid w:val="00611DF2"/>
    <w:rsid w:val="0061283B"/>
    <w:rsid w:val="00613854"/>
    <w:rsid w:val="00613BD9"/>
    <w:rsid w:val="0061457A"/>
    <w:rsid w:val="006145A1"/>
    <w:rsid w:val="00614D93"/>
    <w:rsid w:val="0061535E"/>
    <w:rsid w:val="00615E15"/>
    <w:rsid w:val="00616089"/>
    <w:rsid w:val="006167A6"/>
    <w:rsid w:val="0062003F"/>
    <w:rsid w:val="006203B9"/>
    <w:rsid w:val="00620A71"/>
    <w:rsid w:val="00620FC2"/>
    <w:rsid w:val="006211F0"/>
    <w:rsid w:val="00621E5C"/>
    <w:rsid w:val="00622326"/>
    <w:rsid w:val="00622718"/>
    <w:rsid w:val="00623254"/>
    <w:rsid w:val="00623E61"/>
    <w:rsid w:val="00623F06"/>
    <w:rsid w:val="00624831"/>
    <w:rsid w:val="00624C45"/>
    <w:rsid w:val="00624D01"/>
    <w:rsid w:val="0062566F"/>
    <w:rsid w:val="00625835"/>
    <w:rsid w:val="00625B55"/>
    <w:rsid w:val="00625C4E"/>
    <w:rsid w:val="00625D24"/>
    <w:rsid w:val="00625F04"/>
    <w:rsid w:val="0062607F"/>
    <w:rsid w:val="0062641C"/>
    <w:rsid w:val="00626542"/>
    <w:rsid w:val="00626782"/>
    <w:rsid w:val="00626F92"/>
    <w:rsid w:val="006308A8"/>
    <w:rsid w:val="00630AFB"/>
    <w:rsid w:val="00630C4D"/>
    <w:rsid w:val="00631D48"/>
    <w:rsid w:val="0063219C"/>
    <w:rsid w:val="00632661"/>
    <w:rsid w:val="0063278D"/>
    <w:rsid w:val="00632ED1"/>
    <w:rsid w:val="0063311A"/>
    <w:rsid w:val="00633371"/>
    <w:rsid w:val="00633B16"/>
    <w:rsid w:val="006345B7"/>
    <w:rsid w:val="00634F4B"/>
    <w:rsid w:val="00635330"/>
    <w:rsid w:val="00635E20"/>
    <w:rsid w:val="00636A5E"/>
    <w:rsid w:val="00637ABA"/>
    <w:rsid w:val="00640166"/>
    <w:rsid w:val="00640257"/>
    <w:rsid w:val="0064058A"/>
    <w:rsid w:val="006406D1"/>
    <w:rsid w:val="00640907"/>
    <w:rsid w:val="006417AD"/>
    <w:rsid w:val="006428E5"/>
    <w:rsid w:val="00642C15"/>
    <w:rsid w:val="00643207"/>
    <w:rsid w:val="00643286"/>
    <w:rsid w:val="0064447D"/>
    <w:rsid w:val="006446C6"/>
    <w:rsid w:val="00644AF3"/>
    <w:rsid w:val="006460EA"/>
    <w:rsid w:val="0064614B"/>
    <w:rsid w:val="006474B0"/>
    <w:rsid w:val="00650741"/>
    <w:rsid w:val="00650B5C"/>
    <w:rsid w:val="00650D37"/>
    <w:rsid w:val="00650DC2"/>
    <w:rsid w:val="00650FF7"/>
    <w:rsid w:val="00651C90"/>
    <w:rsid w:val="006523C2"/>
    <w:rsid w:val="00652F0D"/>
    <w:rsid w:val="00653541"/>
    <w:rsid w:val="0065477D"/>
    <w:rsid w:val="00655705"/>
    <w:rsid w:val="00655BDD"/>
    <w:rsid w:val="006564C1"/>
    <w:rsid w:val="00656504"/>
    <w:rsid w:val="006565B7"/>
    <w:rsid w:val="00656668"/>
    <w:rsid w:val="00656F42"/>
    <w:rsid w:val="00657559"/>
    <w:rsid w:val="0065760A"/>
    <w:rsid w:val="00657FC9"/>
    <w:rsid w:val="00660925"/>
    <w:rsid w:val="00661321"/>
    <w:rsid w:val="00661E5E"/>
    <w:rsid w:val="00662060"/>
    <w:rsid w:val="006621C2"/>
    <w:rsid w:val="006628B7"/>
    <w:rsid w:val="00662A20"/>
    <w:rsid w:val="00662B1E"/>
    <w:rsid w:val="006633C7"/>
    <w:rsid w:val="006639BD"/>
    <w:rsid w:val="00663CF3"/>
    <w:rsid w:val="00664242"/>
    <w:rsid w:val="0066454A"/>
    <w:rsid w:val="006646D0"/>
    <w:rsid w:val="00665063"/>
    <w:rsid w:val="006652D6"/>
    <w:rsid w:val="00665436"/>
    <w:rsid w:val="006654B7"/>
    <w:rsid w:val="0066717B"/>
    <w:rsid w:val="00670F70"/>
    <w:rsid w:val="006719C3"/>
    <w:rsid w:val="00671C4B"/>
    <w:rsid w:val="00672BAB"/>
    <w:rsid w:val="00672D9A"/>
    <w:rsid w:val="00672DCC"/>
    <w:rsid w:val="00673877"/>
    <w:rsid w:val="00673CDE"/>
    <w:rsid w:val="006746F4"/>
    <w:rsid w:val="00674ABA"/>
    <w:rsid w:val="00674DF9"/>
    <w:rsid w:val="00675547"/>
    <w:rsid w:val="00675A4D"/>
    <w:rsid w:val="00677B3B"/>
    <w:rsid w:val="006801C9"/>
    <w:rsid w:val="00682209"/>
    <w:rsid w:val="00682E11"/>
    <w:rsid w:val="006849B8"/>
    <w:rsid w:val="00684E9B"/>
    <w:rsid w:val="00685337"/>
    <w:rsid w:val="006855C2"/>
    <w:rsid w:val="00685974"/>
    <w:rsid w:val="00685DC5"/>
    <w:rsid w:val="0068655C"/>
    <w:rsid w:val="00686594"/>
    <w:rsid w:val="00687374"/>
    <w:rsid w:val="006875D0"/>
    <w:rsid w:val="00687A1C"/>
    <w:rsid w:val="00687AF7"/>
    <w:rsid w:val="00687F48"/>
    <w:rsid w:val="00690F64"/>
    <w:rsid w:val="00691135"/>
    <w:rsid w:val="006913C3"/>
    <w:rsid w:val="0069148A"/>
    <w:rsid w:val="006920C7"/>
    <w:rsid w:val="00692289"/>
    <w:rsid w:val="0069283D"/>
    <w:rsid w:val="006929DF"/>
    <w:rsid w:val="00692A37"/>
    <w:rsid w:val="00692DAF"/>
    <w:rsid w:val="006934E1"/>
    <w:rsid w:val="006936B9"/>
    <w:rsid w:val="006938E7"/>
    <w:rsid w:val="00693BD0"/>
    <w:rsid w:val="00693E18"/>
    <w:rsid w:val="00693E87"/>
    <w:rsid w:val="00694B4B"/>
    <w:rsid w:val="0069580E"/>
    <w:rsid w:val="006958C5"/>
    <w:rsid w:val="006964CA"/>
    <w:rsid w:val="00696A27"/>
    <w:rsid w:val="00696D87"/>
    <w:rsid w:val="00696DE9"/>
    <w:rsid w:val="00696E04"/>
    <w:rsid w:val="006A0065"/>
    <w:rsid w:val="006A1D2B"/>
    <w:rsid w:val="006A25E5"/>
    <w:rsid w:val="006A3E0E"/>
    <w:rsid w:val="006A4032"/>
    <w:rsid w:val="006A4A3E"/>
    <w:rsid w:val="006A4DC5"/>
    <w:rsid w:val="006A4FEB"/>
    <w:rsid w:val="006A5459"/>
    <w:rsid w:val="006A65C6"/>
    <w:rsid w:val="006A68B2"/>
    <w:rsid w:val="006B04EE"/>
    <w:rsid w:val="006B0567"/>
    <w:rsid w:val="006B08CA"/>
    <w:rsid w:val="006B0CF0"/>
    <w:rsid w:val="006B0E29"/>
    <w:rsid w:val="006B1DE7"/>
    <w:rsid w:val="006B2973"/>
    <w:rsid w:val="006B2CAA"/>
    <w:rsid w:val="006B2EA0"/>
    <w:rsid w:val="006B3A5B"/>
    <w:rsid w:val="006B3B31"/>
    <w:rsid w:val="006B3EB9"/>
    <w:rsid w:val="006B41C6"/>
    <w:rsid w:val="006B4761"/>
    <w:rsid w:val="006B5061"/>
    <w:rsid w:val="006B67BB"/>
    <w:rsid w:val="006B7845"/>
    <w:rsid w:val="006B7CF8"/>
    <w:rsid w:val="006C000A"/>
    <w:rsid w:val="006C01F0"/>
    <w:rsid w:val="006C043A"/>
    <w:rsid w:val="006C0B57"/>
    <w:rsid w:val="006C1370"/>
    <w:rsid w:val="006C1755"/>
    <w:rsid w:val="006C1BD0"/>
    <w:rsid w:val="006C1EF1"/>
    <w:rsid w:val="006C1F96"/>
    <w:rsid w:val="006C2156"/>
    <w:rsid w:val="006C2253"/>
    <w:rsid w:val="006C2983"/>
    <w:rsid w:val="006C2A97"/>
    <w:rsid w:val="006C2CA6"/>
    <w:rsid w:val="006C37FF"/>
    <w:rsid w:val="006C385A"/>
    <w:rsid w:val="006C3D05"/>
    <w:rsid w:val="006C3D8A"/>
    <w:rsid w:val="006C569E"/>
    <w:rsid w:val="006C6364"/>
    <w:rsid w:val="006C6BD9"/>
    <w:rsid w:val="006C7906"/>
    <w:rsid w:val="006D06D5"/>
    <w:rsid w:val="006D146B"/>
    <w:rsid w:val="006D2098"/>
    <w:rsid w:val="006D21AA"/>
    <w:rsid w:val="006D27E9"/>
    <w:rsid w:val="006D2FC2"/>
    <w:rsid w:val="006D4889"/>
    <w:rsid w:val="006D52B5"/>
    <w:rsid w:val="006D5844"/>
    <w:rsid w:val="006D587B"/>
    <w:rsid w:val="006D5C02"/>
    <w:rsid w:val="006D5D64"/>
    <w:rsid w:val="006D5F8F"/>
    <w:rsid w:val="006D6430"/>
    <w:rsid w:val="006D66FB"/>
    <w:rsid w:val="006D6788"/>
    <w:rsid w:val="006D70AF"/>
    <w:rsid w:val="006D70DE"/>
    <w:rsid w:val="006D76A3"/>
    <w:rsid w:val="006D7A30"/>
    <w:rsid w:val="006D7F42"/>
    <w:rsid w:val="006E0457"/>
    <w:rsid w:val="006E0860"/>
    <w:rsid w:val="006E232D"/>
    <w:rsid w:val="006E2741"/>
    <w:rsid w:val="006E2EEF"/>
    <w:rsid w:val="006E36EF"/>
    <w:rsid w:val="006E3EE1"/>
    <w:rsid w:val="006E41C0"/>
    <w:rsid w:val="006E4236"/>
    <w:rsid w:val="006E4736"/>
    <w:rsid w:val="006E47BC"/>
    <w:rsid w:val="006E555F"/>
    <w:rsid w:val="006E5869"/>
    <w:rsid w:val="006E59EF"/>
    <w:rsid w:val="006E5DBE"/>
    <w:rsid w:val="006E6BAF"/>
    <w:rsid w:val="006E6F1B"/>
    <w:rsid w:val="006E6F2F"/>
    <w:rsid w:val="006E72CE"/>
    <w:rsid w:val="006E750E"/>
    <w:rsid w:val="006E77E2"/>
    <w:rsid w:val="006E7885"/>
    <w:rsid w:val="006E7E4E"/>
    <w:rsid w:val="006F03FD"/>
    <w:rsid w:val="006F094C"/>
    <w:rsid w:val="006F094F"/>
    <w:rsid w:val="006F0DE5"/>
    <w:rsid w:val="006F1394"/>
    <w:rsid w:val="006F191B"/>
    <w:rsid w:val="006F19BC"/>
    <w:rsid w:val="006F1A20"/>
    <w:rsid w:val="006F1B98"/>
    <w:rsid w:val="006F1D3A"/>
    <w:rsid w:val="006F1FDD"/>
    <w:rsid w:val="006F201E"/>
    <w:rsid w:val="006F29EA"/>
    <w:rsid w:val="006F2E59"/>
    <w:rsid w:val="006F351A"/>
    <w:rsid w:val="006F3F4B"/>
    <w:rsid w:val="006F4A28"/>
    <w:rsid w:val="006F4BB3"/>
    <w:rsid w:val="006F5030"/>
    <w:rsid w:val="006F5FCE"/>
    <w:rsid w:val="006F6786"/>
    <w:rsid w:val="006F6903"/>
    <w:rsid w:val="0070025B"/>
    <w:rsid w:val="00700434"/>
    <w:rsid w:val="0070049A"/>
    <w:rsid w:val="0070098D"/>
    <w:rsid w:val="00700E91"/>
    <w:rsid w:val="007020AA"/>
    <w:rsid w:val="00702BB1"/>
    <w:rsid w:val="00702CFD"/>
    <w:rsid w:val="00702F42"/>
    <w:rsid w:val="0070336E"/>
    <w:rsid w:val="00703FC4"/>
    <w:rsid w:val="007050A8"/>
    <w:rsid w:val="00705311"/>
    <w:rsid w:val="00705E9E"/>
    <w:rsid w:val="00706566"/>
    <w:rsid w:val="00706779"/>
    <w:rsid w:val="00707088"/>
    <w:rsid w:val="007072C2"/>
    <w:rsid w:val="00707700"/>
    <w:rsid w:val="007077AE"/>
    <w:rsid w:val="00707B70"/>
    <w:rsid w:val="00707D0C"/>
    <w:rsid w:val="00710C1B"/>
    <w:rsid w:val="007111D1"/>
    <w:rsid w:val="00711696"/>
    <w:rsid w:val="007117F7"/>
    <w:rsid w:val="00711ACA"/>
    <w:rsid w:val="00712057"/>
    <w:rsid w:val="0071216A"/>
    <w:rsid w:val="0071387C"/>
    <w:rsid w:val="00713B75"/>
    <w:rsid w:val="00714715"/>
    <w:rsid w:val="00714FAC"/>
    <w:rsid w:val="0071566E"/>
    <w:rsid w:val="0071571A"/>
    <w:rsid w:val="0071590D"/>
    <w:rsid w:val="00715EAE"/>
    <w:rsid w:val="0071663C"/>
    <w:rsid w:val="00716AC5"/>
    <w:rsid w:val="00717438"/>
    <w:rsid w:val="007214D4"/>
    <w:rsid w:val="00721BD2"/>
    <w:rsid w:val="00721DEE"/>
    <w:rsid w:val="0072248D"/>
    <w:rsid w:val="00722528"/>
    <w:rsid w:val="0072300D"/>
    <w:rsid w:val="007231A7"/>
    <w:rsid w:val="00723BCD"/>
    <w:rsid w:val="00723EE4"/>
    <w:rsid w:val="00724A7F"/>
    <w:rsid w:val="0072567D"/>
    <w:rsid w:val="00725C7C"/>
    <w:rsid w:val="007264EE"/>
    <w:rsid w:val="007266AF"/>
    <w:rsid w:val="00726827"/>
    <w:rsid w:val="0072738F"/>
    <w:rsid w:val="00727814"/>
    <w:rsid w:val="007306BB"/>
    <w:rsid w:val="00730840"/>
    <w:rsid w:val="00730C18"/>
    <w:rsid w:val="00731659"/>
    <w:rsid w:val="00731FDF"/>
    <w:rsid w:val="00731FF0"/>
    <w:rsid w:val="00732041"/>
    <w:rsid w:val="00732153"/>
    <w:rsid w:val="0073263E"/>
    <w:rsid w:val="00732D49"/>
    <w:rsid w:val="00733BBD"/>
    <w:rsid w:val="007346AB"/>
    <w:rsid w:val="00734948"/>
    <w:rsid w:val="00734FEF"/>
    <w:rsid w:val="007359BF"/>
    <w:rsid w:val="0073660A"/>
    <w:rsid w:val="00736A79"/>
    <w:rsid w:val="00736C5B"/>
    <w:rsid w:val="00737060"/>
    <w:rsid w:val="00737ED4"/>
    <w:rsid w:val="00740383"/>
    <w:rsid w:val="00740601"/>
    <w:rsid w:val="007408E6"/>
    <w:rsid w:val="00740F91"/>
    <w:rsid w:val="00741571"/>
    <w:rsid w:val="00741AB8"/>
    <w:rsid w:val="00741EC1"/>
    <w:rsid w:val="007420B2"/>
    <w:rsid w:val="00742172"/>
    <w:rsid w:val="00742814"/>
    <w:rsid w:val="00743466"/>
    <w:rsid w:val="00744A97"/>
    <w:rsid w:val="00744D1E"/>
    <w:rsid w:val="00744E7E"/>
    <w:rsid w:val="00746008"/>
    <w:rsid w:val="00746061"/>
    <w:rsid w:val="00746940"/>
    <w:rsid w:val="0074694E"/>
    <w:rsid w:val="00750428"/>
    <w:rsid w:val="00750FF2"/>
    <w:rsid w:val="00751072"/>
    <w:rsid w:val="00751230"/>
    <w:rsid w:val="00751519"/>
    <w:rsid w:val="0075232B"/>
    <w:rsid w:val="007531DC"/>
    <w:rsid w:val="007541AD"/>
    <w:rsid w:val="007544AC"/>
    <w:rsid w:val="0075454A"/>
    <w:rsid w:val="00755538"/>
    <w:rsid w:val="00755D23"/>
    <w:rsid w:val="007563FF"/>
    <w:rsid w:val="00756D62"/>
    <w:rsid w:val="0075747E"/>
    <w:rsid w:val="007601E1"/>
    <w:rsid w:val="00760918"/>
    <w:rsid w:val="00760C02"/>
    <w:rsid w:val="00760D24"/>
    <w:rsid w:val="00761A04"/>
    <w:rsid w:val="0076362A"/>
    <w:rsid w:val="0076385C"/>
    <w:rsid w:val="00763B7E"/>
    <w:rsid w:val="00763C16"/>
    <w:rsid w:val="007640EC"/>
    <w:rsid w:val="007646ED"/>
    <w:rsid w:val="00765FF9"/>
    <w:rsid w:val="00766160"/>
    <w:rsid w:val="00767324"/>
    <w:rsid w:val="00767374"/>
    <w:rsid w:val="007675C2"/>
    <w:rsid w:val="00767AF4"/>
    <w:rsid w:val="00767E48"/>
    <w:rsid w:val="007700E3"/>
    <w:rsid w:val="007701A8"/>
    <w:rsid w:val="0077049C"/>
    <w:rsid w:val="00770B5C"/>
    <w:rsid w:val="00771199"/>
    <w:rsid w:val="00771508"/>
    <w:rsid w:val="0077168C"/>
    <w:rsid w:val="007717D6"/>
    <w:rsid w:val="00772823"/>
    <w:rsid w:val="007731E5"/>
    <w:rsid w:val="007734FF"/>
    <w:rsid w:val="00773AA8"/>
    <w:rsid w:val="00773BF6"/>
    <w:rsid w:val="00774337"/>
    <w:rsid w:val="0077468D"/>
    <w:rsid w:val="0077498F"/>
    <w:rsid w:val="00774CF1"/>
    <w:rsid w:val="00774FAD"/>
    <w:rsid w:val="00775148"/>
    <w:rsid w:val="007753B8"/>
    <w:rsid w:val="0077619D"/>
    <w:rsid w:val="007764B5"/>
    <w:rsid w:val="007769E5"/>
    <w:rsid w:val="0077788C"/>
    <w:rsid w:val="007801E2"/>
    <w:rsid w:val="00780355"/>
    <w:rsid w:val="007804DB"/>
    <w:rsid w:val="007812EA"/>
    <w:rsid w:val="007813F5"/>
    <w:rsid w:val="007814D6"/>
    <w:rsid w:val="00781710"/>
    <w:rsid w:val="007824B3"/>
    <w:rsid w:val="007825E2"/>
    <w:rsid w:val="007833A7"/>
    <w:rsid w:val="0078371A"/>
    <w:rsid w:val="00783868"/>
    <w:rsid w:val="00783D83"/>
    <w:rsid w:val="00783E9C"/>
    <w:rsid w:val="00784334"/>
    <w:rsid w:val="00784A30"/>
    <w:rsid w:val="007855C5"/>
    <w:rsid w:val="0078578F"/>
    <w:rsid w:val="007869D3"/>
    <w:rsid w:val="00786D05"/>
    <w:rsid w:val="00787281"/>
    <w:rsid w:val="0078797F"/>
    <w:rsid w:val="0079007A"/>
    <w:rsid w:val="0079032E"/>
    <w:rsid w:val="00790C66"/>
    <w:rsid w:val="00790E29"/>
    <w:rsid w:val="00790F3F"/>
    <w:rsid w:val="00790F8B"/>
    <w:rsid w:val="007914BC"/>
    <w:rsid w:val="00791B4D"/>
    <w:rsid w:val="00791EA8"/>
    <w:rsid w:val="00791EC3"/>
    <w:rsid w:val="00792345"/>
    <w:rsid w:val="00792437"/>
    <w:rsid w:val="00792D38"/>
    <w:rsid w:val="0079316B"/>
    <w:rsid w:val="007933A1"/>
    <w:rsid w:val="00793670"/>
    <w:rsid w:val="00793833"/>
    <w:rsid w:val="0079400F"/>
    <w:rsid w:val="00794745"/>
    <w:rsid w:val="00796BCC"/>
    <w:rsid w:val="00796E04"/>
    <w:rsid w:val="00796E85"/>
    <w:rsid w:val="007A00E3"/>
    <w:rsid w:val="007A154E"/>
    <w:rsid w:val="007A1FD0"/>
    <w:rsid w:val="007A2297"/>
    <w:rsid w:val="007A2B58"/>
    <w:rsid w:val="007A300A"/>
    <w:rsid w:val="007A3B39"/>
    <w:rsid w:val="007A3B82"/>
    <w:rsid w:val="007A3FA0"/>
    <w:rsid w:val="007A4652"/>
    <w:rsid w:val="007A467F"/>
    <w:rsid w:val="007A5974"/>
    <w:rsid w:val="007A7194"/>
    <w:rsid w:val="007A78C9"/>
    <w:rsid w:val="007A7A48"/>
    <w:rsid w:val="007A7D0F"/>
    <w:rsid w:val="007A7EFD"/>
    <w:rsid w:val="007A7F1C"/>
    <w:rsid w:val="007B029D"/>
    <w:rsid w:val="007B0581"/>
    <w:rsid w:val="007B06BC"/>
    <w:rsid w:val="007B1C0D"/>
    <w:rsid w:val="007B2AFE"/>
    <w:rsid w:val="007B2CBA"/>
    <w:rsid w:val="007B3981"/>
    <w:rsid w:val="007B4286"/>
    <w:rsid w:val="007B500E"/>
    <w:rsid w:val="007B5737"/>
    <w:rsid w:val="007B5EF7"/>
    <w:rsid w:val="007B5F84"/>
    <w:rsid w:val="007B6E62"/>
    <w:rsid w:val="007B738C"/>
    <w:rsid w:val="007B74AE"/>
    <w:rsid w:val="007B74E6"/>
    <w:rsid w:val="007B7F55"/>
    <w:rsid w:val="007C0AAF"/>
    <w:rsid w:val="007C0D0C"/>
    <w:rsid w:val="007C0DD4"/>
    <w:rsid w:val="007C2281"/>
    <w:rsid w:val="007C2A87"/>
    <w:rsid w:val="007C2C97"/>
    <w:rsid w:val="007C428E"/>
    <w:rsid w:val="007C45DC"/>
    <w:rsid w:val="007C488A"/>
    <w:rsid w:val="007C50EE"/>
    <w:rsid w:val="007C5557"/>
    <w:rsid w:val="007C5B9E"/>
    <w:rsid w:val="007C5F84"/>
    <w:rsid w:val="007C7A42"/>
    <w:rsid w:val="007D00BD"/>
    <w:rsid w:val="007D0252"/>
    <w:rsid w:val="007D23A4"/>
    <w:rsid w:val="007D39E0"/>
    <w:rsid w:val="007D4228"/>
    <w:rsid w:val="007D5314"/>
    <w:rsid w:val="007D563D"/>
    <w:rsid w:val="007D5960"/>
    <w:rsid w:val="007D5EB8"/>
    <w:rsid w:val="007D688E"/>
    <w:rsid w:val="007D690F"/>
    <w:rsid w:val="007D7DCB"/>
    <w:rsid w:val="007E01A7"/>
    <w:rsid w:val="007E05EB"/>
    <w:rsid w:val="007E0972"/>
    <w:rsid w:val="007E0CA8"/>
    <w:rsid w:val="007E13CD"/>
    <w:rsid w:val="007E1528"/>
    <w:rsid w:val="007E170D"/>
    <w:rsid w:val="007E183A"/>
    <w:rsid w:val="007E1F39"/>
    <w:rsid w:val="007E359B"/>
    <w:rsid w:val="007E36F3"/>
    <w:rsid w:val="007E4CC6"/>
    <w:rsid w:val="007E4CF8"/>
    <w:rsid w:val="007E589F"/>
    <w:rsid w:val="007E656D"/>
    <w:rsid w:val="007E7258"/>
    <w:rsid w:val="007E7285"/>
    <w:rsid w:val="007E7B2F"/>
    <w:rsid w:val="007E7BEF"/>
    <w:rsid w:val="007E7C64"/>
    <w:rsid w:val="007F08D8"/>
    <w:rsid w:val="007F0A49"/>
    <w:rsid w:val="007F127A"/>
    <w:rsid w:val="007F1EF0"/>
    <w:rsid w:val="007F2342"/>
    <w:rsid w:val="007F24E7"/>
    <w:rsid w:val="007F28F1"/>
    <w:rsid w:val="007F294A"/>
    <w:rsid w:val="007F38F8"/>
    <w:rsid w:val="007F3C5D"/>
    <w:rsid w:val="007F40F6"/>
    <w:rsid w:val="007F4A9F"/>
    <w:rsid w:val="007F4B0A"/>
    <w:rsid w:val="007F5897"/>
    <w:rsid w:val="007F58B6"/>
    <w:rsid w:val="007F58EB"/>
    <w:rsid w:val="007F5A36"/>
    <w:rsid w:val="007F6541"/>
    <w:rsid w:val="007F7CC1"/>
    <w:rsid w:val="007F7CCA"/>
    <w:rsid w:val="007F7D3D"/>
    <w:rsid w:val="00800086"/>
    <w:rsid w:val="0080188B"/>
    <w:rsid w:val="00801AAE"/>
    <w:rsid w:val="008020BB"/>
    <w:rsid w:val="008027B1"/>
    <w:rsid w:val="00802F1E"/>
    <w:rsid w:val="0080367D"/>
    <w:rsid w:val="00804ADF"/>
    <w:rsid w:val="00805271"/>
    <w:rsid w:val="008056EB"/>
    <w:rsid w:val="00805F12"/>
    <w:rsid w:val="00806014"/>
    <w:rsid w:val="008060E8"/>
    <w:rsid w:val="008066E2"/>
    <w:rsid w:val="008070BA"/>
    <w:rsid w:val="00807A15"/>
    <w:rsid w:val="00811929"/>
    <w:rsid w:val="00811EA8"/>
    <w:rsid w:val="00812DE7"/>
    <w:rsid w:val="00812F16"/>
    <w:rsid w:val="00813072"/>
    <w:rsid w:val="00813CFC"/>
    <w:rsid w:val="0081433A"/>
    <w:rsid w:val="00814619"/>
    <w:rsid w:val="00814826"/>
    <w:rsid w:val="00815519"/>
    <w:rsid w:val="00816A9A"/>
    <w:rsid w:val="00816C21"/>
    <w:rsid w:val="00817139"/>
    <w:rsid w:val="0081728C"/>
    <w:rsid w:val="008177E8"/>
    <w:rsid w:val="0082022D"/>
    <w:rsid w:val="0082067E"/>
    <w:rsid w:val="00820816"/>
    <w:rsid w:val="008226AF"/>
    <w:rsid w:val="0082291C"/>
    <w:rsid w:val="00822A18"/>
    <w:rsid w:val="0082336F"/>
    <w:rsid w:val="00823D3C"/>
    <w:rsid w:val="008246E1"/>
    <w:rsid w:val="0082477C"/>
    <w:rsid w:val="00824BDF"/>
    <w:rsid w:val="008254C7"/>
    <w:rsid w:val="0082553D"/>
    <w:rsid w:val="008258C0"/>
    <w:rsid w:val="00825C95"/>
    <w:rsid w:val="00826238"/>
    <w:rsid w:val="00826B82"/>
    <w:rsid w:val="00826C4C"/>
    <w:rsid w:val="00826CC8"/>
    <w:rsid w:val="00826EBA"/>
    <w:rsid w:val="008304CF"/>
    <w:rsid w:val="00831F8F"/>
    <w:rsid w:val="00832198"/>
    <w:rsid w:val="00832D27"/>
    <w:rsid w:val="008337EC"/>
    <w:rsid w:val="00834CFC"/>
    <w:rsid w:val="0083516D"/>
    <w:rsid w:val="008357DC"/>
    <w:rsid w:val="00835E4D"/>
    <w:rsid w:val="00836E7E"/>
    <w:rsid w:val="00837116"/>
    <w:rsid w:val="0083733F"/>
    <w:rsid w:val="00837637"/>
    <w:rsid w:val="00837A9E"/>
    <w:rsid w:val="00841D5D"/>
    <w:rsid w:val="008439F7"/>
    <w:rsid w:val="00843CE6"/>
    <w:rsid w:val="00844011"/>
    <w:rsid w:val="00844410"/>
    <w:rsid w:val="008457A1"/>
    <w:rsid w:val="00845FD5"/>
    <w:rsid w:val="0084676F"/>
    <w:rsid w:val="0084716E"/>
    <w:rsid w:val="0084795F"/>
    <w:rsid w:val="00850A88"/>
    <w:rsid w:val="00850F28"/>
    <w:rsid w:val="00851579"/>
    <w:rsid w:val="008522B1"/>
    <w:rsid w:val="008524A4"/>
    <w:rsid w:val="00852ECE"/>
    <w:rsid w:val="008532EE"/>
    <w:rsid w:val="008536B0"/>
    <w:rsid w:val="008539EF"/>
    <w:rsid w:val="008542AA"/>
    <w:rsid w:val="00854396"/>
    <w:rsid w:val="008554A9"/>
    <w:rsid w:val="00855EE1"/>
    <w:rsid w:val="008578CB"/>
    <w:rsid w:val="00860F9D"/>
    <w:rsid w:val="00861E97"/>
    <w:rsid w:val="00863C6A"/>
    <w:rsid w:val="0086456F"/>
    <w:rsid w:val="008645ED"/>
    <w:rsid w:val="00864B25"/>
    <w:rsid w:val="00864DE3"/>
    <w:rsid w:val="008656F7"/>
    <w:rsid w:val="00865D61"/>
    <w:rsid w:val="0086641D"/>
    <w:rsid w:val="008668E8"/>
    <w:rsid w:val="00867528"/>
    <w:rsid w:val="0086782F"/>
    <w:rsid w:val="008678C4"/>
    <w:rsid w:val="00867BA6"/>
    <w:rsid w:val="00870FAB"/>
    <w:rsid w:val="00871806"/>
    <w:rsid w:val="00871EC1"/>
    <w:rsid w:val="00872150"/>
    <w:rsid w:val="00872AF4"/>
    <w:rsid w:val="0087393D"/>
    <w:rsid w:val="00873BDD"/>
    <w:rsid w:val="008746A6"/>
    <w:rsid w:val="008758CD"/>
    <w:rsid w:val="0087605E"/>
    <w:rsid w:val="008765EF"/>
    <w:rsid w:val="0087661F"/>
    <w:rsid w:val="00876AD2"/>
    <w:rsid w:val="00876D09"/>
    <w:rsid w:val="00877F89"/>
    <w:rsid w:val="0088095F"/>
    <w:rsid w:val="00880A72"/>
    <w:rsid w:val="00880E80"/>
    <w:rsid w:val="00881E52"/>
    <w:rsid w:val="00883D6C"/>
    <w:rsid w:val="00884007"/>
    <w:rsid w:val="00884AD4"/>
    <w:rsid w:val="00884F4C"/>
    <w:rsid w:val="0088510D"/>
    <w:rsid w:val="008852C0"/>
    <w:rsid w:val="008857E1"/>
    <w:rsid w:val="00886062"/>
    <w:rsid w:val="008863C3"/>
    <w:rsid w:val="00886F61"/>
    <w:rsid w:val="00887D36"/>
    <w:rsid w:val="00887EE4"/>
    <w:rsid w:val="00890FA1"/>
    <w:rsid w:val="0089157E"/>
    <w:rsid w:val="008925F1"/>
    <w:rsid w:val="00892A59"/>
    <w:rsid w:val="00892D0A"/>
    <w:rsid w:val="00893B4B"/>
    <w:rsid w:val="00894294"/>
    <w:rsid w:val="00894511"/>
    <w:rsid w:val="008949DC"/>
    <w:rsid w:val="0089531E"/>
    <w:rsid w:val="0089595C"/>
    <w:rsid w:val="008964DF"/>
    <w:rsid w:val="008975F1"/>
    <w:rsid w:val="008A0202"/>
    <w:rsid w:val="008A02BD"/>
    <w:rsid w:val="008A036A"/>
    <w:rsid w:val="008A083A"/>
    <w:rsid w:val="008A0BD1"/>
    <w:rsid w:val="008A0CB5"/>
    <w:rsid w:val="008A1B03"/>
    <w:rsid w:val="008A20D8"/>
    <w:rsid w:val="008A29B7"/>
    <w:rsid w:val="008A3126"/>
    <w:rsid w:val="008A4CB2"/>
    <w:rsid w:val="008A6537"/>
    <w:rsid w:val="008A6604"/>
    <w:rsid w:val="008A6F7A"/>
    <w:rsid w:val="008A709F"/>
    <w:rsid w:val="008A70D1"/>
    <w:rsid w:val="008A754B"/>
    <w:rsid w:val="008B038B"/>
    <w:rsid w:val="008B04F0"/>
    <w:rsid w:val="008B05F5"/>
    <w:rsid w:val="008B1AC9"/>
    <w:rsid w:val="008B21D6"/>
    <w:rsid w:val="008B2E8A"/>
    <w:rsid w:val="008B39B0"/>
    <w:rsid w:val="008B40FD"/>
    <w:rsid w:val="008B5579"/>
    <w:rsid w:val="008B6B79"/>
    <w:rsid w:val="008B7413"/>
    <w:rsid w:val="008C05F0"/>
    <w:rsid w:val="008C0A11"/>
    <w:rsid w:val="008C195F"/>
    <w:rsid w:val="008C1F9D"/>
    <w:rsid w:val="008C22F1"/>
    <w:rsid w:val="008C2683"/>
    <w:rsid w:val="008C3B29"/>
    <w:rsid w:val="008C3BA3"/>
    <w:rsid w:val="008C3DFE"/>
    <w:rsid w:val="008C444A"/>
    <w:rsid w:val="008C4F6F"/>
    <w:rsid w:val="008C5735"/>
    <w:rsid w:val="008C5AF8"/>
    <w:rsid w:val="008C5F87"/>
    <w:rsid w:val="008C6525"/>
    <w:rsid w:val="008C6A4C"/>
    <w:rsid w:val="008C6C2D"/>
    <w:rsid w:val="008C70A1"/>
    <w:rsid w:val="008C7FF8"/>
    <w:rsid w:val="008D016F"/>
    <w:rsid w:val="008D2518"/>
    <w:rsid w:val="008D2961"/>
    <w:rsid w:val="008D3DDE"/>
    <w:rsid w:val="008D3EEE"/>
    <w:rsid w:val="008D4622"/>
    <w:rsid w:val="008D50B8"/>
    <w:rsid w:val="008D5C04"/>
    <w:rsid w:val="008D6129"/>
    <w:rsid w:val="008D62FA"/>
    <w:rsid w:val="008D63DB"/>
    <w:rsid w:val="008D6BF1"/>
    <w:rsid w:val="008D7509"/>
    <w:rsid w:val="008D792D"/>
    <w:rsid w:val="008D7EAF"/>
    <w:rsid w:val="008E05A3"/>
    <w:rsid w:val="008E168A"/>
    <w:rsid w:val="008E2433"/>
    <w:rsid w:val="008E2497"/>
    <w:rsid w:val="008E324F"/>
    <w:rsid w:val="008E3A9E"/>
    <w:rsid w:val="008E3B0F"/>
    <w:rsid w:val="008E4AE4"/>
    <w:rsid w:val="008E595A"/>
    <w:rsid w:val="008E5BA3"/>
    <w:rsid w:val="008E628E"/>
    <w:rsid w:val="008E646F"/>
    <w:rsid w:val="008E653E"/>
    <w:rsid w:val="008E6CB5"/>
    <w:rsid w:val="008E6EE3"/>
    <w:rsid w:val="008E6F21"/>
    <w:rsid w:val="008E742F"/>
    <w:rsid w:val="008E7C6A"/>
    <w:rsid w:val="008E7F8B"/>
    <w:rsid w:val="008F0191"/>
    <w:rsid w:val="008F0334"/>
    <w:rsid w:val="008F19C4"/>
    <w:rsid w:val="008F1EA0"/>
    <w:rsid w:val="008F1EB5"/>
    <w:rsid w:val="008F2069"/>
    <w:rsid w:val="008F245E"/>
    <w:rsid w:val="008F3418"/>
    <w:rsid w:val="008F37BF"/>
    <w:rsid w:val="008F3B61"/>
    <w:rsid w:val="008F3D6E"/>
    <w:rsid w:val="008F3DB0"/>
    <w:rsid w:val="008F3F63"/>
    <w:rsid w:val="008F3FCF"/>
    <w:rsid w:val="008F462E"/>
    <w:rsid w:val="008F56D0"/>
    <w:rsid w:val="008F7C70"/>
    <w:rsid w:val="008F7D2D"/>
    <w:rsid w:val="00900549"/>
    <w:rsid w:val="0090070D"/>
    <w:rsid w:val="009015D5"/>
    <w:rsid w:val="00901A63"/>
    <w:rsid w:val="009035F9"/>
    <w:rsid w:val="009036BB"/>
    <w:rsid w:val="00904077"/>
    <w:rsid w:val="009045E4"/>
    <w:rsid w:val="00904C0E"/>
    <w:rsid w:val="00905BCD"/>
    <w:rsid w:val="00905EA4"/>
    <w:rsid w:val="00906DE5"/>
    <w:rsid w:val="00907343"/>
    <w:rsid w:val="00907DFB"/>
    <w:rsid w:val="00911053"/>
    <w:rsid w:val="009117A5"/>
    <w:rsid w:val="00912EAE"/>
    <w:rsid w:val="00913120"/>
    <w:rsid w:val="00913536"/>
    <w:rsid w:val="00913866"/>
    <w:rsid w:val="0091531D"/>
    <w:rsid w:val="00915ACB"/>
    <w:rsid w:val="009160F8"/>
    <w:rsid w:val="00917BEA"/>
    <w:rsid w:val="00917C57"/>
    <w:rsid w:val="00917EB7"/>
    <w:rsid w:val="00920C82"/>
    <w:rsid w:val="00921DB6"/>
    <w:rsid w:val="00922AF8"/>
    <w:rsid w:val="0092408F"/>
    <w:rsid w:val="009244A1"/>
    <w:rsid w:val="009245EB"/>
    <w:rsid w:val="00924B21"/>
    <w:rsid w:val="009251F5"/>
    <w:rsid w:val="00925BF5"/>
    <w:rsid w:val="00926700"/>
    <w:rsid w:val="00926B39"/>
    <w:rsid w:val="00926EEC"/>
    <w:rsid w:val="00927133"/>
    <w:rsid w:val="00927359"/>
    <w:rsid w:val="009309C1"/>
    <w:rsid w:val="00930AE4"/>
    <w:rsid w:val="00930BF0"/>
    <w:rsid w:val="00931339"/>
    <w:rsid w:val="009318F9"/>
    <w:rsid w:val="0093201C"/>
    <w:rsid w:val="0093311A"/>
    <w:rsid w:val="00933D01"/>
    <w:rsid w:val="00933DFE"/>
    <w:rsid w:val="00934374"/>
    <w:rsid w:val="00934567"/>
    <w:rsid w:val="00934771"/>
    <w:rsid w:val="00934B6C"/>
    <w:rsid w:val="0093621A"/>
    <w:rsid w:val="0093696C"/>
    <w:rsid w:val="0093735C"/>
    <w:rsid w:val="009375B8"/>
    <w:rsid w:val="0093793B"/>
    <w:rsid w:val="00937BD3"/>
    <w:rsid w:val="009400D0"/>
    <w:rsid w:val="0094014E"/>
    <w:rsid w:val="00941056"/>
    <w:rsid w:val="00941423"/>
    <w:rsid w:val="00941D2B"/>
    <w:rsid w:val="00941F6D"/>
    <w:rsid w:val="00942776"/>
    <w:rsid w:val="0094292B"/>
    <w:rsid w:val="00942D78"/>
    <w:rsid w:val="00943186"/>
    <w:rsid w:val="00943290"/>
    <w:rsid w:val="00943A4D"/>
    <w:rsid w:val="00944474"/>
    <w:rsid w:val="00944995"/>
    <w:rsid w:val="0094600D"/>
    <w:rsid w:val="0094613D"/>
    <w:rsid w:val="0094751B"/>
    <w:rsid w:val="00947D79"/>
    <w:rsid w:val="009500D9"/>
    <w:rsid w:val="00950E95"/>
    <w:rsid w:val="00951BA4"/>
    <w:rsid w:val="00952E79"/>
    <w:rsid w:val="00953E3F"/>
    <w:rsid w:val="0095400C"/>
    <w:rsid w:val="00954118"/>
    <w:rsid w:val="0095420D"/>
    <w:rsid w:val="00954A2C"/>
    <w:rsid w:val="00954E92"/>
    <w:rsid w:val="00954F06"/>
    <w:rsid w:val="00955489"/>
    <w:rsid w:val="009556E8"/>
    <w:rsid w:val="0095699A"/>
    <w:rsid w:val="009569A2"/>
    <w:rsid w:val="00957423"/>
    <w:rsid w:val="009578E7"/>
    <w:rsid w:val="00957F63"/>
    <w:rsid w:val="0096017A"/>
    <w:rsid w:val="00961831"/>
    <w:rsid w:val="009618C7"/>
    <w:rsid w:val="009623D0"/>
    <w:rsid w:val="0096286B"/>
    <w:rsid w:val="00962895"/>
    <w:rsid w:val="00963C63"/>
    <w:rsid w:val="009644FA"/>
    <w:rsid w:val="00964F0B"/>
    <w:rsid w:val="00966C9C"/>
    <w:rsid w:val="00966E04"/>
    <w:rsid w:val="009675EF"/>
    <w:rsid w:val="009679E9"/>
    <w:rsid w:val="00967AA2"/>
    <w:rsid w:val="00970361"/>
    <w:rsid w:val="00970565"/>
    <w:rsid w:val="0097066E"/>
    <w:rsid w:val="0097091F"/>
    <w:rsid w:val="00970A3F"/>
    <w:rsid w:val="00971713"/>
    <w:rsid w:val="009717B8"/>
    <w:rsid w:val="00971ABF"/>
    <w:rsid w:val="00971CBA"/>
    <w:rsid w:val="00972490"/>
    <w:rsid w:val="009725F5"/>
    <w:rsid w:val="00972CA8"/>
    <w:rsid w:val="009734F6"/>
    <w:rsid w:val="00973626"/>
    <w:rsid w:val="00973AE2"/>
    <w:rsid w:val="009742CB"/>
    <w:rsid w:val="0097450B"/>
    <w:rsid w:val="009745CF"/>
    <w:rsid w:val="009752E8"/>
    <w:rsid w:val="0097549B"/>
    <w:rsid w:val="00975D96"/>
    <w:rsid w:val="00975E6E"/>
    <w:rsid w:val="0097615A"/>
    <w:rsid w:val="0097649D"/>
    <w:rsid w:val="00976534"/>
    <w:rsid w:val="00976AF6"/>
    <w:rsid w:val="009770C1"/>
    <w:rsid w:val="00977473"/>
    <w:rsid w:val="009776F8"/>
    <w:rsid w:val="009777AC"/>
    <w:rsid w:val="009777AE"/>
    <w:rsid w:val="00980A85"/>
    <w:rsid w:val="00980B29"/>
    <w:rsid w:val="00980B4A"/>
    <w:rsid w:val="009813D2"/>
    <w:rsid w:val="00981583"/>
    <w:rsid w:val="009819F1"/>
    <w:rsid w:val="00982EDA"/>
    <w:rsid w:val="0098331C"/>
    <w:rsid w:val="00983885"/>
    <w:rsid w:val="00984621"/>
    <w:rsid w:val="00984ADC"/>
    <w:rsid w:val="00985281"/>
    <w:rsid w:val="0098567A"/>
    <w:rsid w:val="00986CC5"/>
    <w:rsid w:val="00987097"/>
    <w:rsid w:val="0098739D"/>
    <w:rsid w:val="0098776B"/>
    <w:rsid w:val="0098777A"/>
    <w:rsid w:val="00990013"/>
    <w:rsid w:val="009900E6"/>
    <w:rsid w:val="00990B38"/>
    <w:rsid w:val="00990D6C"/>
    <w:rsid w:val="0099150B"/>
    <w:rsid w:val="00991844"/>
    <w:rsid w:val="00991957"/>
    <w:rsid w:val="009929F6"/>
    <w:rsid w:val="009930D9"/>
    <w:rsid w:val="00994BF9"/>
    <w:rsid w:val="00994FE4"/>
    <w:rsid w:val="009956EB"/>
    <w:rsid w:val="00995989"/>
    <w:rsid w:val="009963A4"/>
    <w:rsid w:val="0099662F"/>
    <w:rsid w:val="00996A5D"/>
    <w:rsid w:val="009974C2"/>
    <w:rsid w:val="009A04DB"/>
    <w:rsid w:val="009A0C04"/>
    <w:rsid w:val="009A146D"/>
    <w:rsid w:val="009A17C1"/>
    <w:rsid w:val="009A2703"/>
    <w:rsid w:val="009A2C79"/>
    <w:rsid w:val="009A3C30"/>
    <w:rsid w:val="009A4129"/>
    <w:rsid w:val="009A44B3"/>
    <w:rsid w:val="009A48E3"/>
    <w:rsid w:val="009A4C0B"/>
    <w:rsid w:val="009A5316"/>
    <w:rsid w:val="009A5E9B"/>
    <w:rsid w:val="009A64AF"/>
    <w:rsid w:val="009A6CC8"/>
    <w:rsid w:val="009A71DD"/>
    <w:rsid w:val="009B0585"/>
    <w:rsid w:val="009B08DE"/>
    <w:rsid w:val="009B0C34"/>
    <w:rsid w:val="009B1188"/>
    <w:rsid w:val="009B13B0"/>
    <w:rsid w:val="009B13D1"/>
    <w:rsid w:val="009B2685"/>
    <w:rsid w:val="009B2BF9"/>
    <w:rsid w:val="009B30C1"/>
    <w:rsid w:val="009B31BA"/>
    <w:rsid w:val="009B3413"/>
    <w:rsid w:val="009B392E"/>
    <w:rsid w:val="009B4DD3"/>
    <w:rsid w:val="009B5472"/>
    <w:rsid w:val="009B6924"/>
    <w:rsid w:val="009B6CBE"/>
    <w:rsid w:val="009B6DD8"/>
    <w:rsid w:val="009B711E"/>
    <w:rsid w:val="009B7C74"/>
    <w:rsid w:val="009B7F1C"/>
    <w:rsid w:val="009C009C"/>
    <w:rsid w:val="009C016B"/>
    <w:rsid w:val="009C10A9"/>
    <w:rsid w:val="009C124B"/>
    <w:rsid w:val="009C20F3"/>
    <w:rsid w:val="009C229A"/>
    <w:rsid w:val="009C2D5B"/>
    <w:rsid w:val="009C3112"/>
    <w:rsid w:val="009C4435"/>
    <w:rsid w:val="009C45FC"/>
    <w:rsid w:val="009C4682"/>
    <w:rsid w:val="009C4A65"/>
    <w:rsid w:val="009C4CD5"/>
    <w:rsid w:val="009C4F32"/>
    <w:rsid w:val="009C4F92"/>
    <w:rsid w:val="009C506B"/>
    <w:rsid w:val="009C51B1"/>
    <w:rsid w:val="009C5240"/>
    <w:rsid w:val="009C56C4"/>
    <w:rsid w:val="009C74F1"/>
    <w:rsid w:val="009C7DEC"/>
    <w:rsid w:val="009C7F20"/>
    <w:rsid w:val="009D0033"/>
    <w:rsid w:val="009D01B3"/>
    <w:rsid w:val="009D0A5F"/>
    <w:rsid w:val="009D13A7"/>
    <w:rsid w:val="009D1453"/>
    <w:rsid w:val="009D192F"/>
    <w:rsid w:val="009D1B09"/>
    <w:rsid w:val="009D1B2C"/>
    <w:rsid w:val="009D26EF"/>
    <w:rsid w:val="009D30CA"/>
    <w:rsid w:val="009D30F1"/>
    <w:rsid w:val="009D327A"/>
    <w:rsid w:val="009D3554"/>
    <w:rsid w:val="009D375E"/>
    <w:rsid w:val="009D433E"/>
    <w:rsid w:val="009D4F4F"/>
    <w:rsid w:val="009D5099"/>
    <w:rsid w:val="009D50F7"/>
    <w:rsid w:val="009D6CD7"/>
    <w:rsid w:val="009D791C"/>
    <w:rsid w:val="009D7D9F"/>
    <w:rsid w:val="009E0D88"/>
    <w:rsid w:val="009E193F"/>
    <w:rsid w:val="009E1B1A"/>
    <w:rsid w:val="009E3FA3"/>
    <w:rsid w:val="009E5011"/>
    <w:rsid w:val="009E50E8"/>
    <w:rsid w:val="009E5334"/>
    <w:rsid w:val="009E57A0"/>
    <w:rsid w:val="009E606A"/>
    <w:rsid w:val="009E6233"/>
    <w:rsid w:val="009E678A"/>
    <w:rsid w:val="009E6848"/>
    <w:rsid w:val="009E6BC3"/>
    <w:rsid w:val="009E707B"/>
    <w:rsid w:val="009E748A"/>
    <w:rsid w:val="009E7903"/>
    <w:rsid w:val="009F07FA"/>
    <w:rsid w:val="009F0A80"/>
    <w:rsid w:val="009F0E8E"/>
    <w:rsid w:val="009F1494"/>
    <w:rsid w:val="009F16A4"/>
    <w:rsid w:val="009F1AF3"/>
    <w:rsid w:val="009F23B8"/>
    <w:rsid w:val="009F2514"/>
    <w:rsid w:val="009F34BA"/>
    <w:rsid w:val="009F34D2"/>
    <w:rsid w:val="009F3DA8"/>
    <w:rsid w:val="009F4DB3"/>
    <w:rsid w:val="009F4F57"/>
    <w:rsid w:val="009F4FF1"/>
    <w:rsid w:val="009F5762"/>
    <w:rsid w:val="009F5D25"/>
    <w:rsid w:val="009F5E24"/>
    <w:rsid w:val="009F6014"/>
    <w:rsid w:val="009F617E"/>
    <w:rsid w:val="009F63B0"/>
    <w:rsid w:val="009F6A47"/>
    <w:rsid w:val="009F6CD7"/>
    <w:rsid w:val="009F6FC1"/>
    <w:rsid w:val="009F7C51"/>
    <w:rsid w:val="009F7D9D"/>
    <w:rsid w:val="009F7EB0"/>
    <w:rsid w:val="00A00387"/>
    <w:rsid w:val="00A0150A"/>
    <w:rsid w:val="00A01561"/>
    <w:rsid w:val="00A01EB3"/>
    <w:rsid w:val="00A023EA"/>
    <w:rsid w:val="00A0296F"/>
    <w:rsid w:val="00A02F88"/>
    <w:rsid w:val="00A0339C"/>
    <w:rsid w:val="00A040CE"/>
    <w:rsid w:val="00A05F69"/>
    <w:rsid w:val="00A06A93"/>
    <w:rsid w:val="00A06F9D"/>
    <w:rsid w:val="00A07307"/>
    <w:rsid w:val="00A079C9"/>
    <w:rsid w:val="00A07B53"/>
    <w:rsid w:val="00A07B5D"/>
    <w:rsid w:val="00A10EEF"/>
    <w:rsid w:val="00A11036"/>
    <w:rsid w:val="00A11224"/>
    <w:rsid w:val="00A11E2D"/>
    <w:rsid w:val="00A11E98"/>
    <w:rsid w:val="00A129AE"/>
    <w:rsid w:val="00A12CB0"/>
    <w:rsid w:val="00A12FC1"/>
    <w:rsid w:val="00A131CC"/>
    <w:rsid w:val="00A13A80"/>
    <w:rsid w:val="00A13C53"/>
    <w:rsid w:val="00A1405C"/>
    <w:rsid w:val="00A14193"/>
    <w:rsid w:val="00A14220"/>
    <w:rsid w:val="00A14763"/>
    <w:rsid w:val="00A14937"/>
    <w:rsid w:val="00A15034"/>
    <w:rsid w:val="00A1508F"/>
    <w:rsid w:val="00A150D3"/>
    <w:rsid w:val="00A152D0"/>
    <w:rsid w:val="00A154FF"/>
    <w:rsid w:val="00A16605"/>
    <w:rsid w:val="00A1686B"/>
    <w:rsid w:val="00A17544"/>
    <w:rsid w:val="00A17E60"/>
    <w:rsid w:val="00A17F7C"/>
    <w:rsid w:val="00A20300"/>
    <w:rsid w:val="00A2109B"/>
    <w:rsid w:val="00A214D4"/>
    <w:rsid w:val="00A21C9C"/>
    <w:rsid w:val="00A2256B"/>
    <w:rsid w:val="00A22B1F"/>
    <w:rsid w:val="00A22BF4"/>
    <w:rsid w:val="00A2363F"/>
    <w:rsid w:val="00A23FD0"/>
    <w:rsid w:val="00A244C2"/>
    <w:rsid w:val="00A246EA"/>
    <w:rsid w:val="00A24EA0"/>
    <w:rsid w:val="00A25A41"/>
    <w:rsid w:val="00A25CCD"/>
    <w:rsid w:val="00A265F2"/>
    <w:rsid w:val="00A27D47"/>
    <w:rsid w:val="00A30A43"/>
    <w:rsid w:val="00A31085"/>
    <w:rsid w:val="00A31247"/>
    <w:rsid w:val="00A31913"/>
    <w:rsid w:val="00A32001"/>
    <w:rsid w:val="00A320D0"/>
    <w:rsid w:val="00A3212A"/>
    <w:rsid w:val="00A336B0"/>
    <w:rsid w:val="00A34C51"/>
    <w:rsid w:val="00A34C78"/>
    <w:rsid w:val="00A35627"/>
    <w:rsid w:val="00A36001"/>
    <w:rsid w:val="00A362EB"/>
    <w:rsid w:val="00A363FA"/>
    <w:rsid w:val="00A36D99"/>
    <w:rsid w:val="00A3700D"/>
    <w:rsid w:val="00A370A2"/>
    <w:rsid w:val="00A37888"/>
    <w:rsid w:val="00A37A75"/>
    <w:rsid w:val="00A37CE9"/>
    <w:rsid w:val="00A37E18"/>
    <w:rsid w:val="00A40828"/>
    <w:rsid w:val="00A40B2A"/>
    <w:rsid w:val="00A417D6"/>
    <w:rsid w:val="00A41829"/>
    <w:rsid w:val="00A42096"/>
    <w:rsid w:val="00A425DD"/>
    <w:rsid w:val="00A4424D"/>
    <w:rsid w:val="00A45490"/>
    <w:rsid w:val="00A4660D"/>
    <w:rsid w:val="00A475CB"/>
    <w:rsid w:val="00A501F7"/>
    <w:rsid w:val="00A5020B"/>
    <w:rsid w:val="00A50CF1"/>
    <w:rsid w:val="00A50CFF"/>
    <w:rsid w:val="00A51E4A"/>
    <w:rsid w:val="00A52110"/>
    <w:rsid w:val="00A52C8E"/>
    <w:rsid w:val="00A52D36"/>
    <w:rsid w:val="00A52D97"/>
    <w:rsid w:val="00A5370F"/>
    <w:rsid w:val="00A537CF"/>
    <w:rsid w:val="00A53C41"/>
    <w:rsid w:val="00A53E9C"/>
    <w:rsid w:val="00A545B2"/>
    <w:rsid w:val="00A548E4"/>
    <w:rsid w:val="00A561C3"/>
    <w:rsid w:val="00A5648F"/>
    <w:rsid w:val="00A5686C"/>
    <w:rsid w:val="00A5708F"/>
    <w:rsid w:val="00A57ADA"/>
    <w:rsid w:val="00A60144"/>
    <w:rsid w:val="00A60415"/>
    <w:rsid w:val="00A6133F"/>
    <w:rsid w:val="00A614B8"/>
    <w:rsid w:val="00A614D0"/>
    <w:rsid w:val="00A61E7C"/>
    <w:rsid w:val="00A62106"/>
    <w:rsid w:val="00A62167"/>
    <w:rsid w:val="00A62263"/>
    <w:rsid w:val="00A62544"/>
    <w:rsid w:val="00A6358D"/>
    <w:rsid w:val="00A6423F"/>
    <w:rsid w:val="00A64D46"/>
    <w:rsid w:val="00A6533F"/>
    <w:rsid w:val="00A659A0"/>
    <w:rsid w:val="00A659ED"/>
    <w:rsid w:val="00A65B72"/>
    <w:rsid w:val="00A65BD3"/>
    <w:rsid w:val="00A66448"/>
    <w:rsid w:val="00A66EC6"/>
    <w:rsid w:val="00A670FD"/>
    <w:rsid w:val="00A674B7"/>
    <w:rsid w:val="00A675CD"/>
    <w:rsid w:val="00A703FE"/>
    <w:rsid w:val="00A7093F"/>
    <w:rsid w:val="00A712F1"/>
    <w:rsid w:val="00A718BD"/>
    <w:rsid w:val="00A72047"/>
    <w:rsid w:val="00A7228A"/>
    <w:rsid w:val="00A72B82"/>
    <w:rsid w:val="00A73CCE"/>
    <w:rsid w:val="00A743D3"/>
    <w:rsid w:val="00A74AEC"/>
    <w:rsid w:val="00A75108"/>
    <w:rsid w:val="00A75A2A"/>
    <w:rsid w:val="00A76BF4"/>
    <w:rsid w:val="00A76DCD"/>
    <w:rsid w:val="00A8061F"/>
    <w:rsid w:val="00A80839"/>
    <w:rsid w:val="00A8112E"/>
    <w:rsid w:val="00A8183C"/>
    <w:rsid w:val="00A81C3E"/>
    <w:rsid w:val="00A82262"/>
    <w:rsid w:val="00A838B8"/>
    <w:rsid w:val="00A8416C"/>
    <w:rsid w:val="00A84DAF"/>
    <w:rsid w:val="00A8571B"/>
    <w:rsid w:val="00A859A3"/>
    <w:rsid w:val="00A86B83"/>
    <w:rsid w:val="00A86EB7"/>
    <w:rsid w:val="00A87007"/>
    <w:rsid w:val="00A873D8"/>
    <w:rsid w:val="00A87FAE"/>
    <w:rsid w:val="00A91A94"/>
    <w:rsid w:val="00A91E2E"/>
    <w:rsid w:val="00A9292E"/>
    <w:rsid w:val="00A92EEA"/>
    <w:rsid w:val="00A949CA"/>
    <w:rsid w:val="00A94E72"/>
    <w:rsid w:val="00A95195"/>
    <w:rsid w:val="00A95F45"/>
    <w:rsid w:val="00A96A29"/>
    <w:rsid w:val="00A96C7C"/>
    <w:rsid w:val="00AA00CA"/>
    <w:rsid w:val="00AA0926"/>
    <w:rsid w:val="00AA14D1"/>
    <w:rsid w:val="00AA224C"/>
    <w:rsid w:val="00AA2D3C"/>
    <w:rsid w:val="00AA3445"/>
    <w:rsid w:val="00AA3531"/>
    <w:rsid w:val="00AA3A65"/>
    <w:rsid w:val="00AA3BA5"/>
    <w:rsid w:val="00AA3DAF"/>
    <w:rsid w:val="00AA45E3"/>
    <w:rsid w:val="00AA45F6"/>
    <w:rsid w:val="00AA4F82"/>
    <w:rsid w:val="00AA5A58"/>
    <w:rsid w:val="00AA5AE0"/>
    <w:rsid w:val="00AA6200"/>
    <w:rsid w:val="00AA646F"/>
    <w:rsid w:val="00AA66AF"/>
    <w:rsid w:val="00AA771E"/>
    <w:rsid w:val="00AA7AC0"/>
    <w:rsid w:val="00AB03BA"/>
    <w:rsid w:val="00AB0414"/>
    <w:rsid w:val="00AB06BF"/>
    <w:rsid w:val="00AB0BF0"/>
    <w:rsid w:val="00AB138F"/>
    <w:rsid w:val="00AB1405"/>
    <w:rsid w:val="00AB1C60"/>
    <w:rsid w:val="00AB1DEE"/>
    <w:rsid w:val="00AB1EF0"/>
    <w:rsid w:val="00AB2240"/>
    <w:rsid w:val="00AB2618"/>
    <w:rsid w:val="00AB26BB"/>
    <w:rsid w:val="00AB2950"/>
    <w:rsid w:val="00AB2998"/>
    <w:rsid w:val="00AB434F"/>
    <w:rsid w:val="00AB4FF2"/>
    <w:rsid w:val="00AB5298"/>
    <w:rsid w:val="00AB5909"/>
    <w:rsid w:val="00AB5F97"/>
    <w:rsid w:val="00AB6253"/>
    <w:rsid w:val="00AB6682"/>
    <w:rsid w:val="00AB6E89"/>
    <w:rsid w:val="00AC0409"/>
    <w:rsid w:val="00AC101A"/>
    <w:rsid w:val="00AC1D76"/>
    <w:rsid w:val="00AC3D83"/>
    <w:rsid w:val="00AC438B"/>
    <w:rsid w:val="00AC4623"/>
    <w:rsid w:val="00AC4895"/>
    <w:rsid w:val="00AC4C2C"/>
    <w:rsid w:val="00AC4C6D"/>
    <w:rsid w:val="00AC612D"/>
    <w:rsid w:val="00AC64E6"/>
    <w:rsid w:val="00AC793A"/>
    <w:rsid w:val="00AC7F43"/>
    <w:rsid w:val="00AD004E"/>
    <w:rsid w:val="00AD067B"/>
    <w:rsid w:val="00AD074B"/>
    <w:rsid w:val="00AD0FA5"/>
    <w:rsid w:val="00AD10C9"/>
    <w:rsid w:val="00AD21E0"/>
    <w:rsid w:val="00AD239E"/>
    <w:rsid w:val="00AD2BBC"/>
    <w:rsid w:val="00AD3002"/>
    <w:rsid w:val="00AD318D"/>
    <w:rsid w:val="00AD31C9"/>
    <w:rsid w:val="00AD3349"/>
    <w:rsid w:val="00AD334C"/>
    <w:rsid w:val="00AD477B"/>
    <w:rsid w:val="00AD4925"/>
    <w:rsid w:val="00AD51B3"/>
    <w:rsid w:val="00AD5A3F"/>
    <w:rsid w:val="00AD61B5"/>
    <w:rsid w:val="00AD6405"/>
    <w:rsid w:val="00AD699D"/>
    <w:rsid w:val="00AD797B"/>
    <w:rsid w:val="00AD7A81"/>
    <w:rsid w:val="00AD7BAD"/>
    <w:rsid w:val="00AE0EAA"/>
    <w:rsid w:val="00AE15BD"/>
    <w:rsid w:val="00AE1B44"/>
    <w:rsid w:val="00AE200A"/>
    <w:rsid w:val="00AE29F7"/>
    <w:rsid w:val="00AE2A4E"/>
    <w:rsid w:val="00AE2E98"/>
    <w:rsid w:val="00AE3362"/>
    <w:rsid w:val="00AE347B"/>
    <w:rsid w:val="00AE36EC"/>
    <w:rsid w:val="00AE586E"/>
    <w:rsid w:val="00AE620C"/>
    <w:rsid w:val="00AE6844"/>
    <w:rsid w:val="00AE7CCF"/>
    <w:rsid w:val="00AF0631"/>
    <w:rsid w:val="00AF07C4"/>
    <w:rsid w:val="00AF0F06"/>
    <w:rsid w:val="00AF0FF8"/>
    <w:rsid w:val="00AF113D"/>
    <w:rsid w:val="00AF14AB"/>
    <w:rsid w:val="00AF1DA6"/>
    <w:rsid w:val="00AF1F19"/>
    <w:rsid w:val="00AF2C40"/>
    <w:rsid w:val="00AF3C52"/>
    <w:rsid w:val="00AF3E54"/>
    <w:rsid w:val="00AF4103"/>
    <w:rsid w:val="00AF41F4"/>
    <w:rsid w:val="00AF46BB"/>
    <w:rsid w:val="00AF55A5"/>
    <w:rsid w:val="00AF5681"/>
    <w:rsid w:val="00AF6049"/>
    <w:rsid w:val="00AF6BD1"/>
    <w:rsid w:val="00AF70C4"/>
    <w:rsid w:val="00AF71E7"/>
    <w:rsid w:val="00AF736E"/>
    <w:rsid w:val="00AF73E6"/>
    <w:rsid w:val="00B00C1E"/>
    <w:rsid w:val="00B00F90"/>
    <w:rsid w:val="00B0130A"/>
    <w:rsid w:val="00B01701"/>
    <w:rsid w:val="00B02956"/>
    <w:rsid w:val="00B04472"/>
    <w:rsid w:val="00B04C96"/>
    <w:rsid w:val="00B051AA"/>
    <w:rsid w:val="00B05AA9"/>
    <w:rsid w:val="00B0613C"/>
    <w:rsid w:val="00B0659C"/>
    <w:rsid w:val="00B06687"/>
    <w:rsid w:val="00B069EE"/>
    <w:rsid w:val="00B072C8"/>
    <w:rsid w:val="00B07A8A"/>
    <w:rsid w:val="00B1025F"/>
    <w:rsid w:val="00B1076E"/>
    <w:rsid w:val="00B10CE1"/>
    <w:rsid w:val="00B113D2"/>
    <w:rsid w:val="00B115A2"/>
    <w:rsid w:val="00B11D5A"/>
    <w:rsid w:val="00B12706"/>
    <w:rsid w:val="00B1296D"/>
    <w:rsid w:val="00B12A4B"/>
    <w:rsid w:val="00B140CF"/>
    <w:rsid w:val="00B172ED"/>
    <w:rsid w:val="00B17CF6"/>
    <w:rsid w:val="00B17FEE"/>
    <w:rsid w:val="00B2007F"/>
    <w:rsid w:val="00B20B94"/>
    <w:rsid w:val="00B214DE"/>
    <w:rsid w:val="00B21718"/>
    <w:rsid w:val="00B2232C"/>
    <w:rsid w:val="00B224A0"/>
    <w:rsid w:val="00B22D04"/>
    <w:rsid w:val="00B22F19"/>
    <w:rsid w:val="00B230B5"/>
    <w:rsid w:val="00B23175"/>
    <w:rsid w:val="00B2321F"/>
    <w:rsid w:val="00B23A2D"/>
    <w:rsid w:val="00B23B12"/>
    <w:rsid w:val="00B25094"/>
    <w:rsid w:val="00B2584E"/>
    <w:rsid w:val="00B25A04"/>
    <w:rsid w:val="00B25C5F"/>
    <w:rsid w:val="00B26C13"/>
    <w:rsid w:val="00B26CFD"/>
    <w:rsid w:val="00B26DFE"/>
    <w:rsid w:val="00B27E9E"/>
    <w:rsid w:val="00B302F1"/>
    <w:rsid w:val="00B30664"/>
    <w:rsid w:val="00B30B60"/>
    <w:rsid w:val="00B315E6"/>
    <w:rsid w:val="00B321A4"/>
    <w:rsid w:val="00B32313"/>
    <w:rsid w:val="00B33098"/>
    <w:rsid w:val="00B34823"/>
    <w:rsid w:val="00B3521C"/>
    <w:rsid w:val="00B359F1"/>
    <w:rsid w:val="00B36420"/>
    <w:rsid w:val="00B366A3"/>
    <w:rsid w:val="00B3731F"/>
    <w:rsid w:val="00B37C20"/>
    <w:rsid w:val="00B4022C"/>
    <w:rsid w:val="00B40559"/>
    <w:rsid w:val="00B40FAC"/>
    <w:rsid w:val="00B4136A"/>
    <w:rsid w:val="00B4145E"/>
    <w:rsid w:val="00B41464"/>
    <w:rsid w:val="00B4179D"/>
    <w:rsid w:val="00B4343B"/>
    <w:rsid w:val="00B4355A"/>
    <w:rsid w:val="00B43D37"/>
    <w:rsid w:val="00B44BA3"/>
    <w:rsid w:val="00B450DB"/>
    <w:rsid w:val="00B4534E"/>
    <w:rsid w:val="00B46BB3"/>
    <w:rsid w:val="00B46C22"/>
    <w:rsid w:val="00B46C49"/>
    <w:rsid w:val="00B5061D"/>
    <w:rsid w:val="00B50C22"/>
    <w:rsid w:val="00B50FA2"/>
    <w:rsid w:val="00B510AC"/>
    <w:rsid w:val="00B51948"/>
    <w:rsid w:val="00B51BE8"/>
    <w:rsid w:val="00B52079"/>
    <w:rsid w:val="00B5218F"/>
    <w:rsid w:val="00B525CF"/>
    <w:rsid w:val="00B526C4"/>
    <w:rsid w:val="00B529E2"/>
    <w:rsid w:val="00B5388A"/>
    <w:rsid w:val="00B53C8D"/>
    <w:rsid w:val="00B5408B"/>
    <w:rsid w:val="00B54341"/>
    <w:rsid w:val="00B54484"/>
    <w:rsid w:val="00B54E7D"/>
    <w:rsid w:val="00B55577"/>
    <w:rsid w:val="00B56041"/>
    <w:rsid w:val="00B568FF"/>
    <w:rsid w:val="00B5690F"/>
    <w:rsid w:val="00B573A0"/>
    <w:rsid w:val="00B57EFE"/>
    <w:rsid w:val="00B600F2"/>
    <w:rsid w:val="00B60B2C"/>
    <w:rsid w:val="00B619C9"/>
    <w:rsid w:val="00B61D2C"/>
    <w:rsid w:val="00B61ECB"/>
    <w:rsid w:val="00B62475"/>
    <w:rsid w:val="00B6291C"/>
    <w:rsid w:val="00B62D7E"/>
    <w:rsid w:val="00B63636"/>
    <w:rsid w:val="00B63B13"/>
    <w:rsid w:val="00B6473B"/>
    <w:rsid w:val="00B66BD3"/>
    <w:rsid w:val="00B66FCC"/>
    <w:rsid w:val="00B674AE"/>
    <w:rsid w:val="00B703B9"/>
    <w:rsid w:val="00B71770"/>
    <w:rsid w:val="00B71BFE"/>
    <w:rsid w:val="00B71C7D"/>
    <w:rsid w:val="00B72997"/>
    <w:rsid w:val="00B72B34"/>
    <w:rsid w:val="00B74161"/>
    <w:rsid w:val="00B74F1C"/>
    <w:rsid w:val="00B7688B"/>
    <w:rsid w:val="00B76CA3"/>
    <w:rsid w:val="00B7751A"/>
    <w:rsid w:val="00B77CEB"/>
    <w:rsid w:val="00B77FB6"/>
    <w:rsid w:val="00B80142"/>
    <w:rsid w:val="00B807C7"/>
    <w:rsid w:val="00B81822"/>
    <w:rsid w:val="00B81856"/>
    <w:rsid w:val="00B8226E"/>
    <w:rsid w:val="00B825D9"/>
    <w:rsid w:val="00B8278A"/>
    <w:rsid w:val="00B82DE6"/>
    <w:rsid w:val="00B83667"/>
    <w:rsid w:val="00B837C5"/>
    <w:rsid w:val="00B83CC4"/>
    <w:rsid w:val="00B83D5F"/>
    <w:rsid w:val="00B84216"/>
    <w:rsid w:val="00B84798"/>
    <w:rsid w:val="00B85F52"/>
    <w:rsid w:val="00B86DA2"/>
    <w:rsid w:val="00B874B1"/>
    <w:rsid w:val="00B87D4C"/>
    <w:rsid w:val="00B90A75"/>
    <w:rsid w:val="00B9138C"/>
    <w:rsid w:val="00B91B15"/>
    <w:rsid w:val="00B92BA4"/>
    <w:rsid w:val="00B9357D"/>
    <w:rsid w:val="00B9391D"/>
    <w:rsid w:val="00B942BE"/>
    <w:rsid w:val="00B94C97"/>
    <w:rsid w:val="00B94DB3"/>
    <w:rsid w:val="00B9550C"/>
    <w:rsid w:val="00B96592"/>
    <w:rsid w:val="00B972F2"/>
    <w:rsid w:val="00B97301"/>
    <w:rsid w:val="00B9745E"/>
    <w:rsid w:val="00B97518"/>
    <w:rsid w:val="00B97AEF"/>
    <w:rsid w:val="00B97CD3"/>
    <w:rsid w:val="00BA0117"/>
    <w:rsid w:val="00BA04BB"/>
    <w:rsid w:val="00BA08DE"/>
    <w:rsid w:val="00BA0A1E"/>
    <w:rsid w:val="00BA0C0E"/>
    <w:rsid w:val="00BA18CA"/>
    <w:rsid w:val="00BA1BC6"/>
    <w:rsid w:val="00BA1F4E"/>
    <w:rsid w:val="00BA257D"/>
    <w:rsid w:val="00BA273D"/>
    <w:rsid w:val="00BA2EB6"/>
    <w:rsid w:val="00BA3052"/>
    <w:rsid w:val="00BA43A3"/>
    <w:rsid w:val="00BA49C5"/>
    <w:rsid w:val="00BA4A52"/>
    <w:rsid w:val="00BA4F88"/>
    <w:rsid w:val="00BA504F"/>
    <w:rsid w:val="00BA5A91"/>
    <w:rsid w:val="00BA5C17"/>
    <w:rsid w:val="00BA5DCD"/>
    <w:rsid w:val="00BA65D9"/>
    <w:rsid w:val="00BA67FE"/>
    <w:rsid w:val="00BA6A0D"/>
    <w:rsid w:val="00BA6BE1"/>
    <w:rsid w:val="00BA71A9"/>
    <w:rsid w:val="00BA7792"/>
    <w:rsid w:val="00BA7F9C"/>
    <w:rsid w:val="00BB04F0"/>
    <w:rsid w:val="00BB061C"/>
    <w:rsid w:val="00BB1BD1"/>
    <w:rsid w:val="00BB1ED2"/>
    <w:rsid w:val="00BB1F73"/>
    <w:rsid w:val="00BB20CE"/>
    <w:rsid w:val="00BB2215"/>
    <w:rsid w:val="00BB22F6"/>
    <w:rsid w:val="00BB2E9E"/>
    <w:rsid w:val="00BB343A"/>
    <w:rsid w:val="00BB357A"/>
    <w:rsid w:val="00BB3F6D"/>
    <w:rsid w:val="00BB4032"/>
    <w:rsid w:val="00BB421B"/>
    <w:rsid w:val="00BB43CC"/>
    <w:rsid w:val="00BB48EB"/>
    <w:rsid w:val="00BB4D38"/>
    <w:rsid w:val="00BB5C6F"/>
    <w:rsid w:val="00BB6033"/>
    <w:rsid w:val="00BB655B"/>
    <w:rsid w:val="00BB6A4D"/>
    <w:rsid w:val="00BB710F"/>
    <w:rsid w:val="00BB7A8F"/>
    <w:rsid w:val="00BC04DB"/>
    <w:rsid w:val="00BC053B"/>
    <w:rsid w:val="00BC0B09"/>
    <w:rsid w:val="00BC13BE"/>
    <w:rsid w:val="00BC1516"/>
    <w:rsid w:val="00BC153C"/>
    <w:rsid w:val="00BC1E69"/>
    <w:rsid w:val="00BC1EF3"/>
    <w:rsid w:val="00BC2929"/>
    <w:rsid w:val="00BC3016"/>
    <w:rsid w:val="00BC355F"/>
    <w:rsid w:val="00BC3580"/>
    <w:rsid w:val="00BC3D05"/>
    <w:rsid w:val="00BC4642"/>
    <w:rsid w:val="00BC4B6B"/>
    <w:rsid w:val="00BC5FE7"/>
    <w:rsid w:val="00BC60CD"/>
    <w:rsid w:val="00BC65DB"/>
    <w:rsid w:val="00BC68CF"/>
    <w:rsid w:val="00BC6B87"/>
    <w:rsid w:val="00BC7D5C"/>
    <w:rsid w:val="00BD12F9"/>
    <w:rsid w:val="00BD170E"/>
    <w:rsid w:val="00BD29F1"/>
    <w:rsid w:val="00BD2F03"/>
    <w:rsid w:val="00BD352C"/>
    <w:rsid w:val="00BD409B"/>
    <w:rsid w:val="00BD6BD5"/>
    <w:rsid w:val="00BD6D55"/>
    <w:rsid w:val="00BD7669"/>
    <w:rsid w:val="00BD76C6"/>
    <w:rsid w:val="00BE066B"/>
    <w:rsid w:val="00BE0992"/>
    <w:rsid w:val="00BE1064"/>
    <w:rsid w:val="00BE13A5"/>
    <w:rsid w:val="00BE13C3"/>
    <w:rsid w:val="00BE162E"/>
    <w:rsid w:val="00BE1748"/>
    <w:rsid w:val="00BE18EA"/>
    <w:rsid w:val="00BE3D56"/>
    <w:rsid w:val="00BE424A"/>
    <w:rsid w:val="00BE483A"/>
    <w:rsid w:val="00BE563D"/>
    <w:rsid w:val="00BE5AE9"/>
    <w:rsid w:val="00BE5B5C"/>
    <w:rsid w:val="00BE5D7E"/>
    <w:rsid w:val="00BE6505"/>
    <w:rsid w:val="00BE7061"/>
    <w:rsid w:val="00BF1E12"/>
    <w:rsid w:val="00BF20BB"/>
    <w:rsid w:val="00BF312A"/>
    <w:rsid w:val="00BF34E1"/>
    <w:rsid w:val="00BF399A"/>
    <w:rsid w:val="00BF40FD"/>
    <w:rsid w:val="00BF4129"/>
    <w:rsid w:val="00BF4546"/>
    <w:rsid w:val="00BF47BD"/>
    <w:rsid w:val="00BF4FDA"/>
    <w:rsid w:val="00BF5140"/>
    <w:rsid w:val="00BF53F9"/>
    <w:rsid w:val="00BF55FF"/>
    <w:rsid w:val="00BF5632"/>
    <w:rsid w:val="00BF5AC0"/>
    <w:rsid w:val="00BF5F92"/>
    <w:rsid w:val="00BF64DB"/>
    <w:rsid w:val="00BF6538"/>
    <w:rsid w:val="00BF661D"/>
    <w:rsid w:val="00BF6876"/>
    <w:rsid w:val="00BF68DB"/>
    <w:rsid w:val="00BF6AB7"/>
    <w:rsid w:val="00BF72BD"/>
    <w:rsid w:val="00BF76B6"/>
    <w:rsid w:val="00BF7774"/>
    <w:rsid w:val="00BF7BEB"/>
    <w:rsid w:val="00C00295"/>
    <w:rsid w:val="00C00501"/>
    <w:rsid w:val="00C0073A"/>
    <w:rsid w:val="00C00EF6"/>
    <w:rsid w:val="00C020FE"/>
    <w:rsid w:val="00C02896"/>
    <w:rsid w:val="00C02932"/>
    <w:rsid w:val="00C038E4"/>
    <w:rsid w:val="00C03FFA"/>
    <w:rsid w:val="00C0403C"/>
    <w:rsid w:val="00C044FD"/>
    <w:rsid w:val="00C04E11"/>
    <w:rsid w:val="00C052D1"/>
    <w:rsid w:val="00C054A4"/>
    <w:rsid w:val="00C05CC8"/>
    <w:rsid w:val="00C06481"/>
    <w:rsid w:val="00C06BA2"/>
    <w:rsid w:val="00C071C1"/>
    <w:rsid w:val="00C074A2"/>
    <w:rsid w:val="00C107D8"/>
    <w:rsid w:val="00C115C1"/>
    <w:rsid w:val="00C1172A"/>
    <w:rsid w:val="00C11B0E"/>
    <w:rsid w:val="00C12C11"/>
    <w:rsid w:val="00C12D99"/>
    <w:rsid w:val="00C13BD4"/>
    <w:rsid w:val="00C13FD8"/>
    <w:rsid w:val="00C15F0E"/>
    <w:rsid w:val="00C16049"/>
    <w:rsid w:val="00C1630E"/>
    <w:rsid w:val="00C16E8C"/>
    <w:rsid w:val="00C16ED0"/>
    <w:rsid w:val="00C17031"/>
    <w:rsid w:val="00C1729A"/>
    <w:rsid w:val="00C17EA9"/>
    <w:rsid w:val="00C20411"/>
    <w:rsid w:val="00C20CE6"/>
    <w:rsid w:val="00C20F09"/>
    <w:rsid w:val="00C225AF"/>
    <w:rsid w:val="00C24426"/>
    <w:rsid w:val="00C248BB"/>
    <w:rsid w:val="00C27D85"/>
    <w:rsid w:val="00C312D8"/>
    <w:rsid w:val="00C31301"/>
    <w:rsid w:val="00C3159E"/>
    <w:rsid w:val="00C315FE"/>
    <w:rsid w:val="00C323CE"/>
    <w:rsid w:val="00C33016"/>
    <w:rsid w:val="00C336F6"/>
    <w:rsid w:val="00C34B4B"/>
    <w:rsid w:val="00C35708"/>
    <w:rsid w:val="00C3588E"/>
    <w:rsid w:val="00C360DA"/>
    <w:rsid w:val="00C3652E"/>
    <w:rsid w:val="00C36B69"/>
    <w:rsid w:val="00C36F97"/>
    <w:rsid w:val="00C40328"/>
    <w:rsid w:val="00C40587"/>
    <w:rsid w:val="00C4096E"/>
    <w:rsid w:val="00C4158E"/>
    <w:rsid w:val="00C41B2A"/>
    <w:rsid w:val="00C42248"/>
    <w:rsid w:val="00C42254"/>
    <w:rsid w:val="00C423A8"/>
    <w:rsid w:val="00C4286B"/>
    <w:rsid w:val="00C42B83"/>
    <w:rsid w:val="00C42DD9"/>
    <w:rsid w:val="00C43099"/>
    <w:rsid w:val="00C449B7"/>
    <w:rsid w:val="00C45F1E"/>
    <w:rsid w:val="00C46F23"/>
    <w:rsid w:val="00C46F42"/>
    <w:rsid w:val="00C470C2"/>
    <w:rsid w:val="00C47569"/>
    <w:rsid w:val="00C478A7"/>
    <w:rsid w:val="00C478C1"/>
    <w:rsid w:val="00C47CB8"/>
    <w:rsid w:val="00C47F6B"/>
    <w:rsid w:val="00C504A0"/>
    <w:rsid w:val="00C50BAE"/>
    <w:rsid w:val="00C50D43"/>
    <w:rsid w:val="00C50E4D"/>
    <w:rsid w:val="00C51520"/>
    <w:rsid w:val="00C52A06"/>
    <w:rsid w:val="00C531CE"/>
    <w:rsid w:val="00C541EF"/>
    <w:rsid w:val="00C5432F"/>
    <w:rsid w:val="00C54636"/>
    <w:rsid w:val="00C54DF4"/>
    <w:rsid w:val="00C555B4"/>
    <w:rsid w:val="00C556E1"/>
    <w:rsid w:val="00C56739"/>
    <w:rsid w:val="00C56A78"/>
    <w:rsid w:val="00C56BF1"/>
    <w:rsid w:val="00C56DA2"/>
    <w:rsid w:val="00C57580"/>
    <w:rsid w:val="00C575DA"/>
    <w:rsid w:val="00C57621"/>
    <w:rsid w:val="00C57AA3"/>
    <w:rsid w:val="00C57BFD"/>
    <w:rsid w:val="00C60E29"/>
    <w:rsid w:val="00C6102E"/>
    <w:rsid w:val="00C61B1C"/>
    <w:rsid w:val="00C62693"/>
    <w:rsid w:val="00C62FD3"/>
    <w:rsid w:val="00C641B0"/>
    <w:rsid w:val="00C64271"/>
    <w:rsid w:val="00C65FE2"/>
    <w:rsid w:val="00C6623B"/>
    <w:rsid w:val="00C6644C"/>
    <w:rsid w:val="00C66BB1"/>
    <w:rsid w:val="00C66DC6"/>
    <w:rsid w:val="00C671BB"/>
    <w:rsid w:val="00C67E92"/>
    <w:rsid w:val="00C67FC5"/>
    <w:rsid w:val="00C67FDD"/>
    <w:rsid w:val="00C70296"/>
    <w:rsid w:val="00C709FF"/>
    <w:rsid w:val="00C714F4"/>
    <w:rsid w:val="00C71D36"/>
    <w:rsid w:val="00C72DA0"/>
    <w:rsid w:val="00C72E15"/>
    <w:rsid w:val="00C72FA3"/>
    <w:rsid w:val="00C73656"/>
    <w:rsid w:val="00C737BF"/>
    <w:rsid w:val="00C73865"/>
    <w:rsid w:val="00C73C38"/>
    <w:rsid w:val="00C7415A"/>
    <w:rsid w:val="00C747B1"/>
    <w:rsid w:val="00C75487"/>
    <w:rsid w:val="00C768FB"/>
    <w:rsid w:val="00C77177"/>
    <w:rsid w:val="00C77593"/>
    <w:rsid w:val="00C77812"/>
    <w:rsid w:val="00C77B15"/>
    <w:rsid w:val="00C77D4B"/>
    <w:rsid w:val="00C800D7"/>
    <w:rsid w:val="00C80100"/>
    <w:rsid w:val="00C80239"/>
    <w:rsid w:val="00C806E5"/>
    <w:rsid w:val="00C81037"/>
    <w:rsid w:val="00C8174C"/>
    <w:rsid w:val="00C82613"/>
    <w:rsid w:val="00C847D0"/>
    <w:rsid w:val="00C84AE8"/>
    <w:rsid w:val="00C8534E"/>
    <w:rsid w:val="00C85858"/>
    <w:rsid w:val="00C85FFB"/>
    <w:rsid w:val="00C8745A"/>
    <w:rsid w:val="00C876E6"/>
    <w:rsid w:val="00C8779E"/>
    <w:rsid w:val="00C879DC"/>
    <w:rsid w:val="00C9005C"/>
    <w:rsid w:val="00C9034E"/>
    <w:rsid w:val="00C903EB"/>
    <w:rsid w:val="00C916BC"/>
    <w:rsid w:val="00C9176D"/>
    <w:rsid w:val="00C9182A"/>
    <w:rsid w:val="00C92C9B"/>
    <w:rsid w:val="00C92DA6"/>
    <w:rsid w:val="00C92DF0"/>
    <w:rsid w:val="00C93151"/>
    <w:rsid w:val="00C9325F"/>
    <w:rsid w:val="00C93EB7"/>
    <w:rsid w:val="00C94149"/>
    <w:rsid w:val="00C95203"/>
    <w:rsid w:val="00C952CB"/>
    <w:rsid w:val="00C95542"/>
    <w:rsid w:val="00C9565D"/>
    <w:rsid w:val="00C957AF"/>
    <w:rsid w:val="00C95A61"/>
    <w:rsid w:val="00C95E1F"/>
    <w:rsid w:val="00C95F5D"/>
    <w:rsid w:val="00C96055"/>
    <w:rsid w:val="00CA0572"/>
    <w:rsid w:val="00CA167C"/>
    <w:rsid w:val="00CA1AA5"/>
    <w:rsid w:val="00CA1C3A"/>
    <w:rsid w:val="00CA264B"/>
    <w:rsid w:val="00CA38AF"/>
    <w:rsid w:val="00CA3DCD"/>
    <w:rsid w:val="00CA4412"/>
    <w:rsid w:val="00CA4943"/>
    <w:rsid w:val="00CA5AEC"/>
    <w:rsid w:val="00CA66E1"/>
    <w:rsid w:val="00CA6823"/>
    <w:rsid w:val="00CA6F7B"/>
    <w:rsid w:val="00CA7552"/>
    <w:rsid w:val="00CA77FD"/>
    <w:rsid w:val="00CA7A38"/>
    <w:rsid w:val="00CB017A"/>
    <w:rsid w:val="00CB0261"/>
    <w:rsid w:val="00CB0FC5"/>
    <w:rsid w:val="00CB102F"/>
    <w:rsid w:val="00CB10FE"/>
    <w:rsid w:val="00CB120E"/>
    <w:rsid w:val="00CB1F3A"/>
    <w:rsid w:val="00CB2CB5"/>
    <w:rsid w:val="00CB314B"/>
    <w:rsid w:val="00CB34C3"/>
    <w:rsid w:val="00CB3520"/>
    <w:rsid w:val="00CB38E0"/>
    <w:rsid w:val="00CB46E3"/>
    <w:rsid w:val="00CB5BF9"/>
    <w:rsid w:val="00CB5D57"/>
    <w:rsid w:val="00CB5F21"/>
    <w:rsid w:val="00CB7514"/>
    <w:rsid w:val="00CB7777"/>
    <w:rsid w:val="00CB7C6E"/>
    <w:rsid w:val="00CC055A"/>
    <w:rsid w:val="00CC08BF"/>
    <w:rsid w:val="00CC08ED"/>
    <w:rsid w:val="00CC0EF8"/>
    <w:rsid w:val="00CC1CD3"/>
    <w:rsid w:val="00CC1DEF"/>
    <w:rsid w:val="00CC222C"/>
    <w:rsid w:val="00CC228D"/>
    <w:rsid w:val="00CC23CB"/>
    <w:rsid w:val="00CC26A5"/>
    <w:rsid w:val="00CC2AF5"/>
    <w:rsid w:val="00CC3A7A"/>
    <w:rsid w:val="00CC55E5"/>
    <w:rsid w:val="00CC5761"/>
    <w:rsid w:val="00CC5A99"/>
    <w:rsid w:val="00CC7602"/>
    <w:rsid w:val="00CC7ACA"/>
    <w:rsid w:val="00CD0A7B"/>
    <w:rsid w:val="00CD0DA4"/>
    <w:rsid w:val="00CD0F3E"/>
    <w:rsid w:val="00CD11A7"/>
    <w:rsid w:val="00CD13C9"/>
    <w:rsid w:val="00CD1767"/>
    <w:rsid w:val="00CD2725"/>
    <w:rsid w:val="00CD2984"/>
    <w:rsid w:val="00CD29E0"/>
    <w:rsid w:val="00CD349F"/>
    <w:rsid w:val="00CD36D2"/>
    <w:rsid w:val="00CD374B"/>
    <w:rsid w:val="00CD384E"/>
    <w:rsid w:val="00CD44A7"/>
    <w:rsid w:val="00CD49C9"/>
    <w:rsid w:val="00CD4A6C"/>
    <w:rsid w:val="00CD4F8E"/>
    <w:rsid w:val="00CD5A91"/>
    <w:rsid w:val="00CD6505"/>
    <w:rsid w:val="00CD65AA"/>
    <w:rsid w:val="00CD6999"/>
    <w:rsid w:val="00CD6B1B"/>
    <w:rsid w:val="00CE068F"/>
    <w:rsid w:val="00CE0FDF"/>
    <w:rsid w:val="00CE14F1"/>
    <w:rsid w:val="00CE1609"/>
    <w:rsid w:val="00CE1D92"/>
    <w:rsid w:val="00CE1EC1"/>
    <w:rsid w:val="00CE286C"/>
    <w:rsid w:val="00CE293D"/>
    <w:rsid w:val="00CE2A90"/>
    <w:rsid w:val="00CE2EAB"/>
    <w:rsid w:val="00CE4655"/>
    <w:rsid w:val="00CE48A2"/>
    <w:rsid w:val="00CE51F7"/>
    <w:rsid w:val="00CE66BB"/>
    <w:rsid w:val="00CE693F"/>
    <w:rsid w:val="00CE7A3A"/>
    <w:rsid w:val="00CE7CFF"/>
    <w:rsid w:val="00CE7EEC"/>
    <w:rsid w:val="00CF0451"/>
    <w:rsid w:val="00CF0C69"/>
    <w:rsid w:val="00CF0DAB"/>
    <w:rsid w:val="00CF1129"/>
    <w:rsid w:val="00CF129C"/>
    <w:rsid w:val="00CF1DAC"/>
    <w:rsid w:val="00CF2E0A"/>
    <w:rsid w:val="00CF2EC1"/>
    <w:rsid w:val="00CF345D"/>
    <w:rsid w:val="00CF4D3B"/>
    <w:rsid w:val="00CF4F36"/>
    <w:rsid w:val="00CF4F79"/>
    <w:rsid w:val="00CF51A9"/>
    <w:rsid w:val="00CF5E1A"/>
    <w:rsid w:val="00CF62E3"/>
    <w:rsid w:val="00CF6594"/>
    <w:rsid w:val="00CF7540"/>
    <w:rsid w:val="00CF7B92"/>
    <w:rsid w:val="00CF7BFA"/>
    <w:rsid w:val="00D00938"/>
    <w:rsid w:val="00D00C4B"/>
    <w:rsid w:val="00D0124D"/>
    <w:rsid w:val="00D01A8A"/>
    <w:rsid w:val="00D02ADE"/>
    <w:rsid w:val="00D02F26"/>
    <w:rsid w:val="00D030C4"/>
    <w:rsid w:val="00D039CE"/>
    <w:rsid w:val="00D03F9A"/>
    <w:rsid w:val="00D03FF2"/>
    <w:rsid w:val="00D04DAF"/>
    <w:rsid w:val="00D06044"/>
    <w:rsid w:val="00D0660E"/>
    <w:rsid w:val="00D06BDE"/>
    <w:rsid w:val="00D06DB4"/>
    <w:rsid w:val="00D073A8"/>
    <w:rsid w:val="00D10039"/>
    <w:rsid w:val="00D1121F"/>
    <w:rsid w:val="00D11C2D"/>
    <w:rsid w:val="00D123EF"/>
    <w:rsid w:val="00D1260B"/>
    <w:rsid w:val="00D12D05"/>
    <w:rsid w:val="00D13767"/>
    <w:rsid w:val="00D144D1"/>
    <w:rsid w:val="00D14A6A"/>
    <w:rsid w:val="00D14FC4"/>
    <w:rsid w:val="00D15392"/>
    <w:rsid w:val="00D153B1"/>
    <w:rsid w:val="00D17D5C"/>
    <w:rsid w:val="00D21062"/>
    <w:rsid w:val="00D212E3"/>
    <w:rsid w:val="00D21695"/>
    <w:rsid w:val="00D21D44"/>
    <w:rsid w:val="00D222AB"/>
    <w:rsid w:val="00D2289B"/>
    <w:rsid w:val="00D22B4A"/>
    <w:rsid w:val="00D22DF8"/>
    <w:rsid w:val="00D233AA"/>
    <w:rsid w:val="00D2350C"/>
    <w:rsid w:val="00D23ACF"/>
    <w:rsid w:val="00D23FCE"/>
    <w:rsid w:val="00D24335"/>
    <w:rsid w:val="00D24720"/>
    <w:rsid w:val="00D2482F"/>
    <w:rsid w:val="00D24866"/>
    <w:rsid w:val="00D25303"/>
    <w:rsid w:val="00D25713"/>
    <w:rsid w:val="00D30563"/>
    <w:rsid w:val="00D30579"/>
    <w:rsid w:val="00D306DD"/>
    <w:rsid w:val="00D3083A"/>
    <w:rsid w:val="00D310D5"/>
    <w:rsid w:val="00D321E2"/>
    <w:rsid w:val="00D32EE7"/>
    <w:rsid w:val="00D335B2"/>
    <w:rsid w:val="00D33A93"/>
    <w:rsid w:val="00D33F2E"/>
    <w:rsid w:val="00D340CB"/>
    <w:rsid w:val="00D34DA1"/>
    <w:rsid w:val="00D35C9E"/>
    <w:rsid w:val="00D36A1E"/>
    <w:rsid w:val="00D372A6"/>
    <w:rsid w:val="00D37771"/>
    <w:rsid w:val="00D409D2"/>
    <w:rsid w:val="00D41676"/>
    <w:rsid w:val="00D41FA1"/>
    <w:rsid w:val="00D42C42"/>
    <w:rsid w:val="00D43133"/>
    <w:rsid w:val="00D43447"/>
    <w:rsid w:val="00D439FE"/>
    <w:rsid w:val="00D43E40"/>
    <w:rsid w:val="00D4442B"/>
    <w:rsid w:val="00D446B7"/>
    <w:rsid w:val="00D44877"/>
    <w:rsid w:val="00D4521D"/>
    <w:rsid w:val="00D463BE"/>
    <w:rsid w:val="00D4656D"/>
    <w:rsid w:val="00D47142"/>
    <w:rsid w:val="00D47BC9"/>
    <w:rsid w:val="00D50A51"/>
    <w:rsid w:val="00D517D3"/>
    <w:rsid w:val="00D520A0"/>
    <w:rsid w:val="00D523A8"/>
    <w:rsid w:val="00D52564"/>
    <w:rsid w:val="00D52629"/>
    <w:rsid w:val="00D53E4F"/>
    <w:rsid w:val="00D540B3"/>
    <w:rsid w:val="00D54C12"/>
    <w:rsid w:val="00D54D6D"/>
    <w:rsid w:val="00D54E78"/>
    <w:rsid w:val="00D56F7F"/>
    <w:rsid w:val="00D57318"/>
    <w:rsid w:val="00D575B2"/>
    <w:rsid w:val="00D57B09"/>
    <w:rsid w:val="00D60714"/>
    <w:rsid w:val="00D6090F"/>
    <w:rsid w:val="00D6144C"/>
    <w:rsid w:val="00D61595"/>
    <w:rsid w:val="00D61A31"/>
    <w:rsid w:val="00D61BFD"/>
    <w:rsid w:val="00D61C86"/>
    <w:rsid w:val="00D61CF6"/>
    <w:rsid w:val="00D6241D"/>
    <w:rsid w:val="00D6285E"/>
    <w:rsid w:val="00D62E3A"/>
    <w:rsid w:val="00D6301B"/>
    <w:rsid w:val="00D63022"/>
    <w:rsid w:val="00D639F2"/>
    <w:rsid w:val="00D63E69"/>
    <w:rsid w:val="00D64C60"/>
    <w:rsid w:val="00D65052"/>
    <w:rsid w:val="00D653CB"/>
    <w:rsid w:val="00D6549D"/>
    <w:rsid w:val="00D655FB"/>
    <w:rsid w:val="00D6597D"/>
    <w:rsid w:val="00D678D0"/>
    <w:rsid w:val="00D67D4E"/>
    <w:rsid w:val="00D7079D"/>
    <w:rsid w:val="00D7092F"/>
    <w:rsid w:val="00D70A8F"/>
    <w:rsid w:val="00D70AEC"/>
    <w:rsid w:val="00D70B88"/>
    <w:rsid w:val="00D70CE2"/>
    <w:rsid w:val="00D70DDE"/>
    <w:rsid w:val="00D71892"/>
    <w:rsid w:val="00D73A54"/>
    <w:rsid w:val="00D740D0"/>
    <w:rsid w:val="00D75799"/>
    <w:rsid w:val="00D7652C"/>
    <w:rsid w:val="00D7659C"/>
    <w:rsid w:val="00D76D2A"/>
    <w:rsid w:val="00D76DE4"/>
    <w:rsid w:val="00D77169"/>
    <w:rsid w:val="00D77C73"/>
    <w:rsid w:val="00D77FB2"/>
    <w:rsid w:val="00D800B2"/>
    <w:rsid w:val="00D811DD"/>
    <w:rsid w:val="00D8178D"/>
    <w:rsid w:val="00D81953"/>
    <w:rsid w:val="00D81A6A"/>
    <w:rsid w:val="00D835D5"/>
    <w:rsid w:val="00D836AC"/>
    <w:rsid w:val="00D83B23"/>
    <w:rsid w:val="00D84DBF"/>
    <w:rsid w:val="00D8591E"/>
    <w:rsid w:val="00D86C3D"/>
    <w:rsid w:val="00D87036"/>
    <w:rsid w:val="00D87726"/>
    <w:rsid w:val="00D9015F"/>
    <w:rsid w:val="00D904FF"/>
    <w:rsid w:val="00D907F0"/>
    <w:rsid w:val="00D908E5"/>
    <w:rsid w:val="00D911EB"/>
    <w:rsid w:val="00D91745"/>
    <w:rsid w:val="00D918ED"/>
    <w:rsid w:val="00D91900"/>
    <w:rsid w:val="00D91B99"/>
    <w:rsid w:val="00D92BC1"/>
    <w:rsid w:val="00D92E91"/>
    <w:rsid w:val="00D933C7"/>
    <w:rsid w:val="00D938D7"/>
    <w:rsid w:val="00D94682"/>
    <w:rsid w:val="00D9499B"/>
    <w:rsid w:val="00D95245"/>
    <w:rsid w:val="00D953F1"/>
    <w:rsid w:val="00D95F33"/>
    <w:rsid w:val="00D96262"/>
    <w:rsid w:val="00D96A89"/>
    <w:rsid w:val="00D96EFC"/>
    <w:rsid w:val="00D97B27"/>
    <w:rsid w:val="00D97F01"/>
    <w:rsid w:val="00DA038A"/>
    <w:rsid w:val="00DA065C"/>
    <w:rsid w:val="00DA0FB4"/>
    <w:rsid w:val="00DA10ED"/>
    <w:rsid w:val="00DA121C"/>
    <w:rsid w:val="00DA1E23"/>
    <w:rsid w:val="00DA275A"/>
    <w:rsid w:val="00DA30FE"/>
    <w:rsid w:val="00DA3C96"/>
    <w:rsid w:val="00DA498D"/>
    <w:rsid w:val="00DA4FF8"/>
    <w:rsid w:val="00DA5708"/>
    <w:rsid w:val="00DA654B"/>
    <w:rsid w:val="00DA6786"/>
    <w:rsid w:val="00DA772D"/>
    <w:rsid w:val="00DA7AAF"/>
    <w:rsid w:val="00DB163A"/>
    <w:rsid w:val="00DB1DCB"/>
    <w:rsid w:val="00DB1F90"/>
    <w:rsid w:val="00DB2312"/>
    <w:rsid w:val="00DB2315"/>
    <w:rsid w:val="00DB237A"/>
    <w:rsid w:val="00DB3094"/>
    <w:rsid w:val="00DB32B6"/>
    <w:rsid w:val="00DB34C6"/>
    <w:rsid w:val="00DB46D6"/>
    <w:rsid w:val="00DB4BC8"/>
    <w:rsid w:val="00DB541B"/>
    <w:rsid w:val="00DB5DFC"/>
    <w:rsid w:val="00DB6381"/>
    <w:rsid w:val="00DB6C71"/>
    <w:rsid w:val="00DB6E64"/>
    <w:rsid w:val="00DC01F3"/>
    <w:rsid w:val="00DC186F"/>
    <w:rsid w:val="00DC2E03"/>
    <w:rsid w:val="00DC3654"/>
    <w:rsid w:val="00DC44CA"/>
    <w:rsid w:val="00DC4702"/>
    <w:rsid w:val="00DC474D"/>
    <w:rsid w:val="00DC4E40"/>
    <w:rsid w:val="00DC4FAE"/>
    <w:rsid w:val="00DC50AA"/>
    <w:rsid w:val="00DC5549"/>
    <w:rsid w:val="00DC69A1"/>
    <w:rsid w:val="00DC7210"/>
    <w:rsid w:val="00DC74E3"/>
    <w:rsid w:val="00DC7DF2"/>
    <w:rsid w:val="00DD04A4"/>
    <w:rsid w:val="00DD0656"/>
    <w:rsid w:val="00DD07DB"/>
    <w:rsid w:val="00DD10DB"/>
    <w:rsid w:val="00DD1175"/>
    <w:rsid w:val="00DD11E6"/>
    <w:rsid w:val="00DD17C6"/>
    <w:rsid w:val="00DD1B64"/>
    <w:rsid w:val="00DD24EF"/>
    <w:rsid w:val="00DD2D56"/>
    <w:rsid w:val="00DD3116"/>
    <w:rsid w:val="00DD3413"/>
    <w:rsid w:val="00DD3608"/>
    <w:rsid w:val="00DD3C13"/>
    <w:rsid w:val="00DD4AF7"/>
    <w:rsid w:val="00DD4FBF"/>
    <w:rsid w:val="00DD60F6"/>
    <w:rsid w:val="00DD6459"/>
    <w:rsid w:val="00DD68EB"/>
    <w:rsid w:val="00DD6ED2"/>
    <w:rsid w:val="00DE0662"/>
    <w:rsid w:val="00DE0A21"/>
    <w:rsid w:val="00DE0ECC"/>
    <w:rsid w:val="00DE1016"/>
    <w:rsid w:val="00DE10C9"/>
    <w:rsid w:val="00DE27EF"/>
    <w:rsid w:val="00DE2ACA"/>
    <w:rsid w:val="00DE3586"/>
    <w:rsid w:val="00DE406B"/>
    <w:rsid w:val="00DE42CD"/>
    <w:rsid w:val="00DE4465"/>
    <w:rsid w:val="00DE4B40"/>
    <w:rsid w:val="00DE5678"/>
    <w:rsid w:val="00DE5BAF"/>
    <w:rsid w:val="00DE6187"/>
    <w:rsid w:val="00DE6771"/>
    <w:rsid w:val="00DE6E5C"/>
    <w:rsid w:val="00DE7902"/>
    <w:rsid w:val="00DE7A64"/>
    <w:rsid w:val="00DF013F"/>
    <w:rsid w:val="00DF054E"/>
    <w:rsid w:val="00DF12C0"/>
    <w:rsid w:val="00DF1569"/>
    <w:rsid w:val="00DF232B"/>
    <w:rsid w:val="00DF25FF"/>
    <w:rsid w:val="00DF2781"/>
    <w:rsid w:val="00DF3371"/>
    <w:rsid w:val="00DF3379"/>
    <w:rsid w:val="00DF35B1"/>
    <w:rsid w:val="00DF3C48"/>
    <w:rsid w:val="00DF3D5C"/>
    <w:rsid w:val="00DF4259"/>
    <w:rsid w:val="00DF47E4"/>
    <w:rsid w:val="00DF629F"/>
    <w:rsid w:val="00DF6BE1"/>
    <w:rsid w:val="00DF6BF8"/>
    <w:rsid w:val="00DF76E5"/>
    <w:rsid w:val="00DF7A5E"/>
    <w:rsid w:val="00DF7F60"/>
    <w:rsid w:val="00E0002D"/>
    <w:rsid w:val="00E00426"/>
    <w:rsid w:val="00E00E3D"/>
    <w:rsid w:val="00E01A55"/>
    <w:rsid w:val="00E01A89"/>
    <w:rsid w:val="00E021DD"/>
    <w:rsid w:val="00E02445"/>
    <w:rsid w:val="00E024D5"/>
    <w:rsid w:val="00E029A9"/>
    <w:rsid w:val="00E03C6C"/>
    <w:rsid w:val="00E03FC8"/>
    <w:rsid w:val="00E04055"/>
    <w:rsid w:val="00E04119"/>
    <w:rsid w:val="00E04598"/>
    <w:rsid w:val="00E046D8"/>
    <w:rsid w:val="00E04773"/>
    <w:rsid w:val="00E04B88"/>
    <w:rsid w:val="00E05E0C"/>
    <w:rsid w:val="00E06D5D"/>
    <w:rsid w:val="00E0742B"/>
    <w:rsid w:val="00E078DD"/>
    <w:rsid w:val="00E07FC0"/>
    <w:rsid w:val="00E1103C"/>
    <w:rsid w:val="00E11B6C"/>
    <w:rsid w:val="00E11E1E"/>
    <w:rsid w:val="00E12B04"/>
    <w:rsid w:val="00E14199"/>
    <w:rsid w:val="00E14217"/>
    <w:rsid w:val="00E144C6"/>
    <w:rsid w:val="00E14924"/>
    <w:rsid w:val="00E14A2C"/>
    <w:rsid w:val="00E14B1E"/>
    <w:rsid w:val="00E14BE9"/>
    <w:rsid w:val="00E14C85"/>
    <w:rsid w:val="00E150FC"/>
    <w:rsid w:val="00E15E03"/>
    <w:rsid w:val="00E173EC"/>
    <w:rsid w:val="00E17E45"/>
    <w:rsid w:val="00E20BD6"/>
    <w:rsid w:val="00E20DCC"/>
    <w:rsid w:val="00E21134"/>
    <w:rsid w:val="00E21630"/>
    <w:rsid w:val="00E21C14"/>
    <w:rsid w:val="00E225B4"/>
    <w:rsid w:val="00E231AA"/>
    <w:rsid w:val="00E237E2"/>
    <w:rsid w:val="00E238DF"/>
    <w:rsid w:val="00E23C4E"/>
    <w:rsid w:val="00E2401F"/>
    <w:rsid w:val="00E249D5"/>
    <w:rsid w:val="00E25052"/>
    <w:rsid w:val="00E25F3B"/>
    <w:rsid w:val="00E2675C"/>
    <w:rsid w:val="00E26E1D"/>
    <w:rsid w:val="00E27538"/>
    <w:rsid w:val="00E3008E"/>
    <w:rsid w:val="00E300B3"/>
    <w:rsid w:val="00E30261"/>
    <w:rsid w:val="00E30EA8"/>
    <w:rsid w:val="00E3149D"/>
    <w:rsid w:val="00E31DCA"/>
    <w:rsid w:val="00E3256F"/>
    <w:rsid w:val="00E3322D"/>
    <w:rsid w:val="00E33417"/>
    <w:rsid w:val="00E336F5"/>
    <w:rsid w:val="00E338E1"/>
    <w:rsid w:val="00E33A70"/>
    <w:rsid w:val="00E3469F"/>
    <w:rsid w:val="00E34F7D"/>
    <w:rsid w:val="00E3548C"/>
    <w:rsid w:val="00E3619C"/>
    <w:rsid w:val="00E36F49"/>
    <w:rsid w:val="00E40387"/>
    <w:rsid w:val="00E40446"/>
    <w:rsid w:val="00E405F5"/>
    <w:rsid w:val="00E40891"/>
    <w:rsid w:val="00E40BA5"/>
    <w:rsid w:val="00E41269"/>
    <w:rsid w:val="00E4188C"/>
    <w:rsid w:val="00E41C2E"/>
    <w:rsid w:val="00E42810"/>
    <w:rsid w:val="00E42AD6"/>
    <w:rsid w:val="00E42D92"/>
    <w:rsid w:val="00E43E3D"/>
    <w:rsid w:val="00E45263"/>
    <w:rsid w:val="00E4529F"/>
    <w:rsid w:val="00E469E3"/>
    <w:rsid w:val="00E46EE0"/>
    <w:rsid w:val="00E4737B"/>
    <w:rsid w:val="00E50470"/>
    <w:rsid w:val="00E5048C"/>
    <w:rsid w:val="00E50F0E"/>
    <w:rsid w:val="00E5144F"/>
    <w:rsid w:val="00E522F3"/>
    <w:rsid w:val="00E52403"/>
    <w:rsid w:val="00E52756"/>
    <w:rsid w:val="00E52865"/>
    <w:rsid w:val="00E52AF8"/>
    <w:rsid w:val="00E52F6A"/>
    <w:rsid w:val="00E53E4D"/>
    <w:rsid w:val="00E53EB4"/>
    <w:rsid w:val="00E54193"/>
    <w:rsid w:val="00E54BE4"/>
    <w:rsid w:val="00E56A45"/>
    <w:rsid w:val="00E56ABF"/>
    <w:rsid w:val="00E56C46"/>
    <w:rsid w:val="00E6016A"/>
    <w:rsid w:val="00E603AC"/>
    <w:rsid w:val="00E6143B"/>
    <w:rsid w:val="00E614BA"/>
    <w:rsid w:val="00E621F3"/>
    <w:rsid w:val="00E623B0"/>
    <w:rsid w:val="00E6315D"/>
    <w:rsid w:val="00E63870"/>
    <w:rsid w:val="00E651C0"/>
    <w:rsid w:val="00E65541"/>
    <w:rsid w:val="00E66860"/>
    <w:rsid w:val="00E66AE3"/>
    <w:rsid w:val="00E70797"/>
    <w:rsid w:val="00E710A3"/>
    <w:rsid w:val="00E714E9"/>
    <w:rsid w:val="00E71BE5"/>
    <w:rsid w:val="00E71E23"/>
    <w:rsid w:val="00E71E3D"/>
    <w:rsid w:val="00E731FD"/>
    <w:rsid w:val="00E73DA5"/>
    <w:rsid w:val="00E73E85"/>
    <w:rsid w:val="00E73F22"/>
    <w:rsid w:val="00E73F99"/>
    <w:rsid w:val="00E74119"/>
    <w:rsid w:val="00E74291"/>
    <w:rsid w:val="00E74D8F"/>
    <w:rsid w:val="00E74D98"/>
    <w:rsid w:val="00E75164"/>
    <w:rsid w:val="00E75604"/>
    <w:rsid w:val="00E75E3E"/>
    <w:rsid w:val="00E7795D"/>
    <w:rsid w:val="00E80CC0"/>
    <w:rsid w:val="00E810AA"/>
    <w:rsid w:val="00E81961"/>
    <w:rsid w:val="00E8249C"/>
    <w:rsid w:val="00E82645"/>
    <w:rsid w:val="00E829D8"/>
    <w:rsid w:val="00E82A18"/>
    <w:rsid w:val="00E82DAC"/>
    <w:rsid w:val="00E832BF"/>
    <w:rsid w:val="00E8439B"/>
    <w:rsid w:val="00E847DA"/>
    <w:rsid w:val="00E84A9E"/>
    <w:rsid w:val="00E84F7E"/>
    <w:rsid w:val="00E850A5"/>
    <w:rsid w:val="00E8550B"/>
    <w:rsid w:val="00E86BE3"/>
    <w:rsid w:val="00E86FAD"/>
    <w:rsid w:val="00E87361"/>
    <w:rsid w:val="00E87491"/>
    <w:rsid w:val="00E87EF6"/>
    <w:rsid w:val="00E90434"/>
    <w:rsid w:val="00E904F8"/>
    <w:rsid w:val="00E90E60"/>
    <w:rsid w:val="00E91726"/>
    <w:rsid w:val="00E91CD7"/>
    <w:rsid w:val="00E936FA"/>
    <w:rsid w:val="00E939D9"/>
    <w:rsid w:val="00E9413A"/>
    <w:rsid w:val="00E94ADC"/>
    <w:rsid w:val="00E94AFA"/>
    <w:rsid w:val="00E94F64"/>
    <w:rsid w:val="00E955A7"/>
    <w:rsid w:val="00E964F1"/>
    <w:rsid w:val="00E96645"/>
    <w:rsid w:val="00E96CC9"/>
    <w:rsid w:val="00E96F3C"/>
    <w:rsid w:val="00E9797A"/>
    <w:rsid w:val="00E97FC5"/>
    <w:rsid w:val="00EA056C"/>
    <w:rsid w:val="00EA0DC0"/>
    <w:rsid w:val="00EA1447"/>
    <w:rsid w:val="00EA2314"/>
    <w:rsid w:val="00EA28D3"/>
    <w:rsid w:val="00EA29CB"/>
    <w:rsid w:val="00EA3B97"/>
    <w:rsid w:val="00EA41D5"/>
    <w:rsid w:val="00EA49B1"/>
    <w:rsid w:val="00EA4DD7"/>
    <w:rsid w:val="00EA5081"/>
    <w:rsid w:val="00EA50AF"/>
    <w:rsid w:val="00EA6517"/>
    <w:rsid w:val="00EA68F1"/>
    <w:rsid w:val="00EA6BC3"/>
    <w:rsid w:val="00EA7002"/>
    <w:rsid w:val="00EA737B"/>
    <w:rsid w:val="00EA7EBA"/>
    <w:rsid w:val="00EB0608"/>
    <w:rsid w:val="00EB10E5"/>
    <w:rsid w:val="00EB12A2"/>
    <w:rsid w:val="00EB13EF"/>
    <w:rsid w:val="00EB1654"/>
    <w:rsid w:val="00EB1732"/>
    <w:rsid w:val="00EB2062"/>
    <w:rsid w:val="00EB3DEA"/>
    <w:rsid w:val="00EB4A74"/>
    <w:rsid w:val="00EB4DBB"/>
    <w:rsid w:val="00EB5551"/>
    <w:rsid w:val="00EB5E8D"/>
    <w:rsid w:val="00EC04AF"/>
    <w:rsid w:val="00EC157B"/>
    <w:rsid w:val="00EC193C"/>
    <w:rsid w:val="00EC1B9D"/>
    <w:rsid w:val="00EC1CB5"/>
    <w:rsid w:val="00EC1D4D"/>
    <w:rsid w:val="00EC247D"/>
    <w:rsid w:val="00EC2D14"/>
    <w:rsid w:val="00EC3145"/>
    <w:rsid w:val="00EC3228"/>
    <w:rsid w:val="00EC3372"/>
    <w:rsid w:val="00EC3B60"/>
    <w:rsid w:val="00EC3BD1"/>
    <w:rsid w:val="00EC4383"/>
    <w:rsid w:val="00EC4529"/>
    <w:rsid w:val="00EC5520"/>
    <w:rsid w:val="00EC5736"/>
    <w:rsid w:val="00EC5DBE"/>
    <w:rsid w:val="00EC6D03"/>
    <w:rsid w:val="00EC723C"/>
    <w:rsid w:val="00EC792F"/>
    <w:rsid w:val="00ED0426"/>
    <w:rsid w:val="00ED0820"/>
    <w:rsid w:val="00ED21B8"/>
    <w:rsid w:val="00ED2AEF"/>
    <w:rsid w:val="00ED2C90"/>
    <w:rsid w:val="00ED2F35"/>
    <w:rsid w:val="00ED3074"/>
    <w:rsid w:val="00ED50B0"/>
    <w:rsid w:val="00ED51D9"/>
    <w:rsid w:val="00ED5994"/>
    <w:rsid w:val="00ED619D"/>
    <w:rsid w:val="00ED6974"/>
    <w:rsid w:val="00ED6BB3"/>
    <w:rsid w:val="00ED7A5B"/>
    <w:rsid w:val="00ED7DEA"/>
    <w:rsid w:val="00EE02DA"/>
    <w:rsid w:val="00EE03AA"/>
    <w:rsid w:val="00EE0774"/>
    <w:rsid w:val="00EE0921"/>
    <w:rsid w:val="00EE1DE3"/>
    <w:rsid w:val="00EE2087"/>
    <w:rsid w:val="00EE2633"/>
    <w:rsid w:val="00EE2C4F"/>
    <w:rsid w:val="00EE32D7"/>
    <w:rsid w:val="00EE3CA8"/>
    <w:rsid w:val="00EE5512"/>
    <w:rsid w:val="00EE613D"/>
    <w:rsid w:val="00EE629D"/>
    <w:rsid w:val="00EE6A43"/>
    <w:rsid w:val="00EE7026"/>
    <w:rsid w:val="00EE7AF0"/>
    <w:rsid w:val="00EE7EAC"/>
    <w:rsid w:val="00EF00CE"/>
    <w:rsid w:val="00EF0429"/>
    <w:rsid w:val="00EF08F6"/>
    <w:rsid w:val="00EF0E0F"/>
    <w:rsid w:val="00EF0F54"/>
    <w:rsid w:val="00EF110D"/>
    <w:rsid w:val="00EF1280"/>
    <w:rsid w:val="00EF12D6"/>
    <w:rsid w:val="00EF2E0C"/>
    <w:rsid w:val="00EF2E53"/>
    <w:rsid w:val="00EF3722"/>
    <w:rsid w:val="00EF39B1"/>
    <w:rsid w:val="00EF3FA6"/>
    <w:rsid w:val="00EF427F"/>
    <w:rsid w:val="00EF476E"/>
    <w:rsid w:val="00EF49D0"/>
    <w:rsid w:val="00EF59B2"/>
    <w:rsid w:val="00EF5A4D"/>
    <w:rsid w:val="00EF5FDA"/>
    <w:rsid w:val="00EF6A02"/>
    <w:rsid w:val="00EF7463"/>
    <w:rsid w:val="00EF7C54"/>
    <w:rsid w:val="00F00124"/>
    <w:rsid w:val="00F00A22"/>
    <w:rsid w:val="00F00CB0"/>
    <w:rsid w:val="00F02E09"/>
    <w:rsid w:val="00F02ECD"/>
    <w:rsid w:val="00F030C1"/>
    <w:rsid w:val="00F039F5"/>
    <w:rsid w:val="00F03C8C"/>
    <w:rsid w:val="00F03DF1"/>
    <w:rsid w:val="00F04042"/>
    <w:rsid w:val="00F04145"/>
    <w:rsid w:val="00F042FF"/>
    <w:rsid w:val="00F0456F"/>
    <w:rsid w:val="00F04AEC"/>
    <w:rsid w:val="00F057DA"/>
    <w:rsid w:val="00F0591F"/>
    <w:rsid w:val="00F06341"/>
    <w:rsid w:val="00F06470"/>
    <w:rsid w:val="00F06D5D"/>
    <w:rsid w:val="00F06FF0"/>
    <w:rsid w:val="00F070EF"/>
    <w:rsid w:val="00F077B2"/>
    <w:rsid w:val="00F077CE"/>
    <w:rsid w:val="00F07C14"/>
    <w:rsid w:val="00F07D9E"/>
    <w:rsid w:val="00F07DCE"/>
    <w:rsid w:val="00F1005D"/>
    <w:rsid w:val="00F100FD"/>
    <w:rsid w:val="00F1034A"/>
    <w:rsid w:val="00F10D15"/>
    <w:rsid w:val="00F10DEF"/>
    <w:rsid w:val="00F10DF8"/>
    <w:rsid w:val="00F11040"/>
    <w:rsid w:val="00F121EE"/>
    <w:rsid w:val="00F13816"/>
    <w:rsid w:val="00F1387D"/>
    <w:rsid w:val="00F14FE4"/>
    <w:rsid w:val="00F15B76"/>
    <w:rsid w:val="00F162E7"/>
    <w:rsid w:val="00F16B5B"/>
    <w:rsid w:val="00F17362"/>
    <w:rsid w:val="00F174E1"/>
    <w:rsid w:val="00F17A64"/>
    <w:rsid w:val="00F208AC"/>
    <w:rsid w:val="00F20996"/>
    <w:rsid w:val="00F20D3C"/>
    <w:rsid w:val="00F215D8"/>
    <w:rsid w:val="00F21BA7"/>
    <w:rsid w:val="00F2221D"/>
    <w:rsid w:val="00F22BA9"/>
    <w:rsid w:val="00F24BE4"/>
    <w:rsid w:val="00F25097"/>
    <w:rsid w:val="00F259CF"/>
    <w:rsid w:val="00F26384"/>
    <w:rsid w:val="00F26D86"/>
    <w:rsid w:val="00F26DCA"/>
    <w:rsid w:val="00F27806"/>
    <w:rsid w:val="00F278D5"/>
    <w:rsid w:val="00F27E8D"/>
    <w:rsid w:val="00F30700"/>
    <w:rsid w:val="00F312D0"/>
    <w:rsid w:val="00F31356"/>
    <w:rsid w:val="00F32115"/>
    <w:rsid w:val="00F32128"/>
    <w:rsid w:val="00F327DF"/>
    <w:rsid w:val="00F32A27"/>
    <w:rsid w:val="00F32B28"/>
    <w:rsid w:val="00F3393D"/>
    <w:rsid w:val="00F33D54"/>
    <w:rsid w:val="00F345A1"/>
    <w:rsid w:val="00F3478B"/>
    <w:rsid w:val="00F35266"/>
    <w:rsid w:val="00F37EDD"/>
    <w:rsid w:val="00F401CC"/>
    <w:rsid w:val="00F40841"/>
    <w:rsid w:val="00F40E14"/>
    <w:rsid w:val="00F40F35"/>
    <w:rsid w:val="00F4176E"/>
    <w:rsid w:val="00F41CDD"/>
    <w:rsid w:val="00F425FC"/>
    <w:rsid w:val="00F432D4"/>
    <w:rsid w:val="00F434F0"/>
    <w:rsid w:val="00F436D1"/>
    <w:rsid w:val="00F43E1B"/>
    <w:rsid w:val="00F443FF"/>
    <w:rsid w:val="00F44FDA"/>
    <w:rsid w:val="00F45612"/>
    <w:rsid w:val="00F45B97"/>
    <w:rsid w:val="00F45C07"/>
    <w:rsid w:val="00F462F6"/>
    <w:rsid w:val="00F463CC"/>
    <w:rsid w:val="00F46DD1"/>
    <w:rsid w:val="00F47F14"/>
    <w:rsid w:val="00F509FB"/>
    <w:rsid w:val="00F50C4F"/>
    <w:rsid w:val="00F516DA"/>
    <w:rsid w:val="00F51BE2"/>
    <w:rsid w:val="00F521D5"/>
    <w:rsid w:val="00F52A96"/>
    <w:rsid w:val="00F53A93"/>
    <w:rsid w:val="00F547BE"/>
    <w:rsid w:val="00F54EC0"/>
    <w:rsid w:val="00F55B33"/>
    <w:rsid w:val="00F55EA4"/>
    <w:rsid w:val="00F562AD"/>
    <w:rsid w:val="00F5630F"/>
    <w:rsid w:val="00F56A6B"/>
    <w:rsid w:val="00F56B25"/>
    <w:rsid w:val="00F57D09"/>
    <w:rsid w:val="00F602F0"/>
    <w:rsid w:val="00F60697"/>
    <w:rsid w:val="00F607E1"/>
    <w:rsid w:val="00F60BEF"/>
    <w:rsid w:val="00F614B7"/>
    <w:rsid w:val="00F61B4D"/>
    <w:rsid w:val="00F61C85"/>
    <w:rsid w:val="00F62384"/>
    <w:rsid w:val="00F634C5"/>
    <w:rsid w:val="00F64099"/>
    <w:rsid w:val="00F64B92"/>
    <w:rsid w:val="00F64C92"/>
    <w:rsid w:val="00F654EF"/>
    <w:rsid w:val="00F65812"/>
    <w:rsid w:val="00F6621E"/>
    <w:rsid w:val="00F6642D"/>
    <w:rsid w:val="00F66810"/>
    <w:rsid w:val="00F6683E"/>
    <w:rsid w:val="00F66876"/>
    <w:rsid w:val="00F6692D"/>
    <w:rsid w:val="00F67222"/>
    <w:rsid w:val="00F67C0D"/>
    <w:rsid w:val="00F67CC5"/>
    <w:rsid w:val="00F704C9"/>
    <w:rsid w:val="00F712A3"/>
    <w:rsid w:val="00F71CCB"/>
    <w:rsid w:val="00F71E1E"/>
    <w:rsid w:val="00F71F43"/>
    <w:rsid w:val="00F725B5"/>
    <w:rsid w:val="00F72729"/>
    <w:rsid w:val="00F72DAA"/>
    <w:rsid w:val="00F731CF"/>
    <w:rsid w:val="00F737B8"/>
    <w:rsid w:val="00F73A3E"/>
    <w:rsid w:val="00F74218"/>
    <w:rsid w:val="00F769EF"/>
    <w:rsid w:val="00F77754"/>
    <w:rsid w:val="00F77FFC"/>
    <w:rsid w:val="00F808E4"/>
    <w:rsid w:val="00F80926"/>
    <w:rsid w:val="00F813F4"/>
    <w:rsid w:val="00F8188F"/>
    <w:rsid w:val="00F81D88"/>
    <w:rsid w:val="00F82578"/>
    <w:rsid w:val="00F83635"/>
    <w:rsid w:val="00F83788"/>
    <w:rsid w:val="00F837E8"/>
    <w:rsid w:val="00F8393D"/>
    <w:rsid w:val="00F83C66"/>
    <w:rsid w:val="00F84CCF"/>
    <w:rsid w:val="00F868E8"/>
    <w:rsid w:val="00F86B33"/>
    <w:rsid w:val="00F86F7E"/>
    <w:rsid w:val="00F87543"/>
    <w:rsid w:val="00F87A56"/>
    <w:rsid w:val="00F900C2"/>
    <w:rsid w:val="00F9078A"/>
    <w:rsid w:val="00F9084C"/>
    <w:rsid w:val="00F90BDA"/>
    <w:rsid w:val="00F91EB9"/>
    <w:rsid w:val="00F9213D"/>
    <w:rsid w:val="00F9294D"/>
    <w:rsid w:val="00F92A46"/>
    <w:rsid w:val="00F93DC6"/>
    <w:rsid w:val="00F93F32"/>
    <w:rsid w:val="00F94402"/>
    <w:rsid w:val="00F9459A"/>
    <w:rsid w:val="00F95CED"/>
    <w:rsid w:val="00F960F5"/>
    <w:rsid w:val="00F96CDD"/>
    <w:rsid w:val="00F96DB4"/>
    <w:rsid w:val="00F973E5"/>
    <w:rsid w:val="00F97744"/>
    <w:rsid w:val="00F97ABF"/>
    <w:rsid w:val="00FA07EB"/>
    <w:rsid w:val="00FA1412"/>
    <w:rsid w:val="00FA1B8D"/>
    <w:rsid w:val="00FA2240"/>
    <w:rsid w:val="00FA2301"/>
    <w:rsid w:val="00FA283C"/>
    <w:rsid w:val="00FA29C2"/>
    <w:rsid w:val="00FA2B75"/>
    <w:rsid w:val="00FA422D"/>
    <w:rsid w:val="00FA4995"/>
    <w:rsid w:val="00FA5C37"/>
    <w:rsid w:val="00FA6610"/>
    <w:rsid w:val="00FA70DD"/>
    <w:rsid w:val="00FA7378"/>
    <w:rsid w:val="00FA74A9"/>
    <w:rsid w:val="00FB060B"/>
    <w:rsid w:val="00FB064B"/>
    <w:rsid w:val="00FB08D5"/>
    <w:rsid w:val="00FB0D64"/>
    <w:rsid w:val="00FB1116"/>
    <w:rsid w:val="00FB120B"/>
    <w:rsid w:val="00FB1B79"/>
    <w:rsid w:val="00FB1EF6"/>
    <w:rsid w:val="00FB2676"/>
    <w:rsid w:val="00FB3556"/>
    <w:rsid w:val="00FB4BA6"/>
    <w:rsid w:val="00FB4CCC"/>
    <w:rsid w:val="00FB4E0D"/>
    <w:rsid w:val="00FB5109"/>
    <w:rsid w:val="00FB5167"/>
    <w:rsid w:val="00FB52AF"/>
    <w:rsid w:val="00FB59A2"/>
    <w:rsid w:val="00FB6141"/>
    <w:rsid w:val="00FB7E1B"/>
    <w:rsid w:val="00FC03DF"/>
    <w:rsid w:val="00FC0578"/>
    <w:rsid w:val="00FC0B6E"/>
    <w:rsid w:val="00FC0D62"/>
    <w:rsid w:val="00FC0D6C"/>
    <w:rsid w:val="00FC0F6C"/>
    <w:rsid w:val="00FC15CF"/>
    <w:rsid w:val="00FC1782"/>
    <w:rsid w:val="00FC3575"/>
    <w:rsid w:val="00FC4804"/>
    <w:rsid w:val="00FC51EB"/>
    <w:rsid w:val="00FC5F0C"/>
    <w:rsid w:val="00FC7B7A"/>
    <w:rsid w:val="00FC7CD9"/>
    <w:rsid w:val="00FC7F66"/>
    <w:rsid w:val="00FD12AB"/>
    <w:rsid w:val="00FD131B"/>
    <w:rsid w:val="00FD2088"/>
    <w:rsid w:val="00FD23A8"/>
    <w:rsid w:val="00FD2969"/>
    <w:rsid w:val="00FD2B22"/>
    <w:rsid w:val="00FD2F0E"/>
    <w:rsid w:val="00FD32FB"/>
    <w:rsid w:val="00FD3713"/>
    <w:rsid w:val="00FD3723"/>
    <w:rsid w:val="00FD3BAC"/>
    <w:rsid w:val="00FD3D02"/>
    <w:rsid w:val="00FD4118"/>
    <w:rsid w:val="00FD443F"/>
    <w:rsid w:val="00FD4F7C"/>
    <w:rsid w:val="00FD515B"/>
    <w:rsid w:val="00FD6841"/>
    <w:rsid w:val="00FD745E"/>
    <w:rsid w:val="00FD76C5"/>
    <w:rsid w:val="00FD7B1D"/>
    <w:rsid w:val="00FE030D"/>
    <w:rsid w:val="00FE0F85"/>
    <w:rsid w:val="00FE17ED"/>
    <w:rsid w:val="00FE1A7C"/>
    <w:rsid w:val="00FE1DE8"/>
    <w:rsid w:val="00FE2072"/>
    <w:rsid w:val="00FE234D"/>
    <w:rsid w:val="00FE3A88"/>
    <w:rsid w:val="00FE3E1B"/>
    <w:rsid w:val="00FE4582"/>
    <w:rsid w:val="00FE4848"/>
    <w:rsid w:val="00FE5198"/>
    <w:rsid w:val="00FE53C9"/>
    <w:rsid w:val="00FE641A"/>
    <w:rsid w:val="00FE648B"/>
    <w:rsid w:val="00FE697B"/>
    <w:rsid w:val="00FE6E5E"/>
    <w:rsid w:val="00FE6EA5"/>
    <w:rsid w:val="00FF008B"/>
    <w:rsid w:val="00FF0285"/>
    <w:rsid w:val="00FF1D6D"/>
    <w:rsid w:val="00FF1F4B"/>
    <w:rsid w:val="00FF1FBC"/>
    <w:rsid w:val="00FF2893"/>
    <w:rsid w:val="00FF292C"/>
    <w:rsid w:val="00FF2B05"/>
    <w:rsid w:val="00FF2B46"/>
    <w:rsid w:val="00FF3485"/>
    <w:rsid w:val="00FF452A"/>
    <w:rsid w:val="00FF4B54"/>
    <w:rsid w:val="00FF5115"/>
    <w:rsid w:val="00FF547C"/>
    <w:rsid w:val="00FF5815"/>
    <w:rsid w:val="00FF6218"/>
    <w:rsid w:val="00FF6619"/>
    <w:rsid w:val="00FF6D23"/>
    <w:rsid w:val="00FF6EE0"/>
    <w:rsid w:val="00FF6F48"/>
    <w:rsid w:val="00FF6FB4"/>
    <w:rsid w:val="00FF75D8"/>
    <w:rsid w:val="00FF7C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531E"/>
    <w:pPr>
      <w:widowControl w:val="0"/>
      <w:bidi/>
      <w:jc w:val="lowKashida"/>
    </w:pPr>
    <w:rPr>
      <w:rFonts w:cs="A Mitra"/>
      <w:sz w:val="24"/>
      <w:szCs w:val="24"/>
      <w:lang w:bidi="fa-IR"/>
    </w:rPr>
  </w:style>
  <w:style w:type="paragraph" w:styleId="Heading1">
    <w:name w:val="heading 1"/>
    <w:basedOn w:val="Normal"/>
    <w:next w:val="Normal"/>
    <w:link w:val="Heading1Char"/>
    <w:qFormat/>
    <w:rsid w:val="0089531E"/>
    <w:pPr>
      <w:keepNext/>
      <w:spacing w:before="60" w:after="80"/>
      <w:outlineLvl w:val="0"/>
    </w:pPr>
    <w:rPr>
      <w:rFonts w:ascii="Arial" w:hAnsi="Arial"/>
      <w:b/>
      <w:bCs/>
      <w:kern w:val="32"/>
      <w:sz w:val="26"/>
      <w:szCs w:val="30"/>
    </w:rPr>
  </w:style>
  <w:style w:type="paragraph" w:styleId="Heading2">
    <w:name w:val="heading 2"/>
    <w:basedOn w:val="Normal"/>
    <w:next w:val="Normal"/>
    <w:link w:val="Heading2Char"/>
    <w:autoRedefine/>
    <w:qFormat/>
    <w:rsid w:val="005150D4"/>
    <w:pPr>
      <w:keepNext/>
      <w:widowControl/>
      <w:spacing w:before="240" w:after="60"/>
      <w:jc w:val="both"/>
      <w:outlineLvl w:val="1"/>
    </w:pPr>
    <w:rPr>
      <w:rFonts w:ascii="Arial" w:hAnsi="Arial" w:cs="B Mah"/>
      <w:b/>
      <w:bCs/>
      <w:sz w:val="28"/>
    </w:rPr>
  </w:style>
  <w:style w:type="paragraph" w:styleId="Heading3">
    <w:name w:val="heading 3"/>
    <w:basedOn w:val="Normal"/>
    <w:next w:val="Normal"/>
    <w:link w:val="Heading3Char"/>
    <w:qFormat/>
    <w:rsid w:val="00F17A64"/>
    <w:pPr>
      <w:keepNext/>
      <w:spacing w:before="240" w:after="60"/>
      <w:outlineLvl w:val="2"/>
    </w:pPr>
    <w:rPr>
      <w:rFonts w:ascii="Arial" w:hAnsi="Arial" w:cs="B Nazanin"/>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531E"/>
    <w:rPr>
      <w:rFonts w:ascii="Arial" w:hAnsi="Arial" w:cs="A Mitra"/>
      <w:b/>
      <w:bCs/>
      <w:kern w:val="32"/>
      <w:sz w:val="26"/>
      <w:szCs w:val="30"/>
      <w:lang w:bidi="fa-IR"/>
    </w:rPr>
  </w:style>
  <w:style w:type="character" w:customStyle="1" w:styleId="Heading2Char">
    <w:name w:val="Heading 2 Char"/>
    <w:basedOn w:val="DefaultParagraphFont"/>
    <w:link w:val="Heading2"/>
    <w:rsid w:val="005150D4"/>
    <w:rPr>
      <w:rFonts w:ascii="Arial" w:hAnsi="Arial" w:cs="B Mah"/>
      <w:b/>
      <w:bCs/>
      <w:sz w:val="28"/>
      <w:szCs w:val="24"/>
      <w:lang w:bidi="fa-IR"/>
    </w:rPr>
  </w:style>
  <w:style w:type="paragraph" w:styleId="FootnoteText">
    <w:name w:val="footnote text"/>
    <w:basedOn w:val="Normal"/>
    <w:link w:val="FootnoteTextChar"/>
    <w:semiHidden/>
    <w:rsid w:val="00717438"/>
    <w:rPr>
      <w:sz w:val="20"/>
      <w:szCs w:val="20"/>
    </w:rPr>
  </w:style>
  <w:style w:type="character" w:customStyle="1" w:styleId="FootnoteTextChar">
    <w:name w:val="Footnote Text Char"/>
    <w:basedOn w:val="DefaultParagraphFont"/>
    <w:link w:val="FootnoteText"/>
    <w:semiHidden/>
    <w:rsid w:val="00A74AEC"/>
    <w:rPr>
      <w:rFonts w:cs="A Mitra"/>
      <w:lang w:bidi="fa-IR"/>
    </w:rPr>
  </w:style>
  <w:style w:type="character" w:styleId="FootnoteReference">
    <w:name w:val="footnote reference"/>
    <w:basedOn w:val="DefaultParagraphFont"/>
    <w:semiHidden/>
    <w:rsid w:val="00717438"/>
    <w:rPr>
      <w:vertAlign w:val="superscript"/>
    </w:rPr>
  </w:style>
  <w:style w:type="table" w:styleId="TableGrid">
    <w:name w:val="Table Grid"/>
    <w:basedOn w:val="TableNormal"/>
    <w:uiPriority w:val="59"/>
    <w:rsid w:val="00054ACA"/>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1011F7"/>
    <w:pPr>
      <w:spacing w:before="120"/>
      <w:jc w:val="both"/>
    </w:pPr>
    <w:rPr>
      <w:rFonts w:ascii="IRYakout" w:hAnsi="IRYakout" w:cs="IRYakout"/>
      <w:bCs/>
      <w:noProof/>
      <w:sz w:val="28"/>
      <w:szCs w:val="28"/>
    </w:rPr>
  </w:style>
  <w:style w:type="paragraph" w:styleId="Header">
    <w:name w:val="header"/>
    <w:basedOn w:val="Normal"/>
    <w:link w:val="HeaderChar"/>
    <w:rsid w:val="00E94AFA"/>
    <w:pPr>
      <w:tabs>
        <w:tab w:val="center" w:pos="4320"/>
        <w:tab w:val="right" w:pos="8640"/>
      </w:tabs>
    </w:pPr>
  </w:style>
  <w:style w:type="character" w:customStyle="1" w:styleId="HeaderChar">
    <w:name w:val="Header Char"/>
    <w:basedOn w:val="DefaultParagraphFont"/>
    <w:link w:val="Header"/>
    <w:rsid w:val="006F3F4B"/>
    <w:rPr>
      <w:rFonts w:cs="A Mitra"/>
      <w:sz w:val="24"/>
      <w:szCs w:val="28"/>
      <w:lang w:bidi="fa-IR"/>
    </w:rPr>
  </w:style>
  <w:style w:type="paragraph" w:styleId="Footer">
    <w:name w:val="footer"/>
    <w:basedOn w:val="Normal"/>
    <w:link w:val="FooterChar"/>
    <w:rsid w:val="00E94AFA"/>
    <w:pPr>
      <w:tabs>
        <w:tab w:val="center" w:pos="4320"/>
        <w:tab w:val="right" w:pos="8640"/>
      </w:tabs>
    </w:pPr>
  </w:style>
  <w:style w:type="character" w:styleId="PageNumber">
    <w:name w:val="page number"/>
    <w:basedOn w:val="DefaultParagraphFont"/>
    <w:rsid w:val="00E94AFA"/>
  </w:style>
  <w:style w:type="paragraph" w:customStyle="1" w:styleId="a">
    <w:name w:val="تیتر دوم"/>
    <w:basedOn w:val="Normal"/>
    <w:link w:val="Char"/>
    <w:qFormat/>
    <w:rsid w:val="00CC26A5"/>
    <w:pPr>
      <w:keepNext/>
      <w:widowControl/>
      <w:spacing w:before="240" w:after="60"/>
      <w:jc w:val="both"/>
      <w:outlineLvl w:val="1"/>
    </w:pPr>
    <w:rPr>
      <w:rFonts w:ascii="IRZar" w:hAnsi="IRZar" w:cs="IRZar"/>
      <w:bCs/>
    </w:rPr>
  </w:style>
  <w:style w:type="paragraph" w:customStyle="1" w:styleId="a0">
    <w:name w:val="تیتر سوم"/>
    <w:basedOn w:val="Normal"/>
    <w:link w:val="Char0"/>
    <w:qFormat/>
    <w:rsid w:val="008656F7"/>
    <w:pPr>
      <w:keepNext/>
      <w:widowControl/>
      <w:spacing w:before="240"/>
      <w:jc w:val="both"/>
      <w:outlineLvl w:val="2"/>
    </w:pPr>
    <w:rPr>
      <w:rFonts w:ascii="IRNazli" w:hAnsi="IRNazli" w:cs="IRNazli"/>
      <w:bCs/>
      <w:sz w:val="26"/>
      <w:szCs w:val="26"/>
    </w:rPr>
  </w:style>
  <w:style w:type="character" w:customStyle="1" w:styleId="Char">
    <w:name w:val="تیتر دوم Char"/>
    <w:basedOn w:val="DefaultParagraphFont"/>
    <w:link w:val="a"/>
    <w:rsid w:val="00CC26A5"/>
    <w:rPr>
      <w:rFonts w:ascii="IRZar" w:hAnsi="IRZar" w:cs="IRZar"/>
      <w:bCs/>
      <w:sz w:val="24"/>
      <w:szCs w:val="24"/>
      <w:lang w:bidi="fa-IR"/>
    </w:rPr>
  </w:style>
  <w:style w:type="character" w:customStyle="1" w:styleId="Char0">
    <w:name w:val="تیتر سوم Char"/>
    <w:basedOn w:val="DefaultParagraphFont"/>
    <w:link w:val="a0"/>
    <w:rsid w:val="008656F7"/>
    <w:rPr>
      <w:rFonts w:ascii="IRNazli" w:hAnsi="IRNazli" w:cs="IRNazli"/>
      <w:bCs/>
      <w:sz w:val="26"/>
      <w:szCs w:val="26"/>
      <w:lang w:bidi="fa-IR"/>
    </w:rPr>
  </w:style>
  <w:style w:type="paragraph" w:styleId="TOC2">
    <w:name w:val="toc 2"/>
    <w:basedOn w:val="Normal"/>
    <w:next w:val="Normal"/>
    <w:uiPriority w:val="39"/>
    <w:rsid w:val="004E7F4C"/>
    <w:pPr>
      <w:ind w:left="284"/>
      <w:jc w:val="both"/>
    </w:pPr>
    <w:rPr>
      <w:rFonts w:ascii="IRNazli" w:hAnsi="IRNazli" w:cs="IRNazli"/>
      <w:sz w:val="28"/>
      <w:szCs w:val="28"/>
    </w:rPr>
  </w:style>
  <w:style w:type="paragraph" w:styleId="TOC4">
    <w:name w:val="toc 4"/>
    <w:basedOn w:val="Normal"/>
    <w:next w:val="Normal"/>
    <w:autoRedefine/>
    <w:uiPriority w:val="39"/>
    <w:rsid w:val="00321138"/>
    <w:pPr>
      <w:keepNext/>
      <w:tabs>
        <w:tab w:val="right" w:leader="dot" w:pos="7361"/>
      </w:tabs>
      <w:spacing w:before="400" w:after="100"/>
      <w:jc w:val="center"/>
    </w:pPr>
    <w:rPr>
      <w:b/>
      <w:bCs/>
      <w:noProof/>
      <w:color w:val="EC008C"/>
      <w:sz w:val="26"/>
      <w:szCs w:val="30"/>
    </w:rPr>
  </w:style>
  <w:style w:type="paragraph" w:styleId="TOC5">
    <w:name w:val="toc 5"/>
    <w:basedOn w:val="Normal"/>
    <w:next w:val="Normal"/>
    <w:autoRedefine/>
    <w:uiPriority w:val="39"/>
    <w:rsid w:val="00321138"/>
    <w:pPr>
      <w:keepNext/>
      <w:tabs>
        <w:tab w:val="right" w:leader="dot" w:pos="7361"/>
      </w:tabs>
      <w:spacing w:before="140"/>
      <w:jc w:val="center"/>
    </w:pPr>
    <w:rPr>
      <w:noProof/>
      <w:color w:val="EC008C"/>
    </w:rPr>
  </w:style>
  <w:style w:type="paragraph" w:styleId="TOC3">
    <w:name w:val="toc 3"/>
    <w:basedOn w:val="Normal"/>
    <w:next w:val="Normal"/>
    <w:uiPriority w:val="39"/>
    <w:rsid w:val="001011F7"/>
    <w:pPr>
      <w:ind w:left="567"/>
      <w:jc w:val="both"/>
    </w:pPr>
    <w:rPr>
      <w:rFonts w:ascii="IRNazli" w:hAnsi="IRNazli" w:cs="IRNazli"/>
      <w:sz w:val="26"/>
      <w:szCs w:val="26"/>
    </w:rPr>
  </w:style>
  <w:style w:type="character" w:styleId="Hyperlink">
    <w:name w:val="Hyperlink"/>
    <w:basedOn w:val="DefaultParagraphFont"/>
    <w:uiPriority w:val="99"/>
    <w:rsid w:val="00087F66"/>
    <w:rPr>
      <w:color w:val="0000FF"/>
      <w:u w:val="single"/>
    </w:rPr>
  </w:style>
  <w:style w:type="paragraph" w:styleId="BalloonText">
    <w:name w:val="Balloon Text"/>
    <w:basedOn w:val="Normal"/>
    <w:link w:val="BalloonTextChar"/>
    <w:rsid w:val="006F3F4B"/>
    <w:rPr>
      <w:rFonts w:ascii="Tahoma" w:hAnsi="Tahoma" w:cs="Tahoma"/>
      <w:sz w:val="16"/>
      <w:szCs w:val="16"/>
    </w:rPr>
  </w:style>
  <w:style w:type="character" w:customStyle="1" w:styleId="BalloonTextChar">
    <w:name w:val="Balloon Text Char"/>
    <w:basedOn w:val="DefaultParagraphFont"/>
    <w:link w:val="BalloonText"/>
    <w:rsid w:val="006F3F4B"/>
    <w:rPr>
      <w:rFonts w:ascii="Tahoma" w:hAnsi="Tahoma" w:cs="Tahoma"/>
      <w:sz w:val="16"/>
      <w:szCs w:val="16"/>
      <w:lang w:bidi="fa-IR"/>
    </w:rPr>
  </w:style>
  <w:style w:type="paragraph" w:customStyle="1" w:styleId="a1">
    <w:name w:val="متن"/>
    <w:basedOn w:val="Normal"/>
    <w:link w:val="Char1"/>
    <w:qFormat/>
    <w:rsid w:val="00792437"/>
    <w:pPr>
      <w:widowControl/>
      <w:ind w:firstLine="284"/>
      <w:jc w:val="both"/>
    </w:pPr>
    <w:rPr>
      <w:rFonts w:ascii="IRNazli" w:hAnsi="IRNazli" w:cs="IRNazli"/>
      <w:sz w:val="28"/>
      <w:szCs w:val="28"/>
    </w:rPr>
  </w:style>
  <w:style w:type="character" w:customStyle="1" w:styleId="Char1">
    <w:name w:val="متن Char"/>
    <w:basedOn w:val="DefaultParagraphFont"/>
    <w:link w:val="a1"/>
    <w:rsid w:val="00792437"/>
    <w:rPr>
      <w:rFonts w:ascii="IRNazli" w:hAnsi="IRNazli" w:cs="IRNazli"/>
      <w:sz w:val="28"/>
      <w:szCs w:val="28"/>
      <w:lang w:bidi="fa-IR"/>
    </w:rPr>
  </w:style>
  <w:style w:type="paragraph" w:customStyle="1" w:styleId="a2">
    <w:name w:val="تیتر اول"/>
    <w:basedOn w:val="Heading1"/>
    <w:link w:val="Char2"/>
    <w:qFormat/>
    <w:rsid w:val="0089531E"/>
    <w:pPr>
      <w:spacing w:before="360" w:after="240"/>
      <w:jc w:val="center"/>
    </w:pPr>
    <w:rPr>
      <w:rFonts w:ascii="IRYakout" w:hAnsi="IRYakout" w:cs="IRYakout"/>
      <w:b w:val="0"/>
      <w:sz w:val="32"/>
      <w:szCs w:val="32"/>
    </w:rPr>
  </w:style>
  <w:style w:type="character" w:customStyle="1" w:styleId="Char2">
    <w:name w:val="تیتر اول Char"/>
    <w:basedOn w:val="Heading1Char"/>
    <w:link w:val="a2"/>
    <w:rsid w:val="0089531E"/>
    <w:rPr>
      <w:rFonts w:ascii="IRYakout" w:hAnsi="IRYakout" w:cs="IRYakout"/>
      <w:b w:val="0"/>
      <w:bCs/>
      <w:kern w:val="32"/>
      <w:sz w:val="32"/>
      <w:szCs w:val="32"/>
      <w:lang w:bidi="fa-IR"/>
    </w:rPr>
  </w:style>
  <w:style w:type="paragraph" w:customStyle="1" w:styleId="a3">
    <w:name w:val="نص عربی"/>
    <w:basedOn w:val="Normal"/>
    <w:link w:val="Char3"/>
    <w:qFormat/>
    <w:rsid w:val="006F3F4B"/>
    <w:pPr>
      <w:ind w:firstLine="284"/>
      <w:jc w:val="both"/>
    </w:pPr>
    <w:rPr>
      <w:rFonts w:ascii="mylotus" w:hAnsi="mylotus" w:cs="mylotus"/>
      <w:sz w:val="27"/>
      <w:szCs w:val="27"/>
    </w:rPr>
  </w:style>
  <w:style w:type="character" w:customStyle="1" w:styleId="Char3">
    <w:name w:val="نص عربی Char"/>
    <w:basedOn w:val="DefaultParagraphFont"/>
    <w:link w:val="a3"/>
    <w:rsid w:val="006F3F4B"/>
    <w:rPr>
      <w:rFonts w:ascii="mylotus" w:hAnsi="mylotus" w:cs="mylotus"/>
      <w:sz w:val="27"/>
      <w:szCs w:val="27"/>
      <w:lang w:bidi="fa-IR"/>
    </w:rPr>
  </w:style>
  <w:style w:type="paragraph" w:customStyle="1" w:styleId="a4">
    <w:name w:val="ترجمه آیات"/>
    <w:basedOn w:val="Normal"/>
    <w:link w:val="Char4"/>
    <w:qFormat/>
    <w:rsid w:val="00A06F9D"/>
    <w:pPr>
      <w:ind w:firstLine="284"/>
      <w:jc w:val="both"/>
    </w:pPr>
    <w:rPr>
      <w:rFonts w:ascii="IRNazli" w:hAnsi="IRNazli" w:cs="IRNazli"/>
      <w:sz w:val="26"/>
      <w:szCs w:val="26"/>
    </w:rPr>
  </w:style>
  <w:style w:type="character" w:customStyle="1" w:styleId="Char4">
    <w:name w:val="ترجمه آیات Char"/>
    <w:basedOn w:val="DefaultParagraphFont"/>
    <w:link w:val="a4"/>
    <w:rsid w:val="00A06F9D"/>
    <w:rPr>
      <w:rFonts w:ascii="IRNazli" w:hAnsi="IRNazli" w:cs="IRNazli"/>
      <w:sz w:val="26"/>
      <w:szCs w:val="26"/>
      <w:lang w:bidi="fa-IR"/>
    </w:rPr>
  </w:style>
  <w:style w:type="paragraph" w:customStyle="1" w:styleId="a5">
    <w:name w:val="تخریج آیات"/>
    <w:basedOn w:val="Normal"/>
    <w:link w:val="Char5"/>
    <w:qFormat/>
    <w:rsid w:val="00A06F9D"/>
    <w:pPr>
      <w:ind w:firstLine="284"/>
      <w:jc w:val="both"/>
    </w:pPr>
    <w:rPr>
      <w:rFonts w:ascii="IRLotus" w:hAnsi="IRLotus" w:cs="IRLotus"/>
    </w:rPr>
  </w:style>
  <w:style w:type="character" w:customStyle="1" w:styleId="Char5">
    <w:name w:val="تخریج آیات Char"/>
    <w:basedOn w:val="DefaultParagraphFont"/>
    <w:link w:val="a5"/>
    <w:rsid w:val="00A06F9D"/>
    <w:rPr>
      <w:rFonts w:ascii="IRLotus" w:hAnsi="IRLotus" w:cs="IRLotus"/>
      <w:sz w:val="24"/>
      <w:szCs w:val="24"/>
      <w:lang w:val="en-US" w:eastAsia="en-US" w:bidi="fa-IR"/>
    </w:rPr>
  </w:style>
  <w:style w:type="paragraph" w:customStyle="1" w:styleId="a6">
    <w:name w:val="متن بولد"/>
    <w:basedOn w:val="Normal"/>
    <w:link w:val="Char6"/>
    <w:qFormat/>
    <w:rsid w:val="00A06F9D"/>
    <w:pPr>
      <w:ind w:firstLine="284"/>
      <w:jc w:val="both"/>
    </w:pPr>
    <w:rPr>
      <w:rFonts w:ascii="IRNazli" w:hAnsi="IRNazli" w:cs="IRNazli"/>
      <w:bCs/>
    </w:rPr>
  </w:style>
  <w:style w:type="character" w:customStyle="1" w:styleId="Char6">
    <w:name w:val="متن بولد Char"/>
    <w:basedOn w:val="DefaultParagraphFont"/>
    <w:link w:val="a6"/>
    <w:rsid w:val="00A06F9D"/>
    <w:rPr>
      <w:rFonts w:ascii="IRNazli" w:hAnsi="IRNazli" w:cs="IRNazli"/>
      <w:bCs/>
      <w:sz w:val="24"/>
      <w:szCs w:val="24"/>
      <w:lang w:val="en-US" w:eastAsia="en-US" w:bidi="fa-IR"/>
    </w:rPr>
  </w:style>
  <w:style w:type="paragraph" w:customStyle="1" w:styleId="a7">
    <w:name w:val="احادیث"/>
    <w:basedOn w:val="Normal"/>
    <w:link w:val="Char7"/>
    <w:qFormat/>
    <w:rsid w:val="00A06F9D"/>
    <w:pPr>
      <w:ind w:firstLine="284"/>
      <w:jc w:val="both"/>
    </w:pPr>
    <w:rPr>
      <w:rFonts w:ascii="KFGQPC Uthman Taha Naskh" w:hAnsi="KFGQPC Uthman Taha Naskh" w:cs="KFGQPC Uthman Taha Naskh"/>
      <w:sz w:val="27"/>
      <w:szCs w:val="27"/>
    </w:rPr>
  </w:style>
  <w:style w:type="character" w:customStyle="1" w:styleId="Char7">
    <w:name w:val="احادیث Char"/>
    <w:basedOn w:val="DefaultParagraphFont"/>
    <w:link w:val="a7"/>
    <w:rsid w:val="00A06F9D"/>
    <w:rPr>
      <w:rFonts w:ascii="KFGQPC Uthman Taha Naskh" w:hAnsi="KFGQPC Uthman Taha Naskh" w:cs="KFGQPC Uthman Taha Naskh"/>
      <w:sz w:val="27"/>
      <w:szCs w:val="27"/>
      <w:lang w:val="en-US" w:eastAsia="en-US" w:bidi="fa-IR"/>
    </w:rPr>
  </w:style>
  <w:style w:type="paragraph" w:customStyle="1" w:styleId="a8">
    <w:name w:val="پاورقی"/>
    <w:basedOn w:val="FootnoteText"/>
    <w:link w:val="Char8"/>
    <w:qFormat/>
    <w:rsid w:val="00A74AEC"/>
    <w:pPr>
      <w:ind w:left="272" w:hanging="272"/>
      <w:jc w:val="both"/>
    </w:pPr>
    <w:rPr>
      <w:rFonts w:ascii="IRNazli" w:hAnsi="IRNazli" w:cs="IRNazli"/>
      <w:sz w:val="24"/>
      <w:szCs w:val="24"/>
    </w:rPr>
  </w:style>
  <w:style w:type="character" w:customStyle="1" w:styleId="Char8">
    <w:name w:val="پاورقی Char"/>
    <w:basedOn w:val="FootnoteTextChar"/>
    <w:link w:val="a8"/>
    <w:rsid w:val="00A74AEC"/>
    <w:rPr>
      <w:rFonts w:ascii="IRNazli" w:hAnsi="IRNazli" w:cs="IRNazli"/>
      <w:sz w:val="24"/>
      <w:szCs w:val="24"/>
      <w:lang w:bidi="fa-IR"/>
    </w:rPr>
  </w:style>
  <w:style w:type="paragraph" w:styleId="ListParagraph">
    <w:name w:val="List Paragraph"/>
    <w:basedOn w:val="Normal"/>
    <w:uiPriority w:val="34"/>
    <w:qFormat/>
    <w:rsid w:val="00A74AEC"/>
    <w:pPr>
      <w:ind w:left="720"/>
      <w:contextualSpacing/>
    </w:pPr>
  </w:style>
  <w:style w:type="paragraph" w:customStyle="1" w:styleId="a9">
    <w:name w:val="آیات"/>
    <w:basedOn w:val="Normal"/>
    <w:link w:val="Char9"/>
    <w:qFormat/>
    <w:rsid w:val="00A06F9D"/>
    <w:pPr>
      <w:ind w:firstLine="284"/>
      <w:jc w:val="both"/>
    </w:pPr>
    <w:rPr>
      <w:rFonts w:ascii="KFGQPC Uthmanic Script HAFS" w:hAnsi="KFGQPC Uthmanic Script HAFS" w:cs="KFGQPC Uthmanic Script HAFS"/>
      <w:sz w:val="28"/>
      <w:szCs w:val="28"/>
      <w:shd w:val="clear" w:color="auto" w:fill="FFFFFF"/>
    </w:rPr>
  </w:style>
  <w:style w:type="character" w:customStyle="1" w:styleId="Char9">
    <w:name w:val="آیات Char"/>
    <w:basedOn w:val="DefaultParagraphFont"/>
    <w:link w:val="a9"/>
    <w:rsid w:val="00A06F9D"/>
    <w:rPr>
      <w:rFonts w:ascii="KFGQPC Uthmanic Script HAFS" w:hAnsi="KFGQPC Uthmanic Script HAFS" w:cs="KFGQPC Uthmanic Script HAFS"/>
      <w:sz w:val="28"/>
      <w:szCs w:val="28"/>
      <w:lang w:val="en-US" w:eastAsia="en-US" w:bidi="fa-IR"/>
    </w:rPr>
  </w:style>
  <w:style w:type="paragraph" w:styleId="TOC6">
    <w:name w:val="toc 6"/>
    <w:basedOn w:val="Normal"/>
    <w:next w:val="Normal"/>
    <w:autoRedefine/>
    <w:uiPriority w:val="39"/>
    <w:unhideWhenUsed/>
    <w:rsid w:val="004C4345"/>
    <w:pPr>
      <w:widowControl/>
      <w:bidi w:val="0"/>
      <w:spacing w:after="100" w:line="276" w:lineRule="auto"/>
      <w:ind w:left="1100"/>
      <w:jc w:val="left"/>
    </w:pPr>
    <w:rPr>
      <w:rFonts w:asciiTheme="minorHAnsi" w:eastAsiaTheme="minorEastAsia" w:hAnsiTheme="minorHAnsi" w:cstheme="minorBidi"/>
      <w:sz w:val="22"/>
      <w:szCs w:val="22"/>
      <w:lang w:bidi="ar-SA"/>
    </w:rPr>
  </w:style>
  <w:style w:type="paragraph" w:styleId="TOC7">
    <w:name w:val="toc 7"/>
    <w:basedOn w:val="Normal"/>
    <w:next w:val="Normal"/>
    <w:autoRedefine/>
    <w:uiPriority w:val="39"/>
    <w:unhideWhenUsed/>
    <w:rsid w:val="004C4345"/>
    <w:pPr>
      <w:widowControl/>
      <w:bidi w:val="0"/>
      <w:spacing w:after="100" w:line="276" w:lineRule="auto"/>
      <w:ind w:left="1320"/>
      <w:jc w:val="left"/>
    </w:pPr>
    <w:rPr>
      <w:rFonts w:asciiTheme="minorHAnsi" w:eastAsiaTheme="minorEastAsia" w:hAnsiTheme="minorHAnsi" w:cstheme="minorBidi"/>
      <w:sz w:val="22"/>
      <w:szCs w:val="22"/>
      <w:lang w:bidi="ar-SA"/>
    </w:rPr>
  </w:style>
  <w:style w:type="paragraph" w:styleId="TOC8">
    <w:name w:val="toc 8"/>
    <w:basedOn w:val="Normal"/>
    <w:next w:val="Normal"/>
    <w:autoRedefine/>
    <w:uiPriority w:val="39"/>
    <w:unhideWhenUsed/>
    <w:rsid w:val="004C4345"/>
    <w:pPr>
      <w:widowControl/>
      <w:bidi w:val="0"/>
      <w:spacing w:after="100" w:line="276" w:lineRule="auto"/>
      <w:ind w:left="1540"/>
      <w:jc w:val="left"/>
    </w:pPr>
    <w:rPr>
      <w:rFonts w:asciiTheme="minorHAnsi" w:eastAsiaTheme="minorEastAsia" w:hAnsiTheme="minorHAnsi" w:cstheme="minorBidi"/>
      <w:sz w:val="22"/>
      <w:szCs w:val="22"/>
      <w:lang w:bidi="ar-SA"/>
    </w:rPr>
  </w:style>
  <w:style w:type="paragraph" w:styleId="TOC9">
    <w:name w:val="toc 9"/>
    <w:basedOn w:val="Normal"/>
    <w:next w:val="Normal"/>
    <w:autoRedefine/>
    <w:uiPriority w:val="39"/>
    <w:unhideWhenUsed/>
    <w:rsid w:val="004C4345"/>
    <w:pPr>
      <w:widowControl/>
      <w:bidi w:val="0"/>
      <w:spacing w:after="100" w:line="276" w:lineRule="auto"/>
      <w:ind w:left="1760"/>
      <w:jc w:val="left"/>
    </w:pPr>
    <w:rPr>
      <w:rFonts w:asciiTheme="minorHAnsi" w:eastAsiaTheme="minorEastAsia" w:hAnsiTheme="minorHAnsi" w:cstheme="minorBidi"/>
      <w:sz w:val="22"/>
      <w:szCs w:val="22"/>
      <w:lang w:bidi="ar-SA"/>
    </w:rPr>
  </w:style>
  <w:style w:type="character" w:customStyle="1" w:styleId="Heading3Char">
    <w:name w:val="Heading 3 Char"/>
    <w:basedOn w:val="DefaultParagraphFont"/>
    <w:link w:val="Heading3"/>
    <w:rsid w:val="00405365"/>
    <w:rPr>
      <w:rFonts w:ascii="Arial" w:hAnsi="Arial" w:cs="B Nazanin"/>
      <w:b/>
      <w:bCs/>
      <w:sz w:val="26"/>
      <w:szCs w:val="24"/>
      <w:lang w:bidi="fa-IR"/>
    </w:rPr>
  </w:style>
  <w:style w:type="character" w:customStyle="1" w:styleId="FooterChar">
    <w:name w:val="Footer Char"/>
    <w:basedOn w:val="DefaultParagraphFont"/>
    <w:link w:val="Footer"/>
    <w:rsid w:val="00405365"/>
    <w:rPr>
      <w:rFonts w:cs="A Mitra"/>
      <w:sz w:val="24"/>
      <w:szCs w:val="24"/>
      <w:lang w:bidi="fa-IR"/>
    </w:rPr>
  </w:style>
  <w:style w:type="numbering" w:customStyle="1" w:styleId="NoList1">
    <w:name w:val="No List1"/>
    <w:next w:val="NoList"/>
    <w:uiPriority w:val="99"/>
    <w:semiHidden/>
    <w:unhideWhenUsed/>
    <w:rsid w:val="00215696"/>
  </w:style>
  <w:style w:type="character" w:styleId="FollowedHyperlink">
    <w:name w:val="FollowedHyperlink"/>
    <w:basedOn w:val="DefaultParagraphFont"/>
    <w:uiPriority w:val="99"/>
    <w:unhideWhenUsed/>
    <w:rsid w:val="00215696"/>
    <w:rPr>
      <w:color w:val="800080" w:themeColor="followedHyperlink"/>
      <w:u w:val="single"/>
    </w:rPr>
  </w:style>
  <w:style w:type="table" w:customStyle="1" w:styleId="TableGrid1">
    <w:name w:val="Table Grid1"/>
    <w:basedOn w:val="TableNormal"/>
    <w:next w:val="TableGrid"/>
    <w:uiPriority w:val="59"/>
    <w:rsid w:val="00215696"/>
    <w:pPr>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531E"/>
    <w:pPr>
      <w:widowControl w:val="0"/>
      <w:bidi/>
      <w:jc w:val="lowKashida"/>
    </w:pPr>
    <w:rPr>
      <w:rFonts w:cs="A Mitra"/>
      <w:sz w:val="24"/>
      <w:szCs w:val="24"/>
      <w:lang w:bidi="fa-IR"/>
    </w:rPr>
  </w:style>
  <w:style w:type="paragraph" w:styleId="Heading1">
    <w:name w:val="heading 1"/>
    <w:basedOn w:val="Normal"/>
    <w:next w:val="Normal"/>
    <w:link w:val="Heading1Char"/>
    <w:qFormat/>
    <w:rsid w:val="0089531E"/>
    <w:pPr>
      <w:keepNext/>
      <w:spacing w:before="60" w:after="80"/>
      <w:outlineLvl w:val="0"/>
    </w:pPr>
    <w:rPr>
      <w:rFonts w:ascii="Arial" w:hAnsi="Arial"/>
      <w:b/>
      <w:bCs/>
      <w:kern w:val="32"/>
      <w:sz w:val="26"/>
      <w:szCs w:val="30"/>
    </w:rPr>
  </w:style>
  <w:style w:type="paragraph" w:styleId="Heading2">
    <w:name w:val="heading 2"/>
    <w:basedOn w:val="Normal"/>
    <w:next w:val="Normal"/>
    <w:link w:val="Heading2Char"/>
    <w:autoRedefine/>
    <w:qFormat/>
    <w:rsid w:val="005150D4"/>
    <w:pPr>
      <w:keepNext/>
      <w:widowControl/>
      <w:spacing w:before="240" w:after="60"/>
      <w:jc w:val="both"/>
      <w:outlineLvl w:val="1"/>
    </w:pPr>
    <w:rPr>
      <w:rFonts w:ascii="Arial" w:hAnsi="Arial" w:cs="B Mah"/>
      <w:b/>
      <w:bCs/>
      <w:sz w:val="28"/>
    </w:rPr>
  </w:style>
  <w:style w:type="paragraph" w:styleId="Heading3">
    <w:name w:val="heading 3"/>
    <w:basedOn w:val="Normal"/>
    <w:next w:val="Normal"/>
    <w:link w:val="Heading3Char"/>
    <w:qFormat/>
    <w:rsid w:val="00F17A64"/>
    <w:pPr>
      <w:keepNext/>
      <w:spacing w:before="240" w:after="60"/>
      <w:outlineLvl w:val="2"/>
    </w:pPr>
    <w:rPr>
      <w:rFonts w:ascii="Arial" w:hAnsi="Arial" w:cs="B Nazanin"/>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531E"/>
    <w:rPr>
      <w:rFonts w:ascii="Arial" w:hAnsi="Arial" w:cs="A Mitra"/>
      <w:b/>
      <w:bCs/>
      <w:kern w:val="32"/>
      <w:sz w:val="26"/>
      <w:szCs w:val="30"/>
      <w:lang w:bidi="fa-IR"/>
    </w:rPr>
  </w:style>
  <w:style w:type="character" w:customStyle="1" w:styleId="Heading2Char">
    <w:name w:val="Heading 2 Char"/>
    <w:basedOn w:val="DefaultParagraphFont"/>
    <w:link w:val="Heading2"/>
    <w:rsid w:val="005150D4"/>
    <w:rPr>
      <w:rFonts w:ascii="Arial" w:hAnsi="Arial" w:cs="B Mah"/>
      <w:b/>
      <w:bCs/>
      <w:sz w:val="28"/>
      <w:szCs w:val="24"/>
      <w:lang w:bidi="fa-IR"/>
    </w:rPr>
  </w:style>
  <w:style w:type="paragraph" w:styleId="FootnoteText">
    <w:name w:val="footnote text"/>
    <w:basedOn w:val="Normal"/>
    <w:link w:val="FootnoteTextChar"/>
    <w:semiHidden/>
    <w:rsid w:val="00717438"/>
    <w:rPr>
      <w:sz w:val="20"/>
      <w:szCs w:val="20"/>
    </w:rPr>
  </w:style>
  <w:style w:type="character" w:customStyle="1" w:styleId="FootnoteTextChar">
    <w:name w:val="Footnote Text Char"/>
    <w:basedOn w:val="DefaultParagraphFont"/>
    <w:link w:val="FootnoteText"/>
    <w:semiHidden/>
    <w:rsid w:val="00A74AEC"/>
    <w:rPr>
      <w:rFonts w:cs="A Mitra"/>
      <w:lang w:bidi="fa-IR"/>
    </w:rPr>
  </w:style>
  <w:style w:type="character" w:styleId="FootnoteReference">
    <w:name w:val="footnote reference"/>
    <w:basedOn w:val="DefaultParagraphFont"/>
    <w:semiHidden/>
    <w:rsid w:val="00717438"/>
    <w:rPr>
      <w:vertAlign w:val="superscript"/>
    </w:rPr>
  </w:style>
  <w:style w:type="table" w:styleId="TableGrid">
    <w:name w:val="Table Grid"/>
    <w:basedOn w:val="TableNormal"/>
    <w:uiPriority w:val="59"/>
    <w:rsid w:val="00054ACA"/>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rsid w:val="001011F7"/>
    <w:pPr>
      <w:spacing w:before="120"/>
      <w:jc w:val="both"/>
    </w:pPr>
    <w:rPr>
      <w:rFonts w:ascii="IRYakout" w:hAnsi="IRYakout" w:cs="IRYakout"/>
      <w:bCs/>
      <w:noProof/>
      <w:sz w:val="28"/>
      <w:szCs w:val="28"/>
    </w:rPr>
  </w:style>
  <w:style w:type="paragraph" w:styleId="Header">
    <w:name w:val="header"/>
    <w:basedOn w:val="Normal"/>
    <w:link w:val="HeaderChar"/>
    <w:rsid w:val="00E94AFA"/>
    <w:pPr>
      <w:tabs>
        <w:tab w:val="center" w:pos="4320"/>
        <w:tab w:val="right" w:pos="8640"/>
      </w:tabs>
    </w:pPr>
  </w:style>
  <w:style w:type="character" w:customStyle="1" w:styleId="HeaderChar">
    <w:name w:val="Header Char"/>
    <w:basedOn w:val="DefaultParagraphFont"/>
    <w:link w:val="Header"/>
    <w:rsid w:val="006F3F4B"/>
    <w:rPr>
      <w:rFonts w:cs="A Mitra"/>
      <w:sz w:val="24"/>
      <w:szCs w:val="28"/>
      <w:lang w:bidi="fa-IR"/>
    </w:rPr>
  </w:style>
  <w:style w:type="paragraph" w:styleId="Footer">
    <w:name w:val="footer"/>
    <w:basedOn w:val="Normal"/>
    <w:link w:val="FooterChar"/>
    <w:rsid w:val="00E94AFA"/>
    <w:pPr>
      <w:tabs>
        <w:tab w:val="center" w:pos="4320"/>
        <w:tab w:val="right" w:pos="8640"/>
      </w:tabs>
    </w:pPr>
  </w:style>
  <w:style w:type="character" w:styleId="PageNumber">
    <w:name w:val="page number"/>
    <w:basedOn w:val="DefaultParagraphFont"/>
    <w:rsid w:val="00E94AFA"/>
  </w:style>
  <w:style w:type="paragraph" w:customStyle="1" w:styleId="a">
    <w:name w:val="تیتر دوم"/>
    <w:basedOn w:val="Normal"/>
    <w:link w:val="Char"/>
    <w:qFormat/>
    <w:rsid w:val="00CC26A5"/>
    <w:pPr>
      <w:keepNext/>
      <w:widowControl/>
      <w:spacing w:before="240" w:after="60"/>
      <w:jc w:val="both"/>
      <w:outlineLvl w:val="1"/>
    </w:pPr>
    <w:rPr>
      <w:rFonts w:ascii="IRZar" w:hAnsi="IRZar" w:cs="IRZar"/>
      <w:bCs/>
    </w:rPr>
  </w:style>
  <w:style w:type="paragraph" w:customStyle="1" w:styleId="a0">
    <w:name w:val="تیتر سوم"/>
    <w:basedOn w:val="Normal"/>
    <w:link w:val="Char0"/>
    <w:qFormat/>
    <w:rsid w:val="008656F7"/>
    <w:pPr>
      <w:keepNext/>
      <w:widowControl/>
      <w:spacing w:before="240"/>
      <w:jc w:val="both"/>
      <w:outlineLvl w:val="2"/>
    </w:pPr>
    <w:rPr>
      <w:rFonts w:ascii="IRNazli" w:hAnsi="IRNazli" w:cs="IRNazli"/>
      <w:bCs/>
      <w:sz w:val="26"/>
      <w:szCs w:val="26"/>
    </w:rPr>
  </w:style>
  <w:style w:type="character" w:customStyle="1" w:styleId="Char">
    <w:name w:val="تیتر دوم Char"/>
    <w:basedOn w:val="DefaultParagraphFont"/>
    <w:link w:val="a"/>
    <w:rsid w:val="00CC26A5"/>
    <w:rPr>
      <w:rFonts w:ascii="IRZar" w:hAnsi="IRZar" w:cs="IRZar"/>
      <w:bCs/>
      <w:sz w:val="24"/>
      <w:szCs w:val="24"/>
      <w:lang w:bidi="fa-IR"/>
    </w:rPr>
  </w:style>
  <w:style w:type="character" w:customStyle="1" w:styleId="Char0">
    <w:name w:val="تیتر سوم Char"/>
    <w:basedOn w:val="DefaultParagraphFont"/>
    <w:link w:val="a0"/>
    <w:rsid w:val="008656F7"/>
    <w:rPr>
      <w:rFonts w:ascii="IRNazli" w:hAnsi="IRNazli" w:cs="IRNazli"/>
      <w:bCs/>
      <w:sz w:val="26"/>
      <w:szCs w:val="26"/>
      <w:lang w:bidi="fa-IR"/>
    </w:rPr>
  </w:style>
  <w:style w:type="paragraph" w:styleId="TOC2">
    <w:name w:val="toc 2"/>
    <w:basedOn w:val="Normal"/>
    <w:next w:val="Normal"/>
    <w:uiPriority w:val="39"/>
    <w:rsid w:val="004E7F4C"/>
    <w:pPr>
      <w:ind w:left="284"/>
      <w:jc w:val="both"/>
    </w:pPr>
    <w:rPr>
      <w:rFonts w:ascii="IRNazli" w:hAnsi="IRNazli" w:cs="IRNazli"/>
      <w:sz w:val="28"/>
      <w:szCs w:val="28"/>
    </w:rPr>
  </w:style>
  <w:style w:type="paragraph" w:styleId="TOC4">
    <w:name w:val="toc 4"/>
    <w:basedOn w:val="Normal"/>
    <w:next w:val="Normal"/>
    <w:autoRedefine/>
    <w:uiPriority w:val="39"/>
    <w:rsid w:val="00321138"/>
    <w:pPr>
      <w:keepNext/>
      <w:tabs>
        <w:tab w:val="right" w:leader="dot" w:pos="7361"/>
      </w:tabs>
      <w:spacing w:before="400" w:after="100"/>
      <w:jc w:val="center"/>
    </w:pPr>
    <w:rPr>
      <w:b/>
      <w:bCs/>
      <w:noProof/>
      <w:color w:val="EC008C"/>
      <w:sz w:val="26"/>
      <w:szCs w:val="30"/>
    </w:rPr>
  </w:style>
  <w:style w:type="paragraph" w:styleId="TOC5">
    <w:name w:val="toc 5"/>
    <w:basedOn w:val="Normal"/>
    <w:next w:val="Normal"/>
    <w:autoRedefine/>
    <w:uiPriority w:val="39"/>
    <w:rsid w:val="00321138"/>
    <w:pPr>
      <w:keepNext/>
      <w:tabs>
        <w:tab w:val="right" w:leader="dot" w:pos="7361"/>
      </w:tabs>
      <w:spacing w:before="140"/>
      <w:jc w:val="center"/>
    </w:pPr>
    <w:rPr>
      <w:noProof/>
      <w:color w:val="EC008C"/>
    </w:rPr>
  </w:style>
  <w:style w:type="paragraph" w:styleId="TOC3">
    <w:name w:val="toc 3"/>
    <w:basedOn w:val="Normal"/>
    <w:next w:val="Normal"/>
    <w:uiPriority w:val="39"/>
    <w:rsid w:val="001011F7"/>
    <w:pPr>
      <w:ind w:left="567"/>
      <w:jc w:val="both"/>
    </w:pPr>
    <w:rPr>
      <w:rFonts w:ascii="IRNazli" w:hAnsi="IRNazli" w:cs="IRNazli"/>
      <w:sz w:val="26"/>
      <w:szCs w:val="26"/>
    </w:rPr>
  </w:style>
  <w:style w:type="character" w:styleId="Hyperlink">
    <w:name w:val="Hyperlink"/>
    <w:basedOn w:val="DefaultParagraphFont"/>
    <w:uiPriority w:val="99"/>
    <w:rsid w:val="00087F66"/>
    <w:rPr>
      <w:color w:val="0000FF"/>
      <w:u w:val="single"/>
    </w:rPr>
  </w:style>
  <w:style w:type="paragraph" w:styleId="BalloonText">
    <w:name w:val="Balloon Text"/>
    <w:basedOn w:val="Normal"/>
    <w:link w:val="BalloonTextChar"/>
    <w:rsid w:val="006F3F4B"/>
    <w:rPr>
      <w:rFonts w:ascii="Tahoma" w:hAnsi="Tahoma" w:cs="Tahoma"/>
      <w:sz w:val="16"/>
      <w:szCs w:val="16"/>
    </w:rPr>
  </w:style>
  <w:style w:type="character" w:customStyle="1" w:styleId="BalloonTextChar">
    <w:name w:val="Balloon Text Char"/>
    <w:basedOn w:val="DefaultParagraphFont"/>
    <w:link w:val="BalloonText"/>
    <w:rsid w:val="006F3F4B"/>
    <w:rPr>
      <w:rFonts w:ascii="Tahoma" w:hAnsi="Tahoma" w:cs="Tahoma"/>
      <w:sz w:val="16"/>
      <w:szCs w:val="16"/>
      <w:lang w:bidi="fa-IR"/>
    </w:rPr>
  </w:style>
  <w:style w:type="paragraph" w:customStyle="1" w:styleId="a1">
    <w:name w:val="متن"/>
    <w:basedOn w:val="Normal"/>
    <w:link w:val="Char1"/>
    <w:qFormat/>
    <w:rsid w:val="00792437"/>
    <w:pPr>
      <w:widowControl/>
      <w:ind w:firstLine="284"/>
      <w:jc w:val="both"/>
    </w:pPr>
    <w:rPr>
      <w:rFonts w:ascii="IRNazli" w:hAnsi="IRNazli" w:cs="IRNazli"/>
      <w:sz w:val="28"/>
      <w:szCs w:val="28"/>
    </w:rPr>
  </w:style>
  <w:style w:type="character" w:customStyle="1" w:styleId="Char1">
    <w:name w:val="متن Char"/>
    <w:basedOn w:val="DefaultParagraphFont"/>
    <w:link w:val="a1"/>
    <w:rsid w:val="00792437"/>
    <w:rPr>
      <w:rFonts w:ascii="IRNazli" w:hAnsi="IRNazli" w:cs="IRNazli"/>
      <w:sz w:val="28"/>
      <w:szCs w:val="28"/>
      <w:lang w:bidi="fa-IR"/>
    </w:rPr>
  </w:style>
  <w:style w:type="paragraph" w:customStyle="1" w:styleId="a2">
    <w:name w:val="تیتر اول"/>
    <w:basedOn w:val="Heading1"/>
    <w:link w:val="Char2"/>
    <w:qFormat/>
    <w:rsid w:val="0089531E"/>
    <w:pPr>
      <w:spacing w:before="360" w:after="240"/>
      <w:jc w:val="center"/>
    </w:pPr>
    <w:rPr>
      <w:rFonts w:ascii="IRYakout" w:hAnsi="IRYakout" w:cs="IRYakout"/>
      <w:b w:val="0"/>
      <w:sz w:val="32"/>
      <w:szCs w:val="32"/>
    </w:rPr>
  </w:style>
  <w:style w:type="character" w:customStyle="1" w:styleId="Char2">
    <w:name w:val="تیتر اول Char"/>
    <w:basedOn w:val="Heading1Char"/>
    <w:link w:val="a2"/>
    <w:rsid w:val="0089531E"/>
    <w:rPr>
      <w:rFonts w:ascii="IRYakout" w:hAnsi="IRYakout" w:cs="IRYakout"/>
      <w:b w:val="0"/>
      <w:bCs/>
      <w:kern w:val="32"/>
      <w:sz w:val="32"/>
      <w:szCs w:val="32"/>
      <w:lang w:bidi="fa-IR"/>
    </w:rPr>
  </w:style>
  <w:style w:type="paragraph" w:customStyle="1" w:styleId="a3">
    <w:name w:val="نص عربی"/>
    <w:basedOn w:val="Normal"/>
    <w:link w:val="Char3"/>
    <w:qFormat/>
    <w:rsid w:val="006F3F4B"/>
    <w:pPr>
      <w:ind w:firstLine="284"/>
      <w:jc w:val="both"/>
    </w:pPr>
    <w:rPr>
      <w:rFonts w:ascii="mylotus" w:hAnsi="mylotus" w:cs="mylotus"/>
      <w:sz w:val="27"/>
      <w:szCs w:val="27"/>
    </w:rPr>
  </w:style>
  <w:style w:type="character" w:customStyle="1" w:styleId="Char3">
    <w:name w:val="نص عربی Char"/>
    <w:basedOn w:val="DefaultParagraphFont"/>
    <w:link w:val="a3"/>
    <w:rsid w:val="006F3F4B"/>
    <w:rPr>
      <w:rFonts w:ascii="mylotus" w:hAnsi="mylotus" w:cs="mylotus"/>
      <w:sz w:val="27"/>
      <w:szCs w:val="27"/>
      <w:lang w:bidi="fa-IR"/>
    </w:rPr>
  </w:style>
  <w:style w:type="paragraph" w:customStyle="1" w:styleId="a4">
    <w:name w:val="ترجمه آیات"/>
    <w:basedOn w:val="Normal"/>
    <w:link w:val="Char4"/>
    <w:qFormat/>
    <w:rsid w:val="00A06F9D"/>
    <w:pPr>
      <w:ind w:firstLine="284"/>
      <w:jc w:val="both"/>
    </w:pPr>
    <w:rPr>
      <w:rFonts w:ascii="IRNazli" w:hAnsi="IRNazli" w:cs="IRNazli"/>
      <w:sz w:val="26"/>
      <w:szCs w:val="26"/>
    </w:rPr>
  </w:style>
  <w:style w:type="character" w:customStyle="1" w:styleId="Char4">
    <w:name w:val="ترجمه آیات Char"/>
    <w:basedOn w:val="DefaultParagraphFont"/>
    <w:link w:val="a4"/>
    <w:rsid w:val="00A06F9D"/>
    <w:rPr>
      <w:rFonts w:ascii="IRNazli" w:hAnsi="IRNazli" w:cs="IRNazli"/>
      <w:sz w:val="26"/>
      <w:szCs w:val="26"/>
      <w:lang w:bidi="fa-IR"/>
    </w:rPr>
  </w:style>
  <w:style w:type="paragraph" w:customStyle="1" w:styleId="a5">
    <w:name w:val="تخریج آیات"/>
    <w:basedOn w:val="Normal"/>
    <w:link w:val="Char5"/>
    <w:qFormat/>
    <w:rsid w:val="00A06F9D"/>
    <w:pPr>
      <w:ind w:firstLine="284"/>
      <w:jc w:val="both"/>
    </w:pPr>
    <w:rPr>
      <w:rFonts w:ascii="IRLotus" w:hAnsi="IRLotus" w:cs="IRLotus"/>
    </w:rPr>
  </w:style>
  <w:style w:type="character" w:customStyle="1" w:styleId="Char5">
    <w:name w:val="تخریج آیات Char"/>
    <w:basedOn w:val="DefaultParagraphFont"/>
    <w:link w:val="a5"/>
    <w:rsid w:val="00A06F9D"/>
    <w:rPr>
      <w:rFonts w:ascii="IRLotus" w:hAnsi="IRLotus" w:cs="IRLotus"/>
      <w:sz w:val="24"/>
      <w:szCs w:val="24"/>
      <w:lang w:val="en-US" w:eastAsia="en-US" w:bidi="fa-IR"/>
    </w:rPr>
  </w:style>
  <w:style w:type="paragraph" w:customStyle="1" w:styleId="a6">
    <w:name w:val="متن بولد"/>
    <w:basedOn w:val="Normal"/>
    <w:link w:val="Char6"/>
    <w:qFormat/>
    <w:rsid w:val="00A06F9D"/>
    <w:pPr>
      <w:ind w:firstLine="284"/>
      <w:jc w:val="both"/>
    </w:pPr>
    <w:rPr>
      <w:rFonts w:ascii="IRNazli" w:hAnsi="IRNazli" w:cs="IRNazli"/>
      <w:bCs/>
    </w:rPr>
  </w:style>
  <w:style w:type="character" w:customStyle="1" w:styleId="Char6">
    <w:name w:val="متن بولد Char"/>
    <w:basedOn w:val="DefaultParagraphFont"/>
    <w:link w:val="a6"/>
    <w:rsid w:val="00A06F9D"/>
    <w:rPr>
      <w:rFonts w:ascii="IRNazli" w:hAnsi="IRNazli" w:cs="IRNazli"/>
      <w:bCs/>
      <w:sz w:val="24"/>
      <w:szCs w:val="24"/>
      <w:lang w:val="en-US" w:eastAsia="en-US" w:bidi="fa-IR"/>
    </w:rPr>
  </w:style>
  <w:style w:type="paragraph" w:customStyle="1" w:styleId="a7">
    <w:name w:val="احادیث"/>
    <w:basedOn w:val="Normal"/>
    <w:link w:val="Char7"/>
    <w:qFormat/>
    <w:rsid w:val="00A06F9D"/>
    <w:pPr>
      <w:ind w:firstLine="284"/>
      <w:jc w:val="both"/>
    </w:pPr>
    <w:rPr>
      <w:rFonts w:ascii="KFGQPC Uthman Taha Naskh" w:hAnsi="KFGQPC Uthman Taha Naskh" w:cs="KFGQPC Uthman Taha Naskh"/>
      <w:sz w:val="27"/>
      <w:szCs w:val="27"/>
    </w:rPr>
  </w:style>
  <w:style w:type="character" w:customStyle="1" w:styleId="Char7">
    <w:name w:val="احادیث Char"/>
    <w:basedOn w:val="DefaultParagraphFont"/>
    <w:link w:val="a7"/>
    <w:rsid w:val="00A06F9D"/>
    <w:rPr>
      <w:rFonts w:ascii="KFGQPC Uthman Taha Naskh" w:hAnsi="KFGQPC Uthman Taha Naskh" w:cs="KFGQPC Uthman Taha Naskh"/>
      <w:sz w:val="27"/>
      <w:szCs w:val="27"/>
      <w:lang w:val="en-US" w:eastAsia="en-US" w:bidi="fa-IR"/>
    </w:rPr>
  </w:style>
  <w:style w:type="paragraph" w:customStyle="1" w:styleId="a8">
    <w:name w:val="پاورقی"/>
    <w:basedOn w:val="FootnoteText"/>
    <w:link w:val="Char8"/>
    <w:qFormat/>
    <w:rsid w:val="00A74AEC"/>
    <w:pPr>
      <w:ind w:left="272" w:hanging="272"/>
      <w:jc w:val="both"/>
    </w:pPr>
    <w:rPr>
      <w:rFonts w:ascii="IRNazli" w:hAnsi="IRNazli" w:cs="IRNazli"/>
      <w:sz w:val="24"/>
      <w:szCs w:val="24"/>
    </w:rPr>
  </w:style>
  <w:style w:type="character" w:customStyle="1" w:styleId="Char8">
    <w:name w:val="پاورقی Char"/>
    <w:basedOn w:val="FootnoteTextChar"/>
    <w:link w:val="a8"/>
    <w:rsid w:val="00A74AEC"/>
    <w:rPr>
      <w:rFonts w:ascii="IRNazli" w:hAnsi="IRNazli" w:cs="IRNazli"/>
      <w:sz w:val="24"/>
      <w:szCs w:val="24"/>
      <w:lang w:bidi="fa-IR"/>
    </w:rPr>
  </w:style>
  <w:style w:type="paragraph" w:styleId="ListParagraph">
    <w:name w:val="List Paragraph"/>
    <w:basedOn w:val="Normal"/>
    <w:uiPriority w:val="34"/>
    <w:qFormat/>
    <w:rsid w:val="00A74AEC"/>
    <w:pPr>
      <w:ind w:left="720"/>
      <w:contextualSpacing/>
    </w:pPr>
  </w:style>
  <w:style w:type="paragraph" w:customStyle="1" w:styleId="a9">
    <w:name w:val="آیات"/>
    <w:basedOn w:val="Normal"/>
    <w:link w:val="Char9"/>
    <w:qFormat/>
    <w:rsid w:val="00A06F9D"/>
    <w:pPr>
      <w:ind w:firstLine="284"/>
      <w:jc w:val="both"/>
    </w:pPr>
    <w:rPr>
      <w:rFonts w:ascii="KFGQPC Uthmanic Script HAFS" w:hAnsi="KFGQPC Uthmanic Script HAFS" w:cs="KFGQPC Uthmanic Script HAFS"/>
      <w:sz w:val="28"/>
      <w:szCs w:val="28"/>
      <w:shd w:val="clear" w:color="auto" w:fill="FFFFFF"/>
    </w:rPr>
  </w:style>
  <w:style w:type="character" w:customStyle="1" w:styleId="Char9">
    <w:name w:val="آیات Char"/>
    <w:basedOn w:val="DefaultParagraphFont"/>
    <w:link w:val="a9"/>
    <w:rsid w:val="00A06F9D"/>
    <w:rPr>
      <w:rFonts w:ascii="KFGQPC Uthmanic Script HAFS" w:hAnsi="KFGQPC Uthmanic Script HAFS" w:cs="KFGQPC Uthmanic Script HAFS"/>
      <w:sz w:val="28"/>
      <w:szCs w:val="28"/>
      <w:lang w:val="en-US" w:eastAsia="en-US" w:bidi="fa-IR"/>
    </w:rPr>
  </w:style>
  <w:style w:type="paragraph" w:styleId="TOC6">
    <w:name w:val="toc 6"/>
    <w:basedOn w:val="Normal"/>
    <w:next w:val="Normal"/>
    <w:autoRedefine/>
    <w:uiPriority w:val="39"/>
    <w:unhideWhenUsed/>
    <w:rsid w:val="004C4345"/>
    <w:pPr>
      <w:widowControl/>
      <w:bidi w:val="0"/>
      <w:spacing w:after="100" w:line="276" w:lineRule="auto"/>
      <w:ind w:left="1100"/>
      <w:jc w:val="left"/>
    </w:pPr>
    <w:rPr>
      <w:rFonts w:asciiTheme="minorHAnsi" w:eastAsiaTheme="minorEastAsia" w:hAnsiTheme="minorHAnsi" w:cstheme="minorBidi"/>
      <w:sz w:val="22"/>
      <w:szCs w:val="22"/>
      <w:lang w:bidi="ar-SA"/>
    </w:rPr>
  </w:style>
  <w:style w:type="paragraph" w:styleId="TOC7">
    <w:name w:val="toc 7"/>
    <w:basedOn w:val="Normal"/>
    <w:next w:val="Normal"/>
    <w:autoRedefine/>
    <w:uiPriority w:val="39"/>
    <w:unhideWhenUsed/>
    <w:rsid w:val="004C4345"/>
    <w:pPr>
      <w:widowControl/>
      <w:bidi w:val="0"/>
      <w:spacing w:after="100" w:line="276" w:lineRule="auto"/>
      <w:ind w:left="1320"/>
      <w:jc w:val="left"/>
    </w:pPr>
    <w:rPr>
      <w:rFonts w:asciiTheme="minorHAnsi" w:eastAsiaTheme="minorEastAsia" w:hAnsiTheme="minorHAnsi" w:cstheme="minorBidi"/>
      <w:sz w:val="22"/>
      <w:szCs w:val="22"/>
      <w:lang w:bidi="ar-SA"/>
    </w:rPr>
  </w:style>
  <w:style w:type="paragraph" w:styleId="TOC8">
    <w:name w:val="toc 8"/>
    <w:basedOn w:val="Normal"/>
    <w:next w:val="Normal"/>
    <w:autoRedefine/>
    <w:uiPriority w:val="39"/>
    <w:unhideWhenUsed/>
    <w:rsid w:val="004C4345"/>
    <w:pPr>
      <w:widowControl/>
      <w:bidi w:val="0"/>
      <w:spacing w:after="100" w:line="276" w:lineRule="auto"/>
      <w:ind w:left="1540"/>
      <w:jc w:val="left"/>
    </w:pPr>
    <w:rPr>
      <w:rFonts w:asciiTheme="minorHAnsi" w:eastAsiaTheme="minorEastAsia" w:hAnsiTheme="minorHAnsi" w:cstheme="minorBidi"/>
      <w:sz w:val="22"/>
      <w:szCs w:val="22"/>
      <w:lang w:bidi="ar-SA"/>
    </w:rPr>
  </w:style>
  <w:style w:type="paragraph" w:styleId="TOC9">
    <w:name w:val="toc 9"/>
    <w:basedOn w:val="Normal"/>
    <w:next w:val="Normal"/>
    <w:autoRedefine/>
    <w:uiPriority w:val="39"/>
    <w:unhideWhenUsed/>
    <w:rsid w:val="004C4345"/>
    <w:pPr>
      <w:widowControl/>
      <w:bidi w:val="0"/>
      <w:spacing w:after="100" w:line="276" w:lineRule="auto"/>
      <w:ind w:left="1760"/>
      <w:jc w:val="left"/>
    </w:pPr>
    <w:rPr>
      <w:rFonts w:asciiTheme="minorHAnsi" w:eastAsiaTheme="minorEastAsia" w:hAnsiTheme="minorHAnsi" w:cstheme="minorBidi"/>
      <w:sz w:val="22"/>
      <w:szCs w:val="22"/>
      <w:lang w:bidi="ar-SA"/>
    </w:rPr>
  </w:style>
  <w:style w:type="character" w:customStyle="1" w:styleId="Heading3Char">
    <w:name w:val="Heading 3 Char"/>
    <w:basedOn w:val="DefaultParagraphFont"/>
    <w:link w:val="Heading3"/>
    <w:rsid w:val="00405365"/>
    <w:rPr>
      <w:rFonts w:ascii="Arial" w:hAnsi="Arial" w:cs="B Nazanin"/>
      <w:b/>
      <w:bCs/>
      <w:sz w:val="26"/>
      <w:szCs w:val="24"/>
      <w:lang w:bidi="fa-IR"/>
    </w:rPr>
  </w:style>
  <w:style w:type="character" w:customStyle="1" w:styleId="FooterChar">
    <w:name w:val="Footer Char"/>
    <w:basedOn w:val="DefaultParagraphFont"/>
    <w:link w:val="Footer"/>
    <w:rsid w:val="00405365"/>
    <w:rPr>
      <w:rFonts w:cs="A Mitra"/>
      <w:sz w:val="24"/>
      <w:szCs w:val="24"/>
      <w:lang w:bidi="fa-IR"/>
    </w:rPr>
  </w:style>
  <w:style w:type="numbering" w:customStyle="1" w:styleId="NoList1">
    <w:name w:val="No List1"/>
    <w:next w:val="NoList"/>
    <w:uiPriority w:val="99"/>
    <w:semiHidden/>
    <w:unhideWhenUsed/>
    <w:rsid w:val="00215696"/>
  </w:style>
  <w:style w:type="character" w:styleId="FollowedHyperlink">
    <w:name w:val="FollowedHyperlink"/>
    <w:basedOn w:val="DefaultParagraphFont"/>
    <w:uiPriority w:val="99"/>
    <w:unhideWhenUsed/>
    <w:rsid w:val="00215696"/>
    <w:rPr>
      <w:color w:val="800080" w:themeColor="followedHyperlink"/>
      <w:u w:val="single"/>
    </w:rPr>
  </w:style>
  <w:style w:type="table" w:customStyle="1" w:styleId="TableGrid1">
    <w:name w:val="Table Grid1"/>
    <w:basedOn w:val="TableNormal"/>
    <w:next w:val="TableGrid"/>
    <w:uiPriority w:val="59"/>
    <w:rsid w:val="00215696"/>
    <w:pPr>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95269">
      <w:bodyDiv w:val="1"/>
      <w:marLeft w:val="0"/>
      <w:marRight w:val="0"/>
      <w:marTop w:val="0"/>
      <w:marBottom w:val="0"/>
      <w:divBdr>
        <w:top w:val="none" w:sz="0" w:space="0" w:color="auto"/>
        <w:left w:val="none" w:sz="0" w:space="0" w:color="auto"/>
        <w:bottom w:val="none" w:sz="0" w:space="0" w:color="auto"/>
        <w:right w:val="none" w:sz="0" w:space="0" w:color="auto"/>
      </w:divBdr>
    </w:div>
    <w:div w:id="311913185">
      <w:bodyDiv w:val="1"/>
      <w:marLeft w:val="0"/>
      <w:marRight w:val="0"/>
      <w:marTop w:val="0"/>
      <w:marBottom w:val="0"/>
      <w:divBdr>
        <w:top w:val="none" w:sz="0" w:space="0" w:color="auto"/>
        <w:left w:val="none" w:sz="0" w:space="0" w:color="auto"/>
        <w:bottom w:val="none" w:sz="0" w:space="0" w:color="auto"/>
        <w:right w:val="none" w:sz="0" w:space="0" w:color="auto"/>
      </w:divBdr>
    </w:div>
    <w:div w:id="35168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header" Target="header28.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eader" Target="header23.xml"/><Relationship Id="rId42" Type="http://schemas.openxmlformats.org/officeDocument/2006/relationships/header" Target="header31.xml"/><Relationship Id="rId47" Type="http://schemas.openxmlformats.org/officeDocument/2006/relationships/header" Target="header36.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header" Target="header3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41"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header" Target="header34.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49" Type="http://schemas.openxmlformats.org/officeDocument/2006/relationships/fontTable" Target="fontTable.xml"/><Relationship Id="rId10" Type="http://schemas.openxmlformats.org/officeDocument/2006/relationships/hyperlink" Target="http://www.shabnam.cc" TargetMode="External"/><Relationship Id="rId19" Type="http://schemas.openxmlformats.org/officeDocument/2006/relationships/header" Target="header8.xml"/><Relationship Id="rId31" Type="http://schemas.openxmlformats.org/officeDocument/2006/relationships/header" Target="header20.xml"/><Relationship Id="rId44" Type="http://schemas.openxmlformats.org/officeDocument/2006/relationships/header" Target="header3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header" Target="header32.xml"/><Relationship Id="rId48" Type="http://schemas.openxmlformats.org/officeDocument/2006/relationships/header" Target="header37.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CB026-2B4F-4BD8-A1DE-A283D01E2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3593</TotalTime>
  <Pages>1</Pages>
  <Words>278767</Words>
  <Characters>1588975</Characters>
  <Application>Microsoft Office Word</Application>
  <DocSecurity>8</DocSecurity>
  <Lines>13241</Lines>
  <Paragraphs>3728</Paragraphs>
  <ScaleCrop>false</ScaleCrop>
  <HeadingPairs>
    <vt:vector size="2" baseType="variant">
      <vt:variant>
        <vt:lpstr>Title</vt:lpstr>
      </vt:variant>
      <vt:variant>
        <vt:i4>1</vt:i4>
      </vt:variant>
    </vt:vector>
  </HeadingPairs>
  <TitlesOfParts>
    <vt:vector size="1" baseType="lpstr">
      <vt:lpstr>فهرست موضوعی آیات قرآن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1864014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فهرست موضوعی آیات قرآن</dc:title>
  <dc:subject>کشف الآیات (فهرست موضوعی آیات قرآن کریم)</dc:subject>
  <dc:creator>فیض محمد بلوچ</dc:creator>
  <cp:keywords>کتابخانه; قلم; موحدين; موحدین; کتاب; مكتبة; القلم; العقيدة; qalam; library; http:/qalamlib.com; http:/qalamlibrary.com; http:/mowahedin.com; http:/aqeedeh.com; موضوعی; تفسیر; قرآن</cp:keywords>
  <dc:description>اثر پژوهشی بسیار مفصلی است آیات قرآن را بر اساس موضوع و شأن نزول آنها دسته‌بندی و تفسیر کرده است. هدف نویسنده از تألیف این اثر، تسهیل دسترسی به آیات کلام الله برای پژوهشگران و افرادی است که می‌خواهند دربارۀ موضوع خاصی در قرآن تحقیق کنند؛ لذا با وجود این کتاب ارزشمند، به راحتی می‌توان تمام آیاتی را که موضوع واحدی دارند به آسانی پیدا کرد. پس از ذکر تمامی آیاتی که شباهتِ موضوعی دارند، نویسنده توضیحات جامعی دربارۀ علت نزول هر یک از آیات و داستان و انگیزۀ آنها بیان می‌کند. برخی از این موضوعات عبارتند از: ایمان، فرشتگان، جن، شیطان، وحی، قیامت، پیامبران، علم و دانش، ارکان اسلام، جنایات، عبادات و ارزشهای انسانی و الهی، روابط اجتماعی، معاملات، برده‌داری، قصص و مثالها.</dc:description>
  <cp:lastModifiedBy>Asus-PC</cp:lastModifiedBy>
  <cp:revision>3</cp:revision>
  <cp:lastPrinted>2010-07-01T05:50:00Z</cp:lastPrinted>
  <dcterms:created xsi:type="dcterms:W3CDTF">2016-01-05T12:48:00Z</dcterms:created>
  <dcterms:modified xsi:type="dcterms:W3CDTF">2017-02-21T13:11:00Z</dcterms:modified>
  <cp:version>1 January 2017</cp:version>
</cp:coreProperties>
</file>